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png" ContentType="image/png"/>
  <Default Extension="jpeg" ContentType="image/jpeg"/>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header3.xml" ContentType="application/vnd.openxmlformats-officedocument.wordprocessingml.header+xml"/>
  <Override PartName="/word/footer14.xml" ContentType="application/vnd.openxmlformats-officedocument.wordprocessingml.footer+xml"/>
  <Override PartName="/word/header4.xml" ContentType="application/vnd.openxmlformats-officedocument.wordprocessingml.header+xml"/>
  <Override PartName="/word/footer15.xml" ContentType="application/vnd.openxmlformats-officedocument.wordprocessingml.footer+xml"/>
  <Override PartName="/word/footer16.xml" ContentType="application/vnd.openxmlformats-officedocument.wordprocessingml.footer+xml"/>
  <Override PartName="/word/header5.xml" ContentType="application/vnd.openxmlformats-officedocument.wordprocessingml.header+xml"/>
  <Override PartName="/word/header6.xml" ContentType="application/vnd.openxmlformats-officedocument.wordprocessingml.head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header7.xml" ContentType="application/vnd.openxmlformats-officedocument.wordprocessingml.header+xml"/>
  <Override PartName="/word/footer23.xml" ContentType="application/vnd.openxmlformats-officedocument.wordprocessingml.footer+xml"/>
  <Override PartName="/word/footer24.xml" ContentType="application/vnd.openxmlformats-officedocument.wordprocessingml.footer+xml"/>
  <Override PartName="/word/header8.xml" ContentType="application/vnd.openxmlformats-officedocument.wordprocessingml.header+xml"/>
  <Override PartName="/word/header9.xml" ContentType="application/vnd.openxmlformats-officedocument.wordprocessingml.head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header13.xml" ContentType="application/vnd.openxmlformats-officedocument.wordprocessingml.header+xml"/>
  <Override PartName="/word/footer43.xml" ContentType="application/vnd.openxmlformats-officedocument.wordprocessingml.footer+xml"/>
  <Override PartName="/word/footer44.xml" ContentType="application/vnd.openxmlformats-officedocument.wordprocessingml.footer+xml"/>
  <Override PartName="/word/header14.xml" ContentType="application/vnd.openxmlformats-officedocument.wordprocessingml.header+xml"/>
  <Override PartName="/word/header15.xml" ContentType="application/vnd.openxmlformats-officedocument.wordprocessingml.head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header16.xml" ContentType="application/vnd.openxmlformats-officedocument.wordprocessingml.header+xml"/>
  <Override PartName="/word/header17.xml" ContentType="application/vnd.openxmlformats-officedocument.wordprocessingml.head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0.xml" ContentType="application/vnd.openxmlformats-officedocument.wordprocessingml.footer+xml"/>
  <Override PartName="/word/header18.xml" ContentType="application/vnd.openxmlformats-officedocument.wordprocessingml.header+xml"/>
  <Override PartName="/word/footer61.xml" ContentType="application/vnd.openxmlformats-officedocument.wordprocessingml.footer+xml"/>
  <Override PartName="/word/header19.xml" ContentType="application/vnd.openxmlformats-officedocument.wordprocessingml.header+xml"/>
  <Override PartName="/word/footer62.xml" ContentType="application/vnd.openxmlformats-officedocument.wordprocessingml.footer+xml"/>
  <Override PartName="/word/footer63.xml" ContentType="application/vnd.openxmlformats-officedocument.wordprocessingml.footer+xml"/>
  <Override PartName="/word/header20.xml" ContentType="application/vnd.openxmlformats-officedocument.wordprocessingml.header+xml"/>
  <Override PartName="/word/header21.xml" ContentType="application/vnd.openxmlformats-officedocument.wordprocessingml.head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header22.xml" ContentType="application/vnd.openxmlformats-officedocument.wordprocessingml.header+xml"/>
  <Override PartName="/word/footer72.xml" ContentType="application/vnd.openxmlformats-officedocument.wordprocessingml.footer+xml"/>
  <Override PartName="/word/header23.xml" ContentType="application/vnd.openxmlformats-officedocument.wordprocessingml.header+xml"/>
  <Override PartName="/word/footer73.xml" ContentType="application/vnd.openxmlformats-officedocument.wordprocessingml.footer+xml"/>
  <Override PartName="/word/footer74.xml" ContentType="application/vnd.openxmlformats-officedocument.wordprocessingml.footer+xml"/>
  <Override PartName="/word/header24.xml" ContentType="application/vnd.openxmlformats-officedocument.wordprocessingml.header+xml"/>
  <Override PartName="/word/header25.xml" ContentType="application/vnd.openxmlformats-officedocument.wordprocessingml.head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footer99.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header29.xml" ContentType="application/vnd.openxmlformats-officedocument.wordprocessingml.header+xml"/>
  <Override PartName="/word/footer109.xml" ContentType="application/vnd.openxmlformats-officedocument.wordprocessingml.footer+xml"/>
  <Override PartName="/word/footer110.xml" ContentType="application/vnd.openxmlformats-officedocument.wordprocessingml.footer+xml"/>
  <Override PartName="/word/header30.xml" ContentType="application/vnd.openxmlformats-officedocument.wordprocessingml.header+xml"/>
  <Override PartName="/word/header31.xml" ContentType="application/vnd.openxmlformats-officedocument.wordprocessingml.head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header32.xml" ContentType="application/vnd.openxmlformats-officedocument.wordprocessingml.header+xml"/>
  <Override PartName="/word/footer119.xml" ContentType="application/vnd.openxmlformats-officedocument.wordprocessingml.footer+xml"/>
  <Override PartName="/word/footer120.xml" ContentType="application/vnd.openxmlformats-officedocument.wordprocessingml.footer+xml"/>
  <Override PartName="/word/header33.xml" ContentType="application/vnd.openxmlformats-officedocument.wordprocessingml.header+xml"/>
  <Override PartName="/word/header34.xml" ContentType="application/vnd.openxmlformats-officedocument.wordprocessingml.head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footer127.xml" ContentType="application/vnd.openxmlformats-officedocument.wordprocessingml.footer+xml"/>
  <Override PartName="/word/footer128.xml" ContentType="application/vnd.openxmlformats-officedocument.wordprocessingml.footer+xml"/>
  <Override PartName="/word/header38.xml" ContentType="application/vnd.openxmlformats-officedocument.wordprocessingml.header+xml"/>
  <Override PartName="/word/footer129.xml" ContentType="application/vnd.openxmlformats-officedocument.wordprocessingml.footer+xml"/>
  <Override PartName="/word/header39.xml" ContentType="application/vnd.openxmlformats-officedocument.wordprocessingml.header+xml"/>
  <Override PartName="/word/footer130.xml" ContentType="application/vnd.openxmlformats-officedocument.wordprocessingml.footer+xml"/>
  <Override PartName="/word/footer131.xml" ContentType="application/vnd.openxmlformats-officedocument.wordprocessingml.footer+xml"/>
  <Override PartName="/word/header40.xml" ContentType="application/vnd.openxmlformats-officedocument.wordprocessingml.header+xml"/>
  <Override PartName="/word/header41.xml" ContentType="application/vnd.openxmlformats-officedocument.wordprocessingml.header+xml"/>
  <Override PartName="/word/footer132.xml" ContentType="application/vnd.openxmlformats-officedocument.wordprocessingml.footer+xml"/>
  <Override PartName="/word/footer133.xml" ContentType="application/vnd.openxmlformats-officedocument.wordprocessingml.foot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footer134.xml" ContentType="application/vnd.openxmlformats-officedocument.wordprocessingml.footer+xml"/>
  <Override PartName="/word/footer135.xml" ContentType="application/vnd.openxmlformats-officedocument.wordprocessingml.footer+xml"/>
  <Override PartName="/word/header45.xml" ContentType="application/vnd.openxmlformats-officedocument.wordprocessingml.header+xml"/>
  <Override PartName="/word/header46.xml" ContentType="application/vnd.openxmlformats-officedocument.wordprocessingml.header+xml"/>
  <Override PartName="/word/footer136.xml" ContentType="application/vnd.openxmlformats-officedocument.wordprocessingml.footer+xml"/>
  <Override PartName="/word/footer137.xml" ContentType="application/vnd.openxmlformats-officedocument.wordprocessingml.footer+xml"/>
  <Override PartName="/word/header47.xml" ContentType="application/vnd.openxmlformats-officedocument.wordprocessingml.header+xml"/>
  <Override PartName="/word/header48.xml" ContentType="application/vnd.openxmlformats-officedocument.wordprocessingml.header+xml"/>
  <Override PartName="/word/footer138.xml" ContentType="application/vnd.openxmlformats-officedocument.wordprocessingml.footer+xml"/>
  <Override PartName="/word/header49.xml" ContentType="application/vnd.openxmlformats-officedocument.wordprocessingml.header+xml"/>
  <Override PartName="/word/footer139.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rPr>
          <w:rFonts w:ascii="Times New Roman"/>
          <w:sz w:val="20"/>
        </w:rPr>
      </w:pPr>
    </w:p>
    <w:p>
      <w:pPr>
        <w:pStyle w:val="BodyText"/>
        <w:spacing w:before="10" w:after="1"/>
        <w:rPr>
          <w:rFonts w:ascii="Times New Roman"/>
          <w:sz w:val="28"/>
        </w:rPr>
      </w:pPr>
    </w:p>
    <w:p>
      <w:pPr>
        <w:spacing w:line="240" w:lineRule="auto"/>
        <w:ind w:left="1383" w:right="0" w:firstLine="0"/>
        <w:rPr>
          <w:rFonts w:ascii="Times New Roman"/>
          <w:sz w:val="20"/>
        </w:rPr>
      </w:pPr>
      <w:r>
        <w:rPr>
          <w:rFonts w:ascii="Times New Roman"/>
          <w:position w:val="8"/>
          <w:sz w:val="20"/>
        </w:rPr>
        <w:pict>
          <v:group style="width:95.05pt;height:14.05pt;mso-position-horizontal-relative:char;mso-position-vertical-relative:line" coordorigin="0,0" coordsize="1901,281">
            <v:shape style="position:absolute;left:0;top:20;width:412;height:261" type="#_x0000_t75" stroked="false">
              <v:imagedata r:id="rId5" o:title=""/>
            </v:shape>
            <v:shape style="position:absolute;left:451;top:87;width:270;height:188" type="#_x0000_t75" stroked="false">
              <v:imagedata r:id="rId6" o:title=""/>
            </v:shape>
            <v:shape style="position:absolute;left:755;top:87;width:351;height:194" type="#_x0000_t75" stroked="false">
              <v:imagedata r:id="rId7" o:title=""/>
            </v:shape>
            <v:shape style="position:absolute;left:1142;top:0;width:759;height:281" type="#_x0000_t75" stroked="false">
              <v:imagedata r:id="rId8" o:title=""/>
            </v:shape>
          </v:group>
        </w:pict>
      </w:r>
      <w:r>
        <w:rPr>
          <w:rFonts w:ascii="Times New Roman"/>
          <w:position w:val="8"/>
          <w:sz w:val="20"/>
        </w:rPr>
      </w:r>
      <w:r>
        <w:rPr>
          <w:rFonts w:ascii="Times New Roman"/>
          <w:spacing w:val="39"/>
          <w:position w:val="8"/>
          <w:sz w:val="20"/>
        </w:rPr>
        <w:t> </w:t>
      </w:r>
      <w:r>
        <w:rPr>
          <w:rFonts w:ascii="Times New Roman"/>
          <w:spacing w:val="39"/>
          <w:sz w:val="20"/>
        </w:rPr>
        <w:drawing>
          <wp:inline distT="0" distB="0" distL="0" distR="0">
            <wp:extent cx="117871" cy="172688"/>
            <wp:effectExtent l="0" t="0" r="0" b="0"/>
            <wp:docPr id="1" name="image5.png" descr=""/>
            <wp:cNvGraphicFramePr>
              <a:graphicFrameLocks noChangeAspect="1"/>
            </wp:cNvGraphicFramePr>
            <a:graphic>
              <a:graphicData uri="http://schemas.openxmlformats.org/drawingml/2006/picture">
                <pic:pic>
                  <pic:nvPicPr>
                    <pic:cNvPr id="2" name="image5.png"/>
                    <pic:cNvPicPr/>
                  </pic:nvPicPr>
                  <pic:blipFill>
                    <a:blip r:embed="rId9" cstate="print"/>
                    <a:stretch>
                      <a:fillRect/>
                    </a:stretch>
                  </pic:blipFill>
                  <pic:spPr>
                    <a:xfrm>
                      <a:off x="0" y="0"/>
                      <a:ext cx="117871" cy="172688"/>
                    </a:xfrm>
                    <a:prstGeom prst="rect">
                      <a:avLst/>
                    </a:prstGeom>
                  </pic:spPr>
                </pic:pic>
              </a:graphicData>
            </a:graphic>
          </wp:inline>
        </w:drawing>
      </w:r>
      <w:r>
        <w:rPr>
          <w:rFonts w:ascii="Times New Roman"/>
          <w:spacing w:val="39"/>
          <w:sz w:val="20"/>
        </w:rPr>
      </w:r>
      <w:r>
        <w:rPr>
          <w:rFonts w:ascii="Times New Roman"/>
          <w:spacing w:val="57"/>
          <w:sz w:val="20"/>
        </w:rPr>
        <w:t> </w:t>
      </w:r>
      <w:r>
        <w:rPr>
          <w:rFonts w:ascii="Times New Roman"/>
          <w:spacing w:val="57"/>
          <w:position w:val="8"/>
          <w:sz w:val="20"/>
        </w:rPr>
        <w:pict>
          <v:group style="width:87.4pt;height:14.6pt;mso-position-horizontal-relative:char;mso-position-vertical-relative:line" coordorigin="0,0" coordsize="1748,292">
            <v:shape style="position:absolute;left:0;top:11;width:237;height:281" type="#_x0000_t75" stroked="false">
              <v:imagedata r:id="rId10" o:title=""/>
            </v:shape>
            <v:shape style="position:absolute;left:273;top:104;width:162;height:188" type="#_x0000_t75" stroked="false">
              <v:imagedata r:id="rId11" o:title=""/>
            </v:shape>
            <v:shape style="position:absolute;left:472;top:10;width:172;height:282" type="#_x0000_t75" stroked="false">
              <v:imagedata r:id="rId12" o:title=""/>
            </v:shape>
            <v:shape style="position:absolute;left:681;top:10;width:362;height:282" type="#_x0000_t75" stroked="false">
              <v:imagedata r:id="rId13" o:title=""/>
            </v:shape>
            <v:shape style="position:absolute;left:1080;top:98;width:171;height:194" type="#_x0000_t75" stroked="false">
              <v:imagedata r:id="rId14" o:title=""/>
            </v:shape>
            <v:shape style="position:absolute;left:1284;top:98;width:164;height:188" type="#_x0000_t75" stroked="false">
              <v:imagedata r:id="rId15" o:title=""/>
            </v:shape>
            <v:shape style="position:absolute;left:1493;top:0;width:254;height:292" type="#_x0000_t75" stroked="false">
              <v:imagedata r:id="rId16" o:title=""/>
            </v:shape>
          </v:group>
        </w:pict>
      </w:r>
      <w:r>
        <w:rPr>
          <w:rFonts w:ascii="Times New Roman"/>
          <w:spacing w:val="57"/>
          <w:position w:val="8"/>
          <w:sz w:val="20"/>
        </w:rPr>
      </w:r>
    </w:p>
    <w:p>
      <w:pPr>
        <w:pStyle w:val="BodyText"/>
        <w:spacing w:before="1"/>
        <w:rPr>
          <w:rFonts w:ascii="Times New Roman"/>
          <w:sz w:val="6"/>
        </w:rPr>
      </w:pPr>
    </w:p>
    <w:p>
      <w:pPr>
        <w:spacing w:line="240" w:lineRule="auto"/>
        <w:ind w:left="1360" w:right="0" w:firstLine="0"/>
        <w:rPr>
          <w:rFonts w:ascii="Times New Roman"/>
          <w:sz w:val="20"/>
        </w:rPr>
      </w:pPr>
      <w:r>
        <w:rPr>
          <w:rFonts w:ascii="Times New Roman"/>
          <w:position w:val="7"/>
          <w:sz w:val="20"/>
        </w:rPr>
        <w:drawing>
          <wp:inline distT="0" distB="0" distL="0" distR="0">
            <wp:extent cx="166760" cy="144684"/>
            <wp:effectExtent l="0" t="0" r="0" b="0"/>
            <wp:docPr id="3" name="image13.png" descr=""/>
            <wp:cNvGraphicFramePr>
              <a:graphicFrameLocks noChangeAspect="1"/>
            </wp:cNvGraphicFramePr>
            <a:graphic>
              <a:graphicData uri="http://schemas.openxmlformats.org/drawingml/2006/picture">
                <pic:pic>
                  <pic:nvPicPr>
                    <pic:cNvPr id="4" name="image13.png"/>
                    <pic:cNvPicPr/>
                  </pic:nvPicPr>
                  <pic:blipFill>
                    <a:blip r:embed="rId17" cstate="print"/>
                    <a:stretch>
                      <a:fillRect/>
                    </a:stretch>
                  </pic:blipFill>
                  <pic:spPr>
                    <a:xfrm>
                      <a:off x="0" y="0"/>
                      <a:ext cx="166760" cy="144684"/>
                    </a:xfrm>
                    <a:prstGeom prst="rect">
                      <a:avLst/>
                    </a:prstGeom>
                  </pic:spPr>
                </pic:pic>
              </a:graphicData>
            </a:graphic>
          </wp:inline>
        </w:drawing>
      </w:r>
      <w:r>
        <w:rPr>
          <w:rFonts w:ascii="Times New Roman"/>
          <w:position w:val="7"/>
          <w:sz w:val="20"/>
        </w:rPr>
      </w:r>
      <w:r>
        <w:rPr>
          <w:rFonts w:ascii="Times New Roman"/>
          <w:spacing w:val="47"/>
          <w:position w:val="7"/>
          <w:sz w:val="20"/>
        </w:rPr>
        <w:t> </w:t>
      </w:r>
      <w:r>
        <w:rPr>
          <w:rFonts w:ascii="Times New Roman"/>
          <w:spacing w:val="47"/>
          <w:position w:val="7"/>
          <w:sz w:val="20"/>
        </w:rPr>
        <w:pict>
          <v:group style="width:49.4pt;height:11.4pt;mso-position-horizontal-relative:char;mso-position-vertical-relative:line" coordorigin="0,0" coordsize="988,228">
            <v:shape style="position:absolute;left:0;top:71;width:131;height:156" coordorigin="0,71" coordsize="131,156" path="m89,71l51,80,23,103,6,136,0,175,3,196,11,213,25,223,46,227,65,225,83,220,101,212,106,208,69,208,55,205,46,197,40,183,38,165,41,135,51,108,66,88,84,81,123,81,121,79,108,73,89,71xm111,193l100,199,90,204,79,207,69,208,106,208,116,201,111,193xm123,81l97,81,99,92,99,116,117,116,131,108,131,96,128,87,123,81xe" filled="true" fillcolor="#231f20" stroked="false">
              <v:path arrowok="t"/>
              <v:fill type="solid"/>
            </v:shape>
            <v:shape style="position:absolute;left:144;top:71;width:143;height:156" coordorigin="144,71" coordsize="143,156" path="m233,71l195,81,167,105,150,138,144,174,146,195,154,212,167,223,185,227,198,225,211,219,221,210,226,204,202,204,193,201,187,193,183,181,182,165,186,134,196,107,211,88,229,81,277,81,273,79,260,75,246,72,233,71xm266,199l229,199,229,204,228,208,228,221,235,227,259,227,281,224,286,222,286,213,271,213,266,211,266,199xm277,81l236,81,244,85,249,89,232,185,222,199,211,204,226,204,229,199,266,199,267,192,269,181,285,85,277,81xe" filled="true" fillcolor="#231f20" stroked="false">
              <v:path arrowok="t"/>
              <v:fill type="solid"/>
            </v:shape>
            <v:shape style="position:absolute;left:316;top:71;width:236;height:156" coordorigin="316,71" coordsize="236,156" path="m542,95l501,95,508,101,508,118,507,129,505,137,496,191,494,199,493,207,493,223,502,227,511,227,522,227,533,225,544,224,552,222,552,213,534,213,531,210,531,201,532,195,533,190,541,136,542,129,544,116,544,108,542,95xm372,71l362,71,350,72,337,73,326,75,319,76,317,85,331,85,338,88,338,97,336,104,335,110,316,223,352,223,370,120,378,110,388,102,388,102,373,102,374,94,375,88,375,74,372,71xm456,95l415,95,422,101,422,118,420,129,419,137,404,223,440,223,459,116,466,108,472,103,458,103,456,95xm507,71l493,74,480,81,468,91,458,103,472,103,475,101,484,96,492,95,542,95,542,94,535,82,524,74,507,71xm422,71l408,74,394,80,382,90,373,102,388,102,397,97,406,95,456,95,454,90,448,80,437,73,422,71xe" filled="true" fillcolor="#231f20" stroked="false">
              <v:path arrowok="t"/>
              <v:fill type="solid"/>
            </v:shape>
            <v:shape style="position:absolute;left:578;top:0;width:73;height:228" coordorigin="578,0" coordsize="73,228" path="m634,71l624,71,612,72,599,73,587,75,580,76,578,85,592,85,599,88,599,97,597,103,597,108,582,191,581,200,579,210,579,224,585,227,595,227,605,227,618,225,629,224,638,222,638,213,620,213,617,211,617,202,618,196,619,191,633,107,635,97,636,89,636,76,634,71xm642,0l618,0,606,9,606,36,614,46,641,46,651,34,651,10,642,0xe" filled="true" fillcolor="#231f20" stroked="false">
              <v:path arrowok="t"/>
              <v:fill type="solid"/>
            </v:shape>
            <v:shape style="position:absolute;left:669;top:71;width:152;height:156" coordorigin="669,71" coordsize="152,156" path="m811,95l770,95,777,101,777,118,775,129,774,136,765,191,762,207,762,223,771,227,780,227,791,227,802,225,813,224,820,222,820,213,803,213,799,210,799,201,800,195,801,190,811,129,813,116,813,107,811,95xm727,71l716,71,703,72,691,73,680,75,672,76,670,85,684,85,691,88,691,97,690,102,689,107,669,223,705,223,723,120,732,110,741,102,742,102,726,102,727,94,729,88,729,76,727,71xm776,71l761,74,748,80,736,90,726,102,742,102,752,97,762,95,811,95,811,94,804,82,793,74,776,71xe" filled="true" fillcolor="#231f20" stroked="false">
              <v:path arrowok="t"/>
              <v:fill type="solid"/>
            </v:shape>
            <v:shape style="position:absolute;left:844;top:71;width:143;height:156" coordorigin="844,71" coordsize="143,156" path="m929,71l893,80,866,103,850,134,844,170,848,196,860,213,878,224,902,227,939,219,940,218,904,218,894,214,887,205,883,190,882,172,885,141,893,111,908,89,927,81,964,81,953,75,929,71xm964,81l927,81,938,84,944,94,948,109,949,127,946,158,938,187,924,209,904,218,940,218,965,196,982,164,987,129,983,103,971,85,964,81xe" filled="true" fillcolor="#231f20" stroked="false">
              <v:path arrowok="t"/>
              <v:fill type="solid"/>
            </v:shape>
          </v:group>
        </w:pict>
      </w:r>
      <w:r>
        <w:rPr>
          <w:rFonts w:ascii="Times New Roman"/>
          <w:spacing w:val="47"/>
          <w:position w:val="7"/>
          <w:sz w:val="20"/>
        </w:rPr>
      </w:r>
      <w:r>
        <w:rPr>
          <w:rFonts w:ascii="Times New Roman"/>
          <w:spacing w:val="34"/>
          <w:position w:val="7"/>
          <w:sz w:val="20"/>
        </w:rPr>
        <w:t> </w:t>
      </w:r>
      <w:r>
        <w:rPr>
          <w:rFonts w:ascii="Times New Roman"/>
          <w:spacing w:val="34"/>
          <w:position w:val="7"/>
          <w:sz w:val="20"/>
        </w:rPr>
        <w:drawing>
          <wp:inline distT="0" distB="0" distL="0" distR="0">
            <wp:extent cx="186319" cy="144684"/>
            <wp:effectExtent l="0" t="0" r="0" b="0"/>
            <wp:docPr id="5" name="image14.png" descr=""/>
            <wp:cNvGraphicFramePr>
              <a:graphicFrameLocks noChangeAspect="1"/>
            </wp:cNvGraphicFramePr>
            <a:graphic>
              <a:graphicData uri="http://schemas.openxmlformats.org/drawingml/2006/picture">
                <pic:pic>
                  <pic:nvPicPr>
                    <pic:cNvPr id="6" name="image14.png"/>
                    <pic:cNvPicPr/>
                  </pic:nvPicPr>
                  <pic:blipFill>
                    <a:blip r:embed="rId18" cstate="print"/>
                    <a:stretch>
                      <a:fillRect/>
                    </a:stretch>
                  </pic:blipFill>
                  <pic:spPr>
                    <a:xfrm>
                      <a:off x="0" y="0"/>
                      <a:ext cx="186319" cy="144684"/>
                    </a:xfrm>
                    <a:prstGeom prst="rect">
                      <a:avLst/>
                    </a:prstGeom>
                  </pic:spPr>
                </pic:pic>
              </a:graphicData>
            </a:graphic>
          </wp:inline>
        </w:drawing>
      </w:r>
      <w:r>
        <w:rPr>
          <w:rFonts w:ascii="Times New Roman"/>
          <w:spacing w:val="34"/>
          <w:position w:val="7"/>
          <w:sz w:val="20"/>
        </w:rPr>
      </w:r>
      <w:r>
        <w:rPr>
          <w:rFonts w:ascii="Times New Roman"/>
          <w:spacing w:val="46"/>
          <w:position w:val="7"/>
          <w:sz w:val="20"/>
        </w:rPr>
        <w:t> </w:t>
      </w:r>
      <w:r>
        <w:rPr>
          <w:rFonts w:ascii="Times New Roman"/>
          <w:spacing w:val="46"/>
          <w:position w:val="7"/>
          <w:sz w:val="20"/>
        </w:rPr>
        <w:drawing>
          <wp:inline distT="0" distB="0" distL="0" distR="0">
            <wp:extent cx="140962" cy="144684"/>
            <wp:effectExtent l="0" t="0" r="0" b="0"/>
            <wp:docPr id="7" name="image15.png" descr=""/>
            <wp:cNvGraphicFramePr>
              <a:graphicFrameLocks noChangeAspect="1"/>
            </wp:cNvGraphicFramePr>
            <a:graphic>
              <a:graphicData uri="http://schemas.openxmlformats.org/drawingml/2006/picture">
                <pic:pic>
                  <pic:nvPicPr>
                    <pic:cNvPr id="8" name="image15.png"/>
                    <pic:cNvPicPr/>
                  </pic:nvPicPr>
                  <pic:blipFill>
                    <a:blip r:embed="rId19" cstate="print"/>
                    <a:stretch>
                      <a:fillRect/>
                    </a:stretch>
                  </pic:blipFill>
                  <pic:spPr>
                    <a:xfrm>
                      <a:off x="0" y="0"/>
                      <a:ext cx="140962" cy="144684"/>
                    </a:xfrm>
                    <a:prstGeom prst="rect">
                      <a:avLst/>
                    </a:prstGeom>
                  </pic:spPr>
                </pic:pic>
              </a:graphicData>
            </a:graphic>
          </wp:inline>
        </w:drawing>
      </w:r>
      <w:r>
        <w:rPr>
          <w:rFonts w:ascii="Times New Roman"/>
          <w:spacing w:val="46"/>
          <w:position w:val="7"/>
          <w:sz w:val="20"/>
        </w:rPr>
      </w:r>
      <w:r>
        <w:rPr>
          <w:rFonts w:ascii="Times New Roman"/>
          <w:spacing w:val="55"/>
          <w:position w:val="7"/>
          <w:sz w:val="20"/>
        </w:rPr>
        <w:t> </w:t>
      </w:r>
      <w:r>
        <w:rPr>
          <w:rFonts w:ascii="Times New Roman"/>
          <w:spacing w:val="55"/>
          <w:sz w:val="20"/>
        </w:rPr>
        <w:drawing>
          <wp:inline distT="0" distB="0" distL="0" distR="0">
            <wp:extent cx="1191999" cy="185737"/>
            <wp:effectExtent l="0" t="0" r="0" b="0"/>
            <wp:docPr id="9" name="image16.png" descr=""/>
            <wp:cNvGraphicFramePr>
              <a:graphicFrameLocks noChangeAspect="1"/>
            </wp:cNvGraphicFramePr>
            <a:graphic>
              <a:graphicData uri="http://schemas.openxmlformats.org/drawingml/2006/picture">
                <pic:pic>
                  <pic:nvPicPr>
                    <pic:cNvPr id="10" name="image16.png"/>
                    <pic:cNvPicPr/>
                  </pic:nvPicPr>
                  <pic:blipFill>
                    <a:blip r:embed="rId20" cstate="print"/>
                    <a:stretch>
                      <a:fillRect/>
                    </a:stretch>
                  </pic:blipFill>
                  <pic:spPr>
                    <a:xfrm>
                      <a:off x="0" y="0"/>
                      <a:ext cx="1191999" cy="185737"/>
                    </a:xfrm>
                    <a:prstGeom prst="rect">
                      <a:avLst/>
                    </a:prstGeom>
                  </pic:spPr>
                </pic:pic>
              </a:graphicData>
            </a:graphic>
          </wp:inline>
        </w:drawing>
      </w:r>
      <w:r>
        <w:rPr>
          <w:rFonts w:ascii="Times New Roman"/>
          <w:spacing w:val="55"/>
          <w:sz w:val="20"/>
        </w:rPr>
      </w: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9"/>
        <w:rPr>
          <w:rFonts w:ascii="Times New Roman"/>
          <w:sz w:val="21"/>
        </w:rPr>
      </w:pPr>
    </w:p>
    <w:p>
      <w:pPr>
        <w:spacing w:line="312" w:lineRule="auto" w:before="0"/>
        <w:ind w:left="2308" w:right="1858" w:firstLine="278"/>
        <w:jc w:val="left"/>
        <w:rPr>
          <w:rFonts w:ascii="Times New Roman" w:hAnsi="Times New Roman"/>
          <w:sz w:val="16"/>
        </w:rPr>
      </w:pPr>
      <w:r>
        <w:rPr>
          <w:rFonts w:ascii="Times New Roman" w:hAnsi="Times New Roman"/>
          <w:color w:val="231F20"/>
          <w:w w:val="110"/>
          <w:sz w:val="16"/>
        </w:rPr>
        <w:t>José Ojeda Bustamante José Antonio Meyer Rodríguez</w:t>
      </w:r>
    </w:p>
    <w:p>
      <w:pPr>
        <w:spacing w:before="5"/>
        <w:ind w:left="1581" w:right="1185" w:firstLine="0"/>
        <w:jc w:val="center"/>
        <w:rPr>
          <w:rFonts w:ascii="Georgia"/>
          <w:i/>
          <w:sz w:val="16"/>
        </w:rPr>
      </w:pPr>
      <w:r>
        <w:rPr>
          <w:rFonts w:ascii="Georgia"/>
          <w:i/>
          <w:color w:val="231F20"/>
          <w:sz w:val="16"/>
        </w:rPr>
        <w:t>Coordinadores</w:t>
      </w:r>
    </w:p>
    <w:p>
      <w:pPr>
        <w:pStyle w:val="BodyText"/>
        <w:rPr>
          <w:rFonts w:ascii="Georgia"/>
          <w:i/>
          <w:sz w:val="16"/>
        </w:rPr>
      </w:pPr>
    </w:p>
    <w:p>
      <w:pPr>
        <w:pStyle w:val="BodyText"/>
        <w:rPr>
          <w:rFonts w:ascii="Georgia"/>
          <w:i/>
          <w:sz w:val="16"/>
        </w:rPr>
      </w:pPr>
    </w:p>
    <w:p>
      <w:pPr>
        <w:pStyle w:val="BodyText"/>
        <w:rPr>
          <w:rFonts w:ascii="Georgia"/>
          <w:i/>
          <w:sz w:val="16"/>
        </w:rPr>
      </w:pPr>
    </w:p>
    <w:p>
      <w:pPr>
        <w:pStyle w:val="BodyText"/>
        <w:rPr>
          <w:rFonts w:ascii="Georgia"/>
          <w:i/>
          <w:sz w:val="16"/>
        </w:rPr>
      </w:pPr>
    </w:p>
    <w:p>
      <w:pPr>
        <w:pStyle w:val="BodyText"/>
        <w:rPr>
          <w:rFonts w:ascii="Georgia"/>
          <w:i/>
          <w:sz w:val="16"/>
        </w:rPr>
      </w:pPr>
    </w:p>
    <w:p>
      <w:pPr>
        <w:pStyle w:val="BodyText"/>
        <w:rPr>
          <w:rFonts w:ascii="Georgia"/>
          <w:i/>
          <w:sz w:val="16"/>
        </w:rPr>
      </w:pPr>
    </w:p>
    <w:p>
      <w:pPr>
        <w:pStyle w:val="BodyText"/>
        <w:rPr>
          <w:rFonts w:ascii="Georgia"/>
          <w:i/>
          <w:sz w:val="16"/>
        </w:rPr>
      </w:pPr>
    </w:p>
    <w:p>
      <w:pPr>
        <w:pStyle w:val="BodyText"/>
        <w:rPr>
          <w:rFonts w:ascii="Georgia"/>
          <w:i/>
          <w:sz w:val="16"/>
        </w:rPr>
      </w:pPr>
    </w:p>
    <w:p>
      <w:pPr>
        <w:pStyle w:val="BodyText"/>
        <w:rPr>
          <w:rFonts w:ascii="Georgia"/>
          <w:i/>
          <w:sz w:val="16"/>
        </w:rPr>
      </w:pPr>
    </w:p>
    <w:p>
      <w:pPr>
        <w:pStyle w:val="BodyText"/>
        <w:spacing w:before="10"/>
        <w:rPr>
          <w:rFonts w:ascii="Georgia"/>
          <w:i/>
          <w:sz w:val="13"/>
        </w:rPr>
      </w:pPr>
    </w:p>
    <w:p>
      <w:pPr>
        <w:spacing w:before="0"/>
        <w:ind w:left="1581" w:right="1185" w:firstLine="0"/>
        <w:jc w:val="center"/>
        <w:rPr>
          <w:rFonts w:ascii="Calibri" w:hAnsi="Calibri"/>
          <w:sz w:val="12"/>
        </w:rPr>
      </w:pPr>
      <w:r>
        <w:rPr/>
        <w:pict>
          <v:group style="position:absolute;margin-left:221.065094pt;margin-top:8.692265pt;width:17.1pt;height:9.85pt;mso-position-horizontal-relative:page;mso-position-vertical-relative:paragraph;z-index:1120;mso-wrap-distance-left:0;mso-wrap-distance-right:0" coordorigin="4421,174" coordsize="342,197">
            <v:shape style="position:absolute;left:4421;top:195;width:342;height:176" type="#_x0000_t75" stroked="false">
              <v:imagedata r:id="rId21" o:title=""/>
            </v:shape>
            <v:shapetype id="_x0000_t202" o:spt="202" coordsize="21600,21600" path="m,l,21600r21600,l21600,xe">
              <v:stroke joinstyle="miter"/>
              <v:path gradientshapeok="t" o:connecttype="rect"/>
            </v:shapetype>
            <v:shape style="position:absolute;left:4421;top:174;width:342;height:197" type="#_x0000_t202" filled="false" stroked="false">
              <v:textbox inset="0,0,0,0">
                <w:txbxContent>
                  <w:p>
                    <w:pPr>
                      <w:spacing w:line="138" w:lineRule="exact" w:before="0"/>
                      <w:ind w:left="0" w:right="0" w:firstLine="0"/>
                      <w:jc w:val="center"/>
                      <w:rPr>
                        <w:rFonts w:ascii="Calibri"/>
                        <w:b/>
                        <w:sz w:val="14"/>
                      </w:rPr>
                    </w:pPr>
                    <w:r>
                      <w:rPr>
                        <w:rFonts w:ascii="Calibri"/>
                        <w:b/>
                        <w:color w:val="231F20"/>
                        <w:w w:val="104"/>
                        <w:sz w:val="14"/>
                      </w:rPr>
                      <w:t>3</w:t>
                    </w:r>
                  </w:p>
                </w:txbxContent>
              </v:textbox>
              <w10:wrap type="none"/>
            </v:shape>
            <w10:wrap type="topAndBottom"/>
          </v:group>
        </w:pict>
      </w:r>
      <w:r>
        <w:rPr>
          <w:rFonts w:ascii="Calibri" w:hAnsi="Calibri"/>
          <w:color w:val="231F20"/>
          <w:w w:val="105"/>
          <w:sz w:val="12"/>
        </w:rPr>
        <w:t>Colección comunicación política</w:t>
      </w: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spacing w:before="9"/>
        <w:rPr>
          <w:rFonts w:ascii="Calibri"/>
          <w:sz w:val="17"/>
        </w:rPr>
      </w:pPr>
      <w:r>
        <w:rPr/>
        <w:drawing>
          <wp:anchor distT="0" distB="0" distL="0" distR="0" allowOverlap="1" layoutInCell="1" locked="0" behindDoc="0" simplePos="0" relativeHeight="1144">
            <wp:simplePos x="0" y="0"/>
            <wp:positionH relativeFrom="page">
              <wp:posOffset>1260196</wp:posOffset>
            </wp:positionH>
            <wp:positionV relativeFrom="paragraph">
              <wp:posOffset>171180</wp:posOffset>
            </wp:positionV>
            <wp:extent cx="499991" cy="500062"/>
            <wp:effectExtent l="0" t="0" r="0" b="0"/>
            <wp:wrapTopAndBottom/>
            <wp:docPr id="11" name="image18.png" descr=""/>
            <wp:cNvGraphicFramePr>
              <a:graphicFrameLocks noChangeAspect="1"/>
            </wp:cNvGraphicFramePr>
            <a:graphic>
              <a:graphicData uri="http://schemas.openxmlformats.org/drawingml/2006/picture">
                <pic:pic>
                  <pic:nvPicPr>
                    <pic:cNvPr id="12" name="image18.png"/>
                    <pic:cNvPicPr/>
                  </pic:nvPicPr>
                  <pic:blipFill>
                    <a:blip r:embed="rId22" cstate="print"/>
                    <a:stretch>
                      <a:fillRect/>
                    </a:stretch>
                  </pic:blipFill>
                  <pic:spPr>
                    <a:xfrm>
                      <a:off x="0" y="0"/>
                      <a:ext cx="499991" cy="500062"/>
                    </a:xfrm>
                    <a:prstGeom prst="rect">
                      <a:avLst/>
                    </a:prstGeom>
                  </pic:spPr>
                </pic:pic>
              </a:graphicData>
            </a:graphic>
          </wp:anchor>
        </w:drawing>
      </w:r>
      <w:r>
        <w:rPr/>
        <w:drawing>
          <wp:anchor distT="0" distB="0" distL="0" distR="0" allowOverlap="1" layoutInCell="1" locked="0" behindDoc="0" simplePos="0" relativeHeight="1168">
            <wp:simplePos x="0" y="0"/>
            <wp:positionH relativeFrom="page">
              <wp:posOffset>2191766</wp:posOffset>
            </wp:positionH>
            <wp:positionV relativeFrom="paragraph">
              <wp:posOffset>198944</wp:posOffset>
            </wp:positionV>
            <wp:extent cx="536552" cy="454151"/>
            <wp:effectExtent l="0" t="0" r="0" b="0"/>
            <wp:wrapTopAndBottom/>
            <wp:docPr id="13" name="image19.jpeg" descr=""/>
            <wp:cNvGraphicFramePr>
              <a:graphicFrameLocks noChangeAspect="1"/>
            </wp:cNvGraphicFramePr>
            <a:graphic>
              <a:graphicData uri="http://schemas.openxmlformats.org/drawingml/2006/picture">
                <pic:pic>
                  <pic:nvPicPr>
                    <pic:cNvPr id="14" name="image19.jpeg"/>
                    <pic:cNvPicPr/>
                  </pic:nvPicPr>
                  <pic:blipFill>
                    <a:blip r:embed="rId23" cstate="print"/>
                    <a:stretch>
                      <a:fillRect/>
                    </a:stretch>
                  </pic:blipFill>
                  <pic:spPr>
                    <a:xfrm>
                      <a:off x="0" y="0"/>
                      <a:ext cx="536552" cy="454151"/>
                    </a:xfrm>
                    <a:prstGeom prst="rect">
                      <a:avLst/>
                    </a:prstGeom>
                  </pic:spPr>
                </pic:pic>
              </a:graphicData>
            </a:graphic>
          </wp:anchor>
        </w:drawing>
      </w:r>
      <w:r>
        <w:rPr/>
        <w:drawing>
          <wp:anchor distT="0" distB="0" distL="0" distR="0" allowOverlap="1" layoutInCell="1" locked="0" behindDoc="0" simplePos="0" relativeHeight="1192">
            <wp:simplePos x="0" y="0"/>
            <wp:positionH relativeFrom="page">
              <wp:posOffset>3090521</wp:posOffset>
            </wp:positionH>
            <wp:positionV relativeFrom="paragraph">
              <wp:posOffset>162559</wp:posOffset>
            </wp:positionV>
            <wp:extent cx="700081" cy="490061"/>
            <wp:effectExtent l="0" t="0" r="0" b="0"/>
            <wp:wrapTopAndBottom/>
            <wp:docPr id="15" name="image20.jpeg" descr=""/>
            <wp:cNvGraphicFramePr>
              <a:graphicFrameLocks noChangeAspect="1"/>
            </wp:cNvGraphicFramePr>
            <a:graphic>
              <a:graphicData uri="http://schemas.openxmlformats.org/drawingml/2006/picture">
                <pic:pic>
                  <pic:nvPicPr>
                    <pic:cNvPr id="16" name="image20.jpeg"/>
                    <pic:cNvPicPr/>
                  </pic:nvPicPr>
                  <pic:blipFill>
                    <a:blip r:embed="rId24" cstate="print"/>
                    <a:stretch>
                      <a:fillRect/>
                    </a:stretch>
                  </pic:blipFill>
                  <pic:spPr>
                    <a:xfrm>
                      <a:off x="0" y="0"/>
                      <a:ext cx="700081" cy="490061"/>
                    </a:xfrm>
                    <a:prstGeom prst="rect">
                      <a:avLst/>
                    </a:prstGeom>
                  </pic:spPr>
                </pic:pic>
              </a:graphicData>
            </a:graphic>
          </wp:anchor>
        </w:drawing>
      </w:r>
      <w:r>
        <w:rPr/>
        <w:pict>
          <v:group style="position:absolute;margin-left:325.969299pt;margin-top:15.446888pt;width:34.050pt;height:33.85pt;mso-position-horizontal-relative:page;mso-position-vertical-relative:paragraph;z-index:1216;mso-wrap-distance-left:0;mso-wrap-distance-right:0" coordorigin="6519,309" coordsize="681,677">
            <v:shape style="position:absolute;left:6827;top:429;width:57;height:57" coordorigin="6827,429" coordsize="57,57" path="m6839,429l6827,442,6827,473,6839,485,6870,486,6883,473,6883,442,6870,430,6839,429xe" filled="true" fillcolor="#131718" stroked="false">
              <v:path arrowok="t"/>
              <v:fill type="solid"/>
            </v:shape>
            <v:shape style="position:absolute;left:6951;top:547;width:57;height:57" coordorigin="6951,547" coordsize="57,57" path="m6979,547l6968,549,6959,555,6953,564,6951,575,6951,590,6964,603,6994,603,7007,590,7007,559,6995,547,6979,547xe" filled="true" fillcolor="#131718" stroked="false">
              <v:path arrowok="t"/>
              <v:fill type="solid"/>
            </v:shape>
            <v:shape style="position:absolute;left:6834;top:671;width:56;height:57" coordorigin="6834,671" coordsize="56,57" path="m6846,671l6834,683,6834,699,6836,710,6842,719,6851,725,6862,727,6877,727,6890,715,6890,683,6877,671,6846,671xe" filled="true" fillcolor="#131718" stroked="false">
              <v:path arrowok="t"/>
              <v:fill type="solid"/>
            </v:shape>
            <v:shape style="position:absolute;left:6709;top:554;width:56;height:56" coordorigin="6709,554" coordsize="56,56" path="m6722,554l6709,566,6709,597,6722,610,6753,610,6765,597,6765,566,6753,554,6722,554xe" filled="true" fillcolor="#131718" stroked="false">
              <v:path arrowok="t"/>
              <v:fill type="solid"/>
            </v:shape>
            <v:shape style="position:absolute;left:6591;top:499;width:267;height:269" type="#_x0000_t75" stroked="false">
              <v:imagedata r:id="rId25" o:title=""/>
            </v:shape>
            <v:shape style="position:absolute;left:6863;top:389;width:267;height:269" type="#_x0000_t75" stroked="false">
              <v:imagedata r:id="rId26" o:title=""/>
            </v:shape>
            <v:shape style="position:absolute;left:6670;top:309;width:269;height:267" type="#_x0000_t75" stroked="false">
              <v:imagedata r:id="rId27" o:title=""/>
            </v:shape>
            <v:shape style="position:absolute;left:6781;top:581;width:269;height:267" type="#_x0000_t75" stroked="false">
              <v:imagedata r:id="rId28" o:title=""/>
            </v:shape>
            <v:shape style="position:absolute;left:6519;top:888;width:105;height:97" coordorigin="6519,888" coordsize="105,97" path="m6572,888l6557,888,6545,892,6536,900,6529,907,6523,916,6520,926,6519,937,6519,952,6524,964,6534,972,6542,978,6551,982,6562,984,6574,985,6587,985,6598,982,6616,969,6616,968,6565,968,6558,966,6547,955,6545,948,6545,927,6547,919,6557,908,6564,905,6616,905,6615,904,6608,897,6598,892,6586,889,6572,888xm6623,951l6599,951,6597,956,6595,959,6593,962,6588,966,6582,968,6616,968,6621,961,6623,951xm6616,905l6582,905,6588,907,6595,913,6597,916,6599,921,6623,921,6623,915,6620,909,6616,905xe" filled="true" fillcolor="#131718" stroked="false">
              <v:path arrowok="t"/>
              <v:fill type="solid"/>
            </v:shape>
            <v:shape style="position:absolute;left:6643;top:890;width:84;height:93" coordorigin="6643,890" coordsize="84,93" path="m6668,890l6643,890,6643,983,6727,983,6727,966,6668,966,6668,890xe" filled="true" fillcolor="#131718" stroked="false">
              <v:path arrowok="t"/>
              <v:fill type="solid"/>
            </v:shape>
            <v:shape style="position:absolute;left:6735;top:890;width:113;height:93" coordorigin="6735,890" coordsize="113,93" path="m6805,890l6777,890,6735,983,6761,983,6769,964,6839,964,6832,948,6776,948,6791,911,6815,911,6805,890xm6839,964l6813,964,6821,983,6847,983,6839,964xm6815,911l6791,911,6806,948,6832,948,6815,911xe" filled="true" fillcolor="#131718" stroked="false">
              <v:path arrowok="t"/>
              <v:fill type="solid"/>
            </v:shape>
            <v:shape style="position:absolute;left:6857;top:888;width:105;height:97" coordorigin="6857,888" coordsize="105,97" path="m6910,888l6895,888,6883,892,6874,900,6866,907,6861,916,6858,926,6857,937,6857,952,6862,964,6872,972,6880,978,6889,982,6899,984,6911,985,6925,985,6936,982,6954,969,6954,968,6903,968,6896,966,6885,955,6883,948,6883,927,6885,919,6895,908,6902,905,6954,905,6953,904,6945,897,6936,892,6924,889,6910,888xm6961,951l6937,951,6935,956,6933,959,6930,962,6926,966,6919,968,6954,968,6959,961,6961,951xm6954,905l6920,905,6926,907,6933,913,6935,916,6937,921,6961,921,6961,915,6958,909,6954,905xe" filled="true" fillcolor="#131718" stroked="false">
              <v:path arrowok="t"/>
              <v:fill type="solid"/>
            </v:shape>
            <v:shape style="position:absolute;left:6975;top:887;width:99;height:98" coordorigin="6975,887" coordsize="99,98" path="m6999,954l6975,954,6975,964,6980,971,6998,982,7010,985,7041,985,7053,982,7069,971,7070,969,7015,969,7008,967,7001,961,7000,958,6999,954xm7036,887l7008,887,6997,890,6981,901,6977,908,6977,925,6981,932,6994,939,7003,941,7035,947,7041,948,7044,950,7048,952,7050,954,7050,962,7046,966,7035,969,7030,969,7070,969,7073,964,7073,947,7070,941,7058,934,7051,932,7014,925,7008,923,7006,922,7002,921,7000,918,7000,911,7002,908,7010,904,7015,903,7066,903,7065,900,7047,890,7036,887xm7066,903l7027,903,7032,904,7042,908,7045,912,7046,918,7070,918,7069,908,7066,903xe" filled="true" fillcolor="#131718" stroked="false">
              <v:path arrowok="t"/>
              <v:fill type="solid"/>
            </v:shape>
            <v:shape style="position:absolute;left:7086;top:887;width:114;height:98" coordorigin="7086,887" coordsize="114,98" path="m7143,887l7131,888,7121,890,7112,893,7104,898,7096,905,7091,914,7087,924,7086,936,7087,948,7091,958,7096,967,7104,974,7112,979,7121,982,7131,984,7143,985,7155,984,7165,982,7174,979,7182,974,7188,969,7133,969,7125,966,7114,955,7111,947,7111,926,7114,918,7125,906,7133,904,7188,904,7182,898,7174,893,7165,890,7155,888,7143,887xm7188,904l7153,904,7161,906,7172,918,7175,926,7175,947,7172,955,7161,966,7153,969,7188,969,7190,967,7195,958,7199,948,7200,936,7199,924,7195,914,7190,905,7188,904xe" filled="true" fillcolor="#131718" stroked="false">
              <v:path arrowok="t"/>
              <v:fill type="solid"/>
            </v:shape>
            <w10:wrap type="topAndBottom"/>
          </v:group>
        </w:pict>
      </w:r>
    </w:p>
    <w:p>
      <w:pPr>
        <w:pStyle w:val="BodyText"/>
        <w:spacing w:before="11"/>
        <w:rPr>
          <w:rFonts w:ascii="Calibri"/>
        </w:rPr>
      </w:pPr>
    </w:p>
    <w:p>
      <w:pPr>
        <w:spacing w:line="328" w:lineRule="auto" w:before="78"/>
        <w:ind w:left="1583" w:right="1184" w:firstLine="0"/>
        <w:jc w:val="center"/>
        <w:rPr>
          <w:rFonts w:ascii="Georgia" w:hAnsi="Georgia"/>
          <w:i/>
          <w:sz w:val="18"/>
        </w:rPr>
      </w:pPr>
      <w:r>
        <w:rPr>
          <w:rFonts w:ascii="Georgia" w:hAnsi="Georgia"/>
          <w:i/>
          <w:color w:val="231F20"/>
          <w:w w:val="95"/>
          <w:sz w:val="18"/>
        </w:rPr>
        <w:t>Benemérita Universidad Autónoma de Puebla </w:t>
      </w:r>
      <w:r>
        <w:rPr>
          <w:rFonts w:ascii="Georgia" w:hAnsi="Georgia"/>
          <w:i/>
          <w:color w:val="231F20"/>
          <w:w w:val="95"/>
          <w:sz w:val="18"/>
        </w:rPr>
        <w:t>Universidad Autónoma del Estado de México Ciudadanos por Municipios Transparentes Consejo Latinoamericano de Ciencias Sociales</w:t>
      </w:r>
    </w:p>
    <w:p>
      <w:pPr>
        <w:spacing w:after="0" w:line="328" w:lineRule="auto"/>
        <w:jc w:val="center"/>
        <w:rPr>
          <w:rFonts w:ascii="Georgia" w:hAnsi="Georgia"/>
          <w:sz w:val="18"/>
        </w:rPr>
        <w:sectPr>
          <w:type w:val="continuous"/>
          <w:pgSz w:w="8790" w:h="12480"/>
          <w:pgMar w:top="1160" w:bottom="280" w:left="1200" w:right="1200"/>
        </w:sectPr>
      </w:pPr>
    </w:p>
    <w:p>
      <w:pPr>
        <w:spacing w:before="49"/>
        <w:ind w:left="1020" w:right="0" w:firstLine="0"/>
        <w:jc w:val="left"/>
        <w:rPr>
          <w:rFonts w:ascii="Times New Roman" w:hAnsi="Times New Roman"/>
          <w:b/>
          <w:sz w:val="16"/>
        </w:rPr>
      </w:pPr>
      <w:r>
        <w:rPr>
          <w:rFonts w:ascii="Times New Roman" w:hAnsi="Times New Roman"/>
          <w:b/>
          <w:color w:val="231F20"/>
          <w:w w:val="115"/>
          <w:sz w:val="16"/>
        </w:rPr>
        <w:t>Benemérita Universidad Autónoma de Puebla</w:t>
      </w:r>
    </w:p>
    <w:p>
      <w:pPr>
        <w:spacing w:before="53"/>
        <w:ind w:left="1020" w:right="0" w:firstLine="0"/>
        <w:jc w:val="left"/>
        <w:rPr>
          <w:rFonts w:ascii="Cambria" w:hAnsi="Cambria"/>
          <w:sz w:val="16"/>
        </w:rPr>
      </w:pPr>
      <w:r>
        <w:rPr>
          <w:rFonts w:ascii="Cambria" w:hAnsi="Cambria"/>
          <w:color w:val="231F20"/>
          <w:w w:val="105"/>
          <w:sz w:val="16"/>
        </w:rPr>
        <w:t>José Alfonso Esparza Ortiz</w:t>
      </w:r>
    </w:p>
    <w:p>
      <w:pPr>
        <w:spacing w:before="1"/>
        <w:ind w:left="1020" w:right="0" w:firstLine="0"/>
        <w:jc w:val="left"/>
        <w:rPr>
          <w:i/>
          <w:sz w:val="14"/>
        </w:rPr>
      </w:pPr>
      <w:r>
        <w:rPr>
          <w:i/>
          <w:color w:val="231F20"/>
          <w:sz w:val="14"/>
        </w:rPr>
        <w:t>Rector</w:t>
      </w:r>
    </w:p>
    <w:p>
      <w:pPr>
        <w:spacing w:before="58"/>
        <w:ind w:left="1020" w:right="0" w:firstLine="0"/>
        <w:jc w:val="left"/>
        <w:rPr>
          <w:rFonts w:ascii="Cambria" w:hAnsi="Cambria"/>
          <w:sz w:val="16"/>
        </w:rPr>
      </w:pPr>
      <w:r>
        <w:rPr>
          <w:rFonts w:ascii="Cambria" w:hAnsi="Cambria"/>
          <w:color w:val="231F20"/>
          <w:w w:val="105"/>
          <w:sz w:val="16"/>
        </w:rPr>
        <w:t>René Valdiviezo Sandoval</w:t>
      </w:r>
    </w:p>
    <w:p>
      <w:pPr>
        <w:spacing w:before="1"/>
        <w:ind w:left="1020" w:right="0" w:firstLine="0"/>
        <w:jc w:val="left"/>
        <w:rPr>
          <w:i/>
          <w:sz w:val="14"/>
        </w:rPr>
      </w:pPr>
      <w:r>
        <w:rPr>
          <w:i/>
          <w:color w:val="231F20"/>
          <w:w w:val="90"/>
          <w:sz w:val="14"/>
        </w:rPr>
        <w:t>Secretario General</w:t>
      </w:r>
    </w:p>
    <w:p>
      <w:pPr>
        <w:spacing w:before="58"/>
        <w:ind w:left="1020" w:right="0" w:firstLine="0"/>
        <w:jc w:val="left"/>
        <w:rPr>
          <w:rFonts w:ascii="Cambria" w:hAnsi="Cambria"/>
          <w:sz w:val="16"/>
        </w:rPr>
      </w:pPr>
      <w:r>
        <w:rPr>
          <w:rFonts w:ascii="Cambria" w:hAnsi="Cambria"/>
          <w:color w:val="231F20"/>
          <w:w w:val="105"/>
          <w:sz w:val="16"/>
        </w:rPr>
        <w:t>Ygnacio Martínez Laguna</w:t>
      </w:r>
    </w:p>
    <w:p>
      <w:pPr>
        <w:spacing w:before="1"/>
        <w:ind w:left="1020" w:right="0" w:firstLine="0"/>
        <w:jc w:val="left"/>
        <w:rPr>
          <w:i/>
          <w:sz w:val="14"/>
        </w:rPr>
      </w:pPr>
      <w:r>
        <w:rPr>
          <w:i/>
          <w:color w:val="231F20"/>
          <w:w w:val="90"/>
          <w:sz w:val="14"/>
        </w:rPr>
        <w:t>Vicerrector de Investigación y Estudios de Posgrado</w:t>
      </w:r>
    </w:p>
    <w:p>
      <w:pPr>
        <w:pStyle w:val="BodyText"/>
        <w:rPr>
          <w:i/>
          <w:sz w:val="14"/>
        </w:rPr>
      </w:pPr>
    </w:p>
    <w:p>
      <w:pPr>
        <w:pStyle w:val="BodyText"/>
        <w:spacing w:before="2"/>
        <w:rPr>
          <w:i/>
          <w:sz w:val="12"/>
        </w:rPr>
      </w:pPr>
    </w:p>
    <w:p>
      <w:pPr>
        <w:spacing w:before="0"/>
        <w:ind w:left="1020" w:right="0" w:firstLine="0"/>
        <w:jc w:val="left"/>
        <w:rPr>
          <w:rFonts w:ascii="Times New Roman" w:hAnsi="Times New Roman"/>
          <w:b/>
          <w:sz w:val="16"/>
        </w:rPr>
      </w:pPr>
      <w:r>
        <w:rPr>
          <w:rFonts w:ascii="Times New Roman" w:hAnsi="Times New Roman"/>
          <w:b/>
          <w:color w:val="231F20"/>
          <w:w w:val="125"/>
          <w:sz w:val="16"/>
        </w:rPr>
        <w:t>Instituto de Ciencias de Gobierno y Desarrollo Estratégico</w:t>
      </w:r>
    </w:p>
    <w:p>
      <w:pPr>
        <w:spacing w:before="53"/>
        <w:ind w:left="1020" w:right="0" w:firstLine="0"/>
        <w:jc w:val="left"/>
        <w:rPr>
          <w:rFonts w:ascii="Cambria" w:hAnsi="Cambria"/>
          <w:sz w:val="16"/>
        </w:rPr>
      </w:pPr>
      <w:r>
        <w:rPr>
          <w:rFonts w:ascii="Cambria" w:hAnsi="Cambria"/>
          <w:color w:val="231F20"/>
          <w:w w:val="105"/>
          <w:sz w:val="16"/>
        </w:rPr>
        <w:t>José Antonio Meyer Rodríguez</w:t>
      </w:r>
    </w:p>
    <w:p>
      <w:pPr>
        <w:spacing w:before="1"/>
        <w:ind w:left="1020" w:right="0" w:firstLine="0"/>
        <w:jc w:val="left"/>
        <w:rPr>
          <w:i/>
          <w:sz w:val="14"/>
        </w:rPr>
      </w:pPr>
      <w:r>
        <w:rPr>
          <w:i/>
          <w:color w:val="231F20"/>
          <w:sz w:val="14"/>
        </w:rPr>
        <w:t>Director</w:t>
      </w:r>
    </w:p>
    <w:p>
      <w:pPr>
        <w:pStyle w:val="BodyText"/>
        <w:rPr>
          <w:i/>
          <w:sz w:val="14"/>
        </w:rPr>
      </w:pPr>
    </w:p>
    <w:p>
      <w:pPr>
        <w:pStyle w:val="BodyText"/>
        <w:spacing w:before="2"/>
        <w:rPr>
          <w:i/>
          <w:sz w:val="12"/>
        </w:rPr>
      </w:pPr>
    </w:p>
    <w:p>
      <w:pPr>
        <w:spacing w:before="0"/>
        <w:ind w:left="1020" w:right="0" w:firstLine="0"/>
        <w:jc w:val="left"/>
        <w:rPr>
          <w:rFonts w:ascii="Times New Roman" w:hAnsi="Times New Roman"/>
          <w:b/>
          <w:sz w:val="16"/>
        </w:rPr>
      </w:pPr>
      <w:r>
        <w:rPr>
          <w:rFonts w:ascii="Times New Roman" w:hAnsi="Times New Roman"/>
          <w:b/>
          <w:color w:val="231F20"/>
          <w:w w:val="120"/>
          <w:sz w:val="16"/>
        </w:rPr>
        <w:t>Universidad Autónoma del Estado de México</w:t>
      </w:r>
    </w:p>
    <w:p>
      <w:pPr>
        <w:spacing w:before="53"/>
        <w:ind w:left="1020" w:right="0" w:firstLine="0"/>
        <w:jc w:val="left"/>
        <w:rPr>
          <w:rFonts w:ascii="Cambria" w:hAnsi="Cambria"/>
          <w:sz w:val="16"/>
        </w:rPr>
      </w:pPr>
      <w:r>
        <w:rPr>
          <w:rFonts w:ascii="Cambria" w:hAnsi="Cambria"/>
          <w:color w:val="231F20"/>
          <w:w w:val="105"/>
          <w:sz w:val="16"/>
        </w:rPr>
        <w:t>Jorge Olvera García</w:t>
      </w:r>
    </w:p>
    <w:p>
      <w:pPr>
        <w:spacing w:before="1"/>
        <w:ind w:left="1020" w:right="0" w:firstLine="0"/>
        <w:jc w:val="left"/>
        <w:rPr>
          <w:i/>
          <w:sz w:val="14"/>
        </w:rPr>
      </w:pPr>
      <w:r>
        <w:rPr>
          <w:i/>
          <w:color w:val="231F20"/>
          <w:sz w:val="14"/>
        </w:rPr>
        <w:t>Rector</w:t>
      </w:r>
    </w:p>
    <w:p>
      <w:pPr>
        <w:spacing w:before="58"/>
        <w:ind w:left="1020" w:right="0" w:firstLine="0"/>
        <w:jc w:val="left"/>
        <w:rPr>
          <w:rFonts w:ascii="Cambria" w:hAnsi="Cambria"/>
          <w:sz w:val="16"/>
        </w:rPr>
      </w:pPr>
      <w:r>
        <w:rPr>
          <w:rFonts w:ascii="Cambria" w:hAnsi="Cambria"/>
          <w:color w:val="231F20"/>
          <w:w w:val="105"/>
          <w:sz w:val="16"/>
        </w:rPr>
        <w:t>Ángeles Ma. del Rosario Pérez Bernal</w:t>
      </w:r>
    </w:p>
    <w:p>
      <w:pPr>
        <w:spacing w:before="1"/>
        <w:ind w:left="1020" w:right="0" w:firstLine="0"/>
        <w:jc w:val="left"/>
        <w:rPr>
          <w:i/>
          <w:sz w:val="14"/>
        </w:rPr>
      </w:pPr>
      <w:r>
        <w:rPr>
          <w:i/>
          <w:color w:val="231F20"/>
          <w:w w:val="90"/>
          <w:sz w:val="14"/>
        </w:rPr>
        <w:t>Secretaria de Investigación y Estudios Avanzados</w:t>
      </w:r>
    </w:p>
    <w:p>
      <w:pPr>
        <w:spacing w:before="58"/>
        <w:ind w:left="1020" w:right="0" w:firstLine="0"/>
        <w:jc w:val="left"/>
        <w:rPr>
          <w:rFonts w:ascii="Cambria" w:hAnsi="Cambria"/>
          <w:sz w:val="16"/>
        </w:rPr>
      </w:pPr>
      <w:r>
        <w:rPr>
          <w:rFonts w:ascii="Cambria" w:hAnsi="Cambria"/>
          <w:color w:val="231F20"/>
          <w:w w:val="105"/>
          <w:sz w:val="16"/>
        </w:rPr>
        <w:t>Marco Aurelio Cienfuegos Terrón</w:t>
      </w:r>
    </w:p>
    <w:p>
      <w:pPr>
        <w:spacing w:before="1"/>
        <w:ind w:left="1020" w:right="0" w:firstLine="0"/>
        <w:jc w:val="left"/>
        <w:rPr>
          <w:i/>
          <w:sz w:val="14"/>
        </w:rPr>
      </w:pPr>
      <w:r>
        <w:rPr>
          <w:i/>
          <w:color w:val="231F20"/>
          <w:w w:val="90"/>
          <w:sz w:val="14"/>
        </w:rPr>
        <w:t>Director Facultad de Ciencias Políticas y Sociales</w:t>
      </w:r>
    </w:p>
    <w:p>
      <w:pPr>
        <w:pStyle w:val="BodyText"/>
        <w:rPr>
          <w:i/>
          <w:sz w:val="14"/>
        </w:rPr>
      </w:pPr>
    </w:p>
    <w:p>
      <w:pPr>
        <w:pStyle w:val="BodyText"/>
        <w:rPr>
          <w:i/>
          <w:sz w:val="14"/>
        </w:rPr>
      </w:pPr>
    </w:p>
    <w:p>
      <w:pPr>
        <w:pStyle w:val="BodyText"/>
        <w:spacing w:before="9"/>
        <w:rPr>
          <w:i/>
          <w:sz w:val="14"/>
        </w:rPr>
      </w:pPr>
    </w:p>
    <w:p>
      <w:pPr>
        <w:spacing w:line="249" w:lineRule="auto" w:before="0"/>
        <w:ind w:left="1020" w:right="3051" w:firstLine="0"/>
        <w:jc w:val="left"/>
        <w:rPr>
          <w:i/>
          <w:sz w:val="16"/>
        </w:rPr>
      </w:pPr>
      <w:r>
        <w:rPr>
          <w:i/>
          <w:color w:val="231F20"/>
          <w:w w:val="95"/>
          <w:sz w:val="16"/>
        </w:rPr>
        <w:t>Esta investigación, para ser publicada, fue arbitrada </w:t>
      </w:r>
      <w:r>
        <w:rPr>
          <w:i/>
          <w:color w:val="231F20"/>
          <w:w w:val="95"/>
          <w:sz w:val="16"/>
        </w:rPr>
        <w:t>y avalada por el sistema de pares académicos.</w:t>
      </w:r>
    </w:p>
    <w:p>
      <w:pPr>
        <w:pStyle w:val="BodyText"/>
        <w:rPr>
          <w:i/>
          <w:sz w:val="16"/>
        </w:rPr>
      </w:pPr>
    </w:p>
    <w:p>
      <w:pPr>
        <w:spacing w:before="103"/>
        <w:ind w:left="1020" w:right="0" w:firstLine="0"/>
        <w:jc w:val="left"/>
        <w:rPr>
          <w:rFonts w:ascii="Cambria" w:hAnsi="Cambria"/>
          <w:sz w:val="16"/>
        </w:rPr>
      </w:pPr>
      <w:r>
        <w:rPr/>
        <w:pict>
          <v:line style="position:absolute;mso-position-horizontal-relative:page;mso-position-vertical-relative:paragraph;z-index:1240" from="0pt,2.756463pt" to="243.78pt,2.756463pt" stroked="true" strokeweight=".25pt" strokecolor="#231f20">
            <w10:wrap type="none"/>
          </v:line>
        </w:pict>
      </w:r>
      <w:r>
        <w:rPr>
          <w:rFonts w:ascii="Times New Roman" w:hAnsi="Times New Roman"/>
          <w:b/>
          <w:color w:val="231F20"/>
          <w:w w:val="105"/>
          <w:sz w:val="16"/>
        </w:rPr>
        <w:t>Comité Científico: </w:t>
      </w:r>
      <w:r>
        <w:rPr>
          <w:rFonts w:ascii="Cambria" w:hAnsi="Cambria"/>
          <w:color w:val="231F20"/>
          <w:w w:val="105"/>
          <w:sz w:val="16"/>
        </w:rPr>
        <w:t>Francisco Aceves  González, Francisco Javier Martínez    Garza,</w:t>
      </w:r>
    </w:p>
    <w:p>
      <w:pPr>
        <w:spacing w:line="295" w:lineRule="auto" w:before="32"/>
        <w:ind w:left="1020" w:right="919" w:firstLine="0"/>
        <w:jc w:val="left"/>
        <w:rPr>
          <w:rFonts w:ascii="Cambria" w:hAnsi="Cambria"/>
          <w:sz w:val="16"/>
        </w:rPr>
      </w:pPr>
      <w:r>
        <w:rPr>
          <w:rFonts w:ascii="Cambria" w:hAnsi="Cambria"/>
          <w:color w:val="231F20"/>
          <w:w w:val="105"/>
          <w:sz w:val="16"/>
        </w:rPr>
        <w:t>Javier Esteinou Madrid, Murilo Kuschick Ramos, Silvia Molina y Vedia, Javier del Rey Morató, José Manuel de Pablos Coello, Víctor Sampedro Blanco, Salomé Berrocal Gonzalo y Juan José Igartua.</w:t>
      </w:r>
    </w:p>
    <w:p>
      <w:pPr>
        <w:pStyle w:val="BodyText"/>
        <w:rPr>
          <w:rFonts w:ascii="Cambria"/>
          <w:sz w:val="16"/>
        </w:rPr>
      </w:pPr>
    </w:p>
    <w:p>
      <w:pPr>
        <w:pStyle w:val="BodyText"/>
        <w:spacing w:before="9"/>
        <w:rPr>
          <w:rFonts w:ascii="Cambria"/>
          <w:sz w:val="21"/>
        </w:rPr>
      </w:pPr>
    </w:p>
    <w:p>
      <w:pPr>
        <w:spacing w:before="0"/>
        <w:ind w:left="1020" w:right="0" w:firstLine="0"/>
        <w:jc w:val="left"/>
        <w:rPr>
          <w:i/>
          <w:sz w:val="16"/>
        </w:rPr>
      </w:pPr>
      <w:r>
        <w:rPr>
          <w:i/>
          <w:color w:val="231F20"/>
          <w:w w:val="95"/>
          <w:sz w:val="16"/>
        </w:rPr>
        <w:t>Diseño editorial: Ivan Velasco Vega</w:t>
      </w:r>
    </w:p>
    <w:p>
      <w:pPr>
        <w:spacing w:before="8"/>
        <w:ind w:left="1020" w:right="0" w:firstLine="0"/>
        <w:jc w:val="left"/>
        <w:rPr>
          <w:i/>
          <w:sz w:val="16"/>
        </w:rPr>
      </w:pPr>
      <w:r>
        <w:rPr>
          <w:i/>
          <w:color w:val="231F20"/>
          <w:w w:val="95"/>
          <w:sz w:val="16"/>
        </w:rPr>
        <w:t>Cuidado de la edición: Carlos Enrique Ahuactzin Martínez</w:t>
      </w:r>
    </w:p>
    <w:p>
      <w:pPr>
        <w:pStyle w:val="BodyText"/>
        <w:rPr>
          <w:i/>
          <w:sz w:val="16"/>
        </w:rPr>
      </w:pPr>
    </w:p>
    <w:p>
      <w:pPr>
        <w:spacing w:before="110"/>
        <w:ind w:left="1020" w:right="0" w:firstLine="0"/>
        <w:jc w:val="left"/>
        <w:rPr>
          <w:rFonts w:ascii="Cambria" w:hAnsi="Cambria"/>
          <w:sz w:val="16"/>
        </w:rPr>
      </w:pPr>
      <w:r>
        <w:rPr>
          <w:rFonts w:ascii="Cambria" w:hAnsi="Cambria"/>
          <w:color w:val="231F20"/>
          <w:w w:val="105"/>
          <w:sz w:val="16"/>
        </w:rPr>
        <w:t>Primera edición, 2016</w:t>
      </w:r>
    </w:p>
    <w:p>
      <w:pPr>
        <w:spacing w:line="307" w:lineRule="auto" w:before="52"/>
        <w:ind w:left="1020" w:right="3145" w:firstLine="0"/>
        <w:jc w:val="left"/>
        <w:rPr>
          <w:rFonts w:ascii="Cambria" w:hAnsi="Cambria"/>
          <w:sz w:val="16"/>
        </w:rPr>
      </w:pPr>
      <w:r>
        <w:rPr>
          <w:rFonts w:ascii="Cambria" w:hAnsi="Cambria"/>
          <w:color w:val="231F20"/>
          <w:w w:val="105"/>
          <w:sz w:val="16"/>
        </w:rPr>
        <w:t>ISBN (versión impresa): 978-607-525-079-3 ISBN (versión electrónica): 978-607-525-078-6</w:t>
      </w:r>
    </w:p>
    <w:p>
      <w:pPr>
        <w:pStyle w:val="BodyText"/>
        <w:rPr>
          <w:rFonts w:ascii="Cambria"/>
          <w:sz w:val="16"/>
        </w:rPr>
      </w:pPr>
    </w:p>
    <w:p>
      <w:pPr>
        <w:pStyle w:val="BodyText"/>
        <w:rPr>
          <w:rFonts w:ascii="Cambria"/>
          <w:sz w:val="16"/>
        </w:rPr>
      </w:pPr>
    </w:p>
    <w:p>
      <w:pPr>
        <w:spacing w:before="107"/>
        <w:ind w:left="1020" w:right="0" w:firstLine="0"/>
        <w:jc w:val="left"/>
        <w:rPr>
          <w:rFonts w:ascii="Times New Roman" w:hAnsi="Times New Roman"/>
          <w:b/>
          <w:sz w:val="16"/>
        </w:rPr>
      </w:pPr>
      <w:r>
        <w:rPr>
          <w:rFonts w:ascii="Times New Roman" w:hAnsi="Times New Roman"/>
          <w:b/>
          <w:color w:val="231F20"/>
          <w:w w:val="110"/>
          <w:sz w:val="16"/>
        </w:rPr>
        <w:t>© Benemérita Universidad Autónoma de Puebla</w:t>
      </w:r>
    </w:p>
    <w:p>
      <w:pPr>
        <w:spacing w:before="15"/>
        <w:ind w:left="1020" w:right="0" w:firstLine="0"/>
        <w:jc w:val="left"/>
        <w:rPr>
          <w:sz w:val="16"/>
        </w:rPr>
      </w:pPr>
      <w:r>
        <w:rPr>
          <w:color w:val="231F20"/>
          <w:sz w:val="16"/>
        </w:rPr>
        <w:t>4 sur 104, Centro Histórico, Puebla, Pue. C.P. 72000</w:t>
      </w:r>
    </w:p>
    <w:p>
      <w:pPr>
        <w:spacing w:before="56"/>
        <w:ind w:left="1020" w:right="0" w:firstLine="0"/>
        <w:jc w:val="left"/>
        <w:rPr>
          <w:rFonts w:ascii="Times New Roman" w:hAnsi="Times New Roman"/>
          <w:b/>
          <w:sz w:val="16"/>
        </w:rPr>
      </w:pPr>
      <w:r>
        <w:rPr>
          <w:rFonts w:ascii="Times New Roman" w:hAnsi="Times New Roman"/>
          <w:b/>
          <w:color w:val="231F20"/>
          <w:w w:val="110"/>
          <w:sz w:val="16"/>
        </w:rPr>
        <w:t>© Instituto de Ciencias de Gobierno y Desarrollo Estratégico</w:t>
      </w:r>
    </w:p>
    <w:p>
      <w:pPr>
        <w:spacing w:before="15"/>
        <w:ind w:left="1020" w:right="0" w:firstLine="0"/>
        <w:jc w:val="left"/>
        <w:rPr>
          <w:sz w:val="16"/>
        </w:rPr>
      </w:pPr>
      <w:r>
        <w:rPr>
          <w:color w:val="231F20"/>
          <w:w w:val="95"/>
          <w:sz w:val="16"/>
        </w:rPr>
        <w:t>Av. Cúmulo de Virgo s/n. Acceso 4, CCU. Puebla, Pue. C.P. 72810 </w:t>
      </w:r>
      <w:hyperlink r:id="rId29">
        <w:r>
          <w:rPr>
            <w:color w:val="231F20"/>
            <w:w w:val="95"/>
            <w:sz w:val="16"/>
          </w:rPr>
          <w:t>www.icgde.buap.mx</w:t>
        </w:r>
      </w:hyperlink>
    </w:p>
    <w:p>
      <w:pPr>
        <w:spacing w:before="56"/>
        <w:ind w:left="1020" w:right="0" w:firstLine="0"/>
        <w:jc w:val="left"/>
        <w:rPr>
          <w:rFonts w:ascii="Times New Roman" w:hAnsi="Times New Roman"/>
          <w:b/>
          <w:sz w:val="16"/>
        </w:rPr>
      </w:pPr>
      <w:r>
        <w:rPr>
          <w:rFonts w:ascii="Times New Roman" w:hAnsi="Times New Roman"/>
          <w:b/>
          <w:color w:val="231F20"/>
          <w:w w:val="110"/>
          <w:sz w:val="16"/>
        </w:rPr>
        <w:t>© Universidad Autónoma del Estado de México</w:t>
      </w:r>
    </w:p>
    <w:p>
      <w:pPr>
        <w:spacing w:before="15"/>
        <w:ind w:left="1020" w:right="0" w:firstLine="0"/>
        <w:jc w:val="left"/>
        <w:rPr>
          <w:sz w:val="16"/>
        </w:rPr>
      </w:pPr>
      <w:r>
        <w:rPr>
          <w:color w:val="231F20"/>
          <w:sz w:val="16"/>
        </w:rPr>
        <w:t>Instituto Literario #100. Col. Centro, Toluca, Estado de México. C.P. 50000</w:t>
      </w:r>
    </w:p>
    <w:p>
      <w:pPr>
        <w:spacing w:before="56"/>
        <w:ind w:left="1020" w:right="0" w:firstLine="0"/>
        <w:jc w:val="left"/>
        <w:rPr>
          <w:rFonts w:ascii="Times New Roman" w:hAnsi="Times New Roman"/>
          <w:b/>
          <w:sz w:val="16"/>
        </w:rPr>
      </w:pPr>
      <w:r>
        <w:rPr>
          <w:rFonts w:ascii="Times New Roman" w:hAnsi="Times New Roman"/>
          <w:b/>
          <w:color w:val="231F20"/>
          <w:w w:val="110"/>
          <w:sz w:val="16"/>
        </w:rPr>
        <w:t>© Fundación para el Desarrollo Municipal Sustentable A.C. (CIMTRA)</w:t>
      </w:r>
    </w:p>
    <w:p>
      <w:pPr>
        <w:pStyle w:val="BodyText"/>
        <w:rPr>
          <w:rFonts w:ascii="Times New Roman"/>
          <w:b/>
          <w:sz w:val="16"/>
        </w:rPr>
      </w:pPr>
    </w:p>
    <w:p>
      <w:pPr>
        <w:pStyle w:val="BodyText"/>
        <w:rPr>
          <w:rFonts w:ascii="Times New Roman"/>
          <w:b/>
          <w:sz w:val="16"/>
        </w:rPr>
      </w:pPr>
    </w:p>
    <w:p>
      <w:pPr>
        <w:pStyle w:val="BodyText"/>
        <w:spacing w:before="7"/>
        <w:rPr>
          <w:rFonts w:ascii="Times New Roman"/>
          <w:b/>
          <w:sz w:val="14"/>
        </w:rPr>
      </w:pPr>
    </w:p>
    <w:p>
      <w:pPr>
        <w:spacing w:before="0"/>
        <w:ind w:left="1020" w:right="0" w:firstLine="0"/>
        <w:jc w:val="left"/>
        <w:rPr>
          <w:rFonts w:ascii="Times New Roman" w:hAnsi="Times New Roman"/>
          <w:i/>
          <w:sz w:val="16"/>
        </w:rPr>
      </w:pPr>
      <w:r>
        <w:rPr>
          <w:rFonts w:ascii="Times New Roman" w:hAnsi="Times New Roman"/>
          <w:i/>
          <w:color w:val="231F20"/>
          <w:w w:val="105"/>
          <w:sz w:val="16"/>
        </w:rPr>
        <w:t>Impreso y hecho en México</w:t>
      </w:r>
    </w:p>
    <w:p>
      <w:pPr>
        <w:spacing w:after="0"/>
        <w:jc w:val="left"/>
        <w:rPr>
          <w:rFonts w:ascii="Times New Roman" w:hAnsi="Times New Roman"/>
          <w:sz w:val="16"/>
        </w:rPr>
        <w:sectPr>
          <w:pgSz w:w="8790" w:h="12480"/>
          <w:pgMar w:top="860" w:bottom="280" w:left="0" w:right="1200"/>
        </w:sectPr>
      </w:pPr>
    </w:p>
    <w:p>
      <w:pPr>
        <w:pStyle w:val="Heading2"/>
        <w:ind w:left="3019" w:right="2705"/>
      </w:pPr>
      <w:r>
        <w:rPr>
          <w:color w:val="231F20"/>
          <w:w w:val="110"/>
        </w:rPr>
        <w:t>Índice</w:t>
      </w: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spacing w:before="8"/>
        <w:rPr>
          <w:rFonts w:ascii="Times New Roman"/>
          <w:b/>
          <w:sz w:val="17"/>
        </w:rPr>
      </w:pPr>
    </w:p>
    <w:p>
      <w:pPr>
        <w:spacing w:after="0"/>
        <w:rPr>
          <w:rFonts w:ascii="Times New Roman"/>
          <w:sz w:val="17"/>
        </w:rPr>
        <w:sectPr>
          <w:pgSz w:w="8790" w:h="12480"/>
          <w:pgMar w:top="1120" w:bottom="280" w:left="1200" w:right="1120"/>
        </w:sectPr>
      </w:pPr>
    </w:p>
    <w:p>
      <w:pPr>
        <w:pStyle w:val="BodyText"/>
        <w:spacing w:before="68"/>
        <w:ind w:left="217"/>
        <w:jc w:val="both"/>
      </w:pPr>
      <w:r>
        <w:rPr>
          <w:color w:val="231F20"/>
        </w:rPr>
        <w:t>Presentación</w:t>
      </w:r>
    </w:p>
    <w:p>
      <w:pPr>
        <w:spacing w:before="0"/>
        <w:ind w:left="217" w:right="0" w:firstLine="0"/>
        <w:jc w:val="both"/>
        <w:rPr>
          <w:i/>
          <w:sz w:val="18"/>
        </w:rPr>
      </w:pPr>
      <w:r>
        <w:rPr>
          <w:i/>
          <w:color w:val="231F20"/>
          <w:w w:val="95"/>
          <w:sz w:val="18"/>
        </w:rPr>
        <w:t>René Valdiviezo Sandoval</w:t>
      </w:r>
    </w:p>
    <w:p>
      <w:pPr>
        <w:pStyle w:val="BodyText"/>
        <w:rPr>
          <w:i/>
          <w:sz w:val="18"/>
        </w:rPr>
      </w:pPr>
    </w:p>
    <w:p>
      <w:pPr>
        <w:pStyle w:val="BodyText"/>
        <w:rPr>
          <w:i/>
          <w:sz w:val="15"/>
        </w:rPr>
      </w:pPr>
    </w:p>
    <w:p>
      <w:pPr>
        <w:pStyle w:val="BodyText"/>
        <w:ind w:left="217"/>
        <w:jc w:val="both"/>
      </w:pPr>
      <w:r>
        <w:rPr>
          <w:color w:val="231F20"/>
        </w:rPr>
        <w:t>Prólogo</w:t>
      </w:r>
    </w:p>
    <w:p>
      <w:pPr>
        <w:spacing w:before="0"/>
        <w:ind w:left="217" w:right="0" w:firstLine="0"/>
        <w:jc w:val="both"/>
        <w:rPr>
          <w:i/>
          <w:sz w:val="18"/>
        </w:rPr>
      </w:pPr>
      <w:r>
        <w:rPr>
          <w:i/>
          <w:color w:val="231F20"/>
          <w:w w:val="95"/>
          <w:sz w:val="18"/>
        </w:rPr>
        <w:t>David Fernández Dávalos</w:t>
      </w:r>
    </w:p>
    <w:p>
      <w:pPr>
        <w:pStyle w:val="BodyText"/>
        <w:rPr>
          <w:i/>
          <w:sz w:val="18"/>
        </w:rPr>
      </w:pPr>
    </w:p>
    <w:p>
      <w:pPr>
        <w:pStyle w:val="BodyText"/>
        <w:rPr>
          <w:i/>
          <w:sz w:val="15"/>
        </w:rPr>
      </w:pPr>
    </w:p>
    <w:p>
      <w:pPr>
        <w:pStyle w:val="BodyText"/>
        <w:ind w:left="217"/>
        <w:jc w:val="both"/>
      </w:pPr>
      <w:r>
        <w:rPr>
          <w:color w:val="231F20"/>
        </w:rPr>
        <w:t>Introducción</w:t>
      </w:r>
    </w:p>
    <w:p>
      <w:pPr>
        <w:spacing w:before="0"/>
        <w:ind w:left="217" w:right="0" w:firstLine="0"/>
        <w:jc w:val="both"/>
        <w:rPr>
          <w:i/>
          <w:sz w:val="18"/>
        </w:rPr>
      </w:pPr>
      <w:r>
        <w:rPr>
          <w:i/>
          <w:color w:val="231F20"/>
          <w:w w:val="95"/>
          <w:sz w:val="18"/>
        </w:rPr>
        <w:t>José Ojeda Bustamante y José Antonio Meyer Rodríguez</w:t>
      </w:r>
    </w:p>
    <w:p>
      <w:pPr>
        <w:pStyle w:val="BodyText"/>
        <w:rPr>
          <w:i/>
          <w:sz w:val="18"/>
        </w:rPr>
      </w:pPr>
    </w:p>
    <w:p>
      <w:pPr>
        <w:pStyle w:val="BodyText"/>
        <w:rPr>
          <w:i/>
          <w:sz w:val="15"/>
        </w:rPr>
      </w:pPr>
    </w:p>
    <w:p>
      <w:pPr>
        <w:pStyle w:val="BodyText"/>
        <w:ind w:left="217"/>
        <w:jc w:val="both"/>
      </w:pPr>
      <w:r>
        <w:rPr>
          <w:color w:val="231F20"/>
          <w:w w:val="95"/>
        </w:rPr>
        <w:t>La transparencia como condición del Estado Democrático</w:t>
      </w:r>
    </w:p>
    <w:p>
      <w:pPr>
        <w:spacing w:before="0"/>
        <w:ind w:left="217" w:right="0" w:firstLine="0"/>
        <w:jc w:val="both"/>
        <w:rPr>
          <w:i/>
          <w:sz w:val="18"/>
        </w:rPr>
      </w:pPr>
      <w:r>
        <w:rPr>
          <w:i/>
          <w:color w:val="231F20"/>
          <w:w w:val="90"/>
          <w:sz w:val="18"/>
        </w:rPr>
        <w:t>José Rigoberto García Vargas</w:t>
      </w:r>
    </w:p>
    <w:p>
      <w:pPr>
        <w:pStyle w:val="BodyText"/>
        <w:rPr>
          <w:i/>
          <w:sz w:val="18"/>
        </w:rPr>
      </w:pPr>
    </w:p>
    <w:p>
      <w:pPr>
        <w:pStyle w:val="BodyText"/>
        <w:rPr>
          <w:i/>
          <w:sz w:val="15"/>
        </w:rPr>
      </w:pPr>
    </w:p>
    <w:p>
      <w:pPr>
        <w:pStyle w:val="BodyText"/>
        <w:spacing w:line="266" w:lineRule="auto"/>
        <w:ind w:left="217"/>
      </w:pPr>
      <w:r>
        <w:rPr>
          <w:color w:val="231F20"/>
        </w:rPr>
        <w:t>Transparencia gubernamental: nuevo paradigma de la </w:t>
      </w:r>
      <w:r>
        <w:rPr>
          <w:color w:val="231F20"/>
          <w:w w:val="95"/>
        </w:rPr>
        <w:t>democracia contemporánea</w:t>
      </w:r>
    </w:p>
    <w:p>
      <w:pPr>
        <w:spacing w:line="180" w:lineRule="exact" w:before="0"/>
        <w:ind w:left="217" w:right="0" w:firstLine="0"/>
        <w:jc w:val="both"/>
        <w:rPr>
          <w:i/>
          <w:sz w:val="18"/>
        </w:rPr>
      </w:pPr>
      <w:r>
        <w:rPr>
          <w:i/>
          <w:color w:val="231F20"/>
          <w:w w:val="95"/>
          <w:sz w:val="18"/>
        </w:rPr>
        <w:t>Felipe Miguel Carrasco Fernández</w:t>
      </w:r>
    </w:p>
    <w:p>
      <w:pPr>
        <w:pStyle w:val="BodyText"/>
        <w:rPr>
          <w:i/>
          <w:sz w:val="18"/>
        </w:rPr>
      </w:pPr>
    </w:p>
    <w:p>
      <w:pPr>
        <w:pStyle w:val="BodyText"/>
        <w:rPr>
          <w:i/>
          <w:sz w:val="15"/>
        </w:rPr>
      </w:pPr>
    </w:p>
    <w:p>
      <w:pPr>
        <w:spacing w:line="252" w:lineRule="auto" w:before="0"/>
        <w:ind w:left="217" w:right="7" w:firstLine="0"/>
        <w:jc w:val="both"/>
        <w:rPr>
          <w:i/>
          <w:sz w:val="18"/>
        </w:rPr>
      </w:pPr>
      <w:r>
        <w:rPr>
          <w:i/>
          <w:color w:val="231F20"/>
          <w:sz w:val="22"/>
        </w:rPr>
        <w:t>Refacultamiento</w:t>
      </w:r>
      <w:r>
        <w:rPr>
          <w:i/>
          <w:color w:val="231F20"/>
          <w:spacing w:val="-37"/>
          <w:sz w:val="22"/>
        </w:rPr>
        <w:t> </w:t>
      </w:r>
      <w:r>
        <w:rPr>
          <w:color w:val="231F20"/>
          <w:sz w:val="22"/>
        </w:rPr>
        <w:t>ciudadano:</w:t>
      </w:r>
      <w:r>
        <w:rPr>
          <w:color w:val="231F20"/>
          <w:spacing w:val="-37"/>
          <w:sz w:val="22"/>
        </w:rPr>
        <w:t> </w:t>
      </w:r>
      <w:r>
        <w:rPr>
          <w:color w:val="231F20"/>
          <w:sz w:val="22"/>
        </w:rPr>
        <w:t>el</w:t>
      </w:r>
      <w:r>
        <w:rPr>
          <w:color w:val="231F20"/>
          <w:spacing w:val="-37"/>
          <w:sz w:val="22"/>
        </w:rPr>
        <w:t> </w:t>
      </w:r>
      <w:r>
        <w:rPr>
          <w:color w:val="231F20"/>
          <w:sz w:val="22"/>
        </w:rPr>
        <w:t>ejercicio</w:t>
      </w:r>
      <w:r>
        <w:rPr>
          <w:color w:val="231F20"/>
          <w:spacing w:val="-37"/>
          <w:sz w:val="22"/>
        </w:rPr>
        <w:t> </w:t>
      </w:r>
      <w:r>
        <w:rPr>
          <w:color w:val="231F20"/>
          <w:sz w:val="22"/>
        </w:rPr>
        <w:t>democrático</w:t>
      </w:r>
      <w:r>
        <w:rPr>
          <w:color w:val="231F20"/>
          <w:spacing w:val="-37"/>
          <w:sz w:val="22"/>
        </w:rPr>
        <w:t> </w:t>
      </w:r>
      <w:r>
        <w:rPr>
          <w:color w:val="231F20"/>
          <w:sz w:val="22"/>
        </w:rPr>
        <w:t>en</w:t>
      </w:r>
      <w:r>
        <w:rPr>
          <w:color w:val="231F20"/>
          <w:spacing w:val="-37"/>
          <w:sz w:val="22"/>
        </w:rPr>
        <w:t> </w:t>
      </w:r>
      <w:r>
        <w:rPr>
          <w:color w:val="231F20"/>
          <w:sz w:val="22"/>
        </w:rPr>
        <w:t>la </w:t>
      </w:r>
      <w:r>
        <w:rPr>
          <w:color w:val="231F20"/>
          <w:w w:val="95"/>
          <w:sz w:val="22"/>
        </w:rPr>
        <w:t>transparencia,</w:t>
      </w:r>
      <w:r>
        <w:rPr>
          <w:color w:val="231F20"/>
          <w:spacing w:val="-20"/>
          <w:w w:val="95"/>
          <w:sz w:val="22"/>
        </w:rPr>
        <w:t> </w:t>
      </w:r>
      <w:r>
        <w:rPr>
          <w:color w:val="231F20"/>
          <w:w w:val="95"/>
          <w:sz w:val="22"/>
        </w:rPr>
        <w:t>la</w:t>
      </w:r>
      <w:r>
        <w:rPr>
          <w:color w:val="231F20"/>
          <w:spacing w:val="-20"/>
          <w:w w:val="95"/>
          <w:sz w:val="22"/>
        </w:rPr>
        <w:t> </w:t>
      </w:r>
      <w:r>
        <w:rPr>
          <w:color w:val="231F20"/>
          <w:w w:val="95"/>
          <w:sz w:val="22"/>
        </w:rPr>
        <w:t>contraloría</w:t>
      </w:r>
      <w:r>
        <w:rPr>
          <w:color w:val="231F20"/>
          <w:spacing w:val="-20"/>
          <w:w w:val="95"/>
          <w:sz w:val="22"/>
        </w:rPr>
        <w:t> </w:t>
      </w:r>
      <w:r>
        <w:rPr>
          <w:color w:val="231F20"/>
          <w:w w:val="95"/>
          <w:sz w:val="22"/>
        </w:rPr>
        <w:t>social</w:t>
      </w:r>
      <w:r>
        <w:rPr>
          <w:color w:val="231F20"/>
          <w:spacing w:val="-20"/>
          <w:w w:val="95"/>
          <w:sz w:val="22"/>
        </w:rPr>
        <w:t> </w:t>
      </w:r>
      <w:r>
        <w:rPr>
          <w:color w:val="231F20"/>
          <w:w w:val="95"/>
          <w:sz w:val="22"/>
        </w:rPr>
        <w:t>y</w:t>
      </w:r>
      <w:r>
        <w:rPr>
          <w:color w:val="231F20"/>
          <w:spacing w:val="-20"/>
          <w:w w:val="95"/>
          <w:sz w:val="22"/>
        </w:rPr>
        <w:t> </w:t>
      </w:r>
      <w:r>
        <w:rPr>
          <w:color w:val="231F20"/>
          <w:w w:val="95"/>
          <w:sz w:val="22"/>
        </w:rPr>
        <w:t>la</w:t>
      </w:r>
      <w:r>
        <w:rPr>
          <w:color w:val="231F20"/>
          <w:spacing w:val="-20"/>
          <w:w w:val="95"/>
          <w:sz w:val="22"/>
        </w:rPr>
        <w:t> </w:t>
      </w:r>
      <w:r>
        <w:rPr>
          <w:color w:val="231F20"/>
          <w:w w:val="95"/>
          <w:sz w:val="22"/>
        </w:rPr>
        <w:t>rendición</w:t>
      </w:r>
      <w:r>
        <w:rPr>
          <w:color w:val="231F20"/>
          <w:spacing w:val="-20"/>
          <w:w w:val="95"/>
          <w:sz w:val="22"/>
        </w:rPr>
        <w:t> </w:t>
      </w:r>
      <w:r>
        <w:rPr>
          <w:color w:val="231F20"/>
          <w:w w:val="95"/>
          <w:sz w:val="22"/>
        </w:rPr>
        <w:t>de</w:t>
      </w:r>
      <w:r>
        <w:rPr>
          <w:color w:val="231F20"/>
          <w:spacing w:val="-20"/>
          <w:w w:val="95"/>
          <w:sz w:val="22"/>
        </w:rPr>
        <w:t> </w:t>
      </w:r>
      <w:r>
        <w:rPr>
          <w:color w:val="231F20"/>
          <w:w w:val="95"/>
          <w:sz w:val="22"/>
        </w:rPr>
        <w:t>cuentas </w:t>
      </w:r>
      <w:r>
        <w:rPr>
          <w:i/>
          <w:color w:val="231F20"/>
          <w:w w:val="95"/>
          <w:sz w:val="18"/>
        </w:rPr>
        <w:t>Atenas</w:t>
      </w:r>
      <w:r>
        <w:rPr>
          <w:i/>
          <w:color w:val="231F20"/>
          <w:spacing w:val="-26"/>
          <w:w w:val="95"/>
          <w:sz w:val="18"/>
        </w:rPr>
        <w:t> </w:t>
      </w:r>
      <w:r>
        <w:rPr>
          <w:i/>
          <w:color w:val="231F20"/>
          <w:spacing w:val="2"/>
          <w:w w:val="95"/>
          <w:sz w:val="18"/>
        </w:rPr>
        <w:t>Hernández</w:t>
      </w:r>
      <w:r>
        <w:rPr>
          <w:i/>
          <w:color w:val="231F20"/>
          <w:spacing w:val="-26"/>
          <w:w w:val="95"/>
          <w:sz w:val="18"/>
        </w:rPr>
        <w:t> </w:t>
      </w:r>
      <w:r>
        <w:rPr>
          <w:i/>
          <w:color w:val="231F20"/>
          <w:spacing w:val="3"/>
          <w:w w:val="95"/>
          <w:sz w:val="18"/>
        </w:rPr>
        <w:t>Sánchez,</w:t>
      </w:r>
      <w:r>
        <w:rPr>
          <w:i/>
          <w:color w:val="231F20"/>
          <w:spacing w:val="-26"/>
          <w:w w:val="95"/>
          <w:sz w:val="18"/>
        </w:rPr>
        <w:t> </w:t>
      </w:r>
      <w:r>
        <w:rPr>
          <w:i/>
          <w:color w:val="231F20"/>
          <w:spacing w:val="3"/>
          <w:w w:val="95"/>
          <w:sz w:val="18"/>
        </w:rPr>
        <w:t>José</w:t>
      </w:r>
      <w:r>
        <w:rPr>
          <w:i/>
          <w:color w:val="231F20"/>
          <w:spacing w:val="-26"/>
          <w:w w:val="95"/>
          <w:sz w:val="18"/>
        </w:rPr>
        <w:t> </w:t>
      </w:r>
      <w:r>
        <w:rPr>
          <w:i/>
          <w:color w:val="231F20"/>
          <w:spacing w:val="2"/>
          <w:w w:val="95"/>
          <w:sz w:val="18"/>
        </w:rPr>
        <w:t>Rigoberto</w:t>
      </w:r>
      <w:r>
        <w:rPr>
          <w:i/>
          <w:color w:val="231F20"/>
          <w:spacing w:val="-26"/>
          <w:w w:val="95"/>
          <w:sz w:val="18"/>
        </w:rPr>
        <w:t> </w:t>
      </w:r>
      <w:r>
        <w:rPr>
          <w:i/>
          <w:color w:val="231F20"/>
          <w:spacing w:val="2"/>
          <w:w w:val="95"/>
          <w:sz w:val="18"/>
        </w:rPr>
        <w:t>García</w:t>
      </w:r>
      <w:r>
        <w:rPr>
          <w:i/>
          <w:color w:val="231F20"/>
          <w:spacing w:val="-26"/>
          <w:w w:val="95"/>
          <w:sz w:val="18"/>
        </w:rPr>
        <w:t> </w:t>
      </w:r>
      <w:r>
        <w:rPr>
          <w:i/>
          <w:color w:val="231F20"/>
          <w:w w:val="95"/>
          <w:sz w:val="18"/>
        </w:rPr>
        <w:t>Vargas,</w:t>
      </w:r>
      <w:r>
        <w:rPr>
          <w:i/>
          <w:color w:val="231F20"/>
          <w:spacing w:val="-26"/>
          <w:w w:val="95"/>
          <w:sz w:val="18"/>
        </w:rPr>
        <w:t> </w:t>
      </w:r>
      <w:r>
        <w:rPr>
          <w:i/>
          <w:color w:val="231F20"/>
          <w:spacing w:val="3"/>
          <w:w w:val="95"/>
          <w:sz w:val="18"/>
        </w:rPr>
        <w:t>José</w:t>
      </w:r>
      <w:r>
        <w:rPr>
          <w:i/>
          <w:color w:val="231F20"/>
          <w:spacing w:val="-26"/>
          <w:w w:val="95"/>
          <w:sz w:val="18"/>
        </w:rPr>
        <w:t> </w:t>
      </w:r>
      <w:r>
        <w:rPr>
          <w:i/>
          <w:color w:val="231F20"/>
          <w:w w:val="95"/>
          <w:sz w:val="18"/>
        </w:rPr>
        <w:t>Ojeda </w:t>
      </w:r>
      <w:r>
        <w:rPr>
          <w:i/>
          <w:color w:val="231F20"/>
          <w:spacing w:val="2"/>
          <w:w w:val="95"/>
          <w:sz w:val="18"/>
        </w:rPr>
        <w:t>Bustamante </w:t>
      </w:r>
      <w:r>
        <w:rPr>
          <w:i/>
          <w:color w:val="231F20"/>
          <w:w w:val="95"/>
          <w:sz w:val="18"/>
        </w:rPr>
        <w:t>y Tamara López</w:t>
      </w:r>
      <w:r>
        <w:rPr>
          <w:i/>
          <w:color w:val="231F20"/>
          <w:spacing w:val="-10"/>
          <w:w w:val="95"/>
          <w:sz w:val="18"/>
        </w:rPr>
        <w:t> </w:t>
      </w:r>
      <w:r>
        <w:rPr>
          <w:i/>
          <w:color w:val="231F20"/>
          <w:spacing w:val="2"/>
          <w:w w:val="95"/>
          <w:sz w:val="18"/>
        </w:rPr>
        <w:t>Ortega</w:t>
      </w:r>
    </w:p>
    <w:p>
      <w:pPr>
        <w:pStyle w:val="BodyText"/>
        <w:rPr>
          <w:i/>
          <w:sz w:val="18"/>
        </w:rPr>
      </w:pPr>
    </w:p>
    <w:p>
      <w:pPr>
        <w:pStyle w:val="BodyText"/>
        <w:spacing w:before="7"/>
        <w:rPr>
          <w:i/>
          <w:sz w:val="19"/>
        </w:rPr>
      </w:pPr>
    </w:p>
    <w:p>
      <w:pPr>
        <w:pStyle w:val="BodyText"/>
        <w:spacing w:before="1"/>
        <w:ind w:left="217"/>
        <w:jc w:val="both"/>
      </w:pPr>
      <w:r>
        <w:rPr>
          <w:color w:val="231F20"/>
          <w:w w:val="95"/>
        </w:rPr>
        <w:t>Propuesta de incidencia en los gobiernos locales</w:t>
      </w:r>
    </w:p>
    <w:p>
      <w:pPr>
        <w:spacing w:before="0"/>
        <w:ind w:left="217" w:right="0" w:firstLine="0"/>
        <w:jc w:val="both"/>
        <w:rPr>
          <w:i/>
          <w:sz w:val="18"/>
        </w:rPr>
      </w:pPr>
      <w:r>
        <w:rPr>
          <w:i/>
          <w:color w:val="231F20"/>
          <w:sz w:val="18"/>
        </w:rPr>
        <w:t>Marcos Méndez Lara y Marcos E. Villa Corrales</w:t>
      </w:r>
    </w:p>
    <w:p>
      <w:pPr>
        <w:pStyle w:val="BodyText"/>
        <w:rPr>
          <w:i/>
          <w:sz w:val="18"/>
        </w:rPr>
      </w:pPr>
    </w:p>
    <w:p>
      <w:pPr>
        <w:pStyle w:val="BodyText"/>
        <w:rPr>
          <w:i/>
          <w:sz w:val="15"/>
        </w:rPr>
      </w:pPr>
    </w:p>
    <w:p>
      <w:pPr>
        <w:pStyle w:val="BodyText"/>
        <w:spacing w:line="266" w:lineRule="auto"/>
        <w:ind w:left="217"/>
      </w:pPr>
      <w:r>
        <w:rPr>
          <w:color w:val="231F20"/>
        </w:rPr>
        <w:t>Transparencia y rendición de cuentas en el Estado de </w:t>
      </w:r>
      <w:r>
        <w:rPr>
          <w:color w:val="231F20"/>
          <w:w w:val="95"/>
        </w:rPr>
        <w:t>México: análisis de los gobiernos locales</w:t>
      </w:r>
    </w:p>
    <w:p>
      <w:pPr>
        <w:spacing w:line="180" w:lineRule="exact" w:before="0"/>
        <w:ind w:left="217" w:right="0" w:firstLine="0"/>
        <w:jc w:val="both"/>
        <w:rPr>
          <w:i/>
          <w:sz w:val="18"/>
        </w:rPr>
      </w:pPr>
      <w:r>
        <w:rPr>
          <w:i/>
          <w:color w:val="231F20"/>
          <w:w w:val="95"/>
          <w:sz w:val="18"/>
        </w:rPr>
        <w:t>José Luis Estrada Rodríguez y Martha Elisa Nateras González</w:t>
      </w:r>
    </w:p>
    <w:p>
      <w:pPr>
        <w:pStyle w:val="BodyText"/>
        <w:rPr>
          <w:i/>
          <w:sz w:val="18"/>
        </w:rPr>
      </w:pPr>
    </w:p>
    <w:p>
      <w:pPr>
        <w:pStyle w:val="BodyText"/>
        <w:rPr>
          <w:i/>
          <w:sz w:val="15"/>
        </w:rPr>
      </w:pPr>
    </w:p>
    <w:p>
      <w:pPr>
        <w:pStyle w:val="BodyText"/>
        <w:spacing w:line="266" w:lineRule="auto"/>
        <w:ind w:left="217"/>
      </w:pPr>
      <w:r>
        <w:rPr>
          <w:color w:val="231F20"/>
        </w:rPr>
        <w:t>En la búsqueda de la transparencia: el observatorio </w:t>
      </w:r>
      <w:r>
        <w:rPr>
          <w:color w:val="231F20"/>
          <w:w w:val="95"/>
        </w:rPr>
        <w:t>ciudadano en Puerto Vallarta</w:t>
      </w:r>
    </w:p>
    <w:p>
      <w:pPr>
        <w:spacing w:line="180" w:lineRule="exact" w:before="0"/>
        <w:ind w:left="217" w:right="0" w:firstLine="0"/>
        <w:jc w:val="both"/>
        <w:rPr>
          <w:i/>
          <w:sz w:val="18"/>
        </w:rPr>
      </w:pPr>
      <w:r>
        <w:rPr>
          <w:i/>
          <w:color w:val="231F20"/>
          <w:w w:val="95"/>
          <w:sz w:val="18"/>
        </w:rPr>
        <w:t>Juana Adelfa Delgado Quintana</w:t>
      </w:r>
    </w:p>
    <w:p>
      <w:pPr>
        <w:spacing w:before="68"/>
        <w:ind w:left="217" w:right="0" w:firstLine="0"/>
        <w:jc w:val="left"/>
        <w:rPr>
          <w:sz w:val="22"/>
        </w:rPr>
      </w:pPr>
      <w:r>
        <w:rPr/>
        <w:br w:type="column"/>
      </w:r>
      <w:r>
        <w:rPr>
          <w:color w:val="231F20"/>
          <w:sz w:val="22"/>
        </w:rPr>
        <w:t>5</w:t>
      </w:r>
    </w:p>
    <w:p>
      <w:pPr>
        <w:pStyle w:val="BodyText"/>
      </w:pPr>
    </w:p>
    <w:p>
      <w:pPr>
        <w:pStyle w:val="BodyText"/>
        <w:rPr>
          <w:sz w:val="29"/>
        </w:rPr>
      </w:pPr>
    </w:p>
    <w:p>
      <w:pPr>
        <w:pStyle w:val="BodyText"/>
        <w:ind w:left="217"/>
      </w:pPr>
      <w:r>
        <w:rPr>
          <w:color w:val="231F20"/>
          <w:w w:val="98"/>
        </w:rPr>
        <w:t>9</w:t>
      </w:r>
    </w:p>
    <w:p>
      <w:pPr>
        <w:pStyle w:val="BodyText"/>
      </w:pPr>
    </w:p>
    <w:p>
      <w:pPr>
        <w:pStyle w:val="BodyText"/>
        <w:rPr>
          <w:sz w:val="29"/>
        </w:rPr>
      </w:pPr>
    </w:p>
    <w:p>
      <w:pPr>
        <w:pStyle w:val="BodyText"/>
        <w:ind w:left="217"/>
      </w:pPr>
      <w:r>
        <w:rPr>
          <w:color w:val="231F20"/>
        </w:rPr>
        <w:t>15</w:t>
      </w:r>
    </w:p>
    <w:p>
      <w:pPr>
        <w:pStyle w:val="BodyText"/>
      </w:pPr>
    </w:p>
    <w:p>
      <w:pPr>
        <w:pStyle w:val="BodyText"/>
        <w:rPr>
          <w:sz w:val="29"/>
        </w:rPr>
      </w:pPr>
    </w:p>
    <w:p>
      <w:pPr>
        <w:pStyle w:val="BodyText"/>
        <w:ind w:left="217"/>
      </w:pPr>
      <w:r>
        <w:rPr>
          <w:color w:val="231F20"/>
        </w:rPr>
        <w:t>17</w:t>
      </w:r>
    </w:p>
    <w:p>
      <w:pPr>
        <w:pStyle w:val="BodyText"/>
      </w:pPr>
    </w:p>
    <w:p>
      <w:pPr>
        <w:pStyle w:val="BodyText"/>
        <w:rPr>
          <w:sz w:val="29"/>
        </w:rPr>
      </w:pPr>
    </w:p>
    <w:p>
      <w:pPr>
        <w:pStyle w:val="BodyText"/>
        <w:ind w:left="217"/>
      </w:pPr>
      <w:r>
        <w:rPr>
          <w:color w:val="231F20"/>
        </w:rPr>
        <w:t>31</w:t>
      </w:r>
    </w:p>
    <w:p>
      <w:pPr>
        <w:pStyle w:val="BodyText"/>
      </w:pPr>
    </w:p>
    <w:p>
      <w:pPr>
        <w:pStyle w:val="BodyText"/>
      </w:pPr>
    </w:p>
    <w:p>
      <w:pPr>
        <w:pStyle w:val="BodyText"/>
        <w:spacing w:before="4"/>
        <w:rPr>
          <w:sz w:val="31"/>
        </w:rPr>
      </w:pPr>
    </w:p>
    <w:p>
      <w:pPr>
        <w:pStyle w:val="BodyText"/>
        <w:ind w:left="217"/>
      </w:pPr>
      <w:r>
        <w:rPr>
          <w:color w:val="231F20"/>
        </w:rPr>
        <w:t>47</w:t>
      </w:r>
    </w:p>
    <w:p>
      <w:pPr>
        <w:pStyle w:val="BodyText"/>
      </w:pPr>
    </w:p>
    <w:p>
      <w:pPr>
        <w:pStyle w:val="BodyText"/>
      </w:pPr>
    </w:p>
    <w:p>
      <w:pPr>
        <w:pStyle w:val="BodyText"/>
      </w:pPr>
    </w:p>
    <w:p>
      <w:pPr>
        <w:pStyle w:val="BodyText"/>
      </w:pPr>
    </w:p>
    <w:p>
      <w:pPr>
        <w:pStyle w:val="BodyText"/>
        <w:spacing w:before="135"/>
        <w:ind w:left="217"/>
      </w:pPr>
      <w:r>
        <w:rPr>
          <w:color w:val="231F20"/>
        </w:rPr>
        <w:t>73</w:t>
      </w:r>
    </w:p>
    <w:p>
      <w:pPr>
        <w:pStyle w:val="BodyText"/>
      </w:pPr>
    </w:p>
    <w:p>
      <w:pPr>
        <w:pStyle w:val="BodyText"/>
        <w:rPr>
          <w:sz w:val="29"/>
        </w:rPr>
      </w:pPr>
    </w:p>
    <w:p>
      <w:pPr>
        <w:pStyle w:val="BodyText"/>
        <w:ind w:left="217"/>
      </w:pPr>
      <w:r>
        <w:rPr>
          <w:color w:val="231F20"/>
        </w:rPr>
        <w:t>87</w:t>
      </w:r>
    </w:p>
    <w:p>
      <w:pPr>
        <w:pStyle w:val="BodyText"/>
      </w:pPr>
    </w:p>
    <w:p>
      <w:pPr>
        <w:pStyle w:val="BodyText"/>
      </w:pPr>
    </w:p>
    <w:p>
      <w:pPr>
        <w:pStyle w:val="BodyText"/>
        <w:spacing w:before="4"/>
        <w:rPr>
          <w:sz w:val="31"/>
        </w:rPr>
      </w:pPr>
    </w:p>
    <w:p>
      <w:pPr>
        <w:pStyle w:val="BodyText"/>
        <w:ind w:left="217"/>
      </w:pPr>
      <w:r>
        <w:rPr>
          <w:color w:val="231F20"/>
        </w:rPr>
        <w:t>107</w:t>
      </w:r>
    </w:p>
    <w:p>
      <w:pPr>
        <w:spacing w:after="0"/>
        <w:sectPr>
          <w:type w:val="continuous"/>
          <w:pgSz w:w="8790" w:h="12480"/>
          <w:pgMar w:top="1160" w:bottom="280" w:left="1200" w:right="1120"/>
          <w:cols w:num="2" w:equalWidth="0">
            <w:col w:w="5641" w:space="142"/>
            <w:col w:w="687"/>
          </w:cols>
        </w:sectPr>
      </w:pPr>
    </w:p>
    <w:p>
      <w:pPr>
        <w:pStyle w:val="BodyText"/>
        <w:spacing w:line="266" w:lineRule="auto" w:before="48"/>
        <w:ind w:left="100" w:right="-8"/>
      </w:pPr>
      <w:r>
        <w:rPr>
          <w:color w:val="231F20"/>
          <w:w w:val="95"/>
        </w:rPr>
        <w:t>Análisis</w:t>
      </w:r>
      <w:r>
        <w:rPr>
          <w:color w:val="231F20"/>
          <w:spacing w:val="-19"/>
          <w:w w:val="95"/>
        </w:rPr>
        <w:t> </w:t>
      </w:r>
      <w:r>
        <w:rPr>
          <w:color w:val="231F20"/>
          <w:w w:val="95"/>
        </w:rPr>
        <w:t>de</w:t>
      </w:r>
      <w:r>
        <w:rPr>
          <w:color w:val="231F20"/>
          <w:spacing w:val="-19"/>
          <w:w w:val="95"/>
        </w:rPr>
        <w:t> </w:t>
      </w:r>
      <w:r>
        <w:rPr>
          <w:color w:val="231F20"/>
          <w:w w:val="95"/>
        </w:rPr>
        <w:t>la</w:t>
      </w:r>
      <w:r>
        <w:rPr>
          <w:color w:val="231F20"/>
          <w:spacing w:val="-19"/>
          <w:w w:val="95"/>
        </w:rPr>
        <w:t> </w:t>
      </w:r>
      <w:r>
        <w:rPr>
          <w:color w:val="231F20"/>
          <w:spacing w:val="-3"/>
          <w:w w:val="95"/>
        </w:rPr>
        <w:t>transparencia</w:t>
      </w:r>
      <w:r>
        <w:rPr>
          <w:color w:val="231F20"/>
          <w:spacing w:val="-19"/>
          <w:w w:val="95"/>
        </w:rPr>
        <w:t> </w:t>
      </w:r>
      <w:r>
        <w:rPr>
          <w:color w:val="231F20"/>
          <w:w w:val="95"/>
        </w:rPr>
        <w:t>municipal</w:t>
      </w:r>
      <w:r>
        <w:rPr>
          <w:color w:val="231F20"/>
          <w:spacing w:val="-19"/>
          <w:w w:val="95"/>
        </w:rPr>
        <w:t> </w:t>
      </w:r>
      <w:r>
        <w:rPr>
          <w:color w:val="231F20"/>
          <w:w w:val="95"/>
        </w:rPr>
        <w:t>a</w:t>
      </w:r>
      <w:r>
        <w:rPr>
          <w:color w:val="231F20"/>
          <w:spacing w:val="-19"/>
          <w:w w:val="95"/>
        </w:rPr>
        <w:t> </w:t>
      </w:r>
      <w:r>
        <w:rPr>
          <w:color w:val="231F20"/>
          <w:spacing w:val="-2"/>
          <w:w w:val="95"/>
        </w:rPr>
        <w:t>partir</w:t>
      </w:r>
      <w:r>
        <w:rPr>
          <w:color w:val="231F20"/>
          <w:spacing w:val="-19"/>
          <w:w w:val="95"/>
        </w:rPr>
        <w:t> </w:t>
      </w:r>
      <w:r>
        <w:rPr>
          <w:color w:val="231F20"/>
          <w:w w:val="95"/>
        </w:rPr>
        <w:t>de</w:t>
      </w:r>
      <w:r>
        <w:rPr>
          <w:color w:val="231F20"/>
          <w:spacing w:val="-19"/>
          <w:w w:val="95"/>
        </w:rPr>
        <w:t> </w:t>
      </w:r>
      <w:r>
        <w:rPr>
          <w:color w:val="231F20"/>
          <w:spacing w:val="-3"/>
          <w:w w:val="95"/>
        </w:rPr>
        <w:t>indicadores </w:t>
      </w:r>
      <w:r>
        <w:rPr>
          <w:color w:val="231F20"/>
          <w:w w:val="95"/>
        </w:rPr>
        <w:t>de</w:t>
      </w:r>
      <w:r>
        <w:rPr>
          <w:color w:val="231F20"/>
          <w:spacing w:val="3"/>
          <w:w w:val="95"/>
        </w:rPr>
        <w:t> </w:t>
      </w:r>
      <w:r>
        <w:rPr>
          <w:color w:val="231F20"/>
          <w:w w:val="95"/>
        </w:rPr>
        <w:t>gestión</w:t>
      </w:r>
    </w:p>
    <w:p>
      <w:pPr>
        <w:spacing w:line="180" w:lineRule="exact" w:before="0"/>
        <w:ind w:left="100" w:right="-8" w:firstLine="0"/>
        <w:jc w:val="left"/>
        <w:rPr>
          <w:i/>
          <w:sz w:val="18"/>
        </w:rPr>
      </w:pPr>
      <w:r>
        <w:rPr>
          <w:i/>
          <w:color w:val="231F20"/>
          <w:w w:val="95"/>
          <w:sz w:val="18"/>
        </w:rPr>
        <w:t>José Antonio Meyer Rodríguez y Tania Yasmine Domínguez López</w:t>
      </w:r>
    </w:p>
    <w:p>
      <w:pPr>
        <w:pStyle w:val="BodyText"/>
        <w:rPr>
          <w:i/>
          <w:sz w:val="18"/>
        </w:rPr>
      </w:pPr>
    </w:p>
    <w:p>
      <w:pPr>
        <w:pStyle w:val="BodyText"/>
        <w:rPr>
          <w:i/>
          <w:sz w:val="15"/>
        </w:rPr>
      </w:pPr>
    </w:p>
    <w:p>
      <w:pPr>
        <w:pStyle w:val="BodyText"/>
        <w:ind w:left="100" w:right="-8"/>
      </w:pPr>
      <w:r>
        <w:rPr>
          <w:color w:val="231F20"/>
          <w:w w:val="95"/>
        </w:rPr>
        <w:t>El Colectivo CIMTRA: gestación y transformación</w:t>
      </w:r>
    </w:p>
    <w:p>
      <w:pPr>
        <w:spacing w:before="0"/>
        <w:ind w:left="100" w:right="-8" w:firstLine="0"/>
        <w:jc w:val="left"/>
        <w:rPr>
          <w:i/>
          <w:sz w:val="18"/>
        </w:rPr>
      </w:pPr>
      <w:r>
        <w:rPr>
          <w:i/>
          <w:color w:val="231F20"/>
          <w:w w:val="95"/>
          <w:sz w:val="18"/>
        </w:rPr>
        <w:t>Jaime Villasana Dávila</w:t>
      </w:r>
    </w:p>
    <w:p>
      <w:pPr>
        <w:pStyle w:val="BodyText"/>
        <w:rPr>
          <w:i/>
          <w:sz w:val="18"/>
        </w:rPr>
      </w:pPr>
    </w:p>
    <w:p>
      <w:pPr>
        <w:pStyle w:val="BodyText"/>
        <w:rPr>
          <w:i/>
          <w:sz w:val="15"/>
        </w:rPr>
      </w:pPr>
    </w:p>
    <w:p>
      <w:pPr>
        <w:pStyle w:val="BodyText"/>
        <w:spacing w:line="266" w:lineRule="auto"/>
        <w:ind w:left="100" w:right="-8"/>
      </w:pPr>
      <w:r>
        <w:rPr>
          <w:color w:val="231F20"/>
        </w:rPr>
        <w:t>Diagnóstico</w:t>
      </w:r>
      <w:r>
        <w:rPr>
          <w:color w:val="231F20"/>
          <w:spacing w:val="-38"/>
        </w:rPr>
        <w:t> </w:t>
      </w:r>
      <w:r>
        <w:rPr>
          <w:color w:val="231F20"/>
        </w:rPr>
        <w:t>sobre</w:t>
      </w:r>
      <w:r>
        <w:rPr>
          <w:color w:val="231F20"/>
          <w:spacing w:val="-38"/>
        </w:rPr>
        <w:t> </w:t>
      </w:r>
      <w:r>
        <w:rPr>
          <w:color w:val="231F20"/>
        </w:rPr>
        <w:t>el</w:t>
      </w:r>
      <w:r>
        <w:rPr>
          <w:color w:val="231F20"/>
          <w:spacing w:val="-38"/>
        </w:rPr>
        <w:t> </w:t>
      </w:r>
      <w:r>
        <w:rPr>
          <w:color w:val="231F20"/>
        </w:rPr>
        <w:t>Acceso</w:t>
      </w:r>
      <w:r>
        <w:rPr>
          <w:color w:val="231F20"/>
          <w:spacing w:val="-38"/>
        </w:rPr>
        <w:t> </w:t>
      </w:r>
      <w:r>
        <w:rPr>
          <w:color w:val="231F20"/>
        </w:rPr>
        <w:t>al</w:t>
      </w:r>
      <w:r>
        <w:rPr>
          <w:color w:val="231F20"/>
          <w:spacing w:val="-38"/>
        </w:rPr>
        <w:t> </w:t>
      </w:r>
      <w:r>
        <w:rPr>
          <w:color w:val="231F20"/>
        </w:rPr>
        <w:t>Gasto</w:t>
      </w:r>
      <w:r>
        <w:rPr>
          <w:color w:val="231F20"/>
          <w:spacing w:val="-38"/>
        </w:rPr>
        <w:t> </w:t>
      </w:r>
      <w:r>
        <w:rPr>
          <w:color w:val="231F20"/>
        </w:rPr>
        <w:t>en</w:t>
      </w:r>
      <w:r>
        <w:rPr>
          <w:color w:val="231F20"/>
          <w:spacing w:val="-38"/>
        </w:rPr>
        <w:t> </w:t>
      </w:r>
      <w:r>
        <w:rPr>
          <w:color w:val="231F20"/>
        </w:rPr>
        <w:t>Publicidad</w:t>
      </w:r>
      <w:r>
        <w:rPr>
          <w:color w:val="231F20"/>
          <w:spacing w:val="-38"/>
        </w:rPr>
        <w:t> </w:t>
      </w:r>
      <w:r>
        <w:rPr>
          <w:color w:val="231F20"/>
        </w:rPr>
        <w:t>Oficial en</w:t>
      </w:r>
      <w:r>
        <w:rPr>
          <w:color w:val="231F20"/>
          <w:spacing w:val="-42"/>
        </w:rPr>
        <w:t> </w:t>
      </w:r>
      <w:r>
        <w:rPr>
          <w:color w:val="231F20"/>
        </w:rPr>
        <w:t>los</w:t>
      </w:r>
      <w:r>
        <w:rPr>
          <w:color w:val="231F20"/>
          <w:spacing w:val="-22"/>
        </w:rPr>
        <w:t> </w:t>
      </w:r>
      <w:r>
        <w:rPr>
          <w:color w:val="231F20"/>
        </w:rPr>
        <w:t>Municipios</w:t>
      </w:r>
      <w:r>
        <w:rPr>
          <w:color w:val="231F20"/>
          <w:spacing w:val="-42"/>
        </w:rPr>
        <w:t> </w:t>
      </w:r>
      <w:r>
        <w:rPr>
          <w:color w:val="231F20"/>
        </w:rPr>
        <w:t>del</w:t>
      </w:r>
      <w:r>
        <w:rPr>
          <w:color w:val="231F20"/>
          <w:spacing w:val="-42"/>
        </w:rPr>
        <w:t> </w:t>
      </w:r>
      <w:r>
        <w:rPr>
          <w:color w:val="231F20"/>
        </w:rPr>
        <w:t>Estado</w:t>
      </w:r>
      <w:r>
        <w:rPr>
          <w:color w:val="231F20"/>
          <w:spacing w:val="-42"/>
        </w:rPr>
        <w:t> </w:t>
      </w:r>
      <w:r>
        <w:rPr>
          <w:color w:val="231F20"/>
        </w:rPr>
        <w:t>de</w:t>
      </w:r>
      <w:r>
        <w:rPr>
          <w:color w:val="231F20"/>
          <w:spacing w:val="-42"/>
        </w:rPr>
        <w:t> </w:t>
      </w:r>
      <w:r>
        <w:rPr>
          <w:color w:val="231F20"/>
        </w:rPr>
        <w:t>Querétaro</w:t>
      </w:r>
    </w:p>
    <w:p>
      <w:pPr>
        <w:spacing w:line="180" w:lineRule="exact" w:before="0"/>
        <w:ind w:left="100" w:right="-8" w:firstLine="0"/>
        <w:jc w:val="left"/>
        <w:rPr>
          <w:i/>
          <w:sz w:val="18"/>
        </w:rPr>
      </w:pPr>
      <w:r>
        <w:rPr>
          <w:i/>
          <w:color w:val="231F20"/>
          <w:w w:val="95"/>
          <w:sz w:val="18"/>
        </w:rPr>
        <w:t>Locallis, Especialistas en Desarrollo Local</w:t>
      </w:r>
    </w:p>
    <w:p>
      <w:pPr>
        <w:pStyle w:val="BodyText"/>
        <w:rPr>
          <w:i/>
          <w:sz w:val="18"/>
        </w:rPr>
      </w:pPr>
    </w:p>
    <w:p>
      <w:pPr>
        <w:pStyle w:val="BodyText"/>
        <w:rPr>
          <w:i/>
          <w:sz w:val="15"/>
        </w:rPr>
      </w:pPr>
    </w:p>
    <w:p>
      <w:pPr>
        <w:pStyle w:val="BodyText"/>
        <w:spacing w:line="266" w:lineRule="auto"/>
        <w:ind w:left="100" w:right="-8"/>
      </w:pPr>
      <w:r>
        <w:rPr>
          <w:color w:val="231F20"/>
        </w:rPr>
        <w:t>Panorama de la rendición de cuentas en los gobiernos estatales</w:t>
      </w:r>
    </w:p>
    <w:p>
      <w:pPr>
        <w:spacing w:line="180" w:lineRule="exact" w:before="0"/>
        <w:ind w:left="100" w:right="-8" w:firstLine="0"/>
        <w:jc w:val="left"/>
        <w:rPr>
          <w:i/>
          <w:sz w:val="18"/>
        </w:rPr>
      </w:pPr>
      <w:r>
        <w:rPr>
          <w:i/>
          <w:color w:val="231F20"/>
          <w:w w:val="95"/>
          <w:sz w:val="18"/>
        </w:rPr>
        <w:t>Sergio Monroy González</w:t>
      </w:r>
    </w:p>
    <w:p>
      <w:pPr>
        <w:pStyle w:val="BodyText"/>
        <w:rPr>
          <w:i/>
          <w:sz w:val="18"/>
        </w:rPr>
      </w:pPr>
    </w:p>
    <w:p>
      <w:pPr>
        <w:pStyle w:val="BodyText"/>
        <w:rPr>
          <w:i/>
          <w:sz w:val="15"/>
        </w:rPr>
      </w:pPr>
    </w:p>
    <w:p>
      <w:pPr>
        <w:pStyle w:val="BodyText"/>
        <w:spacing w:line="266" w:lineRule="auto"/>
        <w:ind w:left="100"/>
      </w:pPr>
      <w:r>
        <w:rPr>
          <w:color w:val="231F20"/>
        </w:rPr>
        <w:t>La</w:t>
      </w:r>
      <w:r>
        <w:rPr>
          <w:color w:val="231F20"/>
          <w:spacing w:val="-46"/>
        </w:rPr>
        <w:t> </w:t>
      </w:r>
      <w:r>
        <w:rPr>
          <w:color w:val="231F20"/>
          <w:spacing w:val="-3"/>
        </w:rPr>
        <w:t>institucionalización</w:t>
      </w:r>
      <w:r>
        <w:rPr>
          <w:color w:val="231F20"/>
          <w:spacing w:val="-46"/>
        </w:rPr>
        <w:t> </w:t>
      </w:r>
      <w:r>
        <w:rPr>
          <w:color w:val="231F20"/>
          <w:spacing w:val="-3"/>
        </w:rPr>
        <w:t>democrática</w:t>
      </w:r>
      <w:r>
        <w:rPr>
          <w:color w:val="231F20"/>
          <w:spacing w:val="-46"/>
        </w:rPr>
        <w:t> </w:t>
      </w:r>
      <w:r>
        <w:rPr>
          <w:color w:val="231F20"/>
        </w:rPr>
        <w:t>de</w:t>
      </w:r>
      <w:r>
        <w:rPr>
          <w:color w:val="231F20"/>
          <w:spacing w:val="-46"/>
        </w:rPr>
        <w:t> </w:t>
      </w:r>
      <w:r>
        <w:rPr>
          <w:color w:val="231F20"/>
        </w:rPr>
        <w:t>los</w:t>
      </w:r>
      <w:r>
        <w:rPr>
          <w:color w:val="231F20"/>
          <w:spacing w:val="-46"/>
        </w:rPr>
        <w:t> </w:t>
      </w:r>
      <w:r>
        <w:rPr>
          <w:color w:val="231F20"/>
          <w:spacing w:val="-3"/>
        </w:rPr>
        <w:t>partidos</w:t>
      </w:r>
      <w:r>
        <w:rPr>
          <w:color w:val="231F20"/>
          <w:spacing w:val="-46"/>
        </w:rPr>
        <w:t> </w:t>
      </w:r>
      <w:r>
        <w:rPr>
          <w:color w:val="231F20"/>
          <w:spacing w:val="-3"/>
        </w:rPr>
        <w:t>políticos: </w:t>
      </w:r>
      <w:r>
        <w:rPr>
          <w:color w:val="231F20"/>
          <w:w w:val="95"/>
        </w:rPr>
        <w:t>La transparencia un</w:t>
      </w:r>
      <w:r>
        <w:rPr>
          <w:color w:val="231F20"/>
          <w:spacing w:val="-31"/>
          <w:w w:val="95"/>
        </w:rPr>
        <w:t> </w:t>
      </w:r>
      <w:r>
        <w:rPr>
          <w:color w:val="231F20"/>
          <w:w w:val="95"/>
        </w:rPr>
        <w:t>camino</w:t>
      </w:r>
    </w:p>
    <w:p>
      <w:pPr>
        <w:spacing w:line="180" w:lineRule="exact" w:before="0"/>
        <w:ind w:left="100" w:right="-8" w:firstLine="0"/>
        <w:jc w:val="left"/>
        <w:rPr>
          <w:i/>
          <w:sz w:val="18"/>
        </w:rPr>
      </w:pPr>
      <w:r>
        <w:rPr>
          <w:i/>
          <w:color w:val="231F20"/>
          <w:w w:val="95"/>
          <w:sz w:val="18"/>
        </w:rPr>
        <w:t>José Ojeda Bustamante y Tamara López Ortega</w:t>
      </w:r>
    </w:p>
    <w:p>
      <w:pPr>
        <w:pStyle w:val="BodyText"/>
        <w:rPr>
          <w:i/>
          <w:sz w:val="18"/>
        </w:rPr>
      </w:pPr>
    </w:p>
    <w:p>
      <w:pPr>
        <w:pStyle w:val="BodyText"/>
        <w:rPr>
          <w:i/>
          <w:sz w:val="15"/>
        </w:rPr>
      </w:pPr>
    </w:p>
    <w:p>
      <w:pPr>
        <w:pStyle w:val="BodyText"/>
        <w:ind w:left="100" w:right="-8"/>
      </w:pPr>
      <w:r>
        <w:rPr>
          <w:color w:val="231F20"/>
          <w:w w:val="95"/>
        </w:rPr>
        <w:t>La</w:t>
      </w:r>
      <w:r>
        <w:rPr>
          <w:color w:val="231F20"/>
          <w:spacing w:val="-19"/>
          <w:w w:val="95"/>
        </w:rPr>
        <w:t> </w:t>
      </w:r>
      <w:r>
        <w:rPr>
          <w:color w:val="231F20"/>
          <w:spacing w:val="-4"/>
          <w:w w:val="95"/>
        </w:rPr>
        <w:t>transparencia</w:t>
      </w:r>
      <w:r>
        <w:rPr>
          <w:color w:val="231F20"/>
          <w:spacing w:val="-19"/>
          <w:w w:val="95"/>
        </w:rPr>
        <w:t> </w:t>
      </w:r>
      <w:r>
        <w:rPr>
          <w:color w:val="231F20"/>
          <w:w w:val="95"/>
        </w:rPr>
        <w:t>en</w:t>
      </w:r>
      <w:r>
        <w:rPr>
          <w:color w:val="231F20"/>
          <w:spacing w:val="-19"/>
          <w:w w:val="95"/>
        </w:rPr>
        <w:t> </w:t>
      </w:r>
      <w:r>
        <w:rPr>
          <w:color w:val="231F20"/>
          <w:w w:val="95"/>
        </w:rPr>
        <w:t>la</w:t>
      </w:r>
      <w:r>
        <w:rPr>
          <w:color w:val="231F20"/>
          <w:spacing w:val="-19"/>
          <w:w w:val="95"/>
        </w:rPr>
        <w:t> </w:t>
      </w:r>
      <w:r>
        <w:rPr>
          <w:color w:val="231F20"/>
          <w:spacing w:val="-4"/>
          <w:w w:val="95"/>
        </w:rPr>
        <w:t>integración</w:t>
      </w:r>
      <w:r>
        <w:rPr>
          <w:color w:val="231F20"/>
          <w:spacing w:val="-19"/>
          <w:w w:val="95"/>
        </w:rPr>
        <w:t> </w:t>
      </w:r>
      <w:r>
        <w:rPr>
          <w:color w:val="231F20"/>
          <w:w w:val="95"/>
        </w:rPr>
        <w:t>de</w:t>
      </w:r>
      <w:r>
        <w:rPr>
          <w:color w:val="231F20"/>
          <w:spacing w:val="-19"/>
          <w:w w:val="95"/>
        </w:rPr>
        <w:t> </w:t>
      </w:r>
      <w:r>
        <w:rPr>
          <w:color w:val="231F20"/>
          <w:spacing w:val="-4"/>
          <w:w w:val="95"/>
        </w:rPr>
        <w:t>organismos</w:t>
      </w:r>
      <w:r>
        <w:rPr>
          <w:color w:val="231F20"/>
          <w:spacing w:val="-19"/>
          <w:w w:val="95"/>
        </w:rPr>
        <w:t> </w:t>
      </w:r>
      <w:r>
        <w:rPr>
          <w:color w:val="231F20"/>
          <w:spacing w:val="-4"/>
          <w:w w:val="95"/>
        </w:rPr>
        <w:t>ciudadanos</w:t>
      </w:r>
    </w:p>
    <w:p>
      <w:pPr>
        <w:spacing w:before="0"/>
        <w:ind w:left="100" w:right="-8" w:firstLine="0"/>
        <w:jc w:val="left"/>
        <w:rPr>
          <w:i/>
          <w:sz w:val="18"/>
        </w:rPr>
      </w:pPr>
      <w:r>
        <w:rPr>
          <w:i/>
          <w:color w:val="231F20"/>
          <w:w w:val="95"/>
          <w:sz w:val="18"/>
        </w:rPr>
        <w:t>José Luis Mendoza Tablero</w:t>
      </w:r>
    </w:p>
    <w:p>
      <w:pPr>
        <w:pStyle w:val="BodyText"/>
        <w:rPr>
          <w:i/>
          <w:sz w:val="18"/>
        </w:rPr>
      </w:pPr>
    </w:p>
    <w:p>
      <w:pPr>
        <w:pStyle w:val="BodyText"/>
        <w:rPr>
          <w:i/>
          <w:sz w:val="15"/>
        </w:rPr>
      </w:pPr>
    </w:p>
    <w:p>
      <w:pPr>
        <w:pStyle w:val="BodyText"/>
        <w:spacing w:line="530" w:lineRule="auto"/>
        <w:ind w:left="100" w:right="1652"/>
      </w:pPr>
      <w:r>
        <w:rPr>
          <w:color w:val="231F20"/>
          <w:w w:val="95"/>
        </w:rPr>
        <w:t>Reflexiones</w:t>
      </w:r>
      <w:r>
        <w:rPr>
          <w:color w:val="231F20"/>
          <w:spacing w:val="-22"/>
          <w:w w:val="95"/>
        </w:rPr>
        <w:t> </w:t>
      </w:r>
      <w:r>
        <w:rPr>
          <w:color w:val="231F20"/>
          <w:w w:val="95"/>
        </w:rPr>
        <w:t>finales.</w:t>
      </w:r>
      <w:r>
        <w:rPr>
          <w:color w:val="231F20"/>
          <w:spacing w:val="-22"/>
          <w:w w:val="95"/>
        </w:rPr>
        <w:t> </w:t>
      </w:r>
      <w:r>
        <w:rPr>
          <w:color w:val="231F20"/>
          <w:w w:val="95"/>
        </w:rPr>
        <w:t>La</w:t>
      </w:r>
      <w:r>
        <w:rPr>
          <w:color w:val="231F20"/>
          <w:spacing w:val="-22"/>
          <w:w w:val="95"/>
        </w:rPr>
        <w:t> </w:t>
      </w:r>
      <w:r>
        <w:rPr>
          <w:color w:val="231F20"/>
          <w:w w:val="95"/>
        </w:rPr>
        <w:t>agenda</w:t>
      </w:r>
      <w:r>
        <w:rPr>
          <w:color w:val="231F20"/>
          <w:spacing w:val="-22"/>
          <w:w w:val="95"/>
        </w:rPr>
        <w:t> </w:t>
      </w:r>
      <w:r>
        <w:rPr>
          <w:color w:val="231F20"/>
          <w:w w:val="95"/>
        </w:rPr>
        <w:t>pendiente De los</w:t>
      </w:r>
      <w:r>
        <w:rPr>
          <w:color w:val="231F20"/>
          <w:spacing w:val="-37"/>
          <w:w w:val="95"/>
        </w:rPr>
        <w:t> </w:t>
      </w:r>
      <w:r>
        <w:rPr>
          <w:color w:val="231F20"/>
          <w:w w:val="95"/>
        </w:rPr>
        <w:t>autores</w:t>
      </w:r>
    </w:p>
    <w:p>
      <w:pPr>
        <w:spacing w:before="48"/>
        <w:ind w:left="100" w:right="0" w:firstLine="0"/>
        <w:jc w:val="left"/>
        <w:rPr>
          <w:sz w:val="22"/>
        </w:rPr>
      </w:pPr>
      <w:r>
        <w:rPr/>
        <w:br w:type="column"/>
      </w:r>
      <w:r>
        <w:rPr>
          <w:color w:val="231F20"/>
          <w:sz w:val="22"/>
        </w:rPr>
        <w:t>125</w:t>
      </w:r>
    </w:p>
    <w:p>
      <w:pPr>
        <w:pStyle w:val="BodyText"/>
      </w:pPr>
    </w:p>
    <w:p>
      <w:pPr>
        <w:pStyle w:val="BodyText"/>
      </w:pPr>
    </w:p>
    <w:p>
      <w:pPr>
        <w:pStyle w:val="BodyText"/>
        <w:spacing w:before="4"/>
        <w:rPr>
          <w:sz w:val="31"/>
        </w:rPr>
      </w:pPr>
    </w:p>
    <w:p>
      <w:pPr>
        <w:pStyle w:val="BodyText"/>
        <w:ind w:left="100"/>
      </w:pPr>
      <w:r>
        <w:rPr>
          <w:color w:val="231F20"/>
        </w:rPr>
        <w:t>145</w:t>
      </w:r>
    </w:p>
    <w:p>
      <w:pPr>
        <w:pStyle w:val="BodyText"/>
      </w:pPr>
    </w:p>
    <w:p>
      <w:pPr>
        <w:pStyle w:val="BodyText"/>
        <w:rPr>
          <w:sz w:val="29"/>
        </w:rPr>
      </w:pPr>
    </w:p>
    <w:p>
      <w:pPr>
        <w:pStyle w:val="BodyText"/>
        <w:ind w:left="100"/>
      </w:pPr>
      <w:r>
        <w:rPr>
          <w:color w:val="231F20"/>
        </w:rPr>
        <w:t>201</w:t>
      </w:r>
    </w:p>
    <w:p>
      <w:pPr>
        <w:pStyle w:val="BodyText"/>
      </w:pPr>
    </w:p>
    <w:p>
      <w:pPr>
        <w:pStyle w:val="BodyText"/>
      </w:pPr>
    </w:p>
    <w:p>
      <w:pPr>
        <w:pStyle w:val="BodyText"/>
        <w:spacing w:before="4"/>
        <w:rPr>
          <w:sz w:val="31"/>
        </w:rPr>
      </w:pPr>
    </w:p>
    <w:p>
      <w:pPr>
        <w:pStyle w:val="BodyText"/>
        <w:ind w:left="100"/>
      </w:pPr>
      <w:r>
        <w:rPr>
          <w:color w:val="231F20"/>
        </w:rPr>
        <w:t>229</w:t>
      </w:r>
    </w:p>
    <w:p>
      <w:pPr>
        <w:pStyle w:val="BodyText"/>
      </w:pPr>
    </w:p>
    <w:p>
      <w:pPr>
        <w:pStyle w:val="BodyText"/>
      </w:pPr>
    </w:p>
    <w:p>
      <w:pPr>
        <w:pStyle w:val="BodyText"/>
        <w:spacing w:before="4"/>
        <w:rPr>
          <w:sz w:val="31"/>
        </w:rPr>
      </w:pPr>
    </w:p>
    <w:p>
      <w:pPr>
        <w:pStyle w:val="BodyText"/>
        <w:ind w:left="100"/>
      </w:pPr>
      <w:r>
        <w:rPr>
          <w:color w:val="231F20"/>
        </w:rPr>
        <w:t>245</w:t>
      </w:r>
    </w:p>
    <w:p>
      <w:pPr>
        <w:pStyle w:val="BodyText"/>
      </w:pPr>
    </w:p>
    <w:p>
      <w:pPr>
        <w:pStyle w:val="BodyText"/>
      </w:pPr>
    </w:p>
    <w:p>
      <w:pPr>
        <w:pStyle w:val="BodyText"/>
        <w:spacing w:before="4"/>
        <w:rPr>
          <w:sz w:val="31"/>
        </w:rPr>
      </w:pPr>
    </w:p>
    <w:p>
      <w:pPr>
        <w:pStyle w:val="BodyText"/>
        <w:ind w:left="100"/>
      </w:pPr>
      <w:r>
        <w:rPr>
          <w:color w:val="231F20"/>
        </w:rPr>
        <w:t>261</w:t>
      </w:r>
    </w:p>
    <w:p>
      <w:pPr>
        <w:pStyle w:val="BodyText"/>
      </w:pPr>
    </w:p>
    <w:p>
      <w:pPr>
        <w:pStyle w:val="BodyText"/>
        <w:rPr>
          <w:sz w:val="29"/>
        </w:rPr>
      </w:pPr>
    </w:p>
    <w:p>
      <w:pPr>
        <w:pStyle w:val="BodyText"/>
        <w:ind w:left="100"/>
      </w:pPr>
      <w:r>
        <w:rPr>
          <w:color w:val="231F20"/>
        </w:rPr>
        <w:t>271</w:t>
      </w:r>
    </w:p>
    <w:p>
      <w:pPr>
        <w:pStyle w:val="BodyText"/>
        <w:spacing w:before="8"/>
        <w:rPr>
          <w:sz w:val="26"/>
        </w:rPr>
      </w:pPr>
    </w:p>
    <w:p>
      <w:pPr>
        <w:pStyle w:val="BodyText"/>
        <w:ind w:left="100"/>
      </w:pPr>
      <w:r>
        <w:rPr>
          <w:color w:val="231F20"/>
        </w:rPr>
        <w:t>275</w:t>
      </w:r>
    </w:p>
    <w:p>
      <w:pPr>
        <w:spacing w:after="0"/>
        <w:sectPr>
          <w:pgSz w:w="8790" w:h="12480"/>
          <w:pgMar w:top="1140" w:bottom="280" w:left="920" w:right="1200"/>
          <w:cols w:num="2" w:equalWidth="0">
            <w:col w:w="5519" w:space="263"/>
            <w:col w:w="888"/>
          </w:cols>
        </w:sectPr>
      </w:pPr>
    </w:p>
    <w:p>
      <w:pPr>
        <w:pStyle w:val="Heading2"/>
        <w:ind w:right="964"/>
      </w:pPr>
      <w:r>
        <w:rPr>
          <w:color w:val="231F20"/>
          <w:w w:val="110"/>
        </w:rPr>
        <w:t>Presentación</w:t>
      </w:r>
    </w:p>
    <w:p>
      <w:pPr>
        <w:pStyle w:val="BodyText"/>
        <w:rPr>
          <w:rFonts w:ascii="Times New Roman"/>
          <w:b/>
          <w:sz w:val="24"/>
        </w:rPr>
      </w:pPr>
    </w:p>
    <w:p>
      <w:pPr>
        <w:spacing w:before="215"/>
        <w:ind w:left="1060" w:right="959" w:firstLine="0"/>
        <w:jc w:val="center"/>
        <w:rPr>
          <w:i/>
          <w:sz w:val="18"/>
        </w:rPr>
      </w:pPr>
      <w:r>
        <w:rPr>
          <w:i/>
          <w:color w:val="231F20"/>
          <w:w w:val="95"/>
          <w:sz w:val="18"/>
        </w:rPr>
        <w:t>René Valdiviezo Sandoval</w:t>
      </w:r>
    </w:p>
    <w:p>
      <w:pPr>
        <w:pStyle w:val="BodyText"/>
        <w:rPr>
          <w:i/>
          <w:sz w:val="18"/>
        </w:rPr>
      </w:pPr>
    </w:p>
    <w:p>
      <w:pPr>
        <w:pStyle w:val="BodyText"/>
        <w:rPr>
          <w:i/>
          <w:sz w:val="18"/>
        </w:rPr>
      </w:pPr>
    </w:p>
    <w:p>
      <w:pPr>
        <w:pStyle w:val="BodyText"/>
        <w:rPr>
          <w:i/>
          <w:sz w:val="18"/>
        </w:rPr>
      </w:pPr>
    </w:p>
    <w:p>
      <w:pPr>
        <w:pStyle w:val="BodyText"/>
        <w:rPr>
          <w:i/>
          <w:sz w:val="18"/>
        </w:rPr>
      </w:pPr>
    </w:p>
    <w:p>
      <w:pPr>
        <w:pStyle w:val="BodyText"/>
        <w:rPr>
          <w:i/>
          <w:sz w:val="18"/>
        </w:rPr>
      </w:pPr>
    </w:p>
    <w:p>
      <w:pPr>
        <w:pStyle w:val="BodyText"/>
        <w:spacing w:before="7"/>
        <w:rPr>
          <w:i/>
          <w:sz w:val="21"/>
        </w:rPr>
      </w:pPr>
    </w:p>
    <w:p>
      <w:pPr>
        <w:pStyle w:val="BodyText"/>
        <w:spacing w:line="266" w:lineRule="auto"/>
        <w:ind w:left="217" w:right="113"/>
        <w:jc w:val="both"/>
      </w:pPr>
      <w:r>
        <w:rPr>
          <w:color w:val="231F20"/>
        </w:rPr>
        <w:t>El</w:t>
      </w:r>
      <w:r>
        <w:rPr>
          <w:color w:val="231F20"/>
          <w:spacing w:val="-37"/>
        </w:rPr>
        <w:t> </w:t>
      </w:r>
      <w:r>
        <w:rPr>
          <w:color w:val="231F20"/>
        </w:rPr>
        <w:t>tema</w:t>
      </w:r>
      <w:r>
        <w:rPr>
          <w:color w:val="231F20"/>
          <w:spacing w:val="-37"/>
        </w:rPr>
        <w:t> </w:t>
      </w:r>
      <w:r>
        <w:rPr>
          <w:color w:val="231F20"/>
        </w:rPr>
        <w:t>de</w:t>
      </w:r>
      <w:r>
        <w:rPr>
          <w:color w:val="231F20"/>
          <w:spacing w:val="-37"/>
        </w:rPr>
        <w:t> </w:t>
      </w:r>
      <w:r>
        <w:rPr>
          <w:color w:val="231F20"/>
        </w:rPr>
        <w:t>la</w:t>
      </w:r>
      <w:r>
        <w:rPr>
          <w:color w:val="231F20"/>
          <w:spacing w:val="-37"/>
        </w:rPr>
        <w:t> </w:t>
      </w:r>
      <w:r>
        <w:rPr>
          <w:color w:val="231F20"/>
        </w:rPr>
        <w:t>transparencia</w:t>
      </w:r>
      <w:r>
        <w:rPr>
          <w:color w:val="231F20"/>
          <w:spacing w:val="-37"/>
        </w:rPr>
        <w:t> </w:t>
      </w:r>
      <w:r>
        <w:rPr>
          <w:color w:val="231F20"/>
        </w:rPr>
        <w:t>es</w:t>
      </w:r>
      <w:r>
        <w:rPr>
          <w:color w:val="231F20"/>
          <w:spacing w:val="-37"/>
        </w:rPr>
        <w:t> </w:t>
      </w:r>
      <w:r>
        <w:rPr>
          <w:color w:val="231F20"/>
        </w:rPr>
        <w:t>un</w:t>
      </w:r>
      <w:r>
        <w:rPr>
          <w:color w:val="231F20"/>
          <w:spacing w:val="-37"/>
        </w:rPr>
        <w:t> </w:t>
      </w:r>
      <w:r>
        <w:rPr>
          <w:color w:val="231F20"/>
        </w:rPr>
        <w:t>tema</w:t>
      </w:r>
      <w:r>
        <w:rPr>
          <w:color w:val="231F20"/>
          <w:spacing w:val="-37"/>
        </w:rPr>
        <w:t> </w:t>
      </w:r>
      <w:r>
        <w:rPr>
          <w:color w:val="231F20"/>
        </w:rPr>
        <w:t>fundamental</w:t>
      </w:r>
      <w:r>
        <w:rPr>
          <w:color w:val="231F20"/>
          <w:spacing w:val="-37"/>
        </w:rPr>
        <w:t> </w:t>
      </w:r>
      <w:r>
        <w:rPr>
          <w:color w:val="231F20"/>
        </w:rPr>
        <w:t>en</w:t>
      </w:r>
      <w:r>
        <w:rPr>
          <w:color w:val="231F20"/>
          <w:spacing w:val="-37"/>
        </w:rPr>
        <w:t> </w:t>
      </w:r>
      <w:r>
        <w:rPr>
          <w:color w:val="231F20"/>
        </w:rPr>
        <w:t>nuestro</w:t>
      </w:r>
      <w:r>
        <w:rPr>
          <w:color w:val="231F20"/>
          <w:spacing w:val="-37"/>
        </w:rPr>
        <w:t> </w:t>
      </w:r>
      <w:r>
        <w:rPr>
          <w:color w:val="231F20"/>
        </w:rPr>
        <w:t>país. Sin</w:t>
      </w:r>
      <w:r>
        <w:rPr>
          <w:color w:val="231F20"/>
          <w:spacing w:val="-36"/>
        </w:rPr>
        <w:t> </w:t>
      </w:r>
      <w:r>
        <w:rPr>
          <w:color w:val="231F20"/>
        </w:rPr>
        <w:t>lugar</w:t>
      </w:r>
      <w:r>
        <w:rPr>
          <w:color w:val="231F20"/>
          <w:spacing w:val="-36"/>
        </w:rPr>
        <w:t> </w:t>
      </w:r>
      <w:r>
        <w:rPr>
          <w:color w:val="231F20"/>
        </w:rPr>
        <w:t>a</w:t>
      </w:r>
      <w:r>
        <w:rPr>
          <w:color w:val="231F20"/>
          <w:spacing w:val="-36"/>
        </w:rPr>
        <w:t> </w:t>
      </w:r>
      <w:r>
        <w:rPr>
          <w:color w:val="231F20"/>
        </w:rPr>
        <w:t>dudas,</w:t>
      </w:r>
      <w:r>
        <w:rPr>
          <w:color w:val="231F20"/>
          <w:spacing w:val="-12"/>
        </w:rPr>
        <w:t> </w:t>
      </w:r>
      <w:r>
        <w:rPr>
          <w:color w:val="231F20"/>
        </w:rPr>
        <w:t>ha</w:t>
      </w:r>
      <w:r>
        <w:rPr>
          <w:color w:val="231F20"/>
          <w:spacing w:val="-36"/>
        </w:rPr>
        <w:t> </w:t>
      </w:r>
      <w:r>
        <w:rPr>
          <w:color w:val="231F20"/>
        </w:rPr>
        <w:t>tenido</w:t>
      </w:r>
      <w:r>
        <w:rPr>
          <w:color w:val="231F20"/>
          <w:spacing w:val="-36"/>
        </w:rPr>
        <w:t> </w:t>
      </w:r>
      <w:r>
        <w:rPr>
          <w:color w:val="231F20"/>
        </w:rPr>
        <w:t>amplia</w:t>
      </w:r>
      <w:r>
        <w:rPr>
          <w:color w:val="231F20"/>
          <w:spacing w:val="-36"/>
        </w:rPr>
        <w:t> </w:t>
      </w:r>
      <w:r>
        <w:rPr>
          <w:color w:val="231F20"/>
        </w:rPr>
        <w:t>difusión</w:t>
      </w:r>
      <w:r>
        <w:rPr>
          <w:color w:val="231F20"/>
          <w:spacing w:val="-36"/>
        </w:rPr>
        <w:t> </w:t>
      </w:r>
      <w:r>
        <w:rPr>
          <w:color w:val="231F20"/>
        </w:rPr>
        <w:t>en</w:t>
      </w:r>
      <w:r>
        <w:rPr>
          <w:color w:val="231F20"/>
          <w:spacing w:val="-36"/>
        </w:rPr>
        <w:t> </w:t>
      </w:r>
      <w:r>
        <w:rPr>
          <w:color w:val="231F20"/>
        </w:rPr>
        <w:t>el</w:t>
      </w:r>
      <w:r>
        <w:rPr>
          <w:color w:val="231F20"/>
          <w:spacing w:val="-36"/>
        </w:rPr>
        <w:t> </w:t>
      </w:r>
      <w:r>
        <w:rPr>
          <w:color w:val="231F20"/>
        </w:rPr>
        <w:t>ámbito</w:t>
      </w:r>
      <w:r>
        <w:rPr>
          <w:color w:val="231F20"/>
          <w:spacing w:val="-36"/>
        </w:rPr>
        <w:t> </w:t>
      </w:r>
      <w:r>
        <w:rPr>
          <w:color w:val="231F20"/>
        </w:rPr>
        <w:t>académico, pero</w:t>
      </w:r>
      <w:r>
        <w:rPr>
          <w:color w:val="231F20"/>
          <w:spacing w:val="-23"/>
        </w:rPr>
        <w:t> </w:t>
      </w:r>
      <w:r>
        <w:rPr>
          <w:color w:val="231F20"/>
        </w:rPr>
        <w:t>también</w:t>
      </w:r>
      <w:r>
        <w:rPr>
          <w:color w:val="231F20"/>
          <w:spacing w:val="-23"/>
        </w:rPr>
        <w:t> </w:t>
      </w:r>
      <w:r>
        <w:rPr>
          <w:color w:val="231F20"/>
        </w:rPr>
        <w:t>es</w:t>
      </w:r>
      <w:r>
        <w:rPr>
          <w:color w:val="231F20"/>
          <w:spacing w:val="-23"/>
        </w:rPr>
        <w:t> </w:t>
      </w:r>
      <w:r>
        <w:rPr>
          <w:color w:val="231F20"/>
        </w:rPr>
        <w:t>cierto</w:t>
      </w:r>
      <w:r>
        <w:rPr>
          <w:color w:val="231F20"/>
          <w:spacing w:val="-23"/>
        </w:rPr>
        <w:t> </w:t>
      </w:r>
      <w:r>
        <w:rPr>
          <w:color w:val="231F20"/>
        </w:rPr>
        <w:t>que</w:t>
      </w:r>
      <w:r>
        <w:rPr>
          <w:color w:val="231F20"/>
          <w:spacing w:val="-23"/>
        </w:rPr>
        <w:t> </w:t>
      </w:r>
      <w:r>
        <w:rPr>
          <w:color w:val="231F20"/>
        </w:rPr>
        <w:t>no</w:t>
      </w:r>
      <w:r>
        <w:rPr>
          <w:color w:val="231F20"/>
          <w:spacing w:val="-23"/>
        </w:rPr>
        <w:t> </w:t>
      </w:r>
      <w:r>
        <w:rPr>
          <w:color w:val="231F20"/>
        </w:rPr>
        <w:t>hay</w:t>
      </w:r>
      <w:r>
        <w:rPr>
          <w:color w:val="231F20"/>
          <w:spacing w:val="-23"/>
        </w:rPr>
        <w:t> </w:t>
      </w:r>
      <w:r>
        <w:rPr>
          <w:color w:val="231F20"/>
        </w:rPr>
        <w:t>sociedad</w:t>
      </w:r>
      <w:r>
        <w:rPr>
          <w:color w:val="231F20"/>
          <w:spacing w:val="-23"/>
        </w:rPr>
        <w:t> </w:t>
      </w:r>
      <w:r>
        <w:rPr>
          <w:color w:val="231F20"/>
        </w:rPr>
        <w:t>que</w:t>
      </w:r>
      <w:r>
        <w:rPr>
          <w:color w:val="231F20"/>
          <w:spacing w:val="-23"/>
        </w:rPr>
        <w:t> </w:t>
      </w:r>
      <w:r>
        <w:rPr>
          <w:color w:val="231F20"/>
        </w:rPr>
        <w:t>se</w:t>
      </w:r>
      <w:r>
        <w:rPr>
          <w:color w:val="231F20"/>
          <w:spacing w:val="-23"/>
        </w:rPr>
        <w:t> </w:t>
      </w:r>
      <w:r>
        <w:rPr>
          <w:color w:val="231F20"/>
        </w:rPr>
        <w:t>presuma</w:t>
      </w:r>
      <w:r>
        <w:rPr>
          <w:color w:val="231F20"/>
          <w:spacing w:val="-23"/>
        </w:rPr>
        <w:t> </w:t>
      </w:r>
      <w:r>
        <w:rPr>
          <w:color w:val="231F20"/>
        </w:rPr>
        <w:t>demo- crática,</w:t>
      </w:r>
      <w:r>
        <w:rPr>
          <w:color w:val="231F20"/>
          <w:spacing w:val="-36"/>
        </w:rPr>
        <w:t> </w:t>
      </w:r>
      <w:r>
        <w:rPr>
          <w:color w:val="231F20"/>
        </w:rPr>
        <w:t>México</w:t>
      </w:r>
      <w:r>
        <w:rPr>
          <w:color w:val="231F20"/>
          <w:spacing w:val="-36"/>
        </w:rPr>
        <w:t> </w:t>
      </w:r>
      <w:r>
        <w:rPr>
          <w:color w:val="231F20"/>
        </w:rPr>
        <w:t>entre</w:t>
      </w:r>
      <w:r>
        <w:rPr>
          <w:color w:val="231F20"/>
          <w:spacing w:val="-36"/>
        </w:rPr>
        <w:t> </w:t>
      </w:r>
      <w:r>
        <w:rPr>
          <w:color w:val="231F20"/>
        </w:rPr>
        <w:t>ellas,</w:t>
      </w:r>
      <w:r>
        <w:rPr>
          <w:color w:val="231F20"/>
          <w:spacing w:val="-36"/>
        </w:rPr>
        <w:t> </w:t>
      </w:r>
      <w:r>
        <w:rPr>
          <w:color w:val="231F20"/>
        </w:rPr>
        <w:t>que</w:t>
      </w:r>
      <w:r>
        <w:rPr>
          <w:color w:val="231F20"/>
          <w:spacing w:val="-36"/>
        </w:rPr>
        <w:t> </w:t>
      </w:r>
      <w:r>
        <w:rPr>
          <w:color w:val="231F20"/>
        </w:rPr>
        <w:t>no</w:t>
      </w:r>
      <w:r>
        <w:rPr>
          <w:color w:val="231F20"/>
          <w:spacing w:val="-36"/>
        </w:rPr>
        <w:t> </w:t>
      </w:r>
      <w:r>
        <w:rPr>
          <w:color w:val="231F20"/>
        </w:rPr>
        <w:t>tenga</w:t>
      </w:r>
      <w:r>
        <w:rPr>
          <w:color w:val="231F20"/>
          <w:spacing w:val="-36"/>
        </w:rPr>
        <w:t> </w:t>
      </w:r>
      <w:r>
        <w:rPr>
          <w:color w:val="231F20"/>
        </w:rPr>
        <w:t>en</w:t>
      </w:r>
      <w:r>
        <w:rPr>
          <w:color w:val="231F20"/>
          <w:spacing w:val="-36"/>
        </w:rPr>
        <w:t> </w:t>
      </w:r>
      <w:r>
        <w:rPr>
          <w:color w:val="231F20"/>
        </w:rPr>
        <w:t>sus</w:t>
      </w:r>
      <w:r>
        <w:rPr>
          <w:color w:val="231F20"/>
          <w:spacing w:val="-36"/>
        </w:rPr>
        <w:t> </w:t>
      </w:r>
      <w:r>
        <w:rPr>
          <w:color w:val="231F20"/>
        </w:rPr>
        <w:t>gobiernos</w:t>
      </w:r>
      <w:r>
        <w:rPr>
          <w:color w:val="231F20"/>
          <w:spacing w:val="-36"/>
        </w:rPr>
        <w:t> </w:t>
      </w:r>
      <w:r>
        <w:rPr>
          <w:color w:val="231F20"/>
        </w:rPr>
        <w:t>y</w:t>
      </w:r>
      <w:r>
        <w:rPr>
          <w:color w:val="231F20"/>
          <w:spacing w:val="-36"/>
        </w:rPr>
        <w:t> </w:t>
      </w:r>
      <w:r>
        <w:rPr>
          <w:color w:val="231F20"/>
        </w:rPr>
        <w:t>en</w:t>
      </w:r>
      <w:r>
        <w:rPr>
          <w:color w:val="231F20"/>
          <w:spacing w:val="-36"/>
        </w:rPr>
        <w:t> </w:t>
      </w:r>
      <w:r>
        <w:rPr>
          <w:color w:val="231F20"/>
        </w:rPr>
        <w:t>todos los</w:t>
      </w:r>
      <w:r>
        <w:rPr>
          <w:color w:val="231F20"/>
          <w:spacing w:val="-27"/>
        </w:rPr>
        <w:t> </w:t>
      </w:r>
      <w:r>
        <w:rPr>
          <w:color w:val="231F20"/>
        </w:rPr>
        <w:t>ámbitos</w:t>
      </w:r>
      <w:r>
        <w:rPr>
          <w:color w:val="231F20"/>
          <w:spacing w:val="-27"/>
        </w:rPr>
        <w:t> </w:t>
      </w:r>
      <w:r>
        <w:rPr>
          <w:color w:val="231F20"/>
        </w:rPr>
        <w:t>públicos</w:t>
      </w:r>
      <w:r>
        <w:rPr>
          <w:color w:val="231F20"/>
          <w:spacing w:val="-27"/>
        </w:rPr>
        <w:t> </w:t>
      </w:r>
      <w:r>
        <w:rPr>
          <w:color w:val="231F20"/>
        </w:rPr>
        <w:t>esquemas</w:t>
      </w:r>
      <w:r>
        <w:rPr>
          <w:color w:val="231F20"/>
          <w:spacing w:val="-27"/>
        </w:rPr>
        <w:t> </w:t>
      </w:r>
      <w:r>
        <w:rPr>
          <w:color w:val="231F20"/>
        </w:rPr>
        <w:t>y</w:t>
      </w:r>
      <w:r>
        <w:rPr>
          <w:color w:val="231F20"/>
          <w:spacing w:val="-27"/>
        </w:rPr>
        <w:t> </w:t>
      </w:r>
      <w:r>
        <w:rPr>
          <w:color w:val="231F20"/>
        </w:rPr>
        <w:t>normas,</w:t>
      </w:r>
      <w:r>
        <w:rPr>
          <w:color w:val="231F20"/>
          <w:spacing w:val="-27"/>
        </w:rPr>
        <w:t> </w:t>
      </w:r>
      <w:r>
        <w:rPr>
          <w:color w:val="231F20"/>
        </w:rPr>
        <w:t>para</w:t>
      </w:r>
      <w:r>
        <w:rPr>
          <w:color w:val="231F20"/>
          <w:spacing w:val="-27"/>
        </w:rPr>
        <w:t> </w:t>
      </w:r>
      <w:r>
        <w:rPr>
          <w:color w:val="231F20"/>
        </w:rPr>
        <w:t>que</w:t>
      </w:r>
      <w:r>
        <w:rPr>
          <w:color w:val="231F20"/>
          <w:spacing w:val="-27"/>
        </w:rPr>
        <w:t> </w:t>
      </w:r>
      <w:r>
        <w:rPr>
          <w:color w:val="231F20"/>
        </w:rPr>
        <w:t>la</w:t>
      </w:r>
      <w:r>
        <w:rPr>
          <w:color w:val="231F20"/>
          <w:spacing w:val="-27"/>
        </w:rPr>
        <w:t> </w:t>
      </w:r>
      <w:r>
        <w:rPr>
          <w:color w:val="231F20"/>
        </w:rPr>
        <w:t>información</w:t>
      </w:r>
      <w:r>
        <w:rPr>
          <w:color w:val="231F20"/>
          <w:spacing w:val="-27"/>
        </w:rPr>
        <w:t> </w:t>
      </w:r>
      <w:r>
        <w:rPr>
          <w:color w:val="231F20"/>
        </w:rPr>
        <w:t>y el</w:t>
      </w:r>
      <w:r>
        <w:rPr>
          <w:color w:val="231F20"/>
          <w:spacing w:val="-35"/>
        </w:rPr>
        <w:t> </w:t>
      </w:r>
      <w:r>
        <w:rPr>
          <w:color w:val="231F20"/>
        </w:rPr>
        <w:t>funcionamiento</w:t>
      </w:r>
      <w:r>
        <w:rPr>
          <w:color w:val="231F20"/>
          <w:spacing w:val="-35"/>
        </w:rPr>
        <w:t> </w:t>
      </w:r>
      <w:r>
        <w:rPr>
          <w:color w:val="231F20"/>
        </w:rPr>
        <w:t>de</w:t>
      </w:r>
      <w:r>
        <w:rPr>
          <w:color w:val="231F20"/>
          <w:spacing w:val="-35"/>
        </w:rPr>
        <w:t> </w:t>
      </w:r>
      <w:r>
        <w:rPr>
          <w:color w:val="231F20"/>
        </w:rPr>
        <w:t>los</w:t>
      </w:r>
      <w:r>
        <w:rPr>
          <w:color w:val="231F20"/>
          <w:spacing w:val="-35"/>
        </w:rPr>
        <w:t> </w:t>
      </w:r>
      <w:r>
        <w:rPr>
          <w:color w:val="231F20"/>
        </w:rPr>
        <w:t>organismos</w:t>
      </w:r>
      <w:r>
        <w:rPr>
          <w:color w:val="231F20"/>
          <w:spacing w:val="-35"/>
        </w:rPr>
        <w:t> </w:t>
      </w:r>
      <w:r>
        <w:rPr>
          <w:color w:val="231F20"/>
        </w:rPr>
        <w:t>públicos</w:t>
      </w:r>
      <w:r>
        <w:rPr>
          <w:color w:val="231F20"/>
          <w:spacing w:val="-35"/>
        </w:rPr>
        <w:t> </w:t>
      </w:r>
      <w:r>
        <w:rPr>
          <w:color w:val="231F20"/>
        </w:rPr>
        <w:t>–llámense</w:t>
      </w:r>
      <w:r>
        <w:rPr>
          <w:color w:val="231F20"/>
          <w:spacing w:val="-35"/>
        </w:rPr>
        <w:t> </w:t>
      </w:r>
      <w:r>
        <w:rPr>
          <w:color w:val="231F20"/>
        </w:rPr>
        <w:t>gobiernos, </w:t>
      </w:r>
      <w:r>
        <w:rPr>
          <w:color w:val="231F20"/>
          <w:w w:val="95"/>
        </w:rPr>
        <w:t>organizaciones</w:t>
      </w:r>
      <w:r>
        <w:rPr>
          <w:color w:val="231F20"/>
          <w:spacing w:val="-23"/>
          <w:w w:val="95"/>
        </w:rPr>
        <w:t> </w:t>
      </w:r>
      <w:r>
        <w:rPr>
          <w:color w:val="231F20"/>
          <w:w w:val="95"/>
        </w:rPr>
        <w:t>políticas,</w:t>
      </w:r>
      <w:r>
        <w:rPr>
          <w:color w:val="231F20"/>
          <w:spacing w:val="-23"/>
          <w:w w:val="95"/>
        </w:rPr>
        <w:t> </w:t>
      </w:r>
      <w:r>
        <w:rPr>
          <w:color w:val="231F20"/>
          <w:w w:val="95"/>
        </w:rPr>
        <w:t>laborales,</w:t>
      </w:r>
      <w:r>
        <w:rPr>
          <w:color w:val="231F20"/>
          <w:spacing w:val="-23"/>
          <w:w w:val="95"/>
        </w:rPr>
        <w:t> </w:t>
      </w:r>
      <w:r>
        <w:rPr>
          <w:color w:val="231F20"/>
          <w:w w:val="95"/>
        </w:rPr>
        <w:t>universidades,</w:t>
      </w:r>
      <w:r>
        <w:rPr>
          <w:color w:val="231F20"/>
          <w:spacing w:val="-23"/>
          <w:w w:val="95"/>
        </w:rPr>
        <w:t> </w:t>
      </w:r>
      <w:r>
        <w:rPr>
          <w:color w:val="231F20"/>
          <w:w w:val="95"/>
        </w:rPr>
        <w:t>etc.–</w:t>
      </w:r>
      <w:r>
        <w:rPr>
          <w:color w:val="231F20"/>
          <w:spacing w:val="-23"/>
          <w:w w:val="95"/>
        </w:rPr>
        <w:t> </w:t>
      </w:r>
      <w:r>
        <w:rPr>
          <w:color w:val="231F20"/>
          <w:w w:val="95"/>
        </w:rPr>
        <w:t>estén</w:t>
      </w:r>
      <w:r>
        <w:rPr>
          <w:color w:val="231F20"/>
          <w:spacing w:val="-23"/>
          <w:w w:val="95"/>
        </w:rPr>
        <w:t> </w:t>
      </w:r>
      <w:r>
        <w:rPr>
          <w:color w:val="231F20"/>
          <w:w w:val="95"/>
        </w:rPr>
        <w:t>de</w:t>
      </w:r>
      <w:r>
        <w:rPr>
          <w:color w:val="231F20"/>
          <w:spacing w:val="-23"/>
          <w:w w:val="95"/>
        </w:rPr>
        <w:t> </w:t>
      </w:r>
      <w:r>
        <w:rPr>
          <w:color w:val="231F20"/>
          <w:w w:val="95"/>
        </w:rPr>
        <w:t>cara a la</w:t>
      </w:r>
      <w:r>
        <w:rPr>
          <w:color w:val="231F20"/>
          <w:spacing w:val="-34"/>
          <w:w w:val="95"/>
        </w:rPr>
        <w:t> </w:t>
      </w:r>
      <w:r>
        <w:rPr>
          <w:color w:val="231F20"/>
          <w:w w:val="95"/>
        </w:rPr>
        <w:t>sociedad.</w:t>
      </w:r>
    </w:p>
    <w:p>
      <w:pPr>
        <w:pStyle w:val="BodyText"/>
        <w:spacing w:line="266" w:lineRule="auto"/>
        <w:ind w:left="217" w:right="113" w:firstLine="396"/>
        <w:jc w:val="right"/>
      </w:pPr>
      <w:r>
        <w:rPr>
          <w:color w:val="231F20"/>
        </w:rPr>
        <w:t>Esta</w:t>
      </w:r>
      <w:r>
        <w:rPr>
          <w:color w:val="231F20"/>
          <w:spacing w:val="-36"/>
        </w:rPr>
        <w:t> </w:t>
      </w:r>
      <w:r>
        <w:rPr>
          <w:color w:val="231F20"/>
        </w:rPr>
        <w:t>reflexión</w:t>
      </w:r>
      <w:r>
        <w:rPr>
          <w:color w:val="231F20"/>
          <w:spacing w:val="-36"/>
        </w:rPr>
        <w:t> </w:t>
      </w:r>
      <w:r>
        <w:rPr>
          <w:color w:val="231F20"/>
        </w:rPr>
        <w:t>está</w:t>
      </w:r>
      <w:r>
        <w:rPr>
          <w:color w:val="231F20"/>
          <w:spacing w:val="-36"/>
        </w:rPr>
        <w:t> </w:t>
      </w:r>
      <w:r>
        <w:rPr>
          <w:color w:val="231F20"/>
        </w:rPr>
        <w:t>generalizada</w:t>
      </w:r>
      <w:r>
        <w:rPr>
          <w:color w:val="231F20"/>
          <w:spacing w:val="-36"/>
        </w:rPr>
        <w:t> </w:t>
      </w:r>
      <w:r>
        <w:rPr>
          <w:color w:val="231F20"/>
        </w:rPr>
        <w:t>y</w:t>
      </w:r>
      <w:r>
        <w:rPr>
          <w:color w:val="231F20"/>
          <w:spacing w:val="-36"/>
        </w:rPr>
        <w:t> </w:t>
      </w:r>
      <w:r>
        <w:rPr>
          <w:color w:val="231F20"/>
        </w:rPr>
        <w:t>muchas</w:t>
      </w:r>
      <w:r>
        <w:rPr>
          <w:color w:val="231F20"/>
          <w:spacing w:val="-36"/>
        </w:rPr>
        <w:t> </w:t>
      </w:r>
      <w:r>
        <w:rPr>
          <w:color w:val="231F20"/>
        </w:rPr>
        <w:t>naciones</w:t>
      </w:r>
      <w:r>
        <w:rPr>
          <w:color w:val="231F20"/>
          <w:spacing w:val="-36"/>
        </w:rPr>
        <w:t> </w:t>
      </w:r>
      <w:r>
        <w:rPr>
          <w:color w:val="231F20"/>
        </w:rPr>
        <w:t>la</w:t>
      </w:r>
      <w:r>
        <w:rPr>
          <w:color w:val="231F20"/>
          <w:spacing w:val="-36"/>
        </w:rPr>
        <w:t> </w:t>
      </w:r>
      <w:r>
        <w:rPr>
          <w:color w:val="231F20"/>
        </w:rPr>
        <w:t>tienen</w:t>
      </w:r>
      <w:r>
        <w:rPr>
          <w:color w:val="231F20"/>
          <w:spacing w:val="-36"/>
        </w:rPr>
        <w:t> </w:t>
      </w:r>
      <w:r>
        <w:rPr>
          <w:color w:val="231F20"/>
        </w:rPr>
        <w:t>vi-</w:t>
      </w:r>
      <w:r>
        <w:rPr>
          <w:color w:val="231F20"/>
          <w:w w:val="105"/>
        </w:rPr>
        <w:t> </w:t>
      </w:r>
      <w:r>
        <w:rPr>
          <w:color w:val="231F20"/>
        </w:rPr>
        <w:t>gente</w:t>
      </w:r>
      <w:r>
        <w:rPr>
          <w:color w:val="231F20"/>
          <w:spacing w:val="-26"/>
        </w:rPr>
        <w:t> </w:t>
      </w:r>
      <w:r>
        <w:rPr>
          <w:color w:val="231F20"/>
        </w:rPr>
        <w:t>y</w:t>
      </w:r>
      <w:r>
        <w:rPr>
          <w:color w:val="231F20"/>
          <w:spacing w:val="-26"/>
        </w:rPr>
        <w:t> </w:t>
      </w:r>
      <w:r>
        <w:rPr>
          <w:color w:val="231F20"/>
        </w:rPr>
        <w:t>operando,</w:t>
      </w:r>
      <w:r>
        <w:rPr>
          <w:color w:val="231F20"/>
          <w:spacing w:val="-26"/>
        </w:rPr>
        <w:t> </w:t>
      </w:r>
      <w:r>
        <w:rPr>
          <w:color w:val="231F20"/>
        </w:rPr>
        <w:t>pero</w:t>
      </w:r>
      <w:r>
        <w:rPr>
          <w:color w:val="231F20"/>
          <w:spacing w:val="-26"/>
        </w:rPr>
        <w:t> </w:t>
      </w:r>
      <w:r>
        <w:rPr>
          <w:color w:val="231F20"/>
        </w:rPr>
        <w:t>no</w:t>
      </w:r>
      <w:r>
        <w:rPr>
          <w:color w:val="231F20"/>
          <w:spacing w:val="-26"/>
        </w:rPr>
        <w:t> </w:t>
      </w:r>
      <w:r>
        <w:rPr>
          <w:color w:val="231F20"/>
        </w:rPr>
        <w:t>debemos</w:t>
      </w:r>
      <w:r>
        <w:rPr>
          <w:color w:val="231F20"/>
          <w:spacing w:val="-26"/>
        </w:rPr>
        <w:t> </w:t>
      </w:r>
      <w:r>
        <w:rPr>
          <w:color w:val="231F20"/>
        </w:rPr>
        <w:t>olvidar</w:t>
      </w:r>
      <w:r>
        <w:rPr>
          <w:color w:val="231F20"/>
          <w:spacing w:val="-26"/>
        </w:rPr>
        <w:t> </w:t>
      </w:r>
      <w:r>
        <w:rPr>
          <w:color w:val="231F20"/>
        </w:rPr>
        <w:t>que</w:t>
      </w:r>
      <w:r>
        <w:rPr>
          <w:color w:val="231F20"/>
          <w:spacing w:val="-26"/>
        </w:rPr>
        <w:t> </w:t>
      </w:r>
      <w:r>
        <w:rPr>
          <w:color w:val="231F20"/>
        </w:rPr>
        <w:t>en</w:t>
      </w:r>
      <w:r>
        <w:rPr>
          <w:color w:val="231F20"/>
          <w:spacing w:val="-26"/>
        </w:rPr>
        <w:t> </w:t>
      </w:r>
      <w:r>
        <w:rPr>
          <w:color w:val="231F20"/>
        </w:rPr>
        <w:t>muchos</w:t>
      </w:r>
      <w:r>
        <w:rPr>
          <w:color w:val="231F20"/>
          <w:spacing w:val="-26"/>
        </w:rPr>
        <w:t> </w:t>
      </w:r>
      <w:r>
        <w:rPr>
          <w:color w:val="231F20"/>
        </w:rPr>
        <w:t>países,</w:t>
      </w:r>
      <w:r>
        <w:rPr>
          <w:color w:val="231F20"/>
          <w:spacing w:val="2"/>
          <w:w w:val="84"/>
        </w:rPr>
        <w:t> </w:t>
      </w:r>
      <w:r>
        <w:rPr>
          <w:color w:val="231F20"/>
        </w:rPr>
        <w:t>el</w:t>
      </w:r>
      <w:r>
        <w:rPr>
          <w:color w:val="231F20"/>
          <w:spacing w:val="-37"/>
        </w:rPr>
        <w:t> </w:t>
      </w:r>
      <w:r>
        <w:rPr>
          <w:color w:val="231F20"/>
        </w:rPr>
        <w:t>nuestro</w:t>
      </w:r>
      <w:r>
        <w:rPr>
          <w:color w:val="231F20"/>
          <w:spacing w:val="-37"/>
        </w:rPr>
        <w:t> </w:t>
      </w:r>
      <w:r>
        <w:rPr>
          <w:color w:val="231F20"/>
        </w:rPr>
        <w:t>incluido,</w:t>
      </w:r>
      <w:r>
        <w:rPr>
          <w:color w:val="231F20"/>
          <w:spacing w:val="-37"/>
        </w:rPr>
        <w:t> </w:t>
      </w:r>
      <w:r>
        <w:rPr>
          <w:color w:val="231F20"/>
        </w:rPr>
        <w:t>la</w:t>
      </w:r>
      <w:r>
        <w:rPr>
          <w:color w:val="231F20"/>
          <w:spacing w:val="-37"/>
        </w:rPr>
        <w:t> </w:t>
      </w:r>
      <w:r>
        <w:rPr>
          <w:color w:val="231F20"/>
        </w:rPr>
        <w:t>exigencia</w:t>
      </w:r>
      <w:r>
        <w:rPr>
          <w:color w:val="231F20"/>
          <w:spacing w:val="-37"/>
        </w:rPr>
        <w:t> </w:t>
      </w:r>
      <w:r>
        <w:rPr>
          <w:color w:val="231F20"/>
        </w:rPr>
        <w:t>de</w:t>
      </w:r>
      <w:r>
        <w:rPr>
          <w:color w:val="231F20"/>
          <w:spacing w:val="-37"/>
        </w:rPr>
        <w:t> </w:t>
      </w:r>
      <w:r>
        <w:rPr>
          <w:color w:val="231F20"/>
        </w:rPr>
        <w:t>la</w:t>
      </w:r>
      <w:r>
        <w:rPr>
          <w:color w:val="231F20"/>
          <w:spacing w:val="-37"/>
        </w:rPr>
        <w:t> </w:t>
      </w:r>
      <w:r>
        <w:rPr>
          <w:color w:val="231F20"/>
        </w:rPr>
        <w:t>información</w:t>
      </w:r>
      <w:r>
        <w:rPr>
          <w:color w:val="231F20"/>
          <w:spacing w:val="-37"/>
        </w:rPr>
        <w:t> </w:t>
      </w:r>
      <w:r>
        <w:rPr>
          <w:color w:val="231F20"/>
        </w:rPr>
        <w:t>-y</w:t>
      </w:r>
      <w:r>
        <w:rPr>
          <w:color w:val="231F20"/>
          <w:spacing w:val="-37"/>
        </w:rPr>
        <w:t> </w:t>
      </w:r>
      <w:r>
        <w:rPr>
          <w:color w:val="231F20"/>
        </w:rPr>
        <w:t>su</w:t>
      </w:r>
      <w:r>
        <w:rPr>
          <w:color w:val="231F20"/>
          <w:spacing w:val="-37"/>
        </w:rPr>
        <w:t> </w:t>
      </w:r>
      <w:r>
        <w:rPr>
          <w:color w:val="231F20"/>
        </w:rPr>
        <w:t>consagración</w:t>
      </w:r>
      <w:r>
        <w:rPr>
          <w:color w:val="231F20"/>
          <w:w w:val="97"/>
        </w:rPr>
        <w:t> </w:t>
      </w:r>
      <w:r>
        <w:rPr>
          <w:color w:val="231F20"/>
        </w:rPr>
        <w:t>como</w:t>
      </w:r>
      <w:r>
        <w:rPr>
          <w:color w:val="231F20"/>
          <w:spacing w:val="-28"/>
        </w:rPr>
        <w:t> </w:t>
      </w:r>
      <w:r>
        <w:rPr>
          <w:color w:val="231F20"/>
        </w:rPr>
        <w:t>derecho-,</w:t>
      </w:r>
      <w:r>
        <w:rPr>
          <w:color w:val="231F20"/>
          <w:spacing w:val="-28"/>
        </w:rPr>
        <w:t> </w:t>
      </w:r>
      <w:r>
        <w:rPr>
          <w:color w:val="231F20"/>
        </w:rPr>
        <w:t>requirió</w:t>
      </w:r>
      <w:r>
        <w:rPr>
          <w:color w:val="231F20"/>
          <w:spacing w:val="-28"/>
        </w:rPr>
        <w:t> </w:t>
      </w:r>
      <w:r>
        <w:rPr>
          <w:color w:val="231F20"/>
        </w:rPr>
        <w:t>de</w:t>
      </w:r>
      <w:r>
        <w:rPr>
          <w:color w:val="231F20"/>
          <w:spacing w:val="-28"/>
        </w:rPr>
        <w:t> </w:t>
      </w:r>
      <w:r>
        <w:rPr>
          <w:color w:val="231F20"/>
        </w:rPr>
        <w:t>mucho</w:t>
      </w:r>
      <w:r>
        <w:rPr>
          <w:color w:val="231F20"/>
          <w:spacing w:val="-28"/>
        </w:rPr>
        <w:t> </w:t>
      </w:r>
      <w:r>
        <w:rPr>
          <w:color w:val="231F20"/>
        </w:rPr>
        <w:t>tiempo</w:t>
      </w:r>
      <w:r>
        <w:rPr>
          <w:color w:val="231F20"/>
          <w:spacing w:val="-28"/>
        </w:rPr>
        <w:t> </w:t>
      </w:r>
      <w:r>
        <w:rPr>
          <w:color w:val="231F20"/>
        </w:rPr>
        <w:t>y</w:t>
      </w:r>
      <w:r>
        <w:rPr>
          <w:color w:val="231F20"/>
          <w:spacing w:val="-28"/>
        </w:rPr>
        <w:t> </w:t>
      </w:r>
      <w:r>
        <w:rPr>
          <w:color w:val="231F20"/>
        </w:rPr>
        <w:t>muchas</w:t>
      </w:r>
      <w:r>
        <w:rPr>
          <w:color w:val="231F20"/>
          <w:spacing w:val="-28"/>
        </w:rPr>
        <w:t> </w:t>
      </w:r>
      <w:r>
        <w:rPr>
          <w:color w:val="231F20"/>
        </w:rPr>
        <w:t>jornadas</w:t>
      </w:r>
      <w:r>
        <w:rPr>
          <w:color w:val="231F20"/>
          <w:spacing w:val="-28"/>
        </w:rPr>
        <w:t> </w:t>
      </w:r>
      <w:r>
        <w:rPr>
          <w:color w:val="231F20"/>
        </w:rPr>
        <w:t>de</w:t>
      </w:r>
      <w:r>
        <w:rPr>
          <w:color w:val="231F20"/>
          <w:spacing w:val="-28"/>
        </w:rPr>
        <w:t> </w:t>
      </w:r>
      <w:r>
        <w:rPr>
          <w:color w:val="231F20"/>
        </w:rPr>
        <w:t>lu-</w:t>
      </w:r>
      <w:r>
        <w:rPr>
          <w:color w:val="231F20"/>
          <w:w w:val="105"/>
        </w:rPr>
        <w:t> </w:t>
      </w:r>
      <w:r>
        <w:rPr>
          <w:color w:val="231F20"/>
          <w:w w:val="95"/>
        </w:rPr>
        <w:t>cha</w:t>
      </w:r>
      <w:r>
        <w:rPr>
          <w:color w:val="231F20"/>
          <w:spacing w:val="-30"/>
          <w:w w:val="95"/>
        </w:rPr>
        <w:t> </w:t>
      </w:r>
      <w:r>
        <w:rPr>
          <w:color w:val="231F20"/>
          <w:w w:val="95"/>
        </w:rPr>
        <w:t>y</w:t>
      </w:r>
      <w:r>
        <w:rPr>
          <w:color w:val="231F20"/>
          <w:spacing w:val="-30"/>
          <w:w w:val="95"/>
        </w:rPr>
        <w:t> </w:t>
      </w:r>
      <w:r>
        <w:rPr>
          <w:color w:val="231F20"/>
          <w:w w:val="95"/>
        </w:rPr>
        <w:t>presencia</w:t>
      </w:r>
      <w:r>
        <w:rPr>
          <w:color w:val="231F20"/>
          <w:spacing w:val="-30"/>
          <w:w w:val="95"/>
        </w:rPr>
        <w:t> </w:t>
      </w:r>
      <w:r>
        <w:rPr>
          <w:color w:val="231F20"/>
          <w:w w:val="95"/>
        </w:rPr>
        <w:t>ciudadana.</w:t>
      </w:r>
      <w:r>
        <w:rPr>
          <w:color w:val="231F20"/>
          <w:spacing w:val="-30"/>
          <w:w w:val="95"/>
        </w:rPr>
        <w:t> </w:t>
      </w:r>
      <w:r>
        <w:rPr>
          <w:color w:val="231F20"/>
          <w:w w:val="95"/>
        </w:rPr>
        <w:t>Fue</w:t>
      </w:r>
      <w:r>
        <w:rPr>
          <w:color w:val="231F20"/>
          <w:spacing w:val="-30"/>
          <w:w w:val="95"/>
        </w:rPr>
        <w:t> </w:t>
      </w:r>
      <w:r>
        <w:rPr>
          <w:color w:val="231F20"/>
          <w:w w:val="95"/>
        </w:rPr>
        <w:t>hasta</w:t>
      </w:r>
      <w:r>
        <w:rPr>
          <w:color w:val="231F20"/>
          <w:spacing w:val="-30"/>
          <w:w w:val="95"/>
        </w:rPr>
        <w:t> </w:t>
      </w:r>
      <w:r>
        <w:rPr>
          <w:color w:val="231F20"/>
          <w:w w:val="95"/>
        </w:rPr>
        <w:t>la</w:t>
      </w:r>
      <w:r>
        <w:rPr>
          <w:color w:val="231F20"/>
          <w:spacing w:val="-30"/>
          <w:w w:val="95"/>
        </w:rPr>
        <w:t> </w:t>
      </w:r>
      <w:r>
        <w:rPr>
          <w:color w:val="231F20"/>
          <w:w w:val="95"/>
        </w:rPr>
        <w:t>Reforma</w:t>
      </w:r>
      <w:r>
        <w:rPr>
          <w:color w:val="231F20"/>
          <w:spacing w:val="-30"/>
          <w:w w:val="95"/>
        </w:rPr>
        <w:t> </w:t>
      </w:r>
      <w:r>
        <w:rPr>
          <w:color w:val="231F20"/>
          <w:w w:val="95"/>
        </w:rPr>
        <w:t>Política</w:t>
      </w:r>
      <w:r>
        <w:rPr>
          <w:color w:val="231F20"/>
          <w:spacing w:val="-30"/>
          <w:w w:val="95"/>
        </w:rPr>
        <w:t> </w:t>
      </w:r>
      <w:r>
        <w:rPr>
          <w:color w:val="231F20"/>
          <w:w w:val="95"/>
        </w:rPr>
        <w:t>del</w:t>
      </w:r>
      <w:r>
        <w:rPr>
          <w:color w:val="231F20"/>
          <w:spacing w:val="-30"/>
          <w:w w:val="95"/>
        </w:rPr>
        <w:t> </w:t>
      </w:r>
      <w:r>
        <w:rPr>
          <w:color w:val="231F20"/>
          <w:w w:val="95"/>
        </w:rPr>
        <w:t>entonces</w:t>
      </w:r>
      <w:r>
        <w:rPr>
          <w:color w:val="231F20"/>
          <w:spacing w:val="-1"/>
          <w:w w:val="85"/>
        </w:rPr>
        <w:t> </w:t>
      </w:r>
      <w:r>
        <w:rPr>
          <w:color w:val="231F20"/>
          <w:w w:val="95"/>
        </w:rPr>
        <w:t>Secretario</w:t>
      </w:r>
      <w:r>
        <w:rPr>
          <w:color w:val="231F20"/>
          <w:spacing w:val="-18"/>
          <w:w w:val="95"/>
        </w:rPr>
        <w:t> </w:t>
      </w:r>
      <w:r>
        <w:rPr>
          <w:color w:val="231F20"/>
          <w:w w:val="95"/>
        </w:rPr>
        <w:t>de</w:t>
      </w:r>
      <w:r>
        <w:rPr>
          <w:color w:val="231F20"/>
          <w:spacing w:val="-18"/>
          <w:w w:val="95"/>
        </w:rPr>
        <w:t> </w:t>
      </w:r>
      <w:r>
        <w:rPr>
          <w:color w:val="231F20"/>
          <w:w w:val="95"/>
        </w:rPr>
        <w:t>Gobernación</w:t>
      </w:r>
      <w:r>
        <w:rPr>
          <w:color w:val="231F20"/>
          <w:spacing w:val="-18"/>
          <w:w w:val="95"/>
        </w:rPr>
        <w:t> </w:t>
      </w:r>
      <w:r>
        <w:rPr>
          <w:color w:val="231F20"/>
          <w:w w:val="95"/>
        </w:rPr>
        <w:t>del</w:t>
      </w:r>
      <w:r>
        <w:rPr>
          <w:color w:val="231F20"/>
          <w:spacing w:val="-18"/>
          <w:w w:val="95"/>
        </w:rPr>
        <w:t> </w:t>
      </w:r>
      <w:r>
        <w:rPr>
          <w:color w:val="231F20"/>
          <w:w w:val="95"/>
        </w:rPr>
        <w:t>gobierno</w:t>
      </w:r>
      <w:r>
        <w:rPr>
          <w:color w:val="231F20"/>
          <w:spacing w:val="-18"/>
          <w:w w:val="95"/>
        </w:rPr>
        <w:t> </w:t>
      </w:r>
      <w:r>
        <w:rPr>
          <w:color w:val="231F20"/>
          <w:w w:val="95"/>
        </w:rPr>
        <w:t>de</w:t>
      </w:r>
      <w:r>
        <w:rPr>
          <w:color w:val="231F20"/>
          <w:spacing w:val="-18"/>
          <w:w w:val="95"/>
        </w:rPr>
        <w:t> </w:t>
      </w:r>
      <w:r>
        <w:rPr>
          <w:color w:val="231F20"/>
          <w:w w:val="95"/>
        </w:rPr>
        <w:t>José</w:t>
      </w:r>
      <w:r>
        <w:rPr>
          <w:color w:val="231F20"/>
          <w:spacing w:val="-18"/>
          <w:w w:val="95"/>
        </w:rPr>
        <w:t> </w:t>
      </w:r>
      <w:r>
        <w:rPr>
          <w:color w:val="231F20"/>
          <w:w w:val="95"/>
        </w:rPr>
        <w:t>López</w:t>
      </w:r>
      <w:r>
        <w:rPr>
          <w:color w:val="231F20"/>
          <w:spacing w:val="-18"/>
          <w:w w:val="95"/>
        </w:rPr>
        <w:t> </w:t>
      </w:r>
      <w:r>
        <w:rPr>
          <w:color w:val="231F20"/>
          <w:w w:val="95"/>
        </w:rPr>
        <w:t>Portillo,</w:t>
      </w:r>
      <w:r>
        <w:rPr>
          <w:color w:val="231F20"/>
          <w:spacing w:val="-18"/>
          <w:w w:val="95"/>
        </w:rPr>
        <w:t> </w:t>
      </w:r>
      <w:r>
        <w:rPr>
          <w:color w:val="231F20"/>
          <w:w w:val="95"/>
        </w:rPr>
        <w:t>Jesús</w:t>
      </w:r>
      <w:r>
        <w:rPr>
          <w:color w:val="231F20"/>
          <w:w w:val="80"/>
        </w:rPr>
        <w:t> </w:t>
      </w:r>
      <w:r>
        <w:rPr>
          <w:color w:val="231F20"/>
        </w:rPr>
        <w:t>Reyes</w:t>
      </w:r>
      <w:r>
        <w:rPr>
          <w:color w:val="231F20"/>
          <w:spacing w:val="-30"/>
        </w:rPr>
        <w:t> </w:t>
      </w:r>
      <w:r>
        <w:rPr>
          <w:color w:val="231F20"/>
        </w:rPr>
        <w:t>Heroles,</w:t>
      </w:r>
      <w:r>
        <w:rPr>
          <w:color w:val="231F20"/>
          <w:spacing w:val="-30"/>
        </w:rPr>
        <w:t> </w:t>
      </w:r>
      <w:r>
        <w:rPr>
          <w:color w:val="231F20"/>
        </w:rPr>
        <w:t>en</w:t>
      </w:r>
      <w:r>
        <w:rPr>
          <w:color w:val="231F20"/>
          <w:spacing w:val="-30"/>
        </w:rPr>
        <w:t> </w:t>
      </w:r>
      <w:r>
        <w:rPr>
          <w:color w:val="231F20"/>
          <w:spacing w:val="2"/>
        </w:rPr>
        <w:t>1977,</w:t>
      </w:r>
      <w:r>
        <w:rPr>
          <w:color w:val="231F20"/>
          <w:spacing w:val="-30"/>
        </w:rPr>
        <w:t> </w:t>
      </w:r>
      <w:r>
        <w:rPr>
          <w:color w:val="231F20"/>
        </w:rPr>
        <w:t>que</w:t>
      </w:r>
      <w:r>
        <w:rPr>
          <w:color w:val="231F20"/>
          <w:spacing w:val="-30"/>
        </w:rPr>
        <w:t> </w:t>
      </w:r>
      <w:r>
        <w:rPr>
          <w:color w:val="231F20"/>
          <w:spacing w:val="2"/>
        </w:rPr>
        <w:t>quedó</w:t>
      </w:r>
      <w:r>
        <w:rPr>
          <w:color w:val="231F20"/>
          <w:spacing w:val="-30"/>
        </w:rPr>
        <w:t> </w:t>
      </w:r>
      <w:r>
        <w:rPr>
          <w:color w:val="231F20"/>
        </w:rPr>
        <w:t>consagrado</w:t>
      </w:r>
      <w:r>
        <w:rPr>
          <w:color w:val="231F20"/>
          <w:spacing w:val="-30"/>
        </w:rPr>
        <w:t> </w:t>
      </w:r>
      <w:r>
        <w:rPr>
          <w:color w:val="231F20"/>
        </w:rPr>
        <w:t>en</w:t>
      </w:r>
      <w:r>
        <w:rPr>
          <w:color w:val="231F20"/>
          <w:spacing w:val="-30"/>
        </w:rPr>
        <w:t> </w:t>
      </w:r>
      <w:r>
        <w:rPr>
          <w:color w:val="231F20"/>
        </w:rPr>
        <w:t>la</w:t>
      </w:r>
      <w:r>
        <w:rPr>
          <w:color w:val="231F20"/>
          <w:spacing w:val="-30"/>
        </w:rPr>
        <w:t> </w:t>
      </w:r>
      <w:r>
        <w:rPr>
          <w:color w:val="231F20"/>
          <w:spacing w:val="3"/>
        </w:rPr>
        <w:t>Constitución</w:t>
      </w:r>
      <w:r>
        <w:rPr>
          <w:color w:val="231F20"/>
          <w:spacing w:val="3"/>
          <w:w w:val="98"/>
        </w:rPr>
        <w:t> </w:t>
      </w:r>
      <w:r>
        <w:rPr>
          <w:color w:val="231F20"/>
        </w:rPr>
        <w:t>Política</w:t>
      </w:r>
      <w:r>
        <w:rPr>
          <w:color w:val="231F20"/>
          <w:spacing w:val="-42"/>
        </w:rPr>
        <w:t> </w:t>
      </w:r>
      <w:r>
        <w:rPr>
          <w:color w:val="231F20"/>
        </w:rPr>
        <w:t>de</w:t>
      </w:r>
      <w:r>
        <w:rPr>
          <w:color w:val="231F20"/>
          <w:spacing w:val="-42"/>
        </w:rPr>
        <w:t> </w:t>
      </w:r>
      <w:r>
        <w:rPr>
          <w:color w:val="231F20"/>
        </w:rPr>
        <w:t>nuestro</w:t>
      </w:r>
      <w:r>
        <w:rPr>
          <w:color w:val="231F20"/>
          <w:spacing w:val="-42"/>
        </w:rPr>
        <w:t> </w:t>
      </w:r>
      <w:r>
        <w:rPr>
          <w:color w:val="231F20"/>
        </w:rPr>
        <w:t>país,</w:t>
      </w:r>
      <w:r>
        <w:rPr>
          <w:color w:val="231F20"/>
          <w:spacing w:val="-42"/>
        </w:rPr>
        <w:t> </w:t>
      </w:r>
      <w:r>
        <w:rPr>
          <w:color w:val="231F20"/>
        </w:rPr>
        <w:t>el</w:t>
      </w:r>
      <w:r>
        <w:rPr>
          <w:color w:val="231F20"/>
          <w:spacing w:val="-43"/>
        </w:rPr>
        <w:t> </w:t>
      </w:r>
      <w:r>
        <w:rPr>
          <w:color w:val="231F20"/>
        </w:rPr>
        <w:t>derecho</w:t>
      </w:r>
      <w:r>
        <w:rPr>
          <w:color w:val="231F20"/>
          <w:spacing w:val="-43"/>
        </w:rPr>
        <w:t> </w:t>
      </w:r>
      <w:r>
        <w:rPr>
          <w:color w:val="231F20"/>
        </w:rPr>
        <w:t>a</w:t>
      </w:r>
      <w:r>
        <w:rPr>
          <w:color w:val="231F20"/>
          <w:spacing w:val="-42"/>
        </w:rPr>
        <w:t> </w:t>
      </w:r>
      <w:r>
        <w:rPr>
          <w:color w:val="231F20"/>
        </w:rPr>
        <w:t>la</w:t>
      </w:r>
      <w:r>
        <w:rPr>
          <w:color w:val="231F20"/>
          <w:spacing w:val="-42"/>
        </w:rPr>
        <w:t> </w:t>
      </w:r>
      <w:r>
        <w:rPr>
          <w:color w:val="231F20"/>
        </w:rPr>
        <w:t>información,</w:t>
      </w:r>
      <w:r>
        <w:rPr>
          <w:color w:val="231F20"/>
          <w:spacing w:val="-42"/>
        </w:rPr>
        <w:t> </w:t>
      </w:r>
      <w:r>
        <w:rPr>
          <w:color w:val="231F20"/>
        </w:rPr>
        <w:t>aunque</w:t>
      </w:r>
      <w:r>
        <w:rPr>
          <w:color w:val="231F20"/>
          <w:spacing w:val="-42"/>
        </w:rPr>
        <w:t> </w:t>
      </w:r>
      <w:r>
        <w:rPr>
          <w:color w:val="231F20"/>
        </w:rPr>
        <w:t>tuvieron</w:t>
      </w:r>
      <w:r>
        <w:rPr>
          <w:color w:val="231F20"/>
          <w:w w:val="97"/>
        </w:rPr>
        <w:t> </w:t>
      </w:r>
      <w:r>
        <w:rPr>
          <w:color w:val="231F20"/>
          <w:w w:val="95"/>
        </w:rPr>
        <w:t>que</w:t>
      </w:r>
      <w:r>
        <w:rPr>
          <w:color w:val="231F20"/>
          <w:spacing w:val="-25"/>
          <w:w w:val="95"/>
        </w:rPr>
        <w:t> </w:t>
      </w:r>
      <w:r>
        <w:rPr>
          <w:color w:val="231F20"/>
          <w:w w:val="95"/>
        </w:rPr>
        <w:t>pasar</w:t>
      </w:r>
      <w:r>
        <w:rPr>
          <w:color w:val="231F20"/>
          <w:spacing w:val="-25"/>
          <w:w w:val="95"/>
        </w:rPr>
        <w:t> </w:t>
      </w:r>
      <w:r>
        <w:rPr>
          <w:color w:val="231F20"/>
          <w:w w:val="95"/>
        </w:rPr>
        <w:t>más</w:t>
      </w:r>
      <w:r>
        <w:rPr>
          <w:color w:val="231F20"/>
          <w:spacing w:val="-25"/>
          <w:w w:val="95"/>
        </w:rPr>
        <w:t> </w:t>
      </w:r>
      <w:r>
        <w:rPr>
          <w:color w:val="231F20"/>
          <w:w w:val="95"/>
        </w:rPr>
        <w:t>de</w:t>
      </w:r>
      <w:r>
        <w:rPr>
          <w:color w:val="231F20"/>
          <w:spacing w:val="-25"/>
          <w:w w:val="95"/>
        </w:rPr>
        <w:t> </w:t>
      </w:r>
      <w:r>
        <w:rPr>
          <w:color w:val="231F20"/>
          <w:w w:val="95"/>
        </w:rPr>
        <w:t>20</w:t>
      </w:r>
      <w:r>
        <w:rPr>
          <w:color w:val="231F20"/>
          <w:spacing w:val="-25"/>
          <w:w w:val="95"/>
        </w:rPr>
        <w:t> </w:t>
      </w:r>
      <w:r>
        <w:rPr>
          <w:color w:val="231F20"/>
          <w:w w:val="95"/>
        </w:rPr>
        <w:t>años</w:t>
      </w:r>
      <w:r>
        <w:rPr>
          <w:color w:val="231F20"/>
          <w:spacing w:val="-25"/>
          <w:w w:val="95"/>
        </w:rPr>
        <w:t> </w:t>
      </w:r>
      <w:r>
        <w:rPr>
          <w:color w:val="231F20"/>
          <w:w w:val="95"/>
        </w:rPr>
        <w:t>para</w:t>
      </w:r>
      <w:r>
        <w:rPr>
          <w:color w:val="231F20"/>
          <w:spacing w:val="-25"/>
          <w:w w:val="95"/>
        </w:rPr>
        <w:t> </w:t>
      </w:r>
      <w:r>
        <w:rPr>
          <w:color w:val="231F20"/>
          <w:w w:val="95"/>
        </w:rPr>
        <w:t>que</w:t>
      </w:r>
      <w:r>
        <w:rPr>
          <w:color w:val="231F20"/>
          <w:spacing w:val="-25"/>
          <w:w w:val="95"/>
        </w:rPr>
        <w:t> </w:t>
      </w:r>
      <w:r>
        <w:rPr>
          <w:color w:val="231F20"/>
          <w:w w:val="95"/>
        </w:rPr>
        <w:t>se</w:t>
      </w:r>
      <w:r>
        <w:rPr>
          <w:color w:val="231F20"/>
          <w:spacing w:val="-25"/>
          <w:w w:val="95"/>
        </w:rPr>
        <w:t> </w:t>
      </w:r>
      <w:r>
        <w:rPr>
          <w:color w:val="231F20"/>
          <w:spacing w:val="-3"/>
          <w:w w:val="95"/>
        </w:rPr>
        <w:t>aprobara</w:t>
      </w:r>
      <w:r>
        <w:rPr>
          <w:color w:val="231F20"/>
          <w:spacing w:val="-25"/>
          <w:w w:val="95"/>
        </w:rPr>
        <w:t> </w:t>
      </w:r>
      <w:r>
        <w:rPr>
          <w:color w:val="231F20"/>
          <w:w w:val="95"/>
        </w:rPr>
        <w:t>la</w:t>
      </w:r>
      <w:r>
        <w:rPr>
          <w:color w:val="231F20"/>
          <w:spacing w:val="-25"/>
          <w:w w:val="95"/>
        </w:rPr>
        <w:t> </w:t>
      </w:r>
      <w:r>
        <w:rPr>
          <w:color w:val="231F20"/>
          <w:spacing w:val="-2"/>
          <w:w w:val="95"/>
        </w:rPr>
        <w:t>ley</w:t>
      </w:r>
      <w:r>
        <w:rPr>
          <w:color w:val="231F20"/>
          <w:spacing w:val="-25"/>
          <w:w w:val="95"/>
        </w:rPr>
        <w:t> </w:t>
      </w:r>
      <w:r>
        <w:rPr>
          <w:color w:val="231F20"/>
          <w:spacing w:val="-3"/>
          <w:w w:val="95"/>
        </w:rPr>
        <w:t>correspondiente.</w:t>
      </w:r>
    </w:p>
    <w:p>
      <w:pPr>
        <w:pStyle w:val="BodyText"/>
        <w:spacing w:line="266" w:lineRule="auto"/>
        <w:ind w:left="217" w:right="114" w:firstLine="396"/>
        <w:jc w:val="both"/>
      </w:pPr>
      <w:r>
        <w:rPr>
          <w:color w:val="231F20"/>
          <w:w w:val="95"/>
        </w:rPr>
        <w:t>El</w:t>
      </w:r>
      <w:r>
        <w:rPr>
          <w:color w:val="231F20"/>
          <w:spacing w:val="-13"/>
          <w:w w:val="95"/>
        </w:rPr>
        <w:t> </w:t>
      </w:r>
      <w:r>
        <w:rPr>
          <w:color w:val="231F20"/>
          <w:spacing w:val="-3"/>
          <w:w w:val="95"/>
        </w:rPr>
        <w:t>derecho</w:t>
      </w:r>
      <w:r>
        <w:rPr>
          <w:color w:val="231F20"/>
          <w:spacing w:val="-13"/>
          <w:w w:val="95"/>
        </w:rPr>
        <w:t> </w:t>
      </w:r>
      <w:r>
        <w:rPr>
          <w:color w:val="231F20"/>
          <w:w w:val="95"/>
        </w:rPr>
        <w:t>a</w:t>
      </w:r>
      <w:r>
        <w:rPr>
          <w:color w:val="231F20"/>
          <w:spacing w:val="-13"/>
          <w:w w:val="95"/>
        </w:rPr>
        <w:t> </w:t>
      </w:r>
      <w:r>
        <w:rPr>
          <w:color w:val="231F20"/>
          <w:w w:val="95"/>
        </w:rPr>
        <w:t>la</w:t>
      </w:r>
      <w:r>
        <w:rPr>
          <w:color w:val="231F20"/>
          <w:spacing w:val="-13"/>
          <w:w w:val="95"/>
        </w:rPr>
        <w:t> </w:t>
      </w:r>
      <w:r>
        <w:rPr>
          <w:color w:val="231F20"/>
          <w:spacing w:val="-3"/>
          <w:w w:val="95"/>
        </w:rPr>
        <w:t>información</w:t>
      </w:r>
      <w:r>
        <w:rPr>
          <w:color w:val="231F20"/>
          <w:spacing w:val="-13"/>
          <w:w w:val="95"/>
        </w:rPr>
        <w:t> </w:t>
      </w:r>
      <w:r>
        <w:rPr>
          <w:color w:val="231F20"/>
          <w:spacing w:val="-7"/>
          <w:w w:val="95"/>
        </w:rPr>
        <w:t>y,</w:t>
      </w:r>
      <w:r>
        <w:rPr>
          <w:color w:val="231F20"/>
          <w:spacing w:val="-13"/>
          <w:w w:val="95"/>
        </w:rPr>
        <w:t> </w:t>
      </w:r>
      <w:r>
        <w:rPr>
          <w:color w:val="231F20"/>
          <w:spacing w:val="-3"/>
          <w:w w:val="95"/>
        </w:rPr>
        <w:t>consecuentemente,</w:t>
      </w:r>
      <w:r>
        <w:rPr>
          <w:color w:val="231F20"/>
          <w:spacing w:val="-13"/>
          <w:w w:val="95"/>
        </w:rPr>
        <w:t> </w:t>
      </w:r>
      <w:r>
        <w:rPr>
          <w:color w:val="231F20"/>
          <w:w w:val="95"/>
        </w:rPr>
        <w:t>la</w:t>
      </w:r>
      <w:r>
        <w:rPr>
          <w:color w:val="231F20"/>
          <w:spacing w:val="-13"/>
          <w:w w:val="95"/>
        </w:rPr>
        <w:t> </w:t>
      </w:r>
      <w:r>
        <w:rPr>
          <w:color w:val="231F20"/>
          <w:spacing w:val="-3"/>
          <w:w w:val="95"/>
        </w:rPr>
        <w:t>transparencia </w:t>
      </w:r>
      <w:r>
        <w:rPr>
          <w:color w:val="231F20"/>
        </w:rPr>
        <w:t>son</w:t>
      </w:r>
      <w:r>
        <w:rPr>
          <w:color w:val="231F20"/>
          <w:spacing w:val="-38"/>
        </w:rPr>
        <w:t> </w:t>
      </w:r>
      <w:r>
        <w:rPr>
          <w:color w:val="231F20"/>
        </w:rPr>
        <w:t>temas</w:t>
      </w:r>
      <w:r>
        <w:rPr>
          <w:color w:val="231F20"/>
          <w:spacing w:val="-38"/>
        </w:rPr>
        <w:t> </w:t>
      </w:r>
      <w:r>
        <w:rPr>
          <w:color w:val="231F20"/>
        </w:rPr>
        <w:t>que</w:t>
      </w:r>
      <w:r>
        <w:rPr>
          <w:color w:val="231F20"/>
          <w:spacing w:val="-38"/>
        </w:rPr>
        <w:t> </w:t>
      </w:r>
      <w:r>
        <w:rPr>
          <w:color w:val="231F20"/>
        </w:rPr>
        <w:t>están</w:t>
      </w:r>
      <w:r>
        <w:rPr>
          <w:color w:val="231F20"/>
          <w:spacing w:val="-38"/>
        </w:rPr>
        <w:t> </w:t>
      </w:r>
      <w:r>
        <w:rPr>
          <w:color w:val="231F20"/>
        </w:rPr>
        <w:t>asociados</w:t>
      </w:r>
      <w:r>
        <w:rPr>
          <w:color w:val="231F20"/>
          <w:spacing w:val="-38"/>
        </w:rPr>
        <w:t> </w:t>
      </w:r>
      <w:r>
        <w:rPr>
          <w:color w:val="231F20"/>
        </w:rPr>
        <w:t>directamente</w:t>
      </w:r>
      <w:r>
        <w:rPr>
          <w:color w:val="231F20"/>
          <w:spacing w:val="-38"/>
        </w:rPr>
        <w:t> </w:t>
      </w:r>
      <w:r>
        <w:rPr>
          <w:color w:val="231F20"/>
        </w:rPr>
        <w:t>al</w:t>
      </w:r>
      <w:r>
        <w:rPr>
          <w:color w:val="231F20"/>
          <w:spacing w:val="-38"/>
        </w:rPr>
        <w:t> </w:t>
      </w:r>
      <w:r>
        <w:rPr>
          <w:color w:val="231F20"/>
        </w:rPr>
        <w:t>ejercicio</w:t>
      </w:r>
      <w:r>
        <w:rPr>
          <w:color w:val="231F20"/>
          <w:spacing w:val="-38"/>
        </w:rPr>
        <w:t> </w:t>
      </w:r>
      <w:r>
        <w:rPr>
          <w:color w:val="231F20"/>
        </w:rPr>
        <w:t>de</w:t>
      </w:r>
      <w:r>
        <w:rPr>
          <w:color w:val="231F20"/>
          <w:spacing w:val="-38"/>
        </w:rPr>
        <w:t> </w:t>
      </w:r>
      <w:r>
        <w:rPr>
          <w:color w:val="231F20"/>
        </w:rPr>
        <w:t>la</w:t>
      </w:r>
      <w:r>
        <w:rPr>
          <w:color w:val="231F20"/>
          <w:spacing w:val="-38"/>
        </w:rPr>
        <w:t> </w:t>
      </w:r>
      <w:r>
        <w:rPr>
          <w:color w:val="231F20"/>
        </w:rPr>
        <w:t>ciuda- danía,</w:t>
      </w:r>
      <w:r>
        <w:rPr>
          <w:color w:val="231F20"/>
          <w:spacing w:val="-30"/>
        </w:rPr>
        <w:t> </w:t>
      </w:r>
      <w:r>
        <w:rPr>
          <w:color w:val="231F20"/>
        </w:rPr>
        <w:t>y</w:t>
      </w:r>
      <w:r>
        <w:rPr>
          <w:color w:val="231F20"/>
          <w:spacing w:val="-30"/>
        </w:rPr>
        <w:t> </w:t>
      </w:r>
      <w:r>
        <w:rPr>
          <w:color w:val="231F20"/>
        </w:rPr>
        <w:t>el</w:t>
      </w:r>
      <w:r>
        <w:rPr>
          <w:color w:val="231F20"/>
          <w:spacing w:val="-30"/>
        </w:rPr>
        <w:t> </w:t>
      </w:r>
      <w:r>
        <w:rPr>
          <w:color w:val="231F20"/>
        </w:rPr>
        <w:t>ejercicio</w:t>
      </w:r>
      <w:r>
        <w:rPr>
          <w:color w:val="231F20"/>
          <w:spacing w:val="-30"/>
        </w:rPr>
        <w:t> </w:t>
      </w:r>
      <w:r>
        <w:rPr>
          <w:color w:val="231F20"/>
        </w:rPr>
        <w:t>de</w:t>
      </w:r>
      <w:r>
        <w:rPr>
          <w:color w:val="231F20"/>
          <w:spacing w:val="-30"/>
        </w:rPr>
        <w:t> </w:t>
      </w:r>
      <w:r>
        <w:rPr>
          <w:color w:val="231F20"/>
        </w:rPr>
        <w:t>esta</w:t>
      </w:r>
      <w:r>
        <w:rPr>
          <w:color w:val="231F20"/>
          <w:spacing w:val="-30"/>
        </w:rPr>
        <w:t> </w:t>
      </w:r>
      <w:r>
        <w:rPr>
          <w:color w:val="231F20"/>
        </w:rPr>
        <w:t>condición</w:t>
      </w:r>
      <w:r>
        <w:rPr>
          <w:color w:val="231F20"/>
          <w:spacing w:val="-30"/>
        </w:rPr>
        <w:t> </w:t>
      </w:r>
      <w:r>
        <w:rPr>
          <w:color w:val="231F20"/>
        </w:rPr>
        <w:t>está</w:t>
      </w:r>
      <w:r>
        <w:rPr>
          <w:color w:val="231F20"/>
          <w:spacing w:val="-30"/>
        </w:rPr>
        <w:t> </w:t>
      </w:r>
      <w:r>
        <w:rPr>
          <w:color w:val="231F20"/>
        </w:rPr>
        <w:t>asociado</w:t>
      </w:r>
      <w:r>
        <w:rPr>
          <w:color w:val="231F20"/>
          <w:spacing w:val="-30"/>
        </w:rPr>
        <w:t> </w:t>
      </w:r>
      <w:r>
        <w:rPr>
          <w:color w:val="231F20"/>
        </w:rPr>
        <w:t>al</w:t>
      </w:r>
      <w:r>
        <w:rPr>
          <w:color w:val="231F20"/>
          <w:spacing w:val="-30"/>
        </w:rPr>
        <w:t> </w:t>
      </w:r>
      <w:r>
        <w:rPr>
          <w:color w:val="231F20"/>
        </w:rPr>
        <w:t>fin</w:t>
      </w:r>
      <w:r>
        <w:rPr>
          <w:color w:val="231F20"/>
          <w:spacing w:val="-30"/>
        </w:rPr>
        <w:t> </w:t>
      </w:r>
      <w:r>
        <w:rPr>
          <w:color w:val="231F20"/>
        </w:rPr>
        <w:t>del</w:t>
      </w:r>
      <w:r>
        <w:rPr>
          <w:color w:val="231F20"/>
          <w:spacing w:val="-30"/>
        </w:rPr>
        <w:t> </w:t>
      </w:r>
      <w:r>
        <w:rPr>
          <w:color w:val="231F20"/>
        </w:rPr>
        <w:t>Estado autoritario</w:t>
      </w:r>
      <w:r>
        <w:rPr>
          <w:color w:val="231F20"/>
          <w:spacing w:val="-39"/>
        </w:rPr>
        <w:t> </w:t>
      </w:r>
      <w:r>
        <w:rPr>
          <w:color w:val="231F20"/>
        </w:rPr>
        <w:t>en</w:t>
      </w:r>
      <w:r>
        <w:rPr>
          <w:color w:val="231F20"/>
          <w:spacing w:val="-39"/>
        </w:rPr>
        <w:t> </w:t>
      </w:r>
      <w:r>
        <w:rPr>
          <w:color w:val="231F20"/>
        </w:rPr>
        <w:t>nuestro</w:t>
      </w:r>
      <w:r>
        <w:rPr>
          <w:color w:val="231F20"/>
          <w:spacing w:val="-39"/>
        </w:rPr>
        <w:t> </w:t>
      </w:r>
      <w:r>
        <w:rPr>
          <w:color w:val="231F20"/>
        </w:rPr>
        <w:t>país,</w:t>
      </w:r>
      <w:r>
        <w:rPr>
          <w:color w:val="231F20"/>
          <w:spacing w:val="-39"/>
        </w:rPr>
        <w:t> </w:t>
      </w:r>
      <w:r>
        <w:rPr>
          <w:color w:val="231F20"/>
        </w:rPr>
        <w:t>lo</w:t>
      </w:r>
      <w:r>
        <w:rPr>
          <w:color w:val="231F20"/>
          <w:spacing w:val="-39"/>
        </w:rPr>
        <w:t> </w:t>
      </w:r>
      <w:r>
        <w:rPr>
          <w:color w:val="231F20"/>
        </w:rPr>
        <w:t>cual</w:t>
      </w:r>
      <w:r>
        <w:rPr>
          <w:color w:val="231F20"/>
          <w:spacing w:val="-39"/>
        </w:rPr>
        <w:t> </w:t>
      </w:r>
      <w:r>
        <w:rPr>
          <w:color w:val="231F20"/>
        </w:rPr>
        <w:t>acompañó</w:t>
      </w:r>
      <w:r>
        <w:rPr>
          <w:color w:val="231F20"/>
          <w:spacing w:val="-39"/>
        </w:rPr>
        <w:t> </w:t>
      </w:r>
      <w:r>
        <w:rPr>
          <w:color w:val="231F20"/>
        </w:rPr>
        <w:t>a</w:t>
      </w:r>
      <w:r>
        <w:rPr>
          <w:color w:val="231F20"/>
          <w:spacing w:val="-39"/>
        </w:rPr>
        <w:t> </w:t>
      </w:r>
      <w:r>
        <w:rPr>
          <w:color w:val="231F20"/>
        </w:rPr>
        <w:t>la</w:t>
      </w:r>
      <w:r>
        <w:rPr>
          <w:color w:val="231F20"/>
          <w:spacing w:val="-39"/>
        </w:rPr>
        <w:t> </w:t>
      </w:r>
      <w:r>
        <w:rPr>
          <w:color w:val="231F20"/>
        </w:rPr>
        <w:t>Crisis</w:t>
      </w:r>
      <w:r>
        <w:rPr>
          <w:color w:val="231F20"/>
          <w:spacing w:val="-39"/>
        </w:rPr>
        <w:t> </w:t>
      </w:r>
      <w:r>
        <w:rPr>
          <w:color w:val="231F20"/>
        </w:rPr>
        <w:t>Fiscal</w:t>
      </w:r>
      <w:r>
        <w:rPr>
          <w:color w:val="231F20"/>
          <w:spacing w:val="-39"/>
        </w:rPr>
        <w:t> </w:t>
      </w:r>
      <w:r>
        <w:rPr>
          <w:color w:val="231F20"/>
        </w:rPr>
        <w:t>del</w:t>
      </w:r>
      <w:r>
        <w:rPr>
          <w:color w:val="231F20"/>
          <w:spacing w:val="-39"/>
        </w:rPr>
        <w:t> </w:t>
      </w:r>
      <w:r>
        <w:rPr>
          <w:color w:val="231F20"/>
        </w:rPr>
        <w:t>Es- </w:t>
      </w:r>
      <w:r>
        <w:rPr>
          <w:color w:val="231F20"/>
          <w:w w:val="95"/>
        </w:rPr>
        <w:t>tado</w:t>
      </w:r>
      <w:r>
        <w:rPr>
          <w:color w:val="231F20"/>
          <w:spacing w:val="-12"/>
          <w:w w:val="95"/>
        </w:rPr>
        <w:t> </w:t>
      </w:r>
      <w:r>
        <w:rPr>
          <w:color w:val="231F20"/>
          <w:w w:val="95"/>
        </w:rPr>
        <w:t>Mexicano</w:t>
      </w:r>
      <w:r>
        <w:rPr>
          <w:color w:val="231F20"/>
          <w:spacing w:val="-12"/>
          <w:w w:val="95"/>
        </w:rPr>
        <w:t> </w:t>
      </w:r>
      <w:r>
        <w:rPr>
          <w:color w:val="231F20"/>
          <w:w w:val="95"/>
        </w:rPr>
        <w:t>y</w:t>
      </w:r>
      <w:r>
        <w:rPr>
          <w:color w:val="231F20"/>
          <w:spacing w:val="-12"/>
          <w:w w:val="95"/>
        </w:rPr>
        <w:t> </w:t>
      </w:r>
      <w:r>
        <w:rPr>
          <w:color w:val="231F20"/>
          <w:w w:val="95"/>
        </w:rPr>
        <w:t>el</w:t>
      </w:r>
      <w:r>
        <w:rPr>
          <w:color w:val="231F20"/>
          <w:spacing w:val="-12"/>
          <w:w w:val="95"/>
        </w:rPr>
        <w:t> </w:t>
      </w:r>
      <w:r>
        <w:rPr>
          <w:color w:val="231F20"/>
          <w:w w:val="95"/>
        </w:rPr>
        <w:t>ocaso</w:t>
      </w:r>
      <w:r>
        <w:rPr>
          <w:color w:val="231F20"/>
          <w:spacing w:val="-12"/>
          <w:w w:val="95"/>
        </w:rPr>
        <w:t> </w:t>
      </w:r>
      <w:r>
        <w:rPr>
          <w:color w:val="231F20"/>
          <w:w w:val="95"/>
        </w:rPr>
        <w:t>del</w:t>
      </w:r>
      <w:r>
        <w:rPr>
          <w:color w:val="231F20"/>
          <w:spacing w:val="-12"/>
          <w:w w:val="95"/>
        </w:rPr>
        <w:t> </w:t>
      </w:r>
      <w:r>
        <w:rPr>
          <w:color w:val="231F20"/>
          <w:w w:val="95"/>
        </w:rPr>
        <w:t>Estado</w:t>
      </w:r>
      <w:r>
        <w:rPr>
          <w:color w:val="231F20"/>
          <w:spacing w:val="-12"/>
          <w:w w:val="95"/>
        </w:rPr>
        <w:t> </w:t>
      </w:r>
      <w:r>
        <w:rPr>
          <w:color w:val="231F20"/>
          <w:w w:val="95"/>
        </w:rPr>
        <w:t>Benefactor.</w:t>
      </w:r>
    </w:p>
    <w:p>
      <w:pPr>
        <w:pStyle w:val="BodyText"/>
        <w:spacing w:line="266" w:lineRule="auto"/>
        <w:ind w:left="217" w:right="118" w:firstLine="396"/>
        <w:jc w:val="both"/>
      </w:pPr>
      <w:r>
        <w:rPr>
          <w:color w:val="231F20"/>
          <w:w w:val="95"/>
        </w:rPr>
        <w:t>Desde</w:t>
      </w:r>
      <w:r>
        <w:rPr>
          <w:color w:val="231F20"/>
          <w:spacing w:val="-7"/>
          <w:w w:val="95"/>
        </w:rPr>
        <w:t> </w:t>
      </w:r>
      <w:r>
        <w:rPr>
          <w:color w:val="231F20"/>
          <w:w w:val="95"/>
        </w:rPr>
        <w:t>la</w:t>
      </w:r>
      <w:r>
        <w:rPr>
          <w:color w:val="231F20"/>
          <w:spacing w:val="-7"/>
          <w:w w:val="95"/>
        </w:rPr>
        <w:t> </w:t>
      </w:r>
      <w:r>
        <w:rPr>
          <w:color w:val="231F20"/>
          <w:w w:val="95"/>
        </w:rPr>
        <w:t>consolidación</w:t>
      </w:r>
      <w:r>
        <w:rPr>
          <w:color w:val="231F20"/>
          <w:spacing w:val="-7"/>
          <w:w w:val="95"/>
        </w:rPr>
        <w:t> </w:t>
      </w:r>
      <w:r>
        <w:rPr>
          <w:color w:val="231F20"/>
          <w:w w:val="95"/>
        </w:rPr>
        <w:t>del</w:t>
      </w:r>
      <w:r>
        <w:rPr>
          <w:color w:val="231F20"/>
          <w:spacing w:val="-7"/>
          <w:w w:val="95"/>
        </w:rPr>
        <w:t> </w:t>
      </w:r>
      <w:r>
        <w:rPr>
          <w:color w:val="231F20"/>
          <w:w w:val="95"/>
        </w:rPr>
        <w:t>régimen</w:t>
      </w:r>
      <w:r>
        <w:rPr>
          <w:color w:val="231F20"/>
          <w:spacing w:val="-7"/>
          <w:w w:val="95"/>
        </w:rPr>
        <w:t> </w:t>
      </w:r>
      <w:r>
        <w:rPr>
          <w:color w:val="231F20"/>
          <w:w w:val="95"/>
        </w:rPr>
        <w:t>post-revolucionario</w:t>
      </w:r>
      <w:r>
        <w:rPr>
          <w:color w:val="231F20"/>
          <w:spacing w:val="-8"/>
          <w:w w:val="95"/>
        </w:rPr>
        <w:t> </w:t>
      </w:r>
      <w:r>
        <w:rPr>
          <w:color w:val="231F20"/>
          <w:w w:val="95"/>
        </w:rPr>
        <w:t>en</w:t>
      </w:r>
      <w:r>
        <w:rPr>
          <w:color w:val="231F20"/>
          <w:spacing w:val="-7"/>
          <w:w w:val="95"/>
        </w:rPr>
        <w:t> </w:t>
      </w:r>
      <w:r>
        <w:rPr>
          <w:color w:val="231F20"/>
          <w:w w:val="95"/>
        </w:rPr>
        <w:t>nues- </w:t>
      </w:r>
      <w:r>
        <w:rPr>
          <w:color w:val="231F20"/>
        </w:rPr>
        <w:t>tro</w:t>
      </w:r>
      <w:r>
        <w:rPr>
          <w:color w:val="231F20"/>
          <w:spacing w:val="-42"/>
        </w:rPr>
        <w:t> </w:t>
      </w:r>
      <w:r>
        <w:rPr>
          <w:color w:val="231F20"/>
        </w:rPr>
        <w:t>país,</w:t>
      </w:r>
      <w:r>
        <w:rPr>
          <w:color w:val="231F20"/>
          <w:spacing w:val="-42"/>
        </w:rPr>
        <w:t> </w:t>
      </w:r>
      <w:r>
        <w:rPr>
          <w:color w:val="231F20"/>
        </w:rPr>
        <w:t>se</w:t>
      </w:r>
      <w:r>
        <w:rPr>
          <w:color w:val="231F20"/>
          <w:spacing w:val="-42"/>
        </w:rPr>
        <w:t> </w:t>
      </w:r>
      <w:r>
        <w:rPr>
          <w:color w:val="231F20"/>
        </w:rPr>
        <w:t>consolidó</w:t>
      </w:r>
      <w:r>
        <w:rPr>
          <w:color w:val="231F20"/>
          <w:spacing w:val="-42"/>
        </w:rPr>
        <w:t> </w:t>
      </w:r>
      <w:r>
        <w:rPr>
          <w:color w:val="231F20"/>
        </w:rPr>
        <w:t>el</w:t>
      </w:r>
      <w:r>
        <w:rPr>
          <w:color w:val="231F20"/>
          <w:spacing w:val="-42"/>
        </w:rPr>
        <w:t> </w:t>
      </w:r>
      <w:r>
        <w:rPr>
          <w:color w:val="231F20"/>
        </w:rPr>
        <w:t>gobierno</w:t>
      </w:r>
      <w:r>
        <w:rPr>
          <w:color w:val="231F20"/>
          <w:spacing w:val="-42"/>
        </w:rPr>
        <w:t> </w:t>
      </w:r>
      <w:r>
        <w:rPr>
          <w:color w:val="231F20"/>
        </w:rPr>
        <w:t>presidencialista,</w:t>
      </w:r>
      <w:r>
        <w:rPr>
          <w:color w:val="231F20"/>
          <w:spacing w:val="-42"/>
        </w:rPr>
        <w:t> </w:t>
      </w:r>
      <w:r>
        <w:rPr>
          <w:color w:val="231F20"/>
        </w:rPr>
        <w:t>el</w:t>
      </w:r>
      <w:r>
        <w:rPr>
          <w:color w:val="231F20"/>
          <w:spacing w:val="-42"/>
        </w:rPr>
        <w:t> </w:t>
      </w:r>
      <w:r>
        <w:rPr>
          <w:color w:val="231F20"/>
        </w:rPr>
        <w:t>cual</w:t>
      </w:r>
      <w:r>
        <w:rPr>
          <w:color w:val="231F20"/>
          <w:spacing w:val="-42"/>
        </w:rPr>
        <w:t> </w:t>
      </w:r>
      <w:r>
        <w:rPr>
          <w:color w:val="231F20"/>
        </w:rPr>
        <w:t>derivó,</w:t>
      </w:r>
      <w:r>
        <w:rPr>
          <w:color w:val="231F20"/>
          <w:spacing w:val="-42"/>
        </w:rPr>
        <w:t> </w:t>
      </w:r>
      <w:r>
        <w:rPr>
          <w:color w:val="231F20"/>
        </w:rPr>
        <w:t>muy rápidamente,</w:t>
      </w:r>
      <w:r>
        <w:rPr>
          <w:color w:val="231F20"/>
          <w:spacing w:val="-33"/>
        </w:rPr>
        <w:t> </w:t>
      </w:r>
      <w:r>
        <w:rPr>
          <w:color w:val="231F20"/>
        </w:rPr>
        <w:t>sobre</w:t>
      </w:r>
      <w:r>
        <w:rPr>
          <w:color w:val="231F20"/>
          <w:spacing w:val="-33"/>
        </w:rPr>
        <w:t> </w:t>
      </w:r>
      <w:r>
        <w:rPr>
          <w:color w:val="231F20"/>
        </w:rPr>
        <w:t>todo</w:t>
      </w:r>
      <w:r>
        <w:rPr>
          <w:color w:val="231F20"/>
          <w:spacing w:val="-33"/>
        </w:rPr>
        <w:t> </w:t>
      </w:r>
      <w:r>
        <w:rPr>
          <w:color w:val="231F20"/>
        </w:rPr>
        <w:t>en</w:t>
      </w:r>
      <w:r>
        <w:rPr>
          <w:color w:val="231F20"/>
          <w:spacing w:val="-33"/>
        </w:rPr>
        <w:t> </w:t>
      </w:r>
      <w:r>
        <w:rPr>
          <w:color w:val="231F20"/>
        </w:rPr>
        <w:t>el</w:t>
      </w:r>
      <w:r>
        <w:rPr>
          <w:color w:val="231F20"/>
          <w:spacing w:val="-33"/>
        </w:rPr>
        <w:t> </w:t>
      </w:r>
      <w:r>
        <w:rPr>
          <w:color w:val="231F20"/>
        </w:rPr>
        <w:t>contexto</w:t>
      </w:r>
      <w:r>
        <w:rPr>
          <w:color w:val="231F20"/>
          <w:spacing w:val="-33"/>
        </w:rPr>
        <w:t> </w:t>
      </w:r>
      <w:r>
        <w:rPr>
          <w:color w:val="231F20"/>
        </w:rPr>
        <w:t>de</w:t>
      </w:r>
      <w:r>
        <w:rPr>
          <w:color w:val="231F20"/>
          <w:spacing w:val="-33"/>
        </w:rPr>
        <w:t> </w:t>
      </w:r>
      <w:r>
        <w:rPr>
          <w:color w:val="231F20"/>
        </w:rPr>
        <w:t>la</w:t>
      </w:r>
      <w:r>
        <w:rPr>
          <w:color w:val="231F20"/>
          <w:spacing w:val="-33"/>
        </w:rPr>
        <w:t> </w:t>
      </w:r>
      <w:r>
        <w:rPr>
          <w:color w:val="231F20"/>
        </w:rPr>
        <w:t>simbiosis</w:t>
      </w:r>
      <w:r>
        <w:rPr>
          <w:color w:val="231F20"/>
          <w:spacing w:val="-33"/>
        </w:rPr>
        <w:t> </w:t>
      </w:r>
      <w:r>
        <w:rPr>
          <w:color w:val="231F20"/>
        </w:rPr>
        <w:t>Estado-parti- do</w:t>
      </w:r>
      <w:r>
        <w:rPr>
          <w:color w:val="231F20"/>
          <w:spacing w:val="-27"/>
        </w:rPr>
        <w:t> </w:t>
      </w:r>
      <w:r>
        <w:rPr>
          <w:color w:val="231F20"/>
        </w:rPr>
        <w:t>oficial,</w:t>
      </w:r>
      <w:r>
        <w:rPr>
          <w:color w:val="231F20"/>
          <w:spacing w:val="-27"/>
        </w:rPr>
        <w:t> </w:t>
      </w:r>
      <w:r>
        <w:rPr>
          <w:color w:val="231F20"/>
        </w:rPr>
        <w:t>en</w:t>
      </w:r>
      <w:r>
        <w:rPr>
          <w:color w:val="231F20"/>
          <w:spacing w:val="-27"/>
        </w:rPr>
        <w:t> </w:t>
      </w:r>
      <w:r>
        <w:rPr>
          <w:color w:val="231F20"/>
        </w:rPr>
        <w:t>un</w:t>
      </w:r>
      <w:r>
        <w:rPr>
          <w:color w:val="231F20"/>
          <w:spacing w:val="-27"/>
        </w:rPr>
        <w:t> </w:t>
      </w:r>
      <w:r>
        <w:rPr>
          <w:color w:val="231F20"/>
        </w:rPr>
        <w:t>esquema</w:t>
      </w:r>
      <w:r>
        <w:rPr>
          <w:color w:val="231F20"/>
          <w:spacing w:val="-27"/>
        </w:rPr>
        <w:t> </w:t>
      </w:r>
      <w:r>
        <w:rPr>
          <w:color w:val="231F20"/>
        </w:rPr>
        <w:t>altamente</w:t>
      </w:r>
      <w:r>
        <w:rPr>
          <w:color w:val="231F20"/>
          <w:spacing w:val="-27"/>
        </w:rPr>
        <w:t> </w:t>
      </w:r>
      <w:r>
        <w:rPr>
          <w:color w:val="231F20"/>
        </w:rPr>
        <w:t>autoritario,</w:t>
      </w:r>
      <w:r>
        <w:rPr>
          <w:color w:val="231F20"/>
          <w:spacing w:val="-27"/>
        </w:rPr>
        <w:t> </w:t>
      </w:r>
      <w:r>
        <w:rPr>
          <w:color w:val="231F20"/>
        </w:rPr>
        <w:t>con</w:t>
      </w:r>
      <w:r>
        <w:rPr>
          <w:color w:val="231F20"/>
          <w:spacing w:val="-27"/>
        </w:rPr>
        <w:t> </w:t>
      </w:r>
      <w:r>
        <w:rPr>
          <w:color w:val="231F20"/>
        </w:rPr>
        <w:t>control</w:t>
      </w:r>
      <w:r>
        <w:rPr>
          <w:color w:val="231F20"/>
          <w:spacing w:val="-27"/>
        </w:rPr>
        <w:t> </w:t>
      </w:r>
      <w:r>
        <w:rPr>
          <w:color w:val="231F20"/>
        </w:rPr>
        <w:t>sobre</w:t>
      </w:r>
      <w:r>
        <w:rPr>
          <w:color w:val="231F20"/>
          <w:spacing w:val="-27"/>
        </w:rPr>
        <w:t> </w:t>
      </w:r>
      <w:r>
        <w:rPr>
          <w:color w:val="231F20"/>
        </w:rPr>
        <w:t>la </w:t>
      </w:r>
      <w:r>
        <w:rPr>
          <w:color w:val="231F20"/>
          <w:w w:val="95"/>
        </w:rPr>
        <w:t>gran</w:t>
      </w:r>
      <w:r>
        <w:rPr>
          <w:color w:val="231F20"/>
          <w:spacing w:val="-12"/>
          <w:w w:val="95"/>
        </w:rPr>
        <w:t> </w:t>
      </w:r>
      <w:r>
        <w:rPr>
          <w:color w:val="231F20"/>
          <w:w w:val="95"/>
        </w:rPr>
        <w:t>mayoría</w:t>
      </w:r>
      <w:r>
        <w:rPr>
          <w:color w:val="231F20"/>
          <w:spacing w:val="-12"/>
          <w:w w:val="95"/>
        </w:rPr>
        <w:t> </w:t>
      </w:r>
      <w:r>
        <w:rPr>
          <w:color w:val="231F20"/>
          <w:w w:val="95"/>
        </w:rPr>
        <w:t>de</w:t>
      </w:r>
      <w:r>
        <w:rPr>
          <w:color w:val="231F20"/>
          <w:spacing w:val="-12"/>
          <w:w w:val="95"/>
        </w:rPr>
        <w:t> </w:t>
      </w:r>
      <w:r>
        <w:rPr>
          <w:color w:val="231F20"/>
          <w:w w:val="95"/>
        </w:rPr>
        <w:t>las</w:t>
      </w:r>
      <w:r>
        <w:rPr>
          <w:color w:val="231F20"/>
          <w:spacing w:val="-12"/>
          <w:w w:val="95"/>
        </w:rPr>
        <w:t> </w:t>
      </w:r>
      <w:r>
        <w:rPr>
          <w:color w:val="231F20"/>
          <w:w w:val="95"/>
        </w:rPr>
        <w:t>organizaciones</w:t>
      </w:r>
      <w:r>
        <w:rPr>
          <w:color w:val="231F20"/>
          <w:spacing w:val="-12"/>
          <w:w w:val="95"/>
        </w:rPr>
        <w:t> </w:t>
      </w:r>
      <w:r>
        <w:rPr>
          <w:color w:val="231F20"/>
          <w:w w:val="95"/>
        </w:rPr>
        <w:t>de</w:t>
      </w:r>
      <w:r>
        <w:rPr>
          <w:color w:val="231F20"/>
          <w:spacing w:val="-12"/>
          <w:w w:val="95"/>
        </w:rPr>
        <w:t> </w:t>
      </w:r>
      <w:r>
        <w:rPr>
          <w:color w:val="231F20"/>
          <w:w w:val="95"/>
        </w:rPr>
        <w:t>trabajadores,</w:t>
      </w:r>
      <w:r>
        <w:rPr>
          <w:color w:val="231F20"/>
          <w:spacing w:val="-12"/>
          <w:w w:val="95"/>
        </w:rPr>
        <w:t> </w:t>
      </w:r>
      <w:r>
        <w:rPr>
          <w:color w:val="231F20"/>
          <w:w w:val="95"/>
        </w:rPr>
        <w:t>de</w:t>
      </w:r>
      <w:r>
        <w:rPr>
          <w:color w:val="231F20"/>
          <w:spacing w:val="-12"/>
          <w:w w:val="95"/>
        </w:rPr>
        <w:t> </w:t>
      </w:r>
      <w:r>
        <w:rPr>
          <w:color w:val="231F20"/>
          <w:w w:val="95"/>
        </w:rPr>
        <w:t>campesinos, del magisterio y</w:t>
      </w:r>
      <w:r>
        <w:rPr>
          <w:color w:val="231F20"/>
          <w:spacing w:val="-20"/>
          <w:w w:val="95"/>
        </w:rPr>
        <w:t> </w:t>
      </w:r>
      <w:r>
        <w:rPr>
          <w:color w:val="231F20"/>
          <w:w w:val="95"/>
        </w:rPr>
        <w:t>populares.</w:t>
      </w:r>
    </w:p>
    <w:p>
      <w:pPr>
        <w:spacing w:after="0" w:line="266" w:lineRule="auto"/>
        <w:jc w:val="both"/>
        <w:sectPr>
          <w:footerReference w:type="default" r:id="rId30"/>
          <w:footerReference w:type="even" r:id="rId31"/>
          <w:pgSz w:w="8790" w:h="12480"/>
          <w:pgMar w:footer="609" w:header="0" w:top="1120" w:bottom="800" w:left="1200" w:right="900"/>
          <w:pgNumType w:start="5"/>
        </w:sectPr>
      </w:pPr>
    </w:p>
    <w:p>
      <w:pPr>
        <w:pStyle w:val="BodyText"/>
        <w:spacing w:line="266" w:lineRule="auto" w:before="48"/>
        <w:ind w:left="100" w:right="212" w:firstLine="396"/>
        <w:jc w:val="right"/>
      </w:pPr>
      <w:r>
        <w:rPr>
          <w:color w:val="231F20"/>
          <w:w w:val="95"/>
        </w:rPr>
        <w:t>Este</w:t>
      </w:r>
      <w:r>
        <w:rPr>
          <w:color w:val="231F20"/>
          <w:spacing w:val="-32"/>
          <w:w w:val="95"/>
        </w:rPr>
        <w:t> </w:t>
      </w:r>
      <w:r>
        <w:rPr>
          <w:color w:val="231F20"/>
          <w:w w:val="95"/>
        </w:rPr>
        <w:t>esquema</w:t>
      </w:r>
      <w:r>
        <w:rPr>
          <w:color w:val="231F20"/>
          <w:spacing w:val="-32"/>
          <w:w w:val="95"/>
        </w:rPr>
        <w:t> </w:t>
      </w:r>
      <w:r>
        <w:rPr>
          <w:color w:val="231F20"/>
          <w:w w:val="95"/>
        </w:rPr>
        <w:t>se</w:t>
      </w:r>
      <w:r>
        <w:rPr>
          <w:color w:val="231F20"/>
          <w:spacing w:val="-32"/>
          <w:w w:val="95"/>
        </w:rPr>
        <w:t> </w:t>
      </w:r>
      <w:r>
        <w:rPr>
          <w:color w:val="231F20"/>
          <w:w w:val="95"/>
        </w:rPr>
        <w:t>extendió</w:t>
      </w:r>
      <w:r>
        <w:rPr>
          <w:color w:val="231F20"/>
          <w:spacing w:val="-32"/>
          <w:w w:val="95"/>
        </w:rPr>
        <w:t> </w:t>
      </w:r>
      <w:r>
        <w:rPr>
          <w:color w:val="231F20"/>
          <w:w w:val="95"/>
        </w:rPr>
        <w:t>hasta</w:t>
      </w:r>
      <w:r>
        <w:rPr>
          <w:color w:val="231F20"/>
          <w:spacing w:val="-32"/>
          <w:w w:val="95"/>
        </w:rPr>
        <w:t> </w:t>
      </w:r>
      <w:r>
        <w:rPr>
          <w:color w:val="231F20"/>
          <w:w w:val="95"/>
        </w:rPr>
        <w:t>la</w:t>
      </w:r>
      <w:r>
        <w:rPr>
          <w:color w:val="231F20"/>
          <w:spacing w:val="-32"/>
          <w:w w:val="95"/>
        </w:rPr>
        <w:t> </w:t>
      </w:r>
      <w:r>
        <w:rPr>
          <w:color w:val="231F20"/>
          <w:spacing w:val="-3"/>
          <w:w w:val="95"/>
        </w:rPr>
        <w:t>década</w:t>
      </w:r>
      <w:r>
        <w:rPr>
          <w:color w:val="231F20"/>
          <w:spacing w:val="-32"/>
          <w:w w:val="95"/>
        </w:rPr>
        <w:t> </w:t>
      </w:r>
      <w:r>
        <w:rPr>
          <w:color w:val="231F20"/>
          <w:w w:val="95"/>
        </w:rPr>
        <w:t>de</w:t>
      </w:r>
      <w:r>
        <w:rPr>
          <w:color w:val="231F20"/>
          <w:spacing w:val="-32"/>
          <w:w w:val="95"/>
        </w:rPr>
        <w:t> </w:t>
      </w:r>
      <w:r>
        <w:rPr>
          <w:color w:val="231F20"/>
          <w:w w:val="95"/>
        </w:rPr>
        <w:t>los</w:t>
      </w:r>
      <w:r>
        <w:rPr>
          <w:color w:val="231F20"/>
          <w:spacing w:val="-32"/>
          <w:w w:val="95"/>
        </w:rPr>
        <w:t> </w:t>
      </w:r>
      <w:r>
        <w:rPr>
          <w:color w:val="231F20"/>
          <w:w w:val="95"/>
        </w:rPr>
        <w:t>años</w:t>
      </w:r>
      <w:r>
        <w:rPr>
          <w:color w:val="231F20"/>
          <w:spacing w:val="-32"/>
          <w:w w:val="95"/>
        </w:rPr>
        <w:t> </w:t>
      </w:r>
      <w:r>
        <w:rPr>
          <w:color w:val="231F20"/>
          <w:w w:val="95"/>
        </w:rPr>
        <w:t>ochenta,</w:t>
      </w:r>
      <w:r>
        <w:rPr>
          <w:color w:val="231F20"/>
          <w:spacing w:val="-32"/>
          <w:w w:val="95"/>
        </w:rPr>
        <w:t> </w:t>
      </w:r>
      <w:r>
        <w:rPr>
          <w:color w:val="231F20"/>
          <w:w w:val="95"/>
        </w:rPr>
        <w:t>no</w:t>
      </w:r>
      <w:r>
        <w:rPr>
          <w:color w:val="231F20"/>
          <w:spacing w:val="-2"/>
          <w:w w:val="97"/>
        </w:rPr>
        <w:t> </w:t>
      </w:r>
      <w:r>
        <w:rPr>
          <w:color w:val="231F20"/>
          <w:w w:val="95"/>
        </w:rPr>
        <w:t>sin</w:t>
      </w:r>
      <w:r>
        <w:rPr>
          <w:color w:val="231F20"/>
          <w:spacing w:val="-14"/>
          <w:w w:val="95"/>
        </w:rPr>
        <w:t> </w:t>
      </w:r>
      <w:r>
        <w:rPr>
          <w:color w:val="231F20"/>
          <w:spacing w:val="-4"/>
          <w:w w:val="95"/>
        </w:rPr>
        <w:t>dificultades,</w:t>
      </w:r>
      <w:r>
        <w:rPr>
          <w:color w:val="231F20"/>
          <w:spacing w:val="-14"/>
          <w:w w:val="95"/>
        </w:rPr>
        <w:t> </w:t>
      </w:r>
      <w:r>
        <w:rPr>
          <w:color w:val="231F20"/>
          <w:spacing w:val="-3"/>
          <w:w w:val="95"/>
        </w:rPr>
        <w:t>especialmente</w:t>
      </w:r>
      <w:r>
        <w:rPr>
          <w:color w:val="231F20"/>
          <w:spacing w:val="-14"/>
          <w:w w:val="95"/>
        </w:rPr>
        <w:t> </w:t>
      </w:r>
      <w:r>
        <w:rPr>
          <w:color w:val="231F20"/>
          <w:spacing w:val="-3"/>
          <w:w w:val="95"/>
        </w:rPr>
        <w:t>durante</w:t>
      </w:r>
      <w:r>
        <w:rPr>
          <w:color w:val="231F20"/>
          <w:spacing w:val="-14"/>
          <w:w w:val="95"/>
        </w:rPr>
        <w:t> </w:t>
      </w:r>
      <w:r>
        <w:rPr>
          <w:color w:val="231F20"/>
          <w:w w:val="95"/>
        </w:rPr>
        <w:t>las</w:t>
      </w:r>
      <w:r>
        <w:rPr>
          <w:color w:val="231F20"/>
          <w:spacing w:val="-14"/>
          <w:w w:val="95"/>
        </w:rPr>
        <w:t> </w:t>
      </w:r>
      <w:r>
        <w:rPr>
          <w:color w:val="231F20"/>
          <w:spacing w:val="-3"/>
          <w:w w:val="95"/>
        </w:rPr>
        <w:t>crisis</w:t>
      </w:r>
      <w:r>
        <w:rPr>
          <w:color w:val="231F20"/>
          <w:spacing w:val="-14"/>
          <w:w w:val="95"/>
        </w:rPr>
        <w:t> </w:t>
      </w:r>
      <w:r>
        <w:rPr>
          <w:color w:val="231F20"/>
          <w:w w:val="95"/>
        </w:rPr>
        <w:t>de</w:t>
      </w:r>
      <w:r>
        <w:rPr>
          <w:color w:val="231F20"/>
          <w:spacing w:val="-14"/>
          <w:w w:val="95"/>
        </w:rPr>
        <w:t> </w:t>
      </w:r>
      <w:r>
        <w:rPr>
          <w:color w:val="231F20"/>
          <w:spacing w:val="-3"/>
          <w:w w:val="95"/>
        </w:rPr>
        <w:t>1958-59</w:t>
      </w:r>
      <w:r>
        <w:rPr>
          <w:color w:val="231F20"/>
          <w:spacing w:val="-14"/>
          <w:w w:val="95"/>
        </w:rPr>
        <w:t> </w:t>
      </w:r>
      <w:r>
        <w:rPr>
          <w:color w:val="231F20"/>
          <w:w w:val="95"/>
        </w:rPr>
        <w:t>y</w:t>
      </w:r>
      <w:r>
        <w:rPr>
          <w:color w:val="231F20"/>
          <w:spacing w:val="-14"/>
          <w:w w:val="95"/>
        </w:rPr>
        <w:t> </w:t>
      </w:r>
      <w:r>
        <w:rPr>
          <w:color w:val="231F20"/>
          <w:w w:val="95"/>
        </w:rPr>
        <w:t>de</w:t>
      </w:r>
      <w:r>
        <w:rPr>
          <w:color w:val="231F20"/>
          <w:spacing w:val="-14"/>
          <w:w w:val="95"/>
        </w:rPr>
        <w:t> </w:t>
      </w:r>
      <w:r>
        <w:rPr>
          <w:color w:val="231F20"/>
          <w:spacing w:val="-3"/>
          <w:w w:val="95"/>
        </w:rPr>
        <w:t>1968.</w:t>
      </w:r>
    </w:p>
    <w:p>
      <w:pPr>
        <w:pStyle w:val="BodyText"/>
        <w:spacing w:line="266" w:lineRule="auto"/>
        <w:ind w:left="100" w:right="211" w:firstLine="396"/>
        <w:jc w:val="both"/>
      </w:pPr>
      <w:r>
        <w:rPr>
          <w:color w:val="231F20"/>
        </w:rPr>
        <w:t>En los años ochenta el régimen vivió una gran confrontación político-electoral, de la cual nacieron nuevas instituciones para la democracia, especialmente el Instituto Federal Electoral.</w:t>
      </w:r>
    </w:p>
    <w:p>
      <w:pPr>
        <w:pStyle w:val="BodyText"/>
        <w:spacing w:line="266" w:lineRule="auto"/>
        <w:ind w:left="100" w:right="215" w:firstLine="396"/>
        <w:jc w:val="both"/>
      </w:pPr>
      <w:r>
        <w:rPr>
          <w:color w:val="231F20"/>
        </w:rPr>
        <w:t>Durante</w:t>
      </w:r>
      <w:r>
        <w:rPr>
          <w:color w:val="231F20"/>
          <w:spacing w:val="-35"/>
        </w:rPr>
        <w:t> </w:t>
      </w:r>
      <w:r>
        <w:rPr>
          <w:color w:val="231F20"/>
        </w:rPr>
        <w:t>los</w:t>
      </w:r>
      <w:r>
        <w:rPr>
          <w:color w:val="231F20"/>
          <w:spacing w:val="-35"/>
        </w:rPr>
        <w:t> </w:t>
      </w:r>
      <w:r>
        <w:rPr>
          <w:color w:val="231F20"/>
        </w:rPr>
        <w:t>años</w:t>
      </w:r>
      <w:r>
        <w:rPr>
          <w:color w:val="231F20"/>
          <w:spacing w:val="-35"/>
        </w:rPr>
        <w:t> </w:t>
      </w:r>
      <w:r>
        <w:rPr>
          <w:color w:val="231F20"/>
        </w:rPr>
        <w:t>de</w:t>
      </w:r>
      <w:r>
        <w:rPr>
          <w:color w:val="231F20"/>
          <w:spacing w:val="-35"/>
        </w:rPr>
        <w:t> </w:t>
      </w:r>
      <w:r>
        <w:rPr>
          <w:color w:val="231F20"/>
        </w:rPr>
        <w:t>la</w:t>
      </w:r>
      <w:r>
        <w:rPr>
          <w:color w:val="231F20"/>
          <w:spacing w:val="-35"/>
        </w:rPr>
        <w:t> </w:t>
      </w:r>
      <w:r>
        <w:rPr>
          <w:color w:val="231F20"/>
        </w:rPr>
        <w:t>década</w:t>
      </w:r>
      <w:r>
        <w:rPr>
          <w:color w:val="231F20"/>
          <w:spacing w:val="-35"/>
        </w:rPr>
        <w:t> </w:t>
      </w:r>
      <w:r>
        <w:rPr>
          <w:color w:val="231F20"/>
        </w:rPr>
        <w:t>de</w:t>
      </w:r>
      <w:r>
        <w:rPr>
          <w:color w:val="231F20"/>
          <w:spacing w:val="-35"/>
        </w:rPr>
        <w:t> </w:t>
      </w:r>
      <w:r>
        <w:rPr>
          <w:color w:val="231F20"/>
        </w:rPr>
        <w:t>los</w:t>
      </w:r>
      <w:r>
        <w:rPr>
          <w:color w:val="231F20"/>
          <w:spacing w:val="-35"/>
        </w:rPr>
        <w:t> </w:t>
      </w:r>
      <w:r>
        <w:rPr>
          <w:color w:val="231F20"/>
        </w:rPr>
        <w:t>noventa,</w:t>
      </w:r>
      <w:r>
        <w:rPr>
          <w:color w:val="231F20"/>
          <w:spacing w:val="-35"/>
        </w:rPr>
        <w:t> </w:t>
      </w:r>
      <w:r>
        <w:rPr>
          <w:color w:val="231F20"/>
        </w:rPr>
        <w:t>el</w:t>
      </w:r>
      <w:r>
        <w:rPr>
          <w:color w:val="231F20"/>
          <w:spacing w:val="-35"/>
        </w:rPr>
        <w:t> </w:t>
      </w:r>
      <w:r>
        <w:rPr>
          <w:color w:val="231F20"/>
        </w:rPr>
        <w:t>régimen</w:t>
      </w:r>
      <w:r>
        <w:rPr>
          <w:color w:val="231F20"/>
          <w:spacing w:val="-35"/>
        </w:rPr>
        <w:t> </w:t>
      </w:r>
      <w:r>
        <w:rPr>
          <w:color w:val="231F20"/>
        </w:rPr>
        <w:t>vivió</w:t>
      </w:r>
      <w:r>
        <w:rPr>
          <w:color w:val="231F20"/>
          <w:spacing w:val="-35"/>
        </w:rPr>
        <w:t> </w:t>
      </w:r>
      <w:r>
        <w:rPr>
          <w:color w:val="231F20"/>
        </w:rPr>
        <w:t>el </w:t>
      </w:r>
      <w:r>
        <w:rPr>
          <w:color w:val="231F20"/>
          <w:spacing w:val="-4"/>
        </w:rPr>
        <w:t>crecimiento</w:t>
      </w:r>
      <w:r>
        <w:rPr>
          <w:color w:val="231F20"/>
          <w:spacing w:val="-47"/>
        </w:rPr>
        <w:t> </w:t>
      </w:r>
      <w:r>
        <w:rPr>
          <w:color w:val="231F20"/>
        </w:rPr>
        <w:t>y</w:t>
      </w:r>
      <w:r>
        <w:rPr>
          <w:color w:val="231F20"/>
          <w:spacing w:val="-47"/>
        </w:rPr>
        <w:t> </w:t>
      </w:r>
      <w:r>
        <w:rPr>
          <w:color w:val="231F20"/>
          <w:spacing w:val="-4"/>
        </w:rPr>
        <w:t>consolidación</w:t>
      </w:r>
      <w:r>
        <w:rPr>
          <w:color w:val="231F20"/>
          <w:spacing w:val="-47"/>
        </w:rPr>
        <w:t> </w:t>
      </w:r>
      <w:r>
        <w:rPr>
          <w:color w:val="231F20"/>
        </w:rPr>
        <w:t>de</w:t>
      </w:r>
      <w:r>
        <w:rPr>
          <w:color w:val="231F20"/>
          <w:spacing w:val="-47"/>
        </w:rPr>
        <w:t> </w:t>
      </w:r>
      <w:r>
        <w:rPr>
          <w:color w:val="231F20"/>
          <w:spacing w:val="-4"/>
        </w:rPr>
        <w:t>organizaciones</w:t>
      </w:r>
      <w:r>
        <w:rPr>
          <w:color w:val="231F20"/>
          <w:spacing w:val="-47"/>
        </w:rPr>
        <w:t> </w:t>
      </w:r>
      <w:r>
        <w:rPr>
          <w:color w:val="231F20"/>
          <w:spacing w:val="-3"/>
        </w:rPr>
        <w:t>políticas</w:t>
      </w:r>
      <w:r>
        <w:rPr>
          <w:color w:val="231F20"/>
          <w:spacing w:val="-47"/>
        </w:rPr>
        <w:t> </w:t>
      </w:r>
      <w:r>
        <w:rPr>
          <w:color w:val="231F20"/>
        </w:rPr>
        <w:t>que</w:t>
      </w:r>
      <w:r>
        <w:rPr>
          <w:color w:val="231F20"/>
          <w:spacing w:val="-47"/>
        </w:rPr>
        <w:t> </w:t>
      </w:r>
      <w:r>
        <w:rPr>
          <w:color w:val="231F20"/>
        </w:rPr>
        <w:t>lo</w:t>
      </w:r>
      <w:r>
        <w:rPr>
          <w:color w:val="231F20"/>
          <w:spacing w:val="-47"/>
        </w:rPr>
        <w:t> </w:t>
      </w:r>
      <w:r>
        <w:rPr>
          <w:color w:val="231F20"/>
          <w:spacing w:val="-5"/>
        </w:rPr>
        <w:t>confron- </w:t>
      </w:r>
      <w:r>
        <w:rPr>
          <w:color w:val="231F20"/>
        </w:rPr>
        <w:t>taron</w:t>
      </w:r>
      <w:r>
        <w:rPr>
          <w:color w:val="231F20"/>
          <w:spacing w:val="-28"/>
        </w:rPr>
        <w:t> </w:t>
      </w:r>
      <w:r>
        <w:rPr>
          <w:color w:val="231F20"/>
        </w:rPr>
        <w:t>desde</w:t>
      </w:r>
      <w:r>
        <w:rPr>
          <w:color w:val="231F20"/>
          <w:spacing w:val="-28"/>
        </w:rPr>
        <w:t> </w:t>
      </w:r>
      <w:r>
        <w:rPr>
          <w:color w:val="231F20"/>
        </w:rPr>
        <w:t>la</w:t>
      </w:r>
      <w:r>
        <w:rPr>
          <w:color w:val="231F20"/>
          <w:spacing w:val="-28"/>
        </w:rPr>
        <w:t> </w:t>
      </w:r>
      <w:r>
        <w:rPr>
          <w:color w:val="231F20"/>
        </w:rPr>
        <w:t>vía</w:t>
      </w:r>
      <w:r>
        <w:rPr>
          <w:color w:val="231F20"/>
          <w:spacing w:val="-28"/>
        </w:rPr>
        <w:t> </w:t>
      </w:r>
      <w:r>
        <w:rPr>
          <w:color w:val="231F20"/>
        </w:rPr>
        <w:t>electoral,</w:t>
      </w:r>
      <w:r>
        <w:rPr>
          <w:color w:val="231F20"/>
          <w:spacing w:val="-28"/>
        </w:rPr>
        <w:t> </w:t>
      </w:r>
      <w:r>
        <w:rPr>
          <w:color w:val="231F20"/>
        </w:rPr>
        <w:t>en</w:t>
      </w:r>
      <w:r>
        <w:rPr>
          <w:color w:val="231F20"/>
          <w:spacing w:val="-28"/>
        </w:rPr>
        <w:t> </w:t>
      </w:r>
      <w:r>
        <w:rPr>
          <w:color w:val="231F20"/>
        </w:rPr>
        <w:t>todos</w:t>
      </w:r>
      <w:r>
        <w:rPr>
          <w:color w:val="231F20"/>
          <w:spacing w:val="-28"/>
        </w:rPr>
        <w:t> </w:t>
      </w:r>
      <w:r>
        <w:rPr>
          <w:color w:val="231F20"/>
        </w:rPr>
        <w:t>los</w:t>
      </w:r>
      <w:r>
        <w:rPr>
          <w:color w:val="231F20"/>
          <w:spacing w:val="-28"/>
        </w:rPr>
        <w:t> </w:t>
      </w:r>
      <w:r>
        <w:rPr>
          <w:color w:val="231F20"/>
        </w:rPr>
        <w:t>ámbitos</w:t>
      </w:r>
      <w:r>
        <w:rPr>
          <w:color w:val="231F20"/>
          <w:spacing w:val="-28"/>
        </w:rPr>
        <w:t> </w:t>
      </w:r>
      <w:r>
        <w:rPr>
          <w:color w:val="231F20"/>
        </w:rPr>
        <w:t>de</w:t>
      </w:r>
      <w:r>
        <w:rPr>
          <w:color w:val="231F20"/>
          <w:spacing w:val="-28"/>
        </w:rPr>
        <w:t> </w:t>
      </w:r>
      <w:r>
        <w:rPr>
          <w:color w:val="231F20"/>
        </w:rPr>
        <w:t>gobierno,</w:t>
      </w:r>
      <w:r>
        <w:rPr>
          <w:color w:val="231F20"/>
          <w:spacing w:val="-28"/>
        </w:rPr>
        <w:t> </w:t>
      </w:r>
      <w:r>
        <w:rPr>
          <w:color w:val="231F20"/>
        </w:rPr>
        <w:t>y</w:t>
      </w:r>
      <w:r>
        <w:rPr>
          <w:color w:val="231F20"/>
          <w:spacing w:val="-28"/>
        </w:rPr>
        <w:t> </w:t>
      </w:r>
      <w:r>
        <w:rPr>
          <w:color w:val="231F20"/>
        </w:rPr>
        <w:t>que llevaron</w:t>
      </w:r>
      <w:r>
        <w:rPr>
          <w:color w:val="231F20"/>
          <w:spacing w:val="-40"/>
        </w:rPr>
        <w:t> </w:t>
      </w:r>
      <w:r>
        <w:rPr>
          <w:color w:val="231F20"/>
        </w:rPr>
        <w:t>a</w:t>
      </w:r>
      <w:r>
        <w:rPr>
          <w:color w:val="231F20"/>
          <w:spacing w:val="-40"/>
        </w:rPr>
        <w:t> </w:t>
      </w:r>
      <w:r>
        <w:rPr>
          <w:color w:val="231F20"/>
        </w:rPr>
        <w:t>que</w:t>
      </w:r>
      <w:r>
        <w:rPr>
          <w:color w:val="231F20"/>
          <w:spacing w:val="-40"/>
        </w:rPr>
        <w:t> </w:t>
      </w:r>
      <w:r>
        <w:rPr>
          <w:color w:val="231F20"/>
        </w:rPr>
        <w:t>el</w:t>
      </w:r>
      <w:r>
        <w:rPr>
          <w:color w:val="231F20"/>
          <w:spacing w:val="-40"/>
        </w:rPr>
        <w:t> </w:t>
      </w:r>
      <w:r>
        <w:rPr>
          <w:color w:val="231F20"/>
        </w:rPr>
        <w:t>todopoderoso</w:t>
      </w:r>
      <w:r>
        <w:rPr>
          <w:color w:val="231F20"/>
          <w:spacing w:val="-40"/>
        </w:rPr>
        <w:t> </w:t>
      </w:r>
      <w:r>
        <w:rPr>
          <w:color w:val="231F20"/>
        </w:rPr>
        <w:t>régimen</w:t>
      </w:r>
      <w:r>
        <w:rPr>
          <w:color w:val="231F20"/>
          <w:spacing w:val="-40"/>
        </w:rPr>
        <w:t> </w:t>
      </w:r>
      <w:r>
        <w:rPr>
          <w:color w:val="231F20"/>
        </w:rPr>
        <w:t>presidencialista</w:t>
      </w:r>
      <w:r>
        <w:rPr>
          <w:color w:val="231F20"/>
          <w:spacing w:val="-40"/>
        </w:rPr>
        <w:t> </w:t>
      </w:r>
      <w:r>
        <w:rPr>
          <w:color w:val="231F20"/>
        </w:rPr>
        <w:t>y</w:t>
      </w:r>
      <w:r>
        <w:rPr>
          <w:color w:val="231F20"/>
          <w:spacing w:val="-40"/>
        </w:rPr>
        <w:t> </w:t>
      </w:r>
      <w:r>
        <w:rPr>
          <w:color w:val="231F20"/>
        </w:rPr>
        <w:t>autoritario perdiera</w:t>
      </w:r>
      <w:r>
        <w:rPr>
          <w:color w:val="231F20"/>
          <w:spacing w:val="-16"/>
        </w:rPr>
        <w:t> </w:t>
      </w:r>
      <w:r>
        <w:rPr>
          <w:color w:val="231F20"/>
        </w:rPr>
        <w:t>el</w:t>
      </w:r>
      <w:r>
        <w:rPr>
          <w:color w:val="231F20"/>
          <w:spacing w:val="-16"/>
        </w:rPr>
        <w:t> </w:t>
      </w:r>
      <w:r>
        <w:rPr>
          <w:color w:val="231F20"/>
        </w:rPr>
        <w:t>control</w:t>
      </w:r>
      <w:r>
        <w:rPr>
          <w:color w:val="231F20"/>
          <w:spacing w:val="-16"/>
        </w:rPr>
        <w:t> </w:t>
      </w:r>
      <w:r>
        <w:rPr>
          <w:color w:val="231F20"/>
        </w:rPr>
        <w:t>de</w:t>
      </w:r>
      <w:r>
        <w:rPr>
          <w:color w:val="231F20"/>
          <w:spacing w:val="-16"/>
        </w:rPr>
        <w:t> </w:t>
      </w:r>
      <w:r>
        <w:rPr>
          <w:color w:val="231F20"/>
        </w:rPr>
        <w:t>la</w:t>
      </w:r>
      <w:r>
        <w:rPr>
          <w:color w:val="231F20"/>
          <w:spacing w:val="-16"/>
        </w:rPr>
        <w:t> </w:t>
      </w:r>
      <w:r>
        <w:rPr>
          <w:color w:val="231F20"/>
        </w:rPr>
        <w:t>Cámara</w:t>
      </w:r>
      <w:r>
        <w:rPr>
          <w:color w:val="231F20"/>
          <w:spacing w:val="-16"/>
        </w:rPr>
        <w:t> </w:t>
      </w:r>
      <w:r>
        <w:rPr>
          <w:color w:val="231F20"/>
        </w:rPr>
        <w:t>de</w:t>
      </w:r>
      <w:r>
        <w:rPr>
          <w:color w:val="231F20"/>
          <w:spacing w:val="-16"/>
        </w:rPr>
        <w:t> </w:t>
      </w:r>
      <w:r>
        <w:rPr>
          <w:color w:val="231F20"/>
        </w:rPr>
        <w:t>Diputados</w:t>
      </w:r>
      <w:r>
        <w:rPr>
          <w:color w:val="231F20"/>
          <w:spacing w:val="-16"/>
        </w:rPr>
        <w:t> </w:t>
      </w:r>
      <w:r>
        <w:rPr>
          <w:color w:val="231F20"/>
        </w:rPr>
        <w:t>en</w:t>
      </w:r>
      <w:r>
        <w:rPr>
          <w:color w:val="231F20"/>
          <w:spacing w:val="-16"/>
        </w:rPr>
        <w:t> </w:t>
      </w:r>
      <w:r>
        <w:rPr>
          <w:color w:val="231F20"/>
        </w:rPr>
        <w:t>1997</w:t>
      </w:r>
      <w:r>
        <w:rPr>
          <w:color w:val="231F20"/>
          <w:spacing w:val="-16"/>
        </w:rPr>
        <w:t> </w:t>
      </w:r>
      <w:r>
        <w:rPr>
          <w:color w:val="231F20"/>
          <w:spacing w:val="-5"/>
        </w:rPr>
        <w:t>y,</w:t>
      </w:r>
      <w:r>
        <w:rPr>
          <w:color w:val="231F20"/>
          <w:spacing w:val="-16"/>
        </w:rPr>
        <w:t> </w:t>
      </w:r>
      <w:r>
        <w:rPr>
          <w:color w:val="231F20"/>
        </w:rPr>
        <w:t>en</w:t>
      </w:r>
      <w:r>
        <w:rPr>
          <w:color w:val="231F20"/>
          <w:spacing w:val="-16"/>
        </w:rPr>
        <w:t> </w:t>
      </w:r>
      <w:r>
        <w:rPr>
          <w:color w:val="231F20"/>
        </w:rPr>
        <w:t>el</w:t>
      </w:r>
      <w:r>
        <w:rPr>
          <w:color w:val="231F20"/>
          <w:spacing w:val="-16"/>
        </w:rPr>
        <w:t> </w:t>
      </w:r>
      <w:r>
        <w:rPr>
          <w:color w:val="231F20"/>
        </w:rPr>
        <w:t>año </w:t>
      </w:r>
      <w:r>
        <w:rPr>
          <w:color w:val="231F20"/>
          <w:w w:val="95"/>
        </w:rPr>
        <w:t>2000,</w:t>
      </w:r>
      <w:r>
        <w:rPr>
          <w:color w:val="231F20"/>
          <w:spacing w:val="-23"/>
          <w:w w:val="95"/>
        </w:rPr>
        <w:t> </w:t>
      </w:r>
      <w:r>
        <w:rPr>
          <w:color w:val="231F20"/>
          <w:w w:val="95"/>
        </w:rPr>
        <w:t>la</w:t>
      </w:r>
      <w:r>
        <w:rPr>
          <w:color w:val="231F20"/>
          <w:spacing w:val="-23"/>
          <w:w w:val="95"/>
        </w:rPr>
        <w:t> </w:t>
      </w:r>
      <w:r>
        <w:rPr>
          <w:color w:val="231F20"/>
          <w:w w:val="95"/>
        </w:rPr>
        <w:t>Presidencia</w:t>
      </w:r>
      <w:r>
        <w:rPr>
          <w:color w:val="231F20"/>
          <w:spacing w:val="-23"/>
          <w:w w:val="95"/>
        </w:rPr>
        <w:t> </w:t>
      </w:r>
      <w:r>
        <w:rPr>
          <w:color w:val="231F20"/>
          <w:w w:val="95"/>
        </w:rPr>
        <w:t>de</w:t>
      </w:r>
      <w:r>
        <w:rPr>
          <w:color w:val="231F20"/>
          <w:spacing w:val="-23"/>
          <w:w w:val="95"/>
        </w:rPr>
        <w:t> </w:t>
      </w:r>
      <w:r>
        <w:rPr>
          <w:color w:val="231F20"/>
          <w:w w:val="95"/>
        </w:rPr>
        <w:t>la</w:t>
      </w:r>
      <w:r>
        <w:rPr>
          <w:color w:val="231F20"/>
          <w:spacing w:val="-23"/>
          <w:w w:val="95"/>
        </w:rPr>
        <w:t> </w:t>
      </w:r>
      <w:r>
        <w:rPr>
          <w:color w:val="231F20"/>
          <w:w w:val="95"/>
        </w:rPr>
        <w:t>República.</w:t>
      </w:r>
    </w:p>
    <w:p>
      <w:pPr>
        <w:pStyle w:val="BodyText"/>
        <w:spacing w:line="266" w:lineRule="auto"/>
        <w:ind w:left="100" w:right="208" w:firstLine="396"/>
        <w:jc w:val="both"/>
      </w:pPr>
      <w:r>
        <w:rPr>
          <w:color w:val="231F20"/>
          <w:w w:val="95"/>
        </w:rPr>
        <w:t>El</w:t>
      </w:r>
      <w:r>
        <w:rPr>
          <w:color w:val="231F20"/>
          <w:spacing w:val="-18"/>
          <w:w w:val="95"/>
        </w:rPr>
        <w:t> </w:t>
      </w:r>
      <w:r>
        <w:rPr>
          <w:color w:val="231F20"/>
          <w:spacing w:val="-3"/>
          <w:w w:val="95"/>
        </w:rPr>
        <w:t>nuevo</w:t>
      </w:r>
      <w:r>
        <w:rPr>
          <w:color w:val="231F20"/>
          <w:spacing w:val="-18"/>
          <w:w w:val="95"/>
        </w:rPr>
        <w:t> </w:t>
      </w:r>
      <w:r>
        <w:rPr>
          <w:color w:val="231F20"/>
          <w:w w:val="95"/>
        </w:rPr>
        <w:t>partido</w:t>
      </w:r>
      <w:r>
        <w:rPr>
          <w:color w:val="231F20"/>
          <w:spacing w:val="-18"/>
          <w:w w:val="95"/>
        </w:rPr>
        <w:t> </w:t>
      </w:r>
      <w:r>
        <w:rPr>
          <w:color w:val="231F20"/>
          <w:w w:val="95"/>
        </w:rPr>
        <w:t>en</w:t>
      </w:r>
      <w:r>
        <w:rPr>
          <w:color w:val="231F20"/>
          <w:spacing w:val="-18"/>
          <w:w w:val="95"/>
        </w:rPr>
        <w:t> </w:t>
      </w:r>
      <w:r>
        <w:rPr>
          <w:color w:val="231F20"/>
          <w:w w:val="95"/>
        </w:rPr>
        <w:t>el</w:t>
      </w:r>
      <w:r>
        <w:rPr>
          <w:color w:val="231F20"/>
          <w:spacing w:val="-18"/>
          <w:w w:val="95"/>
        </w:rPr>
        <w:t> </w:t>
      </w:r>
      <w:r>
        <w:rPr>
          <w:color w:val="231F20"/>
          <w:w w:val="95"/>
        </w:rPr>
        <w:t>gobierno</w:t>
      </w:r>
      <w:r>
        <w:rPr>
          <w:color w:val="231F20"/>
          <w:spacing w:val="-18"/>
          <w:w w:val="95"/>
        </w:rPr>
        <w:t> </w:t>
      </w:r>
      <w:r>
        <w:rPr>
          <w:color w:val="231F20"/>
          <w:w w:val="95"/>
        </w:rPr>
        <w:t>no</w:t>
      </w:r>
      <w:r>
        <w:rPr>
          <w:color w:val="231F20"/>
          <w:spacing w:val="-18"/>
          <w:w w:val="95"/>
        </w:rPr>
        <w:t> </w:t>
      </w:r>
      <w:r>
        <w:rPr>
          <w:color w:val="231F20"/>
          <w:w w:val="95"/>
        </w:rPr>
        <w:t>cambió</w:t>
      </w:r>
      <w:r>
        <w:rPr>
          <w:color w:val="231F20"/>
          <w:spacing w:val="-18"/>
          <w:w w:val="95"/>
        </w:rPr>
        <w:t> </w:t>
      </w:r>
      <w:r>
        <w:rPr>
          <w:color w:val="231F20"/>
          <w:w w:val="95"/>
        </w:rPr>
        <w:t>el</w:t>
      </w:r>
      <w:r>
        <w:rPr>
          <w:color w:val="231F20"/>
          <w:spacing w:val="-18"/>
          <w:w w:val="95"/>
        </w:rPr>
        <w:t> </w:t>
      </w:r>
      <w:r>
        <w:rPr>
          <w:color w:val="231F20"/>
          <w:spacing w:val="-3"/>
          <w:w w:val="95"/>
        </w:rPr>
        <w:t>régimen</w:t>
      </w:r>
      <w:r>
        <w:rPr>
          <w:color w:val="231F20"/>
          <w:spacing w:val="-18"/>
          <w:w w:val="95"/>
        </w:rPr>
        <w:t> </w:t>
      </w:r>
      <w:r>
        <w:rPr>
          <w:color w:val="231F20"/>
          <w:w w:val="95"/>
        </w:rPr>
        <w:t>presidencia- </w:t>
      </w:r>
      <w:r>
        <w:rPr>
          <w:color w:val="231F20"/>
        </w:rPr>
        <w:t>lista</w:t>
      </w:r>
      <w:r>
        <w:rPr>
          <w:color w:val="231F20"/>
          <w:spacing w:val="-31"/>
        </w:rPr>
        <w:t> </w:t>
      </w:r>
      <w:r>
        <w:rPr>
          <w:color w:val="231F20"/>
        </w:rPr>
        <w:t>en</w:t>
      </w:r>
      <w:r>
        <w:rPr>
          <w:color w:val="231F20"/>
          <w:spacing w:val="-31"/>
        </w:rPr>
        <w:t> </w:t>
      </w:r>
      <w:r>
        <w:rPr>
          <w:color w:val="231F20"/>
        </w:rPr>
        <w:t>los</w:t>
      </w:r>
      <w:r>
        <w:rPr>
          <w:color w:val="231F20"/>
          <w:spacing w:val="-31"/>
        </w:rPr>
        <w:t> </w:t>
      </w:r>
      <w:r>
        <w:rPr>
          <w:color w:val="231F20"/>
        </w:rPr>
        <w:t>doce</w:t>
      </w:r>
      <w:r>
        <w:rPr>
          <w:color w:val="231F20"/>
          <w:spacing w:val="-31"/>
        </w:rPr>
        <w:t> </w:t>
      </w:r>
      <w:r>
        <w:rPr>
          <w:color w:val="231F20"/>
        </w:rPr>
        <w:t>años</w:t>
      </w:r>
      <w:r>
        <w:rPr>
          <w:color w:val="231F20"/>
          <w:spacing w:val="-31"/>
        </w:rPr>
        <w:t> </w:t>
      </w:r>
      <w:r>
        <w:rPr>
          <w:color w:val="231F20"/>
        </w:rPr>
        <w:t>que</w:t>
      </w:r>
      <w:r>
        <w:rPr>
          <w:color w:val="231F20"/>
          <w:spacing w:val="-31"/>
        </w:rPr>
        <w:t> </w:t>
      </w:r>
      <w:r>
        <w:rPr>
          <w:color w:val="231F20"/>
        </w:rPr>
        <w:t>estuvo</w:t>
      </w:r>
      <w:r>
        <w:rPr>
          <w:color w:val="231F20"/>
          <w:spacing w:val="-31"/>
        </w:rPr>
        <w:t> </w:t>
      </w:r>
      <w:r>
        <w:rPr>
          <w:color w:val="231F20"/>
        </w:rPr>
        <w:t>en</w:t>
      </w:r>
      <w:r>
        <w:rPr>
          <w:color w:val="231F20"/>
          <w:spacing w:val="-31"/>
        </w:rPr>
        <w:t> </w:t>
      </w:r>
      <w:r>
        <w:rPr>
          <w:color w:val="231F20"/>
        </w:rPr>
        <w:t>la</w:t>
      </w:r>
      <w:r>
        <w:rPr>
          <w:color w:val="231F20"/>
          <w:spacing w:val="-31"/>
        </w:rPr>
        <w:t> </w:t>
      </w:r>
      <w:r>
        <w:rPr>
          <w:color w:val="231F20"/>
        </w:rPr>
        <w:t>titularidad</w:t>
      </w:r>
      <w:r>
        <w:rPr>
          <w:color w:val="231F20"/>
          <w:spacing w:val="-31"/>
        </w:rPr>
        <w:t> </w:t>
      </w:r>
      <w:r>
        <w:rPr>
          <w:color w:val="231F20"/>
        </w:rPr>
        <w:t>del</w:t>
      </w:r>
      <w:r>
        <w:rPr>
          <w:color w:val="231F20"/>
          <w:spacing w:val="-31"/>
        </w:rPr>
        <w:t> </w:t>
      </w:r>
      <w:r>
        <w:rPr>
          <w:color w:val="231F20"/>
        </w:rPr>
        <w:t>poder</w:t>
      </w:r>
      <w:r>
        <w:rPr>
          <w:color w:val="231F20"/>
          <w:spacing w:val="-31"/>
        </w:rPr>
        <w:t> </w:t>
      </w:r>
      <w:r>
        <w:rPr>
          <w:color w:val="231F20"/>
        </w:rPr>
        <w:t>ejecutivo federal,</w:t>
      </w:r>
      <w:r>
        <w:rPr>
          <w:color w:val="231F20"/>
          <w:spacing w:val="-36"/>
        </w:rPr>
        <w:t> </w:t>
      </w:r>
      <w:r>
        <w:rPr>
          <w:color w:val="231F20"/>
        </w:rPr>
        <w:t>pero</w:t>
      </w:r>
      <w:r>
        <w:rPr>
          <w:color w:val="231F20"/>
          <w:spacing w:val="-36"/>
        </w:rPr>
        <w:t> </w:t>
      </w:r>
      <w:r>
        <w:rPr>
          <w:color w:val="231F20"/>
        </w:rPr>
        <w:t>al</w:t>
      </w:r>
      <w:r>
        <w:rPr>
          <w:color w:val="231F20"/>
          <w:spacing w:val="-36"/>
        </w:rPr>
        <w:t> </w:t>
      </w:r>
      <w:r>
        <w:rPr>
          <w:color w:val="231F20"/>
        </w:rPr>
        <w:t>inicio</w:t>
      </w:r>
      <w:r>
        <w:rPr>
          <w:color w:val="231F20"/>
          <w:spacing w:val="-36"/>
        </w:rPr>
        <w:t> </w:t>
      </w:r>
      <w:r>
        <w:rPr>
          <w:color w:val="231F20"/>
        </w:rPr>
        <w:t>de</w:t>
      </w:r>
      <w:r>
        <w:rPr>
          <w:color w:val="231F20"/>
          <w:spacing w:val="-36"/>
        </w:rPr>
        <w:t> </w:t>
      </w:r>
      <w:r>
        <w:rPr>
          <w:color w:val="231F20"/>
        </w:rPr>
        <w:t>la</w:t>
      </w:r>
      <w:r>
        <w:rPr>
          <w:color w:val="231F20"/>
          <w:spacing w:val="-36"/>
        </w:rPr>
        <w:t> </w:t>
      </w:r>
      <w:r>
        <w:rPr>
          <w:color w:val="231F20"/>
        </w:rPr>
        <w:t>primera</w:t>
      </w:r>
      <w:r>
        <w:rPr>
          <w:color w:val="231F20"/>
          <w:spacing w:val="-36"/>
        </w:rPr>
        <w:t> </w:t>
      </w:r>
      <w:r>
        <w:rPr>
          <w:color w:val="231F20"/>
        </w:rPr>
        <w:t>década</w:t>
      </w:r>
      <w:r>
        <w:rPr>
          <w:color w:val="231F20"/>
          <w:spacing w:val="-36"/>
        </w:rPr>
        <w:t> </w:t>
      </w:r>
      <w:r>
        <w:rPr>
          <w:color w:val="231F20"/>
        </w:rPr>
        <w:t>del</w:t>
      </w:r>
      <w:r>
        <w:rPr>
          <w:color w:val="231F20"/>
          <w:spacing w:val="-36"/>
        </w:rPr>
        <w:t> </w:t>
      </w:r>
      <w:r>
        <w:rPr>
          <w:color w:val="231F20"/>
        </w:rPr>
        <w:t>nuevo</w:t>
      </w:r>
      <w:r>
        <w:rPr>
          <w:color w:val="231F20"/>
          <w:spacing w:val="-36"/>
        </w:rPr>
        <w:t> </w:t>
      </w:r>
      <w:r>
        <w:rPr>
          <w:color w:val="231F20"/>
        </w:rPr>
        <w:t>milenio</w:t>
      </w:r>
      <w:r>
        <w:rPr>
          <w:color w:val="231F20"/>
          <w:spacing w:val="-36"/>
        </w:rPr>
        <w:t> </w:t>
      </w:r>
      <w:r>
        <w:rPr>
          <w:color w:val="231F20"/>
        </w:rPr>
        <w:t>promul- gó</w:t>
      </w:r>
      <w:r>
        <w:rPr>
          <w:color w:val="231F20"/>
          <w:spacing w:val="-42"/>
        </w:rPr>
        <w:t> </w:t>
      </w:r>
      <w:r>
        <w:rPr>
          <w:color w:val="231F20"/>
        </w:rPr>
        <w:t>la</w:t>
      </w:r>
      <w:r>
        <w:rPr>
          <w:color w:val="231F20"/>
          <w:spacing w:val="-42"/>
        </w:rPr>
        <w:t> </w:t>
      </w:r>
      <w:r>
        <w:rPr>
          <w:color w:val="231F20"/>
          <w:spacing w:val="-3"/>
        </w:rPr>
        <w:t>Ley</w:t>
      </w:r>
      <w:r>
        <w:rPr>
          <w:color w:val="231F20"/>
          <w:spacing w:val="-42"/>
        </w:rPr>
        <w:t> </w:t>
      </w:r>
      <w:r>
        <w:rPr>
          <w:color w:val="231F20"/>
        </w:rPr>
        <w:t>Federal</w:t>
      </w:r>
      <w:r>
        <w:rPr>
          <w:color w:val="231F20"/>
          <w:spacing w:val="-42"/>
        </w:rPr>
        <w:t> </w:t>
      </w:r>
      <w:r>
        <w:rPr>
          <w:color w:val="231F20"/>
        </w:rPr>
        <w:t>de</w:t>
      </w:r>
      <w:r>
        <w:rPr>
          <w:color w:val="231F20"/>
          <w:spacing w:val="-42"/>
        </w:rPr>
        <w:t> </w:t>
      </w:r>
      <w:r>
        <w:rPr>
          <w:color w:val="231F20"/>
        </w:rPr>
        <w:t>Transparencia</w:t>
      </w:r>
      <w:r>
        <w:rPr>
          <w:color w:val="231F20"/>
          <w:spacing w:val="-42"/>
        </w:rPr>
        <w:t> </w:t>
      </w:r>
      <w:r>
        <w:rPr>
          <w:color w:val="231F20"/>
        </w:rPr>
        <w:t>y</w:t>
      </w:r>
      <w:r>
        <w:rPr>
          <w:color w:val="231F20"/>
          <w:spacing w:val="-42"/>
        </w:rPr>
        <w:t> </w:t>
      </w:r>
      <w:r>
        <w:rPr>
          <w:color w:val="231F20"/>
          <w:spacing w:val="-3"/>
        </w:rPr>
        <w:t>Acceso</w:t>
      </w:r>
      <w:r>
        <w:rPr>
          <w:color w:val="231F20"/>
          <w:spacing w:val="-42"/>
        </w:rPr>
        <w:t> </w:t>
      </w:r>
      <w:r>
        <w:rPr>
          <w:color w:val="231F20"/>
        </w:rPr>
        <w:t>a</w:t>
      </w:r>
      <w:r>
        <w:rPr>
          <w:color w:val="231F20"/>
          <w:spacing w:val="-42"/>
        </w:rPr>
        <w:t> </w:t>
      </w:r>
      <w:r>
        <w:rPr>
          <w:color w:val="231F20"/>
        </w:rPr>
        <w:t>la</w:t>
      </w:r>
      <w:r>
        <w:rPr>
          <w:color w:val="231F20"/>
          <w:spacing w:val="-42"/>
        </w:rPr>
        <w:t> </w:t>
      </w:r>
      <w:r>
        <w:rPr>
          <w:color w:val="231F20"/>
        </w:rPr>
        <w:t>Información</w:t>
      </w:r>
      <w:r>
        <w:rPr>
          <w:color w:val="231F20"/>
          <w:spacing w:val="-42"/>
        </w:rPr>
        <w:t> </w:t>
      </w:r>
      <w:r>
        <w:rPr>
          <w:color w:val="231F20"/>
        </w:rPr>
        <w:t>Pública </w:t>
      </w:r>
      <w:r>
        <w:rPr>
          <w:color w:val="231F20"/>
          <w:spacing w:val="2"/>
        </w:rPr>
        <w:t>Gubernamental,</w:t>
      </w:r>
      <w:r>
        <w:rPr>
          <w:color w:val="231F20"/>
          <w:spacing w:val="-25"/>
        </w:rPr>
        <w:t> </w:t>
      </w:r>
      <w:r>
        <w:rPr>
          <w:color w:val="231F20"/>
          <w:spacing w:val="2"/>
        </w:rPr>
        <w:t>dando</w:t>
      </w:r>
      <w:r>
        <w:rPr>
          <w:color w:val="231F20"/>
          <w:spacing w:val="-25"/>
        </w:rPr>
        <w:t> </w:t>
      </w:r>
      <w:r>
        <w:rPr>
          <w:color w:val="231F20"/>
        </w:rPr>
        <w:t>con</w:t>
      </w:r>
      <w:r>
        <w:rPr>
          <w:color w:val="231F20"/>
          <w:spacing w:val="-25"/>
        </w:rPr>
        <w:t> </w:t>
      </w:r>
      <w:r>
        <w:rPr>
          <w:color w:val="231F20"/>
          <w:spacing w:val="2"/>
        </w:rPr>
        <w:t>ello</w:t>
      </w:r>
      <w:r>
        <w:rPr>
          <w:color w:val="231F20"/>
          <w:spacing w:val="-25"/>
        </w:rPr>
        <w:t> </w:t>
      </w:r>
      <w:r>
        <w:rPr>
          <w:color w:val="231F20"/>
        </w:rPr>
        <w:t>un</w:t>
      </w:r>
      <w:r>
        <w:rPr>
          <w:color w:val="231F20"/>
          <w:spacing w:val="-25"/>
        </w:rPr>
        <w:t> </w:t>
      </w:r>
      <w:r>
        <w:rPr>
          <w:color w:val="231F20"/>
        </w:rPr>
        <w:t>paso</w:t>
      </w:r>
      <w:r>
        <w:rPr>
          <w:color w:val="231F20"/>
          <w:spacing w:val="-25"/>
        </w:rPr>
        <w:t> </w:t>
      </w:r>
      <w:r>
        <w:rPr>
          <w:color w:val="231F20"/>
          <w:spacing w:val="2"/>
        </w:rPr>
        <w:t>fundamental</w:t>
      </w:r>
      <w:r>
        <w:rPr>
          <w:color w:val="231F20"/>
          <w:spacing w:val="-25"/>
        </w:rPr>
        <w:t> </w:t>
      </w:r>
      <w:r>
        <w:rPr>
          <w:color w:val="231F20"/>
        </w:rPr>
        <w:t>en</w:t>
      </w:r>
      <w:r>
        <w:rPr>
          <w:color w:val="231F20"/>
          <w:spacing w:val="-25"/>
        </w:rPr>
        <w:t> </w:t>
      </w:r>
      <w:r>
        <w:rPr>
          <w:color w:val="231F20"/>
        </w:rPr>
        <w:t>el</w:t>
      </w:r>
      <w:r>
        <w:rPr>
          <w:color w:val="231F20"/>
          <w:spacing w:val="-25"/>
        </w:rPr>
        <w:t> </w:t>
      </w:r>
      <w:r>
        <w:rPr>
          <w:color w:val="231F20"/>
        </w:rPr>
        <w:t>avance democrático</w:t>
      </w:r>
      <w:r>
        <w:rPr>
          <w:color w:val="231F20"/>
          <w:spacing w:val="-25"/>
        </w:rPr>
        <w:t> </w:t>
      </w:r>
      <w:r>
        <w:rPr>
          <w:color w:val="231F20"/>
        </w:rPr>
        <w:t>y</w:t>
      </w:r>
      <w:r>
        <w:rPr>
          <w:color w:val="231F20"/>
          <w:spacing w:val="-25"/>
        </w:rPr>
        <w:t> </w:t>
      </w:r>
      <w:r>
        <w:rPr>
          <w:color w:val="231F20"/>
        </w:rPr>
        <w:t>ciudadano</w:t>
      </w:r>
      <w:r>
        <w:rPr>
          <w:color w:val="231F20"/>
          <w:spacing w:val="-25"/>
        </w:rPr>
        <w:t> </w:t>
      </w:r>
      <w:r>
        <w:rPr>
          <w:color w:val="231F20"/>
        </w:rPr>
        <w:t>del</w:t>
      </w:r>
      <w:r>
        <w:rPr>
          <w:color w:val="231F20"/>
          <w:spacing w:val="-25"/>
        </w:rPr>
        <w:t> </w:t>
      </w:r>
      <w:r>
        <w:rPr>
          <w:color w:val="231F20"/>
        </w:rPr>
        <w:t>país,</w:t>
      </w:r>
      <w:r>
        <w:rPr>
          <w:color w:val="231F20"/>
          <w:spacing w:val="-25"/>
        </w:rPr>
        <w:t> </w:t>
      </w:r>
      <w:r>
        <w:rPr>
          <w:color w:val="231F20"/>
        </w:rPr>
        <w:t>con</w:t>
      </w:r>
      <w:r>
        <w:rPr>
          <w:color w:val="231F20"/>
          <w:spacing w:val="-25"/>
        </w:rPr>
        <w:t> </w:t>
      </w:r>
      <w:r>
        <w:rPr>
          <w:color w:val="231F20"/>
        </w:rPr>
        <w:t>un</w:t>
      </w:r>
      <w:r>
        <w:rPr>
          <w:color w:val="231F20"/>
          <w:spacing w:val="-25"/>
        </w:rPr>
        <w:t> </w:t>
      </w:r>
      <w:r>
        <w:rPr>
          <w:color w:val="231F20"/>
        </w:rPr>
        <w:t>instrumento</w:t>
      </w:r>
      <w:r>
        <w:rPr>
          <w:color w:val="231F20"/>
          <w:spacing w:val="-25"/>
        </w:rPr>
        <w:t> </w:t>
      </w:r>
      <w:r>
        <w:rPr>
          <w:color w:val="231F20"/>
        </w:rPr>
        <w:t>fundamental (la</w:t>
      </w:r>
      <w:r>
        <w:rPr>
          <w:color w:val="231F20"/>
          <w:spacing w:val="-13"/>
        </w:rPr>
        <w:t> </w:t>
      </w:r>
      <w:r>
        <w:rPr>
          <w:color w:val="231F20"/>
        </w:rPr>
        <w:t>ley),</w:t>
      </w:r>
      <w:r>
        <w:rPr>
          <w:color w:val="231F20"/>
          <w:spacing w:val="-13"/>
        </w:rPr>
        <w:t> </w:t>
      </w:r>
      <w:r>
        <w:rPr>
          <w:color w:val="231F20"/>
        </w:rPr>
        <w:t>y</w:t>
      </w:r>
      <w:r>
        <w:rPr>
          <w:color w:val="231F20"/>
          <w:spacing w:val="-13"/>
        </w:rPr>
        <w:t> </w:t>
      </w:r>
      <w:r>
        <w:rPr>
          <w:color w:val="231F20"/>
        </w:rPr>
        <w:t>la</w:t>
      </w:r>
      <w:r>
        <w:rPr>
          <w:color w:val="231F20"/>
          <w:spacing w:val="-13"/>
        </w:rPr>
        <w:t> </w:t>
      </w:r>
      <w:r>
        <w:rPr>
          <w:color w:val="231F20"/>
        </w:rPr>
        <w:t>creación</w:t>
      </w:r>
      <w:r>
        <w:rPr>
          <w:color w:val="231F20"/>
          <w:spacing w:val="-13"/>
        </w:rPr>
        <w:t> </w:t>
      </w:r>
      <w:r>
        <w:rPr>
          <w:color w:val="231F20"/>
        </w:rPr>
        <w:t>del</w:t>
      </w:r>
      <w:r>
        <w:rPr>
          <w:color w:val="231F20"/>
          <w:spacing w:val="-13"/>
        </w:rPr>
        <w:t> </w:t>
      </w:r>
      <w:r>
        <w:rPr>
          <w:color w:val="231F20"/>
        </w:rPr>
        <w:t>entonces</w:t>
      </w:r>
      <w:r>
        <w:rPr>
          <w:color w:val="231F20"/>
          <w:spacing w:val="-13"/>
        </w:rPr>
        <w:t> </w:t>
      </w:r>
      <w:r>
        <w:rPr>
          <w:color w:val="231F20"/>
          <w:spacing w:val="2"/>
        </w:rPr>
        <w:t>Instituto</w:t>
      </w:r>
      <w:r>
        <w:rPr>
          <w:color w:val="231F20"/>
          <w:spacing w:val="-13"/>
        </w:rPr>
        <w:t> </w:t>
      </w:r>
      <w:r>
        <w:rPr>
          <w:color w:val="231F20"/>
        </w:rPr>
        <w:t>Federal</w:t>
      </w:r>
      <w:r>
        <w:rPr>
          <w:color w:val="231F20"/>
          <w:spacing w:val="-13"/>
        </w:rPr>
        <w:t> </w:t>
      </w:r>
      <w:r>
        <w:rPr>
          <w:color w:val="231F20"/>
        </w:rPr>
        <w:t>de</w:t>
      </w:r>
      <w:r>
        <w:rPr>
          <w:color w:val="231F20"/>
          <w:spacing w:val="-13"/>
        </w:rPr>
        <w:t> </w:t>
      </w:r>
      <w:r>
        <w:rPr>
          <w:color w:val="231F20"/>
        </w:rPr>
        <w:t>Acceso</w:t>
      </w:r>
      <w:r>
        <w:rPr>
          <w:color w:val="231F20"/>
          <w:spacing w:val="-13"/>
        </w:rPr>
        <w:t> </w:t>
      </w:r>
      <w:r>
        <w:rPr>
          <w:color w:val="231F20"/>
        </w:rPr>
        <w:t>a</w:t>
      </w:r>
      <w:r>
        <w:rPr>
          <w:color w:val="231F20"/>
          <w:spacing w:val="-13"/>
        </w:rPr>
        <w:t> </w:t>
      </w:r>
      <w:r>
        <w:rPr>
          <w:color w:val="231F20"/>
          <w:spacing w:val="3"/>
        </w:rPr>
        <w:t>la </w:t>
      </w:r>
      <w:r>
        <w:rPr>
          <w:color w:val="231F20"/>
        </w:rPr>
        <w:t>Información</w:t>
      </w:r>
      <w:r>
        <w:rPr>
          <w:color w:val="231F20"/>
          <w:spacing w:val="-17"/>
        </w:rPr>
        <w:t> </w:t>
      </w:r>
      <w:r>
        <w:rPr>
          <w:color w:val="231F20"/>
        </w:rPr>
        <w:t>Pública,</w:t>
      </w:r>
      <w:r>
        <w:rPr>
          <w:color w:val="231F20"/>
          <w:spacing w:val="-17"/>
        </w:rPr>
        <w:t> </w:t>
      </w:r>
      <w:r>
        <w:rPr>
          <w:color w:val="231F20"/>
        </w:rPr>
        <w:t>con</w:t>
      </w:r>
      <w:r>
        <w:rPr>
          <w:color w:val="231F20"/>
          <w:spacing w:val="-17"/>
        </w:rPr>
        <w:t> </w:t>
      </w:r>
      <w:r>
        <w:rPr>
          <w:color w:val="231F20"/>
        </w:rPr>
        <w:t>lo</w:t>
      </w:r>
      <w:r>
        <w:rPr>
          <w:color w:val="231F20"/>
          <w:spacing w:val="-17"/>
        </w:rPr>
        <w:t> </w:t>
      </w:r>
      <w:r>
        <w:rPr>
          <w:color w:val="231F20"/>
        </w:rPr>
        <w:t>que</w:t>
      </w:r>
      <w:r>
        <w:rPr>
          <w:color w:val="231F20"/>
          <w:spacing w:val="-17"/>
        </w:rPr>
        <w:t> </w:t>
      </w:r>
      <w:r>
        <w:rPr>
          <w:color w:val="231F20"/>
        </w:rPr>
        <w:t>daba</w:t>
      </w:r>
      <w:r>
        <w:rPr>
          <w:color w:val="231F20"/>
          <w:spacing w:val="-17"/>
        </w:rPr>
        <w:t> </w:t>
      </w:r>
      <w:r>
        <w:rPr>
          <w:color w:val="231F20"/>
        </w:rPr>
        <w:t>inicio</w:t>
      </w:r>
      <w:r>
        <w:rPr>
          <w:color w:val="231F20"/>
          <w:spacing w:val="-17"/>
        </w:rPr>
        <w:t> </w:t>
      </w:r>
      <w:r>
        <w:rPr>
          <w:color w:val="231F20"/>
        </w:rPr>
        <w:t>un</w:t>
      </w:r>
      <w:r>
        <w:rPr>
          <w:color w:val="231F20"/>
          <w:spacing w:val="-17"/>
        </w:rPr>
        <w:t> </w:t>
      </w:r>
      <w:r>
        <w:rPr>
          <w:color w:val="231F20"/>
        </w:rPr>
        <w:t>nuevo</w:t>
      </w:r>
      <w:r>
        <w:rPr>
          <w:color w:val="231F20"/>
          <w:spacing w:val="-17"/>
        </w:rPr>
        <w:t> </w:t>
      </w:r>
      <w:r>
        <w:rPr>
          <w:color w:val="231F20"/>
        </w:rPr>
        <w:t>capítulo</w:t>
      </w:r>
      <w:r>
        <w:rPr>
          <w:color w:val="231F20"/>
          <w:spacing w:val="-17"/>
        </w:rPr>
        <w:t> </w:t>
      </w:r>
      <w:r>
        <w:rPr>
          <w:color w:val="231F20"/>
        </w:rPr>
        <w:t>en</w:t>
      </w:r>
      <w:r>
        <w:rPr>
          <w:color w:val="231F20"/>
          <w:spacing w:val="-17"/>
        </w:rPr>
        <w:t> </w:t>
      </w:r>
      <w:r>
        <w:rPr>
          <w:color w:val="231F20"/>
        </w:rPr>
        <w:t>la </w:t>
      </w:r>
      <w:r>
        <w:rPr>
          <w:color w:val="231F20"/>
          <w:w w:val="90"/>
        </w:rPr>
        <w:t>relación </w:t>
      </w:r>
      <w:r>
        <w:rPr>
          <w:color w:val="231F20"/>
          <w:spacing w:val="1"/>
          <w:w w:val="90"/>
        </w:rPr>
        <w:t> </w:t>
      </w:r>
      <w:r>
        <w:rPr>
          <w:color w:val="231F20"/>
          <w:w w:val="90"/>
        </w:rPr>
        <w:t>Estado-Sociedad.</w:t>
      </w:r>
    </w:p>
    <w:p>
      <w:pPr>
        <w:pStyle w:val="BodyText"/>
        <w:spacing w:line="266" w:lineRule="auto"/>
        <w:ind w:left="100" w:right="210" w:firstLine="396"/>
        <w:jc w:val="both"/>
      </w:pPr>
      <w:r>
        <w:rPr>
          <w:color w:val="231F20"/>
          <w:w w:val="95"/>
        </w:rPr>
        <w:t>Cuando</w:t>
      </w:r>
      <w:r>
        <w:rPr>
          <w:color w:val="231F20"/>
          <w:spacing w:val="-28"/>
          <w:w w:val="95"/>
        </w:rPr>
        <w:t> </w:t>
      </w:r>
      <w:r>
        <w:rPr>
          <w:color w:val="231F20"/>
          <w:w w:val="95"/>
        </w:rPr>
        <w:t>en</w:t>
      </w:r>
      <w:r>
        <w:rPr>
          <w:color w:val="231F20"/>
          <w:spacing w:val="-28"/>
          <w:w w:val="95"/>
        </w:rPr>
        <w:t> </w:t>
      </w:r>
      <w:r>
        <w:rPr>
          <w:color w:val="231F20"/>
          <w:w w:val="95"/>
        </w:rPr>
        <w:t>el</w:t>
      </w:r>
      <w:r>
        <w:rPr>
          <w:color w:val="231F20"/>
          <w:spacing w:val="-28"/>
          <w:w w:val="95"/>
        </w:rPr>
        <w:t> </w:t>
      </w:r>
      <w:r>
        <w:rPr>
          <w:color w:val="231F20"/>
          <w:w w:val="95"/>
        </w:rPr>
        <w:t>discurso</w:t>
      </w:r>
      <w:r>
        <w:rPr>
          <w:color w:val="231F20"/>
          <w:spacing w:val="-28"/>
          <w:w w:val="95"/>
        </w:rPr>
        <w:t> </w:t>
      </w:r>
      <w:r>
        <w:rPr>
          <w:color w:val="231F20"/>
          <w:w w:val="95"/>
        </w:rPr>
        <w:t>mundial</w:t>
      </w:r>
      <w:r>
        <w:rPr>
          <w:color w:val="231F20"/>
          <w:spacing w:val="-28"/>
          <w:w w:val="95"/>
        </w:rPr>
        <w:t> </w:t>
      </w:r>
      <w:r>
        <w:rPr>
          <w:color w:val="231F20"/>
          <w:w w:val="95"/>
        </w:rPr>
        <w:t>se</w:t>
      </w:r>
      <w:r>
        <w:rPr>
          <w:color w:val="231F20"/>
          <w:spacing w:val="-28"/>
          <w:w w:val="95"/>
        </w:rPr>
        <w:t> </w:t>
      </w:r>
      <w:r>
        <w:rPr>
          <w:color w:val="231F20"/>
          <w:w w:val="95"/>
        </w:rPr>
        <w:t>hablaba</w:t>
      </w:r>
      <w:r>
        <w:rPr>
          <w:color w:val="231F20"/>
          <w:spacing w:val="-28"/>
          <w:w w:val="95"/>
        </w:rPr>
        <w:t> </w:t>
      </w:r>
      <w:r>
        <w:rPr>
          <w:color w:val="231F20"/>
          <w:w w:val="95"/>
        </w:rPr>
        <w:t>del</w:t>
      </w:r>
      <w:r>
        <w:rPr>
          <w:color w:val="231F20"/>
          <w:spacing w:val="-28"/>
          <w:w w:val="95"/>
        </w:rPr>
        <w:t> </w:t>
      </w:r>
      <w:r>
        <w:rPr>
          <w:color w:val="231F20"/>
          <w:w w:val="95"/>
        </w:rPr>
        <w:t>fin</w:t>
      </w:r>
      <w:r>
        <w:rPr>
          <w:color w:val="231F20"/>
          <w:spacing w:val="-28"/>
          <w:w w:val="95"/>
        </w:rPr>
        <w:t> </w:t>
      </w:r>
      <w:r>
        <w:rPr>
          <w:color w:val="231F20"/>
          <w:w w:val="95"/>
        </w:rPr>
        <w:t>de</w:t>
      </w:r>
      <w:r>
        <w:rPr>
          <w:color w:val="231F20"/>
          <w:spacing w:val="-28"/>
          <w:w w:val="95"/>
        </w:rPr>
        <w:t> </w:t>
      </w:r>
      <w:r>
        <w:rPr>
          <w:color w:val="231F20"/>
          <w:w w:val="95"/>
        </w:rPr>
        <w:t>las</w:t>
      </w:r>
      <w:r>
        <w:rPr>
          <w:color w:val="231F20"/>
          <w:spacing w:val="-28"/>
          <w:w w:val="95"/>
        </w:rPr>
        <w:t> </w:t>
      </w:r>
      <w:r>
        <w:rPr>
          <w:color w:val="231F20"/>
          <w:w w:val="95"/>
        </w:rPr>
        <w:t>ideologías, cuando</w:t>
      </w:r>
      <w:r>
        <w:rPr>
          <w:color w:val="231F20"/>
          <w:spacing w:val="-6"/>
          <w:w w:val="95"/>
        </w:rPr>
        <w:t> </w:t>
      </w:r>
      <w:r>
        <w:rPr>
          <w:color w:val="231F20"/>
          <w:w w:val="95"/>
        </w:rPr>
        <w:t>los</w:t>
      </w:r>
      <w:r>
        <w:rPr>
          <w:color w:val="231F20"/>
          <w:spacing w:val="-6"/>
          <w:w w:val="95"/>
        </w:rPr>
        <w:t> </w:t>
      </w:r>
      <w:r>
        <w:rPr>
          <w:color w:val="231F20"/>
          <w:w w:val="95"/>
        </w:rPr>
        <w:t>partidos</w:t>
      </w:r>
      <w:r>
        <w:rPr>
          <w:color w:val="231F20"/>
          <w:spacing w:val="-6"/>
          <w:w w:val="95"/>
        </w:rPr>
        <w:t> </w:t>
      </w:r>
      <w:r>
        <w:rPr>
          <w:color w:val="231F20"/>
          <w:w w:val="95"/>
        </w:rPr>
        <w:t>políticos</w:t>
      </w:r>
      <w:r>
        <w:rPr>
          <w:color w:val="231F20"/>
          <w:spacing w:val="-6"/>
          <w:w w:val="95"/>
        </w:rPr>
        <w:t> </w:t>
      </w:r>
      <w:r>
        <w:rPr>
          <w:color w:val="231F20"/>
          <w:w w:val="95"/>
        </w:rPr>
        <w:t>nuevamente</w:t>
      </w:r>
      <w:r>
        <w:rPr>
          <w:color w:val="231F20"/>
          <w:spacing w:val="-6"/>
          <w:w w:val="95"/>
        </w:rPr>
        <w:t> </w:t>
      </w:r>
      <w:r>
        <w:rPr>
          <w:color w:val="231F20"/>
          <w:w w:val="95"/>
        </w:rPr>
        <w:t>atravesaban</w:t>
      </w:r>
      <w:r>
        <w:rPr>
          <w:color w:val="231F20"/>
          <w:spacing w:val="-6"/>
          <w:w w:val="95"/>
        </w:rPr>
        <w:t> </w:t>
      </w:r>
      <w:r>
        <w:rPr>
          <w:color w:val="231F20"/>
          <w:w w:val="95"/>
        </w:rPr>
        <w:t>por</w:t>
      </w:r>
      <w:r>
        <w:rPr>
          <w:color w:val="231F20"/>
          <w:spacing w:val="-6"/>
          <w:w w:val="95"/>
        </w:rPr>
        <w:t> </w:t>
      </w:r>
      <w:r>
        <w:rPr>
          <w:color w:val="231F20"/>
          <w:w w:val="95"/>
        </w:rPr>
        <w:t>crisis</w:t>
      </w:r>
      <w:r>
        <w:rPr>
          <w:color w:val="231F20"/>
          <w:spacing w:val="-6"/>
          <w:w w:val="95"/>
        </w:rPr>
        <w:t> </w:t>
      </w:r>
      <w:r>
        <w:rPr>
          <w:color w:val="231F20"/>
          <w:w w:val="95"/>
        </w:rPr>
        <w:t>pro- fundas,</w:t>
      </w:r>
      <w:r>
        <w:rPr>
          <w:color w:val="231F20"/>
          <w:spacing w:val="-19"/>
          <w:w w:val="95"/>
        </w:rPr>
        <w:t> </w:t>
      </w:r>
      <w:r>
        <w:rPr>
          <w:color w:val="231F20"/>
          <w:w w:val="95"/>
        </w:rPr>
        <w:t>cuando</w:t>
      </w:r>
      <w:r>
        <w:rPr>
          <w:color w:val="231F20"/>
          <w:spacing w:val="-19"/>
          <w:w w:val="95"/>
        </w:rPr>
        <w:t> </w:t>
      </w:r>
      <w:r>
        <w:rPr>
          <w:color w:val="231F20"/>
          <w:w w:val="95"/>
        </w:rPr>
        <w:t>se</w:t>
      </w:r>
      <w:r>
        <w:rPr>
          <w:color w:val="231F20"/>
          <w:spacing w:val="-19"/>
          <w:w w:val="95"/>
        </w:rPr>
        <w:t> </w:t>
      </w:r>
      <w:r>
        <w:rPr>
          <w:color w:val="231F20"/>
          <w:w w:val="95"/>
        </w:rPr>
        <w:t>dejaba</w:t>
      </w:r>
      <w:r>
        <w:rPr>
          <w:color w:val="231F20"/>
          <w:spacing w:val="-19"/>
          <w:w w:val="95"/>
        </w:rPr>
        <w:t> </w:t>
      </w:r>
      <w:r>
        <w:rPr>
          <w:color w:val="231F20"/>
          <w:w w:val="95"/>
        </w:rPr>
        <w:t>de</w:t>
      </w:r>
      <w:r>
        <w:rPr>
          <w:color w:val="231F20"/>
          <w:spacing w:val="-19"/>
          <w:w w:val="95"/>
        </w:rPr>
        <w:t> </w:t>
      </w:r>
      <w:r>
        <w:rPr>
          <w:color w:val="231F20"/>
          <w:w w:val="95"/>
        </w:rPr>
        <w:t>hablar</w:t>
      </w:r>
      <w:r>
        <w:rPr>
          <w:color w:val="231F20"/>
          <w:spacing w:val="-19"/>
          <w:w w:val="95"/>
        </w:rPr>
        <w:t> </w:t>
      </w:r>
      <w:r>
        <w:rPr>
          <w:color w:val="231F20"/>
          <w:w w:val="95"/>
        </w:rPr>
        <w:t>teóricamente</w:t>
      </w:r>
      <w:r>
        <w:rPr>
          <w:color w:val="231F20"/>
          <w:spacing w:val="-19"/>
          <w:w w:val="95"/>
        </w:rPr>
        <w:t> </w:t>
      </w:r>
      <w:r>
        <w:rPr>
          <w:color w:val="231F20"/>
          <w:w w:val="95"/>
        </w:rPr>
        <w:t>del</w:t>
      </w:r>
      <w:r>
        <w:rPr>
          <w:color w:val="231F20"/>
          <w:spacing w:val="-19"/>
          <w:w w:val="95"/>
        </w:rPr>
        <w:t> </w:t>
      </w:r>
      <w:r>
        <w:rPr>
          <w:color w:val="231F20"/>
          <w:w w:val="95"/>
        </w:rPr>
        <w:t>Estado,</w:t>
      </w:r>
      <w:r>
        <w:rPr>
          <w:color w:val="231F20"/>
          <w:spacing w:val="-19"/>
          <w:w w:val="95"/>
        </w:rPr>
        <w:t> </w:t>
      </w:r>
      <w:r>
        <w:rPr>
          <w:color w:val="231F20"/>
          <w:w w:val="95"/>
        </w:rPr>
        <w:t>para</w:t>
      </w:r>
      <w:r>
        <w:rPr>
          <w:color w:val="231F20"/>
          <w:spacing w:val="-19"/>
          <w:w w:val="95"/>
        </w:rPr>
        <w:t> </w:t>
      </w:r>
      <w:r>
        <w:rPr>
          <w:color w:val="231F20"/>
          <w:w w:val="95"/>
        </w:rPr>
        <w:t>dar </w:t>
      </w:r>
      <w:r>
        <w:rPr>
          <w:color w:val="231F20"/>
        </w:rPr>
        <w:t>paso</w:t>
      </w:r>
      <w:r>
        <w:rPr>
          <w:color w:val="231F20"/>
          <w:spacing w:val="-37"/>
        </w:rPr>
        <w:t> </w:t>
      </w:r>
      <w:r>
        <w:rPr>
          <w:color w:val="231F20"/>
        </w:rPr>
        <w:t>a</w:t>
      </w:r>
      <w:r>
        <w:rPr>
          <w:color w:val="231F20"/>
          <w:spacing w:val="-37"/>
        </w:rPr>
        <w:t> </w:t>
      </w:r>
      <w:r>
        <w:rPr>
          <w:color w:val="231F20"/>
        </w:rPr>
        <w:t>los</w:t>
      </w:r>
      <w:r>
        <w:rPr>
          <w:color w:val="231F20"/>
          <w:spacing w:val="-37"/>
        </w:rPr>
        <w:t> </w:t>
      </w:r>
      <w:r>
        <w:rPr>
          <w:color w:val="231F20"/>
        </w:rPr>
        <w:t>discursos</w:t>
      </w:r>
      <w:r>
        <w:rPr>
          <w:color w:val="231F20"/>
          <w:spacing w:val="-37"/>
        </w:rPr>
        <w:t> </w:t>
      </w:r>
      <w:r>
        <w:rPr>
          <w:color w:val="231F20"/>
        </w:rPr>
        <w:t>ligados</w:t>
      </w:r>
      <w:r>
        <w:rPr>
          <w:color w:val="231F20"/>
          <w:spacing w:val="-37"/>
        </w:rPr>
        <w:t> </w:t>
      </w:r>
      <w:r>
        <w:rPr>
          <w:color w:val="231F20"/>
        </w:rPr>
        <w:t>al</w:t>
      </w:r>
      <w:r>
        <w:rPr>
          <w:color w:val="231F20"/>
          <w:spacing w:val="-37"/>
        </w:rPr>
        <w:t> </w:t>
      </w:r>
      <w:r>
        <w:rPr>
          <w:color w:val="231F20"/>
        </w:rPr>
        <w:t>tema</w:t>
      </w:r>
      <w:r>
        <w:rPr>
          <w:color w:val="231F20"/>
          <w:spacing w:val="-37"/>
        </w:rPr>
        <w:t> </w:t>
      </w:r>
      <w:r>
        <w:rPr>
          <w:color w:val="231F20"/>
        </w:rPr>
        <w:t>del</w:t>
      </w:r>
      <w:r>
        <w:rPr>
          <w:color w:val="231F20"/>
          <w:spacing w:val="-37"/>
        </w:rPr>
        <w:t> </w:t>
      </w:r>
      <w:r>
        <w:rPr>
          <w:color w:val="231F20"/>
        </w:rPr>
        <w:t>gobierno</w:t>
      </w:r>
      <w:r>
        <w:rPr>
          <w:color w:val="231F20"/>
          <w:spacing w:val="-37"/>
        </w:rPr>
        <w:t> </w:t>
      </w:r>
      <w:r>
        <w:rPr>
          <w:color w:val="231F20"/>
        </w:rPr>
        <w:t>y</w:t>
      </w:r>
      <w:r>
        <w:rPr>
          <w:color w:val="231F20"/>
          <w:spacing w:val="-37"/>
        </w:rPr>
        <w:t> </w:t>
      </w:r>
      <w:r>
        <w:rPr>
          <w:color w:val="231F20"/>
        </w:rPr>
        <w:t>la</w:t>
      </w:r>
      <w:r>
        <w:rPr>
          <w:color w:val="231F20"/>
          <w:spacing w:val="-37"/>
        </w:rPr>
        <w:t> </w:t>
      </w:r>
      <w:r>
        <w:rPr>
          <w:color w:val="231F20"/>
        </w:rPr>
        <w:t>alternativa</w:t>
      </w:r>
      <w:r>
        <w:rPr>
          <w:color w:val="231F20"/>
          <w:spacing w:val="-37"/>
        </w:rPr>
        <w:t> </w:t>
      </w:r>
      <w:r>
        <w:rPr>
          <w:color w:val="231F20"/>
        </w:rPr>
        <w:t>de</w:t>
      </w:r>
      <w:r>
        <w:rPr>
          <w:color w:val="231F20"/>
          <w:spacing w:val="-37"/>
        </w:rPr>
        <w:t> </w:t>
      </w:r>
      <w:r>
        <w:rPr>
          <w:color w:val="231F20"/>
        </w:rPr>
        <w:t>la ciudadanización</w:t>
      </w:r>
      <w:r>
        <w:rPr>
          <w:color w:val="231F20"/>
          <w:spacing w:val="-31"/>
        </w:rPr>
        <w:t> </w:t>
      </w:r>
      <w:r>
        <w:rPr>
          <w:color w:val="231F20"/>
        </w:rPr>
        <w:t>tomaba</w:t>
      </w:r>
      <w:r>
        <w:rPr>
          <w:color w:val="231F20"/>
          <w:spacing w:val="-31"/>
        </w:rPr>
        <w:t> </w:t>
      </w:r>
      <w:r>
        <w:rPr>
          <w:color w:val="231F20"/>
        </w:rPr>
        <w:t>fuerza,</w:t>
      </w:r>
      <w:r>
        <w:rPr>
          <w:color w:val="231F20"/>
          <w:spacing w:val="-31"/>
        </w:rPr>
        <w:t> </w:t>
      </w:r>
      <w:r>
        <w:rPr>
          <w:color w:val="231F20"/>
        </w:rPr>
        <w:t>el</w:t>
      </w:r>
      <w:r>
        <w:rPr>
          <w:color w:val="231F20"/>
          <w:spacing w:val="-31"/>
        </w:rPr>
        <w:t> </w:t>
      </w:r>
      <w:r>
        <w:rPr>
          <w:color w:val="231F20"/>
        </w:rPr>
        <w:t>ejercicio</w:t>
      </w:r>
      <w:r>
        <w:rPr>
          <w:color w:val="231F20"/>
          <w:spacing w:val="-31"/>
        </w:rPr>
        <w:t> </w:t>
      </w:r>
      <w:r>
        <w:rPr>
          <w:color w:val="231F20"/>
        </w:rPr>
        <w:t>de</w:t>
      </w:r>
      <w:r>
        <w:rPr>
          <w:color w:val="231F20"/>
          <w:spacing w:val="-31"/>
        </w:rPr>
        <w:t> </w:t>
      </w:r>
      <w:r>
        <w:rPr>
          <w:color w:val="231F20"/>
        </w:rPr>
        <w:t>la</w:t>
      </w:r>
      <w:r>
        <w:rPr>
          <w:color w:val="231F20"/>
          <w:spacing w:val="-31"/>
        </w:rPr>
        <w:t> </w:t>
      </w:r>
      <w:r>
        <w:rPr>
          <w:color w:val="231F20"/>
        </w:rPr>
        <w:t>democracia</w:t>
      </w:r>
      <w:r>
        <w:rPr>
          <w:color w:val="231F20"/>
          <w:spacing w:val="-31"/>
        </w:rPr>
        <w:t> </w:t>
      </w:r>
      <w:r>
        <w:rPr>
          <w:color w:val="231F20"/>
        </w:rPr>
        <w:t>movió </w:t>
      </w:r>
      <w:r>
        <w:rPr>
          <w:color w:val="231F20"/>
          <w:w w:val="95"/>
        </w:rPr>
        <w:t>su</w:t>
      </w:r>
      <w:r>
        <w:rPr>
          <w:color w:val="231F20"/>
          <w:spacing w:val="-18"/>
          <w:w w:val="95"/>
        </w:rPr>
        <w:t> </w:t>
      </w:r>
      <w:r>
        <w:rPr>
          <w:color w:val="231F20"/>
          <w:w w:val="95"/>
        </w:rPr>
        <w:t>eje</w:t>
      </w:r>
      <w:r>
        <w:rPr>
          <w:color w:val="231F20"/>
          <w:spacing w:val="-18"/>
          <w:w w:val="95"/>
        </w:rPr>
        <w:t> </w:t>
      </w:r>
      <w:r>
        <w:rPr>
          <w:color w:val="231F20"/>
          <w:w w:val="95"/>
        </w:rPr>
        <w:t>hacia</w:t>
      </w:r>
      <w:r>
        <w:rPr>
          <w:color w:val="231F20"/>
          <w:spacing w:val="-18"/>
          <w:w w:val="95"/>
        </w:rPr>
        <w:t> </w:t>
      </w:r>
      <w:r>
        <w:rPr>
          <w:color w:val="231F20"/>
          <w:w w:val="95"/>
        </w:rPr>
        <w:t>esas</w:t>
      </w:r>
      <w:r>
        <w:rPr>
          <w:color w:val="231F20"/>
          <w:spacing w:val="-18"/>
          <w:w w:val="95"/>
        </w:rPr>
        <w:t> </w:t>
      </w:r>
      <w:r>
        <w:rPr>
          <w:color w:val="231F20"/>
          <w:w w:val="95"/>
        </w:rPr>
        <w:t>prácticas</w:t>
      </w:r>
      <w:r>
        <w:rPr>
          <w:color w:val="231F20"/>
          <w:spacing w:val="-18"/>
          <w:w w:val="95"/>
        </w:rPr>
        <w:t> </w:t>
      </w:r>
      <w:r>
        <w:rPr>
          <w:color w:val="231F20"/>
          <w:w w:val="95"/>
        </w:rPr>
        <w:t>que</w:t>
      </w:r>
      <w:r>
        <w:rPr>
          <w:color w:val="231F20"/>
          <w:spacing w:val="-18"/>
          <w:w w:val="95"/>
        </w:rPr>
        <w:t> </w:t>
      </w:r>
      <w:r>
        <w:rPr>
          <w:color w:val="231F20"/>
          <w:w w:val="95"/>
        </w:rPr>
        <w:t>se</w:t>
      </w:r>
      <w:r>
        <w:rPr>
          <w:color w:val="231F20"/>
          <w:spacing w:val="-18"/>
          <w:w w:val="95"/>
        </w:rPr>
        <w:t> </w:t>
      </w:r>
      <w:r>
        <w:rPr>
          <w:color w:val="231F20"/>
          <w:w w:val="95"/>
        </w:rPr>
        <w:t>alejaron</w:t>
      </w:r>
      <w:r>
        <w:rPr>
          <w:color w:val="231F20"/>
          <w:spacing w:val="-18"/>
          <w:w w:val="95"/>
        </w:rPr>
        <w:t> </w:t>
      </w:r>
      <w:r>
        <w:rPr>
          <w:color w:val="231F20"/>
          <w:w w:val="95"/>
        </w:rPr>
        <w:t>de</w:t>
      </w:r>
      <w:r>
        <w:rPr>
          <w:color w:val="231F20"/>
          <w:spacing w:val="-18"/>
          <w:w w:val="95"/>
        </w:rPr>
        <w:t> </w:t>
      </w:r>
      <w:r>
        <w:rPr>
          <w:color w:val="231F20"/>
          <w:w w:val="95"/>
        </w:rPr>
        <w:t>las</w:t>
      </w:r>
      <w:r>
        <w:rPr>
          <w:color w:val="231F20"/>
          <w:spacing w:val="-18"/>
          <w:w w:val="95"/>
        </w:rPr>
        <w:t> </w:t>
      </w:r>
      <w:r>
        <w:rPr>
          <w:color w:val="231F20"/>
          <w:w w:val="95"/>
        </w:rPr>
        <w:t>organizaciones</w:t>
      </w:r>
      <w:r>
        <w:rPr>
          <w:color w:val="231F20"/>
          <w:spacing w:val="-18"/>
          <w:w w:val="95"/>
        </w:rPr>
        <w:t> </w:t>
      </w:r>
      <w:r>
        <w:rPr>
          <w:color w:val="231F20"/>
          <w:w w:val="95"/>
        </w:rPr>
        <w:t>polí- </w:t>
      </w:r>
      <w:r>
        <w:rPr>
          <w:color w:val="231F20"/>
        </w:rPr>
        <w:t>ticas,</w:t>
      </w:r>
      <w:r>
        <w:rPr>
          <w:color w:val="231F20"/>
          <w:spacing w:val="-33"/>
        </w:rPr>
        <w:t> </w:t>
      </w:r>
      <w:r>
        <w:rPr>
          <w:color w:val="231F20"/>
        </w:rPr>
        <w:t>dando</w:t>
      </w:r>
      <w:r>
        <w:rPr>
          <w:color w:val="231F20"/>
          <w:spacing w:val="-33"/>
        </w:rPr>
        <w:t> </w:t>
      </w:r>
      <w:r>
        <w:rPr>
          <w:color w:val="231F20"/>
        </w:rPr>
        <w:t>paso</w:t>
      </w:r>
      <w:r>
        <w:rPr>
          <w:color w:val="231F20"/>
          <w:spacing w:val="-33"/>
        </w:rPr>
        <w:t> </w:t>
      </w:r>
      <w:r>
        <w:rPr>
          <w:color w:val="231F20"/>
        </w:rPr>
        <w:t>a</w:t>
      </w:r>
      <w:r>
        <w:rPr>
          <w:color w:val="231F20"/>
          <w:spacing w:val="-33"/>
        </w:rPr>
        <w:t> </w:t>
      </w:r>
      <w:r>
        <w:rPr>
          <w:color w:val="231F20"/>
        </w:rPr>
        <w:t>la</w:t>
      </w:r>
      <w:r>
        <w:rPr>
          <w:color w:val="231F20"/>
          <w:spacing w:val="-33"/>
        </w:rPr>
        <w:t> </w:t>
      </w:r>
      <w:r>
        <w:rPr>
          <w:color w:val="231F20"/>
        </w:rPr>
        <w:t>presencia</w:t>
      </w:r>
      <w:r>
        <w:rPr>
          <w:color w:val="231F20"/>
          <w:spacing w:val="-33"/>
        </w:rPr>
        <w:t> </w:t>
      </w:r>
      <w:r>
        <w:rPr>
          <w:color w:val="231F20"/>
        </w:rPr>
        <w:t>importante</w:t>
      </w:r>
      <w:r>
        <w:rPr>
          <w:color w:val="231F20"/>
          <w:spacing w:val="-33"/>
        </w:rPr>
        <w:t> </w:t>
      </w:r>
      <w:r>
        <w:rPr>
          <w:color w:val="231F20"/>
        </w:rPr>
        <w:t>de</w:t>
      </w:r>
      <w:r>
        <w:rPr>
          <w:color w:val="231F20"/>
          <w:spacing w:val="-33"/>
        </w:rPr>
        <w:t> </w:t>
      </w:r>
      <w:r>
        <w:rPr>
          <w:color w:val="231F20"/>
        </w:rPr>
        <w:t>la</w:t>
      </w:r>
      <w:r>
        <w:rPr>
          <w:color w:val="231F20"/>
          <w:spacing w:val="-33"/>
        </w:rPr>
        <w:t> </w:t>
      </w:r>
      <w:r>
        <w:rPr>
          <w:color w:val="231F20"/>
        </w:rPr>
        <w:t>sociedad</w:t>
      </w:r>
      <w:r>
        <w:rPr>
          <w:color w:val="231F20"/>
          <w:spacing w:val="-33"/>
        </w:rPr>
        <w:t> </w:t>
      </w:r>
      <w:r>
        <w:rPr>
          <w:color w:val="231F20"/>
        </w:rPr>
        <w:t>civil</w:t>
      </w:r>
      <w:r>
        <w:rPr>
          <w:color w:val="231F20"/>
          <w:spacing w:val="-33"/>
        </w:rPr>
        <w:t> </w:t>
      </w:r>
      <w:r>
        <w:rPr>
          <w:color w:val="231F20"/>
        </w:rPr>
        <w:t>y</w:t>
      </w:r>
      <w:r>
        <w:rPr>
          <w:color w:val="231F20"/>
          <w:spacing w:val="-33"/>
        </w:rPr>
        <w:t> </w:t>
      </w:r>
      <w:r>
        <w:rPr>
          <w:color w:val="231F20"/>
        </w:rPr>
        <w:t>sus </w:t>
      </w:r>
      <w:r>
        <w:rPr>
          <w:color w:val="231F20"/>
          <w:w w:val="90"/>
        </w:rPr>
        <w:t>organizaciones </w:t>
      </w:r>
      <w:r>
        <w:rPr>
          <w:color w:val="231F20"/>
          <w:spacing w:val="12"/>
          <w:w w:val="90"/>
        </w:rPr>
        <w:t> </w:t>
      </w:r>
      <w:r>
        <w:rPr>
          <w:color w:val="231F20"/>
          <w:w w:val="90"/>
        </w:rPr>
        <w:t>ciudadanas.</w:t>
      </w:r>
    </w:p>
    <w:p>
      <w:pPr>
        <w:pStyle w:val="BodyText"/>
        <w:spacing w:line="266" w:lineRule="auto"/>
        <w:ind w:left="100" w:right="213" w:firstLine="396"/>
        <w:jc w:val="both"/>
      </w:pPr>
      <w:r>
        <w:rPr>
          <w:color w:val="231F20"/>
        </w:rPr>
        <w:t>La</w:t>
      </w:r>
      <w:r>
        <w:rPr>
          <w:color w:val="231F20"/>
          <w:spacing w:val="-40"/>
        </w:rPr>
        <w:t> </w:t>
      </w:r>
      <w:r>
        <w:rPr>
          <w:color w:val="231F20"/>
        </w:rPr>
        <w:t>transparencia</w:t>
      </w:r>
      <w:r>
        <w:rPr>
          <w:color w:val="231F20"/>
          <w:spacing w:val="-40"/>
        </w:rPr>
        <w:t> </w:t>
      </w:r>
      <w:r>
        <w:rPr>
          <w:color w:val="231F20"/>
        </w:rPr>
        <w:t>es</w:t>
      </w:r>
      <w:r>
        <w:rPr>
          <w:color w:val="231F20"/>
          <w:spacing w:val="-40"/>
        </w:rPr>
        <w:t> </w:t>
      </w:r>
      <w:r>
        <w:rPr>
          <w:color w:val="231F20"/>
        </w:rPr>
        <w:t>un</w:t>
      </w:r>
      <w:r>
        <w:rPr>
          <w:color w:val="231F20"/>
          <w:spacing w:val="-40"/>
        </w:rPr>
        <w:t> </w:t>
      </w:r>
      <w:r>
        <w:rPr>
          <w:color w:val="231F20"/>
        </w:rPr>
        <w:t>tema</w:t>
      </w:r>
      <w:r>
        <w:rPr>
          <w:color w:val="231F20"/>
          <w:spacing w:val="-40"/>
        </w:rPr>
        <w:t> </w:t>
      </w:r>
      <w:r>
        <w:rPr>
          <w:color w:val="231F20"/>
        </w:rPr>
        <w:t>típico</w:t>
      </w:r>
      <w:r>
        <w:rPr>
          <w:color w:val="231F20"/>
          <w:spacing w:val="-40"/>
        </w:rPr>
        <w:t> </w:t>
      </w:r>
      <w:r>
        <w:rPr>
          <w:color w:val="231F20"/>
        </w:rPr>
        <w:t>de</w:t>
      </w:r>
      <w:r>
        <w:rPr>
          <w:color w:val="231F20"/>
          <w:spacing w:val="-40"/>
        </w:rPr>
        <w:t> </w:t>
      </w:r>
      <w:r>
        <w:rPr>
          <w:color w:val="231F20"/>
        </w:rPr>
        <w:t>esa</w:t>
      </w:r>
      <w:r>
        <w:rPr>
          <w:color w:val="231F20"/>
          <w:spacing w:val="-40"/>
        </w:rPr>
        <w:t> </w:t>
      </w:r>
      <w:r>
        <w:rPr>
          <w:color w:val="231F20"/>
        </w:rPr>
        <w:t>coyuntura.</w:t>
      </w:r>
      <w:r>
        <w:rPr>
          <w:color w:val="231F20"/>
          <w:spacing w:val="5"/>
        </w:rPr>
        <w:t> </w:t>
      </w:r>
      <w:r>
        <w:rPr>
          <w:color w:val="231F20"/>
        </w:rPr>
        <w:t>Impulsada </w:t>
      </w:r>
      <w:r>
        <w:rPr>
          <w:color w:val="231F20"/>
          <w:w w:val="95"/>
        </w:rPr>
        <w:t>por</w:t>
      </w:r>
      <w:r>
        <w:rPr>
          <w:color w:val="231F20"/>
          <w:spacing w:val="-19"/>
          <w:w w:val="95"/>
        </w:rPr>
        <w:t> </w:t>
      </w:r>
      <w:r>
        <w:rPr>
          <w:color w:val="231F20"/>
          <w:spacing w:val="-4"/>
          <w:w w:val="95"/>
        </w:rPr>
        <w:t>organizaciones</w:t>
      </w:r>
      <w:r>
        <w:rPr>
          <w:color w:val="231F20"/>
          <w:spacing w:val="-19"/>
          <w:w w:val="95"/>
        </w:rPr>
        <w:t> </w:t>
      </w:r>
      <w:r>
        <w:rPr>
          <w:color w:val="231F20"/>
          <w:spacing w:val="-4"/>
          <w:w w:val="95"/>
        </w:rPr>
        <w:t>ciudadanas,</w:t>
      </w:r>
      <w:r>
        <w:rPr>
          <w:color w:val="231F20"/>
          <w:spacing w:val="-19"/>
          <w:w w:val="95"/>
        </w:rPr>
        <w:t> </w:t>
      </w:r>
      <w:r>
        <w:rPr>
          <w:color w:val="231F20"/>
          <w:w w:val="95"/>
        </w:rPr>
        <w:t>y</w:t>
      </w:r>
      <w:r>
        <w:rPr>
          <w:color w:val="231F20"/>
          <w:spacing w:val="-19"/>
          <w:w w:val="95"/>
        </w:rPr>
        <w:t> </w:t>
      </w:r>
      <w:r>
        <w:rPr>
          <w:color w:val="231F20"/>
          <w:spacing w:val="-4"/>
          <w:w w:val="95"/>
        </w:rPr>
        <w:t>cobijada,</w:t>
      </w:r>
      <w:r>
        <w:rPr>
          <w:color w:val="231F20"/>
          <w:spacing w:val="-19"/>
          <w:w w:val="95"/>
        </w:rPr>
        <w:t> </w:t>
      </w:r>
      <w:r>
        <w:rPr>
          <w:color w:val="231F20"/>
          <w:spacing w:val="-3"/>
          <w:w w:val="95"/>
        </w:rPr>
        <w:t>aunque</w:t>
      </w:r>
      <w:r>
        <w:rPr>
          <w:color w:val="231F20"/>
          <w:spacing w:val="-19"/>
          <w:w w:val="95"/>
        </w:rPr>
        <w:t> </w:t>
      </w:r>
      <w:r>
        <w:rPr>
          <w:color w:val="231F20"/>
          <w:w w:val="95"/>
        </w:rPr>
        <w:t>no</w:t>
      </w:r>
      <w:r>
        <w:rPr>
          <w:color w:val="231F20"/>
          <w:spacing w:val="-19"/>
          <w:w w:val="95"/>
        </w:rPr>
        <w:t> </w:t>
      </w:r>
      <w:r>
        <w:rPr>
          <w:color w:val="231F20"/>
          <w:w w:val="95"/>
        </w:rPr>
        <w:t>tan</w:t>
      </w:r>
      <w:r>
        <w:rPr>
          <w:color w:val="231F20"/>
          <w:spacing w:val="-19"/>
          <w:w w:val="95"/>
        </w:rPr>
        <w:t> </w:t>
      </w:r>
      <w:r>
        <w:rPr>
          <w:color w:val="231F20"/>
          <w:spacing w:val="-5"/>
          <w:w w:val="95"/>
        </w:rPr>
        <w:t>convencidos, </w:t>
      </w:r>
      <w:r>
        <w:rPr>
          <w:color w:val="231F20"/>
        </w:rPr>
        <w:t>por</w:t>
      </w:r>
      <w:r>
        <w:rPr>
          <w:color w:val="231F20"/>
          <w:spacing w:val="-39"/>
        </w:rPr>
        <w:t> </w:t>
      </w:r>
      <w:r>
        <w:rPr>
          <w:color w:val="231F20"/>
        </w:rPr>
        <w:t>los</w:t>
      </w:r>
      <w:r>
        <w:rPr>
          <w:color w:val="231F20"/>
          <w:spacing w:val="-39"/>
        </w:rPr>
        <w:t> </w:t>
      </w:r>
      <w:r>
        <w:rPr>
          <w:color w:val="231F20"/>
        </w:rPr>
        <w:t>partidos</w:t>
      </w:r>
      <w:r>
        <w:rPr>
          <w:color w:val="231F20"/>
          <w:spacing w:val="-39"/>
        </w:rPr>
        <w:t> </w:t>
      </w:r>
      <w:r>
        <w:rPr>
          <w:color w:val="231F20"/>
        </w:rPr>
        <w:t>políticos.</w:t>
      </w:r>
    </w:p>
    <w:p>
      <w:pPr>
        <w:pStyle w:val="BodyText"/>
        <w:spacing w:line="266" w:lineRule="auto"/>
        <w:ind w:left="100" w:right="210" w:firstLine="396"/>
        <w:jc w:val="both"/>
      </w:pPr>
      <w:r>
        <w:rPr>
          <w:color w:val="231F20"/>
          <w:w w:val="95"/>
        </w:rPr>
        <w:t>Sus</w:t>
      </w:r>
      <w:r>
        <w:rPr>
          <w:color w:val="231F20"/>
          <w:spacing w:val="-15"/>
          <w:w w:val="95"/>
        </w:rPr>
        <w:t> </w:t>
      </w:r>
      <w:r>
        <w:rPr>
          <w:color w:val="231F20"/>
          <w:w w:val="95"/>
        </w:rPr>
        <w:t>orígenes</w:t>
      </w:r>
      <w:r>
        <w:rPr>
          <w:color w:val="231F20"/>
          <w:spacing w:val="-15"/>
          <w:w w:val="95"/>
        </w:rPr>
        <w:t> </w:t>
      </w:r>
      <w:r>
        <w:rPr>
          <w:color w:val="231F20"/>
          <w:w w:val="95"/>
        </w:rPr>
        <w:t>están</w:t>
      </w:r>
      <w:r>
        <w:rPr>
          <w:color w:val="231F20"/>
          <w:spacing w:val="-15"/>
          <w:w w:val="95"/>
        </w:rPr>
        <w:t> </w:t>
      </w:r>
      <w:r>
        <w:rPr>
          <w:color w:val="231F20"/>
          <w:w w:val="95"/>
        </w:rPr>
        <w:t>desde</w:t>
      </w:r>
      <w:r>
        <w:rPr>
          <w:color w:val="231F20"/>
          <w:spacing w:val="-15"/>
          <w:w w:val="95"/>
        </w:rPr>
        <w:t> </w:t>
      </w:r>
      <w:r>
        <w:rPr>
          <w:color w:val="231F20"/>
          <w:w w:val="95"/>
        </w:rPr>
        <w:t>el</w:t>
      </w:r>
      <w:r>
        <w:rPr>
          <w:color w:val="231F20"/>
          <w:spacing w:val="-15"/>
          <w:w w:val="95"/>
        </w:rPr>
        <w:t> </w:t>
      </w:r>
      <w:r>
        <w:rPr>
          <w:color w:val="231F20"/>
          <w:spacing w:val="-3"/>
          <w:w w:val="95"/>
        </w:rPr>
        <w:t>nacimiento</w:t>
      </w:r>
      <w:r>
        <w:rPr>
          <w:color w:val="231F20"/>
          <w:spacing w:val="-15"/>
          <w:w w:val="95"/>
        </w:rPr>
        <w:t> </w:t>
      </w:r>
      <w:r>
        <w:rPr>
          <w:color w:val="231F20"/>
          <w:w w:val="95"/>
        </w:rPr>
        <w:t>del</w:t>
      </w:r>
      <w:r>
        <w:rPr>
          <w:color w:val="231F20"/>
          <w:spacing w:val="-15"/>
          <w:w w:val="95"/>
        </w:rPr>
        <w:t> </w:t>
      </w:r>
      <w:r>
        <w:rPr>
          <w:color w:val="231F20"/>
          <w:spacing w:val="-3"/>
          <w:w w:val="95"/>
        </w:rPr>
        <w:t>Estado</w:t>
      </w:r>
      <w:r>
        <w:rPr>
          <w:color w:val="231F20"/>
          <w:spacing w:val="-15"/>
          <w:w w:val="95"/>
        </w:rPr>
        <w:t> </w:t>
      </w:r>
      <w:r>
        <w:rPr>
          <w:color w:val="231F20"/>
          <w:w w:val="95"/>
        </w:rPr>
        <w:t>Moderno</w:t>
      </w:r>
      <w:r>
        <w:rPr>
          <w:color w:val="231F20"/>
          <w:spacing w:val="-15"/>
          <w:w w:val="95"/>
        </w:rPr>
        <w:t> </w:t>
      </w:r>
      <w:r>
        <w:rPr>
          <w:color w:val="231F20"/>
          <w:w w:val="95"/>
        </w:rPr>
        <w:t>y</w:t>
      </w:r>
      <w:r>
        <w:rPr>
          <w:color w:val="231F20"/>
          <w:spacing w:val="-15"/>
          <w:w w:val="95"/>
        </w:rPr>
        <w:t> </w:t>
      </w:r>
      <w:r>
        <w:rPr>
          <w:color w:val="231F20"/>
          <w:spacing w:val="-2"/>
          <w:w w:val="95"/>
        </w:rPr>
        <w:t>del </w:t>
      </w:r>
      <w:r>
        <w:rPr>
          <w:color w:val="231F20"/>
        </w:rPr>
        <w:t>concepto</w:t>
      </w:r>
      <w:r>
        <w:rPr>
          <w:color w:val="231F20"/>
          <w:spacing w:val="-14"/>
        </w:rPr>
        <w:t> </w:t>
      </w:r>
      <w:r>
        <w:rPr>
          <w:color w:val="231F20"/>
        </w:rPr>
        <w:t>y</w:t>
      </w:r>
      <w:r>
        <w:rPr>
          <w:color w:val="231F20"/>
          <w:spacing w:val="-14"/>
        </w:rPr>
        <w:t> </w:t>
      </w:r>
      <w:r>
        <w:rPr>
          <w:color w:val="231F20"/>
        </w:rPr>
        <w:t>práctica</w:t>
      </w:r>
      <w:r>
        <w:rPr>
          <w:color w:val="231F20"/>
          <w:spacing w:val="-14"/>
        </w:rPr>
        <w:t> </w:t>
      </w:r>
      <w:r>
        <w:rPr>
          <w:color w:val="231F20"/>
        </w:rPr>
        <w:t>de</w:t>
      </w:r>
      <w:r>
        <w:rPr>
          <w:color w:val="231F20"/>
          <w:spacing w:val="-14"/>
        </w:rPr>
        <w:t> </w:t>
      </w:r>
      <w:r>
        <w:rPr>
          <w:color w:val="231F20"/>
        </w:rPr>
        <w:t>la</w:t>
      </w:r>
      <w:r>
        <w:rPr>
          <w:color w:val="231F20"/>
          <w:spacing w:val="-14"/>
        </w:rPr>
        <w:t> </w:t>
      </w:r>
      <w:r>
        <w:rPr>
          <w:color w:val="231F20"/>
        </w:rPr>
        <w:t>libertad.</w:t>
      </w:r>
      <w:r>
        <w:rPr>
          <w:color w:val="231F20"/>
          <w:spacing w:val="-14"/>
        </w:rPr>
        <w:t> </w:t>
      </w:r>
      <w:r>
        <w:rPr>
          <w:color w:val="231F20"/>
        </w:rPr>
        <w:t>La</w:t>
      </w:r>
      <w:r>
        <w:rPr>
          <w:color w:val="231F20"/>
          <w:spacing w:val="-14"/>
        </w:rPr>
        <w:t> </w:t>
      </w:r>
      <w:r>
        <w:rPr>
          <w:color w:val="231F20"/>
        </w:rPr>
        <w:t>libertad</w:t>
      </w:r>
      <w:r>
        <w:rPr>
          <w:color w:val="231F20"/>
          <w:spacing w:val="-14"/>
        </w:rPr>
        <w:t> </w:t>
      </w:r>
      <w:r>
        <w:rPr>
          <w:color w:val="231F20"/>
        </w:rPr>
        <w:t>de</w:t>
      </w:r>
      <w:r>
        <w:rPr>
          <w:color w:val="231F20"/>
          <w:spacing w:val="-14"/>
        </w:rPr>
        <w:t> </w:t>
      </w:r>
      <w:r>
        <w:rPr>
          <w:color w:val="231F20"/>
        </w:rPr>
        <w:t>pensamiento</w:t>
      </w:r>
      <w:r>
        <w:rPr>
          <w:color w:val="231F20"/>
          <w:spacing w:val="-14"/>
        </w:rPr>
        <w:t> </w:t>
      </w:r>
      <w:r>
        <w:rPr>
          <w:color w:val="231F20"/>
        </w:rPr>
        <w:t>y</w:t>
      </w:r>
      <w:r>
        <w:rPr>
          <w:color w:val="231F20"/>
          <w:spacing w:val="-14"/>
        </w:rPr>
        <w:t> </w:t>
      </w:r>
      <w:r>
        <w:rPr>
          <w:color w:val="231F20"/>
        </w:rPr>
        <w:t>de expresión</w:t>
      </w:r>
      <w:r>
        <w:rPr>
          <w:color w:val="231F20"/>
          <w:spacing w:val="-42"/>
        </w:rPr>
        <w:t> </w:t>
      </w:r>
      <w:r>
        <w:rPr>
          <w:color w:val="231F20"/>
        </w:rPr>
        <w:t>fueron</w:t>
      </w:r>
      <w:r>
        <w:rPr>
          <w:color w:val="231F20"/>
          <w:spacing w:val="-42"/>
        </w:rPr>
        <w:t> </w:t>
      </w:r>
      <w:r>
        <w:rPr>
          <w:color w:val="231F20"/>
        </w:rPr>
        <w:t>dos</w:t>
      </w:r>
      <w:r>
        <w:rPr>
          <w:color w:val="231F20"/>
          <w:spacing w:val="-42"/>
        </w:rPr>
        <w:t> </w:t>
      </w:r>
      <w:r>
        <w:rPr>
          <w:color w:val="231F20"/>
        </w:rPr>
        <w:t>claras</w:t>
      </w:r>
      <w:r>
        <w:rPr>
          <w:color w:val="231F20"/>
          <w:spacing w:val="-42"/>
        </w:rPr>
        <w:t> </w:t>
      </w:r>
      <w:r>
        <w:rPr>
          <w:color w:val="231F20"/>
        </w:rPr>
        <w:t>expresiones</w:t>
      </w:r>
      <w:r>
        <w:rPr>
          <w:color w:val="231F20"/>
          <w:spacing w:val="-42"/>
        </w:rPr>
        <w:t> </w:t>
      </w:r>
      <w:r>
        <w:rPr>
          <w:color w:val="231F20"/>
        </w:rPr>
        <w:t>de</w:t>
      </w:r>
      <w:r>
        <w:rPr>
          <w:color w:val="231F20"/>
          <w:spacing w:val="-42"/>
        </w:rPr>
        <w:t> </w:t>
      </w:r>
      <w:r>
        <w:rPr>
          <w:color w:val="231F20"/>
        </w:rPr>
        <w:t>esta</w:t>
      </w:r>
      <w:r>
        <w:rPr>
          <w:color w:val="231F20"/>
          <w:spacing w:val="-42"/>
        </w:rPr>
        <w:t> </w:t>
      </w:r>
      <w:r>
        <w:rPr>
          <w:color w:val="231F20"/>
        </w:rPr>
        <w:t>práctica</w:t>
      </w:r>
      <w:r>
        <w:rPr>
          <w:color w:val="231F20"/>
          <w:spacing w:val="-42"/>
        </w:rPr>
        <w:t> </w:t>
      </w:r>
      <w:r>
        <w:rPr>
          <w:color w:val="231F20"/>
        </w:rPr>
        <w:t>y</w:t>
      </w:r>
      <w:r>
        <w:rPr>
          <w:color w:val="231F20"/>
          <w:spacing w:val="-42"/>
        </w:rPr>
        <w:t> </w:t>
      </w:r>
      <w:r>
        <w:rPr>
          <w:color w:val="231F20"/>
        </w:rPr>
        <w:t>desde</w:t>
      </w:r>
      <w:r>
        <w:rPr>
          <w:color w:val="231F20"/>
          <w:spacing w:val="-42"/>
        </w:rPr>
        <w:t> </w:t>
      </w:r>
      <w:r>
        <w:rPr>
          <w:color w:val="231F20"/>
        </w:rPr>
        <w:t>ahí </w:t>
      </w:r>
      <w:r>
        <w:rPr>
          <w:color w:val="231F20"/>
          <w:spacing w:val="-3"/>
        </w:rPr>
        <w:t>podríamos</w:t>
      </w:r>
      <w:r>
        <w:rPr>
          <w:color w:val="231F20"/>
          <w:spacing w:val="-33"/>
        </w:rPr>
        <w:t> </w:t>
      </w:r>
      <w:r>
        <w:rPr>
          <w:color w:val="231F20"/>
          <w:spacing w:val="-4"/>
        </w:rPr>
        <w:t>encontrar</w:t>
      </w:r>
      <w:r>
        <w:rPr>
          <w:color w:val="231F20"/>
          <w:spacing w:val="-33"/>
        </w:rPr>
        <w:t> </w:t>
      </w:r>
      <w:r>
        <w:rPr>
          <w:color w:val="231F20"/>
        </w:rPr>
        <w:t>el</w:t>
      </w:r>
      <w:r>
        <w:rPr>
          <w:color w:val="231F20"/>
          <w:spacing w:val="-33"/>
        </w:rPr>
        <w:t> </w:t>
      </w:r>
      <w:r>
        <w:rPr>
          <w:color w:val="231F20"/>
          <w:spacing w:val="-3"/>
        </w:rPr>
        <w:t>origen</w:t>
      </w:r>
      <w:r>
        <w:rPr>
          <w:color w:val="231F20"/>
          <w:spacing w:val="-33"/>
        </w:rPr>
        <w:t> </w:t>
      </w:r>
      <w:r>
        <w:rPr>
          <w:color w:val="231F20"/>
        </w:rPr>
        <w:t>del</w:t>
      </w:r>
      <w:r>
        <w:rPr>
          <w:color w:val="231F20"/>
          <w:spacing w:val="-33"/>
        </w:rPr>
        <w:t> </w:t>
      </w:r>
      <w:r>
        <w:rPr>
          <w:color w:val="231F20"/>
          <w:spacing w:val="-4"/>
        </w:rPr>
        <w:t>derecho</w:t>
      </w:r>
      <w:r>
        <w:rPr>
          <w:color w:val="231F20"/>
          <w:spacing w:val="-33"/>
        </w:rPr>
        <w:t> </w:t>
      </w:r>
      <w:r>
        <w:rPr>
          <w:color w:val="231F20"/>
        </w:rPr>
        <w:t>a</w:t>
      </w:r>
      <w:r>
        <w:rPr>
          <w:color w:val="231F20"/>
          <w:spacing w:val="-33"/>
        </w:rPr>
        <w:t> </w:t>
      </w:r>
      <w:r>
        <w:rPr>
          <w:color w:val="231F20"/>
          <w:spacing w:val="-5"/>
        </w:rPr>
        <w:t>acceder</w:t>
      </w:r>
      <w:r>
        <w:rPr>
          <w:color w:val="231F20"/>
          <w:spacing w:val="-33"/>
        </w:rPr>
        <w:t> </w:t>
      </w:r>
      <w:r>
        <w:rPr>
          <w:color w:val="231F20"/>
        </w:rPr>
        <w:t>a</w:t>
      </w:r>
      <w:r>
        <w:rPr>
          <w:color w:val="231F20"/>
          <w:spacing w:val="-33"/>
        </w:rPr>
        <w:t> </w:t>
      </w:r>
      <w:r>
        <w:rPr>
          <w:color w:val="231F20"/>
        </w:rPr>
        <w:t>la</w:t>
      </w:r>
      <w:r>
        <w:rPr>
          <w:color w:val="231F20"/>
          <w:spacing w:val="-33"/>
        </w:rPr>
        <w:t> </w:t>
      </w:r>
      <w:r>
        <w:rPr>
          <w:color w:val="231F20"/>
          <w:spacing w:val="-4"/>
        </w:rPr>
        <w:t>información, </w:t>
      </w:r>
      <w:r>
        <w:rPr>
          <w:color w:val="231F20"/>
          <w:spacing w:val="-3"/>
          <w:w w:val="95"/>
        </w:rPr>
        <w:t>especialmente</w:t>
      </w:r>
      <w:r>
        <w:rPr>
          <w:color w:val="231F20"/>
          <w:spacing w:val="-17"/>
          <w:w w:val="95"/>
        </w:rPr>
        <w:t> </w:t>
      </w:r>
      <w:r>
        <w:rPr>
          <w:color w:val="231F20"/>
          <w:w w:val="95"/>
        </w:rPr>
        <w:t>la</w:t>
      </w:r>
      <w:r>
        <w:rPr>
          <w:color w:val="231F20"/>
          <w:spacing w:val="-17"/>
          <w:w w:val="95"/>
        </w:rPr>
        <w:t> </w:t>
      </w:r>
      <w:r>
        <w:rPr>
          <w:color w:val="231F20"/>
          <w:spacing w:val="-4"/>
          <w:w w:val="95"/>
        </w:rPr>
        <w:t>información</w:t>
      </w:r>
      <w:r>
        <w:rPr>
          <w:color w:val="231F20"/>
          <w:spacing w:val="-17"/>
          <w:w w:val="95"/>
        </w:rPr>
        <w:t> </w:t>
      </w:r>
      <w:r>
        <w:rPr>
          <w:color w:val="231F20"/>
          <w:w w:val="95"/>
        </w:rPr>
        <w:t>del</w:t>
      </w:r>
      <w:r>
        <w:rPr>
          <w:color w:val="231F20"/>
          <w:spacing w:val="-17"/>
          <w:w w:val="95"/>
        </w:rPr>
        <w:t> </w:t>
      </w:r>
      <w:r>
        <w:rPr>
          <w:color w:val="231F20"/>
          <w:spacing w:val="-3"/>
          <w:w w:val="95"/>
        </w:rPr>
        <w:t>ente</w:t>
      </w:r>
      <w:r>
        <w:rPr>
          <w:color w:val="231F20"/>
          <w:spacing w:val="-17"/>
          <w:w w:val="95"/>
        </w:rPr>
        <w:t> </w:t>
      </w:r>
      <w:r>
        <w:rPr>
          <w:color w:val="231F20"/>
          <w:spacing w:val="-4"/>
          <w:w w:val="95"/>
        </w:rPr>
        <w:t>público</w:t>
      </w:r>
      <w:r>
        <w:rPr>
          <w:color w:val="231F20"/>
          <w:spacing w:val="-17"/>
          <w:w w:val="95"/>
        </w:rPr>
        <w:t> </w:t>
      </w:r>
      <w:r>
        <w:rPr>
          <w:color w:val="231F20"/>
          <w:w w:val="95"/>
        </w:rPr>
        <w:t>por</w:t>
      </w:r>
      <w:r>
        <w:rPr>
          <w:color w:val="231F20"/>
          <w:spacing w:val="-17"/>
          <w:w w:val="95"/>
        </w:rPr>
        <w:t> </w:t>
      </w:r>
      <w:r>
        <w:rPr>
          <w:color w:val="231F20"/>
          <w:spacing w:val="-4"/>
          <w:w w:val="95"/>
        </w:rPr>
        <w:t>excelencia:</w:t>
      </w:r>
      <w:r>
        <w:rPr>
          <w:color w:val="231F20"/>
          <w:spacing w:val="-17"/>
          <w:w w:val="95"/>
        </w:rPr>
        <w:t> </w:t>
      </w:r>
      <w:r>
        <w:rPr>
          <w:color w:val="231F20"/>
          <w:w w:val="95"/>
        </w:rPr>
        <w:t>el</w:t>
      </w:r>
      <w:r>
        <w:rPr>
          <w:color w:val="231F20"/>
          <w:spacing w:val="-17"/>
          <w:w w:val="95"/>
        </w:rPr>
        <w:t> </w:t>
      </w:r>
      <w:r>
        <w:rPr>
          <w:color w:val="231F20"/>
          <w:spacing w:val="-4"/>
          <w:w w:val="95"/>
        </w:rPr>
        <w:t>Estado.</w:t>
      </w:r>
    </w:p>
    <w:p>
      <w:pPr>
        <w:spacing w:after="0" w:line="266" w:lineRule="auto"/>
        <w:jc w:val="both"/>
        <w:sectPr>
          <w:pgSz w:w="8790" w:h="12480"/>
          <w:pgMar w:header="0" w:footer="609" w:top="1140" w:bottom="800" w:left="920" w:right="1200"/>
        </w:sectPr>
      </w:pPr>
    </w:p>
    <w:p>
      <w:pPr>
        <w:pStyle w:val="BodyText"/>
        <w:spacing w:line="266" w:lineRule="auto" w:before="48"/>
        <w:ind w:left="217" w:right="115" w:firstLine="396"/>
        <w:jc w:val="both"/>
      </w:pPr>
      <w:r>
        <w:rPr>
          <w:color w:val="231F20"/>
        </w:rPr>
        <w:t>Desde</w:t>
      </w:r>
      <w:r>
        <w:rPr>
          <w:color w:val="231F20"/>
          <w:spacing w:val="-47"/>
        </w:rPr>
        <w:t> </w:t>
      </w:r>
      <w:r>
        <w:rPr>
          <w:color w:val="231F20"/>
        </w:rPr>
        <w:t>ahí</w:t>
      </w:r>
      <w:r>
        <w:rPr>
          <w:color w:val="231F20"/>
          <w:spacing w:val="-47"/>
        </w:rPr>
        <w:t> </w:t>
      </w:r>
      <w:r>
        <w:rPr>
          <w:color w:val="231F20"/>
          <w:spacing w:val="-3"/>
        </w:rPr>
        <w:t>tenemos</w:t>
      </w:r>
      <w:r>
        <w:rPr>
          <w:color w:val="231F20"/>
          <w:spacing w:val="-47"/>
        </w:rPr>
        <w:t> </w:t>
      </w:r>
      <w:r>
        <w:rPr>
          <w:color w:val="231F20"/>
        </w:rPr>
        <w:t>la</w:t>
      </w:r>
      <w:r>
        <w:rPr>
          <w:color w:val="231F20"/>
          <w:spacing w:val="-47"/>
        </w:rPr>
        <w:t> </w:t>
      </w:r>
      <w:r>
        <w:rPr>
          <w:color w:val="231F20"/>
        </w:rPr>
        <w:t>base</w:t>
      </w:r>
      <w:r>
        <w:rPr>
          <w:color w:val="231F20"/>
          <w:spacing w:val="-47"/>
        </w:rPr>
        <w:t> </w:t>
      </w:r>
      <w:r>
        <w:rPr>
          <w:color w:val="231F20"/>
        </w:rPr>
        <w:t>del</w:t>
      </w:r>
      <w:r>
        <w:rPr>
          <w:color w:val="231F20"/>
          <w:spacing w:val="-47"/>
        </w:rPr>
        <w:t> </w:t>
      </w:r>
      <w:r>
        <w:rPr>
          <w:color w:val="231F20"/>
          <w:spacing w:val="-3"/>
        </w:rPr>
        <w:t>derecho</w:t>
      </w:r>
      <w:r>
        <w:rPr>
          <w:color w:val="231F20"/>
          <w:spacing w:val="-47"/>
        </w:rPr>
        <w:t> </w:t>
      </w:r>
      <w:r>
        <w:rPr>
          <w:color w:val="231F20"/>
        </w:rPr>
        <w:t>a</w:t>
      </w:r>
      <w:r>
        <w:rPr>
          <w:color w:val="231F20"/>
          <w:spacing w:val="-47"/>
        </w:rPr>
        <w:t> </w:t>
      </w:r>
      <w:r>
        <w:rPr>
          <w:color w:val="231F20"/>
        </w:rPr>
        <w:t>la</w:t>
      </w:r>
      <w:r>
        <w:rPr>
          <w:color w:val="231F20"/>
          <w:spacing w:val="-47"/>
        </w:rPr>
        <w:t> </w:t>
      </w:r>
      <w:r>
        <w:rPr>
          <w:color w:val="231F20"/>
          <w:spacing w:val="-3"/>
        </w:rPr>
        <w:t>información</w:t>
      </w:r>
      <w:r>
        <w:rPr>
          <w:color w:val="231F20"/>
          <w:spacing w:val="-47"/>
        </w:rPr>
        <w:t> </w:t>
      </w:r>
      <w:r>
        <w:rPr>
          <w:color w:val="231F20"/>
        </w:rPr>
        <w:t>y</w:t>
      </w:r>
      <w:r>
        <w:rPr>
          <w:color w:val="231F20"/>
          <w:spacing w:val="-47"/>
        </w:rPr>
        <w:t> </w:t>
      </w:r>
      <w:r>
        <w:rPr>
          <w:color w:val="231F20"/>
        </w:rPr>
        <w:t>que</w:t>
      </w:r>
      <w:r>
        <w:rPr>
          <w:color w:val="231F20"/>
          <w:spacing w:val="-47"/>
        </w:rPr>
        <w:t> </w:t>
      </w:r>
      <w:r>
        <w:rPr>
          <w:color w:val="231F20"/>
        </w:rPr>
        <w:t>ésta </w:t>
      </w:r>
      <w:r>
        <w:rPr>
          <w:color w:val="231F20"/>
          <w:w w:val="95"/>
        </w:rPr>
        <w:t>sea</w:t>
      </w:r>
      <w:r>
        <w:rPr>
          <w:color w:val="231F20"/>
          <w:spacing w:val="-22"/>
          <w:w w:val="95"/>
        </w:rPr>
        <w:t> </w:t>
      </w:r>
      <w:r>
        <w:rPr>
          <w:color w:val="231F20"/>
          <w:w w:val="95"/>
        </w:rPr>
        <w:t>accesible,</w:t>
      </w:r>
      <w:r>
        <w:rPr>
          <w:color w:val="231F20"/>
          <w:spacing w:val="-22"/>
          <w:w w:val="95"/>
        </w:rPr>
        <w:t> </w:t>
      </w:r>
      <w:r>
        <w:rPr>
          <w:color w:val="231F20"/>
          <w:w w:val="95"/>
        </w:rPr>
        <w:t>confiable</w:t>
      </w:r>
      <w:r>
        <w:rPr>
          <w:color w:val="231F20"/>
          <w:spacing w:val="-22"/>
          <w:w w:val="95"/>
        </w:rPr>
        <w:t> </w:t>
      </w:r>
      <w:r>
        <w:rPr>
          <w:color w:val="231F20"/>
          <w:w w:val="95"/>
        </w:rPr>
        <w:t>y</w:t>
      </w:r>
      <w:r>
        <w:rPr>
          <w:color w:val="231F20"/>
          <w:spacing w:val="-22"/>
          <w:w w:val="95"/>
        </w:rPr>
        <w:t> </w:t>
      </w:r>
      <w:r>
        <w:rPr>
          <w:color w:val="231F20"/>
          <w:w w:val="95"/>
        </w:rPr>
        <w:t>transparente.</w:t>
      </w:r>
    </w:p>
    <w:p>
      <w:pPr>
        <w:pStyle w:val="BodyText"/>
        <w:spacing w:line="266" w:lineRule="auto"/>
        <w:ind w:left="217" w:right="112" w:firstLine="396"/>
        <w:jc w:val="both"/>
      </w:pPr>
      <w:r>
        <w:rPr>
          <w:color w:val="231F20"/>
          <w:spacing w:val="2"/>
        </w:rPr>
        <w:t>Este</w:t>
      </w:r>
      <w:r>
        <w:rPr>
          <w:color w:val="231F20"/>
          <w:spacing w:val="-12"/>
        </w:rPr>
        <w:t> </w:t>
      </w:r>
      <w:r>
        <w:rPr>
          <w:color w:val="231F20"/>
        </w:rPr>
        <w:t>texto,</w:t>
      </w:r>
      <w:r>
        <w:rPr>
          <w:color w:val="231F20"/>
          <w:spacing w:val="-12"/>
        </w:rPr>
        <w:t> </w:t>
      </w:r>
      <w:r>
        <w:rPr>
          <w:color w:val="231F20"/>
        </w:rPr>
        <w:t>coordinado</w:t>
      </w:r>
      <w:r>
        <w:rPr>
          <w:color w:val="231F20"/>
          <w:spacing w:val="-12"/>
        </w:rPr>
        <w:t> </w:t>
      </w:r>
      <w:r>
        <w:rPr>
          <w:color w:val="231F20"/>
          <w:spacing w:val="2"/>
        </w:rPr>
        <w:t>por</w:t>
      </w:r>
      <w:r>
        <w:rPr>
          <w:color w:val="231F20"/>
          <w:spacing w:val="-12"/>
        </w:rPr>
        <w:t> </w:t>
      </w:r>
      <w:r>
        <w:rPr>
          <w:color w:val="231F20"/>
        </w:rPr>
        <w:t>el</w:t>
      </w:r>
      <w:r>
        <w:rPr>
          <w:color w:val="231F20"/>
          <w:spacing w:val="-12"/>
        </w:rPr>
        <w:t> </w:t>
      </w:r>
      <w:r>
        <w:rPr>
          <w:color w:val="231F20"/>
        </w:rPr>
        <w:t>Mtro.</w:t>
      </w:r>
      <w:r>
        <w:rPr>
          <w:color w:val="231F20"/>
          <w:spacing w:val="-12"/>
        </w:rPr>
        <w:t> </w:t>
      </w:r>
      <w:r>
        <w:rPr>
          <w:color w:val="231F20"/>
          <w:spacing w:val="2"/>
        </w:rPr>
        <w:t>José</w:t>
      </w:r>
      <w:r>
        <w:rPr>
          <w:color w:val="231F20"/>
          <w:spacing w:val="-12"/>
        </w:rPr>
        <w:t> </w:t>
      </w:r>
      <w:r>
        <w:rPr>
          <w:color w:val="231F20"/>
          <w:spacing w:val="3"/>
        </w:rPr>
        <w:t>Ojeda</w:t>
      </w:r>
      <w:r>
        <w:rPr>
          <w:color w:val="231F20"/>
          <w:spacing w:val="-12"/>
        </w:rPr>
        <w:t> </w:t>
      </w:r>
      <w:r>
        <w:rPr>
          <w:color w:val="231F20"/>
        </w:rPr>
        <w:t>y</w:t>
      </w:r>
      <w:r>
        <w:rPr>
          <w:color w:val="231F20"/>
          <w:spacing w:val="-12"/>
        </w:rPr>
        <w:t> </w:t>
      </w:r>
      <w:r>
        <w:rPr>
          <w:color w:val="231F20"/>
        </w:rPr>
        <w:t>el</w:t>
      </w:r>
      <w:r>
        <w:rPr>
          <w:color w:val="231F20"/>
          <w:spacing w:val="-12"/>
        </w:rPr>
        <w:t> </w:t>
      </w:r>
      <w:r>
        <w:rPr>
          <w:color w:val="231F20"/>
        </w:rPr>
        <w:t>Mtro.</w:t>
      </w:r>
      <w:r>
        <w:rPr>
          <w:color w:val="231F20"/>
          <w:spacing w:val="-12"/>
        </w:rPr>
        <w:t> </w:t>
      </w:r>
      <w:r>
        <w:rPr>
          <w:color w:val="231F20"/>
          <w:spacing w:val="3"/>
        </w:rPr>
        <w:t>José </w:t>
      </w:r>
      <w:r>
        <w:rPr>
          <w:color w:val="231F20"/>
        </w:rPr>
        <w:t>Antonio</w:t>
      </w:r>
      <w:r>
        <w:rPr>
          <w:color w:val="231F20"/>
          <w:spacing w:val="-34"/>
        </w:rPr>
        <w:t> </w:t>
      </w:r>
      <w:r>
        <w:rPr>
          <w:color w:val="231F20"/>
        </w:rPr>
        <w:t>Meyer</w:t>
      </w:r>
      <w:r>
        <w:rPr>
          <w:color w:val="231F20"/>
          <w:spacing w:val="-34"/>
        </w:rPr>
        <w:t> </w:t>
      </w:r>
      <w:r>
        <w:rPr>
          <w:color w:val="231F20"/>
        </w:rPr>
        <w:t>Rodríguez,</w:t>
      </w:r>
      <w:r>
        <w:rPr>
          <w:color w:val="231F20"/>
          <w:spacing w:val="-34"/>
        </w:rPr>
        <w:t> </w:t>
      </w:r>
      <w:r>
        <w:rPr>
          <w:color w:val="231F20"/>
        </w:rPr>
        <w:t>nos</w:t>
      </w:r>
      <w:r>
        <w:rPr>
          <w:color w:val="231F20"/>
          <w:spacing w:val="-34"/>
        </w:rPr>
        <w:t> </w:t>
      </w:r>
      <w:r>
        <w:rPr>
          <w:color w:val="231F20"/>
        </w:rPr>
        <w:t>da</w:t>
      </w:r>
      <w:r>
        <w:rPr>
          <w:color w:val="231F20"/>
          <w:spacing w:val="-34"/>
        </w:rPr>
        <w:t> </w:t>
      </w:r>
      <w:r>
        <w:rPr>
          <w:color w:val="231F20"/>
        </w:rPr>
        <w:t>un</w:t>
      </w:r>
      <w:r>
        <w:rPr>
          <w:color w:val="231F20"/>
          <w:spacing w:val="-34"/>
        </w:rPr>
        <w:t> </w:t>
      </w:r>
      <w:r>
        <w:rPr>
          <w:color w:val="231F20"/>
        </w:rPr>
        <w:t>panorama</w:t>
      </w:r>
      <w:r>
        <w:rPr>
          <w:color w:val="231F20"/>
          <w:spacing w:val="-34"/>
        </w:rPr>
        <w:t> </w:t>
      </w:r>
      <w:r>
        <w:rPr>
          <w:color w:val="231F20"/>
        </w:rPr>
        <w:t>amplio</w:t>
      </w:r>
      <w:r>
        <w:rPr>
          <w:color w:val="231F20"/>
          <w:spacing w:val="-34"/>
        </w:rPr>
        <w:t> </w:t>
      </w:r>
      <w:r>
        <w:rPr>
          <w:color w:val="231F20"/>
        </w:rPr>
        <w:t>de</w:t>
      </w:r>
      <w:r>
        <w:rPr>
          <w:color w:val="231F20"/>
          <w:spacing w:val="-34"/>
        </w:rPr>
        <w:t> </w:t>
      </w:r>
      <w:r>
        <w:rPr>
          <w:color w:val="231F20"/>
        </w:rPr>
        <w:t>la</w:t>
      </w:r>
      <w:r>
        <w:rPr>
          <w:color w:val="231F20"/>
          <w:spacing w:val="-34"/>
        </w:rPr>
        <w:t> </w:t>
      </w:r>
      <w:r>
        <w:rPr>
          <w:color w:val="231F20"/>
        </w:rPr>
        <w:t>materia e</w:t>
      </w:r>
      <w:r>
        <w:rPr>
          <w:color w:val="231F20"/>
          <w:spacing w:val="-25"/>
        </w:rPr>
        <w:t> </w:t>
      </w:r>
      <w:r>
        <w:rPr>
          <w:color w:val="231F20"/>
        </w:rPr>
        <w:t>inicia</w:t>
      </w:r>
      <w:r>
        <w:rPr>
          <w:color w:val="231F20"/>
          <w:spacing w:val="-25"/>
        </w:rPr>
        <w:t> </w:t>
      </w:r>
      <w:r>
        <w:rPr>
          <w:color w:val="231F20"/>
        </w:rPr>
        <w:t>con</w:t>
      </w:r>
      <w:r>
        <w:rPr>
          <w:color w:val="231F20"/>
          <w:spacing w:val="-25"/>
        </w:rPr>
        <w:t> </w:t>
      </w:r>
      <w:r>
        <w:rPr>
          <w:color w:val="231F20"/>
        </w:rPr>
        <w:t>una</w:t>
      </w:r>
      <w:r>
        <w:rPr>
          <w:color w:val="231F20"/>
          <w:spacing w:val="-25"/>
        </w:rPr>
        <w:t> </w:t>
      </w:r>
      <w:r>
        <w:rPr>
          <w:color w:val="231F20"/>
        </w:rPr>
        <w:t>reflexión</w:t>
      </w:r>
      <w:r>
        <w:rPr>
          <w:color w:val="231F20"/>
          <w:spacing w:val="-25"/>
        </w:rPr>
        <w:t> </w:t>
      </w:r>
      <w:r>
        <w:rPr>
          <w:color w:val="231F20"/>
        </w:rPr>
        <w:t>en</w:t>
      </w:r>
      <w:r>
        <w:rPr>
          <w:color w:val="231F20"/>
          <w:spacing w:val="-25"/>
        </w:rPr>
        <w:t> </w:t>
      </w:r>
      <w:r>
        <w:rPr>
          <w:color w:val="231F20"/>
        </w:rPr>
        <w:t>la</w:t>
      </w:r>
      <w:r>
        <w:rPr>
          <w:color w:val="231F20"/>
          <w:spacing w:val="-25"/>
        </w:rPr>
        <w:t> </w:t>
      </w:r>
      <w:r>
        <w:rPr>
          <w:color w:val="231F20"/>
        </w:rPr>
        <w:t>dirección</w:t>
      </w:r>
      <w:r>
        <w:rPr>
          <w:color w:val="231F20"/>
          <w:spacing w:val="-25"/>
        </w:rPr>
        <w:t> </w:t>
      </w:r>
      <w:r>
        <w:rPr>
          <w:color w:val="231F20"/>
        </w:rPr>
        <w:t>señalada,</w:t>
      </w:r>
      <w:r>
        <w:rPr>
          <w:color w:val="231F20"/>
          <w:spacing w:val="-25"/>
        </w:rPr>
        <w:t> </w:t>
      </w:r>
      <w:r>
        <w:rPr>
          <w:color w:val="231F20"/>
        </w:rPr>
        <w:t>al</w:t>
      </w:r>
      <w:r>
        <w:rPr>
          <w:color w:val="231F20"/>
          <w:spacing w:val="-25"/>
        </w:rPr>
        <w:t> </w:t>
      </w:r>
      <w:r>
        <w:rPr>
          <w:color w:val="231F20"/>
        </w:rPr>
        <w:t>establecer</w:t>
      </w:r>
      <w:r>
        <w:rPr>
          <w:color w:val="231F20"/>
          <w:spacing w:val="-25"/>
        </w:rPr>
        <w:t> </w:t>
      </w:r>
      <w:r>
        <w:rPr>
          <w:color w:val="231F20"/>
        </w:rPr>
        <w:t>a</w:t>
      </w:r>
      <w:r>
        <w:rPr>
          <w:color w:val="231F20"/>
          <w:spacing w:val="-25"/>
        </w:rPr>
        <w:t> </w:t>
      </w:r>
      <w:r>
        <w:rPr>
          <w:color w:val="231F20"/>
        </w:rPr>
        <w:t>la </w:t>
      </w:r>
      <w:r>
        <w:rPr>
          <w:color w:val="231F20"/>
          <w:w w:val="95"/>
        </w:rPr>
        <w:t>transparencia como condición del Estado</w:t>
      </w:r>
      <w:r>
        <w:rPr>
          <w:color w:val="231F20"/>
          <w:spacing w:val="-24"/>
          <w:w w:val="95"/>
        </w:rPr>
        <w:t> </w:t>
      </w:r>
      <w:r>
        <w:rPr>
          <w:color w:val="231F20"/>
          <w:w w:val="95"/>
        </w:rPr>
        <w:t>democrático.</w:t>
      </w:r>
    </w:p>
    <w:p>
      <w:pPr>
        <w:pStyle w:val="BodyText"/>
        <w:spacing w:line="266" w:lineRule="auto"/>
        <w:ind w:left="217" w:right="115" w:firstLine="396"/>
        <w:jc w:val="right"/>
      </w:pPr>
      <w:r>
        <w:rPr>
          <w:color w:val="231F20"/>
          <w:spacing w:val="-6"/>
        </w:rPr>
        <w:t>Ciertamente</w:t>
      </w:r>
      <w:r>
        <w:rPr>
          <w:color w:val="231F20"/>
          <w:spacing w:val="-49"/>
        </w:rPr>
        <w:t> </w:t>
      </w:r>
      <w:r>
        <w:rPr>
          <w:color w:val="231F20"/>
          <w:spacing w:val="-3"/>
        </w:rPr>
        <w:t>no</w:t>
      </w:r>
      <w:r>
        <w:rPr>
          <w:color w:val="231F20"/>
          <w:spacing w:val="-49"/>
        </w:rPr>
        <w:t> </w:t>
      </w:r>
      <w:r>
        <w:rPr>
          <w:color w:val="231F20"/>
          <w:spacing w:val="-6"/>
        </w:rPr>
        <w:t>podemos</w:t>
      </w:r>
      <w:r>
        <w:rPr>
          <w:color w:val="231F20"/>
          <w:spacing w:val="-49"/>
        </w:rPr>
        <w:t> </w:t>
      </w:r>
      <w:r>
        <w:rPr>
          <w:color w:val="231F20"/>
          <w:spacing w:val="-5"/>
        </w:rPr>
        <w:t>decir</w:t>
      </w:r>
      <w:r>
        <w:rPr>
          <w:color w:val="231F20"/>
          <w:spacing w:val="-49"/>
        </w:rPr>
        <w:t> </w:t>
      </w:r>
      <w:r>
        <w:rPr>
          <w:color w:val="231F20"/>
          <w:spacing w:val="-4"/>
        </w:rPr>
        <w:t>que</w:t>
      </w:r>
      <w:r>
        <w:rPr>
          <w:color w:val="231F20"/>
          <w:spacing w:val="-49"/>
        </w:rPr>
        <w:t> </w:t>
      </w:r>
      <w:r>
        <w:rPr>
          <w:color w:val="231F20"/>
          <w:spacing w:val="-3"/>
        </w:rPr>
        <w:t>un</w:t>
      </w:r>
      <w:r>
        <w:rPr>
          <w:color w:val="231F20"/>
          <w:spacing w:val="-49"/>
        </w:rPr>
        <w:t> </w:t>
      </w:r>
      <w:r>
        <w:rPr>
          <w:color w:val="231F20"/>
          <w:spacing w:val="-6"/>
        </w:rPr>
        <w:t>régimen</w:t>
      </w:r>
      <w:r>
        <w:rPr>
          <w:color w:val="231F20"/>
          <w:spacing w:val="-49"/>
        </w:rPr>
        <w:t> </w:t>
      </w:r>
      <w:r>
        <w:rPr>
          <w:color w:val="231F20"/>
          <w:spacing w:val="-7"/>
        </w:rPr>
        <w:t>democrático</w:t>
      </w:r>
      <w:r>
        <w:rPr>
          <w:color w:val="231F20"/>
          <w:spacing w:val="-49"/>
        </w:rPr>
        <w:t> </w:t>
      </w:r>
      <w:r>
        <w:rPr>
          <w:color w:val="231F20"/>
          <w:spacing w:val="-5"/>
        </w:rPr>
        <w:t>depen-</w:t>
      </w:r>
      <w:r>
        <w:rPr>
          <w:color w:val="231F20"/>
          <w:w w:val="105"/>
        </w:rPr>
        <w:t> </w:t>
      </w:r>
      <w:r>
        <w:rPr>
          <w:color w:val="231F20"/>
          <w:w w:val="95"/>
        </w:rPr>
        <w:t>da</w:t>
      </w:r>
      <w:r>
        <w:rPr>
          <w:color w:val="231F20"/>
          <w:spacing w:val="-20"/>
          <w:w w:val="95"/>
        </w:rPr>
        <w:t> </w:t>
      </w:r>
      <w:r>
        <w:rPr>
          <w:color w:val="231F20"/>
          <w:spacing w:val="-5"/>
          <w:w w:val="95"/>
        </w:rPr>
        <w:t>exclusivamente</w:t>
      </w:r>
      <w:r>
        <w:rPr>
          <w:color w:val="231F20"/>
          <w:spacing w:val="-20"/>
          <w:w w:val="95"/>
        </w:rPr>
        <w:t> </w:t>
      </w:r>
      <w:r>
        <w:rPr>
          <w:color w:val="231F20"/>
          <w:w w:val="95"/>
        </w:rPr>
        <w:t>de</w:t>
      </w:r>
      <w:r>
        <w:rPr>
          <w:color w:val="231F20"/>
          <w:spacing w:val="-20"/>
          <w:w w:val="95"/>
        </w:rPr>
        <w:t> </w:t>
      </w:r>
      <w:r>
        <w:rPr>
          <w:color w:val="231F20"/>
          <w:w w:val="95"/>
        </w:rPr>
        <w:t>la</w:t>
      </w:r>
      <w:r>
        <w:rPr>
          <w:color w:val="231F20"/>
          <w:spacing w:val="-20"/>
          <w:w w:val="95"/>
        </w:rPr>
        <w:t> </w:t>
      </w:r>
      <w:r>
        <w:rPr>
          <w:color w:val="231F20"/>
          <w:spacing w:val="-5"/>
          <w:w w:val="95"/>
        </w:rPr>
        <w:t>transparencia</w:t>
      </w:r>
      <w:r>
        <w:rPr>
          <w:color w:val="231F20"/>
          <w:spacing w:val="-20"/>
          <w:w w:val="95"/>
        </w:rPr>
        <w:t> </w:t>
      </w:r>
      <w:r>
        <w:rPr>
          <w:color w:val="231F20"/>
          <w:w w:val="95"/>
        </w:rPr>
        <w:t>y</w:t>
      </w:r>
      <w:r>
        <w:rPr>
          <w:color w:val="231F20"/>
          <w:spacing w:val="-20"/>
          <w:w w:val="95"/>
        </w:rPr>
        <w:t> </w:t>
      </w:r>
      <w:r>
        <w:rPr>
          <w:color w:val="231F20"/>
          <w:w w:val="95"/>
        </w:rPr>
        <w:t>de</w:t>
      </w:r>
      <w:r>
        <w:rPr>
          <w:color w:val="231F20"/>
          <w:spacing w:val="-20"/>
          <w:w w:val="95"/>
        </w:rPr>
        <w:t> </w:t>
      </w:r>
      <w:r>
        <w:rPr>
          <w:color w:val="231F20"/>
          <w:w w:val="95"/>
        </w:rPr>
        <w:t>la</w:t>
      </w:r>
      <w:r>
        <w:rPr>
          <w:color w:val="231F20"/>
          <w:spacing w:val="-20"/>
          <w:w w:val="95"/>
        </w:rPr>
        <w:t> </w:t>
      </w:r>
      <w:r>
        <w:rPr>
          <w:color w:val="231F20"/>
          <w:spacing w:val="-5"/>
          <w:w w:val="95"/>
        </w:rPr>
        <w:t>rendición</w:t>
      </w:r>
      <w:r>
        <w:rPr>
          <w:color w:val="231F20"/>
          <w:spacing w:val="-20"/>
          <w:w w:val="95"/>
        </w:rPr>
        <w:t> </w:t>
      </w:r>
      <w:r>
        <w:rPr>
          <w:color w:val="231F20"/>
          <w:w w:val="95"/>
        </w:rPr>
        <w:t>de</w:t>
      </w:r>
      <w:r>
        <w:rPr>
          <w:color w:val="231F20"/>
          <w:spacing w:val="-20"/>
          <w:w w:val="95"/>
        </w:rPr>
        <w:t> </w:t>
      </w:r>
      <w:r>
        <w:rPr>
          <w:color w:val="231F20"/>
          <w:spacing w:val="-4"/>
          <w:w w:val="95"/>
        </w:rPr>
        <w:t>cuentas,</w:t>
      </w:r>
      <w:r>
        <w:rPr>
          <w:color w:val="231F20"/>
          <w:spacing w:val="-20"/>
          <w:w w:val="95"/>
        </w:rPr>
        <w:t> </w:t>
      </w:r>
      <w:r>
        <w:rPr>
          <w:color w:val="231F20"/>
          <w:spacing w:val="-5"/>
          <w:w w:val="95"/>
        </w:rPr>
        <w:t>claro</w:t>
      </w:r>
      <w:r>
        <w:rPr>
          <w:color w:val="231F20"/>
          <w:w w:val="98"/>
        </w:rPr>
        <w:t> </w:t>
      </w:r>
      <w:r>
        <w:rPr>
          <w:color w:val="231F20"/>
          <w:w w:val="95"/>
        </w:rPr>
        <w:t>que</w:t>
      </w:r>
      <w:r>
        <w:rPr>
          <w:color w:val="231F20"/>
          <w:spacing w:val="-16"/>
          <w:w w:val="95"/>
        </w:rPr>
        <w:t> </w:t>
      </w:r>
      <w:r>
        <w:rPr>
          <w:color w:val="231F20"/>
          <w:spacing w:val="-4"/>
          <w:w w:val="95"/>
        </w:rPr>
        <w:t>no,</w:t>
      </w:r>
      <w:r>
        <w:rPr>
          <w:color w:val="231F20"/>
          <w:spacing w:val="-16"/>
          <w:w w:val="95"/>
        </w:rPr>
        <w:t> </w:t>
      </w:r>
      <w:r>
        <w:rPr>
          <w:color w:val="231F20"/>
          <w:spacing w:val="-4"/>
          <w:w w:val="95"/>
        </w:rPr>
        <w:t>pero</w:t>
      </w:r>
      <w:r>
        <w:rPr>
          <w:color w:val="231F20"/>
          <w:spacing w:val="-16"/>
          <w:w w:val="95"/>
        </w:rPr>
        <w:t> </w:t>
      </w:r>
      <w:r>
        <w:rPr>
          <w:color w:val="231F20"/>
          <w:spacing w:val="-3"/>
          <w:w w:val="95"/>
        </w:rPr>
        <w:t>ambas</w:t>
      </w:r>
      <w:r>
        <w:rPr>
          <w:color w:val="231F20"/>
          <w:spacing w:val="-16"/>
          <w:w w:val="95"/>
        </w:rPr>
        <w:t> </w:t>
      </w:r>
      <w:r>
        <w:rPr>
          <w:color w:val="231F20"/>
          <w:spacing w:val="-4"/>
          <w:w w:val="95"/>
        </w:rPr>
        <w:t>prácticas</w:t>
      </w:r>
      <w:r>
        <w:rPr>
          <w:color w:val="231F20"/>
          <w:spacing w:val="-16"/>
          <w:w w:val="95"/>
        </w:rPr>
        <w:t> </w:t>
      </w:r>
      <w:r>
        <w:rPr>
          <w:color w:val="231F20"/>
          <w:spacing w:val="-3"/>
          <w:w w:val="95"/>
        </w:rPr>
        <w:t>son,</w:t>
      </w:r>
      <w:r>
        <w:rPr>
          <w:color w:val="231F20"/>
          <w:spacing w:val="-16"/>
          <w:w w:val="95"/>
        </w:rPr>
        <w:t> </w:t>
      </w:r>
      <w:r>
        <w:rPr>
          <w:color w:val="231F20"/>
          <w:w w:val="95"/>
        </w:rPr>
        <w:t>sin</w:t>
      </w:r>
      <w:r>
        <w:rPr>
          <w:color w:val="231F20"/>
          <w:spacing w:val="-16"/>
          <w:w w:val="95"/>
        </w:rPr>
        <w:t> </w:t>
      </w:r>
      <w:r>
        <w:rPr>
          <w:color w:val="231F20"/>
          <w:spacing w:val="-3"/>
          <w:w w:val="95"/>
        </w:rPr>
        <w:t>duda,</w:t>
      </w:r>
      <w:r>
        <w:rPr>
          <w:color w:val="231F20"/>
          <w:spacing w:val="-16"/>
          <w:w w:val="95"/>
        </w:rPr>
        <w:t> </w:t>
      </w:r>
      <w:r>
        <w:rPr>
          <w:color w:val="231F20"/>
          <w:spacing w:val="-3"/>
          <w:w w:val="95"/>
        </w:rPr>
        <w:t>elementos</w:t>
      </w:r>
      <w:r>
        <w:rPr>
          <w:color w:val="231F20"/>
          <w:spacing w:val="-16"/>
          <w:w w:val="95"/>
        </w:rPr>
        <w:t> </w:t>
      </w:r>
      <w:r>
        <w:rPr>
          <w:color w:val="231F20"/>
          <w:spacing w:val="-3"/>
          <w:w w:val="95"/>
        </w:rPr>
        <w:t>fundamentales.</w:t>
      </w:r>
      <w:r>
        <w:rPr>
          <w:color w:val="231F20"/>
          <w:spacing w:val="-3"/>
          <w:w w:val="95"/>
        </w:rPr>
        <w:t> </w:t>
      </w:r>
      <w:r>
        <w:rPr>
          <w:color w:val="231F20"/>
          <w:w w:val="95"/>
        </w:rPr>
        <w:t>La</w:t>
      </w:r>
      <w:r>
        <w:rPr>
          <w:color w:val="231F20"/>
          <w:spacing w:val="-15"/>
          <w:w w:val="95"/>
        </w:rPr>
        <w:t> </w:t>
      </w:r>
      <w:r>
        <w:rPr>
          <w:color w:val="231F20"/>
          <w:w w:val="95"/>
        </w:rPr>
        <w:t>discusión</w:t>
      </w:r>
      <w:r>
        <w:rPr>
          <w:color w:val="231F20"/>
          <w:spacing w:val="-15"/>
          <w:w w:val="95"/>
        </w:rPr>
        <w:t> </w:t>
      </w:r>
      <w:r>
        <w:rPr>
          <w:color w:val="231F20"/>
          <w:w w:val="95"/>
        </w:rPr>
        <w:t>sobre</w:t>
      </w:r>
      <w:r>
        <w:rPr>
          <w:color w:val="231F20"/>
          <w:spacing w:val="-15"/>
          <w:w w:val="95"/>
        </w:rPr>
        <w:t> </w:t>
      </w:r>
      <w:r>
        <w:rPr>
          <w:color w:val="231F20"/>
          <w:w w:val="95"/>
        </w:rPr>
        <w:t>las</w:t>
      </w:r>
      <w:r>
        <w:rPr>
          <w:color w:val="231F20"/>
          <w:spacing w:val="-15"/>
          <w:w w:val="95"/>
        </w:rPr>
        <w:t> </w:t>
      </w:r>
      <w:r>
        <w:rPr>
          <w:color w:val="231F20"/>
          <w:w w:val="95"/>
        </w:rPr>
        <w:t>facultades</w:t>
      </w:r>
      <w:r>
        <w:rPr>
          <w:color w:val="231F20"/>
          <w:spacing w:val="-15"/>
          <w:w w:val="95"/>
        </w:rPr>
        <w:t> </w:t>
      </w:r>
      <w:r>
        <w:rPr>
          <w:color w:val="231F20"/>
          <w:w w:val="95"/>
        </w:rPr>
        <w:t>y</w:t>
      </w:r>
      <w:r>
        <w:rPr>
          <w:color w:val="231F20"/>
          <w:spacing w:val="-15"/>
          <w:w w:val="95"/>
        </w:rPr>
        <w:t> </w:t>
      </w:r>
      <w:r>
        <w:rPr>
          <w:color w:val="231F20"/>
          <w:w w:val="95"/>
        </w:rPr>
        <w:t>capacidades</w:t>
      </w:r>
      <w:r>
        <w:rPr>
          <w:color w:val="231F20"/>
          <w:spacing w:val="-15"/>
          <w:w w:val="95"/>
        </w:rPr>
        <w:t> </w:t>
      </w:r>
      <w:r>
        <w:rPr>
          <w:color w:val="231F20"/>
          <w:w w:val="95"/>
        </w:rPr>
        <w:t>ciudadanas</w:t>
      </w:r>
      <w:r>
        <w:rPr>
          <w:color w:val="231F20"/>
          <w:spacing w:val="-15"/>
          <w:w w:val="95"/>
        </w:rPr>
        <w:t> </w:t>
      </w:r>
      <w:r>
        <w:rPr>
          <w:color w:val="231F20"/>
          <w:w w:val="95"/>
        </w:rPr>
        <w:t>está</w:t>
      </w:r>
      <w:r>
        <w:rPr>
          <w:color w:val="231F20"/>
          <w:spacing w:val="1"/>
          <w:w w:val="93"/>
        </w:rPr>
        <w:t> </w:t>
      </w:r>
      <w:r>
        <w:rPr>
          <w:color w:val="231F20"/>
        </w:rPr>
        <w:t>planteada</w:t>
      </w:r>
      <w:r>
        <w:rPr>
          <w:color w:val="231F20"/>
          <w:spacing w:val="-23"/>
        </w:rPr>
        <w:t> </w:t>
      </w:r>
      <w:r>
        <w:rPr>
          <w:color w:val="231F20"/>
        </w:rPr>
        <w:t>en</w:t>
      </w:r>
      <w:r>
        <w:rPr>
          <w:color w:val="231F20"/>
          <w:spacing w:val="-23"/>
        </w:rPr>
        <w:t> </w:t>
      </w:r>
      <w:r>
        <w:rPr>
          <w:color w:val="231F20"/>
        </w:rPr>
        <w:t>el</w:t>
      </w:r>
      <w:r>
        <w:rPr>
          <w:color w:val="231F20"/>
          <w:spacing w:val="-23"/>
        </w:rPr>
        <w:t> </w:t>
      </w:r>
      <w:r>
        <w:rPr>
          <w:color w:val="231F20"/>
        </w:rPr>
        <w:t>trabajo</w:t>
      </w:r>
      <w:r>
        <w:rPr>
          <w:color w:val="231F20"/>
          <w:spacing w:val="-23"/>
        </w:rPr>
        <w:t> </w:t>
      </w:r>
      <w:r>
        <w:rPr>
          <w:color w:val="231F20"/>
        </w:rPr>
        <w:t>colectivo</w:t>
      </w:r>
      <w:r>
        <w:rPr>
          <w:color w:val="231F20"/>
          <w:spacing w:val="-23"/>
        </w:rPr>
        <w:t> </w:t>
      </w:r>
      <w:r>
        <w:rPr>
          <w:color w:val="231F20"/>
        </w:rPr>
        <w:t>del</w:t>
      </w:r>
      <w:r>
        <w:rPr>
          <w:color w:val="231F20"/>
          <w:spacing w:val="-23"/>
        </w:rPr>
        <w:t> </w:t>
      </w:r>
      <w:r>
        <w:rPr>
          <w:color w:val="231F20"/>
        </w:rPr>
        <w:t>capítulo</w:t>
      </w:r>
      <w:r>
        <w:rPr>
          <w:color w:val="231F20"/>
          <w:spacing w:val="-23"/>
        </w:rPr>
        <w:t> </w:t>
      </w:r>
      <w:r>
        <w:rPr>
          <w:color w:val="231F20"/>
        </w:rPr>
        <w:t>tres,</w:t>
      </w:r>
      <w:r>
        <w:rPr>
          <w:color w:val="231F20"/>
          <w:spacing w:val="-23"/>
        </w:rPr>
        <w:t> </w:t>
      </w:r>
      <w:r>
        <w:rPr>
          <w:color w:val="231F20"/>
        </w:rPr>
        <w:t>donde</w:t>
      </w:r>
      <w:r>
        <w:rPr>
          <w:color w:val="231F20"/>
          <w:spacing w:val="-23"/>
        </w:rPr>
        <w:t> </w:t>
      </w:r>
      <w:r>
        <w:rPr>
          <w:color w:val="231F20"/>
        </w:rPr>
        <w:t>se</w:t>
      </w:r>
      <w:r>
        <w:rPr>
          <w:color w:val="231F20"/>
          <w:spacing w:val="-23"/>
        </w:rPr>
        <w:t> </w:t>
      </w:r>
      <w:r>
        <w:rPr>
          <w:color w:val="231F20"/>
        </w:rPr>
        <w:t>incluye</w:t>
      </w:r>
      <w:r>
        <w:rPr>
          <w:color w:val="231F20"/>
          <w:w w:val="89"/>
        </w:rPr>
        <w:t> </w:t>
      </w:r>
      <w:r>
        <w:rPr>
          <w:color w:val="231F20"/>
        </w:rPr>
        <w:t>el</w:t>
      </w:r>
      <w:r>
        <w:rPr>
          <w:color w:val="231F20"/>
          <w:spacing w:val="-34"/>
        </w:rPr>
        <w:t> </w:t>
      </w:r>
      <w:r>
        <w:rPr>
          <w:color w:val="231F20"/>
        </w:rPr>
        <w:t>ejercicio</w:t>
      </w:r>
      <w:r>
        <w:rPr>
          <w:color w:val="231F20"/>
          <w:spacing w:val="-34"/>
        </w:rPr>
        <w:t> </w:t>
      </w:r>
      <w:r>
        <w:rPr>
          <w:color w:val="231F20"/>
        </w:rPr>
        <w:t>democrático</w:t>
      </w:r>
      <w:r>
        <w:rPr>
          <w:color w:val="231F20"/>
          <w:spacing w:val="-34"/>
        </w:rPr>
        <w:t> </w:t>
      </w:r>
      <w:r>
        <w:rPr>
          <w:color w:val="231F20"/>
        </w:rPr>
        <w:t>en</w:t>
      </w:r>
      <w:r>
        <w:rPr>
          <w:color w:val="231F20"/>
          <w:spacing w:val="-34"/>
        </w:rPr>
        <w:t> </w:t>
      </w:r>
      <w:r>
        <w:rPr>
          <w:color w:val="231F20"/>
        </w:rPr>
        <w:t>la</w:t>
      </w:r>
      <w:r>
        <w:rPr>
          <w:color w:val="231F20"/>
          <w:spacing w:val="-34"/>
        </w:rPr>
        <w:t> </w:t>
      </w:r>
      <w:r>
        <w:rPr>
          <w:color w:val="231F20"/>
        </w:rPr>
        <w:t>transparencia</w:t>
      </w:r>
      <w:r>
        <w:rPr>
          <w:color w:val="231F20"/>
          <w:spacing w:val="-34"/>
        </w:rPr>
        <w:t> </w:t>
      </w:r>
      <w:r>
        <w:rPr>
          <w:color w:val="231F20"/>
        </w:rPr>
        <w:t>en</w:t>
      </w:r>
      <w:r>
        <w:rPr>
          <w:color w:val="231F20"/>
          <w:spacing w:val="-34"/>
        </w:rPr>
        <w:t> </w:t>
      </w:r>
      <w:r>
        <w:rPr>
          <w:color w:val="231F20"/>
        </w:rPr>
        <w:t>la</w:t>
      </w:r>
      <w:r>
        <w:rPr>
          <w:color w:val="231F20"/>
          <w:spacing w:val="-34"/>
        </w:rPr>
        <w:t> </w:t>
      </w:r>
      <w:r>
        <w:rPr>
          <w:color w:val="231F20"/>
        </w:rPr>
        <w:t>contraloría</w:t>
      </w:r>
      <w:r>
        <w:rPr>
          <w:color w:val="231F20"/>
          <w:spacing w:val="-34"/>
        </w:rPr>
        <w:t> </w:t>
      </w:r>
      <w:r>
        <w:rPr>
          <w:color w:val="231F20"/>
        </w:rPr>
        <w:t>social</w:t>
      </w:r>
      <w:r>
        <w:rPr>
          <w:color w:val="231F20"/>
          <w:spacing w:val="-34"/>
        </w:rPr>
        <w:t> </w:t>
      </w:r>
      <w:r>
        <w:rPr>
          <w:color w:val="231F20"/>
        </w:rPr>
        <w:t>y </w:t>
      </w:r>
      <w:r>
        <w:rPr>
          <w:color w:val="231F20"/>
          <w:w w:val="95"/>
        </w:rPr>
        <w:t>en</w:t>
      </w:r>
      <w:r>
        <w:rPr>
          <w:color w:val="231F20"/>
          <w:spacing w:val="-20"/>
          <w:w w:val="95"/>
        </w:rPr>
        <w:t> </w:t>
      </w:r>
      <w:r>
        <w:rPr>
          <w:color w:val="231F20"/>
          <w:w w:val="95"/>
        </w:rPr>
        <w:t>la</w:t>
      </w:r>
      <w:r>
        <w:rPr>
          <w:color w:val="231F20"/>
          <w:spacing w:val="-20"/>
          <w:w w:val="95"/>
        </w:rPr>
        <w:t> </w:t>
      </w:r>
      <w:r>
        <w:rPr>
          <w:color w:val="231F20"/>
          <w:w w:val="95"/>
        </w:rPr>
        <w:t>rendición</w:t>
      </w:r>
      <w:r>
        <w:rPr>
          <w:color w:val="231F20"/>
          <w:spacing w:val="-20"/>
          <w:w w:val="95"/>
        </w:rPr>
        <w:t> </w:t>
      </w:r>
      <w:r>
        <w:rPr>
          <w:color w:val="231F20"/>
          <w:w w:val="95"/>
        </w:rPr>
        <w:t>de</w:t>
      </w:r>
      <w:r>
        <w:rPr>
          <w:color w:val="231F20"/>
          <w:spacing w:val="-20"/>
          <w:w w:val="95"/>
        </w:rPr>
        <w:t> </w:t>
      </w:r>
      <w:r>
        <w:rPr>
          <w:color w:val="231F20"/>
          <w:w w:val="95"/>
        </w:rPr>
        <w:t>cuentas,</w:t>
      </w:r>
      <w:r>
        <w:rPr>
          <w:color w:val="231F20"/>
          <w:spacing w:val="-20"/>
          <w:w w:val="95"/>
        </w:rPr>
        <w:t> </w:t>
      </w:r>
      <w:r>
        <w:rPr>
          <w:color w:val="231F20"/>
          <w:w w:val="95"/>
        </w:rPr>
        <w:t>sin</w:t>
      </w:r>
      <w:r>
        <w:rPr>
          <w:color w:val="231F20"/>
          <w:spacing w:val="-20"/>
          <w:w w:val="95"/>
        </w:rPr>
        <w:t> </w:t>
      </w:r>
      <w:r>
        <w:rPr>
          <w:color w:val="231F20"/>
          <w:w w:val="95"/>
        </w:rPr>
        <w:t>dejar</w:t>
      </w:r>
      <w:r>
        <w:rPr>
          <w:color w:val="231F20"/>
          <w:spacing w:val="-20"/>
          <w:w w:val="95"/>
        </w:rPr>
        <w:t> </w:t>
      </w:r>
      <w:r>
        <w:rPr>
          <w:color w:val="231F20"/>
          <w:w w:val="95"/>
        </w:rPr>
        <w:t>de</w:t>
      </w:r>
      <w:r>
        <w:rPr>
          <w:color w:val="231F20"/>
          <w:spacing w:val="-20"/>
          <w:w w:val="95"/>
        </w:rPr>
        <w:t> </w:t>
      </w:r>
      <w:r>
        <w:rPr>
          <w:color w:val="231F20"/>
          <w:w w:val="95"/>
        </w:rPr>
        <w:t>lado</w:t>
      </w:r>
      <w:r>
        <w:rPr>
          <w:color w:val="231F20"/>
          <w:spacing w:val="-20"/>
          <w:w w:val="95"/>
        </w:rPr>
        <w:t> </w:t>
      </w:r>
      <w:r>
        <w:rPr>
          <w:color w:val="231F20"/>
          <w:w w:val="95"/>
        </w:rPr>
        <w:t>la</w:t>
      </w:r>
      <w:r>
        <w:rPr>
          <w:color w:val="231F20"/>
          <w:spacing w:val="-20"/>
          <w:w w:val="95"/>
        </w:rPr>
        <w:t> </w:t>
      </w:r>
      <w:r>
        <w:rPr>
          <w:color w:val="231F20"/>
          <w:w w:val="95"/>
        </w:rPr>
        <w:t>pregunta:</w:t>
      </w:r>
      <w:r>
        <w:rPr>
          <w:color w:val="231F20"/>
          <w:spacing w:val="-20"/>
          <w:w w:val="95"/>
        </w:rPr>
        <w:t> </w:t>
      </w:r>
      <w:r>
        <w:rPr>
          <w:color w:val="231F20"/>
          <w:w w:val="95"/>
        </w:rPr>
        <w:t>¿es</w:t>
      </w:r>
      <w:r>
        <w:rPr>
          <w:color w:val="231F20"/>
          <w:spacing w:val="-20"/>
          <w:w w:val="95"/>
        </w:rPr>
        <w:t> </w:t>
      </w:r>
      <w:r>
        <w:rPr>
          <w:color w:val="231F20"/>
          <w:w w:val="95"/>
        </w:rPr>
        <w:t>posible</w:t>
      </w:r>
      <w:r>
        <w:rPr>
          <w:color w:val="231F20"/>
          <w:spacing w:val="-20"/>
          <w:w w:val="95"/>
        </w:rPr>
        <w:t> </w:t>
      </w:r>
      <w:r>
        <w:rPr>
          <w:color w:val="231F20"/>
          <w:w w:val="95"/>
        </w:rPr>
        <w:t>el</w:t>
      </w:r>
    </w:p>
    <w:p>
      <w:pPr>
        <w:pStyle w:val="BodyText"/>
        <w:ind w:left="217" w:right="741"/>
      </w:pPr>
      <w:r>
        <w:rPr>
          <w:color w:val="231F20"/>
          <w:w w:val="95"/>
        </w:rPr>
        <w:t>ejercicio no-democrático de estas prácticas ciudadanas?</w:t>
      </w:r>
    </w:p>
    <w:p>
      <w:pPr>
        <w:pStyle w:val="BodyText"/>
        <w:spacing w:line="266" w:lineRule="auto" w:before="27"/>
        <w:ind w:left="217" w:right="118" w:firstLine="396"/>
        <w:jc w:val="both"/>
      </w:pPr>
      <w:r>
        <w:rPr>
          <w:color w:val="231F20"/>
          <w:w w:val="95"/>
        </w:rPr>
        <w:t>Posteriormente,</w:t>
      </w:r>
      <w:r>
        <w:rPr>
          <w:color w:val="231F20"/>
          <w:spacing w:val="-20"/>
          <w:w w:val="95"/>
        </w:rPr>
        <w:t> </w:t>
      </w:r>
      <w:r>
        <w:rPr>
          <w:color w:val="231F20"/>
          <w:w w:val="95"/>
        </w:rPr>
        <w:t>el</w:t>
      </w:r>
      <w:r>
        <w:rPr>
          <w:color w:val="231F20"/>
          <w:spacing w:val="-20"/>
          <w:w w:val="95"/>
        </w:rPr>
        <w:t> </w:t>
      </w:r>
      <w:r>
        <w:rPr>
          <w:color w:val="231F20"/>
          <w:w w:val="95"/>
        </w:rPr>
        <w:t>texto</w:t>
      </w:r>
      <w:r>
        <w:rPr>
          <w:color w:val="231F20"/>
          <w:spacing w:val="-20"/>
          <w:w w:val="95"/>
        </w:rPr>
        <w:t> </w:t>
      </w:r>
      <w:r>
        <w:rPr>
          <w:color w:val="231F20"/>
          <w:w w:val="95"/>
        </w:rPr>
        <w:t>analiza</w:t>
      </w:r>
      <w:r>
        <w:rPr>
          <w:color w:val="231F20"/>
          <w:spacing w:val="-20"/>
          <w:w w:val="95"/>
        </w:rPr>
        <w:t> </w:t>
      </w:r>
      <w:r>
        <w:rPr>
          <w:color w:val="231F20"/>
          <w:w w:val="95"/>
        </w:rPr>
        <w:t>casos</w:t>
      </w:r>
      <w:r>
        <w:rPr>
          <w:color w:val="231F20"/>
          <w:spacing w:val="-20"/>
          <w:w w:val="95"/>
        </w:rPr>
        <w:t> </w:t>
      </w:r>
      <w:r>
        <w:rPr>
          <w:color w:val="231F20"/>
          <w:w w:val="95"/>
        </w:rPr>
        <w:t>particulares,</w:t>
      </w:r>
      <w:r>
        <w:rPr>
          <w:color w:val="231F20"/>
          <w:spacing w:val="-20"/>
          <w:w w:val="95"/>
        </w:rPr>
        <w:t> </w:t>
      </w:r>
      <w:r>
        <w:rPr>
          <w:color w:val="231F20"/>
          <w:w w:val="95"/>
        </w:rPr>
        <w:t>centrados</w:t>
      </w:r>
      <w:r>
        <w:rPr>
          <w:color w:val="231F20"/>
          <w:spacing w:val="-20"/>
          <w:w w:val="95"/>
        </w:rPr>
        <w:t> </w:t>
      </w:r>
      <w:r>
        <w:rPr>
          <w:color w:val="231F20"/>
          <w:w w:val="95"/>
        </w:rPr>
        <w:t>es- pecialmente</w:t>
      </w:r>
      <w:r>
        <w:rPr>
          <w:color w:val="231F20"/>
          <w:spacing w:val="-9"/>
          <w:w w:val="95"/>
        </w:rPr>
        <w:t> </w:t>
      </w:r>
      <w:r>
        <w:rPr>
          <w:color w:val="231F20"/>
          <w:w w:val="95"/>
        </w:rPr>
        <w:t>en</w:t>
      </w:r>
      <w:r>
        <w:rPr>
          <w:color w:val="231F20"/>
          <w:spacing w:val="-9"/>
          <w:w w:val="95"/>
        </w:rPr>
        <w:t> </w:t>
      </w:r>
      <w:r>
        <w:rPr>
          <w:color w:val="231F20"/>
          <w:w w:val="95"/>
        </w:rPr>
        <w:t>gobiernos</w:t>
      </w:r>
      <w:r>
        <w:rPr>
          <w:color w:val="231F20"/>
          <w:spacing w:val="-9"/>
          <w:w w:val="95"/>
        </w:rPr>
        <w:t> </w:t>
      </w:r>
      <w:r>
        <w:rPr>
          <w:color w:val="231F20"/>
          <w:w w:val="95"/>
        </w:rPr>
        <w:t>locales,</w:t>
      </w:r>
      <w:r>
        <w:rPr>
          <w:color w:val="231F20"/>
          <w:spacing w:val="-9"/>
          <w:w w:val="95"/>
        </w:rPr>
        <w:t> </w:t>
      </w:r>
      <w:r>
        <w:rPr>
          <w:color w:val="231F20"/>
          <w:w w:val="95"/>
        </w:rPr>
        <w:t>como</w:t>
      </w:r>
      <w:r>
        <w:rPr>
          <w:color w:val="231F20"/>
          <w:spacing w:val="-9"/>
          <w:w w:val="95"/>
        </w:rPr>
        <w:t> </w:t>
      </w:r>
      <w:r>
        <w:rPr>
          <w:color w:val="231F20"/>
          <w:w w:val="95"/>
        </w:rPr>
        <w:t>espacios</w:t>
      </w:r>
      <w:r>
        <w:rPr>
          <w:color w:val="231F20"/>
          <w:spacing w:val="-9"/>
          <w:w w:val="95"/>
        </w:rPr>
        <w:t> </w:t>
      </w:r>
      <w:r>
        <w:rPr>
          <w:color w:val="231F20"/>
          <w:w w:val="95"/>
        </w:rPr>
        <w:t>de</w:t>
      </w:r>
      <w:r>
        <w:rPr>
          <w:color w:val="231F20"/>
          <w:spacing w:val="-9"/>
          <w:w w:val="95"/>
        </w:rPr>
        <w:t> </w:t>
      </w:r>
      <w:r>
        <w:rPr>
          <w:color w:val="231F20"/>
          <w:spacing w:val="-3"/>
          <w:w w:val="95"/>
        </w:rPr>
        <w:t>mayor</w:t>
      </w:r>
      <w:r>
        <w:rPr>
          <w:color w:val="231F20"/>
          <w:spacing w:val="-9"/>
          <w:w w:val="95"/>
        </w:rPr>
        <w:t> </w:t>
      </w:r>
      <w:r>
        <w:rPr>
          <w:color w:val="231F20"/>
          <w:w w:val="95"/>
        </w:rPr>
        <w:t>cercanía </w:t>
      </w:r>
      <w:r>
        <w:rPr>
          <w:color w:val="231F20"/>
        </w:rPr>
        <w:t>con</w:t>
      </w:r>
      <w:r>
        <w:rPr>
          <w:color w:val="231F20"/>
          <w:spacing w:val="-21"/>
        </w:rPr>
        <w:t> </w:t>
      </w:r>
      <w:r>
        <w:rPr>
          <w:color w:val="231F20"/>
        </w:rPr>
        <w:t>la</w:t>
      </w:r>
      <w:r>
        <w:rPr>
          <w:color w:val="231F20"/>
          <w:spacing w:val="-21"/>
        </w:rPr>
        <w:t> </w:t>
      </w:r>
      <w:r>
        <w:rPr>
          <w:color w:val="231F20"/>
        </w:rPr>
        <w:t>población</w:t>
      </w:r>
      <w:r>
        <w:rPr>
          <w:color w:val="231F20"/>
          <w:spacing w:val="-21"/>
        </w:rPr>
        <w:t> </w:t>
      </w:r>
      <w:r>
        <w:rPr>
          <w:color w:val="231F20"/>
        </w:rPr>
        <w:t>y</w:t>
      </w:r>
      <w:r>
        <w:rPr>
          <w:color w:val="231F20"/>
          <w:spacing w:val="-21"/>
        </w:rPr>
        <w:t> </w:t>
      </w:r>
      <w:r>
        <w:rPr>
          <w:color w:val="231F20"/>
        </w:rPr>
        <w:t>como</w:t>
      </w:r>
      <w:r>
        <w:rPr>
          <w:color w:val="231F20"/>
          <w:spacing w:val="-21"/>
        </w:rPr>
        <w:t> </w:t>
      </w:r>
      <w:r>
        <w:rPr>
          <w:color w:val="231F20"/>
        </w:rPr>
        <w:t>terrenos</w:t>
      </w:r>
      <w:r>
        <w:rPr>
          <w:color w:val="231F20"/>
          <w:spacing w:val="-21"/>
        </w:rPr>
        <w:t> </w:t>
      </w:r>
      <w:r>
        <w:rPr>
          <w:color w:val="231F20"/>
        </w:rPr>
        <w:t>de</w:t>
      </w:r>
      <w:r>
        <w:rPr>
          <w:color w:val="231F20"/>
          <w:spacing w:val="-21"/>
        </w:rPr>
        <w:t> </w:t>
      </w:r>
      <w:r>
        <w:rPr>
          <w:color w:val="231F20"/>
        </w:rPr>
        <w:t>puesta</w:t>
      </w:r>
      <w:r>
        <w:rPr>
          <w:color w:val="231F20"/>
          <w:spacing w:val="-21"/>
        </w:rPr>
        <w:t> </w:t>
      </w:r>
      <w:r>
        <w:rPr>
          <w:color w:val="231F20"/>
        </w:rPr>
        <w:t>en</w:t>
      </w:r>
      <w:r>
        <w:rPr>
          <w:color w:val="231F20"/>
          <w:spacing w:val="-21"/>
        </w:rPr>
        <w:t> </w:t>
      </w:r>
      <w:r>
        <w:rPr>
          <w:color w:val="231F20"/>
        </w:rPr>
        <w:t>práctica</w:t>
      </w:r>
      <w:r>
        <w:rPr>
          <w:color w:val="231F20"/>
          <w:spacing w:val="-21"/>
        </w:rPr>
        <w:t> </w:t>
      </w:r>
      <w:r>
        <w:rPr>
          <w:color w:val="231F20"/>
        </w:rPr>
        <w:t>de</w:t>
      </w:r>
      <w:r>
        <w:rPr>
          <w:color w:val="231F20"/>
          <w:spacing w:val="-21"/>
        </w:rPr>
        <w:t> </w:t>
      </w:r>
      <w:r>
        <w:rPr>
          <w:color w:val="231F20"/>
        </w:rPr>
        <w:t>mejores </w:t>
      </w:r>
      <w:r>
        <w:rPr>
          <w:color w:val="231F20"/>
          <w:w w:val="95"/>
        </w:rPr>
        <w:t>formas de ejercicio gubernamental bajo control</w:t>
      </w:r>
      <w:r>
        <w:rPr>
          <w:color w:val="231F20"/>
          <w:spacing w:val="4"/>
          <w:w w:val="95"/>
        </w:rPr>
        <w:t> </w:t>
      </w:r>
      <w:r>
        <w:rPr>
          <w:color w:val="231F20"/>
          <w:w w:val="95"/>
        </w:rPr>
        <w:t>ciudadano.</w:t>
      </w:r>
    </w:p>
    <w:p>
      <w:pPr>
        <w:pStyle w:val="BodyText"/>
        <w:spacing w:line="266" w:lineRule="auto"/>
        <w:ind w:left="217" w:right="117" w:firstLine="396"/>
        <w:jc w:val="both"/>
      </w:pPr>
      <w:r>
        <w:rPr>
          <w:color w:val="231F20"/>
        </w:rPr>
        <w:t>Los</w:t>
      </w:r>
      <w:r>
        <w:rPr>
          <w:color w:val="231F20"/>
          <w:spacing w:val="-26"/>
        </w:rPr>
        <w:t> </w:t>
      </w:r>
      <w:r>
        <w:rPr>
          <w:color w:val="231F20"/>
          <w:spacing w:val="2"/>
        </w:rPr>
        <w:t>gobiernos</w:t>
      </w:r>
      <w:r>
        <w:rPr>
          <w:color w:val="231F20"/>
          <w:spacing w:val="-26"/>
        </w:rPr>
        <w:t> </w:t>
      </w:r>
      <w:r>
        <w:rPr>
          <w:color w:val="231F20"/>
          <w:spacing w:val="2"/>
        </w:rPr>
        <w:t>locales</w:t>
      </w:r>
      <w:r>
        <w:rPr>
          <w:color w:val="231F20"/>
          <w:spacing w:val="-26"/>
        </w:rPr>
        <w:t> </w:t>
      </w:r>
      <w:r>
        <w:rPr>
          <w:color w:val="231F20"/>
          <w:spacing w:val="2"/>
        </w:rPr>
        <w:t>(municipales)</w:t>
      </w:r>
      <w:r>
        <w:rPr>
          <w:color w:val="231F20"/>
          <w:spacing w:val="-26"/>
        </w:rPr>
        <w:t> </w:t>
      </w:r>
      <w:r>
        <w:rPr>
          <w:color w:val="231F20"/>
          <w:spacing w:val="2"/>
        </w:rPr>
        <w:t>tienen</w:t>
      </w:r>
      <w:r>
        <w:rPr>
          <w:color w:val="231F20"/>
          <w:spacing w:val="-26"/>
        </w:rPr>
        <w:t> </w:t>
      </w:r>
      <w:r>
        <w:rPr>
          <w:color w:val="231F20"/>
        </w:rPr>
        <w:t>esa</w:t>
      </w:r>
      <w:r>
        <w:rPr>
          <w:color w:val="231F20"/>
          <w:spacing w:val="-26"/>
        </w:rPr>
        <w:t> </w:t>
      </w:r>
      <w:r>
        <w:rPr>
          <w:color w:val="231F20"/>
          <w:spacing w:val="2"/>
        </w:rPr>
        <w:t>ventaja,</w:t>
      </w:r>
      <w:r>
        <w:rPr>
          <w:color w:val="231F20"/>
          <w:spacing w:val="-26"/>
        </w:rPr>
        <w:t> </w:t>
      </w:r>
      <w:r>
        <w:rPr>
          <w:color w:val="231F20"/>
        </w:rPr>
        <w:t>sobre </w:t>
      </w:r>
      <w:r>
        <w:rPr>
          <w:color w:val="231F20"/>
          <w:spacing w:val="-4"/>
        </w:rPr>
        <w:t>otros</w:t>
      </w:r>
      <w:r>
        <w:rPr>
          <w:color w:val="231F20"/>
          <w:spacing w:val="-44"/>
        </w:rPr>
        <w:t> </w:t>
      </w:r>
      <w:r>
        <w:rPr>
          <w:color w:val="231F20"/>
          <w:spacing w:val="-3"/>
        </w:rPr>
        <w:t>ámbitos</w:t>
      </w:r>
      <w:r>
        <w:rPr>
          <w:color w:val="231F20"/>
          <w:spacing w:val="-44"/>
        </w:rPr>
        <w:t> </w:t>
      </w:r>
      <w:r>
        <w:rPr>
          <w:color w:val="231F20"/>
        </w:rPr>
        <w:t>de</w:t>
      </w:r>
      <w:r>
        <w:rPr>
          <w:color w:val="231F20"/>
          <w:spacing w:val="-44"/>
        </w:rPr>
        <w:t> </w:t>
      </w:r>
      <w:r>
        <w:rPr>
          <w:color w:val="231F20"/>
          <w:spacing w:val="-4"/>
        </w:rPr>
        <w:t>gobierno.</w:t>
      </w:r>
      <w:r>
        <w:rPr>
          <w:color w:val="231F20"/>
          <w:spacing w:val="-44"/>
        </w:rPr>
        <w:t> </w:t>
      </w:r>
      <w:r>
        <w:rPr>
          <w:color w:val="231F20"/>
          <w:spacing w:val="-4"/>
        </w:rPr>
        <w:t>Los</w:t>
      </w:r>
      <w:r>
        <w:rPr>
          <w:color w:val="231F20"/>
          <w:spacing w:val="-44"/>
        </w:rPr>
        <w:t> </w:t>
      </w:r>
      <w:r>
        <w:rPr>
          <w:color w:val="231F20"/>
          <w:spacing w:val="-4"/>
        </w:rPr>
        <w:t>ciudadanos</w:t>
      </w:r>
      <w:r>
        <w:rPr>
          <w:color w:val="231F20"/>
          <w:spacing w:val="-44"/>
        </w:rPr>
        <w:t> </w:t>
      </w:r>
      <w:r>
        <w:rPr>
          <w:color w:val="231F20"/>
          <w:spacing w:val="-3"/>
        </w:rPr>
        <w:t>tienen</w:t>
      </w:r>
      <w:r>
        <w:rPr>
          <w:color w:val="231F20"/>
          <w:spacing w:val="-44"/>
        </w:rPr>
        <w:t> </w:t>
      </w:r>
      <w:r>
        <w:rPr>
          <w:color w:val="231F20"/>
          <w:spacing w:val="-5"/>
        </w:rPr>
        <w:t>mayor</w:t>
      </w:r>
      <w:r>
        <w:rPr>
          <w:color w:val="231F20"/>
          <w:spacing w:val="-44"/>
        </w:rPr>
        <w:t> </w:t>
      </w:r>
      <w:r>
        <w:rPr>
          <w:color w:val="231F20"/>
          <w:spacing w:val="-4"/>
        </w:rPr>
        <w:t>posibilidad</w:t>
      </w:r>
      <w:r>
        <w:rPr>
          <w:color w:val="231F20"/>
          <w:spacing w:val="-44"/>
        </w:rPr>
        <w:t> </w:t>
      </w:r>
      <w:r>
        <w:rPr>
          <w:color w:val="231F20"/>
        </w:rPr>
        <w:t>de intercambio</w:t>
      </w:r>
      <w:r>
        <w:rPr>
          <w:color w:val="231F20"/>
          <w:spacing w:val="-39"/>
        </w:rPr>
        <w:t> </w:t>
      </w:r>
      <w:r>
        <w:rPr>
          <w:color w:val="231F20"/>
        </w:rPr>
        <w:t>y</w:t>
      </w:r>
      <w:r>
        <w:rPr>
          <w:color w:val="231F20"/>
          <w:spacing w:val="-39"/>
        </w:rPr>
        <w:t> </w:t>
      </w:r>
      <w:r>
        <w:rPr>
          <w:color w:val="231F20"/>
        </w:rPr>
        <w:t>comunicación</w:t>
      </w:r>
      <w:r>
        <w:rPr>
          <w:color w:val="231F20"/>
          <w:spacing w:val="-39"/>
        </w:rPr>
        <w:t> </w:t>
      </w:r>
      <w:r>
        <w:rPr>
          <w:color w:val="231F20"/>
        </w:rPr>
        <w:t>con</w:t>
      </w:r>
      <w:r>
        <w:rPr>
          <w:color w:val="231F20"/>
          <w:spacing w:val="-39"/>
        </w:rPr>
        <w:t> </w:t>
      </w:r>
      <w:r>
        <w:rPr>
          <w:color w:val="231F20"/>
        </w:rPr>
        <w:t>sus</w:t>
      </w:r>
      <w:r>
        <w:rPr>
          <w:color w:val="231F20"/>
          <w:spacing w:val="-39"/>
        </w:rPr>
        <w:t> </w:t>
      </w:r>
      <w:r>
        <w:rPr>
          <w:color w:val="231F20"/>
        </w:rPr>
        <w:t>vecinos,</w:t>
      </w:r>
      <w:r>
        <w:rPr>
          <w:color w:val="231F20"/>
          <w:spacing w:val="-39"/>
        </w:rPr>
        <w:t> </w:t>
      </w:r>
      <w:r>
        <w:rPr>
          <w:color w:val="231F20"/>
        </w:rPr>
        <w:t>que</w:t>
      </w:r>
      <w:r>
        <w:rPr>
          <w:color w:val="231F20"/>
          <w:spacing w:val="-39"/>
        </w:rPr>
        <w:t> </w:t>
      </w:r>
      <w:r>
        <w:rPr>
          <w:color w:val="231F20"/>
        </w:rPr>
        <w:t>con</w:t>
      </w:r>
      <w:r>
        <w:rPr>
          <w:color w:val="231F20"/>
          <w:spacing w:val="-39"/>
        </w:rPr>
        <w:t> </w:t>
      </w:r>
      <w:r>
        <w:rPr>
          <w:color w:val="231F20"/>
        </w:rPr>
        <w:t>gente</w:t>
      </w:r>
      <w:r>
        <w:rPr>
          <w:color w:val="231F20"/>
          <w:spacing w:val="-39"/>
        </w:rPr>
        <w:t> </w:t>
      </w:r>
      <w:r>
        <w:rPr>
          <w:color w:val="231F20"/>
        </w:rPr>
        <w:t>que</w:t>
      </w:r>
      <w:r>
        <w:rPr>
          <w:color w:val="231F20"/>
          <w:spacing w:val="-39"/>
        </w:rPr>
        <w:t> </w:t>
      </w:r>
      <w:r>
        <w:rPr>
          <w:color w:val="231F20"/>
        </w:rPr>
        <w:t>vive en</w:t>
      </w:r>
      <w:r>
        <w:rPr>
          <w:color w:val="231F20"/>
          <w:spacing w:val="-33"/>
        </w:rPr>
        <w:t> </w:t>
      </w:r>
      <w:r>
        <w:rPr>
          <w:color w:val="231F20"/>
        </w:rPr>
        <w:t>otros</w:t>
      </w:r>
      <w:r>
        <w:rPr>
          <w:color w:val="231F20"/>
          <w:spacing w:val="-33"/>
        </w:rPr>
        <w:t> </w:t>
      </w:r>
      <w:r>
        <w:rPr>
          <w:color w:val="231F20"/>
        </w:rPr>
        <w:t>lados.</w:t>
      </w:r>
      <w:r>
        <w:rPr>
          <w:color w:val="231F20"/>
          <w:spacing w:val="23"/>
        </w:rPr>
        <w:t> </w:t>
      </w:r>
      <w:r>
        <w:rPr>
          <w:color w:val="231F20"/>
        </w:rPr>
        <w:t>La</w:t>
      </w:r>
      <w:r>
        <w:rPr>
          <w:color w:val="231F20"/>
          <w:spacing w:val="-33"/>
        </w:rPr>
        <w:t> </w:t>
      </w:r>
      <w:r>
        <w:rPr>
          <w:color w:val="231F20"/>
        </w:rPr>
        <w:t>comunicación</w:t>
      </w:r>
      <w:r>
        <w:rPr>
          <w:color w:val="231F20"/>
          <w:spacing w:val="-33"/>
        </w:rPr>
        <w:t> </w:t>
      </w:r>
      <w:r>
        <w:rPr>
          <w:color w:val="231F20"/>
        </w:rPr>
        <w:t>juega</w:t>
      </w:r>
      <w:r>
        <w:rPr>
          <w:color w:val="231F20"/>
          <w:spacing w:val="-33"/>
        </w:rPr>
        <w:t> </w:t>
      </w:r>
      <w:r>
        <w:rPr>
          <w:color w:val="231F20"/>
        </w:rPr>
        <w:t>aquí</w:t>
      </w:r>
      <w:r>
        <w:rPr>
          <w:color w:val="231F20"/>
          <w:spacing w:val="-33"/>
        </w:rPr>
        <w:t> </w:t>
      </w:r>
      <w:r>
        <w:rPr>
          <w:color w:val="231F20"/>
        </w:rPr>
        <w:t>un</w:t>
      </w:r>
      <w:r>
        <w:rPr>
          <w:color w:val="231F20"/>
          <w:spacing w:val="-33"/>
        </w:rPr>
        <w:t> </w:t>
      </w:r>
      <w:r>
        <w:rPr>
          <w:color w:val="231F20"/>
        </w:rPr>
        <w:t>papel</w:t>
      </w:r>
      <w:r>
        <w:rPr>
          <w:color w:val="231F20"/>
          <w:spacing w:val="-33"/>
        </w:rPr>
        <w:t> </w:t>
      </w:r>
      <w:r>
        <w:rPr>
          <w:color w:val="231F20"/>
        </w:rPr>
        <w:t>relevante</w:t>
      </w:r>
      <w:r>
        <w:rPr>
          <w:color w:val="231F20"/>
          <w:spacing w:val="-33"/>
        </w:rPr>
        <w:t> </w:t>
      </w:r>
      <w:r>
        <w:rPr>
          <w:color w:val="231F20"/>
        </w:rPr>
        <w:t>en</w:t>
      </w:r>
      <w:r>
        <w:rPr>
          <w:color w:val="231F20"/>
          <w:spacing w:val="-33"/>
        </w:rPr>
        <w:t> </w:t>
      </w:r>
      <w:r>
        <w:rPr>
          <w:color w:val="231F20"/>
        </w:rPr>
        <w:t>el </w:t>
      </w:r>
      <w:r>
        <w:rPr>
          <w:color w:val="231F20"/>
          <w:w w:val="95"/>
        </w:rPr>
        <w:t>intercambio</w:t>
      </w:r>
      <w:r>
        <w:rPr>
          <w:color w:val="231F20"/>
          <w:spacing w:val="-15"/>
          <w:w w:val="95"/>
        </w:rPr>
        <w:t> </w:t>
      </w:r>
      <w:r>
        <w:rPr>
          <w:color w:val="231F20"/>
          <w:w w:val="95"/>
        </w:rPr>
        <w:t>de</w:t>
      </w:r>
      <w:r>
        <w:rPr>
          <w:color w:val="231F20"/>
          <w:spacing w:val="-15"/>
          <w:w w:val="95"/>
        </w:rPr>
        <w:t> </w:t>
      </w:r>
      <w:r>
        <w:rPr>
          <w:color w:val="231F20"/>
          <w:w w:val="95"/>
        </w:rPr>
        <w:t>información</w:t>
      </w:r>
      <w:r>
        <w:rPr>
          <w:color w:val="231F20"/>
          <w:spacing w:val="-15"/>
          <w:w w:val="95"/>
        </w:rPr>
        <w:t> </w:t>
      </w:r>
      <w:r>
        <w:rPr>
          <w:color w:val="231F20"/>
          <w:w w:val="95"/>
        </w:rPr>
        <w:t>y</w:t>
      </w:r>
      <w:r>
        <w:rPr>
          <w:color w:val="231F20"/>
          <w:spacing w:val="-15"/>
          <w:w w:val="95"/>
        </w:rPr>
        <w:t> </w:t>
      </w:r>
      <w:r>
        <w:rPr>
          <w:color w:val="231F20"/>
          <w:w w:val="95"/>
        </w:rPr>
        <w:t>opiniones</w:t>
      </w:r>
      <w:r>
        <w:rPr>
          <w:color w:val="231F20"/>
          <w:spacing w:val="-15"/>
          <w:w w:val="95"/>
        </w:rPr>
        <w:t> </w:t>
      </w:r>
      <w:r>
        <w:rPr>
          <w:color w:val="231F20"/>
          <w:spacing w:val="-3"/>
          <w:w w:val="95"/>
        </w:rPr>
        <w:t>con</w:t>
      </w:r>
      <w:r>
        <w:rPr>
          <w:color w:val="231F20"/>
          <w:spacing w:val="-15"/>
          <w:w w:val="95"/>
        </w:rPr>
        <w:t> </w:t>
      </w:r>
      <w:r>
        <w:rPr>
          <w:color w:val="231F20"/>
          <w:w w:val="95"/>
        </w:rPr>
        <w:t>relación</w:t>
      </w:r>
      <w:r>
        <w:rPr>
          <w:color w:val="231F20"/>
          <w:spacing w:val="-15"/>
          <w:w w:val="95"/>
        </w:rPr>
        <w:t> </w:t>
      </w:r>
      <w:r>
        <w:rPr>
          <w:color w:val="231F20"/>
          <w:w w:val="95"/>
        </w:rPr>
        <w:t>a</w:t>
      </w:r>
      <w:r>
        <w:rPr>
          <w:color w:val="231F20"/>
          <w:spacing w:val="-15"/>
          <w:w w:val="95"/>
        </w:rPr>
        <w:t> </w:t>
      </w:r>
      <w:r>
        <w:rPr>
          <w:color w:val="231F20"/>
          <w:w w:val="95"/>
        </w:rPr>
        <w:t>las</w:t>
      </w:r>
      <w:r>
        <w:rPr>
          <w:color w:val="231F20"/>
          <w:spacing w:val="-15"/>
          <w:w w:val="95"/>
        </w:rPr>
        <w:t> </w:t>
      </w:r>
      <w:r>
        <w:rPr>
          <w:color w:val="231F20"/>
          <w:w w:val="95"/>
        </w:rPr>
        <w:t>autoridades municipales</w:t>
      </w:r>
      <w:r>
        <w:rPr>
          <w:color w:val="231F20"/>
          <w:spacing w:val="-21"/>
          <w:w w:val="95"/>
        </w:rPr>
        <w:t> </w:t>
      </w:r>
      <w:r>
        <w:rPr>
          <w:color w:val="231F20"/>
          <w:w w:val="95"/>
        </w:rPr>
        <w:t>y</w:t>
      </w:r>
      <w:r>
        <w:rPr>
          <w:color w:val="231F20"/>
          <w:spacing w:val="-21"/>
          <w:w w:val="95"/>
        </w:rPr>
        <w:t> </w:t>
      </w:r>
      <w:r>
        <w:rPr>
          <w:color w:val="231F20"/>
          <w:w w:val="95"/>
        </w:rPr>
        <w:t>a</w:t>
      </w:r>
      <w:r>
        <w:rPr>
          <w:color w:val="231F20"/>
          <w:spacing w:val="-21"/>
          <w:w w:val="95"/>
        </w:rPr>
        <w:t> </w:t>
      </w:r>
      <w:r>
        <w:rPr>
          <w:color w:val="231F20"/>
          <w:w w:val="95"/>
        </w:rPr>
        <w:t>los</w:t>
      </w:r>
      <w:r>
        <w:rPr>
          <w:color w:val="231F20"/>
          <w:spacing w:val="-21"/>
          <w:w w:val="95"/>
        </w:rPr>
        <w:t> </w:t>
      </w:r>
      <w:r>
        <w:rPr>
          <w:color w:val="231F20"/>
          <w:w w:val="95"/>
        </w:rPr>
        <w:t>representantes</w:t>
      </w:r>
      <w:r>
        <w:rPr>
          <w:color w:val="231F20"/>
          <w:spacing w:val="-21"/>
          <w:w w:val="95"/>
        </w:rPr>
        <w:t> </w:t>
      </w:r>
      <w:r>
        <w:rPr>
          <w:color w:val="231F20"/>
          <w:w w:val="95"/>
        </w:rPr>
        <w:t>ciudadanos.</w:t>
      </w:r>
    </w:p>
    <w:p>
      <w:pPr>
        <w:pStyle w:val="BodyText"/>
        <w:spacing w:line="266" w:lineRule="auto"/>
        <w:ind w:left="217" w:right="117" w:firstLine="396"/>
        <w:jc w:val="both"/>
      </w:pPr>
      <w:r>
        <w:rPr>
          <w:color w:val="231F20"/>
          <w:w w:val="95"/>
        </w:rPr>
        <w:t>De</w:t>
      </w:r>
      <w:r>
        <w:rPr>
          <w:color w:val="231F20"/>
          <w:spacing w:val="-15"/>
          <w:w w:val="95"/>
        </w:rPr>
        <w:t> </w:t>
      </w:r>
      <w:r>
        <w:rPr>
          <w:color w:val="231F20"/>
          <w:w w:val="95"/>
        </w:rPr>
        <w:t>ahí</w:t>
      </w:r>
      <w:r>
        <w:rPr>
          <w:color w:val="231F20"/>
          <w:spacing w:val="-15"/>
          <w:w w:val="95"/>
        </w:rPr>
        <w:t> </w:t>
      </w:r>
      <w:r>
        <w:rPr>
          <w:color w:val="231F20"/>
          <w:w w:val="95"/>
        </w:rPr>
        <w:t>que</w:t>
      </w:r>
      <w:r>
        <w:rPr>
          <w:color w:val="231F20"/>
          <w:spacing w:val="-15"/>
          <w:w w:val="95"/>
        </w:rPr>
        <w:t> </w:t>
      </w:r>
      <w:r>
        <w:rPr>
          <w:color w:val="231F20"/>
          <w:w w:val="95"/>
        </w:rPr>
        <w:t>los</w:t>
      </w:r>
      <w:r>
        <w:rPr>
          <w:color w:val="231F20"/>
          <w:spacing w:val="-15"/>
          <w:w w:val="95"/>
        </w:rPr>
        <w:t> </w:t>
      </w:r>
      <w:r>
        <w:rPr>
          <w:color w:val="231F20"/>
          <w:w w:val="95"/>
        </w:rPr>
        <w:t>procesos</w:t>
      </w:r>
      <w:r>
        <w:rPr>
          <w:color w:val="231F20"/>
          <w:spacing w:val="-15"/>
          <w:w w:val="95"/>
        </w:rPr>
        <w:t> </w:t>
      </w:r>
      <w:r>
        <w:rPr>
          <w:color w:val="231F20"/>
          <w:w w:val="95"/>
        </w:rPr>
        <w:t>de</w:t>
      </w:r>
      <w:r>
        <w:rPr>
          <w:color w:val="231F20"/>
          <w:spacing w:val="-15"/>
          <w:w w:val="95"/>
        </w:rPr>
        <w:t> </w:t>
      </w:r>
      <w:r>
        <w:rPr>
          <w:color w:val="231F20"/>
          <w:w w:val="95"/>
        </w:rPr>
        <w:t>participación</w:t>
      </w:r>
      <w:r>
        <w:rPr>
          <w:color w:val="231F20"/>
          <w:spacing w:val="-15"/>
          <w:w w:val="95"/>
        </w:rPr>
        <w:t> </w:t>
      </w:r>
      <w:r>
        <w:rPr>
          <w:color w:val="231F20"/>
          <w:w w:val="95"/>
        </w:rPr>
        <w:t>ciudadana</w:t>
      </w:r>
      <w:r>
        <w:rPr>
          <w:color w:val="231F20"/>
          <w:spacing w:val="-15"/>
          <w:w w:val="95"/>
        </w:rPr>
        <w:t> </w:t>
      </w:r>
      <w:r>
        <w:rPr>
          <w:color w:val="231F20"/>
          <w:w w:val="95"/>
        </w:rPr>
        <w:t>se</w:t>
      </w:r>
      <w:r>
        <w:rPr>
          <w:color w:val="231F20"/>
          <w:spacing w:val="-15"/>
          <w:w w:val="95"/>
        </w:rPr>
        <w:t> </w:t>
      </w:r>
      <w:r>
        <w:rPr>
          <w:color w:val="231F20"/>
          <w:w w:val="95"/>
        </w:rPr>
        <w:t>identifican más</w:t>
      </w:r>
      <w:r>
        <w:rPr>
          <w:color w:val="231F20"/>
          <w:spacing w:val="-14"/>
          <w:w w:val="95"/>
        </w:rPr>
        <w:t> </w:t>
      </w:r>
      <w:r>
        <w:rPr>
          <w:color w:val="231F20"/>
          <w:w w:val="95"/>
        </w:rPr>
        <w:t>en</w:t>
      </w:r>
      <w:r>
        <w:rPr>
          <w:color w:val="231F20"/>
          <w:spacing w:val="-14"/>
          <w:w w:val="95"/>
        </w:rPr>
        <w:t> </w:t>
      </w:r>
      <w:r>
        <w:rPr>
          <w:color w:val="231F20"/>
          <w:w w:val="95"/>
        </w:rPr>
        <w:t>estos</w:t>
      </w:r>
      <w:r>
        <w:rPr>
          <w:color w:val="231F20"/>
          <w:spacing w:val="-14"/>
          <w:w w:val="95"/>
        </w:rPr>
        <w:t> </w:t>
      </w:r>
      <w:r>
        <w:rPr>
          <w:color w:val="231F20"/>
          <w:w w:val="95"/>
        </w:rPr>
        <w:t>espacios</w:t>
      </w:r>
      <w:r>
        <w:rPr>
          <w:color w:val="231F20"/>
          <w:spacing w:val="-14"/>
          <w:w w:val="95"/>
        </w:rPr>
        <w:t> </w:t>
      </w:r>
      <w:r>
        <w:rPr>
          <w:color w:val="231F20"/>
          <w:w w:val="95"/>
        </w:rPr>
        <w:t>que</w:t>
      </w:r>
      <w:r>
        <w:rPr>
          <w:color w:val="231F20"/>
          <w:spacing w:val="-14"/>
          <w:w w:val="95"/>
        </w:rPr>
        <w:t> </w:t>
      </w:r>
      <w:r>
        <w:rPr>
          <w:color w:val="231F20"/>
          <w:w w:val="95"/>
        </w:rPr>
        <w:t>en</w:t>
      </w:r>
      <w:r>
        <w:rPr>
          <w:color w:val="231F20"/>
          <w:spacing w:val="-14"/>
          <w:w w:val="95"/>
        </w:rPr>
        <w:t> </w:t>
      </w:r>
      <w:r>
        <w:rPr>
          <w:color w:val="231F20"/>
          <w:w w:val="95"/>
        </w:rPr>
        <w:t>otros.</w:t>
      </w:r>
      <w:r>
        <w:rPr>
          <w:color w:val="231F20"/>
          <w:spacing w:val="-14"/>
          <w:w w:val="95"/>
        </w:rPr>
        <w:t> </w:t>
      </w:r>
      <w:r>
        <w:rPr>
          <w:color w:val="231F20"/>
          <w:w w:val="95"/>
        </w:rPr>
        <w:t>Las</w:t>
      </w:r>
      <w:r>
        <w:rPr>
          <w:color w:val="231F20"/>
          <w:spacing w:val="-14"/>
          <w:w w:val="95"/>
        </w:rPr>
        <w:t> </w:t>
      </w:r>
      <w:r>
        <w:rPr>
          <w:color w:val="231F20"/>
          <w:w w:val="95"/>
        </w:rPr>
        <w:t>relaciones</w:t>
      </w:r>
      <w:r>
        <w:rPr>
          <w:color w:val="231F20"/>
          <w:spacing w:val="-14"/>
          <w:w w:val="95"/>
        </w:rPr>
        <w:t> </w:t>
      </w:r>
      <w:r>
        <w:rPr>
          <w:color w:val="231F20"/>
          <w:w w:val="95"/>
        </w:rPr>
        <w:t>entre</w:t>
      </w:r>
      <w:r>
        <w:rPr>
          <w:color w:val="231F20"/>
          <w:spacing w:val="-14"/>
          <w:w w:val="95"/>
        </w:rPr>
        <w:t> </w:t>
      </w:r>
      <w:r>
        <w:rPr>
          <w:color w:val="231F20"/>
          <w:w w:val="95"/>
        </w:rPr>
        <w:t>ciudadanos son</w:t>
      </w:r>
      <w:r>
        <w:rPr>
          <w:color w:val="231F20"/>
          <w:spacing w:val="-13"/>
          <w:w w:val="95"/>
        </w:rPr>
        <w:t> </w:t>
      </w:r>
      <w:r>
        <w:rPr>
          <w:color w:val="231F20"/>
          <w:w w:val="95"/>
        </w:rPr>
        <w:t>muy</w:t>
      </w:r>
      <w:r>
        <w:rPr>
          <w:color w:val="231F20"/>
          <w:spacing w:val="-13"/>
          <w:w w:val="95"/>
        </w:rPr>
        <w:t> </w:t>
      </w:r>
      <w:r>
        <w:rPr>
          <w:color w:val="231F20"/>
          <w:w w:val="95"/>
        </w:rPr>
        <w:t>cercanas</w:t>
      </w:r>
      <w:r>
        <w:rPr>
          <w:color w:val="231F20"/>
          <w:spacing w:val="-13"/>
          <w:w w:val="95"/>
        </w:rPr>
        <w:t> </w:t>
      </w:r>
      <w:r>
        <w:rPr>
          <w:color w:val="231F20"/>
          <w:w w:val="95"/>
        </w:rPr>
        <w:t>y</w:t>
      </w:r>
      <w:r>
        <w:rPr>
          <w:color w:val="231F20"/>
          <w:spacing w:val="-13"/>
          <w:w w:val="95"/>
        </w:rPr>
        <w:t> </w:t>
      </w:r>
      <w:r>
        <w:rPr>
          <w:color w:val="231F20"/>
          <w:w w:val="95"/>
        </w:rPr>
        <w:t>las</w:t>
      </w:r>
      <w:r>
        <w:rPr>
          <w:color w:val="231F20"/>
          <w:spacing w:val="-13"/>
          <w:w w:val="95"/>
        </w:rPr>
        <w:t> </w:t>
      </w:r>
      <w:r>
        <w:rPr>
          <w:color w:val="231F20"/>
          <w:w w:val="95"/>
        </w:rPr>
        <w:t>expresiones</w:t>
      </w:r>
      <w:r>
        <w:rPr>
          <w:color w:val="231F20"/>
          <w:spacing w:val="-13"/>
          <w:w w:val="95"/>
        </w:rPr>
        <w:t> </w:t>
      </w:r>
      <w:r>
        <w:rPr>
          <w:color w:val="231F20"/>
          <w:w w:val="95"/>
        </w:rPr>
        <w:t>de</w:t>
      </w:r>
      <w:r>
        <w:rPr>
          <w:color w:val="231F20"/>
          <w:spacing w:val="-13"/>
          <w:w w:val="95"/>
        </w:rPr>
        <w:t> </w:t>
      </w:r>
      <w:r>
        <w:rPr>
          <w:color w:val="231F20"/>
          <w:w w:val="95"/>
        </w:rPr>
        <w:t>control</w:t>
      </w:r>
      <w:r>
        <w:rPr>
          <w:color w:val="231F20"/>
          <w:spacing w:val="-13"/>
          <w:w w:val="95"/>
        </w:rPr>
        <w:t> </w:t>
      </w:r>
      <w:r>
        <w:rPr>
          <w:color w:val="231F20"/>
          <w:w w:val="95"/>
        </w:rPr>
        <w:t>sobre</w:t>
      </w:r>
      <w:r>
        <w:rPr>
          <w:color w:val="231F20"/>
          <w:spacing w:val="-13"/>
          <w:w w:val="95"/>
        </w:rPr>
        <w:t> </w:t>
      </w:r>
      <w:r>
        <w:rPr>
          <w:color w:val="231F20"/>
          <w:w w:val="95"/>
        </w:rPr>
        <w:t>autoridades,</w:t>
      </w:r>
      <w:r>
        <w:rPr>
          <w:color w:val="231F20"/>
          <w:spacing w:val="-13"/>
          <w:w w:val="95"/>
        </w:rPr>
        <w:t> </w:t>
      </w:r>
      <w:r>
        <w:rPr>
          <w:color w:val="231F20"/>
          <w:w w:val="95"/>
        </w:rPr>
        <w:t>así como</w:t>
      </w:r>
      <w:r>
        <w:rPr>
          <w:color w:val="231F20"/>
          <w:spacing w:val="-17"/>
          <w:w w:val="95"/>
        </w:rPr>
        <w:t> </w:t>
      </w:r>
      <w:r>
        <w:rPr>
          <w:color w:val="231F20"/>
          <w:w w:val="95"/>
        </w:rPr>
        <w:t>de</w:t>
      </w:r>
      <w:r>
        <w:rPr>
          <w:color w:val="231F20"/>
          <w:spacing w:val="-17"/>
          <w:w w:val="95"/>
        </w:rPr>
        <w:t> </w:t>
      </w:r>
      <w:r>
        <w:rPr>
          <w:color w:val="231F20"/>
          <w:w w:val="95"/>
        </w:rPr>
        <w:t>exigencias</w:t>
      </w:r>
      <w:r>
        <w:rPr>
          <w:color w:val="231F20"/>
          <w:spacing w:val="-17"/>
          <w:w w:val="95"/>
        </w:rPr>
        <w:t> </w:t>
      </w:r>
      <w:r>
        <w:rPr>
          <w:color w:val="231F20"/>
          <w:w w:val="95"/>
        </w:rPr>
        <w:t>de</w:t>
      </w:r>
      <w:r>
        <w:rPr>
          <w:color w:val="231F20"/>
          <w:spacing w:val="-17"/>
          <w:w w:val="95"/>
        </w:rPr>
        <w:t> </w:t>
      </w:r>
      <w:r>
        <w:rPr>
          <w:color w:val="231F20"/>
          <w:w w:val="95"/>
        </w:rPr>
        <w:t>servicios</w:t>
      </w:r>
      <w:r>
        <w:rPr>
          <w:color w:val="231F20"/>
          <w:spacing w:val="-17"/>
          <w:w w:val="95"/>
        </w:rPr>
        <w:t> </w:t>
      </w:r>
      <w:r>
        <w:rPr>
          <w:color w:val="231F20"/>
          <w:w w:val="95"/>
        </w:rPr>
        <w:t>públicos,</w:t>
      </w:r>
      <w:r>
        <w:rPr>
          <w:color w:val="231F20"/>
          <w:spacing w:val="-17"/>
          <w:w w:val="95"/>
        </w:rPr>
        <w:t> </w:t>
      </w:r>
      <w:r>
        <w:rPr>
          <w:color w:val="231F20"/>
          <w:w w:val="95"/>
        </w:rPr>
        <w:t>son</w:t>
      </w:r>
      <w:r>
        <w:rPr>
          <w:color w:val="231F20"/>
          <w:spacing w:val="-17"/>
          <w:w w:val="95"/>
        </w:rPr>
        <w:t> </w:t>
      </w:r>
      <w:r>
        <w:rPr>
          <w:color w:val="231F20"/>
          <w:w w:val="95"/>
        </w:rPr>
        <w:t>más</w:t>
      </w:r>
      <w:r>
        <w:rPr>
          <w:color w:val="231F20"/>
          <w:spacing w:val="-17"/>
          <w:w w:val="95"/>
        </w:rPr>
        <w:t> </w:t>
      </w:r>
      <w:r>
        <w:rPr>
          <w:color w:val="231F20"/>
          <w:w w:val="95"/>
        </w:rPr>
        <w:t>frecuentes.</w:t>
      </w:r>
    </w:p>
    <w:p>
      <w:pPr>
        <w:pStyle w:val="BodyText"/>
        <w:spacing w:line="266" w:lineRule="auto"/>
        <w:ind w:left="217" w:right="118" w:firstLine="396"/>
        <w:jc w:val="both"/>
      </w:pPr>
      <w:r>
        <w:rPr>
          <w:color w:val="231F20"/>
          <w:spacing w:val="-3"/>
        </w:rPr>
        <w:t>Los</w:t>
      </w:r>
      <w:r>
        <w:rPr>
          <w:color w:val="231F20"/>
          <w:spacing w:val="-39"/>
        </w:rPr>
        <w:t> </w:t>
      </w:r>
      <w:r>
        <w:rPr>
          <w:color w:val="231F20"/>
        </w:rPr>
        <w:t>trabajos</w:t>
      </w:r>
      <w:r>
        <w:rPr>
          <w:color w:val="231F20"/>
          <w:spacing w:val="-39"/>
        </w:rPr>
        <w:t> </w:t>
      </w:r>
      <w:r>
        <w:rPr>
          <w:color w:val="231F20"/>
        </w:rPr>
        <w:t>sobre</w:t>
      </w:r>
      <w:r>
        <w:rPr>
          <w:color w:val="231F20"/>
          <w:spacing w:val="-39"/>
        </w:rPr>
        <w:t> </w:t>
      </w:r>
      <w:r>
        <w:rPr>
          <w:color w:val="231F20"/>
        </w:rPr>
        <w:t>el</w:t>
      </w:r>
      <w:r>
        <w:rPr>
          <w:color w:val="231F20"/>
          <w:spacing w:val="-39"/>
        </w:rPr>
        <w:t> </w:t>
      </w:r>
      <w:r>
        <w:rPr>
          <w:color w:val="231F20"/>
        </w:rPr>
        <w:t>Estado</w:t>
      </w:r>
      <w:r>
        <w:rPr>
          <w:color w:val="231F20"/>
          <w:spacing w:val="-39"/>
        </w:rPr>
        <w:t> </w:t>
      </w:r>
      <w:r>
        <w:rPr>
          <w:color w:val="231F20"/>
        </w:rPr>
        <w:t>de</w:t>
      </w:r>
      <w:r>
        <w:rPr>
          <w:color w:val="231F20"/>
          <w:spacing w:val="-39"/>
        </w:rPr>
        <w:t> </w:t>
      </w:r>
      <w:r>
        <w:rPr>
          <w:color w:val="231F20"/>
        </w:rPr>
        <w:t>México,</w:t>
      </w:r>
      <w:r>
        <w:rPr>
          <w:color w:val="231F20"/>
          <w:spacing w:val="-39"/>
        </w:rPr>
        <w:t> </w:t>
      </w:r>
      <w:r>
        <w:rPr>
          <w:color w:val="231F20"/>
        </w:rPr>
        <w:t>Puerto</w:t>
      </w:r>
      <w:r>
        <w:rPr>
          <w:color w:val="231F20"/>
          <w:spacing w:val="-39"/>
        </w:rPr>
        <w:t> </w:t>
      </w:r>
      <w:r>
        <w:rPr>
          <w:color w:val="231F20"/>
        </w:rPr>
        <w:t>Vallarta</w:t>
      </w:r>
      <w:r>
        <w:rPr>
          <w:color w:val="231F20"/>
          <w:spacing w:val="-39"/>
        </w:rPr>
        <w:t> </w:t>
      </w:r>
      <w:r>
        <w:rPr>
          <w:color w:val="231F20"/>
        </w:rPr>
        <w:t>y</w:t>
      </w:r>
      <w:r>
        <w:rPr>
          <w:color w:val="231F20"/>
          <w:spacing w:val="-39"/>
        </w:rPr>
        <w:t> </w:t>
      </w:r>
      <w:r>
        <w:rPr>
          <w:color w:val="231F20"/>
        </w:rPr>
        <w:t>Queré- </w:t>
      </w:r>
      <w:r>
        <w:rPr>
          <w:color w:val="231F20"/>
          <w:w w:val="95"/>
        </w:rPr>
        <w:t>taro,</w:t>
      </w:r>
      <w:r>
        <w:rPr>
          <w:color w:val="231F20"/>
          <w:spacing w:val="-25"/>
          <w:w w:val="95"/>
        </w:rPr>
        <w:t> </w:t>
      </w:r>
      <w:r>
        <w:rPr>
          <w:color w:val="231F20"/>
          <w:w w:val="95"/>
        </w:rPr>
        <w:t>desarrollan</w:t>
      </w:r>
      <w:r>
        <w:rPr>
          <w:color w:val="231F20"/>
          <w:spacing w:val="-25"/>
          <w:w w:val="95"/>
        </w:rPr>
        <w:t> </w:t>
      </w:r>
      <w:r>
        <w:rPr>
          <w:color w:val="231F20"/>
          <w:w w:val="95"/>
        </w:rPr>
        <w:t>estas</w:t>
      </w:r>
      <w:r>
        <w:rPr>
          <w:color w:val="231F20"/>
          <w:spacing w:val="-25"/>
          <w:w w:val="95"/>
        </w:rPr>
        <w:t> </w:t>
      </w:r>
      <w:r>
        <w:rPr>
          <w:color w:val="231F20"/>
          <w:w w:val="95"/>
        </w:rPr>
        <w:t>ideas.</w:t>
      </w:r>
    </w:p>
    <w:p>
      <w:pPr>
        <w:pStyle w:val="BodyText"/>
        <w:spacing w:line="266" w:lineRule="auto"/>
        <w:ind w:left="217" w:right="115" w:firstLine="396"/>
        <w:jc w:val="both"/>
      </w:pPr>
      <w:r>
        <w:rPr>
          <w:color w:val="231F20"/>
        </w:rPr>
        <w:t>Por</w:t>
      </w:r>
      <w:r>
        <w:rPr>
          <w:color w:val="231F20"/>
          <w:spacing w:val="-39"/>
        </w:rPr>
        <w:t> </w:t>
      </w:r>
      <w:r>
        <w:rPr>
          <w:color w:val="231F20"/>
        </w:rPr>
        <w:t>otro</w:t>
      </w:r>
      <w:r>
        <w:rPr>
          <w:color w:val="231F20"/>
          <w:spacing w:val="-39"/>
        </w:rPr>
        <w:t> </w:t>
      </w:r>
      <w:r>
        <w:rPr>
          <w:color w:val="231F20"/>
        </w:rPr>
        <w:t>lado,</w:t>
      </w:r>
      <w:r>
        <w:rPr>
          <w:color w:val="231F20"/>
          <w:spacing w:val="-39"/>
        </w:rPr>
        <w:t> </w:t>
      </w:r>
      <w:r>
        <w:rPr>
          <w:color w:val="231F20"/>
        </w:rPr>
        <w:t>destacan</w:t>
      </w:r>
      <w:r>
        <w:rPr>
          <w:color w:val="231F20"/>
          <w:spacing w:val="-39"/>
        </w:rPr>
        <w:t> </w:t>
      </w:r>
      <w:r>
        <w:rPr>
          <w:color w:val="231F20"/>
        </w:rPr>
        <w:t>los</w:t>
      </w:r>
      <w:r>
        <w:rPr>
          <w:color w:val="231F20"/>
          <w:spacing w:val="-39"/>
        </w:rPr>
        <w:t> </w:t>
      </w:r>
      <w:r>
        <w:rPr>
          <w:color w:val="231F20"/>
        </w:rPr>
        <w:t>trabajos</w:t>
      </w:r>
      <w:r>
        <w:rPr>
          <w:color w:val="231F20"/>
          <w:spacing w:val="-39"/>
        </w:rPr>
        <w:t> </w:t>
      </w:r>
      <w:r>
        <w:rPr>
          <w:color w:val="231F20"/>
        </w:rPr>
        <w:t>sobre</w:t>
      </w:r>
      <w:r>
        <w:rPr>
          <w:color w:val="231F20"/>
          <w:spacing w:val="-39"/>
        </w:rPr>
        <w:t> </w:t>
      </w:r>
      <w:r>
        <w:rPr>
          <w:color w:val="231F20"/>
        </w:rPr>
        <w:t>la</w:t>
      </w:r>
      <w:r>
        <w:rPr>
          <w:color w:val="231F20"/>
          <w:spacing w:val="-39"/>
        </w:rPr>
        <w:t> </w:t>
      </w:r>
      <w:r>
        <w:rPr>
          <w:color w:val="231F20"/>
        </w:rPr>
        <w:t>incidencia</w:t>
      </w:r>
      <w:r>
        <w:rPr>
          <w:color w:val="231F20"/>
          <w:spacing w:val="-39"/>
        </w:rPr>
        <w:t> </w:t>
      </w:r>
      <w:r>
        <w:rPr>
          <w:color w:val="231F20"/>
        </w:rPr>
        <w:t>en</w:t>
      </w:r>
      <w:r>
        <w:rPr>
          <w:color w:val="231F20"/>
          <w:spacing w:val="-39"/>
        </w:rPr>
        <w:t> </w:t>
      </w:r>
      <w:r>
        <w:rPr>
          <w:color w:val="231F20"/>
        </w:rPr>
        <w:t>los</w:t>
      </w:r>
      <w:r>
        <w:rPr>
          <w:color w:val="231F20"/>
          <w:spacing w:val="-39"/>
        </w:rPr>
        <w:t> </w:t>
      </w:r>
      <w:r>
        <w:rPr>
          <w:color w:val="231F20"/>
        </w:rPr>
        <w:t>go- biernos</w:t>
      </w:r>
      <w:r>
        <w:rPr>
          <w:color w:val="231F20"/>
          <w:spacing w:val="-30"/>
        </w:rPr>
        <w:t> </w:t>
      </w:r>
      <w:r>
        <w:rPr>
          <w:color w:val="231F20"/>
        </w:rPr>
        <w:t>locales</w:t>
      </w:r>
      <w:r>
        <w:rPr>
          <w:color w:val="231F20"/>
          <w:spacing w:val="-30"/>
        </w:rPr>
        <w:t> </w:t>
      </w:r>
      <w:r>
        <w:rPr>
          <w:color w:val="231F20"/>
        </w:rPr>
        <w:t>y</w:t>
      </w:r>
      <w:r>
        <w:rPr>
          <w:color w:val="231F20"/>
          <w:spacing w:val="-30"/>
        </w:rPr>
        <w:t> </w:t>
      </w:r>
      <w:r>
        <w:rPr>
          <w:color w:val="231F20"/>
        </w:rPr>
        <w:t>sobre</w:t>
      </w:r>
      <w:r>
        <w:rPr>
          <w:color w:val="231F20"/>
          <w:spacing w:val="-30"/>
        </w:rPr>
        <w:t> </w:t>
      </w:r>
      <w:r>
        <w:rPr>
          <w:color w:val="231F20"/>
        </w:rPr>
        <w:t>la</w:t>
      </w:r>
      <w:r>
        <w:rPr>
          <w:color w:val="231F20"/>
          <w:spacing w:val="-30"/>
        </w:rPr>
        <w:t> </w:t>
      </w:r>
      <w:r>
        <w:rPr>
          <w:color w:val="231F20"/>
        </w:rPr>
        <w:t>rendición</w:t>
      </w:r>
      <w:r>
        <w:rPr>
          <w:color w:val="231F20"/>
          <w:spacing w:val="-30"/>
        </w:rPr>
        <w:t> </w:t>
      </w:r>
      <w:r>
        <w:rPr>
          <w:color w:val="231F20"/>
        </w:rPr>
        <w:t>de</w:t>
      </w:r>
      <w:r>
        <w:rPr>
          <w:color w:val="231F20"/>
          <w:spacing w:val="-30"/>
        </w:rPr>
        <w:t> </w:t>
      </w:r>
      <w:r>
        <w:rPr>
          <w:color w:val="231F20"/>
        </w:rPr>
        <w:t>cuentas</w:t>
      </w:r>
      <w:r>
        <w:rPr>
          <w:color w:val="231F20"/>
          <w:spacing w:val="-30"/>
        </w:rPr>
        <w:t> </w:t>
      </w:r>
      <w:r>
        <w:rPr>
          <w:color w:val="231F20"/>
        </w:rPr>
        <w:t>en</w:t>
      </w:r>
      <w:r>
        <w:rPr>
          <w:color w:val="231F20"/>
          <w:spacing w:val="-30"/>
        </w:rPr>
        <w:t> </w:t>
      </w:r>
      <w:r>
        <w:rPr>
          <w:color w:val="231F20"/>
        </w:rPr>
        <w:t>estos</w:t>
      </w:r>
      <w:r>
        <w:rPr>
          <w:color w:val="231F20"/>
          <w:spacing w:val="-30"/>
        </w:rPr>
        <w:t> </w:t>
      </w:r>
      <w:r>
        <w:rPr>
          <w:color w:val="231F20"/>
        </w:rPr>
        <w:t>mismos</w:t>
      </w:r>
      <w:r>
        <w:rPr>
          <w:color w:val="231F20"/>
          <w:spacing w:val="-30"/>
        </w:rPr>
        <w:t> </w:t>
      </w:r>
      <w:r>
        <w:rPr>
          <w:color w:val="231F20"/>
        </w:rPr>
        <w:t>go- biernos</w:t>
      </w:r>
      <w:r>
        <w:rPr>
          <w:color w:val="231F20"/>
          <w:spacing w:val="-36"/>
        </w:rPr>
        <w:t> </w:t>
      </w:r>
      <w:r>
        <w:rPr>
          <w:color w:val="231F20"/>
          <w:spacing w:val="-6"/>
        </w:rPr>
        <w:t>y,</w:t>
      </w:r>
      <w:r>
        <w:rPr>
          <w:color w:val="231F20"/>
          <w:spacing w:val="-36"/>
        </w:rPr>
        <w:t> </w:t>
      </w:r>
      <w:r>
        <w:rPr>
          <w:color w:val="231F20"/>
        </w:rPr>
        <w:t>de</w:t>
      </w:r>
      <w:r>
        <w:rPr>
          <w:color w:val="231F20"/>
          <w:spacing w:val="-36"/>
        </w:rPr>
        <w:t> </w:t>
      </w:r>
      <w:r>
        <w:rPr>
          <w:color w:val="231F20"/>
        </w:rPr>
        <w:t>manera</w:t>
      </w:r>
      <w:r>
        <w:rPr>
          <w:color w:val="231F20"/>
          <w:spacing w:val="-36"/>
        </w:rPr>
        <w:t> </w:t>
      </w:r>
      <w:r>
        <w:rPr>
          <w:color w:val="231F20"/>
        </w:rPr>
        <w:t>especial,</w:t>
      </w:r>
      <w:r>
        <w:rPr>
          <w:color w:val="231F20"/>
          <w:spacing w:val="-36"/>
        </w:rPr>
        <w:t> </w:t>
      </w:r>
      <w:r>
        <w:rPr>
          <w:color w:val="231F20"/>
        </w:rPr>
        <w:t>se</w:t>
      </w:r>
      <w:r>
        <w:rPr>
          <w:color w:val="231F20"/>
          <w:spacing w:val="-36"/>
        </w:rPr>
        <w:t> </w:t>
      </w:r>
      <w:r>
        <w:rPr>
          <w:color w:val="231F20"/>
          <w:spacing w:val="-3"/>
        </w:rPr>
        <w:t>hace</w:t>
      </w:r>
      <w:r>
        <w:rPr>
          <w:color w:val="231F20"/>
          <w:spacing w:val="-36"/>
        </w:rPr>
        <w:t> </w:t>
      </w:r>
      <w:r>
        <w:rPr>
          <w:color w:val="231F20"/>
        </w:rPr>
        <w:t>notar</w:t>
      </w:r>
      <w:r>
        <w:rPr>
          <w:color w:val="231F20"/>
          <w:spacing w:val="-36"/>
        </w:rPr>
        <w:t> </w:t>
      </w:r>
      <w:r>
        <w:rPr>
          <w:color w:val="231F20"/>
        </w:rPr>
        <w:t>el</w:t>
      </w:r>
      <w:r>
        <w:rPr>
          <w:color w:val="231F20"/>
          <w:spacing w:val="-36"/>
        </w:rPr>
        <w:t> </w:t>
      </w:r>
      <w:r>
        <w:rPr>
          <w:color w:val="231F20"/>
        </w:rPr>
        <w:t>trabajo</w:t>
      </w:r>
      <w:r>
        <w:rPr>
          <w:color w:val="231F20"/>
          <w:spacing w:val="-36"/>
        </w:rPr>
        <w:t> </w:t>
      </w:r>
      <w:r>
        <w:rPr>
          <w:color w:val="231F20"/>
        </w:rPr>
        <w:t>que</w:t>
      </w:r>
      <w:r>
        <w:rPr>
          <w:color w:val="231F20"/>
          <w:spacing w:val="-36"/>
        </w:rPr>
        <w:t> </w:t>
      </w:r>
      <w:r>
        <w:rPr>
          <w:color w:val="231F20"/>
        </w:rPr>
        <w:t>plantea</w:t>
      </w:r>
      <w:r>
        <w:rPr>
          <w:color w:val="231F20"/>
          <w:spacing w:val="-36"/>
        </w:rPr>
        <w:t> </w:t>
      </w:r>
      <w:r>
        <w:rPr>
          <w:color w:val="231F20"/>
        </w:rPr>
        <w:t>el </w:t>
      </w:r>
      <w:r>
        <w:rPr>
          <w:color w:val="231F20"/>
          <w:spacing w:val="-3"/>
          <w:w w:val="95"/>
        </w:rPr>
        <w:t>análisis</w:t>
      </w:r>
      <w:r>
        <w:rPr>
          <w:color w:val="231F20"/>
          <w:spacing w:val="-18"/>
          <w:w w:val="95"/>
        </w:rPr>
        <w:t> </w:t>
      </w:r>
      <w:r>
        <w:rPr>
          <w:color w:val="231F20"/>
          <w:w w:val="95"/>
        </w:rPr>
        <w:t>de</w:t>
      </w:r>
      <w:r>
        <w:rPr>
          <w:color w:val="231F20"/>
          <w:spacing w:val="-18"/>
          <w:w w:val="95"/>
        </w:rPr>
        <w:t> </w:t>
      </w:r>
      <w:r>
        <w:rPr>
          <w:color w:val="231F20"/>
          <w:w w:val="95"/>
        </w:rPr>
        <w:t>la</w:t>
      </w:r>
      <w:r>
        <w:rPr>
          <w:color w:val="231F20"/>
          <w:spacing w:val="-18"/>
          <w:w w:val="95"/>
        </w:rPr>
        <w:t> </w:t>
      </w:r>
      <w:r>
        <w:rPr>
          <w:color w:val="231F20"/>
          <w:spacing w:val="-4"/>
          <w:w w:val="95"/>
        </w:rPr>
        <w:t>transparencia</w:t>
      </w:r>
      <w:r>
        <w:rPr>
          <w:color w:val="231F20"/>
          <w:spacing w:val="-18"/>
          <w:w w:val="95"/>
        </w:rPr>
        <w:t> </w:t>
      </w:r>
      <w:r>
        <w:rPr>
          <w:color w:val="231F20"/>
          <w:spacing w:val="-3"/>
          <w:w w:val="95"/>
        </w:rPr>
        <w:t>municipal</w:t>
      </w:r>
      <w:r>
        <w:rPr>
          <w:color w:val="231F20"/>
          <w:spacing w:val="-18"/>
          <w:w w:val="95"/>
        </w:rPr>
        <w:t> </w:t>
      </w:r>
      <w:r>
        <w:rPr>
          <w:color w:val="231F20"/>
          <w:w w:val="95"/>
        </w:rPr>
        <w:t>a</w:t>
      </w:r>
      <w:r>
        <w:rPr>
          <w:color w:val="231F20"/>
          <w:spacing w:val="-18"/>
          <w:w w:val="95"/>
        </w:rPr>
        <w:t> </w:t>
      </w:r>
      <w:r>
        <w:rPr>
          <w:color w:val="231F20"/>
          <w:spacing w:val="-3"/>
          <w:w w:val="95"/>
        </w:rPr>
        <w:t>partir</w:t>
      </w:r>
      <w:r>
        <w:rPr>
          <w:color w:val="231F20"/>
          <w:spacing w:val="-18"/>
          <w:w w:val="95"/>
        </w:rPr>
        <w:t> </w:t>
      </w:r>
      <w:r>
        <w:rPr>
          <w:color w:val="231F20"/>
          <w:w w:val="95"/>
        </w:rPr>
        <w:t>de</w:t>
      </w:r>
      <w:r>
        <w:rPr>
          <w:color w:val="231F20"/>
          <w:spacing w:val="-18"/>
          <w:w w:val="95"/>
        </w:rPr>
        <w:t> </w:t>
      </w:r>
      <w:r>
        <w:rPr>
          <w:color w:val="231F20"/>
          <w:spacing w:val="-4"/>
          <w:w w:val="95"/>
        </w:rPr>
        <w:t>indicadores</w:t>
      </w:r>
      <w:r>
        <w:rPr>
          <w:color w:val="231F20"/>
          <w:spacing w:val="-18"/>
          <w:w w:val="95"/>
        </w:rPr>
        <w:t> </w:t>
      </w:r>
      <w:r>
        <w:rPr>
          <w:color w:val="231F20"/>
          <w:w w:val="95"/>
        </w:rPr>
        <w:t>de</w:t>
      </w:r>
      <w:r>
        <w:rPr>
          <w:color w:val="231F20"/>
          <w:spacing w:val="-18"/>
          <w:w w:val="95"/>
        </w:rPr>
        <w:t> </w:t>
      </w:r>
      <w:r>
        <w:rPr>
          <w:color w:val="231F20"/>
          <w:spacing w:val="-3"/>
          <w:w w:val="95"/>
        </w:rPr>
        <w:t>gestión, </w:t>
      </w:r>
      <w:r>
        <w:rPr>
          <w:color w:val="231F20"/>
        </w:rPr>
        <w:t>pues</w:t>
      </w:r>
      <w:r>
        <w:rPr>
          <w:color w:val="231F20"/>
          <w:spacing w:val="-44"/>
        </w:rPr>
        <w:t> </w:t>
      </w:r>
      <w:r>
        <w:rPr>
          <w:color w:val="231F20"/>
        </w:rPr>
        <w:t>permite</w:t>
      </w:r>
      <w:r>
        <w:rPr>
          <w:color w:val="231F20"/>
          <w:spacing w:val="-44"/>
        </w:rPr>
        <w:t> </w:t>
      </w:r>
      <w:r>
        <w:rPr>
          <w:color w:val="231F20"/>
          <w:spacing w:val="-3"/>
        </w:rPr>
        <w:t>establecer</w:t>
      </w:r>
      <w:r>
        <w:rPr>
          <w:color w:val="231F20"/>
          <w:spacing w:val="-44"/>
        </w:rPr>
        <w:t> </w:t>
      </w:r>
      <w:r>
        <w:rPr>
          <w:color w:val="231F20"/>
          <w:spacing w:val="-3"/>
        </w:rPr>
        <w:t>con</w:t>
      </w:r>
      <w:r>
        <w:rPr>
          <w:color w:val="231F20"/>
          <w:spacing w:val="-44"/>
        </w:rPr>
        <w:t> </w:t>
      </w:r>
      <w:r>
        <w:rPr>
          <w:color w:val="231F20"/>
          <w:spacing w:val="-3"/>
        </w:rPr>
        <w:t>objetividad</w:t>
      </w:r>
      <w:r>
        <w:rPr>
          <w:color w:val="231F20"/>
          <w:spacing w:val="-44"/>
        </w:rPr>
        <w:t> </w:t>
      </w:r>
      <w:r>
        <w:rPr>
          <w:color w:val="231F20"/>
          <w:spacing w:val="-3"/>
        </w:rPr>
        <w:t>criterios</w:t>
      </w:r>
      <w:r>
        <w:rPr>
          <w:color w:val="231F20"/>
          <w:spacing w:val="-44"/>
        </w:rPr>
        <w:t> </w:t>
      </w:r>
      <w:r>
        <w:rPr>
          <w:color w:val="231F20"/>
        </w:rPr>
        <w:t>para</w:t>
      </w:r>
      <w:r>
        <w:rPr>
          <w:color w:val="231F20"/>
          <w:spacing w:val="-44"/>
        </w:rPr>
        <w:t> </w:t>
      </w:r>
      <w:r>
        <w:rPr>
          <w:color w:val="231F20"/>
        </w:rPr>
        <w:t>la</w:t>
      </w:r>
      <w:r>
        <w:rPr>
          <w:color w:val="231F20"/>
          <w:spacing w:val="-44"/>
        </w:rPr>
        <w:t> </w:t>
      </w:r>
      <w:r>
        <w:rPr>
          <w:color w:val="231F20"/>
          <w:spacing w:val="-3"/>
        </w:rPr>
        <w:t>evaluación</w:t>
      </w:r>
      <w:r>
        <w:rPr>
          <w:color w:val="231F20"/>
          <w:spacing w:val="-44"/>
        </w:rPr>
        <w:t> </w:t>
      </w:r>
      <w:r>
        <w:rPr>
          <w:color w:val="231F20"/>
        </w:rPr>
        <w:t>de </w:t>
      </w:r>
      <w:r>
        <w:rPr>
          <w:color w:val="231F20"/>
          <w:w w:val="95"/>
        </w:rPr>
        <w:t>las</w:t>
      </w:r>
      <w:r>
        <w:rPr>
          <w:color w:val="231F20"/>
          <w:spacing w:val="-12"/>
          <w:w w:val="95"/>
        </w:rPr>
        <w:t> </w:t>
      </w:r>
      <w:r>
        <w:rPr>
          <w:color w:val="231F20"/>
          <w:w w:val="95"/>
        </w:rPr>
        <w:t>políticas</w:t>
      </w:r>
      <w:r>
        <w:rPr>
          <w:color w:val="231F20"/>
          <w:spacing w:val="-12"/>
          <w:w w:val="95"/>
        </w:rPr>
        <w:t> </w:t>
      </w:r>
      <w:r>
        <w:rPr>
          <w:color w:val="231F20"/>
          <w:w w:val="95"/>
        </w:rPr>
        <w:t>públicas</w:t>
      </w:r>
      <w:r>
        <w:rPr>
          <w:color w:val="231F20"/>
          <w:spacing w:val="-12"/>
          <w:w w:val="95"/>
        </w:rPr>
        <w:t> </w:t>
      </w:r>
      <w:r>
        <w:rPr>
          <w:color w:val="231F20"/>
          <w:w w:val="95"/>
        </w:rPr>
        <w:t>y</w:t>
      </w:r>
      <w:r>
        <w:rPr>
          <w:color w:val="231F20"/>
          <w:spacing w:val="-12"/>
          <w:w w:val="95"/>
        </w:rPr>
        <w:t> </w:t>
      </w:r>
      <w:r>
        <w:rPr>
          <w:color w:val="231F20"/>
          <w:w w:val="95"/>
        </w:rPr>
        <w:t>de</w:t>
      </w:r>
      <w:r>
        <w:rPr>
          <w:color w:val="231F20"/>
          <w:spacing w:val="-12"/>
          <w:w w:val="95"/>
        </w:rPr>
        <w:t> </w:t>
      </w:r>
      <w:r>
        <w:rPr>
          <w:color w:val="231F20"/>
          <w:w w:val="95"/>
        </w:rPr>
        <w:t>gobierno.</w:t>
      </w:r>
    </w:p>
    <w:p>
      <w:pPr>
        <w:spacing w:after="0" w:line="266" w:lineRule="auto"/>
        <w:jc w:val="both"/>
        <w:sectPr>
          <w:pgSz w:w="8790" w:h="12480"/>
          <w:pgMar w:header="0" w:footer="609" w:top="1140" w:bottom="800" w:left="1200" w:right="900"/>
        </w:sectPr>
      </w:pPr>
    </w:p>
    <w:p>
      <w:pPr>
        <w:pStyle w:val="BodyText"/>
        <w:spacing w:line="266" w:lineRule="auto" w:before="48"/>
        <w:ind w:left="100" w:right="215" w:firstLine="396"/>
        <w:jc w:val="both"/>
      </w:pPr>
      <w:r>
        <w:rPr>
          <w:color w:val="231F20"/>
          <w:w w:val="95"/>
        </w:rPr>
        <w:t>Mención</w:t>
      </w:r>
      <w:r>
        <w:rPr>
          <w:color w:val="231F20"/>
          <w:spacing w:val="-21"/>
          <w:w w:val="95"/>
        </w:rPr>
        <w:t> </w:t>
      </w:r>
      <w:r>
        <w:rPr>
          <w:color w:val="231F20"/>
          <w:w w:val="95"/>
        </w:rPr>
        <w:t>especial</w:t>
      </w:r>
      <w:r>
        <w:rPr>
          <w:color w:val="231F20"/>
          <w:spacing w:val="-21"/>
          <w:w w:val="95"/>
        </w:rPr>
        <w:t> </w:t>
      </w:r>
      <w:r>
        <w:rPr>
          <w:color w:val="231F20"/>
          <w:w w:val="95"/>
        </w:rPr>
        <w:t>merece</w:t>
      </w:r>
      <w:r>
        <w:rPr>
          <w:color w:val="231F20"/>
          <w:spacing w:val="-21"/>
          <w:w w:val="95"/>
        </w:rPr>
        <w:t> </w:t>
      </w:r>
      <w:r>
        <w:rPr>
          <w:color w:val="231F20"/>
          <w:w w:val="95"/>
        </w:rPr>
        <w:t>el</w:t>
      </w:r>
      <w:r>
        <w:rPr>
          <w:color w:val="231F20"/>
          <w:spacing w:val="-21"/>
          <w:w w:val="95"/>
        </w:rPr>
        <w:t> </w:t>
      </w:r>
      <w:r>
        <w:rPr>
          <w:color w:val="231F20"/>
          <w:w w:val="95"/>
        </w:rPr>
        <w:t>trabajo</w:t>
      </w:r>
      <w:r>
        <w:rPr>
          <w:color w:val="231F20"/>
          <w:spacing w:val="-21"/>
          <w:w w:val="95"/>
        </w:rPr>
        <w:t> </w:t>
      </w:r>
      <w:r>
        <w:rPr>
          <w:color w:val="231F20"/>
          <w:w w:val="95"/>
        </w:rPr>
        <w:t>sobre</w:t>
      </w:r>
      <w:r>
        <w:rPr>
          <w:color w:val="231F20"/>
          <w:spacing w:val="-21"/>
          <w:w w:val="95"/>
        </w:rPr>
        <w:t> </w:t>
      </w:r>
      <w:r>
        <w:rPr>
          <w:color w:val="231F20"/>
          <w:w w:val="95"/>
        </w:rPr>
        <w:t>CIMTRA,</w:t>
      </w:r>
      <w:r>
        <w:rPr>
          <w:color w:val="231F20"/>
          <w:spacing w:val="-21"/>
          <w:w w:val="95"/>
        </w:rPr>
        <w:t> </w:t>
      </w:r>
      <w:r>
        <w:rPr>
          <w:color w:val="231F20"/>
          <w:w w:val="95"/>
        </w:rPr>
        <w:t>pues</w:t>
      </w:r>
      <w:r>
        <w:rPr>
          <w:color w:val="231F20"/>
          <w:spacing w:val="-21"/>
          <w:w w:val="95"/>
        </w:rPr>
        <w:t> </w:t>
      </w:r>
      <w:r>
        <w:rPr>
          <w:color w:val="231F20"/>
          <w:w w:val="95"/>
        </w:rPr>
        <w:t>revisa</w:t>
      </w:r>
      <w:r>
        <w:rPr>
          <w:color w:val="231F20"/>
          <w:spacing w:val="-21"/>
          <w:w w:val="95"/>
        </w:rPr>
        <w:t> </w:t>
      </w:r>
      <w:r>
        <w:rPr>
          <w:color w:val="231F20"/>
          <w:w w:val="95"/>
        </w:rPr>
        <w:t>la experiencia</w:t>
      </w:r>
      <w:r>
        <w:rPr>
          <w:color w:val="231F20"/>
          <w:spacing w:val="-20"/>
          <w:w w:val="95"/>
        </w:rPr>
        <w:t> </w:t>
      </w:r>
      <w:r>
        <w:rPr>
          <w:color w:val="231F20"/>
          <w:w w:val="95"/>
        </w:rPr>
        <w:t>y</w:t>
      </w:r>
      <w:r>
        <w:rPr>
          <w:color w:val="231F20"/>
          <w:spacing w:val="-20"/>
          <w:w w:val="95"/>
        </w:rPr>
        <w:t> </w:t>
      </w:r>
      <w:r>
        <w:rPr>
          <w:color w:val="231F20"/>
          <w:w w:val="95"/>
        </w:rPr>
        <w:t>evolución</w:t>
      </w:r>
      <w:r>
        <w:rPr>
          <w:color w:val="231F20"/>
          <w:spacing w:val="-20"/>
          <w:w w:val="95"/>
        </w:rPr>
        <w:t> </w:t>
      </w:r>
      <w:r>
        <w:rPr>
          <w:color w:val="231F20"/>
          <w:w w:val="95"/>
        </w:rPr>
        <w:t>que,</w:t>
      </w:r>
      <w:r>
        <w:rPr>
          <w:color w:val="231F20"/>
          <w:spacing w:val="-20"/>
          <w:w w:val="95"/>
        </w:rPr>
        <w:t> </w:t>
      </w:r>
      <w:r>
        <w:rPr>
          <w:color w:val="231F20"/>
          <w:w w:val="95"/>
        </w:rPr>
        <w:t>desde</w:t>
      </w:r>
      <w:r>
        <w:rPr>
          <w:color w:val="231F20"/>
          <w:spacing w:val="-20"/>
          <w:w w:val="95"/>
        </w:rPr>
        <w:t> </w:t>
      </w:r>
      <w:r>
        <w:rPr>
          <w:color w:val="231F20"/>
          <w:w w:val="95"/>
        </w:rPr>
        <w:t>el</w:t>
      </w:r>
      <w:r>
        <w:rPr>
          <w:color w:val="231F20"/>
          <w:spacing w:val="-20"/>
          <w:w w:val="95"/>
        </w:rPr>
        <w:t> </w:t>
      </w:r>
      <w:r>
        <w:rPr>
          <w:color w:val="231F20"/>
          <w:w w:val="95"/>
        </w:rPr>
        <w:t>año</w:t>
      </w:r>
      <w:r>
        <w:rPr>
          <w:color w:val="231F20"/>
          <w:spacing w:val="-20"/>
          <w:w w:val="95"/>
        </w:rPr>
        <w:t> </w:t>
      </w:r>
      <w:r>
        <w:rPr>
          <w:color w:val="231F20"/>
          <w:w w:val="95"/>
        </w:rPr>
        <w:t>2002,</w:t>
      </w:r>
      <w:r>
        <w:rPr>
          <w:color w:val="231F20"/>
          <w:spacing w:val="-20"/>
          <w:w w:val="95"/>
        </w:rPr>
        <w:t> </w:t>
      </w:r>
      <w:r>
        <w:rPr>
          <w:color w:val="231F20"/>
          <w:w w:val="95"/>
        </w:rPr>
        <w:t>desarrolló</w:t>
      </w:r>
      <w:r>
        <w:rPr>
          <w:color w:val="231F20"/>
          <w:spacing w:val="-20"/>
          <w:w w:val="95"/>
        </w:rPr>
        <w:t> </w:t>
      </w:r>
      <w:r>
        <w:rPr>
          <w:color w:val="231F20"/>
          <w:w w:val="95"/>
        </w:rPr>
        <w:t>este</w:t>
      </w:r>
      <w:r>
        <w:rPr>
          <w:color w:val="231F20"/>
          <w:spacing w:val="-20"/>
          <w:w w:val="95"/>
        </w:rPr>
        <w:t> </w:t>
      </w:r>
      <w:r>
        <w:rPr>
          <w:color w:val="231F20"/>
          <w:w w:val="95"/>
        </w:rPr>
        <w:t>colec- </w:t>
      </w:r>
      <w:r>
        <w:rPr>
          <w:color w:val="231F20"/>
        </w:rPr>
        <w:t>tivo</w:t>
      </w:r>
      <w:r>
        <w:rPr>
          <w:color w:val="231F20"/>
          <w:spacing w:val="-28"/>
        </w:rPr>
        <w:t> </w:t>
      </w:r>
      <w:r>
        <w:rPr>
          <w:color w:val="231F20"/>
        </w:rPr>
        <w:t>y</w:t>
      </w:r>
      <w:r>
        <w:rPr>
          <w:color w:val="231F20"/>
          <w:spacing w:val="-28"/>
        </w:rPr>
        <w:t> </w:t>
      </w:r>
      <w:r>
        <w:rPr>
          <w:color w:val="231F20"/>
        </w:rPr>
        <w:t>que</w:t>
      </w:r>
      <w:r>
        <w:rPr>
          <w:color w:val="231F20"/>
          <w:spacing w:val="-28"/>
        </w:rPr>
        <w:t> </w:t>
      </w:r>
      <w:r>
        <w:rPr>
          <w:color w:val="231F20"/>
        </w:rPr>
        <w:t>mucho</w:t>
      </w:r>
      <w:r>
        <w:rPr>
          <w:color w:val="231F20"/>
          <w:spacing w:val="-28"/>
        </w:rPr>
        <w:t> </w:t>
      </w:r>
      <w:r>
        <w:rPr>
          <w:color w:val="231F20"/>
        </w:rPr>
        <w:t>ha</w:t>
      </w:r>
      <w:r>
        <w:rPr>
          <w:color w:val="231F20"/>
          <w:spacing w:val="-28"/>
        </w:rPr>
        <w:t> </w:t>
      </w:r>
      <w:r>
        <w:rPr>
          <w:color w:val="231F20"/>
        </w:rPr>
        <w:t>aportado</w:t>
      </w:r>
      <w:r>
        <w:rPr>
          <w:color w:val="231F20"/>
          <w:spacing w:val="-28"/>
        </w:rPr>
        <w:t> </w:t>
      </w:r>
      <w:r>
        <w:rPr>
          <w:color w:val="231F20"/>
        </w:rPr>
        <w:t>a</w:t>
      </w:r>
      <w:r>
        <w:rPr>
          <w:color w:val="231F20"/>
          <w:spacing w:val="-28"/>
        </w:rPr>
        <w:t> </w:t>
      </w:r>
      <w:r>
        <w:rPr>
          <w:color w:val="231F20"/>
        </w:rPr>
        <w:t>la</w:t>
      </w:r>
      <w:r>
        <w:rPr>
          <w:color w:val="231F20"/>
          <w:spacing w:val="-28"/>
        </w:rPr>
        <w:t> </w:t>
      </w:r>
      <w:r>
        <w:rPr>
          <w:color w:val="231F20"/>
        </w:rPr>
        <w:t>evaluación</w:t>
      </w:r>
      <w:r>
        <w:rPr>
          <w:color w:val="231F20"/>
          <w:spacing w:val="-28"/>
        </w:rPr>
        <w:t> </w:t>
      </w:r>
      <w:r>
        <w:rPr>
          <w:color w:val="231F20"/>
        </w:rPr>
        <w:t>de</w:t>
      </w:r>
      <w:r>
        <w:rPr>
          <w:color w:val="231F20"/>
          <w:spacing w:val="-28"/>
        </w:rPr>
        <w:t> </w:t>
      </w:r>
      <w:r>
        <w:rPr>
          <w:color w:val="231F20"/>
        </w:rPr>
        <w:t>la</w:t>
      </w:r>
      <w:r>
        <w:rPr>
          <w:color w:val="231F20"/>
          <w:spacing w:val="-28"/>
        </w:rPr>
        <w:t> </w:t>
      </w:r>
      <w:r>
        <w:rPr>
          <w:color w:val="231F20"/>
        </w:rPr>
        <w:t>transparencia</w:t>
      </w:r>
      <w:r>
        <w:rPr>
          <w:color w:val="231F20"/>
          <w:spacing w:val="-28"/>
        </w:rPr>
        <w:t> </w:t>
      </w:r>
      <w:r>
        <w:rPr>
          <w:color w:val="231F20"/>
        </w:rPr>
        <w:t>en </w:t>
      </w:r>
      <w:r>
        <w:rPr>
          <w:color w:val="231F20"/>
          <w:w w:val="95"/>
        </w:rPr>
        <w:t>los</w:t>
      </w:r>
      <w:r>
        <w:rPr>
          <w:color w:val="231F20"/>
          <w:spacing w:val="-21"/>
          <w:w w:val="95"/>
        </w:rPr>
        <w:t> </w:t>
      </w:r>
      <w:r>
        <w:rPr>
          <w:color w:val="231F20"/>
          <w:w w:val="95"/>
        </w:rPr>
        <w:t>gobiernos</w:t>
      </w:r>
      <w:r>
        <w:rPr>
          <w:color w:val="231F20"/>
          <w:spacing w:val="-21"/>
          <w:w w:val="95"/>
        </w:rPr>
        <w:t> </w:t>
      </w:r>
      <w:r>
        <w:rPr>
          <w:color w:val="231F20"/>
          <w:w w:val="95"/>
        </w:rPr>
        <w:t>locales</w:t>
      </w:r>
      <w:r>
        <w:rPr>
          <w:color w:val="231F20"/>
          <w:spacing w:val="-21"/>
          <w:w w:val="95"/>
        </w:rPr>
        <w:t> </w:t>
      </w:r>
      <w:r>
        <w:rPr>
          <w:color w:val="231F20"/>
          <w:w w:val="95"/>
        </w:rPr>
        <w:t>de</w:t>
      </w:r>
      <w:r>
        <w:rPr>
          <w:color w:val="231F20"/>
          <w:spacing w:val="-21"/>
          <w:w w:val="95"/>
        </w:rPr>
        <w:t> </w:t>
      </w:r>
      <w:r>
        <w:rPr>
          <w:color w:val="231F20"/>
          <w:w w:val="95"/>
        </w:rPr>
        <w:t>varias</w:t>
      </w:r>
      <w:r>
        <w:rPr>
          <w:color w:val="231F20"/>
          <w:spacing w:val="-21"/>
          <w:w w:val="95"/>
        </w:rPr>
        <w:t> </w:t>
      </w:r>
      <w:r>
        <w:rPr>
          <w:color w:val="231F20"/>
          <w:w w:val="95"/>
        </w:rPr>
        <w:t>partes</w:t>
      </w:r>
      <w:r>
        <w:rPr>
          <w:color w:val="231F20"/>
          <w:spacing w:val="-21"/>
          <w:w w:val="95"/>
        </w:rPr>
        <w:t> </w:t>
      </w:r>
      <w:r>
        <w:rPr>
          <w:color w:val="231F20"/>
          <w:w w:val="95"/>
        </w:rPr>
        <w:t>del</w:t>
      </w:r>
      <w:r>
        <w:rPr>
          <w:color w:val="231F20"/>
          <w:spacing w:val="-21"/>
          <w:w w:val="95"/>
        </w:rPr>
        <w:t> </w:t>
      </w:r>
      <w:r>
        <w:rPr>
          <w:color w:val="231F20"/>
          <w:w w:val="95"/>
        </w:rPr>
        <w:t>país.</w:t>
      </w:r>
    </w:p>
    <w:p>
      <w:pPr>
        <w:pStyle w:val="BodyText"/>
        <w:spacing w:line="266" w:lineRule="auto"/>
        <w:ind w:left="100" w:right="212" w:firstLine="396"/>
        <w:jc w:val="both"/>
      </w:pPr>
      <w:r>
        <w:rPr>
          <w:color w:val="231F20"/>
          <w:w w:val="95"/>
        </w:rPr>
        <w:t>Dos</w:t>
      </w:r>
      <w:r>
        <w:rPr>
          <w:color w:val="231F20"/>
          <w:spacing w:val="-25"/>
          <w:w w:val="95"/>
        </w:rPr>
        <w:t> </w:t>
      </w:r>
      <w:r>
        <w:rPr>
          <w:color w:val="231F20"/>
          <w:w w:val="95"/>
        </w:rPr>
        <w:t>trabajos</w:t>
      </w:r>
      <w:r>
        <w:rPr>
          <w:color w:val="231F20"/>
          <w:spacing w:val="-25"/>
          <w:w w:val="95"/>
        </w:rPr>
        <w:t> </w:t>
      </w:r>
      <w:r>
        <w:rPr>
          <w:color w:val="231F20"/>
          <w:w w:val="95"/>
        </w:rPr>
        <w:t>se</w:t>
      </w:r>
      <w:r>
        <w:rPr>
          <w:color w:val="231F20"/>
          <w:spacing w:val="-25"/>
          <w:w w:val="95"/>
        </w:rPr>
        <w:t> </w:t>
      </w:r>
      <w:r>
        <w:rPr>
          <w:color w:val="231F20"/>
          <w:w w:val="95"/>
        </w:rPr>
        <w:t>refieren</w:t>
      </w:r>
      <w:r>
        <w:rPr>
          <w:color w:val="231F20"/>
          <w:spacing w:val="-25"/>
          <w:w w:val="95"/>
        </w:rPr>
        <w:t> </w:t>
      </w:r>
      <w:r>
        <w:rPr>
          <w:color w:val="231F20"/>
          <w:w w:val="95"/>
        </w:rPr>
        <w:t>a</w:t>
      </w:r>
      <w:r>
        <w:rPr>
          <w:color w:val="231F20"/>
          <w:spacing w:val="-25"/>
          <w:w w:val="95"/>
        </w:rPr>
        <w:t> </w:t>
      </w:r>
      <w:r>
        <w:rPr>
          <w:color w:val="231F20"/>
          <w:w w:val="95"/>
        </w:rPr>
        <w:t>experiencias</w:t>
      </w:r>
      <w:r>
        <w:rPr>
          <w:color w:val="231F20"/>
          <w:spacing w:val="-25"/>
          <w:w w:val="95"/>
        </w:rPr>
        <w:t> </w:t>
      </w:r>
      <w:r>
        <w:rPr>
          <w:color w:val="231F20"/>
          <w:w w:val="95"/>
        </w:rPr>
        <w:t>particulares</w:t>
      </w:r>
      <w:r>
        <w:rPr>
          <w:color w:val="231F20"/>
          <w:spacing w:val="-25"/>
          <w:w w:val="95"/>
        </w:rPr>
        <w:t> </w:t>
      </w:r>
      <w:r>
        <w:rPr>
          <w:color w:val="231F20"/>
          <w:w w:val="95"/>
        </w:rPr>
        <w:t>en</w:t>
      </w:r>
      <w:r>
        <w:rPr>
          <w:color w:val="231F20"/>
          <w:spacing w:val="-25"/>
          <w:w w:val="95"/>
        </w:rPr>
        <w:t> </w:t>
      </w:r>
      <w:r>
        <w:rPr>
          <w:color w:val="231F20"/>
          <w:w w:val="95"/>
        </w:rPr>
        <w:t>asuntos</w:t>
      </w:r>
      <w:r>
        <w:rPr>
          <w:color w:val="231F20"/>
          <w:spacing w:val="-25"/>
          <w:w w:val="95"/>
        </w:rPr>
        <w:t> </w:t>
      </w:r>
      <w:r>
        <w:rPr>
          <w:color w:val="231F20"/>
          <w:w w:val="95"/>
        </w:rPr>
        <w:t>de transparencia:</w:t>
      </w:r>
      <w:r>
        <w:rPr>
          <w:color w:val="231F20"/>
          <w:spacing w:val="-10"/>
          <w:w w:val="95"/>
        </w:rPr>
        <w:t> </w:t>
      </w:r>
      <w:r>
        <w:rPr>
          <w:color w:val="231F20"/>
          <w:w w:val="95"/>
        </w:rPr>
        <w:t>los</w:t>
      </w:r>
      <w:r>
        <w:rPr>
          <w:color w:val="231F20"/>
          <w:spacing w:val="-10"/>
          <w:w w:val="95"/>
        </w:rPr>
        <w:t> </w:t>
      </w:r>
      <w:r>
        <w:rPr>
          <w:color w:val="231F20"/>
          <w:w w:val="95"/>
        </w:rPr>
        <w:t>partidos</w:t>
      </w:r>
      <w:r>
        <w:rPr>
          <w:color w:val="231F20"/>
          <w:spacing w:val="-10"/>
          <w:w w:val="95"/>
        </w:rPr>
        <w:t> </w:t>
      </w:r>
      <w:r>
        <w:rPr>
          <w:color w:val="231F20"/>
          <w:w w:val="95"/>
        </w:rPr>
        <w:t>políticos</w:t>
      </w:r>
      <w:r>
        <w:rPr>
          <w:color w:val="231F20"/>
          <w:spacing w:val="-10"/>
          <w:w w:val="95"/>
        </w:rPr>
        <w:t> </w:t>
      </w:r>
      <w:r>
        <w:rPr>
          <w:color w:val="231F20"/>
          <w:w w:val="95"/>
        </w:rPr>
        <w:t>y</w:t>
      </w:r>
      <w:r>
        <w:rPr>
          <w:color w:val="231F20"/>
          <w:spacing w:val="-10"/>
          <w:w w:val="95"/>
        </w:rPr>
        <w:t> </w:t>
      </w:r>
      <w:r>
        <w:rPr>
          <w:color w:val="231F20"/>
          <w:w w:val="95"/>
        </w:rPr>
        <w:t>los</w:t>
      </w:r>
      <w:r>
        <w:rPr>
          <w:color w:val="231F20"/>
          <w:spacing w:val="-10"/>
          <w:w w:val="95"/>
        </w:rPr>
        <w:t> </w:t>
      </w:r>
      <w:r>
        <w:rPr>
          <w:color w:val="231F20"/>
          <w:w w:val="95"/>
        </w:rPr>
        <w:t>organismos</w:t>
      </w:r>
      <w:r>
        <w:rPr>
          <w:color w:val="231F20"/>
          <w:spacing w:val="-10"/>
          <w:w w:val="95"/>
        </w:rPr>
        <w:t> </w:t>
      </w:r>
      <w:r>
        <w:rPr>
          <w:color w:val="231F20"/>
          <w:w w:val="95"/>
        </w:rPr>
        <w:t>ciudadanos.</w:t>
      </w:r>
      <w:r>
        <w:rPr>
          <w:color w:val="231F20"/>
          <w:spacing w:val="-10"/>
          <w:w w:val="95"/>
        </w:rPr>
        <w:t> </w:t>
      </w:r>
      <w:r>
        <w:rPr>
          <w:color w:val="231F20"/>
          <w:w w:val="95"/>
        </w:rPr>
        <w:t>En </w:t>
      </w:r>
      <w:r>
        <w:rPr>
          <w:color w:val="231F20"/>
        </w:rPr>
        <w:t>el</w:t>
      </w:r>
      <w:r>
        <w:rPr>
          <w:color w:val="231F20"/>
          <w:spacing w:val="-21"/>
        </w:rPr>
        <w:t> </w:t>
      </w:r>
      <w:r>
        <w:rPr>
          <w:color w:val="231F20"/>
          <w:spacing w:val="2"/>
        </w:rPr>
        <w:t>primer</w:t>
      </w:r>
      <w:r>
        <w:rPr>
          <w:color w:val="231F20"/>
          <w:spacing w:val="-21"/>
        </w:rPr>
        <w:t> </w:t>
      </w:r>
      <w:r>
        <w:rPr>
          <w:color w:val="231F20"/>
        </w:rPr>
        <w:t>caso,</w:t>
      </w:r>
      <w:r>
        <w:rPr>
          <w:color w:val="231F20"/>
          <w:spacing w:val="-21"/>
        </w:rPr>
        <w:t> </w:t>
      </w:r>
      <w:r>
        <w:rPr>
          <w:color w:val="231F20"/>
        </w:rPr>
        <w:t>el</w:t>
      </w:r>
      <w:r>
        <w:rPr>
          <w:color w:val="231F20"/>
          <w:spacing w:val="-21"/>
        </w:rPr>
        <w:t> </w:t>
      </w:r>
      <w:r>
        <w:rPr>
          <w:color w:val="231F20"/>
          <w:spacing w:val="2"/>
        </w:rPr>
        <w:t>planteamiento</w:t>
      </w:r>
      <w:r>
        <w:rPr>
          <w:color w:val="231F20"/>
          <w:spacing w:val="-21"/>
        </w:rPr>
        <w:t> </w:t>
      </w:r>
      <w:r>
        <w:rPr>
          <w:color w:val="231F20"/>
        </w:rPr>
        <w:t>es</w:t>
      </w:r>
      <w:r>
        <w:rPr>
          <w:color w:val="231F20"/>
          <w:spacing w:val="-21"/>
        </w:rPr>
        <w:t> </w:t>
      </w:r>
      <w:r>
        <w:rPr>
          <w:color w:val="231F20"/>
        </w:rPr>
        <w:t>que</w:t>
      </w:r>
      <w:r>
        <w:rPr>
          <w:color w:val="231F20"/>
          <w:spacing w:val="-21"/>
        </w:rPr>
        <w:t> </w:t>
      </w:r>
      <w:r>
        <w:rPr>
          <w:color w:val="231F20"/>
        </w:rPr>
        <w:t>la</w:t>
      </w:r>
      <w:r>
        <w:rPr>
          <w:color w:val="231F20"/>
          <w:spacing w:val="-21"/>
        </w:rPr>
        <w:t> </w:t>
      </w:r>
      <w:r>
        <w:rPr>
          <w:color w:val="231F20"/>
          <w:spacing w:val="2"/>
        </w:rPr>
        <w:t>transparencia</w:t>
      </w:r>
      <w:r>
        <w:rPr>
          <w:color w:val="231F20"/>
          <w:spacing w:val="-21"/>
        </w:rPr>
        <w:t> </w:t>
      </w:r>
      <w:r>
        <w:rPr>
          <w:color w:val="231F20"/>
        </w:rPr>
        <w:t>es</w:t>
      </w:r>
      <w:r>
        <w:rPr>
          <w:color w:val="231F20"/>
          <w:spacing w:val="-21"/>
        </w:rPr>
        <w:t> </w:t>
      </w:r>
      <w:r>
        <w:rPr>
          <w:color w:val="231F20"/>
        </w:rPr>
        <w:t>uno</w:t>
      </w:r>
      <w:r>
        <w:rPr>
          <w:color w:val="231F20"/>
          <w:spacing w:val="-21"/>
        </w:rPr>
        <w:t> </w:t>
      </w:r>
      <w:r>
        <w:rPr>
          <w:color w:val="231F20"/>
          <w:spacing w:val="3"/>
        </w:rPr>
        <w:t>de </w:t>
      </w:r>
      <w:r>
        <w:rPr>
          <w:color w:val="231F20"/>
        </w:rPr>
        <w:t>los</w:t>
      </w:r>
      <w:r>
        <w:rPr>
          <w:color w:val="231F20"/>
          <w:spacing w:val="-25"/>
        </w:rPr>
        <w:t> </w:t>
      </w:r>
      <w:r>
        <w:rPr>
          <w:color w:val="231F20"/>
        </w:rPr>
        <w:t>caminos</w:t>
      </w:r>
      <w:r>
        <w:rPr>
          <w:color w:val="231F20"/>
          <w:spacing w:val="-25"/>
        </w:rPr>
        <w:t> </w:t>
      </w:r>
      <w:r>
        <w:rPr>
          <w:color w:val="231F20"/>
        </w:rPr>
        <w:t>para</w:t>
      </w:r>
      <w:r>
        <w:rPr>
          <w:color w:val="231F20"/>
          <w:spacing w:val="-25"/>
        </w:rPr>
        <w:t> </w:t>
      </w:r>
      <w:r>
        <w:rPr>
          <w:color w:val="231F20"/>
        </w:rPr>
        <w:t>la</w:t>
      </w:r>
      <w:r>
        <w:rPr>
          <w:color w:val="231F20"/>
          <w:spacing w:val="-25"/>
        </w:rPr>
        <w:t> </w:t>
      </w:r>
      <w:r>
        <w:rPr>
          <w:color w:val="231F20"/>
        </w:rPr>
        <w:t>institucionalización</w:t>
      </w:r>
      <w:r>
        <w:rPr>
          <w:color w:val="231F20"/>
          <w:spacing w:val="-25"/>
        </w:rPr>
        <w:t> </w:t>
      </w:r>
      <w:r>
        <w:rPr>
          <w:color w:val="231F20"/>
        </w:rPr>
        <w:t>democrática</w:t>
      </w:r>
      <w:r>
        <w:rPr>
          <w:color w:val="231F20"/>
          <w:spacing w:val="-25"/>
        </w:rPr>
        <w:t> </w:t>
      </w:r>
      <w:r>
        <w:rPr>
          <w:color w:val="231F20"/>
        </w:rPr>
        <w:t>de</w:t>
      </w:r>
      <w:r>
        <w:rPr>
          <w:color w:val="231F20"/>
          <w:spacing w:val="-25"/>
        </w:rPr>
        <w:t> </w:t>
      </w:r>
      <w:r>
        <w:rPr>
          <w:color w:val="231F20"/>
        </w:rPr>
        <w:t>los</w:t>
      </w:r>
      <w:r>
        <w:rPr>
          <w:color w:val="231F20"/>
          <w:spacing w:val="-25"/>
        </w:rPr>
        <w:t> </w:t>
      </w:r>
      <w:r>
        <w:rPr>
          <w:color w:val="231F20"/>
        </w:rPr>
        <w:t>partidos políticos.</w:t>
      </w:r>
      <w:r>
        <w:rPr>
          <w:color w:val="231F20"/>
          <w:spacing w:val="-26"/>
        </w:rPr>
        <w:t> </w:t>
      </w:r>
      <w:r>
        <w:rPr>
          <w:color w:val="231F20"/>
        </w:rPr>
        <w:t>Sin</w:t>
      </w:r>
      <w:r>
        <w:rPr>
          <w:color w:val="231F20"/>
          <w:spacing w:val="-29"/>
        </w:rPr>
        <w:t> </w:t>
      </w:r>
      <w:r>
        <w:rPr>
          <w:color w:val="231F20"/>
        </w:rPr>
        <w:t>duda,</w:t>
      </w:r>
      <w:r>
        <w:rPr>
          <w:color w:val="231F20"/>
          <w:spacing w:val="-29"/>
        </w:rPr>
        <w:t> </w:t>
      </w:r>
      <w:r>
        <w:rPr>
          <w:color w:val="231F20"/>
        </w:rPr>
        <w:t>se</w:t>
      </w:r>
      <w:r>
        <w:rPr>
          <w:color w:val="231F20"/>
          <w:spacing w:val="-29"/>
        </w:rPr>
        <w:t> </w:t>
      </w:r>
      <w:r>
        <w:rPr>
          <w:color w:val="231F20"/>
        </w:rPr>
        <w:t>aborda</w:t>
      </w:r>
      <w:r>
        <w:rPr>
          <w:color w:val="231F20"/>
          <w:spacing w:val="-29"/>
        </w:rPr>
        <w:t> </w:t>
      </w:r>
      <w:r>
        <w:rPr>
          <w:color w:val="231F20"/>
        </w:rPr>
        <w:t>un</w:t>
      </w:r>
      <w:r>
        <w:rPr>
          <w:color w:val="231F20"/>
          <w:spacing w:val="-29"/>
        </w:rPr>
        <w:t> </w:t>
      </w:r>
      <w:r>
        <w:rPr>
          <w:color w:val="231F20"/>
        </w:rPr>
        <w:t>tema</w:t>
      </w:r>
      <w:r>
        <w:rPr>
          <w:color w:val="231F20"/>
          <w:spacing w:val="-29"/>
        </w:rPr>
        <w:t> </w:t>
      </w:r>
      <w:r>
        <w:rPr>
          <w:color w:val="231F20"/>
        </w:rPr>
        <w:t>muy</w:t>
      </w:r>
      <w:r>
        <w:rPr>
          <w:color w:val="231F20"/>
          <w:spacing w:val="-29"/>
        </w:rPr>
        <w:t> </w:t>
      </w:r>
      <w:r>
        <w:rPr>
          <w:color w:val="231F20"/>
        </w:rPr>
        <w:t>importante</w:t>
      </w:r>
      <w:r>
        <w:rPr>
          <w:color w:val="231F20"/>
          <w:spacing w:val="-29"/>
        </w:rPr>
        <w:t> </w:t>
      </w:r>
      <w:r>
        <w:rPr>
          <w:color w:val="231F20"/>
        </w:rPr>
        <w:t>en</w:t>
      </w:r>
      <w:r>
        <w:rPr>
          <w:color w:val="231F20"/>
          <w:spacing w:val="-29"/>
        </w:rPr>
        <w:t> </w:t>
      </w:r>
      <w:r>
        <w:rPr>
          <w:color w:val="231F20"/>
        </w:rPr>
        <w:t>los</w:t>
      </w:r>
      <w:r>
        <w:rPr>
          <w:color w:val="231F20"/>
          <w:spacing w:val="-29"/>
        </w:rPr>
        <w:t> </w:t>
      </w:r>
      <w:r>
        <w:rPr>
          <w:color w:val="231F20"/>
        </w:rPr>
        <w:t>princi- </w:t>
      </w:r>
      <w:r>
        <w:rPr>
          <w:color w:val="231F20"/>
          <w:w w:val="95"/>
        </w:rPr>
        <w:t>pales</w:t>
      </w:r>
      <w:r>
        <w:rPr>
          <w:color w:val="231F20"/>
          <w:spacing w:val="-21"/>
          <w:w w:val="95"/>
        </w:rPr>
        <w:t> </w:t>
      </w:r>
      <w:r>
        <w:rPr>
          <w:color w:val="231F20"/>
          <w:w w:val="95"/>
        </w:rPr>
        <w:t>organismos</w:t>
      </w:r>
      <w:r>
        <w:rPr>
          <w:color w:val="231F20"/>
          <w:spacing w:val="-21"/>
          <w:w w:val="95"/>
        </w:rPr>
        <w:t> </w:t>
      </w:r>
      <w:r>
        <w:rPr>
          <w:color w:val="231F20"/>
          <w:w w:val="95"/>
        </w:rPr>
        <w:t>de</w:t>
      </w:r>
      <w:r>
        <w:rPr>
          <w:color w:val="231F20"/>
          <w:spacing w:val="-21"/>
          <w:w w:val="95"/>
        </w:rPr>
        <w:t> </w:t>
      </w:r>
      <w:r>
        <w:rPr>
          <w:color w:val="231F20"/>
          <w:w w:val="95"/>
        </w:rPr>
        <w:t>la</w:t>
      </w:r>
      <w:r>
        <w:rPr>
          <w:color w:val="231F20"/>
          <w:spacing w:val="-21"/>
          <w:w w:val="95"/>
        </w:rPr>
        <w:t> </w:t>
      </w:r>
      <w:r>
        <w:rPr>
          <w:color w:val="231F20"/>
          <w:w w:val="95"/>
        </w:rPr>
        <w:t>democracia</w:t>
      </w:r>
      <w:r>
        <w:rPr>
          <w:color w:val="231F20"/>
          <w:spacing w:val="-21"/>
          <w:w w:val="95"/>
        </w:rPr>
        <w:t> </w:t>
      </w:r>
      <w:r>
        <w:rPr>
          <w:color w:val="231F20"/>
          <w:w w:val="95"/>
        </w:rPr>
        <w:t>representativa,</w:t>
      </w:r>
      <w:r>
        <w:rPr>
          <w:color w:val="231F20"/>
          <w:spacing w:val="-21"/>
          <w:w w:val="95"/>
        </w:rPr>
        <w:t> </w:t>
      </w:r>
      <w:r>
        <w:rPr>
          <w:color w:val="231F20"/>
          <w:w w:val="95"/>
        </w:rPr>
        <w:t>los</w:t>
      </w:r>
      <w:r>
        <w:rPr>
          <w:color w:val="231F20"/>
          <w:spacing w:val="-21"/>
          <w:w w:val="95"/>
        </w:rPr>
        <w:t> </w:t>
      </w:r>
      <w:r>
        <w:rPr>
          <w:color w:val="231F20"/>
          <w:w w:val="95"/>
        </w:rPr>
        <w:t>que</w:t>
      </w:r>
      <w:r>
        <w:rPr>
          <w:color w:val="231F20"/>
          <w:spacing w:val="-21"/>
          <w:w w:val="95"/>
        </w:rPr>
        <w:t> </w:t>
      </w:r>
      <w:r>
        <w:rPr>
          <w:color w:val="231F20"/>
          <w:w w:val="95"/>
        </w:rPr>
        <w:t>en</w:t>
      </w:r>
      <w:r>
        <w:rPr>
          <w:color w:val="231F20"/>
          <w:spacing w:val="-21"/>
          <w:w w:val="95"/>
        </w:rPr>
        <w:t> </w:t>
      </w:r>
      <w:r>
        <w:rPr>
          <w:color w:val="231F20"/>
          <w:w w:val="95"/>
        </w:rPr>
        <w:t>nuestro contexto</w:t>
      </w:r>
      <w:r>
        <w:rPr>
          <w:color w:val="231F20"/>
          <w:spacing w:val="-21"/>
          <w:w w:val="95"/>
        </w:rPr>
        <w:t> </w:t>
      </w:r>
      <w:r>
        <w:rPr>
          <w:color w:val="231F20"/>
          <w:w w:val="95"/>
        </w:rPr>
        <w:t>han</w:t>
      </w:r>
      <w:r>
        <w:rPr>
          <w:color w:val="231F20"/>
          <w:spacing w:val="-21"/>
          <w:w w:val="95"/>
        </w:rPr>
        <w:t> </w:t>
      </w:r>
      <w:r>
        <w:rPr>
          <w:color w:val="231F20"/>
          <w:w w:val="95"/>
        </w:rPr>
        <w:t>sido,</w:t>
      </w:r>
      <w:r>
        <w:rPr>
          <w:color w:val="231F20"/>
          <w:spacing w:val="-21"/>
          <w:w w:val="95"/>
        </w:rPr>
        <w:t> </w:t>
      </w:r>
      <w:r>
        <w:rPr>
          <w:color w:val="231F20"/>
          <w:w w:val="95"/>
        </w:rPr>
        <w:t>en</w:t>
      </w:r>
      <w:r>
        <w:rPr>
          <w:color w:val="231F20"/>
          <w:spacing w:val="-21"/>
          <w:w w:val="95"/>
        </w:rPr>
        <w:t> </w:t>
      </w:r>
      <w:r>
        <w:rPr>
          <w:color w:val="231F20"/>
          <w:w w:val="95"/>
        </w:rPr>
        <w:t>varios</w:t>
      </w:r>
      <w:r>
        <w:rPr>
          <w:color w:val="231F20"/>
          <w:spacing w:val="-21"/>
          <w:w w:val="95"/>
        </w:rPr>
        <w:t> </w:t>
      </w:r>
      <w:r>
        <w:rPr>
          <w:color w:val="231F20"/>
          <w:w w:val="95"/>
        </w:rPr>
        <w:t>casos,</w:t>
      </w:r>
      <w:r>
        <w:rPr>
          <w:color w:val="231F20"/>
          <w:spacing w:val="-21"/>
          <w:w w:val="95"/>
        </w:rPr>
        <w:t> </w:t>
      </w:r>
      <w:r>
        <w:rPr>
          <w:color w:val="231F20"/>
          <w:w w:val="95"/>
        </w:rPr>
        <w:t>obstáculos</w:t>
      </w:r>
      <w:r>
        <w:rPr>
          <w:color w:val="231F20"/>
          <w:spacing w:val="-21"/>
          <w:w w:val="95"/>
        </w:rPr>
        <w:t> </w:t>
      </w:r>
      <w:r>
        <w:rPr>
          <w:color w:val="231F20"/>
          <w:w w:val="95"/>
        </w:rPr>
        <w:t>a</w:t>
      </w:r>
      <w:r>
        <w:rPr>
          <w:color w:val="231F20"/>
          <w:spacing w:val="-21"/>
          <w:w w:val="95"/>
        </w:rPr>
        <w:t> </w:t>
      </w:r>
      <w:r>
        <w:rPr>
          <w:color w:val="231F20"/>
          <w:w w:val="95"/>
        </w:rPr>
        <w:t>la</w:t>
      </w:r>
      <w:r>
        <w:rPr>
          <w:color w:val="231F20"/>
          <w:spacing w:val="-21"/>
          <w:w w:val="95"/>
        </w:rPr>
        <w:t> </w:t>
      </w:r>
      <w:r>
        <w:rPr>
          <w:color w:val="231F20"/>
          <w:w w:val="95"/>
        </w:rPr>
        <w:t>consolidación</w:t>
      </w:r>
      <w:r>
        <w:rPr>
          <w:color w:val="231F20"/>
          <w:spacing w:val="-21"/>
          <w:w w:val="95"/>
        </w:rPr>
        <w:t> </w:t>
      </w:r>
      <w:r>
        <w:rPr>
          <w:color w:val="231F20"/>
          <w:w w:val="95"/>
        </w:rPr>
        <w:t>de</w:t>
      </w:r>
      <w:r>
        <w:rPr>
          <w:color w:val="231F20"/>
          <w:spacing w:val="-21"/>
          <w:w w:val="95"/>
        </w:rPr>
        <w:t> </w:t>
      </w:r>
      <w:r>
        <w:rPr>
          <w:color w:val="231F20"/>
          <w:w w:val="95"/>
        </w:rPr>
        <w:t>la </w:t>
      </w:r>
      <w:r>
        <w:rPr>
          <w:color w:val="231F20"/>
        </w:rPr>
        <w:t>democracia</w:t>
      </w:r>
      <w:r>
        <w:rPr>
          <w:color w:val="231F20"/>
          <w:spacing w:val="-28"/>
        </w:rPr>
        <w:t> </w:t>
      </w:r>
      <w:r>
        <w:rPr>
          <w:color w:val="231F20"/>
        </w:rPr>
        <w:t>y</w:t>
      </w:r>
      <w:r>
        <w:rPr>
          <w:color w:val="231F20"/>
          <w:spacing w:val="-28"/>
        </w:rPr>
        <w:t> </w:t>
      </w:r>
      <w:r>
        <w:rPr>
          <w:color w:val="231F20"/>
        </w:rPr>
        <w:t>han</w:t>
      </w:r>
      <w:r>
        <w:rPr>
          <w:color w:val="231F20"/>
          <w:spacing w:val="-28"/>
        </w:rPr>
        <w:t> </w:t>
      </w:r>
      <w:r>
        <w:rPr>
          <w:color w:val="231F20"/>
        </w:rPr>
        <w:t>actuado,</w:t>
      </w:r>
      <w:r>
        <w:rPr>
          <w:color w:val="231F20"/>
          <w:spacing w:val="-28"/>
        </w:rPr>
        <w:t> </w:t>
      </w:r>
      <w:r>
        <w:rPr>
          <w:color w:val="231F20"/>
        </w:rPr>
        <w:t>presumiblemente,</w:t>
      </w:r>
      <w:r>
        <w:rPr>
          <w:color w:val="231F20"/>
          <w:spacing w:val="-28"/>
        </w:rPr>
        <w:t> </w:t>
      </w:r>
      <w:r>
        <w:rPr>
          <w:color w:val="231F20"/>
        </w:rPr>
        <w:t>en</w:t>
      </w:r>
      <w:r>
        <w:rPr>
          <w:color w:val="231F20"/>
          <w:spacing w:val="-28"/>
        </w:rPr>
        <w:t> </w:t>
      </w:r>
      <w:r>
        <w:rPr>
          <w:color w:val="231F20"/>
        </w:rPr>
        <w:t>contra</w:t>
      </w:r>
      <w:r>
        <w:rPr>
          <w:color w:val="231F20"/>
          <w:spacing w:val="-28"/>
        </w:rPr>
        <w:t> </w:t>
      </w:r>
      <w:r>
        <w:rPr>
          <w:color w:val="231F20"/>
        </w:rPr>
        <w:t>de</w:t>
      </w:r>
      <w:r>
        <w:rPr>
          <w:color w:val="231F20"/>
          <w:spacing w:val="-28"/>
        </w:rPr>
        <w:t> </w:t>
      </w:r>
      <w:r>
        <w:rPr>
          <w:color w:val="231F20"/>
        </w:rPr>
        <w:t>la</w:t>
      </w:r>
      <w:r>
        <w:rPr>
          <w:color w:val="231F20"/>
          <w:spacing w:val="-28"/>
        </w:rPr>
        <w:t> </w:t>
      </w:r>
      <w:r>
        <w:rPr>
          <w:color w:val="231F20"/>
        </w:rPr>
        <w:t>forma </w:t>
      </w:r>
      <w:r>
        <w:rPr>
          <w:color w:val="231F20"/>
          <w:w w:val="95"/>
        </w:rPr>
        <w:t>de</w:t>
      </w:r>
      <w:r>
        <w:rPr>
          <w:color w:val="231F20"/>
          <w:spacing w:val="-15"/>
          <w:w w:val="95"/>
        </w:rPr>
        <w:t> </w:t>
      </w:r>
      <w:r>
        <w:rPr>
          <w:color w:val="231F20"/>
          <w:w w:val="95"/>
        </w:rPr>
        <w:t>democracia</w:t>
      </w:r>
      <w:r>
        <w:rPr>
          <w:color w:val="231F20"/>
          <w:spacing w:val="-15"/>
          <w:w w:val="95"/>
        </w:rPr>
        <w:t> </w:t>
      </w:r>
      <w:r>
        <w:rPr>
          <w:color w:val="231F20"/>
          <w:w w:val="95"/>
        </w:rPr>
        <w:t>que</w:t>
      </w:r>
      <w:r>
        <w:rPr>
          <w:color w:val="231F20"/>
          <w:spacing w:val="-15"/>
          <w:w w:val="95"/>
        </w:rPr>
        <w:t> </w:t>
      </w:r>
      <w:r>
        <w:rPr>
          <w:color w:val="231F20"/>
          <w:w w:val="95"/>
        </w:rPr>
        <w:t>se</w:t>
      </w:r>
      <w:r>
        <w:rPr>
          <w:color w:val="231F20"/>
          <w:spacing w:val="-15"/>
          <w:w w:val="95"/>
        </w:rPr>
        <w:t> </w:t>
      </w:r>
      <w:r>
        <w:rPr>
          <w:color w:val="231F20"/>
          <w:w w:val="95"/>
        </w:rPr>
        <w:t>ha</w:t>
      </w:r>
      <w:r>
        <w:rPr>
          <w:color w:val="231F20"/>
          <w:spacing w:val="-15"/>
          <w:w w:val="95"/>
        </w:rPr>
        <w:t> </w:t>
      </w:r>
      <w:r>
        <w:rPr>
          <w:color w:val="231F20"/>
          <w:w w:val="95"/>
        </w:rPr>
        <w:t>desarrollado</w:t>
      </w:r>
      <w:r>
        <w:rPr>
          <w:color w:val="231F20"/>
          <w:spacing w:val="-15"/>
          <w:w w:val="95"/>
        </w:rPr>
        <w:t> </w:t>
      </w:r>
      <w:r>
        <w:rPr>
          <w:color w:val="231F20"/>
          <w:w w:val="95"/>
        </w:rPr>
        <w:t>en</w:t>
      </w:r>
      <w:r>
        <w:rPr>
          <w:color w:val="231F20"/>
          <w:spacing w:val="-15"/>
          <w:w w:val="95"/>
        </w:rPr>
        <w:t> </w:t>
      </w:r>
      <w:r>
        <w:rPr>
          <w:color w:val="231F20"/>
          <w:w w:val="95"/>
        </w:rPr>
        <w:t>nuestro</w:t>
      </w:r>
      <w:r>
        <w:rPr>
          <w:color w:val="231F20"/>
          <w:spacing w:val="-15"/>
          <w:w w:val="95"/>
        </w:rPr>
        <w:t> </w:t>
      </w:r>
      <w:r>
        <w:rPr>
          <w:color w:val="231F20"/>
          <w:w w:val="95"/>
        </w:rPr>
        <w:t>país:</w:t>
      </w:r>
      <w:r>
        <w:rPr>
          <w:color w:val="231F20"/>
          <w:spacing w:val="-15"/>
          <w:w w:val="95"/>
        </w:rPr>
        <w:t> </w:t>
      </w:r>
      <w:r>
        <w:rPr>
          <w:color w:val="231F20"/>
          <w:w w:val="95"/>
        </w:rPr>
        <w:t>la</w:t>
      </w:r>
      <w:r>
        <w:rPr>
          <w:color w:val="231F20"/>
          <w:spacing w:val="-15"/>
          <w:w w:val="95"/>
        </w:rPr>
        <w:t> </w:t>
      </w:r>
      <w:r>
        <w:rPr>
          <w:color w:val="231F20"/>
          <w:w w:val="95"/>
        </w:rPr>
        <w:t>democracia electoral.</w:t>
      </w:r>
      <w:r>
        <w:rPr>
          <w:color w:val="231F20"/>
          <w:spacing w:val="-28"/>
          <w:w w:val="95"/>
        </w:rPr>
        <w:t> </w:t>
      </w:r>
      <w:r>
        <w:rPr>
          <w:color w:val="231F20"/>
          <w:w w:val="95"/>
        </w:rPr>
        <w:t>En</w:t>
      </w:r>
      <w:r>
        <w:rPr>
          <w:color w:val="231F20"/>
          <w:spacing w:val="-28"/>
          <w:w w:val="95"/>
        </w:rPr>
        <w:t> </w:t>
      </w:r>
      <w:r>
        <w:rPr>
          <w:color w:val="231F20"/>
          <w:w w:val="95"/>
        </w:rPr>
        <w:t>el</w:t>
      </w:r>
      <w:r>
        <w:rPr>
          <w:color w:val="231F20"/>
          <w:spacing w:val="-28"/>
          <w:w w:val="95"/>
        </w:rPr>
        <w:t> </w:t>
      </w:r>
      <w:r>
        <w:rPr>
          <w:color w:val="231F20"/>
          <w:w w:val="95"/>
        </w:rPr>
        <w:t>caso</w:t>
      </w:r>
      <w:r>
        <w:rPr>
          <w:color w:val="231F20"/>
          <w:spacing w:val="-28"/>
          <w:w w:val="95"/>
        </w:rPr>
        <w:t> </w:t>
      </w:r>
      <w:r>
        <w:rPr>
          <w:color w:val="231F20"/>
          <w:w w:val="95"/>
        </w:rPr>
        <w:t>de</w:t>
      </w:r>
      <w:r>
        <w:rPr>
          <w:color w:val="231F20"/>
          <w:spacing w:val="-28"/>
          <w:w w:val="95"/>
        </w:rPr>
        <w:t> </w:t>
      </w:r>
      <w:r>
        <w:rPr>
          <w:color w:val="231F20"/>
          <w:w w:val="95"/>
        </w:rPr>
        <w:t>los</w:t>
      </w:r>
      <w:r>
        <w:rPr>
          <w:color w:val="231F20"/>
          <w:spacing w:val="-28"/>
          <w:w w:val="95"/>
        </w:rPr>
        <w:t> </w:t>
      </w:r>
      <w:r>
        <w:rPr>
          <w:color w:val="231F20"/>
          <w:w w:val="95"/>
        </w:rPr>
        <w:t>organismos</w:t>
      </w:r>
      <w:r>
        <w:rPr>
          <w:color w:val="231F20"/>
          <w:spacing w:val="-28"/>
          <w:w w:val="95"/>
        </w:rPr>
        <w:t> </w:t>
      </w:r>
      <w:r>
        <w:rPr>
          <w:color w:val="231F20"/>
          <w:w w:val="95"/>
        </w:rPr>
        <w:t>ciudadanos,</w:t>
      </w:r>
      <w:r>
        <w:rPr>
          <w:color w:val="231F20"/>
          <w:spacing w:val="-28"/>
          <w:w w:val="95"/>
        </w:rPr>
        <w:t> </w:t>
      </w:r>
      <w:r>
        <w:rPr>
          <w:color w:val="231F20"/>
          <w:w w:val="95"/>
        </w:rPr>
        <w:t>se</w:t>
      </w:r>
      <w:r>
        <w:rPr>
          <w:color w:val="231F20"/>
          <w:spacing w:val="-28"/>
          <w:w w:val="95"/>
        </w:rPr>
        <w:t> </w:t>
      </w:r>
      <w:r>
        <w:rPr>
          <w:color w:val="231F20"/>
          <w:w w:val="95"/>
        </w:rPr>
        <w:t>analiza</w:t>
      </w:r>
      <w:r>
        <w:rPr>
          <w:color w:val="231F20"/>
          <w:spacing w:val="-28"/>
          <w:w w:val="95"/>
        </w:rPr>
        <w:t> </w:t>
      </w:r>
      <w:r>
        <w:rPr>
          <w:color w:val="231F20"/>
          <w:w w:val="95"/>
        </w:rPr>
        <w:t>la</w:t>
      </w:r>
      <w:r>
        <w:rPr>
          <w:color w:val="231F20"/>
          <w:spacing w:val="-28"/>
          <w:w w:val="95"/>
        </w:rPr>
        <w:t> </w:t>
      </w:r>
      <w:r>
        <w:rPr>
          <w:color w:val="231F20"/>
          <w:w w:val="95"/>
        </w:rPr>
        <w:t>trans- </w:t>
      </w:r>
      <w:r>
        <w:rPr>
          <w:color w:val="231F20"/>
          <w:spacing w:val="-4"/>
          <w:w w:val="95"/>
        </w:rPr>
        <w:t>parencia</w:t>
      </w:r>
      <w:r>
        <w:rPr>
          <w:color w:val="231F20"/>
          <w:spacing w:val="-16"/>
          <w:w w:val="95"/>
        </w:rPr>
        <w:t> </w:t>
      </w:r>
      <w:r>
        <w:rPr>
          <w:color w:val="231F20"/>
          <w:w w:val="95"/>
        </w:rPr>
        <w:t>en</w:t>
      </w:r>
      <w:r>
        <w:rPr>
          <w:color w:val="231F20"/>
          <w:spacing w:val="-16"/>
          <w:w w:val="95"/>
        </w:rPr>
        <w:t> </w:t>
      </w:r>
      <w:r>
        <w:rPr>
          <w:color w:val="231F20"/>
          <w:spacing w:val="-3"/>
          <w:w w:val="95"/>
        </w:rPr>
        <w:t>los</w:t>
      </w:r>
      <w:r>
        <w:rPr>
          <w:color w:val="231F20"/>
          <w:spacing w:val="-16"/>
          <w:w w:val="95"/>
        </w:rPr>
        <w:t> </w:t>
      </w:r>
      <w:r>
        <w:rPr>
          <w:color w:val="231F20"/>
          <w:spacing w:val="-4"/>
          <w:w w:val="95"/>
        </w:rPr>
        <w:t>procesos</w:t>
      </w:r>
      <w:r>
        <w:rPr>
          <w:color w:val="231F20"/>
          <w:spacing w:val="-16"/>
          <w:w w:val="95"/>
        </w:rPr>
        <w:t> </w:t>
      </w:r>
      <w:r>
        <w:rPr>
          <w:color w:val="231F20"/>
          <w:w w:val="95"/>
        </w:rPr>
        <w:t>de</w:t>
      </w:r>
      <w:r>
        <w:rPr>
          <w:color w:val="231F20"/>
          <w:spacing w:val="-16"/>
          <w:w w:val="95"/>
        </w:rPr>
        <w:t> </w:t>
      </w:r>
      <w:r>
        <w:rPr>
          <w:color w:val="231F20"/>
          <w:spacing w:val="-4"/>
          <w:w w:val="95"/>
        </w:rPr>
        <w:t>integración</w:t>
      </w:r>
      <w:r>
        <w:rPr>
          <w:color w:val="231F20"/>
          <w:spacing w:val="-16"/>
          <w:w w:val="95"/>
        </w:rPr>
        <w:t> </w:t>
      </w:r>
      <w:r>
        <w:rPr>
          <w:color w:val="231F20"/>
          <w:w w:val="95"/>
        </w:rPr>
        <w:t>de</w:t>
      </w:r>
      <w:r>
        <w:rPr>
          <w:color w:val="231F20"/>
          <w:spacing w:val="-16"/>
          <w:w w:val="95"/>
        </w:rPr>
        <w:t> </w:t>
      </w:r>
      <w:r>
        <w:rPr>
          <w:color w:val="231F20"/>
          <w:spacing w:val="-3"/>
          <w:w w:val="95"/>
        </w:rPr>
        <w:t>estos</w:t>
      </w:r>
      <w:r>
        <w:rPr>
          <w:color w:val="231F20"/>
          <w:spacing w:val="-16"/>
          <w:w w:val="95"/>
        </w:rPr>
        <w:t> </w:t>
      </w:r>
      <w:r>
        <w:rPr>
          <w:color w:val="231F20"/>
          <w:spacing w:val="-3"/>
          <w:w w:val="95"/>
        </w:rPr>
        <w:t>grupos,</w:t>
      </w:r>
      <w:r>
        <w:rPr>
          <w:color w:val="231F20"/>
          <w:spacing w:val="-16"/>
          <w:w w:val="95"/>
        </w:rPr>
        <w:t> </w:t>
      </w:r>
      <w:r>
        <w:rPr>
          <w:color w:val="231F20"/>
          <w:spacing w:val="-3"/>
          <w:w w:val="95"/>
        </w:rPr>
        <w:t>generalmente </w:t>
      </w:r>
      <w:r>
        <w:rPr>
          <w:color w:val="231F20"/>
          <w:spacing w:val="-3"/>
        </w:rPr>
        <w:t>convocados</w:t>
      </w:r>
      <w:r>
        <w:rPr>
          <w:color w:val="231F20"/>
          <w:spacing w:val="-46"/>
        </w:rPr>
        <w:t> </w:t>
      </w:r>
      <w:r>
        <w:rPr>
          <w:color w:val="231F20"/>
        </w:rPr>
        <w:t>por</w:t>
      </w:r>
      <w:r>
        <w:rPr>
          <w:color w:val="231F20"/>
          <w:spacing w:val="-46"/>
        </w:rPr>
        <w:t> </w:t>
      </w:r>
      <w:r>
        <w:rPr>
          <w:color w:val="231F20"/>
        </w:rPr>
        <w:t>la</w:t>
      </w:r>
      <w:r>
        <w:rPr>
          <w:color w:val="231F20"/>
          <w:spacing w:val="-46"/>
        </w:rPr>
        <w:t> </w:t>
      </w:r>
      <w:r>
        <w:rPr>
          <w:color w:val="231F20"/>
        </w:rPr>
        <w:t>autoridad</w:t>
      </w:r>
      <w:r>
        <w:rPr>
          <w:color w:val="231F20"/>
          <w:spacing w:val="-46"/>
        </w:rPr>
        <w:t> </w:t>
      </w:r>
      <w:r>
        <w:rPr>
          <w:color w:val="231F20"/>
        </w:rPr>
        <w:t>municipal</w:t>
      </w:r>
      <w:r>
        <w:rPr>
          <w:color w:val="231F20"/>
          <w:spacing w:val="-46"/>
        </w:rPr>
        <w:t> </w:t>
      </w:r>
      <w:r>
        <w:rPr>
          <w:color w:val="231F20"/>
        </w:rPr>
        <w:t>y</w:t>
      </w:r>
      <w:r>
        <w:rPr>
          <w:color w:val="231F20"/>
          <w:spacing w:val="-46"/>
        </w:rPr>
        <w:t> </w:t>
      </w:r>
      <w:r>
        <w:rPr>
          <w:color w:val="231F20"/>
        </w:rPr>
        <w:t>que,</w:t>
      </w:r>
      <w:r>
        <w:rPr>
          <w:color w:val="231F20"/>
          <w:spacing w:val="-46"/>
        </w:rPr>
        <w:t> </w:t>
      </w:r>
      <w:r>
        <w:rPr>
          <w:color w:val="231F20"/>
        </w:rPr>
        <w:t>se</w:t>
      </w:r>
      <w:r>
        <w:rPr>
          <w:color w:val="231F20"/>
          <w:spacing w:val="-46"/>
        </w:rPr>
        <w:t> </w:t>
      </w:r>
      <w:r>
        <w:rPr>
          <w:color w:val="231F20"/>
        </w:rPr>
        <w:t>suponen,</w:t>
      </w:r>
      <w:r>
        <w:rPr>
          <w:color w:val="231F20"/>
          <w:spacing w:val="-46"/>
        </w:rPr>
        <w:t> </w:t>
      </w:r>
      <w:r>
        <w:rPr>
          <w:color w:val="231F20"/>
        </w:rPr>
        <w:t>son</w:t>
      </w:r>
      <w:r>
        <w:rPr>
          <w:color w:val="231F20"/>
          <w:spacing w:val="-46"/>
        </w:rPr>
        <w:t> </w:t>
      </w:r>
      <w:r>
        <w:rPr>
          <w:color w:val="231F20"/>
        </w:rPr>
        <w:t>los</w:t>
      </w:r>
      <w:r>
        <w:rPr>
          <w:color w:val="231F20"/>
          <w:spacing w:val="-46"/>
        </w:rPr>
        <w:t> </w:t>
      </w:r>
      <w:r>
        <w:rPr>
          <w:color w:val="231F20"/>
        </w:rPr>
        <w:t>me- </w:t>
      </w:r>
      <w:r>
        <w:rPr>
          <w:color w:val="231F20"/>
          <w:w w:val="95"/>
        </w:rPr>
        <w:t>jores</w:t>
      </w:r>
      <w:r>
        <w:rPr>
          <w:color w:val="231F20"/>
          <w:spacing w:val="-35"/>
          <w:w w:val="95"/>
        </w:rPr>
        <w:t> </w:t>
      </w:r>
      <w:r>
        <w:rPr>
          <w:color w:val="231F20"/>
          <w:w w:val="95"/>
        </w:rPr>
        <w:t>canales</w:t>
      </w:r>
      <w:r>
        <w:rPr>
          <w:color w:val="231F20"/>
          <w:spacing w:val="-35"/>
          <w:w w:val="95"/>
        </w:rPr>
        <w:t> </w:t>
      </w:r>
      <w:r>
        <w:rPr>
          <w:color w:val="231F20"/>
          <w:w w:val="95"/>
        </w:rPr>
        <w:t>para</w:t>
      </w:r>
      <w:r>
        <w:rPr>
          <w:color w:val="231F20"/>
          <w:spacing w:val="-35"/>
          <w:w w:val="95"/>
        </w:rPr>
        <w:t> </w:t>
      </w:r>
      <w:r>
        <w:rPr>
          <w:color w:val="231F20"/>
          <w:w w:val="95"/>
        </w:rPr>
        <w:t>expresar</w:t>
      </w:r>
      <w:r>
        <w:rPr>
          <w:color w:val="231F20"/>
          <w:spacing w:val="-35"/>
          <w:w w:val="95"/>
        </w:rPr>
        <w:t> </w:t>
      </w:r>
      <w:r>
        <w:rPr>
          <w:color w:val="231F20"/>
          <w:w w:val="95"/>
        </w:rPr>
        <w:t>las</w:t>
      </w:r>
      <w:r>
        <w:rPr>
          <w:color w:val="231F20"/>
          <w:spacing w:val="-35"/>
          <w:w w:val="95"/>
        </w:rPr>
        <w:t> </w:t>
      </w:r>
      <w:r>
        <w:rPr>
          <w:color w:val="231F20"/>
          <w:w w:val="95"/>
        </w:rPr>
        <w:t>demandas</w:t>
      </w:r>
      <w:r>
        <w:rPr>
          <w:color w:val="231F20"/>
          <w:spacing w:val="-35"/>
          <w:w w:val="95"/>
        </w:rPr>
        <w:t> </w:t>
      </w:r>
      <w:r>
        <w:rPr>
          <w:color w:val="231F20"/>
          <w:w w:val="95"/>
        </w:rPr>
        <w:t>y</w:t>
      </w:r>
      <w:r>
        <w:rPr>
          <w:color w:val="231F20"/>
          <w:spacing w:val="-35"/>
          <w:w w:val="95"/>
        </w:rPr>
        <w:t> </w:t>
      </w:r>
      <w:r>
        <w:rPr>
          <w:color w:val="231F20"/>
          <w:w w:val="95"/>
        </w:rPr>
        <w:t>necesidades</w:t>
      </w:r>
      <w:r>
        <w:rPr>
          <w:color w:val="231F20"/>
          <w:spacing w:val="-35"/>
          <w:w w:val="95"/>
        </w:rPr>
        <w:t> </w:t>
      </w:r>
      <w:r>
        <w:rPr>
          <w:color w:val="231F20"/>
          <w:w w:val="95"/>
        </w:rPr>
        <w:t>ciudadanas.</w:t>
      </w:r>
    </w:p>
    <w:p>
      <w:pPr>
        <w:pStyle w:val="BodyText"/>
        <w:spacing w:line="266" w:lineRule="auto"/>
        <w:ind w:left="100" w:right="215" w:firstLine="396"/>
        <w:jc w:val="both"/>
      </w:pPr>
      <w:r>
        <w:rPr>
          <w:color w:val="231F20"/>
          <w:w w:val="95"/>
        </w:rPr>
        <w:t>Muchos</w:t>
      </w:r>
      <w:r>
        <w:rPr>
          <w:color w:val="231F20"/>
          <w:spacing w:val="-18"/>
          <w:w w:val="95"/>
        </w:rPr>
        <w:t> </w:t>
      </w:r>
      <w:r>
        <w:rPr>
          <w:color w:val="231F20"/>
          <w:w w:val="95"/>
        </w:rPr>
        <w:t>son</w:t>
      </w:r>
      <w:r>
        <w:rPr>
          <w:color w:val="231F20"/>
          <w:spacing w:val="-18"/>
          <w:w w:val="95"/>
        </w:rPr>
        <w:t> </w:t>
      </w:r>
      <w:r>
        <w:rPr>
          <w:color w:val="231F20"/>
          <w:w w:val="95"/>
        </w:rPr>
        <w:t>los</w:t>
      </w:r>
      <w:r>
        <w:rPr>
          <w:color w:val="231F20"/>
          <w:spacing w:val="-18"/>
          <w:w w:val="95"/>
        </w:rPr>
        <w:t> </w:t>
      </w:r>
      <w:r>
        <w:rPr>
          <w:color w:val="231F20"/>
          <w:w w:val="95"/>
        </w:rPr>
        <w:t>casos</w:t>
      </w:r>
      <w:r>
        <w:rPr>
          <w:color w:val="231F20"/>
          <w:spacing w:val="-18"/>
          <w:w w:val="95"/>
        </w:rPr>
        <w:t> </w:t>
      </w:r>
      <w:r>
        <w:rPr>
          <w:color w:val="231F20"/>
          <w:w w:val="95"/>
        </w:rPr>
        <w:t>de</w:t>
      </w:r>
      <w:r>
        <w:rPr>
          <w:color w:val="231F20"/>
          <w:spacing w:val="-18"/>
          <w:w w:val="95"/>
        </w:rPr>
        <w:t> </w:t>
      </w:r>
      <w:r>
        <w:rPr>
          <w:color w:val="231F20"/>
          <w:w w:val="95"/>
        </w:rPr>
        <w:t>críticas</w:t>
      </w:r>
      <w:r>
        <w:rPr>
          <w:color w:val="231F20"/>
          <w:spacing w:val="-18"/>
          <w:w w:val="95"/>
        </w:rPr>
        <w:t> </w:t>
      </w:r>
      <w:r>
        <w:rPr>
          <w:color w:val="231F20"/>
          <w:w w:val="95"/>
        </w:rPr>
        <w:t>a</w:t>
      </w:r>
      <w:r>
        <w:rPr>
          <w:color w:val="231F20"/>
          <w:spacing w:val="-18"/>
          <w:w w:val="95"/>
        </w:rPr>
        <w:t> </w:t>
      </w:r>
      <w:r>
        <w:rPr>
          <w:color w:val="231F20"/>
          <w:w w:val="95"/>
        </w:rPr>
        <w:t>estos</w:t>
      </w:r>
      <w:r>
        <w:rPr>
          <w:color w:val="231F20"/>
          <w:spacing w:val="-18"/>
          <w:w w:val="95"/>
        </w:rPr>
        <w:t> </w:t>
      </w:r>
      <w:r>
        <w:rPr>
          <w:color w:val="231F20"/>
          <w:w w:val="95"/>
        </w:rPr>
        <w:t>organismos</w:t>
      </w:r>
      <w:r>
        <w:rPr>
          <w:color w:val="231F20"/>
          <w:spacing w:val="-18"/>
          <w:w w:val="95"/>
        </w:rPr>
        <w:t> </w:t>
      </w:r>
      <w:r>
        <w:rPr>
          <w:color w:val="231F20"/>
          <w:w w:val="95"/>
        </w:rPr>
        <w:t>y</w:t>
      </w:r>
      <w:r>
        <w:rPr>
          <w:color w:val="231F20"/>
          <w:spacing w:val="-18"/>
          <w:w w:val="95"/>
        </w:rPr>
        <w:t> </w:t>
      </w:r>
      <w:r>
        <w:rPr>
          <w:color w:val="231F20"/>
          <w:w w:val="95"/>
        </w:rPr>
        <w:t>de</w:t>
      </w:r>
      <w:r>
        <w:rPr>
          <w:color w:val="231F20"/>
          <w:spacing w:val="-18"/>
          <w:w w:val="95"/>
        </w:rPr>
        <w:t> </w:t>
      </w:r>
      <w:r>
        <w:rPr>
          <w:color w:val="231F20"/>
          <w:w w:val="95"/>
        </w:rPr>
        <w:t>señala- </w:t>
      </w:r>
      <w:r>
        <w:rPr>
          <w:color w:val="231F20"/>
        </w:rPr>
        <w:t>mientos</w:t>
      </w:r>
      <w:r>
        <w:rPr>
          <w:color w:val="231F20"/>
          <w:spacing w:val="-28"/>
        </w:rPr>
        <w:t> </w:t>
      </w:r>
      <w:r>
        <w:rPr>
          <w:color w:val="231F20"/>
        </w:rPr>
        <w:t>de</w:t>
      </w:r>
      <w:r>
        <w:rPr>
          <w:color w:val="231F20"/>
          <w:spacing w:val="-28"/>
        </w:rPr>
        <w:t> </w:t>
      </w:r>
      <w:r>
        <w:rPr>
          <w:color w:val="231F20"/>
        </w:rPr>
        <w:t>su</w:t>
      </w:r>
      <w:r>
        <w:rPr>
          <w:color w:val="231F20"/>
          <w:spacing w:val="-28"/>
        </w:rPr>
        <w:t> </w:t>
      </w:r>
      <w:r>
        <w:rPr>
          <w:color w:val="231F20"/>
        </w:rPr>
        <w:t>no</w:t>
      </w:r>
      <w:r>
        <w:rPr>
          <w:color w:val="231F20"/>
          <w:spacing w:val="-28"/>
        </w:rPr>
        <w:t> </w:t>
      </w:r>
      <w:r>
        <w:rPr>
          <w:color w:val="231F20"/>
        </w:rPr>
        <w:t>cumplimiento</w:t>
      </w:r>
      <w:r>
        <w:rPr>
          <w:color w:val="231F20"/>
          <w:spacing w:val="-28"/>
        </w:rPr>
        <w:t> </w:t>
      </w:r>
      <w:r>
        <w:rPr>
          <w:color w:val="231F20"/>
        </w:rPr>
        <w:t>de</w:t>
      </w:r>
      <w:r>
        <w:rPr>
          <w:color w:val="231F20"/>
          <w:spacing w:val="-28"/>
        </w:rPr>
        <w:t> </w:t>
      </w:r>
      <w:r>
        <w:rPr>
          <w:color w:val="231F20"/>
        </w:rPr>
        <w:t>la</w:t>
      </w:r>
      <w:r>
        <w:rPr>
          <w:color w:val="231F20"/>
          <w:spacing w:val="-28"/>
        </w:rPr>
        <w:t> </w:t>
      </w:r>
      <w:r>
        <w:rPr>
          <w:color w:val="231F20"/>
        </w:rPr>
        <w:t>representación</w:t>
      </w:r>
      <w:r>
        <w:rPr>
          <w:color w:val="231F20"/>
          <w:spacing w:val="-28"/>
        </w:rPr>
        <w:t> </w:t>
      </w:r>
      <w:r>
        <w:rPr>
          <w:color w:val="231F20"/>
        </w:rPr>
        <w:t>ciudadana</w:t>
      </w:r>
      <w:r>
        <w:rPr>
          <w:color w:val="231F20"/>
          <w:spacing w:val="-28"/>
        </w:rPr>
        <w:t> </w:t>
      </w:r>
      <w:r>
        <w:rPr>
          <w:color w:val="231F20"/>
        </w:rPr>
        <w:t>que </w:t>
      </w:r>
      <w:r>
        <w:rPr>
          <w:color w:val="231F20"/>
          <w:w w:val="95"/>
        </w:rPr>
        <w:t>se</w:t>
      </w:r>
      <w:r>
        <w:rPr>
          <w:color w:val="231F20"/>
          <w:spacing w:val="-19"/>
          <w:w w:val="95"/>
        </w:rPr>
        <w:t> </w:t>
      </w:r>
      <w:r>
        <w:rPr>
          <w:color w:val="231F20"/>
          <w:w w:val="95"/>
        </w:rPr>
        <w:t>supone</w:t>
      </w:r>
      <w:r>
        <w:rPr>
          <w:color w:val="231F20"/>
          <w:spacing w:val="-19"/>
          <w:w w:val="95"/>
        </w:rPr>
        <w:t> </w:t>
      </w:r>
      <w:r>
        <w:rPr>
          <w:color w:val="231F20"/>
          <w:w w:val="95"/>
        </w:rPr>
        <w:t>deben</w:t>
      </w:r>
      <w:r>
        <w:rPr>
          <w:color w:val="231F20"/>
          <w:spacing w:val="-19"/>
          <w:w w:val="95"/>
        </w:rPr>
        <w:t> </w:t>
      </w:r>
      <w:r>
        <w:rPr>
          <w:color w:val="231F20"/>
          <w:spacing w:val="-3"/>
          <w:w w:val="95"/>
        </w:rPr>
        <w:t>ejercer.</w:t>
      </w:r>
    </w:p>
    <w:p>
      <w:pPr>
        <w:pStyle w:val="BodyText"/>
        <w:spacing w:line="266" w:lineRule="auto"/>
        <w:ind w:left="100" w:right="214" w:firstLine="396"/>
        <w:jc w:val="both"/>
      </w:pPr>
      <w:r>
        <w:rPr>
          <w:color w:val="231F20"/>
          <w:spacing w:val="-6"/>
        </w:rPr>
        <w:t>Tenemos,</w:t>
      </w:r>
      <w:r>
        <w:rPr>
          <w:color w:val="231F20"/>
          <w:spacing w:val="-48"/>
        </w:rPr>
        <w:t> </w:t>
      </w:r>
      <w:r>
        <w:rPr>
          <w:color w:val="231F20"/>
          <w:spacing w:val="-3"/>
        </w:rPr>
        <w:t>pues,</w:t>
      </w:r>
      <w:r>
        <w:rPr>
          <w:color w:val="231F20"/>
          <w:spacing w:val="-48"/>
        </w:rPr>
        <w:t> </w:t>
      </w:r>
      <w:r>
        <w:rPr>
          <w:color w:val="231F20"/>
          <w:spacing w:val="-3"/>
        </w:rPr>
        <w:t>ante</w:t>
      </w:r>
      <w:r>
        <w:rPr>
          <w:color w:val="231F20"/>
          <w:spacing w:val="-48"/>
        </w:rPr>
        <w:t> </w:t>
      </w:r>
      <w:r>
        <w:rPr>
          <w:color w:val="231F20"/>
          <w:spacing w:val="-4"/>
        </w:rPr>
        <w:t>nosotros,</w:t>
      </w:r>
      <w:r>
        <w:rPr>
          <w:color w:val="231F20"/>
          <w:spacing w:val="-48"/>
        </w:rPr>
        <w:t> </w:t>
      </w:r>
      <w:r>
        <w:rPr>
          <w:color w:val="231F20"/>
        </w:rPr>
        <w:t>un</w:t>
      </w:r>
      <w:r>
        <w:rPr>
          <w:color w:val="231F20"/>
          <w:spacing w:val="-48"/>
        </w:rPr>
        <w:t> </w:t>
      </w:r>
      <w:r>
        <w:rPr>
          <w:color w:val="231F20"/>
          <w:spacing w:val="-4"/>
        </w:rPr>
        <w:t>libro</w:t>
      </w:r>
      <w:r>
        <w:rPr>
          <w:color w:val="231F20"/>
          <w:spacing w:val="-48"/>
        </w:rPr>
        <w:t> </w:t>
      </w:r>
      <w:r>
        <w:rPr>
          <w:color w:val="231F20"/>
          <w:spacing w:val="-3"/>
        </w:rPr>
        <w:t>fundamental,</w:t>
      </w:r>
      <w:r>
        <w:rPr>
          <w:color w:val="231F20"/>
          <w:spacing w:val="-48"/>
        </w:rPr>
        <w:t> </w:t>
      </w:r>
      <w:r>
        <w:rPr>
          <w:color w:val="231F20"/>
          <w:spacing w:val="-3"/>
        </w:rPr>
        <w:t>donde</w:t>
      </w:r>
      <w:r>
        <w:rPr>
          <w:color w:val="231F20"/>
          <w:spacing w:val="-48"/>
        </w:rPr>
        <w:t> </w:t>
      </w:r>
      <w:r>
        <w:rPr>
          <w:color w:val="231F20"/>
          <w:spacing w:val="-4"/>
        </w:rPr>
        <w:t>vemos </w:t>
      </w:r>
      <w:r>
        <w:rPr>
          <w:color w:val="231F20"/>
        </w:rPr>
        <w:t>los</w:t>
      </w:r>
      <w:r>
        <w:rPr>
          <w:color w:val="231F20"/>
          <w:spacing w:val="-36"/>
        </w:rPr>
        <w:t> </w:t>
      </w:r>
      <w:r>
        <w:rPr>
          <w:color w:val="231F20"/>
        </w:rPr>
        <w:t>resultados</w:t>
      </w:r>
      <w:r>
        <w:rPr>
          <w:color w:val="231F20"/>
          <w:spacing w:val="-36"/>
        </w:rPr>
        <w:t> </w:t>
      </w:r>
      <w:r>
        <w:rPr>
          <w:color w:val="231F20"/>
        </w:rPr>
        <w:t>de</w:t>
      </w:r>
      <w:r>
        <w:rPr>
          <w:color w:val="231F20"/>
          <w:spacing w:val="-36"/>
        </w:rPr>
        <w:t> </w:t>
      </w:r>
      <w:r>
        <w:rPr>
          <w:color w:val="231F20"/>
        </w:rPr>
        <w:t>la</w:t>
      </w:r>
      <w:r>
        <w:rPr>
          <w:color w:val="231F20"/>
          <w:spacing w:val="-36"/>
        </w:rPr>
        <w:t> </w:t>
      </w:r>
      <w:r>
        <w:rPr>
          <w:color w:val="231F20"/>
        </w:rPr>
        <w:t>investigación</w:t>
      </w:r>
      <w:r>
        <w:rPr>
          <w:color w:val="231F20"/>
          <w:spacing w:val="-36"/>
        </w:rPr>
        <w:t> </w:t>
      </w:r>
      <w:r>
        <w:rPr>
          <w:color w:val="231F20"/>
        </w:rPr>
        <w:t>y</w:t>
      </w:r>
      <w:r>
        <w:rPr>
          <w:color w:val="231F20"/>
          <w:spacing w:val="-36"/>
        </w:rPr>
        <w:t> </w:t>
      </w:r>
      <w:r>
        <w:rPr>
          <w:color w:val="231F20"/>
        </w:rPr>
        <w:t>encontramos</w:t>
      </w:r>
      <w:r>
        <w:rPr>
          <w:color w:val="231F20"/>
          <w:spacing w:val="-36"/>
        </w:rPr>
        <w:t> </w:t>
      </w:r>
      <w:r>
        <w:rPr>
          <w:color w:val="231F20"/>
        </w:rPr>
        <w:t>evidencia</w:t>
      </w:r>
      <w:r>
        <w:rPr>
          <w:color w:val="231F20"/>
          <w:spacing w:val="-36"/>
        </w:rPr>
        <w:t> </w:t>
      </w:r>
      <w:r>
        <w:rPr>
          <w:color w:val="231F20"/>
        </w:rPr>
        <w:t>empírica importante.</w:t>
      </w:r>
      <w:r>
        <w:rPr>
          <w:color w:val="231F20"/>
          <w:spacing w:val="-36"/>
        </w:rPr>
        <w:t> </w:t>
      </w:r>
      <w:r>
        <w:rPr>
          <w:color w:val="231F20"/>
        </w:rPr>
        <w:t>Con</w:t>
      </w:r>
      <w:r>
        <w:rPr>
          <w:color w:val="231F20"/>
          <w:spacing w:val="-36"/>
        </w:rPr>
        <w:t> </w:t>
      </w:r>
      <w:r>
        <w:rPr>
          <w:color w:val="231F20"/>
        </w:rPr>
        <w:t>ello,</w:t>
      </w:r>
      <w:r>
        <w:rPr>
          <w:color w:val="231F20"/>
          <w:spacing w:val="-36"/>
        </w:rPr>
        <w:t> </w:t>
      </w:r>
      <w:r>
        <w:rPr>
          <w:color w:val="231F20"/>
        </w:rPr>
        <w:t>se</w:t>
      </w:r>
      <w:r>
        <w:rPr>
          <w:color w:val="231F20"/>
          <w:spacing w:val="-36"/>
        </w:rPr>
        <w:t> </w:t>
      </w:r>
      <w:r>
        <w:rPr>
          <w:color w:val="231F20"/>
        </w:rPr>
        <w:t>aporta</w:t>
      </w:r>
      <w:r>
        <w:rPr>
          <w:color w:val="231F20"/>
          <w:spacing w:val="-36"/>
        </w:rPr>
        <w:t> </w:t>
      </w:r>
      <w:r>
        <w:rPr>
          <w:color w:val="231F20"/>
        </w:rPr>
        <w:t>a</w:t>
      </w:r>
      <w:r>
        <w:rPr>
          <w:color w:val="231F20"/>
          <w:spacing w:val="-36"/>
        </w:rPr>
        <w:t> </w:t>
      </w:r>
      <w:r>
        <w:rPr>
          <w:color w:val="231F20"/>
        </w:rPr>
        <w:t>la</w:t>
      </w:r>
      <w:r>
        <w:rPr>
          <w:color w:val="231F20"/>
          <w:spacing w:val="-36"/>
        </w:rPr>
        <w:t> </w:t>
      </w:r>
      <w:r>
        <w:rPr>
          <w:color w:val="231F20"/>
        </w:rPr>
        <w:t>discusión</w:t>
      </w:r>
      <w:r>
        <w:rPr>
          <w:color w:val="231F20"/>
          <w:spacing w:val="-36"/>
        </w:rPr>
        <w:t> </w:t>
      </w:r>
      <w:r>
        <w:rPr>
          <w:color w:val="231F20"/>
        </w:rPr>
        <w:t>y</w:t>
      </w:r>
      <w:r>
        <w:rPr>
          <w:color w:val="231F20"/>
          <w:spacing w:val="-36"/>
        </w:rPr>
        <w:t> </w:t>
      </w:r>
      <w:r>
        <w:rPr>
          <w:color w:val="231F20"/>
        </w:rPr>
        <w:t>permanente</w:t>
      </w:r>
      <w:r>
        <w:rPr>
          <w:color w:val="231F20"/>
          <w:spacing w:val="-36"/>
        </w:rPr>
        <w:t> </w:t>
      </w:r>
      <w:r>
        <w:rPr>
          <w:color w:val="231F20"/>
        </w:rPr>
        <w:t>reflexión </w:t>
      </w:r>
      <w:r>
        <w:rPr>
          <w:color w:val="231F20"/>
          <w:w w:val="95"/>
        </w:rPr>
        <w:t>sobre</w:t>
      </w:r>
      <w:r>
        <w:rPr>
          <w:color w:val="231F20"/>
          <w:spacing w:val="-17"/>
          <w:w w:val="95"/>
        </w:rPr>
        <w:t> </w:t>
      </w:r>
      <w:r>
        <w:rPr>
          <w:color w:val="231F20"/>
          <w:w w:val="95"/>
        </w:rPr>
        <w:t>la</w:t>
      </w:r>
      <w:r>
        <w:rPr>
          <w:color w:val="231F20"/>
          <w:spacing w:val="-17"/>
          <w:w w:val="95"/>
        </w:rPr>
        <w:t> </w:t>
      </w:r>
      <w:r>
        <w:rPr>
          <w:color w:val="231F20"/>
          <w:w w:val="95"/>
        </w:rPr>
        <w:t>materia</w:t>
      </w:r>
      <w:r>
        <w:rPr>
          <w:color w:val="231F20"/>
          <w:spacing w:val="-17"/>
          <w:w w:val="95"/>
        </w:rPr>
        <w:t> </w:t>
      </w:r>
      <w:r>
        <w:rPr>
          <w:color w:val="231F20"/>
          <w:w w:val="95"/>
        </w:rPr>
        <w:t>la</w:t>
      </w:r>
      <w:r>
        <w:rPr>
          <w:color w:val="231F20"/>
          <w:spacing w:val="-17"/>
          <w:w w:val="95"/>
        </w:rPr>
        <w:t> </w:t>
      </w:r>
      <w:r>
        <w:rPr>
          <w:color w:val="231F20"/>
          <w:w w:val="95"/>
        </w:rPr>
        <w:t>cual,</w:t>
      </w:r>
      <w:r>
        <w:rPr>
          <w:color w:val="231F20"/>
          <w:spacing w:val="-17"/>
          <w:w w:val="95"/>
        </w:rPr>
        <w:t> </w:t>
      </w:r>
      <w:r>
        <w:rPr>
          <w:color w:val="231F20"/>
          <w:w w:val="95"/>
        </w:rPr>
        <w:t>deseamos</w:t>
      </w:r>
      <w:r>
        <w:rPr>
          <w:color w:val="231F20"/>
          <w:spacing w:val="-17"/>
          <w:w w:val="95"/>
        </w:rPr>
        <w:t> </w:t>
      </w:r>
      <w:r>
        <w:rPr>
          <w:color w:val="231F20"/>
          <w:w w:val="95"/>
        </w:rPr>
        <w:t>que</w:t>
      </w:r>
      <w:r>
        <w:rPr>
          <w:color w:val="231F20"/>
          <w:spacing w:val="-17"/>
          <w:w w:val="95"/>
        </w:rPr>
        <w:t> </w:t>
      </w:r>
      <w:r>
        <w:rPr>
          <w:color w:val="231F20"/>
          <w:w w:val="95"/>
        </w:rPr>
        <w:t>siempre</w:t>
      </w:r>
      <w:r>
        <w:rPr>
          <w:color w:val="231F20"/>
          <w:spacing w:val="-17"/>
          <w:w w:val="95"/>
        </w:rPr>
        <w:t> </w:t>
      </w:r>
      <w:r>
        <w:rPr>
          <w:color w:val="231F20"/>
          <w:w w:val="95"/>
        </w:rPr>
        <w:t>esté</w:t>
      </w:r>
      <w:r>
        <w:rPr>
          <w:color w:val="231F20"/>
          <w:spacing w:val="-17"/>
          <w:w w:val="95"/>
        </w:rPr>
        <w:t> </w:t>
      </w:r>
      <w:r>
        <w:rPr>
          <w:color w:val="231F20"/>
          <w:w w:val="95"/>
        </w:rPr>
        <w:t>abierta.</w:t>
      </w:r>
    </w:p>
    <w:p>
      <w:pPr>
        <w:spacing w:after="0" w:line="266" w:lineRule="auto"/>
        <w:jc w:val="both"/>
        <w:sectPr>
          <w:pgSz w:w="8790" w:h="12480"/>
          <w:pgMar w:header="0" w:footer="609" w:top="1140" w:bottom="800" w:left="920" w:right="1200"/>
        </w:sectPr>
      </w:pPr>
    </w:p>
    <w:p>
      <w:pPr>
        <w:pStyle w:val="Heading2"/>
        <w:ind w:right="964"/>
      </w:pPr>
      <w:r>
        <w:rPr>
          <w:color w:val="231F20"/>
          <w:w w:val="110"/>
        </w:rPr>
        <w:t>Prólogo</w:t>
      </w:r>
    </w:p>
    <w:p>
      <w:pPr>
        <w:pStyle w:val="BodyText"/>
        <w:rPr>
          <w:rFonts w:ascii="Times New Roman"/>
          <w:b/>
          <w:sz w:val="24"/>
        </w:rPr>
      </w:pPr>
    </w:p>
    <w:p>
      <w:pPr>
        <w:spacing w:before="151"/>
        <w:ind w:left="1060" w:right="959" w:firstLine="0"/>
        <w:jc w:val="center"/>
        <w:rPr>
          <w:i/>
          <w:sz w:val="18"/>
        </w:rPr>
      </w:pPr>
      <w:r>
        <w:rPr>
          <w:i/>
          <w:color w:val="231F20"/>
          <w:w w:val="95"/>
          <w:sz w:val="18"/>
        </w:rPr>
        <w:t>David Fernández Dávalos</w:t>
      </w:r>
    </w:p>
    <w:p>
      <w:pPr>
        <w:pStyle w:val="BodyText"/>
        <w:rPr>
          <w:i/>
          <w:sz w:val="18"/>
        </w:rPr>
      </w:pPr>
    </w:p>
    <w:p>
      <w:pPr>
        <w:pStyle w:val="BodyText"/>
        <w:rPr>
          <w:i/>
          <w:sz w:val="18"/>
        </w:rPr>
      </w:pPr>
    </w:p>
    <w:p>
      <w:pPr>
        <w:pStyle w:val="BodyText"/>
        <w:rPr>
          <w:i/>
          <w:sz w:val="18"/>
        </w:rPr>
      </w:pPr>
    </w:p>
    <w:p>
      <w:pPr>
        <w:pStyle w:val="BodyText"/>
        <w:rPr>
          <w:i/>
          <w:sz w:val="18"/>
        </w:rPr>
      </w:pPr>
    </w:p>
    <w:p>
      <w:pPr>
        <w:pStyle w:val="BodyText"/>
        <w:rPr>
          <w:i/>
          <w:sz w:val="18"/>
        </w:rPr>
      </w:pPr>
    </w:p>
    <w:p>
      <w:pPr>
        <w:pStyle w:val="BodyText"/>
        <w:rPr>
          <w:i/>
          <w:sz w:val="18"/>
        </w:rPr>
      </w:pPr>
    </w:p>
    <w:p>
      <w:pPr>
        <w:pStyle w:val="BodyText"/>
        <w:spacing w:line="266" w:lineRule="auto" w:before="105"/>
        <w:ind w:left="217" w:right="114"/>
        <w:jc w:val="both"/>
      </w:pPr>
      <w:r>
        <w:rPr>
          <w:color w:val="231F20"/>
        </w:rPr>
        <w:t>La</w:t>
      </w:r>
      <w:r>
        <w:rPr>
          <w:color w:val="231F20"/>
          <w:spacing w:val="-42"/>
        </w:rPr>
        <w:t> </w:t>
      </w:r>
      <w:r>
        <w:rPr>
          <w:color w:val="231F20"/>
        </w:rPr>
        <w:t>corrupción</w:t>
      </w:r>
      <w:r>
        <w:rPr>
          <w:color w:val="231F20"/>
          <w:spacing w:val="-42"/>
        </w:rPr>
        <w:t> </w:t>
      </w:r>
      <w:r>
        <w:rPr>
          <w:color w:val="231F20"/>
        </w:rPr>
        <w:t>gubernamental</w:t>
      </w:r>
      <w:r>
        <w:rPr>
          <w:color w:val="231F20"/>
          <w:spacing w:val="-42"/>
        </w:rPr>
        <w:t> </w:t>
      </w:r>
      <w:r>
        <w:rPr>
          <w:color w:val="231F20"/>
        </w:rPr>
        <w:t>no</w:t>
      </w:r>
      <w:r>
        <w:rPr>
          <w:color w:val="231F20"/>
          <w:spacing w:val="-42"/>
        </w:rPr>
        <w:t> </w:t>
      </w:r>
      <w:r>
        <w:rPr>
          <w:color w:val="231F20"/>
        </w:rPr>
        <w:t>es</w:t>
      </w:r>
      <w:r>
        <w:rPr>
          <w:color w:val="231F20"/>
          <w:spacing w:val="-42"/>
        </w:rPr>
        <w:t> </w:t>
      </w:r>
      <w:r>
        <w:rPr>
          <w:color w:val="231F20"/>
        </w:rPr>
        <w:t>principalmente</w:t>
      </w:r>
      <w:r>
        <w:rPr>
          <w:color w:val="231F20"/>
          <w:spacing w:val="-42"/>
        </w:rPr>
        <w:t> </w:t>
      </w:r>
      <w:r>
        <w:rPr>
          <w:color w:val="231F20"/>
        </w:rPr>
        <w:t>un</w:t>
      </w:r>
      <w:r>
        <w:rPr>
          <w:color w:val="231F20"/>
          <w:spacing w:val="-42"/>
        </w:rPr>
        <w:t> </w:t>
      </w:r>
      <w:r>
        <w:rPr>
          <w:color w:val="231F20"/>
        </w:rPr>
        <w:t>problema</w:t>
      </w:r>
      <w:r>
        <w:rPr>
          <w:color w:val="231F20"/>
          <w:spacing w:val="-42"/>
        </w:rPr>
        <w:t> </w:t>
      </w:r>
      <w:r>
        <w:rPr>
          <w:color w:val="231F20"/>
        </w:rPr>
        <w:t>mo- ral.</w:t>
      </w:r>
      <w:r>
        <w:rPr>
          <w:color w:val="231F20"/>
          <w:spacing w:val="-32"/>
        </w:rPr>
        <w:t> </w:t>
      </w:r>
      <w:r>
        <w:rPr>
          <w:color w:val="231F20"/>
        </w:rPr>
        <w:t>Lo</w:t>
      </w:r>
      <w:r>
        <w:rPr>
          <w:color w:val="231F20"/>
          <w:spacing w:val="-32"/>
        </w:rPr>
        <w:t> </w:t>
      </w:r>
      <w:r>
        <w:rPr>
          <w:color w:val="231F20"/>
        </w:rPr>
        <w:t>es,</w:t>
      </w:r>
      <w:r>
        <w:rPr>
          <w:color w:val="231F20"/>
          <w:spacing w:val="-32"/>
        </w:rPr>
        <w:t> </w:t>
      </w:r>
      <w:r>
        <w:rPr>
          <w:color w:val="231F20"/>
        </w:rPr>
        <w:t>sin</w:t>
      </w:r>
      <w:r>
        <w:rPr>
          <w:color w:val="231F20"/>
          <w:spacing w:val="-32"/>
        </w:rPr>
        <w:t> </w:t>
      </w:r>
      <w:r>
        <w:rPr>
          <w:color w:val="231F20"/>
        </w:rPr>
        <w:t>duda.</w:t>
      </w:r>
      <w:r>
        <w:rPr>
          <w:color w:val="231F20"/>
          <w:spacing w:val="-32"/>
        </w:rPr>
        <w:t> </w:t>
      </w:r>
      <w:r>
        <w:rPr>
          <w:color w:val="231F20"/>
        </w:rPr>
        <w:t>Pero</w:t>
      </w:r>
      <w:r>
        <w:rPr>
          <w:color w:val="231F20"/>
          <w:spacing w:val="-32"/>
        </w:rPr>
        <w:t> </w:t>
      </w:r>
      <w:r>
        <w:rPr>
          <w:color w:val="231F20"/>
        </w:rPr>
        <w:t>para</w:t>
      </w:r>
      <w:r>
        <w:rPr>
          <w:color w:val="231F20"/>
          <w:spacing w:val="-32"/>
        </w:rPr>
        <w:t> </w:t>
      </w:r>
      <w:r>
        <w:rPr>
          <w:color w:val="231F20"/>
        </w:rPr>
        <w:t>nuestros</w:t>
      </w:r>
      <w:r>
        <w:rPr>
          <w:color w:val="231F20"/>
          <w:spacing w:val="-32"/>
        </w:rPr>
        <w:t> </w:t>
      </w:r>
      <w:r>
        <w:rPr>
          <w:color w:val="231F20"/>
        </w:rPr>
        <w:t>países</w:t>
      </w:r>
      <w:r>
        <w:rPr>
          <w:color w:val="231F20"/>
          <w:spacing w:val="-32"/>
        </w:rPr>
        <w:t> </w:t>
      </w:r>
      <w:r>
        <w:rPr>
          <w:color w:val="231F20"/>
        </w:rPr>
        <w:t>periféricos</w:t>
      </w:r>
      <w:r>
        <w:rPr>
          <w:color w:val="231F20"/>
          <w:spacing w:val="-32"/>
        </w:rPr>
        <w:t> </w:t>
      </w:r>
      <w:r>
        <w:rPr>
          <w:color w:val="231F20"/>
        </w:rPr>
        <w:t>y</w:t>
      </w:r>
      <w:r>
        <w:rPr>
          <w:color w:val="231F20"/>
          <w:spacing w:val="-32"/>
        </w:rPr>
        <w:t> </w:t>
      </w:r>
      <w:r>
        <w:rPr>
          <w:color w:val="231F20"/>
        </w:rPr>
        <w:t>sumidos todavía</w:t>
      </w:r>
      <w:r>
        <w:rPr>
          <w:color w:val="231F20"/>
          <w:spacing w:val="-17"/>
        </w:rPr>
        <w:t> </w:t>
      </w:r>
      <w:r>
        <w:rPr>
          <w:color w:val="231F20"/>
        </w:rPr>
        <w:t>en</w:t>
      </w:r>
      <w:r>
        <w:rPr>
          <w:color w:val="231F20"/>
          <w:spacing w:val="-17"/>
        </w:rPr>
        <w:t> </w:t>
      </w:r>
      <w:r>
        <w:rPr>
          <w:color w:val="231F20"/>
        </w:rPr>
        <w:t>el</w:t>
      </w:r>
      <w:r>
        <w:rPr>
          <w:color w:val="231F20"/>
          <w:spacing w:val="-17"/>
        </w:rPr>
        <w:t> </w:t>
      </w:r>
      <w:r>
        <w:rPr>
          <w:color w:val="231F20"/>
        </w:rPr>
        <w:t>atraso,</w:t>
      </w:r>
      <w:r>
        <w:rPr>
          <w:color w:val="231F20"/>
          <w:spacing w:val="-17"/>
        </w:rPr>
        <w:t> </w:t>
      </w:r>
      <w:r>
        <w:rPr>
          <w:color w:val="231F20"/>
        </w:rPr>
        <w:t>lo</w:t>
      </w:r>
      <w:r>
        <w:rPr>
          <w:color w:val="231F20"/>
          <w:spacing w:val="-17"/>
        </w:rPr>
        <w:t> </w:t>
      </w:r>
      <w:r>
        <w:rPr>
          <w:color w:val="231F20"/>
        </w:rPr>
        <w:t>moral</w:t>
      </w:r>
      <w:r>
        <w:rPr>
          <w:color w:val="231F20"/>
          <w:spacing w:val="-17"/>
        </w:rPr>
        <w:t> </w:t>
      </w:r>
      <w:r>
        <w:rPr>
          <w:color w:val="231F20"/>
        </w:rPr>
        <w:t>del</w:t>
      </w:r>
      <w:r>
        <w:rPr>
          <w:color w:val="231F20"/>
          <w:spacing w:val="-17"/>
        </w:rPr>
        <w:t> </w:t>
      </w:r>
      <w:r>
        <w:rPr>
          <w:color w:val="231F20"/>
        </w:rPr>
        <w:t>problema</w:t>
      </w:r>
      <w:r>
        <w:rPr>
          <w:color w:val="231F20"/>
          <w:spacing w:val="-17"/>
        </w:rPr>
        <w:t> </w:t>
      </w:r>
      <w:r>
        <w:rPr>
          <w:color w:val="231F20"/>
        </w:rPr>
        <w:t>es</w:t>
      </w:r>
      <w:r>
        <w:rPr>
          <w:color w:val="231F20"/>
          <w:spacing w:val="-17"/>
        </w:rPr>
        <w:t> </w:t>
      </w:r>
      <w:r>
        <w:rPr>
          <w:color w:val="231F20"/>
        </w:rPr>
        <w:t>un</w:t>
      </w:r>
      <w:r>
        <w:rPr>
          <w:color w:val="231F20"/>
          <w:spacing w:val="-17"/>
        </w:rPr>
        <w:t> </w:t>
      </w:r>
      <w:r>
        <w:rPr>
          <w:color w:val="231F20"/>
        </w:rPr>
        <w:t>asunto</w:t>
      </w:r>
      <w:r>
        <w:rPr>
          <w:color w:val="231F20"/>
          <w:spacing w:val="-17"/>
        </w:rPr>
        <w:t> </w:t>
      </w:r>
      <w:r>
        <w:rPr>
          <w:color w:val="231F20"/>
        </w:rPr>
        <w:t>poco</w:t>
      </w:r>
      <w:r>
        <w:rPr>
          <w:color w:val="231F20"/>
          <w:spacing w:val="-17"/>
        </w:rPr>
        <w:t> </w:t>
      </w:r>
      <w:r>
        <w:rPr>
          <w:color w:val="231F20"/>
        </w:rPr>
        <w:t>tras- cendente,</w:t>
      </w:r>
      <w:r>
        <w:rPr>
          <w:color w:val="231F20"/>
          <w:spacing w:val="-36"/>
        </w:rPr>
        <w:t> </w:t>
      </w:r>
      <w:r>
        <w:rPr>
          <w:color w:val="231F20"/>
        </w:rPr>
        <w:t>propio,</w:t>
      </w:r>
      <w:r>
        <w:rPr>
          <w:color w:val="231F20"/>
          <w:spacing w:val="-36"/>
        </w:rPr>
        <w:t> </w:t>
      </w:r>
      <w:r>
        <w:rPr>
          <w:color w:val="231F20"/>
        </w:rPr>
        <w:t>acaso,</w:t>
      </w:r>
      <w:r>
        <w:rPr>
          <w:color w:val="231F20"/>
          <w:spacing w:val="-36"/>
        </w:rPr>
        <w:t> </w:t>
      </w:r>
      <w:r>
        <w:rPr>
          <w:color w:val="231F20"/>
        </w:rPr>
        <w:t>de</w:t>
      </w:r>
      <w:r>
        <w:rPr>
          <w:color w:val="231F20"/>
          <w:spacing w:val="-36"/>
        </w:rPr>
        <w:t> </w:t>
      </w:r>
      <w:r>
        <w:rPr>
          <w:color w:val="231F20"/>
        </w:rPr>
        <w:t>los</w:t>
      </w:r>
      <w:r>
        <w:rPr>
          <w:color w:val="231F20"/>
          <w:spacing w:val="-36"/>
        </w:rPr>
        <w:t> </w:t>
      </w:r>
      <w:r>
        <w:rPr>
          <w:color w:val="231F20"/>
        </w:rPr>
        <w:t>individuos</w:t>
      </w:r>
      <w:r>
        <w:rPr>
          <w:color w:val="231F20"/>
          <w:spacing w:val="-36"/>
        </w:rPr>
        <w:t> </w:t>
      </w:r>
      <w:r>
        <w:rPr>
          <w:color w:val="231F20"/>
        </w:rPr>
        <w:t>involucrados</w:t>
      </w:r>
      <w:r>
        <w:rPr>
          <w:color w:val="231F20"/>
          <w:spacing w:val="-36"/>
        </w:rPr>
        <w:t> </w:t>
      </w:r>
      <w:r>
        <w:rPr>
          <w:color w:val="231F20"/>
        </w:rPr>
        <w:t>en</w:t>
      </w:r>
      <w:r>
        <w:rPr>
          <w:color w:val="231F20"/>
          <w:spacing w:val="-36"/>
        </w:rPr>
        <w:t> </w:t>
      </w:r>
      <w:r>
        <w:rPr>
          <w:color w:val="231F20"/>
        </w:rPr>
        <w:t>ella,</w:t>
      </w:r>
      <w:r>
        <w:rPr>
          <w:color w:val="231F20"/>
          <w:spacing w:val="-36"/>
        </w:rPr>
        <w:t> </w:t>
      </w:r>
      <w:r>
        <w:rPr>
          <w:color w:val="231F20"/>
        </w:rPr>
        <w:t>pero sin</w:t>
      </w:r>
      <w:r>
        <w:rPr>
          <w:color w:val="231F20"/>
          <w:spacing w:val="-40"/>
        </w:rPr>
        <w:t> </w:t>
      </w:r>
      <w:r>
        <w:rPr>
          <w:color w:val="231F20"/>
        </w:rPr>
        <w:t>relevancia</w:t>
      </w:r>
      <w:r>
        <w:rPr>
          <w:color w:val="231F20"/>
          <w:spacing w:val="-40"/>
        </w:rPr>
        <w:t> </w:t>
      </w:r>
      <w:r>
        <w:rPr>
          <w:color w:val="231F20"/>
        </w:rPr>
        <w:t>para</w:t>
      </w:r>
      <w:r>
        <w:rPr>
          <w:color w:val="231F20"/>
          <w:spacing w:val="-40"/>
        </w:rPr>
        <w:t> </w:t>
      </w:r>
      <w:r>
        <w:rPr>
          <w:color w:val="231F20"/>
        </w:rPr>
        <w:t>la</w:t>
      </w:r>
      <w:r>
        <w:rPr>
          <w:color w:val="231F20"/>
          <w:spacing w:val="-40"/>
        </w:rPr>
        <w:t> </w:t>
      </w:r>
      <w:r>
        <w:rPr>
          <w:color w:val="231F20"/>
        </w:rPr>
        <w:t>comunidad.</w:t>
      </w:r>
      <w:r>
        <w:rPr>
          <w:color w:val="231F20"/>
          <w:spacing w:val="-40"/>
        </w:rPr>
        <w:t> </w:t>
      </w:r>
      <w:r>
        <w:rPr>
          <w:color w:val="231F20"/>
        </w:rPr>
        <w:t>Aquí,</w:t>
      </w:r>
      <w:r>
        <w:rPr>
          <w:color w:val="231F20"/>
          <w:spacing w:val="-40"/>
        </w:rPr>
        <w:t> </w:t>
      </w:r>
      <w:r>
        <w:rPr>
          <w:color w:val="231F20"/>
        </w:rPr>
        <w:t>en</w:t>
      </w:r>
      <w:r>
        <w:rPr>
          <w:color w:val="231F20"/>
          <w:spacing w:val="-40"/>
        </w:rPr>
        <w:t> </w:t>
      </w:r>
      <w:r>
        <w:rPr>
          <w:color w:val="231F20"/>
        </w:rPr>
        <w:t>América</w:t>
      </w:r>
      <w:r>
        <w:rPr>
          <w:color w:val="231F20"/>
          <w:spacing w:val="-40"/>
        </w:rPr>
        <w:t> </w:t>
      </w:r>
      <w:r>
        <w:rPr>
          <w:color w:val="231F20"/>
        </w:rPr>
        <w:t>Latina,</w:t>
      </w:r>
      <w:r>
        <w:rPr>
          <w:color w:val="231F20"/>
          <w:spacing w:val="-40"/>
        </w:rPr>
        <w:t> </w:t>
      </w:r>
      <w:r>
        <w:rPr>
          <w:color w:val="231F20"/>
        </w:rPr>
        <w:t>la</w:t>
      </w:r>
      <w:r>
        <w:rPr>
          <w:color w:val="231F20"/>
          <w:spacing w:val="-40"/>
        </w:rPr>
        <w:t> </w:t>
      </w:r>
      <w:r>
        <w:rPr>
          <w:color w:val="231F20"/>
        </w:rPr>
        <w:t>corrup- ción</w:t>
      </w:r>
      <w:r>
        <w:rPr>
          <w:color w:val="231F20"/>
          <w:spacing w:val="-33"/>
        </w:rPr>
        <w:t> </w:t>
      </w:r>
      <w:r>
        <w:rPr>
          <w:color w:val="231F20"/>
        </w:rPr>
        <w:t>es</w:t>
      </w:r>
      <w:r>
        <w:rPr>
          <w:color w:val="231F20"/>
          <w:spacing w:val="-33"/>
        </w:rPr>
        <w:t> </w:t>
      </w:r>
      <w:r>
        <w:rPr>
          <w:color w:val="231F20"/>
        </w:rPr>
        <w:t>un</w:t>
      </w:r>
      <w:r>
        <w:rPr>
          <w:color w:val="231F20"/>
          <w:spacing w:val="-33"/>
        </w:rPr>
        <w:t> </w:t>
      </w:r>
      <w:r>
        <w:rPr>
          <w:color w:val="231F20"/>
        </w:rPr>
        <w:t>problema</w:t>
      </w:r>
      <w:r>
        <w:rPr>
          <w:color w:val="231F20"/>
          <w:spacing w:val="-33"/>
        </w:rPr>
        <w:t> </w:t>
      </w:r>
      <w:r>
        <w:rPr>
          <w:color w:val="231F20"/>
        </w:rPr>
        <w:t>primordialmente</w:t>
      </w:r>
      <w:r>
        <w:rPr>
          <w:color w:val="231F20"/>
          <w:spacing w:val="-33"/>
        </w:rPr>
        <w:t> </w:t>
      </w:r>
      <w:r>
        <w:rPr>
          <w:color w:val="231F20"/>
        </w:rPr>
        <w:t>económico</w:t>
      </w:r>
      <w:r>
        <w:rPr>
          <w:color w:val="231F20"/>
          <w:spacing w:val="-33"/>
        </w:rPr>
        <w:t> </w:t>
      </w:r>
      <w:r>
        <w:rPr>
          <w:color w:val="231F20"/>
        </w:rPr>
        <w:t>y</w:t>
      </w:r>
      <w:r>
        <w:rPr>
          <w:color w:val="231F20"/>
          <w:spacing w:val="-33"/>
        </w:rPr>
        <w:t> </w:t>
      </w:r>
      <w:r>
        <w:rPr>
          <w:color w:val="231F20"/>
        </w:rPr>
        <w:t>político,</w:t>
      </w:r>
      <w:r>
        <w:rPr>
          <w:color w:val="231F20"/>
          <w:spacing w:val="-33"/>
        </w:rPr>
        <w:t> </w:t>
      </w:r>
      <w:r>
        <w:rPr>
          <w:color w:val="231F20"/>
        </w:rPr>
        <w:t>es</w:t>
      </w:r>
      <w:r>
        <w:rPr>
          <w:color w:val="231F20"/>
          <w:spacing w:val="-33"/>
        </w:rPr>
        <w:t> </w:t>
      </w:r>
      <w:r>
        <w:rPr>
          <w:color w:val="231F20"/>
        </w:rPr>
        <w:t>decir, un</w:t>
      </w:r>
      <w:r>
        <w:rPr>
          <w:color w:val="231F20"/>
          <w:spacing w:val="-23"/>
        </w:rPr>
        <w:t> </w:t>
      </w:r>
      <w:r>
        <w:rPr>
          <w:color w:val="231F20"/>
        </w:rPr>
        <w:t>asunto</w:t>
      </w:r>
      <w:r>
        <w:rPr>
          <w:color w:val="231F20"/>
          <w:spacing w:val="-23"/>
        </w:rPr>
        <w:t> </w:t>
      </w:r>
      <w:r>
        <w:rPr>
          <w:color w:val="231F20"/>
        </w:rPr>
        <w:t>que</w:t>
      </w:r>
      <w:r>
        <w:rPr>
          <w:color w:val="231F20"/>
          <w:spacing w:val="-23"/>
        </w:rPr>
        <w:t> </w:t>
      </w:r>
      <w:r>
        <w:rPr>
          <w:color w:val="231F20"/>
        </w:rPr>
        <w:t>atañe</w:t>
      </w:r>
      <w:r>
        <w:rPr>
          <w:color w:val="231F20"/>
          <w:spacing w:val="-23"/>
        </w:rPr>
        <w:t> </w:t>
      </w:r>
      <w:r>
        <w:rPr>
          <w:color w:val="231F20"/>
        </w:rPr>
        <w:t>directamente</w:t>
      </w:r>
      <w:r>
        <w:rPr>
          <w:color w:val="231F20"/>
          <w:spacing w:val="-23"/>
        </w:rPr>
        <w:t> </w:t>
      </w:r>
      <w:r>
        <w:rPr>
          <w:color w:val="231F20"/>
        </w:rPr>
        <w:t>a</w:t>
      </w:r>
      <w:r>
        <w:rPr>
          <w:color w:val="231F20"/>
          <w:spacing w:val="-23"/>
        </w:rPr>
        <w:t> </w:t>
      </w:r>
      <w:r>
        <w:rPr>
          <w:color w:val="231F20"/>
        </w:rPr>
        <w:t>las</w:t>
      </w:r>
      <w:r>
        <w:rPr>
          <w:color w:val="231F20"/>
          <w:spacing w:val="-23"/>
        </w:rPr>
        <w:t> </w:t>
      </w:r>
      <w:r>
        <w:rPr>
          <w:color w:val="231F20"/>
        </w:rPr>
        <w:t>posibilidades</w:t>
      </w:r>
      <w:r>
        <w:rPr>
          <w:color w:val="231F20"/>
          <w:spacing w:val="-23"/>
        </w:rPr>
        <w:t> </w:t>
      </w:r>
      <w:r>
        <w:rPr>
          <w:color w:val="231F20"/>
        </w:rPr>
        <w:t>de</w:t>
      </w:r>
      <w:r>
        <w:rPr>
          <w:color w:val="231F20"/>
          <w:spacing w:val="-23"/>
        </w:rPr>
        <w:t> </w:t>
      </w:r>
      <w:r>
        <w:rPr>
          <w:color w:val="231F20"/>
        </w:rPr>
        <w:t>desarrollo y</w:t>
      </w:r>
      <w:r>
        <w:rPr>
          <w:color w:val="231F20"/>
          <w:spacing w:val="-27"/>
        </w:rPr>
        <w:t> </w:t>
      </w:r>
      <w:r>
        <w:rPr>
          <w:color w:val="231F20"/>
          <w:spacing w:val="2"/>
        </w:rPr>
        <w:t>de</w:t>
      </w:r>
      <w:r>
        <w:rPr>
          <w:color w:val="231F20"/>
          <w:spacing w:val="-27"/>
        </w:rPr>
        <w:t> </w:t>
      </w:r>
      <w:r>
        <w:rPr>
          <w:color w:val="231F20"/>
          <w:spacing w:val="4"/>
        </w:rPr>
        <w:t>superación</w:t>
      </w:r>
      <w:r>
        <w:rPr>
          <w:color w:val="231F20"/>
          <w:spacing w:val="-27"/>
        </w:rPr>
        <w:t> </w:t>
      </w:r>
      <w:r>
        <w:rPr>
          <w:color w:val="231F20"/>
          <w:spacing w:val="3"/>
        </w:rPr>
        <w:t>del</w:t>
      </w:r>
      <w:r>
        <w:rPr>
          <w:color w:val="231F20"/>
          <w:spacing w:val="-27"/>
        </w:rPr>
        <w:t> </w:t>
      </w:r>
      <w:r>
        <w:rPr>
          <w:color w:val="231F20"/>
          <w:spacing w:val="3"/>
        </w:rPr>
        <w:t>atraso.</w:t>
      </w:r>
      <w:r>
        <w:rPr>
          <w:color w:val="231F20"/>
          <w:spacing w:val="-27"/>
        </w:rPr>
        <w:t> </w:t>
      </w:r>
      <w:r>
        <w:rPr>
          <w:color w:val="231F20"/>
          <w:spacing w:val="3"/>
        </w:rPr>
        <w:t>Ella</w:t>
      </w:r>
      <w:r>
        <w:rPr>
          <w:color w:val="231F20"/>
          <w:spacing w:val="-27"/>
        </w:rPr>
        <w:t> </w:t>
      </w:r>
      <w:r>
        <w:rPr>
          <w:color w:val="231F20"/>
          <w:spacing w:val="4"/>
        </w:rPr>
        <w:t>significa</w:t>
      </w:r>
      <w:r>
        <w:rPr>
          <w:color w:val="231F20"/>
          <w:spacing w:val="-27"/>
        </w:rPr>
        <w:t> </w:t>
      </w:r>
      <w:r>
        <w:rPr>
          <w:color w:val="231F20"/>
          <w:spacing w:val="3"/>
        </w:rPr>
        <w:t>una</w:t>
      </w:r>
      <w:r>
        <w:rPr>
          <w:color w:val="231F20"/>
          <w:spacing w:val="-27"/>
        </w:rPr>
        <w:t> </w:t>
      </w:r>
      <w:r>
        <w:rPr>
          <w:color w:val="231F20"/>
          <w:spacing w:val="4"/>
        </w:rPr>
        <w:t>sangría</w:t>
      </w:r>
      <w:r>
        <w:rPr>
          <w:color w:val="231F20"/>
          <w:spacing w:val="-27"/>
        </w:rPr>
        <w:t> </w:t>
      </w:r>
      <w:r>
        <w:rPr>
          <w:color w:val="231F20"/>
          <w:spacing w:val="4"/>
        </w:rPr>
        <w:t>permanente </w:t>
      </w:r>
      <w:r>
        <w:rPr>
          <w:color w:val="231F20"/>
        </w:rPr>
        <w:t>de</w:t>
      </w:r>
      <w:r>
        <w:rPr>
          <w:color w:val="231F20"/>
          <w:spacing w:val="-26"/>
        </w:rPr>
        <w:t> </w:t>
      </w:r>
      <w:r>
        <w:rPr>
          <w:color w:val="231F20"/>
        </w:rPr>
        <w:t>recursos</w:t>
      </w:r>
      <w:r>
        <w:rPr>
          <w:color w:val="231F20"/>
          <w:spacing w:val="-26"/>
        </w:rPr>
        <w:t> </w:t>
      </w:r>
      <w:r>
        <w:rPr>
          <w:color w:val="231F20"/>
        </w:rPr>
        <w:t>que</w:t>
      </w:r>
      <w:r>
        <w:rPr>
          <w:color w:val="231F20"/>
          <w:spacing w:val="-26"/>
        </w:rPr>
        <w:t> </w:t>
      </w:r>
      <w:r>
        <w:rPr>
          <w:color w:val="231F20"/>
        </w:rPr>
        <w:t>impide</w:t>
      </w:r>
      <w:r>
        <w:rPr>
          <w:color w:val="231F20"/>
          <w:spacing w:val="-26"/>
        </w:rPr>
        <w:t> </w:t>
      </w:r>
      <w:r>
        <w:rPr>
          <w:color w:val="231F20"/>
        </w:rPr>
        <w:t>la</w:t>
      </w:r>
      <w:r>
        <w:rPr>
          <w:color w:val="231F20"/>
          <w:spacing w:val="-26"/>
        </w:rPr>
        <w:t> </w:t>
      </w:r>
      <w:r>
        <w:rPr>
          <w:color w:val="231F20"/>
        </w:rPr>
        <w:t>acumulación</w:t>
      </w:r>
      <w:r>
        <w:rPr>
          <w:color w:val="231F20"/>
          <w:spacing w:val="-26"/>
        </w:rPr>
        <w:t> </w:t>
      </w:r>
      <w:r>
        <w:rPr>
          <w:color w:val="231F20"/>
        </w:rPr>
        <w:t>de</w:t>
      </w:r>
      <w:r>
        <w:rPr>
          <w:color w:val="231F20"/>
          <w:spacing w:val="-26"/>
        </w:rPr>
        <w:t> </w:t>
      </w:r>
      <w:r>
        <w:rPr>
          <w:color w:val="231F20"/>
        </w:rPr>
        <w:t>capital</w:t>
      </w:r>
      <w:r>
        <w:rPr>
          <w:color w:val="231F20"/>
          <w:spacing w:val="-26"/>
        </w:rPr>
        <w:t> </w:t>
      </w:r>
      <w:r>
        <w:rPr>
          <w:color w:val="231F20"/>
        </w:rPr>
        <w:t>público</w:t>
      </w:r>
      <w:r>
        <w:rPr>
          <w:color w:val="231F20"/>
          <w:spacing w:val="-26"/>
        </w:rPr>
        <w:t> </w:t>
      </w:r>
      <w:r>
        <w:rPr>
          <w:color w:val="231F20"/>
        </w:rPr>
        <w:t>suficiente para</w:t>
      </w:r>
      <w:r>
        <w:rPr>
          <w:color w:val="231F20"/>
          <w:spacing w:val="-37"/>
        </w:rPr>
        <w:t> </w:t>
      </w:r>
      <w:r>
        <w:rPr>
          <w:color w:val="231F20"/>
        </w:rPr>
        <w:t>superar</w:t>
      </w:r>
      <w:r>
        <w:rPr>
          <w:color w:val="231F20"/>
          <w:spacing w:val="-37"/>
        </w:rPr>
        <w:t> </w:t>
      </w:r>
      <w:r>
        <w:rPr>
          <w:color w:val="231F20"/>
        </w:rPr>
        <w:t>el</w:t>
      </w:r>
      <w:r>
        <w:rPr>
          <w:color w:val="231F20"/>
          <w:spacing w:val="-37"/>
        </w:rPr>
        <w:t> </w:t>
      </w:r>
      <w:r>
        <w:rPr>
          <w:color w:val="231F20"/>
        </w:rPr>
        <w:t>rezago,</w:t>
      </w:r>
      <w:r>
        <w:rPr>
          <w:color w:val="231F20"/>
          <w:spacing w:val="-37"/>
        </w:rPr>
        <w:t> </w:t>
      </w:r>
      <w:r>
        <w:rPr>
          <w:color w:val="231F20"/>
        </w:rPr>
        <w:t>la</w:t>
      </w:r>
      <w:r>
        <w:rPr>
          <w:color w:val="231F20"/>
          <w:spacing w:val="-37"/>
        </w:rPr>
        <w:t> </w:t>
      </w:r>
      <w:r>
        <w:rPr>
          <w:color w:val="231F20"/>
        </w:rPr>
        <w:t>pobreza</w:t>
      </w:r>
      <w:r>
        <w:rPr>
          <w:color w:val="231F20"/>
          <w:spacing w:val="-37"/>
        </w:rPr>
        <w:t> </w:t>
      </w:r>
      <w:r>
        <w:rPr>
          <w:color w:val="231F20"/>
        </w:rPr>
        <w:t>y</w:t>
      </w:r>
      <w:r>
        <w:rPr>
          <w:color w:val="231F20"/>
          <w:spacing w:val="-37"/>
        </w:rPr>
        <w:t> </w:t>
      </w:r>
      <w:r>
        <w:rPr>
          <w:color w:val="231F20"/>
        </w:rPr>
        <w:t>el</w:t>
      </w:r>
      <w:r>
        <w:rPr>
          <w:color w:val="231F20"/>
          <w:spacing w:val="-37"/>
        </w:rPr>
        <w:t> </w:t>
      </w:r>
      <w:r>
        <w:rPr>
          <w:color w:val="231F20"/>
        </w:rPr>
        <w:t>subdesarrollo.</w:t>
      </w:r>
      <w:r>
        <w:rPr>
          <w:color w:val="231F20"/>
          <w:spacing w:val="-37"/>
        </w:rPr>
        <w:t> </w:t>
      </w:r>
      <w:r>
        <w:rPr>
          <w:color w:val="231F20"/>
        </w:rPr>
        <w:t>A</w:t>
      </w:r>
      <w:r>
        <w:rPr>
          <w:color w:val="231F20"/>
          <w:spacing w:val="-37"/>
        </w:rPr>
        <w:t> </w:t>
      </w:r>
      <w:r>
        <w:rPr>
          <w:color w:val="231F20"/>
        </w:rPr>
        <w:t>la</w:t>
      </w:r>
      <w:r>
        <w:rPr>
          <w:color w:val="231F20"/>
          <w:spacing w:val="-37"/>
        </w:rPr>
        <w:t> </w:t>
      </w:r>
      <w:r>
        <w:rPr>
          <w:color w:val="231F20"/>
        </w:rPr>
        <w:t>corrupción la</w:t>
      </w:r>
      <w:r>
        <w:rPr>
          <w:color w:val="231F20"/>
          <w:spacing w:val="-23"/>
        </w:rPr>
        <w:t> </w:t>
      </w:r>
      <w:r>
        <w:rPr>
          <w:color w:val="231F20"/>
        </w:rPr>
        <w:t>posibilita</w:t>
      </w:r>
      <w:r>
        <w:rPr>
          <w:color w:val="231F20"/>
          <w:spacing w:val="-23"/>
        </w:rPr>
        <w:t> </w:t>
      </w:r>
      <w:r>
        <w:rPr>
          <w:color w:val="231F20"/>
        </w:rPr>
        <w:t>la</w:t>
      </w:r>
      <w:r>
        <w:rPr>
          <w:color w:val="231F20"/>
          <w:spacing w:val="-23"/>
        </w:rPr>
        <w:t> </w:t>
      </w:r>
      <w:r>
        <w:rPr>
          <w:color w:val="231F20"/>
        </w:rPr>
        <w:t>falta</w:t>
      </w:r>
      <w:r>
        <w:rPr>
          <w:color w:val="231F20"/>
          <w:spacing w:val="-23"/>
        </w:rPr>
        <w:t> </w:t>
      </w:r>
      <w:r>
        <w:rPr>
          <w:color w:val="231F20"/>
        </w:rPr>
        <w:t>de</w:t>
      </w:r>
      <w:r>
        <w:rPr>
          <w:color w:val="231F20"/>
          <w:spacing w:val="-23"/>
        </w:rPr>
        <w:t> </w:t>
      </w:r>
      <w:r>
        <w:rPr>
          <w:color w:val="231F20"/>
        </w:rPr>
        <w:t>transparencia.</w:t>
      </w:r>
      <w:r>
        <w:rPr>
          <w:color w:val="231F20"/>
          <w:spacing w:val="-23"/>
        </w:rPr>
        <w:t> </w:t>
      </w:r>
      <w:r>
        <w:rPr>
          <w:color w:val="231F20"/>
        </w:rPr>
        <w:t>Así,</w:t>
      </w:r>
      <w:r>
        <w:rPr>
          <w:color w:val="231F20"/>
          <w:spacing w:val="-23"/>
        </w:rPr>
        <w:t> </w:t>
      </w:r>
      <w:r>
        <w:rPr>
          <w:color w:val="231F20"/>
        </w:rPr>
        <w:t>tener</w:t>
      </w:r>
      <w:r>
        <w:rPr>
          <w:color w:val="231F20"/>
          <w:spacing w:val="-23"/>
        </w:rPr>
        <w:t> </w:t>
      </w:r>
      <w:r>
        <w:rPr>
          <w:color w:val="231F20"/>
        </w:rPr>
        <w:t>gobiernos</w:t>
      </w:r>
      <w:r>
        <w:rPr>
          <w:color w:val="231F20"/>
          <w:spacing w:val="-23"/>
        </w:rPr>
        <w:t> </w:t>
      </w:r>
      <w:r>
        <w:rPr>
          <w:color w:val="231F20"/>
        </w:rPr>
        <w:t>inmersos en</w:t>
      </w:r>
      <w:r>
        <w:rPr>
          <w:color w:val="231F20"/>
          <w:spacing w:val="-18"/>
        </w:rPr>
        <w:t> </w:t>
      </w:r>
      <w:r>
        <w:rPr>
          <w:color w:val="231F20"/>
        </w:rPr>
        <w:t>la</w:t>
      </w:r>
      <w:r>
        <w:rPr>
          <w:color w:val="231F20"/>
          <w:spacing w:val="-18"/>
        </w:rPr>
        <w:t> </w:t>
      </w:r>
      <w:r>
        <w:rPr>
          <w:color w:val="231F20"/>
          <w:spacing w:val="2"/>
        </w:rPr>
        <w:t>opacidad</w:t>
      </w:r>
      <w:r>
        <w:rPr>
          <w:color w:val="231F20"/>
          <w:spacing w:val="-18"/>
        </w:rPr>
        <w:t> </w:t>
      </w:r>
      <w:r>
        <w:rPr>
          <w:color w:val="231F20"/>
          <w:spacing w:val="2"/>
        </w:rPr>
        <w:t>impacta</w:t>
      </w:r>
      <w:r>
        <w:rPr>
          <w:color w:val="231F20"/>
          <w:spacing w:val="-18"/>
        </w:rPr>
        <w:t> </w:t>
      </w:r>
      <w:r>
        <w:rPr>
          <w:color w:val="231F20"/>
          <w:spacing w:val="3"/>
        </w:rPr>
        <w:t>directamente</w:t>
      </w:r>
      <w:r>
        <w:rPr>
          <w:color w:val="231F20"/>
          <w:spacing w:val="-18"/>
        </w:rPr>
        <w:t> </w:t>
      </w:r>
      <w:r>
        <w:rPr>
          <w:color w:val="231F20"/>
        </w:rPr>
        <w:t>en</w:t>
      </w:r>
      <w:r>
        <w:rPr>
          <w:color w:val="231F20"/>
          <w:spacing w:val="-18"/>
        </w:rPr>
        <w:t> </w:t>
      </w:r>
      <w:r>
        <w:rPr>
          <w:color w:val="231F20"/>
        </w:rPr>
        <w:t>el</w:t>
      </w:r>
      <w:r>
        <w:rPr>
          <w:color w:val="231F20"/>
          <w:spacing w:val="-18"/>
        </w:rPr>
        <w:t> </w:t>
      </w:r>
      <w:r>
        <w:rPr>
          <w:color w:val="231F20"/>
          <w:spacing w:val="3"/>
        </w:rPr>
        <w:t>desarrollo</w:t>
      </w:r>
      <w:r>
        <w:rPr>
          <w:color w:val="231F20"/>
          <w:spacing w:val="-18"/>
        </w:rPr>
        <w:t> </w:t>
      </w:r>
      <w:r>
        <w:rPr>
          <w:color w:val="231F20"/>
        </w:rPr>
        <w:t>de</w:t>
      </w:r>
      <w:r>
        <w:rPr>
          <w:color w:val="231F20"/>
          <w:spacing w:val="-18"/>
        </w:rPr>
        <w:t> </w:t>
      </w:r>
      <w:r>
        <w:rPr>
          <w:color w:val="231F20"/>
          <w:spacing w:val="2"/>
        </w:rPr>
        <w:t>nuestros </w:t>
      </w:r>
      <w:r>
        <w:rPr>
          <w:color w:val="231F20"/>
        </w:rPr>
        <w:t>países.</w:t>
      </w:r>
      <w:r>
        <w:rPr>
          <w:color w:val="231F20"/>
          <w:spacing w:val="-40"/>
        </w:rPr>
        <w:t> </w:t>
      </w:r>
      <w:r>
        <w:rPr>
          <w:color w:val="231F20"/>
        </w:rPr>
        <w:t>Hacer</w:t>
      </w:r>
      <w:r>
        <w:rPr>
          <w:color w:val="231F20"/>
          <w:spacing w:val="-40"/>
        </w:rPr>
        <w:t> </w:t>
      </w:r>
      <w:r>
        <w:rPr>
          <w:color w:val="231F20"/>
        </w:rPr>
        <w:t>de</w:t>
      </w:r>
      <w:r>
        <w:rPr>
          <w:color w:val="231F20"/>
          <w:spacing w:val="-40"/>
        </w:rPr>
        <w:t> </w:t>
      </w:r>
      <w:r>
        <w:rPr>
          <w:color w:val="231F20"/>
        </w:rPr>
        <w:t>la</w:t>
      </w:r>
      <w:r>
        <w:rPr>
          <w:color w:val="231F20"/>
          <w:spacing w:val="-40"/>
        </w:rPr>
        <w:t> </w:t>
      </w:r>
      <w:r>
        <w:rPr>
          <w:color w:val="231F20"/>
        </w:rPr>
        <w:t>transparencia</w:t>
      </w:r>
      <w:r>
        <w:rPr>
          <w:color w:val="231F20"/>
          <w:spacing w:val="-40"/>
        </w:rPr>
        <w:t> </w:t>
      </w:r>
      <w:r>
        <w:rPr>
          <w:color w:val="231F20"/>
        </w:rPr>
        <w:t>un</w:t>
      </w:r>
      <w:r>
        <w:rPr>
          <w:color w:val="231F20"/>
          <w:spacing w:val="-40"/>
        </w:rPr>
        <w:t> </w:t>
      </w:r>
      <w:r>
        <w:rPr>
          <w:color w:val="231F20"/>
        </w:rPr>
        <w:t>instrumento</w:t>
      </w:r>
      <w:r>
        <w:rPr>
          <w:color w:val="231F20"/>
          <w:spacing w:val="-40"/>
        </w:rPr>
        <w:t> </w:t>
      </w:r>
      <w:r>
        <w:rPr>
          <w:color w:val="231F20"/>
        </w:rPr>
        <w:t>de</w:t>
      </w:r>
      <w:r>
        <w:rPr>
          <w:color w:val="231F20"/>
          <w:spacing w:val="-40"/>
        </w:rPr>
        <w:t> </w:t>
      </w:r>
      <w:r>
        <w:rPr>
          <w:color w:val="231F20"/>
        </w:rPr>
        <w:t>gobierno</w:t>
      </w:r>
      <w:r>
        <w:rPr>
          <w:color w:val="231F20"/>
          <w:spacing w:val="-40"/>
        </w:rPr>
        <w:t> </w:t>
      </w:r>
      <w:r>
        <w:rPr>
          <w:color w:val="231F20"/>
        </w:rPr>
        <w:t>ayuda a</w:t>
      </w:r>
      <w:r>
        <w:rPr>
          <w:color w:val="231F20"/>
          <w:spacing w:val="-29"/>
        </w:rPr>
        <w:t> </w:t>
      </w:r>
      <w:r>
        <w:rPr>
          <w:color w:val="231F20"/>
          <w:spacing w:val="2"/>
        </w:rPr>
        <w:t>erradicar</w:t>
      </w:r>
      <w:r>
        <w:rPr>
          <w:color w:val="231F20"/>
          <w:spacing w:val="-29"/>
        </w:rPr>
        <w:t> </w:t>
      </w:r>
      <w:r>
        <w:rPr>
          <w:color w:val="231F20"/>
        </w:rPr>
        <w:t>la</w:t>
      </w:r>
      <w:r>
        <w:rPr>
          <w:color w:val="231F20"/>
          <w:spacing w:val="-29"/>
        </w:rPr>
        <w:t> </w:t>
      </w:r>
      <w:r>
        <w:rPr>
          <w:color w:val="231F20"/>
          <w:spacing w:val="2"/>
        </w:rPr>
        <w:t>corrupción</w:t>
      </w:r>
      <w:r>
        <w:rPr>
          <w:color w:val="231F20"/>
          <w:spacing w:val="-29"/>
        </w:rPr>
        <w:t> </w:t>
      </w:r>
      <w:r>
        <w:rPr>
          <w:color w:val="231F20"/>
        </w:rPr>
        <w:t>y</w:t>
      </w:r>
      <w:r>
        <w:rPr>
          <w:color w:val="231F20"/>
          <w:spacing w:val="-29"/>
        </w:rPr>
        <w:t> </w:t>
      </w:r>
      <w:r>
        <w:rPr>
          <w:color w:val="231F20"/>
        </w:rPr>
        <w:t>hace</w:t>
      </w:r>
      <w:r>
        <w:rPr>
          <w:color w:val="231F20"/>
          <w:spacing w:val="-29"/>
        </w:rPr>
        <w:t> </w:t>
      </w:r>
      <w:r>
        <w:rPr>
          <w:color w:val="231F20"/>
        </w:rPr>
        <w:t>más</w:t>
      </w:r>
      <w:r>
        <w:rPr>
          <w:color w:val="231F20"/>
          <w:spacing w:val="-29"/>
        </w:rPr>
        <w:t> </w:t>
      </w:r>
      <w:r>
        <w:rPr>
          <w:color w:val="231F20"/>
        </w:rPr>
        <w:t>poderosa</w:t>
      </w:r>
      <w:r>
        <w:rPr>
          <w:color w:val="231F20"/>
          <w:spacing w:val="-29"/>
        </w:rPr>
        <w:t> </w:t>
      </w:r>
      <w:r>
        <w:rPr>
          <w:color w:val="231F20"/>
        </w:rPr>
        <w:t>a</w:t>
      </w:r>
      <w:r>
        <w:rPr>
          <w:color w:val="231F20"/>
          <w:spacing w:val="-29"/>
        </w:rPr>
        <w:t> </w:t>
      </w:r>
      <w:r>
        <w:rPr>
          <w:color w:val="231F20"/>
        </w:rPr>
        <w:t>la</w:t>
      </w:r>
      <w:r>
        <w:rPr>
          <w:color w:val="231F20"/>
          <w:spacing w:val="-29"/>
        </w:rPr>
        <w:t> </w:t>
      </w:r>
      <w:r>
        <w:rPr>
          <w:color w:val="231F20"/>
          <w:spacing w:val="2"/>
        </w:rPr>
        <w:t>ciudadanía</w:t>
      </w:r>
      <w:r>
        <w:rPr>
          <w:color w:val="231F20"/>
          <w:spacing w:val="-29"/>
        </w:rPr>
        <w:t> </w:t>
      </w:r>
      <w:r>
        <w:rPr>
          <w:color w:val="231F20"/>
          <w:spacing w:val="2"/>
        </w:rPr>
        <w:t>para </w:t>
      </w:r>
      <w:r>
        <w:rPr>
          <w:color w:val="231F20"/>
        </w:rPr>
        <w:t>supervisar</w:t>
      </w:r>
      <w:r>
        <w:rPr>
          <w:color w:val="231F20"/>
          <w:spacing w:val="-34"/>
        </w:rPr>
        <w:t> </w:t>
      </w:r>
      <w:r>
        <w:rPr>
          <w:color w:val="231F20"/>
        </w:rPr>
        <w:t>y</w:t>
      </w:r>
      <w:r>
        <w:rPr>
          <w:color w:val="231F20"/>
          <w:spacing w:val="-34"/>
        </w:rPr>
        <w:t> </w:t>
      </w:r>
      <w:r>
        <w:rPr>
          <w:color w:val="231F20"/>
        </w:rPr>
        <w:t>controlar</w:t>
      </w:r>
      <w:r>
        <w:rPr>
          <w:color w:val="231F20"/>
          <w:spacing w:val="-34"/>
        </w:rPr>
        <w:t> </w:t>
      </w:r>
      <w:r>
        <w:rPr>
          <w:color w:val="231F20"/>
        </w:rPr>
        <w:t>a</w:t>
      </w:r>
      <w:r>
        <w:rPr>
          <w:color w:val="231F20"/>
          <w:spacing w:val="-34"/>
        </w:rPr>
        <w:t> </w:t>
      </w:r>
      <w:r>
        <w:rPr>
          <w:color w:val="231F20"/>
        </w:rPr>
        <w:t>sus</w:t>
      </w:r>
      <w:r>
        <w:rPr>
          <w:color w:val="231F20"/>
          <w:spacing w:val="-34"/>
        </w:rPr>
        <w:t> </w:t>
      </w:r>
      <w:r>
        <w:rPr>
          <w:color w:val="231F20"/>
        </w:rPr>
        <w:t>gobernantes.</w:t>
      </w:r>
    </w:p>
    <w:p>
      <w:pPr>
        <w:pStyle w:val="BodyText"/>
        <w:spacing w:line="266" w:lineRule="auto"/>
        <w:ind w:left="217" w:right="113" w:firstLine="396"/>
        <w:jc w:val="both"/>
      </w:pPr>
      <w:r>
        <w:rPr>
          <w:color w:val="231F20"/>
        </w:rPr>
        <w:t>La</w:t>
      </w:r>
      <w:r>
        <w:rPr>
          <w:color w:val="231F20"/>
          <w:spacing w:val="-31"/>
        </w:rPr>
        <w:t> </w:t>
      </w:r>
      <w:r>
        <w:rPr>
          <w:color w:val="231F20"/>
          <w:spacing w:val="3"/>
        </w:rPr>
        <w:t>transparencia</w:t>
      </w:r>
      <w:r>
        <w:rPr>
          <w:color w:val="231F20"/>
          <w:spacing w:val="-31"/>
        </w:rPr>
        <w:t> </w:t>
      </w:r>
      <w:r>
        <w:rPr>
          <w:color w:val="231F20"/>
          <w:spacing w:val="2"/>
        </w:rPr>
        <w:t>es,</w:t>
      </w:r>
      <w:r>
        <w:rPr>
          <w:color w:val="231F20"/>
          <w:spacing w:val="-31"/>
        </w:rPr>
        <w:t> </w:t>
      </w:r>
      <w:r>
        <w:rPr>
          <w:color w:val="231F20"/>
          <w:spacing w:val="3"/>
        </w:rPr>
        <w:t>pues,</w:t>
      </w:r>
      <w:r>
        <w:rPr>
          <w:color w:val="231F20"/>
          <w:spacing w:val="-31"/>
        </w:rPr>
        <w:t> </w:t>
      </w:r>
      <w:r>
        <w:rPr>
          <w:color w:val="231F20"/>
          <w:spacing w:val="2"/>
        </w:rPr>
        <w:t>una</w:t>
      </w:r>
      <w:r>
        <w:rPr>
          <w:color w:val="231F20"/>
          <w:spacing w:val="-31"/>
        </w:rPr>
        <w:t> </w:t>
      </w:r>
      <w:r>
        <w:rPr>
          <w:color w:val="231F20"/>
          <w:spacing w:val="3"/>
        </w:rPr>
        <w:t>herramienta</w:t>
      </w:r>
      <w:r>
        <w:rPr>
          <w:color w:val="231F20"/>
          <w:spacing w:val="-31"/>
        </w:rPr>
        <w:t> </w:t>
      </w:r>
      <w:r>
        <w:rPr>
          <w:color w:val="231F20"/>
        </w:rPr>
        <w:t>de</w:t>
      </w:r>
      <w:r>
        <w:rPr>
          <w:color w:val="231F20"/>
          <w:spacing w:val="-31"/>
        </w:rPr>
        <w:t> </w:t>
      </w:r>
      <w:r>
        <w:rPr>
          <w:color w:val="231F20"/>
        </w:rPr>
        <w:t>la</w:t>
      </w:r>
      <w:r>
        <w:rPr>
          <w:color w:val="231F20"/>
          <w:spacing w:val="-31"/>
        </w:rPr>
        <w:t> </w:t>
      </w:r>
      <w:r>
        <w:rPr>
          <w:color w:val="231F20"/>
          <w:spacing w:val="3"/>
        </w:rPr>
        <w:t>democracia. </w:t>
      </w:r>
      <w:r>
        <w:rPr>
          <w:color w:val="231F20"/>
          <w:spacing w:val="2"/>
        </w:rPr>
        <w:t>Posibilita</w:t>
      </w:r>
      <w:r>
        <w:rPr>
          <w:color w:val="231F20"/>
          <w:spacing w:val="-26"/>
        </w:rPr>
        <w:t> </w:t>
      </w:r>
      <w:r>
        <w:rPr>
          <w:color w:val="231F20"/>
        </w:rPr>
        <w:t>a</w:t>
      </w:r>
      <w:r>
        <w:rPr>
          <w:color w:val="231F20"/>
          <w:spacing w:val="-26"/>
        </w:rPr>
        <w:t> </w:t>
      </w:r>
      <w:r>
        <w:rPr>
          <w:color w:val="231F20"/>
          <w:spacing w:val="2"/>
        </w:rPr>
        <w:t>ciudadanos</w:t>
      </w:r>
      <w:r>
        <w:rPr>
          <w:color w:val="231F20"/>
          <w:spacing w:val="-26"/>
        </w:rPr>
        <w:t> </w:t>
      </w:r>
      <w:r>
        <w:rPr>
          <w:color w:val="231F20"/>
        </w:rPr>
        <w:t>y</w:t>
      </w:r>
      <w:r>
        <w:rPr>
          <w:color w:val="231F20"/>
          <w:spacing w:val="-26"/>
        </w:rPr>
        <w:t> </w:t>
      </w:r>
      <w:r>
        <w:rPr>
          <w:color w:val="231F20"/>
          <w:spacing w:val="2"/>
        </w:rPr>
        <w:t>ciudadanas</w:t>
      </w:r>
      <w:r>
        <w:rPr>
          <w:color w:val="231F20"/>
          <w:spacing w:val="-26"/>
        </w:rPr>
        <w:t> </w:t>
      </w:r>
      <w:r>
        <w:rPr>
          <w:color w:val="231F20"/>
          <w:spacing w:val="2"/>
        </w:rPr>
        <w:t>participar</w:t>
      </w:r>
      <w:r>
        <w:rPr>
          <w:color w:val="231F20"/>
          <w:spacing w:val="-26"/>
        </w:rPr>
        <w:t> </w:t>
      </w:r>
      <w:r>
        <w:rPr>
          <w:color w:val="231F20"/>
        </w:rPr>
        <w:t>en</w:t>
      </w:r>
      <w:r>
        <w:rPr>
          <w:color w:val="231F20"/>
          <w:spacing w:val="-26"/>
        </w:rPr>
        <w:t> </w:t>
      </w:r>
      <w:r>
        <w:rPr>
          <w:color w:val="231F20"/>
        </w:rPr>
        <w:t>la</w:t>
      </w:r>
      <w:r>
        <w:rPr>
          <w:color w:val="231F20"/>
          <w:spacing w:val="-26"/>
        </w:rPr>
        <w:t> </w:t>
      </w:r>
      <w:r>
        <w:rPr>
          <w:color w:val="231F20"/>
        </w:rPr>
        <w:t>toma</w:t>
      </w:r>
      <w:r>
        <w:rPr>
          <w:color w:val="231F20"/>
          <w:spacing w:val="-26"/>
        </w:rPr>
        <w:t> </w:t>
      </w:r>
      <w:r>
        <w:rPr>
          <w:color w:val="231F20"/>
        </w:rPr>
        <w:t>de</w:t>
      </w:r>
      <w:r>
        <w:rPr>
          <w:color w:val="231F20"/>
          <w:spacing w:val="-26"/>
        </w:rPr>
        <w:t> </w:t>
      </w:r>
      <w:r>
        <w:rPr>
          <w:color w:val="231F20"/>
          <w:spacing w:val="3"/>
        </w:rPr>
        <w:t>deci- </w:t>
      </w:r>
      <w:r>
        <w:rPr>
          <w:color w:val="231F20"/>
          <w:w w:val="95"/>
        </w:rPr>
        <w:t>siones</w:t>
      </w:r>
      <w:r>
        <w:rPr>
          <w:color w:val="231F20"/>
          <w:spacing w:val="-18"/>
          <w:w w:val="95"/>
        </w:rPr>
        <w:t> </w:t>
      </w:r>
      <w:r>
        <w:rPr>
          <w:color w:val="231F20"/>
          <w:w w:val="95"/>
        </w:rPr>
        <w:t>de</w:t>
      </w:r>
      <w:r>
        <w:rPr>
          <w:color w:val="231F20"/>
          <w:spacing w:val="-18"/>
          <w:w w:val="95"/>
        </w:rPr>
        <w:t> </w:t>
      </w:r>
      <w:r>
        <w:rPr>
          <w:color w:val="231F20"/>
          <w:w w:val="95"/>
        </w:rPr>
        <w:t>asuntos</w:t>
      </w:r>
      <w:r>
        <w:rPr>
          <w:color w:val="231F20"/>
          <w:spacing w:val="-18"/>
          <w:w w:val="95"/>
        </w:rPr>
        <w:t> </w:t>
      </w:r>
      <w:r>
        <w:rPr>
          <w:color w:val="231F20"/>
          <w:w w:val="95"/>
        </w:rPr>
        <w:t>públicos</w:t>
      </w:r>
      <w:r>
        <w:rPr>
          <w:color w:val="231F20"/>
          <w:spacing w:val="-18"/>
          <w:w w:val="95"/>
        </w:rPr>
        <w:t> </w:t>
      </w:r>
      <w:r>
        <w:rPr>
          <w:color w:val="231F20"/>
          <w:w w:val="95"/>
        </w:rPr>
        <w:t>que</w:t>
      </w:r>
      <w:r>
        <w:rPr>
          <w:color w:val="231F20"/>
          <w:spacing w:val="-18"/>
          <w:w w:val="95"/>
        </w:rPr>
        <w:t> </w:t>
      </w:r>
      <w:r>
        <w:rPr>
          <w:color w:val="231F20"/>
          <w:w w:val="95"/>
        </w:rPr>
        <w:t>les</w:t>
      </w:r>
      <w:r>
        <w:rPr>
          <w:color w:val="231F20"/>
          <w:spacing w:val="-18"/>
          <w:w w:val="95"/>
        </w:rPr>
        <w:t> </w:t>
      </w:r>
      <w:r>
        <w:rPr>
          <w:color w:val="231F20"/>
          <w:w w:val="95"/>
        </w:rPr>
        <w:t>conciernen</w:t>
      </w:r>
      <w:r>
        <w:rPr>
          <w:color w:val="231F20"/>
          <w:spacing w:val="-18"/>
          <w:w w:val="95"/>
        </w:rPr>
        <w:t> </w:t>
      </w:r>
      <w:r>
        <w:rPr>
          <w:color w:val="231F20"/>
          <w:w w:val="95"/>
        </w:rPr>
        <w:t>directamente,</w:t>
      </w:r>
      <w:r>
        <w:rPr>
          <w:color w:val="231F20"/>
          <w:spacing w:val="-18"/>
          <w:w w:val="95"/>
        </w:rPr>
        <w:t> </w:t>
      </w:r>
      <w:r>
        <w:rPr>
          <w:color w:val="231F20"/>
          <w:w w:val="95"/>
        </w:rPr>
        <w:t>es</w:t>
      </w:r>
      <w:r>
        <w:rPr>
          <w:color w:val="231F20"/>
          <w:spacing w:val="-18"/>
          <w:w w:val="95"/>
        </w:rPr>
        <w:t> </w:t>
      </w:r>
      <w:r>
        <w:rPr>
          <w:color w:val="231F20"/>
          <w:w w:val="95"/>
        </w:rPr>
        <w:t>decir, </w:t>
      </w:r>
      <w:r>
        <w:rPr>
          <w:color w:val="231F20"/>
          <w:spacing w:val="3"/>
        </w:rPr>
        <w:t>les</w:t>
      </w:r>
      <w:r>
        <w:rPr>
          <w:color w:val="231F20"/>
          <w:spacing w:val="-19"/>
        </w:rPr>
        <w:t> </w:t>
      </w:r>
      <w:r>
        <w:rPr>
          <w:color w:val="231F20"/>
        </w:rPr>
        <w:t>hace</w:t>
      </w:r>
      <w:r>
        <w:rPr>
          <w:color w:val="231F20"/>
          <w:spacing w:val="-19"/>
        </w:rPr>
        <w:t> </w:t>
      </w:r>
      <w:r>
        <w:rPr>
          <w:color w:val="231F20"/>
          <w:spacing w:val="4"/>
        </w:rPr>
        <w:t>viable</w:t>
      </w:r>
      <w:r>
        <w:rPr>
          <w:color w:val="231F20"/>
          <w:spacing w:val="-19"/>
        </w:rPr>
        <w:t> </w:t>
      </w:r>
      <w:r>
        <w:rPr>
          <w:color w:val="231F20"/>
          <w:spacing w:val="2"/>
        </w:rPr>
        <w:t>ejercer</w:t>
      </w:r>
      <w:r>
        <w:rPr>
          <w:color w:val="231F20"/>
          <w:spacing w:val="-19"/>
        </w:rPr>
        <w:t> </w:t>
      </w:r>
      <w:r>
        <w:rPr>
          <w:color w:val="231F20"/>
          <w:spacing w:val="2"/>
        </w:rPr>
        <w:t>el</w:t>
      </w:r>
      <w:r>
        <w:rPr>
          <w:color w:val="231F20"/>
          <w:spacing w:val="-19"/>
        </w:rPr>
        <w:t> </w:t>
      </w:r>
      <w:r>
        <w:rPr>
          <w:color w:val="231F20"/>
          <w:spacing w:val="3"/>
        </w:rPr>
        <w:t>papel</w:t>
      </w:r>
      <w:r>
        <w:rPr>
          <w:color w:val="231F20"/>
          <w:spacing w:val="-19"/>
        </w:rPr>
        <w:t> </w:t>
      </w:r>
      <w:r>
        <w:rPr>
          <w:color w:val="231F20"/>
          <w:spacing w:val="3"/>
        </w:rPr>
        <w:t>que</w:t>
      </w:r>
      <w:r>
        <w:rPr>
          <w:color w:val="231F20"/>
          <w:spacing w:val="-19"/>
        </w:rPr>
        <w:t> </w:t>
      </w:r>
      <w:r>
        <w:rPr>
          <w:color w:val="231F20"/>
          <w:spacing w:val="3"/>
        </w:rPr>
        <w:t>han</w:t>
      </w:r>
      <w:r>
        <w:rPr>
          <w:color w:val="231F20"/>
          <w:spacing w:val="-19"/>
        </w:rPr>
        <w:t> </w:t>
      </w:r>
      <w:r>
        <w:rPr>
          <w:color w:val="231F20"/>
          <w:spacing w:val="2"/>
        </w:rPr>
        <w:t>de</w:t>
      </w:r>
      <w:r>
        <w:rPr>
          <w:color w:val="231F20"/>
          <w:spacing w:val="-19"/>
        </w:rPr>
        <w:t> </w:t>
      </w:r>
      <w:r>
        <w:rPr>
          <w:color w:val="231F20"/>
          <w:spacing w:val="3"/>
        </w:rPr>
        <w:t>tener</w:t>
      </w:r>
      <w:r>
        <w:rPr>
          <w:color w:val="231F20"/>
          <w:spacing w:val="-19"/>
        </w:rPr>
        <w:t> </w:t>
      </w:r>
      <w:r>
        <w:rPr>
          <w:color w:val="231F20"/>
          <w:spacing w:val="2"/>
        </w:rPr>
        <w:t>en</w:t>
      </w:r>
      <w:r>
        <w:rPr>
          <w:color w:val="231F20"/>
          <w:spacing w:val="-19"/>
        </w:rPr>
        <w:t> </w:t>
      </w:r>
      <w:r>
        <w:rPr>
          <w:color w:val="231F20"/>
          <w:spacing w:val="3"/>
        </w:rPr>
        <w:t>una</w:t>
      </w:r>
      <w:r>
        <w:rPr>
          <w:color w:val="231F20"/>
          <w:spacing w:val="-19"/>
        </w:rPr>
        <w:t> </w:t>
      </w:r>
      <w:r>
        <w:rPr>
          <w:color w:val="231F20"/>
          <w:spacing w:val="3"/>
        </w:rPr>
        <w:t>sociedad </w:t>
      </w:r>
      <w:r>
        <w:rPr>
          <w:color w:val="231F20"/>
          <w:w w:val="95"/>
        </w:rPr>
        <w:t>verdaderamente democrática: el papel de</w:t>
      </w:r>
      <w:r>
        <w:rPr>
          <w:color w:val="231F20"/>
          <w:spacing w:val="38"/>
          <w:w w:val="95"/>
        </w:rPr>
        <w:t> </w:t>
      </w:r>
      <w:r>
        <w:rPr>
          <w:color w:val="231F20"/>
          <w:w w:val="95"/>
        </w:rPr>
        <w:t>soberanos.</w:t>
      </w:r>
    </w:p>
    <w:p>
      <w:pPr>
        <w:pStyle w:val="BodyText"/>
        <w:spacing w:line="266" w:lineRule="auto"/>
        <w:ind w:left="217" w:right="109" w:firstLine="396"/>
        <w:jc w:val="both"/>
      </w:pPr>
      <w:r>
        <w:rPr>
          <w:color w:val="231F20"/>
          <w:w w:val="95"/>
        </w:rPr>
        <w:t>Pero</w:t>
      </w:r>
      <w:r>
        <w:rPr>
          <w:color w:val="231F20"/>
          <w:spacing w:val="-14"/>
          <w:w w:val="95"/>
        </w:rPr>
        <w:t> </w:t>
      </w:r>
      <w:r>
        <w:rPr>
          <w:color w:val="231F20"/>
          <w:w w:val="95"/>
        </w:rPr>
        <w:t>la</w:t>
      </w:r>
      <w:r>
        <w:rPr>
          <w:color w:val="231F20"/>
          <w:spacing w:val="-14"/>
          <w:w w:val="95"/>
        </w:rPr>
        <w:t> </w:t>
      </w:r>
      <w:r>
        <w:rPr>
          <w:color w:val="231F20"/>
          <w:w w:val="95"/>
        </w:rPr>
        <w:t>transparencia</w:t>
      </w:r>
      <w:r>
        <w:rPr>
          <w:color w:val="231F20"/>
          <w:spacing w:val="-14"/>
          <w:w w:val="95"/>
        </w:rPr>
        <w:t> </w:t>
      </w:r>
      <w:r>
        <w:rPr>
          <w:color w:val="231F20"/>
          <w:w w:val="95"/>
        </w:rPr>
        <w:t>no</w:t>
      </w:r>
      <w:r>
        <w:rPr>
          <w:color w:val="231F20"/>
          <w:spacing w:val="-14"/>
          <w:w w:val="95"/>
        </w:rPr>
        <w:t> </w:t>
      </w:r>
      <w:r>
        <w:rPr>
          <w:color w:val="231F20"/>
          <w:w w:val="95"/>
        </w:rPr>
        <w:t>es</w:t>
      </w:r>
      <w:r>
        <w:rPr>
          <w:color w:val="231F20"/>
          <w:spacing w:val="-14"/>
          <w:w w:val="95"/>
        </w:rPr>
        <w:t> </w:t>
      </w:r>
      <w:r>
        <w:rPr>
          <w:color w:val="231F20"/>
          <w:w w:val="95"/>
        </w:rPr>
        <w:t>posible</w:t>
      </w:r>
      <w:r>
        <w:rPr>
          <w:color w:val="231F20"/>
          <w:spacing w:val="-14"/>
          <w:w w:val="95"/>
        </w:rPr>
        <w:t> </w:t>
      </w:r>
      <w:r>
        <w:rPr>
          <w:color w:val="231F20"/>
          <w:w w:val="95"/>
        </w:rPr>
        <w:t>tampoco</w:t>
      </w:r>
      <w:r>
        <w:rPr>
          <w:color w:val="231F20"/>
          <w:spacing w:val="-14"/>
          <w:w w:val="95"/>
        </w:rPr>
        <w:t> </w:t>
      </w:r>
      <w:r>
        <w:rPr>
          <w:color w:val="231F20"/>
          <w:w w:val="95"/>
        </w:rPr>
        <w:t>sin</w:t>
      </w:r>
      <w:r>
        <w:rPr>
          <w:color w:val="231F20"/>
          <w:spacing w:val="-14"/>
          <w:w w:val="95"/>
        </w:rPr>
        <w:t> </w:t>
      </w:r>
      <w:r>
        <w:rPr>
          <w:color w:val="231F20"/>
          <w:w w:val="95"/>
        </w:rPr>
        <w:t>acceso</w:t>
      </w:r>
      <w:r>
        <w:rPr>
          <w:color w:val="231F20"/>
          <w:spacing w:val="-14"/>
          <w:w w:val="95"/>
        </w:rPr>
        <w:t> </w:t>
      </w:r>
      <w:r>
        <w:rPr>
          <w:color w:val="231F20"/>
          <w:w w:val="95"/>
        </w:rPr>
        <w:t>ciudada- </w:t>
      </w:r>
      <w:r>
        <w:rPr>
          <w:color w:val="231F20"/>
        </w:rPr>
        <w:t>no</w:t>
      </w:r>
      <w:r>
        <w:rPr>
          <w:color w:val="231F20"/>
          <w:spacing w:val="-25"/>
        </w:rPr>
        <w:t> </w:t>
      </w:r>
      <w:r>
        <w:rPr>
          <w:color w:val="231F20"/>
        </w:rPr>
        <w:t>a</w:t>
      </w:r>
      <w:r>
        <w:rPr>
          <w:color w:val="231F20"/>
          <w:spacing w:val="-25"/>
        </w:rPr>
        <w:t> </w:t>
      </w:r>
      <w:r>
        <w:rPr>
          <w:color w:val="231F20"/>
        </w:rPr>
        <w:t>la</w:t>
      </w:r>
      <w:r>
        <w:rPr>
          <w:color w:val="231F20"/>
          <w:spacing w:val="-25"/>
        </w:rPr>
        <w:t> </w:t>
      </w:r>
      <w:r>
        <w:rPr>
          <w:color w:val="231F20"/>
        </w:rPr>
        <w:t>información.</w:t>
      </w:r>
      <w:r>
        <w:rPr>
          <w:color w:val="231F20"/>
          <w:spacing w:val="-25"/>
        </w:rPr>
        <w:t> </w:t>
      </w:r>
      <w:r>
        <w:rPr>
          <w:color w:val="231F20"/>
        </w:rPr>
        <w:t>La</w:t>
      </w:r>
      <w:r>
        <w:rPr>
          <w:color w:val="231F20"/>
          <w:spacing w:val="-25"/>
        </w:rPr>
        <w:t> </w:t>
      </w:r>
      <w:r>
        <w:rPr>
          <w:color w:val="231F20"/>
        </w:rPr>
        <w:t>sociedad</w:t>
      </w:r>
      <w:r>
        <w:rPr>
          <w:color w:val="231F20"/>
          <w:spacing w:val="-25"/>
        </w:rPr>
        <w:t> </w:t>
      </w:r>
      <w:r>
        <w:rPr>
          <w:color w:val="231F20"/>
        </w:rPr>
        <w:t>civil</w:t>
      </w:r>
      <w:r>
        <w:rPr>
          <w:color w:val="231F20"/>
          <w:spacing w:val="-25"/>
        </w:rPr>
        <w:t> </w:t>
      </w:r>
      <w:r>
        <w:rPr>
          <w:color w:val="231F20"/>
        </w:rPr>
        <w:t>debe</w:t>
      </w:r>
      <w:r>
        <w:rPr>
          <w:color w:val="231F20"/>
          <w:spacing w:val="-25"/>
        </w:rPr>
        <w:t> </w:t>
      </w:r>
      <w:r>
        <w:rPr>
          <w:color w:val="231F20"/>
        </w:rPr>
        <w:t>tener</w:t>
      </w:r>
      <w:r>
        <w:rPr>
          <w:color w:val="231F20"/>
          <w:spacing w:val="-25"/>
        </w:rPr>
        <w:t> </w:t>
      </w:r>
      <w:r>
        <w:rPr>
          <w:color w:val="231F20"/>
        </w:rPr>
        <w:t>asegurado</w:t>
      </w:r>
      <w:r>
        <w:rPr>
          <w:color w:val="231F20"/>
          <w:spacing w:val="-25"/>
        </w:rPr>
        <w:t> </w:t>
      </w:r>
      <w:r>
        <w:rPr>
          <w:color w:val="231F20"/>
        </w:rPr>
        <w:t>el</w:t>
      </w:r>
      <w:r>
        <w:rPr>
          <w:color w:val="231F20"/>
          <w:spacing w:val="-25"/>
        </w:rPr>
        <w:t> </w:t>
      </w:r>
      <w:r>
        <w:rPr>
          <w:color w:val="231F20"/>
        </w:rPr>
        <w:t>dere- cho</w:t>
      </w:r>
      <w:r>
        <w:rPr>
          <w:color w:val="231F20"/>
          <w:spacing w:val="-21"/>
        </w:rPr>
        <w:t> </w:t>
      </w:r>
      <w:r>
        <w:rPr>
          <w:color w:val="231F20"/>
        </w:rPr>
        <w:t>y</w:t>
      </w:r>
      <w:r>
        <w:rPr>
          <w:color w:val="231F20"/>
          <w:spacing w:val="-21"/>
        </w:rPr>
        <w:t> </w:t>
      </w:r>
      <w:r>
        <w:rPr>
          <w:color w:val="231F20"/>
        </w:rPr>
        <w:t>las</w:t>
      </w:r>
      <w:r>
        <w:rPr>
          <w:color w:val="231F20"/>
          <w:spacing w:val="-21"/>
        </w:rPr>
        <w:t> </w:t>
      </w:r>
      <w:r>
        <w:rPr>
          <w:color w:val="231F20"/>
          <w:spacing w:val="2"/>
        </w:rPr>
        <w:t>herramientas</w:t>
      </w:r>
      <w:r>
        <w:rPr>
          <w:color w:val="231F20"/>
          <w:spacing w:val="-21"/>
        </w:rPr>
        <w:t> </w:t>
      </w:r>
      <w:r>
        <w:rPr>
          <w:color w:val="231F20"/>
          <w:spacing w:val="2"/>
        </w:rPr>
        <w:t>necesarias</w:t>
      </w:r>
      <w:r>
        <w:rPr>
          <w:color w:val="231F20"/>
          <w:spacing w:val="-20"/>
        </w:rPr>
        <w:t> </w:t>
      </w:r>
      <w:r>
        <w:rPr>
          <w:color w:val="231F20"/>
        </w:rPr>
        <w:t>para</w:t>
      </w:r>
      <w:r>
        <w:rPr>
          <w:color w:val="231F20"/>
          <w:spacing w:val="-21"/>
        </w:rPr>
        <w:t> </w:t>
      </w:r>
      <w:r>
        <w:rPr>
          <w:color w:val="231F20"/>
        </w:rPr>
        <w:t>conocer</w:t>
      </w:r>
      <w:r>
        <w:rPr>
          <w:color w:val="231F20"/>
          <w:spacing w:val="-21"/>
        </w:rPr>
        <w:t> </w:t>
      </w:r>
      <w:r>
        <w:rPr>
          <w:color w:val="231F20"/>
        </w:rPr>
        <w:t>en</w:t>
      </w:r>
      <w:r>
        <w:rPr>
          <w:color w:val="231F20"/>
          <w:spacing w:val="-21"/>
        </w:rPr>
        <w:t> </w:t>
      </w:r>
      <w:r>
        <w:rPr>
          <w:color w:val="231F20"/>
        </w:rPr>
        <w:t>todo</w:t>
      </w:r>
      <w:r>
        <w:rPr>
          <w:color w:val="231F20"/>
          <w:spacing w:val="-21"/>
        </w:rPr>
        <w:t> </w:t>
      </w:r>
      <w:r>
        <w:rPr>
          <w:color w:val="231F20"/>
          <w:spacing w:val="2"/>
        </w:rPr>
        <w:t>momento </w:t>
      </w:r>
      <w:r>
        <w:rPr>
          <w:color w:val="231F20"/>
          <w:w w:val="95"/>
        </w:rPr>
        <w:t>las</w:t>
      </w:r>
      <w:r>
        <w:rPr>
          <w:color w:val="231F20"/>
          <w:spacing w:val="-13"/>
          <w:w w:val="95"/>
        </w:rPr>
        <w:t> </w:t>
      </w:r>
      <w:r>
        <w:rPr>
          <w:color w:val="231F20"/>
          <w:w w:val="95"/>
        </w:rPr>
        <w:t>intenciones,</w:t>
      </w:r>
      <w:r>
        <w:rPr>
          <w:color w:val="231F20"/>
          <w:spacing w:val="-13"/>
          <w:w w:val="95"/>
        </w:rPr>
        <w:t> </w:t>
      </w:r>
      <w:r>
        <w:rPr>
          <w:color w:val="231F20"/>
          <w:w w:val="95"/>
        </w:rPr>
        <w:t>conducta</w:t>
      </w:r>
      <w:r>
        <w:rPr>
          <w:color w:val="231F20"/>
          <w:spacing w:val="-13"/>
          <w:w w:val="95"/>
        </w:rPr>
        <w:t> </w:t>
      </w:r>
      <w:r>
        <w:rPr>
          <w:color w:val="231F20"/>
          <w:w w:val="95"/>
        </w:rPr>
        <w:t>y</w:t>
      </w:r>
      <w:r>
        <w:rPr>
          <w:color w:val="231F20"/>
          <w:spacing w:val="-13"/>
          <w:w w:val="95"/>
        </w:rPr>
        <w:t> </w:t>
      </w:r>
      <w:r>
        <w:rPr>
          <w:color w:val="231F20"/>
          <w:w w:val="95"/>
        </w:rPr>
        <w:t>desempeño</w:t>
      </w:r>
      <w:r>
        <w:rPr>
          <w:color w:val="231F20"/>
          <w:spacing w:val="-13"/>
          <w:w w:val="95"/>
        </w:rPr>
        <w:t> </w:t>
      </w:r>
      <w:r>
        <w:rPr>
          <w:color w:val="231F20"/>
          <w:w w:val="95"/>
        </w:rPr>
        <w:t>de</w:t>
      </w:r>
      <w:r>
        <w:rPr>
          <w:color w:val="231F20"/>
          <w:spacing w:val="-13"/>
          <w:w w:val="95"/>
        </w:rPr>
        <w:t> </w:t>
      </w:r>
      <w:r>
        <w:rPr>
          <w:color w:val="231F20"/>
          <w:w w:val="95"/>
        </w:rPr>
        <w:t>los</w:t>
      </w:r>
      <w:r>
        <w:rPr>
          <w:color w:val="231F20"/>
          <w:spacing w:val="-13"/>
          <w:w w:val="95"/>
        </w:rPr>
        <w:t> </w:t>
      </w:r>
      <w:r>
        <w:rPr>
          <w:color w:val="231F20"/>
          <w:w w:val="95"/>
        </w:rPr>
        <w:t>gobernantes.</w:t>
      </w:r>
      <w:r>
        <w:rPr>
          <w:color w:val="231F20"/>
          <w:spacing w:val="-13"/>
          <w:w w:val="95"/>
        </w:rPr>
        <w:t> </w:t>
      </w:r>
      <w:r>
        <w:rPr>
          <w:color w:val="231F20"/>
          <w:w w:val="95"/>
        </w:rPr>
        <w:t>Efectiva- </w:t>
      </w:r>
      <w:r>
        <w:rPr>
          <w:color w:val="231F20"/>
        </w:rPr>
        <w:t>mente,</w:t>
      </w:r>
      <w:r>
        <w:rPr>
          <w:color w:val="231F20"/>
          <w:spacing w:val="-42"/>
        </w:rPr>
        <w:t> </w:t>
      </w:r>
      <w:r>
        <w:rPr>
          <w:i/>
          <w:color w:val="231F20"/>
        </w:rPr>
        <w:t>información</w:t>
      </w:r>
      <w:r>
        <w:rPr>
          <w:color w:val="231F20"/>
        </w:rPr>
        <w:t>,</w:t>
      </w:r>
      <w:r>
        <w:rPr>
          <w:color w:val="231F20"/>
          <w:spacing w:val="-42"/>
        </w:rPr>
        <w:t> </w:t>
      </w:r>
      <w:r>
        <w:rPr>
          <w:i/>
          <w:color w:val="231F20"/>
        </w:rPr>
        <w:t>transparencia</w:t>
      </w:r>
      <w:r>
        <w:rPr>
          <w:i/>
          <w:color w:val="231F20"/>
          <w:spacing w:val="-42"/>
        </w:rPr>
        <w:t> </w:t>
      </w:r>
      <w:r>
        <w:rPr>
          <w:color w:val="231F20"/>
        </w:rPr>
        <w:t>y</w:t>
      </w:r>
      <w:r>
        <w:rPr>
          <w:color w:val="231F20"/>
          <w:spacing w:val="-42"/>
        </w:rPr>
        <w:t> </w:t>
      </w:r>
      <w:r>
        <w:rPr>
          <w:i/>
          <w:color w:val="231F20"/>
        </w:rPr>
        <w:t>participación</w:t>
      </w:r>
      <w:r>
        <w:rPr>
          <w:i/>
          <w:color w:val="231F20"/>
          <w:spacing w:val="-42"/>
        </w:rPr>
        <w:t> </w:t>
      </w:r>
      <w:r>
        <w:rPr>
          <w:color w:val="231F20"/>
        </w:rPr>
        <w:t>de</w:t>
      </w:r>
      <w:r>
        <w:rPr>
          <w:color w:val="231F20"/>
          <w:spacing w:val="-42"/>
        </w:rPr>
        <w:t> </w:t>
      </w:r>
      <w:r>
        <w:rPr>
          <w:color w:val="231F20"/>
        </w:rPr>
        <w:t>los</w:t>
      </w:r>
      <w:r>
        <w:rPr>
          <w:color w:val="231F20"/>
          <w:spacing w:val="-42"/>
        </w:rPr>
        <w:t> </w:t>
      </w:r>
      <w:r>
        <w:rPr>
          <w:color w:val="231F20"/>
        </w:rPr>
        <w:t>ciudadanos </w:t>
      </w:r>
      <w:r>
        <w:rPr>
          <w:color w:val="231F20"/>
          <w:spacing w:val="3"/>
        </w:rPr>
        <w:t>constituyen</w:t>
      </w:r>
      <w:r>
        <w:rPr>
          <w:color w:val="231F20"/>
          <w:spacing w:val="-18"/>
        </w:rPr>
        <w:t> </w:t>
      </w:r>
      <w:r>
        <w:rPr>
          <w:color w:val="231F20"/>
          <w:spacing w:val="3"/>
        </w:rPr>
        <w:t>una</w:t>
      </w:r>
      <w:r>
        <w:rPr>
          <w:color w:val="231F20"/>
          <w:spacing w:val="-18"/>
        </w:rPr>
        <w:t> </w:t>
      </w:r>
      <w:r>
        <w:rPr>
          <w:color w:val="231F20"/>
          <w:spacing w:val="3"/>
        </w:rPr>
        <w:t>tríada</w:t>
      </w:r>
      <w:r>
        <w:rPr>
          <w:color w:val="231F20"/>
          <w:spacing w:val="-18"/>
        </w:rPr>
        <w:t> </w:t>
      </w:r>
      <w:r>
        <w:rPr>
          <w:color w:val="231F20"/>
          <w:spacing w:val="3"/>
        </w:rPr>
        <w:t>central</w:t>
      </w:r>
      <w:r>
        <w:rPr>
          <w:color w:val="231F20"/>
          <w:spacing w:val="-18"/>
        </w:rPr>
        <w:t> </w:t>
      </w:r>
      <w:r>
        <w:rPr>
          <w:color w:val="231F20"/>
          <w:spacing w:val="2"/>
        </w:rPr>
        <w:t>en</w:t>
      </w:r>
      <w:r>
        <w:rPr>
          <w:color w:val="231F20"/>
          <w:spacing w:val="-18"/>
        </w:rPr>
        <w:t> </w:t>
      </w:r>
      <w:r>
        <w:rPr>
          <w:color w:val="231F20"/>
          <w:spacing w:val="2"/>
        </w:rPr>
        <w:t>la</w:t>
      </w:r>
      <w:r>
        <w:rPr>
          <w:color w:val="231F20"/>
          <w:spacing w:val="-18"/>
        </w:rPr>
        <w:t> </w:t>
      </w:r>
      <w:r>
        <w:rPr>
          <w:color w:val="231F20"/>
          <w:spacing w:val="3"/>
        </w:rPr>
        <w:t>agenda</w:t>
      </w:r>
      <w:r>
        <w:rPr>
          <w:color w:val="231F20"/>
          <w:spacing w:val="-18"/>
        </w:rPr>
        <w:t> </w:t>
      </w:r>
      <w:r>
        <w:rPr>
          <w:color w:val="231F20"/>
          <w:spacing w:val="4"/>
        </w:rPr>
        <w:t>pública</w:t>
      </w:r>
      <w:r>
        <w:rPr>
          <w:color w:val="231F20"/>
          <w:spacing w:val="-18"/>
        </w:rPr>
        <w:t> </w:t>
      </w:r>
      <w:r>
        <w:rPr>
          <w:color w:val="231F20"/>
          <w:spacing w:val="4"/>
        </w:rPr>
        <w:t>democrática. </w:t>
      </w:r>
      <w:r>
        <w:rPr>
          <w:color w:val="231F20"/>
        </w:rPr>
        <w:t>Hacer</w:t>
      </w:r>
      <w:r>
        <w:rPr>
          <w:color w:val="231F20"/>
          <w:spacing w:val="-34"/>
        </w:rPr>
        <w:t> </w:t>
      </w:r>
      <w:r>
        <w:rPr>
          <w:color w:val="231F20"/>
        </w:rPr>
        <w:t>que</w:t>
      </w:r>
      <w:r>
        <w:rPr>
          <w:color w:val="231F20"/>
          <w:spacing w:val="-34"/>
        </w:rPr>
        <w:t> </w:t>
      </w:r>
      <w:r>
        <w:rPr>
          <w:color w:val="231F20"/>
        </w:rPr>
        <w:t>los</w:t>
      </w:r>
      <w:r>
        <w:rPr>
          <w:color w:val="231F20"/>
          <w:spacing w:val="-34"/>
        </w:rPr>
        <w:t> </w:t>
      </w:r>
      <w:r>
        <w:rPr>
          <w:color w:val="231F20"/>
        </w:rPr>
        <w:t>gobernantes</w:t>
      </w:r>
      <w:r>
        <w:rPr>
          <w:color w:val="231F20"/>
          <w:spacing w:val="-34"/>
        </w:rPr>
        <w:t> </w:t>
      </w:r>
      <w:r>
        <w:rPr>
          <w:color w:val="231F20"/>
        </w:rPr>
        <w:t>rindan</w:t>
      </w:r>
      <w:r>
        <w:rPr>
          <w:color w:val="231F20"/>
          <w:spacing w:val="-34"/>
        </w:rPr>
        <w:t> </w:t>
      </w:r>
      <w:r>
        <w:rPr>
          <w:color w:val="231F20"/>
        </w:rPr>
        <w:t>cuentas,</w:t>
      </w:r>
      <w:r>
        <w:rPr>
          <w:color w:val="231F20"/>
          <w:spacing w:val="-34"/>
        </w:rPr>
        <w:t> </w:t>
      </w:r>
      <w:r>
        <w:rPr>
          <w:color w:val="231F20"/>
        </w:rPr>
        <w:t>tener</w:t>
      </w:r>
      <w:r>
        <w:rPr>
          <w:color w:val="231F20"/>
          <w:spacing w:val="-34"/>
        </w:rPr>
        <w:t> </w:t>
      </w:r>
      <w:r>
        <w:rPr>
          <w:color w:val="231F20"/>
        </w:rPr>
        <w:t>canales</w:t>
      </w:r>
      <w:r>
        <w:rPr>
          <w:color w:val="231F20"/>
          <w:spacing w:val="-34"/>
        </w:rPr>
        <w:t> </w:t>
      </w:r>
      <w:r>
        <w:rPr>
          <w:color w:val="231F20"/>
        </w:rPr>
        <w:t>de</w:t>
      </w:r>
      <w:r>
        <w:rPr>
          <w:color w:val="231F20"/>
          <w:spacing w:val="-34"/>
        </w:rPr>
        <w:t> </w:t>
      </w:r>
      <w:r>
        <w:rPr>
          <w:color w:val="231F20"/>
        </w:rPr>
        <w:t>acceso a</w:t>
      </w:r>
      <w:r>
        <w:rPr>
          <w:color w:val="231F20"/>
          <w:spacing w:val="-24"/>
        </w:rPr>
        <w:t> </w:t>
      </w:r>
      <w:r>
        <w:rPr>
          <w:color w:val="231F20"/>
          <w:spacing w:val="3"/>
        </w:rPr>
        <w:t>esa</w:t>
      </w:r>
      <w:r>
        <w:rPr>
          <w:color w:val="231F20"/>
          <w:spacing w:val="-24"/>
        </w:rPr>
        <w:t> </w:t>
      </w:r>
      <w:r>
        <w:rPr>
          <w:color w:val="231F20"/>
          <w:spacing w:val="3"/>
        </w:rPr>
        <w:t>información</w:t>
      </w:r>
      <w:r>
        <w:rPr>
          <w:color w:val="231F20"/>
          <w:spacing w:val="-24"/>
        </w:rPr>
        <w:t> </w:t>
      </w:r>
      <w:r>
        <w:rPr>
          <w:color w:val="231F20"/>
        </w:rPr>
        <w:t>y</w:t>
      </w:r>
      <w:r>
        <w:rPr>
          <w:color w:val="231F20"/>
          <w:spacing w:val="-24"/>
        </w:rPr>
        <w:t> </w:t>
      </w:r>
      <w:r>
        <w:rPr>
          <w:color w:val="231F20"/>
          <w:spacing w:val="4"/>
        </w:rPr>
        <w:t>evaluar</w:t>
      </w:r>
      <w:r>
        <w:rPr>
          <w:color w:val="231F20"/>
          <w:spacing w:val="-24"/>
        </w:rPr>
        <w:t> </w:t>
      </w:r>
      <w:r>
        <w:rPr>
          <w:color w:val="231F20"/>
          <w:spacing w:val="3"/>
        </w:rPr>
        <w:t>así</w:t>
      </w:r>
      <w:r>
        <w:rPr>
          <w:color w:val="231F20"/>
          <w:spacing w:val="-24"/>
        </w:rPr>
        <w:t> </w:t>
      </w:r>
      <w:r>
        <w:rPr>
          <w:color w:val="231F20"/>
          <w:spacing w:val="2"/>
        </w:rPr>
        <w:t>la</w:t>
      </w:r>
      <w:r>
        <w:rPr>
          <w:color w:val="231F20"/>
          <w:spacing w:val="-24"/>
        </w:rPr>
        <w:t> </w:t>
      </w:r>
      <w:r>
        <w:rPr>
          <w:color w:val="231F20"/>
          <w:spacing w:val="4"/>
        </w:rPr>
        <w:t>gestión</w:t>
      </w:r>
      <w:r>
        <w:rPr>
          <w:color w:val="231F20"/>
          <w:spacing w:val="-24"/>
        </w:rPr>
        <w:t> </w:t>
      </w:r>
      <w:r>
        <w:rPr>
          <w:color w:val="231F20"/>
          <w:spacing w:val="4"/>
        </w:rPr>
        <w:t>pública,</w:t>
      </w:r>
      <w:r>
        <w:rPr>
          <w:color w:val="231F20"/>
          <w:spacing w:val="-24"/>
        </w:rPr>
        <w:t> </w:t>
      </w:r>
      <w:r>
        <w:rPr>
          <w:color w:val="231F20"/>
          <w:spacing w:val="3"/>
        </w:rPr>
        <w:t>son</w:t>
      </w:r>
      <w:r>
        <w:rPr>
          <w:color w:val="231F20"/>
          <w:spacing w:val="-24"/>
        </w:rPr>
        <w:t> </w:t>
      </w:r>
      <w:r>
        <w:rPr>
          <w:color w:val="231F20"/>
          <w:spacing w:val="4"/>
        </w:rPr>
        <w:t>elementos</w:t>
      </w:r>
    </w:p>
    <w:p>
      <w:pPr>
        <w:spacing w:after="0" w:line="266" w:lineRule="auto"/>
        <w:jc w:val="both"/>
        <w:sectPr>
          <w:pgSz w:w="8790" w:h="12480"/>
          <w:pgMar w:header="0" w:footer="609" w:top="1120" w:bottom="800" w:left="1200" w:right="900"/>
        </w:sectPr>
      </w:pPr>
    </w:p>
    <w:p>
      <w:pPr>
        <w:pStyle w:val="BodyText"/>
        <w:spacing w:line="266" w:lineRule="auto" w:before="48"/>
        <w:ind w:left="100" w:right="11"/>
      </w:pPr>
      <w:r>
        <w:rPr>
          <w:color w:val="231F20"/>
        </w:rPr>
        <w:t>constitutivos del segundo componente -la información- de los tres vértices que constituyen el polígono al que hacemos referencia.</w:t>
      </w:r>
    </w:p>
    <w:p>
      <w:pPr>
        <w:pStyle w:val="BodyText"/>
        <w:spacing w:line="266" w:lineRule="auto"/>
        <w:ind w:left="100" w:right="208" w:firstLine="396"/>
        <w:jc w:val="right"/>
      </w:pPr>
      <w:r>
        <w:rPr>
          <w:color w:val="231F20"/>
        </w:rPr>
        <w:t>Por</w:t>
      </w:r>
      <w:r>
        <w:rPr>
          <w:color w:val="231F20"/>
          <w:spacing w:val="-16"/>
        </w:rPr>
        <w:t> </w:t>
      </w:r>
      <w:r>
        <w:rPr>
          <w:color w:val="231F20"/>
        </w:rPr>
        <w:t>todo</w:t>
      </w:r>
      <w:r>
        <w:rPr>
          <w:color w:val="231F20"/>
          <w:spacing w:val="-16"/>
        </w:rPr>
        <w:t> </w:t>
      </w:r>
      <w:r>
        <w:rPr>
          <w:color w:val="231F20"/>
        </w:rPr>
        <w:t>esto,</w:t>
      </w:r>
      <w:r>
        <w:rPr>
          <w:color w:val="231F20"/>
          <w:spacing w:val="-16"/>
        </w:rPr>
        <w:t> </w:t>
      </w:r>
      <w:r>
        <w:rPr>
          <w:color w:val="231F20"/>
        </w:rPr>
        <w:t>el</w:t>
      </w:r>
      <w:r>
        <w:rPr>
          <w:color w:val="231F20"/>
          <w:spacing w:val="-16"/>
        </w:rPr>
        <w:t> </w:t>
      </w:r>
      <w:r>
        <w:rPr>
          <w:color w:val="231F20"/>
        </w:rPr>
        <w:t>que</w:t>
      </w:r>
      <w:r>
        <w:rPr>
          <w:color w:val="231F20"/>
          <w:spacing w:val="-16"/>
        </w:rPr>
        <w:t> </w:t>
      </w:r>
      <w:r>
        <w:rPr>
          <w:color w:val="231F20"/>
        </w:rPr>
        <w:t>en</w:t>
      </w:r>
      <w:r>
        <w:rPr>
          <w:color w:val="231F20"/>
          <w:spacing w:val="-16"/>
        </w:rPr>
        <w:t> </w:t>
      </w:r>
      <w:r>
        <w:rPr>
          <w:color w:val="231F20"/>
        </w:rPr>
        <w:t>una</w:t>
      </w:r>
      <w:r>
        <w:rPr>
          <w:color w:val="231F20"/>
          <w:spacing w:val="-16"/>
        </w:rPr>
        <w:t> </w:t>
      </w:r>
      <w:r>
        <w:rPr>
          <w:color w:val="231F20"/>
        </w:rPr>
        <w:t>sociedad</w:t>
      </w:r>
      <w:r>
        <w:rPr>
          <w:color w:val="231F20"/>
          <w:spacing w:val="-16"/>
        </w:rPr>
        <w:t> </w:t>
      </w:r>
      <w:r>
        <w:rPr>
          <w:color w:val="231F20"/>
        </w:rPr>
        <w:t>exista</w:t>
      </w:r>
      <w:r>
        <w:rPr>
          <w:color w:val="231F20"/>
          <w:spacing w:val="-16"/>
        </w:rPr>
        <w:t> </w:t>
      </w:r>
      <w:r>
        <w:rPr>
          <w:color w:val="231F20"/>
        </w:rPr>
        <w:t>un</w:t>
      </w:r>
      <w:r>
        <w:rPr>
          <w:color w:val="231F20"/>
          <w:spacing w:val="-16"/>
        </w:rPr>
        <w:t> </w:t>
      </w:r>
      <w:r>
        <w:rPr>
          <w:color w:val="231F20"/>
        </w:rPr>
        <w:t>sector</w:t>
      </w:r>
      <w:r>
        <w:rPr>
          <w:color w:val="231F20"/>
          <w:spacing w:val="-16"/>
        </w:rPr>
        <w:t> </w:t>
      </w:r>
      <w:r>
        <w:rPr>
          <w:color w:val="231F20"/>
        </w:rPr>
        <w:t>activo</w:t>
      </w:r>
      <w:r>
        <w:rPr>
          <w:color w:val="231F20"/>
          <w:spacing w:val="-16"/>
        </w:rPr>
        <w:t> </w:t>
      </w:r>
      <w:r>
        <w:rPr>
          <w:color w:val="231F20"/>
        </w:rPr>
        <w:t>y propositivo</w:t>
      </w:r>
      <w:r>
        <w:rPr>
          <w:color w:val="231F20"/>
          <w:spacing w:val="-26"/>
        </w:rPr>
        <w:t> </w:t>
      </w:r>
      <w:r>
        <w:rPr>
          <w:color w:val="231F20"/>
        </w:rPr>
        <w:t>en</w:t>
      </w:r>
      <w:r>
        <w:rPr>
          <w:color w:val="231F20"/>
          <w:spacing w:val="-26"/>
        </w:rPr>
        <w:t> </w:t>
      </w:r>
      <w:r>
        <w:rPr>
          <w:color w:val="231F20"/>
        </w:rPr>
        <w:t>materia</w:t>
      </w:r>
      <w:r>
        <w:rPr>
          <w:color w:val="231F20"/>
          <w:spacing w:val="-26"/>
        </w:rPr>
        <w:t> </w:t>
      </w:r>
      <w:r>
        <w:rPr>
          <w:color w:val="231F20"/>
        </w:rPr>
        <w:t>de</w:t>
      </w:r>
      <w:r>
        <w:rPr>
          <w:color w:val="231F20"/>
          <w:spacing w:val="-26"/>
        </w:rPr>
        <w:t> </w:t>
      </w:r>
      <w:r>
        <w:rPr>
          <w:color w:val="231F20"/>
        </w:rPr>
        <w:t>transparencia</w:t>
      </w:r>
      <w:r>
        <w:rPr>
          <w:color w:val="231F20"/>
          <w:spacing w:val="-26"/>
        </w:rPr>
        <w:t> </w:t>
      </w:r>
      <w:r>
        <w:rPr>
          <w:color w:val="231F20"/>
        </w:rPr>
        <w:t>en</w:t>
      </w:r>
      <w:r>
        <w:rPr>
          <w:color w:val="231F20"/>
          <w:spacing w:val="-26"/>
        </w:rPr>
        <w:t> </w:t>
      </w:r>
      <w:r>
        <w:rPr>
          <w:color w:val="231F20"/>
        </w:rPr>
        <w:t>la</w:t>
      </w:r>
      <w:r>
        <w:rPr>
          <w:color w:val="231F20"/>
          <w:spacing w:val="-26"/>
        </w:rPr>
        <w:t> </w:t>
      </w:r>
      <w:r>
        <w:rPr>
          <w:color w:val="231F20"/>
        </w:rPr>
        <w:t>información</w:t>
      </w:r>
      <w:r>
        <w:rPr>
          <w:color w:val="231F20"/>
          <w:spacing w:val="-26"/>
        </w:rPr>
        <w:t> </w:t>
      </w:r>
      <w:r>
        <w:rPr>
          <w:color w:val="231F20"/>
        </w:rPr>
        <w:t>guberna-</w:t>
      </w:r>
      <w:r>
        <w:rPr>
          <w:color w:val="231F20"/>
          <w:w w:val="105"/>
        </w:rPr>
        <w:t> </w:t>
      </w:r>
      <w:r>
        <w:rPr>
          <w:color w:val="231F20"/>
        </w:rPr>
        <w:t>mental</w:t>
      </w:r>
      <w:r>
        <w:rPr>
          <w:color w:val="231F20"/>
          <w:spacing w:val="-31"/>
        </w:rPr>
        <w:t> </w:t>
      </w:r>
      <w:r>
        <w:rPr>
          <w:color w:val="231F20"/>
        </w:rPr>
        <w:t>es</w:t>
      </w:r>
      <w:r>
        <w:rPr>
          <w:color w:val="231F20"/>
          <w:spacing w:val="-31"/>
        </w:rPr>
        <w:t> </w:t>
      </w:r>
      <w:r>
        <w:rPr>
          <w:color w:val="231F20"/>
        </w:rPr>
        <w:t>un</w:t>
      </w:r>
      <w:r>
        <w:rPr>
          <w:color w:val="231F20"/>
          <w:spacing w:val="-31"/>
        </w:rPr>
        <w:t> </w:t>
      </w:r>
      <w:r>
        <w:rPr>
          <w:color w:val="231F20"/>
        </w:rPr>
        <w:t>estímulo</w:t>
      </w:r>
      <w:r>
        <w:rPr>
          <w:color w:val="231F20"/>
          <w:spacing w:val="-31"/>
        </w:rPr>
        <w:t> </w:t>
      </w:r>
      <w:r>
        <w:rPr>
          <w:color w:val="231F20"/>
        </w:rPr>
        <w:t>decisivo</w:t>
      </w:r>
      <w:r>
        <w:rPr>
          <w:color w:val="231F20"/>
          <w:spacing w:val="-31"/>
        </w:rPr>
        <w:t> </w:t>
      </w:r>
      <w:r>
        <w:rPr>
          <w:color w:val="231F20"/>
        </w:rPr>
        <w:t>para</w:t>
      </w:r>
      <w:r>
        <w:rPr>
          <w:color w:val="231F20"/>
          <w:spacing w:val="-31"/>
        </w:rPr>
        <w:t> </w:t>
      </w:r>
      <w:r>
        <w:rPr>
          <w:color w:val="231F20"/>
        </w:rPr>
        <w:t>la</w:t>
      </w:r>
      <w:r>
        <w:rPr>
          <w:color w:val="231F20"/>
          <w:spacing w:val="-31"/>
        </w:rPr>
        <w:t> </w:t>
      </w:r>
      <w:r>
        <w:rPr>
          <w:color w:val="231F20"/>
        </w:rPr>
        <w:t>democratización</w:t>
      </w:r>
      <w:r>
        <w:rPr>
          <w:color w:val="231F20"/>
          <w:spacing w:val="-31"/>
        </w:rPr>
        <w:t> </w:t>
      </w:r>
      <w:r>
        <w:rPr>
          <w:color w:val="231F20"/>
        </w:rPr>
        <w:t>del</w:t>
      </w:r>
      <w:r>
        <w:rPr>
          <w:color w:val="231F20"/>
          <w:spacing w:val="-31"/>
        </w:rPr>
        <w:t> </w:t>
      </w:r>
      <w:r>
        <w:rPr>
          <w:color w:val="231F20"/>
        </w:rPr>
        <w:t>estado.</w:t>
      </w:r>
      <w:r>
        <w:rPr>
          <w:color w:val="231F20"/>
          <w:w w:val="89"/>
        </w:rPr>
        <w:t> </w:t>
      </w:r>
      <w:r>
        <w:rPr>
          <w:color w:val="231F20"/>
        </w:rPr>
        <w:t>Un</w:t>
      </w:r>
      <w:r>
        <w:rPr>
          <w:color w:val="231F20"/>
          <w:spacing w:val="-34"/>
        </w:rPr>
        <w:t> </w:t>
      </w:r>
      <w:r>
        <w:rPr>
          <w:color w:val="231F20"/>
        </w:rPr>
        <w:t>colectivo</w:t>
      </w:r>
      <w:r>
        <w:rPr>
          <w:color w:val="231F20"/>
          <w:spacing w:val="-34"/>
        </w:rPr>
        <w:t> </w:t>
      </w:r>
      <w:r>
        <w:rPr>
          <w:color w:val="231F20"/>
        </w:rPr>
        <w:t>presente</w:t>
      </w:r>
      <w:r>
        <w:rPr>
          <w:color w:val="231F20"/>
          <w:spacing w:val="-34"/>
        </w:rPr>
        <w:t> </w:t>
      </w:r>
      <w:r>
        <w:rPr>
          <w:color w:val="231F20"/>
        </w:rPr>
        <w:t>en</w:t>
      </w:r>
      <w:r>
        <w:rPr>
          <w:color w:val="231F20"/>
          <w:spacing w:val="-34"/>
        </w:rPr>
        <w:t> </w:t>
      </w:r>
      <w:r>
        <w:rPr>
          <w:color w:val="231F20"/>
        </w:rPr>
        <w:t>México</w:t>
      </w:r>
      <w:r>
        <w:rPr>
          <w:color w:val="231F20"/>
          <w:spacing w:val="-34"/>
        </w:rPr>
        <w:t> </w:t>
      </w:r>
      <w:r>
        <w:rPr>
          <w:color w:val="231F20"/>
        </w:rPr>
        <w:t>en</w:t>
      </w:r>
      <w:r>
        <w:rPr>
          <w:color w:val="231F20"/>
          <w:spacing w:val="-34"/>
        </w:rPr>
        <w:t> </w:t>
      </w:r>
      <w:r>
        <w:rPr>
          <w:color w:val="231F20"/>
        </w:rPr>
        <w:t>ese</w:t>
      </w:r>
      <w:r>
        <w:rPr>
          <w:color w:val="231F20"/>
          <w:spacing w:val="-34"/>
        </w:rPr>
        <w:t> </w:t>
      </w:r>
      <w:r>
        <w:rPr>
          <w:color w:val="231F20"/>
        </w:rPr>
        <w:t>sector</w:t>
      </w:r>
      <w:r>
        <w:rPr>
          <w:color w:val="231F20"/>
          <w:spacing w:val="-34"/>
        </w:rPr>
        <w:t> </w:t>
      </w:r>
      <w:r>
        <w:rPr>
          <w:color w:val="231F20"/>
        </w:rPr>
        <w:t>proactivo</w:t>
      </w:r>
      <w:r>
        <w:rPr>
          <w:color w:val="231F20"/>
          <w:spacing w:val="-34"/>
        </w:rPr>
        <w:t> </w:t>
      </w:r>
      <w:r>
        <w:rPr>
          <w:color w:val="231F20"/>
        </w:rPr>
        <w:t>en</w:t>
      </w:r>
      <w:r>
        <w:rPr>
          <w:color w:val="231F20"/>
          <w:spacing w:val="-34"/>
        </w:rPr>
        <w:t> </w:t>
      </w:r>
      <w:r>
        <w:rPr>
          <w:color w:val="231F20"/>
        </w:rPr>
        <w:t>ma-</w:t>
      </w:r>
      <w:r>
        <w:rPr>
          <w:color w:val="231F20"/>
          <w:w w:val="105"/>
        </w:rPr>
        <w:t> </w:t>
      </w:r>
      <w:r>
        <w:rPr>
          <w:color w:val="231F20"/>
        </w:rPr>
        <w:t>teria</w:t>
      </w:r>
      <w:r>
        <w:rPr>
          <w:color w:val="231F20"/>
          <w:spacing w:val="-40"/>
        </w:rPr>
        <w:t> </w:t>
      </w:r>
      <w:r>
        <w:rPr>
          <w:color w:val="231F20"/>
        </w:rPr>
        <w:t>de</w:t>
      </w:r>
      <w:r>
        <w:rPr>
          <w:color w:val="231F20"/>
          <w:spacing w:val="-40"/>
        </w:rPr>
        <w:t> </w:t>
      </w:r>
      <w:r>
        <w:rPr>
          <w:color w:val="231F20"/>
        </w:rPr>
        <w:t>transparencia</w:t>
      </w:r>
      <w:r>
        <w:rPr>
          <w:color w:val="231F20"/>
          <w:spacing w:val="-40"/>
        </w:rPr>
        <w:t> </w:t>
      </w:r>
      <w:r>
        <w:rPr>
          <w:color w:val="231F20"/>
        </w:rPr>
        <w:t>es</w:t>
      </w:r>
      <w:r>
        <w:rPr>
          <w:color w:val="231F20"/>
          <w:spacing w:val="-40"/>
        </w:rPr>
        <w:t> </w:t>
      </w:r>
      <w:r>
        <w:rPr>
          <w:color w:val="231F20"/>
        </w:rPr>
        <w:t>Ciudadanos</w:t>
      </w:r>
      <w:r>
        <w:rPr>
          <w:color w:val="231F20"/>
          <w:spacing w:val="-40"/>
        </w:rPr>
        <w:t> </w:t>
      </w:r>
      <w:r>
        <w:rPr>
          <w:color w:val="231F20"/>
        </w:rPr>
        <w:t>por</w:t>
      </w:r>
      <w:r>
        <w:rPr>
          <w:color w:val="231F20"/>
          <w:spacing w:val="-40"/>
        </w:rPr>
        <w:t> </w:t>
      </w:r>
      <w:r>
        <w:rPr>
          <w:color w:val="231F20"/>
        </w:rPr>
        <w:t>Municipios</w:t>
      </w:r>
      <w:r>
        <w:rPr>
          <w:color w:val="231F20"/>
          <w:spacing w:val="-40"/>
        </w:rPr>
        <w:t> </w:t>
      </w:r>
      <w:r>
        <w:rPr>
          <w:color w:val="231F20"/>
        </w:rPr>
        <w:t>Transparentes</w:t>
      </w:r>
      <w:r>
        <w:rPr>
          <w:color w:val="231F20"/>
          <w:spacing w:val="2"/>
          <w:w w:val="85"/>
        </w:rPr>
        <w:t> </w:t>
      </w:r>
      <w:r>
        <w:rPr>
          <w:color w:val="231F20"/>
          <w:spacing w:val="4"/>
        </w:rPr>
        <w:t>(CIMTRA),</w:t>
      </w:r>
      <w:r>
        <w:rPr>
          <w:color w:val="231F20"/>
          <w:spacing w:val="-25"/>
        </w:rPr>
        <w:t> </w:t>
      </w:r>
      <w:r>
        <w:rPr>
          <w:color w:val="231F20"/>
          <w:spacing w:val="4"/>
        </w:rPr>
        <w:t>grupo</w:t>
      </w:r>
      <w:r>
        <w:rPr>
          <w:color w:val="231F20"/>
          <w:spacing w:val="-25"/>
        </w:rPr>
        <w:t> </w:t>
      </w:r>
      <w:r>
        <w:rPr>
          <w:color w:val="231F20"/>
          <w:spacing w:val="4"/>
        </w:rPr>
        <w:t>plural</w:t>
      </w:r>
      <w:r>
        <w:rPr>
          <w:color w:val="231F20"/>
          <w:spacing w:val="-25"/>
        </w:rPr>
        <w:t> </w:t>
      </w:r>
      <w:r>
        <w:rPr>
          <w:color w:val="231F20"/>
          <w:spacing w:val="2"/>
        </w:rPr>
        <w:t>de</w:t>
      </w:r>
      <w:r>
        <w:rPr>
          <w:color w:val="231F20"/>
          <w:spacing w:val="-25"/>
        </w:rPr>
        <w:t> </w:t>
      </w:r>
      <w:r>
        <w:rPr>
          <w:color w:val="231F20"/>
          <w:spacing w:val="4"/>
        </w:rPr>
        <w:t>organizaciones</w:t>
      </w:r>
      <w:r>
        <w:rPr>
          <w:color w:val="231F20"/>
          <w:spacing w:val="-25"/>
        </w:rPr>
        <w:t> </w:t>
      </w:r>
      <w:r>
        <w:rPr>
          <w:color w:val="231F20"/>
          <w:spacing w:val="4"/>
        </w:rPr>
        <w:t>civiles</w:t>
      </w:r>
      <w:r>
        <w:rPr>
          <w:color w:val="231F20"/>
          <w:spacing w:val="-25"/>
        </w:rPr>
        <w:t> </w:t>
      </w:r>
      <w:r>
        <w:rPr>
          <w:color w:val="231F20"/>
          <w:spacing w:val="3"/>
        </w:rPr>
        <w:t>que</w:t>
      </w:r>
      <w:r>
        <w:rPr>
          <w:color w:val="231F20"/>
          <w:spacing w:val="-25"/>
        </w:rPr>
        <w:t> </w:t>
      </w:r>
      <w:r>
        <w:rPr>
          <w:color w:val="231F20"/>
          <w:spacing w:val="4"/>
        </w:rPr>
        <w:t>decidieron</w:t>
      </w:r>
      <w:r>
        <w:rPr>
          <w:color w:val="231F20"/>
          <w:spacing w:val="5"/>
          <w:w w:val="97"/>
        </w:rPr>
        <w:t> </w:t>
      </w:r>
      <w:r>
        <w:rPr>
          <w:color w:val="231F20"/>
        </w:rPr>
        <w:t>medir</w:t>
      </w:r>
      <w:r>
        <w:rPr>
          <w:color w:val="231F20"/>
          <w:spacing w:val="-27"/>
        </w:rPr>
        <w:t> </w:t>
      </w:r>
      <w:r>
        <w:rPr>
          <w:color w:val="231F20"/>
        </w:rPr>
        <w:t>el</w:t>
      </w:r>
      <w:r>
        <w:rPr>
          <w:color w:val="231F20"/>
          <w:spacing w:val="-27"/>
        </w:rPr>
        <w:t> </w:t>
      </w:r>
      <w:r>
        <w:rPr>
          <w:color w:val="231F20"/>
        </w:rPr>
        <w:t>nivel</w:t>
      </w:r>
      <w:r>
        <w:rPr>
          <w:color w:val="231F20"/>
          <w:spacing w:val="-27"/>
        </w:rPr>
        <w:t> </w:t>
      </w:r>
      <w:r>
        <w:rPr>
          <w:color w:val="231F20"/>
        </w:rPr>
        <w:t>de</w:t>
      </w:r>
      <w:r>
        <w:rPr>
          <w:color w:val="231F20"/>
          <w:spacing w:val="-27"/>
        </w:rPr>
        <w:t> </w:t>
      </w:r>
      <w:r>
        <w:rPr>
          <w:color w:val="231F20"/>
        </w:rPr>
        <w:t>transparencia</w:t>
      </w:r>
      <w:r>
        <w:rPr>
          <w:color w:val="231F20"/>
          <w:spacing w:val="-27"/>
        </w:rPr>
        <w:t> </w:t>
      </w:r>
      <w:r>
        <w:rPr>
          <w:color w:val="231F20"/>
        </w:rPr>
        <w:t>de</w:t>
      </w:r>
      <w:r>
        <w:rPr>
          <w:color w:val="231F20"/>
          <w:spacing w:val="-27"/>
        </w:rPr>
        <w:t> </w:t>
      </w:r>
      <w:r>
        <w:rPr>
          <w:color w:val="231F20"/>
        </w:rPr>
        <w:t>los</w:t>
      </w:r>
      <w:r>
        <w:rPr>
          <w:color w:val="231F20"/>
          <w:spacing w:val="-27"/>
        </w:rPr>
        <w:t> </w:t>
      </w:r>
      <w:r>
        <w:rPr>
          <w:color w:val="231F20"/>
        </w:rPr>
        <w:t>municipios</w:t>
      </w:r>
      <w:r>
        <w:rPr>
          <w:color w:val="231F20"/>
          <w:spacing w:val="-27"/>
        </w:rPr>
        <w:t> </w:t>
      </w:r>
      <w:r>
        <w:rPr>
          <w:color w:val="231F20"/>
        </w:rPr>
        <w:t>mexicanos</w:t>
      </w:r>
      <w:r>
        <w:rPr>
          <w:color w:val="231F20"/>
          <w:spacing w:val="-27"/>
        </w:rPr>
        <w:t> </w:t>
      </w:r>
      <w:r>
        <w:rPr>
          <w:color w:val="231F20"/>
        </w:rPr>
        <w:t>de</w:t>
      </w:r>
      <w:r>
        <w:rPr>
          <w:color w:val="231F20"/>
          <w:spacing w:val="-27"/>
        </w:rPr>
        <w:t> </w:t>
      </w:r>
      <w:r>
        <w:rPr>
          <w:color w:val="231F20"/>
        </w:rPr>
        <w:t>ma-</w:t>
      </w:r>
      <w:r>
        <w:rPr>
          <w:color w:val="231F20"/>
          <w:w w:val="105"/>
        </w:rPr>
        <w:t> </w:t>
      </w:r>
      <w:r>
        <w:rPr>
          <w:color w:val="231F20"/>
          <w:w w:val="95"/>
        </w:rPr>
        <w:t>nera</w:t>
      </w:r>
      <w:r>
        <w:rPr>
          <w:color w:val="231F20"/>
          <w:spacing w:val="-10"/>
          <w:w w:val="95"/>
        </w:rPr>
        <w:t> </w:t>
      </w:r>
      <w:r>
        <w:rPr>
          <w:color w:val="231F20"/>
          <w:w w:val="95"/>
        </w:rPr>
        <w:t>metódica,</w:t>
      </w:r>
      <w:r>
        <w:rPr>
          <w:color w:val="231F20"/>
          <w:spacing w:val="-10"/>
          <w:w w:val="95"/>
        </w:rPr>
        <w:t> </w:t>
      </w:r>
      <w:r>
        <w:rPr>
          <w:color w:val="231F20"/>
          <w:w w:val="95"/>
        </w:rPr>
        <w:t>rigurosa</w:t>
      </w:r>
      <w:r>
        <w:rPr>
          <w:color w:val="231F20"/>
          <w:spacing w:val="-10"/>
          <w:w w:val="95"/>
        </w:rPr>
        <w:t> </w:t>
      </w:r>
      <w:r>
        <w:rPr>
          <w:color w:val="231F20"/>
          <w:w w:val="95"/>
        </w:rPr>
        <w:t>e</w:t>
      </w:r>
      <w:r>
        <w:rPr>
          <w:color w:val="231F20"/>
          <w:spacing w:val="-10"/>
          <w:w w:val="95"/>
        </w:rPr>
        <w:t> </w:t>
      </w:r>
      <w:r>
        <w:rPr>
          <w:color w:val="231F20"/>
          <w:w w:val="95"/>
        </w:rPr>
        <w:t>imparcial.</w:t>
      </w:r>
      <w:r>
        <w:rPr>
          <w:color w:val="231F20"/>
          <w:spacing w:val="-10"/>
          <w:w w:val="95"/>
        </w:rPr>
        <w:t> </w:t>
      </w:r>
      <w:r>
        <w:rPr>
          <w:color w:val="231F20"/>
          <w:w w:val="95"/>
        </w:rPr>
        <w:t>Su</w:t>
      </w:r>
      <w:r>
        <w:rPr>
          <w:color w:val="231F20"/>
          <w:spacing w:val="-10"/>
          <w:w w:val="95"/>
        </w:rPr>
        <w:t> </w:t>
      </w:r>
      <w:r>
        <w:rPr>
          <w:color w:val="231F20"/>
          <w:w w:val="95"/>
        </w:rPr>
        <w:t>experiencia</w:t>
      </w:r>
      <w:r>
        <w:rPr>
          <w:color w:val="231F20"/>
          <w:spacing w:val="-10"/>
          <w:w w:val="95"/>
        </w:rPr>
        <w:t> </w:t>
      </w:r>
      <w:r>
        <w:rPr>
          <w:color w:val="231F20"/>
          <w:w w:val="95"/>
        </w:rPr>
        <w:t>de</w:t>
      </w:r>
      <w:r>
        <w:rPr>
          <w:color w:val="231F20"/>
          <w:spacing w:val="-10"/>
          <w:w w:val="95"/>
        </w:rPr>
        <w:t> </w:t>
      </w:r>
      <w:r>
        <w:rPr>
          <w:color w:val="231F20"/>
          <w:w w:val="95"/>
        </w:rPr>
        <w:t>evaluación</w:t>
      </w:r>
      <w:r>
        <w:rPr>
          <w:color w:val="231F20"/>
          <w:spacing w:val="-10"/>
          <w:w w:val="95"/>
        </w:rPr>
        <w:t> </w:t>
      </w:r>
      <w:r>
        <w:rPr>
          <w:color w:val="231F20"/>
          <w:w w:val="95"/>
        </w:rPr>
        <w:t>ha</w:t>
      </w:r>
      <w:r>
        <w:rPr>
          <w:color w:val="231F20"/>
          <w:w w:val="86"/>
        </w:rPr>
        <w:t> </w:t>
      </w:r>
      <w:r>
        <w:rPr>
          <w:color w:val="231F20"/>
          <w:spacing w:val="3"/>
          <w:w w:val="95"/>
        </w:rPr>
        <w:t>incluido municipios </w:t>
      </w:r>
      <w:r>
        <w:rPr>
          <w:color w:val="231F20"/>
          <w:w w:val="95"/>
        </w:rPr>
        <w:t>de </w:t>
      </w:r>
      <w:r>
        <w:rPr>
          <w:color w:val="231F20"/>
          <w:spacing w:val="2"/>
          <w:w w:val="95"/>
        </w:rPr>
        <w:t>los estados </w:t>
      </w:r>
      <w:r>
        <w:rPr>
          <w:color w:val="231F20"/>
          <w:w w:val="95"/>
        </w:rPr>
        <w:t>de </w:t>
      </w:r>
      <w:r>
        <w:rPr>
          <w:color w:val="231F20"/>
          <w:spacing w:val="2"/>
          <w:w w:val="95"/>
        </w:rPr>
        <w:t>Tlaxcala,</w:t>
      </w:r>
      <w:r>
        <w:rPr>
          <w:color w:val="231F20"/>
          <w:spacing w:val="-7"/>
          <w:w w:val="95"/>
        </w:rPr>
        <w:t> </w:t>
      </w:r>
      <w:r>
        <w:rPr>
          <w:color w:val="231F20"/>
          <w:spacing w:val="3"/>
          <w:w w:val="95"/>
        </w:rPr>
        <w:t>Puebla,</w:t>
      </w:r>
      <w:r>
        <w:rPr>
          <w:color w:val="231F20"/>
          <w:w w:val="95"/>
        </w:rPr>
        <w:t> </w:t>
      </w:r>
      <w:r>
        <w:rPr>
          <w:color w:val="231F20"/>
          <w:spacing w:val="2"/>
          <w:w w:val="95"/>
        </w:rPr>
        <w:t>Zacatecas,</w:t>
      </w:r>
      <w:r>
        <w:rPr>
          <w:color w:val="231F20"/>
          <w:spacing w:val="4"/>
          <w:w w:val="88"/>
        </w:rPr>
        <w:t> </w:t>
      </w:r>
      <w:r>
        <w:rPr>
          <w:color w:val="231F20"/>
          <w:spacing w:val="-3"/>
          <w:w w:val="95"/>
        </w:rPr>
        <w:t>Veracruz,</w:t>
      </w:r>
      <w:r>
        <w:rPr>
          <w:color w:val="231F20"/>
          <w:spacing w:val="-34"/>
          <w:w w:val="95"/>
        </w:rPr>
        <w:t> </w:t>
      </w:r>
      <w:r>
        <w:rPr>
          <w:color w:val="231F20"/>
          <w:w w:val="95"/>
        </w:rPr>
        <w:t>Morelos,</w:t>
      </w:r>
      <w:r>
        <w:rPr>
          <w:color w:val="231F20"/>
          <w:spacing w:val="-34"/>
          <w:w w:val="95"/>
        </w:rPr>
        <w:t> </w:t>
      </w:r>
      <w:r>
        <w:rPr>
          <w:color w:val="231F20"/>
          <w:w w:val="95"/>
        </w:rPr>
        <w:t>Nuevos</w:t>
      </w:r>
      <w:r>
        <w:rPr>
          <w:color w:val="231F20"/>
          <w:spacing w:val="-34"/>
          <w:w w:val="95"/>
        </w:rPr>
        <w:t> </w:t>
      </w:r>
      <w:r>
        <w:rPr>
          <w:color w:val="231F20"/>
          <w:w w:val="95"/>
        </w:rPr>
        <w:t>León,</w:t>
      </w:r>
      <w:r>
        <w:rPr>
          <w:color w:val="231F20"/>
          <w:spacing w:val="-34"/>
          <w:w w:val="95"/>
        </w:rPr>
        <w:t> </w:t>
      </w:r>
      <w:r>
        <w:rPr>
          <w:color w:val="231F20"/>
          <w:w w:val="95"/>
        </w:rPr>
        <w:t>Baja</w:t>
      </w:r>
      <w:r>
        <w:rPr>
          <w:color w:val="231F20"/>
          <w:spacing w:val="-34"/>
          <w:w w:val="95"/>
        </w:rPr>
        <w:t> </w:t>
      </w:r>
      <w:r>
        <w:rPr>
          <w:color w:val="231F20"/>
          <w:w w:val="95"/>
        </w:rPr>
        <w:t>California,</w:t>
      </w:r>
      <w:r>
        <w:rPr>
          <w:color w:val="231F20"/>
          <w:spacing w:val="-34"/>
          <w:w w:val="95"/>
        </w:rPr>
        <w:t> </w:t>
      </w:r>
      <w:r>
        <w:rPr>
          <w:color w:val="231F20"/>
          <w:w w:val="95"/>
        </w:rPr>
        <w:t>Chihuahua,</w:t>
      </w:r>
      <w:r>
        <w:rPr>
          <w:color w:val="231F20"/>
          <w:spacing w:val="-34"/>
          <w:w w:val="95"/>
        </w:rPr>
        <w:t> </w:t>
      </w:r>
      <w:r>
        <w:rPr>
          <w:color w:val="231F20"/>
          <w:spacing w:val="-4"/>
          <w:w w:val="95"/>
        </w:rPr>
        <w:t>Tabasco,</w:t>
      </w:r>
      <w:r>
        <w:rPr>
          <w:color w:val="231F20"/>
          <w:w w:val="89"/>
        </w:rPr>
        <w:t> </w:t>
      </w:r>
      <w:r>
        <w:rPr>
          <w:color w:val="231F20"/>
          <w:w w:val="95"/>
        </w:rPr>
        <w:t>Colima,</w:t>
      </w:r>
      <w:r>
        <w:rPr>
          <w:color w:val="231F20"/>
          <w:spacing w:val="-14"/>
          <w:w w:val="95"/>
        </w:rPr>
        <w:t> </w:t>
      </w:r>
      <w:r>
        <w:rPr>
          <w:color w:val="231F20"/>
          <w:w w:val="95"/>
        </w:rPr>
        <w:t>Guerrero,</w:t>
      </w:r>
      <w:r>
        <w:rPr>
          <w:color w:val="231F20"/>
          <w:spacing w:val="-14"/>
          <w:w w:val="95"/>
        </w:rPr>
        <w:t> </w:t>
      </w:r>
      <w:r>
        <w:rPr>
          <w:color w:val="231F20"/>
          <w:w w:val="95"/>
        </w:rPr>
        <w:t>Jalisco,</w:t>
      </w:r>
      <w:r>
        <w:rPr>
          <w:color w:val="231F20"/>
          <w:spacing w:val="-14"/>
          <w:w w:val="95"/>
        </w:rPr>
        <w:t> </w:t>
      </w:r>
      <w:r>
        <w:rPr>
          <w:color w:val="231F20"/>
          <w:w w:val="95"/>
        </w:rPr>
        <w:t>el</w:t>
      </w:r>
      <w:r>
        <w:rPr>
          <w:color w:val="231F20"/>
          <w:spacing w:val="-14"/>
          <w:w w:val="95"/>
        </w:rPr>
        <w:t> </w:t>
      </w:r>
      <w:r>
        <w:rPr>
          <w:color w:val="231F20"/>
          <w:w w:val="95"/>
        </w:rPr>
        <w:t>Estado</w:t>
      </w:r>
      <w:r>
        <w:rPr>
          <w:color w:val="231F20"/>
          <w:spacing w:val="-14"/>
          <w:w w:val="95"/>
        </w:rPr>
        <w:t> </w:t>
      </w:r>
      <w:r>
        <w:rPr>
          <w:color w:val="231F20"/>
          <w:w w:val="95"/>
        </w:rPr>
        <w:t>de</w:t>
      </w:r>
      <w:r>
        <w:rPr>
          <w:color w:val="231F20"/>
          <w:spacing w:val="-14"/>
          <w:w w:val="95"/>
        </w:rPr>
        <w:t> </w:t>
      </w:r>
      <w:r>
        <w:rPr>
          <w:color w:val="231F20"/>
          <w:w w:val="95"/>
        </w:rPr>
        <w:t>México,</w:t>
      </w:r>
      <w:r>
        <w:rPr>
          <w:color w:val="231F20"/>
          <w:spacing w:val="-14"/>
          <w:w w:val="95"/>
        </w:rPr>
        <w:t> </w:t>
      </w:r>
      <w:r>
        <w:rPr>
          <w:color w:val="231F20"/>
          <w:w w:val="95"/>
        </w:rPr>
        <w:t>Guanajuato,</w:t>
      </w:r>
      <w:r>
        <w:rPr>
          <w:color w:val="231F20"/>
          <w:spacing w:val="-14"/>
          <w:w w:val="95"/>
        </w:rPr>
        <w:t> </w:t>
      </w:r>
      <w:r>
        <w:rPr>
          <w:color w:val="231F20"/>
          <w:w w:val="95"/>
        </w:rPr>
        <w:t>y</w:t>
      </w:r>
      <w:r>
        <w:rPr>
          <w:color w:val="231F20"/>
          <w:spacing w:val="-14"/>
          <w:w w:val="95"/>
        </w:rPr>
        <w:t> </w:t>
      </w:r>
      <w:r>
        <w:rPr>
          <w:color w:val="231F20"/>
          <w:w w:val="95"/>
        </w:rPr>
        <w:t>pronto</w:t>
      </w:r>
      <w:r>
        <w:rPr>
          <w:color w:val="231F20"/>
          <w:w w:val="98"/>
        </w:rPr>
        <w:t> </w:t>
      </w:r>
      <w:r>
        <w:rPr>
          <w:color w:val="231F20"/>
        </w:rPr>
        <w:t>ampliarán</w:t>
      </w:r>
      <w:r>
        <w:rPr>
          <w:color w:val="231F20"/>
          <w:spacing w:val="-26"/>
        </w:rPr>
        <w:t> </w:t>
      </w:r>
      <w:r>
        <w:rPr>
          <w:color w:val="231F20"/>
        </w:rPr>
        <w:t>su</w:t>
      </w:r>
      <w:r>
        <w:rPr>
          <w:color w:val="231F20"/>
          <w:spacing w:val="-26"/>
        </w:rPr>
        <w:t> </w:t>
      </w:r>
      <w:r>
        <w:rPr>
          <w:color w:val="231F20"/>
        </w:rPr>
        <w:t>labor</w:t>
      </w:r>
      <w:r>
        <w:rPr>
          <w:color w:val="231F20"/>
          <w:spacing w:val="-26"/>
        </w:rPr>
        <w:t> </w:t>
      </w:r>
      <w:r>
        <w:rPr>
          <w:color w:val="231F20"/>
        </w:rPr>
        <w:t>en</w:t>
      </w:r>
      <w:r>
        <w:rPr>
          <w:color w:val="231F20"/>
          <w:spacing w:val="-26"/>
        </w:rPr>
        <w:t> </w:t>
      </w:r>
      <w:r>
        <w:rPr>
          <w:color w:val="231F20"/>
        </w:rPr>
        <w:t>otras</w:t>
      </w:r>
      <w:r>
        <w:rPr>
          <w:color w:val="231F20"/>
          <w:spacing w:val="-26"/>
        </w:rPr>
        <w:t> </w:t>
      </w:r>
      <w:r>
        <w:rPr>
          <w:color w:val="231F20"/>
        </w:rPr>
        <w:t>latitudes</w:t>
      </w:r>
      <w:r>
        <w:rPr>
          <w:color w:val="231F20"/>
          <w:spacing w:val="-26"/>
        </w:rPr>
        <w:t> </w:t>
      </w:r>
      <w:r>
        <w:rPr>
          <w:color w:val="231F20"/>
        </w:rPr>
        <w:t>del</w:t>
      </w:r>
      <w:r>
        <w:rPr>
          <w:color w:val="231F20"/>
          <w:spacing w:val="-26"/>
        </w:rPr>
        <w:t> </w:t>
      </w:r>
      <w:r>
        <w:rPr>
          <w:color w:val="231F20"/>
        </w:rPr>
        <w:t>país.</w:t>
      </w:r>
      <w:r>
        <w:rPr>
          <w:color w:val="231F20"/>
          <w:spacing w:val="-26"/>
        </w:rPr>
        <w:t> </w:t>
      </w:r>
      <w:r>
        <w:rPr>
          <w:color w:val="231F20"/>
        </w:rPr>
        <w:t>Su</w:t>
      </w:r>
      <w:r>
        <w:rPr>
          <w:color w:val="231F20"/>
          <w:spacing w:val="-26"/>
        </w:rPr>
        <w:t> </w:t>
      </w:r>
      <w:r>
        <w:rPr>
          <w:color w:val="231F20"/>
        </w:rPr>
        <w:t>prestigio</w:t>
      </w:r>
      <w:r>
        <w:rPr>
          <w:color w:val="231F20"/>
          <w:spacing w:val="-26"/>
        </w:rPr>
        <w:t> </w:t>
      </w:r>
      <w:r>
        <w:rPr>
          <w:color w:val="231F20"/>
        </w:rPr>
        <w:t>y</w:t>
      </w:r>
      <w:r>
        <w:rPr>
          <w:color w:val="231F20"/>
          <w:spacing w:val="-26"/>
        </w:rPr>
        <w:t> </w:t>
      </w:r>
      <w:r>
        <w:rPr>
          <w:color w:val="231F20"/>
        </w:rPr>
        <w:t>área</w:t>
      </w:r>
      <w:r>
        <w:rPr>
          <w:color w:val="231F20"/>
          <w:spacing w:val="-26"/>
        </w:rPr>
        <w:t> </w:t>
      </w:r>
      <w:r>
        <w:rPr>
          <w:color w:val="231F20"/>
        </w:rPr>
        <w:t>de</w:t>
      </w:r>
      <w:r>
        <w:rPr>
          <w:color w:val="231F20"/>
          <w:spacing w:val="2"/>
          <w:w w:val="93"/>
        </w:rPr>
        <w:t> </w:t>
      </w:r>
      <w:r>
        <w:rPr>
          <w:color w:val="231F20"/>
          <w:w w:val="95"/>
        </w:rPr>
        <w:t>influencia</w:t>
      </w:r>
      <w:r>
        <w:rPr>
          <w:color w:val="231F20"/>
          <w:spacing w:val="-18"/>
          <w:w w:val="95"/>
        </w:rPr>
        <w:t> </w:t>
      </w:r>
      <w:r>
        <w:rPr>
          <w:color w:val="231F20"/>
          <w:spacing w:val="-3"/>
          <w:w w:val="95"/>
        </w:rPr>
        <w:t>crece</w:t>
      </w:r>
      <w:r>
        <w:rPr>
          <w:color w:val="231F20"/>
          <w:spacing w:val="-18"/>
          <w:w w:val="95"/>
        </w:rPr>
        <w:t> </w:t>
      </w:r>
      <w:r>
        <w:rPr>
          <w:color w:val="231F20"/>
          <w:w w:val="95"/>
        </w:rPr>
        <w:t>consistentemente.</w:t>
      </w:r>
      <w:r>
        <w:rPr>
          <w:color w:val="231F20"/>
          <w:spacing w:val="-18"/>
          <w:w w:val="95"/>
        </w:rPr>
        <w:t> </w:t>
      </w:r>
      <w:r>
        <w:rPr>
          <w:color w:val="231F20"/>
          <w:w w:val="95"/>
        </w:rPr>
        <w:t>Han</w:t>
      </w:r>
      <w:r>
        <w:rPr>
          <w:color w:val="231F20"/>
          <w:spacing w:val="-18"/>
          <w:w w:val="95"/>
        </w:rPr>
        <w:t> </w:t>
      </w:r>
      <w:r>
        <w:rPr>
          <w:color w:val="231F20"/>
          <w:w w:val="95"/>
        </w:rPr>
        <w:t>iniciado</w:t>
      </w:r>
      <w:r>
        <w:rPr>
          <w:color w:val="231F20"/>
          <w:spacing w:val="-18"/>
          <w:w w:val="95"/>
        </w:rPr>
        <w:t> </w:t>
      </w:r>
      <w:r>
        <w:rPr>
          <w:color w:val="231F20"/>
          <w:w w:val="95"/>
        </w:rPr>
        <w:t>ya,</w:t>
      </w:r>
      <w:r>
        <w:rPr>
          <w:color w:val="231F20"/>
          <w:spacing w:val="-18"/>
          <w:w w:val="95"/>
        </w:rPr>
        <w:t> </w:t>
      </w:r>
      <w:r>
        <w:rPr>
          <w:color w:val="231F20"/>
          <w:w w:val="95"/>
        </w:rPr>
        <w:t>de</w:t>
      </w:r>
      <w:r>
        <w:rPr>
          <w:color w:val="231F20"/>
          <w:spacing w:val="-18"/>
          <w:w w:val="95"/>
        </w:rPr>
        <w:t> </w:t>
      </w:r>
      <w:r>
        <w:rPr>
          <w:color w:val="231F20"/>
          <w:w w:val="95"/>
        </w:rPr>
        <w:t>manera</w:t>
      </w:r>
      <w:r>
        <w:rPr>
          <w:color w:val="231F20"/>
          <w:spacing w:val="-18"/>
          <w:w w:val="95"/>
        </w:rPr>
        <w:t> </w:t>
      </w:r>
      <w:r>
        <w:rPr>
          <w:color w:val="231F20"/>
          <w:w w:val="95"/>
        </w:rPr>
        <w:t>adicio-</w:t>
      </w:r>
      <w:r>
        <w:rPr>
          <w:color w:val="231F20"/>
          <w:w w:val="105"/>
        </w:rPr>
        <w:t> </w:t>
      </w:r>
      <w:r>
        <w:rPr>
          <w:color w:val="231F20"/>
        </w:rPr>
        <w:t>nal,</w:t>
      </w:r>
      <w:r>
        <w:rPr>
          <w:color w:val="231F20"/>
          <w:spacing w:val="-33"/>
        </w:rPr>
        <w:t> </w:t>
      </w:r>
      <w:r>
        <w:rPr>
          <w:color w:val="231F20"/>
        </w:rPr>
        <w:t>la</w:t>
      </w:r>
      <w:r>
        <w:rPr>
          <w:color w:val="231F20"/>
          <w:spacing w:val="-33"/>
        </w:rPr>
        <w:t> </w:t>
      </w:r>
      <w:r>
        <w:rPr>
          <w:color w:val="231F20"/>
        </w:rPr>
        <w:t>aplicación</w:t>
      </w:r>
      <w:r>
        <w:rPr>
          <w:color w:val="231F20"/>
          <w:spacing w:val="-33"/>
        </w:rPr>
        <w:t> </w:t>
      </w:r>
      <w:r>
        <w:rPr>
          <w:color w:val="231F20"/>
        </w:rPr>
        <w:t>de</w:t>
      </w:r>
      <w:r>
        <w:rPr>
          <w:color w:val="231F20"/>
          <w:spacing w:val="-33"/>
        </w:rPr>
        <w:t> </w:t>
      </w:r>
      <w:r>
        <w:rPr>
          <w:color w:val="231F20"/>
        </w:rPr>
        <w:t>su</w:t>
      </w:r>
      <w:r>
        <w:rPr>
          <w:color w:val="231F20"/>
          <w:spacing w:val="-33"/>
        </w:rPr>
        <w:t> </w:t>
      </w:r>
      <w:r>
        <w:rPr>
          <w:color w:val="231F20"/>
        </w:rPr>
        <w:t>metodología</w:t>
      </w:r>
      <w:r>
        <w:rPr>
          <w:color w:val="231F20"/>
          <w:spacing w:val="-33"/>
        </w:rPr>
        <w:t> </w:t>
      </w:r>
      <w:r>
        <w:rPr>
          <w:color w:val="231F20"/>
        </w:rPr>
        <w:t>de</w:t>
      </w:r>
      <w:r>
        <w:rPr>
          <w:color w:val="231F20"/>
          <w:spacing w:val="-33"/>
        </w:rPr>
        <w:t> </w:t>
      </w:r>
      <w:r>
        <w:rPr>
          <w:color w:val="231F20"/>
        </w:rPr>
        <w:t>evaluación</w:t>
      </w:r>
      <w:r>
        <w:rPr>
          <w:color w:val="231F20"/>
          <w:spacing w:val="-33"/>
        </w:rPr>
        <w:t> </w:t>
      </w:r>
      <w:r>
        <w:rPr>
          <w:color w:val="231F20"/>
        </w:rPr>
        <w:t>a</w:t>
      </w:r>
      <w:r>
        <w:rPr>
          <w:color w:val="231F20"/>
          <w:spacing w:val="-33"/>
        </w:rPr>
        <w:t> </w:t>
      </w:r>
      <w:r>
        <w:rPr>
          <w:color w:val="231F20"/>
        </w:rPr>
        <w:t>otras</w:t>
      </w:r>
      <w:r>
        <w:rPr>
          <w:color w:val="231F20"/>
          <w:spacing w:val="-33"/>
        </w:rPr>
        <w:t> </w:t>
      </w:r>
      <w:r>
        <w:rPr>
          <w:color w:val="231F20"/>
        </w:rPr>
        <w:t>entidades</w:t>
      </w:r>
      <w:r>
        <w:rPr>
          <w:color w:val="231F20"/>
          <w:spacing w:val="2"/>
          <w:w w:val="89"/>
        </w:rPr>
        <w:t> </w:t>
      </w:r>
      <w:r>
        <w:rPr>
          <w:color w:val="231F20"/>
        </w:rPr>
        <w:t>públicas</w:t>
      </w:r>
      <w:r>
        <w:rPr>
          <w:color w:val="231F20"/>
          <w:spacing w:val="-31"/>
        </w:rPr>
        <w:t> </w:t>
      </w:r>
      <w:r>
        <w:rPr>
          <w:color w:val="231F20"/>
        </w:rPr>
        <w:t>como</w:t>
      </w:r>
      <w:r>
        <w:rPr>
          <w:color w:val="231F20"/>
          <w:spacing w:val="-31"/>
        </w:rPr>
        <w:t> </w:t>
      </w:r>
      <w:r>
        <w:rPr>
          <w:color w:val="231F20"/>
        </w:rPr>
        <w:t>los</w:t>
      </w:r>
      <w:r>
        <w:rPr>
          <w:color w:val="231F20"/>
          <w:spacing w:val="-31"/>
        </w:rPr>
        <w:t> </w:t>
      </w:r>
      <w:r>
        <w:rPr>
          <w:color w:val="231F20"/>
        </w:rPr>
        <w:t>Congresos</w:t>
      </w:r>
      <w:r>
        <w:rPr>
          <w:color w:val="231F20"/>
          <w:spacing w:val="-31"/>
        </w:rPr>
        <w:t> </w:t>
      </w:r>
      <w:r>
        <w:rPr>
          <w:color w:val="231F20"/>
        </w:rPr>
        <w:t>de</w:t>
      </w:r>
      <w:r>
        <w:rPr>
          <w:color w:val="231F20"/>
          <w:spacing w:val="-31"/>
        </w:rPr>
        <w:t> </w:t>
      </w:r>
      <w:r>
        <w:rPr>
          <w:color w:val="231F20"/>
        </w:rPr>
        <w:t>los</w:t>
      </w:r>
      <w:r>
        <w:rPr>
          <w:color w:val="231F20"/>
          <w:spacing w:val="-31"/>
        </w:rPr>
        <w:t> </w:t>
      </w:r>
      <w:r>
        <w:rPr>
          <w:color w:val="231F20"/>
        </w:rPr>
        <w:t>estados</w:t>
      </w:r>
      <w:r>
        <w:rPr>
          <w:color w:val="231F20"/>
          <w:spacing w:val="-31"/>
        </w:rPr>
        <w:t> </w:t>
      </w:r>
      <w:r>
        <w:rPr>
          <w:color w:val="231F20"/>
        </w:rPr>
        <w:t>y</w:t>
      </w:r>
      <w:r>
        <w:rPr>
          <w:color w:val="231F20"/>
          <w:spacing w:val="-31"/>
        </w:rPr>
        <w:t> </w:t>
      </w:r>
      <w:r>
        <w:rPr>
          <w:color w:val="231F20"/>
        </w:rPr>
        <w:t>los</w:t>
      </w:r>
      <w:r>
        <w:rPr>
          <w:color w:val="231F20"/>
          <w:spacing w:val="-31"/>
        </w:rPr>
        <w:t> </w:t>
      </w:r>
      <w:r>
        <w:rPr>
          <w:color w:val="231F20"/>
        </w:rPr>
        <w:t>partidos</w:t>
      </w:r>
      <w:r>
        <w:rPr>
          <w:color w:val="231F20"/>
          <w:spacing w:val="-31"/>
        </w:rPr>
        <w:t> </w:t>
      </w:r>
      <w:r>
        <w:rPr>
          <w:color w:val="231F20"/>
        </w:rPr>
        <w:t>políticos.</w:t>
      </w:r>
      <w:r>
        <w:rPr>
          <w:color w:val="231F20"/>
          <w:spacing w:val="2"/>
          <w:w w:val="84"/>
        </w:rPr>
        <w:t> </w:t>
      </w:r>
      <w:r>
        <w:rPr>
          <w:color w:val="231F20"/>
          <w:w w:val="95"/>
        </w:rPr>
        <w:t>CIMTRA</w:t>
      </w:r>
      <w:r>
        <w:rPr>
          <w:color w:val="231F20"/>
          <w:spacing w:val="-12"/>
          <w:w w:val="95"/>
        </w:rPr>
        <w:t> </w:t>
      </w:r>
      <w:r>
        <w:rPr>
          <w:color w:val="231F20"/>
          <w:w w:val="95"/>
        </w:rPr>
        <w:t>se</w:t>
      </w:r>
      <w:r>
        <w:rPr>
          <w:color w:val="231F20"/>
          <w:spacing w:val="-12"/>
          <w:w w:val="95"/>
        </w:rPr>
        <w:t> </w:t>
      </w:r>
      <w:r>
        <w:rPr>
          <w:color w:val="231F20"/>
          <w:w w:val="95"/>
        </w:rPr>
        <w:t>ha</w:t>
      </w:r>
      <w:r>
        <w:rPr>
          <w:color w:val="231F20"/>
          <w:spacing w:val="-12"/>
          <w:w w:val="95"/>
        </w:rPr>
        <w:t> </w:t>
      </w:r>
      <w:r>
        <w:rPr>
          <w:color w:val="231F20"/>
          <w:w w:val="95"/>
        </w:rPr>
        <w:t>constituido,</w:t>
      </w:r>
      <w:r>
        <w:rPr>
          <w:color w:val="231F20"/>
          <w:spacing w:val="-12"/>
          <w:w w:val="95"/>
        </w:rPr>
        <w:t> </w:t>
      </w:r>
      <w:r>
        <w:rPr>
          <w:color w:val="231F20"/>
          <w:w w:val="95"/>
        </w:rPr>
        <w:t>así,</w:t>
      </w:r>
      <w:r>
        <w:rPr>
          <w:color w:val="231F20"/>
          <w:spacing w:val="-12"/>
          <w:w w:val="95"/>
        </w:rPr>
        <w:t> </w:t>
      </w:r>
      <w:r>
        <w:rPr>
          <w:color w:val="231F20"/>
          <w:w w:val="95"/>
        </w:rPr>
        <w:t>en</w:t>
      </w:r>
      <w:r>
        <w:rPr>
          <w:color w:val="231F20"/>
          <w:spacing w:val="-12"/>
          <w:w w:val="95"/>
        </w:rPr>
        <w:t> </w:t>
      </w:r>
      <w:r>
        <w:rPr>
          <w:color w:val="231F20"/>
          <w:w w:val="95"/>
        </w:rPr>
        <w:t>realidad,</w:t>
      </w:r>
      <w:r>
        <w:rPr>
          <w:color w:val="231F20"/>
          <w:spacing w:val="-12"/>
          <w:w w:val="95"/>
        </w:rPr>
        <w:t> </w:t>
      </w:r>
      <w:r>
        <w:rPr>
          <w:color w:val="231F20"/>
          <w:w w:val="95"/>
        </w:rPr>
        <w:t>en</w:t>
      </w:r>
      <w:r>
        <w:rPr>
          <w:color w:val="231F20"/>
          <w:spacing w:val="-12"/>
          <w:w w:val="95"/>
        </w:rPr>
        <w:t> </w:t>
      </w:r>
      <w:r>
        <w:rPr>
          <w:color w:val="231F20"/>
          <w:w w:val="95"/>
        </w:rPr>
        <w:t>una</w:t>
      </w:r>
      <w:r>
        <w:rPr>
          <w:color w:val="231F20"/>
          <w:spacing w:val="-12"/>
          <w:w w:val="95"/>
        </w:rPr>
        <w:t> </w:t>
      </w:r>
      <w:r>
        <w:rPr>
          <w:color w:val="231F20"/>
          <w:w w:val="95"/>
        </w:rPr>
        <w:t>contraloría</w:t>
      </w:r>
      <w:r>
        <w:rPr>
          <w:color w:val="231F20"/>
          <w:spacing w:val="-12"/>
          <w:w w:val="95"/>
        </w:rPr>
        <w:t> </w:t>
      </w:r>
      <w:r>
        <w:rPr>
          <w:color w:val="231F20"/>
          <w:w w:val="95"/>
        </w:rPr>
        <w:t>social,</w:t>
      </w:r>
      <w:r>
        <w:rPr>
          <w:color w:val="231F20"/>
          <w:spacing w:val="1"/>
          <w:w w:val="91"/>
        </w:rPr>
        <w:t> </w:t>
      </w:r>
      <w:r>
        <w:rPr>
          <w:color w:val="231F20"/>
        </w:rPr>
        <w:t>en</w:t>
      </w:r>
      <w:r>
        <w:rPr>
          <w:color w:val="231F20"/>
          <w:spacing w:val="-34"/>
        </w:rPr>
        <w:t> </w:t>
      </w:r>
      <w:r>
        <w:rPr>
          <w:color w:val="231F20"/>
        </w:rPr>
        <w:t>un</w:t>
      </w:r>
      <w:r>
        <w:rPr>
          <w:color w:val="231F20"/>
          <w:spacing w:val="-34"/>
        </w:rPr>
        <w:t> </w:t>
      </w:r>
      <w:r>
        <w:rPr>
          <w:color w:val="231F20"/>
        </w:rPr>
        <w:t>modo</w:t>
      </w:r>
      <w:r>
        <w:rPr>
          <w:color w:val="231F20"/>
          <w:spacing w:val="-34"/>
        </w:rPr>
        <w:t> </w:t>
      </w:r>
      <w:r>
        <w:rPr>
          <w:color w:val="231F20"/>
        </w:rPr>
        <w:t>de</w:t>
      </w:r>
      <w:r>
        <w:rPr>
          <w:color w:val="231F20"/>
          <w:spacing w:val="-34"/>
        </w:rPr>
        <w:t> </w:t>
      </w:r>
      <w:r>
        <w:rPr>
          <w:color w:val="231F20"/>
        </w:rPr>
        <w:t>participación</w:t>
      </w:r>
      <w:r>
        <w:rPr>
          <w:color w:val="231F20"/>
          <w:spacing w:val="-34"/>
        </w:rPr>
        <w:t> </w:t>
      </w:r>
      <w:r>
        <w:rPr>
          <w:color w:val="231F20"/>
        </w:rPr>
        <w:t>ciudadana</w:t>
      </w:r>
      <w:r>
        <w:rPr>
          <w:color w:val="231F20"/>
          <w:spacing w:val="-34"/>
        </w:rPr>
        <w:t> </w:t>
      </w:r>
      <w:r>
        <w:rPr>
          <w:color w:val="231F20"/>
        </w:rPr>
        <w:t>orientada</w:t>
      </w:r>
      <w:r>
        <w:rPr>
          <w:color w:val="231F20"/>
          <w:spacing w:val="-34"/>
        </w:rPr>
        <w:t> </w:t>
      </w:r>
      <w:r>
        <w:rPr>
          <w:color w:val="231F20"/>
        </w:rPr>
        <w:t>a</w:t>
      </w:r>
      <w:r>
        <w:rPr>
          <w:color w:val="231F20"/>
          <w:spacing w:val="-34"/>
        </w:rPr>
        <w:t> </w:t>
      </w:r>
      <w:r>
        <w:rPr>
          <w:color w:val="231F20"/>
        </w:rPr>
        <w:t>controlar,</w:t>
      </w:r>
      <w:r>
        <w:rPr>
          <w:color w:val="231F20"/>
          <w:spacing w:val="-34"/>
        </w:rPr>
        <w:t> </w:t>
      </w:r>
      <w:r>
        <w:rPr>
          <w:color w:val="231F20"/>
        </w:rPr>
        <w:t>vigilar</w:t>
      </w:r>
      <w:r>
        <w:rPr>
          <w:color w:val="231F20"/>
          <w:spacing w:val="1"/>
          <w:w w:val="97"/>
        </w:rPr>
        <w:t> </w:t>
      </w:r>
      <w:r>
        <w:rPr>
          <w:color w:val="231F20"/>
        </w:rPr>
        <w:t>y</w:t>
      </w:r>
      <w:r>
        <w:rPr>
          <w:color w:val="231F20"/>
          <w:spacing w:val="-31"/>
        </w:rPr>
        <w:t> </w:t>
      </w:r>
      <w:r>
        <w:rPr>
          <w:color w:val="231F20"/>
        </w:rPr>
        <w:t>evaluar</w:t>
      </w:r>
      <w:r>
        <w:rPr>
          <w:color w:val="231F20"/>
          <w:spacing w:val="-31"/>
        </w:rPr>
        <w:t> </w:t>
      </w:r>
      <w:r>
        <w:rPr>
          <w:color w:val="231F20"/>
        </w:rPr>
        <w:t>programas</w:t>
      </w:r>
      <w:r>
        <w:rPr>
          <w:color w:val="231F20"/>
          <w:spacing w:val="-31"/>
        </w:rPr>
        <w:t> </w:t>
      </w:r>
      <w:r>
        <w:rPr>
          <w:color w:val="231F20"/>
        </w:rPr>
        <w:t>y</w:t>
      </w:r>
      <w:r>
        <w:rPr>
          <w:color w:val="231F20"/>
          <w:spacing w:val="-31"/>
        </w:rPr>
        <w:t> </w:t>
      </w:r>
      <w:r>
        <w:rPr>
          <w:color w:val="231F20"/>
        </w:rPr>
        <w:t>acciones</w:t>
      </w:r>
      <w:r>
        <w:rPr>
          <w:color w:val="231F20"/>
          <w:spacing w:val="-31"/>
        </w:rPr>
        <w:t> </w:t>
      </w:r>
      <w:r>
        <w:rPr>
          <w:color w:val="231F20"/>
        </w:rPr>
        <w:t>gubernamentales,</w:t>
      </w:r>
      <w:r>
        <w:rPr>
          <w:color w:val="231F20"/>
          <w:spacing w:val="-31"/>
        </w:rPr>
        <w:t> </w:t>
      </w:r>
      <w:r>
        <w:rPr>
          <w:color w:val="231F20"/>
        </w:rPr>
        <w:t>y</w:t>
      </w:r>
      <w:r>
        <w:rPr>
          <w:color w:val="231F20"/>
          <w:spacing w:val="-31"/>
        </w:rPr>
        <w:t> </w:t>
      </w:r>
      <w:r>
        <w:rPr>
          <w:color w:val="231F20"/>
        </w:rPr>
        <w:t>que</w:t>
      </w:r>
      <w:r>
        <w:rPr>
          <w:color w:val="231F20"/>
          <w:spacing w:val="-31"/>
        </w:rPr>
        <w:t> </w:t>
      </w:r>
      <w:r>
        <w:rPr>
          <w:color w:val="231F20"/>
        </w:rPr>
        <w:t>promueve</w:t>
      </w:r>
    </w:p>
    <w:p>
      <w:pPr>
        <w:pStyle w:val="BodyText"/>
        <w:ind w:left="100" w:right="11"/>
      </w:pPr>
      <w:r>
        <w:rPr>
          <w:color w:val="231F20"/>
        </w:rPr>
        <w:t>la rendición de cuentas, de manera permanente y clara.</w:t>
      </w:r>
    </w:p>
    <w:p>
      <w:pPr>
        <w:pStyle w:val="BodyText"/>
        <w:spacing w:line="266" w:lineRule="auto" w:before="27"/>
        <w:ind w:left="100" w:right="209" w:firstLine="396"/>
        <w:jc w:val="both"/>
      </w:pPr>
      <w:r>
        <w:rPr>
          <w:color w:val="231F20"/>
        </w:rPr>
        <w:t>La</w:t>
      </w:r>
      <w:r>
        <w:rPr>
          <w:color w:val="231F20"/>
          <w:spacing w:val="-39"/>
        </w:rPr>
        <w:t> </w:t>
      </w:r>
      <w:r>
        <w:rPr>
          <w:color w:val="231F20"/>
        </w:rPr>
        <w:t>experiencia</w:t>
      </w:r>
      <w:r>
        <w:rPr>
          <w:color w:val="231F20"/>
          <w:spacing w:val="-39"/>
        </w:rPr>
        <w:t> </w:t>
      </w:r>
      <w:r>
        <w:rPr>
          <w:color w:val="231F20"/>
        </w:rPr>
        <w:t>no</w:t>
      </w:r>
      <w:r>
        <w:rPr>
          <w:color w:val="231F20"/>
          <w:spacing w:val="-39"/>
        </w:rPr>
        <w:t> </w:t>
      </w:r>
      <w:r>
        <w:rPr>
          <w:color w:val="231F20"/>
        </w:rPr>
        <w:t>ha</w:t>
      </w:r>
      <w:r>
        <w:rPr>
          <w:color w:val="231F20"/>
          <w:spacing w:val="-39"/>
        </w:rPr>
        <w:t> </w:t>
      </w:r>
      <w:r>
        <w:rPr>
          <w:color w:val="231F20"/>
        </w:rPr>
        <w:t>sido</w:t>
      </w:r>
      <w:r>
        <w:rPr>
          <w:color w:val="231F20"/>
          <w:spacing w:val="-39"/>
        </w:rPr>
        <w:t> </w:t>
      </w:r>
      <w:r>
        <w:rPr>
          <w:color w:val="231F20"/>
        </w:rPr>
        <w:t>fácil.</w:t>
      </w:r>
      <w:r>
        <w:rPr>
          <w:color w:val="231F20"/>
          <w:spacing w:val="-39"/>
        </w:rPr>
        <w:t> </w:t>
      </w:r>
      <w:r>
        <w:rPr>
          <w:color w:val="231F20"/>
        </w:rPr>
        <w:t>Los</w:t>
      </w:r>
      <w:r>
        <w:rPr>
          <w:color w:val="231F20"/>
          <w:spacing w:val="-39"/>
        </w:rPr>
        <w:t> </w:t>
      </w:r>
      <w:r>
        <w:rPr>
          <w:color w:val="231F20"/>
        </w:rPr>
        <w:t>gobiernos,</w:t>
      </w:r>
      <w:r>
        <w:rPr>
          <w:color w:val="231F20"/>
          <w:spacing w:val="-39"/>
        </w:rPr>
        <w:t> </w:t>
      </w:r>
      <w:r>
        <w:rPr>
          <w:color w:val="231F20"/>
        </w:rPr>
        <w:t>sean</w:t>
      </w:r>
      <w:r>
        <w:rPr>
          <w:color w:val="231F20"/>
          <w:spacing w:val="-39"/>
        </w:rPr>
        <w:t> </w:t>
      </w:r>
      <w:r>
        <w:rPr>
          <w:color w:val="231F20"/>
        </w:rPr>
        <w:t>del</w:t>
      </w:r>
      <w:r>
        <w:rPr>
          <w:color w:val="231F20"/>
          <w:spacing w:val="-39"/>
        </w:rPr>
        <w:t> </w:t>
      </w:r>
      <w:r>
        <w:rPr>
          <w:color w:val="231F20"/>
        </w:rPr>
        <w:t>nivel</w:t>
      </w:r>
      <w:r>
        <w:rPr>
          <w:color w:val="231F20"/>
          <w:spacing w:val="-39"/>
        </w:rPr>
        <w:t> </w:t>
      </w:r>
      <w:r>
        <w:rPr>
          <w:color w:val="231F20"/>
        </w:rPr>
        <w:t>que </w:t>
      </w:r>
      <w:r>
        <w:rPr>
          <w:color w:val="231F20"/>
          <w:w w:val="95"/>
        </w:rPr>
        <w:t>sean,</w:t>
      </w:r>
      <w:r>
        <w:rPr>
          <w:color w:val="231F20"/>
          <w:spacing w:val="-14"/>
          <w:w w:val="95"/>
        </w:rPr>
        <w:t> </w:t>
      </w:r>
      <w:r>
        <w:rPr>
          <w:color w:val="231F20"/>
          <w:w w:val="95"/>
        </w:rPr>
        <w:t>no</w:t>
      </w:r>
      <w:r>
        <w:rPr>
          <w:color w:val="231F20"/>
          <w:spacing w:val="-14"/>
          <w:w w:val="95"/>
        </w:rPr>
        <w:t> </w:t>
      </w:r>
      <w:r>
        <w:rPr>
          <w:color w:val="231F20"/>
          <w:w w:val="95"/>
        </w:rPr>
        <w:t>están</w:t>
      </w:r>
      <w:r>
        <w:rPr>
          <w:color w:val="231F20"/>
          <w:spacing w:val="-14"/>
          <w:w w:val="95"/>
        </w:rPr>
        <w:t> </w:t>
      </w:r>
      <w:r>
        <w:rPr>
          <w:color w:val="231F20"/>
          <w:w w:val="95"/>
        </w:rPr>
        <w:t>acostumbrados</w:t>
      </w:r>
      <w:r>
        <w:rPr>
          <w:color w:val="231F20"/>
          <w:spacing w:val="-14"/>
          <w:w w:val="95"/>
        </w:rPr>
        <w:t> </w:t>
      </w:r>
      <w:r>
        <w:rPr>
          <w:color w:val="231F20"/>
          <w:w w:val="95"/>
        </w:rPr>
        <w:t>a</w:t>
      </w:r>
      <w:r>
        <w:rPr>
          <w:color w:val="231F20"/>
          <w:spacing w:val="-14"/>
          <w:w w:val="95"/>
        </w:rPr>
        <w:t> </w:t>
      </w:r>
      <w:r>
        <w:rPr>
          <w:color w:val="231F20"/>
          <w:w w:val="95"/>
        </w:rPr>
        <w:t>ser</w:t>
      </w:r>
      <w:r>
        <w:rPr>
          <w:color w:val="231F20"/>
          <w:spacing w:val="-14"/>
          <w:w w:val="95"/>
        </w:rPr>
        <w:t> </w:t>
      </w:r>
      <w:r>
        <w:rPr>
          <w:color w:val="231F20"/>
          <w:w w:val="95"/>
        </w:rPr>
        <w:t>evaluados</w:t>
      </w:r>
      <w:r>
        <w:rPr>
          <w:color w:val="231F20"/>
          <w:spacing w:val="-14"/>
          <w:w w:val="95"/>
        </w:rPr>
        <w:t> </w:t>
      </w:r>
      <w:r>
        <w:rPr>
          <w:color w:val="231F20"/>
          <w:w w:val="95"/>
        </w:rPr>
        <w:t>o</w:t>
      </w:r>
      <w:r>
        <w:rPr>
          <w:color w:val="231F20"/>
          <w:spacing w:val="-14"/>
          <w:w w:val="95"/>
        </w:rPr>
        <w:t> </w:t>
      </w:r>
      <w:r>
        <w:rPr>
          <w:color w:val="231F20"/>
          <w:w w:val="95"/>
        </w:rPr>
        <w:t>medidos</w:t>
      </w:r>
      <w:r>
        <w:rPr>
          <w:color w:val="231F20"/>
          <w:spacing w:val="-14"/>
          <w:w w:val="95"/>
        </w:rPr>
        <w:t> </w:t>
      </w:r>
      <w:r>
        <w:rPr>
          <w:color w:val="231F20"/>
          <w:w w:val="95"/>
        </w:rPr>
        <w:t>por</w:t>
      </w:r>
      <w:r>
        <w:rPr>
          <w:color w:val="231F20"/>
          <w:spacing w:val="-14"/>
          <w:w w:val="95"/>
        </w:rPr>
        <w:t> </w:t>
      </w:r>
      <w:r>
        <w:rPr>
          <w:color w:val="231F20"/>
          <w:w w:val="95"/>
        </w:rPr>
        <w:t>grupos </w:t>
      </w:r>
      <w:r>
        <w:rPr>
          <w:color w:val="231F20"/>
        </w:rPr>
        <w:t>civiles.</w:t>
      </w:r>
      <w:r>
        <w:rPr>
          <w:color w:val="231F20"/>
          <w:spacing w:val="-28"/>
        </w:rPr>
        <w:t> </w:t>
      </w:r>
      <w:r>
        <w:rPr>
          <w:color w:val="231F20"/>
        </w:rPr>
        <w:t>Por</w:t>
      </w:r>
      <w:r>
        <w:rPr>
          <w:color w:val="231F20"/>
          <w:spacing w:val="-28"/>
        </w:rPr>
        <w:t> </w:t>
      </w:r>
      <w:r>
        <w:rPr>
          <w:color w:val="231F20"/>
        </w:rPr>
        <w:t>ello,</w:t>
      </w:r>
      <w:r>
        <w:rPr>
          <w:color w:val="231F20"/>
          <w:spacing w:val="-28"/>
        </w:rPr>
        <w:t> </w:t>
      </w:r>
      <w:r>
        <w:rPr>
          <w:color w:val="231F20"/>
        </w:rPr>
        <w:t>ha</w:t>
      </w:r>
      <w:r>
        <w:rPr>
          <w:color w:val="231F20"/>
          <w:spacing w:val="-28"/>
        </w:rPr>
        <w:t> </w:t>
      </w:r>
      <w:r>
        <w:rPr>
          <w:color w:val="231F20"/>
        </w:rPr>
        <w:t>sido</w:t>
      </w:r>
      <w:r>
        <w:rPr>
          <w:color w:val="231F20"/>
          <w:spacing w:val="-28"/>
        </w:rPr>
        <w:t> </w:t>
      </w:r>
      <w:r>
        <w:rPr>
          <w:color w:val="231F20"/>
        </w:rPr>
        <w:t>necesario</w:t>
      </w:r>
      <w:r>
        <w:rPr>
          <w:color w:val="231F20"/>
          <w:spacing w:val="-28"/>
        </w:rPr>
        <w:t> </w:t>
      </w:r>
      <w:r>
        <w:rPr>
          <w:color w:val="231F20"/>
        </w:rPr>
        <w:t>vencer</w:t>
      </w:r>
      <w:r>
        <w:rPr>
          <w:color w:val="231F20"/>
          <w:spacing w:val="-28"/>
        </w:rPr>
        <w:t> </w:t>
      </w:r>
      <w:r>
        <w:rPr>
          <w:color w:val="231F20"/>
        </w:rPr>
        <w:t>resistencias,</w:t>
      </w:r>
      <w:r>
        <w:rPr>
          <w:color w:val="231F20"/>
          <w:spacing w:val="-28"/>
        </w:rPr>
        <w:t> </w:t>
      </w:r>
      <w:r>
        <w:rPr>
          <w:color w:val="231F20"/>
        </w:rPr>
        <w:t>soportar</w:t>
      </w:r>
      <w:r>
        <w:rPr>
          <w:color w:val="231F20"/>
          <w:spacing w:val="-28"/>
        </w:rPr>
        <w:t> </w:t>
      </w:r>
      <w:r>
        <w:rPr>
          <w:color w:val="231F20"/>
          <w:spacing w:val="3"/>
        </w:rPr>
        <w:t>en- </w:t>
      </w:r>
      <w:r>
        <w:rPr>
          <w:color w:val="231F20"/>
          <w:w w:val="95"/>
        </w:rPr>
        <w:t>frentamientos</w:t>
      </w:r>
      <w:r>
        <w:rPr>
          <w:color w:val="231F20"/>
          <w:spacing w:val="-19"/>
          <w:w w:val="95"/>
        </w:rPr>
        <w:t> </w:t>
      </w:r>
      <w:r>
        <w:rPr>
          <w:color w:val="231F20"/>
          <w:spacing w:val="-6"/>
          <w:w w:val="95"/>
        </w:rPr>
        <w:t>y,</w:t>
      </w:r>
      <w:r>
        <w:rPr>
          <w:color w:val="231F20"/>
          <w:spacing w:val="-19"/>
          <w:w w:val="95"/>
        </w:rPr>
        <w:t> </w:t>
      </w:r>
      <w:r>
        <w:rPr>
          <w:color w:val="231F20"/>
          <w:w w:val="95"/>
        </w:rPr>
        <w:t>también,</w:t>
      </w:r>
      <w:r>
        <w:rPr>
          <w:color w:val="231F20"/>
          <w:spacing w:val="-19"/>
          <w:w w:val="95"/>
        </w:rPr>
        <w:t> </w:t>
      </w:r>
      <w:r>
        <w:rPr>
          <w:color w:val="231F20"/>
          <w:w w:val="95"/>
        </w:rPr>
        <w:t>algunas</w:t>
      </w:r>
      <w:r>
        <w:rPr>
          <w:color w:val="231F20"/>
          <w:spacing w:val="-19"/>
          <w:w w:val="95"/>
        </w:rPr>
        <w:t> </w:t>
      </w:r>
      <w:r>
        <w:rPr>
          <w:color w:val="231F20"/>
          <w:spacing w:val="-3"/>
          <w:w w:val="95"/>
        </w:rPr>
        <w:t>veces,</w:t>
      </w:r>
      <w:r>
        <w:rPr>
          <w:color w:val="231F20"/>
          <w:spacing w:val="-19"/>
          <w:w w:val="95"/>
        </w:rPr>
        <w:t> </w:t>
      </w:r>
      <w:r>
        <w:rPr>
          <w:color w:val="231F20"/>
          <w:w w:val="95"/>
        </w:rPr>
        <w:t>establecer</w:t>
      </w:r>
      <w:r>
        <w:rPr>
          <w:color w:val="231F20"/>
          <w:spacing w:val="-19"/>
          <w:w w:val="95"/>
        </w:rPr>
        <w:t> </w:t>
      </w:r>
      <w:r>
        <w:rPr>
          <w:color w:val="231F20"/>
          <w:w w:val="95"/>
        </w:rPr>
        <w:t>una</w:t>
      </w:r>
      <w:r>
        <w:rPr>
          <w:color w:val="231F20"/>
          <w:spacing w:val="-19"/>
          <w:w w:val="95"/>
        </w:rPr>
        <w:t> </w:t>
      </w:r>
      <w:r>
        <w:rPr>
          <w:color w:val="231F20"/>
          <w:w w:val="95"/>
        </w:rPr>
        <w:t>colaboración </w:t>
      </w:r>
      <w:r>
        <w:rPr>
          <w:color w:val="231F20"/>
        </w:rPr>
        <w:t>con</w:t>
      </w:r>
      <w:r>
        <w:rPr>
          <w:color w:val="231F20"/>
          <w:spacing w:val="-24"/>
        </w:rPr>
        <w:t> </w:t>
      </w:r>
      <w:r>
        <w:rPr>
          <w:color w:val="231F20"/>
        </w:rPr>
        <w:t>los</w:t>
      </w:r>
      <w:r>
        <w:rPr>
          <w:color w:val="231F20"/>
          <w:spacing w:val="-24"/>
        </w:rPr>
        <w:t> </w:t>
      </w:r>
      <w:r>
        <w:rPr>
          <w:color w:val="231F20"/>
        </w:rPr>
        <w:t>evaluados.</w:t>
      </w:r>
      <w:r>
        <w:rPr>
          <w:color w:val="231F20"/>
          <w:spacing w:val="-24"/>
        </w:rPr>
        <w:t> </w:t>
      </w:r>
      <w:r>
        <w:rPr>
          <w:color w:val="231F20"/>
        </w:rPr>
        <w:t>Un</w:t>
      </w:r>
      <w:r>
        <w:rPr>
          <w:color w:val="231F20"/>
          <w:spacing w:val="-24"/>
        </w:rPr>
        <w:t> </w:t>
      </w:r>
      <w:r>
        <w:rPr>
          <w:color w:val="231F20"/>
        </w:rPr>
        <w:t>resultado</w:t>
      </w:r>
      <w:r>
        <w:rPr>
          <w:color w:val="231F20"/>
          <w:spacing w:val="-24"/>
        </w:rPr>
        <w:t> </w:t>
      </w:r>
      <w:r>
        <w:rPr>
          <w:color w:val="231F20"/>
        </w:rPr>
        <w:t>evidente</w:t>
      </w:r>
      <w:r>
        <w:rPr>
          <w:color w:val="231F20"/>
          <w:spacing w:val="-24"/>
        </w:rPr>
        <w:t> </w:t>
      </w:r>
      <w:r>
        <w:rPr>
          <w:color w:val="231F20"/>
        </w:rPr>
        <w:t>de</w:t>
      </w:r>
      <w:r>
        <w:rPr>
          <w:color w:val="231F20"/>
          <w:spacing w:val="-24"/>
        </w:rPr>
        <w:t> </w:t>
      </w:r>
      <w:r>
        <w:rPr>
          <w:color w:val="231F20"/>
        </w:rPr>
        <w:t>esta</w:t>
      </w:r>
      <w:r>
        <w:rPr>
          <w:color w:val="231F20"/>
          <w:spacing w:val="-24"/>
        </w:rPr>
        <w:t> </w:t>
      </w:r>
      <w:r>
        <w:rPr>
          <w:color w:val="231F20"/>
        </w:rPr>
        <w:t>actividad</w:t>
      </w:r>
      <w:r>
        <w:rPr>
          <w:color w:val="231F20"/>
          <w:spacing w:val="-24"/>
        </w:rPr>
        <w:t> </w:t>
      </w:r>
      <w:r>
        <w:rPr>
          <w:color w:val="231F20"/>
        </w:rPr>
        <w:t>ha</w:t>
      </w:r>
      <w:r>
        <w:rPr>
          <w:color w:val="231F20"/>
          <w:spacing w:val="-24"/>
        </w:rPr>
        <w:t> </w:t>
      </w:r>
      <w:r>
        <w:rPr>
          <w:color w:val="231F20"/>
        </w:rPr>
        <w:t>sido, para</w:t>
      </w:r>
      <w:r>
        <w:rPr>
          <w:color w:val="231F20"/>
          <w:spacing w:val="-26"/>
        </w:rPr>
        <w:t> </w:t>
      </w:r>
      <w:r>
        <w:rPr>
          <w:color w:val="231F20"/>
        </w:rPr>
        <w:t>comenzar,</w:t>
      </w:r>
      <w:r>
        <w:rPr>
          <w:color w:val="231F20"/>
          <w:spacing w:val="-26"/>
        </w:rPr>
        <w:t> </w:t>
      </w:r>
      <w:r>
        <w:rPr>
          <w:color w:val="231F20"/>
        </w:rPr>
        <w:t>una</w:t>
      </w:r>
      <w:r>
        <w:rPr>
          <w:color w:val="231F20"/>
          <w:spacing w:val="-26"/>
        </w:rPr>
        <w:t> </w:t>
      </w:r>
      <w:r>
        <w:rPr>
          <w:color w:val="231F20"/>
        </w:rPr>
        <w:t>mejora</w:t>
      </w:r>
      <w:r>
        <w:rPr>
          <w:color w:val="231F20"/>
          <w:spacing w:val="-26"/>
        </w:rPr>
        <w:t> </w:t>
      </w:r>
      <w:r>
        <w:rPr>
          <w:color w:val="231F20"/>
        </w:rPr>
        <w:t>sustantiva</w:t>
      </w:r>
      <w:r>
        <w:rPr>
          <w:color w:val="231F20"/>
          <w:spacing w:val="-26"/>
        </w:rPr>
        <w:t> </w:t>
      </w:r>
      <w:r>
        <w:rPr>
          <w:color w:val="231F20"/>
        </w:rPr>
        <w:t>en</w:t>
      </w:r>
      <w:r>
        <w:rPr>
          <w:color w:val="231F20"/>
          <w:spacing w:val="-26"/>
        </w:rPr>
        <w:t> </w:t>
      </w:r>
      <w:r>
        <w:rPr>
          <w:color w:val="231F20"/>
        </w:rPr>
        <w:t>transparencia</w:t>
      </w:r>
      <w:r>
        <w:rPr>
          <w:color w:val="231F20"/>
          <w:spacing w:val="-26"/>
        </w:rPr>
        <w:t> </w:t>
      </w:r>
      <w:r>
        <w:rPr>
          <w:color w:val="231F20"/>
        </w:rPr>
        <w:t>en</w:t>
      </w:r>
      <w:r>
        <w:rPr>
          <w:color w:val="231F20"/>
          <w:spacing w:val="-26"/>
        </w:rPr>
        <w:t> </w:t>
      </w:r>
      <w:r>
        <w:rPr>
          <w:color w:val="231F20"/>
        </w:rPr>
        <w:t>las</w:t>
      </w:r>
      <w:r>
        <w:rPr>
          <w:color w:val="231F20"/>
          <w:spacing w:val="-26"/>
        </w:rPr>
        <w:t> </w:t>
      </w:r>
      <w:r>
        <w:rPr>
          <w:color w:val="231F20"/>
        </w:rPr>
        <w:t>enti- dades</w:t>
      </w:r>
      <w:r>
        <w:rPr>
          <w:color w:val="231F20"/>
          <w:spacing w:val="-41"/>
        </w:rPr>
        <w:t> </w:t>
      </w:r>
      <w:r>
        <w:rPr>
          <w:color w:val="231F20"/>
        </w:rPr>
        <w:t>evaluadas.</w:t>
      </w:r>
      <w:r>
        <w:rPr>
          <w:color w:val="231F20"/>
          <w:spacing w:val="-41"/>
        </w:rPr>
        <w:t> </w:t>
      </w:r>
      <w:r>
        <w:rPr>
          <w:color w:val="231F20"/>
        </w:rPr>
        <w:t>Éste</w:t>
      </w:r>
      <w:r>
        <w:rPr>
          <w:color w:val="231F20"/>
          <w:spacing w:val="-41"/>
        </w:rPr>
        <w:t> </w:t>
      </w:r>
      <w:r>
        <w:rPr>
          <w:color w:val="231F20"/>
        </w:rPr>
        <w:t>es</w:t>
      </w:r>
      <w:r>
        <w:rPr>
          <w:color w:val="231F20"/>
          <w:spacing w:val="-41"/>
        </w:rPr>
        <w:t> </w:t>
      </w:r>
      <w:r>
        <w:rPr>
          <w:color w:val="231F20"/>
        </w:rPr>
        <w:t>quizá</w:t>
      </w:r>
      <w:r>
        <w:rPr>
          <w:color w:val="231F20"/>
          <w:spacing w:val="-41"/>
        </w:rPr>
        <w:t> </w:t>
      </w:r>
      <w:r>
        <w:rPr>
          <w:color w:val="231F20"/>
        </w:rPr>
        <w:t>el</w:t>
      </w:r>
      <w:r>
        <w:rPr>
          <w:color w:val="231F20"/>
          <w:spacing w:val="-41"/>
        </w:rPr>
        <w:t> </w:t>
      </w:r>
      <w:r>
        <w:rPr>
          <w:color w:val="231F20"/>
        </w:rPr>
        <w:t>logro</w:t>
      </w:r>
      <w:r>
        <w:rPr>
          <w:color w:val="231F20"/>
          <w:spacing w:val="-41"/>
        </w:rPr>
        <w:t> </w:t>
      </w:r>
      <w:r>
        <w:rPr>
          <w:color w:val="231F20"/>
        </w:rPr>
        <w:t>central</w:t>
      </w:r>
      <w:r>
        <w:rPr>
          <w:color w:val="231F20"/>
          <w:spacing w:val="-41"/>
        </w:rPr>
        <w:t> </w:t>
      </w:r>
      <w:r>
        <w:rPr>
          <w:color w:val="231F20"/>
        </w:rPr>
        <w:t>del</w:t>
      </w:r>
      <w:r>
        <w:rPr>
          <w:color w:val="231F20"/>
          <w:spacing w:val="-41"/>
        </w:rPr>
        <w:t> </w:t>
      </w:r>
      <w:r>
        <w:rPr>
          <w:color w:val="231F20"/>
        </w:rPr>
        <w:t>colectivo:</w:t>
      </w:r>
      <w:r>
        <w:rPr>
          <w:color w:val="231F20"/>
          <w:spacing w:val="-41"/>
        </w:rPr>
        <w:t> </w:t>
      </w:r>
      <w:r>
        <w:rPr>
          <w:color w:val="231F20"/>
        </w:rPr>
        <w:t>mejorar los</w:t>
      </w:r>
      <w:r>
        <w:rPr>
          <w:color w:val="231F20"/>
          <w:spacing w:val="-46"/>
        </w:rPr>
        <w:t> </w:t>
      </w:r>
      <w:r>
        <w:rPr>
          <w:color w:val="231F20"/>
        </w:rPr>
        <w:t>niveles</w:t>
      </w:r>
      <w:r>
        <w:rPr>
          <w:color w:val="231F20"/>
          <w:spacing w:val="-46"/>
        </w:rPr>
        <w:t> </w:t>
      </w:r>
      <w:r>
        <w:rPr>
          <w:color w:val="231F20"/>
        </w:rPr>
        <w:t>de</w:t>
      </w:r>
      <w:r>
        <w:rPr>
          <w:color w:val="231F20"/>
          <w:spacing w:val="-46"/>
        </w:rPr>
        <w:t> </w:t>
      </w:r>
      <w:r>
        <w:rPr>
          <w:color w:val="231F20"/>
        </w:rPr>
        <w:t>transparencia</w:t>
      </w:r>
      <w:r>
        <w:rPr>
          <w:color w:val="231F20"/>
          <w:spacing w:val="-46"/>
        </w:rPr>
        <w:t> </w:t>
      </w:r>
      <w:r>
        <w:rPr>
          <w:color w:val="231F20"/>
        </w:rPr>
        <w:t>de</w:t>
      </w:r>
      <w:r>
        <w:rPr>
          <w:color w:val="231F20"/>
          <w:spacing w:val="-46"/>
        </w:rPr>
        <w:t> </w:t>
      </w:r>
      <w:r>
        <w:rPr>
          <w:color w:val="231F20"/>
        </w:rPr>
        <w:t>los</w:t>
      </w:r>
      <w:r>
        <w:rPr>
          <w:color w:val="231F20"/>
          <w:spacing w:val="-46"/>
        </w:rPr>
        <w:t> </w:t>
      </w:r>
      <w:r>
        <w:rPr>
          <w:color w:val="231F20"/>
        </w:rPr>
        <w:t>gobiernos,</w:t>
      </w:r>
      <w:r>
        <w:rPr>
          <w:color w:val="231F20"/>
          <w:spacing w:val="-46"/>
        </w:rPr>
        <w:t> </w:t>
      </w:r>
      <w:r>
        <w:rPr>
          <w:color w:val="231F20"/>
        </w:rPr>
        <w:t>al</w:t>
      </w:r>
      <w:r>
        <w:rPr>
          <w:color w:val="231F20"/>
          <w:spacing w:val="-46"/>
        </w:rPr>
        <w:t> </w:t>
      </w:r>
      <w:r>
        <w:rPr>
          <w:color w:val="231F20"/>
        </w:rPr>
        <w:t>mismo</w:t>
      </w:r>
      <w:r>
        <w:rPr>
          <w:color w:val="231F20"/>
          <w:spacing w:val="-46"/>
        </w:rPr>
        <w:t> </w:t>
      </w:r>
      <w:r>
        <w:rPr>
          <w:color w:val="231F20"/>
        </w:rPr>
        <w:t>tiempo</w:t>
      </w:r>
      <w:r>
        <w:rPr>
          <w:color w:val="231F20"/>
          <w:spacing w:val="-46"/>
        </w:rPr>
        <w:t> </w:t>
      </w:r>
      <w:r>
        <w:rPr>
          <w:color w:val="231F20"/>
        </w:rPr>
        <w:t>que</w:t>
      </w:r>
      <w:r>
        <w:rPr>
          <w:color w:val="231F20"/>
          <w:spacing w:val="-46"/>
        </w:rPr>
        <w:t> </w:t>
      </w:r>
      <w:r>
        <w:rPr>
          <w:color w:val="231F20"/>
        </w:rPr>
        <w:t>se contribuye</w:t>
      </w:r>
      <w:r>
        <w:rPr>
          <w:color w:val="231F20"/>
          <w:spacing w:val="-22"/>
        </w:rPr>
        <w:t> </w:t>
      </w:r>
      <w:r>
        <w:rPr>
          <w:color w:val="231F20"/>
        </w:rPr>
        <w:t>a</w:t>
      </w:r>
      <w:r>
        <w:rPr>
          <w:color w:val="231F20"/>
          <w:spacing w:val="-22"/>
        </w:rPr>
        <w:t> </w:t>
      </w:r>
      <w:r>
        <w:rPr>
          <w:color w:val="231F20"/>
        </w:rPr>
        <w:t>realizar</w:t>
      </w:r>
      <w:r>
        <w:rPr>
          <w:color w:val="231F20"/>
          <w:spacing w:val="-22"/>
        </w:rPr>
        <w:t> </w:t>
      </w:r>
      <w:r>
        <w:rPr>
          <w:color w:val="231F20"/>
        </w:rPr>
        <w:t>un</w:t>
      </w:r>
      <w:r>
        <w:rPr>
          <w:color w:val="231F20"/>
          <w:spacing w:val="-22"/>
        </w:rPr>
        <w:t> </w:t>
      </w:r>
      <w:r>
        <w:rPr>
          <w:color w:val="231F20"/>
        </w:rPr>
        <w:t>cambio</w:t>
      </w:r>
      <w:r>
        <w:rPr>
          <w:color w:val="231F20"/>
          <w:spacing w:val="-22"/>
        </w:rPr>
        <w:t> </w:t>
      </w:r>
      <w:r>
        <w:rPr>
          <w:color w:val="231F20"/>
        </w:rPr>
        <w:t>en</w:t>
      </w:r>
      <w:r>
        <w:rPr>
          <w:color w:val="231F20"/>
          <w:spacing w:val="-22"/>
        </w:rPr>
        <w:t> </w:t>
      </w:r>
      <w:r>
        <w:rPr>
          <w:color w:val="231F20"/>
        </w:rPr>
        <w:t>la</w:t>
      </w:r>
      <w:r>
        <w:rPr>
          <w:color w:val="231F20"/>
          <w:spacing w:val="-22"/>
        </w:rPr>
        <w:t> </w:t>
      </w:r>
      <w:r>
        <w:rPr>
          <w:color w:val="231F20"/>
        </w:rPr>
        <w:t>cultura</w:t>
      </w:r>
      <w:r>
        <w:rPr>
          <w:color w:val="231F20"/>
          <w:spacing w:val="-22"/>
        </w:rPr>
        <w:t> </w:t>
      </w:r>
      <w:r>
        <w:rPr>
          <w:color w:val="231F20"/>
        </w:rPr>
        <w:t>laboral</w:t>
      </w:r>
      <w:r>
        <w:rPr>
          <w:color w:val="231F20"/>
          <w:spacing w:val="-22"/>
        </w:rPr>
        <w:t> </w:t>
      </w:r>
      <w:r>
        <w:rPr>
          <w:color w:val="231F20"/>
        </w:rPr>
        <w:t>de</w:t>
      </w:r>
      <w:r>
        <w:rPr>
          <w:color w:val="231F20"/>
          <w:spacing w:val="-22"/>
        </w:rPr>
        <w:t> </w:t>
      </w:r>
      <w:r>
        <w:rPr>
          <w:color w:val="231F20"/>
        </w:rPr>
        <w:t>autoridades y</w:t>
      </w:r>
      <w:r>
        <w:rPr>
          <w:color w:val="231F20"/>
          <w:spacing w:val="-24"/>
        </w:rPr>
        <w:t> </w:t>
      </w:r>
      <w:r>
        <w:rPr>
          <w:color w:val="231F20"/>
          <w:spacing w:val="3"/>
        </w:rPr>
        <w:t>funcionarios</w:t>
      </w:r>
      <w:r>
        <w:rPr>
          <w:color w:val="231F20"/>
          <w:spacing w:val="-23"/>
        </w:rPr>
        <w:t> </w:t>
      </w:r>
      <w:r>
        <w:rPr>
          <w:color w:val="231F20"/>
          <w:spacing w:val="3"/>
        </w:rPr>
        <w:t>locales:</w:t>
      </w:r>
      <w:r>
        <w:rPr>
          <w:color w:val="231F20"/>
          <w:spacing w:val="-24"/>
        </w:rPr>
        <w:t> </w:t>
      </w:r>
      <w:r>
        <w:rPr>
          <w:color w:val="231F20"/>
          <w:spacing w:val="2"/>
        </w:rPr>
        <w:t>que</w:t>
      </w:r>
      <w:r>
        <w:rPr>
          <w:color w:val="231F20"/>
          <w:spacing w:val="-24"/>
        </w:rPr>
        <w:t> </w:t>
      </w:r>
      <w:r>
        <w:rPr>
          <w:color w:val="231F20"/>
        </w:rPr>
        <w:t>la</w:t>
      </w:r>
      <w:r>
        <w:rPr>
          <w:color w:val="231F20"/>
          <w:spacing w:val="-24"/>
        </w:rPr>
        <w:t> </w:t>
      </w:r>
      <w:r>
        <w:rPr>
          <w:color w:val="231F20"/>
          <w:spacing w:val="2"/>
        </w:rPr>
        <w:t>opacidad</w:t>
      </w:r>
      <w:r>
        <w:rPr>
          <w:color w:val="231F20"/>
          <w:spacing w:val="-23"/>
        </w:rPr>
        <w:t> </w:t>
      </w:r>
      <w:r>
        <w:rPr>
          <w:color w:val="231F20"/>
        </w:rPr>
        <w:t>se</w:t>
      </w:r>
      <w:r>
        <w:rPr>
          <w:color w:val="231F20"/>
          <w:spacing w:val="-24"/>
        </w:rPr>
        <w:t> </w:t>
      </w:r>
      <w:r>
        <w:rPr>
          <w:color w:val="231F20"/>
          <w:spacing w:val="2"/>
        </w:rPr>
        <w:t>valore</w:t>
      </w:r>
      <w:r>
        <w:rPr>
          <w:color w:val="231F20"/>
          <w:spacing w:val="-24"/>
        </w:rPr>
        <w:t> </w:t>
      </w:r>
      <w:r>
        <w:rPr>
          <w:color w:val="231F20"/>
          <w:spacing w:val="3"/>
        </w:rPr>
        <w:t>negativamente</w:t>
      </w:r>
      <w:r>
        <w:rPr>
          <w:color w:val="231F20"/>
          <w:spacing w:val="-24"/>
        </w:rPr>
        <w:t> </w:t>
      </w:r>
      <w:r>
        <w:rPr>
          <w:color w:val="231F20"/>
        </w:rPr>
        <w:t>y </w:t>
      </w:r>
      <w:r>
        <w:rPr>
          <w:color w:val="231F20"/>
          <w:w w:val="95"/>
        </w:rPr>
        <w:t>se generen reglamentos de transparencia de manera</w:t>
      </w:r>
      <w:r>
        <w:rPr>
          <w:color w:val="231F20"/>
          <w:spacing w:val="13"/>
          <w:w w:val="95"/>
        </w:rPr>
        <w:t> </w:t>
      </w:r>
      <w:r>
        <w:rPr>
          <w:color w:val="231F20"/>
          <w:w w:val="95"/>
        </w:rPr>
        <w:t>generalizada.</w:t>
      </w:r>
    </w:p>
    <w:p>
      <w:pPr>
        <w:pStyle w:val="BodyText"/>
        <w:spacing w:line="266" w:lineRule="auto"/>
        <w:ind w:left="100" w:right="207" w:firstLine="396"/>
        <w:jc w:val="both"/>
      </w:pPr>
      <w:r>
        <w:rPr>
          <w:color w:val="231F20"/>
        </w:rPr>
        <w:t>A</w:t>
      </w:r>
      <w:r>
        <w:rPr>
          <w:color w:val="231F20"/>
          <w:spacing w:val="-23"/>
        </w:rPr>
        <w:t> </w:t>
      </w:r>
      <w:r>
        <w:rPr>
          <w:color w:val="231F20"/>
          <w:spacing w:val="3"/>
        </w:rPr>
        <w:t>largo</w:t>
      </w:r>
      <w:r>
        <w:rPr>
          <w:color w:val="231F20"/>
          <w:spacing w:val="-23"/>
        </w:rPr>
        <w:t> </w:t>
      </w:r>
      <w:r>
        <w:rPr>
          <w:color w:val="231F20"/>
          <w:spacing w:val="2"/>
        </w:rPr>
        <w:t>plazo,</w:t>
      </w:r>
      <w:r>
        <w:rPr>
          <w:color w:val="231F20"/>
          <w:spacing w:val="-23"/>
        </w:rPr>
        <w:t> </w:t>
      </w:r>
      <w:r>
        <w:rPr>
          <w:color w:val="231F20"/>
          <w:spacing w:val="4"/>
        </w:rPr>
        <w:t>CIMTRA</w:t>
      </w:r>
      <w:r>
        <w:rPr>
          <w:color w:val="231F20"/>
          <w:spacing w:val="-23"/>
        </w:rPr>
        <w:t> </w:t>
      </w:r>
      <w:r>
        <w:rPr>
          <w:color w:val="231F20"/>
        </w:rPr>
        <w:t>y</w:t>
      </w:r>
      <w:r>
        <w:rPr>
          <w:color w:val="231F20"/>
          <w:spacing w:val="-23"/>
        </w:rPr>
        <w:t> </w:t>
      </w:r>
      <w:r>
        <w:rPr>
          <w:color w:val="231F20"/>
          <w:spacing w:val="3"/>
        </w:rPr>
        <w:t>otros</w:t>
      </w:r>
      <w:r>
        <w:rPr>
          <w:color w:val="231F20"/>
          <w:spacing w:val="-23"/>
        </w:rPr>
        <w:t> </w:t>
      </w:r>
      <w:r>
        <w:rPr>
          <w:color w:val="231F20"/>
          <w:spacing w:val="4"/>
        </w:rPr>
        <w:t>organismos</w:t>
      </w:r>
      <w:r>
        <w:rPr>
          <w:color w:val="231F20"/>
          <w:spacing w:val="-23"/>
        </w:rPr>
        <w:t> </w:t>
      </w:r>
      <w:r>
        <w:rPr>
          <w:color w:val="231F20"/>
          <w:spacing w:val="4"/>
        </w:rPr>
        <w:t>semejantes</w:t>
      </w:r>
      <w:r>
        <w:rPr>
          <w:color w:val="231F20"/>
          <w:spacing w:val="-23"/>
        </w:rPr>
        <w:t> </w:t>
      </w:r>
      <w:r>
        <w:rPr>
          <w:color w:val="231F20"/>
          <w:spacing w:val="5"/>
        </w:rPr>
        <w:t>están </w:t>
      </w:r>
      <w:r>
        <w:rPr>
          <w:color w:val="231F20"/>
        </w:rPr>
        <w:t>constituyendo</w:t>
      </w:r>
      <w:r>
        <w:rPr>
          <w:color w:val="231F20"/>
          <w:spacing w:val="-35"/>
        </w:rPr>
        <w:t> </w:t>
      </w:r>
      <w:r>
        <w:rPr>
          <w:color w:val="231F20"/>
        </w:rPr>
        <w:t>actores</w:t>
      </w:r>
      <w:r>
        <w:rPr>
          <w:color w:val="231F20"/>
          <w:spacing w:val="-35"/>
        </w:rPr>
        <w:t> </w:t>
      </w:r>
      <w:r>
        <w:rPr>
          <w:color w:val="231F20"/>
        </w:rPr>
        <w:t>sociales</w:t>
      </w:r>
      <w:r>
        <w:rPr>
          <w:color w:val="231F20"/>
          <w:spacing w:val="-35"/>
        </w:rPr>
        <w:t> </w:t>
      </w:r>
      <w:r>
        <w:rPr>
          <w:color w:val="231F20"/>
        </w:rPr>
        <w:t>participativos,</w:t>
      </w:r>
      <w:r>
        <w:rPr>
          <w:color w:val="231F20"/>
          <w:spacing w:val="-35"/>
        </w:rPr>
        <w:t> </w:t>
      </w:r>
      <w:r>
        <w:rPr>
          <w:color w:val="231F20"/>
        </w:rPr>
        <w:t>propositivos</w:t>
      </w:r>
      <w:r>
        <w:rPr>
          <w:color w:val="231F20"/>
          <w:spacing w:val="-35"/>
        </w:rPr>
        <w:t> </w:t>
      </w:r>
      <w:r>
        <w:rPr>
          <w:color w:val="231F20"/>
        </w:rPr>
        <w:t>y</w:t>
      </w:r>
      <w:r>
        <w:rPr>
          <w:color w:val="231F20"/>
          <w:spacing w:val="-35"/>
        </w:rPr>
        <w:t> </w:t>
      </w:r>
      <w:r>
        <w:rPr>
          <w:color w:val="231F20"/>
        </w:rPr>
        <w:t>activos para</w:t>
      </w:r>
      <w:r>
        <w:rPr>
          <w:color w:val="231F20"/>
          <w:spacing w:val="-21"/>
        </w:rPr>
        <w:t> </w:t>
      </w:r>
      <w:r>
        <w:rPr>
          <w:color w:val="231F20"/>
        </w:rPr>
        <w:t>el</w:t>
      </w:r>
      <w:r>
        <w:rPr>
          <w:color w:val="231F20"/>
          <w:spacing w:val="-21"/>
        </w:rPr>
        <w:t> </w:t>
      </w:r>
      <w:r>
        <w:rPr>
          <w:color w:val="231F20"/>
        </w:rPr>
        <w:t>perfeccionamiento</w:t>
      </w:r>
      <w:r>
        <w:rPr>
          <w:color w:val="231F20"/>
          <w:spacing w:val="-21"/>
        </w:rPr>
        <w:t> </w:t>
      </w:r>
      <w:r>
        <w:rPr>
          <w:color w:val="231F20"/>
        </w:rPr>
        <w:t>de</w:t>
      </w:r>
      <w:r>
        <w:rPr>
          <w:color w:val="231F20"/>
          <w:spacing w:val="-21"/>
        </w:rPr>
        <w:t> </w:t>
      </w:r>
      <w:r>
        <w:rPr>
          <w:color w:val="231F20"/>
        </w:rPr>
        <w:t>las</w:t>
      </w:r>
      <w:r>
        <w:rPr>
          <w:color w:val="231F20"/>
          <w:spacing w:val="-21"/>
        </w:rPr>
        <w:t> </w:t>
      </w:r>
      <w:r>
        <w:rPr>
          <w:color w:val="231F20"/>
        </w:rPr>
        <w:t>instituciones</w:t>
      </w:r>
      <w:r>
        <w:rPr>
          <w:color w:val="231F20"/>
          <w:spacing w:val="-21"/>
        </w:rPr>
        <w:t> </w:t>
      </w:r>
      <w:r>
        <w:rPr>
          <w:color w:val="231F20"/>
        </w:rPr>
        <w:t>democráticas</w:t>
      </w:r>
      <w:r>
        <w:rPr>
          <w:color w:val="231F20"/>
          <w:spacing w:val="-21"/>
        </w:rPr>
        <w:t> </w:t>
      </w:r>
      <w:r>
        <w:rPr>
          <w:color w:val="231F20"/>
        </w:rPr>
        <w:t>y</w:t>
      </w:r>
      <w:r>
        <w:rPr>
          <w:color w:val="231F20"/>
          <w:spacing w:val="-21"/>
        </w:rPr>
        <w:t> </w:t>
      </w:r>
      <w:r>
        <w:rPr>
          <w:color w:val="231F20"/>
        </w:rPr>
        <w:t>de</w:t>
      </w:r>
      <w:r>
        <w:rPr>
          <w:color w:val="231F20"/>
          <w:spacing w:val="-21"/>
        </w:rPr>
        <w:t> </w:t>
      </w:r>
      <w:r>
        <w:rPr>
          <w:color w:val="231F20"/>
        </w:rPr>
        <w:t>la sociedad</w:t>
      </w:r>
      <w:r>
        <w:rPr>
          <w:color w:val="231F20"/>
          <w:spacing w:val="-32"/>
        </w:rPr>
        <w:t> </w:t>
      </w:r>
      <w:r>
        <w:rPr>
          <w:color w:val="231F20"/>
        </w:rPr>
        <w:t>en</w:t>
      </w:r>
      <w:r>
        <w:rPr>
          <w:color w:val="231F20"/>
          <w:spacing w:val="-32"/>
        </w:rPr>
        <w:t> </w:t>
      </w:r>
      <w:r>
        <w:rPr>
          <w:color w:val="231F20"/>
          <w:spacing w:val="2"/>
        </w:rPr>
        <w:t>general.</w:t>
      </w:r>
      <w:r>
        <w:rPr>
          <w:color w:val="231F20"/>
          <w:spacing w:val="-32"/>
        </w:rPr>
        <w:t> </w:t>
      </w:r>
      <w:r>
        <w:rPr>
          <w:color w:val="231F20"/>
        </w:rPr>
        <w:t>Hacen</w:t>
      </w:r>
      <w:r>
        <w:rPr>
          <w:color w:val="231F20"/>
          <w:spacing w:val="-32"/>
        </w:rPr>
        <w:t> </w:t>
      </w:r>
      <w:r>
        <w:rPr>
          <w:color w:val="231F20"/>
        </w:rPr>
        <w:t>aparecer</w:t>
      </w:r>
      <w:r>
        <w:rPr>
          <w:color w:val="231F20"/>
          <w:spacing w:val="-32"/>
        </w:rPr>
        <w:t> </w:t>
      </w:r>
      <w:r>
        <w:rPr>
          <w:color w:val="231F20"/>
        </w:rPr>
        <w:t>así</w:t>
      </w:r>
      <w:r>
        <w:rPr>
          <w:color w:val="231F20"/>
          <w:spacing w:val="-32"/>
        </w:rPr>
        <w:t> </w:t>
      </w:r>
      <w:r>
        <w:rPr>
          <w:color w:val="231F20"/>
        </w:rPr>
        <w:t>el</w:t>
      </w:r>
      <w:r>
        <w:rPr>
          <w:color w:val="231F20"/>
          <w:spacing w:val="-32"/>
        </w:rPr>
        <w:t> </w:t>
      </w:r>
      <w:r>
        <w:rPr>
          <w:color w:val="231F20"/>
        </w:rPr>
        <w:t>concepto</w:t>
      </w:r>
      <w:r>
        <w:rPr>
          <w:color w:val="231F20"/>
          <w:spacing w:val="-32"/>
        </w:rPr>
        <w:t> </w:t>
      </w:r>
      <w:r>
        <w:rPr>
          <w:color w:val="231F20"/>
        </w:rPr>
        <w:t>de</w:t>
      </w:r>
      <w:r>
        <w:rPr>
          <w:color w:val="231F20"/>
          <w:spacing w:val="-32"/>
        </w:rPr>
        <w:t> </w:t>
      </w:r>
      <w:r>
        <w:rPr>
          <w:color w:val="231F20"/>
          <w:spacing w:val="2"/>
        </w:rPr>
        <w:t>gobernan-</w:t>
      </w:r>
    </w:p>
    <w:p>
      <w:pPr>
        <w:spacing w:after="0" w:line="266" w:lineRule="auto"/>
        <w:jc w:val="both"/>
        <w:sectPr>
          <w:footerReference w:type="even" r:id="rId32"/>
          <w:footerReference w:type="default" r:id="rId33"/>
          <w:pgSz w:w="8790" w:h="12480"/>
          <w:pgMar w:footer="609" w:header="0" w:top="1140" w:bottom="800" w:left="920" w:right="1200"/>
        </w:sectPr>
      </w:pPr>
    </w:p>
    <w:p>
      <w:pPr>
        <w:pStyle w:val="BodyText"/>
        <w:spacing w:line="266" w:lineRule="auto" w:before="48"/>
        <w:ind w:left="217" w:right="113"/>
        <w:jc w:val="both"/>
      </w:pPr>
      <w:r>
        <w:rPr>
          <w:color w:val="231F20"/>
        </w:rPr>
        <w:t>za</w:t>
      </w:r>
      <w:r>
        <w:rPr>
          <w:color w:val="231F20"/>
          <w:spacing w:val="-24"/>
        </w:rPr>
        <w:t> </w:t>
      </w:r>
      <w:r>
        <w:rPr>
          <w:color w:val="231F20"/>
        </w:rPr>
        <w:t>como</w:t>
      </w:r>
      <w:r>
        <w:rPr>
          <w:color w:val="231F20"/>
          <w:spacing w:val="-24"/>
        </w:rPr>
        <w:t> </w:t>
      </w:r>
      <w:r>
        <w:rPr>
          <w:color w:val="231F20"/>
          <w:spacing w:val="2"/>
        </w:rPr>
        <w:t>ejercicio</w:t>
      </w:r>
      <w:r>
        <w:rPr>
          <w:color w:val="231F20"/>
          <w:spacing w:val="-24"/>
        </w:rPr>
        <w:t> </w:t>
      </w:r>
      <w:r>
        <w:rPr>
          <w:color w:val="231F20"/>
        </w:rPr>
        <w:t>de</w:t>
      </w:r>
      <w:r>
        <w:rPr>
          <w:color w:val="231F20"/>
          <w:spacing w:val="-24"/>
        </w:rPr>
        <w:t> </w:t>
      </w:r>
      <w:r>
        <w:rPr>
          <w:color w:val="231F20"/>
        </w:rPr>
        <w:t>la</w:t>
      </w:r>
      <w:r>
        <w:rPr>
          <w:color w:val="231F20"/>
          <w:spacing w:val="-24"/>
        </w:rPr>
        <w:t> </w:t>
      </w:r>
      <w:r>
        <w:rPr>
          <w:color w:val="231F20"/>
          <w:spacing w:val="2"/>
        </w:rPr>
        <w:t>responsabilidad</w:t>
      </w:r>
      <w:r>
        <w:rPr>
          <w:color w:val="231F20"/>
          <w:spacing w:val="-24"/>
        </w:rPr>
        <w:t> </w:t>
      </w:r>
      <w:r>
        <w:rPr>
          <w:color w:val="231F20"/>
        </w:rPr>
        <w:t>compartida</w:t>
      </w:r>
      <w:r>
        <w:rPr>
          <w:color w:val="231F20"/>
          <w:spacing w:val="-24"/>
        </w:rPr>
        <w:t> </w:t>
      </w:r>
      <w:r>
        <w:rPr>
          <w:color w:val="231F20"/>
        </w:rPr>
        <w:t>en</w:t>
      </w:r>
      <w:r>
        <w:rPr>
          <w:color w:val="231F20"/>
          <w:spacing w:val="-24"/>
        </w:rPr>
        <w:t> </w:t>
      </w:r>
      <w:r>
        <w:rPr>
          <w:color w:val="231F20"/>
        </w:rPr>
        <w:t>la</w:t>
      </w:r>
      <w:r>
        <w:rPr>
          <w:color w:val="231F20"/>
          <w:spacing w:val="-24"/>
        </w:rPr>
        <w:t> </w:t>
      </w:r>
      <w:r>
        <w:rPr>
          <w:color w:val="231F20"/>
        </w:rPr>
        <w:t>acción</w:t>
      </w:r>
      <w:r>
        <w:rPr>
          <w:color w:val="231F20"/>
          <w:spacing w:val="-24"/>
        </w:rPr>
        <w:t> </w:t>
      </w:r>
      <w:r>
        <w:rPr>
          <w:color w:val="231F20"/>
          <w:spacing w:val="3"/>
        </w:rPr>
        <w:t>de </w:t>
      </w:r>
      <w:r>
        <w:rPr>
          <w:color w:val="231F20"/>
        </w:rPr>
        <w:t>gobierno,</w:t>
      </w:r>
      <w:r>
        <w:rPr>
          <w:color w:val="231F20"/>
          <w:spacing w:val="-35"/>
        </w:rPr>
        <w:t> </w:t>
      </w:r>
      <w:r>
        <w:rPr>
          <w:color w:val="231F20"/>
        </w:rPr>
        <w:t>en</w:t>
      </w:r>
      <w:r>
        <w:rPr>
          <w:color w:val="231F20"/>
          <w:spacing w:val="-35"/>
        </w:rPr>
        <w:t> </w:t>
      </w:r>
      <w:r>
        <w:rPr>
          <w:color w:val="231F20"/>
        </w:rPr>
        <w:t>el</w:t>
      </w:r>
      <w:r>
        <w:rPr>
          <w:color w:val="231F20"/>
          <w:spacing w:val="-35"/>
        </w:rPr>
        <w:t> </w:t>
      </w:r>
      <w:r>
        <w:rPr>
          <w:color w:val="231F20"/>
        </w:rPr>
        <w:t>que</w:t>
      </w:r>
      <w:r>
        <w:rPr>
          <w:color w:val="231F20"/>
          <w:spacing w:val="-35"/>
        </w:rPr>
        <w:t> </w:t>
      </w:r>
      <w:r>
        <w:rPr>
          <w:color w:val="231F20"/>
        </w:rPr>
        <w:t>las</w:t>
      </w:r>
      <w:r>
        <w:rPr>
          <w:color w:val="231F20"/>
          <w:spacing w:val="-35"/>
        </w:rPr>
        <w:t> </w:t>
      </w:r>
      <w:r>
        <w:rPr>
          <w:color w:val="231F20"/>
        </w:rPr>
        <w:t>organizaciones</w:t>
      </w:r>
      <w:r>
        <w:rPr>
          <w:color w:val="231F20"/>
          <w:spacing w:val="-35"/>
        </w:rPr>
        <w:t> </w:t>
      </w:r>
      <w:r>
        <w:rPr>
          <w:color w:val="231F20"/>
        </w:rPr>
        <w:t>de</w:t>
      </w:r>
      <w:r>
        <w:rPr>
          <w:color w:val="231F20"/>
          <w:spacing w:val="-35"/>
        </w:rPr>
        <w:t> </w:t>
      </w:r>
      <w:r>
        <w:rPr>
          <w:color w:val="231F20"/>
        </w:rPr>
        <w:t>la</w:t>
      </w:r>
      <w:r>
        <w:rPr>
          <w:color w:val="231F20"/>
          <w:spacing w:val="-35"/>
        </w:rPr>
        <w:t> </w:t>
      </w:r>
      <w:r>
        <w:rPr>
          <w:color w:val="231F20"/>
        </w:rPr>
        <w:t>sociedad</w:t>
      </w:r>
      <w:r>
        <w:rPr>
          <w:color w:val="231F20"/>
          <w:spacing w:val="-35"/>
        </w:rPr>
        <w:t> </w:t>
      </w:r>
      <w:r>
        <w:rPr>
          <w:color w:val="231F20"/>
        </w:rPr>
        <w:t>civil</w:t>
      </w:r>
      <w:r>
        <w:rPr>
          <w:color w:val="231F20"/>
          <w:spacing w:val="-35"/>
        </w:rPr>
        <w:t> </w:t>
      </w:r>
      <w:r>
        <w:rPr>
          <w:color w:val="231F20"/>
        </w:rPr>
        <w:t>y</w:t>
      </w:r>
      <w:r>
        <w:rPr>
          <w:color w:val="231F20"/>
          <w:spacing w:val="-35"/>
        </w:rPr>
        <w:t> </w:t>
      </w:r>
      <w:r>
        <w:rPr>
          <w:color w:val="231F20"/>
        </w:rPr>
        <w:t>el</w:t>
      </w:r>
      <w:r>
        <w:rPr>
          <w:color w:val="231F20"/>
          <w:spacing w:val="-35"/>
        </w:rPr>
        <w:t> </w:t>
      </w:r>
      <w:r>
        <w:rPr>
          <w:color w:val="231F20"/>
        </w:rPr>
        <w:t>sector privado</w:t>
      </w:r>
      <w:r>
        <w:rPr>
          <w:color w:val="231F20"/>
          <w:spacing w:val="-11"/>
        </w:rPr>
        <w:t> </w:t>
      </w:r>
      <w:r>
        <w:rPr>
          <w:color w:val="231F20"/>
        </w:rPr>
        <w:t>tienen</w:t>
      </w:r>
      <w:r>
        <w:rPr>
          <w:color w:val="231F20"/>
          <w:spacing w:val="-11"/>
        </w:rPr>
        <w:t> </w:t>
      </w:r>
      <w:r>
        <w:rPr>
          <w:color w:val="231F20"/>
        </w:rPr>
        <w:t>un</w:t>
      </w:r>
      <w:r>
        <w:rPr>
          <w:color w:val="231F20"/>
          <w:spacing w:val="-11"/>
        </w:rPr>
        <w:t> </w:t>
      </w:r>
      <w:r>
        <w:rPr>
          <w:color w:val="231F20"/>
        </w:rPr>
        <w:t>papel</w:t>
      </w:r>
      <w:r>
        <w:rPr>
          <w:color w:val="231F20"/>
          <w:spacing w:val="-11"/>
        </w:rPr>
        <w:t> </w:t>
      </w:r>
      <w:r>
        <w:rPr>
          <w:color w:val="231F20"/>
        </w:rPr>
        <w:t>activo</w:t>
      </w:r>
      <w:r>
        <w:rPr>
          <w:color w:val="231F20"/>
          <w:spacing w:val="-11"/>
        </w:rPr>
        <w:t> </w:t>
      </w:r>
      <w:r>
        <w:rPr>
          <w:color w:val="231F20"/>
        </w:rPr>
        <w:t>en</w:t>
      </w:r>
      <w:r>
        <w:rPr>
          <w:color w:val="231F20"/>
          <w:spacing w:val="-11"/>
        </w:rPr>
        <w:t> </w:t>
      </w:r>
      <w:r>
        <w:rPr>
          <w:color w:val="231F20"/>
        </w:rPr>
        <w:t>la</w:t>
      </w:r>
      <w:r>
        <w:rPr>
          <w:color w:val="231F20"/>
          <w:spacing w:val="-11"/>
        </w:rPr>
        <w:t> </w:t>
      </w:r>
      <w:r>
        <w:rPr>
          <w:color w:val="231F20"/>
        </w:rPr>
        <w:t>construcción</w:t>
      </w:r>
      <w:r>
        <w:rPr>
          <w:color w:val="231F20"/>
          <w:spacing w:val="-11"/>
        </w:rPr>
        <w:t> </w:t>
      </w:r>
      <w:r>
        <w:rPr>
          <w:color w:val="231F20"/>
        </w:rPr>
        <w:t>del</w:t>
      </w:r>
      <w:r>
        <w:rPr>
          <w:color w:val="231F20"/>
          <w:spacing w:val="-11"/>
        </w:rPr>
        <w:t> </w:t>
      </w:r>
      <w:r>
        <w:rPr>
          <w:color w:val="231F20"/>
        </w:rPr>
        <w:t>futuro</w:t>
      </w:r>
      <w:r>
        <w:rPr>
          <w:color w:val="231F20"/>
          <w:spacing w:val="-11"/>
        </w:rPr>
        <w:t> </w:t>
      </w:r>
      <w:r>
        <w:rPr>
          <w:color w:val="231F20"/>
        </w:rPr>
        <w:t>social, en</w:t>
      </w:r>
      <w:r>
        <w:rPr>
          <w:color w:val="231F20"/>
          <w:spacing w:val="-16"/>
        </w:rPr>
        <w:t> </w:t>
      </w:r>
      <w:r>
        <w:rPr>
          <w:color w:val="231F20"/>
        </w:rPr>
        <w:t>el</w:t>
      </w:r>
      <w:r>
        <w:rPr>
          <w:color w:val="231F20"/>
          <w:spacing w:val="-16"/>
        </w:rPr>
        <w:t> </w:t>
      </w:r>
      <w:r>
        <w:rPr>
          <w:color w:val="231F20"/>
        </w:rPr>
        <w:t>gobierno</w:t>
      </w:r>
      <w:r>
        <w:rPr>
          <w:color w:val="231F20"/>
          <w:spacing w:val="-16"/>
        </w:rPr>
        <w:t> </w:t>
      </w:r>
      <w:r>
        <w:rPr>
          <w:color w:val="231F20"/>
        </w:rPr>
        <w:t>o</w:t>
      </w:r>
      <w:r>
        <w:rPr>
          <w:color w:val="231F20"/>
          <w:spacing w:val="-16"/>
        </w:rPr>
        <w:t> </w:t>
      </w:r>
      <w:r>
        <w:rPr>
          <w:color w:val="231F20"/>
        </w:rPr>
        <w:t>con</w:t>
      </w:r>
      <w:r>
        <w:rPr>
          <w:color w:val="231F20"/>
          <w:spacing w:val="-16"/>
        </w:rPr>
        <w:t> </w:t>
      </w:r>
      <w:r>
        <w:rPr>
          <w:color w:val="231F20"/>
        </w:rPr>
        <w:t>el</w:t>
      </w:r>
      <w:r>
        <w:rPr>
          <w:color w:val="231F20"/>
          <w:spacing w:val="-16"/>
        </w:rPr>
        <w:t> </w:t>
      </w:r>
      <w:r>
        <w:rPr>
          <w:color w:val="231F20"/>
        </w:rPr>
        <w:t>gobierno.</w:t>
      </w:r>
      <w:r>
        <w:rPr>
          <w:color w:val="231F20"/>
          <w:spacing w:val="-16"/>
        </w:rPr>
        <w:t> </w:t>
      </w:r>
      <w:r>
        <w:rPr>
          <w:color w:val="231F20"/>
        </w:rPr>
        <w:t>Dicho</w:t>
      </w:r>
      <w:r>
        <w:rPr>
          <w:color w:val="231F20"/>
          <w:spacing w:val="-16"/>
        </w:rPr>
        <w:t> </w:t>
      </w:r>
      <w:r>
        <w:rPr>
          <w:color w:val="231F20"/>
        </w:rPr>
        <w:t>de</w:t>
      </w:r>
      <w:r>
        <w:rPr>
          <w:color w:val="231F20"/>
          <w:spacing w:val="-16"/>
        </w:rPr>
        <w:t> </w:t>
      </w:r>
      <w:r>
        <w:rPr>
          <w:color w:val="231F20"/>
        </w:rPr>
        <w:t>otra</w:t>
      </w:r>
      <w:r>
        <w:rPr>
          <w:color w:val="231F20"/>
          <w:spacing w:val="-16"/>
        </w:rPr>
        <w:t> </w:t>
      </w:r>
      <w:r>
        <w:rPr>
          <w:color w:val="231F20"/>
        </w:rPr>
        <w:t>manera,</w:t>
      </w:r>
      <w:r>
        <w:rPr>
          <w:color w:val="231F20"/>
          <w:spacing w:val="-16"/>
        </w:rPr>
        <w:t> </w:t>
      </w:r>
      <w:r>
        <w:rPr>
          <w:color w:val="231F20"/>
        </w:rPr>
        <w:t>con</w:t>
      </w:r>
      <w:r>
        <w:rPr>
          <w:color w:val="231F20"/>
          <w:spacing w:val="-16"/>
        </w:rPr>
        <w:t> </w:t>
      </w:r>
      <w:r>
        <w:rPr>
          <w:color w:val="231F20"/>
        </w:rPr>
        <w:t>la</w:t>
      </w:r>
      <w:r>
        <w:rPr>
          <w:color w:val="231F20"/>
          <w:spacing w:val="-16"/>
        </w:rPr>
        <w:t> </w:t>
      </w:r>
      <w:r>
        <w:rPr>
          <w:color w:val="231F20"/>
        </w:rPr>
        <w:t>par- ticipación</w:t>
      </w:r>
      <w:r>
        <w:rPr>
          <w:color w:val="231F20"/>
          <w:spacing w:val="-41"/>
        </w:rPr>
        <w:t> </w:t>
      </w:r>
      <w:r>
        <w:rPr>
          <w:color w:val="231F20"/>
        </w:rPr>
        <w:t>ciudadana</w:t>
      </w:r>
      <w:r>
        <w:rPr>
          <w:color w:val="231F20"/>
          <w:spacing w:val="-41"/>
        </w:rPr>
        <w:t> </w:t>
      </w:r>
      <w:r>
        <w:rPr>
          <w:color w:val="231F20"/>
        </w:rPr>
        <w:t>organizada</w:t>
      </w:r>
      <w:r>
        <w:rPr>
          <w:color w:val="231F20"/>
          <w:spacing w:val="-41"/>
        </w:rPr>
        <w:t> </w:t>
      </w:r>
      <w:r>
        <w:rPr>
          <w:color w:val="231F20"/>
        </w:rPr>
        <w:t>se</w:t>
      </w:r>
      <w:r>
        <w:rPr>
          <w:color w:val="231F20"/>
          <w:spacing w:val="-41"/>
        </w:rPr>
        <w:t> </w:t>
      </w:r>
      <w:r>
        <w:rPr>
          <w:color w:val="231F20"/>
        </w:rPr>
        <w:t>están</w:t>
      </w:r>
      <w:r>
        <w:rPr>
          <w:color w:val="231F20"/>
          <w:spacing w:val="-41"/>
        </w:rPr>
        <w:t> </w:t>
      </w:r>
      <w:r>
        <w:rPr>
          <w:color w:val="231F20"/>
        </w:rPr>
        <w:t>reconfigurando</w:t>
      </w:r>
      <w:r>
        <w:rPr>
          <w:color w:val="231F20"/>
          <w:spacing w:val="-41"/>
        </w:rPr>
        <w:t> </w:t>
      </w:r>
      <w:r>
        <w:rPr>
          <w:color w:val="231F20"/>
        </w:rPr>
        <w:t>los</w:t>
      </w:r>
      <w:r>
        <w:rPr>
          <w:color w:val="231F20"/>
          <w:spacing w:val="-41"/>
        </w:rPr>
        <w:t> </w:t>
      </w:r>
      <w:r>
        <w:rPr>
          <w:color w:val="231F20"/>
        </w:rPr>
        <w:t>modos </w:t>
      </w:r>
      <w:r>
        <w:rPr>
          <w:color w:val="231F20"/>
          <w:spacing w:val="-3"/>
          <w:w w:val="95"/>
        </w:rPr>
        <w:t>concretos</w:t>
      </w:r>
      <w:r>
        <w:rPr>
          <w:color w:val="231F20"/>
          <w:spacing w:val="-17"/>
          <w:w w:val="95"/>
        </w:rPr>
        <w:t> </w:t>
      </w:r>
      <w:r>
        <w:rPr>
          <w:color w:val="231F20"/>
          <w:w w:val="95"/>
        </w:rPr>
        <w:t>de</w:t>
      </w:r>
      <w:r>
        <w:rPr>
          <w:color w:val="231F20"/>
          <w:spacing w:val="-17"/>
          <w:w w:val="95"/>
        </w:rPr>
        <w:t> </w:t>
      </w:r>
      <w:r>
        <w:rPr>
          <w:color w:val="231F20"/>
          <w:spacing w:val="-3"/>
          <w:w w:val="95"/>
        </w:rPr>
        <w:t>ejercer</w:t>
      </w:r>
      <w:r>
        <w:rPr>
          <w:color w:val="231F20"/>
          <w:spacing w:val="-17"/>
          <w:w w:val="95"/>
        </w:rPr>
        <w:t> </w:t>
      </w:r>
      <w:r>
        <w:rPr>
          <w:color w:val="231F20"/>
          <w:w w:val="95"/>
        </w:rPr>
        <w:t>el</w:t>
      </w:r>
      <w:r>
        <w:rPr>
          <w:color w:val="231F20"/>
          <w:spacing w:val="-17"/>
          <w:w w:val="95"/>
        </w:rPr>
        <w:t> </w:t>
      </w:r>
      <w:r>
        <w:rPr>
          <w:color w:val="231F20"/>
          <w:w w:val="95"/>
        </w:rPr>
        <w:t>poder</w:t>
      </w:r>
      <w:r>
        <w:rPr>
          <w:color w:val="231F20"/>
          <w:spacing w:val="-17"/>
          <w:w w:val="95"/>
        </w:rPr>
        <w:t> </w:t>
      </w:r>
      <w:r>
        <w:rPr>
          <w:color w:val="231F20"/>
          <w:w w:val="95"/>
        </w:rPr>
        <w:t>al</w:t>
      </w:r>
      <w:r>
        <w:rPr>
          <w:color w:val="231F20"/>
          <w:spacing w:val="-17"/>
          <w:w w:val="95"/>
        </w:rPr>
        <w:t> </w:t>
      </w:r>
      <w:r>
        <w:rPr>
          <w:color w:val="231F20"/>
          <w:w w:val="95"/>
        </w:rPr>
        <w:t>establecerse</w:t>
      </w:r>
      <w:r>
        <w:rPr>
          <w:color w:val="231F20"/>
          <w:spacing w:val="-17"/>
          <w:w w:val="95"/>
        </w:rPr>
        <w:t> </w:t>
      </w:r>
      <w:r>
        <w:rPr>
          <w:color w:val="231F20"/>
          <w:w w:val="95"/>
        </w:rPr>
        <w:t>una</w:t>
      </w:r>
      <w:r>
        <w:rPr>
          <w:color w:val="231F20"/>
          <w:spacing w:val="-17"/>
          <w:w w:val="95"/>
        </w:rPr>
        <w:t> </w:t>
      </w:r>
      <w:r>
        <w:rPr>
          <w:color w:val="231F20"/>
          <w:w w:val="95"/>
        </w:rPr>
        <w:t>nueva</w:t>
      </w:r>
      <w:r>
        <w:rPr>
          <w:color w:val="231F20"/>
          <w:spacing w:val="-17"/>
          <w:w w:val="95"/>
        </w:rPr>
        <w:t> </w:t>
      </w:r>
      <w:r>
        <w:rPr>
          <w:color w:val="231F20"/>
          <w:w w:val="95"/>
        </w:rPr>
        <w:t>relación</w:t>
      </w:r>
      <w:r>
        <w:rPr>
          <w:color w:val="231F20"/>
          <w:spacing w:val="-17"/>
          <w:w w:val="95"/>
        </w:rPr>
        <w:t> </w:t>
      </w:r>
      <w:r>
        <w:rPr>
          <w:color w:val="231F20"/>
          <w:w w:val="95"/>
        </w:rPr>
        <w:t>entre </w:t>
      </w:r>
      <w:r>
        <w:rPr>
          <w:color w:val="231F20"/>
        </w:rPr>
        <w:t>el</w:t>
      </w:r>
      <w:r>
        <w:rPr>
          <w:color w:val="231F20"/>
          <w:spacing w:val="-21"/>
        </w:rPr>
        <w:t> </w:t>
      </w:r>
      <w:r>
        <w:rPr>
          <w:color w:val="231F20"/>
          <w:spacing w:val="3"/>
        </w:rPr>
        <w:t>gobierno</w:t>
      </w:r>
      <w:r>
        <w:rPr>
          <w:color w:val="231F20"/>
          <w:spacing w:val="-21"/>
        </w:rPr>
        <w:t> </w:t>
      </w:r>
      <w:r>
        <w:rPr>
          <w:color w:val="231F20"/>
        </w:rPr>
        <w:t>y</w:t>
      </w:r>
      <w:r>
        <w:rPr>
          <w:color w:val="231F20"/>
          <w:spacing w:val="-21"/>
        </w:rPr>
        <w:t> </w:t>
      </w:r>
      <w:r>
        <w:rPr>
          <w:color w:val="231F20"/>
        </w:rPr>
        <w:t>la</w:t>
      </w:r>
      <w:r>
        <w:rPr>
          <w:color w:val="231F20"/>
          <w:spacing w:val="-21"/>
        </w:rPr>
        <w:t> </w:t>
      </w:r>
      <w:r>
        <w:rPr>
          <w:color w:val="231F20"/>
          <w:spacing w:val="2"/>
        </w:rPr>
        <w:t>sociedad</w:t>
      </w:r>
      <w:r>
        <w:rPr>
          <w:color w:val="231F20"/>
          <w:spacing w:val="-21"/>
        </w:rPr>
        <w:t> </w:t>
      </w:r>
      <w:r>
        <w:rPr>
          <w:color w:val="231F20"/>
        </w:rPr>
        <w:t>y</w:t>
      </w:r>
      <w:r>
        <w:rPr>
          <w:color w:val="231F20"/>
          <w:spacing w:val="-21"/>
        </w:rPr>
        <w:t> </w:t>
      </w:r>
      <w:r>
        <w:rPr>
          <w:color w:val="231F20"/>
        </w:rPr>
        <w:t>al</w:t>
      </w:r>
      <w:r>
        <w:rPr>
          <w:color w:val="231F20"/>
          <w:spacing w:val="-21"/>
        </w:rPr>
        <w:t> </w:t>
      </w:r>
      <w:r>
        <w:rPr>
          <w:color w:val="231F20"/>
          <w:spacing w:val="3"/>
        </w:rPr>
        <w:t>dejar</w:t>
      </w:r>
      <w:r>
        <w:rPr>
          <w:color w:val="231F20"/>
          <w:spacing w:val="-21"/>
        </w:rPr>
        <w:t> </w:t>
      </w:r>
      <w:r>
        <w:rPr>
          <w:color w:val="231F20"/>
        </w:rPr>
        <w:t>de</w:t>
      </w:r>
      <w:r>
        <w:rPr>
          <w:color w:val="231F20"/>
          <w:spacing w:val="-21"/>
        </w:rPr>
        <w:t> </w:t>
      </w:r>
      <w:r>
        <w:rPr>
          <w:color w:val="231F20"/>
          <w:spacing w:val="2"/>
        </w:rPr>
        <w:t>ser</w:t>
      </w:r>
      <w:r>
        <w:rPr>
          <w:color w:val="231F20"/>
          <w:spacing w:val="-21"/>
        </w:rPr>
        <w:t> </w:t>
      </w:r>
      <w:r>
        <w:rPr>
          <w:color w:val="231F20"/>
          <w:spacing w:val="2"/>
        </w:rPr>
        <w:t>los</w:t>
      </w:r>
      <w:r>
        <w:rPr>
          <w:color w:val="231F20"/>
          <w:spacing w:val="-21"/>
        </w:rPr>
        <w:t> </w:t>
      </w:r>
      <w:r>
        <w:rPr>
          <w:color w:val="231F20"/>
          <w:spacing w:val="2"/>
        </w:rPr>
        <w:t>espacios</w:t>
      </w:r>
      <w:r>
        <w:rPr>
          <w:color w:val="231F20"/>
          <w:spacing w:val="-21"/>
        </w:rPr>
        <w:t> </w:t>
      </w:r>
      <w:r>
        <w:rPr>
          <w:color w:val="231F20"/>
        </w:rPr>
        <w:t>de</w:t>
      </w:r>
      <w:r>
        <w:rPr>
          <w:color w:val="231F20"/>
          <w:spacing w:val="-21"/>
        </w:rPr>
        <w:t> </w:t>
      </w:r>
      <w:r>
        <w:rPr>
          <w:color w:val="231F20"/>
          <w:spacing w:val="3"/>
        </w:rPr>
        <w:t>decisión </w:t>
      </w:r>
      <w:r>
        <w:rPr>
          <w:color w:val="231F20"/>
        </w:rPr>
        <w:t>patrimonio</w:t>
      </w:r>
      <w:r>
        <w:rPr>
          <w:color w:val="231F20"/>
          <w:spacing w:val="-32"/>
        </w:rPr>
        <w:t> </w:t>
      </w:r>
      <w:r>
        <w:rPr>
          <w:color w:val="231F20"/>
        </w:rPr>
        <w:t>exclusivo</w:t>
      </w:r>
      <w:r>
        <w:rPr>
          <w:color w:val="231F20"/>
          <w:spacing w:val="-32"/>
        </w:rPr>
        <w:t> </w:t>
      </w:r>
      <w:r>
        <w:rPr>
          <w:color w:val="231F20"/>
        </w:rPr>
        <w:t>de</w:t>
      </w:r>
      <w:r>
        <w:rPr>
          <w:color w:val="231F20"/>
          <w:spacing w:val="-32"/>
        </w:rPr>
        <w:t> </w:t>
      </w:r>
      <w:r>
        <w:rPr>
          <w:color w:val="231F20"/>
        </w:rPr>
        <w:t>los</w:t>
      </w:r>
      <w:r>
        <w:rPr>
          <w:color w:val="231F20"/>
          <w:spacing w:val="-32"/>
        </w:rPr>
        <w:t> </w:t>
      </w:r>
      <w:r>
        <w:rPr>
          <w:color w:val="231F20"/>
        </w:rPr>
        <w:t>gobernantes.</w:t>
      </w:r>
    </w:p>
    <w:p>
      <w:pPr>
        <w:pStyle w:val="BodyText"/>
        <w:spacing w:line="266" w:lineRule="auto"/>
        <w:ind w:left="217" w:right="113" w:firstLine="396"/>
        <w:jc w:val="both"/>
      </w:pPr>
      <w:r>
        <w:rPr>
          <w:color w:val="231F20"/>
        </w:rPr>
        <w:t>La</w:t>
      </w:r>
      <w:r>
        <w:rPr>
          <w:color w:val="231F20"/>
          <w:spacing w:val="-19"/>
        </w:rPr>
        <w:t> </w:t>
      </w:r>
      <w:r>
        <w:rPr>
          <w:color w:val="231F20"/>
          <w:spacing w:val="3"/>
        </w:rPr>
        <w:t>transparencia</w:t>
      </w:r>
      <w:r>
        <w:rPr>
          <w:color w:val="231F20"/>
          <w:spacing w:val="-19"/>
        </w:rPr>
        <w:t> </w:t>
      </w:r>
      <w:r>
        <w:rPr>
          <w:color w:val="231F20"/>
        </w:rPr>
        <w:t>es</w:t>
      </w:r>
      <w:r>
        <w:rPr>
          <w:color w:val="231F20"/>
          <w:spacing w:val="-19"/>
        </w:rPr>
        <w:t> </w:t>
      </w:r>
      <w:r>
        <w:rPr>
          <w:color w:val="231F20"/>
        </w:rPr>
        <w:t>el</w:t>
      </w:r>
      <w:r>
        <w:rPr>
          <w:color w:val="231F20"/>
          <w:spacing w:val="-19"/>
        </w:rPr>
        <w:t> </w:t>
      </w:r>
      <w:r>
        <w:rPr>
          <w:color w:val="231F20"/>
          <w:spacing w:val="2"/>
        </w:rPr>
        <w:t>punto</w:t>
      </w:r>
      <w:r>
        <w:rPr>
          <w:color w:val="231F20"/>
          <w:spacing w:val="-19"/>
        </w:rPr>
        <w:t> </w:t>
      </w:r>
      <w:r>
        <w:rPr>
          <w:color w:val="231F20"/>
          <w:spacing w:val="3"/>
        </w:rPr>
        <w:t>desde</w:t>
      </w:r>
      <w:r>
        <w:rPr>
          <w:color w:val="231F20"/>
          <w:spacing w:val="-19"/>
        </w:rPr>
        <w:t> </w:t>
      </w:r>
      <w:r>
        <w:rPr>
          <w:color w:val="231F20"/>
        </w:rPr>
        <w:t>el</w:t>
      </w:r>
      <w:r>
        <w:rPr>
          <w:color w:val="231F20"/>
          <w:spacing w:val="-19"/>
        </w:rPr>
        <w:t> </w:t>
      </w:r>
      <w:r>
        <w:rPr>
          <w:color w:val="231F20"/>
          <w:spacing w:val="3"/>
        </w:rPr>
        <w:t>cual</w:t>
      </w:r>
      <w:r>
        <w:rPr>
          <w:color w:val="231F20"/>
          <w:spacing w:val="-19"/>
        </w:rPr>
        <w:t> </w:t>
      </w:r>
      <w:r>
        <w:rPr>
          <w:color w:val="231F20"/>
        </w:rPr>
        <w:t>se</w:t>
      </w:r>
      <w:r>
        <w:rPr>
          <w:color w:val="231F20"/>
          <w:spacing w:val="-19"/>
        </w:rPr>
        <w:t> </w:t>
      </w:r>
      <w:r>
        <w:rPr>
          <w:color w:val="231F20"/>
          <w:spacing w:val="3"/>
        </w:rPr>
        <w:t>mira</w:t>
      </w:r>
      <w:r>
        <w:rPr>
          <w:color w:val="231F20"/>
          <w:spacing w:val="-19"/>
        </w:rPr>
        <w:t> </w:t>
      </w:r>
      <w:r>
        <w:rPr>
          <w:color w:val="231F20"/>
        </w:rPr>
        <w:t>el</w:t>
      </w:r>
      <w:r>
        <w:rPr>
          <w:color w:val="231F20"/>
          <w:spacing w:val="-19"/>
        </w:rPr>
        <w:t> </w:t>
      </w:r>
      <w:r>
        <w:rPr>
          <w:color w:val="231F20"/>
          <w:spacing w:val="2"/>
        </w:rPr>
        <w:t>conjunto social,</w:t>
      </w:r>
      <w:r>
        <w:rPr>
          <w:color w:val="231F20"/>
          <w:spacing w:val="-17"/>
        </w:rPr>
        <w:t> </w:t>
      </w:r>
      <w:r>
        <w:rPr>
          <w:color w:val="231F20"/>
          <w:spacing w:val="-4"/>
        </w:rPr>
        <w:t>y,</w:t>
      </w:r>
      <w:r>
        <w:rPr>
          <w:color w:val="231F20"/>
          <w:spacing w:val="-17"/>
        </w:rPr>
        <w:t> </w:t>
      </w:r>
      <w:r>
        <w:rPr>
          <w:color w:val="231F20"/>
        </w:rPr>
        <w:t>al</w:t>
      </w:r>
      <w:r>
        <w:rPr>
          <w:color w:val="231F20"/>
          <w:spacing w:val="-17"/>
        </w:rPr>
        <w:t> </w:t>
      </w:r>
      <w:r>
        <w:rPr>
          <w:color w:val="231F20"/>
          <w:spacing w:val="2"/>
        </w:rPr>
        <w:t>mismo</w:t>
      </w:r>
      <w:r>
        <w:rPr>
          <w:color w:val="231F20"/>
          <w:spacing w:val="-17"/>
        </w:rPr>
        <w:t> </w:t>
      </w:r>
      <w:r>
        <w:rPr>
          <w:color w:val="231F20"/>
        </w:rPr>
        <w:t>tiempo,</w:t>
      </w:r>
      <w:r>
        <w:rPr>
          <w:color w:val="231F20"/>
          <w:spacing w:val="-17"/>
        </w:rPr>
        <w:t> </w:t>
      </w:r>
      <w:r>
        <w:rPr>
          <w:color w:val="231F20"/>
          <w:spacing w:val="2"/>
        </w:rPr>
        <w:t>desde</w:t>
      </w:r>
      <w:r>
        <w:rPr>
          <w:color w:val="231F20"/>
          <w:spacing w:val="-17"/>
        </w:rPr>
        <w:t> </w:t>
      </w:r>
      <w:r>
        <w:rPr>
          <w:color w:val="231F20"/>
          <w:spacing w:val="2"/>
        </w:rPr>
        <w:t>donde</w:t>
      </w:r>
      <w:r>
        <w:rPr>
          <w:color w:val="231F20"/>
          <w:spacing w:val="-17"/>
        </w:rPr>
        <w:t> </w:t>
      </w:r>
      <w:r>
        <w:rPr>
          <w:color w:val="231F20"/>
        </w:rPr>
        <w:t>se</w:t>
      </w:r>
      <w:r>
        <w:rPr>
          <w:color w:val="231F20"/>
          <w:spacing w:val="-17"/>
        </w:rPr>
        <w:t> </w:t>
      </w:r>
      <w:r>
        <w:rPr>
          <w:color w:val="231F20"/>
          <w:spacing w:val="2"/>
        </w:rPr>
        <w:t>genera</w:t>
      </w:r>
      <w:r>
        <w:rPr>
          <w:color w:val="231F20"/>
          <w:spacing w:val="-17"/>
        </w:rPr>
        <w:t> </w:t>
      </w:r>
      <w:r>
        <w:rPr>
          <w:color w:val="231F20"/>
        </w:rPr>
        <w:t>un</w:t>
      </w:r>
      <w:r>
        <w:rPr>
          <w:color w:val="231F20"/>
          <w:spacing w:val="-17"/>
        </w:rPr>
        <w:t> </w:t>
      </w:r>
      <w:r>
        <w:rPr>
          <w:color w:val="231F20"/>
        </w:rPr>
        <w:t>conjunto</w:t>
      </w:r>
      <w:r>
        <w:rPr>
          <w:color w:val="231F20"/>
          <w:spacing w:val="-17"/>
        </w:rPr>
        <w:t> </w:t>
      </w:r>
      <w:r>
        <w:rPr>
          <w:color w:val="231F20"/>
          <w:spacing w:val="3"/>
        </w:rPr>
        <w:t>de </w:t>
      </w:r>
      <w:r>
        <w:rPr>
          <w:color w:val="231F20"/>
          <w:w w:val="95"/>
        </w:rPr>
        <w:t>dinámicas sociales positivas de empoderamiento ciudadano, control </w:t>
      </w:r>
      <w:r>
        <w:rPr>
          <w:color w:val="231F20"/>
        </w:rPr>
        <w:t>de</w:t>
      </w:r>
      <w:r>
        <w:rPr>
          <w:color w:val="231F20"/>
          <w:spacing w:val="-25"/>
        </w:rPr>
        <w:t> </w:t>
      </w:r>
      <w:r>
        <w:rPr>
          <w:color w:val="231F20"/>
        </w:rPr>
        <w:t>la</w:t>
      </w:r>
      <w:r>
        <w:rPr>
          <w:color w:val="231F20"/>
          <w:spacing w:val="-25"/>
        </w:rPr>
        <w:t> </w:t>
      </w:r>
      <w:r>
        <w:rPr>
          <w:color w:val="231F20"/>
        </w:rPr>
        <w:t>acción</w:t>
      </w:r>
      <w:r>
        <w:rPr>
          <w:color w:val="231F20"/>
          <w:spacing w:val="-25"/>
        </w:rPr>
        <w:t> </w:t>
      </w:r>
      <w:r>
        <w:rPr>
          <w:color w:val="231F20"/>
        </w:rPr>
        <w:t>pública,</w:t>
      </w:r>
      <w:r>
        <w:rPr>
          <w:color w:val="231F20"/>
          <w:spacing w:val="-25"/>
        </w:rPr>
        <w:t> </w:t>
      </w:r>
      <w:r>
        <w:rPr>
          <w:color w:val="231F20"/>
        </w:rPr>
        <w:t>rendición</w:t>
      </w:r>
      <w:r>
        <w:rPr>
          <w:color w:val="231F20"/>
          <w:spacing w:val="-25"/>
        </w:rPr>
        <w:t> </w:t>
      </w:r>
      <w:r>
        <w:rPr>
          <w:color w:val="231F20"/>
        </w:rPr>
        <w:t>de</w:t>
      </w:r>
      <w:r>
        <w:rPr>
          <w:color w:val="231F20"/>
          <w:spacing w:val="-25"/>
        </w:rPr>
        <w:t> </w:t>
      </w:r>
      <w:r>
        <w:rPr>
          <w:color w:val="231F20"/>
        </w:rPr>
        <w:t>cuentas,</w:t>
      </w:r>
      <w:r>
        <w:rPr>
          <w:color w:val="231F20"/>
          <w:spacing w:val="-25"/>
        </w:rPr>
        <w:t> </w:t>
      </w:r>
      <w:r>
        <w:rPr>
          <w:color w:val="231F20"/>
        </w:rPr>
        <w:t>acceso</w:t>
      </w:r>
      <w:r>
        <w:rPr>
          <w:color w:val="231F20"/>
          <w:spacing w:val="-25"/>
        </w:rPr>
        <w:t> </w:t>
      </w:r>
      <w:r>
        <w:rPr>
          <w:color w:val="231F20"/>
        </w:rPr>
        <w:t>a</w:t>
      </w:r>
      <w:r>
        <w:rPr>
          <w:color w:val="231F20"/>
          <w:spacing w:val="-25"/>
        </w:rPr>
        <w:t> </w:t>
      </w:r>
      <w:r>
        <w:rPr>
          <w:color w:val="231F20"/>
        </w:rPr>
        <w:t>la</w:t>
      </w:r>
      <w:r>
        <w:rPr>
          <w:color w:val="231F20"/>
          <w:spacing w:val="-25"/>
        </w:rPr>
        <w:t> </w:t>
      </w:r>
      <w:r>
        <w:rPr>
          <w:color w:val="231F20"/>
        </w:rPr>
        <w:t>información, gobernanza,</w:t>
      </w:r>
      <w:r>
        <w:rPr>
          <w:color w:val="231F20"/>
          <w:spacing w:val="-10"/>
        </w:rPr>
        <w:t> </w:t>
      </w:r>
      <w:r>
        <w:rPr>
          <w:color w:val="231F20"/>
        </w:rPr>
        <w:t>construcción</w:t>
      </w:r>
      <w:r>
        <w:rPr>
          <w:color w:val="231F20"/>
          <w:spacing w:val="-10"/>
        </w:rPr>
        <w:t> </w:t>
      </w:r>
      <w:r>
        <w:rPr>
          <w:color w:val="231F20"/>
        </w:rPr>
        <w:t>común</w:t>
      </w:r>
      <w:r>
        <w:rPr>
          <w:color w:val="231F20"/>
          <w:spacing w:val="-10"/>
        </w:rPr>
        <w:t> </w:t>
      </w:r>
      <w:r>
        <w:rPr>
          <w:color w:val="231F20"/>
        </w:rPr>
        <w:t>del</w:t>
      </w:r>
      <w:r>
        <w:rPr>
          <w:color w:val="231F20"/>
          <w:spacing w:val="-10"/>
        </w:rPr>
        <w:t> </w:t>
      </w:r>
      <w:r>
        <w:rPr>
          <w:color w:val="231F20"/>
        </w:rPr>
        <w:t>futuro</w:t>
      </w:r>
      <w:r>
        <w:rPr>
          <w:color w:val="231F20"/>
          <w:spacing w:val="-10"/>
        </w:rPr>
        <w:t> </w:t>
      </w:r>
      <w:r>
        <w:rPr>
          <w:color w:val="231F20"/>
        </w:rPr>
        <w:t>colectivo,</w:t>
      </w:r>
      <w:r>
        <w:rPr>
          <w:color w:val="231F20"/>
          <w:spacing w:val="-10"/>
        </w:rPr>
        <w:t> </w:t>
      </w:r>
      <w:r>
        <w:rPr>
          <w:color w:val="231F20"/>
        </w:rPr>
        <w:t>entre</w:t>
      </w:r>
      <w:r>
        <w:rPr>
          <w:color w:val="231F20"/>
          <w:spacing w:val="-10"/>
        </w:rPr>
        <w:t> </w:t>
      </w:r>
      <w:r>
        <w:rPr>
          <w:color w:val="231F20"/>
          <w:spacing w:val="2"/>
        </w:rPr>
        <w:t>otras. </w:t>
      </w:r>
      <w:r>
        <w:rPr>
          <w:color w:val="231F20"/>
        </w:rPr>
        <w:t>La</w:t>
      </w:r>
      <w:r>
        <w:rPr>
          <w:color w:val="231F20"/>
          <w:spacing w:val="-18"/>
        </w:rPr>
        <w:t> </w:t>
      </w:r>
      <w:r>
        <w:rPr>
          <w:color w:val="231F20"/>
          <w:spacing w:val="2"/>
        </w:rPr>
        <w:t>transparencia</w:t>
      </w:r>
      <w:r>
        <w:rPr>
          <w:color w:val="231F20"/>
          <w:spacing w:val="-18"/>
        </w:rPr>
        <w:t> </w:t>
      </w:r>
      <w:r>
        <w:rPr>
          <w:color w:val="231F20"/>
        </w:rPr>
        <w:t>es</w:t>
      </w:r>
      <w:r>
        <w:rPr>
          <w:color w:val="231F20"/>
          <w:spacing w:val="-18"/>
        </w:rPr>
        <w:t> </w:t>
      </w:r>
      <w:r>
        <w:rPr>
          <w:color w:val="231F20"/>
        </w:rPr>
        <w:t>el</w:t>
      </w:r>
      <w:r>
        <w:rPr>
          <w:color w:val="231F20"/>
          <w:spacing w:val="-18"/>
        </w:rPr>
        <w:t> </w:t>
      </w:r>
      <w:r>
        <w:rPr>
          <w:color w:val="231F20"/>
          <w:spacing w:val="2"/>
        </w:rPr>
        <w:t>fin,</w:t>
      </w:r>
      <w:r>
        <w:rPr>
          <w:color w:val="231F20"/>
          <w:spacing w:val="-18"/>
        </w:rPr>
        <w:t> </w:t>
      </w:r>
      <w:r>
        <w:rPr>
          <w:color w:val="231F20"/>
        </w:rPr>
        <w:t>pero</w:t>
      </w:r>
      <w:r>
        <w:rPr>
          <w:color w:val="231F20"/>
          <w:spacing w:val="-18"/>
        </w:rPr>
        <w:t> </w:t>
      </w:r>
      <w:r>
        <w:rPr>
          <w:color w:val="231F20"/>
          <w:spacing w:val="2"/>
        </w:rPr>
        <w:t>también</w:t>
      </w:r>
      <w:r>
        <w:rPr>
          <w:color w:val="231F20"/>
          <w:spacing w:val="-18"/>
        </w:rPr>
        <w:t> </w:t>
      </w:r>
      <w:r>
        <w:rPr>
          <w:color w:val="231F20"/>
        </w:rPr>
        <w:t>el</w:t>
      </w:r>
      <w:r>
        <w:rPr>
          <w:color w:val="231F20"/>
          <w:spacing w:val="-18"/>
        </w:rPr>
        <w:t> </w:t>
      </w:r>
      <w:r>
        <w:rPr>
          <w:color w:val="231F20"/>
        </w:rPr>
        <w:t>camino,</w:t>
      </w:r>
      <w:r>
        <w:rPr>
          <w:color w:val="231F20"/>
          <w:spacing w:val="-18"/>
        </w:rPr>
        <w:t> </w:t>
      </w:r>
      <w:r>
        <w:rPr>
          <w:color w:val="231F20"/>
        </w:rPr>
        <w:t>es</w:t>
      </w:r>
      <w:r>
        <w:rPr>
          <w:color w:val="231F20"/>
          <w:spacing w:val="-18"/>
        </w:rPr>
        <w:t> </w:t>
      </w:r>
      <w:r>
        <w:rPr>
          <w:color w:val="231F20"/>
          <w:spacing w:val="2"/>
        </w:rPr>
        <w:t>método</w:t>
      </w:r>
      <w:r>
        <w:rPr>
          <w:color w:val="231F20"/>
          <w:spacing w:val="-18"/>
        </w:rPr>
        <w:t> </w:t>
      </w:r>
      <w:r>
        <w:rPr>
          <w:color w:val="231F20"/>
        </w:rPr>
        <w:t>y</w:t>
      </w:r>
      <w:r>
        <w:rPr>
          <w:color w:val="231F20"/>
          <w:spacing w:val="-18"/>
        </w:rPr>
        <w:t> </w:t>
      </w:r>
      <w:r>
        <w:rPr>
          <w:color w:val="231F20"/>
          <w:spacing w:val="3"/>
        </w:rPr>
        <w:t>es </w:t>
      </w:r>
      <w:r>
        <w:rPr>
          <w:color w:val="231F20"/>
        </w:rPr>
        <w:t>objetivo,</w:t>
      </w:r>
      <w:r>
        <w:rPr>
          <w:color w:val="231F20"/>
          <w:spacing w:val="-22"/>
        </w:rPr>
        <w:t> </w:t>
      </w:r>
      <w:r>
        <w:rPr>
          <w:color w:val="231F20"/>
        </w:rPr>
        <w:t>es</w:t>
      </w:r>
      <w:r>
        <w:rPr>
          <w:color w:val="231F20"/>
          <w:spacing w:val="-22"/>
        </w:rPr>
        <w:t> </w:t>
      </w:r>
      <w:r>
        <w:rPr>
          <w:color w:val="231F20"/>
        </w:rPr>
        <w:t>estrategia</w:t>
      </w:r>
      <w:r>
        <w:rPr>
          <w:color w:val="231F20"/>
          <w:spacing w:val="-22"/>
        </w:rPr>
        <w:t> </w:t>
      </w:r>
      <w:r>
        <w:rPr>
          <w:color w:val="231F20"/>
        </w:rPr>
        <w:t>y</w:t>
      </w:r>
      <w:r>
        <w:rPr>
          <w:color w:val="231F20"/>
          <w:spacing w:val="-22"/>
        </w:rPr>
        <w:t> </w:t>
      </w:r>
      <w:r>
        <w:rPr>
          <w:color w:val="231F20"/>
        </w:rPr>
        <w:t>también</w:t>
      </w:r>
      <w:r>
        <w:rPr>
          <w:color w:val="231F20"/>
          <w:spacing w:val="-22"/>
        </w:rPr>
        <w:t> </w:t>
      </w:r>
      <w:r>
        <w:rPr>
          <w:color w:val="231F20"/>
        </w:rPr>
        <w:t>finalidad.</w:t>
      </w:r>
    </w:p>
    <w:p>
      <w:pPr>
        <w:pStyle w:val="BodyText"/>
        <w:spacing w:line="266" w:lineRule="auto"/>
        <w:ind w:left="217" w:right="113" w:firstLine="396"/>
        <w:jc w:val="both"/>
      </w:pPr>
      <w:r>
        <w:rPr>
          <w:color w:val="231F20"/>
          <w:spacing w:val="2"/>
        </w:rPr>
        <w:t>Democratizar</w:t>
      </w:r>
      <w:r>
        <w:rPr>
          <w:color w:val="231F20"/>
          <w:spacing w:val="-21"/>
        </w:rPr>
        <w:t> </w:t>
      </w:r>
      <w:r>
        <w:rPr>
          <w:color w:val="231F20"/>
          <w:spacing w:val="2"/>
        </w:rPr>
        <w:t>significa</w:t>
      </w:r>
      <w:r>
        <w:rPr>
          <w:color w:val="231F20"/>
          <w:spacing w:val="-21"/>
        </w:rPr>
        <w:t> </w:t>
      </w:r>
      <w:r>
        <w:rPr>
          <w:color w:val="231F20"/>
        </w:rPr>
        <w:t>hoy</w:t>
      </w:r>
      <w:r>
        <w:rPr>
          <w:color w:val="231F20"/>
          <w:spacing w:val="-21"/>
        </w:rPr>
        <w:t> </w:t>
      </w:r>
      <w:r>
        <w:rPr>
          <w:color w:val="231F20"/>
        </w:rPr>
        <w:t>y</w:t>
      </w:r>
      <w:r>
        <w:rPr>
          <w:color w:val="231F20"/>
          <w:spacing w:val="-21"/>
        </w:rPr>
        <w:t> </w:t>
      </w:r>
      <w:r>
        <w:rPr>
          <w:color w:val="231F20"/>
        </w:rPr>
        <w:t>aquí</w:t>
      </w:r>
      <w:r>
        <w:rPr>
          <w:color w:val="231F20"/>
          <w:spacing w:val="-21"/>
        </w:rPr>
        <w:t> </w:t>
      </w:r>
      <w:r>
        <w:rPr>
          <w:color w:val="231F20"/>
          <w:spacing w:val="2"/>
        </w:rPr>
        <w:t>recuperar</w:t>
      </w:r>
      <w:r>
        <w:rPr>
          <w:color w:val="231F20"/>
          <w:spacing w:val="-21"/>
        </w:rPr>
        <w:t> </w:t>
      </w:r>
      <w:r>
        <w:rPr>
          <w:color w:val="231F20"/>
        </w:rPr>
        <w:t>lo</w:t>
      </w:r>
      <w:r>
        <w:rPr>
          <w:color w:val="231F20"/>
          <w:spacing w:val="-21"/>
        </w:rPr>
        <w:t> </w:t>
      </w:r>
      <w:r>
        <w:rPr>
          <w:color w:val="231F20"/>
        </w:rPr>
        <w:t>público.</w:t>
      </w:r>
      <w:r>
        <w:rPr>
          <w:color w:val="231F20"/>
          <w:spacing w:val="-21"/>
        </w:rPr>
        <w:t> </w:t>
      </w:r>
      <w:r>
        <w:rPr>
          <w:color w:val="231F20"/>
        </w:rPr>
        <w:t>En</w:t>
      </w:r>
      <w:r>
        <w:rPr>
          <w:color w:val="231F20"/>
          <w:spacing w:val="-21"/>
        </w:rPr>
        <w:t> </w:t>
      </w:r>
      <w:r>
        <w:rPr>
          <w:color w:val="231F20"/>
          <w:spacing w:val="3"/>
        </w:rPr>
        <w:t>esa </w:t>
      </w:r>
      <w:r>
        <w:rPr>
          <w:color w:val="231F20"/>
          <w:w w:val="95"/>
        </w:rPr>
        <w:t>dirección</w:t>
      </w:r>
      <w:r>
        <w:rPr>
          <w:color w:val="231F20"/>
          <w:spacing w:val="-20"/>
          <w:w w:val="95"/>
        </w:rPr>
        <w:t> </w:t>
      </w:r>
      <w:r>
        <w:rPr>
          <w:color w:val="231F20"/>
          <w:w w:val="95"/>
        </w:rPr>
        <w:t>es</w:t>
      </w:r>
      <w:r>
        <w:rPr>
          <w:color w:val="231F20"/>
          <w:spacing w:val="-20"/>
          <w:w w:val="95"/>
        </w:rPr>
        <w:t> </w:t>
      </w:r>
      <w:r>
        <w:rPr>
          <w:color w:val="231F20"/>
          <w:w w:val="95"/>
        </w:rPr>
        <w:t>imprescindible</w:t>
      </w:r>
      <w:r>
        <w:rPr>
          <w:color w:val="231F20"/>
          <w:spacing w:val="-20"/>
          <w:w w:val="95"/>
        </w:rPr>
        <w:t> </w:t>
      </w:r>
      <w:r>
        <w:rPr>
          <w:color w:val="231F20"/>
          <w:w w:val="95"/>
        </w:rPr>
        <w:t>la</w:t>
      </w:r>
      <w:r>
        <w:rPr>
          <w:color w:val="231F20"/>
          <w:spacing w:val="-20"/>
          <w:w w:val="95"/>
        </w:rPr>
        <w:t> </w:t>
      </w:r>
      <w:r>
        <w:rPr>
          <w:color w:val="231F20"/>
          <w:w w:val="95"/>
        </w:rPr>
        <w:t>circulación</w:t>
      </w:r>
      <w:r>
        <w:rPr>
          <w:color w:val="231F20"/>
          <w:spacing w:val="-20"/>
          <w:w w:val="95"/>
        </w:rPr>
        <w:t> </w:t>
      </w:r>
      <w:r>
        <w:rPr>
          <w:color w:val="231F20"/>
          <w:w w:val="95"/>
        </w:rPr>
        <w:t>pública</w:t>
      </w:r>
      <w:r>
        <w:rPr>
          <w:color w:val="231F20"/>
          <w:spacing w:val="-20"/>
          <w:w w:val="95"/>
        </w:rPr>
        <w:t> </w:t>
      </w:r>
      <w:r>
        <w:rPr>
          <w:color w:val="231F20"/>
          <w:w w:val="95"/>
        </w:rPr>
        <w:t>de</w:t>
      </w:r>
      <w:r>
        <w:rPr>
          <w:color w:val="231F20"/>
          <w:spacing w:val="-20"/>
          <w:w w:val="95"/>
        </w:rPr>
        <w:t> </w:t>
      </w:r>
      <w:r>
        <w:rPr>
          <w:color w:val="231F20"/>
          <w:w w:val="95"/>
        </w:rPr>
        <w:t>la</w:t>
      </w:r>
      <w:r>
        <w:rPr>
          <w:color w:val="231F20"/>
          <w:spacing w:val="-20"/>
          <w:w w:val="95"/>
        </w:rPr>
        <w:t> </w:t>
      </w:r>
      <w:r>
        <w:rPr>
          <w:color w:val="231F20"/>
          <w:w w:val="95"/>
        </w:rPr>
        <w:t>información;</w:t>
      </w:r>
      <w:r>
        <w:rPr>
          <w:color w:val="231F20"/>
          <w:spacing w:val="-20"/>
          <w:w w:val="95"/>
        </w:rPr>
        <w:t> </w:t>
      </w:r>
      <w:r>
        <w:rPr>
          <w:color w:val="231F20"/>
          <w:w w:val="95"/>
        </w:rPr>
        <w:t>es </w:t>
      </w:r>
      <w:r>
        <w:rPr>
          <w:color w:val="231F20"/>
        </w:rPr>
        <w:t>necesaria</w:t>
      </w:r>
      <w:r>
        <w:rPr>
          <w:color w:val="231F20"/>
          <w:spacing w:val="-42"/>
        </w:rPr>
        <w:t> </w:t>
      </w:r>
      <w:r>
        <w:rPr>
          <w:color w:val="231F20"/>
        </w:rPr>
        <w:t>la</w:t>
      </w:r>
      <w:r>
        <w:rPr>
          <w:color w:val="231F20"/>
          <w:spacing w:val="-42"/>
        </w:rPr>
        <w:t> </w:t>
      </w:r>
      <w:r>
        <w:rPr>
          <w:color w:val="231F20"/>
        </w:rPr>
        <w:t>incidencia</w:t>
      </w:r>
      <w:r>
        <w:rPr>
          <w:color w:val="231F20"/>
          <w:spacing w:val="-42"/>
        </w:rPr>
        <w:t> </w:t>
      </w:r>
      <w:r>
        <w:rPr>
          <w:color w:val="231F20"/>
        </w:rPr>
        <w:t>civil</w:t>
      </w:r>
      <w:r>
        <w:rPr>
          <w:color w:val="231F20"/>
          <w:spacing w:val="-42"/>
        </w:rPr>
        <w:t> </w:t>
      </w:r>
      <w:r>
        <w:rPr>
          <w:color w:val="231F20"/>
        </w:rPr>
        <w:t>en</w:t>
      </w:r>
      <w:r>
        <w:rPr>
          <w:color w:val="231F20"/>
          <w:spacing w:val="-42"/>
        </w:rPr>
        <w:t> </w:t>
      </w:r>
      <w:r>
        <w:rPr>
          <w:color w:val="231F20"/>
        </w:rPr>
        <w:t>la</w:t>
      </w:r>
      <w:r>
        <w:rPr>
          <w:color w:val="231F20"/>
          <w:spacing w:val="-42"/>
        </w:rPr>
        <w:t> </w:t>
      </w:r>
      <w:r>
        <w:rPr>
          <w:color w:val="231F20"/>
        </w:rPr>
        <w:t>agenda</w:t>
      </w:r>
      <w:r>
        <w:rPr>
          <w:color w:val="231F20"/>
          <w:spacing w:val="-42"/>
        </w:rPr>
        <w:t> </w:t>
      </w:r>
      <w:r>
        <w:rPr>
          <w:color w:val="231F20"/>
        </w:rPr>
        <w:t>gubernamental;</w:t>
      </w:r>
      <w:r>
        <w:rPr>
          <w:color w:val="231F20"/>
          <w:spacing w:val="-42"/>
        </w:rPr>
        <w:t> </w:t>
      </w:r>
      <w:r>
        <w:rPr>
          <w:color w:val="231F20"/>
        </w:rPr>
        <w:t>es</w:t>
      </w:r>
      <w:r>
        <w:rPr>
          <w:color w:val="231F20"/>
          <w:spacing w:val="-42"/>
        </w:rPr>
        <w:t> </w:t>
      </w:r>
      <w:r>
        <w:rPr>
          <w:color w:val="231F20"/>
        </w:rPr>
        <w:t>decisivo </w:t>
      </w:r>
      <w:r>
        <w:rPr>
          <w:color w:val="231F20"/>
          <w:w w:val="95"/>
        </w:rPr>
        <w:t>contar con mecanismos que generen consecuencias, como apertura a</w:t>
      </w:r>
      <w:r>
        <w:rPr>
          <w:color w:val="231F20"/>
          <w:spacing w:val="-19"/>
          <w:w w:val="95"/>
        </w:rPr>
        <w:t> </w:t>
      </w:r>
      <w:r>
        <w:rPr>
          <w:color w:val="231F20"/>
          <w:w w:val="95"/>
        </w:rPr>
        <w:t>nueva</w:t>
      </w:r>
      <w:r>
        <w:rPr>
          <w:color w:val="231F20"/>
          <w:spacing w:val="-19"/>
          <w:w w:val="95"/>
        </w:rPr>
        <w:t> </w:t>
      </w:r>
      <w:r>
        <w:rPr>
          <w:color w:val="231F20"/>
          <w:w w:val="95"/>
        </w:rPr>
        <w:t>información,</w:t>
      </w:r>
      <w:r>
        <w:rPr>
          <w:color w:val="231F20"/>
          <w:spacing w:val="-19"/>
          <w:w w:val="95"/>
        </w:rPr>
        <w:t> </w:t>
      </w:r>
      <w:r>
        <w:rPr>
          <w:color w:val="231F20"/>
          <w:w w:val="95"/>
        </w:rPr>
        <w:t>cambio</w:t>
      </w:r>
      <w:r>
        <w:rPr>
          <w:color w:val="231F20"/>
          <w:spacing w:val="-19"/>
          <w:w w:val="95"/>
        </w:rPr>
        <w:t> </w:t>
      </w:r>
      <w:r>
        <w:rPr>
          <w:color w:val="231F20"/>
          <w:w w:val="95"/>
        </w:rPr>
        <w:t>en</w:t>
      </w:r>
      <w:r>
        <w:rPr>
          <w:color w:val="231F20"/>
          <w:spacing w:val="-19"/>
          <w:w w:val="95"/>
        </w:rPr>
        <w:t> </w:t>
      </w:r>
      <w:r>
        <w:rPr>
          <w:color w:val="231F20"/>
          <w:w w:val="95"/>
        </w:rPr>
        <w:t>las</w:t>
      </w:r>
      <w:r>
        <w:rPr>
          <w:color w:val="231F20"/>
          <w:spacing w:val="-19"/>
          <w:w w:val="95"/>
        </w:rPr>
        <w:t> </w:t>
      </w:r>
      <w:r>
        <w:rPr>
          <w:color w:val="231F20"/>
          <w:w w:val="95"/>
        </w:rPr>
        <w:t>reglas</w:t>
      </w:r>
      <w:r>
        <w:rPr>
          <w:color w:val="231F20"/>
          <w:spacing w:val="-19"/>
          <w:w w:val="95"/>
        </w:rPr>
        <w:t> </w:t>
      </w:r>
      <w:r>
        <w:rPr>
          <w:color w:val="231F20"/>
          <w:w w:val="95"/>
        </w:rPr>
        <w:t>de</w:t>
      </w:r>
      <w:r>
        <w:rPr>
          <w:color w:val="231F20"/>
          <w:spacing w:val="-19"/>
          <w:w w:val="95"/>
        </w:rPr>
        <w:t> </w:t>
      </w:r>
      <w:r>
        <w:rPr>
          <w:color w:val="231F20"/>
          <w:w w:val="95"/>
        </w:rPr>
        <w:t>operación</w:t>
      </w:r>
      <w:r>
        <w:rPr>
          <w:color w:val="231F20"/>
          <w:spacing w:val="-19"/>
          <w:w w:val="95"/>
        </w:rPr>
        <w:t> </w:t>
      </w:r>
      <w:r>
        <w:rPr>
          <w:color w:val="231F20"/>
          <w:w w:val="95"/>
        </w:rPr>
        <w:t>gubernamen- </w:t>
      </w:r>
      <w:r>
        <w:rPr>
          <w:color w:val="231F20"/>
        </w:rPr>
        <w:t>tales,</w:t>
      </w:r>
      <w:r>
        <w:rPr>
          <w:color w:val="231F20"/>
          <w:spacing w:val="-28"/>
        </w:rPr>
        <w:t> </w:t>
      </w:r>
      <w:r>
        <w:rPr>
          <w:color w:val="231F20"/>
        </w:rPr>
        <w:t>nueva</w:t>
      </w:r>
      <w:r>
        <w:rPr>
          <w:color w:val="231F20"/>
          <w:spacing w:val="-28"/>
        </w:rPr>
        <w:t> </w:t>
      </w:r>
      <w:r>
        <w:rPr>
          <w:color w:val="231F20"/>
        </w:rPr>
        <w:t>ética</w:t>
      </w:r>
      <w:r>
        <w:rPr>
          <w:color w:val="231F20"/>
          <w:spacing w:val="-28"/>
        </w:rPr>
        <w:t> </w:t>
      </w:r>
      <w:r>
        <w:rPr>
          <w:color w:val="231F20"/>
        </w:rPr>
        <w:t>pública,</w:t>
      </w:r>
      <w:r>
        <w:rPr>
          <w:color w:val="231F20"/>
          <w:spacing w:val="-28"/>
        </w:rPr>
        <w:t> </w:t>
      </w:r>
      <w:r>
        <w:rPr>
          <w:color w:val="231F20"/>
        </w:rPr>
        <w:t>entre</w:t>
      </w:r>
      <w:r>
        <w:rPr>
          <w:color w:val="231F20"/>
          <w:spacing w:val="-28"/>
        </w:rPr>
        <w:t> </w:t>
      </w:r>
      <w:r>
        <w:rPr>
          <w:color w:val="231F20"/>
          <w:spacing w:val="2"/>
        </w:rPr>
        <w:t>otras.</w:t>
      </w:r>
    </w:p>
    <w:p>
      <w:pPr>
        <w:pStyle w:val="BodyText"/>
        <w:spacing w:line="266" w:lineRule="auto"/>
        <w:ind w:left="217" w:right="113" w:firstLine="396"/>
        <w:jc w:val="both"/>
      </w:pPr>
      <w:r>
        <w:rPr>
          <w:color w:val="231F20"/>
        </w:rPr>
        <w:t>La</w:t>
      </w:r>
      <w:r>
        <w:rPr>
          <w:color w:val="231F20"/>
          <w:spacing w:val="-25"/>
        </w:rPr>
        <w:t> </w:t>
      </w:r>
      <w:r>
        <w:rPr>
          <w:color w:val="231F20"/>
        </w:rPr>
        <w:t>transparencia</w:t>
      </w:r>
      <w:r>
        <w:rPr>
          <w:color w:val="231F20"/>
          <w:spacing w:val="-25"/>
        </w:rPr>
        <w:t> </w:t>
      </w:r>
      <w:r>
        <w:rPr>
          <w:color w:val="231F20"/>
        </w:rPr>
        <w:t>es</w:t>
      </w:r>
      <w:r>
        <w:rPr>
          <w:color w:val="231F20"/>
          <w:spacing w:val="-25"/>
        </w:rPr>
        <w:t> </w:t>
      </w:r>
      <w:r>
        <w:rPr>
          <w:color w:val="231F20"/>
        </w:rPr>
        <w:t>lo</w:t>
      </w:r>
      <w:r>
        <w:rPr>
          <w:color w:val="231F20"/>
          <w:spacing w:val="-25"/>
        </w:rPr>
        <w:t> </w:t>
      </w:r>
      <w:r>
        <w:rPr>
          <w:color w:val="231F20"/>
        </w:rPr>
        <w:t>contrario</w:t>
      </w:r>
      <w:r>
        <w:rPr>
          <w:color w:val="231F20"/>
          <w:spacing w:val="-25"/>
        </w:rPr>
        <w:t> </w:t>
      </w:r>
      <w:r>
        <w:rPr>
          <w:color w:val="231F20"/>
        </w:rPr>
        <w:t>a</w:t>
      </w:r>
      <w:r>
        <w:rPr>
          <w:color w:val="231F20"/>
          <w:spacing w:val="-25"/>
        </w:rPr>
        <w:t> </w:t>
      </w:r>
      <w:r>
        <w:rPr>
          <w:color w:val="231F20"/>
        </w:rPr>
        <w:t>la</w:t>
      </w:r>
      <w:r>
        <w:rPr>
          <w:color w:val="231F20"/>
          <w:spacing w:val="-25"/>
        </w:rPr>
        <w:t> </w:t>
      </w:r>
      <w:r>
        <w:rPr>
          <w:color w:val="231F20"/>
        </w:rPr>
        <w:t>corrupción.</w:t>
      </w:r>
      <w:r>
        <w:rPr>
          <w:color w:val="231F20"/>
          <w:spacing w:val="-25"/>
        </w:rPr>
        <w:t> </w:t>
      </w:r>
      <w:r>
        <w:rPr>
          <w:color w:val="231F20"/>
        </w:rPr>
        <w:t>La</w:t>
      </w:r>
      <w:r>
        <w:rPr>
          <w:color w:val="231F20"/>
          <w:spacing w:val="-25"/>
        </w:rPr>
        <w:t> </w:t>
      </w:r>
      <w:r>
        <w:rPr>
          <w:color w:val="231F20"/>
        </w:rPr>
        <w:t>moderación de</w:t>
      </w:r>
      <w:r>
        <w:rPr>
          <w:color w:val="231F20"/>
          <w:spacing w:val="-17"/>
        </w:rPr>
        <w:t> </w:t>
      </w:r>
      <w:r>
        <w:rPr>
          <w:color w:val="231F20"/>
        </w:rPr>
        <w:t>la</w:t>
      </w:r>
      <w:r>
        <w:rPr>
          <w:color w:val="231F20"/>
          <w:spacing w:val="-17"/>
        </w:rPr>
        <w:t> </w:t>
      </w:r>
      <w:r>
        <w:rPr>
          <w:color w:val="231F20"/>
        </w:rPr>
        <w:t>corrupción</w:t>
      </w:r>
      <w:r>
        <w:rPr>
          <w:color w:val="231F20"/>
          <w:spacing w:val="-17"/>
        </w:rPr>
        <w:t> </w:t>
      </w:r>
      <w:r>
        <w:rPr>
          <w:color w:val="231F20"/>
        </w:rPr>
        <w:t>mejora</w:t>
      </w:r>
      <w:r>
        <w:rPr>
          <w:color w:val="231F20"/>
          <w:spacing w:val="-17"/>
        </w:rPr>
        <w:t> </w:t>
      </w:r>
      <w:r>
        <w:rPr>
          <w:color w:val="231F20"/>
        </w:rPr>
        <w:t>la</w:t>
      </w:r>
      <w:r>
        <w:rPr>
          <w:color w:val="231F20"/>
          <w:spacing w:val="-17"/>
        </w:rPr>
        <w:t> </w:t>
      </w:r>
      <w:r>
        <w:rPr>
          <w:color w:val="231F20"/>
        </w:rPr>
        <w:t>calidad</w:t>
      </w:r>
      <w:r>
        <w:rPr>
          <w:color w:val="231F20"/>
          <w:spacing w:val="-17"/>
        </w:rPr>
        <w:t> </w:t>
      </w:r>
      <w:r>
        <w:rPr>
          <w:color w:val="231F20"/>
        </w:rPr>
        <w:t>de</w:t>
      </w:r>
      <w:r>
        <w:rPr>
          <w:color w:val="231F20"/>
          <w:spacing w:val="-17"/>
        </w:rPr>
        <w:t> </w:t>
      </w:r>
      <w:r>
        <w:rPr>
          <w:color w:val="231F20"/>
        </w:rPr>
        <w:t>vida</w:t>
      </w:r>
      <w:r>
        <w:rPr>
          <w:color w:val="231F20"/>
          <w:spacing w:val="-17"/>
        </w:rPr>
        <w:t> </w:t>
      </w:r>
      <w:r>
        <w:rPr>
          <w:color w:val="231F20"/>
        </w:rPr>
        <w:t>de</w:t>
      </w:r>
      <w:r>
        <w:rPr>
          <w:color w:val="231F20"/>
          <w:spacing w:val="-17"/>
        </w:rPr>
        <w:t> </w:t>
      </w:r>
      <w:r>
        <w:rPr>
          <w:color w:val="231F20"/>
        </w:rPr>
        <w:t>los</w:t>
      </w:r>
      <w:r>
        <w:rPr>
          <w:color w:val="231F20"/>
          <w:spacing w:val="-17"/>
        </w:rPr>
        <w:t> </w:t>
      </w:r>
      <w:r>
        <w:rPr>
          <w:color w:val="231F20"/>
        </w:rPr>
        <w:t>habitantes</w:t>
      </w:r>
      <w:r>
        <w:rPr>
          <w:color w:val="231F20"/>
          <w:spacing w:val="-17"/>
        </w:rPr>
        <w:t> </w:t>
      </w:r>
      <w:r>
        <w:rPr>
          <w:color w:val="231F20"/>
        </w:rPr>
        <w:t>de</w:t>
      </w:r>
      <w:r>
        <w:rPr>
          <w:color w:val="231F20"/>
          <w:spacing w:val="-17"/>
        </w:rPr>
        <w:t> </w:t>
      </w:r>
      <w:r>
        <w:rPr>
          <w:color w:val="231F20"/>
          <w:spacing w:val="2"/>
        </w:rPr>
        <w:t>una </w:t>
      </w:r>
      <w:r>
        <w:rPr>
          <w:color w:val="231F20"/>
        </w:rPr>
        <w:t>sociedad,</w:t>
      </w:r>
      <w:r>
        <w:rPr>
          <w:color w:val="231F20"/>
          <w:spacing w:val="-28"/>
        </w:rPr>
        <w:t> </w:t>
      </w:r>
      <w:r>
        <w:rPr>
          <w:color w:val="231F20"/>
        </w:rPr>
        <w:t>y</w:t>
      </w:r>
      <w:r>
        <w:rPr>
          <w:color w:val="231F20"/>
          <w:spacing w:val="-28"/>
        </w:rPr>
        <w:t> </w:t>
      </w:r>
      <w:r>
        <w:rPr>
          <w:color w:val="231F20"/>
        </w:rPr>
        <w:t>dota</w:t>
      </w:r>
      <w:r>
        <w:rPr>
          <w:color w:val="231F20"/>
          <w:spacing w:val="-28"/>
        </w:rPr>
        <w:t> </w:t>
      </w:r>
      <w:r>
        <w:rPr>
          <w:color w:val="231F20"/>
        </w:rPr>
        <w:t>a</w:t>
      </w:r>
      <w:r>
        <w:rPr>
          <w:color w:val="231F20"/>
          <w:spacing w:val="-28"/>
        </w:rPr>
        <w:t> </w:t>
      </w:r>
      <w:r>
        <w:rPr>
          <w:color w:val="231F20"/>
        </w:rPr>
        <w:t>las</w:t>
      </w:r>
      <w:r>
        <w:rPr>
          <w:color w:val="231F20"/>
          <w:spacing w:val="-28"/>
        </w:rPr>
        <w:t> </w:t>
      </w:r>
      <w:r>
        <w:rPr>
          <w:color w:val="231F20"/>
        </w:rPr>
        <w:t>autoridades</w:t>
      </w:r>
      <w:r>
        <w:rPr>
          <w:color w:val="231F20"/>
          <w:spacing w:val="-28"/>
        </w:rPr>
        <w:t> </w:t>
      </w:r>
      <w:r>
        <w:rPr>
          <w:color w:val="231F20"/>
        </w:rPr>
        <w:t>de</w:t>
      </w:r>
      <w:r>
        <w:rPr>
          <w:color w:val="231F20"/>
          <w:spacing w:val="-28"/>
        </w:rPr>
        <w:t> </w:t>
      </w:r>
      <w:r>
        <w:rPr>
          <w:color w:val="231F20"/>
        </w:rPr>
        <w:t>una</w:t>
      </w:r>
      <w:r>
        <w:rPr>
          <w:color w:val="231F20"/>
          <w:spacing w:val="-28"/>
        </w:rPr>
        <w:t> </w:t>
      </w:r>
      <w:r>
        <w:rPr>
          <w:color w:val="231F20"/>
        </w:rPr>
        <w:t>mayor</w:t>
      </w:r>
      <w:r>
        <w:rPr>
          <w:color w:val="231F20"/>
          <w:spacing w:val="-28"/>
        </w:rPr>
        <w:t> </w:t>
      </w:r>
      <w:r>
        <w:rPr>
          <w:color w:val="231F20"/>
        </w:rPr>
        <w:t>legitimidad</w:t>
      </w:r>
      <w:r>
        <w:rPr>
          <w:color w:val="231F20"/>
          <w:spacing w:val="-28"/>
        </w:rPr>
        <w:t> </w:t>
      </w:r>
      <w:r>
        <w:rPr>
          <w:color w:val="231F20"/>
        </w:rPr>
        <w:t>política y</w:t>
      </w:r>
      <w:r>
        <w:rPr>
          <w:color w:val="231F20"/>
          <w:spacing w:val="-25"/>
        </w:rPr>
        <w:t> </w:t>
      </w:r>
      <w:r>
        <w:rPr>
          <w:color w:val="231F20"/>
          <w:spacing w:val="2"/>
        </w:rPr>
        <w:t>moral.</w:t>
      </w:r>
    </w:p>
    <w:p>
      <w:pPr>
        <w:pStyle w:val="BodyText"/>
        <w:spacing w:line="266" w:lineRule="auto"/>
        <w:ind w:left="217" w:right="111" w:firstLine="396"/>
        <w:jc w:val="both"/>
      </w:pPr>
      <w:r>
        <w:rPr>
          <w:color w:val="231F20"/>
        </w:rPr>
        <w:t>De</w:t>
      </w:r>
      <w:r>
        <w:rPr>
          <w:color w:val="231F20"/>
          <w:spacing w:val="-17"/>
        </w:rPr>
        <w:t> </w:t>
      </w:r>
      <w:r>
        <w:rPr>
          <w:color w:val="231F20"/>
          <w:spacing w:val="2"/>
        </w:rPr>
        <w:t>este</w:t>
      </w:r>
      <w:r>
        <w:rPr>
          <w:color w:val="231F20"/>
          <w:spacing w:val="-17"/>
        </w:rPr>
        <w:t> </w:t>
      </w:r>
      <w:r>
        <w:rPr>
          <w:color w:val="231F20"/>
          <w:spacing w:val="2"/>
        </w:rPr>
        <w:t>modo,</w:t>
      </w:r>
      <w:r>
        <w:rPr>
          <w:color w:val="231F20"/>
          <w:spacing w:val="-17"/>
        </w:rPr>
        <w:t> </w:t>
      </w:r>
      <w:r>
        <w:rPr>
          <w:color w:val="231F20"/>
        </w:rPr>
        <w:t>hoy</w:t>
      </w:r>
      <w:r>
        <w:rPr>
          <w:color w:val="231F20"/>
          <w:spacing w:val="-17"/>
        </w:rPr>
        <w:t> </w:t>
      </w:r>
      <w:r>
        <w:rPr>
          <w:color w:val="231F20"/>
        </w:rPr>
        <w:t>ya</w:t>
      </w:r>
      <w:r>
        <w:rPr>
          <w:color w:val="231F20"/>
          <w:spacing w:val="-17"/>
        </w:rPr>
        <w:t> </w:t>
      </w:r>
      <w:r>
        <w:rPr>
          <w:color w:val="231F20"/>
        </w:rPr>
        <w:t>no</w:t>
      </w:r>
      <w:r>
        <w:rPr>
          <w:color w:val="231F20"/>
          <w:spacing w:val="-17"/>
        </w:rPr>
        <w:t> </w:t>
      </w:r>
      <w:r>
        <w:rPr>
          <w:color w:val="231F20"/>
          <w:spacing w:val="3"/>
        </w:rPr>
        <w:t>está</w:t>
      </w:r>
      <w:r>
        <w:rPr>
          <w:color w:val="231F20"/>
          <w:spacing w:val="-17"/>
        </w:rPr>
        <w:t> </w:t>
      </w:r>
      <w:r>
        <w:rPr>
          <w:color w:val="231F20"/>
        </w:rPr>
        <w:t>en</w:t>
      </w:r>
      <w:r>
        <w:rPr>
          <w:color w:val="231F20"/>
          <w:spacing w:val="-17"/>
        </w:rPr>
        <w:t> </w:t>
      </w:r>
      <w:r>
        <w:rPr>
          <w:color w:val="231F20"/>
          <w:spacing w:val="3"/>
        </w:rPr>
        <w:t>cuestión</w:t>
      </w:r>
      <w:r>
        <w:rPr>
          <w:color w:val="231F20"/>
          <w:spacing w:val="-17"/>
        </w:rPr>
        <w:t> </w:t>
      </w:r>
      <w:r>
        <w:rPr>
          <w:color w:val="231F20"/>
        </w:rPr>
        <w:t>la</w:t>
      </w:r>
      <w:r>
        <w:rPr>
          <w:color w:val="231F20"/>
          <w:spacing w:val="-17"/>
        </w:rPr>
        <w:t> </w:t>
      </w:r>
      <w:r>
        <w:rPr>
          <w:color w:val="231F20"/>
          <w:spacing w:val="3"/>
        </w:rPr>
        <w:t>obligación</w:t>
      </w:r>
      <w:r>
        <w:rPr>
          <w:color w:val="231F20"/>
          <w:spacing w:val="-17"/>
        </w:rPr>
        <w:t> </w:t>
      </w:r>
      <w:r>
        <w:rPr>
          <w:color w:val="231F20"/>
        </w:rPr>
        <w:t>de</w:t>
      </w:r>
      <w:r>
        <w:rPr>
          <w:color w:val="231F20"/>
          <w:spacing w:val="-17"/>
        </w:rPr>
        <w:t> </w:t>
      </w:r>
      <w:r>
        <w:rPr>
          <w:color w:val="231F20"/>
          <w:spacing w:val="4"/>
        </w:rPr>
        <w:t>las </w:t>
      </w:r>
      <w:r>
        <w:rPr>
          <w:color w:val="231F20"/>
        </w:rPr>
        <w:t>autoridades</w:t>
      </w:r>
      <w:r>
        <w:rPr>
          <w:color w:val="231F20"/>
          <w:spacing w:val="-40"/>
        </w:rPr>
        <w:t> </w:t>
      </w:r>
      <w:r>
        <w:rPr>
          <w:color w:val="231F20"/>
        </w:rPr>
        <w:t>en</w:t>
      </w:r>
      <w:r>
        <w:rPr>
          <w:color w:val="231F20"/>
          <w:spacing w:val="-40"/>
        </w:rPr>
        <w:t> </w:t>
      </w:r>
      <w:r>
        <w:rPr>
          <w:color w:val="231F20"/>
        </w:rPr>
        <w:t>nuestro</w:t>
      </w:r>
      <w:r>
        <w:rPr>
          <w:color w:val="231F20"/>
          <w:spacing w:val="-40"/>
        </w:rPr>
        <w:t> </w:t>
      </w:r>
      <w:r>
        <w:rPr>
          <w:color w:val="231F20"/>
        </w:rPr>
        <w:t>país</w:t>
      </w:r>
      <w:r>
        <w:rPr>
          <w:color w:val="231F20"/>
          <w:spacing w:val="-40"/>
        </w:rPr>
        <w:t> </w:t>
      </w:r>
      <w:r>
        <w:rPr>
          <w:color w:val="231F20"/>
        </w:rPr>
        <w:t>de</w:t>
      </w:r>
      <w:r>
        <w:rPr>
          <w:color w:val="231F20"/>
          <w:spacing w:val="-40"/>
        </w:rPr>
        <w:t> </w:t>
      </w:r>
      <w:r>
        <w:rPr>
          <w:color w:val="231F20"/>
        </w:rPr>
        <w:t>transparentar</w:t>
      </w:r>
      <w:r>
        <w:rPr>
          <w:color w:val="231F20"/>
          <w:spacing w:val="-40"/>
        </w:rPr>
        <w:t> </w:t>
      </w:r>
      <w:r>
        <w:rPr>
          <w:color w:val="231F20"/>
        </w:rPr>
        <w:t>su</w:t>
      </w:r>
      <w:r>
        <w:rPr>
          <w:color w:val="231F20"/>
          <w:spacing w:val="-40"/>
        </w:rPr>
        <w:t> </w:t>
      </w:r>
      <w:r>
        <w:rPr>
          <w:color w:val="231F20"/>
        </w:rPr>
        <w:t>conducta.</w:t>
      </w:r>
      <w:r>
        <w:rPr>
          <w:color w:val="231F20"/>
          <w:spacing w:val="-40"/>
        </w:rPr>
        <w:t> </w:t>
      </w:r>
      <w:r>
        <w:rPr>
          <w:color w:val="231F20"/>
        </w:rPr>
        <w:t>Las</w:t>
      </w:r>
      <w:r>
        <w:rPr>
          <w:color w:val="231F20"/>
          <w:spacing w:val="-40"/>
        </w:rPr>
        <w:t> </w:t>
      </w:r>
      <w:r>
        <w:rPr>
          <w:color w:val="231F20"/>
        </w:rPr>
        <w:t>leyes </w:t>
      </w:r>
      <w:r>
        <w:rPr>
          <w:color w:val="231F20"/>
          <w:spacing w:val="3"/>
        </w:rPr>
        <w:t>son</w:t>
      </w:r>
      <w:r>
        <w:rPr>
          <w:color w:val="231F20"/>
          <w:spacing w:val="-21"/>
        </w:rPr>
        <w:t> </w:t>
      </w:r>
      <w:r>
        <w:rPr>
          <w:color w:val="231F20"/>
          <w:spacing w:val="4"/>
        </w:rPr>
        <w:t>claras</w:t>
      </w:r>
      <w:r>
        <w:rPr>
          <w:color w:val="231F20"/>
          <w:spacing w:val="-21"/>
        </w:rPr>
        <w:t> </w:t>
      </w:r>
      <w:r>
        <w:rPr>
          <w:color w:val="231F20"/>
          <w:spacing w:val="2"/>
        </w:rPr>
        <w:t>al</w:t>
      </w:r>
      <w:r>
        <w:rPr>
          <w:color w:val="231F20"/>
          <w:spacing w:val="-21"/>
        </w:rPr>
        <w:t> </w:t>
      </w:r>
      <w:r>
        <w:rPr>
          <w:color w:val="231F20"/>
          <w:spacing w:val="3"/>
        </w:rPr>
        <w:t>respecto.</w:t>
      </w:r>
      <w:r>
        <w:rPr>
          <w:color w:val="231F20"/>
          <w:spacing w:val="-21"/>
        </w:rPr>
        <w:t> </w:t>
      </w:r>
      <w:r>
        <w:rPr>
          <w:color w:val="231F20"/>
          <w:spacing w:val="2"/>
        </w:rPr>
        <w:t>La</w:t>
      </w:r>
      <w:r>
        <w:rPr>
          <w:color w:val="231F20"/>
          <w:spacing w:val="-21"/>
        </w:rPr>
        <w:t> </w:t>
      </w:r>
      <w:r>
        <w:rPr>
          <w:color w:val="231F20"/>
          <w:spacing w:val="3"/>
        </w:rPr>
        <w:t>pregunta</w:t>
      </w:r>
      <w:r>
        <w:rPr>
          <w:color w:val="231F20"/>
          <w:spacing w:val="-21"/>
        </w:rPr>
        <w:t> </w:t>
      </w:r>
      <w:r>
        <w:rPr>
          <w:color w:val="231F20"/>
          <w:spacing w:val="3"/>
        </w:rPr>
        <w:t>que</w:t>
      </w:r>
      <w:r>
        <w:rPr>
          <w:color w:val="231F20"/>
          <w:spacing w:val="-21"/>
        </w:rPr>
        <w:t> </w:t>
      </w:r>
      <w:r>
        <w:rPr>
          <w:color w:val="231F20"/>
          <w:spacing w:val="4"/>
        </w:rPr>
        <w:t>queda</w:t>
      </w:r>
      <w:r>
        <w:rPr>
          <w:color w:val="231F20"/>
          <w:spacing w:val="-21"/>
        </w:rPr>
        <w:t> </w:t>
      </w:r>
      <w:r>
        <w:rPr>
          <w:color w:val="231F20"/>
          <w:spacing w:val="3"/>
        </w:rPr>
        <w:t>por</w:t>
      </w:r>
      <w:r>
        <w:rPr>
          <w:color w:val="231F20"/>
          <w:spacing w:val="-21"/>
        </w:rPr>
        <w:t> </w:t>
      </w:r>
      <w:r>
        <w:rPr>
          <w:color w:val="231F20"/>
          <w:spacing w:val="3"/>
        </w:rPr>
        <w:t>responder,</w:t>
      </w:r>
      <w:r>
        <w:rPr>
          <w:color w:val="231F20"/>
          <w:spacing w:val="-21"/>
        </w:rPr>
        <w:t> </w:t>
      </w:r>
      <w:r>
        <w:rPr>
          <w:color w:val="231F20"/>
          <w:spacing w:val="3"/>
        </w:rPr>
        <w:t>sin </w:t>
      </w:r>
      <w:r>
        <w:rPr>
          <w:color w:val="231F20"/>
          <w:w w:val="95"/>
        </w:rPr>
        <w:t>embargo,</w:t>
      </w:r>
      <w:r>
        <w:rPr>
          <w:color w:val="231F20"/>
          <w:spacing w:val="-11"/>
          <w:w w:val="95"/>
        </w:rPr>
        <w:t> </w:t>
      </w:r>
      <w:r>
        <w:rPr>
          <w:color w:val="231F20"/>
          <w:w w:val="95"/>
        </w:rPr>
        <w:t>es</w:t>
      </w:r>
      <w:r>
        <w:rPr>
          <w:color w:val="231F20"/>
          <w:spacing w:val="-11"/>
          <w:w w:val="95"/>
        </w:rPr>
        <w:t> </w:t>
      </w:r>
      <w:r>
        <w:rPr>
          <w:color w:val="231F20"/>
          <w:w w:val="95"/>
        </w:rPr>
        <w:t>cómo</w:t>
      </w:r>
      <w:r>
        <w:rPr>
          <w:color w:val="231F20"/>
          <w:spacing w:val="-11"/>
          <w:w w:val="95"/>
        </w:rPr>
        <w:t> </w:t>
      </w:r>
      <w:r>
        <w:rPr>
          <w:color w:val="231F20"/>
          <w:w w:val="95"/>
        </w:rPr>
        <w:t>hacer</w:t>
      </w:r>
      <w:r>
        <w:rPr>
          <w:color w:val="231F20"/>
          <w:spacing w:val="-11"/>
          <w:w w:val="95"/>
        </w:rPr>
        <w:t> </w:t>
      </w:r>
      <w:r>
        <w:rPr>
          <w:color w:val="231F20"/>
          <w:w w:val="95"/>
        </w:rPr>
        <w:t>institucionales</w:t>
      </w:r>
      <w:r>
        <w:rPr>
          <w:color w:val="231F20"/>
          <w:spacing w:val="-11"/>
          <w:w w:val="95"/>
        </w:rPr>
        <w:t> </w:t>
      </w:r>
      <w:r>
        <w:rPr>
          <w:color w:val="231F20"/>
          <w:w w:val="95"/>
        </w:rPr>
        <w:t>los</w:t>
      </w:r>
      <w:r>
        <w:rPr>
          <w:color w:val="231F20"/>
          <w:spacing w:val="-11"/>
          <w:w w:val="95"/>
        </w:rPr>
        <w:t> </w:t>
      </w:r>
      <w:r>
        <w:rPr>
          <w:color w:val="231F20"/>
          <w:w w:val="95"/>
        </w:rPr>
        <w:t>espacios</w:t>
      </w:r>
      <w:r>
        <w:rPr>
          <w:color w:val="231F20"/>
          <w:spacing w:val="-11"/>
          <w:w w:val="95"/>
        </w:rPr>
        <w:t> </w:t>
      </w:r>
      <w:r>
        <w:rPr>
          <w:color w:val="231F20"/>
          <w:w w:val="95"/>
        </w:rPr>
        <w:t>de</w:t>
      </w:r>
      <w:r>
        <w:rPr>
          <w:color w:val="231F20"/>
          <w:spacing w:val="-11"/>
          <w:w w:val="95"/>
        </w:rPr>
        <w:t> </w:t>
      </w:r>
      <w:r>
        <w:rPr>
          <w:color w:val="231F20"/>
          <w:w w:val="95"/>
        </w:rPr>
        <w:t>participación </w:t>
      </w:r>
      <w:r>
        <w:rPr>
          <w:color w:val="231F20"/>
          <w:spacing w:val="3"/>
        </w:rPr>
        <w:t>ciudadana</w:t>
      </w:r>
      <w:r>
        <w:rPr>
          <w:color w:val="231F20"/>
          <w:spacing w:val="-34"/>
        </w:rPr>
        <w:t> </w:t>
      </w:r>
      <w:r>
        <w:rPr>
          <w:color w:val="231F20"/>
        </w:rPr>
        <w:t>en</w:t>
      </w:r>
      <w:r>
        <w:rPr>
          <w:color w:val="231F20"/>
          <w:spacing w:val="-34"/>
        </w:rPr>
        <w:t> </w:t>
      </w:r>
      <w:r>
        <w:rPr>
          <w:color w:val="231F20"/>
          <w:spacing w:val="2"/>
        </w:rPr>
        <w:t>los</w:t>
      </w:r>
      <w:r>
        <w:rPr>
          <w:color w:val="231F20"/>
          <w:spacing w:val="-34"/>
        </w:rPr>
        <w:t> </w:t>
      </w:r>
      <w:r>
        <w:rPr>
          <w:color w:val="231F20"/>
          <w:spacing w:val="2"/>
        </w:rPr>
        <w:t>procesos</w:t>
      </w:r>
      <w:r>
        <w:rPr>
          <w:color w:val="231F20"/>
          <w:spacing w:val="-34"/>
        </w:rPr>
        <w:t> </w:t>
      </w:r>
      <w:r>
        <w:rPr>
          <w:color w:val="231F20"/>
        </w:rPr>
        <w:t>de</w:t>
      </w:r>
      <w:r>
        <w:rPr>
          <w:color w:val="231F20"/>
          <w:spacing w:val="-34"/>
        </w:rPr>
        <w:t> </w:t>
      </w:r>
      <w:r>
        <w:rPr>
          <w:color w:val="231F20"/>
          <w:spacing w:val="3"/>
        </w:rPr>
        <w:t>transparencia,</w:t>
      </w:r>
      <w:r>
        <w:rPr>
          <w:color w:val="231F20"/>
          <w:spacing w:val="-34"/>
        </w:rPr>
        <w:t> </w:t>
      </w:r>
      <w:r>
        <w:rPr>
          <w:color w:val="231F20"/>
          <w:spacing w:val="3"/>
        </w:rPr>
        <w:t>rendición</w:t>
      </w:r>
      <w:r>
        <w:rPr>
          <w:color w:val="231F20"/>
          <w:spacing w:val="-34"/>
        </w:rPr>
        <w:t> </w:t>
      </w:r>
      <w:r>
        <w:rPr>
          <w:color w:val="231F20"/>
        </w:rPr>
        <w:t>de</w:t>
      </w:r>
      <w:r>
        <w:rPr>
          <w:color w:val="231F20"/>
          <w:spacing w:val="-34"/>
        </w:rPr>
        <w:t> </w:t>
      </w:r>
      <w:r>
        <w:rPr>
          <w:color w:val="231F20"/>
          <w:spacing w:val="4"/>
        </w:rPr>
        <w:t>cuentas </w:t>
      </w:r>
      <w:r>
        <w:rPr>
          <w:color w:val="231F20"/>
        </w:rPr>
        <w:t>y</w:t>
      </w:r>
      <w:r>
        <w:rPr>
          <w:color w:val="231F20"/>
          <w:spacing w:val="-19"/>
        </w:rPr>
        <w:t> </w:t>
      </w:r>
      <w:r>
        <w:rPr>
          <w:color w:val="231F20"/>
          <w:spacing w:val="2"/>
        </w:rPr>
        <w:t>evaluación</w:t>
      </w:r>
      <w:r>
        <w:rPr>
          <w:color w:val="231F20"/>
          <w:spacing w:val="-19"/>
        </w:rPr>
        <w:t> </w:t>
      </w:r>
      <w:r>
        <w:rPr>
          <w:color w:val="231F20"/>
        </w:rPr>
        <w:t>de</w:t>
      </w:r>
      <w:r>
        <w:rPr>
          <w:color w:val="231F20"/>
          <w:spacing w:val="-19"/>
        </w:rPr>
        <w:t> </w:t>
      </w:r>
      <w:r>
        <w:rPr>
          <w:color w:val="231F20"/>
        </w:rPr>
        <w:t>la</w:t>
      </w:r>
      <w:r>
        <w:rPr>
          <w:color w:val="231F20"/>
          <w:spacing w:val="-19"/>
        </w:rPr>
        <w:t> </w:t>
      </w:r>
      <w:r>
        <w:rPr>
          <w:color w:val="231F20"/>
          <w:spacing w:val="2"/>
        </w:rPr>
        <w:t>gestión</w:t>
      </w:r>
      <w:r>
        <w:rPr>
          <w:color w:val="231F20"/>
          <w:spacing w:val="-19"/>
        </w:rPr>
        <w:t> </w:t>
      </w:r>
      <w:r>
        <w:rPr>
          <w:color w:val="231F20"/>
          <w:spacing w:val="2"/>
        </w:rPr>
        <w:t>gubernamental.</w:t>
      </w:r>
      <w:r>
        <w:rPr>
          <w:color w:val="231F20"/>
          <w:spacing w:val="-19"/>
        </w:rPr>
        <w:t> </w:t>
      </w:r>
      <w:r>
        <w:rPr>
          <w:color w:val="231F20"/>
        </w:rPr>
        <w:t>Y</w:t>
      </w:r>
      <w:r>
        <w:rPr>
          <w:color w:val="231F20"/>
          <w:spacing w:val="-19"/>
        </w:rPr>
        <w:t> </w:t>
      </w:r>
      <w:r>
        <w:rPr>
          <w:color w:val="231F20"/>
        </w:rPr>
        <w:t>en</w:t>
      </w:r>
      <w:r>
        <w:rPr>
          <w:color w:val="231F20"/>
          <w:spacing w:val="-19"/>
        </w:rPr>
        <w:t> </w:t>
      </w:r>
      <w:r>
        <w:rPr>
          <w:color w:val="231F20"/>
        </w:rPr>
        <w:t>este</w:t>
      </w:r>
      <w:r>
        <w:rPr>
          <w:color w:val="231F20"/>
          <w:spacing w:val="-19"/>
        </w:rPr>
        <w:t> </w:t>
      </w:r>
      <w:r>
        <w:rPr>
          <w:color w:val="231F20"/>
          <w:spacing w:val="2"/>
        </w:rPr>
        <w:t>itinerario</w:t>
      </w:r>
      <w:r>
        <w:rPr>
          <w:color w:val="231F20"/>
          <w:spacing w:val="-19"/>
        </w:rPr>
        <w:t> </w:t>
      </w:r>
      <w:r>
        <w:rPr>
          <w:color w:val="231F20"/>
        </w:rPr>
        <w:t>hay todavía</w:t>
      </w:r>
      <w:r>
        <w:rPr>
          <w:color w:val="231F20"/>
          <w:spacing w:val="-33"/>
        </w:rPr>
        <w:t> </w:t>
      </w:r>
      <w:r>
        <w:rPr>
          <w:color w:val="231F20"/>
        </w:rPr>
        <w:t>mucho</w:t>
      </w:r>
      <w:r>
        <w:rPr>
          <w:color w:val="231F20"/>
          <w:spacing w:val="-33"/>
        </w:rPr>
        <w:t> </w:t>
      </w:r>
      <w:r>
        <w:rPr>
          <w:color w:val="231F20"/>
        </w:rPr>
        <w:t>qué</w:t>
      </w:r>
      <w:r>
        <w:rPr>
          <w:color w:val="231F20"/>
          <w:spacing w:val="-33"/>
        </w:rPr>
        <w:t> </w:t>
      </w:r>
      <w:r>
        <w:rPr>
          <w:color w:val="231F20"/>
          <w:spacing w:val="-4"/>
        </w:rPr>
        <w:t>hacer.</w:t>
      </w:r>
      <w:r>
        <w:rPr>
          <w:color w:val="231F20"/>
          <w:spacing w:val="-33"/>
        </w:rPr>
        <w:t> </w:t>
      </w:r>
      <w:r>
        <w:rPr>
          <w:color w:val="231F20"/>
        </w:rPr>
        <w:t>La</w:t>
      </w:r>
      <w:r>
        <w:rPr>
          <w:color w:val="231F20"/>
          <w:spacing w:val="-33"/>
        </w:rPr>
        <w:t> </w:t>
      </w:r>
      <w:r>
        <w:rPr>
          <w:color w:val="231F20"/>
        </w:rPr>
        <w:t>ruta</w:t>
      </w:r>
      <w:r>
        <w:rPr>
          <w:color w:val="231F20"/>
          <w:spacing w:val="-33"/>
        </w:rPr>
        <w:t> </w:t>
      </w:r>
      <w:r>
        <w:rPr>
          <w:color w:val="231F20"/>
          <w:spacing w:val="-3"/>
        </w:rPr>
        <w:t>converge</w:t>
      </w:r>
      <w:r>
        <w:rPr>
          <w:color w:val="231F20"/>
          <w:spacing w:val="-33"/>
        </w:rPr>
        <w:t> </w:t>
      </w:r>
      <w:r>
        <w:rPr>
          <w:color w:val="231F20"/>
        </w:rPr>
        <w:t>con</w:t>
      </w:r>
      <w:r>
        <w:rPr>
          <w:color w:val="231F20"/>
          <w:spacing w:val="-33"/>
        </w:rPr>
        <w:t> </w:t>
      </w:r>
      <w:r>
        <w:rPr>
          <w:color w:val="231F20"/>
        </w:rPr>
        <w:t>el</w:t>
      </w:r>
      <w:r>
        <w:rPr>
          <w:color w:val="231F20"/>
          <w:spacing w:val="-33"/>
        </w:rPr>
        <w:t> </w:t>
      </w:r>
      <w:r>
        <w:rPr>
          <w:color w:val="231F20"/>
        </w:rPr>
        <w:t>propósito</w:t>
      </w:r>
      <w:r>
        <w:rPr>
          <w:color w:val="231F20"/>
          <w:spacing w:val="-33"/>
        </w:rPr>
        <w:t> </w:t>
      </w:r>
      <w:r>
        <w:rPr>
          <w:color w:val="231F20"/>
        </w:rPr>
        <w:t>de</w:t>
      </w:r>
      <w:r>
        <w:rPr>
          <w:color w:val="231F20"/>
          <w:spacing w:val="-33"/>
        </w:rPr>
        <w:t> </w:t>
      </w:r>
      <w:r>
        <w:rPr>
          <w:color w:val="231F20"/>
        </w:rPr>
        <w:t>tener mecanismos</w:t>
      </w:r>
      <w:r>
        <w:rPr>
          <w:color w:val="231F20"/>
          <w:spacing w:val="-37"/>
        </w:rPr>
        <w:t> </w:t>
      </w:r>
      <w:r>
        <w:rPr>
          <w:color w:val="231F20"/>
        </w:rPr>
        <w:t>de</w:t>
      </w:r>
      <w:r>
        <w:rPr>
          <w:color w:val="231F20"/>
          <w:spacing w:val="-37"/>
        </w:rPr>
        <w:t> </w:t>
      </w:r>
      <w:r>
        <w:rPr>
          <w:color w:val="231F20"/>
        </w:rPr>
        <w:t>representación</w:t>
      </w:r>
      <w:r>
        <w:rPr>
          <w:color w:val="231F20"/>
          <w:spacing w:val="-37"/>
        </w:rPr>
        <w:t> </w:t>
      </w:r>
      <w:r>
        <w:rPr>
          <w:color w:val="231F20"/>
        </w:rPr>
        <w:t>ciudadana</w:t>
      </w:r>
      <w:r>
        <w:rPr>
          <w:color w:val="231F20"/>
          <w:spacing w:val="-37"/>
        </w:rPr>
        <w:t> </w:t>
      </w:r>
      <w:r>
        <w:rPr>
          <w:color w:val="231F20"/>
        </w:rPr>
        <w:t>directa,</w:t>
      </w:r>
      <w:r>
        <w:rPr>
          <w:color w:val="231F20"/>
          <w:spacing w:val="-37"/>
        </w:rPr>
        <w:t> </w:t>
      </w:r>
      <w:r>
        <w:rPr>
          <w:color w:val="231F20"/>
        </w:rPr>
        <w:t>formas</w:t>
      </w:r>
      <w:r>
        <w:rPr>
          <w:color w:val="231F20"/>
          <w:spacing w:val="-37"/>
        </w:rPr>
        <w:t> </w:t>
      </w:r>
      <w:r>
        <w:rPr>
          <w:color w:val="231F20"/>
        </w:rPr>
        <w:t>de</w:t>
      </w:r>
      <w:r>
        <w:rPr>
          <w:color w:val="231F20"/>
          <w:spacing w:val="-37"/>
        </w:rPr>
        <w:t> </w:t>
      </w:r>
      <w:r>
        <w:rPr>
          <w:color w:val="231F20"/>
        </w:rPr>
        <w:t>repre- </w:t>
      </w:r>
      <w:r>
        <w:rPr>
          <w:color w:val="231F20"/>
          <w:w w:val="95"/>
        </w:rPr>
        <w:t>sentación</w:t>
      </w:r>
      <w:r>
        <w:rPr>
          <w:color w:val="231F20"/>
          <w:spacing w:val="-16"/>
          <w:w w:val="95"/>
        </w:rPr>
        <w:t> </w:t>
      </w:r>
      <w:r>
        <w:rPr>
          <w:color w:val="231F20"/>
          <w:w w:val="95"/>
        </w:rPr>
        <w:t>plurales,</w:t>
      </w:r>
      <w:r>
        <w:rPr>
          <w:color w:val="231F20"/>
          <w:spacing w:val="-16"/>
          <w:w w:val="95"/>
        </w:rPr>
        <w:t> </w:t>
      </w:r>
      <w:r>
        <w:rPr>
          <w:color w:val="231F20"/>
          <w:w w:val="95"/>
        </w:rPr>
        <w:t>acercar</w:t>
      </w:r>
      <w:r>
        <w:rPr>
          <w:color w:val="231F20"/>
          <w:spacing w:val="-16"/>
          <w:w w:val="95"/>
        </w:rPr>
        <w:t> </w:t>
      </w:r>
      <w:r>
        <w:rPr>
          <w:color w:val="231F20"/>
          <w:w w:val="95"/>
        </w:rPr>
        <w:t>los</w:t>
      </w:r>
      <w:r>
        <w:rPr>
          <w:color w:val="231F20"/>
          <w:spacing w:val="-16"/>
          <w:w w:val="95"/>
        </w:rPr>
        <w:t> </w:t>
      </w:r>
      <w:r>
        <w:rPr>
          <w:color w:val="231F20"/>
          <w:w w:val="95"/>
        </w:rPr>
        <w:t>representantes</w:t>
      </w:r>
      <w:r>
        <w:rPr>
          <w:color w:val="231F20"/>
          <w:spacing w:val="-16"/>
          <w:w w:val="95"/>
        </w:rPr>
        <w:t> </w:t>
      </w:r>
      <w:r>
        <w:rPr>
          <w:color w:val="231F20"/>
          <w:w w:val="95"/>
        </w:rPr>
        <w:t>a</w:t>
      </w:r>
      <w:r>
        <w:rPr>
          <w:color w:val="231F20"/>
          <w:spacing w:val="-16"/>
          <w:w w:val="95"/>
        </w:rPr>
        <w:t> </w:t>
      </w:r>
      <w:r>
        <w:rPr>
          <w:color w:val="231F20"/>
          <w:w w:val="95"/>
        </w:rPr>
        <w:t>sus</w:t>
      </w:r>
      <w:r>
        <w:rPr>
          <w:color w:val="231F20"/>
          <w:spacing w:val="-16"/>
          <w:w w:val="95"/>
        </w:rPr>
        <w:t> </w:t>
      </w:r>
      <w:r>
        <w:rPr>
          <w:color w:val="231F20"/>
          <w:w w:val="95"/>
        </w:rPr>
        <w:t>representados,</w:t>
      </w:r>
      <w:r>
        <w:rPr>
          <w:color w:val="231F20"/>
          <w:spacing w:val="-16"/>
          <w:w w:val="95"/>
        </w:rPr>
        <w:t> </w:t>
      </w:r>
      <w:r>
        <w:rPr>
          <w:color w:val="231F20"/>
          <w:w w:val="95"/>
        </w:rPr>
        <w:t>y </w:t>
      </w:r>
      <w:r>
        <w:rPr>
          <w:color w:val="231F20"/>
        </w:rPr>
        <w:t>recuperar</w:t>
      </w:r>
      <w:r>
        <w:rPr>
          <w:color w:val="231F20"/>
          <w:spacing w:val="-20"/>
        </w:rPr>
        <w:t> </w:t>
      </w:r>
      <w:r>
        <w:rPr>
          <w:color w:val="231F20"/>
        </w:rPr>
        <w:t>lo</w:t>
      </w:r>
      <w:r>
        <w:rPr>
          <w:color w:val="231F20"/>
          <w:spacing w:val="-20"/>
        </w:rPr>
        <w:t> </w:t>
      </w:r>
      <w:r>
        <w:rPr>
          <w:color w:val="231F20"/>
        </w:rPr>
        <w:t>público</w:t>
      </w:r>
      <w:r>
        <w:rPr>
          <w:color w:val="231F20"/>
          <w:spacing w:val="-20"/>
        </w:rPr>
        <w:t> </w:t>
      </w:r>
      <w:r>
        <w:rPr>
          <w:color w:val="231F20"/>
        </w:rPr>
        <w:t>en</w:t>
      </w:r>
      <w:r>
        <w:rPr>
          <w:color w:val="231F20"/>
          <w:spacing w:val="-20"/>
        </w:rPr>
        <w:t> </w:t>
      </w:r>
      <w:r>
        <w:rPr>
          <w:color w:val="231F20"/>
        </w:rPr>
        <w:t>tanto</w:t>
      </w:r>
      <w:r>
        <w:rPr>
          <w:color w:val="231F20"/>
          <w:spacing w:val="-20"/>
        </w:rPr>
        <w:t> </w:t>
      </w:r>
      <w:r>
        <w:rPr>
          <w:color w:val="231F20"/>
        </w:rPr>
        <w:t>que</w:t>
      </w:r>
      <w:r>
        <w:rPr>
          <w:color w:val="231F20"/>
          <w:spacing w:val="-20"/>
        </w:rPr>
        <w:t> </w:t>
      </w:r>
      <w:r>
        <w:rPr>
          <w:color w:val="231F20"/>
        </w:rPr>
        <w:t>capacidad</w:t>
      </w:r>
      <w:r>
        <w:rPr>
          <w:color w:val="231F20"/>
          <w:spacing w:val="-20"/>
        </w:rPr>
        <w:t> </w:t>
      </w:r>
      <w:r>
        <w:rPr>
          <w:color w:val="231F20"/>
        </w:rPr>
        <w:t>de</w:t>
      </w:r>
      <w:r>
        <w:rPr>
          <w:color w:val="231F20"/>
          <w:spacing w:val="-20"/>
        </w:rPr>
        <w:t> </w:t>
      </w:r>
      <w:r>
        <w:rPr>
          <w:color w:val="231F20"/>
        </w:rPr>
        <w:t>toda</w:t>
      </w:r>
      <w:r>
        <w:rPr>
          <w:color w:val="231F20"/>
          <w:spacing w:val="-20"/>
        </w:rPr>
        <w:t> </w:t>
      </w:r>
      <w:r>
        <w:rPr>
          <w:color w:val="231F20"/>
        </w:rPr>
        <w:t>la</w:t>
      </w:r>
      <w:r>
        <w:rPr>
          <w:color w:val="231F20"/>
          <w:spacing w:val="-20"/>
        </w:rPr>
        <w:t> </w:t>
      </w:r>
      <w:r>
        <w:rPr>
          <w:color w:val="231F20"/>
        </w:rPr>
        <w:t>sociedad</w:t>
      </w:r>
      <w:r>
        <w:rPr>
          <w:color w:val="231F20"/>
          <w:spacing w:val="-20"/>
        </w:rPr>
        <w:t> </w:t>
      </w:r>
      <w:r>
        <w:rPr>
          <w:color w:val="231F20"/>
        </w:rPr>
        <w:t>de formar</w:t>
      </w:r>
      <w:r>
        <w:rPr>
          <w:color w:val="231F20"/>
          <w:spacing w:val="-16"/>
        </w:rPr>
        <w:t> </w:t>
      </w:r>
      <w:r>
        <w:rPr>
          <w:color w:val="231F20"/>
        </w:rPr>
        <w:t>opinión</w:t>
      </w:r>
      <w:r>
        <w:rPr>
          <w:color w:val="231F20"/>
          <w:spacing w:val="-16"/>
        </w:rPr>
        <w:t> </w:t>
      </w:r>
      <w:r>
        <w:rPr>
          <w:color w:val="231F20"/>
        </w:rPr>
        <w:t>y</w:t>
      </w:r>
      <w:r>
        <w:rPr>
          <w:color w:val="231F20"/>
          <w:spacing w:val="-16"/>
        </w:rPr>
        <w:t> </w:t>
      </w:r>
      <w:r>
        <w:rPr>
          <w:color w:val="231F20"/>
        </w:rPr>
        <w:t>realizarla</w:t>
      </w:r>
      <w:r>
        <w:rPr>
          <w:color w:val="231F20"/>
          <w:spacing w:val="-16"/>
        </w:rPr>
        <w:t> </w:t>
      </w:r>
      <w:r>
        <w:rPr>
          <w:color w:val="231F20"/>
        </w:rPr>
        <w:t>políticamente.</w:t>
      </w:r>
    </w:p>
    <w:p>
      <w:pPr>
        <w:spacing w:after="0" w:line="266" w:lineRule="auto"/>
        <w:jc w:val="both"/>
        <w:sectPr>
          <w:pgSz w:w="8790" w:h="12480"/>
          <w:pgMar w:header="0" w:footer="609" w:top="1140" w:bottom="800" w:left="1200" w:right="900"/>
        </w:sectPr>
      </w:pPr>
    </w:p>
    <w:p>
      <w:pPr>
        <w:pStyle w:val="BodyText"/>
        <w:spacing w:line="266" w:lineRule="auto" w:before="48"/>
        <w:ind w:left="100" w:right="206" w:firstLine="396"/>
        <w:jc w:val="both"/>
      </w:pPr>
      <w:r>
        <w:rPr>
          <w:color w:val="231F20"/>
        </w:rPr>
        <w:t>El</w:t>
      </w:r>
      <w:r>
        <w:rPr>
          <w:color w:val="231F20"/>
          <w:spacing w:val="-17"/>
        </w:rPr>
        <w:t> </w:t>
      </w:r>
      <w:r>
        <w:rPr>
          <w:color w:val="231F20"/>
          <w:spacing w:val="2"/>
        </w:rPr>
        <w:t>libro</w:t>
      </w:r>
      <w:r>
        <w:rPr>
          <w:color w:val="231F20"/>
          <w:spacing w:val="-17"/>
        </w:rPr>
        <w:t> </w:t>
      </w:r>
      <w:r>
        <w:rPr>
          <w:color w:val="231F20"/>
          <w:spacing w:val="2"/>
        </w:rPr>
        <w:t>que</w:t>
      </w:r>
      <w:r>
        <w:rPr>
          <w:color w:val="231F20"/>
          <w:spacing w:val="-17"/>
        </w:rPr>
        <w:t> </w:t>
      </w:r>
      <w:r>
        <w:rPr>
          <w:color w:val="231F20"/>
          <w:spacing w:val="3"/>
        </w:rPr>
        <w:t>sigue</w:t>
      </w:r>
      <w:r>
        <w:rPr>
          <w:color w:val="231F20"/>
          <w:spacing w:val="-17"/>
        </w:rPr>
        <w:t> </w:t>
      </w:r>
      <w:r>
        <w:rPr>
          <w:color w:val="231F20"/>
          <w:spacing w:val="3"/>
        </w:rPr>
        <w:t>tiene,</w:t>
      </w:r>
      <w:r>
        <w:rPr>
          <w:color w:val="231F20"/>
          <w:spacing w:val="-17"/>
        </w:rPr>
        <w:t> </w:t>
      </w:r>
      <w:r>
        <w:rPr>
          <w:color w:val="231F20"/>
        </w:rPr>
        <w:t>de</w:t>
      </w:r>
      <w:r>
        <w:rPr>
          <w:color w:val="231F20"/>
          <w:spacing w:val="-17"/>
        </w:rPr>
        <w:t> </w:t>
      </w:r>
      <w:r>
        <w:rPr>
          <w:color w:val="231F20"/>
          <w:spacing w:val="3"/>
        </w:rPr>
        <w:t>entrada,</w:t>
      </w:r>
      <w:r>
        <w:rPr>
          <w:color w:val="231F20"/>
          <w:spacing w:val="-17"/>
        </w:rPr>
        <w:t> </w:t>
      </w:r>
      <w:r>
        <w:rPr>
          <w:color w:val="231F20"/>
        </w:rPr>
        <w:t>un</w:t>
      </w:r>
      <w:r>
        <w:rPr>
          <w:color w:val="231F20"/>
          <w:spacing w:val="-17"/>
        </w:rPr>
        <w:t> </w:t>
      </w:r>
      <w:r>
        <w:rPr>
          <w:color w:val="231F20"/>
          <w:spacing w:val="3"/>
        </w:rPr>
        <w:t>doble</w:t>
      </w:r>
      <w:r>
        <w:rPr>
          <w:color w:val="231F20"/>
          <w:spacing w:val="-17"/>
        </w:rPr>
        <w:t> </w:t>
      </w:r>
      <w:r>
        <w:rPr>
          <w:color w:val="231F20"/>
          <w:spacing w:val="3"/>
        </w:rPr>
        <w:t>valor:</w:t>
      </w:r>
      <w:r>
        <w:rPr>
          <w:color w:val="231F20"/>
          <w:spacing w:val="-17"/>
        </w:rPr>
        <w:t> </w:t>
      </w:r>
      <w:r>
        <w:rPr>
          <w:color w:val="231F20"/>
          <w:spacing w:val="3"/>
        </w:rPr>
        <w:t>expone</w:t>
      </w:r>
      <w:r>
        <w:rPr>
          <w:color w:val="231F20"/>
          <w:spacing w:val="-17"/>
        </w:rPr>
        <w:t> </w:t>
      </w:r>
      <w:r>
        <w:rPr>
          <w:color w:val="231F20"/>
          <w:spacing w:val="4"/>
        </w:rPr>
        <w:t>la </w:t>
      </w:r>
      <w:r>
        <w:rPr>
          <w:color w:val="231F20"/>
        </w:rPr>
        <w:t>valía</w:t>
      </w:r>
      <w:r>
        <w:rPr>
          <w:color w:val="231F20"/>
          <w:spacing w:val="-43"/>
        </w:rPr>
        <w:t> </w:t>
      </w:r>
      <w:r>
        <w:rPr>
          <w:color w:val="231F20"/>
        </w:rPr>
        <w:t>de</w:t>
      </w:r>
      <w:r>
        <w:rPr>
          <w:color w:val="231F20"/>
          <w:spacing w:val="-43"/>
        </w:rPr>
        <w:t> </w:t>
      </w:r>
      <w:r>
        <w:rPr>
          <w:color w:val="231F20"/>
        </w:rPr>
        <w:t>la</w:t>
      </w:r>
      <w:r>
        <w:rPr>
          <w:color w:val="231F20"/>
          <w:spacing w:val="-43"/>
        </w:rPr>
        <w:t> </w:t>
      </w:r>
      <w:r>
        <w:rPr>
          <w:color w:val="231F20"/>
        </w:rPr>
        <w:t>transparencia</w:t>
      </w:r>
      <w:r>
        <w:rPr>
          <w:color w:val="231F20"/>
          <w:spacing w:val="-43"/>
        </w:rPr>
        <w:t> </w:t>
      </w:r>
      <w:r>
        <w:rPr>
          <w:color w:val="231F20"/>
        </w:rPr>
        <w:t>para</w:t>
      </w:r>
      <w:r>
        <w:rPr>
          <w:color w:val="231F20"/>
          <w:spacing w:val="-43"/>
        </w:rPr>
        <w:t> </w:t>
      </w:r>
      <w:r>
        <w:rPr>
          <w:color w:val="231F20"/>
        </w:rPr>
        <w:t>la</w:t>
      </w:r>
      <w:r>
        <w:rPr>
          <w:color w:val="231F20"/>
          <w:spacing w:val="-43"/>
        </w:rPr>
        <w:t> </w:t>
      </w:r>
      <w:r>
        <w:rPr>
          <w:color w:val="231F20"/>
        </w:rPr>
        <w:t>construcción</w:t>
      </w:r>
      <w:r>
        <w:rPr>
          <w:color w:val="231F20"/>
          <w:spacing w:val="-43"/>
        </w:rPr>
        <w:t> </w:t>
      </w:r>
      <w:r>
        <w:rPr>
          <w:color w:val="231F20"/>
        </w:rPr>
        <w:t>de</w:t>
      </w:r>
      <w:r>
        <w:rPr>
          <w:color w:val="231F20"/>
          <w:spacing w:val="-43"/>
        </w:rPr>
        <w:t> </w:t>
      </w:r>
      <w:r>
        <w:rPr>
          <w:color w:val="231F20"/>
        </w:rPr>
        <w:t>un</w:t>
      </w:r>
      <w:r>
        <w:rPr>
          <w:color w:val="231F20"/>
          <w:spacing w:val="-43"/>
        </w:rPr>
        <w:t> </w:t>
      </w:r>
      <w:r>
        <w:rPr>
          <w:color w:val="231F20"/>
        </w:rPr>
        <w:t>país</w:t>
      </w:r>
      <w:r>
        <w:rPr>
          <w:color w:val="231F20"/>
          <w:spacing w:val="-43"/>
        </w:rPr>
        <w:t> </w:t>
      </w:r>
      <w:r>
        <w:rPr>
          <w:color w:val="231F20"/>
        </w:rPr>
        <w:t>democrático y</w:t>
      </w:r>
      <w:r>
        <w:rPr>
          <w:color w:val="231F20"/>
          <w:spacing w:val="-13"/>
        </w:rPr>
        <w:t> </w:t>
      </w:r>
      <w:r>
        <w:rPr>
          <w:color w:val="231F20"/>
          <w:spacing w:val="2"/>
        </w:rPr>
        <w:t>generoso</w:t>
      </w:r>
      <w:r>
        <w:rPr>
          <w:color w:val="231F20"/>
          <w:spacing w:val="-13"/>
        </w:rPr>
        <w:t> </w:t>
      </w:r>
      <w:r>
        <w:rPr>
          <w:color w:val="231F20"/>
        </w:rPr>
        <w:t>con</w:t>
      </w:r>
      <w:r>
        <w:rPr>
          <w:color w:val="231F20"/>
          <w:spacing w:val="-13"/>
        </w:rPr>
        <w:t> </w:t>
      </w:r>
      <w:r>
        <w:rPr>
          <w:color w:val="231F20"/>
          <w:spacing w:val="2"/>
        </w:rPr>
        <w:t>sus</w:t>
      </w:r>
      <w:r>
        <w:rPr>
          <w:color w:val="231F20"/>
          <w:spacing w:val="-13"/>
        </w:rPr>
        <w:t> </w:t>
      </w:r>
      <w:r>
        <w:rPr>
          <w:color w:val="231F20"/>
          <w:spacing w:val="3"/>
        </w:rPr>
        <w:t>hijos</w:t>
      </w:r>
      <w:r>
        <w:rPr>
          <w:color w:val="231F20"/>
          <w:spacing w:val="-13"/>
        </w:rPr>
        <w:t> </w:t>
      </w:r>
      <w:r>
        <w:rPr>
          <w:color w:val="231F20"/>
        </w:rPr>
        <w:t>e</w:t>
      </w:r>
      <w:r>
        <w:rPr>
          <w:color w:val="231F20"/>
          <w:spacing w:val="-13"/>
        </w:rPr>
        <w:t> </w:t>
      </w:r>
      <w:r>
        <w:rPr>
          <w:color w:val="231F20"/>
          <w:spacing w:val="3"/>
        </w:rPr>
        <w:t>hijas</w:t>
      </w:r>
      <w:r>
        <w:rPr>
          <w:color w:val="231F20"/>
          <w:spacing w:val="-13"/>
        </w:rPr>
        <w:t> </w:t>
      </w:r>
      <w:r>
        <w:rPr>
          <w:color w:val="231F20"/>
          <w:spacing w:val="-4"/>
        </w:rPr>
        <w:t>y,</w:t>
      </w:r>
      <w:r>
        <w:rPr>
          <w:color w:val="231F20"/>
          <w:spacing w:val="-13"/>
        </w:rPr>
        <w:t> </w:t>
      </w:r>
      <w:r>
        <w:rPr>
          <w:color w:val="231F20"/>
        </w:rPr>
        <w:t>al</w:t>
      </w:r>
      <w:r>
        <w:rPr>
          <w:color w:val="231F20"/>
          <w:spacing w:val="-13"/>
        </w:rPr>
        <w:t> </w:t>
      </w:r>
      <w:r>
        <w:rPr>
          <w:color w:val="231F20"/>
          <w:spacing w:val="3"/>
        </w:rPr>
        <w:t>mismo</w:t>
      </w:r>
      <w:r>
        <w:rPr>
          <w:color w:val="231F20"/>
          <w:spacing w:val="-13"/>
        </w:rPr>
        <w:t> </w:t>
      </w:r>
      <w:r>
        <w:rPr>
          <w:color w:val="231F20"/>
          <w:spacing w:val="2"/>
        </w:rPr>
        <w:t>tiempo,</w:t>
      </w:r>
      <w:r>
        <w:rPr>
          <w:color w:val="231F20"/>
          <w:spacing w:val="-13"/>
        </w:rPr>
        <w:t> </w:t>
      </w:r>
      <w:r>
        <w:rPr>
          <w:color w:val="231F20"/>
          <w:spacing w:val="3"/>
        </w:rPr>
        <w:t>tiene</w:t>
      </w:r>
      <w:r>
        <w:rPr>
          <w:color w:val="231F20"/>
          <w:spacing w:val="-13"/>
        </w:rPr>
        <w:t> </w:t>
      </w:r>
      <w:r>
        <w:rPr>
          <w:color w:val="231F20"/>
        </w:rPr>
        <w:t>el</w:t>
      </w:r>
      <w:r>
        <w:rPr>
          <w:color w:val="231F20"/>
          <w:spacing w:val="-13"/>
        </w:rPr>
        <w:t> </w:t>
      </w:r>
      <w:r>
        <w:rPr>
          <w:color w:val="231F20"/>
          <w:spacing w:val="4"/>
        </w:rPr>
        <w:t>valor </w:t>
      </w:r>
      <w:r>
        <w:rPr>
          <w:color w:val="231F20"/>
        </w:rPr>
        <w:t>de</w:t>
      </w:r>
      <w:r>
        <w:rPr>
          <w:color w:val="231F20"/>
          <w:spacing w:val="-13"/>
        </w:rPr>
        <w:t> </w:t>
      </w:r>
      <w:r>
        <w:rPr>
          <w:color w:val="231F20"/>
        </w:rPr>
        <w:t>mostrar</w:t>
      </w:r>
      <w:r>
        <w:rPr>
          <w:color w:val="231F20"/>
          <w:spacing w:val="-13"/>
        </w:rPr>
        <w:t> </w:t>
      </w:r>
      <w:r>
        <w:rPr>
          <w:color w:val="231F20"/>
        </w:rPr>
        <w:t>al</w:t>
      </w:r>
      <w:r>
        <w:rPr>
          <w:color w:val="231F20"/>
          <w:spacing w:val="-13"/>
        </w:rPr>
        <w:t> </w:t>
      </w:r>
      <w:r>
        <w:rPr>
          <w:color w:val="231F20"/>
        </w:rPr>
        <w:t>escrutinio</w:t>
      </w:r>
      <w:r>
        <w:rPr>
          <w:color w:val="231F20"/>
          <w:spacing w:val="-13"/>
        </w:rPr>
        <w:t> </w:t>
      </w:r>
      <w:r>
        <w:rPr>
          <w:color w:val="231F20"/>
        </w:rPr>
        <w:t>público</w:t>
      </w:r>
      <w:r>
        <w:rPr>
          <w:color w:val="231F20"/>
          <w:spacing w:val="-13"/>
        </w:rPr>
        <w:t> </w:t>
      </w:r>
      <w:r>
        <w:rPr>
          <w:color w:val="231F20"/>
        </w:rPr>
        <w:t>la</w:t>
      </w:r>
      <w:r>
        <w:rPr>
          <w:color w:val="231F20"/>
          <w:spacing w:val="-13"/>
        </w:rPr>
        <w:t> </w:t>
      </w:r>
      <w:r>
        <w:rPr>
          <w:color w:val="231F20"/>
        </w:rPr>
        <w:t>experiencia</w:t>
      </w:r>
      <w:r>
        <w:rPr>
          <w:color w:val="231F20"/>
          <w:spacing w:val="-13"/>
        </w:rPr>
        <w:t> </w:t>
      </w:r>
      <w:r>
        <w:rPr>
          <w:color w:val="231F20"/>
        </w:rPr>
        <w:t>y</w:t>
      </w:r>
      <w:r>
        <w:rPr>
          <w:color w:val="231F20"/>
          <w:spacing w:val="-13"/>
        </w:rPr>
        <w:t> </w:t>
      </w:r>
      <w:r>
        <w:rPr>
          <w:color w:val="231F20"/>
        </w:rPr>
        <w:t>la</w:t>
      </w:r>
      <w:r>
        <w:rPr>
          <w:color w:val="231F20"/>
          <w:spacing w:val="-13"/>
        </w:rPr>
        <w:t> </w:t>
      </w:r>
      <w:r>
        <w:rPr>
          <w:color w:val="231F20"/>
        </w:rPr>
        <w:t>metodología</w:t>
      </w:r>
      <w:r>
        <w:rPr>
          <w:color w:val="231F20"/>
          <w:spacing w:val="-13"/>
        </w:rPr>
        <w:t> </w:t>
      </w:r>
      <w:r>
        <w:rPr>
          <w:color w:val="231F20"/>
        </w:rPr>
        <w:t>de </w:t>
      </w:r>
      <w:r>
        <w:rPr>
          <w:color w:val="231F20"/>
          <w:spacing w:val="2"/>
        </w:rPr>
        <w:t>CIMTRA</w:t>
      </w:r>
      <w:r>
        <w:rPr>
          <w:color w:val="231F20"/>
          <w:spacing w:val="-26"/>
        </w:rPr>
        <w:t> </w:t>
      </w:r>
      <w:r>
        <w:rPr>
          <w:color w:val="231F20"/>
        </w:rPr>
        <w:t>en</w:t>
      </w:r>
      <w:r>
        <w:rPr>
          <w:color w:val="231F20"/>
          <w:spacing w:val="-26"/>
        </w:rPr>
        <w:t> </w:t>
      </w:r>
      <w:r>
        <w:rPr>
          <w:color w:val="231F20"/>
        </w:rPr>
        <w:t>la</w:t>
      </w:r>
      <w:r>
        <w:rPr>
          <w:color w:val="231F20"/>
          <w:spacing w:val="-26"/>
        </w:rPr>
        <w:t> </w:t>
      </w:r>
      <w:r>
        <w:rPr>
          <w:color w:val="231F20"/>
          <w:spacing w:val="2"/>
        </w:rPr>
        <w:t>evaluación</w:t>
      </w:r>
      <w:r>
        <w:rPr>
          <w:color w:val="231F20"/>
          <w:spacing w:val="-26"/>
        </w:rPr>
        <w:t> </w:t>
      </w:r>
      <w:r>
        <w:rPr>
          <w:color w:val="231F20"/>
        </w:rPr>
        <w:t>de</w:t>
      </w:r>
      <w:r>
        <w:rPr>
          <w:color w:val="231F20"/>
          <w:spacing w:val="-26"/>
        </w:rPr>
        <w:t> </w:t>
      </w:r>
      <w:r>
        <w:rPr>
          <w:color w:val="231F20"/>
        </w:rPr>
        <w:t>la</w:t>
      </w:r>
      <w:r>
        <w:rPr>
          <w:color w:val="231F20"/>
          <w:spacing w:val="-26"/>
        </w:rPr>
        <w:t> </w:t>
      </w:r>
      <w:r>
        <w:rPr>
          <w:color w:val="231F20"/>
          <w:spacing w:val="2"/>
        </w:rPr>
        <w:t>transparencia</w:t>
      </w:r>
      <w:r>
        <w:rPr>
          <w:color w:val="231F20"/>
          <w:spacing w:val="-26"/>
        </w:rPr>
        <w:t> </w:t>
      </w:r>
      <w:r>
        <w:rPr>
          <w:color w:val="231F20"/>
        </w:rPr>
        <w:t>de</w:t>
      </w:r>
      <w:r>
        <w:rPr>
          <w:color w:val="231F20"/>
          <w:spacing w:val="-26"/>
        </w:rPr>
        <w:t> </w:t>
      </w:r>
      <w:r>
        <w:rPr>
          <w:color w:val="231F20"/>
        </w:rPr>
        <w:t>uno</w:t>
      </w:r>
      <w:r>
        <w:rPr>
          <w:color w:val="231F20"/>
          <w:spacing w:val="-26"/>
        </w:rPr>
        <w:t> </w:t>
      </w:r>
      <w:r>
        <w:rPr>
          <w:color w:val="231F20"/>
        </w:rPr>
        <w:t>de</w:t>
      </w:r>
      <w:r>
        <w:rPr>
          <w:color w:val="231F20"/>
          <w:spacing w:val="-26"/>
        </w:rPr>
        <w:t> </w:t>
      </w:r>
      <w:r>
        <w:rPr>
          <w:color w:val="231F20"/>
        </w:rPr>
        <w:t>los</w:t>
      </w:r>
      <w:r>
        <w:rPr>
          <w:color w:val="231F20"/>
          <w:spacing w:val="-26"/>
        </w:rPr>
        <w:t> </w:t>
      </w:r>
      <w:r>
        <w:rPr>
          <w:color w:val="231F20"/>
          <w:spacing w:val="2"/>
        </w:rPr>
        <w:t>niveles </w:t>
      </w:r>
      <w:r>
        <w:rPr>
          <w:color w:val="231F20"/>
        </w:rPr>
        <w:t>de</w:t>
      </w:r>
      <w:r>
        <w:rPr>
          <w:color w:val="231F20"/>
          <w:spacing w:val="-38"/>
        </w:rPr>
        <w:t> </w:t>
      </w:r>
      <w:r>
        <w:rPr>
          <w:color w:val="231F20"/>
        </w:rPr>
        <w:t>gobierno,</w:t>
      </w:r>
      <w:r>
        <w:rPr>
          <w:color w:val="231F20"/>
          <w:spacing w:val="-38"/>
        </w:rPr>
        <w:t> </w:t>
      </w:r>
      <w:r>
        <w:rPr>
          <w:color w:val="231F20"/>
        </w:rPr>
        <w:t>el</w:t>
      </w:r>
      <w:r>
        <w:rPr>
          <w:color w:val="231F20"/>
          <w:spacing w:val="-38"/>
        </w:rPr>
        <w:t> </w:t>
      </w:r>
      <w:r>
        <w:rPr>
          <w:color w:val="231F20"/>
        </w:rPr>
        <w:t>más</w:t>
      </w:r>
      <w:r>
        <w:rPr>
          <w:color w:val="231F20"/>
          <w:spacing w:val="-38"/>
        </w:rPr>
        <w:t> </w:t>
      </w:r>
      <w:r>
        <w:rPr>
          <w:color w:val="231F20"/>
        </w:rPr>
        <w:t>cercano</w:t>
      </w:r>
      <w:r>
        <w:rPr>
          <w:color w:val="231F20"/>
          <w:spacing w:val="-38"/>
        </w:rPr>
        <w:t> </w:t>
      </w:r>
      <w:r>
        <w:rPr>
          <w:color w:val="231F20"/>
        </w:rPr>
        <w:t>a</w:t>
      </w:r>
      <w:r>
        <w:rPr>
          <w:color w:val="231F20"/>
          <w:spacing w:val="-38"/>
        </w:rPr>
        <w:t> </w:t>
      </w:r>
      <w:r>
        <w:rPr>
          <w:color w:val="231F20"/>
        </w:rPr>
        <w:t>la</w:t>
      </w:r>
      <w:r>
        <w:rPr>
          <w:color w:val="231F20"/>
          <w:spacing w:val="-38"/>
        </w:rPr>
        <w:t> </w:t>
      </w:r>
      <w:r>
        <w:rPr>
          <w:color w:val="231F20"/>
        </w:rPr>
        <w:t>ciudadanía.</w:t>
      </w:r>
    </w:p>
    <w:p>
      <w:pPr>
        <w:pStyle w:val="BodyText"/>
        <w:spacing w:before="4"/>
        <w:rPr>
          <w:sz w:val="24"/>
        </w:rPr>
      </w:pPr>
    </w:p>
    <w:p>
      <w:pPr>
        <w:spacing w:before="0"/>
        <w:ind w:left="100" w:right="0" w:firstLine="0"/>
        <w:jc w:val="both"/>
        <w:rPr>
          <w:i/>
          <w:sz w:val="22"/>
        </w:rPr>
      </w:pPr>
      <w:r>
        <w:rPr>
          <w:i/>
          <w:color w:val="231F20"/>
          <w:sz w:val="22"/>
        </w:rPr>
        <w:t>Y una última reflexión:</w:t>
      </w:r>
    </w:p>
    <w:p>
      <w:pPr>
        <w:pStyle w:val="BodyText"/>
        <w:spacing w:before="8"/>
        <w:rPr>
          <w:i/>
          <w:sz w:val="26"/>
        </w:rPr>
      </w:pPr>
    </w:p>
    <w:p>
      <w:pPr>
        <w:pStyle w:val="BodyText"/>
        <w:spacing w:line="266" w:lineRule="auto"/>
        <w:ind w:left="100" w:right="207"/>
        <w:jc w:val="both"/>
      </w:pPr>
      <w:r>
        <w:rPr>
          <w:color w:val="231F20"/>
        </w:rPr>
        <w:t>No</w:t>
      </w:r>
      <w:r>
        <w:rPr>
          <w:color w:val="231F20"/>
          <w:spacing w:val="-37"/>
        </w:rPr>
        <w:t> </w:t>
      </w:r>
      <w:r>
        <w:rPr>
          <w:color w:val="231F20"/>
        </w:rPr>
        <w:t>es</w:t>
      </w:r>
      <w:r>
        <w:rPr>
          <w:color w:val="231F20"/>
          <w:spacing w:val="-37"/>
        </w:rPr>
        <w:t> </w:t>
      </w:r>
      <w:r>
        <w:rPr>
          <w:color w:val="231F20"/>
        </w:rPr>
        <w:t>de</w:t>
      </w:r>
      <w:r>
        <w:rPr>
          <w:color w:val="231F20"/>
          <w:spacing w:val="-37"/>
        </w:rPr>
        <w:t> </w:t>
      </w:r>
      <w:r>
        <w:rPr>
          <w:color w:val="231F20"/>
        </w:rPr>
        <w:t>extrañar</w:t>
      </w:r>
      <w:r>
        <w:rPr>
          <w:color w:val="231F20"/>
          <w:spacing w:val="-37"/>
        </w:rPr>
        <w:t> </w:t>
      </w:r>
      <w:r>
        <w:rPr>
          <w:color w:val="231F20"/>
        </w:rPr>
        <w:t>que</w:t>
      </w:r>
      <w:r>
        <w:rPr>
          <w:color w:val="231F20"/>
          <w:spacing w:val="-37"/>
        </w:rPr>
        <w:t> </w:t>
      </w:r>
      <w:r>
        <w:rPr>
          <w:color w:val="231F20"/>
        </w:rPr>
        <w:t>un</w:t>
      </w:r>
      <w:r>
        <w:rPr>
          <w:color w:val="231F20"/>
          <w:spacing w:val="-37"/>
        </w:rPr>
        <w:t> </w:t>
      </w:r>
      <w:r>
        <w:rPr>
          <w:color w:val="231F20"/>
        </w:rPr>
        <w:t>conjunto</w:t>
      </w:r>
      <w:r>
        <w:rPr>
          <w:color w:val="231F20"/>
          <w:spacing w:val="-37"/>
        </w:rPr>
        <w:t> </w:t>
      </w:r>
      <w:r>
        <w:rPr>
          <w:color w:val="231F20"/>
        </w:rPr>
        <w:t>universidades</w:t>
      </w:r>
      <w:r>
        <w:rPr>
          <w:color w:val="231F20"/>
          <w:spacing w:val="-37"/>
        </w:rPr>
        <w:t> </w:t>
      </w:r>
      <w:r>
        <w:rPr>
          <w:color w:val="231F20"/>
        </w:rPr>
        <w:t>poblanas</w:t>
      </w:r>
      <w:r>
        <w:rPr>
          <w:color w:val="231F20"/>
          <w:spacing w:val="-37"/>
        </w:rPr>
        <w:t> </w:t>
      </w:r>
      <w:r>
        <w:rPr>
          <w:color w:val="231F20"/>
        </w:rPr>
        <w:t>se</w:t>
      </w:r>
      <w:r>
        <w:rPr>
          <w:color w:val="231F20"/>
          <w:spacing w:val="-37"/>
        </w:rPr>
        <w:t> </w:t>
      </w:r>
      <w:r>
        <w:rPr>
          <w:color w:val="231F20"/>
        </w:rPr>
        <w:t>hayan involucrado</w:t>
      </w:r>
      <w:r>
        <w:rPr>
          <w:color w:val="231F20"/>
          <w:spacing w:val="-25"/>
        </w:rPr>
        <w:t> </w:t>
      </w:r>
      <w:r>
        <w:rPr>
          <w:color w:val="231F20"/>
        </w:rPr>
        <w:t>activamente</w:t>
      </w:r>
      <w:r>
        <w:rPr>
          <w:color w:val="231F20"/>
          <w:spacing w:val="-25"/>
        </w:rPr>
        <w:t> </w:t>
      </w:r>
      <w:r>
        <w:rPr>
          <w:color w:val="231F20"/>
        </w:rPr>
        <w:t>en</w:t>
      </w:r>
      <w:r>
        <w:rPr>
          <w:color w:val="231F20"/>
          <w:spacing w:val="-25"/>
        </w:rPr>
        <w:t> </w:t>
      </w:r>
      <w:r>
        <w:rPr>
          <w:color w:val="231F20"/>
        </w:rPr>
        <w:t>el</w:t>
      </w:r>
      <w:r>
        <w:rPr>
          <w:color w:val="231F20"/>
          <w:spacing w:val="-25"/>
        </w:rPr>
        <w:t> </w:t>
      </w:r>
      <w:r>
        <w:rPr>
          <w:color w:val="231F20"/>
        </w:rPr>
        <w:t>tema</w:t>
      </w:r>
      <w:r>
        <w:rPr>
          <w:color w:val="231F20"/>
          <w:spacing w:val="-25"/>
        </w:rPr>
        <w:t> </w:t>
      </w:r>
      <w:r>
        <w:rPr>
          <w:color w:val="231F20"/>
        </w:rPr>
        <w:t>de</w:t>
      </w:r>
      <w:r>
        <w:rPr>
          <w:color w:val="231F20"/>
          <w:spacing w:val="-25"/>
        </w:rPr>
        <w:t> </w:t>
      </w:r>
      <w:r>
        <w:rPr>
          <w:color w:val="231F20"/>
        </w:rPr>
        <w:t>la</w:t>
      </w:r>
      <w:r>
        <w:rPr>
          <w:color w:val="231F20"/>
          <w:spacing w:val="-25"/>
        </w:rPr>
        <w:t> </w:t>
      </w:r>
      <w:r>
        <w:rPr>
          <w:color w:val="231F20"/>
        </w:rPr>
        <w:t>transparencia</w:t>
      </w:r>
      <w:r>
        <w:rPr>
          <w:color w:val="231F20"/>
          <w:spacing w:val="-25"/>
        </w:rPr>
        <w:t> </w:t>
      </w:r>
      <w:r>
        <w:rPr>
          <w:color w:val="231F20"/>
        </w:rPr>
        <w:t>bajo</w:t>
      </w:r>
      <w:r>
        <w:rPr>
          <w:color w:val="231F20"/>
          <w:spacing w:val="-25"/>
        </w:rPr>
        <w:t> </w:t>
      </w:r>
      <w:r>
        <w:rPr>
          <w:color w:val="231F20"/>
        </w:rPr>
        <w:t>la</w:t>
      </w:r>
      <w:r>
        <w:rPr>
          <w:color w:val="231F20"/>
          <w:spacing w:val="-25"/>
        </w:rPr>
        <w:t> </w:t>
      </w:r>
      <w:r>
        <w:rPr>
          <w:color w:val="231F20"/>
        </w:rPr>
        <w:t>con- signa</w:t>
      </w:r>
      <w:r>
        <w:rPr>
          <w:color w:val="231F20"/>
          <w:spacing w:val="-15"/>
        </w:rPr>
        <w:t> </w:t>
      </w:r>
      <w:r>
        <w:rPr>
          <w:color w:val="231F20"/>
        </w:rPr>
        <w:t>de</w:t>
      </w:r>
      <w:r>
        <w:rPr>
          <w:color w:val="231F20"/>
          <w:spacing w:val="-15"/>
        </w:rPr>
        <w:t> </w:t>
      </w:r>
      <w:r>
        <w:rPr>
          <w:color w:val="231F20"/>
        </w:rPr>
        <w:t>“no</w:t>
      </w:r>
      <w:r>
        <w:rPr>
          <w:color w:val="231F20"/>
          <w:spacing w:val="-15"/>
        </w:rPr>
        <w:t> </w:t>
      </w:r>
      <w:r>
        <w:rPr>
          <w:color w:val="231F20"/>
        </w:rPr>
        <w:t>importa</w:t>
      </w:r>
      <w:r>
        <w:rPr>
          <w:color w:val="231F20"/>
          <w:spacing w:val="-15"/>
        </w:rPr>
        <w:t> </w:t>
      </w:r>
      <w:r>
        <w:rPr>
          <w:color w:val="231F20"/>
        </w:rPr>
        <w:t>quién</w:t>
      </w:r>
      <w:r>
        <w:rPr>
          <w:color w:val="231F20"/>
          <w:spacing w:val="-15"/>
        </w:rPr>
        <w:t> </w:t>
      </w:r>
      <w:r>
        <w:rPr>
          <w:color w:val="231F20"/>
        </w:rPr>
        <w:t>gobierne,</w:t>
      </w:r>
      <w:r>
        <w:rPr>
          <w:color w:val="231F20"/>
          <w:spacing w:val="-15"/>
        </w:rPr>
        <w:t> </w:t>
      </w:r>
      <w:r>
        <w:rPr>
          <w:color w:val="231F20"/>
        </w:rPr>
        <w:t>sino</w:t>
      </w:r>
      <w:r>
        <w:rPr>
          <w:color w:val="231F20"/>
          <w:spacing w:val="-15"/>
        </w:rPr>
        <w:t> </w:t>
      </w:r>
      <w:r>
        <w:rPr>
          <w:color w:val="231F20"/>
        </w:rPr>
        <w:t>cómo</w:t>
      </w:r>
      <w:r>
        <w:rPr>
          <w:color w:val="231F20"/>
          <w:spacing w:val="-15"/>
        </w:rPr>
        <w:t> </w:t>
      </w:r>
      <w:r>
        <w:rPr>
          <w:color w:val="231F20"/>
        </w:rPr>
        <w:t>lo</w:t>
      </w:r>
      <w:r>
        <w:rPr>
          <w:color w:val="231F20"/>
          <w:spacing w:val="-15"/>
        </w:rPr>
        <w:t> </w:t>
      </w:r>
      <w:r>
        <w:rPr>
          <w:color w:val="231F20"/>
        </w:rPr>
        <w:t>haga”,</w:t>
      </w:r>
      <w:r>
        <w:rPr>
          <w:color w:val="231F20"/>
          <w:spacing w:val="-15"/>
        </w:rPr>
        <w:t> </w:t>
      </w:r>
      <w:r>
        <w:rPr>
          <w:color w:val="231F20"/>
        </w:rPr>
        <w:t>e</w:t>
      </w:r>
      <w:r>
        <w:rPr>
          <w:color w:val="231F20"/>
          <w:spacing w:val="-15"/>
        </w:rPr>
        <w:t> </w:t>
      </w:r>
      <w:r>
        <w:rPr>
          <w:color w:val="231F20"/>
        </w:rPr>
        <w:t>incluso </w:t>
      </w:r>
      <w:r>
        <w:rPr>
          <w:color w:val="231F20"/>
          <w:w w:val="95"/>
        </w:rPr>
        <w:t>hayan</w:t>
      </w:r>
      <w:r>
        <w:rPr>
          <w:color w:val="231F20"/>
          <w:spacing w:val="-8"/>
          <w:w w:val="95"/>
        </w:rPr>
        <w:t> </w:t>
      </w:r>
      <w:r>
        <w:rPr>
          <w:color w:val="231F20"/>
          <w:w w:val="95"/>
        </w:rPr>
        <w:t>generado</w:t>
      </w:r>
      <w:r>
        <w:rPr>
          <w:color w:val="231F20"/>
          <w:spacing w:val="-8"/>
          <w:w w:val="95"/>
        </w:rPr>
        <w:t> </w:t>
      </w:r>
      <w:r>
        <w:rPr>
          <w:color w:val="231F20"/>
          <w:w w:val="95"/>
        </w:rPr>
        <w:t>herramientas</w:t>
      </w:r>
      <w:r>
        <w:rPr>
          <w:color w:val="231F20"/>
          <w:spacing w:val="-8"/>
          <w:w w:val="95"/>
        </w:rPr>
        <w:t> </w:t>
      </w:r>
      <w:r>
        <w:rPr>
          <w:color w:val="231F20"/>
          <w:w w:val="95"/>
        </w:rPr>
        <w:t>para</w:t>
      </w:r>
      <w:r>
        <w:rPr>
          <w:color w:val="231F20"/>
          <w:spacing w:val="-8"/>
          <w:w w:val="95"/>
        </w:rPr>
        <w:t> </w:t>
      </w:r>
      <w:r>
        <w:rPr>
          <w:color w:val="231F20"/>
          <w:w w:val="95"/>
        </w:rPr>
        <w:t>impulsarla.</w:t>
      </w:r>
      <w:r>
        <w:rPr>
          <w:color w:val="231F20"/>
          <w:spacing w:val="-8"/>
          <w:w w:val="95"/>
        </w:rPr>
        <w:t> </w:t>
      </w:r>
      <w:r>
        <w:rPr>
          <w:color w:val="231F20"/>
          <w:w w:val="95"/>
        </w:rPr>
        <w:t>Esto</w:t>
      </w:r>
      <w:r>
        <w:rPr>
          <w:color w:val="231F20"/>
          <w:spacing w:val="-8"/>
          <w:w w:val="95"/>
        </w:rPr>
        <w:t> </w:t>
      </w:r>
      <w:r>
        <w:rPr>
          <w:color w:val="231F20"/>
          <w:w w:val="95"/>
        </w:rPr>
        <w:t>es</w:t>
      </w:r>
      <w:r>
        <w:rPr>
          <w:color w:val="231F20"/>
          <w:spacing w:val="-8"/>
          <w:w w:val="95"/>
        </w:rPr>
        <w:t> </w:t>
      </w:r>
      <w:r>
        <w:rPr>
          <w:color w:val="231F20"/>
          <w:w w:val="95"/>
        </w:rPr>
        <w:t>así</w:t>
      </w:r>
      <w:r>
        <w:rPr>
          <w:color w:val="231F20"/>
          <w:spacing w:val="-8"/>
          <w:w w:val="95"/>
        </w:rPr>
        <w:t> </w:t>
      </w:r>
      <w:r>
        <w:rPr>
          <w:color w:val="231F20"/>
          <w:w w:val="95"/>
        </w:rPr>
        <w:t>porque</w:t>
      </w:r>
      <w:r>
        <w:rPr>
          <w:color w:val="231F20"/>
          <w:spacing w:val="-8"/>
          <w:w w:val="95"/>
        </w:rPr>
        <w:t> </w:t>
      </w:r>
      <w:r>
        <w:rPr>
          <w:color w:val="231F20"/>
          <w:w w:val="95"/>
        </w:rPr>
        <w:t>es </w:t>
      </w:r>
      <w:r>
        <w:rPr>
          <w:color w:val="231F20"/>
        </w:rPr>
        <w:t>propósito</w:t>
      </w:r>
      <w:r>
        <w:rPr>
          <w:color w:val="231F20"/>
          <w:spacing w:val="-29"/>
        </w:rPr>
        <w:t> </w:t>
      </w:r>
      <w:r>
        <w:rPr>
          <w:color w:val="231F20"/>
        </w:rPr>
        <w:t>de</w:t>
      </w:r>
      <w:r>
        <w:rPr>
          <w:color w:val="231F20"/>
          <w:spacing w:val="-29"/>
        </w:rPr>
        <w:t> </w:t>
      </w:r>
      <w:r>
        <w:rPr>
          <w:color w:val="231F20"/>
        </w:rPr>
        <w:t>toda</w:t>
      </w:r>
      <w:r>
        <w:rPr>
          <w:color w:val="231F20"/>
          <w:spacing w:val="-29"/>
        </w:rPr>
        <w:t> </w:t>
      </w:r>
      <w:r>
        <w:rPr>
          <w:color w:val="231F20"/>
        </w:rPr>
        <w:t>institución</w:t>
      </w:r>
      <w:r>
        <w:rPr>
          <w:color w:val="231F20"/>
          <w:spacing w:val="-29"/>
        </w:rPr>
        <w:t> </w:t>
      </w:r>
      <w:r>
        <w:rPr>
          <w:color w:val="231F20"/>
        </w:rPr>
        <w:t>universitaria</w:t>
      </w:r>
      <w:r>
        <w:rPr>
          <w:color w:val="231F20"/>
          <w:spacing w:val="-29"/>
        </w:rPr>
        <w:t> </w:t>
      </w:r>
      <w:r>
        <w:rPr>
          <w:color w:val="231F20"/>
        </w:rPr>
        <w:t>incidir</w:t>
      </w:r>
      <w:r>
        <w:rPr>
          <w:color w:val="231F20"/>
          <w:spacing w:val="-29"/>
        </w:rPr>
        <w:t> </w:t>
      </w:r>
      <w:r>
        <w:rPr>
          <w:color w:val="231F20"/>
        </w:rPr>
        <w:t>en</w:t>
      </w:r>
      <w:r>
        <w:rPr>
          <w:color w:val="231F20"/>
          <w:spacing w:val="-29"/>
        </w:rPr>
        <w:t> </w:t>
      </w:r>
      <w:r>
        <w:rPr>
          <w:color w:val="231F20"/>
        </w:rPr>
        <w:t>la</w:t>
      </w:r>
      <w:r>
        <w:rPr>
          <w:color w:val="231F20"/>
          <w:spacing w:val="-29"/>
        </w:rPr>
        <w:t> </w:t>
      </w:r>
      <w:r>
        <w:rPr>
          <w:color w:val="231F20"/>
        </w:rPr>
        <w:t>sociedad</w:t>
      </w:r>
      <w:r>
        <w:rPr>
          <w:color w:val="231F20"/>
          <w:spacing w:val="-29"/>
        </w:rPr>
        <w:t> </w:t>
      </w:r>
      <w:r>
        <w:rPr>
          <w:color w:val="231F20"/>
        </w:rPr>
        <w:t>para hacerla</w:t>
      </w:r>
      <w:r>
        <w:rPr>
          <w:color w:val="231F20"/>
          <w:spacing w:val="-40"/>
        </w:rPr>
        <w:t> </w:t>
      </w:r>
      <w:r>
        <w:rPr>
          <w:color w:val="231F20"/>
        </w:rPr>
        <w:t>más</w:t>
      </w:r>
      <w:r>
        <w:rPr>
          <w:color w:val="231F20"/>
          <w:spacing w:val="-40"/>
        </w:rPr>
        <w:t> </w:t>
      </w:r>
      <w:r>
        <w:rPr>
          <w:color w:val="231F20"/>
        </w:rPr>
        <w:t>justa,</w:t>
      </w:r>
      <w:r>
        <w:rPr>
          <w:color w:val="231F20"/>
          <w:spacing w:val="-40"/>
        </w:rPr>
        <w:t> </w:t>
      </w:r>
      <w:r>
        <w:rPr>
          <w:color w:val="231F20"/>
        </w:rPr>
        <w:t>equitativa,</w:t>
      </w:r>
      <w:r>
        <w:rPr>
          <w:color w:val="231F20"/>
          <w:spacing w:val="-40"/>
        </w:rPr>
        <w:t> </w:t>
      </w:r>
      <w:r>
        <w:rPr>
          <w:color w:val="231F20"/>
        </w:rPr>
        <w:t>humana,</w:t>
      </w:r>
      <w:r>
        <w:rPr>
          <w:color w:val="231F20"/>
          <w:spacing w:val="-40"/>
        </w:rPr>
        <w:t> </w:t>
      </w:r>
      <w:r>
        <w:rPr>
          <w:color w:val="231F20"/>
        </w:rPr>
        <w:t>fraterna</w:t>
      </w:r>
      <w:r>
        <w:rPr>
          <w:color w:val="231F20"/>
          <w:spacing w:val="-40"/>
        </w:rPr>
        <w:t> </w:t>
      </w:r>
      <w:r>
        <w:rPr>
          <w:color w:val="231F20"/>
        </w:rPr>
        <w:t>y</w:t>
      </w:r>
      <w:r>
        <w:rPr>
          <w:color w:val="231F20"/>
          <w:spacing w:val="-40"/>
        </w:rPr>
        <w:t> </w:t>
      </w:r>
      <w:r>
        <w:rPr>
          <w:color w:val="231F20"/>
        </w:rPr>
        <w:t>solidaria,</w:t>
      </w:r>
      <w:r>
        <w:rPr>
          <w:color w:val="231F20"/>
          <w:spacing w:val="-40"/>
        </w:rPr>
        <w:t> </w:t>
      </w:r>
      <w:r>
        <w:rPr>
          <w:color w:val="231F20"/>
        </w:rPr>
        <w:t>mediante la</w:t>
      </w:r>
      <w:r>
        <w:rPr>
          <w:color w:val="231F20"/>
          <w:spacing w:val="-42"/>
        </w:rPr>
        <w:t> </w:t>
      </w:r>
      <w:r>
        <w:rPr>
          <w:color w:val="231F20"/>
        </w:rPr>
        <w:t>investigación</w:t>
      </w:r>
      <w:r>
        <w:rPr>
          <w:color w:val="231F20"/>
          <w:spacing w:val="-42"/>
        </w:rPr>
        <w:t> </w:t>
      </w:r>
      <w:r>
        <w:rPr>
          <w:color w:val="231F20"/>
        </w:rPr>
        <w:t>en</w:t>
      </w:r>
      <w:r>
        <w:rPr>
          <w:color w:val="231F20"/>
          <w:spacing w:val="-42"/>
        </w:rPr>
        <w:t> </w:t>
      </w:r>
      <w:r>
        <w:rPr>
          <w:color w:val="231F20"/>
        </w:rPr>
        <w:t>los</w:t>
      </w:r>
      <w:r>
        <w:rPr>
          <w:color w:val="231F20"/>
          <w:spacing w:val="-42"/>
        </w:rPr>
        <w:t> </w:t>
      </w:r>
      <w:r>
        <w:rPr>
          <w:color w:val="231F20"/>
        </w:rPr>
        <w:t>problemas</w:t>
      </w:r>
      <w:r>
        <w:rPr>
          <w:color w:val="231F20"/>
          <w:spacing w:val="-42"/>
        </w:rPr>
        <w:t> </w:t>
      </w:r>
      <w:r>
        <w:rPr>
          <w:color w:val="231F20"/>
        </w:rPr>
        <w:t>más</w:t>
      </w:r>
      <w:r>
        <w:rPr>
          <w:color w:val="231F20"/>
          <w:spacing w:val="-42"/>
        </w:rPr>
        <w:t> </w:t>
      </w:r>
      <w:r>
        <w:rPr>
          <w:color w:val="231F20"/>
        </w:rPr>
        <w:t>apremiantes</w:t>
      </w:r>
      <w:r>
        <w:rPr>
          <w:color w:val="231F20"/>
          <w:spacing w:val="-42"/>
        </w:rPr>
        <w:t> </w:t>
      </w:r>
      <w:r>
        <w:rPr>
          <w:color w:val="231F20"/>
        </w:rPr>
        <w:t>de</w:t>
      </w:r>
      <w:r>
        <w:rPr>
          <w:color w:val="231F20"/>
          <w:spacing w:val="-42"/>
        </w:rPr>
        <w:t> </w:t>
      </w:r>
      <w:r>
        <w:rPr>
          <w:color w:val="231F20"/>
        </w:rPr>
        <w:t>la</w:t>
      </w:r>
      <w:r>
        <w:rPr>
          <w:color w:val="231F20"/>
          <w:spacing w:val="-42"/>
        </w:rPr>
        <w:t> </w:t>
      </w:r>
      <w:r>
        <w:rPr>
          <w:color w:val="231F20"/>
        </w:rPr>
        <w:t>sociedad,</w:t>
      </w:r>
      <w:r>
        <w:rPr>
          <w:color w:val="231F20"/>
          <w:spacing w:val="-42"/>
        </w:rPr>
        <w:t> </w:t>
      </w:r>
      <w:r>
        <w:rPr>
          <w:color w:val="231F20"/>
        </w:rPr>
        <w:t>la generación</w:t>
      </w:r>
      <w:r>
        <w:rPr>
          <w:color w:val="231F20"/>
          <w:spacing w:val="-27"/>
        </w:rPr>
        <w:t> </w:t>
      </w:r>
      <w:r>
        <w:rPr>
          <w:color w:val="231F20"/>
        </w:rPr>
        <w:t>de</w:t>
      </w:r>
      <w:r>
        <w:rPr>
          <w:color w:val="231F20"/>
          <w:spacing w:val="-27"/>
        </w:rPr>
        <w:t> </w:t>
      </w:r>
      <w:r>
        <w:rPr>
          <w:color w:val="231F20"/>
        </w:rPr>
        <w:t>pensamiento</w:t>
      </w:r>
      <w:r>
        <w:rPr>
          <w:color w:val="231F20"/>
          <w:spacing w:val="-27"/>
        </w:rPr>
        <w:t> </w:t>
      </w:r>
      <w:r>
        <w:rPr>
          <w:color w:val="231F20"/>
        </w:rPr>
        <w:t>social,</w:t>
      </w:r>
      <w:r>
        <w:rPr>
          <w:color w:val="231F20"/>
          <w:spacing w:val="-27"/>
        </w:rPr>
        <w:t> </w:t>
      </w:r>
      <w:r>
        <w:rPr>
          <w:color w:val="231F20"/>
        </w:rPr>
        <w:t>la</w:t>
      </w:r>
      <w:r>
        <w:rPr>
          <w:color w:val="231F20"/>
          <w:spacing w:val="-27"/>
        </w:rPr>
        <w:t> </w:t>
      </w:r>
      <w:r>
        <w:rPr>
          <w:color w:val="231F20"/>
        </w:rPr>
        <w:t>generación</w:t>
      </w:r>
      <w:r>
        <w:rPr>
          <w:color w:val="231F20"/>
          <w:spacing w:val="-27"/>
        </w:rPr>
        <w:t> </w:t>
      </w:r>
      <w:r>
        <w:rPr>
          <w:color w:val="231F20"/>
        </w:rPr>
        <w:t>de</w:t>
      </w:r>
      <w:r>
        <w:rPr>
          <w:color w:val="231F20"/>
          <w:spacing w:val="-27"/>
        </w:rPr>
        <w:t> </w:t>
      </w:r>
      <w:r>
        <w:rPr>
          <w:color w:val="231F20"/>
        </w:rPr>
        <w:t>propuestas</w:t>
      </w:r>
      <w:r>
        <w:rPr>
          <w:color w:val="231F20"/>
          <w:spacing w:val="-27"/>
        </w:rPr>
        <w:t> </w:t>
      </w:r>
      <w:r>
        <w:rPr>
          <w:color w:val="231F20"/>
        </w:rPr>
        <w:t>de </w:t>
      </w:r>
      <w:r>
        <w:rPr>
          <w:color w:val="231F20"/>
          <w:w w:val="95"/>
        </w:rPr>
        <w:t>modelos</w:t>
      </w:r>
      <w:r>
        <w:rPr>
          <w:color w:val="231F20"/>
          <w:spacing w:val="-20"/>
          <w:w w:val="95"/>
        </w:rPr>
        <w:t> </w:t>
      </w:r>
      <w:r>
        <w:rPr>
          <w:color w:val="231F20"/>
          <w:w w:val="95"/>
        </w:rPr>
        <w:t>de</w:t>
      </w:r>
      <w:r>
        <w:rPr>
          <w:color w:val="231F20"/>
          <w:spacing w:val="-20"/>
          <w:w w:val="95"/>
        </w:rPr>
        <w:t> </w:t>
      </w:r>
      <w:r>
        <w:rPr>
          <w:color w:val="231F20"/>
          <w:spacing w:val="-3"/>
          <w:w w:val="95"/>
        </w:rPr>
        <w:t>desarrollo</w:t>
      </w:r>
      <w:r>
        <w:rPr>
          <w:color w:val="231F20"/>
          <w:spacing w:val="-20"/>
          <w:w w:val="95"/>
        </w:rPr>
        <w:t> </w:t>
      </w:r>
      <w:r>
        <w:rPr>
          <w:color w:val="231F20"/>
          <w:w w:val="95"/>
        </w:rPr>
        <w:t>sustentable</w:t>
      </w:r>
      <w:r>
        <w:rPr>
          <w:color w:val="231F20"/>
          <w:spacing w:val="-20"/>
          <w:w w:val="95"/>
        </w:rPr>
        <w:t> </w:t>
      </w:r>
      <w:r>
        <w:rPr>
          <w:color w:val="231F20"/>
          <w:w w:val="95"/>
        </w:rPr>
        <w:t>social,</w:t>
      </w:r>
      <w:r>
        <w:rPr>
          <w:color w:val="231F20"/>
          <w:spacing w:val="-20"/>
          <w:w w:val="95"/>
        </w:rPr>
        <w:t> </w:t>
      </w:r>
      <w:r>
        <w:rPr>
          <w:color w:val="231F20"/>
          <w:spacing w:val="-3"/>
          <w:w w:val="95"/>
        </w:rPr>
        <w:t>económico</w:t>
      </w:r>
      <w:r>
        <w:rPr>
          <w:color w:val="231F20"/>
          <w:spacing w:val="-20"/>
          <w:w w:val="95"/>
        </w:rPr>
        <w:t> </w:t>
      </w:r>
      <w:r>
        <w:rPr>
          <w:color w:val="231F20"/>
          <w:w w:val="95"/>
        </w:rPr>
        <w:t>y</w:t>
      </w:r>
      <w:r>
        <w:rPr>
          <w:color w:val="231F20"/>
          <w:spacing w:val="-20"/>
          <w:w w:val="95"/>
        </w:rPr>
        <w:t> </w:t>
      </w:r>
      <w:r>
        <w:rPr>
          <w:color w:val="231F20"/>
          <w:w w:val="95"/>
        </w:rPr>
        <w:t>cultural</w:t>
      </w:r>
      <w:r>
        <w:rPr>
          <w:color w:val="231F20"/>
          <w:spacing w:val="-20"/>
          <w:w w:val="95"/>
        </w:rPr>
        <w:t> </w:t>
      </w:r>
      <w:r>
        <w:rPr>
          <w:color w:val="231F20"/>
          <w:w w:val="95"/>
        </w:rPr>
        <w:t>y</w:t>
      </w:r>
      <w:r>
        <w:rPr>
          <w:color w:val="231F20"/>
          <w:spacing w:val="-20"/>
          <w:w w:val="95"/>
        </w:rPr>
        <w:t> </w:t>
      </w:r>
      <w:r>
        <w:rPr>
          <w:color w:val="231F20"/>
          <w:w w:val="95"/>
        </w:rPr>
        <w:t>de</w:t>
      </w:r>
      <w:r>
        <w:rPr>
          <w:color w:val="231F20"/>
          <w:spacing w:val="-20"/>
          <w:w w:val="95"/>
        </w:rPr>
        <w:t> </w:t>
      </w:r>
      <w:r>
        <w:rPr>
          <w:color w:val="231F20"/>
          <w:w w:val="95"/>
        </w:rPr>
        <w:t>las </w:t>
      </w:r>
      <w:r>
        <w:rPr>
          <w:color w:val="231F20"/>
        </w:rPr>
        <w:t>políticas</w:t>
      </w:r>
      <w:r>
        <w:rPr>
          <w:color w:val="231F20"/>
          <w:spacing w:val="-35"/>
        </w:rPr>
        <w:t> </w:t>
      </w:r>
      <w:r>
        <w:rPr>
          <w:color w:val="231F20"/>
        </w:rPr>
        <w:t>públicas</w:t>
      </w:r>
      <w:r>
        <w:rPr>
          <w:color w:val="231F20"/>
          <w:spacing w:val="-35"/>
        </w:rPr>
        <w:t> </w:t>
      </w:r>
      <w:r>
        <w:rPr>
          <w:color w:val="231F20"/>
        </w:rPr>
        <w:t>que</w:t>
      </w:r>
      <w:r>
        <w:rPr>
          <w:color w:val="231F20"/>
          <w:spacing w:val="-35"/>
        </w:rPr>
        <w:t> </w:t>
      </w:r>
      <w:r>
        <w:rPr>
          <w:color w:val="231F20"/>
        </w:rPr>
        <w:t>de</w:t>
      </w:r>
      <w:r>
        <w:rPr>
          <w:color w:val="231F20"/>
          <w:spacing w:val="-35"/>
        </w:rPr>
        <w:t> </w:t>
      </w:r>
      <w:r>
        <w:rPr>
          <w:color w:val="231F20"/>
        </w:rPr>
        <w:t>ellos</w:t>
      </w:r>
      <w:r>
        <w:rPr>
          <w:color w:val="231F20"/>
          <w:spacing w:val="-35"/>
        </w:rPr>
        <w:t> </w:t>
      </w:r>
      <w:r>
        <w:rPr>
          <w:color w:val="231F20"/>
        </w:rPr>
        <w:t>se</w:t>
      </w:r>
      <w:r>
        <w:rPr>
          <w:color w:val="231F20"/>
          <w:spacing w:val="-35"/>
        </w:rPr>
        <w:t> </w:t>
      </w:r>
      <w:r>
        <w:rPr>
          <w:color w:val="231F20"/>
        </w:rPr>
        <w:t>deriven.</w:t>
      </w:r>
      <w:r>
        <w:rPr>
          <w:color w:val="231F20"/>
          <w:spacing w:val="-35"/>
        </w:rPr>
        <w:t> </w:t>
      </w:r>
      <w:r>
        <w:rPr>
          <w:color w:val="231F20"/>
        </w:rPr>
        <w:t>Por</w:t>
      </w:r>
      <w:r>
        <w:rPr>
          <w:color w:val="231F20"/>
          <w:spacing w:val="-35"/>
        </w:rPr>
        <w:t> </w:t>
      </w:r>
      <w:r>
        <w:rPr>
          <w:color w:val="231F20"/>
        </w:rPr>
        <w:t>esto</w:t>
      </w:r>
      <w:r>
        <w:rPr>
          <w:color w:val="231F20"/>
          <w:spacing w:val="-35"/>
        </w:rPr>
        <w:t> </w:t>
      </w:r>
      <w:r>
        <w:rPr>
          <w:color w:val="231F20"/>
        </w:rPr>
        <w:t>mismo</w:t>
      </w:r>
      <w:r>
        <w:rPr>
          <w:color w:val="231F20"/>
          <w:spacing w:val="-35"/>
        </w:rPr>
        <w:t> </w:t>
      </w:r>
      <w:r>
        <w:rPr>
          <w:color w:val="231F20"/>
        </w:rPr>
        <w:t>las</w:t>
      </w:r>
      <w:r>
        <w:rPr>
          <w:color w:val="231F20"/>
          <w:spacing w:val="-35"/>
        </w:rPr>
        <w:t> </w:t>
      </w:r>
      <w:r>
        <w:rPr>
          <w:color w:val="231F20"/>
        </w:rPr>
        <w:t>univer- </w:t>
      </w:r>
      <w:r>
        <w:rPr>
          <w:color w:val="231F20"/>
          <w:w w:val="95"/>
        </w:rPr>
        <w:t>sidades</w:t>
      </w:r>
      <w:r>
        <w:rPr>
          <w:color w:val="231F20"/>
          <w:spacing w:val="-16"/>
          <w:w w:val="95"/>
        </w:rPr>
        <w:t> </w:t>
      </w:r>
      <w:r>
        <w:rPr>
          <w:color w:val="231F20"/>
          <w:w w:val="95"/>
        </w:rPr>
        <w:t>buscan</w:t>
      </w:r>
      <w:r>
        <w:rPr>
          <w:color w:val="231F20"/>
          <w:spacing w:val="-16"/>
          <w:w w:val="95"/>
        </w:rPr>
        <w:t> </w:t>
      </w:r>
      <w:r>
        <w:rPr>
          <w:color w:val="231F20"/>
          <w:w w:val="95"/>
        </w:rPr>
        <w:t>establecer</w:t>
      </w:r>
      <w:r>
        <w:rPr>
          <w:color w:val="231F20"/>
          <w:spacing w:val="-16"/>
          <w:w w:val="95"/>
        </w:rPr>
        <w:t> </w:t>
      </w:r>
      <w:r>
        <w:rPr>
          <w:color w:val="231F20"/>
          <w:w w:val="95"/>
        </w:rPr>
        <w:t>vínculos</w:t>
      </w:r>
      <w:r>
        <w:rPr>
          <w:color w:val="231F20"/>
          <w:spacing w:val="-16"/>
          <w:w w:val="95"/>
        </w:rPr>
        <w:t> </w:t>
      </w:r>
      <w:r>
        <w:rPr>
          <w:color w:val="231F20"/>
          <w:w w:val="95"/>
        </w:rPr>
        <w:t>con</w:t>
      </w:r>
      <w:r>
        <w:rPr>
          <w:color w:val="231F20"/>
          <w:spacing w:val="-16"/>
          <w:w w:val="95"/>
        </w:rPr>
        <w:t> </w:t>
      </w:r>
      <w:r>
        <w:rPr>
          <w:color w:val="231F20"/>
          <w:w w:val="95"/>
        </w:rPr>
        <w:t>los</w:t>
      </w:r>
      <w:r>
        <w:rPr>
          <w:color w:val="231F20"/>
          <w:spacing w:val="-16"/>
          <w:w w:val="95"/>
        </w:rPr>
        <w:t> </w:t>
      </w:r>
      <w:r>
        <w:rPr>
          <w:color w:val="231F20"/>
          <w:w w:val="95"/>
        </w:rPr>
        <w:t>distintos</w:t>
      </w:r>
      <w:r>
        <w:rPr>
          <w:color w:val="231F20"/>
          <w:spacing w:val="-16"/>
          <w:w w:val="95"/>
        </w:rPr>
        <w:t> </w:t>
      </w:r>
      <w:r>
        <w:rPr>
          <w:color w:val="231F20"/>
          <w:w w:val="95"/>
        </w:rPr>
        <w:t>actores</w:t>
      </w:r>
      <w:r>
        <w:rPr>
          <w:color w:val="231F20"/>
          <w:spacing w:val="-16"/>
          <w:w w:val="95"/>
        </w:rPr>
        <w:t> </w:t>
      </w:r>
      <w:r>
        <w:rPr>
          <w:color w:val="231F20"/>
          <w:w w:val="95"/>
        </w:rPr>
        <w:t>sociales, </w:t>
      </w:r>
      <w:r>
        <w:rPr>
          <w:color w:val="231F20"/>
        </w:rPr>
        <w:t>de</w:t>
      </w:r>
      <w:r>
        <w:rPr>
          <w:color w:val="231F20"/>
          <w:spacing w:val="-46"/>
        </w:rPr>
        <w:t> </w:t>
      </w:r>
      <w:r>
        <w:rPr>
          <w:color w:val="231F20"/>
        </w:rPr>
        <w:t>gobierno,</w:t>
      </w:r>
      <w:r>
        <w:rPr>
          <w:color w:val="231F20"/>
          <w:spacing w:val="-46"/>
        </w:rPr>
        <w:t> </w:t>
      </w:r>
      <w:r>
        <w:rPr>
          <w:color w:val="231F20"/>
        </w:rPr>
        <w:t>empresa</w:t>
      </w:r>
      <w:r>
        <w:rPr>
          <w:color w:val="231F20"/>
          <w:spacing w:val="-46"/>
        </w:rPr>
        <w:t> </w:t>
      </w:r>
      <w:r>
        <w:rPr>
          <w:color w:val="231F20"/>
        </w:rPr>
        <w:t>y</w:t>
      </w:r>
      <w:r>
        <w:rPr>
          <w:color w:val="231F20"/>
          <w:spacing w:val="-46"/>
        </w:rPr>
        <w:t> </w:t>
      </w:r>
      <w:r>
        <w:rPr>
          <w:color w:val="231F20"/>
        </w:rPr>
        <w:t>sociedad</w:t>
      </w:r>
      <w:r>
        <w:rPr>
          <w:color w:val="231F20"/>
          <w:spacing w:val="-46"/>
        </w:rPr>
        <w:t> </w:t>
      </w:r>
      <w:r>
        <w:rPr>
          <w:color w:val="231F20"/>
        </w:rPr>
        <w:t>civil,</w:t>
      </w:r>
      <w:r>
        <w:rPr>
          <w:color w:val="231F20"/>
          <w:spacing w:val="-46"/>
        </w:rPr>
        <w:t> </w:t>
      </w:r>
      <w:r>
        <w:rPr>
          <w:color w:val="231F20"/>
        </w:rPr>
        <w:t>a</w:t>
      </w:r>
      <w:r>
        <w:rPr>
          <w:color w:val="231F20"/>
          <w:spacing w:val="-46"/>
        </w:rPr>
        <w:t> </w:t>
      </w:r>
      <w:r>
        <w:rPr>
          <w:color w:val="231F20"/>
        </w:rPr>
        <w:t>fin</w:t>
      </w:r>
      <w:r>
        <w:rPr>
          <w:color w:val="231F20"/>
          <w:spacing w:val="-46"/>
        </w:rPr>
        <w:t> </w:t>
      </w:r>
      <w:r>
        <w:rPr>
          <w:color w:val="231F20"/>
        </w:rPr>
        <w:t>de</w:t>
      </w:r>
      <w:r>
        <w:rPr>
          <w:color w:val="231F20"/>
          <w:spacing w:val="-46"/>
        </w:rPr>
        <w:t> </w:t>
      </w:r>
      <w:r>
        <w:rPr>
          <w:color w:val="231F20"/>
        </w:rPr>
        <w:t>trasladar</w:t>
      </w:r>
      <w:r>
        <w:rPr>
          <w:color w:val="231F20"/>
          <w:spacing w:val="-46"/>
        </w:rPr>
        <w:t> </w:t>
      </w:r>
      <w:r>
        <w:rPr>
          <w:color w:val="231F20"/>
        </w:rPr>
        <w:t>conocimiento universitario</w:t>
      </w:r>
      <w:r>
        <w:rPr>
          <w:color w:val="231F20"/>
          <w:spacing w:val="-9"/>
        </w:rPr>
        <w:t> </w:t>
      </w:r>
      <w:r>
        <w:rPr>
          <w:color w:val="231F20"/>
        </w:rPr>
        <w:t>pertinente</w:t>
      </w:r>
      <w:r>
        <w:rPr>
          <w:color w:val="231F20"/>
          <w:spacing w:val="-9"/>
        </w:rPr>
        <w:t> </w:t>
      </w:r>
      <w:r>
        <w:rPr>
          <w:color w:val="231F20"/>
        </w:rPr>
        <w:t>e</w:t>
      </w:r>
      <w:r>
        <w:rPr>
          <w:color w:val="231F20"/>
          <w:spacing w:val="-9"/>
        </w:rPr>
        <w:t> </w:t>
      </w:r>
      <w:r>
        <w:rPr>
          <w:color w:val="231F20"/>
        </w:rPr>
        <w:t>incidir</w:t>
      </w:r>
      <w:r>
        <w:rPr>
          <w:color w:val="231F20"/>
          <w:spacing w:val="-9"/>
        </w:rPr>
        <w:t> </w:t>
      </w:r>
      <w:r>
        <w:rPr>
          <w:color w:val="231F20"/>
        </w:rPr>
        <w:t>inmediatamente</w:t>
      </w:r>
      <w:r>
        <w:rPr>
          <w:color w:val="231F20"/>
          <w:spacing w:val="-9"/>
        </w:rPr>
        <w:t> </w:t>
      </w:r>
      <w:r>
        <w:rPr>
          <w:color w:val="231F20"/>
        </w:rPr>
        <w:t>y</w:t>
      </w:r>
      <w:r>
        <w:rPr>
          <w:color w:val="231F20"/>
          <w:spacing w:val="-9"/>
        </w:rPr>
        <w:t> </w:t>
      </w:r>
      <w:r>
        <w:rPr>
          <w:color w:val="231F20"/>
        </w:rPr>
        <w:t>de</w:t>
      </w:r>
      <w:r>
        <w:rPr>
          <w:color w:val="231F20"/>
          <w:spacing w:val="-9"/>
        </w:rPr>
        <w:t> </w:t>
      </w:r>
      <w:r>
        <w:rPr>
          <w:color w:val="231F20"/>
        </w:rPr>
        <w:t>manera</w:t>
      </w:r>
      <w:r>
        <w:rPr>
          <w:color w:val="231F20"/>
          <w:spacing w:val="-9"/>
        </w:rPr>
        <w:t> </w:t>
      </w:r>
      <w:r>
        <w:rPr>
          <w:color w:val="231F20"/>
        </w:rPr>
        <w:t>real en</w:t>
      </w:r>
      <w:r>
        <w:rPr>
          <w:color w:val="231F20"/>
          <w:spacing w:val="-32"/>
        </w:rPr>
        <w:t> </w:t>
      </w:r>
      <w:r>
        <w:rPr>
          <w:color w:val="231F20"/>
        </w:rPr>
        <w:t>la</w:t>
      </w:r>
      <w:r>
        <w:rPr>
          <w:color w:val="231F20"/>
          <w:spacing w:val="-32"/>
        </w:rPr>
        <w:t> </w:t>
      </w:r>
      <w:r>
        <w:rPr>
          <w:color w:val="231F20"/>
        </w:rPr>
        <w:t>sociedad.</w:t>
      </w:r>
      <w:r>
        <w:rPr>
          <w:color w:val="231F20"/>
          <w:spacing w:val="-32"/>
        </w:rPr>
        <w:t> </w:t>
      </w:r>
      <w:r>
        <w:rPr>
          <w:color w:val="231F20"/>
        </w:rPr>
        <w:t>Actuar</w:t>
      </w:r>
      <w:r>
        <w:rPr>
          <w:color w:val="231F20"/>
          <w:spacing w:val="-32"/>
        </w:rPr>
        <w:t> </w:t>
      </w:r>
      <w:r>
        <w:rPr>
          <w:color w:val="231F20"/>
        </w:rPr>
        <w:t>de</w:t>
      </w:r>
      <w:r>
        <w:rPr>
          <w:color w:val="231F20"/>
          <w:spacing w:val="-32"/>
        </w:rPr>
        <w:t> </w:t>
      </w:r>
      <w:r>
        <w:rPr>
          <w:color w:val="231F20"/>
        </w:rPr>
        <w:t>manera</w:t>
      </w:r>
      <w:r>
        <w:rPr>
          <w:color w:val="231F20"/>
          <w:spacing w:val="-32"/>
        </w:rPr>
        <w:t> </w:t>
      </w:r>
      <w:r>
        <w:rPr>
          <w:color w:val="231F20"/>
        </w:rPr>
        <w:t>directa</w:t>
      </w:r>
      <w:r>
        <w:rPr>
          <w:color w:val="231F20"/>
          <w:spacing w:val="-32"/>
        </w:rPr>
        <w:t> </w:t>
      </w:r>
      <w:r>
        <w:rPr>
          <w:color w:val="231F20"/>
        </w:rPr>
        <w:t>sobre</w:t>
      </w:r>
      <w:r>
        <w:rPr>
          <w:color w:val="231F20"/>
          <w:spacing w:val="-32"/>
        </w:rPr>
        <w:t> </w:t>
      </w:r>
      <w:r>
        <w:rPr>
          <w:color w:val="231F20"/>
        </w:rPr>
        <w:t>la</w:t>
      </w:r>
      <w:r>
        <w:rPr>
          <w:color w:val="231F20"/>
          <w:spacing w:val="-32"/>
        </w:rPr>
        <w:t> </w:t>
      </w:r>
      <w:r>
        <w:rPr>
          <w:color w:val="231F20"/>
        </w:rPr>
        <w:t>estructura</w:t>
      </w:r>
      <w:r>
        <w:rPr>
          <w:color w:val="231F20"/>
          <w:spacing w:val="-32"/>
        </w:rPr>
        <w:t> </w:t>
      </w:r>
      <w:r>
        <w:rPr>
          <w:color w:val="231F20"/>
        </w:rPr>
        <w:t>social</w:t>
      </w:r>
      <w:r>
        <w:rPr>
          <w:color w:val="231F20"/>
          <w:spacing w:val="-32"/>
        </w:rPr>
        <w:t> </w:t>
      </w:r>
      <w:r>
        <w:rPr>
          <w:color w:val="231F20"/>
        </w:rPr>
        <w:t>y relacionarnos</w:t>
      </w:r>
      <w:r>
        <w:rPr>
          <w:color w:val="231F20"/>
          <w:spacing w:val="-38"/>
        </w:rPr>
        <w:t> </w:t>
      </w:r>
      <w:r>
        <w:rPr>
          <w:color w:val="231F20"/>
        </w:rPr>
        <w:t>con</w:t>
      </w:r>
      <w:r>
        <w:rPr>
          <w:color w:val="231F20"/>
          <w:spacing w:val="-38"/>
        </w:rPr>
        <w:t> </w:t>
      </w:r>
      <w:r>
        <w:rPr>
          <w:color w:val="231F20"/>
        </w:rPr>
        <w:t>otros</w:t>
      </w:r>
      <w:r>
        <w:rPr>
          <w:color w:val="231F20"/>
          <w:spacing w:val="-38"/>
        </w:rPr>
        <w:t> </w:t>
      </w:r>
      <w:r>
        <w:rPr>
          <w:color w:val="231F20"/>
        </w:rPr>
        <w:t>agentes</w:t>
      </w:r>
      <w:r>
        <w:rPr>
          <w:color w:val="231F20"/>
          <w:spacing w:val="-38"/>
        </w:rPr>
        <w:t> </w:t>
      </w:r>
      <w:r>
        <w:rPr>
          <w:color w:val="231F20"/>
        </w:rPr>
        <w:t>sociales</w:t>
      </w:r>
      <w:r>
        <w:rPr>
          <w:color w:val="231F20"/>
          <w:spacing w:val="-38"/>
        </w:rPr>
        <w:t> </w:t>
      </w:r>
      <w:r>
        <w:rPr>
          <w:color w:val="231F20"/>
        </w:rPr>
        <w:t>transformadores.</w:t>
      </w:r>
      <w:r>
        <w:rPr>
          <w:color w:val="231F20"/>
          <w:spacing w:val="-38"/>
        </w:rPr>
        <w:t> </w:t>
      </w:r>
      <w:r>
        <w:rPr>
          <w:color w:val="231F20"/>
        </w:rPr>
        <w:t>Se</w:t>
      </w:r>
      <w:r>
        <w:rPr>
          <w:color w:val="231F20"/>
          <w:spacing w:val="-38"/>
        </w:rPr>
        <w:t> </w:t>
      </w:r>
      <w:r>
        <w:rPr>
          <w:color w:val="231F20"/>
        </w:rPr>
        <w:t>trata, por</w:t>
      </w:r>
      <w:r>
        <w:rPr>
          <w:color w:val="231F20"/>
          <w:spacing w:val="-36"/>
        </w:rPr>
        <w:t> </w:t>
      </w:r>
      <w:r>
        <w:rPr>
          <w:color w:val="231F20"/>
        </w:rPr>
        <w:t>supuesto,</w:t>
      </w:r>
      <w:r>
        <w:rPr>
          <w:color w:val="231F20"/>
          <w:spacing w:val="-36"/>
        </w:rPr>
        <w:t> </w:t>
      </w:r>
      <w:r>
        <w:rPr>
          <w:color w:val="231F20"/>
        </w:rPr>
        <w:t>de</w:t>
      </w:r>
      <w:r>
        <w:rPr>
          <w:color w:val="231F20"/>
          <w:spacing w:val="-36"/>
        </w:rPr>
        <w:t> </w:t>
      </w:r>
      <w:r>
        <w:rPr>
          <w:color w:val="231F20"/>
          <w:spacing w:val="-3"/>
        </w:rPr>
        <w:t>hacer</w:t>
      </w:r>
      <w:r>
        <w:rPr>
          <w:color w:val="231F20"/>
          <w:spacing w:val="-36"/>
        </w:rPr>
        <w:t> </w:t>
      </w:r>
      <w:r>
        <w:rPr>
          <w:color w:val="231F20"/>
        </w:rPr>
        <w:t>de</w:t>
      </w:r>
      <w:r>
        <w:rPr>
          <w:color w:val="231F20"/>
          <w:spacing w:val="-36"/>
        </w:rPr>
        <w:t> </w:t>
      </w:r>
      <w:r>
        <w:rPr>
          <w:color w:val="231F20"/>
        </w:rPr>
        <w:t>la</w:t>
      </w:r>
      <w:r>
        <w:rPr>
          <w:color w:val="231F20"/>
          <w:spacing w:val="-36"/>
        </w:rPr>
        <w:t> </w:t>
      </w:r>
      <w:r>
        <w:rPr>
          <w:color w:val="231F20"/>
        </w:rPr>
        <w:t>Universidad</w:t>
      </w:r>
      <w:r>
        <w:rPr>
          <w:color w:val="231F20"/>
          <w:spacing w:val="-36"/>
        </w:rPr>
        <w:t> </w:t>
      </w:r>
      <w:r>
        <w:rPr>
          <w:color w:val="231F20"/>
        </w:rPr>
        <w:t>también</w:t>
      </w:r>
      <w:r>
        <w:rPr>
          <w:color w:val="231F20"/>
          <w:spacing w:val="-36"/>
        </w:rPr>
        <w:t> </w:t>
      </w:r>
      <w:r>
        <w:rPr>
          <w:color w:val="231F20"/>
        </w:rPr>
        <w:t>un</w:t>
      </w:r>
      <w:r>
        <w:rPr>
          <w:color w:val="231F20"/>
          <w:spacing w:val="-36"/>
        </w:rPr>
        <w:t> </w:t>
      </w:r>
      <w:r>
        <w:rPr>
          <w:color w:val="231F20"/>
        </w:rPr>
        <w:t>actor</w:t>
      </w:r>
      <w:r>
        <w:rPr>
          <w:color w:val="231F20"/>
          <w:spacing w:val="-36"/>
        </w:rPr>
        <w:t> </w:t>
      </w:r>
      <w:r>
        <w:rPr>
          <w:color w:val="231F20"/>
        </w:rPr>
        <w:t>social</w:t>
      </w:r>
      <w:r>
        <w:rPr>
          <w:color w:val="231F20"/>
          <w:spacing w:val="-36"/>
        </w:rPr>
        <w:t> </w:t>
      </w:r>
      <w:r>
        <w:rPr>
          <w:color w:val="231F20"/>
        </w:rPr>
        <w:t>que incida</w:t>
      </w:r>
      <w:r>
        <w:rPr>
          <w:color w:val="231F20"/>
          <w:spacing w:val="-38"/>
        </w:rPr>
        <w:t> </w:t>
      </w:r>
      <w:r>
        <w:rPr>
          <w:color w:val="231F20"/>
        </w:rPr>
        <w:t>en</w:t>
      </w:r>
      <w:r>
        <w:rPr>
          <w:color w:val="231F20"/>
          <w:spacing w:val="-38"/>
        </w:rPr>
        <w:t> </w:t>
      </w:r>
      <w:r>
        <w:rPr>
          <w:color w:val="231F20"/>
        </w:rPr>
        <w:t>el</w:t>
      </w:r>
      <w:r>
        <w:rPr>
          <w:color w:val="231F20"/>
          <w:spacing w:val="-38"/>
        </w:rPr>
        <w:t> </w:t>
      </w:r>
      <w:r>
        <w:rPr>
          <w:color w:val="231F20"/>
        </w:rPr>
        <w:t>cambio</w:t>
      </w:r>
      <w:r>
        <w:rPr>
          <w:color w:val="231F20"/>
          <w:spacing w:val="-38"/>
        </w:rPr>
        <w:t> </w:t>
      </w:r>
      <w:r>
        <w:rPr>
          <w:color w:val="231F20"/>
        </w:rPr>
        <w:t>de</w:t>
      </w:r>
      <w:r>
        <w:rPr>
          <w:color w:val="231F20"/>
          <w:spacing w:val="-38"/>
        </w:rPr>
        <w:t> </w:t>
      </w:r>
      <w:r>
        <w:rPr>
          <w:color w:val="231F20"/>
        </w:rPr>
        <w:t>la</w:t>
      </w:r>
      <w:r>
        <w:rPr>
          <w:color w:val="231F20"/>
          <w:spacing w:val="-38"/>
        </w:rPr>
        <w:t> </w:t>
      </w:r>
      <w:r>
        <w:rPr>
          <w:color w:val="231F20"/>
        </w:rPr>
        <w:t>realidad</w:t>
      </w:r>
      <w:r>
        <w:rPr>
          <w:color w:val="231F20"/>
          <w:spacing w:val="-38"/>
        </w:rPr>
        <w:t> </w:t>
      </w:r>
      <w:r>
        <w:rPr>
          <w:color w:val="231F20"/>
        </w:rPr>
        <w:t>en</w:t>
      </w:r>
      <w:r>
        <w:rPr>
          <w:color w:val="231F20"/>
          <w:spacing w:val="-38"/>
        </w:rPr>
        <w:t> </w:t>
      </w:r>
      <w:r>
        <w:rPr>
          <w:color w:val="231F20"/>
        </w:rPr>
        <w:t>la</w:t>
      </w:r>
      <w:r>
        <w:rPr>
          <w:color w:val="231F20"/>
          <w:spacing w:val="-38"/>
        </w:rPr>
        <w:t> </w:t>
      </w:r>
      <w:r>
        <w:rPr>
          <w:color w:val="231F20"/>
        </w:rPr>
        <w:t>que</w:t>
      </w:r>
      <w:r>
        <w:rPr>
          <w:color w:val="231F20"/>
          <w:spacing w:val="-38"/>
        </w:rPr>
        <w:t> </w:t>
      </w:r>
      <w:r>
        <w:rPr>
          <w:color w:val="231F20"/>
        </w:rPr>
        <w:t>se</w:t>
      </w:r>
      <w:r>
        <w:rPr>
          <w:color w:val="231F20"/>
          <w:spacing w:val="-38"/>
        </w:rPr>
        <w:t> </w:t>
      </w:r>
      <w:r>
        <w:rPr>
          <w:color w:val="231F20"/>
        </w:rPr>
        <w:t>inserta.</w:t>
      </w:r>
    </w:p>
    <w:p>
      <w:pPr>
        <w:pStyle w:val="BodyText"/>
        <w:spacing w:line="266" w:lineRule="auto"/>
        <w:ind w:left="100" w:right="211" w:firstLine="396"/>
        <w:jc w:val="right"/>
      </w:pPr>
      <w:r>
        <w:rPr>
          <w:color w:val="231F20"/>
        </w:rPr>
        <w:t>Preferentemente</w:t>
      </w:r>
      <w:r>
        <w:rPr>
          <w:color w:val="231F20"/>
          <w:spacing w:val="-29"/>
        </w:rPr>
        <w:t> </w:t>
      </w:r>
      <w:r>
        <w:rPr>
          <w:color w:val="231F20"/>
        </w:rPr>
        <w:t>este</w:t>
      </w:r>
      <w:r>
        <w:rPr>
          <w:color w:val="231F20"/>
          <w:spacing w:val="-29"/>
        </w:rPr>
        <w:t> </w:t>
      </w:r>
      <w:r>
        <w:rPr>
          <w:color w:val="231F20"/>
        </w:rPr>
        <w:t>traslado</w:t>
      </w:r>
      <w:r>
        <w:rPr>
          <w:color w:val="231F20"/>
          <w:spacing w:val="-29"/>
        </w:rPr>
        <w:t> </w:t>
      </w:r>
      <w:r>
        <w:rPr>
          <w:color w:val="231F20"/>
        </w:rPr>
        <w:t>del</w:t>
      </w:r>
      <w:r>
        <w:rPr>
          <w:color w:val="231F20"/>
          <w:spacing w:val="-29"/>
        </w:rPr>
        <w:t> </w:t>
      </w:r>
      <w:r>
        <w:rPr>
          <w:color w:val="231F20"/>
        </w:rPr>
        <w:t>saber</w:t>
      </w:r>
      <w:r>
        <w:rPr>
          <w:color w:val="231F20"/>
          <w:spacing w:val="-29"/>
        </w:rPr>
        <w:t> </w:t>
      </w:r>
      <w:r>
        <w:rPr>
          <w:color w:val="231F20"/>
        </w:rPr>
        <w:t>universitario</w:t>
      </w:r>
      <w:r>
        <w:rPr>
          <w:color w:val="231F20"/>
          <w:spacing w:val="-29"/>
        </w:rPr>
        <w:t> </w:t>
      </w:r>
      <w:r>
        <w:rPr>
          <w:color w:val="231F20"/>
        </w:rPr>
        <w:t>ha</w:t>
      </w:r>
      <w:r>
        <w:rPr>
          <w:color w:val="231F20"/>
          <w:spacing w:val="-29"/>
        </w:rPr>
        <w:t> </w:t>
      </w:r>
      <w:r>
        <w:rPr>
          <w:color w:val="231F20"/>
        </w:rPr>
        <w:t>de</w:t>
      </w:r>
      <w:r>
        <w:rPr>
          <w:color w:val="231F20"/>
          <w:spacing w:val="-29"/>
        </w:rPr>
        <w:t> </w:t>
      </w:r>
      <w:r>
        <w:rPr>
          <w:color w:val="231F20"/>
        </w:rPr>
        <w:t>ha-</w:t>
      </w:r>
      <w:r>
        <w:rPr>
          <w:color w:val="231F20"/>
          <w:w w:val="105"/>
        </w:rPr>
        <w:t> </w:t>
      </w:r>
      <w:r>
        <w:rPr>
          <w:color w:val="231F20"/>
          <w:w w:val="95"/>
        </w:rPr>
        <w:t>cerse</w:t>
      </w:r>
      <w:r>
        <w:rPr>
          <w:color w:val="231F20"/>
          <w:spacing w:val="-18"/>
          <w:w w:val="95"/>
        </w:rPr>
        <w:t> </w:t>
      </w:r>
      <w:r>
        <w:rPr>
          <w:color w:val="231F20"/>
          <w:w w:val="95"/>
        </w:rPr>
        <w:t>hacia</w:t>
      </w:r>
      <w:r>
        <w:rPr>
          <w:color w:val="231F20"/>
          <w:spacing w:val="-18"/>
          <w:w w:val="95"/>
        </w:rPr>
        <w:t> </w:t>
      </w:r>
      <w:r>
        <w:rPr>
          <w:color w:val="231F20"/>
          <w:w w:val="95"/>
        </w:rPr>
        <w:t>los</w:t>
      </w:r>
      <w:r>
        <w:rPr>
          <w:color w:val="231F20"/>
          <w:spacing w:val="-18"/>
          <w:w w:val="95"/>
        </w:rPr>
        <w:t> </w:t>
      </w:r>
      <w:r>
        <w:rPr>
          <w:color w:val="231F20"/>
          <w:w w:val="95"/>
        </w:rPr>
        <w:t>grupos</w:t>
      </w:r>
      <w:r>
        <w:rPr>
          <w:color w:val="231F20"/>
          <w:spacing w:val="-18"/>
          <w:w w:val="95"/>
        </w:rPr>
        <w:t> </w:t>
      </w:r>
      <w:r>
        <w:rPr>
          <w:color w:val="231F20"/>
          <w:w w:val="95"/>
        </w:rPr>
        <w:t>que</w:t>
      </w:r>
      <w:r>
        <w:rPr>
          <w:color w:val="231F20"/>
          <w:spacing w:val="-18"/>
          <w:w w:val="95"/>
        </w:rPr>
        <w:t> </w:t>
      </w:r>
      <w:r>
        <w:rPr>
          <w:color w:val="231F20"/>
          <w:w w:val="95"/>
        </w:rPr>
        <w:t>más</w:t>
      </w:r>
      <w:r>
        <w:rPr>
          <w:color w:val="231F20"/>
          <w:spacing w:val="-18"/>
          <w:w w:val="95"/>
        </w:rPr>
        <w:t> </w:t>
      </w:r>
      <w:r>
        <w:rPr>
          <w:color w:val="231F20"/>
          <w:w w:val="95"/>
        </w:rPr>
        <w:t>lo</w:t>
      </w:r>
      <w:r>
        <w:rPr>
          <w:color w:val="231F20"/>
          <w:spacing w:val="-18"/>
          <w:w w:val="95"/>
        </w:rPr>
        <w:t> </w:t>
      </w:r>
      <w:r>
        <w:rPr>
          <w:color w:val="231F20"/>
          <w:w w:val="95"/>
        </w:rPr>
        <w:t>necesitan,</w:t>
      </w:r>
      <w:r>
        <w:rPr>
          <w:color w:val="231F20"/>
          <w:spacing w:val="-18"/>
          <w:w w:val="95"/>
        </w:rPr>
        <w:t> </w:t>
      </w:r>
      <w:r>
        <w:rPr>
          <w:color w:val="231F20"/>
          <w:w w:val="95"/>
        </w:rPr>
        <w:t>las</w:t>
      </w:r>
      <w:r>
        <w:rPr>
          <w:color w:val="231F20"/>
          <w:spacing w:val="-18"/>
          <w:w w:val="95"/>
        </w:rPr>
        <w:t> </w:t>
      </w:r>
      <w:r>
        <w:rPr>
          <w:color w:val="231F20"/>
          <w:w w:val="95"/>
        </w:rPr>
        <w:t>comunidades</w:t>
      </w:r>
      <w:r>
        <w:rPr>
          <w:color w:val="231F20"/>
          <w:spacing w:val="-18"/>
          <w:w w:val="95"/>
        </w:rPr>
        <w:t> </w:t>
      </w:r>
      <w:r>
        <w:rPr>
          <w:color w:val="231F20"/>
          <w:w w:val="95"/>
        </w:rPr>
        <w:t>indíge-</w:t>
      </w:r>
      <w:r>
        <w:rPr>
          <w:color w:val="231F20"/>
          <w:w w:val="105"/>
        </w:rPr>
        <w:t> </w:t>
      </w:r>
      <w:r>
        <w:rPr>
          <w:color w:val="231F20"/>
        </w:rPr>
        <w:t>nas</w:t>
      </w:r>
      <w:r>
        <w:rPr>
          <w:color w:val="231F20"/>
          <w:spacing w:val="-41"/>
        </w:rPr>
        <w:t> </w:t>
      </w:r>
      <w:r>
        <w:rPr>
          <w:color w:val="231F20"/>
        </w:rPr>
        <w:t>y</w:t>
      </w:r>
      <w:r>
        <w:rPr>
          <w:color w:val="231F20"/>
          <w:spacing w:val="-41"/>
        </w:rPr>
        <w:t> </w:t>
      </w:r>
      <w:r>
        <w:rPr>
          <w:color w:val="231F20"/>
        </w:rPr>
        <w:t>campesinas,</w:t>
      </w:r>
      <w:r>
        <w:rPr>
          <w:color w:val="231F20"/>
          <w:spacing w:val="-41"/>
        </w:rPr>
        <w:t> </w:t>
      </w:r>
      <w:r>
        <w:rPr>
          <w:color w:val="231F20"/>
        </w:rPr>
        <w:t>los</w:t>
      </w:r>
      <w:r>
        <w:rPr>
          <w:color w:val="231F20"/>
          <w:spacing w:val="-41"/>
        </w:rPr>
        <w:t> </w:t>
      </w:r>
      <w:r>
        <w:rPr>
          <w:color w:val="231F20"/>
        </w:rPr>
        <w:t>grupos</w:t>
      </w:r>
      <w:r>
        <w:rPr>
          <w:color w:val="231F20"/>
          <w:spacing w:val="-41"/>
        </w:rPr>
        <w:t> </w:t>
      </w:r>
      <w:r>
        <w:rPr>
          <w:color w:val="231F20"/>
        </w:rPr>
        <w:t>más</w:t>
      </w:r>
      <w:r>
        <w:rPr>
          <w:color w:val="231F20"/>
          <w:spacing w:val="-41"/>
        </w:rPr>
        <w:t> </w:t>
      </w:r>
      <w:r>
        <w:rPr>
          <w:color w:val="231F20"/>
        </w:rPr>
        <w:t>pobres</w:t>
      </w:r>
      <w:r>
        <w:rPr>
          <w:color w:val="231F20"/>
          <w:spacing w:val="-41"/>
        </w:rPr>
        <w:t> </w:t>
      </w:r>
      <w:r>
        <w:rPr>
          <w:color w:val="231F20"/>
        </w:rPr>
        <w:t>de</w:t>
      </w:r>
      <w:r>
        <w:rPr>
          <w:color w:val="231F20"/>
          <w:spacing w:val="-41"/>
        </w:rPr>
        <w:t> </w:t>
      </w:r>
      <w:r>
        <w:rPr>
          <w:color w:val="231F20"/>
        </w:rPr>
        <w:t>la</w:t>
      </w:r>
      <w:r>
        <w:rPr>
          <w:color w:val="231F20"/>
          <w:spacing w:val="-41"/>
        </w:rPr>
        <w:t> </w:t>
      </w:r>
      <w:r>
        <w:rPr>
          <w:color w:val="231F20"/>
        </w:rPr>
        <w:t>ciudad,</w:t>
      </w:r>
      <w:r>
        <w:rPr>
          <w:color w:val="231F20"/>
          <w:spacing w:val="-41"/>
        </w:rPr>
        <w:t> </w:t>
      </w:r>
      <w:r>
        <w:rPr>
          <w:color w:val="231F20"/>
        </w:rPr>
        <w:t>los</w:t>
      </w:r>
      <w:r>
        <w:rPr>
          <w:color w:val="231F20"/>
          <w:spacing w:val="-41"/>
        </w:rPr>
        <w:t> </w:t>
      </w:r>
      <w:r>
        <w:rPr>
          <w:color w:val="231F20"/>
        </w:rPr>
        <w:t>colectivos</w:t>
      </w:r>
      <w:r>
        <w:rPr>
          <w:color w:val="231F20"/>
          <w:w w:val="80"/>
        </w:rPr>
        <w:t> </w:t>
      </w:r>
      <w:r>
        <w:rPr>
          <w:color w:val="231F20"/>
          <w:spacing w:val="3"/>
        </w:rPr>
        <w:t>excluidos</w:t>
      </w:r>
      <w:r>
        <w:rPr>
          <w:color w:val="231F20"/>
          <w:spacing w:val="-25"/>
        </w:rPr>
        <w:t> </w:t>
      </w:r>
      <w:r>
        <w:rPr>
          <w:color w:val="231F20"/>
        </w:rPr>
        <w:t>y</w:t>
      </w:r>
      <w:r>
        <w:rPr>
          <w:color w:val="231F20"/>
          <w:spacing w:val="-25"/>
        </w:rPr>
        <w:t> </w:t>
      </w:r>
      <w:r>
        <w:rPr>
          <w:color w:val="231F20"/>
          <w:spacing w:val="3"/>
        </w:rPr>
        <w:t>marginados</w:t>
      </w:r>
      <w:r>
        <w:rPr>
          <w:color w:val="231F20"/>
          <w:spacing w:val="-25"/>
        </w:rPr>
        <w:t> </w:t>
      </w:r>
      <w:r>
        <w:rPr>
          <w:color w:val="231F20"/>
          <w:spacing w:val="2"/>
        </w:rPr>
        <w:t>de</w:t>
      </w:r>
      <w:r>
        <w:rPr>
          <w:color w:val="231F20"/>
          <w:spacing w:val="-25"/>
        </w:rPr>
        <w:t> </w:t>
      </w:r>
      <w:r>
        <w:rPr>
          <w:color w:val="231F20"/>
          <w:spacing w:val="2"/>
        </w:rPr>
        <w:t>la</w:t>
      </w:r>
      <w:r>
        <w:rPr>
          <w:color w:val="231F20"/>
          <w:spacing w:val="-25"/>
        </w:rPr>
        <w:t> </w:t>
      </w:r>
      <w:r>
        <w:rPr>
          <w:color w:val="231F20"/>
          <w:spacing w:val="4"/>
        </w:rPr>
        <w:t>sociedad.</w:t>
      </w:r>
      <w:r>
        <w:rPr>
          <w:color w:val="231F20"/>
          <w:spacing w:val="-25"/>
        </w:rPr>
        <w:t> </w:t>
      </w:r>
      <w:r>
        <w:rPr>
          <w:color w:val="231F20"/>
          <w:spacing w:val="2"/>
        </w:rPr>
        <w:t>La</w:t>
      </w:r>
      <w:r>
        <w:rPr>
          <w:color w:val="231F20"/>
          <w:spacing w:val="-25"/>
        </w:rPr>
        <w:t> </w:t>
      </w:r>
      <w:r>
        <w:rPr>
          <w:color w:val="231F20"/>
          <w:spacing w:val="4"/>
        </w:rPr>
        <w:t>intención</w:t>
      </w:r>
      <w:r>
        <w:rPr>
          <w:color w:val="231F20"/>
          <w:spacing w:val="-25"/>
        </w:rPr>
        <w:t> </w:t>
      </w:r>
      <w:r>
        <w:rPr>
          <w:color w:val="231F20"/>
          <w:spacing w:val="2"/>
        </w:rPr>
        <w:t>al</w:t>
      </w:r>
      <w:r>
        <w:rPr>
          <w:color w:val="231F20"/>
          <w:spacing w:val="-25"/>
        </w:rPr>
        <w:t> </w:t>
      </w:r>
      <w:r>
        <w:rPr>
          <w:color w:val="231F20"/>
          <w:spacing w:val="3"/>
        </w:rPr>
        <w:t>hacerlo</w:t>
      </w:r>
      <w:r>
        <w:rPr>
          <w:color w:val="231F20"/>
          <w:spacing w:val="-25"/>
        </w:rPr>
        <w:t> </w:t>
      </w:r>
      <w:r>
        <w:rPr>
          <w:color w:val="231F20"/>
          <w:spacing w:val="5"/>
        </w:rPr>
        <w:t>es</w:t>
      </w:r>
      <w:r>
        <w:rPr>
          <w:color w:val="231F20"/>
          <w:spacing w:val="5"/>
          <w:w w:val="85"/>
        </w:rPr>
        <w:t> </w:t>
      </w:r>
      <w:r>
        <w:rPr>
          <w:color w:val="231F20"/>
        </w:rPr>
        <w:t>“empoderar”</w:t>
      </w:r>
      <w:r>
        <w:rPr>
          <w:color w:val="231F20"/>
          <w:spacing w:val="-42"/>
        </w:rPr>
        <w:t> </w:t>
      </w:r>
      <w:r>
        <w:rPr>
          <w:color w:val="231F20"/>
        </w:rPr>
        <w:t>a</w:t>
      </w:r>
      <w:r>
        <w:rPr>
          <w:color w:val="231F20"/>
          <w:spacing w:val="-42"/>
        </w:rPr>
        <w:t> </w:t>
      </w:r>
      <w:r>
        <w:rPr>
          <w:color w:val="231F20"/>
        </w:rPr>
        <w:t>estos</w:t>
      </w:r>
      <w:r>
        <w:rPr>
          <w:color w:val="231F20"/>
          <w:spacing w:val="-42"/>
        </w:rPr>
        <w:t> </w:t>
      </w:r>
      <w:r>
        <w:rPr>
          <w:color w:val="231F20"/>
        </w:rPr>
        <w:t>grupos,</w:t>
      </w:r>
      <w:r>
        <w:rPr>
          <w:color w:val="231F20"/>
          <w:spacing w:val="-42"/>
        </w:rPr>
        <w:t> </w:t>
      </w:r>
      <w:r>
        <w:rPr>
          <w:color w:val="231F20"/>
        </w:rPr>
        <w:t>de</w:t>
      </w:r>
      <w:r>
        <w:rPr>
          <w:color w:val="231F20"/>
          <w:spacing w:val="-42"/>
        </w:rPr>
        <w:t> </w:t>
      </w:r>
      <w:r>
        <w:rPr>
          <w:color w:val="231F20"/>
        </w:rPr>
        <w:t>suerte</w:t>
      </w:r>
      <w:r>
        <w:rPr>
          <w:color w:val="231F20"/>
          <w:spacing w:val="-42"/>
        </w:rPr>
        <w:t> </w:t>
      </w:r>
      <w:r>
        <w:rPr>
          <w:color w:val="231F20"/>
        </w:rPr>
        <w:t>que</w:t>
      </w:r>
      <w:r>
        <w:rPr>
          <w:color w:val="231F20"/>
          <w:spacing w:val="-42"/>
        </w:rPr>
        <w:t> </w:t>
      </w:r>
      <w:r>
        <w:rPr>
          <w:color w:val="231F20"/>
        </w:rPr>
        <w:t>se</w:t>
      </w:r>
      <w:r>
        <w:rPr>
          <w:color w:val="231F20"/>
          <w:spacing w:val="-42"/>
        </w:rPr>
        <w:t> </w:t>
      </w:r>
      <w:r>
        <w:rPr>
          <w:color w:val="231F20"/>
        </w:rPr>
        <w:t>constituyan</w:t>
      </w:r>
      <w:r>
        <w:rPr>
          <w:color w:val="231F20"/>
          <w:spacing w:val="-42"/>
        </w:rPr>
        <w:t> </w:t>
      </w:r>
      <w:r>
        <w:rPr>
          <w:color w:val="231F20"/>
        </w:rPr>
        <w:t>a</w:t>
      </w:r>
      <w:r>
        <w:rPr>
          <w:color w:val="231F20"/>
          <w:spacing w:val="-42"/>
        </w:rPr>
        <w:t> </w:t>
      </w:r>
      <w:r>
        <w:rPr>
          <w:color w:val="231F20"/>
        </w:rPr>
        <w:t>su</w:t>
      </w:r>
      <w:r>
        <w:rPr>
          <w:color w:val="231F20"/>
          <w:spacing w:val="-42"/>
        </w:rPr>
        <w:t> </w:t>
      </w:r>
      <w:r>
        <w:rPr>
          <w:color w:val="231F20"/>
        </w:rPr>
        <w:t>vez</w:t>
      </w:r>
      <w:r>
        <w:rPr>
          <w:color w:val="231F20"/>
          <w:spacing w:val="-42"/>
        </w:rPr>
        <w:t> </w:t>
      </w:r>
      <w:r>
        <w:rPr>
          <w:color w:val="231F20"/>
        </w:rPr>
        <w:t>en</w:t>
      </w:r>
      <w:r>
        <w:rPr>
          <w:color w:val="231F20"/>
          <w:w w:val="97"/>
        </w:rPr>
        <w:t> </w:t>
      </w:r>
      <w:r>
        <w:rPr>
          <w:color w:val="231F20"/>
        </w:rPr>
        <w:t>agentes</w:t>
      </w:r>
      <w:r>
        <w:rPr>
          <w:color w:val="231F20"/>
          <w:spacing w:val="-40"/>
        </w:rPr>
        <w:t> </w:t>
      </w:r>
      <w:r>
        <w:rPr>
          <w:color w:val="231F20"/>
        </w:rPr>
        <w:t>sociales</w:t>
      </w:r>
      <w:r>
        <w:rPr>
          <w:color w:val="231F20"/>
          <w:spacing w:val="-40"/>
        </w:rPr>
        <w:t> </w:t>
      </w:r>
      <w:r>
        <w:rPr>
          <w:color w:val="231F20"/>
        </w:rPr>
        <w:t>que</w:t>
      </w:r>
      <w:r>
        <w:rPr>
          <w:color w:val="231F20"/>
          <w:spacing w:val="-40"/>
        </w:rPr>
        <w:t> </w:t>
      </w:r>
      <w:r>
        <w:rPr>
          <w:color w:val="231F20"/>
        </w:rPr>
        <w:t>transformen</w:t>
      </w:r>
      <w:r>
        <w:rPr>
          <w:color w:val="231F20"/>
          <w:spacing w:val="-40"/>
        </w:rPr>
        <w:t> </w:t>
      </w:r>
      <w:r>
        <w:rPr>
          <w:color w:val="231F20"/>
        </w:rPr>
        <w:t>su</w:t>
      </w:r>
      <w:r>
        <w:rPr>
          <w:color w:val="231F20"/>
          <w:spacing w:val="-40"/>
        </w:rPr>
        <w:t> </w:t>
      </w:r>
      <w:r>
        <w:rPr>
          <w:color w:val="231F20"/>
        </w:rPr>
        <w:t>entorno</w:t>
      </w:r>
      <w:r>
        <w:rPr>
          <w:color w:val="231F20"/>
          <w:spacing w:val="-40"/>
        </w:rPr>
        <w:t> </w:t>
      </w:r>
      <w:r>
        <w:rPr>
          <w:color w:val="231F20"/>
        </w:rPr>
        <w:t>en</w:t>
      </w:r>
      <w:r>
        <w:rPr>
          <w:color w:val="231F20"/>
          <w:spacing w:val="-40"/>
        </w:rPr>
        <w:t> </w:t>
      </w:r>
      <w:r>
        <w:rPr>
          <w:color w:val="231F20"/>
        </w:rPr>
        <w:t>su</w:t>
      </w:r>
      <w:r>
        <w:rPr>
          <w:color w:val="231F20"/>
          <w:spacing w:val="-40"/>
        </w:rPr>
        <w:t> </w:t>
      </w:r>
      <w:r>
        <w:rPr>
          <w:color w:val="231F20"/>
        </w:rPr>
        <w:t>propio</w:t>
      </w:r>
      <w:r>
        <w:rPr>
          <w:color w:val="231F20"/>
          <w:spacing w:val="-40"/>
        </w:rPr>
        <w:t> </w:t>
      </w:r>
      <w:r>
        <w:rPr>
          <w:color w:val="231F20"/>
        </w:rPr>
        <w:t>beneficio.</w:t>
      </w:r>
    </w:p>
    <w:p>
      <w:pPr>
        <w:pStyle w:val="BodyText"/>
        <w:spacing w:line="266" w:lineRule="auto"/>
        <w:ind w:left="100" w:right="212" w:firstLine="396"/>
        <w:jc w:val="both"/>
      </w:pPr>
      <w:r>
        <w:rPr>
          <w:color w:val="231F20"/>
        </w:rPr>
        <w:t>La</w:t>
      </w:r>
      <w:r>
        <w:rPr>
          <w:color w:val="231F20"/>
          <w:spacing w:val="-33"/>
        </w:rPr>
        <w:t> </w:t>
      </w:r>
      <w:r>
        <w:rPr>
          <w:color w:val="231F20"/>
        </w:rPr>
        <w:t>incidencia</w:t>
      </w:r>
      <w:r>
        <w:rPr>
          <w:color w:val="231F20"/>
          <w:spacing w:val="-33"/>
        </w:rPr>
        <w:t> </w:t>
      </w:r>
      <w:r>
        <w:rPr>
          <w:color w:val="231F20"/>
        </w:rPr>
        <w:t>universitaria</w:t>
      </w:r>
      <w:r>
        <w:rPr>
          <w:color w:val="231F20"/>
          <w:spacing w:val="-33"/>
        </w:rPr>
        <w:t> </w:t>
      </w:r>
      <w:r>
        <w:rPr>
          <w:color w:val="231F20"/>
        </w:rPr>
        <w:t>en</w:t>
      </w:r>
      <w:r>
        <w:rPr>
          <w:color w:val="231F20"/>
          <w:spacing w:val="-33"/>
        </w:rPr>
        <w:t> </w:t>
      </w:r>
      <w:r>
        <w:rPr>
          <w:color w:val="231F20"/>
        </w:rPr>
        <w:t>la</w:t>
      </w:r>
      <w:r>
        <w:rPr>
          <w:color w:val="231F20"/>
          <w:spacing w:val="-33"/>
        </w:rPr>
        <w:t> </w:t>
      </w:r>
      <w:r>
        <w:rPr>
          <w:color w:val="231F20"/>
        </w:rPr>
        <w:t>esfera</w:t>
      </w:r>
      <w:r>
        <w:rPr>
          <w:color w:val="231F20"/>
          <w:spacing w:val="-33"/>
        </w:rPr>
        <w:t> </w:t>
      </w:r>
      <w:r>
        <w:rPr>
          <w:color w:val="231F20"/>
        </w:rPr>
        <w:t>pública</w:t>
      </w:r>
      <w:r>
        <w:rPr>
          <w:color w:val="231F20"/>
          <w:spacing w:val="-33"/>
        </w:rPr>
        <w:t> </w:t>
      </w:r>
      <w:r>
        <w:rPr>
          <w:color w:val="231F20"/>
        </w:rPr>
        <w:t>debe</w:t>
      </w:r>
      <w:r>
        <w:rPr>
          <w:color w:val="231F20"/>
          <w:spacing w:val="-33"/>
        </w:rPr>
        <w:t> </w:t>
      </w:r>
      <w:r>
        <w:rPr>
          <w:color w:val="231F20"/>
        </w:rPr>
        <w:t>entenderse no</w:t>
      </w:r>
      <w:r>
        <w:rPr>
          <w:color w:val="231F20"/>
          <w:spacing w:val="-45"/>
        </w:rPr>
        <w:t> </w:t>
      </w:r>
      <w:r>
        <w:rPr>
          <w:color w:val="231F20"/>
        </w:rPr>
        <w:t>sólo</w:t>
      </w:r>
      <w:r>
        <w:rPr>
          <w:color w:val="231F20"/>
          <w:spacing w:val="-45"/>
        </w:rPr>
        <w:t> </w:t>
      </w:r>
      <w:r>
        <w:rPr>
          <w:color w:val="231F20"/>
        </w:rPr>
        <w:t>como</w:t>
      </w:r>
      <w:r>
        <w:rPr>
          <w:color w:val="231F20"/>
          <w:spacing w:val="-45"/>
        </w:rPr>
        <w:t> </w:t>
      </w:r>
      <w:r>
        <w:rPr>
          <w:color w:val="231F20"/>
        </w:rPr>
        <w:t>la</w:t>
      </w:r>
      <w:r>
        <w:rPr>
          <w:color w:val="231F20"/>
          <w:spacing w:val="-45"/>
        </w:rPr>
        <w:t> </w:t>
      </w:r>
      <w:r>
        <w:rPr>
          <w:color w:val="231F20"/>
        </w:rPr>
        <w:t>capacidad</w:t>
      </w:r>
      <w:r>
        <w:rPr>
          <w:color w:val="231F20"/>
          <w:spacing w:val="-45"/>
        </w:rPr>
        <w:t> </w:t>
      </w:r>
      <w:r>
        <w:rPr>
          <w:color w:val="231F20"/>
        </w:rPr>
        <w:t>de</w:t>
      </w:r>
      <w:r>
        <w:rPr>
          <w:color w:val="231F20"/>
          <w:spacing w:val="-45"/>
        </w:rPr>
        <w:t> </w:t>
      </w:r>
      <w:r>
        <w:rPr>
          <w:color w:val="231F20"/>
        </w:rPr>
        <w:t>los</w:t>
      </w:r>
      <w:r>
        <w:rPr>
          <w:color w:val="231F20"/>
          <w:spacing w:val="-45"/>
        </w:rPr>
        <w:t> </w:t>
      </w:r>
      <w:r>
        <w:rPr>
          <w:color w:val="231F20"/>
        </w:rPr>
        <w:t>documentos</w:t>
      </w:r>
      <w:r>
        <w:rPr>
          <w:color w:val="231F20"/>
          <w:spacing w:val="-45"/>
        </w:rPr>
        <w:t> </w:t>
      </w:r>
      <w:r>
        <w:rPr>
          <w:color w:val="231F20"/>
        </w:rPr>
        <w:t>universitarios,</w:t>
      </w:r>
      <w:r>
        <w:rPr>
          <w:color w:val="231F20"/>
          <w:spacing w:val="-45"/>
        </w:rPr>
        <w:t> </w:t>
      </w:r>
      <w:r>
        <w:rPr>
          <w:color w:val="231F20"/>
        </w:rPr>
        <w:t>produc- </w:t>
      </w:r>
      <w:r>
        <w:rPr>
          <w:color w:val="231F20"/>
          <w:w w:val="95"/>
        </w:rPr>
        <w:t>tos</w:t>
      </w:r>
      <w:r>
        <w:rPr>
          <w:color w:val="231F20"/>
          <w:spacing w:val="-13"/>
          <w:w w:val="95"/>
        </w:rPr>
        <w:t> </w:t>
      </w:r>
      <w:r>
        <w:rPr>
          <w:color w:val="231F20"/>
          <w:w w:val="95"/>
        </w:rPr>
        <w:t>de</w:t>
      </w:r>
      <w:r>
        <w:rPr>
          <w:color w:val="231F20"/>
          <w:spacing w:val="-13"/>
          <w:w w:val="95"/>
        </w:rPr>
        <w:t> </w:t>
      </w:r>
      <w:r>
        <w:rPr>
          <w:color w:val="231F20"/>
          <w:w w:val="95"/>
        </w:rPr>
        <w:t>trabajo,</w:t>
      </w:r>
      <w:r>
        <w:rPr>
          <w:color w:val="231F20"/>
          <w:spacing w:val="-13"/>
          <w:w w:val="95"/>
        </w:rPr>
        <w:t> </w:t>
      </w:r>
      <w:r>
        <w:rPr>
          <w:color w:val="231F20"/>
          <w:w w:val="95"/>
        </w:rPr>
        <w:t>recomendaciones,</w:t>
      </w:r>
      <w:r>
        <w:rPr>
          <w:color w:val="231F20"/>
          <w:spacing w:val="-13"/>
          <w:w w:val="95"/>
        </w:rPr>
        <w:t> </w:t>
      </w:r>
      <w:r>
        <w:rPr>
          <w:color w:val="231F20"/>
          <w:w w:val="95"/>
        </w:rPr>
        <w:t>análisis</w:t>
      </w:r>
      <w:r>
        <w:rPr>
          <w:color w:val="231F20"/>
          <w:spacing w:val="-13"/>
          <w:w w:val="95"/>
        </w:rPr>
        <w:t> </w:t>
      </w:r>
      <w:r>
        <w:rPr>
          <w:color w:val="231F20"/>
          <w:w w:val="95"/>
        </w:rPr>
        <w:t>específicos</w:t>
      </w:r>
      <w:r>
        <w:rPr>
          <w:color w:val="231F20"/>
          <w:spacing w:val="-13"/>
          <w:w w:val="95"/>
        </w:rPr>
        <w:t> </w:t>
      </w:r>
      <w:r>
        <w:rPr>
          <w:color w:val="231F20"/>
          <w:w w:val="95"/>
        </w:rPr>
        <w:t>y</w:t>
      </w:r>
      <w:r>
        <w:rPr>
          <w:color w:val="231F20"/>
          <w:spacing w:val="-13"/>
          <w:w w:val="95"/>
        </w:rPr>
        <w:t> </w:t>
      </w:r>
      <w:r>
        <w:rPr>
          <w:color w:val="231F20"/>
          <w:w w:val="95"/>
        </w:rPr>
        <w:t>de</w:t>
      </w:r>
      <w:r>
        <w:rPr>
          <w:color w:val="231F20"/>
          <w:spacing w:val="-13"/>
          <w:w w:val="95"/>
        </w:rPr>
        <w:t> </w:t>
      </w:r>
      <w:r>
        <w:rPr>
          <w:color w:val="231F20"/>
          <w:w w:val="95"/>
        </w:rPr>
        <w:t>coyuntura, </w:t>
      </w:r>
      <w:r>
        <w:rPr>
          <w:color w:val="231F20"/>
        </w:rPr>
        <w:t>de</w:t>
      </w:r>
      <w:r>
        <w:rPr>
          <w:color w:val="231F20"/>
          <w:spacing w:val="-30"/>
        </w:rPr>
        <w:t> </w:t>
      </w:r>
      <w:r>
        <w:rPr>
          <w:color w:val="231F20"/>
        </w:rPr>
        <w:t>retomarse</w:t>
      </w:r>
      <w:r>
        <w:rPr>
          <w:color w:val="231F20"/>
          <w:spacing w:val="-30"/>
        </w:rPr>
        <w:t> </w:t>
      </w:r>
      <w:r>
        <w:rPr>
          <w:color w:val="231F20"/>
        </w:rPr>
        <w:t>y</w:t>
      </w:r>
      <w:r>
        <w:rPr>
          <w:color w:val="231F20"/>
          <w:spacing w:val="-30"/>
        </w:rPr>
        <w:t> </w:t>
      </w:r>
      <w:r>
        <w:rPr>
          <w:color w:val="231F20"/>
        </w:rPr>
        <w:t>aplicarse</w:t>
      </w:r>
      <w:r>
        <w:rPr>
          <w:color w:val="231F20"/>
          <w:spacing w:val="-30"/>
        </w:rPr>
        <w:t> </w:t>
      </w:r>
      <w:r>
        <w:rPr>
          <w:color w:val="231F20"/>
        </w:rPr>
        <w:t>por</w:t>
      </w:r>
      <w:r>
        <w:rPr>
          <w:color w:val="231F20"/>
          <w:spacing w:val="-30"/>
        </w:rPr>
        <w:t> </w:t>
      </w:r>
      <w:r>
        <w:rPr>
          <w:color w:val="231F20"/>
        </w:rPr>
        <w:t>parte</w:t>
      </w:r>
      <w:r>
        <w:rPr>
          <w:color w:val="231F20"/>
          <w:spacing w:val="-30"/>
        </w:rPr>
        <w:t> </w:t>
      </w:r>
      <w:r>
        <w:rPr>
          <w:color w:val="231F20"/>
        </w:rPr>
        <w:t>de</w:t>
      </w:r>
      <w:r>
        <w:rPr>
          <w:color w:val="231F20"/>
          <w:spacing w:val="-30"/>
        </w:rPr>
        <w:t> </w:t>
      </w:r>
      <w:r>
        <w:rPr>
          <w:color w:val="231F20"/>
        </w:rPr>
        <w:t>los</w:t>
      </w:r>
      <w:r>
        <w:rPr>
          <w:color w:val="231F20"/>
          <w:spacing w:val="-30"/>
        </w:rPr>
        <w:t> </w:t>
      </w:r>
      <w:r>
        <w:rPr>
          <w:color w:val="231F20"/>
        </w:rPr>
        <w:t>actores</w:t>
      </w:r>
      <w:r>
        <w:rPr>
          <w:color w:val="231F20"/>
          <w:spacing w:val="-30"/>
        </w:rPr>
        <w:t> </w:t>
      </w:r>
      <w:r>
        <w:rPr>
          <w:color w:val="231F20"/>
        </w:rPr>
        <w:t>gubernamentales.</w:t>
      </w:r>
    </w:p>
    <w:p>
      <w:pPr>
        <w:spacing w:after="0" w:line="266" w:lineRule="auto"/>
        <w:jc w:val="both"/>
        <w:sectPr>
          <w:footerReference w:type="even" r:id="rId34"/>
          <w:footerReference w:type="default" r:id="rId35"/>
          <w:pgSz w:w="8790" w:h="12480"/>
          <w:pgMar w:footer="609" w:header="0" w:top="1140" w:bottom="800" w:left="920" w:right="1200"/>
        </w:sectPr>
      </w:pPr>
    </w:p>
    <w:p>
      <w:pPr>
        <w:pStyle w:val="BodyText"/>
        <w:spacing w:line="266" w:lineRule="auto" w:before="48"/>
        <w:ind w:left="217" w:right="110"/>
        <w:jc w:val="both"/>
      </w:pPr>
      <w:r>
        <w:rPr>
          <w:color w:val="231F20"/>
        </w:rPr>
        <w:t>La</w:t>
      </w:r>
      <w:r>
        <w:rPr>
          <w:color w:val="231F20"/>
          <w:spacing w:val="-28"/>
        </w:rPr>
        <w:t> </w:t>
      </w:r>
      <w:r>
        <w:rPr>
          <w:color w:val="231F20"/>
        </w:rPr>
        <w:t>incidencia</w:t>
      </w:r>
      <w:r>
        <w:rPr>
          <w:color w:val="231F20"/>
          <w:spacing w:val="-28"/>
        </w:rPr>
        <w:t> </w:t>
      </w:r>
      <w:r>
        <w:rPr>
          <w:color w:val="231F20"/>
        </w:rPr>
        <w:t>debe</w:t>
      </w:r>
      <w:r>
        <w:rPr>
          <w:color w:val="231F20"/>
          <w:spacing w:val="-28"/>
        </w:rPr>
        <w:t> </w:t>
      </w:r>
      <w:r>
        <w:rPr>
          <w:color w:val="231F20"/>
        </w:rPr>
        <w:t>considerar</w:t>
      </w:r>
      <w:r>
        <w:rPr>
          <w:color w:val="231F20"/>
          <w:spacing w:val="-28"/>
        </w:rPr>
        <w:t> </w:t>
      </w:r>
      <w:r>
        <w:rPr>
          <w:color w:val="231F20"/>
        </w:rPr>
        <w:t>ante</w:t>
      </w:r>
      <w:r>
        <w:rPr>
          <w:color w:val="231F20"/>
          <w:spacing w:val="-28"/>
        </w:rPr>
        <w:t> </w:t>
      </w:r>
      <w:r>
        <w:rPr>
          <w:color w:val="231F20"/>
        </w:rPr>
        <w:t>todo,</w:t>
      </w:r>
      <w:r>
        <w:rPr>
          <w:color w:val="231F20"/>
          <w:spacing w:val="-28"/>
        </w:rPr>
        <w:t> </w:t>
      </w:r>
      <w:r>
        <w:rPr>
          <w:color w:val="231F20"/>
        </w:rPr>
        <w:t>la</w:t>
      </w:r>
      <w:r>
        <w:rPr>
          <w:color w:val="231F20"/>
          <w:spacing w:val="-28"/>
        </w:rPr>
        <w:t> </w:t>
      </w:r>
      <w:r>
        <w:rPr>
          <w:color w:val="231F20"/>
        </w:rPr>
        <w:t>transformación</w:t>
      </w:r>
      <w:r>
        <w:rPr>
          <w:color w:val="231F20"/>
          <w:spacing w:val="-28"/>
        </w:rPr>
        <w:t> </w:t>
      </w:r>
      <w:r>
        <w:rPr>
          <w:color w:val="231F20"/>
        </w:rPr>
        <w:t>de</w:t>
      </w:r>
      <w:r>
        <w:rPr>
          <w:color w:val="231F20"/>
          <w:spacing w:val="-28"/>
        </w:rPr>
        <w:t> </w:t>
      </w:r>
      <w:r>
        <w:rPr>
          <w:color w:val="231F20"/>
        </w:rPr>
        <w:t>la</w:t>
      </w:r>
      <w:r>
        <w:rPr>
          <w:color w:val="231F20"/>
          <w:spacing w:val="-28"/>
        </w:rPr>
        <w:t> </w:t>
      </w:r>
      <w:r>
        <w:rPr>
          <w:color w:val="231F20"/>
        </w:rPr>
        <w:t>so- ciedad</w:t>
      </w:r>
      <w:r>
        <w:rPr>
          <w:color w:val="231F20"/>
          <w:spacing w:val="-38"/>
        </w:rPr>
        <w:t> </w:t>
      </w:r>
      <w:r>
        <w:rPr>
          <w:color w:val="231F20"/>
        </w:rPr>
        <w:t>en</w:t>
      </w:r>
      <w:r>
        <w:rPr>
          <w:color w:val="231F20"/>
          <w:spacing w:val="-38"/>
        </w:rPr>
        <w:t> </w:t>
      </w:r>
      <w:r>
        <w:rPr>
          <w:color w:val="231F20"/>
        </w:rPr>
        <w:t>la</w:t>
      </w:r>
      <w:r>
        <w:rPr>
          <w:color w:val="231F20"/>
          <w:spacing w:val="-38"/>
        </w:rPr>
        <w:t> </w:t>
      </w:r>
      <w:r>
        <w:rPr>
          <w:color w:val="231F20"/>
        </w:rPr>
        <w:t>que</w:t>
      </w:r>
      <w:r>
        <w:rPr>
          <w:color w:val="231F20"/>
          <w:spacing w:val="-38"/>
        </w:rPr>
        <w:t> </w:t>
      </w:r>
      <w:r>
        <w:rPr>
          <w:color w:val="231F20"/>
        </w:rPr>
        <w:t>se</w:t>
      </w:r>
      <w:r>
        <w:rPr>
          <w:color w:val="231F20"/>
          <w:spacing w:val="-38"/>
        </w:rPr>
        <w:t> </w:t>
      </w:r>
      <w:r>
        <w:rPr>
          <w:color w:val="231F20"/>
        </w:rPr>
        <w:t>está</w:t>
      </w:r>
      <w:r>
        <w:rPr>
          <w:color w:val="231F20"/>
          <w:spacing w:val="-38"/>
        </w:rPr>
        <w:t> </w:t>
      </w:r>
      <w:r>
        <w:rPr>
          <w:color w:val="231F20"/>
        </w:rPr>
        <w:t>inserta</w:t>
      </w:r>
      <w:r>
        <w:rPr>
          <w:color w:val="231F20"/>
          <w:spacing w:val="-38"/>
        </w:rPr>
        <w:t> </w:t>
      </w:r>
      <w:r>
        <w:rPr>
          <w:color w:val="231F20"/>
        </w:rPr>
        <w:t>y</w:t>
      </w:r>
      <w:r>
        <w:rPr>
          <w:color w:val="231F20"/>
          <w:spacing w:val="-38"/>
        </w:rPr>
        <w:t> </w:t>
      </w:r>
      <w:r>
        <w:rPr>
          <w:color w:val="231F20"/>
        </w:rPr>
        <w:t>la</w:t>
      </w:r>
      <w:r>
        <w:rPr>
          <w:color w:val="231F20"/>
          <w:spacing w:val="-38"/>
        </w:rPr>
        <w:t> </w:t>
      </w:r>
      <w:r>
        <w:rPr>
          <w:color w:val="231F20"/>
        </w:rPr>
        <w:t>posibilidad</w:t>
      </w:r>
      <w:r>
        <w:rPr>
          <w:color w:val="231F20"/>
          <w:spacing w:val="-38"/>
        </w:rPr>
        <w:t> </w:t>
      </w:r>
      <w:r>
        <w:rPr>
          <w:color w:val="231F20"/>
        </w:rPr>
        <w:t>de</w:t>
      </w:r>
      <w:r>
        <w:rPr>
          <w:color w:val="231F20"/>
          <w:spacing w:val="-38"/>
        </w:rPr>
        <w:t> </w:t>
      </w:r>
      <w:r>
        <w:rPr>
          <w:color w:val="231F20"/>
        </w:rPr>
        <w:t>que</w:t>
      </w:r>
      <w:r>
        <w:rPr>
          <w:color w:val="231F20"/>
          <w:spacing w:val="-38"/>
        </w:rPr>
        <w:t> </w:t>
      </w:r>
      <w:r>
        <w:rPr>
          <w:color w:val="231F20"/>
        </w:rPr>
        <w:t>la</w:t>
      </w:r>
      <w:r>
        <w:rPr>
          <w:color w:val="231F20"/>
          <w:spacing w:val="-38"/>
        </w:rPr>
        <w:t> </w:t>
      </w:r>
      <w:r>
        <w:rPr>
          <w:color w:val="231F20"/>
        </w:rPr>
        <w:t>universidad, mediante</w:t>
      </w:r>
      <w:r>
        <w:rPr>
          <w:color w:val="231F20"/>
          <w:spacing w:val="-32"/>
        </w:rPr>
        <w:t> </w:t>
      </w:r>
      <w:r>
        <w:rPr>
          <w:color w:val="231F20"/>
        </w:rPr>
        <w:t>su</w:t>
      </w:r>
      <w:r>
        <w:rPr>
          <w:color w:val="231F20"/>
          <w:spacing w:val="-32"/>
        </w:rPr>
        <w:t> </w:t>
      </w:r>
      <w:r>
        <w:rPr>
          <w:color w:val="231F20"/>
        </w:rPr>
        <w:t>investigación</w:t>
      </w:r>
      <w:r>
        <w:rPr>
          <w:color w:val="231F20"/>
          <w:spacing w:val="-32"/>
        </w:rPr>
        <w:t> </w:t>
      </w:r>
      <w:r>
        <w:rPr>
          <w:color w:val="231F20"/>
        </w:rPr>
        <w:t>y</w:t>
      </w:r>
      <w:r>
        <w:rPr>
          <w:color w:val="231F20"/>
          <w:spacing w:val="-32"/>
        </w:rPr>
        <w:t> </w:t>
      </w:r>
      <w:r>
        <w:rPr>
          <w:color w:val="231F20"/>
        </w:rPr>
        <w:t>vinculación,</w:t>
      </w:r>
      <w:r>
        <w:rPr>
          <w:color w:val="231F20"/>
          <w:spacing w:val="-32"/>
        </w:rPr>
        <w:t> </w:t>
      </w:r>
      <w:r>
        <w:rPr>
          <w:color w:val="231F20"/>
        </w:rPr>
        <w:t>incida</w:t>
      </w:r>
      <w:r>
        <w:rPr>
          <w:color w:val="231F20"/>
          <w:spacing w:val="-32"/>
        </w:rPr>
        <w:t> </w:t>
      </w:r>
      <w:r>
        <w:rPr>
          <w:color w:val="231F20"/>
        </w:rPr>
        <w:t>en</w:t>
      </w:r>
      <w:r>
        <w:rPr>
          <w:color w:val="231F20"/>
          <w:spacing w:val="-32"/>
        </w:rPr>
        <w:t> </w:t>
      </w:r>
      <w:r>
        <w:rPr>
          <w:color w:val="231F20"/>
        </w:rPr>
        <w:t>las</w:t>
      </w:r>
      <w:r>
        <w:rPr>
          <w:color w:val="231F20"/>
          <w:spacing w:val="-32"/>
        </w:rPr>
        <w:t> </w:t>
      </w:r>
      <w:r>
        <w:rPr>
          <w:color w:val="231F20"/>
        </w:rPr>
        <w:t>ideologías,</w:t>
      </w:r>
      <w:r>
        <w:rPr>
          <w:color w:val="231F20"/>
          <w:spacing w:val="-32"/>
        </w:rPr>
        <w:t> </w:t>
      </w:r>
      <w:r>
        <w:rPr>
          <w:color w:val="231F20"/>
        </w:rPr>
        <w:t>en </w:t>
      </w:r>
      <w:r>
        <w:rPr>
          <w:color w:val="231F20"/>
          <w:spacing w:val="2"/>
        </w:rPr>
        <w:t>los</w:t>
      </w:r>
      <w:r>
        <w:rPr>
          <w:color w:val="231F20"/>
          <w:spacing w:val="-15"/>
        </w:rPr>
        <w:t> </w:t>
      </w:r>
      <w:r>
        <w:rPr>
          <w:color w:val="231F20"/>
          <w:spacing w:val="3"/>
        </w:rPr>
        <w:t>imaginarios,</w:t>
      </w:r>
      <w:r>
        <w:rPr>
          <w:color w:val="231F20"/>
          <w:spacing w:val="-15"/>
        </w:rPr>
        <w:t> </w:t>
      </w:r>
      <w:r>
        <w:rPr>
          <w:color w:val="231F20"/>
        </w:rPr>
        <w:t>en</w:t>
      </w:r>
      <w:r>
        <w:rPr>
          <w:color w:val="231F20"/>
          <w:spacing w:val="-15"/>
        </w:rPr>
        <w:t> </w:t>
      </w:r>
      <w:r>
        <w:rPr>
          <w:color w:val="231F20"/>
        </w:rPr>
        <w:t>el</w:t>
      </w:r>
      <w:r>
        <w:rPr>
          <w:color w:val="231F20"/>
          <w:spacing w:val="-15"/>
        </w:rPr>
        <w:t> </w:t>
      </w:r>
      <w:r>
        <w:rPr>
          <w:color w:val="231F20"/>
          <w:spacing w:val="3"/>
        </w:rPr>
        <w:t>actuar</w:t>
      </w:r>
      <w:r>
        <w:rPr>
          <w:color w:val="231F20"/>
          <w:spacing w:val="-15"/>
        </w:rPr>
        <w:t> </w:t>
      </w:r>
      <w:r>
        <w:rPr>
          <w:color w:val="231F20"/>
          <w:spacing w:val="3"/>
        </w:rPr>
        <w:t>político</w:t>
      </w:r>
      <w:r>
        <w:rPr>
          <w:color w:val="231F20"/>
          <w:spacing w:val="-15"/>
        </w:rPr>
        <w:t> </w:t>
      </w:r>
      <w:r>
        <w:rPr>
          <w:color w:val="231F20"/>
        </w:rPr>
        <w:t>en</w:t>
      </w:r>
      <w:r>
        <w:rPr>
          <w:color w:val="231F20"/>
          <w:spacing w:val="-15"/>
        </w:rPr>
        <w:t> </w:t>
      </w:r>
      <w:r>
        <w:rPr>
          <w:color w:val="231F20"/>
        </w:rPr>
        <w:t>el</w:t>
      </w:r>
      <w:r>
        <w:rPr>
          <w:color w:val="231F20"/>
          <w:spacing w:val="-15"/>
        </w:rPr>
        <w:t> </w:t>
      </w:r>
      <w:r>
        <w:rPr>
          <w:color w:val="231F20"/>
          <w:spacing w:val="3"/>
        </w:rPr>
        <w:t>más</w:t>
      </w:r>
      <w:r>
        <w:rPr>
          <w:color w:val="231F20"/>
          <w:spacing w:val="-15"/>
        </w:rPr>
        <w:t> </w:t>
      </w:r>
      <w:r>
        <w:rPr>
          <w:color w:val="231F20"/>
          <w:spacing w:val="3"/>
        </w:rPr>
        <w:t>amplio</w:t>
      </w:r>
      <w:r>
        <w:rPr>
          <w:color w:val="231F20"/>
          <w:spacing w:val="-15"/>
        </w:rPr>
        <w:t> </w:t>
      </w:r>
      <w:r>
        <w:rPr>
          <w:color w:val="231F20"/>
          <w:spacing w:val="3"/>
        </w:rPr>
        <w:t>sentido,</w:t>
      </w:r>
      <w:r>
        <w:rPr>
          <w:color w:val="231F20"/>
          <w:spacing w:val="-15"/>
        </w:rPr>
        <w:t> </w:t>
      </w:r>
      <w:r>
        <w:rPr>
          <w:color w:val="231F20"/>
        </w:rPr>
        <w:t>en primera</w:t>
      </w:r>
      <w:r>
        <w:rPr>
          <w:color w:val="231F20"/>
          <w:spacing w:val="-40"/>
        </w:rPr>
        <w:t> </w:t>
      </w:r>
      <w:r>
        <w:rPr>
          <w:color w:val="231F20"/>
        </w:rPr>
        <w:t>instancia</w:t>
      </w:r>
      <w:r>
        <w:rPr>
          <w:color w:val="231F20"/>
          <w:spacing w:val="-40"/>
        </w:rPr>
        <w:t> </w:t>
      </w:r>
      <w:r>
        <w:rPr>
          <w:color w:val="231F20"/>
        </w:rPr>
        <w:t>de</w:t>
      </w:r>
      <w:r>
        <w:rPr>
          <w:color w:val="231F20"/>
          <w:spacing w:val="-40"/>
        </w:rPr>
        <w:t> </w:t>
      </w:r>
      <w:r>
        <w:rPr>
          <w:color w:val="231F20"/>
        </w:rPr>
        <w:t>los</w:t>
      </w:r>
      <w:r>
        <w:rPr>
          <w:color w:val="231F20"/>
          <w:spacing w:val="-40"/>
        </w:rPr>
        <w:t> </w:t>
      </w:r>
      <w:r>
        <w:rPr>
          <w:color w:val="231F20"/>
        </w:rPr>
        <w:t>miembros</w:t>
      </w:r>
      <w:r>
        <w:rPr>
          <w:color w:val="231F20"/>
          <w:spacing w:val="-40"/>
        </w:rPr>
        <w:t> </w:t>
      </w:r>
      <w:r>
        <w:rPr>
          <w:color w:val="231F20"/>
        </w:rPr>
        <w:t>de</w:t>
      </w:r>
      <w:r>
        <w:rPr>
          <w:color w:val="231F20"/>
          <w:spacing w:val="-40"/>
        </w:rPr>
        <w:t> </w:t>
      </w:r>
      <w:r>
        <w:rPr>
          <w:color w:val="231F20"/>
        </w:rPr>
        <w:t>nuestra</w:t>
      </w:r>
      <w:r>
        <w:rPr>
          <w:color w:val="231F20"/>
          <w:spacing w:val="-40"/>
        </w:rPr>
        <w:t> </w:t>
      </w:r>
      <w:r>
        <w:rPr>
          <w:color w:val="231F20"/>
        </w:rPr>
        <w:t>comunidad</w:t>
      </w:r>
      <w:r>
        <w:rPr>
          <w:color w:val="231F20"/>
          <w:spacing w:val="-40"/>
        </w:rPr>
        <w:t> </w:t>
      </w:r>
      <w:r>
        <w:rPr>
          <w:color w:val="231F20"/>
        </w:rPr>
        <w:t>universita- ria,</w:t>
      </w:r>
      <w:r>
        <w:rPr>
          <w:color w:val="231F20"/>
          <w:spacing w:val="-25"/>
        </w:rPr>
        <w:t> </w:t>
      </w:r>
      <w:r>
        <w:rPr>
          <w:color w:val="231F20"/>
        </w:rPr>
        <w:t>pero</w:t>
      </w:r>
      <w:r>
        <w:rPr>
          <w:color w:val="231F20"/>
          <w:spacing w:val="-25"/>
        </w:rPr>
        <w:t> </w:t>
      </w:r>
      <w:r>
        <w:rPr>
          <w:color w:val="231F20"/>
        </w:rPr>
        <w:t>también</w:t>
      </w:r>
      <w:r>
        <w:rPr>
          <w:color w:val="231F20"/>
          <w:spacing w:val="-25"/>
        </w:rPr>
        <w:t> </w:t>
      </w:r>
      <w:r>
        <w:rPr>
          <w:color w:val="231F20"/>
        </w:rPr>
        <w:t>de</w:t>
      </w:r>
      <w:r>
        <w:rPr>
          <w:color w:val="231F20"/>
          <w:spacing w:val="-25"/>
        </w:rPr>
        <w:t> </w:t>
      </w:r>
      <w:r>
        <w:rPr>
          <w:color w:val="231F20"/>
        </w:rPr>
        <w:t>la</w:t>
      </w:r>
      <w:r>
        <w:rPr>
          <w:color w:val="231F20"/>
          <w:spacing w:val="-25"/>
        </w:rPr>
        <w:t> </w:t>
      </w:r>
      <w:r>
        <w:rPr>
          <w:color w:val="231F20"/>
        </w:rPr>
        <w:t>sociedad</w:t>
      </w:r>
      <w:r>
        <w:rPr>
          <w:color w:val="231F20"/>
          <w:spacing w:val="-25"/>
        </w:rPr>
        <w:t> </w:t>
      </w:r>
      <w:r>
        <w:rPr>
          <w:color w:val="231F20"/>
        </w:rPr>
        <w:t>civil</w:t>
      </w:r>
      <w:r>
        <w:rPr>
          <w:color w:val="231F20"/>
          <w:spacing w:val="-25"/>
        </w:rPr>
        <w:t> </w:t>
      </w:r>
      <w:r>
        <w:rPr>
          <w:color w:val="231F20"/>
        </w:rPr>
        <w:t>en</w:t>
      </w:r>
      <w:r>
        <w:rPr>
          <w:color w:val="231F20"/>
          <w:spacing w:val="-25"/>
        </w:rPr>
        <w:t> </w:t>
      </w:r>
      <w:r>
        <w:rPr>
          <w:color w:val="231F20"/>
        </w:rPr>
        <w:t>la</w:t>
      </w:r>
      <w:r>
        <w:rPr>
          <w:color w:val="231F20"/>
          <w:spacing w:val="-25"/>
        </w:rPr>
        <w:t> </w:t>
      </w:r>
      <w:r>
        <w:rPr>
          <w:color w:val="231F20"/>
        </w:rPr>
        <w:t>que</w:t>
      </w:r>
      <w:r>
        <w:rPr>
          <w:color w:val="231F20"/>
          <w:spacing w:val="-25"/>
        </w:rPr>
        <w:t> </w:t>
      </w:r>
      <w:r>
        <w:rPr>
          <w:color w:val="231F20"/>
        </w:rPr>
        <w:t>se</w:t>
      </w:r>
      <w:r>
        <w:rPr>
          <w:color w:val="231F20"/>
          <w:spacing w:val="-25"/>
        </w:rPr>
        <w:t> </w:t>
      </w:r>
      <w:r>
        <w:rPr>
          <w:color w:val="231F20"/>
        </w:rPr>
        <w:t>desarrolla</w:t>
      </w:r>
      <w:r>
        <w:rPr>
          <w:color w:val="231F20"/>
          <w:spacing w:val="-25"/>
        </w:rPr>
        <w:t> </w:t>
      </w:r>
      <w:r>
        <w:rPr>
          <w:color w:val="231F20"/>
        </w:rPr>
        <w:t>nuestra </w:t>
      </w:r>
      <w:r>
        <w:rPr>
          <w:color w:val="231F20"/>
          <w:spacing w:val="3"/>
        </w:rPr>
        <w:t>vida</w:t>
      </w:r>
      <w:r>
        <w:rPr>
          <w:color w:val="231F20"/>
          <w:spacing w:val="-23"/>
        </w:rPr>
        <w:t> </w:t>
      </w:r>
      <w:r>
        <w:rPr>
          <w:color w:val="231F20"/>
          <w:spacing w:val="3"/>
        </w:rPr>
        <w:t>cotidiana.</w:t>
      </w:r>
      <w:r>
        <w:rPr>
          <w:color w:val="231F20"/>
          <w:spacing w:val="-23"/>
        </w:rPr>
        <w:t> </w:t>
      </w:r>
      <w:r>
        <w:rPr>
          <w:color w:val="231F20"/>
          <w:spacing w:val="2"/>
        </w:rPr>
        <w:t>Esto</w:t>
      </w:r>
      <w:r>
        <w:rPr>
          <w:color w:val="231F20"/>
          <w:spacing w:val="-23"/>
        </w:rPr>
        <w:t> </w:t>
      </w:r>
      <w:r>
        <w:rPr>
          <w:color w:val="231F20"/>
          <w:spacing w:val="2"/>
        </w:rPr>
        <w:t>es,</w:t>
      </w:r>
      <w:r>
        <w:rPr>
          <w:color w:val="231F20"/>
          <w:spacing w:val="-23"/>
        </w:rPr>
        <w:t> </w:t>
      </w:r>
      <w:r>
        <w:rPr>
          <w:color w:val="231F20"/>
        </w:rPr>
        <w:t>la</w:t>
      </w:r>
      <w:r>
        <w:rPr>
          <w:color w:val="231F20"/>
          <w:spacing w:val="-23"/>
        </w:rPr>
        <w:t> </w:t>
      </w:r>
      <w:r>
        <w:rPr>
          <w:color w:val="231F20"/>
        </w:rPr>
        <w:t>acción</w:t>
      </w:r>
      <w:r>
        <w:rPr>
          <w:color w:val="231F20"/>
          <w:spacing w:val="-23"/>
        </w:rPr>
        <w:t> </w:t>
      </w:r>
      <w:r>
        <w:rPr>
          <w:color w:val="231F20"/>
          <w:spacing w:val="3"/>
        </w:rPr>
        <w:t>institucional</w:t>
      </w:r>
      <w:r>
        <w:rPr>
          <w:color w:val="231F20"/>
          <w:spacing w:val="-23"/>
        </w:rPr>
        <w:t> </w:t>
      </w:r>
      <w:r>
        <w:rPr>
          <w:color w:val="231F20"/>
          <w:spacing w:val="3"/>
        </w:rPr>
        <w:t>debe</w:t>
      </w:r>
      <w:r>
        <w:rPr>
          <w:color w:val="231F20"/>
          <w:spacing w:val="-23"/>
        </w:rPr>
        <w:t> </w:t>
      </w:r>
      <w:r>
        <w:rPr>
          <w:color w:val="231F20"/>
          <w:spacing w:val="3"/>
        </w:rPr>
        <w:t>responder</w:t>
      </w:r>
      <w:r>
        <w:rPr>
          <w:color w:val="231F20"/>
          <w:spacing w:val="-23"/>
        </w:rPr>
        <w:t> </w:t>
      </w:r>
      <w:r>
        <w:rPr>
          <w:color w:val="231F20"/>
        </w:rPr>
        <w:t>a</w:t>
      </w:r>
      <w:r>
        <w:rPr>
          <w:color w:val="231F20"/>
          <w:spacing w:val="-23"/>
        </w:rPr>
        <w:t> </w:t>
      </w:r>
      <w:r>
        <w:rPr>
          <w:color w:val="231F20"/>
          <w:spacing w:val="4"/>
        </w:rPr>
        <w:t>la </w:t>
      </w:r>
      <w:r>
        <w:rPr>
          <w:color w:val="231F20"/>
          <w:spacing w:val="3"/>
        </w:rPr>
        <w:t>necesidad</w:t>
      </w:r>
      <w:r>
        <w:rPr>
          <w:color w:val="231F20"/>
          <w:spacing w:val="-20"/>
        </w:rPr>
        <w:t> </w:t>
      </w:r>
      <w:r>
        <w:rPr>
          <w:color w:val="231F20"/>
          <w:spacing w:val="2"/>
        </w:rPr>
        <w:t>de</w:t>
      </w:r>
      <w:r>
        <w:rPr>
          <w:color w:val="231F20"/>
          <w:spacing w:val="-20"/>
        </w:rPr>
        <w:t> </w:t>
      </w:r>
      <w:r>
        <w:rPr>
          <w:color w:val="231F20"/>
          <w:spacing w:val="4"/>
        </w:rPr>
        <w:t>extender</w:t>
      </w:r>
      <w:r>
        <w:rPr>
          <w:color w:val="231F20"/>
          <w:spacing w:val="-20"/>
        </w:rPr>
        <w:t> </w:t>
      </w:r>
      <w:r>
        <w:rPr>
          <w:color w:val="231F20"/>
          <w:spacing w:val="2"/>
        </w:rPr>
        <w:t>la</w:t>
      </w:r>
      <w:r>
        <w:rPr>
          <w:color w:val="231F20"/>
          <w:spacing w:val="-20"/>
        </w:rPr>
        <w:t> </w:t>
      </w:r>
      <w:r>
        <w:rPr>
          <w:color w:val="231F20"/>
          <w:spacing w:val="3"/>
        </w:rPr>
        <w:t>universidad</w:t>
      </w:r>
      <w:r>
        <w:rPr>
          <w:color w:val="231F20"/>
          <w:spacing w:val="-20"/>
        </w:rPr>
        <w:t> </w:t>
      </w:r>
      <w:r>
        <w:rPr>
          <w:color w:val="231F20"/>
          <w:spacing w:val="3"/>
        </w:rPr>
        <w:t>más</w:t>
      </w:r>
      <w:r>
        <w:rPr>
          <w:color w:val="231F20"/>
          <w:spacing w:val="-20"/>
        </w:rPr>
        <w:t> </w:t>
      </w:r>
      <w:r>
        <w:rPr>
          <w:color w:val="231F20"/>
          <w:spacing w:val="3"/>
        </w:rPr>
        <w:t>allá</w:t>
      </w:r>
      <w:r>
        <w:rPr>
          <w:color w:val="231F20"/>
          <w:spacing w:val="-20"/>
        </w:rPr>
        <w:t> </w:t>
      </w:r>
      <w:r>
        <w:rPr>
          <w:color w:val="231F20"/>
          <w:spacing w:val="2"/>
        </w:rPr>
        <w:t>de</w:t>
      </w:r>
      <w:r>
        <w:rPr>
          <w:color w:val="231F20"/>
          <w:spacing w:val="-20"/>
        </w:rPr>
        <w:t> </w:t>
      </w:r>
      <w:r>
        <w:rPr>
          <w:color w:val="231F20"/>
          <w:spacing w:val="3"/>
        </w:rPr>
        <w:t>los</w:t>
      </w:r>
      <w:r>
        <w:rPr>
          <w:color w:val="231F20"/>
          <w:spacing w:val="-20"/>
        </w:rPr>
        <w:t> </w:t>
      </w:r>
      <w:r>
        <w:rPr>
          <w:color w:val="231F20"/>
          <w:spacing w:val="3"/>
        </w:rPr>
        <w:t>muros</w:t>
      </w:r>
      <w:r>
        <w:rPr>
          <w:color w:val="231F20"/>
          <w:spacing w:val="-20"/>
        </w:rPr>
        <w:t> </w:t>
      </w:r>
      <w:r>
        <w:rPr>
          <w:color w:val="231F20"/>
          <w:spacing w:val="2"/>
        </w:rPr>
        <w:t>de</w:t>
      </w:r>
      <w:r>
        <w:rPr>
          <w:color w:val="231F20"/>
          <w:spacing w:val="-20"/>
        </w:rPr>
        <w:t> </w:t>
      </w:r>
      <w:r>
        <w:rPr>
          <w:color w:val="231F20"/>
          <w:spacing w:val="5"/>
        </w:rPr>
        <w:t>la </w:t>
      </w:r>
      <w:r>
        <w:rPr>
          <w:color w:val="231F20"/>
        </w:rPr>
        <w:t>institución</w:t>
      </w:r>
      <w:r>
        <w:rPr>
          <w:color w:val="231F20"/>
          <w:spacing w:val="-30"/>
        </w:rPr>
        <w:t> </w:t>
      </w:r>
      <w:r>
        <w:rPr>
          <w:color w:val="231F20"/>
        </w:rPr>
        <w:t>concreta,</w:t>
      </w:r>
      <w:r>
        <w:rPr>
          <w:color w:val="231F20"/>
          <w:spacing w:val="-30"/>
        </w:rPr>
        <w:t> </w:t>
      </w:r>
      <w:r>
        <w:rPr>
          <w:color w:val="231F20"/>
        </w:rPr>
        <w:t>en</w:t>
      </w:r>
      <w:r>
        <w:rPr>
          <w:color w:val="231F20"/>
          <w:spacing w:val="-30"/>
        </w:rPr>
        <w:t> </w:t>
      </w:r>
      <w:r>
        <w:rPr>
          <w:color w:val="231F20"/>
        </w:rPr>
        <w:t>el</w:t>
      </w:r>
      <w:r>
        <w:rPr>
          <w:color w:val="231F20"/>
          <w:spacing w:val="-30"/>
        </w:rPr>
        <w:t> </w:t>
      </w:r>
      <w:r>
        <w:rPr>
          <w:color w:val="231F20"/>
        </w:rPr>
        <w:t>entendido</w:t>
      </w:r>
      <w:r>
        <w:rPr>
          <w:color w:val="231F20"/>
          <w:spacing w:val="-30"/>
        </w:rPr>
        <w:t> </w:t>
      </w:r>
      <w:r>
        <w:rPr>
          <w:color w:val="231F20"/>
        </w:rPr>
        <w:t>de</w:t>
      </w:r>
      <w:r>
        <w:rPr>
          <w:color w:val="231F20"/>
          <w:spacing w:val="-30"/>
        </w:rPr>
        <w:t> </w:t>
      </w:r>
      <w:r>
        <w:rPr>
          <w:color w:val="231F20"/>
        </w:rPr>
        <w:t>que</w:t>
      </w:r>
      <w:r>
        <w:rPr>
          <w:color w:val="231F20"/>
          <w:spacing w:val="-30"/>
        </w:rPr>
        <w:t> </w:t>
      </w:r>
      <w:r>
        <w:rPr>
          <w:color w:val="231F20"/>
        </w:rPr>
        <w:t>por</w:t>
      </w:r>
      <w:r>
        <w:rPr>
          <w:color w:val="231F20"/>
          <w:spacing w:val="-30"/>
        </w:rPr>
        <w:t> </w:t>
      </w:r>
      <w:r>
        <w:rPr>
          <w:color w:val="231F20"/>
        </w:rPr>
        <w:t>sí</w:t>
      </w:r>
      <w:r>
        <w:rPr>
          <w:color w:val="231F20"/>
          <w:spacing w:val="-30"/>
        </w:rPr>
        <w:t> </w:t>
      </w:r>
      <w:r>
        <w:rPr>
          <w:color w:val="231F20"/>
        </w:rPr>
        <w:t>misma</w:t>
      </w:r>
      <w:r>
        <w:rPr>
          <w:color w:val="231F20"/>
          <w:spacing w:val="-30"/>
        </w:rPr>
        <w:t> </w:t>
      </w:r>
      <w:r>
        <w:rPr>
          <w:color w:val="231F20"/>
        </w:rPr>
        <w:t>ejerce</w:t>
      </w:r>
      <w:r>
        <w:rPr>
          <w:color w:val="231F20"/>
          <w:spacing w:val="-30"/>
        </w:rPr>
        <w:t> </w:t>
      </w:r>
      <w:r>
        <w:rPr>
          <w:color w:val="231F20"/>
        </w:rPr>
        <w:t>una acción</w:t>
      </w:r>
      <w:r>
        <w:rPr>
          <w:color w:val="231F20"/>
          <w:spacing w:val="-42"/>
        </w:rPr>
        <w:t> </w:t>
      </w:r>
      <w:r>
        <w:rPr>
          <w:color w:val="231F20"/>
        </w:rPr>
        <w:t>transformadora</w:t>
      </w:r>
      <w:r>
        <w:rPr>
          <w:color w:val="231F20"/>
          <w:spacing w:val="-42"/>
        </w:rPr>
        <w:t> </w:t>
      </w:r>
      <w:r>
        <w:rPr>
          <w:color w:val="231F20"/>
        </w:rPr>
        <w:t>en</w:t>
      </w:r>
      <w:r>
        <w:rPr>
          <w:color w:val="231F20"/>
          <w:spacing w:val="-42"/>
        </w:rPr>
        <w:t> </w:t>
      </w:r>
      <w:r>
        <w:rPr>
          <w:color w:val="231F20"/>
        </w:rPr>
        <w:t>la</w:t>
      </w:r>
      <w:r>
        <w:rPr>
          <w:color w:val="231F20"/>
          <w:spacing w:val="-42"/>
        </w:rPr>
        <w:t> </w:t>
      </w:r>
      <w:r>
        <w:rPr>
          <w:color w:val="231F20"/>
        </w:rPr>
        <w:t>sociedad</w:t>
      </w:r>
      <w:r>
        <w:rPr>
          <w:color w:val="231F20"/>
          <w:spacing w:val="-42"/>
        </w:rPr>
        <w:t> </w:t>
      </w:r>
      <w:r>
        <w:rPr>
          <w:color w:val="231F20"/>
        </w:rPr>
        <w:t>al</w:t>
      </w:r>
      <w:r>
        <w:rPr>
          <w:color w:val="231F20"/>
          <w:spacing w:val="-42"/>
        </w:rPr>
        <w:t> </w:t>
      </w:r>
      <w:r>
        <w:rPr>
          <w:color w:val="231F20"/>
        </w:rPr>
        <w:t>constituirse</w:t>
      </w:r>
      <w:r>
        <w:rPr>
          <w:color w:val="231F20"/>
          <w:spacing w:val="-42"/>
        </w:rPr>
        <w:t> </w:t>
      </w:r>
      <w:r>
        <w:rPr>
          <w:color w:val="231F20"/>
        </w:rPr>
        <w:t>como</w:t>
      </w:r>
      <w:r>
        <w:rPr>
          <w:color w:val="231F20"/>
          <w:spacing w:val="-42"/>
        </w:rPr>
        <w:t> </w:t>
      </w:r>
      <w:r>
        <w:rPr>
          <w:color w:val="231F20"/>
        </w:rPr>
        <w:t>un</w:t>
      </w:r>
      <w:r>
        <w:rPr>
          <w:color w:val="231F20"/>
          <w:spacing w:val="-42"/>
        </w:rPr>
        <w:t> </w:t>
      </w:r>
      <w:r>
        <w:rPr>
          <w:color w:val="231F20"/>
        </w:rPr>
        <w:t>agente </w:t>
      </w:r>
      <w:r>
        <w:rPr>
          <w:color w:val="231F20"/>
          <w:spacing w:val="3"/>
        </w:rPr>
        <w:t>social,</w:t>
      </w:r>
      <w:r>
        <w:rPr>
          <w:color w:val="231F20"/>
          <w:spacing w:val="-25"/>
        </w:rPr>
        <w:t> </w:t>
      </w:r>
      <w:r>
        <w:rPr>
          <w:color w:val="231F20"/>
        </w:rPr>
        <w:t>en</w:t>
      </w:r>
      <w:r>
        <w:rPr>
          <w:color w:val="231F20"/>
          <w:spacing w:val="-25"/>
        </w:rPr>
        <w:t> </w:t>
      </w:r>
      <w:r>
        <w:rPr>
          <w:color w:val="231F20"/>
        </w:rPr>
        <w:t>favor</w:t>
      </w:r>
      <w:r>
        <w:rPr>
          <w:color w:val="231F20"/>
          <w:spacing w:val="-25"/>
        </w:rPr>
        <w:t> </w:t>
      </w:r>
      <w:r>
        <w:rPr>
          <w:color w:val="231F20"/>
        </w:rPr>
        <w:t>de</w:t>
      </w:r>
      <w:r>
        <w:rPr>
          <w:color w:val="231F20"/>
          <w:spacing w:val="-25"/>
        </w:rPr>
        <w:t> </w:t>
      </w:r>
      <w:r>
        <w:rPr>
          <w:color w:val="231F20"/>
        </w:rPr>
        <w:t>la</w:t>
      </w:r>
      <w:r>
        <w:rPr>
          <w:color w:val="231F20"/>
          <w:spacing w:val="-25"/>
        </w:rPr>
        <w:t> </w:t>
      </w:r>
      <w:r>
        <w:rPr>
          <w:color w:val="231F20"/>
          <w:spacing w:val="3"/>
        </w:rPr>
        <w:t>democracia</w:t>
      </w:r>
      <w:r>
        <w:rPr>
          <w:color w:val="231F20"/>
          <w:spacing w:val="-25"/>
        </w:rPr>
        <w:t> </w:t>
      </w:r>
      <w:r>
        <w:rPr>
          <w:color w:val="231F20"/>
        </w:rPr>
        <w:t>y</w:t>
      </w:r>
      <w:r>
        <w:rPr>
          <w:color w:val="231F20"/>
          <w:spacing w:val="-25"/>
        </w:rPr>
        <w:t> </w:t>
      </w:r>
      <w:r>
        <w:rPr>
          <w:color w:val="231F20"/>
        </w:rPr>
        <w:t>de</w:t>
      </w:r>
      <w:r>
        <w:rPr>
          <w:color w:val="231F20"/>
          <w:spacing w:val="-25"/>
        </w:rPr>
        <w:t> </w:t>
      </w:r>
      <w:r>
        <w:rPr>
          <w:color w:val="231F20"/>
          <w:spacing w:val="2"/>
        </w:rPr>
        <w:t>los</w:t>
      </w:r>
      <w:r>
        <w:rPr>
          <w:color w:val="231F20"/>
          <w:spacing w:val="-25"/>
        </w:rPr>
        <w:t> </w:t>
      </w:r>
      <w:r>
        <w:rPr>
          <w:color w:val="231F20"/>
          <w:spacing w:val="3"/>
        </w:rPr>
        <w:t>grupos</w:t>
      </w:r>
      <w:r>
        <w:rPr>
          <w:color w:val="231F20"/>
          <w:spacing w:val="-25"/>
        </w:rPr>
        <w:t> </w:t>
      </w:r>
      <w:r>
        <w:rPr>
          <w:color w:val="231F20"/>
          <w:spacing w:val="2"/>
        </w:rPr>
        <w:t>más</w:t>
      </w:r>
      <w:r>
        <w:rPr>
          <w:color w:val="231F20"/>
          <w:spacing w:val="-25"/>
        </w:rPr>
        <w:t> </w:t>
      </w:r>
      <w:r>
        <w:rPr>
          <w:color w:val="231F20"/>
          <w:spacing w:val="4"/>
        </w:rPr>
        <w:t>vulnerables. </w:t>
      </w:r>
      <w:r>
        <w:rPr>
          <w:color w:val="231F20"/>
          <w:spacing w:val="2"/>
        </w:rPr>
        <w:t>Enhorabuena.</w:t>
      </w:r>
    </w:p>
    <w:p>
      <w:pPr>
        <w:spacing w:after="0" w:line="266" w:lineRule="auto"/>
        <w:jc w:val="both"/>
        <w:sectPr>
          <w:pgSz w:w="8790" w:h="12480"/>
          <w:pgMar w:header="0" w:footer="609" w:top="1140" w:bottom="800" w:left="1200" w:right="900"/>
        </w:sectPr>
      </w:pPr>
    </w:p>
    <w:p>
      <w:pPr>
        <w:pStyle w:val="BodyText"/>
        <w:spacing w:before="4"/>
        <w:rPr>
          <w:rFonts w:ascii="Times New Roman"/>
          <w:sz w:val="17"/>
        </w:rPr>
      </w:pPr>
    </w:p>
    <w:p>
      <w:pPr>
        <w:spacing w:after="0"/>
        <w:rPr>
          <w:rFonts w:ascii="Times New Roman"/>
          <w:sz w:val="17"/>
        </w:rPr>
        <w:sectPr>
          <w:footerReference w:type="even" r:id="rId36"/>
          <w:pgSz w:w="8790" w:h="12480"/>
          <w:pgMar w:footer="0" w:header="0" w:top="1160" w:bottom="280" w:left="1200" w:right="1200"/>
        </w:sectPr>
      </w:pPr>
    </w:p>
    <w:p>
      <w:pPr>
        <w:pStyle w:val="Heading2"/>
        <w:ind w:right="965"/>
      </w:pPr>
      <w:r>
        <w:rPr>
          <w:color w:val="231F20"/>
          <w:w w:val="110"/>
        </w:rPr>
        <w:t>Introducción</w:t>
      </w:r>
    </w:p>
    <w:p>
      <w:pPr>
        <w:pStyle w:val="BodyText"/>
        <w:spacing w:before="10"/>
        <w:rPr>
          <w:rFonts w:ascii="Times New Roman"/>
          <w:b/>
          <w:sz w:val="23"/>
        </w:rPr>
      </w:pPr>
    </w:p>
    <w:p>
      <w:pPr>
        <w:spacing w:before="0"/>
        <w:ind w:left="1060" w:right="964" w:firstLine="0"/>
        <w:jc w:val="center"/>
        <w:rPr>
          <w:i/>
          <w:sz w:val="18"/>
        </w:rPr>
      </w:pPr>
      <w:r>
        <w:rPr>
          <w:i/>
          <w:color w:val="231F20"/>
          <w:w w:val="90"/>
          <w:sz w:val="18"/>
        </w:rPr>
        <w:t>José Ojeda Bustamante</w:t>
      </w:r>
    </w:p>
    <w:p>
      <w:pPr>
        <w:spacing w:before="13"/>
        <w:ind w:left="1060" w:right="959" w:firstLine="0"/>
        <w:jc w:val="center"/>
        <w:rPr>
          <w:i/>
          <w:sz w:val="18"/>
        </w:rPr>
      </w:pPr>
      <w:r>
        <w:rPr>
          <w:i/>
          <w:color w:val="231F20"/>
          <w:w w:val="95"/>
          <w:sz w:val="18"/>
        </w:rPr>
        <w:t>José Antonio Meyer Rodriguez</w:t>
      </w:r>
    </w:p>
    <w:p>
      <w:pPr>
        <w:pStyle w:val="BodyText"/>
        <w:rPr>
          <w:i/>
          <w:sz w:val="18"/>
        </w:rPr>
      </w:pPr>
    </w:p>
    <w:p>
      <w:pPr>
        <w:pStyle w:val="BodyText"/>
        <w:rPr>
          <w:i/>
          <w:sz w:val="18"/>
        </w:rPr>
      </w:pPr>
    </w:p>
    <w:p>
      <w:pPr>
        <w:pStyle w:val="BodyText"/>
        <w:rPr>
          <w:i/>
          <w:sz w:val="18"/>
        </w:rPr>
      </w:pPr>
    </w:p>
    <w:p>
      <w:pPr>
        <w:pStyle w:val="BodyText"/>
        <w:rPr>
          <w:i/>
          <w:sz w:val="18"/>
        </w:rPr>
      </w:pPr>
    </w:p>
    <w:p>
      <w:pPr>
        <w:pStyle w:val="BodyText"/>
        <w:rPr>
          <w:i/>
          <w:sz w:val="18"/>
        </w:rPr>
      </w:pPr>
    </w:p>
    <w:p>
      <w:pPr>
        <w:pStyle w:val="BodyText"/>
        <w:spacing w:before="3"/>
        <w:rPr>
          <w:i/>
          <w:sz w:val="21"/>
        </w:rPr>
      </w:pPr>
    </w:p>
    <w:p>
      <w:pPr>
        <w:pStyle w:val="BodyText"/>
        <w:spacing w:line="266" w:lineRule="auto"/>
        <w:ind w:left="217" w:right="118"/>
        <w:jc w:val="both"/>
      </w:pPr>
      <w:r>
        <w:rPr>
          <w:color w:val="231F20"/>
        </w:rPr>
        <w:t>El</w:t>
      </w:r>
      <w:r>
        <w:rPr>
          <w:color w:val="231F20"/>
          <w:spacing w:val="-14"/>
        </w:rPr>
        <w:t> </w:t>
      </w:r>
      <w:r>
        <w:rPr>
          <w:color w:val="231F20"/>
        </w:rPr>
        <w:t>presente</w:t>
      </w:r>
      <w:r>
        <w:rPr>
          <w:color w:val="231F20"/>
          <w:spacing w:val="-14"/>
        </w:rPr>
        <w:t> </w:t>
      </w:r>
      <w:r>
        <w:rPr>
          <w:color w:val="231F20"/>
          <w:spacing w:val="2"/>
        </w:rPr>
        <w:t>documento</w:t>
      </w:r>
      <w:r>
        <w:rPr>
          <w:color w:val="231F20"/>
          <w:spacing w:val="-14"/>
        </w:rPr>
        <w:t> </w:t>
      </w:r>
      <w:r>
        <w:rPr>
          <w:color w:val="231F20"/>
          <w:spacing w:val="2"/>
        </w:rPr>
        <w:t>tiene</w:t>
      </w:r>
      <w:r>
        <w:rPr>
          <w:color w:val="231F20"/>
          <w:spacing w:val="-14"/>
        </w:rPr>
        <w:t> </w:t>
      </w:r>
      <w:r>
        <w:rPr>
          <w:color w:val="231F20"/>
        </w:rPr>
        <w:t>el</w:t>
      </w:r>
      <w:r>
        <w:rPr>
          <w:color w:val="231F20"/>
          <w:spacing w:val="-14"/>
        </w:rPr>
        <w:t> </w:t>
      </w:r>
      <w:r>
        <w:rPr>
          <w:color w:val="231F20"/>
        </w:rPr>
        <w:t>objetivo</w:t>
      </w:r>
      <w:r>
        <w:rPr>
          <w:color w:val="231F20"/>
          <w:spacing w:val="-14"/>
        </w:rPr>
        <w:t> </w:t>
      </w:r>
      <w:r>
        <w:rPr>
          <w:color w:val="231F20"/>
        </w:rPr>
        <w:t>de</w:t>
      </w:r>
      <w:r>
        <w:rPr>
          <w:color w:val="231F20"/>
          <w:spacing w:val="-14"/>
        </w:rPr>
        <w:t> </w:t>
      </w:r>
      <w:r>
        <w:rPr>
          <w:color w:val="231F20"/>
        </w:rPr>
        <w:t>hacer</w:t>
      </w:r>
      <w:r>
        <w:rPr>
          <w:color w:val="231F20"/>
          <w:spacing w:val="-14"/>
        </w:rPr>
        <w:t> </w:t>
      </w:r>
      <w:r>
        <w:rPr>
          <w:color w:val="231F20"/>
        </w:rPr>
        <w:t>fehaciente</w:t>
      </w:r>
      <w:r>
        <w:rPr>
          <w:color w:val="231F20"/>
          <w:spacing w:val="-14"/>
        </w:rPr>
        <w:t> </w:t>
      </w:r>
      <w:r>
        <w:rPr>
          <w:color w:val="231F20"/>
        </w:rPr>
        <w:t>el</w:t>
      </w:r>
      <w:r>
        <w:rPr>
          <w:color w:val="231F20"/>
          <w:spacing w:val="-14"/>
        </w:rPr>
        <w:t> </w:t>
      </w:r>
      <w:r>
        <w:rPr>
          <w:color w:val="231F20"/>
          <w:spacing w:val="2"/>
        </w:rPr>
        <w:t>es- </w:t>
      </w:r>
      <w:r>
        <w:rPr>
          <w:color w:val="231F20"/>
        </w:rPr>
        <w:t>fuerzo</w:t>
      </w:r>
      <w:r>
        <w:rPr>
          <w:color w:val="231F20"/>
          <w:spacing w:val="-37"/>
        </w:rPr>
        <w:t> </w:t>
      </w:r>
      <w:r>
        <w:rPr>
          <w:color w:val="231F20"/>
        </w:rPr>
        <w:t>ciudadano</w:t>
      </w:r>
      <w:r>
        <w:rPr>
          <w:color w:val="231F20"/>
          <w:spacing w:val="-37"/>
        </w:rPr>
        <w:t> </w:t>
      </w:r>
      <w:r>
        <w:rPr>
          <w:color w:val="231F20"/>
        </w:rPr>
        <w:t>que</w:t>
      </w:r>
      <w:r>
        <w:rPr>
          <w:color w:val="231F20"/>
          <w:spacing w:val="-37"/>
        </w:rPr>
        <w:t> </w:t>
      </w:r>
      <w:r>
        <w:rPr>
          <w:color w:val="231F20"/>
        </w:rPr>
        <w:t>se</w:t>
      </w:r>
      <w:r>
        <w:rPr>
          <w:color w:val="231F20"/>
          <w:spacing w:val="-37"/>
        </w:rPr>
        <w:t> </w:t>
      </w:r>
      <w:r>
        <w:rPr>
          <w:color w:val="231F20"/>
        </w:rPr>
        <w:t>ha</w:t>
      </w:r>
      <w:r>
        <w:rPr>
          <w:color w:val="231F20"/>
          <w:spacing w:val="-37"/>
        </w:rPr>
        <w:t> </w:t>
      </w:r>
      <w:r>
        <w:rPr>
          <w:color w:val="231F20"/>
        </w:rPr>
        <w:t>cristalizado</w:t>
      </w:r>
      <w:r>
        <w:rPr>
          <w:color w:val="231F20"/>
          <w:spacing w:val="-37"/>
        </w:rPr>
        <w:t> </w:t>
      </w:r>
      <w:r>
        <w:rPr>
          <w:color w:val="231F20"/>
        </w:rPr>
        <w:t>en</w:t>
      </w:r>
      <w:r>
        <w:rPr>
          <w:color w:val="231F20"/>
          <w:spacing w:val="-37"/>
        </w:rPr>
        <w:t> </w:t>
      </w:r>
      <w:r>
        <w:rPr>
          <w:color w:val="231F20"/>
        </w:rPr>
        <w:t>diversas</w:t>
      </w:r>
      <w:r>
        <w:rPr>
          <w:color w:val="231F20"/>
          <w:spacing w:val="-37"/>
        </w:rPr>
        <w:t> </w:t>
      </w:r>
      <w:r>
        <w:rPr>
          <w:color w:val="231F20"/>
        </w:rPr>
        <w:t>experiencias</w:t>
      </w:r>
      <w:r>
        <w:rPr>
          <w:color w:val="231F20"/>
          <w:spacing w:val="-37"/>
        </w:rPr>
        <w:t> </w:t>
      </w:r>
      <w:r>
        <w:rPr>
          <w:color w:val="231F20"/>
        </w:rPr>
        <w:t>de </w:t>
      </w:r>
      <w:r>
        <w:rPr>
          <w:color w:val="231F20"/>
          <w:spacing w:val="-3"/>
          <w:w w:val="95"/>
        </w:rPr>
        <w:t>incidencia</w:t>
      </w:r>
      <w:r>
        <w:rPr>
          <w:color w:val="231F20"/>
          <w:spacing w:val="-15"/>
          <w:w w:val="95"/>
        </w:rPr>
        <w:t> </w:t>
      </w:r>
      <w:r>
        <w:rPr>
          <w:color w:val="231F20"/>
          <w:spacing w:val="-4"/>
          <w:w w:val="95"/>
        </w:rPr>
        <w:t>efectiva,</w:t>
      </w:r>
      <w:r>
        <w:rPr>
          <w:color w:val="231F20"/>
          <w:spacing w:val="-15"/>
          <w:w w:val="95"/>
        </w:rPr>
        <w:t> </w:t>
      </w:r>
      <w:r>
        <w:rPr>
          <w:color w:val="231F20"/>
          <w:w w:val="95"/>
        </w:rPr>
        <w:t>las</w:t>
      </w:r>
      <w:r>
        <w:rPr>
          <w:color w:val="231F20"/>
          <w:spacing w:val="-15"/>
          <w:w w:val="95"/>
        </w:rPr>
        <w:t> </w:t>
      </w:r>
      <w:r>
        <w:rPr>
          <w:color w:val="231F20"/>
          <w:spacing w:val="-3"/>
          <w:w w:val="95"/>
        </w:rPr>
        <w:t>cuales</w:t>
      </w:r>
      <w:r>
        <w:rPr>
          <w:color w:val="231F20"/>
          <w:spacing w:val="-15"/>
          <w:w w:val="95"/>
        </w:rPr>
        <w:t> </w:t>
      </w:r>
      <w:r>
        <w:rPr>
          <w:color w:val="231F20"/>
          <w:w w:val="95"/>
        </w:rPr>
        <w:t>han</w:t>
      </w:r>
      <w:r>
        <w:rPr>
          <w:color w:val="231F20"/>
          <w:spacing w:val="-15"/>
          <w:w w:val="95"/>
        </w:rPr>
        <w:t> </w:t>
      </w:r>
      <w:r>
        <w:rPr>
          <w:color w:val="231F20"/>
          <w:spacing w:val="-3"/>
          <w:w w:val="95"/>
        </w:rPr>
        <w:t>tenido</w:t>
      </w:r>
      <w:r>
        <w:rPr>
          <w:color w:val="231F20"/>
          <w:spacing w:val="-15"/>
          <w:w w:val="95"/>
        </w:rPr>
        <w:t> </w:t>
      </w:r>
      <w:r>
        <w:rPr>
          <w:color w:val="231F20"/>
          <w:spacing w:val="-3"/>
          <w:w w:val="95"/>
        </w:rPr>
        <w:t>lugar</w:t>
      </w:r>
      <w:r>
        <w:rPr>
          <w:color w:val="231F20"/>
          <w:spacing w:val="-15"/>
          <w:w w:val="95"/>
        </w:rPr>
        <w:t> </w:t>
      </w:r>
      <w:r>
        <w:rPr>
          <w:color w:val="231F20"/>
          <w:w w:val="95"/>
        </w:rPr>
        <w:t>en</w:t>
      </w:r>
      <w:r>
        <w:rPr>
          <w:color w:val="231F20"/>
          <w:spacing w:val="-15"/>
          <w:w w:val="95"/>
        </w:rPr>
        <w:t> </w:t>
      </w:r>
      <w:r>
        <w:rPr>
          <w:color w:val="231F20"/>
          <w:spacing w:val="-4"/>
          <w:w w:val="95"/>
        </w:rPr>
        <w:t>diferentes</w:t>
      </w:r>
      <w:r>
        <w:rPr>
          <w:color w:val="231F20"/>
          <w:spacing w:val="-15"/>
          <w:w w:val="95"/>
        </w:rPr>
        <w:t> </w:t>
      </w:r>
      <w:r>
        <w:rPr>
          <w:color w:val="231F20"/>
          <w:spacing w:val="-3"/>
          <w:w w:val="95"/>
        </w:rPr>
        <w:t>municipios </w:t>
      </w:r>
      <w:r>
        <w:rPr>
          <w:color w:val="231F20"/>
        </w:rPr>
        <w:t>del</w:t>
      </w:r>
      <w:r>
        <w:rPr>
          <w:color w:val="231F20"/>
          <w:spacing w:val="-22"/>
        </w:rPr>
        <w:t> </w:t>
      </w:r>
      <w:r>
        <w:rPr>
          <w:color w:val="231F20"/>
        </w:rPr>
        <w:t>país;</w:t>
      </w:r>
      <w:r>
        <w:rPr>
          <w:color w:val="231F20"/>
          <w:spacing w:val="-22"/>
        </w:rPr>
        <w:t> </w:t>
      </w:r>
      <w:r>
        <w:rPr>
          <w:color w:val="231F20"/>
        </w:rPr>
        <w:t>experiencias</w:t>
      </w:r>
      <w:r>
        <w:rPr>
          <w:color w:val="231F20"/>
          <w:spacing w:val="-22"/>
        </w:rPr>
        <w:t> </w:t>
      </w:r>
      <w:r>
        <w:rPr>
          <w:color w:val="231F20"/>
        </w:rPr>
        <w:t>que</w:t>
      </w:r>
      <w:r>
        <w:rPr>
          <w:color w:val="231F20"/>
          <w:spacing w:val="-22"/>
        </w:rPr>
        <w:t> </w:t>
      </w:r>
      <w:r>
        <w:rPr>
          <w:color w:val="231F20"/>
        </w:rPr>
        <w:t>permitan</w:t>
      </w:r>
      <w:r>
        <w:rPr>
          <w:color w:val="231F20"/>
          <w:spacing w:val="-22"/>
        </w:rPr>
        <w:t> </w:t>
      </w:r>
      <w:r>
        <w:rPr>
          <w:color w:val="231F20"/>
        </w:rPr>
        <w:t>contextualizar</w:t>
      </w:r>
      <w:r>
        <w:rPr>
          <w:color w:val="231F20"/>
          <w:spacing w:val="-22"/>
        </w:rPr>
        <w:t> </w:t>
      </w:r>
      <w:r>
        <w:rPr>
          <w:color w:val="231F20"/>
        </w:rPr>
        <w:t>el</w:t>
      </w:r>
      <w:r>
        <w:rPr>
          <w:color w:val="231F20"/>
          <w:spacing w:val="-22"/>
        </w:rPr>
        <w:t> </w:t>
      </w:r>
      <w:r>
        <w:rPr>
          <w:color w:val="231F20"/>
        </w:rPr>
        <w:t>ejercicio</w:t>
      </w:r>
      <w:r>
        <w:rPr>
          <w:color w:val="231F20"/>
          <w:spacing w:val="-22"/>
        </w:rPr>
        <w:t> </w:t>
      </w:r>
      <w:r>
        <w:rPr>
          <w:color w:val="231F20"/>
        </w:rPr>
        <w:t>de</w:t>
      </w:r>
      <w:r>
        <w:rPr>
          <w:color w:val="231F20"/>
          <w:spacing w:val="-22"/>
        </w:rPr>
        <w:t> </w:t>
      </w:r>
      <w:r>
        <w:rPr>
          <w:color w:val="231F20"/>
        </w:rPr>
        <w:t>la </w:t>
      </w:r>
      <w:r>
        <w:rPr>
          <w:color w:val="231F20"/>
          <w:w w:val="95"/>
        </w:rPr>
        <w:t>ciudadanía</w:t>
      </w:r>
      <w:r>
        <w:rPr>
          <w:color w:val="231F20"/>
          <w:spacing w:val="-14"/>
          <w:w w:val="95"/>
        </w:rPr>
        <w:t> </w:t>
      </w:r>
      <w:r>
        <w:rPr>
          <w:color w:val="231F20"/>
          <w:w w:val="95"/>
        </w:rPr>
        <w:t>y</w:t>
      </w:r>
      <w:r>
        <w:rPr>
          <w:color w:val="231F20"/>
          <w:spacing w:val="-14"/>
          <w:w w:val="95"/>
        </w:rPr>
        <w:t> </w:t>
      </w:r>
      <w:r>
        <w:rPr>
          <w:color w:val="231F20"/>
          <w:w w:val="95"/>
        </w:rPr>
        <w:t>la</w:t>
      </w:r>
      <w:r>
        <w:rPr>
          <w:color w:val="231F20"/>
          <w:spacing w:val="-14"/>
          <w:w w:val="95"/>
        </w:rPr>
        <w:t> </w:t>
      </w:r>
      <w:r>
        <w:rPr>
          <w:color w:val="231F20"/>
          <w:w w:val="95"/>
        </w:rPr>
        <w:t>transparencia</w:t>
      </w:r>
      <w:r>
        <w:rPr>
          <w:color w:val="231F20"/>
          <w:spacing w:val="-14"/>
          <w:w w:val="95"/>
        </w:rPr>
        <w:t> </w:t>
      </w:r>
      <w:r>
        <w:rPr>
          <w:color w:val="231F20"/>
          <w:w w:val="95"/>
        </w:rPr>
        <w:t>en</w:t>
      </w:r>
      <w:r>
        <w:rPr>
          <w:color w:val="231F20"/>
          <w:spacing w:val="-14"/>
          <w:w w:val="95"/>
        </w:rPr>
        <w:t> </w:t>
      </w:r>
      <w:r>
        <w:rPr>
          <w:color w:val="231F20"/>
          <w:w w:val="95"/>
        </w:rPr>
        <w:t>la</w:t>
      </w:r>
      <w:r>
        <w:rPr>
          <w:color w:val="231F20"/>
          <w:spacing w:val="-14"/>
          <w:w w:val="95"/>
        </w:rPr>
        <w:t> </w:t>
      </w:r>
      <w:r>
        <w:rPr>
          <w:color w:val="231F20"/>
          <w:w w:val="95"/>
        </w:rPr>
        <w:t>consolidación</w:t>
      </w:r>
      <w:r>
        <w:rPr>
          <w:color w:val="231F20"/>
          <w:spacing w:val="-14"/>
          <w:w w:val="95"/>
        </w:rPr>
        <w:t> </w:t>
      </w:r>
      <w:r>
        <w:rPr>
          <w:color w:val="231F20"/>
          <w:w w:val="95"/>
        </w:rPr>
        <w:t>democrática.</w:t>
      </w:r>
    </w:p>
    <w:p>
      <w:pPr>
        <w:pStyle w:val="BodyText"/>
        <w:spacing w:line="266" w:lineRule="auto"/>
        <w:ind w:left="217" w:right="115" w:firstLine="396"/>
        <w:jc w:val="both"/>
      </w:pPr>
      <w:r>
        <w:rPr>
          <w:color w:val="231F20"/>
          <w:spacing w:val="-2"/>
        </w:rPr>
        <w:t>Además</w:t>
      </w:r>
      <w:r>
        <w:rPr>
          <w:color w:val="231F20"/>
          <w:spacing w:val="-38"/>
        </w:rPr>
        <w:t> </w:t>
      </w:r>
      <w:r>
        <w:rPr>
          <w:color w:val="231F20"/>
        </w:rPr>
        <w:t>de</w:t>
      </w:r>
      <w:r>
        <w:rPr>
          <w:color w:val="231F20"/>
          <w:spacing w:val="-38"/>
        </w:rPr>
        <w:t> </w:t>
      </w:r>
      <w:r>
        <w:rPr>
          <w:color w:val="231F20"/>
        </w:rPr>
        <w:t>lo</w:t>
      </w:r>
      <w:r>
        <w:rPr>
          <w:color w:val="231F20"/>
          <w:spacing w:val="-38"/>
        </w:rPr>
        <w:t> </w:t>
      </w:r>
      <w:r>
        <w:rPr>
          <w:color w:val="231F20"/>
          <w:spacing w:val="-4"/>
        </w:rPr>
        <w:t>anterior,</w:t>
      </w:r>
      <w:r>
        <w:rPr>
          <w:color w:val="231F20"/>
          <w:spacing w:val="-38"/>
        </w:rPr>
        <w:t> </w:t>
      </w:r>
      <w:r>
        <w:rPr>
          <w:color w:val="231F20"/>
          <w:spacing w:val="-3"/>
        </w:rPr>
        <w:t>otro</w:t>
      </w:r>
      <w:r>
        <w:rPr>
          <w:color w:val="231F20"/>
          <w:spacing w:val="-38"/>
        </w:rPr>
        <w:t> </w:t>
      </w:r>
      <w:r>
        <w:rPr>
          <w:color w:val="231F20"/>
        </w:rPr>
        <w:t>de</w:t>
      </w:r>
      <w:r>
        <w:rPr>
          <w:color w:val="231F20"/>
          <w:spacing w:val="-38"/>
        </w:rPr>
        <w:t> </w:t>
      </w:r>
      <w:r>
        <w:rPr>
          <w:color w:val="231F20"/>
        </w:rPr>
        <w:t>los</w:t>
      </w:r>
      <w:r>
        <w:rPr>
          <w:color w:val="231F20"/>
          <w:spacing w:val="-38"/>
        </w:rPr>
        <w:t> </w:t>
      </w:r>
      <w:r>
        <w:rPr>
          <w:color w:val="231F20"/>
          <w:spacing w:val="-3"/>
        </w:rPr>
        <w:t>objetivos</w:t>
      </w:r>
      <w:r>
        <w:rPr>
          <w:color w:val="231F20"/>
          <w:spacing w:val="-38"/>
        </w:rPr>
        <w:t> </w:t>
      </w:r>
      <w:r>
        <w:rPr>
          <w:color w:val="231F20"/>
        </w:rPr>
        <w:t>de</w:t>
      </w:r>
      <w:r>
        <w:rPr>
          <w:color w:val="231F20"/>
          <w:spacing w:val="-38"/>
        </w:rPr>
        <w:t> </w:t>
      </w:r>
      <w:r>
        <w:rPr>
          <w:color w:val="231F20"/>
        </w:rPr>
        <w:t>esta</w:t>
      </w:r>
      <w:r>
        <w:rPr>
          <w:color w:val="231F20"/>
          <w:spacing w:val="-38"/>
        </w:rPr>
        <w:t> </w:t>
      </w:r>
      <w:r>
        <w:rPr>
          <w:color w:val="231F20"/>
          <w:spacing w:val="-3"/>
        </w:rPr>
        <w:t>publicación</w:t>
      </w:r>
      <w:r>
        <w:rPr>
          <w:color w:val="231F20"/>
          <w:spacing w:val="-38"/>
        </w:rPr>
        <w:t> </w:t>
      </w:r>
      <w:r>
        <w:rPr>
          <w:color w:val="231F20"/>
        </w:rPr>
        <w:t>es </w:t>
      </w:r>
      <w:r>
        <w:rPr>
          <w:color w:val="231F20"/>
          <w:w w:val="95"/>
        </w:rPr>
        <w:t>seguir</w:t>
      </w:r>
      <w:r>
        <w:rPr>
          <w:color w:val="231F20"/>
          <w:spacing w:val="-11"/>
          <w:w w:val="95"/>
        </w:rPr>
        <w:t> </w:t>
      </w:r>
      <w:r>
        <w:rPr>
          <w:color w:val="231F20"/>
          <w:w w:val="95"/>
        </w:rPr>
        <w:t>construyendo</w:t>
      </w:r>
      <w:r>
        <w:rPr>
          <w:color w:val="231F20"/>
          <w:spacing w:val="-11"/>
          <w:w w:val="95"/>
        </w:rPr>
        <w:t> </w:t>
      </w:r>
      <w:r>
        <w:rPr>
          <w:color w:val="231F20"/>
          <w:w w:val="95"/>
        </w:rPr>
        <w:t>la</w:t>
      </w:r>
      <w:r>
        <w:rPr>
          <w:color w:val="231F20"/>
          <w:spacing w:val="-11"/>
          <w:w w:val="95"/>
        </w:rPr>
        <w:t> </w:t>
      </w:r>
      <w:r>
        <w:rPr>
          <w:color w:val="231F20"/>
          <w:w w:val="95"/>
        </w:rPr>
        <w:t>agenda</w:t>
      </w:r>
      <w:r>
        <w:rPr>
          <w:color w:val="231F20"/>
          <w:spacing w:val="-11"/>
          <w:w w:val="95"/>
        </w:rPr>
        <w:t> </w:t>
      </w:r>
      <w:r>
        <w:rPr>
          <w:color w:val="231F20"/>
          <w:w w:val="95"/>
        </w:rPr>
        <w:t>pública</w:t>
      </w:r>
      <w:r>
        <w:rPr>
          <w:color w:val="231F20"/>
          <w:spacing w:val="-11"/>
          <w:w w:val="95"/>
        </w:rPr>
        <w:t> </w:t>
      </w:r>
      <w:r>
        <w:rPr>
          <w:color w:val="231F20"/>
          <w:w w:val="95"/>
        </w:rPr>
        <w:t>y</w:t>
      </w:r>
      <w:r>
        <w:rPr>
          <w:color w:val="231F20"/>
          <w:spacing w:val="-11"/>
          <w:w w:val="95"/>
        </w:rPr>
        <w:t> </w:t>
      </w:r>
      <w:r>
        <w:rPr>
          <w:color w:val="231F20"/>
          <w:w w:val="95"/>
        </w:rPr>
        <w:t>gubernamental</w:t>
      </w:r>
      <w:r>
        <w:rPr>
          <w:color w:val="231F20"/>
          <w:spacing w:val="-11"/>
          <w:w w:val="95"/>
        </w:rPr>
        <w:t> </w:t>
      </w:r>
      <w:r>
        <w:rPr>
          <w:color w:val="231F20"/>
          <w:w w:val="95"/>
        </w:rPr>
        <w:t>en</w:t>
      </w:r>
      <w:r>
        <w:rPr>
          <w:color w:val="231F20"/>
          <w:spacing w:val="-11"/>
          <w:w w:val="95"/>
        </w:rPr>
        <w:t> </w:t>
      </w:r>
      <w:r>
        <w:rPr>
          <w:color w:val="231F20"/>
          <w:w w:val="95"/>
        </w:rPr>
        <w:t>los</w:t>
      </w:r>
      <w:r>
        <w:rPr>
          <w:color w:val="231F20"/>
          <w:spacing w:val="-11"/>
          <w:w w:val="95"/>
        </w:rPr>
        <w:t> </w:t>
      </w:r>
      <w:r>
        <w:rPr>
          <w:color w:val="231F20"/>
          <w:w w:val="95"/>
        </w:rPr>
        <w:t>temas de</w:t>
      </w:r>
      <w:r>
        <w:rPr>
          <w:color w:val="231F20"/>
          <w:spacing w:val="-18"/>
          <w:w w:val="95"/>
        </w:rPr>
        <w:t> </w:t>
      </w:r>
      <w:r>
        <w:rPr>
          <w:color w:val="231F20"/>
          <w:spacing w:val="-3"/>
          <w:w w:val="95"/>
        </w:rPr>
        <w:t>transparencia,</w:t>
      </w:r>
      <w:r>
        <w:rPr>
          <w:color w:val="231F20"/>
          <w:spacing w:val="-18"/>
          <w:w w:val="95"/>
        </w:rPr>
        <w:t> </w:t>
      </w:r>
      <w:r>
        <w:rPr>
          <w:color w:val="231F20"/>
          <w:spacing w:val="-5"/>
          <w:w w:val="95"/>
        </w:rPr>
        <w:t>acceso</w:t>
      </w:r>
      <w:r>
        <w:rPr>
          <w:color w:val="231F20"/>
          <w:spacing w:val="-18"/>
          <w:w w:val="95"/>
        </w:rPr>
        <w:t> </w:t>
      </w:r>
      <w:r>
        <w:rPr>
          <w:color w:val="231F20"/>
          <w:w w:val="95"/>
        </w:rPr>
        <w:t>a</w:t>
      </w:r>
      <w:r>
        <w:rPr>
          <w:color w:val="231F20"/>
          <w:spacing w:val="-18"/>
          <w:w w:val="95"/>
        </w:rPr>
        <w:t> </w:t>
      </w:r>
      <w:r>
        <w:rPr>
          <w:color w:val="231F20"/>
          <w:w w:val="95"/>
        </w:rPr>
        <w:t>la</w:t>
      </w:r>
      <w:r>
        <w:rPr>
          <w:color w:val="231F20"/>
          <w:spacing w:val="-18"/>
          <w:w w:val="95"/>
        </w:rPr>
        <w:t> </w:t>
      </w:r>
      <w:r>
        <w:rPr>
          <w:color w:val="231F20"/>
          <w:spacing w:val="-3"/>
          <w:w w:val="95"/>
        </w:rPr>
        <w:t>información</w:t>
      </w:r>
      <w:r>
        <w:rPr>
          <w:color w:val="231F20"/>
          <w:spacing w:val="-18"/>
          <w:w w:val="95"/>
        </w:rPr>
        <w:t> </w:t>
      </w:r>
      <w:r>
        <w:rPr>
          <w:color w:val="231F20"/>
          <w:w w:val="95"/>
        </w:rPr>
        <w:t>pública,</w:t>
      </w:r>
      <w:r>
        <w:rPr>
          <w:color w:val="231F20"/>
          <w:spacing w:val="-18"/>
          <w:w w:val="95"/>
        </w:rPr>
        <w:t> </w:t>
      </w:r>
      <w:r>
        <w:rPr>
          <w:color w:val="231F20"/>
          <w:spacing w:val="-3"/>
          <w:w w:val="95"/>
        </w:rPr>
        <w:t>rendición</w:t>
      </w:r>
      <w:r>
        <w:rPr>
          <w:color w:val="231F20"/>
          <w:spacing w:val="-18"/>
          <w:w w:val="95"/>
        </w:rPr>
        <w:t> </w:t>
      </w:r>
      <w:r>
        <w:rPr>
          <w:color w:val="231F20"/>
          <w:w w:val="95"/>
        </w:rPr>
        <w:t>de</w:t>
      </w:r>
      <w:r>
        <w:rPr>
          <w:color w:val="231F20"/>
          <w:spacing w:val="-18"/>
          <w:w w:val="95"/>
        </w:rPr>
        <w:t> </w:t>
      </w:r>
      <w:r>
        <w:rPr>
          <w:color w:val="231F20"/>
          <w:w w:val="95"/>
        </w:rPr>
        <w:t>cuentas </w:t>
      </w:r>
      <w:r>
        <w:rPr>
          <w:color w:val="231F20"/>
        </w:rPr>
        <w:t>y</w:t>
      </w:r>
      <w:r>
        <w:rPr>
          <w:color w:val="231F20"/>
          <w:spacing w:val="-31"/>
        </w:rPr>
        <w:t> </w:t>
      </w:r>
      <w:r>
        <w:rPr>
          <w:color w:val="231F20"/>
        </w:rPr>
        <w:t>contraloría</w:t>
      </w:r>
      <w:r>
        <w:rPr>
          <w:color w:val="231F20"/>
          <w:spacing w:val="-31"/>
        </w:rPr>
        <w:t> </w:t>
      </w:r>
      <w:r>
        <w:rPr>
          <w:color w:val="231F20"/>
        </w:rPr>
        <w:t>social.</w:t>
      </w:r>
      <w:r>
        <w:rPr>
          <w:color w:val="231F20"/>
          <w:spacing w:val="-31"/>
        </w:rPr>
        <w:t> </w:t>
      </w:r>
      <w:r>
        <w:rPr>
          <w:color w:val="231F20"/>
        </w:rPr>
        <w:t>De</w:t>
      </w:r>
      <w:r>
        <w:rPr>
          <w:color w:val="231F20"/>
          <w:spacing w:val="-31"/>
        </w:rPr>
        <w:t> </w:t>
      </w:r>
      <w:r>
        <w:rPr>
          <w:color w:val="231F20"/>
        </w:rPr>
        <w:t>este</w:t>
      </w:r>
      <w:r>
        <w:rPr>
          <w:color w:val="231F20"/>
          <w:spacing w:val="-31"/>
        </w:rPr>
        <w:t> </w:t>
      </w:r>
      <w:r>
        <w:rPr>
          <w:color w:val="231F20"/>
        </w:rPr>
        <w:t>modo,</w:t>
      </w:r>
      <w:r>
        <w:rPr>
          <w:color w:val="231F20"/>
          <w:spacing w:val="-31"/>
        </w:rPr>
        <w:t> </w:t>
      </w:r>
      <w:r>
        <w:rPr>
          <w:color w:val="231F20"/>
        </w:rPr>
        <w:t>se</w:t>
      </w:r>
      <w:r>
        <w:rPr>
          <w:color w:val="231F20"/>
          <w:spacing w:val="-31"/>
        </w:rPr>
        <w:t> </w:t>
      </w:r>
      <w:r>
        <w:rPr>
          <w:color w:val="231F20"/>
        </w:rPr>
        <w:t>trata</w:t>
      </w:r>
      <w:r>
        <w:rPr>
          <w:color w:val="231F20"/>
          <w:spacing w:val="-31"/>
        </w:rPr>
        <w:t> </w:t>
      </w:r>
      <w:r>
        <w:rPr>
          <w:color w:val="231F20"/>
        </w:rPr>
        <w:t>de</w:t>
      </w:r>
      <w:r>
        <w:rPr>
          <w:color w:val="231F20"/>
          <w:spacing w:val="-31"/>
        </w:rPr>
        <w:t> </w:t>
      </w:r>
      <w:r>
        <w:rPr>
          <w:color w:val="231F20"/>
        </w:rPr>
        <w:t>blindar</w:t>
      </w:r>
      <w:r>
        <w:rPr>
          <w:color w:val="231F20"/>
          <w:spacing w:val="-31"/>
        </w:rPr>
        <w:t> </w:t>
      </w:r>
      <w:r>
        <w:rPr>
          <w:color w:val="231F20"/>
        </w:rPr>
        <w:t>las</w:t>
      </w:r>
      <w:r>
        <w:rPr>
          <w:color w:val="231F20"/>
          <w:spacing w:val="-31"/>
        </w:rPr>
        <w:t> </w:t>
      </w:r>
      <w:r>
        <w:rPr>
          <w:color w:val="231F20"/>
        </w:rPr>
        <w:t>conquistas que</w:t>
      </w:r>
      <w:r>
        <w:rPr>
          <w:color w:val="231F20"/>
          <w:spacing w:val="-21"/>
        </w:rPr>
        <w:t> </w:t>
      </w:r>
      <w:r>
        <w:rPr>
          <w:color w:val="231F20"/>
        </w:rPr>
        <w:t>en</w:t>
      </w:r>
      <w:r>
        <w:rPr>
          <w:color w:val="231F20"/>
          <w:spacing w:val="-21"/>
        </w:rPr>
        <w:t> </w:t>
      </w:r>
      <w:r>
        <w:rPr>
          <w:color w:val="231F20"/>
        </w:rPr>
        <w:t>cada</w:t>
      </w:r>
      <w:r>
        <w:rPr>
          <w:color w:val="231F20"/>
          <w:spacing w:val="-21"/>
        </w:rPr>
        <w:t> </w:t>
      </w:r>
      <w:r>
        <w:rPr>
          <w:color w:val="231F20"/>
        </w:rPr>
        <w:t>región</w:t>
      </w:r>
      <w:r>
        <w:rPr>
          <w:color w:val="231F20"/>
          <w:spacing w:val="-21"/>
        </w:rPr>
        <w:t> </w:t>
      </w:r>
      <w:r>
        <w:rPr>
          <w:color w:val="231F20"/>
        </w:rPr>
        <w:t>de</w:t>
      </w:r>
      <w:r>
        <w:rPr>
          <w:color w:val="231F20"/>
          <w:spacing w:val="-21"/>
        </w:rPr>
        <w:t> </w:t>
      </w:r>
      <w:r>
        <w:rPr>
          <w:color w:val="231F20"/>
        </w:rPr>
        <w:t>México</w:t>
      </w:r>
      <w:r>
        <w:rPr>
          <w:color w:val="231F20"/>
          <w:spacing w:val="-21"/>
        </w:rPr>
        <w:t> </w:t>
      </w:r>
      <w:r>
        <w:rPr>
          <w:color w:val="231F20"/>
        </w:rPr>
        <w:t>se</w:t>
      </w:r>
      <w:r>
        <w:rPr>
          <w:color w:val="231F20"/>
          <w:spacing w:val="-21"/>
        </w:rPr>
        <w:t> </w:t>
      </w:r>
      <w:r>
        <w:rPr>
          <w:color w:val="231F20"/>
        </w:rPr>
        <w:t>han</w:t>
      </w:r>
      <w:r>
        <w:rPr>
          <w:color w:val="231F20"/>
          <w:spacing w:val="-21"/>
        </w:rPr>
        <w:t> </w:t>
      </w:r>
      <w:r>
        <w:rPr>
          <w:color w:val="231F20"/>
        </w:rPr>
        <w:t>logrado,</w:t>
      </w:r>
      <w:r>
        <w:rPr>
          <w:color w:val="231F20"/>
          <w:spacing w:val="-21"/>
        </w:rPr>
        <w:t> </w:t>
      </w:r>
      <w:r>
        <w:rPr>
          <w:color w:val="231F20"/>
        </w:rPr>
        <w:t>es</w:t>
      </w:r>
      <w:r>
        <w:rPr>
          <w:color w:val="231F20"/>
          <w:spacing w:val="-21"/>
        </w:rPr>
        <w:t> </w:t>
      </w:r>
      <w:r>
        <w:rPr>
          <w:color w:val="231F20"/>
        </w:rPr>
        <w:t>decir,</w:t>
      </w:r>
      <w:r>
        <w:rPr>
          <w:color w:val="231F20"/>
          <w:spacing w:val="-21"/>
        </w:rPr>
        <w:t> </w:t>
      </w:r>
      <w:r>
        <w:rPr>
          <w:color w:val="231F20"/>
        </w:rPr>
        <w:t>mantener</w:t>
      </w:r>
      <w:r>
        <w:rPr>
          <w:color w:val="231F20"/>
          <w:spacing w:val="-21"/>
        </w:rPr>
        <w:t> </w:t>
      </w:r>
      <w:r>
        <w:rPr>
          <w:color w:val="231F20"/>
        </w:rPr>
        <w:t>y </w:t>
      </w:r>
      <w:r>
        <w:rPr>
          <w:color w:val="231F20"/>
          <w:w w:val="95"/>
        </w:rPr>
        <w:t>ampliar</w:t>
      </w:r>
      <w:r>
        <w:rPr>
          <w:color w:val="231F20"/>
          <w:spacing w:val="-22"/>
          <w:w w:val="95"/>
        </w:rPr>
        <w:t> </w:t>
      </w:r>
      <w:r>
        <w:rPr>
          <w:color w:val="231F20"/>
          <w:w w:val="95"/>
        </w:rPr>
        <w:t>los</w:t>
      </w:r>
      <w:r>
        <w:rPr>
          <w:color w:val="231F20"/>
          <w:spacing w:val="-22"/>
          <w:w w:val="95"/>
        </w:rPr>
        <w:t> </w:t>
      </w:r>
      <w:r>
        <w:rPr>
          <w:color w:val="231F20"/>
          <w:w w:val="95"/>
        </w:rPr>
        <w:t>espacios</w:t>
      </w:r>
      <w:r>
        <w:rPr>
          <w:color w:val="231F20"/>
          <w:spacing w:val="-22"/>
          <w:w w:val="95"/>
        </w:rPr>
        <w:t> </w:t>
      </w:r>
      <w:r>
        <w:rPr>
          <w:color w:val="231F20"/>
          <w:w w:val="95"/>
        </w:rPr>
        <w:t>que</w:t>
      </w:r>
      <w:r>
        <w:rPr>
          <w:color w:val="231F20"/>
          <w:spacing w:val="-22"/>
          <w:w w:val="95"/>
        </w:rPr>
        <w:t> </w:t>
      </w:r>
      <w:r>
        <w:rPr>
          <w:color w:val="231F20"/>
          <w:w w:val="95"/>
        </w:rPr>
        <w:t>ejerce</w:t>
      </w:r>
      <w:r>
        <w:rPr>
          <w:color w:val="231F20"/>
          <w:spacing w:val="-22"/>
          <w:w w:val="95"/>
        </w:rPr>
        <w:t> </w:t>
      </w:r>
      <w:r>
        <w:rPr>
          <w:color w:val="231F20"/>
          <w:w w:val="95"/>
        </w:rPr>
        <w:t>la</w:t>
      </w:r>
      <w:r>
        <w:rPr>
          <w:color w:val="231F20"/>
          <w:spacing w:val="-22"/>
          <w:w w:val="95"/>
        </w:rPr>
        <w:t> </w:t>
      </w:r>
      <w:r>
        <w:rPr>
          <w:color w:val="231F20"/>
          <w:w w:val="95"/>
        </w:rPr>
        <w:t>sociedad</w:t>
      </w:r>
      <w:r>
        <w:rPr>
          <w:color w:val="231F20"/>
          <w:spacing w:val="-22"/>
          <w:w w:val="95"/>
        </w:rPr>
        <w:t> </w:t>
      </w:r>
      <w:r>
        <w:rPr>
          <w:color w:val="231F20"/>
          <w:w w:val="95"/>
        </w:rPr>
        <w:t>civil</w:t>
      </w:r>
      <w:r>
        <w:rPr>
          <w:color w:val="231F20"/>
          <w:spacing w:val="-22"/>
          <w:w w:val="95"/>
        </w:rPr>
        <w:t> </w:t>
      </w:r>
      <w:r>
        <w:rPr>
          <w:color w:val="231F20"/>
          <w:w w:val="95"/>
        </w:rPr>
        <w:t>organizada.</w:t>
      </w:r>
    </w:p>
    <w:p>
      <w:pPr>
        <w:pStyle w:val="BodyText"/>
        <w:spacing w:line="266" w:lineRule="auto"/>
        <w:ind w:left="217" w:right="115" w:firstLine="396"/>
        <w:jc w:val="both"/>
      </w:pPr>
      <w:r>
        <w:rPr>
          <w:i/>
          <w:color w:val="231F20"/>
          <w:w w:val="95"/>
        </w:rPr>
        <w:t>Democracia</w:t>
      </w:r>
      <w:r>
        <w:rPr>
          <w:i/>
          <w:color w:val="231F20"/>
          <w:spacing w:val="-27"/>
          <w:w w:val="95"/>
        </w:rPr>
        <w:t> </w:t>
      </w:r>
      <w:r>
        <w:rPr>
          <w:i/>
          <w:color w:val="231F20"/>
          <w:w w:val="95"/>
        </w:rPr>
        <w:t>y</w:t>
      </w:r>
      <w:r>
        <w:rPr>
          <w:i/>
          <w:color w:val="231F20"/>
          <w:spacing w:val="-27"/>
          <w:w w:val="95"/>
        </w:rPr>
        <w:t> </w:t>
      </w:r>
      <w:r>
        <w:rPr>
          <w:i/>
          <w:color w:val="231F20"/>
          <w:w w:val="95"/>
        </w:rPr>
        <w:t>ciudadanía.</w:t>
      </w:r>
      <w:r>
        <w:rPr>
          <w:i/>
          <w:color w:val="231F20"/>
          <w:spacing w:val="-27"/>
          <w:w w:val="95"/>
        </w:rPr>
        <w:t> </w:t>
      </w:r>
      <w:r>
        <w:rPr>
          <w:i/>
          <w:color w:val="231F20"/>
          <w:w w:val="95"/>
        </w:rPr>
        <w:t>El</w:t>
      </w:r>
      <w:r>
        <w:rPr>
          <w:i/>
          <w:color w:val="231F20"/>
          <w:spacing w:val="-27"/>
          <w:w w:val="95"/>
        </w:rPr>
        <w:t> </w:t>
      </w:r>
      <w:r>
        <w:rPr>
          <w:i/>
          <w:color w:val="231F20"/>
          <w:w w:val="95"/>
        </w:rPr>
        <w:t>camino</w:t>
      </w:r>
      <w:r>
        <w:rPr>
          <w:i/>
          <w:color w:val="231F20"/>
          <w:spacing w:val="-27"/>
          <w:w w:val="95"/>
        </w:rPr>
        <w:t> </w:t>
      </w:r>
      <w:r>
        <w:rPr>
          <w:i/>
          <w:color w:val="231F20"/>
          <w:spacing w:val="-3"/>
          <w:w w:val="95"/>
        </w:rPr>
        <w:t>de</w:t>
      </w:r>
      <w:r>
        <w:rPr>
          <w:i/>
          <w:color w:val="231F20"/>
          <w:spacing w:val="-27"/>
          <w:w w:val="95"/>
        </w:rPr>
        <w:t> </w:t>
      </w:r>
      <w:r>
        <w:rPr>
          <w:i/>
          <w:color w:val="231F20"/>
          <w:spacing w:val="-3"/>
          <w:w w:val="95"/>
        </w:rPr>
        <w:t>la</w:t>
      </w:r>
      <w:r>
        <w:rPr>
          <w:i/>
          <w:color w:val="231F20"/>
          <w:spacing w:val="-27"/>
          <w:w w:val="95"/>
        </w:rPr>
        <w:t> </w:t>
      </w:r>
      <w:r>
        <w:rPr>
          <w:i/>
          <w:color w:val="231F20"/>
          <w:w w:val="95"/>
        </w:rPr>
        <w:t>transparencia,</w:t>
      </w:r>
      <w:r>
        <w:rPr>
          <w:i/>
          <w:color w:val="231F20"/>
          <w:spacing w:val="-27"/>
          <w:w w:val="95"/>
        </w:rPr>
        <w:t> </w:t>
      </w:r>
      <w:r>
        <w:rPr>
          <w:color w:val="231F20"/>
          <w:w w:val="95"/>
        </w:rPr>
        <w:t>es</w:t>
      </w:r>
      <w:r>
        <w:rPr>
          <w:color w:val="231F20"/>
          <w:spacing w:val="-25"/>
          <w:w w:val="95"/>
        </w:rPr>
        <w:t> </w:t>
      </w:r>
      <w:r>
        <w:rPr>
          <w:color w:val="231F20"/>
          <w:w w:val="95"/>
        </w:rPr>
        <w:t>un</w:t>
      </w:r>
      <w:r>
        <w:rPr>
          <w:color w:val="231F20"/>
          <w:spacing w:val="-25"/>
          <w:w w:val="95"/>
        </w:rPr>
        <w:t> </w:t>
      </w:r>
      <w:r>
        <w:rPr>
          <w:color w:val="231F20"/>
          <w:w w:val="95"/>
        </w:rPr>
        <w:t>do- </w:t>
      </w:r>
      <w:r>
        <w:rPr>
          <w:color w:val="231F20"/>
        </w:rPr>
        <w:t>cumento</w:t>
      </w:r>
      <w:r>
        <w:rPr>
          <w:color w:val="231F20"/>
          <w:spacing w:val="-32"/>
        </w:rPr>
        <w:t> </w:t>
      </w:r>
      <w:r>
        <w:rPr>
          <w:color w:val="231F20"/>
        </w:rPr>
        <w:t>que</w:t>
      </w:r>
      <w:r>
        <w:rPr>
          <w:color w:val="231F20"/>
          <w:spacing w:val="-32"/>
        </w:rPr>
        <w:t> </w:t>
      </w:r>
      <w:r>
        <w:rPr>
          <w:color w:val="231F20"/>
        </w:rPr>
        <w:t>entiende</w:t>
      </w:r>
      <w:r>
        <w:rPr>
          <w:color w:val="231F20"/>
          <w:spacing w:val="-32"/>
        </w:rPr>
        <w:t> </w:t>
      </w:r>
      <w:r>
        <w:rPr>
          <w:color w:val="231F20"/>
        </w:rPr>
        <w:t>el</w:t>
      </w:r>
      <w:r>
        <w:rPr>
          <w:color w:val="231F20"/>
          <w:spacing w:val="-32"/>
        </w:rPr>
        <w:t> </w:t>
      </w:r>
      <w:r>
        <w:rPr>
          <w:color w:val="231F20"/>
        </w:rPr>
        <w:t>camino</w:t>
      </w:r>
      <w:r>
        <w:rPr>
          <w:color w:val="231F20"/>
          <w:spacing w:val="-32"/>
        </w:rPr>
        <w:t> </w:t>
      </w:r>
      <w:r>
        <w:rPr>
          <w:color w:val="231F20"/>
        </w:rPr>
        <w:t>de</w:t>
      </w:r>
      <w:r>
        <w:rPr>
          <w:color w:val="231F20"/>
          <w:spacing w:val="-32"/>
        </w:rPr>
        <w:t> </w:t>
      </w:r>
      <w:r>
        <w:rPr>
          <w:color w:val="231F20"/>
        </w:rPr>
        <w:t>la</w:t>
      </w:r>
      <w:r>
        <w:rPr>
          <w:color w:val="231F20"/>
          <w:spacing w:val="-32"/>
        </w:rPr>
        <w:t> </w:t>
      </w:r>
      <w:r>
        <w:rPr>
          <w:color w:val="231F20"/>
        </w:rPr>
        <w:t>consolidación</w:t>
      </w:r>
      <w:r>
        <w:rPr>
          <w:color w:val="231F20"/>
          <w:spacing w:val="-32"/>
        </w:rPr>
        <w:t> </w:t>
      </w:r>
      <w:r>
        <w:rPr>
          <w:color w:val="231F20"/>
        </w:rPr>
        <w:t>democrática,</w:t>
      </w:r>
      <w:r>
        <w:rPr>
          <w:color w:val="231F20"/>
          <w:spacing w:val="-32"/>
        </w:rPr>
        <w:t> </w:t>
      </w:r>
      <w:r>
        <w:rPr>
          <w:color w:val="231F20"/>
        </w:rPr>
        <w:t>a través</w:t>
      </w:r>
      <w:r>
        <w:rPr>
          <w:color w:val="231F20"/>
          <w:spacing w:val="-15"/>
        </w:rPr>
        <w:t> </w:t>
      </w:r>
      <w:r>
        <w:rPr>
          <w:color w:val="231F20"/>
        </w:rPr>
        <w:t>del</w:t>
      </w:r>
      <w:r>
        <w:rPr>
          <w:color w:val="231F20"/>
          <w:spacing w:val="-15"/>
        </w:rPr>
        <w:t> </w:t>
      </w:r>
      <w:r>
        <w:rPr>
          <w:color w:val="231F20"/>
          <w:spacing w:val="2"/>
        </w:rPr>
        <w:t>ejercicio</w:t>
      </w:r>
      <w:r>
        <w:rPr>
          <w:color w:val="231F20"/>
          <w:spacing w:val="-15"/>
        </w:rPr>
        <w:t> </w:t>
      </w:r>
      <w:r>
        <w:rPr>
          <w:color w:val="231F20"/>
        </w:rPr>
        <w:t>de</w:t>
      </w:r>
      <w:r>
        <w:rPr>
          <w:color w:val="231F20"/>
          <w:spacing w:val="-15"/>
        </w:rPr>
        <w:t> </w:t>
      </w:r>
      <w:r>
        <w:rPr>
          <w:color w:val="231F20"/>
        </w:rPr>
        <w:t>la</w:t>
      </w:r>
      <w:r>
        <w:rPr>
          <w:color w:val="231F20"/>
          <w:spacing w:val="-15"/>
        </w:rPr>
        <w:t> </w:t>
      </w:r>
      <w:r>
        <w:rPr>
          <w:color w:val="231F20"/>
          <w:spacing w:val="2"/>
        </w:rPr>
        <w:t>ciudadanía,</w:t>
      </w:r>
      <w:r>
        <w:rPr>
          <w:color w:val="231F20"/>
          <w:spacing w:val="-15"/>
        </w:rPr>
        <w:t> </w:t>
      </w:r>
      <w:r>
        <w:rPr>
          <w:color w:val="231F20"/>
        </w:rPr>
        <w:t>y</w:t>
      </w:r>
      <w:r>
        <w:rPr>
          <w:color w:val="231F20"/>
          <w:spacing w:val="-15"/>
        </w:rPr>
        <w:t> </w:t>
      </w:r>
      <w:r>
        <w:rPr>
          <w:color w:val="231F20"/>
        </w:rPr>
        <w:t>ve</w:t>
      </w:r>
      <w:r>
        <w:rPr>
          <w:color w:val="231F20"/>
          <w:spacing w:val="-15"/>
        </w:rPr>
        <w:t> </w:t>
      </w:r>
      <w:r>
        <w:rPr>
          <w:color w:val="231F20"/>
        </w:rPr>
        <w:t>en</w:t>
      </w:r>
      <w:r>
        <w:rPr>
          <w:color w:val="231F20"/>
          <w:spacing w:val="-15"/>
        </w:rPr>
        <w:t> </w:t>
      </w:r>
      <w:r>
        <w:rPr>
          <w:color w:val="231F20"/>
        </w:rPr>
        <w:t>el</w:t>
      </w:r>
      <w:r>
        <w:rPr>
          <w:color w:val="231F20"/>
          <w:spacing w:val="-15"/>
        </w:rPr>
        <w:t> </w:t>
      </w:r>
      <w:r>
        <w:rPr>
          <w:color w:val="231F20"/>
        </w:rPr>
        <w:t>concepto</w:t>
      </w:r>
      <w:r>
        <w:rPr>
          <w:color w:val="231F20"/>
          <w:spacing w:val="-15"/>
        </w:rPr>
        <w:t> </w:t>
      </w:r>
      <w:r>
        <w:rPr>
          <w:color w:val="231F20"/>
        </w:rPr>
        <w:t>de</w:t>
      </w:r>
      <w:r>
        <w:rPr>
          <w:color w:val="231F20"/>
          <w:spacing w:val="-15"/>
        </w:rPr>
        <w:t> </w:t>
      </w:r>
      <w:r>
        <w:rPr>
          <w:color w:val="231F20"/>
          <w:spacing w:val="2"/>
        </w:rPr>
        <w:t>trans- </w:t>
      </w:r>
      <w:r>
        <w:rPr>
          <w:color w:val="231F20"/>
        </w:rPr>
        <w:t>parencia</w:t>
      </w:r>
      <w:r>
        <w:rPr>
          <w:color w:val="231F20"/>
          <w:spacing w:val="-38"/>
        </w:rPr>
        <w:t> </w:t>
      </w:r>
      <w:r>
        <w:rPr>
          <w:color w:val="231F20"/>
        </w:rPr>
        <w:t>una</w:t>
      </w:r>
      <w:r>
        <w:rPr>
          <w:color w:val="231F20"/>
          <w:spacing w:val="-38"/>
        </w:rPr>
        <w:t> </w:t>
      </w:r>
      <w:r>
        <w:rPr>
          <w:color w:val="231F20"/>
        </w:rPr>
        <w:t>herramienta</w:t>
      </w:r>
      <w:r>
        <w:rPr>
          <w:color w:val="231F20"/>
          <w:spacing w:val="-38"/>
        </w:rPr>
        <w:t> </w:t>
      </w:r>
      <w:r>
        <w:rPr>
          <w:color w:val="231F20"/>
        </w:rPr>
        <w:t>poderosa</w:t>
      </w:r>
      <w:r>
        <w:rPr>
          <w:color w:val="231F20"/>
          <w:spacing w:val="-38"/>
        </w:rPr>
        <w:t> </w:t>
      </w:r>
      <w:r>
        <w:rPr>
          <w:color w:val="231F20"/>
        </w:rPr>
        <w:t>que</w:t>
      </w:r>
      <w:r>
        <w:rPr>
          <w:color w:val="231F20"/>
          <w:spacing w:val="-38"/>
        </w:rPr>
        <w:t> </w:t>
      </w:r>
      <w:r>
        <w:rPr>
          <w:color w:val="231F20"/>
        </w:rPr>
        <w:t>le</w:t>
      </w:r>
      <w:r>
        <w:rPr>
          <w:color w:val="231F20"/>
          <w:spacing w:val="-38"/>
        </w:rPr>
        <w:t> </w:t>
      </w:r>
      <w:r>
        <w:rPr>
          <w:color w:val="231F20"/>
        </w:rPr>
        <w:t>devuelve</w:t>
      </w:r>
      <w:r>
        <w:rPr>
          <w:color w:val="231F20"/>
          <w:spacing w:val="-38"/>
        </w:rPr>
        <w:t> </w:t>
      </w:r>
      <w:r>
        <w:rPr>
          <w:color w:val="231F20"/>
        </w:rPr>
        <w:t>al</w:t>
      </w:r>
      <w:r>
        <w:rPr>
          <w:color w:val="231F20"/>
          <w:spacing w:val="-38"/>
        </w:rPr>
        <w:t> </w:t>
      </w:r>
      <w:r>
        <w:rPr>
          <w:color w:val="231F20"/>
        </w:rPr>
        <w:t>ciudadano</w:t>
      </w:r>
      <w:r>
        <w:rPr>
          <w:color w:val="231F20"/>
          <w:spacing w:val="-38"/>
        </w:rPr>
        <w:t> </w:t>
      </w:r>
      <w:r>
        <w:rPr>
          <w:color w:val="231F20"/>
        </w:rPr>
        <w:t>su </w:t>
      </w:r>
      <w:r>
        <w:rPr>
          <w:color w:val="231F20"/>
          <w:w w:val="95"/>
        </w:rPr>
        <w:t>condición</w:t>
      </w:r>
      <w:r>
        <w:rPr>
          <w:color w:val="231F20"/>
          <w:spacing w:val="-19"/>
          <w:w w:val="95"/>
        </w:rPr>
        <w:t> </w:t>
      </w:r>
      <w:r>
        <w:rPr>
          <w:color w:val="231F20"/>
          <w:w w:val="95"/>
        </w:rPr>
        <w:t>de</w:t>
      </w:r>
      <w:r>
        <w:rPr>
          <w:color w:val="231F20"/>
          <w:spacing w:val="-19"/>
          <w:w w:val="95"/>
        </w:rPr>
        <w:t> </w:t>
      </w:r>
      <w:r>
        <w:rPr>
          <w:color w:val="231F20"/>
          <w:w w:val="95"/>
        </w:rPr>
        <w:t>soberano,</w:t>
      </w:r>
      <w:r>
        <w:rPr>
          <w:color w:val="231F20"/>
          <w:spacing w:val="-19"/>
          <w:w w:val="95"/>
        </w:rPr>
        <w:t> </w:t>
      </w:r>
      <w:r>
        <w:rPr>
          <w:color w:val="231F20"/>
          <w:w w:val="95"/>
        </w:rPr>
        <w:t>es</w:t>
      </w:r>
      <w:r>
        <w:rPr>
          <w:color w:val="231F20"/>
          <w:spacing w:val="-19"/>
          <w:w w:val="95"/>
        </w:rPr>
        <w:t> </w:t>
      </w:r>
      <w:r>
        <w:rPr>
          <w:color w:val="231F20"/>
          <w:w w:val="95"/>
        </w:rPr>
        <w:t>decir,</w:t>
      </w:r>
      <w:r>
        <w:rPr>
          <w:color w:val="231F20"/>
          <w:spacing w:val="-19"/>
          <w:w w:val="95"/>
        </w:rPr>
        <w:t> </w:t>
      </w:r>
      <w:r>
        <w:rPr>
          <w:color w:val="231F20"/>
          <w:w w:val="95"/>
        </w:rPr>
        <w:t>de</w:t>
      </w:r>
      <w:r>
        <w:rPr>
          <w:color w:val="231F20"/>
          <w:spacing w:val="-19"/>
          <w:w w:val="95"/>
        </w:rPr>
        <w:t> </w:t>
      </w:r>
      <w:r>
        <w:rPr>
          <w:color w:val="231F20"/>
          <w:w w:val="95"/>
        </w:rPr>
        <w:t>aquel</w:t>
      </w:r>
      <w:r>
        <w:rPr>
          <w:color w:val="231F20"/>
          <w:spacing w:val="-19"/>
          <w:w w:val="95"/>
        </w:rPr>
        <w:t> </w:t>
      </w:r>
      <w:r>
        <w:rPr>
          <w:color w:val="231F20"/>
          <w:w w:val="95"/>
        </w:rPr>
        <w:t>que</w:t>
      </w:r>
      <w:r>
        <w:rPr>
          <w:color w:val="231F20"/>
          <w:spacing w:val="-19"/>
          <w:w w:val="95"/>
        </w:rPr>
        <w:t> </w:t>
      </w:r>
      <w:r>
        <w:rPr>
          <w:color w:val="231F20"/>
          <w:w w:val="95"/>
        </w:rPr>
        <w:t>ha</w:t>
      </w:r>
      <w:r>
        <w:rPr>
          <w:color w:val="231F20"/>
          <w:spacing w:val="-19"/>
          <w:w w:val="95"/>
        </w:rPr>
        <w:t> </w:t>
      </w:r>
      <w:r>
        <w:rPr>
          <w:color w:val="231F20"/>
          <w:w w:val="95"/>
        </w:rPr>
        <w:t>delegado</w:t>
      </w:r>
      <w:r>
        <w:rPr>
          <w:color w:val="231F20"/>
          <w:spacing w:val="-19"/>
          <w:w w:val="95"/>
        </w:rPr>
        <w:t> </w:t>
      </w:r>
      <w:r>
        <w:rPr>
          <w:color w:val="231F20"/>
          <w:w w:val="95"/>
        </w:rPr>
        <w:t>poder</w:t>
      </w:r>
      <w:r>
        <w:rPr>
          <w:color w:val="231F20"/>
          <w:spacing w:val="-19"/>
          <w:w w:val="95"/>
        </w:rPr>
        <w:t> </w:t>
      </w:r>
      <w:r>
        <w:rPr>
          <w:color w:val="231F20"/>
          <w:w w:val="95"/>
        </w:rPr>
        <w:t>para </w:t>
      </w:r>
      <w:r>
        <w:rPr>
          <w:color w:val="231F20"/>
        </w:rPr>
        <w:t>decidir,</w:t>
      </w:r>
      <w:r>
        <w:rPr>
          <w:color w:val="231F20"/>
          <w:spacing w:val="-28"/>
        </w:rPr>
        <w:t> </w:t>
      </w:r>
      <w:r>
        <w:rPr>
          <w:color w:val="231F20"/>
        </w:rPr>
        <w:t>pero</w:t>
      </w:r>
      <w:r>
        <w:rPr>
          <w:color w:val="231F20"/>
          <w:spacing w:val="-28"/>
        </w:rPr>
        <w:t> </w:t>
      </w:r>
      <w:r>
        <w:rPr>
          <w:color w:val="231F20"/>
        </w:rPr>
        <w:t>que</w:t>
      </w:r>
      <w:r>
        <w:rPr>
          <w:color w:val="231F20"/>
          <w:spacing w:val="-28"/>
        </w:rPr>
        <w:t> </w:t>
      </w:r>
      <w:r>
        <w:rPr>
          <w:color w:val="231F20"/>
        </w:rPr>
        <w:t>no</w:t>
      </w:r>
      <w:r>
        <w:rPr>
          <w:color w:val="231F20"/>
          <w:spacing w:val="-28"/>
        </w:rPr>
        <w:t> </w:t>
      </w:r>
      <w:r>
        <w:rPr>
          <w:color w:val="231F20"/>
        </w:rPr>
        <w:t>ha</w:t>
      </w:r>
      <w:r>
        <w:rPr>
          <w:color w:val="231F20"/>
          <w:spacing w:val="-28"/>
        </w:rPr>
        <w:t> </w:t>
      </w:r>
      <w:r>
        <w:rPr>
          <w:color w:val="231F20"/>
        </w:rPr>
        <w:t>renunciado</w:t>
      </w:r>
      <w:r>
        <w:rPr>
          <w:color w:val="231F20"/>
          <w:spacing w:val="-28"/>
        </w:rPr>
        <w:t> </w:t>
      </w:r>
      <w:r>
        <w:rPr>
          <w:color w:val="231F20"/>
        </w:rPr>
        <w:t>a</w:t>
      </w:r>
      <w:r>
        <w:rPr>
          <w:color w:val="231F20"/>
          <w:spacing w:val="-28"/>
        </w:rPr>
        <w:t> </w:t>
      </w:r>
      <w:r>
        <w:rPr>
          <w:color w:val="231F20"/>
        </w:rPr>
        <w:t>su</w:t>
      </w:r>
      <w:r>
        <w:rPr>
          <w:color w:val="231F20"/>
          <w:spacing w:val="-28"/>
        </w:rPr>
        <w:t> </w:t>
      </w:r>
      <w:r>
        <w:rPr>
          <w:color w:val="231F20"/>
        </w:rPr>
        <w:t>capacidad</w:t>
      </w:r>
      <w:r>
        <w:rPr>
          <w:color w:val="231F20"/>
          <w:spacing w:val="-28"/>
        </w:rPr>
        <w:t> </w:t>
      </w:r>
      <w:r>
        <w:rPr>
          <w:color w:val="231F20"/>
        </w:rPr>
        <w:t>de</w:t>
      </w:r>
      <w:r>
        <w:rPr>
          <w:color w:val="231F20"/>
          <w:spacing w:val="-28"/>
        </w:rPr>
        <w:t> </w:t>
      </w:r>
      <w:r>
        <w:rPr>
          <w:color w:val="231F20"/>
        </w:rPr>
        <w:t>elegir</w:t>
      </w:r>
      <w:r>
        <w:rPr>
          <w:color w:val="231F20"/>
          <w:spacing w:val="-28"/>
        </w:rPr>
        <w:t> </w:t>
      </w:r>
      <w:r>
        <w:rPr>
          <w:color w:val="231F20"/>
        </w:rPr>
        <w:t>el</w:t>
      </w:r>
      <w:r>
        <w:rPr>
          <w:color w:val="231F20"/>
          <w:spacing w:val="-28"/>
        </w:rPr>
        <w:t> </w:t>
      </w:r>
      <w:r>
        <w:rPr>
          <w:color w:val="231F20"/>
        </w:rPr>
        <w:t>cómo se</w:t>
      </w:r>
      <w:r>
        <w:rPr>
          <w:color w:val="231F20"/>
          <w:spacing w:val="-32"/>
        </w:rPr>
        <w:t> </w:t>
      </w:r>
      <w:r>
        <w:rPr>
          <w:color w:val="231F20"/>
        </w:rPr>
        <w:t>deberá</w:t>
      </w:r>
      <w:r>
        <w:rPr>
          <w:color w:val="231F20"/>
          <w:spacing w:val="-32"/>
        </w:rPr>
        <w:t> </w:t>
      </w:r>
      <w:r>
        <w:rPr>
          <w:color w:val="231F20"/>
        </w:rPr>
        <w:t>administrar</w:t>
      </w:r>
      <w:r>
        <w:rPr>
          <w:color w:val="231F20"/>
          <w:spacing w:val="-32"/>
        </w:rPr>
        <w:t> </w:t>
      </w:r>
      <w:r>
        <w:rPr>
          <w:color w:val="231F20"/>
        </w:rPr>
        <w:t>ese</w:t>
      </w:r>
      <w:r>
        <w:rPr>
          <w:color w:val="231F20"/>
          <w:spacing w:val="-32"/>
        </w:rPr>
        <w:t> </w:t>
      </w:r>
      <w:r>
        <w:rPr>
          <w:color w:val="231F20"/>
        </w:rPr>
        <w:t>poder</w:t>
      </w:r>
      <w:r>
        <w:rPr>
          <w:color w:val="231F20"/>
          <w:spacing w:val="-32"/>
        </w:rPr>
        <w:t> </w:t>
      </w:r>
      <w:r>
        <w:rPr>
          <w:color w:val="231F20"/>
        </w:rPr>
        <w:t>que</w:t>
      </w:r>
      <w:r>
        <w:rPr>
          <w:color w:val="231F20"/>
          <w:spacing w:val="-32"/>
        </w:rPr>
        <w:t> </w:t>
      </w:r>
      <w:r>
        <w:rPr>
          <w:color w:val="231F20"/>
        </w:rPr>
        <w:t>ha</w:t>
      </w:r>
      <w:r>
        <w:rPr>
          <w:color w:val="231F20"/>
          <w:spacing w:val="-32"/>
        </w:rPr>
        <w:t> </w:t>
      </w:r>
      <w:r>
        <w:rPr>
          <w:color w:val="231F20"/>
        </w:rPr>
        <w:t>sido</w:t>
      </w:r>
      <w:r>
        <w:rPr>
          <w:color w:val="231F20"/>
          <w:spacing w:val="-32"/>
        </w:rPr>
        <w:t> </w:t>
      </w:r>
      <w:r>
        <w:rPr>
          <w:color w:val="231F20"/>
        </w:rPr>
        <w:t>delegado.</w:t>
      </w:r>
      <w:r>
        <w:rPr>
          <w:color w:val="231F20"/>
          <w:spacing w:val="-32"/>
        </w:rPr>
        <w:t> </w:t>
      </w:r>
      <w:r>
        <w:rPr>
          <w:color w:val="231F20"/>
        </w:rPr>
        <w:t>Que</w:t>
      </w:r>
      <w:r>
        <w:rPr>
          <w:color w:val="231F20"/>
          <w:spacing w:val="-32"/>
        </w:rPr>
        <w:t> </w:t>
      </w:r>
      <w:r>
        <w:rPr>
          <w:color w:val="231F20"/>
        </w:rPr>
        <w:t>permite </w:t>
      </w:r>
      <w:r>
        <w:rPr>
          <w:color w:val="231F20"/>
          <w:spacing w:val="-3"/>
        </w:rPr>
        <w:t>entender</w:t>
      </w:r>
      <w:r>
        <w:rPr>
          <w:color w:val="231F20"/>
          <w:spacing w:val="-39"/>
        </w:rPr>
        <w:t> </w:t>
      </w:r>
      <w:r>
        <w:rPr>
          <w:color w:val="231F20"/>
        </w:rPr>
        <w:t>a</w:t>
      </w:r>
      <w:r>
        <w:rPr>
          <w:color w:val="231F20"/>
          <w:spacing w:val="-39"/>
        </w:rPr>
        <w:t> </w:t>
      </w:r>
      <w:r>
        <w:rPr>
          <w:color w:val="231F20"/>
        </w:rPr>
        <w:t>la</w:t>
      </w:r>
      <w:r>
        <w:rPr>
          <w:color w:val="231F20"/>
          <w:spacing w:val="-39"/>
        </w:rPr>
        <w:t> </w:t>
      </w:r>
      <w:r>
        <w:rPr>
          <w:color w:val="231F20"/>
          <w:spacing w:val="-3"/>
        </w:rPr>
        <w:t>transparencia</w:t>
      </w:r>
      <w:r>
        <w:rPr>
          <w:color w:val="231F20"/>
          <w:spacing w:val="-39"/>
        </w:rPr>
        <w:t> </w:t>
      </w:r>
      <w:r>
        <w:rPr>
          <w:color w:val="231F20"/>
          <w:spacing w:val="-3"/>
        </w:rPr>
        <w:t>como</w:t>
      </w:r>
      <w:r>
        <w:rPr>
          <w:color w:val="231F20"/>
          <w:spacing w:val="-39"/>
        </w:rPr>
        <w:t> </w:t>
      </w:r>
      <w:r>
        <w:rPr>
          <w:color w:val="231F20"/>
        </w:rPr>
        <w:t>un</w:t>
      </w:r>
      <w:r>
        <w:rPr>
          <w:color w:val="231F20"/>
          <w:spacing w:val="-39"/>
        </w:rPr>
        <w:t> </w:t>
      </w:r>
      <w:r>
        <w:rPr>
          <w:color w:val="231F20"/>
          <w:spacing w:val="-3"/>
        </w:rPr>
        <w:t>instrumento</w:t>
      </w:r>
      <w:r>
        <w:rPr>
          <w:color w:val="231F20"/>
          <w:spacing w:val="-39"/>
        </w:rPr>
        <w:t> </w:t>
      </w:r>
      <w:r>
        <w:rPr>
          <w:color w:val="231F20"/>
        </w:rPr>
        <w:t>de</w:t>
      </w:r>
      <w:r>
        <w:rPr>
          <w:color w:val="231F20"/>
          <w:spacing w:val="-39"/>
        </w:rPr>
        <w:t> </w:t>
      </w:r>
      <w:r>
        <w:rPr>
          <w:color w:val="231F20"/>
          <w:spacing w:val="-3"/>
        </w:rPr>
        <w:t>empoderamiento </w:t>
      </w:r>
      <w:r>
        <w:rPr>
          <w:color w:val="231F20"/>
        </w:rPr>
        <w:t>ciudadano.</w:t>
      </w:r>
    </w:p>
    <w:p>
      <w:pPr>
        <w:pStyle w:val="BodyText"/>
        <w:spacing w:line="266" w:lineRule="auto"/>
        <w:ind w:left="217" w:right="114" w:firstLine="396"/>
        <w:jc w:val="both"/>
      </w:pPr>
      <w:r>
        <w:rPr>
          <w:i/>
          <w:color w:val="231F20"/>
          <w:spacing w:val="-3"/>
          <w:w w:val="95"/>
        </w:rPr>
        <w:t>Democracia</w:t>
      </w:r>
      <w:r>
        <w:rPr>
          <w:i/>
          <w:color w:val="231F20"/>
          <w:spacing w:val="-23"/>
          <w:w w:val="95"/>
        </w:rPr>
        <w:t> </w:t>
      </w:r>
      <w:r>
        <w:rPr>
          <w:i/>
          <w:color w:val="231F20"/>
          <w:w w:val="95"/>
        </w:rPr>
        <w:t>y</w:t>
      </w:r>
      <w:r>
        <w:rPr>
          <w:i/>
          <w:color w:val="231F20"/>
          <w:spacing w:val="-23"/>
          <w:w w:val="95"/>
        </w:rPr>
        <w:t> </w:t>
      </w:r>
      <w:r>
        <w:rPr>
          <w:i/>
          <w:color w:val="231F20"/>
          <w:spacing w:val="-3"/>
          <w:w w:val="95"/>
        </w:rPr>
        <w:t>ciudadanía.</w:t>
      </w:r>
      <w:r>
        <w:rPr>
          <w:i/>
          <w:color w:val="231F20"/>
          <w:spacing w:val="-23"/>
          <w:w w:val="95"/>
        </w:rPr>
        <w:t> </w:t>
      </w:r>
      <w:r>
        <w:rPr>
          <w:i/>
          <w:color w:val="231F20"/>
          <w:w w:val="95"/>
        </w:rPr>
        <w:t>El</w:t>
      </w:r>
      <w:r>
        <w:rPr>
          <w:i/>
          <w:color w:val="231F20"/>
          <w:spacing w:val="-23"/>
          <w:w w:val="95"/>
        </w:rPr>
        <w:t> </w:t>
      </w:r>
      <w:r>
        <w:rPr>
          <w:i/>
          <w:color w:val="231F20"/>
          <w:w w:val="95"/>
        </w:rPr>
        <w:t>camino</w:t>
      </w:r>
      <w:r>
        <w:rPr>
          <w:i/>
          <w:color w:val="231F20"/>
          <w:spacing w:val="-23"/>
          <w:w w:val="95"/>
        </w:rPr>
        <w:t> </w:t>
      </w:r>
      <w:r>
        <w:rPr>
          <w:i/>
          <w:color w:val="231F20"/>
          <w:spacing w:val="-3"/>
          <w:w w:val="95"/>
        </w:rPr>
        <w:t>de</w:t>
      </w:r>
      <w:r>
        <w:rPr>
          <w:i/>
          <w:color w:val="231F20"/>
          <w:spacing w:val="-23"/>
          <w:w w:val="95"/>
        </w:rPr>
        <w:t> </w:t>
      </w:r>
      <w:r>
        <w:rPr>
          <w:i/>
          <w:color w:val="231F20"/>
          <w:spacing w:val="-3"/>
          <w:w w:val="95"/>
        </w:rPr>
        <w:t>la</w:t>
      </w:r>
      <w:r>
        <w:rPr>
          <w:i/>
          <w:color w:val="231F20"/>
          <w:spacing w:val="-23"/>
          <w:w w:val="95"/>
        </w:rPr>
        <w:t> </w:t>
      </w:r>
      <w:r>
        <w:rPr>
          <w:i/>
          <w:color w:val="231F20"/>
          <w:spacing w:val="-3"/>
          <w:w w:val="95"/>
        </w:rPr>
        <w:t>transparencia,</w:t>
      </w:r>
      <w:r>
        <w:rPr>
          <w:i/>
          <w:color w:val="231F20"/>
          <w:spacing w:val="-23"/>
          <w:w w:val="95"/>
        </w:rPr>
        <w:t> </w:t>
      </w:r>
      <w:r>
        <w:rPr>
          <w:color w:val="231F20"/>
          <w:w w:val="95"/>
        </w:rPr>
        <w:t>se</w:t>
      </w:r>
      <w:r>
        <w:rPr>
          <w:color w:val="231F20"/>
          <w:spacing w:val="-21"/>
          <w:w w:val="95"/>
        </w:rPr>
        <w:t> </w:t>
      </w:r>
      <w:r>
        <w:rPr>
          <w:color w:val="231F20"/>
          <w:w w:val="95"/>
        </w:rPr>
        <w:t>dio</w:t>
      </w:r>
      <w:r>
        <w:rPr>
          <w:color w:val="231F20"/>
          <w:spacing w:val="-21"/>
          <w:w w:val="95"/>
        </w:rPr>
        <w:t> </w:t>
      </w:r>
      <w:r>
        <w:rPr>
          <w:color w:val="231F20"/>
          <w:w w:val="95"/>
        </w:rPr>
        <w:t>a</w:t>
      </w:r>
      <w:r>
        <w:rPr>
          <w:color w:val="231F20"/>
          <w:spacing w:val="-21"/>
          <w:w w:val="95"/>
        </w:rPr>
        <w:t> </w:t>
      </w:r>
      <w:r>
        <w:rPr>
          <w:color w:val="231F20"/>
          <w:w w:val="95"/>
        </w:rPr>
        <w:t>la </w:t>
      </w:r>
      <w:r>
        <w:rPr>
          <w:color w:val="231F20"/>
          <w:spacing w:val="-4"/>
          <w:w w:val="95"/>
        </w:rPr>
        <w:t>tarea</w:t>
      </w:r>
      <w:r>
        <w:rPr>
          <w:color w:val="231F20"/>
          <w:spacing w:val="-23"/>
          <w:w w:val="95"/>
        </w:rPr>
        <w:t> </w:t>
      </w:r>
      <w:r>
        <w:rPr>
          <w:color w:val="231F20"/>
          <w:w w:val="95"/>
        </w:rPr>
        <w:t>de</w:t>
      </w:r>
      <w:r>
        <w:rPr>
          <w:color w:val="231F20"/>
          <w:spacing w:val="-23"/>
          <w:w w:val="95"/>
        </w:rPr>
        <w:t> </w:t>
      </w:r>
      <w:r>
        <w:rPr>
          <w:color w:val="231F20"/>
          <w:spacing w:val="-4"/>
          <w:w w:val="95"/>
        </w:rPr>
        <w:t>sistematizar</w:t>
      </w:r>
      <w:r>
        <w:rPr>
          <w:color w:val="231F20"/>
          <w:spacing w:val="-23"/>
          <w:w w:val="95"/>
        </w:rPr>
        <w:t> </w:t>
      </w:r>
      <w:r>
        <w:rPr>
          <w:color w:val="231F20"/>
          <w:spacing w:val="-3"/>
          <w:w w:val="95"/>
        </w:rPr>
        <w:t>algunas</w:t>
      </w:r>
      <w:r>
        <w:rPr>
          <w:color w:val="231F20"/>
          <w:spacing w:val="-23"/>
          <w:w w:val="95"/>
        </w:rPr>
        <w:t> </w:t>
      </w:r>
      <w:r>
        <w:rPr>
          <w:color w:val="231F20"/>
          <w:spacing w:val="-3"/>
          <w:w w:val="95"/>
        </w:rPr>
        <w:t>experiencias</w:t>
      </w:r>
      <w:r>
        <w:rPr>
          <w:color w:val="231F20"/>
          <w:spacing w:val="-23"/>
          <w:w w:val="95"/>
        </w:rPr>
        <w:t> </w:t>
      </w:r>
      <w:r>
        <w:rPr>
          <w:color w:val="231F20"/>
          <w:spacing w:val="-4"/>
          <w:w w:val="95"/>
        </w:rPr>
        <w:t>ciudadanas</w:t>
      </w:r>
      <w:r>
        <w:rPr>
          <w:color w:val="231F20"/>
          <w:spacing w:val="-23"/>
          <w:w w:val="95"/>
        </w:rPr>
        <w:t> </w:t>
      </w:r>
      <w:r>
        <w:rPr>
          <w:color w:val="231F20"/>
          <w:w w:val="95"/>
        </w:rPr>
        <w:t>que</w:t>
      </w:r>
      <w:r>
        <w:rPr>
          <w:color w:val="231F20"/>
          <w:spacing w:val="-23"/>
          <w:w w:val="95"/>
        </w:rPr>
        <w:t> </w:t>
      </w:r>
      <w:r>
        <w:rPr>
          <w:color w:val="231F20"/>
          <w:w w:val="95"/>
        </w:rPr>
        <w:t>han</w:t>
      </w:r>
      <w:r>
        <w:rPr>
          <w:color w:val="231F20"/>
          <w:spacing w:val="-23"/>
          <w:w w:val="95"/>
        </w:rPr>
        <w:t> </w:t>
      </w:r>
      <w:r>
        <w:rPr>
          <w:color w:val="231F20"/>
          <w:spacing w:val="-4"/>
          <w:w w:val="95"/>
        </w:rPr>
        <w:t>llamado </w:t>
      </w:r>
      <w:r>
        <w:rPr>
          <w:color w:val="231F20"/>
        </w:rPr>
        <w:t>la</w:t>
      </w:r>
      <w:r>
        <w:rPr>
          <w:color w:val="231F20"/>
          <w:spacing w:val="-22"/>
        </w:rPr>
        <w:t> </w:t>
      </w:r>
      <w:r>
        <w:rPr>
          <w:color w:val="231F20"/>
        </w:rPr>
        <w:t>atención</w:t>
      </w:r>
      <w:r>
        <w:rPr>
          <w:color w:val="231F20"/>
          <w:spacing w:val="-22"/>
        </w:rPr>
        <w:t> </w:t>
      </w:r>
      <w:r>
        <w:rPr>
          <w:color w:val="231F20"/>
        </w:rPr>
        <w:t>por</w:t>
      </w:r>
      <w:r>
        <w:rPr>
          <w:color w:val="231F20"/>
          <w:spacing w:val="-22"/>
        </w:rPr>
        <w:t> </w:t>
      </w:r>
      <w:r>
        <w:rPr>
          <w:color w:val="231F20"/>
        </w:rPr>
        <w:t>la</w:t>
      </w:r>
      <w:r>
        <w:rPr>
          <w:color w:val="231F20"/>
          <w:spacing w:val="-22"/>
        </w:rPr>
        <w:t> </w:t>
      </w:r>
      <w:r>
        <w:rPr>
          <w:color w:val="231F20"/>
        </w:rPr>
        <w:t>modificación</w:t>
      </w:r>
      <w:r>
        <w:rPr>
          <w:color w:val="231F20"/>
          <w:spacing w:val="-22"/>
        </w:rPr>
        <w:t> </w:t>
      </w:r>
      <w:r>
        <w:rPr>
          <w:color w:val="231F20"/>
        </w:rPr>
        <w:t>en</w:t>
      </w:r>
      <w:r>
        <w:rPr>
          <w:color w:val="231F20"/>
          <w:spacing w:val="-22"/>
        </w:rPr>
        <w:t> </w:t>
      </w:r>
      <w:r>
        <w:rPr>
          <w:color w:val="231F20"/>
        </w:rPr>
        <w:t>los</w:t>
      </w:r>
      <w:r>
        <w:rPr>
          <w:color w:val="231F20"/>
          <w:spacing w:val="-22"/>
        </w:rPr>
        <w:t> </w:t>
      </w:r>
      <w:r>
        <w:rPr>
          <w:color w:val="231F20"/>
        </w:rPr>
        <w:t>patrones</w:t>
      </w:r>
      <w:r>
        <w:rPr>
          <w:color w:val="231F20"/>
          <w:spacing w:val="-22"/>
        </w:rPr>
        <w:t> </w:t>
      </w:r>
      <w:r>
        <w:rPr>
          <w:color w:val="231F20"/>
        </w:rPr>
        <w:t>de</w:t>
      </w:r>
      <w:r>
        <w:rPr>
          <w:color w:val="231F20"/>
          <w:spacing w:val="-22"/>
        </w:rPr>
        <w:t> </w:t>
      </w:r>
      <w:r>
        <w:rPr>
          <w:color w:val="231F20"/>
        </w:rPr>
        <w:t>la</w:t>
      </w:r>
      <w:r>
        <w:rPr>
          <w:color w:val="231F20"/>
          <w:spacing w:val="-22"/>
        </w:rPr>
        <w:t> </w:t>
      </w:r>
      <w:r>
        <w:rPr>
          <w:color w:val="231F20"/>
        </w:rPr>
        <w:t>administración de</w:t>
      </w:r>
      <w:r>
        <w:rPr>
          <w:color w:val="231F20"/>
          <w:spacing w:val="-26"/>
        </w:rPr>
        <w:t> </w:t>
      </w:r>
      <w:r>
        <w:rPr>
          <w:color w:val="231F20"/>
        </w:rPr>
        <w:t>la</w:t>
      </w:r>
      <w:r>
        <w:rPr>
          <w:color w:val="231F20"/>
          <w:spacing w:val="-26"/>
        </w:rPr>
        <w:t> </w:t>
      </w:r>
      <w:r>
        <w:rPr>
          <w:color w:val="231F20"/>
        </w:rPr>
        <w:t>información</w:t>
      </w:r>
      <w:r>
        <w:rPr>
          <w:color w:val="231F20"/>
          <w:spacing w:val="-26"/>
        </w:rPr>
        <w:t> </w:t>
      </w:r>
      <w:r>
        <w:rPr>
          <w:color w:val="231F20"/>
        </w:rPr>
        <w:t>por</w:t>
      </w:r>
      <w:r>
        <w:rPr>
          <w:color w:val="231F20"/>
          <w:spacing w:val="-26"/>
        </w:rPr>
        <w:t> </w:t>
      </w:r>
      <w:r>
        <w:rPr>
          <w:color w:val="231F20"/>
        </w:rPr>
        <w:t>parte</w:t>
      </w:r>
      <w:r>
        <w:rPr>
          <w:color w:val="231F20"/>
          <w:spacing w:val="-26"/>
        </w:rPr>
        <w:t> </w:t>
      </w:r>
      <w:r>
        <w:rPr>
          <w:color w:val="231F20"/>
        </w:rPr>
        <w:t>de</w:t>
      </w:r>
      <w:r>
        <w:rPr>
          <w:color w:val="231F20"/>
          <w:spacing w:val="-26"/>
        </w:rPr>
        <w:t> </w:t>
      </w:r>
      <w:r>
        <w:rPr>
          <w:color w:val="231F20"/>
        </w:rPr>
        <w:t>los</w:t>
      </w:r>
      <w:r>
        <w:rPr>
          <w:color w:val="231F20"/>
          <w:spacing w:val="-26"/>
        </w:rPr>
        <w:t> </w:t>
      </w:r>
      <w:r>
        <w:rPr>
          <w:color w:val="231F20"/>
        </w:rPr>
        <w:t>tomadores</w:t>
      </w:r>
      <w:r>
        <w:rPr>
          <w:color w:val="231F20"/>
          <w:spacing w:val="-26"/>
        </w:rPr>
        <w:t> </w:t>
      </w:r>
      <w:r>
        <w:rPr>
          <w:color w:val="231F20"/>
        </w:rPr>
        <w:t>de</w:t>
      </w:r>
      <w:r>
        <w:rPr>
          <w:color w:val="231F20"/>
          <w:spacing w:val="-26"/>
        </w:rPr>
        <w:t> </w:t>
      </w:r>
      <w:r>
        <w:rPr>
          <w:color w:val="231F20"/>
        </w:rPr>
        <w:t>decisiones,</w:t>
      </w:r>
      <w:r>
        <w:rPr>
          <w:color w:val="231F20"/>
          <w:spacing w:val="-26"/>
        </w:rPr>
        <w:t> </w:t>
      </w:r>
      <w:r>
        <w:rPr>
          <w:color w:val="231F20"/>
        </w:rPr>
        <w:t>así</w:t>
      </w:r>
      <w:r>
        <w:rPr>
          <w:color w:val="231F20"/>
          <w:spacing w:val="-26"/>
        </w:rPr>
        <w:t> </w:t>
      </w:r>
      <w:r>
        <w:rPr>
          <w:color w:val="231F20"/>
        </w:rPr>
        <w:t>que ha</w:t>
      </w:r>
      <w:r>
        <w:rPr>
          <w:color w:val="231F20"/>
          <w:spacing w:val="-24"/>
        </w:rPr>
        <w:t> </w:t>
      </w:r>
      <w:r>
        <w:rPr>
          <w:color w:val="231F20"/>
        </w:rPr>
        <w:t>logrado</w:t>
      </w:r>
      <w:r>
        <w:rPr>
          <w:color w:val="231F20"/>
          <w:spacing w:val="-24"/>
        </w:rPr>
        <w:t> </w:t>
      </w:r>
      <w:r>
        <w:rPr>
          <w:color w:val="231F20"/>
          <w:spacing w:val="2"/>
        </w:rPr>
        <w:t>documentar</w:t>
      </w:r>
      <w:r>
        <w:rPr>
          <w:color w:val="231F20"/>
          <w:spacing w:val="-24"/>
        </w:rPr>
        <w:t> </w:t>
      </w:r>
      <w:r>
        <w:rPr>
          <w:color w:val="231F20"/>
        </w:rPr>
        <w:t>los</w:t>
      </w:r>
      <w:r>
        <w:rPr>
          <w:color w:val="231F20"/>
          <w:spacing w:val="-24"/>
        </w:rPr>
        <w:t> </w:t>
      </w:r>
      <w:r>
        <w:rPr>
          <w:color w:val="231F20"/>
        </w:rPr>
        <w:t>esfuerzos</w:t>
      </w:r>
      <w:r>
        <w:rPr>
          <w:color w:val="231F20"/>
          <w:spacing w:val="-24"/>
        </w:rPr>
        <w:t> </w:t>
      </w:r>
      <w:r>
        <w:rPr>
          <w:color w:val="231F20"/>
        </w:rPr>
        <w:t>de</w:t>
      </w:r>
      <w:r>
        <w:rPr>
          <w:color w:val="231F20"/>
          <w:spacing w:val="-24"/>
        </w:rPr>
        <w:t> </w:t>
      </w:r>
      <w:r>
        <w:rPr>
          <w:color w:val="231F20"/>
          <w:spacing w:val="2"/>
        </w:rPr>
        <w:t>algunos</w:t>
      </w:r>
      <w:r>
        <w:rPr>
          <w:color w:val="231F20"/>
          <w:spacing w:val="-24"/>
        </w:rPr>
        <w:t> </w:t>
      </w:r>
      <w:r>
        <w:rPr>
          <w:color w:val="231F20"/>
          <w:spacing w:val="2"/>
        </w:rPr>
        <w:t>municipios</w:t>
      </w:r>
      <w:r>
        <w:rPr>
          <w:color w:val="231F20"/>
          <w:spacing w:val="-24"/>
        </w:rPr>
        <w:t> </w:t>
      </w:r>
      <w:r>
        <w:rPr>
          <w:color w:val="231F20"/>
        </w:rPr>
        <w:t>de</w:t>
      </w:r>
      <w:r>
        <w:rPr>
          <w:color w:val="231F20"/>
          <w:spacing w:val="-24"/>
        </w:rPr>
        <w:t> </w:t>
      </w:r>
      <w:r>
        <w:rPr>
          <w:color w:val="231F20"/>
        </w:rPr>
        <w:t>los </w:t>
      </w:r>
      <w:r>
        <w:rPr>
          <w:color w:val="231F20"/>
          <w:w w:val="95"/>
        </w:rPr>
        <w:t>estados</w:t>
      </w:r>
      <w:r>
        <w:rPr>
          <w:color w:val="231F20"/>
          <w:spacing w:val="-17"/>
          <w:w w:val="95"/>
        </w:rPr>
        <w:t> </w:t>
      </w:r>
      <w:r>
        <w:rPr>
          <w:color w:val="231F20"/>
          <w:w w:val="95"/>
        </w:rPr>
        <w:t>de</w:t>
      </w:r>
      <w:r>
        <w:rPr>
          <w:color w:val="231F20"/>
          <w:spacing w:val="-17"/>
          <w:w w:val="95"/>
        </w:rPr>
        <w:t> </w:t>
      </w:r>
      <w:r>
        <w:rPr>
          <w:color w:val="231F20"/>
          <w:w w:val="95"/>
        </w:rPr>
        <w:t>Puebla,</w:t>
      </w:r>
      <w:r>
        <w:rPr>
          <w:color w:val="231F20"/>
          <w:spacing w:val="-17"/>
          <w:w w:val="95"/>
        </w:rPr>
        <w:t> </w:t>
      </w:r>
      <w:r>
        <w:rPr>
          <w:color w:val="231F20"/>
          <w:w w:val="95"/>
        </w:rPr>
        <w:t>Tlaxcala,</w:t>
      </w:r>
      <w:r>
        <w:rPr>
          <w:color w:val="231F20"/>
          <w:spacing w:val="-17"/>
          <w:w w:val="95"/>
        </w:rPr>
        <w:t> </w:t>
      </w:r>
      <w:r>
        <w:rPr>
          <w:color w:val="231F20"/>
          <w:w w:val="95"/>
        </w:rPr>
        <w:t>Guerrero,</w:t>
      </w:r>
      <w:r>
        <w:rPr>
          <w:color w:val="231F20"/>
          <w:spacing w:val="-17"/>
          <w:w w:val="95"/>
        </w:rPr>
        <w:t> </w:t>
      </w:r>
      <w:r>
        <w:rPr>
          <w:color w:val="231F20"/>
          <w:w w:val="95"/>
        </w:rPr>
        <w:t>Estado</w:t>
      </w:r>
      <w:r>
        <w:rPr>
          <w:color w:val="231F20"/>
          <w:spacing w:val="-17"/>
          <w:w w:val="95"/>
        </w:rPr>
        <w:t> </w:t>
      </w:r>
      <w:r>
        <w:rPr>
          <w:color w:val="231F20"/>
          <w:w w:val="95"/>
        </w:rPr>
        <w:t>de</w:t>
      </w:r>
      <w:r>
        <w:rPr>
          <w:color w:val="231F20"/>
          <w:spacing w:val="-17"/>
          <w:w w:val="95"/>
        </w:rPr>
        <w:t> </w:t>
      </w:r>
      <w:r>
        <w:rPr>
          <w:color w:val="231F20"/>
          <w:w w:val="95"/>
        </w:rPr>
        <w:t>México,</w:t>
      </w:r>
      <w:r>
        <w:rPr>
          <w:color w:val="231F20"/>
          <w:spacing w:val="-17"/>
          <w:w w:val="95"/>
        </w:rPr>
        <w:t> </w:t>
      </w:r>
      <w:r>
        <w:rPr>
          <w:color w:val="231F20"/>
          <w:w w:val="95"/>
        </w:rPr>
        <w:t>Querétaro, </w:t>
      </w:r>
      <w:r>
        <w:rPr>
          <w:color w:val="231F20"/>
          <w:spacing w:val="-4"/>
          <w:w w:val="95"/>
        </w:rPr>
        <w:t>Jalisco</w:t>
      </w:r>
      <w:r>
        <w:rPr>
          <w:color w:val="231F20"/>
          <w:spacing w:val="-21"/>
          <w:w w:val="95"/>
        </w:rPr>
        <w:t> </w:t>
      </w:r>
      <w:r>
        <w:rPr>
          <w:color w:val="231F20"/>
          <w:w w:val="95"/>
        </w:rPr>
        <w:t>de</w:t>
      </w:r>
      <w:r>
        <w:rPr>
          <w:color w:val="231F20"/>
          <w:spacing w:val="-21"/>
          <w:w w:val="95"/>
        </w:rPr>
        <w:t> </w:t>
      </w:r>
      <w:r>
        <w:rPr>
          <w:color w:val="231F20"/>
          <w:spacing w:val="-3"/>
          <w:w w:val="95"/>
        </w:rPr>
        <w:t>manera</w:t>
      </w:r>
      <w:r>
        <w:rPr>
          <w:color w:val="231F20"/>
          <w:spacing w:val="-21"/>
          <w:w w:val="95"/>
        </w:rPr>
        <w:t> </w:t>
      </w:r>
      <w:r>
        <w:rPr>
          <w:color w:val="231F20"/>
          <w:spacing w:val="-4"/>
          <w:w w:val="95"/>
        </w:rPr>
        <w:t>directa</w:t>
      </w:r>
      <w:r>
        <w:rPr>
          <w:color w:val="231F20"/>
          <w:spacing w:val="-21"/>
          <w:w w:val="95"/>
        </w:rPr>
        <w:t> </w:t>
      </w:r>
      <w:r>
        <w:rPr>
          <w:color w:val="231F20"/>
          <w:w w:val="95"/>
        </w:rPr>
        <w:t>y</w:t>
      </w:r>
      <w:r>
        <w:rPr>
          <w:color w:val="231F20"/>
          <w:spacing w:val="-21"/>
          <w:w w:val="95"/>
        </w:rPr>
        <w:t> </w:t>
      </w:r>
      <w:r>
        <w:rPr>
          <w:color w:val="231F20"/>
          <w:w w:val="95"/>
        </w:rPr>
        <w:t>de</w:t>
      </w:r>
      <w:r>
        <w:rPr>
          <w:color w:val="231F20"/>
          <w:spacing w:val="-21"/>
          <w:w w:val="95"/>
        </w:rPr>
        <w:t> </w:t>
      </w:r>
      <w:r>
        <w:rPr>
          <w:color w:val="231F20"/>
          <w:spacing w:val="-3"/>
          <w:w w:val="95"/>
        </w:rPr>
        <w:t>manera</w:t>
      </w:r>
      <w:r>
        <w:rPr>
          <w:color w:val="231F20"/>
          <w:spacing w:val="-21"/>
          <w:w w:val="95"/>
        </w:rPr>
        <w:t> </w:t>
      </w:r>
      <w:r>
        <w:rPr>
          <w:color w:val="231F20"/>
          <w:spacing w:val="-4"/>
          <w:w w:val="95"/>
        </w:rPr>
        <w:t>indirecta</w:t>
      </w:r>
      <w:r>
        <w:rPr>
          <w:color w:val="231F20"/>
          <w:spacing w:val="-21"/>
          <w:w w:val="95"/>
        </w:rPr>
        <w:t> </w:t>
      </w:r>
      <w:r>
        <w:rPr>
          <w:color w:val="231F20"/>
          <w:w w:val="95"/>
        </w:rPr>
        <w:t>en</w:t>
      </w:r>
      <w:r>
        <w:rPr>
          <w:color w:val="231F20"/>
          <w:spacing w:val="-21"/>
          <w:w w:val="95"/>
        </w:rPr>
        <w:t> </w:t>
      </w:r>
      <w:r>
        <w:rPr>
          <w:color w:val="231F20"/>
          <w:w w:val="95"/>
        </w:rPr>
        <w:t>más</w:t>
      </w:r>
      <w:r>
        <w:rPr>
          <w:color w:val="231F20"/>
          <w:spacing w:val="-21"/>
          <w:w w:val="95"/>
        </w:rPr>
        <w:t> </w:t>
      </w:r>
      <w:r>
        <w:rPr>
          <w:color w:val="231F20"/>
          <w:w w:val="95"/>
        </w:rPr>
        <w:t>de</w:t>
      </w:r>
      <w:r>
        <w:rPr>
          <w:color w:val="231F20"/>
          <w:spacing w:val="-21"/>
          <w:w w:val="95"/>
        </w:rPr>
        <w:t> </w:t>
      </w:r>
      <w:r>
        <w:rPr>
          <w:color w:val="231F20"/>
          <w:w w:val="95"/>
        </w:rPr>
        <w:t>18</w:t>
      </w:r>
      <w:r>
        <w:rPr>
          <w:color w:val="231F20"/>
          <w:spacing w:val="-21"/>
          <w:w w:val="95"/>
        </w:rPr>
        <w:t> </w:t>
      </w:r>
      <w:r>
        <w:rPr>
          <w:color w:val="231F20"/>
          <w:spacing w:val="-4"/>
          <w:w w:val="95"/>
        </w:rPr>
        <w:t>entidades </w:t>
      </w:r>
      <w:r>
        <w:rPr>
          <w:color w:val="231F20"/>
          <w:w w:val="95"/>
        </w:rPr>
        <w:t>federativas de</w:t>
      </w:r>
      <w:r>
        <w:rPr>
          <w:color w:val="231F20"/>
          <w:spacing w:val="-19"/>
          <w:w w:val="95"/>
        </w:rPr>
        <w:t> </w:t>
      </w:r>
      <w:r>
        <w:rPr>
          <w:color w:val="231F20"/>
          <w:w w:val="95"/>
        </w:rPr>
        <w:t>México.</w:t>
      </w:r>
    </w:p>
    <w:p>
      <w:pPr>
        <w:spacing w:after="0" w:line="266" w:lineRule="auto"/>
        <w:jc w:val="both"/>
        <w:sectPr>
          <w:footerReference w:type="default" r:id="rId37"/>
          <w:footerReference w:type="even" r:id="rId38"/>
          <w:pgSz w:w="8790" w:h="12480"/>
          <w:pgMar w:footer="609" w:header="0" w:top="1120" w:bottom="800" w:left="1200" w:right="900"/>
          <w:pgNumType w:start="15"/>
        </w:sectPr>
      </w:pPr>
    </w:p>
    <w:p>
      <w:pPr>
        <w:pStyle w:val="BodyText"/>
        <w:spacing w:line="266" w:lineRule="auto" w:before="48"/>
        <w:ind w:left="100" w:right="208" w:firstLine="396"/>
        <w:jc w:val="both"/>
      </w:pPr>
      <w:r>
        <w:rPr>
          <w:color w:val="231F20"/>
        </w:rPr>
        <w:t>El</w:t>
      </w:r>
      <w:r>
        <w:rPr>
          <w:color w:val="231F20"/>
          <w:spacing w:val="-16"/>
        </w:rPr>
        <w:t> </w:t>
      </w:r>
      <w:r>
        <w:rPr>
          <w:color w:val="231F20"/>
        </w:rPr>
        <w:t>objetivo</w:t>
      </w:r>
      <w:r>
        <w:rPr>
          <w:color w:val="231F20"/>
          <w:spacing w:val="-16"/>
        </w:rPr>
        <w:t> </w:t>
      </w:r>
      <w:r>
        <w:rPr>
          <w:color w:val="231F20"/>
        </w:rPr>
        <w:t>del</w:t>
      </w:r>
      <w:r>
        <w:rPr>
          <w:color w:val="231F20"/>
          <w:spacing w:val="-16"/>
        </w:rPr>
        <w:t> </w:t>
      </w:r>
      <w:r>
        <w:rPr>
          <w:color w:val="231F20"/>
        </w:rPr>
        <w:t>libro</w:t>
      </w:r>
      <w:r>
        <w:rPr>
          <w:color w:val="231F20"/>
          <w:spacing w:val="-16"/>
        </w:rPr>
        <w:t> </w:t>
      </w:r>
      <w:r>
        <w:rPr>
          <w:color w:val="231F20"/>
        </w:rPr>
        <w:t>intenta</w:t>
      </w:r>
      <w:r>
        <w:rPr>
          <w:color w:val="231F20"/>
          <w:spacing w:val="-16"/>
        </w:rPr>
        <w:t> </w:t>
      </w:r>
      <w:r>
        <w:rPr>
          <w:color w:val="231F20"/>
        </w:rPr>
        <w:t>dar</w:t>
      </w:r>
      <w:r>
        <w:rPr>
          <w:color w:val="231F20"/>
          <w:spacing w:val="-16"/>
        </w:rPr>
        <w:t> </w:t>
      </w:r>
      <w:r>
        <w:rPr>
          <w:color w:val="231F20"/>
        </w:rPr>
        <w:t>respuesta</w:t>
      </w:r>
      <w:r>
        <w:rPr>
          <w:color w:val="231F20"/>
          <w:spacing w:val="-16"/>
        </w:rPr>
        <w:t> </w:t>
      </w:r>
      <w:r>
        <w:rPr>
          <w:color w:val="231F20"/>
        </w:rPr>
        <w:t>a</w:t>
      </w:r>
      <w:r>
        <w:rPr>
          <w:color w:val="231F20"/>
          <w:spacing w:val="-16"/>
        </w:rPr>
        <w:t> </w:t>
      </w:r>
      <w:r>
        <w:rPr>
          <w:color w:val="231F20"/>
        </w:rPr>
        <w:t>tres</w:t>
      </w:r>
      <w:r>
        <w:rPr>
          <w:color w:val="231F20"/>
          <w:spacing w:val="-16"/>
        </w:rPr>
        <w:t> </w:t>
      </w:r>
      <w:r>
        <w:rPr>
          <w:color w:val="231F20"/>
        </w:rPr>
        <w:t>elementos</w:t>
      </w:r>
      <w:r>
        <w:rPr>
          <w:color w:val="231F20"/>
          <w:spacing w:val="-16"/>
        </w:rPr>
        <w:t> </w:t>
      </w:r>
      <w:r>
        <w:rPr>
          <w:color w:val="231F20"/>
          <w:spacing w:val="2"/>
        </w:rPr>
        <w:t>que </w:t>
      </w:r>
      <w:r>
        <w:rPr>
          <w:color w:val="231F20"/>
        </w:rPr>
        <w:t>constituyen la </w:t>
      </w:r>
      <w:r>
        <w:rPr>
          <w:color w:val="231F20"/>
          <w:spacing w:val="2"/>
        </w:rPr>
        <w:t>intencionalidad </w:t>
      </w:r>
      <w:r>
        <w:rPr>
          <w:color w:val="231F20"/>
        </w:rPr>
        <w:t>del </w:t>
      </w:r>
      <w:r>
        <w:rPr>
          <w:color w:val="231F20"/>
          <w:spacing w:val="2"/>
        </w:rPr>
        <w:t>documento:</w:t>
      </w:r>
      <w:r>
        <w:rPr>
          <w:color w:val="231F20"/>
          <w:spacing w:val="-43"/>
        </w:rPr>
        <w:t> </w:t>
      </w:r>
      <w:r>
        <w:rPr>
          <w:color w:val="231F20"/>
        </w:rPr>
        <w:t>1) problematizar </w:t>
      </w:r>
      <w:r>
        <w:rPr>
          <w:color w:val="231F20"/>
          <w:spacing w:val="3"/>
        </w:rPr>
        <w:t>la </w:t>
      </w:r>
      <w:r>
        <w:rPr>
          <w:color w:val="231F20"/>
        </w:rPr>
        <w:t>democracia</w:t>
      </w:r>
      <w:r>
        <w:rPr>
          <w:color w:val="231F20"/>
          <w:spacing w:val="-38"/>
        </w:rPr>
        <w:t> </w:t>
      </w:r>
      <w:r>
        <w:rPr>
          <w:color w:val="231F20"/>
        </w:rPr>
        <w:t>y</w:t>
      </w:r>
      <w:r>
        <w:rPr>
          <w:color w:val="231F20"/>
          <w:spacing w:val="-38"/>
        </w:rPr>
        <w:t> </w:t>
      </w:r>
      <w:r>
        <w:rPr>
          <w:color w:val="231F20"/>
        </w:rPr>
        <w:t>la</w:t>
      </w:r>
      <w:r>
        <w:rPr>
          <w:color w:val="231F20"/>
          <w:spacing w:val="-38"/>
        </w:rPr>
        <w:t> </w:t>
      </w:r>
      <w:r>
        <w:rPr>
          <w:color w:val="231F20"/>
        </w:rPr>
        <w:t>transparencia,</w:t>
      </w:r>
      <w:r>
        <w:rPr>
          <w:color w:val="231F20"/>
          <w:spacing w:val="-38"/>
        </w:rPr>
        <w:t> </w:t>
      </w:r>
      <w:r>
        <w:rPr>
          <w:color w:val="231F20"/>
        </w:rPr>
        <w:t>2)</w:t>
      </w:r>
      <w:r>
        <w:rPr>
          <w:color w:val="231F20"/>
          <w:spacing w:val="-38"/>
        </w:rPr>
        <w:t> </w:t>
      </w:r>
      <w:r>
        <w:rPr>
          <w:color w:val="231F20"/>
        </w:rPr>
        <w:t>conocer</w:t>
      </w:r>
      <w:r>
        <w:rPr>
          <w:color w:val="231F20"/>
          <w:spacing w:val="-38"/>
        </w:rPr>
        <w:t> </w:t>
      </w:r>
      <w:r>
        <w:rPr>
          <w:color w:val="231F20"/>
        </w:rPr>
        <w:t>algunas</w:t>
      </w:r>
      <w:r>
        <w:rPr>
          <w:color w:val="231F20"/>
          <w:spacing w:val="-38"/>
        </w:rPr>
        <w:t> </w:t>
      </w:r>
      <w:r>
        <w:rPr>
          <w:color w:val="231F20"/>
        </w:rPr>
        <w:t>propuestas</w:t>
      </w:r>
      <w:r>
        <w:rPr>
          <w:color w:val="231F20"/>
          <w:spacing w:val="-38"/>
        </w:rPr>
        <w:t> </w:t>
      </w:r>
      <w:r>
        <w:rPr>
          <w:color w:val="231F20"/>
        </w:rPr>
        <w:t>de</w:t>
      </w:r>
      <w:r>
        <w:rPr>
          <w:color w:val="231F20"/>
          <w:spacing w:val="-38"/>
        </w:rPr>
        <w:t> </w:t>
      </w:r>
      <w:r>
        <w:rPr>
          <w:color w:val="231F20"/>
        </w:rPr>
        <w:t>in- cidencia</w:t>
      </w:r>
      <w:r>
        <w:rPr>
          <w:color w:val="231F20"/>
          <w:spacing w:val="-36"/>
        </w:rPr>
        <w:t> </w:t>
      </w:r>
      <w:r>
        <w:rPr>
          <w:color w:val="231F20"/>
        </w:rPr>
        <w:t>en</w:t>
      </w:r>
      <w:r>
        <w:rPr>
          <w:color w:val="231F20"/>
          <w:spacing w:val="-36"/>
        </w:rPr>
        <w:t> </w:t>
      </w:r>
      <w:r>
        <w:rPr>
          <w:color w:val="231F20"/>
        </w:rPr>
        <w:t>los</w:t>
      </w:r>
      <w:r>
        <w:rPr>
          <w:color w:val="231F20"/>
          <w:spacing w:val="-36"/>
        </w:rPr>
        <w:t> </w:t>
      </w:r>
      <w:r>
        <w:rPr>
          <w:color w:val="231F20"/>
        </w:rPr>
        <w:t>gobiernos</w:t>
      </w:r>
      <w:r>
        <w:rPr>
          <w:color w:val="231F20"/>
          <w:spacing w:val="-36"/>
        </w:rPr>
        <w:t> </w:t>
      </w:r>
      <w:r>
        <w:rPr>
          <w:color w:val="231F20"/>
        </w:rPr>
        <w:t>locales,</w:t>
      </w:r>
      <w:r>
        <w:rPr>
          <w:color w:val="231F20"/>
          <w:spacing w:val="-36"/>
        </w:rPr>
        <w:t> </w:t>
      </w:r>
      <w:r>
        <w:rPr>
          <w:color w:val="231F20"/>
        </w:rPr>
        <w:t>y</w:t>
      </w:r>
      <w:r>
        <w:rPr>
          <w:color w:val="231F20"/>
          <w:spacing w:val="-36"/>
        </w:rPr>
        <w:t> </w:t>
      </w:r>
      <w:r>
        <w:rPr>
          <w:color w:val="231F20"/>
        </w:rPr>
        <w:t>3)</w:t>
      </w:r>
      <w:r>
        <w:rPr>
          <w:color w:val="231F20"/>
          <w:spacing w:val="-36"/>
        </w:rPr>
        <w:t> </w:t>
      </w:r>
      <w:r>
        <w:rPr>
          <w:color w:val="231F20"/>
        </w:rPr>
        <w:t>dar</w:t>
      </w:r>
      <w:r>
        <w:rPr>
          <w:color w:val="231F20"/>
          <w:spacing w:val="-36"/>
        </w:rPr>
        <w:t> </w:t>
      </w:r>
      <w:r>
        <w:rPr>
          <w:color w:val="231F20"/>
        </w:rPr>
        <w:t>cuenta</w:t>
      </w:r>
      <w:r>
        <w:rPr>
          <w:color w:val="231F20"/>
          <w:spacing w:val="-36"/>
        </w:rPr>
        <w:t> </w:t>
      </w:r>
      <w:r>
        <w:rPr>
          <w:color w:val="231F20"/>
        </w:rPr>
        <w:t>de</w:t>
      </w:r>
      <w:r>
        <w:rPr>
          <w:color w:val="231F20"/>
          <w:spacing w:val="-36"/>
        </w:rPr>
        <w:t> </w:t>
      </w:r>
      <w:r>
        <w:rPr>
          <w:color w:val="231F20"/>
        </w:rPr>
        <w:t>otros</w:t>
      </w:r>
      <w:r>
        <w:rPr>
          <w:color w:val="231F20"/>
          <w:spacing w:val="-36"/>
        </w:rPr>
        <w:t> </w:t>
      </w:r>
      <w:r>
        <w:rPr>
          <w:color w:val="231F20"/>
        </w:rPr>
        <w:t>alcances</w:t>
      </w:r>
      <w:r>
        <w:rPr>
          <w:color w:val="231F20"/>
          <w:spacing w:val="-36"/>
        </w:rPr>
        <w:t> </w:t>
      </w:r>
      <w:r>
        <w:rPr>
          <w:color w:val="231F20"/>
        </w:rPr>
        <w:t>y </w:t>
      </w:r>
      <w:r>
        <w:rPr>
          <w:color w:val="231F20"/>
          <w:w w:val="95"/>
        </w:rPr>
        <w:t>retos de la</w:t>
      </w:r>
      <w:r>
        <w:rPr>
          <w:color w:val="231F20"/>
          <w:spacing w:val="-36"/>
          <w:w w:val="95"/>
        </w:rPr>
        <w:t> </w:t>
      </w:r>
      <w:r>
        <w:rPr>
          <w:color w:val="231F20"/>
          <w:w w:val="95"/>
        </w:rPr>
        <w:t>transparencia.</w:t>
      </w:r>
    </w:p>
    <w:p>
      <w:pPr>
        <w:pStyle w:val="BodyText"/>
        <w:spacing w:line="266" w:lineRule="auto"/>
        <w:ind w:left="100" w:right="213" w:firstLine="396"/>
        <w:jc w:val="both"/>
      </w:pPr>
      <w:r>
        <w:rPr>
          <w:i/>
          <w:color w:val="231F20"/>
          <w:w w:val="95"/>
        </w:rPr>
        <w:t>Problematizar</w:t>
      </w:r>
      <w:r>
        <w:rPr>
          <w:i/>
          <w:color w:val="231F20"/>
          <w:spacing w:val="-16"/>
          <w:w w:val="95"/>
        </w:rPr>
        <w:t> </w:t>
      </w:r>
      <w:r>
        <w:rPr>
          <w:i/>
          <w:color w:val="231F20"/>
          <w:w w:val="95"/>
        </w:rPr>
        <w:t>la</w:t>
      </w:r>
      <w:r>
        <w:rPr>
          <w:i/>
          <w:color w:val="231F20"/>
          <w:spacing w:val="-16"/>
          <w:w w:val="95"/>
        </w:rPr>
        <w:t> </w:t>
      </w:r>
      <w:r>
        <w:rPr>
          <w:i/>
          <w:color w:val="231F20"/>
          <w:w w:val="95"/>
        </w:rPr>
        <w:t>democracia</w:t>
      </w:r>
      <w:r>
        <w:rPr>
          <w:i/>
          <w:color w:val="231F20"/>
          <w:spacing w:val="-16"/>
          <w:w w:val="95"/>
        </w:rPr>
        <w:t> </w:t>
      </w:r>
      <w:r>
        <w:rPr>
          <w:i/>
          <w:color w:val="231F20"/>
          <w:w w:val="95"/>
        </w:rPr>
        <w:t>y</w:t>
      </w:r>
      <w:r>
        <w:rPr>
          <w:i/>
          <w:color w:val="231F20"/>
          <w:spacing w:val="-16"/>
          <w:w w:val="95"/>
        </w:rPr>
        <w:t> </w:t>
      </w:r>
      <w:r>
        <w:rPr>
          <w:i/>
          <w:color w:val="231F20"/>
          <w:w w:val="95"/>
        </w:rPr>
        <w:t>la</w:t>
      </w:r>
      <w:r>
        <w:rPr>
          <w:i/>
          <w:color w:val="231F20"/>
          <w:spacing w:val="-16"/>
          <w:w w:val="95"/>
        </w:rPr>
        <w:t> </w:t>
      </w:r>
      <w:r>
        <w:rPr>
          <w:i/>
          <w:color w:val="231F20"/>
          <w:w w:val="95"/>
        </w:rPr>
        <w:t>transparencia</w:t>
      </w:r>
      <w:r>
        <w:rPr>
          <w:color w:val="231F20"/>
          <w:w w:val="95"/>
        </w:rPr>
        <w:t>.</w:t>
      </w:r>
      <w:r>
        <w:rPr>
          <w:color w:val="231F20"/>
          <w:spacing w:val="-13"/>
          <w:w w:val="95"/>
        </w:rPr>
        <w:t> </w:t>
      </w:r>
      <w:r>
        <w:rPr>
          <w:color w:val="231F20"/>
          <w:w w:val="95"/>
        </w:rPr>
        <w:t>Es</w:t>
      </w:r>
      <w:r>
        <w:rPr>
          <w:color w:val="231F20"/>
          <w:spacing w:val="-13"/>
          <w:w w:val="95"/>
        </w:rPr>
        <w:t> </w:t>
      </w:r>
      <w:r>
        <w:rPr>
          <w:color w:val="231F20"/>
          <w:w w:val="95"/>
        </w:rPr>
        <w:t>referirnos</w:t>
      </w:r>
      <w:r>
        <w:rPr>
          <w:color w:val="231F20"/>
          <w:spacing w:val="-13"/>
          <w:w w:val="95"/>
        </w:rPr>
        <w:t> </w:t>
      </w:r>
      <w:r>
        <w:rPr>
          <w:color w:val="231F20"/>
          <w:w w:val="95"/>
        </w:rPr>
        <w:t>a</w:t>
      </w:r>
      <w:r>
        <w:rPr>
          <w:color w:val="231F20"/>
          <w:spacing w:val="-13"/>
          <w:w w:val="95"/>
        </w:rPr>
        <w:t> </w:t>
      </w:r>
      <w:r>
        <w:rPr>
          <w:color w:val="231F20"/>
          <w:w w:val="95"/>
        </w:rPr>
        <w:t>la </w:t>
      </w:r>
      <w:r>
        <w:rPr>
          <w:color w:val="231F20"/>
          <w:spacing w:val="-3"/>
          <w:w w:val="95"/>
        </w:rPr>
        <w:t>importancia</w:t>
      </w:r>
      <w:r>
        <w:rPr>
          <w:color w:val="231F20"/>
          <w:spacing w:val="-15"/>
          <w:w w:val="95"/>
        </w:rPr>
        <w:t> </w:t>
      </w:r>
      <w:r>
        <w:rPr>
          <w:color w:val="231F20"/>
          <w:w w:val="95"/>
        </w:rPr>
        <w:t>de</w:t>
      </w:r>
      <w:r>
        <w:rPr>
          <w:color w:val="231F20"/>
          <w:spacing w:val="-15"/>
          <w:w w:val="95"/>
        </w:rPr>
        <w:t> </w:t>
      </w:r>
      <w:r>
        <w:rPr>
          <w:color w:val="231F20"/>
          <w:w w:val="95"/>
        </w:rPr>
        <w:t>la</w:t>
      </w:r>
      <w:r>
        <w:rPr>
          <w:color w:val="231F20"/>
          <w:spacing w:val="-15"/>
          <w:w w:val="95"/>
        </w:rPr>
        <w:t> </w:t>
      </w:r>
      <w:r>
        <w:rPr>
          <w:color w:val="231F20"/>
          <w:spacing w:val="-4"/>
          <w:w w:val="95"/>
        </w:rPr>
        <w:t>transparencia</w:t>
      </w:r>
      <w:r>
        <w:rPr>
          <w:color w:val="231F20"/>
          <w:spacing w:val="-15"/>
          <w:w w:val="95"/>
        </w:rPr>
        <w:t> </w:t>
      </w:r>
      <w:r>
        <w:rPr>
          <w:color w:val="231F20"/>
          <w:w w:val="95"/>
        </w:rPr>
        <w:t>en</w:t>
      </w:r>
      <w:r>
        <w:rPr>
          <w:color w:val="231F20"/>
          <w:spacing w:val="-15"/>
          <w:w w:val="95"/>
        </w:rPr>
        <w:t> </w:t>
      </w:r>
      <w:r>
        <w:rPr>
          <w:color w:val="231F20"/>
          <w:spacing w:val="-3"/>
          <w:w w:val="95"/>
        </w:rPr>
        <w:t>términos</w:t>
      </w:r>
      <w:r>
        <w:rPr>
          <w:color w:val="231F20"/>
          <w:spacing w:val="-15"/>
          <w:w w:val="95"/>
        </w:rPr>
        <w:t> </w:t>
      </w:r>
      <w:r>
        <w:rPr>
          <w:color w:val="231F20"/>
          <w:spacing w:val="-3"/>
          <w:w w:val="95"/>
        </w:rPr>
        <w:t>sociales,</w:t>
      </w:r>
      <w:r>
        <w:rPr>
          <w:color w:val="231F20"/>
          <w:spacing w:val="-15"/>
          <w:w w:val="95"/>
        </w:rPr>
        <w:t> </w:t>
      </w:r>
      <w:r>
        <w:rPr>
          <w:color w:val="231F20"/>
          <w:spacing w:val="-4"/>
          <w:w w:val="95"/>
        </w:rPr>
        <w:t>económicos</w:t>
      </w:r>
      <w:r>
        <w:rPr>
          <w:color w:val="231F20"/>
          <w:spacing w:val="-15"/>
          <w:w w:val="95"/>
        </w:rPr>
        <w:t> </w:t>
      </w:r>
      <w:r>
        <w:rPr>
          <w:color w:val="231F20"/>
          <w:w w:val="95"/>
        </w:rPr>
        <w:t>y</w:t>
      </w:r>
      <w:r>
        <w:rPr>
          <w:color w:val="231F20"/>
          <w:spacing w:val="-15"/>
          <w:w w:val="95"/>
        </w:rPr>
        <w:t> </w:t>
      </w:r>
      <w:r>
        <w:rPr>
          <w:color w:val="231F20"/>
          <w:spacing w:val="-3"/>
          <w:w w:val="95"/>
        </w:rPr>
        <w:t>po- </w:t>
      </w:r>
      <w:r>
        <w:rPr>
          <w:color w:val="231F20"/>
          <w:w w:val="95"/>
        </w:rPr>
        <w:t>líticos,</w:t>
      </w:r>
      <w:r>
        <w:rPr>
          <w:color w:val="231F20"/>
          <w:spacing w:val="-20"/>
          <w:w w:val="95"/>
        </w:rPr>
        <w:t> </w:t>
      </w:r>
      <w:r>
        <w:rPr>
          <w:color w:val="231F20"/>
          <w:w w:val="95"/>
        </w:rPr>
        <w:t>evidenciando</w:t>
      </w:r>
      <w:r>
        <w:rPr>
          <w:color w:val="231F20"/>
          <w:spacing w:val="-20"/>
          <w:w w:val="95"/>
        </w:rPr>
        <w:t> </w:t>
      </w:r>
      <w:r>
        <w:rPr>
          <w:color w:val="231F20"/>
          <w:w w:val="95"/>
        </w:rPr>
        <w:t>cuánto</w:t>
      </w:r>
      <w:r>
        <w:rPr>
          <w:color w:val="231F20"/>
          <w:spacing w:val="-20"/>
          <w:w w:val="95"/>
        </w:rPr>
        <w:t> </w:t>
      </w:r>
      <w:r>
        <w:rPr>
          <w:color w:val="231F20"/>
          <w:w w:val="95"/>
        </w:rPr>
        <w:t>nos</w:t>
      </w:r>
      <w:r>
        <w:rPr>
          <w:color w:val="231F20"/>
          <w:spacing w:val="-20"/>
          <w:w w:val="95"/>
        </w:rPr>
        <w:t> </w:t>
      </w:r>
      <w:r>
        <w:rPr>
          <w:color w:val="231F20"/>
          <w:w w:val="95"/>
        </w:rPr>
        <w:t>cuesta</w:t>
      </w:r>
      <w:r>
        <w:rPr>
          <w:color w:val="231F20"/>
          <w:spacing w:val="-20"/>
          <w:w w:val="95"/>
        </w:rPr>
        <w:t> </w:t>
      </w:r>
      <w:r>
        <w:rPr>
          <w:color w:val="231F20"/>
          <w:w w:val="95"/>
        </w:rPr>
        <w:t>a</w:t>
      </w:r>
      <w:r>
        <w:rPr>
          <w:color w:val="231F20"/>
          <w:spacing w:val="-20"/>
          <w:w w:val="95"/>
        </w:rPr>
        <w:t> </w:t>
      </w:r>
      <w:r>
        <w:rPr>
          <w:color w:val="231F20"/>
          <w:w w:val="95"/>
        </w:rPr>
        <w:t>los</w:t>
      </w:r>
      <w:r>
        <w:rPr>
          <w:color w:val="231F20"/>
          <w:spacing w:val="-20"/>
          <w:w w:val="95"/>
        </w:rPr>
        <w:t> </w:t>
      </w:r>
      <w:r>
        <w:rPr>
          <w:color w:val="231F20"/>
          <w:w w:val="95"/>
        </w:rPr>
        <w:t>ciudadanos</w:t>
      </w:r>
      <w:r>
        <w:rPr>
          <w:color w:val="231F20"/>
          <w:spacing w:val="-20"/>
          <w:w w:val="95"/>
        </w:rPr>
        <w:t> </w:t>
      </w:r>
      <w:r>
        <w:rPr>
          <w:color w:val="231F20"/>
          <w:w w:val="95"/>
        </w:rPr>
        <w:t>tener</w:t>
      </w:r>
      <w:r>
        <w:rPr>
          <w:color w:val="231F20"/>
          <w:spacing w:val="-20"/>
          <w:w w:val="95"/>
        </w:rPr>
        <w:t> </w:t>
      </w:r>
      <w:r>
        <w:rPr>
          <w:color w:val="231F20"/>
          <w:w w:val="95"/>
        </w:rPr>
        <w:t>gobier- </w:t>
      </w:r>
      <w:r>
        <w:rPr>
          <w:color w:val="231F20"/>
        </w:rPr>
        <w:t>nos</w:t>
      </w:r>
      <w:r>
        <w:rPr>
          <w:color w:val="231F20"/>
          <w:spacing w:val="-46"/>
        </w:rPr>
        <w:t> </w:t>
      </w:r>
      <w:r>
        <w:rPr>
          <w:color w:val="231F20"/>
        </w:rPr>
        <w:t>inmersos</w:t>
      </w:r>
      <w:r>
        <w:rPr>
          <w:color w:val="231F20"/>
          <w:spacing w:val="-46"/>
        </w:rPr>
        <w:t> </w:t>
      </w:r>
      <w:r>
        <w:rPr>
          <w:color w:val="231F20"/>
        </w:rPr>
        <w:t>en</w:t>
      </w:r>
      <w:r>
        <w:rPr>
          <w:color w:val="231F20"/>
          <w:spacing w:val="-46"/>
        </w:rPr>
        <w:t> </w:t>
      </w:r>
      <w:r>
        <w:rPr>
          <w:color w:val="231F20"/>
        </w:rPr>
        <w:t>la</w:t>
      </w:r>
      <w:r>
        <w:rPr>
          <w:color w:val="231F20"/>
          <w:spacing w:val="-46"/>
        </w:rPr>
        <w:t> </w:t>
      </w:r>
      <w:r>
        <w:rPr>
          <w:color w:val="231F20"/>
          <w:spacing w:val="-3"/>
        </w:rPr>
        <w:t>opacidad</w:t>
      </w:r>
      <w:r>
        <w:rPr>
          <w:color w:val="231F20"/>
          <w:spacing w:val="-46"/>
        </w:rPr>
        <w:t> </w:t>
      </w:r>
      <w:r>
        <w:rPr>
          <w:color w:val="231F20"/>
        </w:rPr>
        <w:t>y</w:t>
      </w:r>
      <w:r>
        <w:rPr>
          <w:color w:val="231F20"/>
          <w:spacing w:val="-46"/>
        </w:rPr>
        <w:t> </w:t>
      </w:r>
      <w:r>
        <w:rPr>
          <w:color w:val="231F20"/>
        </w:rPr>
        <w:t>de</w:t>
      </w:r>
      <w:r>
        <w:rPr>
          <w:color w:val="231F20"/>
          <w:spacing w:val="-46"/>
        </w:rPr>
        <w:t> </w:t>
      </w:r>
      <w:r>
        <w:rPr>
          <w:color w:val="231F20"/>
        </w:rPr>
        <w:t>qué</w:t>
      </w:r>
      <w:r>
        <w:rPr>
          <w:color w:val="231F20"/>
          <w:spacing w:val="-46"/>
        </w:rPr>
        <w:t> </w:t>
      </w:r>
      <w:r>
        <w:rPr>
          <w:color w:val="231F20"/>
        </w:rPr>
        <w:t>manera</w:t>
      </w:r>
      <w:r>
        <w:rPr>
          <w:color w:val="231F20"/>
          <w:spacing w:val="-46"/>
        </w:rPr>
        <w:t> </w:t>
      </w:r>
      <w:r>
        <w:rPr>
          <w:color w:val="231F20"/>
        </w:rPr>
        <w:t>impacta</w:t>
      </w:r>
      <w:r>
        <w:rPr>
          <w:color w:val="231F20"/>
          <w:spacing w:val="-46"/>
        </w:rPr>
        <w:t> </w:t>
      </w:r>
      <w:r>
        <w:rPr>
          <w:color w:val="231F20"/>
        </w:rPr>
        <w:t>en</w:t>
      </w:r>
      <w:r>
        <w:rPr>
          <w:color w:val="231F20"/>
          <w:spacing w:val="-46"/>
        </w:rPr>
        <w:t> </w:t>
      </w:r>
      <w:r>
        <w:rPr>
          <w:color w:val="231F20"/>
        </w:rPr>
        <w:t>el</w:t>
      </w:r>
      <w:r>
        <w:rPr>
          <w:color w:val="231F20"/>
          <w:spacing w:val="-46"/>
        </w:rPr>
        <w:t> </w:t>
      </w:r>
      <w:r>
        <w:rPr>
          <w:color w:val="231F20"/>
        </w:rPr>
        <w:t>desarrollo de</w:t>
      </w:r>
      <w:r>
        <w:rPr>
          <w:color w:val="231F20"/>
          <w:spacing w:val="-44"/>
        </w:rPr>
        <w:t> </w:t>
      </w:r>
      <w:r>
        <w:rPr>
          <w:color w:val="231F20"/>
        </w:rPr>
        <w:t>un</w:t>
      </w:r>
      <w:r>
        <w:rPr>
          <w:color w:val="231F20"/>
          <w:spacing w:val="-44"/>
        </w:rPr>
        <w:t> </w:t>
      </w:r>
      <w:r>
        <w:rPr>
          <w:color w:val="231F20"/>
        </w:rPr>
        <w:t>país.</w:t>
      </w:r>
      <w:r>
        <w:rPr>
          <w:color w:val="231F20"/>
          <w:spacing w:val="-44"/>
        </w:rPr>
        <w:t> </w:t>
      </w:r>
      <w:r>
        <w:rPr>
          <w:color w:val="231F20"/>
        </w:rPr>
        <w:t>De</w:t>
      </w:r>
      <w:r>
        <w:rPr>
          <w:color w:val="231F20"/>
          <w:spacing w:val="-44"/>
        </w:rPr>
        <w:t> </w:t>
      </w:r>
      <w:r>
        <w:rPr>
          <w:color w:val="231F20"/>
        </w:rPr>
        <w:t>la</w:t>
      </w:r>
      <w:r>
        <w:rPr>
          <w:color w:val="231F20"/>
          <w:spacing w:val="-44"/>
        </w:rPr>
        <w:t> </w:t>
      </w:r>
      <w:r>
        <w:rPr>
          <w:color w:val="231F20"/>
        </w:rPr>
        <w:t>misma</w:t>
      </w:r>
      <w:r>
        <w:rPr>
          <w:color w:val="231F20"/>
          <w:spacing w:val="-44"/>
        </w:rPr>
        <w:t> </w:t>
      </w:r>
      <w:r>
        <w:rPr>
          <w:color w:val="231F20"/>
        </w:rPr>
        <w:t>forma,</w:t>
      </w:r>
      <w:r>
        <w:rPr>
          <w:color w:val="231F20"/>
          <w:spacing w:val="-44"/>
        </w:rPr>
        <w:t> </w:t>
      </w:r>
      <w:r>
        <w:rPr>
          <w:color w:val="231F20"/>
          <w:spacing w:val="-3"/>
        </w:rPr>
        <w:t>hacer</w:t>
      </w:r>
      <w:r>
        <w:rPr>
          <w:color w:val="231F20"/>
          <w:spacing w:val="-44"/>
        </w:rPr>
        <w:t> </w:t>
      </w:r>
      <w:r>
        <w:rPr>
          <w:color w:val="231F20"/>
        </w:rPr>
        <w:t>explícito</w:t>
      </w:r>
      <w:r>
        <w:rPr>
          <w:color w:val="231F20"/>
          <w:spacing w:val="-44"/>
        </w:rPr>
        <w:t> </w:t>
      </w:r>
      <w:r>
        <w:rPr>
          <w:color w:val="231F20"/>
        </w:rPr>
        <w:t>que</w:t>
      </w:r>
      <w:r>
        <w:rPr>
          <w:color w:val="231F20"/>
          <w:spacing w:val="-44"/>
        </w:rPr>
        <w:t> </w:t>
      </w:r>
      <w:r>
        <w:rPr>
          <w:color w:val="231F20"/>
        </w:rPr>
        <w:t>la</w:t>
      </w:r>
      <w:r>
        <w:rPr>
          <w:color w:val="231F20"/>
          <w:spacing w:val="-44"/>
        </w:rPr>
        <w:t> </w:t>
      </w:r>
      <w:r>
        <w:rPr>
          <w:color w:val="231F20"/>
        </w:rPr>
        <w:t>transparencia</w:t>
      </w:r>
      <w:r>
        <w:rPr>
          <w:color w:val="231F20"/>
          <w:spacing w:val="-44"/>
        </w:rPr>
        <w:t> </w:t>
      </w:r>
      <w:r>
        <w:rPr>
          <w:color w:val="231F20"/>
        </w:rPr>
        <w:t>es un</w:t>
      </w:r>
      <w:r>
        <w:rPr>
          <w:color w:val="231F20"/>
          <w:spacing w:val="-48"/>
        </w:rPr>
        <w:t> </w:t>
      </w:r>
      <w:r>
        <w:rPr>
          <w:color w:val="231F20"/>
          <w:spacing w:val="-4"/>
        </w:rPr>
        <w:t>instrumento</w:t>
      </w:r>
      <w:r>
        <w:rPr>
          <w:color w:val="231F20"/>
          <w:spacing w:val="-48"/>
        </w:rPr>
        <w:t> </w:t>
      </w:r>
      <w:r>
        <w:rPr>
          <w:color w:val="231F20"/>
        </w:rPr>
        <w:t>de</w:t>
      </w:r>
      <w:r>
        <w:rPr>
          <w:color w:val="231F20"/>
          <w:spacing w:val="-48"/>
        </w:rPr>
        <w:t> </w:t>
      </w:r>
      <w:r>
        <w:rPr>
          <w:color w:val="231F20"/>
          <w:spacing w:val="-4"/>
        </w:rPr>
        <w:t>empoderamiento</w:t>
      </w:r>
      <w:r>
        <w:rPr>
          <w:color w:val="231F20"/>
          <w:spacing w:val="-48"/>
        </w:rPr>
        <w:t> </w:t>
      </w:r>
      <w:r>
        <w:rPr>
          <w:color w:val="231F20"/>
          <w:spacing w:val="-5"/>
        </w:rPr>
        <w:t>ciudadano.</w:t>
      </w:r>
      <w:r>
        <w:rPr>
          <w:color w:val="231F20"/>
          <w:spacing w:val="-48"/>
        </w:rPr>
        <w:t> </w:t>
      </w:r>
      <w:r>
        <w:rPr>
          <w:color w:val="231F20"/>
        </w:rPr>
        <w:t>La</w:t>
      </w:r>
      <w:r>
        <w:rPr>
          <w:color w:val="231F20"/>
          <w:spacing w:val="-48"/>
        </w:rPr>
        <w:t> </w:t>
      </w:r>
      <w:r>
        <w:rPr>
          <w:color w:val="231F20"/>
          <w:spacing w:val="-5"/>
        </w:rPr>
        <w:t>transparencia</w:t>
      </w:r>
      <w:r>
        <w:rPr>
          <w:color w:val="231F20"/>
          <w:spacing w:val="-48"/>
        </w:rPr>
        <w:t> </w:t>
      </w:r>
      <w:r>
        <w:rPr>
          <w:color w:val="231F20"/>
          <w:spacing w:val="-6"/>
        </w:rPr>
        <w:t>como </w:t>
      </w:r>
      <w:r>
        <w:rPr>
          <w:color w:val="231F20"/>
        </w:rPr>
        <w:t>condición</w:t>
      </w:r>
      <w:r>
        <w:rPr>
          <w:color w:val="231F20"/>
          <w:spacing w:val="-37"/>
        </w:rPr>
        <w:t> </w:t>
      </w:r>
      <w:r>
        <w:rPr>
          <w:color w:val="231F20"/>
        </w:rPr>
        <w:t>del</w:t>
      </w:r>
      <w:r>
        <w:rPr>
          <w:color w:val="231F20"/>
          <w:spacing w:val="-37"/>
        </w:rPr>
        <w:t> </w:t>
      </w:r>
      <w:r>
        <w:rPr>
          <w:color w:val="231F20"/>
        </w:rPr>
        <w:t>estado</w:t>
      </w:r>
      <w:r>
        <w:rPr>
          <w:color w:val="231F20"/>
          <w:spacing w:val="-37"/>
        </w:rPr>
        <w:t> </w:t>
      </w:r>
      <w:r>
        <w:rPr>
          <w:color w:val="231F20"/>
        </w:rPr>
        <w:t>democrático</w:t>
      </w:r>
      <w:r>
        <w:rPr>
          <w:color w:val="231F20"/>
          <w:spacing w:val="-37"/>
        </w:rPr>
        <w:t> </w:t>
      </w:r>
      <w:r>
        <w:rPr>
          <w:color w:val="231F20"/>
        </w:rPr>
        <w:t>y</w:t>
      </w:r>
      <w:r>
        <w:rPr>
          <w:color w:val="231F20"/>
          <w:spacing w:val="-37"/>
        </w:rPr>
        <w:t> </w:t>
      </w:r>
      <w:r>
        <w:rPr>
          <w:color w:val="231F20"/>
        </w:rPr>
        <w:t>la</w:t>
      </w:r>
      <w:r>
        <w:rPr>
          <w:color w:val="231F20"/>
          <w:spacing w:val="-37"/>
        </w:rPr>
        <w:t> </w:t>
      </w:r>
      <w:r>
        <w:rPr>
          <w:color w:val="231F20"/>
        </w:rPr>
        <w:t>transparencia</w:t>
      </w:r>
      <w:r>
        <w:rPr>
          <w:color w:val="231F20"/>
          <w:spacing w:val="-37"/>
        </w:rPr>
        <w:t> </w:t>
      </w:r>
      <w:r>
        <w:rPr>
          <w:color w:val="231F20"/>
        </w:rPr>
        <w:t>gubernamental </w:t>
      </w:r>
      <w:r>
        <w:rPr>
          <w:color w:val="231F20"/>
          <w:w w:val="95"/>
        </w:rPr>
        <w:t>sus</w:t>
      </w:r>
      <w:r>
        <w:rPr>
          <w:color w:val="231F20"/>
          <w:spacing w:val="-20"/>
          <w:w w:val="95"/>
        </w:rPr>
        <w:t> </w:t>
      </w:r>
      <w:r>
        <w:rPr>
          <w:color w:val="231F20"/>
          <w:w w:val="95"/>
        </w:rPr>
        <w:t>nuevos</w:t>
      </w:r>
      <w:r>
        <w:rPr>
          <w:color w:val="231F20"/>
          <w:spacing w:val="-20"/>
          <w:w w:val="95"/>
        </w:rPr>
        <w:t> </w:t>
      </w:r>
      <w:r>
        <w:rPr>
          <w:color w:val="231F20"/>
          <w:w w:val="95"/>
        </w:rPr>
        <w:t>paradigmas</w:t>
      </w:r>
      <w:r>
        <w:rPr>
          <w:color w:val="231F20"/>
          <w:spacing w:val="-20"/>
          <w:w w:val="95"/>
        </w:rPr>
        <w:t> </w:t>
      </w:r>
      <w:r>
        <w:rPr>
          <w:color w:val="231F20"/>
          <w:w w:val="95"/>
        </w:rPr>
        <w:t>de</w:t>
      </w:r>
      <w:r>
        <w:rPr>
          <w:color w:val="231F20"/>
          <w:spacing w:val="-20"/>
          <w:w w:val="95"/>
        </w:rPr>
        <w:t> </w:t>
      </w:r>
      <w:r>
        <w:rPr>
          <w:color w:val="231F20"/>
          <w:w w:val="95"/>
        </w:rPr>
        <w:t>la</w:t>
      </w:r>
      <w:r>
        <w:rPr>
          <w:color w:val="231F20"/>
          <w:spacing w:val="-20"/>
          <w:w w:val="95"/>
        </w:rPr>
        <w:t> </w:t>
      </w:r>
      <w:r>
        <w:rPr>
          <w:color w:val="231F20"/>
          <w:w w:val="95"/>
        </w:rPr>
        <w:t>democracia</w:t>
      </w:r>
      <w:r>
        <w:rPr>
          <w:color w:val="231F20"/>
          <w:spacing w:val="-20"/>
          <w:w w:val="95"/>
        </w:rPr>
        <w:t> </w:t>
      </w:r>
      <w:r>
        <w:rPr>
          <w:color w:val="231F20"/>
          <w:w w:val="95"/>
        </w:rPr>
        <w:t>contemporánea</w:t>
      </w:r>
      <w:r>
        <w:rPr>
          <w:color w:val="231F20"/>
          <w:spacing w:val="-20"/>
          <w:w w:val="95"/>
        </w:rPr>
        <w:t> </w:t>
      </w:r>
      <w:r>
        <w:rPr>
          <w:color w:val="231F20"/>
          <w:w w:val="95"/>
        </w:rPr>
        <w:t>obligada.</w:t>
      </w:r>
    </w:p>
    <w:p>
      <w:pPr>
        <w:pStyle w:val="BodyText"/>
        <w:spacing w:line="266" w:lineRule="auto"/>
        <w:ind w:left="100" w:right="208" w:firstLine="396"/>
        <w:jc w:val="both"/>
      </w:pPr>
      <w:r>
        <w:rPr>
          <w:i/>
          <w:color w:val="231F20"/>
          <w:spacing w:val="-4"/>
          <w:w w:val="95"/>
        </w:rPr>
        <w:t>Propuestas</w:t>
      </w:r>
      <w:r>
        <w:rPr>
          <w:i/>
          <w:color w:val="231F20"/>
          <w:spacing w:val="-34"/>
          <w:w w:val="95"/>
        </w:rPr>
        <w:t> </w:t>
      </w:r>
      <w:r>
        <w:rPr>
          <w:i/>
          <w:color w:val="231F20"/>
          <w:spacing w:val="-4"/>
          <w:w w:val="95"/>
        </w:rPr>
        <w:t>de</w:t>
      </w:r>
      <w:r>
        <w:rPr>
          <w:i/>
          <w:color w:val="231F20"/>
          <w:spacing w:val="-34"/>
          <w:w w:val="95"/>
        </w:rPr>
        <w:t> </w:t>
      </w:r>
      <w:r>
        <w:rPr>
          <w:i/>
          <w:color w:val="231F20"/>
          <w:spacing w:val="-4"/>
          <w:w w:val="95"/>
        </w:rPr>
        <w:t>incidencia</w:t>
      </w:r>
      <w:r>
        <w:rPr>
          <w:i/>
          <w:color w:val="231F20"/>
          <w:spacing w:val="-34"/>
          <w:w w:val="95"/>
        </w:rPr>
        <w:t> </w:t>
      </w:r>
      <w:r>
        <w:rPr>
          <w:i/>
          <w:color w:val="231F20"/>
          <w:w w:val="95"/>
        </w:rPr>
        <w:t>en</w:t>
      </w:r>
      <w:r>
        <w:rPr>
          <w:i/>
          <w:color w:val="231F20"/>
          <w:spacing w:val="-34"/>
          <w:w w:val="95"/>
        </w:rPr>
        <w:t> </w:t>
      </w:r>
      <w:r>
        <w:rPr>
          <w:i/>
          <w:color w:val="231F20"/>
          <w:spacing w:val="-3"/>
          <w:w w:val="95"/>
        </w:rPr>
        <w:t>los</w:t>
      </w:r>
      <w:r>
        <w:rPr>
          <w:i/>
          <w:color w:val="231F20"/>
          <w:spacing w:val="-34"/>
          <w:w w:val="95"/>
        </w:rPr>
        <w:t> </w:t>
      </w:r>
      <w:r>
        <w:rPr>
          <w:i/>
          <w:color w:val="231F20"/>
          <w:spacing w:val="-4"/>
          <w:w w:val="95"/>
        </w:rPr>
        <w:t>gobiernos</w:t>
      </w:r>
      <w:r>
        <w:rPr>
          <w:i/>
          <w:color w:val="231F20"/>
          <w:spacing w:val="-34"/>
          <w:w w:val="95"/>
        </w:rPr>
        <w:t> </w:t>
      </w:r>
      <w:r>
        <w:rPr>
          <w:i/>
          <w:color w:val="231F20"/>
          <w:spacing w:val="-4"/>
          <w:w w:val="95"/>
        </w:rPr>
        <w:t>locales</w:t>
      </w:r>
      <w:r>
        <w:rPr>
          <w:i/>
          <w:color w:val="231F20"/>
          <w:spacing w:val="-34"/>
          <w:w w:val="95"/>
        </w:rPr>
        <w:t> </w:t>
      </w:r>
      <w:r>
        <w:rPr>
          <w:color w:val="231F20"/>
          <w:w w:val="95"/>
        </w:rPr>
        <w:t>y</w:t>
      </w:r>
      <w:r>
        <w:rPr>
          <w:color w:val="231F20"/>
          <w:spacing w:val="-33"/>
          <w:w w:val="95"/>
        </w:rPr>
        <w:t> </w:t>
      </w:r>
      <w:r>
        <w:rPr>
          <w:color w:val="231F20"/>
          <w:spacing w:val="-3"/>
          <w:w w:val="95"/>
        </w:rPr>
        <w:t>cómo</w:t>
      </w:r>
      <w:r>
        <w:rPr>
          <w:color w:val="231F20"/>
          <w:spacing w:val="-33"/>
          <w:w w:val="95"/>
        </w:rPr>
        <w:t> </w:t>
      </w:r>
      <w:r>
        <w:rPr>
          <w:color w:val="231F20"/>
          <w:w w:val="95"/>
        </w:rPr>
        <w:t>se</w:t>
      </w:r>
      <w:r>
        <w:rPr>
          <w:color w:val="231F20"/>
          <w:spacing w:val="-33"/>
          <w:w w:val="95"/>
        </w:rPr>
        <w:t> </w:t>
      </w:r>
      <w:r>
        <w:rPr>
          <w:color w:val="231F20"/>
          <w:w w:val="95"/>
        </w:rPr>
        <w:t>va</w:t>
      </w:r>
      <w:r>
        <w:rPr>
          <w:color w:val="231F20"/>
          <w:spacing w:val="-33"/>
          <w:w w:val="95"/>
        </w:rPr>
        <w:t> </w:t>
      </w:r>
      <w:r>
        <w:rPr>
          <w:color w:val="231F20"/>
          <w:spacing w:val="-3"/>
          <w:w w:val="95"/>
        </w:rPr>
        <w:t>cons- </w:t>
      </w:r>
      <w:r>
        <w:rPr>
          <w:color w:val="231F20"/>
        </w:rPr>
        <w:t>truyendo</w:t>
      </w:r>
      <w:r>
        <w:rPr>
          <w:color w:val="231F20"/>
          <w:spacing w:val="-23"/>
        </w:rPr>
        <w:t> </w:t>
      </w:r>
      <w:r>
        <w:rPr>
          <w:color w:val="231F20"/>
        </w:rPr>
        <w:t>y</w:t>
      </w:r>
      <w:r>
        <w:rPr>
          <w:color w:val="231F20"/>
          <w:spacing w:val="-23"/>
        </w:rPr>
        <w:t> </w:t>
      </w:r>
      <w:r>
        <w:rPr>
          <w:color w:val="231F20"/>
          <w:spacing w:val="2"/>
        </w:rPr>
        <w:t>ejerciendo</w:t>
      </w:r>
      <w:r>
        <w:rPr>
          <w:color w:val="231F20"/>
          <w:spacing w:val="-23"/>
        </w:rPr>
        <w:t> </w:t>
      </w:r>
      <w:r>
        <w:rPr>
          <w:color w:val="231F20"/>
          <w:spacing w:val="2"/>
        </w:rPr>
        <w:t>ciudadanía</w:t>
      </w:r>
      <w:r>
        <w:rPr>
          <w:color w:val="231F20"/>
          <w:spacing w:val="-23"/>
        </w:rPr>
        <w:t> </w:t>
      </w:r>
      <w:r>
        <w:rPr>
          <w:color w:val="231F20"/>
        </w:rPr>
        <w:t>en</w:t>
      </w:r>
      <w:r>
        <w:rPr>
          <w:color w:val="231F20"/>
          <w:spacing w:val="-23"/>
        </w:rPr>
        <w:t> </w:t>
      </w:r>
      <w:r>
        <w:rPr>
          <w:color w:val="231F20"/>
        </w:rPr>
        <w:t>los</w:t>
      </w:r>
      <w:r>
        <w:rPr>
          <w:color w:val="231F20"/>
          <w:spacing w:val="-23"/>
        </w:rPr>
        <w:t> </w:t>
      </w:r>
      <w:r>
        <w:rPr>
          <w:color w:val="231F20"/>
          <w:spacing w:val="2"/>
        </w:rPr>
        <w:t>mismos.</w:t>
      </w:r>
      <w:r>
        <w:rPr>
          <w:color w:val="231F20"/>
          <w:spacing w:val="-23"/>
        </w:rPr>
        <w:t> </w:t>
      </w:r>
      <w:r>
        <w:rPr>
          <w:color w:val="231F20"/>
        </w:rPr>
        <w:t>Esto</w:t>
      </w:r>
      <w:r>
        <w:rPr>
          <w:color w:val="231F20"/>
          <w:spacing w:val="-23"/>
        </w:rPr>
        <w:t> </w:t>
      </w:r>
      <w:r>
        <w:rPr>
          <w:color w:val="231F20"/>
        </w:rPr>
        <w:t>nos</w:t>
      </w:r>
      <w:r>
        <w:rPr>
          <w:color w:val="231F20"/>
          <w:spacing w:val="-23"/>
        </w:rPr>
        <w:t> </w:t>
      </w:r>
      <w:r>
        <w:rPr>
          <w:color w:val="231F20"/>
          <w:spacing w:val="2"/>
        </w:rPr>
        <w:t>permite </w:t>
      </w:r>
      <w:r>
        <w:rPr>
          <w:color w:val="231F20"/>
          <w:w w:val="95"/>
        </w:rPr>
        <w:t>hablar</w:t>
      </w:r>
      <w:r>
        <w:rPr>
          <w:color w:val="231F20"/>
          <w:spacing w:val="-19"/>
          <w:w w:val="95"/>
        </w:rPr>
        <w:t> </w:t>
      </w:r>
      <w:r>
        <w:rPr>
          <w:color w:val="231F20"/>
          <w:w w:val="95"/>
        </w:rPr>
        <w:t>del</w:t>
      </w:r>
      <w:r>
        <w:rPr>
          <w:color w:val="231F20"/>
          <w:spacing w:val="-19"/>
          <w:w w:val="95"/>
        </w:rPr>
        <w:t> </w:t>
      </w:r>
      <w:r>
        <w:rPr>
          <w:color w:val="231F20"/>
          <w:w w:val="95"/>
        </w:rPr>
        <w:t>esfuerzo</w:t>
      </w:r>
      <w:r>
        <w:rPr>
          <w:color w:val="231F20"/>
          <w:spacing w:val="-19"/>
          <w:w w:val="95"/>
        </w:rPr>
        <w:t> </w:t>
      </w:r>
      <w:r>
        <w:rPr>
          <w:color w:val="231F20"/>
          <w:w w:val="95"/>
        </w:rPr>
        <w:t>de</w:t>
      </w:r>
      <w:r>
        <w:rPr>
          <w:color w:val="231F20"/>
          <w:spacing w:val="-19"/>
          <w:w w:val="95"/>
        </w:rPr>
        <w:t> </w:t>
      </w:r>
      <w:r>
        <w:rPr>
          <w:color w:val="231F20"/>
          <w:w w:val="95"/>
        </w:rPr>
        <w:t>las</w:t>
      </w:r>
      <w:r>
        <w:rPr>
          <w:color w:val="231F20"/>
          <w:spacing w:val="-19"/>
          <w:w w:val="95"/>
        </w:rPr>
        <w:t> </w:t>
      </w:r>
      <w:r>
        <w:rPr>
          <w:color w:val="231F20"/>
          <w:w w:val="95"/>
        </w:rPr>
        <w:t>distintas</w:t>
      </w:r>
      <w:r>
        <w:rPr>
          <w:color w:val="231F20"/>
          <w:spacing w:val="-19"/>
          <w:w w:val="95"/>
        </w:rPr>
        <w:t> </w:t>
      </w:r>
      <w:r>
        <w:rPr>
          <w:color w:val="231F20"/>
          <w:w w:val="95"/>
        </w:rPr>
        <w:t>organizaciones</w:t>
      </w:r>
      <w:r>
        <w:rPr>
          <w:color w:val="231F20"/>
          <w:spacing w:val="-19"/>
          <w:w w:val="95"/>
        </w:rPr>
        <w:t> </w:t>
      </w:r>
      <w:r>
        <w:rPr>
          <w:color w:val="231F20"/>
          <w:w w:val="95"/>
        </w:rPr>
        <w:t>sociales</w:t>
      </w:r>
      <w:r>
        <w:rPr>
          <w:color w:val="231F20"/>
          <w:spacing w:val="-19"/>
          <w:w w:val="95"/>
        </w:rPr>
        <w:t> </w:t>
      </w:r>
      <w:r>
        <w:rPr>
          <w:color w:val="231F20"/>
          <w:w w:val="95"/>
        </w:rPr>
        <w:t>y</w:t>
      </w:r>
      <w:r>
        <w:rPr>
          <w:color w:val="231F20"/>
          <w:spacing w:val="-19"/>
          <w:w w:val="95"/>
        </w:rPr>
        <w:t> </w:t>
      </w:r>
      <w:r>
        <w:rPr>
          <w:color w:val="231F20"/>
          <w:w w:val="95"/>
        </w:rPr>
        <w:t>universi- dades</w:t>
      </w:r>
      <w:r>
        <w:rPr>
          <w:color w:val="231F20"/>
          <w:spacing w:val="-18"/>
          <w:w w:val="95"/>
        </w:rPr>
        <w:t> </w:t>
      </w:r>
      <w:r>
        <w:rPr>
          <w:color w:val="231F20"/>
          <w:w w:val="95"/>
        </w:rPr>
        <w:t>en</w:t>
      </w:r>
      <w:r>
        <w:rPr>
          <w:color w:val="231F20"/>
          <w:spacing w:val="-18"/>
          <w:w w:val="95"/>
        </w:rPr>
        <w:t> </w:t>
      </w:r>
      <w:r>
        <w:rPr>
          <w:color w:val="231F20"/>
          <w:w w:val="95"/>
        </w:rPr>
        <w:t>diversas</w:t>
      </w:r>
      <w:r>
        <w:rPr>
          <w:color w:val="231F20"/>
          <w:spacing w:val="-18"/>
          <w:w w:val="95"/>
        </w:rPr>
        <w:t> </w:t>
      </w:r>
      <w:r>
        <w:rPr>
          <w:color w:val="231F20"/>
          <w:w w:val="95"/>
        </w:rPr>
        <w:t>partes</w:t>
      </w:r>
      <w:r>
        <w:rPr>
          <w:color w:val="231F20"/>
          <w:spacing w:val="-18"/>
          <w:w w:val="95"/>
        </w:rPr>
        <w:t> </w:t>
      </w:r>
      <w:r>
        <w:rPr>
          <w:color w:val="231F20"/>
          <w:w w:val="95"/>
        </w:rPr>
        <w:t>del</w:t>
      </w:r>
      <w:r>
        <w:rPr>
          <w:color w:val="231F20"/>
          <w:spacing w:val="-18"/>
          <w:w w:val="95"/>
        </w:rPr>
        <w:t> </w:t>
      </w:r>
      <w:r>
        <w:rPr>
          <w:color w:val="231F20"/>
          <w:w w:val="95"/>
        </w:rPr>
        <w:t>país,</w:t>
      </w:r>
      <w:r>
        <w:rPr>
          <w:color w:val="231F20"/>
          <w:spacing w:val="-18"/>
          <w:w w:val="95"/>
        </w:rPr>
        <w:t> </w:t>
      </w:r>
      <w:r>
        <w:rPr>
          <w:color w:val="231F20"/>
          <w:w w:val="95"/>
        </w:rPr>
        <w:t>que</w:t>
      </w:r>
      <w:r>
        <w:rPr>
          <w:color w:val="231F20"/>
          <w:spacing w:val="-18"/>
          <w:w w:val="95"/>
        </w:rPr>
        <w:t> </w:t>
      </w:r>
      <w:r>
        <w:rPr>
          <w:color w:val="231F20"/>
          <w:w w:val="95"/>
        </w:rPr>
        <w:t>se</w:t>
      </w:r>
      <w:r>
        <w:rPr>
          <w:color w:val="231F20"/>
          <w:spacing w:val="-18"/>
          <w:w w:val="95"/>
        </w:rPr>
        <w:t> </w:t>
      </w:r>
      <w:r>
        <w:rPr>
          <w:color w:val="231F20"/>
          <w:w w:val="95"/>
        </w:rPr>
        <w:t>sumaron</w:t>
      </w:r>
      <w:r>
        <w:rPr>
          <w:color w:val="231F20"/>
          <w:spacing w:val="-18"/>
          <w:w w:val="95"/>
        </w:rPr>
        <w:t> </w:t>
      </w:r>
      <w:r>
        <w:rPr>
          <w:color w:val="231F20"/>
          <w:w w:val="95"/>
        </w:rPr>
        <w:t>al</w:t>
      </w:r>
      <w:r>
        <w:rPr>
          <w:color w:val="231F20"/>
          <w:spacing w:val="-18"/>
          <w:w w:val="95"/>
        </w:rPr>
        <w:t> </w:t>
      </w:r>
      <w:r>
        <w:rPr>
          <w:color w:val="231F20"/>
          <w:spacing w:val="-3"/>
          <w:w w:val="95"/>
        </w:rPr>
        <w:t>proyecto</w:t>
      </w:r>
      <w:r>
        <w:rPr>
          <w:color w:val="231F20"/>
          <w:spacing w:val="-18"/>
          <w:w w:val="95"/>
        </w:rPr>
        <w:t> </w:t>
      </w:r>
      <w:r>
        <w:rPr>
          <w:color w:val="231F20"/>
          <w:w w:val="95"/>
        </w:rPr>
        <w:t>de</w:t>
      </w:r>
      <w:r>
        <w:rPr>
          <w:color w:val="231F20"/>
          <w:spacing w:val="-18"/>
          <w:w w:val="95"/>
        </w:rPr>
        <w:t> </w:t>
      </w:r>
      <w:r>
        <w:rPr>
          <w:color w:val="231F20"/>
          <w:w w:val="95"/>
        </w:rPr>
        <w:t>eva- </w:t>
      </w:r>
      <w:r>
        <w:rPr>
          <w:color w:val="231F20"/>
        </w:rPr>
        <w:t>luación</w:t>
      </w:r>
      <w:r>
        <w:rPr>
          <w:color w:val="231F20"/>
          <w:spacing w:val="-39"/>
        </w:rPr>
        <w:t> </w:t>
      </w:r>
      <w:r>
        <w:rPr>
          <w:color w:val="231F20"/>
        </w:rPr>
        <w:t>de</w:t>
      </w:r>
      <w:r>
        <w:rPr>
          <w:color w:val="231F20"/>
          <w:spacing w:val="-39"/>
        </w:rPr>
        <w:t> </w:t>
      </w:r>
      <w:r>
        <w:rPr>
          <w:color w:val="231F20"/>
        </w:rPr>
        <w:t>la</w:t>
      </w:r>
      <w:r>
        <w:rPr>
          <w:color w:val="231F20"/>
          <w:spacing w:val="-39"/>
        </w:rPr>
        <w:t> </w:t>
      </w:r>
      <w:r>
        <w:rPr>
          <w:color w:val="231F20"/>
        </w:rPr>
        <w:t>transparencia</w:t>
      </w:r>
      <w:r>
        <w:rPr>
          <w:color w:val="231F20"/>
          <w:spacing w:val="-39"/>
        </w:rPr>
        <w:t> </w:t>
      </w:r>
      <w:r>
        <w:rPr>
          <w:color w:val="231F20"/>
        </w:rPr>
        <w:t>de</w:t>
      </w:r>
      <w:r>
        <w:rPr>
          <w:color w:val="231F20"/>
          <w:spacing w:val="-39"/>
        </w:rPr>
        <w:t> </w:t>
      </w:r>
      <w:r>
        <w:rPr>
          <w:color w:val="231F20"/>
        </w:rPr>
        <w:t>los</w:t>
      </w:r>
      <w:r>
        <w:rPr>
          <w:color w:val="231F20"/>
          <w:spacing w:val="-39"/>
        </w:rPr>
        <w:t> </w:t>
      </w:r>
      <w:r>
        <w:rPr>
          <w:color w:val="231F20"/>
        </w:rPr>
        <w:t>gobiernos</w:t>
      </w:r>
      <w:r>
        <w:rPr>
          <w:color w:val="231F20"/>
          <w:spacing w:val="-39"/>
        </w:rPr>
        <w:t> </w:t>
      </w:r>
      <w:r>
        <w:rPr>
          <w:color w:val="231F20"/>
        </w:rPr>
        <w:t>locales,</w:t>
      </w:r>
      <w:r>
        <w:rPr>
          <w:color w:val="231F20"/>
          <w:spacing w:val="-39"/>
        </w:rPr>
        <w:t> </w:t>
      </w:r>
      <w:r>
        <w:rPr>
          <w:color w:val="231F20"/>
        </w:rPr>
        <w:t>y</w:t>
      </w:r>
      <w:r>
        <w:rPr>
          <w:color w:val="231F20"/>
          <w:spacing w:val="-39"/>
        </w:rPr>
        <w:t> </w:t>
      </w:r>
      <w:r>
        <w:rPr>
          <w:color w:val="231F20"/>
        </w:rPr>
        <w:t>de</w:t>
      </w:r>
      <w:r>
        <w:rPr>
          <w:color w:val="231F20"/>
          <w:spacing w:val="-39"/>
        </w:rPr>
        <w:t> </w:t>
      </w:r>
      <w:r>
        <w:rPr>
          <w:color w:val="231F20"/>
        </w:rPr>
        <w:t>la</w:t>
      </w:r>
      <w:r>
        <w:rPr>
          <w:color w:val="231F20"/>
          <w:spacing w:val="-39"/>
        </w:rPr>
        <w:t> </w:t>
      </w:r>
      <w:r>
        <w:rPr>
          <w:color w:val="231F20"/>
        </w:rPr>
        <w:t>adopción de</w:t>
      </w:r>
      <w:r>
        <w:rPr>
          <w:color w:val="231F20"/>
          <w:spacing w:val="-25"/>
        </w:rPr>
        <w:t> </w:t>
      </w:r>
      <w:r>
        <w:rPr>
          <w:color w:val="231F20"/>
        </w:rPr>
        <w:t>la</w:t>
      </w:r>
      <w:r>
        <w:rPr>
          <w:color w:val="231F20"/>
          <w:spacing w:val="-25"/>
        </w:rPr>
        <w:t> </w:t>
      </w:r>
      <w:r>
        <w:rPr>
          <w:color w:val="231F20"/>
        </w:rPr>
        <w:t>metodología</w:t>
      </w:r>
      <w:r>
        <w:rPr>
          <w:color w:val="231F20"/>
          <w:spacing w:val="-25"/>
        </w:rPr>
        <w:t> </w:t>
      </w:r>
      <w:r>
        <w:rPr>
          <w:color w:val="231F20"/>
        </w:rPr>
        <w:t>propia</w:t>
      </w:r>
      <w:r>
        <w:rPr>
          <w:color w:val="231F20"/>
          <w:spacing w:val="-25"/>
        </w:rPr>
        <w:t> </w:t>
      </w:r>
      <w:r>
        <w:rPr>
          <w:color w:val="231F20"/>
        </w:rPr>
        <w:t>para</w:t>
      </w:r>
      <w:r>
        <w:rPr>
          <w:color w:val="231F20"/>
          <w:spacing w:val="-25"/>
        </w:rPr>
        <w:t> </w:t>
      </w:r>
      <w:r>
        <w:rPr>
          <w:color w:val="231F20"/>
        </w:rPr>
        <w:t>llevar</w:t>
      </w:r>
      <w:r>
        <w:rPr>
          <w:color w:val="231F20"/>
          <w:spacing w:val="-25"/>
        </w:rPr>
        <w:t> </w:t>
      </w:r>
      <w:r>
        <w:rPr>
          <w:color w:val="231F20"/>
        </w:rPr>
        <w:t>a</w:t>
      </w:r>
      <w:r>
        <w:rPr>
          <w:color w:val="231F20"/>
          <w:spacing w:val="-25"/>
        </w:rPr>
        <w:t> </w:t>
      </w:r>
      <w:r>
        <w:rPr>
          <w:color w:val="231F20"/>
        </w:rPr>
        <w:t>cabo</w:t>
      </w:r>
      <w:r>
        <w:rPr>
          <w:color w:val="231F20"/>
          <w:spacing w:val="-25"/>
        </w:rPr>
        <w:t> </w:t>
      </w:r>
      <w:r>
        <w:rPr>
          <w:color w:val="231F20"/>
        </w:rPr>
        <w:t>dicha</w:t>
      </w:r>
      <w:r>
        <w:rPr>
          <w:color w:val="231F20"/>
          <w:spacing w:val="-25"/>
        </w:rPr>
        <w:t> </w:t>
      </w:r>
      <w:r>
        <w:rPr>
          <w:color w:val="231F20"/>
        </w:rPr>
        <w:t>tarea,</w:t>
      </w:r>
      <w:r>
        <w:rPr>
          <w:color w:val="231F20"/>
          <w:spacing w:val="-25"/>
        </w:rPr>
        <w:t> </w:t>
      </w:r>
      <w:r>
        <w:rPr>
          <w:color w:val="231F20"/>
        </w:rPr>
        <w:t>así</w:t>
      </w:r>
      <w:r>
        <w:rPr>
          <w:color w:val="231F20"/>
          <w:spacing w:val="-25"/>
        </w:rPr>
        <w:t> </w:t>
      </w:r>
      <w:r>
        <w:rPr>
          <w:color w:val="231F20"/>
        </w:rPr>
        <w:t>como</w:t>
      </w:r>
      <w:r>
        <w:rPr>
          <w:color w:val="231F20"/>
          <w:spacing w:val="-25"/>
        </w:rPr>
        <w:t> </w:t>
      </w:r>
      <w:r>
        <w:rPr>
          <w:color w:val="231F20"/>
        </w:rPr>
        <w:t>la </w:t>
      </w:r>
      <w:r>
        <w:rPr>
          <w:color w:val="231F20"/>
          <w:w w:val="95"/>
        </w:rPr>
        <w:t>descripción de este instrumento de</w:t>
      </w:r>
      <w:r>
        <w:rPr>
          <w:color w:val="231F20"/>
          <w:spacing w:val="-13"/>
          <w:w w:val="95"/>
        </w:rPr>
        <w:t> </w:t>
      </w:r>
      <w:r>
        <w:rPr>
          <w:color w:val="231F20"/>
          <w:w w:val="95"/>
        </w:rPr>
        <w:t>evaluación.</w:t>
      </w:r>
    </w:p>
    <w:p>
      <w:pPr>
        <w:pStyle w:val="BodyText"/>
        <w:spacing w:line="266" w:lineRule="auto"/>
        <w:ind w:left="100" w:right="213" w:firstLine="396"/>
        <w:jc w:val="both"/>
      </w:pPr>
      <w:r>
        <w:rPr>
          <w:color w:val="231F20"/>
        </w:rPr>
        <w:t>Esto</w:t>
      </w:r>
      <w:r>
        <w:rPr>
          <w:color w:val="231F20"/>
          <w:spacing w:val="-19"/>
        </w:rPr>
        <w:t> </w:t>
      </w:r>
      <w:r>
        <w:rPr>
          <w:color w:val="231F20"/>
        </w:rPr>
        <w:t>también</w:t>
      </w:r>
      <w:r>
        <w:rPr>
          <w:color w:val="231F20"/>
          <w:spacing w:val="-19"/>
        </w:rPr>
        <w:t> </w:t>
      </w:r>
      <w:r>
        <w:rPr>
          <w:color w:val="231F20"/>
        </w:rPr>
        <w:t>nos</w:t>
      </w:r>
      <w:r>
        <w:rPr>
          <w:color w:val="231F20"/>
          <w:spacing w:val="-19"/>
        </w:rPr>
        <w:t> </w:t>
      </w:r>
      <w:r>
        <w:rPr>
          <w:color w:val="231F20"/>
        </w:rPr>
        <w:t>permite</w:t>
      </w:r>
      <w:r>
        <w:rPr>
          <w:color w:val="231F20"/>
          <w:spacing w:val="-19"/>
        </w:rPr>
        <w:t> </w:t>
      </w:r>
      <w:r>
        <w:rPr>
          <w:color w:val="231F20"/>
        </w:rPr>
        <w:t>hacer</w:t>
      </w:r>
      <w:r>
        <w:rPr>
          <w:color w:val="231F20"/>
          <w:spacing w:val="-19"/>
        </w:rPr>
        <w:t> </w:t>
      </w:r>
      <w:r>
        <w:rPr>
          <w:color w:val="231F20"/>
        </w:rPr>
        <w:t>evidente</w:t>
      </w:r>
      <w:r>
        <w:rPr>
          <w:color w:val="231F20"/>
          <w:spacing w:val="-19"/>
        </w:rPr>
        <w:t> </w:t>
      </w:r>
      <w:r>
        <w:rPr>
          <w:color w:val="231F20"/>
        </w:rPr>
        <w:t>la</w:t>
      </w:r>
      <w:r>
        <w:rPr>
          <w:color w:val="231F20"/>
          <w:spacing w:val="-19"/>
        </w:rPr>
        <w:t> </w:t>
      </w:r>
      <w:r>
        <w:rPr>
          <w:color w:val="231F20"/>
        </w:rPr>
        <w:t>relación</w:t>
      </w:r>
      <w:r>
        <w:rPr>
          <w:color w:val="231F20"/>
          <w:spacing w:val="-19"/>
        </w:rPr>
        <w:t> </w:t>
      </w:r>
      <w:r>
        <w:rPr>
          <w:color w:val="231F20"/>
        </w:rPr>
        <w:t>innegable </w:t>
      </w:r>
      <w:r>
        <w:rPr>
          <w:color w:val="231F20"/>
          <w:w w:val="95"/>
        </w:rPr>
        <w:t>entre</w:t>
      </w:r>
      <w:r>
        <w:rPr>
          <w:color w:val="231F20"/>
          <w:spacing w:val="-18"/>
          <w:w w:val="95"/>
        </w:rPr>
        <w:t> </w:t>
      </w:r>
      <w:r>
        <w:rPr>
          <w:color w:val="231F20"/>
          <w:w w:val="95"/>
        </w:rPr>
        <w:t>transparencia,</w:t>
      </w:r>
      <w:r>
        <w:rPr>
          <w:color w:val="231F20"/>
          <w:spacing w:val="-18"/>
          <w:w w:val="95"/>
        </w:rPr>
        <w:t> </w:t>
      </w:r>
      <w:r>
        <w:rPr>
          <w:color w:val="231F20"/>
          <w:w w:val="95"/>
        </w:rPr>
        <w:t>gobiernos</w:t>
      </w:r>
      <w:r>
        <w:rPr>
          <w:color w:val="231F20"/>
          <w:spacing w:val="-18"/>
          <w:w w:val="95"/>
        </w:rPr>
        <w:t> </w:t>
      </w:r>
      <w:r>
        <w:rPr>
          <w:color w:val="231F20"/>
          <w:w w:val="95"/>
        </w:rPr>
        <w:t>locales</w:t>
      </w:r>
      <w:r>
        <w:rPr>
          <w:color w:val="231F20"/>
          <w:spacing w:val="-18"/>
          <w:w w:val="95"/>
        </w:rPr>
        <w:t> </w:t>
      </w:r>
      <w:r>
        <w:rPr>
          <w:color w:val="231F20"/>
          <w:w w:val="95"/>
        </w:rPr>
        <w:t>y</w:t>
      </w:r>
      <w:r>
        <w:rPr>
          <w:color w:val="231F20"/>
          <w:spacing w:val="-18"/>
          <w:w w:val="95"/>
        </w:rPr>
        <w:t> </w:t>
      </w:r>
      <w:r>
        <w:rPr>
          <w:color w:val="231F20"/>
          <w:w w:val="95"/>
        </w:rPr>
        <w:t>democracia</w:t>
      </w:r>
      <w:r>
        <w:rPr>
          <w:color w:val="231F20"/>
          <w:spacing w:val="-18"/>
          <w:w w:val="95"/>
        </w:rPr>
        <w:t> </w:t>
      </w:r>
      <w:r>
        <w:rPr>
          <w:color w:val="231F20"/>
          <w:w w:val="95"/>
        </w:rPr>
        <w:t>efectiva,</w:t>
      </w:r>
      <w:r>
        <w:rPr>
          <w:color w:val="231F20"/>
          <w:spacing w:val="-18"/>
          <w:w w:val="95"/>
        </w:rPr>
        <w:t> </w:t>
      </w:r>
      <w:r>
        <w:rPr>
          <w:color w:val="231F20"/>
          <w:w w:val="95"/>
        </w:rPr>
        <w:t>a</w:t>
      </w:r>
      <w:r>
        <w:rPr>
          <w:color w:val="231F20"/>
          <w:spacing w:val="-18"/>
          <w:w w:val="95"/>
        </w:rPr>
        <w:t> </w:t>
      </w:r>
      <w:r>
        <w:rPr>
          <w:color w:val="231F20"/>
          <w:spacing w:val="-4"/>
          <w:w w:val="95"/>
        </w:rPr>
        <w:t>través </w:t>
      </w:r>
      <w:r>
        <w:rPr>
          <w:color w:val="231F20"/>
          <w:w w:val="95"/>
        </w:rPr>
        <w:t>de</w:t>
      </w:r>
      <w:r>
        <w:rPr>
          <w:color w:val="231F20"/>
          <w:spacing w:val="-22"/>
          <w:w w:val="95"/>
        </w:rPr>
        <w:t> </w:t>
      </w:r>
      <w:r>
        <w:rPr>
          <w:color w:val="231F20"/>
          <w:w w:val="95"/>
        </w:rPr>
        <w:t>propuestas</w:t>
      </w:r>
      <w:r>
        <w:rPr>
          <w:color w:val="231F20"/>
          <w:spacing w:val="-22"/>
          <w:w w:val="95"/>
        </w:rPr>
        <w:t> </w:t>
      </w:r>
      <w:r>
        <w:rPr>
          <w:color w:val="231F20"/>
          <w:w w:val="95"/>
        </w:rPr>
        <w:t>de</w:t>
      </w:r>
      <w:r>
        <w:rPr>
          <w:color w:val="231F20"/>
          <w:spacing w:val="-22"/>
          <w:w w:val="95"/>
        </w:rPr>
        <w:t> </w:t>
      </w:r>
      <w:r>
        <w:rPr>
          <w:color w:val="231F20"/>
          <w:w w:val="95"/>
        </w:rPr>
        <w:t>participación</w:t>
      </w:r>
      <w:r>
        <w:rPr>
          <w:color w:val="231F20"/>
          <w:spacing w:val="-22"/>
          <w:w w:val="95"/>
        </w:rPr>
        <w:t> </w:t>
      </w:r>
      <w:r>
        <w:rPr>
          <w:color w:val="231F20"/>
          <w:w w:val="95"/>
        </w:rPr>
        <w:t>en</w:t>
      </w:r>
      <w:r>
        <w:rPr>
          <w:color w:val="231F20"/>
          <w:spacing w:val="-22"/>
          <w:w w:val="95"/>
        </w:rPr>
        <w:t> </w:t>
      </w:r>
      <w:r>
        <w:rPr>
          <w:color w:val="231F20"/>
          <w:w w:val="95"/>
        </w:rPr>
        <w:t>la</w:t>
      </w:r>
      <w:r>
        <w:rPr>
          <w:color w:val="231F20"/>
          <w:spacing w:val="-22"/>
          <w:w w:val="95"/>
        </w:rPr>
        <w:t> </w:t>
      </w:r>
      <w:r>
        <w:rPr>
          <w:color w:val="231F20"/>
          <w:w w:val="95"/>
        </w:rPr>
        <w:t>toma</w:t>
      </w:r>
      <w:r>
        <w:rPr>
          <w:color w:val="231F20"/>
          <w:spacing w:val="-22"/>
          <w:w w:val="95"/>
        </w:rPr>
        <w:t> </w:t>
      </w:r>
      <w:r>
        <w:rPr>
          <w:color w:val="231F20"/>
          <w:w w:val="95"/>
        </w:rPr>
        <w:t>de</w:t>
      </w:r>
      <w:r>
        <w:rPr>
          <w:color w:val="231F20"/>
          <w:spacing w:val="-22"/>
          <w:w w:val="95"/>
        </w:rPr>
        <w:t> </w:t>
      </w:r>
      <w:r>
        <w:rPr>
          <w:color w:val="231F20"/>
          <w:w w:val="95"/>
        </w:rPr>
        <w:t>decisiones</w:t>
      </w:r>
      <w:r>
        <w:rPr>
          <w:color w:val="231F20"/>
          <w:spacing w:val="-22"/>
          <w:w w:val="95"/>
        </w:rPr>
        <w:t> </w:t>
      </w:r>
      <w:r>
        <w:rPr>
          <w:color w:val="231F20"/>
          <w:w w:val="95"/>
        </w:rPr>
        <w:t>respecto</w:t>
      </w:r>
      <w:r>
        <w:rPr>
          <w:color w:val="231F20"/>
          <w:spacing w:val="-22"/>
          <w:w w:val="95"/>
        </w:rPr>
        <w:t> </w:t>
      </w:r>
      <w:r>
        <w:rPr>
          <w:color w:val="231F20"/>
          <w:w w:val="95"/>
        </w:rPr>
        <w:t>a</w:t>
      </w:r>
      <w:r>
        <w:rPr>
          <w:color w:val="231F20"/>
          <w:spacing w:val="-22"/>
          <w:w w:val="95"/>
        </w:rPr>
        <w:t> </w:t>
      </w:r>
      <w:r>
        <w:rPr>
          <w:color w:val="231F20"/>
          <w:w w:val="95"/>
        </w:rPr>
        <w:t>los </w:t>
      </w:r>
      <w:r>
        <w:rPr>
          <w:color w:val="231F20"/>
        </w:rPr>
        <w:t>asuntos</w:t>
      </w:r>
      <w:r>
        <w:rPr>
          <w:color w:val="231F20"/>
          <w:spacing w:val="-42"/>
        </w:rPr>
        <w:t> </w:t>
      </w:r>
      <w:r>
        <w:rPr>
          <w:color w:val="231F20"/>
        </w:rPr>
        <w:t>públicos,</w:t>
      </w:r>
      <w:r>
        <w:rPr>
          <w:color w:val="231F20"/>
          <w:spacing w:val="-42"/>
        </w:rPr>
        <w:t> </w:t>
      </w:r>
      <w:r>
        <w:rPr>
          <w:color w:val="231F20"/>
        </w:rPr>
        <w:t>que</w:t>
      </w:r>
      <w:r>
        <w:rPr>
          <w:color w:val="231F20"/>
          <w:spacing w:val="-42"/>
        </w:rPr>
        <w:t> </w:t>
      </w:r>
      <w:r>
        <w:rPr>
          <w:color w:val="231F20"/>
        </w:rPr>
        <w:t>tanto</w:t>
      </w:r>
      <w:r>
        <w:rPr>
          <w:color w:val="231F20"/>
          <w:spacing w:val="-42"/>
        </w:rPr>
        <w:t> </w:t>
      </w:r>
      <w:r>
        <w:rPr>
          <w:color w:val="231F20"/>
        </w:rPr>
        <w:t>organizaciones</w:t>
      </w:r>
      <w:r>
        <w:rPr>
          <w:color w:val="231F20"/>
          <w:spacing w:val="-42"/>
        </w:rPr>
        <w:t> </w:t>
      </w:r>
      <w:r>
        <w:rPr>
          <w:color w:val="231F20"/>
        </w:rPr>
        <w:t>de</w:t>
      </w:r>
      <w:r>
        <w:rPr>
          <w:color w:val="231F20"/>
          <w:spacing w:val="-42"/>
        </w:rPr>
        <w:t> </w:t>
      </w:r>
      <w:r>
        <w:rPr>
          <w:color w:val="231F20"/>
        </w:rPr>
        <w:t>la</w:t>
      </w:r>
      <w:r>
        <w:rPr>
          <w:color w:val="231F20"/>
          <w:spacing w:val="-42"/>
        </w:rPr>
        <w:t> </w:t>
      </w:r>
      <w:r>
        <w:rPr>
          <w:color w:val="231F20"/>
        </w:rPr>
        <w:t>sociedad</w:t>
      </w:r>
      <w:r>
        <w:rPr>
          <w:color w:val="231F20"/>
          <w:spacing w:val="-42"/>
        </w:rPr>
        <w:t> </w:t>
      </w:r>
      <w:r>
        <w:rPr>
          <w:color w:val="231F20"/>
        </w:rPr>
        <w:t>civil</w:t>
      </w:r>
      <w:r>
        <w:rPr>
          <w:color w:val="231F20"/>
          <w:spacing w:val="-42"/>
        </w:rPr>
        <w:t> </w:t>
      </w:r>
      <w:r>
        <w:rPr>
          <w:color w:val="231F20"/>
        </w:rPr>
        <w:t>como </w:t>
      </w:r>
      <w:r>
        <w:rPr>
          <w:color w:val="231F20"/>
          <w:w w:val="95"/>
        </w:rPr>
        <w:t>universidades</w:t>
      </w:r>
      <w:r>
        <w:rPr>
          <w:color w:val="231F20"/>
          <w:spacing w:val="-33"/>
          <w:w w:val="95"/>
        </w:rPr>
        <w:t> </w:t>
      </w:r>
      <w:r>
        <w:rPr>
          <w:color w:val="231F20"/>
          <w:w w:val="95"/>
        </w:rPr>
        <w:t>han</w:t>
      </w:r>
      <w:r>
        <w:rPr>
          <w:color w:val="231F20"/>
          <w:spacing w:val="-33"/>
          <w:w w:val="95"/>
        </w:rPr>
        <w:t> </w:t>
      </w:r>
      <w:r>
        <w:rPr>
          <w:color w:val="231F20"/>
          <w:w w:val="95"/>
        </w:rPr>
        <w:t>plateado.</w:t>
      </w:r>
    </w:p>
    <w:p>
      <w:pPr>
        <w:pStyle w:val="BodyText"/>
        <w:spacing w:line="266" w:lineRule="auto"/>
        <w:ind w:left="100" w:right="208" w:firstLine="396"/>
        <w:jc w:val="both"/>
      </w:pPr>
      <w:r>
        <w:rPr>
          <w:i/>
          <w:color w:val="231F20"/>
          <w:spacing w:val="-3"/>
          <w:w w:val="95"/>
        </w:rPr>
        <w:t>Alcances</w:t>
      </w:r>
      <w:r>
        <w:rPr>
          <w:i/>
          <w:color w:val="231F20"/>
          <w:spacing w:val="-30"/>
          <w:w w:val="95"/>
        </w:rPr>
        <w:t> </w:t>
      </w:r>
      <w:r>
        <w:rPr>
          <w:i/>
          <w:color w:val="231F20"/>
          <w:w w:val="95"/>
        </w:rPr>
        <w:t>y</w:t>
      </w:r>
      <w:r>
        <w:rPr>
          <w:i/>
          <w:color w:val="231F20"/>
          <w:spacing w:val="-30"/>
          <w:w w:val="95"/>
        </w:rPr>
        <w:t> </w:t>
      </w:r>
      <w:r>
        <w:rPr>
          <w:i/>
          <w:color w:val="231F20"/>
          <w:spacing w:val="-3"/>
          <w:w w:val="95"/>
        </w:rPr>
        <w:t>retos</w:t>
      </w:r>
      <w:r>
        <w:rPr>
          <w:i/>
          <w:color w:val="231F20"/>
          <w:spacing w:val="-30"/>
          <w:w w:val="95"/>
        </w:rPr>
        <w:t> </w:t>
      </w:r>
      <w:r>
        <w:rPr>
          <w:i/>
          <w:color w:val="231F20"/>
          <w:spacing w:val="-3"/>
          <w:w w:val="95"/>
        </w:rPr>
        <w:t>representa</w:t>
      </w:r>
      <w:r>
        <w:rPr>
          <w:i/>
          <w:color w:val="231F20"/>
          <w:spacing w:val="-30"/>
          <w:w w:val="95"/>
        </w:rPr>
        <w:t> </w:t>
      </w:r>
      <w:r>
        <w:rPr>
          <w:i/>
          <w:color w:val="231F20"/>
          <w:spacing w:val="-3"/>
          <w:w w:val="95"/>
        </w:rPr>
        <w:t>la</w:t>
      </w:r>
      <w:r>
        <w:rPr>
          <w:i/>
          <w:color w:val="231F20"/>
          <w:spacing w:val="-30"/>
          <w:w w:val="95"/>
        </w:rPr>
        <w:t> </w:t>
      </w:r>
      <w:r>
        <w:rPr>
          <w:i/>
          <w:color w:val="231F20"/>
          <w:w w:val="95"/>
        </w:rPr>
        <w:t>transparencia</w:t>
      </w:r>
      <w:r>
        <w:rPr>
          <w:i/>
          <w:color w:val="231F20"/>
          <w:spacing w:val="-30"/>
          <w:w w:val="95"/>
        </w:rPr>
        <w:t> </w:t>
      </w:r>
      <w:r>
        <w:rPr>
          <w:i/>
          <w:color w:val="231F20"/>
          <w:w w:val="95"/>
        </w:rPr>
        <w:t>en</w:t>
      </w:r>
      <w:r>
        <w:rPr>
          <w:i/>
          <w:color w:val="231F20"/>
          <w:spacing w:val="-30"/>
          <w:w w:val="95"/>
        </w:rPr>
        <w:t> </w:t>
      </w:r>
      <w:r>
        <w:rPr>
          <w:i/>
          <w:color w:val="231F20"/>
          <w:w w:val="95"/>
        </w:rPr>
        <w:t>México</w:t>
      </w:r>
      <w:r>
        <w:rPr>
          <w:color w:val="231F20"/>
          <w:w w:val="95"/>
        </w:rPr>
        <w:t>.</w:t>
      </w:r>
      <w:r>
        <w:rPr>
          <w:color w:val="231F20"/>
          <w:spacing w:val="-29"/>
          <w:w w:val="95"/>
        </w:rPr>
        <w:t> </w:t>
      </w:r>
      <w:r>
        <w:rPr>
          <w:color w:val="231F20"/>
          <w:w w:val="95"/>
        </w:rPr>
        <w:t>Se</w:t>
      </w:r>
      <w:r>
        <w:rPr>
          <w:color w:val="231F20"/>
          <w:spacing w:val="-29"/>
          <w:w w:val="95"/>
        </w:rPr>
        <w:t> </w:t>
      </w:r>
      <w:r>
        <w:rPr>
          <w:color w:val="231F20"/>
          <w:w w:val="95"/>
        </w:rPr>
        <w:t>presen- </w:t>
      </w:r>
      <w:r>
        <w:rPr>
          <w:color w:val="231F20"/>
        </w:rPr>
        <w:t>tan</w:t>
      </w:r>
      <w:r>
        <w:rPr>
          <w:color w:val="231F20"/>
          <w:spacing w:val="-21"/>
        </w:rPr>
        <w:t> </w:t>
      </w:r>
      <w:r>
        <w:rPr>
          <w:color w:val="231F20"/>
        </w:rPr>
        <w:t>una</w:t>
      </w:r>
      <w:r>
        <w:rPr>
          <w:color w:val="231F20"/>
          <w:spacing w:val="-21"/>
        </w:rPr>
        <w:t> </w:t>
      </w:r>
      <w:r>
        <w:rPr>
          <w:color w:val="231F20"/>
        </w:rPr>
        <w:t>serie</w:t>
      </w:r>
      <w:r>
        <w:rPr>
          <w:color w:val="231F20"/>
          <w:spacing w:val="-21"/>
        </w:rPr>
        <w:t> </w:t>
      </w:r>
      <w:r>
        <w:rPr>
          <w:color w:val="231F20"/>
        </w:rPr>
        <w:t>de</w:t>
      </w:r>
      <w:r>
        <w:rPr>
          <w:color w:val="231F20"/>
          <w:spacing w:val="-21"/>
        </w:rPr>
        <w:t> </w:t>
      </w:r>
      <w:r>
        <w:rPr>
          <w:color w:val="231F20"/>
        </w:rPr>
        <w:t>reflexiones</w:t>
      </w:r>
      <w:r>
        <w:rPr>
          <w:color w:val="231F20"/>
          <w:spacing w:val="-21"/>
        </w:rPr>
        <w:t> </w:t>
      </w:r>
      <w:r>
        <w:rPr>
          <w:color w:val="231F20"/>
        </w:rPr>
        <w:t>a</w:t>
      </w:r>
      <w:r>
        <w:rPr>
          <w:color w:val="231F20"/>
          <w:spacing w:val="-21"/>
        </w:rPr>
        <w:t> </w:t>
      </w:r>
      <w:r>
        <w:rPr>
          <w:color w:val="231F20"/>
        </w:rPr>
        <w:t>partir</w:t>
      </w:r>
      <w:r>
        <w:rPr>
          <w:color w:val="231F20"/>
          <w:spacing w:val="-21"/>
        </w:rPr>
        <w:t> </w:t>
      </w:r>
      <w:r>
        <w:rPr>
          <w:color w:val="231F20"/>
        </w:rPr>
        <w:t>de</w:t>
      </w:r>
      <w:r>
        <w:rPr>
          <w:color w:val="231F20"/>
          <w:spacing w:val="-21"/>
        </w:rPr>
        <w:t> </w:t>
      </w:r>
      <w:r>
        <w:rPr>
          <w:color w:val="231F20"/>
        </w:rPr>
        <w:t>la</w:t>
      </w:r>
      <w:r>
        <w:rPr>
          <w:color w:val="231F20"/>
          <w:spacing w:val="-21"/>
        </w:rPr>
        <w:t> </w:t>
      </w:r>
      <w:r>
        <w:rPr>
          <w:color w:val="231F20"/>
        </w:rPr>
        <w:t>experiencia</w:t>
      </w:r>
      <w:r>
        <w:rPr>
          <w:color w:val="231F20"/>
          <w:spacing w:val="-21"/>
        </w:rPr>
        <w:t> </w:t>
      </w:r>
      <w:r>
        <w:rPr>
          <w:color w:val="231F20"/>
        </w:rPr>
        <w:t>en</w:t>
      </w:r>
      <w:r>
        <w:rPr>
          <w:color w:val="231F20"/>
          <w:spacing w:val="-21"/>
        </w:rPr>
        <w:t> </w:t>
      </w:r>
      <w:r>
        <w:rPr>
          <w:color w:val="231F20"/>
        </w:rPr>
        <w:t>materia</w:t>
      </w:r>
      <w:r>
        <w:rPr>
          <w:color w:val="231F20"/>
          <w:spacing w:val="-21"/>
        </w:rPr>
        <w:t> </w:t>
      </w:r>
      <w:r>
        <w:rPr>
          <w:color w:val="231F20"/>
        </w:rPr>
        <w:t>de transparencia,</w:t>
      </w:r>
      <w:r>
        <w:rPr>
          <w:color w:val="231F20"/>
          <w:spacing w:val="-19"/>
        </w:rPr>
        <w:t> </w:t>
      </w:r>
      <w:r>
        <w:rPr>
          <w:color w:val="231F20"/>
        </w:rPr>
        <w:t>su</w:t>
      </w:r>
      <w:r>
        <w:rPr>
          <w:color w:val="231F20"/>
          <w:spacing w:val="-19"/>
        </w:rPr>
        <w:t> </w:t>
      </w:r>
      <w:r>
        <w:rPr>
          <w:color w:val="231F20"/>
        </w:rPr>
        <w:t>incidencia</w:t>
      </w:r>
      <w:r>
        <w:rPr>
          <w:color w:val="231F20"/>
          <w:spacing w:val="-19"/>
        </w:rPr>
        <w:t> </w:t>
      </w:r>
      <w:r>
        <w:rPr>
          <w:color w:val="231F20"/>
        </w:rPr>
        <w:t>en</w:t>
      </w:r>
      <w:r>
        <w:rPr>
          <w:color w:val="231F20"/>
          <w:spacing w:val="-19"/>
        </w:rPr>
        <w:t> </w:t>
      </w:r>
      <w:r>
        <w:rPr>
          <w:color w:val="231F20"/>
        </w:rPr>
        <w:t>la</w:t>
      </w:r>
      <w:r>
        <w:rPr>
          <w:color w:val="231F20"/>
          <w:spacing w:val="-19"/>
        </w:rPr>
        <w:t> </w:t>
      </w:r>
      <w:r>
        <w:rPr>
          <w:color w:val="231F20"/>
        </w:rPr>
        <w:t>vida</w:t>
      </w:r>
      <w:r>
        <w:rPr>
          <w:color w:val="231F20"/>
          <w:spacing w:val="-19"/>
        </w:rPr>
        <w:t> </w:t>
      </w:r>
      <w:r>
        <w:rPr>
          <w:color w:val="231F20"/>
        </w:rPr>
        <w:t>pública</w:t>
      </w:r>
      <w:r>
        <w:rPr>
          <w:color w:val="231F20"/>
          <w:spacing w:val="-19"/>
        </w:rPr>
        <w:t> </w:t>
      </w:r>
      <w:r>
        <w:rPr>
          <w:color w:val="231F20"/>
        </w:rPr>
        <w:t>y</w:t>
      </w:r>
      <w:r>
        <w:rPr>
          <w:color w:val="231F20"/>
          <w:spacing w:val="-19"/>
        </w:rPr>
        <w:t> </w:t>
      </w:r>
      <w:r>
        <w:rPr>
          <w:color w:val="231F20"/>
        </w:rPr>
        <w:t>en</w:t>
      </w:r>
      <w:r>
        <w:rPr>
          <w:color w:val="231F20"/>
          <w:spacing w:val="-19"/>
        </w:rPr>
        <w:t> </w:t>
      </w:r>
      <w:r>
        <w:rPr>
          <w:color w:val="231F20"/>
        </w:rPr>
        <w:t>el</w:t>
      </w:r>
      <w:r>
        <w:rPr>
          <w:color w:val="231F20"/>
          <w:spacing w:val="-19"/>
        </w:rPr>
        <w:t> </w:t>
      </w:r>
      <w:r>
        <w:rPr>
          <w:color w:val="231F20"/>
        </w:rPr>
        <w:t>desarrollo</w:t>
      </w:r>
      <w:r>
        <w:rPr>
          <w:color w:val="231F20"/>
          <w:spacing w:val="-19"/>
        </w:rPr>
        <w:t> </w:t>
      </w:r>
      <w:r>
        <w:rPr>
          <w:color w:val="231F20"/>
        </w:rPr>
        <w:t>de prácticas</w:t>
      </w:r>
      <w:r>
        <w:rPr>
          <w:color w:val="231F20"/>
          <w:spacing w:val="-43"/>
        </w:rPr>
        <w:t> </w:t>
      </w:r>
      <w:r>
        <w:rPr>
          <w:color w:val="231F20"/>
        </w:rPr>
        <w:t>nuevas,</w:t>
      </w:r>
      <w:r>
        <w:rPr>
          <w:color w:val="231F20"/>
          <w:spacing w:val="-43"/>
        </w:rPr>
        <w:t> </w:t>
      </w:r>
      <w:r>
        <w:rPr>
          <w:color w:val="231F20"/>
        </w:rPr>
        <w:t>que</w:t>
      </w:r>
      <w:r>
        <w:rPr>
          <w:color w:val="231F20"/>
          <w:spacing w:val="-43"/>
        </w:rPr>
        <w:t> </w:t>
      </w:r>
      <w:r>
        <w:rPr>
          <w:color w:val="231F20"/>
        </w:rPr>
        <w:t>a</w:t>
      </w:r>
      <w:r>
        <w:rPr>
          <w:color w:val="231F20"/>
          <w:spacing w:val="-43"/>
        </w:rPr>
        <w:t> </w:t>
      </w:r>
      <w:r>
        <w:rPr>
          <w:color w:val="231F20"/>
        </w:rPr>
        <w:t>su</w:t>
      </w:r>
      <w:r>
        <w:rPr>
          <w:color w:val="231F20"/>
          <w:spacing w:val="-43"/>
        </w:rPr>
        <w:t> </w:t>
      </w:r>
      <w:r>
        <w:rPr>
          <w:color w:val="231F20"/>
        </w:rPr>
        <w:t>vez</w:t>
      </w:r>
      <w:r>
        <w:rPr>
          <w:color w:val="231F20"/>
          <w:spacing w:val="-43"/>
        </w:rPr>
        <w:t> </w:t>
      </w:r>
      <w:r>
        <w:rPr>
          <w:color w:val="231F20"/>
        </w:rPr>
        <w:t>den</w:t>
      </w:r>
      <w:r>
        <w:rPr>
          <w:color w:val="231F20"/>
          <w:spacing w:val="-43"/>
        </w:rPr>
        <w:t> </w:t>
      </w:r>
      <w:r>
        <w:rPr>
          <w:color w:val="231F20"/>
        </w:rPr>
        <w:t>pauta</w:t>
      </w:r>
      <w:r>
        <w:rPr>
          <w:color w:val="231F20"/>
          <w:spacing w:val="-43"/>
        </w:rPr>
        <w:t> </w:t>
      </w:r>
      <w:r>
        <w:rPr>
          <w:color w:val="231F20"/>
        </w:rPr>
        <w:t>a</w:t>
      </w:r>
      <w:r>
        <w:rPr>
          <w:color w:val="231F20"/>
          <w:spacing w:val="-43"/>
        </w:rPr>
        <w:t> </w:t>
      </w:r>
      <w:r>
        <w:rPr>
          <w:color w:val="231F20"/>
        </w:rPr>
        <w:t>la</w:t>
      </w:r>
      <w:r>
        <w:rPr>
          <w:color w:val="231F20"/>
          <w:spacing w:val="-43"/>
        </w:rPr>
        <w:t> </w:t>
      </w:r>
      <w:r>
        <w:rPr>
          <w:color w:val="231F20"/>
        </w:rPr>
        <w:t>visualización</w:t>
      </w:r>
      <w:r>
        <w:rPr>
          <w:color w:val="231F20"/>
          <w:spacing w:val="-43"/>
        </w:rPr>
        <w:t> </w:t>
      </w:r>
      <w:r>
        <w:rPr>
          <w:color w:val="231F20"/>
        </w:rPr>
        <w:t>de</w:t>
      </w:r>
      <w:r>
        <w:rPr>
          <w:color w:val="231F20"/>
          <w:spacing w:val="-43"/>
        </w:rPr>
        <w:t> </w:t>
      </w:r>
      <w:r>
        <w:rPr>
          <w:color w:val="231F20"/>
        </w:rPr>
        <w:t>nuevos horizontes.</w:t>
      </w:r>
    </w:p>
    <w:p>
      <w:pPr>
        <w:pStyle w:val="BodyText"/>
        <w:spacing w:line="266" w:lineRule="auto"/>
        <w:ind w:left="100" w:right="214" w:firstLine="396"/>
        <w:jc w:val="both"/>
      </w:pPr>
      <w:r>
        <w:rPr>
          <w:color w:val="231F20"/>
        </w:rPr>
        <w:t>Ésta</w:t>
      </w:r>
      <w:r>
        <w:rPr>
          <w:color w:val="231F20"/>
          <w:spacing w:val="-38"/>
        </w:rPr>
        <w:t> </w:t>
      </w:r>
      <w:r>
        <w:rPr>
          <w:color w:val="231F20"/>
        </w:rPr>
        <w:t>es</w:t>
      </w:r>
      <w:r>
        <w:rPr>
          <w:color w:val="231F20"/>
          <w:spacing w:val="-38"/>
        </w:rPr>
        <w:t> </w:t>
      </w:r>
      <w:r>
        <w:rPr>
          <w:color w:val="231F20"/>
        </w:rPr>
        <w:t>la</w:t>
      </w:r>
      <w:r>
        <w:rPr>
          <w:color w:val="231F20"/>
          <w:spacing w:val="-38"/>
        </w:rPr>
        <w:t> </w:t>
      </w:r>
      <w:r>
        <w:rPr>
          <w:color w:val="231F20"/>
        </w:rPr>
        <w:t>composición</w:t>
      </w:r>
      <w:r>
        <w:rPr>
          <w:color w:val="231F20"/>
          <w:spacing w:val="-38"/>
        </w:rPr>
        <w:t> </w:t>
      </w:r>
      <w:r>
        <w:rPr>
          <w:color w:val="231F20"/>
        </w:rPr>
        <w:t>del</w:t>
      </w:r>
      <w:r>
        <w:rPr>
          <w:color w:val="231F20"/>
          <w:spacing w:val="-38"/>
        </w:rPr>
        <w:t> </w:t>
      </w:r>
      <w:r>
        <w:rPr>
          <w:color w:val="231F20"/>
        </w:rPr>
        <w:t>libro,</w:t>
      </w:r>
      <w:r>
        <w:rPr>
          <w:color w:val="231F20"/>
          <w:spacing w:val="-38"/>
        </w:rPr>
        <w:t> </w:t>
      </w:r>
      <w:r>
        <w:rPr>
          <w:color w:val="231F20"/>
        </w:rPr>
        <w:t>el</w:t>
      </w:r>
      <w:r>
        <w:rPr>
          <w:color w:val="231F20"/>
          <w:spacing w:val="-38"/>
        </w:rPr>
        <w:t> </w:t>
      </w:r>
      <w:r>
        <w:rPr>
          <w:color w:val="231F20"/>
        </w:rPr>
        <w:t>cual</w:t>
      </w:r>
      <w:r>
        <w:rPr>
          <w:color w:val="231F20"/>
          <w:spacing w:val="-38"/>
        </w:rPr>
        <w:t> </w:t>
      </w:r>
      <w:r>
        <w:rPr>
          <w:color w:val="231F20"/>
        </w:rPr>
        <w:t>busca,</w:t>
      </w:r>
      <w:r>
        <w:rPr>
          <w:color w:val="231F20"/>
          <w:spacing w:val="-38"/>
        </w:rPr>
        <w:t> </w:t>
      </w:r>
      <w:r>
        <w:rPr>
          <w:color w:val="231F20"/>
        </w:rPr>
        <w:t>entre</w:t>
      </w:r>
      <w:r>
        <w:rPr>
          <w:color w:val="231F20"/>
          <w:spacing w:val="-38"/>
        </w:rPr>
        <w:t> </w:t>
      </w:r>
      <w:r>
        <w:rPr>
          <w:color w:val="231F20"/>
        </w:rPr>
        <w:t>otras</w:t>
      </w:r>
      <w:r>
        <w:rPr>
          <w:color w:val="231F20"/>
          <w:spacing w:val="-38"/>
        </w:rPr>
        <w:t> </w:t>
      </w:r>
      <w:r>
        <w:rPr>
          <w:color w:val="231F20"/>
        </w:rPr>
        <w:t>cosas, que</w:t>
      </w:r>
      <w:r>
        <w:rPr>
          <w:color w:val="231F20"/>
          <w:spacing w:val="-40"/>
        </w:rPr>
        <w:t> </w:t>
      </w:r>
      <w:r>
        <w:rPr>
          <w:color w:val="231F20"/>
        </w:rPr>
        <w:t>la</w:t>
      </w:r>
      <w:r>
        <w:rPr>
          <w:color w:val="231F20"/>
          <w:spacing w:val="-40"/>
        </w:rPr>
        <w:t> </w:t>
      </w:r>
      <w:r>
        <w:rPr>
          <w:color w:val="231F20"/>
        </w:rPr>
        <w:t>transparencia</w:t>
      </w:r>
      <w:r>
        <w:rPr>
          <w:color w:val="231F20"/>
          <w:spacing w:val="-40"/>
        </w:rPr>
        <w:t> </w:t>
      </w:r>
      <w:r>
        <w:rPr>
          <w:color w:val="231F20"/>
        </w:rPr>
        <w:t>sea</w:t>
      </w:r>
      <w:r>
        <w:rPr>
          <w:color w:val="231F20"/>
          <w:spacing w:val="-40"/>
        </w:rPr>
        <w:t> </w:t>
      </w:r>
      <w:r>
        <w:rPr>
          <w:color w:val="231F20"/>
        </w:rPr>
        <w:t>una</w:t>
      </w:r>
      <w:r>
        <w:rPr>
          <w:color w:val="231F20"/>
          <w:spacing w:val="-40"/>
        </w:rPr>
        <w:t> </w:t>
      </w:r>
      <w:r>
        <w:rPr>
          <w:color w:val="231F20"/>
        </w:rPr>
        <w:t>herramienta</w:t>
      </w:r>
      <w:r>
        <w:rPr>
          <w:color w:val="231F20"/>
          <w:spacing w:val="-40"/>
        </w:rPr>
        <w:t> </w:t>
      </w:r>
      <w:r>
        <w:rPr>
          <w:color w:val="231F20"/>
        </w:rPr>
        <w:t>del</w:t>
      </w:r>
      <w:r>
        <w:rPr>
          <w:color w:val="231F20"/>
          <w:spacing w:val="-40"/>
        </w:rPr>
        <w:t> </w:t>
      </w:r>
      <w:r>
        <w:rPr>
          <w:i/>
          <w:color w:val="231F20"/>
        </w:rPr>
        <w:t>refacultamiento</w:t>
      </w:r>
      <w:r>
        <w:rPr>
          <w:i/>
          <w:color w:val="231F20"/>
          <w:spacing w:val="-40"/>
        </w:rPr>
        <w:t> </w:t>
      </w:r>
      <w:r>
        <w:rPr>
          <w:color w:val="231F20"/>
        </w:rPr>
        <w:t>ciuda- dano</w:t>
      </w:r>
      <w:r>
        <w:rPr>
          <w:color w:val="231F20"/>
          <w:spacing w:val="-19"/>
        </w:rPr>
        <w:t> </w:t>
      </w:r>
      <w:r>
        <w:rPr>
          <w:color w:val="231F20"/>
        </w:rPr>
        <w:t>y</w:t>
      </w:r>
      <w:r>
        <w:rPr>
          <w:color w:val="231F20"/>
          <w:spacing w:val="-19"/>
        </w:rPr>
        <w:t> </w:t>
      </w:r>
      <w:r>
        <w:rPr>
          <w:color w:val="231F20"/>
        </w:rPr>
        <w:t>no</w:t>
      </w:r>
      <w:r>
        <w:rPr>
          <w:color w:val="231F20"/>
          <w:spacing w:val="-19"/>
        </w:rPr>
        <w:t> </w:t>
      </w:r>
      <w:r>
        <w:rPr>
          <w:color w:val="231F20"/>
        </w:rPr>
        <w:t>sólo</w:t>
      </w:r>
      <w:r>
        <w:rPr>
          <w:color w:val="231F20"/>
          <w:spacing w:val="-19"/>
        </w:rPr>
        <w:t> </w:t>
      </w:r>
      <w:r>
        <w:rPr>
          <w:color w:val="231F20"/>
        </w:rPr>
        <w:t>se</w:t>
      </w:r>
      <w:r>
        <w:rPr>
          <w:color w:val="231F20"/>
          <w:spacing w:val="-19"/>
        </w:rPr>
        <w:t> </w:t>
      </w:r>
      <w:r>
        <w:rPr>
          <w:color w:val="231F20"/>
        </w:rPr>
        <w:t>conciba</w:t>
      </w:r>
      <w:r>
        <w:rPr>
          <w:color w:val="231F20"/>
          <w:spacing w:val="-19"/>
        </w:rPr>
        <w:t> </w:t>
      </w:r>
      <w:r>
        <w:rPr>
          <w:color w:val="231F20"/>
        </w:rPr>
        <w:t>como</w:t>
      </w:r>
      <w:r>
        <w:rPr>
          <w:color w:val="231F20"/>
          <w:spacing w:val="-19"/>
        </w:rPr>
        <w:t> </w:t>
      </w:r>
      <w:r>
        <w:rPr>
          <w:color w:val="231F20"/>
        </w:rPr>
        <w:t>tema</w:t>
      </w:r>
      <w:r>
        <w:rPr>
          <w:color w:val="231F20"/>
          <w:spacing w:val="-19"/>
        </w:rPr>
        <w:t> </w:t>
      </w:r>
      <w:r>
        <w:rPr>
          <w:color w:val="231F20"/>
        </w:rPr>
        <w:t>coyuntural,</w:t>
      </w:r>
      <w:r>
        <w:rPr>
          <w:color w:val="231F20"/>
          <w:spacing w:val="-19"/>
        </w:rPr>
        <w:t> </w:t>
      </w:r>
      <w:r>
        <w:rPr>
          <w:color w:val="231F20"/>
        </w:rPr>
        <w:t>del</w:t>
      </w:r>
      <w:r>
        <w:rPr>
          <w:color w:val="231F20"/>
          <w:spacing w:val="-19"/>
        </w:rPr>
        <w:t> </w:t>
      </w:r>
      <w:r>
        <w:rPr>
          <w:color w:val="231F20"/>
        </w:rPr>
        <w:t>que</w:t>
      </w:r>
      <w:r>
        <w:rPr>
          <w:color w:val="231F20"/>
          <w:spacing w:val="-19"/>
        </w:rPr>
        <w:t> </w:t>
      </w:r>
      <w:r>
        <w:rPr>
          <w:color w:val="231F20"/>
        </w:rPr>
        <w:t>todos</w:t>
      </w:r>
      <w:r>
        <w:rPr>
          <w:color w:val="231F20"/>
          <w:spacing w:val="-19"/>
        </w:rPr>
        <w:t> </w:t>
      </w:r>
      <w:r>
        <w:rPr>
          <w:color w:val="231F20"/>
        </w:rPr>
        <w:t>los </w:t>
      </w:r>
      <w:r>
        <w:rPr>
          <w:color w:val="231F20"/>
          <w:w w:val="95"/>
        </w:rPr>
        <w:t>actores</w:t>
      </w:r>
      <w:r>
        <w:rPr>
          <w:color w:val="231F20"/>
          <w:spacing w:val="-20"/>
          <w:w w:val="95"/>
        </w:rPr>
        <w:t> </w:t>
      </w:r>
      <w:r>
        <w:rPr>
          <w:color w:val="231F20"/>
          <w:w w:val="95"/>
        </w:rPr>
        <w:t>hablan,</w:t>
      </w:r>
      <w:r>
        <w:rPr>
          <w:color w:val="231F20"/>
          <w:spacing w:val="-20"/>
          <w:w w:val="95"/>
        </w:rPr>
        <w:t> </w:t>
      </w:r>
      <w:r>
        <w:rPr>
          <w:color w:val="231F20"/>
          <w:w w:val="95"/>
        </w:rPr>
        <w:t>pero</w:t>
      </w:r>
      <w:r>
        <w:rPr>
          <w:color w:val="231F20"/>
          <w:spacing w:val="-20"/>
          <w:w w:val="95"/>
        </w:rPr>
        <w:t> </w:t>
      </w:r>
      <w:r>
        <w:rPr>
          <w:color w:val="231F20"/>
          <w:w w:val="95"/>
        </w:rPr>
        <w:t>que</w:t>
      </w:r>
      <w:r>
        <w:rPr>
          <w:color w:val="231F20"/>
          <w:spacing w:val="-20"/>
          <w:w w:val="95"/>
        </w:rPr>
        <w:t> </w:t>
      </w:r>
      <w:r>
        <w:rPr>
          <w:color w:val="231F20"/>
          <w:w w:val="95"/>
        </w:rPr>
        <w:t>nadie</w:t>
      </w:r>
      <w:r>
        <w:rPr>
          <w:color w:val="231F20"/>
          <w:spacing w:val="-20"/>
          <w:w w:val="95"/>
        </w:rPr>
        <w:t> </w:t>
      </w:r>
      <w:r>
        <w:rPr>
          <w:color w:val="231F20"/>
          <w:w w:val="95"/>
        </w:rPr>
        <w:t>se</w:t>
      </w:r>
      <w:r>
        <w:rPr>
          <w:color w:val="231F20"/>
          <w:spacing w:val="-20"/>
          <w:w w:val="95"/>
        </w:rPr>
        <w:t> </w:t>
      </w:r>
      <w:r>
        <w:rPr>
          <w:color w:val="231F20"/>
          <w:w w:val="95"/>
        </w:rPr>
        <w:t>esfuerza</w:t>
      </w:r>
      <w:r>
        <w:rPr>
          <w:color w:val="231F20"/>
          <w:spacing w:val="-20"/>
          <w:w w:val="95"/>
        </w:rPr>
        <w:t> </w:t>
      </w:r>
      <w:r>
        <w:rPr>
          <w:color w:val="231F20"/>
          <w:w w:val="95"/>
        </w:rPr>
        <w:t>en</w:t>
      </w:r>
      <w:r>
        <w:rPr>
          <w:color w:val="231F20"/>
          <w:spacing w:val="-20"/>
          <w:w w:val="95"/>
        </w:rPr>
        <w:t> </w:t>
      </w:r>
      <w:r>
        <w:rPr>
          <w:color w:val="231F20"/>
          <w:w w:val="95"/>
        </w:rPr>
        <w:t>hacerla</w:t>
      </w:r>
      <w:r>
        <w:rPr>
          <w:color w:val="231F20"/>
          <w:spacing w:val="-20"/>
          <w:w w:val="95"/>
        </w:rPr>
        <w:t> </w:t>
      </w:r>
      <w:r>
        <w:rPr>
          <w:color w:val="231F20"/>
          <w:w w:val="95"/>
        </w:rPr>
        <w:t>realidad.</w:t>
      </w:r>
    </w:p>
    <w:p>
      <w:pPr>
        <w:spacing w:after="0" w:line="266" w:lineRule="auto"/>
        <w:jc w:val="both"/>
        <w:sectPr>
          <w:pgSz w:w="8790" w:h="12480"/>
          <w:pgMar w:header="0" w:footer="609" w:top="1140" w:bottom="800" w:left="920" w:right="120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17"/>
        </w:rPr>
      </w:pPr>
    </w:p>
    <w:p>
      <w:pPr>
        <w:pStyle w:val="Heading1"/>
        <w:spacing w:line="388" w:lineRule="auto"/>
        <w:ind w:left="1999" w:hanging="1150"/>
        <w:jc w:val="left"/>
      </w:pPr>
      <w:r>
        <w:rPr>
          <w:color w:val="231F20"/>
          <w:spacing w:val="3"/>
          <w:w w:val="110"/>
        </w:rPr>
        <w:t>La</w:t>
      </w:r>
      <w:r>
        <w:rPr>
          <w:color w:val="231F20"/>
          <w:spacing w:val="-28"/>
          <w:w w:val="110"/>
        </w:rPr>
        <w:t> </w:t>
      </w:r>
      <w:r>
        <w:rPr>
          <w:color w:val="231F20"/>
          <w:w w:val="110"/>
        </w:rPr>
        <w:t>transparencia</w:t>
      </w:r>
      <w:r>
        <w:rPr>
          <w:color w:val="231F20"/>
          <w:spacing w:val="-28"/>
          <w:w w:val="110"/>
        </w:rPr>
        <w:t> </w:t>
      </w:r>
      <w:r>
        <w:rPr>
          <w:color w:val="231F20"/>
          <w:spacing w:val="-3"/>
          <w:w w:val="110"/>
        </w:rPr>
        <w:t>como</w:t>
      </w:r>
      <w:r>
        <w:rPr>
          <w:color w:val="231F20"/>
          <w:spacing w:val="-28"/>
          <w:w w:val="110"/>
        </w:rPr>
        <w:t> </w:t>
      </w:r>
      <w:r>
        <w:rPr>
          <w:color w:val="231F20"/>
          <w:w w:val="110"/>
        </w:rPr>
        <w:t>condición</w:t>
      </w:r>
      <w:r>
        <w:rPr>
          <w:color w:val="231F20"/>
          <w:spacing w:val="-28"/>
          <w:w w:val="110"/>
        </w:rPr>
        <w:t> </w:t>
      </w:r>
      <w:r>
        <w:rPr>
          <w:color w:val="231F20"/>
          <w:spacing w:val="-3"/>
          <w:w w:val="110"/>
        </w:rPr>
        <w:t>del </w:t>
      </w:r>
      <w:r>
        <w:rPr>
          <w:color w:val="231F20"/>
          <w:w w:val="105"/>
        </w:rPr>
        <w:t>Estado</w:t>
      </w:r>
      <w:r>
        <w:rPr>
          <w:color w:val="231F20"/>
          <w:spacing w:val="62"/>
          <w:w w:val="105"/>
        </w:rPr>
        <w:t> </w:t>
      </w:r>
      <w:r>
        <w:rPr>
          <w:color w:val="231F20"/>
          <w:w w:val="105"/>
        </w:rPr>
        <w:t>Democrático</w:t>
      </w:r>
    </w:p>
    <w:p>
      <w:pPr>
        <w:pStyle w:val="BodyText"/>
        <w:spacing w:before="7"/>
        <w:rPr>
          <w:rFonts w:ascii="Times New Roman"/>
          <w:b/>
          <w:sz w:val="23"/>
        </w:rPr>
      </w:pPr>
    </w:p>
    <w:p>
      <w:pPr>
        <w:spacing w:before="1"/>
        <w:ind w:left="4444" w:right="23" w:firstLine="0"/>
        <w:jc w:val="left"/>
        <w:rPr>
          <w:i/>
          <w:sz w:val="18"/>
        </w:rPr>
      </w:pPr>
      <w:r>
        <w:rPr>
          <w:i/>
          <w:color w:val="231F20"/>
          <w:w w:val="90"/>
          <w:sz w:val="18"/>
        </w:rPr>
        <w:t>José Rigoberto García Vargas</w:t>
      </w:r>
    </w:p>
    <w:p>
      <w:pPr>
        <w:pStyle w:val="BodyText"/>
        <w:rPr>
          <w:i/>
          <w:sz w:val="18"/>
        </w:rPr>
      </w:pPr>
    </w:p>
    <w:p>
      <w:pPr>
        <w:pStyle w:val="BodyText"/>
        <w:rPr>
          <w:i/>
          <w:sz w:val="18"/>
        </w:rPr>
      </w:pPr>
    </w:p>
    <w:p>
      <w:pPr>
        <w:pStyle w:val="BodyText"/>
        <w:rPr>
          <w:i/>
          <w:sz w:val="18"/>
        </w:rPr>
      </w:pPr>
    </w:p>
    <w:p>
      <w:pPr>
        <w:pStyle w:val="BodyText"/>
        <w:rPr>
          <w:i/>
          <w:sz w:val="18"/>
        </w:rPr>
      </w:pPr>
    </w:p>
    <w:p>
      <w:pPr>
        <w:pStyle w:val="BodyText"/>
        <w:rPr>
          <w:i/>
          <w:sz w:val="18"/>
        </w:rPr>
      </w:pPr>
    </w:p>
    <w:p>
      <w:pPr>
        <w:pStyle w:val="BodyText"/>
        <w:spacing w:before="7"/>
        <w:rPr>
          <w:i/>
          <w:sz w:val="21"/>
        </w:rPr>
      </w:pPr>
    </w:p>
    <w:p>
      <w:pPr>
        <w:pStyle w:val="Heading3"/>
      </w:pPr>
      <w:r>
        <w:rPr>
          <w:color w:val="231F20"/>
        </w:rPr>
        <w:t>Introducción</w:t>
      </w:r>
    </w:p>
    <w:p>
      <w:pPr>
        <w:pStyle w:val="BodyText"/>
        <w:spacing w:before="8"/>
        <w:rPr>
          <w:b/>
          <w:sz w:val="26"/>
        </w:rPr>
      </w:pPr>
    </w:p>
    <w:p>
      <w:pPr>
        <w:pStyle w:val="BodyText"/>
        <w:spacing w:line="266" w:lineRule="auto"/>
        <w:ind w:left="217" w:right="111"/>
        <w:jc w:val="both"/>
      </w:pPr>
      <w:r>
        <w:rPr>
          <w:color w:val="231F20"/>
        </w:rPr>
        <w:t>En</w:t>
      </w:r>
      <w:r>
        <w:rPr>
          <w:color w:val="231F20"/>
          <w:spacing w:val="-43"/>
        </w:rPr>
        <w:t> </w:t>
      </w:r>
      <w:r>
        <w:rPr>
          <w:color w:val="231F20"/>
        </w:rPr>
        <w:t>el</w:t>
      </w:r>
      <w:r>
        <w:rPr>
          <w:color w:val="231F20"/>
          <w:spacing w:val="-43"/>
        </w:rPr>
        <w:t> </w:t>
      </w:r>
      <w:r>
        <w:rPr>
          <w:color w:val="231F20"/>
        </w:rPr>
        <w:t>trabajo</w:t>
      </w:r>
      <w:r>
        <w:rPr>
          <w:color w:val="231F20"/>
          <w:spacing w:val="-43"/>
        </w:rPr>
        <w:t> </w:t>
      </w:r>
      <w:r>
        <w:rPr>
          <w:color w:val="231F20"/>
        </w:rPr>
        <w:t>se</w:t>
      </w:r>
      <w:r>
        <w:rPr>
          <w:color w:val="231F20"/>
          <w:spacing w:val="-43"/>
        </w:rPr>
        <w:t> </w:t>
      </w:r>
      <w:r>
        <w:rPr>
          <w:color w:val="231F20"/>
        </w:rPr>
        <w:t>presenta</w:t>
      </w:r>
      <w:r>
        <w:rPr>
          <w:color w:val="231F20"/>
          <w:spacing w:val="-43"/>
        </w:rPr>
        <w:t> </w:t>
      </w:r>
      <w:r>
        <w:rPr>
          <w:color w:val="231F20"/>
        </w:rPr>
        <w:t>a</w:t>
      </w:r>
      <w:r>
        <w:rPr>
          <w:color w:val="231F20"/>
          <w:spacing w:val="-43"/>
        </w:rPr>
        <w:t> </w:t>
      </w:r>
      <w:r>
        <w:rPr>
          <w:color w:val="231F20"/>
        </w:rPr>
        <w:t>la</w:t>
      </w:r>
      <w:r>
        <w:rPr>
          <w:color w:val="231F20"/>
          <w:spacing w:val="-43"/>
        </w:rPr>
        <w:t> </w:t>
      </w:r>
      <w:r>
        <w:rPr>
          <w:color w:val="231F20"/>
        </w:rPr>
        <w:t>transparencia</w:t>
      </w:r>
      <w:r>
        <w:rPr>
          <w:color w:val="231F20"/>
          <w:spacing w:val="-43"/>
        </w:rPr>
        <w:t> </w:t>
      </w:r>
      <w:r>
        <w:rPr>
          <w:color w:val="231F20"/>
        </w:rPr>
        <w:t>como</w:t>
      </w:r>
      <w:r>
        <w:rPr>
          <w:color w:val="231F20"/>
          <w:spacing w:val="-43"/>
        </w:rPr>
        <w:t> </w:t>
      </w:r>
      <w:r>
        <w:rPr>
          <w:color w:val="231F20"/>
        </w:rPr>
        <w:t>medio</w:t>
      </w:r>
      <w:r>
        <w:rPr>
          <w:color w:val="231F20"/>
          <w:spacing w:val="-43"/>
        </w:rPr>
        <w:t> </w:t>
      </w:r>
      <w:r>
        <w:rPr>
          <w:color w:val="231F20"/>
        </w:rPr>
        <w:t>facilitador</w:t>
      </w:r>
      <w:r>
        <w:rPr>
          <w:color w:val="231F20"/>
          <w:spacing w:val="-43"/>
        </w:rPr>
        <w:t> </w:t>
      </w:r>
      <w:r>
        <w:rPr>
          <w:color w:val="231F20"/>
        </w:rPr>
        <w:t>de un</w:t>
      </w:r>
      <w:r>
        <w:rPr>
          <w:color w:val="231F20"/>
          <w:spacing w:val="-40"/>
        </w:rPr>
        <w:t> </w:t>
      </w:r>
      <w:r>
        <w:rPr>
          <w:color w:val="231F20"/>
        </w:rPr>
        <w:t>proceso</w:t>
      </w:r>
      <w:r>
        <w:rPr>
          <w:color w:val="231F20"/>
          <w:spacing w:val="-40"/>
        </w:rPr>
        <w:t> </w:t>
      </w:r>
      <w:r>
        <w:rPr>
          <w:color w:val="231F20"/>
        </w:rPr>
        <w:t>social,</w:t>
      </w:r>
      <w:r>
        <w:rPr>
          <w:color w:val="231F20"/>
          <w:spacing w:val="-40"/>
        </w:rPr>
        <w:t> </w:t>
      </w:r>
      <w:r>
        <w:rPr>
          <w:color w:val="231F20"/>
        </w:rPr>
        <w:t>político</w:t>
      </w:r>
      <w:r>
        <w:rPr>
          <w:color w:val="231F20"/>
          <w:spacing w:val="-40"/>
        </w:rPr>
        <w:t> </w:t>
      </w:r>
      <w:r>
        <w:rPr>
          <w:color w:val="231F20"/>
        </w:rPr>
        <w:t>y</w:t>
      </w:r>
      <w:r>
        <w:rPr>
          <w:color w:val="231F20"/>
          <w:spacing w:val="-40"/>
        </w:rPr>
        <w:t> </w:t>
      </w:r>
      <w:r>
        <w:rPr>
          <w:color w:val="231F20"/>
        </w:rPr>
        <w:t>cultural,</w:t>
      </w:r>
      <w:r>
        <w:rPr>
          <w:color w:val="231F20"/>
          <w:spacing w:val="-40"/>
        </w:rPr>
        <w:t> </w:t>
      </w:r>
      <w:r>
        <w:rPr>
          <w:color w:val="231F20"/>
        </w:rPr>
        <w:t>que</w:t>
      </w:r>
      <w:r>
        <w:rPr>
          <w:color w:val="231F20"/>
          <w:spacing w:val="-40"/>
        </w:rPr>
        <w:t> </w:t>
      </w:r>
      <w:r>
        <w:rPr>
          <w:color w:val="231F20"/>
        </w:rPr>
        <w:t>busca</w:t>
      </w:r>
      <w:r>
        <w:rPr>
          <w:color w:val="231F20"/>
          <w:spacing w:val="-40"/>
        </w:rPr>
        <w:t> </w:t>
      </w:r>
      <w:r>
        <w:rPr>
          <w:color w:val="231F20"/>
        </w:rPr>
        <w:t>afianzar</w:t>
      </w:r>
      <w:r>
        <w:rPr>
          <w:color w:val="231F20"/>
          <w:spacing w:val="-40"/>
        </w:rPr>
        <w:t> </w:t>
      </w:r>
      <w:r>
        <w:rPr>
          <w:color w:val="231F20"/>
        </w:rPr>
        <w:t>la</w:t>
      </w:r>
      <w:r>
        <w:rPr>
          <w:color w:val="231F20"/>
          <w:spacing w:val="-40"/>
        </w:rPr>
        <w:t> </w:t>
      </w:r>
      <w:r>
        <w:rPr>
          <w:color w:val="231F20"/>
        </w:rPr>
        <w:t>consolida- ción</w:t>
      </w:r>
      <w:r>
        <w:rPr>
          <w:color w:val="231F20"/>
          <w:spacing w:val="-40"/>
        </w:rPr>
        <w:t> </w:t>
      </w:r>
      <w:r>
        <w:rPr>
          <w:color w:val="231F20"/>
        </w:rPr>
        <w:t>democrática</w:t>
      </w:r>
      <w:r>
        <w:rPr>
          <w:color w:val="231F20"/>
          <w:spacing w:val="-40"/>
        </w:rPr>
        <w:t> </w:t>
      </w:r>
      <w:r>
        <w:rPr>
          <w:color w:val="231F20"/>
        </w:rPr>
        <w:t>de</w:t>
      </w:r>
      <w:r>
        <w:rPr>
          <w:color w:val="231F20"/>
          <w:spacing w:val="-40"/>
        </w:rPr>
        <w:t> </w:t>
      </w:r>
      <w:r>
        <w:rPr>
          <w:color w:val="231F20"/>
        </w:rPr>
        <w:t>un</w:t>
      </w:r>
      <w:r>
        <w:rPr>
          <w:color w:val="231F20"/>
          <w:spacing w:val="-40"/>
        </w:rPr>
        <w:t> </w:t>
      </w:r>
      <w:r>
        <w:rPr>
          <w:color w:val="231F20"/>
        </w:rPr>
        <w:t>régimen</w:t>
      </w:r>
      <w:r>
        <w:rPr>
          <w:color w:val="231F20"/>
          <w:spacing w:val="-40"/>
        </w:rPr>
        <w:t> </w:t>
      </w:r>
      <w:r>
        <w:rPr>
          <w:color w:val="231F20"/>
        </w:rPr>
        <w:t>político</w:t>
      </w:r>
      <w:r>
        <w:rPr>
          <w:color w:val="231F20"/>
          <w:spacing w:val="-40"/>
        </w:rPr>
        <w:t> </w:t>
      </w:r>
      <w:r>
        <w:rPr>
          <w:color w:val="231F20"/>
        </w:rPr>
        <w:t>a</w:t>
      </w:r>
      <w:r>
        <w:rPr>
          <w:color w:val="231F20"/>
          <w:spacing w:val="-40"/>
        </w:rPr>
        <w:t> </w:t>
      </w:r>
      <w:r>
        <w:rPr>
          <w:color w:val="231F20"/>
          <w:spacing w:val="-3"/>
        </w:rPr>
        <w:t>través</w:t>
      </w:r>
      <w:r>
        <w:rPr>
          <w:color w:val="231F20"/>
          <w:spacing w:val="-40"/>
        </w:rPr>
        <w:t> </w:t>
      </w:r>
      <w:r>
        <w:rPr>
          <w:color w:val="231F20"/>
        </w:rPr>
        <w:t>del</w:t>
      </w:r>
      <w:r>
        <w:rPr>
          <w:color w:val="231F20"/>
          <w:spacing w:val="-40"/>
        </w:rPr>
        <w:t> </w:t>
      </w:r>
      <w:r>
        <w:rPr>
          <w:color w:val="231F20"/>
        </w:rPr>
        <w:t>uso</w:t>
      </w:r>
      <w:r>
        <w:rPr>
          <w:color w:val="231F20"/>
          <w:spacing w:val="-40"/>
        </w:rPr>
        <w:t> </w:t>
      </w:r>
      <w:r>
        <w:rPr>
          <w:color w:val="231F20"/>
        </w:rPr>
        <w:t>responsable de</w:t>
      </w:r>
      <w:r>
        <w:rPr>
          <w:color w:val="231F20"/>
          <w:spacing w:val="-41"/>
        </w:rPr>
        <w:t> </w:t>
      </w:r>
      <w:r>
        <w:rPr>
          <w:color w:val="231F20"/>
        </w:rPr>
        <w:t>la</w:t>
      </w:r>
      <w:r>
        <w:rPr>
          <w:color w:val="231F20"/>
          <w:spacing w:val="-41"/>
        </w:rPr>
        <w:t> </w:t>
      </w:r>
      <w:r>
        <w:rPr>
          <w:color w:val="231F20"/>
          <w:spacing w:val="-3"/>
        </w:rPr>
        <w:t>información,</w:t>
      </w:r>
      <w:r>
        <w:rPr>
          <w:color w:val="231F20"/>
          <w:spacing w:val="-41"/>
        </w:rPr>
        <w:t> </w:t>
      </w:r>
      <w:r>
        <w:rPr>
          <w:color w:val="231F20"/>
          <w:spacing w:val="-3"/>
        </w:rPr>
        <w:t>emanada</w:t>
      </w:r>
      <w:r>
        <w:rPr>
          <w:color w:val="231F20"/>
          <w:spacing w:val="-41"/>
        </w:rPr>
        <w:t> </w:t>
      </w:r>
      <w:r>
        <w:rPr>
          <w:color w:val="231F20"/>
        </w:rPr>
        <w:t>del</w:t>
      </w:r>
      <w:r>
        <w:rPr>
          <w:color w:val="231F20"/>
          <w:spacing w:val="-41"/>
        </w:rPr>
        <w:t> </w:t>
      </w:r>
      <w:r>
        <w:rPr>
          <w:color w:val="231F20"/>
          <w:spacing w:val="-4"/>
        </w:rPr>
        <w:t>acceso</w:t>
      </w:r>
      <w:r>
        <w:rPr>
          <w:color w:val="231F20"/>
          <w:spacing w:val="-41"/>
        </w:rPr>
        <w:t> </w:t>
      </w:r>
      <w:r>
        <w:rPr>
          <w:color w:val="231F20"/>
        </w:rPr>
        <w:t>a</w:t>
      </w:r>
      <w:r>
        <w:rPr>
          <w:color w:val="231F20"/>
          <w:spacing w:val="-41"/>
        </w:rPr>
        <w:t> </w:t>
      </w:r>
      <w:r>
        <w:rPr>
          <w:color w:val="231F20"/>
        </w:rPr>
        <w:t>la</w:t>
      </w:r>
      <w:r>
        <w:rPr>
          <w:color w:val="231F20"/>
          <w:spacing w:val="-41"/>
        </w:rPr>
        <w:t> </w:t>
      </w:r>
      <w:r>
        <w:rPr>
          <w:color w:val="231F20"/>
          <w:spacing w:val="-3"/>
        </w:rPr>
        <w:t>información</w:t>
      </w:r>
      <w:r>
        <w:rPr>
          <w:color w:val="231F20"/>
          <w:spacing w:val="-41"/>
        </w:rPr>
        <w:t> </w:t>
      </w:r>
      <w:r>
        <w:rPr>
          <w:color w:val="231F20"/>
          <w:spacing w:val="-3"/>
        </w:rPr>
        <w:t>(derecho</w:t>
      </w:r>
      <w:r>
        <w:rPr>
          <w:color w:val="231F20"/>
          <w:spacing w:val="-41"/>
        </w:rPr>
        <w:t> </w:t>
      </w:r>
      <w:r>
        <w:rPr>
          <w:color w:val="231F20"/>
        </w:rPr>
        <w:t>visto como</w:t>
      </w:r>
      <w:r>
        <w:rPr>
          <w:color w:val="231F20"/>
          <w:spacing w:val="-16"/>
        </w:rPr>
        <w:t> </w:t>
      </w:r>
      <w:r>
        <w:rPr>
          <w:color w:val="231F20"/>
        </w:rPr>
        <w:t>garantía</w:t>
      </w:r>
      <w:r>
        <w:rPr>
          <w:color w:val="231F20"/>
          <w:spacing w:val="-16"/>
        </w:rPr>
        <w:t> </w:t>
      </w:r>
      <w:r>
        <w:rPr>
          <w:color w:val="231F20"/>
        </w:rPr>
        <w:t>social),</w:t>
      </w:r>
      <w:r>
        <w:rPr>
          <w:color w:val="231F20"/>
          <w:spacing w:val="-16"/>
        </w:rPr>
        <w:t> </w:t>
      </w:r>
      <w:r>
        <w:rPr>
          <w:color w:val="231F20"/>
        </w:rPr>
        <w:t>lo</w:t>
      </w:r>
      <w:r>
        <w:rPr>
          <w:color w:val="231F20"/>
          <w:spacing w:val="-16"/>
        </w:rPr>
        <w:t> </w:t>
      </w:r>
      <w:r>
        <w:rPr>
          <w:color w:val="231F20"/>
        </w:rPr>
        <w:t>que</w:t>
      </w:r>
      <w:r>
        <w:rPr>
          <w:color w:val="231F20"/>
          <w:spacing w:val="-16"/>
        </w:rPr>
        <w:t> </w:t>
      </w:r>
      <w:r>
        <w:rPr>
          <w:color w:val="231F20"/>
        </w:rPr>
        <w:t>deriva</w:t>
      </w:r>
      <w:r>
        <w:rPr>
          <w:color w:val="231F20"/>
          <w:spacing w:val="-16"/>
        </w:rPr>
        <w:t> </w:t>
      </w:r>
      <w:r>
        <w:rPr>
          <w:color w:val="231F20"/>
        </w:rPr>
        <w:t>en</w:t>
      </w:r>
      <w:r>
        <w:rPr>
          <w:color w:val="231F20"/>
          <w:spacing w:val="-16"/>
        </w:rPr>
        <w:t> </w:t>
      </w:r>
      <w:r>
        <w:rPr>
          <w:color w:val="231F20"/>
        </w:rPr>
        <w:t>un</w:t>
      </w:r>
      <w:r>
        <w:rPr>
          <w:color w:val="231F20"/>
          <w:spacing w:val="-16"/>
        </w:rPr>
        <w:t> </w:t>
      </w:r>
      <w:r>
        <w:rPr>
          <w:color w:val="231F20"/>
        </w:rPr>
        <w:t>proceso</w:t>
      </w:r>
      <w:r>
        <w:rPr>
          <w:color w:val="231F20"/>
          <w:spacing w:val="-16"/>
        </w:rPr>
        <w:t> </w:t>
      </w:r>
      <w:r>
        <w:rPr>
          <w:color w:val="231F20"/>
        </w:rPr>
        <w:t>de</w:t>
      </w:r>
      <w:r>
        <w:rPr>
          <w:color w:val="231F20"/>
          <w:spacing w:val="-16"/>
        </w:rPr>
        <w:t> </w:t>
      </w:r>
      <w:r>
        <w:rPr>
          <w:color w:val="231F20"/>
        </w:rPr>
        <w:t>rendición</w:t>
      </w:r>
      <w:r>
        <w:rPr>
          <w:color w:val="231F20"/>
          <w:spacing w:val="-16"/>
        </w:rPr>
        <w:t> </w:t>
      </w:r>
      <w:r>
        <w:rPr>
          <w:color w:val="231F20"/>
        </w:rPr>
        <w:t>de </w:t>
      </w:r>
      <w:r>
        <w:rPr>
          <w:color w:val="231F20"/>
          <w:w w:val="95"/>
        </w:rPr>
        <w:t>cuentas</w:t>
      </w:r>
      <w:r>
        <w:rPr>
          <w:color w:val="231F20"/>
          <w:spacing w:val="-18"/>
          <w:w w:val="95"/>
        </w:rPr>
        <w:t> </w:t>
      </w:r>
      <w:r>
        <w:rPr>
          <w:color w:val="231F20"/>
          <w:w w:val="95"/>
        </w:rPr>
        <w:t>que</w:t>
      </w:r>
      <w:r>
        <w:rPr>
          <w:color w:val="231F20"/>
          <w:spacing w:val="-18"/>
          <w:w w:val="95"/>
        </w:rPr>
        <w:t> </w:t>
      </w:r>
      <w:r>
        <w:rPr>
          <w:color w:val="231F20"/>
          <w:w w:val="95"/>
        </w:rPr>
        <w:t>asegura</w:t>
      </w:r>
      <w:r>
        <w:rPr>
          <w:color w:val="231F20"/>
          <w:spacing w:val="-18"/>
          <w:w w:val="95"/>
        </w:rPr>
        <w:t> </w:t>
      </w:r>
      <w:r>
        <w:rPr>
          <w:color w:val="231F20"/>
          <w:w w:val="95"/>
        </w:rPr>
        <w:t>la</w:t>
      </w:r>
      <w:r>
        <w:rPr>
          <w:color w:val="231F20"/>
          <w:spacing w:val="-18"/>
          <w:w w:val="95"/>
        </w:rPr>
        <w:t> </w:t>
      </w:r>
      <w:r>
        <w:rPr>
          <w:color w:val="231F20"/>
          <w:w w:val="95"/>
        </w:rPr>
        <w:t>corresponsabilidad</w:t>
      </w:r>
      <w:r>
        <w:rPr>
          <w:color w:val="231F20"/>
          <w:spacing w:val="-18"/>
          <w:w w:val="95"/>
        </w:rPr>
        <w:t> </w:t>
      </w:r>
      <w:r>
        <w:rPr>
          <w:color w:val="231F20"/>
          <w:w w:val="95"/>
        </w:rPr>
        <w:t>gubernamental.</w:t>
      </w:r>
    </w:p>
    <w:p>
      <w:pPr>
        <w:pStyle w:val="BodyText"/>
        <w:spacing w:line="266" w:lineRule="auto"/>
        <w:ind w:left="217" w:right="118" w:firstLine="396"/>
        <w:jc w:val="both"/>
      </w:pPr>
      <w:r>
        <w:rPr>
          <w:color w:val="231F20"/>
        </w:rPr>
        <w:t>En</w:t>
      </w:r>
      <w:r>
        <w:rPr>
          <w:color w:val="231F20"/>
          <w:spacing w:val="-38"/>
        </w:rPr>
        <w:t> </w:t>
      </w:r>
      <w:r>
        <w:rPr>
          <w:color w:val="231F20"/>
        </w:rPr>
        <w:t>1996,</w:t>
      </w:r>
      <w:r>
        <w:rPr>
          <w:color w:val="231F20"/>
          <w:spacing w:val="-38"/>
        </w:rPr>
        <w:t> </w:t>
      </w:r>
      <w:r>
        <w:rPr>
          <w:color w:val="231F20"/>
        </w:rPr>
        <w:t>una</w:t>
      </w:r>
      <w:r>
        <w:rPr>
          <w:color w:val="231F20"/>
          <w:spacing w:val="-38"/>
        </w:rPr>
        <w:t> </w:t>
      </w:r>
      <w:r>
        <w:rPr>
          <w:color w:val="231F20"/>
        </w:rPr>
        <w:t>encuesta</w:t>
      </w:r>
      <w:r>
        <w:rPr>
          <w:color w:val="231F20"/>
          <w:spacing w:val="-38"/>
        </w:rPr>
        <w:t> </w:t>
      </w:r>
      <w:r>
        <w:rPr>
          <w:color w:val="231F20"/>
        </w:rPr>
        <w:t>en</w:t>
      </w:r>
      <w:r>
        <w:rPr>
          <w:color w:val="231F20"/>
          <w:spacing w:val="-38"/>
        </w:rPr>
        <w:t> </w:t>
      </w:r>
      <w:r>
        <w:rPr>
          <w:color w:val="231F20"/>
        </w:rPr>
        <w:t>Uganda</w:t>
      </w:r>
      <w:r>
        <w:rPr>
          <w:color w:val="231F20"/>
          <w:spacing w:val="-38"/>
        </w:rPr>
        <w:t> </w:t>
      </w:r>
      <w:r>
        <w:rPr>
          <w:color w:val="231F20"/>
          <w:spacing w:val="-3"/>
        </w:rPr>
        <w:t>reveló</w:t>
      </w:r>
      <w:r>
        <w:rPr>
          <w:color w:val="231F20"/>
          <w:spacing w:val="-38"/>
        </w:rPr>
        <w:t> </w:t>
      </w:r>
      <w:r>
        <w:rPr>
          <w:color w:val="231F20"/>
        </w:rPr>
        <w:t>que</w:t>
      </w:r>
      <w:r>
        <w:rPr>
          <w:color w:val="231F20"/>
          <w:spacing w:val="-38"/>
        </w:rPr>
        <w:t> </w:t>
      </w:r>
      <w:r>
        <w:rPr>
          <w:color w:val="231F20"/>
        </w:rPr>
        <w:t>por</w:t>
      </w:r>
      <w:r>
        <w:rPr>
          <w:color w:val="231F20"/>
          <w:spacing w:val="-38"/>
        </w:rPr>
        <w:t> </w:t>
      </w:r>
      <w:r>
        <w:rPr>
          <w:color w:val="231F20"/>
        </w:rPr>
        <w:t>cada</w:t>
      </w:r>
      <w:r>
        <w:rPr>
          <w:color w:val="231F20"/>
          <w:spacing w:val="-38"/>
        </w:rPr>
        <w:t> </w:t>
      </w:r>
      <w:r>
        <w:rPr>
          <w:color w:val="231F20"/>
        </w:rPr>
        <w:t>dólar</w:t>
      </w:r>
      <w:r>
        <w:rPr>
          <w:color w:val="231F20"/>
          <w:spacing w:val="-38"/>
        </w:rPr>
        <w:t> </w:t>
      </w:r>
      <w:r>
        <w:rPr>
          <w:color w:val="231F20"/>
        </w:rPr>
        <w:t>que se</w:t>
      </w:r>
      <w:r>
        <w:rPr>
          <w:color w:val="231F20"/>
          <w:spacing w:val="-29"/>
        </w:rPr>
        <w:t> </w:t>
      </w:r>
      <w:r>
        <w:rPr>
          <w:color w:val="231F20"/>
        </w:rPr>
        <w:t>había</w:t>
      </w:r>
      <w:r>
        <w:rPr>
          <w:color w:val="231F20"/>
          <w:spacing w:val="-29"/>
        </w:rPr>
        <w:t> </w:t>
      </w:r>
      <w:r>
        <w:rPr>
          <w:color w:val="231F20"/>
        </w:rPr>
        <w:t>gastado</w:t>
      </w:r>
      <w:r>
        <w:rPr>
          <w:color w:val="231F20"/>
          <w:spacing w:val="-29"/>
        </w:rPr>
        <w:t> </w:t>
      </w:r>
      <w:r>
        <w:rPr>
          <w:color w:val="231F20"/>
        </w:rPr>
        <w:t>en</w:t>
      </w:r>
      <w:r>
        <w:rPr>
          <w:color w:val="231F20"/>
          <w:spacing w:val="-29"/>
        </w:rPr>
        <w:t> </w:t>
      </w:r>
      <w:r>
        <w:rPr>
          <w:color w:val="231F20"/>
        </w:rPr>
        <w:t>educación</w:t>
      </w:r>
      <w:r>
        <w:rPr>
          <w:color w:val="231F20"/>
          <w:spacing w:val="-29"/>
        </w:rPr>
        <w:t> </w:t>
      </w:r>
      <w:r>
        <w:rPr>
          <w:color w:val="231F20"/>
        </w:rPr>
        <w:t>entre</w:t>
      </w:r>
      <w:r>
        <w:rPr>
          <w:color w:val="231F20"/>
          <w:spacing w:val="-29"/>
        </w:rPr>
        <w:t> </w:t>
      </w:r>
      <w:r>
        <w:rPr>
          <w:color w:val="231F20"/>
        </w:rPr>
        <w:t>1991</w:t>
      </w:r>
      <w:r>
        <w:rPr>
          <w:color w:val="231F20"/>
          <w:spacing w:val="-29"/>
        </w:rPr>
        <w:t> </w:t>
      </w:r>
      <w:r>
        <w:rPr>
          <w:color w:val="231F20"/>
        </w:rPr>
        <w:t>y</w:t>
      </w:r>
      <w:r>
        <w:rPr>
          <w:color w:val="231F20"/>
          <w:spacing w:val="-29"/>
        </w:rPr>
        <w:t> </w:t>
      </w:r>
      <w:r>
        <w:rPr>
          <w:color w:val="231F20"/>
        </w:rPr>
        <w:t>1995,</w:t>
      </w:r>
      <w:r>
        <w:rPr>
          <w:color w:val="231F20"/>
          <w:spacing w:val="-29"/>
        </w:rPr>
        <w:t> </w:t>
      </w:r>
      <w:r>
        <w:rPr>
          <w:color w:val="231F20"/>
        </w:rPr>
        <w:t>sólo</w:t>
      </w:r>
      <w:r>
        <w:rPr>
          <w:color w:val="231F20"/>
          <w:spacing w:val="-29"/>
        </w:rPr>
        <w:t> </w:t>
      </w:r>
      <w:r>
        <w:rPr>
          <w:color w:val="231F20"/>
        </w:rPr>
        <w:t>20</w:t>
      </w:r>
      <w:r>
        <w:rPr>
          <w:color w:val="231F20"/>
          <w:spacing w:val="-29"/>
        </w:rPr>
        <w:t> </w:t>
      </w:r>
      <w:r>
        <w:rPr>
          <w:color w:val="231F20"/>
          <w:spacing w:val="-3"/>
        </w:rPr>
        <w:t>centavos </w:t>
      </w:r>
      <w:r>
        <w:rPr>
          <w:color w:val="231F20"/>
          <w:w w:val="95"/>
        </w:rPr>
        <w:t>llegaron</w:t>
      </w:r>
      <w:r>
        <w:rPr>
          <w:color w:val="231F20"/>
          <w:spacing w:val="-29"/>
          <w:w w:val="95"/>
        </w:rPr>
        <w:t> </w:t>
      </w:r>
      <w:r>
        <w:rPr>
          <w:color w:val="231F20"/>
          <w:w w:val="95"/>
        </w:rPr>
        <w:t>a</w:t>
      </w:r>
      <w:r>
        <w:rPr>
          <w:color w:val="231F20"/>
          <w:spacing w:val="-28"/>
          <w:w w:val="95"/>
        </w:rPr>
        <w:t> </w:t>
      </w:r>
      <w:r>
        <w:rPr>
          <w:color w:val="231F20"/>
          <w:w w:val="95"/>
        </w:rPr>
        <w:t>sus</w:t>
      </w:r>
      <w:r>
        <w:rPr>
          <w:color w:val="231F20"/>
          <w:spacing w:val="-29"/>
          <w:w w:val="95"/>
        </w:rPr>
        <w:t> </w:t>
      </w:r>
      <w:r>
        <w:rPr>
          <w:color w:val="231F20"/>
          <w:w w:val="95"/>
        </w:rPr>
        <w:t>destinatarios</w:t>
      </w:r>
      <w:r>
        <w:rPr>
          <w:color w:val="231F20"/>
          <w:spacing w:val="-29"/>
          <w:w w:val="95"/>
        </w:rPr>
        <w:t> </w:t>
      </w:r>
      <w:r>
        <w:rPr>
          <w:color w:val="231F20"/>
          <w:w w:val="95"/>
        </w:rPr>
        <w:t>finales,</w:t>
      </w:r>
      <w:r>
        <w:rPr>
          <w:color w:val="231F20"/>
          <w:spacing w:val="-28"/>
          <w:w w:val="95"/>
        </w:rPr>
        <w:t> </w:t>
      </w:r>
      <w:r>
        <w:rPr>
          <w:color w:val="231F20"/>
          <w:w w:val="95"/>
        </w:rPr>
        <w:t>las</w:t>
      </w:r>
      <w:r>
        <w:rPr>
          <w:color w:val="231F20"/>
          <w:spacing w:val="-29"/>
          <w:w w:val="95"/>
        </w:rPr>
        <w:t> </w:t>
      </w:r>
      <w:r>
        <w:rPr>
          <w:color w:val="231F20"/>
          <w:w w:val="95"/>
        </w:rPr>
        <w:t>escuelas.</w:t>
      </w:r>
      <w:r>
        <w:rPr>
          <w:color w:val="231F20"/>
          <w:spacing w:val="-29"/>
          <w:w w:val="95"/>
        </w:rPr>
        <w:t> </w:t>
      </w:r>
      <w:r>
        <w:rPr>
          <w:color w:val="231F20"/>
          <w:w w:val="95"/>
        </w:rPr>
        <w:t>En</w:t>
      </w:r>
      <w:r>
        <w:rPr>
          <w:color w:val="231F20"/>
          <w:spacing w:val="-28"/>
          <w:w w:val="95"/>
        </w:rPr>
        <w:t> </w:t>
      </w:r>
      <w:r>
        <w:rPr>
          <w:color w:val="231F20"/>
          <w:w w:val="95"/>
        </w:rPr>
        <w:t>ese</w:t>
      </w:r>
      <w:r>
        <w:rPr>
          <w:color w:val="231F20"/>
          <w:spacing w:val="-29"/>
          <w:w w:val="95"/>
        </w:rPr>
        <w:t> </w:t>
      </w:r>
      <w:r>
        <w:rPr>
          <w:color w:val="231F20"/>
          <w:w w:val="95"/>
        </w:rPr>
        <w:t>país,</w:t>
      </w:r>
      <w:r>
        <w:rPr>
          <w:color w:val="231F20"/>
          <w:spacing w:val="-28"/>
          <w:w w:val="95"/>
        </w:rPr>
        <w:t> </w:t>
      </w:r>
      <w:r>
        <w:rPr>
          <w:color w:val="231F20"/>
          <w:w w:val="95"/>
        </w:rPr>
        <w:t>varios</w:t>
      </w:r>
      <w:r>
        <w:rPr>
          <w:color w:val="231F20"/>
          <w:spacing w:val="-28"/>
          <w:w w:val="95"/>
        </w:rPr>
        <w:t> </w:t>
      </w:r>
      <w:r>
        <w:rPr>
          <w:color w:val="231F20"/>
          <w:w w:val="95"/>
        </w:rPr>
        <w:t>ni- ños</w:t>
      </w:r>
      <w:r>
        <w:rPr>
          <w:color w:val="231F20"/>
          <w:spacing w:val="-16"/>
          <w:w w:val="95"/>
        </w:rPr>
        <w:t> </w:t>
      </w:r>
      <w:r>
        <w:rPr>
          <w:color w:val="231F20"/>
          <w:spacing w:val="-3"/>
          <w:w w:val="95"/>
        </w:rPr>
        <w:t>contaban</w:t>
      </w:r>
      <w:r>
        <w:rPr>
          <w:color w:val="231F20"/>
          <w:spacing w:val="-16"/>
          <w:w w:val="95"/>
        </w:rPr>
        <w:t> </w:t>
      </w:r>
      <w:r>
        <w:rPr>
          <w:color w:val="231F20"/>
          <w:spacing w:val="-4"/>
          <w:w w:val="95"/>
        </w:rPr>
        <w:t>con</w:t>
      </w:r>
      <w:r>
        <w:rPr>
          <w:color w:val="231F20"/>
          <w:spacing w:val="-16"/>
          <w:w w:val="95"/>
        </w:rPr>
        <w:t> </w:t>
      </w:r>
      <w:r>
        <w:rPr>
          <w:color w:val="231F20"/>
          <w:w w:val="95"/>
        </w:rPr>
        <w:t>un</w:t>
      </w:r>
      <w:r>
        <w:rPr>
          <w:color w:val="231F20"/>
          <w:spacing w:val="-16"/>
          <w:w w:val="95"/>
        </w:rPr>
        <w:t> </w:t>
      </w:r>
      <w:r>
        <w:rPr>
          <w:color w:val="231F20"/>
          <w:spacing w:val="-3"/>
          <w:w w:val="95"/>
        </w:rPr>
        <w:t>programa</w:t>
      </w:r>
      <w:r>
        <w:rPr>
          <w:color w:val="231F20"/>
          <w:spacing w:val="-16"/>
          <w:w w:val="95"/>
        </w:rPr>
        <w:t> </w:t>
      </w:r>
      <w:r>
        <w:rPr>
          <w:color w:val="231F20"/>
          <w:w w:val="95"/>
        </w:rPr>
        <w:t>de</w:t>
      </w:r>
      <w:r>
        <w:rPr>
          <w:color w:val="231F20"/>
          <w:spacing w:val="-16"/>
          <w:w w:val="95"/>
        </w:rPr>
        <w:t> </w:t>
      </w:r>
      <w:r>
        <w:rPr>
          <w:color w:val="231F20"/>
          <w:spacing w:val="-3"/>
          <w:w w:val="95"/>
        </w:rPr>
        <w:t>asignación</w:t>
      </w:r>
      <w:r>
        <w:rPr>
          <w:color w:val="231F20"/>
          <w:spacing w:val="-16"/>
          <w:w w:val="95"/>
        </w:rPr>
        <w:t> </w:t>
      </w:r>
      <w:r>
        <w:rPr>
          <w:color w:val="231F20"/>
          <w:w w:val="95"/>
        </w:rPr>
        <w:t>de</w:t>
      </w:r>
      <w:r>
        <w:rPr>
          <w:color w:val="231F20"/>
          <w:spacing w:val="-16"/>
          <w:w w:val="95"/>
        </w:rPr>
        <w:t> </w:t>
      </w:r>
      <w:r>
        <w:rPr>
          <w:color w:val="231F20"/>
          <w:spacing w:val="-3"/>
          <w:w w:val="95"/>
        </w:rPr>
        <w:t>recursos</w:t>
      </w:r>
      <w:r>
        <w:rPr>
          <w:color w:val="231F20"/>
          <w:spacing w:val="-16"/>
          <w:w w:val="95"/>
        </w:rPr>
        <w:t> </w:t>
      </w:r>
      <w:r>
        <w:rPr>
          <w:color w:val="231F20"/>
          <w:w w:val="95"/>
        </w:rPr>
        <w:t>del</w:t>
      </w:r>
      <w:r>
        <w:rPr>
          <w:color w:val="231F20"/>
          <w:spacing w:val="-16"/>
          <w:w w:val="95"/>
        </w:rPr>
        <w:t> </w:t>
      </w:r>
      <w:r>
        <w:rPr>
          <w:color w:val="231F20"/>
          <w:w w:val="95"/>
        </w:rPr>
        <w:t>gobierno </w:t>
      </w:r>
      <w:r>
        <w:rPr>
          <w:color w:val="231F20"/>
        </w:rPr>
        <w:t>central</w:t>
      </w:r>
      <w:r>
        <w:rPr>
          <w:color w:val="231F20"/>
          <w:spacing w:val="-23"/>
        </w:rPr>
        <w:t> </w:t>
      </w:r>
      <w:r>
        <w:rPr>
          <w:color w:val="231F20"/>
        </w:rPr>
        <w:t>a</w:t>
      </w:r>
      <w:r>
        <w:rPr>
          <w:color w:val="231F20"/>
          <w:spacing w:val="-23"/>
        </w:rPr>
        <w:t> </w:t>
      </w:r>
      <w:r>
        <w:rPr>
          <w:color w:val="231F20"/>
        </w:rPr>
        <w:t>las</w:t>
      </w:r>
      <w:r>
        <w:rPr>
          <w:color w:val="231F20"/>
          <w:spacing w:val="-23"/>
        </w:rPr>
        <w:t> </w:t>
      </w:r>
      <w:r>
        <w:rPr>
          <w:color w:val="231F20"/>
        </w:rPr>
        <w:t>localidades</w:t>
      </w:r>
      <w:r>
        <w:rPr>
          <w:color w:val="231F20"/>
          <w:spacing w:val="-23"/>
        </w:rPr>
        <w:t> </w:t>
      </w:r>
      <w:r>
        <w:rPr>
          <w:color w:val="231F20"/>
        </w:rPr>
        <w:t>para</w:t>
      </w:r>
      <w:r>
        <w:rPr>
          <w:color w:val="231F20"/>
          <w:spacing w:val="-23"/>
        </w:rPr>
        <w:t> </w:t>
      </w:r>
      <w:r>
        <w:rPr>
          <w:color w:val="231F20"/>
        </w:rPr>
        <w:t>ser</w:t>
      </w:r>
      <w:r>
        <w:rPr>
          <w:color w:val="231F20"/>
          <w:spacing w:val="-23"/>
        </w:rPr>
        <w:t> </w:t>
      </w:r>
      <w:r>
        <w:rPr>
          <w:color w:val="231F20"/>
        </w:rPr>
        <w:t>repartido</w:t>
      </w:r>
      <w:r>
        <w:rPr>
          <w:color w:val="231F20"/>
          <w:spacing w:val="-23"/>
        </w:rPr>
        <w:t> </w:t>
      </w:r>
      <w:r>
        <w:rPr>
          <w:color w:val="231F20"/>
        </w:rPr>
        <w:t>en</w:t>
      </w:r>
      <w:r>
        <w:rPr>
          <w:color w:val="231F20"/>
          <w:spacing w:val="-23"/>
        </w:rPr>
        <w:t> </w:t>
      </w:r>
      <w:r>
        <w:rPr>
          <w:color w:val="231F20"/>
        </w:rPr>
        <w:t>los</w:t>
      </w:r>
      <w:r>
        <w:rPr>
          <w:color w:val="231F20"/>
          <w:spacing w:val="-23"/>
        </w:rPr>
        <w:t> </w:t>
      </w:r>
      <w:r>
        <w:rPr>
          <w:color w:val="231F20"/>
        </w:rPr>
        <w:t>distintos</w:t>
      </w:r>
      <w:r>
        <w:rPr>
          <w:color w:val="231F20"/>
          <w:spacing w:val="-23"/>
        </w:rPr>
        <w:t> </w:t>
      </w:r>
      <w:r>
        <w:rPr>
          <w:color w:val="231F20"/>
        </w:rPr>
        <w:t>sectores </w:t>
      </w:r>
      <w:r>
        <w:rPr>
          <w:color w:val="231F20"/>
          <w:spacing w:val="-4"/>
        </w:rPr>
        <w:t>educativos.</w:t>
      </w:r>
      <w:r>
        <w:rPr>
          <w:color w:val="231F20"/>
          <w:spacing w:val="-46"/>
        </w:rPr>
        <w:t> </w:t>
      </w:r>
      <w:r>
        <w:rPr>
          <w:color w:val="231F20"/>
          <w:spacing w:val="-3"/>
        </w:rPr>
        <w:t>Sólo</w:t>
      </w:r>
      <w:r>
        <w:rPr>
          <w:color w:val="231F20"/>
          <w:spacing w:val="-46"/>
        </w:rPr>
        <w:t> </w:t>
      </w:r>
      <w:r>
        <w:rPr>
          <w:color w:val="231F20"/>
        </w:rPr>
        <w:t>el</w:t>
      </w:r>
      <w:r>
        <w:rPr>
          <w:color w:val="231F20"/>
          <w:spacing w:val="-46"/>
        </w:rPr>
        <w:t> </w:t>
      </w:r>
      <w:r>
        <w:rPr>
          <w:color w:val="231F20"/>
        </w:rPr>
        <w:t>13%</w:t>
      </w:r>
      <w:r>
        <w:rPr>
          <w:color w:val="231F20"/>
          <w:spacing w:val="-46"/>
        </w:rPr>
        <w:t> </w:t>
      </w:r>
      <w:r>
        <w:rPr>
          <w:color w:val="231F20"/>
        </w:rPr>
        <w:t>de</w:t>
      </w:r>
      <w:r>
        <w:rPr>
          <w:color w:val="231F20"/>
          <w:spacing w:val="-46"/>
        </w:rPr>
        <w:t> </w:t>
      </w:r>
      <w:r>
        <w:rPr>
          <w:color w:val="231F20"/>
          <w:spacing w:val="-3"/>
        </w:rPr>
        <w:t>los</w:t>
      </w:r>
      <w:r>
        <w:rPr>
          <w:color w:val="231F20"/>
          <w:spacing w:val="-46"/>
        </w:rPr>
        <w:t> </w:t>
      </w:r>
      <w:r>
        <w:rPr>
          <w:color w:val="231F20"/>
          <w:spacing w:val="-3"/>
        </w:rPr>
        <w:t>beneficiarios</w:t>
      </w:r>
      <w:r>
        <w:rPr>
          <w:color w:val="231F20"/>
          <w:spacing w:val="-46"/>
        </w:rPr>
        <w:t> </w:t>
      </w:r>
      <w:r>
        <w:rPr>
          <w:color w:val="231F20"/>
          <w:spacing w:val="-4"/>
        </w:rPr>
        <w:t>recibía</w:t>
      </w:r>
      <w:r>
        <w:rPr>
          <w:color w:val="231F20"/>
          <w:spacing w:val="-46"/>
        </w:rPr>
        <w:t> </w:t>
      </w:r>
      <w:r>
        <w:rPr>
          <w:color w:val="231F20"/>
          <w:spacing w:val="-4"/>
        </w:rPr>
        <w:t>parcial</w:t>
      </w:r>
      <w:r>
        <w:rPr>
          <w:color w:val="231F20"/>
          <w:spacing w:val="-46"/>
        </w:rPr>
        <w:t> </w:t>
      </w:r>
      <w:r>
        <w:rPr>
          <w:color w:val="231F20"/>
        </w:rPr>
        <w:t>o</w:t>
      </w:r>
      <w:r>
        <w:rPr>
          <w:color w:val="231F20"/>
          <w:spacing w:val="-46"/>
        </w:rPr>
        <w:t> </w:t>
      </w:r>
      <w:r>
        <w:rPr>
          <w:color w:val="231F20"/>
          <w:spacing w:val="-4"/>
        </w:rPr>
        <w:t>totalmente </w:t>
      </w:r>
      <w:r>
        <w:rPr>
          <w:color w:val="231F20"/>
          <w:w w:val="95"/>
        </w:rPr>
        <w:t>el</w:t>
      </w:r>
      <w:r>
        <w:rPr>
          <w:color w:val="231F20"/>
          <w:spacing w:val="-16"/>
          <w:w w:val="95"/>
        </w:rPr>
        <w:t> </w:t>
      </w:r>
      <w:r>
        <w:rPr>
          <w:color w:val="231F20"/>
          <w:w w:val="95"/>
        </w:rPr>
        <w:t>apoyo</w:t>
      </w:r>
      <w:r>
        <w:rPr>
          <w:color w:val="231F20"/>
          <w:spacing w:val="-16"/>
          <w:w w:val="95"/>
        </w:rPr>
        <w:t> </w:t>
      </w:r>
      <w:r>
        <w:rPr>
          <w:color w:val="231F20"/>
          <w:w w:val="95"/>
        </w:rPr>
        <w:t>que</w:t>
      </w:r>
      <w:r>
        <w:rPr>
          <w:color w:val="231F20"/>
          <w:spacing w:val="-16"/>
          <w:w w:val="95"/>
        </w:rPr>
        <w:t> </w:t>
      </w:r>
      <w:r>
        <w:rPr>
          <w:color w:val="231F20"/>
          <w:w w:val="95"/>
        </w:rPr>
        <w:t>le</w:t>
      </w:r>
      <w:r>
        <w:rPr>
          <w:color w:val="231F20"/>
          <w:spacing w:val="-16"/>
          <w:w w:val="95"/>
        </w:rPr>
        <w:t> </w:t>
      </w:r>
      <w:r>
        <w:rPr>
          <w:color w:val="231F20"/>
          <w:w w:val="95"/>
        </w:rPr>
        <w:t>correspondía.</w:t>
      </w:r>
    </w:p>
    <w:p>
      <w:pPr>
        <w:pStyle w:val="BodyText"/>
        <w:spacing w:line="266" w:lineRule="auto"/>
        <w:ind w:left="217" w:right="115" w:firstLine="396"/>
        <w:jc w:val="both"/>
      </w:pPr>
      <w:r>
        <w:rPr>
          <w:color w:val="231F20"/>
        </w:rPr>
        <w:t>Al</w:t>
      </w:r>
      <w:r>
        <w:rPr>
          <w:color w:val="231F20"/>
          <w:spacing w:val="-44"/>
        </w:rPr>
        <w:t> </w:t>
      </w:r>
      <w:r>
        <w:rPr>
          <w:color w:val="231F20"/>
        </w:rPr>
        <w:t>no</w:t>
      </w:r>
      <w:r>
        <w:rPr>
          <w:color w:val="231F20"/>
          <w:spacing w:val="-44"/>
        </w:rPr>
        <w:t> </w:t>
      </w:r>
      <w:r>
        <w:rPr>
          <w:color w:val="231F20"/>
        </w:rPr>
        <w:t>existir</w:t>
      </w:r>
      <w:r>
        <w:rPr>
          <w:color w:val="231F20"/>
          <w:spacing w:val="-44"/>
        </w:rPr>
        <w:t> </w:t>
      </w:r>
      <w:r>
        <w:rPr>
          <w:color w:val="231F20"/>
        </w:rPr>
        <w:t>una</w:t>
      </w:r>
      <w:r>
        <w:rPr>
          <w:color w:val="231F20"/>
          <w:spacing w:val="-44"/>
        </w:rPr>
        <w:t> </w:t>
      </w:r>
      <w:r>
        <w:rPr>
          <w:color w:val="231F20"/>
        </w:rPr>
        <w:t>base</w:t>
      </w:r>
      <w:r>
        <w:rPr>
          <w:color w:val="231F20"/>
          <w:spacing w:val="-44"/>
        </w:rPr>
        <w:t> </w:t>
      </w:r>
      <w:r>
        <w:rPr>
          <w:color w:val="231F20"/>
        </w:rPr>
        <w:t>de</w:t>
      </w:r>
      <w:r>
        <w:rPr>
          <w:color w:val="231F20"/>
          <w:spacing w:val="-44"/>
        </w:rPr>
        <w:t> </w:t>
      </w:r>
      <w:r>
        <w:rPr>
          <w:color w:val="231F20"/>
          <w:spacing w:val="-3"/>
        </w:rPr>
        <w:t>datos</w:t>
      </w:r>
      <w:r>
        <w:rPr>
          <w:color w:val="231F20"/>
          <w:spacing w:val="-44"/>
        </w:rPr>
        <w:t> </w:t>
      </w:r>
      <w:r>
        <w:rPr>
          <w:color w:val="231F20"/>
        </w:rPr>
        <w:t>sobre</w:t>
      </w:r>
      <w:r>
        <w:rPr>
          <w:color w:val="231F20"/>
          <w:spacing w:val="-44"/>
        </w:rPr>
        <w:t> </w:t>
      </w:r>
      <w:r>
        <w:rPr>
          <w:color w:val="231F20"/>
        </w:rPr>
        <w:t>el</w:t>
      </w:r>
      <w:r>
        <w:rPr>
          <w:color w:val="231F20"/>
          <w:spacing w:val="-44"/>
        </w:rPr>
        <w:t> </w:t>
      </w:r>
      <w:r>
        <w:rPr>
          <w:color w:val="231F20"/>
        </w:rPr>
        <w:t>flujo</w:t>
      </w:r>
      <w:r>
        <w:rPr>
          <w:color w:val="231F20"/>
          <w:spacing w:val="-44"/>
        </w:rPr>
        <w:t> </w:t>
      </w:r>
      <w:r>
        <w:rPr>
          <w:color w:val="231F20"/>
        </w:rPr>
        <w:t>de</w:t>
      </w:r>
      <w:r>
        <w:rPr>
          <w:color w:val="231F20"/>
          <w:spacing w:val="-44"/>
        </w:rPr>
        <w:t> </w:t>
      </w:r>
      <w:r>
        <w:rPr>
          <w:color w:val="231F20"/>
        </w:rPr>
        <w:t>estos</w:t>
      </w:r>
      <w:r>
        <w:rPr>
          <w:color w:val="231F20"/>
          <w:spacing w:val="-44"/>
        </w:rPr>
        <w:t> </w:t>
      </w:r>
      <w:r>
        <w:rPr>
          <w:color w:val="231F20"/>
        </w:rPr>
        <w:t>recursos,</w:t>
      </w:r>
      <w:r>
        <w:rPr>
          <w:color w:val="231F20"/>
          <w:spacing w:val="-44"/>
        </w:rPr>
        <w:t> </w:t>
      </w:r>
      <w:r>
        <w:rPr>
          <w:color w:val="231F20"/>
        </w:rPr>
        <w:t>las </w:t>
      </w:r>
      <w:r>
        <w:rPr>
          <w:color w:val="231F20"/>
          <w:w w:val="95"/>
        </w:rPr>
        <w:t>administraciones educativas locales retenían estos recursos, sin </w:t>
      </w:r>
      <w:r>
        <w:rPr>
          <w:color w:val="231F20"/>
          <w:spacing w:val="2"/>
          <w:w w:val="95"/>
        </w:rPr>
        <w:t>ser </w:t>
      </w:r>
      <w:r>
        <w:rPr>
          <w:color w:val="231F20"/>
          <w:w w:val="95"/>
        </w:rPr>
        <w:t>asignados</w:t>
      </w:r>
      <w:r>
        <w:rPr>
          <w:color w:val="231F20"/>
          <w:spacing w:val="-19"/>
          <w:w w:val="95"/>
        </w:rPr>
        <w:t> </w:t>
      </w:r>
      <w:r>
        <w:rPr>
          <w:color w:val="231F20"/>
          <w:w w:val="95"/>
        </w:rPr>
        <w:t>a</w:t>
      </w:r>
      <w:r>
        <w:rPr>
          <w:color w:val="231F20"/>
          <w:spacing w:val="-19"/>
          <w:w w:val="95"/>
        </w:rPr>
        <w:t> </w:t>
      </w:r>
      <w:r>
        <w:rPr>
          <w:color w:val="231F20"/>
          <w:w w:val="95"/>
        </w:rPr>
        <w:t>otros</w:t>
      </w:r>
      <w:r>
        <w:rPr>
          <w:color w:val="231F20"/>
          <w:spacing w:val="-19"/>
          <w:w w:val="95"/>
        </w:rPr>
        <w:t> </w:t>
      </w:r>
      <w:r>
        <w:rPr>
          <w:color w:val="231F20"/>
          <w:w w:val="95"/>
        </w:rPr>
        <w:t>rubros.</w:t>
      </w:r>
    </w:p>
    <w:p>
      <w:pPr>
        <w:pStyle w:val="BodyText"/>
        <w:spacing w:line="266" w:lineRule="auto"/>
        <w:ind w:left="217" w:right="118" w:firstLine="396"/>
        <w:jc w:val="both"/>
      </w:pPr>
      <w:r>
        <w:rPr>
          <w:color w:val="231F20"/>
          <w:w w:val="95"/>
        </w:rPr>
        <w:t>El</w:t>
      </w:r>
      <w:r>
        <w:rPr>
          <w:color w:val="231F20"/>
          <w:spacing w:val="-23"/>
          <w:w w:val="95"/>
        </w:rPr>
        <w:t> </w:t>
      </w:r>
      <w:r>
        <w:rPr>
          <w:color w:val="231F20"/>
          <w:w w:val="95"/>
        </w:rPr>
        <w:t>gobierno</w:t>
      </w:r>
      <w:r>
        <w:rPr>
          <w:color w:val="231F20"/>
          <w:spacing w:val="-23"/>
          <w:w w:val="95"/>
        </w:rPr>
        <w:t> </w:t>
      </w:r>
      <w:r>
        <w:rPr>
          <w:color w:val="231F20"/>
          <w:w w:val="95"/>
        </w:rPr>
        <w:t>Ugandés</w:t>
      </w:r>
      <w:r>
        <w:rPr>
          <w:color w:val="231F20"/>
          <w:spacing w:val="-23"/>
          <w:w w:val="95"/>
        </w:rPr>
        <w:t> </w:t>
      </w:r>
      <w:r>
        <w:rPr>
          <w:color w:val="231F20"/>
          <w:w w:val="95"/>
        </w:rPr>
        <w:t>decidió</w:t>
      </w:r>
      <w:r>
        <w:rPr>
          <w:color w:val="231F20"/>
          <w:spacing w:val="-23"/>
          <w:w w:val="95"/>
        </w:rPr>
        <w:t> </w:t>
      </w:r>
      <w:r>
        <w:rPr>
          <w:color w:val="231F20"/>
          <w:w w:val="95"/>
        </w:rPr>
        <w:t>publicar</w:t>
      </w:r>
      <w:r>
        <w:rPr>
          <w:color w:val="231F20"/>
          <w:spacing w:val="-23"/>
          <w:w w:val="95"/>
        </w:rPr>
        <w:t> </w:t>
      </w:r>
      <w:r>
        <w:rPr>
          <w:color w:val="231F20"/>
          <w:w w:val="95"/>
        </w:rPr>
        <w:t>en</w:t>
      </w:r>
      <w:r>
        <w:rPr>
          <w:color w:val="231F20"/>
          <w:spacing w:val="-23"/>
          <w:w w:val="95"/>
        </w:rPr>
        <w:t> </w:t>
      </w:r>
      <w:r>
        <w:rPr>
          <w:color w:val="231F20"/>
          <w:w w:val="95"/>
        </w:rPr>
        <w:t>medios</w:t>
      </w:r>
      <w:r>
        <w:rPr>
          <w:color w:val="231F20"/>
          <w:spacing w:val="-23"/>
          <w:w w:val="95"/>
        </w:rPr>
        <w:t> </w:t>
      </w:r>
      <w:r>
        <w:rPr>
          <w:color w:val="231F20"/>
          <w:spacing w:val="-3"/>
          <w:w w:val="95"/>
        </w:rPr>
        <w:t>impresos</w:t>
      </w:r>
      <w:r>
        <w:rPr>
          <w:color w:val="231F20"/>
          <w:spacing w:val="-23"/>
          <w:w w:val="95"/>
        </w:rPr>
        <w:t> </w:t>
      </w:r>
      <w:r>
        <w:rPr>
          <w:color w:val="231F20"/>
          <w:w w:val="95"/>
        </w:rPr>
        <w:t>y</w:t>
      </w:r>
      <w:r>
        <w:rPr>
          <w:color w:val="231F20"/>
          <w:spacing w:val="-23"/>
          <w:w w:val="95"/>
        </w:rPr>
        <w:t> </w:t>
      </w:r>
      <w:r>
        <w:rPr>
          <w:color w:val="231F20"/>
          <w:w w:val="95"/>
        </w:rPr>
        <w:t>anun- </w:t>
      </w:r>
      <w:r>
        <w:rPr>
          <w:color w:val="231F20"/>
        </w:rPr>
        <w:t>ciar</w:t>
      </w:r>
      <w:r>
        <w:rPr>
          <w:color w:val="231F20"/>
          <w:spacing w:val="-43"/>
        </w:rPr>
        <w:t> </w:t>
      </w:r>
      <w:r>
        <w:rPr>
          <w:color w:val="231F20"/>
        </w:rPr>
        <w:t>por</w:t>
      </w:r>
      <w:r>
        <w:rPr>
          <w:color w:val="231F20"/>
          <w:spacing w:val="-43"/>
        </w:rPr>
        <w:t> </w:t>
      </w:r>
      <w:r>
        <w:rPr>
          <w:color w:val="231F20"/>
          <w:spacing w:val="-3"/>
        </w:rPr>
        <w:t>radio</w:t>
      </w:r>
      <w:r>
        <w:rPr>
          <w:color w:val="231F20"/>
          <w:spacing w:val="-43"/>
        </w:rPr>
        <w:t> </w:t>
      </w:r>
      <w:r>
        <w:rPr>
          <w:color w:val="231F20"/>
        </w:rPr>
        <w:t>las</w:t>
      </w:r>
      <w:r>
        <w:rPr>
          <w:color w:val="231F20"/>
          <w:spacing w:val="-43"/>
        </w:rPr>
        <w:t> </w:t>
      </w:r>
      <w:r>
        <w:rPr>
          <w:color w:val="231F20"/>
        </w:rPr>
        <w:t>listas</w:t>
      </w:r>
      <w:r>
        <w:rPr>
          <w:color w:val="231F20"/>
          <w:spacing w:val="-43"/>
        </w:rPr>
        <w:t> </w:t>
      </w:r>
      <w:r>
        <w:rPr>
          <w:color w:val="231F20"/>
        </w:rPr>
        <w:t>de</w:t>
      </w:r>
      <w:r>
        <w:rPr>
          <w:color w:val="231F20"/>
          <w:spacing w:val="-43"/>
        </w:rPr>
        <w:t> </w:t>
      </w:r>
      <w:r>
        <w:rPr>
          <w:color w:val="231F20"/>
          <w:spacing w:val="-3"/>
        </w:rPr>
        <w:t>asignación</w:t>
      </w:r>
      <w:r>
        <w:rPr>
          <w:color w:val="231F20"/>
          <w:spacing w:val="-43"/>
        </w:rPr>
        <w:t> </w:t>
      </w:r>
      <w:r>
        <w:rPr>
          <w:color w:val="231F20"/>
        </w:rPr>
        <w:t>de</w:t>
      </w:r>
      <w:r>
        <w:rPr>
          <w:color w:val="231F20"/>
          <w:spacing w:val="-43"/>
        </w:rPr>
        <w:t> </w:t>
      </w:r>
      <w:r>
        <w:rPr>
          <w:color w:val="231F20"/>
          <w:spacing w:val="-3"/>
        </w:rPr>
        <w:t>recursos</w:t>
      </w:r>
      <w:r>
        <w:rPr>
          <w:color w:val="231F20"/>
          <w:spacing w:val="-43"/>
        </w:rPr>
        <w:t> </w:t>
      </w:r>
      <w:r>
        <w:rPr>
          <w:color w:val="231F20"/>
        </w:rPr>
        <w:t>por</w:t>
      </w:r>
      <w:r>
        <w:rPr>
          <w:color w:val="231F20"/>
          <w:spacing w:val="-43"/>
        </w:rPr>
        <w:t> </w:t>
      </w:r>
      <w:r>
        <w:rPr>
          <w:color w:val="231F20"/>
          <w:spacing w:val="-3"/>
        </w:rPr>
        <w:t>distrito,</w:t>
      </w:r>
      <w:r>
        <w:rPr>
          <w:color w:val="231F20"/>
          <w:spacing w:val="-43"/>
        </w:rPr>
        <w:t> </w:t>
      </w:r>
      <w:r>
        <w:rPr>
          <w:color w:val="231F20"/>
        </w:rPr>
        <w:t>y</w:t>
      </w:r>
      <w:r>
        <w:rPr>
          <w:color w:val="231F20"/>
          <w:spacing w:val="-43"/>
        </w:rPr>
        <w:t> </w:t>
      </w:r>
      <w:r>
        <w:rPr>
          <w:color w:val="231F20"/>
        </w:rPr>
        <w:t>obligó</w:t>
      </w:r>
      <w:r>
        <w:rPr>
          <w:color w:val="231F20"/>
          <w:spacing w:val="-43"/>
        </w:rPr>
        <w:t> </w:t>
      </w:r>
      <w:r>
        <w:rPr>
          <w:color w:val="231F20"/>
        </w:rPr>
        <w:t>a</w:t>
      </w:r>
    </w:p>
    <w:p>
      <w:pPr>
        <w:spacing w:after="0" w:line="266" w:lineRule="auto"/>
        <w:jc w:val="both"/>
        <w:sectPr>
          <w:pgSz w:w="8790" w:h="12480"/>
          <w:pgMar w:header="0" w:footer="609" w:top="1160" w:bottom="800" w:left="1200" w:right="900"/>
        </w:sectPr>
      </w:pPr>
    </w:p>
    <w:p>
      <w:pPr>
        <w:pStyle w:val="BodyText"/>
        <w:rPr>
          <w:sz w:val="20"/>
        </w:rPr>
      </w:pPr>
    </w:p>
    <w:p>
      <w:pPr>
        <w:pStyle w:val="BodyText"/>
        <w:spacing w:before="3"/>
        <w:rPr>
          <w:sz w:val="17"/>
        </w:rPr>
      </w:pPr>
    </w:p>
    <w:p>
      <w:pPr>
        <w:pStyle w:val="BodyText"/>
        <w:spacing w:line="266" w:lineRule="auto" w:before="69"/>
        <w:ind w:left="100" w:right="210"/>
        <w:jc w:val="both"/>
      </w:pPr>
      <w:r>
        <w:rPr>
          <w:color w:val="231F20"/>
          <w:spacing w:val="-4"/>
          <w:w w:val="95"/>
        </w:rPr>
        <w:t>cada</w:t>
      </w:r>
      <w:r>
        <w:rPr>
          <w:color w:val="231F20"/>
          <w:spacing w:val="-27"/>
          <w:w w:val="95"/>
        </w:rPr>
        <w:t> </w:t>
      </w:r>
      <w:r>
        <w:rPr>
          <w:color w:val="231F20"/>
          <w:spacing w:val="-3"/>
          <w:w w:val="95"/>
        </w:rPr>
        <w:t>escuela</w:t>
      </w:r>
      <w:r>
        <w:rPr>
          <w:color w:val="231F20"/>
          <w:spacing w:val="-27"/>
          <w:w w:val="95"/>
        </w:rPr>
        <w:t> </w:t>
      </w:r>
      <w:r>
        <w:rPr>
          <w:color w:val="231F20"/>
          <w:w w:val="95"/>
        </w:rPr>
        <w:t>a</w:t>
      </w:r>
      <w:r>
        <w:rPr>
          <w:color w:val="231F20"/>
          <w:spacing w:val="-27"/>
          <w:w w:val="95"/>
        </w:rPr>
        <w:t> </w:t>
      </w:r>
      <w:r>
        <w:rPr>
          <w:color w:val="231F20"/>
          <w:spacing w:val="-3"/>
          <w:w w:val="95"/>
        </w:rPr>
        <w:t>publicar</w:t>
      </w:r>
      <w:r>
        <w:rPr>
          <w:color w:val="231F20"/>
          <w:spacing w:val="-27"/>
          <w:w w:val="95"/>
        </w:rPr>
        <w:t> </w:t>
      </w:r>
      <w:r>
        <w:rPr>
          <w:color w:val="231F20"/>
          <w:w w:val="95"/>
        </w:rPr>
        <w:t>las</w:t>
      </w:r>
      <w:r>
        <w:rPr>
          <w:color w:val="231F20"/>
          <w:spacing w:val="-27"/>
          <w:w w:val="95"/>
        </w:rPr>
        <w:t> </w:t>
      </w:r>
      <w:r>
        <w:rPr>
          <w:color w:val="231F20"/>
          <w:spacing w:val="-3"/>
          <w:w w:val="95"/>
        </w:rPr>
        <w:t>listas</w:t>
      </w:r>
      <w:r>
        <w:rPr>
          <w:color w:val="231F20"/>
          <w:spacing w:val="-27"/>
          <w:w w:val="95"/>
        </w:rPr>
        <w:t> </w:t>
      </w:r>
      <w:r>
        <w:rPr>
          <w:color w:val="231F20"/>
          <w:w w:val="95"/>
        </w:rPr>
        <w:t>de</w:t>
      </w:r>
      <w:r>
        <w:rPr>
          <w:color w:val="231F20"/>
          <w:spacing w:val="-27"/>
          <w:w w:val="95"/>
        </w:rPr>
        <w:t> </w:t>
      </w:r>
      <w:r>
        <w:rPr>
          <w:color w:val="231F20"/>
          <w:spacing w:val="-3"/>
          <w:w w:val="95"/>
        </w:rPr>
        <w:t>beneficiarios</w:t>
      </w:r>
      <w:r>
        <w:rPr>
          <w:color w:val="231F20"/>
          <w:spacing w:val="-27"/>
          <w:w w:val="95"/>
        </w:rPr>
        <w:t> </w:t>
      </w:r>
      <w:r>
        <w:rPr>
          <w:color w:val="231F20"/>
          <w:w w:val="95"/>
        </w:rPr>
        <w:t>de</w:t>
      </w:r>
      <w:r>
        <w:rPr>
          <w:color w:val="231F20"/>
          <w:spacing w:val="-27"/>
          <w:w w:val="95"/>
        </w:rPr>
        <w:t> </w:t>
      </w:r>
      <w:r>
        <w:rPr>
          <w:color w:val="231F20"/>
          <w:spacing w:val="-4"/>
          <w:w w:val="95"/>
        </w:rPr>
        <w:t>apoyos</w:t>
      </w:r>
      <w:r>
        <w:rPr>
          <w:color w:val="231F20"/>
          <w:spacing w:val="-27"/>
          <w:w w:val="95"/>
        </w:rPr>
        <w:t> </w:t>
      </w:r>
      <w:r>
        <w:rPr>
          <w:color w:val="231F20"/>
          <w:spacing w:val="-4"/>
          <w:w w:val="95"/>
        </w:rPr>
        <w:t>económicos </w:t>
      </w:r>
      <w:r>
        <w:rPr>
          <w:color w:val="231F20"/>
          <w:w w:val="95"/>
        </w:rPr>
        <w:t>para</w:t>
      </w:r>
      <w:r>
        <w:rPr>
          <w:color w:val="231F20"/>
          <w:spacing w:val="-29"/>
          <w:w w:val="95"/>
        </w:rPr>
        <w:t> </w:t>
      </w:r>
      <w:r>
        <w:rPr>
          <w:color w:val="231F20"/>
          <w:w w:val="95"/>
        </w:rPr>
        <w:t>que</w:t>
      </w:r>
      <w:r>
        <w:rPr>
          <w:color w:val="231F20"/>
          <w:spacing w:val="-29"/>
          <w:w w:val="95"/>
        </w:rPr>
        <w:t> </w:t>
      </w:r>
      <w:r>
        <w:rPr>
          <w:color w:val="231F20"/>
          <w:w w:val="95"/>
        </w:rPr>
        <w:t>los</w:t>
      </w:r>
      <w:r>
        <w:rPr>
          <w:color w:val="231F20"/>
          <w:spacing w:val="-29"/>
          <w:w w:val="95"/>
        </w:rPr>
        <w:t> </w:t>
      </w:r>
      <w:r>
        <w:rPr>
          <w:color w:val="231F20"/>
          <w:w w:val="95"/>
        </w:rPr>
        <w:t>niños</w:t>
      </w:r>
      <w:r>
        <w:rPr>
          <w:color w:val="231F20"/>
          <w:spacing w:val="-29"/>
          <w:w w:val="95"/>
        </w:rPr>
        <w:t> </w:t>
      </w:r>
      <w:r>
        <w:rPr>
          <w:color w:val="231F20"/>
          <w:w w:val="95"/>
        </w:rPr>
        <w:t>pudieran</w:t>
      </w:r>
      <w:r>
        <w:rPr>
          <w:color w:val="231F20"/>
          <w:spacing w:val="-29"/>
          <w:w w:val="95"/>
        </w:rPr>
        <w:t> </w:t>
      </w:r>
      <w:r>
        <w:rPr>
          <w:color w:val="231F20"/>
          <w:w w:val="95"/>
        </w:rPr>
        <w:t>asistir</w:t>
      </w:r>
      <w:r>
        <w:rPr>
          <w:color w:val="231F20"/>
          <w:spacing w:val="-29"/>
          <w:w w:val="95"/>
        </w:rPr>
        <w:t> </w:t>
      </w:r>
      <w:r>
        <w:rPr>
          <w:color w:val="231F20"/>
          <w:w w:val="95"/>
        </w:rPr>
        <w:t>a</w:t>
      </w:r>
      <w:r>
        <w:rPr>
          <w:color w:val="231F20"/>
          <w:spacing w:val="-29"/>
          <w:w w:val="95"/>
        </w:rPr>
        <w:t> </w:t>
      </w:r>
      <w:r>
        <w:rPr>
          <w:color w:val="231F20"/>
          <w:w w:val="95"/>
        </w:rPr>
        <w:t>clases.</w:t>
      </w:r>
      <w:r>
        <w:rPr>
          <w:color w:val="231F20"/>
          <w:spacing w:val="-29"/>
          <w:w w:val="95"/>
        </w:rPr>
        <w:t> </w:t>
      </w:r>
      <w:r>
        <w:rPr>
          <w:color w:val="231F20"/>
          <w:w w:val="95"/>
        </w:rPr>
        <w:t>El</w:t>
      </w:r>
      <w:r>
        <w:rPr>
          <w:color w:val="231F20"/>
          <w:spacing w:val="-29"/>
          <w:w w:val="95"/>
        </w:rPr>
        <w:t> </w:t>
      </w:r>
      <w:r>
        <w:rPr>
          <w:color w:val="231F20"/>
          <w:spacing w:val="-3"/>
          <w:w w:val="95"/>
        </w:rPr>
        <w:t>resultado</w:t>
      </w:r>
      <w:r>
        <w:rPr>
          <w:color w:val="231F20"/>
          <w:spacing w:val="-29"/>
          <w:w w:val="95"/>
        </w:rPr>
        <w:t> </w:t>
      </w:r>
      <w:r>
        <w:rPr>
          <w:color w:val="231F20"/>
          <w:w w:val="95"/>
        </w:rPr>
        <w:t>de</w:t>
      </w:r>
      <w:r>
        <w:rPr>
          <w:color w:val="231F20"/>
          <w:spacing w:val="-29"/>
          <w:w w:val="95"/>
        </w:rPr>
        <w:t> </w:t>
      </w:r>
      <w:r>
        <w:rPr>
          <w:color w:val="231F20"/>
          <w:w w:val="95"/>
        </w:rPr>
        <w:t>esta</w:t>
      </w:r>
      <w:r>
        <w:rPr>
          <w:color w:val="231F20"/>
          <w:spacing w:val="-29"/>
          <w:w w:val="95"/>
        </w:rPr>
        <w:t> </w:t>
      </w:r>
      <w:r>
        <w:rPr>
          <w:color w:val="231F20"/>
          <w:w w:val="95"/>
        </w:rPr>
        <w:t>política </w:t>
      </w:r>
      <w:r>
        <w:rPr>
          <w:color w:val="231F20"/>
        </w:rPr>
        <w:t>fue</w:t>
      </w:r>
      <w:r>
        <w:rPr>
          <w:color w:val="231F20"/>
          <w:spacing w:val="-31"/>
        </w:rPr>
        <w:t> </w:t>
      </w:r>
      <w:r>
        <w:rPr>
          <w:color w:val="231F20"/>
        </w:rPr>
        <w:t>la</w:t>
      </w:r>
      <w:r>
        <w:rPr>
          <w:color w:val="231F20"/>
          <w:spacing w:val="-31"/>
        </w:rPr>
        <w:t> </w:t>
      </w:r>
      <w:r>
        <w:rPr>
          <w:color w:val="231F20"/>
        </w:rPr>
        <w:t>victoria</w:t>
      </w:r>
      <w:r>
        <w:rPr>
          <w:color w:val="231F20"/>
          <w:spacing w:val="-31"/>
        </w:rPr>
        <w:t> </w:t>
      </w:r>
      <w:r>
        <w:rPr>
          <w:color w:val="231F20"/>
        </w:rPr>
        <w:t>electoral</w:t>
      </w:r>
      <w:r>
        <w:rPr>
          <w:color w:val="231F20"/>
          <w:spacing w:val="-31"/>
        </w:rPr>
        <w:t> </w:t>
      </w:r>
      <w:r>
        <w:rPr>
          <w:color w:val="231F20"/>
        </w:rPr>
        <w:t>del</w:t>
      </w:r>
      <w:r>
        <w:rPr>
          <w:color w:val="231F20"/>
          <w:spacing w:val="-31"/>
        </w:rPr>
        <w:t> </w:t>
      </w:r>
      <w:r>
        <w:rPr>
          <w:color w:val="231F20"/>
        </w:rPr>
        <w:t>Presidente</w:t>
      </w:r>
      <w:r>
        <w:rPr>
          <w:color w:val="231F20"/>
          <w:spacing w:val="-31"/>
        </w:rPr>
        <w:t> </w:t>
      </w:r>
      <w:r>
        <w:rPr>
          <w:color w:val="231F20"/>
        </w:rPr>
        <w:t>Museveni</w:t>
      </w:r>
      <w:r>
        <w:rPr>
          <w:color w:val="231F20"/>
          <w:spacing w:val="-31"/>
        </w:rPr>
        <w:t> </w:t>
      </w:r>
      <w:r>
        <w:rPr>
          <w:color w:val="231F20"/>
        </w:rPr>
        <w:t>en</w:t>
      </w:r>
      <w:r>
        <w:rPr>
          <w:color w:val="231F20"/>
          <w:spacing w:val="-31"/>
        </w:rPr>
        <w:t> </w:t>
      </w:r>
      <w:r>
        <w:rPr>
          <w:color w:val="231F20"/>
        </w:rPr>
        <w:t>1996,</w:t>
      </w:r>
      <w:r>
        <w:rPr>
          <w:color w:val="231F20"/>
          <w:spacing w:val="-31"/>
        </w:rPr>
        <w:t> </w:t>
      </w:r>
      <w:r>
        <w:rPr>
          <w:color w:val="231F20"/>
        </w:rPr>
        <w:t>y</w:t>
      </w:r>
      <w:r>
        <w:rPr>
          <w:color w:val="231F20"/>
          <w:spacing w:val="-31"/>
        </w:rPr>
        <w:t> </w:t>
      </w:r>
      <w:r>
        <w:rPr>
          <w:color w:val="231F20"/>
        </w:rPr>
        <w:t>que</w:t>
      </w:r>
      <w:r>
        <w:rPr>
          <w:color w:val="231F20"/>
          <w:spacing w:val="-31"/>
        </w:rPr>
        <w:t> </w:t>
      </w:r>
      <w:r>
        <w:rPr>
          <w:color w:val="231F20"/>
        </w:rPr>
        <w:t>para 2001,</w:t>
      </w:r>
      <w:r>
        <w:rPr>
          <w:color w:val="231F20"/>
          <w:spacing w:val="-31"/>
        </w:rPr>
        <w:t> </w:t>
      </w:r>
      <w:r>
        <w:rPr>
          <w:color w:val="231F20"/>
        </w:rPr>
        <w:t>por</w:t>
      </w:r>
      <w:r>
        <w:rPr>
          <w:color w:val="231F20"/>
          <w:spacing w:val="-31"/>
        </w:rPr>
        <w:t> </w:t>
      </w:r>
      <w:r>
        <w:rPr>
          <w:color w:val="231F20"/>
        </w:rPr>
        <w:t>cada</w:t>
      </w:r>
      <w:r>
        <w:rPr>
          <w:color w:val="231F20"/>
          <w:spacing w:val="-31"/>
        </w:rPr>
        <w:t> </w:t>
      </w:r>
      <w:r>
        <w:rPr>
          <w:color w:val="231F20"/>
        </w:rPr>
        <w:t>dólar</w:t>
      </w:r>
      <w:r>
        <w:rPr>
          <w:color w:val="231F20"/>
          <w:spacing w:val="-31"/>
        </w:rPr>
        <w:t> </w:t>
      </w:r>
      <w:r>
        <w:rPr>
          <w:color w:val="231F20"/>
        </w:rPr>
        <w:t>invertido</w:t>
      </w:r>
      <w:r>
        <w:rPr>
          <w:color w:val="231F20"/>
          <w:spacing w:val="-31"/>
        </w:rPr>
        <w:t> </w:t>
      </w:r>
      <w:r>
        <w:rPr>
          <w:color w:val="231F20"/>
        </w:rPr>
        <w:t>en</w:t>
      </w:r>
      <w:r>
        <w:rPr>
          <w:color w:val="231F20"/>
          <w:spacing w:val="-31"/>
        </w:rPr>
        <w:t> </w:t>
      </w:r>
      <w:r>
        <w:rPr>
          <w:color w:val="231F20"/>
        </w:rPr>
        <w:t>educación,</w:t>
      </w:r>
      <w:r>
        <w:rPr>
          <w:color w:val="231F20"/>
          <w:spacing w:val="-31"/>
        </w:rPr>
        <w:t> </w:t>
      </w:r>
      <w:r>
        <w:rPr>
          <w:color w:val="231F20"/>
        </w:rPr>
        <w:t>80</w:t>
      </w:r>
      <w:r>
        <w:rPr>
          <w:color w:val="231F20"/>
          <w:spacing w:val="-31"/>
        </w:rPr>
        <w:t> </w:t>
      </w:r>
      <w:r>
        <w:rPr>
          <w:color w:val="231F20"/>
          <w:spacing w:val="-3"/>
        </w:rPr>
        <w:t>centavos</w:t>
      </w:r>
      <w:r>
        <w:rPr>
          <w:color w:val="231F20"/>
          <w:spacing w:val="-31"/>
        </w:rPr>
        <w:t> </w:t>
      </w:r>
      <w:r>
        <w:rPr>
          <w:color w:val="231F20"/>
        </w:rPr>
        <w:t>llegaban</w:t>
      </w:r>
      <w:r>
        <w:rPr>
          <w:color w:val="231F20"/>
          <w:spacing w:val="-31"/>
        </w:rPr>
        <w:t> </w:t>
      </w:r>
      <w:r>
        <w:rPr>
          <w:color w:val="231F20"/>
        </w:rPr>
        <w:t>a </w:t>
      </w:r>
      <w:r>
        <w:rPr>
          <w:color w:val="231F20"/>
          <w:w w:val="95"/>
        </w:rPr>
        <w:t>sus</w:t>
      </w:r>
      <w:r>
        <w:rPr>
          <w:color w:val="231F20"/>
          <w:spacing w:val="-20"/>
          <w:w w:val="95"/>
        </w:rPr>
        <w:t> </w:t>
      </w:r>
      <w:r>
        <w:rPr>
          <w:color w:val="231F20"/>
          <w:w w:val="95"/>
        </w:rPr>
        <w:t>destinatarios</w:t>
      </w:r>
      <w:r>
        <w:rPr>
          <w:color w:val="231F20"/>
          <w:spacing w:val="-20"/>
          <w:w w:val="95"/>
        </w:rPr>
        <w:t> </w:t>
      </w:r>
      <w:r>
        <w:rPr>
          <w:color w:val="231F20"/>
          <w:w w:val="95"/>
        </w:rPr>
        <w:t>a</w:t>
      </w:r>
      <w:r>
        <w:rPr>
          <w:color w:val="231F20"/>
          <w:spacing w:val="-20"/>
          <w:w w:val="95"/>
        </w:rPr>
        <w:t> </w:t>
      </w:r>
      <w:r>
        <w:rPr>
          <w:color w:val="231F20"/>
          <w:w w:val="95"/>
        </w:rPr>
        <w:t>tiempo.</w:t>
      </w:r>
      <w:r>
        <w:rPr>
          <w:color w:val="231F20"/>
          <w:spacing w:val="-20"/>
          <w:w w:val="95"/>
        </w:rPr>
        <w:t> </w:t>
      </w:r>
      <w:r>
        <w:rPr>
          <w:color w:val="231F20"/>
          <w:w w:val="95"/>
        </w:rPr>
        <w:t>Aquellas</w:t>
      </w:r>
      <w:r>
        <w:rPr>
          <w:color w:val="231F20"/>
          <w:spacing w:val="-20"/>
          <w:w w:val="95"/>
        </w:rPr>
        <w:t> </w:t>
      </w:r>
      <w:r>
        <w:rPr>
          <w:color w:val="231F20"/>
          <w:w w:val="95"/>
        </w:rPr>
        <w:t>escuelas</w:t>
      </w:r>
      <w:r>
        <w:rPr>
          <w:color w:val="231F20"/>
          <w:spacing w:val="-20"/>
          <w:w w:val="95"/>
        </w:rPr>
        <w:t> </w:t>
      </w:r>
      <w:r>
        <w:rPr>
          <w:color w:val="231F20"/>
          <w:w w:val="95"/>
        </w:rPr>
        <w:t>que</w:t>
      </w:r>
      <w:r>
        <w:rPr>
          <w:color w:val="231F20"/>
          <w:spacing w:val="-20"/>
          <w:w w:val="95"/>
        </w:rPr>
        <w:t> </w:t>
      </w:r>
      <w:r>
        <w:rPr>
          <w:color w:val="231F20"/>
          <w:w w:val="95"/>
        </w:rPr>
        <w:t>tenían</w:t>
      </w:r>
      <w:r>
        <w:rPr>
          <w:color w:val="231F20"/>
          <w:spacing w:val="-20"/>
          <w:w w:val="95"/>
        </w:rPr>
        <w:t> </w:t>
      </w:r>
      <w:r>
        <w:rPr>
          <w:color w:val="231F20"/>
          <w:w w:val="95"/>
        </w:rPr>
        <w:t>un</w:t>
      </w:r>
      <w:r>
        <w:rPr>
          <w:color w:val="231F20"/>
          <w:spacing w:val="-20"/>
          <w:w w:val="95"/>
        </w:rPr>
        <w:t> </w:t>
      </w:r>
      <w:r>
        <w:rPr>
          <w:color w:val="231F20"/>
          <w:w w:val="95"/>
        </w:rPr>
        <w:t>puesto</w:t>
      </w:r>
      <w:r>
        <w:rPr>
          <w:color w:val="231F20"/>
          <w:spacing w:val="-20"/>
          <w:w w:val="95"/>
        </w:rPr>
        <w:t> </w:t>
      </w:r>
      <w:r>
        <w:rPr>
          <w:color w:val="231F20"/>
          <w:w w:val="95"/>
        </w:rPr>
        <w:t>de </w:t>
      </w:r>
      <w:r>
        <w:rPr>
          <w:color w:val="231F20"/>
        </w:rPr>
        <w:t>periódicos</w:t>
      </w:r>
      <w:r>
        <w:rPr>
          <w:color w:val="231F20"/>
          <w:spacing w:val="-29"/>
        </w:rPr>
        <w:t> </w:t>
      </w:r>
      <w:r>
        <w:rPr>
          <w:color w:val="231F20"/>
        </w:rPr>
        <w:t>cerca</w:t>
      </w:r>
      <w:r>
        <w:rPr>
          <w:color w:val="231F20"/>
          <w:spacing w:val="-29"/>
        </w:rPr>
        <w:t> </w:t>
      </w:r>
      <w:r>
        <w:rPr>
          <w:color w:val="231F20"/>
        </w:rPr>
        <w:t>o</w:t>
      </w:r>
      <w:r>
        <w:rPr>
          <w:color w:val="231F20"/>
          <w:spacing w:val="-29"/>
        </w:rPr>
        <w:t> </w:t>
      </w:r>
      <w:r>
        <w:rPr>
          <w:color w:val="231F20"/>
        </w:rPr>
        <w:t>acceso</w:t>
      </w:r>
      <w:r>
        <w:rPr>
          <w:color w:val="231F20"/>
          <w:spacing w:val="-29"/>
        </w:rPr>
        <w:t> </w:t>
      </w:r>
      <w:r>
        <w:rPr>
          <w:color w:val="231F20"/>
        </w:rPr>
        <w:t>a</w:t>
      </w:r>
      <w:r>
        <w:rPr>
          <w:color w:val="231F20"/>
          <w:spacing w:val="-28"/>
        </w:rPr>
        <w:t> </w:t>
      </w:r>
      <w:r>
        <w:rPr>
          <w:color w:val="231F20"/>
        </w:rPr>
        <w:t>radio</w:t>
      </w:r>
      <w:r>
        <w:rPr>
          <w:color w:val="231F20"/>
          <w:spacing w:val="-29"/>
        </w:rPr>
        <w:t> </w:t>
      </w:r>
      <w:r>
        <w:rPr>
          <w:color w:val="231F20"/>
        </w:rPr>
        <w:t>y</w:t>
      </w:r>
      <w:r>
        <w:rPr>
          <w:color w:val="231F20"/>
          <w:spacing w:val="-28"/>
        </w:rPr>
        <w:t> </w:t>
      </w:r>
      <w:r>
        <w:rPr>
          <w:color w:val="231F20"/>
        </w:rPr>
        <w:t>TV</w:t>
      </w:r>
      <w:r>
        <w:rPr>
          <w:color w:val="231F20"/>
          <w:spacing w:val="-28"/>
        </w:rPr>
        <w:t> </w:t>
      </w:r>
      <w:r>
        <w:rPr>
          <w:color w:val="231F20"/>
        </w:rPr>
        <w:t>tenían</w:t>
      </w:r>
      <w:r>
        <w:rPr>
          <w:color w:val="231F20"/>
          <w:spacing w:val="-29"/>
        </w:rPr>
        <w:t> </w:t>
      </w:r>
      <w:r>
        <w:rPr>
          <w:color w:val="231F20"/>
        </w:rPr>
        <w:t>las</w:t>
      </w:r>
      <w:r>
        <w:rPr>
          <w:color w:val="231F20"/>
          <w:spacing w:val="-29"/>
        </w:rPr>
        <w:t> </w:t>
      </w:r>
      <w:r>
        <w:rPr>
          <w:color w:val="231F20"/>
        </w:rPr>
        <w:t>cifras</w:t>
      </w:r>
      <w:r>
        <w:rPr>
          <w:color w:val="231F20"/>
          <w:spacing w:val="-28"/>
        </w:rPr>
        <w:t> </w:t>
      </w:r>
      <w:r>
        <w:rPr>
          <w:color w:val="231F20"/>
        </w:rPr>
        <w:t>más</w:t>
      </w:r>
      <w:r>
        <w:rPr>
          <w:color w:val="231F20"/>
          <w:spacing w:val="-29"/>
        </w:rPr>
        <w:t> </w:t>
      </w:r>
      <w:r>
        <w:rPr>
          <w:color w:val="231F20"/>
        </w:rPr>
        <w:t>altas</w:t>
      </w:r>
      <w:r>
        <w:rPr>
          <w:color w:val="231F20"/>
          <w:spacing w:val="-29"/>
        </w:rPr>
        <w:t> </w:t>
      </w:r>
      <w:r>
        <w:rPr>
          <w:color w:val="231F20"/>
        </w:rPr>
        <w:t>de </w:t>
      </w:r>
      <w:r>
        <w:rPr>
          <w:color w:val="231F20"/>
          <w:w w:val="95"/>
        </w:rPr>
        <w:t>alumnos</w:t>
      </w:r>
      <w:r>
        <w:rPr>
          <w:color w:val="231F20"/>
          <w:spacing w:val="-29"/>
          <w:w w:val="95"/>
        </w:rPr>
        <w:t> </w:t>
      </w:r>
      <w:r>
        <w:rPr>
          <w:color w:val="231F20"/>
          <w:w w:val="95"/>
        </w:rPr>
        <w:t>en</w:t>
      </w:r>
      <w:r>
        <w:rPr>
          <w:color w:val="231F20"/>
          <w:spacing w:val="-29"/>
          <w:w w:val="95"/>
        </w:rPr>
        <w:t> </w:t>
      </w:r>
      <w:r>
        <w:rPr>
          <w:color w:val="231F20"/>
          <w:w w:val="95"/>
        </w:rPr>
        <w:t>las</w:t>
      </w:r>
      <w:r>
        <w:rPr>
          <w:color w:val="231F20"/>
          <w:spacing w:val="-29"/>
          <w:w w:val="95"/>
        </w:rPr>
        <w:t> </w:t>
      </w:r>
      <w:r>
        <w:rPr>
          <w:color w:val="231F20"/>
          <w:w w:val="95"/>
        </w:rPr>
        <w:t>aulas</w:t>
      </w:r>
      <w:r>
        <w:rPr>
          <w:color w:val="231F20"/>
          <w:spacing w:val="-29"/>
          <w:w w:val="95"/>
        </w:rPr>
        <w:t> </w:t>
      </w:r>
      <w:r>
        <w:rPr>
          <w:color w:val="231F20"/>
          <w:w w:val="95"/>
        </w:rPr>
        <w:t>de</w:t>
      </w:r>
      <w:r>
        <w:rPr>
          <w:color w:val="231F20"/>
          <w:spacing w:val="-29"/>
          <w:w w:val="95"/>
        </w:rPr>
        <w:t> </w:t>
      </w:r>
      <w:r>
        <w:rPr>
          <w:color w:val="231F20"/>
          <w:w w:val="95"/>
        </w:rPr>
        <w:t>clase.”</w:t>
      </w:r>
    </w:p>
    <w:p>
      <w:pPr>
        <w:pStyle w:val="BodyText"/>
        <w:spacing w:line="266" w:lineRule="auto"/>
        <w:ind w:left="100" w:right="212" w:firstLine="396"/>
        <w:jc w:val="both"/>
      </w:pPr>
      <w:r>
        <w:rPr>
          <w:color w:val="231F20"/>
        </w:rPr>
        <w:t>La</w:t>
      </w:r>
      <w:r>
        <w:rPr>
          <w:color w:val="231F20"/>
          <w:spacing w:val="-44"/>
        </w:rPr>
        <w:t> </w:t>
      </w:r>
      <w:r>
        <w:rPr>
          <w:color w:val="231F20"/>
        </w:rPr>
        <w:t>correlación</w:t>
      </w:r>
      <w:r>
        <w:rPr>
          <w:color w:val="231F20"/>
          <w:spacing w:val="-44"/>
        </w:rPr>
        <w:t> </w:t>
      </w:r>
      <w:r>
        <w:rPr>
          <w:color w:val="231F20"/>
        </w:rPr>
        <w:t>entre</w:t>
      </w:r>
      <w:r>
        <w:rPr>
          <w:color w:val="231F20"/>
          <w:spacing w:val="-44"/>
        </w:rPr>
        <w:t> </w:t>
      </w:r>
      <w:r>
        <w:rPr>
          <w:color w:val="231F20"/>
        </w:rPr>
        <w:t>el</w:t>
      </w:r>
      <w:r>
        <w:rPr>
          <w:color w:val="231F20"/>
          <w:spacing w:val="-44"/>
        </w:rPr>
        <w:t> </w:t>
      </w:r>
      <w:r>
        <w:rPr>
          <w:color w:val="231F20"/>
          <w:spacing w:val="-3"/>
        </w:rPr>
        <w:t>acceso</w:t>
      </w:r>
      <w:r>
        <w:rPr>
          <w:color w:val="231F20"/>
          <w:spacing w:val="-44"/>
        </w:rPr>
        <w:t> </w:t>
      </w:r>
      <w:r>
        <w:rPr>
          <w:color w:val="231F20"/>
        </w:rPr>
        <w:t>a</w:t>
      </w:r>
      <w:r>
        <w:rPr>
          <w:color w:val="231F20"/>
          <w:spacing w:val="-44"/>
        </w:rPr>
        <w:t> </w:t>
      </w:r>
      <w:r>
        <w:rPr>
          <w:color w:val="231F20"/>
        </w:rPr>
        <w:t>la</w:t>
      </w:r>
      <w:r>
        <w:rPr>
          <w:color w:val="231F20"/>
          <w:spacing w:val="-44"/>
        </w:rPr>
        <w:t> </w:t>
      </w:r>
      <w:r>
        <w:rPr>
          <w:color w:val="231F20"/>
        </w:rPr>
        <w:t>información,</w:t>
      </w:r>
      <w:r>
        <w:rPr>
          <w:color w:val="231F20"/>
          <w:spacing w:val="-44"/>
        </w:rPr>
        <w:t> </w:t>
      </w:r>
      <w:r>
        <w:rPr>
          <w:color w:val="231F20"/>
        </w:rPr>
        <w:t>la</w:t>
      </w:r>
      <w:r>
        <w:rPr>
          <w:color w:val="231F20"/>
          <w:spacing w:val="-44"/>
        </w:rPr>
        <w:t> </w:t>
      </w:r>
      <w:r>
        <w:rPr>
          <w:color w:val="231F20"/>
        </w:rPr>
        <w:t>transparencia</w:t>
      </w:r>
      <w:r>
        <w:rPr>
          <w:color w:val="231F20"/>
          <w:spacing w:val="-44"/>
        </w:rPr>
        <w:t> </w:t>
      </w:r>
      <w:r>
        <w:rPr>
          <w:color w:val="231F20"/>
        </w:rPr>
        <w:t>y la</w:t>
      </w:r>
      <w:r>
        <w:rPr>
          <w:color w:val="231F20"/>
          <w:spacing w:val="-45"/>
        </w:rPr>
        <w:t> </w:t>
      </w:r>
      <w:r>
        <w:rPr>
          <w:color w:val="231F20"/>
        </w:rPr>
        <w:t>participación</w:t>
      </w:r>
      <w:r>
        <w:rPr>
          <w:color w:val="231F20"/>
          <w:spacing w:val="-45"/>
        </w:rPr>
        <w:t> </w:t>
      </w:r>
      <w:r>
        <w:rPr>
          <w:color w:val="231F20"/>
        </w:rPr>
        <w:t>de</w:t>
      </w:r>
      <w:r>
        <w:rPr>
          <w:color w:val="231F20"/>
          <w:spacing w:val="-45"/>
        </w:rPr>
        <w:t> </w:t>
      </w:r>
      <w:r>
        <w:rPr>
          <w:color w:val="231F20"/>
        </w:rPr>
        <w:t>la</w:t>
      </w:r>
      <w:r>
        <w:rPr>
          <w:color w:val="231F20"/>
          <w:spacing w:val="-45"/>
        </w:rPr>
        <w:t> </w:t>
      </w:r>
      <w:r>
        <w:rPr>
          <w:color w:val="231F20"/>
        </w:rPr>
        <w:t>sociedad</w:t>
      </w:r>
      <w:r>
        <w:rPr>
          <w:color w:val="231F20"/>
          <w:spacing w:val="-45"/>
        </w:rPr>
        <w:t> </w:t>
      </w:r>
      <w:r>
        <w:rPr>
          <w:color w:val="231F20"/>
        </w:rPr>
        <w:t>civil</w:t>
      </w:r>
      <w:r>
        <w:rPr>
          <w:color w:val="231F20"/>
          <w:spacing w:val="-45"/>
        </w:rPr>
        <w:t> </w:t>
      </w:r>
      <w:r>
        <w:rPr>
          <w:color w:val="231F20"/>
        </w:rPr>
        <w:t>permitió</w:t>
      </w:r>
      <w:r>
        <w:rPr>
          <w:color w:val="231F20"/>
          <w:spacing w:val="-45"/>
        </w:rPr>
        <w:t> </w:t>
      </w:r>
      <w:r>
        <w:rPr>
          <w:color w:val="231F20"/>
        </w:rPr>
        <w:t>un</w:t>
      </w:r>
      <w:r>
        <w:rPr>
          <w:color w:val="231F20"/>
          <w:spacing w:val="-45"/>
        </w:rPr>
        <w:t> </w:t>
      </w:r>
      <w:r>
        <w:rPr>
          <w:color w:val="231F20"/>
        </w:rPr>
        <w:t>aumento</w:t>
      </w:r>
      <w:r>
        <w:rPr>
          <w:color w:val="231F20"/>
          <w:spacing w:val="-45"/>
        </w:rPr>
        <w:t> </w:t>
      </w:r>
      <w:r>
        <w:rPr>
          <w:color w:val="231F20"/>
        </w:rPr>
        <w:t>considerable </w:t>
      </w:r>
      <w:r>
        <w:rPr>
          <w:color w:val="231F20"/>
          <w:w w:val="95"/>
        </w:rPr>
        <w:t>en</w:t>
      </w:r>
      <w:r>
        <w:rPr>
          <w:color w:val="231F20"/>
          <w:spacing w:val="-31"/>
          <w:w w:val="95"/>
        </w:rPr>
        <w:t> </w:t>
      </w:r>
      <w:r>
        <w:rPr>
          <w:color w:val="231F20"/>
          <w:w w:val="95"/>
        </w:rPr>
        <w:t>los</w:t>
      </w:r>
      <w:r>
        <w:rPr>
          <w:color w:val="231F20"/>
          <w:spacing w:val="-31"/>
          <w:w w:val="95"/>
        </w:rPr>
        <w:t> </w:t>
      </w:r>
      <w:r>
        <w:rPr>
          <w:color w:val="231F20"/>
          <w:spacing w:val="-3"/>
          <w:w w:val="95"/>
        </w:rPr>
        <w:t>registros</w:t>
      </w:r>
      <w:r>
        <w:rPr>
          <w:color w:val="231F20"/>
          <w:spacing w:val="-31"/>
          <w:w w:val="95"/>
        </w:rPr>
        <w:t> </w:t>
      </w:r>
      <w:r>
        <w:rPr>
          <w:color w:val="231F20"/>
          <w:w w:val="95"/>
        </w:rPr>
        <w:t>de</w:t>
      </w:r>
      <w:r>
        <w:rPr>
          <w:color w:val="231F20"/>
          <w:spacing w:val="-31"/>
          <w:w w:val="95"/>
        </w:rPr>
        <w:t> </w:t>
      </w:r>
      <w:r>
        <w:rPr>
          <w:color w:val="231F20"/>
          <w:spacing w:val="-3"/>
          <w:w w:val="95"/>
        </w:rPr>
        <w:t>infantes</w:t>
      </w:r>
      <w:r>
        <w:rPr>
          <w:color w:val="231F20"/>
          <w:spacing w:val="-31"/>
          <w:w w:val="95"/>
        </w:rPr>
        <w:t> </w:t>
      </w:r>
      <w:r>
        <w:rPr>
          <w:color w:val="231F20"/>
          <w:w w:val="95"/>
        </w:rPr>
        <w:t>en</w:t>
      </w:r>
      <w:r>
        <w:rPr>
          <w:color w:val="231F20"/>
          <w:spacing w:val="-31"/>
          <w:w w:val="95"/>
        </w:rPr>
        <w:t> </w:t>
      </w:r>
      <w:r>
        <w:rPr>
          <w:color w:val="231F20"/>
          <w:w w:val="95"/>
        </w:rPr>
        <w:t>las</w:t>
      </w:r>
      <w:r>
        <w:rPr>
          <w:color w:val="231F20"/>
          <w:spacing w:val="-31"/>
          <w:w w:val="95"/>
        </w:rPr>
        <w:t> </w:t>
      </w:r>
      <w:r>
        <w:rPr>
          <w:color w:val="231F20"/>
          <w:w w:val="95"/>
        </w:rPr>
        <w:t>escuelas</w:t>
      </w:r>
      <w:r>
        <w:rPr>
          <w:color w:val="231F20"/>
          <w:spacing w:val="-31"/>
          <w:w w:val="95"/>
        </w:rPr>
        <w:t> </w:t>
      </w:r>
      <w:r>
        <w:rPr>
          <w:color w:val="231F20"/>
          <w:w w:val="95"/>
        </w:rPr>
        <w:t>ugandesas,</w:t>
      </w:r>
      <w:r>
        <w:rPr>
          <w:color w:val="231F20"/>
          <w:spacing w:val="-31"/>
          <w:w w:val="95"/>
        </w:rPr>
        <w:t> </w:t>
      </w:r>
      <w:r>
        <w:rPr>
          <w:color w:val="231F20"/>
          <w:spacing w:val="-3"/>
          <w:w w:val="95"/>
        </w:rPr>
        <w:t>además</w:t>
      </w:r>
      <w:r>
        <w:rPr>
          <w:color w:val="231F20"/>
          <w:spacing w:val="-31"/>
          <w:w w:val="95"/>
        </w:rPr>
        <w:t> </w:t>
      </w:r>
      <w:r>
        <w:rPr>
          <w:color w:val="231F20"/>
          <w:w w:val="95"/>
        </w:rPr>
        <w:t>de</w:t>
      </w:r>
      <w:r>
        <w:rPr>
          <w:color w:val="231F20"/>
          <w:spacing w:val="-31"/>
          <w:w w:val="95"/>
        </w:rPr>
        <w:t> </w:t>
      </w:r>
      <w:r>
        <w:rPr>
          <w:color w:val="231F20"/>
          <w:spacing w:val="-3"/>
          <w:w w:val="95"/>
        </w:rPr>
        <w:t>tener </w:t>
      </w:r>
      <w:r>
        <w:rPr>
          <w:color w:val="231F20"/>
          <w:w w:val="95"/>
        </w:rPr>
        <w:t>efectos</w:t>
      </w:r>
      <w:r>
        <w:rPr>
          <w:color w:val="231F20"/>
          <w:spacing w:val="-13"/>
          <w:w w:val="95"/>
        </w:rPr>
        <w:t> </w:t>
      </w:r>
      <w:r>
        <w:rPr>
          <w:color w:val="231F20"/>
          <w:w w:val="95"/>
        </w:rPr>
        <w:t>políticos</w:t>
      </w:r>
      <w:r>
        <w:rPr>
          <w:color w:val="231F20"/>
          <w:spacing w:val="-13"/>
          <w:w w:val="95"/>
        </w:rPr>
        <w:t> </w:t>
      </w:r>
      <w:r>
        <w:rPr>
          <w:color w:val="231F20"/>
          <w:w w:val="95"/>
        </w:rPr>
        <w:t>favorables</w:t>
      </w:r>
      <w:r>
        <w:rPr>
          <w:color w:val="231F20"/>
          <w:spacing w:val="-13"/>
          <w:w w:val="95"/>
        </w:rPr>
        <w:t> </w:t>
      </w:r>
      <w:r>
        <w:rPr>
          <w:color w:val="231F20"/>
          <w:w w:val="95"/>
        </w:rPr>
        <w:t>a</w:t>
      </w:r>
      <w:r>
        <w:rPr>
          <w:color w:val="231F20"/>
          <w:spacing w:val="-13"/>
          <w:w w:val="95"/>
        </w:rPr>
        <w:t> </w:t>
      </w:r>
      <w:r>
        <w:rPr>
          <w:color w:val="231F20"/>
          <w:w w:val="95"/>
        </w:rPr>
        <w:t>la</w:t>
      </w:r>
      <w:r>
        <w:rPr>
          <w:color w:val="231F20"/>
          <w:spacing w:val="-13"/>
          <w:w w:val="95"/>
        </w:rPr>
        <w:t> </w:t>
      </w:r>
      <w:r>
        <w:rPr>
          <w:color w:val="231F20"/>
          <w:w w:val="95"/>
        </w:rPr>
        <w:t>democratización</w:t>
      </w:r>
      <w:r>
        <w:rPr>
          <w:color w:val="231F20"/>
          <w:spacing w:val="-13"/>
          <w:w w:val="95"/>
        </w:rPr>
        <w:t> </w:t>
      </w:r>
      <w:r>
        <w:rPr>
          <w:color w:val="231F20"/>
          <w:w w:val="95"/>
        </w:rPr>
        <w:t>del</w:t>
      </w:r>
      <w:r>
        <w:rPr>
          <w:color w:val="231F20"/>
          <w:spacing w:val="-13"/>
          <w:w w:val="95"/>
        </w:rPr>
        <w:t> </w:t>
      </w:r>
      <w:r>
        <w:rPr>
          <w:color w:val="231F20"/>
          <w:w w:val="95"/>
        </w:rPr>
        <w:t>Estado.</w:t>
      </w:r>
    </w:p>
    <w:p>
      <w:pPr>
        <w:pStyle w:val="BodyText"/>
        <w:spacing w:line="266" w:lineRule="auto"/>
        <w:ind w:left="100" w:right="211" w:firstLine="396"/>
        <w:jc w:val="both"/>
      </w:pPr>
      <w:r>
        <w:rPr>
          <w:color w:val="231F20"/>
        </w:rPr>
        <w:t>El</w:t>
      </w:r>
      <w:r>
        <w:rPr>
          <w:color w:val="231F20"/>
          <w:spacing w:val="-41"/>
        </w:rPr>
        <w:t> </w:t>
      </w:r>
      <w:r>
        <w:rPr>
          <w:color w:val="231F20"/>
        </w:rPr>
        <w:t>caso</w:t>
      </w:r>
      <w:r>
        <w:rPr>
          <w:color w:val="231F20"/>
          <w:spacing w:val="-41"/>
        </w:rPr>
        <w:t> </w:t>
      </w:r>
      <w:r>
        <w:rPr>
          <w:color w:val="231F20"/>
        </w:rPr>
        <w:t>de</w:t>
      </w:r>
      <w:r>
        <w:rPr>
          <w:color w:val="231F20"/>
          <w:spacing w:val="-41"/>
        </w:rPr>
        <w:t> </w:t>
      </w:r>
      <w:r>
        <w:rPr>
          <w:color w:val="231F20"/>
        </w:rPr>
        <w:t>Uganda</w:t>
      </w:r>
      <w:r>
        <w:rPr>
          <w:color w:val="231F20"/>
          <w:spacing w:val="-41"/>
        </w:rPr>
        <w:t> </w:t>
      </w:r>
      <w:r>
        <w:rPr>
          <w:color w:val="231F20"/>
          <w:spacing w:val="-3"/>
        </w:rPr>
        <w:t>revela</w:t>
      </w:r>
      <w:r>
        <w:rPr>
          <w:color w:val="231F20"/>
          <w:spacing w:val="-41"/>
        </w:rPr>
        <w:t> </w:t>
      </w:r>
      <w:r>
        <w:rPr>
          <w:color w:val="231F20"/>
        </w:rPr>
        <w:t>un</w:t>
      </w:r>
      <w:r>
        <w:rPr>
          <w:color w:val="231F20"/>
          <w:spacing w:val="-41"/>
        </w:rPr>
        <w:t> </w:t>
      </w:r>
      <w:r>
        <w:rPr>
          <w:color w:val="231F20"/>
        </w:rPr>
        <w:t>tema</w:t>
      </w:r>
      <w:r>
        <w:rPr>
          <w:color w:val="231F20"/>
          <w:spacing w:val="-41"/>
        </w:rPr>
        <w:t> </w:t>
      </w:r>
      <w:r>
        <w:rPr>
          <w:color w:val="231F20"/>
        </w:rPr>
        <w:t>de</w:t>
      </w:r>
      <w:r>
        <w:rPr>
          <w:color w:val="231F20"/>
          <w:spacing w:val="-41"/>
        </w:rPr>
        <w:t> </w:t>
      </w:r>
      <w:r>
        <w:rPr>
          <w:color w:val="231F20"/>
        </w:rPr>
        <w:t>la</w:t>
      </w:r>
      <w:r>
        <w:rPr>
          <w:color w:val="231F20"/>
          <w:spacing w:val="-41"/>
        </w:rPr>
        <w:t> </w:t>
      </w:r>
      <w:r>
        <w:rPr>
          <w:color w:val="231F20"/>
        </w:rPr>
        <w:t>agenda</w:t>
      </w:r>
      <w:r>
        <w:rPr>
          <w:color w:val="231F20"/>
          <w:spacing w:val="-41"/>
        </w:rPr>
        <w:t> </w:t>
      </w:r>
      <w:r>
        <w:rPr>
          <w:color w:val="231F20"/>
        </w:rPr>
        <w:t>pública</w:t>
      </w:r>
      <w:r>
        <w:rPr>
          <w:color w:val="231F20"/>
          <w:spacing w:val="-41"/>
        </w:rPr>
        <w:t> </w:t>
      </w:r>
      <w:r>
        <w:rPr>
          <w:color w:val="231F20"/>
        </w:rPr>
        <w:t>de</w:t>
      </w:r>
      <w:r>
        <w:rPr>
          <w:color w:val="231F20"/>
          <w:spacing w:val="-41"/>
        </w:rPr>
        <w:t> </w:t>
      </w:r>
      <w:r>
        <w:rPr>
          <w:color w:val="231F20"/>
        </w:rPr>
        <w:t>las</w:t>
      </w:r>
      <w:r>
        <w:rPr>
          <w:color w:val="231F20"/>
          <w:spacing w:val="-41"/>
        </w:rPr>
        <w:t> </w:t>
      </w:r>
      <w:r>
        <w:rPr>
          <w:color w:val="231F20"/>
        </w:rPr>
        <w:t>ad- </w:t>
      </w:r>
      <w:r>
        <w:rPr>
          <w:color w:val="231F20"/>
          <w:spacing w:val="-3"/>
          <w:w w:val="95"/>
        </w:rPr>
        <w:t>ministraciones</w:t>
      </w:r>
      <w:r>
        <w:rPr>
          <w:color w:val="231F20"/>
          <w:spacing w:val="-22"/>
          <w:w w:val="95"/>
        </w:rPr>
        <w:t> </w:t>
      </w:r>
      <w:r>
        <w:rPr>
          <w:color w:val="231F20"/>
          <w:w w:val="95"/>
        </w:rPr>
        <w:t>públicas</w:t>
      </w:r>
      <w:r>
        <w:rPr>
          <w:color w:val="231F20"/>
          <w:spacing w:val="-22"/>
          <w:w w:val="95"/>
        </w:rPr>
        <w:t> </w:t>
      </w:r>
      <w:r>
        <w:rPr>
          <w:color w:val="231F20"/>
          <w:w w:val="95"/>
        </w:rPr>
        <w:t>modernas</w:t>
      </w:r>
      <w:r>
        <w:rPr>
          <w:color w:val="231F20"/>
          <w:spacing w:val="-22"/>
          <w:w w:val="95"/>
        </w:rPr>
        <w:t> </w:t>
      </w:r>
      <w:r>
        <w:rPr>
          <w:color w:val="231F20"/>
          <w:w w:val="95"/>
        </w:rPr>
        <w:t>que,</w:t>
      </w:r>
      <w:r>
        <w:rPr>
          <w:color w:val="231F20"/>
          <w:spacing w:val="-22"/>
          <w:w w:val="95"/>
        </w:rPr>
        <w:t> </w:t>
      </w:r>
      <w:r>
        <w:rPr>
          <w:color w:val="231F20"/>
          <w:w w:val="95"/>
        </w:rPr>
        <w:t>en</w:t>
      </w:r>
      <w:r>
        <w:rPr>
          <w:color w:val="231F20"/>
          <w:spacing w:val="-22"/>
          <w:w w:val="95"/>
        </w:rPr>
        <w:t> </w:t>
      </w:r>
      <w:r>
        <w:rPr>
          <w:color w:val="231F20"/>
          <w:w w:val="95"/>
        </w:rPr>
        <w:t>busca</w:t>
      </w:r>
      <w:r>
        <w:rPr>
          <w:color w:val="231F20"/>
          <w:spacing w:val="-22"/>
          <w:w w:val="95"/>
        </w:rPr>
        <w:t> </w:t>
      </w:r>
      <w:r>
        <w:rPr>
          <w:color w:val="231F20"/>
          <w:w w:val="95"/>
        </w:rPr>
        <w:t>de</w:t>
      </w:r>
      <w:r>
        <w:rPr>
          <w:color w:val="231F20"/>
          <w:spacing w:val="-22"/>
          <w:w w:val="95"/>
        </w:rPr>
        <w:t> </w:t>
      </w:r>
      <w:r>
        <w:rPr>
          <w:color w:val="231F20"/>
          <w:w w:val="95"/>
        </w:rPr>
        <w:t>la</w:t>
      </w:r>
      <w:r>
        <w:rPr>
          <w:color w:val="231F20"/>
          <w:spacing w:val="-22"/>
          <w:w w:val="95"/>
        </w:rPr>
        <w:t> </w:t>
      </w:r>
      <w:r>
        <w:rPr>
          <w:color w:val="231F20"/>
          <w:spacing w:val="-3"/>
          <w:w w:val="95"/>
        </w:rPr>
        <w:t>democratización </w:t>
      </w:r>
      <w:r>
        <w:rPr>
          <w:color w:val="231F20"/>
        </w:rPr>
        <w:t>de</w:t>
      </w:r>
      <w:r>
        <w:rPr>
          <w:color w:val="231F20"/>
          <w:spacing w:val="-42"/>
        </w:rPr>
        <w:t> </w:t>
      </w:r>
      <w:r>
        <w:rPr>
          <w:color w:val="231F20"/>
        </w:rPr>
        <w:t>sus</w:t>
      </w:r>
      <w:r>
        <w:rPr>
          <w:color w:val="231F20"/>
          <w:spacing w:val="-42"/>
        </w:rPr>
        <w:t> </w:t>
      </w:r>
      <w:r>
        <w:rPr>
          <w:color w:val="231F20"/>
        </w:rPr>
        <w:t>instituciones</w:t>
      </w:r>
      <w:r>
        <w:rPr>
          <w:color w:val="231F20"/>
          <w:spacing w:val="-42"/>
        </w:rPr>
        <w:t> </w:t>
      </w:r>
      <w:r>
        <w:rPr>
          <w:color w:val="231F20"/>
        </w:rPr>
        <w:t>y</w:t>
      </w:r>
      <w:r>
        <w:rPr>
          <w:color w:val="231F20"/>
          <w:spacing w:val="-42"/>
        </w:rPr>
        <w:t> </w:t>
      </w:r>
      <w:r>
        <w:rPr>
          <w:color w:val="231F20"/>
        </w:rPr>
        <w:t>de</w:t>
      </w:r>
      <w:r>
        <w:rPr>
          <w:color w:val="231F20"/>
          <w:spacing w:val="-42"/>
        </w:rPr>
        <w:t> </w:t>
      </w:r>
      <w:r>
        <w:rPr>
          <w:color w:val="231F20"/>
        </w:rPr>
        <w:t>sus</w:t>
      </w:r>
      <w:r>
        <w:rPr>
          <w:color w:val="231F20"/>
          <w:spacing w:val="-42"/>
        </w:rPr>
        <w:t> </w:t>
      </w:r>
      <w:r>
        <w:rPr>
          <w:color w:val="231F20"/>
        </w:rPr>
        <w:t>políticas</w:t>
      </w:r>
      <w:r>
        <w:rPr>
          <w:color w:val="231F20"/>
          <w:spacing w:val="-42"/>
        </w:rPr>
        <w:t> </w:t>
      </w:r>
      <w:r>
        <w:rPr>
          <w:color w:val="231F20"/>
        </w:rPr>
        <w:t>públicas,</w:t>
      </w:r>
      <w:r>
        <w:rPr>
          <w:color w:val="231F20"/>
          <w:spacing w:val="-42"/>
        </w:rPr>
        <w:t> </w:t>
      </w:r>
      <w:r>
        <w:rPr>
          <w:color w:val="231F20"/>
        </w:rPr>
        <w:t>buscan</w:t>
      </w:r>
      <w:r>
        <w:rPr>
          <w:color w:val="231F20"/>
          <w:spacing w:val="-42"/>
        </w:rPr>
        <w:t> </w:t>
      </w:r>
      <w:r>
        <w:rPr>
          <w:color w:val="231F20"/>
        </w:rPr>
        <w:t>responder</w:t>
      </w:r>
      <w:r>
        <w:rPr>
          <w:color w:val="231F20"/>
          <w:spacing w:val="-42"/>
        </w:rPr>
        <w:t> </w:t>
      </w:r>
      <w:r>
        <w:rPr>
          <w:color w:val="231F20"/>
        </w:rPr>
        <w:t>las demandas</w:t>
      </w:r>
      <w:r>
        <w:rPr>
          <w:color w:val="231F20"/>
          <w:spacing w:val="-41"/>
        </w:rPr>
        <w:t> </w:t>
      </w:r>
      <w:r>
        <w:rPr>
          <w:color w:val="231F20"/>
        </w:rPr>
        <w:t>ciudadanas</w:t>
      </w:r>
      <w:r>
        <w:rPr>
          <w:color w:val="231F20"/>
          <w:spacing w:val="-41"/>
        </w:rPr>
        <w:t> </w:t>
      </w:r>
      <w:r>
        <w:rPr>
          <w:color w:val="231F20"/>
        </w:rPr>
        <w:t>de</w:t>
      </w:r>
      <w:r>
        <w:rPr>
          <w:color w:val="231F20"/>
          <w:spacing w:val="-41"/>
        </w:rPr>
        <w:t> </w:t>
      </w:r>
      <w:r>
        <w:rPr>
          <w:color w:val="231F20"/>
        </w:rPr>
        <w:t>rendición</w:t>
      </w:r>
      <w:r>
        <w:rPr>
          <w:color w:val="231F20"/>
          <w:spacing w:val="-41"/>
        </w:rPr>
        <w:t> </w:t>
      </w:r>
      <w:r>
        <w:rPr>
          <w:color w:val="231F20"/>
        </w:rPr>
        <w:t>de</w:t>
      </w:r>
      <w:r>
        <w:rPr>
          <w:color w:val="231F20"/>
          <w:spacing w:val="-41"/>
        </w:rPr>
        <w:t> </w:t>
      </w:r>
      <w:r>
        <w:rPr>
          <w:color w:val="231F20"/>
        </w:rPr>
        <w:t>cuentas,</w:t>
      </w:r>
      <w:r>
        <w:rPr>
          <w:color w:val="231F20"/>
          <w:spacing w:val="-41"/>
        </w:rPr>
        <w:t> </w:t>
      </w:r>
      <w:r>
        <w:rPr>
          <w:color w:val="231F20"/>
        </w:rPr>
        <w:t>acceso</w:t>
      </w:r>
      <w:r>
        <w:rPr>
          <w:color w:val="231F20"/>
          <w:spacing w:val="-41"/>
        </w:rPr>
        <w:t> </w:t>
      </w:r>
      <w:r>
        <w:rPr>
          <w:color w:val="231F20"/>
        </w:rPr>
        <w:t>a</w:t>
      </w:r>
      <w:r>
        <w:rPr>
          <w:color w:val="231F20"/>
          <w:spacing w:val="-41"/>
        </w:rPr>
        <w:t> </w:t>
      </w:r>
      <w:r>
        <w:rPr>
          <w:color w:val="231F20"/>
        </w:rPr>
        <w:t>la</w:t>
      </w:r>
      <w:r>
        <w:rPr>
          <w:color w:val="231F20"/>
          <w:spacing w:val="-41"/>
        </w:rPr>
        <w:t> </w:t>
      </w:r>
      <w:r>
        <w:rPr>
          <w:color w:val="231F20"/>
        </w:rPr>
        <w:t>informa- ción</w:t>
      </w:r>
      <w:r>
        <w:rPr>
          <w:color w:val="231F20"/>
          <w:spacing w:val="-36"/>
        </w:rPr>
        <w:t> </w:t>
      </w:r>
      <w:r>
        <w:rPr>
          <w:color w:val="231F20"/>
        </w:rPr>
        <w:t>y</w:t>
      </w:r>
      <w:r>
        <w:rPr>
          <w:color w:val="231F20"/>
          <w:spacing w:val="-36"/>
        </w:rPr>
        <w:t> </w:t>
      </w:r>
      <w:r>
        <w:rPr>
          <w:color w:val="231F20"/>
        </w:rPr>
        <w:t>evaluación</w:t>
      </w:r>
      <w:r>
        <w:rPr>
          <w:color w:val="231F20"/>
          <w:spacing w:val="-36"/>
        </w:rPr>
        <w:t> </w:t>
      </w:r>
      <w:r>
        <w:rPr>
          <w:color w:val="231F20"/>
        </w:rPr>
        <w:t>de</w:t>
      </w:r>
      <w:r>
        <w:rPr>
          <w:color w:val="231F20"/>
          <w:spacing w:val="-36"/>
        </w:rPr>
        <w:t> </w:t>
      </w:r>
      <w:r>
        <w:rPr>
          <w:color w:val="231F20"/>
        </w:rPr>
        <w:t>la</w:t>
      </w:r>
      <w:r>
        <w:rPr>
          <w:color w:val="231F20"/>
          <w:spacing w:val="-36"/>
        </w:rPr>
        <w:t> </w:t>
      </w:r>
      <w:r>
        <w:rPr>
          <w:color w:val="231F20"/>
        </w:rPr>
        <w:t>gestión</w:t>
      </w:r>
      <w:r>
        <w:rPr>
          <w:color w:val="231F20"/>
          <w:spacing w:val="-36"/>
        </w:rPr>
        <w:t> </w:t>
      </w:r>
      <w:r>
        <w:rPr>
          <w:color w:val="231F20"/>
        </w:rPr>
        <w:t>pública,</w:t>
      </w:r>
      <w:r>
        <w:rPr>
          <w:color w:val="231F20"/>
          <w:spacing w:val="-36"/>
        </w:rPr>
        <w:t> </w:t>
      </w:r>
      <w:r>
        <w:rPr>
          <w:color w:val="231F20"/>
        </w:rPr>
        <w:t>cuyo</w:t>
      </w:r>
      <w:r>
        <w:rPr>
          <w:color w:val="231F20"/>
          <w:spacing w:val="-36"/>
        </w:rPr>
        <w:t> </w:t>
      </w:r>
      <w:r>
        <w:rPr>
          <w:color w:val="231F20"/>
        </w:rPr>
        <w:t>común</w:t>
      </w:r>
      <w:r>
        <w:rPr>
          <w:color w:val="231F20"/>
          <w:spacing w:val="-36"/>
        </w:rPr>
        <w:t> </w:t>
      </w:r>
      <w:r>
        <w:rPr>
          <w:color w:val="231F20"/>
        </w:rPr>
        <w:t>denominador</w:t>
      </w:r>
      <w:r>
        <w:rPr>
          <w:color w:val="231F20"/>
          <w:spacing w:val="-36"/>
        </w:rPr>
        <w:t> </w:t>
      </w:r>
      <w:r>
        <w:rPr>
          <w:color w:val="231F20"/>
        </w:rPr>
        <w:t>es </w:t>
      </w:r>
      <w:r>
        <w:rPr>
          <w:color w:val="231F20"/>
          <w:w w:val="95"/>
        </w:rPr>
        <w:t>la</w:t>
      </w:r>
      <w:r>
        <w:rPr>
          <w:color w:val="231F20"/>
          <w:spacing w:val="-24"/>
          <w:w w:val="95"/>
        </w:rPr>
        <w:t> </w:t>
      </w:r>
      <w:r>
        <w:rPr>
          <w:color w:val="231F20"/>
          <w:w w:val="95"/>
        </w:rPr>
        <w:t>transparencia.</w:t>
      </w:r>
    </w:p>
    <w:p>
      <w:pPr>
        <w:pStyle w:val="BodyText"/>
        <w:spacing w:line="266" w:lineRule="auto"/>
        <w:ind w:left="100" w:right="214" w:firstLine="396"/>
        <w:jc w:val="both"/>
      </w:pPr>
      <w:r>
        <w:rPr>
          <w:color w:val="231F20"/>
          <w:w w:val="95"/>
        </w:rPr>
        <w:t>Entonces,</w:t>
      </w:r>
      <w:r>
        <w:rPr>
          <w:color w:val="231F20"/>
          <w:spacing w:val="-20"/>
          <w:w w:val="95"/>
        </w:rPr>
        <w:t> </w:t>
      </w:r>
      <w:r>
        <w:rPr>
          <w:color w:val="231F20"/>
          <w:w w:val="95"/>
        </w:rPr>
        <w:t>es</w:t>
      </w:r>
      <w:r>
        <w:rPr>
          <w:color w:val="231F20"/>
          <w:spacing w:val="-20"/>
          <w:w w:val="95"/>
        </w:rPr>
        <w:t> </w:t>
      </w:r>
      <w:r>
        <w:rPr>
          <w:color w:val="231F20"/>
          <w:w w:val="95"/>
        </w:rPr>
        <w:t>menester</w:t>
      </w:r>
      <w:r>
        <w:rPr>
          <w:color w:val="231F20"/>
          <w:spacing w:val="-20"/>
          <w:w w:val="95"/>
        </w:rPr>
        <w:t> </w:t>
      </w:r>
      <w:r>
        <w:rPr>
          <w:color w:val="231F20"/>
          <w:w w:val="95"/>
        </w:rPr>
        <w:t>realizar</w:t>
      </w:r>
      <w:r>
        <w:rPr>
          <w:color w:val="231F20"/>
          <w:spacing w:val="-20"/>
          <w:w w:val="95"/>
        </w:rPr>
        <w:t> </w:t>
      </w:r>
      <w:r>
        <w:rPr>
          <w:color w:val="231F20"/>
          <w:w w:val="95"/>
        </w:rPr>
        <w:t>un</w:t>
      </w:r>
      <w:r>
        <w:rPr>
          <w:color w:val="231F20"/>
          <w:spacing w:val="-20"/>
          <w:w w:val="95"/>
        </w:rPr>
        <w:t> </w:t>
      </w:r>
      <w:r>
        <w:rPr>
          <w:color w:val="231F20"/>
          <w:w w:val="95"/>
        </w:rPr>
        <w:t>análisis</w:t>
      </w:r>
      <w:r>
        <w:rPr>
          <w:color w:val="231F20"/>
          <w:spacing w:val="-20"/>
          <w:w w:val="95"/>
        </w:rPr>
        <w:t> </w:t>
      </w:r>
      <w:r>
        <w:rPr>
          <w:color w:val="231F20"/>
          <w:w w:val="95"/>
        </w:rPr>
        <w:t>de</w:t>
      </w:r>
      <w:r>
        <w:rPr>
          <w:color w:val="231F20"/>
          <w:spacing w:val="-20"/>
          <w:w w:val="95"/>
        </w:rPr>
        <w:t> </w:t>
      </w:r>
      <w:r>
        <w:rPr>
          <w:color w:val="231F20"/>
          <w:w w:val="95"/>
        </w:rPr>
        <w:t>los</w:t>
      </w:r>
      <w:r>
        <w:rPr>
          <w:color w:val="231F20"/>
          <w:spacing w:val="-20"/>
          <w:w w:val="95"/>
        </w:rPr>
        <w:t> </w:t>
      </w:r>
      <w:r>
        <w:rPr>
          <w:color w:val="231F20"/>
          <w:w w:val="95"/>
        </w:rPr>
        <w:t>principales</w:t>
      </w:r>
      <w:r>
        <w:rPr>
          <w:color w:val="231F20"/>
          <w:spacing w:val="-20"/>
          <w:w w:val="95"/>
        </w:rPr>
        <w:t> </w:t>
      </w:r>
      <w:r>
        <w:rPr>
          <w:color w:val="231F20"/>
          <w:w w:val="95"/>
        </w:rPr>
        <w:t>efec- </w:t>
      </w:r>
      <w:r>
        <w:rPr>
          <w:color w:val="231F20"/>
        </w:rPr>
        <w:t>tos</w:t>
      </w:r>
      <w:r>
        <w:rPr>
          <w:color w:val="231F20"/>
          <w:spacing w:val="-42"/>
        </w:rPr>
        <w:t> </w:t>
      </w:r>
      <w:r>
        <w:rPr>
          <w:color w:val="231F20"/>
        </w:rPr>
        <w:t>de</w:t>
      </w:r>
      <w:r>
        <w:rPr>
          <w:color w:val="231F20"/>
          <w:spacing w:val="-42"/>
        </w:rPr>
        <w:t> </w:t>
      </w:r>
      <w:r>
        <w:rPr>
          <w:color w:val="231F20"/>
        </w:rPr>
        <w:t>la</w:t>
      </w:r>
      <w:r>
        <w:rPr>
          <w:color w:val="231F20"/>
          <w:spacing w:val="-42"/>
        </w:rPr>
        <w:t> </w:t>
      </w:r>
      <w:r>
        <w:rPr>
          <w:color w:val="231F20"/>
        </w:rPr>
        <w:t>transparencia</w:t>
      </w:r>
      <w:r>
        <w:rPr>
          <w:color w:val="231F20"/>
          <w:spacing w:val="-42"/>
        </w:rPr>
        <w:t> </w:t>
      </w:r>
      <w:r>
        <w:rPr>
          <w:color w:val="231F20"/>
        </w:rPr>
        <w:t>en</w:t>
      </w:r>
      <w:r>
        <w:rPr>
          <w:color w:val="231F20"/>
          <w:spacing w:val="-42"/>
        </w:rPr>
        <w:t> </w:t>
      </w:r>
      <w:r>
        <w:rPr>
          <w:color w:val="231F20"/>
        </w:rPr>
        <w:t>un</w:t>
      </w:r>
      <w:r>
        <w:rPr>
          <w:color w:val="231F20"/>
          <w:spacing w:val="-42"/>
        </w:rPr>
        <w:t> </w:t>
      </w:r>
      <w:r>
        <w:rPr>
          <w:color w:val="231F20"/>
        </w:rPr>
        <w:t>Estado</w:t>
      </w:r>
      <w:r>
        <w:rPr>
          <w:color w:val="231F20"/>
          <w:spacing w:val="-42"/>
        </w:rPr>
        <w:t> </w:t>
      </w:r>
      <w:r>
        <w:rPr>
          <w:color w:val="231F20"/>
        </w:rPr>
        <w:t>democrático;</w:t>
      </w:r>
      <w:r>
        <w:rPr>
          <w:color w:val="231F20"/>
          <w:spacing w:val="-42"/>
        </w:rPr>
        <w:t> </w:t>
      </w:r>
      <w:r>
        <w:rPr>
          <w:color w:val="231F20"/>
        </w:rPr>
        <w:t>haciendo</w:t>
      </w:r>
      <w:r>
        <w:rPr>
          <w:color w:val="231F20"/>
          <w:spacing w:val="-42"/>
        </w:rPr>
        <w:t> </w:t>
      </w:r>
      <w:r>
        <w:rPr>
          <w:color w:val="231F20"/>
        </w:rPr>
        <w:t>un</w:t>
      </w:r>
      <w:r>
        <w:rPr>
          <w:color w:val="231F20"/>
          <w:spacing w:val="-42"/>
        </w:rPr>
        <w:t> </w:t>
      </w:r>
      <w:r>
        <w:rPr>
          <w:color w:val="231F20"/>
          <w:spacing w:val="-3"/>
        </w:rPr>
        <w:t>breve </w:t>
      </w:r>
      <w:r>
        <w:rPr>
          <w:color w:val="231F20"/>
        </w:rPr>
        <w:t>recuento</w:t>
      </w:r>
      <w:r>
        <w:rPr>
          <w:color w:val="231F20"/>
          <w:spacing w:val="-45"/>
        </w:rPr>
        <w:t> </w:t>
      </w:r>
      <w:r>
        <w:rPr>
          <w:color w:val="231F20"/>
        </w:rPr>
        <w:t>del</w:t>
      </w:r>
      <w:r>
        <w:rPr>
          <w:color w:val="231F20"/>
          <w:spacing w:val="-45"/>
        </w:rPr>
        <w:t> </w:t>
      </w:r>
      <w:r>
        <w:rPr>
          <w:color w:val="231F20"/>
        </w:rPr>
        <w:t>significado</w:t>
      </w:r>
      <w:r>
        <w:rPr>
          <w:color w:val="231F20"/>
          <w:spacing w:val="-45"/>
        </w:rPr>
        <w:t> </w:t>
      </w:r>
      <w:r>
        <w:rPr>
          <w:color w:val="231F20"/>
        </w:rPr>
        <w:t>del</w:t>
      </w:r>
      <w:r>
        <w:rPr>
          <w:color w:val="231F20"/>
          <w:spacing w:val="-45"/>
        </w:rPr>
        <w:t> </w:t>
      </w:r>
      <w:r>
        <w:rPr>
          <w:color w:val="231F20"/>
        </w:rPr>
        <w:t>término</w:t>
      </w:r>
      <w:r>
        <w:rPr>
          <w:color w:val="231F20"/>
          <w:spacing w:val="-45"/>
        </w:rPr>
        <w:t> </w:t>
      </w:r>
      <w:r>
        <w:rPr>
          <w:color w:val="231F20"/>
        </w:rPr>
        <w:t>y</w:t>
      </w:r>
      <w:r>
        <w:rPr>
          <w:color w:val="231F20"/>
          <w:spacing w:val="-45"/>
        </w:rPr>
        <w:t> </w:t>
      </w:r>
      <w:r>
        <w:rPr>
          <w:color w:val="231F20"/>
        </w:rPr>
        <w:t>sustentando</w:t>
      </w:r>
      <w:r>
        <w:rPr>
          <w:color w:val="231F20"/>
          <w:spacing w:val="-45"/>
        </w:rPr>
        <w:t> </w:t>
      </w:r>
      <w:r>
        <w:rPr>
          <w:color w:val="231F20"/>
        </w:rPr>
        <w:t>que</w:t>
      </w:r>
      <w:r>
        <w:rPr>
          <w:color w:val="231F20"/>
          <w:spacing w:val="-45"/>
        </w:rPr>
        <w:t> </w:t>
      </w:r>
      <w:r>
        <w:rPr>
          <w:color w:val="231F20"/>
        </w:rPr>
        <w:t>la</w:t>
      </w:r>
      <w:r>
        <w:rPr>
          <w:color w:val="231F20"/>
          <w:spacing w:val="-45"/>
        </w:rPr>
        <w:t> </w:t>
      </w:r>
      <w:r>
        <w:rPr>
          <w:color w:val="231F20"/>
        </w:rPr>
        <w:t>transparen- cia</w:t>
      </w:r>
      <w:r>
        <w:rPr>
          <w:color w:val="231F20"/>
          <w:spacing w:val="-38"/>
        </w:rPr>
        <w:t> </w:t>
      </w:r>
      <w:r>
        <w:rPr>
          <w:color w:val="231F20"/>
        </w:rPr>
        <w:t>es</w:t>
      </w:r>
      <w:r>
        <w:rPr>
          <w:color w:val="231F20"/>
          <w:spacing w:val="-38"/>
        </w:rPr>
        <w:t> </w:t>
      </w:r>
      <w:r>
        <w:rPr>
          <w:color w:val="231F20"/>
        </w:rPr>
        <w:t>un</w:t>
      </w:r>
      <w:r>
        <w:rPr>
          <w:color w:val="231F20"/>
          <w:spacing w:val="-38"/>
        </w:rPr>
        <w:t> </w:t>
      </w:r>
      <w:r>
        <w:rPr>
          <w:color w:val="231F20"/>
        </w:rPr>
        <w:t>medio</w:t>
      </w:r>
      <w:r>
        <w:rPr>
          <w:color w:val="231F20"/>
          <w:spacing w:val="-38"/>
        </w:rPr>
        <w:t> </w:t>
      </w:r>
      <w:r>
        <w:rPr>
          <w:color w:val="231F20"/>
        </w:rPr>
        <w:t>para</w:t>
      </w:r>
      <w:r>
        <w:rPr>
          <w:color w:val="231F20"/>
          <w:spacing w:val="-38"/>
        </w:rPr>
        <w:t> </w:t>
      </w:r>
      <w:r>
        <w:rPr>
          <w:color w:val="231F20"/>
        </w:rPr>
        <w:t>la</w:t>
      </w:r>
      <w:r>
        <w:rPr>
          <w:color w:val="231F20"/>
          <w:spacing w:val="-38"/>
        </w:rPr>
        <w:t> </w:t>
      </w:r>
      <w:r>
        <w:rPr>
          <w:color w:val="231F20"/>
        </w:rPr>
        <w:t>democratización</w:t>
      </w:r>
      <w:r>
        <w:rPr>
          <w:color w:val="231F20"/>
          <w:spacing w:val="-38"/>
        </w:rPr>
        <w:t> </w:t>
      </w:r>
      <w:r>
        <w:rPr>
          <w:color w:val="231F20"/>
        </w:rPr>
        <w:t>de</w:t>
      </w:r>
      <w:r>
        <w:rPr>
          <w:color w:val="231F20"/>
          <w:spacing w:val="-38"/>
        </w:rPr>
        <w:t> </w:t>
      </w:r>
      <w:r>
        <w:rPr>
          <w:color w:val="231F20"/>
        </w:rPr>
        <w:t>los</w:t>
      </w:r>
      <w:r>
        <w:rPr>
          <w:color w:val="231F20"/>
          <w:spacing w:val="-38"/>
        </w:rPr>
        <w:t> </w:t>
      </w:r>
      <w:r>
        <w:rPr>
          <w:color w:val="231F20"/>
        </w:rPr>
        <w:t>Estados</w:t>
      </w:r>
      <w:r>
        <w:rPr>
          <w:color w:val="231F20"/>
          <w:spacing w:val="-38"/>
        </w:rPr>
        <w:t> </w:t>
      </w:r>
      <w:r>
        <w:rPr>
          <w:color w:val="231F20"/>
        </w:rPr>
        <w:t>al</w:t>
      </w:r>
      <w:r>
        <w:rPr>
          <w:color w:val="231F20"/>
          <w:spacing w:val="-38"/>
        </w:rPr>
        <w:t> </w:t>
      </w:r>
      <w:r>
        <w:rPr>
          <w:color w:val="231F20"/>
        </w:rPr>
        <w:t>implicar</w:t>
      </w:r>
      <w:r>
        <w:rPr>
          <w:color w:val="231F20"/>
          <w:spacing w:val="-38"/>
        </w:rPr>
        <w:t> </w:t>
      </w:r>
      <w:r>
        <w:rPr>
          <w:color w:val="231F20"/>
        </w:rPr>
        <w:t>un compromiso</w:t>
      </w:r>
      <w:r>
        <w:rPr>
          <w:color w:val="231F20"/>
          <w:spacing w:val="-32"/>
        </w:rPr>
        <w:t> </w:t>
      </w:r>
      <w:r>
        <w:rPr>
          <w:color w:val="231F20"/>
        </w:rPr>
        <w:t>mutuo</w:t>
      </w:r>
      <w:r>
        <w:rPr>
          <w:color w:val="231F20"/>
          <w:spacing w:val="-32"/>
        </w:rPr>
        <w:t> </w:t>
      </w:r>
      <w:r>
        <w:rPr>
          <w:color w:val="231F20"/>
        </w:rPr>
        <w:t>entre</w:t>
      </w:r>
      <w:r>
        <w:rPr>
          <w:color w:val="231F20"/>
          <w:spacing w:val="-32"/>
        </w:rPr>
        <w:t> </w:t>
      </w:r>
      <w:r>
        <w:rPr>
          <w:color w:val="231F20"/>
        </w:rPr>
        <w:t>el</w:t>
      </w:r>
      <w:r>
        <w:rPr>
          <w:color w:val="231F20"/>
          <w:spacing w:val="-32"/>
        </w:rPr>
        <w:t> </w:t>
      </w:r>
      <w:r>
        <w:rPr>
          <w:color w:val="231F20"/>
        </w:rPr>
        <w:t>gobierno</w:t>
      </w:r>
      <w:r>
        <w:rPr>
          <w:color w:val="231F20"/>
          <w:spacing w:val="-32"/>
        </w:rPr>
        <w:t> </w:t>
      </w:r>
      <w:r>
        <w:rPr>
          <w:color w:val="231F20"/>
        </w:rPr>
        <w:t>y</w:t>
      </w:r>
      <w:r>
        <w:rPr>
          <w:color w:val="231F20"/>
          <w:spacing w:val="-32"/>
        </w:rPr>
        <w:t> </w:t>
      </w:r>
      <w:r>
        <w:rPr>
          <w:color w:val="231F20"/>
        </w:rPr>
        <w:t>la</w:t>
      </w:r>
      <w:r>
        <w:rPr>
          <w:color w:val="231F20"/>
          <w:spacing w:val="-32"/>
        </w:rPr>
        <w:t> </w:t>
      </w:r>
      <w:r>
        <w:rPr>
          <w:color w:val="231F20"/>
        </w:rPr>
        <w:t>sociedad</w:t>
      </w:r>
      <w:r>
        <w:rPr>
          <w:color w:val="231F20"/>
          <w:spacing w:val="-32"/>
        </w:rPr>
        <w:t> </w:t>
      </w:r>
      <w:r>
        <w:rPr>
          <w:color w:val="231F20"/>
        </w:rPr>
        <w:t>civil.</w:t>
      </w:r>
    </w:p>
    <w:p>
      <w:pPr>
        <w:pStyle w:val="BodyText"/>
        <w:ind w:left="497" w:right="11"/>
      </w:pPr>
      <w:r>
        <w:rPr>
          <w:color w:val="231F20"/>
          <w:w w:val="95"/>
        </w:rPr>
        <w:t>Algunas de las preguntas que se busca responder son:</w:t>
      </w:r>
    </w:p>
    <w:p>
      <w:pPr>
        <w:pStyle w:val="BodyText"/>
        <w:spacing w:line="266" w:lineRule="auto" w:before="27"/>
        <w:ind w:left="100" w:right="209" w:firstLine="396"/>
        <w:jc w:val="both"/>
      </w:pPr>
      <w:r>
        <w:rPr>
          <w:color w:val="231F20"/>
        </w:rPr>
        <w:t>¿Por</w:t>
      </w:r>
      <w:r>
        <w:rPr>
          <w:color w:val="231F20"/>
          <w:spacing w:val="-34"/>
        </w:rPr>
        <w:t> </w:t>
      </w:r>
      <w:r>
        <w:rPr>
          <w:color w:val="231F20"/>
        </w:rPr>
        <w:t>qué</w:t>
      </w:r>
      <w:r>
        <w:rPr>
          <w:color w:val="231F20"/>
          <w:spacing w:val="-34"/>
        </w:rPr>
        <w:t> </w:t>
      </w:r>
      <w:r>
        <w:rPr>
          <w:color w:val="231F20"/>
        </w:rPr>
        <w:t>la</w:t>
      </w:r>
      <w:r>
        <w:rPr>
          <w:color w:val="231F20"/>
          <w:spacing w:val="-34"/>
        </w:rPr>
        <w:t> </w:t>
      </w:r>
      <w:r>
        <w:rPr>
          <w:color w:val="231F20"/>
        </w:rPr>
        <w:t>transparencia</w:t>
      </w:r>
      <w:r>
        <w:rPr>
          <w:color w:val="231F20"/>
          <w:spacing w:val="-34"/>
        </w:rPr>
        <w:t> </w:t>
      </w:r>
      <w:r>
        <w:rPr>
          <w:color w:val="231F20"/>
        </w:rPr>
        <w:t>supone</w:t>
      </w:r>
      <w:r>
        <w:rPr>
          <w:color w:val="231F20"/>
          <w:spacing w:val="-34"/>
        </w:rPr>
        <w:t> </w:t>
      </w:r>
      <w:r>
        <w:rPr>
          <w:color w:val="231F20"/>
        </w:rPr>
        <w:t>una</w:t>
      </w:r>
      <w:r>
        <w:rPr>
          <w:color w:val="231F20"/>
          <w:spacing w:val="-34"/>
        </w:rPr>
        <w:t> </w:t>
      </w:r>
      <w:r>
        <w:rPr>
          <w:color w:val="231F20"/>
        </w:rPr>
        <w:t>correlación</w:t>
      </w:r>
      <w:r>
        <w:rPr>
          <w:color w:val="231F20"/>
          <w:spacing w:val="-34"/>
        </w:rPr>
        <w:t> </w:t>
      </w:r>
      <w:r>
        <w:rPr>
          <w:color w:val="231F20"/>
        </w:rPr>
        <w:t>directa</w:t>
      </w:r>
      <w:r>
        <w:rPr>
          <w:color w:val="231F20"/>
          <w:spacing w:val="-34"/>
        </w:rPr>
        <w:t> </w:t>
      </w:r>
      <w:r>
        <w:rPr>
          <w:color w:val="231F20"/>
        </w:rPr>
        <w:t>con</w:t>
      </w:r>
      <w:r>
        <w:rPr>
          <w:color w:val="231F20"/>
          <w:spacing w:val="-34"/>
        </w:rPr>
        <w:t> </w:t>
      </w:r>
      <w:r>
        <w:rPr>
          <w:color w:val="231F20"/>
        </w:rPr>
        <w:t>la </w:t>
      </w:r>
      <w:r>
        <w:rPr>
          <w:color w:val="231F20"/>
          <w:w w:val="95"/>
        </w:rPr>
        <w:t>democratización del</w:t>
      </w:r>
      <w:r>
        <w:rPr>
          <w:color w:val="231F20"/>
          <w:spacing w:val="-41"/>
          <w:w w:val="95"/>
        </w:rPr>
        <w:t> </w:t>
      </w:r>
      <w:r>
        <w:rPr>
          <w:color w:val="231F20"/>
          <w:w w:val="95"/>
        </w:rPr>
        <w:t>Estado?</w:t>
      </w:r>
    </w:p>
    <w:p>
      <w:pPr>
        <w:pStyle w:val="BodyText"/>
        <w:spacing w:line="266" w:lineRule="auto"/>
        <w:ind w:left="100" w:right="215" w:firstLine="396"/>
        <w:jc w:val="both"/>
      </w:pPr>
      <w:r>
        <w:rPr>
          <w:color w:val="231F20"/>
        </w:rPr>
        <w:t>¿Es</w:t>
      </w:r>
      <w:r>
        <w:rPr>
          <w:color w:val="231F20"/>
          <w:spacing w:val="-42"/>
        </w:rPr>
        <w:t> </w:t>
      </w:r>
      <w:r>
        <w:rPr>
          <w:color w:val="231F20"/>
        </w:rPr>
        <w:t>posible</w:t>
      </w:r>
      <w:r>
        <w:rPr>
          <w:color w:val="231F20"/>
          <w:spacing w:val="-42"/>
        </w:rPr>
        <w:t> </w:t>
      </w:r>
      <w:r>
        <w:rPr>
          <w:color w:val="231F20"/>
        </w:rPr>
        <w:t>afirmar</w:t>
      </w:r>
      <w:r>
        <w:rPr>
          <w:color w:val="231F20"/>
          <w:spacing w:val="-42"/>
        </w:rPr>
        <w:t> </w:t>
      </w:r>
      <w:r>
        <w:rPr>
          <w:color w:val="231F20"/>
        </w:rPr>
        <w:t>que</w:t>
      </w:r>
      <w:r>
        <w:rPr>
          <w:color w:val="231F20"/>
          <w:spacing w:val="-42"/>
        </w:rPr>
        <w:t> </w:t>
      </w:r>
      <w:r>
        <w:rPr>
          <w:color w:val="231F20"/>
        </w:rPr>
        <w:t>la</w:t>
      </w:r>
      <w:r>
        <w:rPr>
          <w:color w:val="231F20"/>
          <w:spacing w:val="-42"/>
        </w:rPr>
        <w:t> </w:t>
      </w:r>
      <w:r>
        <w:rPr>
          <w:color w:val="231F20"/>
        </w:rPr>
        <w:t>sola</w:t>
      </w:r>
      <w:r>
        <w:rPr>
          <w:color w:val="231F20"/>
          <w:spacing w:val="-42"/>
        </w:rPr>
        <w:t> </w:t>
      </w:r>
      <w:r>
        <w:rPr>
          <w:color w:val="231F20"/>
        </w:rPr>
        <w:t>existencia</w:t>
      </w:r>
      <w:r>
        <w:rPr>
          <w:color w:val="231F20"/>
          <w:spacing w:val="-42"/>
        </w:rPr>
        <w:t> </w:t>
      </w:r>
      <w:r>
        <w:rPr>
          <w:color w:val="231F20"/>
        </w:rPr>
        <w:t>de</w:t>
      </w:r>
      <w:r>
        <w:rPr>
          <w:color w:val="231F20"/>
          <w:spacing w:val="-42"/>
        </w:rPr>
        <w:t> </w:t>
      </w:r>
      <w:r>
        <w:rPr>
          <w:color w:val="231F20"/>
        </w:rPr>
        <w:t>la</w:t>
      </w:r>
      <w:r>
        <w:rPr>
          <w:color w:val="231F20"/>
          <w:spacing w:val="-42"/>
        </w:rPr>
        <w:t> </w:t>
      </w:r>
      <w:r>
        <w:rPr>
          <w:color w:val="231F20"/>
        </w:rPr>
        <w:t>transparencia</w:t>
      </w:r>
      <w:r>
        <w:rPr>
          <w:color w:val="231F20"/>
          <w:spacing w:val="-42"/>
        </w:rPr>
        <w:t> </w:t>
      </w:r>
      <w:r>
        <w:rPr>
          <w:color w:val="231F20"/>
        </w:rPr>
        <w:t>im- plica</w:t>
      </w:r>
      <w:r>
        <w:rPr>
          <w:color w:val="231F20"/>
          <w:spacing w:val="-44"/>
        </w:rPr>
        <w:t> </w:t>
      </w:r>
      <w:r>
        <w:rPr>
          <w:color w:val="231F20"/>
        </w:rPr>
        <w:t>un</w:t>
      </w:r>
      <w:r>
        <w:rPr>
          <w:color w:val="231F20"/>
          <w:spacing w:val="-44"/>
        </w:rPr>
        <w:t> </w:t>
      </w:r>
      <w:r>
        <w:rPr>
          <w:color w:val="231F20"/>
        </w:rPr>
        <w:t>proceso</w:t>
      </w:r>
      <w:r>
        <w:rPr>
          <w:color w:val="231F20"/>
          <w:spacing w:val="-44"/>
        </w:rPr>
        <w:t> </w:t>
      </w:r>
      <w:r>
        <w:rPr>
          <w:color w:val="231F20"/>
        </w:rPr>
        <w:t>efectivo</w:t>
      </w:r>
      <w:r>
        <w:rPr>
          <w:color w:val="231F20"/>
          <w:spacing w:val="-44"/>
        </w:rPr>
        <w:t> </w:t>
      </w:r>
      <w:r>
        <w:rPr>
          <w:color w:val="231F20"/>
        </w:rPr>
        <w:t>de</w:t>
      </w:r>
      <w:r>
        <w:rPr>
          <w:color w:val="231F20"/>
          <w:spacing w:val="-44"/>
        </w:rPr>
        <w:t> </w:t>
      </w:r>
      <w:r>
        <w:rPr>
          <w:color w:val="231F20"/>
        </w:rPr>
        <w:t>rendición</w:t>
      </w:r>
      <w:r>
        <w:rPr>
          <w:color w:val="231F20"/>
          <w:spacing w:val="-44"/>
        </w:rPr>
        <w:t> </w:t>
      </w:r>
      <w:r>
        <w:rPr>
          <w:color w:val="231F20"/>
        </w:rPr>
        <w:t>de</w:t>
      </w:r>
      <w:r>
        <w:rPr>
          <w:color w:val="231F20"/>
          <w:spacing w:val="-44"/>
        </w:rPr>
        <w:t> </w:t>
      </w:r>
      <w:r>
        <w:rPr>
          <w:color w:val="231F20"/>
        </w:rPr>
        <w:t>cuentas?</w:t>
      </w:r>
    </w:p>
    <w:p>
      <w:pPr>
        <w:pStyle w:val="BodyText"/>
        <w:spacing w:line="266" w:lineRule="auto"/>
        <w:ind w:left="100" w:right="215" w:firstLine="396"/>
        <w:jc w:val="both"/>
      </w:pPr>
      <w:r>
        <w:rPr>
          <w:color w:val="231F20"/>
          <w:w w:val="95"/>
        </w:rPr>
        <w:t>¿Es</w:t>
      </w:r>
      <w:r>
        <w:rPr>
          <w:color w:val="231F20"/>
          <w:spacing w:val="-29"/>
          <w:w w:val="95"/>
        </w:rPr>
        <w:t> </w:t>
      </w:r>
      <w:r>
        <w:rPr>
          <w:color w:val="231F20"/>
          <w:w w:val="95"/>
        </w:rPr>
        <w:t>posible</w:t>
      </w:r>
      <w:r>
        <w:rPr>
          <w:color w:val="231F20"/>
          <w:spacing w:val="-29"/>
          <w:w w:val="95"/>
        </w:rPr>
        <w:t> </w:t>
      </w:r>
      <w:r>
        <w:rPr>
          <w:color w:val="231F20"/>
          <w:w w:val="95"/>
        </w:rPr>
        <w:t>evaluar</w:t>
      </w:r>
      <w:r>
        <w:rPr>
          <w:color w:val="231F20"/>
          <w:spacing w:val="-29"/>
          <w:w w:val="95"/>
        </w:rPr>
        <w:t> </w:t>
      </w:r>
      <w:r>
        <w:rPr>
          <w:color w:val="231F20"/>
          <w:w w:val="95"/>
        </w:rPr>
        <w:t>la</w:t>
      </w:r>
      <w:r>
        <w:rPr>
          <w:color w:val="231F20"/>
          <w:spacing w:val="-29"/>
          <w:w w:val="95"/>
        </w:rPr>
        <w:t> </w:t>
      </w:r>
      <w:r>
        <w:rPr>
          <w:color w:val="231F20"/>
          <w:w w:val="95"/>
        </w:rPr>
        <w:t>capacidad</w:t>
      </w:r>
      <w:r>
        <w:rPr>
          <w:color w:val="231F20"/>
          <w:spacing w:val="-29"/>
          <w:w w:val="95"/>
        </w:rPr>
        <w:t> </w:t>
      </w:r>
      <w:r>
        <w:rPr>
          <w:color w:val="231F20"/>
          <w:w w:val="95"/>
        </w:rPr>
        <w:t>social</w:t>
      </w:r>
      <w:r>
        <w:rPr>
          <w:color w:val="231F20"/>
          <w:spacing w:val="-29"/>
          <w:w w:val="95"/>
        </w:rPr>
        <w:t> </w:t>
      </w:r>
      <w:r>
        <w:rPr>
          <w:color w:val="231F20"/>
          <w:w w:val="95"/>
        </w:rPr>
        <w:t>de</w:t>
      </w:r>
      <w:r>
        <w:rPr>
          <w:color w:val="231F20"/>
          <w:spacing w:val="-29"/>
          <w:w w:val="95"/>
        </w:rPr>
        <w:t> </w:t>
      </w:r>
      <w:r>
        <w:rPr>
          <w:color w:val="231F20"/>
          <w:w w:val="95"/>
        </w:rPr>
        <w:t>exigencia</w:t>
      </w:r>
      <w:r>
        <w:rPr>
          <w:color w:val="231F20"/>
          <w:spacing w:val="-29"/>
          <w:w w:val="95"/>
        </w:rPr>
        <w:t> </w:t>
      </w:r>
      <w:r>
        <w:rPr>
          <w:color w:val="231F20"/>
          <w:w w:val="95"/>
        </w:rPr>
        <w:t>de</w:t>
      </w:r>
      <w:r>
        <w:rPr>
          <w:color w:val="231F20"/>
          <w:spacing w:val="-29"/>
          <w:w w:val="95"/>
        </w:rPr>
        <w:t> </w:t>
      </w:r>
      <w:r>
        <w:rPr>
          <w:color w:val="231F20"/>
          <w:w w:val="95"/>
        </w:rPr>
        <w:t>resultados y</w:t>
      </w:r>
      <w:r>
        <w:rPr>
          <w:color w:val="231F20"/>
          <w:spacing w:val="-16"/>
          <w:w w:val="95"/>
        </w:rPr>
        <w:t> </w:t>
      </w:r>
      <w:r>
        <w:rPr>
          <w:color w:val="231F20"/>
          <w:w w:val="95"/>
        </w:rPr>
        <w:t>la</w:t>
      </w:r>
      <w:r>
        <w:rPr>
          <w:color w:val="231F20"/>
          <w:spacing w:val="-16"/>
          <w:w w:val="95"/>
        </w:rPr>
        <w:t> </w:t>
      </w:r>
      <w:r>
        <w:rPr>
          <w:color w:val="231F20"/>
          <w:w w:val="95"/>
        </w:rPr>
        <w:t>capacidad</w:t>
      </w:r>
      <w:r>
        <w:rPr>
          <w:color w:val="231F20"/>
          <w:spacing w:val="-16"/>
          <w:w w:val="95"/>
        </w:rPr>
        <w:t> </w:t>
      </w:r>
      <w:r>
        <w:rPr>
          <w:color w:val="231F20"/>
          <w:w w:val="95"/>
        </w:rPr>
        <w:t>de</w:t>
      </w:r>
      <w:r>
        <w:rPr>
          <w:color w:val="231F20"/>
          <w:spacing w:val="-16"/>
          <w:w w:val="95"/>
        </w:rPr>
        <w:t> </w:t>
      </w:r>
      <w:r>
        <w:rPr>
          <w:color w:val="231F20"/>
          <w:w w:val="95"/>
        </w:rPr>
        <w:t>imponer</w:t>
      </w:r>
      <w:r>
        <w:rPr>
          <w:color w:val="231F20"/>
          <w:spacing w:val="-16"/>
          <w:w w:val="95"/>
        </w:rPr>
        <w:t> </w:t>
      </w:r>
      <w:r>
        <w:rPr>
          <w:color w:val="231F20"/>
          <w:w w:val="95"/>
        </w:rPr>
        <w:t>sanciones</w:t>
      </w:r>
      <w:r>
        <w:rPr>
          <w:color w:val="231F20"/>
          <w:spacing w:val="-16"/>
          <w:w w:val="95"/>
        </w:rPr>
        <w:t> </w:t>
      </w:r>
      <w:r>
        <w:rPr>
          <w:color w:val="231F20"/>
          <w:w w:val="95"/>
        </w:rPr>
        <w:t>en</w:t>
      </w:r>
      <w:r>
        <w:rPr>
          <w:color w:val="231F20"/>
          <w:spacing w:val="-16"/>
          <w:w w:val="95"/>
        </w:rPr>
        <w:t> </w:t>
      </w:r>
      <w:r>
        <w:rPr>
          <w:color w:val="231F20"/>
          <w:w w:val="95"/>
        </w:rPr>
        <w:t>caso</w:t>
      </w:r>
      <w:r>
        <w:rPr>
          <w:color w:val="231F20"/>
          <w:spacing w:val="-16"/>
          <w:w w:val="95"/>
        </w:rPr>
        <w:t> </w:t>
      </w:r>
      <w:r>
        <w:rPr>
          <w:color w:val="231F20"/>
          <w:w w:val="95"/>
        </w:rPr>
        <w:t>de</w:t>
      </w:r>
      <w:r>
        <w:rPr>
          <w:color w:val="231F20"/>
          <w:spacing w:val="-16"/>
          <w:w w:val="95"/>
        </w:rPr>
        <w:t> </w:t>
      </w:r>
      <w:r>
        <w:rPr>
          <w:color w:val="231F20"/>
          <w:w w:val="95"/>
        </w:rPr>
        <w:t>contar</w:t>
      </w:r>
      <w:r>
        <w:rPr>
          <w:color w:val="231F20"/>
          <w:spacing w:val="-16"/>
          <w:w w:val="95"/>
        </w:rPr>
        <w:t> </w:t>
      </w:r>
      <w:r>
        <w:rPr>
          <w:color w:val="231F20"/>
          <w:w w:val="95"/>
        </w:rPr>
        <w:t>con</w:t>
      </w:r>
      <w:r>
        <w:rPr>
          <w:color w:val="231F20"/>
          <w:spacing w:val="-16"/>
          <w:w w:val="95"/>
        </w:rPr>
        <w:t> </w:t>
      </w:r>
      <w:r>
        <w:rPr>
          <w:color w:val="231F20"/>
          <w:w w:val="95"/>
        </w:rPr>
        <w:t>tales?</w:t>
      </w:r>
    </w:p>
    <w:p>
      <w:pPr>
        <w:pStyle w:val="BodyText"/>
        <w:spacing w:line="266" w:lineRule="auto"/>
        <w:ind w:left="100" w:right="210" w:firstLine="396"/>
        <w:jc w:val="both"/>
      </w:pPr>
      <w:r>
        <w:rPr>
          <w:color w:val="231F20"/>
        </w:rPr>
        <w:t>¿Puede</w:t>
      </w:r>
      <w:r>
        <w:rPr>
          <w:color w:val="231F20"/>
          <w:spacing w:val="-40"/>
        </w:rPr>
        <w:t> </w:t>
      </w:r>
      <w:r>
        <w:rPr>
          <w:color w:val="231F20"/>
        </w:rPr>
        <w:t>afirmarse</w:t>
      </w:r>
      <w:r>
        <w:rPr>
          <w:color w:val="231F20"/>
          <w:spacing w:val="-40"/>
        </w:rPr>
        <w:t> </w:t>
      </w:r>
      <w:r>
        <w:rPr>
          <w:color w:val="231F20"/>
        </w:rPr>
        <w:t>que</w:t>
      </w:r>
      <w:r>
        <w:rPr>
          <w:color w:val="231F20"/>
          <w:spacing w:val="-40"/>
        </w:rPr>
        <w:t> </w:t>
      </w:r>
      <w:r>
        <w:rPr>
          <w:color w:val="231F20"/>
        </w:rPr>
        <w:t>la</w:t>
      </w:r>
      <w:r>
        <w:rPr>
          <w:color w:val="231F20"/>
          <w:spacing w:val="-40"/>
        </w:rPr>
        <w:t> </w:t>
      </w:r>
      <w:r>
        <w:rPr>
          <w:color w:val="231F20"/>
        </w:rPr>
        <w:t>existencia</w:t>
      </w:r>
      <w:r>
        <w:rPr>
          <w:color w:val="231F20"/>
          <w:spacing w:val="-40"/>
        </w:rPr>
        <w:t> </w:t>
      </w:r>
      <w:r>
        <w:rPr>
          <w:color w:val="231F20"/>
        </w:rPr>
        <w:t>de</w:t>
      </w:r>
      <w:r>
        <w:rPr>
          <w:color w:val="231F20"/>
          <w:spacing w:val="-40"/>
        </w:rPr>
        <w:t> </w:t>
      </w:r>
      <w:r>
        <w:rPr>
          <w:color w:val="231F20"/>
        </w:rPr>
        <w:t>un</w:t>
      </w:r>
      <w:r>
        <w:rPr>
          <w:color w:val="231F20"/>
          <w:spacing w:val="-40"/>
        </w:rPr>
        <w:t> </w:t>
      </w:r>
      <w:r>
        <w:rPr>
          <w:color w:val="231F20"/>
        </w:rPr>
        <w:t>sector</w:t>
      </w:r>
      <w:r>
        <w:rPr>
          <w:color w:val="231F20"/>
          <w:spacing w:val="-40"/>
        </w:rPr>
        <w:t> </w:t>
      </w:r>
      <w:r>
        <w:rPr>
          <w:color w:val="231F20"/>
        </w:rPr>
        <w:t>social</w:t>
      </w:r>
      <w:r>
        <w:rPr>
          <w:color w:val="231F20"/>
          <w:spacing w:val="-40"/>
        </w:rPr>
        <w:t> </w:t>
      </w:r>
      <w:r>
        <w:rPr>
          <w:color w:val="231F20"/>
        </w:rPr>
        <w:t>proactivo en</w:t>
      </w:r>
      <w:r>
        <w:rPr>
          <w:color w:val="231F20"/>
          <w:spacing w:val="-29"/>
        </w:rPr>
        <w:t> </w:t>
      </w:r>
      <w:r>
        <w:rPr>
          <w:color w:val="231F20"/>
        </w:rPr>
        <w:t>materia</w:t>
      </w:r>
      <w:r>
        <w:rPr>
          <w:color w:val="231F20"/>
          <w:spacing w:val="-29"/>
        </w:rPr>
        <w:t> </w:t>
      </w:r>
      <w:r>
        <w:rPr>
          <w:color w:val="231F20"/>
        </w:rPr>
        <w:t>de</w:t>
      </w:r>
      <w:r>
        <w:rPr>
          <w:color w:val="231F20"/>
          <w:spacing w:val="-29"/>
        </w:rPr>
        <w:t> </w:t>
      </w:r>
      <w:r>
        <w:rPr>
          <w:color w:val="231F20"/>
        </w:rPr>
        <w:t>transparencia</w:t>
      </w:r>
      <w:r>
        <w:rPr>
          <w:color w:val="231F20"/>
          <w:spacing w:val="-29"/>
        </w:rPr>
        <w:t> </w:t>
      </w:r>
      <w:r>
        <w:rPr>
          <w:color w:val="231F20"/>
        </w:rPr>
        <w:t>en</w:t>
      </w:r>
      <w:r>
        <w:rPr>
          <w:color w:val="231F20"/>
          <w:spacing w:val="-29"/>
        </w:rPr>
        <w:t> </w:t>
      </w:r>
      <w:r>
        <w:rPr>
          <w:color w:val="231F20"/>
        </w:rPr>
        <w:t>la</w:t>
      </w:r>
      <w:r>
        <w:rPr>
          <w:color w:val="231F20"/>
          <w:spacing w:val="-29"/>
        </w:rPr>
        <w:t> </w:t>
      </w:r>
      <w:r>
        <w:rPr>
          <w:color w:val="231F20"/>
        </w:rPr>
        <w:t>información</w:t>
      </w:r>
      <w:r>
        <w:rPr>
          <w:color w:val="231F20"/>
          <w:spacing w:val="-29"/>
        </w:rPr>
        <w:t> </w:t>
      </w:r>
      <w:r>
        <w:rPr>
          <w:color w:val="231F20"/>
        </w:rPr>
        <w:t>gubernamental</w:t>
      </w:r>
      <w:r>
        <w:rPr>
          <w:color w:val="231F20"/>
          <w:spacing w:val="-29"/>
        </w:rPr>
        <w:t> </w:t>
      </w:r>
      <w:r>
        <w:rPr>
          <w:color w:val="231F20"/>
        </w:rPr>
        <w:t>es</w:t>
      </w:r>
      <w:r>
        <w:rPr>
          <w:color w:val="231F20"/>
          <w:spacing w:val="-29"/>
        </w:rPr>
        <w:t> </w:t>
      </w:r>
      <w:r>
        <w:rPr>
          <w:color w:val="231F20"/>
        </w:rPr>
        <w:t>un </w:t>
      </w:r>
      <w:r>
        <w:rPr>
          <w:color w:val="231F20"/>
          <w:w w:val="95"/>
        </w:rPr>
        <w:t>aliciente</w:t>
      </w:r>
      <w:r>
        <w:rPr>
          <w:color w:val="231F20"/>
          <w:spacing w:val="-15"/>
          <w:w w:val="95"/>
        </w:rPr>
        <w:t> </w:t>
      </w:r>
      <w:r>
        <w:rPr>
          <w:color w:val="231F20"/>
          <w:w w:val="95"/>
        </w:rPr>
        <w:t>a</w:t>
      </w:r>
      <w:r>
        <w:rPr>
          <w:color w:val="231F20"/>
          <w:spacing w:val="-15"/>
          <w:w w:val="95"/>
        </w:rPr>
        <w:t> </w:t>
      </w:r>
      <w:r>
        <w:rPr>
          <w:color w:val="231F20"/>
          <w:w w:val="95"/>
        </w:rPr>
        <w:t>la</w:t>
      </w:r>
      <w:r>
        <w:rPr>
          <w:color w:val="231F20"/>
          <w:spacing w:val="-15"/>
          <w:w w:val="95"/>
        </w:rPr>
        <w:t> </w:t>
      </w:r>
      <w:r>
        <w:rPr>
          <w:color w:val="231F20"/>
          <w:w w:val="95"/>
        </w:rPr>
        <w:t>democratización</w:t>
      </w:r>
      <w:r>
        <w:rPr>
          <w:color w:val="231F20"/>
          <w:spacing w:val="-15"/>
          <w:w w:val="95"/>
        </w:rPr>
        <w:t> </w:t>
      </w:r>
      <w:r>
        <w:rPr>
          <w:color w:val="231F20"/>
          <w:w w:val="95"/>
        </w:rPr>
        <w:t>del</w:t>
      </w:r>
      <w:r>
        <w:rPr>
          <w:color w:val="231F20"/>
          <w:spacing w:val="-15"/>
          <w:w w:val="95"/>
        </w:rPr>
        <w:t> </w:t>
      </w:r>
      <w:r>
        <w:rPr>
          <w:color w:val="231F20"/>
          <w:w w:val="95"/>
        </w:rPr>
        <w:t>Estado?</w:t>
      </w:r>
    </w:p>
    <w:p>
      <w:pPr>
        <w:pStyle w:val="BodyText"/>
        <w:spacing w:line="266" w:lineRule="auto"/>
        <w:ind w:left="100" w:right="209" w:firstLine="396"/>
        <w:jc w:val="both"/>
      </w:pPr>
      <w:r>
        <w:rPr>
          <w:color w:val="231F20"/>
        </w:rPr>
        <w:t>En</w:t>
      </w:r>
      <w:r>
        <w:rPr>
          <w:color w:val="231F20"/>
          <w:spacing w:val="-44"/>
        </w:rPr>
        <w:t> </w:t>
      </w:r>
      <w:r>
        <w:rPr>
          <w:color w:val="231F20"/>
        </w:rPr>
        <w:t>estricto</w:t>
      </w:r>
      <w:r>
        <w:rPr>
          <w:color w:val="231F20"/>
          <w:spacing w:val="-44"/>
        </w:rPr>
        <w:t> </w:t>
      </w:r>
      <w:r>
        <w:rPr>
          <w:color w:val="231F20"/>
          <w:spacing w:val="-3"/>
        </w:rPr>
        <w:t>sentido,</w:t>
      </w:r>
      <w:r>
        <w:rPr>
          <w:color w:val="231F20"/>
          <w:spacing w:val="-44"/>
        </w:rPr>
        <w:t> </w:t>
      </w:r>
      <w:r>
        <w:rPr>
          <w:color w:val="231F20"/>
          <w:spacing w:val="-3"/>
        </w:rPr>
        <w:t>transparencia</w:t>
      </w:r>
      <w:r>
        <w:rPr>
          <w:color w:val="231F20"/>
          <w:spacing w:val="-44"/>
        </w:rPr>
        <w:t> </w:t>
      </w:r>
      <w:r>
        <w:rPr>
          <w:color w:val="231F20"/>
        </w:rPr>
        <w:t>se</w:t>
      </w:r>
      <w:r>
        <w:rPr>
          <w:color w:val="231F20"/>
          <w:spacing w:val="-44"/>
        </w:rPr>
        <w:t> </w:t>
      </w:r>
      <w:r>
        <w:rPr>
          <w:color w:val="231F20"/>
          <w:spacing w:val="-3"/>
        </w:rPr>
        <w:t>refiere</w:t>
      </w:r>
      <w:r>
        <w:rPr>
          <w:color w:val="231F20"/>
          <w:spacing w:val="-44"/>
        </w:rPr>
        <w:t> </w:t>
      </w:r>
      <w:r>
        <w:rPr>
          <w:color w:val="231F20"/>
        </w:rPr>
        <w:t>a</w:t>
      </w:r>
      <w:r>
        <w:rPr>
          <w:color w:val="231F20"/>
          <w:spacing w:val="-44"/>
        </w:rPr>
        <w:t> </w:t>
      </w:r>
      <w:r>
        <w:rPr>
          <w:color w:val="231F20"/>
        </w:rPr>
        <w:t>algo</w:t>
      </w:r>
      <w:r>
        <w:rPr>
          <w:color w:val="231F20"/>
          <w:spacing w:val="-44"/>
        </w:rPr>
        <w:t> </w:t>
      </w:r>
      <w:r>
        <w:rPr>
          <w:color w:val="231F20"/>
          <w:spacing w:val="-3"/>
        </w:rPr>
        <w:t>claro,</w:t>
      </w:r>
      <w:r>
        <w:rPr>
          <w:color w:val="231F20"/>
          <w:spacing w:val="-44"/>
        </w:rPr>
        <w:t> </w:t>
      </w:r>
      <w:r>
        <w:rPr>
          <w:color w:val="231F20"/>
          <w:spacing w:val="-3"/>
        </w:rPr>
        <w:t>evidente, </w:t>
      </w:r>
      <w:r>
        <w:rPr>
          <w:color w:val="231F20"/>
        </w:rPr>
        <w:t>que</w:t>
      </w:r>
      <w:r>
        <w:rPr>
          <w:color w:val="231F20"/>
          <w:spacing w:val="-40"/>
        </w:rPr>
        <w:t> </w:t>
      </w:r>
      <w:r>
        <w:rPr>
          <w:color w:val="231F20"/>
        </w:rPr>
        <w:t>se</w:t>
      </w:r>
      <w:r>
        <w:rPr>
          <w:color w:val="231F20"/>
          <w:spacing w:val="-40"/>
        </w:rPr>
        <w:t> </w:t>
      </w:r>
      <w:r>
        <w:rPr>
          <w:color w:val="231F20"/>
        </w:rPr>
        <w:t>comprende</w:t>
      </w:r>
      <w:r>
        <w:rPr>
          <w:color w:val="231F20"/>
          <w:spacing w:val="-40"/>
        </w:rPr>
        <w:t> </w:t>
      </w:r>
      <w:r>
        <w:rPr>
          <w:color w:val="231F20"/>
        </w:rPr>
        <w:t>sin</w:t>
      </w:r>
      <w:r>
        <w:rPr>
          <w:color w:val="231F20"/>
          <w:spacing w:val="-40"/>
        </w:rPr>
        <w:t> </w:t>
      </w:r>
      <w:r>
        <w:rPr>
          <w:color w:val="231F20"/>
        </w:rPr>
        <w:t>duda</w:t>
      </w:r>
      <w:r>
        <w:rPr>
          <w:color w:val="231F20"/>
          <w:spacing w:val="-40"/>
        </w:rPr>
        <w:t> </w:t>
      </w:r>
      <w:r>
        <w:rPr>
          <w:color w:val="231F20"/>
        </w:rPr>
        <w:t>ni</w:t>
      </w:r>
      <w:r>
        <w:rPr>
          <w:color w:val="231F20"/>
          <w:spacing w:val="-40"/>
        </w:rPr>
        <w:t> </w:t>
      </w:r>
      <w:r>
        <w:rPr>
          <w:color w:val="231F20"/>
        </w:rPr>
        <w:t>ambigüedad;</w:t>
      </w:r>
      <w:r>
        <w:rPr>
          <w:color w:val="231F20"/>
          <w:spacing w:val="-40"/>
        </w:rPr>
        <w:t> </w:t>
      </w:r>
      <w:r>
        <w:rPr>
          <w:color w:val="231F20"/>
        </w:rPr>
        <w:t>algo</w:t>
      </w:r>
      <w:r>
        <w:rPr>
          <w:color w:val="231F20"/>
          <w:spacing w:val="-40"/>
        </w:rPr>
        <w:t> </w:t>
      </w:r>
      <w:r>
        <w:rPr>
          <w:color w:val="231F20"/>
        </w:rPr>
        <w:t>que</w:t>
      </w:r>
      <w:r>
        <w:rPr>
          <w:color w:val="231F20"/>
          <w:spacing w:val="-40"/>
        </w:rPr>
        <w:t> </w:t>
      </w:r>
      <w:r>
        <w:rPr>
          <w:color w:val="231F20"/>
        </w:rPr>
        <w:t>se</w:t>
      </w:r>
      <w:r>
        <w:rPr>
          <w:color w:val="231F20"/>
          <w:spacing w:val="-40"/>
        </w:rPr>
        <w:t> </w:t>
      </w:r>
      <w:r>
        <w:rPr>
          <w:color w:val="231F20"/>
        </w:rPr>
        <w:t>deja</w:t>
      </w:r>
      <w:r>
        <w:rPr>
          <w:color w:val="231F20"/>
          <w:spacing w:val="-40"/>
        </w:rPr>
        <w:t> </w:t>
      </w:r>
      <w:r>
        <w:rPr>
          <w:color w:val="231F20"/>
        </w:rPr>
        <w:t>adivinar o</w:t>
      </w:r>
      <w:r>
        <w:rPr>
          <w:color w:val="231F20"/>
          <w:spacing w:val="-26"/>
        </w:rPr>
        <w:t> </w:t>
      </w:r>
      <w:r>
        <w:rPr>
          <w:color w:val="231F20"/>
          <w:spacing w:val="2"/>
        </w:rPr>
        <w:t>vislumbrar</w:t>
      </w:r>
      <w:r>
        <w:rPr>
          <w:color w:val="231F20"/>
          <w:spacing w:val="-26"/>
        </w:rPr>
        <w:t> </w:t>
      </w:r>
      <w:r>
        <w:rPr>
          <w:color w:val="231F20"/>
        </w:rPr>
        <w:t>sin</w:t>
      </w:r>
      <w:r>
        <w:rPr>
          <w:color w:val="231F20"/>
          <w:spacing w:val="-26"/>
        </w:rPr>
        <w:t> </w:t>
      </w:r>
      <w:r>
        <w:rPr>
          <w:color w:val="231F20"/>
          <w:spacing w:val="2"/>
        </w:rPr>
        <w:t>declararse</w:t>
      </w:r>
      <w:r>
        <w:rPr>
          <w:color w:val="231F20"/>
          <w:spacing w:val="-26"/>
        </w:rPr>
        <w:t> </w:t>
      </w:r>
      <w:r>
        <w:rPr>
          <w:color w:val="231F20"/>
        </w:rPr>
        <w:t>o</w:t>
      </w:r>
      <w:r>
        <w:rPr>
          <w:color w:val="231F20"/>
          <w:spacing w:val="-26"/>
        </w:rPr>
        <w:t> </w:t>
      </w:r>
      <w:r>
        <w:rPr>
          <w:color w:val="231F20"/>
        </w:rPr>
        <w:t>manifestarse”.</w:t>
      </w:r>
      <w:r>
        <w:rPr>
          <w:color w:val="231F20"/>
          <w:spacing w:val="-26"/>
        </w:rPr>
        <w:t> </w:t>
      </w:r>
      <w:r>
        <w:rPr>
          <w:color w:val="231F20"/>
        </w:rPr>
        <w:t>La</w:t>
      </w:r>
      <w:r>
        <w:rPr>
          <w:color w:val="231F20"/>
          <w:spacing w:val="-26"/>
        </w:rPr>
        <w:t> </w:t>
      </w:r>
      <w:r>
        <w:rPr>
          <w:color w:val="231F20"/>
          <w:spacing w:val="2"/>
        </w:rPr>
        <w:t>transparencia</w:t>
      </w:r>
      <w:r>
        <w:rPr>
          <w:color w:val="231F20"/>
          <w:spacing w:val="-26"/>
        </w:rPr>
        <w:t> </w:t>
      </w:r>
      <w:r>
        <w:rPr>
          <w:color w:val="231F20"/>
        </w:rPr>
        <w:t>en</w:t>
      </w:r>
      <w:r>
        <w:rPr>
          <w:color w:val="231F20"/>
          <w:spacing w:val="-26"/>
        </w:rPr>
        <w:t> </w:t>
      </w:r>
      <w:r>
        <w:rPr>
          <w:color w:val="231F20"/>
          <w:spacing w:val="3"/>
        </w:rPr>
        <w:t>el </w:t>
      </w:r>
      <w:r>
        <w:rPr>
          <w:color w:val="231F20"/>
        </w:rPr>
        <w:t>ámbito</w:t>
      </w:r>
      <w:r>
        <w:rPr>
          <w:color w:val="231F20"/>
          <w:spacing w:val="-37"/>
        </w:rPr>
        <w:t> </w:t>
      </w:r>
      <w:r>
        <w:rPr>
          <w:color w:val="231F20"/>
        </w:rPr>
        <w:t>gubernamental,</w:t>
      </w:r>
      <w:r>
        <w:rPr>
          <w:color w:val="231F20"/>
          <w:spacing w:val="-37"/>
        </w:rPr>
        <w:t> </w:t>
      </w:r>
      <w:r>
        <w:rPr>
          <w:color w:val="231F20"/>
        </w:rPr>
        <w:t>no</w:t>
      </w:r>
      <w:r>
        <w:rPr>
          <w:color w:val="231F20"/>
          <w:spacing w:val="-37"/>
        </w:rPr>
        <w:t> </w:t>
      </w:r>
      <w:r>
        <w:rPr>
          <w:color w:val="231F20"/>
        </w:rPr>
        <w:t>obstante,</w:t>
      </w:r>
      <w:r>
        <w:rPr>
          <w:color w:val="231F20"/>
          <w:spacing w:val="-37"/>
        </w:rPr>
        <w:t> </w:t>
      </w:r>
      <w:r>
        <w:rPr>
          <w:color w:val="231F20"/>
        </w:rPr>
        <w:t>tiene</w:t>
      </w:r>
      <w:r>
        <w:rPr>
          <w:color w:val="231F20"/>
          <w:spacing w:val="-37"/>
        </w:rPr>
        <w:t> </w:t>
      </w:r>
      <w:r>
        <w:rPr>
          <w:color w:val="231F20"/>
        </w:rPr>
        <w:t>otra</w:t>
      </w:r>
      <w:r>
        <w:rPr>
          <w:color w:val="231F20"/>
          <w:spacing w:val="-37"/>
        </w:rPr>
        <w:t> </w:t>
      </w:r>
      <w:r>
        <w:rPr>
          <w:color w:val="231F20"/>
        </w:rPr>
        <w:t>acepción.</w:t>
      </w:r>
    </w:p>
    <w:p>
      <w:pPr>
        <w:spacing w:after="0" w:line="266" w:lineRule="auto"/>
        <w:jc w:val="both"/>
        <w:sectPr>
          <w:headerReference w:type="even" r:id="rId39"/>
          <w:headerReference w:type="default" r:id="rId40"/>
          <w:pgSz w:w="8790" w:h="12480"/>
          <w:pgMar w:header="503" w:footer="609" w:top="700" w:bottom="800" w:left="920" w:right="1200"/>
        </w:sectPr>
      </w:pPr>
    </w:p>
    <w:p>
      <w:pPr>
        <w:pStyle w:val="BodyText"/>
        <w:rPr>
          <w:sz w:val="20"/>
        </w:rPr>
      </w:pPr>
    </w:p>
    <w:p>
      <w:pPr>
        <w:pStyle w:val="BodyText"/>
        <w:spacing w:before="3"/>
        <w:rPr>
          <w:sz w:val="17"/>
        </w:rPr>
      </w:pPr>
    </w:p>
    <w:p>
      <w:pPr>
        <w:pStyle w:val="BodyText"/>
        <w:spacing w:line="266" w:lineRule="auto" w:before="69"/>
        <w:ind w:left="217" w:right="115" w:firstLine="396"/>
        <w:jc w:val="both"/>
      </w:pPr>
      <w:r>
        <w:rPr>
          <w:color w:val="231F20"/>
          <w:w w:val="95"/>
        </w:rPr>
        <w:t>La</w:t>
      </w:r>
      <w:r>
        <w:rPr>
          <w:color w:val="231F20"/>
          <w:spacing w:val="-14"/>
          <w:w w:val="95"/>
        </w:rPr>
        <w:t> </w:t>
      </w:r>
      <w:r>
        <w:rPr>
          <w:color w:val="231F20"/>
          <w:w w:val="95"/>
        </w:rPr>
        <w:t>transparencia</w:t>
      </w:r>
      <w:r>
        <w:rPr>
          <w:color w:val="231F20"/>
          <w:spacing w:val="-14"/>
          <w:w w:val="95"/>
        </w:rPr>
        <w:t> </w:t>
      </w:r>
      <w:r>
        <w:rPr>
          <w:color w:val="231F20"/>
          <w:w w:val="95"/>
        </w:rPr>
        <w:t>supone</w:t>
      </w:r>
      <w:r>
        <w:rPr>
          <w:color w:val="231F20"/>
          <w:spacing w:val="-14"/>
          <w:w w:val="95"/>
        </w:rPr>
        <w:t> </w:t>
      </w:r>
      <w:r>
        <w:rPr>
          <w:color w:val="231F20"/>
          <w:w w:val="95"/>
        </w:rPr>
        <w:t>la</w:t>
      </w:r>
      <w:r>
        <w:rPr>
          <w:color w:val="231F20"/>
          <w:spacing w:val="-14"/>
          <w:w w:val="95"/>
        </w:rPr>
        <w:t> </w:t>
      </w:r>
      <w:r>
        <w:rPr>
          <w:color w:val="231F20"/>
          <w:w w:val="95"/>
        </w:rPr>
        <w:t>apertura</w:t>
      </w:r>
      <w:r>
        <w:rPr>
          <w:color w:val="231F20"/>
          <w:spacing w:val="-14"/>
          <w:w w:val="95"/>
        </w:rPr>
        <w:t> </w:t>
      </w:r>
      <w:r>
        <w:rPr>
          <w:color w:val="231F20"/>
          <w:w w:val="95"/>
        </w:rPr>
        <w:t>de</w:t>
      </w:r>
      <w:r>
        <w:rPr>
          <w:color w:val="231F20"/>
          <w:spacing w:val="-14"/>
          <w:w w:val="95"/>
        </w:rPr>
        <w:t> </w:t>
      </w:r>
      <w:r>
        <w:rPr>
          <w:color w:val="231F20"/>
          <w:w w:val="95"/>
        </w:rPr>
        <w:t>canales</w:t>
      </w:r>
      <w:r>
        <w:rPr>
          <w:color w:val="231F20"/>
          <w:spacing w:val="-14"/>
          <w:w w:val="95"/>
        </w:rPr>
        <w:t> </w:t>
      </w:r>
      <w:r>
        <w:rPr>
          <w:color w:val="231F20"/>
          <w:w w:val="95"/>
        </w:rPr>
        <w:t>de</w:t>
      </w:r>
      <w:r>
        <w:rPr>
          <w:color w:val="231F20"/>
          <w:spacing w:val="-14"/>
          <w:w w:val="95"/>
        </w:rPr>
        <w:t> </w:t>
      </w:r>
      <w:r>
        <w:rPr>
          <w:color w:val="231F20"/>
          <w:w w:val="95"/>
        </w:rPr>
        <w:t>comunicación </w:t>
      </w:r>
      <w:r>
        <w:rPr>
          <w:color w:val="231F20"/>
        </w:rPr>
        <w:t>y</w:t>
      </w:r>
      <w:r>
        <w:rPr>
          <w:color w:val="231F20"/>
          <w:spacing w:val="-38"/>
        </w:rPr>
        <w:t> </w:t>
      </w:r>
      <w:r>
        <w:rPr>
          <w:color w:val="231F20"/>
        </w:rPr>
        <w:t>coordinación</w:t>
      </w:r>
      <w:r>
        <w:rPr>
          <w:color w:val="231F20"/>
          <w:spacing w:val="-38"/>
        </w:rPr>
        <w:t> </w:t>
      </w:r>
      <w:r>
        <w:rPr>
          <w:color w:val="231F20"/>
        </w:rPr>
        <w:t>entre</w:t>
      </w:r>
      <w:r>
        <w:rPr>
          <w:color w:val="231F20"/>
          <w:spacing w:val="-38"/>
        </w:rPr>
        <w:t> </w:t>
      </w:r>
      <w:r>
        <w:rPr>
          <w:color w:val="231F20"/>
        </w:rPr>
        <w:t>los</w:t>
      </w:r>
      <w:r>
        <w:rPr>
          <w:color w:val="231F20"/>
          <w:spacing w:val="-38"/>
        </w:rPr>
        <w:t> </w:t>
      </w:r>
      <w:r>
        <w:rPr>
          <w:color w:val="231F20"/>
        </w:rPr>
        <w:t>distintos</w:t>
      </w:r>
      <w:r>
        <w:rPr>
          <w:color w:val="231F20"/>
          <w:spacing w:val="-38"/>
        </w:rPr>
        <w:t> </w:t>
      </w:r>
      <w:r>
        <w:rPr>
          <w:color w:val="231F20"/>
        </w:rPr>
        <w:t>niveles</w:t>
      </w:r>
      <w:r>
        <w:rPr>
          <w:color w:val="231F20"/>
          <w:spacing w:val="-38"/>
        </w:rPr>
        <w:t> </w:t>
      </w:r>
      <w:r>
        <w:rPr>
          <w:color w:val="231F20"/>
        </w:rPr>
        <w:t>de</w:t>
      </w:r>
      <w:r>
        <w:rPr>
          <w:color w:val="231F20"/>
          <w:spacing w:val="-38"/>
        </w:rPr>
        <w:t> </w:t>
      </w:r>
      <w:r>
        <w:rPr>
          <w:color w:val="231F20"/>
        </w:rPr>
        <w:t>gobierno</w:t>
      </w:r>
      <w:r>
        <w:rPr>
          <w:color w:val="231F20"/>
          <w:spacing w:val="-38"/>
        </w:rPr>
        <w:t> </w:t>
      </w:r>
      <w:r>
        <w:rPr>
          <w:color w:val="231F20"/>
        </w:rPr>
        <w:t>y</w:t>
      </w:r>
      <w:r>
        <w:rPr>
          <w:color w:val="231F20"/>
          <w:spacing w:val="-38"/>
        </w:rPr>
        <w:t> </w:t>
      </w:r>
      <w:r>
        <w:rPr>
          <w:color w:val="231F20"/>
        </w:rPr>
        <w:t>sus</w:t>
      </w:r>
      <w:r>
        <w:rPr>
          <w:color w:val="231F20"/>
          <w:spacing w:val="-38"/>
        </w:rPr>
        <w:t> </w:t>
      </w:r>
      <w:r>
        <w:rPr>
          <w:color w:val="231F20"/>
        </w:rPr>
        <w:t>institucio- nes</w:t>
      </w:r>
      <w:r>
        <w:rPr>
          <w:color w:val="231F20"/>
          <w:spacing w:val="-32"/>
        </w:rPr>
        <w:t> </w:t>
      </w:r>
      <w:r>
        <w:rPr>
          <w:color w:val="231F20"/>
        </w:rPr>
        <w:t>para</w:t>
      </w:r>
      <w:r>
        <w:rPr>
          <w:color w:val="231F20"/>
          <w:spacing w:val="-32"/>
        </w:rPr>
        <w:t> </w:t>
      </w:r>
      <w:r>
        <w:rPr>
          <w:color w:val="231F20"/>
        </w:rPr>
        <w:t>lograr</w:t>
      </w:r>
      <w:r>
        <w:rPr>
          <w:color w:val="231F20"/>
          <w:spacing w:val="-32"/>
        </w:rPr>
        <w:t> </w:t>
      </w:r>
      <w:r>
        <w:rPr>
          <w:color w:val="231F20"/>
        </w:rPr>
        <w:t>una</w:t>
      </w:r>
      <w:r>
        <w:rPr>
          <w:color w:val="231F20"/>
          <w:spacing w:val="-32"/>
        </w:rPr>
        <w:t> </w:t>
      </w:r>
      <w:r>
        <w:rPr>
          <w:color w:val="231F20"/>
        </w:rPr>
        <w:t>redefinición</w:t>
      </w:r>
      <w:r>
        <w:rPr>
          <w:color w:val="231F20"/>
          <w:spacing w:val="-32"/>
        </w:rPr>
        <w:t> </w:t>
      </w:r>
      <w:r>
        <w:rPr>
          <w:color w:val="231F20"/>
        </w:rPr>
        <w:t>en</w:t>
      </w:r>
      <w:r>
        <w:rPr>
          <w:color w:val="231F20"/>
          <w:spacing w:val="-32"/>
        </w:rPr>
        <w:t> </w:t>
      </w:r>
      <w:r>
        <w:rPr>
          <w:color w:val="231F20"/>
        </w:rPr>
        <w:t>la</w:t>
      </w:r>
      <w:r>
        <w:rPr>
          <w:color w:val="231F20"/>
          <w:spacing w:val="-32"/>
        </w:rPr>
        <w:t> </w:t>
      </w:r>
      <w:r>
        <w:rPr>
          <w:color w:val="231F20"/>
        </w:rPr>
        <w:t>relación</w:t>
      </w:r>
      <w:r>
        <w:rPr>
          <w:color w:val="231F20"/>
          <w:spacing w:val="-32"/>
        </w:rPr>
        <w:t> </w:t>
      </w:r>
      <w:r>
        <w:rPr>
          <w:color w:val="231F20"/>
        </w:rPr>
        <w:t>individuo-gobierno,</w:t>
      </w:r>
      <w:r>
        <w:rPr>
          <w:color w:val="231F20"/>
          <w:spacing w:val="-32"/>
        </w:rPr>
        <w:t> </w:t>
      </w:r>
      <w:r>
        <w:rPr>
          <w:color w:val="231F20"/>
        </w:rPr>
        <w:t>la </w:t>
      </w:r>
      <w:r>
        <w:rPr>
          <w:color w:val="231F20"/>
          <w:w w:val="95"/>
        </w:rPr>
        <w:t>cual</w:t>
      </w:r>
      <w:r>
        <w:rPr>
          <w:color w:val="231F20"/>
          <w:spacing w:val="-22"/>
          <w:w w:val="95"/>
        </w:rPr>
        <w:t> </w:t>
      </w:r>
      <w:r>
        <w:rPr>
          <w:color w:val="231F20"/>
          <w:w w:val="95"/>
        </w:rPr>
        <w:t>está</w:t>
      </w:r>
      <w:r>
        <w:rPr>
          <w:color w:val="231F20"/>
          <w:spacing w:val="-22"/>
          <w:w w:val="95"/>
        </w:rPr>
        <w:t> </w:t>
      </w:r>
      <w:r>
        <w:rPr>
          <w:color w:val="231F20"/>
          <w:w w:val="95"/>
        </w:rPr>
        <w:t>fundada</w:t>
      </w:r>
      <w:r>
        <w:rPr>
          <w:color w:val="231F20"/>
          <w:spacing w:val="-22"/>
          <w:w w:val="95"/>
        </w:rPr>
        <w:t> </w:t>
      </w:r>
      <w:r>
        <w:rPr>
          <w:color w:val="231F20"/>
          <w:w w:val="95"/>
        </w:rPr>
        <w:t>en</w:t>
      </w:r>
      <w:r>
        <w:rPr>
          <w:color w:val="231F20"/>
          <w:spacing w:val="-22"/>
          <w:w w:val="95"/>
        </w:rPr>
        <w:t> </w:t>
      </w:r>
      <w:r>
        <w:rPr>
          <w:color w:val="231F20"/>
          <w:w w:val="95"/>
        </w:rPr>
        <w:t>la</w:t>
      </w:r>
      <w:r>
        <w:rPr>
          <w:color w:val="231F20"/>
          <w:spacing w:val="-22"/>
          <w:w w:val="95"/>
        </w:rPr>
        <w:t> </w:t>
      </w:r>
      <w:r>
        <w:rPr>
          <w:color w:val="231F20"/>
          <w:w w:val="95"/>
        </w:rPr>
        <w:t>posibilidad</w:t>
      </w:r>
      <w:r>
        <w:rPr>
          <w:color w:val="231F20"/>
          <w:spacing w:val="-22"/>
          <w:w w:val="95"/>
        </w:rPr>
        <w:t> </w:t>
      </w:r>
      <w:r>
        <w:rPr>
          <w:color w:val="231F20"/>
          <w:w w:val="95"/>
        </w:rPr>
        <w:t>del</w:t>
      </w:r>
      <w:r>
        <w:rPr>
          <w:color w:val="231F20"/>
          <w:spacing w:val="-22"/>
          <w:w w:val="95"/>
        </w:rPr>
        <w:t> </w:t>
      </w:r>
      <w:r>
        <w:rPr>
          <w:color w:val="231F20"/>
          <w:w w:val="95"/>
        </w:rPr>
        <w:t>ciudadano</w:t>
      </w:r>
      <w:r>
        <w:rPr>
          <w:color w:val="231F20"/>
          <w:spacing w:val="-22"/>
          <w:w w:val="95"/>
        </w:rPr>
        <w:t> </w:t>
      </w:r>
      <w:r>
        <w:rPr>
          <w:color w:val="231F20"/>
          <w:w w:val="95"/>
        </w:rPr>
        <w:t>de</w:t>
      </w:r>
      <w:r>
        <w:rPr>
          <w:color w:val="231F20"/>
          <w:spacing w:val="-22"/>
          <w:w w:val="95"/>
        </w:rPr>
        <w:t> </w:t>
      </w:r>
      <w:r>
        <w:rPr>
          <w:color w:val="231F20"/>
          <w:w w:val="95"/>
        </w:rPr>
        <w:t>evaluar</w:t>
      </w:r>
      <w:r>
        <w:rPr>
          <w:color w:val="231F20"/>
          <w:spacing w:val="-22"/>
          <w:w w:val="95"/>
        </w:rPr>
        <w:t> </w:t>
      </w:r>
      <w:r>
        <w:rPr>
          <w:color w:val="231F20"/>
          <w:w w:val="95"/>
        </w:rPr>
        <w:t>la</w:t>
      </w:r>
      <w:r>
        <w:rPr>
          <w:color w:val="231F20"/>
          <w:spacing w:val="-22"/>
          <w:w w:val="95"/>
        </w:rPr>
        <w:t> </w:t>
      </w:r>
      <w:r>
        <w:rPr>
          <w:color w:val="231F20"/>
          <w:w w:val="95"/>
        </w:rPr>
        <w:t>gestión </w:t>
      </w:r>
      <w:r>
        <w:rPr>
          <w:color w:val="231F20"/>
        </w:rPr>
        <w:t>pública</w:t>
      </w:r>
      <w:r>
        <w:rPr>
          <w:color w:val="231F20"/>
          <w:spacing w:val="-37"/>
        </w:rPr>
        <w:t> </w:t>
      </w:r>
      <w:r>
        <w:rPr>
          <w:color w:val="231F20"/>
        </w:rPr>
        <w:t>de</w:t>
      </w:r>
      <w:r>
        <w:rPr>
          <w:color w:val="231F20"/>
          <w:spacing w:val="-37"/>
        </w:rPr>
        <w:t> </w:t>
      </w:r>
      <w:r>
        <w:rPr>
          <w:color w:val="231F20"/>
        </w:rPr>
        <w:t>sus</w:t>
      </w:r>
      <w:r>
        <w:rPr>
          <w:color w:val="231F20"/>
          <w:spacing w:val="-37"/>
        </w:rPr>
        <w:t> </w:t>
      </w:r>
      <w:r>
        <w:rPr>
          <w:color w:val="231F20"/>
        </w:rPr>
        <w:t>autoridades</w:t>
      </w:r>
      <w:r>
        <w:rPr>
          <w:color w:val="231F20"/>
          <w:spacing w:val="-37"/>
        </w:rPr>
        <w:t> </w:t>
      </w:r>
      <w:r>
        <w:rPr>
          <w:color w:val="231F20"/>
        </w:rPr>
        <w:t>electas</w:t>
      </w:r>
      <w:r>
        <w:rPr>
          <w:color w:val="231F20"/>
          <w:spacing w:val="-37"/>
        </w:rPr>
        <w:t> </w:t>
      </w:r>
      <w:r>
        <w:rPr>
          <w:color w:val="231F20"/>
        </w:rPr>
        <w:t>para</w:t>
      </w:r>
      <w:r>
        <w:rPr>
          <w:color w:val="231F20"/>
          <w:spacing w:val="-37"/>
        </w:rPr>
        <w:t> </w:t>
      </w:r>
      <w:r>
        <w:rPr>
          <w:color w:val="231F20"/>
        </w:rPr>
        <w:t>contar</w:t>
      </w:r>
      <w:r>
        <w:rPr>
          <w:color w:val="231F20"/>
          <w:spacing w:val="-37"/>
        </w:rPr>
        <w:t> </w:t>
      </w:r>
      <w:r>
        <w:rPr>
          <w:color w:val="231F20"/>
        </w:rPr>
        <w:t>con</w:t>
      </w:r>
      <w:r>
        <w:rPr>
          <w:color w:val="231F20"/>
          <w:spacing w:val="-37"/>
        </w:rPr>
        <w:t> </w:t>
      </w:r>
      <w:r>
        <w:rPr>
          <w:color w:val="231F20"/>
        </w:rPr>
        <w:t>elementos</w:t>
      </w:r>
      <w:r>
        <w:rPr>
          <w:color w:val="231F20"/>
          <w:spacing w:val="-37"/>
        </w:rPr>
        <w:t> </w:t>
      </w:r>
      <w:r>
        <w:rPr>
          <w:color w:val="231F20"/>
        </w:rPr>
        <w:t>que</w:t>
      </w:r>
      <w:r>
        <w:rPr>
          <w:color w:val="231F20"/>
          <w:spacing w:val="-37"/>
        </w:rPr>
        <w:t> </w:t>
      </w:r>
      <w:r>
        <w:rPr>
          <w:color w:val="231F20"/>
        </w:rPr>
        <w:t>le permitan</w:t>
      </w:r>
      <w:r>
        <w:rPr>
          <w:color w:val="231F20"/>
          <w:spacing w:val="-31"/>
        </w:rPr>
        <w:t> </w:t>
      </w:r>
      <w:r>
        <w:rPr>
          <w:color w:val="231F20"/>
        </w:rPr>
        <w:t>cambiar</w:t>
      </w:r>
      <w:r>
        <w:rPr>
          <w:color w:val="231F20"/>
          <w:spacing w:val="-31"/>
        </w:rPr>
        <w:t> </w:t>
      </w:r>
      <w:r>
        <w:rPr>
          <w:color w:val="231F20"/>
        </w:rPr>
        <w:t>o</w:t>
      </w:r>
      <w:r>
        <w:rPr>
          <w:color w:val="231F20"/>
          <w:spacing w:val="-31"/>
        </w:rPr>
        <w:t> </w:t>
      </w:r>
      <w:r>
        <w:rPr>
          <w:color w:val="231F20"/>
        </w:rPr>
        <w:t>dar</w:t>
      </w:r>
      <w:r>
        <w:rPr>
          <w:color w:val="231F20"/>
          <w:spacing w:val="-31"/>
        </w:rPr>
        <w:t> </w:t>
      </w:r>
      <w:r>
        <w:rPr>
          <w:color w:val="231F20"/>
        </w:rPr>
        <w:t>continuidad</w:t>
      </w:r>
      <w:r>
        <w:rPr>
          <w:color w:val="231F20"/>
          <w:spacing w:val="-31"/>
        </w:rPr>
        <w:t> </w:t>
      </w:r>
      <w:r>
        <w:rPr>
          <w:color w:val="231F20"/>
        </w:rPr>
        <w:t>a</w:t>
      </w:r>
      <w:r>
        <w:rPr>
          <w:color w:val="231F20"/>
          <w:spacing w:val="-31"/>
        </w:rPr>
        <w:t> </w:t>
      </w:r>
      <w:r>
        <w:rPr>
          <w:color w:val="231F20"/>
        </w:rPr>
        <w:t>tal</w:t>
      </w:r>
      <w:r>
        <w:rPr>
          <w:color w:val="231F20"/>
          <w:spacing w:val="-31"/>
        </w:rPr>
        <w:t> </w:t>
      </w:r>
      <w:r>
        <w:rPr>
          <w:color w:val="231F20"/>
        </w:rPr>
        <w:t>cual</w:t>
      </w:r>
      <w:r>
        <w:rPr>
          <w:color w:val="231F20"/>
          <w:spacing w:val="-31"/>
        </w:rPr>
        <w:t> </w:t>
      </w:r>
      <w:r>
        <w:rPr>
          <w:color w:val="231F20"/>
        </w:rPr>
        <w:t>régimen</w:t>
      </w:r>
      <w:r>
        <w:rPr>
          <w:color w:val="231F20"/>
          <w:spacing w:val="-31"/>
        </w:rPr>
        <w:t> </w:t>
      </w:r>
      <w:r>
        <w:rPr>
          <w:color w:val="231F20"/>
        </w:rPr>
        <w:t>político.</w:t>
      </w:r>
    </w:p>
    <w:p>
      <w:pPr>
        <w:pStyle w:val="BodyText"/>
        <w:spacing w:line="266" w:lineRule="auto"/>
        <w:ind w:left="217" w:right="115" w:firstLine="396"/>
        <w:jc w:val="both"/>
      </w:pPr>
      <w:r>
        <w:rPr>
          <w:color w:val="231F20"/>
          <w:w w:val="95"/>
        </w:rPr>
        <w:t>En</w:t>
      </w:r>
      <w:r>
        <w:rPr>
          <w:color w:val="231F20"/>
          <w:spacing w:val="-20"/>
          <w:w w:val="95"/>
        </w:rPr>
        <w:t> </w:t>
      </w:r>
      <w:r>
        <w:rPr>
          <w:color w:val="231F20"/>
          <w:w w:val="95"/>
        </w:rPr>
        <w:t>un</w:t>
      </w:r>
      <w:r>
        <w:rPr>
          <w:color w:val="231F20"/>
          <w:spacing w:val="-20"/>
          <w:w w:val="95"/>
        </w:rPr>
        <w:t> </w:t>
      </w:r>
      <w:r>
        <w:rPr>
          <w:color w:val="231F20"/>
          <w:w w:val="95"/>
        </w:rPr>
        <w:t>plano</w:t>
      </w:r>
      <w:r>
        <w:rPr>
          <w:color w:val="231F20"/>
          <w:spacing w:val="-20"/>
          <w:w w:val="95"/>
        </w:rPr>
        <w:t> </w:t>
      </w:r>
      <w:r>
        <w:rPr>
          <w:color w:val="231F20"/>
          <w:w w:val="95"/>
        </w:rPr>
        <w:t>ideal,</w:t>
      </w:r>
      <w:r>
        <w:rPr>
          <w:color w:val="231F20"/>
          <w:spacing w:val="-20"/>
          <w:w w:val="95"/>
        </w:rPr>
        <w:t> </w:t>
      </w:r>
      <w:r>
        <w:rPr>
          <w:color w:val="231F20"/>
          <w:w w:val="95"/>
        </w:rPr>
        <w:t>la</w:t>
      </w:r>
      <w:r>
        <w:rPr>
          <w:color w:val="231F20"/>
          <w:spacing w:val="-20"/>
          <w:w w:val="95"/>
        </w:rPr>
        <w:t> </w:t>
      </w:r>
      <w:r>
        <w:rPr>
          <w:color w:val="231F20"/>
          <w:w w:val="95"/>
        </w:rPr>
        <w:t>evaluación</w:t>
      </w:r>
      <w:r>
        <w:rPr>
          <w:color w:val="231F20"/>
          <w:spacing w:val="-20"/>
          <w:w w:val="95"/>
        </w:rPr>
        <w:t> </w:t>
      </w:r>
      <w:r>
        <w:rPr>
          <w:color w:val="231F20"/>
          <w:w w:val="95"/>
        </w:rPr>
        <w:t>de</w:t>
      </w:r>
      <w:r>
        <w:rPr>
          <w:color w:val="231F20"/>
          <w:spacing w:val="-20"/>
          <w:w w:val="95"/>
        </w:rPr>
        <w:t> </w:t>
      </w:r>
      <w:r>
        <w:rPr>
          <w:color w:val="231F20"/>
          <w:w w:val="95"/>
        </w:rPr>
        <w:t>la</w:t>
      </w:r>
      <w:r>
        <w:rPr>
          <w:color w:val="231F20"/>
          <w:spacing w:val="-20"/>
          <w:w w:val="95"/>
        </w:rPr>
        <w:t> </w:t>
      </w:r>
      <w:r>
        <w:rPr>
          <w:color w:val="231F20"/>
          <w:w w:val="95"/>
        </w:rPr>
        <w:t>gestión</w:t>
      </w:r>
      <w:r>
        <w:rPr>
          <w:color w:val="231F20"/>
          <w:spacing w:val="-20"/>
          <w:w w:val="95"/>
        </w:rPr>
        <w:t> </w:t>
      </w:r>
      <w:r>
        <w:rPr>
          <w:color w:val="231F20"/>
          <w:w w:val="95"/>
        </w:rPr>
        <w:t>pública</w:t>
      </w:r>
      <w:r>
        <w:rPr>
          <w:color w:val="231F20"/>
          <w:spacing w:val="-20"/>
          <w:w w:val="95"/>
        </w:rPr>
        <w:t> </w:t>
      </w:r>
      <w:r>
        <w:rPr>
          <w:color w:val="231F20"/>
          <w:w w:val="95"/>
        </w:rPr>
        <w:t>descansa</w:t>
      </w:r>
      <w:r>
        <w:rPr>
          <w:color w:val="231F20"/>
          <w:spacing w:val="-20"/>
          <w:w w:val="95"/>
        </w:rPr>
        <w:t> </w:t>
      </w:r>
      <w:r>
        <w:rPr>
          <w:color w:val="231F20"/>
          <w:w w:val="95"/>
        </w:rPr>
        <w:t>en </w:t>
      </w:r>
      <w:r>
        <w:rPr>
          <w:color w:val="231F20"/>
        </w:rPr>
        <w:t>la</w:t>
      </w:r>
      <w:r>
        <w:rPr>
          <w:color w:val="231F20"/>
          <w:spacing w:val="-42"/>
        </w:rPr>
        <w:t> </w:t>
      </w:r>
      <w:r>
        <w:rPr>
          <w:color w:val="231F20"/>
        </w:rPr>
        <w:t>premisa</w:t>
      </w:r>
      <w:r>
        <w:rPr>
          <w:color w:val="231F20"/>
          <w:spacing w:val="-42"/>
        </w:rPr>
        <w:t> </w:t>
      </w:r>
      <w:r>
        <w:rPr>
          <w:color w:val="231F20"/>
        </w:rPr>
        <w:t>de</w:t>
      </w:r>
      <w:r>
        <w:rPr>
          <w:color w:val="231F20"/>
          <w:spacing w:val="-42"/>
        </w:rPr>
        <w:t> </w:t>
      </w:r>
      <w:r>
        <w:rPr>
          <w:color w:val="231F20"/>
        </w:rPr>
        <w:t>que</w:t>
      </w:r>
      <w:r>
        <w:rPr>
          <w:color w:val="231F20"/>
          <w:spacing w:val="-42"/>
        </w:rPr>
        <w:t> </w:t>
      </w:r>
      <w:r>
        <w:rPr>
          <w:color w:val="231F20"/>
        </w:rPr>
        <w:t>los</w:t>
      </w:r>
      <w:r>
        <w:rPr>
          <w:color w:val="231F20"/>
          <w:spacing w:val="-42"/>
        </w:rPr>
        <w:t> </w:t>
      </w:r>
      <w:r>
        <w:rPr>
          <w:color w:val="231F20"/>
        </w:rPr>
        <w:t>funcionarios</w:t>
      </w:r>
      <w:r>
        <w:rPr>
          <w:color w:val="231F20"/>
          <w:spacing w:val="-42"/>
        </w:rPr>
        <w:t> </w:t>
      </w:r>
      <w:r>
        <w:rPr>
          <w:color w:val="231F20"/>
        </w:rPr>
        <w:t>de</w:t>
      </w:r>
      <w:r>
        <w:rPr>
          <w:color w:val="231F20"/>
          <w:spacing w:val="-42"/>
        </w:rPr>
        <w:t> </w:t>
      </w:r>
      <w:r>
        <w:rPr>
          <w:color w:val="231F20"/>
        </w:rPr>
        <w:t>un</w:t>
      </w:r>
      <w:r>
        <w:rPr>
          <w:color w:val="231F20"/>
          <w:spacing w:val="-42"/>
        </w:rPr>
        <w:t> </w:t>
      </w:r>
      <w:r>
        <w:rPr>
          <w:color w:val="231F20"/>
        </w:rPr>
        <w:t>gobierno</w:t>
      </w:r>
      <w:r>
        <w:rPr>
          <w:color w:val="231F20"/>
          <w:spacing w:val="-42"/>
        </w:rPr>
        <w:t> </w:t>
      </w:r>
      <w:r>
        <w:rPr>
          <w:color w:val="231F20"/>
        </w:rPr>
        <w:t>deben</w:t>
      </w:r>
      <w:r>
        <w:rPr>
          <w:color w:val="231F20"/>
          <w:spacing w:val="-42"/>
        </w:rPr>
        <w:t> </w:t>
      </w:r>
      <w:r>
        <w:rPr>
          <w:color w:val="231F20"/>
        </w:rPr>
        <w:t>garantizar</w:t>
      </w:r>
      <w:r>
        <w:rPr>
          <w:color w:val="231F20"/>
          <w:spacing w:val="-42"/>
        </w:rPr>
        <w:t> </w:t>
      </w:r>
      <w:r>
        <w:rPr>
          <w:color w:val="231F20"/>
        </w:rPr>
        <w:t>la </w:t>
      </w:r>
      <w:r>
        <w:rPr>
          <w:color w:val="231F20"/>
          <w:w w:val="95"/>
        </w:rPr>
        <w:t>existencia de mecanismos transparentes que permitan tener </w:t>
      </w:r>
      <w:r>
        <w:rPr>
          <w:color w:val="231F20"/>
          <w:spacing w:val="-3"/>
          <w:w w:val="95"/>
        </w:rPr>
        <w:t>acceso </w:t>
      </w:r>
      <w:r>
        <w:rPr>
          <w:color w:val="231F20"/>
        </w:rPr>
        <w:t>a</w:t>
      </w:r>
      <w:r>
        <w:rPr>
          <w:color w:val="231F20"/>
          <w:spacing w:val="-35"/>
        </w:rPr>
        <w:t> </w:t>
      </w:r>
      <w:r>
        <w:rPr>
          <w:color w:val="231F20"/>
        </w:rPr>
        <w:t>la</w:t>
      </w:r>
      <w:r>
        <w:rPr>
          <w:color w:val="231F20"/>
          <w:spacing w:val="-35"/>
        </w:rPr>
        <w:t> </w:t>
      </w:r>
      <w:r>
        <w:rPr>
          <w:color w:val="231F20"/>
        </w:rPr>
        <w:t>información</w:t>
      </w:r>
      <w:r>
        <w:rPr>
          <w:color w:val="231F20"/>
          <w:spacing w:val="-35"/>
        </w:rPr>
        <w:t> </w:t>
      </w:r>
      <w:r>
        <w:rPr>
          <w:color w:val="231F20"/>
        </w:rPr>
        <w:t>utilizada</w:t>
      </w:r>
      <w:r>
        <w:rPr>
          <w:color w:val="231F20"/>
          <w:spacing w:val="-35"/>
        </w:rPr>
        <w:t> </w:t>
      </w:r>
      <w:r>
        <w:rPr>
          <w:color w:val="231F20"/>
        </w:rPr>
        <w:t>en</w:t>
      </w:r>
      <w:r>
        <w:rPr>
          <w:color w:val="231F20"/>
          <w:spacing w:val="-35"/>
        </w:rPr>
        <w:t> </w:t>
      </w:r>
      <w:r>
        <w:rPr>
          <w:color w:val="231F20"/>
        </w:rPr>
        <w:t>los</w:t>
      </w:r>
      <w:r>
        <w:rPr>
          <w:color w:val="231F20"/>
          <w:spacing w:val="-35"/>
        </w:rPr>
        <w:t> </w:t>
      </w:r>
      <w:r>
        <w:rPr>
          <w:color w:val="231F20"/>
        </w:rPr>
        <w:t>procesos</w:t>
      </w:r>
      <w:r>
        <w:rPr>
          <w:color w:val="231F20"/>
          <w:spacing w:val="-35"/>
        </w:rPr>
        <w:t> </w:t>
      </w:r>
      <w:r>
        <w:rPr>
          <w:color w:val="231F20"/>
        </w:rPr>
        <w:t>de</w:t>
      </w:r>
      <w:r>
        <w:rPr>
          <w:color w:val="231F20"/>
          <w:spacing w:val="-35"/>
        </w:rPr>
        <w:t> </w:t>
      </w:r>
      <w:r>
        <w:rPr>
          <w:color w:val="231F20"/>
        </w:rPr>
        <w:t>toma</w:t>
      </w:r>
      <w:r>
        <w:rPr>
          <w:color w:val="231F20"/>
          <w:spacing w:val="-35"/>
        </w:rPr>
        <w:t> </w:t>
      </w:r>
      <w:r>
        <w:rPr>
          <w:color w:val="231F20"/>
        </w:rPr>
        <w:t>de</w:t>
      </w:r>
      <w:r>
        <w:rPr>
          <w:color w:val="231F20"/>
          <w:spacing w:val="-35"/>
        </w:rPr>
        <w:t> </w:t>
      </w:r>
      <w:r>
        <w:rPr>
          <w:color w:val="231F20"/>
        </w:rPr>
        <w:t>decisiones,</w:t>
      </w:r>
      <w:r>
        <w:rPr>
          <w:color w:val="231F20"/>
          <w:spacing w:val="-35"/>
        </w:rPr>
        <w:t> </w:t>
      </w:r>
      <w:r>
        <w:rPr>
          <w:color w:val="231F20"/>
        </w:rPr>
        <w:t>ne- </w:t>
      </w:r>
      <w:r>
        <w:rPr>
          <w:color w:val="231F20"/>
          <w:w w:val="95"/>
        </w:rPr>
        <w:t>gociaciones</w:t>
      </w:r>
      <w:r>
        <w:rPr>
          <w:color w:val="231F20"/>
          <w:spacing w:val="-14"/>
          <w:w w:val="95"/>
        </w:rPr>
        <w:t> </w:t>
      </w:r>
      <w:r>
        <w:rPr>
          <w:color w:val="231F20"/>
          <w:w w:val="95"/>
        </w:rPr>
        <w:t>y</w:t>
      </w:r>
      <w:r>
        <w:rPr>
          <w:color w:val="231F20"/>
          <w:spacing w:val="-14"/>
          <w:w w:val="95"/>
        </w:rPr>
        <w:t> </w:t>
      </w:r>
      <w:r>
        <w:rPr>
          <w:color w:val="231F20"/>
          <w:w w:val="95"/>
        </w:rPr>
        <w:t>resultados</w:t>
      </w:r>
      <w:r>
        <w:rPr>
          <w:color w:val="231F20"/>
          <w:spacing w:val="-14"/>
          <w:w w:val="95"/>
        </w:rPr>
        <w:t> </w:t>
      </w:r>
      <w:r>
        <w:rPr>
          <w:color w:val="231F20"/>
          <w:w w:val="95"/>
        </w:rPr>
        <w:t>económicos</w:t>
      </w:r>
      <w:r>
        <w:rPr>
          <w:color w:val="231F20"/>
          <w:spacing w:val="-14"/>
          <w:w w:val="95"/>
        </w:rPr>
        <w:t> </w:t>
      </w:r>
      <w:r>
        <w:rPr>
          <w:color w:val="231F20"/>
          <w:w w:val="95"/>
        </w:rPr>
        <w:t>de</w:t>
      </w:r>
      <w:r>
        <w:rPr>
          <w:color w:val="231F20"/>
          <w:spacing w:val="-14"/>
          <w:w w:val="95"/>
        </w:rPr>
        <w:t> </w:t>
      </w:r>
      <w:r>
        <w:rPr>
          <w:color w:val="231F20"/>
          <w:w w:val="95"/>
        </w:rPr>
        <w:t>la</w:t>
      </w:r>
      <w:r>
        <w:rPr>
          <w:color w:val="231F20"/>
          <w:spacing w:val="-14"/>
          <w:w w:val="95"/>
        </w:rPr>
        <w:t> </w:t>
      </w:r>
      <w:r>
        <w:rPr>
          <w:color w:val="231F20"/>
          <w:w w:val="95"/>
        </w:rPr>
        <w:t>gestión</w:t>
      </w:r>
      <w:r>
        <w:rPr>
          <w:color w:val="231F20"/>
          <w:spacing w:val="-14"/>
          <w:w w:val="95"/>
        </w:rPr>
        <w:t> </w:t>
      </w:r>
      <w:r>
        <w:rPr>
          <w:color w:val="231F20"/>
          <w:w w:val="95"/>
        </w:rPr>
        <w:t>financiera,</w:t>
      </w:r>
      <w:r>
        <w:rPr>
          <w:color w:val="231F20"/>
          <w:spacing w:val="-14"/>
          <w:w w:val="95"/>
        </w:rPr>
        <w:t> </w:t>
      </w:r>
      <w:r>
        <w:rPr>
          <w:color w:val="231F20"/>
          <w:w w:val="95"/>
        </w:rPr>
        <w:t>política </w:t>
      </w:r>
      <w:r>
        <w:rPr>
          <w:color w:val="231F20"/>
        </w:rPr>
        <w:t>y</w:t>
      </w:r>
      <w:r>
        <w:rPr>
          <w:color w:val="231F20"/>
          <w:spacing w:val="-26"/>
        </w:rPr>
        <w:t> </w:t>
      </w:r>
      <w:r>
        <w:rPr>
          <w:color w:val="231F20"/>
        </w:rPr>
        <w:t>social</w:t>
      </w:r>
      <w:r>
        <w:rPr>
          <w:color w:val="231F20"/>
          <w:spacing w:val="-26"/>
        </w:rPr>
        <w:t> </w:t>
      </w:r>
      <w:r>
        <w:rPr>
          <w:color w:val="231F20"/>
        </w:rPr>
        <w:t>de</w:t>
      </w:r>
      <w:r>
        <w:rPr>
          <w:color w:val="231F20"/>
          <w:spacing w:val="-26"/>
        </w:rPr>
        <w:t> </w:t>
      </w:r>
      <w:r>
        <w:rPr>
          <w:color w:val="231F20"/>
        </w:rPr>
        <w:t>los</w:t>
      </w:r>
      <w:r>
        <w:rPr>
          <w:color w:val="231F20"/>
          <w:spacing w:val="-26"/>
        </w:rPr>
        <w:t> </w:t>
      </w:r>
      <w:r>
        <w:rPr>
          <w:color w:val="231F20"/>
        </w:rPr>
        <w:t>recursos</w:t>
      </w:r>
      <w:r>
        <w:rPr>
          <w:color w:val="231F20"/>
          <w:spacing w:val="-26"/>
        </w:rPr>
        <w:t> </w:t>
      </w:r>
      <w:r>
        <w:rPr>
          <w:color w:val="231F20"/>
        </w:rPr>
        <w:t>públicos</w:t>
      </w:r>
      <w:r>
        <w:rPr>
          <w:color w:val="231F20"/>
          <w:spacing w:val="-26"/>
        </w:rPr>
        <w:t> </w:t>
      </w:r>
      <w:r>
        <w:rPr>
          <w:color w:val="231F20"/>
        </w:rPr>
        <w:t>(léase</w:t>
      </w:r>
      <w:r>
        <w:rPr>
          <w:color w:val="231F20"/>
          <w:spacing w:val="-26"/>
        </w:rPr>
        <w:t> </w:t>
      </w:r>
      <w:r>
        <w:rPr>
          <w:color w:val="231F20"/>
        </w:rPr>
        <w:t>que</w:t>
      </w:r>
      <w:r>
        <w:rPr>
          <w:color w:val="231F20"/>
          <w:spacing w:val="-26"/>
        </w:rPr>
        <w:t> </w:t>
      </w:r>
      <w:r>
        <w:rPr>
          <w:color w:val="231F20"/>
        </w:rPr>
        <w:t>no</w:t>
      </w:r>
      <w:r>
        <w:rPr>
          <w:color w:val="231F20"/>
          <w:spacing w:val="-26"/>
        </w:rPr>
        <w:t> </w:t>
      </w:r>
      <w:r>
        <w:rPr>
          <w:color w:val="231F20"/>
        </w:rPr>
        <w:t>se</w:t>
      </w:r>
      <w:r>
        <w:rPr>
          <w:color w:val="231F20"/>
          <w:spacing w:val="-26"/>
        </w:rPr>
        <w:t> </w:t>
      </w:r>
      <w:r>
        <w:rPr>
          <w:color w:val="231F20"/>
        </w:rPr>
        <w:t>hace</w:t>
      </w:r>
      <w:r>
        <w:rPr>
          <w:color w:val="231F20"/>
          <w:spacing w:val="-26"/>
        </w:rPr>
        <w:t> </w:t>
      </w:r>
      <w:r>
        <w:rPr>
          <w:color w:val="231F20"/>
        </w:rPr>
        <w:t>alusión</w:t>
      </w:r>
      <w:r>
        <w:rPr>
          <w:color w:val="231F20"/>
          <w:spacing w:val="-26"/>
        </w:rPr>
        <w:t> </w:t>
      </w:r>
      <w:r>
        <w:rPr>
          <w:color w:val="231F20"/>
        </w:rPr>
        <w:t>a</w:t>
      </w:r>
      <w:r>
        <w:rPr>
          <w:color w:val="231F20"/>
          <w:spacing w:val="-26"/>
        </w:rPr>
        <w:t> </w:t>
      </w:r>
      <w:r>
        <w:rPr>
          <w:color w:val="231F20"/>
        </w:rPr>
        <w:t>los </w:t>
      </w:r>
      <w:r>
        <w:rPr>
          <w:color w:val="231F20"/>
          <w:w w:val="95"/>
        </w:rPr>
        <w:t>recursos financieros</w:t>
      </w:r>
      <w:r>
        <w:rPr>
          <w:color w:val="231F20"/>
          <w:spacing w:val="4"/>
          <w:w w:val="95"/>
        </w:rPr>
        <w:t> </w:t>
      </w:r>
      <w:r>
        <w:rPr>
          <w:color w:val="231F20"/>
          <w:w w:val="95"/>
        </w:rPr>
        <w:t>únicamente).</w:t>
      </w:r>
    </w:p>
    <w:p>
      <w:pPr>
        <w:pStyle w:val="BodyText"/>
        <w:spacing w:line="266" w:lineRule="auto"/>
        <w:ind w:left="217" w:right="115" w:firstLine="396"/>
        <w:jc w:val="both"/>
      </w:pPr>
      <w:r>
        <w:rPr>
          <w:color w:val="231F20"/>
        </w:rPr>
        <w:t>Pero</w:t>
      </w:r>
      <w:r>
        <w:rPr>
          <w:color w:val="231F20"/>
          <w:spacing w:val="-28"/>
        </w:rPr>
        <w:t> </w:t>
      </w:r>
      <w:r>
        <w:rPr>
          <w:color w:val="231F20"/>
        </w:rPr>
        <w:t>la</w:t>
      </w:r>
      <w:r>
        <w:rPr>
          <w:color w:val="231F20"/>
          <w:spacing w:val="-28"/>
        </w:rPr>
        <w:t> </w:t>
      </w:r>
      <w:r>
        <w:rPr>
          <w:color w:val="231F20"/>
        </w:rPr>
        <w:t>transparencia</w:t>
      </w:r>
      <w:r>
        <w:rPr>
          <w:color w:val="231F20"/>
          <w:spacing w:val="-28"/>
        </w:rPr>
        <w:t> </w:t>
      </w:r>
      <w:r>
        <w:rPr>
          <w:color w:val="231F20"/>
        </w:rPr>
        <w:t>por</w:t>
      </w:r>
      <w:r>
        <w:rPr>
          <w:color w:val="231F20"/>
          <w:spacing w:val="-28"/>
        </w:rPr>
        <w:t> </w:t>
      </w:r>
      <w:r>
        <w:rPr>
          <w:color w:val="231F20"/>
        </w:rPr>
        <w:t>sí</w:t>
      </w:r>
      <w:r>
        <w:rPr>
          <w:color w:val="231F20"/>
          <w:spacing w:val="-28"/>
        </w:rPr>
        <w:t> </w:t>
      </w:r>
      <w:r>
        <w:rPr>
          <w:color w:val="231F20"/>
        </w:rPr>
        <w:t>misma</w:t>
      </w:r>
      <w:r>
        <w:rPr>
          <w:color w:val="231F20"/>
          <w:spacing w:val="-28"/>
        </w:rPr>
        <w:t> </w:t>
      </w:r>
      <w:r>
        <w:rPr>
          <w:color w:val="231F20"/>
        </w:rPr>
        <w:t>no</w:t>
      </w:r>
      <w:r>
        <w:rPr>
          <w:color w:val="231F20"/>
          <w:spacing w:val="-28"/>
        </w:rPr>
        <w:t> </w:t>
      </w:r>
      <w:r>
        <w:rPr>
          <w:color w:val="231F20"/>
        </w:rPr>
        <w:t>garantiza</w:t>
      </w:r>
      <w:r>
        <w:rPr>
          <w:color w:val="231F20"/>
          <w:spacing w:val="-28"/>
        </w:rPr>
        <w:t> </w:t>
      </w:r>
      <w:r>
        <w:rPr>
          <w:color w:val="231F20"/>
        </w:rPr>
        <w:t>lo</w:t>
      </w:r>
      <w:r>
        <w:rPr>
          <w:color w:val="231F20"/>
          <w:spacing w:val="-28"/>
        </w:rPr>
        <w:t> </w:t>
      </w:r>
      <w:r>
        <w:rPr>
          <w:color w:val="231F20"/>
        </w:rPr>
        <w:t>anterior</w:t>
      </w:r>
      <w:r>
        <w:rPr>
          <w:color w:val="231F20"/>
          <w:spacing w:val="-28"/>
        </w:rPr>
        <w:t> </w:t>
      </w:r>
      <w:r>
        <w:rPr>
          <w:color w:val="231F20"/>
        </w:rPr>
        <w:t>si</w:t>
      </w:r>
      <w:r>
        <w:rPr>
          <w:color w:val="231F20"/>
          <w:spacing w:val="-28"/>
        </w:rPr>
        <w:t> </w:t>
      </w:r>
      <w:r>
        <w:rPr>
          <w:color w:val="231F20"/>
        </w:rPr>
        <w:t>no se</w:t>
      </w:r>
      <w:r>
        <w:rPr>
          <w:color w:val="231F20"/>
          <w:spacing w:val="-26"/>
        </w:rPr>
        <w:t> </w:t>
      </w:r>
      <w:r>
        <w:rPr>
          <w:color w:val="231F20"/>
        </w:rPr>
        <w:t>le</w:t>
      </w:r>
      <w:r>
        <w:rPr>
          <w:color w:val="231F20"/>
          <w:spacing w:val="-26"/>
        </w:rPr>
        <w:t> </w:t>
      </w:r>
      <w:r>
        <w:rPr>
          <w:color w:val="231F20"/>
        </w:rPr>
        <w:t>considera</w:t>
      </w:r>
      <w:r>
        <w:rPr>
          <w:color w:val="231F20"/>
          <w:spacing w:val="-26"/>
        </w:rPr>
        <w:t> </w:t>
      </w:r>
      <w:r>
        <w:rPr>
          <w:color w:val="231F20"/>
        </w:rPr>
        <w:t>como</w:t>
      </w:r>
      <w:r>
        <w:rPr>
          <w:color w:val="231F20"/>
          <w:spacing w:val="-26"/>
        </w:rPr>
        <w:t> </w:t>
      </w:r>
      <w:r>
        <w:rPr>
          <w:color w:val="231F20"/>
        </w:rPr>
        <w:t>parte</w:t>
      </w:r>
      <w:r>
        <w:rPr>
          <w:color w:val="231F20"/>
          <w:spacing w:val="-26"/>
        </w:rPr>
        <w:t> </w:t>
      </w:r>
      <w:r>
        <w:rPr>
          <w:color w:val="231F20"/>
        </w:rPr>
        <w:t>de</w:t>
      </w:r>
      <w:r>
        <w:rPr>
          <w:color w:val="231F20"/>
          <w:spacing w:val="-26"/>
        </w:rPr>
        <w:t> </w:t>
      </w:r>
      <w:r>
        <w:rPr>
          <w:color w:val="231F20"/>
        </w:rPr>
        <w:t>un</w:t>
      </w:r>
      <w:r>
        <w:rPr>
          <w:color w:val="231F20"/>
          <w:spacing w:val="-26"/>
        </w:rPr>
        <w:t> </w:t>
      </w:r>
      <w:r>
        <w:rPr>
          <w:color w:val="231F20"/>
        </w:rPr>
        <w:t>proceso</w:t>
      </w:r>
      <w:r>
        <w:rPr>
          <w:color w:val="231F20"/>
          <w:spacing w:val="-26"/>
        </w:rPr>
        <w:t> </w:t>
      </w:r>
      <w:r>
        <w:rPr>
          <w:color w:val="231F20"/>
        </w:rPr>
        <w:t>interdependiente</w:t>
      </w:r>
      <w:r>
        <w:rPr>
          <w:color w:val="231F20"/>
          <w:spacing w:val="-26"/>
        </w:rPr>
        <w:t> </w:t>
      </w:r>
      <w:r>
        <w:rPr>
          <w:color w:val="231F20"/>
        </w:rPr>
        <w:t>entre</w:t>
      </w:r>
      <w:r>
        <w:rPr>
          <w:color w:val="231F20"/>
          <w:spacing w:val="-26"/>
        </w:rPr>
        <w:t> </w:t>
      </w:r>
      <w:r>
        <w:rPr>
          <w:color w:val="231F20"/>
        </w:rPr>
        <w:t>el </w:t>
      </w:r>
      <w:r>
        <w:rPr>
          <w:color w:val="231F20"/>
          <w:spacing w:val="-3"/>
          <w:w w:val="95"/>
        </w:rPr>
        <w:t>acceso </w:t>
      </w:r>
      <w:r>
        <w:rPr>
          <w:color w:val="231F20"/>
          <w:w w:val="95"/>
        </w:rPr>
        <w:t>a la</w:t>
      </w:r>
      <w:r>
        <w:rPr>
          <w:color w:val="231F20"/>
          <w:spacing w:val="-35"/>
          <w:w w:val="95"/>
        </w:rPr>
        <w:t> </w:t>
      </w:r>
      <w:r>
        <w:rPr>
          <w:color w:val="231F20"/>
          <w:w w:val="95"/>
        </w:rPr>
        <w:t>información</w:t>
      </w:r>
    </w:p>
    <w:p>
      <w:pPr>
        <w:pStyle w:val="BodyText"/>
        <w:spacing w:line="266" w:lineRule="auto"/>
        <w:ind w:left="217" w:right="113" w:firstLine="396"/>
        <w:jc w:val="both"/>
      </w:pPr>
      <w:r>
        <w:rPr>
          <w:color w:val="231F20"/>
        </w:rPr>
        <w:t>Garantizado</w:t>
      </w:r>
      <w:r>
        <w:rPr>
          <w:color w:val="231F20"/>
          <w:spacing w:val="-27"/>
        </w:rPr>
        <w:t> </w:t>
      </w:r>
      <w:r>
        <w:rPr>
          <w:color w:val="231F20"/>
        </w:rPr>
        <w:t>por</w:t>
      </w:r>
      <w:r>
        <w:rPr>
          <w:color w:val="231F20"/>
          <w:spacing w:val="-27"/>
        </w:rPr>
        <w:t> </w:t>
      </w:r>
      <w:r>
        <w:rPr>
          <w:color w:val="231F20"/>
        </w:rPr>
        <w:t>un</w:t>
      </w:r>
      <w:r>
        <w:rPr>
          <w:color w:val="231F20"/>
          <w:spacing w:val="-27"/>
        </w:rPr>
        <w:t> </w:t>
      </w:r>
      <w:r>
        <w:rPr>
          <w:color w:val="231F20"/>
        </w:rPr>
        <w:t>Estado</w:t>
      </w:r>
      <w:r>
        <w:rPr>
          <w:color w:val="231F20"/>
          <w:spacing w:val="-27"/>
        </w:rPr>
        <w:t> </w:t>
      </w:r>
      <w:r>
        <w:rPr>
          <w:color w:val="231F20"/>
        </w:rPr>
        <w:t>de</w:t>
      </w:r>
      <w:r>
        <w:rPr>
          <w:color w:val="231F20"/>
          <w:spacing w:val="-27"/>
        </w:rPr>
        <w:t> </w:t>
      </w:r>
      <w:r>
        <w:rPr>
          <w:color w:val="231F20"/>
        </w:rPr>
        <w:t>derecho,</w:t>
      </w:r>
      <w:r>
        <w:rPr>
          <w:color w:val="231F20"/>
          <w:spacing w:val="-27"/>
        </w:rPr>
        <w:t> </w:t>
      </w:r>
      <w:r>
        <w:rPr>
          <w:color w:val="231F20"/>
        </w:rPr>
        <w:t>la</w:t>
      </w:r>
      <w:r>
        <w:rPr>
          <w:color w:val="231F20"/>
          <w:spacing w:val="-27"/>
        </w:rPr>
        <w:t> </w:t>
      </w:r>
      <w:r>
        <w:rPr>
          <w:color w:val="231F20"/>
        </w:rPr>
        <w:t>rendición</w:t>
      </w:r>
      <w:r>
        <w:rPr>
          <w:color w:val="231F20"/>
          <w:spacing w:val="-27"/>
        </w:rPr>
        <w:t> </w:t>
      </w:r>
      <w:r>
        <w:rPr>
          <w:color w:val="231F20"/>
        </w:rPr>
        <w:t>de</w:t>
      </w:r>
      <w:r>
        <w:rPr>
          <w:color w:val="231F20"/>
          <w:spacing w:val="-27"/>
        </w:rPr>
        <w:t> </w:t>
      </w:r>
      <w:r>
        <w:rPr>
          <w:color w:val="231F20"/>
        </w:rPr>
        <w:t>cuentas y</w:t>
      </w:r>
      <w:r>
        <w:rPr>
          <w:color w:val="231F20"/>
          <w:spacing w:val="-20"/>
        </w:rPr>
        <w:t> </w:t>
      </w:r>
      <w:r>
        <w:rPr>
          <w:color w:val="231F20"/>
        </w:rPr>
        <w:t>la</w:t>
      </w:r>
      <w:r>
        <w:rPr>
          <w:color w:val="231F20"/>
          <w:spacing w:val="-20"/>
        </w:rPr>
        <w:t> </w:t>
      </w:r>
      <w:r>
        <w:rPr>
          <w:color w:val="231F20"/>
        </w:rPr>
        <w:t>cultura</w:t>
      </w:r>
      <w:r>
        <w:rPr>
          <w:color w:val="231F20"/>
          <w:spacing w:val="-20"/>
        </w:rPr>
        <w:t> </w:t>
      </w:r>
      <w:r>
        <w:rPr>
          <w:color w:val="231F20"/>
        </w:rPr>
        <w:t>de</w:t>
      </w:r>
      <w:r>
        <w:rPr>
          <w:color w:val="231F20"/>
          <w:spacing w:val="-20"/>
        </w:rPr>
        <w:t> </w:t>
      </w:r>
      <w:r>
        <w:rPr>
          <w:color w:val="231F20"/>
        </w:rPr>
        <w:t>la</w:t>
      </w:r>
      <w:r>
        <w:rPr>
          <w:color w:val="231F20"/>
          <w:spacing w:val="-20"/>
        </w:rPr>
        <w:t> </w:t>
      </w:r>
      <w:r>
        <w:rPr>
          <w:color w:val="231F20"/>
        </w:rPr>
        <w:t>legalidad.</w:t>
      </w:r>
      <w:r>
        <w:rPr>
          <w:color w:val="231F20"/>
          <w:spacing w:val="-20"/>
        </w:rPr>
        <w:t> </w:t>
      </w:r>
      <w:r>
        <w:rPr>
          <w:color w:val="231F20"/>
        </w:rPr>
        <w:t>Luego</w:t>
      </w:r>
      <w:r>
        <w:rPr>
          <w:color w:val="231F20"/>
          <w:spacing w:val="-20"/>
        </w:rPr>
        <w:t> </w:t>
      </w:r>
      <w:r>
        <w:rPr>
          <w:color w:val="231F20"/>
        </w:rPr>
        <w:t>entonces,</w:t>
      </w:r>
      <w:r>
        <w:rPr>
          <w:color w:val="231F20"/>
          <w:spacing w:val="-20"/>
        </w:rPr>
        <w:t> </w:t>
      </w:r>
      <w:r>
        <w:rPr>
          <w:color w:val="231F20"/>
        </w:rPr>
        <w:t>puede</w:t>
      </w:r>
      <w:r>
        <w:rPr>
          <w:color w:val="231F20"/>
          <w:spacing w:val="-20"/>
        </w:rPr>
        <w:t> </w:t>
      </w:r>
      <w:r>
        <w:rPr>
          <w:color w:val="231F20"/>
        </w:rPr>
        <w:t>entenderse</w:t>
      </w:r>
      <w:r>
        <w:rPr>
          <w:color w:val="231F20"/>
          <w:spacing w:val="-20"/>
        </w:rPr>
        <w:t> </w:t>
      </w:r>
      <w:r>
        <w:rPr>
          <w:color w:val="231F20"/>
        </w:rPr>
        <w:t>a</w:t>
      </w:r>
      <w:r>
        <w:rPr>
          <w:color w:val="231F20"/>
          <w:spacing w:val="-20"/>
        </w:rPr>
        <w:t> </w:t>
      </w:r>
      <w:r>
        <w:rPr>
          <w:color w:val="231F20"/>
        </w:rPr>
        <w:t>la transparencia</w:t>
      </w:r>
      <w:r>
        <w:rPr>
          <w:color w:val="231F20"/>
          <w:spacing w:val="-36"/>
        </w:rPr>
        <w:t> </w:t>
      </w:r>
      <w:r>
        <w:rPr>
          <w:color w:val="231F20"/>
        </w:rPr>
        <w:t>como</w:t>
      </w:r>
      <w:r>
        <w:rPr>
          <w:color w:val="231F20"/>
          <w:spacing w:val="-36"/>
        </w:rPr>
        <w:t> </w:t>
      </w:r>
      <w:r>
        <w:rPr>
          <w:color w:val="231F20"/>
        </w:rPr>
        <w:t>medio</w:t>
      </w:r>
      <w:r>
        <w:rPr>
          <w:color w:val="231F20"/>
          <w:spacing w:val="-36"/>
        </w:rPr>
        <w:t> </w:t>
      </w:r>
      <w:r>
        <w:rPr>
          <w:color w:val="231F20"/>
        </w:rPr>
        <w:t>facilitador</w:t>
      </w:r>
      <w:r>
        <w:rPr>
          <w:color w:val="231F20"/>
          <w:spacing w:val="-36"/>
        </w:rPr>
        <w:t> </w:t>
      </w:r>
      <w:r>
        <w:rPr>
          <w:color w:val="231F20"/>
        </w:rPr>
        <w:t>de</w:t>
      </w:r>
      <w:r>
        <w:rPr>
          <w:color w:val="231F20"/>
          <w:spacing w:val="-36"/>
        </w:rPr>
        <w:t> </w:t>
      </w:r>
      <w:r>
        <w:rPr>
          <w:color w:val="231F20"/>
        </w:rPr>
        <w:t>un</w:t>
      </w:r>
      <w:r>
        <w:rPr>
          <w:color w:val="231F20"/>
          <w:spacing w:val="-36"/>
        </w:rPr>
        <w:t> </w:t>
      </w:r>
      <w:r>
        <w:rPr>
          <w:color w:val="231F20"/>
        </w:rPr>
        <w:t>proceso</w:t>
      </w:r>
      <w:r>
        <w:rPr>
          <w:color w:val="231F20"/>
          <w:spacing w:val="-36"/>
        </w:rPr>
        <w:t> </w:t>
      </w:r>
      <w:r>
        <w:rPr>
          <w:color w:val="231F20"/>
        </w:rPr>
        <w:t>social,</w:t>
      </w:r>
      <w:r>
        <w:rPr>
          <w:color w:val="231F20"/>
          <w:spacing w:val="-36"/>
        </w:rPr>
        <w:t> </w:t>
      </w:r>
      <w:r>
        <w:rPr>
          <w:color w:val="231F20"/>
        </w:rPr>
        <w:t>político</w:t>
      </w:r>
      <w:r>
        <w:rPr>
          <w:color w:val="231F20"/>
          <w:spacing w:val="-36"/>
        </w:rPr>
        <w:t> </w:t>
      </w:r>
      <w:r>
        <w:rPr>
          <w:color w:val="231F20"/>
        </w:rPr>
        <w:t>y cultural</w:t>
      </w:r>
      <w:r>
        <w:rPr>
          <w:color w:val="231F20"/>
          <w:spacing w:val="-44"/>
        </w:rPr>
        <w:t> </w:t>
      </w:r>
      <w:r>
        <w:rPr>
          <w:color w:val="231F20"/>
        </w:rPr>
        <w:t>que</w:t>
      </w:r>
      <w:r>
        <w:rPr>
          <w:color w:val="231F20"/>
          <w:spacing w:val="-44"/>
        </w:rPr>
        <w:t> </w:t>
      </w:r>
      <w:r>
        <w:rPr>
          <w:color w:val="231F20"/>
        </w:rPr>
        <w:t>busca</w:t>
      </w:r>
      <w:r>
        <w:rPr>
          <w:color w:val="231F20"/>
          <w:spacing w:val="-44"/>
        </w:rPr>
        <w:t> </w:t>
      </w:r>
      <w:r>
        <w:rPr>
          <w:color w:val="231F20"/>
        </w:rPr>
        <w:t>afianzar</w:t>
      </w:r>
      <w:r>
        <w:rPr>
          <w:color w:val="231F20"/>
          <w:spacing w:val="-44"/>
        </w:rPr>
        <w:t> </w:t>
      </w:r>
      <w:r>
        <w:rPr>
          <w:color w:val="231F20"/>
        </w:rPr>
        <w:t>el</w:t>
      </w:r>
      <w:r>
        <w:rPr>
          <w:color w:val="231F20"/>
          <w:spacing w:val="-44"/>
        </w:rPr>
        <w:t> </w:t>
      </w:r>
      <w:r>
        <w:rPr>
          <w:color w:val="231F20"/>
        </w:rPr>
        <w:t>proceso</w:t>
      </w:r>
      <w:r>
        <w:rPr>
          <w:color w:val="231F20"/>
          <w:spacing w:val="-44"/>
        </w:rPr>
        <w:t> </w:t>
      </w:r>
      <w:r>
        <w:rPr>
          <w:color w:val="231F20"/>
        </w:rPr>
        <w:t>de</w:t>
      </w:r>
      <w:r>
        <w:rPr>
          <w:color w:val="231F20"/>
          <w:spacing w:val="-44"/>
        </w:rPr>
        <w:t> </w:t>
      </w:r>
      <w:r>
        <w:rPr>
          <w:color w:val="231F20"/>
        </w:rPr>
        <w:t>democratización</w:t>
      </w:r>
      <w:r>
        <w:rPr>
          <w:color w:val="231F20"/>
          <w:spacing w:val="-44"/>
        </w:rPr>
        <w:t> </w:t>
      </w:r>
      <w:r>
        <w:rPr>
          <w:color w:val="231F20"/>
        </w:rPr>
        <w:t>de</w:t>
      </w:r>
      <w:r>
        <w:rPr>
          <w:color w:val="231F20"/>
          <w:spacing w:val="-44"/>
        </w:rPr>
        <w:t> </w:t>
      </w:r>
      <w:r>
        <w:rPr>
          <w:color w:val="231F20"/>
        </w:rPr>
        <w:t>un</w:t>
      </w:r>
      <w:r>
        <w:rPr>
          <w:color w:val="231F20"/>
          <w:spacing w:val="-44"/>
        </w:rPr>
        <w:t> </w:t>
      </w:r>
      <w:r>
        <w:rPr>
          <w:color w:val="231F20"/>
        </w:rPr>
        <w:t>régi- men</w:t>
      </w:r>
      <w:r>
        <w:rPr>
          <w:color w:val="231F20"/>
          <w:spacing w:val="-41"/>
        </w:rPr>
        <w:t> </w:t>
      </w:r>
      <w:r>
        <w:rPr>
          <w:color w:val="231F20"/>
        </w:rPr>
        <w:t>político</w:t>
      </w:r>
      <w:r>
        <w:rPr>
          <w:color w:val="231F20"/>
          <w:spacing w:val="-41"/>
        </w:rPr>
        <w:t> </w:t>
      </w:r>
      <w:r>
        <w:rPr>
          <w:color w:val="231F20"/>
        </w:rPr>
        <w:t>a</w:t>
      </w:r>
      <w:r>
        <w:rPr>
          <w:color w:val="231F20"/>
          <w:spacing w:val="-41"/>
        </w:rPr>
        <w:t> </w:t>
      </w:r>
      <w:r>
        <w:rPr>
          <w:color w:val="231F20"/>
          <w:spacing w:val="-3"/>
        </w:rPr>
        <w:t>través</w:t>
      </w:r>
      <w:r>
        <w:rPr>
          <w:color w:val="231F20"/>
          <w:spacing w:val="-41"/>
        </w:rPr>
        <w:t> </w:t>
      </w:r>
      <w:r>
        <w:rPr>
          <w:color w:val="231F20"/>
        </w:rPr>
        <w:t>del</w:t>
      </w:r>
      <w:r>
        <w:rPr>
          <w:color w:val="231F20"/>
          <w:spacing w:val="-41"/>
        </w:rPr>
        <w:t> </w:t>
      </w:r>
      <w:r>
        <w:rPr>
          <w:color w:val="231F20"/>
        </w:rPr>
        <w:t>uso</w:t>
      </w:r>
      <w:r>
        <w:rPr>
          <w:color w:val="231F20"/>
          <w:spacing w:val="-41"/>
        </w:rPr>
        <w:t> </w:t>
      </w:r>
      <w:r>
        <w:rPr>
          <w:color w:val="231F20"/>
        </w:rPr>
        <w:t>responsable</w:t>
      </w:r>
      <w:r>
        <w:rPr>
          <w:color w:val="231F20"/>
          <w:spacing w:val="-41"/>
        </w:rPr>
        <w:t> </w:t>
      </w:r>
      <w:r>
        <w:rPr>
          <w:color w:val="231F20"/>
        </w:rPr>
        <w:t>de</w:t>
      </w:r>
      <w:r>
        <w:rPr>
          <w:color w:val="231F20"/>
          <w:spacing w:val="-41"/>
        </w:rPr>
        <w:t> </w:t>
      </w:r>
      <w:r>
        <w:rPr>
          <w:color w:val="231F20"/>
        </w:rPr>
        <w:t>la</w:t>
      </w:r>
      <w:r>
        <w:rPr>
          <w:color w:val="231F20"/>
          <w:spacing w:val="-41"/>
        </w:rPr>
        <w:t> </w:t>
      </w:r>
      <w:r>
        <w:rPr>
          <w:color w:val="231F20"/>
        </w:rPr>
        <w:t>información</w:t>
      </w:r>
      <w:r>
        <w:rPr>
          <w:color w:val="231F20"/>
          <w:spacing w:val="-41"/>
        </w:rPr>
        <w:t> </w:t>
      </w:r>
      <w:r>
        <w:rPr>
          <w:color w:val="231F20"/>
        </w:rPr>
        <w:t>emanada del</w:t>
      </w:r>
      <w:r>
        <w:rPr>
          <w:color w:val="231F20"/>
          <w:spacing w:val="-39"/>
        </w:rPr>
        <w:t> </w:t>
      </w:r>
      <w:r>
        <w:rPr>
          <w:color w:val="231F20"/>
          <w:spacing w:val="-5"/>
        </w:rPr>
        <w:t>acceso</w:t>
      </w:r>
      <w:r>
        <w:rPr>
          <w:color w:val="231F20"/>
          <w:spacing w:val="-39"/>
        </w:rPr>
        <w:t> </w:t>
      </w:r>
      <w:r>
        <w:rPr>
          <w:color w:val="231F20"/>
        </w:rPr>
        <w:t>a</w:t>
      </w:r>
      <w:r>
        <w:rPr>
          <w:color w:val="231F20"/>
          <w:spacing w:val="-39"/>
        </w:rPr>
        <w:t> </w:t>
      </w:r>
      <w:r>
        <w:rPr>
          <w:color w:val="231F20"/>
        </w:rPr>
        <w:t>la</w:t>
      </w:r>
      <w:r>
        <w:rPr>
          <w:color w:val="231F20"/>
          <w:spacing w:val="-39"/>
        </w:rPr>
        <w:t> </w:t>
      </w:r>
      <w:r>
        <w:rPr>
          <w:color w:val="231F20"/>
          <w:spacing w:val="-3"/>
        </w:rPr>
        <w:t>información</w:t>
      </w:r>
      <w:r>
        <w:rPr>
          <w:color w:val="231F20"/>
          <w:spacing w:val="-39"/>
        </w:rPr>
        <w:t> </w:t>
      </w:r>
      <w:r>
        <w:rPr>
          <w:color w:val="231F20"/>
          <w:spacing w:val="-3"/>
        </w:rPr>
        <w:t>(derecho</w:t>
      </w:r>
      <w:r>
        <w:rPr>
          <w:color w:val="231F20"/>
          <w:spacing w:val="-16"/>
        </w:rPr>
        <w:t> </w:t>
      </w:r>
      <w:r>
        <w:rPr>
          <w:color w:val="231F20"/>
        </w:rPr>
        <w:t>visto</w:t>
      </w:r>
      <w:r>
        <w:rPr>
          <w:color w:val="231F20"/>
          <w:spacing w:val="-16"/>
        </w:rPr>
        <w:t> </w:t>
      </w:r>
      <w:r>
        <w:rPr>
          <w:color w:val="231F20"/>
          <w:spacing w:val="-3"/>
        </w:rPr>
        <w:t>como</w:t>
      </w:r>
      <w:r>
        <w:rPr>
          <w:color w:val="231F20"/>
          <w:spacing w:val="-16"/>
        </w:rPr>
        <w:t> </w:t>
      </w:r>
      <w:r>
        <w:rPr>
          <w:color w:val="231F20"/>
        </w:rPr>
        <w:t>garantía</w:t>
      </w:r>
      <w:r>
        <w:rPr>
          <w:color w:val="231F20"/>
          <w:spacing w:val="-39"/>
        </w:rPr>
        <w:t> </w:t>
      </w:r>
      <w:r>
        <w:rPr>
          <w:color w:val="231F20"/>
        </w:rPr>
        <w:t>social),</w:t>
      </w:r>
      <w:r>
        <w:rPr>
          <w:color w:val="231F20"/>
          <w:spacing w:val="-39"/>
        </w:rPr>
        <w:t> </w:t>
      </w:r>
      <w:r>
        <w:rPr>
          <w:color w:val="231F20"/>
          <w:spacing w:val="-2"/>
        </w:rPr>
        <w:t>que </w:t>
      </w:r>
      <w:r>
        <w:rPr>
          <w:color w:val="231F20"/>
        </w:rPr>
        <w:t>derive</w:t>
      </w:r>
      <w:r>
        <w:rPr>
          <w:color w:val="231F20"/>
          <w:spacing w:val="-35"/>
        </w:rPr>
        <w:t> </w:t>
      </w:r>
      <w:r>
        <w:rPr>
          <w:color w:val="231F20"/>
        </w:rPr>
        <w:t>en</w:t>
      </w:r>
      <w:r>
        <w:rPr>
          <w:color w:val="231F20"/>
          <w:spacing w:val="-35"/>
        </w:rPr>
        <w:t> </w:t>
      </w:r>
      <w:r>
        <w:rPr>
          <w:color w:val="231F20"/>
        </w:rPr>
        <w:t>un</w:t>
      </w:r>
      <w:r>
        <w:rPr>
          <w:color w:val="231F20"/>
          <w:spacing w:val="-35"/>
        </w:rPr>
        <w:t> </w:t>
      </w:r>
      <w:r>
        <w:rPr>
          <w:color w:val="231F20"/>
        </w:rPr>
        <w:t>proceso</w:t>
      </w:r>
      <w:r>
        <w:rPr>
          <w:color w:val="231F20"/>
          <w:spacing w:val="-35"/>
        </w:rPr>
        <w:t> </w:t>
      </w:r>
      <w:r>
        <w:rPr>
          <w:color w:val="231F20"/>
        </w:rPr>
        <w:t>de</w:t>
      </w:r>
      <w:r>
        <w:rPr>
          <w:color w:val="231F20"/>
          <w:spacing w:val="-35"/>
        </w:rPr>
        <w:t> </w:t>
      </w:r>
      <w:r>
        <w:rPr>
          <w:color w:val="231F20"/>
        </w:rPr>
        <w:t>rendición</w:t>
      </w:r>
      <w:r>
        <w:rPr>
          <w:color w:val="231F20"/>
          <w:spacing w:val="-35"/>
        </w:rPr>
        <w:t> </w:t>
      </w:r>
      <w:r>
        <w:rPr>
          <w:color w:val="231F20"/>
        </w:rPr>
        <w:t>de</w:t>
      </w:r>
      <w:r>
        <w:rPr>
          <w:color w:val="231F20"/>
          <w:spacing w:val="-35"/>
        </w:rPr>
        <w:t> </w:t>
      </w:r>
      <w:r>
        <w:rPr>
          <w:color w:val="231F20"/>
        </w:rPr>
        <w:t>cuentas</w:t>
      </w:r>
      <w:r>
        <w:rPr>
          <w:color w:val="231F20"/>
          <w:spacing w:val="-35"/>
        </w:rPr>
        <w:t> </w:t>
      </w:r>
      <w:r>
        <w:rPr>
          <w:color w:val="231F20"/>
        </w:rPr>
        <w:t>que</w:t>
      </w:r>
      <w:r>
        <w:rPr>
          <w:color w:val="231F20"/>
          <w:spacing w:val="-35"/>
        </w:rPr>
        <w:t> </w:t>
      </w:r>
      <w:r>
        <w:rPr>
          <w:color w:val="231F20"/>
        </w:rPr>
        <w:t>asegure</w:t>
      </w:r>
      <w:r>
        <w:rPr>
          <w:color w:val="231F20"/>
          <w:spacing w:val="-35"/>
        </w:rPr>
        <w:t> </w:t>
      </w:r>
      <w:r>
        <w:rPr>
          <w:color w:val="231F20"/>
        </w:rPr>
        <w:t>la</w:t>
      </w:r>
      <w:r>
        <w:rPr>
          <w:color w:val="231F20"/>
          <w:spacing w:val="-35"/>
        </w:rPr>
        <w:t> </w:t>
      </w:r>
      <w:r>
        <w:rPr>
          <w:color w:val="231F20"/>
        </w:rPr>
        <w:t>corres- </w:t>
      </w:r>
      <w:r>
        <w:rPr>
          <w:color w:val="231F20"/>
          <w:w w:val="95"/>
        </w:rPr>
        <w:t>ponsabilidad gubernamental.</w:t>
      </w:r>
    </w:p>
    <w:p>
      <w:pPr>
        <w:pStyle w:val="BodyText"/>
      </w:pPr>
    </w:p>
    <w:p>
      <w:pPr>
        <w:pStyle w:val="BodyText"/>
        <w:spacing w:before="8"/>
        <w:rPr>
          <w:sz w:val="26"/>
        </w:rPr>
      </w:pPr>
    </w:p>
    <w:p>
      <w:pPr>
        <w:pStyle w:val="Heading3"/>
      </w:pPr>
      <w:r>
        <w:rPr>
          <w:color w:val="231F20"/>
          <w:w w:val="90"/>
        </w:rPr>
        <w:t>Transparencia y Estado de Derecho</w:t>
      </w:r>
    </w:p>
    <w:p>
      <w:pPr>
        <w:pStyle w:val="BodyText"/>
        <w:spacing w:before="8"/>
        <w:rPr>
          <w:b/>
          <w:sz w:val="26"/>
        </w:rPr>
      </w:pPr>
    </w:p>
    <w:p>
      <w:pPr>
        <w:pStyle w:val="BodyText"/>
        <w:spacing w:line="266" w:lineRule="auto"/>
        <w:ind w:left="217" w:right="118"/>
        <w:jc w:val="both"/>
      </w:pPr>
      <w:r>
        <w:rPr>
          <w:color w:val="231F20"/>
          <w:w w:val="95"/>
        </w:rPr>
        <w:t>De</w:t>
      </w:r>
      <w:r>
        <w:rPr>
          <w:color w:val="231F20"/>
          <w:spacing w:val="-27"/>
          <w:w w:val="95"/>
        </w:rPr>
        <w:t> </w:t>
      </w:r>
      <w:r>
        <w:rPr>
          <w:color w:val="231F20"/>
          <w:w w:val="95"/>
        </w:rPr>
        <w:t>acuerdo</w:t>
      </w:r>
      <w:r>
        <w:rPr>
          <w:color w:val="231F20"/>
          <w:spacing w:val="-27"/>
          <w:w w:val="95"/>
        </w:rPr>
        <w:t> </w:t>
      </w:r>
      <w:r>
        <w:rPr>
          <w:color w:val="231F20"/>
          <w:w w:val="95"/>
        </w:rPr>
        <w:t>con</w:t>
      </w:r>
      <w:r>
        <w:rPr>
          <w:color w:val="231F20"/>
          <w:spacing w:val="-27"/>
          <w:w w:val="95"/>
        </w:rPr>
        <w:t> </w:t>
      </w:r>
      <w:r>
        <w:rPr>
          <w:color w:val="231F20"/>
          <w:w w:val="95"/>
        </w:rPr>
        <w:t>José</w:t>
      </w:r>
      <w:r>
        <w:rPr>
          <w:color w:val="231F20"/>
          <w:spacing w:val="-27"/>
          <w:w w:val="95"/>
        </w:rPr>
        <w:t> </w:t>
      </w:r>
      <w:r>
        <w:rPr>
          <w:color w:val="231F20"/>
          <w:w w:val="95"/>
        </w:rPr>
        <w:t>Ramón</w:t>
      </w:r>
      <w:r>
        <w:rPr>
          <w:color w:val="231F20"/>
          <w:spacing w:val="-27"/>
          <w:w w:val="95"/>
        </w:rPr>
        <w:t> </w:t>
      </w:r>
      <w:r>
        <w:rPr>
          <w:color w:val="231F20"/>
          <w:w w:val="95"/>
        </w:rPr>
        <w:t>Cossío,</w:t>
      </w:r>
      <w:r>
        <w:rPr>
          <w:color w:val="231F20"/>
          <w:spacing w:val="-27"/>
          <w:w w:val="95"/>
        </w:rPr>
        <w:t> </w:t>
      </w:r>
      <w:r>
        <w:rPr>
          <w:color w:val="231F20"/>
          <w:w w:val="95"/>
        </w:rPr>
        <w:t>el</w:t>
      </w:r>
      <w:r>
        <w:rPr>
          <w:color w:val="231F20"/>
          <w:spacing w:val="-27"/>
          <w:w w:val="95"/>
        </w:rPr>
        <w:t> </w:t>
      </w:r>
      <w:r>
        <w:rPr>
          <w:color w:val="231F20"/>
          <w:w w:val="95"/>
        </w:rPr>
        <w:t>Estado</w:t>
      </w:r>
      <w:r>
        <w:rPr>
          <w:color w:val="231F20"/>
          <w:spacing w:val="-27"/>
          <w:w w:val="95"/>
        </w:rPr>
        <w:t> </w:t>
      </w:r>
      <w:r>
        <w:rPr>
          <w:color w:val="231F20"/>
          <w:w w:val="95"/>
        </w:rPr>
        <w:t>de</w:t>
      </w:r>
      <w:r>
        <w:rPr>
          <w:color w:val="231F20"/>
          <w:spacing w:val="-27"/>
          <w:w w:val="95"/>
        </w:rPr>
        <w:t> </w:t>
      </w:r>
      <w:r>
        <w:rPr>
          <w:color w:val="231F20"/>
          <w:w w:val="95"/>
        </w:rPr>
        <w:t>derecho</w:t>
      </w:r>
      <w:r>
        <w:rPr>
          <w:color w:val="231F20"/>
          <w:spacing w:val="-27"/>
          <w:w w:val="95"/>
        </w:rPr>
        <w:t> </w:t>
      </w:r>
      <w:r>
        <w:rPr>
          <w:color w:val="231F20"/>
          <w:w w:val="95"/>
        </w:rPr>
        <w:t>es</w:t>
      </w:r>
      <w:r>
        <w:rPr>
          <w:color w:val="231F20"/>
          <w:spacing w:val="-27"/>
          <w:w w:val="95"/>
        </w:rPr>
        <w:t> </w:t>
      </w:r>
      <w:r>
        <w:rPr>
          <w:color w:val="231F20"/>
          <w:w w:val="95"/>
        </w:rPr>
        <w:t>una</w:t>
      </w:r>
      <w:r>
        <w:rPr>
          <w:color w:val="231F20"/>
          <w:spacing w:val="-27"/>
          <w:w w:val="95"/>
        </w:rPr>
        <w:t> </w:t>
      </w:r>
      <w:r>
        <w:rPr>
          <w:color w:val="231F20"/>
          <w:w w:val="95"/>
        </w:rPr>
        <w:t>con- </w:t>
      </w:r>
      <w:r>
        <w:rPr>
          <w:color w:val="231F20"/>
        </w:rPr>
        <w:t>dición</w:t>
      </w:r>
      <w:r>
        <w:rPr>
          <w:color w:val="231F20"/>
          <w:spacing w:val="-32"/>
        </w:rPr>
        <w:t> </w:t>
      </w:r>
      <w:r>
        <w:rPr>
          <w:color w:val="231F20"/>
        </w:rPr>
        <w:t>fundamental</w:t>
      </w:r>
      <w:r>
        <w:rPr>
          <w:color w:val="231F20"/>
          <w:spacing w:val="-32"/>
        </w:rPr>
        <w:t> </w:t>
      </w:r>
      <w:r>
        <w:rPr>
          <w:color w:val="231F20"/>
        </w:rPr>
        <w:t>para</w:t>
      </w:r>
      <w:r>
        <w:rPr>
          <w:color w:val="231F20"/>
          <w:spacing w:val="-32"/>
        </w:rPr>
        <w:t> </w:t>
      </w:r>
      <w:r>
        <w:rPr>
          <w:color w:val="231F20"/>
        </w:rPr>
        <w:t>garantizar</w:t>
      </w:r>
      <w:r>
        <w:rPr>
          <w:color w:val="231F20"/>
          <w:spacing w:val="-32"/>
        </w:rPr>
        <w:t> </w:t>
      </w:r>
      <w:r>
        <w:rPr>
          <w:color w:val="231F20"/>
        </w:rPr>
        <w:t>que</w:t>
      </w:r>
      <w:r>
        <w:rPr>
          <w:color w:val="231F20"/>
          <w:spacing w:val="-32"/>
        </w:rPr>
        <w:t> </w:t>
      </w:r>
      <w:r>
        <w:rPr>
          <w:color w:val="231F20"/>
        </w:rPr>
        <w:t>la</w:t>
      </w:r>
      <w:r>
        <w:rPr>
          <w:color w:val="231F20"/>
          <w:spacing w:val="-32"/>
        </w:rPr>
        <w:t> </w:t>
      </w:r>
      <w:r>
        <w:rPr>
          <w:color w:val="231F20"/>
        </w:rPr>
        <w:t>transparencia</w:t>
      </w:r>
      <w:r>
        <w:rPr>
          <w:color w:val="231F20"/>
          <w:spacing w:val="-32"/>
        </w:rPr>
        <w:t> </w:t>
      </w:r>
      <w:r>
        <w:rPr>
          <w:color w:val="231F20"/>
        </w:rPr>
        <w:t>funja</w:t>
      </w:r>
      <w:r>
        <w:rPr>
          <w:color w:val="231F20"/>
          <w:spacing w:val="-32"/>
        </w:rPr>
        <w:t> </w:t>
      </w:r>
      <w:r>
        <w:rPr>
          <w:color w:val="231F20"/>
        </w:rPr>
        <w:t>como medio</w:t>
      </w:r>
      <w:r>
        <w:rPr>
          <w:color w:val="231F20"/>
          <w:spacing w:val="-39"/>
        </w:rPr>
        <w:t> </w:t>
      </w:r>
      <w:r>
        <w:rPr>
          <w:color w:val="231F20"/>
        </w:rPr>
        <w:t>para</w:t>
      </w:r>
      <w:r>
        <w:rPr>
          <w:color w:val="231F20"/>
          <w:spacing w:val="-39"/>
        </w:rPr>
        <w:t> </w:t>
      </w:r>
      <w:r>
        <w:rPr>
          <w:color w:val="231F20"/>
        </w:rPr>
        <w:t>la</w:t>
      </w:r>
      <w:r>
        <w:rPr>
          <w:color w:val="231F20"/>
          <w:spacing w:val="-39"/>
        </w:rPr>
        <w:t> </w:t>
      </w:r>
      <w:r>
        <w:rPr>
          <w:color w:val="231F20"/>
        </w:rPr>
        <w:t>democratización</w:t>
      </w:r>
      <w:r>
        <w:rPr>
          <w:color w:val="231F20"/>
          <w:spacing w:val="-39"/>
        </w:rPr>
        <w:t> </w:t>
      </w:r>
      <w:r>
        <w:rPr>
          <w:color w:val="231F20"/>
        </w:rPr>
        <w:t>del</w:t>
      </w:r>
      <w:r>
        <w:rPr>
          <w:color w:val="231F20"/>
          <w:spacing w:val="-39"/>
        </w:rPr>
        <w:t> </w:t>
      </w:r>
      <w:r>
        <w:rPr>
          <w:color w:val="231F20"/>
        </w:rPr>
        <w:t>Estado,</w:t>
      </w:r>
      <w:r>
        <w:rPr>
          <w:color w:val="231F20"/>
          <w:spacing w:val="-16"/>
        </w:rPr>
        <w:t> </w:t>
      </w:r>
      <w:r>
        <w:rPr>
          <w:color w:val="231F20"/>
        </w:rPr>
        <w:t>al</w:t>
      </w:r>
      <w:r>
        <w:rPr>
          <w:color w:val="231F20"/>
          <w:spacing w:val="-39"/>
        </w:rPr>
        <w:t> </w:t>
      </w:r>
      <w:r>
        <w:rPr>
          <w:color w:val="231F20"/>
        </w:rPr>
        <w:t>definirlo</w:t>
      </w:r>
      <w:r>
        <w:rPr>
          <w:color w:val="231F20"/>
          <w:spacing w:val="-39"/>
        </w:rPr>
        <w:t> </w:t>
      </w:r>
      <w:r>
        <w:rPr>
          <w:color w:val="231F20"/>
        </w:rPr>
        <w:t>como:</w:t>
      </w:r>
    </w:p>
    <w:p>
      <w:pPr>
        <w:spacing w:line="266" w:lineRule="auto" w:before="0"/>
        <w:ind w:left="217" w:right="117" w:firstLine="396"/>
        <w:jc w:val="both"/>
        <w:rPr>
          <w:i/>
          <w:sz w:val="22"/>
        </w:rPr>
      </w:pPr>
      <w:r>
        <w:rPr>
          <w:i/>
          <w:color w:val="231F20"/>
          <w:w w:val="95"/>
          <w:sz w:val="22"/>
        </w:rPr>
        <w:t>Una</w:t>
      </w:r>
      <w:r>
        <w:rPr>
          <w:i/>
          <w:color w:val="231F20"/>
          <w:spacing w:val="-28"/>
          <w:w w:val="95"/>
          <w:sz w:val="22"/>
        </w:rPr>
        <w:t> </w:t>
      </w:r>
      <w:r>
        <w:rPr>
          <w:i/>
          <w:color w:val="231F20"/>
          <w:w w:val="95"/>
          <w:sz w:val="22"/>
        </w:rPr>
        <w:t>construcción</w:t>
      </w:r>
      <w:r>
        <w:rPr>
          <w:i/>
          <w:color w:val="231F20"/>
          <w:spacing w:val="-28"/>
          <w:w w:val="95"/>
          <w:sz w:val="22"/>
        </w:rPr>
        <w:t> </w:t>
      </w:r>
      <w:r>
        <w:rPr>
          <w:i/>
          <w:color w:val="231F20"/>
          <w:w w:val="95"/>
          <w:sz w:val="22"/>
        </w:rPr>
        <w:t>lingüística</w:t>
      </w:r>
      <w:r>
        <w:rPr>
          <w:i/>
          <w:color w:val="231F20"/>
          <w:spacing w:val="-28"/>
          <w:w w:val="95"/>
          <w:sz w:val="22"/>
        </w:rPr>
        <w:t> </w:t>
      </w:r>
      <w:r>
        <w:rPr>
          <w:i/>
          <w:color w:val="231F20"/>
          <w:spacing w:val="-3"/>
          <w:w w:val="95"/>
          <w:sz w:val="22"/>
        </w:rPr>
        <w:t>de</w:t>
      </w:r>
      <w:r>
        <w:rPr>
          <w:i/>
          <w:color w:val="231F20"/>
          <w:spacing w:val="-28"/>
          <w:w w:val="95"/>
          <w:sz w:val="22"/>
        </w:rPr>
        <w:t> </w:t>
      </w:r>
      <w:r>
        <w:rPr>
          <w:i/>
          <w:color w:val="231F20"/>
          <w:spacing w:val="-3"/>
          <w:w w:val="95"/>
          <w:sz w:val="22"/>
        </w:rPr>
        <w:t>carácter</w:t>
      </w:r>
      <w:r>
        <w:rPr>
          <w:i/>
          <w:color w:val="231F20"/>
          <w:spacing w:val="-28"/>
          <w:w w:val="95"/>
          <w:sz w:val="22"/>
        </w:rPr>
        <w:t> </w:t>
      </w:r>
      <w:r>
        <w:rPr>
          <w:i/>
          <w:color w:val="231F20"/>
          <w:w w:val="95"/>
          <w:sz w:val="22"/>
        </w:rPr>
        <w:t>social,</w:t>
      </w:r>
      <w:r>
        <w:rPr>
          <w:i/>
          <w:color w:val="231F20"/>
          <w:spacing w:val="-28"/>
          <w:w w:val="95"/>
          <w:sz w:val="22"/>
        </w:rPr>
        <w:t> </w:t>
      </w:r>
      <w:r>
        <w:rPr>
          <w:i/>
          <w:color w:val="231F20"/>
          <w:w w:val="95"/>
          <w:sz w:val="22"/>
        </w:rPr>
        <w:t>mediante</w:t>
      </w:r>
      <w:r>
        <w:rPr>
          <w:i/>
          <w:color w:val="231F20"/>
          <w:spacing w:val="-28"/>
          <w:w w:val="95"/>
          <w:sz w:val="22"/>
        </w:rPr>
        <w:t> </w:t>
      </w:r>
      <w:r>
        <w:rPr>
          <w:i/>
          <w:color w:val="231F20"/>
          <w:spacing w:val="-3"/>
          <w:w w:val="95"/>
          <w:sz w:val="22"/>
        </w:rPr>
        <w:t>la</w:t>
      </w:r>
      <w:r>
        <w:rPr>
          <w:i/>
          <w:color w:val="231F20"/>
          <w:spacing w:val="-28"/>
          <w:w w:val="95"/>
          <w:sz w:val="22"/>
        </w:rPr>
        <w:t> </w:t>
      </w:r>
      <w:r>
        <w:rPr>
          <w:i/>
          <w:color w:val="231F20"/>
          <w:w w:val="95"/>
          <w:sz w:val="22"/>
        </w:rPr>
        <w:t>cual</w:t>
      </w:r>
      <w:r>
        <w:rPr>
          <w:i/>
          <w:color w:val="231F20"/>
          <w:spacing w:val="-28"/>
          <w:w w:val="95"/>
          <w:sz w:val="22"/>
        </w:rPr>
        <w:t> </w:t>
      </w:r>
      <w:r>
        <w:rPr>
          <w:color w:val="231F20"/>
          <w:w w:val="95"/>
          <w:sz w:val="22"/>
        </w:rPr>
        <w:t>se </w:t>
      </w:r>
      <w:r>
        <w:rPr>
          <w:i/>
          <w:color w:val="231F20"/>
          <w:w w:val="90"/>
          <w:sz w:val="22"/>
        </w:rPr>
        <w:t>busca</w:t>
      </w:r>
      <w:r>
        <w:rPr>
          <w:i/>
          <w:color w:val="231F20"/>
          <w:spacing w:val="-9"/>
          <w:w w:val="90"/>
          <w:sz w:val="22"/>
        </w:rPr>
        <w:t> </w:t>
      </w:r>
      <w:r>
        <w:rPr>
          <w:i/>
          <w:color w:val="231F20"/>
          <w:w w:val="90"/>
          <w:sz w:val="22"/>
        </w:rPr>
        <w:t>que</w:t>
      </w:r>
      <w:r>
        <w:rPr>
          <w:i/>
          <w:color w:val="231F20"/>
          <w:spacing w:val="-9"/>
          <w:w w:val="90"/>
          <w:sz w:val="22"/>
        </w:rPr>
        <w:t> </w:t>
      </w:r>
      <w:r>
        <w:rPr>
          <w:i/>
          <w:color w:val="231F20"/>
          <w:w w:val="90"/>
          <w:sz w:val="22"/>
        </w:rPr>
        <w:t>los</w:t>
      </w:r>
      <w:r>
        <w:rPr>
          <w:i/>
          <w:color w:val="231F20"/>
          <w:spacing w:val="-9"/>
          <w:w w:val="90"/>
          <w:sz w:val="22"/>
        </w:rPr>
        <w:t> </w:t>
      </w:r>
      <w:r>
        <w:rPr>
          <w:i/>
          <w:color w:val="231F20"/>
          <w:spacing w:val="-3"/>
          <w:w w:val="90"/>
          <w:sz w:val="22"/>
        </w:rPr>
        <w:t>órganos</w:t>
      </w:r>
      <w:r>
        <w:rPr>
          <w:i/>
          <w:color w:val="231F20"/>
          <w:spacing w:val="-9"/>
          <w:w w:val="90"/>
          <w:sz w:val="22"/>
        </w:rPr>
        <w:t> </w:t>
      </w:r>
      <w:r>
        <w:rPr>
          <w:i/>
          <w:color w:val="231F20"/>
          <w:w w:val="90"/>
          <w:sz w:val="22"/>
        </w:rPr>
        <w:t>estatales</w:t>
      </w:r>
      <w:r>
        <w:rPr>
          <w:i/>
          <w:color w:val="231F20"/>
          <w:spacing w:val="-9"/>
          <w:w w:val="90"/>
          <w:sz w:val="22"/>
        </w:rPr>
        <w:t> </w:t>
      </w:r>
      <w:r>
        <w:rPr>
          <w:i/>
          <w:color w:val="231F20"/>
          <w:w w:val="90"/>
          <w:sz w:val="22"/>
        </w:rPr>
        <w:t>lleven</w:t>
      </w:r>
      <w:r>
        <w:rPr>
          <w:i/>
          <w:color w:val="231F20"/>
          <w:spacing w:val="-9"/>
          <w:w w:val="90"/>
          <w:sz w:val="22"/>
        </w:rPr>
        <w:t> </w:t>
      </w:r>
      <w:r>
        <w:rPr>
          <w:i/>
          <w:color w:val="231F20"/>
          <w:w w:val="90"/>
          <w:sz w:val="22"/>
        </w:rPr>
        <w:t>a</w:t>
      </w:r>
      <w:r>
        <w:rPr>
          <w:i/>
          <w:color w:val="231F20"/>
          <w:spacing w:val="-9"/>
          <w:w w:val="90"/>
          <w:sz w:val="22"/>
        </w:rPr>
        <w:t> </w:t>
      </w:r>
      <w:r>
        <w:rPr>
          <w:i/>
          <w:color w:val="231F20"/>
          <w:w w:val="90"/>
          <w:sz w:val="22"/>
        </w:rPr>
        <w:t>cabo</w:t>
      </w:r>
      <w:r>
        <w:rPr>
          <w:i/>
          <w:color w:val="231F20"/>
          <w:spacing w:val="-9"/>
          <w:w w:val="90"/>
          <w:sz w:val="22"/>
        </w:rPr>
        <w:t> </w:t>
      </w:r>
      <w:r>
        <w:rPr>
          <w:i/>
          <w:color w:val="231F20"/>
          <w:w w:val="90"/>
          <w:sz w:val="22"/>
        </w:rPr>
        <w:t>determinadas</w:t>
      </w:r>
      <w:r>
        <w:rPr>
          <w:i/>
          <w:color w:val="231F20"/>
          <w:spacing w:val="-9"/>
          <w:w w:val="90"/>
          <w:sz w:val="22"/>
        </w:rPr>
        <w:t> </w:t>
      </w:r>
      <w:r>
        <w:rPr>
          <w:i/>
          <w:color w:val="231F20"/>
          <w:w w:val="90"/>
          <w:sz w:val="22"/>
        </w:rPr>
        <w:t>actuaciones </w:t>
      </w:r>
      <w:r>
        <w:rPr>
          <w:color w:val="231F20"/>
          <w:w w:val="95"/>
          <w:sz w:val="22"/>
        </w:rPr>
        <w:t>y</w:t>
      </w:r>
      <w:r>
        <w:rPr>
          <w:color w:val="231F20"/>
          <w:spacing w:val="-16"/>
          <w:w w:val="95"/>
          <w:sz w:val="22"/>
        </w:rPr>
        <w:t> </w:t>
      </w:r>
      <w:r>
        <w:rPr>
          <w:i/>
          <w:color w:val="231F20"/>
          <w:w w:val="95"/>
          <w:sz w:val="22"/>
        </w:rPr>
        <w:t>omitan</w:t>
      </w:r>
      <w:r>
        <w:rPr>
          <w:i/>
          <w:color w:val="231F20"/>
          <w:spacing w:val="-23"/>
          <w:w w:val="95"/>
          <w:sz w:val="22"/>
        </w:rPr>
        <w:t> </w:t>
      </w:r>
      <w:r>
        <w:rPr>
          <w:i/>
          <w:color w:val="231F20"/>
          <w:w w:val="95"/>
          <w:sz w:val="22"/>
        </w:rPr>
        <w:t>otras,</w:t>
      </w:r>
      <w:r>
        <w:rPr>
          <w:i/>
          <w:color w:val="231F20"/>
          <w:spacing w:val="-23"/>
          <w:w w:val="95"/>
          <w:sz w:val="22"/>
        </w:rPr>
        <w:t> </w:t>
      </w:r>
      <w:r>
        <w:rPr>
          <w:i/>
          <w:color w:val="231F20"/>
          <w:w w:val="95"/>
          <w:sz w:val="22"/>
        </w:rPr>
        <w:t>en</w:t>
      </w:r>
      <w:r>
        <w:rPr>
          <w:i/>
          <w:color w:val="231F20"/>
          <w:spacing w:val="-23"/>
          <w:w w:val="95"/>
          <w:sz w:val="22"/>
        </w:rPr>
        <w:t> </w:t>
      </w:r>
      <w:r>
        <w:rPr>
          <w:color w:val="231F20"/>
          <w:w w:val="95"/>
          <w:sz w:val="22"/>
        </w:rPr>
        <w:t>aras</w:t>
      </w:r>
      <w:r>
        <w:rPr>
          <w:color w:val="231F20"/>
          <w:spacing w:val="16"/>
          <w:w w:val="95"/>
          <w:sz w:val="22"/>
        </w:rPr>
        <w:t> </w:t>
      </w:r>
      <w:r>
        <w:rPr>
          <w:i/>
          <w:color w:val="231F20"/>
          <w:spacing w:val="-3"/>
          <w:w w:val="95"/>
          <w:sz w:val="22"/>
        </w:rPr>
        <w:t>de</w:t>
      </w:r>
      <w:r>
        <w:rPr>
          <w:i/>
          <w:color w:val="231F20"/>
          <w:spacing w:val="-23"/>
          <w:w w:val="95"/>
          <w:sz w:val="22"/>
        </w:rPr>
        <w:t> </w:t>
      </w:r>
      <w:r>
        <w:rPr>
          <w:i/>
          <w:color w:val="231F20"/>
          <w:w w:val="95"/>
          <w:sz w:val="22"/>
        </w:rPr>
        <w:t>preservar</w:t>
      </w:r>
      <w:r>
        <w:rPr>
          <w:i/>
          <w:color w:val="231F20"/>
          <w:spacing w:val="-23"/>
          <w:w w:val="95"/>
          <w:sz w:val="22"/>
        </w:rPr>
        <w:t> </w:t>
      </w:r>
      <w:r>
        <w:rPr>
          <w:i/>
          <w:color w:val="231F20"/>
          <w:w w:val="95"/>
          <w:sz w:val="22"/>
        </w:rPr>
        <w:t>cierto</w:t>
      </w:r>
      <w:r>
        <w:rPr>
          <w:i/>
          <w:color w:val="231F20"/>
          <w:spacing w:val="-23"/>
          <w:w w:val="95"/>
          <w:sz w:val="22"/>
        </w:rPr>
        <w:t> </w:t>
      </w:r>
      <w:r>
        <w:rPr>
          <w:i/>
          <w:color w:val="231F20"/>
          <w:w w:val="95"/>
          <w:sz w:val="22"/>
        </w:rPr>
        <w:t>entendimiento</w:t>
      </w:r>
      <w:r>
        <w:rPr>
          <w:i/>
          <w:color w:val="231F20"/>
          <w:spacing w:val="-23"/>
          <w:w w:val="95"/>
          <w:sz w:val="22"/>
        </w:rPr>
        <w:t> </w:t>
      </w:r>
      <w:r>
        <w:rPr>
          <w:i/>
          <w:color w:val="231F20"/>
          <w:w w:val="95"/>
          <w:sz w:val="22"/>
        </w:rPr>
        <w:t>del</w:t>
      </w:r>
      <w:r>
        <w:rPr>
          <w:i/>
          <w:color w:val="231F20"/>
          <w:spacing w:val="-23"/>
          <w:w w:val="95"/>
          <w:sz w:val="22"/>
        </w:rPr>
        <w:t> </w:t>
      </w:r>
      <w:r>
        <w:rPr>
          <w:i/>
          <w:color w:val="231F20"/>
          <w:spacing w:val="-3"/>
          <w:w w:val="95"/>
          <w:sz w:val="22"/>
        </w:rPr>
        <w:t>hombre</w:t>
      </w:r>
      <w:r>
        <w:rPr>
          <w:i/>
          <w:color w:val="231F20"/>
          <w:spacing w:val="-23"/>
          <w:w w:val="95"/>
          <w:sz w:val="22"/>
        </w:rPr>
        <w:t> </w:t>
      </w:r>
      <w:r>
        <w:rPr>
          <w:i/>
          <w:color w:val="231F20"/>
          <w:w w:val="95"/>
          <w:sz w:val="22"/>
        </w:rPr>
        <w:t>y </w:t>
      </w:r>
      <w:r>
        <w:rPr>
          <w:i/>
          <w:color w:val="231F20"/>
          <w:w w:val="95"/>
          <w:sz w:val="22"/>
        </w:rPr>
        <w:t>del</w:t>
      </w:r>
      <w:r>
        <w:rPr>
          <w:i/>
          <w:color w:val="231F20"/>
          <w:spacing w:val="-30"/>
          <w:w w:val="95"/>
          <w:sz w:val="22"/>
        </w:rPr>
        <w:t> </w:t>
      </w:r>
      <w:r>
        <w:rPr>
          <w:i/>
          <w:color w:val="231F20"/>
          <w:w w:val="95"/>
          <w:sz w:val="22"/>
        </w:rPr>
        <w:t>papel</w:t>
      </w:r>
      <w:r>
        <w:rPr>
          <w:i/>
          <w:color w:val="231F20"/>
          <w:spacing w:val="-2"/>
          <w:w w:val="95"/>
          <w:sz w:val="22"/>
        </w:rPr>
        <w:t> </w:t>
      </w:r>
      <w:r>
        <w:rPr>
          <w:i/>
          <w:color w:val="231F20"/>
          <w:w w:val="95"/>
          <w:sz w:val="22"/>
        </w:rPr>
        <w:t>que</w:t>
      </w:r>
      <w:r>
        <w:rPr>
          <w:i/>
          <w:color w:val="231F20"/>
          <w:spacing w:val="-30"/>
          <w:w w:val="95"/>
          <w:sz w:val="22"/>
        </w:rPr>
        <w:t> </w:t>
      </w:r>
      <w:r>
        <w:rPr>
          <w:i/>
          <w:color w:val="231F20"/>
          <w:w w:val="95"/>
          <w:sz w:val="22"/>
        </w:rPr>
        <w:t>respecto</w:t>
      </w:r>
      <w:r>
        <w:rPr>
          <w:i/>
          <w:color w:val="231F20"/>
          <w:spacing w:val="-30"/>
          <w:w w:val="95"/>
          <w:sz w:val="22"/>
        </w:rPr>
        <w:t> </w:t>
      </w:r>
      <w:r>
        <w:rPr>
          <w:i/>
          <w:color w:val="231F20"/>
          <w:w w:val="95"/>
          <w:sz w:val="22"/>
        </w:rPr>
        <w:t>del</w:t>
      </w:r>
      <w:r>
        <w:rPr>
          <w:i/>
          <w:color w:val="231F20"/>
          <w:spacing w:val="-30"/>
          <w:w w:val="95"/>
          <w:sz w:val="22"/>
        </w:rPr>
        <w:t> </w:t>
      </w:r>
      <w:r>
        <w:rPr>
          <w:i/>
          <w:color w:val="231F20"/>
          <w:w w:val="95"/>
          <w:sz w:val="22"/>
        </w:rPr>
        <w:t>mismo</w:t>
      </w:r>
      <w:r>
        <w:rPr>
          <w:i/>
          <w:color w:val="231F20"/>
          <w:spacing w:val="-2"/>
          <w:w w:val="95"/>
          <w:sz w:val="22"/>
        </w:rPr>
        <w:t> </w:t>
      </w:r>
      <w:r>
        <w:rPr>
          <w:i/>
          <w:color w:val="231F20"/>
          <w:w w:val="95"/>
          <w:sz w:val="22"/>
        </w:rPr>
        <w:t>debe</w:t>
      </w:r>
      <w:r>
        <w:rPr>
          <w:i/>
          <w:color w:val="231F20"/>
          <w:spacing w:val="-30"/>
          <w:w w:val="95"/>
          <w:sz w:val="22"/>
        </w:rPr>
        <w:t> </w:t>
      </w:r>
      <w:r>
        <w:rPr>
          <w:i/>
          <w:color w:val="231F20"/>
          <w:w w:val="95"/>
          <w:sz w:val="22"/>
        </w:rPr>
        <w:t>cumplir</w:t>
      </w:r>
      <w:r>
        <w:rPr>
          <w:i/>
          <w:color w:val="231F20"/>
          <w:spacing w:val="-30"/>
          <w:w w:val="95"/>
          <w:sz w:val="22"/>
        </w:rPr>
        <w:t> </w:t>
      </w:r>
      <w:r>
        <w:rPr>
          <w:i/>
          <w:color w:val="231F20"/>
          <w:w w:val="95"/>
          <w:sz w:val="22"/>
        </w:rPr>
        <w:t>el</w:t>
      </w:r>
      <w:r>
        <w:rPr>
          <w:i/>
          <w:color w:val="231F20"/>
          <w:spacing w:val="-30"/>
          <w:w w:val="95"/>
          <w:sz w:val="22"/>
        </w:rPr>
        <w:t> </w:t>
      </w:r>
      <w:r>
        <w:rPr>
          <w:i/>
          <w:color w:val="231F20"/>
          <w:w w:val="95"/>
          <w:sz w:val="22"/>
        </w:rPr>
        <w:t>Estado.</w:t>
      </w:r>
    </w:p>
    <w:p>
      <w:pPr>
        <w:spacing w:after="0" w:line="266" w:lineRule="auto"/>
        <w:jc w:val="both"/>
        <w:rPr>
          <w:sz w:val="22"/>
        </w:rPr>
        <w:sectPr>
          <w:pgSz w:w="8790" w:h="12480"/>
          <w:pgMar w:header="503" w:footer="609" w:top="700" w:bottom="800" w:left="1200" w:right="900"/>
        </w:sectPr>
      </w:pPr>
    </w:p>
    <w:p>
      <w:pPr>
        <w:pStyle w:val="BodyText"/>
        <w:rPr>
          <w:i/>
          <w:sz w:val="20"/>
        </w:rPr>
      </w:pPr>
    </w:p>
    <w:p>
      <w:pPr>
        <w:pStyle w:val="BodyText"/>
        <w:spacing w:before="3"/>
        <w:rPr>
          <w:i/>
          <w:sz w:val="17"/>
        </w:rPr>
      </w:pPr>
    </w:p>
    <w:p>
      <w:pPr>
        <w:pStyle w:val="BodyText"/>
        <w:spacing w:line="266" w:lineRule="auto" w:before="69"/>
        <w:ind w:left="100" w:right="211" w:firstLine="396"/>
        <w:jc w:val="both"/>
      </w:pPr>
      <w:r>
        <w:rPr>
          <w:color w:val="231F20"/>
        </w:rPr>
        <w:t>Esta</w:t>
      </w:r>
      <w:r>
        <w:rPr>
          <w:color w:val="231F20"/>
          <w:spacing w:val="-42"/>
        </w:rPr>
        <w:t> </w:t>
      </w:r>
      <w:r>
        <w:rPr>
          <w:color w:val="231F20"/>
        </w:rPr>
        <w:t>definición</w:t>
      </w:r>
      <w:r>
        <w:rPr>
          <w:color w:val="231F20"/>
          <w:spacing w:val="-42"/>
        </w:rPr>
        <w:t> </w:t>
      </w:r>
      <w:r>
        <w:rPr>
          <w:color w:val="231F20"/>
        </w:rPr>
        <w:t>coloca</w:t>
      </w:r>
      <w:r>
        <w:rPr>
          <w:color w:val="231F20"/>
          <w:spacing w:val="-42"/>
        </w:rPr>
        <w:t> </w:t>
      </w:r>
      <w:r>
        <w:rPr>
          <w:color w:val="231F20"/>
        </w:rPr>
        <w:t>la</w:t>
      </w:r>
      <w:r>
        <w:rPr>
          <w:color w:val="231F20"/>
          <w:spacing w:val="-42"/>
        </w:rPr>
        <w:t> </w:t>
      </w:r>
      <w:r>
        <w:rPr>
          <w:color w:val="231F20"/>
        </w:rPr>
        <w:t>publicidad</w:t>
      </w:r>
      <w:r>
        <w:rPr>
          <w:color w:val="231F20"/>
          <w:spacing w:val="-42"/>
        </w:rPr>
        <w:t> </w:t>
      </w:r>
      <w:r>
        <w:rPr>
          <w:color w:val="231F20"/>
        </w:rPr>
        <w:t>de</w:t>
      </w:r>
      <w:r>
        <w:rPr>
          <w:color w:val="231F20"/>
          <w:spacing w:val="-42"/>
        </w:rPr>
        <w:t> </w:t>
      </w:r>
      <w:r>
        <w:rPr>
          <w:color w:val="231F20"/>
        </w:rPr>
        <w:t>los</w:t>
      </w:r>
      <w:r>
        <w:rPr>
          <w:color w:val="231F20"/>
          <w:spacing w:val="-42"/>
        </w:rPr>
        <w:t> </w:t>
      </w:r>
      <w:r>
        <w:rPr>
          <w:color w:val="231F20"/>
        </w:rPr>
        <w:t>actos</w:t>
      </w:r>
      <w:r>
        <w:rPr>
          <w:color w:val="231F20"/>
          <w:spacing w:val="-42"/>
        </w:rPr>
        <w:t> </w:t>
      </w:r>
      <w:r>
        <w:rPr>
          <w:color w:val="231F20"/>
        </w:rPr>
        <w:t>de</w:t>
      </w:r>
      <w:r>
        <w:rPr>
          <w:color w:val="231F20"/>
          <w:spacing w:val="-42"/>
        </w:rPr>
        <w:t> </w:t>
      </w:r>
      <w:r>
        <w:rPr>
          <w:color w:val="231F20"/>
        </w:rPr>
        <w:t>gobierno</w:t>
      </w:r>
      <w:r>
        <w:rPr>
          <w:color w:val="231F20"/>
          <w:spacing w:val="-42"/>
        </w:rPr>
        <w:t> </w:t>
      </w:r>
      <w:r>
        <w:rPr>
          <w:color w:val="231F20"/>
        </w:rPr>
        <w:t>en</w:t>
      </w:r>
      <w:r>
        <w:rPr>
          <w:color w:val="231F20"/>
          <w:spacing w:val="-42"/>
        </w:rPr>
        <w:t> </w:t>
      </w:r>
      <w:r>
        <w:rPr>
          <w:color w:val="231F20"/>
        </w:rPr>
        <w:t>el </w:t>
      </w:r>
      <w:r>
        <w:rPr>
          <w:color w:val="231F20"/>
          <w:spacing w:val="-3"/>
          <w:w w:val="95"/>
        </w:rPr>
        <w:t>debate</w:t>
      </w:r>
      <w:r>
        <w:rPr>
          <w:color w:val="231F20"/>
          <w:spacing w:val="-17"/>
          <w:w w:val="95"/>
        </w:rPr>
        <w:t> </w:t>
      </w:r>
      <w:r>
        <w:rPr>
          <w:color w:val="231F20"/>
          <w:w w:val="95"/>
        </w:rPr>
        <w:t>al</w:t>
      </w:r>
      <w:r>
        <w:rPr>
          <w:color w:val="231F20"/>
          <w:spacing w:val="-17"/>
          <w:w w:val="95"/>
        </w:rPr>
        <w:t> </w:t>
      </w:r>
      <w:r>
        <w:rPr>
          <w:color w:val="231F20"/>
          <w:w w:val="95"/>
        </w:rPr>
        <w:t>nivel</w:t>
      </w:r>
      <w:r>
        <w:rPr>
          <w:color w:val="231F20"/>
          <w:spacing w:val="-17"/>
          <w:w w:val="95"/>
        </w:rPr>
        <w:t> </w:t>
      </w:r>
      <w:r>
        <w:rPr>
          <w:color w:val="231F20"/>
          <w:w w:val="95"/>
        </w:rPr>
        <w:t>de</w:t>
      </w:r>
      <w:r>
        <w:rPr>
          <w:color w:val="231F20"/>
          <w:spacing w:val="-17"/>
          <w:w w:val="95"/>
        </w:rPr>
        <w:t> </w:t>
      </w:r>
      <w:r>
        <w:rPr>
          <w:color w:val="231F20"/>
          <w:w w:val="95"/>
        </w:rPr>
        <w:t>corresponsabilidad</w:t>
      </w:r>
      <w:r>
        <w:rPr>
          <w:color w:val="231F20"/>
          <w:spacing w:val="-17"/>
          <w:w w:val="95"/>
        </w:rPr>
        <w:t> </w:t>
      </w:r>
      <w:r>
        <w:rPr>
          <w:color w:val="231F20"/>
          <w:w w:val="95"/>
        </w:rPr>
        <w:t>entre</w:t>
      </w:r>
      <w:r>
        <w:rPr>
          <w:color w:val="231F20"/>
          <w:spacing w:val="-17"/>
          <w:w w:val="95"/>
        </w:rPr>
        <w:t> </w:t>
      </w:r>
      <w:r>
        <w:rPr>
          <w:color w:val="231F20"/>
          <w:w w:val="95"/>
        </w:rPr>
        <w:t>el</w:t>
      </w:r>
      <w:r>
        <w:rPr>
          <w:color w:val="231F20"/>
          <w:spacing w:val="-17"/>
          <w:w w:val="95"/>
        </w:rPr>
        <w:t> </w:t>
      </w:r>
      <w:r>
        <w:rPr>
          <w:color w:val="231F20"/>
          <w:w w:val="95"/>
        </w:rPr>
        <w:t>gobierno</w:t>
      </w:r>
      <w:r>
        <w:rPr>
          <w:color w:val="231F20"/>
          <w:spacing w:val="-17"/>
          <w:w w:val="95"/>
        </w:rPr>
        <w:t> </w:t>
      </w:r>
      <w:r>
        <w:rPr>
          <w:color w:val="231F20"/>
          <w:w w:val="95"/>
        </w:rPr>
        <w:t>y</w:t>
      </w:r>
      <w:r>
        <w:rPr>
          <w:color w:val="231F20"/>
          <w:spacing w:val="-17"/>
          <w:w w:val="95"/>
        </w:rPr>
        <w:t> </w:t>
      </w:r>
      <w:r>
        <w:rPr>
          <w:color w:val="231F20"/>
          <w:w w:val="95"/>
        </w:rPr>
        <w:t>sus</w:t>
      </w:r>
      <w:r>
        <w:rPr>
          <w:color w:val="231F20"/>
          <w:spacing w:val="-17"/>
          <w:w w:val="95"/>
        </w:rPr>
        <w:t> </w:t>
      </w:r>
      <w:r>
        <w:rPr>
          <w:color w:val="231F20"/>
          <w:w w:val="95"/>
        </w:rPr>
        <w:t>goberna- dos</w:t>
      </w:r>
      <w:r>
        <w:rPr>
          <w:color w:val="231F20"/>
          <w:spacing w:val="-15"/>
          <w:w w:val="95"/>
        </w:rPr>
        <w:t> </w:t>
      </w:r>
      <w:r>
        <w:rPr>
          <w:color w:val="231F20"/>
          <w:w w:val="95"/>
        </w:rPr>
        <w:t>en</w:t>
      </w:r>
      <w:r>
        <w:rPr>
          <w:color w:val="231F20"/>
          <w:spacing w:val="-15"/>
          <w:w w:val="95"/>
        </w:rPr>
        <w:t> </w:t>
      </w:r>
      <w:r>
        <w:rPr>
          <w:color w:val="231F20"/>
          <w:w w:val="95"/>
        </w:rPr>
        <w:t>materia</w:t>
      </w:r>
      <w:r>
        <w:rPr>
          <w:color w:val="231F20"/>
          <w:spacing w:val="-15"/>
          <w:w w:val="95"/>
        </w:rPr>
        <w:t> </w:t>
      </w:r>
      <w:r>
        <w:rPr>
          <w:color w:val="231F20"/>
          <w:w w:val="95"/>
        </w:rPr>
        <w:t>de</w:t>
      </w:r>
      <w:r>
        <w:rPr>
          <w:color w:val="231F20"/>
          <w:spacing w:val="-15"/>
          <w:w w:val="95"/>
        </w:rPr>
        <w:t> </w:t>
      </w:r>
      <w:r>
        <w:rPr>
          <w:color w:val="231F20"/>
          <w:w w:val="95"/>
        </w:rPr>
        <w:t>transparencia,</w:t>
      </w:r>
      <w:r>
        <w:rPr>
          <w:color w:val="231F20"/>
          <w:spacing w:val="-15"/>
          <w:w w:val="95"/>
        </w:rPr>
        <w:t> </w:t>
      </w:r>
      <w:r>
        <w:rPr>
          <w:color w:val="231F20"/>
          <w:w w:val="95"/>
        </w:rPr>
        <w:t>pues</w:t>
      </w:r>
      <w:r>
        <w:rPr>
          <w:color w:val="231F20"/>
          <w:spacing w:val="-15"/>
          <w:w w:val="95"/>
        </w:rPr>
        <w:t> </w:t>
      </w:r>
      <w:r>
        <w:rPr>
          <w:color w:val="231F20"/>
          <w:w w:val="95"/>
        </w:rPr>
        <w:t>bajo</w:t>
      </w:r>
      <w:r>
        <w:rPr>
          <w:color w:val="231F20"/>
          <w:spacing w:val="-15"/>
          <w:w w:val="95"/>
        </w:rPr>
        <w:t> </w:t>
      </w:r>
      <w:r>
        <w:rPr>
          <w:color w:val="231F20"/>
          <w:w w:val="95"/>
        </w:rPr>
        <w:t>un</w:t>
      </w:r>
      <w:r>
        <w:rPr>
          <w:color w:val="231F20"/>
          <w:spacing w:val="-15"/>
          <w:w w:val="95"/>
        </w:rPr>
        <w:t> </w:t>
      </w:r>
      <w:r>
        <w:rPr>
          <w:color w:val="231F20"/>
          <w:spacing w:val="-3"/>
          <w:w w:val="95"/>
        </w:rPr>
        <w:t>marco</w:t>
      </w:r>
      <w:r>
        <w:rPr>
          <w:color w:val="231F20"/>
          <w:spacing w:val="-15"/>
          <w:w w:val="95"/>
        </w:rPr>
        <w:t> </w:t>
      </w:r>
      <w:r>
        <w:rPr>
          <w:color w:val="231F20"/>
          <w:w w:val="95"/>
        </w:rPr>
        <w:t>jurídico</w:t>
      </w:r>
      <w:r>
        <w:rPr>
          <w:color w:val="231F20"/>
          <w:spacing w:val="-15"/>
          <w:w w:val="95"/>
        </w:rPr>
        <w:t> </w:t>
      </w:r>
      <w:r>
        <w:rPr>
          <w:color w:val="231F20"/>
          <w:spacing w:val="-3"/>
          <w:w w:val="95"/>
        </w:rPr>
        <w:t>efectivo, </w:t>
      </w:r>
      <w:r>
        <w:rPr>
          <w:color w:val="231F20"/>
          <w:w w:val="95"/>
        </w:rPr>
        <w:t>los</w:t>
      </w:r>
      <w:r>
        <w:rPr>
          <w:color w:val="231F20"/>
          <w:spacing w:val="-19"/>
          <w:w w:val="95"/>
        </w:rPr>
        <w:t> </w:t>
      </w:r>
      <w:r>
        <w:rPr>
          <w:color w:val="231F20"/>
          <w:w w:val="95"/>
        </w:rPr>
        <w:t>ciudadanos</w:t>
      </w:r>
      <w:r>
        <w:rPr>
          <w:color w:val="231F20"/>
          <w:spacing w:val="-19"/>
          <w:w w:val="95"/>
        </w:rPr>
        <w:t> </w:t>
      </w:r>
      <w:r>
        <w:rPr>
          <w:color w:val="231F20"/>
          <w:w w:val="95"/>
        </w:rPr>
        <w:t>no</w:t>
      </w:r>
      <w:r>
        <w:rPr>
          <w:color w:val="231F20"/>
          <w:spacing w:val="-19"/>
          <w:w w:val="95"/>
        </w:rPr>
        <w:t> </w:t>
      </w:r>
      <w:r>
        <w:rPr>
          <w:color w:val="231F20"/>
          <w:w w:val="95"/>
        </w:rPr>
        <w:t>solo</w:t>
      </w:r>
      <w:r>
        <w:rPr>
          <w:color w:val="231F20"/>
          <w:spacing w:val="-19"/>
          <w:w w:val="95"/>
        </w:rPr>
        <w:t> </w:t>
      </w:r>
      <w:r>
        <w:rPr>
          <w:color w:val="231F20"/>
          <w:w w:val="95"/>
        </w:rPr>
        <w:t>tienen</w:t>
      </w:r>
      <w:r>
        <w:rPr>
          <w:color w:val="231F20"/>
          <w:spacing w:val="-19"/>
          <w:w w:val="95"/>
        </w:rPr>
        <w:t> </w:t>
      </w:r>
      <w:r>
        <w:rPr>
          <w:color w:val="231F20"/>
          <w:w w:val="95"/>
        </w:rPr>
        <w:t>derecho</w:t>
      </w:r>
      <w:r>
        <w:rPr>
          <w:color w:val="231F20"/>
          <w:spacing w:val="-19"/>
          <w:w w:val="95"/>
        </w:rPr>
        <w:t> </w:t>
      </w:r>
      <w:r>
        <w:rPr>
          <w:color w:val="231F20"/>
          <w:w w:val="95"/>
        </w:rPr>
        <w:t>a</w:t>
      </w:r>
      <w:r>
        <w:rPr>
          <w:color w:val="231F20"/>
          <w:spacing w:val="-19"/>
          <w:w w:val="95"/>
        </w:rPr>
        <w:t> </w:t>
      </w:r>
      <w:r>
        <w:rPr>
          <w:color w:val="231F20"/>
          <w:w w:val="95"/>
        </w:rPr>
        <w:t>exigir</w:t>
      </w:r>
      <w:r>
        <w:rPr>
          <w:color w:val="231F20"/>
          <w:spacing w:val="-19"/>
          <w:w w:val="95"/>
        </w:rPr>
        <w:t> </w:t>
      </w:r>
      <w:r>
        <w:rPr>
          <w:color w:val="231F20"/>
          <w:spacing w:val="-4"/>
          <w:w w:val="95"/>
        </w:rPr>
        <w:t>acceso</w:t>
      </w:r>
      <w:r>
        <w:rPr>
          <w:color w:val="231F20"/>
          <w:spacing w:val="-19"/>
          <w:w w:val="95"/>
        </w:rPr>
        <w:t> </w:t>
      </w:r>
      <w:r>
        <w:rPr>
          <w:color w:val="231F20"/>
          <w:w w:val="95"/>
        </w:rPr>
        <w:t>a</w:t>
      </w:r>
      <w:r>
        <w:rPr>
          <w:color w:val="231F20"/>
          <w:spacing w:val="-19"/>
          <w:w w:val="95"/>
        </w:rPr>
        <w:t> </w:t>
      </w:r>
      <w:r>
        <w:rPr>
          <w:color w:val="231F20"/>
          <w:w w:val="95"/>
        </w:rPr>
        <w:t>la</w:t>
      </w:r>
      <w:r>
        <w:rPr>
          <w:color w:val="231F20"/>
          <w:spacing w:val="-19"/>
          <w:w w:val="95"/>
        </w:rPr>
        <w:t> </w:t>
      </w:r>
      <w:r>
        <w:rPr>
          <w:color w:val="231F20"/>
          <w:w w:val="95"/>
        </w:rPr>
        <w:t>información </w:t>
      </w:r>
      <w:r>
        <w:rPr>
          <w:color w:val="231F20"/>
        </w:rPr>
        <w:t>sobre</w:t>
      </w:r>
      <w:r>
        <w:rPr>
          <w:color w:val="231F20"/>
          <w:spacing w:val="-42"/>
        </w:rPr>
        <w:t> </w:t>
      </w:r>
      <w:r>
        <w:rPr>
          <w:color w:val="231F20"/>
        </w:rPr>
        <w:t>el</w:t>
      </w:r>
      <w:r>
        <w:rPr>
          <w:color w:val="231F20"/>
          <w:spacing w:val="-42"/>
        </w:rPr>
        <w:t> </w:t>
      </w:r>
      <w:r>
        <w:rPr>
          <w:color w:val="231F20"/>
        </w:rPr>
        <w:t>desempeño</w:t>
      </w:r>
      <w:r>
        <w:rPr>
          <w:color w:val="231F20"/>
          <w:spacing w:val="-42"/>
        </w:rPr>
        <w:t> </w:t>
      </w:r>
      <w:r>
        <w:rPr>
          <w:color w:val="231F20"/>
        </w:rPr>
        <w:t>y</w:t>
      </w:r>
      <w:r>
        <w:rPr>
          <w:color w:val="231F20"/>
          <w:spacing w:val="-42"/>
        </w:rPr>
        <w:t> </w:t>
      </w:r>
      <w:r>
        <w:rPr>
          <w:color w:val="231F20"/>
        </w:rPr>
        <w:t>las</w:t>
      </w:r>
      <w:r>
        <w:rPr>
          <w:color w:val="231F20"/>
          <w:spacing w:val="-42"/>
        </w:rPr>
        <w:t> </w:t>
      </w:r>
      <w:r>
        <w:rPr>
          <w:color w:val="231F20"/>
        </w:rPr>
        <w:t>actividades</w:t>
      </w:r>
      <w:r>
        <w:rPr>
          <w:color w:val="231F20"/>
          <w:spacing w:val="-42"/>
        </w:rPr>
        <w:t> </w:t>
      </w:r>
      <w:r>
        <w:rPr>
          <w:color w:val="231F20"/>
        </w:rPr>
        <w:t>de</w:t>
      </w:r>
      <w:r>
        <w:rPr>
          <w:color w:val="231F20"/>
          <w:spacing w:val="-42"/>
        </w:rPr>
        <w:t> </w:t>
      </w:r>
      <w:r>
        <w:rPr>
          <w:color w:val="231F20"/>
        </w:rPr>
        <w:t>sus</w:t>
      </w:r>
      <w:r>
        <w:rPr>
          <w:color w:val="231F20"/>
          <w:spacing w:val="-42"/>
        </w:rPr>
        <w:t> </w:t>
      </w:r>
      <w:r>
        <w:rPr>
          <w:color w:val="231F20"/>
        </w:rPr>
        <w:t>gobernantes,</w:t>
      </w:r>
      <w:r>
        <w:rPr>
          <w:color w:val="231F20"/>
          <w:spacing w:val="-42"/>
        </w:rPr>
        <w:t> </w:t>
      </w:r>
      <w:r>
        <w:rPr>
          <w:color w:val="231F20"/>
        </w:rPr>
        <w:t>sino</w:t>
      </w:r>
      <w:r>
        <w:rPr>
          <w:color w:val="231F20"/>
          <w:spacing w:val="-42"/>
        </w:rPr>
        <w:t> </w:t>
      </w:r>
      <w:r>
        <w:rPr>
          <w:color w:val="231F20"/>
        </w:rPr>
        <w:t>a</w:t>
      </w:r>
      <w:r>
        <w:rPr>
          <w:color w:val="231F20"/>
          <w:spacing w:val="-42"/>
        </w:rPr>
        <w:t> </w:t>
      </w:r>
      <w:r>
        <w:rPr>
          <w:color w:val="231F20"/>
        </w:rPr>
        <w:t>que </w:t>
      </w:r>
      <w:r>
        <w:rPr>
          <w:color w:val="231F20"/>
          <w:w w:val="95"/>
        </w:rPr>
        <w:t>las</w:t>
      </w:r>
      <w:r>
        <w:rPr>
          <w:color w:val="231F20"/>
          <w:spacing w:val="-22"/>
          <w:w w:val="95"/>
        </w:rPr>
        <w:t> </w:t>
      </w:r>
      <w:r>
        <w:rPr>
          <w:color w:val="231F20"/>
          <w:w w:val="95"/>
        </w:rPr>
        <w:t>instituciones</w:t>
      </w:r>
      <w:r>
        <w:rPr>
          <w:color w:val="231F20"/>
          <w:spacing w:val="-22"/>
          <w:w w:val="95"/>
        </w:rPr>
        <w:t> </w:t>
      </w:r>
      <w:r>
        <w:rPr>
          <w:color w:val="231F20"/>
          <w:w w:val="95"/>
        </w:rPr>
        <w:t>de</w:t>
      </w:r>
      <w:r>
        <w:rPr>
          <w:color w:val="231F20"/>
          <w:spacing w:val="-22"/>
          <w:w w:val="95"/>
        </w:rPr>
        <w:t> </w:t>
      </w:r>
      <w:r>
        <w:rPr>
          <w:color w:val="231F20"/>
          <w:w w:val="95"/>
        </w:rPr>
        <w:t>gobierno</w:t>
      </w:r>
      <w:r>
        <w:rPr>
          <w:color w:val="231F20"/>
          <w:spacing w:val="15"/>
          <w:w w:val="95"/>
        </w:rPr>
        <w:t> </w:t>
      </w:r>
      <w:r>
        <w:rPr>
          <w:color w:val="231F20"/>
          <w:w w:val="95"/>
        </w:rPr>
        <w:t>presenten</w:t>
      </w:r>
      <w:r>
        <w:rPr>
          <w:color w:val="231F20"/>
          <w:spacing w:val="-22"/>
          <w:w w:val="95"/>
        </w:rPr>
        <w:t> </w:t>
      </w:r>
      <w:r>
        <w:rPr>
          <w:color w:val="231F20"/>
          <w:w w:val="95"/>
        </w:rPr>
        <w:t>a</w:t>
      </w:r>
      <w:r>
        <w:rPr>
          <w:color w:val="231F20"/>
          <w:spacing w:val="-22"/>
          <w:w w:val="95"/>
        </w:rPr>
        <w:t> </w:t>
      </w:r>
      <w:r>
        <w:rPr>
          <w:color w:val="231F20"/>
          <w:spacing w:val="-3"/>
          <w:w w:val="95"/>
        </w:rPr>
        <w:t>través</w:t>
      </w:r>
      <w:r>
        <w:rPr>
          <w:color w:val="231F20"/>
          <w:spacing w:val="15"/>
          <w:w w:val="95"/>
        </w:rPr>
        <w:t> </w:t>
      </w:r>
      <w:r>
        <w:rPr>
          <w:color w:val="231F20"/>
          <w:w w:val="95"/>
        </w:rPr>
        <w:t>de</w:t>
      </w:r>
      <w:r>
        <w:rPr>
          <w:color w:val="231F20"/>
          <w:spacing w:val="-22"/>
          <w:w w:val="95"/>
        </w:rPr>
        <w:t> </w:t>
      </w:r>
      <w:r>
        <w:rPr>
          <w:color w:val="231F20"/>
          <w:w w:val="95"/>
        </w:rPr>
        <w:t>esquemas</w:t>
      </w:r>
      <w:r>
        <w:rPr>
          <w:color w:val="231F20"/>
          <w:spacing w:val="-22"/>
          <w:w w:val="95"/>
        </w:rPr>
        <w:t> </w:t>
      </w:r>
      <w:r>
        <w:rPr>
          <w:color w:val="231F20"/>
          <w:w w:val="95"/>
        </w:rPr>
        <w:t>legales la</w:t>
      </w:r>
      <w:r>
        <w:rPr>
          <w:color w:val="231F20"/>
          <w:spacing w:val="-15"/>
          <w:w w:val="95"/>
        </w:rPr>
        <w:t> </w:t>
      </w:r>
      <w:r>
        <w:rPr>
          <w:color w:val="231F20"/>
          <w:w w:val="95"/>
        </w:rPr>
        <w:t>información</w:t>
      </w:r>
      <w:r>
        <w:rPr>
          <w:color w:val="231F20"/>
          <w:spacing w:val="-15"/>
          <w:w w:val="95"/>
        </w:rPr>
        <w:t> </w:t>
      </w:r>
      <w:r>
        <w:rPr>
          <w:color w:val="231F20"/>
          <w:w w:val="95"/>
        </w:rPr>
        <w:t>a</w:t>
      </w:r>
      <w:r>
        <w:rPr>
          <w:color w:val="231F20"/>
          <w:spacing w:val="-15"/>
          <w:w w:val="95"/>
        </w:rPr>
        <w:t> </w:t>
      </w:r>
      <w:r>
        <w:rPr>
          <w:color w:val="231F20"/>
          <w:w w:val="95"/>
        </w:rPr>
        <w:t>la</w:t>
      </w:r>
      <w:r>
        <w:rPr>
          <w:color w:val="231F20"/>
          <w:spacing w:val="-15"/>
          <w:w w:val="95"/>
        </w:rPr>
        <w:t> </w:t>
      </w:r>
      <w:r>
        <w:rPr>
          <w:color w:val="231F20"/>
          <w:w w:val="95"/>
        </w:rPr>
        <w:t>ciudadanía</w:t>
      </w:r>
      <w:r>
        <w:rPr>
          <w:color w:val="231F20"/>
          <w:spacing w:val="-15"/>
          <w:w w:val="95"/>
        </w:rPr>
        <w:t> </w:t>
      </w:r>
      <w:r>
        <w:rPr>
          <w:color w:val="231F20"/>
          <w:w w:val="95"/>
        </w:rPr>
        <w:t>de</w:t>
      </w:r>
      <w:r>
        <w:rPr>
          <w:color w:val="231F20"/>
          <w:spacing w:val="-15"/>
          <w:w w:val="95"/>
        </w:rPr>
        <w:t> </w:t>
      </w:r>
      <w:r>
        <w:rPr>
          <w:color w:val="231F20"/>
          <w:w w:val="95"/>
        </w:rPr>
        <w:t>manera</w:t>
      </w:r>
      <w:r>
        <w:rPr>
          <w:color w:val="231F20"/>
          <w:spacing w:val="-15"/>
          <w:w w:val="95"/>
        </w:rPr>
        <w:t> </w:t>
      </w:r>
      <w:r>
        <w:rPr>
          <w:color w:val="231F20"/>
          <w:w w:val="95"/>
        </w:rPr>
        <w:t>fácil</w:t>
      </w:r>
      <w:r>
        <w:rPr>
          <w:color w:val="231F20"/>
          <w:spacing w:val="-15"/>
          <w:w w:val="95"/>
        </w:rPr>
        <w:t> </w:t>
      </w:r>
      <w:r>
        <w:rPr>
          <w:color w:val="231F20"/>
          <w:w w:val="95"/>
        </w:rPr>
        <w:t>y</w:t>
      </w:r>
      <w:r>
        <w:rPr>
          <w:color w:val="231F20"/>
          <w:spacing w:val="-15"/>
          <w:w w:val="95"/>
        </w:rPr>
        <w:t> </w:t>
      </w:r>
      <w:r>
        <w:rPr>
          <w:color w:val="231F20"/>
          <w:w w:val="95"/>
        </w:rPr>
        <w:t>asequible.</w:t>
      </w:r>
    </w:p>
    <w:p>
      <w:pPr>
        <w:pStyle w:val="BodyText"/>
        <w:spacing w:line="266" w:lineRule="auto"/>
        <w:ind w:left="100" w:right="214" w:firstLine="396"/>
        <w:jc w:val="both"/>
      </w:pPr>
      <w:r>
        <w:rPr>
          <w:color w:val="231F20"/>
        </w:rPr>
        <w:t>El</w:t>
      </w:r>
      <w:r>
        <w:rPr>
          <w:color w:val="231F20"/>
          <w:spacing w:val="-31"/>
        </w:rPr>
        <w:t> </w:t>
      </w:r>
      <w:r>
        <w:rPr>
          <w:color w:val="231F20"/>
        </w:rPr>
        <w:t>tema</w:t>
      </w:r>
      <w:r>
        <w:rPr>
          <w:color w:val="231F20"/>
          <w:spacing w:val="-31"/>
        </w:rPr>
        <w:t> </w:t>
      </w:r>
      <w:r>
        <w:rPr>
          <w:color w:val="231F20"/>
        </w:rPr>
        <w:t>de</w:t>
      </w:r>
      <w:r>
        <w:rPr>
          <w:color w:val="231F20"/>
          <w:spacing w:val="-31"/>
        </w:rPr>
        <w:t> </w:t>
      </w:r>
      <w:r>
        <w:rPr>
          <w:color w:val="231F20"/>
        </w:rPr>
        <w:t>la</w:t>
      </w:r>
      <w:r>
        <w:rPr>
          <w:color w:val="231F20"/>
          <w:spacing w:val="-31"/>
        </w:rPr>
        <w:t> </w:t>
      </w:r>
      <w:r>
        <w:rPr>
          <w:color w:val="231F20"/>
        </w:rPr>
        <w:t>publicidad</w:t>
      </w:r>
      <w:r>
        <w:rPr>
          <w:color w:val="231F20"/>
          <w:spacing w:val="-31"/>
        </w:rPr>
        <w:t> </w:t>
      </w:r>
      <w:r>
        <w:rPr>
          <w:color w:val="231F20"/>
        </w:rPr>
        <w:t>de</w:t>
      </w:r>
      <w:r>
        <w:rPr>
          <w:color w:val="231F20"/>
          <w:spacing w:val="-31"/>
        </w:rPr>
        <w:t> </w:t>
      </w:r>
      <w:r>
        <w:rPr>
          <w:color w:val="231F20"/>
        </w:rPr>
        <w:t>la</w:t>
      </w:r>
      <w:r>
        <w:rPr>
          <w:color w:val="231F20"/>
          <w:spacing w:val="-31"/>
        </w:rPr>
        <w:t> </w:t>
      </w:r>
      <w:r>
        <w:rPr>
          <w:color w:val="231F20"/>
        </w:rPr>
        <w:t>información</w:t>
      </w:r>
      <w:r>
        <w:rPr>
          <w:color w:val="231F20"/>
          <w:spacing w:val="-31"/>
        </w:rPr>
        <w:t> </w:t>
      </w:r>
      <w:r>
        <w:rPr>
          <w:color w:val="231F20"/>
        </w:rPr>
        <w:t>es</w:t>
      </w:r>
      <w:r>
        <w:rPr>
          <w:color w:val="231F20"/>
          <w:spacing w:val="-31"/>
        </w:rPr>
        <w:t> </w:t>
      </w:r>
      <w:r>
        <w:rPr>
          <w:color w:val="231F20"/>
        </w:rPr>
        <w:t>fundamental,</w:t>
      </w:r>
      <w:r>
        <w:rPr>
          <w:color w:val="231F20"/>
          <w:spacing w:val="-31"/>
        </w:rPr>
        <w:t> </w:t>
      </w:r>
      <w:r>
        <w:rPr>
          <w:color w:val="231F20"/>
        </w:rPr>
        <w:t>pues socializa</w:t>
      </w:r>
      <w:r>
        <w:rPr>
          <w:color w:val="231F20"/>
          <w:spacing w:val="-17"/>
        </w:rPr>
        <w:t> </w:t>
      </w:r>
      <w:r>
        <w:rPr>
          <w:color w:val="231F20"/>
        </w:rPr>
        <w:t>la</w:t>
      </w:r>
      <w:r>
        <w:rPr>
          <w:color w:val="231F20"/>
          <w:spacing w:val="-17"/>
        </w:rPr>
        <w:t> </w:t>
      </w:r>
      <w:r>
        <w:rPr>
          <w:color w:val="231F20"/>
        </w:rPr>
        <w:t>apertura</w:t>
      </w:r>
      <w:r>
        <w:rPr>
          <w:color w:val="231F20"/>
          <w:spacing w:val="-17"/>
        </w:rPr>
        <w:t> </w:t>
      </w:r>
      <w:r>
        <w:rPr>
          <w:color w:val="231F20"/>
        </w:rPr>
        <w:t>gubernamental</w:t>
      </w:r>
      <w:r>
        <w:rPr>
          <w:color w:val="231F20"/>
          <w:spacing w:val="-17"/>
        </w:rPr>
        <w:t> </w:t>
      </w:r>
      <w:r>
        <w:rPr>
          <w:color w:val="231F20"/>
        </w:rPr>
        <w:t>y</w:t>
      </w:r>
      <w:r>
        <w:rPr>
          <w:color w:val="231F20"/>
          <w:spacing w:val="-17"/>
        </w:rPr>
        <w:t> </w:t>
      </w:r>
      <w:r>
        <w:rPr>
          <w:color w:val="231F20"/>
        </w:rPr>
        <w:t>deja</w:t>
      </w:r>
      <w:r>
        <w:rPr>
          <w:color w:val="231F20"/>
          <w:spacing w:val="-17"/>
        </w:rPr>
        <w:t> </w:t>
      </w:r>
      <w:r>
        <w:rPr>
          <w:color w:val="231F20"/>
        </w:rPr>
        <w:t>de</w:t>
      </w:r>
      <w:r>
        <w:rPr>
          <w:color w:val="231F20"/>
          <w:spacing w:val="-17"/>
        </w:rPr>
        <w:t> </w:t>
      </w:r>
      <w:r>
        <w:rPr>
          <w:color w:val="231F20"/>
        </w:rPr>
        <w:t>responder</w:t>
      </w:r>
      <w:r>
        <w:rPr>
          <w:color w:val="231F20"/>
          <w:spacing w:val="-17"/>
        </w:rPr>
        <w:t> </w:t>
      </w:r>
      <w:r>
        <w:rPr>
          <w:color w:val="231F20"/>
        </w:rPr>
        <w:t>a</w:t>
      </w:r>
      <w:r>
        <w:rPr>
          <w:color w:val="231F20"/>
          <w:spacing w:val="-17"/>
        </w:rPr>
        <w:t> </w:t>
      </w:r>
      <w:r>
        <w:rPr>
          <w:color w:val="231F20"/>
          <w:spacing w:val="2"/>
        </w:rPr>
        <w:t>motiva- </w:t>
      </w:r>
      <w:r>
        <w:rPr>
          <w:color w:val="231F20"/>
        </w:rPr>
        <w:t>ciones</w:t>
      </w:r>
      <w:r>
        <w:rPr>
          <w:color w:val="231F20"/>
          <w:spacing w:val="-38"/>
        </w:rPr>
        <w:t> </w:t>
      </w:r>
      <w:r>
        <w:rPr>
          <w:color w:val="231F20"/>
        </w:rPr>
        <w:t>individuales,</w:t>
      </w:r>
      <w:r>
        <w:rPr>
          <w:color w:val="231F20"/>
          <w:spacing w:val="-38"/>
        </w:rPr>
        <w:t> </w:t>
      </w:r>
      <w:r>
        <w:rPr>
          <w:color w:val="231F20"/>
        </w:rPr>
        <w:t>al</w:t>
      </w:r>
      <w:r>
        <w:rPr>
          <w:color w:val="231F20"/>
          <w:spacing w:val="-38"/>
        </w:rPr>
        <w:t> </w:t>
      </w:r>
      <w:r>
        <w:rPr>
          <w:color w:val="231F20"/>
        </w:rPr>
        <w:t>menos,</w:t>
      </w:r>
      <w:r>
        <w:rPr>
          <w:color w:val="231F20"/>
          <w:spacing w:val="-38"/>
        </w:rPr>
        <w:t> </w:t>
      </w:r>
      <w:r>
        <w:rPr>
          <w:color w:val="231F20"/>
        </w:rPr>
        <w:t>en</w:t>
      </w:r>
      <w:r>
        <w:rPr>
          <w:color w:val="231F20"/>
          <w:spacing w:val="-38"/>
        </w:rPr>
        <w:t> </w:t>
      </w:r>
      <w:r>
        <w:rPr>
          <w:color w:val="231F20"/>
        </w:rPr>
        <w:t>estricto</w:t>
      </w:r>
      <w:r>
        <w:rPr>
          <w:color w:val="231F20"/>
          <w:spacing w:val="-38"/>
        </w:rPr>
        <w:t> </w:t>
      </w:r>
      <w:r>
        <w:rPr>
          <w:color w:val="231F20"/>
        </w:rPr>
        <w:t>derecho.</w:t>
      </w:r>
      <w:r>
        <w:rPr>
          <w:color w:val="231F20"/>
          <w:spacing w:val="-38"/>
        </w:rPr>
        <w:t> </w:t>
      </w:r>
      <w:r>
        <w:rPr>
          <w:color w:val="231F20"/>
        </w:rPr>
        <w:t>En</w:t>
      </w:r>
      <w:r>
        <w:rPr>
          <w:color w:val="231F20"/>
          <w:spacing w:val="-38"/>
        </w:rPr>
        <w:t> </w:t>
      </w:r>
      <w:r>
        <w:rPr>
          <w:color w:val="231F20"/>
        </w:rPr>
        <w:t>la</w:t>
      </w:r>
      <w:r>
        <w:rPr>
          <w:color w:val="231F20"/>
          <w:spacing w:val="-38"/>
        </w:rPr>
        <w:t> </w:t>
      </w:r>
      <w:r>
        <w:rPr>
          <w:color w:val="231F20"/>
        </w:rPr>
        <w:t>práctica,</w:t>
      </w:r>
      <w:r>
        <w:rPr>
          <w:color w:val="231F20"/>
          <w:spacing w:val="-38"/>
        </w:rPr>
        <w:t> </w:t>
      </w:r>
      <w:r>
        <w:rPr>
          <w:color w:val="231F20"/>
        </w:rPr>
        <w:t>las </w:t>
      </w:r>
      <w:r>
        <w:rPr>
          <w:color w:val="231F20"/>
          <w:w w:val="95"/>
        </w:rPr>
        <w:t>circunstancias pueden distorsionar este</w:t>
      </w:r>
      <w:r>
        <w:rPr>
          <w:color w:val="231F20"/>
          <w:spacing w:val="2"/>
          <w:w w:val="95"/>
        </w:rPr>
        <w:t> </w:t>
      </w:r>
      <w:r>
        <w:rPr>
          <w:color w:val="231F20"/>
          <w:spacing w:val="-3"/>
          <w:w w:val="95"/>
        </w:rPr>
        <w:t>precepto.</w:t>
      </w:r>
    </w:p>
    <w:p>
      <w:pPr>
        <w:pStyle w:val="BodyText"/>
        <w:spacing w:line="266" w:lineRule="auto"/>
        <w:ind w:left="100" w:right="215" w:firstLine="396"/>
        <w:jc w:val="both"/>
      </w:pPr>
      <w:r>
        <w:rPr>
          <w:color w:val="231F20"/>
          <w:w w:val="95"/>
        </w:rPr>
        <w:t>La</w:t>
      </w:r>
      <w:r>
        <w:rPr>
          <w:color w:val="231F20"/>
          <w:spacing w:val="-17"/>
          <w:w w:val="95"/>
        </w:rPr>
        <w:t> </w:t>
      </w:r>
      <w:r>
        <w:rPr>
          <w:color w:val="231F20"/>
          <w:spacing w:val="-3"/>
          <w:w w:val="95"/>
        </w:rPr>
        <w:t>transparencia</w:t>
      </w:r>
      <w:r>
        <w:rPr>
          <w:color w:val="231F20"/>
          <w:spacing w:val="-17"/>
          <w:w w:val="95"/>
        </w:rPr>
        <w:t> </w:t>
      </w:r>
      <w:r>
        <w:rPr>
          <w:color w:val="231F20"/>
          <w:w w:val="95"/>
        </w:rPr>
        <w:t>es</w:t>
      </w:r>
      <w:r>
        <w:rPr>
          <w:color w:val="231F20"/>
          <w:spacing w:val="-17"/>
          <w:w w:val="95"/>
        </w:rPr>
        <w:t> </w:t>
      </w:r>
      <w:r>
        <w:rPr>
          <w:color w:val="231F20"/>
          <w:w w:val="95"/>
        </w:rPr>
        <w:t>un</w:t>
      </w:r>
      <w:r>
        <w:rPr>
          <w:color w:val="231F20"/>
          <w:spacing w:val="-17"/>
          <w:w w:val="95"/>
        </w:rPr>
        <w:t> </w:t>
      </w:r>
      <w:r>
        <w:rPr>
          <w:color w:val="231F20"/>
          <w:w w:val="95"/>
        </w:rPr>
        <w:t>medio</w:t>
      </w:r>
      <w:r>
        <w:rPr>
          <w:color w:val="231F20"/>
          <w:spacing w:val="-17"/>
          <w:w w:val="95"/>
        </w:rPr>
        <w:t> </w:t>
      </w:r>
      <w:r>
        <w:rPr>
          <w:color w:val="231F20"/>
          <w:spacing w:val="-3"/>
          <w:w w:val="95"/>
        </w:rPr>
        <w:t>para</w:t>
      </w:r>
      <w:r>
        <w:rPr>
          <w:color w:val="231F20"/>
          <w:spacing w:val="-17"/>
          <w:w w:val="95"/>
        </w:rPr>
        <w:t> </w:t>
      </w:r>
      <w:r>
        <w:rPr>
          <w:color w:val="231F20"/>
          <w:w w:val="95"/>
        </w:rPr>
        <w:t>garantizar</w:t>
      </w:r>
      <w:r>
        <w:rPr>
          <w:color w:val="231F20"/>
          <w:spacing w:val="-17"/>
          <w:w w:val="95"/>
        </w:rPr>
        <w:t> </w:t>
      </w:r>
      <w:r>
        <w:rPr>
          <w:color w:val="231F20"/>
          <w:w w:val="95"/>
        </w:rPr>
        <w:t>el</w:t>
      </w:r>
      <w:r>
        <w:rPr>
          <w:color w:val="231F20"/>
          <w:spacing w:val="-17"/>
          <w:w w:val="95"/>
        </w:rPr>
        <w:t> </w:t>
      </w:r>
      <w:r>
        <w:rPr>
          <w:color w:val="231F20"/>
          <w:spacing w:val="-3"/>
          <w:w w:val="95"/>
        </w:rPr>
        <w:t>Estado</w:t>
      </w:r>
      <w:r>
        <w:rPr>
          <w:color w:val="231F20"/>
          <w:spacing w:val="-17"/>
          <w:w w:val="95"/>
        </w:rPr>
        <w:t> </w:t>
      </w:r>
      <w:r>
        <w:rPr>
          <w:color w:val="231F20"/>
          <w:spacing w:val="-3"/>
          <w:w w:val="95"/>
        </w:rPr>
        <w:t>democráti- </w:t>
      </w:r>
      <w:r>
        <w:rPr>
          <w:color w:val="231F20"/>
          <w:spacing w:val="-4"/>
          <w:w w:val="95"/>
        </w:rPr>
        <w:t>co</w:t>
      </w:r>
      <w:r>
        <w:rPr>
          <w:color w:val="231F20"/>
          <w:spacing w:val="-22"/>
          <w:w w:val="95"/>
        </w:rPr>
        <w:t> </w:t>
      </w:r>
      <w:r>
        <w:rPr>
          <w:color w:val="231F20"/>
          <w:w w:val="95"/>
        </w:rPr>
        <w:t>de</w:t>
      </w:r>
      <w:r>
        <w:rPr>
          <w:color w:val="231F20"/>
          <w:spacing w:val="-22"/>
          <w:w w:val="95"/>
        </w:rPr>
        <w:t> </w:t>
      </w:r>
      <w:r>
        <w:rPr>
          <w:color w:val="231F20"/>
          <w:spacing w:val="-4"/>
          <w:w w:val="95"/>
        </w:rPr>
        <w:t>derecho</w:t>
      </w:r>
      <w:r>
        <w:rPr>
          <w:color w:val="231F20"/>
          <w:spacing w:val="-22"/>
          <w:w w:val="95"/>
        </w:rPr>
        <w:t> </w:t>
      </w:r>
      <w:r>
        <w:rPr>
          <w:color w:val="231F20"/>
          <w:spacing w:val="-3"/>
          <w:w w:val="95"/>
        </w:rPr>
        <w:t>pues</w:t>
      </w:r>
      <w:r>
        <w:rPr>
          <w:color w:val="231F20"/>
          <w:spacing w:val="-22"/>
          <w:w w:val="95"/>
        </w:rPr>
        <w:t> </w:t>
      </w:r>
      <w:r>
        <w:rPr>
          <w:color w:val="231F20"/>
          <w:spacing w:val="-5"/>
          <w:w w:val="95"/>
        </w:rPr>
        <w:t>provee</w:t>
      </w:r>
      <w:r>
        <w:rPr>
          <w:color w:val="231F20"/>
          <w:spacing w:val="-22"/>
          <w:w w:val="95"/>
        </w:rPr>
        <w:t> </w:t>
      </w:r>
      <w:r>
        <w:rPr>
          <w:color w:val="231F20"/>
          <w:w w:val="95"/>
        </w:rPr>
        <w:t>a</w:t>
      </w:r>
      <w:r>
        <w:rPr>
          <w:color w:val="231F20"/>
          <w:spacing w:val="-22"/>
          <w:w w:val="95"/>
        </w:rPr>
        <w:t> </w:t>
      </w:r>
      <w:r>
        <w:rPr>
          <w:color w:val="231F20"/>
          <w:w w:val="95"/>
        </w:rPr>
        <w:t>la</w:t>
      </w:r>
      <w:r>
        <w:rPr>
          <w:color w:val="231F20"/>
          <w:spacing w:val="-22"/>
          <w:w w:val="95"/>
        </w:rPr>
        <w:t> </w:t>
      </w:r>
      <w:r>
        <w:rPr>
          <w:color w:val="231F20"/>
          <w:spacing w:val="-4"/>
          <w:w w:val="95"/>
        </w:rPr>
        <w:t>ciudadanía</w:t>
      </w:r>
      <w:r>
        <w:rPr>
          <w:color w:val="231F20"/>
          <w:spacing w:val="-22"/>
          <w:w w:val="95"/>
        </w:rPr>
        <w:t> </w:t>
      </w:r>
      <w:r>
        <w:rPr>
          <w:color w:val="231F20"/>
          <w:w w:val="95"/>
        </w:rPr>
        <w:t>de</w:t>
      </w:r>
      <w:r>
        <w:rPr>
          <w:color w:val="231F20"/>
          <w:spacing w:val="-22"/>
          <w:w w:val="95"/>
        </w:rPr>
        <w:t> </w:t>
      </w:r>
      <w:r>
        <w:rPr>
          <w:color w:val="231F20"/>
          <w:spacing w:val="-5"/>
          <w:w w:val="95"/>
        </w:rPr>
        <w:t>mayores</w:t>
      </w:r>
      <w:r>
        <w:rPr>
          <w:color w:val="231F20"/>
          <w:spacing w:val="-22"/>
          <w:w w:val="95"/>
        </w:rPr>
        <w:t> </w:t>
      </w:r>
      <w:r>
        <w:rPr>
          <w:color w:val="231F20"/>
          <w:spacing w:val="-3"/>
          <w:w w:val="95"/>
        </w:rPr>
        <w:t>elementos</w:t>
      </w:r>
      <w:r>
        <w:rPr>
          <w:color w:val="231F20"/>
          <w:spacing w:val="-22"/>
          <w:w w:val="95"/>
        </w:rPr>
        <w:t> </w:t>
      </w:r>
      <w:r>
        <w:rPr>
          <w:color w:val="231F20"/>
          <w:w w:val="95"/>
        </w:rPr>
        <w:t>cuali- </w:t>
      </w:r>
      <w:r>
        <w:rPr>
          <w:color w:val="231F20"/>
          <w:spacing w:val="-4"/>
        </w:rPr>
        <w:t>tativos</w:t>
      </w:r>
      <w:r>
        <w:rPr>
          <w:color w:val="231F20"/>
          <w:spacing w:val="-42"/>
        </w:rPr>
        <w:t> </w:t>
      </w:r>
      <w:r>
        <w:rPr>
          <w:color w:val="231F20"/>
          <w:spacing w:val="-3"/>
        </w:rPr>
        <w:t>para</w:t>
      </w:r>
      <w:r>
        <w:rPr>
          <w:color w:val="231F20"/>
          <w:spacing w:val="-42"/>
        </w:rPr>
        <w:t> </w:t>
      </w:r>
      <w:r>
        <w:rPr>
          <w:color w:val="231F20"/>
          <w:spacing w:val="-4"/>
        </w:rPr>
        <w:t>controlar</w:t>
      </w:r>
      <w:r>
        <w:rPr>
          <w:color w:val="231F20"/>
          <w:spacing w:val="-42"/>
        </w:rPr>
        <w:t> </w:t>
      </w:r>
      <w:r>
        <w:rPr>
          <w:color w:val="231F20"/>
          <w:spacing w:val="-5"/>
        </w:rPr>
        <w:t>poder.</w:t>
      </w:r>
      <w:r>
        <w:rPr>
          <w:color w:val="231F20"/>
          <w:spacing w:val="-42"/>
        </w:rPr>
        <w:t> </w:t>
      </w:r>
      <w:r>
        <w:rPr>
          <w:color w:val="231F20"/>
          <w:spacing w:val="-4"/>
        </w:rPr>
        <w:t>Público.</w:t>
      </w:r>
      <w:r>
        <w:rPr>
          <w:color w:val="231F20"/>
          <w:spacing w:val="-42"/>
        </w:rPr>
        <w:t> </w:t>
      </w:r>
      <w:r>
        <w:rPr>
          <w:color w:val="231F20"/>
        </w:rPr>
        <w:t>El</w:t>
      </w:r>
      <w:r>
        <w:rPr>
          <w:color w:val="231F20"/>
          <w:spacing w:val="-42"/>
        </w:rPr>
        <w:t> </w:t>
      </w:r>
      <w:r>
        <w:rPr>
          <w:color w:val="231F20"/>
          <w:spacing w:val="-3"/>
        </w:rPr>
        <w:t>poder</w:t>
      </w:r>
      <w:r>
        <w:rPr>
          <w:color w:val="231F20"/>
          <w:spacing w:val="-42"/>
        </w:rPr>
        <w:t> </w:t>
      </w:r>
      <w:r>
        <w:rPr>
          <w:color w:val="231F20"/>
          <w:spacing w:val="-5"/>
        </w:rPr>
        <w:t>acceder</w:t>
      </w:r>
      <w:r>
        <w:rPr>
          <w:color w:val="231F20"/>
          <w:spacing w:val="-42"/>
        </w:rPr>
        <w:t> </w:t>
      </w:r>
      <w:r>
        <w:rPr>
          <w:color w:val="231F20"/>
        </w:rPr>
        <w:t>a</w:t>
      </w:r>
      <w:r>
        <w:rPr>
          <w:color w:val="231F20"/>
          <w:spacing w:val="-42"/>
        </w:rPr>
        <w:t> </w:t>
      </w:r>
      <w:r>
        <w:rPr>
          <w:color w:val="231F20"/>
        </w:rPr>
        <w:t>la</w:t>
      </w:r>
      <w:r>
        <w:rPr>
          <w:color w:val="231F20"/>
          <w:spacing w:val="-42"/>
        </w:rPr>
        <w:t> </w:t>
      </w:r>
      <w:r>
        <w:rPr>
          <w:color w:val="231F20"/>
          <w:spacing w:val="-4"/>
        </w:rPr>
        <w:t>información, </w:t>
      </w:r>
      <w:r>
        <w:rPr>
          <w:color w:val="231F20"/>
        </w:rPr>
        <w:t>la</w:t>
      </w:r>
      <w:r>
        <w:rPr>
          <w:color w:val="231F20"/>
          <w:spacing w:val="-44"/>
        </w:rPr>
        <w:t> </w:t>
      </w:r>
      <w:r>
        <w:rPr>
          <w:color w:val="231F20"/>
          <w:spacing w:val="-4"/>
        </w:rPr>
        <w:t>ciudadanía</w:t>
      </w:r>
      <w:r>
        <w:rPr>
          <w:color w:val="231F20"/>
          <w:spacing w:val="-44"/>
        </w:rPr>
        <w:t> </w:t>
      </w:r>
      <w:r>
        <w:rPr>
          <w:color w:val="231F20"/>
          <w:spacing w:val="-3"/>
        </w:rPr>
        <w:t>podrá</w:t>
      </w:r>
      <w:r>
        <w:rPr>
          <w:color w:val="231F20"/>
          <w:spacing w:val="-44"/>
        </w:rPr>
        <w:t> </w:t>
      </w:r>
      <w:r>
        <w:rPr>
          <w:color w:val="231F20"/>
          <w:spacing w:val="-4"/>
        </w:rPr>
        <w:t>refrendar</w:t>
      </w:r>
      <w:r>
        <w:rPr>
          <w:color w:val="231F20"/>
          <w:spacing w:val="-44"/>
        </w:rPr>
        <w:t> </w:t>
      </w:r>
      <w:r>
        <w:rPr>
          <w:color w:val="231F20"/>
        </w:rPr>
        <w:t>el</w:t>
      </w:r>
      <w:r>
        <w:rPr>
          <w:color w:val="231F20"/>
          <w:spacing w:val="-44"/>
        </w:rPr>
        <w:t> </w:t>
      </w:r>
      <w:r>
        <w:rPr>
          <w:color w:val="231F20"/>
          <w:spacing w:val="-4"/>
        </w:rPr>
        <w:t>derecho</w:t>
      </w:r>
      <w:r>
        <w:rPr>
          <w:color w:val="231F20"/>
          <w:spacing w:val="-44"/>
        </w:rPr>
        <w:t> </w:t>
      </w:r>
      <w:r>
        <w:rPr>
          <w:color w:val="231F20"/>
        </w:rPr>
        <w:t>de</w:t>
      </w:r>
      <w:r>
        <w:rPr>
          <w:color w:val="231F20"/>
          <w:spacing w:val="-44"/>
        </w:rPr>
        <w:t> </w:t>
      </w:r>
      <w:r>
        <w:rPr>
          <w:color w:val="231F20"/>
        </w:rPr>
        <w:t>la</w:t>
      </w:r>
      <w:r>
        <w:rPr>
          <w:color w:val="231F20"/>
          <w:spacing w:val="-44"/>
        </w:rPr>
        <w:t> </w:t>
      </w:r>
      <w:r>
        <w:rPr>
          <w:color w:val="231F20"/>
          <w:spacing w:val="-5"/>
        </w:rPr>
        <w:t>mayoría</w:t>
      </w:r>
      <w:r>
        <w:rPr>
          <w:color w:val="231F20"/>
          <w:spacing w:val="-44"/>
        </w:rPr>
        <w:t> </w:t>
      </w:r>
      <w:r>
        <w:rPr>
          <w:color w:val="231F20"/>
        </w:rPr>
        <w:t>a</w:t>
      </w:r>
      <w:r>
        <w:rPr>
          <w:color w:val="231F20"/>
          <w:spacing w:val="-44"/>
        </w:rPr>
        <w:t> </w:t>
      </w:r>
      <w:r>
        <w:rPr>
          <w:color w:val="231F20"/>
          <w:spacing w:val="-4"/>
        </w:rPr>
        <w:t>participar</w:t>
      </w:r>
      <w:r>
        <w:rPr>
          <w:color w:val="231F20"/>
          <w:spacing w:val="-44"/>
        </w:rPr>
        <w:t> </w:t>
      </w:r>
      <w:r>
        <w:rPr>
          <w:color w:val="231F20"/>
        </w:rPr>
        <w:t>en</w:t>
      </w:r>
      <w:r>
        <w:rPr>
          <w:color w:val="231F20"/>
          <w:spacing w:val="-44"/>
        </w:rPr>
        <w:t> </w:t>
      </w:r>
      <w:r>
        <w:rPr>
          <w:color w:val="231F20"/>
          <w:spacing w:val="-3"/>
        </w:rPr>
        <w:t>la </w:t>
      </w:r>
      <w:r>
        <w:rPr>
          <w:color w:val="231F20"/>
          <w:spacing w:val="-3"/>
          <w:w w:val="95"/>
        </w:rPr>
        <w:t>toma</w:t>
      </w:r>
      <w:r>
        <w:rPr>
          <w:color w:val="231F20"/>
          <w:spacing w:val="-22"/>
          <w:w w:val="95"/>
        </w:rPr>
        <w:t> </w:t>
      </w:r>
      <w:r>
        <w:rPr>
          <w:color w:val="231F20"/>
          <w:w w:val="95"/>
        </w:rPr>
        <w:t>de</w:t>
      </w:r>
      <w:r>
        <w:rPr>
          <w:color w:val="231F20"/>
          <w:spacing w:val="-22"/>
          <w:w w:val="95"/>
        </w:rPr>
        <w:t> </w:t>
      </w:r>
      <w:r>
        <w:rPr>
          <w:color w:val="231F20"/>
          <w:spacing w:val="-3"/>
          <w:w w:val="95"/>
        </w:rPr>
        <w:t>decisiones</w:t>
      </w:r>
      <w:r>
        <w:rPr>
          <w:color w:val="231F20"/>
          <w:spacing w:val="-22"/>
          <w:w w:val="95"/>
        </w:rPr>
        <w:t> </w:t>
      </w:r>
      <w:r>
        <w:rPr>
          <w:color w:val="231F20"/>
          <w:w w:val="95"/>
        </w:rPr>
        <w:t>del</w:t>
      </w:r>
      <w:r>
        <w:rPr>
          <w:color w:val="231F20"/>
          <w:spacing w:val="-22"/>
          <w:w w:val="95"/>
        </w:rPr>
        <w:t> </w:t>
      </w:r>
      <w:r>
        <w:rPr>
          <w:color w:val="231F20"/>
          <w:spacing w:val="-4"/>
          <w:w w:val="95"/>
        </w:rPr>
        <w:t>Estado</w:t>
      </w:r>
      <w:r>
        <w:rPr>
          <w:color w:val="231F20"/>
          <w:spacing w:val="-22"/>
          <w:w w:val="95"/>
        </w:rPr>
        <w:t> </w:t>
      </w:r>
      <w:r>
        <w:rPr>
          <w:color w:val="231F20"/>
          <w:spacing w:val="-3"/>
          <w:w w:val="95"/>
        </w:rPr>
        <w:t>aunque</w:t>
      </w:r>
      <w:r>
        <w:rPr>
          <w:color w:val="231F20"/>
          <w:spacing w:val="-22"/>
          <w:w w:val="95"/>
        </w:rPr>
        <w:t> </w:t>
      </w:r>
      <w:r>
        <w:rPr>
          <w:color w:val="231F20"/>
          <w:spacing w:val="-3"/>
          <w:w w:val="95"/>
        </w:rPr>
        <w:t>esto</w:t>
      </w:r>
      <w:r>
        <w:rPr>
          <w:color w:val="231F20"/>
          <w:spacing w:val="-22"/>
          <w:w w:val="95"/>
        </w:rPr>
        <w:t> </w:t>
      </w:r>
      <w:r>
        <w:rPr>
          <w:color w:val="231F20"/>
          <w:w w:val="95"/>
        </w:rPr>
        <w:t>no</w:t>
      </w:r>
      <w:r>
        <w:rPr>
          <w:color w:val="231F20"/>
          <w:spacing w:val="-22"/>
          <w:w w:val="95"/>
        </w:rPr>
        <w:t> </w:t>
      </w:r>
      <w:r>
        <w:rPr>
          <w:color w:val="231F20"/>
          <w:spacing w:val="-4"/>
          <w:w w:val="95"/>
        </w:rPr>
        <w:t>necesariamente</w:t>
      </w:r>
      <w:r>
        <w:rPr>
          <w:color w:val="231F20"/>
          <w:spacing w:val="-22"/>
          <w:w w:val="95"/>
        </w:rPr>
        <w:t> </w:t>
      </w:r>
      <w:r>
        <w:rPr>
          <w:color w:val="231F20"/>
          <w:spacing w:val="-3"/>
          <w:w w:val="95"/>
        </w:rPr>
        <w:t>significa </w:t>
      </w:r>
      <w:r>
        <w:rPr>
          <w:color w:val="231F20"/>
        </w:rPr>
        <w:t>que</w:t>
      </w:r>
      <w:r>
        <w:rPr>
          <w:color w:val="231F20"/>
          <w:spacing w:val="-39"/>
        </w:rPr>
        <w:t> </w:t>
      </w:r>
      <w:r>
        <w:rPr>
          <w:color w:val="231F20"/>
        </w:rPr>
        <w:t>todos</w:t>
      </w:r>
      <w:r>
        <w:rPr>
          <w:color w:val="231F20"/>
          <w:spacing w:val="-16"/>
        </w:rPr>
        <w:t> </w:t>
      </w:r>
      <w:r>
        <w:rPr>
          <w:color w:val="231F20"/>
        </w:rPr>
        <w:t>los</w:t>
      </w:r>
      <w:r>
        <w:rPr>
          <w:color w:val="231F20"/>
          <w:spacing w:val="-39"/>
        </w:rPr>
        <w:t> </w:t>
      </w:r>
      <w:r>
        <w:rPr>
          <w:color w:val="231F20"/>
        </w:rPr>
        <w:t>individuos</w:t>
      </w:r>
      <w:r>
        <w:rPr>
          <w:color w:val="231F20"/>
          <w:spacing w:val="-39"/>
        </w:rPr>
        <w:t> </w:t>
      </w:r>
      <w:r>
        <w:rPr>
          <w:color w:val="231F20"/>
        </w:rPr>
        <w:t>decidan</w:t>
      </w:r>
      <w:r>
        <w:rPr>
          <w:color w:val="231F20"/>
          <w:spacing w:val="-39"/>
        </w:rPr>
        <w:t> </w:t>
      </w:r>
      <w:r>
        <w:rPr>
          <w:color w:val="231F20"/>
        </w:rPr>
        <w:t>sobre</w:t>
      </w:r>
      <w:r>
        <w:rPr>
          <w:color w:val="231F20"/>
          <w:spacing w:val="-39"/>
        </w:rPr>
        <w:t> </w:t>
      </w:r>
      <w:r>
        <w:rPr>
          <w:color w:val="231F20"/>
        </w:rPr>
        <w:t>tal</w:t>
      </w:r>
      <w:r>
        <w:rPr>
          <w:color w:val="231F20"/>
          <w:spacing w:val="-39"/>
        </w:rPr>
        <w:t> </w:t>
      </w:r>
      <w:r>
        <w:rPr>
          <w:color w:val="231F20"/>
        </w:rPr>
        <w:t>cual</w:t>
      </w:r>
      <w:r>
        <w:rPr>
          <w:color w:val="231F20"/>
          <w:spacing w:val="-39"/>
        </w:rPr>
        <w:t> </w:t>
      </w:r>
      <w:r>
        <w:rPr>
          <w:color w:val="231F20"/>
        </w:rPr>
        <w:t>asunto.</w:t>
      </w:r>
    </w:p>
    <w:p>
      <w:pPr>
        <w:pStyle w:val="BodyText"/>
        <w:spacing w:line="266" w:lineRule="auto"/>
        <w:ind w:left="100" w:right="212" w:firstLine="396"/>
        <w:jc w:val="both"/>
      </w:pPr>
      <w:r>
        <w:rPr>
          <w:color w:val="231F20"/>
          <w:w w:val="95"/>
        </w:rPr>
        <w:t>Existen</w:t>
      </w:r>
      <w:r>
        <w:rPr>
          <w:color w:val="231F20"/>
          <w:spacing w:val="-18"/>
          <w:w w:val="95"/>
        </w:rPr>
        <w:t> </w:t>
      </w:r>
      <w:r>
        <w:rPr>
          <w:color w:val="231F20"/>
          <w:w w:val="95"/>
        </w:rPr>
        <w:t>sin</w:t>
      </w:r>
      <w:r>
        <w:rPr>
          <w:color w:val="231F20"/>
          <w:spacing w:val="-18"/>
          <w:w w:val="95"/>
        </w:rPr>
        <w:t> </w:t>
      </w:r>
      <w:r>
        <w:rPr>
          <w:color w:val="231F20"/>
          <w:spacing w:val="-3"/>
          <w:w w:val="95"/>
        </w:rPr>
        <w:t>embargo</w:t>
      </w:r>
      <w:r>
        <w:rPr>
          <w:color w:val="231F20"/>
          <w:spacing w:val="-18"/>
          <w:w w:val="95"/>
        </w:rPr>
        <w:t> </w:t>
      </w:r>
      <w:r>
        <w:rPr>
          <w:color w:val="231F20"/>
          <w:spacing w:val="-3"/>
          <w:w w:val="95"/>
        </w:rPr>
        <w:t>regímenes</w:t>
      </w:r>
      <w:r>
        <w:rPr>
          <w:color w:val="231F20"/>
          <w:spacing w:val="-18"/>
          <w:w w:val="95"/>
        </w:rPr>
        <w:t> </w:t>
      </w:r>
      <w:r>
        <w:rPr>
          <w:color w:val="231F20"/>
          <w:spacing w:val="-3"/>
          <w:w w:val="95"/>
        </w:rPr>
        <w:t>transparentes</w:t>
      </w:r>
      <w:r>
        <w:rPr>
          <w:color w:val="231F20"/>
          <w:spacing w:val="-18"/>
          <w:w w:val="95"/>
        </w:rPr>
        <w:t> </w:t>
      </w:r>
      <w:r>
        <w:rPr>
          <w:color w:val="231F20"/>
          <w:w w:val="95"/>
        </w:rPr>
        <w:t>que</w:t>
      </w:r>
      <w:r>
        <w:rPr>
          <w:color w:val="231F20"/>
          <w:spacing w:val="-18"/>
          <w:w w:val="95"/>
        </w:rPr>
        <w:t> </w:t>
      </w:r>
      <w:r>
        <w:rPr>
          <w:color w:val="231F20"/>
          <w:w w:val="95"/>
        </w:rPr>
        <w:t>garantizan,</w:t>
      </w:r>
      <w:r>
        <w:rPr>
          <w:color w:val="231F20"/>
          <w:spacing w:val="-18"/>
          <w:w w:val="95"/>
        </w:rPr>
        <w:t> </w:t>
      </w:r>
      <w:r>
        <w:rPr>
          <w:color w:val="231F20"/>
          <w:spacing w:val="-2"/>
          <w:w w:val="95"/>
        </w:rPr>
        <w:t>por </w:t>
      </w:r>
      <w:r>
        <w:rPr>
          <w:color w:val="231F20"/>
          <w:w w:val="95"/>
        </w:rPr>
        <w:t>la</w:t>
      </w:r>
      <w:r>
        <w:rPr>
          <w:color w:val="231F20"/>
          <w:spacing w:val="-23"/>
          <w:w w:val="95"/>
        </w:rPr>
        <w:t> </w:t>
      </w:r>
      <w:r>
        <w:rPr>
          <w:color w:val="231F20"/>
          <w:w w:val="95"/>
        </w:rPr>
        <w:t>vía</w:t>
      </w:r>
      <w:r>
        <w:rPr>
          <w:color w:val="231F20"/>
          <w:spacing w:val="-23"/>
          <w:w w:val="95"/>
        </w:rPr>
        <w:t> </w:t>
      </w:r>
      <w:r>
        <w:rPr>
          <w:color w:val="231F20"/>
          <w:spacing w:val="-3"/>
          <w:w w:val="95"/>
        </w:rPr>
        <w:t>jurídica,</w:t>
      </w:r>
      <w:r>
        <w:rPr>
          <w:color w:val="231F20"/>
          <w:spacing w:val="-23"/>
          <w:w w:val="95"/>
        </w:rPr>
        <w:t> </w:t>
      </w:r>
      <w:r>
        <w:rPr>
          <w:color w:val="231F20"/>
          <w:spacing w:val="-3"/>
          <w:w w:val="95"/>
        </w:rPr>
        <w:t>ciertas</w:t>
      </w:r>
      <w:r>
        <w:rPr>
          <w:color w:val="231F20"/>
          <w:spacing w:val="-23"/>
          <w:w w:val="95"/>
        </w:rPr>
        <w:t> </w:t>
      </w:r>
      <w:r>
        <w:rPr>
          <w:color w:val="231F20"/>
          <w:spacing w:val="-4"/>
          <w:w w:val="95"/>
        </w:rPr>
        <w:t>facultades</w:t>
      </w:r>
      <w:r>
        <w:rPr>
          <w:color w:val="231F20"/>
          <w:spacing w:val="-23"/>
          <w:w w:val="95"/>
        </w:rPr>
        <w:t> </w:t>
      </w:r>
      <w:r>
        <w:rPr>
          <w:color w:val="231F20"/>
          <w:spacing w:val="-4"/>
          <w:w w:val="95"/>
        </w:rPr>
        <w:t>exclusivas</w:t>
      </w:r>
      <w:r>
        <w:rPr>
          <w:color w:val="231F20"/>
          <w:spacing w:val="-23"/>
          <w:w w:val="95"/>
        </w:rPr>
        <w:t> </w:t>
      </w:r>
      <w:r>
        <w:rPr>
          <w:color w:val="231F20"/>
          <w:w w:val="95"/>
        </w:rPr>
        <w:t>del</w:t>
      </w:r>
      <w:r>
        <w:rPr>
          <w:color w:val="231F20"/>
          <w:spacing w:val="-23"/>
          <w:w w:val="95"/>
        </w:rPr>
        <w:t> </w:t>
      </w:r>
      <w:r>
        <w:rPr>
          <w:color w:val="231F20"/>
          <w:spacing w:val="-3"/>
          <w:w w:val="95"/>
        </w:rPr>
        <w:t>gobierno</w:t>
      </w:r>
      <w:r>
        <w:rPr>
          <w:color w:val="231F20"/>
          <w:spacing w:val="-23"/>
          <w:w w:val="95"/>
        </w:rPr>
        <w:t> </w:t>
      </w:r>
      <w:r>
        <w:rPr>
          <w:color w:val="231F20"/>
          <w:w w:val="95"/>
        </w:rPr>
        <w:t>en</w:t>
      </w:r>
      <w:r>
        <w:rPr>
          <w:color w:val="231F20"/>
          <w:spacing w:val="-23"/>
          <w:w w:val="95"/>
        </w:rPr>
        <w:t> </w:t>
      </w:r>
      <w:r>
        <w:rPr>
          <w:color w:val="231F20"/>
          <w:spacing w:val="-3"/>
          <w:w w:val="95"/>
        </w:rPr>
        <w:t>aras</w:t>
      </w:r>
      <w:r>
        <w:rPr>
          <w:color w:val="231F20"/>
          <w:spacing w:val="-23"/>
          <w:w w:val="95"/>
        </w:rPr>
        <w:t> </w:t>
      </w:r>
      <w:r>
        <w:rPr>
          <w:color w:val="231F20"/>
          <w:w w:val="95"/>
        </w:rPr>
        <w:t>de</w:t>
      </w:r>
      <w:r>
        <w:rPr>
          <w:color w:val="231F20"/>
          <w:spacing w:val="-23"/>
          <w:w w:val="95"/>
        </w:rPr>
        <w:t> </w:t>
      </w:r>
      <w:r>
        <w:rPr>
          <w:color w:val="231F20"/>
          <w:spacing w:val="-3"/>
          <w:w w:val="95"/>
        </w:rPr>
        <w:t>fines </w:t>
      </w:r>
      <w:r>
        <w:rPr>
          <w:color w:val="231F20"/>
        </w:rPr>
        <w:t>mismos</w:t>
      </w:r>
      <w:r>
        <w:rPr>
          <w:color w:val="231F20"/>
          <w:spacing w:val="-42"/>
        </w:rPr>
        <w:t> </w:t>
      </w:r>
      <w:r>
        <w:rPr>
          <w:color w:val="231F20"/>
        </w:rPr>
        <w:t>como</w:t>
      </w:r>
      <w:r>
        <w:rPr>
          <w:color w:val="231F20"/>
          <w:spacing w:val="-42"/>
        </w:rPr>
        <w:t> </w:t>
      </w:r>
      <w:r>
        <w:rPr>
          <w:color w:val="231F20"/>
        </w:rPr>
        <w:t>la</w:t>
      </w:r>
      <w:r>
        <w:rPr>
          <w:color w:val="231F20"/>
          <w:spacing w:val="-42"/>
        </w:rPr>
        <w:t> </w:t>
      </w:r>
      <w:r>
        <w:rPr>
          <w:color w:val="231F20"/>
        </w:rPr>
        <w:t>supervivencia</w:t>
      </w:r>
      <w:r>
        <w:rPr>
          <w:color w:val="231F20"/>
          <w:spacing w:val="-42"/>
        </w:rPr>
        <w:t> </w:t>
      </w:r>
      <w:r>
        <w:rPr>
          <w:color w:val="231F20"/>
        </w:rPr>
        <w:t>del</w:t>
      </w:r>
      <w:r>
        <w:rPr>
          <w:color w:val="231F20"/>
          <w:spacing w:val="-42"/>
        </w:rPr>
        <w:t> </w:t>
      </w:r>
      <w:r>
        <w:rPr>
          <w:color w:val="231F20"/>
        </w:rPr>
        <w:t>Estado</w:t>
      </w:r>
      <w:r>
        <w:rPr>
          <w:color w:val="231F20"/>
          <w:spacing w:val="-42"/>
        </w:rPr>
        <w:t> </w:t>
      </w:r>
      <w:r>
        <w:rPr>
          <w:color w:val="231F20"/>
        </w:rPr>
        <w:t>que</w:t>
      </w:r>
      <w:r>
        <w:rPr>
          <w:color w:val="231F20"/>
          <w:spacing w:val="-42"/>
        </w:rPr>
        <w:t> </w:t>
      </w:r>
      <w:r>
        <w:rPr>
          <w:color w:val="231F20"/>
        </w:rPr>
        <w:t>deben</w:t>
      </w:r>
      <w:r>
        <w:rPr>
          <w:color w:val="231F20"/>
          <w:spacing w:val="-42"/>
        </w:rPr>
        <w:t> </w:t>
      </w:r>
      <w:r>
        <w:rPr>
          <w:color w:val="231F20"/>
        </w:rPr>
        <w:t>ser</w:t>
      </w:r>
      <w:r>
        <w:rPr>
          <w:color w:val="231F20"/>
          <w:spacing w:val="-42"/>
        </w:rPr>
        <w:t> </w:t>
      </w:r>
      <w:r>
        <w:rPr>
          <w:color w:val="231F20"/>
        </w:rPr>
        <w:t>comprendi- </w:t>
      </w:r>
      <w:r>
        <w:rPr>
          <w:color w:val="231F20"/>
          <w:w w:val="95"/>
        </w:rPr>
        <w:t>das.</w:t>
      </w:r>
      <w:r>
        <w:rPr>
          <w:color w:val="231F20"/>
          <w:spacing w:val="-7"/>
          <w:w w:val="95"/>
        </w:rPr>
        <w:t> </w:t>
      </w:r>
      <w:r>
        <w:rPr>
          <w:color w:val="231F20"/>
          <w:w w:val="95"/>
        </w:rPr>
        <w:t>Información</w:t>
      </w:r>
      <w:r>
        <w:rPr>
          <w:color w:val="231F20"/>
          <w:spacing w:val="-7"/>
          <w:w w:val="95"/>
        </w:rPr>
        <w:t> </w:t>
      </w:r>
      <w:r>
        <w:rPr>
          <w:color w:val="231F20"/>
          <w:w w:val="95"/>
        </w:rPr>
        <w:t>reservada</w:t>
      </w:r>
      <w:r>
        <w:rPr>
          <w:color w:val="231F20"/>
          <w:spacing w:val="-7"/>
          <w:w w:val="95"/>
        </w:rPr>
        <w:t> </w:t>
      </w:r>
      <w:r>
        <w:rPr>
          <w:color w:val="231F20"/>
          <w:w w:val="95"/>
        </w:rPr>
        <w:t>y</w:t>
      </w:r>
      <w:r>
        <w:rPr>
          <w:color w:val="231F20"/>
          <w:spacing w:val="-7"/>
          <w:w w:val="95"/>
        </w:rPr>
        <w:t> </w:t>
      </w:r>
      <w:r>
        <w:rPr>
          <w:color w:val="231F20"/>
          <w:w w:val="95"/>
        </w:rPr>
        <w:t>periodos</w:t>
      </w:r>
      <w:r>
        <w:rPr>
          <w:color w:val="231F20"/>
          <w:spacing w:val="-7"/>
          <w:w w:val="95"/>
        </w:rPr>
        <w:t> </w:t>
      </w:r>
      <w:r>
        <w:rPr>
          <w:color w:val="231F20"/>
          <w:w w:val="95"/>
        </w:rPr>
        <w:t>de</w:t>
      </w:r>
      <w:r>
        <w:rPr>
          <w:color w:val="231F20"/>
          <w:spacing w:val="-7"/>
          <w:w w:val="95"/>
        </w:rPr>
        <w:t> </w:t>
      </w:r>
      <w:r>
        <w:rPr>
          <w:color w:val="231F20"/>
          <w:w w:val="95"/>
        </w:rPr>
        <w:t>reserva,</w:t>
      </w:r>
      <w:r>
        <w:rPr>
          <w:color w:val="231F20"/>
          <w:spacing w:val="-7"/>
          <w:w w:val="95"/>
        </w:rPr>
        <w:t> </w:t>
      </w:r>
      <w:r>
        <w:rPr>
          <w:color w:val="231F20"/>
          <w:w w:val="95"/>
        </w:rPr>
        <w:t>confidencialidad</w:t>
      </w:r>
      <w:r>
        <w:rPr>
          <w:color w:val="231F20"/>
          <w:spacing w:val="-7"/>
          <w:w w:val="95"/>
        </w:rPr>
        <w:t> </w:t>
      </w:r>
      <w:r>
        <w:rPr>
          <w:color w:val="231F20"/>
          <w:w w:val="95"/>
        </w:rPr>
        <w:t>y </w:t>
      </w:r>
      <w:r>
        <w:rPr>
          <w:color w:val="231F20"/>
          <w:spacing w:val="-4"/>
          <w:w w:val="95"/>
        </w:rPr>
        <w:t>seguridad</w:t>
      </w:r>
      <w:r>
        <w:rPr>
          <w:color w:val="231F20"/>
          <w:spacing w:val="-19"/>
          <w:w w:val="95"/>
        </w:rPr>
        <w:t> </w:t>
      </w:r>
      <w:r>
        <w:rPr>
          <w:color w:val="231F20"/>
          <w:spacing w:val="-4"/>
          <w:w w:val="95"/>
        </w:rPr>
        <w:t>nacional</w:t>
      </w:r>
      <w:r>
        <w:rPr>
          <w:color w:val="231F20"/>
          <w:spacing w:val="25"/>
          <w:w w:val="95"/>
        </w:rPr>
        <w:t> </w:t>
      </w:r>
      <w:r>
        <w:rPr>
          <w:color w:val="231F20"/>
          <w:w w:val="95"/>
        </w:rPr>
        <w:t>son</w:t>
      </w:r>
      <w:r>
        <w:rPr>
          <w:color w:val="231F20"/>
          <w:spacing w:val="-19"/>
          <w:w w:val="95"/>
        </w:rPr>
        <w:t> </w:t>
      </w:r>
      <w:r>
        <w:rPr>
          <w:color w:val="231F20"/>
          <w:spacing w:val="-5"/>
          <w:w w:val="95"/>
        </w:rPr>
        <w:t>conceptos</w:t>
      </w:r>
      <w:r>
        <w:rPr>
          <w:color w:val="231F20"/>
          <w:spacing w:val="-19"/>
          <w:w w:val="95"/>
        </w:rPr>
        <w:t> </w:t>
      </w:r>
      <w:r>
        <w:rPr>
          <w:color w:val="231F20"/>
          <w:w w:val="95"/>
        </w:rPr>
        <w:t>que</w:t>
      </w:r>
      <w:r>
        <w:rPr>
          <w:color w:val="231F20"/>
          <w:spacing w:val="-19"/>
          <w:w w:val="95"/>
        </w:rPr>
        <w:t> </w:t>
      </w:r>
      <w:r>
        <w:rPr>
          <w:color w:val="231F20"/>
          <w:spacing w:val="-3"/>
          <w:w w:val="95"/>
        </w:rPr>
        <w:t>aún</w:t>
      </w:r>
      <w:r>
        <w:rPr>
          <w:color w:val="231F20"/>
          <w:spacing w:val="-19"/>
          <w:w w:val="95"/>
        </w:rPr>
        <w:t> </w:t>
      </w:r>
      <w:r>
        <w:rPr>
          <w:color w:val="231F20"/>
          <w:w w:val="95"/>
        </w:rPr>
        <w:t>se</w:t>
      </w:r>
      <w:r>
        <w:rPr>
          <w:color w:val="231F20"/>
          <w:spacing w:val="-19"/>
          <w:w w:val="95"/>
        </w:rPr>
        <w:t> </w:t>
      </w:r>
      <w:r>
        <w:rPr>
          <w:color w:val="231F20"/>
          <w:spacing w:val="-3"/>
          <w:w w:val="95"/>
        </w:rPr>
        <w:t>encuentran</w:t>
      </w:r>
      <w:r>
        <w:rPr>
          <w:color w:val="231F20"/>
          <w:spacing w:val="-19"/>
          <w:w w:val="95"/>
        </w:rPr>
        <w:t> </w:t>
      </w:r>
      <w:r>
        <w:rPr>
          <w:color w:val="231F20"/>
          <w:w w:val="95"/>
        </w:rPr>
        <w:t>en</w:t>
      </w:r>
      <w:r>
        <w:rPr>
          <w:color w:val="231F20"/>
          <w:spacing w:val="-19"/>
          <w:w w:val="95"/>
        </w:rPr>
        <w:t> </w:t>
      </w:r>
      <w:r>
        <w:rPr>
          <w:color w:val="231F20"/>
          <w:spacing w:val="-4"/>
          <w:w w:val="95"/>
        </w:rPr>
        <w:t>desarrollo </w:t>
      </w:r>
      <w:r>
        <w:rPr>
          <w:color w:val="231F20"/>
        </w:rPr>
        <w:t>y</w:t>
      </w:r>
      <w:r>
        <w:rPr>
          <w:color w:val="231F20"/>
          <w:spacing w:val="-44"/>
        </w:rPr>
        <w:t> </w:t>
      </w:r>
      <w:r>
        <w:rPr>
          <w:color w:val="231F20"/>
        </w:rPr>
        <w:t>contribuyen</w:t>
      </w:r>
      <w:r>
        <w:rPr>
          <w:color w:val="231F20"/>
          <w:spacing w:val="-44"/>
        </w:rPr>
        <w:t> </w:t>
      </w:r>
      <w:r>
        <w:rPr>
          <w:color w:val="231F20"/>
        </w:rPr>
        <w:t>a</w:t>
      </w:r>
      <w:r>
        <w:rPr>
          <w:color w:val="231F20"/>
          <w:spacing w:val="-44"/>
        </w:rPr>
        <w:t> </w:t>
      </w:r>
      <w:r>
        <w:rPr>
          <w:color w:val="231F20"/>
        </w:rPr>
        <w:t>la</w:t>
      </w:r>
      <w:r>
        <w:rPr>
          <w:color w:val="231F20"/>
          <w:spacing w:val="-44"/>
        </w:rPr>
        <w:t> </w:t>
      </w:r>
      <w:r>
        <w:rPr>
          <w:color w:val="231F20"/>
        </w:rPr>
        <w:t>delineación</w:t>
      </w:r>
      <w:r>
        <w:rPr>
          <w:color w:val="231F20"/>
          <w:spacing w:val="-44"/>
        </w:rPr>
        <w:t> </w:t>
      </w:r>
      <w:r>
        <w:rPr>
          <w:color w:val="231F20"/>
        </w:rPr>
        <w:t>de</w:t>
      </w:r>
      <w:r>
        <w:rPr>
          <w:color w:val="231F20"/>
          <w:spacing w:val="-44"/>
        </w:rPr>
        <w:t> </w:t>
      </w:r>
      <w:r>
        <w:rPr>
          <w:color w:val="231F20"/>
        </w:rPr>
        <w:t>límites</w:t>
      </w:r>
      <w:r>
        <w:rPr>
          <w:color w:val="231F20"/>
          <w:spacing w:val="-44"/>
        </w:rPr>
        <w:t> </w:t>
      </w:r>
      <w:r>
        <w:rPr>
          <w:color w:val="231F20"/>
        </w:rPr>
        <w:t>en</w:t>
      </w:r>
      <w:r>
        <w:rPr>
          <w:color w:val="231F20"/>
          <w:spacing w:val="-44"/>
        </w:rPr>
        <w:t> </w:t>
      </w:r>
      <w:r>
        <w:rPr>
          <w:color w:val="231F20"/>
        </w:rPr>
        <w:t>el</w:t>
      </w:r>
      <w:r>
        <w:rPr>
          <w:color w:val="231F20"/>
          <w:spacing w:val="-44"/>
        </w:rPr>
        <w:t> </w:t>
      </w:r>
      <w:r>
        <w:rPr>
          <w:color w:val="231F20"/>
        </w:rPr>
        <w:t>manejo</w:t>
      </w:r>
      <w:r>
        <w:rPr>
          <w:color w:val="231F20"/>
          <w:spacing w:val="-44"/>
        </w:rPr>
        <w:t> </w:t>
      </w:r>
      <w:r>
        <w:rPr>
          <w:color w:val="231F20"/>
        </w:rPr>
        <w:t>transparente</w:t>
      </w:r>
      <w:r>
        <w:rPr>
          <w:color w:val="231F20"/>
          <w:spacing w:val="-44"/>
        </w:rPr>
        <w:t> </w:t>
      </w:r>
      <w:r>
        <w:rPr>
          <w:color w:val="231F20"/>
        </w:rPr>
        <w:t>de la</w:t>
      </w:r>
      <w:r>
        <w:rPr>
          <w:color w:val="231F20"/>
          <w:spacing w:val="-44"/>
        </w:rPr>
        <w:t> </w:t>
      </w:r>
      <w:r>
        <w:rPr>
          <w:color w:val="231F20"/>
        </w:rPr>
        <w:t>información,</w:t>
      </w:r>
      <w:r>
        <w:rPr>
          <w:color w:val="231F20"/>
          <w:spacing w:val="-44"/>
        </w:rPr>
        <w:t> </w:t>
      </w:r>
      <w:r>
        <w:rPr>
          <w:color w:val="231F20"/>
        </w:rPr>
        <w:t>que</w:t>
      </w:r>
      <w:r>
        <w:rPr>
          <w:color w:val="231F20"/>
          <w:spacing w:val="-44"/>
        </w:rPr>
        <w:t> </w:t>
      </w:r>
      <w:r>
        <w:rPr>
          <w:color w:val="231F20"/>
        </w:rPr>
        <w:t>deben</w:t>
      </w:r>
      <w:r>
        <w:rPr>
          <w:color w:val="231F20"/>
          <w:spacing w:val="-44"/>
        </w:rPr>
        <w:t> </w:t>
      </w:r>
      <w:r>
        <w:rPr>
          <w:color w:val="231F20"/>
        </w:rPr>
        <w:t>ser</w:t>
      </w:r>
      <w:r>
        <w:rPr>
          <w:color w:val="231F20"/>
          <w:spacing w:val="-44"/>
        </w:rPr>
        <w:t> </w:t>
      </w:r>
      <w:r>
        <w:rPr>
          <w:color w:val="231F20"/>
        </w:rPr>
        <w:t>sometidos</w:t>
      </w:r>
      <w:r>
        <w:rPr>
          <w:color w:val="231F20"/>
          <w:spacing w:val="-44"/>
        </w:rPr>
        <w:t> </w:t>
      </w:r>
      <w:r>
        <w:rPr>
          <w:color w:val="231F20"/>
        </w:rPr>
        <w:t>al</w:t>
      </w:r>
      <w:r>
        <w:rPr>
          <w:color w:val="231F20"/>
          <w:spacing w:val="-44"/>
        </w:rPr>
        <w:t> </w:t>
      </w:r>
      <w:r>
        <w:rPr>
          <w:color w:val="231F20"/>
        </w:rPr>
        <w:t>debate</w:t>
      </w:r>
      <w:r>
        <w:rPr>
          <w:color w:val="231F20"/>
          <w:spacing w:val="-44"/>
        </w:rPr>
        <w:t> </w:t>
      </w:r>
      <w:r>
        <w:rPr>
          <w:color w:val="231F20"/>
        </w:rPr>
        <w:t>público.</w:t>
      </w:r>
    </w:p>
    <w:p>
      <w:pPr>
        <w:pStyle w:val="BodyText"/>
        <w:spacing w:line="266" w:lineRule="auto"/>
        <w:ind w:left="100" w:right="211" w:firstLine="396"/>
        <w:jc w:val="both"/>
      </w:pPr>
      <w:r>
        <w:rPr>
          <w:color w:val="231F20"/>
        </w:rPr>
        <w:t>Por</w:t>
      </w:r>
      <w:r>
        <w:rPr>
          <w:color w:val="231F20"/>
          <w:spacing w:val="-28"/>
        </w:rPr>
        <w:t> </w:t>
      </w:r>
      <w:r>
        <w:rPr>
          <w:color w:val="231F20"/>
        </w:rPr>
        <w:t>otra</w:t>
      </w:r>
      <w:r>
        <w:rPr>
          <w:color w:val="231F20"/>
          <w:spacing w:val="-28"/>
        </w:rPr>
        <w:t> </w:t>
      </w:r>
      <w:r>
        <w:rPr>
          <w:color w:val="231F20"/>
        </w:rPr>
        <w:t>parte,</w:t>
      </w:r>
      <w:r>
        <w:rPr>
          <w:color w:val="231F20"/>
          <w:spacing w:val="-28"/>
        </w:rPr>
        <w:t> </w:t>
      </w:r>
      <w:r>
        <w:rPr>
          <w:color w:val="231F20"/>
        </w:rPr>
        <w:t>si</w:t>
      </w:r>
      <w:r>
        <w:rPr>
          <w:color w:val="231F20"/>
          <w:spacing w:val="-28"/>
        </w:rPr>
        <w:t> </w:t>
      </w:r>
      <w:r>
        <w:rPr>
          <w:color w:val="231F20"/>
        </w:rPr>
        <w:t>bien</w:t>
      </w:r>
      <w:r>
        <w:rPr>
          <w:color w:val="231F20"/>
          <w:spacing w:val="-28"/>
        </w:rPr>
        <w:t> </w:t>
      </w:r>
      <w:r>
        <w:rPr>
          <w:color w:val="231F20"/>
        </w:rPr>
        <w:t>el</w:t>
      </w:r>
      <w:r>
        <w:rPr>
          <w:color w:val="231F20"/>
          <w:spacing w:val="-28"/>
        </w:rPr>
        <w:t> </w:t>
      </w:r>
      <w:r>
        <w:rPr>
          <w:color w:val="231F20"/>
        </w:rPr>
        <w:t>marco</w:t>
      </w:r>
      <w:r>
        <w:rPr>
          <w:color w:val="231F20"/>
          <w:spacing w:val="-28"/>
        </w:rPr>
        <w:t> </w:t>
      </w:r>
      <w:r>
        <w:rPr>
          <w:color w:val="231F20"/>
        </w:rPr>
        <w:t>legal</w:t>
      </w:r>
      <w:r>
        <w:rPr>
          <w:color w:val="231F20"/>
          <w:spacing w:val="-28"/>
        </w:rPr>
        <w:t> </w:t>
      </w:r>
      <w:r>
        <w:rPr>
          <w:color w:val="231F20"/>
        </w:rPr>
        <w:t>para</w:t>
      </w:r>
      <w:r>
        <w:rPr>
          <w:color w:val="231F20"/>
          <w:spacing w:val="-28"/>
        </w:rPr>
        <w:t> </w:t>
      </w:r>
      <w:r>
        <w:rPr>
          <w:color w:val="231F20"/>
        </w:rPr>
        <w:t>la</w:t>
      </w:r>
      <w:r>
        <w:rPr>
          <w:color w:val="231F20"/>
          <w:spacing w:val="-28"/>
        </w:rPr>
        <w:t> </w:t>
      </w:r>
      <w:r>
        <w:rPr>
          <w:color w:val="231F20"/>
        </w:rPr>
        <w:t>transparencia</w:t>
      </w:r>
      <w:r>
        <w:rPr>
          <w:color w:val="231F20"/>
          <w:spacing w:val="-28"/>
        </w:rPr>
        <w:t> </w:t>
      </w:r>
      <w:r>
        <w:rPr>
          <w:color w:val="231F20"/>
        </w:rPr>
        <w:t>es</w:t>
      </w:r>
      <w:r>
        <w:rPr>
          <w:color w:val="231F20"/>
          <w:spacing w:val="-28"/>
        </w:rPr>
        <w:t> </w:t>
      </w:r>
      <w:r>
        <w:rPr>
          <w:color w:val="231F20"/>
        </w:rPr>
        <w:t>un importante</w:t>
      </w:r>
      <w:r>
        <w:rPr>
          <w:color w:val="231F20"/>
          <w:spacing w:val="-34"/>
        </w:rPr>
        <w:t> </w:t>
      </w:r>
      <w:r>
        <w:rPr>
          <w:color w:val="231F20"/>
          <w:spacing w:val="-3"/>
        </w:rPr>
        <w:t>avance</w:t>
      </w:r>
      <w:r>
        <w:rPr>
          <w:color w:val="231F20"/>
          <w:spacing w:val="-34"/>
        </w:rPr>
        <w:t> </w:t>
      </w:r>
      <w:r>
        <w:rPr>
          <w:color w:val="231F20"/>
        </w:rPr>
        <w:t>en</w:t>
      </w:r>
      <w:r>
        <w:rPr>
          <w:color w:val="231F20"/>
          <w:spacing w:val="-34"/>
        </w:rPr>
        <w:t> </w:t>
      </w:r>
      <w:r>
        <w:rPr>
          <w:color w:val="231F20"/>
        </w:rPr>
        <w:t>materia</w:t>
      </w:r>
      <w:r>
        <w:rPr>
          <w:color w:val="231F20"/>
          <w:spacing w:val="-34"/>
        </w:rPr>
        <w:t> </w:t>
      </w:r>
      <w:r>
        <w:rPr>
          <w:color w:val="231F20"/>
        </w:rPr>
        <w:t>del</w:t>
      </w:r>
      <w:r>
        <w:rPr>
          <w:color w:val="231F20"/>
          <w:spacing w:val="-34"/>
        </w:rPr>
        <w:t> </w:t>
      </w:r>
      <w:r>
        <w:rPr>
          <w:color w:val="231F20"/>
        </w:rPr>
        <w:t>ejercicio</w:t>
      </w:r>
      <w:r>
        <w:rPr>
          <w:color w:val="231F20"/>
          <w:spacing w:val="-34"/>
        </w:rPr>
        <w:t> </w:t>
      </w:r>
      <w:r>
        <w:rPr>
          <w:color w:val="231F20"/>
        </w:rPr>
        <w:t>del</w:t>
      </w:r>
      <w:r>
        <w:rPr>
          <w:color w:val="231F20"/>
          <w:spacing w:val="-34"/>
        </w:rPr>
        <w:t> </w:t>
      </w:r>
      <w:r>
        <w:rPr>
          <w:color w:val="231F20"/>
        </w:rPr>
        <w:t>derecho</w:t>
      </w:r>
      <w:r>
        <w:rPr>
          <w:color w:val="231F20"/>
          <w:spacing w:val="-34"/>
        </w:rPr>
        <w:t> </w:t>
      </w:r>
      <w:r>
        <w:rPr>
          <w:color w:val="231F20"/>
        </w:rPr>
        <w:t>al</w:t>
      </w:r>
      <w:r>
        <w:rPr>
          <w:color w:val="231F20"/>
          <w:spacing w:val="-34"/>
        </w:rPr>
        <w:t> </w:t>
      </w:r>
      <w:r>
        <w:rPr>
          <w:color w:val="231F20"/>
          <w:spacing w:val="-3"/>
        </w:rPr>
        <w:t>acceso</w:t>
      </w:r>
      <w:r>
        <w:rPr>
          <w:color w:val="231F20"/>
          <w:spacing w:val="-34"/>
        </w:rPr>
        <w:t> </w:t>
      </w:r>
      <w:r>
        <w:rPr>
          <w:color w:val="231F20"/>
        </w:rPr>
        <w:t>a</w:t>
      </w:r>
      <w:r>
        <w:rPr>
          <w:color w:val="231F20"/>
          <w:spacing w:val="-34"/>
        </w:rPr>
        <w:t> </w:t>
      </w:r>
      <w:r>
        <w:rPr>
          <w:color w:val="231F20"/>
        </w:rPr>
        <w:t>la información,</w:t>
      </w:r>
      <w:r>
        <w:rPr>
          <w:color w:val="231F20"/>
          <w:spacing w:val="-41"/>
        </w:rPr>
        <w:t> </w:t>
      </w:r>
      <w:r>
        <w:rPr>
          <w:color w:val="231F20"/>
        </w:rPr>
        <w:t>aún</w:t>
      </w:r>
      <w:r>
        <w:rPr>
          <w:color w:val="231F20"/>
          <w:spacing w:val="-41"/>
        </w:rPr>
        <w:t> </w:t>
      </w:r>
      <w:r>
        <w:rPr>
          <w:color w:val="231F20"/>
        </w:rPr>
        <w:t>tiene</w:t>
      </w:r>
      <w:r>
        <w:rPr>
          <w:color w:val="231F20"/>
          <w:spacing w:val="-41"/>
        </w:rPr>
        <w:t> </w:t>
      </w:r>
      <w:r>
        <w:rPr>
          <w:color w:val="231F20"/>
        </w:rPr>
        <w:t>obstáculos</w:t>
      </w:r>
      <w:r>
        <w:rPr>
          <w:color w:val="231F20"/>
          <w:spacing w:val="-41"/>
        </w:rPr>
        <w:t> </w:t>
      </w:r>
      <w:r>
        <w:rPr>
          <w:color w:val="231F20"/>
        </w:rPr>
        <w:t>dentro</w:t>
      </w:r>
      <w:r>
        <w:rPr>
          <w:color w:val="231F20"/>
          <w:spacing w:val="-41"/>
        </w:rPr>
        <w:t> </w:t>
      </w:r>
      <w:r>
        <w:rPr>
          <w:color w:val="231F20"/>
        </w:rPr>
        <w:t>y</w:t>
      </w:r>
      <w:r>
        <w:rPr>
          <w:color w:val="231F20"/>
          <w:spacing w:val="-41"/>
        </w:rPr>
        <w:t> </w:t>
      </w:r>
      <w:r>
        <w:rPr>
          <w:color w:val="231F20"/>
        </w:rPr>
        <w:t>fuera</w:t>
      </w:r>
      <w:r>
        <w:rPr>
          <w:color w:val="231F20"/>
          <w:spacing w:val="-41"/>
        </w:rPr>
        <w:t> </w:t>
      </w:r>
      <w:r>
        <w:rPr>
          <w:color w:val="231F20"/>
        </w:rPr>
        <w:t>de</w:t>
      </w:r>
      <w:r>
        <w:rPr>
          <w:color w:val="231F20"/>
          <w:spacing w:val="-41"/>
        </w:rPr>
        <w:t> </w:t>
      </w:r>
      <w:r>
        <w:rPr>
          <w:color w:val="231F20"/>
        </w:rPr>
        <w:t>la</w:t>
      </w:r>
      <w:r>
        <w:rPr>
          <w:color w:val="231F20"/>
          <w:spacing w:val="-41"/>
        </w:rPr>
        <w:t> </w:t>
      </w:r>
      <w:r>
        <w:rPr>
          <w:color w:val="231F20"/>
        </w:rPr>
        <w:t>administración </w:t>
      </w:r>
      <w:r>
        <w:rPr>
          <w:color w:val="231F20"/>
          <w:w w:val="95"/>
        </w:rPr>
        <w:t>pública.</w:t>
      </w:r>
      <w:r>
        <w:rPr>
          <w:color w:val="231F20"/>
          <w:spacing w:val="-27"/>
          <w:w w:val="95"/>
        </w:rPr>
        <w:t> </w:t>
      </w:r>
      <w:r>
        <w:rPr>
          <w:color w:val="231F20"/>
          <w:w w:val="95"/>
        </w:rPr>
        <w:t>El</w:t>
      </w:r>
      <w:r>
        <w:rPr>
          <w:color w:val="231F20"/>
          <w:spacing w:val="-27"/>
          <w:w w:val="95"/>
        </w:rPr>
        <w:t> </w:t>
      </w:r>
      <w:r>
        <w:rPr>
          <w:color w:val="231F20"/>
          <w:spacing w:val="-4"/>
          <w:w w:val="95"/>
        </w:rPr>
        <w:t>marco</w:t>
      </w:r>
      <w:r>
        <w:rPr>
          <w:color w:val="231F20"/>
          <w:spacing w:val="-27"/>
          <w:w w:val="95"/>
        </w:rPr>
        <w:t> </w:t>
      </w:r>
      <w:r>
        <w:rPr>
          <w:color w:val="231F20"/>
          <w:w w:val="95"/>
        </w:rPr>
        <w:t>legal</w:t>
      </w:r>
      <w:r>
        <w:rPr>
          <w:color w:val="231F20"/>
          <w:spacing w:val="-27"/>
          <w:w w:val="95"/>
        </w:rPr>
        <w:t> </w:t>
      </w:r>
      <w:r>
        <w:rPr>
          <w:color w:val="231F20"/>
          <w:w w:val="95"/>
        </w:rPr>
        <w:t>también</w:t>
      </w:r>
      <w:r>
        <w:rPr>
          <w:color w:val="231F20"/>
          <w:spacing w:val="-27"/>
          <w:w w:val="95"/>
        </w:rPr>
        <w:t> </w:t>
      </w:r>
      <w:r>
        <w:rPr>
          <w:color w:val="231F20"/>
          <w:w w:val="95"/>
        </w:rPr>
        <w:t>puede</w:t>
      </w:r>
      <w:r>
        <w:rPr>
          <w:color w:val="231F20"/>
          <w:spacing w:val="-27"/>
          <w:w w:val="95"/>
        </w:rPr>
        <w:t> </w:t>
      </w:r>
      <w:r>
        <w:rPr>
          <w:color w:val="231F20"/>
          <w:w w:val="95"/>
        </w:rPr>
        <w:t>poseer</w:t>
      </w:r>
      <w:r>
        <w:rPr>
          <w:color w:val="231F20"/>
          <w:spacing w:val="-27"/>
          <w:w w:val="95"/>
        </w:rPr>
        <w:t> </w:t>
      </w:r>
      <w:r>
        <w:rPr>
          <w:color w:val="231F20"/>
          <w:spacing w:val="-3"/>
          <w:w w:val="95"/>
        </w:rPr>
        <w:t>lagunas</w:t>
      </w:r>
      <w:r>
        <w:rPr>
          <w:color w:val="231F20"/>
          <w:spacing w:val="-27"/>
          <w:w w:val="95"/>
        </w:rPr>
        <w:t> </w:t>
      </w:r>
      <w:r>
        <w:rPr>
          <w:color w:val="231F20"/>
          <w:spacing w:val="-3"/>
          <w:w w:val="95"/>
        </w:rPr>
        <w:t>susceptibles</w:t>
      </w:r>
      <w:r>
        <w:rPr>
          <w:color w:val="231F20"/>
          <w:spacing w:val="-27"/>
          <w:w w:val="95"/>
        </w:rPr>
        <w:t> </w:t>
      </w:r>
      <w:r>
        <w:rPr>
          <w:color w:val="231F20"/>
          <w:spacing w:val="-2"/>
          <w:w w:val="95"/>
        </w:rPr>
        <w:t>que </w:t>
      </w:r>
      <w:r>
        <w:rPr>
          <w:color w:val="231F20"/>
          <w:w w:val="95"/>
        </w:rPr>
        <w:t>pueden</w:t>
      </w:r>
      <w:r>
        <w:rPr>
          <w:color w:val="231F20"/>
          <w:spacing w:val="-21"/>
          <w:w w:val="95"/>
        </w:rPr>
        <w:t> </w:t>
      </w:r>
      <w:r>
        <w:rPr>
          <w:color w:val="231F20"/>
          <w:w w:val="95"/>
        </w:rPr>
        <w:t>ser</w:t>
      </w:r>
      <w:r>
        <w:rPr>
          <w:color w:val="231F20"/>
          <w:spacing w:val="-21"/>
          <w:w w:val="95"/>
        </w:rPr>
        <w:t> </w:t>
      </w:r>
      <w:r>
        <w:rPr>
          <w:color w:val="231F20"/>
          <w:spacing w:val="-4"/>
          <w:w w:val="95"/>
        </w:rPr>
        <w:t>aprovechadas</w:t>
      </w:r>
      <w:r>
        <w:rPr>
          <w:color w:val="231F20"/>
          <w:spacing w:val="-21"/>
          <w:w w:val="95"/>
        </w:rPr>
        <w:t> </w:t>
      </w:r>
      <w:r>
        <w:rPr>
          <w:color w:val="231F20"/>
          <w:w w:val="95"/>
        </w:rPr>
        <w:t>por</w:t>
      </w:r>
      <w:r>
        <w:rPr>
          <w:color w:val="231F20"/>
          <w:spacing w:val="-21"/>
          <w:w w:val="95"/>
        </w:rPr>
        <w:t> </w:t>
      </w:r>
      <w:r>
        <w:rPr>
          <w:color w:val="231F20"/>
          <w:w w:val="95"/>
        </w:rPr>
        <w:t>grupos</w:t>
      </w:r>
      <w:r>
        <w:rPr>
          <w:color w:val="231F20"/>
          <w:spacing w:val="-21"/>
          <w:w w:val="95"/>
        </w:rPr>
        <w:t> </w:t>
      </w:r>
      <w:r>
        <w:rPr>
          <w:color w:val="231F20"/>
          <w:w w:val="95"/>
        </w:rPr>
        <w:t>de</w:t>
      </w:r>
      <w:r>
        <w:rPr>
          <w:color w:val="231F20"/>
          <w:spacing w:val="-21"/>
          <w:w w:val="95"/>
        </w:rPr>
        <w:t> </w:t>
      </w:r>
      <w:r>
        <w:rPr>
          <w:color w:val="231F20"/>
          <w:w w:val="95"/>
        </w:rPr>
        <w:t>funcionarios</w:t>
      </w:r>
      <w:r>
        <w:rPr>
          <w:color w:val="231F20"/>
          <w:spacing w:val="-21"/>
          <w:w w:val="95"/>
        </w:rPr>
        <w:t> </w:t>
      </w:r>
      <w:r>
        <w:rPr>
          <w:color w:val="231F20"/>
          <w:spacing w:val="-3"/>
          <w:w w:val="95"/>
        </w:rPr>
        <w:t>para</w:t>
      </w:r>
      <w:r>
        <w:rPr>
          <w:color w:val="231F20"/>
          <w:spacing w:val="-21"/>
          <w:w w:val="95"/>
        </w:rPr>
        <w:t> </w:t>
      </w:r>
      <w:r>
        <w:rPr>
          <w:color w:val="231F20"/>
          <w:spacing w:val="-3"/>
          <w:w w:val="95"/>
        </w:rPr>
        <w:t>obstaculizar </w:t>
      </w:r>
      <w:r>
        <w:rPr>
          <w:color w:val="231F20"/>
        </w:rPr>
        <w:t>el</w:t>
      </w:r>
      <w:r>
        <w:rPr>
          <w:color w:val="231F20"/>
          <w:spacing w:val="-42"/>
        </w:rPr>
        <w:t> </w:t>
      </w:r>
      <w:r>
        <w:rPr>
          <w:color w:val="231F20"/>
        </w:rPr>
        <w:t>manejo</w:t>
      </w:r>
      <w:r>
        <w:rPr>
          <w:color w:val="231F20"/>
          <w:spacing w:val="-42"/>
        </w:rPr>
        <w:t> </w:t>
      </w:r>
      <w:r>
        <w:rPr>
          <w:color w:val="231F20"/>
        </w:rPr>
        <w:t>transparente</w:t>
      </w:r>
      <w:r>
        <w:rPr>
          <w:color w:val="231F20"/>
          <w:spacing w:val="-42"/>
        </w:rPr>
        <w:t> </w:t>
      </w:r>
      <w:r>
        <w:rPr>
          <w:color w:val="231F20"/>
        </w:rPr>
        <w:t>de</w:t>
      </w:r>
      <w:r>
        <w:rPr>
          <w:color w:val="231F20"/>
          <w:spacing w:val="-42"/>
        </w:rPr>
        <w:t> </w:t>
      </w:r>
      <w:r>
        <w:rPr>
          <w:color w:val="231F20"/>
        </w:rPr>
        <w:t>la</w:t>
      </w:r>
      <w:r>
        <w:rPr>
          <w:color w:val="231F20"/>
          <w:spacing w:val="-42"/>
        </w:rPr>
        <w:t> </w:t>
      </w:r>
      <w:r>
        <w:rPr>
          <w:color w:val="231F20"/>
        </w:rPr>
        <w:t>información.</w:t>
      </w:r>
    </w:p>
    <w:p>
      <w:pPr>
        <w:pStyle w:val="BodyText"/>
        <w:spacing w:line="266" w:lineRule="auto"/>
        <w:ind w:left="100" w:right="211" w:firstLine="396"/>
        <w:jc w:val="both"/>
      </w:pPr>
      <w:r>
        <w:rPr>
          <w:color w:val="231F20"/>
          <w:w w:val="95"/>
        </w:rPr>
        <w:t>La</w:t>
      </w:r>
      <w:r>
        <w:rPr>
          <w:color w:val="231F20"/>
          <w:spacing w:val="-13"/>
          <w:w w:val="95"/>
        </w:rPr>
        <w:t> </w:t>
      </w:r>
      <w:r>
        <w:rPr>
          <w:color w:val="231F20"/>
          <w:w w:val="95"/>
        </w:rPr>
        <w:t>transmisión,</w:t>
      </w:r>
      <w:r>
        <w:rPr>
          <w:color w:val="231F20"/>
          <w:spacing w:val="-13"/>
          <w:w w:val="95"/>
        </w:rPr>
        <w:t> </w:t>
      </w:r>
      <w:r>
        <w:rPr>
          <w:color w:val="231F20"/>
          <w:spacing w:val="-3"/>
          <w:w w:val="95"/>
        </w:rPr>
        <w:t>disponibilidad</w:t>
      </w:r>
      <w:r>
        <w:rPr>
          <w:color w:val="231F20"/>
          <w:spacing w:val="-13"/>
          <w:w w:val="95"/>
        </w:rPr>
        <w:t> </w:t>
      </w:r>
      <w:r>
        <w:rPr>
          <w:color w:val="231F20"/>
          <w:w w:val="95"/>
        </w:rPr>
        <w:t>y</w:t>
      </w:r>
      <w:r>
        <w:rPr>
          <w:color w:val="231F20"/>
          <w:spacing w:val="-13"/>
          <w:w w:val="95"/>
        </w:rPr>
        <w:t> </w:t>
      </w:r>
      <w:r>
        <w:rPr>
          <w:color w:val="231F20"/>
          <w:w w:val="95"/>
        </w:rPr>
        <w:t>uso</w:t>
      </w:r>
      <w:r>
        <w:rPr>
          <w:color w:val="231F20"/>
          <w:spacing w:val="-13"/>
          <w:w w:val="95"/>
        </w:rPr>
        <w:t> </w:t>
      </w:r>
      <w:r>
        <w:rPr>
          <w:color w:val="231F20"/>
          <w:spacing w:val="-3"/>
          <w:w w:val="95"/>
        </w:rPr>
        <w:t>responsable</w:t>
      </w:r>
      <w:r>
        <w:rPr>
          <w:color w:val="231F20"/>
          <w:spacing w:val="-13"/>
          <w:w w:val="95"/>
        </w:rPr>
        <w:t> </w:t>
      </w:r>
      <w:r>
        <w:rPr>
          <w:color w:val="231F20"/>
          <w:w w:val="95"/>
        </w:rPr>
        <w:t>(o</w:t>
      </w:r>
      <w:r>
        <w:rPr>
          <w:color w:val="231F20"/>
          <w:spacing w:val="-13"/>
          <w:w w:val="95"/>
        </w:rPr>
        <w:t> </w:t>
      </w:r>
      <w:r>
        <w:rPr>
          <w:color w:val="231F20"/>
          <w:spacing w:val="-3"/>
          <w:w w:val="95"/>
        </w:rPr>
        <w:t>irresponsable) </w:t>
      </w:r>
      <w:r>
        <w:rPr>
          <w:color w:val="231F20"/>
        </w:rPr>
        <w:t>de</w:t>
      </w:r>
      <w:r>
        <w:rPr>
          <w:color w:val="231F20"/>
          <w:spacing w:val="-29"/>
        </w:rPr>
        <w:t> </w:t>
      </w:r>
      <w:r>
        <w:rPr>
          <w:color w:val="231F20"/>
        </w:rPr>
        <w:t>la</w:t>
      </w:r>
      <w:r>
        <w:rPr>
          <w:color w:val="231F20"/>
          <w:spacing w:val="-29"/>
        </w:rPr>
        <w:t> </w:t>
      </w:r>
      <w:r>
        <w:rPr>
          <w:color w:val="231F20"/>
        </w:rPr>
        <w:t>información</w:t>
      </w:r>
      <w:r>
        <w:rPr>
          <w:color w:val="231F20"/>
          <w:spacing w:val="-29"/>
        </w:rPr>
        <w:t> </w:t>
      </w:r>
      <w:r>
        <w:rPr>
          <w:color w:val="231F20"/>
        </w:rPr>
        <w:t>son</w:t>
      </w:r>
      <w:r>
        <w:rPr>
          <w:color w:val="231F20"/>
          <w:spacing w:val="-29"/>
        </w:rPr>
        <w:t> </w:t>
      </w:r>
      <w:r>
        <w:rPr>
          <w:color w:val="231F20"/>
        </w:rPr>
        <w:t>elementos</w:t>
      </w:r>
      <w:r>
        <w:rPr>
          <w:color w:val="231F20"/>
          <w:spacing w:val="-29"/>
        </w:rPr>
        <w:t> </w:t>
      </w:r>
      <w:r>
        <w:rPr>
          <w:color w:val="231F20"/>
        </w:rPr>
        <w:t>de</w:t>
      </w:r>
      <w:r>
        <w:rPr>
          <w:color w:val="231F20"/>
          <w:spacing w:val="-29"/>
        </w:rPr>
        <w:t> </w:t>
      </w:r>
      <w:r>
        <w:rPr>
          <w:color w:val="231F20"/>
        </w:rPr>
        <w:t>la</w:t>
      </w:r>
      <w:r>
        <w:rPr>
          <w:color w:val="231F20"/>
          <w:spacing w:val="-29"/>
        </w:rPr>
        <w:t> </w:t>
      </w:r>
      <w:r>
        <w:rPr>
          <w:color w:val="231F20"/>
        </w:rPr>
        <w:t>correlación</w:t>
      </w:r>
      <w:r>
        <w:rPr>
          <w:color w:val="231F20"/>
          <w:spacing w:val="-29"/>
        </w:rPr>
        <w:t> </w:t>
      </w:r>
      <w:r>
        <w:rPr>
          <w:color w:val="231F20"/>
        </w:rPr>
        <w:t>entre</w:t>
      </w:r>
      <w:r>
        <w:rPr>
          <w:color w:val="231F20"/>
          <w:spacing w:val="-29"/>
        </w:rPr>
        <w:t> </w:t>
      </w:r>
      <w:r>
        <w:rPr>
          <w:color w:val="231F20"/>
        </w:rPr>
        <w:t>transparen- cia</w:t>
      </w:r>
      <w:r>
        <w:rPr>
          <w:color w:val="231F20"/>
          <w:spacing w:val="-27"/>
        </w:rPr>
        <w:t> </w:t>
      </w:r>
      <w:r>
        <w:rPr>
          <w:color w:val="231F20"/>
        </w:rPr>
        <w:t>y</w:t>
      </w:r>
      <w:r>
        <w:rPr>
          <w:color w:val="231F20"/>
          <w:spacing w:val="-27"/>
        </w:rPr>
        <w:t> </w:t>
      </w:r>
      <w:r>
        <w:rPr>
          <w:color w:val="231F20"/>
        </w:rPr>
        <w:t>Estado</w:t>
      </w:r>
      <w:r>
        <w:rPr>
          <w:color w:val="231F20"/>
          <w:spacing w:val="-27"/>
        </w:rPr>
        <w:t> </w:t>
      </w:r>
      <w:r>
        <w:rPr>
          <w:color w:val="231F20"/>
        </w:rPr>
        <w:t>de</w:t>
      </w:r>
      <w:r>
        <w:rPr>
          <w:color w:val="231F20"/>
          <w:spacing w:val="-27"/>
        </w:rPr>
        <w:t> </w:t>
      </w:r>
      <w:r>
        <w:rPr>
          <w:color w:val="231F20"/>
        </w:rPr>
        <w:t>derecho,</w:t>
      </w:r>
      <w:r>
        <w:rPr>
          <w:color w:val="231F20"/>
          <w:spacing w:val="-27"/>
        </w:rPr>
        <w:t> </w:t>
      </w:r>
      <w:r>
        <w:rPr>
          <w:color w:val="231F20"/>
        </w:rPr>
        <w:t>lo</w:t>
      </w:r>
      <w:r>
        <w:rPr>
          <w:color w:val="231F20"/>
          <w:spacing w:val="-27"/>
        </w:rPr>
        <w:t> </w:t>
      </w:r>
      <w:r>
        <w:rPr>
          <w:color w:val="231F20"/>
        </w:rPr>
        <w:t>cual</w:t>
      </w:r>
      <w:r>
        <w:rPr>
          <w:color w:val="231F20"/>
          <w:spacing w:val="-27"/>
        </w:rPr>
        <w:t> </w:t>
      </w:r>
      <w:r>
        <w:rPr>
          <w:color w:val="231F20"/>
        </w:rPr>
        <w:t>nos</w:t>
      </w:r>
      <w:r>
        <w:rPr>
          <w:color w:val="231F20"/>
          <w:spacing w:val="-27"/>
        </w:rPr>
        <w:t> </w:t>
      </w:r>
      <w:r>
        <w:rPr>
          <w:color w:val="231F20"/>
        </w:rPr>
        <w:t>lleva</w:t>
      </w:r>
      <w:r>
        <w:rPr>
          <w:color w:val="231F20"/>
          <w:spacing w:val="-27"/>
        </w:rPr>
        <w:t> </w:t>
      </w:r>
      <w:r>
        <w:rPr>
          <w:color w:val="231F20"/>
        </w:rPr>
        <w:t>a</w:t>
      </w:r>
      <w:r>
        <w:rPr>
          <w:color w:val="231F20"/>
          <w:spacing w:val="-27"/>
        </w:rPr>
        <w:t> </w:t>
      </w:r>
      <w:r>
        <w:rPr>
          <w:color w:val="231F20"/>
        </w:rPr>
        <w:t>analizar</w:t>
      </w:r>
      <w:r>
        <w:rPr>
          <w:color w:val="231F20"/>
          <w:spacing w:val="-27"/>
        </w:rPr>
        <w:t> </w:t>
      </w:r>
      <w:r>
        <w:rPr>
          <w:color w:val="231F20"/>
        </w:rPr>
        <w:t>la</w:t>
      </w:r>
      <w:r>
        <w:rPr>
          <w:color w:val="231F20"/>
          <w:spacing w:val="-27"/>
        </w:rPr>
        <w:t> </w:t>
      </w:r>
      <w:r>
        <w:rPr>
          <w:color w:val="231F20"/>
        </w:rPr>
        <w:t>relación</w:t>
      </w:r>
      <w:r>
        <w:rPr>
          <w:color w:val="231F20"/>
          <w:spacing w:val="-27"/>
        </w:rPr>
        <w:t> </w:t>
      </w:r>
      <w:r>
        <w:rPr>
          <w:color w:val="231F20"/>
        </w:rPr>
        <w:t>entre transparencia</w:t>
      </w:r>
      <w:r>
        <w:rPr>
          <w:color w:val="231F20"/>
          <w:spacing w:val="-35"/>
        </w:rPr>
        <w:t> </w:t>
      </w:r>
      <w:r>
        <w:rPr>
          <w:color w:val="231F20"/>
        </w:rPr>
        <w:t>y</w:t>
      </w:r>
      <w:r>
        <w:rPr>
          <w:color w:val="231F20"/>
          <w:spacing w:val="-35"/>
        </w:rPr>
        <w:t> </w:t>
      </w:r>
      <w:r>
        <w:rPr>
          <w:color w:val="231F20"/>
        </w:rPr>
        <w:t>el</w:t>
      </w:r>
      <w:r>
        <w:rPr>
          <w:color w:val="231F20"/>
          <w:spacing w:val="-35"/>
        </w:rPr>
        <w:t> </w:t>
      </w:r>
      <w:r>
        <w:rPr>
          <w:color w:val="231F20"/>
        </w:rPr>
        <w:t>acceso</w:t>
      </w:r>
      <w:r>
        <w:rPr>
          <w:color w:val="231F20"/>
          <w:spacing w:val="-35"/>
        </w:rPr>
        <w:t> </w:t>
      </w:r>
      <w:r>
        <w:rPr>
          <w:color w:val="231F20"/>
        </w:rPr>
        <w:t>a</w:t>
      </w:r>
      <w:r>
        <w:rPr>
          <w:color w:val="231F20"/>
          <w:spacing w:val="-35"/>
        </w:rPr>
        <w:t> </w:t>
      </w:r>
      <w:r>
        <w:rPr>
          <w:color w:val="231F20"/>
        </w:rPr>
        <w:t>la</w:t>
      </w:r>
      <w:r>
        <w:rPr>
          <w:color w:val="231F20"/>
          <w:spacing w:val="-35"/>
        </w:rPr>
        <w:t> </w:t>
      </w:r>
      <w:r>
        <w:rPr>
          <w:color w:val="231F20"/>
        </w:rPr>
        <w:t>información,</w:t>
      </w:r>
      <w:r>
        <w:rPr>
          <w:color w:val="231F20"/>
          <w:spacing w:val="-35"/>
        </w:rPr>
        <w:t> </w:t>
      </w:r>
      <w:r>
        <w:rPr>
          <w:color w:val="231F20"/>
        </w:rPr>
        <w:t>misma</w:t>
      </w:r>
      <w:r>
        <w:rPr>
          <w:color w:val="231F20"/>
          <w:spacing w:val="-35"/>
        </w:rPr>
        <w:t> </w:t>
      </w:r>
      <w:r>
        <w:rPr>
          <w:color w:val="231F20"/>
        </w:rPr>
        <w:t>que</w:t>
      </w:r>
      <w:r>
        <w:rPr>
          <w:color w:val="231F20"/>
          <w:spacing w:val="-35"/>
        </w:rPr>
        <w:t> </w:t>
      </w:r>
      <w:r>
        <w:rPr>
          <w:color w:val="231F20"/>
        </w:rPr>
        <w:t>más</w:t>
      </w:r>
      <w:r>
        <w:rPr>
          <w:color w:val="231F20"/>
          <w:spacing w:val="-35"/>
        </w:rPr>
        <w:t> </w:t>
      </w:r>
      <w:r>
        <w:rPr>
          <w:color w:val="231F20"/>
        </w:rPr>
        <w:t>adelante nos</w:t>
      </w:r>
      <w:r>
        <w:rPr>
          <w:color w:val="231F20"/>
          <w:spacing w:val="-44"/>
        </w:rPr>
        <w:t> </w:t>
      </w:r>
      <w:r>
        <w:rPr>
          <w:color w:val="231F20"/>
        </w:rPr>
        <w:t>llevará</w:t>
      </w:r>
      <w:r>
        <w:rPr>
          <w:color w:val="231F20"/>
          <w:spacing w:val="-44"/>
        </w:rPr>
        <w:t> </w:t>
      </w:r>
      <w:r>
        <w:rPr>
          <w:color w:val="231F20"/>
        </w:rPr>
        <w:t>a</w:t>
      </w:r>
      <w:r>
        <w:rPr>
          <w:color w:val="231F20"/>
          <w:spacing w:val="-44"/>
        </w:rPr>
        <w:t> </w:t>
      </w:r>
      <w:r>
        <w:rPr>
          <w:color w:val="231F20"/>
        </w:rPr>
        <w:t>la</w:t>
      </w:r>
      <w:r>
        <w:rPr>
          <w:color w:val="231F20"/>
          <w:spacing w:val="-44"/>
        </w:rPr>
        <w:t> </w:t>
      </w:r>
      <w:r>
        <w:rPr>
          <w:color w:val="231F20"/>
        </w:rPr>
        <w:t>piedra</w:t>
      </w:r>
      <w:r>
        <w:rPr>
          <w:color w:val="231F20"/>
          <w:spacing w:val="-44"/>
        </w:rPr>
        <w:t> </w:t>
      </w:r>
      <w:r>
        <w:rPr>
          <w:color w:val="231F20"/>
        </w:rPr>
        <w:t>angular</w:t>
      </w:r>
      <w:r>
        <w:rPr>
          <w:color w:val="231F20"/>
          <w:spacing w:val="-44"/>
        </w:rPr>
        <w:t> </w:t>
      </w:r>
      <w:r>
        <w:rPr>
          <w:color w:val="231F20"/>
        </w:rPr>
        <w:t>de</w:t>
      </w:r>
      <w:r>
        <w:rPr>
          <w:color w:val="231F20"/>
          <w:spacing w:val="-44"/>
        </w:rPr>
        <w:t> </w:t>
      </w:r>
      <w:r>
        <w:rPr>
          <w:color w:val="231F20"/>
        </w:rPr>
        <w:t>los</w:t>
      </w:r>
      <w:r>
        <w:rPr>
          <w:color w:val="231F20"/>
          <w:spacing w:val="-44"/>
        </w:rPr>
        <w:t> </w:t>
      </w:r>
      <w:r>
        <w:rPr>
          <w:color w:val="231F20"/>
        </w:rPr>
        <w:t>efectos</w:t>
      </w:r>
      <w:r>
        <w:rPr>
          <w:color w:val="231F20"/>
          <w:spacing w:val="-44"/>
        </w:rPr>
        <w:t> </w:t>
      </w:r>
      <w:r>
        <w:rPr>
          <w:color w:val="231F20"/>
        </w:rPr>
        <w:t>de</w:t>
      </w:r>
      <w:r>
        <w:rPr>
          <w:color w:val="231F20"/>
          <w:spacing w:val="-44"/>
        </w:rPr>
        <w:t> </w:t>
      </w:r>
      <w:r>
        <w:rPr>
          <w:color w:val="231F20"/>
        </w:rPr>
        <w:t>la</w:t>
      </w:r>
      <w:r>
        <w:rPr>
          <w:color w:val="231F20"/>
          <w:spacing w:val="-44"/>
        </w:rPr>
        <w:t> </w:t>
      </w:r>
      <w:r>
        <w:rPr>
          <w:color w:val="231F20"/>
        </w:rPr>
        <w:t>transparencia</w:t>
      </w:r>
      <w:r>
        <w:rPr>
          <w:color w:val="231F20"/>
          <w:spacing w:val="-44"/>
        </w:rPr>
        <w:t> </w:t>
      </w:r>
      <w:r>
        <w:rPr>
          <w:color w:val="231F20"/>
        </w:rPr>
        <w:t>en</w:t>
      </w:r>
      <w:r>
        <w:rPr>
          <w:color w:val="231F20"/>
          <w:spacing w:val="-44"/>
        </w:rPr>
        <w:t> </w:t>
      </w:r>
      <w:r>
        <w:rPr>
          <w:color w:val="231F20"/>
        </w:rPr>
        <w:t>un </w:t>
      </w:r>
      <w:r>
        <w:rPr>
          <w:color w:val="231F20"/>
          <w:w w:val="95"/>
        </w:rPr>
        <w:t>régimen democrático: la participación social.</w:t>
      </w:r>
    </w:p>
    <w:p>
      <w:pPr>
        <w:spacing w:after="0" w:line="266" w:lineRule="auto"/>
        <w:jc w:val="both"/>
        <w:sectPr>
          <w:footerReference w:type="even" r:id="rId41"/>
          <w:footerReference w:type="default" r:id="rId42"/>
          <w:pgSz w:w="8790" w:h="12480"/>
          <w:pgMar w:footer="609" w:header="503" w:top="700" w:bottom="800" w:left="920" w:right="1200"/>
        </w:sectPr>
      </w:pPr>
    </w:p>
    <w:p>
      <w:pPr>
        <w:pStyle w:val="BodyText"/>
        <w:rPr>
          <w:sz w:val="20"/>
        </w:rPr>
      </w:pPr>
    </w:p>
    <w:p>
      <w:pPr>
        <w:pStyle w:val="BodyText"/>
        <w:spacing w:before="3"/>
        <w:rPr>
          <w:sz w:val="17"/>
        </w:rPr>
      </w:pPr>
    </w:p>
    <w:p>
      <w:pPr>
        <w:pStyle w:val="Heading3"/>
        <w:spacing w:before="69"/>
      </w:pPr>
      <w:r>
        <w:rPr>
          <w:color w:val="231F20"/>
          <w:w w:val="90"/>
        </w:rPr>
        <w:t>Transparencia y acceso a la información</w:t>
      </w:r>
    </w:p>
    <w:p>
      <w:pPr>
        <w:pStyle w:val="BodyText"/>
        <w:spacing w:before="8"/>
        <w:rPr>
          <w:b/>
          <w:sz w:val="26"/>
        </w:rPr>
      </w:pPr>
    </w:p>
    <w:p>
      <w:pPr>
        <w:pStyle w:val="BodyText"/>
        <w:spacing w:line="266" w:lineRule="auto"/>
        <w:ind w:left="217" w:right="113"/>
        <w:jc w:val="both"/>
      </w:pPr>
      <w:r>
        <w:rPr>
          <w:color w:val="231F20"/>
          <w:spacing w:val="-3"/>
          <w:w w:val="95"/>
        </w:rPr>
        <w:t>Debe</w:t>
      </w:r>
      <w:r>
        <w:rPr>
          <w:color w:val="231F20"/>
          <w:spacing w:val="-20"/>
          <w:w w:val="95"/>
        </w:rPr>
        <w:t> </w:t>
      </w:r>
      <w:r>
        <w:rPr>
          <w:color w:val="231F20"/>
          <w:spacing w:val="-3"/>
          <w:w w:val="95"/>
        </w:rPr>
        <w:t>entenderse</w:t>
      </w:r>
      <w:r>
        <w:rPr>
          <w:color w:val="231F20"/>
          <w:spacing w:val="-20"/>
          <w:w w:val="95"/>
        </w:rPr>
        <w:t> </w:t>
      </w:r>
      <w:r>
        <w:rPr>
          <w:color w:val="231F20"/>
          <w:w w:val="95"/>
        </w:rPr>
        <w:t>en</w:t>
      </w:r>
      <w:r>
        <w:rPr>
          <w:color w:val="231F20"/>
          <w:spacing w:val="-20"/>
          <w:w w:val="95"/>
        </w:rPr>
        <w:t> </w:t>
      </w:r>
      <w:r>
        <w:rPr>
          <w:color w:val="231F20"/>
          <w:spacing w:val="-3"/>
          <w:w w:val="95"/>
        </w:rPr>
        <w:t>primera</w:t>
      </w:r>
      <w:r>
        <w:rPr>
          <w:color w:val="231F20"/>
          <w:spacing w:val="-20"/>
          <w:w w:val="95"/>
        </w:rPr>
        <w:t> </w:t>
      </w:r>
      <w:r>
        <w:rPr>
          <w:color w:val="231F20"/>
          <w:spacing w:val="-3"/>
          <w:w w:val="95"/>
        </w:rPr>
        <w:t>instancia</w:t>
      </w:r>
      <w:r>
        <w:rPr>
          <w:color w:val="231F20"/>
          <w:spacing w:val="-20"/>
          <w:w w:val="95"/>
        </w:rPr>
        <w:t> </w:t>
      </w:r>
      <w:r>
        <w:rPr>
          <w:color w:val="231F20"/>
          <w:w w:val="95"/>
        </w:rPr>
        <w:t>que</w:t>
      </w:r>
      <w:r>
        <w:rPr>
          <w:color w:val="231F20"/>
          <w:spacing w:val="-20"/>
          <w:w w:val="95"/>
        </w:rPr>
        <w:t> </w:t>
      </w:r>
      <w:r>
        <w:rPr>
          <w:color w:val="231F20"/>
          <w:w w:val="95"/>
        </w:rPr>
        <w:t>el</w:t>
      </w:r>
      <w:r>
        <w:rPr>
          <w:color w:val="231F20"/>
          <w:spacing w:val="-20"/>
          <w:w w:val="95"/>
        </w:rPr>
        <w:t> </w:t>
      </w:r>
      <w:r>
        <w:rPr>
          <w:color w:val="231F20"/>
          <w:spacing w:val="-5"/>
          <w:w w:val="95"/>
        </w:rPr>
        <w:t>acceso</w:t>
      </w:r>
      <w:r>
        <w:rPr>
          <w:color w:val="231F20"/>
          <w:spacing w:val="-20"/>
          <w:w w:val="95"/>
        </w:rPr>
        <w:t> </w:t>
      </w:r>
      <w:r>
        <w:rPr>
          <w:color w:val="231F20"/>
          <w:w w:val="95"/>
        </w:rPr>
        <w:t>a</w:t>
      </w:r>
      <w:r>
        <w:rPr>
          <w:color w:val="231F20"/>
          <w:spacing w:val="-20"/>
          <w:w w:val="95"/>
        </w:rPr>
        <w:t> </w:t>
      </w:r>
      <w:r>
        <w:rPr>
          <w:color w:val="231F20"/>
          <w:w w:val="95"/>
        </w:rPr>
        <w:t>la</w:t>
      </w:r>
      <w:r>
        <w:rPr>
          <w:color w:val="231F20"/>
          <w:spacing w:val="-20"/>
          <w:w w:val="95"/>
        </w:rPr>
        <w:t> </w:t>
      </w:r>
      <w:r>
        <w:rPr>
          <w:color w:val="231F20"/>
          <w:spacing w:val="-4"/>
          <w:w w:val="95"/>
        </w:rPr>
        <w:t>información</w:t>
      </w:r>
      <w:r>
        <w:rPr>
          <w:color w:val="231F20"/>
          <w:spacing w:val="-20"/>
          <w:w w:val="95"/>
        </w:rPr>
        <w:t> </w:t>
      </w:r>
      <w:r>
        <w:rPr>
          <w:color w:val="231F20"/>
          <w:spacing w:val="-3"/>
          <w:w w:val="95"/>
        </w:rPr>
        <w:t>es </w:t>
      </w:r>
      <w:r>
        <w:rPr>
          <w:color w:val="231F20"/>
        </w:rPr>
        <w:t>ante</w:t>
      </w:r>
      <w:r>
        <w:rPr>
          <w:color w:val="231F20"/>
          <w:spacing w:val="-44"/>
        </w:rPr>
        <w:t> </w:t>
      </w:r>
      <w:r>
        <w:rPr>
          <w:color w:val="231F20"/>
        </w:rPr>
        <w:t>todo,</w:t>
      </w:r>
      <w:r>
        <w:rPr>
          <w:color w:val="231F20"/>
          <w:spacing w:val="-44"/>
        </w:rPr>
        <w:t> </w:t>
      </w:r>
      <w:r>
        <w:rPr>
          <w:color w:val="231F20"/>
        </w:rPr>
        <w:t>un</w:t>
      </w:r>
      <w:r>
        <w:rPr>
          <w:color w:val="231F20"/>
          <w:spacing w:val="-44"/>
        </w:rPr>
        <w:t> </w:t>
      </w:r>
      <w:r>
        <w:rPr>
          <w:color w:val="231F20"/>
          <w:spacing w:val="-3"/>
        </w:rPr>
        <w:t>proceso</w:t>
      </w:r>
      <w:r>
        <w:rPr>
          <w:color w:val="231F20"/>
          <w:spacing w:val="-44"/>
        </w:rPr>
        <w:t> </w:t>
      </w:r>
      <w:r>
        <w:rPr>
          <w:color w:val="231F20"/>
        </w:rPr>
        <w:t>que</w:t>
      </w:r>
      <w:r>
        <w:rPr>
          <w:color w:val="231F20"/>
          <w:spacing w:val="-44"/>
        </w:rPr>
        <w:t> </w:t>
      </w:r>
      <w:r>
        <w:rPr>
          <w:color w:val="231F20"/>
        </w:rPr>
        <w:t>requiere</w:t>
      </w:r>
      <w:r>
        <w:rPr>
          <w:color w:val="231F20"/>
          <w:spacing w:val="-44"/>
        </w:rPr>
        <w:t> </w:t>
      </w:r>
      <w:r>
        <w:rPr>
          <w:color w:val="231F20"/>
        </w:rPr>
        <w:t>de</w:t>
      </w:r>
      <w:r>
        <w:rPr>
          <w:color w:val="231F20"/>
          <w:spacing w:val="-44"/>
        </w:rPr>
        <w:t> </w:t>
      </w:r>
      <w:r>
        <w:rPr>
          <w:color w:val="231F20"/>
        </w:rPr>
        <w:t>un</w:t>
      </w:r>
      <w:r>
        <w:rPr>
          <w:color w:val="231F20"/>
          <w:spacing w:val="-44"/>
        </w:rPr>
        <w:t> </w:t>
      </w:r>
      <w:r>
        <w:rPr>
          <w:color w:val="231F20"/>
        </w:rPr>
        <w:t>ambiente</w:t>
      </w:r>
      <w:r>
        <w:rPr>
          <w:color w:val="231F20"/>
          <w:spacing w:val="-44"/>
        </w:rPr>
        <w:t> </w:t>
      </w:r>
      <w:r>
        <w:rPr>
          <w:color w:val="231F20"/>
        </w:rPr>
        <w:t>transparente</w:t>
      </w:r>
      <w:r>
        <w:rPr>
          <w:color w:val="231F20"/>
          <w:spacing w:val="-44"/>
        </w:rPr>
        <w:t> </w:t>
      </w:r>
      <w:r>
        <w:rPr>
          <w:color w:val="231F20"/>
        </w:rPr>
        <w:t>para su</w:t>
      </w:r>
      <w:r>
        <w:rPr>
          <w:color w:val="231F20"/>
          <w:spacing w:val="-31"/>
        </w:rPr>
        <w:t> </w:t>
      </w:r>
      <w:r>
        <w:rPr>
          <w:color w:val="231F20"/>
        </w:rPr>
        <w:t>correcto</w:t>
      </w:r>
      <w:r>
        <w:rPr>
          <w:color w:val="231F20"/>
          <w:spacing w:val="-31"/>
        </w:rPr>
        <w:t> </w:t>
      </w:r>
      <w:r>
        <w:rPr>
          <w:color w:val="231F20"/>
        </w:rPr>
        <w:t>ejercicio,</w:t>
      </w:r>
      <w:r>
        <w:rPr>
          <w:color w:val="231F20"/>
          <w:spacing w:val="-31"/>
        </w:rPr>
        <w:t> </w:t>
      </w:r>
      <w:r>
        <w:rPr>
          <w:color w:val="231F20"/>
        </w:rPr>
        <w:t>por</w:t>
      </w:r>
      <w:r>
        <w:rPr>
          <w:color w:val="231F20"/>
          <w:spacing w:val="-31"/>
        </w:rPr>
        <w:t> </w:t>
      </w:r>
      <w:r>
        <w:rPr>
          <w:color w:val="231F20"/>
        </w:rPr>
        <w:t>ende</w:t>
      </w:r>
      <w:r>
        <w:rPr>
          <w:color w:val="231F20"/>
          <w:spacing w:val="-31"/>
        </w:rPr>
        <w:t> </w:t>
      </w:r>
      <w:r>
        <w:rPr>
          <w:color w:val="231F20"/>
        </w:rPr>
        <w:t>la</w:t>
      </w:r>
      <w:r>
        <w:rPr>
          <w:color w:val="231F20"/>
          <w:spacing w:val="-31"/>
        </w:rPr>
        <w:t> </w:t>
      </w:r>
      <w:r>
        <w:rPr>
          <w:color w:val="231F20"/>
        </w:rPr>
        <w:t>transparencia</w:t>
      </w:r>
      <w:r>
        <w:rPr>
          <w:color w:val="231F20"/>
          <w:spacing w:val="-31"/>
        </w:rPr>
        <w:t> </w:t>
      </w:r>
      <w:r>
        <w:rPr>
          <w:color w:val="231F20"/>
        </w:rPr>
        <w:t>es</w:t>
      </w:r>
      <w:r>
        <w:rPr>
          <w:color w:val="231F20"/>
          <w:spacing w:val="-31"/>
        </w:rPr>
        <w:t> </w:t>
      </w:r>
      <w:r>
        <w:rPr>
          <w:color w:val="231F20"/>
        </w:rPr>
        <w:t>parte</w:t>
      </w:r>
      <w:r>
        <w:rPr>
          <w:color w:val="231F20"/>
          <w:spacing w:val="-31"/>
        </w:rPr>
        <w:t> </w:t>
      </w:r>
      <w:r>
        <w:rPr>
          <w:color w:val="231F20"/>
        </w:rPr>
        <w:t>del</w:t>
      </w:r>
      <w:r>
        <w:rPr>
          <w:color w:val="231F20"/>
          <w:spacing w:val="-31"/>
        </w:rPr>
        <w:t> </w:t>
      </w:r>
      <w:r>
        <w:rPr>
          <w:color w:val="231F20"/>
        </w:rPr>
        <w:t>derecho de</w:t>
      </w:r>
      <w:r>
        <w:rPr>
          <w:color w:val="231F20"/>
          <w:spacing w:val="-34"/>
        </w:rPr>
        <w:t> </w:t>
      </w:r>
      <w:r>
        <w:rPr>
          <w:color w:val="231F20"/>
          <w:spacing w:val="-3"/>
        </w:rPr>
        <w:t>acceso</w:t>
      </w:r>
      <w:r>
        <w:rPr>
          <w:color w:val="231F20"/>
          <w:spacing w:val="-34"/>
        </w:rPr>
        <w:t> </w:t>
      </w:r>
      <w:r>
        <w:rPr>
          <w:color w:val="231F20"/>
        </w:rPr>
        <w:t>a</w:t>
      </w:r>
      <w:r>
        <w:rPr>
          <w:color w:val="231F20"/>
          <w:spacing w:val="-34"/>
        </w:rPr>
        <w:t> </w:t>
      </w:r>
      <w:r>
        <w:rPr>
          <w:color w:val="231F20"/>
        </w:rPr>
        <w:t>la</w:t>
      </w:r>
      <w:r>
        <w:rPr>
          <w:color w:val="231F20"/>
          <w:spacing w:val="-34"/>
        </w:rPr>
        <w:t> </w:t>
      </w:r>
      <w:r>
        <w:rPr>
          <w:color w:val="231F20"/>
        </w:rPr>
        <w:t>información</w:t>
      </w:r>
      <w:r>
        <w:rPr>
          <w:color w:val="231F20"/>
          <w:spacing w:val="-34"/>
        </w:rPr>
        <w:t> </w:t>
      </w:r>
      <w:r>
        <w:rPr>
          <w:color w:val="231F20"/>
        </w:rPr>
        <w:t>y</w:t>
      </w:r>
      <w:r>
        <w:rPr>
          <w:color w:val="231F20"/>
          <w:spacing w:val="-34"/>
        </w:rPr>
        <w:t> </w:t>
      </w:r>
      <w:r>
        <w:rPr>
          <w:color w:val="231F20"/>
        </w:rPr>
        <w:t>no</w:t>
      </w:r>
      <w:r>
        <w:rPr>
          <w:color w:val="231F20"/>
          <w:spacing w:val="-34"/>
        </w:rPr>
        <w:t> </w:t>
      </w:r>
      <w:r>
        <w:rPr>
          <w:color w:val="231F20"/>
        </w:rPr>
        <w:t>al</w:t>
      </w:r>
      <w:r>
        <w:rPr>
          <w:color w:val="231F20"/>
          <w:spacing w:val="-34"/>
        </w:rPr>
        <w:t> </w:t>
      </w:r>
      <w:r>
        <w:rPr>
          <w:color w:val="231F20"/>
        </w:rPr>
        <w:t>contrario,</w:t>
      </w:r>
      <w:r>
        <w:rPr>
          <w:color w:val="231F20"/>
          <w:spacing w:val="-34"/>
        </w:rPr>
        <w:t> </w:t>
      </w:r>
      <w:r>
        <w:rPr>
          <w:color w:val="231F20"/>
        </w:rPr>
        <w:t>es</w:t>
      </w:r>
      <w:r>
        <w:rPr>
          <w:color w:val="231F20"/>
          <w:spacing w:val="-34"/>
        </w:rPr>
        <w:t> </w:t>
      </w:r>
      <w:r>
        <w:rPr>
          <w:color w:val="231F20"/>
        </w:rPr>
        <w:t>una</w:t>
      </w:r>
      <w:r>
        <w:rPr>
          <w:color w:val="231F20"/>
          <w:spacing w:val="-34"/>
        </w:rPr>
        <w:t> </w:t>
      </w:r>
      <w:r>
        <w:rPr>
          <w:color w:val="231F20"/>
        </w:rPr>
        <w:t>garantía</w:t>
      </w:r>
      <w:r>
        <w:rPr>
          <w:color w:val="231F20"/>
          <w:spacing w:val="-34"/>
        </w:rPr>
        <w:t> </w:t>
      </w:r>
      <w:r>
        <w:rPr>
          <w:color w:val="231F20"/>
        </w:rPr>
        <w:t>normati- va,</w:t>
      </w:r>
      <w:r>
        <w:rPr>
          <w:color w:val="231F20"/>
          <w:spacing w:val="-28"/>
        </w:rPr>
        <w:t> </w:t>
      </w:r>
      <w:r>
        <w:rPr>
          <w:color w:val="231F20"/>
        </w:rPr>
        <w:t>institucional</w:t>
      </w:r>
      <w:r>
        <w:rPr>
          <w:color w:val="231F20"/>
          <w:spacing w:val="-28"/>
        </w:rPr>
        <w:t> </w:t>
      </w:r>
      <w:r>
        <w:rPr>
          <w:color w:val="231F20"/>
        </w:rPr>
        <w:t>y</w:t>
      </w:r>
      <w:r>
        <w:rPr>
          <w:color w:val="231F20"/>
          <w:spacing w:val="-28"/>
        </w:rPr>
        <w:t> </w:t>
      </w:r>
      <w:r>
        <w:rPr>
          <w:color w:val="231F20"/>
        </w:rPr>
        <w:t>no</w:t>
      </w:r>
      <w:r>
        <w:rPr>
          <w:color w:val="231F20"/>
          <w:spacing w:val="-28"/>
        </w:rPr>
        <w:t> </w:t>
      </w:r>
      <w:r>
        <w:rPr>
          <w:color w:val="231F20"/>
        </w:rPr>
        <w:t>jurisdiccional</w:t>
      </w:r>
      <w:r>
        <w:rPr>
          <w:color w:val="231F20"/>
          <w:spacing w:val="-28"/>
        </w:rPr>
        <w:t> </w:t>
      </w:r>
      <w:r>
        <w:rPr>
          <w:color w:val="231F20"/>
        </w:rPr>
        <w:t>para</w:t>
      </w:r>
      <w:r>
        <w:rPr>
          <w:color w:val="231F20"/>
          <w:spacing w:val="-28"/>
        </w:rPr>
        <w:t> </w:t>
      </w:r>
      <w:r>
        <w:rPr>
          <w:color w:val="231F20"/>
          <w:spacing w:val="-3"/>
        </w:rPr>
        <w:t>hacer</w:t>
      </w:r>
      <w:r>
        <w:rPr>
          <w:color w:val="231F20"/>
          <w:spacing w:val="-28"/>
        </w:rPr>
        <w:t> </w:t>
      </w:r>
      <w:r>
        <w:rPr>
          <w:color w:val="231F20"/>
        </w:rPr>
        <w:t>efectivo</w:t>
      </w:r>
      <w:r>
        <w:rPr>
          <w:color w:val="231F20"/>
          <w:spacing w:val="-28"/>
        </w:rPr>
        <w:t> </w:t>
      </w:r>
      <w:r>
        <w:rPr>
          <w:color w:val="231F20"/>
        </w:rPr>
        <w:t>el</w:t>
      </w:r>
      <w:r>
        <w:rPr>
          <w:color w:val="231F20"/>
          <w:spacing w:val="-28"/>
        </w:rPr>
        <w:t> </w:t>
      </w:r>
      <w:r>
        <w:rPr>
          <w:color w:val="231F20"/>
        </w:rPr>
        <w:t>derecho</w:t>
      </w:r>
      <w:r>
        <w:rPr>
          <w:color w:val="231F20"/>
          <w:spacing w:val="-28"/>
        </w:rPr>
        <w:t> </w:t>
      </w:r>
      <w:r>
        <w:rPr>
          <w:color w:val="231F20"/>
        </w:rPr>
        <w:t>de </w:t>
      </w:r>
      <w:r>
        <w:rPr>
          <w:color w:val="231F20"/>
          <w:spacing w:val="-3"/>
          <w:w w:val="95"/>
        </w:rPr>
        <w:t>acceso </w:t>
      </w:r>
      <w:r>
        <w:rPr>
          <w:color w:val="231F20"/>
          <w:w w:val="95"/>
        </w:rPr>
        <w:t>a la información</w:t>
      </w:r>
      <w:r>
        <w:rPr>
          <w:color w:val="231F20"/>
          <w:spacing w:val="-25"/>
          <w:w w:val="95"/>
        </w:rPr>
        <w:t> </w:t>
      </w:r>
      <w:r>
        <w:rPr>
          <w:color w:val="231F20"/>
          <w:w w:val="95"/>
        </w:rPr>
        <w:t>pública”</w:t>
      </w:r>
    </w:p>
    <w:p>
      <w:pPr>
        <w:pStyle w:val="BodyText"/>
        <w:spacing w:line="266" w:lineRule="auto"/>
        <w:ind w:left="217" w:right="118" w:firstLine="396"/>
        <w:jc w:val="both"/>
      </w:pPr>
      <w:r>
        <w:rPr>
          <w:color w:val="231F20"/>
        </w:rPr>
        <w:t>El</w:t>
      </w:r>
      <w:r>
        <w:rPr>
          <w:color w:val="231F20"/>
          <w:spacing w:val="-27"/>
        </w:rPr>
        <w:t> </w:t>
      </w:r>
      <w:r>
        <w:rPr>
          <w:color w:val="231F20"/>
          <w:spacing w:val="2"/>
        </w:rPr>
        <w:t>derecho</w:t>
      </w:r>
      <w:r>
        <w:rPr>
          <w:color w:val="231F20"/>
          <w:spacing w:val="-27"/>
        </w:rPr>
        <w:t> </w:t>
      </w:r>
      <w:r>
        <w:rPr>
          <w:color w:val="231F20"/>
        </w:rPr>
        <w:t>de</w:t>
      </w:r>
      <w:r>
        <w:rPr>
          <w:color w:val="231F20"/>
          <w:spacing w:val="-27"/>
        </w:rPr>
        <w:t> </w:t>
      </w:r>
      <w:r>
        <w:rPr>
          <w:color w:val="231F20"/>
        </w:rPr>
        <w:t>acceso</w:t>
      </w:r>
      <w:r>
        <w:rPr>
          <w:color w:val="231F20"/>
          <w:spacing w:val="-27"/>
        </w:rPr>
        <w:t> </w:t>
      </w:r>
      <w:r>
        <w:rPr>
          <w:color w:val="231F20"/>
        </w:rPr>
        <w:t>a</w:t>
      </w:r>
      <w:r>
        <w:rPr>
          <w:color w:val="231F20"/>
          <w:spacing w:val="-27"/>
        </w:rPr>
        <w:t> </w:t>
      </w:r>
      <w:r>
        <w:rPr>
          <w:color w:val="231F20"/>
        </w:rPr>
        <w:t>la</w:t>
      </w:r>
      <w:r>
        <w:rPr>
          <w:color w:val="231F20"/>
          <w:spacing w:val="-27"/>
        </w:rPr>
        <w:t> </w:t>
      </w:r>
      <w:r>
        <w:rPr>
          <w:color w:val="231F20"/>
          <w:spacing w:val="2"/>
        </w:rPr>
        <w:t>información</w:t>
      </w:r>
      <w:r>
        <w:rPr>
          <w:color w:val="231F20"/>
          <w:spacing w:val="-27"/>
        </w:rPr>
        <w:t> </w:t>
      </w:r>
      <w:r>
        <w:rPr>
          <w:color w:val="231F20"/>
          <w:spacing w:val="2"/>
        </w:rPr>
        <w:t>representa</w:t>
      </w:r>
      <w:r>
        <w:rPr>
          <w:color w:val="231F20"/>
          <w:spacing w:val="-27"/>
        </w:rPr>
        <w:t> </w:t>
      </w:r>
      <w:r>
        <w:rPr>
          <w:color w:val="231F20"/>
          <w:spacing w:val="2"/>
        </w:rPr>
        <w:t>además</w:t>
      </w:r>
      <w:r>
        <w:rPr>
          <w:color w:val="231F20"/>
          <w:spacing w:val="-27"/>
        </w:rPr>
        <w:t> </w:t>
      </w:r>
      <w:r>
        <w:rPr>
          <w:color w:val="231F20"/>
          <w:spacing w:val="2"/>
        </w:rPr>
        <w:t>una </w:t>
      </w:r>
      <w:r>
        <w:rPr>
          <w:color w:val="231F20"/>
        </w:rPr>
        <w:t>garantía</w:t>
      </w:r>
      <w:r>
        <w:rPr>
          <w:color w:val="231F20"/>
          <w:spacing w:val="-35"/>
        </w:rPr>
        <w:t> </w:t>
      </w:r>
      <w:r>
        <w:rPr>
          <w:color w:val="231F20"/>
        </w:rPr>
        <w:t>social</w:t>
      </w:r>
      <w:r>
        <w:rPr>
          <w:color w:val="231F20"/>
          <w:spacing w:val="-35"/>
        </w:rPr>
        <w:t> </w:t>
      </w:r>
      <w:r>
        <w:rPr>
          <w:color w:val="231F20"/>
        </w:rPr>
        <w:t>que</w:t>
      </w:r>
      <w:r>
        <w:rPr>
          <w:color w:val="231F20"/>
          <w:spacing w:val="-35"/>
        </w:rPr>
        <w:t> </w:t>
      </w:r>
      <w:r>
        <w:rPr>
          <w:color w:val="231F20"/>
        </w:rPr>
        <w:t>legitima</w:t>
      </w:r>
      <w:r>
        <w:rPr>
          <w:color w:val="231F20"/>
          <w:spacing w:val="-35"/>
        </w:rPr>
        <w:t> </w:t>
      </w:r>
      <w:r>
        <w:rPr>
          <w:color w:val="231F20"/>
        </w:rPr>
        <w:t>las</w:t>
      </w:r>
      <w:r>
        <w:rPr>
          <w:color w:val="231F20"/>
          <w:spacing w:val="-35"/>
        </w:rPr>
        <w:t> </w:t>
      </w:r>
      <w:r>
        <w:rPr>
          <w:color w:val="231F20"/>
        </w:rPr>
        <w:t>acciones</w:t>
      </w:r>
      <w:r>
        <w:rPr>
          <w:color w:val="231F20"/>
          <w:spacing w:val="-35"/>
        </w:rPr>
        <w:t> </w:t>
      </w:r>
      <w:r>
        <w:rPr>
          <w:color w:val="231F20"/>
        </w:rPr>
        <w:t>de</w:t>
      </w:r>
      <w:r>
        <w:rPr>
          <w:color w:val="231F20"/>
          <w:spacing w:val="-35"/>
        </w:rPr>
        <w:t> </w:t>
      </w:r>
      <w:r>
        <w:rPr>
          <w:color w:val="231F20"/>
        </w:rPr>
        <w:t>rendición</w:t>
      </w:r>
      <w:r>
        <w:rPr>
          <w:color w:val="231F20"/>
          <w:spacing w:val="-35"/>
        </w:rPr>
        <w:t> </w:t>
      </w:r>
      <w:r>
        <w:rPr>
          <w:color w:val="231F20"/>
        </w:rPr>
        <w:t>de</w:t>
      </w:r>
      <w:r>
        <w:rPr>
          <w:color w:val="231F20"/>
          <w:spacing w:val="-35"/>
        </w:rPr>
        <w:t> </w:t>
      </w:r>
      <w:r>
        <w:rPr>
          <w:color w:val="231F20"/>
        </w:rPr>
        <w:t>cuentas</w:t>
      </w:r>
      <w:r>
        <w:rPr>
          <w:color w:val="231F20"/>
          <w:spacing w:val="-35"/>
        </w:rPr>
        <w:t> </w:t>
      </w:r>
      <w:r>
        <w:rPr>
          <w:color w:val="231F20"/>
        </w:rPr>
        <w:t>re- queridas</w:t>
      </w:r>
      <w:r>
        <w:rPr>
          <w:color w:val="231F20"/>
          <w:spacing w:val="-37"/>
        </w:rPr>
        <w:t> </w:t>
      </w:r>
      <w:r>
        <w:rPr>
          <w:color w:val="231F20"/>
        </w:rPr>
        <w:t>a</w:t>
      </w:r>
      <w:r>
        <w:rPr>
          <w:color w:val="231F20"/>
          <w:spacing w:val="-37"/>
        </w:rPr>
        <w:t> </w:t>
      </w:r>
      <w:r>
        <w:rPr>
          <w:color w:val="231F20"/>
        </w:rPr>
        <w:t>la</w:t>
      </w:r>
      <w:r>
        <w:rPr>
          <w:color w:val="231F20"/>
          <w:spacing w:val="-37"/>
        </w:rPr>
        <w:t> </w:t>
      </w:r>
      <w:r>
        <w:rPr>
          <w:color w:val="231F20"/>
        </w:rPr>
        <w:t>administración</w:t>
      </w:r>
      <w:r>
        <w:rPr>
          <w:color w:val="231F20"/>
          <w:spacing w:val="-37"/>
        </w:rPr>
        <w:t> </w:t>
      </w:r>
      <w:r>
        <w:rPr>
          <w:color w:val="231F20"/>
        </w:rPr>
        <w:t>pública</w:t>
      </w:r>
      <w:r>
        <w:rPr>
          <w:color w:val="231F20"/>
          <w:spacing w:val="-37"/>
        </w:rPr>
        <w:t> </w:t>
      </w:r>
      <w:r>
        <w:rPr>
          <w:color w:val="231F20"/>
        </w:rPr>
        <w:t>consagradas</w:t>
      </w:r>
      <w:r>
        <w:rPr>
          <w:color w:val="231F20"/>
          <w:spacing w:val="-37"/>
        </w:rPr>
        <w:t> </w:t>
      </w:r>
      <w:r>
        <w:rPr>
          <w:color w:val="231F20"/>
        </w:rPr>
        <w:t>en</w:t>
      </w:r>
      <w:r>
        <w:rPr>
          <w:color w:val="231F20"/>
          <w:spacing w:val="-37"/>
        </w:rPr>
        <w:t> </w:t>
      </w:r>
      <w:r>
        <w:rPr>
          <w:color w:val="231F20"/>
        </w:rPr>
        <w:t>los</w:t>
      </w:r>
      <w:r>
        <w:rPr>
          <w:color w:val="231F20"/>
          <w:spacing w:val="-37"/>
        </w:rPr>
        <w:t> </w:t>
      </w:r>
      <w:r>
        <w:rPr>
          <w:color w:val="231F20"/>
        </w:rPr>
        <w:t>distintos</w:t>
      </w:r>
      <w:r>
        <w:rPr>
          <w:color w:val="231F20"/>
          <w:spacing w:val="-37"/>
        </w:rPr>
        <w:t> </w:t>
      </w:r>
      <w:r>
        <w:rPr>
          <w:color w:val="231F20"/>
        </w:rPr>
        <w:t>or- denamientos</w:t>
      </w:r>
      <w:r>
        <w:rPr>
          <w:color w:val="231F20"/>
          <w:spacing w:val="-33"/>
        </w:rPr>
        <w:t> </w:t>
      </w:r>
      <w:r>
        <w:rPr>
          <w:color w:val="231F20"/>
        </w:rPr>
        <w:t>jurídicos</w:t>
      </w:r>
      <w:r>
        <w:rPr>
          <w:color w:val="231F20"/>
          <w:spacing w:val="-33"/>
        </w:rPr>
        <w:t> </w:t>
      </w:r>
      <w:r>
        <w:rPr>
          <w:color w:val="231F20"/>
        </w:rPr>
        <w:t>(en</w:t>
      </w:r>
      <w:r>
        <w:rPr>
          <w:color w:val="231F20"/>
          <w:spacing w:val="-33"/>
        </w:rPr>
        <w:t> </w:t>
      </w:r>
      <w:r>
        <w:rPr>
          <w:color w:val="231F20"/>
        </w:rPr>
        <w:t>los</w:t>
      </w:r>
      <w:r>
        <w:rPr>
          <w:color w:val="231F20"/>
          <w:spacing w:val="-33"/>
        </w:rPr>
        <w:t> </w:t>
      </w:r>
      <w:r>
        <w:rPr>
          <w:color w:val="231F20"/>
        </w:rPr>
        <w:t>que</w:t>
      </w:r>
      <w:r>
        <w:rPr>
          <w:color w:val="231F20"/>
          <w:spacing w:val="-33"/>
        </w:rPr>
        <w:t> </w:t>
      </w:r>
      <w:r>
        <w:rPr>
          <w:color w:val="231F20"/>
        </w:rPr>
        <w:t>existe</w:t>
      </w:r>
      <w:r>
        <w:rPr>
          <w:color w:val="231F20"/>
          <w:spacing w:val="-33"/>
        </w:rPr>
        <w:t> </w:t>
      </w:r>
      <w:r>
        <w:rPr>
          <w:color w:val="231F20"/>
        </w:rPr>
        <w:t>como</w:t>
      </w:r>
      <w:r>
        <w:rPr>
          <w:color w:val="231F20"/>
          <w:spacing w:val="-33"/>
        </w:rPr>
        <w:t> </w:t>
      </w:r>
      <w:r>
        <w:rPr>
          <w:color w:val="231F20"/>
          <w:spacing w:val="-3"/>
        </w:rPr>
        <w:t>tal)”,</w:t>
      </w:r>
      <w:r>
        <w:rPr>
          <w:color w:val="231F20"/>
          <w:spacing w:val="-33"/>
        </w:rPr>
        <w:t> </w:t>
      </w:r>
      <w:r>
        <w:rPr>
          <w:color w:val="231F20"/>
        </w:rPr>
        <w:t>en</w:t>
      </w:r>
      <w:r>
        <w:rPr>
          <w:color w:val="231F20"/>
          <w:spacing w:val="-33"/>
        </w:rPr>
        <w:t> </w:t>
      </w:r>
      <w:r>
        <w:rPr>
          <w:color w:val="231F20"/>
        </w:rPr>
        <w:t>un</w:t>
      </w:r>
      <w:r>
        <w:rPr>
          <w:color w:val="231F20"/>
          <w:spacing w:val="-33"/>
        </w:rPr>
        <w:t> </w:t>
      </w:r>
      <w:r>
        <w:rPr>
          <w:color w:val="231F20"/>
        </w:rPr>
        <w:t>espíritu</w:t>
      </w:r>
      <w:r>
        <w:rPr>
          <w:color w:val="231F20"/>
          <w:spacing w:val="-33"/>
        </w:rPr>
        <w:t> </w:t>
      </w:r>
      <w:r>
        <w:rPr>
          <w:color w:val="231F20"/>
        </w:rPr>
        <w:t>de </w:t>
      </w:r>
      <w:r>
        <w:rPr>
          <w:color w:val="231F20"/>
          <w:w w:val="95"/>
        </w:rPr>
        <w:t>impulsar</w:t>
      </w:r>
      <w:r>
        <w:rPr>
          <w:color w:val="231F20"/>
          <w:spacing w:val="-11"/>
          <w:w w:val="95"/>
        </w:rPr>
        <w:t> </w:t>
      </w:r>
      <w:r>
        <w:rPr>
          <w:color w:val="231F20"/>
          <w:w w:val="95"/>
        </w:rPr>
        <w:t>la</w:t>
      </w:r>
      <w:r>
        <w:rPr>
          <w:color w:val="231F20"/>
          <w:spacing w:val="-11"/>
          <w:w w:val="95"/>
        </w:rPr>
        <w:t> </w:t>
      </w:r>
      <w:r>
        <w:rPr>
          <w:color w:val="231F20"/>
          <w:w w:val="95"/>
        </w:rPr>
        <w:t>democratización</w:t>
      </w:r>
      <w:r>
        <w:rPr>
          <w:color w:val="231F20"/>
          <w:spacing w:val="-11"/>
          <w:w w:val="95"/>
        </w:rPr>
        <w:t> </w:t>
      </w:r>
      <w:r>
        <w:rPr>
          <w:color w:val="231F20"/>
          <w:w w:val="95"/>
        </w:rPr>
        <w:t>del</w:t>
      </w:r>
      <w:r>
        <w:rPr>
          <w:color w:val="231F20"/>
          <w:spacing w:val="-11"/>
          <w:w w:val="95"/>
        </w:rPr>
        <w:t> </w:t>
      </w:r>
      <w:r>
        <w:rPr>
          <w:color w:val="231F20"/>
          <w:w w:val="95"/>
        </w:rPr>
        <w:t>Estado.</w:t>
      </w:r>
    </w:p>
    <w:p>
      <w:pPr>
        <w:pStyle w:val="BodyText"/>
        <w:spacing w:line="266" w:lineRule="auto"/>
        <w:ind w:left="217" w:right="118" w:firstLine="396"/>
        <w:jc w:val="both"/>
      </w:pPr>
      <w:r>
        <w:rPr>
          <w:color w:val="231F20"/>
          <w:w w:val="95"/>
        </w:rPr>
        <w:t>No</w:t>
      </w:r>
      <w:r>
        <w:rPr>
          <w:color w:val="231F20"/>
          <w:spacing w:val="-21"/>
          <w:w w:val="95"/>
        </w:rPr>
        <w:t> </w:t>
      </w:r>
      <w:r>
        <w:rPr>
          <w:color w:val="231F20"/>
          <w:spacing w:val="-4"/>
          <w:w w:val="95"/>
        </w:rPr>
        <w:t>obstante,</w:t>
      </w:r>
      <w:r>
        <w:rPr>
          <w:color w:val="231F20"/>
          <w:spacing w:val="-21"/>
          <w:w w:val="95"/>
        </w:rPr>
        <w:t> </w:t>
      </w:r>
      <w:r>
        <w:rPr>
          <w:color w:val="231F20"/>
          <w:spacing w:val="-4"/>
          <w:w w:val="95"/>
        </w:rPr>
        <w:t>aunque</w:t>
      </w:r>
      <w:r>
        <w:rPr>
          <w:color w:val="231F20"/>
          <w:spacing w:val="-21"/>
          <w:w w:val="95"/>
        </w:rPr>
        <w:t> </w:t>
      </w:r>
      <w:r>
        <w:rPr>
          <w:color w:val="231F20"/>
          <w:w w:val="95"/>
        </w:rPr>
        <w:t>se</w:t>
      </w:r>
      <w:r>
        <w:rPr>
          <w:color w:val="231F20"/>
          <w:spacing w:val="-21"/>
          <w:w w:val="95"/>
        </w:rPr>
        <w:t> </w:t>
      </w:r>
      <w:r>
        <w:rPr>
          <w:color w:val="231F20"/>
          <w:spacing w:val="-6"/>
          <w:w w:val="95"/>
        </w:rPr>
        <w:t>consagre</w:t>
      </w:r>
      <w:r>
        <w:rPr>
          <w:color w:val="231F20"/>
          <w:spacing w:val="-21"/>
          <w:w w:val="95"/>
        </w:rPr>
        <w:t> </w:t>
      </w:r>
      <w:r>
        <w:rPr>
          <w:color w:val="231F20"/>
          <w:w w:val="95"/>
        </w:rPr>
        <w:t>el</w:t>
      </w:r>
      <w:r>
        <w:rPr>
          <w:color w:val="231F20"/>
          <w:spacing w:val="-21"/>
          <w:w w:val="95"/>
        </w:rPr>
        <w:t> </w:t>
      </w:r>
      <w:r>
        <w:rPr>
          <w:color w:val="231F20"/>
          <w:spacing w:val="-4"/>
          <w:w w:val="95"/>
        </w:rPr>
        <w:t>derecho</w:t>
      </w:r>
      <w:r>
        <w:rPr>
          <w:color w:val="231F20"/>
          <w:spacing w:val="-21"/>
          <w:w w:val="95"/>
        </w:rPr>
        <w:t> </w:t>
      </w:r>
      <w:r>
        <w:rPr>
          <w:color w:val="231F20"/>
          <w:w w:val="95"/>
        </w:rPr>
        <w:t>a</w:t>
      </w:r>
      <w:r>
        <w:rPr>
          <w:color w:val="231F20"/>
          <w:spacing w:val="-21"/>
          <w:w w:val="95"/>
        </w:rPr>
        <w:t> </w:t>
      </w:r>
      <w:r>
        <w:rPr>
          <w:color w:val="231F20"/>
          <w:spacing w:val="-6"/>
          <w:w w:val="95"/>
        </w:rPr>
        <w:t>acceder</w:t>
      </w:r>
      <w:r>
        <w:rPr>
          <w:color w:val="231F20"/>
          <w:spacing w:val="-21"/>
          <w:w w:val="95"/>
        </w:rPr>
        <w:t> </w:t>
      </w:r>
      <w:r>
        <w:rPr>
          <w:color w:val="231F20"/>
          <w:w w:val="95"/>
        </w:rPr>
        <w:t>a</w:t>
      </w:r>
      <w:r>
        <w:rPr>
          <w:color w:val="231F20"/>
          <w:spacing w:val="-21"/>
          <w:w w:val="95"/>
        </w:rPr>
        <w:t> </w:t>
      </w:r>
      <w:r>
        <w:rPr>
          <w:color w:val="231F20"/>
          <w:w w:val="95"/>
        </w:rPr>
        <w:t>la</w:t>
      </w:r>
      <w:r>
        <w:rPr>
          <w:color w:val="231F20"/>
          <w:spacing w:val="-21"/>
          <w:w w:val="95"/>
        </w:rPr>
        <w:t> </w:t>
      </w:r>
      <w:r>
        <w:rPr>
          <w:color w:val="231F20"/>
          <w:spacing w:val="-5"/>
          <w:w w:val="95"/>
        </w:rPr>
        <w:t>informa- </w:t>
      </w:r>
      <w:r>
        <w:rPr>
          <w:color w:val="231F20"/>
          <w:spacing w:val="-4"/>
        </w:rPr>
        <w:t>ción,</w:t>
      </w:r>
      <w:r>
        <w:rPr>
          <w:color w:val="231F20"/>
          <w:spacing w:val="-45"/>
        </w:rPr>
        <w:t> </w:t>
      </w:r>
      <w:r>
        <w:rPr>
          <w:color w:val="231F20"/>
          <w:spacing w:val="-4"/>
        </w:rPr>
        <w:t>existe</w:t>
      </w:r>
      <w:r>
        <w:rPr>
          <w:color w:val="231F20"/>
          <w:spacing w:val="-45"/>
        </w:rPr>
        <w:t> </w:t>
      </w:r>
      <w:r>
        <w:rPr>
          <w:color w:val="231F20"/>
        </w:rPr>
        <w:t>un</w:t>
      </w:r>
      <w:r>
        <w:rPr>
          <w:color w:val="231F20"/>
          <w:spacing w:val="-45"/>
        </w:rPr>
        <w:t> </w:t>
      </w:r>
      <w:r>
        <w:rPr>
          <w:color w:val="231F20"/>
          <w:spacing w:val="-4"/>
        </w:rPr>
        <w:t>elemento</w:t>
      </w:r>
      <w:r>
        <w:rPr>
          <w:color w:val="231F20"/>
          <w:spacing w:val="-45"/>
        </w:rPr>
        <w:t> </w:t>
      </w:r>
      <w:r>
        <w:rPr>
          <w:color w:val="231F20"/>
          <w:spacing w:val="-3"/>
        </w:rPr>
        <w:t>que</w:t>
      </w:r>
      <w:r>
        <w:rPr>
          <w:color w:val="231F20"/>
          <w:spacing w:val="-45"/>
        </w:rPr>
        <w:t> </w:t>
      </w:r>
      <w:r>
        <w:rPr>
          <w:color w:val="231F20"/>
          <w:spacing w:val="-4"/>
        </w:rPr>
        <w:t>puede</w:t>
      </w:r>
      <w:r>
        <w:rPr>
          <w:color w:val="231F20"/>
          <w:spacing w:val="-45"/>
        </w:rPr>
        <w:t> </w:t>
      </w:r>
      <w:r>
        <w:rPr>
          <w:color w:val="231F20"/>
          <w:spacing w:val="-4"/>
        </w:rPr>
        <w:t>distorsionar</w:t>
      </w:r>
      <w:r>
        <w:rPr>
          <w:color w:val="231F20"/>
          <w:spacing w:val="-45"/>
        </w:rPr>
        <w:t> </w:t>
      </w:r>
      <w:r>
        <w:rPr>
          <w:color w:val="231F20"/>
          <w:spacing w:val="-3"/>
        </w:rPr>
        <w:t>tal</w:t>
      </w:r>
      <w:r>
        <w:rPr>
          <w:color w:val="231F20"/>
          <w:spacing w:val="-45"/>
        </w:rPr>
        <w:t> </w:t>
      </w:r>
      <w:r>
        <w:rPr>
          <w:color w:val="231F20"/>
          <w:spacing w:val="-5"/>
        </w:rPr>
        <w:t>derecho</w:t>
      </w:r>
      <w:r>
        <w:rPr>
          <w:color w:val="231F20"/>
          <w:spacing w:val="-45"/>
        </w:rPr>
        <w:t> </w:t>
      </w:r>
      <w:r>
        <w:rPr>
          <w:color w:val="231F20"/>
          <w:spacing w:val="-5"/>
        </w:rPr>
        <w:t>derivado</w:t>
      </w:r>
      <w:r>
        <w:rPr>
          <w:color w:val="231F20"/>
          <w:spacing w:val="-45"/>
        </w:rPr>
        <w:t> </w:t>
      </w:r>
      <w:r>
        <w:rPr>
          <w:color w:val="231F20"/>
          <w:spacing w:val="-4"/>
        </w:rPr>
        <w:t>de </w:t>
      </w:r>
      <w:r>
        <w:rPr>
          <w:color w:val="231F20"/>
          <w:spacing w:val="-4"/>
          <w:w w:val="95"/>
        </w:rPr>
        <w:t>ambigüedades </w:t>
      </w:r>
      <w:r>
        <w:rPr>
          <w:color w:val="231F20"/>
          <w:w w:val="95"/>
        </w:rPr>
        <w:t>o </w:t>
      </w:r>
      <w:r>
        <w:rPr>
          <w:color w:val="231F20"/>
          <w:spacing w:val="-3"/>
          <w:w w:val="95"/>
        </w:rPr>
        <w:t>malas </w:t>
      </w:r>
      <w:r>
        <w:rPr>
          <w:color w:val="231F20"/>
          <w:spacing w:val="-4"/>
          <w:w w:val="95"/>
        </w:rPr>
        <w:t>interpretaciones </w:t>
      </w:r>
      <w:r>
        <w:rPr>
          <w:color w:val="231F20"/>
          <w:w w:val="95"/>
        </w:rPr>
        <w:t>del </w:t>
      </w:r>
      <w:r>
        <w:rPr>
          <w:color w:val="231F20"/>
          <w:spacing w:val="-5"/>
          <w:w w:val="95"/>
        </w:rPr>
        <w:t>concepto </w:t>
      </w:r>
      <w:r>
        <w:rPr>
          <w:color w:val="231F20"/>
          <w:w w:val="95"/>
        </w:rPr>
        <w:t>de</w:t>
      </w:r>
      <w:r>
        <w:rPr>
          <w:color w:val="231F20"/>
          <w:spacing w:val="21"/>
          <w:w w:val="95"/>
        </w:rPr>
        <w:t> </w:t>
      </w:r>
      <w:r>
        <w:rPr>
          <w:color w:val="231F20"/>
          <w:spacing w:val="-4"/>
          <w:w w:val="95"/>
        </w:rPr>
        <w:t>información.</w:t>
      </w:r>
    </w:p>
    <w:p>
      <w:pPr>
        <w:pStyle w:val="BodyText"/>
        <w:spacing w:line="266" w:lineRule="auto"/>
        <w:ind w:left="217" w:right="117" w:firstLine="396"/>
        <w:jc w:val="both"/>
      </w:pPr>
      <w:r>
        <w:rPr>
          <w:color w:val="231F20"/>
        </w:rPr>
        <w:t>La</w:t>
      </w:r>
      <w:r>
        <w:rPr>
          <w:color w:val="231F20"/>
          <w:spacing w:val="-28"/>
        </w:rPr>
        <w:t> </w:t>
      </w:r>
      <w:r>
        <w:rPr>
          <w:color w:val="231F20"/>
        </w:rPr>
        <w:t>información</w:t>
      </w:r>
      <w:r>
        <w:rPr>
          <w:color w:val="231F20"/>
          <w:spacing w:val="-28"/>
        </w:rPr>
        <w:t> </w:t>
      </w:r>
      <w:r>
        <w:rPr>
          <w:color w:val="231F20"/>
        </w:rPr>
        <w:t>es</w:t>
      </w:r>
      <w:r>
        <w:rPr>
          <w:color w:val="231F20"/>
          <w:spacing w:val="-28"/>
        </w:rPr>
        <w:t> </w:t>
      </w:r>
      <w:r>
        <w:rPr>
          <w:color w:val="231F20"/>
        </w:rPr>
        <w:t>ante</w:t>
      </w:r>
      <w:r>
        <w:rPr>
          <w:color w:val="231F20"/>
          <w:spacing w:val="-28"/>
        </w:rPr>
        <w:t> </w:t>
      </w:r>
      <w:r>
        <w:rPr>
          <w:color w:val="231F20"/>
        </w:rPr>
        <w:t>todo</w:t>
      </w:r>
      <w:r>
        <w:rPr>
          <w:color w:val="231F20"/>
          <w:spacing w:val="-28"/>
        </w:rPr>
        <w:t> </w:t>
      </w:r>
      <w:r>
        <w:rPr>
          <w:color w:val="231F20"/>
        </w:rPr>
        <w:t>un</w:t>
      </w:r>
      <w:r>
        <w:rPr>
          <w:color w:val="231F20"/>
          <w:spacing w:val="-28"/>
        </w:rPr>
        <w:t> </w:t>
      </w:r>
      <w:r>
        <w:rPr>
          <w:color w:val="231F20"/>
        </w:rPr>
        <w:t>bien</w:t>
      </w:r>
      <w:r>
        <w:rPr>
          <w:color w:val="231F20"/>
          <w:spacing w:val="-28"/>
        </w:rPr>
        <w:t> </w:t>
      </w:r>
      <w:r>
        <w:rPr>
          <w:color w:val="231F20"/>
        </w:rPr>
        <w:t>público</w:t>
      </w:r>
      <w:r>
        <w:rPr>
          <w:color w:val="231F20"/>
          <w:spacing w:val="-28"/>
        </w:rPr>
        <w:t> </w:t>
      </w:r>
      <w:r>
        <w:rPr>
          <w:color w:val="231F20"/>
        </w:rPr>
        <w:t>estratégico,</w:t>
      </w:r>
      <w:r>
        <w:rPr>
          <w:color w:val="231F20"/>
          <w:spacing w:val="-28"/>
        </w:rPr>
        <w:t> </w:t>
      </w:r>
      <w:r>
        <w:rPr>
          <w:color w:val="231F20"/>
        </w:rPr>
        <w:t>y</w:t>
      </w:r>
      <w:r>
        <w:rPr>
          <w:color w:val="231F20"/>
          <w:spacing w:val="-28"/>
        </w:rPr>
        <w:t> </w:t>
      </w:r>
      <w:r>
        <w:rPr>
          <w:color w:val="231F20"/>
        </w:rPr>
        <w:t>como tal,</w:t>
      </w:r>
      <w:r>
        <w:rPr>
          <w:color w:val="231F20"/>
          <w:spacing w:val="-34"/>
        </w:rPr>
        <w:t> </w:t>
      </w:r>
      <w:r>
        <w:rPr>
          <w:color w:val="231F20"/>
        </w:rPr>
        <w:t>su</w:t>
      </w:r>
      <w:r>
        <w:rPr>
          <w:color w:val="231F20"/>
          <w:spacing w:val="-34"/>
        </w:rPr>
        <w:t> </w:t>
      </w:r>
      <w:r>
        <w:rPr>
          <w:color w:val="231F20"/>
        </w:rPr>
        <w:t>manejo</w:t>
      </w:r>
      <w:r>
        <w:rPr>
          <w:color w:val="231F20"/>
          <w:spacing w:val="-34"/>
        </w:rPr>
        <w:t> </w:t>
      </w:r>
      <w:r>
        <w:rPr>
          <w:color w:val="231F20"/>
        </w:rPr>
        <w:t>puede</w:t>
      </w:r>
      <w:r>
        <w:rPr>
          <w:color w:val="231F20"/>
          <w:spacing w:val="-34"/>
        </w:rPr>
        <w:t> </w:t>
      </w:r>
      <w:r>
        <w:rPr>
          <w:color w:val="231F20"/>
        </w:rPr>
        <w:t>ser</w:t>
      </w:r>
      <w:r>
        <w:rPr>
          <w:color w:val="231F20"/>
          <w:spacing w:val="-34"/>
        </w:rPr>
        <w:t> </w:t>
      </w:r>
      <w:r>
        <w:rPr>
          <w:color w:val="231F20"/>
        </w:rPr>
        <w:t>manipulable</w:t>
      </w:r>
      <w:r>
        <w:rPr>
          <w:color w:val="231F20"/>
          <w:spacing w:val="-34"/>
        </w:rPr>
        <w:t> </w:t>
      </w:r>
      <w:r>
        <w:rPr>
          <w:color w:val="231F20"/>
        </w:rPr>
        <w:t>para</w:t>
      </w:r>
      <w:r>
        <w:rPr>
          <w:color w:val="231F20"/>
          <w:spacing w:val="-34"/>
        </w:rPr>
        <w:t> </w:t>
      </w:r>
      <w:r>
        <w:rPr>
          <w:color w:val="231F20"/>
        </w:rPr>
        <w:t>lograr</w:t>
      </w:r>
      <w:r>
        <w:rPr>
          <w:color w:val="231F20"/>
          <w:spacing w:val="-34"/>
        </w:rPr>
        <w:t> </w:t>
      </w:r>
      <w:r>
        <w:rPr>
          <w:color w:val="231F20"/>
        </w:rPr>
        <w:t>talo</w:t>
      </w:r>
      <w:r>
        <w:rPr>
          <w:color w:val="231F20"/>
          <w:spacing w:val="-34"/>
        </w:rPr>
        <w:t> </w:t>
      </w:r>
      <w:r>
        <w:rPr>
          <w:color w:val="231F20"/>
        </w:rPr>
        <w:t>cual</w:t>
      </w:r>
      <w:r>
        <w:rPr>
          <w:color w:val="231F20"/>
          <w:spacing w:val="-34"/>
        </w:rPr>
        <w:t> </w:t>
      </w:r>
      <w:r>
        <w:rPr>
          <w:color w:val="231F20"/>
        </w:rPr>
        <w:t>efecto.</w:t>
      </w:r>
      <w:r>
        <w:rPr>
          <w:color w:val="231F20"/>
          <w:spacing w:val="-34"/>
        </w:rPr>
        <w:t> </w:t>
      </w:r>
      <w:r>
        <w:rPr>
          <w:color w:val="231F20"/>
        </w:rPr>
        <w:t>En el</w:t>
      </w:r>
      <w:r>
        <w:rPr>
          <w:color w:val="231F20"/>
          <w:spacing w:val="-34"/>
        </w:rPr>
        <w:t> </w:t>
      </w:r>
      <w:r>
        <w:rPr>
          <w:color w:val="231F20"/>
        </w:rPr>
        <w:t>ámbito</w:t>
      </w:r>
      <w:r>
        <w:rPr>
          <w:color w:val="231F20"/>
          <w:spacing w:val="-34"/>
        </w:rPr>
        <w:t> </w:t>
      </w:r>
      <w:r>
        <w:rPr>
          <w:color w:val="231F20"/>
        </w:rPr>
        <w:t>gubernamental,</w:t>
      </w:r>
      <w:r>
        <w:rPr>
          <w:color w:val="231F20"/>
          <w:spacing w:val="-34"/>
        </w:rPr>
        <w:t> </w:t>
      </w:r>
      <w:r>
        <w:rPr>
          <w:color w:val="231F20"/>
        </w:rPr>
        <w:t>la</w:t>
      </w:r>
      <w:r>
        <w:rPr>
          <w:color w:val="231F20"/>
          <w:spacing w:val="-34"/>
        </w:rPr>
        <w:t> </w:t>
      </w:r>
      <w:r>
        <w:rPr>
          <w:color w:val="231F20"/>
        </w:rPr>
        <w:t>concepción</w:t>
      </w:r>
      <w:r>
        <w:rPr>
          <w:color w:val="231F20"/>
          <w:spacing w:val="-34"/>
        </w:rPr>
        <w:t> </w:t>
      </w:r>
      <w:r>
        <w:rPr>
          <w:color w:val="231F20"/>
        </w:rPr>
        <w:t>que</w:t>
      </w:r>
      <w:r>
        <w:rPr>
          <w:color w:val="231F20"/>
          <w:spacing w:val="-34"/>
        </w:rPr>
        <w:t> </w:t>
      </w:r>
      <w:r>
        <w:rPr>
          <w:color w:val="231F20"/>
        </w:rPr>
        <w:t>se</w:t>
      </w:r>
      <w:r>
        <w:rPr>
          <w:color w:val="231F20"/>
          <w:spacing w:val="-34"/>
        </w:rPr>
        <w:t> </w:t>
      </w:r>
      <w:r>
        <w:rPr>
          <w:color w:val="231F20"/>
        </w:rPr>
        <w:t>tiene</w:t>
      </w:r>
      <w:r>
        <w:rPr>
          <w:color w:val="231F20"/>
          <w:spacing w:val="-34"/>
        </w:rPr>
        <w:t> </w:t>
      </w:r>
      <w:r>
        <w:rPr>
          <w:color w:val="231F20"/>
        </w:rPr>
        <w:t>de</w:t>
      </w:r>
      <w:r>
        <w:rPr>
          <w:color w:val="231F20"/>
          <w:spacing w:val="-34"/>
        </w:rPr>
        <w:t> </w:t>
      </w:r>
      <w:r>
        <w:rPr>
          <w:color w:val="231F20"/>
        </w:rPr>
        <w:t>información puede</w:t>
      </w:r>
      <w:r>
        <w:rPr>
          <w:color w:val="231F20"/>
          <w:spacing w:val="-43"/>
        </w:rPr>
        <w:t> </w:t>
      </w:r>
      <w:r>
        <w:rPr>
          <w:color w:val="231F20"/>
        </w:rPr>
        <w:t>afectar</w:t>
      </w:r>
      <w:r>
        <w:rPr>
          <w:color w:val="231F20"/>
          <w:spacing w:val="-43"/>
        </w:rPr>
        <w:t> </w:t>
      </w:r>
      <w:r>
        <w:rPr>
          <w:color w:val="231F20"/>
        </w:rPr>
        <w:t>la</w:t>
      </w:r>
      <w:r>
        <w:rPr>
          <w:color w:val="231F20"/>
          <w:spacing w:val="-43"/>
        </w:rPr>
        <w:t> </w:t>
      </w:r>
      <w:r>
        <w:rPr>
          <w:color w:val="231F20"/>
        </w:rPr>
        <w:t>calidad</w:t>
      </w:r>
      <w:r>
        <w:rPr>
          <w:color w:val="231F20"/>
          <w:spacing w:val="-43"/>
        </w:rPr>
        <w:t> </w:t>
      </w:r>
      <w:r>
        <w:rPr>
          <w:color w:val="231F20"/>
        </w:rPr>
        <w:t>de</w:t>
      </w:r>
      <w:r>
        <w:rPr>
          <w:color w:val="231F20"/>
          <w:spacing w:val="-43"/>
        </w:rPr>
        <w:t> </w:t>
      </w:r>
      <w:r>
        <w:rPr>
          <w:color w:val="231F20"/>
        </w:rPr>
        <w:t>la</w:t>
      </w:r>
      <w:r>
        <w:rPr>
          <w:color w:val="231F20"/>
          <w:spacing w:val="-43"/>
        </w:rPr>
        <w:t> </w:t>
      </w:r>
      <w:r>
        <w:rPr>
          <w:color w:val="231F20"/>
        </w:rPr>
        <w:t>misma</w:t>
      </w:r>
      <w:r>
        <w:rPr>
          <w:color w:val="231F20"/>
          <w:spacing w:val="-43"/>
        </w:rPr>
        <w:t> </w:t>
      </w:r>
      <w:r>
        <w:rPr>
          <w:color w:val="231F20"/>
        </w:rPr>
        <w:t>en</w:t>
      </w:r>
      <w:r>
        <w:rPr>
          <w:color w:val="231F20"/>
          <w:spacing w:val="-43"/>
        </w:rPr>
        <w:t> </w:t>
      </w:r>
      <w:r>
        <w:rPr>
          <w:color w:val="231F20"/>
        </w:rPr>
        <w:t>el</w:t>
      </w:r>
      <w:r>
        <w:rPr>
          <w:color w:val="231F20"/>
          <w:spacing w:val="-43"/>
        </w:rPr>
        <w:t> </w:t>
      </w:r>
      <w:r>
        <w:rPr>
          <w:color w:val="231F20"/>
        </w:rPr>
        <w:t>proceso</w:t>
      </w:r>
      <w:r>
        <w:rPr>
          <w:color w:val="231F20"/>
          <w:spacing w:val="-43"/>
        </w:rPr>
        <w:t> </w:t>
      </w:r>
      <w:r>
        <w:rPr>
          <w:color w:val="231F20"/>
        </w:rPr>
        <w:t>de</w:t>
      </w:r>
      <w:r>
        <w:rPr>
          <w:color w:val="231F20"/>
          <w:spacing w:val="-43"/>
        </w:rPr>
        <w:t> </w:t>
      </w:r>
      <w:r>
        <w:rPr>
          <w:color w:val="231F20"/>
          <w:spacing w:val="-4"/>
        </w:rPr>
        <w:t>acceso.</w:t>
      </w:r>
    </w:p>
    <w:p>
      <w:pPr>
        <w:pStyle w:val="BodyText"/>
        <w:spacing w:line="266" w:lineRule="auto"/>
        <w:ind w:left="217" w:right="117" w:firstLine="396"/>
        <w:jc w:val="both"/>
      </w:pPr>
      <w:r>
        <w:rPr>
          <w:color w:val="231F20"/>
        </w:rPr>
        <w:t>Jonathan</w:t>
      </w:r>
      <w:r>
        <w:rPr>
          <w:color w:val="231F20"/>
          <w:spacing w:val="-34"/>
        </w:rPr>
        <w:t> </w:t>
      </w:r>
      <w:r>
        <w:rPr>
          <w:color w:val="231F20"/>
          <w:spacing w:val="-4"/>
        </w:rPr>
        <w:t>Fox</w:t>
      </w:r>
      <w:r>
        <w:rPr>
          <w:color w:val="231F20"/>
          <w:spacing w:val="-34"/>
        </w:rPr>
        <w:t> </w:t>
      </w:r>
      <w:r>
        <w:rPr>
          <w:color w:val="231F20"/>
        </w:rPr>
        <w:t>visualiza</w:t>
      </w:r>
      <w:r>
        <w:rPr>
          <w:color w:val="231F20"/>
          <w:spacing w:val="-34"/>
        </w:rPr>
        <w:t> </w:t>
      </w:r>
      <w:r>
        <w:rPr>
          <w:color w:val="231F20"/>
        </w:rPr>
        <w:t>dos</w:t>
      </w:r>
      <w:r>
        <w:rPr>
          <w:color w:val="231F20"/>
          <w:spacing w:val="-34"/>
        </w:rPr>
        <w:t> </w:t>
      </w:r>
      <w:r>
        <w:rPr>
          <w:color w:val="231F20"/>
        </w:rPr>
        <w:t>tipos</w:t>
      </w:r>
      <w:r>
        <w:rPr>
          <w:color w:val="231F20"/>
          <w:spacing w:val="-34"/>
        </w:rPr>
        <w:t> </w:t>
      </w:r>
      <w:r>
        <w:rPr>
          <w:color w:val="231F20"/>
        </w:rPr>
        <w:t>de</w:t>
      </w:r>
      <w:r>
        <w:rPr>
          <w:color w:val="231F20"/>
          <w:spacing w:val="-34"/>
        </w:rPr>
        <w:t> </w:t>
      </w:r>
      <w:r>
        <w:rPr>
          <w:color w:val="231F20"/>
        </w:rPr>
        <w:t>acceso</w:t>
      </w:r>
      <w:r>
        <w:rPr>
          <w:color w:val="231F20"/>
          <w:spacing w:val="-34"/>
        </w:rPr>
        <w:t> </w:t>
      </w:r>
      <w:r>
        <w:rPr>
          <w:color w:val="231F20"/>
        </w:rPr>
        <w:t>a</w:t>
      </w:r>
      <w:r>
        <w:rPr>
          <w:color w:val="231F20"/>
          <w:spacing w:val="-34"/>
        </w:rPr>
        <w:t> </w:t>
      </w:r>
      <w:r>
        <w:rPr>
          <w:color w:val="231F20"/>
        </w:rPr>
        <w:t>la</w:t>
      </w:r>
      <w:r>
        <w:rPr>
          <w:color w:val="231F20"/>
          <w:spacing w:val="-34"/>
        </w:rPr>
        <w:t> </w:t>
      </w:r>
      <w:r>
        <w:rPr>
          <w:color w:val="231F20"/>
        </w:rPr>
        <w:t>información</w:t>
      </w:r>
      <w:r>
        <w:rPr>
          <w:color w:val="231F20"/>
          <w:spacing w:val="-34"/>
        </w:rPr>
        <w:t> </w:t>
      </w:r>
      <w:r>
        <w:rPr>
          <w:color w:val="231F20"/>
        </w:rPr>
        <w:t>que resulta</w:t>
      </w:r>
      <w:r>
        <w:rPr>
          <w:color w:val="231F20"/>
          <w:spacing w:val="-12"/>
        </w:rPr>
        <w:t> </w:t>
      </w:r>
      <w:r>
        <w:rPr>
          <w:color w:val="231F20"/>
        </w:rPr>
        <w:t>útil</w:t>
      </w:r>
      <w:r>
        <w:rPr>
          <w:color w:val="231F20"/>
          <w:spacing w:val="-12"/>
        </w:rPr>
        <w:t> </w:t>
      </w:r>
      <w:r>
        <w:rPr>
          <w:color w:val="231F20"/>
        </w:rPr>
        <w:t>es</w:t>
      </w:r>
      <w:r>
        <w:rPr>
          <w:color w:val="231F20"/>
          <w:spacing w:val="-12"/>
        </w:rPr>
        <w:t> </w:t>
      </w:r>
      <w:r>
        <w:rPr>
          <w:color w:val="231F20"/>
        </w:rPr>
        <w:t>mencionar</w:t>
      </w:r>
      <w:r>
        <w:rPr>
          <w:color w:val="231F20"/>
          <w:spacing w:val="-12"/>
        </w:rPr>
        <w:t> </w:t>
      </w:r>
      <w:r>
        <w:rPr>
          <w:color w:val="231F20"/>
        </w:rPr>
        <w:t>a</w:t>
      </w:r>
      <w:r>
        <w:rPr>
          <w:color w:val="231F20"/>
          <w:spacing w:val="-12"/>
        </w:rPr>
        <w:t> </w:t>
      </w:r>
      <w:r>
        <w:rPr>
          <w:color w:val="231F20"/>
        </w:rPr>
        <w:t>efectos</w:t>
      </w:r>
      <w:r>
        <w:rPr>
          <w:color w:val="231F20"/>
          <w:spacing w:val="-12"/>
        </w:rPr>
        <w:t> </w:t>
      </w:r>
      <w:r>
        <w:rPr>
          <w:color w:val="231F20"/>
        </w:rPr>
        <w:t>de</w:t>
      </w:r>
      <w:r>
        <w:rPr>
          <w:color w:val="231F20"/>
          <w:spacing w:val="-12"/>
        </w:rPr>
        <w:t> </w:t>
      </w:r>
      <w:r>
        <w:rPr>
          <w:color w:val="231F20"/>
        </w:rPr>
        <w:t>entender</w:t>
      </w:r>
      <w:r>
        <w:rPr>
          <w:color w:val="231F20"/>
          <w:spacing w:val="-12"/>
        </w:rPr>
        <w:t> </w:t>
      </w:r>
      <w:r>
        <w:rPr>
          <w:color w:val="231F20"/>
        </w:rPr>
        <w:t>la</w:t>
      </w:r>
      <w:r>
        <w:rPr>
          <w:color w:val="231F20"/>
          <w:spacing w:val="-12"/>
        </w:rPr>
        <w:t> </w:t>
      </w:r>
      <w:r>
        <w:rPr>
          <w:color w:val="231F20"/>
        </w:rPr>
        <w:t>importancia</w:t>
      </w:r>
      <w:r>
        <w:rPr>
          <w:color w:val="231F20"/>
          <w:spacing w:val="-12"/>
        </w:rPr>
        <w:t> </w:t>
      </w:r>
      <w:r>
        <w:rPr>
          <w:color w:val="231F20"/>
          <w:spacing w:val="2"/>
        </w:rPr>
        <w:t>que </w:t>
      </w:r>
      <w:r>
        <w:rPr>
          <w:color w:val="231F20"/>
          <w:w w:val="95"/>
        </w:rPr>
        <w:t>tiene</w:t>
      </w:r>
      <w:r>
        <w:rPr>
          <w:color w:val="231F20"/>
          <w:spacing w:val="-9"/>
          <w:w w:val="95"/>
        </w:rPr>
        <w:t> </w:t>
      </w:r>
      <w:r>
        <w:rPr>
          <w:color w:val="231F20"/>
          <w:w w:val="95"/>
        </w:rPr>
        <w:t>este</w:t>
      </w:r>
      <w:r>
        <w:rPr>
          <w:color w:val="231F20"/>
          <w:spacing w:val="-9"/>
          <w:w w:val="95"/>
        </w:rPr>
        <w:t> </w:t>
      </w:r>
      <w:r>
        <w:rPr>
          <w:color w:val="231F20"/>
          <w:w w:val="95"/>
        </w:rPr>
        <w:t>derecho</w:t>
      </w:r>
      <w:r>
        <w:rPr>
          <w:color w:val="231F20"/>
          <w:spacing w:val="-9"/>
          <w:w w:val="95"/>
        </w:rPr>
        <w:t> </w:t>
      </w:r>
      <w:r>
        <w:rPr>
          <w:color w:val="231F20"/>
          <w:w w:val="95"/>
        </w:rPr>
        <w:t>en</w:t>
      </w:r>
      <w:r>
        <w:rPr>
          <w:color w:val="231F20"/>
          <w:spacing w:val="-9"/>
          <w:w w:val="95"/>
        </w:rPr>
        <w:t> </w:t>
      </w:r>
      <w:r>
        <w:rPr>
          <w:color w:val="231F20"/>
          <w:w w:val="95"/>
        </w:rPr>
        <w:t>la</w:t>
      </w:r>
      <w:r>
        <w:rPr>
          <w:color w:val="231F20"/>
          <w:spacing w:val="-9"/>
          <w:w w:val="95"/>
        </w:rPr>
        <w:t> </w:t>
      </w:r>
      <w:r>
        <w:rPr>
          <w:color w:val="231F20"/>
          <w:w w:val="95"/>
        </w:rPr>
        <w:t>consolidación</w:t>
      </w:r>
      <w:r>
        <w:rPr>
          <w:color w:val="231F20"/>
          <w:spacing w:val="-9"/>
          <w:w w:val="95"/>
        </w:rPr>
        <w:t> </w:t>
      </w:r>
      <w:r>
        <w:rPr>
          <w:color w:val="231F20"/>
          <w:w w:val="95"/>
        </w:rPr>
        <w:t>del</w:t>
      </w:r>
      <w:r>
        <w:rPr>
          <w:color w:val="231F20"/>
          <w:spacing w:val="-9"/>
          <w:w w:val="95"/>
        </w:rPr>
        <w:t> </w:t>
      </w:r>
      <w:r>
        <w:rPr>
          <w:color w:val="231F20"/>
          <w:w w:val="95"/>
        </w:rPr>
        <w:t>Estado</w:t>
      </w:r>
      <w:r>
        <w:rPr>
          <w:color w:val="231F20"/>
          <w:spacing w:val="-9"/>
          <w:w w:val="95"/>
        </w:rPr>
        <w:t> </w:t>
      </w:r>
      <w:r>
        <w:rPr>
          <w:color w:val="231F20"/>
          <w:w w:val="95"/>
        </w:rPr>
        <w:t>democrático:</w:t>
      </w:r>
    </w:p>
    <w:p>
      <w:pPr>
        <w:pStyle w:val="BodyText"/>
        <w:spacing w:line="266" w:lineRule="auto"/>
        <w:ind w:left="217" w:right="115" w:firstLine="396"/>
        <w:jc w:val="both"/>
      </w:pPr>
      <w:r>
        <w:rPr>
          <w:color w:val="231F20"/>
          <w:spacing w:val="-3"/>
          <w:w w:val="95"/>
        </w:rPr>
        <w:t>Cuando</w:t>
      </w:r>
      <w:r>
        <w:rPr>
          <w:color w:val="231F20"/>
          <w:spacing w:val="-21"/>
          <w:w w:val="95"/>
        </w:rPr>
        <w:t> </w:t>
      </w:r>
      <w:r>
        <w:rPr>
          <w:color w:val="231F20"/>
          <w:w w:val="95"/>
        </w:rPr>
        <w:t>se</w:t>
      </w:r>
      <w:r>
        <w:rPr>
          <w:color w:val="231F20"/>
          <w:spacing w:val="-21"/>
          <w:w w:val="95"/>
        </w:rPr>
        <w:t> </w:t>
      </w:r>
      <w:r>
        <w:rPr>
          <w:color w:val="231F20"/>
          <w:spacing w:val="-5"/>
          <w:w w:val="95"/>
        </w:rPr>
        <w:t>hace</w:t>
      </w:r>
      <w:r>
        <w:rPr>
          <w:color w:val="231F20"/>
          <w:spacing w:val="-21"/>
          <w:w w:val="95"/>
        </w:rPr>
        <w:t> </w:t>
      </w:r>
      <w:r>
        <w:rPr>
          <w:color w:val="231F20"/>
          <w:spacing w:val="-4"/>
          <w:w w:val="95"/>
        </w:rPr>
        <w:t>referencia</w:t>
      </w:r>
      <w:r>
        <w:rPr>
          <w:color w:val="231F20"/>
          <w:spacing w:val="-21"/>
          <w:w w:val="95"/>
        </w:rPr>
        <w:t> </w:t>
      </w:r>
      <w:r>
        <w:rPr>
          <w:color w:val="231F20"/>
          <w:w w:val="95"/>
        </w:rPr>
        <w:t>al</w:t>
      </w:r>
      <w:r>
        <w:rPr>
          <w:color w:val="231F20"/>
          <w:spacing w:val="-21"/>
          <w:w w:val="95"/>
        </w:rPr>
        <w:t> </w:t>
      </w:r>
      <w:r>
        <w:rPr>
          <w:color w:val="231F20"/>
          <w:spacing w:val="-5"/>
          <w:w w:val="95"/>
        </w:rPr>
        <w:t>acceso</w:t>
      </w:r>
      <w:r>
        <w:rPr>
          <w:color w:val="231F20"/>
          <w:spacing w:val="-21"/>
          <w:w w:val="95"/>
        </w:rPr>
        <w:t> </w:t>
      </w:r>
      <w:r>
        <w:rPr>
          <w:color w:val="231F20"/>
          <w:spacing w:val="-4"/>
          <w:w w:val="95"/>
        </w:rPr>
        <w:t>púbico</w:t>
      </w:r>
      <w:r>
        <w:rPr>
          <w:color w:val="231F20"/>
          <w:spacing w:val="-21"/>
          <w:w w:val="95"/>
        </w:rPr>
        <w:t> </w:t>
      </w:r>
      <w:r>
        <w:rPr>
          <w:color w:val="231F20"/>
          <w:w w:val="95"/>
        </w:rPr>
        <w:t>a</w:t>
      </w:r>
      <w:r>
        <w:rPr>
          <w:color w:val="231F20"/>
          <w:spacing w:val="-21"/>
          <w:w w:val="95"/>
        </w:rPr>
        <w:t> </w:t>
      </w:r>
      <w:r>
        <w:rPr>
          <w:color w:val="231F20"/>
          <w:w w:val="95"/>
        </w:rPr>
        <w:t>la</w:t>
      </w:r>
      <w:r>
        <w:rPr>
          <w:color w:val="231F20"/>
          <w:spacing w:val="-21"/>
          <w:w w:val="95"/>
        </w:rPr>
        <w:t> </w:t>
      </w:r>
      <w:r>
        <w:rPr>
          <w:color w:val="231F20"/>
          <w:spacing w:val="-4"/>
          <w:w w:val="95"/>
        </w:rPr>
        <w:t>información</w:t>
      </w:r>
      <w:r>
        <w:rPr>
          <w:color w:val="231F20"/>
          <w:spacing w:val="-21"/>
          <w:w w:val="95"/>
        </w:rPr>
        <w:t> </w:t>
      </w:r>
      <w:r>
        <w:rPr>
          <w:color w:val="231F20"/>
          <w:spacing w:val="-6"/>
          <w:w w:val="95"/>
        </w:rPr>
        <w:t>acerca </w:t>
      </w:r>
      <w:r>
        <w:rPr>
          <w:color w:val="231F20"/>
          <w:w w:val="95"/>
        </w:rPr>
        <w:t>del</w:t>
      </w:r>
      <w:r>
        <w:rPr>
          <w:color w:val="231F20"/>
          <w:spacing w:val="-20"/>
          <w:w w:val="95"/>
        </w:rPr>
        <w:t> </w:t>
      </w:r>
      <w:r>
        <w:rPr>
          <w:color w:val="231F20"/>
          <w:w w:val="95"/>
        </w:rPr>
        <w:t>desempeño</w:t>
      </w:r>
      <w:r>
        <w:rPr>
          <w:color w:val="231F20"/>
          <w:spacing w:val="-20"/>
          <w:w w:val="95"/>
        </w:rPr>
        <w:t> </w:t>
      </w:r>
      <w:r>
        <w:rPr>
          <w:color w:val="231F20"/>
          <w:w w:val="95"/>
        </w:rPr>
        <w:t>del</w:t>
      </w:r>
      <w:r>
        <w:rPr>
          <w:color w:val="231F20"/>
          <w:spacing w:val="-20"/>
          <w:w w:val="95"/>
        </w:rPr>
        <w:t> </w:t>
      </w:r>
      <w:r>
        <w:rPr>
          <w:color w:val="231F20"/>
          <w:spacing w:val="-3"/>
          <w:w w:val="95"/>
        </w:rPr>
        <w:t>Estado,</w:t>
      </w:r>
      <w:r>
        <w:rPr>
          <w:color w:val="231F20"/>
          <w:spacing w:val="-20"/>
          <w:w w:val="95"/>
        </w:rPr>
        <w:t> </w:t>
      </w:r>
      <w:r>
        <w:rPr>
          <w:color w:val="231F20"/>
          <w:w w:val="95"/>
        </w:rPr>
        <w:t>los</w:t>
      </w:r>
      <w:r>
        <w:rPr>
          <w:color w:val="231F20"/>
          <w:spacing w:val="-20"/>
          <w:w w:val="95"/>
        </w:rPr>
        <w:t> </w:t>
      </w:r>
      <w:r>
        <w:rPr>
          <w:color w:val="231F20"/>
          <w:w w:val="95"/>
        </w:rPr>
        <w:t>instrumentos</w:t>
      </w:r>
      <w:r>
        <w:rPr>
          <w:color w:val="231F20"/>
          <w:spacing w:val="-20"/>
          <w:w w:val="95"/>
        </w:rPr>
        <w:t> </w:t>
      </w:r>
      <w:r>
        <w:rPr>
          <w:color w:val="231F20"/>
          <w:w w:val="95"/>
        </w:rPr>
        <w:t>generalmente</w:t>
      </w:r>
      <w:r>
        <w:rPr>
          <w:color w:val="231F20"/>
          <w:spacing w:val="-20"/>
          <w:w w:val="95"/>
        </w:rPr>
        <w:t> </w:t>
      </w:r>
      <w:r>
        <w:rPr>
          <w:color w:val="231F20"/>
          <w:w w:val="95"/>
        </w:rPr>
        <w:t>siguen</w:t>
      </w:r>
      <w:r>
        <w:rPr>
          <w:color w:val="231F20"/>
          <w:spacing w:val="-20"/>
          <w:w w:val="95"/>
        </w:rPr>
        <w:t> </w:t>
      </w:r>
      <w:r>
        <w:rPr>
          <w:color w:val="231F20"/>
          <w:w w:val="95"/>
        </w:rPr>
        <w:t>dos caminos</w:t>
      </w:r>
      <w:r>
        <w:rPr>
          <w:color w:val="231F20"/>
          <w:spacing w:val="-9"/>
          <w:w w:val="95"/>
        </w:rPr>
        <w:t> </w:t>
      </w:r>
      <w:r>
        <w:rPr>
          <w:color w:val="231F20"/>
          <w:w w:val="95"/>
        </w:rPr>
        <w:t>principales,</w:t>
      </w:r>
      <w:r>
        <w:rPr>
          <w:color w:val="231F20"/>
          <w:spacing w:val="-9"/>
          <w:w w:val="95"/>
        </w:rPr>
        <w:t> </w:t>
      </w:r>
      <w:r>
        <w:rPr>
          <w:color w:val="231F20"/>
          <w:w w:val="95"/>
        </w:rPr>
        <w:t>la</w:t>
      </w:r>
      <w:r>
        <w:rPr>
          <w:color w:val="231F20"/>
          <w:spacing w:val="-9"/>
          <w:w w:val="95"/>
        </w:rPr>
        <w:t> </w:t>
      </w:r>
      <w:r>
        <w:rPr>
          <w:color w:val="231F20"/>
          <w:w w:val="95"/>
        </w:rPr>
        <w:t>difusión</w:t>
      </w:r>
      <w:r>
        <w:rPr>
          <w:color w:val="231F20"/>
          <w:spacing w:val="-9"/>
          <w:w w:val="95"/>
        </w:rPr>
        <w:t> </w:t>
      </w:r>
      <w:r>
        <w:rPr>
          <w:color w:val="231F20"/>
          <w:w w:val="95"/>
        </w:rPr>
        <w:t>proactiva</w:t>
      </w:r>
      <w:r>
        <w:rPr>
          <w:color w:val="231F20"/>
          <w:spacing w:val="-9"/>
          <w:w w:val="95"/>
        </w:rPr>
        <w:t> </w:t>
      </w:r>
      <w:r>
        <w:rPr>
          <w:color w:val="231F20"/>
          <w:w w:val="95"/>
        </w:rPr>
        <w:t>y</w:t>
      </w:r>
      <w:r>
        <w:rPr>
          <w:color w:val="231F20"/>
          <w:spacing w:val="-9"/>
          <w:w w:val="95"/>
        </w:rPr>
        <w:t> </w:t>
      </w:r>
      <w:r>
        <w:rPr>
          <w:color w:val="231F20"/>
          <w:w w:val="95"/>
        </w:rPr>
        <w:t>la</w:t>
      </w:r>
      <w:r>
        <w:rPr>
          <w:color w:val="231F20"/>
          <w:spacing w:val="-9"/>
          <w:w w:val="95"/>
        </w:rPr>
        <w:t> </w:t>
      </w:r>
      <w:r>
        <w:rPr>
          <w:color w:val="231F20"/>
          <w:w w:val="95"/>
        </w:rPr>
        <w:t>divulgación</w:t>
      </w:r>
      <w:r>
        <w:rPr>
          <w:color w:val="231F20"/>
          <w:spacing w:val="-9"/>
          <w:w w:val="95"/>
        </w:rPr>
        <w:t> </w:t>
      </w:r>
      <w:r>
        <w:rPr>
          <w:color w:val="231F20"/>
          <w:w w:val="95"/>
        </w:rPr>
        <w:t>responsiva. </w:t>
      </w:r>
      <w:r>
        <w:rPr>
          <w:color w:val="231F20"/>
        </w:rPr>
        <w:t>La</w:t>
      </w:r>
      <w:r>
        <w:rPr>
          <w:color w:val="231F20"/>
          <w:spacing w:val="-26"/>
        </w:rPr>
        <w:t> </w:t>
      </w:r>
      <w:r>
        <w:rPr>
          <w:color w:val="231F20"/>
        </w:rPr>
        <w:t>difusión</w:t>
      </w:r>
      <w:r>
        <w:rPr>
          <w:color w:val="231F20"/>
          <w:spacing w:val="-26"/>
        </w:rPr>
        <w:t> </w:t>
      </w:r>
      <w:r>
        <w:rPr>
          <w:color w:val="231F20"/>
        </w:rPr>
        <w:t>proactiva</w:t>
      </w:r>
      <w:r>
        <w:rPr>
          <w:color w:val="231F20"/>
          <w:spacing w:val="-26"/>
        </w:rPr>
        <w:t> </w:t>
      </w:r>
      <w:r>
        <w:rPr>
          <w:color w:val="231F20"/>
        </w:rPr>
        <w:t>se</w:t>
      </w:r>
      <w:r>
        <w:rPr>
          <w:color w:val="231F20"/>
          <w:spacing w:val="-26"/>
        </w:rPr>
        <w:t> </w:t>
      </w:r>
      <w:r>
        <w:rPr>
          <w:color w:val="231F20"/>
        </w:rPr>
        <w:t>refiere</w:t>
      </w:r>
      <w:r>
        <w:rPr>
          <w:color w:val="231F20"/>
          <w:spacing w:val="-26"/>
        </w:rPr>
        <w:t> </w:t>
      </w:r>
      <w:r>
        <w:rPr>
          <w:color w:val="231F20"/>
        </w:rPr>
        <w:t>al</w:t>
      </w:r>
      <w:r>
        <w:rPr>
          <w:color w:val="231F20"/>
          <w:spacing w:val="-26"/>
        </w:rPr>
        <w:t> </w:t>
      </w:r>
      <w:r>
        <w:rPr>
          <w:color w:val="231F20"/>
        </w:rPr>
        <w:t>acceso</w:t>
      </w:r>
      <w:r>
        <w:rPr>
          <w:color w:val="231F20"/>
          <w:spacing w:val="-26"/>
        </w:rPr>
        <w:t> </w:t>
      </w:r>
      <w:r>
        <w:rPr>
          <w:color w:val="231F20"/>
        </w:rPr>
        <w:t>a</w:t>
      </w:r>
      <w:r>
        <w:rPr>
          <w:color w:val="231F20"/>
          <w:spacing w:val="-26"/>
        </w:rPr>
        <w:t> </w:t>
      </w:r>
      <w:r>
        <w:rPr>
          <w:color w:val="231F20"/>
        </w:rPr>
        <w:t>un</w:t>
      </w:r>
      <w:r>
        <w:rPr>
          <w:color w:val="231F20"/>
          <w:spacing w:val="-26"/>
        </w:rPr>
        <w:t> </w:t>
      </w:r>
      <w:r>
        <w:rPr>
          <w:color w:val="231F20"/>
        </w:rPr>
        <w:t>nivel</w:t>
      </w:r>
      <w:r>
        <w:rPr>
          <w:color w:val="231F20"/>
          <w:spacing w:val="-26"/>
        </w:rPr>
        <w:t> </w:t>
      </w:r>
      <w:r>
        <w:rPr>
          <w:color w:val="231F20"/>
        </w:rPr>
        <w:t>mínimo</w:t>
      </w:r>
      <w:r>
        <w:rPr>
          <w:color w:val="231F20"/>
          <w:spacing w:val="-26"/>
        </w:rPr>
        <w:t> </w:t>
      </w:r>
      <w:r>
        <w:rPr>
          <w:color w:val="231F20"/>
        </w:rPr>
        <w:t>de</w:t>
      </w:r>
      <w:r>
        <w:rPr>
          <w:color w:val="231F20"/>
          <w:spacing w:val="-26"/>
        </w:rPr>
        <w:t> </w:t>
      </w:r>
      <w:r>
        <w:rPr>
          <w:color w:val="231F20"/>
        </w:rPr>
        <w:t>infor- </w:t>
      </w:r>
      <w:r>
        <w:rPr>
          <w:color w:val="231F20"/>
          <w:w w:val="95"/>
        </w:rPr>
        <w:t>mación</w:t>
      </w:r>
      <w:r>
        <w:rPr>
          <w:color w:val="231F20"/>
          <w:spacing w:val="-15"/>
          <w:w w:val="95"/>
        </w:rPr>
        <w:t> </w:t>
      </w:r>
      <w:r>
        <w:rPr>
          <w:color w:val="231F20"/>
          <w:spacing w:val="-3"/>
          <w:w w:val="95"/>
        </w:rPr>
        <w:t>acerca</w:t>
      </w:r>
      <w:r>
        <w:rPr>
          <w:color w:val="231F20"/>
          <w:spacing w:val="-15"/>
          <w:w w:val="95"/>
        </w:rPr>
        <w:t> </w:t>
      </w:r>
      <w:r>
        <w:rPr>
          <w:color w:val="231F20"/>
          <w:w w:val="95"/>
        </w:rPr>
        <w:t>de</w:t>
      </w:r>
      <w:r>
        <w:rPr>
          <w:color w:val="231F20"/>
          <w:spacing w:val="-15"/>
          <w:w w:val="95"/>
        </w:rPr>
        <w:t> </w:t>
      </w:r>
      <w:r>
        <w:rPr>
          <w:color w:val="231F20"/>
          <w:w w:val="95"/>
        </w:rPr>
        <w:t>las</w:t>
      </w:r>
      <w:r>
        <w:rPr>
          <w:color w:val="231F20"/>
          <w:spacing w:val="-15"/>
          <w:w w:val="95"/>
        </w:rPr>
        <w:t> </w:t>
      </w:r>
      <w:r>
        <w:rPr>
          <w:color w:val="231F20"/>
          <w:w w:val="95"/>
        </w:rPr>
        <w:t>funciones</w:t>
      </w:r>
      <w:r>
        <w:rPr>
          <w:color w:val="231F20"/>
          <w:spacing w:val="-15"/>
          <w:w w:val="95"/>
        </w:rPr>
        <w:t> </w:t>
      </w:r>
      <w:r>
        <w:rPr>
          <w:color w:val="231F20"/>
          <w:w w:val="95"/>
        </w:rPr>
        <w:t>y</w:t>
      </w:r>
      <w:r>
        <w:rPr>
          <w:color w:val="231F20"/>
          <w:spacing w:val="-15"/>
          <w:w w:val="95"/>
        </w:rPr>
        <w:t> </w:t>
      </w:r>
      <w:r>
        <w:rPr>
          <w:color w:val="231F20"/>
          <w:w w:val="95"/>
        </w:rPr>
        <w:t>el</w:t>
      </w:r>
      <w:r>
        <w:rPr>
          <w:color w:val="231F20"/>
          <w:spacing w:val="-15"/>
          <w:w w:val="95"/>
        </w:rPr>
        <w:t> </w:t>
      </w:r>
      <w:r>
        <w:rPr>
          <w:color w:val="231F20"/>
          <w:w w:val="95"/>
        </w:rPr>
        <w:t>desempeño</w:t>
      </w:r>
      <w:r>
        <w:rPr>
          <w:color w:val="231F20"/>
          <w:spacing w:val="-15"/>
          <w:w w:val="95"/>
        </w:rPr>
        <w:t> </w:t>
      </w:r>
      <w:r>
        <w:rPr>
          <w:color w:val="231F20"/>
          <w:w w:val="95"/>
        </w:rPr>
        <w:t>oficial.</w:t>
      </w:r>
      <w:r>
        <w:rPr>
          <w:color w:val="231F20"/>
          <w:spacing w:val="-15"/>
          <w:w w:val="95"/>
        </w:rPr>
        <w:t> </w:t>
      </w:r>
      <w:r>
        <w:rPr>
          <w:color w:val="231F20"/>
          <w:w w:val="95"/>
        </w:rPr>
        <w:t>La</w:t>
      </w:r>
      <w:r>
        <w:rPr>
          <w:color w:val="231F20"/>
          <w:spacing w:val="-15"/>
          <w:w w:val="95"/>
        </w:rPr>
        <w:t> </w:t>
      </w:r>
      <w:r>
        <w:rPr>
          <w:color w:val="231F20"/>
          <w:w w:val="95"/>
        </w:rPr>
        <w:t>divulgación </w:t>
      </w:r>
      <w:r>
        <w:rPr>
          <w:color w:val="231F20"/>
        </w:rPr>
        <w:t>responsiva</w:t>
      </w:r>
      <w:r>
        <w:rPr>
          <w:color w:val="231F20"/>
          <w:spacing w:val="-36"/>
        </w:rPr>
        <w:t> </w:t>
      </w:r>
      <w:r>
        <w:rPr>
          <w:color w:val="231F20"/>
          <w:spacing w:val="-3"/>
        </w:rPr>
        <w:t>hace</w:t>
      </w:r>
      <w:r>
        <w:rPr>
          <w:color w:val="231F20"/>
          <w:spacing w:val="-36"/>
        </w:rPr>
        <w:t> </w:t>
      </w:r>
      <w:r>
        <w:rPr>
          <w:color w:val="231F20"/>
        </w:rPr>
        <w:t>alusión</w:t>
      </w:r>
      <w:r>
        <w:rPr>
          <w:color w:val="231F20"/>
          <w:spacing w:val="-36"/>
        </w:rPr>
        <w:t> </w:t>
      </w:r>
      <w:r>
        <w:rPr>
          <w:color w:val="231F20"/>
        </w:rPr>
        <w:t>a</w:t>
      </w:r>
      <w:r>
        <w:rPr>
          <w:color w:val="231F20"/>
          <w:spacing w:val="-36"/>
        </w:rPr>
        <w:t> </w:t>
      </w:r>
      <w:r>
        <w:rPr>
          <w:color w:val="231F20"/>
        </w:rPr>
        <w:t>la</w:t>
      </w:r>
      <w:r>
        <w:rPr>
          <w:color w:val="231F20"/>
          <w:spacing w:val="-36"/>
        </w:rPr>
        <w:t> </w:t>
      </w:r>
      <w:r>
        <w:rPr>
          <w:color w:val="231F20"/>
        </w:rPr>
        <w:t>entrega</w:t>
      </w:r>
      <w:r>
        <w:rPr>
          <w:color w:val="231F20"/>
          <w:spacing w:val="-36"/>
        </w:rPr>
        <w:t> </w:t>
      </w:r>
      <w:r>
        <w:rPr>
          <w:color w:val="231F20"/>
        </w:rPr>
        <w:t>de</w:t>
      </w:r>
      <w:r>
        <w:rPr>
          <w:color w:val="231F20"/>
          <w:spacing w:val="-36"/>
        </w:rPr>
        <w:t> </w:t>
      </w:r>
      <w:r>
        <w:rPr>
          <w:color w:val="231F20"/>
        </w:rPr>
        <w:t>información</w:t>
      </w:r>
      <w:r>
        <w:rPr>
          <w:color w:val="231F20"/>
          <w:spacing w:val="-36"/>
        </w:rPr>
        <w:t> </w:t>
      </w:r>
      <w:r>
        <w:rPr>
          <w:color w:val="231F20"/>
        </w:rPr>
        <w:t>selecta</w:t>
      </w:r>
      <w:r>
        <w:rPr>
          <w:color w:val="231F20"/>
          <w:spacing w:val="-36"/>
        </w:rPr>
        <w:t> </w:t>
      </w:r>
      <w:r>
        <w:rPr>
          <w:color w:val="231F20"/>
        </w:rPr>
        <w:t>bajo</w:t>
      </w:r>
      <w:r>
        <w:rPr>
          <w:color w:val="231F20"/>
          <w:spacing w:val="-36"/>
        </w:rPr>
        <w:t> </w:t>
      </w:r>
      <w:r>
        <w:rPr>
          <w:color w:val="231F20"/>
        </w:rPr>
        <w:t>de- </w:t>
      </w:r>
      <w:r>
        <w:rPr>
          <w:color w:val="231F20"/>
          <w:w w:val="90"/>
        </w:rPr>
        <w:t>mandas ciudadanas</w:t>
      </w:r>
      <w:r>
        <w:rPr>
          <w:color w:val="231F20"/>
          <w:spacing w:val="35"/>
          <w:w w:val="90"/>
        </w:rPr>
        <w:t> </w:t>
      </w:r>
      <w:r>
        <w:rPr>
          <w:color w:val="231F20"/>
          <w:w w:val="90"/>
        </w:rPr>
        <w:t>específicas.</w:t>
      </w:r>
    </w:p>
    <w:p>
      <w:pPr>
        <w:pStyle w:val="BodyText"/>
        <w:spacing w:line="266" w:lineRule="auto"/>
        <w:ind w:left="217" w:right="116" w:firstLine="396"/>
        <w:jc w:val="both"/>
      </w:pPr>
      <w:r>
        <w:rPr>
          <w:color w:val="231F20"/>
          <w:w w:val="95"/>
        </w:rPr>
        <w:t>Evidentemente</w:t>
      </w:r>
      <w:r>
        <w:rPr>
          <w:color w:val="231F20"/>
          <w:spacing w:val="-17"/>
          <w:w w:val="95"/>
        </w:rPr>
        <w:t> </w:t>
      </w:r>
      <w:r>
        <w:rPr>
          <w:color w:val="231F20"/>
          <w:w w:val="95"/>
        </w:rPr>
        <w:t>este</w:t>
      </w:r>
      <w:r>
        <w:rPr>
          <w:color w:val="231F20"/>
          <w:spacing w:val="-17"/>
          <w:w w:val="95"/>
        </w:rPr>
        <w:t> </w:t>
      </w:r>
      <w:r>
        <w:rPr>
          <w:color w:val="231F20"/>
          <w:w w:val="95"/>
        </w:rPr>
        <w:t>problema</w:t>
      </w:r>
      <w:r>
        <w:rPr>
          <w:color w:val="231F20"/>
          <w:spacing w:val="-17"/>
          <w:w w:val="95"/>
        </w:rPr>
        <w:t> </w:t>
      </w:r>
      <w:r>
        <w:rPr>
          <w:color w:val="231F20"/>
          <w:w w:val="95"/>
        </w:rPr>
        <w:t>se</w:t>
      </w:r>
      <w:r>
        <w:rPr>
          <w:color w:val="231F20"/>
          <w:spacing w:val="-17"/>
          <w:w w:val="95"/>
        </w:rPr>
        <w:t> </w:t>
      </w:r>
      <w:r>
        <w:rPr>
          <w:color w:val="231F20"/>
          <w:w w:val="95"/>
        </w:rPr>
        <w:t>plantea</w:t>
      </w:r>
      <w:r>
        <w:rPr>
          <w:color w:val="231F20"/>
          <w:spacing w:val="-17"/>
          <w:w w:val="95"/>
        </w:rPr>
        <w:t> </w:t>
      </w:r>
      <w:r>
        <w:rPr>
          <w:color w:val="231F20"/>
          <w:w w:val="95"/>
        </w:rPr>
        <w:t>en</w:t>
      </w:r>
      <w:r>
        <w:rPr>
          <w:color w:val="231F20"/>
          <w:spacing w:val="-17"/>
          <w:w w:val="95"/>
        </w:rPr>
        <w:t> </w:t>
      </w:r>
      <w:r>
        <w:rPr>
          <w:color w:val="231F20"/>
          <w:w w:val="95"/>
        </w:rPr>
        <w:t>el</w:t>
      </w:r>
      <w:r>
        <w:rPr>
          <w:color w:val="231F20"/>
          <w:spacing w:val="-17"/>
          <w:w w:val="95"/>
        </w:rPr>
        <w:t> </w:t>
      </w:r>
      <w:r>
        <w:rPr>
          <w:color w:val="231F20"/>
          <w:spacing w:val="-3"/>
          <w:w w:val="95"/>
        </w:rPr>
        <w:t>marco</w:t>
      </w:r>
      <w:r>
        <w:rPr>
          <w:color w:val="231F20"/>
          <w:spacing w:val="-17"/>
          <w:w w:val="95"/>
        </w:rPr>
        <w:t> </w:t>
      </w:r>
      <w:r>
        <w:rPr>
          <w:color w:val="231F20"/>
          <w:w w:val="95"/>
        </w:rPr>
        <w:t>del</w:t>
      </w:r>
      <w:r>
        <w:rPr>
          <w:color w:val="231F20"/>
          <w:spacing w:val="-17"/>
          <w:w w:val="95"/>
        </w:rPr>
        <w:t> </w:t>
      </w:r>
      <w:r>
        <w:rPr>
          <w:color w:val="231F20"/>
          <w:w w:val="95"/>
        </w:rPr>
        <w:t>derecho </w:t>
      </w:r>
      <w:r>
        <w:rPr>
          <w:color w:val="231F20"/>
        </w:rPr>
        <w:t>a</w:t>
      </w:r>
      <w:r>
        <w:rPr>
          <w:color w:val="231F20"/>
          <w:spacing w:val="-18"/>
        </w:rPr>
        <w:t> </w:t>
      </w:r>
      <w:r>
        <w:rPr>
          <w:color w:val="231F20"/>
        </w:rPr>
        <w:t>la</w:t>
      </w:r>
      <w:r>
        <w:rPr>
          <w:color w:val="231F20"/>
          <w:spacing w:val="-18"/>
        </w:rPr>
        <w:t> </w:t>
      </w:r>
      <w:r>
        <w:rPr>
          <w:color w:val="231F20"/>
        </w:rPr>
        <w:t>información</w:t>
      </w:r>
      <w:r>
        <w:rPr>
          <w:color w:val="231F20"/>
          <w:spacing w:val="-18"/>
        </w:rPr>
        <w:t> </w:t>
      </w:r>
      <w:r>
        <w:rPr>
          <w:color w:val="231F20"/>
        </w:rPr>
        <w:t>pues</w:t>
      </w:r>
      <w:r>
        <w:rPr>
          <w:color w:val="231F20"/>
          <w:spacing w:val="-18"/>
        </w:rPr>
        <w:t> </w:t>
      </w:r>
      <w:r>
        <w:rPr>
          <w:color w:val="231F20"/>
        </w:rPr>
        <w:t>su</w:t>
      </w:r>
      <w:r>
        <w:rPr>
          <w:color w:val="231F20"/>
          <w:spacing w:val="-18"/>
        </w:rPr>
        <w:t> </w:t>
      </w:r>
      <w:r>
        <w:rPr>
          <w:color w:val="231F20"/>
        </w:rPr>
        <w:t>manejo</w:t>
      </w:r>
      <w:r>
        <w:rPr>
          <w:color w:val="231F20"/>
          <w:spacing w:val="-18"/>
        </w:rPr>
        <w:t> </w:t>
      </w:r>
      <w:r>
        <w:rPr>
          <w:color w:val="231F20"/>
        </w:rPr>
        <w:t>implica</w:t>
      </w:r>
      <w:r>
        <w:rPr>
          <w:color w:val="231F20"/>
          <w:spacing w:val="-18"/>
        </w:rPr>
        <w:t> </w:t>
      </w:r>
      <w:r>
        <w:rPr>
          <w:color w:val="231F20"/>
        </w:rPr>
        <w:t>difundir</w:t>
      </w:r>
      <w:r>
        <w:rPr>
          <w:color w:val="231F20"/>
          <w:spacing w:val="-18"/>
        </w:rPr>
        <w:t> </w:t>
      </w:r>
      <w:r>
        <w:rPr>
          <w:color w:val="231F20"/>
        </w:rPr>
        <w:t>solo</w:t>
      </w:r>
      <w:r>
        <w:rPr>
          <w:color w:val="231F20"/>
          <w:spacing w:val="-18"/>
        </w:rPr>
        <w:t> </w:t>
      </w:r>
      <w:r>
        <w:rPr>
          <w:color w:val="231F20"/>
        </w:rPr>
        <w:t>los</w:t>
      </w:r>
      <w:r>
        <w:rPr>
          <w:color w:val="231F20"/>
          <w:spacing w:val="-18"/>
        </w:rPr>
        <w:t> </w:t>
      </w:r>
      <w:r>
        <w:rPr>
          <w:color w:val="231F20"/>
        </w:rPr>
        <w:t>datos</w:t>
      </w:r>
      <w:r>
        <w:rPr>
          <w:color w:val="231F20"/>
          <w:spacing w:val="-18"/>
        </w:rPr>
        <w:t> </w:t>
      </w:r>
      <w:r>
        <w:rPr>
          <w:color w:val="231F20"/>
          <w:spacing w:val="2"/>
        </w:rPr>
        <w:t>que </w:t>
      </w:r>
      <w:r>
        <w:rPr>
          <w:color w:val="231F20"/>
        </w:rPr>
        <w:t>pueden</w:t>
      </w:r>
      <w:r>
        <w:rPr>
          <w:color w:val="231F20"/>
          <w:spacing w:val="-35"/>
        </w:rPr>
        <w:t> </w:t>
      </w:r>
      <w:r>
        <w:rPr>
          <w:color w:val="231F20"/>
        </w:rPr>
        <w:t>convenir</w:t>
      </w:r>
      <w:r>
        <w:rPr>
          <w:color w:val="231F20"/>
          <w:spacing w:val="-35"/>
        </w:rPr>
        <w:t> </w:t>
      </w:r>
      <w:r>
        <w:rPr>
          <w:color w:val="231F20"/>
        </w:rPr>
        <w:t>a</w:t>
      </w:r>
      <w:r>
        <w:rPr>
          <w:color w:val="231F20"/>
          <w:spacing w:val="-35"/>
        </w:rPr>
        <w:t> </w:t>
      </w:r>
      <w:r>
        <w:rPr>
          <w:color w:val="231F20"/>
        </w:rPr>
        <w:t>fines</w:t>
      </w:r>
      <w:r>
        <w:rPr>
          <w:color w:val="231F20"/>
          <w:spacing w:val="-35"/>
        </w:rPr>
        <w:t> </w:t>
      </w:r>
      <w:r>
        <w:rPr>
          <w:color w:val="231F20"/>
        </w:rPr>
        <w:t>políticos,</w:t>
      </w:r>
      <w:r>
        <w:rPr>
          <w:color w:val="231F20"/>
          <w:spacing w:val="-35"/>
        </w:rPr>
        <w:t> </w:t>
      </w:r>
      <w:r>
        <w:rPr>
          <w:color w:val="231F20"/>
        </w:rPr>
        <w:t>o</w:t>
      </w:r>
      <w:r>
        <w:rPr>
          <w:color w:val="231F20"/>
          <w:spacing w:val="-35"/>
        </w:rPr>
        <w:t> </w:t>
      </w:r>
      <w:r>
        <w:rPr>
          <w:color w:val="231F20"/>
        </w:rPr>
        <w:t>simplemente</w:t>
      </w:r>
      <w:r>
        <w:rPr>
          <w:color w:val="231F20"/>
          <w:spacing w:val="-35"/>
        </w:rPr>
        <w:t> </w:t>
      </w:r>
      <w:r>
        <w:rPr>
          <w:color w:val="231F20"/>
        </w:rPr>
        <w:t>no</w:t>
      </w:r>
      <w:r>
        <w:rPr>
          <w:color w:val="231F20"/>
          <w:spacing w:val="-35"/>
        </w:rPr>
        <w:t> </w:t>
      </w:r>
      <w:r>
        <w:rPr>
          <w:color w:val="231F20"/>
        </w:rPr>
        <w:t>revelar</w:t>
      </w:r>
      <w:r>
        <w:rPr>
          <w:color w:val="231F20"/>
          <w:spacing w:val="-35"/>
        </w:rPr>
        <w:t> </w:t>
      </w:r>
      <w:r>
        <w:rPr>
          <w:color w:val="231F20"/>
        </w:rPr>
        <w:t>más</w:t>
      </w:r>
      <w:r>
        <w:rPr>
          <w:color w:val="231F20"/>
          <w:spacing w:val="-35"/>
        </w:rPr>
        <w:t> </w:t>
      </w:r>
      <w:r>
        <w:rPr>
          <w:color w:val="231F20"/>
        </w:rPr>
        <w:t>allá </w:t>
      </w:r>
      <w:r>
        <w:rPr>
          <w:color w:val="231F20"/>
          <w:w w:val="95"/>
        </w:rPr>
        <w:t>de indicadores que no</w:t>
      </w:r>
      <w:r>
        <w:rPr>
          <w:color w:val="231F20"/>
          <w:spacing w:val="-38"/>
          <w:w w:val="95"/>
        </w:rPr>
        <w:t> </w:t>
      </w:r>
      <w:r>
        <w:rPr>
          <w:color w:val="231F20"/>
          <w:w w:val="95"/>
        </w:rPr>
        <w:t>ofrecen</w:t>
      </w:r>
    </w:p>
    <w:p>
      <w:pPr>
        <w:pStyle w:val="BodyText"/>
        <w:spacing w:line="266" w:lineRule="auto"/>
        <w:ind w:left="217" w:right="118" w:firstLine="396"/>
        <w:jc w:val="both"/>
      </w:pPr>
      <w:r>
        <w:rPr>
          <w:color w:val="231F20"/>
          <w:w w:val="95"/>
        </w:rPr>
        <w:t>Elementos</w:t>
      </w:r>
      <w:r>
        <w:rPr>
          <w:color w:val="231F20"/>
          <w:spacing w:val="-17"/>
          <w:w w:val="95"/>
        </w:rPr>
        <w:t> </w:t>
      </w:r>
      <w:r>
        <w:rPr>
          <w:color w:val="231F20"/>
          <w:w w:val="95"/>
        </w:rPr>
        <w:t>de</w:t>
      </w:r>
      <w:r>
        <w:rPr>
          <w:color w:val="231F20"/>
          <w:spacing w:val="-17"/>
          <w:w w:val="95"/>
        </w:rPr>
        <w:t> </w:t>
      </w:r>
      <w:r>
        <w:rPr>
          <w:color w:val="231F20"/>
          <w:w w:val="95"/>
        </w:rPr>
        <w:t>análisis</w:t>
      </w:r>
      <w:r>
        <w:rPr>
          <w:color w:val="231F20"/>
          <w:spacing w:val="-17"/>
          <w:w w:val="95"/>
        </w:rPr>
        <w:t> </w:t>
      </w:r>
      <w:r>
        <w:rPr>
          <w:color w:val="231F20"/>
          <w:w w:val="95"/>
        </w:rPr>
        <w:t>que</w:t>
      </w:r>
      <w:r>
        <w:rPr>
          <w:color w:val="231F20"/>
          <w:spacing w:val="-17"/>
          <w:w w:val="95"/>
        </w:rPr>
        <w:t> </w:t>
      </w:r>
      <w:r>
        <w:rPr>
          <w:color w:val="231F20"/>
          <w:w w:val="95"/>
        </w:rPr>
        <w:t>permitan</w:t>
      </w:r>
      <w:r>
        <w:rPr>
          <w:color w:val="231F20"/>
          <w:spacing w:val="-17"/>
          <w:w w:val="95"/>
        </w:rPr>
        <w:t> </w:t>
      </w:r>
      <w:r>
        <w:rPr>
          <w:color w:val="231F20"/>
          <w:w w:val="95"/>
        </w:rPr>
        <w:t>a</w:t>
      </w:r>
      <w:r>
        <w:rPr>
          <w:color w:val="231F20"/>
          <w:spacing w:val="-17"/>
          <w:w w:val="95"/>
        </w:rPr>
        <w:t> </w:t>
      </w:r>
      <w:r>
        <w:rPr>
          <w:color w:val="231F20"/>
          <w:w w:val="95"/>
        </w:rPr>
        <w:t>la</w:t>
      </w:r>
      <w:r>
        <w:rPr>
          <w:color w:val="231F20"/>
          <w:spacing w:val="-17"/>
          <w:w w:val="95"/>
        </w:rPr>
        <w:t> </w:t>
      </w:r>
      <w:r>
        <w:rPr>
          <w:color w:val="231F20"/>
          <w:w w:val="95"/>
        </w:rPr>
        <w:t>ciudadanía</w:t>
      </w:r>
      <w:r>
        <w:rPr>
          <w:color w:val="231F20"/>
          <w:spacing w:val="-17"/>
          <w:w w:val="95"/>
        </w:rPr>
        <w:t> </w:t>
      </w:r>
      <w:r>
        <w:rPr>
          <w:color w:val="231F20"/>
          <w:spacing w:val="-3"/>
          <w:w w:val="95"/>
        </w:rPr>
        <w:t>hacer</w:t>
      </w:r>
      <w:r>
        <w:rPr>
          <w:color w:val="231F20"/>
          <w:spacing w:val="-17"/>
          <w:w w:val="95"/>
        </w:rPr>
        <w:t> </w:t>
      </w:r>
      <w:r>
        <w:rPr>
          <w:color w:val="231F20"/>
          <w:w w:val="95"/>
        </w:rPr>
        <w:t>una</w:t>
      </w:r>
      <w:r>
        <w:rPr>
          <w:color w:val="231F20"/>
          <w:spacing w:val="-17"/>
          <w:w w:val="95"/>
        </w:rPr>
        <w:t> </w:t>
      </w:r>
      <w:r>
        <w:rPr>
          <w:color w:val="231F20"/>
          <w:w w:val="95"/>
        </w:rPr>
        <w:t>óp- tima evaluación de la gestión</w:t>
      </w:r>
      <w:r>
        <w:rPr>
          <w:color w:val="231F20"/>
          <w:spacing w:val="-6"/>
          <w:w w:val="95"/>
        </w:rPr>
        <w:t> </w:t>
      </w:r>
      <w:r>
        <w:rPr>
          <w:color w:val="231F20"/>
          <w:w w:val="95"/>
        </w:rPr>
        <w:t>gubernamental.</w:t>
      </w:r>
    </w:p>
    <w:p>
      <w:pPr>
        <w:spacing w:after="0" w:line="266" w:lineRule="auto"/>
        <w:jc w:val="both"/>
        <w:sectPr>
          <w:pgSz w:w="8790" w:h="12480"/>
          <w:pgMar w:header="503" w:footer="609" w:top="700" w:bottom="800" w:left="1200" w:right="900"/>
        </w:sectPr>
      </w:pPr>
    </w:p>
    <w:p>
      <w:pPr>
        <w:pStyle w:val="BodyText"/>
        <w:rPr>
          <w:sz w:val="20"/>
        </w:rPr>
      </w:pPr>
    </w:p>
    <w:p>
      <w:pPr>
        <w:pStyle w:val="BodyText"/>
        <w:spacing w:before="3"/>
        <w:rPr>
          <w:sz w:val="17"/>
        </w:rPr>
      </w:pPr>
    </w:p>
    <w:p>
      <w:pPr>
        <w:pStyle w:val="BodyText"/>
        <w:spacing w:line="266" w:lineRule="auto" w:before="69"/>
        <w:ind w:left="100" w:right="215" w:firstLine="396"/>
        <w:jc w:val="both"/>
      </w:pPr>
      <w:r>
        <w:rPr>
          <w:color w:val="231F20"/>
          <w:spacing w:val="-4"/>
          <w:w w:val="95"/>
        </w:rPr>
        <w:t>Por</w:t>
      </w:r>
      <w:r>
        <w:rPr>
          <w:color w:val="231F20"/>
          <w:spacing w:val="-18"/>
          <w:w w:val="95"/>
        </w:rPr>
        <w:t> </w:t>
      </w:r>
      <w:r>
        <w:rPr>
          <w:color w:val="231F20"/>
          <w:spacing w:val="-3"/>
          <w:w w:val="95"/>
        </w:rPr>
        <w:t>otra</w:t>
      </w:r>
      <w:r>
        <w:rPr>
          <w:color w:val="231F20"/>
          <w:spacing w:val="-18"/>
          <w:w w:val="95"/>
        </w:rPr>
        <w:t> </w:t>
      </w:r>
      <w:r>
        <w:rPr>
          <w:color w:val="231F20"/>
          <w:spacing w:val="-4"/>
          <w:w w:val="95"/>
        </w:rPr>
        <w:t>parte</w:t>
      </w:r>
      <w:r>
        <w:rPr>
          <w:color w:val="231F20"/>
          <w:spacing w:val="-18"/>
          <w:w w:val="95"/>
        </w:rPr>
        <w:t> </w:t>
      </w:r>
      <w:r>
        <w:rPr>
          <w:color w:val="231F20"/>
          <w:w w:val="95"/>
        </w:rPr>
        <w:t>la</w:t>
      </w:r>
      <w:r>
        <w:rPr>
          <w:color w:val="231F20"/>
          <w:spacing w:val="-18"/>
          <w:w w:val="95"/>
        </w:rPr>
        <w:t> </w:t>
      </w:r>
      <w:r>
        <w:rPr>
          <w:color w:val="231F20"/>
          <w:spacing w:val="-4"/>
          <w:w w:val="95"/>
        </w:rPr>
        <w:t>divulgación</w:t>
      </w:r>
      <w:r>
        <w:rPr>
          <w:color w:val="231F20"/>
          <w:spacing w:val="-18"/>
          <w:w w:val="95"/>
        </w:rPr>
        <w:t> </w:t>
      </w:r>
      <w:r>
        <w:rPr>
          <w:color w:val="231F20"/>
          <w:spacing w:val="-4"/>
          <w:w w:val="95"/>
        </w:rPr>
        <w:t>responsiva,</w:t>
      </w:r>
      <w:r>
        <w:rPr>
          <w:color w:val="231F20"/>
          <w:spacing w:val="-18"/>
          <w:w w:val="95"/>
        </w:rPr>
        <w:t> </w:t>
      </w:r>
      <w:r>
        <w:rPr>
          <w:color w:val="231F20"/>
          <w:w w:val="95"/>
        </w:rPr>
        <w:t>que</w:t>
      </w:r>
      <w:r>
        <w:rPr>
          <w:color w:val="231F20"/>
          <w:spacing w:val="-18"/>
          <w:w w:val="95"/>
        </w:rPr>
        <w:t> </w:t>
      </w:r>
      <w:r>
        <w:rPr>
          <w:color w:val="231F20"/>
          <w:spacing w:val="-4"/>
          <w:w w:val="95"/>
        </w:rPr>
        <w:t>responde</w:t>
      </w:r>
      <w:r>
        <w:rPr>
          <w:color w:val="231F20"/>
          <w:spacing w:val="-18"/>
          <w:w w:val="95"/>
        </w:rPr>
        <w:t> </w:t>
      </w:r>
      <w:r>
        <w:rPr>
          <w:color w:val="231F20"/>
          <w:w w:val="95"/>
        </w:rPr>
        <w:t>a</w:t>
      </w:r>
      <w:r>
        <w:rPr>
          <w:color w:val="231F20"/>
          <w:spacing w:val="-18"/>
          <w:w w:val="95"/>
        </w:rPr>
        <w:t> </w:t>
      </w:r>
      <w:r>
        <w:rPr>
          <w:color w:val="231F20"/>
          <w:spacing w:val="-3"/>
          <w:w w:val="95"/>
        </w:rPr>
        <w:t>demandas </w:t>
      </w:r>
      <w:r>
        <w:rPr>
          <w:color w:val="231F20"/>
          <w:w w:val="95"/>
        </w:rPr>
        <w:t>específicas</w:t>
      </w:r>
      <w:r>
        <w:rPr>
          <w:color w:val="231F20"/>
          <w:spacing w:val="-12"/>
          <w:w w:val="95"/>
        </w:rPr>
        <w:t> </w:t>
      </w:r>
      <w:r>
        <w:rPr>
          <w:color w:val="231F20"/>
          <w:w w:val="95"/>
        </w:rPr>
        <w:t>de</w:t>
      </w:r>
      <w:r>
        <w:rPr>
          <w:color w:val="231F20"/>
          <w:spacing w:val="-12"/>
          <w:w w:val="95"/>
        </w:rPr>
        <w:t> </w:t>
      </w:r>
      <w:r>
        <w:rPr>
          <w:color w:val="231F20"/>
          <w:w w:val="95"/>
        </w:rPr>
        <w:t>la</w:t>
      </w:r>
      <w:r>
        <w:rPr>
          <w:color w:val="231F20"/>
          <w:spacing w:val="-12"/>
          <w:w w:val="95"/>
        </w:rPr>
        <w:t> </w:t>
      </w:r>
      <w:r>
        <w:rPr>
          <w:color w:val="231F20"/>
          <w:w w:val="95"/>
        </w:rPr>
        <w:t>ciudadanía,</w:t>
      </w:r>
      <w:r>
        <w:rPr>
          <w:color w:val="231F20"/>
          <w:spacing w:val="-12"/>
          <w:w w:val="95"/>
        </w:rPr>
        <w:t> </w:t>
      </w:r>
      <w:r>
        <w:rPr>
          <w:color w:val="231F20"/>
          <w:w w:val="95"/>
        </w:rPr>
        <w:t>mina</w:t>
      </w:r>
      <w:r>
        <w:rPr>
          <w:color w:val="231F20"/>
          <w:spacing w:val="-12"/>
          <w:w w:val="95"/>
        </w:rPr>
        <w:t> </w:t>
      </w:r>
      <w:r>
        <w:rPr>
          <w:color w:val="231F20"/>
          <w:w w:val="95"/>
        </w:rPr>
        <w:t>el</w:t>
      </w:r>
      <w:r>
        <w:rPr>
          <w:color w:val="231F20"/>
          <w:spacing w:val="-12"/>
          <w:w w:val="95"/>
        </w:rPr>
        <w:t> </w:t>
      </w:r>
      <w:r>
        <w:rPr>
          <w:color w:val="231F20"/>
          <w:w w:val="95"/>
        </w:rPr>
        <w:t>ejercicio</w:t>
      </w:r>
      <w:r>
        <w:rPr>
          <w:color w:val="231F20"/>
          <w:spacing w:val="-12"/>
          <w:w w:val="95"/>
        </w:rPr>
        <w:t> </w:t>
      </w:r>
      <w:r>
        <w:rPr>
          <w:color w:val="231F20"/>
          <w:w w:val="95"/>
        </w:rPr>
        <w:t>colectivo</w:t>
      </w:r>
      <w:r>
        <w:rPr>
          <w:color w:val="231F20"/>
          <w:spacing w:val="-12"/>
          <w:w w:val="95"/>
        </w:rPr>
        <w:t> </w:t>
      </w:r>
      <w:r>
        <w:rPr>
          <w:color w:val="231F20"/>
          <w:w w:val="95"/>
        </w:rPr>
        <w:t>de</w:t>
      </w:r>
      <w:r>
        <w:rPr>
          <w:color w:val="231F20"/>
          <w:spacing w:val="-12"/>
          <w:w w:val="95"/>
        </w:rPr>
        <w:t> </w:t>
      </w:r>
      <w:r>
        <w:rPr>
          <w:color w:val="231F20"/>
          <w:w w:val="95"/>
        </w:rPr>
        <w:t>la</w:t>
      </w:r>
      <w:r>
        <w:rPr>
          <w:color w:val="231F20"/>
          <w:spacing w:val="-12"/>
          <w:w w:val="95"/>
        </w:rPr>
        <w:t> </w:t>
      </w:r>
      <w:r>
        <w:rPr>
          <w:color w:val="231F20"/>
          <w:w w:val="95"/>
        </w:rPr>
        <w:t>transpa- </w:t>
      </w:r>
      <w:r>
        <w:rPr>
          <w:color w:val="231F20"/>
        </w:rPr>
        <w:t>rencia</w:t>
      </w:r>
      <w:r>
        <w:rPr>
          <w:color w:val="231F20"/>
          <w:spacing w:val="-38"/>
        </w:rPr>
        <w:t> </w:t>
      </w:r>
      <w:r>
        <w:rPr>
          <w:color w:val="231F20"/>
        </w:rPr>
        <w:t>poniendo</w:t>
      </w:r>
      <w:r>
        <w:rPr>
          <w:color w:val="231F20"/>
          <w:spacing w:val="-38"/>
        </w:rPr>
        <w:t> </w:t>
      </w:r>
      <w:r>
        <w:rPr>
          <w:color w:val="231F20"/>
        </w:rPr>
        <w:t>a</w:t>
      </w:r>
      <w:r>
        <w:rPr>
          <w:color w:val="231F20"/>
          <w:spacing w:val="-38"/>
        </w:rPr>
        <w:t> </w:t>
      </w:r>
      <w:r>
        <w:rPr>
          <w:color w:val="231F20"/>
        </w:rPr>
        <w:t>disposición</w:t>
      </w:r>
      <w:r>
        <w:rPr>
          <w:color w:val="231F20"/>
          <w:spacing w:val="-15"/>
        </w:rPr>
        <w:t> </w:t>
      </w:r>
      <w:r>
        <w:rPr>
          <w:color w:val="231F20"/>
        </w:rPr>
        <w:t>sólo</w:t>
      </w:r>
      <w:r>
        <w:rPr>
          <w:color w:val="231F20"/>
          <w:spacing w:val="-38"/>
        </w:rPr>
        <w:t> </w:t>
      </w:r>
      <w:r>
        <w:rPr>
          <w:color w:val="231F20"/>
        </w:rPr>
        <w:t>del</w:t>
      </w:r>
      <w:r>
        <w:rPr>
          <w:color w:val="231F20"/>
          <w:spacing w:val="-38"/>
        </w:rPr>
        <w:t> </w:t>
      </w:r>
      <w:r>
        <w:rPr>
          <w:color w:val="231F20"/>
        </w:rPr>
        <w:t>interesado</w:t>
      </w:r>
      <w:r>
        <w:rPr>
          <w:color w:val="231F20"/>
          <w:spacing w:val="-38"/>
        </w:rPr>
        <w:t> </w:t>
      </w:r>
      <w:r>
        <w:rPr>
          <w:color w:val="231F20"/>
        </w:rPr>
        <w:t>la</w:t>
      </w:r>
      <w:r>
        <w:rPr>
          <w:color w:val="231F20"/>
          <w:spacing w:val="-38"/>
        </w:rPr>
        <w:t> </w:t>
      </w:r>
      <w:r>
        <w:rPr>
          <w:color w:val="231F20"/>
        </w:rPr>
        <w:t>información</w:t>
      </w:r>
      <w:r>
        <w:rPr>
          <w:color w:val="231F20"/>
          <w:spacing w:val="-38"/>
        </w:rPr>
        <w:t> </w:t>
      </w:r>
      <w:r>
        <w:rPr>
          <w:color w:val="231F20"/>
        </w:rPr>
        <w:t>que </w:t>
      </w:r>
      <w:r>
        <w:rPr>
          <w:color w:val="231F20"/>
          <w:w w:val="95"/>
        </w:rPr>
        <w:t>este</w:t>
      </w:r>
      <w:r>
        <w:rPr>
          <w:color w:val="231F20"/>
          <w:spacing w:val="-21"/>
          <w:w w:val="95"/>
        </w:rPr>
        <w:t> </w:t>
      </w:r>
      <w:r>
        <w:rPr>
          <w:color w:val="231F20"/>
          <w:w w:val="95"/>
        </w:rPr>
        <w:t>requiere.</w:t>
      </w:r>
    </w:p>
    <w:p>
      <w:pPr>
        <w:pStyle w:val="BodyText"/>
        <w:spacing w:line="266" w:lineRule="auto"/>
        <w:ind w:left="100" w:right="210" w:firstLine="396"/>
        <w:jc w:val="both"/>
      </w:pPr>
      <w:r>
        <w:rPr>
          <w:color w:val="231F20"/>
          <w:spacing w:val="-3"/>
          <w:w w:val="95"/>
        </w:rPr>
        <w:t>Lo</w:t>
      </w:r>
      <w:r>
        <w:rPr>
          <w:color w:val="231F20"/>
          <w:spacing w:val="-14"/>
          <w:w w:val="95"/>
        </w:rPr>
        <w:t> </w:t>
      </w:r>
      <w:r>
        <w:rPr>
          <w:color w:val="231F20"/>
          <w:w w:val="95"/>
        </w:rPr>
        <w:t>anterior</w:t>
      </w:r>
      <w:r>
        <w:rPr>
          <w:color w:val="231F20"/>
          <w:spacing w:val="-14"/>
          <w:w w:val="95"/>
        </w:rPr>
        <w:t> </w:t>
      </w:r>
      <w:r>
        <w:rPr>
          <w:color w:val="231F20"/>
          <w:w w:val="95"/>
        </w:rPr>
        <w:t>demuestra</w:t>
      </w:r>
      <w:r>
        <w:rPr>
          <w:color w:val="231F20"/>
          <w:spacing w:val="-14"/>
          <w:w w:val="95"/>
        </w:rPr>
        <w:t> </w:t>
      </w:r>
      <w:r>
        <w:rPr>
          <w:color w:val="231F20"/>
          <w:w w:val="95"/>
        </w:rPr>
        <w:t>que</w:t>
      </w:r>
      <w:r>
        <w:rPr>
          <w:color w:val="231F20"/>
          <w:spacing w:val="-14"/>
          <w:w w:val="95"/>
        </w:rPr>
        <w:t> </w:t>
      </w:r>
      <w:r>
        <w:rPr>
          <w:color w:val="231F20"/>
          <w:w w:val="95"/>
        </w:rPr>
        <w:t>aun</w:t>
      </w:r>
      <w:r>
        <w:rPr>
          <w:color w:val="231F20"/>
          <w:spacing w:val="-14"/>
          <w:w w:val="95"/>
        </w:rPr>
        <w:t> </w:t>
      </w:r>
      <w:r>
        <w:rPr>
          <w:color w:val="231F20"/>
          <w:w w:val="95"/>
        </w:rPr>
        <w:t>con</w:t>
      </w:r>
      <w:r>
        <w:rPr>
          <w:color w:val="231F20"/>
          <w:spacing w:val="-14"/>
          <w:w w:val="95"/>
        </w:rPr>
        <w:t> </w:t>
      </w:r>
      <w:r>
        <w:rPr>
          <w:color w:val="231F20"/>
          <w:spacing w:val="-3"/>
          <w:w w:val="95"/>
        </w:rPr>
        <w:t>marcos</w:t>
      </w:r>
      <w:r>
        <w:rPr>
          <w:color w:val="231F20"/>
          <w:spacing w:val="-14"/>
          <w:w w:val="95"/>
        </w:rPr>
        <w:t> </w:t>
      </w:r>
      <w:r>
        <w:rPr>
          <w:color w:val="231F20"/>
          <w:w w:val="95"/>
        </w:rPr>
        <w:t>jurídicos</w:t>
      </w:r>
      <w:r>
        <w:rPr>
          <w:color w:val="231F20"/>
          <w:spacing w:val="-14"/>
          <w:w w:val="95"/>
        </w:rPr>
        <w:t> </w:t>
      </w:r>
      <w:r>
        <w:rPr>
          <w:color w:val="231F20"/>
          <w:w w:val="95"/>
        </w:rPr>
        <w:t>de</w:t>
      </w:r>
      <w:r>
        <w:rPr>
          <w:color w:val="231F20"/>
          <w:spacing w:val="-14"/>
          <w:w w:val="95"/>
        </w:rPr>
        <w:t> </w:t>
      </w:r>
      <w:r>
        <w:rPr>
          <w:color w:val="231F20"/>
          <w:w w:val="95"/>
        </w:rPr>
        <w:t>avanzada </w:t>
      </w:r>
      <w:r>
        <w:rPr>
          <w:color w:val="231F20"/>
        </w:rPr>
        <w:t>y</w:t>
      </w:r>
      <w:r>
        <w:rPr>
          <w:color w:val="231F20"/>
          <w:spacing w:val="-38"/>
        </w:rPr>
        <w:t> </w:t>
      </w:r>
      <w:r>
        <w:rPr>
          <w:color w:val="231F20"/>
        </w:rPr>
        <w:t>con</w:t>
      </w:r>
      <w:r>
        <w:rPr>
          <w:color w:val="231F20"/>
          <w:spacing w:val="-38"/>
        </w:rPr>
        <w:t> </w:t>
      </w:r>
      <w:r>
        <w:rPr>
          <w:color w:val="231F20"/>
        </w:rPr>
        <w:t>el</w:t>
      </w:r>
      <w:r>
        <w:rPr>
          <w:color w:val="231F20"/>
          <w:spacing w:val="-38"/>
        </w:rPr>
        <w:t> </w:t>
      </w:r>
      <w:r>
        <w:rPr>
          <w:color w:val="231F20"/>
        </w:rPr>
        <w:t>derecho</w:t>
      </w:r>
      <w:r>
        <w:rPr>
          <w:color w:val="231F20"/>
          <w:spacing w:val="-38"/>
        </w:rPr>
        <w:t> </w:t>
      </w:r>
      <w:r>
        <w:rPr>
          <w:color w:val="231F20"/>
        </w:rPr>
        <w:t>de</w:t>
      </w:r>
      <w:r>
        <w:rPr>
          <w:color w:val="231F20"/>
          <w:spacing w:val="-38"/>
        </w:rPr>
        <w:t> </w:t>
      </w:r>
      <w:r>
        <w:rPr>
          <w:color w:val="231F20"/>
          <w:spacing w:val="-3"/>
        </w:rPr>
        <w:t>acceso</w:t>
      </w:r>
      <w:r>
        <w:rPr>
          <w:color w:val="231F20"/>
          <w:spacing w:val="-38"/>
        </w:rPr>
        <w:t> </w:t>
      </w:r>
      <w:r>
        <w:rPr>
          <w:color w:val="231F20"/>
        </w:rPr>
        <w:t>a</w:t>
      </w:r>
      <w:r>
        <w:rPr>
          <w:color w:val="231F20"/>
          <w:spacing w:val="-38"/>
        </w:rPr>
        <w:t> </w:t>
      </w:r>
      <w:r>
        <w:rPr>
          <w:color w:val="231F20"/>
        </w:rPr>
        <w:t>la</w:t>
      </w:r>
      <w:r>
        <w:rPr>
          <w:color w:val="231F20"/>
          <w:spacing w:val="-38"/>
        </w:rPr>
        <w:t> </w:t>
      </w:r>
      <w:r>
        <w:rPr>
          <w:color w:val="231F20"/>
        </w:rPr>
        <w:t>información</w:t>
      </w:r>
      <w:r>
        <w:rPr>
          <w:color w:val="231F20"/>
          <w:spacing w:val="-38"/>
        </w:rPr>
        <w:t> </w:t>
      </w:r>
      <w:r>
        <w:rPr>
          <w:color w:val="231F20"/>
        </w:rPr>
        <w:t>plenamente</w:t>
      </w:r>
      <w:r>
        <w:rPr>
          <w:color w:val="231F20"/>
          <w:spacing w:val="-38"/>
        </w:rPr>
        <w:t> </w:t>
      </w:r>
      <w:r>
        <w:rPr>
          <w:color w:val="231F20"/>
        </w:rPr>
        <w:t>establecida, los</w:t>
      </w:r>
      <w:r>
        <w:rPr>
          <w:color w:val="231F20"/>
          <w:spacing w:val="-36"/>
        </w:rPr>
        <w:t> </w:t>
      </w:r>
      <w:r>
        <w:rPr>
          <w:color w:val="231F20"/>
        </w:rPr>
        <w:t>gobiernos</w:t>
      </w:r>
      <w:r>
        <w:rPr>
          <w:color w:val="231F20"/>
          <w:spacing w:val="-36"/>
        </w:rPr>
        <w:t> </w:t>
      </w:r>
      <w:r>
        <w:rPr>
          <w:color w:val="231F20"/>
        </w:rPr>
        <w:t>cuentan</w:t>
      </w:r>
      <w:r>
        <w:rPr>
          <w:color w:val="231F20"/>
          <w:spacing w:val="-36"/>
        </w:rPr>
        <w:t> </w:t>
      </w:r>
      <w:r>
        <w:rPr>
          <w:color w:val="231F20"/>
        </w:rPr>
        <w:t>aún</w:t>
      </w:r>
      <w:r>
        <w:rPr>
          <w:color w:val="231F20"/>
          <w:spacing w:val="-36"/>
        </w:rPr>
        <w:t> </w:t>
      </w:r>
      <w:r>
        <w:rPr>
          <w:color w:val="231F20"/>
        </w:rPr>
        <w:t>con</w:t>
      </w:r>
      <w:r>
        <w:rPr>
          <w:color w:val="231F20"/>
          <w:spacing w:val="-36"/>
        </w:rPr>
        <w:t> </w:t>
      </w:r>
      <w:r>
        <w:rPr>
          <w:color w:val="231F20"/>
        </w:rPr>
        <w:t>posibilidad</w:t>
      </w:r>
      <w:r>
        <w:rPr>
          <w:color w:val="231F20"/>
          <w:spacing w:val="-36"/>
        </w:rPr>
        <w:t> </w:t>
      </w:r>
      <w:r>
        <w:rPr>
          <w:color w:val="231F20"/>
        </w:rPr>
        <w:t>de</w:t>
      </w:r>
      <w:r>
        <w:rPr>
          <w:color w:val="231F20"/>
          <w:spacing w:val="-36"/>
        </w:rPr>
        <w:t> </w:t>
      </w:r>
      <w:r>
        <w:rPr>
          <w:color w:val="231F20"/>
        </w:rPr>
        <w:t>minar</w:t>
      </w:r>
      <w:r>
        <w:rPr>
          <w:color w:val="231F20"/>
          <w:spacing w:val="-36"/>
        </w:rPr>
        <w:t> </w:t>
      </w:r>
      <w:r>
        <w:rPr>
          <w:color w:val="231F20"/>
        </w:rPr>
        <w:t>y</w:t>
      </w:r>
      <w:r>
        <w:rPr>
          <w:color w:val="231F20"/>
          <w:spacing w:val="-36"/>
        </w:rPr>
        <w:t> </w:t>
      </w:r>
      <w:r>
        <w:rPr>
          <w:color w:val="231F20"/>
        </w:rPr>
        <w:t>sesgar</w:t>
      </w:r>
      <w:r>
        <w:rPr>
          <w:color w:val="231F20"/>
          <w:spacing w:val="-36"/>
        </w:rPr>
        <w:t> </w:t>
      </w:r>
      <w:r>
        <w:rPr>
          <w:color w:val="231F20"/>
        </w:rPr>
        <w:t>el</w:t>
      </w:r>
      <w:r>
        <w:rPr>
          <w:color w:val="231F20"/>
          <w:spacing w:val="-36"/>
        </w:rPr>
        <w:t> </w:t>
      </w:r>
      <w:r>
        <w:rPr>
          <w:color w:val="231F20"/>
        </w:rPr>
        <w:t>pleno ejercicio</w:t>
      </w:r>
      <w:r>
        <w:rPr>
          <w:color w:val="231F20"/>
          <w:spacing w:val="-42"/>
        </w:rPr>
        <w:t> </w:t>
      </w:r>
      <w:r>
        <w:rPr>
          <w:color w:val="231F20"/>
        </w:rPr>
        <w:t>transparente</w:t>
      </w:r>
      <w:r>
        <w:rPr>
          <w:color w:val="231F20"/>
          <w:spacing w:val="-42"/>
        </w:rPr>
        <w:t> </w:t>
      </w:r>
      <w:r>
        <w:rPr>
          <w:color w:val="231F20"/>
        </w:rPr>
        <w:t>de</w:t>
      </w:r>
      <w:r>
        <w:rPr>
          <w:color w:val="231F20"/>
          <w:spacing w:val="-42"/>
        </w:rPr>
        <w:t> </w:t>
      </w:r>
      <w:r>
        <w:rPr>
          <w:color w:val="231F20"/>
        </w:rPr>
        <w:t>este</w:t>
      </w:r>
      <w:r>
        <w:rPr>
          <w:color w:val="231F20"/>
          <w:spacing w:val="-42"/>
        </w:rPr>
        <w:t> </w:t>
      </w:r>
      <w:r>
        <w:rPr>
          <w:color w:val="231F20"/>
        </w:rPr>
        <w:t>importante</w:t>
      </w:r>
      <w:r>
        <w:rPr>
          <w:color w:val="231F20"/>
          <w:spacing w:val="-42"/>
        </w:rPr>
        <w:t> </w:t>
      </w:r>
      <w:r>
        <w:rPr>
          <w:color w:val="231F20"/>
        </w:rPr>
        <w:t>elemento,</w:t>
      </w:r>
      <w:r>
        <w:rPr>
          <w:color w:val="231F20"/>
          <w:spacing w:val="-42"/>
        </w:rPr>
        <w:t> </w:t>
      </w:r>
      <w:r>
        <w:rPr>
          <w:color w:val="231F20"/>
        </w:rPr>
        <w:t>suponiendo</w:t>
      </w:r>
      <w:r>
        <w:rPr>
          <w:color w:val="231F20"/>
          <w:spacing w:val="-42"/>
        </w:rPr>
        <w:t> </w:t>
      </w:r>
      <w:r>
        <w:rPr>
          <w:color w:val="231F20"/>
        </w:rPr>
        <w:t>que la</w:t>
      </w:r>
      <w:r>
        <w:rPr>
          <w:color w:val="231F20"/>
          <w:spacing w:val="-30"/>
        </w:rPr>
        <w:t> </w:t>
      </w:r>
      <w:r>
        <w:rPr>
          <w:color w:val="231F20"/>
        </w:rPr>
        <w:t>calidad</w:t>
      </w:r>
      <w:r>
        <w:rPr>
          <w:color w:val="231F20"/>
          <w:spacing w:val="-30"/>
        </w:rPr>
        <w:t> </w:t>
      </w:r>
      <w:r>
        <w:rPr>
          <w:color w:val="231F20"/>
        </w:rPr>
        <w:t>de</w:t>
      </w:r>
      <w:r>
        <w:rPr>
          <w:color w:val="231F20"/>
          <w:spacing w:val="-30"/>
        </w:rPr>
        <w:t> </w:t>
      </w:r>
      <w:r>
        <w:rPr>
          <w:color w:val="231F20"/>
        </w:rPr>
        <w:t>información</w:t>
      </w:r>
      <w:r>
        <w:rPr>
          <w:color w:val="231F20"/>
          <w:spacing w:val="-30"/>
        </w:rPr>
        <w:t> </w:t>
      </w:r>
      <w:r>
        <w:rPr>
          <w:color w:val="231F20"/>
        </w:rPr>
        <w:t>que</w:t>
      </w:r>
      <w:r>
        <w:rPr>
          <w:color w:val="231F20"/>
          <w:spacing w:val="-30"/>
        </w:rPr>
        <w:t> </w:t>
      </w:r>
      <w:r>
        <w:rPr>
          <w:color w:val="231F20"/>
        </w:rPr>
        <w:t>presenta</w:t>
      </w:r>
      <w:r>
        <w:rPr>
          <w:color w:val="231F20"/>
          <w:spacing w:val="-30"/>
        </w:rPr>
        <w:t> </w:t>
      </w:r>
      <w:r>
        <w:rPr>
          <w:color w:val="231F20"/>
        </w:rPr>
        <w:t>sea</w:t>
      </w:r>
      <w:r>
        <w:rPr>
          <w:color w:val="231F20"/>
          <w:spacing w:val="-30"/>
        </w:rPr>
        <w:t> </w:t>
      </w:r>
      <w:r>
        <w:rPr>
          <w:color w:val="231F20"/>
        </w:rPr>
        <w:t>la</w:t>
      </w:r>
      <w:r>
        <w:rPr>
          <w:color w:val="231F20"/>
          <w:spacing w:val="-30"/>
        </w:rPr>
        <w:t> </w:t>
      </w:r>
      <w:r>
        <w:rPr>
          <w:color w:val="231F20"/>
        </w:rPr>
        <w:t>más</w:t>
      </w:r>
      <w:r>
        <w:rPr>
          <w:color w:val="231F20"/>
          <w:spacing w:val="-30"/>
        </w:rPr>
        <w:t> </w:t>
      </w:r>
      <w:r>
        <w:rPr>
          <w:color w:val="231F20"/>
        </w:rPr>
        <w:t>adecuada</w:t>
      </w:r>
      <w:r>
        <w:rPr>
          <w:color w:val="231F20"/>
          <w:spacing w:val="-30"/>
        </w:rPr>
        <w:t> </w:t>
      </w:r>
      <w:r>
        <w:rPr>
          <w:color w:val="231F20"/>
        </w:rPr>
        <w:t>para</w:t>
      </w:r>
      <w:r>
        <w:rPr>
          <w:color w:val="231F20"/>
          <w:spacing w:val="-30"/>
        </w:rPr>
        <w:t> </w:t>
      </w:r>
      <w:r>
        <w:rPr>
          <w:color w:val="231F20"/>
        </w:rPr>
        <w:t>la </w:t>
      </w:r>
      <w:r>
        <w:rPr>
          <w:color w:val="231F20"/>
          <w:w w:val="95"/>
        </w:rPr>
        <w:t>evaluación</w:t>
      </w:r>
      <w:r>
        <w:rPr>
          <w:color w:val="231F20"/>
          <w:spacing w:val="-12"/>
          <w:w w:val="95"/>
        </w:rPr>
        <w:t> </w:t>
      </w:r>
      <w:r>
        <w:rPr>
          <w:color w:val="231F20"/>
          <w:w w:val="95"/>
        </w:rPr>
        <w:t>de</w:t>
      </w:r>
      <w:r>
        <w:rPr>
          <w:color w:val="231F20"/>
          <w:spacing w:val="-12"/>
          <w:w w:val="95"/>
        </w:rPr>
        <w:t> </w:t>
      </w:r>
      <w:r>
        <w:rPr>
          <w:color w:val="231F20"/>
          <w:w w:val="95"/>
        </w:rPr>
        <w:t>la</w:t>
      </w:r>
      <w:r>
        <w:rPr>
          <w:color w:val="231F20"/>
          <w:spacing w:val="-12"/>
          <w:w w:val="95"/>
        </w:rPr>
        <w:t> </w:t>
      </w:r>
      <w:r>
        <w:rPr>
          <w:color w:val="231F20"/>
          <w:w w:val="95"/>
        </w:rPr>
        <w:t>gestión</w:t>
      </w:r>
      <w:r>
        <w:rPr>
          <w:color w:val="231F20"/>
          <w:spacing w:val="-12"/>
          <w:w w:val="95"/>
        </w:rPr>
        <w:t> </w:t>
      </w:r>
      <w:r>
        <w:rPr>
          <w:color w:val="231F20"/>
          <w:w w:val="95"/>
        </w:rPr>
        <w:t>pública.</w:t>
      </w:r>
    </w:p>
    <w:p>
      <w:pPr>
        <w:pStyle w:val="BodyText"/>
        <w:spacing w:line="266" w:lineRule="auto"/>
        <w:ind w:left="100" w:right="213" w:firstLine="396"/>
        <w:jc w:val="both"/>
      </w:pPr>
      <w:r>
        <w:rPr>
          <w:color w:val="231F20"/>
        </w:rPr>
        <w:t>El</w:t>
      </w:r>
      <w:r>
        <w:rPr>
          <w:color w:val="231F20"/>
          <w:spacing w:val="-43"/>
        </w:rPr>
        <w:t> </w:t>
      </w:r>
      <w:r>
        <w:rPr>
          <w:color w:val="231F20"/>
        </w:rPr>
        <w:t>asunto</w:t>
      </w:r>
      <w:r>
        <w:rPr>
          <w:color w:val="231F20"/>
          <w:spacing w:val="-43"/>
        </w:rPr>
        <w:t> </w:t>
      </w:r>
      <w:r>
        <w:rPr>
          <w:color w:val="231F20"/>
        </w:rPr>
        <w:t>de</w:t>
      </w:r>
      <w:r>
        <w:rPr>
          <w:color w:val="231F20"/>
          <w:spacing w:val="-43"/>
        </w:rPr>
        <w:t> </w:t>
      </w:r>
      <w:r>
        <w:rPr>
          <w:color w:val="231F20"/>
        </w:rPr>
        <w:t>la</w:t>
      </w:r>
      <w:r>
        <w:rPr>
          <w:color w:val="231F20"/>
          <w:spacing w:val="-43"/>
        </w:rPr>
        <w:t> </w:t>
      </w:r>
      <w:r>
        <w:rPr>
          <w:color w:val="231F20"/>
        </w:rPr>
        <w:t>calidad</w:t>
      </w:r>
      <w:r>
        <w:rPr>
          <w:color w:val="231F20"/>
          <w:spacing w:val="-43"/>
        </w:rPr>
        <w:t> </w:t>
      </w:r>
      <w:r>
        <w:rPr>
          <w:color w:val="231F20"/>
        </w:rPr>
        <w:t>de</w:t>
      </w:r>
      <w:r>
        <w:rPr>
          <w:color w:val="231F20"/>
          <w:spacing w:val="-43"/>
        </w:rPr>
        <w:t> </w:t>
      </w:r>
      <w:r>
        <w:rPr>
          <w:color w:val="231F20"/>
        </w:rPr>
        <w:t>la</w:t>
      </w:r>
      <w:r>
        <w:rPr>
          <w:color w:val="231F20"/>
          <w:spacing w:val="-43"/>
        </w:rPr>
        <w:t> </w:t>
      </w:r>
      <w:r>
        <w:rPr>
          <w:color w:val="231F20"/>
        </w:rPr>
        <w:t>información</w:t>
      </w:r>
      <w:r>
        <w:rPr>
          <w:color w:val="231F20"/>
          <w:spacing w:val="-43"/>
        </w:rPr>
        <w:t> </w:t>
      </w:r>
      <w:r>
        <w:rPr>
          <w:color w:val="231F20"/>
        </w:rPr>
        <w:t>puede</w:t>
      </w:r>
      <w:r>
        <w:rPr>
          <w:color w:val="231F20"/>
          <w:spacing w:val="-43"/>
        </w:rPr>
        <w:t> </w:t>
      </w:r>
      <w:r>
        <w:rPr>
          <w:color w:val="231F20"/>
        </w:rPr>
        <w:t>ser</w:t>
      </w:r>
      <w:r>
        <w:rPr>
          <w:color w:val="231F20"/>
          <w:spacing w:val="-43"/>
        </w:rPr>
        <w:t> </w:t>
      </w:r>
      <w:r>
        <w:rPr>
          <w:color w:val="231F20"/>
        </w:rPr>
        <w:t>otro</w:t>
      </w:r>
      <w:r>
        <w:rPr>
          <w:color w:val="231F20"/>
          <w:spacing w:val="-43"/>
        </w:rPr>
        <w:t> </w:t>
      </w:r>
      <w:r>
        <w:rPr>
          <w:color w:val="231F20"/>
        </w:rPr>
        <w:t>problema en</w:t>
      </w:r>
      <w:r>
        <w:rPr>
          <w:color w:val="231F20"/>
          <w:spacing w:val="-22"/>
        </w:rPr>
        <w:t> </w:t>
      </w:r>
      <w:r>
        <w:rPr>
          <w:color w:val="231F20"/>
        </w:rPr>
        <w:t>el</w:t>
      </w:r>
      <w:r>
        <w:rPr>
          <w:color w:val="231F20"/>
          <w:spacing w:val="-22"/>
        </w:rPr>
        <w:t> </w:t>
      </w:r>
      <w:r>
        <w:rPr>
          <w:color w:val="231F20"/>
        </w:rPr>
        <w:t>ejercicio</w:t>
      </w:r>
      <w:r>
        <w:rPr>
          <w:color w:val="231F20"/>
          <w:spacing w:val="-22"/>
        </w:rPr>
        <w:t> </w:t>
      </w:r>
      <w:r>
        <w:rPr>
          <w:color w:val="231F20"/>
        </w:rPr>
        <w:t>transparente</w:t>
      </w:r>
      <w:r>
        <w:rPr>
          <w:color w:val="231F20"/>
          <w:spacing w:val="-22"/>
        </w:rPr>
        <w:t> </w:t>
      </w:r>
      <w:r>
        <w:rPr>
          <w:color w:val="231F20"/>
        </w:rPr>
        <w:t>del</w:t>
      </w:r>
      <w:r>
        <w:rPr>
          <w:color w:val="231F20"/>
          <w:spacing w:val="-22"/>
        </w:rPr>
        <w:t> </w:t>
      </w:r>
      <w:r>
        <w:rPr>
          <w:color w:val="231F20"/>
        </w:rPr>
        <w:t>acceso</w:t>
      </w:r>
      <w:r>
        <w:rPr>
          <w:color w:val="231F20"/>
          <w:spacing w:val="-22"/>
        </w:rPr>
        <w:t> </w:t>
      </w:r>
      <w:r>
        <w:rPr>
          <w:color w:val="231F20"/>
        </w:rPr>
        <w:t>a</w:t>
      </w:r>
      <w:r>
        <w:rPr>
          <w:color w:val="231F20"/>
          <w:spacing w:val="-22"/>
        </w:rPr>
        <w:t> </w:t>
      </w:r>
      <w:r>
        <w:rPr>
          <w:color w:val="231F20"/>
        </w:rPr>
        <w:t>la</w:t>
      </w:r>
      <w:r>
        <w:rPr>
          <w:color w:val="231F20"/>
          <w:spacing w:val="-22"/>
        </w:rPr>
        <w:t> </w:t>
      </w:r>
      <w:r>
        <w:rPr>
          <w:color w:val="231F20"/>
        </w:rPr>
        <w:t>información.</w:t>
      </w:r>
      <w:r>
        <w:rPr>
          <w:color w:val="231F20"/>
          <w:spacing w:val="-22"/>
        </w:rPr>
        <w:t> </w:t>
      </w:r>
      <w:r>
        <w:rPr>
          <w:color w:val="231F20"/>
        </w:rPr>
        <w:t>Citando</w:t>
      </w:r>
      <w:r>
        <w:rPr>
          <w:color w:val="231F20"/>
          <w:spacing w:val="-22"/>
        </w:rPr>
        <w:t> </w:t>
      </w:r>
      <w:r>
        <w:rPr>
          <w:color w:val="231F20"/>
        </w:rPr>
        <w:t>de nuevo</w:t>
      </w:r>
      <w:r>
        <w:rPr>
          <w:color w:val="231F20"/>
          <w:spacing w:val="-26"/>
        </w:rPr>
        <w:t> </w:t>
      </w:r>
      <w:r>
        <w:rPr>
          <w:color w:val="231F20"/>
        </w:rPr>
        <w:t>a</w:t>
      </w:r>
      <w:r>
        <w:rPr>
          <w:color w:val="231F20"/>
          <w:spacing w:val="-26"/>
        </w:rPr>
        <w:t> </w:t>
      </w:r>
      <w:r>
        <w:rPr>
          <w:color w:val="231F20"/>
        </w:rPr>
        <w:t>Jonathan</w:t>
      </w:r>
      <w:r>
        <w:rPr>
          <w:color w:val="231F20"/>
          <w:spacing w:val="-26"/>
        </w:rPr>
        <w:t> </w:t>
      </w:r>
      <w:r>
        <w:rPr>
          <w:color w:val="231F20"/>
        </w:rPr>
        <w:t>Fox,</w:t>
      </w:r>
      <w:r>
        <w:rPr>
          <w:color w:val="231F20"/>
          <w:spacing w:val="-26"/>
        </w:rPr>
        <w:t> </w:t>
      </w:r>
      <w:r>
        <w:rPr>
          <w:color w:val="231F20"/>
        </w:rPr>
        <w:t>la</w:t>
      </w:r>
      <w:r>
        <w:rPr>
          <w:color w:val="231F20"/>
          <w:spacing w:val="-26"/>
        </w:rPr>
        <w:t> </w:t>
      </w:r>
      <w:r>
        <w:rPr>
          <w:color w:val="231F20"/>
        </w:rPr>
        <w:t>información</w:t>
      </w:r>
      <w:r>
        <w:rPr>
          <w:color w:val="231F20"/>
          <w:spacing w:val="-26"/>
        </w:rPr>
        <w:t> </w:t>
      </w:r>
      <w:r>
        <w:rPr>
          <w:color w:val="231F20"/>
          <w:spacing w:val="2"/>
        </w:rPr>
        <w:t>puede</w:t>
      </w:r>
      <w:r>
        <w:rPr>
          <w:color w:val="231F20"/>
          <w:spacing w:val="-26"/>
        </w:rPr>
        <w:t> </w:t>
      </w:r>
      <w:r>
        <w:rPr>
          <w:color w:val="231F20"/>
        </w:rPr>
        <w:t>ser</w:t>
      </w:r>
      <w:r>
        <w:rPr>
          <w:color w:val="231F20"/>
          <w:spacing w:val="-26"/>
        </w:rPr>
        <w:t> </w:t>
      </w:r>
      <w:r>
        <w:rPr>
          <w:color w:val="231F20"/>
        </w:rPr>
        <w:t>presentada</w:t>
      </w:r>
      <w:r>
        <w:rPr>
          <w:color w:val="231F20"/>
          <w:spacing w:val="-26"/>
        </w:rPr>
        <w:t> </w:t>
      </w:r>
      <w:r>
        <w:rPr>
          <w:color w:val="231F20"/>
        </w:rPr>
        <w:t>de</w:t>
      </w:r>
      <w:r>
        <w:rPr>
          <w:color w:val="231F20"/>
          <w:spacing w:val="-26"/>
        </w:rPr>
        <w:t> </w:t>
      </w:r>
      <w:r>
        <w:rPr>
          <w:color w:val="231F20"/>
        </w:rPr>
        <w:t>dos </w:t>
      </w:r>
      <w:r>
        <w:rPr>
          <w:color w:val="231F20"/>
          <w:w w:val="95"/>
        </w:rPr>
        <w:t>maneras,</w:t>
      </w:r>
      <w:r>
        <w:rPr>
          <w:color w:val="231F20"/>
          <w:spacing w:val="-15"/>
          <w:w w:val="95"/>
        </w:rPr>
        <w:t> </w:t>
      </w:r>
      <w:r>
        <w:rPr>
          <w:color w:val="231F20"/>
          <w:w w:val="95"/>
        </w:rPr>
        <w:t>opaca</w:t>
      </w:r>
      <w:r>
        <w:rPr>
          <w:color w:val="231F20"/>
          <w:spacing w:val="-15"/>
          <w:w w:val="95"/>
        </w:rPr>
        <w:t> </w:t>
      </w:r>
      <w:r>
        <w:rPr>
          <w:color w:val="231F20"/>
          <w:w w:val="95"/>
        </w:rPr>
        <w:t>y</w:t>
      </w:r>
      <w:r>
        <w:rPr>
          <w:color w:val="231F20"/>
          <w:spacing w:val="-15"/>
          <w:w w:val="95"/>
        </w:rPr>
        <w:t> </w:t>
      </w:r>
      <w:r>
        <w:rPr>
          <w:color w:val="231F20"/>
          <w:w w:val="95"/>
        </w:rPr>
        <w:t>clara</w:t>
      </w:r>
      <w:r>
        <w:rPr>
          <w:color w:val="231F20"/>
          <w:spacing w:val="-15"/>
          <w:w w:val="95"/>
        </w:rPr>
        <w:t> </w:t>
      </w:r>
      <w:r>
        <w:rPr>
          <w:color w:val="231F20"/>
          <w:w w:val="95"/>
        </w:rPr>
        <w:t>10</w:t>
      </w:r>
    </w:p>
    <w:p>
      <w:pPr>
        <w:pStyle w:val="BodyText"/>
        <w:spacing w:line="266" w:lineRule="auto"/>
        <w:ind w:left="100" w:right="214" w:firstLine="396"/>
        <w:jc w:val="both"/>
      </w:pPr>
      <w:r>
        <w:rPr>
          <w:color w:val="231F20"/>
        </w:rPr>
        <w:t>No</w:t>
      </w:r>
      <w:r>
        <w:rPr>
          <w:color w:val="231F20"/>
          <w:spacing w:val="-37"/>
        </w:rPr>
        <w:t> </w:t>
      </w:r>
      <w:r>
        <w:rPr>
          <w:color w:val="231F20"/>
        </w:rPr>
        <w:t>siempre</w:t>
      </w:r>
      <w:r>
        <w:rPr>
          <w:color w:val="231F20"/>
          <w:spacing w:val="-37"/>
        </w:rPr>
        <w:t> </w:t>
      </w:r>
      <w:r>
        <w:rPr>
          <w:color w:val="231F20"/>
        </w:rPr>
        <w:t>la</w:t>
      </w:r>
      <w:r>
        <w:rPr>
          <w:color w:val="231F20"/>
          <w:spacing w:val="-37"/>
        </w:rPr>
        <w:t> </w:t>
      </w:r>
      <w:r>
        <w:rPr>
          <w:color w:val="231F20"/>
        </w:rPr>
        <w:t>información</w:t>
      </w:r>
      <w:r>
        <w:rPr>
          <w:color w:val="231F20"/>
          <w:spacing w:val="-37"/>
        </w:rPr>
        <w:t> </w:t>
      </w:r>
      <w:r>
        <w:rPr>
          <w:color w:val="231F20"/>
        </w:rPr>
        <w:t>que</w:t>
      </w:r>
      <w:r>
        <w:rPr>
          <w:color w:val="231F20"/>
          <w:spacing w:val="-37"/>
        </w:rPr>
        <w:t> </w:t>
      </w:r>
      <w:r>
        <w:rPr>
          <w:color w:val="231F20"/>
          <w:spacing w:val="-3"/>
        </w:rPr>
        <w:t>provee</w:t>
      </w:r>
      <w:r>
        <w:rPr>
          <w:color w:val="231F20"/>
          <w:spacing w:val="-37"/>
        </w:rPr>
        <w:t> </w:t>
      </w:r>
      <w:r>
        <w:rPr>
          <w:color w:val="231F20"/>
        </w:rPr>
        <w:t>la</w:t>
      </w:r>
      <w:r>
        <w:rPr>
          <w:color w:val="231F20"/>
          <w:spacing w:val="-37"/>
        </w:rPr>
        <w:t> </w:t>
      </w:r>
      <w:r>
        <w:rPr>
          <w:color w:val="231F20"/>
        </w:rPr>
        <w:t>autoridad</w:t>
      </w:r>
      <w:r>
        <w:rPr>
          <w:color w:val="231F20"/>
          <w:spacing w:val="-37"/>
        </w:rPr>
        <w:t> </w:t>
      </w:r>
      <w:r>
        <w:rPr>
          <w:color w:val="231F20"/>
        </w:rPr>
        <w:t>en</w:t>
      </w:r>
      <w:r>
        <w:rPr>
          <w:color w:val="231F20"/>
          <w:spacing w:val="-37"/>
        </w:rPr>
        <w:t> </w:t>
      </w:r>
      <w:r>
        <w:rPr>
          <w:color w:val="231F20"/>
        </w:rPr>
        <w:t>el</w:t>
      </w:r>
      <w:r>
        <w:rPr>
          <w:color w:val="231F20"/>
          <w:spacing w:val="-37"/>
        </w:rPr>
        <w:t> </w:t>
      </w:r>
      <w:r>
        <w:rPr>
          <w:color w:val="231F20"/>
        </w:rPr>
        <w:t>ejercicio </w:t>
      </w:r>
      <w:r>
        <w:rPr>
          <w:color w:val="231F20"/>
          <w:w w:val="95"/>
        </w:rPr>
        <w:t>de</w:t>
      </w:r>
      <w:r>
        <w:rPr>
          <w:color w:val="231F20"/>
          <w:spacing w:val="-19"/>
          <w:w w:val="95"/>
        </w:rPr>
        <w:t> </w:t>
      </w:r>
      <w:r>
        <w:rPr>
          <w:color w:val="231F20"/>
          <w:w w:val="95"/>
        </w:rPr>
        <w:t>libre</w:t>
      </w:r>
      <w:r>
        <w:rPr>
          <w:color w:val="231F20"/>
          <w:spacing w:val="-19"/>
          <w:w w:val="95"/>
        </w:rPr>
        <w:t> </w:t>
      </w:r>
      <w:r>
        <w:rPr>
          <w:color w:val="231F20"/>
          <w:spacing w:val="-4"/>
          <w:w w:val="95"/>
        </w:rPr>
        <w:t>acceso</w:t>
      </w:r>
      <w:r>
        <w:rPr>
          <w:color w:val="231F20"/>
          <w:spacing w:val="-19"/>
          <w:w w:val="95"/>
        </w:rPr>
        <w:t> </w:t>
      </w:r>
      <w:r>
        <w:rPr>
          <w:color w:val="231F20"/>
          <w:w w:val="95"/>
        </w:rPr>
        <w:t>a</w:t>
      </w:r>
      <w:r>
        <w:rPr>
          <w:color w:val="231F20"/>
          <w:spacing w:val="-19"/>
          <w:w w:val="95"/>
        </w:rPr>
        <w:t> </w:t>
      </w:r>
      <w:r>
        <w:rPr>
          <w:color w:val="231F20"/>
          <w:w w:val="95"/>
        </w:rPr>
        <w:t>la</w:t>
      </w:r>
      <w:r>
        <w:rPr>
          <w:color w:val="231F20"/>
          <w:spacing w:val="-19"/>
          <w:w w:val="95"/>
        </w:rPr>
        <w:t> </w:t>
      </w:r>
      <w:r>
        <w:rPr>
          <w:color w:val="231F20"/>
          <w:w w:val="95"/>
        </w:rPr>
        <w:t>información</w:t>
      </w:r>
      <w:r>
        <w:rPr>
          <w:color w:val="231F20"/>
          <w:spacing w:val="-19"/>
          <w:w w:val="95"/>
        </w:rPr>
        <w:t> </w:t>
      </w:r>
      <w:r>
        <w:rPr>
          <w:color w:val="231F20"/>
          <w:w w:val="95"/>
        </w:rPr>
        <w:t>es</w:t>
      </w:r>
      <w:r>
        <w:rPr>
          <w:color w:val="231F20"/>
          <w:spacing w:val="-19"/>
          <w:w w:val="95"/>
        </w:rPr>
        <w:t> </w:t>
      </w:r>
      <w:r>
        <w:rPr>
          <w:color w:val="231F20"/>
          <w:w w:val="95"/>
        </w:rPr>
        <w:t>lo</w:t>
      </w:r>
      <w:r>
        <w:rPr>
          <w:color w:val="231F20"/>
          <w:spacing w:val="-19"/>
          <w:w w:val="95"/>
        </w:rPr>
        <w:t> </w:t>
      </w:r>
      <w:r>
        <w:rPr>
          <w:color w:val="231F20"/>
          <w:w w:val="95"/>
        </w:rPr>
        <w:t>más</w:t>
      </w:r>
      <w:r>
        <w:rPr>
          <w:color w:val="231F20"/>
          <w:spacing w:val="-19"/>
          <w:w w:val="95"/>
        </w:rPr>
        <w:t> </w:t>
      </w:r>
      <w:r>
        <w:rPr>
          <w:color w:val="231F20"/>
          <w:w w:val="95"/>
        </w:rPr>
        <w:t>transparente.</w:t>
      </w:r>
      <w:r>
        <w:rPr>
          <w:color w:val="231F20"/>
          <w:spacing w:val="-19"/>
          <w:w w:val="95"/>
        </w:rPr>
        <w:t> </w:t>
      </w:r>
      <w:r>
        <w:rPr>
          <w:color w:val="231F20"/>
          <w:w w:val="95"/>
        </w:rPr>
        <w:t>La</w:t>
      </w:r>
      <w:r>
        <w:rPr>
          <w:color w:val="231F20"/>
          <w:spacing w:val="-19"/>
          <w:w w:val="95"/>
        </w:rPr>
        <w:t> </w:t>
      </w:r>
      <w:r>
        <w:rPr>
          <w:color w:val="231F20"/>
          <w:w w:val="95"/>
        </w:rPr>
        <w:t>administra- </w:t>
      </w:r>
      <w:r>
        <w:rPr>
          <w:color w:val="231F20"/>
        </w:rPr>
        <w:t>ción</w:t>
      </w:r>
      <w:r>
        <w:rPr>
          <w:color w:val="231F20"/>
          <w:spacing w:val="-45"/>
        </w:rPr>
        <w:t> </w:t>
      </w:r>
      <w:r>
        <w:rPr>
          <w:color w:val="231F20"/>
        </w:rPr>
        <w:t>pública</w:t>
      </w:r>
      <w:r>
        <w:rPr>
          <w:color w:val="231F20"/>
          <w:spacing w:val="-45"/>
        </w:rPr>
        <w:t> </w:t>
      </w:r>
      <w:r>
        <w:rPr>
          <w:color w:val="231F20"/>
        </w:rPr>
        <w:t>tiene</w:t>
      </w:r>
      <w:r>
        <w:rPr>
          <w:color w:val="231F20"/>
          <w:spacing w:val="-45"/>
        </w:rPr>
        <w:t> </w:t>
      </w:r>
      <w:r>
        <w:rPr>
          <w:color w:val="231F20"/>
        </w:rPr>
        <w:t>una</w:t>
      </w:r>
      <w:r>
        <w:rPr>
          <w:color w:val="231F20"/>
          <w:spacing w:val="-45"/>
        </w:rPr>
        <w:t> </w:t>
      </w:r>
      <w:r>
        <w:rPr>
          <w:color w:val="231F20"/>
          <w:spacing w:val="-3"/>
        </w:rPr>
        <w:t>relación</w:t>
      </w:r>
      <w:r>
        <w:rPr>
          <w:color w:val="231F20"/>
          <w:spacing w:val="-45"/>
        </w:rPr>
        <w:t> </w:t>
      </w:r>
      <w:r>
        <w:rPr>
          <w:color w:val="231F20"/>
          <w:spacing w:val="-3"/>
        </w:rPr>
        <w:t>directamente</w:t>
      </w:r>
      <w:r>
        <w:rPr>
          <w:color w:val="231F20"/>
          <w:spacing w:val="-45"/>
        </w:rPr>
        <w:t> </w:t>
      </w:r>
      <w:r>
        <w:rPr>
          <w:color w:val="231F20"/>
          <w:spacing w:val="-3"/>
        </w:rPr>
        <w:t>proporcional</w:t>
      </w:r>
      <w:r>
        <w:rPr>
          <w:color w:val="231F20"/>
          <w:spacing w:val="-45"/>
        </w:rPr>
        <w:t> </w:t>
      </w:r>
      <w:r>
        <w:rPr>
          <w:color w:val="231F20"/>
        </w:rPr>
        <w:t>en</w:t>
      </w:r>
      <w:r>
        <w:rPr>
          <w:color w:val="231F20"/>
          <w:spacing w:val="-45"/>
        </w:rPr>
        <w:t> </w:t>
      </w:r>
      <w:r>
        <w:rPr>
          <w:color w:val="231F20"/>
        </w:rPr>
        <w:t>la</w:t>
      </w:r>
      <w:r>
        <w:rPr>
          <w:color w:val="231F20"/>
          <w:spacing w:val="-45"/>
        </w:rPr>
        <w:t> </w:t>
      </w:r>
      <w:r>
        <w:rPr>
          <w:color w:val="231F20"/>
          <w:spacing w:val="-3"/>
        </w:rPr>
        <w:t>calidad </w:t>
      </w:r>
      <w:r>
        <w:rPr>
          <w:color w:val="231F20"/>
        </w:rPr>
        <w:t>de</w:t>
      </w:r>
      <w:r>
        <w:rPr>
          <w:color w:val="231F20"/>
          <w:spacing w:val="-40"/>
        </w:rPr>
        <w:t> </w:t>
      </w:r>
      <w:r>
        <w:rPr>
          <w:color w:val="231F20"/>
        </w:rPr>
        <w:t>la</w:t>
      </w:r>
      <w:r>
        <w:rPr>
          <w:color w:val="231F20"/>
          <w:spacing w:val="-40"/>
        </w:rPr>
        <w:t> </w:t>
      </w:r>
      <w:r>
        <w:rPr>
          <w:color w:val="231F20"/>
          <w:spacing w:val="-3"/>
        </w:rPr>
        <w:t>información,</w:t>
      </w:r>
      <w:r>
        <w:rPr>
          <w:color w:val="231F20"/>
          <w:spacing w:val="-40"/>
        </w:rPr>
        <w:t> </w:t>
      </w:r>
      <w:r>
        <w:rPr>
          <w:color w:val="231F20"/>
        </w:rPr>
        <w:t>pues</w:t>
      </w:r>
      <w:r>
        <w:rPr>
          <w:color w:val="231F20"/>
          <w:spacing w:val="-40"/>
        </w:rPr>
        <w:t> </w:t>
      </w:r>
      <w:r>
        <w:rPr>
          <w:color w:val="231F20"/>
        </w:rPr>
        <w:t>puede</w:t>
      </w:r>
      <w:r>
        <w:rPr>
          <w:color w:val="231F20"/>
          <w:spacing w:val="-40"/>
        </w:rPr>
        <w:t> </w:t>
      </w:r>
      <w:r>
        <w:rPr>
          <w:color w:val="231F20"/>
        </w:rPr>
        <w:t>utilizar</w:t>
      </w:r>
      <w:r>
        <w:rPr>
          <w:color w:val="231F20"/>
          <w:spacing w:val="-40"/>
        </w:rPr>
        <w:t> </w:t>
      </w:r>
      <w:r>
        <w:rPr>
          <w:color w:val="231F20"/>
          <w:spacing w:val="-3"/>
        </w:rPr>
        <w:t>criterios</w:t>
      </w:r>
      <w:r>
        <w:rPr>
          <w:color w:val="231F20"/>
          <w:spacing w:val="-40"/>
        </w:rPr>
        <w:t> </w:t>
      </w:r>
      <w:r>
        <w:rPr>
          <w:color w:val="231F20"/>
          <w:spacing w:val="-3"/>
        </w:rPr>
        <w:t>como</w:t>
      </w:r>
      <w:r>
        <w:rPr>
          <w:color w:val="231F20"/>
          <w:spacing w:val="-40"/>
        </w:rPr>
        <w:t> </w:t>
      </w:r>
      <w:r>
        <w:rPr>
          <w:color w:val="231F20"/>
          <w:spacing w:val="-3"/>
        </w:rPr>
        <w:t>reservas</w:t>
      </w:r>
      <w:r>
        <w:rPr>
          <w:color w:val="231F20"/>
          <w:spacing w:val="-40"/>
        </w:rPr>
        <w:t> </w:t>
      </w:r>
      <w:r>
        <w:rPr>
          <w:color w:val="231F20"/>
        </w:rPr>
        <w:t>de</w:t>
      </w:r>
      <w:r>
        <w:rPr>
          <w:color w:val="231F20"/>
          <w:spacing w:val="-40"/>
        </w:rPr>
        <w:t> </w:t>
      </w:r>
      <w:r>
        <w:rPr>
          <w:color w:val="231F20"/>
          <w:spacing w:val="-3"/>
        </w:rPr>
        <w:t>infor- </w:t>
      </w:r>
      <w:r>
        <w:rPr>
          <w:color w:val="231F20"/>
          <w:w w:val="95"/>
        </w:rPr>
        <w:t>mación,</w:t>
      </w:r>
      <w:r>
        <w:rPr>
          <w:color w:val="231F20"/>
          <w:spacing w:val="-8"/>
          <w:w w:val="95"/>
        </w:rPr>
        <w:t> </w:t>
      </w:r>
      <w:r>
        <w:rPr>
          <w:color w:val="231F20"/>
          <w:w w:val="95"/>
        </w:rPr>
        <w:t>clasificación,</w:t>
      </w:r>
      <w:r>
        <w:rPr>
          <w:color w:val="231F20"/>
          <w:spacing w:val="-8"/>
          <w:w w:val="95"/>
        </w:rPr>
        <w:t> </w:t>
      </w:r>
      <w:r>
        <w:rPr>
          <w:color w:val="231F20"/>
          <w:w w:val="95"/>
        </w:rPr>
        <w:t>seguridad</w:t>
      </w:r>
      <w:r>
        <w:rPr>
          <w:color w:val="231F20"/>
          <w:spacing w:val="-8"/>
          <w:w w:val="95"/>
        </w:rPr>
        <w:t> </w:t>
      </w:r>
      <w:r>
        <w:rPr>
          <w:color w:val="231F20"/>
          <w:w w:val="95"/>
        </w:rPr>
        <w:t>y</w:t>
      </w:r>
      <w:r>
        <w:rPr>
          <w:color w:val="231F20"/>
          <w:spacing w:val="-8"/>
          <w:w w:val="95"/>
        </w:rPr>
        <w:t> </w:t>
      </w:r>
      <w:r>
        <w:rPr>
          <w:color w:val="231F20"/>
          <w:w w:val="95"/>
        </w:rPr>
        <w:t>asuntos</w:t>
      </w:r>
      <w:r>
        <w:rPr>
          <w:color w:val="231F20"/>
          <w:spacing w:val="-8"/>
          <w:w w:val="95"/>
        </w:rPr>
        <w:t> </w:t>
      </w:r>
      <w:r>
        <w:rPr>
          <w:color w:val="231F20"/>
          <w:w w:val="95"/>
        </w:rPr>
        <w:t>de</w:t>
      </w:r>
      <w:r>
        <w:rPr>
          <w:color w:val="231F20"/>
          <w:spacing w:val="-8"/>
          <w:w w:val="95"/>
        </w:rPr>
        <w:t> </w:t>
      </w:r>
      <w:r>
        <w:rPr>
          <w:color w:val="231F20"/>
          <w:w w:val="95"/>
        </w:rPr>
        <w:t>complejidad</w:t>
      </w:r>
      <w:r>
        <w:rPr>
          <w:color w:val="231F20"/>
          <w:spacing w:val="-8"/>
          <w:w w:val="95"/>
        </w:rPr>
        <w:t> </w:t>
      </w:r>
      <w:r>
        <w:rPr>
          <w:color w:val="231F20"/>
          <w:w w:val="95"/>
        </w:rPr>
        <w:t>que</w:t>
      </w:r>
      <w:r>
        <w:rPr>
          <w:color w:val="231F20"/>
          <w:spacing w:val="-8"/>
          <w:w w:val="95"/>
        </w:rPr>
        <w:t> </w:t>
      </w:r>
      <w:r>
        <w:rPr>
          <w:color w:val="231F20"/>
          <w:w w:val="95"/>
        </w:rPr>
        <w:t>minen </w:t>
      </w:r>
      <w:r>
        <w:rPr>
          <w:color w:val="231F20"/>
        </w:rPr>
        <w:t>el</w:t>
      </w:r>
      <w:r>
        <w:rPr>
          <w:color w:val="231F20"/>
          <w:spacing w:val="-37"/>
        </w:rPr>
        <w:t> </w:t>
      </w:r>
      <w:r>
        <w:rPr>
          <w:color w:val="231F20"/>
        </w:rPr>
        <w:t>libre</w:t>
      </w:r>
      <w:r>
        <w:rPr>
          <w:color w:val="231F20"/>
          <w:spacing w:val="-37"/>
        </w:rPr>
        <w:t> </w:t>
      </w:r>
      <w:r>
        <w:rPr>
          <w:color w:val="231F20"/>
          <w:spacing w:val="-3"/>
        </w:rPr>
        <w:t>acceso</w:t>
      </w:r>
      <w:r>
        <w:rPr>
          <w:color w:val="231F20"/>
          <w:spacing w:val="-37"/>
        </w:rPr>
        <w:t> </w:t>
      </w:r>
      <w:r>
        <w:rPr>
          <w:color w:val="231F20"/>
        </w:rPr>
        <w:t>a</w:t>
      </w:r>
      <w:r>
        <w:rPr>
          <w:color w:val="231F20"/>
          <w:spacing w:val="-37"/>
        </w:rPr>
        <w:t> </w:t>
      </w:r>
      <w:r>
        <w:rPr>
          <w:color w:val="231F20"/>
        </w:rPr>
        <w:t>toda</w:t>
      </w:r>
      <w:r>
        <w:rPr>
          <w:color w:val="231F20"/>
          <w:spacing w:val="-37"/>
        </w:rPr>
        <w:t> </w:t>
      </w:r>
      <w:r>
        <w:rPr>
          <w:color w:val="231F20"/>
        </w:rPr>
        <w:t>la</w:t>
      </w:r>
      <w:r>
        <w:rPr>
          <w:color w:val="231F20"/>
          <w:spacing w:val="-37"/>
        </w:rPr>
        <w:t> </w:t>
      </w:r>
      <w:r>
        <w:rPr>
          <w:color w:val="231F20"/>
        </w:rPr>
        <w:t>información.</w:t>
      </w:r>
    </w:p>
    <w:p>
      <w:pPr>
        <w:pStyle w:val="BodyText"/>
        <w:spacing w:line="266" w:lineRule="auto"/>
        <w:ind w:left="100" w:right="209" w:firstLine="396"/>
        <w:jc w:val="both"/>
      </w:pPr>
      <w:r>
        <w:rPr>
          <w:color w:val="231F20"/>
        </w:rPr>
        <w:t>Se</w:t>
      </w:r>
      <w:r>
        <w:rPr>
          <w:color w:val="231F20"/>
          <w:spacing w:val="-34"/>
        </w:rPr>
        <w:t> </w:t>
      </w:r>
      <w:r>
        <w:rPr>
          <w:color w:val="231F20"/>
        </w:rPr>
        <w:t>entiende</w:t>
      </w:r>
      <w:r>
        <w:rPr>
          <w:color w:val="231F20"/>
          <w:spacing w:val="-34"/>
        </w:rPr>
        <w:t> </w:t>
      </w:r>
      <w:r>
        <w:rPr>
          <w:color w:val="231F20"/>
        </w:rPr>
        <w:t>que</w:t>
      </w:r>
      <w:r>
        <w:rPr>
          <w:color w:val="231F20"/>
          <w:spacing w:val="-34"/>
        </w:rPr>
        <w:t> </w:t>
      </w:r>
      <w:r>
        <w:rPr>
          <w:color w:val="231F20"/>
        </w:rPr>
        <w:t>el</w:t>
      </w:r>
      <w:r>
        <w:rPr>
          <w:color w:val="231F20"/>
          <w:spacing w:val="-34"/>
        </w:rPr>
        <w:t> </w:t>
      </w:r>
      <w:r>
        <w:rPr>
          <w:color w:val="231F20"/>
        </w:rPr>
        <w:t>Estado,</w:t>
      </w:r>
      <w:r>
        <w:rPr>
          <w:color w:val="231F20"/>
          <w:spacing w:val="-34"/>
        </w:rPr>
        <w:t> </w:t>
      </w:r>
      <w:r>
        <w:rPr>
          <w:color w:val="231F20"/>
        </w:rPr>
        <w:t>en</w:t>
      </w:r>
      <w:r>
        <w:rPr>
          <w:color w:val="231F20"/>
          <w:spacing w:val="-34"/>
        </w:rPr>
        <w:t> </w:t>
      </w:r>
      <w:r>
        <w:rPr>
          <w:color w:val="231F20"/>
        </w:rPr>
        <w:t>el</w:t>
      </w:r>
      <w:r>
        <w:rPr>
          <w:color w:val="231F20"/>
          <w:spacing w:val="-34"/>
        </w:rPr>
        <w:t> </w:t>
      </w:r>
      <w:r>
        <w:rPr>
          <w:color w:val="231F20"/>
        </w:rPr>
        <w:t>ejercicio</w:t>
      </w:r>
      <w:r>
        <w:rPr>
          <w:color w:val="231F20"/>
          <w:spacing w:val="-34"/>
        </w:rPr>
        <w:t> </w:t>
      </w:r>
      <w:r>
        <w:rPr>
          <w:color w:val="231F20"/>
        </w:rPr>
        <w:t>de</w:t>
      </w:r>
      <w:r>
        <w:rPr>
          <w:color w:val="231F20"/>
          <w:spacing w:val="-34"/>
        </w:rPr>
        <w:t> </w:t>
      </w:r>
      <w:r>
        <w:rPr>
          <w:color w:val="231F20"/>
        </w:rPr>
        <w:t>su</w:t>
      </w:r>
      <w:r>
        <w:rPr>
          <w:color w:val="231F20"/>
          <w:spacing w:val="-34"/>
        </w:rPr>
        <w:t> </w:t>
      </w:r>
      <w:r>
        <w:rPr>
          <w:color w:val="231F20"/>
        </w:rPr>
        <w:t>discrecionalidad en</w:t>
      </w:r>
      <w:r>
        <w:rPr>
          <w:color w:val="231F20"/>
          <w:spacing w:val="-31"/>
        </w:rPr>
        <w:t> </w:t>
      </w:r>
      <w:r>
        <w:rPr>
          <w:color w:val="231F20"/>
        </w:rPr>
        <w:t>asuntos</w:t>
      </w:r>
      <w:r>
        <w:rPr>
          <w:color w:val="231F20"/>
          <w:spacing w:val="-31"/>
        </w:rPr>
        <w:t> </w:t>
      </w:r>
      <w:r>
        <w:rPr>
          <w:color w:val="231F20"/>
        </w:rPr>
        <w:t>de</w:t>
      </w:r>
      <w:r>
        <w:rPr>
          <w:color w:val="231F20"/>
          <w:spacing w:val="-31"/>
        </w:rPr>
        <w:t> </w:t>
      </w:r>
      <w:r>
        <w:rPr>
          <w:color w:val="231F20"/>
        </w:rPr>
        <w:t>seguridad</w:t>
      </w:r>
      <w:r>
        <w:rPr>
          <w:color w:val="231F20"/>
          <w:spacing w:val="-31"/>
        </w:rPr>
        <w:t> </w:t>
      </w:r>
      <w:r>
        <w:rPr>
          <w:color w:val="231F20"/>
        </w:rPr>
        <w:t>pueda</w:t>
      </w:r>
      <w:r>
        <w:rPr>
          <w:color w:val="231F20"/>
          <w:spacing w:val="-31"/>
        </w:rPr>
        <w:t> </w:t>
      </w:r>
      <w:r>
        <w:rPr>
          <w:color w:val="231F20"/>
        </w:rPr>
        <w:t>reservar</w:t>
      </w:r>
      <w:r>
        <w:rPr>
          <w:color w:val="231F20"/>
          <w:spacing w:val="-31"/>
        </w:rPr>
        <w:t> </w:t>
      </w:r>
      <w:r>
        <w:rPr>
          <w:color w:val="231F20"/>
        </w:rPr>
        <w:t>información</w:t>
      </w:r>
      <w:r>
        <w:rPr>
          <w:color w:val="231F20"/>
          <w:spacing w:val="-31"/>
        </w:rPr>
        <w:t> </w:t>
      </w:r>
      <w:r>
        <w:rPr>
          <w:color w:val="231F20"/>
        </w:rPr>
        <w:t>fundado</w:t>
      </w:r>
      <w:r>
        <w:rPr>
          <w:color w:val="231F20"/>
          <w:spacing w:val="-31"/>
        </w:rPr>
        <w:t> </w:t>
      </w:r>
      <w:r>
        <w:rPr>
          <w:color w:val="231F20"/>
        </w:rPr>
        <w:t>en</w:t>
      </w:r>
      <w:r>
        <w:rPr>
          <w:color w:val="231F20"/>
          <w:spacing w:val="-31"/>
        </w:rPr>
        <w:t> </w:t>
      </w:r>
      <w:r>
        <w:rPr>
          <w:color w:val="231F20"/>
        </w:rPr>
        <w:t>un marco</w:t>
      </w:r>
      <w:r>
        <w:rPr>
          <w:color w:val="231F20"/>
          <w:spacing w:val="-32"/>
        </w:rPr>
        <w:t> </w:t>
      </w:r>
      <w:r>
        <w:rPr>
          <w:color w:val="231F20"/>
        </w:rPr>
        <w:t>legal</w:t>
      </w:r>
      <w:r>
        <w:rPr>
          <w:color w:val="231F20"/>
          <w:spacing w:val="-32"/>
        </w:rPr>
        <w:t> </w:t>
      </w:r>
      <w:r>
        <w:rPr>
          <w:color w:val="231F20"/>
        </w:rPr>
        <w:t>vigente</w:t>
      </w:r>
      <w:r>
        <w:rPr>
          <w:color w:val="231F20"/>
          <w:spacing w:val="-32"/>
        </w:rPr>
        <w:t> </w:t>
      </w:r>
      <w:r>
        <w:rPr>
          <w:color w:val="231F20"/>
        </w:rPr>
        <w:t>(por</w:t>
      </w:r>
      <w:r>
        <w:rPr>
          <w:color w:val="231F20"/>
          <w:spacing w:val="-32"/>
        </w:rPr>
        <w:t> </w:t>
      </w:r>
      <w:r>
        <w:rPr>
          <w:color w:val="231F20"/>
        </w:rPr>
        <w:t>ejemplo,</w:t>
      </w:r>
      <w:r>
        <w:rPr>
          <w:color w:val="231F20"/>
          <w:spacing w:val="-32"/>
        </w:rPr>
        <w:t> </w:t>
      </w:r>
      <w:r>
        <w:rPr>
          <w:color w:val="231F20"/>
        </w:rPr>
        <w:t>en</w:t>
      </w:r>
      <w:r>
        <w:rPr>
          <w:color w:val="231F20"/>
          <w:spacing w:val="-32"/>
        </w:rPr>
        <w:t> </w:t>
      </w:r>
      <w:r>
        <w:rPr>
          <w:color w:val="231F20"/>
        </w:rPr>
        <w:t>negociaciones</w:t>
      </w:r>
      <w:r>
        <w:rPr>
          <w:color w:val="231F20"/>
          <w:spacing w:val="-32"/>
        </w:rPr>
        <w:t> </w:t>
      </w:r>
      <w:r>
        <w:rPr>
          <w:color w:val="231F20"/>
        </w:rPr>
        <w:t>internacionales en</w:t>
      </w:r>
      <w:r>
        <w:rPr>
          <w:color w:val="231F20"/>
          <w:spacing w:val="-26"/>
        </w:rPr>
        <w:t> </w:t>
      </w:r>
      <w:r>
        <w:rPr>
          <w:color w:val="231F20"/>
        </w:rPr>
        <w:t>donde</w:t>
      </w:r>
      <w:r>
        <w:rPr>
          <w:color w:val="231F20"/>
          <w:spacing w:val="-26"/>
        </w:rPr>
        <w:t> </w:t>
      </w:r>
      <w:r>
        <w:rPr>
          <w:color w:val="231F20"/>
        </w:rPr>
        <w:t>la</w:t>
      </w:r>
      <w:r>
        <w:rPr>
          <w:color w:val="231F20"/>
          <w:spacing w:val="-26"/>
        </w:rPr>
        <w:t> </w:t>
      </w:r>
      <w:r>
        <w:rPr>
          <w:color w:val="231F20"/>
        </w:rPr>
        <w:t>revelación</w:t>
      </w:r>
      <w:r>
        <w:rPr>
          <w:color w:val="231F20"/>
          <w:spacing w:val="-26"/>
        </w:rPr>
        <w:t> </w:t>
      </w:r>
      <w:r>
        <w:rPr>
          <w:color w:val="231F20"/>
        </w:rPr>
        <w:t>de</w:t>
      </w:r>
      <w:r>
        <w:rPr>
          <w:color w:val="231F20"/>
          <w:spacing w:val="-26"/>
        </w:rPr>
        <w:t> </w:t>
      </w:r>
      <w:r>
        <w:rPr>
          <w:color w:val="231F20"/>
        </w:rPr>
        <w:t>información</w:t>
      </w:r>
      <w:r>
        <w:rPr>
          <w:color w:val="231F20"/>
          <w:spacing w:val="-26"/>
        </w:rPr>
        <w:t> </w:t>
      </w:r>
      <w:r>
        <w:rPr>
          <w:color w:val="231F20"/>
        </w:rPr>
        <w:t>en</w:t>
      </w:r>
      <w:r>
        <w:rPr>
          <w:color w:val="231F20"/>
          <w:spacing w:val="-26"/>
        </w:rPr>
        <w:t> </w:t>
      </w:r>
      <w:r>
        <w:rPr>
          <w:color w:val="231F20"/>
        </w:rPr>
        <w:t>el</w:t>
      </w:r>
      <w:r>
        <w:rPr>
          <w:color w:val="231F20"/>
          <w:spacing w:val="-26"/>
        </w:rPr>
        <w:t> </w:t>
      </w:r>
      <w:r>
        <w:rPr>
          <w:color w:val="231F20"/>
        </w:rPr>
        <w:t>curso</w:t>
      </w:r>
      <w:r>
        <w:rPr>
          <w:color w:val="231F20"/>
          <w:spacing w:val="-26"/>
        </w:rPr>
        <w:t> </w:t>
      </w:r>
      <w:r>
        <w:rPr>
          <w:color w:val="231F20"/>
        </w:rPr>
        <w:t>de</w:t>
      </w:r>
      <w:r>
        <w:rPr>
          <w:color w:val="231F20"/>
          <w:spacing w:val="-26"/>
        </w:rPr>
        <w:t> </w:t>
      </w:r>
      <w:r>
        <w:rPr>
          <w:color w:val="231F20"/>
        </w:rPr>
        <w:t>la</w:t>
      </w:r>
      <w:r>
        <w:rPr>
          <w:color w:val="231F20"/>
          <w:spacing w:val="-26"/>
        </w:rPr>
        <w:t> </w:t>
      </w:r>
      <w:r>
        <w:rPr>
          <w:color w:val="231F20"/>
        </w:rPr>
        <w:t>negociación podría</w:t>
      </w:r>
      <w:r>
        <w:rPr>
          <w:color w:val="231F20"/>
          <w:spacing w:val="-32"/>
        </w:rPr>
        <w:t> </w:t>
      </w:r>
      <w:r>
        <w:rPr>
          <w:color w:val="231F20"/>
        </w:rPr>
        <w:t>afectar</w:t>
      </w:r>
      <w:r>
        <w:rPr>
          <w:color w:val="231F20"/>
          <w:spacing w:val="-32"/>
        </w:rPr>
        <w:t> </w:t>
      </w:r>
      <w:r>
        <w:rPr>
          <w:color w:val="231F20"/>
        </w:rPr>
        <w:t>gravemente</w:t>
      </w:r>
      <w:r>
        <w:rPr>
          <w:color w:val="231F20"/>
          <w:spacing w:val="-32"/>
        </w:rPr>
        <w:t> </w:t>
      </w:r>
      <w:r>
        <w:rPr>
          <w:color w:val="231F20"/>
        </w:rPr>
        <w:t>el</w:t>
      </w:r>
      <w:r>
        <w:rPr>
          <w:color w:val="231F20"/>
          <w:spacing w:val="-32"/>
        </w:rPr>
        <w:t> </w:t>
      </w:r>
      <w:r>
        <w:rPr>
          <w:color w:val="231F20"/>
        </w:rPr>
        <w:t>resultado</w:t>
      </w:r>
      <w:r>
        <w:rPr>
          <w:color w:val="231F20"/>
          <w:spacing w:val="-32"/>
        </w:rPr>
        <w:t> </w:t>
      </w:r>
      <w:r>
        <w:rPr>
          <w:color w:val="231F20"/>
        </w:rPr>
        <w:t>final),</w:t>
      </w:r>
      <w:r>
        <w:rPr>
          <w:color w:val="231F20"/>
          <w:spacing w:val="-32"/>
        </w:rPr>
        <w:t> </w:t>
      </w:r>
      <w:r>
        <w:rPr>
          <w:color w:val="231F20"/>
        </w:rPr>
        <w:t>sin</w:t>
      </w:r>
      <w:r>
        <w:rPr>
          <w:color w:val="231F20"/>
          <w:spacing w:val="-32"/>
        </w:rPr>
        <w:t> </w:t>
      </w:r>
      <w:r>
        <w:rPr>
          <w:color w:val="231F20"/>
        </w:rPr>
        <w:t>embargo</w:t>
      </w:r>
      <w:r>
        <w:rPr>
          <w:color w:val="231F20"/>
          <w:spacing w:val="-32"/>
        </w:rPr>
        <w:t> </w:t>
      </w:r>
      <w:r>
        <w:rPr>
          <w:color w:val="231F20"/>
        </w:rPr>
        <w:t>este</w:t>
      </w:r>
      <w:r>
        <w:rPr>
          <w:color w:val="231F20"/>
          <w:spacing w:val="-32"/>
        </w:rPr>
        <w:t> </w:t>
      </w:r>
      <w:r>
        <w:rPr>
          <w:color w:val="231F20"/>
        </w:rPr>
        <w:t>ejer- cicio</w:t>
      </w:r>
      <w:r>
        <w:rPr>
          <w:color w:val="231F20"/>
          <w:spacing w:val="-46"/>
        </w:rPr>
        <w:t> </w:t>
      </w:r>
      <w:r>
        <w:rPr>
          <w:color w:val="231F20"/>
        </w:rPr>
        <w:t>discrecional</w:t>
      </w:r>
      <w:r>
        <w:rPr>
          <w:color w:val="231F20"/>
          <w:spacing w:val="-46"/>
        </w:rPr>
        <w:t> </w:t>
      </w:r>
      <w:r>
        <w:rPr>
          <w:color w:val="231F20"/>
        </w:rPr>
        <w:t>en</w:t>
      </w:r>
      <w:r>
        <w:rPr>
          <w:color w:val="231F20"/>
          <w:spacing w:val="-46"/>
        </w:rPr>
        <w:t> </w:t>
      </w:r>
      <w:r>
        <w:rPr>
          <w:color w:val="231F20"/>
        </w:rPr>
        <w:t>la</w:t>
      </w:r>
      <w:r>
        <w:rPr>
          <w:color w:val="231F20"/>
          <w:spacing w:val="-46"/>
        </w:rPr>
        <w:t> </w:t>
      </w:r>
      <w:r>
        <w:rPr>
          <w:color w:val="231F20"/>
        </w:rPr>
        <w:t>práctica</w:t>
      </w:r>
      <w:r>
        <w:rPr>
          <w:color w:val="231F20"/>
          <w:spacing w:val="-46"/>
        </w:rPr>
        <w:t> </w:t>
      </w:r>
      <w:r>
        <w:rPr>
          <w:color w:val="231F20"/>
        </w:rPr>
        <w:t>está</w:t>
      </w:r>
      <w:r>
        <w:rPr>
          <w:color w:val="231F20"/>
          <w:spacing w:val="-46"/>
        </w:rPr>
        <w:t> </w:t>
      </w:r>
      <w:r>
        <w:rPr>
          <w:color w:val="231F20"/>
        </w:rPr>
        <w:t>ligado</w:t>
      </w:r>
      <w:r>
        <w:rPr>
          <w:color w:val="231F20"/>
          <w:spacing w:val="-46"/>
        </w:rPr>
        <w:t> </w:t>
      </w:r>
      <w:r>
        <w:rPr>
          <w:color w:val="231F20"/>
        </w:rPr>
        <w:t>a</w:t>
      </w:r>
      <w:r>
        <w:rPr>
          <w:color w:val="231F20"/>
          <w:spacing w:val="-46"/>
        </w:rPr>
        <w:t> </w:t>
      </w:r>
      <w:r>
        <w:rPr>
          <w:color w:val="231F20"/>
        </w:rPr>
        <w:t>lo</w:t>
      </w:r>
      <w:r>
        <w:rPr>
          <w:color w:val="231F20"/>
          <w:spacing w:val="-46"/>
        </w:rPr>
        <w:t> </w:t>
      </w:r>
      <w:r>
        <w:rPr>
          <w:color w:val="231F20"/>
        </w:rPr>
        <w:t>que</w:t>
      </w:r>
      <w:r>
        <w:rPr>
          <w:color w:val="231F20"/>
          <w:spacing w:val="-46"/>
        </w:rPr>
        <w:t> </w:t>
      </w:r>
      <w:r>
        <w:rPr>
          <w:color w:val="231F20"/>
        </w:rPr>
        <w:t>a</w:t>
      </w:r>
      <w:r>
        <w:rPr>
          <w:color w:val="231F20"/>
          <w:spacing w:val="-46"/>
        </w:rPr>
        <w:t> </w:t>
      </w:r>
      <w:r>
        <w:rPr>
          <w:color w:val="231F20"/>
        </w:rPr>
        <w:t>la</w:t>
      </w:r>
      <w:r>
        <w:rPr>
          <w:color w:val="231F20"/>
          <w:spacing w:val="-46"/>
        </w:rPr>
        <w:t> </w:t>
      </w:r>
      <w:r>
        <w:rPr>
          <w:color w:val="231F20"/>
        </w:rPr>
        <w:t>administración </w:t>
      </w:r>
      <w:r>
        <w:rPr>
          <w:color w:val="231F20"/>
          <w:w w:val="95"/>
        </w:rPr>
        <w:t>le resulta más</w:t>
      </w:r>
      <w:r>
        <w:rPr>
          <w:color w:val="231F20"/>
          <w:spacing w:val="-44"/>
          <w:w w:val="95"/>
        </w:rPr>
        <w:t> </w:t>
      </w:r>
      <w:r>
        <w:rPr>
          <w:color w:val="231F20"/>
          <w:w w:val="95"/>
        </w:rPr>
        <w:t>conveniente.</w:t>
      </w:r>
    </w:p>
    <w:p>
      <w:pPr>
        <w:pStyle w:val="BodyText"/>
        <w:spacing w:line="266" w:lineRule="auto"/>
        <w:ind w:left="100" w:right="213" w:firstLine="396"/>
        <w:jc w:val="both"/>
      </w:pPr>
      <w:r>
        <w:rPr>
          <w:color w:val="231F20"/>
        </w:rPr>
        <w:t>El</w:t>
      </w:r>
      <w:r>
        <w:rPr>
          <w:color w:val="231F20"/>
          <w:spacing w:val="-23"/>
        </w:rPr>
        <w:t> </w:t>
      </w:r>
      <w:r>
        <w:rPr>
          <w:color w:val="231F20"/>
        </w:rPr>
        <w:t>otro</w:t>
      </w:r>
      <w:r>
        <w:rPr>
          <w:color w:val="231F20"/>
          <w:spacing w:val="-23"/>
        </w:rPr>
        <w:t> </w:t>
      </w:r>
      <w:r>
        <w:rPr>
          <w:color w:val="231F20"/>
        </w:rPr>
        <w:t>problema</w:t>
      </w:r>
      <w:r>
        <w:rPr>
          <w:color w:val="231F20"/>
          <w:spacing w:val="-23"/>
        </w:rPr>
        <w:t> </w:t>
      </w:r>
      <w:r>
        <w:rPr>
          <w:color w:val="231F20"/>
        </w:rPr>
        <w:t>sustancial</w:t>
      </w:r>
      <w:r>
        <w:rPr>
          <w:color w:val="231F20"/>
          <w:spacing w:val="-23"/>
        </w:rPr>
        <w:t> </w:t>
      </w:r>
      <w:r>
        <w:rPr>
          <w:color w:val="231F20"/>
        </w:rPr>
        <w:t>es</w:t>
      </w:r>
      <w:r>
        <w:rPr>
          <w:color w:val="231F20"/>
          <w:spacing w:val="-23"/>
        </w:rPr>
        <w:t> </w:t>
      </w:r>
      <w:r>
        <w:rPr>
          <w:color w:val="231F20"/>
        </w:rPr>
        <w:t>la</w:t>
      </w:r>
      <w:r>
        <w:rPr>
          <w:color w:val="231F20"/>
          <w:spacing w:val="-23"/>
        </w:rPr>
        <w:t> </w:t>
      </w:r>
      <w:r>
        <w:rPr>
          <w:color w:val="231F20"/>
        </w:rPr>
        <w:t>distinción</w:t>
      </w:r>
      <w:r>
        <w:rPr>
          <w:color w:val="231F20"/>
          <w:spacing w:val="-23"/>
        </w:rPr>
        <w:t> </w:t>
      </w:r>
      <w:r>
        <w:rPr>
          <w:color w:val="231F20"/>
        </w:rPr>
        <w:t>que</w:t>
      </w:r>
      <w:r>
        <w:rPr>
          <w:color w:val="231F20"/>
          <w:spacing w:val="-23"/>
        </w:rPr>
        <w:t> </w:t>
      </w:r>
      <w:r>
        <w:rPr>
          <w:color w:val="231F20"/>
        </w:rPr>
        <w:t>al</w:t>
      </w:r>
      <w:r>
        <w:rPr>
          <w:color w:val="231F20"/>
          <w:spacing w:val="-23"/>
        </w:rPr>
        <w:t> </w:t>
      </w:r>
      <w:r>
        <w:rPr>
          <w:color w:val="231F20"/>
        </w:rPr>
        <w:t>autor</w:t>
      </w:r>
      <w:r>
        <w:rPr>
          <w:color w:val="231F20"/>
          <w:spacing w:val="-23"/>
        </w:rPr>
        <w:t> </w:t>
      </w:r>
      <w:r>
        <w:rPr>
          <w:color w:val="231F20"/>
        </w:rPr>
        <w:t>plantea entre</w:t>
      </w:r>
      <w:r>
        <w:rPr>
          <w:color w:val="231F20"/>
          <w:spacing w:val="-44"/>
        </w:rPr>
        <w:t> </w:t>
      </w:r>
      <w:r>
        <w:rPr>
          <w:color w:val="231F20"/>
        </w:rPr>
        <w:t>la</w:t>
      </w:r>
      <w:r>
        <w:rPr>
          <w:color w:val="231F20"/>
          <w:spacing w:val="-44"/>
        </w:rPr>
        <w:t> </w:t>
      </w:r>
      <w:r>
        <w:rPr>
          <w:color w:val="231F20"/>
        </w:rPr>
        <w:t>divulgación</w:t>
      </w:r>
      <w:r>
        <w:rPr>
          <w:color w:val="231F20"/>
          <w:spacing w:val="-44"/>
        </w:rPr>
        <w:t> </w:t>
      </w:r>
      <w:r>
        <w:rPr>
          <w:color w:val="231F20"/>
        </w:rPr>
        <w:t>sobre</w:t>
      </w:r>
      <w:r>
        <w:rPr>
          <w:color w:val="231F20"/>
          <w:spacing w:val="-44"/>
        </w:rPr>
        <w:t> </w:t>
      </w:r>
      <w:r>
        <w:rPr>
          <w:color w:val="231F20"/>
        </w:rPr>
        <w:t>el</w:t>
      </w:r>
      <w:r>
        <w:rPr>
          <w:color w:val="231F20"/>
          <w:spacing w:val="-44"/>
        </w:rPr>
        <w:t> </w:t>
      </w:r>
      <w:r>
        <w:rPr>
          <w:color w:val="231F20"/>
        </w:rPr>
        <w:t>ejercicio</w:t>
      </w:r>
      <w:r>
        <w:rPr>
          <w:color w:val="231F20"/>
          <w:spacing w:val="-44"/>
        </w:rPr>
        <w:t> </w:t>
      </w:r>
      <w:r>
        <w:rPr>
          <w:color w:val="231F20"/>
        </w:rPr>
        <w:t>de</w:t>
      </w:r>
      <w:r>
        <w:rPr>
          <w:color w:val="231F20"/>
          <w:spacing w:val="-44"/>
        </w:rPr>
        <w:t> </w:t>
      </w:r>
      <w:r>
        <w:rPr>
          <w:color w:val="231F20"/>
        </w:rPr>
        <w:t>la</w:t>
      </w:r>
      <w:r>
        <w:rPr>
          <w:color w:val="231F20"/>
          <w:spacing w:val="-44"/>
        </w:rPr>
        <w:t> </w:t>
      </w:r>
      <w:r>
        <w:rPr>
          <w:color w:val="231F20"/>
        </w:rPr>
        <w:t>administración</w:t>
      </w:r>
      <w:r>
        <w:rPr>
          <w:color w:val="231F20"/>
          <w:spacing w:val="-44"/>
        </w:rPr>
        <w:t> </w:t>
      </w:r>
      <w:r>
        <w:rPr>
          <w:color w:val="231F20"/>
        </w:rPr>
        <w:t>pública</w:t>
      </w:r>
      <w:r>
        <w:rPr>
          <w:color w:val="231F20"/>
          <w:spacing w:val="-44"/>
        </w:rPr>
        <w:t> </w:t>
      </w:r>
      <w:r>
        <w:rPr>
          <w:color w:val="231F20"/>
        </w:rPr>
        <w:t>(ta- les</w:t>
      </w:r>
      <w:r>
        <w:rPr>
          <w:color w:val="231F20"/>
          <w:spacing w:val="-13"/>
        </w:rPr>
        <w:t> </w:t>
      </w:r>
      <w:r>
        <w:rPr>
          <w:color w:val="231F20"/>
        </w:rPr>
        <w:t>como</w:t>
      </w:r>
      <w:r>
        <w:rPr>
          <w:color w:val="231F20"/>
          <w:spacing w:val="-13"/>
        </w:rPr>
        <w:t> </w:t>
      </w:r>
      <w:r>
        <w:rPr>
          <w:color w:val="231F20"/>
        </w:rPr>
        <w:t>la</w:t>
      </w:r>
      <w:r>
        <w:rPr>
          <w:color w:val="231F20"/>
          <w:spacing w:val="-13"/>
        </w:rPr>
        <w:t> </w:t>
      </w:r>
      <w:r>
        <w:rPr>
          <w:color w:val="231F20"/>
        </w:rPr>
        <w:t>definición</w:t>
      </w:r>
      <w:r>
        <w:rPr>
          <w:color w:val="231F20"/>
          <w:spacing w:val="-13"/>
        </w:rPr>
        <w:t> </w:t>
      </w:r>
      <w:r>
        <w:rPr>
          <w:color w:val="231F20"/>
        </w:rPr>
        <w:t>ejercicio</w:t>
      </w:r>
      <w:r>
        <w:rPr>
          <w:color w:val="231F20"/>
          <w:spacing w:val="-13"/>
        </w:rPr>
        <w:t> </w:t>
      </w:r>
      <w:r>
        <w:rPr>
          <w:color w:val="231F20"/>
        </w:rPr>
        <w:t>de</w:t>
      </w:r>
      <w:r>
        <w:rPr>
          <w:color w:val="231F20"/>
          <w:spacing w:val="-13"/>
        </w:rPr>
        <w:t> </w:t>
      </w:r>
      <w:r>
        <w:rPr>
          <w:color w:val="231F20"/>
        </w:rPr>
        <w:t>la</w:t>
      </w:r>
      <w:r>
        <w:rPr>
          <w:color w:val="231F20"/>
          <w:spacing w:val="-13"/>
        </w:rPr>
        <w:t> </w:t>
      </w:r>
      <w:r>
        <w:rPr>
          <w:color w:val="231F20"/>
        </w:rPr>
        <w:t>políticas</w:t>
      </w:r>
      <w:r>
        <w:rPr>
          <w:color w:val="231F20"/>
          <w:spacing w:val="-13"/>
        </w:rPr>
        <w:t> </w:t>
      </w:r>
      <w:r>
        <w:rPr>
          <w:color w:val="231F20"/>
        </w:rPr>
        <w:t>públicas,</w:t>
      </w:r>
      <w:r>
        <w:rPr>
          <w:color w:val="231F20"/>
          <w:spacing w:val="-13"/>
        </w:rPr>
        <w:t> </w:t>
      </w:r>
      <w:r>
        <w:rPr>
          <w:color w:val="231F20"/>
        </w:rPr>
        <w:t>por</w:t>
      </w:r>
      <w:r>
        <w:rPr>
          <w:color w:val="231F20"/>
          <w:spacing w:val="-13"/>
        </w:rPr>
        <w:t> </w:t>
      </w:r>
      <w:r>
        <w:rPr>
          <w:color w:val="231F20"/>
        </w:rPr>
        <w:t>citar</w:t>
      </w:r>
      <w:r>
        <w:rPr>
          <w:color w:val="231F20"/>
          <w:spacing w:val="-13"/>
        </w:rPr>
        <w:t> </w:t>
      </w:r>
      <w:r>
        <w:rPr>
          <w:color w:val="231F20"/>
        </w:rPr>
        <w:t>un </w:t>
      </w:r>
      <w:r>
        <w:rPr>
          <w:color w:val="231F20"/>
          <w:w w:val="95"/>
        </w:rPr>
        <w:t>ejemplo)</w:t>
      </w:r>
      <w:r>
        <w:rPr>
          <w:color w:val="231F20"/>
          <w:spacing w:val="-22"/>
          <w:w w:val="95"/>
        </w:rPr>
        <w:t> </w:t>
      </w:r>
      <w:r>
        <w:rPr>
          <w:color w:val="231F20"/>
          <w:w w:val="95"/>
        </w:rPr>
        <w:t>y</w:t>
      </w:r>
      <w:r>
        <w:rPr>
          <w:color w:val="231F20"/>
          <w:spacing w:val="-22"/>
          <w:w w:val="95"/>
        </w:rPr>
        <w:t> </w:t>
      </w:r>
      <w:r>
        <w:rPr>
          <w:color w:val="231F20"/>
          <w:w w:val="95"/>
        </w:rPr>
        <w:t>el</w:t>
      </w:r>
      <w:r>
        <w:rPr>
          <w:color w:val="231F20"/>
          <w:spacing w:val="-22"/>
          <w:w w:val="95"/>
        </w:rPr>
        <w:t> </w:t>
      </w:r>
      <w:r>
        <w:rPr>
          <w:color w:val="231F20"/>
          <w:spacing w:val="-4"/>
          <w:w w:val="95"/>
        </w:rPr>
        <w:t>acceso</w:t>
      </w:r>
      <w:r>
        <w:rPr>
          <w:color w:val="231F20"/>
          <w:spacing w:val="-22"/>
          <w:w w:val="95"/>
        </w:rPr>
        <w:t> </w:t>
      </w:r>
      <w:r>
        <w:rPr>
          <w:color w:val="231F20"/>
          <w:w w:val="95"/>
        </w:rPr>
        <w:t>a</w:t>
      </w:r>
      <w:r>
        <w:rPr>
          <w:color w:val="231F20"/>
          <w:spacing w:val="-22"/>
          <w:w w:val="95"/>
        </w:rPr>
        <w:t> </w:t>
      </w:r>
      <w:r>
        <w:rPr>
          <w:color w:val="231F20"/>
          <w:w w:val="95"/>
        </w:rPr>
        <w:t>simples</w:t>
      </w:r>
      <w:r>
        <w:rPr>
          <w:color w:val="231F20"/>
          <w:spacing w:val="-22"/>
          <w:w w:val="95"/>
        </w:rPr>
        <w:t> </w:t>
      </w:r>
      <w:r>
        <w:rPr>
          <w:color w:val="231F20"/>
          <w:w w:val="95"/>
        </w:rPr>
        <w:t>indicadores</w:t>
      </w:r>
      <w:r>
        <w:rPr>
          <w:color w:val="231F20"/>
          <w:spacing w:val="-22"/>
          <w:w w:val="95"/>
        </w:rPr>
        <w:t> </w:t>
      </w:r>
      <w:r>
        <w:rPr>
          <w:color w:val="231F20"/>
          <w:w w:val="95"/>
        </w:rPr>
        <w:t>y</w:t>
      </w:r>
      <w:r>
        <w:rPr>
          <w:color w:val="231F20"/>
          <w:spacing w:val="-22"/>
          <w:w w:val="95"/>
        </w:rPr>
        <w:t> </w:t>
      </w:r>
      <w:r>
        <w:rPr>
          <w:color w:val="231F20"/>
          <w:spacing w:val="-2"/>
          <w:w w:val="95"/>
        </w:rPr>
        <w:t>resultados</w:t>
      </w:r>
      <w:r>
        <w:rPr>
          <w:color w:val="231F20"/>
          <w:spacing w:val="-22"/>
          <w:w w:val="95"/>
        </w:rPr>
        <w:t> </w:t>
      </w:r>
      <w:r>
        <w:rPr>
          <w:color w:val="231F20"/>
          <w:w w:val="95"/>
        </w:rPr>
        <w:t>numéricos</w:t>
      </w:r>
      <w:r>
        <w:rPr>
          <w:color w:val="231F20"/>
          <w:spacing w:val="-22"/>
          <w:w w:val="95"/>
        </w:rPr>
        <w:t> </w:t>
      </w:r>
      <w:r>
        <w:rPr>
          <w:color w:val="231F20"/>
          <w:w w:val="95"/>
        </w:rPr>
        <w:t>que </w:t>
      </w:r>
      <w:r>
        <w:rPr>
          <w:color w:val="231F20"/>
        </w:rPr>
        <w:t>nada</w:t>
      </w:r>
      <w:r>
        <w:rPr>
          <w:color w:val="231F20"/>
          <w:spacing w:val="-43"/>
        </w:rPr>
        <w:t> </w:t>
      </w:r>
      <w:r>
        <w:rPr>
          <w:color w:val="231F20"/>
        </w:rPr>
        <w:t>dicen</w:t>
      </w:r>
      <w:r>
        <w:rPr>
          <w:color w:val="231F20"/>
          <w:spacing w:val="-43"/>
        </w:rPr>
        <w:t> </w:t>
      </w:r>
      <w:r>
        <w:rPr>
          <w:color w:val="231F20"/>
        </w:rPr>
        <w:t>sobre</w:t>
      </w:r>
      <w:r>
        <w:rPr>
          <w:color w:val="231F20"/>
          <w:spacing w:val="-43"/>
        </w:rPr>
        <w:t> </w:t>
      </w:r>
      <w:r>
        <w:rPr>
          <w:color w:val="231F20"/>
        </w:rPr>
        <w:t>el</w:t>
      </w:r>
      <w:r>
        <w:rPr>
          <w:color w:val="231F20"/>
          <w:spacing w:val="-43"/>
        </w:rPr>
        <w:t> </w:t>
      </w:r>
      <w:r>
        <w:rPr>
          <w:color w:val="231F20"/>
        </w:rPr>
        <w:t>ejercicio</w:t>
      </w:r>
      <w:r>
        <w:rPr>
          <w:color w:val="231F20"/>
          <w:spacing w:val="-43"/>
        </w:rPr>
        <w:t> </w:t>
      </w:r>
      <w:r>
        <w:rPr>
          <w:color w:val="231F20"/>
        </w:rPr>
        <w:t>y</w:t>
      </w:r>
      <w:r>
        <w:rPr>
          <w:color w:val="231F20"/>
          <w:spacing w:val="-43"/>
        </w:rPr>
        <w:t> </w:t>
      </w:r>
      <w:r>
        <w:rPr>
          <w:color w:val="231F20"/>
        </w:rPr>
        <w:t>desempeño</w:t>
      </w:r>
      <w:r>
        <w:rPr>
          <w:color w:val="231F20"/>
          <w:spacing w:val="-43"/>
        </w:rPr>
        <w:t> </w:t>
      </w:r>
      <w:r>
        <w:rPr>
          <w:color w:val="231F20"/>
        </w:rPr>
        <w:t>de</w:t>
      </w:r>
      <w:r>
        <w:rPr>
          <w:color w:val="231F20"/>
          <w:spacing w:val="-43"/>
        </w:rPr>
        <w:t> </w:t>
      </w:r>
      <w:r>
        <w:rPr>
          <w:color w:val="231F20"/>
        </w:rPr>
        <w:t>la</w:t>
      </w:r>
      <w:r>
        <w:rPr>
          <w:color w:val="231F20"/>
          <w:spacing w:val="-43"/>
        </w:rPr>
        <w:t> </w:t>
      </w:r>
      <w:r>
        <w:rPr>
          <w:color w:val="231F20"/>
        </w:rPr>
        <w:t>gestión</w:t>
      </w:r>
      <w:r>
        <w:rPr>
          <w:color w:val="231F20"/>
          <w:spacing w:val="-43"/>
        </w:rPr>
        <w:t> </w:t>
      </w:r>
      <w:r>
        <w:rPr>
          <w:color w:val="231F20"/>
        </w:rPr>
        <w:t>pública.</w:t>
      </w:r>
    </w:p>
    <w:p>
      <w:pPr>
        <w:pStyle w:val="BodyText"/>
        <w:spacing w:line="266" w:lineRule="auto"/>
        <w:ind w:left="100" w:right="210" w:firstLine="396"/>
        <w:jc w:val="both"/>
      </w:pPr>
      <w:r>
        <w:rPr>
          <w:color w:val="231F20"/>
          <w:w w:val="95"/>
        </w:rPr>
        <w:t>El</w:t>
      </w:r>
      <w:r>
        <w:rPr>
          <w:color w:val="231F20"/>
          <w:spacing w:val="-21"/>
          <w:w w:val="95"/>
        </w:rPr>
        <w:t> </w:t>
      </w:r>
      <w:r>
        <w:rPr>
          <w:color w:val="231F20"/>
          <w:w w:val="95"/>
        </w:rPr>
        <w:t>derecho</w:t>
      </w:r>
      <w:r>
        <w:rPr>
          <w:color w:val="231F20"/>
          <w:spacing w:val="-21"/>
          <w:w w:val="95"/>
        </w:rPr>
        <w:t> </w:t>
      </w:r>
      <w:r>
        <w:rPr>
          <w:color w:val="231F20"/>
          <w:w w:val="95"/>
        </w:rPr>
        <w:t>de</w:t>
      </w:r>
      <w:r>
        <w:rPr>
          <w:color w:val="231F20"/>
          <w:spacing w:val="-21"/>
          <w:w w:val="95"/>
        </w:rPr>
        <w:t> </w:t>
      </w:r>
      <w:r>
        <w:rPr>
          <w:color w:val="231F20"/>
          <w:spacing w:val="-4"/>
          <w:w w:val="95"/>
        </w:rPr>
        <w:t>acceso</w:t>
      </w:r>
      <w:r>
        <w:rPr>
          <w:color w:val="231F20"/>
          <w:spacing w:val="-21"/>
          <w:w w:val="95"/>
        </w:rPr>
        <w:t> </w:t>
      </w:r>
      <w:r>
        <w:rPr>
          <w:color w:val="231F20"/>
          <w:w w:val="95"/>
        </w:rPr>
        <w:t>a</w:t>
      </w:r>
      <w:r>
        <w:rPr>
          <w:color w:val="231F20"/>
          <w:spacing w:val="-21"/>
          <w:w w:val="95"/>
        </w:rPr>
        <w:t> </w:t>
      </w:r>
      <w:r>
        <w:rPr>
          <w:color w:val="231F20"/>
          <w:w w:val="95"/>
        </w:rPr>
        <w:t>la</w:t>
      </w:r>
      <w:r>
        <w:rPr>
          <w:color w:val="231F20"/>
          <w:spacing w:val="-21"/>
          <w:w w:val="95"/>
        </w:rPr>
        <w:t> </w:t>
      </w:r>
      <w:r>
        <w:rPr>
          <w:color w:val="231F20"/>
          <w:w w:val="95"/>
        </w:rPr>
        <w:t>información</w:t>
      </w:r>
      <w:r>
        <w:rPr>
          <w:color w:val="231F20"/>
          <w:spacing w:val="-21"/>
          <w:w w:val="95"/>
        </w:rPr>
        <w:t> </w:t>
      </w:r>
      <w:r>
        <w:rPr>
          <w:color w:val="231F20"/>
          <w:w w:val="95"/>
        </w:rPr>
        <w:t>debe</w:t>
      </w:r>
      <w:r>
        <w:rPr>
          <w:color w:val="231F20"/>
          <w:spacing w:val="-21"/>
          <w:w w:val="95"/>
        </w:rPr>
        <w:t> </w:t>
      </w:r>
      <w:r>
        <w:rPr>
          <w:color w:val="231F20"/>
          <w:w w:val="95"/>
        </w:rPr>
        <w:t>estar</w:t>
      </w:r>
      <w:r>
        <w:rPr>
          <w:color w:val="231F20"/>
          <w:spacing w:val="-21"/>
          <w:w w:val="95"/>
        </w:rPr>
        <w:t> </w:t>
      </w:r>
      <w:r>
        <w:rPr>
          <w:color w:val="231F20"/>
          <w:w w:val="95"/>
        </w:rPr>
        <w:t>sustentado</w:t>
      </w:r>
      <w:r>
        <w:rPr>
          <w:color w:val="231F20"/>
          <w:spacing w:val="-21"/>
          <w:w w:val="95"/>
        </w:rPr>
        <w:t> </w:t>
      </w:r>
      <w:r>
        <w:rPr>
          <w:color w:val="231F20"/>
          <w:w w:val="95"/>
        </w:rPr>
        <w:t>en</w:t>
      </w:r>
      <w:r>
        <w:rPr>
          <w:color w:val="231F20"/>
          <w:spacing w:val="-21"/>
          <w:w w:val="95"/>
        </w:rPr>
        <w:t> </w:t>
      </w:r>
      <w:r>
        <w:rPr>
          <w:color w:val="231F20"/>
          <w:w w:val="95"/>
        </w:rPr>
        <w:t>la </w:t>
      </w:r>
      <w:r>
        <w:rPr>
          <w:color w:val="231F20"/>
          <w:spacing w:val="-3"/>
          <w:w w:val="95"/>
        </w:rPr>
        <w:t>correcta</w:t>
      </w:r>
      <w:r>
        <w:rPr>
          <w:color w:val="231F20"/>
          <w:spacing w:val="-11"/>
          <w:w w:val="95"/>
        </w:rPr>
        <w:t> </w:t>
      </w:r>
      <w:r>
        <w:rPr>
          <w:color w:val="231F20"/>
          <w:spacing w:val="-3"/>
          <w:w w:val="95"/>
        </w:rPr>
        <w:t>capacidad</w:t>
      </w:r>
      <w:r>
        <w:rPr>
          <w:color w:val="231F20"/>
          <w:spacing w:val="-11"/>
          <w:w w:val="95"/>
        </w:rPr>
        <w:t> </w:t>
      </w:r>
      <w:r>
        <w:rPr>
          <w:color w:val="231F20"/>
          <w:w w:val="95"/>
        </w:rPr>
        <w:t>del</w:t>
      </w:r>
      <w:r>
        <w:rPr>
          <w:color w:val="231F20"/>
          <w:spacing w:val="-11"/>
          <w:w w:val="95"/>
        </w:rPr>
        <w:t> </w:t>
      </w:r>
      <w:r>
        <w:rPr>
          <w:color w:val="231F20"/>
          <w:spacing w:val="-3"/>
          <w:w w:val="95"/>
        </w:rPr>
        <w:t>gobernado</w:t>
      </w:r>
      <w:r>
        <w:rPr>
          <w:color w:val="231F20"/>
          <w:spacing w:val="-11"/>
          <w:w w:val="95"/>
        </w:rPr>
        <w:t> </w:t>
      </w:r>
      <w:r>
        <w:rPr>
          <w:color w:val="231F20"/>
          <w:w w:val="95"/>
        </w:rPr>
        <w:t>de</w:t>
      </w:r>
      <w:r>
        <w:rPr>
          <w:color w:val="231F20"/>
          <w:spacing w:val="-11"/>
          <w:w w:val="95"/>
        </w:rPr>
        <w:t> </w:t>
      </w:r>
      <w:r>
        <w:rPr>
          <w:color w:val="231F20"/>
          <w:spacing w:val="-4"/>
          <w:w w:val="95"/>
        </w:rPr>
        <w:t>acceder</w:t>
      </w:r>
      <w:r>
        <w:rPr>
          <w:color w:val="231F20"/>
          <w:spacing w:val="-11"/>
          <w:w w:val="95"/>
        </w:rPr>
        <w:t> </w:t>
      </w:r>
      <w:r>
        <w:rPr>
          <w:color w:val="231F20"/>
          <w:w w:val="95"/>
        </w:rPr>
        <w:t>a</w:t>
      </w:r>
      <w:r>
        <w:rPr>
          <w:color w:val="231F20"/>
          <w:spacing w:val="-11"/>
          <w:w w:val="95"/>
        </w:rPr>
        <w:t> </w:t>
      </w:r>
      <w:r>
        <w:rPr>
          <w:color w:val="231F20"/>
          <w:w w:val="95"/>
        </w:rPr>
        <w:t>herramientas</w:t>
      </w:r>
      <w:r>
        <w:rPr>
          <w:color w:val="231F20"/>
          <w:spacing w:val="-11"/>
          <w:w w:val="95"/>
        </w:rPr>
        <w:t> </w:t>
      </w:r>
      <w:r>
        <w:rPr>
          <w:color w:val="231F20"/>
          <w:spacing w:val="-3"/>
          <w:w w:val="95"/>
        </w:rPr>
        <w:t>cualitati- </w:t>
      </w:r>
      <w:r>
        <w:rPr>
          <w:color w:val="231F20"/>
        </w:rPr>
        <w:t>vas</w:t>
      </w:r>
      <w:r>
        <w:rPr>
          <w:color w:val="231F20"/>
          <w:spacing w:val="-45"/>
        </w:rPr>
        <w:t> </w:t>
      </w:r>
      <w:r>
        <w:rPr>
          <w:color w:val="231F20"/>
        </w:rPr>
        <w:t>y</w:t>
      </w:r>
      <w:r>
        <w:rPr>
          <w:color w:val="231F20"/>
          <w:spacing w:val="-45"/>
        </w:rPr>
        <w:t> </w:t>
      </w:r>
      <w:r>
        <w:rPr>
          <w:color w:val="231F20"/>
          <w:spacing w:val="-3"/>
        </w:rPr>
        <w:t>cuantitativas,</w:t>
      </w:r>
      <w:r>
        <w:rPr>
          <w:color w:val="231F20"/>
          <w:spacing w:val="-45"/>
        </w:rPr>
        <w:t> </w:t>
      </w:r>
      <w:r>
        <w:rPr>
          <w:color w:val="231F20"/>
        </w:rPr>
        <w:t>que</w:t>
      </w:r>
      <w:r>
        <w:rPr>
          <w:color w:val="231F20"/>
          <w:spacing w:val="-45"/>
        </w:rPr>
        <w:t> </w:t>
      </w:r>
      <w:r>
        <w:rPr>
          <w:color w:val="231F20"/>
        </w:rPr>
        <w:t>le</w:t>
      </w:r>
      <w:r>
        <w:rPr>
          <w:color w:val="231F20"/>
          <w:spacing w:val="-45"/>
        </w:rPr>
        <w:t> </w:t>
      </w:r>
      <w:r>
        <w:rPr>
          <w:color w:val="231F20"/>
        </w:rPr>
        <w:t>permitan</w:t>
      </w:r>
      <w:r>
        <w:rPr>
          <w:color w:val="231F20"/>
          <w:spacing w:val="-45"/>
        </w:rPr>
        <w:t> </w:t>
      </w:r>
      <w:r>
        <w:rPr>
          <w:color w:val="231F20"/>
          <w:spacing w:val="-3"/>
        </w:rPr>
        <w:t>realizar</w:t>
      </w:r>
      <w:r>
        <w:rPr>
          <w:color w:val="231F20"/>
          <w:spacing w:val="-45"/>
        </w:rPr>
        <w:t> </w:t>
      </w:r>
      <w:r>
        <w:rPr>
          <w:color w:val="231F20"/>
        </w:rPr>
        <w:t>una</w:t>
      </w:r>
      <w:r>
        <w:rPr>
          <w:color w:val="231F20"/>
          <w:spacing w:val="-45"/>
        </w:rPr>
        <w:t> </w:t>
      </w:r>
      <w:r>
        <w:rPr>
          <w:color w:val="231F20"/>
          <w:spacing w:val="-3"/>
        </w:rPr>
        <w:t>evaluación</w:t>
      </w:r>
      <w:r>
        <w:rPr>
          <w:color w:val="231F20"/>
          <w:spacing w:val="-45"/>
        </w:rPr>
        <w:t> </w:t>
      </w:r>
      <w:r>
        <w:rPr>
          <w:color w:val="231F20"/>
        </w:rPr>
        <w:t>objetiva</w:t>
      </w:r>
      <w:r>
        <w:rPr>
          <w:color w:val="231F20"/>
          <w:spacing w:val="-45"/>
        </w:rPr>
        <w:t> </w:t>
      </w:r>
      <w:r>
        <w:rPr>
          <w:color w:val="231F20"/>
        </w:rPr>
        <w:t>de la</w:t>
      </w:r>
      <w:r>
        <w:rPr>
          <w:color w:val="231F20"/>
          <w:spacing w:val="-42"/>
        </w:rPr>
        <w:t> </w:t>
      </w:r>
      <w:r>
        <w:rPr>
          <w:color w:val="231F20"/>
        </w:rPr>
        <w:t>gestión</w:t>
      </w:r>
      <w:r>
        <w:rPr>
          <w:color w:val="231F20"/>
          <w:spacing w:val="-42"/>
        </w:rPr>
        <w:t> </w:t>
      </w:r>
      <w:r>
        <w:rPr>
          <w:color w:val="231F20"/>
        </w:rPr>
        <w:t>pública</w:t>
      </w:r>
      <w:r>
        <w:rPr>
          <w:color w:val="231F20"/>
          <w:spacing w:val="-42"/>
        </w:rPr>
        <w:t> </w:t>
      </w:r>
      <w:r>
        <w:rPr>
          <w:color w:val="231F20"/>
        </w:rPr>
        <w:t>que</w:t>
      </w:r>
      <w:r>
        <w:rPr>
          <w:color w:val="231F20"/>
          <w:spacing w:val="-42"/>
        </w:rPr>
        <w:t> </w:t>
      </w:r>
      <w:r>
        <w:rPr>
          <w:color w:val="231F20"/>
        </w:rPr>
        <w:t>el</w:t>
      </w:r>
      <w:r>
        <w:rPr>
          <w:color w:val="231F20"/>
          <w:spacing w:val="-42"/>
        </w:rPr>
        <w:t> </w:t>
      </w:r>
      <w:r>
        <w:rPr>
          <w:color w:val="231F20"/>
        </w:rPr>
        <w:t>mismo</w:t>
      </w:r>
      <w:r>
        <w:rPr>
          <w:color w:val="231F20"/>
          <w:spacing w:val="-42"/>
        </w:rPr>
        <w:t> </w:t>
      </w:r>
      <w:r>
        <w:rPr>
          <w:color w:val="231F20"/>
        </w:rPr>
        <w:t>ha</w:t>
      </w:r>
      <w:r>
        <w:rPr>
          <w:color w:val="231F20"/>
          <w:spacing w:val="-42"/>
        </w:rPr>
        <w:t> </w:t>
      </w:r>
      <w:r>
        <w:rPr>
          <w:color w:val="231F20"/>
        </w:rPr>
        <w:t>elegido</w:t>
      </w:r>
      <w:r>
        <w:rPr>
          <w:color w:val="231F20"/>
          <w:spacing w:val="-42"/>
        </w:rPr>
        <w:t> </w:t>
      </w:r>
      <w:r>
        <w:rPr>
          <w:color w:val="231F20"/>
        </w:rPr>
        <w:t>(en</w:t>
      </w:r>
      <w:r>
        <w:rPr>
          <w:color w:val="231F20"/>
          <w:spacing w:val="-42"/>
        </w:rPr>
        <w:t> </w:t>
      </w:r>
      <w:r>
        <w:rPr>
          <w:color w:val="231F20"/>
        </w:rPr>
        <w:t>el</w:t>
      </w:r>
      <w:r>
        <w:rPr>
          <w:color w:val="231F20"/>
          <w:spacing w:val="-42"/>
        </w:rPr>
        <w:t> </w:t>
      </w:r>
      <w:r>
        <w:rPr>
          <w:color w:val="231F20"/>
          <w:spacing w:val="-4"/>
        </w:rPr>
        <w:t>marco</w:t>
      </w:r>
      <w:r>
        <w:rPr>
          <w:color w:val="231F20"/>
          <w:spacing w:val="-42"/>
        </w:rPr>
        <w:t> </w:t>
      </w:r>
      <w:r>
        <w:rPr>
          <w:color w:val="231F20"/>
        </w:rPr>
        <w:t>de</w:t>
      </w:r>
      <w:r>
        <w:rPr>
          <w:color w:val="231F20"/>
          <w:spacing w:val="-42"/>
        </w:rPr>
        <w:t> </w:t>
      </w:r>
      <w:r>
        <w:rPr>
          <w:color w:val="231F20"/>
        </w:rPr>
        <w:t>un</w:t>
      </w:r>
      <w:r>
        <w:rPr>
          <w:color w:val="231F20"/>
          <w:spacing w:val="-42"/>
        </w:rPr>
        <w:t> </w:t>
      </w:r>
      <w:r>
        <w:rPr>
          <w:color w:val="231F20"/>
          <w:spacing w:val="-3"/>
        </w:rPr>
        <w:t>régimen</w:t>
      </w:r>
    </w:p>
    <w:p>
      <w:pPr>
        <w:spacing w:after="0" w:line="266" w:lineRule="auto"/>
        <w:jc w:val="both"/>
        <w:sectPr>
          <w:footerReference w:type="even" r:id="rId43"/>
          <w:footerReference w:type="default" r:id="rId44"/>
          <w:pgSz w:w="8790" w:h="12480"/>
          <w:pgMar w:footer="609" w:header="503" w:top="700" w:bottom="800" w:left="920" w:right="1200"/>
          <w:pgNumType w:start="22"/>
        </w:sectPr>
      </w:pPr>
    </w:p>
    <w:p>
      <w:pPr>
        <w:pStyle w:val="BodyText"/>
        <w:rPr>
          <w:sz w:val="20"/>
        </w:rPr>
      </w:pPr>
    </w:p>
    <w:p>
      <w:pPr>
        <w:pStyle w:val="BodyText"/>
        <w:spacing w:before="3"/>
        <w:rPr>
          <w:sz w:val="17"/>
        </w:rPr>
      </w:pPr>
    </w:p>
    <w:p>
      <w:pPr>
        <w:pStyle w:val="BodyText"/>
        <w:spacing w:line="266" w:lineRule="auto" w:before="69"/>
        <w:ind w:left="217" w:right="115"/>
        <w:jc w:val="both"/>
      </w:pPr>
      <w:r>
        <w:rPr>
          <w:color w:val="231F20"/>
          <w:w w:val="95"/>
        </w:rPr>
        <w:t>democrático),</w:t>
      </w:r>
      <w:r>
        <w:rPr>
          <w:color w:val="231F20"/>
          <w:spacing w:val="-11"/>
          <w:w w:val="95"/>
        </w:rPr>
        <w:t> </w:t>
      </w:r>
      <w:r>
        <w:rPr>
          <w:color w:val="231F20"/>
          <w:w w:val="95"/>
        </w:rPr>
        <w:t>para</w:t>
      </w:r>
      <w:r>
        <w:rPr>
          <w:color w:val="231F20"/>
          <w:spacing w:val="-11"/>
          <w:w w:val="95"/>
        </w:rPr>
        <w:t> </w:t>
      </w:r>
      <w:r>
        <w:rPr>
          <w:color w:val="231F20"/>
          <w:w w:val="95"/>
        </w:rPr>
        <w:t>poder</w:t>
      </w:r>
      <w:r>
        <w:rPr>
          <w:color w:val="231F20"/>
          <w:spacing w:val="-11"/>
          <w:w w:val="95"/>
        </w:rPr>
        <w:t> </w:t>
      </w:r>
      <w:r>
        <w:rPr>
          <w:color w:val="231F20"/>
          <w:w w:val="95"/>
        </w:rPr>
        <w:t>refrendar</w:t>
      </w:r>
      <w:r>
        <w:rPr>
          <w:color w:val="231F20"/>
          <w:spacing w:val="-11"/>
          <w:w w:val="95"/>
        </w:rPr>
        <w:t> </w:t>
      </w:r>
      <w:r>
        <w:rPr>
          <w:color w:val="231F20"/>
          <w:w w:val="95"/>
        </w:rPr>
        <w:t>el</w:t>
      </w:r>
      <w:r>
        <w:rPr>
          <w:color w:val="231F20"/>
          <w:spacing w:val="-11"/>
          <w:w w:val="95"/>
        </w:rPr>
        <w:t> </w:t>
      </w:r>
      <w:r>
        <w:rPr>
          <w:color w:val="231F20"/>
          <w:w w:val="95"/>
        </w:rPr>
        <w:t>principio</w:t>
      </w:r>
      <w:r>
        <w:rPr>
          <w:color w:val="231F20"/>
          <w:spacing w:val="-11"/>
          <w:w w:val="95"/>
        </w:rPr>
        <w:t> </w:t>
      </w:r>
      <w:r>
        <w:rPr>
          <w:color w:val="231F20"/>
          <w:w w:val="95"/>
        </w:rPr>
        <w:t>de</w:t>
      </w:r>
      <w:r>
        <w:rPr>
          <w:color w:val="231F20"/>
          <w:spacing w:val="-11"/>
          <w:w w:val="95"/>
        </w:rPr>
        <w:t> </w:t>
      </w:r>
      <w:r>
        <w:rPr>
          <w:color w:val="231F20"/>
          <w:w w:val="95"/>
        </w:rPr>
        <w:t>corresponsabilidad </w:t>
      </w:r>
      <w:r>
        <w:rPr>
          <w:color w:val="231F20"/>
        </w:rPr>
        <w:t>democrática</w:t>
      </w:r>
      <w:r>
        <w:rPr>
          <w:color w:val="231F20"/>
          <w:spacing w:val="-37"/>
        </w:rPr>
        <w:t> </w:t>
      </w:r>
      <w:r>
        <w:rPr>
          <w:color w:val="231F20"/>
        </w:rPr>
        <w:t>que</w:t>
      </w:r>
      <w:r>
        <w:rPr>
          <w:color w:val="231F20"/>
          <w:spacing w:val="-37"/>
        </w:rPr>
        <w:t> </w:t>
      </w:r>
      <w:r>
        <w:rPr>
          <w:color w:val="231F20"/>
          <w:spacing w:val="-3"/>
        </w:rPr>
        <w:t>provee,</w:t>
      </w:r>
      <w:r>
        <w:rPr>
          <w:color w:val="231F20"/>
          <w:spacing w:val="-37"/>
        </w:rPr>
        <w:t> </w:t>
      </w:r>
      <w:r>
        <w:rPr>
          <w:color w:val="231F20"/>
        </w:rPr>
        <w:t>en</w:t>
      </w:r>
      <w:r>
        <w:rPr>
          <w:color w:val="231F20"/>
          <w:spacing w:val="-37"/>
        </w:rPr>
        <w:t> </w:t>
      </w:r>
      <w:r>
        <w:rPr>
          <w:color w:val="231F20"/>
        </w:rPr>
        <w:t>un</w:t>
      </w:r>
      <w:r>
        <w:rPr>
          <w:color w:val="231F20"/>
          <w:spacing w:val="-37"/>
        </w:rPr>
        <w:t> </w:t>
      </w:r>
      <w:r>
        <w:rPr>
          <w:color w:val="231F20"/>
        </w:rPr>
        <w:t>inicio,</w:t>
      </w:r>
      <w:r>
        <w:rPr>
          <w:color w:val="231F20"/>
          <w:spacing w:val="-37"/>
        </w:rPr>
        <w:t> </w:t>
      </w:r>
      <w:r>
        <w:rPr>
          <w:color w:val="231F20"/>
        </w:rPr>
        <w:t>el</w:t>
      </w:r>
      <w:r>
        <w:rPr>
          <w:color w:val="231F20"/>
          <w:spacing w:val="-37"/>
        </w:rPr>
        <w:t> </w:t>
      </w:r>
      <w:r>
        <w:rPr>
          <w:color w:val="231F20"/>
        </w:rPr>
        <w:t>sufragio</w:t>
      </w:r>
      <w:r>
        <w:rPr>
          <w:color w:val="231F20"/>
          <w:spacing w:val="-37"/>
        </w:rPr>
        <w:t> </w:t>
      </w:r>
      <w:r>
        <w:rPr>
          <w:color w:val="231F20"/>
        </w:rPr>
        <w:t>efectivo.</w:t>
      </w:r>
    </w:p>
    <w:p>
      <w:pPr>
        <w:pStyle w:val="BodyText"/>
        <w:spacing w:line="266" w:lineRule="auto"/>
        <w:ind w:left="217" w:right="114" w:firstLine="396"/>
        <w:jc w:val="both"/>
      </w:pPr>
      <w:r>
        <w:rPr>
          <w:color w:val="231F20"/>
        </w:rPr>
        <w:t>En</w:t>
      </w:r>
      <w:r>
        <w:rPr>
          <w:color w:val="231F20"/>
          <w:spacing w:val="-34"/>
        </w:rPr>
        <w:t> </w:t>
      </w:r>
      <w:r>
        <w:rPr>
          <w:color w:val="231F20"/>
        </w:rPr>
        <w:t>el</w:t>
      </w:r>
      <w:r>
        <w:rPr>
          <w:color w:val="231F20"/>
          <w:spacing w:val="-34"/>
        </w:rPr>
        <w:t> </w:t>
      </w:r>
      <w:r>
        <w:rPr>
          <w:color w:val="231F20"/>
        </w:rPr>
        <w:t>tránsito</w:t>
      </w:r>
      <w:r>
        <w:rPr>
          <w:color w:val="231F20"/>
          <w:spacing w:val="-34"/>
        </w:rPr>
        <w:t> </w:t>
      </w:r>
      <w:r>
        <w:rPr>
          <w:color w:val="231F20"/>
        </w:rPr>
        <w:t>que</w:t>
      </w:r>
      <w:r>
        <w:rPr>
          <w:color w:val="231F20"/>
          <w:spacing w:val="-34"/>
        </w:rPr>
        <w:t> </w:t>
      </w:r>
      <w:r>
        <w:rPr>
          <w:color w:val="231F20"/>
        </w:rPr>
        <w:t>existe</w:t>
      </w:r>
      <w:r>
        <w:rPr>
          <w:color w:val="231F20"/>
          <w:spacing w:val="-34"/>
        </w:rPr>
        <w:t> </w:t>
      </w:r>
      <w:r>
        <w:rPr>
          <w:color w:val="231F20"/>
        </w:rPr>
        <w:t>entre</w:t>
      </w:r>
      <w:r>
        <w:rPr>
          <w:color w:val="231F20"/>
          <w:spacing w:val="-34"/>
        </w:rPr>
        <w:t> </w:t>
      </w:r>
      <w:r>
        <w:rPr>
          <w:color w:val="231F20"/>
        </w:rPr>
        <w:t>el</w:t>
      </w:r>
      <w:r>
        <w:rPr>
          <w:color w:val="231F20"/>
          <w:spacing w:val="-34"/>
        </w:rPr>
        <w:t> </w:t>
      </w:r>
      <w:r>
        <w:rPr>
          <w:color w:val="231F20"/>
          <w:spacing w:val="-3"/>
        </w:rPr>
        <w:t>acceso</w:t>
      </w:r>
      <w:r>
        <w:rPr>
          <w:color w:val="231F20"/>
          <w:spacing w:val="-34"/>
        </w:rPr>
        <w:t> </w:t>
      </w:r>
      <w:r>
        <w:rPr>
          <w:color w:val="231F20"/>
        </w:rPr>
        <w:t>a</w:t>
      </w:r>
      <w:r>
        <w:rPr>
          <w:color w:val="231F20"/>
          <w:spacing w:val="-34"/>
        </w:rPr>
        <w:t> </w:t>
      </w:r>
      <w:r>
        <w:rPr>
          <w:color w:val="231F20"/>
        </w:rPr>
        <w:t>la</w:t>
      </w:r>
      <w:r>
        <w:rPr>
          <w:color w:val="231F20"/>
          <w:spacing w:val="-34"/>
        </w:rPr>
        <w:t> </w:t>
      </w:r>
      <w:r>
        <w:rPr>
          <w:color w:val="231F20"/>
        </w:rPr>
        <w:t>información</w:t>
      </w:r>
      <w:r>
        <w:rPr>
          <w:color w:val="231F20"/>
          <w:spacing w:val="-34"/>
        </w:rPr>
        <w:t> </w:t>
      </w:r>
      <w:r>
        <w:rPr>
          <w:color w:val="231F20"/>
        </w:rPr>
        <w:t>y</w:t>
      </w:r>
      <w:r>
        <w:rPr>
          <w:color w:val="231F20"/>
          <w:spacing w:val="-34"/>
        </w:rPr>
        <w:t> </w:t>
      </w:r>
      <w:r>
        <w:rPr>
          <w:color w:val="231F20"/>
        </w:rPr>
        <w:t>la</w:t>
      </w:r>
      <w:r>
        <w:rPr>
          <w:color w:val="231F20"/>
          <w:spacing w:val="-34"/>
        </w:rPr>
        <w:t> </w:t>
      </w:r>
      <w:r>
        <w:rPr>
          <w:color w:val="231F20"/>
        </w:rPr>
        <w:t>eva- </w:t>
      </w:r>
      <w:r>
        <w:rPr>
          <w:color w:val="231F20"/>
          <w:w w:val="95"/>
        </w:rPr>
        <w:t>luación</w:t>
      </w:r>
      <w:r>
        <w:rPr>
          <w:color w:val="231F20"/>
          <w:spacing w:val="-19"/>
          <w:w w:val="95"/>
        </w:rPr>
        <w:t> </w:t>
      </w:r>
      <w:r>
        <w:rPr>
          <w:color w:val="231F20"/>
          <w:w w:val="95"/>
        </w:rPr>
        <w:t>de</w:t>
      </w:r>
      <w:r>
        <w:rPr>
          <w:color w:val="231F20"/>
          <w:spacing w:val="-19"/>
          <w:w w:val="95"/>
        </w:rPr>
        <w:t> </w:t>
      </w:r>
      <w:r>
        <w:rPr>
          <w:color w:val="231F20"/>
          <w:w w:val="95"/>
        </w:rPr>
        <w:t>la</w:t>
      </w:r>
      <w:r>
        <w:rPr>
          <w:color w:val="231F20"/>
          <w:spacing w:val="-19"/>
          <w:w w:val="95"/>
        </w:rPr>
        <w:t> </w:t>
      </w:r>
      <w:r>
        <w:rPr>
          <w:color w:val="231F20"/>
          <w:w w:val="95"/>
        </w:rPr>
        <w:t>gestión</w:t>
      </w:r>
      <w:r>
        <w:rPr>
          <w:color w:val="231F20"/>
          <w:spacing w:val="-19"/>
          <w:w w:val="95"/>
        </w:rPr>
        <w:t> </w:t>
      </w:r>
      <w:r>
        <w:rPr>
          <w:color w:val="231F20"/>
          <w:w w:val="95"/>
        </w:rPr>
        <w:t>pública</w:t>
      </w:r>
      <w:r>
        <w:rPr>
          <w:color w:val="231F20"/>
          <w:spacing w:val="-19"/>
          <w:w w:val="95"/>
        </w:rPr>
        <w:t> </w:t>
      </w:r>
      <w:r>
        <w:rPr>
          <w:color w:val="231F20"/>
          <w:w w:val="95"/>
        </w:rPr>
        <w:t>hacia</w:t>
      </w:r>
      <w:r>
        <w:rPr>
          <w:color w:val="231F20"/>
          <w:spacing w:val="-19"/>
          <w:w w:val="95"/>
        </w:rPr>
        <w:t> </w:t>
      </w:r>
      <w:r>
        <w:rPr>
          <w:color w:val="231F20"/>
          <w:w w:val="95"/>
        </w:rPr>
        <w:t>el</w:t>
      </w:r>
      <w:r>
        <w:rPr>
          <w:color w:val="231F20"/>
          <w:spacing w:val="-19"/>
          <w:w w:val="95"/>
        </w:rPr>
        <w:t> </w:t>
      </w:r>
      <w:r>
        <w:rPr>
          <w:color w:val="231F20"/>
          <w:spacing w:val="-3"/>
          <w:w w:val="95"/>
        </w:rPr>
        <w:t>proceso</w:t>
      </w:r>
      <w:r>
        <w:rPr>
          <w:color w:val="231F20"/>
          <w:spacing w:val="-19"/>
          <w:w w:val="95"/>
        </w:rPr>
        <w:t> </w:t>
      </w:r>
      <w:r>
        <w:rPr>
          <w:color w:val="231F20"/>
          <w:w w:val="95"/>
        </w:rPr>
        <w:t>de</w:t>
      </w:r>
      <w:r>
        <w:rPr>
          <w:color w:val="231F20"/>
          <w:spacing w:val="-19"/>
          <w:w w:val="95"/>
        </w:rPr>
        <w:t> </w:t>
      </w:r>
      <w:r>
        <w:rPr>
          <w:color w:val="231F20"/>
          <w:w w:val="95"/>
        </w:rPr>
        <w:t>rendición</w:t>
      </w:r>
      <w:r>
        <w:rPr>
          <w:color w:val="231F20"/>
          <w:spacing w:val="-19"/>
          <w:w w:val="95"/>
        </w:rPr>
        <w:t> </w:t>
      </w:r>
      <w:r>
        <w:rPr>
          <w:color w:val="231F20"/>
          <w:w w:val="95"/>
        </w:rPr>
        <w:t>de</w:t>
      </w:r>
      <w:r>
        <w:rPr>
          <w:color w:val="231F20"/>
          <w:spacing w:val="-19"/>
          <w:w w:val="95"/>
        </w:rPr>
        <w:t> </w:t>
      </w:r>
      <w:r>
        <w:rPr>
          <w:color w:val="231F20"/>
          <w:w w:val="95"/>
        </w:rPr>
        <w:t>cuentas, </w:t>
      </w:r>
      <w:r>
        <w:rPr>
          <w:color w:val="231F20"/>
        </w:rPr>
        <w:t>la</w:t>
      </w:r>
      <w:r>
        <w:rPr>
          <w:color w:val="231F20"/>
          <w:spacing w:val="-22"/>
        </w:rPr>
        <w:t> </w:t>
      </w:r>
      <w:r>
        <w:rPr>
          <w:color w:val="231F20"/>
        </w:rPr>
        <w:t>transparencia</w:t>
      </w:r>
      <w:r>
        <w:rPr>
          <w:color w:val="231F20"/>
          <w:spacing w:val="-22"/>
        </w:rPr>
        <w:t> </w:t>
      </w:r>
      <w:r>
        <w:rPr>
          <w:color w:val="231F20"/>
        </w:rPr>
        <w:t>afirma</w:t>
      </w:r>
      <w:r>
        <w:rPr>
          <w:color w:val="231F20"/>
          <w:spacing w:val="-22"/>
        </w:rPr>
        <w:t> </w:t>
      </w:r>
      <w:r>
        <w:rPr>
          <w:color w:val="231F20"/>
        </w:rPr>
        <w:t>su</w:t>
      </w:r>
      <w:r>
        <w:rPr>
          <w:color w:val="231F20"/>
          <w:spacing w:val="-22"/>
        </w:rPr>
        <w:t> </w:t>
      </w:r>
      <w:r>
        <w:rPr>
          <w:color w:val="231F20"/>
        </w:rPr>
        <w:t>rol</w:t>
      </w:r>
      <w:r>
        <w:rPr>
          <w:color w:val="231F20"/>
          <w:spacing w:val="-22"/>
        </w:rPr>
        <w:t> </w:t>
      </w:r>
      <w:r>
        <w:rPr>
          <w:color w:val="231F20"/>
        </w:rPr>
        <w:t>de</w:t>
      </w:r>
      <w:r>
        <w:rPr>
          <w:color w:val="231F20"/>
          <w:spacing w:val="-22"/>
        </w:rPr>
        <w:t> </w:t>
      </w:r>
      <w:r>
        <w:rPr>
          <w:color w:val="231F20"/>
        </w:rPr>
        <w:t>condición</w:t>
      </w:r>
      <w:r>
        <w:rPr>
          <w:color w:val="231F20"/>
          <w:spacing w:val="-22"/>
        </w:rPr>
        <w:t> </w:t>
      </w:r>
      <w:r>
        <w:rPr>
          <w:color w:val="231F20"/>
        </w:rPr>
        <w:t>para</w:t>
      </w:r>
      <w:r>
        <w:rPr>
          <w:color w:val="231F20"/>
          <w:spacing w:val="-22"/>
        </w:rPr>
        <w:t> </w:t>
      </w:r>
      <w:r>
        <w:rPr>
          <w:color w:val="231F20"/>
        </w:rPr>
        <w:t>la</w:t>
      </w:r>
      <w:r>
        <w:rPr>
          <w:color w:val="231F20"/>
          <w:spacing w:val="-22"/>
        </w:rPr>
        <w:t> </w:t>
      </w:r>
      <w:r>
        <w:rPr>
          <w:color w:val="231F20"/>
        </w:rPr>
        <w:t>democratización del</w:t>
      </w:r>
      <w:r>
        <w:rPr>
          <w:color w:val="231F20"/>
          <w:spacing w:val="-38"/>
        </w:rPr>
        <w:t> </w:t>
      </w:r>
      <w:r>
        <w:rPr>
          <w:color w:val="231F20"/>
        </w:rPr>
        <w:t>Estado.</w:t>
      </w:r>
      <w:r>
        <w:rPr>
          <w:color w:val="231F20"/>
          <w:spacing w:val="-38"/>
        </w:rPr>
        <w:t> </w:t>
      </w:r>
      <w:r>
        <w:rPr>
          <w:color w:val="231F20"/>
        </w:rPr>
        <w:t>Por</w:t>
      </w:r>
      <w:r>
        <w:rPr>
          <w:color w:val="231F20"/>
          <w:spacing w:val="-38"/>
        </w:rPr>
        <w:t> </w:t>
      </w:r>
      <w:r>
        <w:rPr>
          <w:color w:val="231F20"/>
        </w:rPr>
        <w:t>ello</w:t>
      </w:r>
      <w:r>
        <w:rPr>
          <w:color w:val="231F20"/>
          <w:spacing w:val="-38"/>
        </w:rPr>
        <w:t> </w:t>
      </w:r>
      <w:r>
        <w:rPr>
          <w:color w:val="231F20"/>
        </w:rPr>
        <w:t>es</w:t>
      </w:r>
      <w:r>
        <w:rPr>
          <w:color w:val="231F20"/>
          <w:spacing w:val="-38"/>
        </w:rPr>
        <w:t> </w:t>
      </w:r>
      <w:r>
        <w:rPr>
          <w:color w:val="231F20"/>
        </w:rPr>
        <w:t>importante</w:t>
      </w:r>
      <w:r>
        <w:rPr>
          <w:color w:val="231F20"/>
          <w:spacing w:val="-38"/>
        </w:rPr>
        <w:t> </w:t>
      </w:r>
      <w:r>
        <w:rPr>
          <w:color w:val="231F20"/>
        </w:rPr>
        <w:t>revisar</w:t>
      </w:r>
      <w:r>
        <w:rPr>
          <w:color w:val="231F20"/>
          <w:spacing w:val="-38"/>
        </w:rPr>
        <w:t> </w:t>
      </w:r>
      <w:r>
        <w:rPr>
          <w:color w:val="231F20"/>
        </w:rPr>
        <w:t>las</w:t>
      </w:r>
      <w:r>
        <w:rPr>
          <w:color w:val="231F20"/>
          <w:spacing w:val="-38"/>
        </w:rPr>
        <w:t> </w:t>
      </w:r>
      <w:r>
        <w:rPr>
          <w:color w:val="231F20"/>
        </w:rPr>
        <w:t>implicaciones</w:t>
      </w:r>
      <w:r>
        <w:rPr>
          <w:color w:val="231F20"/>
          <w:spacing w:val="-38"/>
        </w:rPr>
        <w:t> </w:t>
      </w:r>
      <w:r>
        <w:rPr>
          <w:color w:val="231F20"/>
        </w:rPr>
        <w:t>que</w:t>
      </w:r>
      <w:r>
        <w:rPr>
          <w:color w:val="231F20"/>
          <w:spacing w:val="-38"/>
        </w:rPr>
        <w:t> </w:t>
      </w:r>
      <w:r>
        <w:rPr>
          <w:color w:val="231F20"/>
        </w:rPr>
        <w:t>tiene la</w:t>
      </w:r>
      <w:r>
        <w:rPr>
          <w:color w:val="231F20"/>
          <w:spacing w:val="-28"/>
        </w:rPr>
        <w:t> </w:t>
      </w:r>
      <w:r>
        <w:rPr>
          <w:color w:val="231F20"/>
        </w:rPr>
        <w:t>transparencia</w:t>
      </w:r>
      <w:r>
        <w:rPr>
          <w:color w:val="231F20"/>
          <w:spacing w:val="-28"/>
        </w:rPr>
        <w:t> </w:t>
      </w:r>
      <w:r>
        <w:rPr>
          <w:color w:val="231F20"/>
        </w:rPr>
        <w:t>como</w:t>
      </w:r>
      <w:r>
        <w:rPr>
          <w:color w:val="231F20"/>
          <w:spacing w:val="-28"/>
        </w:rPr>
        <w:t> </w:t>
      </w:r>
      <w:r>
        <w:rPr>
          <w:color w:val="231F20"/>
        </w:rPr>
        <w:t>condición</w:t>
      </w:r>
      <w:r>
        <w:rPr>
          <w:color w:val="231F20"/>
          <w:spacing w:val="-28"/>
        </w:rPr>
        <w:t> </w:t>
      </w:r>
      <w:r>
        <w:rPr>
          <w:color w:val="231F20"/>
        </w:rPr>
        <w:t>en</w:t>
      </w:r>
      <w:r>
        <w:rPr>
          <w:color w:val="231F20"/>
          <w:spacing w:val="-28"/>
        </w:rPr>
        <w:t> </w:t>
      </w:r>
      <w:r>
        <w:rPr>
          <w:color w:val="231F20"/>
        </w:rPr>
        <w:t>la</w:t>
      </w:r>
      <w:r>
        <w:rPr>
          <w:color w:val="231F20"/>
          <w:spacing w:val="-28"/>
        </w:rPr>
        <w:t> </w:t>
      </w:r>
      <w:r>
        <w:rPr>
          <w:color w:val="231F20"/>
        </w:rPr>
        <w:t>rendición</w:t>
      </w:r>
      <w:r>
        <w:rPr>
          <w:color w:val="231F20"/>
          <w:spacing w:val="-28"/>
        </w:rPr>
        <w:t> </w:t>
      </w:r>
      <w:r>
        <w:rPr>
          <w:color w:val="231F20"/>
        </w:rPr>
        <w:t>de</w:t>
      </w:r>
      <w:r>
        <w:rPr>
          <w:color w:val="231F20"/>
          <w:spacing w:val="-28"/>
        </w:rPr>
        <w:t> </w:t>
      </w:r>
      <w:r>
        <w:rPr>
          <w:color w:val="231F20"/>
        </w:rPr>
        <w:t>cuentas,</w:t>
      </w:r>
      <w:r>
        <w:rPr>
          <w:color w:val="231F20"/>
          <w:spacing w:val="-28"/>
        </w:rPr>
        <w:t> </w:t>
      </w:r>
      <w:r>
        <w:rPr>
          <w:color w:val="231F20"/>
        </w:rPr>
        <w:t>pues</w:t>
      </w:r>
      <w:r>
        <w:rPr>
          <w:color w:val="231F20"/>
          <w:spacing w:val="-28"/>
        </w:rPr>
        <w:t> </w:t>
      </w:r>
      <w:r>
        <w:rPr>
          <w:color w:val="231F20"/>
        </w:rPr>
        <w:t>el resultado</w:t>
      </w:r>
      <w:r>
        <w:rPr>
          <w:color w:val="231F20"/>
          <w:spacing w:val="-42"/>
        </w:rPr>
        <w:t> </w:t>
      </w:r>
      <w:r>
        <w:rPr>
          <w:color w:val="231F20"/>
        </w:rPr>
        <w:t>final</w:t>
      </w:r>
      <w:r>
        <w:rPr>
          <w:color w:val="231F20"/>
          <w:spacing w:val="-42"/>
        </w:rPr>
        <w:t> </w:t>
      </w:r>
      <w:r>
        <w:rPr>
          <w:color w:val="231F20"/>
        </w:rPr>
        <w:t>de</w:t>
      </w:r>
      <w:r>
        <w:rPr>
          <w:color w:val="231F20"/>
          <w:spacing w:val="-42"/>
        </w:rPr>
        <w:t> </w:t>
      </w:r>
      <w:r>
        <w:rPr>
          <w:color w:val="231F20"/>
        </w:rPr>
        <w:t>evaluación</w:t>
      </w:r>
      <w:r>
        <w:rPr>
          <w:color w:val="231F20"/>
          <w:spacing w:val="-42"/>
        </w:rPr>
        <w:t> </w:t>
      </w:r>
      <w:r>
        <w:rPr>
          <w:color w:val="231F20"/>
        </w:rPr>
        <w:t>es</w:t>
      </w:r>
      <w:r>
        <w:rPr>
          <w:color w:val="231F20"/>
          <w:spacing w:val="-42"/>
        </w:rPr>
        <w:t> </w:t>
      </w:r>
      <w:r>
        <w:rPr>
          <w:color w:val="231F20"/>
        </w:rPr>
        <w:t>directamente</w:t>
      </w:r>
      <w:r>
        <w:rPr>
          <w:color w:val="231F20"/>
          <w:spacing w:val="-42"/>
        </w:rPr>
        <w:t> </w:t>
      </w:r>
      <w:r>
        <w:rPr>
          <w:color w:val="231F20"/>
        </w:rPr>
        <w:t>proporcional</w:t>
      </w:r>
      <w:r>
        <w:rPr>
          <w:color w:val="231F20"/>
          <w:spacing w:val="-42"/>
        </w:rPr>
        <w:t> </w:t>
      </w:r>
      <w:r>
        <w:rPr>
          <w:color w:val="231F20"/>
        </w:rPr>
        <w:t>a</w:t>
      </w:r>
      <w:r>
        <w:rPr>
          <w:color w:val="231F20"/>
          <w:spacing w:val="-42"/>
        </w:rPr>
        <w:t> </w:t>
      </w:r>
      <w:r>
        <w:rPr>
          <w:color w:val="231F20"/>
        </w:rPr>
        <w:t>la</w:t>
      </w:r>
      <w:r>
        <w:rPr>
          <w:color w:val="231F20"/>
          <w:spacing w:val="-42"/>
        </w:rPr>
        <w:t> </w:t>
      </w:r>
      <w:r>
        <w:rPr>
          <w:color w:val="231F20"/>
        </w:rPr>
        <w:t>trans- </w:t>
      </w:r>
      <w:r>
        <w:rPr>
          <w:color w:val="231F20"/>
          <w:w w:val="95"/>
        </w:rPr>
        <w:t>parencia de la</w:t>
      </w:r>
      <w:r>
        <w:rPr>
          <w:color w:val="231F20"/>
          <w:spacing w:val="-22"/>
          <w:w w:val="95"/>
        </w:rPr>
        <w:t> </w:t>
      </w:r>
      <w:r>
        <w:rPr>
          <w:color w:val="231F20"/>
          <w:w w:val="95"/>
        </w:rPr>
        <w:t>información.</w:t>
      </w:r>
    </w:p>
    <w:p>
      <w:pPr>
        <w:pStyle w:val="BodyText"/>
      </w:pPr>
    </w:p>
    <w:p>
      <w:pPr>
        <w:pStyle w:val="BodyText"/>
        <w:spacing w:before="8"/>
        <w:rPr>
          <w:sz w:val="26"/>
        </w:rPr>
      </w:pPr>
    </w:p>
    <w:p>
      <w:pPr>
        <w:pStyle w:val="Heading3"/>
      </w:pPr>
      <w:r>
        <w:rPr>
          <w:color w:val="231F20"/>
          <w:w w:val="90"/>
        </w:rPr>
        <w:t>Transparencia y rendición de cuentas</w:t>
      </w:r>
    </w:p>
    <w:p>
      <w:pPr>
        <w:pStyle w:val="BodyText"/>
        <w:spacing w:before="8"/>
        <w:rPr>
          <w:b/>
          <w:sz w:val="26"/>
        </w:rPr>
      </w:pPr>
    </w:p>
    <w:p>
      <w:pPr>
        <w:pStyle w:val="BodyText"/>
        <w:spacing w:line="266" w:lineRule="auto"/>
        <w:ind w:left="217" w:right="114"/>
        <w:jc w:val="both"/>
      </w:pPr>
      <w:r>
        <w:rPr>
          <w:color w:val="231F20"/>
        </w:rPr>
        <w:t>Una</w:t>
      </w:r>
      <w:r>
        <w:rPr>
          <w:color w:val="231F20"/>
          <w:spacing w:val="-33"/>
        </w:rPr>
        <w:t> </w:t>
      </w:r>
      <w:r>
        <w:rPr>
          <w:color w:val="231F20"/>
        </w:rPr>
        <w:t>vez</w:t>
      </w:r>
      <w:r>
        <w:rPr>
          <w:color w:val="231F20"/>
          <w:spacing w:val="-33"/>
        </w:rPr>
        <w:t> </w:t>
      </w:r>
      <w:r>
        <w:rPr>
          <w:color w:val="231F20"/>
        </w:rPr>
        <w:t>que</w:t>
      </w:r>
      <w:r>
        <w:rPr>
          <w:color w:val="231F20"/>
          <w:spacing w:val="-33"/>
        </w:rPr>
        <w:t> </w:t>
      </w:r>
      <w:r>
        <w:rPr>
          <w:color w:val="231F20"/>
        </w:rPr>
        <w:t>el</w:t>
      </w:r>
      <w:r>
        <w:rPr>
          <w:color w:val="231F20"/>
          <w:spacing w:val="-33"/>
        </w:rPr>
        <w:t> </w:t>
      </w:r>
      <w:r>
        <w:rPr>
          <w:color w:val="231F20"/>
        </w:rPr>
        <w:t>gobernado</w:t>
      </w:r>
      <w:r>
        <w:rPr>
          <w:color w:val="231F20"/>
          <w:spacing w:val="-33"/>
        </w:rPr>
        <w:t> </w:t>
      </w:r>
      <w:r>
        <w:rPr>
          <w:color w:val="231F20"/>
        </w:rPr>
        <w:t>cuenta</w:t>
      </w:r>
      <w:r>
        <w:rPr>
          <w:color w:val="231F20"/>
          <w:spacing w:val="-33"/>
        </w:rPr>
        <w:t> </w:t>
      </w:r>
      <w:r>
        <w:rPr>
          <w:color w:val="231F20"/>
        </w:rPr>
        <w:t>con</w:t>
      </w:r>
      <w:r>
        <w:rPr>
          <w:color w:val="231F20"/>
          <w:spacing w:val="-33"/>
        </w:rPr>
        <w:t> </w:t>
      </w:r>
      <w:r>
        <w:rPr>
          <w:color w:val="231F20"/>
        </w:rPr>
        <w:t>la</w:t>
      </w:r>
      <w:r>
        <w:rPr>
          <w:color w:val="231F20"/>
          <w:spacing w:val="-33"/>
        </w:rPr>
        <w:t> </w:t>
      </w:r>
      <w:r>
        <w:rPr>
          <w:color w:val="231F20"/>
        </w:rPr>
        <w:t>garantía</w:t>
      </w:r>
      <w:r>
        <w:rPr>
          <w:color w:val="231F20"/>
          <w:spacing w:val="-33"/>
        </w:rPr>
        <w:t> </w:t>
      </w:r>
      <w:r>
        <w:rPr>
          <w:color w:val="231F20"/>
        </w:rPr>
        <w:t>social</w:t>
      </w:r>
      <w:r>
        <w:rPr>
          <w:color w:val="231F20"/>
          <w:spacing w:val="-33"/>
        </w:rPr>
        <w:t> </w:t>
      </w:r>
      <w:r>
        <w:rPr>
          <w:color w:val="231F20"/>
        </w:rPr>
        <w:t>y</w:t>
      </w:r>
      <w:r>
        <w:rPr>
          <w:color w:val="231F20"/>
          <w:spacing w:val="-33"/>
        </w:rPr>
        <w:t> </w:t>
      </w:r>
      <w:r>
        <w:rPr>
          <w:color w:val="231F20"/>
        </w:rPr>
        <w:t>jurídica</w:t>
      </w:r>
      <w:r>
        <w:rPr>
          <w:color w:val="231F20"/>
          <w:spacing w:val="-33"/>
        </w:rPr>
        <w:t> </w:t>
      </w:r>
      <w:r>
        <w:rPr>
          <w:color w:val="231F20"/>
        </w:rPr>
        <w:t>del </w:t>
      </w:r>
      <w:r>
        <w:rPr>
          <w:color w:val="231F20"/>
          <w:spacing w:val="-3"/>
        </w:rPr>
        <w:t>derecho</w:t>
      </w:r>
      <w:r>
        <w:rPr>
          <w:color w:val="231F20"/>
          <w:spacing w:val="-44"/>
        </w:rPr>
        <w:t> </w:t>
      </w:r>
      <w:r>
        <w:rPr>
          <w:color w:val="231F20"/>
        </w:rPr>
        <w:t>de</w:t>
      </w:r>
      <w:r>
        <w:rPr>
          <w:color w:val="231F20"/>
          <w:spacing w:val="-44"/>
        </w:rPr>
        <w:t> </w:t>
      </w:r>
      <w:r>
        <w:rPr>
          <w:color w:val="231F20"/>
          <w:spacing w:val="-5"/>
        </w:rPr>
        <w:t>acceso</w:t>
      </w:r>
      <w:r>
        <w:rPr>
          <w:color w:val="231F20"/>
          <w:spacing w:val="-44"/>
        </w:rPr>
        <w:t> </w:t>
      </w:r>
      <w:r>
        <w:rPr>
          <w:color w:val="231F20"/>
        </w:rPr>
        <w:t>a</w:t>
      </w:r>
      <w:r>
        <w:rPr>
          <w:color w:val="231F20"/>
          <w:spacing w:val="-44"/>
        </w:rPr>
        <w:t> </w:t>
      </w:r>
      <w:r>
        <w:rPr>
          <w:color w:val="231F20"/>
        </w:rPr>
        <w:t>la</w:t>
      </w:r>
      <w:r>
        <w:rPr>
          <w:color w:val="231F20"/>
          <w:spacing w:val="-44"/>
        </w:rPr>
        <w:t> </w:t>
      </w:r>
      <w:r>
        <w:rPr>
          <w:color w:val="231F20"/>
          <w:spacing w:val="-3"/>
        </w:rPr>
        <w:t>información,</w:t>
      </w:r>
      <w:r>
        <w:rPr>
          <w:color w:val="231F20"/>
          <w:spacing w:val="-44"/>
        </w:rPr>
        <w:t> </w:t>
      </w:r>
      <w:r>
        <w:rPr>
          <w:color w:val="231F20"/>
        </w:rPr>
        <w:t>el</w:t>
      </w:r>
      <w:r>
        <w:rPr>
          <w:color w:val="231F20"/>
          <w:spacing w:val="-44"/>
        </w:rPr>
        <w:t> </w:t>
      </w:r>
      <w:r>
        <w:rPr>
          <w:color w:val="231F20"/>
        </w:rPr>
        <w:t>uso</w:t>
      </w:r>
      <w:r>
        <w:rPr>
          <w:color w:val="231F20"/>
          <w:spacing w:val="-44"/>
        </w:rPr>
        <w:t> </w:t>
      </w:r>
      <w:r>
        <w:rPr>
          <w:color w:val="231F20"/>
        </w:rPr>
        <w:t>de</w:t>
      </w:r>
      <w:r>
        <w:rPr>
          <w:color w:val="231F20"/>
          <w:spacing w:val="-44"/>
        </w:rPr>
        <w:t> </w:t>
      </w:r>
      <w:r>
        <w:rPr>
          <w:color w:val="231F20"/>
        </w:rPr>
        <w:t>tal</w:t>
      </w:r>
      <w:r>
        <w:rPr>
          <w:color w:val="231F20"/>
          <w:spacing w:val="-44"/>
        </w:rPr>
        <w:t> </w:t>
      </w:r>
      <w:r>
        <w:rPr>
          <w:color w:val="231F20"/>
        </w:rPr>
        <w:t>insumo</w:t>
      </w:r>
      <w:r>
        <w:rPr>
          <w:color w:val="231F20"/>
          <w:spacing w:val="-44"/>
        </w:rPr>
        <w:t> </w:t>
      </w:r>
      <w:r>
        <w:rPr>
          <w:color w:val="231F20"/>
          <w:spacing w:val="-3"/>
        </w:rPr>
        <w:t>(refiriéndonos </w:t>
      </w:r>
      <w:r>
        <w:rPr>
          <w:color w:val="231F20"/>
        </w:rPr>
        <w:t>a</w:t>
      </w:r>
      <w:r>
        <w:rPr>
          <w:color w:val="231F20"/>
          <w:spacing w:val="-38"/>
        </w:rPr>
        <w:t> </w:t>
      </w:r>
      <w:r>
        <w:rPr>
          <w:color w:val="231F20"/>
        </w:rPr>
        <w:t>él</w:t>
      </w:r>
      <w:r>
        <w:rPr>
          <w:color w:val="231F20"/>
          <w:spacing w:val="-38"/>
        </w:rPr>
        <w:t> </w:t>
      </w:r>
      <w:r>
        <w:rPr>
          <w:color w:val="231F20"/>
        </w:rPr>
        <w:t>como</w:t>
      </w:r>
      <w:r>
        <w:rPr>
          <w:color w:val="231F20"/>
          <w:spacing w:val="-38"/>
        </w:rPr>
        <w:t> </w:t>
      </w:r>
      <w:r>
        <w:rPr>
          <w:color w:val="231F20"/>
        </w:rPr>
        <w:t>recurso</w:t>
      </w:r>
      <w:r>
        <w:rPr>
          <w:color w:val="231F20"/>
          <w:spacing w:val="-38"/>
        </w:rPr>
        <w:t> </w:t>
      </w:r>
      <w:r>
        <w:rPr>
          <w:color w:val="231F20"/>
        </w:rPr>
        <w:t>estratégico)</w:t>
      </w:r>
      <w:r>
        <w:rPr>
          <w:color w:val="231F20"/>
          <w:spacing w:val="-38"/>
        </w:rPr>
        <w:t> </w:t>
      </w:r>
      <w:r>
        <w:rPr>
          <w:color w:val="231F20"/>
        </w:rPr>
        <w:t>y</w:t>
      </w:r>
      <w:r>
        <w:rPr>
          <w:color w:val="231F20"/>
          <w:spacing w:val="-38"/>
        </w:rPr>
        <w:t> </w:t>
      </w:r>
      <w:r>
        <w:rPr>
          <w:color w:val="231F20"/>
        </w:rPr>
        <w:t>el</w:t>
      </w:r>
      <w:r>
        <w:rPr>
          <w:color w:val="231F20"/>
          <w:spacing w:val="-38"/>
        </w:rPr>
        <w:t> </w:t>
      </w:r>
      <w:r>
        <w:rPr>
          <w:color w:val="231F20"/>
        </w:rPr>
        <w:t>tipo</w:t>
      </w:r>
      <w:r>
        <w:rPr>
          <w:color w:val="231F20"/>
          <w:spacing w:val="-38"/>
        </w:rPr>
        <w:t> </w:t>
      </w:r>
      <w:r>
        <w:rPr>
          <w:color w:val="231F20"/>
        </w:rPr>
        <w:t>de</w:t>
      </w:r>
      <w:r>
        <w:rPr>
          <w:color w:val="231F20"/>
          <w:spacing w:val="-38"/>
        </w:rPr>
        <w:t> </w:t>
      </w:r>
      <w:r>
        <w:rPr>
          <w:color w:val="231F20"/>
        </w:rPr>
        <w:t>información</w:t>
      </w:r>
      <w:r>
        <w:rPr>
          <w:color w:val="231F20"/>
          <w:spacing w:val="-38"/>
        </w:rPr>
        <w:t> </w:t>
      </w:r>
      <w:r>
        <w:rPr>
          <w:color w:val="231F20"/>
        </w:rPr>
        <w:t>presentada</w:t>
      </w:r>
      <w:r>
        <w:rPr>
          <w:color w:val="231F20"/>
          <w:spacing w:val="-38"/>
        </w:rPr>
        <w:t> </w:t>
      </w:r>
      <w:r>
        <w:rPr>
          <w:color w:val="231F20"/>
        </w:rPr>
        <w:t>no </w:t>
      </w:r>
      <w:r>
        <w:rPr>
          <w:color w:val="231F20"/>
          <w:w w:val="95"/>
        </w:rPr>
        <w:t>necesariamente</w:t>
      </w:r>
      <w:r>
        <w:rPr>
          <w:color w:val="231F20"/>
          <w:spacing w:val="-13"/>
          <w:w w:val="95"/>
        </w:rPr>
        <w:t> </w:t>
      </w:r>
      <w:r>
        <w:rPr>
          <w:color w:val="231F20"/>
          <w:w w:val="95"/>
        </w:rPr>
        <w:t>generan</w:t>
      </w:r>
      <w:r>
        <w:rPr>
          <w:color w:val="231F20"/>
          <w:spacing w:val="-13"/>
          <w:w w:val="95"/>
        </w:rPr>
        <w:t> </w:t>
      </w:r>
      <w:r>
        <w:rPr>
          <w:color w:val="231F20"/>
          <w:w w:val="95"/>
        </w:rPr>
        <w:t>rendición</w:t>
      </w:r>
      <w:r>
        <w:rPr>
          <w:color w:val="231F20"/>
          <w:spacing w:val="-13"/>
          <w:w w:val="95"/>
        </w:rPr>
        <w:t> </w:t>
      </w:r>
      <w:r>
        <w:rPr>
          <w:color w:val="231F20"/>
          <w:w w:val="95"/>
        </w:rPr>
        <w:t>de</w:t>
      </w:r>
      <w:r>
        <w:rPr>
          <w:color w:val="231F20"/>
          <w:spacing w:val="-13"/>
          <w:w w:val="95"/>
        </w:rPr>
        <w:t> </w:t>
      </w:r>
      <w:r>
        <w:rPr>
          <w:color w:val="231F20"/>
          <w:w w:val="95"/>
        </w:rPr>
        <w:t>cuentas.</w:t>
      </w:r>
    </w:p>
    <w:p>
      <w:pPr>
        <w:pStyle w:val="BodyText"/>
        <w:spacing w:line="266" w:lineRule="auto"/>
        <w:ind w:left="217" w:right="116" w:firstLine="396"/>
        <w:jc w:val="both"/>
      </w:pPr>
      <w:r>
        <w:rPr>
          <w:color w:val="231F20"/>
        </w:rPr>
        <w:t>El</w:t>
      </w:r>
      <w:r>
        <w:rPr>
          <w:color w:val="231F20"/>
          <w:spacing w:val="-26"/>
        </w:rPr>
        <w:t> </w:t>
      </w:r>
      <w:r>
        <w:rPr>
          <w:color w:val="231F20"/>
        </w:rPr>
        <w:t>proceso</w:t>
      </w:r>
      <w:r>
        <w:rPr>
          <w:color w:val="231F20"/>
          <w:spacing w:val="-26"/>
        </w:rPr>
        <w:t> </w:t>
      </w:r>
      <w:r>
        <w:rPr>
          <w:color w:val="231F20"/>
        </w:rPr>
        <w:t>de</w:t>
      </w:r>
      <w:r>
        <w:rPr>
          <w:color w:val="231F20"/>
          <w:spacing w:val="-26"/>
        </w:rPr>
        <w:t> </w:t>
      </w:r>
      <w:r>
        <w:rPr>
          <w:color w:val="231F20"/>
          <w:spacing w:val="2"/>
        </w:rPr>
        <w:t>rendición</w:t>
      </w:r>
      <w:r>
        <w:rPr>
          <w:color w:val="231F20"/>
          <w:spacing w:val="-26"/>
        </w:rPr>
        <w:t> </w:t>
      </w:r>
      <w:r>
        <w:rPr>
          <w:color w:val="231F20"/>
        </w:rPr>
        <w:t>de</w:t>
      </w:r>
      <w:r>
        <w:rPr>
          <w:color w:val="231F20"/>
          <w:spacing w:val="-26"/>
        </w:rPr>
        <w:t> </w:t>
      </w:r>
      <w:r>
        <w:rPr>
          <w:color w:val="231F20"/>
          <w:spacing w:val="2"/>
        </w:rPr>
        <w:t>cuentas</w:t>
      </w:r>
      <w:r>
        <w:rPr>
          <w:color w:val="231F20"/>
          <w:spacing w:val="-26"/>
        </w:rPr>
        <w:t> </w:t>
      </w:r>
      <w:r>
        <w:rPr>
          <w:color w:val="231F20"/>
          <w:spacing w:val="2"/>
        </w:rPr>
        <w:t>puede</w:t>
      </w:r>
      <w:r>
        <w:rPr>
          <w:color w:val="231F20"/>
          <w:spacing w:val="-26"/>
        </w:rPr>
        <w:t> </w:t>
      </w:r>
      <w:r>
        <w:rPr>
          <w:color w:val="231F20"/>
          <w:spacing w:val="2"/>
        </w:rPr>
        <w:t>entenderse</w:t>
      </w:r>
      <w:r>
        <w:rPr>
          <w:color w:val="231F20"/>
          <w:spacing w:val="-26"/>
        </w:rPr>
        <w:t> </w:t>
      </w:r>
      <w:r>
        <w:rPr>
          <w:color w:val="231F20"/>
        </w:rPr>
        <w:t>como</w:t>
      </w:r>
      <w:r>
        <w:rPr>
          <w:color w:val="231F20"/>
          <w:spacing w:val="-26"/>
        </w:rPr>
        <w:t> </w:t>
      </w:r>
      <w:r>
        <w:rPr>
          <w:color w:val="231F20"/>
          <w:spacing w:val="3"/>
        </w:rPr>
        <w:t>la </w:t>
      </w:r>
      <w:r>
        <w:rPr>
          <w:color w:val="231F20"/>
        </w:rPr>
        <w:t>clara</w:t>
      </w:r>
      <w:r>
        <w:rPr>
          <w:color w:val="231F20"/>
          <w:spacing w:val="-4"/>
        </w:rPr>
        <w:t> </w:t>
      </w:r>
      <w:r>
        <w:rPr>
          <w:color w:val="231F20"/>
        </w:rPr>
        <w:t>expresión</w:t>
      </w:r>
      <w:r>
        <w:rPr>
          <w:color w:val="231F20"/>
          <w:spacing w:val="-32"/>
        </w:rPr>
        <w:t> </w:t>
      </w:r>
      <w:r>
        <w:rPr>
          <w:color w:val="231F20"/>
        </w:rPr>
        <w:t>de</w:t>
      </w:r>
      <w:r>
        <w:rPr>
          <w:color w:val="231F20"/>
          <w:spacing w:val="-32"/>
        </w:rPr>
        <w:t> </w:t>
      </w:r>
      <w:r>
        <w:rPr>
          <w:color w:val="231F20"/>
        </w:rPr>
        <w:t>la</w:t>
      </w:r>
      <w:r>
        <w:rPr>
          <w:color w:val="231F20"/>
          <w:spacing w:val="-32"/>
        </w:rPr>
        <w:t> </w:t>
      </w:r>
      <w:r>
        <w:rPr>
          <w:color w:val="231F20"/>
        </w:rPr>
        <w:t>corresponsabilidad</w:t>
      </w:r>
      <w:r>
        <w:rPr>
          <w:color w:val="231F20"/>
          <w:spacing w:val="-32"/>
        </w:rPr>
        <w:t> </w:t>
      </w:r>
      <w:r>
        <w:rPr>
          <w:color w:val="231F20"/>
        </w:rPr>
        <w:t>gubernamental</w:t>
      </w:r>
      <w:r>
        <w:rPr>
          <w:color w:val="231F20"/>
          <w:spacing w:val="-32"/>
        </w:rPr>
        <w:t> </w:t>
      </w:r>
      <w:r>
        <w:rPr>
          <w:color w:val="231F20"/>
        </w:rPr>
        <w:t>a</w:t>
      </w:r>
      <w:r>
        <w:rPr>
          <w:color w:val="231F20"/>
          <w:spacing w:val="-32"/>
        </w:rPr>
        <w:t> </w:t>
      </w:r>
      <w:r>
        <w:rPr>
          <w:color w:val="231F20"/>
        </w:rPr>
        <w:t>la</w:t>
      </w:r>
      <w:r>
        <w:rPr>
          <w:color w:val="231F20"/>
          <w:spacing w:val="-32"/>
        </w:rPr>
        <w:t> </w:t>
      </w:r>
      <w:r>
        <w:rPr>
          <w:color w:val="231F20"/>
        </w:rPr>
        <w:t>que</w:t>
      </w:r>
      <w:r>
        <w:rPr>
          <w:color w:val="231F20"/>
          <w:spacing w:val="-32"/>
        </w:rPr>
        <w:t> </w:t>
      </w:r>
      <w:r>
        <w:rPr>
          <w:color w:val="231F20"/>
        </w:rPr>
        <w:t>ya he</w:t>
      </w:r>
      <w:r>
        <w:rPr>
          <w:color w:val="231F20"/>
          <w:spacing w:val="-32"/>
        </w:rPr>
        <w:t> </w:t>
      </w:r>
      <w:r>
        <w:rPr>
          <w:color w:val="231F20"/>
        </w:rPr>
        <w:t>mencionado</w:t>
      </w:r>
      <w:r>
        <w:rPr>
          <w:color w:val="231F20"/>
          <w:spacing w:val="-32"/>
        </w:rPr>
        <w:t> </w:t>
      </w:r>
      <w:r>
        <w:rPr>
          <w:color w:val="231F20"/>
        </w:rPr>
        <w:t>anteriormente,</w:t>
      </w:r>
      <w:r>
        <w:rPr>
          <w:color w:val="231F20"/>
          <w:spacing w:val="-32"/>
        </w:rPr>
        <w:t> </w:t>
      </w:r>
      <w:r>
        <w:rPr>
          <w:color w:val="231F20"/>
        </w:rPr>
        <w:t>pues</w:t>
      </w:r>
      <w:r>
        <w:rPr>
          <w:color w:val="231F20"/>
          <w:spacing w:val="-32"/>
        </w:rPr>
        <w:t> </w:t>
      </w:r>
      <w:r>
        <w:rPr>
          <w:color w:val="231F20"/>
        </w:rPr>
        <w:t>a</w:t>
      </w:r>
      <w:r>
        <w:rPr>
          <w:color w:val="231F20"/>
          <w:spacing w:val="-32"/>
        </w:rPr>
        <w:t> </w:t>
      </w:r>
      <w:r>
        <w:rPr>
          <w:color w:val="231F20"/>
          <w:spacing w:val="-3"/>
        </w:rPr>
        <w:t>través</w:t>
      </w:r>
      <w:r>
        <w:rPr>
          <w:color w:val="231F20"/>
          <w:spacing w:val="-32"/>
        </w:rPr>
        <w:t> </w:t>
      </w:r>
      <w:r>
        <w:rPr>
          <w:color w:val="231F20"/>
        </w:rPr>
        <w:t>de</w:t>
      </w:r>
      <w:r>
        <w:rPr>
          <w:color w:val="231F20"/>
          <w:spacing w:val="-32"/>
        </w:rPr>
        <w:t> </w:t>
      </w:r>
      <w:r>
        <w:rPr>
          <w:color w:val="231F20"/>
        </w:rPr>
        <w:t>este</w:t>
      </w:r>
      <w:r>
        <w:rPr>
          <w:color w:val="231F20"/>
          <w:spacing w:val="-32"/>
        </w:rPr>
        <w:t> </w:t>
      </w:r>
      <w:r>
        <w:rPr>
          <w:color w:val="231F20"/>
        </w:rPr>
        <w:t>ejercicio</w:t>
      </w:r>
      <w:r>
        <w:rPr>
          <w:color w:val="231F20"/>
          <w:spacing w:val="-32"/>
        </w:rPr>
        <w:t> </w:t>
      </w:r>
      <w:r>
        <w:rPr>
          <w:color w:val="231F20"/>
        </w:rPr>
        <w:t>que</w:t>
      </w:r>
      <w:r>
        <w:rPr>
          <w:color w:val="231F20"/>
          <w:spacing w:val="-32"/>
        </w:rPr>
        <w:t> </w:t>
      </w:r>
      <w:r>
        <w:rPr>
          <w:color w:val="231F20"/>
        </w:rPr>
        <w:t>el ciudadano</w:t>
      </w:r>
      <w:r>
        <w:rPr>
          <w:color w:val="231F20"/>
          <w:spacing w:val="-38"/>
        </w:rPr>
        <w:t> </w:t>
      </w:r>
      <w:r>
        <w:rPr>
          <w:color w:val="231F20"/>
        </w:rPr>
        <w:t>puede</w:t>
      </w:r>
      <w:r>
        <w:rPr>
          <w:color w:val="231F20"/>
          <w:spacing w:val="-38"/>
        </w:rPr>
        <w:t> </w:t>
      </w:r>
      <w:r>
        <w:rPr>
          <w:color w:val="231F20"/>
        </w:rPr>
        <w:t>evaluar</w:t>
      </w:r>
      <w:r>
        <w:rPr>
          <w:color w:val="231F20"/>
          <w:spacing w:val="-38"/>
        </w:rPr>
        <w:t> </w:t>
      </w:r>
      <w:r>
        <w:rPr>
          <w:color w:val="231F20"/>
        </w:rPr>
        <w:t>la</w:t>
      </w:r>
      <w:r>
        <w:rPr>
          <w:color w:val="231F20"/>
          <w:spacing w:val="-38"/>
        </w:rPr>
        <w:t> </w:t>
      </w:r>
      <w:r>
        <w:rPr>
          <w:color w:val="231F20"/>
        </w:rPr>
        <w:t>gestión</w:t>
      </w:r>
      <w:r>
        <w:rPr>
          <w:color w:val="231F20"/>
          <w:spacing w:val="-38"/>
        </w:rPr>
        <w:t> </w:t>
      </w:r>
      <w:r>
        <w:rPr>
          <w:color w:val="231F20"/>
        </w:rPr>
        <w:t>pública</w:t>
      </w:r>
      <w:r>
        <w:rPr>
          <w:color w:val="231F20"/>
          <w:spacing w:val="-38"/>
        </w:rPr>
        <w:t> </w:t>
      </w:r>
      <w:r>
        <w:rPr>
          <w:color w:val="231F20"/>
        </w:rPr>
        <w:t>de</w:t>
      </w:r>
      <w:r>
        <w:rPr>
          <w:color w:val="231F20"/>
          <w:spacing w:val="-38"/>
        </w:rPr>
        <w:t> </w:t>
      </w:r>
      <w:r>
        <w:rPr>
          <w:color w:val="231F20"/>
        </w:rPr>
        <w:t>aquel</w:t>
      </w:r>
      <w:r>
        <w:rPr>
          <w:color w:val="231F20"/>
          <w:spacing w:val="-38"/>
        </w:rPr>
        <w:t> </w:t>
      </w:r>
      <w:r>
        <w:rPr>
          <w:color w:val="231F20"/>
        </w:rPr>
        <w:t>que</w:t>
      </w:r>
      <w:r>
        <w:rPr>
          <w:color w:val="231F20"/>
          <w:spacing w:val="-38"/>
        </w:rPr>
        <w:t> </w:t>
      </w:r>
      <w:r>
        <w:rPr>
          <w:color w:val="231F20"/>
        </w:rPr>
        <w:t>alguna</w:t>
      </w:r>
      <w:r>
        <w:rPr>
          <w:color w:val="231F20"/>
          <w:spacing w:val="-13"/>
        </w:rPr>
        <w:t> </w:t>
      </w:r>
      <w:r>
        <w:rPr>
          <w:color w:val="231F20"/>
        </w:rPr>
        <w:t>vez eligió</w:t>
      </w:r>
      <w:r>
        <w:rPr>
          <w:color w:val="231F20"/>
          <w:spacing w:val="-40"/>
        </w:rPr>
        <w:t> </w:t>
      </w:r>
      <w:r>
        <w:rPr>
          <w:color w:val="231F20"/>
        </w:rPr>
        <w:t>en</w:t>
      </w:r>
      <w:r>
        <w:rPr>
          <w:color w:val="231F20"/>
          <w:spacing w:val="-40"/>
        </w:rPr>
        <w:t> </w:t>
      </w:r>
      <w:r>
        <w:rPr>
          <w:color w:val="231F20"/>
        </w:rPr>
        <w:t>el</w:t>
      </w:r>
      <w:r>
        <w:rPr>
          <w:color w:val="231F20"/>
          <w:spacing w:val="-40"/>
        </w:rPr>
        <w:t> </w:t>
      </w:r>
      <w:r>
        <w:rPr>
          <w:color w:val="231F20"/>
        </w:rPr>
        <w:t>libre</w:t>
      </w:r>
      <w:r>
        <w:rPr>
          <w:color w:val="231F20"/>
          <w:spacing w:val="-40"/>
        </w:rPr>
        <w:t> </w:t>
      </w:r>
      <w:r>
        <w:rPr>
          <w:color w:val="231F20"/>
        </w:rPr>
        <w:t>ejercicio</w:t>
      </w:r>
      <w:r>
        <w:rPr>
          <w:color w:val="231F20"/>
          <w:spacing w:val="-40"/>
        </w:rPr>
        <w:t> </w:t>
      </w:r>
      <w:r>
        <w:rPr>
          <w:color w:val="231F20"/>
        </w:rPr>
        <w:t>de</w:t>
      </w:r>
      <w:r>
        <w:rPr>
          <w:color w:val="231F20"/>
          <w:spacing w:val="-40"/>
        </w:rPr>
        <w:t> </w:t>
      </w:r>
      <w:r>
        <w:rPr>
          <w:color w:val="231F20"/>
        </w:rPr>
        <w:t>sus</w:t>
      </w:r>
      <w:r>
        <w:rPr>
          <w:color w:val="231F20"/>
          <w:spacing w:val="-40"/>
        </w:rPr>
        <w:t> </w:t>
      </w:r>
      <w:r>
        <w:rPr>
          <w:color w:val="231F20"/>
        </w:rPr>
        <w:t>derechos</w:t>
      </w:r>
      <w:r>
        <w:rPr>
          <w:color w:val="231F20"/>
          <w:spacing w:val="-18"/>
        </w:rPr>
        <w:t> </w:t>
      </w:r>
      <w:r>
        <w:rPr>
          <w:color w:val="231F20"/>
        </w:rPr>
        <w:t>políticos.</w:t>
      </w:r>
    </w:p>
    <w:p>
      <w:pPr>
        <w:pStyle w:val="BodyText"/>
        <w:spacing w:line="266" w:lineRule="auto"/>
        <w:ind w:left="217" w:right="117" w:firstLine="396"/>
        <w:jc w:val="both"/>
      </w:pPr>
      <w:r>
        <w:rPr>
          <w:color w:val="231F20"/>
        </w:rPr>
        <w:t>No</w:t>
      </w:r>
      <w:r>
        <w:rPr>
          <w:color w:val="231F20"/>
          <w:spacing w:val="-46"/>
        </w:rPr>
        <w:t> </w:t>
      </w:r>
      <w:r>
        <w:rPr>
          <w:color w:val="231F20"/>
        </w:rPr>
        <w:t>obstante,</w:t>
      </w:r>
      <w:r>
        <w:rPr>
          <w:color w:val="231F20"/>
          <w:spacing w:val="-46"/>
        </w:rPr>
        <w:t> </w:t>
      </w:r>
      <w:r>
        <w:rPr>
          <w:color w:val="231F20"/>
        </w:rPr>
        <w:t>la</w:t>
      </w:r>
      <w:r>
        <w:rPr>
          <w:color w:val="231F20"/>
          <w:spacing w:val="-46"/>
        </w:rPr>
        <w:t> </w:t>
      </w:r>
      <w:r>
        <w:rPr>
          <w:color w:val="231F20"/>
        </w:rPr>
        <w:t>rendición</w:t>
      </w:r>
      <w:r>
        <w:rPr>
          <w:color w:val="231F20"/>
          <w:spacing w:val="-46"/>
        </w:rPr>
        <w:t> </w:t>
      </w:r>
      <w:r>
        <w:rPr>
          <w:color w:val="231F20"/>
        </w:rPr>
        <w:t>de</w:t>
      </w:r>
      <w:r>
        <w:rPr>
          <w:color w:val="231F20"/>
          <w:spacing w:val="-46"/>
        </w:rPr>
        <w:t> </w:t>
      </w:r>
      <w:r>
        <w:rPr>
          <w:color w:val="231F20"/>
        </w:rPr>
        <w:t>cuentas</w:t>
      </w:r>
      <w:r>
        <w:rPr>
          <w:color w:val="231F20"/>
          <w:spacing w:val="-46"/>
        </w:rPr>
        <w:t> </w:t>
      </w:r>
      <w:r>
        <w:rPr>
          <w:color w:val="231F20"/>
        </w:rPr>
        <w:t>es</w:t>
      </w:r>
      <w:r>
        <w:rPr>
          <w:color w:val="231F20"/>
          <w:spacing w:val="-46"/>
        </w:rPr>
        <w:t> </w:t>
      </w:r>
      <w:r>
        <w:rPr>
          <w:color w:val="231F20"/>
        </w:rPr>
        <w:t>un</w:t>
      </w:r>
      <w:r>
        <w:rPr>
          <w:color w:val="231F20"/>
          <w:spacing w:val="-46"/>
        </w:rPr>
        <w:t> </w:t>
      </w:r>
      <w:r>
        <w:rPr>
          <w:color w:val="231F20"/>
          <w:spacing w:val="-3"/>
        </w:rPr>
        <w:t>proceso</w:t>
      </w:r>
      <w:r>
        <w:rPr>
          <w:color w:val="231F20"/>
          <w:spacing w:val="-46"/>
        </w:rPr>
        <w:t> </w:t>
      </w:r>
      <w:r>
        <w:rPr>
          <w:color w:val="231F20"/>
        </w:rPr>
        <w:t>sistémico</w:t>
      </w:r>
      <w:r>
        <w:rPr>
          <w:color w:val="231F20"/>
          <w:spacing w:val="-46"/>
        </w:rPr>
        <w:t> </w:t>
      </w:r>
      <w:r>
        <w:rPr>
          <w:color w:val="231F20"/>
        </w:rPr>
        <w:t>que no</w:t>
      </w:r>
      <w:r>
        <w:rPr>
          <w:color w:val="231F20"/>
          <w:spacing w:val="-29"/>
        </w:rPr>
        <w:t> </w:t>
      </w:r>
      <w:r>
        <w:rPr>
          <w:color w:val="231F20"/>
        </w:rPr>
        <w:t>tiene</w:t>
      </w:r>
      <w:r>
        <w:rPr>
          <w:color w:val="231F20"/>
          <w:spacing w:val="-29"/>
        </w:rPr>
        <w:t> </w:t>
      </w:r>
      <w:r>
        <w:rPr>
          <w:color w:val="231F20"/>
        </w:rPr>
        <w:t>una</w:t>
      </w:r>
      <w:r>
        <w:rPr>
          <w:color w:val="231F20"/>
          <w:spacing w:val="-29"/>
        </w:rPr>
        <w:t> </w:t>
      </w:r>
      <w:r>
        <w:rPr>
          <w:color w:val="231F20"/>
        </w:rPr>
        <w:t>sola</w:t>
      </w:r>
      <w:r>
        <w:rPr>
          <w:color w:val="231F20"/>
          <w:spacing w:val="-29"/>
        </w:rPr>
        <w:t> </w:t>
      </w:r>
      <w:r>
        <w:rPr>
          <w:color w:val="231F20"/>
        </w:rPr>
        <w:t>dirección.</w:t>
      </w:r>
      <w:r>
        <w:rPr>
          <w:color w:val="231F20"/>
          <w:spacing w:val="-29"/>
        </w:rPr>
        <w:t> </w:t>
      </w:r>
      <w:r>
        <w:rPr>
          <w:color w:val="231F20"/>
        </w:rPr>
        <w:t>Hemos</w:t>
      </w:r>
      <w:r>
        <w:rPr>
          <w:color w:val="231F20"/>
          <w:spacing w:val="-29"/>
        </w:rPr>
        <w:t> </w:t>
      </w:r>
      <w:r>
        <w:rPr>
          <w:color w:val="231F20"/>
        </w:rPr>
        <w:t>visto</w:t>
      </w:r>
      <w:r>
        <w:rPr>
          <w:color w:val="231F20"/>
          <w:spacing w:val="-29"/>
        </w:rPr>
        <w:t> </w:t>
      </w:r>
      <w:r>
        <w:rPr>
          <w:color w:val="231F20"/>
        </w:rPr>
        <w:t>que</w:t>
      </w:r>
      <w:r>
        <w:rPr>
          <w:color w:val="231F20"/>
          <w:spacing w:val="-29"/>
        </w:rPr>
        <w:t> </w:t>
      </w:r>
      <w:r>
        <w:rPr>
          <w:color w:val="231F20"/>
        </w:rPr>
        <w:t>el</w:t>
      </w:r>
      <w:r>
        <w:rPr>
          <w:color w:val="231F20"/>
          <w:spacing w:val="-29"/>
        </w:rPr>
        <w:t> </w:t>
      </w:r>
      <w:r>
        <w:rPr>
          <w:color w:val="231F20"/>
        </w:rPr>
        <w:t>proceso</w:t>
      </w:r>
      <w:r>
        <w:rPr>
          <w:color w:val="231F20"/>
          <w:spacing w:val="-29"/>
        </w:rPr>
        <w:t> </w:t>
      </w:r>
      <w:r>
        <w:rPr>
          <w:color w:val="231F20"/>
        </w:rPr>
        <w:t>inicia</w:t>
      </w:r>
      <w:r>
        <w:rPr>
          <w:color w:val="231F20"/>
          <w:spacing w:val="-29"/>
        </w:rPr>
        <w:t> </w:t>
      </w:r>
      <w:r>
        <w:rPr>
          <w:color w:val="231F20"/>
        </w:rPr>
        <w:t>con</w:t>
      </w:r>
      <w:r>
        <w:rPr>
          <w:color w:val="231F20"/>
          <w:spacing w:val="-29"/>
        </w:rPr>
        <w:t> </w:t>
      </w:r>
      <w:r>
        <w:rPr>
          <w:color w:val="231F20"/>
        </w:rPr>
        <w:t>el tipo</w:t>
      </w:r>
      <w:r>
        <w:rPr>
          <w:color w:val="231F20"/>
          <w:spacing w:val="-31"/>
        </w:rPr>
        <w:t> </w:t>
      </w:r>
      <w:r>
        <w:rPr>
          <w:color w:val="231F20"/>
        </w:rPr>
        <w:t>de</w:t>
      </w:r>
      <w:r>
        <w:rPr>
          <w:color w:val="231F20"/>
          <w:spacing w:val="-31"/>
        </w:rPr>
        <w:t> </w:t>
      </w:r>
      <w:r>
        <w:rPr>
          <w:color w:val="231F20"/>
        </w:rPr>
        <w:t>información</w:t>
      </w:r>
      <w:r>
        <w:rPr>
          <w:color w:val="231F20"/>
          <w:spacing w:val="-31"/>
        </w:rPr>
        <w:t> </w:t>
      </w:r>
      <w:r>
        <w:rPr>
          <w:color w:val="231F20"/>
        </w:rPr>
        <w:t>que</w:t>
      </w:r>
      <w:r>
        <w:rPr>
          <w:color w:val="231F20"/>
          <w:spacing w:val="-31"/>
        </w:rPr>
        <w:t> </w:t>
      </w:r>
      <w:r>
        <w:rPr>
          <w:color w:val="231F20"/>
        </w:rPr>
        <w:t>la</w:t>
      </w:r>
      <w:r>
        <w:rPr>
          <w:color w:val="231F20"/>
          <w:spacing w:val="-31"/>
        </w:rPr>
        <w:t> </w:t>
      </w:r>
      <w:r>
        <w:rPr>
          <w:color w:val="231F20"/>
        </w:rPr>
        <w:t>autoridad</w:t>
      </w:r>
      <w:r>
        <w:rPr>
          <w:color w:val="231F20"/>
          <w:spacing w:val="-31"/>
        </w:rPr>
        <w:t> </w:t>
      </w:r>
      <w:r>
        <w:rPr>
          <w:color w:val="231F20"/>
        </w:rPr>
        <w:t>presenta,</w:t>
      </w:r>
      <w:r>
        <w:rPr>
          <w:color w:val="231F20"/>
          <w:spacing w:val="-31"/>
        </w:rPr>
        <w:t> </w:t>
      </w:r>
      <w:r>
        <w:rPr>
          <w:color w:val="231F20"/>
        </w:rPr>
        <w:t>su</w:t>
      </w:r>
      <w:r>
        <w:rPr>
          <w:color w:val="231F20"/>
          <w:spacing w:val="-31"/>
        </w:rPr>
        <w:t> </w:t>
      </w:r>
      <w:r>
        <w:rPr>
          <w:color w:val="231F20"/>
        </w:rPr>
        <w:t>cantidad</w:t>
      </w:r>
      <w:r>
        <w:rPr>
          <w:color w:val="231F20"/>
          <w:spacing w:val="-31"/>
        </w:rPr>
        <w:t> </w:t>
      </w:r>
      <w:r>
        <w:rPr>
          <w:color w:val="231F20"/>
        </w:rPr>
        <w:t>y</w:t>
      </w:r>
      <w:r>
        <w:rPr>
          <w:color w:val="231F20"/>
          <w:spacing w:val="-31"/>
        </w:rPr>
        <w:t> </w:t>
      </w:r>
      <w:r>
        <w:rPr>
          <w:color w:val="231F20"/>
        </w:rPr>
        <w:t>la</w:t>
      </w:r>
      <w:r>
        <w:rPr>
          <w:color w:val="231F20"/>
          <w:spacing w:val="-31"/>
        </w:rPr>
        <w:t> </w:t>
      </w:r>
      <w:r>
        <w:rPr>
          <w:color w:val="231F20"/>
        </w:rPr>
        <w:t>inten- </w:t>
      </w:r>
      <w:r>
        <w:rPr>
          <w:color w:val="231F20"/>
          <w:w w:val="95"/>
        </w:rPr>
        <w:t>ción</w:t>
      </w:r>
      <w:r>
        <w:rPr>
          <w:color w:val="231F20"/>
          <w:spacing w:val="-22"/>
          <w:w w:val="95"/>
        </w:rPr>
        <w:t> </w:t>
      </w:r>
      <w:r>
        <w:rPr>
          <w:color w:val="231F20"/>
          <w:spacing w:val="-4"/>
          <w:w w:val="95"/>
        </w:rPr>
        <w:t>con</w:t>
      </w:r>
      <w:r>
        <w:rPr>
          <w:color w:val="231F20"/>
          <w:spacing w:val="-22"/>
          <w:w w:val="95"/>
        </w:rPr>
        <w:t> </w:t>
      </w:r>
      <w:r>
        <w:rPr>
          <w:color w:val="231F20"/>
          <w:w w:val="95"/>
        </w:rPr>
        <w:t>la</w:t>
      </w:r>
      <w:r>
        <w:rPr>
          <w:color w:val="231F20"/>
          <w:spacing w:val="-22"/>
          <w:w w:val="95"/>
        </w:rPr>
        <w:t> </w:t>
      </w:r>
      <w:r>
        <w:rPr>
          <w:color w:val="231F20"/>
          <w:w w:val="95"/>
        </w:rPr>
        <w:t>que</w:t>
      </w:r>
      <w:r>
        <w:rPr>
          <w:color w:val="231F20"/>
          <w:spacing w:val="-22"/>
          <w:w w:val="95"/>
        </w:rPr>
        <w:t> </w:t>
      </w:r>
      <w:r>
        <w:rPr>
          <w:color w:val="231F20"/>
          <w:w w:val="95"/>
        </w:rPr>
        <w:t>la</w:t>
      </w:r>
      <w:r>
        <w:rPr>
          <w:color w:val="231F20"/>
          <w:spacing w:val="-22"/>
          <w:w w:val="95"/>
        </w:rPr>
        <w:t> </w:t>
      </w:r>
      <w:r>
        <w:rPr>
          <w:color w:val="231F20"/>
          <w:spacing w:val="-3"/>
          <w:w w:val="95"/>
        </w:rPr>
        <w:t>presenta,</w:t>
      </w:r>
      <w:r>
        <w:rPr>
          <w:color w:val="231F20"/>
          <w:spacing w:val="-22"/>
          <w:w w:val="95"/>
        </w:rPr>
        <w:t> </w:t>
      </w:r>
      <w:r>
        <w:rPr>
          <w:color w:val="231F20"/>
          <w:spacing w:val="-3"/>
          <w:w w:val="95"/>
        </w:rPr>
        <w:t>pero</w:t>
      </w:r>
      <w:r>
        <w:rPr>
          <w:color w:val="231F20"/>
          <w:spacing w:val="-22"/>
          <w:w w:val="95"/>
        </w:rPr>
        <w:t> </w:t>
      </w:r>
      <w:r>
        <w:rPr>
          <w:color w:val="231F20"/>
          <w:w w:val="95"/>
        </w:rPr>
        <w:t>su</w:t>
      </w:r>
      <w:r>
        <w:rPr>
          <w:color w:val="231F20"/>
          <w:spacing w:val="-22"/>
          <w:w w:val="95"/>
        </w:rPr>
        <w:t> </w:t>
      </w:r>
      <w:r>
        <w:rPr>
          <w:color w:val="231F20"/>
          <w:w w:val="95"/>
        </w:rPr>
        <w:t>uso</w:t>
      </w:r>
      <w:r>
        <w:rPr>
          <w:color w:val="231F20"/>
          <w:spacing w:val="-22"/>
          <w:w w:val="95"/>
        </w:rPr>
        <w:t> </w:t>
      </w:r>
      <w:r>
        <w:rPr>
          <w:color w:val="231F20"/>
          <w:w w:val="95"/>
        </w:rPr>
        <w:t>y</w:t>
      </w:r>
      <w:r>
        <w:rPr>
          <w:color w:val="231F20"/>
          <w:spacing w:val="-22"/>
          <w:w w:val="95"/>
        </w:rPr>
        <w:t> </w:t>
      </w:r>
      <w:r>
        <w:rPr>
          <w:color w:val="231F20"/>
          <w:spacing w:val="-3"/>
          <w:w w:val="95"/>
        </w:rPr>
        <w:t>calidad</w:t>
      </w:r>
      <w:r>
        <w:rPr>
          <w:color w:val="231F20"/>
          <w:spacing w:val="-22"/>
          <w:w w:val="95"/>
        </w:rPr>
        <w:t> </w:t>
      </w:r>
      <w:r>
        <w:rPr>
          <w:color w:val="231F20"/>
          <w:w w:val="95"/>
        </w:rPr>
        <w:t>de</w:t>
      </w:r>
      <w:r>
        <w:rPr>
          <w:color w:val="231F20"/>
          <w:spacing w:val="-22"/>
          <w:w w:val="95"/>
        </w:rPr>
        <w:t> </w:t>
      </w:r>
      <w:r>
        <w:rPr>
          <w:color w:val="231F20"/>
          <w:spacing w:val="-3"/>
          <w:w w:val="95"/>
        </w:rPr>
        <w:t>respuesta</w:t>
      </w:r>
      <w:r>
        <w:rPr>
          <w:color w:val="231F20"/>
          <w:spacing w:val="-22"/>
          <w:w w:val="95"/>
        </w:rPr>
        <w:t> </w:t>
      </w:r>
      <w:r>
        <w:rPr>
          <w:color w:val="231F20"/>
          <w:w w:val="95"/>
        </w:rPr>
        <w:t>depende </w:t>
      </w:r>
      <w:r>
        <w:rPr>
          <w:color w:val="231F20"/>
        </w:rPr>
        <w:t>de</w:t>
      </w:r>
      <w:r>
        <w:rPr>
          <w:color w:val="231F20"/>
          <w:spacing w:val="-43"/>
        </w:rPr>
        <w:t> </w:t>
      </w:r>
      <w:r>
        <w:rPr>
          <w:color w:val="231F20"/>
        </w:rPr>
        <w:t>la</w:t>
      </w:r>
      <w:r>
        <w:rPr>
          <w:color w:val="231F20"/>
          <w:spacing w:val="-43"/>
        </w:rPr>
        <w:t> </w:t>
      </w:r>
      <w:r>
        <w:rPr>
          <w:color w:val="231F20"/>
        </w:rPr>
        <w:t>capacidad</w:t>
      </w:r>
      <w:r>
        <w:rPr>
          <w:color w:val="231F20"/>
          <w:spacing w:val="-43"/>
        </w:rPr>
        <w:t> </w:t>
      </w:r>
      <w:r>
        <w:rPr>
          <w:color w:val="231F20"/>
        </w:rPr>
        <w:t>de</w:t>
      </w:r>
      <w:r>
        <w:rPr>
          <w:color w:val="231F20"/>
          <w:spacing w:val="-43"/>
        </w:rPr>
        <w:t> </w:t>
      </w:r>
      <w:r>
        <w:rPr>
          <w:color w:val="231F20"/>
        </w:rPr>
        <w:t>respuesta</w:t>
      </w:r>
      <w:r>
        <w:rPr>
          <w:color w:val="231F20"/>
          <w:spacing w:val="-43"/>
        </w:rPr>
        <w:t> </w:t>
      </w:r>
      <w:r>
        <w:rPr>
          <w:color w:val="231F20"/>
        </w:rPr>
        <w:t>de</w:t>
      </w:r>
      <w:r>
        <w:rPr>
          <w:color w:val="231F20"/>
          <w:spacing w:val="-43"/>
        </w:rPr>
        <w:t> </w:t>
      </w:r>
      <w:r>
        <w:rPr>
          <w:color w:val="231F20"/>
        </w:rPr>
        <w:t>quién</w:t>
      </w:r>
      <w:r>
        <w:rPr>
          <w:color w:val="231F20"/>
          <w:spacing w:val="-43"/>
        </w:rPr>
        <w:t> </w:t>
      </w:r>
      <w:r>
        <w:rPr>
          <w:color w:val="231F20"/>
        </w:rPr>
        <w:t>evalúa</w:t>
      </w:r>
      <w:r>
        <w:rPr>
          <w:color w:val="231F20"/>
          <w:spacing w:val="-25"/>
        </w:rPr>
        <w:t> </w:t>
      </w:r>
      <w:r>
        <w:rPr>
          <w:color w:val="231F20"/>
        </w:rPr>
        <w:t>tal</w:t>
      </w:r>
      <w:r>
        <w:rPr>
          <w:color w:val="231F20"/>
          <w:spacing w:val="-43"/>
        </w:rPr>
        <w:t> </w:t>
      </w:r>
      <w:r>
        <w:rPr>
          <w:color w:val="231F20"/>
        </w:rPr>
        <w:t>gestión.</w:t>
      </w:r>
    </w:p>
    <w:p>
      <w:pPr>
        <w:pStyle w:val="BodyText"/>
        <w:spacing w:line="266" w:lineRule="auto"/>
        <w:ind w:left="217" w:right="113" w:firstLine="396"/>
        <w:jc w:val="both"/>
      </w:pPr>
      <w:r>
        <w:rPr>
          <w:color w:val="231F20"/>
        </w:rPr>
        <w:t>Por</w:t>
      </w:r>
      <w:r>
        <w:rPr>
          <w:color w:val="231F20"/>
          <w:spacing w:val="-27"/>
        </w:rPr>
        <w:t> </w:t>
      </w:r>
      <w:r>
        <w:rPr>
          <w:color w:val="231F20"/>
        </w:rPr>
        <w:t>ende,</w:t>
      </w:r>
      <w:r>
        <w:rPr>
          <w:color w:val="231F20"/>
          <w:spacing w:val="-27"/>
        </w:rPr>
        <w:t> </w:t>
      </w:r>
      <w:r>
        <w:rPr>
          <w:color w:val="231F20"/>
        </w:rPr>
        <w:t>la</w:t>
      </w:r>
      <w:r>
        <w:rPr>
          <w:color w:val="231F20"/>
          <w:spacing w:val="-27"/>
        </w:rPr>
        <w:t> </w:t>
      </w:r>
      <w:r>
        <w:rPr>
          <w:color w:val="231F20"/>
        </w:rPr>
        <w:t>transparencia</w:t>
      </w:r>
      <w:r>
        <w:rPr>
          <w:color w:val="231F20"/>
          <w:spacing w:val="-27"/>
        </w:rPr>
        <w:t> </w:t>
      </w:r>
      <w:r>
        <w:rPr>
          <w:color w:val="231F20"/>
        </w:rPr>
        <w:t>es</w:t>
      </w:r>
      <w:r>
        <w:rPr>
          <w:color w:val="231F20"/>
          <w:spacing w:val="-27"/>
        </w:rPr>
        <w:t> </w:t>
      </w:r>
      <w:r>
        <w:rPr>
          <w:color w:val="231F20"/>
        </w:rPr>
        <w:t>una</w:t>
      </w:r>
      <w:r>
        <w:rPr>
          <w:color w:val="231F20"/>
          <w:spacing w:val="-27"/>
        </w:rPr>
        <w:t> </w:t>
      </w:r>
      <w:r>
        <w:rPr>
          <w:color w:val="231F20"/>
        </w:rPr>
        <w:t>condición</w:t>
      </w:r>
      <w:r>
        <w:rPr>
          <w:color w:val="231F20"/>
          <w:spacing w:val="-27"/>
        </w:rPr>
        <w:t> </w:t>
      </w:r>
      <w:r>
        <w:rPr>
          <w:color w:val="231F20"/>
        </w:rPr>
        <w:t>necesaria,</w:t>
      </w:r>
      <w:r>
        <w:rPr>
          <w:color w:val="231F20"/>
          <w:spacing w:val="-27"/>
        </w:rPr>
        <w:t> </w:t>
      </w:r>
      <w:r>
        <w:rPr>
          <w:color w:val="231F20"/>
        </w:rPr>
        <w:t>pero</w:t>
      </w:r>
      <w:r>
        <w:rPr>
          <w:color w:val="231F20"/>
          <w:spacing w:val="-27"/>
        </w:rPr>
        <w:t> </w:t>
      </w:r>
      <w:r>
        <w:rPr>
          <w:color w:val="231F20"/>
        </w:rPr>
        <w:t>no </w:t>
      </w:r>
      <w:r>
        <w:rPr>
          <w:color w:val="231F20"/>
          <w:spacing w:val="2"/>
        </w:rPr>
        <w:t>suficiente</w:t>
      </w:r>
      <w:r>
        <w:rPr>
          <w:color w:val="231F20"/>
          <w:spacing w:val="-22"/>
        </w:rPr>
        <w:t> </w:t>
      </w:r>
      <w:r>
        <w:rPr>
          <w:color w:val="231F20"/>
        </w:rPr>
        <w:t>para</w:t>
      </w:r>
      <w:r>
        <w:rPr>
          <w:color w:val="231F20"/>
          <w:spacing w:val="-22"/>
        </w:rPr>
        <w:t> </w:t>
      </w:r>
      <w:r>
        <w:rPr>
          <w:color w:val="231F20"/>
        </w:rPr>
        <w:t>la</w:t>
      </w:r>
      <w:r>
        <w:rPr>
          <w:color w:val="231F20"/>
          <w:spacing w:val="-22"/>
        </w:rPr>
        <w:t> </w:t>
      </w:r>
      <w:r>
        <w:rPr>
          <w:color w:val="231F20"/>
          <w:spacing w:val="2"/>
        </w:rPr>
        <w:t>rendición</w:t>
      </w:r>
      <w:r>
        <w:rPr>
          <w:color w:val="231F20"/>
          <w:spacing w:val="-22"/>
        </w:rPr>
        <w:t> </w:t>
      </w:r>
      <w:r>
        <w:rPr>
          <w:color w:val="231F20"/>
        </w:rPr>
        <w:t>de</w:t>
      </w:r>
      <w:r>
        <w:rPr>
          <w:color w:val="231F20"/>
          <w:spacing w:val="-22"/>
        </w:rPr>
        <w:t> </w:t>
      </w:r>
      <w:r>
        <w:rPr>
          <w:color w:val="231F20"/>
          <w:spacing w:val="2"/>
        </w:rPr>
        <w:t>cuentas.</w:t>
      </w:r>
      <w:r>
        <w:rPr>
          <w:color w:val="231F20"/>
          <w:spacing w:val="-22"/>
        </w:rPr>
        <w:t> </w:t>
      </w:r>
      <w:r>
        <w:rPr>
          <w:color w:val="231F20"/>
        </w:rPr>
        <w:t>El</w:t>
      </w:r>
      <w:r>
        <w:rPr>
          <w:color w:val="231F20"/>
          <w:spacing w:val="-22"/>
        </w:rPr>
        <w:t> </w:t>
      </w:r>
      <w:r>
        <w:rPr>
          <w:color w:val="231F20"/>
        </w:rPr>
        <w:t>proceso</w:t>
      </w:r>
      <w:r>
        <w:rPr>
          <w:color w:val="231F20"/>
          <w:spacing w:val="-22"/>
        </w:rPr>
        <w:t> </w:t>
      </w:r>
      <w:r>
        <w:rPr>
          <w:color w:val="231F20"/>
        </w:rPr>
        <w:t>de</w:t>
      </w:r>
      <w:r>
        <w:rPr>
          <w:color w:val="231F20"/>
          <w:spacing w:val="-22"/>
        </w:rPr>
        <w:t> </w:t>
      </w:r>
      <w:r>
        <w:rPr>
          <w:color w:val="231F20"/>
          <w:spacing w:val="2"/>
        </w:rPr>
        <w:t>rendición</w:t>
      </w:r>
      <w:r>
        <w:rPr>
          <w:color w:val="231F20"/>
          <w:spacing w:val="-22"/>
        </w:rPr>
        <w:t> </w:t>
      </w:r>
      <w:r>
        <w:rPr>
          <w:color w:val="231F20"/>
          <w:spacing w:val="3"/>
        </w:rPr>
        <w:t>de </w:t>
      </w:r>
      <w:r>
        <w:rPr>
          <w:color w:val="231F20"/>
        </w:rPr>
        <w:t>cuentas</w:t>
      </w:r>
      <w:r>
        <w:rPr>
          <w:color w:val="231F20"/>
          <w:spacing w:val="-43"/>
        </w:rPr>
        <w:t> </w:t>
      </w:r>
      <w:r>
        <w:rPr>
          <w:color w:val="231F20"/>
        </w:rPr>
        <w:t>puede</w:t>
      </w:r>
      <w:r>
        <w:rPr>
          <w:color w:val="231F20"/>
          <w:spacing w:val="-43"/>
        </w:rPr>
        <w:t> </w:t>
      </w:r>
      <w:r>
        <w:rPr>
          <w:color w:val="231F20"/>
        </w:rPr>
        <w:t>generar</w:t>
      </w:r>
      <w:r>
        <w:rPr>
          <w:color w:val="231F20"/>
          <w:spacing w:val="-43"/>
        </w:rPr>
        <w:t> </w:t>
      </w:r>
      <w:r>
        <w:rPr>
          <w:color w:val="231F20"/>
          <w:spacing w:val="-3"/>
        </w:rPr>
        <w:t>confusión</w:t>
      </w:r>
      <w:r>
        <w:rPr>
          <w:color w:val="231F20"/>
          <w:spacing w:val="-43"/>
        </w:rPr>
        <w:t> </w:t>
      </w:r>
      <w:r>
        <w:rPr>
          <w:color w:val="231F20"/>
        </w:rPr>
        <w:t>si</w:t>
      </w:r>
      <w:r>
        <w:rPr>
          <w:color w:val="231F20"/>
          <w:spacing w:val="-43"/>
        </w:rPr>
        <w:t> </w:t>
      </w:r>
      <w:r>
        <w:rPr>
          <w:color w:val="231F20"/>
        </w:rPr>
        <w:t>no</w:t>
      </w:r>
      <w:r>
        <w:rPr>
          <w:color w:val="231F20"/>
          <w:spacing w:val="-43"/>
        </w:rPr>
        <w:t> </w:t>
      </w:r>
      <w:r>
        <w:rPr>
          <w:color w:val="231F20"/>
        </w:rPr>
        <w:t>se</w:t>
      </w:r>
      <w:r>
        <w:rPr>
          <w:color w:val="231F20"/>
          <w:spacing w:val="-43"/>
        </w:rPr>
        <w:t> </w:t>
      </w:r>
      <w:r>
        <w:rPr>
          <w:color w:val="231F20"/>
        </w:rPr>
        <w:t>tiene</w:t>
      </w:r>
      <w:r>
        <w:rPr>
          <w:color w:val="231F20"/>
          <w:spacing w:val="-43"/>
        </w:rPr>
        <w:t> </w:t>
      </w:r>
      <w:r>
        <w:rPr>
          <w:color w:val="231F20"/>
          <w:spacing w:val="-3"/>
        </w:rPr>
        <w:t>claro</w:t>
      </w:r>
      <w:r>
        <w:rPr>
          <w:color w:val="231F20"/>
          <w:spacing w:val="-43"/>
        </w:rPr>
        <w:t> </w:t>
      </w:r>
      <w:r>
        <w:rPr>
          <w:color w:val="231F20"/>
        </w:rPr>
        <w:t>a</w:t>
      </w:r>
      <w:r>
        <w:rPr>
          <w:color w:val="231F20"/>
          <w:spacing w:val="-43"/>
        </w:rPr>
        <w:t> </w:t>
      </w:r>
      <w:r>
        <w:rPr>
          <w:color w:val="231F20"/>
        </w:rPr>
        <w:t>donde</w:t>
      </w:r>
      <w:r>
        <w:rPr>
          <w:color w:val="231F20"/>
          <w:spacing w:val="-43"/>
        </w:rPr>
        <w:t> </w:t>
      </w:r>
      <w:r>
        <w:rPr>
          <w:color w:val="231F20"/>
        </w:rPr>
        <w:t>va</w:t>
      </w:r>
      <w:r>
        <w:rPr>
          <w:color w:val="231F20"/>
          <w:spacing w:val="-43"/>
        </w:rPr>
        <w:t> </w:t>
      </w:r>
      <w:r>
        <w:rPr>
          <w:color w:val="231F20"/>
          <w:spacing w:val="-3"/>
        </w:rPr>
        <w:t>dirigi- </w:t>
      </w:r>
      <w:r>
        <w:rPr>
          <w:color w:val="231F20"/>
          <w:w w:val="95"/>
        </w:rPr>
        <w:t>da</w:t>
      </w:r>
      <w:r>
        <w:rPr>
          <w:color w:val="231F20"/>
          <w:spacing w:val="-21"/>
          <w:w w:val="95"/>
        </w:rPr>
        <w:t> </w:t>
      </w:r>
      <w:r>
        <w:rPr>
          <w:color w:val="231F20"/>
          <w:w w:val="95"/>
        </w:rPr>
        <w:t>la</w:t>
      </w:r>
      <w:r>
        <w:rPr>
          <w:color w:val="231F20"/>
          <w:spacing w:val="-21"/>
          <w:w w:val="95"/>
        </w:rPr>
        <w:t> </w:t>
      </w:r>
      <w:r>
        <w:rPr>
          <w:color w:val="231F20"/>
          <w:w w:val="95"/>
        </w:rPr>
        <w:t>información</w:t>
      </w:r>
      <w:r>
        <w:rPr>
          <w:color w:val="231F20"/>
          <w:spacing w:val="-21"/>
          <w:w w:val="95"/>
        </w:rPr>
        <w:t> </w:t>
      </w:r>
      <w:r>
        <w:rPr>
          <w:color w:val="231F20"/>
          <w:w w:val="95"/>
        </w:rPr>
        <w:t>obtenida,</w:t>
      </w:r>
      <w:r>
        <w:rPr>
          <w:color w:val="231F20"/>
          <w:spacing w:val="-21"/>
          <w:w w:val="95"/>
        </w:rPr>
        <w:t> </w:t>
      </w:r>
      <w:r>
        <w:rPr>
          <w:color w:val="231F20"/>
          <w:w w:val="95"/>
        </w:rPr>
        <w:t>y</w:t>
      </w:r>
      <w:r>
        <w:rPr>
          <w:color w:val="231F20"/>
          <w:spacing w:val="-21"/>
          <w:w w:val="95"/>
        </w:rPr>
        <w:t> </w:t>
      </w:r>
      <w:r>
        <w:rPr>
          <w:color w:val="231F20"/>
          <w:w w:val="95"/>
        </w:rPr>
        <w:t>bajo</w:t>
      </w:r>
      <w:r>
        <w:rPr>
          <w:color w:val="231F20"/>
          <w:spacing w:val="-21"/>
          <w:w w:val="95"/>
        </w:rPr>
        <w:t> </w:t>
      </w:r>
      <w:r>
        <w:rPr>
          <w:color w:val="231F20"/>
          <w:w w:val="95"/>
        </w:rPr>
        <w:t>ese</w:t>
      </w:r>
      <w:r>
        <w:rPr>
          <w:color w:val="231F20"/>
          <w:spacing w:val="-21"/>
          <w:w w:val="95"/>
        </w:rPr>
        <w:t> </w:t>
      </w:r>
      <w:r>
        <w:rPr>
          <w:color w:val="231F20"/>
          <w:w w:val="95"/>
        </w:rPr>
        <w:t>supuesto,</w:t>
      </w:r>
      <w:r>
        <w:rPr>
          <w:color w:val="231F20"/>
          <w:spacing w:val="-21"/>
          <w:w w:val="95"/>
        </w:rPr>
        <w:t> </w:t>
      </w:r>
      <w:r>
        <w:rPr>
          <w:color w:val="231F20"/>
          <w:w w:val="95"/>
        </w:rPr>
        <w:t>el</w:t>
      </w:r>
      <w:r>
        <w:rPr>
          <w:color w:val="231F20"/>
          <w:spacing w:val="-21"/>
          <w:w w:val="95"/>
        </w:rPr>
        <w:t> </w:t>
      </w:r>
      <w:r>
        <w:rPr>
          <w:color w:val="231F20"/>
          <w:spacing w:val="-3"/>
          <w:w w:val="95"/>
        </w:rPr>
        <w:t>proceso</w:t>
      </w:r>
      <w:r>
        <w:rPr>
          <w:color w:val="231F20"/>
          <w:spacing w:val="-21"/>
          <w:w w:val="95"/>
        </w:rPr>
        <w:t> </w:t>
      </w:r>
      <w:r>
        <w:rPr>
          <w:color w:val="231F20"/>
          <w:w w:val="95"/>
        </w:rPr>
        <w:t>de</w:t>
      </w:r>
      <w:r>
        <w:rPr>
          <w:color w:val="231F20"/>
          <w:spacing w:val="-21"/>
          <w:w w:val="95"/>
        </w:rPr>
        <w:t> </w:t>
      </w:r>
      <w:r>
        <w:rPr>
          <w:color w:val="231F20"/>
          <w:w w:val="95"/>
        </w:rPr>
        <w:t>sanción </w:t>
      </w:r>
      <w:r>
        <w:rPr>
          <w:color w:val="231F20"/>
        </w:rPr>
        <w:t>y/o</w:t>
      </w:r>
      <w:r>
        <w:rPr>
          <w:color w:val="231F20"/>
          <w:spacing w:val="-20"/>
        </w:rPr>
        <w:t> </w:t>
      </w:r>
      <w:r>
        <w:rPr>
          <w:color w:val="231F20"/>
        </w:rPr>
        <w:t>retroalimentación</w:t>
      </w:r>
      <w:r>
        <w:rPr>
          <w:color w:val="231F20"/>
          <w:spacing w:val="-20"/>
        </w:rPr>
        <w:t> </w:t>
      </w:r>
      <w:r>
        <w:rPr>
          <w:color w:val="231F20"/>
        </w:rPr>
        <w:t>no</w:t>
      </w:r>
      <w:r>
        <w:rPr>
          <w:color w:val="231F20"/>
          <w:spacing w:val="-20"/>
        </w:rPr>
        <w:t> </w:t>
      </w:r>
      <w:r>
        <w:rPr>
          <w:color w:val="231F20"/>
        </w:rPr>
        <w:t>surtirá</w:t>
      </w:r>
      <w:r>
        <w:rPr>
          <w:color w:val="231F20"/>
          <w:spacing w:val="-20"/>
        </w:rPr>
        <w:t> </w:t>
      </w:r>
      <w:r>
        <w:rPr>
          <w:color w:val="231F20"/>
        </w:rPr>
        <w:t>un</w:t>
      </w:r>
      <w:r>
        <w:rPr>
          <w:color w:val="231F20"/>
          <w:spacing w:val="-20"/>
        </w:rPr>
        <w:t> </w:t>
      </w:r>
      <w:r>
        <w:rPr>
          <w:color w:val="231F20"/>
        </w:rPr>
        <w:t>efecto</w:t>
      </w:r>
      <w:r>
        <w:rPr>
          <w:color w:val="231F20"/>
          <w:spacing w:val="-20"/>
        </w:rPr>
        <w:t> </w:t>
      </w:r>
      <w:r>
        <w:rPr>
          <w:color w:val="231F20"/>
        </w:rPr>
        <w:t>eficiente</w:t>
      </w:r>
      <w:r>
        <w:rPr>
          <w:color w:val="231F20"/>
          <w:spacing w:val="-20"/>
        </w:rPr>
        <w:t> </w:t>
      </w:r>
      <w:r>
        <w:rPr>
          <w:color w:val="231F20"/>
        </w:rPr>
        <w:t>en</w:t>
      </w:r>
      <w:r>
        <w:rPr>
          <w:color w:val="231F20"/>
          <w:spacing w:val="-20"/>
        </w:rPr>
        <w:t> </w:t>
      </w:r>
      <w:r>
        <w:rPr>
          <w:color w:val="231F20"/>
        </w:rPr>
        <w:t>la</w:t>
      </w:r>
      <w:r>
        <w:rPr>
          <w:color w:val="231F20"/>
          <w:spacing w:val="-20"/>
        </w:rPr>
        <w:t> </w:t>
      </w:r>
      <w:r>
        <w:rPr>
          <w:color w:val="231F20"/>
        </w:rPr>
        <w:t>evaluación </w:t>
      </w:r>
      <w:r>
        <w:rPr>
          <w:color w:val="231F20"/>
          <w:w w:val="95"/>
        </w:rPr>
        <w:t>de la gestión</w:t>
      </w:r>
      <w:r>
        <w:rPr>
          <w:color w:val="231F20"/>
          <w:spacing w:val="2"/>
          <w:w w:val="95"/>
        </w:rPr>
        <w:t> </w:t>
      </w:r>
      <w:r>
        <w:rPr>
          <w:color w:val="231F20"/>
          <w:w w:val="95"/>
        </w:rPr>
        <w:t>gubernamental.</w:t>
      </w:r>
    </w:p>
    <w:p>
      <w:pPr>
        <w:pStyle w:val="BodyText"/>
        <w:spacing w:line="266" w:lineRule="auto"/>
        <w:ind w:left="217" w:right="116" w:firstLine="396"/>
        <w:jc w:val="both"/>
      </w:pPr>
      <w:r>
        <w:rPr>
          <w:color w:val="231F20"/>
          <w:w w:val="95"/>
        </w:rPr>
        <w:t>Más</w:t>
      </w:r>
      <w:r>
        <w:rPr>
          <w:color w:val="231F20"/>
          <w:spacing w:val="-23"/>
          <w:w w:val="95"/>
        </w:rPr>
        <w:t> </w:t>
      </w:r>
      <w:r>
        <w:rPr>
          <w:color w:val="231F20"/>
          <w:spacing w:val="-3"/>
          <w:w w:val="95"/>
        </w:rPr>
        <w:t>aún,</w:t>
      </w:r>
      <w:r>
        <w:rPr>
          <w:color w:val="231F20"/>
          <w:spacing w:val="-23"/>
          <w:w w:val="95"/>
        </w:rPr>
        <w:t> </w:t>
      </w:r>
      <w:r>
        <w:rPr>
          <w:color w:val="231F20"/>
          <w:w w:val="95"/>
        </w:rPr>
        <w:t>el</w:t>
      </w:r>
      <w:r>
        <w:rPr>
          <w:color w:val="231F20"/>
          <w:spacing w:val="-23"/>
          <w:w w:val="95"/>
        </w:rPr>
        <w:t> </w:t>
      </w:r>
      <w:r>
        <w:rPr>
          <w:color w:val="231F20"/>
          <w:spacing w:val="-4"/>
          <w:w w:val="95"/>
        </w:rPr>
        <w:t>nivel</w:t>
      </w:r>
      <w:r>
        <w:rPr>
          <w:color w:val="231F20"/>
          <w:spacing w:val="-23"/>
          <w:w w:val="95"/>
        </w:rPr>
        <w:t> </w:t>
      </w:r>
      <w:r>
        <w:rPr>
          <w:color w:val="231F20"/>
          <w:w w:val="95"/>
        </w:rPr>
        <w:t>de</w:t>
      </w:r>
      <w:r>
        <w:rPr>
          <w:color w:val="231F20"/>
          <w:spacing w:val="-23"/>
          <w:w w:val="95"/>
        </w:rPr>
        <w:t> </w:t>
      </w:r>
      <w:r>
        <w:rPr>
          <w:color w:val="231F20"/>
          <w:spacing w:val="-5"/>
          <w:w w:val="95"/>
        </w:rPr>
        <w:t>impacto</w:t>
      </w:r>
      <w:r>
        <w:rPr>
          <w:color w:val="231F20"/>
          <w:spacing w:val="-23"/>
          <w:w w:val="95"/>
        </w:rPr>
        <w:t> </w:t>
      </w:r>
      <w:r>
        <w:rPr>
          <w:color w:val="231F20"/>
          <w:w w:val="95"/>
        </w:rPr>
        <w:t>del</w:t>
      </w:r>
      <w:r>
        <w:rPr>
          <w:color w:val="231F20"/>
          <w:spacing w:val="-23"/>
          <w:w w:val="95"/>
        </w:rPr>
        <w:t> </w:t>
      </w:r>
      <w:r>
        <w:rPr>
          <w:color w:val="231F20"/>
          <w:spacing w:val="-6"/>
          <w:w w:val="95"/>
        </w:rPr>
        <w:t>acceso</w:t>
      </w:r>
      <w:r>
        <w:rPr>
          <w:color w:val="231F20"/>
          <w:spacing w:val="-23"/>
          <w:w w:val="95"/>
        </w:rPr>
        <w:t> </w:t>
      </w:r>
      <w:r>
        <w:rPr>
          <w:color w:val="231F20"/>
          <w:w w:val="95"/>
        </w:rPr>
        <w:t>a</w:t>
      </w:r>
      <w:r>
        <w:rPr>
          <w:color w:val="231F20"/>
          <w:spacing w:val="-23"/>
          <w:w w:val="95"/>
        </w:rPr>
        <w:t> </w:t>
      </w:r>
      <w:r>
        <w:rPr>
          <w:color w:val="231F20"/>
          <w:w w:val="95"/>
        </w:rPr>
        <w:t>la</w:t>
      </w:r>
      <w:r>
        <w:rPr>
          <w:color w:val="231F20"/>
          <w:spacing w:val="-23"/>
          <w:w w:val="95"/>
        </w:rPr>
        <w:t> </w:t>
      </w:r>
      <w:r>
        <w:rPr>
          <w:color w:val="231F20"/>
          <w:spacing w:val="-4"/>
          <w:w w:val="95"/>
        </w:rPr>
        <w:t>información</w:t>
      </w:r>
      <w:r>
        <w:rPr>
          <w:color w:val="231F20"/>
          <w:spacing w:val="-23"/>
          <w:w w:val="95"/>
        </w:rPr>
        <w:t> </w:t>
      </w:r>
      <w:r>
        <w:rPr>
          <w:color w:val="231F20"/>
          <w:spacing w:val="-3"/>
          <w:w w:val="95"/>
        </w:rPr>
        <w:t>suele</w:t>
      </w:r>
      <w:r>
        <w:rPr>
          <w:color w:val="231F20"/>
          <w:spacing w:val="-23"/>
          <w:w w:val="95"/>
        </w:rPr>
        <w:t> </w:t>
      </w:r>
      <w:r>
        <w:rPr>
          <w:color w:val="231F20"/>
          <w:spacing w:val="-3"/>
          <w:w w:val="95"/>
        </w:rPr>
        <w:t>darse </w:t>
      </w:r>
      <w:r>
        <w:rPr>
          <w:color w:val="231F20"/>
        </w:rPr>
        <w:t>en</w:t>
      </w:r>
      <w:r>
        <w:rPr>
          <w:color w:val="231F20"/>
          <w:spacing w:val="-39"/>
        </w:rPr>
        <w:t> </w:t>
      </w:r>
      <w:r>
        <w:rPr>
          <w:color w:val="231F20"/>
          <w:spacing w:val="-5"/>
        </w:rPr>
        <w:t>sectores</w:t>
      </w:r>
      <w:r>
        <w:rPr>
          <w:color w:val="231F20"/>
          <w:spacing w:val="-39"/>
        </w:rPr>
        <w:t> </w:t>
      </w:r>
      <w:r>
        <w:rPr>
          <w:color w:val="231F20"/>
          <w:spacing w:val="-5"/>
        </w:rPr>
        <w:t>reducidos</w:t>
      </w:r>
      <w:r>
        <w:rPr>
          <w:color w:val="231F20"/>
          <w:spacing w:val="-39"/>
        </w:rPr>
        <w:t> </w:t>
      </w:r>
      <w:r>
        <w:rPr>
          <w:color w:val="231F20"/>
        </w:rPr>
        <w:t>de</w:t>
      </w:r>
      <w:r>
        <w:rPr>
          <w:color w:val="231F20"/>
          <w:spacing w:val="-39"/>
        </w:rPr>
        <w:t> </w:t>
      </w:r>
      <w:r>
        <w:rPr>
          <w:color w:val="231F20"/>
        </w:rPr>
        <w:t>la</w:t>
      </w:r>
      <w:r>
        <w:rPr>
          <w:color w:val="231F20"/>
          <w:spacing w:val="-39"/>
        </w:rPr>
        <w:t> </w:t>
      </w:r>
      <w:r>
        <w:rPr>
          <w:color w:val="231F20"/>
          <w:spacing w:val="-4"/>
        </w:rPr>
        <w:t>población</w:t>
      </w:r>
      <w:r>
        <w:rPr>
          <w:color w:val="231F20"/>
          <w:spacing w:val="-39"/>
        </w:rPr>
        <w:t> </w:t>
      </w:r>
      <w:r>
        <w:rPr>
          <w:color w:val="231F20"/>
          <w:spacing w:val="-3"/>
        </w:rPr>
        <w:t>(tal</w:t>
      </w:r>
      <w:r>
        <w:rPr>
          <w:color w:val="231F20"/>
          <w:spacing w:val="-39"/>
        </w:rPr>
        <w:t> </w:t>
      </w:r>
      <w:r>
        <w:rPr>
          <w:color w:val="231F20"/>
          <w:spacing w:val="-5"/>
        </w:rPr>
        <w:t>como</w:t>
      </w:r>
      <w:r>
        <w:rPr>
          <w:color w:val="231F20"/>
          <w:spacing w:val="-39"/>
        </w:rPr>
        <w:t> </w:t>
      </w:r>
      <w:r>
        <w:rPr>
          <w:color w:val="231F20"/>
        </w:rPr>
        <w:t>lo</w:t>
      </w:r>
      <w:r>
        <w:rPr>
          <w:color w:val="231F20"/>
          <w:spacing w:val="-39"/>
        </w:rPr>
        <w:t> </w:t>
      </w:r>
      <w:r>
        <w:rPr>
          <w:color w:val="231F20"/>
          <w:spacing w:val="-4"/>
        </w:rPr>
        <w:t>ilustra</w:t>
      </w:r>
      <w:r>
        <w:rPr>
          <w:color w:val="231F20"/>
          <w:spacing w:val="-39"/>
        </w:rPr>
        <w:t> </w:t>
      </w:r>
      <w:r>
        <w:rPr>
          <w:color w:val="231F20"/>
        </w:rPr>
        <w:t>el</w:t>
      </w:r>
      <w:r>
        <w:rPr>
          <w:color w:val="231F20"/>
          <w:spacing w:val="-39"/>
        </w:rPr>
        <w:t> </w:t>
      </w:r>
      <w:r>
        <w:rPr>
          <w:color w:val="231F20"/>
          <w:spacing w:val="-4"/>
        </w:rPr>
        <w:t>ejemplo</w:t>
      </w:r>
      <w:r>
        <w:rPr>
          <w:color w:val="231F20"/>
          <w:spacing w:val="-39"/>
        </w:rPr>
        <w:t> </w:t>
      </w:r>
      <w:r>
        <w:rPr>
          <w:color w:val="231F20"/>
          <w:spacing w:val="-5"/>
        </w:rPr>
        <w:t>con </w:t>
      </w:r>
      <w:r>
        <w:rPr>
          <w:color w:val="231F20"/>
          <w:w w:val="95"/>
        </w:rPr>
        <w:t>el</w:t>
      </w:r>
      <w:r>
        <w:rPr>
          <w:color w:val="231F20"/>
          <w:spacing w:val="-18"/>
          <w:w w:val="95"/>
        </w:rPr>
        <w:t> </w:t>
      </w:r>
      <w:r>
        <w:rPr>
          <w:color w:val="231F20"/>
          <w:w w:val="95"/>
        </w:rPr>
        <w:t>que</w:t>
      </w:r>
      <w:r>
        <w:rPr>
          <w:color w:val="231F20"/>
          <w:spacing w:val="-18"/>
          <w:w w:val="95"/>
        </w:rPr>
        <w:t> </w:t>
      </w:r>
      <w:r>
        <w:rPr>
          <w:color w:val="231F20"/>
          <w:w w:val="95"/>
        </w:rPr>
        <w:t>se</w:t>
      </w:r>
      <w:r>
        <w:rPr>
          <w:color w:val="231F20"/>
          <w:spacing w:val="-18"/>
          <w:w w:val="95"/>
        </w:rPr>
        <w:t> </w:t>
      </w:r>
      <w:r>
        <w:rPr>
          <w:color w:val="231F20"/>
          <w:w w:val="95"/>
        </w:rPr>
        <w:t>inicia</w:t>
      </w:r>
      <w:r>
        <w:rPr>
          <w:color w:val="231F20"/>
          <w:spacing w:val="25"/>
          <w:w w:val="95"/>
        </w:rPr>
        <w:t> </w:t>
      </w:r>
      <w:r>
        <w:rPr>
          <w:color w:val="231F20"/>
          <w:w w:val="95"/>
        </w:rPr>
        <w:t>este</w:t>
      </w:r>
      <w:r>
        <w:rPr>
          <w:color w:val="231F20"/>
          <w:spacing w:val="-18"/>
          <w:w w:val="95"/>
        </w:rPr>
        <w:t> </w:t>
      </w:r>
      <w:r>
        <w:rPr>
          <w:color w:val="231F20"/>
          <w:spacing w:val="-4"/>
          <w:w w:val="95"/>
        </w:rPr>
        <w:t>ensayo</w:t>
      </w:r>
      <w:r>
        <w:rPr>
          <w:color w:val="231F20"/>
          <w:spacing w:val="-18"/>
          <w:w w:val="95"/>
        </w:rPr>
        <w:t> </w:t>
      </w:r>
      <w:r>
        <w:rPr>
          <w:color w:val="231F20"/>
          <w:spacing w:val="-3"/>
          <w:w w:val="95"/>
        </w:rPr>
        <w:t>sobre</w:t>
      </w:r>
      <w:r>
        <w:rPr>
          <w:color w:val="231F20"/>
          <w:spacing w:val="-18"/>
          <w:w w:val="95"/>
        </w:rPr>
        <w:t> </w:t>
      </w:r>
      <w:r>
        <w:rPr>
          <w:color w:val="231F20"/>
          <w:w w:val="95"/>
        </w:rPr>
        <w:t>Uganda),</w:t>
      </w:r>
      <w:r>
        <w:rPr>
          <w:color w:val="231F20"/>
          <w:spacing w:val="-18"/>
          <w:w w:val="95"/>
        </w:rPr>
        <w:t> </w:t>
      </w:r>
      <w:r>
        <w:rPr>
          <w:color w:val="231F20"/>
          <w:w w:val="95"/>
        </w:rPr>
        <w:t>limitando</w:t>
      </w:r>
      <w:r>
        <w:rPr>
          <w:color w:val="231F20"/>
          <w:spacing w:val="-18"/>
          <w:w w:val="95"/>
        </w:rPr>
        <w:t> </w:t>
      </w:r>
      <w:r>
        <w:rPr>
          <w:color w:val="231F20"/>
          <w:w w:val="95"/>
        </w:rPr>
        <w:t>las</w:t>
      </w:r>
      <w:r>
        <w:rPr>
          <w:color w:val="231F20"/>
          <w:spacing w:val="-18"/>
          <w:w w:val="95"/>
        </w:rPr>
        <w:t> </w:t>
      </w:r>
      <w:r>
        <w:rPr>
          <w:color w:val="231F20"/>
          <w:spacing w:val="-3"/>
          <w:w w:val="95"/>
        </w:rPr>
        <w:t>capacidades</w:t>
      </w:r>
    </w:p>
    <w:p>
      <w:pPr>
        <w:spacing w:after="0" w:line="266" w:lineRule="auto"/>
        <w:jc w:val="both"/>
        <w:sectPr>
          <w:pgSz w:w="8790" w:h="12480"/>
          <w:pgMar w:header="503" w:footer="609" w:top="700" w:bottom="800" w:left="1200" w:right="900"/>
        </w:sectPr>
      </w:pPr>
    </w:p>
    <w:p>
      <w:pPr>
        <w:pStyle w:val="BodyText"/>
        <w:rPr>
          <w:sz w:val="20"/>
        </w:rPr>
      </w:pPr>
    </w:p>
    <w:p>
      <w:pPr>
        <w:pStyle w:val="BodyText"/>
        <w:spacing w:before="3"/>
        <w:rPr>
          <w:sz w:val="17"/>
        </w:rPr>
      </w:pPr>
    </w:p>
    <w:p>
      <w:pPr>
        <w:pStyle w:val="BodyText"/>
        <w:spacing w:line="266" w:lineRule="auto" w:before="69"/>
        <w:ind w:left="100" w:right="216"/>
        <w:jc w:val="both"/>
      </w:pPr>
      <w:r>
        <w:rPr>
          <w:color w:val="231F20"/>
          <w:w w:val="95"/>
        </w:rPr>
        <w:t>de</w:t>
      </w:r>
      <w:r>
        <w:rPr>
          <w:color w:val="231F20"/>
          <w:spacing w:val="-13"/>
          <w:w w:val="95"/>
        </w:rPr>
        <w:t> </w:t>
      </w:r>
      <w:r>
        <w:rPr>
          <w:color w:val="231F20"/>
          <w:spacing w:val="-4"/>
          <w:w w:val="95"/>
        </w:rPr>
        <w:t>evaluación.</w:t>
      </w:r>
      <w:r>
        <w:rPr>
          <w:color w:val="231F20"/>
          <w:spacing w:val="-13"/>
          <w:w w:val="95"/>
        </w:rPr>
        <w:t> </w:t>
      </w:r>
      <w:r>
        <w:rPr>
          <w:color w:val="231F20"/>
          <w:spacing w:val="-3"/>
          <w:w w:val="95"/>
        </w:rPr>
        <w:t>Para</w:t>
      </w:r>
      <w:r>
        <w:rPr>
          <w:color w:val="231F20"/>
          <w:spacing w:val="-13"/>
          <w:w w:val="95"/>
        </w:rPr>
        <w:t> </w:t>
      </w:r>
      <w:r>
        <w:rPr>
          <w:color w:val="231F20"/>
          <w:spacing w:val="-3"/>
          <w:w w:val="95"/>
        </w:rPr>
        <w:t>los</w:t>
      </w:r>
      <w:r>
        <w:rPr>
          <w:color w:val="231F20"/>
          <w:spacing w:val="-13"/>
          <w:w w:val="95"/>
        </w:rPr>
        <w:t> </w:t>
      </w:r>
      <w:r>
        <w:rPr>
          <w:color w:val="231F20"/>
          <w:spacing w:val="-3"/>
          <w:w w:val="95"/>
        </w:rPr>
        <w:t>gobiernos,</w:t>
      </w:r>
      <w:r>
        <w:rPr>
          <w:color w:val="231F20"/>
          <w:spacing w:val="-13"/>
          <w:w w:val="95"/>
        </w:rPr>
        <w:t> </w:t>
      </w:r>
      <w:r>
        <w:rPr>
          <w:color w:val="231F20"/>
          <w:spacing w:val="-3"/>
          <w:w w:val="95"/>
        </w:rPr>
        <w:t>puede</w:t>
      </w:r>
      <w:r>
        <w:rPr>
          <w:color w:val="231F20"/>
          <w:spacing w:val="-13"/>
          <w:w w:val="95"/>
        </w:rPr>
        <w:t> </w:t>
      </w:r>
      <w:r>
        <w:rPr>
          <w:color w:val="231F20"/>
          <w:spacing w:val="-4"/>
          <w:w w:val="95"/>
        </w:rPr>
        <w:t>resultar</w:t>
      </w:r>
      <w:r>
        <w:rPr>
          <w:color w:val="231F20"/>
          <w:spacing w:val="-13"/>
          <w:w w:val="95"/>
        </w:rPr>
        <w:t> </w:t>
      </w:r>
      <w:r>
        <w:rPr>
          <w:color w:val="231F20"/>
          <w:w w:val="95"/>
        </w:rPr>
        <w:t>más</w:t>
      </w:r>
      <w:r>
        <w:rPr>
          <w:color w:val="231F20"/>
          <w:spacing w:val="-13"/>
          <w:w w:val="95"/>
        </w:rPr>
        <w:t> </w:t>
      </w:r>
      <w:r>
        <w:rPr>
          <w:color w:val="231F20"/>
          <w:spacing w:val="-4"/>
          <w:w w:val="95"/>
        </w:rPr>
        <w:t>positivo</w:t>
      </w:r>
      <w:r>
        <w:rPr>
          <w:color w:val="231F20"/>
          <w:spacing w:val="-13"/>
          <w:w w:val="95"/>
        </w:rPr>
        <w:t> </w:t>
      </w:r>
      <w:r>
        <w:rPr>
          <w:color w:val="231F20"/>
          <w:spacing w:val="-5"/>
          <w:w w:val="95"/>
        </w:rPr>
        <w:t>hacerse </w:t>
      </w:r>
      <w:r>
        <w:rPr>
          <w:color w:val="231F20"/>
          <w:spacing w:val="-3"/>
        </w:rPr>
        <w:t>llegar</w:t>
      </w:r>
      <w:r>
        <w:rPr>
          <w:color w:val="231F20"/>
          <w:spacing w:val="-46"/>
        </w:rPr>
        <w:t> </w:t>
      </w:r>
      <w:r>
        <w:rPr>
          <w:color w:val="231F20"/>
        </w:rPr>
        <w:t>de</w:t>
      </w:r>
      <w:r>
        <w:rPr>
          <w:color w:val="231F20"/>
          <w:spacing w:val="-46"/>
        </w:rPr>
        <w:t> </w:t>
      </w:r>
      <w:r>
        <w:rPr>
          <w:color w:val="231F20"/>
          <w:spacing w:val="-4"/>
        </w:rPr>
        <w:t>sectores</w:t>
      </w:r>
      <w:r>
        <w:rPr>
          <w:color w:val="231F20"/>
          <w:spacing w:val="-46"/>
        </w:rPr>
        <w:t> </w:t>
      </w:r>
      <w:r>
        <w:rPr>
          <w:color w:val="231F20"/>
          <w:spacing w:val="-3"/>
        </w:rPr>
        <w:t>menos</w:t>
      </w:r>
      <w:r>
        <w:rPr>
          <w:color w:val="231F20"/>
          <w:spacing w:val="-46"/>
        </w:rPr>
        <w:t> </w:t>
      </w:r>
      <w:r>
        <w:rPr>
          <w:color w:val="231F20"/>
          <w:spacing w:val="-4"/>
        </w:rPr>
        <w:t>informados</w:t>
      </w:r>
      <w:r>
        <w:rPr>
          <w:color w:val="231F20"/>
          <w:spacing w:val="-46"/>
        </w:rPr>
        <w:t> </w:t>
      </w:r>
      <w:r>
        <w:rPr>
          <w:color w:val="231F20"/>
        </w:rPr>
        <w:t>que</w:t>
      </w:r>
      <w:r>
        <w:rPr>
          <w:color w:val="231F20"/>
          <w:spacing w:val="-46"/>
        </w:rPr>
        <w:t> </w:t>
      </w:r>
      <w:r>
        <w:rPr>
          <w:color w:val="231F20"/>
          <w:spacing w:val="-3"/>
        </w:rPr>
        <w:t>evalúen</w:t>
      </w:r>
      <w:r>
        <w:rPr>
          <w:color w:val="231F20"/>
          <w:spacing w:val="-46"/>
        </w:rPr>
        <w:t> </w:t>
      </w:r>
      <w:r>
        <w:rPr>
          <w:color w:val="231F20"/>
        </w:rPr>
        <w:t>su</w:t>
      </w:r>
      <w:r>
        <w:rPr>
          <w:color w:val="231F20"/>
          <w:spacing w:val="-46"/>
        </w:rPr>
        <w:t> </w:t>
      </w:r>
      <w:r>
        <w:rPr>
          <w:color w:val="231F20"/>
          <w:spacing w:val="-3"/>
        </w:rPr>
        <w:t>gestión</w:t>
      </w:r>
      <w:r>
        <w:rPr>
          <w:color w:val="231F20"/>
          <w:spacing w:val="-46"/>
        </w:rPr>
        <w:t> </w:t>
      </w:r>
      <w:r>
        <w:rPr>
          <w:color w:val="231F20"/>
          <w:spacing w:val="-3"/>
        </w:rPr>
        <w:t>pues</w:t>
      </w:r>
      <w:r>
        <w:rPr>
          <w:color w:val="231F20"/>
          <w:spacing w:val="-46"/>
        </w:rPr>
        <w:t> </w:t>
      </w:r>
      <w:r>
        <w:rPr>
          <w:color w:val="231F20"/>
          <w:spacing w:val="-3"/>
        </w:rPr>
        <w:t>será </w:t>
      </w:r>
      <w:r>
        <w:rPr>
          <w:color w:val="231F20"/>
          <w:spacing w:val="-4"/>
        </w:rPr>
        <w:t>más</w:t>
      </w:r>
      <w:r>
        <w:rPr>
          <w:color w:val="231F20"/>
          <w:spacing w:val="-47"/>
        </w:rPr>
        <w:t> </w:t>
      </w:r>
      <w:r>
        <w:rPr>
          <w:color w:val="231F20"/>
          <w:spacing w:val="-5"/>
        </w:rPr>
        <w:t>fácil</w:t>
      </w:r>
      <w:r>
        <w:rPr>
          <w:color w:val="231F20"/>
          <w:spacing w:val="-47"/>
        </w:rPr>
        <w:t> </w:t>
      </w:r>
      <w:r>
        <w:rPr>
          <w:color w:val="231F20"/>
          <w:spacing w:val="-6"/>
        </w:rPr>
        <w:t>proveer</w:t>
      </w:r>
      <w:r>
        <w:rPr>
          <w:color w:val="231F20"/>
          <w:spacing w:val="-47"/>
        </w:rPr>
        <w:t> </w:t>
      </w:r>
      <w:r>
        <w:rPr>
          <w:color w:val="231F20"/>
          <w:spacing w:val="-3"/>
        </w:rPr>
        <w:t>de</w:t>
      </w:r>
      <w:r>
        <w:rPr>
          <w:color w:val="231F20"/>
          <w:spacing w:val="-47"/>
        </w:rPr>
        <w:t> </w:t>
      </w:r>
      <w:r>
        <w:rPr>
          <w:color w:val="231F20"/>
          <w:spacing w:val="-5"/>
        </w:rPr>
        <w:t>insumos</w:t>
      </w:r>
      <w:r>
        <w:rPr>
          <w:color w:val="231F20"/>
          <w:spacing w:val="-47"/>
        </w:rPr>
        <w:t> </w:t>
      </w:r>
      <w:r>
        <w:rPr>
          <w:color w:val="231F20"/>
          <w:spacing w:val="-3"/>
        </w:rPr>
        <w:t>de</w:t>
      </w:r>
      <w:r>
        <w:rPr>
          <w:color w:val="231F20"/>
          <w:spacing w:val="-47"/>
        </w:rPr>
        <w:t> </w:t>
      </w:r>
      <w:r>
        <w:rPr>
          <w:color w:val="231F20"/>
          <w:spacing w:val="-6"/>
        </w:rPr>
        <w:t>información</w:t>
      </w:r>
      <w:r>
        <w:rPr>
          <w:color w:val="231F20"/>
          <w:spacing w:val="-47"/>
        </w:rPr>
        <w:t> </w:t>
      </w:r>
      <w:r>
        <w:rPr>
          <w:color w:val="231F20"/>
          <w:spacing w:val="-5"/>
        </w:rPr>
        <w:t>ad</w:t>
      </w:r>
      <w:r>
        <w:rPr>
          <w:color w:val="231F20"/>
          <w:spacing w:val="-47"/>
        </w:rPr>
        <w:t> </w:t>
      </w:r>
      <w:r>
        <w:rPr>
          <w:color w:val="231F20"/>
          <w:spacing w:val="-4"/>
        </w:rPr>
        <w:t>hoc</w:t>
      </w:r>
      <w:r>
        <w:rPr>
          <w:color w:val="231F20"/>
          <w:spacing w:val="-47"/>
        </w:rPr>
        <w:t> </w:t>
      </w:r>
      <w:r>
        <w:rPr>
          <w:color w:val="231F20"/>
        </w:rPr>
        <w:t>a</w:t>
      </w:r>
      <w:r>
        <w:rPr>
          <w:color w:val="231F20"/>
          <w:spacing w:val="-47"/>
        </w:rPr>
        <w:t> </w:t>
      </w:r>
      <w:r>
        <w:rPr>
          <w:color w:val="231F20"/>
          <w:spacing w:val="-4"/>
        </w:rPr>
        <w:t>sus</w:t>
      </w:r>
      <w:r>
        <w:rPr>
          <w:color w:val="231F20"/>
          <w:spacing w:val="-47"/>
        </w:rPr>
        <w:t> </w:t>
      </w:r>
      <w:r>
        <w:rPr>
          <w:color w:val="231F20"/>
          <w:spacing w:val="-5"/>
        </w:rPr>
        <w:t>demandas,</w:t>
      </w:r>
      <w:r>
        <w:rPr>
          <w:color w:val="231F20"/>
          <w:spacing w:val="-47"/>
        </w:rPr>
        <w:t> </w:t>
      </w:r>
      <w:r>
        <w:rPr>
          <w:color w:val="231F20"/>
        </w:rPr>
        <w:t>y</w:t>
      </w:r>
      <w:r>
        <w:rPr>
          <w:color w:val="231F20"/>
          <w:spacing w:val="-47"/>
        </w:rPr>
        <w:t> </w:t>
      </w:r>
      <w:r>
        <w:rPr>
          <w:color w:val="231F20"/>
          <w:spacing w:val="-5"/>
        </w:rPr>
        <w:t>le </w:t>
      </w:r>
      <w:r>
        <w:rPr>
          <w:color w:val="231F20"/>
          <w:spacing w:val="-5"/>
          <w:w w:val="95"/>
        </w:rPr>
        <w:t>resultará</w:t>
      </w:r>
      <w:r>
        <w:rPr>
          <w:color w:val="231F20"/>
          <w:spacing w:val="-18"/>
          <w:w w:val="95"/>
        </w:rPr>
        <w:t> </w:t>
      </w:r>
      <w:r>
        <w:rPr>
          <w:color w:val="231F20"/>
          <w:spacing w:val="-4"/>
          <w:w w:val="95"/>
        </w:rPr>
        <w:t>más</w:t>
      </w:r>
      <w:r>
        <w:rPr>
          <w:color w:val="231F20"/>
          <w:spacing w:val="-18"/>
          <w:w w:val="95"/>
        </w:rPr>
        <w:t> </w:t>
      </w:r>
      <w:r>
        <w:rPr>
          <w:color w:val="231F20"/>
          <w:spacing w:val="-6"/>
          <w:w w:val="95"/>
        </w:rPr>
        <w:t>complicado</w:t>
      </w:r>
      <w:r>
        <w:rPr>
          <w:color w:val="231F20"/>
          <w:spacing w:val="-18"/>
          <w:w w:val="95"/>
        </w:rPr>
        <w:t> </w:t>
      </w:r>
      <w:r>
        <w:rPr>
          <w:color w:val="231F20"/>
          <w:spacing w:val="-5"/>
          <w:w w:val="95"/>
        </w:rPr>
        <w:t>llegar</w:t>
      </w:r>
      <w:r>
        <w:rPr>
          <w:color w:val="231F20"/>
          <w:spacing w:val="-18"/>
          <w:w w:val="95"/>
        </w:rPr>
        <w:t> </w:t>
      </w:r>
      <w:r>
        <w:rPr>
          <w:color w:val="231F20"/>
          <w:w w:val="95"/>
        </w:rPr>
        <w:t>a</w:t>
      </w:r>
      <w:r>
        <w:rPr>
          <w:color w:val="231F20"/>
          <w:spacing w:val="-18"/>
          <w:w w:val="95"/>
        </w:rPr>
        <w:t> </w:t>
      </w:r>
      <w:r>
        <w:rPr>
          <w:color w:val="231F20"/>
          <w:spacing w:val="-6"/>
          <w:w w:val="95"/>
        </w:rPr>
        <w:t>sectores</w:t>
      </w:r>
      <w:r>
        <w:rPr>
          <w:color w:val="231F20"/>
          <w:spacing w:val="-18"/>
          <w:w w:val="95"/>
        </w:rPr>
        <w:t> </w:t>
      </w:r>
      <w:r>
        <w:rPr>
          <w:color w:val="231F20"/>
          <w:spacing w:val="-4"/>
          <w:w w:val="95"/>
        </w:rPr>
        <w:t>más</w:t>
      </w:r>
      <w:r>
        <w:rPr>
          <w:color w:val="231F20"/>
          <w:spacing w:val="-18"/>
          <w:w w:val="95"/>
        </w:rPr>
        <w:t> </w:t>
      </w:r>
      <w:r>
        <w:rPr>
          <w:color w:val="231F20"/>
          <w:spacing w:val="-6"/>
          <w:w w:val="95"/>
        </w:rPr>
        <w:t>informados</w:t>
      </w:r>
      <w:r>
        <w:rPr>
          <w:color w:val="231F20"/>
          <w:spacing w:val="-18"/>
          <w:w w:val="95"/>
        </w:rPr>
        <w:t> </w:t>
      </w:r>
      <w:r>
        <w:rPr>
          <w:color w:val="231F20"/>
          <w:spacing w:val="-4"/>
          <w:w w:val="95"/>
        </w:rPr>
        <w:t>pues</w:t>
      </w:r>
      <w:r>
        <w:rPr>
          <w:color w:val="231F20"/>
          <w:spacing w:val="-18"/>
          <w:w w:val="95"/>
        </w:rPr>
        <w:t> </w:t>
      </w:r>
      <w:r>
        <w:rPr>
          <w:color w:val="231F20"/>
          <w:spacing w:val="-6"/>
          <w:w w:val="95"/>
        </w:rPr>
        <w:t>tendrán </w:t>
      </w:r>
      <w:r>
        <w:rPr>
          <w:color w:val="231F20"/>
          <w:spacing w:val="-4"/>
          <w:w w:val="95"/>
        </w:rPr>
        <w:t>capacidades</w:t>
      </w:r>
      <w:r>
        <w:rPr>
          <w:color w:val="231F20"/>
          <w:spacing w:val="-16"/>
          <w:w w:val="95"/>
        </w:rPr>
        <w:t> </w:t>
      </w:r>
      <w:r>
        <w:rPr>
          <w:color w:val="231F20"/>
          <w:w w:val="95"/>
        </w:rPr>
        <w:t>de</w:t>
      </w:r>
      <w:r>
        <w:rPr>
          <w:color w:val="231F20"/>
          <w:spacing w:val="-16"/>
          <w:w w:val="95"/>
        </w:rPr>
        <w:t> </w:t>
      </w:r>
      <w:r>
        <w:rPr>
          <w:color w:val="231F20"/>
          <w:spacing w:val="-3"/>
          <w:w w:val="95"/>
        </w:rPr>
        <w:t>análisis</w:t>
      </w:r>
      <w:r>
        <w:rPr>
          <w:color w:val="231F20"/>
          <w:spacing w:val="-16"/>
          <w:w w:val="95"/>
        </w:rPr>
        <w:t> </w:t>
      </w:r>
      <w:r>
        <w:rPr>
          <w:color w:val="231F20"/>
          <w:w w:val="95"/>
        </w:rPr>
        <w:t>y</w:t>
      </w:r>
      <w:r>
        <w:rPr>
          <w:color w:val="231F20"/>
          <w:spacing w:val="-16"/>
          <w:w w:val="95"/>
        </w:rPr>
        <w:t> </w:t>
      </w:r>
      <w:r>
        <w:rPr>
          <w:color w:val="231F20"/>
          <w:w w:val="95"/>
        </w:rPr>
        <w:t>uso</w:t>
      </w:r>
      <w:r>
        <w:rPr>
          <w:color w:val="231F20"/>
          <w:spacing w:val="-16"/>
          <w:w w:val="95"/>
        </w:rPr>
        <w:t> </w:t>
      </w:r>
      <w:r>
        <w:rPr>
          <w:color w:val="231F20"/>
          <w:w w:val="95"/>
        </w:rPr>
        <w:t>de</w:t>
      </w:r>
      <w:r>
        <w:rPr>
          <w:color w:val="231F20"/>
          <w:spacing w:val="-16"/>
          <w:w w:val="95"/>
        </w:rPr>
        <w:t> </w:t>
      </w:r>
      <w:r>
        <w:rPr>
          <w:color w:val="231F20"/>
          <w:w w:val="95"/>
        </w:rPr>
        <w:t>la</w:t>
      </w:r>
      <w:r>
        <w:rPr>
          <w:color w:val="231F20"/>
          <w:spacing w:val="-16"/>
          <w:w w:val="95"/>
        </w:rPr>
        <w:t> </w:t>
      </w:r>
      <w:r>
        <w:rPr>
          <w:color w:val="231F20"/>
          <w:spacing w:val="-4"/>
          <w:w w:val="95"/>
        </w:rPr>
        <w:t>información</w:t>
      </w:r>
      <w:r>
        <w:rPr>
          <w:color w:val="231F20"/>
          <w:spacing w:val="-16"/>
          <w:w w:val="95"/>
        </w:rPr>
        <w:t> </w:t>
      </w:r>
      <w:r>
        <w:rPr>
          <w:color w:val="231F20"/>
          <w:spacing w:val="-4"/>
          <w:w w:val="95"/>
        </w:rPr>
        <w:t>diferente.</w:t>
      </w:r>
    </w:p>
    <w:p>
      <w:pPr>
        <w:pStyle w:val="BodyText"/>
        <w:spacing w:line="266" w:lineRule="auto"/>
        <w:ind w:left="100" w:right="210" w:firstLine="396"/>
        <w:jc w:val="both"/>
      </w:pPr>
      <w:r>
        <w:rPr>
          <w:color w:val="231F20"/>
        </w:rPr>
        <w:t>La</w:t>
      </w:r>
      <w:r>
        <w:rPr>
          <w:color w:val="231F20"/>
          <w:spacing w:val="-17"/>
        </w:rPr>
        <w:t> </w:t>
      </w:r>
      <w:r>
        <w:rPr>
          <w:color w:val="231F20"/>
        </w:rPr>
        <w:t>rendición</w:t>
      </w:r>
      <w:r>
        <w:rPr>
          <w:color w:val="231F20"/>
          <w:spacing w:val="-17"/>
        </w:rPr>
        <w:t> </w:t>
      </w:r>
      <w:r>
        <w:rPr>
          <w:color w:val="231F20"/>
        </w:rPr>
        <w:t>de</w:t>
      </w:r>
      <w:r>
        <w:rPr>
          <w:color w:val="231F20"/>
          <w:spacing w:val="-17"/>
        </w:rPr>
        <w:t> </w:t>
      </w:r>
      <w:r>
        <w:rPr>
          <w:color w:val="231F20"/>
        </w:rPr>
        <w:t>cuentas</w:t>
      </w:r>
      <w:r>
        <w:rPr>
          <w:color w:val="231F20"/>
          <w:spacing w:val="-17"/>
        </w:rPr>
        <w:t> </w:t>
      </w:r>
      <w:r>
        <w:rPr>
          <w:color w:val="231F20"/>
        </w:rPr>
        <w:t>es</w:t>
      </w:r>
      <w:r>
        <w:rPr>
          <w:color w:val="231F20"/>
          <w:spacing w:val="-17"/>
        </w:rPr>
        <w:t> </w:t>
      </w:r>
      <w:r>
        <w:rPr>
          <w:color w:val="231F20"/>
        </w:rPr>
        <w:t>un</w:t>
      </w:r>
      <w:r>
        <w:rPr>
          <w:color w:val="231F20"/>
          <w:spacing w:val="-17"/>
        </w:rPr>
        <w:t> </w:t>
      </w:r>
      <w:r>
        <w:rPr>
          <w:color w:val="231F20"/>
        </w:rPr>
        <w:t>proceso</w:t>
      </w:r>
      <w:r>
        <w:rPr>
          <w:color w:val="231F20"/>
          <w:spacing w:val="-17"/>
        </w:rPr>
        <w:t> </w:t>
      </w:r>
      <w:r>
        <w:rPr>
          <w:color w:val="231F20"/>
        </w:rPr>
        <w:t>horizontal</w:t>
      </w:r>
      <w:r>
        <w:rPr>
          <w:color w:val="231F20"/>
          <w:spacing w:val="-17"/>
        </w:rPr>
        <w:t> </w:t>
      </w:r>
      <w:r>
        <w:rPr>
          <w:color w:val="231F20"/>
        </w:rPr>
        <w:t>y</w:t>
      </w:r>
      <w:r>
        <w:rPr>
          <w:color w:val="231F20"/>
          <w:spacing w:val="-17"/>
        </w:rPr>
        <w:t> </w:t>
      </w:r>
      <w:r>
        <w:rPr>
          <w:color w:val="231F20"/>
        </w:rPr>
        <w:t>circular,</w:t>
      </w:r>
      <w:r>
        <w:rPr>
          <w:color w:val="231F20"/>
          <w:spacing w:val="-17"/>
        </w:rPr>
        <w:t> </w:t>
      </w:r>
      <w:r>
        <w:rPr>
          <w:color w:val="231F20"/>
        </w:rPr>
        <w:t>en </w:t>
      </w:r>
      <w:r>
        <w:rPr>
          <w:color w:val="231F20"/>
          <w:spacing w:val="2"/>
        </w:rPr>
        <w:t>donde</w:t>
      </w:r>
      <w:r>
        <w:rPr>
          <w:color w:val="231F20"/>
          <w:spacing w:val="-14"/>
        </w:rPr>
        <w:t> </w:t>
      </w:r>
      <w:r>
        <w:rPr>
          <w:color w:val="231F20"/>
        </w:rPr>
        <w:t>la</w:t>
      </w:r>
      <w:r>
        <w:rPr>
          <w:color w:val="231F20"/>
          <w:spacing w:val="-14"/>
        </w:rPr>
        <w:t> </w:t>
      </w:r>
      <w:r>
        <w:rPr>
          <w:color w:val="231F20"/>
          <w:spacing w:val="2"/>
        </w:rPr>
        <w:t>transparencia</w:t>
      </w:r>
      <w:r>
        <w:rPr>
          <w:color w:val="231F20"/>
          <w:spacing w:val="-14"/>
        </w:rPr>
        <w:t> </w:t>
      </w:r>
      <w:r>
        <w:rPr>
          <w:color w:val="231F20"/>
          <w:spacing w:val="2"/>
        </w:rPr>
        <w:t>juega</w:t>
      </w:r>
      <w:r>
        <w:rPr>
          <w:color w:val="231F20"/>
          <w:spacing w:val="-14"/>
        </w:rPr>
        <w:t> </w:t>
      </w:r>
      <w:r>
        <w:rPr>
          <w:color w:val="231F20"/>
        </w:rPr>
        <w:t>un</w:t>
      </w:r>
      <w:r>
        <w:rPr>
          <w:color w:val="231F20"/>
          <w:spacing w:val="-14"/>
        </w:rPr>
        <w:t> </w:t>
      </w:r>
      <w:r>
        <w:rPr>
          <w:color w:val="231F20"/>
        </w:rPr>
        <w:t>rol</w:t>
      </w:r>
      <w:r>
        <w:rPr>
          <w:color w:val="231F20"/>
          <w:spacing w:val="-14"/>
        </w:rPr>
        <w:t> </w:t>
      </w:r>
      <w:r>
        <w:rPr>
          <w:color w:val="231F20"/>
          <w:spacing w:val="2"/>
        </w:rPr>
        <w:t>fundamental</w:t>
      </w:r>
      <w:r>
        <w:rPr>
          <w:color w:val="231F20"/>
          <w:spacing w:val="-14"/>
        </w:rPr>
        <w:t> </w:t>
      </w:r>
      <w:r>
        <w:rPr>
          <w:color w:val="231F20"/>
        </w:rPr>
        <w:t>para</w:t>
      </w:r>
      <w:r>
        <w:rPr>
          <w:color w:val="231F20"/>
          <w:spacing w:val="-14"/>
        </w:rPr>
        <w:t> </w:t>
      </w:r>
      <w:r>
        <w:rPr>
          <w:color w:val="231F20"/>
        </w:rPr>
        <w:t>su</w:t>
      </w:r>
      <w:r>
        <w:rPr>
          <w:color w:val="231F20"/>
          <w:spacing w:val="-14"/>
        </w:rPr>
        <w:t> </w:t>
      </w:r>
      <w:r>
        <w:rPr>
          <w:color w:val="231F20"/>
        </w:rPr>
        <w:t>correcto ejercicio,</w:t>
      </w:r>
      <w:r>
        <w:rPr>
          <w:color w:val="231F20"/>
          <w:spacing w:val="-27"/>
        </w:rPr>
        <w:t> </w:t>
      </w:r>
      <w:r>
        <w:rPr>
          <w:color w:val="231F20"/>
        </w:rPr>
        <w:t>sin</w:t>
      </w:r>
      <w:r>
        <w:rPr>
          <w:color w:val="231F20"/>
          <w:spacing w:val="-27"/>
        </w:rPr>
        <w:t> </w:t>
      </w:r>
      <w:r>
        <w:rPr>
          <w:color w:val="231F20"/>
        </w:rPr>
        <w:t>embargo</w:t>
      </w:r>
      <w:r>
        <w:rPr>
          <w:color w:val="231F20"/>
          <w:spacing w:val="-27"/>
        </w:rPr>
        <w:t> </w:t>
      </w:r>
      <w:r>
        <w:rPr>
          <w:color w:val="231F20"/>
        </w:rPr>
        <w:t>y</w:t>
      </w:r>
      <w:r>
        <w:rPr>
          <w:color w:val="231F20"/>
          <w:spacing w:val="-27"/>
        </w:rPr>
        <w:t> </w:t>
      </w:r>
      <w:r>
        <w:rPr>
          <w:color w:val="231F20"/>
        </w:rPr>
        <w:t>tomando</w:t>
      </w:r>
      <w:r>
        <w:rPr>
          <w:color w:val="231F20"/>
          <w:spacing w:val="-27"/>
        </w:rPr>
        <w:t> </w:t>
      </w:r>
      <w:r>
        <w:rPr>
          <w:color w:val="231F20"/>
        </w:rPr>
        <w:t>en</w:t>
      </w:r>
      <w:r>
        <w:rPr>
          <w:color w:val="231F20"/>
          <w:spacing w:val="-27"/>
        </w:rPr>
        <w:t> </w:t>
      </w:r>
      <w:r>
        <w:rPr>
          <w:color w:val="231F20"/>
        </w:rPr>
        <w:t>cuenta</w:t>
      </w:r>
      <w:r>
        <w:rPr>
          <w:color w:val="231F20"/>
          <w:spacing w:val="-27"/>
        </w:rPr>
        <w:t> </w:t>
      </w:r>
      <w:r>
        <w:rPr>
          <w:color w:val="231F20"/>
        </w:rPr>
        <w:t>el</w:t>
      </w:r>
      <w:r>
        <w:rPr>
          <w:color w:val="231F20"/>
          <w:spacing w:val="-27"/>
        </w:rPr>
        <w:t> </w:t>
      </w:r>
      <w:r>
        <w:rPr>
          <w:color w:val="231F20"/>
        </w:rPr>
        <w:t>carácter</w:t>
      </w:r>
      <w:r>
        <w:rPr>
          <w:color w:val="231F20"/>
          <w:spacing w:val="-27"/>
        </w:rPr>
        <w:t> </w:t>
      </w:r>
      <w:r>
        <w:rPr>
          <w:color w:val="231F20"/>
        </w:rPr>
        <w:t>dinámico</w:t>
      </w:r>
      <w:r>
        <w:rPr>
          <w:color w:val="231F20"/>
          <w:spacing w:val="-27"/>
        </w:rPr>
        <w:t> </w:t>
      </w:r>
      <w:r>
        <w:rPr>
          <w:color w:val="231F20"/>
        </w:rPr>
        <w:t>de la</w:t>
      </w:r>
      <w:r>
        <w:rPr>
          <w:color w:val="231F20"/>
          <w:spacing w:val="-39"/>
        </w:rPr>
        <w:t> </w:t>
      </w:r>
      <w:r>
        <w:rPr>
          <w:color w:val="231F20"/>
        </w:rPr>
        <w:t>gestión</w:t>
      </w:r>
      <w:r>
        <w:rPr>
          <w:color w:val="231F20"/>
          <w:spacing w:val="-39"/>
        </w:rPr>
        <w:t> </w:t>
      </w:r>
      <w:r>
        <w:rPr>
          <w:color w:val="231F20"/>
        </w:rPr>
        <w:t>pública,</w:t>
      </w:r>
      <w:r>
        <w:rPr>
          <w:color w:val="231F20"/>
          <w:spacing w:val="-39"/>
        </w:rPr>
        <w:t> </w:t>
      </w:r>
      <w:r>
        <w:rPr>
          <w:color w:val="231F20"/>
        </w:rPr>
        <w:t>ni</w:t>
      </w:r>
      <w:r>
        <w:rPr>
          <w:color w:val="231F20"/>
          <w:spacing w:val="-39"/>
        </w:rPr>
        <w:t> </w:t>
      </w:r>
      <w:r>
        <w:rPr>
          <w:color w:val="231F20"/>
        </w:rPr>
        <w:t>el</w:t>
      </w:r>
      <w:r>
        <w:rPr>
          <w:color w:val="231F20"/>
          <w:spacing w:val="-39"/>
        </w:rPr>
        <w:t> </w:t>
      </w:r>
      <w:r>
        <w:rPr>
          <w:color w:val="231F20"/>
          <w:spacing w:val="-3"/>
        </w:rPr>
        <w:t>acceso</w:t>
      </w:r>
      <w:r>
        <w:rPr>
          <w:color w:val="231F20"/>
          <w:spacing w:val="-39"/>
        </w:rPr>
        <w:t> </w:t>
      </w:r>
      <w:r>
        <w:rPr>
          <w:color w:val="231F20"/>
        </w:rPr>
        <w:t>a</w:t>
      </w:r>
      <w:r>
        <w:rPr>
          <w:color w:val="231F20"/>
          <w:spacing w:val="-39"/>
        </w:rPr>
        <w:t> </w:t>
      </w:r>
      <w:r>
        <w:rPr>
          <w:color w:val="231F20"/>
        </w:rPr>
        <w:t>la</w:t>
      </w:r>
      <w:r>
        <w:rPr>
          <w:color w:val="231F20"/>
          <w:spacing w:val="-39"/>
        </w:rPr>
        <w:t> </w:t>
      </w:r>
      <w:r>
        <w:rPr>
          <w:color w:val="231F20"/>
        </w:rPr>
        <w:t>información,</w:t>
      </w:r>
      <w:r>
        <w:rPr>
          <w:color w:val="231F20"/>
          <w:spacing w:val="-39"/>
        </w:rPr>
        <w:t> </w:t>
      </w:r>
      <w:r>
        <w:rPr>
          <w:color w:val="231F20"/>
        </w:rPr>
        <w:t>ni</w:t>
      </w:r>
      <w:r>
        <w:rPr>
          <w:color w:val="231F20"/>
          <w:spacing w:val="-39"/>
        </w:rPr>
        <w:t> </w:t>
      </w:r>
      <w:r>
        <w:rPr>
          <w:color w:val="231F20"/>
        </w:rPr>
        <w:t>la</w:t>
      </w:r>
      <w:r>
        <w:rPr>
          <w:color w:val="231F20"/>
          <w:spacing w:val="-39"/>
        </w:rPr>
        <w:t> </w:t>
      </w:r>
      <w:r>
        <w:rPr>
          <w:color w:val="231F20"/>
        </w:rPr>
        <w:t>disponibilidad</w:t>
      </w:r>
      <w:r>
        <w:rPr>
          <w:color w:val="231F20"/>
          <w:spacing w:val="-39"/>
        </w:rPr>
        <w:t> </w:t>
      </w:r>
      <w:r>
        <w:rPr>
          <w:color w:val="231F20"/>
        </w:rPr>
        <w:t>de </w:t>
      </w:r>
      <w:r>
        <w:rPr>
          <w:color w:val="231F20"/>
          <w:w w:val="95"/>
        </w:rPr>
        <w:t>información</w:t>
      </w:r>
      <w:r>
        <w:rPr>
          <w:color w:val="231F20"/>
          <w:spacing w:val="-18"/>
          <w:w w:val="95"/>
        </w:rPr>
        <w:t> </w:t>
      </w:r>
      <w:r>
        <w:rPr>
          <w:color w:val="231F20"/>
          <w:w w:val="95"/>
        </w:rPr>
        <w:t>ni</w:t>
      </w:r>
      <w:r>
        <w:rPr>
          <w:color w:val="231F20"/>
          <w:spacing w:val="-18"/>
          <w:w w:val="95"/>
        </w:rPr>
        <w:t> </w:t>
      </w:r>
      <w:r>
        <w:rPr>
          <w:color w:val="231F20"/>
          <w:w w:val="95"/>
        </w:rPr>
        <w:t>la</w:t>
      </w:r>
      <w:r>
        <w:rPr>
          <w:color w:val="231F20"/>
          <w:spacing w:val="-18"/>
          <w:w w:val="95"/>
        </w:rPr>
        <w:t> </w:t>
      </w:r>
      <w:r>
        <w:rPr>
          <w:color w:val="231F20"/>
          <w:w w:val="95"/>
        </w:rPr>
        <w:t>rendición</w:t>
      </w:r>
      <w:r>
        <w:rPr>
          <w:color w:val="231F20"/>
          <w:spacing w:val="25"/>
          <w:w w:val="95"/>
        </w:rPr>
        <w:t> </w:t>
      </w:r>
      <w:r>
        <w:rPr>
          <w:color w:val="231F20"/>
          <w:w w:val="95"/>
        </w:rPr>
        <w:t>de</w:t>
      </w:r>
      <w:r>
        <w:rPr>
          <w:color w:val="231F20"/>
          <w:spacing w:val="-18"/>
          <w:w w:val="95"/>
        </w:rPr>
        <w:t> </w:t>
      </w:r>
      <w:r>
        <w:rPr>
          <w:color w:val="231F20"/>
          <w:w w:val="95"/>
        </w:rPr>
        <w:t>cuentas</w:t>
      </w:r>
      <w:r>
        <w:rPr>
          <w:color w:val="231F20"/>
          <w:spacing w:val="-18"/>
          <w:w w:val="95"/>
        </w:rPr>
        <w:t> </w:t>
      </w:r>
      <w:r>
        <w:rPr>
          <w:color w:val="231F20"/>
          <w:w w:val="95"/>
        </w:rPr>
        <w:t>significan</w:t>
      </w:r>
      <w:r>
        <w:rPr>
          <w:color w:val="231F20"/>
          <w:spacing w:val="-18"/>
          <w:w w:val="95"/>
        </w:rPr>
        <w:t> </w:t>
      </w:r>
      <w:r>
        <w:rPr>
          <w:color w:val="231F20"/>
          <w:w w:val="95"/>
        </w:rPr>
        <w:t>más</w:t>
      </w:r>
      <w:r>
        <w:rPr>
          <w:color w:val="231F20"/>
          <w:spacing w:val="-18"/>
          <w:w w:val="95"/>
        </w:rPr>
        <w:t> </w:t>
      </w:r>
      <w:r>
        <w:rPr>
          <w:color w:val="231F20"/>
          <w:w w:val="95"/>
        </w:rPr>
        <w:t>que</w:t>
      </w:r>
      <w:r>
        <w:rPr>
          <w:color w:val="231F20"/>
          <w:spacing w:val="-18"/>
          <w:w w:val="95"/>
        </w:rPr>
        <w:t> </w:t>
      </w:r>
      <w:r>
        <w:rPr>
          <w:color w:val="231F20"/>
          <w:w w:val="95"/>
        </w:rPr>
        <w:t>indicadores </w:t>
      </w:r>
      <w:r>
        <w:rPr>
          <w:color w:val="231F20"/>
        </w:rPr>
        <w:t>si</w:t>
      </w:r>
      <w:r>
        <w:rPr>
          <w:color w:val="231F20"/>
          <w:spacing w:val="-33"/>
        </w:rPr>
        <w:t> </w:t>
      </w:r>
      <w:r>
        <w:rPr>
          <w:color w:val="231F20"/>
        </w:rPr>
        <w:t>no</w:t>
      </w:r>
      <w:r>
        <w:rPr>
          <w:color w:val="231F20"/>
          <w:spacing w:val="-33"/>
        </w:rPr>
        <w:t> </w:t>
      </w:r>
      <w:r>
        <w:rPr>
          <w:color w:val="231F20"/>
        </w:rPr>
        <w:t>se</w:t>
      </w:r>
      <w:r>
        <w:rPr>
          <w:color w:val="231F20"/>
          <w:spacing w:val="-33"/>
        </w:rPr>
        <w:t> </w:t>
      </w:r>
      <w:r>
        <w:rPr>
          <w:color w:val="231F20"/>
        </w:rPr>
        <w:t>agrega</w:t>
      </w:r>
      <w:r>
        <w:rPr>
          <w:color w:val="231F20"/>
          <w:spacing w:val="-33"/>
        </w:rPr>
        <w:t> </w:t>
      </w:r>
      <w:r>
        <w:rPr>
          <w:color w:val="231F20"/>
        </w:rPr>
        <w:t>el</w:t>
      </w:r>
      <w:r>
        <w:rPr>
          <w:color w:val="231F20"/>
          <w:spacing w:val="-33"/>
        </w:rPr>
        <w:t> </w:t>
      </w:r>
      <w:r>
        <w:rPr>
          <w:color w:val="231F20"/>
        </w:rPr>
        <w:t>elemento</w:t>
      </w:r>
      <w:r>
        <w:rPr>
          <w:color w:val="231F20"/>
          <w:spacing w:val="-33"/>
        </w:rPr>
        <w:t> </w:t>
      </w:r>
      <w:r>
        <w:rPr>
          <w:color w:val="231F20"/>
        </w:rPr>
        <w:t>fundamental</w:t>
      </w:r>
      <w:r>
        <w:rPr>
          <w:color w:val="231F20"/>
          <w:spacing w:val="-33"/>
        </w:rPr>
        <w:t> </w:t>
      </w:r>
      <w:r>
        <w:rPr>
          <w:color w:val="231F20"/>
        </w:rPr>
        <w:t>que</w:t>
      </w:r>
      <w:r>
        <w:rPr>
          <w:color w:val="231F20"/>
          <w:spacing w:val="-33"/>
        </w:rPr>
        <w:t> </w:t>
      </w:r>
      <w:r>
        <w:rPr>
          <w:color w:val="231F20"/>
        </w:rPr>
        <w:t>cierra</w:t>
      </w:r>
      <w:r>
        <w:rPr>
          <w:color w:val="231F20"/>
          <w:spacing w:val="-33"/>
        </w:rPr>
        <w:t> </w:t>
      </w:r>
      <w:r>
        <w:rPr>
          <w:color w:val="231F20"/>
        </w:rPr>
        <w:t>el</w:t>
      </w:r>
      <w:r>
        <w:rPr>
          <w:color w:val="231F20"/>
          <w:spacing w:val="-33"/>
        </w:rPr>
        <w:t> </w:t>
      </w:r>
      <w:r>
        <w:rPr>
          <w:color w:val="231F20"/>
        </w:rPr>
        <w:t>círculo:</w:t>
      </w:r>
      <w:r>
        <w:rPr>
          <w:color w:val="231F20"/>
          <w:spacing w:val="-33"/>
        </w:rPr>
        <w:t> </w:t>
      </w:r>
      <w:r>
        <w:rPr>
          <w:color w:val="231F20"/>
        </w:rPr>
        <w:t>la</w:t>
      </w:r>
      <w:r>
        <w:rPr>
          <w:color w:val="231F20"/>
          <w:spacing w:val="-33"/>
        </w:rPr>
        <w:t> </w:t>
      </w:r>
      <w:r>
        <w:rPr>
          <w:color w:val="231F20"/>
        </w:rPr>
        <w:t>eva- luación</w:t>
      </w:r>
      <w:r>
        <w:rPr>
          <w:color w:val="231F20"/>
          <w:spacing w:val="-39"/>
        </w:rPr>
        <w:t> </w:t>
      </w:r>
      <w:r>
        <w:rPr>
          <w:color w:val="231F20"/>
        </w:rPr>
        <w:t>de</w:t>
      </w:r>
      <w:r>
        <w:rPr>
          <w:color w:val="231F20"/>
          <w:spacing w:val="-39"/>
        </w:rPr>
        <w:t> </w:t>
      </w:r>
      <w:r>
        <w:rPr>
          <w:color w:val="231F20"/>
        </w:rPr>
        <w:t>la</w:t>
      </w:r>
      <w:r>
        <w:rPr>
          <w:color w:val="231F20"/>
          <w:spacing w:val="-39"/>
        </w:rPr>
        <w:t> </w:t>
      </w:r>
      <w:r>
        <w:rPr>
          <w:color w:val="231F20"/>
        </w:rPr>
        <w:t>gestión</w:t>
      </w:r>
      <w:r>
        <w:rPr>
          <w:color w:val="231F20"/>
          <w:spacing w:val="-39"/>
        </w:rPr>
        <w:t> </w:t>
      </w:r>
      <w:r>
        <w:rPr>
          <w:color w:val="231F20"/>
        </w:rPr>
        <w:t>y</w:t>
      </w:r>
      <w:r>
        <w:rPr>
          <w:color w:val="231F20"/>
          <w:spacing w:val="-39"/>
        </w:rPr>
        <w:t> </w:t>
      </w:r>
      <w:r>
        <w:rPr>
          <w:color w:val="231F20"/>
        </w:rPr>
        <w:t>la</w:t>
      </w:r>
      <w:r>
        <w:rPr>
          <w:color w:val="231F20"/>
          <w:spacing w:val="-39"/>
        </w:rPr>
        <w:t> </w:t>
      </w:r>
      <w:r>
        <w:rPr>
          <w:color w:val="231F20"/>
        </w:rPr>
        <w:t>acción</w:t>
      </w:r>
      <w:r>
        <w:rPr>
          <w:color w:val="231F20"/>
          <w:spacing w:val="-39"/>
        </w:rPr>
        <w:t> </w:t>
      </w:r>
      <w:r>
        <w:rPr>
          <w:color w:val="231F20"/>
        </w:rPr>
        <w:t>pública.</w:t>
      </w:r>
    </w:p>
    <w:p>
      <w:pPr>
        <w:pStyle w:val="BodyText"/>
      </w:pPr>
    </w:p>
    <w:p>
      <w:pPr>
        <w:pStyle w:val="BodyText"/>
        <w:spacing w:before="8"/>
        <w:rPr>
          <w:sz w:val="26"/>
        </w:rPr>
      </w:pPr>
    </w:p>
    <w:p>
      <w:pPr>
        <w:pStyle w:val="Heading3"/>
        <w:ind w:left="100"/>
      </w:pPr>
      <w:r>
        <w:rPr>
          <w:color w:val="231F20"/>
          <w:w w:val="90"/>
        </w:rPr>
        <w:t>Transparencia y acción social</w:t>
      </w:r>
    </w:p>
    <w:p>
      <w:pPr>
        <w:pStyle w:val="BodyText"/>
        <w:spacing w:before="8"/>
        <w:rPr>
          <w:b/>
          <w:sz w:val="26"/>
        </w:rPr>
      </w:pPr>
    </w:p>
    <w:p>
      <w:pPr>
        <w:pStyle w:val="BodyText"/>
        <w:spacing w:line="266" w:lineRule="auto"/>
        <w:ind w:left="100" w:right="215"/>
        <w:jc w:val="both"/>
      </w:pPr>
      <w:r>
        <w:rPr>
          <w:color w:val="231F20"/>
          <w:w w:val="95"/>
        </w:rPr>
        <w:t>Sin</w:t>
      </w:r>
      <w:r>
        <w:rPr>
          <w:color w:val="231F20"/>
          <w:spacing w:val="-20"/>
          <w:w w:val="95"/>
        </w:rPr>
        <w:t> </w:t>
      </w:r>
      <w:r>
        <w:rPr>
          <w:color w:val="231F20"/>
          <w:w w:val="95"/>
        </w:rPr>
        <w:t>duda</w:t>
      </w:r>
      <w:r>
        <w:rPr>
          <w:color w:val="231F20"/>
          <w:spacing w:val="-20"/>
          <w:w w:val="95"/>
        </w:rPr>
        <w:t> </w:t>
      </w:r>
      <w:r>
        <w:rPr>
          <w:color w:val="231F20"/>
          <w:w w:val="95"/>
        </w:rPr>
        <w:t>el</w:t>
      </w:r>
      <w:r>
        <w:rPr>
          <w:color w:val="231F20"/>
          <w:spacing w:val="-20"/>
          <w:w w:val="95"/>
        </w:rPr>
        <w:t> </w:t>
      </w:r>
      <w:r>
        <w:rPr>
          <w:color w:val="231F20"/>
          <w:spacing w:val="-4"/>
          <w:w w:val="95"/>
        </w:rPr>
        <w:t>acceso</w:t>
      </w:r>
      <w:r>
        <w:rPr>
          <w:color w:val="231F20"/>
          <w:spacing w:val="-20"/>
          <w:w w:val="95"/>
        </w:rPr>
        <w:t> </w:t>
      </w:r>
      <w:r>
        <w:rPr>
          <w:color w:val="231F20"/>
          <w:w w:val="95"/>
        </w:rPr>
        <w:t>a</w:t>
      </w:r>
      <w:r>
        <w:rPr>
          <w:color w:val="231F20"/>
          <w:spacing w:val="-20"/>
          <w:w w:val="95"/>
        </w:rPr>
        <w:t> </w:t>
      </w:r>
      <w:r>
        <w:rPr>
          <w:color w:val="231F20"/>
          <w:w w:val="95"/>
        </w:rPr>
        <w:t>la</w:t>
      </w:r>
      <w:r>
        <w:rPr>
          <w:color w:val="231F20"/>
          <w:spacing w:val="-20"/>
          <w:w w:val="95"/>
        </w:rPr>
        <w:t> </w:t>
      </w:r>
      <w:r>
        <w:rPr>
          <w:color w:val="231F20"/>
          <w:spacing w:val="-3"/>
          <w:w w:val="95"/>
        </w:rPr>
        <w:t>información</w:t>
      </w:r>
      <w:r>
        <w:rPr>
          <w:color w:val="231F20"/>
          <w:spacing w:val="-20"/>
          <w:w w:val="95"/>
        </w:rPr>
        <w:t> </w:t>
      </w:r>
      <w:r>
        <w:rPr>
          <w:color w:val="231F20"/>
          <w:spacing w:val="-3"/>
          <w:w w:val="95"/>
        </w:rPr>
        <w:t>transparente</w:t>
      </w:r>
      <w:r>
        <w:rPr>
          <w:color w:val="231F20"/>
          <w:spacing w:val="-20"/>
          <w:w w:val="95"/>
        </w:rPr>
        <w:t> </w:t>
      </w:r>
      <w:r>
        <w:rPr>
          <w:color w:val="231F20"/>
          <w:w w:val="95"/>
        </w:rPr>
        <w:t>socializa</w:t>
      </w:r>
      <w:r>
        <w:rPr>
          <w:color w:val="231F20"/>
          <w:spacing w:val="-20"/>
          <w:w w:val="95"/>
        </w:rPr>
        <w:t> </w:t>
      </w:r>
      <w:r>
        <w:rPr>
          <w:color w:val="231F20"/>
          <w:w w:val="95"/>
        </w:rPr>
        <w:t>la</w:t>
      </w:r>
      <w:r>
        <w:rPr>
          <w:color w:val="231F20"/>
          <w:spacing w:val="-20"/>
          <w:w w:val="95"/>
        </w:rPr>
        <w:t> </w:t>
      </w:r>
      <w:r>
        <w:rPr>
          <w:color w:val="231F20"/>
          <w:w w:val="95"/>
        </w:rPr>
        <w:t>apertura</w:t>
      </w:r>
      <w:r>
        <w:rPr>
          <w:color w:val="231F20"/>
          <w:spacing w:val="-20"/>
          <w:w w:val="95"/>
        </w:rPr>
        <w:t> </w:t>
      </w:r>
      <w:r>
        <w:rPr>
          <w:color w:val="231F20"/>
          <w:w w:val="95"/>
        </w:rPr>
        <w:t>a </w:t>
      </w:r>
      <w:r>
        <w:rPr>
          <w:color w:val="231F20"/>
        </w:rPr>
        <w:t>la</w:t>
      </w:r>
      <w:r>
        <w:rPr>
          <w:color w:val="231F20"/>
          <w:spacing w:val="-43"/>
        </w:rPr>
        <w:t> </w:t>
      </w:r>
      <w:r>
        <w:rPr>
          <w:color w:val="231F20"/>
          <w:spacing w:val="-4"/>
        </w:rPr>
        <w:t>rendición</w:t>
      </w:r>
      <w:r>
        <w:rPr>
          <w:color w:val="231F20"/>
          <w:spacing w:val="-43"/>
        </w:rPr>
        <w:t> </w:t>
      </w:r>
      <w:r>
        <w:rPr>
          <w:color w:val="231F20"/>
        </w:rPr>
        <w:t>de</w:t>
      </w:r>
      <w:r>
        <w:rPr>
          <w:color w:val="231F20"/>
          <w:spacing w:val="-43"/>
        </w:rPr>
        <w:t> </w:t>
      </w:r>
      <w:r>
        <w:rPr>
          <w:color w:val="231F20"/>
          <w:spacing w:val="-3"/>
        </w:rPr>
        <w:t>cuentas.</w:t>
      </w:r>
      <w:r>
        <w:rPr>
          <w:color w:val="231F20"/>
          <w:spacing w:val="-43"/>
        </w:rPr>
        <w:t> </w:t>
      </w:r>
      <w:r>
        <w:rPr>
          <w:color w:val="231F20"/>
          <w:spacing w:val="-3"/>
        </w:rPr>
        <w:t>Aunque</w:t>
      </w:r>
      <w:r>
        <w:rPr>
          <w:color w:val="231F20"/>
          <w:spacing w:val="-43"/>
        </w:rPr>
        <w:t> </w:t>
      </w:r>
      <w:r>
        <w:rPr>
          <w:color w:val="231F20"/>
        </w:rPr>
        <w:t>el</w:t>
      </w:r>
      <w:r>
        <w:rPr>
          <w:color w:val="231F20"/>
          <w:spacing w:val="-43"/>
        </w:rPr>
        <w:t> </w:t>
      </w:r>
      <w:r>
        <w:rPr>
          <w:color w:val="231F20"/>
          <w:spacing w:val="-4"/>
        </w:rPr>
        <w:t>objetivo</w:t>
      </w:r>
      <w:r>
        <w:rPr>
          <w:color w:val="231F20"/>
          <w:spacing w:val="-43"/>
        </w:rPr>
        <w:t> </w:t>
      </w:r>
      <w:r>
        <w:rPr>
          <w:color w:val="231F20"/>
          <w:spacing w:val="-3"/>
        </w:rPr>
        <w:t>primario</w:t>
      </w:r>
      <w:r>
        <w:rPr>
          <w:color w:val="231F20"/>
          <w:spacing w:val="-43"/>
        </w:rPr>
        <w:t> </w:t>
      </w:r>
      <w:r>
        <w:rPr>
          <w:color w:val="231F20"/>
        </w:rPr>
        <w:t>del</w:t>
      </w:r>
      <w:r>
        <w:rPr>
          <w:color w:val="231F20"/>
          <w:spacing w:val="-43"/>
        </w:rPr>
        <w:t> </w:t>
      </w:r>
      <w:r>
        <w:rPr>
          <w:color w:val="231F20"/>
        </w:rPr>
        <w:t>uso</w:t>
      </w:r>
      <w:r>
        <w:rPr>
          <w:color w:val="231F20"/>
          <w:spacing w:val="-43"/>
        </w:rPr>
        <w:t> </w:t>
      </w:r>
      <w:r>
        <w:rPr>
          <w:color w:val="231F20"/>
        </w:rPr>
        <w:t>del</w:t>
      </w:r>
      <w:r>
        <w:rPr>
          <w:color w:val="231F20"/>
          <w:spacing w:val="-43"/>
        </w:rPr>
        <w:t> </w:t>
      </w:r>
      <w:r>
        <w:rPr>
          <w:color w:val="231F20"/>
          <w:spacing w:val="-4"/>
        </w:rPr>
        <w:t>recurso </w:t>
      </w:r>
      <w:r>
        <w:rPr>
          <w:color w:val="231F20"/>
        </w:rPr>
        <w:t>informativo</w:t>
      </w:r>
      <w:r>
        <w:rPr>
          <w:color w:val="231F20"/>
          <w:spacing w:val="-39"/>
        </w:rPr>
        <w:t> </w:t>
      </w:r>
      <w:r>
        <w:rPr>
          <w:color w:val="231F20"/>
        </w:rPr>
        <w:t>es</w:t>
      </w:r>
      <w:r>
        <w:rPr>
          <w:color w:val="231F20"/>
          <w:spacing w:val="-39"/>
        </w:rPr>
        <w:t> </w:t>
      </w:r>
      <w:r>
        <w:rPr>
          <w:color w:val="231F20"/>
        </w:rPr>
        <w:t>poder</w:t>
      </w:r>
      <w:r>
        <w:rPr>
          <w:color w:val="231F20"/>
          <w:spacing w:val="-39"/>
        </w:rPr>
        <w:t> </w:t>
      </w:r>
      <w:r>
        <w:rPr>
          <w:color w:val="231F20"/>
        </w:rPr>
        <w:t>evaluar</w:t>
      </w:r>
      <w:r>
        <w:rPr>
          <w:color w:val="231F20"/>
          <w:spacing w:val="-39"/>
        </w:rPr>
        <w:t> </w:t>
      </w:r>
      <w:r>
        <w:rPr>
          <w:color w:val="231F20"/>
        </w:rPr>
        <w:t>el</w:t>
      </w:r>
      <w:r>
        <w:rPr>
          <w:color w:val="231F20"/>
          <w:spacing w:val="-39"/>
        </w:rPr>
        <w:t> </w:t>
      </w:r>
      <w:r>
        <w:rPr>
          <w:color w:val="231F20"/>
        </w:rPr>
        <w:t>desempeño</w:t>
      </w:r>
      <w:r>
        <w:rPr>
          <w:color w:val="231F20"/>
          <w:spacing w:val="-39"/>
        </w:rPr>
        <w:t> </w:t>
      </w:r>
      <w:r>
        <w:rPr>
          <w:color w:val="231F20"/>
        </w:rPr>
        <w:t>de</w:t>
      </w:r>
      <w:r>
        <w:rPr>
          <w:color w:val="231F20"/>
          <w:spacing w:val="-39"/>
        </w:rPr>
        <w:t> </w:t>
      </w:r>
      <w:r>
        <w:rPr>
          <w:color w:val="231F20"/>
        </w:rPr>
        <w:t>las</w:t>
      </w:r>
      <w:r>
        <w:rPr>
          <w:color w:val="231F20"/>
          <w:spacing w:val="-39"/>
        </w:rPr>
        <w:t> </w:t>
      </w:r>
      <w:r>
        <w:rPr>
          <w:color w:val="231F20"/>
        </w:rPr>
        <w:t>autoridades,</w:t>
      </w:r>
      <w:r>
        <w:rPr>
          <w:color w:val="231F20"/>
          <w:spacing w:val="-39"/>
        </w:rPr>
        <w:t> </w:t>
      </w:r>
      <w:r>
        <w:rPr>
          <w:color w:val="231F20"/>
        </w:rPr>
        <w:t>debe </w:t>
      </w:r>
      <w:r>
        <w:rPr>
          <w:color w:val="231F20"/>
          <w:w w:val="95"/>
        </w:rPr>
        <w:t>contarse</w:t>
      </w:r>
      <w:r>
        <w:rPr>
          <w:color w:val="231F20"/>
          <w:spacing w:val="-7"/>
          <w:w w:val="95"/>
        </w:rPr>
        <w:t> </w:t>
      </w:r>
      <w:r>
        <w:rPr>
          <w:color w:val="231F20"/>
          <w:w w:val="95"/>
        </w:rPr>
        <w:t>con</w:t>
      </w:r>
      <w:r>
        <w:rPr>
          <w:color w:val="231F20"/>
          <w:spacing w:val="-7"/>
          <w:w w:val="95"/>
        </w:rPr>
        <w:t> </w:t>
      </w:r>
      <w:r>
        <w:rPr>
          <w:color w:val="231F20"/>
          <w:w w:val="95"/>
        </w:rPr>
        <w:t>una</w:t>
      </w:r>
      <w:r>
        <w:rPr>
          <w:color w:val="231F20"/>
          <w:spacing w:val="-7"/>
          <w:w w:val="95"/>
        </w:rPr>
        <w:t> </w:t>
      </w:r>
      <w:r>
        <w:rPr>
          <w:color w:val="231F20"/>
          <w:w w:val="95"/>
        </w:rPr>
        <w:t>sociedad</w:t>
      </w:r>
      <w:r>
        <w:rPr>
          <w:color w:val="231F20"/>
          <w:spacing w:val="-7"/>
          <w:w w:val="95"/>
        </w:rPr>
        <w:t> </w:t>
      </w:r>
      <w:r>
        <w:rPr>
          <w:color w:val="231F20"/>
          <w:w w:val="95"/>
        </w:rPr>
        <w:t>consciente</w:t>
      </w:r>
      <w:r>
        <w:rPr>
          <w:color w:val="231F20"/>
          <w:spacing w:val="-7"/>
          <w:w w:val="95"/>
        </w:rPr>
        <w:t> </w:t>
      </w:r>
      <w:r>
        <w:rPr>
          <w:color w:val="231F20"/>
          <w:w w:val="95"/>
        </w:rPr>
        <w:t>de</w:t>
      </w:r>
      <w:r>
        <w:rPr>
          <w:color w:val="231F20"/>
          <w:spacing w:val="-7"/>
          <w:w w:val="95"/>
        </w:rPr>
        <w:t> </w:t>
      </w:r>
      <w:r>
        <w:rPr>
          <w:color w:val="231F20"/>
          <w:w w:val="95"/>
        </w:rPr>
        <w:t>tal</w:t>
      </w:r>
      <w:r>
        <w:rPr>
          <w:color w:val="231F20"/>
          <w:spacing w:val="-7"/>
          <w:w w:val="95"/>
        </w:rPr>
        <w:t> </w:t>
      </w:r>
      <w:r>
        <w:rPr>
          <w:color w:val="231F20"/>
          <w:w w:val="95"/>
        </w:rPr>
        <w:t>herramienta.</w:t>
      </w:r>
    </w:p>
    <w:p>
      <w:pPr>
        <w:pStyle w:val="BodyText"/>
        <w:spacing w:line="266" w:lineRule="auto"/>
        <w:ind w:left="100" w:right="215" w:firstLine="396"/>
        <w:jc w:val="both"/>
      </w:pPr>
      <w:r>
        <w:rPr>
          <w:color w:val="231F20"/>
          <w:spacing w:val="-5"/>
          <w:w w:val="95"/>
        </w:rPr>
        <w:t>Hemos</w:t>
      </w:r>
      <w:r>
        <w:rPr>
          <w:color w:val="231F20"/>
          <w:spacing w:val="-24"/>
          <w:w w:val="95"/>
        </w:rPr>
        <w:t> </w:t>
      </w:r>
      <w:r>
        <w:rPr>
          <w:color w:val="231F20"/>
          <w:spacing w:val="-5"/>
          <w:w w:val="95"/>
        </w:rPr>
        <w:t>analizado</w:t>
      </w:r>
      <w:r>
        <w:rPr>
          <w:color w:val="231F20"/>
          <w:spacing w:val="-24"/>
          <w:w w:val="95"/>
        </w:rPr>
        <w:t> </w:t>
      </w:r>
      <w:r>
        <w:rPr>
          <w:color w:val="231F20"/>
          <w:spacing w:val="-4"/>
          <w:w w:val="95"/>
        </w:rPr>
        <w:t>que</w:t>
      </w:r>
      <w:r>
        <w:rPr>
          <w:color w:val="231F20"/>
          <w:spacing w:val="-24"/>
          <w:w w:val="95"/>
        </w:rPr>
        <w:t> </w:t>
      </w:r>
      <w:r>
        <w:rPr>
          <w:color w:val="231F20"/>
          <w:spacing w:val="-5"/>
          <w:w w:val="95"/>
        </w:rPr>
        <w:t>existen</w:t>
      </w:r>
      <w:r>
        <w:rPr>
          <w:color w:val="231F20"/>
          <w:spacing w:val="-24"/>
          <w:w w:val="95"/>
        </w:rPr>
        <w:t> </w:t>
      </w:r>
      <w:r>
        <w:rPr>
          <w:color w:val="231F20"/>
          <w:spacing w:val="-5"/>
          <w:w w:val="95"/>
        </w:rPr>
        <w:t>diversos</w:t>
      </w:r>
      <w:r>
        <w:rPr>
          <w:color w:val="231F20"/>
          <w:spacing w:val="-24"/>
          <w:w w:val="95"/>
        </w:rPr>
        <w:t> </w:t>
      </w:r>
      <w:r>
        <w:rPr>
          <w:color w:val="231F20"/>
          <w:spacing w:val="-5"/>
          <w:w w:val="95"/>
        </w:rPr>
        <w:t>modos</w:t>
      </w:r>
      <w:r>
        <w:rPr>
          <w:color w:val="231F20"/>
          <w:spacing w:val="-24"/>
          <w:w w:val="95"/>
        </w:rPr>
        <w:t> </w:t>
      </w:r>
      <w:r>
        <w:rPr>
          <w:color w:val="231F20"/>
          <w:w w:val="95"/>
        </w:rPr>
        <w:t>y</w:t>
      </w:r>
      <w:r>
        <w:rPr>
          <w:color w:val="231F20"/>
          <w:spacing w:val="-24"/>
          <w:w w:val="95"/>
        </w:rPr>
        <w:t> </w:t>
      </w:r>
      <w:r>
        <w:rPr>
          <w:color w:val="231F20"/>
          <w:spacing w:val="-5"/>
          <w:w w:val="95"/>
        </w:rPr>
        <w:t>calidad</w:t>
      </w:r>
      <w:r>
        <w:rPr>
          <w:color w:val="231F20"/>
          <w:spacing w:val="-24"/>
          <w:w w:val="95"/>
        </w:rPr>
        <w:t> </w:t>
      </w:r>
      <w:r>
        <w:rPr>
          <w:color w:val="231F20"/>
          <w:spacing w:val="-3"/>
          <w:w w:val="95"/>
        </w:rPr>
        <w:t>en</w:t>
      </w:r>
      <w:r>
        <w:rPr>
          <w:color w:val="231F20"/>
          <w:spacing w:val="-24"/>
          <w:w w:val="95"/>
        </w:rPr>
        <w:t> </w:t>
      </w:r>
      <w:r>
        <w:rPr>
          <w:color w:val="231F20"/>
          <w:spacing w:val="-3"/>
          <w:w w:val="95"/>
        </w:rPr>
        <w:t>la</w:t>
      </w:r>
      <w:r>
        <w:rPr>
          <w:color w:val="231F20"/>
          <w:spacing w:val="-24"/>
          <w:w w:val="95"/>
        </w:rPr>
        <w:t> </w:t>
      </w:r>
      <w:r>
        <w:rPr>
          <w:color w:val="231F20"/>
          <w:spacing w:val="-5"/>
          <w:w w:val="95"/>
        </w:rPr>
        <w:t>presen- </w:t>
      </w:r>
      <w:r>
        <w:rPr>
          <w:color w:val="231F20"/>
          <w:spacing w:val="-4"/>
          <w:w w:val="95"/>
        </w:rPr>
        <w:t>tación</w:t>
      </w:r>
      <w:r>
        <w:rPr>
          <w:color w:val="231F20"/>
          <w:spacing w:val="-19"/>
          <w:w w:val="95"/>
        </w:rPr>
        <w:t> </w:t>
      </w:r>
      <w:r>
        <w:rPr>
          <w:color w:val="231F20"/>
          <w:w w:val="95"/>
        </w:rPr>
        <w:t>de</w:t>
      </w:r>
      <w:r>
        <w:rPr>
          <w:color w:val="231F20"/>
          <w:spacing w:val="-19"/>
          <w:w w:val="95"/>
        </w:rPr>
        <w:t> </w:t>
      </w:r>
      <w:r>
        <w:rPr>
          <w:color w:val="231F20"/>
          <w:w w:val="95"/>
        </w:rPr>
        <w:t>la</w:t>
      </w:r>
      <w:r>
        <w:rPr>
          <w:color w:val="231F20"/>
          <w:spacing w:val="-19"/>
          <w:w w:val="95"/>
        </w:rPr>
        <w:t> </w:t>
      </w:r>
      <w:r>
        <w:rPr>
          <w:color w:val="231F20"/>
          <w:spacing w:val="-4"/>
          <w:w w:val="95"/>
        </w:rPr>
        <w:t>información,</w:t>
      </w:r>
      <w:r>
        <w:rPr>
          <w:color w:val="231F20"/>
          <w:spacing w:val="-19"/>
          <w:w w:val="95"/>
        </w:rPr>
        <w:t> </w:t>
      </w:r>
      <w:r>
        <w:rPr>
          <w:color w:val="231F20"/>
          <w:spacing w:val="-4"/>
          <w:w w:val="95"/>
        </w:rPr>
        <w:t>pero</w:t>
      </w:r>
      <w:r>
        <w:rPr>
          <w:color w:val="231F20"/>
          <w:spacing w:val="-19"/>
          <w:w w:val="95"/>
        </w:rPr>
        <w:t> </w:t>
      </w:r>
      <w:r>
        <w:rPr>
          <w:color w:val="231F20"/>
          <w:spacing w:val="-3"/>
          <w:w w:val="95"/>
        </w:rPr>
        <w:t>¿Qué</w:t>
      </w:r>
      <w:r>
        <w:rPr>
          <w:color w:val="231F20"/>
          <w:spacing w:val="-19"/>
          <w:w w:val="95"/>
        </w:rPr>
        <w:t> </w:t>
      </w:r>
      <w:r>
        <w:rPr>
          <w:color w:val="231F20"/>
          <w:spacing w:val="-3"/>
          <w:w w:val="95"/>
        </w:rPr>
        <w:t>debe</w:t>
      </w:r>
      <w:r>
        <w:rPr>
          <w:color w:val="231F20"/>
          <w:spacing w:val="-19"/>
          <w:w w:val="95"/>
        </w:rPr>
        <w:t> </w:t>
      </w:r>
      <w:r>
        <w:rPr>
          <w:color w:val="231F20"/>
          <w:spacing w:val="-4"/>
          <w:w w:val="95"/>
        </w:rPr>
        <w:t>hacerse</w:t>
      </w:r>
      <w:r>
        <w:rPr>
          <w:color w:val="231F20"/>
          <w:spacing w:val="-19"/>
          <w:w w:val="95"/>
        </w:rPr>
        <w:t> </w:t>
      </w:r>
      <w:r>
        <w:rPr>
          <w:color w:val="231F20"/>
          <w:spacing w:val="-4"/>
          <w:w w:val="95"/>
        </w:rPr>
        <w:t>con</w:t>
      </w:r>
      <w:r>
        <w:rPr>
          <w:color w:val="231F20"/>
          <w:spacing w:val="-19"/>
          <w:w w:val="95"/>
        </w:rPr>
        <w:t> </w:t>
      </w:r>
      <w:r>
        <w:rPr>
          <w:color w:val="231F20"/>
          <w:w w:val="95"/>
        </w:rPr>
        <w:t>esa</w:t>
      </w:r>
      <w:r>
        <w:rPr>
          <w:color w:val="231F20"/>
          <w:spacing w:val="-19"/>
          <w:w w:val="95"/>
        </w:rPr>
        <w:t> </w:t>
      </w:r>
      <w:r>
        <w:rPr>
          <w:color w:val="231F20"/>
          <w:spacing w:val="-4"/>
          <w:w w:val="95"/>
        </w:rPr>
        <w:t>información?</w:t>
      </w:r>
    </w:p>
    <w:p>
      <w:pPr>
        <w:pStyle w:val="BodyText"/>
        <w:spacing w:line="266" w:lineRule="auto"/>
        <w:ind w:left="100" w:right="215"/>
        <w:jc w:val="both"/>
      </w:pPr>
      <w:r>
        <w:rPr>
          <w:color w:val="231F20"/>
          <w:spacing w:val="-4"/>
          <w:w w:val="95"/>
        </w:rPr>
        <w:t>¿Cómo</w:t>
      </w:r>
      <w:r>
        <w:rPr>
          <w:color w:val="231F20"/>
          <w:spacing w:val="-30"/>
          <w:w w:val="95"/>
        </w:rPr>
        <w:t> </w:t>
      </w:r>
      <w:r>
        <w:rPr>
          <w:color w:val="231F20"/>
          <w:spacing w:val="-4"/>
          <w:w w:val="95"/>
        </w:rPr>
        <w:t>puede</w:t>
      </w:r>
      <w:r>
        <w:rPr>
          <w:color w:val="231F20"/>
          <w:spacing w:val="-30"/>
          <w:w w:val="95"/>
        </w:rPr>
        <w:t> </w:t>
      </w:r>
      <w:r>
        <w:rPr>
          <w:color w:val="231F20"/>
          <w:spacing w:val="-4"/>
          <w:w w:val="95"/>
        </w:rPr>
        <w:t>mal</w:t>
      </w:r>
      <w:r>
        <w:rPr>
          <w:color w:val="231F20"/>
          <w:spacing w:val="-30"/>
          <w:w w:val="95"/>
        </w:rPr>
        <w:t> </w:t>
      </w:r>
      <w:r>
        <w:rPr>
          <w:color w:val="231F20"/>
          <w:spacing w:val="-5"/>
          <w:w w:val="95"/>
        </w:rPr>
        <w:t>utilizarse</w:t>
      </w:r>
      <w:r>
        <w:rPr>
          <w:color w:val="231F20"/>
          <w:spacing w:val="-30"/>
          <w:w w:val="95"/>
        </w:rPr>
        <w:t> </w:t>
      </w:r>
      <w:r>
        <w:rPr>
          <w:color w:val="231F20"/>
          <w:spacing w:val="-5"/>
          <w:w w:val="95"/>
        </w:rPr>
        <w:t>este</w:t>
      </w:r>
      <w:r>
        <w:rPr>
          <w:color w:val="231F20"/>
          <w:spacing w:val="-30"/>
          <w:w w:val="95"/>
        </w:rPr>
        <w:t> </w:t>
      </w:r>
      <w:r>
        <w:rPr>
          <w:color w:val="231F20"/>
          <w:spacing w:val="-5"/>
          <w:w w:val="95"/>
        </w:rPr>
        <w:t>recurso</w:t>
      </w:r>
      <w:r>
        <w:rPr>
          <w:color w:val="231F20"/>
          <w:spacing w:val="-30"/>
          <w:w w:val="95"/>
        </w:rPr>
        <w:t> </w:t>
      </w:r>
      <w:r>
        <w:rPr>
          <w:color w:val="231F20"/>
          <w:spacing w:val="-5"/>
          <w:w w:val="95"/>
        </w:rPr>
        <w:t>público?</w:t>
      </w:r>
      <w:r>
        <w:rPr>
          <w:color w:val="231F20"/>
          <w:spacing w:val="-30"/>
          <w:w w:val="95"/>
        </w:rPr>
        <w:t> </w:t>
      </w:r>
      <w:r>
        <w:rPr>
          <w:color w:val="231F20"/>
          <w:spacing w:val="-4"/>
          <w:w w:val="95"/>
        </w:rPr>
        <w:t>¿Cómo</w:t>
      </w:r>
      <w:r>
        <w:rPr>
          <w:color w:val="231F20"/>
          <w:spacing w:val="-30"/>
          <w:w w:val="95"/>
        </w:rPr>
        <w:t> </w:t>
      </w:r>
      <w:r>
        <w:rPr>
          <w:color w:val="231F20"/>
          <w:spacing w:val="-4"/>
          <w:w w:val="95"/>
        </w:rPr>
        <w:t>debe</w:t>
      </w:r>
      <w:r>
        <w:rPr>
          <w:color w:val="231F20"/>
          <w:spacing w:val="-30"/>
          <w:w w:val="95"/>
        </w:rPr>
        <w:t> </w:t>
      </w:r>
      <w:r>
        <w:rPr>
          <w:color w:val="231F20"/>
          <w:spacing w:val="-5"/>
          <w:w w:val="95"/>
        </w:rPr>
        <w:t>repensar- </w:t>
      </w:r>
      <w:r>
        <w:rPr>
          <w:color w:val="231F20"/>
        </w:rPr>
        <w:t>se</w:t>
      </w:r>
      <w:r>
        <w:rPr>
          <w:color w:val="231F20"/>
          <w:spacing w:val="-47"/>
        </w:rPr>
        <w:t> </w:t>
      </w:r>
      <w:r>
        <w:rPr>
          <w:color w:val="231F20"/>
        </w:rPr>
        <w:t>en</w:t>
      </w:r>
      <w:r>
        <w:rPr>
          <w:color w:val="231F20"/>
          <w:spacing w:val="-47"/>
        </w:rPr>
        <w:t> </w:t>
      </w:r>
      <w:r>
        <w:rPr>
          <w:color w:val="231F20"/>
        </w:rPr>
        <w:t>la</w:t>
      </w:r>
      <w:r>
        <w:rPr>
          <w:color w:val="231F20"/>
          <w:spacing w:val="-47"/>
        </w:rPr>
        <w:t> </w:t>
      </w:r>
      <w:r>
        <w:rPr>
          <w:color w:val="231F20"/>
          <w:spacing w:val="-5"/>
        </w:rPr>
        <w:t>agenda</w:t>
      </w:r>
      <w:r>
        <w:rPr>
          <w:color w:val="231F20"/>
          <w:spacing w:val="-47"/>
        </w:rPr>
        <w:t> </w:t>
      </w:r>
      <w:r>
        <w:rPr>
          <w:color w:val="231F20"/>
          <w:spacing w:val="-4"/>
        </w:rPr>
        <w:t>pública</w:t>
      </w:r>
      <w:r>
        <w:rPr>
          <w:color w:val="231F20"/>
          <w:spacing w:val="-30"/>
        </w:rPr>
        <w:t> </w:t>
      </w:r>
      <w:r>
        <w:rPr>
          <w:color w:val="231F20"/>
        </w:rPr>
        <w:t>la</w:t>
      </w:r>
      <w:r>
        <w:rPr>
          <w:color w:val="231F20"/>
          <w:spacing w:val="-47"/>
        </w:rPr>
        <w:t> </w:t>
      </w:r>
      <w:r>
        <w:rPr>
          <w:color w:val="231F20"/>
          <w:spacing w:val="-5"/>
        </w:rPr>
        <w:t>relación</w:t>
      </w:r>
      <w:r>
        <w:rPr>
          <w:color w:val="231F20"/>
          <w:spacing w:val="-47"/>
        </w:rPr>
        <w:t> </w:t>
      </w:r>
      <w:r>
        <w:rPr>
          <w:color w:val="231F20"/>
          <w:spacing w:val="-5"/>
        </w:rPr>
        <w:t>entre</w:t>
      </w:r>
      <w:r>
        <w:rPr>
          <w:color w:val="231F20"/>
          <w:spacing w:val="-47"/>
        </w:rPr>
        <w:t> </w:t>
      </w:r>
      <w:r>
        <w:rPr>
          <w:color w:val="231F20"/>
          <w:spacing w:val="-5"/>
        </w:rPr>
        <w:t>disponibilidad</w:t>
      </w:r>
      <w:r>
        <w:rPr>
          <w:color w:val="231F20"/>
          <w:spacing w:val="-47"/>
        </w:rPr>
        <w:t> </w:t>
      </w:r>
      <w:r>
        <w:rPr>
          <w:color w:val="231F20"/>
        </w:rPr>
        <w:t>de</w:t>
      </w:r>
      <w:r>
        <w:rPr>
          <w:color w:val="231F20"/>
          <w:spacing w:val="-47"/>
        </w:rPr>
        <w:t> </w:t>
      </w:r>
      <w:r>
        <w:rPr>
          <w:color w:val="231F20"/>
        </w:rPr>
        <w:t>la</w:t>
      </w:r>
      <w:r>
        <w:rPr>
          <w:color w:val="231F20"/>
          <w:spacing w:val="-47"/>
        </w:rPr>
        <w:t> </w:t>
      </w:r>
      <w:r>
        <w:rPr>
          <w:color w:val="231F20"/>
          <w:spacing w:val="-5"/>
        </w:rPr>
        <w:t>información </w:t>
      </w:r>
      <w:r>
        <w:rPr>
          <w:color w:val="231F20"/>
        </w:rPr>
        <w:t>y</w:t>
      </w:r>
      <w:r>
        <w:rPr>
          <w:color w:val="231F20"/>
          <w:spacing w:val="-39"/>
        </w:rPr>
        <w:t> </w:t>
      </w:r>
      <w:r>
        <w:rPr>
          <w:color w:val="231F20"/>
        </w:rPr>
        <w:t>la</w:t>
      </w:r>
      <w:r>
        <w:rPr>
          <w:color w:val="231F20"/>
          <w:spacing w:val="-39"/>
        </w:rPr>
        <w:t> </w:t>
      </w:r>
      <w:r>
        <w:rPr>
          <w:color w:val="231F20"/>
          <w:spacing w:val="-4"/>
        </w:rPr>
        <w:t>presión</w:t>
      </w:r>
      <w:r>
        <w:rPr>
          <w:color w:val="231F20"/>
          <w:spacing w:val="-39"/>
        </w:rPr>
        <w:t> </w:t>
      </w:r>
      <w:r>
        <w:rPr>
          <w:color w:val="231F20"/>
          <w:spacing w:val="-3"/>
        </w:rPr>
        <w:t>para</w:t>
      </w:r>
      <w:r>
        <w:rPr>
          <w:color w:val="231F20"/>
          <w:spacing w:val="-39"/>
        </w:rPr>
        <w:t> </w:t>
      </w:r>
      <w:r>
        <w:rPr>
          <w:color w:val="231F20"/>
          <w:spacing w:val="-3"/>
        </w:rPr>
        <w:t>exigir</w:t>
      </w:r>
      <w:r>
        <w:rPr>
          <w:color w:val="231F20"/>
          <w:spacing w:val="-39"/>
        </w:rPr>
        <w:t> </w:t>
      </w:r>
      <w:r>
        <w:rPr>
          <w:color w:val="231F20"/>
        </w:rPr>
        <w:t>un</w:t>
      </w:r>
      <w:r>
        <w:rPr>
          <w:color w:val="231F20"/>
          <w:spacing w:val="-39"/>
        </w:rPr>
        <w:t> </w:t>
      </w:r>
      <w:r>
        <w:rPr>
          <w:color w:val="231F20"/>
          <w:spacing w:val="-4"/>
        </w:rPr>
        <w:t>efectivo</w:t>
      </w:r>
      <w:r>
        <w:rPr>
          <w:color w:val="231F20"/>
          <w:spacing w:val="-39"/>
        </w:rPr>
        <w:t> </w:t>
      </w:r>
      <w:r>
        <w:rPr>
          <w:color w:val="231F20"/>
          <w:spacing w:val="-4"/>
        </w:rPr>
        <w:t>proceso</w:t>
      </w:r>
      <w:r>
        <w:rPr>
          <w:color w:val="231F20"/>
          <w:spacing w:val="-39"/>
        </w:rPr>
        <w:t> </w:t>
      </w:r>
      <w:r>
        <w:rPr>
          <w:color w:val="231F20"/>
        </w:rPr>
        <w:t>de</w:t>
      </w:r>
      <w:r>
        <w:rPr>
          <w:color w:val="231F20"/>
          <w:spacing w:val="-39"/>
        </w:rPr>
        <w:t> </w:t>
      </w:r>
      <w:r>
        <w:rPr>
          <w:color w:val="231F20"/>
          <w:spacing w:val="-4"/>
        </w:rPr>
        <w:t>rendición</w:t>
      </w:r>
      <w:r>
        <w:rPr>
          <w:color w:val="231F20"/>
          <w:spacing w:val="-39"/>
        </w:rPr>
        <w:t> </w:t>
      </w:r>
      <w:r>
        <w:rPr>
          <w:color w:val="231F20"/>
        </w:rPr>
        <w:t>de</w:t>
      </w:r>
      <w:r>
        <w:rPr>
          <w:color w:val="231F20"/>
          <w:spacing w:val="-39"/>
        </w:rPr>
        <w:t> </w:t>
      </w:r>
      <w:r>
        <w:rPr>
          <w:color w:val="231F20"/>
          <w:spacing w:val="-3"/>
        </w:rPr>
        <w:t>cuentas?</w:t>
      </w:r>
    </w:p>
    <w:p>
      <w:pPr>
        <w:pStyle w:val="BodyText"/>
        <w:spacing w:line="266" w:lineRule="auto"/>
        <w:ind w:left="100" w:right="210" w:firstLine="396"/>
        <w:jc w:val="both"/>
      </w:pPr>
      <w:r>
        <w:rPr>
          <w:color w:val="231F20"/>
          <w:w w:val="95"/>
        </w:rPr>
        <w:t>La</w:t>
      </w:r>
      <w:r>
        <w:rPr>
          <w:color w:val="231F20"/>
          <w:spacing w:val="-18"/>
          <w:w w:val="95"/>
        </w:rPr>
        <w:t> </w:t>
      </w:r>
      <w:r>
        <w:rPr>
          <w:color w:val="231F20"/>
          <w:spacing w:val="-3"/>
          <w:w w:val="95"/>
        </w:rPr>
        <w:t>población,</w:t>
      </w:r>
      <w:r>
        <w:rPr>
          <w:color w:val="231F20"/>
          <w:spacing w:val="-18"/>
          <w:w w:val="95"/>
        </w:rPr>
        <w:t> </w:t>
      </w:r>
      <w:r>
        <w:rPr>
          <w:color w:val="231F20"/>
          <w:spacing w:val="-3"/>
          <w:w w:val="95"/>
        </w:rPr>
        <w:t>como</w:t>
      </w:r>
      <w:r>
        <w:rPr>
          <w:color w:val="231F20"/>
          <w:spacing w:val="-18"/>
          <w:w w:val="95"/>
        </w:rPr>
        <w:t> </w:t>
      </w:r>
      <w:r>
        <w:rPr>
          <w:color w:val="231F20"/>
          <w:spacing w:val="-3"/>
          <w:w w:val="95"/>
        </w:rPr>
        <w:t>elemento</w:t>
      </w:r>
      <w:r>
        <w:rPr>
          <w:color w:val="231F20"/>
          <w:spacing w:val="-18"/>
          <w:w w:val="95"/>
        </w:rPr>
        <w:t> </w:t>
      </w:r>
      <w:r>
        <w:rPr>
          <w:color w:val="231F20"/>
          <w:w w:val="95"/>
        </w:rPr>
        <w:t>nuclear</w:t>
      </w:r>
      <w:r>
        <w:rPr>
          <w:color w:val="231F20"/>
          <w:spacing w:val="-18"/>
          <w:w w:val="95"/>
        </w:rPr>
        <w:t> </w:t>
      </w:r>
      <w:r>
        <w:rPr>
          <w:color w:val="231F20"/>
          <w:w w:val="95"/>
        </w:rPr>
        <w:t>del</w:t>
      </w:r>
      <w:r>
        <w:rPr>
          <w:color w:val="231F20"/>
          <w:spacing w:val="25"/>
          <w:w w:val="95"/>
        </w:rPr>
        <w:t> </w:t>
      </w:r>
      <w:r>
        <w:rPr>
          <w:color w:val="231F20"/>
          <w:spacing w:val="-4"/>
          <w:w w:val="95"/>
        </w:rPr>
        <w:t>Estado,</w:t>
      </w:r>
      <w:r>
        <w:rPr>
          <w:color w:val="231F20"/>
          <w:spacing w:val="-18"/>
          <w:w w:val="95"/>
        </w:rPr>
        <w:t> </w:t>
      </w:r>
      <w:r>
        <w:rPr>
          <w:color w:val="231F20"/>
          <w:w w:val="95"/>
        </w:rPr>
        <w:t>se</w:t>
      </w:r>
      <w:r>
        <w:rPr>
          <w:color w:val="231F20"/>
          <w:spacing w:val="-18"/>
          <w:w w:val="95"/>
        </w:rPr>
        <w:t> </w:t>
      </w:r>
      <w:r>
        <w:rPr>
          <w:color w:val="231F20"/>
          <w:spacing w:val="-3"/>
          <w:w w:val="95"/>
        </w:rPr>
        <w:t>organiza</w:t>
      </w:r>
      <w:r>
        <w:rPr>
          <w:color w:val="231F20"/>
          <w:spacing w:val="-18"/>
          <w:w w:val="95"/>
        </w:rPr>
        <w:t> </w:t>
      </w:r>
      <w:r>
        <w:rPr>
          <w:color w:val="231F20"/>
          <w:spacing w:val="-3"/>
          <w:w w:val="95"/>
        </w:rPr>
        <w:t>para </w:t>
      </w:r>
      <w:r>
        <w:rPr>
          <w:color w:val="231F20"/>
        </w:rPr>
        <w:t>fungir</w:t>
      </w:r>
      <w:r>
        <w:rPr>
          <w:color w:val="231F20"/>
          <w:spacing w:val="-15"/>
        </w:rPr>
        <w:t> </w:t>
      </w:r>
      <w:r>
        <w:rPr>
          <w:color w:val="231F20"/>
        </w:rPr>
        <w:t>como</w:t>
      </w:r>
      <w:r>
        <w:rPr>
          <w:color w:val="231F20"/>
          <w:spacing w:val="-15"/>
        </w:rPr>
        <w:t> </w:t>
      </w:r>
      <w:r>
        <w:rPr>
          <w:color w:val="231F20"/>
        </w:rPr>
        <w:t>una</w:t>
      </w:r>
      <w:r>
        <w:rPr>
          <w:color w:val="231F20"/>
          <w:spacing w:val="-15"/>
        </w:rPr>
        <w:t> </w:t>
      </w:r>
      <w:r>
        <w:rPr>
          <w:color w:val="231F20"/>
        </w:rPr>
        <w:t>fuerza</w:t>
      </w:r>
      <w:r>
        <w:rPr>
          <w:color w:val="231F20"/>
          <w:spacing w:val="-15"/>
        </w:rPr>
        <w:t> </w:t>
      </w:r>
      <w:r>
        <w:rPr>
          <w:color w:val="231F20"/>
        </w:rPr>
        <w:t>de</w:t>
      </w:r>
      <w:r>
        <w:rPr>
          <w:color w:val="231F20"/>
          <w:spacing w:val="-15"/>
        </w:rPr>
        <w:t> </w:t>
      </w:r>
      <w:r>
        <w:rPr>
          <w:color w:val="231F20"/>
        </w:rPr>
        <w:t>presión</w:t>
      </w:r>
      <w:r>
        <w:rPr>
          <w:color w:val="231F20"/>
          <w:spacing w:val="-15"/>
        </w:rPr>
        <w:t> </w:t>
      </w:r>
      <w:r>
        <w:rPr>
          <w:color w:val="231F20"/>
        </w:rPr>
        <w:t>o</w:t>
      </w:r>
      <w:r>
        <w:rPr>
          <w:color w:val="231F20"/>
          <w:spacing w:val="-15"/>
        </w:rPr>
        <w:t> </w:t>
      </w:r>
      <w:r>
        <w:rPr>
          <w:color w:val="231F20"/>
        </w:rPr>
        <w:t>de</w:t>
      </w:r>
      <w:r>
        <w:rPr>
          <w:color w:val="231F20"/>
          <w:spacing w:val="-15"/>
        </w:rPr>
        <w:t> </w:t>
      </w:r>
      <w:r>
        <w:rPr>
          <w:color w:val="231F20"/>
        </w:rPr>
        <w:t>voz,</w:t>
      </w:r>
      <w:r>
        <w:rPr>
          <w:color w:val="231F20"/>
          <w:spacing w:val="31"/>
        </w:rPr>
        <w:t> </w:t>
      </w:r>
      <w:r>
        <w:rPr>
          <w:color w:val="231F20"/>
        </w:rPr>
        <w:t>funge</w:t>
      </w:r>
      <w:r>
        <w:rPr>
          <w:color w:val="231F20"/>
          <w:spacing w:val="-15"/>
        </w:rPr>
        <w:t> </w:t>
      </w:r>
      <w:r>
        <w:rPr>
          <w:color w:val="231F20"/>
        </w:rPr>
        <w:t>como</w:t>
      </w:r>
      <w:r>
        <w:rPr>
          <w:color w:val="231F20"/>
          <w:spacing w:val="-15"/>
        </w:rPr>
        <w:t> </w:t>
      </w:r>
      <w:r>
        <w:rPr>
          <w:color w:val="231F20"/>
        </w:rPr>
        <w:t>sociedad civil.</w:t>
      </w:r>
      <w:r>
        <w:rPr>
          <w:color w:val="231F20"/>
          <w:spacing w:val="-41"/>
        </w:rPr>
        <w:t> </w:t>
      </w:r>
      <w:r>
        <w:rPr>
          <w:color w:val="231F20"/>
        </w:rPr>
        <w:t>La</w:t>
      </w:r>
      <w:r>
        <w:rPr>
          <w:color w:val="231F20"/>
          <w:spacing w:val="-41"/>
        </w:rPr>
        <w:t> </w:t>
      </w:r>
      <w:r>
        <w:rPr>
          <w:color w:val="231F20"/>
          <w:spacing w:val="-3"/>
        </w:rPr>
        <w:t>sociedad</w:t>
      </w:r>
      <w:r>
        <w:rPr>
          <w:color w:val="231F20"/>
          <w:spacing w:val="-41"/>
        </w:rPr>
        <w:t> </w:t>
      </w:r>
      <w:r>
        <w:rPr>
          <w:color w:val="231F20"/>
        </w:rPr>
        <w:t>civil</w:t>
      </w:r>
      <w:r>
        <w:rPr>
          <w:color w:val="231F20"/>
          <w:spacing w:val="-41"/>
        </w:rPr>
        <w:t> </w:t>
      </w:r>
      <w:r>
        <w:rPr>
          <w:color w:val="231F20"/>
        </w:rPr>
        <w:t>no</w:t>
      </w:r>
      <w:r>
        <w:rPr>
          <w:color w:val="231F20"/>
          <w:spacing w:val="-41"/>
        </w:rPr>
        <w:t> </w:t>
      </w:r>
      <w:r>
        <w:rPr>
          <w:color w:val="231F20"/>
        </w:rPr>
        <w:t>sólo</w:t>
      </w:r>
      <w:r>
        <w:rPr>
          <w:color w:val="231F20"/>
          <w:spacing w:val="-41"/>
        </w:rPr>
        <w:t> </w:t>
      </w:r>
      <w:r>
        <w:rPr>
          <w:color w:val="231F20"/>
        </w:rPr>
        <w:t>se</w:t>
      </w:r>
      <w:r>
        <w:rPr>
          <w:color w:val="231F20"/>
          <w:spacing w:val="-41"/>
        </w:rPr>
        <w:t> </w:t>
      </w:r>
      <w:r>
        <w:rPr>
          <w:color w:val="231F20"/>
          <w:spacing w:val="-3"/>
        </w:rPr>
        <w:t>encarga</w:t>
      </w:r>
      <w:r>
        <w:rPr>
          <w:color w:val="231F20"/>
          <w:spacing w:val="-41"/>
        </w:rPr>
        <w:t> </w:t>
      </w:r>
      <w:r>
        <w:rPr>
          <w:color w:val="231F20"/>
        </w:rPr>
        <w:t>de</w:t>
      </w:r>
      <w:r>
        <w:rPr>
          <w:color w:val="231F20"/>
          <w:spacing w:val="-41"/>
        </w:rPr>
        <w:t> </w:t>
      </w:r>
      <w:r>
        <w:rPr>
          <w:color w:val="231F20"/>
          <w:spacing w:val="-3"/>
        </w:rPr>
        <w:t>protestar</w:t>
      </w:r>
      <w:r>
        <w:rPr>
          <w:color w:val="231F20"/>
          <w:spacing w:val="-41"/>
        </w:rPr>
        <w:t> </w:t>
      </w:r>
      <w:r>
        <w:rPr>
          <w:color w:val="231F20"/>
        </w:rPr>
        <w:t>o</w:t>
      </w:r>
      <w:r>
        <w:rPr>
          <w:color w:val="231F20"/>
          <w:spacing w:val="-41"/>
        </w:rPr>
        <w:t> </w:t>
      </w:r>
      <w:r>
        <w:rPr>
          <w:color w:val="231F20"/>
        </w:rPr>
        <w:t>de</w:t>
      </w:r>
      <w:r>
        <w:rPr>
          <w:color w:val="231F20"/>
          <w:spacing w:val="-41"/>
        </w:rPr>
        <w:t> </w:t>
      </w:r>
      <w:r>
        <w:rPr>
          <w:color w:val="231F20"/>
          <w:spacing w:val="-3"/>
        </w:rPr>
        <w:t>determinar, </w:t>
      </w:r>
      <w:r>
        <w:rPr>
          <w:color w:val="231F20"/>
        </w:rPr>
        <w:t>en</w:t>
      </w:r>
      <w:r>
        <w:rPr>
          <w:color w:val="231F20"/>
          <w:spacing w:val="-37"/>
        </w:rPr>
        <w:t> </w:t>
      </w:r>
      <w:r>
        <w:rPr>
          <w:color w:val="231F20"/>
        </w:rPr>
        <w:t>algunos</w:t>
      </w:r>
      <w:r>
        <w:rPr>
          <w:color w:val="231F20"/>
          <w:spacing w:val="-37"/>
        </w:rPr>
        <w:t> </w:t>
      </w:r>
      <w:r>
        <w:rPr>
          <w:color w:val="231F20"/>
        </w:rPr>
        <w:t>casos,</w:t>
      </w:r>
      <w:r>
        <w:rPr>
          <w:color w:val="231F20"/>
          <w:spacing w:val="-37"/>
        </w:rPr>
        <w:t> </w:t>
      </w:r>
      <w:r>
        <w:rPr>
          <w:color w:val="231F20"/>
        </w:rPr>
        <w:t>los</w:t>
      </w:r>
      <w:r>
        <w:rPr>
          <w:color w:val="231F20"/>
          <w:spacing w:val="-37"/>
        </w:rPr>
        <w:t> </w:t>
      </w:r>
      <w:r>
        <w:rPr>
          <w:color w:val="231F20"/>
        </w:rPr>
        <w:t>estándares</w:t>
      </w:r>
      <w:r>
        <w:rPr>
          <w:color w:val="231F20"/>
          <w:spacing w:val="-37"/>
        </w:rPr>
        <w:t> </w:t>
      </w:r>
      <w:r>
        <w:rPr>
          <w:color w:val="231F20"/>
        </w:rPr>
        <w:t>de</w:t>
      </w:r>
      <w:r>
        <w:rPr>
          <w:color w:val="231F20"/>
          <w:spacing w:val="-37"/>
        </w:rPr>
        <w:t> </w:t>
      </w:r>
      <w:r>
        <w:rPr>
          <w:color w:val="231F20"/>
        </w:rPr>
        <w:t>política</w:t>
      </w:r>
      <w:r>
        <w:rPr>
          <w:color w:val="231F20"/>
          <w:spacing w:val="-37"/>
        </w:rPr>
        <w:t> </w:t>
      </w:r>
      <w:r>
        <w:rPr>
          <w:color w:val="231F20"/>
        </w:rPr>
        <w:t>pública</w:t>
      </w:r>
      <w:r>
        <w:rPr>
          <w:color w:val="231F20"/>
          <w:spacing w:val="-37"/>
        </w:rPr>
        <w:t> </w:t>
      </w:r>
      <w:r>
        <w:rPr>
          <w:color w:val="231F20"/>
        </w:rPr>
        <w:t>que</w:t>
      </w:r>
      <w:r>
        <w:rPr>
          <w:color w:val="231F20"/>
          <w:spacing w:val="-37"/>
        </w:rPr>
        <w:t> </w:t>
      </w:r>
      <w:r>
        <w:rPr>
          <w:color w:val="231F20"/>
        </w:rPr>
        <w:t>el</w:t>
      </w:r>
      <w:r>
        <w:rPr>
          <w:color w:val="231F20"/>
          <w:spacing w:val="-37"/>
        </w:rPr>
        <w:t> </w:t>
      </w:r>
      <w:r>
        <w:rPr>
          <w:color w:val="231F20"/>
        </w:rPr>
        <w:t>Gobierno necesita</w:t>
      </w:r>
      <w:r>
        <w:rPr>
          <w:color w:val="231F20"/>
          <w:spacing w:val="-45"/>
        </w:rPr>
        <w:t> </w:t>
      </w:r>
      <w:r>
        <w:rPr>
          <w:color w:val="231F20"/>
        </w:rPr>
        <w:t>delinear</w:t>
      </w:r>
      <w:r>
        <w:rPr>
          <w:color w:val="231F20"/>
          <w:spacing w:val="-45"/>
        </w:rPr>
        <w:t> </w:t>
      </w:r>
      <w:r>
        <w:rPr>
          <w:color w:val="231F20"/>
        </w:rPr>
        <w:t>en</w:t>
      </w:r>
      <w:r>
        <w:rPr>
          <w:color w:val="231F20"/>
          <w:spacing w:val="-45"/>
        </w:rPr>
        <w:t> </w:t>
      </w:r>
      <w:r>
        <w:rPr>
          <w:color w:val="231F20"/>
        </w:rPr>
        <w:t>materia</w:t>
      </w:r>
      <w:r>
        <w:rPr>
          <w:color w:val="231F20"/>
          <w:spacing w:val="-45"/>
        </w:rPr>
        <w:t> </w:t>
      </w:r>
      <w:r>
        <w:rPr>
          <w:color w:val="231F20"/>
        </w:rPr>
        <w:t>de</w:t>
      </w:r>
      <w:r>
        <w:rPr>
          <w:color w:val="231F20"/>
          <w:spacing w:val="-45"/>
        </w:rPr>
        <w:t> </w:t>
      </w:r>
      <w:r>
        <w:rPr>
          <w:color w:val="231F20"/>
        </w:rPr>
        <w:t>información</w:t>
      </w:r>
      <w:r>
        <w:rPr>
          <w:color w:val="231F20"/>
          <w:spacing w:val="-45"/>
        </w:rPr>
        <w:t> </w:t>
      </w:r>
      <w:r>
        <w:rPr>
          <w:color w:val="231F20"/>
        </w:rPr>
        <w:t>pública,</w:t>
      </w:r>
      <w:r>
        <w:rPr>
          <w:color w:val="231F20"/>
          <w:spacing w:val="-45"/>
        </w:rPr>
        <w:t> </w:t>
      </w:r>
      <w:r>
        <w:rPr>
          <w:color w:val="231F20"/>
        </w:rPr>
        <w:t>sino</w:t>
      </w:r>
      <w:r>
        <w:rPr>
          <w:color w:val="231F20"/>
          <w:spacing w:val="-45"/>
        </w:rPr>
        <w:t> </w:t>
      </w:r>
      <w:r>
        <w:rPr>
          <w:color w:val="231F20"/>
        </w:rPr>
        <w:t>que</w:t>
      </w:r>
      <w:r>
        <w:rPr>
          <w:color w:val="231F20"/>
          <w:spacing w:val="-45"/>
        </w:rPr>
        <w:t> </w:t>
      </w:r>
      <w:r>
        <w:rPr>
          <w:color w:val="231F20"/>
        </w:rPr>
        <w:t>las</w:t>
      </w:r>
      <w:r>
        <w:rPr>
          <w:color w:val="231F20"/>
          <w:spacing w:val="-45"/>
        </w:rPr>
        <w:t> </w:t>
      </w:r>
      <w:r>
        <w:rPr>
          <w:color w:val="231F20"/>
        </w:rPr>
        <w:t>más </w:t>
      </w:r>
      <w:r>
        <w:rPr>
          <w:color w:val="231F20"/>
          <w:w w:val="95"/>
        </w:rPr>
        <w:t>de</w:t>
      </w:r>
      <w:r>
        <w:rPr>
          <w:color w:val="231F20"/>
          <w:spacing w:val="-27"/>
          <w:w w:val="95"/>
        </w:rPr>
        <w:t> </w:t>
      </w:r>
      <w:r>
        <w:rPr>
          <w:color w:val="231F20"/>
          <w:w w:val="95"/>
        </w:rPr>
        <w:t>las</w:t>
      </w:r>
      <w:r>
        <w:rPr>
          <w:color w:val="231F20"/>
          <w:spacing w:val="-27"/>
          <w:w w:val="95"/>
        </w:rPr>
        <w:t> </w:t>
      </w:r>
      <w:r>
        <w:rPr>
          <w:color w:val="231F20"/>
          <w:w w:val="95"/>
        </w:rPr>
        <w:t>ocasiones</w:t>
      </w:r>
      <w:r>
        <w:rPr>
          <w:color w:val="231F20"/>
          <w:spacing w:val="-27"/>
          <w:w w:val="95"/>
        </w:rPr>
        <w:t> </w:t>
      </w:r>
      <w:r>
        <w:rPr>
          <w:color w:val="231F20"/>
          <w:w w:val="95"/>
        </w:rPr>
        <w:t>dependen</w:t>
      </w:r>
      <w:r>
        <w:rPr>
          <w:color w:val="231F20"/>
          <w:spacing w:val="-27"/>
          <w:w w:val="95"/>
        </w:rPr>
        <w:t> </w:t>
      </w:r>
      <w:r>
        <w:rPr>
          <w:color w:val="231F20"/>
          <w:w w:val="95"/>
        </w:rPr>
        <w:t>de</w:t>
      </w:r>
      <w:r>
        <w:rPr>
          <w:color w:val="231F20"/>
          <w:spacing w:val="-27"/>
          <w:w w:val="95"/>
        </w:rPr>
        <w:t> </w:t>
      </w:r>
      <w:r>
        <w:rPr>
          <w:color w:val="231F20"/>
          <w:w w:val="95"/>
        </w:rPr>
        <w:t>su</w:t>
      </w:r>
      <w:r>
        <w:rPr>
          <w:color w:val="231F20"/>
          <w:spacing w:val="-27"/>
          <w:w w:val="95"/>
        </w:rPr>
        <w:t> </w:t>
      </w:r>
      <w:r>
        <w:rPr>
          <w:color w:val="231F20"/>
          <w:spacing w:val="-3"/>
          <w:w w:val="95"/>
        </w:rPr>
        <w:t>propia</w:t>
      </w:r>
      <w:r>
        <w:rPr>
          <w:color w:val="231F20"/>
          <w:spacing w:val="-27"/>
          <w:w w:val="95"/>
        </w:rPr>
        <w:t> </w:t>
      </w:r>
      <w:r>
        <w:rPr>
          <w:color w:val="231F20"/>
          <w:spacing w:val="-3"/>
          <w:w w:val="95"/>
        </w:rPr>
        <w:t>capacidad</w:t>
      </w:r>
      <w:r>
        <w:rPr>
          <w:color w:val="231F20"/>
          <w:spacing w:val="-27"/>
          <w:w w:val="95"/>
        </w:rPr>
        <w:t> </w:t>
      </w:r>
      <w:r>
        <w:rPr>
          <w:color w:val="231F20"/>
          <w:w w:val="95"/>
        </w:rPr>
        <w:t>de</w:t>
      </w:r>
      <w:r>
        <w:rPr>
          <w:color w:val="231F20"/>
          <w:spacing w:val="-27"/>
          <w:w w:val="95"/>
        </w:rPr>
        <w:t> </w:t>
      </w:r>
      <w:r>
        <w:rPr>
          <w:color w:val="231F20"/>
          <w:spacing w:val="-3"/>
          <w:w w:val="95"/>
        </w:rPr>
        <w:t>organizarse</w:t>
      </w:r>
      <w:r>
        <w:rPr>
          <w:color w:val="231F20"/>
          <w:spacing w:val="-27"/>
          <w:w w:val="95"/>
        </w:rPr>
        <w:t> </w:t>
      </w:r>
      <w:r>
        <w:rPr>
          <w:color w:val="231F20"/>
          <w:spacing w:val="-3"/>
          <w:w w:val="95"/>
        </w:rPr>
        <w:t>para </w:t>
      </w:r>
      <w:r>
        <w:rPr>
          <w:color w:val="231F20"/>
          <w:w w:val="95"/>
        </w:rPr>
        <w:t>representar</w:t>
      </w:r>
      <w:r>
        <w:rPr>
          <w:color w:val="231F20"/>
          <w:spacing w:val="-19"/>
          <w:w w:val="95"/>
        </w:rPr>
        <w:t> </w:t>
      </w:r>
      <w:r>
        <w:rPr>
          <w:color w:val="231F20"/>
          <w:w w:val="95"/>
        </w:rPr>
        <w:t>una</w:t>
      </w:r>
      <w:r>
        <w:rPr>
          <w:color w:val="231F20"/>
          <w:spacing w:val="-19"/>
          <w:w w:val="95"/>
        </w:rPr>
        <w:t> </w:t>
      </w:r>
      <w:r>
        <w:rPr>
          <w:color w:val="231F20"/>
          <w:w w:val="95"/>
        </w:rPr>
        <w:t>auténtica</w:t>
      </w:r>
      <w:r>
        <w:rPr>
          <w:color w:val="231F20"/>
          <w:spacing w:val="-19"/>
          <w:w w:val="95"/>
        </w:rPr>
        <w:t> </w:t>
      </w:r>
      <w:r>
        <w:rPr>
          <w:color w:val="231F20"/>
          <w:w w:val="95"/>
        </w:rPr>
        <w:t>fuerza</w:t>
      </w:r>
      <w:r>
        <w:rPr>
          <w:color w:val="231F20"/>
          <w:spacing w:val="-19"/>
          <w:w w:val="95"/>
        </w:rPr>
        <w:t> </w:t>
      </w:r>
      <w:r>
        <w:rPr>
          <w:color w:val="231F20"/>
          <w:w w:val="95"/>
        </w:rPr>
        <w:t>de</w:t>
      </w:r>
      <w:r>
        <w:rPr>
          <w:color w:val="231F20"/>
          <w:spacing w:val="-19"/>
          <w:w w:val="95"/>
        </w:rPr>
        <w:t> </w:t>
      </w:r>
      <w:r>
        <w:rPr>
          <w:color w:val="231F20"/>
          <w:w w:val="95"/>
        </w:rPr>
        <w:t>corresponsabilidad</w:t>
      </w:r>
      <w:r>
        <w:rPr>
          <w:color w:val="231F20"/>
          <w:spacing w:val="-19"/>
          <w:w w:val="95"/>
        </w:rPr>
        <w:t> </w:t>
      </w:r>
      <w:r>
        <w:rPr>
          <w:color w:val="231F20"/>
          <w:w w:val="95"/>
        </w:rPr>
        <w:t>en</w:t>
      </w:r>
      <w:r>
        <w:rPr>
          <w:color w:val="231F20"/>
          <w:spacing w:val="-19"/>
          <w:w w:val="95"/>
        </w:rPr>
        <w:t> </w:t>
      </w:r>
      <w:r>
        <w:rPr>
          <w:color w:val="231F20"/>
          <w:w w:val="95"/>
        </w:rPr>
        <w:t>el</w:t>
      </w:r>
      <w:r>
        <w:rPr>
          <w:color w:val="231F20"/>
          <w:spacing w:val="-19"/>
          <w:w w:val="95"/>
        </w:rPr>
        <w:t> </w:t>
      </w:r>
      <w:r>
        <w:rPr>
          <w:color w:val="231F20"/>
          <w:w w:val="95"/>
        </w:rPr>
        <w:t>ejercicio </w:t>
      </w:r>
      <w:r>
        <w:rPr>
          <w:color w:val="231F20"/>
        </w:rPr>
        <w:t>de</w:t>
      </w:r>
      <w:r>
        <w:rPr>
          <w:color w:val="231F20"/>
          <w:spacing w:val="-32"/>
        </w:rPr>
        <w:t> </w:t>
      </w:r>
      <w:r>
        <w:rPr>
          <w:color w:val="231F20"/>
        </w:rPr>
        <w:t>la</w:t>
      </w:r>
      <w:r>
        <w:rPr>
          <w:color w:val="231F20"/>
          <w:spacing w:val="-32"/>
        </w:rPr>
        <w:t> </w:t>
      </w:r>
      <w:r>
        <w:rPr>
          <w:color w:val="231F20"/>
        </w:rPr>
        <w:t>función</w:t>
      </w:r>
      <w:r>
        <w:rPr>
          <w:color w:val="231F20"/>
          <w:spacing w:val="-2"/>
        </w:rPr>
        <w:t> </w:t>
      </w:r>
      <w:r>
        <w:rPr>
          <w:color w:val="231F20"/>
        </w:rPr>
        <w:t>pública.</w:t>
      </w:r>
    </w:p>
    <w:p>
      <w:pPr>
        <w:pStyle w:val="BodyText"/>
        <w:spacing w:line="266" w:lineRule="auto"/>
        <w:ind w:left="100" w:right="215" w:firstLine="396"/>
        <w:jc w:val="both"/>
      </w:pPr>
      <w:r>
        <w:rPr>
          <w:color w:val="231F20"/>
        </w:rPr>
        <w:t>La</w:t>
      </w:r>
      <w:r>
        <w:rPr>
          <w:color w:val="231F20"/>
          <w:spacing w:val="-36"/>
        </w:rPr>
        <w:t> </w:t>
      </w:r>
      <w:r>
        <w:rPr>
          <w:color w:val="231F20"/>
          <w:spacing w:val="-4"/>
        </w:rPr>
        <w:t>organización</w:t>
      </w:r>
      <w:r>
        <w:rPr>
          <w:color w:val="231F20"/>
          <w:spacing w:val="-36"/>
        </w:rPr>
        <w:t> </w:t>
      </w:r>
      <w:r>
        <w:rPr>
          <w:color w:val="231F20"/>
        </w:rPr>
        <w:t>de</w:t>
      </w:r>
      <w:r>
        <w:rPr>
          <w:color w:val="231F20"/>
          <w:spacing w:val="-36"/>
        </w:rPr>
        <w:t> </w:t>
      </w:r>
      <w:r>
        <w:rPr>
          <w:color w:val="231F20"/>
        </w:rPr>
        <w:t>la</w:t>
      </w:r>
      <w:r>
        <w:rPr>
          <w:color w:val="231F20"/>
          <w:spacing w:val="-36"/>
        </w:rPr>
        <w:t> </w:t>
      </w:r>
      <w:r>
        <w:rPr>
          <w:color w:val="231F20"/>
          <w:spacing w:val="-4"/>
        </w:rPr>
        <w:t>sociedad</w:t>
      </w:r>
      <w:r>
        <w:rPr>
          <w:color w:val="231F20"/>
          <w:spacing w:val="-36"/>
        </w:rPr>
        <w:t> </w:t>
      </w:r>
      <w:r>
        <w:rPr>
          <w:color w:val="231F20"/>
          <w:spacing w:val="-3"/>
        </w:rPr>
        <w:t>civil</w:t>
      </w:r>
      <w:r>
        <w:rPr>
          <w:color w:val="231F20"/>
          <w:spacing w:val="-36"/>
        </w:rPr>
        <w:t> </w:t>
      </w:r>
      <w:r>
        <w:rPr>
          <w:color w:val="231F20"/>
          <w:spacing w:val="-3"/>
        </w:rPr>
        <w:t>debe</w:t>
      </w:r>
      <w:r>
        <w:rPr>
          <w:color w:val="231F20"/>
          <w:spacing w:val="-36"/>
        </w:rPr>
        <w:t> </w:t>
      </w:r>
      <w:r>
        <w:rPr>
          <w:color w:val="231F20"/>
          <w:spacing w:val="-3"/>
        </w:rPr>
        <w:t>cumplir</w:t>
      </w:r>
      <w:r>
        <w:rPr>
          <w:color w:val="231F20"/>
          <w:spacing w:val="-36"/>
        </w:rPr>
        <w:t> </w:t>
      </w:r>
      <w:r>
        <w:rPr>
          <w:color w:val="231F20"/>
          <w:spacing w:val="-4"/>
        </w:rPr>
        <w:t>con</w:t>
      </w:r>
      <w:r>
        <w:rPr>
          <w:color w:val="231F20"/>
          <w:spacing w:val="-36"/>
        </w:rPr>
        <w:t> </w:t>
      </w:r>
      <w:r>
        <w:rPr>
          <w:color w:val="231F20"/>
          <w:spacing w:val="-4"/>
        </w:rPr>
        <w:t>tres</w:t>
      </w:r>
      <w:r>
        <w:rPr>
          <w:color w:val="231F20"/>
          <w:spacing w:val="-36"/>
        </w:rPr>
        <w:t> </w:t>
      </w:r>
      <w:r>
        <w:rPr>
          <w:color w:val="231F20"/>
          <w:spacing w:val="-4"/>
        </w:rPr>
        <w:t>caracte- </w:t>
      </w:r>
      <w:r>
        <w:rPr>
          <w:color w:val="231F20"/>
          <w:spacing w:val="-4"/>
          <w:w w:val="95"/>
        </w:rPr>
        <w:t>rísticas</w:t>
      </w:r>
      <w:r>
        <w:rPr>
          <w:color w:val="231F20"/>
          <w:spacing w:val="-20"/>
          <w:w w:val="95"/>
        </w:rPr>
        <w:t> </w:t>
      </w:r>
      <w:r>
        <w:rPr>
          <w:color w:val="231F20"/>
          <w:spacing w:val="-4"/>
          <w:w w:val="95"/>
        </w:rPr>
        <w:t>básicas:</w:t>
      </w:r>
      <w:r>
        <w:rPr>
          <w:color w:val="231F20"/>
          <w:spacing w:val="-20"/>
          <w:w w:val="95"/>
        </w:rPr>
        <w:t> </w:t>
      </w:r>
      <w:r>
        <w:rPr>
          <w:color w:val="231F20"/>
          <w:spacing w:val="-5"/>
          <w:w w:val="95"/>
        </w:rPr>
        <w:t>Representatividad,</w:t>
      </w:r>
      <w:r>
        <w:rPr>
          <w:color w:val="231F20"/>
          <w:spacing w:val="-20"/>
          <w:w w:val="95"/>
        </w:rPr>
        <w:t> </w:t>
      </w:r>
      <w:r>
        <w:rPr>
          <w:color w:val="231F20"/>
          <w:spacing w:val="-4"/>
          <w:w w:val="95"/>
        </w:rPr>
        <w:t>legitimidad</w:t>
      </w:r>
      <w:r>
        <w:rPr>
          <w:color w:val="231F20"/>
          <w:spacing w:val="-20"/>
          <w:w w:val="95"/>
        </w:rPr>
        <w:t> </w:t>
      </w:r>
      <w:r>
        <w:rPr>
          <w:color w:val="231F20"/>
          <w:w w:val="95"/>
        </w:rPr>
        <w:t>y</w:t>
      </w:r>
      <w:r>
        <w:rPr>
          <w:color w:val="231F20"/>
          <w:spacing w:val="-20"/>
          <w:w w:val="95"/>
        </w:rPr>
        <w:t> </w:t>
      </w:r>
      <w:r>
        <w:rPr>
          <w:color w:val="231F20"/>
          <w:spacing w:val="-5"/>
          <w:w w:val="95"/>
        </w:rPr>
        <w:t>resultados.</w:t>
      </w:r>
      <w:r>
        <w:rPr>
          <w:color w:val="231F20"/>
          <w:spacing w:val="-20"/>
          <w:w w:val="95"/>
        </w:rPr>
        <w:t> </w:t>
      </w:r>
      <w:r>
        <w:rPr>
          <w:color w:val="231F20"/>
          <w:w w:val="95"/>
        </w:rPr>
        <w:t>De</w:t>
      </w:r>
      <w:r>
        <w:rPr>
          <w:color w:val="231F20"/>
          <w:spacing w:val="-20"/>
          <w:w w:val="95"/>
        </w:rPr>
        <w:t> </w:t>
      </w:r>
      <w:r>
        <w:rPr>
          <w:color w:val="231F20"/>
          <w:spacing w:val="-6"/>
          <w:w w:val="95"/>
        </w:rPr>
        <w:t>acuerdo </w:t>
      </w:r>
      <w:r>
        <w:rPr>
          <w:color w:val="231F20"/>
          <w:spacing w:val="-4"/>
          <w:w w:val="95"/>
        </w:rPr>
        <w:t>con </w:t>
      </w:r>
      <w:r>
        <w:rPr>
          <w:color w:val="231F20"/>
          <w:spacing w:val="-3"/>
          <w:w w:val="95"/>
        </w:rPr>
        <w:t>Ernesto</w:t>
      </w:r>
      <w:r>
        <w:rPr>
          <w:color w:val="231F20"/>
          <w:spacing w:val="-29"/>
          <w:w w:val="95"/>
        </w:rPr>
        <w:t> </w:t>
      </w:r>
      <w:r>
        <w:rPr>
          <w:color w:val="231F20"/>
          <w:spacing w:val="-4"/>
          <w:w w:val="95"/>
        </w:rPr>
        <w:t>Villanueva:</w:t>
      </w:r>
    </w:p>
    <w:p>
      <w:pPr>
        <w:spacing w:after="0" w:line="266" w:lineRule="auto"/>
        <w:jc w:val="both"/>
        <w:sectPr>
          <w:pgSz w:w="8790" w:h="12480"/>
          <w:pgMar w:header="503" w:footer="609" w:top="700" w:bottom="800" w:left="920" w:right="1200"/>
        </w:sectPr>
      </w:pPr>
    </w:p>
    <w:p>
      <w:pPr>
        <w:pStyle w:val="BodyText"/>
        <w:rPr>
          <w:sz w:val="20"/>
        </w:rPr>
      </w:pPr>
    </w:p>
    <w:p>
      <w:pPr>
        <w:pStyle w:val="BodyText"/>
        <w:spacing w:before="1"/>
        <w:rPr>
          <w:sz w:val="20"/>
        </w:rPr>
      </w:pPr>
    </w:p>
    <w:p>
      <w:pPr>
        <w:spacing w:line="319" w:lineRule="auto" w:before="72"/>
        <w:ind w:left="1011" w:right="114" w:firstLine="0"/>
        <w:jc w:val="both"/>
        <w:rPr>
          <w:rFonts w:ascii="Cambria" w:hAnsi="Cambria"/>
          <w:sz w:val="18"/>
        </w:rPr>
      </w:pPr>
      <w:r>
        <w:rPr>
          <w:rFonts w:ascii="Cambria" w:hAnsi="Cambria"/>
          <w:color w:val="414042"/>
          <w:w w:val="105"/>
          <w:sz w:val="18"/>
        </w:rPr>
        <w:t>Estos</w:t>
      </w:r>
      <w:r>
        <w:rPr>
          <w:rFonts w:ascii="Cambria" w:hAnsi="Cambria"/>
          <w:color w:val="414042"/>
          <w:spacing w:val="-15"/>
          <w:w w:val="105"/>
          <w:sz w:val="18"/>
        </w:rPr>
        <w:t> </w:t>
      </w:r>
      <w:r>
        <w:rPr>
          <w:rFonts w:ascii="Cambria" w:hAnsi="Cambria"/>
          <w:color w:val="414042"/>
          <w:w w:val="105"/>
          <w:sz w:val="18"/>
        </w:rPr>
        <w:t>tres</w:t>
      </w:r>
      <w:r>
        <w:rPr>
          <w:rFonts w:ascii="Cambria" w:hAnsi="Cambria"/>
          <w:color w:val="414042"/>
          <w:spacing w:val="-15"/>
          <w:w w:val="105"/>
          <w:sz w:val="18"/>
        </w:rPr>
        <w:t> </w:t>
      </w:r>
      <w:r>
        <w:rPr>
          <w:rFonts w:ascii="Cambria" w:hAnsi="Cambria"/>
          <w:color w:val="414042"/>
          <w:w w:val="105"/>
          <w:sz w:val="18"/>
        </w:rPr>
        <w:t>elementos</w:t>
      </w:r>
      <w:r>
        <w:rPr>
          <w:rFonts w:ascii="Cambria" w:hAnsi="Cambria"/>
          <w:color w:val="414042"/>
          <w:spacing w:val="-15"/>
          <w:w w:val="105"/>
          <w:sz w:val="18"/>
        </w:rPr>
        <w:t> </w:t>
      </w:r>
      <w:r>
        <w:rPr>
          <w:rFonts w:ascii="Cambria" w:hAnsi="Cambria"/>
          <w:color w:val="414042"/>
          <w:w w:val="105"/>
          <w:sz w:val="18"/>
        </w:rPr>
        <w:t>(representatividad,</w:t>
      </w:r>
      <w:r>
        <w:rPr>
          <w:rFonts w:ascii="Cambria" w:hAnsi="Cambria"/>
          <w:color w:val="414042"/>
          <w:spacing w:val="-15"/>
          <w:w w:val="105"/>
          <w:sz w:val="18"/>
        </w:rPr>
        <w:t> </w:t>
      </w:r>
      <w:r>
        <w:rPr>
          <w:rFonts w:ascii="Cambria" w:hAnsi="Cambria"/>
          <w:color w:val="414042"/>
          <w:w w:val="105"/>
          <w:sz w:val="18"/>
        </w:rPr>
        <w:t>legitimidad</w:t>
      </w:r>
      <w:r>
        <w:rPr>
          <w:rFonts w:ascii="Cambria" w:hAnsi="Cambria"/>
          <w:color w:val="414042"/>
          <w:spacing w:val="-15"/>
          <w:w w:val="105"/>
          <w:sz w:val="18"/>
        </w:rPr>
        <w:t> </w:t>
      </w:r>
      <w:r>
        <w:rPr>
          <w:rFonts w:ascii="Cambria" w:hAnsi="Cambria"/>
          <w:color w:val="414042"/>
          <w:w w:val="105"/>
          <w:sz w:val="18"/>
        </w:rPr>
        <w:t>y</w:t>
      </w:r>
      <w:r>
        <w:rPr>
          <w:rFonts w:ascii="Cambria" w:hAnsi="Cambria"/>
          <w:color w:val="414042"/>
          <w:spacing w:val="-15"/>
          <w:w w:val="105"/>
          <w:sz w:val="18"/>
        </w:rPr>
        <w:t> </w:t>
      </w:r>
      <w:r>
        <w:rPr>
          <w:rFonts w:ascii="Cambria" w:hAnsi="Cambria"/>
          <w:color w:val="414042"/>
          <w:w w:val="105"/>
          <w:sz w:val="18"/>
        </w:rPr>
        <w:t>resultados)</w:t>
      </w:r>
      <w:r>
        <w:rPr>
          <w:rFonts w:ascii="Cambria" w:hAnsi="Cambria"/>
          <w:color w:val="414042"/>
          <w:spacing w:val="-15"/>
          <w:w w:val="105"/>
          <w:sz w:val="18"/>
        </w:rPr>
        <w:t> </w:t>
      </w:r>
      <w:r>
        <w:rPr>
          <w:rFonts w:ascii="Cambria" w:hAnsi="Cambria"/>
          <w:color w:val="414042"/>
          <w:w w:val="105"/>
          <w:sz w:val="18"/>
        </w:rPr>
        <w:t>son los</w:t>
      </w:r>
      <w:r>
        <w:rPr>
          <w:rFonts w:ascii="Cambria" w:hAnsi="Cambria"/>
          <w:color w:val="414042"/>
          <w:spacing w:val="-12"/>
          <w:w w:val="105"/>
          <w:sz w:val="18"/>
        </w:rPr>
        <w:t> </w:t>
      </w:r>
      <w:r>
        <w:rPr>
          <w:rFonts w:ascii="Cambria" w:hAnsi="Cambria"/>
          <w:color w:val="414042"/>
          <w:w w:val="105"/>
          <w:sz w:val="18"/>
        </w:rPr>
        <w:t>requisitos</w:t>
      </w:r>
      <w:r>
        <w:rPr>
          <w:rFonts w:ascii="Cambria" w:hAnsi="Cambria"/>
          <w:color w:val="414042"/>
          <w:spacing w:val="-12"/>
          <w:w w:val="105"/>
          <w:sz w:val="18"/>
        </w:rPr>
        <w:t> </w:t>
      </w:r>
      <w:r>
        <w:rPr>
          <w:rFonts w:ascii="Cambria" w:hAnsi="Cambria"/>
          <w:color w:val="414042"/>
          <w:w w:val="105"/>
          <w:sz w:val="18"/>
        </w:rPr>
        <w:t>esenciales</w:t>
      </w:r>
      <w:r>
        <w:rPr>
          <w:rFonts w:ascii="Cambria" w:hAnsi="Cambria"/>
          <w:color w:val="414042"/>
          <w:spacing w:val="-12"/>
          <w:w w:val="105"/>
          <w:sz w:val="18"/>
        </w:rPr>
        <w:t> </w:t>
      </w:r>
      <w:r>
        <w:rPr>
          <w:rFonts w:ascii="Cambria" w:hAnsi="Cambria"/>
          <w:color w:val="414042"/>
          <w:w w:val="105"/>
          <w:sz w:val="18"/>
        </w:rPr>
        <w:t>para</w:t>
      </w:r>
      <w:r>
        <w:rPr>
          <w:rFonts w:ascii="Cambria" w:hAnsi="Cambria"/>
          <w:color w:val="414042"/>
          <w:spacing w:val="-12"/>
          <w:w w:val="105"/>
          <w:sz w:val="18"/>
        </w:rPr>
        <w:t> </w:t>
      </w:r>
      <w:r>
        <w:rPr>
          <w:rFonts w:ascii="Cambria" w:hAnsi="Cambria"/>
          <w:color w:val="414042"/>
          <w:w w:val="105"/>
          <w:sz w:val="18"/>
        </w:rPr>
        <w:t>que</w:t>
      </w:r>
      <w:r>
        <w:rPr>
          <w:rFonts w:ascii="Cambria" w:hAnsi="Cambria"/>
          <w:color w:val="414042"/>
          <w:spacing w:val="-12"/>
          <w:w w:val="105"/>
          <w:sz w:val="18"/>
        </w:rPr>
        <w:t> </w:t>
      </w:r>
      <w:r>
        <w:rPr>
          <w:rFonts w:ascii="Cambria" w:hAnsi="Cambria"/>
          <w:color w:val="414042"/>
          <w:w w:val="105"/>
          <w:sz w:val="18"/>
        </w:rPr>
        <w:t>un</w:t>
      </w:r>
      <w:r>
        <w:rPr>
          <w:rFonts w:ascii="Cambria" w:hAnsi="Cambria"/>
          <w:color w:val="414042"/>
          <w:spacing w:val="-12"/>
          <w:w w:val="105"/>
          <w:sz w:val="18"/>
        </w:rPr>
        <w:t> </w:t>
      </w:r>
      <w:r>
        <w:rPr>
          <w:rFonts w:ascii="Cambria" w:hAnsi="Cambria"/>
          <w:color w:val="414042"/>
          <w:w w:val="105"/>
          <w:sz w:val="18"/>
        </w:rPr>
        <w:t>movimiento</w:t>
      </w:r>
      <w:r>
        <w:rPr>
          <w:rFonts w:ascii="Cambria" w:hAnsi="Cambria"/>
          <w:color w:val="414042"/>
          <w:spacing w:val="-12"/>
          <w:w w:val="105"/>
          <w:sz w:val="18"/>
        </w:rPr>
        <w:t> </w:t>
      </w:r>
      <w:r>
        <w:rPr>
          <w:rFonts w:ascii="Cambria" w:hAnsi="Cambria"/>
          <w:color w:val="414042"/>
          <w:w w:val="105"/>
          <w:sz w:val="18"/>
        </w:rPr>
        <w:t>social</w:t>
      </w:r>
      <w:r>
        <w:rPr>
          <w:rFonts w:ascii="Cambria" w:hAnsi="Cambria"/>
          <w:color w:val="414042"/>
          <w:spacing w:val="-12"/>
          <w:w w:val="105"/>
          <w:sz w:val="18"/>
        </w:rPr>
        <w:t> </w:t>
      </w:r>
      <w:r>
        <w:rPr>
          <w:rFonts w:ascii="Cambria" w:hAnsi="Cambria"/>
          <w:color w:val="414042"/>
          <w:w w:val="105"/>
          <w:sz w:val="18"/>
        </w:rPr>
        <w:t>tenga</w:t>
      </w:r>
      <w:r>
        <w:rPr>
          <w:rFonts w:ascii="Cambria" w:hAnsi="Cambria"/>
          <w:color w:val="414042"/>
          <w:spacing w:val="-12"/>
          <w:w w:val="105"/>
          <w:sz w:val="18"/>
        </w:rPr>
        <w:t> </w:t>
      </w:r>
      <w:r>
        <w:rPr>
          <w:rFonts w:ascii="Cambria" w:hAnsi="Cambria"/>
          <w:color w:val="414042"/>
          <w:w w:val="105"/>
          <w:sz w:val="18"/>
        </w:rPr>
        <w:t>impacto en la estructura de la vida pública. Hay que poner el conocimiento al servicio de la acción para el bien de los ciudadanos. La única manera de</w:t>
      </w:r>
      <w:r>
        <w:rPr>
          <w:rFonts w:ascii="Cambria" w:hAnsi="Cambria"/>
          <w:color w:val="414042"/>
          <w:spacing w:val="-9"/>
          <w:w w:val="105"/>
          <w:sz w:val="18"/>
        </w:rPr>
        <w:t> </w:t>
      </w:r>
      <w:r>
        <w:rPr>
          <w:rFonts w:ascii="Cambria" w:hAnsi="Cambria"/>
          <w:color w:val="414042"/>
          <w:w w:val="105"/>
          <w:sz w:val="18"/>
        </w:rPr>
        <w:t>lograrlo</w:t>
      </w:r>
      <w:r>
        <w:rPr>
          <w:rFonts w:ascii="Cambria" w:hAnsi="Cambria"/>
          <w:color w:val="414042"/>
          <w:spacing w:val="-9"/>
          <w:w w:val="105"/>
          <w:sz w:val="18"/>
        </w:rPr>
        <w:t> </w:t>
      </w:r>
      <w:r>
        <w:rPr>
          <w:rFonts w:ascii="Cambria" w:hAnsi="Cambria"/>
          <w:color w:val="414042"/>
          <w:w w:val="105"/>
          <w:sz w:val="18"/>
        </w:rPr>
        <w:t>es</w:t>
      </w:r>
      <w:r>
        <w:rPr>
          <w:rFonts w:ascii="Cambria" w:hAnsi="Cambria"/>
          <w:color w:val="414042"/>
          <w:spacing w:val="-9"/>
          <w:w w:val="105"/>
          <w:sz w:val="18"/>
        </w:rPr>
        <w:t> </w:t>
      </w:r>
      <w:r>
        <w:rPr>
          <w:rFonts w:ascii="Cambria" w:hAnsi="Cambria"/>
          <w:color w:val="414042"/>
          <w:w w:val="105"/>
          <w:sz w:val="18"/>
        </w:rPr>
        <w:t>imaginando</w:t>
      </w:r>
      <w:r>
        <w:rPr>
          <w:rFonts w:ascii="Cambria" w:hAnsi="Cambria"/>
          <w:color w:val="414042"/>
          <w:spacing w:val="-9"/>
          <w:w w:val="105"/>
          <w:sz w:val="18"/>
        </w:rPr>
        <w:t> </w:t>
      </w:r>
      <w:r>
        <w:rPr>
          <w:rFonts w:ascii="Cambria" w:hAnsi="Cambria"/>
          <w:color w:val="414042"/>
          <w:w w:val="105"/>
          <w:sz w:val="18"/>
        </w:rPr>
        <w:t>y</w:t>
      </w:r>
      <w:r>
        <w:rPr>
          <w:rFonts w:ascii="Cambria" w:hAnsi="Cambria"/>
          <w:color w:val="414042"/>
          <w:spacing w:val="-9"/>
          <w:w w:val="105"/>
          <w:sz w:val="18"/>
        </w:rPr>
        <w:t> </w:t>
      </w:r>
      <w:r>
        <w:rPr>
          <w:rFonts w:ascii="Cambria" w:hAnsi="Cambria"/>
          <w:color w:val="414042"/>
          <w:w w:val="105"/>
          <w:sz w:val="18"/>
        </w:rPr>
        <w:t>poner</w:t>
      </w:r>
      <w:r>
        <w:rPr>
          <w:rFonts w:ascii="Cambria" w:hAnsi="Cambria"/>
          <w:color w:val="414042"/>
          <w:spacing w:val="-9"/>
          <w:w w:val="105"/>
          <w:sz w:val="18"/>
        </w:rPr>
        <w:t> </w:t>
      </w:r>
      <w:r>
        <w:rPr>
          <w:rFonts w:ascii="Cambria" w:hAnsi="Cambria"/>
          <w:color w:val="414042"/>
          <w:w w:val="105"/>
          <w:sz w:val="18"/>
        </w:rPr>
        <w:t>en</w:t>
      </w:r>
      <w:r>
        <w:rPr>
          <w:rFonts w:ascii="Cambria" w:hAnsi="Cambria"/>
          <w:color w:val="414042"/>
          <w:spacing w:val="-9"/>
          <w:w w:val="105"/>
          <w:sz w:val="18"/>
        </w:rPr>
        <w:t> </w:t>
      </w:r>
      <w:r>
        <w:rPr>
          <w:rFonts w:ascii="Cambria" w:hAnsi="Cambria"/>
          <w:color w:val="414042"/>
          <w:w w:val="105"/>
          <w:sz w:val="18"/>
        </w:rPr>
        <w:t>práctica</w:t>
      </w:r>
      <w:r>
        <w:rPr>
          <w:rFonts w:ascii="Cambria" w:hAnsi="Cambria"/>
          <w:color w:val="414042"/>
          <w:spacing w:val="-9"/>
          <w:w w:val="105"/>
          <w:sz w:val="18"/>
        </w:rPr>
        <w:t> </w:t>
      </w:r>
      <w:r>
        <w:rPr>
          <w:rFonts w:ascii="Cambria" w:hAnsi="Cambria"/>
          <w:color w:val="414042"/>
          <w:w w:val="105"/>
          <w:sz w:val="18"/>
        </w:rPr>
        <w:t>nuevas</w:t>
      </w:r>
      <w:r>
        <w:rPr>
          <w:rFonts w:ascii="Cambria" w:hAnsi="Cambria"/>
          <w:color w:val="414042"/>
          <w:spacing w:val="-9"/>
          <w:w w:val="105"/>
          <w:sz w:val="18"/>
        </w:rPr>
        <w:t> </w:t>
      </w:r>
      <w:r>
        <w:rPr>
          <w:rFonts w:ascii="Cambria" w:hAnsi="Cambria"/>
          <w:color w:val="414042"/>
          <w:w w:val="105"/>
          <w:sz w:val="18"/>
        </w:rPr>
        <w:t>formas</w:t>
      </w:r>
      <w:r>
        <w:rPr>
          <w:rFonts w:ascii="Cambria" w:hAnsi="Cambria"/>
          <w:color w:val="414042"/>
          <w:spacing w:val="-9"/>
          <w:w w:val="105"/>
          <w:sz w:val="18"/>
        </w:rPr>
        <w:t> </w:t>
      </w:r>
      <w:r>
        <w:rPr>
          <w:rFonts w:ascii="Cambria" w:hAnsi="Cambria"/>
          <w:color w:val="414042"/>
          <w:w w:val="105"/>
          <w:sz w:val="18"/>
        </w:rPr>
        <w:t>de</w:t>
      </w:r>
      <w:r>
        <w:rPr>
          <w:rFonts w:ascii="Cambria" w:hAnsi="Cambria"/>
          <w:color w:val="414042"/>
          <w:spacing w:val="-9"/>
          <w:w w:val="105"/>
          <w:sz w:val="18"/>
        </w:rPr>
        <w:t> </w:t>
      </w:r>
      <w:r>
        <w:rPr>
          <w:rFonts w:ascii="Cambria" w:hAnsi="Cambria"/>
          <w:color w:val="414042"/>
          <w:w w:val="105"/>
          <w:sz w:val="18"/>
        </w:rPr>
        <w:t>parti- cipación</w:t>
      </w:r>
      <w:r>
        <w:rPr>
          <w:rFonts w:ascii="Cambria" w:hAnsi="Cambria"/>
          <w:color w:val="414042"/>
          <w:spacing w:val="-2"/>
          <w:w w:val="105"/>
          <w:sz w:val="18"/>
        </w:rPr>
        <w:t> </w:t>
      </w:r>
      <w:r>
        <w:rPr>
          <w:rFonts w:ascii="Cambria" w:hAnsi="Cambria"/>
          <w:color w:val="414042"/>
          <w:w w:val="105"/>
          <w:sz w:val="18"/>
        </w:rPr>
        <w:t>social.</w:t>
      </w:r>
    </w:p>
    <w:p>
      <w:pPr>
        <w:pStyle w:val="BodyText"/>
        <w:spacing w:before="9"/>
        <w:rPr>
          <w:rFonts w:ascii="Cambria"/>
          <w:sz w:val="20"/>
        </w:rPr>
      </w:pPr>
    </w:p>
    <w:p>
      <w:pPr>
        <w:pStyle w:val="BodyText"/>
        <w:spacing w:line="266" w:lineRule="auto"/>
        <w:ind w:left="217" w:right="112" w:firstLine="396"/>
        <w:jc w:val="both"/>
      </w:pPr>
      <w:r>
        <w:rPr>
          <w:color w:val="231F20"/>
        </w:rPr>
        <w:t>De</w:t>
      </w:r>
      <w:r>
        <w:rPr>
          <w:color w:val="231F20"/>
          <w:spacing w:val="-24"/>
        </w:rPr>
        <w:t> </w:t>
      </w:r>
      <w:r>
        <w:rPr>
          <w:color w:val="231F20"/>
        </w:rPr>
        <w:t>acuerdo</w:t>
      </w:r>
      <w:r>
        <w:rPr>
          <w:color w:val="231F20"/>
          <w:spacing w:val="-24"/>
        </w:rPr>
        <w:t> </w:t>
      </w:r>
      <w:r>
        <w:rPr>
          <w:color w:val="231F20"/>
        </w:rPr>
        <w:t>con</w:t>
      </w:r>
      <w:r>
        <w:rPr>
          <w:color w:val="231F20"/>
          <w:spacing w:val="-24"/>
        </w:rPr>
        <w:t> </w:t>
      </w:r>
      <w:r>
        <w:rPr>
          <w:color w:val="231F20"/>
        </w:rPr>
        <w:t>el</w:t>
      </w:r>
      <w:r>
        <w:rPr>
          <w:color w:val="231F20"/>
          <w:spacing w:val="-24"/>
        </w:rPr>
        <w:t> </w:t>
      </w:r>
      <w:r>
        <w:rPr>
          <w:color w:val="231F20"/>
        </w:rPr>
        <w:t>autor,</w:t>
      </w:r>
      <w:r>
        <w:rPr>
          <w:color w:val="231F20"/>
          <w:spacing w:val="-24"/>
        </w:rPr>
        <w:t> </w:t>
      </w:r>
      <w:r>
        <w:rPr>
          <w:color w:val="231F20"/>
        </w:rPr>
        <w:t>es</w:t>
      </w:r>
      <w:r>
        <w:rPr>
          <w:color w:val="231F20"/>
          <w:spacing w:val="-24"/>
        </w:rPr>
        <w:t> </w:t>
      </w:r>
      <w:r>
        <w:rPr>
          <w:color w:val="231F20"/>
        </w:rPr>
        <w:t>la</w:t>
      </w:r>
      <w:r>
        <w:rPr>
          <w:color w:val="231F20"/>
          <w:spacing w:val="-24"/>
        </w:rPr>
        <w:t> </w:t>
      </w:r>
      <w:r>
        <w:rPr>
          <w:color w:val="231F20"/>
        </w:rPr>
        <w:t>participación</w:t>
      </w:r>
      <w:r>
        <w:rPr>
          <w:color w:val="231F20"/>
          <w:spacing w:val="-24"/>
        </w:rPr>
        <w:t> </w:t>
      </w:r>
      <w:r>
        <w:rPr>
          <w:color w:val="231F20"/>
        </w:rPr>
        <w:t>social</w:t>
      </w:r>
      <w:r>
        <w:rPr>
          <w:color w:val="231F20"/>
          <w:spacing w:val="-24"/>
        </w:rPr>
        <w:t> </w:t>
      </w:r>
      <w:r>
        <w:rPr>
          <w:color w:val="231F20"/>
        </w:rPr>
        <w:t>el</w:t>
      </w:r>
      <w:r>
        <w:rPr>
          <w:color w:val="231F20"/>
          <w:spacing w:val="-24"/>
        </w:rPr>
        <w:t> </w:t>
      </w:r>
      <w:r>
        <w:rPr>
          <w:color w:val="231F20"/>
        </w:rPr>
        <w:t>primer</w:t>
      </w:r>
      <w:r>
        <w:rPr>
          <w:color w:val="231F20"/>
          <w:spacing w:val="-24"/>
        </w:rPr>
        <w:t> </w:t>
      </w:r>
      <w:r>
        <w:rPr>
          <w:color w:val="231F20"/>
        </w:rPr>
        <w:t>ele- mento</w:t>
      </w:r>
      <w:r>
        <w:rPr>
          <w:color w:val="231F20"/>
          <w:spacing w:val="-18"/>
        </w:rPr>
        <w:t> </w:t>
      </w:r>
      <w:r>
        <w:rPr>
          <w:color w:val="231F20"/>
        </w:rPr>
        <w:t>a</w:t>
      </w:r>
      <w:r>
        <w:rPr>
          <w:color w:val="231F20"/>
          <w:spacing w:val="-18"/>
        </w:rPr>
        <w:t> </w:t>
      </w:r>
      <w:r>
        <w:rPr>
          <w:color w:val="231F20"/>
        </w:rPr>
        <w:t>ser</w:t>
      </w:r>
      <w:r>
        <w:rPr>
          <w:color w:val="231F20"/>
          <w:spacing w:val="-18"/>
        </w:rPr>
        <w:t> </w:t>
      </w:r>
      <w:r>
        <w:rPr>
          <w:color w:val="231F20"/>
        </w:rPr>
        <w:t>considerado</w:t>
      </w:r>
      <w:r>
        <w:rPr>
          <w:color w:val="231F20"/>
          <w:spacing w:val="-18"/>
        </w:rPr>
        <w:t> </w:t>
      </w:r>
      <w:r>
        <w:rPr>
          <w:color w:val="231F20"/>
        </w:rPr>
        <w:t>para</w:t>
      </w:r>
      <w:r>
        <w:rPr>
          <w:color w:val="231F20"/>
          <w:spacing w:val="-18"/>
        </w:rPr>
        <w:t> </w:t>
      </w:r>
      <w:r>
        <w:rPr>
          <w:color w:val="231F20"/>
        </w:rPr>
        <w:t>un</w:t>
      </w:r>
      <w:r>
        <w:rPr>
          <w:color w:val="231F20"/>
          <w:spacing w:val="-18"/>
        </w:rPr>
        <w:t> </w:t>
      </w:r>
      <w:r>
        <w:rPr>
          <w:color w:val="231F20"/>
        </w:rPr>
        <w:t>positivo</w:t>
      </w:r>
      <w:r>
        <w:rPr>
          <w:color w:val="231F20"/>
          <w:spacing w:val="-18"/>
        </w:rPr>
        <w:t> </w:t>
      </w:r>
      <w:r>
        <w:rPr>
          <w:color w:val="231F20"/>
        </w:rPr>
        <w:t>impacto</w:t>
      </w:r>
      <w:r>
        <w:rPr>
          <w:color w:val="231F20"/>
          <w:spacing w:val="-18"/>
        </w:rPr>
        <w:t> </w:t>
      </w:r>
      <w:r>
        <w:rPr>
          <w:color w:val="231F20"/>
        </w:rPr>
        <w:t>del</w:t>
      </w:r>
      <w:r>
        <w:rPr>
          <w:color w:val="231F20"/>
          <w:spacing w:val="-18"/>
        </w:rPr>
        <w:t> </w:t>
      </w:r>
      <w:r>
        <w:rPr>
          <w:color w:val="231F20"/>
        </w:rPr>
        <w:t>proceso</w:t>
      </w:r>
      <w:r>
        <w:rPr>
          <w:color w:val="231F20"/>
          <w:spacing w:val="-18"/>
        </w:rPr>
        <w:t> </w:t>
      </w:r>
      <w:r>
        <w:rPr>
          <w:color w:val="231F20"/>
          <w:spacing w:val="2"/>
        </w:rPr>
        <w:t>que </w:t>
      </w:r>
      <w:r>
        <w:rPr>
          <w:color w:val="231F20"/>
        </w:rPr>
        <w:t>hemos</w:t>
      </w:r>
      <w:r>
        <w:rPr>
          <w:color w:val="231F20"/>
          <w:spacing w:val="-30"/>
        </w:rPr>
        <w:t> </w:t>
      </w:r>
      <w:r>
        <w:rPr>
          <w:color w:val="231F20"/>
        </w:rPr>
        <w:t>venido</w:t>
      </w:r>
      <w:r>
        <w:rPr>
          <w:color w:val="231F20"/>
          <w:spacing w:val="-30"/>
        </w:rPr>
        <w:t> </w:t>
      </w:r>
      <w:r>
        <w:rPr>
          <w:color w:val="231F20"/>
        </w:rPr>
        <w:t>revisando,</w:t>
      </w:r>
      <w:r>
        <w:rPr>
          <w:color w:val="231F20"/>
          <w:spacing w:val="-30"/>
        </w:rPr>
        <w:t> </w:t>
      </w:r>
      <w:r>
        <w:rPr>
          <w:color w:val="231F20"/>
        </w:rPr>
        <w:t>que</w:t>
      </w:r>
      <w:r>
        <w:rPr>
          <w:color w:val="231F20"/>
          <w:spacing w:val="-30"/>
        </w:rPr>
        <w:t> </w:t>
      </w:r>
      <w:r>
        <w:rPr>
          <w:color w:val="231F20"/>
        </w:rPr>
        <w:t>empieza</w:t>
      </w:r>
      <w:r>
        <w:rPr>
          <w:color w:val="231F20"/>
          <w:spacing w:val="-30"/>
        </w:rPr>
        <w:t> </w:t>
      </w:r>
      <w:r>
        <w:rPr>
          <w:color w:val="231F20"/>
        </w:rPr>
        <w:t>en</w:t>
      </w:r>
      <w:r>
        <w:rPr>
          <w:color w:val="231F20"/>
          <w:spacing w:val="-30"/>
        </w:rPr>
        <w:t> </w:t>
      </w:r>
      <w:r>
        <w:rPr>
          <w:color w:val="231F20"/>
        </w:rPr>
        <w:t>el</w:t>
      </w:r>
      <w:r>
        <w:rPr>
          <w:color w:val="231F20"/>
          <w:spacing w:val="-30"/>
        </w:rPr>
        <w:t> </w:t>
      </w:r>
      <w:r>
        <w:rPr>
          <w:color w:val="231F20"/>
        </w:rPr>
        <w:t>derecho</w:t>
      </w:r>
      <w:r>
        <w:rPr>
          <w:color w:val="231F20"/>
          <w:spacing w:val="-30"/>
        </w:rPr>
        <w:t> </w:t>
      </w:r>
      <w:r>
        <w:rPr>
          <w:color w:val="231F20"/>
        </w:rPr>
        <w:t>de</w:t>
      </w:r>
      <w:r>
        <w:rPr>
          <w:color w:val="231F20"/>
          <w:spacing w:val="-30"/>
        </w:rPr>
        <w:t> </w:t>
      </w:r>
      <w:r>
        <w:rPr>
          <w:color w:val="231F20"/>
        </w:rPr>
        <w:t>acceso a</w:t>
      </w:r>
      <w:r>
        <w:rPr>
          <w:color w:val="231F20"/>
          <w:spacing w:val="-30"/>
        </w:rPr>
        <w:t> </w:t>
      </w:r>
      <w:r>
        <w:rPr>
          <w:color w:val="231F20"/>
        </w:rPr>
        <w:t>la información</w:t>
      </w:r>
      <w:r>
        <w:rPr>
          <w:color w:val="231F20"/>
          <w:spacing w:val="-33"/>
        </w:rPr>
        <w:t> </w:t>
      </w:r>
      <w:r>
        <w:rPr>
          <w:color w:val="231F20"/>
        </w:rPr>
        <w:t>pública</w:t>
      </w:r>
      <w:r>
        <w:rPr>
          <w:color w:val="231F20"/>
          <w:spacing w:val="-33"/>
        </w:rPr>
        <w:t> </w:t>
      </w:r>
      <w:r>
        <w:rPr>
          <w:color w:val="231F20"/>
        </w:rPr>
        <w:t>y</w:t>
      </w:r>
      <w:r>
        <w:rPr>
          <w:color w:val="231F20"/>
          <w:spacing w:val="-33"/>
        </w:rPr>
        <w:t> </w:t>
      </w:r>
      <w:r>
        <w:rPr>
          <w:color w:val="231F20"/>
        </w:rPr>
        <w:t>culmina</w:t>
      </w:r>
      <w:r>
        <w:rPr>
          <w:color w:val="231F20"/>
          <w:spacing w:val="-33"/>
        </w:rPr>
        <w:t> </w:t>
      </w:r>
      <w:r>
        <w:rPr>
          <w:color w:val="231F20"/>
        </w:rPr>
        <w:t>en</w:t>
      </w:r>
      <w:r>
        <w:rPr>
          <w:color w:val="231F20"/>
          <w:spacing w:val="-33"/>
        </w:rPr>
        <w:t> </w:t>
      </w:r>
      <w:r>
        <w:rPr>
          <w:color w:val="231F20"/>
        </w:rPr>
        <w:t>la</w:t>
      </w:r>
      <w:r>
        <w:rPr>
          <w:color w:val="231F20"/>
          <w:spacing w:val="-33"/>
        </w:rPr>
        <w:t> </w:t>
      </w:r>
      <w:r>
        <w:rPr>
          <w:color w:val="231F20"/>
        </w:rPr>
        <w:t>participación</w:t>
      </w:r>
      <w:r>
        <w:rPr>
          <w:color w:val="231F20"/>
          <w:spacing w:val="-33"/>
        </w:rPr>
        <w:t> </w:t>
      </w:r>
      <w:r>
        <w:rPr>
          <w:color w:val="231F20"/>
        </w:rPr>
        <w:t>social</w:t>
      </w:r>
      <w:r>
        <w:rPr>
          <w:color w:val="231F20"/>
          <w:spacing w:val="-33"/>
        </w:rPr>
        <w:t> </w:t>
      </w:r>
      <w:r>
        <w:rPr>
          <w:color w:val="231F20"/>
        </w:rPr>
        <w:t>pasando</w:t>
      </w:r>
      <w:r>
        <w:rPr>
          <w:color w:val="231F20"/>
          <w:spacing w:val="-33"/>
        </w:rPr>
        <w:t> </w:t>
      </w:r>
      <w:r>
        <w:rPr>
          <w:color w:val="231F20"/>
        </w:rPr>
        <w:t>por la</w:t>
      </w:r>
      <w:r>
        <w:rPr>
          <w:color w:val="231F20"/>
          <w:spacing w:val="-33"/>
        </w:rPr>
        <w:t> </w:t>
      </w:r>
      <w:r>
        <w:rPr>
          <w:color w:val="231F20"/>
        </w:rPr>
        <w:t>rendición</w:t>
      </w:r>
      <w:r>
        <w:rPr>
          <w:color w:val="231F20"/>
          <w:spacing w:val="-33"/>
        </w:rPr>
        <w:t> </w:t>
      </w:r>
      <w:r>
        <w:rPr>
          <w:color w:val="231F20"/>
        </w:rPr>
        <w:t>de</w:t>
      </w:r>
      <w:r>
        <w:rPr>
          <w:color w:val="231F20"/>
          <w:spacing w:val="-33"/>
        </w:rPr>
        <w:t> </w:t>
      </w:r>
      <w:r>
        <w:rPr>
          <w:color w:val="231F20"/>
        </w:rPr>
        <w:t>cuentas</w:t>
      </w:r>
      <w:r>
        <w:rPr>
          <w:color w:val="231F20"/>
          <w:spacing w:val="-33"/>
        </w:rPr>
        <w:t> </w:t>
      </w:r>
      <w:r>
        <w:rPr>
          <w:color w:val="231F20"/>
        </w:rPr>
        <w:t>y</w:t>
      </w:r>
      <w:r>
        <w:rPr>
          <w:color w:val="231F20"/>
          <w:spacing w:val="-33"/>
        </w:rPr>
        <w:t> </w:t>
      </w:r>
      <w:r>
        <w:rPr>
          <w:color w:val="231F20"/>
        </w:rPr>
        <w:t>el</w:t>
      </w:r>
      <w:r>
        <w:rPr>
          <w:color w:val="231F20"/>
          <w:spacing w:val="-33"/>
        </w:rPr>
        <w:t> </w:t>
      </w:r>
      <w:r>
        <w:rPr>
          <w:color w:val="231F20"/>
        </w:rPr>
        <w:t>Estado</w:t>
      </w:r>
      <w:r>
        <w:rPr>
          <w:color w:val="231F20"/>
          <w:spacing w:val="-33"/>
        </w:rPr>
        <w:t> </w:t>
      </w:r>
      <w:r>
        <w:rPr>
          <w:color w:val="231F20"/>
        </w:rPr>
        <w:t>de</w:t>
      </w:r>
      <w:r>
        <w:rPr>
          <w:color w:val="231F20"/>
          <w:spacing w:val="-33"/>
        </w:rPr>
        <w:t> </w:t>
      </w:r>
      <w:r>
        <w:rPr>
          <w:color w:val="231F20"/>
        </w:rPr>
        <w:t>derecho.</w:t>
      </w:r>
      <w:r>
        <w:rPr>
          <w:color w:val="231F20"/>
          <w:spacing w:val="-33"/>
        </w:rPr>
        <w:t> </w:t>
      </w:r>
      <w:r>
        <w:rPr>
          <w:color w:val="231F20"/>
          <w:spacing w:val="-5"/>
        </w:rPr>
        <w:t>Todos</w:t>
      </w:r>
      <w:r>
        <w:rPr>
          <w:color w:val="231F20"/>
          <w:spacing w:val="-33"/>
        </w:rPr>
        <w:t> </w:t>
      </w:r>
      <w:r>
        <w:rPr>
          <w:color w:val="231F20"/>
        </w:rPr>
        <w:t>los</w:t>
      </w:r>
      <w:r>
        <w:rPr>
          <w:color w:val="231F20"/>
          <w:spacing w:val="-33"/>
        </w:rPr>
        <w:t> </w:t>
      </w:r>
      <w:r>
        <w:rPr>
          <w:color w:val="231F20"/>
        </w:rPr>
        <w:t>elementos dependen</w:t>
      </w:r>
      <w:r>
        <w:rPr>
          <w:color w:val="231F20"/>
          <w:spacing w:val="-37"/>
        </w:rPr>
        <w:t> </w:t>
      </w:r>
      <w:r>
        <w:rPr>
          <w:color w:val="231F20"/>
        </w:rPr>
        <w:t>de</w:t>
      </w:r>
      <w:r>
        <w:rPr>
          <w:color w:val="231F20"/>
          <w:spacing w:val="-37"/>
        </w:rPr>
        <w:t> </w:t>
      </w:r>
      <w:r>
        <w:rPr>
          <w:color w:val="231F20"/>
        </w:rPr>
        <w:t>un</w:t>
      </w:r>
      <w:r>
        <w:rPr>
          <w:color w:val="231F20"/>
          <w:spacing w:val="-37"/>
        </w:rPr>
        <w:t> </w:t>
      </w:r>
      <w:r>
        <w:rPr>
          <w:color w:val="231F20"/>
        </w:rPr>
        <w:t>trato</w:t>
      </w:r>
      <w:r>
        <w:rPr>
          <w:color w:val="231F20"/>
          <w:spacing w:val="-37"/>
        </w:rPr>
        <w:t> </w:t>
      </w:r>
      <w:r>
        <w:rPr>
          <w:color w:val="231F20"/>
        </w:rPr>
        <w:t>transparente</w:t>
      </w:r>
      <w:r>
        <w:rPr>
          <w:color w:val="231F20"/>
          <w:spacing w:val="-37"/>
        </w:rPr>
        <w:t> </w:t>
      </w:r>
      <w:r>
        <w:rPr>
          <w:color w:val="231F20"/>
        </w:rPr>
        <w:t>(léase</w:t>
      </w:r>
      <w:r>
        <w:rPr>
          <w:color w:val="231F20"/>
          <w:spacing w:val="-37"/>
        </w:rPr>
        <w:t> </w:t>
      </w:r>
      <w:r>
        <w:rPr>
          <w:color w:val="231F20"/>
        </w:rPr>
        <w:t>transparencia)</w:t>
      </w:r>
      <w:r>
        <w:rPr>
          <w:color w:val="231F20"/>
          <w:spacing w:val="-37"/>
        </w:rPr>
        <w:t> </w:t>
      </w:r>
      <w:r>
        <w:rPr>
          <w:color w:val="231F20"/>
        </w:rPr>
        <w:t>para</w:t>
      </w:r>
      <w:r>
        <w:rPr>
          <w:color w:val="231F20"/>
          <w:spacing w:val="-37"/>
        </w:rPr>
        <w:t> </w:t>
      </w:r>
      <w:r>
        <w:rPr>
          <w:color w:val="231F20"/>
        </w:rPr>
        <w:t>poder </w:t>
      </w:r>
      <w:r>
        <w:rPr>
          <w:color w:val="231F20"/>
          <w:w w:val="95"/>
        </w:rPr>
        <w:t>garantizar la operatividad democrática del</w:t>
      </w:r>
      <w:r>
        <w:rPr>
          <w:color w:val="231F20"/>
          <w:spacing w:val="-15"/>
          <w:w w:val="95"/>
        </w:rPr>
        <w:t> </w:t>
      </w:r>
      <w:r>
        <w:rPr>
          <w:color w:val="231F20"/>
          <w:w w:val="95"/>
        </w:rPr>
        <w:t>Estado.</w:t>
      </w:r>
    </w:p>
    <w:p>
      <w:pPr>
        <w:pStyle w:val="BodyText"/>
        <w:spacing w:line="266" w:lineRule="auto"/>
        <w:ind w:left="217" w:right="118" w:firstLine="396"/>
        <w:jc w:val="both"/>
      </w:pPr>
      <w:r>
        <w:rPr>
          <w:color w:val="231F20"/>
          <w:w w:val="95"/>
        </w:rPr>
        <w:t>Sin</w:t>
      </w:r>
      <w:r>
        <w:rPr>
          <w:color w:val="231F20"/>
          <w:spacing w:val="-7"/>
          <w:w w:val="95"/>
        </w:rPr>
        <w:t> </w:t>
      </w:r>
      <w:r>
        <w:rPr>
          <w:color w:val="231F20"/>
          <w:w w:val="95"/>
        </w:rPr>
        <w:t>embargo</w:t>
      </w:r>
      <w:r>
        <w:rPr>
          <w:color w:val="231F20"/>
          <w:spacing w:val="-7"/>
          <w:w w:val="95"/>
        </w:rPr>
        <w:t> </w:t>
      </w:r>
      <w:r>
        <w:rPr>
          <w:color w:val="231F20"/>
          <w:w w:val="95"/>
        </w:rPr>
        <w:t>la</w:t>
      </w:r>
      <w:r>
        <w:rPr>
          <w:color w:val="231F20"/>
          <w:spacing w:val="-7"/>
          <w:w w:val="95"/>
        </w:rPr>
        <w:t> </w:t>
      </w:r>
      <w:r>
        <w:rPr>
          <w:color w:val="231F20"/>
          <w:w w:val="95"/>
        </w:rPr>
        <w:t>participación</w:t>
      </w:r>
      <w:r>
        <w:rPr>
          <w:color w:val="231F20"/>
          <w:spacing w:val="-7"/>
          <w:w w:val="95"/>
        </w:rPr>
        <w:t> </w:t>
      </w:r>
      <w:r>
        <w:rPr>
          <w:color w:val="231F20"/>
          <w:w w:val="95"/>
        </w:rPr>
        <w:t>social</w:t>
      </w:r>
      <w:r>
        <w:rPr>
          <w:color w:val="231F20"/>
          <w:spacing w:val="-7"/>
          <w:w w:val="95"/>
        </w:rPr>
        <w:t> </w:t>
      </w:r>
      <w:r>
        <w:rPr>
          <w:color w:val="231F20"/>
          <w:w w:val="95"/>
        </w:rPr>
        <w:t>dependerá</w:t>
      </w:r>
      <w:r>
        <w:rPr>
          <w:color w:val="231F20"/>
          <w:spacing w:val="-7"/>
          <w:w w:val="95"/>
        </w:rPr>
        <w:t> </w:t>
      </w:r>
      <w:r>
        <w:rPr>
          <w:color w:val="231F20"/>
          <w:w w:val="95"/>
        </w:rPr>
        <w:t>de</w:t>
      </w:r>
      <w:r>
        <w:rPr>
          <w:color w:val="231F20"/>
          <w:spacing w:val="-7"/>
          <w:w w:val="95"/>
        </w:rPr>
        <w:t> </w:t>
      </w:r>
      <w:r>
        <w:rPr>
          <w:color w:val="231F20"/>
          <w:w w:val="95"/>
        </w:rPr>
        <w:t>varios</w:t>
      </w:r>
      <w:r>
        <w:rPr>
          <w:color w:val="231F20"/>
          <w:spacing w:val="-7"/>
          <w:w w:val="95"/>
        </w:rPr>
        <w:t> </w:t>
      </w:r>
      <w:r>
        <w:rPr>
          <w:color w:val="231F20"/>
          <w:w w:val="95"/>
        </w:rPr>
        <w:t>factores </w:t>
      </w:r>
      <w:r>
        <w:rPr>
          <w:color w:val="231F20"/>
        </w:rPr>
        <w:t>para</w:t>
      </w:r>
      <w:r>
        <w:rPr>
          <w:color w:val="231F20"/>
          <w:spacing w:val="-45"/>
        </w:rPr>
        <w:t> </w:t>
      </w:r>
      <w:r>
        <w:rPr>
          <w:color w:val="231F20"/>
        </w:rPr>
        <w:t>su</w:t>
      </w:r>
      <w:r>
        <w:rPr>
          <w:color w:val="231F20"/>
          <w:spacing w:val="-45"/>
        </w:rPr>
        <w:t> </w:t>
      </w:r>
      <w:r>
        <w:rPr>
          <w:color w:val="231F20"/>
        </w:rPr>
        <w:t>eficiente</w:t>
      </w:r>
      <w:r>
        <w:rPr>
          <w:color w:val="231F20"/>
          <w:spacing w:val="-45"/>
        </w:rPr>
        <w:t> </w:t>
      </w:r>
      <w:r>
        <w:rPr>
          <w:color w:val="231F20"/>
          <w:spacing w:val="-3"/>
        </w:rPr>
        <w:t>acción,</w:t>
      </w:r>
      <w:r>
        <w:rPr>
          <w:color w:val="231F20"/>
          <w:spacing w:val="-45"/>
        </w:rPr>
        <w:t> </w:t>
      </w:r>
      <w:r>
        <w:rPr>
          <w:color w:val="231F20"/>
        </w:rPr>
        <w:t>mostrando</w:t>
      </w:r>
      <w:r>
        <w:rPr>
          <w:color w:val="231F20"/>
          <w:spacing w:val="-45"/>
        </w:rPr>
        <w:t> </w:t>
      </w:r>
      <w:r>
        <w:rPr>
          <w:color w:val="231F20"/>
        </w:rPr>
        <w:t>la</w:t>
      </w:r>
      <w:r>
        <w:rPr>
          <w:color w:val="231F20"/>
          <w:spacing w:val="-45"/>
        </w:rPr>
        <w:t> </w:t>
      </w:r>
      <w:r>
        <w:rPr>
          <w:color w:val="231F20"/>
        </w:rPr>
        <w:t>existencia</w:t>
      </w:r>
      <w:r>
        <w:rPr>
          <w:color w:val="231F20"/>
          <w:spacing w:val="-45"/>
        </w:rPr>
        <w:t> </w:t>
      </w:r>
      <w:r>
        <w:rPr>
          <w:color w:val="231F20"/>
        </w:rPr>
        <w:t>de</w:t>
      </w:r>
      <w:r>
        <w:rPr>
          <w:color w:val="231F20"/>
          <w:spacing w:val="-45"/>
        </w:rPr>
        <w:t> </w:t>
      </w:r>
      <w:r>
        <w:rPr>
          <w:color w:val="231F20"/>
        </w:rPr>
        <w:t>varios</w:t>
      </w:r>
      <w:r>
        <w:rPr>
          <w:color w:val="231F20"/>
          <w:spacing w:val="-45"/>
        </w:rPr>
        <w:t> </w:t>
      </w:r>
      <w:r>
        <w:rPr>
          <w:color w:val="231F20"/>
        </w:rPr>
        <w:t>pros</w:t>
      </w:r>
      <w:r>
        <w:rPr>
          <w:color w:val="231F20"/>
          <w:spacing w:val="-45"/>
        </w:rPr>
        <w:t> </w:t>
      </w:r>
      <w:r>
        <w:rPr>
          <w:color w:val="231F20"/>
        </w:rPr>
        <w:t>y</w:t>
      </w:r>
      <w:r>
        <w:rPr>
          <w:color w:val="231F20"/>
          <w:spacing w:val="-45"/>
        </w:rPr>
        <w:t> </w:t>
      </w:r>
      <w:r>
        <w:rPr>
          <w:color w:val="231F20"/>
        </w:rPr>
        <w:t>con- </w:t>
      </w:r>
      <w:r>
        <w:rPr>
          <w:color w:val="231F20"/>
          <w:w w:val="95"/>
        </w:rPr>
        <w:t>tras</w:t>
      </w:r>
      <w:r>
        <w:rPr>
          <w:color w:val="231F20"/>
          <w:spacing w:val="-21"/>
          <w:w w:val="95"/>
        </w:rPr>
        <w:t> </w:t>
      </w:r>
      <w:r>
        <w:rPr>
          <w:color w:val="231F20"/>
          <w:w w:val="95"/>
        </w:rPr>
        <w:t>en</w:t>
      </w:r>
      <w:r>
        <w:rPr>
          <w:color w:val="231F20"/>
          <w:spacing w:val="-21"/>
          <w:w w:val="95"/>
        </w:rPr>
        <w:t> </w:t>
      </w:r>
      <w:r>
        <w:rPr>
          <w:color w:val="231F20"/>
          <w:w w:val="95"/>
        </w:rPr>
        <w:t>su</w:t>
      </w:r>
      <w:r>
        <w:rPr>
          <w:color w:val="231F20"/>
          <w:spacing w:val="-21"/>
          <w:w w:val="95"/>
        </w:rPr>
        <w:t> </w:t>
      </w:r>
      <w:r>
        <w:rPr>
          <w:color w:val="231F20"/>
          <w:w w:val="95"/>
        </w:rPr>
        <w:t>haber,</w:t>
      </w:r>
      <w:r>
        <w:rPr>
          <w:color w:val="231F20"/>
          <w:spacing w:val="-21"/>
          <w:w w:val="95"/>
        </w:rPr>
        <w:t> </w:t>
      </w:r>
      <w:r>
        <w:rPr>
          <w:color w:val="231F20"/>
          <w:w w:val="95"/>
        </w:rPr>
        <w:t>entre</w:t>
      </w:r>
      <w:r>
        <w:rPr>
          <w:color w:val="231F20"/>
          <w:spacing w:val="-21"/>
          <w:w w:val="95"/>
        </w:rPr>
        <w:t> </w:t>
      </w:r>
      <w:r>
        <w:rPr>
          <w:color w:val="231F20"/>
          <w:w w:val="95"/>
        </w:rPr>
        <w:t>las</w:t>
      </w:r>
      <w:r>
        <w:rPr>
          <w:color w:val="231F20"/>
          <w:spacing w:val="-21"/>
          <w:w w:val="95"/>
        </w:rPr>
        <w:t> </w:t>
      </w:r>
      <w:r>
        <w:rPr>
          <w:color w:val="231F20"/>
          <w:w w:val="95"/>
        </w:rPr>
        <w:t>cuales</w:t>
      </w:r>
      <w:r>
        <w:rPr>
          <w:color w:val="231F20"/>
          <w:spacing w:val="-21"/>
          <w:w w:val="95"/>
        </w:rPr>
        <w:t> </w:t>
      </w:r>
      <w:r>
        <w:rPr>
          <w:color w:val="231F20"/>
          <w:w w:val="95"/>
        </w:rPr>
        <w:t>destacan</w:t>
      </w:r>
      <w:r>
        <w:rPr>
          <w:color w:val="231F20"/>
          <w:spacing w:val="-21"/>
          <w:w w:val="95"/>
        </w:rPr>
        <w:t> </w:t>
      </w:r>
      <w:r>
        <w:rPr>
          <w:color w:val="231F20"/>
          <w:w w:val="95"/>
        </w:rPr>
        <w:t>las</w:t>
      </w:r>
      <w:r>
        <w:rPr>
          <w:color w:val="231F20"/>
          <w:spacing w:val="-21"/>
          <w:w w:val="95"/>
        </w:rPr>
        <w:t> </w:t>
      </w:r>
      <w:r>
        <w:rPr>
          <w:color w:val="231F20"/>
          <w:w w:val="95"/>
        </w:rPr>
        <w:t>siguientes:</w:t>
      </w:r>
    </w:p>
    <w:p>
      <w:pPr>
        <w:pStyle w:val="BodyText"/>
        <w:spacing w:before="2"/>
        <w:rPr>
          <w:sz w:val="25"/>
        </w:rPr>
      </w:pPr>
    </w:p>
    <w:p>
      <w:pPr>
        <w:spacing w:before="0"/>
        <w:ind w:left="614" w:right="0" w:firstLine="0"/>
        <w:jc w:val="both"/>
        <w:rPr>
          <w:i/>
          <w:sz w:val="22"/>
        </w:rPr>
      </w:pPr>
      <w:r>
        <w:rPr>
          <w:i/>
          <w:color w:val="231F20"/>
          <w:w w:val="95"/>
          <w:sz w:val="22"/>
        </w:rPr>
        <w:t>Pros</w:t>
      </w:r>
    </w:p>
    <w:p>
      <w:pPr>
        <w:pStyle w:val="ListParagraph"/>
        <w:numPr>
          <w:ilvl w:val="0"/>
          <w:numId w:val="1"/>
        </w:numPr>
        <w:tabs>
          <w:tab w:pos="791" w:val="left" w:leader="none"/>
        </w:tabs>
        <w:spacing w:line="266" w:lineRule="auto" w:before="17" w:after="0"/>
        <w:ind w:left="614" w:right="118" w:firstLine="0"/>
        <w:jc w:val="both"/>
        <w:rPr>
          <w:sz w:val="22"/>
        </w:rPr>
      </w:pPr>
      <w:r>
        <w:rPr>
          <w:color w:val="231F20"/>
          <w:w w:val="95"/>
          <w:sz w:val="22"/>
        </w:rPr>
        <w:t>La</w:t>
      </w:r>
      <w:r>
        <w:rPr>
          <w:color w:val="231F20"/>
          <w:spacing w:val="-27"/>
          <w:w w:val="95"/>
          <w:sz w:val="22"/>
        </w:rPr>
        <w:t> </w:t>
      </w:r>
      <w:r>
        <w:rPr>
          <w:color w:val="231F20"/>
          <w:spacing w:val="-3"/>
          <w:w w:val="95"/>
          <w:sz w:val="22"/>
        </w:rPr>
        <w:t>acción</w:t>
      </w:r>
      <w:r>
        <w:rPr>
          <w:color w:val="231F20"/>
          <w:spacing w:val="-27"/>
          <w:w w:val="95"/>
          <w:sz w:val="22"/>
        </w:rPr>
        <w:t> </w:t>
      </w:r>
      <w:r>
        <w:rPr>
          <w:color w:val="231F20"/>
          <w:w w:val="95"/>
          <w:sz w:val="22"/>
        </w:rPr>
        <w:t>social</w:t>
      </w:r>
      <w:r>
        <w:rPr>
          <w:color w:val="231F20"/>
          <w:spacing w:val="-27"/>
          <w:w w:val="95"/>
          <w:sz w:val="22"/>
        </w:rPr>
        <w:t> </w:t>
      </w:r>
      <w:r>
        <w:rPr>
          <w:color w:val="231F20"/>
          <w:w w:val="95"/>
          <w:sz w:val="22"/>
        </w:rPr>
        <w:t>genera</w:t>
      </w:r>
      <w:r>
        <w:rPr>
          <w:color w:val="231F20"/>
          <w:spacing w:val="-27"/>
          <w:w w:val="95"/>
          <w:sz w:val="22"/>
        </w:rPr>
        <w:t> </w:t>
      </w:r>
      <w:r>
        <w:rPr>
          <w:color w:val="231F20"/>
          <w:spacing w:val="-2"/>
          <w:w w:val="95"/>
          <w:sz w:val="22"/>
        </w:rPr>
        <w:t>capacidades</w:t>
      </w:r>
      <w:r>
        <w:rPr>
          <w:color w:val="231F20"/>
          <w:spacing w:val="-27"/>
          <w:w w:val="95"/>
          <w:sz w:val="22"/>
        </w:rPr>
        <w:t> </w:t>
      </w:r>
      <w:r>
        <w:rPr>
          <w:color w:val="231F20"/>
          <w:w w:val="95"/>
          <w:sz w:val="22"/>
        </w:rPr>
        <w:t>legítimas</w:t>
      </w:r>
      <w:r>
        <w:rPr>
          <w:color w:val="231F20"/>
          <w:spacing w:val="-27"/>
          <w:w w:val="95"/>
          <w:sz w:val="22"/>
        </w:rPr>
        <w:t> </w:t>
      </w:r>
      <w:r>
        <w:rPr>
          <w:color w:val="231F20"/>
          <w:w w:val="95"/>
          <w:sz w:val="22"/>
        </w:rPr>
        <w:t>para</w:t>
      </w:r>
      <w:r>
        <w:rPr>
          <w:color w:val="231F20"/>
          <w:spacing w:val="-27"/>
          <w:w w:val="95"/>
          <w:sz w:val="22"/>
        </w:rPr>
        <w:t> </w:t>
      </w:r>
      <w:r>
        <w:rPr>
          <w:color w:val="231F20"/>
          <w:w w:val="95"/>
          <w:sz w:val="22"/>
        </w:rPr>
        <w:t>actuar</w:t>
      </w:r>
      <w:r>
        <w:rPr>
          <w:color w:val="231F20"/>
          <w:spacing w:val="-27"/>
          <w:w w:val="95"/>
          <w:sz w:val="22"/>
        </w:rPr>
        <w:t> </w:t>
      </w:r>
      <w:r>
        <w:rPr>
          <w:color w:val="231F20"/>
          <w:w w:val="95"/>
          <w:sz w:val="22"/>
        </w:rPr>
        <w:t>a</w:t>
      </w:r>
      <w:r>
        <w:rPr>
          <w:color w:val="231F20"/>
          <w:spacing w:val="-27"/>
          <w:w w:val="95"/>
          <w:sz w:val="22"/>
        </w:rPr>
        <w:t> </w:t>
      </w:r>
      <w:r>
        <w:rPr>
          <w:color w:val="231F20"/>
          <w:w w:val="95"/>
          <w:sz w:val="22"/>
        </w:rPr>
        <w:t>par- </w:t>
      </w:r>
      <w:r>
        <w:rPr>
          <w:color w:val="231F20"/>
          <w:sz w:val="22"/>
        </w:rPr>
        <w:t>tir</w:t>
      </w:r>
      <w:r>
        <w:rPr>
          <w:color w:val="231F20"/>
          <w:spacing w:val="-35"/>
          <w:sz w:val="22"/>
        </w:rPr>
        <w:t> </w:t>
      </w:r>
      <w:r>
        <w:rPr>
          <w:color w:val="231F20"/>
          <w:sz w:val="22"/>
        </w:rPr>
        <w:t>de</w:t>
      </w:r>
      <w:r>
        <w:rPr>
          <w:color w:val="231F20"/>
          <w:spacing w:val="-35"/>
          <w:sz w:val="22"/>
        </w:rPr>
        <w:t> </w:t>
      </w:r>
      <w:r>
        <w:rPr>
          <w:color w:val="231F20"/>
          <w:sz w:val="22"/>
        </w:rPr>
        <w:t>la</w:t>
      </w:r>
      <w:r>
        <w:rPr>
          <w:color w:val="231F20"/>
          <w:spacing w:val="-35"/>
          <w:sz w:val="22"/>
        </w:rPr>
        <w:t> </w:t>
      </w:r>
      <w:r>
        <w:rPr>
          <w:color w:val="231F20"/>
          <w:sz w:val="22"/>
        </w:rPr>
        <w:t>disponibilidad</w:t>
      </w:r>
      <w:r>
        <w:rPr>
          <w:color w:val="231F20"/>
          <w:spacing w:val="-35"/>
          <w:sz w:val="22"/>
        </w:rPr>
        <w:t> </w:t>
      </w:r>
      <w:r>
        <w:rPr>
          <w:color w:val="231F20"/>
          <w:sz w:val="22"/>
        </w:rPr>
        <w:t>de</w:t>
      </w:r>
      <w:r>
        <w:rPr>
          <w:color w:val="231F20"/>
          <w:spacing w:val="-35"/>
          <w:sz w:val="22"/>
        </w:rPr>
        <w:t> </w:t>
      </w:r>
      <w:r>
        <w:rPr>
          <w:color w:val="231F20"/>
          <w:sz w:val="22"/>
        </w:rPr>
        <w:t>información</w:t>
      </w:r>
      <w:r>
        <w:rPr>
          <w:color w:val="231F20"/>
          <w:spacing w:val="-35"/>
          <w:sz w:val="22"/>
        </w:rPr>
        <w:t> </w:t>
      </w:r>
      <w:r>
        <w:rPr>
          <w:color w:val="231F20"/>
          <w:sz w:val="22"/>
        </w:rPr>
        <w:t>pública.</w:t>
      </w:r>
    </w:p>
    <w:p>
      <w:pPr>
        <w:pStyle w:val="ListParagraph"/>
        <w:numPr>
          <w:ilvl w:val="0"/>
          <w:numId w:val="1"/>
        </w:numPr>
        <w:tabs>
          <w:tab w:pos="797" w:val="left" w:leader="none"/>
        </w:tabs>
        <w:spacing w:line="240" w:lineRule="auto" w:before="0" w:after="0"/>
        <w:ind w:left="796" w:right="0" w:hanging="182"/>
        <w:jc w:val="both"/>
        <w:rPr>
          <w:sz w:val="22"/>
        </w:rPr>
      </w:pPr>
      <w:r>
        <w:rPr>
          <w:color w:val="231F20"/>
          <w:w w:val="95"/>
          <w:sz w:val="22"/>
        </w:rPr>
        <w:t>Tiene un fin</w:t>
      </w:r>
      <w:r>
        <w:rPr>
          <w:color w:val="231F20"/>
          <w:spacing w:val="-32"/>
          <w:w w:val="95"/>
          <w:sz w:val="22"/>
        </w:rPr>
        <w:t> </w:t>
      </w:r>
      <w:r>
        <w:rPr>
          <w:color w:val="231F20"/>
          <w:w w:val="95"/>
          <w:sz w:val="22"/>
        </w:rPr>
        <w:t>específico.</w:t>
      </w:r>
    </w:p>
    <w:p>
      <w:pPr>
        <w:pStyle w:val="ListParagraph"/>
        <w:numPr>
          <w:ilvl w:val="0"/>
          <w:numId w:val="1"/>
        </w:numPr>
        <w:tabs>
          <w:tab w:pos="788" w:val="left" w:leader="none"/>
        </w:tabs>
        <w:spacing w:line="266" w:lineRule="auto" w:before="27" w:after="0"/>
        <w:ind w:left="614" w:right="119" w:firstLine="0"/>
        <w:jc w:val="both"/>
        <w:rPr>
          <w:sz w:val="22"/>
        </w:rPr>
      </w:pPr>
      <w:r>
        <w:rPr>
          <w:color w:val="231F20"/>
          <w:spacing w:val="-3"/>
          <w:sz w:val="22"/>
        </w:rPr>
        <w:t>Genera</w:t>
      </w:r>
      <w:r>
        <w:rPr>
          <w:color w:val="231F20"/>
          <w:spacing w:val="-47"/>
          <w:sz w:val="22"/>
        </w:rPr>
        <w:t> </w:t>
      </w:r>
      <w:r>
        <w:rPr>
          <w:color w:val="231F20"/>
          <w:spacing w:val="-4"/>
          <w:sz w:val="22"/>
        </w:rPr>
        <w:t>presión</w:t>
      </w:r>
      <w:r>
        <w:rPr>
          <w:color w:val="231F20"/>
          <w:spacing w:val="-47"/>
          <w:sz w:val="22"/>
        </w:rPr>
        <w:t> </w:t>
      </w:r>
      <w:r>
        <w:rPr>
          <w:color w:val="231F20"/>
          <w:spacing w:val="-3"/>
          <w:sz w:val="22"/>
        </w:rPr>
        <w:t>social</w:t>
      </w:r>
      <w:r>
        <w:rPr>
          <w:color w:val="231F20"/>
          <w:spacing w:val="-47"/>
          <w:sz w:val="22"/>
        </w:rPr>
        <w:t> </w:t>
      </w:r>
      <w:r>
        <w:rPr>
          <w:color w:val="231F20"/>
          <w:sz w:val="22"/>
        </w:rPr>
        <w:t>y</w:t>
      </w:r>
      <w:r>
        <w:rPr>
          <w:color w:val="231F20"/>
          <w:spacing w:val="-47"/>
          <w:sz w:val="22"/>
        </w:rPr>
        <w:t> </w:t>
      </w:r>
      <w:r>
        <w:rPr>
          <w:color w:val="231F20"/>
          <w:spacing w:val="-3"/>
          <w:sz w:val="22"/>
        </w:rPr>
        <w:t>obliga</w:t>
      </w:r>
      <w:r>
        <w:rPr>
          <w:color w:val="231F20"/>
          <w:spacing w:val="-47"/>
          <w:sz w:val="22"/>
        </w:rPr>
        <w:t> </w:t>
      </w:r>
      <w:r>
        <w:rPr>
          <w:color w:val="231F20"/>
          <w:sz w:val="22"/>
        </w:rPr>
        <w:t>a</w:t>
      </w:r>
      <w:r>
        <w:rPr>
          <w:color w:val="231F20"/>
          <w:spacing w:val="-47"/>
          <w:sz w:val="22"/>
        </w:rPr>
        <w:t> </w:t>
      </w:r>
      <w:r>
        <w:rPr>
          <w:color w:val="231F20"/>
          <w:sz w:val="22"/>
        </w:rPr>
        <w:t>las</w:t>
      </w:r>
      <w:r>
        <w:rPr>
          <w:color w:val="231F20"/>
          <w:spacing w:val="-47"/>
          <w:sz w:val="22"/>
        </w:rPr>
        <w:t> </w:t>
      </w:r>
      <w:r>
        <w:rPr>
          <w:color w:val="231F20"/>
          <w:spacing w:val="-4"/>
          <w:sz w:val="22"/>
        </w:rPr>
        <w:t>autoridades</w:t>
      </w:r>
      <w:r>
        <w:rPr>
          <w:color w:val="231F20"/>
          <w:spacing w:val="-47"/>
          <w:sz w:val="22"/>
        </w:rPr>
        <w:t> </w:t>
      </w:r>
      <w:r>
        <w:rPr>
          <w:color w:val="231F20"/>
          <w:sz w:val="22"/>
        </w:rPr>
        <w:t>a</w:t>
      </w:r>
      <w:r>
        <w:rPr>
          <w:color w:val="231F20"/>
          <w:spacing w:val="-47"/>
          <w:sz w:val="22"/>
        </w:rPr>
        <w:t> </w:t>
      </w:r>
      <w:r>
        <w:rPr>
          <w:color w:val="231F20"/>
          <w:spacing w:val="-4"/>
          <w:sz w:val="22"/>
        </w:rPr>
        <w:t>cumplir,</w:t>
      </w:r>
      <w:r>
        <w:rPr>
          <w:color w:val="231F20"/>
          <w:spacing w:val="-47"/>
          <w:sz w:val="22"/>
        </w:rPr>
        <w:t> </w:t>
      </w:r>
      <w:r>
        <w:rPr>
          <w:color w:val="231F20"/>
          <w:sz w:val="22"/>
        </w:rPr>
        <w:t>de</w:t>
      </w:r>
      <w:r>
        <w:rPr>
          <w:color w:val="231F20"/>
          <w:spacing w:val="-47"/>
          <w:sz w:val="22"/>
        </w:rPr>
        <w:t> </w:t>
      </w:r>
      <w:r>
        <w:rPr>
          <w:color w:val="231F20"/>
          <w:spacing w:val="-3"/>
          <w:sz w:val="22"/>
        </w:rPr>
        <w:t>uno </w:t>
      </w:r>
      <w:r>
        <w:rPr>
          <w:color w:val="231F20"/>
          <w:sz w:val="22"/>
        </w:rPr>
        <w:t>u</w:t>
      </w:r>
      <w:r>
        <w:rPr>
          <w:color w:val="231F20"/>
          <w:spacing w:val="-44"/>
          <w:sz w:val="22"/>
        </w:rPr>
        <w:t> </w:t>
      </w:r>
      <w:r>
        <w:rPr>
          <w:color w:val="231F20"/>
          <w:sz w:val="22"/>
        </w:rPr>
        <w:t>otro</w:t>
      </w:r>
      <w:r>
        <w:rPr>
          <w:color w:val="231F20"/>
          <w:spacing w:val="-44"/>
          <w:sz w:val="22"/>
        </w:rPr>
        <w:t> </w:t>
      </w:r>
      <w:r>
        <w:rPr>
          <w:color w:val="231F20"/>
          <w:sz w:val="22"/>
        </w:rPr>
        <w:t>modo,</w:t>
      </w:r>
      <w:r>
        <w:rPr>
          <w:color w:val="231F20"/>
          <w:spacing w:val="-44"/>
          <w:sz w:val="22"/>
        </w:rPr>
        <w:t> </w:t>
      </w:r>
      <w:r>
        <w:rPr>
          <w:color w:val="231F20"/>
          <w:sz w:val="22"/>
        </w:rPr>
        <w:t>con</w:t>
      </w:r>
      <w:r>
        <w:rPr>
          <w:color w:val="231F20"/>
          <w:spacing w:val="-44"/>
          <w:sz w:val="22"/>
        </w:rPr>
        <w:t> </w:t>
      </w:r>
      <w:r>
        <w:rPr>
          <w:color w:val="231F20"/>
          <w:sz w:val="22"/>
        </w:rPr>
        <w:t>las</w:t>
      </w:r>
      <w:r>
        <w:rPr>
          <w:color w:val="231F20"/>
          <w:spacing w:val="-44"/>
          <w:sz w:val="22"/>
        </w:rPr>
        <w:t> </w:t>
      </w:r>
      <w:r>
        <w:rPr>
          <w:color w:val="231F20"/>
          <w:sz w:val="22"/>
        </w:rPr>
        <w:t>funciones</w:t>
      </w:r>
      <w:r>
        <w:rPr>
          <w:color w:val="231F20"/>
          <w:spacing w:val="-44"/>
          <w:sz w:val="22"/>
        </w:rPr>
        <w:t> </w:t>
      </w:r>
      <w:r>
        <w:rPr>
          <w:color w:val="231F20"/>
          <w:sz w:val="22"/>
        </w:rPr>
        <w:t>de</w:t>
      </w:r>
      <w:r>
        <w:rPr>
          <w:color w:val="231F20"/>
          <w:spacing w:val="-44"/>
          <w:sz w:val="22"/>
        </w:rPr>
        <w:t> </w:t>
      </w:r>
      <w:r>
        <w:rPr>
          <w:color w:val="231F20"/>
          <w:sz w:val="22"/>
        </w:rPr>
        <w:t>corresponsabilidad</w:t>
      </w:r>
      <w:r>
        <w:rPr>
          <w:color w:val="231F20"/>
          <w:spacing w:val="-44"/>
          <w:sz w:val="22"/>
        </w:rPr>
        <w:t> </w:t>
      </w:r>
      <w:r>
        <w:rPr>
          <w:color w:val="231F20"/>
          <w:sz w:val="22"/>
        </w:rPr>
        <w:t>que</w:t>
      </w:r>
      <w:r>
        <w:rPr>
          <w:color w:val="231F20"/>
          <w:spacing w:val="-44"/>
          <w:sz w:val="22"/>
        </w:rPr>
        <w:t> </w:t>
      </w:r>
      <w:r>
        <w:rPr>
          <w:color w:val="231F20"/>
          <w:sz w:val="22"/>
        </w:rPr>
        <w:t>debe.</w:t>
      </w:r>
    </w:p>
    <w:p>
      <w:pPr>
        <w:pStyle w:val="ListParagraph"/>
        <w:numPr>
          <w:ilvl w:val="0"/>
          <w:numId w:val="1"/>
        </w:numPr>
        <w:tabs>
          <w:tab w:pos="795" w:val="left" w:leader="none"/>
        </w:tabs>
        <w:spacing w:line="266" w:lineRule="auto" w:before="0" w:after="0"/>
        <w:ind w:left="614" w:right="118" w:firstLine="0"/>
        <w:jc w:val="both"/>
        <w:rPr>
          <w:sz w:val="22"/>
        </w:rPr>
      </w:pPr>
      <w:r>
        <w:rPr>
          <w:color w:val="231F20"/>
          <w:w w:val="95"/>
          <w:sz w:val="22"/>
        </w:rPr>
        <w:t>Fortalece</w:t>
      </w:r>
      <w:r>
        <w:rPr>
          <w:color w:val="231F20"/>
          <w:spacing w:val="-9"/>
          <w:w w:val="95"/>
          <w:sz w:val="22"/>
        </w:rPr>
        <w:t> </w:t>
      </w:r>
      <w:r>
        <w:rPr>
          <w:color w:val="231F20"/>
          <w:w w:val="95"/>
          <w:sz w:val="22"/>
        </w:rPr>
        <w:t>el</w:t>
      </w:r>
      <w:r>
        <w:rPr>
          <w:color w:val="231F20"/>
          <w:spacing w:val="-9"/>
          <w:w w:val="95"/>
          <w:sz w:val="22"/>
        </w:rPr>
        <w:t> </w:t>
      </w:r>
      <w:r>
        <w:rPr>
          <w:color w:val="231F20"/>
          <w:w w:val="95"/>
          <w:sz w:val="22"/>
        </w:rPr>
        <w:t>pleno</w:t>
      </w:r>
      <w:r>
        <w:rPr>
          <w:color w:val="231F20"/>
          <w:spacing w:val="-9"/>
          <w:w w:val="95"/>
          <w:sz w:val="22"/>
        </w:rPr>
        <w:t> </w:t>
      </w:r>
      <w:r>
        <w:rPr>
          <w:color w:val="231F20"/>
          <w:w w:val="95"/>
          <w:sz w:val="22"/>
        </w:rPr>
        <w:t>ejercicio</w:t>
      </w:r>
      <w:r>
        <w:rPr>
          <w:color w:val="231F20"/>
          <w:spacing w:val="-9"/>
          <w:w w:val="95"/>
          <w:sz w:val="22"/>
        </w:rPr>
        <w:t> </w:t>
      </w:r>
      <w:r>
        <w:rPr>
          <w:color w:val="231F20"/>
          <w:w w:val="95"/>
          <w:sz w:val="22"/>
        </w:rPr>
        <w:t>democrático</w:t>
      </w:r>
      <w:r>
        <w:rPr>
          <w:color w:val="231F20"/>
          <w:spacing w:val="-9"/>
          <w:w w:val="95"/>
          <w:sz w:val="22"/>
        </w:rPr>
        <w:t> </w:t>
      </w:r>
      <w:r>
        <w:rPr>
          <w:color w:val="231F20"/>
          <w:w w:val="95"/>
          <w:sz w:val="22"/>
        </w:rPr>
        <w:t>de</w:t>
      </w:r>
      <w:r>
        <w:rPr>
          <w:color w:val="231F20"/>
          <w:spacing w:val="-9"/>
          <w:w w:val="95"/>
          <w:sz w:val="22"/>
        </w:rPr>
        <w:t> </w:t>
      </w:r>
      <w:r>
        <w:rPr>
          <w:color w:val="231F20"/>
          <w:w w:val="95"/>
          <w:sz w:val="22"/>
        </w:rPr>
        <w:t>las</w:t>
      </w:r>
      <w:r>
        <w:rPr>
          <w:color w:val="231F20"/>
          <w:spacing w:val="-9"/>
          <w:w w:val="95"/>
          <w:sz w:val="22"/>
        </w:rPr>
        <w:t> </w:t>
      </w:r>
      <w:r>
        <w:rPr>
          <w:color w:val="231F20"/>
          <w:w w:val="95"/>
          <w:sz w:val="22"/>
        </w:rPr>
        <w:t>garantías</w:t>
      </w:r>
      <w:r>
        <w:rPr>
          <w:color w:val="231F20"/>
          <w:spacing w:val="-9"/>
          <w:w w:val="95"/>
          <w:sz w:val="22"/>
        </w:rPr>
        <w:t> </w:t>
      </w:r>
      <w:r>
        <w:rPr>
          <w:color w:val="231F20"/>
          <w:w w:val="95"/>
          <w:sz w:val="22"/>
        </w:rPr>
        <w:t>indivi- </w:t>
      </w:r>
      <w:r>
        <w:rPr>
          <w:color w:val="231F20"/>
          <w:sz w:val="22"/>
        </w:rPr>
        <w:t>duales</w:t>
      </w:r>
      <w:r>
        <w:rPr>
          <w:color w:val="231F20"/>
          <w:spacing w:val="-40"/>
          <w:sz w:val="22"/>
        </w:rPr>
        <w:t> </w:t>
      </w:r>
      <w:r>
        <w:rPr>
          <w:color w:val="231F20"/>
          <w:sz w:val="22"/>
        </w:rPr>
        <w:t>y</w:t>
      </w:r>
      <w:r>
        <w:rPr>
          <w:color w:val="231F20"/>
          <w:spacing w:val="-40"/>
          <w:sz w:val="22"/>
        </w:rPr>
        <w:t> </w:t>
      </w:r>
      <w:r>
        <w:rPr>
          <w:color w:val="231F20"/>
          <w:sz w:val="22"/>
        </w:rPr>
        <w:t>sociales</w:t>
      </w:r>
      <w:r>
        <w:rPr>
          <w:color w:val="231F20"/>
          <w:spacing w:val="-40"/>
          <w:sz w:val="22"/>
        </w:rPr>
        <w:t> </w:t>
      </w:r>
      <w:r>
        <w:rPr>
          <w:color w:val="231F20"/>
          <w:sz w:val="22"/>
        </w:rPr>
        <w:t>de</w:t>
      </w:r>
      <w:r>
        <w:rPr>
          <w:color w:val="231F20"/>
          <w:spacing w:val="-40"/>
          <w:sz w:val="22"/>
        </w:rPr>
        <w:t> </w:t>
      </w:r>
      <w:r>
        <w:rPr>
          <w:color w:val="231F20"/>
          <w:sz w:val="22"/>
        </w:rPr>
        <w:t>un</w:t>
      </w:r>
      <w:r>
        <w:rPr>
          <w:color w:val="231F20"/>
          <w:spacing w:val="-40"/>
          <w:sz w:val="22"/>
        </w:rPr>
        <w:t> </w:t>
      </w:r>
      <w:r>
        <w:rPr>
          <w:color w:val="231F20"/>
          <w:sz w:val="22"/>
        </w:rPr>
        <w:t>pueblo</w:t>
      </w:r>
      <w:r>
        <w:rPr>
          <w:color w:val="231F20"/>
          <w:spacing w:val="-40"/>
          <w:sz w:val="22"/>
        </w:rPr>
        <w:t> </w:t>
      </w:r>
      <w:r>
        <w:rPr>
          <w:color w:val="231F20"/>
          <w:sz w:val="22"/>
        </w:rPr>
        <w:t>consagrados</w:t>
      </w:r>
      <w:r>
        <w:rPr>
          <w:color w:val="231F20"/>
          <w:spacing w:val="-40"/>
          <w:sz w:val="22"/>
        </w:rPr>
        <w:t> </w:t>
      </w:r>
      <w:r>
        <w:rPr>
          <w:color w:val="231F20"/>
          <w:sz w:val="22"/>
        </w:rPr>
        <w:t>en</w:t>
      </w:r>
      <w:r>
        <w:rPr>
          <w:color w:val="231F20"/>
          <w:spacing w:val="-40"/>
          <w:sz w:val="22"/>
        </w:rPr>
        <w:t> </w:t>
      </w:r>
      <w:r>
        <w:rPr>
          <w:color w:val="231F20"/>
          <w:sz w:val="22"/>
        </w:rPr>
        <w:t>su</w:t>
      </w:r>
      <w:r>
        <w:rPr>
          <w:color w:val="231F20"/>
          <w:spacing w:val="-40"/>
          <w:sz w:val="22"/>
        </w:rPr>
        <w:t> </w:t>
      </w:r>
      <w:r>
        <w:rPr>
          <w:color w:val="231F20"/>
          <w:sz w:val="22"/>
        </w:rPr>
        <w:t>máximo</w:t>
      </w:r>
      <w:r>
        <w:rPr>
          <w:color w:val="231F20"/>
          <w:spacing w:val="-40"/>
          <w:sz w:val="22"/>
        </w:rPr>
        <w:t> </w:t>
      </w:r>
      <w:r>
        <w:rPr>
          <w:color w:val="231F20"/>
          <w:sz w:val="22"/>
        </w:rPr>
        <w:t>orde- </w:t>
      </w:r>
      <w:r>
        <w:rPr>
          <w:color w:val="231F20"/>
          <w:w w:val="95"/>
          <w:sz w:val="22"/>
        </w:rPr>
        <w:t>namiento</w:t>
      </w:r>
      <w:r>
        <w:rPr>
          <w:color w:val="231F20"/>
          <w:spacing w:val="28"/>
          <w:w w:val="95"/>
          <w:sz w:val="22"/>
        </w:rPr>
        <w:t> </w:t>
      </w:r>
      <w:r>
        <w:rPr>
          <w:color w:val="231F20"/>
          <w:w w:val="95"/>
          <w:sz w:val="22"/>
        </w:rPr>
        <w:t>jurídico</w:t>
      </w:r>
    </w:p>
    <w:p>
      <w:pPr>
        <w:pStyle w:val="BodyText"/>
        <w:spacing w:before="4"/>
        <w:rPr>
          <w:sz w:val="24"/>
        </w:rPr>
      </w:pPr>
    </w:p>
    <w:p>
      <w:pPr>
        <w:spacing w:before="0"/>
        <w:ind w:left="614" w:right="0" w:firstLine="0"/>
        <w:jc w:val="both"/>
        <w:rPr>
          <w:i/>
          <w:sz w:val="22"/>
        </w:rPr>
      </w:pPr>
      <w:r>
        <w:rPr>
          <w:i/>
          <w:color w:val="231F20"/>
          <w:sz w:val="22"/>
        </w:rPr>
        <w:t>Contras</w:t>
      </w:r>
    </w:p>
    <w:p>
      <w:pPr>
        <w:pStyle w:val="ListParagraph"/>
        <w:numPr>
          <w:ilvl w:val="0"/>
          <w:numId w:val="1"/>
        </w:numPr>
        <w:tabs>
          <w:tab w:pos="789" w:val="left" w:leader="none"/>
        </w:tabs>
        <w:spacing w:line="266" w:lineRule="auto" w:before="27" w:after="0"/>
        <w:ind w:left="614" w:right="119" w:firstLine="0"/>
        <w:jc w:val="both"/>
        <w:rPr>
          <w:sz w:val="22"/>
        </w:rPr>
      </w:pPr>
      <w:r>
        <w:rPr>
          <w:color w:val="231F20"/>
          <w:w w:val="95"/>
          <w:sz w:val="22"/>
        </w:rPr>
        <w:t>Puede</w:t>
      </w:r>
      <w:r>
        <w:rPr>
          <w:color w:val="231F20"/>
          <w:spacing w:val="-26"/>
          <w:w w:val="95"/>
          <w:sz w:val="22"/>
        </w:rPr>
        <w:t> </w:t>
      </w:r>
      <w:r>
        <w:rPr>
          <w:color w:val="231F20"/>
          <w:w w:val="95"/>
          <w:sz w:val="22"/>
        </w:rPr>
        <w:t>generar</w:t>
      </w:r>
      <w:r>
        <w:rPr>
          <w:color w:val="231F20"/>
          <w:spacing w:val="-26"/>
          <w:w w:val="95"/>
          <w:sz w:val="22"/>
        </w:rPr>
        <w:t> </w:t>
      </w:r>
      <w:r>
        <w:rPr>
          <w:color w:val="231F20"/>
          <w:spacing w:val="-3"/>
          <w:w w:val="95"/>
          <w:sz w:val="22"/>
        </w:rPr>
        <w:t>confusión</w:t>
      </w:r>
      <w:r>
        <w:rPr>
          <w:color w:val="231F20"/>
          <w:spacing w:val="-26"/>
          <w:w w:val="95"/>
          <w:sz w:val="22"/>
        </w:rPr>
        <w:t> </w:t>
      </w:r>
      <w:r>
        <w:rPr>
          <w:color w:val="231F20"/>
          <w:w w:val="95"/>
          <w:sz w:val="22"/>
        </w:rPr>
        <w:t>si</w:t>
      </w:r>
      <w:r>
        <w:rPr>
          <w:color w:val="231F20"/>
          <w:spacing w:val="-26"/>
          <w:w w:val="95"/>
          <w:sz w:val="22"/>
        </w:rPr>
        <w:t> </w:t>
      </w:r>
      <w:r>
        <w:rPr>
          <w:color w:val="231F20"/>
          <w:w w:val="95"/>
          <w:sz w:val="22"/>
        </w:rPr>
        <w:t>la</w:t>
      </w:r>
      <w:r>
        <w:rPr>
          <w:color w:val="231F20"/>
          <w:spacing w:val="-26"/>
          <w:w w:val="95"/>
          <w:sz w:val="22"/>
        </w:rPr>
        <w:t> </w:t>
      </w:r>
      <w:r>
        <w:rPr>
          <w:color w:val="231F20"/>
          <w:spacing w:val="-4"/>
          <w:w w:val="95"/>
          <w:sz w:val="22"/>
        </w:rPr>
        <w:t>acción</w:t>
      </w:r>
      <w:r>
        <w:rPr>
          <w:color w:val="231F20"/>
          <w:spacing w:val="-26"/>
          <w:w w:val="95"/>
          <w:sz w:val="22"/>
        </w:rPr>
        <w:t> </w:t>
      </w:r>
      <w:r>
        <w:rPr>
          <w:color w:val="231F20"/>
          <w:w w:val="95"/>
          <w:sz w:val="22"/>
        </w:rPr>
        <w:t>social</w:t>
      </w:r>
      <w:r>
        <w:rPr>
          <w:color w:val="231F20"/>
          <w:spacing w:val="9"/>
          <w:w w:val="95"/>
          <w:sz w:val="22"/>
        </w:rPr>
        <w:t> </w:t>
      </w:r>
      <w:r>
        <w:rPr>
          <w:color w:val="231F20"/>
          <w:w w:val="95"/>
          <w:sz w:val="22"/>
        </w:rPr>
        <w:t>no</w:t>
      </w:r>
      <w:r>
        <w:rPr>
          <w:color w:val="231F20"/>
          <w:spacing w:val="-26"/>
          <w:w w:val="95"/>
          <w:sz w:val="22"/>
        </w:rPr>
        <w:t> </w:t>
      </w:r>
      <w:r>
        <w:rPr>
          <w:color w:val="231F20"/>
          <w:w w:val="95"/>
          <w:sz w:val="22"/>
        </w:rPr>
        <w:t>se</w:t>
      </w:r>
      <w:r>
        <w:rPr>
          <w:color w:val="231F20"/>
          <w:spacing w:val="-26"/>
          <w:w w:val="95"/>
          <w:sz w:val="22"/>
        </w:rPr>
        <w:t> </w:t>
      </w:r>
      <w:r>
        <w:rPr>
          <w:color w:val="231F20"/>
          <w:w w:val="95"/>
          <w:sz w:val="22"/>
        </w:rPr>
        <w:t>encuentra</w:t>
      </w:r>
      <w:r>
        <w:rPr>
          <w:color w:val="231F20"/>
          <w:spacing w:val="-26"/>
          <w:w w:val="95"/>
          <w:sz w:val="22"/>
        </w:rPr>
        <w:t> </w:t>
      </w:r>
      <w:r>
        <w:rPr>
          <w:color w:val="231F20"/>
          <w:w w:val="95"/>
          <w:sz w:val="22"/>
        </w:rPr>
        <w:t>bien </w:t>
      </w:r>
      <w:r>
        <w:rPr>
          <w:color w:val="231F20"/>
          <w:sz w:val="22"/>
        </w:rPr>
        <w:t>planteada</w:t>
      </w:r>
      <w:r>
        <w:rPr>
          <w:color w:val="231F20"/>
          <w:spacing w:val="-34"/>
          <w:sz w:val="22"/>
        </w:rPr>
        <w:t> </w:t>
      </w:r>
      <w:r>
        <w:rPr>
          <w:color w:val="231F20"/>
          <w:sz w:val="22"/>
        </w:rPr>
        <w:t>o</w:t>
      </w:r>
      <w:r>
        <w:rPr>
          <w:color w:val="231F20"/>
          <w:spacing w:val="-34"/>
          <w:sz w:val="22"/>
        </w:rPr>
        <w:t> </w:t>
      </w:r>
      <w:r>
        <w:rPr>
          <w:color w:val="231F20"/>
          <w:sz w:val="22"/>
        </w:rPr>
        <w:t>el</w:t>
      </w:r>
      <w:r>
        <w:rPr>
          <w:color w:val="231F20"/>
          <w:spacing w:val="-34"/>
          <w:sz w:val="22"/>
        </w:rPr>
        <w:t> </w:t>
      </w:r>
      <w:r>
        <w:rPr>
          <w:color w:val="231F20"/>
          <w:sz w:val="22"/>
        </w:rPr>
        <w:t>fin</w:t>
      </w:r>
      <w:r>
        <w:rPr>
          <w:color w:val="231F20"/>
          <w:spacing w:val="-34"/>
          <w:sz w:val="22"/>
        </w:rPr>
        <w:t> </w:t>
      </w:r>
      <w:r>
        <w:rPr>
          <w:color w:val="231F20"/>
          <w:sz w:val="22"/>
        </w:rPr>
        <w:t>no</w:t>
      </w:r>
      <w:r>
        <w:rPr>
          <w:color w:val="231F20"/>
          <w:spacing w:val="-34"/>
          <w:sz w:val="22"/>
        </w:rPr>
        <w:t> </w:t>
      </w:r>
      <w:r>
        <w:rPr>
          <w:color w:val="231F20"/>
          <w:sz w:val="22"/>
        </w:rPr>
        <w:t>es</w:t>
      </w:r>
      <w:r>
        <w:rPr>
          <w:color w:val="231F20"/>
          <w:spacing w:val="-34"/>
          <w:sz w:val="22"/>
        </w:rPr>
        <w:t> </w:t>
      </w:r>
      <w:r>
        <w:rPr>
          <w:color w:val="231F20"/>
          <w:sz w:val="22"/>
        </w:rPr>
        <w:t>claro.</w:t>
      </w:r>
    </w:p>
    <w:p>
      <w:pPr>
        <w:pStyle w:val="ListParagraph"/>
        <w:numPr>
          <w:ilvl w:val="0"/>
          <w:numId w:val="1"/>
        </w:numPr>
        <w:tabs>
          <w:tab w:pos="794" w:val="left" w:leader="none"/>
        </w:tabs>
        <w:spacing w:line="266" w:lineRule="auto" w:before="0" w:after="0"/>
        <w:ind w:left="614" w:right="115" w:firstLine="0"/>
        <w:jc w:val="both"/>
        <w:rPr>
          <w:sz w:val="22"/>
        </w:rPr>
      </w:pPr>
      <w:r>
        <w:rPr>
          <w:color w:val="231F20"/>
          <w:sz w:val="22"/>
        </w:rPr>
        <w:t>Si</w:t>
      </w:r>
      <w:r>
        <w:rPr>
          <w:color w:val="231F20"/>
          <w:spacing w:val="-41"/>
          <w:sz w:val="22"/>
        </w:rPr>
        <w:t> </w:t>
      </w:r>
      <w:r>
        <w:rPr>
          <w:color w:val="231F20"/>
          <w:sz w:val="22"/>
        </w:rPr>
        <w:t>la</w:t>
      </w:r>
      <w:r>
        <w:rPr>
          <w:color w:val="231F20"/>
          <w:spacing w:val="-41"/>
          <w:sz w:val="22"/>
        </w:rPr>
        <w:t> </w:t>
      </w:r>
      <w:r>
        <w:rPr>
          <w:color w:val="231F20"/>
          <w:sz w:val="22"/>
        </w:rPr>
        <w:t>información</w:t>
      </w:r>
      <w:r>
        <w:rPr>
          <w:color w:val="231F20"/>
          <w:spacing w:val="-41"/>
          <w:sz w:val="22"/>
        </w:rPr>
        <w:t> </w:t>
      </w:r>
      <w:r>
        <w:rPr>
          <w:color w:val="231F20"/>
          <w:sz w:val="22"/>
        </w:rPr>
        <w:t>disponible</w:t>
      </w:r>
      <w:r>
        <w:rPr>
          <w:color w:val="231F20"/>
          <w:spacing w:val="-41"/>
          <w:sz w:val="22"/>
        </w:rPr>
        <w:t> </w:t>
      </w:r>
      <w:r>
        <w:rPr>
          <w:color w:val="231F20"/>
          <w:sz w:val="22"/>
        </w:rPr>
        <w:t>es</w:t>
      </w:r>
      <w:r>
        <w:rPr>
          <w:color w:val="231F20"/>
          <w:spacing w:val="-41"/>
          <w:sz w:val="22"/>
        </w:rPr>
        <w:t> </w:t>
      </w:r>
      <w:r>
        <w:rPr>
          <w:color w:val="231F20"/>
          <w:sz w:val="22"/>
        </w:rPr>
        <w:t>opaca</w:t>
      </w:r>
      <w:r>
        <w:rPr>
          <w:color w:val="231F20"/>
          <w:spacing w:val="-41"/>
          <w:sz w:val="22"/>
        </w:rPr>
        <w:t> </w:t>
      </w:r>
      <w:r>
        <w:rPr>
          <w:color w:val="231F20"/>
          <w:spacing w:val="-3"/>
          <w:sz w:val="22"/>
        </w:rPr>
        <w:t>(Fox,</w:t>
      </w:r>
      <w:r>
        <w:rPr>
          <w:color w:val="231F20"/>
          <w:spacing w:val="-41"/>
          <w:sz w:val="22"/>
        </w:rPr>
        <w:t> </w:t>
      </w:r>
      <w:r>
        <w:rPr>
          <w:color w:val="231F20"/>
          <w:sz w:val="22"/>
        </w:rPr>
        <w:t>Opcit),</w:t>
      </w:r>
      <w:r>
        <w:rPr>
          <w:color w:val="231F20"/>
          <w:spacing w:val="-41"/>
          <w:sz w:val="22"/>
        </w:rPr>
        <w:t> </w:t>
      </w:r>
      <w:r>
        <w:rPr>
          <w:color w:val="231F20"/>
          <w:sz w:val="22"/>
        </w:rPr>
        <w:t>la</w:t>
      </w:r>
      <w:r>
        <w:rPr>
          <w:color w:val="231F20"/>
          <w:spacing w:val="-41"/>
          <w:sz w:val="22"/>
        </w:rPr>
        <w:t> </w:t>
      </w:r>
      <w:r>
        <w:rPr>
          <w:color w:val="231F20"/>
          <w:sz w:val="22"/>
        </w:rPr>
        <w:t>acción</w:t>
      </w:r>
      <w:r>
        <w:rPr>
          <w:color w:val="231F20"/>
          <w:spacing w:val="-41"/>
          <w:sz w:val="22"/>
        </w:rPr>
        <w:t> </w:t>
      </w:r>
      <w:r>
        <w:rPr>
          <w:color w:val="231F20"/>
          <w:sz w:val="22"/>
        </w:rPr>
        <w:t>so- cial</w:t>
      </w:r>
      <w:r>
        <w:rPr>
          <w:color w:val="231F20"/>
          <w:spacing w:val="-44"/>
          <w:sz w:val="22"/>
        </w:rPr>
        <w:t> </w:t>
      </w:r>
      <w:r>
        <w:rPr>
          <w:color w:val="231F20"/>
          <w:sz w:val="22"/>
        </w:rPr>
        <w:t>se</w:t>
      </w:r>
      <w:r>
        <w:rPr>
          <w:color w:val="231F20"/>
          <w:spacing w:val="-44"/>
          <w:sz w:val="22"/>
        </w:rPr>
        <w:t> </w:t>
      </w:r>
      <w:r>
        <w:rPr>
          <w:color w:val="231F20"/>
          <w:spacing w:val="-4"/>
          <w:sz w:val="22"/>
        </w:rPr>
        <w:t>ejercerá</w:t>
      </w:r>
      <w:r>
        <w:rPr>
          <w:color w:val="231F20"/>
          <w:spacing w:val="-44"/>
          <w:sz w:val="22"/>
        </w:rPr>
        <w:t> </w:t>
      </w:r>
      <w:r>
        <w:rPr>
          <w:color w:val="231F20"/>
          <w:sz w:val="22"/>
        </w:rPr>
        <w:t>sólo</w:t>
      </w:r>
      <w:r>
        <w:rPr>
          <w:color w:val="231F20"/>
          <w:spacing w:val="-44"/>
          <w:sz w:val="22"/>
        </w:rPr>
        <w:t> </w:t>
      </w:r>
      <w:r>
        <w:rPr>
          <w:color w:val="231F20"/>
          <w:sz w:val="22"/>
        </w:rPr>
        <w:t>en</w:t>
      </w:r>
      <w:r>
        <w:rPr>
          <w:color w:val="231F20"/>
          <w:spacing w:val="-44"/>
          <w:sz w:val="22"/>
        </w:rPr>
        <w:t> </w:t>
      </w:r>
      <w:r>
        <w:rPr>
          <w:color w:val="231F20"/>
          <w:sz w:val="22"/>
        </w:rPr>
        <w:t>el</w:t>
      </w:r>
      <w:r>
        <w:rPr>
          <w:color w:val="231F20"/>
          <w:spacing w:val="-44"/>
          <w:sz w:val="22"/>
        </w:rPr>
        <w:t> </w:t>
      </w:r>
      <w:r>
        <w:rPr>
          <w:color w:val="231F20"/>
          <w:spacing w:val="-3"/>
          <w:sz w:val="22"/>
        </w:rPr>
        <w:t>ámbito</w:t>
      </w:r>
      <w:r>
        <w:rPr>
          <w:color w:val="231F20"/>
          <w:spacing w:val="-44"/>
          <w:sz w:val="22"/>
        </w:rPr>
        <w:t> </w:t>
      </w:r>
      <w:r>
        <w:rPr>
          <w:color w:val="231F20"/>
          <w:spacing w:val="-3"/>
          <w:sz w:val="22"/>
        </w:rPr>
        <w:t>para</w:t>
      </w:r>
      <w:r>
        <w:rPr>
          <w:color w:val="231F20"/>
          <w:spacing w:val="-44"/>
          <w:sz w:val="22"/>
        </w:rPr>
        <w:t> </w:t>
      </w:r>
      <w:r>
        <w:rPr>
          <w:color w:val="231F20"/>
          <w:sz w:val="22"/>
        </w:rPr>
        <w:t>el</w:t>
      </w:r>
      <w:r>
        <w:rPr>
          <w:color w:val="231F20"/>
          <w:spacing w:val="-44"/>
          <w:sz w:val="22"/>
        </w:rPr>
        <w:t> </w:t>
      </w:r>
      <w:r>
        <w:rPr>
          <w:color w:val="231F20"/>
          <w:sz w:val="22"/>
        </w:rPr>
        <w:t>cual</w:t>
      </w:r>
      <w:r>
        <w:rPr>
          <w:color w:val="231F20"/>
          <w:spacing w:val="-44"/>
          <w:sz w:val="22"/>
        </w:rPr>
        <w:t> </w:t>
      </w:r>
      <w:r>
        <w:rPr>
          <w:color w:val="231F20"/>
          <w:sz w:val="22"/>
        </w:rPr>
        <w:t>la</w:t>
      </w:r>
      <w:r>
        <w:rPr>
          <w:color w:val="231F20"/>
          <w:spacing w:val="-44"/>
          <w:sz w:val="22"/>
        </w:rPr>
        <w:t> </w:t>
      </w:r>
      <w:r>
        <w:rPr>
          <w:color w:val="231F20"/>
          <w:spacing w:val="-3"/>
          <w:sz w:val="22"/>
        </w:rPr>
        <w:t>información</w:t>
      </w:r>
      <w:r>
        <w:rPr>
          <w:color w:val="231F20"/>
          <w:spacing w:val="-44"/>
          <w:sz w:val="22"/>
        </w:rPr>
        <w:t> </w:t>
      </w:r>
      <w:r>
        <w:rPr>
          <w:color w:val="231F20"/>
          <w:sz w:val="22"/>
        </w:rPr>
        <w:t>ha</w:t>
      </w:r>
      <w:r>
        <w:rPr>
          <w:color w:val="231F20"/>
          <w:spacing w:val="-44"/>
          <w:sz w:val="22"/>
        </w:rPr>
        <w:t> </w:t>
      </w:r>
      <w:r>
        <w:rPr>
          <w:color w:val="231F20"/>
          <w:sz w:val="22"/>
        </w:rPr>
        <w:t>sido </w:t>
      </w:r>
      <w:r>
        <w:rPr>
          <w:color w:val="231F20"/>
          <w:w w:val="95"/>
          <w:sz w:val="22"/>
        </w:rPr>
        <w:t>planteada,</w:t>
      </w:r>
      <w:r>
        <w:rPr>
          <w:color w:val="231F20"/>
          <w:spacing w:val="-15"/>
          <w:w w:val="95"/>
          <w:sz w:val="22"/>
        </w:rPr>
        <w:t> </w:t>
      </w:r>
      <w:r>
        <w:rPr>
          <w:color w:val="231F20"/>
          <w:w w:val="95"/>
          <w:sz w:val="22"/>
        </w:rPr>
        <w:t>dejando</w:t>
      </w:r>
      <w:r>
        <w:rPr>
          <w:color w:val="231F20"/>
          <w:spacing w:val="-15"/>
          <w:w w:val="95"/>
          <w:sz w:val="22"/>
        </w:rPr>
        <w:t> </w:t>
      </w:r>
      <w:r>
        <w:rPr>
          <w:color w:val="231F20"/>
          <w:w w:val="95"/>
          <w:sz w:val="22"/>
        </w:rPr>
        <w:t>de</w:t>
      </w:r>
      <w:r>
        <w:rPr>
          <w:color w:val="231F20"/>
          <w:spacing w:val="-15"/>
          <w:w w:val="95"/>
          <w:sz w:val="22"/>
        </w:rPr>
        <w:t> </w:t>
      </w:r>
      <w:r>
        <w:rPr>
          <w:color w:val="231F20"/>
          <w:w w:val="95"/>
          <w:sz w:val="22"/>
        </w:rPr>
        <w:t>lado</w:t>
      </w:r>
      <w:r>
        <w:rPr>
          <w:color w:val="231F20"/>
          <w:spacing w:val="-15"/>
          <w:w w:val="95"/>
          <w:sz w:val="22"/>
        </w:rPr>
        <w:t> </w:t>
      </w:r>
      <w:r>
        <w:rPr>
          <w:color w:val="231F20"/>
          <w:w w:val="95"/>
          <w:sz w:val="22"/>
        </w:rPr>
        <w:t>posibles</w:t>
      </w:r>
      <w:r>
        <w:rPr>
          <w:color w:val="231F20"/>
          <w:spacing w:val="-15"/>
          <w:w w:val="95"/>
          <w:sz w:val="22"/>
        </w:rPr>
        <w:t> </w:t>
      </w:r>
      <w:r>
        <w:rPr>
          <w:color w:val="231F20"/>
          <w:w w:val="95"/>
          <w:sz w:val="22"/>
        </w:rPr>
        <w:t>asuntos</w:t>
      </w:r>
      <w:r>
        <w:rPr>
          <w:color w:val="231F20"/>
          <w:spacing w:val="-15"/>
          <w:w w:val="95"/>
          <w:sz w:val="22"/>
        </w:rPr>
        <w:t> </w:t>
      </w:r>
      <w:r>
        <w:rPr>
          <w:color w:val="231F20"/>
          <w:w w:val="95"/>
          <w:sz w:val="22"/>
        </w:rPr>
        <w:t>de</w:t>
      </w:r>
      <w:r>
        <w:rPr>
          <w:color w:val="231F20"/>
          <w:spacing w:val="-15"/>
          <w:w w:val="95"/>
          <w:sz w:val="22"/>
        </w:rPr>
        <w:t> </w:t>
      </w:r>
      <w:r>
        <w:rPr>
          <w:color w:val="231F20"/>
          <w:spacing w:val="-3"/>
          <w:w w:val="95"/>
          <w:sz w:val="22"/>
        </w:rPr>
        <w:t>mayor</w:t>
      </w:r>
      <w:r>
        <w:rPr>
          <w:color w:val="231F20"/>
          <w:spacing w:val="-15"/>
          <w:w w:val="95"/>
          <w:sz w:val="22"/>
        </w:rPr>
        <w:t> </w:t>
      </w:r>
      <w:r>
        <w:rPr>
          <w:color w:val="231F20"/>
          <w:w w:val="95"/>
          <w:sz w:val="22"/>
        </w:rPr>
        <w:t>relevancia </w:t>
      </w:r>
      <w:r>
        <w:rPr>
          <w:color w:val="231F20"/>
          <w:sz w:val="22"/>
        </w:rPr>
        <w:t>en</w:t>
      </w:r>
      <w:r>
        <w:rPr>
          <w:color w:val="231F20"/>
          <w:spacing w:val="-12"/>
          <w:sz w:val="22"/>
        </w:rPr>
        <w:t> </w:t>
      </w:r>
      <w:r>
        <w:rPr>
          <w:color w:val="231F20"/>
          <w:sz w:val="22"/>
        </w:rPr>
        <w:t>el</w:t>
      </w:r>
      <w:r>
        <w:rPr>
          <w:color w:val="231F20"/>
          <w:spacing w:val="-12"/>
          <w:sz w:val="22"/>
        </w:rPr>
        <w:t> </w:t>
      </w:r>
      <w:r>
        <w:rPr>
          <w:color w:val="231F20"/>
          <w:sz w:val="22"/>
        </w:rPr>
        <w:t>ordenamiento</w:t>
      </w:r>
      <w:r>
        <w:rPr>
          <w:color w:val="231F20"/>
          <w:spacing w:val="-12"/>
          <w:sz w:val="22"/>
        </w:rPr>
        <w:t> </w:t>
      </w:r>
      <w:r>
        <w:rPr>
          <w:color w:val="231F20"/>
          <w:sz w:val="22"/>
        </w:rPr>
        <w:t>de</w:t>
      </w:r>
      <w:r>
        <w:rPr>
          <w:color w:val="231F20"/>
          <w:spacing w:val="-12"/>
          <w:sz w:val="22"/>
        </w:rPr>
        <w:t> </w:t>
      </w:r>
      <w:r>
        <w:rPr>
          <w:color w:val="231F20"/>
          <w:sz w:val="22"/>
        </w:rPr>
        <w:t>un</w:t>
      </w:r>
      <w:r>
        <w:rPr>
          <w:color w:val="231F20"/>
          <w:spacing w:val="-12"/>
          <w:sz w:val="22"/>
        </w:rPr>
        <w:t> </w:t>
      </w:r>
      <w:r>
        <w:rPr>
          <w:color w:val="231F20"/>
          <w:sz w:val="22"/>
        </w:rPr>
        <w:t>sistema</w:t>
      </w:r>
      <w:r>
        <w:rPr>
          <w:color w:val="231F20"/>
          <w:spacing w:val="-12"/>
          <w:sz w:val="22"/>
        </w:rPr>
        <w:t> </w:t>
      </w:r>
      <w:r>
        <w:rPr>
          <w:color w:val="231F20"/>
          <w:sz w:val="22"/>
        </w:rPr>
        <w:t>político</w:t>
      </w:r>
      <w:r>
        <w:rPr>
          <w:color w:val="231F20"/>
          <w:spacing w:val="-12"/>
          <w:sz w:val="22"/>
        </w:rPr>
        <w:t> </w:t>
      </w:r>
      <w:r>
        <w:rPr>
          <w:color w:val="231F20"/>
          <w:sz w:val="22"/>
        </w:rPr>
        <w:t>(por</w:t>
      </w:r>
      <w:r>
        <w:rPr>
          <w:color w:val="231F20"/>
          <w:spacing w:val="-12"/>
          <w:sz w:val="22"/>
        </w:rPr>
        <w:t> </w:t>
      </w:r>
      <w:r>
        <w:rPr>
          <w:color w:val="231F20"/>
          <w:sz w:val="22"/>
        </w:rPr>
        <w:t>ejemplo,</w:t>
      </w:r>
      <w:r>
        <w:rPr>
          <w:color w:val="231F20"/>
          <w:spacing w:val="-12"/>
          <w:sz w:val="22"/>
        </w:rPr>
        <w:t> </w:t>
      </w:r>
      <w:r>
        <w:rPr>
          <w:color w:val="231F20"/>
          <w:sz w:val="22"/>
        </w:rPr>
        <w:t>trans- parencia</w:t>
      </w:r>
      <w:r>
        <w:rPr>
          <w:color w:val="231F20"/>
          <w:spacing w:val="-36"/>
          <w:sz w:val="22"/>
        </w:rPr>
        <w:t> </w:t>
      </w:r>
      <w:r>
        <w:rPr>
          <w:color w:val="231F20"/>
          <w:sz w:val="22"/>
        </w:rPr>
        <w:t>para</w:t>
      </w:r>
      <w:r>
        <w:rPr>
          <w:color w:val="231F20"/>
          <w:spacing w:val="-36"/>
          <w:sz w:val="22"/>
        </w:rPr>
        <w:t> </w:t>
      </w:r>
      <w:r>
        <w:rPr>
          <w:color w:val="231F20"/>
          <w:sz w:val="22"/>
        </w:rPr>
        <w:t>atacar</w:t>
      </w:r>
      <w:r>
        <w:rPr>
          <w:color w:val="231F20"/>
          <w:spacing w:val="-36"/>
          <w:sz w:val="22"/>
        </w:rPr>
        <w:t> </w:t>
      </w:r>
      <w:r>
        <w:rPr>
          <w:color w:val="231F20"/>
          <w:sz w:val="22"/>
        </w:rPr>
        <w:t>únicamente</w:t>
      </w:r>
      <w:r>
        <w:rPr>
          <w:color w:val="231F20"/>
          <w:spacing w:val="-36"/>
          <w:sz w:val="22"/>
        </w:rPr>
        <w:t> </w:t>
      </w:r>
      <w:r>
        <w:rPr>
          <w:color w:val="231F20"/>
          <w:sz w:val="22"/>
        </w:rPr>
        <w:t>la</w:t>
      </w:r>
      <w:r>
        <w:rPr>
          <w:color w:val="231F20"/>
          <w:spacing w:val="-36"/>
          <w:sz w:val="22"/>
        </w:rPr>
        <w:t> </w:t>
      </w:r>
      <w:r>
        <w:rPr>
          <w:color w:val="231F20"/>
          <w:sz w:val="22"/>
        </w:rPr>
        <w:t>corrupción,</w:t>
      </w:r>
      <w:r>
        <w:rPr>
          <w:color w:val="231F20"/>
          <w:spacing w:val="-36"/>
          <w:sz w:val="22"/>
        </w:rPr>
        <w:t> </w:t>
      </w:r>
      <w:r>
        <w:rPr>
          <w:color w:val="231F20"/>
          <w:sz w:val="22"/>
        </w:rPr>
        <w:t>o</w:t>
      </w:r>
      <w:r>
        <w:rPr>
          <w:color w:val="231F20"/>
          <w:spacing w:val="-36"/>
          <w:sz w:val="22"/>
        </w:rPr>
        <w:t> </w:t>
      </w:r>
      <w:r>
        <w:rPr>
          <w:color w:val="231F20"/>
          <w:sz w:val="22"/>
        </w:rPr>
        <w:t>transparencia</w:t>
      </w:r>
    </w:p>
    <w:p>
      <w:pPr>
        <w:spacing w:after="0" w:line="266" w:lineRule="auto"/>
        <w:jc w:val="both"/>
        <w:rPr>
          <w:sz w:val="22"/>
        </w:rPr>
        <w:sectPr>
          <w:pgSz w:w="8790" w:h="12480"/>
          <w:pgMar w:header="503" w:footer="609" w:top="700" w:bottom="800" w:left="1200" w:right="900"/>
        </w:sectPr>
      </w:pPr>
    </w:p>
    <w:p>
      <w:pPr>
        <w:pStyle w:val="BodyText"/>
        <w:rPr>
          <w:sz w:val="20"/>
        </w:rPr>
      </w:pPr>
    </w:p>
    <w:p>
      <w:pPr>
        <w:pStyle w:val="BodyText"/>
        <w:spacing w:before="3"/>
        <w:rPr>
          <w:sz w:val="17"/>
        </w:rPr>
      </w:pPr>
    </w:p>
    <w:p>
      <w:pPr>
        <w:pStyle w:val="BodyText"/>
        <w:spacing w:line="266" w:lineRule="auto" w:before="69"/>
        <w:ind w:left="497" w:right="214"/>
        <w:jc w:val="both"/>
      </w:pPr>
      <w:r>
        <w:rPr>
          <w:color w:val="231F20"/>
          <w:w w:val="95"/>
        </w:rPr>
        <w:t>fiscal</w:t>
      </w:r>
      <w:r>
        <w:rPr>
          <w:color w:val="231F20"/>
          <w:spacing w:val="-18"/>
          <w:w w:val="95"/>
        </w:rPr>
        <w:t> </w:t>
      </w:r>
      <w:r>
        <w:rPr>
          <w:color w:val="231F20"/>
          <w:w w:val="95"/>
        </w:rPr>
        <w:t>para</w:t>
      </w:r>
      <w:r>
        <w:rPr>
          <w:color w:val="231F20"/>
          <w:spacing w:val="-18"/>
          <w:w w:val="95"/>
        </w:rPr>
        <w:t> </w:t>
      </w:r>
      <w:r>
        <w:rPr>
          <w:color w:val="231F20"/>
          <w:w w:val="95"/>
        </w:rPr>
        <w:t>demostrar</w:t>
      </w:r>
      <w:r>
        <w:rPr>
          <w:color w:val="231F20"/>
          <w:spacing w:val="-18"/>
          <w:w w:val="95"/>
        </w:rPr>
        <w:t> </w:t>
      </w:r>
      <w:r>
        <w:rPr>
          <w:color w:val="231F20"/>
          <w:w w:val="95"/>
        </w:rPr>
        <w:t>el</w:t>
      </w:r>
      <w:r>
        <w:rPr>
          <w:color w:val="231F20"/>
          <w:spacing w:val="-18"/>
          <w:w w:val="95"/>
        </w:rPr>
        <w:t> </w:t>
      </w:r>
      <w:r>
        <w:rPr>
          <w:color w:val="231F20"/>
          <w:w w:val="95"/>
        </w:rPr>
        <w:t>uso</w:t>
      </w:r>
      <w:r>
        <w:rPr>
          <w:color w:val="231F20"/>
          <w:spacing w:val="-18"/>
          <w:w w:val="95"/>
        </w:rPr>
        <w:t> </w:t>
      </w:r>
      <w:r>
        <w:rPr>
          <w:color w:val="231F20"/>
          <w:w w:val="95"/>
        </w:rPr>
        <w:t>apropiado</w:t>
      </w:r>
      <w:r>
        <w:rPr>
          <w:color w:val="231F20"/>
          <w:spacing w:val="-18"/>
          <w:w w:val="95"/>
        </w:rPr>
        <w:t> </w:t>
      </w:r>
      <w:r>
        <w:rPr>
          <w:color w:val="231F20"/>
          <w:w w:val="95"/>
        </w:rPr>
        <w:t>de</w:t>
      </w:r>
      <w:r>
        <w:rPr>
          <w:color w:val="231F20"/>
          <w:spacing w:val="-18"/>
          <w:w w:val="95"/>
        </w:rPr>
        <w:t> </w:t>
      </w:r>
      <w:r>
        <w:rPr>
          <w:color w:val="231F20"/>
          <w:w w:val="95"/>
        </w:rPr>
        <w:t>los</w:t>
      </w:r>
      <w:r>
        <w:rPr>
          <w:color w:val="231F20"/>
          <w:spacing w:val="-18"/>
          <w:w w:val="95"/>
        </w:rPr>
        <w:t> </w:t>
      </w:r>
      <w:r>
        <w:rPr>
          <w:color w:val="231F20"/>
          <w:w w:val="95"/>
        </w:rPr>
        <w:t>recursos</w:t>
      </w:r>
      <w:r>
        <w:rPr>
          <w:color w:val="231F20"/>
          <w:spacing w:val="-18"/>
          <w:w w:val="95"/>
        </w:rPr>
        <w:t> </w:t>
      </w:r>
      <w:r>
        <w:rPr>
          <w:color w:val="231F20"/>
          <w:w w:val="95"/>
        </w:rPr>
        <w:t>financieros sin</w:t>
      </w:r>
      <w:r>
        <w:rPr>
          <w:color w:val="231F20"/>
          <w:spacing w:val="-15"/>
          <w:w w:val="95"/>
        </w:rPr>
        <w:t> </w:t>
      </w:r>
      <w:r>
        <w:rPr>
          <w:color w:val="231F20"/>
          <w:w w:val="95"/>
        </w:rPr>
        <w:t>explicar</w:t>
      </w:r>
      <w:r>
        <w:rPr>
          <w:color w:val="231F20"/>
          <w:spacing w:val="-15"/>
          <w:w w:val="95"/>
        </w:rPr>
        <w:t> </w:t>
      </w:r>
      <w:r>
        <w:rPr>
          <w:color w:val="231F20"/>
          <w:w w:val="95"/>
        </w:rPr>
        <w:t>su</w:t>
      </w:r>
      <w:r>
        <w:rPr>
          <w:color w:val="231F20"/>
          <w:spacing w:val="-15"/>
          <w:w w:val="95"/>
        </w:rPr>
        <w:t> </w:t>
      </w:r>
      <w:r>
        <w:rPr>
          <w:color w:val="231F20"/>
          <w:w w:val="95"/>
        </w:rPr>
        <w:t>proceso</w:t>
      </w:r>
      <w:r>
        <w:rPr>
          <w:color w:val="231F20"/>
          <w:spacing w:val="-15"/>
          <w:w w:val="95"/>
        </w:rPr>
        <w:t> </w:t>
      </w:r>
      <w:r>
        <w:rPr>
          <w:color w:val="231F20"/>
          <w:w w:val="95"/>
        </w:rPr>
        <w:t>de</w:t>
      </w:r>
      <w:r>
        <w:rPr>
          <w:color w:val="231F20"/>
          <w:spacing w:val="-15"/>
          <w:w w:val="95"/>
        </w:rPr>
        <w:t> </w:t>
      </w:r>
      <w:r>
        <w:rPr>
          <w:color w:val="231F20"/>
          <w:w w:val="95"/>
        </w:rPr>
        <w:t>asignación).</w:t>
      </w:r>
    </w:p>
    <w:p>
      <w:pPr>
        <w:pStyle w:val="ListParagraph"/>
        <w:numPr>
          <w:ilvl w:val="0"/>
          <w:numId w:val="2"/>
        </w:numPr>
        <w:tabs>
          <w:tab w:pos="683" w:val="left" w:leader="none"/>
        </w:tabs>
        <w:spacing w:line="266" w:lineRule="auto" w:before="0" w:after="0"/>
        <w:ind w:left="497" w:right="215" w:firstLine="0"/>
        <w:jc w:val="both"/>
        <w:rPr>
          <w:sz w:val="22"/>
        </w:rPr>
      </w:pPr>
      <w:r>
        <w:rPr>
          <w:color w:val="231F20"/>
          <w:sz w:val="22"/>
        </w:rPr>
        <w:t>La</w:t>
      </w:r>
      <w:r>
        <w:rPr>
          <w:color w:val="231F20"/>
          <w:spacing w:val="-44"/>
          <w:sz w:val="22"/>
        </w:rPr>
        <w:t> </w:t>
      </w:r>
      <w:r>
        <w:rPr>
          <w:color w:val="231F20"/>
          <w:sz w:val="22"/>
        </w:rPr>
        <w:t>acción</w:t>
      </w:r>
      <w:r>
        <w:rPr>
          <w:color w:val="231F20"/>
          <w:spacing w:val="-44"/>
          <w:sz w:val="22"/>
        </w:rPr>
        <w:t> </w:t>
      </w:r>
      <w:r>
        <w:rPr>
          <w:color w:val="231F20"/>
          <w:sz w:val="22"/>
        </w:rPr>
        <w:t>social</w:t>
      </w:r>
      <w:r>
        <w:rPr>
          <w:color w:val="231F20"/>
          <w:spacing w:val="-44"/>
          <w:sz w:val="22"/>
        </w:rPr>
        <w:t> </w:t>
      </w:r>
      <w:r>
        <w:rPr>
          <w:color w:val="231F20"/>
          <w:sz w:val="22"/>
        </w:rPr>
        <w:t>mal</w:t>
      </w:r>
      <w:r>
        <w:rPr>
          <w:color w:val="231F20"/>
          <w:spacing w:val="-44"/>
          <w:sz w:val="22"/>
        </w:rPr>
        <w:t> </w:t>
      </w:r>
      <w:r>
        <w:rPr>
          <w:color w:val="231F20"/>
          <w:sz w:val="22"/>
        </w:rPr>
        <w:t>organizada</w:t>
      </w:r>
      <w:r>
        <w:rPr>
          <w:color w:val="231F20"/>
          <w:spacing w:val="-44"/>
          <w:sz w:val="22"/>
        </w:rPr>
        <w:t> </w:t>
      </w:r>
      <w:r>
        <w:rPr>
          <w:color w:val="231F20"/>
          <w:sz w:val="22"/>
        </w:rPr>
        <w:t>puede</w:t>
      </w:r>
      <w:r>
        <w:rPr>
          <w:color w:val="231F20"/>
          <w:spacing w:val="-44"/>
          <w:sz w:val="22"/>
        </w:rPr>
        <w:t> </w:t>
      </w:r>
      <w:r>
        <w:rPr>
          <w:color w:val="231F20"/>
          <w:sz w:val="22"/>
        </w:rPr>
        <w:t>producir</w:t>
      </w:r>
      <w:r>
        <w:rPr>
          <w:color w:val="231F20"/>
          <w:spacing w:val="-44"/>
          <w:sz w:val="22"/>
        </w:rPr>
        <w:t> </w:t>
      </w:r>
      <w:r>
        <w:rPr>
          <w:color w:val="231F20"/>
          <w:sz w:val="22"/>
        </w:rPr>
        <w:t>un</w:t>
      </w:r>
      <w:r>
        <w:rPr>
          <w:color w:val="231F20"/>
          <w:spacing w:val="-44"/>
          <w:sz w:val="22"/>
        </w:rPr>
        <w:t> </w:t>
      </w:r>
      <w:r>
        <w:rPr>
          <w:color w:val="231F20"/>
          <w:spacing w:val="-3"/>
          <w:sz w:val="22"/>
        </w:rPr>
        <w:t>severo</w:t>
      </w:r>
      <w:r>
        <w:rPr>
          <w:color w:val="231F20"/>
          <w:spacing w:val="-44"/>
          <w:sz w:val="22"/>
        </w:rPr>
        <w:t> </w:t>
      </w:r>
      <w:r>
        <w:rPr>
          <w:color w:val="231F20"/>
          <w:sz w:val="22"/>
        </w:rPr>
        <w:t>des- </w:t>
      </w:r>
      <w:r>
        <w:rPr>
          <w:color w:val="231F20"/>
          <w:spacing w:val="-3"/>
          <w:sz w:val="22"/>
        </w:rPr>
        <w:t>control</w:t>
      </w:r>
      <w:r>
        <w:rPr>
          <w:color w:val="231F20"/>
          <w:spacing w:val="-45"/>
          <w:sz w:val="22"/>
        </w:rPr>
        <w:t> </w:t>
      </w:r>
      <w:r>
        <w:rPr>
          <w:color w:val="231F20"/>
          <w:sz w:val="22"/>
        </w:rPr>
        <w:t>en</w:t>
      </w:r>
      <w:r>
        <w:rPr>
          <w:color w:val="231F20"/>
          <w:spacing w:val="-45"/>
          <w:sz w:val="22"/>
        </w:rPr>
        <w:t> </w:t>
      </w:r>
      <w:r>
        <w:rPr>
          <w:color w:val="231F20"/>
          <w:sz w:val="22"/>
        </w:rPr>
        <w:t>la</w:t>
      </w:r>
      <w:r>
        <w:rPr>
          <w:color w:val="231F20"/>
          <w:spacing w:val="-45"/>
          <w:sz w:val="22"/>
        </w:rPr>
        <w:t> </w:t>
      </w:r>
      <w:r>
        <w:rPr>
          <w:color w:val="231F20"/>
          <w:sz w:val="22"/>
        </w:rPr>
        <w:t>calidad</w:t>
      </w:r>
      <w:r>
        <w:rPr>
          <w:color w:val="231F20"/>
          <w:spacing w:val="-45"/>
          <w:sz w:val="22"/>
        </w:rPr>
        <w:t> </w:t>
      </w:r>
      <w:r>
        <w:rPr>
          <w:color w:val="231F20"/>
          <w:sz w:val="22"/>
        </w:rPr>
        <w:t>de</w:t>
      </w:r>
      <w:r>
        <w:rPr>
          <w:color w:val="231F20"/>
          <w:spacing w:val="-45"/>
          <w:sz w:val="22"/>
        </w:rPr>
        <w:t> </w:t>
      </w:r>
      <w:r>
        <w:rPr>
          <w:color w:val="231F20"/>
          <w:sz w:val="22"/>
        </w:rPr>
        <w:t>la</w:t>
      </w:r>
      <w:r>
        <w:rPr>
          <w:color w:val="231F20"/>
          <w:spacing w:val="-45"/>
          <w:sz w:val="22"/>
        </w:rPr>
        <w:t> </w:t>
      </w:r>
      <w:r>
        <w:rPr>
          <w:color w:val="231F20"/>
          <w:sz w:val="22"/>
        </w:rPr>
        <w:t>información</w:t>
      </w:r>
      <w:r>
        <w:rPr>
          <w:color w:val="231F20"/>
          <w:spacing w:val="-45"/>
          <w:sz w:val="22"/>
        </w:rPr>
        <w:t> </w:t>
      </w:r>
      <w:r>
        <w:rPr>
          <w:color w:val="231F20"/>
          <w:sz w:val="22"/>
        </w:rPr>
        <w:t>oficial,</w:t>
      </w:r>
      <w:r>
        <w:rPr>
          <w:color w:val="231F20"/>
          <w:spacing w:val="-45"/>
          <w:sz w:val="22"/>
        </w:rPr>
        <w:t> </w:t>
      </w:r>
      <w:r>
        <w:rPr>
          <w:color w:val="231F20"/>
          <w:sz w:val="22"/>
        </w:rPr>
        <w:t>generando</w:t>
      </w:r>
      <w:r>
        <w:rPr>
          <w:color w:val="231F20"/>
          <w:spacing w:val="-45"/>
          <w:sz w:val="22"/>
        </w:rPr>
        <w:t> </w:t>
      </w:r>
      <w:r>
        <w:rPr>
          <w:color w:val="231F20"/>
          <w:spacing w:val="-4"/>
          <w:sz w:val="22"/>
        </w:rPr>
        <w:t>mayores </w:t>
      </w:r>
      <w:r>
        <w:rPr>
          <w:color w:val="231F20"/>
          <w:w w:val="95"/>
          <w:sz w:val="22"/>
        </w:rPr>
        <w:t>espacios</w:t>
      </w:r>
      <w:r>
        <w:rPr>
          <w:color w:val="231F20"/>
          <w:spacing w:val="-17"/>
          <w:w w:val="95"/>
          <w:sz w:val="22"/>
        </w:rPr>
        <w:t> </w:t>
      </w:r>
      <w:r>
        <w:rPr>
          <w:color w:val="231F20"/>
          <w:w w:val="95"/>
          <w:sz w:val="22"/>
        </w:rPr>
        <w:t>para</w:t>
      </w:r>
      <w:r>
        <w:rPr>
          <w:color w:val="231F20"/>
          <w:spacing w:val="-17"/>
          <w:w w:val="95"/>
          <w:sz w:val="22"/>
        </w:rPr>
        <w:t> </w:t>
      </w:r>
      <w:r>
        <w:rPr>
          <w:color w:val="231F20"/>
          <w:w w:val="95"/>
          <w:sz w:val="22"/>
        </w:rPr>
        <w:t>actos</w:t>
      </w:r>
      <w:r>
        <w:rPr>
          <w:color w:val="231F20"/>
          <w:spacing w:val="-17"/>
          <w:w w:val="95"/>
          <w:sz w:val="22"/>
        </w:rPr>
        <w:t> </w:t>
      </w:r>
      <w:r>
        <w:rPr>
          <w:color w:val="231F20"/>
          <w:w w:val="95"/>
          <w:sz w:val="22"/>
        </w:rPr>
        <w:t>de</w:t>
      </w:r>
      <w:r>
        <w:rPr>
          <w:color w:val="231F20"/>
          <w:spacing w:val="-17"/>
          <w:w w:val="95"/>
          <w:sz w:val="22"/>
        </w:rPr>
        <w:t> </w:t>
      </w:r>
      <w:r>
        <w:rPr>
          <w:color w:val="231F20"/>
          <w:w w:val="95"/>
          <w:sz w:val="22"/>
        </w:rPr>
        <w:t>no-transparencia</w:t>
      </w:r>
      <w:r>
        <w:rPr>
          <w:color w:val="231F20"/>
          <w:spacing w:val="-17"/>
          <w:w w:val="95"/>
          <w:sz w:val="22"/>
        </w:rPr>
        <w:t> </w:t>
      </w:r>
      <w:r>
        <w:rPr>
          <w:color w:val="231F20"/>
          <w:w w:val="95"/>
          <w:sz w:val="22"/>
        </w:rPr>
        <w:t>en</w:t>
      </w:r>
      <w:r>
        <w:rPr>
          <w:color w:val="231F20"/>
          <w:spacing w:val="-17"/>
          <w:w w:val="95"/>
          <w:sz w:val="22"/>
        </w:rPr>
        <w:t> </w:t>
      </w:r>
      <w:r>
        <w:rPr>
          <w:color w:val="231F20"/>
          <w:w w:val="95"/>
          <w:sz w:val="22"/>
        </w:rPr>
        <w:t>el</w:t>
      </w:r>
      <w:r>
        <w:rPr>
          <w:color w:val="231F20"/>
          <w:spacing w:val="-17"/>
          <w:w w:val="95"/>
          <w:sz w:val="22"/>
        </w:rPr>
        <w:t> </w:t>
      </w:r>
      <w:r>
        <w:rPr>
          <w:color w:val="231F20"/>
          <w:w w:val="95"/>
          <w:sz w:val="22"/>
        </w:rPr>
        <w:t>haber</w:t>
      </w:r>
      <w:r>
        <w:rPr>
          <w:color w:val="231F20"/>
          <w:spacing w:val="-17"/>
          <w:w w:val="95"/>
          <w:sz w:val="22"/>
        </w:rPr>
        <w:t> </w:t>
      </w:r>
      <w:r>
        <w:rPr>
          <w:color w:val="231F20"/>
          <w:w w:val="95"/>
          <w:sz w:val="22"/>
        </w:rPr>
        <w:t>público.</w:t>
      </w:r>
    </w:p>
    <w:p>
      <w:pPr>
        <w:pStyle w:val="ListParagraph"/>
        <w:numPr>
          <w:ilvl w:val="0"/>
          <w:numId w:val="2"/>
        </w:numPr>
        <w:tabs>
          <w:tab w:pos="681" w:val="left" w:leader="none"/>
        </w:tabs>
        <w:spacing w:line="266" w:lineRule="auto" w:before="0" w:after="0"/>
        <w:ind w:left="497" w:right="212" w:firstLine="0"/>
        <w:jc w:val="both"/>
        <w:rPr>
          <w:sz w:val="22"/>
        </w:rPr>
      </w:pPr>
      <w:r>
        <w:rPr>
          <w:color w:val="231F20"/>
          <w:sz w:val="22"/>
        </w:rPr>
        <w:t>Y</w:t>
      </w:r>
      <w:r>
        <w:rPr>
          <w:color w:val="231F20"/>
          <w:spacing w:val="-22"/>
          <w:sz w:val="22"/>
        </w:rPr>
        <w:t> </w:t>
      </w:r>
      <w:r>
        <w:rPr>
          <w:color w:val="231F20"/>
          <w:sz w:val="22"/>
        </w:rPr>
        <w:t>la</w:t>
      </w:r>
      <w:r>
        <w:rPr>
          <w:color w:val="231F20"/>
          <w:spacing w:val="-33"/>
          <w:sz w:val="22"/>
        </w:rPr>
        <w:t> </w:t>
      </w:r>
      <w:r>
        <w:rPr>
          <w:color w:val="231F20"/>
          <w:sz w:val="22"/>
        </w:rPr>
        <w:t>que</w:t>
      </w:r>
      <w:r>
        <w:rPr>
          <w:color w:val="231F20"/>
          <w:spacing w:val="-33"/>
          <w:sz w:val="22"/>
        </w:rPr>
        <w:t> </w:t>
      </w:r>
      <w:r>
        <w:rPr>
          <w:color w:val="231F20"/>
          <w:sz w:val="22"/>
        </w:rPr>
        <w:t>puede</w:t>
      </w:r>
      <w:r>
        <w:rPr>
          <w:color w:val="231F20"/>
          <w:spacing w:val="-33"/>
          <w:sz w:val="22"/>
        </w:rPr>
        <w:t> </w:t>
      </w:r>
      <w:r>
        <w:rPr>
          <w:color w:val="231F20"/>
          <w:sz w:val="22"/>
        </w:rPr>
        <w:t>ser</w:t>
      </w:r>
      <w:r>
        <w:rPr>
          <w:color w:val="231F20"/>
          <w:spacing w:val="-33"/>
          <w:sz w:val="22"/>
        </w:rPr>
        <w:t> </w:t>
      </w:r>
      <w:r>
        <w:rPr>
          <w:color w:val="231F20"/>
          <w:sz w:val="22"/>
        </w:rPr>
        <w:t>considerada</w:t>
      </w:r>
      <w:r>
        <w:rPr>
          <w:color w:val="231F20"/>
          <w:spacing w:val="-33"/>
          <w:sz w:val="22"/>
        </w:rPr>
        <w:t> </w:t>
      </w:r>
      <w:r>
        <w:rPr>
          <w:color w:val="231F20"/>
          <w:sz w:val="22"/>
        </w:rPr>
        <w:t>la</w:t>
      </w:r>
      <w:r>
        <w:rPr>
          <w:color w:val="231F20"/>
          <w:spacing w:val="-33"/>
          <w:sz w:val="22"/>
        </w:rPr>
        <w:t> </w:t>
      </w:r>
      <w:r>
        <w:rPr>
          <w:color w:val="231F20"/>
          <w:sz w:val="22"/>
        </w:rPr>
        <w:t>más</w:t>
      </w:r>
      <w:r>
        <w:rPr>
          <w:color w:val="231F20"/>
          <w:spacing w:val="-33"/>
          <w:sz w:val="22"/>
        </w:rPr>
        <w:t> </w:t>
      </w:r>
      <w:r>
        <w:rPr>
          <w:color w:val="231F20"/>
          <w:sz w:val="22"/>
        </w:rPr>
        <w:t>importante</w:t>
      </w:r>
      <w:r>
        <w:rPr>
          <w:color w:val="231F20"/>
          <w:spacing w:val="-33"/>
          <w:sz w:val="22"/>
        </w:rPr>
        <w:t> </w:t>
      </w:r>
      <w:r>
        <w:rPr>
          <w:color w:val="231F20"/>
          <w:sz w:val="22"/>
        </w:rPr>
        <w:t>de</w:t>
      </w:r>
      <w:r>
        <w:rPr>
          <w:color w:val="231F20"/>
          <w:spacing w:val="-33"/>
          <w:sz w:val="22"/>
        </w:rPr>
        <w:t> </w:t>
      </w:r>
      <w:r>
        <w:rPr>
          <w:color w:val="231F20"/>
          <w:sz w:val="22"/>
        </w:rPr>
        <w:t>todas,</w:t>
      </w:r>
      <w:r>
        <w:rPr>
          <w:color w:val="231F20"/>
          <w:spacing w:val="-33"/>
          <w:sz w:val="22"/>
        </w:rPr>
        <w:t> </w:t>
      </w:r>
      <w:r>
        <w:rPr>
          <w:color w:val="231F20"/>
          <w:sz w:val="22"/>
        </w:rPr>
        <w:t>la </w:t>
      </w:r>
      <w:r>
        <w:rPr>
          <w:color w:val="231F20"/>
          <w:spacing w:val="-4"/>
          <w:sz w:val="22"/>
        </w:rPr>
        <w:t>acción</w:t>
      </w:r>
      <w:r>
        <w:rPr>
          <w:color w:val="231F20"/>
          <w:spacing w:val="-46"/>
          <w:sz w:val="22"/>
        </w:rPr>
        <w:t> </w:t>
      </w:r>
      <w:r>
        <w:rPr>
          <w:color w:val="231F20"/>
          <w:spacing w:val="-3"/>
          <w:sz w:val="22"/>
        </w:rPr>
        <w:t>social</w:t>
      </w:r>
      <w:r>
        <w:rPr>
          <w:color w:val="231F20"/>
          <w:spacing w:val="-46"/>
          <w:sz w:val="22"/>
        </w:rPr>
        <w:t> </w:t>
      </w:r>
      <w:r>
        <w:rPr>
          <w:color w:val="231F20"/>
          <w:spacing w:val="-3"/>
          <w:sz w:val="22"/>
        </w:rPr>
        <w:t>puede</w:t>
      </w:r>
      <w:r>
        <w:rPr>
          <w:color w:val="231F20"/>
          <w:spacing w:val="-46"/>
          <w:sz w:val="22"/>
        </w:rPr>
        <w:t> </w:t>
      </w:r>
      <w:r>
        <w:rPr>
          <w:color w:val="231F20"/>
          <w:sz w:val="22"/>
        </w:rPr>
        <w:t>ser</w:t>
      </w:r>
      <w:r>
        <w:rPr>
          <w:color w:val="231F20"/>
          <w:spacing w:val="-46"/>
          <w:sz w:val="22"/>
        </w:rPr>
        <w:t> </w:t>
      </w:r>
      <w:r>
        <w:rPr>
          <w:color w:val="231F20"/>
          <w:spacing w:val="-4"/>
          <w:sz w:val="22"/>
        </w:rPr>
        <w:t>proactiva</w:t>
      </w:r>
      <w:r>
        <w:rPr>
          <w:color w:val="231F20"/>
          <w:spacing w:val="-46"/>
          <w:sz w:val="22"/>
        </w:rPr>
        <w:t> </w:t>
      </w:r>
      <w:r>
        <w:rPr>
          <w:color w:val="231F20"/>
          <w:sz w:val="22"/>
        </w:rPr>
        <w:t>en</w:t>
      </w:r>
      <w:r>
        <w:rPr>
          <w:color w:val="231F20"/>
          <w:spacing w:val="-46"/>
          <w:sz w:val="22"/>
        </w:rPr>
        <w:t> </w:t>
      </w:r>
      <w:r>
        <w:rPr>
          <w:color w:val="231F20"/>
          <w:sz w:val="22"/>
        </w:rPr>
        <w:t>el</w:t>
      </w:r>
      <w:r>
        <w:rPr>
          <w:color w:val="231F20"/>
          <w:spacing w:val="-46"/>
          <w:sz w:val="22"/>
        </w:rPr>
        <w:t> </w:t>
      </w:r>
      <w:r>
        <w:rPr>
          <w:color w:val="231F20"/>
          <w:spacing w:val="-3"/>
          <w:sz w:val="22"/>
        </w:rPr>
        <w:t>momento</w:t>
      </w:r>
      <w:r>
        <w:rPr>
          <w:color w:val="231F20"/>
          <w:spacing w:val="-46"/>
          <w:sz w:val="22"/>
        </w:rPr>
        <w:t> </w:t>
      </w:r>
      <w:r>
        <w:rPr>
          <w:color w:val="231F20"/>
          <w:sz w:val="22"/>
        </w:rPr>
        <w:t>de</w:t>
      </w:r>
      <w:r>
        <w:rPr>
          <w:color w:val="231F20"/>
          <w:spacing w:val="-46"/>
          <w:sz w:val="22"/>
        </w:rPr>
        <w:t> </w:t>
      </w:r>
      <w:r>
        <w:rPr>
          <w:color w:val="231F20"/>
          <w:spacing w:val="-3"/>
          <w:sz w:val="22"/>
        </w:rPr>
        <w:t>exigir</w:t>
      </w:r>
      <w:r>
        <w:rPr>
          <w:color w:val="231F20"/>
          <w:spacing w:val="-46"/>
          <w:sz w:val="22"/>
        </w:rPr>
        <w:t> </w:t>
      </w:r>
      <w:r>
        <w:rPr>
          <w:color w:val="231F20"/>
          <w:spacing w:val="-3"/>
          <w:sz w:val="22"/>
        </w:rPr>
        <w:t>cuentas, </w:t>
      </w:r>
      <w:r>
        <w:rPr>
          <w:color w:val="231F20"/>
          <w:w w:val="95"/>
          <w:sz w:val="22"/>
        </w:rPr>
        <w:t>pero</w:t>
      </w:r>
      <w:r>
        <w:rPr>
          <w:color w:val="231F20"/>
          <w:spacing w:val="-18"/>
          <w:w w:val="95"/>
          <w:sz w:val="22"/>
        </w:rPr>
        <w:t> </w:t>
      </w:r>
      <w:r>
        <w:rPr>
          <w:color w:val="231F20"/>
          <w:w w:val="95"/>
          <w:sz w:val="22"/>
        </w:rPr>
        <w:t>con</w:t>
      </w:r>
      <w:r>
        <w:rPr>
          <w:color w:val="231F20"/>
          <w:spacing w:val="-18"/>
          <w:w w:val="95"/>
          <w:sz w:val="22"/>
        </w:rPr>
        <w:t> </w:t>
      </w:r>
      <w:r>
        <w:rPr>
          <w:color w:val="231F20"/>
          <w:w w:val="95"/>
          <w:sz w:val="22"/>
        </w:rPr>
        <w:t>poca</w:t>
      </w:r>
      <w:r>
        <w:rPr>
          <w:color w:val="231F20"/>
          <w:spacing w:val="-18"/>
          <w:w w:val="95"/>
          <w:sz w:val="22"/>
        </w:rPr>
        <w:t> </w:t>
      </w:r>
      <w:r>
        <w:rPr>
          <w:color w:val="231F20"/>
          <w:w w:val="95"/>
          <w:sz w:val="22"/>
        </w:rPr>
        <w:t>capacidad</w:t>
      </w:r>
      <w:r>
        <w:rPr>
          <w:color w:val="231F20"/>
          <w:spacing w:val="-18"/>
          <w:w w:val="95"/>
          <w:sz w:val="22"/>
        </w:rPr>
        <w:t> </w:t>
      </w:r>
      <w:r>
        <w:rPr>
          <w:color w:val="231F20"/>
          <w:w w:val="95"/>
          <w:sz w:val="22"/>
        </w:rPr>
        <w:t>de</w:t>
      </w:r>
      <w:r>
        <w:rPr>
          <w:color w:val="231F20"/>
          <w:spacing w:val="-18"/>
          <w:w w:val="95"/>
          <w:sz w:val="22"/>
        </w:rPr>
        <w:t> </w:t>
      </w:r>
      <w:r>
        <w:rPr>
          <w:color w:val="231F20"/>
          <w:w w:val="95"/>
          <w:sz w:val="22"/>
        </w:rPr>
        <w:t>sanción.</w:t>
      </w:r>
    </w:p>
    <w:p>
      <w:pPr>
        <w:pStyle w:val="BodyText"/>
        <w:spacing w:before="4"/>
        <w:rPr>
          <w:sz w:val="24"/>
        </w:rPr>
      </w:pPr>
    </w:p>
    <w:p>
      <w:pPr>
        <w:pStyle w:val="BodyText"/>
        <w:spacing w:line="266" w:lineRule="auto"/>
        <w:ind w:left="100" w:right="210" w:firstLine="396"/>
        <w:jc w:val="both"/>
      </w:pPr>
      <w:r>
        <w:rPr>
          <w:color w:val="231F20"/>
          <w:spacing w:val="-3"/>
        </w:rPr>
        <w:t>Los</w:t>
      </w:r>
      <w:r>
        <w:rPr>
          <w:color w:val="231F20"/>
          <w:spacing w:val="-42"/>
        </w:rPr>
        <w:t> </w:t>
      </w:r>
      <w:r>
        <w:rPr>
          <w:color w:val="231F20"/>
        </w:rPr>
        <w:t>movimientos</w:t>
      </w:r>
      <w:r>
        <w:rPr>
          <w:color w:val="231F20"/>
          <w:spacing w:val="-42"/>
        </w:rPr>
        <w:t> </w:t>
      </w:r>
      <w:r>
        <w:rPr>
          <w:color w:val="231F20"/>
        </w:rPr>
        <w:t>de</w:t>
      </w:r>
      <w:r>
        <w:rPr>
          <w:color w:val="231F20"/>
          <w:spacing w:val="-42"/>
        </w:rPr>
        <w:t> </w:t>
      </w:r>
      <w:r>
        <w:rPr>
          <w:color w:val="231F20"/>
          <w:spacing w:val="-3"/>
        </w:rPr>
        <w:t>corte</w:t>
      </w:r>
      <w:r>
        <w:rPr>
          <w:color w:val="231F20"/>
          <w:spacing w:val="-42"/>
        </w:rPr>
        <w:t> </w:t>
      </w:r>
      <w:r>
        <w:rPr>
          <w:color w:val="231F20"/>
        </w:rPr>
        <w:t>social</w:t>
      </w:r>
      <w:r>
        <w:rPr>
          <w:color w:val="231F20"/>
          <w:spacing w:val="-42"/>
        </w:rPr>
        <w:t> </w:t>
      </w:r>
      <w:r>
        <w:rPr>
          <w:color w:val="231F20"/>
        </w:rPr>
        <w:t>juegan</w:t>
      </w:r>
      <w:r>
        <w:rPr>
          <w:color w:val="231F20"/>
          <w:spacing w:val="-42"/>
        </w:rPr>
        <w:t> </w:t>
      </w:r>
      <w:r>
        <w:rPr>
          <w:color w:val="231F20"/>
        </w:rPr>
        <w:t>un</w:t>
      </w:r>
      <w:r>
        <w:rPr>
          <w:color w:val="231F20"/>
          <w:spacing w:val="-42"/>
        </w:rPr>
        <w:t> </w:t>
      </w:r>
      <w:r>
        <w:rPr>
          <w:color w:val="231F20"/>
        </w:rPr>
        <w:t>rol</w:t>
      </w:r>
      <w:r>
        <w:rPr>
          <w:color w:val="231F20"/>
          <w:spacing w:val="-42"/>
        </w:rPr>
        <w:t> </w:t>
      </w:r>
      <w:r>
        <w:rPr>
          <w:color w:val="231F20"/>
        </w:rPr>
        <w:t>fundamental</w:t>
      </w:r>
      <w:r>
        <w:rPr>
          <w:color w:val="231F20"/>
          <w:spacing w:val="-42"/>
        </w:rPr>
        <w:t> </w:t>
      </w:r>
      <w:r>
        <w:rPr>
          <w:color w:val="231F20"/>
        </w:rPr>
        <w:t>en</w:t>
      </w:r>
      <w:r>
        <w:rPr>
          <w:color w:val="231F20"/>
          <w:spacing w:val="-42"/>
        </w:rPr>
        <w:t> </w:t>
      </w:r>
      <w:r>
        <w:rPr>
          <w:color w:val="231F20"/>
        </w:rPr>
        <w:t>las aportaciones</w:t>
      </w:r>
      <w:r>
        <w:rPr>
          <w:color w:val="231F20"/>
          <w:spacing w:val="-32"/>
        </w:rPr>
        <w:t> </w:t>
      </w:r>
      <w:r>
        <w:rPr>
          <w:color w:val="231F20"/>
        </w:rPr>
        <w:t>sociales</w:t>
      </w:r>
      <w:r>
        <w:rPr>
          <w:color w:val="231F20"/>
          <w:spacing w:val="-32"/>
        </w:rPr>
        <w:t> </w:t>
      </w:r>
      <w:r>
        <w:rPr>
          <w:color w:val="231F20"/>
        </w:rPr>
        <w:t>para</w:t>
      </w:r>
      <w:r>
        <w:rPr>
          <w:color w:val="231F20"/>
          <w:spacing w:val="-32"/>
        </w:rPr>
        <w:t> </w:t>
      </w:r>
      <w:r>
        <w:rPr>
          <w:color w:val="231F20"/>
        </w:rPr>
        <w:t>el</w:t>
      </w:r>
      <w:r>
        <w:rPr>
          <w:color w:val="231F20"/>
          <w:spacing w:val="-32"/>
        </w:rPr>
        <w:t> </w:t>
      </w:r>
      <w:r>
        <w:rPr>
          <w:color w:val="231F20"/>
        </w:rPr>
        <w:t>establecimiento</w:t>
      </w:r>
      <w:r>
        <w:rPr>
          <w:color w:val="231F20"/>
          <w:spacing w:val="-32"/>
        </w:rPr>
        <w:t> </w:t>
      </w:r>
      <w:r>
        <w:rPr>
          <w:color w:val="231F20"/>
        </w:rPr>
        <w:t>de</w:t>
      </w:r>
      <w:r>
        <w:rPr>
          <w:color w:val="231F20"/>
          <w:spacing w:val="-32"/>
        </w:rPr>
        <w:t> </w:t>
      </w:r>
      <w:r>
        <w:rPr>
          <w:color w:val="231F20"/>
        </w:rPr>
        <w:t>una</w:t>
      </w:r>
      <w:r>
        <w:rPr>
          <w:color w:val="231F20"/>
          <w:spacing w:val="-32"/>
        </w:rPr>
        <w:t> </w:t>
      </w:r>
      <w:r>
        <w:rPr>
          <w:color w:val="231F20"/>
        </w:rPr>
        <w:t>fuerza</w:t>
      </w:r>
      <w:r>
        <w:rPr>
          <w:color w:val="231F20"/>
          <w:spacing w:val="-32"/>
        </w:rPr>
        <w:t> </w:t>
      </w:r>
      <w:r>
        <w:rPr>
          <w:color w:val="231F20"/>
        </w:rPr>
        <w:t>pública </w:t>
      </w:r>
      <w:r>
        <w:rPr>
          <w:color w:val="231F20"/>
          <w:spacing w:val="3"/>
        </w:rPr>
        <w:t>que</w:t>
      </w:r>
      <w:r>
        <w:rPr>
          <w:color w:val="231F20"/>
          <w:spacing w:val="-20"/>
        </w:rPr>
        <w:t> </w:t>
      </w:r>
      <w:r>
        <w:rPr>
          <w:color w:val="231F20"/>
          <w:spacing w:val="2"/>
        </w:rPr>
        <w:t>ofrezca</w:t>
      </w:r>
      <w:r>
        <w:rPr>
          <w:color w:val="231F20"/>
          <w:spacing w:val="-20"/>
        </w:rPr>
        <w:t> </w:t>
      </w:r>
      <w:r>
        <w:rPr>
          <w:color w:val="231F20"/>
          <w:spacing w:val="2"/>
        </w:rPr>
        <w:t>un</w:t>
      </w:r>
      <w:r>
        <w:rPr>
          <w:color w:val="231F20"/>
          <w:spacing w:val="-20"/>
        </w:rPr>
        <w:t> </w:t>
      </w:r>
      <w:r>
        <w:rPr>
          <w:color w:val="231F20"/>
          <w:spacing w:val="3"/>
        </w:rPr>
        <w:t>contrapeso</w:t>
      </w:r>
      <w:r>
        <w:rPr>
          <w:color w:val="231F20"/>
          <w:spacing w:val="-20"/>
        </w:rPr>
        <w:t> </w:t>
      </w:r>
      <w:r>
        <w:rPr>
          <w:color w:val="231F20"/>
        </w:rPr>
        <w:t>a</w:t>
      </w:r>
      <w:r>
        <w:rPr>
          <w:color w:val="231F20"/>
          <w:spacing w:val="-20"/>
        </w:rPr>
        <w:t> </w:t>
      </w:r>
      <w:r>
        <w:rPr>
          <w:color w:val="231F20"/>
          <w:spacing w:val="2"/>
        </w:rPr>
        <w:t>la</w:t>
      </w:r>
      <w:r>
        <w:rPr>
          <w:color w:val="231F20"/>
          <w:spacing w:val="-20"/>
        </w:rPr>
        <w:t> </w:t>
      </w:r>
      <w:r>
        <w:rPr>
          <w:color w:val="231F20"/>
          <w:spacing w:val="3"/>
        </w:rPr>
        <w:t>autoridad.</w:t>
      </w:r>
      <w:r>
        <w:rPr>
          <w:color w:val="231F20"/>
          <w:spacing w:val="-20"/>
        </w:rPr>
        <w:t> </w:t>
      </w:r>
      <w:r>
        <w:rPr>
          <w:color w:val="231F20"/>
          <w:spacing w:val="3"/>
        </w:rPr>
        <w:t>Este</w:t>
      </w:r>
      <w:r>
        <w:rPr>
          <w:color w:val="231F20"/>
          <w:spacing w:val="-20"/>
        </w:rPr>
        <w:t> </w:t>
      </w:r>
      <w:r>
        <w:rPr>
          <w:color w:val="231F20"/>
          <w:spacing w:val="2"/>
        </w:rPr>
        <w:t>proceso</w:t>
      </w:r>
      <w:r>
        <w:rPr>
          <w:color w:val="231F20"/>
          <w:spacing w:val="-20"/>
        </w:rPr>
        <w:t> </w:t>
      </w:r>
      <w:r>
        <w:rPr>
          <w:color w:val="231F20"/>
          <w:spacing w:val="4"/>
        </w:rPr>
        <w:t>implica</w:t>
      </w:r>
      <w:r>
        <w:rPr>
          <w:color w:val="231F20"/>
          <w:spacing w:val="-20"/>
        </w:rPr>
        <w:t> </w:t>
      </w:r>
      <w:r>
        <w:rPr>
          <w:color w:val="231F20"/>
          <w:spacing w:val="5"/>
        </w:rPr>
        <w:t>al </w:t>
      </w:r>
      <w:r>
        <w:rPr>
          <w:color w:val="231F20"/>
        </w:rPr>
        <w:t>auto</w:t>
      </w:r>
      <w:r>
        <w:rPr>
          <w:color w:val="231F20"/>
          <w:spacing w:val="-33"/>
        </w:rPr>
        <w:t> </w:t>
      </w:r>
      <w:r>
        <w:rPr>
          <w:color w:val="231F20"/>
        </w:rPr>
        <w:t>búsqueda</w:t>
      </w:r>
      <w:r>
        <w:rPr>
          <w:color w:val="231F20"/>
          <w:spacing w:val="-33"/>
        </w:rPr>
        <w:t> </w:t>
      </w:r>
      <w:r>
        <w:rPr>
          <w:color w:val="231F20"/>
        </w:rPr>
        <w:t>de</w:t>
      </w:r>
      <w:r>
        <w:rPr>
          <w:color w:val="231F20"/>
          <w:spacing w:val="-33"/>
        </w:rPr>
        <w:t> </w:t>
      </w:r>
      <w:r>
        <w:rPr>
          <w:color w:val="231F20"/>
        </w:rPr>
        <w:t>límites</w:t>
      </w:r>
      <w:r>
        <w:rPr>
          <w:color w:val="231F20"/>
          <w:spacing w:val="-33"/>
        </w:rPr>
        <w:t> </w:t>
      </w:r>
      <w:r>
        <w:rPr>
          <w:color w:val="231F20"/>
        </w:rPr>
        <w:t>que,</w:t>
      </w:r>
      <w:r>
        <w:rPr>
          <w:color w:val="231F20"/>
          <w:spacing w:val="-33"/>
        </w:rPr>
        <w:t> </w:t>
      </w:r>
      <w:r>
        <w:rPr>
          <w:color w:val="231F20"/>
        </w:rPr>
        <w:t>coordinadas</w:t>
      </w:r>
      <w:r>
        <w:rPr>
          <w:color w:val="231F20"/>
          <w:spacing w:val="-33"/>
        </w:rPr>
        <w:t> </w:t>
      </w:r>
      <w:r>
        <w:rPr>
          <w:color w:val="231F20"/>
        </w:rPr>
        <w:t>de</w:t>
      </w:r>
      <w:r>
        <w:rPr>
          <w:color w:val="231F20"/>
          <w:spacing w:val="-33"/>
        </w:rPr>
        <w:t> </w:t>
      </w:r>
      <w:r>
        <w:rPr>
          <w:color w:val="231F20"/>
        </w:rPr>
        <w:t>acuerdo</w:t>
      </w:r>
      <w:r>
        <w:rPr>
          <w:color w:val="231F20"/>
          <w:spacing w:val="-33"/>
        </w:rPr>
        <w:t> </w:t>
      </w:r>
      <w:r>
        <w:rPr>
          <w:color w:val="231F20"/>
        </w:rPr>
        <w:t>a</w:t>
      </w:r>
      <w:r>
        <w:rPr>
          <w:color w:val="231F20"/>
          <w:spacing w:val="-33"/>
        </w:rPr>
        <w:t> </w:t>
      </w:r>
      <w:r>
        <w:rPr>
          <w:color w:val="231F20"/>
        </w:rPr>
        <w:t>códigos</w:t>
      </w:r>
      <w:r>
        <w:rPr>
          <w:color w:val="231F20"/>
          <w:spacing w:val="-33"/>
        </w:rPr>
        <w:t> </w:t>
      </w:r>
      <w:r>
        <w:rPr>
          <w:color w:val="231F20"/>
        </w:rPr>
        <w:t>de conducta</w:t>
      </w:r>
      <w:r>
        <w:rPr>
          <w:color w:val="231F20"/>
          <w:spacing w:val="-21"/>
        </w:rPr>
        <w:t> </w:t>
      </w:r>
      <w:r>
        <w:rPr>
          <w:color w:val="231F20"/>
        </w:rPr>
        <w:t>y</w:t>
      </w:r>
      <w:r>
        <w:rPr>
          <w:color w:val="231F20"/>
          <w:spacing w:val="-21"/>
        </w:rPr>
        <w:t> </w:t>
      </w:r>
      <w:r>
        <w:rPr>
          <w:color w:val="231F20"/>
        </w:rPr>
        <w:t>a</w:t>
      </w:r>
      <w:r>
        <w:rPr>
          <w:color w:val="231F20"/>
          <w:spacing w:val="-21"/>
        </w:rPr>
        <w:t> </w:t>
      </w:r>
      <w:r>
        <w:rPr>
          <w:color w:val="231F20"/>
        </w:rPr>
        <w:t>la</w:t>
      </w:r>
      <w:r>
        <w:rPr>
          <w:color w:val="231F20"/>
          <w:spacing w:val="-21"/>
        </w:rPr>
        <w:t> </w:t>
      </w:r>
      <w:r>
        <w:rPr>
          <w:color w:val="231F20"/>
        </w:rPr>
        <w:t>legalidad,</w:t>
      </w:r>
      <w:r>
        <w:rPr>
          <w:color w:val="231F20"/>
          <w:spacing w:val="-21"/>
        </w:rPr>
        <w:t> </w:t>
      </w:r>
      <w:r>
        <w:rPr>
          <w:color w:val="231F20"/>
        </w:rPr>
        <w:t>constituyan</w:t>
      </w:r>
      <w:r>
        <w:rPr>
          <w:color w:val="231F20"/>
          <w:spacing w:val="-21"/>
        </w:rPr>
        <w:t> </w:t>
      </w:r>
      <w:r>
        <w:rPr>
          <w:color w:val="231F20"/>
        </w:rPr>
        <w:t>nuevas</w:t>
      </w:r>
      <w:r>
        <w:rPr>
          <w:color w:val="231F20"/>
          <w:spacing w:val="-21"/>
        </w:rPr>
        <w:t> </w:t>
      </w:r>
      <w:r>
        <w:rPr>
          <w:color w:val="231F20"/>
        </w:rPr>
        <w:t>prácticas</w:t>
      </w:r>
      <w:r>
        <w:rPr>
          <w:color w:val="231F20"/>
          <w:spacing w:val="-21"/>
        </w:rPr>
        <w:t> </w:t>
      </w:r>
      <w:r>
        <w:rPr>
          <w:color w:val="231F20"/>
        </w:rPr>
        <w:t>de</w:t>
      </w:r>
      <w:r>
        <w:rPr>
          <w:color w:val="231F20"/>
          <w:spacing w:val="-21"/>
        </w:rPr>
        <w:t> </w:t>
      </w:r>
      <w:r>
        <w:rPr>
          <w:color w:val="231F20"/>
        </w:rPr>
        <w:t>libertad, organización</w:t>
      </w:r>
      <w:r>
        <w:rPr>
          <w:color w:val="231F20"/>
          <w:spacing w:val="-31"/>
        </w:rPr>
        <w:t> </w:t>
      </w:r>
      <w:r>
        <w:rPr>
          <w:color w:val="231F20"/>
        </w:rPr>
        <w:t>y</w:t>
      </w:r>
      <w:r>
        <w:rPr>
          <w:color w:val="231F20"/>
          <w:spacing w:val="-31"/>
        </w:rPr>
        <w:t> </w:t>
      </w:r>
      <w:r>
        <w:rPr>
          <w:color w:val="231F20"/>
        </w:rPr>
        <w:t>rendición</w:t>
      </w:r>
      <w:r>
        <w:rPr>
          <w:color w:val="231F20"/>
          <w:spacing w:val="-31"/>
        </w:rPr>
        <w:t> </w:t>
      </w:r>
      <w:r>
        <w:rPr>
          <w:color w:val="231F20"/>
        </w:rPr>
        <w:t>de</w:t>
      </w:r>
      <w:r>
        <w:rPr>
          <w:color w:val="231F20"/>
          <w:spacing w:val="-31"/>
        </w:rPr>
        <w:t> </w:t>
      </w:r>
      <w:r>
        <w:rPr>
          <w:color w:val="231F20"/>
        </w:rPr>
        <w:t>cuentas.</w:t>
      </w:r>
    </w:p>
    <w:p>
      <w:pPr>
        <w:pStyle w:val="BodyText"/>
        <w:spacing w:line="266" w:lineRule="auto"/>
        <w:ind w:left="100" w:right="214" w:firstLine="396"/>
        <w:jc w:val="both"/>
      </w:pPr>
      <w:r>
        <w:rPr>
          <w:color w:val="231F20"/>
        </w:rPr>
        <w:t>Una</w:t>
      </w:r>
      <w:r>
        <w:rPr>
          <w:color w:val="231F20"/>
          <w:spacing w:val="-32"/>
        </w:rPr>
        <w:t> </w:t>
      </w:r>
      <w:r>
        <w:rPr>
          <w:color w:val="231F20"/>
        </w:rPr>
        <w:t>vez</w:t>
      </w:r>
      <w:r>
        <w:rPr>
          <w:color w:val="231F20"/>
          <w:spacing w:val="-32"/>
        </w:rPr>
        <w:t> </w:t>
      </w:r>
      <w:r>
        <w:rPr>
          <w:color w:val="231F20"/>
        </w:rPr>
        <w:t>que</w:t>
      </w:r>
      <w:r>
        <w:rPr>
          <w:color w:val="231F20"/>
          <w:spacing w:val="-32"/>
        </w:rPr>
        <w:t> </w:t>
      </w:r>
      <w:r>
        <w:rPr>
          <w:color w:val="231F20"/>
        </w:rPr>
        <w:t>se</w:t>
      </w:r>
      <w:r>
        <w:rPr>
          <w:color w:val="231F20"/>
          <w:spacing w:val="-32"/>
        </w:rPr>
        <w:t> </w:t>
      </w:r>
      <w:r>
        <w:rPr>
          <w:color w:val="231F20"/>
        </w:rPr>
        <w:t>cuenta</w:t>
      </w:r>
      <w:r>
        <w:rPr>
          <w:color w:val="231F20"/>
          <w:spacing w:val="-32"/>
        </w:rPr>
        <w:t> </w:t>
      </w:r>
      <w:r>
        <w:rPr>
          <w:color w:val="231F20"/>
        </w:rPr>
        <w:t>con</w:t>
      </w:r>
      <w:r>
        <w:rPr>
          <w:color w:val="231F20"/>
          <w:spacing w:val="-32"/>
        </w:rPr>
        <w:t> </w:t>
      </w:r>
      <w:r>
        <w:rPr>
          <w:color w:val="231F20"/>
        </w:rPr>
        <w:t>información,</w:t>
      </w:r>
      <w:r>
        <w:rPr>
          <w:color w:val="231F20"/>
          <w:spacing w:val="-32"/>
        </w:rPr>
        <w:t> </w:t>
      </w:r>
      <w:r>
        <w:rPr>
          <w:color w:val="231F20"/>
        </w:rPr>
        <w:t>debe</w:t>
      </w:r>
      <w:r>
        <w:rPr>
          <w:color w:val="231F20"/>
          <w:spacing w:val="-32"/>
        </w:rPr>
        <w:t> </w:t>
      </w:r>
      <w:r>
        <w:rPr>
          <w:color w:val="231F20"/>
        </w:rPr>
        <w:t>existir</w:t>
      </w:r>
      <w:r>
        <w:rPr>
          <w:color w:val="231F20"/>
          <w:spacing w:val="-32"/>
        </w:rPr>
        <w:t> </w:t>
      </w:r>
      <w:r>
        <w:rPr>
          <w:color w:val="231F20"/>
        </w:rPr>
        <w:t>también</w:t>
      </w:r>
      <w:r>
        <w:rPr>
          <w:color w:val="231F20"/>
          <w:spacing w:val="-32"/>
        </w:rPr>
        <w:t> </w:t>
      </w:r>
      <w:r>
        <w:rPr>
          <w:color w:val="231F20"/>
        </w:rPr>
        <w:t>un </w:t>
      </w:r>
      <w:r>
        <w:rPr>
          <w:color w:val="231F20"/>
          <w:w w:val="95"/>
        </w:rPr>
        <w:t>haber</w:t>
      </w:r>
      <w:r>
        <w:rPr>
          <w:color w:val="231F20"/>
          <w:spacing w:val="-11"/>
          <w:w w:val="95"/>
        </w:rPr>
        <w:t> </w:t>
      </w:r>
      <w:r>
        <w:rPr>
          <w:color w:val="231F20"/>
          <w:w w:val="95"/>
        </w:rPr>
        <w:t>responsable</w:t>
      </w:r>
      <w:r>
        <w:rPr>
          <w:color w:val="231F20"/>
          <w:spacing w:val="-11"/>
          <w:w w:val="95"/>
        </w:rPr>
        <w:t> </w:t>
      </w:r>
      <w:r>
        <w:rPr>
          <w:color w:val="231F20"/>
          <w:w w:val="95"/>
        </w:rPr>
        <w:t>en</w:t>
      </w:r>
      <w:r>
        <w:rPr>
          <w:color w:val="231F20"/>
          <w:spacing w:val="-11"/>
          <w:w w:val="95"/>
        </w:rPr>
        <w:t> </w:t>
      </w:r>
      <w:r>
        <w:rPr>
          <w:color w:val="231F20"/>
          <w:w w:val="95"/>
        </w:rPr>
        <w:t>su</w:t>
      </w:r>
      <w:r>
        <w:rPr>
          <w:color w:val="231F20"/>
          <w:spacing w:val="-11"/>
          <w:w w:val="95"/>
        </w:rPr>
        <w:t> </w:t>
      </w:r>
      <w:r>
        <w:rPr>
          <w:color w:val="231F20"/>
          <w:w w:val="95"/>
        </w:rPr>
        <w:t>manejo</w:t>
      </w:r>
      <w:r>
        <w:rPr>
          <w:color w:val="231F20"/>
          <w:spacing w:val="-11"/>
          <w:w w:val="95"/>
        </w:rPr>
        <w:t> </w:t>
      </w:r>
      <w:r>
        <w:rPr>
          <w:color w:val="231F20"/>
          <w:w w:val="95"/>
        </w:rPr>
        <w:t>y</w:t>
      </w:r>
      <w:r>
        <w:rPr>
          <w:color w:val="231F20"/>
          <w:spacing w:val="-11"/>
          <w:w w:val="95"/>
        </w:rPr>
        <w:t> </w:t>
      </w:r>
      <w:r>
        <w:rPr>
          <w:color w:val="231F20"/>
          <w:w w:val="95"/>
        </w:rPr>
        <w:t>una</w:t>
      </w:r>
      <w:r>
        <w:rPr>
          <w:color w:val="231F20"/>
          <w:spacing w:val="-11"/>
          <w:w w:val="95"/>
        </w:rPr>
        <w:t> </w:t>
      </w:r>
      <w:r>
        <w:rPr>
          <w:color w:val="231F20"/>
          <w:w w:val="95"/>
        </w:rPr>
        <w:t>presentación</w:t>
      </w:r>
      <w:r>
        <w:rPr>
          <w:color w:val="231F20"/>
          <w:spacing w:val="-11"/>
          <w:w w:val="95"/>
        </w:rPr>
        <w:t> </w:t>
      </w:r>
      <w:r>
        <w:rPr>
          <w:color w:val="231F20"/>
          <w:w w:val="95"/>
        </w:rPr>
        <w:t>transparente</w:t>
      </w:r>
      <w:r>
        <w:rPr>
          <w:color w:val="231F20"/>
          <w:spacing w:val="-11"/>
          <w:w w:val="95"/>
        </w:rPr>
        <w:t> </w:t>
      </w:r>
      <w:r>
        <w:rPr>
          <w:color w:val="231F20"/>
          <w:w w:val="95"/>
        </w:rPr>
        <w:t>del </w:t>
      </w:r>
      <w:r>
        <w:rPr>
          <w:color w:val="231F20"/>
        </w:rPr>
        <w:t>mismo</w:t>
      </w:r>
      <w:r>
        <w:rPr>
          <w:color w:val="231F20"/>
          <w:spacing w:val="-30"/>
        </w:rPr>
        <w:t> </w:t>
      </w:r>
      <w:r>
        <w:rPr>
          <w:color w:val="231F20"/>
        </w:rPr>
        <w:t>proceso</w:t>
      </w:r>
      <w:r>
        <w:rPr>
          <w:color w:val="231F20"/>
          <w:spacing w:val="-30"/>
        </w:rPr>
        <w:t> </w:t>
      </w:r>
      <w:r>
        <w:rPr>
          <w:color w:val="231F20"/>
        </w:rPr>
        <w:t>que</w:t>
      </w:r>
      <w:r>
        <w:rPr>
          <w:color w:val="231F20"/>
          <w:spacing w:val="-30"/>
        </w:rPr>
        <w:t> </w:t>
      </w:r>
      <w:r>
        <w:rPr>
          <w:color w:val="231F20"/>
        </w:rPr>
        <w:t>da</w:t>
      </w:r>
      <w:r>
        <w:rPr>
          <w:color w:val="231F20"/>
          <w:spacing w:val="-30"/>
        </w:rPr>
        <w:t> </w:t>
      </w:r>
      <w:r>
        <w:rPr>
          <w:color w:val="231F20"/>
        </w:rPr>
        <w:t>origen</w:t>
      </w:r>
      <w:r>
        <w:rPr>
          <w:color w:val="231F20"/>
          <w:spacing w:val="-30"/>
        </w:rPr>
        <w:t> </w:t>
      </w:r>
      <w:r>
        <w:rPr>
          <w:color w:val="231F20"/>
        </w:rPr>
        <w:t>al</w:t>
      </w:r>
      <w:r>
        <w:rPr>
          <w:color w:val="231F20"/>
          <w:spacing w:val="-30"/>
        </w:rPr>
        <w:t> </w:t>
      </w:r>
      <w:r>
        <w:rPr>
          <w:color w:val="231F20"/>
        </w:rPr>
        <w:t>ciclo</w:t>
      </w:r>
      <w:r>
        <w:rPr>
          <w:color w:val="231F20"/>
          <w:spacing w:val="-30"/>
        </w:rPr>
        <w:t> </w:t>
      </w:r>
      <w:r>
        <w:rPr>
          <w:color w:val="231F20"/>
        </w:rPr>
        <w:t>de</w:t>
      </w:r>
      <w:r>
        <w:rPr>
          <w:color w:val="231F20"/>
          <w:spacing w:val="-30"/>
        </w:rPr>
        <w:t> </w:t>
      </w:r>
      <w:r>
        <w:rPr>
          <w:color w:val="231F20"/>
        </w:rPr>
        <w:t>la</w:t>
      </w:r>
      <w:r>
        <w:rPr>
          <w:color w:val="231F20"/>
          <w:spacing w:val="-30"/>
        </w:rPr>
        <w:t> </w:t>
      </w:r>
      <w:r>
        <w:rPr>
          <w:color w:val="231F20"/>
        </w:rPr>
        <w:t>transparencia.</w:t>
      </w:r>
      <w:r>
        <w:rPr>
          <w:color w:val="231F20"/>
          <w:spacing w:val="-30"/>
        </w:rPr>
        <w:t> </w:t>
      </w:r>
      <w:r>
        <w:rPr>
          <w:color w:val="231F20"/>
        </w:rPr>
        <w:t>La</w:t>
      </w:r>
      <w:r>
        <w:rPr>
          <w:color w:val="231F20"/>
          <w:spacing w:val="-30"/>
        </w:rPr>
        <w:t> </w:t>
      </w:r>
      <w:r>
        <w:rPr>
          <w:color w:val="231F20"/>
        </w:rPr>
        <w:t>partici- pación</w:t>
      </w:r>
      <w:r>
        <w:rPr>
          <w:color w:val="231F20"/>
          <w:spacing w:val="-30"/>
        </w:rPr>
        <w:t> </w:t>
      </w:r>
      <w:r>
        <w:rPr>
          <w:color w:val="231F20"/>
        </w:rPr>
        <w:t>social</w:t>
      </w:r>
      <w:r>
        <w:rPr>
          <w:color w:val="231F20"/>
          <w:spacing w:val="-30"/>
        </w:rPr>
        <w:t> </w:t>
      </w:r>
      <w:r>
        <w:rPr>
          <w:color w:val="231F20"/>
        </w:rPr>
        <w:t>cierra</w:t>
      </w:r>
      <w:r>
        <w:rPr>
          <w:color w:val="231F20"/>
          <w:spacing w:val="-30"/>
        </w:rPr>
        <w:t> </w:t>
      </w:r>
      <w:r>
        <w:rPr>
          <w:color w:val="231F20"/>
        </w:rPr>
        <w:t>y</w:t>
      </w:r>
      <w:r>
        <w:rPr>
          <w:color w:val="231F20"/>
          <w:spacing w:val="-30"/>
        </w:rPr>
        <w:t> </w:t>
      </w:r>
      <w:r>
        <w:rPr>
          <w:color w:val="231F20"/>
        </w:rPr>
        <w:t>retroalimenta</w:t>
      </w:r>
      <w:r>
        <w:rPr>
          <w:color w:val="231F20"/>
          <w:spacing w:val="-30"/>
        </w:rPr>
        <w:t> </w:t>
      </w:r>
      <w:r>
        <w:rPr>
          <w:color w:val="231F20"/>
        </w:rPr>
        <w:t>el</w:t>
      </w:r>
      <w:r>
        <w:rPr>
          <w:color w:val="231F20"/>
          <w:spacing w:val="-30"/>
        </w:rPr>
        <w:t> </w:t>
      </w:r>
      <w:r>
        <w:rPr>
          <w:color w:val="231F20"/>
        </w:rPr>
        <w:t>círculo</w:t>
      </w:r>
      <w:r>
        <w:rPr>
          <w:color w:val="231F20"/>
          <w:spacing w:val="-30"/>
        </w:rPr>
        <w:t> </w:t>
      </w:r>
      <w:r>
        <w:rPr>
          <w:color w:val="231F20"/>
        </w:rPr>
        <w:t>de</w:t>
      </w:r>
      <w:r>
        <w:rPr>
          <w:color w:val="231F20"/>
          <w:spacing w:val="-30"/>
        </w:rPr>
        <w:t> </w:t>
      </w:r>
      <w:r>
        <w:rPr>
          <w:color w:val="231F20"/>
        </w:rPr>
        <w:t>la</w:t>
      </w:r>
      <w:r>
        <w:rPr>
          <w:color w:val="231F20"/>
          <w:spacing w:val="-30"/>
        </w:rPr>
        <w:t> </w:t>
      </w:r>
      <w:r>
        <w:rPr>
          <w:color w:val="231F20"/>
        </w:rPr>
        <w:t>información,</w:t>
      </w:r>
      <w:r>
        <w:rPr>
          <w:color w:val="231F20"/>
          <w:spacing w:val="-30"/>
        </w:rPr>
        <w:t> </w:t>
      </w:r>
      <w:r>
        <w:rPr>
          <w:color w:val="231F20"/>
        </w:rPr>
        <w:t>pero su</w:t>
      </w:r>
      <w:r>
        <w:rPr>
          <w:color w:val="231F20"/>
          <w:spacing w:val="-36"/>
        </w:rPr>
        <w:t> </w:t>
      </w:r>
      <w:r>
        <w:rPr>
          <w:color w:val="231F20"/>
        </w:rPr>
        <w:t>uso</w:t>
      </w:r>
      <w:r>
        <w:rPr>
          <w:color w:val="231F20"/>
          <w:spacing w:val="-36"/>
        </w:rPr>
        <w:t> </w:t>
      </w:r>
      <w:r>
        <w:rPr>
          <w:color w:val="231F20"/>
        </w:rPr>
        <w:t>responsable</w:t>
      </w:r>
      <w:r>
        <w:rPr>
          <w:color w:val="231F20"/>
          <w:spacing w:val="-36"/>
        </w:rPr>
        <w:t> </w:t>
      </w:r>
      <w:r>
        <w:rPr>
          <w:color w:val="231F20"/>
        </w:rPr>
        <w:t>dictará</w:t>
      </w:r>
      <w:r>
        <w:rPr>
          <w:color w:val="231F20"/>
          <w:spacing w:val="-36"/>
        </w:rPr>
        <w:t> </w:t>
      </w:r>
      <w:r>
        <w:rPr>
          <w:color w:val="231F20"/>
        </w:rPr>
        <w:t>en</w:t>
      </w:r>
      <w:r>
        <w:rPr>
          <w:color w:val="231F20"/>
          <w:spacing w:val="-36"/>
        </w:rPr>
        <w:t> </w:t>
      </w:r>
      <w:r>
        <w:rPr>
          <w:color w:val="231F20"/>
        </w:rPr>
        <w:t>gran</w:t>
      </w:r>
      <w:r>
        <w:rPr>
          <w:color w:val="231F20"/>
          <w:spacing w:val="-36"/>
        </w:rPr>
        <w:t> </w:t>
      </w:r>
      <w:r>
        <w:rPr>
          <w:color w:val="231F20"/>
        </w:rPr>
        <w:t>medida</w:t>
      </w:r>
      <w:r>
        <w:rPr>
          <w:color w:val="231F20"/>
          <w:spacing w:val="-36"/>
        </w:rPr>
        <w:t> </w:t>
      </w:r>
      <w:r>
        <w:rPr>
          <w:color w:val="231F20"/>
        </w:rPr>
        <w:t>el</w:t>
      </w:r>
      <w:r>
        <w:rPr>
          <w:color w:val="231F20"/>
          <w:spacing w:val="-36"/>
        </w:rPr>
        <w:t> </w:t>
      </w:r>
      <w:r>
        <w:rPr>
          <w:color w:val="231F20"/>
        </w:rPr>
        <w:t>cabal</w:t>
      </w:r>
      <w:r>
        <w:rPr>
          <w:color w:val="231F20"/>
          <w:spacing w:val="-36"/>
        </w:rPr>
        <w:t> </w:t>
      </w:r>
      <w:r>
        <w:rPr>
          <w:color w:val="231F20"/>
        </w:rPr>
        <w:t>cumplimiento</w:t>
      </w:r>
      <w:r>
        <w:rPr>
          <w:color w:val="231F20"/>
          <w:spacing w:val="-36"/>
        </w:rPr>
        <w:t> </w:t>
      </w:r>
      <w:r>
        <w:rPr>
          <w:color w:val="231F20"/>
        </w:rPr>
        <w:t>de </w:t>
      </w:r>
      <w:r>
        <w:rPr>
          <w:color w:val="231F20"/>
          <w:w w:val="95"/>
        </w:rPr>
        <w:t>esta</w:t>
      </w:r>
      <w:r>
        <w:rPr>
          <w:color w:val="231F20"/>
          <w:spacing w:val="-15"/>
          <w:w w:val="95"/>
        </w:rPr>
        <w:t> </w:t>
      </w:r>
      <w:r>
        <w:rPr>
          <w:color w:val="231F20"/>
          <w:w w:val="95"/>
        </w:rPr>
        <w:t>máxima.</w:t>
      </w:r>
    </w:p>
    <w:p>
      <w:pPr>
        <w:pStyle w:val="BodyText"/>
        <w:spacing w:line="266" w:lineRule="auto"/>
        <w:ind w:left="100" w:right="213" w:firstLine="396"/>
        <w:jc w:val="both"/>
      </w:pPr>
      <w:r>
        <w:rPr>
          <w:color w:val="231F20"/>
          <w:w w:val="95"/>
        </w:rPr>
        <w:t>Existen</w:t>
      </w:r>
      <w:r>
        <w:rPr>
          <w:color w:val="231F20"/>
          <w:spacing w:val="-22"/>
          <w:w w:val="95"/>
        </w:rPr>
        <w:t> </w:t>
      </w:r>
      <w:r>
        <w:rPr>
          <w:color w:val="231F20"/>
          <w:w w:val="95"/>
        </w:rPr>
        <w:t>en</w:t>
      </w:r>
      <w:r>
        <w:rPr>
          <w:color w:val="231F20"/>
          <w:spacing w:val="-22"/>
          <w:w w:val="95"/>
        </w:rPr>
        <w:t> </w:t>
      </w:r>
      <w:r>
        <w:rPr>
          <w:color w:val="231F20"/>
          <w:w w:val="95"/>
        </w:rPr>
        <w:t>la</w:t>
      </w:r>
      <w:r>
        <w:rPr>
          <w:color w:val="231F20"/>
          <w:spacing w:val="-22"/>
          <w:w w:val="95"/>
        </w:rPr>
        <w:t> </w:t>
      </w:r>
      <w:r>
        <w:rPr>
          <w:color w:val="231F20"/>
          <w:w w:val="95"/>
        </w:rPr>
        <w:t>actualidad</w:t>
      </w:r>
      <w:r>
        <w:rPr>
          <w:color w:val="231F20"/>
          <w:spacing w:val="-22"/>
          <w:w w:val="95"/>
        </w:rPr>
        <w:t> </w:t>
      </w:r>
      <w:r>
        <w:rPr>
          <w:color w:val="231F20"/>
          <w:w w:val="95"/>
        </w:rPr>
        <w:t>diversos</w:t>
      </w:r>
      <w:r>
        <w:rPr>
          <w:color w:val="231F20"/>
          <w:spacing w:val="-22"/>
          <w:w w:val="95"/>
        </w:rPr>
        <w:t> </w:t>
      </w:r>
      <w:r>
        <w:rPr>
          <w:color w:val="231F20"/>
          <w:w w:val="95"/>
        </w:rPr>
        <w:t>modos</w:t>
      </w:r>
      <w:r>
        <w:rPr>
          <w:color w:val="231F20"/>
          <w:spacing w:val="-22"/>
          <w:w w:val="95"/>
        </w:rPr>
        <w:t> </w:t>
      </w:r>
      <w:r>
        <w:rPr>
          <w:color w:val="231F20"/>
          <w:w w:val="95"/>
        </w:rPr>
        <w:t>para</w:t>
      </w:r>
      <w:r>
        <w:rPr>
          <w:color w:val="231F20"/>
          <w:spacing w:val="-22"/>
          <w:w w:val="95"/>
        </w:rPr>
        <w:t> </w:t>
      </w:r>
      <w:r>
        <w:rPr>
          <w:color w:val="231F20"/>
          <w:w w:val="95"/>
        </w:rPr>
        <w:t>el</w:t>
      </w:r>
      <w:r>
        <w:rPr>
          <w:color w:val="231F20"/>
          <w:spacing w:val="-22"/>
          <w:w w:val="95"/>
        </w:rPr>
        <w:t> </w:t>
      </w:r>
      <w:r>
        <w:rPr>
          <w:color w:val="231F20"/>
          <w:w w:val="95"/>
        </w:rPr>
        <w:t>ejercicio</w:t>
      </w:r>
      <w:r>
        <w:rPr>
          <w:color w:val="231F20"/>
          <w:spacing w:val="-22"/>
          <w:w w:val="95"/>
        </w:rPr>
        <w:t> </w:t>
      </w:r>
      <w:r>
        <w:rPr>
          <w:color w:val="231F20"/>
          <w:w w:val="95"/>
        </w:rPr>
        <w:t>de</w:t>
      </w:r>
      <w:r>
        <w:rPr>
          <w:color w:val="231F20"/>
          <w:spacing w:val="-22"/>
          <w:w w:val="95"/>
        </w:rPr>
        <w:t> </w:t>
      </w:r>
      <w:r>
        <w:rPr>
          <w:color w:val="231F20"/>
          <w:w w:val="95"/>
        </w:rPr>
        <w:t>la</w:t>
      </w:r>
      <w:r>
        <w:rPr>
          <w:color w:val="231F20"/>
          <w:spacing w:val="-22"/>
          <w:w w:val="95"/>
        </w:rPr>
        <w:t> </w:t>
      </w:r>
      <w:r>
        <w:rPr>
          <w:color w:val="231F20"/>
          <w:w w:val="95"/>
        </w:rPr>
        <w:t>exi- </w:t>
      </w:r>
      <w:r>
        <w:rPr>
          <w:color w:val="231F20"/>
        </w:rPr>
        <w:t>gencia</w:t>
      </w:r>
      <w:r>
        <w:rPr>
          <w:color w:val="231F20"/>
          <w:spacing w:val="-47"/>
        </w:rPr>
        <w:t> </w:t>
      </w:r>
      <w:r>
        <w:rPr>
          <w:color w:val="231F20"/>
        </w:rPr>
        <w:t>y</w:t>
      </w:r>
      <w:r>
        <w:rPr>
          <w:color w:val="231F20"/>
          <w:spacing w:val="-47"/>
        </w:rPr>
        <w:t> </w:t>
      </w:r>
      <w:r>
        <w:rPr>
          <w:color w:val="231F20"/>
          <w:spacing w:val="-3"/>
        </w:rPr>
        <w:t>participación</w:t>
      </w:r>
      <w:r>
        <w:rPr>
          <w:color w:val="231F20"/>
          <w:spacing w:val="-47"/>
        </w:rPr>
        <w:t> </w:t>
      </w:r>
      <w:r>
        <w:rPr>
          <w:color w:val="231F20"/>
        </w:rPr>
        <w:t>de</w:t>
      </w:r>
      <w:r>
        <w:rPr>
          <w:color w:val="231F20"/>
          <w:spacing w:val="-47"/>
        </w:rPr>
        <w:t> </w:t>
      </w:r>
      <w:r>
        <w:rPr>
          <w:color w:val="231F20"/>
        </w:rPr>
        <w:t>la</w:t>
      </w:r>
      <w:r>
        <w:rPr>
          <w:color w:val="231F20"/>
          <w:spacing w:val="-47"/>
        </w:rPr>
        <w:t> </w:t>
      </w:r>
      <w:r>
        <w:rPr>
          <w:color w:val="231F20"/>
          <w:spacing w:val="-3"/>
        </w:rPr>
        <w:t>sociedad</w:t>
      </w:r>
      <w:r>
        <w:rPr>
          <w:color w:val="231F20"/>
          <w:spacing w:val="-47"/>
        </w:rPr>
        <w:t> </w:t>
      </w:r>
      <w:r>
        <w:rPr>
          <w:color w:val="231F20"/>
        </w:rPr>
        <w:t>civil,</w:t>
      </w:r>
      <w:r>
        <w:rPr>
          <w:color w:val="231F20"/>
          <w:spacing w:val="-47"/>
        </w:rPr>
        <w:t> </w:t>
      </w:r>
      <w:r>
        <w:rPr>
          <w:color w:val="231F20"/>
          <w:spacing w:val="-3"/>
        </w:rPr>
        <w:t>destacando</w:t>
      </w:r>
      <w:r>
        <w:rPr>
          <w:color w:val="231F20"/>
          <w:spacing w:val="-47"/>
        </w:rPr>
        <w:t> </w:t>
      </w:r>
      <w:r>
        <w:rPr>
          <w:color w:val="231F20"/>
        </w:rPr>
        <w:t>el</w:t>
      </w:r>
      <w:r>
        <w:rPr>
          <w:color w:val="231F20"/>
          <w:spacing w:val="-47"/>
        </w:rPr>
        <w:t> </w:t>
      </w:r>
      <w:r>
        <w:rPr>
          <w:color w:val="231F20"/>
          <w:spacing w:val="-3"/>
        </w:rPr>
        <w:t>rol</w:t>
      </w:r>
      <w:r>
        <w:rPr>
          <w:color w:val="231F20"/>
          <w:spacing w:val="-47"/>
        </w:rPr>
        <w:t> </w:t>
      </w:r>
      <w:r>
        <w:rPr>
          <w:color w:val="231F20"/>
        </w:rPr>
        <w:t>que</w:t>
      </w:r>
      <w:r>
        <w:rPr>
          <w:color w:val="231F20"/>
          <w:spacing w:val="-47"/>
        </w:rPr>
        <w:t> </w:t>
      </w:r>
      <w:r>
        <w:rPr>
          <w:color w:val="231F20"/>
          <w:spacing w:val="-2"/>
        </w:rPr>
        <w:t>juegan </w:t>
      </w:r>
      <w:r>
        <w:rPr>
          <w:color w:val="231F20"/>
        </w:rPr>
        <w:t>los</w:t>
      </w:r>
      <w:r>
        <w:rPr>
          <w:color w:val="231F20"/>
          <w:spacing w:val="-24"/>
        </w:rPr>
        <w:t> </w:t>
      </w:r>
      <w:r>
        <w:rPr>
          <w:color w:val="231F20"/>
        </w:rPr>
        <w:t>medios</w:t>
      </w:r>
      <w:r>
        <w:rPr>
          <w:color w:val="231F20"/>
          <w:spacing w:val="-24"/>
        </w:rPr>
        <w:t> </w:t>
      </w:r>
      <w:r>
        <w:rPr>
          <w:color w:val="231F20"/>
        </w:rPr>
        <w:t>de</w:t>
      </w:r>
      <w:r>
        <w:rPr>
          <w:color w:val="231F20"/>
          <w:spacing w:val="-24"/>
        </w:rPr>
        <w:t> </w:t>
      </w:r>
      <w:r>
        <w:rPr>
          <w:color w:val="231F20"/>
        </w:rPr>
        <w:t>comunicación</w:t>
      </w:r>
      <w:r>
        <w:rPr>
          <w:color w:val="231F20"/>
          <w:spacing w:val="-24"/>
        </w:rPr>
        <w:t> </w:t>
      </w:r>
      <w:r>
        <w:rPr>
          <w:color w:val="231F20"/>
        </w:rPr>
        <w:t>en</w:t>
      </w:r>
      <w:r>
        <w:rPr>
          <w:color w:val="231F20"/>
          <w:spacing w:val="-24"/>
        </w:rPr>
        <w:t> </w:t>
      </w:r>
      <w:r>
        <w:rPr>
          <w:color w:val="231F20"/>
        </w:rPr>
        <w:t>la</w:t>
      </w:r>
      <w:r>
        <w:rPr>
          <w:color w:val="231F20"/>
          <w:spacing w:val="-24"/>
        </w:rPr>
        <w:t> </w:t>
      </w:r>
      <w:r>
        <w:rPr>
          <w:color w:val="231F20"/>
        </w:rPr>
        <w:t>arena</w:t>
      </w:r>
      <w:r>
        <w:rPr>
          <w:color w:val="231F20"/>
          <w:spacing w:val="-24"/>
        </w:rPr>
        <w:t> </w:t>
      </w:r>
      <w:r>
        <w:rPr>
          <w:color w:val="231F20"/>
        </w:rPr>
        <w:t>política.</w:t>
      </w:r>
      <w:r>
        <w:rPr>
          <w:color w:val="231F20"/>
          <w:spacing w:val="-24"/>
        </w:rPr>
        <w:t> </w:t>
      </w:r>
      <w:r>
        <w:rPr>
          <w:color w:val="231F20"/>
        </w:rPr>
        <w:t>Citando</w:t>
      </w:r>
      <w:r>
        <w:rPr>
          <w:color w:val="231F20"/>
          <w:spacing w:val="-24"/>
        </w:rPr>
        <w:t> </w:t>
      </w:r>
      <w:r>
        <w:rPr>
          <w:color w:val="231F20"/>
        </w:rPr>
        <w:t>a</w:t>
      </w:r>
      <w:r>
        <w:rPr>
          <w:color w:val="231F20"/>
          <w:spacing w:val="-24"/>
        </w:rPr>
        <w:t> </w:t>
      </w:r>
      <w:r>
        <w:rPr>
          <w:color w:val="231F20"/>
        </w:rPr>
        <w:t>Ernesto Villanueva</w:t>
      </w:r>
      <w:r>
        <w:rPr>
          <w:color w:val="231F20"/>
          <w:spacing w:val="-25"/>
        </w:rPr>
        <w:t> </w:t>
      </w:r>
      <w:r>
        <w:rPr>
          <w:color w:val="231F20"/>
        </w:rPr>
        <w:t>los</w:t>
      </w:r>
      <w:r>
        <w:rPr>
          <w:color w:val="231F20"/>
          <w:spacing w:val="-25"/>
        </w:rPr>
        <w:t> </w:t>
      </w:r>
      <w:r>
        <w:rPr>
          <w:color w:val="231F20"/>
        </w:rPr>
        <w:t>medios</w:t>
      </w:r>
      <w:r>
        <w:rPr>
          <w:color w:val="231F20"/>
          <w:spacing w:val="-25"/>
        </w:rPr>
        <w:t> </w:t>
      </w:r>
      <w:r>
        <w:rPr>
          <w:color w:val="231F20"/>
        </w:rPr>
        <w:t>de</w:t>
      </w:r>
      <w:r>
        <w:rPr>
          <w:color w:val="231F20"/>
          <w:spacing w:val="-25"/>
        </w:rPr>
        <w:t> </w:t>
      </w:r>
      <w:r>
        <w:rPr>
          <w:color w:val="231F20"/>
        </w:rPr>
        <w:t>comunicación</w:t>
      </w:r>
      <w:r>
        <w:rPr>
          <w:color w:val="231F20"/>
          <w:spacing w:val="-25"/>
        </w:rPr>
        <w:t> </w:t>
      </w:r>
      <w:r>
        <w:rPr>
          <w:color w:val="231F20"/>
        </w:rPr>
        <w:t>juegan</w:t>
      </w:r>
      <w:r>
        <w:rPr>
          <w:color w:val="231F20"/>
          <w:spacing w:val="-25"/>
        </w:rPr>
        <w:t> </w:t>
      </w:r>
      <w:r>
        <w:rPr>
          <w:color w:val="231F20"/>
        </w:rPr>
        <w:t>un</w:t>
      </w:r>
      <w:r>
        <w:rPr>
          <w:color w:val="231F20"/>
          <w:spacing w:val="-25"/>
        </w:rPr>
        <w:t> </w:t>
      </w:r>
      <w:r>
        <w:rPr>
          <w:color w:val="231F20"/>
        </w:rPr>
        <w:t>rol</w:t>
      </w:r>
      <w:r>
        <w:rPr>
          <w:color w:val="231F20"/>
          <w:spacing w:val="-25"/>
        </w:rPr>
        <w:t> </w:t>
      </w:r>
      <w:r>
        <w:rPr>
          <w:color w:val="231F20"/>
        </w:rPr>
        <w:t>esencial</w:t>
      </w:r>
      <w:r>
        <w:rPr>
          <w:color w:val="231F20"/>
          <w:spacing w:val="-25"/>
        </w:rPr>
        <w:t> </w:t>
      </w:r>
      <w:r>
        <w:rPr>
          <w:color w:val="231F20"/>
        </w:rPr>
        <w:t>en</w:t>
      </w:r>
      <w:r>
        <w:rPr>
          <w:color w:val="231F20"/>
          <w:spacing w:val="-25"/>
        </w:rPr>
        <w:t> </w:t>
      </w:r>
      <w:r>
        <w:rPr>
          <w:color w:val="231F20"/>
        </w:rPr>
        <w:t>el ejercicio</w:t>
      </w:r>
      <w:r>
        <w:rPr>
          <w:color w:val="231F20"/>
          <w:spacing w:val="-36"/>
        </w:rPr>
        <w:t> </w:t>
      </w:r>
      <w:r>
        <w:rPr>
          <w:color w:val="231F20"/>
        </w:rPr>
        <w:t>de</w:t>
      </w:r>
      <w:r>
        <w:rPr>
          <w:color w:val="231F20"/>
          <w:spacing w:val="-36"/>
        </w:rPr>
        <w:t> </w:t>
      </w:r>
      <w:r>
        <w:rPr>
          <w:color w:val="231F20"/>
        </w:rPr>
        <w:t>la</w:t>
      </w:r>
      <w:r>
        <w:rPr>
          <w:color w:val="231F20"/>
          <w:spacing w:val="-36"/>
        </w:rPr>
        <w:t> </w:t>
      </w:r>
      <w:r>
        <w:rPr>
          <w:color w:val="231F20"/>
        </w:rPr>
        <w:t>dimensión</w:t>
      </w:r>
      <w:r>
        <w:rPr>
          <w:color w:val="231F20"/>
          <w:spacing w:val="-36"/>
        </w:rPr>
        <w:t> </w:t>
      </w:r>
      <w:r>
        <w:rPr>
          <w:color w:val="231F20"/>
        </w:rPr>
        <w:t>social</w:t>
      </w:r>
      <w:r>
        <w:rPr>
          <w:color w:val="231F20"/>
          <w:spacing w:val="-36"/>
        </w:rPr>
        <w:t> </w:t>
      </w:r>
      <w:r>
        <w:rPr>
          <w:color w:val="231F20"/>
        </w:rPr>
        <w:t>de</w:t>
      </w:r>
      <w:r>
        <w:rPr>
          <w:color w:val="231F20"/>
          <w:spacing w:val="-36"/>
        </w:rPr>
        <w:t> </w:t>
      </w:r>
      <w:r>
        <w:rPr>
          <w:color w:val="231F20"/>
        </w:rPr>
        <w:t>la</w:t>
      </w:r>
      <w:r>
        <w:rPr>
          <w:color w:val="231F20"/>
          <w:spacing w:val="-36"/>
        </w:rPr>
        <w:t> </w:t>
      </w:r>
      <w:r>
        <w:rPr>
          <w:color w:val="231F20"/>
        </w:rPr>
        <w:t>libertad</w:t>
      </w:r>
      <w:r>
        <w:rPr>
          <w:color w:val="231F20"/>
          <w:spacing w:val="-36"/>
        </w:rPr>
        <w:t> </w:t>
      </w:r>
      <w:r>
        <w:rPr>
          <w:color w:val="231F20"/>
        </w:rPr>
        <w:t>de</w:t>
      </w:r>
      <w:r>
        <w:rPr>
          <w:color w:val="231F20"/>
          <w:spacing w:val="-36"/>
        </w:rPr>
        <w:t> </w:t>
      </w:r>
      <w:r>
        <w:rPr>
          <w:color w:val="231F20"/>
        </w:rPr>
        <w:t>expresión</w:t>
      </w:r>
      <w:r>
        <w:rPr>
          <w:color w:val="231F20"/>
          <w:spacing w:val="-36"/>
        </w:rPr>
        <w:t> </w:t>
      </w:r>
      <w:r>
        <w:rPr>
          <w:color w:val="231F20"/>
        </w:rPr>
        <w:t>en</w:t>
      </w:r>
      <w:r>
        <w:rPr>
          <w:color w:val="231F20"/>
          <w:spacing w:val="-36"/>
        </w:rPr>
        <w:t> </w:t>
      </w:r>
      <w:r>
        <w:rPr>
          <w:color w:val="231F20"/>
        </w:rPr>
        <w:t>una</w:t>
      </w:r>
      <w:r>
        <w:rPr>
          <w:color w:val="231F20"/>
          <w:spacing w:val="-36"/>
        </w:rPr>
        <w:t> </w:t>
      </w:r>
      <w:r>
        <w:rPr>
          <w:color w:val="231F20"/>
        </w:rPr>
        <w:t>so- </w:t>
      </w:r>
      <w:r>
        <w:rPr>
          <w:color w:val="231F20"/>
          <w:w w:val="95"/>
        </w:rPr>
        <w:t>ciedad</w:t>
      </w:r>
      <w:r>
        <w:rPr>
          <w:color w:val="231F20"/>
          <w:spacing w:val="-23"/>
          <w:w w:val="95"/>
        </w:rPr>
        <w:t> </w:t>
      </w:r>
      <w:r>
        <w:rPr>
          <w:color w:val="231F20"/>
          <w:w w:val="95"/>
        </w:rPr>
        <w:t>democrática,</w:t>
      </w:r>
      <w:r>
        <w:rPr>
          <w:color w:val="231F20"/>
          <w:spacing w:val="-23"/>
          <w:w w:val="95"/>
        </w:rPr>
        <w:t> </w:t>
      </w:r>
      <w:r>
        <w:rPr>
          <w:color w:val="231F20"/>
          <w:w w:val="95"/>
        </w:rPr>
        <w:t>razón</w:t>
      </w:r>
      <w:r>
        <w:rPr>
          <w:color w:val="231F20"/>
          <w:spacing w:val="-23"/>
          <w:w w:val="95"/>
        </w:rPr>
        <w:t> </w:t>
      </w:r>
      <w:r>
        <w:rPr>
          <w:color w:val="231F20"/>
          <w:w w:val="95"/>
        </w:rPr>
        <w:t>por</w:t>
      </w:r>
      <w:r>
        <w:rPr>
          <w:color w:val="231F20"/>
          <w:spacing w:val="-23"/>
          <w:w w:val="95"/>
        </w:rPr>
        <w:t> </w:t>
      </w:r>
      <w:r>
        <w:rPr>
          <w:color w:val="231F20"/>
          <w:w w:val="95"/>
        </w:rPr>
        <w:t>la</w:t>
      </w:r>
      <w:r>
        <w:rPr>
          <w:color w:val="231F20"/>
          <w:spacing w:val="-23"/>
          <w:w w:val="95"/>
        </w:rPr>
        <w:t> </w:t>
      </w:r>
      <w:r>
        <w:rPr>
          <w:color w:val="231F20"/>
          <w:w w:val="95"/>
        </w:rPr>
        <w:t>cual</w:t>
      </w:r>
      <w:r>
        <w:rPr>
          <w:color w:val="231F20"/>
          <w:spacing w:val="-23"/>
          <w:w w:val="95"/>
        </w:rPr>
        <w:t> </w:t>
      </w:r>
      <w:r>
        <w:rPr>
          <w:color w:val="231F20"/>
          <w:w w:val="95"/>
        </w:rPr>
        <w:t>es</w:t>
      </w:r>
      <w:r>
        <w:rPr>
          <w:color w:val="231F20"/>
          <w:spacing w:val="-23"/>
          <w:w w:val="95"/>
        </w:rPr>
        <w:t> </w:t>
      </w:r>
      <w:r>
        <w:rPr>
          <w:color w:val="231F20"/>
          <w:w w:val="95"/>
        </w:rPr>
        <w:t>indispensable</w:t>
      </w:r>
      <w:r>
        <w:rPr>
          <w:color w:val="231F20"/>
          <w:spacing w:val="-23"/>
          <w:w w:val="95"/>
        </w:rPr>
        <w:t> </w:t>
      </w:r>
      <w:r>
        <w:rPr>
          <w:color w:val="231F20"/>
          <w:w w:val="95"/>
        </w:rPr>
        <w:t>que</w:t>
      </w:r>
      <w:r>
        <w:rPr>
          <w:color w:val="231F20"/>
          <w:spacing w:val="-23"/>
          <w:w w:val="95"/>
        </w:rPr>
        <w:t> </w:t>
      </w:r>
      <w:r>
        <w:rPr>
          <w:color w:val="231F20"/>
          <w:spacing w:val="-3"/>
          <w:w w:val="95"/>
        </w:rPr>
        <w:t>recojan</w:t>
      </w:r>
      <w:r>
        <w:rPr>
          <w:color w:val="231F20"/>
          <w:spacing w:val="-23"/>
          <w:w w:val="95"/>
        </w:rPr>
        <w:t> </w:t>
      </w:r>
      <w:r>
        <w:rPr>
          <w:color w:val="231F20"/>
          <w:w w:val="95"/>
        </w:rPr>
        <w:t>las más</w:t>
      </w:r>
      <w:r>
        <w:rPr>
          <w:color w:val="231F20"/>
          <w:spacing w:val="-17"/>
          <w:w w:val="95"/>
        </w:rPr>
        <w:t> </w:t>
      </w:r>
      <w:r>
        <w:rPr>
          <w:color w:val="231F20"/>
          <w:w w:val="95"/>
        </w:rPr>
        <w:t>diversas</w:t>
      </w:r>
      <w:r>
        <w:rPr>
          <w:color w:val="231F20"/>
          <w:spacing w:val="-17"/>
          <w:w w:val="95"/>
        </w:rPr>
        <w:t> </w:t>
      </w:r>
      <w:r>
        <w:rPr>
          <w:color w:val="231F20"/>
          <w:w w:val="95"/>
        </w:rPr>
        <w:t>informaciones</w:t>
      </w:r>
      <w:r>
        <w:rPr>
          <w:color w:val="231F20"/>
          <w:spacing w:val="-17"/>
          <w:w w:val="95"/>
        </w:rPr>
        <w:t> </w:t>
      </w:r>
      <w:r>
        <w:rPr>
          <w:color w:val="231F20"/>
          <w:w w:val="95"/>
        </w:rPr>
        <w:t>y</w:t>
      </w:r>
      <w:r>
        <w:rPr>
          <w:color w:val="231F20"/>
          <w:spacing w:val="-17"/>
          <w:w w:val="95"/>
        </w:rPr>
        <w:t> </w:t>
      </w:r>
      <w:r>
        <w:rPr>
          <w:color w:val="231F20"/>
          <w:w w:val="95"/>
        </w:rPr>
        <w:t>opiniones.</w:t>
      </w:r>
    </w:p>
    <w:p>
      <w:pPr>
        <w:pStyle w:val="BodyText"/>
        <w:spacing w:line="266" w:lineRule="auto"/>
        <w:ind w:left="100" w:right="215" w:firstLine="396"/>
        <w:jc w:val="both"/>
      </w:pPr>
      <w:r>
        <w:rPr>
          <w:color w:val="231F20"/>
          <w:w w:val="95"/>
        </w:rPr>
        <w:t>La</w:t>
      </w:r>
      <w:r>
        <w:rPr>
          <w:color w:val="231F20"/>
          <w:spacing w:val="-25"/>
          <w:w w:val="95"/>
        </w:rPr>
        <w:t> </w:t>
      </w:r>
      <w:r>
        <w:rPr>
          <w:color w:val="231F20"/>
          <w:spacing w:val="-3"/>
          <w:w w:val="95"/>
        </w:rPr>
        <w:t>responsabilidad</w:t>
      </w:r>
      <w:r>
        <w:rPr>
          <w:color w:val="231F20"/>
          <w:spacing w:val="-24"/>
          <w:w w:val="95"/>
        </w:rPr>
        <w:t> </w:t>
      </w:r>
      <w:r>
        <w:rPr>
          <w:color w:val="231F20"/>
          <w:w w:val="95"/>
        </w:rPr>
        <w:t>en</w:t>
      </w:r>
      <w:r>
        <w:rPr>
          <w:color w:val="231F20"/>
          <w:spacing w:val="-24"/>
          <w:w w:val="95"/>
        </w:rPr>
        <w:t> </w:t>
      </w:r>
      <w:r>
        <w:rPr>
          <w:color w:val="231F20"/>
          <w:w w:val="95"/>
        </w:rPr>
        <w:t>el</w:t>
      </w:r>
      <w:r>
        <w:rPr>
          <w:color w:val="231F20"/>
          <w:spacing w:val="-25"/>
          <w:w w:val="95"/>
        </w:rPr>
        <w:t> </w:t>
      </w:r>
      <w:r>
        <w:rPr>
          <w:color w:val="231F20"/>
          <w:spacing w:val="-3"/>
          <w:w w:val="95"/>
        </w:rPr>
        <w:t>ejercicio</w:t>
      </w:r>
      <w:r>
        <w:rPr>
          <w:color w:val="231F20"/>
          <w:spacing w:val="-24"/>
          <w:w w:val="95"/>
        </w:rPr>
        <w:t> </w:t>
      </w:r>
      <w:r>
        <w:rPr>
          <w:color w:val="231F20"/>
          <w:w w:val="95"/>
        </w:rPr>
        <w:t>de</w:t>
      </w:r>
      <w:r>
        <w:rPr>
          <w:color w:val="231F20"/>
          <w:spacing w:val="-24"/>
          <w:w w:val="95"/>
        </w:rPr>
        <w:t> </w:t>
      </w:r>
      <w:r>
        <w:rPr>
          <w:color w:val="231F20"/>
          <w:w w:val="95"/>
        </w:rPr>
        <w:t>la</w:t>
      </w:r>
      <w:r>
        <w:rPr>
          <w:color w:val="231F20"/>
          <w:spacing w:val="-25"/>
          <w:w w:val="95"/>
        </w:rPr>
        <w:t> </w:t>
      </w:r>
      <w:r>
        <w:rPr>
          <w:color w:val="231F20"/>
          <w:spacing w:val="-4"/>
          <w:w w:val="95"/>
        </w:rPr>
        <w:t>acción</w:t>
      </w:r>
      <w:r>
        <w:rPr>
          <w:color w:val="231F20"/>
          <w:spacing w:val="-25"/>
          <w:w w:val="95"/>
        </w:rPr>
        <w:t> </w:t>
      </w:r>
      <w:r>
        <w:rPr>
          <w:color w:val="231F20"/>
          <w:w w:val="95"/>
        </w:rPr>
        <w:t>social</w:t>
      </w:r>
      <w:r>
        <w:rPr>
          <w:color w:val="231F20"/>
          <w:spacing w:val="-24"/>
          <w:w w:val="95"/>
        </w:rPr>
        <w:t> </w:t>
      </w:r>
      <w:r>
        <w:rPr>
          <w:color w:val="231F20"/>
          <w:w w:val="95"/>
        </w:rPr>
        <w:t>es</w:t>
      </w:r>
      <w:r>
        <w:rPr>
          <w:color w:val="231F20"/>
          <w:spacing w:val="-24"/>
          <w:w w:val="95"/>
        </w:rPr>
        <w:t> </w:t>
      </w:r>
      <w:r>
        <w:rPr>
          <w:color w:val="231F20"/>
          <w:w w:val="95"/>
        </w:rPr>
        <w:t>la</w:t>
      </w:r>
      <w:r>
        <w:rPr>
          <w:color w:val="231F20"/>
          <w:spacing w:val="-25"/>
          <w:w w:val="95"/>
        </w:rPr>
        <w:t> </w:t>
      </w:r>
      <w:r>
        <w:rPr>
          <w:color w:val="231F20"/>
          <w:w w:val="95"/>
        </w:rPr>
        <w:t>pieza</w:t>
      </w:r>
      <w:r>
        <w:rPr>
          <w:color w:val="231F20"/>
          <w:spacing w:val="-25"/>
          <w:w w:val="95"/>
        </w:rPr>
        <w:t> </w:t>
      </w:r>
      <w:r>
        <w:rPr>
          <w:color w:val="231F20"/>
          <w:w w:val="95"/>
        </w:rPr>
        <w:t>cla- </w:t>
      </w:r>
      <w:r>
        <w:rPr>
          <w:color w:val="231F20"/>
          <w:spacing w:val="-3"/>
        </w:rPr>
        <w:t>ve</w:t>
      </w:r>
      <w:r>
        <w:rPr>
          <w:color w:val="231F20"/>
          <w:spacing w:val="-41"/>
        </w:rPr>
        <w:t> </w:t>
      </w:r>
      <w:r>
        <w:rPr>
          <w:color w:val="231F20"/>
        </w:rPr>
        <w:t>que</w:t>
      </w:r>
      <w:r>
        <w:rPr>
          <w:color w:val="231F20"/>
          <w:spacing w:val="-41"/>
        </w:rPr>
        <w:t> </w:t>
      </w:r>
      <w:r>
        <w:rPr>
          <w:color w:val="231F20"/>
        </w:rPr>
        <w:t>da</w:t>
      </w:r>
      <w:r>
        <w:rPr>
          <w:color w:val="231F20"/>
          <w:spacing w:val="-41"/>
        </w:rPr>
        <w:t> </w:t>
      </w:r>
      <w:r>
        <w:rPr>
          <w:color w:val="231F20"/>
        </w:rPr>
        <w:t>un</w:t>
      </w:r>
      <w:r>
        <w:rPr>
          <w:color w:val="231F20"/>
          <w:spacing w:val="-41"/>
        </w:rPr>
        <w:t> </w:t>
      </w:r>
      <w:r>
        <w:rPr>
          <w:color w:val="231F20"/>
        </w:rPr>
        <w:t>sentido</w:t>
      </w:r>
      <w:r>
        <w:rPr>
          <w:color w:val="231F20"/>
          <w:spacing w:val="-41"/>
        </w:rPr>
        <w:t> </w:t>
      </w:r>
      <w:r>
        <w:rPr>
          <w:color w:val="231F20"/>
        </w:rPr>
        <w:t>final</w:t>
      </w:r>
      <w:r>
        <w:rPr>
          <w:color w:val="231F20"/>
          <w:spacing w:val="-41"/>
        </w:rPr>
        <w:t> </w:t>
      </w:r>
      <w:r>
        <w:rPr>
          <w:color w:val="231F20"/>
        </w:rPr>
        <w:t>a</w:t>
      </w:r>
      <w:r>
        <w:rPr>
          <w:color w:val="231F20"/>
          <w:spacing w:val="-41"/>
        </w:rPr>
        <w:t> </w:t>
      </w:r>
      <w:r>
        <w:rPr>
          <w:color w:val="231F20"/>
        </w:rPr>
        <w:t>la</w:t>
      </w:r>
      <w:r>
        <w:rPr>
          <w:color w:val="231F20"/>
          <w:spacing w:val="-41"/>
        </w:rPr>
        <w:t> </w:t>
      </w:r>
      <w:r>
        <w:rPr>
          <w:color w:val="231F20"/>
        </w:rPr>
        <w:t>transparencia,</w:t>
      </w:r>
      <w:r>
        <w:rPr>
          <w:color w:val="231F20"/>
          <w:spacing w:val="-41"/>
        </w:rPr>
        <w:t> </w:t>
      </w:r>
      <w:r>
        <w:rPr>
          <w:color w:val="231F20"/>
        </w:rPr>
        <w:t>tanto</w:t>
      </w:r>
      <w:r>
        <w:rPr>
          <w:color w:val="231F20"/>
          <w:spacing w:val="-41"/>
        </w:rPr>
        <w:t> </w:t>
      </w:r>
      <w:r>
        <w:rPr>
          <w:color w:val="231F20"/>
        </w:rPr>
        <w:t>para</w:t>
      </w:r>
      <w:r>
        <w:rPr>
          <w:color w:val="231F20"/>
          <w:spacing w:val="-41"/>
        </w:rPr>
        <w:t> </w:t>
      </w:r>
      <w:r>
        <w:rPr>
          <w:color w:val="231F20"/>
        </w:rPr>
        <w:t>el</w:t>
      </w:r>
      <w:r>
        <w:rPr>
          <w:color w:val="231F20"/>
          <w:spacing w:val="-41"/>
        </w:rPr>
        <w:t> </w:t>
      </w:r>
      <w:r>
        <w:rPr>
          <w:color w:val="231F20"/>
        </w:rPr>
        <w:t>gobernante como</w:t>
      </w:r>
      <w:r>
        <w:rPr>
          <w:color w:val="231F20"/>
          <w:spacing w:val="-35"/>
        </w:rPr>
        <w:t> </w:t>
      </w:r>
      <w:r>
        <w:rPr>
          <w:color w:val="231F20"/>
        </w:rPr>
        <w:t>para</w:t>
      </w:r>
      <w:r>
        <w:rPr>
          <w:color w:val="231F20"/>
          <w:spacing w:val="-35"/>
        </w:rPr>
        <w:t> </w:t>
      </w:r>
      <w:r>
        <w:rPr>
          <w:color w:val="231F20"/>
        </w:rPr>
        <w:t>la</w:t>
      </w:r>
      <w:r>
        <w:rPr>
          <w:color w:val="231F20"/>
          <w:spacing w:val="-35"/>
        </w:rPr>
        <w:t> </w:t>
      </w:r>
      <w:r>
        <w:rPr>
          <w:color w:val="231F20"/>
        </w:rPr>
        <w:t>población.</w:t>
      </w:r>
      <w:r>
        <w:rPr>
          <w:color w:val="231F20"/>
          <w:spacing w:val="-35"/>
        </w:rPr>
        <w:t> </w:t>
      </w:r>
      <w:r>
        <w:rPr>
          <w:color w:val="231F20"/>
        </w:rPr>
        <w:t>Si</w:t>
      </w:r>
      <w:r>
        <w:rPr>
          <w:color w:val="231F20"/>
          <w:spacing w:val="-35"/>
        </w:rPr>
        <w:t> </w:t>
      </w:r>
      <w:r>
        <w:rPr>
          <w:color w:val="231F20"/>
        </w:rPr>
        <w:t>bien</w:t>
      </w:r>
      <w:r>
        <w:rPr>
          <w:color w:val="231F20"/>
          <w:spacing w:val="-35"/>
        </w:rPr>
        <w:t> </w:t>
      </w:r>
      <w:r>
        <w:rPr>
          <w:color w:val="231F20"/>
        </w:rPr>
        <w:t>ninguno</w:t>
      </w:r>
      <w:r>
        <w:rPr>
          <w:color w:val="231F20"/>
          <w:spacing w:val="-35"/>
        </w:rPr>
        <w:t> </w:t>
      </w:r>
      <w:r>
        <w:rPr>
          <w:color w:val="231F20"/>
        </w:rPr>
        <w:t>de</w:t>
      </w:r>
      <w:r>
        <w:rPr>
          <w:color w:val="231F20"/>
          <w:spacing w:val="-35"/>
        </w:rPr>
        <w:t> </w:t>
      </w:r>
      <w:r>
        <w:rPr>
          <w:color w:val="231F20"/>
        </w:rPr>
        <w:t>los</w:t>
      </w:r>
      <w:r>
        <w:rPr>
          <w:color w:val="231F20"/>
          <w:spacing w:val="-35"/>
        </w:rPr>
        <w:t> </w:t>
      </w:r>
      <w:r>
        <w:rPr>
          <w:color w:val="231F20"/>
        </w:rPr>
        <w:t>dos</w:t>
      </w:r>
      <w:r>
        <w:rPr>
          <w:color w:val="231F20"/>
          <w:spacing w:val="-35"/>
        </w:rPr>
        <w:t> </w:t>
      </w:r>
      <w:r>
        <w:rPr>
          <w:color w:val="231F20"/>
        </w:rPr>
        <w:t>elementos</w:t>
      </w:r>
      <w:r>
        <w:rPr>
          <w:color w:val="231F20"/>
          <w:spacing w:val="-35"/>
        </w:rPr>
        <w:t> </w:t>
      </w:r>
      <w:r>
        <w:rPr>
          <w:color w:val="231F20"/>
        </w:rPr>
        <w:t>puede </w:t>
      </w:r>
      <w:r>
        <w:rPr>
          <w:color w:val="231F20"/>
          <w:w w:val="95"/>
        </w:rPr>
        <w:t>aislarse</w:t>
      </w:r>
      <w:r>
        <w:rPr>
          <w:color w:val="231F20"/>
          <w:spacing w:val="-17"/>
          <w:w w:val="95"/>
        </w:rPr>
        <w:t> </w:t>
      </w:r>
      <w:r>
        <w:rPr>
          <w:color w:val="231F20"/>
          <w:w w:val="95"/>
        </w:rPr>
        <w:t>de</w:t>
      </w:r>
      <w:r>
        <w:rPr>
          <w:color w:val="231F20"/>
          <w:spacing w:val="-17"/>
          <w:w w:val="95"/>
        </w:rPr>
        <w:t> </w:t>
      </w:r>
      <w:r>
        <w:rPr>
          <w:color w:val="231F20"/>
          <w:w w:val="95"/>
        </w:rPr>
        <w:t>su</w:t>
      </w:r>
      <w:r>
        <w:rPr>
          <w:color w:val="231F20"/>
          <w:spacing w:val="-17"/>
          <w:w w:val="95"/>
        </w:rPr>
        <w:t> </w:t>
      </w:r>
      <w:r>
        <w:rPr>
          <w:color w:val="231F20"/>
          <w:w w:val="95"/>
        </w:rPr>
        <w:t>compromiso</w:t>
      </w:r>
      <w:r>
        <w:rPr>
          <w:color w:val="231F20"/>
          <w:spacing w:val="-17"/>
          <w:w w:val="95"/>
        </w:rPr>
        <w:t> </w:t>
      </w:r>
      <w:r>
        <w:rPr>
          <w:color w:val="231F20"/>
          <w:w w:val="95"/>
        </w:rPr>
        <w:t>ante</w:t>
      </w:r>
      <w:r>
        <w:rPr>
          <w:color w:val="231F20"/>
          <w:spacing w:val="-17"/>
          <w:w w:val="95"/>
        </w:rPr>
        <w:t> </w:t>
      </w:r>
      <w:r>
        <w:rPr>
          <w:color w:val="231F20"/>
          <w:w w:val="95"/>
        </w:rPr>
        <w:t>la</w:t>
      </w:r>
      <w:r>
        <w:rPr>
          <w:color w:val="231F20"/>
          <w:spacing w:val="-17"/>
          <w:w w:val="95"/>
        </w:rPr>
        <w:t> </w:t>
      </w:r>
      <w:r>
        <w:rPr>
          <w:color w:val="231F20"/>
          <w:w w:val="95"/>
        </w:rPr>
        <w:t>transparencia</w:t>
      </w:r>
      <w:r>
        <w:rPr>
          <w:color w:val="231F20"/>
          <w:spacing w:val="-17"/>
          <w:w w:val="95"/>
        </w:rPr>
        <w:t> </w:t>
      </w:r>
      <w:r>
        <w:rPr>
          <w:color w:val="231F20"/>
          <w:w w:val="95"/>
        </w:rPr>
        <w:t>para</w:t>
      </w:r>
      <w:r>
        <w:rPr>
          <w:color w:val="231F20"/>
          <w:spacing w:val="-17"/>
          <w:w w:val="95"/>
        </w:rPr>
        <w:t> </w:t>
      </w:r>
      <w:r>
        <w:rPr>
          <w:color w:val="231F20"/>
          <w:w w:val="95"/>
        </w:rPr>
        <w:t>forjar</w:t>
      </w:r>
      <w:r>
        <w:rPr>
          <w:color w:val="231F20"/>
          <w:spacing w:val="-17"/>
          <w:w w:val="95"/>
        </w:rPr>
        <w:t> </w:t>
      </w:r>
      <w:r>
        <w:rPr>
          <w:color w:val="231F20"/>
          <w:w w:val="95"/>
        </w:rPr>
        <w:t>un</w:t>
      </w:r>
      <w:r>
        <w:rPr>
          <w:color w:val="231F20"/>
          <w:spacing w:val="-17"/>
          <w:w w:val="95"/>
        </w:rPr>
        <w:t> </w:t>
      </w:r>
      <w:r>
        <w:rPr>
          <w:color w:val="231F20"/>
          <w:w w:val="95"/>
        </w:rPr>
        <w:t>Estado </w:t>
      </w:r>
      <w:r>
        <w:rPr>
          <w:color w:val="231F20"/>
        </w:rPr>
        <w:t>democrático,</w:t>
      </w:r>
      <w:r>
        <w:rPr>
          <w:color w:val="231F20"/>
          <w:spacing w:val="-40"/>
        </w:rPr>
        <w:t> </w:t>
      </w:r>
      <w:r>
        <w:rPr>
          <w:color w:val="231F20"/>
        </w:rPr>
        <w:t>tampoco</w:t>
      </w:r>
      <w:r>
        <w:rPr>
          <w:color w:val="231F20"/>
          <w:spacing w:val="-40"/>
        </w:rPr>
        <w:t> </w:t>
      </w:r>
      <w:r>
        <w:rPr>
          <w:color w:val="231F20"/>
        </w:rPr>
        <w:t>puede</w:t>
      </w:r>
      <w:r>
        <w:rPr>
          <w:color w:val="231F20"/>
          <w:spacing w:val="-40"/>
        </w:rPr>
        <w:t> </w:t>
      </w:r>
      <w:r>
        <w:rPr>
          <w:color w:val="231F20"/>
        </w:rPr>
        <w:t>lograrse</w:t>
      </w:r>
      <w:r>
        <w:rPr>
          <w:color w:val="231F20"/>
          <w:spacing w:val="-40"/>
        </w:rPr>
        <w:t> </w:t>
      </w:r>
      <w:r>
        <w:rPr>
          <w:color w:val="231F20"/>
        </w:rPr>
        <w:t>este</w:t>
      </w:r>
      <w:r>
        <w:rPr>
          <w:color w:val="231F20"/>
          <w:spacing w:val="-40"/>
        </w:rPr>
        <w:t> </w:t>
      </w:r>
      <w:r>
        <w:rPr>
          <w:color w:val="231F20"/>
        </w:rPr>
        <w:t>sin</w:t>
      </w:r>
      <w:r>
        <w:rPr>
          <w:color w:val="231F20"/>
          <w:spacing w:val="-40"/>
        </w:rPr>
        <w:t> </w:t>
      </w:r>
      <w:r>
        <w:rPr>
          <w:color w:val="231F20"/>
        </w:rPr>
        <w:t>responsabilidad</w:t>
      </w:r>
      <w:r>
        <w:rPr>
          <w:color w:val="231F20"/>
          <w:spacing w:val="-40"/>
        </w:rPr>
        <w:t> </w:t>
      </w:r>
      <w:r>
        <w:rPr>
          <w:color w:val="231F20"/>
        </w:rPr>
        <w:t>en</w:t>
      </w:r>
      <w:r>
        <w:rPr>
          <w:color w:val="231F20"/>
          <w:spacing w:val="-40"/>
        </w:rPr>
        <w:t> </w:t>
      </w:r>
      <w:r>
        <w:rPr>
          <w:color w:val="231F20"/>
        </w:rPr>
        <w:t>el </w:t>
      </w:r>
      <w:r>
        <w:rPr>
          <w:color w:val="231F20"/>
          <w:w w:val="95"/>
        </w:rPr>
        <w:t>ejercicio</w:t>
      </w:r>
      <w:r>
        <w:rPr>
          <w:color w:val="231F20"/>
          <w:spacing w:val="-22"/>
          <w:w w:val="95"/>
        </w:rPr>
        <w:t> </w:t>
      </w:r>
      <w:r>
        <w:rPr>
          <w:color w:val="231F20"/>
          <w:w w:val="95"/>
        </w:rPr>
        <w:t>de</w:t>
      </w:r>
      <w:r>
        <w:rPr>
          <w:color w:val="231F20"/>
          <w:spacing w:val="-22"/>
          <w:w w:val="95"/>
        </w:rPr>
        <w:t> </w:t>
      </w:r>
      <w:r>
        <w:rPr>
          <w:color w:val="231F20"/>
          <w:w w:val="95"/>
        </w:rPr>
        <w:t>sus</w:t>
      </w:r>
      <w:r>
        <w:rPr>
          <w:color w:val="231F20"/>
          <w:spacing w:val="-22"/>
          <w:w w:val="95"/>
        </w:rPr>
        <w:t> </w:t>
      </w:r>
      <w:r>
        <w:rPr>
          <w:color w:val="231F20"/>
          <w:w w:val="95"/>
        </w:rPr>
        <w:t>facultades.</w:t>
      </w:r>
    </w:p>
    <w:p>
      <w:pPr>
        <w:spacing w:after="0" w:line="266" w:lineRule="auto"/>
        <w:jc w:val="both"/>
        <w:sectPr>
          <w:pgSz w:w="8790" w:h="12480"/>
          <w:pgMar w:header="503" w:footer="609" w:top="700" w:bottom="800" w:left="920" w:right="1200"/>
        </w:sectPr>
      </w:pPr>
    </w:p>
    <w:p>
      <w:pPr>
        <w:pStyle w:val="BodyText"/>
        <w:rPr>
          <w:sz w:val="20"/>
        </w:rPr>
      </w:pPr>
    </w:p>
    <w:p>
      <w:pPr>
        <w:pStyle w:val="BodyText"/>
        <w:spacing w:before="3"/>
        <w:rPr>
          <w:sz w:val="17"/>
        </w:rPr>
      </w:pPr>
    </w:p>
    <w:p>
      <w:pPr>
        <w:pStyle w:val="Heading3"/>
        <w:spacing w:before="69"/>
        <w:ind w:right="741"/>
        <w:jc w:val="left"/>
      </w:pPr>
      <w:r>
        <w:rPr>
          <w:color w:val="231F20"/>
          <w:w w:val="90"/>
        </w:rPr>
        <w:t>Transparencia en México</w:t>
      </w:r>
    </w:p>
    <w:p>
      <w:pPr>
        <w:pStyle w:val="BodyText"/>
        <w:spacing w:before="8"/>
        <w:rPr>
          <w:b/>
          <w:sz w:val="26"/>
        </w:rPr>
      </w:pPr>
    </w:p>
    <w:p>
      <w:pPr>
        <w:pStyle w:val="BodyText"/>
        <w:spacing w:line="266" w:lineRule="auto"/>
        <w:ind w:left="217" w:right="116"/>
        <w:jc w:val="right"/>
      </w:pPr>
      <w:r>
        <w:rPr>
          <w:color w:val="231F20"/>
        </w:rPr>
        <w:t>En</w:t>
      </w:r>
      <w:r>
        <w:rPr>
          <w:color w:val="231F20"/>
          <w:spacing w:val="-36"/>
        </w:rPr>
        <w:t> </w:t>
      </w:r>
      <w:r>
        <w:rPr>
          <w:color w:val="231F20"/>
          <w:spacing w:val="-3"/>
        </w:rPr>
        <w:t>1977</w:t>
      </w:r>
      <w:r>
        <w:rPr>
          <w:color w:val="231F20"/>
          <w:spacing w:val="-36"/>
        </w:rPr>
        <w:t> </w:t>
      </w:r>
      <w:r>
        <w:rPr>
          <w:color w:val="231F20"/>
          <w:spacing w:val="-3"/>
        </w:rPr>
        <w:t>cuando</w:t>
      </w:r>
      <w:r>
        <w:rPr>
          <w:color w:val="231F20"/>
          <w:spacing w:val="-36"/>
        </w:rPr>
        <w:t> </w:t>
      </w:r>
      <w:r>
        <w:rPr>
          <w:color w:val="231F20"/>
        </w:rPr>
        <w:t>se</w:t>
      </w:r>
      <w:r>
        <w:rPr>
          <w:color w:val="231F20"/>
          <w:spacing w:val="-36"/>
        </w:rPr>
        <w:t> </w:t>
      </w:r>
      <w:r>
        <w:rPr>
          <w:color w:val="231F20"/>
          <w:spacing w:val="-4"/>
        </w:rPr>
        <w:t>incluyó</w:t>
      </w:r>
      <w:r>
        <w:rPr>
          <w:color w:val="231F20"/>
          <w:spacing w:val="-36"/>
        </w:rPr>
        <w:t> </w:t>
      </w:r>
      <w:r>
        <w:rPr>
          <w:color w:val="231F20"/>
        </w:rPr>
        <w:t>el</w:t>
      </w:r>
      <w:r>
        <w:rPr>
          <w:color w:val="231F20"/>
          <w:spacing w:val="-36"/>
        </w:rPr>
        <w:t> </w:t>
      </w:r>
      <w:r>
        <w:rPr>
          <w:color w:val="231F20"/>
          <w:spacing w:val="-4"/>
        </w:rPr>
        <w:t>derecho</w:t>
      </w:r>
      <w:r>
        <w:rPr>
          <w:color w:val="231F20"/>
          <w:spacing w:val="-36"/>
        </w:rPr>
        <w:t> </w:t>
      </w:r>
      <w:r>
        <w:rPr>
          <w:color w:val="231F20"/>
        </w:rPr>
        <w:t>de</w:t>
      </w:r>
      <w:r>
        <w:rPr>
          <w:color w:val="231F20"/>
          <w:spacing w:val="-36"/>
        </w:rPr>
        <w:t> </w:t>
      </w:r>
      <w:r>
        <w:rPr>
          <w:color w:val="231F20"/>
          <w:spacing w:val="-5"/>
        </w:rPr>
        <w:t>acceso</w:t>
      </w:r>
      <w:r>
        <w:rPr>
          <w:color w:val="231F20"/>
          <w:spacing w:val="-36"/>
        </w:rPr>
        <w:t> </w:t>
      </w:r>
      <w:r>
        <w:rPr>
          <w:color w:val="231F20"/>
        </w:rPr>
        <w:t>a</w:t>
      </w:r>
      <w:r>
        <w:rPr>
          <w:color w:val="231F20"/>
          <w:spacing w:val="-36"/>
        </w:rPr>
        <w:t> </w:t>
      </w:r>
      <w:r>
        <w:rPr>
          <w:color w:val="231F20"/>
        </w:rPr>
        <w:t>la</w:t>
      </w:r>
      <w:r>
        <w:rPr>
          <w:color w:val="231F20"/>
          <w:spacing w:val="-36"/>
        </w:rPr>
        <w:t> </w:t>
      </w:r>
      <w:r>
        <w:rPr>
          <w:color w:val="231F20"/>
          <w:spacing w:val="-4"/>
        </w:rPr>
        <w:t>información</w:t>
      </w:r>
      <w:r>
        <w:rPr>
          <w:color w:val="231F20"/>
          <w:spacing w:val="-36"/>
        </w:rPr>
        <w:t> </w:t>
      </w:r>
      <w:r>
        <w:rPr>
          <w:color w:val="231F20"/>
        </w:rPr>
        <w:t>en</w:t>
      </w:r>
      <w:r>
        <w:rPr>
          <w:color w:val="231F20"/>
          <w:spacing w:val="-36"/>
        </w:rPr>
        <w:t> </w:t>
      </w:r>
      <w:r>
        <w:rPr>
          <w:color w:val="231F20"/>
          <w:spacing w:val="-3"/>
        </w:rPr>
        <w:t>la</w:t>
      </w:r>
      <w:r>
        <w:rPr>
          <w:color w:val="231F20"/>
          <w:spacing w:val="-3"/>
          <w:w w:val="90"/>
        </w:rPr>
        <w:t> </w:t>
      </w:r>
      <w:r>
        <w:rPr>
          <w:color w:val="231F20"/>
          <w:spacing w:val="-5"/>
          <w:w w:val="95"/>
        </w:rPr>
        <w:t>Constitución política, muchas </w:t>
      </w:r>
      <w:r>
        <w:rPr>
          <w:color w:val="231F20"/>
          <w:spacing w:val="-6"/>
          <w:w w:val="95"/>
        </w:rPr>
        <w:t>restricciones </w:t>
      </w:r>
      <w:r>
        <w:rPr>
          <w:color w:val="231F20"/>
          <w:spacing w:val="-5"/>
          <w:w w:val="95"/>
        </w:rPr>
        <w:t>quedaban </w:t>
      </w:r>
      <w:r>
        <w:rPr>
          <w:color w:val="231F20"/>
          <w:spacing w:val="-4"/>
          <w:w w:val="95"/>
        </w:rPr>
        <w:t>por</w:t>
      </w:r>
      <w:r>
        <w:rPr>
          <w:color w:val="231F20"/>
          <w:spacing w:val="-41"/>
          <w:w w:val="95"/>
        </w:rPr>
        <w:t> </w:t>
      </w:r>
      <w:r>
        <w:rPr>
          <w:color w:val="231F20"/>
          <w:spacing w:val="-5"/>
          <w:w w:val="95"/>
        </w:rPr>
        <w:t>levantarse</w:t>
      </w:r>
      <w:r>
        <w:rPr>
          <w:color w:val="231F20"/>
          <w:spacing w:val="-12"/>
          <w:w w:val="95"/>
        </w:rPr>
        <w:t> </w:t>
      </w:r>
      <w:r>
        <w:rPr>
          <w:color w:val="231F20"/>
          <w:spacing w:val="-6"/>
          <w:w w:val="95"/>
        </w:rPr>
        <w:t>aún</w:t>
      </w:r>
      <w:r>
        <w:rPr>
          <w:color w:val="231F20"/>
          <w:spacing w:val="-5"/>
          <w:w w:val="96"/>
        </w:rPr>
        <w:t> </w:t>
      </w:r>
      <w:r>
        <w:rPr>
          <w:color w:val="231F20"/>
          <w:spacing w:val="-4"/>
          <w:w w:val="95"/>
        </w:rPr>
        <w:t>unas</w:t>
      </w:r>
      <w:r>
        <w:rPr>
          <w:color w:val="231F20"/>
          <w:spacing w:val="-30"/>
          <w:w w:val="95"/>
        </w:rPr>
        <w:t> </w:t>
      </w:r>
      <w:r>
        <w:rPr>
          <w:color w:val="231F20"/>
          <w:spacing w:val="-5"/>
          <w:w w:val="95"/>
        </w:rPr>
        <w:t>cuantas</w:t>
      </w:r>
      <w:r>
        <w:rPr>
          <w:color w:val="231F20"/>
          <w:spacing w:val="-30"/>
          <w:w w:val="95"/>
        </w:rPr>
        <w:t> </w:t>
      </w:r>
      <w:r>
        <w:rPr>
          <w:color w:val="231F20"/>
          <w:spacing w:val="-5"/>
          <w:w w:val="95"/>
        </w:rPr>
        <w:t>décadas</w:t>
      </w:r>
      <w:r>
        <w:rPr>
          <w:color w:val="231F20"/>
          <w:spacing w:val="-30"/>
          <w:w w:val="95"/>
        </w:rPr>
        <w:t> </w:t>
      </w:r>
      <w:r>
        <w:rPr>
          <w:color w:val="231F20"/>
          <w:spacing w:val="-4"/>
          <w:w w:val="95"/>
        </w:rPr>
        <w:t>más</w:t>
      </w:r>
      <w:r>
        <w:rPr>
          <w:color w:val="231F20"/>
          <w:spacing w:val="-30"/>
          <w:w w:val="95"/>
        </w:rPr>
        <w:t> </w:t>
      </w:r>
      <w:r>
        <w:rPr>
          <w:color w:val="231F20"/>
          <w:spacing w:val="-5"/>
          <w:w w:val="95"/>
        </w:rPr>
        <w:t>tarde.</w:t>
      </w:r>
      <w:r>
        <w:rPr>
          <w:color w:val="231F20"/>
          <w:spacing w:val="-30"/>
          <w:w w:val="95"/>
        </w:rPr>
        <w:t> </w:t>
      </w:r>
      <w:r>
        <w:rPr>
          <w:color w:val="231F20"/>
          <w:spacing w:val="-5"/>
          <w:w w:val="95"/>
        </w:rPr>
        <w:t>Los</w:t>
      </w:r>
      <w:r>
        <w:rPr>
          <w:color w:val="231F20"/>
          <w:spacing w:val="-30"/>
          <w:w w:val="95"/>
        </w:rPr>
        <w:t> </w:t>
      </w:r>
      <w:r>
        <w:rPr>
          <w:color w:val="231F20"/>
          <w:spacing w:val="-5"/>
          <w:w w:val="95"/>
        </w:rPr>
        <w:t>cambios</w:t>
      </w:r>
      <w:r>
        <w:rPr>
          <w:color w:val="231F20"/>
          <w:spacing w:val="-30"/>
          <w:w w:val="95"/>
        </w:rPr>
        <w:t> </w:t>
      </w:r>
      <w:r>
        <w:rPr>
          <w:color w:val="231F20"/>
          <w:spacing w:val="-6"/>
          <w:w w:val="95"/>
        </w:rPr>
        <w:t>sistémicos</w:t>
      </w:r>
      <w:r>
        <w:rPr>
          <w:color w:val="231F20"/>
          <w:spacing w:val="-30"/>
          <w:w w:val="95"/>
        </w:rPr>
        <w:t> </w:t>
      </w:r>
      <w:r>
        <w:rPr>
          <w:color w:val="231F20"/>
          <w:spacing w:val="-6"/>
          <w:w w:val="95"/>
        </w:rPr>
        <w:t>internacionales</w:t>
      </w:r>
      <w:r>
        <w:rPr>
          <w:color w:val="231F20"/>
          <w:spacing w:val="-5"/>
          <w:w w:val="92"/>
        </w:rPr>
        <w:t> </w:t>
      </w:r>
      <w:r>
        <w:rPr>
          <w:color w:val="231F20"/>
        </w:rPr>
        <w:t>y</w:t>
      </w:r>
      <w:r>
        <w:rPr>
          <w:color w:val="231F20"/>
          <w:spacing w:val="-45"/>
        </w:rPr>
        <w:t> </w:t>
      </w:r>
      <w:r>
        <w:rPr>
          <w:color w:val="231F20"/>
        </w:rPr>
        <w:t>la</w:t>
      </w:r>
      <w:r>
        <w:rPr>
          <w:color w:val="231F20"/>
          <w:spacing w:val="-45"/>
        </w:rPr>
        <w:t> </w:t>
      </w:r>
      <w:r>
        <w:rPr>
          <w:color w:val="231F20"/>
          <w:spacing w:val="-4"/>
        </w:rPr>
        <w:t>evolución</w:t>
      </w:r>
      <w:r>
        <w:rPr>
          <w:color w:val="231F20"/>
          <w:spacing w:val="-45"/>
        </w:rPr>
        <w:t> </w:t>
      </w:r>
      <w:r>
        <w:rPr>
          <w:color w:val="231F20"/>
        </w:rPr>
        <w:t>de</w:t>
      </w:r>
      <w:r>
        <w:rPr>
          <w:color w:val="231F20"/>
          <w:spacing w:val="-45"/>
        </w:rPr>
        <w:t> </w:t>
      </w:r>
      <w:r>
        <w:rPr>
          <w:color w:val="231F20"/>
        </w:rPr>
        <w:t>la</w:t>
      </w:r>
      <w:r>
        <w:rPr>
          <w:color w:val="231F20"/>
          <w:spacing w:val="-45"/>
        </w:rPr>
        <w:t> </w:t>
      </w:r>
      <w:r>
        <w:rPr>
          <w:color w:val="231F20"/>
          <w:spacing w:val="-4"/>
        </w:rPr>
        <w:t>sociedad</w:t>
      </w:r>
      <w:r>
        <w:rPr>
          <w:color w:val="231F20"/>
          <w:spacing w:val="-45"/>
        </w:rPr>
        <w:t> </w:t>
      </w:r>
      <w:r>
        <w:rPr>
          <w:color w:val="231F20"/>
          <w:spacing w:val="-3"/>
        </w:rPr>
        <w:t>mexicana</w:t>
      </w:r>
      <w:r>
        <w:rPr>
          <w:color w:val="231F20"/>
          <w:spacing w:val="-45"/>
        </w:rPr>
        <w:t> </w:t>
      </w:r>
      <w:r>
        <w:rPr>
          <w:color w:val="231F20"/>
          <w:spacing w:val="-4"/>
        </w:rPr>
        <w:t>obligaron</w:t>
      </w:r>
      <w:r>
        <w:rPr>
          <w:color w:val="231F20"/>
          <w:spacing w:val="-45"/>
        </w:rPr>
        <w:t> </w:t>
      </w:r>
      <w:r>
        <w:rPr>
          <w:color w:val="231F20"/>
        </w:rPr>
        <w:t>a</w:t>
      </w:r>
      <w:r>
        <w:rPr>
          <w:color w:val="231F20"/>
          <w:spacing w:val="-45"/>
        </w:rPr>
        <w:t> </w:t>
      </w:r>
      <w:r>
        <w:rPr>
          <w:color w:val="231F20"/>
          <w:spacing w:val="-4"/>
        </w:rPr>
        <w:t>replantear</w:t>
      </w:r>
      <w:r>
        <w:rPr>
          <w:color w:val="231F20"/>
          <w:spacing w:val="-45"/>
        </w:rPr>
        <w:t> </w:t>
      </w:r>
      <w:r>
        <w:rPr>
          <w:color w:val="231F20"/>
          <w:spacing w:val="-3"/>
        </w:rPr>
        <w:t>los</w:t>
      </w:r>
      <w:r>
        <w:rPr>
          <w:color w:val="231F20"/>
          <w:spacing w:val="-45"/>
        </w:rPr>
        <w:t> </w:t>
      </w:r>
      <w:r>
        <w:rPr>
          <w:color w:val="231F20"/>
        </w:rPr>
        <w:t>térmi-</w:t>
      </w:r>
      <w:r>
        <w:rPr>
          <w:color w:val="231F20"/>
          <w:w w:val="105"/>
        </w:rPr>
        <w:t> </w:t>
      </w:r>
      <w:r>
        <w:rPr>
          <w:color w:val="231F20"/>
          <w:spacing w:val="-3"/>
        </w:rPr>
        <w:t>nos</w:t>
      </w:r>
      <w:r>
        <w:rPr>
          <w:color w:val="231F20"/>
          <w:spacing w:val="-46"/>
        </w:rPr>
        <w:t> </w:t>
      </w:r>
      <w:r>
        <w:rPr>
          <w:color w:val="231F20"/>
        </w:rPr>
        <w:t>en</w:t>
      </w:r>
      <w:r>
        <w:rPr>
          <w:color w:val="231F20"/>
          <w:spacing w:val="-46"/>
        </w:rPr>
        <w:t> </w:t>
      </w:r>
      <w:r>
        <w:rPr>
          <w:color w:val="231F20"/>
          <w:spacing w:val="-3"/>
        </w:rPr>
        <w:t>los</w:t>
      </w:r>
      <w:r>
        <w:rPr>
          <w:color w:val="231F20"/>
          <w:spacing w:val="-46"/>
        </w:rPr>
        <w:t> </w:t>
      </w:r>
      <w:r>
        <w:rPr>
          <w:color w:val="231F20"/>
        </w:rPr>
        <w:t>que</w:t>
      </w:r>
      <w:r>
        <w:rPr>
          <w:color w:val="231F20"/>
          <w:spacing w:val="-46"/>
        </w:rPr>
        <w:t> </w:t>
      </w:r>
      <w:r>
        <w:rPr>
          <w:color w:val="231F20"/>
        </w:rPr>
        <w:t>la</w:t>
      </w:r>
      <w:r>
        <w:rPr>
          <w:color w:val="231F20"/>
          <w:spacing w:val="-46"/>
        </w:rPr>
        <w:t> </w:t>
      </w:r>
      <w:r>
        <w:rPr>
          <w:color w:val="231F20"/>
          <w:spacing w:val="-4"/>
        </w:rPr>
        <w:t>evaluación</w:t>
      </w:r>
      <w:r>
        <w:rPr>
          <w:color w:val="231F20"/>
          <w:spacing w:val="-46"/>
        </w:rPr>
        <w:t> </w:t>
      </w:r>
      <w:r>
        <w:rPr>
          <w:color w:val="231F20"/>
        </w:rPr>
        <w:t>de</w:t>
      </w:r>
      <w:r>
        <w:rPr>
          <w:color w:val="231F20"/>
          <w:spacing w:val="-46"/>
        </w:rPr>
        <w:t> </w:t>
      </w:r>
      <w:r>
        <w:rPr>
          <w:color w:val="231F20"/>
        </w:rPr>
        <w:t>la</w:t>
      </w:r>
      <w:r>
        <w:rPr>
          <w:color w:val="231F20"/>
          <w:spacing w:val="-46"/>
        </w:rPr>
        <w:t> </w:t>
      </w:r>
      <w:r>
        <w:rPr>
          <w:color w:val="231F20"/>
          <w:spacing w:val="-3"/>
        </w:rPr>
        <w:t>gestión</w:t>
      </w:r>
      <w:r>
        <w:rPr>
          <w:color w:val="231F20"/>
          <w:spacing w:val="-46"/>
        </w:rPr>
        <w:t> </w:t>
      </w:r>
      <w:r>
        <w:rPr>
          <w:color w:val="231F20"/>
          <w:spacing w:val="-3"/>
        </w:rPr>
        <w:t>pública</w:t>
      </w:r>
      <w:r>
        <w:rPr>
          <w:color w:val="231F20"/>
          <w:spacing w:val="-46"/>
        </w:rPr>
        <w:t> </w:t>
      </w:r>
      <w:r>
        <w:rPr>
          <w:color w:val="231F20"/>
          <w:spacing w:val="-3"/>
        </w:rPr>
        <w:t>debía</w:t>
      </w:r>
      <w:r>
        <w:rPr>
          <w:color w:val="231F20"/>
          <w:spacing w:val="-46"/>
        </w:rPr>
        <w:t> </w:t>
      </w:r>
      <w:r>
        <w:rPr>
          <w:color w:val="231F20"/>
          <w:spacing w:val="-3"/>
        </w:rPr>
        <w:t>llevarse</w:t>
      </w:r>
      <w:r>
        <w:rPr>
          <w:color w:val="231F20"/>
          <w:spacing w:val="-46"/>
        </w:rPr>
        <w:t> </w:t>
      </w:r>
      <w:r>
        <w:rPr>
          <w:color w:val="231F20"/>
        </w:rPr>
        <w:t>a</w:t>
      </w:r>
      <w:r>
        <w:rPr>
          <w:color w:val="231F20"/>
          <w:spacing w:val="-46"/>
        </w:rPr>
        <w:t> </w:t>
      </w:r>
      <w:r>
        <w:rPr>
          <w:color w:val="231F20"/>
          <w:spacing w:val="-4"/>
        </w:rPr>
        <w:t>cabo.</w:t>
      </w:r>
      <w:r>
        <w:rPr>
          <w:color w:val="231F20"/>
          <w:w w:val="89"/>
        </w:rPr>
        <w:t> </w:t>
      </w:r>
      <w:r>
        <w:rPr>
          <w:color w:val="231F20"/>
          <w:w w:val="95"/>
        </w:rPr>
        <w:t>Si</w:t>
      </w:r>
      <w:r>
        <w:rPr>
          <w:color w:val="231F20"/>
          <w:spacing w:val="-20"/>
          <w:w w:val="95"/>
        </w:rPr>
        <w:t> </w:t>
      </w:r>
      <w:r>
        <w:rPr>
          <w:color w:val="231F20"/>
          <w:spacing w:val="-3"/>
          <w:w w:val="95"/>
        </w:rPr>
        <w:t>bien</w:t>
      </w:r>
      <w:r>
        <w:rPr>
          <w:color w:val="231F20"/>
          <w:spacing w:val="-20"/>
          <w:w w:val="95"/>
        </w:rPr>
        <w:t> </w:t>
      </w:r>
      <w:r>
        <w:rPr>
          <w:color w:val="231F20"/>
          <w:spacing w:val="-4"/>
          <w:w w:val="95"/>
        </w:rPr>
        <w:t>existían</w:t>
      </w:r>
      <w:r>
        <w:rPr>
          <w:color w:val="231F20"/>
          <w:spacing w:val="-20"/>
          <w:w w:val="95"/>
        </w:rPr>
        <w:t> </w:t>
      </w:r>
      <w:r>
        <w:rPr>
          <w:color w:val="231F20"/>
          <w:spacing w:val="-4"/>
          <w:w w:val="95"/>
        </w:rPr>
        <w:t>instituciones</w:t>
      </w:r>
      <w:r>
        <w:rPr>
          <w:color w:val="231F20"/>
          <w:spacing w:val="-20"/>
          <w:w w:val="95"/>
        </w:rPr>
        <w:t> </w:t>
      </w:r>
      <w:r>
        <w:rPr>
          <w:color w:val="231F20"/>
          <w:spacing w:val="-5"/>
          <w:w w:val="95"/>
        </w:rPr>
        <w:t>encargadas</w:t>
      </w:r>
      <w:r>
        <w:rPr>
          <w:color w:val="231F20"/>
          <w:spacing w:val="-20"/>
          <w:w w:val="95"/>
        </w:rPr>
        <w:t> </w:t>
      </w:r>
      <w:r>
        <w:rPr>
          <w:color w:val="231F20"/>
          <w:w w:val="95"/>
        </w:rPr>
        <w:t>de</w:t>
      </w:r>
      <w:r>
        <w:rPr>
          <w:color w:val="231F20"/>
          <w:spacing w:val="-20"/>
          <w:w w:val="95"/>
        </w:rPr>
        <w:t> </w:t>
      </w:r>
      <w:r>
        <w:rPr>
          <w:color w:val="231F20"/>
          <w:spacing w:val="-4"/>
          <w:w w:val="95"/>
        </w:rPr>
        <w:t>auto</w:t>
      </w:r>
      <w:r>
        <w:rPr>
          <w:color w:val="231F20"/>
          <w:spacing w:val="-20"/>
          <w:w w:val="95"/>
        </w:rPr>
        <w:t> </w:t>
      </w:r>
      <w:r>
        <w:rPr>
          <w:color w:val="231F20"/>
          <w:spacing w:val="-4"/>
          <w:w w:val="95"/>
        </w:rPr>
        <w:t>regular</w:t>
      </w:r>
      <w:r>
        <w:rPr>
          <w:color w:val="231F20"/>
          <w:spacing w:val="-20"/>
          <w:w w:val="95"/>
        </w:rPr>
        <w:t> </w:t>
      </w:r>
      <w:r>
        <w:rPr>
          <w:color w:val="231F20"/>
          <w:w w:val="95"/>
        </w:rPr>
        <w:t>la</w:t>
      </w:r>
      <w:r>
        <w:rPr>
          <w:color w:val="231F20"/>
          <w:spacing w:val="-20"/>
          <w:w w:val="95"/>
        </w:rPr>
        <w:t> </w:t>
      </w:r>
      <w:r>
        <w:rPr>
          <w:color w:val="231F20"/>
          <w:spacing w:val="-4"/>
          <w:w w:val="95"/>
        </w:rPr>
        <w:t>adminis-</w:t>
      </w:r>
      <w:r>
        <w:rPr>
          <w:color w:val="231F20"/>
          <w:w w:val="105"/>
        </w:rPr>
        <w:t> </w:t>
      </w:r>
      <w:r>
        <w:rPr>
          <w:color w:val="231F20"/>
          <w:spacing w:val="-5"/>
        </w:rPr>
        <w:t>tración</w:t>
      </w:r>
      <w:r>
        <w:rPr>
          <w:color w:val="231F20"/>
          <w:spacing w:val="-46"/>
        </w:rPr>
        <w:t> </w:t>
      </w:r>
      <w:r>
        <w:rPr>
          <w:color w:val="231F20"/>
          <w:spacing w:val="-4"/>
        </w:rPr>
        <w:t>pública</w:t>
      </w:r>
      <w:r>
        <w:rPr>
          <w:color w:val="231F20"/>
          <w:spacing w:val="-46"/>
        </w:rPr>
        <w:t> </w:t>
      </w:r>
      <w:r>
        <w:rPr>
          <w:color w:val="231F20"/>
          <w:spacing w:val="-4"/>
        </w:rPr>
        <w:t>(tales</w:t>
      </w:r>
      <w:r>
        <w:rPr>
          <w:color w:val="231F20"/>
          <w:spacing w:val="-46"/>
        </w:rPr>
        <w:t> </w:t>
      </w:r>
      <w:r>
        <w:rPr>
          <w:color w:val="231F20"/>
          <w:spacing w:val="-5"/>
        </w:rPr>
        <w:t>como</w:t>
      </w:r>
      <w:r>
        <w:rPr>
          <w:color w:val="231F20"/>
          <w:spacing w:val="-46"/>
        </w:rPr>
        <w:t> </w:t>
      </w:r>
      <w:r>
        <w:rPr>
          <w:color w:val="231F20"/>
        </w:rPr>
        <w:t>La</w:t>
      </w:r>
      <w:r>
        <w:rPr>
          <w:color w:val="231F20"/>
          <w:spacing w:val="-46"/>
        </w:rPr>
        <w:t> </w:t>
      </w:r>
      <w:r>
        <w:rPr>
          <w:color w:val="231F20"/>
          <w:spacing w:val="-4"/>
        </w:rPr>
        <w:t>Contraloría</w:t>
      </w:r>
      <w:r>
        <w:rPr>
          <w:color w:val="231F20"/>
          <w:spacing w:val="-46"/>
        </w:rPr>
        <w:t> </w:t>
      </w:r>
      <w:r>
        <w:rPr>
          <w:color w:val="231F20"/>
          <w:spacing w:val="-4"/>
        </w:rPr>
        <w:t>General</w:t>
      </w:r>
      <w:r>
        <w:rPr>
          <w:color w:val="231F20"/>
          <w:spacing w:val="-46"/>
        </w:rPr>
        <w:t> </w:t>
      </w:r>
      <w:r>
        <w:rPr>
          <w:color w:val="231F20"/>
        </w:rPr>
        <w:t>de</w:t>
      </w:r>
      <w:r>
        <w:rPr>
          <w:color w:val="231F20"/>
          <w:spacing w:val="-46"/>
        </w:rPr>
        <w:t> </w:t>
      </w:r>
      <w:r>
        <w:rPr>
          <w:color w:val="231F20"/>
        </w:rPr>
        <w:t>la</w:t>
      </w:r>
      <w:r>
        <w:rPr>
          <w:color w:val="231F20"/>
          <w:spacing w:val="-46"/>
        </w:rPr>
        <w:t> </w:t>
      </w:r>
      <w:r>
        <w:rPr>
          <w:color w:val="231F20"/>
          <w:spacing w:val="-5"/>
        </w:rPr>
        <w:t>Nación),</w:t>
      </w:r>
      <w:r>
        <w:rPr>
          <w:color w:val="231F20"/>
          <w:spacing w:val="-46"/>
        </w:rPr>
        <w:t> </w:t>
      </w:r>
      <w:r>
        <w:rPr>
          <w:color w:val="231F20"/>
        </w:rPr>
        <w:t>el</w:t>
      </w:r>
      <w:r>
        <w:rPr>
          <w:color w:val="231F20"/>
          <w:spacing w:val="-46"/>
        </w:rPr>
        <w:t> </w:t>
      </w:r>
      <w:r>
        <w:rPr>
          <w:color w:val="231F20"/>
        </w:rPr>
        <w:t>sim-</w:t>
      </w:r>
      <w:r>
        <w:rPr>
          <w:color w:val="231F20"/>
          <w:w w:val="105"/>
        </w:rPr>
        <w:t> </w:t>
      </w:r>
      <w:r>
        <w:rPr>
          <w:color w:val="231F20"/>
        </w:rPr>
        <w:t>ple</w:t>
      </w:r>
      <w:r>
        <w:rPr>
          <w:color w:val="231F20"/>
          <w:spacing w:val="-32"/>
        </w:rPr>
        <w:t> </w:t>
      </w:r>
      <w:r>
        <w:rPr>
          <w:color w:val="231F20"/>
          <w:spacing w:val="-3"/>
        </w:rPr>
        <w:t>hecho</w:t>
      </w:r>
      <w:r>
        <w:rPr>
          <w:color w:val="231F20"/>
          <w:spacing w:val="-32"/>
        </w:rPr>
        <w:t> </w:t>
      </w:r>
      <w:r>
        <w:rPr>
          <w:color w:val="231F20"/>
        </w:rPr>
        <w:t>de</w:t>
      </w:r>
      <w:r>
        <w:rPr>
          <w:color w:val="231F20"/>
          <w:spacing w:val="-32"/>
        </w:rPr>
        <w:t> </w:t>
      </w:r>
      <w:r>
        <w:rPr>
          <w:color w:val="231F20"/>
        </w:rPr>
        <w:t>que</w:t>
      </w:r>
      <w:r>
        <w:rPr>
          <w:color w:val="231F20"/>
          <w:spacing w:val="-32"/>
        </w:rPr>
        <w:t> </w:t>
      </w:r>
      <w:r>
        <w:rPr>
          <w:color w:val="231F20"/>
        </w:rPr>
        <w:t>un</w:t>
      </w:r>
      <w:r>
        <w:rPr>
          <w:color w:val="231F20"/>
          <w:spacing w:val="-32"/>
        </w:rPr>
        <w:t> </w:t>
      </w:r>
      <w:r>
        <w:rPr>
          <w:color w:val="231F20"/>
          <w:spacing w:val="-3"/>
        </w:rPr>
        <w:t>solo</w:t>
      </w:r>
      <w:r>
        <w:rPr>
          <w:color w:val="231F20"/>
          <w:spacing w:val="-32"/>
        </w:rPr>
        <w:t> </w:t>
      </w:r>
      <w:r>
        <w:rPr>
          <w:color w:val="231F20"/>
          <w:spacing w:val="-3"/>
        </w:rPr>
        <w:t>partido</w:t>
      </w:r>
      <w:r>
        <w:rPr>
          <w:color w:val="231F20"/>
          <w:spacing w:val="-32"/>
        </w:rPr>
        <w:t> </w:t>
      </w:r>
      <w:r>
        <w:rPr>
          <w:color w:val="231F20"/>
          <w:spacing w:val="-4"/>
        </w:rPr>
        <w:t>político</w:t>
      </w:r>
      <w:r>
        <w:rPr>
          <w:color w:val="231F20"/>
          <w:spacing w:val="-32"/>
        </w:rPr>
        <w:t> </w:t>
      </w:r>
      <w:r>
        <w:rPr>
          <w:color w:val="231F20"/>
          <w:spacing w:val="-3"/>
        </w:rPr>
        <w:t>detentara</w:t>
      </w:r>
      <w:r>
        <w:rPr>
          <w:color w:val="231F20"/>
          <w:spacing w:val="-32"/>
        </w:rPr>
        <w:t> </w:t>
      </w:r>
      <w:r>
        <w:rPr>
          <w:color w:val="231F20"/>
        </w:rPr>
        <w:t>el</w:t>
      </w:r>
      <w:r>
        <w:rPr>
          <w:color w:val="231F20"/>
          <w:spacing w:val="-32"/>
        </w:rPr>
        <w:t> </w:t>
      </w:r>
      <w:r>
        <w:rPr>
          <w:color w:val="231F20"/>
          <w:spacing w:val="-3"/>
        </w:rPr>
        <w:t>poder</w:t>
      </w:r>
      <w:r>
        <w:rPr>
          <w:color w:val="231F20"/>
          <w:spacing w:val="-32"/>
        </w:rPr>
        <w:t> </w:t>
      </w:r>
      <w:r>
        <w:rPr>
          <w:color w:val="231F20"/>
        </w:rPr>
        <w:t>por</w:t>
      </w:r>
      <w:r>
        <w:rPr>
          <w:color w:val="231F20"/>
          <w:spacing w:val="-32"/>
        </w:rPr>
        <w:t> </w:t>
      </w:r>
      <w:r>
        <w:rPr>
          <w:color w:val="231F20"/>
          <w:spacing w:val="-3"/>
        </w:rPr>
        <w:t>varias</w:t>
      </w:r>
      <w:r>
        <w:rPr>
          <w:color w:val="231F20"/>
          <w:spacing w:val="-3"/>
          <w:w w:val="91"/>
        </w:rPr>
        <w:t> </w:t>
      </w:r>
      <w:r>
        <w:rPr>
          <w:color w:val="231F20"/>
          <w:spacing w:val="-4"/>
          <w:w w:val="95"/>
        </w:rPr>
        <w:t>décadas</w:t>
      </w:r>
      <w:r>
        <w:rPr>
          <w:color w:val="231F20"/>
          <w:spacing w:val="-17"/>
          <w:w w:val="95"/>
        </w:rPr>
        <w:t> </w:t>
      </w:r>
      <w:r>
        <w:rPr>
          <w:color w:val="231F20"/>
          <w:spacing w:val="-3"/>
          <w:w w:val="95"/>
        </w:rPr>
        <w:t>exigía,</w:t>
      </w:r>
      <w:r>
        <w:rPr>
          <w:color w:val="231F20"/>
          <w:spacing w:val="-17"/>
          <w:w w:val="95"/>
        </w:rPr>
        <w:t> </w:t>
      </w:r>
      <w:r>
        <w:rPr>
          <w:color w:val="231F20"/>
          <w:spacing w:val="-3"/>
          <w:w w:val="95"/>
        </w:rPr>
        <w:t>para</w:t>
      </w:r>
      <w:r>
        <w:rPr>
          <w:color w:val="231F20"/>
          <w:spacing w:val="-17"/>
          <w:w w:val="95"/>
        </w:rPr>
        <w:t> </w:t>
      </w:r>
      <w:r>
        <w:rPr>
          <w:color w:val="231F20"/>
          <w:spacing w:val="-3"/>
          <w:w w:val="95"/>
        </w:rPr>
        <w:t>grandes</w:t>
      </w:r>
      <w:r>
        <w:rPr>
          <w:color w:val="231F20"/>
          <w:spacing w:val="-17"/>
          <w:w w:val="95"/>
        </w:rPr>
        <w:t> </w:t>
      </w:r>
      <w:r>
        <w:rPr>
          <w:color w:val="231F20"/>
          <w:spacing w:val="-4"/>
          <w:w w:val="95"/>
        </w:rPr>
        <w:t>sectores</w:t>
      </w:r>
      <w:r>
        <w:rPr>
          <w:color w:val="231F20"/>
          <w:spacing w:val="-17"/>
          <w:w w:val="95"/>
        </w:rPr>
        <w:t> </w:t>
      </w:r>
      <w:r>
        <w:rPr>
          <w:color w:val="231F20"/>
          <w:w w:val="95"/>
        </w:rPr>
        <w:t>de</w:t>
      </w:r>
      <w:r>
        <w:rPr>
          <w:color w:val="231F20"/>
          <w:spacing w:val="-17"/>
          <w:w w:val="95"/>
        </w:rPr>
        <w:t> </w:t>
      </w:r>
      <w:r>
        <w:rPr>
          <w:color w:val="231F20"/>
          <w:w w:val="95"/>
        </w:rPr>
        <w:t>la</w:t>
      </w:r>
      <w:r>
        <w:rPr>
          <w:color w:val="231F20"/>
          <w:spacing w:val="-17"/>
          <w:w w:val="95"/>
        </w:rPr>
        <w:t> </w:t>
      </w:r>
      <w:r>
        <w:rPr>
          <w:color w:val="231F20"/>
          <w:spacing w:val="-4"/>
          <w:w w:val="95"/>
        </w:rPr>
        <w:t>población</w:t>
      </w:r>
      <w:r>
        <w:rPr>
          <w:color w:val="231F20"/>
          <w:spacing w:val="-17"/>
          <w:w w:val="95"/>
        </w:rPr>
        <w:t> </w:t>
      </w:r>
      <w:r>
        <w:rPr>
          <w:color w:val="231F20"/>
          <w:w w:val="95"/>
        </w:rPr>
        <w:t>un</w:t>
      </w:r>
      <w:r>
        <w:rPr>
          <w:color w:val="231F20"/>
          <w:spacing w:val="-17"/>
          <w:w w:val="95"/>
        </w:rPr>
        <w:t> </w:t>
      </w:r>
      <w:r>
        <w:rPr>
          <w:color w:val="231F20"/>
          <w:spacing w:val="-4"/>
          <w:w w:val="95"/>
        </w:rPr>
        <w:t>reajuste</w:t>
      </w:r>
      <w:r>
        <w:rPr>
          <w:color w:val="231F20"/>
          <w:spacing w:val="-17"/>
          <w:w w:val="95"/>
        </w:rPr>
        <w:t> </w:t>
      </w:r>
      <w:r>
        <w:rPr>
          <w:color w:val="231F20"/>
          <w:w w:val="95"/>
        </w:rPr>
        <w:t>en</w:t>
      </w:r>
      <w:r>
        <w:rPr>
          <w:color w:val="231F20"/>
          <w:spacing w:val="-17"/>
          <w:w w:val="95"/>
        </w:rPr>
        <w:t> </w:t>
      </w:r>
      <w:r>
        <w:rPr>
          <w:color w:val="231F20"/>
          <w:spacing w:val="-3"/>
          <w:w w:val="95"/>
        </w:rPr>
        <w:t>la</w:t>
      </w:r>
      <w:r>
        <w:rPr>
          <w:color w:val="231F20"/>
          <w:spacing w:val="-3"/>
          <w:w w:val="90"/>
        </w:rPr>
        <w:t> </w:t>
      </w:r>
      <w:r>
        <w:rPr>
          <w:color w:val="231F20"/>
          <w:spacing w:val="-4"/>
          <w:w w:val="95"/>
        </w:rPr>
        <w:t>rendición</w:t>
      </w:r>
      <w:r>
        <w:rPr>
          <w:color w:val="231F20"/>
          <w:spacing w:val="-25"/>
          <w:w w:val="95"/>
        </w:rPr>
        <w:t> </w:t>
      </w:r>
      <w:r>
        <w:rPr>
          <w:color w:val="231F20"/>
          <w:w w:val="95"/>
        </w:rPr>
        <w:t>de</w:t>
      </w:r>
      <w:r>
        <w:rPr>
          <w:color w:val="231F20"/>
          <w:spacing w:val="-25"/>
          <w:w w:val="95"/>
        </w:rPr>
        <w:t> </w:t>
      </w:r>
      <w:r>
        <w:rPr>
          <w:color w:val="231F20"/>
          <w:spacing w:val="-3"/>
          <w:w w:val="95"/>
        </w:rPr>
        <w:t>cuentas.</w:t>
      </w:r>
      <w:r>
        <w:rPr>
          <w:color w:val="231F20"/>
          <w:spacing w:val="-25"/>
          <w:w w:val="95"/>
        </w:rPr>
        <w:t> </w:t>
      </w:r>
      <w:r>
        <w:rPr>
          <w:color w:val="231F20"/>
          <w:spacing w:val="-3"/>
          <w:w w:val="95"/>
        </w:rPr>
        <w:t>¿Qué</w:t>
      </w:r>
      <w:r>
        <w:rPr>
          <w:color w:val="231F20"/>
          <w:spacing w:val="-25"/>
          <w:w w:val="95"/>
        </w:rPr>
        <w:t> </w:t>
      </w:r>
      <w:r>
        <w:rPr>
          <w:color w:val="231F20"/>
          <w:spacing w:val="-3"/>
          <w:w w:val="95"/>
        </w:rPr>
        <w:t>debía</w:t>
      </w:r>
      <w:r>
        <w:rPr>
          <w:color w:val="231F20"/>
          <w:spacing w:val="-25"/>
          <w:w w:val="95"/>
        </w:rPr>
        <w:t> </w:t>
      </w:r>
      <w:r>
        <w:rPr>
          <w:color w:val="231F20"/>
          <w:spacing w:val="-4"/>
          <w:w w:val="95"/>
        </w:rPr>
        <w:t>hacerse</w:t>
      </w:r>
      <w:r>
        <w:rPr>
          <w:color w:val="231F20"/>
          <w:spacing w:val="-25"/>
          <w:w w:val="95"/>
        </w:rPr>
        <w:t> </w:t>
      </w:r>
      <w:r>
        <w:rPr>
          <w:color w:val="231F20"/>
          <w:spacing w:val="-3"/>
          <w:w w:val="95"/>
        </w:rPr>
        <w:t>para</w:t>
      </w:r>
      <w:r>
        <w:rPr>
          <w:color w:val="231F20"/>
          <w:spacing w:val="-25"/>
          <w:w w:val="95"/>
        </w:rPr>
        <w:t> </w:t>
      </w:r>
      <w:r>
        <w:rPr>
          <w:color w:val="231F20"/>
          <w:spacing w:val="-3"/>
          <w:w w:val="95"/>
        </w:rPr>
        <w:t>cambiar</w:t>
      </w:r>
      <w:r>
        <w:rPr>
          <w:color w:val="231F20"/>
          <w:spacing w:val="-25"/>
          <w:w w:val="95"/>
        </w:rPr>
        <w:t> </w:t>
      </w:r>
      <w:r>
        <w:rPr>
          <w:color w:val="231F20"/>
          <w:w w:val="95"/>
        </w:rPr>
        <w:t>esa</w:t>
      </w:r>
      <w:r>
        <w:rPr>
          <w:color w:val="231F20"/>
          <w:spacing w:val="-25"/>
          <w:w w:val="95"/>
        </w:rPr>
        <w:t> </w:t>
      </w:r>
      <w:r>
        <w:rPr>
          <w:color w:val="231F20"/>
          <w:spacing w:val="-4"/>
          <w:w w:val="95"/>
        </w:rPr>
        <w:t>tendencia?</w:t>
      </w:r>
      <w:r>
        <w:rPr>
          <w:color w:val="231F20"/>
          <w:spacing w:val="-3"/>
          <w:w w:val="91"/>
        </w:rPr>
        <w:t> </w:t>
      </w:r>
      <w:r>
        <w:rPr>
          <w:color w:val="231F20"/>
          <w:w w:val="95"/>
        </w:rPr>
        <w:t>La</w:t>
      </w:r>
      <w:r>
        <w:rPr>
          <w:color w:val="231F20"/>
          <w:spacing w:val="-15"/>
          <w:w w:val="95"/>
        </w:rPr>
        <w:t> </w:t>
      </w:r>
      <w:r>
        <w:rPr>
          <w:color w:val="231F20"/>
          <w:spacing w:val="-3"/>
          <w:w w:val="95"/>
        </w:rPr>
        <w:t>movilización</w:t>
      </w:r>
      <w:r>
        <w:rPr>
          <w:color w:val="231F20"/>
          <w:spacing w:val="-15"/>
          <w:w w:val="95"/>
        </w:rPr>
        <w:t> </w:t>
      </w:r>
      <w:r>
        <w:rPr>
          <w:color w:val="231F20"/>
          <w:spacing w:val="-3"/>
          <w:w w:val="95"/>
        </w:rPr>
        <w:t>ofreció</w:t>
      </w:r>
      <w:r>
        <w:rPr>
          <w:color w:val="231F20"/>
          <w:spacing w:val="-15"/>
          <w:w w:val="95"/>
        </w:rPr>
        <w:t> </w:t>
      </w:r>
      <w:r>
        <w:rPr>
          <w:color w:val="231F20"/>
          <w:w w:val="95"/>
        </w:rPr>
        <w:t>varias</w:t>
      </w:r>
      <w:r>
        <w:rPr>
          <w:color w:val="231F20"/>
          <w:spacing w:val="-15"/>
          <w:w w:val="95"/>
        </w:rPr>
        <w:t> </w:t>
      </w:r>
      <w:r>
        <w:rPr>
          <w:color w:val="231F20"/>
          <w:spacing w:val="-3"/>
          <w:w w:val="95"/>
        </w:rPr>
        <w:t>respuestas,</w:t>
      </w:r>
      <w:r>
        <w:rPr>
          <w:color w:val="231F20"/>
          <w:spacing w:val="-15"/>
          <w:w w:val="95"/>
        </w:rPr>
        <w:t> </w:t>
      </w:r>
      <w:r>
        <w:rPr>
          <w:color w:val="231F20"/>
          <w:spacing w:val="-2"/>
          <w:w w:val="95"/>
        </w:rPr>
        <w:t>aunque</w:t>
      </w:r>
      <w:r>
        <w:rPr>
          <w:color w:val="231F20"/>
          <w:spacing w:val="-15"/>
          <w:w w:val="95"/>
        </w:rPr>
        <w:t> </w:t>
      </w:r>
      <w:r>
        <w:rPr>
          <w:color w:val="231F20"/>
          <w:w w:val="95"/>
        </w:rPr>
        <w:t>no</w:t>
      </w:r>
      <w:r>
        <w:rPr>
          <w:color w:val="231F20"/>
          <w:spacing w:val="-15"/>
          <w:w w:val="95"/>
        </w:rPr>
        <w:t> </w:t>
      </w:r>
      <w:r>
        <w:rPr>
          <w:color w:val="231F20"/>
          <w:w w:val="95"/>
        </w:rPr>
        <w:t>del</w:t>
      </w:r>
      <w:r>
        <w:rPr>
          <w:color w:val="231F20"/>
          <w:spacing w:val="-15"/>
          <w:w w:val="95"/>
        </w:rPr>
        <w:t> </w:t>
      </w:r>
      <w:r>
        <w:rPr>
          <w:color w:val="231F20"/>
          <w:spacing w:val="-3"/>
          <w:w w:val="95"/>
        </w:rPr>
        <w:t>todo.</w:t>
      </w:r>
      <w:r>
        <w:rPr>
          <w:color w:val="231F20"/>
          <w:spacing w:val="-15"/>
          <w:w w:val="95"/>
        </w:rPr>
        <w:t> </w:t>
      </w:r>
      <w:r>
        <w:rPr>
          <w:color w:val="231F20"/>
          <w:spacing w:val="-3"/>
          <w:w w:val="95"/>
        </w:rPr>
        <w:t>Los</w:t>
      </w:r>
      <w:r>
        <w:rPr>
          <w:color w:val="231F20"/>
          <w:w w:val="80"/>
        </w:rPr>
        <w:t> </w:t>
      </w:r>
      <w:r>
        <w:rPr>
          <w:color w:val="231F20"/>
        </w:rPr>
        <w:t>grandes</w:t>
      </w:r>
      <w:r>
        <w:rPr>
          <w:color w:val="231F20"/>
          <w:spacing w:val="-36"/>
        </w:rPr>
        <w:t> </w:t>
      </w:r>
      <w:r>
        <w:rPr>
          <w:color w:val="231F20"/>
        </w:rPr>
        <w:t>escándalos</w:t>
      </w:r>
      <w:r>
        <w:rPr>
          <w:color w:val="231F20"/>
          <w:spacing w:val="-36"/>
        </w:rPr>
        <w:t> </w:t>
      </w:r>
      <w:r>
        <w:rPr>
          <w:color w:val="231F20"/>
        </w:rPr>
        <w:t>electorales</w:t>
      </w:r>
      <w:r>
        <w:rPr>
          <w:color w:val="231F20"/>
          <w:spacing w:val="-36"/>
        </w:rPr>
        <w:t> </w:t>
      </w:r>
      <w:r>
        <w:rPr>
          <w:color w:val="231F20"/>
        </w:rPr>
        <w:t>de</w:t>
      </w:r>
      <w:r>
        <w:rPr>
          <w:color w:val="231F20"/>
          <w:spacing w:val="-36"/>
        </w:rPr>
        <w:t> </w:t>
      </w:r>
      <w:r>
        <w:rPr>
          <w:color w:val="231F20"/>
        </w:rPr>
        <w:t>1998</w:t>
      </w:r>
      <w:r>
        <w:rPr>
          <w:color w:val="231F20"/>
          <w:spacing w:val="-36"/>
        </w:rPr>
        <w:t> </w:t>
      </w:r>
      <w:r>
        <w:rPr>
          <w:color w:val="231F20"/>
        </w:rPr>
        <w:t>y</w:t>
      </w:r>
      <w:r>
        <w:rPr>
          <w:color w:val="231F20"/>
          <w:spacing w:val="-36"/>
        </w:rPr>
        <w:t> </w:t>
      </w:r>
      <w:r>
        <w:rPr>
          <w:color w:val="231F20"/>
        </w:rPr>
        <w:t>2004</w:t>
      </w:r>
      <w:r>
        <w:rPr>
          <w:color w:val="231F20"/>
          <w:spacing w:val="-36"/>
        </w:rPr>
        <w:t> </w:t>
      </w:r>
      <w:r>
        <w:rPr>
          <w:color w:val="231F20"/>
        </w:rPr>
        <w:t>ponían</w:t>
      </w:r>
      <w:r>
        <w:rPr>
          <w:color w:val="231F20"/>
          <w:spacing w:val="-36"/>
        </w:rPr>
        <w:t> </w:t>
      </w:r>
      <w:r>
        <w:rPr>
          <w:color w:val="231F20"/>
        </w:rPr>
        <w:t>en</w:t>
      </w:r>
      <w:r>
        <w:rPr>
          <w:color w:val="231F20"/>
          <w:spacing w:val="-36"/>
        </w:rPr>
        <w:t> </w:t>
      </w:r>
      <w:r>
        <w:rPr>
          <w:color w:val="231F20"/>
        </w:rPr>
        <w:t>vilo</w:t>
      </w:r>
      <w:r>
        <w:rPr>
          <w:color w:val="231F20"/>
          <w:spacing w:val="-36"/>
        </w:rPr>
        <w:t> </w:t>
      </w:r>
      <w:r>
        <w:rPr>
          <w:color w:val="231F20"/>
        </w:rPr>
        <w:t>a</w:t>
      </w:r>
      <w:r>
        <w:rPr>
          <w:color w:val="231F20"/>
          <w:spacing w:val="-36"/>
        </w:rPr>
        <w:t> </w:t>
      </w:r>
      <w:r>
        <w:rPr>
          <w:color w:val="231F20"/>
        </w:rPr>
        <w:t>una</w:t>
      </w:r>
      <w:r>
        <w:rPr>
          <w:color w:val="231F20"/>
          <w:w w:val="92"/>
        </w:rPr>
        <w:t> </w:t>
      </w:r>
      <w:r>
        <w:rPr>
          <w:color w:val="231F20"/>
          <w:w w:val="95"/>
        </w:rPr>
        <w:t>clase</w:t>
      </w:r>
      <w:r>
        <w:rPr>
          <w:color w:val="231F20"/>
          <w:spacing w:val="-17"/>
          <w:w w:val="95"/>
        </w:rPr>
        <w:t> </w:t>
      </w:r>
      <w:r>
        <w:rPr>
          <w:color w:val="231F20"/>
          <w:w w:val="95"/>
        </w:rPr>
        <w:t>política</w:t>
      </w:r>
      <w:r>
        <w:rPr>
          <w:color w:val="231F20"/>
          <w:spacing w:val="-17"/>
          <w:w w:val="95"/>
        </w:rPr>
        <w:t> </w:t>
      </w:r>
      <w:r>
        <w:rPr>
          <w:color w:val="231F20"/>
          <w:w w:val="95"/>
        </w:rPr>
        <w:t>que</w:t>
      </w:r>
      <w:r>
        <w:rPr>
          <w:color w:val="231F20"/>
          <w:spacing w:val="-17"/>
          <w:w w:val="95"/>
        </w:rPr>
        <w:t> </w:t>
      </w:r>
      <w:r>
        <w:rPr>
          <w:color w:val="231F20"/>
          <w:w w:val="95"/>
        </w:rPr>
        <w:t>cada</w:t>
      </w:r>
      <w:r>
        <w:rPr>
          <w:color w:val="231F20"/>
          <w:spacing w:val="-17"/>
          <w:w w:val="95"/>
        </w:rPr>
        <w:t> </w:t>
      </w:r>
      <w:r>
        <w:rPr>
          <w:color w:val="231F20"/>
          <w:w w:val="95"/>
        </w:rPr>
        <w:t>vez</w:t>
      </w:r>
      <w:r>
        <w:rPr>
          <w:color w:val="231F20"/>
          <w:spacing w:val="-17"/>
          <w:w w:val="95"/>
        </w:rPr>
        <w:t> </w:t>
      </w:r>
      <w:r>
        <w:rPr>
          <w:color w:val="231F20"/>
          <w:w w:val="95"/>
        </w:rPr>
        <w:t>tenía</w:t>
      </w:r>
      <w:r>
        <w:rPr>
          <w:color w:val="231F20"/>
          <w:spacing w:val="-17"/>
          <w:w w:val="95"/>
        </w:rPr>
        <w:t> </w:t>
      </w:r>
      <w:r>
        <w:rPr>
          <w:color w:val="231F20"/>
          <w:spacing w:val="-3"/>
          <w:w w:val="95"/>
        </w:rPr>
        <w:t>mayores</w:t>
      </w:r>
      <w:r>
        <w:rPr>
          <w:color w:val="231F20"/>
          <w:spacing w:val="-17"/>
          <w:w w:val="95"/>
        </w:rPr>
        <w:t> </w:t>
      </w:r>
      <w:r>
        <w:rPr>
          <w:color w:val="231F20"/>
          <w:w w:val="95"/>
        </w:rPr>
        <w:t>compromisos</w:t>
      </w:r>
      <w:r>
        <w:rPr>
          <w:color w:val="231F20"/>
          <w:spacing w:val="-17"/>
          <w:w w:val="95"/>
        </w:rPr>
        <w:t> </w:t>
      </w:r>
      <w:r>
        <w:rPr>
          <w:color w:val="231F20"/>
          <w:w w:val="95"/>
        </w:rPr>
        <w:t>en</w:t>
      </w:r>
      <w:r>
        <w:rPr>
          <w:color w:val="231F20"/>
          <w:spacing w:val="-17"/>
          <w:w w:val="95"/>
        </w:rPr>
        <w:t> </w:t>
      </w:r>
      <w:r>
        <w:rPr>
          <w:color w:val="231F20"/>
          <w:w w:val="95"/>
        </w:rPr>
        <w:t>materia</w:t>
      </w:r>
      <w:r>
        <w:rPr>
          <w:color w:val="231F20"/>
          <w:spacing w:val="-17"/>
          <w:w w:val="95"/>
        </w:rPr>
        <w:t> </w:t>
      </w:r>
      <w:r>
        <w:rPr>
          <w:color w:val="231F20"/>
          <w:w w:val="95"/>
        </w:rPr>
        <w:t>de</w:t>
      </w:r>
      <w:r>
        <w:rPr>
          <w:color w:val="231F20"/>
          <w:w w:val="93"/>
        </w:rPr>
        <w:t> </w:t>
      </w:r>
      <w:r>
        <w:rPr>
          <w:color w:val="231F20"/>
        </w:rPr>
        <w:t>información</w:t>
      </w:r>
      <w:r>
        <w:rPr>
          <w:color w:val="231F20"/>
          <w:spacing w:val="-42"/>
        </w:rPr>
        <w:t> </w:t>
      </w:r>
      <w:r>
        <w:rPr>
          <w:color w:val="231F20"/>
        </w:rPr>
        <w:t>con</w:t>
      </w:r>
      <w:r>
        <w:rPr>
          <w:color w:val="231F20"/>
          <w:spacing w:val="-42"/>
        </w:rPr>
        <w:t> </w:t>
      </w:r>
      <w:r>
        <w:rPr>
          <w:color w:val="231F20"/>
        </w:rPr>
        <w:t>la</w:t>
      </w:r>
      <w:r>
        <w:rPr>
          <w:color w:val="231F20"/>
          <w:spacing w:val="-42"/>
        </w:rPr>
        <w:t> </w:t>
      </w:r>
      <w:r>
        <w:rPr>
          <w:color w:val="231F20"/>
        </w:rPr>
        <w:t>sociedad</w:t>
      </w:r>
      <w:r>
        <w:rPr>
          <w:color w:val="231F20"/>
          <w:spacing w:val="-42"/>
        </w:rPr>
        <w:t> </w:t>
      </w:r>
      <w:r>
        <w:rPr>
          <w:color w:val="231F20"/>
        </w:rPr>
        <w:t>a</w:t>
      </w:r>
      <w:r>
        <w:rPr>
          <w:color w:val="231F20"/>
          <w:spacing w:val="-42"/>
        </w:rPr>
        <w:t> </w:t>
      </w:r>
      <w:r>
        <w:rPr>
          <w:color w:val="231F20"/>
        </w:rPr>
        <w:t>la</w:t>
      </w:r>
      <w:r>
        <w:rPr>
          <w:color w:val="231F20"/>
          <w:spacing w:val="-42"/>
        </w:rPr>
        <w:t> </w:t>
      </w:r>
      <w:r>
        <w:rPr>
          <w:color w:val="231F20"/>
        </w:rPr>
        <w:t>que</w:t>
      </w:r>
      <w:r>
        <w:rPr>
          <w:color w:val="231F20"/>
          <w:spacing w:val="-42"/>
        </w:rPr>
        <w:t> </w:t>
      </w:r>
      <w:r>
        <w:rPr>
          <w:color w:val="231F20"/>
        </w:rPr>
        <w:t>gobernaba.</w:t>
      </w:r>
      <w:r>
        <w:rPr>
          <w:color w:val="231F20"/>
          <w:spacing w:val="-42"/>
        </w:rPr>
        <w:t> </w:t>
      </w:r>
      <w:r>
        <w:rPr>
          <w:color w:val="231F20"/>
        </w:rPr>
        <w:t>La</w:t>
      </w:r>
      <w:r>
        <w:rPr>
          <w:color w:val="231F20"/>
          <w:spacing w:val="-42"/>
        </w:rPr>
        <w:t> </w:t>
      </w:r>
      <w:r>
        <w:rPr>
          <w:color w:val="231F20"/>
        </w:rPr>
        <w:t>transparencia</w:t>
      </w:r>
      <w:r>
        <w:rPr>
          <w:color w:val="231F20"/>
          <w:spacing w:val="-42"/>
        </w:rPr>
        <w:t> </w:t>
      </w:r>
      <w:r>
        <w:rPr>
          <w:color w:val="231F20"/>
        </w:rPr>
        <w:t>se</w:t>
      </w:r>
      <w:r>
        <w:rPr>
          <w:color w:val="231F20"/>
          <w:w w:val="85"/>
        </w:rPr>
        <w:t> </w:t>
      </w:r>
      <w:r>
        <w:rPr>
          <w:color w:val="231F20"/>
          <w:w w:val="95"/>
        </w:rPr>
        <w:t>volvía</w:t>
      </w:r>
      <w:r>
        <w:rPr>
          <w:color w:val="231F20"/>
          <w:spacing w:val="-13"/>
          <w:w w:val="95"/>
        </w:rPr>
        <w:t> </w:t>
      </w:r>
      <w:r>
        <w:rPr>
          <w:color w:val="231F20"/>
          <w:w w:val="95"/>
        </w:rPr>
        <w:t>una</w:t>
      </w:r>
      <w:r>
        <w:rPr>
          <w:color w:val="231F20"/>
          <w:spacing w:val="-13"/>
          <w:w w:val="95"/>
        </w:rPr>
        <w:t> </w:t>
      </w:r>
      <w:r>
        <w:rPr>
          <w:color w:val="231F20"/>
          <w:w w:val="95"/>
        </w:rPr>
        <w:t>necesidad</w:t>
      </w:r>
      <w:r>
        <w:rPr>
          <w:color w:val="231F20"/>
          <w:spacing w:val="-13"/>
          <w:w w:val="95"/>
        </w:rPr>
        <w:t> </w:t>
      </w:r>
      <w:r>
        <w:rPr>
          <w:color w:val="231F20"/>
          <w:w w:val="95"/>
        </w:rPr>
        <w:t>pública</w:t>
      </w:r>
      <w:r>
        <w:rPr>
          <w:color w:val="231F20"/>
          <w:spacing w:val="-13"/>
          <w:w w:val="95"/>
        </w:rPr>
        <w:t> </w:t>
      </w:r>
      <w:r>
        <w:rPr>
          <w:color w:val="231F20"/>
          <w:w w:val="95"/>
        </w:rPr>
        <w:t>en</w:t>
      </w:r>
      <w:r>
        <w:rPr>
          <w:color w:val="231F20"/>
          <w:spacing w:val="-13"/>
          <w:w w:val="95"/>
        </w:rPr>
        <w:t> </w:t>
      </w:r>
      <w:r>
        <w:rPr>
          <w:color w:val="231F20"/>
          <w:w w:val="95"/>
        </w:rPr>
        <w:t>torno</w:t>
      </w:r>
      <w:r>
        <w:rPr>
          <w:color w:val="231F20"/>
          <w:spacing w:val="-13"/>
          <w:w w:val="95"/>
        </w:rPr>
        <w:t> </w:t>
      </w:r>
      <w:r>
        <w:rPr>
          <w:color w:val="231F20"/>
          <w:w w:val="95"/>
        </w:rPr>
        <w:t>a</w:t>
      </w:r>
      <w:r>
        <w:rPr>
          <w:color w:val="231F20"/>
          <w:spacing w:val="-13"/>
          <w:w w:val="95"/>
        </w:rPr>
        <w:t> </w:t>
      </w:r>
      <w:r>
        <w:rPr>
          <w:color w:val="231F20"/>
          <w:w w:val="95"/>
        </w:rPr>
        <w:t>la</w:t>
      </w:r>
      <w:r>
        <w:rPr>
          <w:color w:val="231F20"/>
          <w:spacing w:val="-13"/>
          <w:w w:val="95"/>
        </w:rPr>
        <w:t> </w:t>
      </w:r>
      <w:r>
        <w:rPr>
          <w:color w:val="231F20"/>
          <w:w w:val="95"/>
        </w:rPr>
        <w:t>legitimidad</w:t>
      </w:r>
      <w:r>
        <w:rPr>
          <w:color w:val="231F20"/>
          <w:spacing w:val="-13"/>
          <w:w w:val="95"/>
        </w:rPr>
        <w:t> </w:t>
      </w:r>
      <w:r>
        <w:rPr>
          <w:color w:val="231F20"/>
          <w:w w:val="95"/>
        </w:rPr>
        <w:t>y</w:t>
      </w:r>
      <w:r>
        <w:rPr>
          <w:color w:val="231F20"/>
          <w:spacing w:val="-13"/>
          <w:w w:val="95"/>
        </w:rPr>
        <w:t> </w:t>
      </w:r>
      <w:r>
        <w:rPr>
          <w:color w:val="231F20"/>
          <w:w w:val="95"/>
        </w:rPr>
        <w:t>supervivencia</w:t>
      </w:r>
    </w:p>
    <w:p>
      <w:pPr>
        <w:pStyle w:val="BodyText"/>
        <w:ind w:left="217" w:right="741"/>
      </w:pPr>
      <w:r>
        <w:rPr>
          <w:color w:val="231F20"/>
          <w:w w:val="95"/>
        </w:rPr>
        <w:t>de las autoridades.</w:t>
      </w:r>
    </w:p>
    <w:p>
      <w:pPr>
        <w:pStyle w:val="BodyText"/>
        <w:spacing w:line="266" w:lineRule="auto" w:before="27"/>
        <w:ind w:left="217" w:right="116" w:firstLine="396"/>
        <w:jc w:val="both"/>
      </w:pPr>
      <w:r>
        <w:rPr>
          <w:color w:val="231F20"/>
          <w:w w:val="95"/>
        </w:rPr>
        <w:t>Este</w:t>
      </w:r>
      <w:r>
        <w:rPr>
          <w:color w:val="231F20"/>
          <w:spacing w:val="-23"/>
          <w:w w:val="95"/>
        </w:rPr>
        <w:t> </w:t>
      </w:r>
      <w:r>
        <w:rPr>
          <w:color w:val="231F20"/>
          <w:w w:val="95"/>
        </w:rPr>
        <w:t>hecho</w:t>
      </w:r>
      <w:r>
        <w:rPr>
          <w:color w:val="231F20"/>
          <w:spacing w:val="-23"/>
          <w:w w:val="95"/>
        </w:rPr>
        <w:t> </w:t>
      </w:r>
      <w:r>
        <w:rPr>
          <w:color w:val="231F20"/>
          <w:w w:val="95"/>
        </w:rPr>
        <w:t>es</w:t>
      </w:r>
      <w:r>
        <w:rPr>
          <w:color w:val="231F20"/>
          <w:spacing w:val="-23"/>
          <w:w w:val="95"/>
        </w:rPr>
        <w:t> </w:t>
      </w:r>
      <w:r>
        <w:rPr>
          <w:color w:val="231F20"/>
          <w:w w:val="95"/>
        </w:rPr>
        <w:t>demostrado</w:t>
      </w:r>
      <w:r>
        <w:rPr>
          <w:color w:val="231F20"/>
          <w:spacing w:val="-23"/>
          <w:w w:val="95"/>
        </w:rPr>
        <w:t> </w:t>
      </w:r>
      <w:r>
        <w:rPr>
          <w:color w:val="231F20"/>
          <w:spacing w:val="-3"/>
          <w:w w:val="95"/>
        </w:rPr>
        <w:t>con</w:t>
      </w:r>
      <w:r>
        <w:rPr>
          <w:color w:val="231F20"/>
          <w:spacing w:val="-23"/>
          <w:w w:val="95"/>
        </w:rPr>
        <w:t> </w:t>
      </w:r>
      <w:r>
        <w:rPr>
          <w:color w:val="231F20"/>
          <w:w w:val="95"/>
        </w:rPr>
        <w:t>la</w:t>
      </w:r>
      <w:r>
        <w:rPr>
          <w:color w:val="231F20"/>
          <w:spacing w:val="-23"/>
          <w:w w:val="95"/>
        </w:rPr>
        <w:t> </w:t>
      </w:r>
      <w:r>
        <w:rPr>
          <w:color w:val="231F20"/>
          <w:w w:val="95"/>
        </w:rPr>
        <w:t>resolución</w:t>
      </w:r>
      <w:r>
        <w:rPr>
          <w:color w:val="231F20"/>
          <w:spacing w:val="-23"/>
          <w:w w:val="95"/>
        </w:rPr>
        <w:t> </w:t>
      </w:r>
      <w:r>
        <w:rPr>
          <w:color w:val="231F20"/>
          <w:w w:val="95"/>
        </w:rPr>
        <w:t>de</w:t>
      </w:r>
      <w:r>
        <w:rPr>
          <w:color w:val="231F20"/>
          <w:spacing w:val="-23"/>
          <w:w w:val="95"/>
        </w:rPr>
        <w:t> </w:t>
      </w:r>
      <w:r>
        <w:rPr>
          <w:color w:val="231F20"/>
          <w:w w:val="95"/>
        </w:rPr>
        <w:t>La</w:t>
      </w:r>
      <w:r>
        <w:rPr>
          <w:color w:val="231F20"/>
          <w:spacing w:val="-23"/>
          <w:w w:val="95"/>
        </w:rPr>
        <w:t> </w:t>
      </w:r>
      <w:r>
        <w:rPr>
          <w:color w:val="231F20"/>
          <w:w w:val="95"/>
        </w:rPr>
        <w:t>Suprema</w:t>
      </w:r>
      <w:r>
        <w:rPr>
          <w:color w:val="231F20"/>
          <w:spacing w:val="-23"/>
          <w:w w:val="95"/>
        </w:rPr>
        <w:t> </w:t>
      </w:r>
      <w:r>
        <w:rPr>
          <w:color w:val="231F20"/>
          <w:w w:val="95"/>
        </w:rPr>
        <w:t>Corte </w:t>
      </w:r>
      <w:r>
        <w:rPr>
          <w:color w:val="231F20"/>
        </w:rPr>
        <w:t>de</w:t>
      </w:r>
      <w:r>
        <w:rPr>
          <w:color w:val="231F20"/>
          <w:spacing w:val="-17"/>
        </w:rPr>
        <w:t> </w:t>
      </w:r>
      <w:r>
        <w:rPr>
          <w:color w:val="231F20"/>
          <w:spacing w:val="2"/>
        </w:rPr>
        <w:t>Justicia</w:t>
      </w:r>
      <w:r>
        <w:rPr>
          <w:color w:val="231F20"/>
          <w:spacing w:val="-17"/>
        </w:rPr>
        <w:t> </w:t>
      </w:r>
      <w:r>
        <w:rPr>
          <w:color w:val="231F20"/>
        </w:rPr>
        <w:t>de</w:t>
      </w:r>
      <w:r>
        <w:rPr>
          <w:color w:val="231F20"/>
          <w:spacing w:val="-17"/>
        </w:rPr>
        <w:t> </w:t>
      </w:r>
      <w:r>
        <w:rPr>
          <w:color w:val="231F20"/>
        </w:rPr>
        <w:t>la</w:t>
      </w:r>
      <w:r>
        <w:rPr>
          <w:color w:val="231F20"/>
          <w:spacing w:val="-17"/>
        </w:rPr>
        <w:t> </w:t>
      </w:r>
      <w:r>
        <w:rPr>
          <w:color w:val="231F20"/>
        </w:rPr>
        <w:t>nación</w:t>
      </w:r>
      <w:r>
        <w:rPr>
          <w:color w:val="231F20"/>
          <w:spacing w:val="-17"/>
        </w:rPr>
        <w:t> </w:t>
      </w:r>
      <w:r>
        <w:rPr>
          <w:color w:val="231F20"/>
        </w:rPr>
        <w:t>que</w:t>
      </w:r>
      <w:r>
        <w:rPr>
          <w:color w:val="231F20"/>
          <w:spacing w:val="-17"/>
        </w:rPr>
        <w:t> </w:t>
      </w:r>
      <w:r>
        <w:rPr>
          <w:color w:val="231F20"/>
        </w:rPr>
        <w:t>en</w:t>
      </w:r>
      <w:r>
        <w:rPr>
          <w:color w:val="231F20"/>
          <w:spacing w:val="-17"/>
        </w:rPr>
        <w:t> </w:t>
      </w:r>
      <w:r>
        <w:rPr>
          <w:color w:val="231F20"/>
          <w:spacing w:val="2"/>
        </w:rPr>
        <w:t>2006,</w:t>
      </w:r>
      <w:r>
        <w:rPr>
          <w:color w:val="231F20"/>
          <w:spacing w:val="-17"/>
        </w:rPr>
        <w:t> </w:t>
      </w:r>
      <w:r>
        <w:rPr>
          <w:color w:val="231F20"/>
        </w:rPr>
        <w:t>emite</w:t>
      </w:r>
      <w:r>
        <w:rPr>
          <w:color w:val="231F20"/>
          <w:spacing w:val="-17"/>
        </w:rPr>
        <w:t> </w:t>
      </w:r>
      <w:r>
        <w:rPr>
          <w:color w:val="231F20"/>
        </w:rPr>
        <w:t>la</w:t>
      </w:r>
      <w:r>
        <w:rPr>
          <w:color w:val="231F20"/>
          <w:spacing w:val="-17"/>
        </w:rPr>
        <w:t> </w:t>
      </w:r>
      <w:r>
        <w:rPr>
          <w:color w:val="231F20"/>
          <w:spacing w:val="2"/>
        </w:rPr>
        <w:t>opinión</w:t>
      </w:r>
      <w:r>
        <w:rPr>
          <w:color w:val="231F20"/>
          <w:spacing w:val="-17"/>
        </w:rPr>
        <w:t> </w:t>
      </w:r>
      <w:r>
        <w:rPr>
          <w:color w:val="231F20"/>
        </w:rPr>
        <w:t>antes</w:t>
      </w:r>
      <w:r>
        <w:rPr>
          <w:color w:val="231F20"/>
          <w:spacing w:val="-17"/>
        </w:rPr>
        <w:t> </w:t>
      </w:r>
      <w:r>
        <w:rPr>
          <w:color w:val="231F20"/>
          <w:spacing w:val="2"/>
        </w:rPr>
        <w:t>citada </w:t>
      </w:r>
      <w:r>
        <w:rPr>
          <w:color w:val="231F20"/>
        </w:rPr>
        <w:t>sobre</w:t>
      </w:r>
      <w:r>
        <w:rPr>
          <w:color w:val="231F20"/>
          <w:spacing w:val="-21"/>
        </w:rPr>
        <w:t> </w:t>
      </w:r>
      <w:r>
        <w:rPr>
          <w:color w:val="231F20"/>
        </w:rPr>
        <w:t>la</w:t>
      </w:r>
      <w:r>
        <w:rPr>
          <w:color w:val="231F20"/>
          <w:spacing w:val="-21"/>
        </w:rPr>
        <w:t> </w:t>
      </w:r>
      <w:r>
        <w:rPr>
          <w:color w:val="231F20"/>
          <w:spacing w:val="2"/>
        </w:rPr>
        <w:t>garantía</w:t>
      </w:r>
      <w:r>
        <w:rPr>
          <w:color w:val="231F20"/>
          <w:spacing w:val="-21"/>
        </w:rPr>
        <w:t> </w:t>
      </w:r>
      <w:r>
        <w:rPr>
          <w:color w:val="231F20"/>
          <w:spacing w:val="2"/>
        </w:rPr>
        <w:t>social</w:t>
      </w:r>
      <w:r>
        <w:rPr>
          <w:color w:val="231F20"/>
          <w:spacing w:val="-21"/>
        </w:rPr>
        <w:t> </w:t>
      </w:r>
      <w:r>
        <w:rPr>
          <w:color w:val="231F20"/>
        </w:rPr>
        <w:t>que</w:t>
      </w:r>
      <w:r>
        <w:rPr>
          <w:color w:val="231F20"/>
          <w:spacing w:val="-21"/>
        </w:rPr>
        <w:t> </w:t>
      </w:r>
      <w:r>
        <w:rPr>
          <w:color w:val="231F20"/>
        </w:rPr>
        <w:t>constituye</w:t>
      </w:r>
      <w:r>
        <w:rPr>
          <w:color w:val="231F20"/>
          <w:spacing w:val="-21"/>
        </w:rPr>
        <w:t> </w:t>
      </w:r>
      <w:r>
        <w:rPr>
          <w:color w:val="231F20"/>
        </w:rPr>
        <w:t>el</w:t>
      </w:r>
      <w:r>
        <w:rPr>
          <w:color w:val="231F20"/>
          <w:spacing w:val="-21"/>
        </w:rPr>
        <w:t> </w:t>
      </w:r>
      <w:r>
        <w:rPr>
          <w:color w:val="231F20"/>
        </w:rPr>
        <w:t>derecho</w:t>
      </w:r>
      <w:r>
        <w:rPr>
          <w:color w:val="231F20"/>
          <w:spacing w:val="-21"/>
        </w:rPr>
        <w:t> </w:t>
      </w:r>
      <w:r>
        <w:rPr>
          <w:color w:val="231F20"/>
        </w:rPr>
        <w:t>al</w:t>
      </w:r>
      <w:r>
        <w:rPr>
          <w:color w:val="231F20"/>
          <w:spacing w:val="-21"/>
        </w:rPr>
        <w:t> </w:t>
      </w:r>
      <w:r>
        <w:rPr>
          <w:color w:val="231F20"/>
        </w:rPr>
        <w:t>acceso</w:t>
      </w:r>
      <w:r>
        <w:rPr>
          <w:color w:val="231F20"/>
          <w:spacing w:val="-21"/>
        </w:rPr>
        <w:t> </w:t>
      </w:r>
      <w:r>
        <w:rPr>
          <w:color w:val="231F20"/>
        </w:rPr>
        <w:t>a</w:t>
      </w:r>
      <w:r>
        <w:rPr>
          <w:color w:val="231F20"/>
          <w:spacing w:val="-21"/>
        </w:rPr>
        <w:t> </w:t>
      </w:r>
      <w:r>
        <w:rPr>
          <w:color w:val="231F20"/>
        </w:rPr>
        <w:t>la</w:t>
      </w:r>
      <w:r>
        <w:rPr>
          <w:color w:val="231F20"/>
          <w:spacing w:val="-21"/>
        </w:rPr>
        <w:t> </w:t>
      </w:r>
      <w:r>
        <w:rPr>
          <w:color w:val="231F20"/>
        </w:rPr>
        <w:t>in- formación.</w:t>
      </w:r>
      <w:r>
        <w:rPr>
          <w:color w:val="231F20"/>
          <w:spacing w:val="-17"/>
        </w:rPr>
        <w:t> </w:t>
      </w:r>
      <w:r>
        <w:rPr>
          <w:color w:val="231F20"/>
        </w:rPr>
        <w:t>El</w:t>
      </w:r>
      <w:r>
        <w:rPr>
          <w:color w:val="231F20"/>
          <w:spacing w:val="-17"/>
        </w:rPr>
        <w:t> </w:t>
      </w:r>
      <w:r>
        <w:rPr>
          <w:color w:val="231F20"/>
        </w:rPr>
        <w:t>régimen</w:t>
      </w:r>
      <w:r>
        <w:rPr>
          <w:color w:val="231F20"/>
          <w:spacing w:val="-17"/>
        </w:rPr>
        <w:t> </w:t>
      </w:r>
      <w:r>
        <w:rPr>
          <w:color w:val="231F20"/>
        </w:rPr>
        <w:t>de</w:t>
      </w:r>
      <w:r>
        <w:rPr>
          <w:color w:val="231F20"/>
          <w:spacing w:val="-17"/>
        </w:rPr>
        <w:t> </w:t>
      </w:r>
      <w:r>
        <w:rPr>
          <w:color w:val="231F20"/>
        </w:rPr>
        <w:t>Doctor</w:t>
      </w:r>
      <w:r>
        <w:rPr>
          <w:color w:val="231F20"/>
          <w:spacing w:val="-17"/>
        </w:rPr>
        <w:t> </w:t>
      </w:r>
      <w:r>
        <w:rPr>
          <w:color w:val="231F20"/>
        </w:rPr>
        <w:t>Ernesto</w:t>
      </w:r>
      <w:r>
        <w:rPr>
          <w:color w:val="231F20"/>
          <w:spacing w:val="-17"/>
        </w:rPr>
        <w:t> </w:t>
      </w:r>
      <w:r>
        <w:rPr>
          <w:color w:val="231F20"/>
        </w:rPr>
        <w:t>Zedillo</w:t>
      </w:r>
      <w:r>
        <w:rPr>
          <w:color w:val="231F20"/>
          <w:spacing w:val="-17"/>
        </w:rPr>
        <w:t> </w:t>
      </w:r>
      <w:r>
        <w:rPr>
          <w:color w:val="231F20"/>
        </w:rPr>
        <w:t>vio</w:t>
      </w:r>
      <w:r>
        <w:rPr>
          <w:color w:val="231F20"/>
          <w:spacing w:val="-17"/>
        </w:rPr>
        <w:t> </w:t>
      </w:r>
      <w:r>
        <w:rPr>
          <w:color w:val="231F20"/>
        </w:rPr>
        <w:t>muchos</w:t>
      </w:r>
      <w:r>
        <w:rPr>
          <w:color w:val="231F20"/>
          <w:spacing w:val="-17"/>
        </w:rPr>
        <w:t> </w:t>
      </w:r>
      <w:r>
        <w:rPr>
          <w:color w:val="231F20"/>
        </w:rPr>
        <w:t>de</w:t>
      </w:r>
      <w:r>
        <w:rPr>
          <w:color w:val="231F20"/>
          <w:spacing w:val="-17"/>
        </w:rPr>
        <w:t> </w:t>
      </w:r>
      <w:r>
        <w:rPr>
          <w:color w:val="231F20"/>
        </w:rPr>
        <w:t>los </w:t>
      </w:r>
      <w:r>
        <w:rPr>
          <w:color w:val="231F20"/>
          <w:w w:val="95"/>
        </w:rPr>
        <w:t>casos políticos de su administración abordados por las requisiciones de</w:t>
      </w:r>
      <w:r>
        <w:rPr>
          <w:color w:val="231F20"/>
          <w:spacing w:val="-29"/>
          <w:w w:val="95"/>
        </w:rPr>
        <w:t> </w:t>
      </w:r>
      <w:r>
        <w:rPr>
          <w:color w:val="231F20"/>
          <w:w w:val="95"/>
        </w:rPr>
        <w:t>transparencia</w:t>
      </w:r>
      <w:r>
        <w:rPr>
          <w:color w:val="231F20"/>
          <w:spacing w:val="-29"/>
          <w:w w:val="95"/>
        </w:rPr>
        <w:t> </w:t>
      </w:r>
      <w:r>
        <w:rPr>
          <w:color w:val="231F20"/>
          <w:w w:val="95"/>
        </w:rPr>
        <w:t>demandadas</w:t>
      </w:r>
      <w:r>
        <w:rPr>
          <w:color w:val="231F20"/>
          <w:spacing w:val="-29"/>
          <w:w w:val="95"/>
        </w:rPr>
        <w:t> </w:t>
      </w:r>
      <w:r>
        <w:rPr>
          <w:color w:val="231F20"/>
          <w:w w:val="95"/>
        </w:rPr>
        <w:t>desde</w:t>
      </w:r>
      <w:r>
        <w:rPr>
          <w:color w:val="231F20"/>
          <w:spacing w:val="-29"/>
          <w:w w:val="95"/>
        </w:rPr>
        <w:t> </w:t>
      </w:r>
      <w:r>
        <w:rPr>
          <w:color w:val="231F20"/>
          <w:w w:val="95"/>
        </w:rPr>
        <w:t>la</w:t>
      </w:r>
      <w:r>
        <w:rPr>
          <w:color w:val="231F20"/>
          <w:spacing w:val="-29"/>
          <w:w w:val="95"/>
        </w:rPr>
        <w:t> </w:t>
      </w:r>
      <w:r>
        <w:rPr>
          <w:color w:val="231F20"/>
          <w:w w:val="95"/>
        </w:rPr>
        <w:t>sociedad.</w:t>
      </w:r>
    </w:p>
    <w:p>
      <w:pPr>
        <w:pStyle w:val="BodyText"/>
        <w:spacing w:line="266" w:lineRule="auto"/>
        <w:ind w:left="217" w:right="116" w:firstLine="396"/>
        <w:jc w:val="both"/>
      </w:pPr>
      <w:r>
        <w:rPr>
          <w:color w:val="231F20"/>
        </w:rPr>
        <w:t>En</w:t>
      </w:r>
      <w:r>
        <w:rPr>
          <w:color w:val="231F20"/>
          <w:spacing w:val="-16"/>
        </w:rPr>
        <w:t> </w:t>
      </w:r>
      <w:r>
        <w:rPr>
          <w:color w:val="231F20"/>
        </w:rPr>
        <w:t>el</w:t>
      </w:r>
      <w:r>
        <w:rPr>
          <w:color w:val="231F20"/>
          <w:spacing w:val="-16"/>
        </w:rPr>
        <w:t> </w:t>
      </w:r>
      <w:r>
        <w:rPr>
          <w:color w:val="231F20"/>
        </w:rPr>
        <w:t>año</w:t>
      </w:r>
      <w:r>
        <w:rPr>
          <w:color w:val="231F20"/>
          <w:spacing w:val="-16"/>
        </w:rPr>
        <w:t> </w:t>
      </w:r>
      <w:r>
        <w:rPr>
          <w:color w:val="231F20"/>
          <w:spacing w:val="2"/>
        </w:rPr>
        <w:t>2000,</w:t>
      </w:r>
      <w:r>
        <w:rPr>
          <w:color w:val="231F20"/>
          <w:spacing w:val="-16"/>
        </w:rPr>
        <w:t> </w:t>
      </w:r>
      <w:r>
        <w:rPr>
          <w:color w:val="231F20"/>
          <w:spacing w:val="2"/>
        </w:rPr>
        <w:t>tras</w:t>
      </w:r>
      <w:r>
        <w:rPr>
          <w:color w:val="231F20"/>
          <w:spacing w:val="-16"/>
        </w:rPr>
        <w:t> </w:t>
      </w:r>
      <w:r>
        <w:rPr>
          <w:color w:val="231F20"/>
        </w:rPr>
        <w:t>el</w:t>
      </w:r>
      <w:r>
        <w:rPr>
          <w:color w:val="231F20"/>
          <w:spacing w:val="-16"/>
        </w:rPr>
        <w:t> </w:t>
      </w:r>
      <w:r>
        <w:rPr>
          <w:color w:val="231F20"/>
          <w:spacing w:val="2"/>
        </w:rPr>
        <w:t>cambio</w:t>
      </w:r>
      <w:r>
        <w:rPr>
          <w:color w:val="231F20"/>
          <w:spacing w:val="-16"/>
        </w:rPr>
        <w:t> </w:t>
      </w:r>
      <w:r>
        <w:rPr>
          <w:color w:val="231F20"/>
        </w:rPr>
        <w:t>de</w:t>
      </w:r>
      <w:r>
        <w:rPr>
          <w:color w:val="231F20"/>
          <w:spacing w:val="-16"/>
        </w:rPr>
        <w:t> </w:t>
      </w:r>
      <w:r>
        <w:rPr>
          <w:color w:val="231F20"/>
          <w:spacing w:val="2"/>
        </w:rPr>
        <w:t>gobierno</w:t>
      </w:r>
      <w:r>
        <w:rPr>
          <w:color w:val="231F20"/>
          <w:spacing w:val="-16"/>
        </w:rPr>
        <w:t> </w:t>
      </w:r>
      <w:r>
        <w:rPr>
          <w:color w:val="231F20"/>
        </w:rPr>
        <w:t>a</w:t>
      </w:r>
      <w:r>
        <w:rPr>
          <w:color w:val="231F20"/>
          <w:spacing w:val="-16"/>
        </w:rPr>
        <w:t> </w:t>
      </w:r>
      <w:r>
        <w:rPr>
          <w:color w:val="231F20"/>
        </w:rPr>
        <w:t>manos</w:t>
      </w:r>
      <w:r>
        <w:rPr>
          <w:color w:val="231F20"/>
          <w:spacing w:val="-16"/>
        </w:rPr>
        <w:t> </w:t>
      </w:r>
      <w:r>
        <w:rPr>
          <w:color w:val="231F20"/>
        </w:rPr>
        <w:t>del</w:t>
      </w:r>
      <w:r>
        <w:rPr>
          <w:color w:val="231F20"/>
          <w:spacing w:val="-16"/>
        </w:rPr>
        <w:t> </w:t>
      </w:r>
      <w:r>
        <w:rPr>
          <w:color w:val="231F20"/>
        </w:rPr>
        <w:t>Presi- dente</w:t>
      </w:r>
      <w:r>
        <w:rPr>
          <w:color w:val="231F20"/>
          <w:spacing w:val="-42"/>
        </w:rPr>
        <w:t> </w:t>
      </w:r>
      <w:r>
        <w:rPr>
          <w:color w:val="231F20"/>
          <w:spacing w:val="-4"/>
        </w:rPr>
        <w:t>Vicente</w:t>
      </w:r>
      <w:r>
        <w:rPr>
          <w:color w:val="231F20"/>
          <w:spacing w:val="-42"/>
        </w:rPr>
        <w:t> </w:t>
      </w:r>
      <w:r>
        <w:rPr>
          <w:color w:val="231F20"/>
          <w:spacing w:val="-5"/>
        </w:rPr>
        <w:t>Fox,</w:t>
      </w:r>
      <w:r>
        <w:rPr>
          <w:color w:val="231F20"/>
          <w:spacing w:val="-42"/>
        </w:rPr>
        <w:t> </w:t>
      </w:r>
      <w:r>
        <w:rPr>
          <w:color w:val="231F20"/>
        </w:rPr>
        <w:t>la</w:t>
      </w:r>
      <w:r>
        <w:rPr>
          <w:color w:val="231F20"/>
          <w:spacing w:val="-42"/>
        </w:rPr>
        <w:t> </w:t>
      </w:r>
      <w:r>
        <w:rPr>
          <w:color w:val="231F20"/>
          <w:spacing w:val="-3"/>
        </w:rPr>
        <w:t>sociedad</w:t>
      </w:r>
      <w:r>
        <w:rPr>
          <w:color w:val="231F20"/>
          <w:spacing w:val="-42"/>
        </w:rPr>
        <w:t> </w:t>
      </w:r>
      <w:r>
        <w:rPr>
          <w:color w:val="231F20"/>
          <w:spacing w:val="-3"/>
        </w:rPr>
        <w:t>buscó</w:t>
      </w:r>
      <w:r>
        <w:rPr>
          <w:color w:val="231F20"/>
          <w:spacing w:val="-42"/>
        </w:rPr>
        <w:t> </w:t>
      </w:r>
      <w:r>
        <w:rPr>
          <w:color w:val="231F20"/>
          <w:spacing w:val="-3"/>
        </w:rPr>
        <w:t>nuevos</w:t>
      </w:r>
      <w:r>
        <w:rPr>
          <w:color w:val="231F20"/>
          <w:spacing w:val="-42"/>
        </w:rPr>
        <w:t> </w:t>
      </w:r>
      <w:r>
        <w:rPr>
          <w:color w:val="231F20"/>
        </w:rPr>
        <w:t>y</w:t>
      </w:r>
      <w:r>
        <w:rPr>
          <w:color w:val="231F20"/>
          <w:spacing w:val="-42"/>
        </w:rPr>
        <w:t> </w:t>
      </w:r>
      <w:r>
        <w:rPr>
          <w:color w:val="231F20"/>
          <w:spacing w:val="-3"/>
        </w:rPr>
        <w:t>mejores</w:t>
      </w:r>
      <w:r>
        <w:rPr>
          <w:color w:val="231F20"/>
          <w:spacing w:val="-42"/>
        </w:rPr>
        <w:t> </w:t>
      </w:r>
      <w:r>
        <w:rPr>
          <w:color w:val="231F20"/>
          <w:spacing w:val="-3"/>
        </w:rPr>
        <w:t>compromisos, </w:t>
      </w:r>
      <w:r>
        <w:rPr>
          <w:color w:val="231F20"/>
        </w:rPr>
        <w:t>pues</w:t>
      </w:r>
      <w:r>
        <w:rPr>
          <w:color w:val="231F20"/>
          <w:spacing w:val="-35"/>
        </w:rPr>
        <w:t> </w:t>
      </w:r>
      <w:r>
        <w:rPr>
          <w:color w:val="231F20"/>
        </w:rPr>
        <w:t>son</w:t>
      </w:r>
      <w:r>
        <w:rPr>
          <w:color w:val="231F20"/>
          <w:spacing w:val="-35"/>
        </w:rPr>
        <w:t> </w:t>
      </w:r>
      <w:r>
        <w:rPr>
          <w:color w:val="231F20"/>
        </w:rPr>
        <w:t>las</w:t>
      </w:r>
      <w:r>
        <w:rPr>
          <w:color w:val="231F20"/>
          <w:spacing w:val="-35"/>
        </w:rPr>
        <w:t> </w:t>
      </w:r>
      <w:r>
        <w:rPr>
          <w:color w:val="231F20"/>
          <w:spacing w:val="-3"/>
        </w:rPr>
        <w:t>autoridades</w:t>
      </w:r>
      <w:r>
        <w:rPr>
          <w:color w:val="231F20"/>
          <w:spacing w:val="-35"/>
        </w:rPr>
        <w:t> </w:t>
      </w:r>
      <w:r>
        <w:rPr>
          <w:color w:val="231F20"/>
        </w:rPr>
        <w:t>en</w:t>
      </w:r>
      <w:r>
        <w:rPr>
          <w:color w:val="231F20"/>
          <w:spacing w:val="-35"/>
        </w:rPr>
        <w:t> </w:t>
      </w:r>
      <w:r>
        <w:rPr>
          <w:color w:val="231F20"/>
        </w:rPr>
        <w:t>torno</w:t>
      </w:r>
      <w:r>
        <w:rPr>
          <w:color w:val="231F20"/>
          <w:spacing w:val="-35"/>
        </w:rPr>
        <w:t> </w:t>
      </w:r>
      <w:r>
        <w:rPr>
          <w:color w:val="231F20"/>
        </w:rPr>
        <w:t>a</w:t>
      </w:r>
      <w:r>
        <w:rPr>
          <w:color w:val="231F20"/>
          <w:spacing w:val="-35"/>
        </w:rPr>
        <w:t> </w:t>
      </w:r>
      <w:r>
        <w:rPr>
          <w:color w:val="231F20"/>
        </w:rPr>
        <w:t>la</w:t>
      </w:r>
      <w:r>
        <w:rPr>
          <w:color w:val="231F20"/>
          <w:spacing w:val="-35"/>
        </w:rPr>
        <w:t> </w:t>
      </w:r>
      <w:r>
        <w:rPr>
          <w:color w:val="231F20"/>
        </w:rPr>
        <w:t>vigilancia</w:t>
      </w:r>
      <w:r>
        <w:rPr>
          <w:color w:val="231F20"/>
          <w:spacing w:val="-35"/>
        </w:rPr>
        <w:t> </w:t>
      </w:r>
      <w:r>
        <w:rPr>
          <w:color w:val="231F20"/>
        </w:rPr>
        <w:t>del</w:t>
      </w:r>
      <w:r>
        <w:rPr>
          <w:color w:val="231F20"/>
          <w:spacing w:val="-35"/>
        </w:rPr>
        <w:t> </w:t>
      </w:r>
      <w:r>
        <w:rPr>
          <w:color w:val="231F20"/>
        </w:rPr>
        <w:t>haber</w:t>
      </w:r>
      <w:r>
        <w:rPr>
          <w:color w:val="231F20"/>
          <w:spacing w:val="-35"/>
        </w:rPr>
        <w:t> </w:t>
      </w:r>
      <w:r>
        <w:rPr>
          <w:color w:val="231F20"/>
          <w:spacing w:val="-3"/>
        </w:rPr>
        <w:t>público</w:t>
      </w:r>
      <w:r>
        <w:rPr>
          <w:color w:val="231F20"/>
          <w:spacing w:val="-35"/>
        </w:rPr>
        <w:t> </w:t>
      </w:r>
      <w:r>
        <w:rPr>
          <w:color w:val="231F20"/>
        </w:rPr>
        <w:t>y</w:t>
      </w:r>
      <w:r>
        <w:rPr>
          <w:color w:val="231F20"/>
          <w:spacing w:val="-35"/>
        </w:rPr>
        <w:t> </w:t>
      </w:r>
      <w:r>
        <w:rPr>
          <w:color w:val="231F20"/>
        </w:rPr>
        <w:t>al </w:t>
      </w:r>
      <w:r>
        <w:rPr>
          <w:color w:val="231F20"/>
          <w:spacing w:val="-3"/>
        </w:rPr>
        <w:t>proceso</w:t>
      </w:r>
      <w:r>
        <w:rPr>
          <w:color w:val="231F20"/>
          <w:spacing w:val="-38"/>
        </w:rPr>
        <w:t> </w:t>
      </w:r>
      <w:r>
        <w:rPr>
          <w:color w:val="231F20"/>
        </w:rPr>
        <w:t>que</w:t>
      </w:r>
      <w:r>
        <w:rPr>
          <w:color w:val="231F20"/>
          <w:spacing w:val="-38"/>
        </w:rPr>
        <w:t> </w:t>
      </w:r>
      <w:r>
        <w:rPr>
          <w:color w:val="231F20"/>
        </w:rPr>
        <w:t>debía</w:t>
      </w:r>
      <w:r>
        <w:rPr>
          <w:color w:val="231F20"/>
          <w:spacing w:val="-38"/>
        </w:rPr>
        <w:t> </w:t>
      </w:r>
      <w:r>
        <w:rPr>
          <w:color w:val="231F20"/>
        </w:rPr>
        <w:t>ser</w:t>
      </w:r>
      <w:r>
        <w:rPr>
          <w:color w:val="231F20"/>
          <w:spacing w:val="-38"/>
        </w:rPr>
        <w:t> </w:t>
      </w:r>
      <w:r>
        <w:rPr>
          <w:color w:val="231F20"/>
          <w:spacing w:val="-3"/>
        </w:rPr>
        <w:t>utilizado</w:t>
      </w:r>
      <w:r>
        <w:rPr>
          <w:color w:val="231F20"/>
          <w:spacing w:val="-38"/>
        </w:rPr>
        <w:t> </w:t>
      </w:r>
      <w:r>
        <w:rPr>
          <w:color w:val="231F20"/>
        </w:rPr>
        <w:t>en</w:t>
      </w:r>
      <w:r>
        <w:rPr>
          <w:color w:val="231F20"/>
          <w:spacing w:val="-38"/>
        </w:rPr>
        <w:t> </w:t>
      </w:r>
      <w:r>
        <w:rPr>
          <w:color w:val="231F20"/>
        </w:rPr>
        <w:t>la</w:t>
      </w:r>
      <w:r>
        <w:rPr>
          <w:color w:val="231F20"/>
          <w:spacing w:val="-38"/>
        </w:rPr>
        <w:t> </w:t>
      </w:r>
      <w:r>
        <w:rPr>
          <w:color w:val="231F20"/>
          <w:spacing w:val="-3"/>
        </w:rPr>
        <w:t>rendición</w:t>
      </w:r>
      <w:r>
        <w:rPr>
          <w:color w:val="231F20"/>
          <w:spacing w:val="-38"/>
        </w:rPr>
        <w:t> </w:t>
      </w:r>
      <w:r>
        <w:rPr>
          <w:color w:val="231F20"/>
        </w:rPr>
        <w:t>de</w:t>
      </w:r>
      <w:r>
        <w:rPr>
          <w:color w:val="231F20"/>
          <w:spacing w:val="-38"/>
        </w:rPr>
        <w:t> </w:t>
      </w:r>
      <w:r>
        <w:rPr>
          <w:color w:val="231F20"/>
        </w:rPr>
        <w:t>cuentas.</w:t>
      </w:r>
      <w:r>
        <w:rPr>
          <w:color w:val="231F20"/>
          <w:spacing w:val="-38"/>
        </w:rPr>
        <w:t> </w:t>
      </w:r>
      <w:r>
        <w:rPr>
          <w:color w:val="231F20"/>
        </w:rPr>
        <w:t>Uno</w:t>
      </w:r>
      <w:r>
        <w:rPr>
          <w:color w:val="231F20"/>
          <w:spacing w:val="-38"/>
        </w:rPr>
        <w:t> </w:t>
      </w:r>
      <w:r>
        <w:rPr>
          <w:color w:val="231F20"/>
        </w:rPr>
        <w:t>de</w:t>
      </w:r>
      <w:r>
        <w:rPr>
          <w:color w:val="231F20"/>
          <w:spacing w:val="-38"/>
        </w:rPr>
        <w:t> </w:t>
      </w:r>
      <w:r>
        <w:rPr>
          <w:color w:val="231F20"/>
        </w:rPr>
        <w:t>los </w:t>
      </w:r>
      <w:r>
        <w:rPr>
          <w:color w:val="231F20"/>
          <w:spacing w:val="-3"/>
          <w:w w:val="95"/>
        </w:rPr>
        <w:t>pasos</w:t>
      </w:r>
      <w:r>
        <w:rPr>
          <w:color w:val="231F20"/>
          <w:spacing w:val="-21"/>
          <w:w w:val="95"/>
        </w:rPr>
        <w:t> </w:t>
      </w:r>
      <w:r>
        <w:rPr>
          <w:color w:val="231F20"/>
          <w:w w:val="95"/>
        </w:rPr>
        <w:t>más</w:t>
      </w:r>
      <w:r>
        <w:rPr>
          <w:color w:val="231F20"/>
          <w:spacing w:val="-21"/>
          <w:w w:val="95"/>
        </w:rPr>
        <w:t> </w:t>
      </w:r>
      <w:r>
        <w:rPr>
          <w:color w:val="231F20"/>
          <w:spacing w:val="-3"/>
          <w:w w:val="95"/>
        </w:rPr>
        <w:t>atinados,</w:t>
      </w:r>
      <w:r>
        <w:rPr>
          <w:color w:val="231F20"/>
          <w:spacing w:val="-21"/>
          <w:w w:val="95"/>
        </w:rPr>
        <w:t> </w:t>
      </w:r>
      <w:r>
        <w:rPr>
          <w:color w:val="231F20"/>
          <w:w w:val="95"/>
        </w:rPr>
        <w:t>y</w:t>
      </w:r>
      <w:r>
        <w:rPr>
          <w:color w:val="231F20"/>
          <w:spacing w:val="-21"/>
          <w:w w:val="95"/>
        </w:rPr>
        <w:t> </w:t>
      </w:r>
      <w:r>
        <w:rPr>
          <w:color w:val="231F20"/>
          <w:w w:val="95"/>
        </w:rPr>
        <w:t>que</w:t>
      </w:r>
      <w:r>
        <w:rPr>
          <w:color w:val="231F20"/>
          <w:spacing w:val="-21"/>
          <w:w w:val="95"/>
        </w:rPr>
        <w:t> </w:t>
      </w:r>
      <w:r>
        <w:rPr>
          <w:color w:val="231F20"/>
          <w:w w:val="95"/>
        </w:rPr>
        <w:t>ha</w:t>
      </w:r>
      <w:r>
        <w:rPr>
          <w:color w:val="231F20"/>
          <w:spacing w:val="-21"/>
          <w:w w:val="95"/>
        </w:rPr>
        <w:t> </w:t>
      </w:r>
      <w:r>
        <w:rPr>
          <w:color w:val="231F20"/>
          <w:w w:val="95"/>
        </w:rPr>
        <w:t>sido</w:t>
      </w:r>
      <w:r>
        <w:rPr>
          <w:color w:val="231F20"/>
          <w:spacing w:val="-21"/>
          <w:w w:val="95"/>
        </w:rPr>
        <w:t> </w:t>
      </w:r>
      <w:r>
        <w:rPr>
          <w:color w:val="231F20"/>
          <w:spacing w:val="-3"/>
          <w:w w:val="95"/>
        </w:rPr>
        <w:t>mencionado</w:t>
      </w:r>
      <w:r>
        <w:rPr>
          <w:color w:val="231F20"/>
          <w:spacing w:val="-21"/>
          <w:w w:val="95"/>
        </w:rPr>
        <w:t> </w:t>
      </w:r>
      <w:r>
        <w:rPr>
          <w:color w:val="231F20"/>
          <w:w w:val="95"/>
        </w:rPr>
        <w:t>por</w:t>
      </w:r>
      <w:r>
        <w:rPr>
          <w:color w:val="231F20"/>
          <w:spacing w:val="-21"/>
          <w:w w:val="95"/>
        </w:rPr>
        <w:t> </w:t>
      </w:r>
      <w:r>
        <w:rPr>
          <w:color w:val="231F20"/>
          <w:spacing w:val="-3"/>
          <w:w w:val="95"/>
        </w:rPr>
        <w:t>diversos</w:t>
      </w:r>
      <w:r>
        <w:rPr>
          <w:color w:val="231F20"/>
          <w:spacing w:val="-21"/>
          <w:w w:val="95"/>
        </w:rPr>
        <w:t> </w:t>
      </w:r>
      <w:r>
        <w:rPr>
          <w:color w:val="231F20"/>
          <w:w w:val="95"/>
        </w:rPr>
        <w:t>medios</w:t>
      </w:r>
      <w:r>
        <w:rPr>
          <w:color w:val="231F20"/>
          <w:spacing w:val="-21"/>
          <w:w w:val="95"/>
        </w:rPr>
        <w:t> </w:t>
      </w:r>
      <w:r>
        <w:rPr>
          <w:color w:val="231F20"/>
          <w:w w:val="95"/>
        </w:rPr>
        <w:t>in- </w:t>
      </w:r>
      <w:r>
        <w:rPr>
          <w:color w:val="231F20"/>
          <w:spacing w:val="-3"/>
          <w:w w:val="95"/>
        </w:rPr>
        <w:t>ternacionales,</w:t>
      </w:r>
      <w:r>
        <w:rPr>
          <w:color w:val="231F20"/>
          <w:spacing w:val="-17"/>
          <w:w w:val="95"/>
        </w:rPr>
        <w:t> </w:t>
      </w:r>
      <w:r>
        <w:rPr>
          <w:color w:val="231F20"/>
          <w:w w:val="95"/>
        </w:rPr>
        <w:t>fue</w:t>
      </w:r>
      <w:r>
        <w:rPr>
          <w:color w:val="231F20"/>
          <w:spacing w:val="-17"/>
          <w:w w:val="95"/>
        </w:rPr>
        <w:t> </w:t>
      </w:r>
      <w:r>
        <w:rPr>
          <w:color w:val="231F20"/>
          <w:w w:val="95"/>
        </w:rPr>
        <w:t>la</w:t>
      </w:r>
      <w:r>
        <w:rPr>
          <w:color w:val="231F20"/>
          <w:spacing w:val="-17"/>
          <w:w w:val="95"/>
        </w:rPr>
        <w:t> </w:t>
      </w:r>
      <w:r>
        <w:rPr>
          <w:color w:val="231F20"/>
          <w:spacing w:val="-3"/>
          <w:w w:val="95"/>
        </w:rPr>
        <w:t>promulgación</w:t>
      </w:r>
      <w:r>
        <w:rPr>
          <w:color w:val="231F20"/>
          <w:spacing w:val="-17"/>
          <w:w w:val="95"/>
        </w:rPr>
        <w:t> </w:t>
      </w:r>
      <w:r>
        <w:rPr>
          <w:color w:val="231F20"/>
          <w:w w:val="95"/>
        </w:rPr>
        <w:t>de</w:t>
      </w:r>
      <w:r>
        <w:rPr>
          <w:color w:val="231F20"/>
          <w:spacing w:val="-17"/>
          <w:w w:val="95"/>
        </w:rPr>
        <w:t> </w:t>
      </w:r>
      <w:r>
        <w:rPr>
          <w:color w:val="231F20"/>
          <w:w w:val="95"/>
        </w:rPr>
        <w:t>La</w:t>
      </w:r>
      <w:r>
        <w:rPr>
          <w:color w:val="231F20"/>
          <w:spacing w:val="-17"/>
          <w:w w:val="95"/>
        </w:rPr>
        <w:t> </w:t>
      </w:r>
      <w:r>
        <w:rPr>
          <w:color w:val="231F20"/>
          <w:spacing w:val="-4"/>
          <w:w w:val="95"/>
        </w:rPr>
        <w:t>Ley</w:t>
      </w:r>
      <w:r>
        <w:rPr>
          <w:color w:val="231F20"/>
          <w:spacing w:val="-17"/>
          <w:w w:val="95"/>
        </w:rPr>
        <w:t> </w:t>
      </w:r>
      <w:r>
        <w:rPr>
          <w:color w:val="231F20"/>
          <w:spacing w:val="-3"/>
          <w:w w:val="95"/>
        </w:rPr>
        <w:t>Federal</w:t>
      </w:r>
      <w:r>
        <w:rPr>
          <w:color w:val="231F20"/>
          <w:spacing w:val="-17"/>
          <w:w w:val="95"/>
        </w:rPr>
        <w:t> </w:t>
      </w:r>
      <w:r>
        <w:rPr>
          <w:color w:val="231F20"/>
          <w:w w:val="95"/>
        </w:rPr>
        <w:t>de</w:t>
      </w:r>
      <w:r>
        <w:rPr>
          <w:color w:val="231F20"/>
          <w:spacing w:val="-17"/>
          <w:w w:val="95"/>
        </w:rPr>
        <w:t> </w:t>
      </w:r>
      <w:r>
        <w:rPr>
          <w:color w:val="231F20"/>
          <w:spacing w:val="-4"/>
          <w:w w:val="95"/>
        </w:rPr>
        <w:t>Transparencia </w:t>
      </w:r>
      <w:r>
        <w:rPr>
          <w:color w:val="231F20"/>
        </w:rPr>
        <w:t>y</w:t>
      </w:r>
      <w:r>
        <w:rPr>
          <w:color w:val="231F20"/>
          <w:spacing w:val="-38"/>
        </w:rPr>
        <w:t> </w:t>
      </w:r>
      <w:r>
        <w:rPr>
          <w:color w:val="231F20"/>
          <w:spacing w:val="-4"/>
        </w:rPr>
        <w:t>Acceso</w:t>
      </w:r>
      <w:r>
        <w:rPr>
          <w:color w:val="231F20"/>
          <w:spacing w:val="-38"/>
        </w:rPr>
        <w:t> </w:t>
      </w:r>
      <w:r>
        <w:rPr>
          <w:color w:val="231F20"/>
        </w:rPr>
        <w:t>a</w:t>
      </w:r>
      <w:r>
        <w:rPr>
          <w:color w:val="231F20"/>
          <w:spacing w:val="-38"/>
        </w:rPr>
        <w:t> </w:t>
      </w:r>
      <w:r>
        <w:rPr>
          <w:color w:val="231F20"/>
        </w:rPr>
        <w:t>la</w:t>
      </w:r>
      <w:r>
        <w:rPr>
          <w:color w:val="231F20"/>
          <w:spacing w:val="-38"/>
        </w:rPr>
        <w:t> </w:t>
      </w:r>
      <w:r>
        <w:rPr>
          <w:color w:val="231F20"/>
          <w:spacing w:val="-3"/>
        </w:rPr>
        <w:t>Información</w:t>
      </w:r>
      <w:r>
        <w:rPr>
          <w:color w:val="231F20"/>
          <w:spacing w:val="-38"/>
        </w:rPr>
        <w:t> </w:t>
      </w:r>
      <w:r>
        <w:rPr>
          <w:color w:val="231F20"/>
        </w:rPr>
        <w:t>Pública,</w:t>
      </w:r>
      <w:r>
        <w:rPr>
          <w:color w:val="231F20"/>
          <w:spacing w:val="-38"/>
        </w:rPr>
        <w:t> </w:t>
      </w:r>
      <w:r>
        <w:rPr>
          <w:color w:val="231F20"/>
        </w:rPr>
        <w:t>que</w:t>
      </w:r>
      <w:r>
        <w:rPr>
          <w:color w:val="231F20"/>
          <w:spacing w:val="-38"/>
        </w:rPr>
        <w:t> </w:t>
      </w:r>
      <w:r>
        <w:rPr>
          <w:color w:val="231F20"/>
          <w:spacing w:val="-3"/>
        </w:rPr>
        <w:t>aunado</w:t>
      </w:r>
      <w:r>
        <w:rPr>
          <w:color w:val="231F20"/>
          <w:spacing w:val="-38"/>
        </w:rPr>
        <w:t> </w:t>
      </w:r>
      <w:r>
        <w:rPr>
          <w:color w:val="231F20"/>
        </w:rPr>
        <w:t>a</w:t>
      </w:r>
      <w:r>
        <w:rPr>
          <w:color w:val="231F20"/>
          <w:spacing w:val="-38"/>
        </w:rPr>
        <w:t> </w:t>
      </w:r>
      <w:r>
        <w:rPr>
          <w:color w:val="231F20"/>
          <w:spacing w:val="-3"/>
        </w:rPr>
        <w:t>otros</w:t>
      </w:r>
      <w:r>
        <w:rPr>
          <w:color w:val="231F20"/>
          <w:spacing w:val="-38"/>
        </w:rPr>
        <w:t> </w:t>
      </w:r>
      <w:r>
        <w:rPr>
          <w:color w:val="231F20"/>
          <w:spacing w:val="-3"/>
        </w:rPr>
        <w:t>ordenamientos </w:t>
      </w:r>
      <w:r>
        <w:rPr>
          <w:color w:val="231F20"/>
          <w:spacing w:val="-3"/>
          <w:w w:val="95"/>
        </w:rPr>
        <w:t>jurídicos</w:t>
      </w:r>
      <w:r>
        <w:rPr>
          <w:color w:val="231F20"/>
          <w:spacing w:val="-21"/>
          <w:w w:val="95"/>
        </w:rPr>
        <w:t> </w:t>
      </w:r>
      <w:r>
        <w:rPr>
          <w:color w:val="231F20"/>
          <w:spacing w:val="-3"/>
          <w:w w:val="95"/>
        </w:rPr>
        <w:t>(Ley</w:t>
      </w:r>
      <w:r>
        <w:rPr>
          <w:color w:val="231F20"/>
          <w:spacing w:val="-21"/>
          <w:w w:val="95"/>
        </w:rPr>
        <w:t> </w:t>
      </w:r>
      <w:r>
        <w:rPr>
          <w:color w:val="231F20"/>
          <w:spacing w:val="-3"/>
          <w:w w:val="95"/>
        </w:rPr>
        <w:t>federal</w:t>
      </w:r>
      <w:r>
        <w:rPr>
          <w:color w:val="231F20"/>
          <w:spacing w:val="-21"/>
          <w:w w:val="95"/>
        </w:rPr>
        <w:t> </w:t>
      </w:r>
      <w:r>
        <w:rPr>
          <w:color w:val="231F20"/>
          <w:w w:val="95"/>
        </w:rPr>
        <w:t>de</w:t>
      </w:r>
      <w:r>
        <w:rPr>
          <w:color w:val="231F20"/>
          <w:spacing w:val="-21"/>
          <w:w w:val="95"/>
        </w:rPr>
        <w:t> </w:t>
      </w:r>
      <w:r>
        <w:rPr>
          <w:color w:val="231F20"/>
          <w:spacing w:val="-3"/>
          <w:w w:val="95"/>
        </w:rPr>
        <w:t>Responsabilidad</w:t>
      </w:r>
      <w:r>
        <w:rPr>
          <w:color w:val="231F20"/>
          <w:spacing w:val="-21"/>
          <w:w w:val="95"/>
        </w:rPr>
        <w:t> </w:t>
      </w:r>
      <w:r>
        <w:rPr>
          <w:color w:val="231F20"/>
          <w:w w:val="95"/>
        </w:rPr>
        <w:t>de</w:t>
      </w:r>
      <w:r>
        <w:rPr>
          <w:color w:val="231F20"/>
          <w:spacing w:val="-21"/>
          <w:w w:val="95"/>
        </w:rPr>
        <w:t> </w:t>
      </w:r>
      <w:r>
        <w:rPr>
          <w:color w:val="231F20"/>
          <w:w w:val="95"/>
        </w:rPr>
        <w:t>los</w:t>
      </w:r>
      <w:r>
        <w:rPr>
          <w:color w:val="231F20"/>
          <w:spacing w:val="-21"/>
          <w:w w:val="95"/>
        </w:rPr>
        <w:t> </w:t>
      </w:r>
      <w:r>
        <w:rPr>
          <w:color w:val="231F20"/>
          <w:w w:val="95"/>
        </w:rPr>
        <w:t>Funcionarios</w:t>
      </w:r>
      <w:r>
        <w:rPr>
          <w:color w:val="231F20"/>
          <w:spacing w:val="-21"/>
          <w:w w:val="95"/>
        </w:rPr>
        <w:t> </w:t>
      </w:r>
      <w:r>
        <w:rPr>
          <w:color w:val="231F20"/>
          <w:spacing w:val="-3"/>
          <w:w w:val="95"/>
        </w:rPr>
        <w:t>Públicos) </w:t>
      </w:r>
      <w:r>
        <w:rPr>
          <w:color w:val="231F20"/>
        </w:rPr>
        <w:t>y</w:t>
      </w:r>
      <w:r>
        <w:rPr>
          <w:color w:val="231F20"/>
          <w:spacing w:val="-36"/>
        </w:rPr>
        <w:t> </w:t>
      </w:r>
      <w:r>
        <w:rPr>
          <w:color w:val="231F20"/>
        </w:rPr>
        <w:t>las</w:t>
      </w:r>
      <w:r>
        <w:rPr>
          <w:color w:val="231F20"/>
          <w:spacing w:val="-36"/>
        </w:rPr>
        <w:t> </w:t>
      </w:r>
      <w:r>
        <w:rPr>
          <w:color w:val="231F20"/>
        </w:rPr>
        <w:t>enmiendas</w:t>
      </w:r>
      <w:r>
        <w:rPr>
          <w:color w:val="231F20"/>
          <w:spacing w:val="-36"/>
        </w:rPr>
        <w:t> </w:t>
      </w:r>
      <w:r>
        <w:rPr>
          <w:color w:val="231F20"/>
        </w:rPr>
        <w:t>en</w:t>
      </w:r>
      <w:r>
        <w:rPr>
          <w:color w:val="231F20"/>
          <w:spacing w:val="-36"/>
        </w:rPr>
        <w:t> </w:t>
      </w:r>
      <w:r>
        <w:rPr>
          <w:color w:val="231F20"/>
        </w:rPr>
        <w:t>materia</w:t>
      </w:r>
      <w:r>
        <w:rPr>
          <w:color w:val="231F20"/>
          <w:spacing w:val="-36"/>
        </w:rPr>
        <w:t> </w:t>
      </w:r>
      <w:r>
        <w:rPr>
          <w:color w:val="231F20"/>
        </w:rPr>
        <w:t>de</w:t>
      </w:r>
      <w:r>
        <w:rPr>
          <w:color w:val="231F20"/>
          <w:spacing w:val="-9"/>
        </w:rPr>
        <w:t> </w:t>
      </w:r>
      <w:r>
        <w:rPr>
          <w:color w:val="231F20"/>
        </w:rPr>
        <w:t>sanciones</w:t>
      </w:r>
      <w:r>
        <w:rPr>
          <w:color w:val="231F20"/>
          <w:spacing w:val="-36"/>
        </w:rPr>
        <w:t> </w:t>
      </w:r>
      <w:r>
        <w:rPr>
          <w:color w:val="231F20"/>
        </w:rPr>
        <w:t>al</w:t>
      </w:r>
      <w:r>
        <w:rPr>
          <w:color w:val="231F20"/>
          <w:spacing w:val="-36"/>
        </w:rPr>
        <w:t> </w:t>
      </w:r>
      <w:r>
        <w:rPr>
          <w:color w:val="231F20"/>
        </w:rPr>
        <w:t>Código</w:t>
      </w:r>
      <w:r>
        <w:rPr>
          <w:color w:val="231F20"/>
          <w:spacing w:val="-36"/>
        </w:rPr>
        <w:t> </w:t>
      </w:r>
      <w:r>
        <w:rPr>
          <w:color w:val="231F20"/>
        </w:rPr>
        <w:t>Penal</w:t>
      </w:r>
      <w:r>
        <w:rPr>
          <w:color w:val="231F20"/>
          <w:spacing w:val="-9"/>
        </w:rPr>
        <w:t> </w:t>
      </w:r>
      <w:r>
        <w:rPr>
          <w:color w:val="231F20"/>
        </w:rPr>
        <w:t>en</w:t>
      </w:r>
      <w:r>
        <w:rPr>
          <w:color w:val="231F20"/>
          <w:spacing w:val="-36"/>
        </w:rPr>
        <w:t> </w:t>
      </w:r>
      <w:r>
        <w:rPr>
          <w:color w:val="231F20"/>
        </w:rPr>
        <w:t>torno</w:t>
      </w:r>
      <w:r>
        <w:rPr>
          <w:color w:val="231F20"/>
          <w:spacing w:val="-36"/>
        </w:rPr>
        <w:t> </w:t>
      </w:r>
      <w:r>
        <w:rPr>
          <w:color w:val="231F20"/>
        </w:rPr>
        <w:t>a faltas</w:t>
      </w:r>
      <w:r>
        <w:rPr>
          <w:color w:val="231F20"/>
          <w:spacing w:val="-33"/>
        </w:rPr>
        <w:t> </w:t>
      </w:r>
      <w:r>
        <w:rPr>
          <w:color w:val="231F20"/>
        </w:rPr>
        <w:t>administrativas</w:t>
      </w:r>
      <w:r>
        <w:rPr>
          <w:color w:val="231F20"/>
          <w:spacing w:val="-33"/>
        </w:rPr>
        <w:t> </w:t>
      </w:r>
      <w:r>
        <w:rPr>
          <w:color w:val="231F20"/>
        </w:rPr>
        <w:t>y</w:t>
      </w:r>
      <w:r>
        <w:rPr>
          <w:color w:val="231F20"/>
          <w:spacing w:val="-33"/>
        </w:rPr>
        <w:t> </w:t>
      </w:r>
      <w:r>
        <w:rPr>
          <w:color w:val="231F20"/>
        </w:rPr>
        <w:t>delitos,</w:t>
      </w:r>
      <w:r>
        <w:rPr>
          <w:color w:val="231F20"/>
          <w:spacing w:val="-33"/>
        </w:rPr>
        <w:t> </w:t>
      </w:r>
      <w:r>
        <w:rPr>
          <w:color w:val="231F20"/>
        </w:rPr>
        <w:t>junto</w:t>
      </w:r>
      <w:r>
        <w:rPr>
          <w:color w:val="231F20"/>
          <w:spacing w:val="-33"/>
        </w:rPr>
        <w:t> </w:t>
      </w:r>
      <w:r>
        <w:rPr>
          <w:color w:val="231F20"/>
          <w:spacing w:val="-3"/>
        </w:rPr>
        <w:t>con</w:t>
      </w:r>
      <w:r>
        <w:rPr>
          <w:color w:val="231F20"/>
          <w:spacing w:val="-33"/>
        </w:rPr>
        <w:t> </w:t>
      </w:r>
      <w:r>
        <w:rPr>
          <w:color w:val="231F20"/>
        </w:rPr>
        <w:t>la</w:t>
      </w:r>
      <w:r>
        <w:rPr>
          <w:color w:val="231F20"/>
          <w:spacing w:val="-33"/>
        </w:rPr>
        <w:t> </w:t>
      </w:r>
      <w:r>
        <w:rPr>
          <w:color w:val="231F20"/>
        </w:rPr>
        <w:t>reciente</w:t>
      </w:r>
      <w:r>
        <w:rPr>
          <w:color w:val="231F20"/>
          <w:spacing w:val="-33"/>
        </w:rPr>
        <w:t> </w:t>
      </w:r>
      <w:r>
        <w:rPr>
          <w:color w:val="231F20"/>
          <w:spacing w:val="-3"/>
        </w:rPr>
        <w:t>aprobación</w:t>
      </w:r>
      <w:r>
        <w:rPr>
          <w:color w:val="231F20"/>
          <w:spacing w:val="-33"/>
        </w:rPr>
        <w:t> </w:t>
      </w:r>
      <w:r>
        <w:rPr>
          <w:color w:val="231F20"/>
        </w:rPr>
        <w:t>de</w:t>
      </w:r>
      <w:r>
        <w:rPr>
          <w:color w:val="231F20"/>
          <w:spacing w:val="-33"/>
        </w:rPr>
        <w:t> </w:t>
      </w:r>
      <w:r>
        <w:rPr>
          <w:color w:val="231F20"/>
        </w:rPr>
        <w:t>la </w:t>
      </w:r>
      <w:r>
        <w:rPr>
          <w:color w:val="231F20"/>
          <w:spacing w:val="-4"/>
          <w:w w:val="95"/>
        </w:rPr>
        <w:t>reciente</w:t>
      </w:r>
      <w:r>
        <w:rPr>
          <w:color w:val="231F20"/>
          <w:spacing w:val="-21"/>
          <w:w w:val="95"/>
        </w:rPr>
        <w:t> </w:t>
      </w:r>
      <w:r>
        <w:rPr>
          <w:color w:val="231F20"/>
          <w:spacing w:val="-4"/>
          <w:w w:val="95"/>
        </w:rPr>
        <w:t>reforma</w:t>
      </w:r>
      <w:r>
        <w:rPr>
          <w:color w:val="231F20"/>
          <w:spacing w:val="-21"/>
          <w:w w:val="95"/>
        </w:rPr>
        <w:t> </w:t>
      </w:r>
      <w:r>
        <w:rPr>
          <w:color w:val="231F20"/>
          <w:w w:val="95"/>
        </w:rPr>
        <w:t>se</w:t>
      </w:r>
      <w:r>
        <w:rPr>
          <w:color w:val="231F20"/>
          <w:spacing w:val="-21"/>
          <w:w w:val="95"/>
        </w:rPr>
        <w:t> </w:t>
      </w:r>
      <w:r>
        <w:rPr>
          <w:color w:val="231F20"/>
          <w:spacing w:val="-3"/>
          <w:w w:val="95"/>
        </w:rPr>
        <w:t>amplía</w:t>
      </w:r>
      <w:r>
        <w:rPr>
          <w:color w:val="231F20"/>
          <w:spacing w:val="-21"/>
          <w:w w:val="95"/>
        </w:rPr>
        <w:t> </w:t>
      </w:r>
      <w:r>
        <w:rPr>
          <w:color w:val="231F20"/>
          <w:w w:val="95"/>
        </w:rPr>
        <w:t>la</w:t>
      </w:r>
      <w:r>
        <w:rPr>
          <w:color w:val="231F20"/>
          <w:spacing w:val="-21"/>
          <w:w w:val="95"/>
        </w:rPr>
        <w:t> </w:t>
      </w:r>
      <w:r>
        <w:rPr>
          <w:color w:val="231F20"/>
          <w:spacing w:val="-3"/>
          <w:w w:val="95"/>
        </w:rPr>
        <w:t>base</w:t>
      </w:r>
      <w:r>
        <w:rPr>
          <w:color w:val="231F20"/>
          <w:spacing w:val="-21"/>
          <w:w w:val="95"/>
        </w:rPr>
        <w:t> </w:t>
      </w:r>
      <w:r>
        <w:rPr>
          <w:color w:val="231F20"/>
          <w:spacing w:val="-4"/>
          <w:w w:val="95"/>
        </w:rPr>
        <w:t>sobre</w:t>
      </w:r>
      <w:r>
        <w:rPr>
          <w:color w:val="231F20"/>
          <w:spacing w:val="-21"/>
          <w:w w:val="95"/>
        </w:rPr>
        <w:t> </w:t>
      </w:r>
      <w:r>
        <w:rPr>
          <w:color w:val="231F20"/>
          <w:w w:val="95"/>
        </w:rPr>
        <w:t>la</w:t>
      </w:r>
      <w:r>
        <w:rPr>
          <w:color w:val="231F20"/>
          <w:spacing w:val="-21"/>
          <w:w w:val="95"/>
        </w:rPr>
        <w:t> </w:t>
      </w:r>
      <w:r>
        <w:rPr>
          <w:color w:val="231F20"/>
          <w:spacing w:val="-3"/>
          <w:w w:val="95"/>
        </w:rPr>
        <w:t>cual</w:t>
      </w:r>
      <w:r>
        <w:rPr>
          <w:color w:val="231F20"/>
          <w:spacing w:val="-21"/>
          <w:w w:val="95"/>
        </w:rPr>
        <w:t> </w:t>
      </w:r>
      <w:r>
        <w:rPr>
          <w:color w:val="231F20"/>
          <w:w w:val="95"/>
        </w:rPr>
        <w:t>la</w:t>
      </w:r>
      <w:r>
        <w:rPr>
          <w:color w:val="231F20"/>
          <w:spacing w:val="-21"/>
          <w:w w:val="95"/>
        </w:rPr>
        <w:t> </w:t>
      </w:r>
      <w:r>
        <w:rPr>
          <w:color w:val="231F20"/>
          <w:spacing w:val="-4"/>
          <w:w w:val="95"/>
        </w:rPr>
        <w:t>sociedad</w:t>
      </w:r>
      <w:r>
        <w:rPr>
          <w:color w:val="231F20"/>
          <w:spacing w:val="-21"/>
          <w:w w:val="95"/>
        </w:rPr>
        <w:t> </w:t>
      </w:r>
      <w:r>
        <w:rPr>
          <w:color w:val="231F20"/>
          <w:spacing w:val="-3"/>
          <w:w w:val="95"/>
        </w:rPr>
        <w:t>civil</w:t>
      </w:r>
      <w:r>
        <w:rPr>
          <w:color w:val="231F20"/>
          <w:spacing w:val="-21"/>
          <w:w w:val="95"/>
        </w:rPr>
        <w:t> </w:t>
      </w:r>
      <w:r>
        <w:rPr>
          <w:color w:val="231F20"/>
          <w:spacing w:val="-4"/>
          <w:w w:val="95"/>
        </w:rPr>
        <w:t>mexica- </w:t>
      </w:r>
      <w:r>
        <w:rPr>
          <w:color w:val="231F20"/>
        </w:rPr>
        <w:t>na</w:t>
      </w:r>
      <w:r>
        <w:rPr>
          <w:color w:val="231F20"/>
          <w:spacing w:val="-44"/>
        </w:rPr>
        <w:t> </w:t>
      </w:r>
      <w:r>
        <w:rPr>
          <w:color w:val="231F20"/>
        </w:rPr>
        <w:t>del</w:t>
      </w:r>
      <w:r>
        <w:rPr>
          <w:color w:val="231F20"/>
          <w:spacing w:val="-44"/>
        </w:rPr>
        <w:t> </w:t>
      </w:r>
      <w:r>
        <w:rPr>
          <w:color w:val="231F20"/>
        </w:rPr>
        <w:t>siglo</w:t>
      </w:r>
      <w:r>
        <w:rPr>
          <w:color w:val="231F20"/>
          <w:spacing w:val="-44"/>
        </w:rPr>
        <w:t> </w:t>
      </w:r>
      <w:r>
        <w:rPr>
          <w:color w:val="231F20"/>
        </w:rPr>
        <w:t>XXI</w:t>
      </w:r>
      <w:r>
        <w:rPr>
          <w:color w:val="231F20"/>
          <w:spacing w:val="-44"/>
        </w:rPr>
        <w:t> </w:t>
      </w:r>
      <w:r>
        <w:rPr>
          <w:color w:val="231F20"/>
          <w:spacing w:val="-4"/>
        </w:rPr>
        <w:t>hace</w:t>
      </w:r>
      <w:r>
        <w:rPr>
          <w:color w:val="231F20"/>
          <w:spacing w:val="-44"/>
        </w:rPr>
        <w:t> </w:t>
      </w:r>
      <w:r>
        <w:rPr>
          <w:color w:val="231F20"/>
          <w:spacing w:val="-3"/>
        </w:rPr>
        <w:t>frente</w:t>
      </w:r>
      <w:r>
        <w:rPr>
          <w:color w:val="231F20"/>
          <w:spacing w:val="-44"/>
        </w:rPr>
        <w:t> </w:t>
      </w:r>
      <w:r>
        <w:rPr>
          <w:color w:val="231F20"/>
        </w:rPr>
        <w:t>a</w:t>
      </w:r>
      <w:r>
        <w:rPr>
          <w:color w:val="231F20"/>
          <w:spacing w:val="-44"/>
        </w:rPr>
        <w:t> </w:t>
      </w:r>
      <w:r>
        <w:rPr>
          <w:color w:val="231F20"/>
        </w:rPr>
        <w:t>un</w:t>
      </w:r>
      <w:r>
        <w:rPr>
          <w:color w:val="231F20"/>
          <w:spacing w:val="-44"/>
        </w:rPr>
        <w:t> </w:t>
      </w:r>
      <w:r>
        <w:rPr>
          <w:color w:val="231F20"/>
          <w:spacing w:val="-3"/>
        </w:rPr>
        <w:t>México</w:t>
      </w:r>
      <w:r>
        <w:rPr>
          <w:color w:val="231F20"/>
          <w:spacing w:val="-44"/>
        </w:rPr>
        <w:t> </w:t>
      </w:r>
      <w:r>
        <w:rPr>
          <w:color w:val="231F20"/>
          <w:spacing w:val="-2"/>
        </w:rPr>
        <w:t>cambiante,</w:t>
      </w:r>
      <w:r>
        <w:rPr>
          <w:color w:val="231F20"/>
          <w:spacing w:val="-44"/>
        </w:rPr>
        <w:t> </w:t>
      </w:r>
      <w:r>
        <w:rPr>
          <w:color w:val="231F20"/>
          <w:spacing w:val="-3"/>
        </w:rPr>
        <w:t>pero</w:t>
      </w:r>
      <w:r>
        <w:rPr>
          <w:color w:val="231F20"/>
          <w:spacing w:val="-44"/>
        </w:rPr>
        <w:t> </w:t>
      </w:r>
      <w:r>
        <w:rPr>
          <w:color w:val="231F20"/>
          <w:spacing w:val="-3"/>
        </w:rPr>
        <w:t>demandante.</w:t>
      </w:r>
    </w:p>
    <w:p>
      <w:pPr>
        <w:spacing w:after="0" w:line="266" w:lineRule="auto"/>
        <w:jc w:val="both"/>
        <w:sectPr>
          <w:pgSz w:w="8790" w:h="12480"/>
          <w:pgMar w:header="503" w:footer="609" w:top="700" w:bottom="800" w:left="1200" w:right="900"/>
        </w:sectPr>
      </w:pPr>
    </w:p>
    <w:p>
      <w:pPr>
        <w:pStyle w:val="BodyText"/>
        <w:rPr>
          <w:sz w:val="20"/>
        </w:rPr>
      </w:pPr>
    </w:p>
    <w:p>
      <w:pPr>
        <w:pStyle w:val="BodyText"/>
        <w:spacing w:before="3"/>
        <w:rPr>
          <w:sz w:val="17"/>
        </w:rPr>
      </w:pPr>
    </w:p>
    <w:p>
      <w:pPr>
        <w:pStyle w:val="BodyText"/>
        <w:spacing w:line="266" w:lineRule="auto" w:before="69"/>
        <w:ind w:left="100" w:right="208" w:firstLine="396"/>
        <w:jc w:val="both"/>
      </w:pPr>
      <w:r>
        <w:rPr>
          <w:color w:val="231F20"/>
        </w:rPr>
        <w:t>Actualmente,</w:t>
      </w:r>
      <w:r>
        <w:rPr>
          <w:color w:val="231F20"/>
          <w:spacing w:val="-40"/>
        </w:rPr>
        <w:t> </w:t>
      </w:r>
      <w:r>
        <w:rPr>
          <w:color w:val="231F20"/>
        </w:rPr>
        <w:t>debe</w:t>
      </w:r>
      <w:r>
        <w:rPr>
          <w:color w:val="231F20"/>
          <w:spacing w:val="-40"/>
        </w:rPr>
        <w:t> </w:t>
      </w:r>
      <w:r>
        <w:rPr>
          <w:color w:val="231F20"/>
        </w:rPr>
        <w:t>llevarse</w:t>
      </w:r>
      <w:r>
        <w:rPr>
          <w:color w:val="231F20"/>
          <w:spacing w:val="-40"/>
        </w:rPr>
        <w:t> </w:t>
      </w:r>
      <w:r>
        <w:rPr>
          <w:color w:val="231F20"/>
        </w:rPr>
        <w:t>a</w:t>
      </w:r>
      <w:r>
        <w:rPr>
          <w:color w:val="231F20"/>
          <w:spacing w:val="-40"/>
        </w:rPr>
        <w:t> </w:t>
      </w:r>
      <w:r>
        <w:rPr>
          <w:color w:val="231F20"/>
        </w:rPr>
        <w:t>cabo</w:t>
      </w:r>
      <w:r>
        <w:rPr>
          <w:color w:val="231F20"/>
          <w:spacing w:val="-40"/>
        </w:rPr>
        <w:t> </w:t>
      </w:r>
      <w:r>
        <w:rPr>
          <w:color w:val="231F20"/>
        </w:rPr>
        <w:t>un</w:t>
      </w:r>
      <w:r>
        <w:rPr>
          <w:color w:val="231F20"/>
          <w:spacing w:val="-40"/>
        </w:rPr>
        <w:t> </w:t>
      </w:r>
      <w:r>
        <w:rPr>
          <w:color w:val="231F20"/>
        </w:rPr>
        <w:t>exhaustivo</w:t>
      </w:r>
      <w:r>
        <w:rPr>
          <w:color w:val="231F20"/>
          <w:spacing w:val="-40"/>
        </w:rPr>
        <w:t> </w:t>
      </w:r>
      <w:r>
        <w:rPr>
          <w:color w:val="231F20"/>
        </w:rPr>
        <w:t>diagnóstico</w:t>
      </w:r>
      <w:r>
        <w:rPr>
          <w:color w:val="231F20"/>
          <w:spacing w:val="-40"/>
        </w:rPr>
        <w:t> </w:t>
      </w:r>
      <w:r>
        <w:rPr>
          <w:color w:val="231F20"/>
        </w:rPr>
        <w:t>de </w:t>
      </w:r>
      <w:r>
        <w:rPr>
          <w:color w:val="231F20"/>
          <w:w w:val="95"/>
        </w:rPr>
        <w:t>los</w:t>
      </w:r>
      <w:r>
        <w:rPr>
          <w:color w:val="231F20"/>
          <w:spacing w:val="-23"/>
          <w:w w:val="95"/>
        </w:rPr>
        <w:t> </w:t>
      </w:r>
      <w:r>
        <w:rPr>
          <w:color w:val="231F20"/>
          <w:w w:val="95"/>
        </w:rPr>
        <w:t>alcances</w:t>
      </w:r>
      <w:r>
        <w:rPr>
          <w:color w:val="231F20"/>
          <w:spacing w:val="-23"/>
          <w:w w:val="95"/>
        </w:rPr>
        <w:t> </w:t>
      </w:r>
      <w:r>
        <w:rPr>
          <w:color w:val="231F20"/>
          <w:w w:val="95"/>
        </w:rPr>
        <w:t>de</w:t>
      </w:r>
      <w:r>
        <w:rPr>
          <w:color w:val="231F20"/>
          <w:spacing w:val="-23"/>
          <w:w w:val="95"/>
        </w:rPr>
        <w:t> </w:t>
      </w:r>
      <w:r>
        <w:rPr>
          <w:color w:val="231F20"/>
          <w:w w:val="95"/>
        </w:rPr>
        <w:t>la</w:t>
      </w:r>
      <w:r>
        <w:rPr>
          <w:color w:val="231F20"/>
          <w:spacing w:val="-23"/>
          <w:w w:val="95"/>
        </w:rPr>
        <w:t> </w:t>
      </w:r>
      <w:r>
        <w:rPr>
          <w:color w:val="231F20"/>
          <w:w w:val="95"/>
        </w:rPr>
        <w:t>citada</w:t>
      </w:r>
      <w:r>
        <w:rPr>
          <w:color w:val="231F20"/>
          <w:spacing w:val="-23"/>
          <w:w w:val="95"/>
        </w:rPr>
        <w:t> </w:t>
      </w:r>
      <w:r>
        <w:rPr>
          <w:color w:val="231F20"/>
          <w:spacing w:val="-3"/>
          <w:w w:val="95"/>
        </w:rPr>
        <w:t>Ley</w:t>
      </w:r>
      <w:r>
        <w:rPr>
          <w:color w:val="231F20"/>
          <w:spacing w:val="-23"/>
          <w:w w:val="95"/>
        </w:rPr>
        <w:t> </w:t>
      </w:r>
      <w:r>
        <w:rPr>
          <w:color w:val="231F20"/>
          <w:w w:val="95"/>
        </w:rPr>
        <w:t>de</w:t>
      </w:r>
      <w:r>
        <w:rPr>
          <w:color w:val="231F20"/>
          <w:spacing w:val="-23"/>
          <w:w w:val="95"/>
        </w:rPr>
        <w:t> </w:t>
      </w:r>
      <w:r>
        <w:rPr>
          <w:color w:val="231F20"/>
          <w:w w:val="95"/>
        </w:rPr>
        <w:t>Transparencia,</w:t>
      </w:r>
      <w:r>
        <w:rPr>
          <w:color w:val="231F20"/>
          <w:spacing w:val="-23"/>
          <w:w w:val="95"/>
        </w:rPr>
        <w:t> </w:t>
      </w:r>
      <w:r>
        <w:rPr>
          <w:color w:val="231F20"/>
          <w:w w:val="95"/>
        </w:rPr>
        <w:t>pues</w:t>
      </w:r>
      <w:r>
        <w:rPr>
          <w:color w:val="231F20"/>
          <w:spacing w:val="-23"/>
          <w:w w:val="95"/>
        </w:rPr>
        <w:t> </w:t>
      </w:r>
      <w:r>
        <w:rPr>
          <w:color w:val="231F20"/>
          <w:w w:val="95"/>
        </w:rPr>
        <w:t>aunque</w:t>
      </w:r>
      <w:r>
        <w:rPr>
          <w:color w:val="231F20"/>
          <w:spacing w:val="-23"/>
          <w:w w:val="95"/>
        </w:rPr>
        <w:t> </w:t>
      </w:r>
      <w:r>
        <w:rPr>
          <w:color w:val="231F20"/>
          <w:w w:val="95"/>
        </w:rPr>
        <w:t>distingue </w:t>
      </w:r>
      <w:r>
        <w:rPr>
          <w:color w:val="231F20"/>
        </w:rPr>
        <w:t>los</w:t>
      </w:r>
      <w:r>
        <w:rPr>
          <w:color w:val="231F20"/>
          <w:spacing w:val="-42"/>
        </w:rPr>
        <w:t> </w:t>
      </w:r>
      <w:r>
        <w:rPr>
          <w:color w:val="231F20"/>
        </w:rPr>
        <w:t>límites</w:t>
      </w:r>
      <w:r>
        <w:rPr>
          <w:color w:val="231F20"/>
          <w:spacing w:val="-42"/>
        </w:rPr>
        <w:t> </w:t>
      </w:r>
      <w:r>
        <w:rPr>
          <w:color w:val="231F20"/>
        </w:rPr>
        <w:t>y</w:t>
      </w:r>
      <w:r>
        <w:rPr>
          <w:color w:val="231F20"/>
          <w:spacing w:val="-42"/>
        </w:rPr>
        <w:t> </w:t>
      </w:r>
      <w:r>
        <w:rPr>
          <w:color w:val="231F20"/>
        </w:rPr>
        <w:t>capacidades</w:t>
      </w:r>
      <w:r>
        <w:rPr>
          <w:color w:val="231F20"/>
          <w:spacing w:val="-42"/>
        </w:rPr>
        <w:t> </w:t>
      </w:r>
      <w:r>
        <w:rPr>
          <w:color w:val="231F20"/>
        </w:rPr>
        <w:t>de</w:t>
      </w:r>
      <w:r>
        <w:rPr>
          <w:color w:val="231F20"/>
          <w:spacing w:val="-42"/>
        </w:rPr>
        <w:t> </w:t>
      </w:r>
      <w:r>
        <w:rPr>
          <w:color w:val="231F20"/>
        </w:rPr>
        <w:t>la</w:t>
      </w:r>
      <w:r>
        <w:rPr>
          <w:color w:val="231F20"/>
          <w:spacing w:val="-42"/>
        </w:rPr>
        <w:t> </w:t>
      </w:r>
      <w:r>
        <w:rPr>
          <w:color w:val="231F20"/>
        </w:rPr>
        <w:t>información</w:t>
      </w:r>
      <w:r>
        <w:rPr>
          <w:color w:val="231F20"/>
          <w:spacing w:val="-42"/>
        </w:rPr>
        <w:t> </w:t>
      </w:r>
      <w:r>
        <w:rPr>
          <w:color w:val="231F20"/>
        </w:rPr>
        <w:t>presentada</w:t>
      </w:r>
      <w:r>
        <w:rPr>
          <w:color w:val="231F20"/>
          <w:spacing w:val="-42"/>
        </w:rPr>
        <w:t> </w:t>
      </w:r>
      <w:r>
        <w:rPr>
          <w:color w:val="231F20"/>
        </w:rPr>
        <w:t>a</w:t>
      </w:r>
      <w:r>
        <w:rPr>
          <w:color w:val="231F20"/>
          <w:spacing w:val="-42"/>
        </w:rPr>
        <w:t> </w:t>
      </w:r>
      <w:r>
        <w:rPr>
          <w:color w:val="231F20"/>
        </w:rPr>
        <w:t>la</w:t>
      </w:r>
      <w:r>
        <w:rPr>
          <w:color w:val="231F20"/>
          <w:spacing w:val="-42"/>
        </w:rPr>
        <w:t> </w:t>
      </w:r>
      <w:r>
        <w:rPr>
          <w:color w:val="231F20"/>
        </w:rPr>
        <w:t>sociedad, también</w:t>
      </w:r>
      <w:r>
        <w:rPr>
          <w:color w:val="231F20"/>
          <w:spacing w:val="-19"/>
        </w:rPr>
        <w:t> </w:t>
      </w:r>
      <w:r>
        <w:rPr>
          <w:color w:val="231F20"/>
        </w:rPr>
        <w:t>presenta</w:t>
      </w:r>
      <w:r>
        <w:rPr>
          <w:color w:val="231F20"/>
          <w:spacing w:val="-19"/>
        </w:rPr>
        <w:t> </w:t>
      </w:r>
      <w:r>
        <w:rPr>
          <w:color w:val="231F20"/>
        </w:rPr>
        <w:t>importantes</w:t>
      </w:r>
      <w:r>
        <w:rPr>
          <w:color w:val="231F20"/>
          <w:spacing w:val="-19"/>
        </w:rPr>
        <w:t> </w:t>
      </w:r>
      <w:r>
        <w:rPr>
          <w:color w:val="231F20"/>
        </w:rPr>
        <w:t>retos</w:t>
      </w:r>
      <w:r>
        <w:rPr>
          <w:color w:val="231F20"/>
          <w:spacing w:val="-19"/>
        </w:rPr>
        <w:t> </w:t>
      </w:r>
      <w:r>
        <w:rPr>
          <w:color w:val="231F20"/>
        </w:rPr>
        <w:t>en</w:t>
      </w:r>
      <w:r>
        <w:rPr>
          <w:color w:val="231F20"/>
          <w:spacing w:val="-19"/>
        </w:rPr>
        <w:t> </w:t>
      </w:r>
      <w:r>
        <w:rPr>
          <w:color w:val="231F20"/>
        </w:rPr>
        <w:t>materia</w:t>
      </w:r>
      <w:r>
        <w:rPr>
          <w:color w:val="231F20"/>
          <w:spacing w:val="-19"/>
        </w:rPr>
        <w:t> </w:t>
      </w:r>
      <w:r>
        <w:rPr>
          <w:color w:val="231F20"/>
        </w:rPr>
        <w:t>de</w:t>
      </w:r>
      <w:r>
        <w:rPr>
          <w:color w:val="231F20"/>
          <w:spacing w:val="-19"/>
        </w:rPr>
        <w:t> </w:t>
      </w:r>
      <w:r>
        <w:rPr>
          <w:color w:val="231F20"/>
        </w:rPr>
        <w:t>construcción</w:t>
      </w:r>
      <w:r>
        <w:rPr>
          <w:color w:val="231F20"/>
          <w:spacing w:val="-19"/>
        </w:rPr>
        <w:t> </w:t>
      </w:r>
      <w:r>
        <w:rPr>
          <w:color w:val="231F20"/>
        </w:rPr>
        <w:t>de </w:t>
      </w:r>
      <w:r>
        <w:rPr>
          <w:color w:val="231F20"/>
          <w:w w:val="95"/>
        </w:rPr>
        <w:t>capacidades</w:t>
      </w:r>
      <w:r>
        <w:rPr>
          <w:color w:val="231F20"/>
          <w:spacing w:val="-21"/>
          <w:w w:val="95"/>
        </w:rPr>
        <w:t> </w:t>
      </w:r>
      <w:r>
        <w:rPr>
          <w:color w:val="231F20"/>
          <w:w w:val="95"/>
        </w:rPr>
        <w:t>en</w:t>
      </w:r>
      <w:r>
        <w:rPr>
          <w:color w:val="231F20"/>
          <w:spacing w:val="-21"/>
          <w:w w:val="95"/>
        </w:rPr>
        <w:t> </w:t>
      </w:r>
      <w:r>
        <w:rPr>
          <w:color w:val="231F20"/>
          <w:w w:val="95"/>
        </w:rPr>
        <w:t>la</w:t>
      </w:r>
      <w:r>
        <w:rPr>
          <w:color w:val="231F20"/>
          <w:spacing w:val="-21"/>
          <w:w w:val="95"/>
        </w:rPr>
        <w:t> </w:t>
      </w:r>
      <w:r>
        <w:rPr>
          <w:color w:val="231F20"/>
          <w:w w:val="95"/>
        </w:rPr>
        <w:t>rendición</w:t>
      </w:r>
      <w:r>
        <w:rPr>
          <w:color w:val="231F20"/>
          <w:spacing w:val="-21"/>
          <w:w w:val="95"/>
        </w:rPr>
        <w:t> </w:t>
      </w:r>
      <w:r>
        <w:rPr>
          <w:color w:val="231F20"/>
          <w:w w:val="95"/>
        </w:rPr>
        <w:t>de</w:t>
      </w:r>
      <w:r>
        <w:rPr>
          <w:color w:val="231F20"/>
          <w:spacing w:val="-21"/>
          <w:w w:val="95"/>
        </w:rPr>
        <w:t> </w:t>
      </w:r>
      <w:r>
        <w:rPr>
          <w:color w:val="231F20"/>
          <w:w w:val="95"/>
        </w:rPr>
        <w:t>cuentas.</w:t>
      </w:r>
    </w:p>
    <w:p>
      <w:pPr>
        <w:pStyle w:val="BodyText"/>
        <w:spacing w:line="266" w:lineRule="auto"/>
        <w:ind w:left="100" w:right="213" w:firstLine="396"/>
        <w:jc w:val="both"/>
      </w:pPr>
      <w:r>
        <w:rPr>
          <w:color w:val="231F20"/>
          <w:spacing w:val="-5"/>
          <w:w w:val="95"/>
        </w:rPr>
        <w:t>México</w:t>
      </w:r>
      <w:r>
        <w:rPr>
          <w:color w:val="231F20"/>
          <w:spacing w:val="-30"/>
          <w:w w:val="95"/>
        </w:rPr>
        <w:t> </w:t>
      </w:r>
      <w:r>
        <w:rPr>
          <w:color w:val="231F20"/>
          <w:w w:val="95"/>
        </w:rPr>
        <w:t>es</w:t>
      </w:r>
      <w:r>
        <w:rPr>
          <w:color w:val="231F20"/>
          <w:spacing w:val="-30"/>
          <w:w w:val="95"/>
        </w:rPr>
        <w:t> </w:t>
      </w:r>
      <w:r>
        <w:rPr>
          <w:color w:val="231F20"/>
          <w:w w:val="95"/>
        </w:rPr>
        <w:t>un</w:t>
      </w:r>
      <w:r>
        <w:rPr>
          <w:color w:val="231F20"/>
          <w:spacing w:val="-30"/>
          <w:w w:val="95"/>
        </w:rPr>
        <w:t> </w:t>
      </w:r>
      <w:r>
        <w:rPr>
          <w:color w:val="231F20"/>
          <w:spacing w:val="-4"/>
          <w:w w:val="95"/>
        </w:rPr>
        <w:t>país</w:t>
      </w:r>
      <w:r>
        <w:rPr>
          <w:color w:val="231F20"/>
          <w:spacing w:val="-30"/>
          <w:w w:val="95"/>
        </w:rPr>
        <w:t> </w:t>
      </w:r>
      <w:r>
        <w:rPr>
          <w:color w:val="231F20"/>
          <w:spacing w:val="-5"/>
          <w:w w:val="95"/>
        </w:rPr>
        <w:t>con</w:t>
      </w:r>
      <w:r>
        <w:rPr>
          <w:color w:val="231F20"/>
          <w:spacing w:val="-30"/>
          <w:w w:val="95"/>
        </w:rPr>
        <w:t> </w:t>
      </w:r>
      <w:r>
        <w:rPr>
          <w:color w:val="231F20"/>
          <w:spacing w:val="-4"/>
          <w:w w:val="95"/>
        </w:rPr>
        <w:t>altos</w:t>
      </w:r>
      <w:r>
        <w:rPr>
          <w:color w:val="231F20"/>
          <w:spacing w:val="-30"/>
          <w:w w:val="95"/>
        </w:rPr>
        <w:t> </w:t>
      </w:r>
      <w:r>
        <w:rPr>
          <w:color w:val="231F20"/>
          <w:spacing w:val="-5"/>
          <w:w w:val="95"/>
        </w:rPr>
        <w:t>índices</w:t>
      </w:r>
      <w:r>
        <w:rPr>
          <w:color w:val="231F20"/>
          <w:spacing w:val="-30"/>
          <w:w w:val="95"/>
        </w:rPr>
        <w:t> </w:t>
      </w:r>
      <w:r>
        <w:rPr>
          <w:color w:val="231F20"/>
          <w:w w:val="95"/>
        </w:rPr>
        <w:t>de</w:t>
      </w:r>
      <w:r>
        <w:rPr>
          <w:color w:val="231F20"/>
          <w:spacing w:val="-30"/>
          <w:w w:val="95"/>
        </w:rPr>
        <w:t> </w:t>
      </w:r>
      <w:r>
        <w:rPr>
          <w:color w:val="231F20"/>
          <w:spacing w:val="-5"/>
          <w:w w:val="95"/>
        </w:rPr>
        <w:t>rezago</w:t>
      </w:r>
      <w:r>
        <w:rPr>
          <w:color w:val="231F20"/>
          <w:spacing w:val="-30"/>
          <w:w w:val="95"/>
        </w:rPr>
        <w:t> </w:t>
      </w:r>
      <w:r>
        <w:rPr>
          <w:color w:val="231F20"/>
          <w:spacing w:val="-4"/>
          <w:w w:val="95"/>
        </w:rPr>
        <w:t>social,</w:t>
      </w:r>
      <w:r>
        <w:rPr>
          <w:color w:val="231F20"/>
          <w:spacing w:val="-30"/>
          <w:w w:val="95"/>
        </w:rPr>
        <w:t> </w:t>
      </w:r>
      <w:r>
        <w:rPr>
          <w:color w:val="231F20"/>
          <w:w w:val="95"/>
        </w:rPr>
        <w:t>y</w:t>
      </w:r>
      <w:r>
        <w:rPr>
          <w:color w:val="231F20"/>
          <w:spacing w:val="-30"/>
          <w:w w:val="95"/>
        </w:rPr>
        <w:t> </w:t>
      </w:r>
      <w:r>
        <w:rPr>
          <w:color w:val="231F20"/>
          <w:w w:val="95"/>
        </w:rPr>
        <w:t>si</w:t>
      </w:r>
      <w:r>
        <w:rPr>
          <w:color w:val="231F20"/>
          <w:spacing w:val="-30"/>
          <w:w w:val="95"/>
        </w:rPr>
        <w:t> </w:t>
      </w:r>
      <w:r>
        <w:rPr>
          <w:color w:val="231F20"/>
          <w:w w:val="95"/>
        </w:rPr>
        <w:t>se</w:t>
      </w:r>
      <w:r>
        <w:rPr>
          <w:color w:val="231F20"/>
          <w:spacing w:val="-30"/>
          <w:w w:val="95"/>
        </w:rPr>
        <w:t> </w:t>
      </w:r>
      <w:r>
        <w:rPr>
          <w:color w:val="231F20"/>
          <w:spacing w:val="-4"/>
          <w:w w:val="95"/>
        </w:rPr>
        <w:t>piensa</w:t>
      </w:r>
      <w:r>
        <w:rPr>
          <w:color w:val="231F20"/>
          <w:spacing w:val="-30"/>
          <w:w w:val="95"/>
        </w:rPr>
        <w:t> </w:t>
      </w:r>
      <w:r>
        <w:rPr>
          <w:color w:val="231F20"/>
          <w:spacing w:val="-4"/>
          <w:w w:val="95"/>
        </w:rPr>
        <w:t>en </w:t>
      </w:r>
      <w:r>
        <w:rPr>
          <w:color w:val="231F20"/>
        </w:rPr>
        <w:t>un</w:t>
      </w:r>
      <w:r>
        <w:rPr>
          <w:color w:val="231F20"/>
          <w:spacing w:val="-39"/>
        </w:rPr>
        <w:t> </w:t>
      </w:r>
      <w:r>
        <w:rPr>
          <w:color w:val="231F20"/>
          <w:spacing w:val="-4"/>
        </w:rPr>
        <w:t>Estado</w:t>
      </w:r>
      <w:r>
        <w:rPr>
          <w:color w:val="231F20"/>
          <w:spacing w:val="-39"/>
        </w:rPr>
        <w:t> </w:t>
      </w:r>
      <w:r>
        <w:rPr>
          <w:color w:val="231F20"/>
          <w:spacing w:val="-4"/>
        </w:rPr>
        <w:t>democrático</w:t>
      </w:r>
      <w:r>
        <w:rPr>
          <w:color w:val="231F20"/>
          <w:spacing w:val="-39"/>
        </w:rPr>
        <w:t> </w:t>
      </w:r>
      <w:r>
        <w:rPr>
          <w:color w:val="231F20"/>
          <w:spacing w:val="-4"/>
        </w:rPr>
        <w:t>como</w:t>
      </w:r>
      <w:r>
        <w:rPr>
          <w:color w:val="231F20"/>
          <w:spacing w:val="-39"/>
        </w:rPr>
        <w:t> </w:t>
      </w:r>
      <w:r>
        <w:rPr>
          <w:color w:val="231F20"/>
          <w:spacing w:val="-4"/>
        </w:rPr>
        <w:t>aquel</w:t>
      </w:r>
      <w:r>
        <w:rPr>
          <w:color w:val="231F20"/>
          <w:spacing w:val="-39"/>
        </w:rPr>
        <w:t> </w:t>
      </w:r>
      <w:r>
        <w:rPr>
          <w:color w:val="231F20"/>
        </w:rPr>
        <w:t>en</w:t>
      </w:r>
      <w:r>
        <w:rPr>
          <w:color w:val="231F20"/>
          <w:spacing w:val="-39"/>
        </w:rPr>
        <w:t> </w:t>
      </w:r>
      <w:r>
        <w:rPr>
          <w:color w:val="231F20"/>
          <w:spacing w:val="-3"/>
        </w:rPr>
        <w:t>donde</w:t>
      </w:r>
      <w:r>
        <w:rPr>
          <w:color w:val="231F20"/>
          <w:spacing w:val="-39"/>
        </w:rPr>
        <w:t> </w:t>
      </w:r>
      <w:r>
        <w:rPr>
          <w:color w:val="231F20"/>
        </w:rPr>
        <w:t>la</w:t>
      </w:r>
      <w:r>
        <w:rPr>
          <w:color w:val="231F20"/>
          <w:spacing w:val="-39"/>
        </w:rPr>
        <w:t> </w:t>
      </w:r>
      <w:r>
        <w:rPr>
          <w:color w:val="231F20"/>
          <w:spacing w:val="-5"/>
        </w:rPr>
        <w:t>mayoría</w:t>
      </w:r>
      <w:r>
        <w:rPr>
          <w:color w:val="231F20"/>
          <w:spacing w:val="-39"/>
        </w:rPr>
        <w:t> </w:t>
      </w:r>
      <w:r>
        <w:rPr>
          <w:color w:val="231F20"/>
          <w:spacing w:val="-3"/>
        </w:rPr>
        <w:t>tiene</w:t>
      </w:r>
      <w:r>
        <w:rPr>
          <w:color w:val="231F20"/>
          <w:spacing w:val="-39"/>
        </w:rPr>
        <w:t> </w:t>
      </w:r>
      <w:r>
        <w:rPr>
          <w:color w:val="231F20"/>
          <w:spacing w:val="-4"/>
        </w:rPr>
        <w:t>derecho </w:t>
      </w:r>
      <w:r>
        <w:rPr>
          <w:color w:val="231F20"/>
        </w:rPr>
        <w:t>a</w:t>
      </w:r>
      <w:r>
        <w:rPr>
          <w:color w:val="231F20"/>
          <w:spacing w:val="-45"/>
        </w:rPr>
        <w:t> </w:t>
      </w:r>
      <w:r>
        <w:rPr>
          <w:color w:val="231F20"/>
          <w:spacing w:val="-3"/>
        </w:rPr>
        <w:t>elegir</w:t>
      </w:r>
      <w:r>
        <w:rPr>
          <w:color w:val="231F20"/>
          <w:spacing w:val="-45"/>
        </w:rPr>
        <w:t> </w:t>
      </w:r>
      <w:r>
        <w:rPr>
          <w:color w:val="231F20"/>
        </w:rPr>
        <w:t>a</w:t>
      </w:r>
      <w:r>
        <w:rPr>
          <w:color w:val="231F20"/>
          <w:spacing w:val="-45"/>
        </w:rPr>
        <w:t> </w:t>
      </w:r>
      <w:r>
        <w:rPr>
          <w:color w:val="231F20"/>
        </w:rPr>
        <w:t>sus</w:t>
      </w:r>
      <w:r>
        <w:rPr>
          <w:color w:val="231F20"/>
          <w:spacing w:val="-45"/>
        </w:rPr>
        <w:t> </w:t>
      </w:r>
      <w:r>
        <w:rPr>
          <w:color w:val="231F20"/>
          <w:spacing w:val="-3"/>
        </w:rPr>
        <w:t>gobernantes</w:t>
      </w:r>
      <w:r>
        <w:rPr>
          <w:color w:val="231F20"/>
          <w:spacing w:val="-45"/>
        </w:rPr>
        <w:t> </w:t>
      </w:r>
      <w:r>
        <w:rPr>
          <w:color w:val="231F20"/>
        </w:rPr>
        <w:t>y</w:t>
      </w:r>
      <w:r>
        <w:rPr>
          <w:color w:val="231F20"/>
          <w:spacing w:val="-45"/>
        </w:rPr>
        <w:t> </w:t>
      </w:r>
      <w:r>
        <w:rPr>
          <w:color w:val="231F20"/>
        </w:rPr>
        <w:t>a</w:t>
      </w:r>
      <w:r>
        <w:rPr>
          <w:color w:val="231F20"/>
          <w:spacing w:val="-45"/>
        </w:rPr>
        <w:t> </w:t>
      </w:r>
      <w:r>
        <w:rPr>
          <w:color w:val="231F20"/>
          <w:spacing w:val="-4"/>
        </w:rPr>
        <w:t>participar</w:t>
      </w:r>
      <w:r>
        <w:rPr>
          <w:color w:val="231F20"/>
          <w:spacing w:val="-45"/>
        </w:rPr>
        <w:t> </w:t>
      </w:r>
      <w:r>
        <w:rPr>
          <w:color w:val="231F20"/>
          <w:spacing w:val="-4"/>
        </w:rPr>
        <w:t>activamente</w:t>
      </w:r>
      <w:r>
        <w:rPr>
          <w:color w:val="231F20"/>
          <w:spacing w:val="-45"/>
        </w:rPr>
        <w:t> </w:t>
      </w:r>
      <w:r>
        <w:rPr>
          <w:color w:val="231F20"/>
        </w:rPr>
        <w:t>en</w:t>
      </w:r>
      <w:r>
        <w:rPr>
          <w:color w:val="231F20"/>
          <w:spacing w:val="-45"/>
        </w:rPr>
        <w:t> </w:t>
      </w:r>
      <w:r>
        <w:rPr>
          <w:color w:val="231F20"/>
          <w:spacing w:val="-3"/>
        </w:rPr>
        <w:t>los</w:t>
      </w:r>
      <w:r>
        <w:rPr>
          <w:color w:val="231F20"/>
          <w:spacing w:val="-45"/>
        </w:rPr>
        <w:t> </w:t>
      </w:r>
      <w:r>
        <w:rPr>
          <w:color w:val="231F20"/>
          <w:spacing w:val="-5"/>
        </w:rPr>
        <w:t>procesos</w:t>
      </w:r>
      <w:r>
        <w:rPr>
          <w:color w:val="231F20"/>
          <w:spacing w:val="-45"/>
        </w:rPr>
        <w:t> </w:t>
      </w:r>
      <w:r>
        <w:rPr>
          <w:color w:val="231F20"/>
          <w:spacing w:val="-3"/>
        </w:rPr>
        <w:t>de </w:t>
      </w:r>
      <w:r>
        <w:rPr>
          <w:color w:val="231F20"/>
          <w:spacing w:val="-4"/>
          <w:w w:val="95"/>
        </w:rPr>
        <w:t>toma</w:t>
      </w:r>
      <w:r>
        <w:rPr>
          <w:color w:val="231F20"/>
          <w:spacing w:val="-22"/>
          <w:w w:val="95"/>
        </w:rPr>
        <w:t> </w:t>
      </w:r>
      <w:r>
        <w:rPr>
          <w:color w:val="231F20"/>
          <w:w w:val="95"/>
        </w:rPr>
        <w:t>de</w:t>
      </w:r>
      <w:r>
        <w:rPr>
          <w:color w:val="231F20"/>
          <w:spacing w:val="-22"/>
          <w:w w:val="95"/>
        </w:rPr>
        <w:t> </w:t>
      </w:r>
      <w:r>
        <w:rPr>
          <w:color w:val="231F20"/>
          <w:spacing w:val="-4"/>
          <w:w w:val="95"/>
        </w:rPr>
        <w:t>decisiones,</w:t>
      </w:r>
      <w:r>
        <w:rPr>
          <w:color w:val="231F20"/>
          <w:spacing w:val="-22"/>
          <w:w w:val="95"/>
        </w:rPr>
        <w:t> </w:t>
      </w:r>
      <w:r>
        <w:rPr>
          <w:color w:val="231F20"/>
          <w:spacing w:val="-3"/>
          <w:w w:val="95"/>
        </w:rPr>
        <w:t>las</w:t>
      </w:r>
      <w:r>
        <w:rPr>
          <w:color w:val="231F20"/>
          <w:spacing w:val="-22"/>
          <w:w w:val="95"/>
        </w:rPr>
        <w:t> </w:t>
      </w:r>
      <w:r>
        <w:rPr>
          <w:color w:val="231F20"/>
          <w:spacing w:val="-4"/>
          <w:w w:val="95"/>
        </w:rPr>
        <w:t>tareas</w:t>
      </w:r>
      <w:r>
        <w:rPr>
          <w:color w:val="231F20"/>
          <w:spacing w:val="-22"/>
          <w:w w:val="95"/>
        </w:rPr>
        <w:t> </w:t>
      </w:r>
      <w:r>
        <w:rPr>
          <w:color w:val="231F20"/>
          <w:spacing w:val="-4"/>
          <w:w w:val="95"/>
        </w:rPr>
        <w:t>pendientes</w:t>
      </w:r>
      <w:r>
        <w:rPr>
          <w:color w:val="231F20"/>
          <w:spacing w:val="-22"/>
          <w:w w:val="95"/>
        </w:rPr>
        <w:t> </w:t>
      </w:r>
      <w:r>
        <w:rPr>
          <w:color w:val="231F20"/>
          <w:spacing w:val="-4"/>
          <w:w w:val="95"/>
        </w:rPr>
        <w:t>para</w:t>
      </w:r>
      <w:r>
        <w:rPr>
          <w:color w:val="231F20"/>
          <w:spacing w:val="-22"/>
          <w:w w:val="95"/>
        </w:rPr>
        <w:t> </w:t>
      </w:r>
      <w:r>
        <w:rPr>
          <w:color w:val="231F20"/>
          <w:w w:val="95"/>
        </w:rPr>
        <w:t>el</w:t>
      </w:r>
      <w:r>
        <w:rPr>
          <w:color w:val="231F20"/>
          <w:spacing w:val="-22"/>
          <w:w w:val="95"/>
        </w:rPr>
        <w:t> </w:t>
      </w:r>
      <w:r>
        <w:rPr>
          <w:color w:val="231F20"/>
          <w:spacing w:val="-4"/>
          <w:w w:val="95"/>
        </w:rPr>
        <w:t>ejercicio</w:t>
      </w:r>
      <w:r>
        <w:rPr>
          <w:color w:val="231F20"/>
          <w:spacing w:val="-22"/>
          <w:w w:val="95"/>
        </w:rPr>
        <w:t> </w:t>
      </w:r>
      <w:r>
        <w:rPr>
          <w:color w:val="231F20"/>
          <w:w w:val="95"/>
        </w:rPr>
        <w:t>de</w:t>
      </w:r>
      <w:r>
        <w:rPr>
          <w:color w:val="231F20"/>
          <w:spacing w:val="-22"/>
          <w:w w:val="95"/>
        </w:rPr>
        <w:t> </w:t>
      </w:r>
      <w:r>
        <w:rPr>
          <w:color w:val="231F20"/>
          <w:w w:val="95"/>
        </w:rPr>
        <w:t>la</w:t>
      </w:r>
      <w:r>
        <w:rPr>
          <w:color w:val="231F20"/>
          <w:spacing w:val="-22"/>
          <w:w w:val="95"/>
        </w:rPr>
        <w:t> </w:t>
      </w:r>
      <w:r>
        <w:rPr>
          <w:color w:val="231F20"/>
          <w:spacing w:val="-4"/>
          <w:w w:val="95"/>
        </w:rPr>
        <w:t>transpa- </w:t>
      </w:r>
      <w:r>
        <w:rPr>
          <w:color w:val="231F20"/>
          <w:spacing w:val="-3"/>
        </w:rPr>
        <w:t>rencia</w:t>
      </w:r>
      <w:r>
        <w:rPr>
          <w:color w:val="231F20"/>
          <w:spacing w:val="-28"/>
        </w:rPr>
        <w:t> </w:t>
      </w:r>
      <w:r>
        <w:rPr>
          <w:color w:val="231F20"/>
          <w:spacing w:val="2"/>
        </w:rPr>
        <w:t>(y</w:t>
      </w:r>
      <w:r>
        <w:rPr>
          <w:color w:val="231F20"/>
          <w:spacing w:val="-28"/>
        </w:rPr>
        <w:t> </w:t>
      </w:r>
      <w:r>
        <w:rPr>
          <w:color w:val="231F20"/>
        </w:rPr>
        <w:t>todo</w:t>
      </w:r>
      <w:r>
        <w:rPr>
          <w:color w:val="231F20"/>
          <w:spacing w:val="-28"/>
        </w:rPr>
        <w:t> </w:t>
      </w:r>
      <w:r>
        <w:rPr>
          <w:color w:val="231F20"/>
        </w:rPr>
        <w:t>su</w:t>
      </w:r>
      <w:r>
        <w:rPr>
          <w:color w:val="231F20"/>
          <w:spacing w:val="-28"/>
        </w:rPr>
        <w:t> </w:t>
      </w:r>
      <w:r>
        <w:rPr>
          <w:color w:val="231F20"/>
        </w:rPr>
        <w:t>ciclo</w:t>
      </w:r>
      <w:r>
        <w:rPr>
          <w:color w:val="231F20"/>
          <w:spacing w:val="-28"/>
        </w:rPr>
        <w:t> </w:t>
      </w:r>
      <w:r>
        <w:rPr>
          <w:color w:val="231F20"/>
          <w:spacing w:val="-3"/>
        </w:rPr>
        <w:t>como</w:t>
      </w:r>
      <w:r>
        <w:rPr>
          <w:color w:val="231F20"/>
          <w:spacing w:val="-28"/>
        </w:rPr>
        <w:t> </w:t>
      </w:r>
      <w:r>
        <w:rPr>
          <w:color w:val="231F20"/>
          <w:spacing w:val="-3"/>
        </w:rPr>
        <w:t>común</w:t>
      </w:r>
      <w:r>
        <w:rPr>
          <w:color w:val="231F20"/>
          <w:spacing w:val="-28"/>
        </w:rPr>
        <w:t> </w:t>
      </w:r>
      <w:r>
        <w:rPr>
          <w:color w:val="231F20"/>
          <w:spacing w:val="-3"/>
        </w:rPr>
        <w:t>denominador</w:t>
      </w:r>
      <w:r>
        <w:rPr>
          <w:color w:val="231F20"/>
          <w:spacing w:val="-28"/>
        </w:rPr>
        <w:t> </w:t>
      </w:r>
      <w:r>
        <w:rPr>
          <w:color w:val="231F20"/>
        </w:rPr>
        <w:t>de</w:t>
      </w:r>
      <w:r>
        <w:rPr>
          <w:color w:val="231F20"/>
          <w:spacing w:val="-28"/>
        </w:rPr>
        <w:t> </w:t>
      </w:r>
      <w:r>
        <w:rPr>
          <w:color w:val="231F20"/>
        </w:rPr>
        <w:t>la</w:t>
      </w:r>
      <w:r>
        <w:rPr>
          <w:color w:val="231F20"/>
          <w:spacing w:val="-28"/>
        </w:rPr>
        <w:t> </w:t>
      </w:r>
      <w:r>
        <w:rPr>
          <w:color w:val="231F20"/>
          <w:spacing w:val="-3"/>
        </w:rPr>
        <w:t>consolidación </w:t>
      </w:r>
      <w:r>
        <w:rPr>
          <w:color w:val="231F20"/>
        </w:rPr>
        <w:t>de</w:t>
      </w:r>
      <w:r>
        <w:rPr>
          <w:color w:val="231F20"/>
          <w:spacing w:val="-40"/>
        </w:rPr>
        <w:t> </w:t>
      </w:r>
      <w:r>
        <w:rPr>
          <w:color w:val="231F20"/>
        </w:rPr>
        <w:t>la</w:t>
      </w:r>
      <w:r>
        <w:rPr>
          <w:color w:val="231F20"/>
          <w:spacing w:val="-40"/>
        </w:rPr>
        <w:t> </w:t>
      </w:r>
      <w:r>
        <w:rPr>
          <w:color w:val="231F20"/>
          <w:spacing w:val="-4"/>
        </w:rPr>
        <w:t>democracia)</w:t>
      </w:r>
      <w:r>
        <w:rPr>
          <w:color w:val="231F20"/>
          <w:spacing w:val="-40"/>
        </w:rPr>
        <w:t> </w:t>
      </w:r>
      <w:r>
        <w:rPr>
          <w:color w:val="231F20"/>
        </w:rPr>
        <w:t>se</w:t>
      </w:r>
      <w:r>
        <w:rPr>
          <w:color w:val="231F20"/>
          <w:spacing w:val="-40"/>
        </w:rPr>
        <w:t> </w:t>
      </w:r>
      <w:r>
        <w:rPr>
          <w:color w:val="231F20"/>
          <w:spacing w:val="-4"/>
        </w:rPr>
        <w:t>centran</w:t>
      </w:r>
      <w:r>
        <w:rPr>
          <w:color w:val="231F20"/>
          <w:spacing w:val="-40"/>
        </w:rPr>
        <w:t> </w:t>
      </w:r>
      <w:r>
        <w:rPr>
          <w:color w:val="231F20"/>
        </w:rPr>
        <w:t>en</w:t>
      </w:r>
      <w:r>
        <w:rPr>
          <w:color w:val="231F20"/>
          <w:spacing w:val="-40"/>
        </w:rPr>
        <w:t> </w:t>
      </w:r>
      <w:r>
        <w:rPr>
          <w:color w:val="231F20"/>
          <w:spacing w:val="-3"/>
        </w:rPr>
        <w:t>lograr</w:t>
      </w:r>
      <w:r>
        <w:rPr>
          <w:color w:val="231F20"/>
          <w:spacing w:val="-40"/>
        </w:rPr>
        <w:t> </w:t>
      </w:r>
      <w:r>
        <w:rPr>
          <w:color w:val="231F20"/>
        </w:rPr>
        <w:t>una</w:t>
      </w:r>
      <w:r>
        <w:rPr>
          <w:color w:val="231F20"/>
          <w:spacing w:val="-40"/>
        </w:rPr>
        <w:t> </w:t>
      </w:r>
      <w:r>
        <w:rPr>
          <w:color w:val="231F20"/>
          <w:spacing w:val="-4"/>
        </w:rPr>
        <w:t>efectiva</w:t>
      </w:r>
      <w:r>
        <w:rPr>
          <w:color w:val="231F20"/>
          <w:spacing w:val="-40"/>
        </w:rPr>
        <w:t> </w:t>
      </w:r>
      <w:r>
        <w:rPr>
          <w:color w:val="231F20"/>
          <w:spacing w:val="-4"/>
        </w:rPr>
        <w:t>participación</w:t>
      </w:r>
      <w:r>
        <w:rPr>
          <w:color w:val="231F20"/>
          <w:spacing w:val="-40"/>
        </w:rPr>
        <w:t> </w:t>
      </w:r>
      <w:r>
        <w:rPr>
          <w:color w:val="231F20"/>
        </w:rPr>
        <w:t>de</w:t>
      </w:r>
      <w:r>
        <w:rPr>
          <w:color w:val="231F20"/>
          <w:spacing w:val="-40"/>
        </w:rPr>
        <w:t> </w:t>
      </w:r>
      <w:r>
        <w:rPr>
          <w:color w:val="231F20"/>
          <w:spacing w:val="-3"/>
        </w:rPr>
        <w:t>los </w:t>
      </w:r>
      <w:r>
        <w:rPr>
          <w:color w:val="231F20"/>
          <w:w w:val="95"/>
        </w:rPr>
        <w:t>sectores</w:t>
      </w:r>
      <w:r>
        <w:rPr>
          <w:color w:val="231F20"/>
          <w:spacing w:val="-9"/>
          <w:w w:val="95"/>
        </w:rPr>
        <w:t> </w:t>
      </w:r>
      <w:r>
        <w:rPr>
          <w:color w:val="231F20"/>
          <w:w w:val="95"/>
        </w:rPr>
        <w:t>menos</w:t>
      </w:r>
      <w:r>
        <w:rPr>
          <w:color w:val="231F20"/>
          <w:spacing w:val="-9"/>
          <w:w w:val="95"/>
        </w:rPr>
        <w:t> </w:t>
      </w:r>
      <w:r>
        <w:rPr>
          <w:color w:val="231F20"/>
          <w:spacing w:val="-3"/>
          <w:w w:val="95"/>
        </w:rPr>
        <w:t>favorecidos,</w:t>
      </w:r>
      <w:r>
        <w:rPr>
          <w:color w:val="231F20"/>
          <w:spacing w:val="-9"/>
          <w:w w:val="95"/>
        </w:rPr>
        <w:t> </w:t>
      </w:r>
      <w:r>
        <w:rPr>
          <w:color w:val="231F20"/>
          <w:w w:val="95"/>
        </w:rPr>
        <w:t>y</w:t>
      </w:r>
      <w:r>
        <w:rPr>
          <w:color w:val="231F20"/>
          <w:spacing w:val="-9"/>
          <w:w w:val="95"/>
        </w:rPr>
        <w:t> </w:t>
      </w:r>
      <w:r>
        <w:rPr>
          <w:color w:val="231F20"/>
          <w:w w:val="95"/>
        </w:rPr>
        <w:t>aumentar</w:t>
      </w:r>
      <w:r>
        <w:rPr>
          <w:color w:val="231F20"/>
          <w:spacing w:val="-9"/>
          <w:w w:val="95"/>
        </w:rPr>
        <w:t> </w:t>
      </w:r>
      <w:r>
        <w:rPr>
          <w:color w:val="231F20"/>
          <w:w w:val="95"/>
        </w:rPr>
        <w:t>la</w:t>
      </w:r>
      <w:r>
        <w:rPr>
          <w:color w:val="231F20"/>
          <w:spacing w:val="-9"/>
          <w:w w:val="95"/>
        </w:rPr>
        <w:t> </w:t>
      </w:r>
      <w:r>
        <w:rPr>
          <w:color w:val="231F20"/>
          <w:w w:val="95"/>
        </w:rPr>
        <w:t>calidad</w:t>
      </w:r>
      <w:r>
        <w:rPr>
          <w:color w:val="231F20"/>
          <w:spacing w:val="-9"/>
          <w:w w:val="95"/>
        </w:rPr>
        <w:t> </w:t>
      </w:r>
      <w:r>
        <w:rPr>
          <w:color w:val="231F20"/>
          <w:w w:val="95"/>
        </w:rPr>
        <w:t>de</w:t>
      </w:r>
      <w:r>
        <w:rPr>
          <w:color w:val="231F20"/>
          <w:spacing w:val="-9"/>
          <w:w w:val="95"/>
        </w:rPr>
        <w:t> </w:t>
      </w:r>
      <w:r>
        <w:rPr>
          <w:color w:val="231F20"/>
          <w:w w:val="95"/>
        </w:rPr>
        <w:t>la</w:t>
      </w:r>
      <w:r>
        <w:rPr>
          <w:color w:val="231F20"/>
          <w:spacing w:val="-9"/>
          <w:w w:val="95"/>
        </w:rPr>
        <w:t> </w:t>
      </w:r>
      <w:r>
        <w:rPr>
          <w:color w:val="231F20"/>
          <w:w w:val="95"/>
        </w:rPr>
        <w:t>participación de</w:t>
      </w:r>
      <w:r>
        <w:rPr>
          <w:color w:val="231F20"/>
          <w:spacing w:val="-14"/>
          <w:w w:val="95"/>
        </w:rPr>
        <w:t> </w:t>
      </w:r>
      <w:r>
        <w:rPr>
          <w:color w:val="231F20"/>
          <w:w w:val="95"/>
        </w:rPr>
        <w:t>los</w:t>
      </w:r>
      <w:r>
        <w:rPr>
          <w:color w:val="231F20"/>
          <w:spacing w:val="-14"/>
          <w:w w:val="95"/>
        </w:rPr>
        <w:t> </w:t>
      </w:r>
      <w:r>
        <w:rPr>
          <w:color w:val="231F20"/>
          <w:spacing w:val="-3"/>
          <w:w w:val="95"/>
        </w:rPr>
        <w:t>sectores</w:t>
      </w:r>
      <w:r>
        <w:rPr>
          <w:color w:val="231F20"/>
          <w:spacing w:val="-14"/>
          <w:w w:val="95"/>
        </w:rPr>
        <w:t> </w:t>
      </w:r>
      <w:r>
        <w:rPr>
          <w:color w:val="231F20"/>
          <w:w w:val="95"/>
        </w:rPr>
        <w:t>más</w:t>
      </w:r>
      <w:r>
        <w:rPr>
          <w:color w:val="231F20"/>
          <w:spacing w:val="-14"/>
          <w:w w:val="95"/>
        </w:rPr>
        <w:t> </w:t>
      </w:r>
      <w:r>
        <w:rPr>
          <w:color w:val="231F20"/>
          <w:spacing w:val="-3"/>
          <w:w w:val="95"/>
        </w:rPr>
        <w:t>educados</w:t>
      </w:r>
      <w:r>
        <w:rPr>
          <w:color w:val="231F20"/>
          <w:spacing w:val="-14"/>
          <w:w w:val="95"/>
        </w:rPr>
        <w:t> </w:t>
      </w:r>
      <w:r>
        <w:rPr>
          <w:color w:val="231F20"/>
          <w:w w:val="95"/>
        </w:rPr>
        <w:t>del</w:t>
      </w:r>
      <w:r>
        <w:rPr>
          <w:color w:val="231F20"/>
          <w:spacing w:val="-14"/>
          <w:w w:val="95"/>
        </w:rPr>
        <w:t> </w:t>
      </w:r>
      <w:r>
        <w:rPr>
          <w:color w:val="231F20"/>
          <w:w w:val="95"/>
        </w:rPr>
        <w:t>país,</w:t>
      </w:r>
      <w:r>
        <w:rPr>
          <w:color w:val="231F20"/>
          <w:spacing w:val="-14"/>
          <w:w w:val="95"/>
        </w:rPr>
        <w:t> </w:t>
      </w:r>
      <w:r>
        <w:rPr>
          <w:color w:val="231F20"/>
          <w:spacing w:val="-3"/>
          <w:w w:val="95"/>
        </w:rPr>
        <w:t>empero,</w:t>
      </w:r>
      <w:r>
        <w:rPr>
          <w:color w:val="231F20"/>
          <w:spacing w:val="-14"/>
          <w:w w:val="95"/>
        </w:rPr>
        <w:t> </w:t>
      </w:r>
      <w:r>
        <w:rPr>
          <w:color w:val="231F20"/>
          <w:spacing w:val="-3"/>
          <w:w w:val="95"/>
        </w:rPr>
        <w:t>con</w:t>
      </w:r>
      <w:r>
        <w:rPr>
          <w:color w:val="231F20"/>
          <w:spacing w:val="-14"/>
          <w:w w:val="95"/>
        </w:rPr>
        <w:t> </w:t>
      </w:r>
      <w:r>
        <w:rPr>
          <w:color w:val="231F20"/>
          <w:spacing w:val="-3"/>
          <w:w w:val="95"/>
        </w:rPr>
        <w:t>responsabilidad</w:t>
      </w:r>
      <w:r>
        <w:rPr>
          <w:color w:val="231F20"/>
          <w:spacing w:val="-14"/>
          <w:w w:val="95"/>
        </w:rPr>
        <w:t> </w:t>
      </w:r>
      <w:r>
        <w:rPr>
          <w:color w:val="231F20"/>
          <w:w w:val="95"/>
        </w:rPr>
        <w:t>y </w:t>
      </w:r>
      <w:r>
        <w:rPr>
          <w:color w:val="231F20"/>
          <w:spacing w:val="-4"/>
          <w:w w:val="95"/>
        </w:rPr>
        <w:t>compromiso,</w:t>
      </w:r>
      <w:r>
        <w:rPr>
          <w:color w:val="231F20"/>
          <w:spacing w:val="-20"/>
          <w:w w:val="95"/>
        </w:rPr>
        <w:t> </w:t>
      </w:r>
      <w:r>
        <w:rPr>
          <w:color w:val="231F20"/>
          <w:spacing w:val="-4"/>
          <w:w w:val="95"/>
        </w:rPr>
        <w:t>siempre</w:t>
      </w:r>
      <w:r>
        <w:rPr>
          <w:color w:val="231F20"/>
          <w:spacing w:val="-20"/>
          <w:w w:val="95"/>
        </w:rPr>
        <w:t> </w:t>
      </w:r>
      <w:r>
        <w:rPr>
          <w:color w:val="231F20"/>
          <w:spacing w:val="-4"/>
          <w:w w:val="95"/>
        </w:rPr>
        <w:t>desarrollando</w:t>
      </w:r>
      <w:r>
        <w:rPr>
          <w:color w:val="231F20"/>
          <w:spacing w:val="-20"/>
          <w:w w:val="95"/>
        </w:rPr>
        <w:t> </w:t>
      </w:r>
      <w:r>
        <w:rPr>
          <w:color w:val="231F20"/>
          <w:w w:val="95"/>
        </w:rPr>
        <w:t>sus</w:t>
      </w:r>
      <w:r>
        <w:rPr>
          <w:color w:val="231F20"/>
          <w:spacing w:val="-20"/>
          <w:w w:val="95"/>
        </w:rPr>
        <w:t> </w:t>
      </w:r>
      <w:r>
        <w:rPr>
          <w:color w:val="231F20"/>
          <w:spacing w:val="-4"/>
          <w:w w:val="95"/>
        </w:rPr>
        <w:t>capacidades</w:t>
      </w:r>
      <w:r>
        <w:rPr>
          <w:color w:val="231F20"/>
          <w:spacing w:val="-20"/>
          <w:w w:val="95"/>
        </w:rPr>
        <w:t> </w:t>
      </w:r>
      <w:r>
        <w:rPr>
          <w:color w:val="231F20"/>
          <w:w w:val="95"/>
        </w:rPr>
        <w:t>de</w:t>
      </w:r>
      <w:r>
        <w:rPr>
          <w:color w:val="231F20"/>
          <w:spacing w:val="-20"/>
          <w:w w:val="95"/>
        </w:rPr>
        <w:t> </w:t>
      </w:r>
      <w:r>
        <w:rPr>
          <w:color w:val="231F20"/>
          <w:spacing w:val="-4"/>
          <w:w w:val="95"/>
        </w:rPr>
        <w:t>evaluación.</w:t>
      </w:r>
    </w:p>
    <w:p>
      <w:pPr>
        <w:pStyle w:val="BodyText"/>
      </w:pPr>
    </w:p>
    <w:p>
      <w:pPr>
        <w:pStyle w:val="BodyText"/>
        <w:spacing w:before="8"/>
        <w:rPr>
          <w:sz w:val="26"/>
        </w:rPr>
      </w:pPr>
    </w:p>
    <w:p>
      <w:pPr>
        <w:pStyle w:val="Heading3"/>
        <w:ind w:left="100"/>
      </w:pPr>
      <w:r>
        <w:rPr>
          <w:color w:val="231F20"/>
          <w:w w:val="95"/>
        </w:rPr>
        <w:t>Conclusiones</w:t>
      </w:r>
    </w:p>
    <w:p>
      <w:pPr>
        <w:pStyle w:val="BodyText"/>
        <w:spacing w:before="8"/>
        <w:rPr>
          <w:b/>
          <w:sz w:val="26"/>
        </w:rPr>
      </w:pPr>
    </w:p>
    <w:p>
      <w:pPr>
        <w:pStyle w:val="BodyText"/>
        <w:spacing w:line="266" w:lineRule="auto"/>
        <w:ind w:left="100" w:right="208"/>
        <w:jc w:val="both"/>
      </w:pPr>
      <w:r>
        <w:rPr>
          <w:color w:val="231F20"/>
          <w:w w:val="95"/>
        </w:rPr>
        <w:t>Podemos</w:t>
      </w:r>
      <w:r>
        <w:rPr>
          <w:color w:val="231F20"/>
          <w:spacing w:val="-12"/>
          <w:w w:val="95"/>
        </w:rPr>
        <w:t> </w:t>
      </w:r>
      <w:r>
        <w:rPr>
          <w:color w:val="231F20"/>
          <w:w w:val="95"/>
        </w:rPr>
        <w:t>concluir</w:t>
      </w:r>
      <w:r>
        <w:rPr>
          <w:color w:val="231F20"/>
          <w:spacing w:val="-12"/>
          <w:w w:val="95"/>
        </w:rPr>
        <w:t> </w:t>
      </w:r>
      <w:r>
        <w:rPr>
          <w:color w:val="231F20"/>
          <w:w w:val="95"/>
        </w:rPr>
        <w:t>que</w:t>
      </w:r>
      <w:r>
        <w:rPr>
          <w:color w:val="231F20"/>
          <w:spacing w:val="-12"/>
          <w:w w:val="95"/>
        </w:rPr>
        <w:t> </w:t>
      </w:r>
      <w:r>
        <w:rPr>
          <w:color w:val="231F20"/>
          <w:w w:val="95"/>
        </w:rPr>
        <w:t>la</w:t>
      </w:r>
      <w:r>
        <w:rPr>
          <w:color w:val="231F20"/>
          <w:spacing w:val="-12"/>
          <w:w w:val="95"/>
        </w:rPr>
        <w:t> </w:t>
      </w:r>
      <w:r>
        <w:rPr>
          <w:color w:val="231F20"/>
          <w:w w:val="95"/>
        </w:rPr>
        <w:t>transparencia</w:t>
      </w:r>
      <w:r>
        <w:rPr>
          <w:color w:val="231F20"/>
          <w:spacing w:val="-12"/>
          <w:w w:val="95"/>
        </w:rPr>
        <w:t> </w:t>
      </w:r>
      <w:r>
        <w:rPr>
          <w:color w:val="231F20"/>
          <w:w w:val="95"/>
        </w:rPr>
        <w:t>es</w:t>
      </w:r>
      <w:r>
        <w:rPr>
          <w:color w:val="231F20"/>
          <w:spacing w:val="-12"/>
          <w:w w:val="95"/>
        </w:rPr>
        <w:t> </w:t>
      </w:r>
      <w:r>
        <w:rPr>
          <w:color w:val="231F20"/>
          <w:w w:val="95"/>
        </w:rPr>
        <w:t>una</w:t>
      </w:r>
      <w:r>
        <w:rPr>
          <w:color w:val="231F20"/>
          <w:spacing w:val="-12"/>
          <w:w w:val="95"/>
        </w:rPr>
        <w:t> </w:t>
      </w:r>
      <w:r>
        <w:rPr>
          <w:color w:val="231F20"/>
          <w:w w:val="95"/>
        </w:rPr>
        <w:t>condición</w:t>
      </w:r>
      <w:r>
        <w:rPr>
          <w:color w:val="231F20"/>
          <w:spacing w:val="-12"/>
          <w:w w:val="95"/>
        </w:rPr>
        <w:t> </w:t>
      </w:r>
      <w:r>
        <w:rPr>
          <w:color w:val="231F20"/>
          <w:w w:val="95"/>
        </w:rPr>
        <w:t>para</w:t>
      </w:r>
      <w:r>
        <w:rPr>
          <w:color w:val="231F20"/>
          <w:spacing w:val="-12"/>
          <w:w w:val="95"/>
        </w:rPr>
        <w:t> </w:t>
      </w:r>
      <w:r>
        <w:rPr>
          <w:color w:val="231F20"/>
          <w:w w:val="95"/>
        </w:rPr>
        <w:t>el</w:t>
      </w:r>
      <w:r>
        <w:rPr>
          <w:color w:val="231F20"/>
          <w:spacing w:val="-12"/>
          <w:w w:val="95"/>
        </w:rPr>
        <w:t> </w:t>
      </w:r>
      <w:r>
        <w:rPr>
          <w:color w:val="231F20"/>
          <w:w w:val="95"/>
        </w:rPr>
        <w:t>efec- </w:t>
      </w:r>
      <w:r>
        <w:rPr>
          <w:color w:val="231F20"/>
        </w:rPr>
        <w:t>tivo</w:t>
      </w:r>
      <w:r>
        <w:rPr>
          <w:color w:val="231F20"/>
          <w:spacing w:val="-25"/>
        </w:rPr>
        <w:t> </w:t>
      </w:r>
      <w:r>
        <w:rPr>
          <w:color w:val="231F20"/>
        </w:rPr>
        <w:t>ejercicio</w:t>
      </w:r>
      <w:r>
        <w:rPr>
          <w:color w:val="231F20"/>
          <w:spacing w:val="-25"/>
        </w:rPr>
        <w:t> </w:t>
      </w:r>
      <w:r>
        <w:rPr>
          <w:color w:val="231F20"/>
        </w:rPr>
        <w:t>de</w:t>
      </w:r>
      <w:r>
        <w:rPr>
          <w:color w:val="231F20"/>
          <w:spacing w:val="-25"/>
        </w:rPr>
        <w:t> </w:t>
      </w:r>
      <w:r>
        <w:rPr>
          <w:color w:val="231F20"/>
        </w:rPr>
        <w:t>los</w:t>
      </w:r>
      <w:r>
        <w:rPr>
          <w:color w:val="231F20"/>
          <w:spacing w:val="-25"/>
        </w:rPr>
        <w:t> </w:t>
      </w:r>
      <w:r>
        <w:rPr>
          <w:color w:val="231F20"/>
        </w:rPr>
        <w:t>procesos</w:t>
      </w:r>
      <w:r>
        <w:rPr>
          <w:color w:val="231F20"/>
          <w:spacing w:val="-25"/>
        </w:rPr>
        <w:t> </w:t>
      </w:r>
      <w:r>
        <w:rPr>
          <w:color w:val="231F20"/>
        </w:rPr>
        <w:t>que</w:t>
      </w:r>
      <w:r>
        <w:rPr>
          <w:color w:val="231F20"/>
          <w:spacing w:val="-25"/>
        </w:rPr>
        <w:t> </w:t>
      </w:r>
      <w:r>
        <w:rPr>
          <w:color w:val="231F20"/>
        </w:rPr>
        <w:t>se</w:t>
      </w:r>
      <w:r>
        <w:rPr>
          <w:color w:val="231F20"/>
          <w:spacing w:val="-25"/>
        </w:rPr>
        <w:t> </w:t>
      </w:r>
      <w:r>
        <w:rPr>
          <w:color w:val="231F20"/>
        </w:rPr>
        <w:t>ven</w:t>
      </w:r>
      <w:r>
        <w:rPr>
          <w:color w:val="231F20"/>
          <w:spacing w:val="-25"/>
        </w:rPr>
        <w:t> </w:t>
      </w:r>
      <w:r>
        <w:rPr>
          <w:color w:val="231F20"/>
        </w:rPr>
        <w:t>involucrados</w:t>
      </w:r>
      <w:r>
        <w:rPr>
          <w:color w:val="231F20"/>
          <w:spacing w:val="-25"/>
        </w:rPr>
        <w:t> </w:t>
      </w:r>
      <w:r>
        <w:rPr>
          <w:color w:val="231F20"/>
        </w:rPr>
        <w:t>en</w:t>
      </w:r>
      <w:r>
        <w:rPr>
          <w:color w:val="231F20"/>
          <w:spacing w:val="-25"/>
        </w:rPr>
        <w:t> </w:t>
      </w:r>
      <w:r>
        <w:rPr>
          <w:color w:val="231F20"/>
        </w:rPr>
        <w:t>la</w:t>
      </w:r>
      <w:r>
        <w:rPr>
          <w:color w:val="231F20"/>
          <w:spacing w:val="-25"/>
        </w:rPr>
        <w:t> </w:t>
      </w:r>
      <w:r>
        <w:rPr>
          <w:color w:val="231F20"/>
        </w:rPr>
        <w:t>relación </w:t>
      </w:r>
      <w:r>
        <w:rPr>
          <w:color w:val="231F20"/>
          <w:w w:val="95"/>
        </w:rPr>
        <w:t>gobierno-sociedad,</w:t>
      </w:r>
      <w:r>
        <w:rPr>
          <w:color w:val="231F20"/>
          <w:spacing w:val="-9"/>
          <w:w w:val="95"/>
        </w:rPr>
        <w:t> </w:t>
      </w:r>
      <w:r>
        <w:rPr>
          <w:color w:val="231F20"/>
          <w:w w:val="95"/>
        </w:rPr>
        <w:t>a</w:t>
      </w:r>
      <w:r>
        <w:rPr>
          <w:color w:val="231F20"/>
          <w:spacing w:val="-9"/>
          <w:w w:val="95"/>
        </w:rPr>
        <w:t> </w:t>
      </w:r>
      <w:r>
        <w:rPr>
          <w:color w:val="231F20"/>
          <w:w w:val="95"/>
        </w:rPr>
        <w:t>saber:</w:t>
      </w:r>
      <w:r>
        <w:rPr>
          <w:color w:val="231F20"/>
          <w:spacing w:val="-9"/>
          <w:w w:val="95"/>
        </w:rPr>
        <w:t> </w:t>
      </w:r>
      <w:r>
        <w:rPr>
          <w:color w:val="231F20"/>
          <w:w w:val="95"/>
        </w:rPr>
        <w:t>derecho</w:t>
      </w:r>
      <w:r>
        <w:rPr>
          <w:color w:val="231F20"/>
          <w:spacing w:val="-9"/>
          <w:w w:val="95"/>
        </w:rPr>
        <w:t> </w:t>
      </w:r>
      <w:r>
        <w:rPr>
          <w:color w:val="231F20"/>
          <w:w w:val="95"/>
        </w:rPr>
        <w:t>de</w:t>
      </w:r>
      <w:r>
        <w:rPr>
          <w:color w:val="231F20"/>
          <w:spacing w:val="-9"/>
          <w:w w:val="95"/>
        </w:rPr>
        <w:t> </w:t>
      </w:r>
      <w:r>
        <w:rPr>
          <w:color w:val="231F20"/>
          <w:spacing w:val="-3"/>
          <w:w w:val="95"/>
        </w:rPr>
        <w:t>acceso</w:t>
      </w:r>
      <w:r>
        <w:rPr>
          <w:color w:val="231F20"/>
          <w:spacing w:val="-9"/>
          <w:w w:val="95"/>
        </w:rPr>
        <w:t> </w:t>
      </w:r>
      <w:r>
        <w:rPr>
          <w:color w:val="231F20"/>
          <w:w w:val="95"/>
        </w:rPr>
        <w:t>a</w:t>
      </w:r>
      <w:r>
        <w:rPr>
          <w:color w:val="231F20"/>
          <w:spacing w:val="-9"/>
          <w:w w:val="95"/>
        </w:rPr>
        <w:t> </w:t>
      </w:r>
      <w:r>
        <w:rPr>
          <w:color w:val="231F20"/>
          <w:w w:val="95"/>
        </w:rPr>
        <w:t>la</w:t>
      </w:r>
      <w:r>
        <w:rPr>
          <w:color w:val="231F20"/>
          <w:spacing w:val="-9"/>
          <w:w w:val="95"/>
        </w:rPr>
        <w:t> </w:t>
      </w:r>
      <w:r>
        <w:rPr>
          <w:color w:val="231F20"/>
          <w:w w:val="95"/>
        </w:rPr>
        <w:t>información,</w:t>
      </w:r>
      <w:r>
        <w:rPr>
          <w:color w:val="231F20"/>
          <w:spacing w:val="-9"/>
          <w:w w:val="95"/>
        </w:rPr>
        <w:t> </w:t>
      </w:r>
      <w:r>
        <w:rPr>
          <w:color w:val="231F20"/>
          <w:w w:val="95"/>
        </w:rPr>
        <w:t>ren- </w:t>
      </w:r>
      <w:r>
        <w:rPr>
          <w:color w:val="231F20"/>
        </w:rPr>
        <w:t>dición</w:t>
      </w:r>
      <w:r>
        <w:rPr>
          <w:color w:val="231F20"/>
          <w:spacing w:val="-44"/>
        </w:rPr>
        <w:t> </w:t>
      </w:r>
      <w:r>
        <w:rPr>
          <w:color w:val="231F20"/>
        </w:rPr>
        <w:t>de</w:t>
      </w:r>
      <w:r>
        <w:rPr>
          <w:color w:val="231F20"/>
          <w:spacing w:val="-44"/>
        </w:rPr>
        <w:t> </w:t>
      </w:r>
      <w:r>
        <w:rPr>
          <w:color w:val="231F20"/>
        </w:rPr>
        <w:t>cuentas</w:t>
      </w:r>
      <w:r>
        <w:rPr>
          <w:color w:val="231F20"/>
          <w:spacing w:val="-44"/>
        </w:rPr>
        <w:t> </w:t>
      </w:r>
      <w:r>
        <w:rPr>
          <w:color w:val="231F20"/>
        </w:rPr>
        <w:t>y</w:t>
      </w:r>
      <w:r>
        <w:rPr>
          <w:color w:val="231F20"/>
          <w:spacing w:val="-44"/>
        </w:rPr>
        <w:t> </w:t>
      </w:r>
      <w:r>
        <w:rPr>
          <w:color w:val="231F20"/>
        </w:rPr>
        <w:t>uso</w:t>
      </w:r>
      <w:r>
        <w:rPr>
          <w:color w:val="231F20"/>
          <w:spacing w:val="-44"/>
        </w:rPr>
        <w:t> </w:t>
      </w:r>
      <w:r>
        <w:rPr>
          <w:color w:val="231F20"/>
        </w:rPr>
        <w:t>responsable</w:t>
      </w:r>
      <w:r>
        <w:rPr>
          <w:color w:val="231F20"/>
          <w:spacing w:val="-44"/>
        </w:rPr>
        <w:t> </w:t>
      </w:r>
      <w:r>
        <w:rPr>
          <w:color w:val="231F20"/>
        </w:rPr>
        <w:t>de</w:t>
      </w:r>
      <w:r>
        <w:rPr>
          <w:color w:val="231F20"/>
          <w:spacing w:val="-44"/>
        </w:rPr>
        <w:t> </w:t>
      </w:r>
      <w:r>
        <w:rPr>
          <w:color w:val="231F20"/>
        </w:rPr>
        <w:t>la</w:t>
      </w:r>
      <w:r>
        <w:rPr>
          <w:color w:val="231F20"/>
          <w:spacing w:val="-44"/>
        </w:rPr>
        <w:t> </w:t>
      </w:r>
      <w:r>
        <w:rPr>
          <w:color w:val="231F20"/>
        </w:rPr>
        <w:t>información.</w:t>
      </w:r>
    </w:p>
    <w:p>
      <w:pPr>
        <w:pStyle w:val="BodyText"/>
        <w:spacing w:line="266" w:lineRule="auto"/>
        <w:ind w:left="100" w:right="211" w:firstLine="396"/>
        <w:jc w:val="both"/>
      </w:pPr>
      <w:r>
        <w:rPr>
          <w:color w:val="231F20"/>
        </w:rPr>
        <w:t>Cada</w:t>
      </w:r>
      <w:r>
        <w:rPr>
          <w:color w:val="231F20"/>
          <w:spacing w:val="-27"/>
        </w:rPr>
        <w:t> </w:t>
      </w:r>
      <w:r>
        <w:rPr>
          <w:color w:val="231F20"/>
        </w:rPr>
        <w:t>una</w:t>
      </w:r>
      <w:r>
        <w:rPr>
          <w:color w:val="231F20"/>
          <w:spacing w:val="-27"/>
        </w:rPr>
        <w:t> </w:t>
      </w:r>
      <w:r>
        <w:rPr>
          <w:color w:val="231F20"/>
        </w:rPr>
        <w:t>de</w:t>
      </w:r>
      <w:r>
        <w:rPr>
          <w:color w:val="231F20"/>
          <w:spacing w:val="-27"/>
        </w:rPr>
        <w:t> </w:t>
      </w:r>
      <w:r>
        <w:rPr>
          <w:color w:val="231F20"/>
        </w:rPr>
        <w:t>las</w:t>
      </w:r>
      <w:r>
        <w:rPr>
          <w:color w:val="231F20"/>
          <w:spacing w:val="-27"/>
        </w:rPr>
        <w:t> </w:t>
      </w:r>
      <w:r>
        <w:rPr>
          <w:color w:val="231F20"/>
        </w:rPr>
        <w:t>etapas</w:t>
      </w:r>
      <w:r>
        <w:rPr>
          <w:color w:val="231F20"/>
          <w:spacing w:val="-27"/>
        </w:rPr>
        <w:t> </w:t>
      </w:r>
      <w:r>
        <w:rPr>
          <w:color w:val="231F20"/>
        </w:rPr>
        <w:t>presenta</w:t>
      </w:r>
      <w:r>
        <w:rPr>
          <w:color w:val="231F20"/>
          <w:spacing w:val="-27"/>
        </w:rPr>
        <w:t> </w:t>
      </w:r>
      <w:r>
        <w:rPr>
          <w:color w:val="231F20"/>
        </w:rPr>
        <w:t>vicios</w:t>
      </w:r>
      <w:r>
        <w:rPr>
          <w:color w:val="231F20"/>
          <w:spacing w:val="-27"/>
        </w:rPr>
        <w:t> </w:t>
      </w:r>
      <w:r>
        <w:rPr>
          <w:color w:val="231F20"/>
        </w:rPr>
        <w:t>y</w:t>
      </w:r>
      <w:r>
        <w:rPr>
          <w:color w:val="231F20"/>
          <w:spacing w:val="-27"/>
        </w:rPr>
        <w:t> </w:t>
      </w:r>
      <w:r>
        <w:rPr>
          <w:color w:val="231F20"/>
        </w:rPr>
        <w:t>límites</w:t>
      </w:r>
      <w:r>
        <w:rPr>
          <w:color w:val="231F20"/>
          <w:spacing w:val="-27"/>
        </w:rPr>
        <w:t> </w:t>
      </w:r>
      <w:r>
        <w:rPr>
          <w:color w:val="231F20"/>
        </w:rPr>
        <w:t>perfectamente definibles</w:t>
      </w:r>
      <w:r>
        <w:rPr>
          <w:color w:val="231F20"/>
          <w:spacing w:val="-40"/>
        </w:rPr>
        <w:t> </w:t>
      </w:r>
      <w:r>
        <w:rPr>
          <w:color w:val="231F20"/>
          <w:spacing w:val="-6"/>
        </w:rPr>
        <w:t>y,</w:t>
      </w:r>
      <w:r>
        <w:rPr>
          <w:color w:val="231F20"/>
          <w:spacing w:val="-40"/>
        </w:rPr>
        <w:t> </w:t>
      </w:r>
      <w:r>
        <w:rPr>
          <w:color w:val="231F20"/>
        </w:rPr>
        <w:t>además,</w:t>
      </w:r>
      <w:r>
        <w:rPr>
          <w:color w:val="231F20"/>
          <w:spacing w:val="-40"/>
        </w:rPr>
        <w:t> </w:t>
      </w:r>
      <w:r>
        <w:rPr>
          <w:color w:val="231F20"/>
        </w:rPr>
        <w:t>no</w:t>
      </w:r>
      <w:r>
        <w:rPr>
          <w:color w:val="231F20"/>
          <w:spacing w:val="-40"/>
        </w:rPr>
        <w:t> </w:t>
      </w:r>
      <w:r>
        <w:rPr>
          <w:color w:val="231F20"/>
        </w:rPr>
        <w:t>son</w:t>
      </w:r>
      <w:r>
        <w:rPr>
          <w:color w:val="231F20"/>
          <w:spacing w:val="-40"/>
        </w:rPr>
        <w:t> </w:t>
      </w:r>
      <w:r>
        <w:rPr>
          <w:color w:val="231F20"/>
        </w:rPr>
        <w:t>limitativas.</w:t>
      </w:r>
      <w:r>
        <w:rPr>
          <w:color w:val="231F20"/>
          <w:spacing w:val="-40"/>
        </w:rPr>
        <w:t> </w:t>
      </w:r>
      <w:r>
        <w:rPr>
          <w:color w:val="231F20"/>
        </w:rPr>
        <w:t>Cada</w:t>
      </w:r>
      <w:r>
        <w:rPr>
          <w:color w:val="231F20"/>
          <w:spacing w:val="-40"/>
        </w:rPr>
        <w:t> </w:t>
      </w:r>
      <w:r>
        <w:rPr>
          <w:color w:val="231F20"/>
        </w:rPr>
        <w:t>sistema</w:t>
      </w:r>
      <w:r>
        <w:rPr>
          <w:color w:val="231F20"/>
          <w:spacing w:val="-40"/>
        </w:rPr>
        <w:t> </w:t>
      </w:r>
      <w:r>
        <w:rPr>
          <w:color w:val="231F20"/>
        </w:rPr>
        <w:t>político</w:t>
      </w:r>
      <w:r>
        <w:rPr>
          <w:color w:val="231F20"/>
          <w:spacing w:val="-40"/>
        </w:rPr>
        <w:t> </w:t>
      </w:r>
      <w:r>
        <w:rPr>
          <w:color w:val="231F20"/>
        </w:rPr>
        <w:t>es</w:t>
      </w:r>
      <w:r>
        <w:rPr>
          <w:color w:val="231F20"/>
          <w:spacing w:val="-40"/>
        </w:rPr>
        <w:t> </w:t>
      </w:r>
      <w:r>
        <w:rPr>
          <w:color w:val="231F20"/>
        </w:rPr>
        <w:t>dis- </w:t>
      </w:r>
      <w:r>
        <w:rPr>
          <w:color w:val="231F20"/>
          <w:spacing w:val="-2"/>
          <w:w w:val="95"/>
        </w:rPr>
        <w:t>tinto,</w:t>
      </w:r>
      <w:r>
        <w:rPr>
          <w:color w:val="231F20"/>
          <w:spacing w:val="-20"/>
          <w:w w:val="95"/>
        </w:rPr>
        <w:t> </w:t>
      </w:r>
      <w:r>
        <w:rPr>
          <w:color w:val="231F20"/>
          <w:w w:val="95"/>
        </w:rPr>
        <w:t>o</w:t>
      </w:r>
      <w:r>
        <w:rPr>
          <w:color w:val="231F20"/>
          <w:spacing w:val="-20"/>
          <w:w w:val="95"/>
        </w:rPr>
        <w:t> </w:t>
      </w:r>
      <w:r>
        <w:rPr>
          <w:color w:val="231F20"/>
          <w:w w:val="95"/>
        </w:rPr>
        <w:t>cual</w:t>
      </w:r>
      <w:r>
        <w:rPr>
          <w:color w:val="231F20"/>
          <w:spacing w:val="-20"/>
          <w:w w:val="95"/>
        </w:rPr>
        <w:t> </w:t>
      </w:r>
      <w:r>
        <w:rPr>
          <w:color w:val="231F20"/>
          <w:w w:val="95"/>
        </w:rPr>
        <w:t>enriquece</w:t>
      </w:r>
      <w:r>
        <w:rPr>
          <w:color w:val="231F20"/>
          <w:spacing w:val="-20"/>
          <w:w w:val="95"/>
        </w:rPr>
        <w:t> </w:t>
      </w:r>
      <w:r>
        <w:rPr>
          <w:color w:val="231F20"/>
          <w:w w:val="95"/>
        </w:rPr>
        <w:t>la</w:t>
      </w:r>
      <w:r>
        <w:rPr>
          <w:color w:val="231F20"/>
          <w:spacing w:val="-20"/>
          <w:w w:val="95"/>
        </w:rPr>
        <w:t> </w:t>
      </w:r>
      <w:r>
        <w:rPr>
          <w:color w:val="231F20"/>
          <w:w w:val="95"/>
        </w:rPr>
        <w:t>visión</w:t>
      </w:r>
      <w:r>
        <w:rPr>
          <w:color w:val="231F20"/>
          <w:spacing w:val="-20"/>
          <w:w w:val="95"/>
        </w:rPr>
        <w:t> </w:t>
      </w:r>
      <w:r>
        <w:rPr>
          <w:color w:val="231F20"/>
          <w:w w:val="95"/>
        </w:rPr>
        <w:t>que</w:t>
      </w:r>
      <w:r>
        <w:rPr>
          <w:color w:val="231F20"/>
          <w:spacing w:val="-20"/>
          <w:w w:val="95"/>
        </w:rPr>
        <w:t> </w:t>
      </w:r>
      <w:r>
        <w:rPr>
          <w:color w:val="231F20"/>
          <w:w w:val="95"/>
        </w:rPr>
        <w:t>cada</w:t>
      </w:r>
      <w:r>
        <w:rPr>
          <w:color w:val="231F20"/>
          <w:spacing w:val="-20"/>
          <w:w w:val="95"/>
        </w:rPr>
        <w:t> </w:t>
      </w:r>
      <w:r>
        <w:rPr>
          <w:color w:val="231F20"/>
          <w:w w:val="95"/>
        </w:rPr>
        <w:t>sociedad</w:t>
      </w:r>
      <w:r>
        <w:rPr>
          <w:color w:val="231F20"/>
          <w:spacing w:val="-20"/>
          <w:w w:val="95"/>
        </w:rPr>
        <w:t> </w:t>
      </w:r>
      <w:r>
        <w:rPr>
          <w:color w:val="231F20"/>
          <w:w w:val="95"/>
        </w:rPr>
        <w:t>tiene</w:t>
      </w:r>
      <w:r>
        <w:rPr>
          <w:color w:val="231F20"/>
          <w:spacing w:val="-20"/>
          <w:w w:val="95"/>
        </w:rPr>
        <w:t> </w:t>
      </w:r>
      <w:r>
        <w:rPr>
          <w:color w:val="231F20"/>
          <w:spacing w:val="-4"/>
          <w:w w:val="95"/>
        </w:rPr>
        <w:t>acerca</w:t>
      </w:r>
      <w:r>
        <w:rPr>
          <w:color w:val="231F20"/>
          <w:spacing w:val="-20"/>
          <w:w w:val="95"/>
        </w:rPr>
        <w:t> </w:t>
      </w:r>
      <w:r>
        <w:rPr>
          <w:color w:val="231F20"/>
          <w:w w:val="95"/>
        </w:rPr>
        <w:t>del</w:t>
      </w:r>
      <w:r>
        <w:rPr>
          <w:color w:val="231F20"/>
          <w:spacing w:val="-20"/>
          <w:w w:val="95"/>
        </w:rPr>
        <w:t> </w:t>
      </w:r>
      <w:r>
        <w:rPr>
          <w:color w:val="231F20"/>
          <w:w w:val="95"/>
        </w:rPr>
        <w:t>uso transparente de la gestión</w:t>
      </w:r>
      <w:r>
        <w:rPr>
          <w:color w:val="231F20"/>
          <w:spacing w:val="-12"/>
          <w:w w:val="95"/>
        </w:rPr>
        <w:t> </w:t>
      </w:r>
      <w:r>
        <w:rPr>
          <w:color w:val="231F20"/>
          <w:w w:val="95"/>
        </w:rPr>
        <w:t>pública.</w:t>
      </w:r>
    </w:p>
    <w:p>
      <w:pPr>
        <w:pStyle w:val="BodyText"/>
        <w:spacing w:line="266" w:lineRule="auto"/>
        <w:ind w:left="100" w:right="213" w:firstLine="396"/>
        <w:jc w:val="both"/>
      </w:pPr>
      <w:r>
        <w:rPr>
          <w:color w:val="231F20"/>
          <w:spacing w:val="-5"/>
          <w:w w:val="95"/>
        </w:rPr>
        <w:t>Lo</w:t>
      </w:r>
      <w:r>
        <w:rPr>
          <w:color w:val="231F20"/>
          <w:spacing w:val="-27"/>
          <w:w w:val="95"/>
        </w:rPr>
        <w:t> </w:t>
      </w:r>
      <w:r>
        <w:rPr>
          <w:color w:val="231F20"/>
          <w:spacing w:val="-4"/>
          <w:w w:val="95"/>
        </w:rPr>
        <w:t>que</w:t>
      </w:r>
      <w:r>
        <w:rPr>
          <w:color w:val="231F20"/>
          <w:spacing w:val="-27"/>
          <w:w w:val="95"/>
        </w:rPr>
        <w:t> </w:t>
      </w:r>
      <w:r>
        <w:rPr>
          <w:color w:val="231F20"/>
          <w:spacing w:val="-5"/>
          <w:w w:val="95"/>
        </w:rPr>
        <w:t>enriquece</w:t>
      </w:r>
      <w:r>
        <w:rPr>
          <w:color w:val="231F20"/>
          <w:spacing w:val="-27"/>
          <w:w w:val="95"/>
        </w:rPr>
        <w:t> </w:t>
      </w:r>
      <w:r>
        <w:rPr>
          <w:color w:val="231F20"/>
          <w:spacing w:val="-3"/>
          <w:w w:val="95"/>
        </w:rPr>
        <w:t>al</w:t>
      </w:r>
      <w:r>
        <w:rPr>
          <w:color w:val="231F20"/>
          <w:spacing w:val="-27"/>
          <w:w w:val="95"/>
        </w:rPr>
        <w:t> </w:t>
      </w:r>
      <w:r>
        <w:rPr>
          <w:color w:val="231F20"/>
          <w:spacing w:val="-4"/>
          <w:w w:val="95"/>
        </w:rPr>
        <w:t>caso</w:t>
      </w:r>
      <w:r>
        <w:rPr>
          <w:color w:val="231F20"/>
          <w:spacing w:val="-27"/>
          <w:w w:val="95"/>
        </w:rPr>
        <w:t> </w:t>
      </w:r>
      <w:r>
        <w:rPr>
          <w:color w:val="231F20"/>
          <w:spacing w:val="-5"/>
          <w:w w:val="95"/>
        </w:rPr>
        <w:t>mexicano</w:t>
      </w:r>
      <w:r>
        <w:rPr>
          <w:color w:val="231F20"/>
          <w:spacing w:val="-27"/>
          <w:w w:val="95"/>
        </w:rPr>
        <w:t> </w:t>
      </w:r>
      <w:r>
        <w:rPr>
          <w:color w:val="231F20"/>
          <w:spacing w:val="-3"/>
          <w:w w:val="95"/>
        </w:rPr>
        <w:t>es</w:t>
      </w:r>
      <w:r>
        <w:rPr>
          <w:color w:val="231F20"/>
          <w:spacing w:val="-27"/>
          <w:w w:val="95"/>
        </w:rPr>
        <w:t> </w:t>
      </w:r>
      <w:r>
        <w:rPr>
          <w:color w:val="231F20"/>
          <w:spacing w:val="-3"/>
          <w:w w:val="95"/>
        </w:rPr>
        <w:t>la</w:t>
      </w:r>
      <w:r>
        <w:rPr>
          <w:color w:val="231F20"/>
          <w:spacing w:val="-27"/>
          <w:w w:val="95"/>
        </w:rPr>
        <w:t> </w:t>
      </w:r>
      <w:r>
        <w:rPr>
          <w:color w:val="231F20"/>
          <w:spacing w:val="-6"/>
          <w:w w:val="95"/>
        </w:rPr>
        <w:t>complejidad</w:t>
      </w:r>
      <w:r>
        <w:rPr>
          <w:color w:val="231F20"/>
          <w:spacing w:val="-27"/>
          <w:w w:val="95"/>
        </w:rPr>
        <w:t> </w:t>
      </w:r>
      <w:r>
        <w:rPr>
          <w:color w:val="231F20"/>
          <w:spacing w:val="-3"/>
          <w:w w:val="95"/>
        </w:rPr>
        <w:t>de</w:t>
      </w:r>
      <w:r>
        <w:rPr>
          <w:color w:val="231F20"/>
          <w:spacing w:val="-27"/>
          <w:w w:val="95"/>
        </w:rPr>
        <w:t> </w:t>
      </w:r>
      <w:r>
        <w:rPr>
          <w:color w:val="231F20"/>
          <w:spacing w:val="-3"/>
          <w:w w:val="95"/>
        </w:rPr>
        <w:t>su</w:t>
      </w:r>
      <w:r>
        <w:rPr>
          <w:color w:val="231F20"/>
          <w:spacing w:val="-27"/>
          <w:w w:val="95"/>
        </w:rPr>
        <w:t> </w:t>
      </w:r>
      <w:r>
        <w:rPr>
          <w:color w:val="231F20"/>
          <w:spacing w:val="-6"/>
          <w:w w:val="95"/>
        </w:rPr>
        <w:t>sociedad, </w:t>
      </w:r>
      <w:r>
        <w:rPr>
          <w:color w:val="231F20"/>
        </w:rPr>
        <w:t>su</w:t>
      </w:r>
      <w:r>
        <w:rPr>
          <w:color w:val="231F20"/>
          <w:spacing w:val="-42"/>
        </w:rPr>
        <w:t> </w:t>
      </w:r>
      <w:r>
        <w:rPr>
          <w:color w:val="231F20"/>
          <w:spacing w:val="-4"/>
        </w:rPr>
        <w:t>historia</w:t>
      </w:r>
      <w:r>
        <w:rPr>
          <w:color w:val="231F20"/>
          <w:spacing w:val="-42"/>
        </w:rPr>
        <w:t> </w:t>
      </w:r>
      <w:r>
        <w:rPr>
          <w:color w:val="231F20"/>
        </w:rPr>
        <w:t>y</w:t>
      </w:r>
      <w:r>
        <w:rPr>
          <w:color w:val="231F20"/>
          <w:spacing w:val="-42"/>
        </w:rPr>
        <w:t> </w:t>
      </w:r>
      <w:r>
        <w:rPr>
          <w:color w:val="231F20"/>
          <w:spacing w:val="-4"/>
        </w:rPr>
        <w:t>los</w:t>
      </w:r>
      <w:r>
        <w:rPr>
          <w:color w:val="231F20"/>
          <w:spacing w:val="-42"/>
        </w:rPr>
        <w:t> </w:t>
      </w:r>
      <w:r>
        <w:rPr>
          <w:color w:val="231F20"/>
          <w:spacing w:val="-6"/>
        </w:rPr>
        <w:t>eventos</w:t>
      </w:r>
      <w:r>
        <w:rPr>
          <w:color w:val="231F20"/>
          <w:spacing w:val="-42"/>
        </w:rPr>
        <w:t> </w:t>
      </w:r>
      <w:r>
        <w:rPr>
          <w:color w:val="231F20"/>
          <w:spacing w:val="-5"/>
        </w:rPr>
        <w:t>históricos</w:t>
      </w:r>
      <w:r>
        <w:rPr>
          <w:color w:val="231F20"/>
          <w:spacing w:val="-42"/>
        </w:rPr>
        <w:t> </w:t>
      </w:r>
      <w:r>
        <w:rPr>
          <w:color w:val="231F20"/>
          <w:spacing w:val="-3"/>
        </w:rPr>
        <w:t>que</w:t>
      </w:r>
      <w:r>
        <w:rPr>
          <w:color w:val="231F20"/>
          <w:spacing w:val="-42"/>
        </w:rPr>
        <w:t> </w:t>
      </w:r>
      <w:r>
        <w:rPr>
          <w:color w:val="231F20"/>
          <w:spacing w:val="-3"/>
        </w:rPr>
        <w:t>han</w:t>
      </w:r>
      <w:r>
        <w:rPr>
          <w:color w:val="231F20"/>
          <w:spacing w:val="-42"/>
        </w:rPr>
        <w:t> </w:t>
      </w:r>
      <w:r>
        <w:rPr>
          <w:color w:val="231F20"/>
          <w:spacing w:val="-5"/>
        </w:rPr>
        <w:t>orientado</w:t>
      </w:r>
      <w:r>
        <w:rPr>
          <w:color w:val="231F20"/>
          <w:spacing w:val="-42"/>
        </w:rPr>
        <w:t> </w:t>
      </w:r>
      <w:r>
        <w:rPr>
          <w:color w:val="231F20"/>
        </w:rPr>
        <w:t>y</w:t>
      </w:r>
      <w:r>
        <w:rPr>
          <w:color w:val="231F20"/>
          <w:spacing w:val="-42"/>
        </w:rPr>
        <w:t> </w:t>
      </w:r>
      <w:r>
        <w:rPr>
          <w:color w:val="231F20"/>
          <w:spacing w:val="-5"/>
        </w:rPr>
        <w:t>empujado</w:t>
      </w:r>
      <w:r>
        <w:rPr>
          <w:color w:val="231F20"/>
          <w:spacing w:val="-42"/>
        </w:rPr>
        <w:t> </w:t>
      </w:r>
      <w:r>
        <w:rPr>
          <w:color w:val="231F20"/>
        </w:rPr>
        <w:t>al</w:t>
      </w:r>
      <w:r>
        <w:rPr>
          <w:color w:val="231F20"/>
          <w:spacing w:val="-42"/>
        </w:rPr>
        <w:t> </w:t>
      </w:r>
      <w:r>
        <w:rPr>
          <w:color w:val="231F20"/>
          <w:spacing w:val="-4"/>
        </w:rPr>
        <w:t>ejer- </w:t>
      </w:r>
      <w:r>
        <w:rPr>
          <w:color w:val="231F20"/>
          <w:spacing w:val="-4"/>
          <w:w w:val="95"/>
        </w:rPr>
        <w:t>cicio</w:t>
      </w:r>
      <w:r>
        <w:rPr>
          <w:color w:val="231F20"/>
          <w:spacing w:val="-23"/>
          <w:w w:val="95"/>
        </w:rPr>
        <w:t> </w:t>
      </w:r>
      <w:r>
        <w:rPr>
          <w:color w:val="231F20"/>
          <w:w w:val="95"/>
        </w:rPr>
        <w:t>de</w:t>
      </w:r>
      <w:r>
        <w:rPr>
          <w:color w:val="231F20"/>
          <w:spacing w:val="-23"/>
          <w:w w:val="95"/>
        </w:rPr>
        <w:t> </w:t>
      </w:r>
      <w:r>
        <w:rPr>
          <w:color w:val="231F20"/>
          <w:w w:val="95"/>
        </w:rPr>
        <w:t>la</w:t>
      </w:r>
      <w:r>
        <w:rPr>
          <w:color w:val="231F20"/>
          <w:spacing w:val="-23"/>
          <w:w w:val="95"/>
        </w:rPr>
        <w:t> </w:t>
      </w:r>
      <w:r>
        <w:rPr>
          <w:color w:val="231F20"/>
          <w:spacing w:val="-5"/>
          <w:w w:val="95"/>
        </w:rPr>
        <w:t>transparencia,</w:t>
      </w:r>
      <w:r>
        <w:rPr>
          <w:color w:val="231F20"/>
          <w:spacing w:val="-23"/>
          <w:w w:val="95"/>
        </w:rPr>
        <w:t> </w:t>
      </w:r>
      <w:r>
        <w:rPr>
          <w:color w:val="231F20"/>
          <w:spacing w:val="-3"/>
          <w:w w:val="95"/>
        </w:rPr>
        <w:t>así</w:t>
      </w:r>
      <w:r>
        <w:rPr>
          <w:color w:val="231F20"/>
          <w:spacing w:val="-23"/>
          <w:w w:val="95"/>
        </w:rPr>
        <w:t> </w:t>
      </w:r>
      <w:r>
        <w:rPr>
          <w:color w:val="231F20"/>
          <w:spacing w:val="-4"/>
          <w:w w:val="95"/>
        </w:rPr>
        <w:t>orillarse</w:t>
      </w:r>
      <w:r>
        <w:rPr>
          <w:color w:val="231F20"/>
          <w:spacing w:val="-23"/>
          <w:w w:val="95"/>
        </w:rPr>
        <w:t> </w:t>
      </w:r>
      <w:r>
        <w:rPr>
          <w:color w:val="231F20"/>
          <w:spacing w:val="-3"/>
          <w:w w:val="95"/>
        </w:rPr>
        <w:t>más</w:t>
      </w:r>
      <w:r>
        <w:rPr>
          <w:color w:val="231F20"/>
          <w:spacing w:val="-23"/>
          <w:w w:val="95"/>
        </w:rPr>
        <w:t> </w:t>
      </w:r>
      <w:r>
        <w:rPr>
          <w:color w:val="231F20"/>
          <w:spacing w:val="-3"/>
          <w:w w:val="95"/>
        </w:rPr>
        <w:t>bien</w:t>
      </w:r>
      <w:r>
        <w:rPr>
          <w:color w:val="231F20"/>
          <w:spacing w:val="-23"/>
          <w:w w:val="95"/>
        </w:rPr>
        <w:t> </w:t>
      </w:r>
      <w:r>
        <w:rPr>
          <w:color w:val="231F20"/>
          <w:w w:val="95"/>
        </w:rPr>
        <w:t>a</w:t>
      </w:r>
      <w:r>
        <w:rPr>
          <w:color w:val="231F20"/>
          <w:spacing w:val="-23"/>
          <w:w w:val="95"/>
        </w:rPr>
        <w:t> </w:t>
      </w:r>
      <w:r>
        <w:rPr>
          <w:color w:val="231F20"/>
          <w:spacing w:val="-3"/>
          <w:w w:val="95"/>
        </w:rPr>
        <w:t>una</w:t>
      </w:r>
      <w:r>
        <w:rPr>
          <w:color w:val="231F20"/>
          <w:spacing w:val="-23"/>
          <w:w w:val="95"/>
        </w:rPr>
        <w:t> </w:t>
      </w:r>
      <w:r>
        <w:rPr>
          <w:color w:val="231F20"/>
          <w:spacing w:val="-4"/>
          <w:w w:val="95"/>
        </w:rPr>
        <w:t>lucha</w:t>
      </w:r>
      <w:r>
        <w:rPr>
          <w:color w:val="231F20"/>
          <w:spacing w:val="-23"/>
          <w:w w:val="95"/>
        </w:rPr>
        <w:t> </w:t>
      </w:r>
      <w:r>
        <w:rPr>
          <w:color w:val="231F20"/>
          <w:spacing w:val="-4"/>
          <w:w w:val="95"/>
        </w:rPr>
        <w:t>pública</w:t>
      </w:r>
      <w:r>
        <w:rPr>
          <w:color w:val="231F20"/>
          <w:spacing w:val="-23"/>
          <w:w w:val="95"/>
        </w:rPr>
        <w:t> </w:t>
      </w:r>
      <w:r>
        <w:rPr>
          <w:color w:val="231F20"/>
          <w:spacing w:val="-5"/>
          <w:w w:val="95"/>
        </w:rPr>
        <w:t>contra </w:t>
      </w:r>
      <w:r>
        <w:rPr>
          <w:color w:val="231F20"/>
        </w:rPr>
        <w:t>la</w:t>
      </w:r>
      <w:r>
        <w:rPr>
          <w:color w:val="231F20"/>
          <w:spacing w:val="-43"/>
        </w:rPr>
        <w:t> </w:t>
      </w:r>
      <w:r>
        <w:rPr>
          <w:color w:val="231F20"/>
          <w:spacing w:val="-4"/>
        </w:rPr>
        <w:t>corrupción</w:t>
      </w:r>
      <w:r>
        <w:rPr>
          <w:color w:val="231F20"/>
          <w:spacing w:val="-43"/>
        </w:rPr>
        <w:t> </w:t>
      </w:r>
      <w:r>
        <w:rPr>
          <w:color w:val="231F20"/>
        </w:rPr>
        <w:t>y</w:t>
      </w:r>
      <w:r>
        <w:rPr>
          <w:color w:val="231F20"/>
          <w:spacing w:val="-43"/>
        </w:rPr>
        <w:t> </w:t>
      </w:r>
      <w:r>
        <w:rPr>
          <w:color w:val="231F20"/>
        </w:rPr>
        <w:t>la</w:t>
      </w:r>
      <w:r>
        <w:rPr>
          <w:color w:val="231F20"/>
          <w:spacing w:val="-43"/>
        </w:rPr>
        <w:t> </w:t>
      </w:r>
      <w:r>
        <w:rPr>
          <w:color w:val="231F20"/>
          <w:spacing w:val="-4"/>
        </w:rPr>
        <w:t>malversación</w:t>
      </w:r>
      <w:r>
        <w:rPr>
          <w:color w:val="231F20"/>
          <w:spacing w:val="-43"/>
        </w:rPr>
        <w:t> </w:t>
      </w:r>
      <w:r>
        <w:rPr>
          <w:color w:val="231F20"/>
        </w:rPr>
        <w:t>de</w:t>
      </w:r>
      <w:r>
        <w:rPr>
          <w:color w:val="231F20"/>
          <w:spacing w:val="-43"/>
        </w:rPr>
        <w:t> </w:t>
      </w:r>
      <w:r>
        <w:rPr>
          <w:color w:val="231F20"/>
          <w:spacing w:val="-4"/>
        </w:rPr>
        <w:t>fondos.</w:t>
      </w:r>
      <w:r>
        <w:rPr>
          <w:color w:val="231F20"/>
          <w:spacing w:val="-43"/>
        </w:rPr>
        <w:t> </w:t>
      </w:r>
      <w:r>
        <w:rPr>
          <w:color w:val="231F20"/>
          <w:spacing w:val="-4"/>
        </w:rPr>
        <w:t>Los</w:t>
      </w:r>
      <w:r>
        <w:rPr>
          <w:color w:val="231F20"/>
          <w:spacing w:val="-43"/>
        </w:rPr>
        <w:t> </w:t>
      </w:r>
      <w:r>
        <w:rPr>
          <w:color w:val="231F20"/>
          <w:spacing w:val="-4"/>
        </w:rPr>
        <w:t>retos</w:t>
      </w:r>
      <w:r>
        <w:rPr>
          <w:color w:val="231F20"/>
          <w:spacing w:val="-43"/>
        </w:rPr>
        <w:t> </w:t>
      </w:r>
      <w:r>
        <w:rPr>
          <w:color w:val="231F20"/>
        </w:rPr>
        <w:t>de</w:t>
      </w:r>
      <w:r>
        <w:rPr>
          <w:color w:val="231F20"/>
          <w:spacing w:val="-43"/>
        </w:rPr>
        <w:t> </w:t>
      </w:r>
      <w:r>
        <w:rPr>
          <w:color w:val="231F20"/>
        </w:rPr>
        <w:t>la</w:t>
      </w:r>
      <w:r>
        <w:rPr>
          <w:color w:val="231F20"/>
          <w:spacing w:val="-43"/>
        </w:rPr>
        <w:t> </w:t>
      </w:r>
      <w:r>
        <w:rPr>
          <w:color w:val="231F20"/>
          <w:spacing w:val="-4"/>
        </w:rPr>
        <w:t>transparencia </w:t>
      </w:r>
      <w:r>
        <w:rPr>
          <w:color w:val="231F20"/>
          <w:w w:val="95"/>
        </w:rPr>
        <w:t>en</w:t>
      </w:r>
      <w:r>
        <w:rPr>
          <w:color w:val="231F20"/>
          <w:spacing w:val="-23"/>
          <w:w w:val="95"/>
        </w:rPr>
        <w:t> </w:t>
      </w:r>
      <w:r>
        <w:rPr>
          <w:color w:val="231F20"/>
          <w:spacing w:val="-5"/>
          <w:w w:val="95"/>
        </w:rPr>
        <w:t>México</w:t>
      </w:r>
      <w:r>
        <w:rPr>
          <w:color w:val="231F20"/>
          <w:spacing w:val="-23"/>
          <w:w w:val="95"/>
        </w:rPr>
        <w:t> </w:t>
      </w:r>
      <w:r>
        <w:rPr>
          <w:color w:val="231F20"/>
          <w:spacing w:val="-4"/>
          <w:w w:val="95"/>
        </w:rPr>
        <w:t>apuntan</w:t>
      </w:r>
      <w:r>
        <w:rPr>
          <w:color w:val="231F20"/>
          <w:spacing w:val="-23"/>
          <w:w w:val="95"/>
        </w:rPr>
        <w:t> </w:t>
      </w:r>
      <w:r>
        <w:rPr>
          <w:color w:val="231F20"/>
          <w:w w:val="95"/>
        </w:rPr>
        <w:t>a</w:t>
      </w:r>
      <w:r>
        <w:rPr>
          <w:color w:val="231F20"/>
          <w:spacing w:val="-23"/>
          <w:w w:val="95"/>
        </w:rPr>
        <w:t> </w:t>
      </w:r>
      <w:r>
        <w:rPr>
          <w:color w:val="231F20"/>
          <w:spacing w:val="-4"/>
          <w:w w:val="95"/>
        </w:rPr>
        <w:t>afina</w:t>
      </w:r>
      <w:r>
        <w:rPr>
          <w:color w:val="231F20"/>
          <w:spacing w:val="-23"/>
          <w:w w:val="95"/>
        </w:rPr>
        <w:t> </w:t>
      </w:r>
      <w:r>
        <w:rPr>
          <w:color w:val="231F20"/>
          <w:w w:val="95"/>
        </w:rPr>
        <w:t>la</w:t>
      </w:r>
      <w:r>
        <w:rPr>
          <w:color w:val="231F20"/>
          <w:spacing w:val="-23"/>
          <w:w w:val="95"/>
        </w:rPr>
        <w:t> </w:t>
      </w:r>
      <w:r>
        <w:rPr>
          <w:color w:val="231F20"/>
          <w:spacing w:val="-5"/>
          <w:w w:val="95"/>
        </w:rPr>
        <w:t>capacidad</w:t>
      </w:r>
      <w:r>
        <w:rPr>
          <w:color w:val="231F20"/>
          <w:spacing w:val="-23"/>
          <w:w w:val="95"/>
        </w:rPr>
        <w:t> </w:t>
      </w:r>
      <w:r>
        <w:rPr>
          <w:color w:val="231F20"/>
          <w:w w:val="95"/>
        </w:rPr>
        <w:t>de</w:t>
      </w:r>
      <w:r>
        <w:rPr>
          <w:color w:val="231F20"/>
          <w:spacing w:val="-23"/>
          <w:w w:val="95"/>
        </w:rPr>
        <w:t> </w:t>
      </w:r>
      <w:r>
        <w:rPr>
          <w:color w:val="231F20"/>
          <w:spacing w:val="-3"/>
          <w:w w:val="95"/>
        </w:rPr>
        <w:t>los</w:t>
      </w:r>
      <w:r>
        <w:rPr>
          <w:color w:val="231F20"/>
          <w:spacing w:val="-23"/>
          <w:w w:val="95"/>
        </w:rPr>
        <w:t> </w:t>
      </w:r>
      <w:r>
        <w:rPr>
          <w:color w:val="231F20"/>
          <w:spacing w:val="-4"/>
          <w:w w:val="95"/>
        </w:rPr>
        <w:t>mexicanos</w:t>
      </w:r>
      <w:r>
        <w:rPr>
          <w:color w:val="231F20"/>
          <w:spacing w:val="-23"/>
          <w:w w:val="95"/>
        </w:rPr>
        <w:t> </w:t>
      </w:r>
      <w:r>
        <w:rPr>
          <w:color w:val="231F20"/>
          <w:spacing w:val="-4"/>
          <w:w w:val="95"/>
        </w:rPr>
        <w:t>para</w:t>
      </w:r>
      <w:r>
        <w:rPr>
          <w:color w:val="231F20"/>
          <w:spacing w:val="-23"/>
          <w:w w:val="95"/>
        </w:rPr>
        <w:t> </w:t>
      </w:r>
      <w:r>
        <w:rPr>
          <w:color w:val="231F20"/>
          <w:spacing w:val="-4"/>
          <w:w w:val="95"/>
        </w:rPr>
        <w:t>evaluar</w:t>
      </w:r>
      <w:r>
        <w:rPr>
          <w:color w:val="231F20"/>
          <w:spacing w:val="-23"/>
          <w:w w:val="95"/>
        </w:rPr>
        <w:t> </w:t>
      </w:r>
      <w:r>
        <w:rPr>
          <w:color w:val="231F20"/>
          <w:spacing w:val="-4"/>
          <w:w w:val="95"/>
        </w:rPr>
        <w:t>la </w:t>
      </w:r>
      <w:r>
        <w:rPr>
          <w:color w:val="231F20"/>
          <w:spacing w:val="-3"/>
        </w:rPr>
        <w:t>gestión</w:t>
      </w:r>
      <w:r>
        <w:rPr>
          <w:color w:val="231F20"/>
          <w:spacing w:val="-47"/>
        </w:rPr>
        <w:t> </w:t>
      </w:r>
      <w:r>
        <w:rPr>
          <w:color w:val="231F20"/>
          <w:spacing w:val="-3"/>
        </w:rPr>
        <w:t>pública</w:t>
      </w:r>
      <w:r>
        <w:rPr>
          <w:color w:val="231F20"/>
          <w:spacing w:val="-47"/>
        </w:rPr>
        <w:t> </w:t>
      </w:r>
      <w:r>
        <w:rPr>
          <w:color w:val="231F20"/>
          <w:spacing w:val="-3"/>
        </w:rPr>
        <w:t>desde</w:t>
      </w:r>
      <w:r>
        <w:rPr>
          <w:color w:val="231F20"/>
          <w:spacing w:val="-47"/>
        </w:rPr>
        <w:t> </w:t>
      </w:r>
      <w:r>
        <w:rPr>
          <w:color w:val="231F20"/>
        </w:rPr>
        <w:t>la</w:t>
      </w:r>
      <w:r>
        <w:rPr>
          <w:color w:val="231F20"/>
          <w:spacing w:val="-47"/>
        </w:rPr>
        <w:t> </w:t>
      </w:r>
      <w:r>
        <w:rPr>
          <w:color w:val="231F20"/>
          <w:spacing w:val="-3"/>
        </w:rPr>
        <w:t>óptica</w:t>
      </w:r>
      <w:r>
        <w:rPr>
          <w:color w:val="231F20"/>
          <w:spacing w:val="-47"/>
        </w:rPr>
        <w:t> </w:t>
      </w:r>
      <w:r>
        <w:rPr>
          <w:color w:val="231F20"/>
        </w:rPr>
        <w:t>del</w:t>
      </w:r>
      <w:r>
        <w:rPr>
          <w:color w:val="231F20"/>
          <w:spacing w:val="-47"/>
        </w:rPr>
        <w:t> </w:t>
      </w:r>
      <w:r>
        <w:rPr>
          <w:color w:val="231F20"/>
          <w:spacing w:val="-3"/>
        </w:rPr>
        <w:t>cabal</w:t>
      </w:r>
      <w:r>
        <w:rPr>
          <w:color w:val="231F20"/>
          <w:spacing w:val="-47"/>
        </w:rPr>
        <w:t> </w:t>
      </w:r>
      <w:r>
        <w:rPr>
          <w:color w:val="231F20"/>
          <w:spacing w:val="-3"/>
        </w:rPr>
        <w:t>cumplimiento</w:t>
      </w:r>
      <w:r>
        <w:rPr>
          <w:color w:val="231F20"/>
          <w:spacing w:val="-47"/>
        </w:rPr>
        <w:t> </w:t>
      </w:r>
      <w:r>
        <w:rPr>
          <w:color w:val="231F20"/>
        </w:rPr>
        <w:t>de</w:t>
      </w:r>
      <w:r>
        <w:rPr>
          <w:color w:val="231F20"/>
          <w:spacing w:val="-47"/>
        </w:rPr>
        <w:t> </w:t>
      </w:r>
      <w:r>
        <w:rPr>
          <w:color w:val="231F20"/>
        </w:rPr>
        <w:t>las</w:t>
      </w:r>
      <w:r>
        <w:rPr>
          <w:color w:val="231F20"/>
          <w:spacing w:val="-47"/>
        </w:rPr>
        <w:t> </w:t>
      </w:r>
      <w:r>
        <w:rPr>
          <w:color w:val="231F20"/>
          <w:spacing w:val="-3"/>
        </w:rPr>
        <w:t>funciones </w:t>
      </w:r>
      <w:r>
        <w:rPr>
          <w:color w:val="231F20"/>
        </w:rPr>
        <w:t>de</w:t>
      </w:r>
      <w:r>
        <w:rPr>
          <w:color w:val="231F20"/>
          <w:spacing w:val="-42"/>
        </w:rPr>
        <w:t> </w:t>
      </w:r>
      <w:r>
        <w:rPr>
          <w:color w:val="231F20"/>
        </w:rPr>
        <w:t>sus</w:t>
      </w:r>
      <w:r>
        <w:rPr>
          <w:color w:val="231F20"/>
          <w:spacing w:val="-42"/>
        </w:rPr>
        <w:t> </w:t>
      </w:r>
      <w:r>
        <w:rPr>
          <w:color w:val="231F20"/>
          <w:spacing w:val="-4"/>
        </w:rPr>
        <w:t>autoridades</w:t>
      </w:r>
      <w:r>
        <w:rPr>
          <w:color w:val="231F20"/>
          <w:spacing w:val="-42"/>
        </w:rPr>
        <w:t> </w:t>
      </w:r>
      <w:r>
        <w:rPr>
          <w:color w:val="231F20"/>
        </w:rPr>
        <w:t>y</w:t>
      </w:r>
      <w:r>
        <w:rPr>
          <w:color w:val="231F20"/>
          <w:spacing w:val="-42"/>
        </w:rPr>
        <w:t> </w:t>
      </w:r>
      <w:r>
        <w:rPr>
          <w:color w:val="231F20"/>
        </w:rPr>
        <w:t>de</w:t>
      </w:r>
      <w:r>
        <w:rPr>
          <w:color w:val="231F20"/>
          <w:spacing w:val="-42"/>
        </w:rPr>
        <w:t> </w:t>
      </w:r>
      <w:r>
        <w:rPr>
          <w:color w:val="231F20"/>
        </w:rPr>
        <w:t>su</w:t>
      </w:r>
      <w:r>
        <w:rPr>
          <w:color w:val="231F20"/>
          <w:spacing w:val="-42"/>
        </w:rPr>
        <w:t> </w:t>
      </w:r>
      <w:r>
        <w:rPr>
          <w:color w:val="231F20"/>
          <w:spacing w:val="-4"/>
        </w:rPr>
        <w:t>razón</w:t>
      </w:r>
      <w:r>
        <w:rPr>
          <w:color w:val="231F20"/>
          <w:spacing w:val="-42"/>
        </w:rPr>
        <w:t> </w:t>
      </w:r>
      <w:r>
        <w:rPr>
          <w:color w:val="231F20"/>
        </w:rPr>
        <w:t>de</w:t>
      </w:r>
      <w:r>
        <w:rPr>
          <w:color w:val="231F20"/>
          <w:spacing w:val="-42"/>
        </w:rPr>
        <w:t> </w:t>
      </w:r>
      <w:r>
        <w:rPr>
          <w:color w:val="231F20"/>
          <w:spacing w:val="-5"/>
        </w:rPr>
        <w:t>ser,</w:t>
      </w:r>
      <w:r>
        <w:rPr>
          <w:color w:val="231F20"/>
          <w:spacing w:val="-42"/>
        </w:rPr>
        <w:t> </w:t>
      </w:r>
      <w:r>
        <w:rPr>
          <w:color w:val="231F20"/>
          <w:spacing w:val="-4"/>
        </w:rPr>
        <w:t>con</w:t>
      </w:r>
      <w:r>
        <w:rPr>
          <w:color w:val="231F20"/>
          <w:spacing w:val="-42"/>
        </w:rPr>
        <w:t> </w:t>
      </w:r>
      <w:r>
        <w:rPr>
          <w:color w:val="231F20"/>
        </w:rPr>
        <w:t>un</w:t>
      </w:r>
      <w:r>
        <w:rPr>
          <w:color w:val="231F20"/>
          <w:spacing w:val="-42"/>
        </w:rPr>
        <w:t> </w:t>
      </w:r>
      <w:r>
        <w:rPr>
          <w:color w:val="231F20"/>
          <w:spacing w:val="-3"/>
        </w:rPr>
        <w:t>manejo</w:t>
      </w:r>
      <w:r>
        <w:rPr>
          <w:color w:val="231F20"/>
          <w:spacing w:val="-42"/>
        </w:rPr>
        <w:t> </w:t>
      </w:r>
      <w:r>
        <w:rPr>
          <w:color w:val="231F20"/>
          <w:spacing w:val="-4"/>
        </w:rPr>
        <w:t>responsable</w:t>
      </w:r>
      <w:r>
        <w:rPr>
          <w:color w:val="231F20"/>
          <w:spacing w:val="-42"/>
        </w:rPr>
        <w:t> </w:t>
      </w:r>
      <w:r>
        <w:rPr>
          <w:color w:val="231F20"/>
          <w:spacing w:val="-3"/>
        </w:rPr>
        <w:t>de </w:t>
      </w:r>
      <w:r>
        <w:rPr>
          <w:color w:val="231F20"/>
        </w:rPr>
        <w:t>la</w:t>
      </w:r>
      <w:r>
        <w:rPr>
          <w:color w:val="231F20"/>
          <w:spacing w:val="-40"/>
        </w:rPr>
        <w:t> </w:t>
      </w:r>
      <w:r>
        <w:rPr>
          <w:color w:val="231F20"/>
          <w:spacing w:val="-4"/>
        </w:rPr>
        <w:t>información,</w:t>
      </w:r>
      <w:r>
        <w:rPr>
          <w:color w:val="231F20"/>
          <w:spacing w:val="-40"/>
        </w:rPr>
        <w:t> </w:t>
      </w:r>
      <w:r>
        <w:rPr>
          <w:color w:val="231F20"/>
        </w:rPr>
        <w:t>y</w:t>
      </w:r>
      <w:r>
        <w:rPr>
          <w:color w:val="231F20"/>
          <w:spacing w:val="-40"/>
        </w:rPr>
        <w:t> </w:t>
      </w:r>
      <w:r>
        <w:rPr>
          <w:color w:val="231F20"/>
          <w:spacing w:val="-3"/>
        </w:rPr>
        <w:t>cuidando</w:t>
      </w:r>
      <w:r>
        <w:rPr>
          <w:color w:val="231F20"/>
          <w:spacing w:val="-40"/>
        </w:rPr>
        <w:t> </w:t>
      </w:r>
      <w:r>
        <w:rPr>
          <w:color w:val="231F20"/>
        </w:rPr>
        <w:t>la</w:t>
      </w:r>
      <w:r>
        <w:rPr>
          <w:color w:val="231F20"/>
          <w:spacing w:val="-40"/>
        </w:rPr>
        <w:t> </w:t>
      </w:r>
      <w:r>
        <w:rPr>
          <w:color w:val="231F20"/>
          <w:spacing w:val="-4"/>
        </w:rPr>
        <w:t>calidad</w:t>
      </w:r>
      <w:r>
        <w:rPr>
          <w:color w:val="231F20"/>
          <w:spacing w:val="-40"/>
        </w:rPr>
        <w:t> </w:t>
      </w:r>
      <w:r>
        <w:rPr>
          <w:color w:val="231F20"/>
        </w:rPr>
        <w:t>de</w:t>
      </w:r>
      <w:r>
        <w:rPr>
          <w:color w:val="231F20"/>
          <w:spacing w:val="-40"/>
        </w:rPr>
        <w:t> </w:t>
      </w:r>
      <w:r>
        <w:rPr>
          <w:color w:val="231F20"/>
        </w:rPr>
        <w:t>la</w:t>
      </w:r>
      <w:r>
        <w:rPr>
          <w:color w:val="231F20"/>
          <w:spacing w:val="-40"/>
        </w:rPr>
        <w:t> </w:t>
      </w:r>
      <w:r>
        <w:rPr>
          <w:color w:val="231F20"/>
          <w:spacing w:val="-4"/>
        </w:rPr>
        <w:t>información</w:t>
      </w:r>
      <w:r>
        <w:rPr>
          <w:color w:val="231F20"/>
          <w:spacing w:val="-40"/>
        </w:rPr>
        <w:t> </w:t>
      </w:r>
      <w:r>
        <w:rPr>
          <w:color w:val="231F20"/>
          <w:spacing w:val="-3"/>
        </w:rPr>
        <w:t>disponible.</w:t>
      </w:r>
    </w:p>
    <w:p>
      <w:pPr>
        <w:pStyle w:val="BodyText"/>
        <w:spacing w:line="266" w:lineRule="auto"/>
        <w:ind w:left="100" w:right="215" w:firstLine="396"/>
        <w:jc w:val="both"/>
      </w:pPr>
      <w:r>
        <w:rPr>
          <w:color w:val="231F20"/>
          <w:w w:val="95"/>
        </w:rPr>
        <w:t>La</w:t>
      </w:r>
      <w:r>
        <w:rPr>
          <w:color w:val="231F20"/>
          <w:spacing w:val="-15"/>
          <w:w w:val="95"/>
        </w:rPr>
        <w:t> </w:t>
      </w:r>
      <w:r>
        <w:rPr>
          <w:color w:val="231F20"/>
          <w:w w:val="95"/>
        </w:rPr>
        <w:t>transparencia</w:t>
      </w:r>
      <w:r>
        <w:rPr>
          <w:color w:val="231F20"/>
          <w:spacing w:val="-15"/>
          <w:w w:val="95"/>
        </w:rPr>
        <w:t> </w:t>
      </w:r>
      <w:r>
        <w:rPr>
          <w:color w:val="231F20"/>
          <w:w w:val="95"/>
        </w:rPr>
        <w:t>mediará</w:t>
      </w:r>
      <w:r>
        <w:rPr>
          <w:color w:val="231F20"/>
          <w:spacing w:val="-15"/>
          <w:w w:val="95"/>
        </w:rPr>
        <w:t> </w:t>
      </w:r>
      <w:r>
        <w:rPr>
          <w:color w:val="231F20"/>
          <w:w w:val="95"/>
        </w:rPr>
        <w:t>como</w:t>
      </w:r>
      <w:r>
        <w:rPr>
          <w:color w:val="231F20"/>
          <w:spacing w:val="-15"/>
          <w:w w:val="95"/>
        </w:rPr>
        <w:t> </w:t>
      </w:r>
      <w:r>
        <w:rPr>
          <w:color w:val="231F20"/>
          <w:w w:val="95"/>
        </w:rPr>
        <w:t>una</w:t>
      </w:r>
      <w:r>
        <w:rPr>
          <w:color w:val="231F20"/>
          <w:spacing w:val="-15"/>
          <w:w w:val="95"/>
        </w:rPr>
        <w:t> </w:t>
      </w:r>
      <w:r>
        <w:rPr>
          <w:color w:val="231F20"/>
          <w:w w:val="95"/>
        </w:rPr>
        <w:t>garantía</w:t>
      </w:r>
      <w:r>
        <w:rPr>
          <w:color w:val="231F20"/>
          <w:spacing w:val="-15"/>
          <w:w w:val="95"/>
        </w:rPr>
        <w:t> </w:t>
      </w:r>
      <w:r>
        <w:rPr>
          <w:color w:val="231F20"/>
          <w:w w:val="95"/>
        </w:rPr>
        <w:t>social</w:t>
      </w:r>
      <w:r>
        <w:rPr>
          <w:color w:val="231F20"/>
          <w:spacing w:val="-15"/>
          <w:w w:val="95"/>
        </w:rPr>
        <w:t> </w:t>
      </w:r>
      <w:r>
        <w:rPr>
          <w:color w:val="231F20"/>
          <w:w w:val="95"/>
        </w:rPr>
        <w:t>en</w:t>
      </w:r>
      <w:r>
        <w:rPr>
          <w:color w:val="231F20"/>
          <w:spacing w:val="-15"/>
          <w:w w:val="95"/>
        </w:rPr>
        <w:t> </w:t>
      </w:r>
      <w:r>
        <w:rPr>
          <w:color w:val="231F20"/>
          <w:w w:val="95"/>
        </w:rPr>
        <w:t>el</w:t>
      </w:r>
      <w:r>
        <w:rPr>
          <w:color w:val="231F20"/>
          <w:spacing w:val="-15"/>
          <w:w w:val="95"/>
        </w:rPr>
        <w:t> </w:t>
      </w:r>
      <w:r>
        <w:rPr>
          <w:color w:val="231F20"/>
          <w:w w:val="95"/>
        </w:rPr>
        <w:t>proceso de</w:t>
      </w:r>
      <w:r>
        <w:rPr>
          <w:color w:val="231F20"/>
          <w:spacing w:val="-20"/>
          <w:w w:val="95"/>
        </w:rPr>
        <w:t> </w:t>
      </w:r>
      <w:r>
        <w:rPr>
          <w:color w:val="231F20"/>
          <w:w w:val="95"/>
        </w:rPr>
        <w:t>consolidación</w:t>
      </w:r>
      <w:r>
        <w:rPr>
          <w:color w:val="231F20"/>
          <w:spacing w:val="-20"/>
          <w:w w:val="95"/>
        </w:rPr>
        <w:t> </w:t>
      </w:r>
      <w:r>
        <w:rPr>
          <w:color w:val="231F20"/>
          <w:w w:val="95"/>
        </w:rPr>
        <w:t>del</w:t>
      </w:r>
      <w:r>
        <w:rPr>
          <w:color w:val="231F20"/>
          <w:spacing w:val="-20"/>
          <w:w w:val="95"/>
        </w:rPr>
        <w:t> </w:t>
      </w:r>
      <w:r>
        <w:rPr>
          <w:color w:val="231F20"/>
          <w:w w:val="95"/>
        </w:rPr>
        <w:t>Estado</w:t>
      </w:r>
      <w:r>
        <w:rPr>
          <w:color w:val="231F20"/>
          <w:spacing w:val="-20"/>
          <w:w w:val="95"/>
        </w:rPr>
        <w:t> </w:t>
      </w:r>
      <w:r>
        <w:rPr>
          <w:color w:val="231F20"/>
          <w:w w:val="95"/>
        </w:rPr>
        <w:t>democrático</w:t>
      </w:r>
      <w:r>
        <w:rPr>
          <w:color w:val="231F20"/>
          <w:spacing w:val="-20"/>
          <w:w w:val="95"/>
        </w:rPr>
        <w:t> </w:t>
      </w:r>
      <w:r>
        <w:rPr>
          <w:color w:val="231F20"/>
          <w:w w:val="95"/>
        </w:rPr>
        <w:t>sí</w:t>
      </w:r>
      <w:r>
        <w:rPr>
          <w:color w:val="231F20"/>
          <w:spacing w:val="-20"/>
          <w:w w:val="95"/>
        </w:rPr>
        <w:t> </w:t>
      </w:r>
      <w:r>
        <w:rPr>
          <w:color w:val="231F20"/>
          <w:w w:val="95"/>
        </w:rPr>
        <w:t>y</w:t>
      </w:r>
      <w:r>
        <w:rPr>
          <w:color w:val="231F20"/>
          <w:spacing w:val="-20"/>
          <w:w w:val="95"/>
        </w:rPr>
        <w:t> </w:t>
      </w:r>
      <w:r>
        <w:rPr>
          <w:color w:val="231F20"/>
          <w:w w:val="95"/>
        </w:rPr>
        <w:t>solo</w:t>
      </w:r>
      <w:r>
        <w:rPr>
          <w:color w:val="231F20"/>
          <w:spacing w:val="-20"/>
          <w:w w:val="95"/>
        </w:rPr>
        <w:t> </w:t>
      </w:r>
      <w:r>
        <w:rPr>
          <w:color w:val="231F20"/>
          <w:w w:val="95"/>
        </w:rPr>
        <w:t>sí</w:t>
      </w:r>
      <w:r>
        <w:rPr>
          <w:color w:val="231F20"/>
          <w:spacing w:val="-20"/>
          <w:w w:val="95"/>
        </w:rPr>
        <w:t> </w:t>
      </w:r>
      <w:r>
        <w:rPr>
          <w:color w:val="231F20"/>
          <w:w w:val="95"/>
        </w:rPr>
        <w:t>se</w:t>
      </w:r>
      <w:r>
        <w:rPr>
          <w:color w:val="231F20"/>
          <w:spacing w:val="-20"/>
          <w:w w:val="95"/>
        </w:rPr>
        <w:t> </w:t>
      </w:r>
      <w:r>
        <w:rPr>
          <w:color w:val="231F20"/>
          <w:w w:val="95"/>
        </w:rPr>
        <w:t>usa</w:t>
      </w:r>
      <w:r>
        <w:rPr>
          <w:color w:val="231F20"/>
          <w:spacing w:val="-20"/>
          <w:w w:val="95"/>
        </w:rPr>
        <w:t> </w:t>
      </w:r>
      <w:r>
        <w:rPr>
          <w:color w:val="231F20"/>
          <w:w w:val="95"/>
        </w:rPr>
        <w:t>de</w:t>
      </w:r>
      <w:r>
        <w:rPr>
          <w:color w:val="231F20"/>
          <w:spacing w:val="-20"/>
          <w:w w:val="95"/>
        </w:rPr>
        <w:t> </w:t>
      </w:r>
      <w:r>
        <w:rPr>
          <w:color w:val="231F20"/>
          <w:w w:val="95"/>
        </w:rPr>
        <w:t>manera</w:t>
      </w:r>
    </w:p>
    <w:p>
      <w:pPr>
        <w:spacing w:after="0" w:line="266" w:lineRule="auto"/>
        <w:jc w:val="both"/>
        <w:sectPr>
          <w:pgSz w:w="8790" w:h="12480"/>
          <w:pgMar w:header="503" w:footer="609" w:top="700" w:bottom="800" w:left="920" w:right="1200"/>
        </w:sectPr>
      </w:pPr>
    </w:p>
    <w:p>
      <w:pPr>
        <w:pStyle w:val="BodyText"/>
        <w:rPr>
          <w:sz w:val="20"/>
        </w:rPr>
      </w:pPr>
    </w:p>
    <w:p>
      <w:pPr>
        <w:pStyle w:val="BodyText"/>
        <w:spacing w:before="3"/>
        <w:rPr>
          <w:sz w:val="17"/>
        </w:rPr>
      </w:pPr>
    </w:p>
    <w:p>
      <w:pPr>
        <w:pStyle w:val="BodyText"/>
        <w:spacing w:line="266" w:lineRule="auto" w:before="69"/>
        <w:ind w:left="217" w:right="115"/>
        <w:jc w:val="both"/>
      </w:pPr>
      <w:r>
        <w:rPr>
          <w:color w:val="231F20"/>
          <w:w w:val="95"/>
        </w:rPr>
        <w:t>consciente</w:t>
      </w:r>
      <w:r>
        <w:rPr>
          <w:color w:val="231F20"/>
          <w:spacing w:val="-17"/>
          <w:w w:val="95"/>
        </w:rPr>
        <w:t> </w:t>
      </w:r>
      <w:r>
        <w:rPr>
          <w:color w:val="231F20"/>
          <w:w w:val="95"/>
        </w:rPr>
        <w:t>y</w:t>
      </w:r>
      <w:r>
        <w:rPr>
          <w:color w:val="231F20"/>
          <w:spacing w:val="-17"/>
          <w:w w:val="95"/>
        </w:rPr>
        <w:t> </w:t>
      </w:r>
      <w:r>
        <w:rPr>
          <w:color w:val="231F20"/>
          <w:w w:val="95"/>
        </w:rPr>
        <w:t>responsable</w:t>
      </w:r>
      <w:r>
        <w:rPr>
          <w:color w:val="231F20"/>
          <w:spacing w:val="-17"/>
          <w:w w:val="95"/>
        </w:rPr>
        <w:t> </w:t>
      </w:r>
      <w:r>
        <w:rPr>
          <w:color w:val="231F20"/>
          <w:w w:val="95"/>
        </w:rPr>
        <w:t>por</w:t>
      </w:r>
      <w:r>
        <w:rPr>
          <w:color w:val="231F20"/>
          <w:spacing w:val="-17"/>
          <w:w w:val="95"/>
        </w:rPr>
        <w:t> </w:t>
      </w:r>
      <w:r>
        <w:rPr>
          <w:color w:val="231F20"/>
          <w:w w:val="95"/>
        </w:rPr>
        <w:t>ambas</w:t>
      </w:r>
      <w:r>
        <w:rPr>
          <w:color w:val="231F20"/>
          <w:spacing w:val="-17"/>
          <w:w w:val="95"/>
        </w:rPr>
        <w:t> </w:t>
      </w:r>
      <w:r>
        <w:rPr>
          <w:color w:val="231F20"/>
          <w:w w:val="95"/>
        </w:rPr>
        <w:t>partes</w:t>
      </w:r>
      <w:r>
        <w:rPr>
          <w:color w:val="231F20"/>
          <w:spacing w:val="-17"/>
          <w:w w:val="95"/>
        </w:rPr>
        <w:t> </w:t>
      </w:r>
      <w:r>
        <w:rPr>
          <w:color w:val="231F20"/>
          <w:w w:val="95"/>
        </w:rPr>
        <w:t>de</w:t>
      </w:r>
      <w:r>
        <w:rPr>
          <w:color w:val="231F20"/>
          <w:spacing w:val="-17"/>
          <w:w w:val="95"/>
        </w:rPr>
        <w:t> </w:t>
      </w:r>
      <w:r>
        <w:rPr>
          <w:color w:val="231F20"/>
          <w:w w:val="95"/>
        </w:rPr>
        <w:t>la</w:t>
      </w:r>
      <w:r>
        <w:rPr>
          <w:color w:val="231F20"/>
          <w:spacing w:val="-17"/>
          <w:w w:val="95"/>
        </w:rPr>
        <w:t> </w:t>
      </w:r>
      <w:r>
        <w:rPr>
          <w:color w:val="231F20"/>
          <w:w w:val="95"/>
        </w:rPr>
        <w:t>correlación,</w:t>
      </w:r>
      <w:r>
        <w:rPr>
          <w:color w:val="231F20"/>
          <w:spacing w:val="-17"/>
          <w:w w:val="95"/>
        </w:rPr>
        <w:t> </w:t>
      </w:r>
      <w:r>
        <w:rPr>
          <w:color w:val="231F20"/>
          <w:w w:val="95"/>
        </w:rPr>
        <w:t>siempre </w:t>
      </w:r>
      <w:r>
        <w:rPr>
          <w:color w:val="231F20"/>
        </w:rPr>
        <w:t>que</w:t>
      </w:r>
      <w:r>
        <w:rPr>
          <w:color w:val="231F20"/>
          <w:spacing w:val="-27"/>
        </w:rPr>
        <w:t> </w:t>
      </w:r>
      <w:r>
        <w:rPr>
          <w:color w:val="231F20"/>
        </w:rPr>
        <w:t>el</w:t>
      </w:r>
      <w:r>
        <w:rPr>
          <w:color w:val="231F20"/>
          <w:spacing w:val="-27"/>
        </w:rPr>
        <w:t> </w:t>
      </w:r>
      <w:r>
        <w:rPr>
          <w:color w:val="231F20"/>
        </w:rPr>
        <w:t>objetivo</w:t>
      </w:r>
      <w:r>
        <w:rPr>
          <w:color w:val="231F20"/>
          <w:spacing w:val="-27"/>
        </w:rPr>
        <w:t> </w:t>
      </w:r>
      <w:r>
        <w:rPr>
          <w:color w:val="231F20"/>
        </w:rPr>
        <w:t>sea</w:t>
      </w:r>
      <w:r>
        <w:rPr>
          <w:color w:val="231F20"/>
          <w:spacing w:val="-27"/>
        </w:rPr>
        <w:t> </w:t>
      </w:r>
      <w:r>
        <w:rPr>
          <w:color w:val="231F20"/>
        </w:rPr>
        <w:t>coherente</w:t>
      </w:r>
      <w:r>
        <w:rPr>
          <w:color w:val="231F20"/>
          <w:spacing w:val="-27"/>
        </w:rPr>
        <w:t> </w:t>
      </w:r>
      <w:r>
        <w:rPr>
          <w:color w:val="231F20"/>
        </w:rPr>
        <w:t>con</w:t>
      </w:r>
      <w:r>
        <w:rPr>
          <w:color w:val="231F20"/>
          <w:spacing w:val="-27"/>
        </w:rPr>
        <w:t> </w:t>
      </w:r>
      <w:r>
        <w:rPr>
          <w:color w:val="231F20"/>
        </w:rPr>
        <w:t>las</w:t>
      </w:r>
      <w:r>
        <w:rPr>
          <w:color w:val="231F20"/>
          <w:spacing w:val="-27"/>
        </w:rPr>
        <w:t> </w:t>
      </w:r>
      <w:r>
        <w:rPr>
          <w:color w:val="231F20"/>
        </w:rPr>
        <w:t>circunstancias</w:t>
      </w:r>
      <w:r>
        <w:rPr>
          <w:color w:val="231F20"/>
          <w:spacing w:val="-27"/>
        </w:rPr>
        <w:t> </w:t>
      </w:r>
      <w:r>
        <w:rPr>
          <w:color w:val="231F20"/>
        </w:rPr>
        <w:t>nacionales,</w:t>
      </w:r>
      <w:r>
        <w:rPr>
          <w:color w:val="231F20"/>
          <w:spacing w:val="-27"/>
        </w:rPr>
        <w:t> </w:t>
      </w:r>
      <w:r>
        <w:rPr>
          <w:color w:val="231F20"/>
        </w:rPr>
        <w:t>en plena</w:t>
      </w:r>
      <w:r>
        <w:rPr>
          <w:color w:val="231F20"/>
          <w:spacing w:val="-44"/>
        </w:rPr>
        <w:t> </w:t>
      </w:r>
      <w:r>
        <w:rPr>
          <w:color w:val="231F20"/>
        </w:rPr>
        <w:t>vigencia</w:t>
      </w:r>
      <w:r>
        <w:rPr>
          <w:color w:val="231F20"/>
          <w:spacing w:val="-44"/>
        </w:rPr>
        <w:t> </w:t>
      </w:r>
      <w:r>
        <w:rPr>
          <w:color w:val="231F20"/>
        </w:rPr>
        <w:t>del</w:t>
      </w:r>
      <w:r>
        <w:rPr>
          <w:color w:val="231F20"/>
          <w:spacing w:val="-44"/>
        </w:rPr>
        <w:t> </w:t>
      </w:r>
      <w:r>
        <w:rPr>
          <w:color w:val="231F20"/>
          <w:spacing w:val="-3"/>
        </w:rPr>
        <w:t>Estado</w:t>
      </w:r>
      <w:r>
        <w:rPr>
          <w:color w:val="231F20"/>
          <w:spacing w:val="-44"/>
        </w:rPr>
        <w:t> </w:t>
      </w:r>
      <w:r>
        <w:rPr>
          <w:color w:val="231F20"/>
        </w:rPr>
        <w:t>de</w:t>
      </w:r>
      <w:r>
        <w:rPr>
          <w:color w:val="231F20"/>
          <w:spacing w:val="-44"/>
        </w:rPr>
        <w:t> </w:t>
      </w:r>
      <w:r>
        <w:rPr>
          <w:color w:val="231F20"/>
          <w:spacing w:val="-3"/>
        </w:rPr>
        <w:t>derecho,</w:t>
      </w:r>
      <w:r>
        <w:rPr>
          <w:color w:val="231F20"/>
          <w:spacing w:val="-44"/>
        </w:rPr>
        <w:t> </w:t>
      </w:r>
      <w:r>
        <w:rPr>
          <w:color w:val="231F20"/>
        </w:rPr>
        <w:t>y</w:t>
      </w:r>
      <w:r>
        <w:rPr>
          <w:color w:val="231F20"/>
          <w:spacing w:val="-44"/>
        </w:rPr>
        <w:t> </w:t>
      </w:r>
      <w:r>
        <w:rPr>
          <w:color w:val="231F20"/>
        </w:rPr>
        <w:t>en</w:t>
      </w:r>
      <w:r>
        <w:rPr>
          <w:color w:val="231F20"/>
          <w:spacing w:val="-44"/>
        </w:rPr>
        <w:t> </w:t>
      </w:r>
      <w:r>
        <w:rPr>
          <w:color w:val="231F20"/>
        </w:rPr>
        <w:t>el</w:t>
      </w:r>
      <w:r>
        <w:rPr>
          <w:color w:val="231F20"/>
          <w:spacing w:val="-44"/>
        </w:rPr>
        <w:t> </w:t>
      </w:r>
      <w:r>
        <w:rPr>
          <w:color w:val="231F20"/>
          <w:spacing w:val="-3"/>
        </w:rPr>
        <w:t>afán</w:t>
      </w:r>
      <w:r>
        <w:rPr>
          <w:color w:val="231F20"/>
          <w:spacing w:val="-44"/>
        </w:rPr>
        <w:t> </w:t>
      </w:r>
      <w:r>
        <w:rPr>
          <w:color w:val="231F20"/>
        </w:rPr>
        <w:t>de</w:t>
      </w:r>
      <w:r>
        <w:rPr>
          <w:color w:val="231F20"/>
          <w:spacing w:val="-44"/>
        </w:rPr>
        <w:t> </w:t>
      </w:r>
      <w:r>
        <w:rPr>
          <w:color w:val="231F20"/>
        </w:rPr>
        <w:t>lograr</w:t>
      </w:r>
      <w:r>
        <w:rPr>
          <w:color w:val="231F20"/>
          <w:spacing w:val="-44"/>
        </w:rPr>
        <w:t> </w:t>
      </w:r>
      <w:r>
        <w:rPr>
          <w:color w:val="231F20"/>
        </w:rPr>
        <w:t>un</w:t>
      </w:r>
      <w:r>
        <w:rPr>
          <w:color w:val="231F20"/>
          <w:spacing w:val="-44"/>
        </w:rPr>
        <w:t> </w:t>
      </w:r>
      <w:r>
        <w:rPr>
          <w:color w:val="231F20"/>
          <w:spacing w:val="-3"/>
        </w:rPr>
        <w:t>efectivo </w:t>
      </w:r>
      <w:r>
        <w:rPr>
          <w:color w:val="231F20"/>
        </w:rPr>
        <w:t>control</w:t>
      </w:r>
      <w:r>
        <w:rPr>
          <w:color w:val="231F20"/>
          <w:spacing w:val="-32"/>
        </w:rPr>
        <w:t> </w:t>
      </w:r>
      <w:r>
        <w:rPr>
          <w:color w:val="231F20"/>
        </w:rPr>
        <w:t>del</w:t>
      </w:r>
      <w:r>
        <w:rPr>
          <w:color w:val="231F20"/>
          <w:spacing w:val="-32"/>
        </w:rPr>
        <w:t> </w:t>
      </w:r>
      <w:r>
        <w:rPr>
          <w:color w:val="231F20"/>
        </w:rPr>
        <w:t>poder</w:t>
      </w:r>
      <w:r>
        <w:rPr>
          <w:color w:val="231F20"/>
          <w:spacing w:val="-32"/>
        </w:rPr>
        <w:t> </w:t>
      </w:r>
      <w:r>
        <w:rPr>
          <w:color w:val="231F20"/>
        </w:rPr>
        <w:t>público.</w:t>
      </w:r>
    </w:p>
    <w:p>
      <w:pPr>
        <w:pStyle w:val="BodyText"/>
      </w:pPr>
    </w:p>
    <w:p>
      <w:pPr>
        <w:pStyle w:val="BodyText"/>
        <w:spacing w:before="8"/>
        <w:rPr>
          <w:sz w:val="26"/>
        </w:rPr>
      </w:pPr>
    </w:p>
    <w:p>
      <w:pPr>
        <w:pStyle w:val="Heading3"/>
      </w:pPr>
      <w:r>
        <w:rPr>
          <w:color w:val="231F20"/>
        </w:rPr>
        <w:t>Bibliografía</w:t>
      </w:r>
    </w:p>
    <w:p>
      <w:pPr>
        <w:pStyle w:val="BodyText"/>
        <w:spacing w:before="8"/>
        <w:rPr>
          <w:b/>
          <w:sz w:val="26"/>
        </w:rPr>
      </w:pPr>
    </w:p>
    <w:p>
      <w:pPr>
        <w:spacing w:line="266" w:lineRule="auto" w:before="0"/>
        <w:ind w:left="217" w:right="118" w:firstLine="0"/>
        <w:jc w:val="both"/>
        <w:rPr>
          <w:i/>
          <w:sz w:val="22"/>
        </w:rPr>
      </w:pPr>
      <w:r>
        <w:rPr>
          <w:color w:val="231F20"/>
          <w:spacing w:val="2"/>
          <w:sz w:val="22"/>
        </w:rPr>
        <w:t>Norberto</w:t>
      </w:r>
      <w:r>
        <w:rPr>
          <w:color w:val="231F20"/>
          <w:spacing w:val="-21"/>
          <w:sz w:val="22"/>
        </w:rPr>
        <w:t> </w:t>
      </w:r>
      <w:r>
        <w:rPr>
          <w:color w:val="231F20"/>
          <w:sz w:val="22"/>
        </w:rPr>
        <w:t>Bobbio</w:t>
      </w:r>
      <w:r>
        <w:rPr>
          <w:color w:val="231F20"/>
          <w:spacing w:val="-21"/>
          <w:sz w:val="22"/>
        </w:rPr>
        <w:t> </w:t>
      </w:r>
      <w:r>
        <w:rPr>
          <w:color w:val="231F20"/>
          <w:spacing w:val="-6"/>
          <w:sz w:val="22"/>
        </w:rPr>
        <w:t>(1986).</w:t>
      </w:r>
      <w:r>
        <w:rPr>
          <w:color w:val="231F20"/>
          <w:spacing w:val="-21"/>
          <w:sz w:val="22"/>
        </w:rPr>
        <w:t> </w:t>
      </w:r>
      <w:r>
        <w:rPr>
          <w:i/>
          <w:color w:val="231F20"/>
          <w:sz w:val="22"/>
        </w:rPr>
        <w:t>El</w:t>
      </w:r>
      <w:r>
        <w:rPr>
          <w:i/>
          <w:color w:val="231F20"/>
          <w:spacing w:val="-23"/>
          <w:sz w:val="22"/>
        </w:rPr>
        <w:t> </w:t>
      </w:r>
      <w:r>
        <w:rPr>
          <w:i/>
          <w:color w:val="231F20"/>
          <w:sz w:val="22"/>
        </w:rPr>
        <w:t>futuro</w:t>
      </w:r>
      <w:r>
        <w:rPr>
          <w:i/>
          <w:color w:val="231F20"/>
          <w:spacing w:val="-23"/>
          <w:sz w:val="22"/>
        </w:rPr>
        <w:t> </w:t>
      </w:r>
      <w:r>
        <w:rPr>
          <w:i/>
          <w:color w:val="231F20"/>
          <w:sz w:val="22"/>
        </w:rPr>
        <w:t>de</w:t>
      </w:r>
      <w:r>
        <w:rPr>
          <w:i/>
          <w:color w:val="231F20"/>
          <w:spacing w:val="-23"/>
          <w:sz w:val="22"/>
        </w:rPr>
        <w:t> </w:t>
      </w:r>
      <w:r>
        <w:rPr>
          <w:i/>
          <w:color w:val="231F20"/>
          <w:sz w:val="22"/>
        </w:rPr>
        <w:t>la</w:t>
      </w:r>
      <w:r>
        <w:rPr>
          <w:i/>
          <w:color w:val="231F20"/>
          <w:spacing w:val="-23"/>
          <w:sz w:val="22"/>
        </w:rPr>
        <w:t> </w:t>
      </w:r>
      <w:r>
        <w:rPr>
          <w:i/>
          <w:color w:val="231F20"/>
          <w:sz w:val="22"/>
        </w:rPr>
        <w:t>democracia</w:t>
      </w:r>
      <w:r>
        <w:rPr>
          <w:color w:val="231F20"/>
          <w:sz w:val="22"/>
        </w:rPr>
        <w:t>.</w:t>
      </w:r>
      <w:r>
        <w:rPr>
          <w:color w:val="231F20"/>
          <w:spacing w:val="-21"/>
          <w:sz w:val="22"/>
        </w:rPr>
        <w:t> </w:t>
      </w:r>
      <w:r>
        <w:rPr>
          <w:color w:val="231F20"/>
          <w:sz w:val="22"/>
        </w:rPr>
        <w:t>México:</w:t>
      </w:r>
      <w:r>
        <w:rPr>
          <w:color w:val="231F20"/>
          <w:spacing w:val="-21"/>
          <w:sz w:val="22"/>
        </w:rPr>
        <w:t> </w:t>
      </w:r>
      <w:r>
        <w:rPr>
          <w:color w:val="231F20"/>
          <w:sz w:val="22"/>
        </w:rPr>
        <w:t>FCE. </w:t>
      </w:r>
      <w:r>
        <w:rPr>
          <w:color w:val="231F20"/>
          <w:spacing w:val="-5"/>
          <w:sz w:val="22"/>
        </w:rPr>
        <w:t>John</w:t>
      </w:r>
      <w:r>
        <w:rPr>
          <w:color w:val="231F20"/>
          <w:spacing w:val="-41"/>
          <w:sz w:val="22"/>
        </w:rPr>
        <w:t> </w:t>
      </w:r>
      <w:r>
        <w:rPr>
          <w:color w:val="231F20"/>
          <w:spacing w:val="-3"/>
          <w:sz w:val="22"/>
        </w:rPr>
        <w:t>M.</w:t>
      </w:r>
      <w:r>
        <w:rPr>
          <w:color w:val="231F20"/>
          <w:spacing w:val="-41"/>
          <w:sz w:val="22"/>
        </w:rPr>
        <w:t> </w:t>
      </w:r>
      <w:r>
        <w:rPr>
          <w:color w:val="231F20"/>
          <w:spacing w:val="-8"/>
          <w:sz w:val="22"/>
        </w:rPr>
        <w:t>Ackerman</w:t>
      </w:r>
      <w:r>
        <w:rPr>
          <w:color w:val="231F20"/>
          <w:spacing w:val="-41"/>
          <w:sz w:val="22"/>
        </w:rPr>
        <w:t> </w:t>
      </w:r>
      <w:r>
        <w:rPr>
          <w:color w:val="231F20"/>
          <w:spacing w:val="-12"/>
          <w:sz w:val="22"/>
        </w:rPr>
        <w:t>(2008).</w:t>
      </w:r>
      <w:r>
        <w:rPr>
          <w:color w:val="231F20"/>
          <w:spacing w:val="-40"/>
          <w:sz w:val="22"/>
        </w:rPr>
        <w:t> </w:t>
      </w:r>
      <w:r>
        <w:rPr>
          <w:i/>
          <w:color w:val="231F20"/>
          <w:spacing w:val="-4"/>
          <w:sz w:val="22"/>
        </w:rPr>
        <w:t>Más</w:t>
      </w:r>
      <w:r>
        <w:rPr>
          <w:i/>
          <w:color w:val="231F20"/>
          <w:spacing w:val="-42"/>
          <w:sz w:val="22"/>
        </w:rPr>
        <w:t> </w:t>
      </w:r>
      <w:r>
        <w:rPr>
          <w:i/>
          <w:color w:val="231F20"/>
          <w:spacing w:val="-6"/>
          <w:sz w:val="22"/>
        </w:rPr>
        <w:t>allá</w:t>
      </w:r>
      <w:r>
        <w:rPr>
          <w:i/>
          <w:color w:val="231F20"/>
          <w:spacing w:val="-42"/>
          <w:sz w:val="22"/>
        </w:rPr>
        <w:t> </w:t>
      </w:r>
      <w:r>
        <w:rPr>
          <w:i/>
          <w:color w:val="231F20"/>
          <w:spacing w:val="-5"/>
          <w:sz w:val="22"/>
        </w:rPr>
        <w:t>del</w:t>
      </w:r>
      <w:r>
        <w:rPr>
          <w:i/>
          <w:color w:val="231F20"/>
          <w:spacing w:val="-42"/>
          <w:sz w:val="22"/>
        </w:rPr>
        <w:t> </w:t>
      </w:r>
      <w:r>
        <w:rPr>
          <w:i/>
          <w:color w:val="231F20"/>
          <w:spacing w:val="-7"/>
          <w:sz w:val="22"/>
        </w:rPr>
        <w:t>acceso</w:t>
      </w:r>
      <w:r>
        <w:rPr>
          <w:i/>
          <w:color w:val="231F20"/>
          <w:spacing w:val="-42"/>
          <w:sz w:val="22"/>
        </w:rPr>
        <w:t> </w:t>
      </w:r>
      <w:r>
        <w:rPr>
          <w:i/>
          <w:color w:val="231F20"/>
          <w:sz w:val="22"/>
        </w:rPr>
        <w:t>a</w:t>
      </w:r>
      <w:r>
        <w:rPr>
          <w:i/>
          <w:color w:val="231F20"/>
          <w:spacing w:val="-42"/>
          <w:sz w:val="22"/>
        </w:rPr>
        <w:t> </w:t>
      </w:r>
      <w:r>
        <w:rPr>
          <w:i/>
          <w:color w:val="231F20"/>
          <w:spacing w:val="-4"/>
          <w:sz w:val="22"/>
        </w:rPr>
        <w:t>la</w:t>
      </w:r>
      <w:r>
        <w:rPr>
          <w:i/>
          <w:color w:val="231F20"/>
          <w:spacing w:val="-42"/>
          <w:sz w:val="22"/>
        </w:rPr>
        <w:t> </w:t>
      </w:r>
      <w:r>
        <w:rPr>
          <w:i/>
          <w:color w:val="231F20"/>
          <w:spacing w:val="-7"/>
          <w:sz w:val="22"/>
        </w:rPr>
        <w:t>información.</w:t>
      </w:r>
      <w:r>
        <w:rPr>
          <w:i/>
          <w:color w:val="231F20"/>
          <w:spacing w:val="-42"/>
          <w:sz w:val="22"/>
        </w:rPr>
        <w:t> </w:t>
      </w:r>
      <w:r>
        <w:rPr>
          <w:i/>
          <w:color w:val="231F20"/>
          <w:spacing w:val="-9"/>
          <w:sz w:val="22"/>
        </w:rPr>
        <w:t>Transpa-</w:t>
      </w:r>
    </w:p>
    <w:p>
      <w:pPr>
        <w:spacing w:line="266" w:lineRule="auto" w:before="0"/>
        <w:ind w:left="217" w:right="118" w:firstLine="396"/>
        <w:jc w:val="right"/>
        <w:rPr>
          <w:sz w:val="22"/>
        </w:rPr>
      </w:pPr>
      <w:r>
        <w:rPr>
          <w:i/>
          <w:color w:val="231F20"/>
          <w:spacing w:val="-12"/>
          <w:w w:val="109"/>
          <w:sz w:val="22"/>
        </w:rPr>
        <w:t>r</w:t>
      </w:r>
      <w:r>
        <w:rPr>
          <w:i/>
          <w:color w:val="231F20"/>
          <w:spacing w:val="-7"/>
          <w:w w:val="80"/>
          <w:sz w:val="22"/>
        </w:rPr>
        <w:t>e</w:t>
      </w:r>
      <w:r>
        <w:rPr>
          <w:i/>
          <w:color w:val="231F20"/>
          <w:spacing w:val="-7"/>
          <w:w w:val="97"/>
          <w:sz w:val="22"/>
        </w:rPr>
        <w:t>n</w:t>
      </w:r>
      <w:r>
        <w:rPr>
          <w:i/>
          <w:color w:val="231F20"/>
          <w:spacing w:val="-6"/>
          <w:w w:val="88"/>
          <w:sz w:val="22"/>
        </w:rPr>
        <w:t>c</w:t>
      </w:r>
      <w:r>
        <w:rPr>
          <w:i/>
          <w:color w:val="231F20"/>
          <w:spacing w:val="-8"/>
          <w:w w:val="116"/>
          <w:sz w:val="22"/>
        </w:rPr>
        <w:t>i</w:t>
      </w:r>
      <w:r>
        <w:rPr>
          <w:i/>
          <w:color w:val="231F20"/>
          <w:spacing w:val="-6"/>
          <w:w w:val="92"/>
          <w:sz w:val="22"/>
        </w:rPr>
        <w:t>a</w:t>
      </w:r>
      <w:r>
        <w:rPr>
          <w:i/>
          <w:color w:val="231F20"/>
          <w:w w:val="89"/>
          <w:sz w:val="22"/>
        </w:rPr>
        <w:t>,</w:t>
      </w:r>
      <w:r>
        <w:rPr>
          <w:i/>
          <w:color w:val="231F20"/>
          <w:spacing w:val="-26"/>
          <w:sz w:val="22"/>
        </w:rPr>
        <w:t> </w:t>
      </w:r>
      <w:r>
        <w:rPr>
          <w:i/>
          <w:color w:val="231F20"/>
          <w:spacing w:val="-12"/>
          <w:w w:val="109"/>
          <w:sz w:val="22"/>
        </w:rPr>
        <w:t>r</w:t>
      </w:r>
      <w:r>
        <w:rPr>
          <w:i/>
          <w:color w:val="231F20"/>
          <w:spacing w:val="-7"/>
          <w:w w:val="80"/>
          <w:sz w:val="22"/>
        </w:rPr>
        <w:t>e</w:t>
      </w:r>
      <w:r>
        <w:rPr>
          <w:i/>
          <w:color w:val="231F20"/>
          <w:spacing w:val="-8"/>
          <w:w w:val="97"/>
          <w:sz w:val="22"/>
        </w:rPr>
        <w:t>n</w:t>
      </w:r>
      <w:r>
        <w:rPr>
          <w:i/>
          <w:color w:val="231F20"/>
          <w:spacing w:val="-9"/>
          <w:w w:val="96"/>
          <w:sz w:val="22"/>
        </w:rPr>
        <w:t>d</w:t>
      </w:r>
      <w:r>
        <w:rPr>
          <w:i/>
          <w:color w:val="231F20"/>
          <w:spacing w:val="-8"/>
          <w:w w:val="116"/>
          <w:sz w:val="22"/>
        </w:rPr>
        <w:t>i</w:t>
      </w:r>
      <w:r>
        <w:rPr>
          <w:i/>
          <w:color w:val="231F20"/>
          <w:spacing w:val="-6"/>
          <w:w w:val="88"/>
          <w:sz w:val="22"/>
        </w:rPr>
        <w:t>c</w:t>
      </w:r>
      <w:r>
        <w:rPr>
          <w:i/>
          <w:color w:val="231F20"/>
          <w:spacing w:val="-8"/>
          <w:w w:val="116"/>
          <w:sz w:val="22"/>
        </w:rPr>
        <w:t>i</w:t>
      </w:r>
      <w:r>
        <w:rPr>
          <w:i/>
          <w:color w:val="231F20"/>
          <w:spacing w:val="-8"/>
          <w:w w:val="89"/>
          <w:sz w:val="22"/>
        </w:rPr>
        <w:t>ó</w:t>
      </w:r>
      <w:r>
        <w:rPr>
          <w:i/>
          <w:color w:val="231F20"/>
          <w:w w:val="97"/>
          <w:sz w:val="22"/>
        </w:rPr>
        <w:t>n</w:t>
      </w:r>
      <w:r>
        <w:rPr>
          <w:i/>
          <w:color w:val="231F20"/>
          <w:spacing w:val="-26"/>
          <w:sz w:val="22"/>
        </w:rPr>
        <w:t> </w:t>
      </w:r>
      <w:r>
        <w:rPr>
          <w:i/>
          <w:color w:val="231F20"/>
          <w:spacing w:val="-9"/>
          <w:w w:val="96"/>
          <w:sz w:val="22"/>
        </w:rPr>
        <w:t>d</w:t>
      </w:r>
      <w:r>
        <w:rPr>
          <w:i/>
          <w:color w:val="231F20"/>
          <w:w w:val="80"/>
          <w:sz w:val="22"/>
        </w:rPr>
        <w:t>e</w:t>
      </w:r>
      <w:r>
        <w:rPr>
          <w:i/>
          <w:color w:val="231F20"/>
          <w:spacing w:val="-26"/>
          <w:sz w:val="22"/>
        </w:rPr>
        <w:t> </w:t>
      </w:r>
      <w:r>
        <w:rPr>
          <w:i/>
          <w:color w:val="231F20"/>
          <w:spacing w:val="-4"/>
          <w:w w:val="88"/>
          <w:sz w:val="22"/>
        </w:rPr>
        <w:t>c</w:t>
      </w:r>
      <w:r>
        <w:rPr>
          <w:i/>
          <w:color w:val="231F20"/>
          <w:spacing w:val="-8"/>
          <w:w w:val="96"/>
          <w:sz w:val="22"/>
        </w:rPr>
        <w:t>u</w:t>
      </w:r>
      <w:r>
        <w:rPr>
          <w:i/>
          <w:color w:val="231F20"/>
          <w:spacing w:val="-6"/>
          <w:w w:val="80"/>
          <w:sz w:val="22"/>
        </w:rPr>
        <w:t>e</w:t>
      </w:r>
      <w:r>
        <w:rPr>
          <w:i/>
          <w:color w:val="231F20"/>
          <w:spacing w:val="-9"/>
          <w:w w:val="97"/>
          <w:sz w:val="22"/>
        </w:rPr>
        <w:t>n</w:t>
      </w:r>
      <w:r>
        <w:rPr>
          <w:i/>
          <w:color w:val="231F20"/>
          <w:spacing w:val="-11"/>
          <w:w w:val="128"/>
          <w:sz w:val="22"/>
        </w:rPr>
        <w:t>t</w:t>
      </w:r>
      <w:r>
        <w:rPr>
          <w:i/>
          <w:color w:val="231F20"/>
          <w:spacing w:val="-3"/>
          <w:w w:val="92"/>
          <w:sz w:val="22"/>
        </w:rPr>
        <w:t>a</w:t>
      </w:r>
      <w:r>
        <w:rPr>
          <w:i/>
          <w:color w:val="231F20"/>
          <w:w w:val="75"/>
          <w:sz w:val="22"/>
        </w:rPr>
        <w:t>s</w:t>
      </w:r>
      <w:r>
        <w:rPr>
          <w:i/>
          <w:color w:val="231F20"/>
          <w:spacing w:val="-26"/>
          <w:sz w:val="22"/>
        </w:rPr>
        <w:t> </w:t>
      </w:r>
      <w:r>
        <w:rPr>
          <w:i/>
          <w:color w:val="231F20"/>
          <w:w w:val="91"/>
          <w:sz w:val="22"/>
        </w:rPr>
        <w:t>y</w:t>
      </w:r>
      <w:r>
        <w:rPr>
          <w:i/>
          <w:color w:val="231F20"/>
          <w:spacing w:val="-26"/>
          <w:sz w:val="22"/>
        </w:rPr>
        <w:t> </w:t>
      </w:r>
      <w:r>
        <w:rPr>
          <w:i/>
          <w:color w:val="231F20"/>
          <w:spacing w:val="-5"/>
          <w:w w:val="77"/>
          <w:sz w:val="22"/>
        </w:rPr>
        <w:t>E</w:t>
      </w:r>
      <w:r>
        <w:rPr>
          <w:i/>
          <w:color w:val="231F20"/>
          <w:spacing w:val="-6"/>
          <w:w w:val="75"/>
          <w:sz w:val="22"/>
        </w:rPr>
        <w:t>s</w:t>
      </w:r>
      <w:r>
        <w:rPr>
          <w:i/>
          <w:color w:val="231F20"/>
          <w:spacing w:val="-12"/>
          <w:w w:val="128"/>
          <w:sz w:val="22"/>
        </w:rPr>
        <w:t>t</w:t>
      </w:r>
      <w:r>
        <w:rPr>
          <w:i/>
          <w:color w:val="231F20"/>
          <w:spacing w:val="-7"/>
          <w:w w:val="92"/>
          <w:sz w:val="22"/>
        </w:rPr>
        <w:t>a</w:t>
      </w:r>
      <w:r>
        <w:rPr>
          <w:i/>
          <w:color w:val="231F20"/>
          <w:spacing w:val="-9"/>
          <w:w w:val="96"/>
          <w:sz w:val="22"/>
        </w:rPr>
        <w:t>d</w:t>
      </w:r>
      <w:r>
        <w:rPr>
          <w:i/>
          <w:color w:val="231F20"/>
          <w:w w:val="89"/>
          <w:sz w:val="22"/>
        </w:rPr>
        <w:t>o</w:t>
      </w:r>
      <w:r>
        <w:rPr>
          <w:i/>
          <w:color w:val="231F20"/>
          <w:spacing w:val="-26"/>
          <w:sz w:val="22"/>
        </w:rPr>
        <w:t> </w:t>
      </w:r>
      <w:r>
        <w:rPr>
          <w:i/>
          <w:color w:val="231F20"/>
          <w:spacing w:val="-9"/>
          <w:w w:val="96"/>
          <w:sz w:val="22"/>
        </w:rPr>
        <w:t>d</w:t>
      </w:r>
      <w:r>
        <w:rPr>
          <w:i/>
          <w:color w:val="231F20"/>
          <w:w w:val="80"/>
          <w:sz w:val="22"/>
        </w:rPr>
        <w:t>e</w:t>
      </w:r>
      <w:r>
        <w:rPr>
          <w:i/>
          <w:color w:val="231F20"/>
          <w:spacing w:val="-26"/>
          <w:sz w:val="22"/>
        </w:rPr>
        <w:t> </w:t>
      </w:r>
      <w:r>
        <w:rPr>
          <w:i/>
          <w:color w:val="231F20"/>
          <w:spacing w:val="-9"/>
          <w:w w:val="96"/>
          <w:sz w:val="22"/>
        </w:rPr>
        <w:t>d</w:t>
      </w:r>
      <w:r>
        <w:rPr>
          <w:i/>
          <w:color w:val="231F20"/>
          <w:spacing w:val="-7"/>
          <w:w w:val="80"/>
          <w:sz w:val="22"/>
        </w:rPr>
        <w:t>e</w:t>
      </w:r>
      <w:r>
        <w:rPr>
          <w:i/>
          <w:color w:val="231F20"/>
          <w:spacing w:val="-12"/>
          <w:w w:val="109"/>
          <w:sz w:val="22"/>
        </w:rPr>
        <w:t>r</w:t>
      </w:r>
      <w:r>
        <w:rPr>
          <w:i/>
          <w:color w:val="231F20"/>
          <w:spacing w:val="-6"/>
          <w:w w:val="80"/>
          <w:sz w:val="22"/>
        </w:rPr>
        <w:t>e</w:t>
      </w:r>
      <w:r>
        <w:rPr>
          <w:i/>
          <w:color w:val="231F20"/>
          <w:spacing w:val="-9"/>
          <w:w w:val="88"/>
          <w:sz w:val="22"/>
        </w:rPr>
        <w:t>c</w:t>
      </w:r>
      <w:r>
        <w:rPr>
          <w:i/>
          <w:color w:val="231F20"/>
          <w:spacing w:val="-7"/>
          <w:w w:val="95"/>
          <w:sz w:val="22"/>
        </w:rPr>
        <w:t>h</w:t>
      </w:r>
      <w:r>
        <w:rPr>
          <w:i/>
          <w:color w:val="231F20"/>
          <w:spacing w:val="-12"/>
          <w:w w:val="89"/>
          <w:sz w:val="22"/>
        </w:rPr>
        <w:t>o</w:t>
      </w:r>
      <w:r>
        <w:rPr>
          <w:color w:val="231F20"/>
          <w:w w:val="89"/>
          <w:sz w:val="22"/>
        </w:rPr>
        <w:t>.</w:t>
      </w:r>
      <w:r>
        <w:rPr>
          <w:color w:val="231F20"/>
          <w:spacing w:val="-24"/>
          <w:sz w:val="22"/>
        </w:rPr>
        <w:t> </w:t>
      </w:r>
      <w:r>
        <w:rPr>
          <w:color w:val="231F20"/>
          <w:spacing w:val="-6"/>
          <w:w w:val="99"/>
          <w:sz w:val="22"/>
        </w:rPr>
        <w:t>M</w:t>
      </w:r>
      <w:r>
        <w:rPr>
          <w:color w:val="231F20"/>
          <w:spacing w:val="-6"/>
          <w:w w:val="89"/>
          <w:sz w:val="22"/>
        </w:rPr>
        <w:t>é</w:t>
      </w:r>
      <w:r>
        <w:rPr>
          <w:color w:val="231F20"/>
          <w:spacing w:val="-7"/>
          <w:w w:val="99"/>
          <w:sz w:val="22"/>
        </w:rPr>
        <w:t>x</w:t>
      </w:r>
      <w:r>
        <w:rPr>
          <w:color w:val="231F20"/>
          <w:spacing w:val="-7"/>
          <w:w w:val="100"/>
          <w:sz w:val="22"/>
        </w:rPr>
        <w:t>i</w:t>
      </w:r>
      <w:r>
        <w:rPr>
          <w:color w:val="231F20"/>
          <w:spacing w:val="-10"/>
          <w:w w:val="94"/>
          <w:sz w:val="22"/>
        </w:rPr>
        <w:t>c</w:t>
      </w:r>
      <w:r>
        <w:rPr>
          <w:color w:val="231F20"/>
          <w:spacing w:val="-8"/>
          <w:w w:val="98"/>
          <w:sz w:val="22"/>
        </w:rPr>
        <w:t>o</w:t>
      </w:r>
      <w:r>
        <w:rPr>
          <w:color w:val="231F20"/>
          <w:w w:val="89"/>
          <w:sz w:val="22"/>
        </w:rPr>
        <w:t>:</w:t>
      </w:r>
      <w:r>
        <w:rPr>
          <w:color w:val="231F20"/>
          <w:spacing w:val="-24"/>
          <w:sz w:val="22"/>
        </w:rPr>
        <w:t> </w:t>
      </w:r>
      <w:r>
        <w:rPr>
          <w:color w:val="231F20"/>
          <w:spacing w:val="-6"/>
          <w:w w:val="89"/>
          <w:sz w:val="22"/>
        </w:rPr>
        <w:t>I</w:t>
      </w:r>
      <w:r>
        <w:rPr>
          <w:color w:val="231F20"/>
          <w:spacing w:val="-7"/>
          <w:w w:val="89"/>
          <w:sz w:val="22"/>
        </w:rPr>
        <w:t>I</w:t>
      </w:r>
      <w:r>
        <w:rPr>
          <w:color w:val="231F20"/>
          <w:spacing w:val="-2"/>
          <w:w w:val="52"/>
          <w:sz w:val="22"/>
        </w:rPr>
        <w:t>J</w:t>
      </w:r>
      <w:r>
        <w:rPr>
          <w:color w:val="231F20"/>
          <w:spacing w:val="-8"/>
          <w:w w:val="105"/>
          <w:sz w:val="22"/>
        </w:rPr>
        <w:t>-</w:t>
      </w:r>
      <w:r>
        <w:rPr>
          <w:color w:val="231F20"/>
          <w:spacing w:val="-8"/>
          <w:w w:val="75"/>
          <w:sz w:val="22"/>
        </w:rPr>
        <w:t>S</w:t>
      </w:r>
      <w:r>
        <w:rPr>
          <w:color w:val="231F20"/>
          <w:spacing w:val="-7"/>
          <w:w w:val="100"/>
          <w:sz w:val="22"/>
        </w:rPr>
        <w:t>i</w:t>
      </w:r>
      <w:r>
        <w:rPr>
          <w:color w:val="231F20"/>
          <w:spacing w:val="-7"/>
          <w:w w:val="97"/>
          <w:sz w:val="22"/>
        </w:rPr>
        <w:t>g</w:t>
      </w:r>
      <w:r>
        <w:rPr>
          <w:color w:val="231F20"/>
          <w:spacing w:val="-7"/>
          <w:w w:val="98"/>
          <w:sz w:val="22"/>
        </w:rPr>
        <w:t>l</w:t>
      </w:r>
      <w:r>
        <w:rPr>
          <w:color w:val="231F20"/>
          <w:w w:val="98"/>
          <w:sz w:val="22"/>
        </w:rPr>
        <w:t>o</w:t>
      </w:r>
      <w:r>
        <w:rPr>
          <w:color w:val="231F20"/>
          <w:spacing w:val="-24"/>
          <w:sz w:val="22"/>
        </w:rPr>
        <w:t> </w:t>
      </w:r>
      <w:r>
        <w:rPr>
          <w:color w:val="231F20"/>
          <w:spacing w:val="-2"/>
          <w:w w:val="93"/>
          <w:sz w:val="22"/>
        </w:rPr>
        <w:t>X</w:t>
      </w:r>
      <w:r>
        <w:rPr>
          <w:color w:val="231F20"/>
          <w:spacing w:val="-7"/>
          <w:w w:val="92"/>
          <w:sz w:val="22"/>
        </w:rPr>
        <w:t>X</w:t>
      </w:r>
      <w:r>
        <w:rPr>
          <w:color w:val="231F20"/>
          <w:spacing w:val="-5"/>
          <w:w w:val="92"/>
          <w:sz w:val="22"/>
        </w:rPr>
        <w:t>I</w:t>
      </w:r>
      <w:r>
        <w:rPr>
          <w:color w:val="231F20"/>
          <w:w w:val="89"/>
          <w:sz w:val="22"/>
        </w:rPr>
        <w:t>. </w:t>
      </w:r>
      <w:r>
        <w:rPr>
          <w:color w:val="231F20"/>
          <w:sz w:val="22"/>
        </w:rPr>
        <w:t>Villanueva,</w:t>
      </w:r>
      <w:r>
        <w:rPr>
          <w:color w:val="231F20"/>
          <w:spacing w:val="-24"/>
          <w:sz w:val="22"/>
        </w:rPr>
        <w:t> </w:t>
      </w:r>
      <w:r>
        <w:rPr>
          <w:color w:val="231F20"/>
          <w:sz w:val="22"/>
        </w:rPr>
        <w:t>Ernesto</w:t>
      </w:r>
      <w:r>
        <w:rPr>
          <w:color w:val="231F20"/>
          <w:spacing w:val="-24"/>
          <w:sz w:val="22"/>
        </w:rPr>
        <w:t> </w:t>
      </w:r>
      <w:r>
        <w:rPr>
          <w:color w:val="231F20"/>
          <w:spacing w:val="-6"/>
          <w:sz w:val="22"/>
        </w:rPr>
        <w:t>(2009).</w:t>
      </w:r>
      <w:r>
        <w:rPr>
          <w:color w:val="231F20"/>
          <w:spacing w:val="-24"/>
          <w:sz w:val="22"/>
        </w:rPr>
        <w:t> </w:t>
      </w:r>
      <w:r>
        <w:rPr>
          <w:i/>
          <w:color w:val="231F20"/>
          <w:sz w:val="22"/>
        </w:rPr>
        <w:t>Publicidad</w:t>
      </w:r>
      <w:r>
        <w:rPr>
          <w:i/>
          <w:color w:val="231F20"/>
          <w:spacing w:val="-25"/>
          <w:sz w:val="22"/>
        </w:rPr>
        <w:t> </w:t>
      </w:r>
      <w:r>
        <w:rPr>
          <w:i/>
          <w:color w:val="231F20"/>
          <w:sz w:val="22"/>
        </w:rPr>
        <w:t>oticiei:</w:t>
      </w:r>
      <w:r>
        <w:rPr>
          <w:i/>
          <w:color w:val="231F20"/>
          <w:spacing w:val="-25"/>
          <w:sz w:val="22"/>
        </w:rPr>
        <w:t> </w:t>
      </w:r>
      <w:r>
        <w:rPr>
          <w:i/>
          <w:color w:val="231F20"/>
          <w:sz w:val="22"/>
        </w:rPr>
        <w:t>transparencia</w:t>
      </w:r>
      <w:r>
        <w:rPr>
          <w:i/>
          <w:color w:val="231F20"/>
          <w:spacing w:val="-25"/>
          <w:sz w:val="22"/>
        </w:rPr>
        <w:t> </w:t>
      </w:r>
      <w:r>
        <w:rPr>
          <w:i/>
          <w:color w:val="231F20"/>
          <w:sz w:val="22"/>
        </w:rPr>
        <w:t>y</w:t>
      </w:r>
      <w:r>
        <w:rPr>
          <w:i/>
          <w:color w:val="231F20"/>
          <w:spacing w:val="-25"/>
          <w:sz w:val="22"/>
        </w:rPr>
        <w:t> </w:t>
      </w:r>
      <w:r>
        <w:rPr>
          <w:i/>
          <w:color w:val="231F20"/>
          <w:sz w:val="22"/>
        </w:rPr>
        <w:t>equi-</w:t>
      </w:r>
      <w:r>
        <w:rPr>
          <w:i/>
          <w:color w:val="231F20"/>
          <w:w w:val="105"/>
          <w:sz w:val="22"/>
        </w:rPr>
        <w:t> </w:t>
      </w:r>
      <w:r>
        <w:rPr>
          <w:i/>
          <w:color w:val="231F20"/>
          <w:spacing w:val="-2"/>
          <w:w w:val="94"/>
          <w:sz w:val="22"/>
        </w:rPr>
        <w:t>d</w:t>
      </w:r>
      <w:r>
        <w:rPr>
          <w:i/>
          <w:color w:val="231F20"/>
          <w:spacing w:val="-1"/>
          <w:w w:val="94"/>
          <w:sz w:val="22"/>
        </w:rPr>
        <w:t>a</w:t>
      </w:r>
      <w:r>
        <w:rPr>
          <w:i/>
          <w:color w:val="231F20"/>
          <w:spacing w:val="-3"/>
          <w:w w:val="96"/>
          <w:sz w:val="22"/>
        </w:rPr>
        <w:t>d</w:t>
      </w:r>
      <w:r>
        <w:rPr>
          <w:color w:val="231F20"/>
          <w:w w:val="89"/>
          <w:sz w:val="22"/>
        </w:rPr>
        <w:t>.</w:t>
      </w:r>
      <w:r>
        <w:rPr>
          <w:color w:val="231F20"/>
          <w:spacing w:val="-13"/>
          <w:sz w:val="22"/>
        </w:rPr>
        <w:t> </w:t>
      </w:r>
      <w:r>
        <w:rPr>
          <w:color w:val="231F20"/>
          <w:spacing w:val="1"/>
          <w:w w:val="99"/>
          <w:sz w:val="22"/>
        </w:rPr>
        <w:t>M</w:t>
      </w:r>
      <w:r>
        <w:rPr>
          <w:color w:val="231F20"/>
          <w:spacing w:val="1"/>
          <w:w w:val="89"/>
          <w:sz w:val="22"/>
        </w:rPr>
        <w:t>é</w:t>
      </w:r>
      <w:r>
        <w:rPr>
          <w:color w:val="231F20"/>
          <w:w w:val="99"/>
          <w:sz w:val="22"/>
        </w:rPr>
        <w:t>x</w:t>
      </w:r>
      <w:r>
        <w:rPr>
          <w:color w:val="231F20"/>
          <w:spacing w:val="-1"/>
          <w:w w:val="100"/>
          <w:sz w:val="22"/>
        </w:rPr>
        <w:t>i</w:t>
      </w:r>
      <w:r>
        <w:rPr>
          <w:color w:val="231F20"/>
          <w:spacing w:val="-4"/>
          <w:w w:val="94"/>
          <w:sz w:val="22"/>
        </w:rPr>
        <w:t>c</w:t>
      </w:r>
      <w:r>
        <w:rPr>
          <w:color w:val="231F20"/>
          <w:spacing w:val="-2"/>
          <w:w w:val="98"/>
          <w:sz w:val="22"/>
        </w:rPr>
        <w:t>o</w:t>
      </w:r>
      <w:r>
        <w:rPr>
          <w:color w:val="231F20"/>
          <w:w w:val="89"/>
          <w:sz w:val="22"/>
        </w:rPr>
        <w:t>:</w:t>
      </w:r>
      <w:r>
        <w:rPr>
          <w:color w:val="231F20"/>
          <w:spacing w:val="-13"/>
          <w:sz w:val="22"/>
        </w:rPr>
        <w:t> </w:t>
      </w:r>
      <w:r>
        <w:rPr>
          <w:color w:val="231F20"/>
          <w:w w:val="89"/>
          <w:sz w:val="22"/>
        </w:rPr>
        <w:t>I</w:t>
      </w:r>
      <w:r>
        <w:rPr>
          <w:color w:val="231F20"/>
          <w:spacing w:val="-1"/>
          <w:w w:val="97"/>
          <w:sz w:val="22"/>
        </w:rPr>
        <w:t>n</w:t>
      </w:r>
      <w:r>
        <w:rPr>
          <w:color w:val="231F20"/>
          <w:spacing w:val="2"/>
          <w:w w:val="80"/>
          <w:sz w:val="22"/>
        </w:rPr>
        <w:t>s</w:t>
      </w:r>
      <w:r>
        <w:rPr>
          <w:color w:val="231F20"/>
          <w:spacing w:val="-2"/>
          <w:w w:val="134"/>
          <w:sz w:val="22"/>
        </w:rPr>
        <w:t>t</w:t>
      </w:r>
      <w:r>
        <w:rPr>
          <w:color w:val="231F20"/>
          <w:w w:val="100"/>
          <w:sz w:val="22"/>
        </w:rPr>
        <w:t>i</w:t>
      </w:r>
      <w:r>
        <w:rPr>
          <w:color w:val="231F20"/>
          <w:spacing w:val="-1"/>
          <w:w w:val="134"/>
          <w:sz w:val="22"/>
        </w:rPr>
        <w:t>t</w:t>
      </w:r>
      <w:r>
        <w:rPr>
          <w:color w:val="231F20"/>
          <w:w w:val="94"/>
          <w:sz w:val="22"/>
        </w:rPr>
        <w:t>u</w:t>
      </w:r>
      <w:r>
        <w:rPr>
          <w:color w:val="231F20"/>
          <w:spacing w:val="-4"/>
          <w:w w:val="134"/>
          <w:sz w:val="22"/>
        </w:rPr>
        <w:t>t</w:t>
      </w:r>
      <w:r>
        <w:rPr>
          <w:color w:val="231F20"/>
          <w:w w:val="98"/>
          <w:sz w:val="22"/>
        </w:rPr>
        <w:t>o</w:t>
      </w:r>
      <w:r>
        <w:rPr>
          <w:color w:val="231F20"/>
          <w:spacing w:val="-13"/>
          <w:sz w:val="22"/>
        </w:rPr>
        <w:t> </w:t>
      </w:r>
      <w:r>
        <w:rPr>
          <w:color w:val="231F20"/>
          <w:w w:val="97"/>
          <w:sz w:val="22"/>
        </w:rPr>
        <w:t>d</w:t>
      </w:r>
      <w:r>
        <w:rPr>
          <w:color w:val="231F20"/>
          <w:w w:val="89"/>
          <w:sz w:val="22"/>
        </w:rPr>
        <w:t>e</w:t>
      </w:r>
      <w:r>
        <w:rPr>
          <w:color w:val="231F20"/>
          <w:spacing w:val="-13"/>
          <w:sz w:val="22"/>
        </w:rPr>
        <w:t> </w:t>
      </w:r>
      <w:r>
        <w:rPr>
          <w:color w:val="231F20"/>
          <w:w w:val="89"/>
          <w:sz w:val="22"/>
        </w:rPr>
        <w:t>I</w:t>
      </w:r>
      <w:r>
        <w:rPr>
          <w:color w:val="231F20"/>
          <w:spacing w:val="-4"/>
          <w:w w:val="97"/>
          <w:sz w:val="22"/>
        </w:rPr>
        <w:t>n</w:t>
      </w:r>
      <w:r>
        <w:rPr>
          <w:color w:val="231F20"/>
          <w:spacing w:val="-4"/>
          <w:w w:val="99"/>
          <w:sz w:val="22"/>
        </w:rPr>
        <w:t>v</w:t>
      </w:r>
      <w:r>
        <w:rPr>
          <w:color w:val="231F20"/>
          <w:spacing w:val="1"/>
          <w:w w:val="89"/>
          <w:sz w:val="22"/>
        </w:rPr>
        <w:t>e</w:t>
      </w:r>
      <w:r>
        <w:rPr>
          <w:color w:val="231F20"/>
          <w:spacing w:val="2"/>
          <w:w w:val="80"/>
          <w:sz w:val="22"/>
        </w:rPr>
        <w:t>s</w:t>
      </w:r>
      <w:r>
        <w:rPr>
          <w:color w:val="231F20"/>
          <w:spacing w:val="-2"/>
          <w:w w:val="134"/>
          <w:sz w:val="22"/>
        </w:rPr>
        <w:t>t</w:t>
      </w:r>
      <w:r>
        <w:rPr>
          <w:color w:val="231F20"/>
          <w:spacing w:val="-1"/>
          <w:w w:val="100"/>
          <w:sz w:val="22"/>
        </w:rPr>
        <w:t>i</w:t>
      </w:r>
      <w:r>
        <w:rPr>
          <w:color w:val="231F20"/>
          <w:w w:val="92"/>
          <w:sz w:val="22"/>
        </w:rPr>
        <w:t>g</w:t>
      </w:r>
      <w:r>
        <w:rPr>
          <w:color w:val="231F20"/>
          <w:spacing w:val="-3"/>
          <w:w w:val="92"/>
          <w:sz w:val="22"/>
        </w:rPr>
        <w:t>a</w:t>
      </w:r>
      <w:r>
        <w:rPr>
          <w:color w:val="231F20"/>
          <w:spacing w:val="-2"/>
          <w:w w:val="94"/>
          <w:sz w:val="22"/>
        </w:rPr>
        <w:t>c</w:t>
      </w:r>
      <w:r>
        <w:rPr>
          <w:color w:val="231F20"/>
          <w:spacing w:val="-1"/>
          <w:w w:val="100"/>
          <w:sz w:val="22"/>
        </w:rPr>
        <w:t>i</w:t>
      </w:r>
      <w:r>
        <w:rPr>
          <w:color w:val="231F20"/>
          <w:w w:val="98"/>
          <w:sz w:val="22"/>
        </w:rPr>
        <w:t>o</w:t>
      </w:r>
      <w:r>
        <w:rPr>
          <w:color w:val="231F20"/>
          <w:w w:val="97"/>
          <w:sz w:val="22"/>
        </w:rPr>
        <w:t>n</w:t>
      </w:r>
      <w:r>
        <w:rPr>
          <w:color w:val="231F20"/>
          <w:spacing w:val="1"/>
          <w:w w:val="89"/>
          <w:sz w:val="22"/>
        </w:rPr>
        <w:t>e</w:t>
      </w:r>
      <w:r>
        <w:rPr>
          <w:color w:val="231F20"/>
          <w:w w:val="80"/>
          <w:sz w:val="22"/>
        </w:rPr>
        <w:t>s</w:t>
      </w:r>
      <w:r>
        <w:rPr>
          <w:color w:val="231F20"/>
          <w:spacing w:val="-13"/>
          <w:sz w:val="22"/>
        </w:rPr>
        <w:t> </w:t>
      </w:r>
      <w:r>
        <w:rPr>
          <w:color w:val="231F20"/>
          <w:spacing w:val="1"/>
          <w:w w:val="52"/>
          <w:sz w:val="22"/>
        </w:rPr>
        <w:t>J</w:t>
      </w:r>
      <w:r>
        <w:rPr>
          <w:color w:val="231F20"/>
          <w:spacing w:val="-1"/>
          <w:w w:val="94"/>
          <w:sz w:val="22"/>
        </w:rPr>
        <w:t>u</w:t>
      </w:r>
      <w:r>
        <w:rPr>
          <w:color w:val="231F20"/>
          <w:w w:val="109"/>
          <w:sz w:val="22"/>
        </w:rPr>
        <w:t>r</w:t>
      </w:r>
      <w:r>
        <w:rPr>
          <w:color w:val="231F20"/>
          <w:spacing w:val="-1"/>
          <w:w w:val="80"/>
          <w:sz w:val="22"/>
        </w:rPr>
        <w:t>í</w:t>
      </w:r>
      <w:r>
        <w:rPr>
          <w:color w:val="231F20"/>
          <w:w w:val="98"/>
          <w:sz w:val="22"/>
        </w:rPr>
        <w:t>d</w:t>
      </w:r>
      <w:r>
        <w:rPr>
          <w:color w:val="231F20"/>
          <w:spacing w:val="-1"/>
          <w:w w:val="98"/>
          <w:sz w:val="22"/>
        </w:rPr>
        <w:t>i</w:t>
      </w:r>
      <w:r>
        <w:rPr>
          <w:color w:val="231F20"/>
          <w:spacing w:val="1"/>
          <w:w w:val="94"/>
          <w:sz w:val="22"/>
        </w:rPr>
        <w:t>c</w:t>
      </w:r>
      <w:r>
        <w:rPr>
          <w:color w:val="231F20"/>
          <w:spacing w:val="3"/>
          <w:w w:val="86"/>
          <w:sz w:val="22"/>
        </w:rPr>
        <w:t>a</w:t>
      </w:r>
      <w:r>
        <w:rPr>
          <w:color w:val="231F20"/>
          <w:w w:val="80"/>
          <w:sz w:val="22"/>
        </w:rPr>
        <w:t>s</w:t>
      </w:r>
      <w:r>
        <w:rPr>
          <w:color w:val="231F20"/>
          <w:spacing w:val="-13"/>
          <w:sz w:val="22"/>
        </w:rPr>
        <w:t> </w:t>
      </w:r>
      <w:r>
        <w:rPr>
          <w:color w:val="231F20"/>
          <w:w w:val="97"/>
          <w:sz w:val="22"/>
        </w:rPr>
        <w:t>d</w:t>
      </w:r>
      <w:r>
        <w:rPr>
          <w:color w:val="231F20"/>
          <w:w w:val="89"/>
          <w:sz w:val="22"/>
        </w:rPr>
        <w:t>e</w:t>
      </w:r>
      <w:r>
        <w:rPr>
          <w:color w:val="231F20"/>
          <w:spacing w:val="-13"/>
          <w:sz w:val="22"/>
        </w:rPr>
        <w:t> </w:t>
      </w:r>
      <w:r>
        <w:rPr>
          <w:color w:val="231F20"/>
          <w:spacing w:val="-1"/>
          <w:w w:val="100"/>
          <w:sz w:val="22"/>
        </w:rPr>
        <w:t>l</w:t>
      </w:r>
      <w:r>
        <w:rPr>
          <w:color w:val="231F20"/>
          <w:w w:val="86"/>
          <w:sz w:val="22"/>
        </w:rPr>
        <w:t>a</w:t>
      </w:r>
      <w:r>
        <w:rPr>
          <w:color w:val="231F20"/>
          <w:spacing w:val="-13"/>
          <w:sz w:val="22"/>
        </w:rPr>
        <w:t> </w:t>
      </w:r>
      <w:r>
        <w:rPr>
          <w:color w:val="231F20"/>
          <w:w w:val="92"/>
          <w:sz w:val="22"/>
        </w:rPr>
        <w:t>U</w:t>
      </w:r>
      <w:r>
        <w:rPr>
          <w:color w:val="231F20"/>
          <w:spacing w:val="-1"/>
          <w:w w:val="97"/>
          <w:sz w:val="22"/>
        </w:rPr>
        <w:t>n</w:t>
      </w:r>
      <w:r>
        <w:rPr>
          <w:color w:val="231F20"/>
          <w:w w:val="99"/>
          <w:sz w:val="22"/>
        </w:rPr>
        <w:t>i</w:t>
      </w:r>
      <w:r>
        <w:rPr>
          <w:color w:val="231F20"/>
          <w:spacing w:val="-4"/>
          <w:w w:val="99"/>
          <w:sz w:val="22"/>
        </w:rPr>
        <w:t>v</w:t>
      </w:r>
      <w:r>
        <w:rPr>
          <w:color w:val="231F20"/>
          <w:w w:val="89"/>
          <w:sz w:val="22"/>
        </w:rPr>
        <w:t>e</w:t>
      </w:r>
      <w:r>
        <w:rPr>
          <w:color w:val="231F20"/>
          <w:spacing w:val="1"/>
          <w:w w:val="109"/>
          <w:sz w:val="22"/>
        </w:rPr>
        <w:t>r</w:t>
      </w:r>
      <w:r>
        <w:rPr>
          <w:color w:val="231F20"/>
          <w:spacing w:val="-2"/>
          <w:w w:val="80"/>
          <w:sz w:val="22"/>
        </w:rPr>
        <w:t>s</w:t>
      </w:r>
      <w:r>
        <w:rPr>
          <w:color w:val="231F20"/>
          <w:spacing w:val="3"/>
          <w:w w:val="100"/>
          <w:sz w:val="22"/>
        </w:rPr>
        <w:t>i</w:t>
      </w:r>
      <w:r>
        <w:rPr>
          <w:color w:val="231F20"/>
          <w:w w:val="105"/>
          <w:sz w:val="22"/>
        </w:rPr>
        <w:t>-</w:t>
      </w:r>
    </w:p>
    <w:p>
      <w:pPr>
        <w:pStyle w:val="BodyText"/>
        <w:ind w:left="614" w:right="741"/>
      </w:pPr>
      <w:r>
        <w:rPr>
          <w:color w:val="231F20"/>
          <w:w w:val="95"/>
        </w:rPr>
        <w:t>dad Nacional Autónoma de México.</w:t>
      </w:r>
    </w:p>
    <w:p>
      <w:pPr>
        <w:spacing w:line="266" w:lineRule="auto" w:before="27"/>
        <w:ind w:left="614" w:right="118" w:hanging="397"/>
        <w:jc w:val="both"/>
        <w:rPr>
          <w:sz w:val="22"/>
        </w:rPr>
      </w:pPr>
      <w:r>
        <w:rPr>
          <w:color w:val="231F20"/>
          <w:w w:val="95"/>
          <w:sz w:val="22"/>
        </w:rPr>
        <w:t>Villanueva,</w:t>
      </w:r>
      <w:r>
        <w:rPr>
          <w:color w:val="231F20"/>
          <w:spacing w:val="-10"/>
          <w:w w:val="95"/>
          <w:sz w:val="22"/>
        </w:rPr>
        <w:t> </w:t>
      </w:r>
      <w:r>
        <w:rPr>
          <w:color w:val="231F20"/>
          <w:w w:val="95"/>
          <w:sz w:val="22"/>
        </w:rPr>
        <w:t>Ernesto</w:t>
      </w:r>
      <w:r>
        <w:rPr>
          <w:color w:val="231F20"/>
          <w:spacing w:val="-10"/>
          <w:w w:val="95"/>
          <w:sz w:val="22"/>
        </w:rPr>
        <w:t> </w:t>
      </w:r>
      <w:r>
        <w:rPr>
          <w:color w:val="231F20"/>
          <w:spacing w:val="-6"/>
          <w:w w:val="95"/>
          <w:sz w:val="22"/>
        </w:rPr>
        <w:t>(2004).</w:t>
      </w:r>
      <w:r>
        <w:rPr>
          <w:color w:val="231F20"/>
          <w:spacing w:val="-10"/>
          <w:w w:val="95"/>
          <w:sz w:val="22"/>
        </w:rPr>
        <w:t> </w:t>
      </w:r>
      <w:r>
        <w:rPr>
          <w:i/>
          <w:color w:val="231F20"/>
          <w:spacing w:val="-4"/>
          <w:w w:val="95"/>
          <w:sz w:val="22"/>
        </w:rPr>
        <w:t>Temas</w:t>
      </w:r>
      <w:r>
        <w:rPr>
          <w:i/>
          <w:color w:val="231F20"/>
          <w:spacing w:val="-11"/>
          <w:w w:val="95"/>
          <w:sz w:val="22"/>
        </w:rPr>
        <w:t> </w:t>
      </w:r>
      <w:r>
        <w:rPr>
          <w:i/>
          <w:color w:val="231F20"/>
          <w:w w:val="95"/>
          <w:sz w:val="22"/>
        </w:rPr>
        <w:t>selectos</w:t>
      </w:r>
      <w:r>
        <w:rPr>
          <w:i/>
          <w:color w:val="231F20"/>
          <w:spacing w:val="-11"/>
          <w:w w:val="95"/>
          <w:sz w:val="22"/>
        </w:rPr>
        <w:t> </w:t>
      </w:r>
      <w:r>
        <w:rPr>
          <w:i/>
          <w:color w:val="231F20"/>
          <w:w w:val="95"/>
          <w:sz w:val="22"/>
        </w:rPr>
        <w:t>de</w:t>
      </w:r>
      <w:r>
        <w:rPr>
          <w:i/>
          <w:color w:val="231F20"/>
          <w:spacing w:val="-11"/>
          <w:w w:val="95"/>
          <w:sz w:val="22"/>
        </w:rPr>
        <w:t> </w:t>
      </w:r>
      <w:r>
        <w:rPr>
          <w:i/>
          <w:color w:val="231F20"/>
          <w:w w:val="95"/>
          <w:sz w:val="22"/>
        </w:rPr>
        <w:t>derecho</w:t>
      </w:r>
      <w:r>
        <w:rPr>
          <w:i/>
          <w:color w:val="231F20"/>
          <w:spacing w:val="-11"/>
          <w:w w:val="95"/>
          <w:sz w:val="22"/>
        </w:rPr>
        <w:t> </w:t>
      </w:r>
      <w:r>
        <w:rPr>
          <w:i/>
          <w:color w:val="231F20"/>
          <w:w w:val="95"/>
          <w:sz w:val="22"/>
        </w:rPr>
        <w:t>de</w:t>
      </w:r>
      <w:r>
        <w:rPr>
          <w:i/>
          <w:color w:val="231F20"/>
          <w:spacing w:val="-11"/>
          <w:w w:val="95"/>
          <w:sz w:val="22"/>
        </w:rPr>
        <w:t> </w:t>
      </w:r>
      <w:r>
        <w:rPr>
          <w:i/>
          <w:color w:val="231F20"/>
          <w:w w:val="95"/>
          <w:sz w:val="22"/>
        </w:rPr>
        <w:t>la</w:t>
      </w:r>
      <w:r>
        <w:rPr>
          <w:i/>
          <w:color w:val="231F20"/>
          <w:spacing w:val="-11"/>
          <w:w w:val="95"/>
          <w:sz w:val="22"/>
        </w:rPr>
        <w:t> </w:t>
      </w:r>
      <w:r>
        <w:rPr>
          <w:i/>
          <w:color w:val="231F20"/>
          <w:w w:val="95"/>
          <w:sz w:val="22"/>
        </w:rPr>
        <w:t>informa- </w:t>
      </w:r>
      <w:r>
        <w:rPr>
          <w:i/>
          <w:color w:val="231F20"/>
          <w:w w:val="88"/>
          <w:sz w:val="22"/>
        </w:rPr>
        <w:t>c</w:t>
      </w:r>
      <w:r>
        <w:rPr>
          <w:i/>
          <w:color w:val="231F20"/>
          <w:spacing w:val="-1"/>
          <w:w w:val="97"/>
          <w:sz w:val="22"/>
        </w:rPr>
        <w:t>ió</w:t>
      </w:r>
      <w:r>
        <w:rPr>
          <w:i/>
          <w:color w:val="231F20"/>
          <w:spacing w:val="4"/>
          <w:w w:val="97"/>
          <w:sz w:val="22"/>
        </w:rPr>
        <w:t>n</w:t>
      </w:r>
      <w:r>
        <w:rPr>
          <w:i/>
          <w:color w:val="231F20"/>
          <w:w w:val="89"/>
          <w:sz w:val="22"/>
        </w:rPr>
        <w:t>.</w:t>
      </w:r>
      <w:r>
        <w:rPr>
          <w:i/>
          <w:color w:val="231F20"/>
          <w:spacing w:val="-18"/>
          <w:sz w:val="22"/>
        </w:rPr>
        <w:t> </w:t>
      </w:r>
      <w:r>
        <w:rPr>
          <w:color w:val="231F20"/>
          <w:spacing w:val="1"/>
          <w:w w:val="99"/>
          <w:sz w:val="22"/>
        </w:rPr>
        <w:t>M</w:t>
      </w:r>
      <w:r>
        <w:rPr>
          <w:color w:val="231F20"/>
          <w:spacing w:val="1"/>
          <w:w w:val="89"/>
          <w:sz w:val="22"/>
        </w:rPr>
        <w:t>é</w:t>
      </w:r>
      <w:r>
        <w:rPr>
          <w:color w:val="231F20"/>
          <w:w w:val="99"/>
          <w:sz w:val="22"/>
        </w:rPr>
        <w:t>x</w:t>
      </w:r>
      <w:r>
        <w:rPr>
          <w:color w:val="231F20"/>
          <w:spacing w:val="-1"/>
          <w:w w:val="100"/>
          <w:sz w:val="22"/>
        </w:rPr>
        <w:t>i</w:t>
      </w:r>
      <w:r>
        <w:rPr>
          <w:color w:val="231F20"/>
          <w:spacing w:val="-4"/>
          <w:w w:val="94"/>
          <w:sz w:val="22"/>
        </w:rPr>
        <w:t>c</w:t>
      </w:r>
      <w:r>
        <w:rPr>
          <w:color w:val="231F20"/>
          <w:spacing w:val="-2"/>
          <w:w w:val="98"/>
          <w:sz w:val="22"/>
        </w:rPr>
        <w:t>o</w:t>
      </w:r>
      <w:r>
        <w:rPr>
          <w:color w:val="231F20"/>
          <w:w w:val="89"/>
          <w:sz w:val="22"/>
        </w:rPr>
        <w:t>:</w:t>
      </w:r>
      <w:r>
        <w:rPr>
          <w:color w:val="231F20"/>
          <w:spacing w:val="-18"/>
          <w:sz w:val="22"/>
        </w:rPr>
        <w:t> </w:t>
      </w:r>
      <w:r>
        <w:rPr>
          <w:color w:val="231F20"/>
          <w:w w:val="89"/>
          <w:sz w:val="22"/>
        </w:rPr>
        <w:t>I</w:t>
      </w:r>
      <w:r>
        <w:rPr>
          <w:color w:val="231F20"/>
          <w:spacing w:val="-1"/>
          <w:w w:val="97"/>
          <w:sz w:val="22"/>
        </w:rPr>
        <w:t>n</w:t>
      </w:r>
      <w:r>
        <w:rPr>
          <w:color w:val="231F20"/>
          <w:spacing w:val="2"/>
          <w:w w:val="80"/>
          <w:sz w:val="22"/>
        </w:rPr>
        <w:t>s</w:t>
      </w:r>
      <w:r>
        <w:rPr>
          <w:color w:val="231F20"/>
          <w:spacing w:val="-2"/>
          <w:w w:val="134"/>
          <w:sz w:val="22"/>
        </w:rPr>
        <w:t>t</w:t>
      </w:r>
      <w:r>
        <w:rPr>
          <w:color w:val="231F20"/>
          <w:w w:val="100"/>
          <w:sz w:val="22"/>
        </w:rPr>
        <w:t>i</w:t>
      </w:r>
      <w:r>
        <w:rPr>
          <w:color w:val="231F20"/>
          <w:spacing w:val="-1"/>
          <w:w w:val="134"/>
          <w:sz w:val="22"/>
        </w:rPr>
        <w:t>t</w:t>
      </w:r>
      <w:r>
        <w:rPr>
          <w:color w:val="231F20"/>
          <w:w w:val="94"/>
          <w:sz w:val="22"/>
        </w:rPr>
        <w:t>u</w:t>
      </w:r>
      <w:r>
        <w:rPr>
          <w:color w:val="231F20"/>
          <w:spacing w:val="-4"/>
          <w:w w:val="134"/>
          <w:sz w:val="22"/>
        </w:rPr>
        <w:t>t</w:t>
      </w:r>
      <w:r>
        <w:rPr>
          <w:color w:val="231F20"/>
          <w:w w:val="98"/>
          <w:sz w:val="22"/>
        </w:rPr>
        <w:t>o</w:t>
      </w:r>
      <w:r>
        <w:rPr>
          <w:color w:val="231F20"/>
          <w:spacing w:val="-18"/>
          <w:sz w:val="22"/>
        </w:rPr>
        <w:t> </w:t>
      </w:r>
      <w:r>
        <w:rPr>
          <w:color w:val="231F20"/>
          <w:w w:val="97"/>
          <w:sz w:val="22"/>
        </w:rPr>
        <w:t>d</w:t>
      </w:r>
      <w:r>
        <w:rPr>
          <w:color w:val="231F20"/>
          <w:w w:val="89"/>
          <w:sz w:val="22"/>
        </w:rPr>
        <w:t>e</w:t>
      </w:r>
      <w:r>
        <w:rPr>
          <w:color w:val="231F20"/>
          <w:spacing w:val="-18"/>
          <w:sz w:val="22"/>
        </w:rPr>
        <w:t> </w:t>
      </w:r>
      <w:r>
        <w:rPr>
          <w:color w:val="231F20"/>
          <w:w w:val="89"/>
          <w:sz w:val="22"/>
        </w:rPr>
        <w:t>I</w:t>
      </w:r>
      <w:r>
        <w:rPr>
          <w:color w:val="231F20"/>
          <w:spacing w:val="-4"/>
          <w:w w:val="97"/>
          <w:sz w:val="22"/>
        </w:rPr>
        <w:t>n</w:t>
      </w:r>
      <w:r>
        <w:rPr>
          <w:color w:val="231F20"/>
          <w:spacing w:val="-4"/>
          <w:w w:val="99"/>
          <w:sz w:val="22"/>
        </w:rPr>
        <w:t>v</w:t>
      </w:r>
      <w:r>
        <w:rPr>
          <w:color w:val="231F20"/>
          <w:spacing w:val="1"/>
          <w:w w:val="89"/>
          <w:sz w:val="22"/>
        </w:rPr>
        <w:t>e</w:t>
      </w:r>
      <w:r>
        <w:rPr>
          <w:color w:val="231F20"/>
          <w:spacing w:val="2"/>
          <w:w w:val="80"/>
          <w:sz w:val="22"/>
        </w:rPr>
        <w:t>s</w:t>
      </w:r>
      <w:r>
        <w:rPr>
          <w:color w:val="231F20"/>
          <w:spacing w:val="-2"/>
          <w:w w:val="134"/>
          <w:sz w:val="22"/>
        </w:rPr>
        <w:t>t</w:t>
      </w:r>
      <w:r>
        <w:rPr>
          <w:color w:val="231F20"/>
          <w:spacing w:val="-1"/>
          <w:w w:val="100"/>
          <w:sz w:val="22"/>
        </w:rPr>
        <w:t>i</w:t>
      </w:r>
      <w:r>
        <w:rPr>
          <w:color w:val="231F20"/>
          <w:w w:val="92"/>
          <w:sz w:val="22"/>
        </w:rPr>
        <w:t>g</w:t>
      </w:r>
      <w:r>
        <w:rPr>
          <w:color w:val="231F20"/>
          <w:spacing w:val="-3"/>
          <w:w w:val="92"/>
          <w:sz w:val="22"/>
        </w:rPr>
        <w:t>a</w:t>
      </w:r>
      <w:r>
        <w:rPr>
          <w:color w:val="231F20"/>
          <w:spacing w:val="-2"/>
          <w:w w:val="94"/>
          <w:sz w:val="22"/>
        </w:rPr>
        <w:t>c</w:t>
      </w:r>
      <w:r>
        <w:rPr>
          <w:color w:val="231F20"/>
          <w:spacing w:val="-1"/>
          <w:w w:val="100"/>
          <w:sz w:val="22"/>
        </w:rPr>
        <w:t>i</w:t>
      </w:r>
      <w:r>
        <w:rPr>
          <w:color w:val="231F20"/>
          <w:w w:val="98"/>
          <w:sz w:val="22"/>
        </w:rPr>
        <w:t>o</w:t>
      </w:r>
      <w:r>
        <w:rPr>
          <w:color w:val="231F20"/>
          <w:w w:val="97"/>
          <w:sz w:val="22"/>
        </w:rPr>
        <w:t>n</w:t>
      </w:r>
      <w:r>
        <w:rPr>
          <w:color w:val="231F20"/>
          <w:spacing w:val="1"/>
          <w:w w:val="89"/>
          <w:sz w:val="22"/>
        </w:rPr>
        <w:t>e</w:t>
      </w:r>
      <w:r>
        <w:rPr>
          <w:color w:val="231F20"/>
          <w:w w:val="80"/>
          <w:sz w:val="22"/>
        </w:rPr>
        <w:t>s</w:t>
      </w:r>
      <w:r>
        <w:rPr>
          <w:color w:val="231F20"/>
          <w:spacing w:val="-18"/>
          <w:sz w:val="22"/>
        </w:rPr>
        <w:t> </w:t>
      </w:r>
      <w:r>
        <w:rPr>
          <w:color w:val="231F20"/>
          <w:spacing w:val="1"/>
          <w:w w:val="52"/>
          <w:sz w:val="22"/>
        </w:rPr>
        <w:t>J</w:t>
      </w:r>
      <w:r>
        <w:rPr>
          <w:color w:val="231F20"/>
          <w:spacing w:val="-1"/>
          <w:w w:val="94"/>
          <w:sz w:val="22"/>
        </w:rPr>
        <w:t>u</w:t>
      </w:r>
      <w:r>
        <w:rPr>
          <w:color w:val="231F20"/>
          <w:w w:val="109"/>
          <w:sz w:val="22"/>
        </w:rPr>
        <w:t>r</w:t>
      </w:r>
      <w:r>
        <w:rPr>
          <w:color w:val="231F20"/>
          <w:spacing w:val="-1"/>
          <w:w w:val="80"/>
          <w:sz w:val="22"/>
        </w:rPr>
        <w:t>í</w:t>
      </w:r>
      <w:r>
        <w:rPr>
          <w:color w:val="231F20"/>
          <w:w w:val="98"/>
          <w:sz w:val="22"/>
        </w:rPr>
        <w:t>d</w:t>
      </w:r>
      <w:r>
        <w:rPr>
          <w:color w:val="231F20"/>
          <w:spacing w:val="-1"/>
          <w:w w:val="98"/>
          <w:sz w:val="22"/>
        </w:rPr>
        <w:t>i</w:t>
      </w:r>
      <w:r>
        <w:rPr>
          <w:color w:val="231F20"/>
          <w:spacing w:val="1"/>
          <w:w w:val="94"/>
          <w:sz w:val="22"/>
        </w:rPr>
        <w:t>c</w:t>
      </w:r>
      <w:r>
        <w:rPr>
          <w:color w:val="231F20"/>
          <w:spacing w:val="3"/>
          <w:w w:val="86"/>
          <w:sz w:val="22"/>
        </w:rPr>
        <w:t>a</w:t>
      </w:r>
      <w:r>
        <w:rPr>
          <w:color w:val="231F20"/>
          <w:w w:val="80"/>
          <w:sz w:val="22"/>
        </w:rPr>
        <w:t>s</w:t>
      </w:r>
      <w:r>
        <w:rPr>
          <w:color w:val="231F20"/>
          <w:spacing w:val="-18"/>
          <w:sz w:val="22"/>
        </w:rPr>
        <w:t> </w:t>
      </w:r>
      <w:r>
        <w:rPr>
          <w:color w:val="231F20"/>
          <w:w w:val="97"/>
          <w:sz w:val="22"/>
        </w:rPr>
        <w:t>d</w:t>
      </w:r>
      <w:r>
        <w:rPr>
          <w:color w:val="231F20"/>
          <w:w w:val="89"/>
          <w:sz w:val="22"/>
        </w:rPr>
        <w:t>e</w:t>
      </w:r>
      <w:r>
        <w:rPr>
          <w:color w:val="231F20"/>
          <w:spacing w:val="-18"/>
          <w:sz w:val="22"/>
        </w:rPr>
        <w:t> </w:t>
      </w:r>
      <w:r>
        <w:rPr>
          <w:color w:val="231F20"/>
          <w:spacing w:val="-1"/>
          <w:w w:val="100"/>
          <w:sz w:val="22"/>
        </w:rPr>
        <w:t>l</w:t>
      </w:r>
      <w:r>
        <w:rPr>
          <w:color w:val="231F20"/>
          <w:w w:val="86"/>
          <w:sz w:val="22"/>
        </w:rPr>
        <w:t>a</w:t>
      </w:r>
      <w:r>
        <w:rPr>
          <w:color w:val="231F20"/>
          <w:spacing w:val="-18"/>
          <w:sz w:val="22"/>
        </w:rPr>
        <w:t> </w:t>
      </w:r>
      <w:r>
        <w:rPr>
          <w:color w:val="231F20"/>
          <w:w w:val="92"/>
          <w:sz w:val="22"/>
        </w:rPr>
        <w:t>U</w:t>
      </w:r>
      <w:r>
        <w:rPr>
          <w:color w:val="231F20"/>
          <w:spacing w:val="-1"/>
          <w:w w:val="97"/>
          <w:sz w:val="22"/>
        </w:rPr>
        <w:t>n</w:t>
      </w:r>
      <w:r>
        <w:rPr>
          <w:color w:val="231F20"/>
          <w:w w:val="99"/>
          <w:sz w:val="22"/>
        </w:rPr>
        <w:t>i</w:t>
      </w:r>
      <w:r>
        <w:rPr>
          <w:color w:val="231F20"/>
          <w:spacing w:val="-4"/>
          <w:w w:val="99"/>
          <w:sz w:val="22"/>
        </w:rPr>
        <w:t>v</w:t>
      </w:r>
      <w:r>
        <w:rPr>
          <w:color w:val="231F20"/>
          <w:w w:val="89"/>
          <w:sz w:val="22"/>
        </w:rPr>
        <w:t>e</w:t>
      </w:r>
      <w:r>
        <w:rPr>
          <w:color w:val="231F20"/>
          <w:spacing w:val="1"/>
          <w:w w:val="109"/>
          <w:sz w:val="22"/>
        </w:rPr>
        <w:t>r</w:t>
      </w:r>
      <w:r>
        <w:rPr>
          <w:color w:val="231F20"/>
          <w:spacing w:val="-2"/>
          <w:w w:val="80"/>
          <w:sz w:val="22"/>
        </w:rPr>
        <w:t>s</w:t>
      </w:r>
      <w:r>
        <w:rPr>
          <w:color w:val="231F20"/>
          <w:spacing w:val="3"/>
          <w:w w:val="100"/>
          <w:sz w:val="22"/>
        </w:rPr>
        <w:t>i</w:t>
      </w:r>
      <w:r>
        <w:rPr>
          <w:color w:val="231F20"/>
          <w:w w:val="105"/>
          <w:sz w:val="22"/>
        </w:rPr>
        <w:t>- </w:t>
      </w:r>
      <w:r>
        <w:rPr>
          <w:color w:val="231F20"/>
          <w:w w:val="95"/>
          <w:sz w:val="22"/>
        </w:rPr>
        <w:t>dad Nacional Autónoma de</w:t>
      </w:r>
      <w:r>
        <w:rPr>
          <w:color w:val="231F20"/>
          <w:spacing w:val="-24"/>
          <w:w w:val="95"/>
          <w:sz w:val="22"/>
        </w:rPr>
        <w:t> </w:t>
      </w:r>
      <w:r>
        <w:rPr>
          <w:color w:val="231F20"/>
          <w:w w:val="95"/>
          <w:sz w:val="22"/>
        </w:rPr>
        <w:t>México.</w:t>
      </w:r>
    </w:p>
    <w:p>
      <w:pPr>
        <w:spacing w:line="266" w:lineRule="auto" w:before="0"/>
        <w:ind w:left="614" w:right="118" w:hanging="397"/>
        <w:jc w:val="both"/>
        <w:rPr>
          <w:sz w:val="22"/>
        </w:rPr>
      </w:pPr>
      <w:r>
        <w:rPr>
          <w:color w:val="231F20"/>
          <w:w w:val="95"/>
          <w:sz w:val="22"/>
        </w:rPr>
        <w:t>Secretaría</w:t>
      </w:r>
      <w:r>
        <w:rPr>
          <w:color w:val="231F20"/>
          <w:spacing w:val="-23"/>
          <w:w w:val="95"/>
          <w:sz w:val="22"/>
        </w:rPr>
        <w:t> </w:t>
      </w:r>
      <w:r>
        <w:rPr>
          <w:color w:val="231F20"/>
          <w:w w:val="95"/>
          <w:sz w:val="22"/>
        </w:rPr>
        <w:t>de</w:t>
      </w:r>
      <w:r>
        <w:rPr>
          <w:color w:val="231F20"/>
          <w:spacing w:val="-23"/>
          <w:w w:val="95"/>
          <w:sz w:val="22"/>
        </w:rPr>
        <w:t> </w:t>
      </w:r>
      <w:r>
        <w:rPr>
          <w:color w:val="231F20"/>
          <w:w w:val="95"/>
          <w:sz w:val="22"/>
        </w:rPr>
        <w:t>la</w:t>
      </w:r>
      <w:r>
        <w:rPr>
          <w:color w:val="231F20"/>
          <w:spacing w:val="-23"/>
          <w:w w:val="95"/>
          <w:sz w:val="22"/>
        </w:rPr>
        <w:t> </w:t>
      </w:r>
      <w:r>
        <w:rPr>
          <w:color w:val="231F20"/>
          <w:w w:val="95"/>
          <w:sz w:val="22"/>
        </w:rPr>
        <w:t>Función</w:t>
      </w:r>
      <w:r>
        <w:rPr>
          <w:color w:val="231F20"/>
          <w:spacing w:val="-23"/>
          <w:w w:val="95"/>
          <w:sz w:val="22"/>
        </w:rPr>
        <w:t> </w:t>
      </w:r>
      <w:r>
        <w:rPr>
          <w:color w:val="231F20"/>
          <w:w w:val="95"/>
          <w:sz w:val="22"/>
        </w:rPr>
        <w:t>Pública</w:t>
      </w:r>
      <w:r>
        <w:rPr>
          <w:color w:val="231F20"/>
          <w:spacing w:val="-23"/>
          <w:w w:val="95"/>
          <w:sz w:val="22"/>
        </w:rPr>
        <w:t> </w:t>
      </w:r>
      <w:r>
        <w:rPr>
          <w:color w:val="231F20"/>
          <w:spacing w:val="-6"/>
          <w:w w:val="95"/>
          <w:sz w:val="22"/>
        </w:rPr>
        <w:t>(2005).</w:t>
      </w:r>
      <w:r>
        <w:rPr>
          <w:color w:val="231F20"/>
          <w:spacing w:val="-23"/>
          <w:w w:val="95"/>
          <w:sz w:val="22"/>
        </w:rPr>
        <w:t> </w:t>
      </w:r>
      <w:r>
        <w:rPr>
          <w:i/>
          <w:color w:val="231F20"/>
          <w:spacing w:val="-3"/>
          <w:w w:val="95"/>
          <w:sz w:val="22"/>
        </w:rPr>
        <w:t>Transparencia,</w:t>
      </w:r>
      <w:r>
        <w:rPr>
          <w:i/>
          <w:color w:val="231F20"/>
          <w:spacing w:val="-24"/>
          <w:w w:val="95"/>
          <w:sz w:val="22"/>
        </w:rPr>
        <w:t> </w:t>
      </w:r>
      <w:r>
        <w:rPr>
          <w:i/>
          <w:color w:val="231F20"/>
          <w:w w:val="95"/>
          <w:sz w:val="22"/>
        </w:rPr>
        <w:t>buen</w:t>
      </w:r>
      <w:r>
        <w:rPr>
          <w:i/>
          <w:color w:val="231F20"/>
          <w:spacing w:val="-24"/>
          <w:w w:val="95"/>
          <w:sz w:val="22"/>
        </w:rPr>
        <w:t> </w:t>
      </w:r>
      <w:r>
        <w:rPr>
          <w:i/>
          <w:color w:val="231F20"/>
          <w:w w:val="95"/>
          <w:sz w:val="22"/>
        </w:rPr>
        <w:t>gobierno </w:t>
      </w:r>
      <w:r>
        <w:rPr>
          <w:i/>
          <w:color w:val="231F20"/>
          <w:sz w:val="22"/>
        </w:rPr>
        <w:t>y</w:t>
      </w:r>
      <w:r>
        <w:rPr>
          <w:i/>
          <w:color w:val="231F20"/>
          <w:spacing w:val="-21"/>
          <w:sz w:val="22"/>
        </w:rPr>
        <w:t> </w:t>
      </w:r>
      <w:r>
        <w:rPr>
          <w:i/>
          <w:color w:val="231F20"/>
          <w:sz w:val="22"/>
        </w:rPr>
        <w:t>combate</w:t>
      </w:r>
      <w:r>
        <w:rPr>
          <w:i/>
          <w:color w:val="231F20"/>
          <w:spacing w:val="-21"/>
          <w:sz w:val="22"/>
        </w:rPr>
        <w:t> </w:t>
      </w:r>
      <w:r>
        <w:rPr>
          <w:i/>
          <w:color w:val="231F20"/>
          <w:sz w:val="22"/>
        </w:rPr>
        <w:t>a</w:t>
      </w:r>
      <w:r>
        <w:rPr>
          <w:i/>
          <w:color w:val="231F20"/>
          <w:spacing w:val="-21"/>
          <w:sz w:val="22"/>
        </w:rPr>
        <w:t> </w:t>
      </w:r>
      <w:r>
        <w:rPr>
          <w:i/>
          <w:color w:val="231F20"/>
          <w:sz w:val="22"/>
        </w:rPr>
        <w:t>la</w:t>
      </w:r>
      <w:r>
        <w:rPr>
          <w:i/>
          <w:color w:val="231F20"/>
          <w:spacing w:val="-21"/>
          <w:sz w:val="22"/>
        </w:rPr>
        <w:t> </w:t>
      </w:r>
      <w:r>
        <w:rPr>
          <w:i/>
          <w:color w:val="231F20"/>
          <w:sz w:val="22"/>
        </w:rPr>
        <w:t>corrupción</w:t>
      </w:r>
      <w:r>
        <w:rPr>
          <w:i/>
          <w:color w:val="231F20"/>
          <w:spacing w:val="-21"/>
          <w:sz w:val="22"/>
        </w:rPr>
        <w:t> </w:t>
      </w:r>
      <w:r>
        <w:rPr>
          <w:i/>
          <w:color w:val="231F20"/>
          <w:sz w:val="22"/>
        </w:rPr>
        <w:t>en</w:t>
      </w:r>
      <w:r>
        <w:rPr>
          <w:i/>
          <w:color w:val="231F20"/>
          <w:spacing w:val="-21"/>
          <w:sz w:val="22"/>
        </w:rPr>
        <w:t> </w:t>
      </w:r>
      <w:r>
        <w:rPr>
          <w:i/>
          <w:color w:val="231F20"/>
          <w:sz w:val="22"/>
        </w:rPr>
        <w:t>la</w:t>
      </w:r>
      <w:r>
        <w:rPr>
          <w:i/>
          <w:color w:val="231F20"/>
          <w:spacing w:val="-21"/>
          <w:sz w:val="22"/>
        </w:rPr>
        <w:t> </w:t>
      </w:r>
      <w:r>
        <w:rPr>
          <w:i/>
          <w:color w:val="231F20"/>
          <w:sz w:val="22"/>
        </w:rPr>
        <w:t>función</w:t>
      </w:r>
      <w:r>
        <w:rPr>
          <w:i/>
          <w:color w:val="231F20"/>
          <w:spacing w:val="-21"/>
          <w:sz w:val="22"/>
        </w:rPr>
        <w:t> </w:t>
      </w:r>
      <w:r>
        <w:rPr>
          <w:i/>
          <w:color w:val="231F20"/>
          <w:sz w:val="22"/>
        </w:rPr>
        <w:t>pública</w:t>
      </w:r>
      <w:r>
        <w:rPr>
          <w:color w:val="231F20"/>
          <w:sz w:val="22"/>
        </w:rPr>
        <w:t>.</w:t>
      </w:r>
      <w:r>
        <w:rPr>
          <w:color w:val="231F20"/>
          <w:spacing w:val="-19"/>
          <w:sz w:val="22"/>
        </w:rPr>
        <w:t> </w:t>
      </w:r>
      <w:r>
        <w:rPr>
          <w:color w:val="231F20"/>
          <w:sz w:val="22"/>
        </w:rPr>
        <w:t>México:</w:t>
      </w:r>
      <w:r>
        <w:rPr>
          <w:color w:val="231F20"/>
          <w:spacing w:val="-19"/>
          <w:sz w:val="22"/>
        </w:rPr>
        <w:t> </w:t>
      </w:r>
      <w:r>
        <w:rPr>
          <w:color w:val="231F20"/>
          <w:spacing w:val="-3"/>
          <w:sz w:val="22"/>
        </w:rPr>
        <w:t>Colec- </w:t>
      </w:r>
      <w:r>
        <w:rPr>
          <w:color w:val="231F20"/>
          <w:w w:val="95"/>
          <w:sz w:val="22"/>
        </w:rPr>
        <w:t>ción</w:t>
      </w:r>
      <w:r>
        <w:rPr>
          <w:color w:val="231F20"/>
          <w:spacing w:val="-17"/>
          <w:w w:val="95"/>
          <w:sz w:val="22"/>
        </w:rPr>
        <w:t> </w:t>
      </w:r>
      <w:r>
        <w:rPr>
          <w:color w:val="231F20"/>
          <w:w w:val="95"/>
          <w:sz w:val="22"/>
        </w:rPr>
        <w:t>Editorial</w:t>
      </w:r>
      <w:r>
        <w:rPr>
          <w:color w:val="231F20"/>
          <w:spacing w:val="-17"/>
          <w:w w:val="95"/>
          <w:sz w:val="22"/>
        </w:rPr>
        <w:t> </w:t>
      </w:r>
      <w:r>
        <w:rPr>
          <w:color w:val="231F20"/>
          <w:w w:val="95"/>
          <w:sz w:val="22"/>
        </w:rPr>
        <w:t>del</w:t>
      </w:r>
      <w:r>
        <w:rPr>
          <w:color w:val="231F20"/>
          <w:spacing w:val="-17"/>
          <w:w w:val="95"/>
          <w:sz w:val="22"/>
        </w:rPr>
        <w:t> </w:t>
      </w:r>
      <w:r>
        <w:rPr>
          <w:color w:val="231F20"/>
          <w:w w:val="95"/>
          <w:sz w:val="22"/>
        </w:rPr>
        <w:t>Gobierno</w:t>
      </w:r>
      <w:r>
        <w:rPr>
          <w:color w:val="231F20"/>
          <w:spacing w:val="-17"/>
          <w:w w:val="95"/>
          <w:sz w:val="22"/>
        </w:rPr>
        <w:t> </w:t>
      </w:r>
      <w:r>
        <w:rPr>
          <w:color w:val="231F20"/>
          <w:w w:val="95"/>
          <w:sz w:val="22"/>
        </w:rPr>
        <w:t>del</w:t>
      </w:r>
      <w:r>
        <w:rPr>
          <w:color w:val="231F20"/>
          <w:spacing w:val="-17"/>
          <w:w w:val="95"/>
          <w:sz w:val="22"/>
        </w:rPr>
        <w:t> </w:t>
      </w:r>
      <w:r>
        <w:rPr>
          <w:color w:val="231F20"/>
          <w:w w:val="95"/>
          <w:sz w:val="22"/>
        </w:rPr>
        <w:t>Cambio,</w:t>
      </w:r>
      <w:r>
        <w:rPr>
          <w:color w:val="231F20"/>
          <w:spacing w:val="-17"/>
          <w:w w:val="95"/>
          <w:sz w:val="22"/>
        </w:rPr>
        <w:t> </w:t>
      </w:r>
      <w:r>
        <w:rPr>
          <w:color w:val="231F20"/>
          <w:spacing w:val="-8"/>
          <w:w w:val="95"/>
          <w:sz w:val="22"/>
        </w:rPr>
        <w:t>SFP.</w:t>
      </w:r>
    </w:p>
    <w:p>
      <w:pPr>
        <w:spacing w:line="266" w:lineRule="auto" w:before="0"/>
        <w:ind w:left="614" w:right="118" w:hanging="397"/>
        <w:jc w:val="both"/>
        <w:rPr>
          <w:sz w:val="22"/>
        </w:rPr>
      </w:pPr>
      <w:r>
        <w:rPr>
          <w:color w:val="231F20"/>
          <w:sz w:val="22"/>
        </w:rPr>
        <w:t>Millán</w:t>
      </w:r>
      <w:r>
        <w:rPr>
          <w:color w:val="231F20"/>
          <w:spacing w:val="-28"/>
          <w:sz w:val="22"/>
        </w:rPr>
        <w:t> </w:t>
      </w:r>
      <w:r>
        <w:rPr>
          <w:color w:val="231F20"/>
          <w:sz w:val="22"/>
        </w:rPr>
        <w:t>Henio,</w:t>
      </w:r>
      <w:r>
        <w:rPr>
          <w:color w:val="231F20"/>
          <w:spacing w:val="-28"/>
          <w:sz w:val="22"/>
        </w:rPr>
        <w:t> </w:t>
      </w:r>
      <w:r>
        <w:rPr>
          <w:i/>
          <w:color w:val="231F20"/>
          <w:sz w:val="22"/>
        </w:rPr>
        <w:t>et.</w:t>
      </w:r>
      <w:r>
        <w:rPr>
          <w:i/>
          <w:color w:val="231F20"/>
          <w:spacing w:val="-29"/>
          <w:sz w:val="22"/>
        </w:rPr>
        <w:t> </w:t>
      </w:r>
      <w:r>
        <w:rPr>
          <w:i/>
          <w:color w:val="231F20"/>
          <w:sz w:val="22"/>
        </w:rPr>
        <w:t>al</w:t>
      </w:r>
      <w:r>
        <w:rPr>
          <w:color w:val="231F20"/>
          <w:sz w:val="22"/>
        </w:rPr>
        <w:t>.</w:t>
      </w:r>
      <w:r>
        <w:rPr>
          <w:color w:val="231F20"/>
          <w:spacing w:val="-28"/>
          <w:sz w:val="22"/>
        </w:rPr>
        <w:t> </w:t>
      </w:r>
      <w:r>
        <w:rPr>
          <w:color w:val="231F20"/>
          <w:spacing w:val="-6"/>
          <w:sz w:val="22"/>
        </w:rPr>
        <w:t>(coord.)</w:t>
      </w:r>
      <w:r>
        <w:rPr>
          <w:color w:val="231F20"/>
          <w:spacing w:val="-28"/>
          <w:sz w:val="22"/>
        </w:rPr>
        <w:t> </w:t>
      </w:r>
      <w:r>
        <w:rPr>
          <w:color w:val="231F20"/>
          <w:spacing w:val="-6"/>
          <w:sz w:val="22"/>
        </w:rPr>
        <w:t>(2008).</w:t>
      </w:r>
      <w:r>
        <w:rPr>
          <w:color w:val="231F20"/>
          <w:spacing w:val="-28"/>
          <w:sz w:val="22"/>
        </w:rPr>
        <w:t> </w:t>
      </w:r>
      <w:r>
        <w:rPr>
          <w:i/>
          <w:color w:val="231F20"/>
          <w:sz w:val="22"/>
        </w:rPr>
        <w:t>Rendición</w:t>
      </w:r>
      <w:r>
        <w:rPr>
          <w:i/>
          <w:color w:val="231F20"/>
          <w:spacing w:val="-29"/>
          <w:sz w:val="22"/>
        </w:rPr>
        <w:t> </w:t>
      </w:r>
      <w:r>
        <w:rPr>
          <w:i/>
          <w:color w:val="231F20"/>
          <w:sz w:val="22"/>
        </w:rPr>
        <w:t>de</w:t>
      </w:r>
      <w:r>
        <w:rPr>
          <w:i/>
          <w:color w:val="231F20"/>
          <w:spacing w:val="-29"/>
          <w:sz w:val="22"/>
        </w:rPr>
        <w:t> </w:t>
      </w:r>
      <w:r>
        <w:rPr>
          <w:i/>
          <w:color w:val="231F20"/>
          <w:sz w:val="22"/>
        </w:rPr>
        <w:t>cuentas,</w:t>
      </w:r>
      <w:r>
        <w:rPr>
          <w:i/>
          <w:color w:val="231F20"/>
          <w:spacing w:val="-29"/>
          <w:sz w:val="22"/>
        </w:rPr>
        <w:t> </w:t>
      </w:r>
      <w:r>
        <w:rPr>
          <w:i/>
          <w:color w:val="231F20"/>
          <w:sz w:val="22"/>
        </w:rPr>
        <w:t>democra- </w:t>
      </w:r>
      <w:r>
        <w:rPr>
          <w:i/>
          <w:color w:val="231F20"/>
          <w:w w:val="95"/>
          <w:sz w:val="22"/>
        </w:rPr>
        <w:t>cia</w:t>
      </w:r>
      <w:r>
        <w:rPr>
          <w:i/>
          <w:color w:val="231F20"/>
          <w:spacing w:val="-21"/>
          <w:w w:val="95"/>
          <w:sz w:val="22"/>
        </w:rPr>
        <w:t> </w:t>
      </w:r>
      <w:r>
        <w:rPr>
          <w:i/>
          <w:color w:val="231F20"/>
          <w:w w:val="95"/>
          <w:sz w:val="22"/>
        </w:rPr>
        <w:t>y</w:t>
      </w:r>
      <w:r>
        <w:rPr>
          <w:i/>
          <w:color w:val="231F20"/>
          <w:spacing w:val="-21"/>
          <w:w w:val="95"/>
          <w:sz w:val="22"/>
        </w:rPr>
        <w:t> </w:t>
      </w:r>
      <w:r>
        <w:rPr>
          <w:i/>
          <w:color w:val="231F20"/>
          <w:w w:val="95"/>
          <w:sz w:val="22"/>
        </w:rPr>
        <w:t>sociedad</w:t>
      </w:r>
      <w:r>
        <w:rPr>
          <w:i/>
          <w:color w:val="231F20"/>
          <w:spacing w:val="-21"/>
          <w:w w:val="95"/>
          <w:sz w:val="22"/>
        </w:rPr>
        <w:t> </w:t>
      </w:r>
      <w:r>
        <w:rPr>
          <w:i/>
          <w:color w:val="231F20"/>
          <w:w w:val="95"/>
          <w:sz w:val="22"/>
        </w:rPr>
        <w:t>civil</w:t>
      </w:r>
      <w:r>
        <w:rPr>
          <w:i/>
          <w:color w:val="231F20"/>
          <w:spacing w:val="-21"/>
          <w:w w:val="95"/>
          <w:sz w:val="22"/>
        </w:rPr>
        <w:t> </w:t>
      </w:r>
      <w:r>
        <w:rPr>
          <w:i/>
          <w:color w:val="231F20"/>
          <w:w w:val="95"/>
          <w:sz w:val="22"/>
        </w:rPr>
        <w:t>en</w:t>
      </w:r>
      <w:r>
        <w:rPr>
          <w:i/>
          <w:color w:val="231F20"/>
          <w:spacing w:val="-21"/>
          <w:w w:val="95"/>
          <w:sz w:val="22"/>
        </w:rPr>
        <w:t> </w:t>
      </w:r>
      <w:r>
        <w:rPr>
          <w:i/>
          <w:color w:val="231F20"/>
          <w:w w:val="95"/>
          <w:sz w:val="22"/>
        </w:rPr>
        <w:t>México.</w:t>
      </w:r>
      <w:r>
        <w:rPr>
          <w:i/>
          <w:color w:val="231F20"/>
          <w:spacing w:val="-20"/>
          <w:w w:val="95"/>
          <w:sz w:val="22"/>
        </w:rPr>
        <w:t> </w:t>
      </w:r>
      <w:r>
        <w:rPr>
          <w:color w:val="231F20"/>
          <w:w w:val="95"/>
          <w:sz w:val="22"/>
        </w:rPr>
        <w:t>México:</w:t>
      </w:r>
      <w:r>
        <w:rPr>
          <w:color w:val="231F20"/>
          <w:spacing w:val="-20"/>
          <w:w w:val="95"/>
          <w:sz w:val="22"/>
        </w:rPr>
        <w:t> </w:t>
      </w:r>
      <w:r>
        <w:rPr>
          <w:color w:val="231F20"/>
          <w:w w:val="95"/>
          <w:sz w:val="22"/>
        </w:rPr>
        <w:t>Colegio</w:t>
      </w:r>
      <w:r>
        <w:rPr>
          <w:color w:val="231F20"/>
          <w:spacing w:val="-20"/>
          <w:w w:val="95"/>
          <w:sz w:val="22"/>
        </w:rPr>
        <w:t> </w:t>
      </w:r>
      <w:r>
        <w:rPr>
          <w:color w:val="231F20"/>
          <w:w w:val="95"/>
          <w:sz w:val="22"/>
        </w:rPr>
        <w:t>Mexiquense.</w:t>
      </w:r>
    </w:p>
    <w:p>
      <w:pPr>
        <w:spacing w:line="266" w:lineRule="auto" w:before="0"/>
        <w:ind w:left="614" w:right="118" w:hanging="397"/>
        <w:jc w:val="both"/>
        <w:rPr>
          <w:sz w:val="22"/>
        </w:rPr>
      </w:pPr>
      <w:r>
        <w:rPr>
          <w:color w:val="231F20"/>
          <w:sz w:val="22"/>
        </w:rPr>
        <w:t>Banco Mundial </w:t>
      </w:r>
      <w:r>
        <w:rPr>
          <w:color w:val="231F20"/>
          <w:spacing w:val="-6"/>
          <w:sz w:val="22"/>
        </w:rPr>
        <w:t>(2004). </w:t>
      </w:r>
      <w:r>
        <w:rPr>
          <w:i/>
          <w:color w:val="231F20"/>
          <w:sz w:val="22"/>
        </w:rPr>
        <w:t>Reporte Mundial del Desarrollo 2004. Lo- </w:t>
      </w:r>
      <w:r>
        <w:rPr>
          <w:i/>
          <w:color w:val="231F20"/>
          <w:w w:val="95"/>
          <w:sz w:val="22"/>
        </w:rPr>
        <w:t>grando</w:t>
      </w:r>
      <w:r>
        <w:rPr>
          <w:i/>
          <w:color w:val="231F20"/>
          <w:spacing w:val="-14"/>
          <w:w w:val="95"/>
          <w:sz w:val="22"/>
        </w:rPr>
        <w:t> </w:t>
      </w:r>
      <w:r>
        <w:rPr>
          <w:i/>
          <w:color w:val="231F20"/>
          <w:w w:val="95"/>
          <w:sz w:val="22"/>
        </w:rPr>
        <w:t>que</w:t>
      </w:r>
      <w:r>
        <w:rPr>
          <w:i/>
          <w:color w:val="231F20"/>
          <w:spacing w:val="-14"/>
          <w:w w:val="95"/>
          <w:sz w:val="22"/>
        </w:rPr>
        <w:t> </w:t>
      </w:r>
      <w:r>
        <w:rPr>
          <w:i/>
          <w:color w:val="231F20"/>
          <w:w w:val="95"/>
          <w:sz w:val="22"/>
        </w:rPr>
        <w:t>los</w:t>
      </w:r>
      <w:r>
        <w:rPr>
          <w:i/>
          <w:color w:val="231F20"/>
          <w:spacing w:val="-14"/>
          <w:w w:val="95"/>
          <w:sz w:val="22"/>
        </w:rPr>
        <w:t> </w:t>
      </w:r>
      <w:r>
        <w:rPr>
          <w:i/>
          <w:color w:val="231F20"/>
          <w:w w:val="95"/>
          <w:sz w:val="22"/>
        </w:rPr>
        <w:t>servicios</w:t>
      </w:r>
      <w:r>
        <w:rPr>
          <w:i/>
          <w:color w:val="231F20"/>
          <w:spacing w:val="-14"/>
          <w:w w:val="95"/>
          <w:sz w:val="22"/>
        </w:rPr>
        <w:t> </w:t>
      </w:r>
      <w:r>
        <w:rPr>
          <w:i/>
          <w:color w:val="231F20"/>
          <w:w w:val="95"/>
          <w:sz w:val="22"/>
        </w:rPr>
        <w:t>trabajen</w:t>
      </w:r>
      <w:r>
        <w:rPr>
          <w:i/>
          <w:color w:val="231F20"/>
          <w:spacing w:val="-14"/>
          <w:w w:val="95"/>
          <w:sz w:val="22"/>
        </w:rPr>
        <w:t> </w:t>
      </w:r>
      <w:r>
        <w:rPr>
          <w:i/>
          <w:color w:val="231F20"/>
          <w:w w:val="95"/>
          <w:sz w:val="22"/>
        </w:rPr>
        <w:t>por</w:t>
      </w:r>
      <w:r>
        <w:rPr>
          <w:i/>
          <w:color w:val="231F20"/>
          <w:spacing w:val="-14"/>
          <w:w w:val="95"/>
          <w:sz w:val="22"/>
        </w:rPr>
        <w:t> </w:t>
      </w:r>
      <w:r>
        <w:rPr>
          <w:i/>
          <w:color w:val="231F20"/>
          <w:w w:val="95"/>
          <w:sz w:val="22"/>
        </w:rPr>
        <w:t>la</w:t>
      </w:r>
      <w:r>
        <w:rPr>
          <w:i/>
          <w:color w:val="231F20"/>
          <w:spacing w:val="-14"/>
          <w:w w:val="95"/>
          <w:sz w:val="22"/>
        </w:rPr>
        <w:t> </w:t>
      </w:r>
      <w:r>
        <w:rPr>
          <w:i/>
          <w:color w:val="231F20"/>
          <w:w w:val="95"/>
          <w:sz w:val="22"/>
        </w:rPr>
        <w:t>gente</w:t>
      </w:r>
      <w:r>
        <w:rPr>
          <w:i/>
          <w:color w:val="231F20"/>
          <w:spacing w:val="-14"/>
          <w:w w:val="95"/>
          <w:sz w:val="22"/>
        </w:rPr>
        <w:t> </w:t>
      </w:r>
      <w:r>
        <w:rPr>
          <w:i/>
          <w:color w:val="231F20"/>
          <w:w w:val="95"/>
          <w:sz w:val="22"/>
        </w:rPr>
        <w:t>pobre</w:t>
      </w:r>
      <w:r>
        <w:rPr>
          <w:color w:val="231F20"/>
          <w:w w:val="95"/>
          <w:sz w:val="22"/>
        </w:rPr>
        <w:t>.</w:t>
      </w:r>
      <w:r>
        <w:rPr>
          <w:color w:val="231F20"/>
          <w:spacing w:val="-12"/>
          <w:w w:val="95"/>
          <w:sz w:val="22"/>
        </w:rPr>
        <w:t> </w:t>
      </w:r>
      <w:r>
        <w:rPr>
          <w:color w:val="231F20"/>
          <w:w w:val="95"/>
          <w:sz w:val="22"/>
        </w:rPr>
        <w:t>Banco</w:t>
      </w:r>
      <w:r>
        <w:rPr>
          <w:color w:val="231F20"/>
          <w:spacing w:val="-12"/>
          <w:w w:val="95"/>
          <w:sz w:val="22"/>
        </w:rPr>
        <w:t> </w:t>
      </w:r>
      <w:r>
        <w:rPr>
          <w:color w:val="231F20"/>
          <w:w w:val="95"/>
          <w:sz w:val="22"/>
        </w:rPr>
        <w:t>Mun- </w:t>
      </w:r>
      <w:r>
        <w:rPr>
          <w:color w:val="231F20"/>
          <w:w w:val="98"/>
          <w:sz w:val="22"/>
        </w:rPr>
        <w:t>d</w:t>
      </w:r>
      <w:r>
        <w:rPr>
          <w:color w:val="231F20"/>
          <w:spacing w:val="-1"/>
          <w:w w:val="98"/>
          <w:sz w:val="22"/>
        </w:rPr>
        <w:t>i</w:t>
      </w:r>
      <w:r>
        <w:rPr>
          <w:color w:val="231F20"/>
          <w:spacing w:val="-1"/>
          <w:w w:val="86"/>
          <w:sz w:val="22"/>
        </w:rPr>
        <w:t>a</w:t>
      </w:r>
      <w:r>
        <w:rPr>
          <w:color w:val="231F20"/>
          <w:spacing w:val="3"/>
          <w:w w:val="100"/>
          <w:sz w:val="22"/>
        </w:rPr>
        <w:t>l</w:t>
      </w:r>
      <w:r>
        <w:rPr>
          <w:color w:val="231F20"/>
          <w:spacing w:val="7"/>
          <w:w w:val="105"/>
          <w:sz w:val="22"/>
        </w:rPr>
        <w:t>-</w:t>
      </w:r>
      <w:r>
        <w:rPr>
          <w:color w:val="231F20"/>
          <w:spacing w:val="-1"/>
          <w:w w:val="93"/>
          <w:sz w:val="22"/>
        </w:rPr>
        <w:t>O</w:t>
      </w:r>
      <w:r>
        <w:rPr>
          <w:color w:val="231F20"/>
          <w:spacing w:val="3"/>
          <w:w w:val="99"/>
          <w:sz w:val="22"/>
        </w:rPr>
        <w:t>x</w:t>
      </w:r>
      <w:r>
        <w:rPr>
          <w:color w:val="231F20"/>
          <w:spacing w:val="-2"/>
          <w:w w:val="118"/>
          <w:sz w:val="22"/>
        </w:rPr>
        <w:t>f</w:t>
      </w:r>
      <w:r>
        <w:rPr>
          <w:color w:val="231F20"/>
          <w:w w:val="98"/>
          <w:sz w:val="22"/>
        </w:rPr>
        <w:t>o</w:t>
      </w:r>
      <w:r>
        <w:rPr>
          <w:color w:val="231F20"/>
          <w:spacing w:val="-2"/>
          <w:w w:val="109"/>
          <w:sz w:val="22"/>
        </w:rPr>
        <w:t>r</w:t>
      </w:r>
      <w:r>
        <w:rPr>
          <w:color w:val="231F20"/>
          <w:w w:val="97"/>
          <w:sz w:val="22"/>
        </w:rPr>
        <w:t>d</w:t>
      </w:r>
      <w:r>
        <w:rPr>
          <w:color w:val="231F20"/>
          <w:sz w:val="22"/>
        </w:rPr>
        <w:t> </w:t>
      </w:r>
      <w:r>
        <w:rPr>
          <w:color w:val="231F20"/>
          <w:spacing w:val="20"/>
          <w:sz w:val="22"/>
        </w:rPr>
        <w:t> </w:t>
      </w:r>
      <w:r>
        <w:rPr>
          <w:color w:val="231F20"/>
          <w:w w:val="92"/>
          <w:sz w:val="22"/>
        </w:rPr>
        <w:t>U</w:t>
      </w:r>
      <w:r>
        <w:rPr>
          <w:color w:val="231F20"/>
          <w:spacing w:val="-1"/>
          <w:w w:val="97"/>
          <w:sz w:val="22"/>
        </w:rPr>
        <w:t>n</w:t>
      </w:r>
      <w:r>
        <w:rPr>
          <w:color w:val="231F20"/>
          <w:w w:val="99"/>
          <w:sz w:val="22"/>
        </w:rPr>
        <w:t>i</w:t>
      </w:r>
      <w:r>
        <w:rPr>
          <w:color w:val="231F20"/>
          <w:spacing w:val="-4"/>
          <w:w w:val="99"/>
          <w:sz w:val="22"/>
        </w:rPr>
        <w:t>v</w:t>
      </w:r>
      <w:r>
        <w:rPr>
          <w:color w:val="231F20"/>
          <w:w w:val="89"/>
          <w:sz w:val="22"/>
        </w:rPr>
        <w:t>e</w:t>
      </w:r>
      <w:r>
        <w:rPr>
          <w:color w:val="231F20"/>
          <w:spacing w:val="1"/>
          <w:w w:val="109"/>
          <w:sz w:val="22"/>
        </w:rPr>
        <w:t>r</w:t>
      </w:r>
      <w:r>
        <w:rPr>
          <w:color w:val="231F20"/>
          <w:spacing w:val="-2"/>
          <w:w w:val="80"/>
          <w:sz w:val="22"/>
        </w:rPr>
        <w:t>s</w:t>
      </w:r>
      <w:r>
        <w:rPr>
          <w:color w:val="231F20"/>
          <w:w w:val="100"/>
          <w:sz w:val="22"/>
        </w:rPr>
        <w:t>i</w:t>
      </w:r>
      <w:r>
        <w:rPr>
          <w:color w:val="231F20"/>
          <w:spacing w:val="3"/>
          <w:w w:val="134"/>
          <w:sz w:val="22"/>
        </w:rPr>
        <w:t>t</w:t>
      </w:r>
      <w:r>
        <w:rPr>
          <w:color w:val="231F20"/>
          <w:sz w:val="22"/>
        </w:rPr>
        <w:t>y </w:t>
      </w:r>
      <w:r>
        <w:rPr>
          <w:color w:val="231F20"/>
          <w:spacing w:val="20"/>
          <w:sz w:val="22"/>
        </w:rPr>
        <w:t> </w:t>
      </w:r>
      <w:r>
        <w:rPr>
          <w:color w:val="231F20"/>
          <w:spacing w:val="-3"/>
          <w:w w:val="83"/>
          <w:sz w:val="22"/>
        </w:rPr>
        <w:t>P</w:t>
      </w:r>
      <w:r>
        <w:rPr>
          <w:color w:val="231F20"/>
          <w:spacing w:val="-2"/>
          <w:w w:val="109"/>
          <w:sz w:val="22"/>
        </w:rPr>
        <w:t>r</w:t>
      </w:r>
      <w:r>
        <w:rPr>
          <w:color w:val="231F20"/>
          <w:spacing w:val="1"/>
          <w:w w:val="89"/>
          <w:sz w:val="22"/>
        </w:rPr>
        <w:t>e</w:t>
      </w:r>
      <w:r>
        <w:rPr>
          <w:color w:val="231F20"/>
          <w:w w:val="80"/>
          <w:sz w:val="22"/>
        </w:rPr>
        <w:t>s</w:t>
      </w:r>
      <w:r>
        <w:rPr>
          <w:color w:val="231F20"/>
          <w:spacing w:val="1"/>
          <w:w w:val="80"/>
          <w:sz w:val="22"/>
        </w:rPr>
        <w:t>s</w:t>
      </w:r>
      <w:r>
        <w:rPr>
          <w:color w:val="231F20"/>
          <w:w w:val="89"/>
          <w:sz w:val="22"/>
        </w:rPr>
        <w:t>.</w:t>
      </w:r>
      <w:r>
        <w:rPr>
          <w:color w:val="231F20"/>
          <w:sz w:val="22"/>
        </w:rPr>
        <w:t> </w:t>
      </w:r>
      <w:r>
        <w:rPr>
          <w:color w:val="231F20"/>
          <w:spacing w:val="20"/>
          <w:sz w:val="22"/>
        </w:rPr>
        <w:t> </w:t>
      </w:r>
      <w:r>
        <w:rPr>
          <w:color w:val="231F20"/>
          <w:w w:val="96"/>
          <w:sz w:val="22"/>
        </w:rPr>
        <w:t>D</w:t>
      </w:r>
      <w:r>
        <w:rPr>
          <w:color w:val="231F20"/>
          <w:spacing w:val="-2"/>
          <w:w w:val="100"/>
          <w:sz w:val="22"/>
        </w:rPr>
        <w:t>i</w:t>
      </w:r>
      <w:r>
        <w:rPr>
          <w:color w:val="231F20"/>
          <w:spacing w:val="-1"/>
          <w:w w:val="80"/>
          <w:sz w:val="22"/>
        </w:rPr>
        <w:t>s</w:t>
      </w:r>
      <w:r>
        <w:rPr>
          <w:color w:val="231F20"/>
          <w:w w:val="97"/>
          <w:sz w:val="22"/>
        </w:rPr>
        <w:t>p</w:t>
      </w:r>
      <w:r>
        <w:rPr>
          <w:color w:val="231F20"/>
          <w:w w:val="98"/>
          <w:sz w:val="22"/>
        </w:rPr>
        <w:t>o</w:t>
      </w:r>
      <w:r>
        <w:rPr>
          <w:color w:val="231F20"/>
          <w:spacing w:val="-1"/>
          <w:w w:val="97"/>
          <w:sz w:val="22"/>
        </w:rPr>
        <w:t>n</w:t>
      </w:r>
      <w:r>
        <w:rPr>
          <w:color w:val="231F20"/>
          <w:spacing w:val="-1"/>
          <w:w w:val="100"/>
          <w:sz w:val="22"/>
        </w:rPr>
        <w:t>i</w:t>
      </w:r>
      <w:r>
        <w:rPr>
          <w:color w:val="231F20"/>
          <w:w w:val="97"/>
          <w:sz w:val="22"/>
        </w:rPr>
        <w:t>b</w:t>
      </w:r>
      <w:r>
        <w:rPr>
          <w:color w:val="231F20"/>
          <w:w w:val="92"/>
          <w:sz w:val="22"/>
        </w:rPr>
        <w:t>le</w:t>
      </w:r>
      <w:r>
        <w:rPr>
          <w:color w:val="231F20"/>
          <w:sz w:val="22"/>
        </w:rPr>
        <w:t> </w:t>
      </w:r>
      <w:r>
        <w:rPr>
          <w:color w:val="231F20"/>
          <w:spacing w:val="20"/>
          <w:sz w:val="22"/>
        </w:rPr>
        <w:t> </w:t>
      </w:r>
      <w:r>
        <w:rPr>
          <w:color w:val="231F20"/>
          <w:w w:val="89"/>
          <w:sz w:val="22"/>
        </w:rPr>
        <w:t>e</w:t>
      </w:r>
      <w:r>
        <w:rPr>
          <w:color w:val="231F20"/>
          <w:spacing w:val="-1"/>
          <w:w w:val="97"/>
          <w:sz w:val="22"/>
        </w:rPr>
        <w:t>n</w:t>
      </w:r>
      <w:r>
        <w:rPr>
          <w:color w:val="231F20"/>
          <w:w w:val="89"/>
          <w:sz w:val="22"/>
        </w:rPr>
        <w:t>:</w:t>
      </w:r>
      <w:r>
        <w:rPr>
          <w:color w:val="231F20"/>
          <w:sz w:val="22"/>
        </w:rPr>
        <w:t> </w:t>
      </w:r>
      <w:r>
        <w:rPr>
          <w:color w:val="231F20"/>
          <w:spacing w:val="20"/>
          <w:sz w:val="22"/>
        </w:rPr>
        <w:t> </w:t>
      </w:r>
      <w:hyperlink r:id="rId45">
        <w:r>
          <w:rPr>
            <w:color w:val="231F20"/>
            <w:spacing w:val="-1"/>
            <w:w w:val="97"/>
            <w:sz w:val="22"/>
          </w:rPr>
          <w:t>h</w:t>
        </w:r>
        <w:r>
          <w:rPr>
            <w:color w:val="231F20"/>
            <w:spacing w:val="4"/>
            <w:w w:val="134"/>
            <w:sz w:val="22"/>
          </w:rPr>
          <w:t>t</w:t>
        </w:r>
        <w:r>
          <w:rPr>
            <w:color w:val="231F20"/>
            <w:spacing w:val="-2"/>
            <w:w w:val="134"/>
            <w:sz w:val="22"/>
          </w:rPr>
          <w:t>t</w:t>
        </w:r>
        <w:r>
          <w:rPr>
            <w:color w:val="231F20"/>
            <w:spacing w:val="-2"/>
            <w:w w:val="97"/>
            <w:sz w:val="22"/>
          </w:rPr>
          <w:t>p</w:t>
        </w:r>
        <w:r>
          <w:rPr>
            <w:color w:val="231F20"/>
            <w:spacing w:val="-8"/>
            <w:w w:val="89"/>
            <w:sz w:val="22"/>
          </w:rPr>
          <w:t>:</w:t>
        </w:r>
        <w:r>
          <w:rPr>
            <w:color w:val="231F20"/>
            <w:spacing w:val="-34"/>
            <w:w w:val="192"/>
            <w:sz w:val="22"/>
          </w:rPr>
          <w:t>/</w:t>
        </w:r>
        <w:r>
          <w:rPr>
            <w:color w:val="231F20"/>
            <w:spacing w:val="-7"/>
            <w:w w:val="192"/>
            <w:sz w:val="22"/>
          </w:rPr>
          <w:t>/</w:t>
        </w:r>
        <w:r>
          <w:rPr>
            <w:color w:val="231F20"/>
            <w:spacing w:val="5"/>
            <w:w w:val="103"/>
            <w:sz w:val="22"/>
          </w:rPr>
          <w:t>ww</w:t>
        </w:r>
        <w:r>
          <w:rPr>
            <w:color w:val="231F20"/>
            <w:spacing w:val="-4"/>
            <w:w w:val="103"/>
            <w:sz w:val="22"/>
          </w:rPr>
          <w:t>w</w:t>
        </w:r>
        <w:r>
          <w:rPr>
            <w:color w:val="231F20"/>
            <w:spacing w:val="-1"/>
            <w:w w:val="97"/>
            <w:sz w:val="22"/>
          </w:rPr>
          <w:t>d</w:t>
        </w:r>
        <w:r>
          <w:rPr>
            <w:color w:val="231F20"/>
            <w:spacing w:val="1"/>
            <w:w w:val="80"/>
            <w:sz w:val="22"/>
          </w:rPr>
          <w:t>s</w:t>
        </w:r>
        <w:r>
          <w:rPr>
            <w:color w:val="231F20"/>
            <w:w w:val="89"/>
            <w:sz w:val="22"/>
          </w:rPr>
          <w:t>.</w:t>
        </w:r>
      </w:hyperlink>
      <w:r>
        <w:rPr>
          <w:color w:val="231F20"/>
          <w:w w:val="89"/>
          <w:sz w:val="22"/>
        </w:rPr>
        <w:t> </w:t>
      </w:r>
      <w:r>
        <w:rPr>
          <w:color w:val="231F20"/>
          <w:spacing w:val="3"/>
          <w:w w:val="103"/>
          <w:sz w:val="22"/>
        </w:rPr>
        <w:t>w</w:t>
      </w:r>
      <w:r>
        <w:rPr>
          <w:color w:val="231F20"/>
          <w:spacing w:val="7"/>
          <w:w w:val="98"/>
          <w:sz w:val="22"/>
        </w:rPr>
        <w:t>o</w:t>
      </w:r>
      <w:r>
        <w:rPr>
          <w:color w:val="231F20"/>
          <w:spacing w:val="7"/>
          <w:w w:val="105"/>
          <w:sz w:val="22"/>
        </w:rPr>
        <w:t>rl</w:t>
      </w:r>
      <w:r>
        <w:rPr>
          <w:color w:val="231F20"/>
          <w:spacing w:val="6"/>
          <w:w w:val="97"/>
          <w:sz w:val="22"/>
        </w:rPr>
        <w:t>d</w:t>
      </w:r>
      <w:r>
        <w:rPr>
          <w:color w:val="231F20"/>
          <w:spacing w:val="7"/>
          <w:w w:val="97"/>
          <w:sz w:val="22"/>
        </w:rPr>
        <w:t>b</w:t>
      </w:r>
      <w:r>
        <w:rPr>
          <w:color w:val="231F20"/>
          <w:spacing w:val="5"/>
          <w:w w:val="86"/>
          <w:sz w:val="22"/>
        </w:rPr>
        <w:t>a</w:t>
      </w:r>
      <w:r>
        <w:rPr>
          <w:color w:val="231F20"/>
          <w:spacing w:val="6"/>
          <w:w w:val="97"/>
          <w:sz w:val="22"/>
        </w:rPr>
        <w:t>n</w:t>
      </w:r>
      <w:r>
        <w:rPr>
          <w:color w:val="231F20"/>
          <w:spacing w:val="9"/>
          <w:w w:val="100"/>
          <w:sz w:val="22"/>
        </w:rPr>
        <w:t>k</w:t>
      </w:r>
      <w:r>
        <w:rPr>
          <w:color w:val="231F20"/>
          <w:spacing w:val="4"/>
          <w:w w:val="89"/>
          <w:sz w:val="22"/>
        </w:rPr>
        <w:t>.</w:t>
      </w:r>
      <w:r>
        <w:rPr>
          <w:color w:val="231F20"/>
          <w:spacing w:val="7"/>
          <w:w w:val="98"/>
          <w:sz w:val="22"/>
        </w:rPr>
        <w:t>o</w:t>
      </w:r>
      <w:r>
        <w:rPr>
          <w:color w:val="231F20"/>
          <w:spacing w:val="5"/>
          <w:w w:val="109"/>
          <w:sz w:val="22"/>
        </w:rPr>
        <w:t>r</w:t>
      </w:r>
      <w:r>
        <w:rPr>
          <w:color w:val="231F20"/>
          <w:spacing w:val="2"/>
          <w:w w:val="97"/>
          <w:sz w:val="22"/>
        </w:rPr>
        <w:t>g</w:t>
      </w:r>
      <w:r>
        <w:rPr>
          <w:color w:val="231F20"/>
          <w:spacing w:val="-10"/>
          <w:w w:val="192"/>
          <w:sz w:val="22"/>
        </w:rPr>
        <w:t>/</w:t>
      </w:r>
      <w:r>
        <w:rPr>
          <w:color w:val="231F20"/>
          <w:spacing w:val="7"/>
          <w:w w:val="89"/>
          <w:sz w:val="22"/>
        </w:rPr>
        <w:t>e</w:t>
      </w:r>
      <w:r>
        <w:rPr>
          <w:color w:val="231F20"/>
          <w:spacing w:val="10"/>
          <w:w w:val="99"/>
          <w:sz w:val="22"/>
        </w:rPr>
        <w:t>x</w:t>
      </w:r>
      <w:r>
        <w:rPr>
          <w:color w:val="231F20"/>
          <w:spacing w:val="3"/>
          <w:w w:val="134"/>
          <w:sz w:val="22"/>
        </w:rPr>
        <w:t>t</w:t>
      </w:r>
      <w:r>
        <w:rPr>
          <w:color w:val="231F20"/>
          <w:spacing w:val="7"/>
          <w:w w:val="97"/>
          <w:sz w:val="22"/>
        </w:rPr>
        <w:t>er</w:t>
      </w:r>
      <w:r>
        <w:rPr>
          <w:color w:val="231F20"/>
          <w:spacing w:val="6"/>
          <w:w w:val="97"/>
          <w:sz w:val="22"/>
        </w:rPr>
        <w:t>n</w:t>
      </w:r>
      <w:r>
        <w:rPr>
          <w:color w:val="231F20"/>
          <w:spacing w:val="5"/>
          <w:w w:val="86"/>
          <w:sz w:val="22"/>
        </w:rPr>
        <w:t>a</w:t>
      </w:r>
      <w:r>
        <w:rPr>
          <w:color w:val="231F20"/>
          <w:spacing w:val="-3"/>
          <w:w w:val="100"/>
          <w:sz w:val="22"/>
        </w:rPr>
        <w:t>l</w:t>
      </w:r>
      <w:r>
        <w:rPr>
          <w:color w:val="231F20"/>
          <w:spacing w:val="-10"/>
          <w:w w:val="192"/>
          <w:sz w:val="22"/>
        </w:rPr>
        <w:t>/</w:t>
      </w:r>
      <w:r>
        <w:rPr>
          <w:color w:val="231F20"/>
          <w:spacing w:val="7"/>
          <w:w w:val="97"/>
          <w:sz w:val="22"/>
        </w:rPr>
        <w:t>d</w:t>
      </w:r>
      <w:r>
        <w:rPr>
          <w:color w:val="231F20"/>
          <w:spacing w:val="8"/>
          <w:w w:val="89"/>
          <w:sz w:val="22"/>
        </w:rPr>
        <w:t>e</w:t>
      </w:r>
      <w:r>
        <w:rPr>
          <w:color w:val="231F20"/>
          <w:spacing w:val="8"/>
          <w:w w:val="118"/>
          <w:sz w:val="22"/>
        </w:rPr>
        <w:t>f</w:t>
      </w:r>
      <w:r>
        <w:rPr>
          <w:color w:val="231F20"/>
          <w:spacing w:val="4"/>
          <w:w w:val="86"/>
          <w:sz w:val="22"/>
        </w:rPr>
        <w:t>a</w:t>
      </w:r>
      <w:r>
        <w:rPr>
          <w:color w:val="231F20"/>
          <w:spacing w:val="6"/>
          <w:w w:val="94"/>
          <w:sz w:val="22"/>
        </w:rPr>
        <w:t>u</w:t>
      </w:r>
      <w:r>
        <w:rPr>
          <w:color w:val="231F20"/>
          <w:spacing w:val="7"/>
          <w:w w:val="119"/>
          <w:sz w:val="22"/>
        </w:rPr>
        <w:t>l</w:t>
      </w:r>
      <w:r>
        <w:rPr>
          <w:color w:val="231F20"/>
          <w:spacing w:val="5"/>
          <w:w w:val="119"/>
          <w:sz w:val="22"/>
        </w:rPr>
        <w:t>t</w:t>
      </w:r>
      <w:r>
        <w:rPr>
          <w:color w:val="231F20"/>
          <w:spacing w:val="6"/>
          <w:w w:val="89"/>
          <w:sz w:val="22"/>
        </w:rPr>
        <w:t>I</w:t>
      </w:r>
      <w:r>
        <w:rPr>
          <w:color w:val="231F20"/>
          <w:spacing w:val="7"/>
          <w:w w:val="97"/>
          <w:sz w:val="22"/>
        </w:rPr>
        <w:t>W</w:t>
      </w:r>
      <w:r>
        <w:rPr>
          <w:color w:val="231F20"/>
          <w:spacing w:val="5"/>
          <w:w w:val="97"/>
          <w:sz w:val="22"/>
        </w:rPr>
        <w:t>D</w:t>
      </w:r>
      <w:r>
        <w:rPr>
          <w:color w:val="231F20"/>
          <w:spacing w:val="6"/>
          <w:w w:val="75"/>
          <w:sz w:val="22"/>
        </w:rPr>
        <w:t>S</w:t>
      </w:r>
      <w:r>
        <w:rPr>
          <w:color w:val="231F20"/>
          <w:spacing w:val="4"/>
          <w:w w:val="87"/>
          <w:sz w:val="22"/>
        </w:rPr>
        <w:t>C</w:t>
      </w:r>
      <w:r>
        <w:rPr>
          <w:color w:val="231F20"/>
          <w:spacing w:val="7"/>
          <w:w w:val="98"/>
          <w:sz w:val="22"/>
        </w:rPr>
        <w:t>o</w:t>
      </w:r>
      <w:r>
        <w:rPr>
          <w:color w:val="231F20"/>
          <w:spacing w:val="6"/>
          <w:w w:val="97"/>
          <w:sz w:val="22"/>
        </w:rPr>
        <w:t>n</w:t>
      </w:r>
      <w:r>
        <w:rPr>
          <w:color w:val="231F20"/>
          <w:spacing w:val="3"/>
          <w:w w:val="134"/>
          <w:sz w:val="22"/>
        </w:rPr>
        <w:t>t</w:t>
      </w:r>
      <w:r>
        <w:rPr>
          <w:color w:val="231F20"/>
          <w:spacing w:val="7"/>
          <w:w w:val="93"/>
          <w:sz w:val="22"/>
        </w:rPr>
        <w:t>e</w:t>
      </w:r>
      <w:r>
        <w:rPr>
          <w:color w:val="231F20"/>
          <w:spacing w:val="6"/>
          <w:w w:val="93"/>
          <w:sz w:val="22"/>
        </w:rPr>
        <w:t>n</w:t>
      </w:r>
      <w:r>
        <w:rPr>
          <w:color w:val="231F20"/>
          <w:spacing w:val="9"/>
          <w:w w:val="134"/>
          <w:sz w:val="22"/>
        </w:rPr>
        <w:t>t</w:t>
      </w:r>
      <w:r>
        <w:rPr>
          <w:color w:val="231F20"/>
          <w:spacing w:val="8"/>
          <w:w w:val="75"/>
          <w:sz w:val="22"/>
        </w:rPr>
        <w:t>S</w:t>
      </w:r>
      <w:r>
        <w:rPr>
          <w:color w:val="231F20"/>
          <w:spacing w:val="7"/>
          <w:w w:val="97"/>
          <w:sz w:val="22"/>
        </w:rPr>
        <w:t>e</w:t>
      </w:r>
      <w:r>
        <w:rPr>
          <w:color w:val="231F20"/>
          <w:spacing w:val="12"/>
          <w:w w:val="97"/>
          <w:sz w:val="22"/>
        </w:rPr>
        <w:t>r</w:t>
      </w:r>
      <w:r>
        <w:rPr>
          <w:color w:val="231F20"/>
          <w:spacing w:val="2"/>
          <w:w w:val="99"/>
          <w:sz w:val="22"/>
        </w:rPr>
        <w:t>v</w:t>
      </w:r>
      <w:r>
        <w:rPr>
          <w:color w:val="231F20"/>
          <w:spacing w:val="7"/>
          <w:w w:val="89"/>
          <w:sz w:val="22"/>
        </w:rPr>
        <w:t>e</w:t>
      </w:r>
      <w:r>
        <w:rPr>
          <w:color w:val="231F20"/>
          <w:spacing w:val="-16"/>
          <w:w w:val="109"/>
          <w:sz w:val="22"/>
        </w:rPr>
        <w:t>r</w:t>
      </w:r>
      <w:r>
        <w:rPr>
          <w:color w:val="231F20"/>
          <w:spacing w:val="6"/>
          <w:w w:val="192"/>
          <w:sz w:val="22"/>
        </w:rPr>
        <w:t>/</w:t>
      </w:r>
      <w:r>
        <w:rPr>
          <w:color w:val="231F20"/>
          <w:spacing w:val="7"/>
          <w:w w:val="98"/>
          <w:sz w:val="22"/>
        </w:rPr>
        <w:t>l</w:t>
      </w:r>
      <w:r>
        <w:rPr>
          <w:color w:val="231F20"/>
          <w:spacing w:val="6"/>
          <w:w w:val="98"/>
          <w:sz w:val="22"/>
        </w:rPr>
        <w:t>W</w:t>
      </w:r>
      <w:r>
        <w:rPr>
          <w:color w:val="231F20"/>
          <w:spacing w:val="5"/>
          <w:w w:val="98"/>
          <w:sz w:val="22"/>
        </w:rPr>
        <w:t>3</w:t>
      </w:r>
      <w:r>
        <w:rPr>
          <w:color w:val="231F20"/>
          <w:spacing w:val="4"/>
          <w:w w:val="83"/>
          <w:sz w:val="22"/>
        </w:rPr>
        <w:t>P</w:t>
      </w:r>
      <w:r>
        <w:rPr>
          <w:color w:val="231F20"/>
          <w:spacing w:val="12"/>
          <w:w w:val="89"/>
          <w:sz w:val="22"/>
        </w:rPr>
        <w:t>I</w:t>
      </w:r>
      <w:r>
        <w:rPr>
          <w:color w:val="231F20"/>
          <w:w w:val="105"/>
          <w:sz w:val="22"/>
        </w:rPr>
        <w:t>- </w:t>
      </w:r>
      <w:r>
        <w:rPr>
          <w:color w:val="231F20"/>
          <w:spacing w:val="5"/>
          <w:w w:val="89"/>
          <w:sz w:val="22"/>
        </w:rPr>
        <w:t>I</w:t>
      </w:r>
      <w:r>
        <w:rPr>
          <w:color w:val="231F20"/>
          <w:spacing w:val="-7"/>
          <w:w w:val="85"/>
          <w:sz w:val="22"/>
        </w:rPr>
        <w:t>B</w:t>
      </w:r>
      <w:r>
        <w:rPr>
          <w:color w:val="231F20"/>
          <w:w w:val="192"/>
          <w:sz w:val="22"/>
        </w:rPr>
        <w:t>/</w:t>
      </w:r>
      <w:r>
        <w:rPr>
          <w:color w:val="231F20"/>
          <w:spacing w:val="1"/>
          <w:w w:val="98"/>
          <w:sz w:val="22"/>
        </w:rPr>
        <w:t>2</w:t>
      </w:r>
      <w:r>
        <w:rPr>
          <w:color w:val="231F20"/>
          <w:spacing w:val="8"/>
          <w:w w:val="98"/>
          <w:sz w:val="22"/>
        </w:rPr>
        <w:t>0</w:t>
      </w:r>
      <w:r>
        <w:rPr>
          <w:color w:val="231F20"/>
          <w:spacing w:val="1"/>
          <w:w w:val="98"/>
          <w:sz w:val="22"/>
        </w:rPr>
        <w:t>0</w:t>
      </w:r>
      <w:r>
        <w:rPr>
          <w:color w:val="231F20"/>
          <w:spacing w:val="-9"/>
          <w:w w:val="98"/>
          <w:sz w:val="22"/>
        </w:rPr>
        <w:t>3</w:t>
      </w:r>
      <w:r>
        <w:rPr>
          <w:color w:val="231F20"/>
          <w:spacing w:val="-3"/>
          <w:w w:val="192"/>
          <w:sz w:val="22"/>
        </w:rPr>
        <w:t>/</w:t>
      </w:r>
      <w:r>
        <w:rPr>
          <w:color w:val="231F20"/>
          <w:spacing w:val="-4"/>
          <w:w w:val="98"/>
          <w:sz w:val="22"/>
        </w:rPr>
        <w:t>1</w:t>
      </w:r>
      <w:r>
        <w:rPr>
          <w:color w:val="231F20"/>
          <w:spacing w:val="-10"/>
          <w:w w:val="98"/>
          <w:sz w:val="22"/>
        </w:rPr>
        <w:t>0</w:t>
      </w:r>
      <w:r>
        <w:rPr>
          <w:color w:val="231F20"/>
          <w:spacing w:val="-5"/>
          <w:w w:val="192"/>
          <w:sz w:val="22"/>
        </w:rPr>
        <w:t>/</w:t>
      </w:r>
      <w:r>
        <w:rPr>
          <w:color w:val="231F20"/>
          <w:spacing w:val="-1"/>
          <w:w w:val="98"/>
          <w:sz w:val="22"/>
        </w:rPr>
        <w:t>0</w:t>
      </w:r>
      <w:r>
        <w:rPr>
          <w:color w:val="231F20"/>
          <w:spacing w:val="-25"/>
          <w:w w:val="98"/>
          <w:sz w:val="22"/>
        </w:rPr>
        <w:t>7</w:t>
      </w:r>
      <w:r>
        <w:rPr>
          <w:color w:val="231F20"/>
          <w:spacing w:val="-5"/>
          <w:w w:val="192"/>
          <w:sz w:val="22"/>
        </w:rPr>
        <w:t>/</w:t>
      </w:r>
      <w:r>
        <w:rPr>
          <w:color w:val="231F20"/>
          <w:spacing w:val="8"/>
          <w:w w:val="98"/>
          <w:sz w:val="22"/>
        </w:rPr>
        <w:t>000</w:t>
      </w:r>
      <w:r>
        <w:rPr>
          <w:color w:val="231F20"/>
          <w:spacing w:val="6"/>
          <w:w w:val="98"/>
          <w:sz w:val="22"/>
        </w:rPr>
        <w:t>09</w:t>
      </w:r>
      <w:r>
        <w:rPr>
          <w:color w:val="231F20"/>
          <w:spacing w:val="1"/>
          <w:w w:val="98"/>
          <w:sz w:val="22"/>
        </w:rPr>
        <w:t>0</w:t>
      </w:r>
      <w:r>
        <w:rPr>
          <w:color w:val="231F20"/>
          <w:spacing w:val="6"/>
          <w:w w:val="98"/>
          <w:sz w:val="22"/>
        </w:rPr>
        <w:t>3</w:t>
      </w:r>
      <w:r>
        <w:rPr>
          <w:color w:val="231F20"/>
          <w:spacing w:val="-9"/>
          <w:w w:val="98"/>
          <w:sz w:val="22"/>
        </w:rPr>
        <w:t>4</w:t>
      </w:r>
      <w:r>
        <w:rPr>
          <w:color w:val="231F20"/>
          <w:spacing w:val="3"/>
          <w:w w:val="98"/>
          <w:sz w:val="22"/>
        </w:rPr>
        <w:t>1</w:t>
      </w:r>
      <w:r>
        <w:rPr>
          <w:color w:val="231F20"/>
          <w:spacing w:val="1"/>
          <w:w w:val="98"/>
          <w:sz w:val="22"/>
        </w:rPr>
        <w:t>2</w:t>
      </w:r>
      <w:r>
        <w:rPr>
          <w:color w:val="231F20"/>
          <w:spacing w:val="8"/>
          <w:w w:val="98"/>
          <w:sz w:val="22"/>
        </w:rPr>
        <w:t>0</w:t>
      </w:r>
      <w:r>
        <w:rPr>
          <w:color w:val="231F20"/>
          <w:spacing w:val="1"/>
          <w:w w:val="98"/>
          <w:sz w:val="22"/>
        </w:rPr>
        <w:t>0</w:t>
      </w:r>
      <w:r>
        <w:rPr>
          <w:color w:val="231F20"/>
          <w:spacing w:val="-5"/>
          <w:w w:val="98"/>
          <w:sz w:val="22"/>
        </w:rPr>
        <w:t>3</w:t>
      </w:r>
      <w:r>
        <w:rPr>
          <w:color w:val="231F20"/>
          <w:spacing w:val="-4"/>
          <w:w w:val="98"/>
          <w:sz w:val="22"/>
        </w:rPr>
        <w:t>1</w:t>
      </w:r>
      <w:r>
        <w:rPr>
          <w:color w:val="231F20"/>
          <w:spacing w:val="8"/>
          <w:w w:val="98"/>
          <w:sz w:val="22"/>
        </w:rPr>
        <w:t>0</w:t>
      </w:r>
      <w:r>
        <w:rPr>
          <w:color w:val="231F20"/>
          <w:spacing w:val="-1"/>
          <w:w w:val="98"/>
          <w:sz w:val="22"/>
        </w:rPr>
        <w:t>0</w:t>
      </w:r>
      <w:r>
        <w:rPr>
          <w:color w:val="231F20"/>
          <w:w w:val="98"/>
          <w:sz w:val="22"/>
        </w:rPr>
        <w:t>7</w:t>
      </w:r>
      <w:r>
        <w:rPr>
          <w:color w:val="231F20"/>
          <w:spacing w:val="2"/>
          <w:w w:val="98"/>
          <w:sz w:val="22"/>
        </w:rPr>
        <w:t>1</w:t>
      </w:r>
      <w:r>
        <w:rPr>
          <w:color w:val="231F20"/>
          <w:spacing w:val="4"/>
          <w:w w:val="98"/>
          <w:sz w:val="22"/>
        </w:rPr>
        <w:t>5</w:t>
      </w:r>
      <w:r>
        <w:rPr>
          <w:color w:val="231F20"/>
          <w:spacing w:val="-4"/>
          <w:w w:val="98"/>
          <w:sz w:val="22"/>
        </w:rPr>
        <w:t>0</w:t>
      </w:r>
      <w:r>
        <w:rPr>
          <w:color w:val="231F20"/>
          <w:spacing w:val="3"/>
          <w:w w:val="98"/>
          <w:sz w:val="22"/>
        </w:rPr>
        <w:t>1</w:t>
      </w:r>
      <w:r>
        <w:rPr>
          <w:color w:val="231F20"/>
          <w:spacing w:val="-1"/>
          <w:w w:val="98"/>
          <w:sz w:val="22"/>
        </w:rPr>
        <w:t>2</w:t>
      </w:r>
      <w:r>
        <w:rPr>
          <w:color w:val="231F20"/>
          <w:spacing w:val="-4"/>
          <w:w w:val="98"/>
          <w:sz w:val="22"/>
        </w:rPr>
        <w:t>1</w:t>
      </w:r>
      <w:r>
        <w:rPr>
          <w:color w:val="231F20"/>
          <w:spacing w:val="2"/>
          <w:w w:val="192"/>
          <w:sz w:val="22"/>
        </w:rPr>
        <w:t>/</w:t>
      </w:r>
      <w:r>
        <w:rPr>
          <w:color w:val="231F20"/>
          <w:spacing w:val="3"/>
          <w:w w:val="82"/>
          <w:sz w:val="22"/>
        </w:rPr>
        <w:t>R</w:t>
      </w:r>
      <w:r>
        <w:rPr>
          <w:color w:val="231F20"/>
          <w:spacing w:val="5"/>
          <w:w w:val="89"/>
          <w:sz w:val="22"/>
        </w:rPr>
        <w:t>e</w:t>
      </w:r>
      <w:r>
        <w:rPr>
          <w:color w:val="231F20"/>
          <w:spacing w:val="5"/>
          <w:w w:val="97"/>
          <w:sz w:val="22"/>
        </w:rPr>
        <w:t>n</w:t>
      </w:r>
      <w:r>
        <w:rPr>
          <w:color w:val="231F20"/>
          <w:spacing w:val="5"/>
          <w:w w:val="97"/>
          <w:sz w:val="22"/>
        </w:rPr>
        <w:t>d</w:t>
      </w:r>
      <w:r>
        <w:rPr>
          <w:color w:val="231F20"/>
          <w:spacing w:val="5"/>
          <w:w w:val="89"/>
          <w:sz w:val="22"/>
        </w:rPr>
        <w:t>e</w:t>
      </w:r>
      <w:r>
        <w:rPr>
          <w:color w:val="231F20"/>
          <w:spacing w:val="3"/>
          <w:w w:val="109"/>
          <w:sz w:val="22"/>
        </w:rPr>
        <w:t>r</w:t>
      </w:r>
      <w:r>
        <w:rPr>
          <w:color w:val="231F20"/>
          <w:spacing w:val="5"/>
          <w:w w:val="89"/>
          <w:sz w:val="22"/>
        </w:rPr>
        <w:t>e</w:t>
      </w:r>
      <w:r>
        <w:rPr>
          <w:color w:val="231F20"/>
          <w:spacing w:val="-4"/>
          <w:w w:val="97"/>
          <w:sz w:val="22"/>
        </w:rPr>
        <w:t>d</w:t>
      </w:r>
      <w:r>
        <w:rPr>
          <w:color w:val="231F20"/>
          <w:spacing w:val="2"/>
          <w:w w:val="192"/>
          <w:sz w:val="22"/>
        </w:rPr>
        <w:t>/</w:t>
      </w:r>
      <w:r>
        <w:rPr>
          <w:color w:val="231F20"/>
          <w:spacing w:val="2"/>
          <w:w w:val="83"/>
          <w:sz w:val="22"/>
        </w:rPr>
        <w:t>P</w:t>
      </w:r>
      <w:r>
        <w:rPr>
          <w:color w:val="231F20"/>
          <w:spacing w:val="12"/>
          <w:w w:val="96"/>
          <w:sz w:val="22"/>
        </w:rPr>
        <w:t>D</w:t>
      </w:r>
      <w:r>
        <w:rPr>
          <w:color w:val="231F20"/>
          <w:w w:val="105"/>
          <w:sz w:val="22"/>
        </w:rPr>
        <w:t>- </w:t>
      </w:r>
      <w:r>
        <w:rPr>
          <w:color w:val="231F20"/>
          <w:spacing w:val="-25"/>
          <w:w w:val="82"/>
          <w:sz w:val="22"/>
        </w:rPr>
        <w:t>F</w:t>
      </w:r>
      <w:r>
        <w:rPr>
          <w:color w:val="231F20"/>
          <w:spacing w:val="-5"/>
          <w:w w:val="192"/>
          <w:sz w:val="22"/>
        </w:rPr>
        <w:t>/</w:t>
      </w:r>
      <w:r>
        <w:rPr>
          <w:color w:val="231F20"/>
          <w:spacing w:val="-5"/>
          <w:w w:val="98"/>
          <w:sz w:val="22"/>
        </w:rPr>
        <w:t>2</w:t>
      </w:r>
      <w:r>
        <w:rPr>
          <w:color w:val="231F20"/>
          <w:w w:val="98"/>
          <w:sz w:val="22"/>
        </w:rPr>
        <w:t>6</w:t>
      </w:r>
      <w:r>
        <w:rPr>
          <w:color w:val="231F20"/>
          <w:spacing w:val="-2"/>
          <w:w w:val="98"/>
          <w:sz w:val="22"/>
        </w:rPr>
        <w:t>8</w:t>
      </w:r>
      <w:r>
        <w:rPr>
          <w:color w:val="231F20"/>
          <w:spacing w:val="-5"/>
          <w:w w:val="98"/>
          <w:sz w:val="22"/>
        </w:rPr>
        <w:t>9</w:t>
      </w:r>
      <w:r>
        <w:rPr>
          <w:color w:val="231F20"/>
          <w:w w:val="98"/>
          <w:sz w:val="22"/>
        </w:rPr>
        <w:t>5</w:t>
      </w:r>
      <w:r>
        <w:rPr>
          <w:color w:val="231F20"/>
          <w:spacing w:val="2"/>
          <w:w w:val="98"/>
          <w:sz w:val="22"/>
        </w:rPr>
        <w:t>0</w:t>
      </w:r>
      <w:r>
        <w:rPr>
          <w:color w:val="231F20"/>
          <w:spacing w:val="-15"/>
          <w:w w:val="83"/>
          <w:sz w:val="22"/>
        </w:rPr>
        <w:t>P</w:t>
      </w:r>
      <w:r>
        <w:rPr>
          <w:color w:val="231F20"/>
          <w:w w:val="95"/>
          <w:sz w:val="22"/>
        </w:rPr>
        <w:t>A</w:t>
      </w:r>
      <w:r>
        <w:rPr>
          <w:color w:val="231F20"/>
          <w:spacing w:val="-3"/>
          <w:w w:val="83"/>
          <w:sz w:val="22"/>
        </w:rPr>
        <w:t>P</w:t>
      </w:r>
      <w:r>
        <w:rPr>
          <w:color w:val="231F20"/>
          <w:spacing w:val="-2"/>
          <w:w w:val="77"/>
          <w:sz w:val="22"/>
        </w:rPr>
        <w:t>E</w:t>
      </w:r>
      <w:r>
        <w:rPr>
          <w:color w:val="231F20"/>
          <w:spacing w:val="-5"/>
          <w:w w:val="82"/>
          <w:sz w:val="22"/>
        </w:rPr>
        <w:t>R</w:t>
      </w:r>
      <w:r>
        <w:rPr>
          <w:color w:val="231F20"/>
          <w:spacing w:val="-5"/>
          <w:w w:val="93"/>
          <w:sz w:val="22"/>
        </w:rPr>
        <w:t>O</w:t>
      </w:r>
      <w:r>
        <w:rPr>
          <w:color w:val="231F20"/>
          <w:w w:val="98"/>
          <w:sz w:val="22"/>
        </w:rPr>
        <w:t>W</w:t>
      </w:r>
      <w:r>
        <w:rPr>
          <w:color w:val="231F20"/>
          <w:spacing w:val="1"/>
          <w:w w:val="96"/>
          <w:sz w:val="22"/>
        </w:rPr>
        <w:t>D</w:t>
      </w:r>
      <w:r>
        <w:rPr>
          <w:color w:val="231F20"/>
          <w:spacing w:val="-3"/>
          <w:w w:val="82"/>
          <w:sz w:val="22"/>
        </w:rPr>
        <w:t>R</w:t>
      </w:r>
      <w:r>
        <w:rPr>
          <w:color w:val="231F20"/>
          <w:spacing w:val="-5"/>
          <w:w w:val="98"/>
          <w:sz w:val="22"/>
        </w:rPr>
        <w:t>0</w:t>
      </w:r>
      <w:r>
        <w:rPr>
          <w:color w:val="231F20"/>
          <w:spacing w:val="-4"/>
          <w:w w:val="98"/>
          <w:sz w:val="22"/>
        </w:rPr>
        <w:t>2</w:t>
      </w:r>
      <w:r>
        <w:rPr>
          <w:color w:val="231F20"/>
          <w:spacing w:val="3"/>
          <w:w w:val="98"/>
          <w:sz w:val="22"/>
        </w:rPr>
        <w:t>0</w:t>
      </w:r>
      <w:r>
        <w:rPr>
          <w:color w:val="231F20"/>
          <w:spacing w:val="4"/>
          <w:w w:val="98"/>
          <w:sz w:val="22"/>
        </w:rPr>
        <w:t>0</w:t>
      </w:r>
      <w:r>
        <w:rPr>
          <w:color w:val="231F20"/>
          <w:spacing w:val="-2"/>
          <w:w w:val="98"/>
          <w:sz w:val="22"/>
        </w:rPr>
        <w:t>4</w:t>
      </w:r>
      <w:r>
        <w:rPr>
          <w:color w:val="231F20"/>
          <w:w w:val="89"/>
          <w:sz w:val="22"/>
        </w:rPr>
        <w:t>.</w:t>
      </w:r>
      <w:r>
        <w:rPr>
          <w:color w:val="231F20"/>
          <w:spacing w:val="1"/>
          <w:w w:val="97"/>
          <w:sz w:val="22"/>
        </w:rPr>
        <w:t>p</w:t>
      </w:r>
      <w:r>
        <w:rPr>
          <w:color w:val="231F20"/>
          <w:w w:val="97"/>
          <w:sz w:val="22"/>
        </w:rPr>
        <w:t>d</w:t>
      </w:r>
      <w:r>
        <w:rPr>
          <w:color w:val="231F20"/>
          <w:w w:val="118"/>
          <w:sz w:val="22"/>
        </w:rPr>
        <w:t>f</w:t>
      </w:r>
    </w:p>
    <w:p>
      <w:pPr>
        <w:spacing w:before="0"/>
        <w:ind w:left="217" w:right="0" w:firstLine="0"/>
        <w:jc w:val="both"/>
        <w:rPr>
          <w:sz w:val="22"/>
        </w:rPr>
      </w:pPr>
      <w:r>
        <w:rPr>
          <w:color w:val="231F20"/>
          <w:w w:val="95"/>
          <w:sz w:val="22"/>
        </w:rPr>
        <w:t>RAE</w:t>
      </w:r>
      <w:r>
        <w:rPr>
          <w:color w:val="231F20"/>
          <w:spacing w:val="-16"/>
          <w:w w:val="95"/>
          <w:sz w:val="22"/>
        </w:rPr>
        <w:t> </w:t>
      </w:r>
      <w:r>
        <w:rPr>
          <w:color w:val="231F20"/>
          <w:spacing w:val="-9"/>
          <w:w w:val="95"/>
          <w:sz w:val="22"/>
        </w:rPr>
        <w:t>(2016).</w:t>
      </w:r>
      <w:r>
        <w:rPr>
          <w:color w:val="231F20"/>
          <w:spacing w:val="-16"/>
          <w:w w:val="95"/>
          <w:sz w:val="22"/>
        </w:rPr>
        <w:t> </w:t>
      </w:r>
      <w:r>
        <w:rPr>
          <w:i/>
          <w:color w:val="231F20"/>
          <w:w w:val="95"/>
          <w:sz w:val="22"/>
        </w:rPr>
        <w:t>Diccionario</w:t>
      </w:r>
      <w:r>
        <w:rPr>
          <w:i/>
          <w:color w:val="231F20"/>
          <w:spacing w:val="-18"/>
          <w:w w:val="95"/>
          <w:sz w:val="22"/>
        </w:rPr>
        <w:t> </w:t>
      </w:r>
      <w:r>
        <w:rPr>
          <w:i/>
          <w:color w:val="231F20"/>
          <w:w w:val="95"/>
          <w:sz w:val="22"/>
        </w:rPr>
        <w:t>de</w:t>
      </w:r>
      <w:r>
        <w:rPr>
          <w:i/>
          <w:color w:val="231F20"/>
          <w:spacing w:val="-18"/>
          <w:w w:val="95"/>
          <w:sz w:val="22"/>
        </w:rPr>
        <w:t> </w:t>
      </w:r>
      <w:r>
        <w:rPr>
          <w:i/>
          <w:color w:val="231F20"/>
          <w:w w:val="95"/>
          <w:sz w:val="22"/>
        </w:rPr>
        <w:t>La</w:t>
      </w:r>
      <w:r>
        <w:rPr>
          <w:i/>
          <w:color w:val="231F20"/>
          <w:spacing w:val="-18"/>
          <w:w w:val="95"/>
          <w:sz w:val="22"/>
        </w:rPr>
        <w:t> </w:t>
      </w:r>
      <w:r>
        <w:rPr>
          <w:i/>
          <w:color w:val="231F20"/>
          <w:w w:val="95"/>
          <w:sz w:val="22"/>
        </w:rPr>
        <w:t>Real</w:t>
      </w:r>
      <w:r>
        <w:rPr>
          <w:i/>
          <w:color w:val="231F20"/>
          <w:spacing w:val="-18"/>
          <w:w w:val="95"/>
          <w:sz w:val="22"/>
        </w:rPr>
        <w:t> </w:t>
      </w:r>
      <w:r>
        <w:rPr>
          <w:i/>
          <w:color w:val="231F20"/>
          <w:w w:val="95"/>
          <w:sz w:val="22"/>
        </w:rPr>
        <w:t>Academia</w:t>
      </w:r>
      <w:r>
        <w:rPr>
          <w:i/>
          <w:color w:val="231F20"/>
          <w:spacing w:val="-18"/>
          <w:w w:val="95"/>
          <w:sz w:val="22"/>
        </w:rPr>
        <w:t> </w:t>
      </w:r>
      <w:r>
        <w:rPr>
          <w:i/>
          <w:color w:val="231F20"/>
          <w:w w:val="95"/>
          <w:sz w:val="22"/>
        </w:rPr>
        <w:t>de</w:t>
      </w:r>
      <w:r>
        <w:rPr>
          <w:i/>
          <w:color w:val="231F20"/>
          <w:spacing w:val="-18"/>
          <w:w w:val="95"/>
          <w:sz w:val="22"/>
        </w:rPr>
        <w:t> </w:t>
      </w:r>
      <w:r>
        <w:rPr>
          <w:i/>
          <w:color w:val="231F20"/>
          <w:w w:val="95"/>
          <w:sz w:val="22"/>
        </w:rPr>
        <w:t>la</w:t>
      </w:r>
      <w:r>
        <w:rPr>
          <w:i/>
          <w:color w:val="231F20"/>
          <w:spacing w:val="-18"/>
          <w:w w:val="95"/>
          <w:sz w:val="22"/>
        </w:rPr>
        <w:t> </w:t>
      </w:r>
      <w:r>
        <w:rPr>
          <w:i/>
          <w:color w:val="231F20"/>
          <w:w w:val="95"/>
          <w:sz w:val="22"/>
        </w:rPr>
        <w:t>Lengua</w:t>
      </w:r>
      <w:r>
        <w:rPr>
          <w:i/>
          <w:color w:val="231F20"/>
          <w:spacing w:val="-18"/>
          <w:w w:val="95"/>
          <w:sz w:val="22"/>
        </w:rPr>
        <w:t> </w:t>
      </w:r>
      <w:r>
        <w:rPr>
          <w:i/>
          <w:color w:val="231F20"/>
          <w:w w:val="95"/>
          <w:sz w:val="22"/>
        </w:rPr>
        <w:t>Española</w:t>
      </w:r>
      <w:r>
        <w:rPr>
          <w:color w:val="231F20"/>
          <w:w w:val="95"/>
          <w:sz w:val="22"/>
        </w:rPr>
        <w:t>.</w:t>
      </w:r>
    </w:p>
    <w:p>
      <w:pPr>
        <w:pStyle w:val="BodyText"/>
        <w:spacing w:before="27"/>
        <w:ind w:left="614" w:right="741"/>
      </w:pPr>
      <w:r>
        <w:rPr>
          <w:color w:val="231F20"/>
          <w:w w:val="96"/>
        </w:rPr>
        <w:t>D</w:t>
      </w:r>
      <w:r>
        <w:rPr>
          <w:color w:val="231F20"/>
          <w:spacing w:val="-2"/>
          <w:w w:val="100"/>
        </w:rPr>
        <w:t>i</w:t>
      </w:r>
      <w:r>
        <w:rPr>
          <w:color w:val="231F20"/>
          <w:spacing w:val="-1"/>
          <w:w w:val="89"/>
        </w:rPr>
        <w:t>s</w:t>
      </w:r>
      <w:r>
        <w:rPr>
          <w:color w:val="231F20"/>
          <w:w w:val="89"/>
        </w:rPr>
        <w:t>p</w:t>
      </w:r>
      <w:r>
        <w:rPr>
          <w:color w:val="231F20"/>
          <w:w w:val="98"/>
        </w:rPr>
        <w:t>o</w:t>
      </w:r>
      <w:r>
        <w:rPr>
          <w:color w:val="231F20"/>
          <w:spacing w:val="-1"/>
          <w:w w:val="97"/>
        </w:rPr>
        <w:t>n</w:t>
      </w:r>
      <w:r>
        <w:rPr>
          <w:color w:val="231F20"/>
          <w:spacing w:val="-1"/>
          <w:w w:val="98"/>
        </w:rPr>
        <w:t>i</w:t>
      </w:r>
      <w:r>
        <w:rPr>
          <w:color w:val="231F20"/>
          <w:w w:val="98"/>
        </w:rPr>
        <w:t>b</w:t>
      </w:r>
      <w:r>
        <w:rPr>
          <w:color w:val="231F20"/>
          <w:w w:val="100"/>
        </w:rPr>
        <w:t>l</w:t>
      </w:r>
      <w:r>
        <w:rPr>
          <w:color w:val="231F20"/>
          <w:w w:val="89"/>
        </w:rPr>
        <w:t>e</w:t>
      </w:r>
      <w:r>
        <w:rPr>
          <w:color w:val="231F20"/>
          <w:spacing w:val="-11"/>
        </w:rPr>
        <w:t> </w:t>
      </w:r>
      <w:r>
        <w:rPr>
          <w:color w:val="231F20"/>
          <w:w w:val="89"/>
        </w:rPr>
        <w:t>e</w:t>
      </w:r>
      <w:r>
        <w:rPr>
          <w:color w:val="231F20"/>
          <w:spacing w:val="-1"/>
          <w:w w:val="97"/>
        </w:rPr>
        <w:t>n</w:t>
      </w:r>
      <w:r>
        <w:rPr>
          <w:color w:val="231F20"/>
          <w:w w:val="89"/>
        </w:rPr>
        <w:t>:</w:t>
      </w:r>
      <w:r>
        <w:rPr>
          <w:color w:val="231F20"/>
          <w:spacing w:val="-11"/>
        </w:rPr>
        <w:t> </w:t>
      </w:r>
      <w:hyperlink r:id="rId46">
        <w:r>
          <w:rPr>
            <w:color w:val="231F20"/>
            <w:spacing w:val="-1"/>
            <w:w w:val="109"/>
          </w:rPr>
          <w:t>h</w:t>
        </w:r>
        <w:r>
          <w:rPr>
            <w:color w:val="231F20"/>
            <w:spacing w:val="4"/>
            <w:w w:val="109"/>
          </w:rPr>
          <w:t>t</w:t>
        </w:r>
        <w:r>
          <w:rPr>
            <w:color w:val="231F20"/>
            <w:spacing w:val="-2"/>
            <w:w w:val="134"/>
          </w:rPr>
          <w:t>t</w:t>
        </w:r>
        <w:r>
          <w:rPr>
            <w:color w:val="231F20"/>
            <w:spacing w:val="-2"/>
            <w:w w:val="97"/>
          </w:rPr>
          <w:t>p</w:t>
        </w:r>
        <w:r>
          <w:rPr>
            <w:color w:val="231F20"/>
            <w:spacing w:val="-8"/>
            <w:w w:val="89"/>
          </w:rPr>
          <w:t>:</w:t>
        </w:r>
        <w:r>
          <w:rPr>
            <w:color w:val="231F20"/>
            <w:spacing w:val="-34"/>
            <w:w w:val="192"/>
          </w:rPr>
          <w:t>/</w:t>
        </w:r>
        <w:r>
          <w:rPr>
            <w:color w:val="231F20"/>
            <w:spacing w:val="-7"/>
            <w:w w:val="192"/>
          </w:rPr>
          <w:t>/</w:t>
        </w:r>
        <w:r>
          <w:rPr>
            <w:color w:val="231F20"/>
            <w:spacing w:val="5"/>
            <w:w w:val="103"/>
          </w:rPr>
          <w:t>ww</w:t>
        </w:r>
        <w:r>
          <w:rPr>
            <w:color w:val="231F20"/>
            <w:spacing w:val="-11"/>
            <w:w w:val="103"/>
          </w:rPr>
          <w:t>w</w:t>
        </w:r>
        <w:r>
          <w:rPr>
            <w:color w:val="231F20"/>
            <w:w w:val="89"/>
          </w:rPr>
          <w:t>.</w:t>
        </w:r>
        <w:r>
          <w:rPr>
            <w:color w:val="231F20"/>
            <w:spacing w:val="2"/>
            <w:w w:val="109"/>
          </w:rPr>
          <w:t>r</w:t>
        </w:r>
        <w:r>
          <w:rPr>
            <w:color w:val="231F20"/>
            <w:spacing w:val="-3"/>
            <w:w w:val="86"/>
          </w:rPr>
          <w:t>a</w:t>
        </w:r>
        <w:r>
          <w:rPr>
            <w:color w:val="231F20"/>
            <w:w w:val="89"/>
          </w:rPr>
          <w:t>e</w:t>
        </w:r>
        <w:r>
          <w:rPr>
            <w:color w:val="231F20"/>
            <w:spacing w:val="-3"/>
            <w:w w:val="89"/>
          </w:rPr>
          <w:t>.</w:t>
        </w:r>
        <w:r>
          <w:rPr>
            <w:color w:val="231F20"/>
            <w:spacing w:val="1"/>
            <w:w w:val="89"/>
          </w:rPr>
          <w:t>e</w:t>
        </w:r>
        <w:r>
          <w:rPr>
            <w:color w:val="231F20"/>
            <w:spacing w:val="-10"/>
            <w:w w:val="80"/>
          </w:rPr>
          <w:t>s</w:t>
        </w:r>
        <w:r>
          <w:rPr>
            <w:color w:val="231F20"/>
            <w:spacing w:val="-12"/>
            <w:w w:val="192"/>
          </w:rPr>
          <w:t>/</w:t>
        </w:r>
        <w:r>
          <w:rPr>
            <w:color w:val="231F20"/>
            <w:spacing w:val="2"/>
            <w:w w:val="109"/>
          </w:rPr>
          <w:t>r</w:t>
        </w:r>
        <w:r>
          <w:rPr>
            <w:color w:val="231F20"/>
            <w:spacing w:val="-3"/>
            <w:w w:val="86"/>
          </w:rPr>
          <w:t>a</w:t>
        </w:r>
        <w:r>
          <w:rPr>
            <w:color w:val="231F20"/>
            <w:w w:val="89"/>
          </w:rPr>
          <w:t>e</w:t>
        </w:r>
        <w:r>
          <w:rPr>
            <w:color w:val="231F20"/>
            <w:w w:val="89"/>
          </w:rPr>
          <w:t>.</w:t>
        </w:r>
        <w:r>
          <w:rPr>
            <w:color w:val="231F20"/>
            <w:spacing w:val="-1"/>
            <w:w w:val="109"/>
          </w:rPr>
          <w:t>h</w:t>
        </w:r>
        <w:r>
          <w:rPr>
            <w:color w:val="231F20"/>
            <w:spacing w:val="-2"/>
            <w:w w:val="109"/>
          </w:rPr>
          <w:t>t</w:t>
        </w:r>
        <w:r>
          <w:rPr>
            <w:color w:val="231F20"/>
            <w:w w:val="99"/>
          </w:rPr>
          <w:t>m</w:t>
        </w:r>
        <w:r>
          <w:rPr>
            <w:color w:val="231F20"/>
            <w:w w:val="100"/>
          </w:rPr>
          <w:t>l</w:t>
        </w:r>
      </w:hyperlink>
    </w:p>
    <w:p>
      <w:pPr>
        <w:spacing w:after="0"/>
        <w:sectPr>
          <w:pgSz w:w="8790" w:h="12480"/>
          <w:pgMar w:header="503" w:footer="609" w:top="700" w:bottom="800" w:left="1200" w:right="900"/>
        </w:sectPr>
      </w:pPr>
    </w:p>
    <w:p>
      <w:pPr>
        <w:pStyle w:val="BodyText"/>
        <w:spacing w:before="4"/>
        <w:rPr>
          <w:rFonts w:ascii="Times New Roman"/>
          <w:sz w:val="17"/>
        </w:rPr>
      </w:pPr>
    </w:p>
    <w:p>
      <w:pPr>
        <w:spacing w:after="0"/>
        <w:rPr>
          <w:rFonts w:ascii="Times New Roman"/>
          <w:sz w:val="17"/>
        </w:rPr>
        <w:sectPr>
          <w:headerReference w:type="even" r:id="rId47"/>
          <w:footerReference w:type="even" r:id="rId48"/>
          <w:pgSz w:w="8790" w:h="12480"/>
          <w:pgMar w:header="0" w:footer="0" w:top="1160" w:bottom="280" w:left="1200" w:right="120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1"/>
        <w:rPr>
          <w:rFonts w:ascii="Times New Roman"/>
          <w:sz w:val="17"/>
        </w:rPr>
      </w:pPr>
    </w:p>
    <w:p>
      <w:pPr>
        <w:pStyle w:val="Heading1"/>
        <w:spacing w:line="388" w:lineRule="auto"/>
        <w:ind w:right="961"/>
      </w:pPr>
      <w:r>
        <w:rPr>
          <w:color w:val="231F20"/>
          <w:w w:val="105"/>
        </w:rPr>
        <w:t>Transparencia gubernamental: </w:t>
      </w:r>
      <w:r>
        <w:rPr>
          <w:color w:val="231F20"/>
          <w:w w:val="110"/>
        </w:rPr>
        <w:t>nuevo paradigma de la </w:t>
      </w:r>
      <w:r>
        <w:rPr>
          <w:color w:val="231F20"/>
          <w:w w:val="105"/>
        </w:rPr>
        <w:t>democracia  contemporánea</w:t>
      </w:r>
    </w:p>
    <w:p>
      <w:pPr>
        <w:pStyle w:val="BodyText"/>
        <w:spacing w:before="7"/>
        <w:rPr>
          <w:rFonts w:ascii="Times New Roman"/>
          <w:b/>
          <w:sz w:val="23"/>
        </w:rPr>
      </w:pPr>
    </w:p>
    <w:p>
      <w:pPr>
        <w:spacing w:before="1"/>
        <w:ind w:left="4080" w:right="23" w:firstLine="0"/>
        <w:jc w:val="left"/>
        <w:rPr>
          <w:i/>
          <w:sz w:val="18"/>
        </w:rPr>
      </w:pPr>
      <w:r>
        <w:rPr>
          <w:i/>
          <w:color w:val="231F20"/>
          <w:w w:val="90"/>
          <w:sz w:val="18"/>
        </w:rPr>
        <w:t>Felipe Miguel Carrasco Fernández</w:t>
      </w:r>
    </w:p>
    <w:p>
      <w:pPr>
        <w:pStyle w:val="BodyText"/>
        <w:rPr>
          <w:i/>
          <w:sz w:val="18"/>
        </w:rPr>
      </w:pPr>
    </w:p>
    <w:p>
      <w:pPr>
        <w:pStyle w:val="BodyText"/>
        <w:rPr>
          <w:i/>
          <w:sz w:val="18"/>
        </w:rPr>
      </w:pPr>
    </w:p>
    <w:p>
      <w:pPr>
        <w:pStyle w:val="BodyText"/>
        <w:rPr>
          <w:i/>
          <w:sz w:val="18"/>
        </w:rPr>
      </w:pPr>
    </w:p>
    <w:p>
      <w:pPr>
        <w:pStyle w:val="BodyText"/>
        <w:rPr>
          <w:i/>
          <w:sz w:val="18"/>
        </w:rPr>
      </w:pPr>
    </w:p>
    <w:p>
      <w:pPr>
        <w:pStyle w:val="BodyText"/>
        <w:rPr>
          <w:i/>
          <w:sz w:val="18"/>
        </w:rPr>
      </w:pPr>
    </w:p>
    <w:p>
      <w:pPr>
        <w:pStyle w:val="BodyText"/>
        <w:spacing w:before="7"/>
        <w:rPr>
          <w:i/>
          <w:sz w:val="21"/>
        </w:rPr>
      </w:pPr>
    </w:p>
    <w:p>
      <w:pPr>
        <w:pStyle w:val="Heading3"/>
      </w:pPr>
      <w:r>
        <w:rPr>
          <w:color w:val="231F20"/>
        </w:rPr>
        <w:t>Antecedentes</w:t>
      </w:r>
    </w:p>
    <w:p>
      <w:pPr>
        <w:pStyle w:val="BodyText"/>
        <w:spacing w:before="8"/>
        <w:rPr>
          <w:b/>
          <w:sz w:val="26"/>
        </w:rPr>
      </w:pPr>
    </w:p>
    <w:p>
      <w:pPr>
        <w:pStyle w:val="BodyText"/>
        <w:spacing w:line="266" w:lineRule="auto"/>
        <w:ind w:left="217" w:right="113"/>
        <w:jc w:val="both"/>
      </w:pPr>
      <w:r>
        <w:rPr>
          <w:color w:val="231F20"/>
        </w:rPr>
        <w:t>En</w:t>
      </w:r>
      <w:r>
        <w:rPr>
          <w:color w:val="231F20"/>
          <w:spacing w:val="-38"/>
        </w:rPr>
        <w:t> </w:t>
      </w:r>
      <w:r>
        <w:rPr>
          <w:color w:val="231F20"/>
        </w:rPr>
        <w:t>la</w:t>
      </w:r>
      <w:r>
        <w:rPr>
          <w:color w:val="231F20"/>
          <w:spacing w:val="-38"/>
        </w:rPr>
        <w:t> </w:t>
      </w:r>
      <w:r>
        <w:rPr>
          <w:color w:val="231F20"/>
        </w:rPr>
        <w:t>actualidad</w:t>
      </w:r>
      <w:r>
        <w:rPr>
          <w:color w:val="231F20"/>
          <w:spacing w:val="-38"/>
        </w:rPr>
        <w:t> </w:t>
      </w:r>
      <w:r>
        <w:rPr>
          <w:color w:val="231F20"/>
        </w:rPr>
        <w:t>las</w:t>
      </w:r>
      <w:r>
        <w:rPr>
          <w:color w:val="231F20"/>
          <w:spacing w:val="-38"/>
        </w:rPr>
        <w:t> </w:t>
      </w:r>
      <w:r>
        <w:rPr>
          <w:color w:val="231F20"/>
        </w:rPr>
        <w:t>sociedades</w:t>
      </w:r>
      <w:r>
        <w:rPr>
          <w:color w:val="231F20"/>
          <w:spacing w:val="-38"/>
        </w:rPr>
        <w:t> </w:t>
      </w:r>
      <w:r>
        <w:rPr>
          <w:color w:val="231F20"/>
        </w:rPr>
        <w:t>exigen</w:t>
      </w:r>
      <w:r>
        <w:rPr>
          <w:color w:val="231F20"/>
          <w:spacing w:val="-38"/>
        </w:rPr>
        <w:t> </w:t>
      </w:r>
      <w:r>
        <w:rPr>
          <w:color w:val="231F20"/>
        </w:rPr>
        <w:t>que</w:t>
      </w:r>
      <w:r>
        <w:rPr>
          <w:color w:val="231F20"/>
          <w:spacing w:val="-38"/>
        </w:rPr>
        <w:t> </w:t>
      </w:r>
      <w:r>
        <w:rPr>
          <w:color w:val="231F20"/>
        </w:rPr>
        <w:t>exista</w:t>
      </w:r>
      <w:r>
        <w:rPr>
          <w:color w:val="231F20"/>
          <w:spacing w:val="-38"/>
        </w:rPr>
        <w:t> </w:t>
      </w:r>
      <w:r>
        <w:rPr>
          <w:color w:val="231F20"/>
        </w:rPr>
        <w:t>congruencia</w:t>
      </w:r>
      <w:r>
        <w:rPr>
          <w:color w:val="231F20"/>
          <w:spacing w:val="-38"/>
        </w:rPr>
        <w:t> </w:t>
      </w:r>
      <w:r>
        <w:rPr>
          <w:color w:val="231F20"/>
        </w:rPr>
        <w:t>entre la</w:t>
      </w:r>
      <w:r>
        <w:rPr>
          <w:color w:val="231F20"/>
          <w:spacing w:val="-34"/>
        </w:rPr>
        <w:t> </w:t>
      </w:r>
      <w:r>
        <w:rPr>
          <w:color w:val="231F20"/>
        </w:rPr>
        <w:t>ética</w:t>
      </w:r>
      <w:r>
        <w:rPr>
          <w:color w:val="231F20"/>
          <w:spacing w:val="-34"/>
        </w:rPr>
        <w:t> </w:t>
      </w:r>
      <w:r>
        <w:rPr>
          <w:color w:val="231F20"/>
        </w:rPr>
        <w:t>pública</w:t>
      </w:r>
      <w:r>
        <w:rPr>
          <w:color w:val="231F20"/>
          <w:spacing w:val="-34"/>
        </w:rPr>
        <w:t> </w:t>
      </w:r>
      <w:r>
        <w:rPr>
          <w:color w:val="231F20"/>
        </w:rPr>
        <w:t>que</w:t>
      </w:r>
      <w:r>
        <w:rPr>
          <w:color w:val="231F20"/>
          <w:spacing w:val="-34"/>
        </w:rPr>
        <w:t> </w:t>
      </w:r>
      <w:r>
        <w:rPr>
          <w:color w:val="231F20"/>
        </w:rPr>
        <w:t>se</w:t>
      </w:r>
      <w:r>
        <w:rPr>
          <w:color w:val="231F20"/>
          <w:spacing w:val="-34"/>
        </w:rPr>
        <w:t> </w:t>
      </w:r>
      <w:r>
        <w:rPr>
          <w:color w:val="231F20"/>
        </w:rPr>
        <w:t>ha</w:t>
      </w:r>
      <w:r>
        <w:rPr>
          <w:color w:val="231F20"/>
          <w:spacing w:val="-34"/>
        </w:rPr>
        <w:t> </w:t>
      </w:r>
      <w:r>
        <w:rPr>
          <w:color w:val="231F20"/>
        </w:rPr>
        <w:t>postulado</w:t>
      </w:r>
      <w:r>
        <w:rPr>
          <w:color w:val="231F20"/>
          <w:spacing w:val="-34"/>
        </w:rPr>
        <w:t> </w:t>
      </w:r>
      <w:r>
        <w:rPr>
          <w:color w:val="231F20"/>
        </w:rPr>
        <w:t>en</w:t>
      </w:r>
      <w:r>
        <w:rPr>
          <w:color w:val="231F20"/>
          <w:spacing w:val="-34"/>
        </w:rPr>
        <w:t> </w:t>
      </w:r>
      <w:r>
        <w:rPr>
          <w:color w:val="231F20"/>
        </w:rPr>
        <w:t>leyes,</w:t>
      </w:r>
      <w:r>
        <w:rPr>
          <w:color w:val="231F20"/>
          <w:spacing w:val="-34"/>
        </w:rPr>
        <w:t> </w:t>
      </w:r>
      <w:r>
        <w:rPr>
          <w:color w:val="231F20"/>
        </w:rPr>
        <w:t>discursos</w:t>
      </w:r>
      <w:r>
        <w:rPr>
          <w:color w:val="231F20"/>
          <w:spacing w:val="-34"/>
        </w:rPr>
        <w:t> </w:t>
      </w:r>
      <w:r>
        <w:rPr>
          <w:color w:val="231F20"/>
        </w:rPr>
        <w:t>y</w:t>
      </w:r>
      <w:r>
        <w:rPr>
          <w:color w:val="231F20"/>
          <w:spacing w:val="-34"/>
        </w:rPr>
        <w:t> </w:t>
      </w:r>
      <w:r>
        <w:rPr>
          <w:color w:val="231F20"/>
        </w:rPr>
        <w:t>programas gubernamentales</w:t>
      </w:r>
      <w:r>
        <w:rPr>
          <w:color w:val="231F20"/>
          <w:spacing w:val="-40"/>
        </w:rPr>
        <w:t> </w:t>
      </w:r>
      <w:r>
        <w:rPr>
          <w:color w:val="231F20"/>
        </w:rPr>
        <w:t>y</w:t>
      </w:r>
      <w:r>
        <w:rPr>
          <w:color w:val="231F20"/>
          <w:spacing w:val="-40"/>
        </w:rPr>
        <w:t> </w:t>
      </w:r>
      <w:r>
        <w:rPr>
          <w:color w:val="231F20"/>
        </w:rPr>
        <w:t>la</w:t>
      </w:r>
      <w:r>
        <w:rPr>
          <w:color w:val="231F20"/>
          <w:spacing w:val="-40"/>
        </w:rPr>
        <w:t> </w:t>
      </w:r>
      <w:r>
        <w:rPr>
          <w:color w:val="231F20"/>
        </w:rPr>
        <w:t>política</w:t>
      </w:r>
      <w:r>
        <w:rPr>
          <w:color w:val="231F20"/>
          <w:spacing w:val="-40"/>
        </w:rPr>
        <w:t> </w:t>
      </w:r>
      <w:r>
        <w:rPr>
          <w:color w:val="231F20"/>
        </w:rPr>
        <w:t>ejercida</w:t>
      </w:r>
      <w:r>
        <w:rPr>
          <w:color w:val="231F20"/>
          <w:spacing w:val="-40"/>
        </w:rPr>
        <w:t> </w:t>
      </w:r>
      <w:r>
        <w:rPr>
          <w:color w:val="231F20"/>
        </w:rPr>
        <w:t>por</w:t>
      </w:r>
      <w:r>
        <w:rPr>
          <w:color w:val="231F20"/>
          <w:spacing w:val="-40"/>
        </w:rPr>
        <w:t> </w:t>
      </w:r>
      <w:r>
        <w:rPr>
          <w:color w:val="231F20"/>
        </w:rPr>
        <w:t>la</w:t>
      </w:r>
      <w:r>
        <w:rPr>
          <w:color w:val="231F20"/>
          <w:spacing w:val="-40"/>
        </w:rPr>
        <w:t> </w:t>
      </w:r>
      <w:r>
        <w:rPr>
          <w:color w:val="231F20"/>
        </w:rPr>
        <w:t>sociedad</w:t>
      </w:r>
      <w:r>
        <w:rPr>
          <w:color w:val="231F20"/>
          <w:spacing w:val="-40"/>
        </w:rPr>
        <w:t> </w:t>
      </w:r>
      <w:r>
        <w:rPr>
          <w:color w:val="231F20"/>
        </w:rPr>
        <w:t>y</w:t>
      </w:r>
      <w:r>
        <w:rPr>
          <w:color w:val="231F20"/>
          <w:spacing w:val="-40"/>
        </w:rPr>
        <w:t> </w:t>
      </w:r>
      <w:r>
        <w:rPr>
          <w:color w:val="231F20"/>
        </w:rPr>
        <w:t>las</w:t>
      </w:r>
      <w:r>
        <w:rPr>
          <w:color w:val="231F20"/>
          <w:spacing w:val="-40"/>
        </w:rPr>
        <w:t> </w:t>
      </w:r>
      <w:r>
        <w:rPr>
          <w:color w:val="231F20"/>
        </w:rPr>
        <w:t>institucio- nes;</w:t>
      </w:r>
      <w:r>
        <w:rPr>
          <w:color w:val="231F20"/>
          <w:spacing w:val="-24"/>
        </w:rPr>
        <w:t> </w:t>
      </w:r>
      <w:r>
        <w:rPr>
          <w:color w:val="231F20"/>
        </w:rPr>
        <w:t>por</w:t>
      </w:r>
      <w:r>
        <w:rPr>
          <w:color w:val="231F20"/>
          <w:spacing w:val="-24"/>
        </w:rPr>
        <w:t> </w:t>
      </w:r>
      <w:r>
        <w:rPr>
          <w:color w:val="231F20"/>
        </w:rPr>
        <w:t>lo</w:t>
      </w:r>
      <w:r>
        <w:rPr>
          <w:color w:val="231F20"/>
          <w:spacing w:val="-24"/>
        </w:rPr>
        <w:t> </w:t>
      </w:r>
      <w:r>
        <w:rPr>
          <w:color w:val="231F20"/>
        </w:rPr>
        <w:t>tanto,</w:t>
      </w:r>
      <w:r>
        <w:rPr>
          <w:color w:val="231F20"/>
          <w:spacing w:val="-24"/>
        </w:rPr>
        <w:t> </w:t>
      </w:r>
      <w:r>
        <w:rPr>
          <w:color w:val="231F20"/>
        </w:rPr>
        <w:t>el</w:t>
      </w:r>
      <w:r>
        <w:rPr>
          <w:color w:val="231F20"/>
          <w:spacing w:val="-24"/>
        </w:rPr>
        <w:t> </w:t>
      </w:r>
      <w:r>
        <w:rPr>
          <w:color w:val="231F20"/>
        </w:rPr>
        <w:t>medio</w:t>
      </w:r>
      <w:r>
        <w:rPr>
          <w:color w:val="231F20"/>
          <w:spacing w:val="-24"/>
        </w:rPr>
        <w:t> </w:t>
      </w:r>
      <w:r>
        <w:rPr>
          <w:color w:val="231F20"/>
        </w:rPr>
        <w:t>idóneo</w:t>
      </w:r>
      <w:r>
        <w:rPr>
          <w:color w:val="231F20"/>
          <w:spacing w:val="-24"/>
        </w:rPr>
        <w:t> </w:t>
      </w:r>
      <w:r>
        <w:rPr>
          <w:color w:val="231F20"/>
        </w:rPr>
        <w:t>para</w:t>
      </w:r>
      <w:r>
        <w:rPr>
          <w:color w:val="231F20"/>
          <w:spacing w:val="-24"/>
        </w:rPr>
        <w:t> </w:t>
      </w:r>
      <w:r>
        <w:rPr>
          <w:color w:val="231F20"/>
        </w:rPr>
        <w:t>medir</w:t>
      </w:r>
      <w:r>
        <w:rPr>
          <w:color w:val="231F20"/>
          <w:spacing w:val="-24"/>
        </w:rPr>
        <w:t> </w:t>
      </w:r>
      <w:r>
        <w:rPr>
          <w:color w:val="231F20"/>
        </w:rPr>
        <w:t>esa</w:t>
      </w:r>
      <w:r>
        <w:rPr>
          <w:color w:val="231F20"/>
          <w:spacing w:val="-24"/>
        </w:rPr>
        <w:t> </w:t>
      </w:r>
      <w:r>
        <w:rPr>
          <w:color w:val="231F20"/>
        </w:rPr>
        <w:t>congruencia,</w:t>
      </w:r>
      <w:r>
        <w:rPr>
          <w:color w:val="231F20"/>
          <w:spacing w:val="-24"/>
        </w:rPr>
        <w:t> </w:t>
      </w:r>
      <w:r>
        <w:rPr>
          <w:color w:val="231F20"/>
        </w:rPr>
        <w:t>es</w:t>
      </w:r>
      <w:r>
        <w:rPr>
          <w:color w:val="231F20"/>
          <w:spacing w:val="-24"/>
        </w:rPr>
        <w:t> </w:t>
      </w:r>
      <w:r>
        <w:rPr>
          <w:color w:val="231F20"/>
        </w:rPr>
        <w:t>la aplicación</w:t>
      </w:r>
      <w:r>
        <w:rPr>
          <w:color w:val="231F20"/>
          <w:spacing w:val="-43"/>
        </w:rPr>
        <w:t> </w:t>
      </w:r>
      <w:r>
        <w:rPr>
          <w:color w:val="231F20"/>
        </w:rPr>
        <w:t>de</w:t>
      </w:r>
      <w:r>
        <w:rPr>
          <w:color w:val="231F20"/>
          <w:spacing w:val="-43"/>
        </w:rPr>
        <w:t> </w:t>
      </w:r>
      <w:r>
        <w:rPr>
          <w:color w:val="231F20"/>
        </w:rPr>
        <w:t>la</w:t>
      </w:r>
      <w:r>
        <w:rPr>
          <w:color w:val="231F20"/>
          <w:spacing w:val="-43"/>
        </w:rPr>
        <w:t> </w:t>
      </w:r>
      <w:r>
        <w:rPr>
          <w:color w:val="231F20"/>
        </w:rPr>
        <w:t>política</w:t>
      </w:r>
      <w:r>
        <w:rPr>
          <w:color w:val="231F20"/>
          <w:spacing w:val="-43"/>
        </w:rPr>
        <w:t> </w:t>
      </w:r>
      <w:r>
        <w:rPr>
          <w:color w:val="231F20"/>
        </w:rPr>
        <w:t>pública</w:t>
      </w:r>
      <w:r>
        <w:rPr>
          <w:color w:val="231F20"/>
          <w:spacing w:val="-43"/>
        </w:rPr>
        <w:t> </w:t>
      </w:r>
      <w:r>
        <w:rPr>
          <w:color w:val="231F20"/>
        </w:rPr>
        <w:t>de</w:t>
      </w:r>
      <w:r>
        <w:rPr>
          <w:color w:val="231F20"/>
          <w:spacing w:val="-43"/>
        </w:rPr>
        <w:t> </w:t>
      </w:r>
      <w:r>
        <w:rPr>
          <w:color w:val="231F20"/>
        </w:rPr>
        <w:t>la</w:t>
      </w:r>
      <w:r>
        <w:rPr>
          <w:color w:val="231F20"/>
          <w:spacing w:val="-43"/>
        </w:rPr>
        <w:t> </w:t>
      </w:r>
      <w:r>
        <w:rPr>
          <w:color w:val="231F20"/>
          <w:spacing w:val="-3"/>
        </w:rPr>
        <w:t>Transparencia.</w:t>
      </w:r>
      <w:r>
        <w:rPr>
          <w:color w:val="231F20"/>
          <w:spacing w:val="-43"/>
        </w:rPr>
        <w:t> </w:t>
      </w:r>
      <w:r>
        <w:rPr>
          <w:color w:val="231F20"/>
        </w:rPr>
        <w:t>Por</w:t>
      </w:r>
      <w:r>
        <w:rPr>
          <w:color w:val="231F20"/>
          <w:spacing w:val="-43"/>
        </w:rPr>
        <w:t> </w:t>
      </w:r>
      <w:r>
        <w:rPr>
          <w:color w:val="231F20"/>
        </w:rPr>
        <w:t>lo</w:t>
      </w:r>
      <w:r>
        <w:rPr>
          <w:color w:val="231F20"/>
          <w:spacing w:val="-43"/>
        </w:rPr>
        <w:t> </w:t>
      </w:r>
      <w:r>
        <w:rPr>
          <w:color w:val="231F20"/>
        </w:rPr>
        <w:t>tanto,</w:t>
      </w:r>
      <w:r>
        <w:rPr>
          <w:color w:val="231F20"/>
          <w:spacing w:val="-43"/>
        </w:rPr>
        <w:t> </w:t>
      </w:r>
      <w:r>
        <w:rPr>
          <w:color w:val="231F20"/>
        </w:rPr>
        <w:t>en</w:t>
      </w:r>
      <w:r>
        <w:rPr>
          <w:color w:val="231F20"/>
          <w:spacing w:val="-43"/>
        </w:rPr>
        <w:t> </w:t>
      </w:r>
      <w:r>
        <w:rPr>
          <w:color w:val="231F20"/>
        </w:rPr>
        <w:t>el presente</w:t>
      </w:r>
      <w:r>
        <w:rPr>
          <w:color w:val="231F20"/>
          <w:spacing w:val="-41"/>
        </w:rPr>
        <w:t> </w:t>
      </w:r>
      <w:r>
        <w:rPr>
          <w:color w:val="231F20"/>
        </w:rPr>
        <w:t>documento</w:t>
      </w:r>
      <w:r>
        <w:rPr>
          <w:color w:val="231F20"/>
          <w:spacing w:val="-41"/>
        </w:rPr>
        <w:t> </w:t>
      </w:r>
      <w:r>
        <w:rPr>
          <w:color w:val="231F20"/>
        </w:rPr>
        <w:t>se</w:t>
      </w:r>
      <w:r>
        <w:rPr>
          <w:color w:val="231F20"/>
          <w:spacing w:val="-41"/>
        </w:rPr>
        <w:t> </w:t>
      </w:r>
      <w:r>
        <w:rPr>
          <w:color w:val="231F20"/>
        </w:rPr>
        <w:t>discute</w:t>
      </w:r>
      <w:r>
        <w:rPr>
          <w:color w:val="231F20"/>
          <w:spacing w:val="-41"/>
        </w:rPr>
        <w:t> </w:t>
      </w:r>
      <w:r>
        <w:rPr>
          <w:color w:val="231F20"/>
        </w:rPr>
        <w:t>la</w:t>
      </w:r>
      <w:r>
        <w:rPr>
          <w:color w:val="231F20"/>
          <w:spacing w:val="-41"/>
        </w:rPr>
        <w:t> </w:t>
      </w:r>
      <w:r>
        <w:rPr>
          <w:color w:val="231F20"/>
        </w:rPr>
        <w:t>pertinencia</w:t>
      </w:r>
      <w:r>
        <w:rPr>
          <w:color w:val="231F20"/>
          <w:spacing w:val="-41"/>
        </w:rPr>
        <w:t> </w:t>
      </w:r>
      <w:r>
        <w:rPr>
          <w:color w:val="231F20"/>
        </w:rPr>
        <w:t>del</w:t>
      </w:r>
      <w:r>
        <w:rPr>
          <w:color w:val="231F20"/>
          <w:spacing w:val="-41"/>
        </w:rPr>
        <w:t> </w:t>
      </w:r>
      <w:r>
        <w:rPr>
          <w:color w:val="231F20"/>
        </w:rPr>
        <w:t>concepto</w:t>
      </w:r>
      <w:r>
        <w:rPr>
          <w:color w:val="231F20"/>
          <w:spacing w:val="-41"/>
        </w:rPr>
        <w:t> </w:t>
      </w:r>
      <w:r>
        <w:rPr>
          <w:color w:val="231F20"/>
        </w:rPr>
        <w:t>Transpa- rencia,</w:t>
      </w:r>
      <w:r>
        <w:rPr>
          <w:color w:val="231F20"/>
          <w:spacing w:val="-35"/>
        </w:rPr>
        <w:t> </w:t>
      </w:r>
      <w:r>
        <w:rPr>
          <w:color w:val="231F20"/>
        </w:rPr>
        <w:t>el</w:t>
      </w:r>
      <w:r>
        <w:rPr>
          <w:color w:val="231F20"/>
          <w:spacing w:val="-35"/>
        </w:rPr>
        <w:t> </w:t>
      </w:r>
      <w:r>
        <w:rPr>
          <w:color w:val="231F20"/>
        </w:rPr>
        <w:t>cual</w:t>
      </w:r>
      <w:r>
        <w:rPr>
          <w:color w:val="231F20"/>
          <w:spacing w:val="-35"/>
        </w:rPr>
        <w:t> </w:t>
      </w:r>
      <w:r>
        <w:rPr>
          <w:color w:val="231F20"/>
        </w:rPr>
        <w:t>permite</w:t>
      </w:r>
      <w:r>
        <w:rPr>
          <w:color w:val="231F20"/>
          <w:spacing w:val="-35"/>
        </w:rPr>
        <w:t> </w:t>
      </w:r>
      <w:r>
        <w:rPr>
          <w:color w:val="231F20"/>
        </w:rPr>
        <w:t>acotar</w:t>
      </w:r>
      <w:r>
        <w:rPr>
          <w:color w:val="231F20"/>
          <w:spacing w:val="-35"/>
        </w:rPr>
        <w:t> </w:t>
      </w:r>
      <w:r>
        <w:rPr>
          <w:color w:val="231F20"/>
        </w:rPr>
        <w:t>la</w:t>
      </w:r>
      <w:r>
        <w:rPr>
          <w:color w:val="231F20"/>
          <w:spacing w:val="-35"/>
        </w:rPr>
        <w:t> </w:t>
      </w:r>
      <w:r>
        <w:rPr>
          <w:color w:val="231F20"/>
        </w:rPr>
        <w:t>posible</w:t>
      </w:r>
      <w:r>
        <w:rPr>
          <w:color w:val="231F20"/>
          <w:spacing w:val="-35"/>
        </w:rPr>
        <w:t> </w:t>
      </w:r>
      <w:r>
        <w:rPr>
          <w:color w:val="231F20"/>
        </w:rPr>
        <w:t>evasión</w:t>
      </w:r>
      <w:r>
        <w:rPr>
          <w:color w:val="231F20"/>
          <w:spacing w:val="-35"/>
        </w:rPr>
        <w:t> </w:t>
      </w:r>
      <w:r>
        <w:rPr>
          <w:color w:val="231F20"/>
        </w:rPr>
        <w:t>de</w:t>
      </w:r>
      <w:r>
        <w:rPr>
          <w:color w:val="231F20"/>
          <w:spacing w:val="-35"/>
        </w:rPr>
        <w:t> </w:t>
      </w:r>
      <w:r>
        <w:rPr>
          <w:color w:val="231F20"/>
        </w:rPr>
        <w:t>la</w:t>
      </w:r>
      <w:r>
        <w:rPr>
          <w:color w:val="231F20"/>
          <w:spacing w:val="-35"/>
        </w:rPr>
        <w:t> </w:t>
      </w:r>
      <w:r>
        <w:rPr>
          <w:color w:val="231F20"/>
        </w:rPr>
        <w:t>ley</w:t>
      </w:r>
      <w:r>
        <w:rPr>
          <w:color w:val="231F20"/>
          <w:spacing w:val="-35"/>
        </w:rPr>
        <w:t> </w:t>
      </w:r>
      <w:r>
        <w:rPr>
          <w:color w:val="231F20"/>
        </w:rPr>
        <w:t>por</w:t>
      </w:r>
      <w:r>
        <w:rPr>
          <w:color w:val="231F20"/>
          <w:spacing w:val="-35"/>
        </w:rPr>
        <w:t> </w:t>
      </w:r>
      <w:r>
        <w:rPr>
          <w:color w:val="231F20"/>
        </w:rPr>
        <w:t>distintos </w:t>
      </w:r>
      <w:r>
        <w:rPr>
          <w:color w:val="231F20"/>
          <w:w w:val="95"/>
        </w:rPr>
        <w:t>caminos</w:t>
      </w:r>
      <w:r>
        <w:rPr>
          <w:color w:val="231F20"/>
          <w:spacing w:val="-12"/>
          <w:w w:val="95"/>
        </w:rPr>
        <w:t> </w:t>
      </w:r>
      <w:r>
        <w:rPr>
          <w:color w:val="231F20"/>
          <w:w w:val="95"/>
        </w:rPr>
        <w:t>o</w:t>
      </w:r>
      <w:r>
        <w:rPr>
          <w:color w:val="231F20"/>
          <w:spacing w:val="-12"/>
          <w:w w:val="95"/>
        </w:rPr>
        <w:t> </w:t>
      </w:r>
      <w:r>
        <w:rPr>
          <w:color w:val="231F20"/>
          <w:w w:val="95"/>
        </w:rPr>
        <w:t>actores</w:t>
      </w:r>
      <w:r>
        <w:rPr>
          <w:color w:val="231F20"/>
          <w:spacing w:val="-12"/>
          <w:w w:val="95"/>
        </w:rPr>
        <w:t> </w:t>
      </w:r>
      <w:r>
        <w:rPr>
          <w:color w:val="231F20"/>
          <w:w w:val="95"/>
        </w:rPr>
        <w:t>del</w:t>
      </w:r>
      <w:r>
        <w:rPr>
          <w:color w:val="231F20"/>
          <w:spacing w:val="-12"/>
          <w:w w:val="95"/>
        </w:rPr>
        <w:t> </w:t>
      </w:r>
      <w:r>
        <w:rPr>
          <w:color w:val="231F20"/>
          <w:w w:val="95"/>
        </w:rPr>
        <w:t>Gobierno.</w:t>
      </w:r>
    </w:p>
    <w:p>
      <w:pPr>
        <w:pStyle w:val="BodyText"/>
        <w:spacing w:line="266" w:lineRule="auto"/>
        <w:ind w:left="217" w:right="118" w:firstLine="396"/>
        <w:jc w:val="both"/>
      </w:pPr>
      <w:r>
        <w:rPr>
          <w:color w:val="231F20"/>
        </w:rPr>
        <w:t>La</w:t>
      </w:r>
      <w:r>
        <w:rPr>
          <w:color w:val="231F20"/>
          <w:spacing w:val="-24"/>
        </w:rPr>
        <w:t> </w:t>
      </w:r>
      <w:r>
        <w:rPr>
          <w:color w:val="231F20"/>
          <w:spacing w:val="2"/>
        </w:rPr>
        <w:t>política</w:t>
      </w:r>
      <w:r>
        <w:rPr>
          <w:color w:val="231F20"/>
          <w:spacing w:val="-24"/>
        </w:rPr>
        <w:t> </w:t>
      </w:r>
      <w:r>
        <w:rPr>
          <w:color w:val="231F20"/>
          <w:spacing w:val="2"/>
        </w:rPr>
        <w:t>gubernamental</w:t>
      </w:r>
      <w:r>
        <w:rPr>
          <w:color w:val="231F20"/>
          <w:spacing w:val="-24"/>
        </w:rPr>
        <w:t> </w:t>
      </w:r>
      <w:r>
        <w:rPr>
          <w:color w:val="231F20"/>
        </w:rPr>
        <w:t>es</w:t>
      </w:r>
      <w:r>
        <w:rPr>
          <w:color w:val="231F20"/>
          <w:spacing w:val="-24"/>
        </w:rPr>
        <w:t> </w:t>
      </w:r>
      <w:r>
        <w:rPr>
          <w:color w:val="231F20"/>
        </w:rPr>
        <w:t>aquella</w:t>
      </w:r>
      <w:r>
        <w:rPr>
          <w:color w:val="231F20"/>
          <w:spacing w:val="-24"/>
        </w:rPr>
        <w:t> </w:t>
      </w:r>
      <w:r>
        <w:rPr>
          <w:color w:val="231F20"/>
        </w:rPr>
        <w:t>a</w:t>
      </w:r>
      <w:r>
        <w:rPr>
          <w:color w:val="231F20"/>
          <w:spacing w:val="-24"/>
        </w:rPr>
        <w:t> </w:t>
      </w:r>
      <w:r>
        <w:rPr>
          <w:color w:val="231F20"/>
        </w:rPr>
        <w:t>la</w:t>
      </w:r>
      <w:r>
        <w:rPr>
          <w:color w:val="231F20"/>
          <w:spacing w:val="-24"/>
        </w:rPr>
        <w:t> </w:t>
      </w:r>
      <w:r>
        <w:rPr>
          <w:color w:val="231F20"/>
        </w:rPr>
        <w:t>que</w:t>
      </w:r>
      <w:r>
        <w:rPr>
          <w:color w:val="231F20"/>
          <w:spacing w:val="-24"/>
        </w:rPr>
        <w:t> </w:t>
      </w:r>
      <w:r>
        <w:rPr>
          <w:color w:val="231F20"/>
        </w:rPr>
        <w:t>el</w:t>
      </w:r>
      <w:r>
        <w:rPr>
          <w:color w:val="231F20"/>
          <w:spacing w:val="-24"/>
        </w:rPr>
        <w:t> </w:t>
      </w:r>
      <w:r>
        <w:rPr>
          <w:color w:val="231F20"/>
          <w:spacing w:val="2"/>
        </w:rPr>
        <w:t>Gobierno</w:t>
      </w:r>
      <w:r>
        <w:rPr>
          <w:color w:val="231F20"/>
          <w:spacing w:val="-24"/>
        </w:rPr>
        <w:t> </w:t>
      </w:r>
      <w:r>
        <w:rPr>
          <w:color w:val="231F20"/>
          <w:spacing w:val="2"/>
        </w:rPr>
        <w:t>está </w:t>
      </w:r>
      <w:r>
        <w:rPr>
          <w:color w:val="231F20"/>
        </w:rPr>
        <w:t>obligado</w:t>
      </w:r>
      <w:r>
        <w:rPr>
          <w:color w:val="231F20"/>
          <w:spacing w:val="-37"/>
        </w:rPr>
        <w:t> </w:t>
      </w:r>
      <w:r>
        <w:rPr>
          <w:color w:val="231F20"/>
        </w:rPr>
        <w:t>a</w:t>
      </w:r>
      <w:r>
        <w:rPr>
          <w:color w:val="231F20"/>
          <w:spacing w:val="-37"/>
        </w:rPr>
        <w:t> </w:t>
      </w:r>
      <w:r>
        <w:rPr>
          <w:color w:val="231F20"/>
        </w:rPr>
        <w:t>definir,</w:t>
      </w:r>
      <w:r>
        <w:rPr>
          <w:color w:val="231F20"/>
          <w:spacing w:val="-37"/>
        </w:rPr>
        <w:t> </w:t>
      </w:r>
      <w:r>
        <w:rPr>
          <w:color w:val="231F20"/>
        </w:rPr>
        <w:t>tanto</w:t>
      </w:r>
      <w:r>
        <w:rPr>
          <w:color w:val="231F20"/>
          <w:spacing w:val="-37"/>
        </w:rPr>
        <w:t> </w:t>
      </w:r>
      <w:r>
        <w:rPr>
          <w:color w:val="231F20"/>
        </w:rPr>
        <w:t>por</w:t>
      </w:r>
      <w:r>
        <w:rPr>
          <w:color w:val="231F20"/>
          <w:spacing w:val="-37"/>
        </w:rPr>
        <w:t> </w:t>
      </w:r>
      <w:r>
        <w:rPr>
          <w:color w:val="231F20"/>
        </w:rPr>
        <w:t>lo</w:t>
      </w:r>
      <w:r>
        <w:rPr>
          <w:color w:val="231F20"/>
          <w:spacing w:val="-37"/>
        </w:rPr>
        <w:t> </w:t>
      </w:r>
      <w:r>
        <w:rPr>
          <w:color w:val="231F20"/>
        </w:rPr>
        <w:t>que</w:t>
      </w:r>
      <w:r>
        <w:rPr>
          <w:color w:val="231F20"/>
          <w:spacing w:val="-37"/>
        </w:rPr>
        <w:t> </w:t>
      </w:r>
      <w:r>
        <w:rPr>
          <w:color w:val="231F20"/>
        </w:rPr>
        <w:t>establecen</w:t>
      </w:r>
      <w:r>
        <w:rPr>
          <w:color w:val="231F20"/>
          <w:spacing w:val="-37"/>
        </w:rPr>
        <w:t> </w:t>
      </w:r>
      <w:r>
        <w:rPr>
          <w:color w:val="231F20"/>
        </w:rPr>
        <w:t>las</w:t>
      </w:r>
      <w:r>
        <w:rPr>
          <w:color w:val="231F20"/>
          <w:spacing w:val="-37"/>
        </w:rPr>
        <w:t> </w:t>
      </w:r>
      <w:r>
        <w:rPr>
          <w:color w:val="231F20"/>
        </w:rPr>
        <w:t>normas,</w:t>
      </w:r>
      <w:r>
        <w:rPr>
          <w:color w:val="231F20"/>
          <w:spacing w:val="-37"/>
        </w:rPr>
        <w:t> </w:t>
      </w:r>
      <w:r>
        <w:rPr>
          <w:color w:val="231F20"/>
        </w:rPr>
        <w:t>cuanto</w:t>
      </w:r>
      <w:r>
        <w:rPr>
          <w:color w:val="231F20"/>
          <w:spacing w:val="-37"/>
        </w:rPr>
        <w:t> </w:t>
      </w:r>
      <w:r>
        <w:rPr>
          <w:color w:val="231F20"/>
        </w:rPr>
        <w:t>por lo</w:t>
      </w:r>
      <w:r>
        <w:rPr>
          <w:color w:val="231F20"/>
          <w:spacing w:val="-44"/>
        </w:rPr>
        <w:t> </w:t>
      </w:r>
      <w:r>
        <w:rPr>
          <w:color w:val="231F20"/>
        </w:rPr>
        <w:t>que</w:t>
      </w:r>
      <w:r>
        <w:rPr>
          <w:color w:val="231F20"/>
          <w:spacing w:val="-44"/>
        </w:rPr>
        <w:t> </w:t>
      </w:r>
      <w:r>
        <w:rPr>
          <w:color w:val="231F20"/>
        </w:rPr>
        <w:t>reclama</w:t>
      </w:r>
      <w:r>
        <w:rPr>
          <w:color w:val="231F20"/>
          <w:spacing w:val="-44"/>
        </w:rPr>
        <w:t> </w:t>
      </w:r>
      <w:r>
        <w:rPr>
          <w:color w:val="231F20"/>
        </w:rPr>
        <w:t>el</w:t>
      </w:r>
      <w:r>
        <w:rPr>
          <w:color w:val="231F20"/>
          <w:spacing w:val="-44"/>
        </w:rPr>
        <w:t> </w:t>
      </w:r>
      <w:r>
        <w:rPr>
          <w:color w:val="231F20"/>
        </w:rPr>
        <w:t>diagnóstico</w:t>
      </w:r>
      <w:r>
        <w:rPr>
          <w:color w:val="231F20"/>
          <w:spacing w:val="-44"/>
        </w:rPr>
        <w:t> </w:t>
      </w:r>
      <w:r>
        <w:rPr>
          <w:color w:val="231F20"/>
        </w:rPr>
        <w:t>de</w:t>
      </w:r>
      <w:r>
        <w:rPr>
          <w:color w:val="231F20"/>
          <w:spacing w:val="-44"/>
        </w:rPr>
        <w:t> </w:t>
      </w:r>
      <w:r>
        <w:rPr>
          <w:color w:val="231F20"/>
        </w:rPr>
        <w:t>la</w:t>
      </w:r>
      <w:r>
        <w:rPr>
          <w:color w:val="231F20"/>
          <w:spacing w:val="-44"/>
        </w:rPr>
        <w:t> </w:t>
      </w:r>
      <w:r>
        <w:rPr>
          <w:color w:val="231F20"/>
        </w:rPr>
        <w:t>realidad.</w:t>
      </w:r>
    </w:p>
    <w:p>
      <w:pPr>
        <w:pStyle w:val="BodyText"/>
        <w:spacing w:line="266" w:lineRule="auto"/>
        <w:ind w:left="217" w:right="114" w:firstLine="396"/>
        <w:jc w:val="both"/>
      </w:pPr>
      <w:r>
        <w:rPr>
          <w:color w:val="231F20"/>
        </w:rPr>
        <w:t>Para</w:t>
      </w:r>
      <w:r>
        <w:rPr>
          <w:color w:val="231F20"/>
          <w:spacing w:val="-33"/>
        </w:rPr>
        <w:t> </w:t>
      </w:r>
      <w:r>
        <w:rPr>
          <w:color w:val="231F20"/>
        </w:rPr>
        <w:t>Castelazo</w:t>
      </w:r>
      <w:r>
        <w:rPr>
          <w:color w:val="231F20"/>
          <w:spacing w:val="-33"/>
        </w:rPr>
        <w:t> </w:t>
      </w:r>
      <w:r>
        <w:rPr>
          <w:color w:val="231F20"/>
        </w:rPr>
        <w:t>(2005:</w:t>
      </w:r>
      <w:r>
        <w:rPr>
          <w:color w:val="231F20"/>
          <w:spacing w:val="-33"/>
        </w:rPr>
        <w:t> </w:t>
      </w:r>
      <w:r>
        <w:rPr>
          <w:color w:val="231F20"/>
        </w:rPr>
        <w:t>5)</w:t>
      </w:r>
      <w:r>
        <w:rPr>
          <w:color w:val="231F20"/>
          <w:spacing w:val="-33"/>
        </w:rPr>
        <w:t> </w:t>
      </w:r>
      <w:r>
        <w:rPr>
          <w:color w:val="231F20"/>
        </w:rPr>
        <w:t>la</w:t>
      </w:r>
      <w:r>
        <w:rPr>
          <w:color w:val="231F20"/>
          <w:spacing w:val="-33"/>
        </w:rPr>
        <w:t> </w:t>
      </w:r>
      <w:r>
        <w:rPr>
          <w:color w:val="231F20"/>
        </w:rPr>
        <w:t>política</w:t>
      </w:r>
      <w:r>
        <w:rPr>
          <w:color w:val="231F20"/>
          <w:spacing w:val="-33"/>
        </w:rPr>
        <w:t> </w:t>
      </w:r>
      <w:r>
        <w:rPr>
          <w:color w:val="231F20"/>
        </w:rPr>
        <w:t>gubernamental</w:t>
      </w:r>
      <w:r>
        <w:rPr>
          <w:color w:val="231F20"/>
          <w:spacing w:val="-33"/>
        </w:rPr>
        <w:t> </w:t>
      </w:r>
      <w:r>
        <w:rPr>
          <w:color w:val="231F20"/>
        </w:rPr>
        <w:t>se</w:t>
      </w:r>
      <w:r>
        <w:rPr>
          <w:color w:val="231F20"/>
          <w:spacing w:val="-33"/>
        </w:rPr>
        <w:t> </w:t>
      </w:r>
      <w:r>
        <w:rPr>
          <w:color w:val="231F20"/>
        </w:rPr>
        <w:t>distingue de</w:t>
      </w:r>
      <w:r>
        <w:rPr>
          <w:color w:val="231F20"/>
          <w:spacing w:val="-24"/>
        </w:rPr>
        <w:t> </w:t>
      </w:r>
      <w:r>
        <w:rPr>
          <w:color w:val="231F20"/>
        </w:rPr>
        <w:t>la</w:t>
      </w:r>
      <w:r>
        <w:rPr>
          <w:color w:val="231F20"/>
          <w:spacing w:val="-24"/>
        </w:rPr>
        <w:t> </w:t>
      </w:r>
      <w:r>
        <w:rPr>
          <w:color w:val="231F20"/>
        </w:rPr>
        <w:t>política</w:t>
      </w:r>
      <w:r>
        <w:rPr>
          <w:color w:val="231F20"/>
          <w:spacing w:val="-24"/>
        </w:rPr>
        <w:t> </w:t>
      </w:r>
      <w:r>
        <w:rPr>
          <w:color w:val="231F20"/>
        </w:rPr>
        <w:t>pública</w:t>
      </w:r>
      <w:r>
        <w:rPr>
          <w:color w:val="231F20"/>
          <w:spacing w:val="-24"/>
        </w:rPr>
        <w:t> </w:t>
      </w:r>
      <w:r>
        <w:rPr>
          <w:color w:val="231F20"/>
        </w:rPr>
        <w:t>y</w:t>
      </w:r>
      <w:r>
        <w:rPr>
          <w:color w:val="231F20"/>
          <w:spacing w:val="-24"/>
        </w:rPr>
        <w:t> </w:t>
      </w:r>
      <w:r>
        <w:rPr>
          <w:color w:val="231F20"/>
        </w:rPr>
        <w:t>de</w:t>
      </w:r>
      <w:r>
        <w:rPr>
          <w:color w:val="231F20"/>
          <w:spacing w:val="-24"/>
        </w:rPr>
        <w:t> </w:t>
      </w:r>
      <w:r>
        <w:rPr>
          <w:color w:val="231F20"/>
        </w:rPr>
        <w:t>la</w:t>
      </w:r>
      <w:r>
        <w:rPr>
          <w:color w:val="231F20"/>
          <w:spacing w:val="-24"/>
        </w:rPr>
        <w:t> </w:t>
      </w:r>
      <w:r>
        <w:rPr>
          <w:color w:val="231F20"/>
        </w:rPr>
        <w:t>política</w:t>
      </w:r>
      <w:r>
        <w:rPr>
          <w:color w:val="231F20"/>
          <w:spacing w:val="-24"/>
        </w:rPr>
        <w:t> </w:t>
      </w:r>
      <w:r>
        <w:rPr>
          <w:color w:val="231F20"/>
        </w:rPr>
        <w:t>ciudadana,</w:t>
      </w:r>
      <w:r>
        <w:rPr>
          <w:color w:val="231F20"/>
          <w:spacing w:val="-24"/>
        </w:rPr>
        <w:t> </w:t>
      </w:r>
      <w:r>
        <w:rPr>
          <w:color w:val="231F20"/>
        </w:rPr>
        <w:t>al</w:t>
      </w:r>
      <w:r>
        <w:rPr>
          <w:color w:val="231F20"/>
          <w:spacing w:val="-24"/>
        </w:rPr>
        <w:t> </w:t>
      </w:r>
      <w:r>
        <w:rPr>
          <w:color w:val="231F20"/>
        </w:rPr>
        <w:t>constituirse</w:t>
      </w:r>
      <w:r>
        <w:rPr>
          <w:color w:val="231F20"/>
          <w:spacing w:val="-24"/>
        </w:rPr>
        <w:t> </w:t>
      </w:r>
      <w:r>
        <w:rPr>
          <w:color w:val="231F20"/>
        </w:rPr>
        <w:t>como una</w:t>
      </w:r>
      <w:r>
        <w:rPr>
          <w:color w:val="231F20"/>
          <w:spacing w:val="-35"/>
        </w:rPr>
        <w:t> </w:t>
      </w:r>
      <w:r>
        <w:rPr>
          <w:color w:val="231F20"/>
        </w:rPr>
        <w:t>responsabilidad</w:t>
      </w:r>
      <w:r>
        <w:rPr>
          <w:color w:val="231F20"/>
          <w:spacing w:val="-35"/>
        </w:rPr>
        <w:t> </w:t>
      </w:r>
      <w:r>
        <w:rPr>
          <w:color w:val="231F20"/>
        </w:rPr>
        <w:t>única.</w:t>
      </w:r>
      <w:r>
        <w:rPr>
          <w:color w:val="231F20"/>
          <w:spacing w:val="-35"/>
        </w:rPr>
        <w:t> </w:t>
      </w:r>
      <w:r>
        <w:rPr>
          <w:color w:val="231F20"/>
        </w:rPr>
        <w:t>Antes</w:t>
      </w:r>
      <w:r>
        <w:rPr>
          <w:color w:val="231F20"/>
          <w:spacing w:val="-35"/>
        </w:rPr>
        <w:t> </w:t>
      </w:r>
      <w:r>
        <w:rPr>
          <w:color w:val="231F20"/>
        </w:rPr>
        <w:t>de</w:t>
      </w:r>
      <w:r>
        <w:rPr>
          <w:color w:val="231F20"/>
          <w:spacing w:val="-35"/>
        </w:rPr>
        <w:t> </w:t>
      </w:r>
      <w:r>
        <w:rPr>
          <w:color w:val="231F20"/>
        </w:rPr>
        <w:t>participar</w:t>
      </w:r>
      <w:r>
        <w:rPr>
          <w:color w:val="231F20"/>
          <w:spacing w:val="-35"/>
        </w:rPr>
        <w:t> </w:t>
      </w:r>
      <w:r>
        <w:rPr>
          <w:color w:val="231F20"/>
        </w:rPr>
        <w:t>con</w:t>
      </w:r>
      <w:r>
        <w:rPr>
          <w:color w:val="231F20"/>
          <w:spacing w:val="-35"/>
        </w:rPr>
        <w:t> </w:t>
      </w:r>
      <w:r>
        <w:rPr>
          <w:color w:val="231F20"/>
        </w:rPr>
        <w:t>la</w:t>
      </w:r>
      <w:r>
        <w:rPr>
          <w:color w:val="231F20"/>
          <w:spacing w:val="-35"/>
        </w:rPr>
        <w:t> </w:t>
      </w:r>
      <w:r>
        <w:rPr>
          <w:color w:val="231F20"/>
        </w:rPr>
        <w:t>sociedad</w:t>
      </w:r>
      <w:r>
        <w:rPr>
          <w:color w:val="231F20"/>
          <w:spacing w:val="-35"/>
        </w:rPr>
        <w:t> </w:t>
      </w:r>
      <w:r>
        <w:rPr>
          <w:color w:val="231F20"/>
        </w:rPr>
        <w:t>debe </w:t>
      </w:r>
      <w:r>
        <w:rPr>
          <w:color w:val="231F20"/>
          <w:w w:val="95"/>
        </w:rPr>
        <w:t>ponerse</w:t>
      </w:r>
      <w:r>
        <w:rPr>
          <w:color w:val="231F20"/>
          <w:spacing w:val="-18"/>
          <w:w w:val="95"/>
        </w:rPr>
        <w:t> </w:t>
      </w:r>
      <w:r>
        <w:rPr>
          <w:color w:val="231F20"/>
          <w:w w:val="95"/>
        </w:rPr>
        <w:t>de</w:t>
      </w:r>
      <w:r>
        <w:rPr>
          <w:color w:val="231F20"/>
          <w:spacing w:val="-18"/>
          <w:w w:val="95"/>
        </w:rPr>
        <w:t> </w:t>
      </w:r>
      <w:r>
        <w:rPr>
          <w:color w:val="231F20"/>
          <w:spacing w:val="-3"/>
          <w:w w:val="95"/>
        </w:rPr>
        <w:t>acuerdo</w:t>
      </w:r>
      <w:r>
        <w:rPr>
          <w:color w:val="231F20"/>
          <w:spacing w:val="-18"/>
          <w:w w:val="95"/>
        </w:rPr>
        <w:t> </w:t>
      </w:r>
      <w:r>
        <w:rPr>
          <w:color w:val="231F20"/>
          <w:spacing w:val="-3"/>
          <w:w w:val="95"/>
        </w:rPr>
        <w:t>consigo</w:t>
      </w:r>
      <w:r>
        <w:rPr>
          <w:color w:val="231F20"/>
          <w:spacing w:val="-18"/>
          <w:w w:val="95"/>
        </w:rPr>
        <w:t> </w:t>
      </w:r>
      <w:r>
        <w:rPr>
          <w:color w:val="231F20"/>
          <w:w w:val="95"/>
        </w:rPr>
        <w:t>mismo</w:t>
      </w:r>
      <w:r>
        <w:rPr>
          <w:color w:val="231F20"/>
          <w:spacing w:val="-18"/>
          <w:w w:val="95"/>
        </w:rPr>
        <w:t> </w:t>
      </w:r>
      <w:r>
        <w:rPr>
          <w:color w:val="231F20"/>
          <w:w w:val="95"/>
        </w:rPr>
        <w:t>y</w:t>
      </w:r>
      <w:r>
        <w:rPr>
          <w:color w:val="231F20"/>
          <w:spacing w:val="-18"/>
          <w:w w:val="95"/>
        </w:rPr>
        <w:t> </w:t>
      </w:r>
      <w:r>
        <w:rPr>
          <w:color w:val="231F20"/>
          <w:w w:val="95"/>
        </w:rPr>
        <w:t>así,</w:t>
      </w:r>
      <w:r>
        <w:rPr>
          <w:color w:val="231F20"/>
          <w:spacing w:val="-18"/>
          <w:w w:val="95"/>
        </w:rPr>
        <w:t> </w:t>
      </w:r>
      <w:r>
        <w:rPr>
          <w:color w:val="231F20"/>
          <w:spacing w:val="-3"/>
          <w:w w:val="95"/>
        </w:rPr>
        <w:t>juntos,</w:t>
      </w:r>
      <w:r>
        <w:rPr>
          <w:color w:val="231F20"/>
          <w:spacing w:val="-18"/>
          <w:w w:val="95"/>
        </w:rPr>
        <w:t> </w:t>
      </w:r>
      <w:r>
        <w:rPr>
          <w:color w:val="231F20"/>
          <w:w w:val="95"/>
        </w:rPr>
        <w:t>definir</w:t>
      </w:r>
      <w:r>
        <w:rPr>
          <w:color w:val="231F20"/>
          <w:spacing w:val="-18"/>
          <w:w w:val="95"/>
        </w:rPr>
        <w:t> </w:t>
      </w:r>
      <w:r>
        <w:rPr>
          <w:color w:val="231F20"/>
          <w:w w:val="95"/>
        </w:rPr>
        <w:t>políticas</w:t>
      </w:r>
      <w:r>
        <w:rPr>
          <w:color w:val="231F20"/>
          <w:spacing w:val="-18"/>
          <w:w w:val="95"/>
        </w:rPr>
        <w:t> </w:t>
      </w:r>
      <w:r>
        <w:rPr>
          <w:color w:val="231F20"/>
          <w:w w:val="95"/>
        </w:rPr>
        <w:t>públi- cas.</w:t>
      </w:r>
      <w:r>
        <w:rPr>
          <w:color w:val="231F20"/>
          <w:spacing w:val="-29"/>
          <w:w w:val="95"/>
        </w:rPr>
        <w:t> </w:t>
      </w:r>
      <w:r>
        <w:rPr>
          <w:color w:val="231F20"/>
          <w:w w:val="95"/>
        </w:rPr>
        <w:t>Para</w:t>
      </w:r>
      <w:r>
        <w:rPr>
          <w:color w:val="231F20"/>
          <w:spacing w:val="-29"/>
          <w:w w:val="95"/>
        </w:rPr>
        <w:t> </w:t>
      </w:r>
      <w:r>
        <w:rPr>
          <w:color w:val="231F20"/>
          <w:w w:val="95"/>
        </w:rPr>
        <w:t>acompañar</w:t>
      </w:r>
      <w:r>
        <w:rPr>
          <w:color w:val="231F20"/>
          <w:spacing w:val="-29"/>
          <w:w w:val="95"/>
        </w:rPr>
        <w:t> </w:t>
      </w:r>
      <w:r>
        <w:rPr>
          <w:color w:val="231F20"/>
          <w:w w:val="95"/>
        </w:rPr>
        <w:t>a</w:t>
      </w:r>
      <w:r>
        <w:rPr>
          <w:color w:val="231F20"/>
          <w:spacing w:val="-29"/>
          <w:w w:val="95"/>
        </w:rPr>
        <w:t> </w:t>
      </w:r>
      <w:r>
        <w:rPr>
          <w:color w:val="231F20"/>
          <w:w w:val="95"/>
        </w:rPr>
        <w:t>la</w:t>
      </w:r>
      <w:r>
        <w:rPr>
          <w:color w:val="231F20"/>
          <w:spacing w:val="-29"/>
          <w:w w:val="95"/>
        </w:rPr>
        <w:t> </w:t>
      </w:r>
      <w:r>
        <w:rPr>
          <w:color w:val="231F20"/>
          <w:w w:val="95"/>
        </w:rPr>
        <w:t>ciudadanía</w:t>
      </w:r>
      <w:r>
        <w:rPr>
          <w:color w:val="231F20"/>
          <w:spacing w:val="-29"/>
          <w:w w:val="95"/>
        </w:rPr>
        <w:t> </w:t>
      </w:r>
      <w:r>
        <w:rPr>
          <w:color w:val="231F20"/>
          <w:w w:val="95"/>
        </w:rPr>
        <w:t>en</w:t>
      </w:r>
      <w:r>
        <w:rPr>
          <w:color w:val="231F20"/>
          <w:spacing w:val="-29"/>
          <w:w w:val="95"/>
        </w:rPr>
        <w:t> </w:t>
      </w:r>
      <w:r>
        <w:rPr>
          <w:color w:val="231F20"/>
          <w:w w:val="95"/>
        </w:rPr>
        <w:t>sus</w:t>
      </w:r>
      <w:r>
        <w:rPr>
          <w:color w:val="231F20"/>
          <w:spacing w:val="-29"/>
          <w:w w:val="95"/>
        </w:rPr>
        <w:t> </w:t>
      </w:r>
      <w:r>
        <w:rPr>
          <w:color w:val="231F20"/>
          <w:w w:val="95"/>
        </w:rPr>
        <w:t>reclamos</w:t>
      </w:r>
      <w:r>
        <w:rPr>
          <w:color w:val="231F20"/>
          <w:spacing w:val="-29"/>
          <w:w w:val="95"/>
        </w:rPr>
        <w:t> </w:t>
      </w:r>
      <w:r>
        <w:rPr>
          <w:color w:val="231F20"/>
          <w:w w:val="95"/>
        </w:rPr>
        <w:t>de</w:t>
      </w:r>
      <w:r>
        <w:rPr>
          <w:color w:val="231F20"/>
          <w:spacing w:val="-29"/>
          <w:w w:val="95"/>
        </w:rPr>
        <w:t> </w:t>
      </w:r>
      <w:r>
        <w:rPr>
          <w:color w:val="231F20"/>
          <w:w w:val="95"/>
        </w:rPr>
        <w:t>participación,</w:t>
      </w:r>
    </w:p>
    <w:p>
      <w:pPr>
        <w:spacing w:after="0" w:line="266" w:lineRule="auto"/>
        <w:jc w:val="both"/>
        <w:sectPr>
          <w:headerReference w:type="default" r:id="rId49"/>
          <w:footerReference w:type="default" r:id="rId50"/>
          <w:footerReference w:type="even" r:id="rId51"/>
          <w:pgSz w:w="8790" w:h="12480"/>
          <w:pgMar w:header="0" w:footer="609" w:top="1160" w:bottom="800" w:left="1200" w:right="900"/>
        </w:sectPr>
      </w:pPr>
    </w:p>
    <w:p>
      <w:pPr>
        <w:pStyle w:val="BodyText"/>
        <w:rPr>
          <w:sz w:val="20"/>
        </w:rPr>
      </w:pPr>
    </w:p>
    <w:p>
      <w:pPr>
        <w:pStyle w:val="BodyText"/>
        <w:spacing w:before="3"/>
        <w:rPr>
          <w:sz w:val="17"/>
        </w:rPr>
      </w:pPr>
    </w:p>
    <w:p>
      <w:pPr>
        <w:pStyle w:val="BodyText"/>
        <w:spacing w:line="266" w:lineRule="auto" w:before="69"/>
        <w:ind w:left="100" w:right="208"/>
        <w:jc w:val="both"/>
      </w:pPr>
      <w:r>
        <w:rPr>
          <w:color w:val="231F20"/>
        </w:rPr>
        <w:t>el</w:t>
      </w:r>
      <w:r>
        <w:rPr>
          <w:color w:val="231F20"/>
          <w:spacing w:val="-26"/>
        </w:rPr>
        <w:t> </w:t>
      </w:r>
      <w:r>
        <w:rPr>
          <w:color w:val="231F20"/>
        </w:rPr>
        <w:t>Gobierno</w:t>
      </w:r>
      <w:r>
        <w:rPr>
          <w:color w:val="231F20"/>
          <w:spacing w:val="-26"/>
        </w:rPr>
        <w:t> </w:t>
      </w:r>
      <w:r>
        <w:rPr>
          <w:color w:val="231F20"/>
        </w:rPr>
        <w:t>tendrá</w:t>
      </w:r>
      <w:r>
        <w:rPr>
          <w:color w:val="231F20"/>
          <w:spacing w:val="-26"/>
        </w:rPr>
        <w:t> </w:t>
      </w:r>
      <w:r>
        <w:rPr>
          <w:color w:val="231F20"/>
        </w:rPr>
        <w:t>previamente</w:t>
      </w:r>
      <w:r>
        <w:rPr>
          <w:color w:val="231F20"/>
          <w:spacing w:val="-26"/>
        </w:rPr>
        <w:t> </w:t>
      </w:r>
      <w:r>
        <w:rPr>
          <w:color w:val="231F20"/>
        </w:rPr>
        <w:t>definidos</w:t>
      </w:r>
      <w:r>
        <w:rPr>
          <w:color w:val="231F20"/>
          <w:spacing w:val="-26"/>
        </w:rPr>
        <w:t> </w:t>
      </w:r>
      <w:r>
        <w:rPr>
          <w:color w:val="231F20"/>
        </w:rPr>
        <w:t>los</w:t>
      </w:r>
      <w:r>
        <w:rPr>
          <w:color w:val="231F20"/>
          <w:spacing w:val="-26"/>
        </w:rPr>
        <w:t> </w:t>
      </w:r>
      <w:r>
        <w:rPr>
          <w:color w:val="231F20"/>
        </w:rPr>
        <w:t>mecanismos.</w:t>
      </w:r>
      <w:r>
        <w:rPr>
          <w:color w:val="231F20"/>
          <w:spacing w:val="-26"/>
        </w:rPr>
        <w:t> </w:t>
      </w:r>
      <w:r>
        <w:rPr>
          <w:color w:val="231F20"/>
        </w:rPr>
        <w:t>De</w:t>
      </w:r>
      <w:r>
        <w:rPr>
          <w:color w:val="231F20"/>
          <w:spacing w:val="-26"/>
        </w:rPr>
        <w:t> </w:t>
      </w:r>
      <w:r>
        <w:rPr>
          <w:color w:val="231F20"/>
        </w:rPr>
        <w:t>esta </w:t>
      </w:r>
      <w:r>
        <w:rPr>
          <w:color w:val="231F20"/>
          <w:w w:val="95"/>
        </w:rPr>
        <w:t>manera</w:t>
      </w:r>
      <w:r>
        <w:rPr>
          <w:color w:val="231F20"/>
          <w:spacing w:val="-15"/>
          <w:w w:val="95"/>
        </w:rPr>
        <w:t> </w:t>
      </w:r>
      <w:r>
        <w:rPr>
          <w:color w:val="231F20"/>
          <w:w w:val="95"/>
        </w:rPr>
        <w:t>se</w:t>
      </w:r>
      <w:r>
        <w:rPr>
          <w:color w:val="231F20"/>
          <w:spacing w:val="-15"/>
          <w:w w:val="95"/>
        </w:rPr>
        <w:t> </w:t>
      </w:r>
      <w:r>
        <w:rPr>
          <w:color w:val="231F20"/>
          <w:w w:val="95"/>
        </w:rPr>
        <w:t>asume</w:t>
      </w:r>
      <w:r>
        <w:rPr>
          <w:color w:val="231F20"/>
          <w:spacing w:val="-15"/>
          <w:w w:val="95"/>
        </w:rPr>
        <w:t> </w:t>
      </w:r>
      <w:r>
        <w:rPr>
          <w:color w:val="231F20"/>
          <w:w w:val="95"/>
        </w:rPr>
        <w:t>la</w:t>
      </w:r>
      <w:r>
        <w:rPr>
          <w:color w:val="231F20"/>
          <w:spacing w:val="-15"/>
          <w:w w:val="95"/>
        </w:rPr>
        <w:t> </w:t>
      </w:r>
      <w:r>
        <w:rPr>
          <w:color w:val="231F20"/>
          <w:w w:val="95"/>
        </w:rPr>
        <w:t>política</w:t>
      </w:r>
      <w:r>
        <w:rPr>
          <w:color w:val="231F20"/>
          <w:spacing w:val="-15"/>
          <w:w w:val="95"/>
        </w:rPr>
        <w:t> </w:t>
      </w:r>
      <w:r>
        <w:rPr>
          <w:color w:val="231F20"/>
          <w:w w:val="95"/>
        </w:rPr>
        <w:t>ciudadana.</w:t>
      </w:r>
      <w:r>
        <w:rPr>
          <w:color w:val="231F20"/>
          <w:spacing w:val="-15"/>
          <w:w w:val="95"/>
        </w:rPr>
        <w:t> </w:t>
      </w:r>
      <w:r>
        <w:rPr>
          <w:color w:val="231F20"/>
          <w:w w:val="95"/>
        </w:rPr>
        <w:t>Por</w:t>
      </w:r>
      <w:r>
        <w:rPr>
          <w:color w:val="231F20"/>
          <w:spacing w:val="-15"/>
          <w:w w:val="95"/>
        </w:rPr>
        <w:t> </w:t>
      </w:r>
      <w:r>
        <w:rPr>
          <w:color w:val="231F20"/>
          <w:w w:val="95"/>
        </w:rPr>
        <w:t>su</w:t>
      </w:r>
      <w:r>
        <w:rPr>
          <w:color w:val="231F20"/>
          <w:spacing w:val="-15"/>
          <w:w w:val="95"/>
        </w:rPr>
        <w:t> </w:t>
      </w:r>
      <w:r>
        <w:rPr>
          <w:color w:val="231F20"/>
          <w:w w:val="95"/>
        </w:rPr>
        <w:t>naturaleza</w:t>
      </w:r>
      <w:r>
        <w:rPr>
          <w:color w:val="231F20"/>
          <w:spacing w:val="-15"/>
          <w:w w:val="95"/>
        </w:rPr>
        <w:t> </w:t>
      </w:r>
      <w:r>
        <w:rPr>
          <w:color w:val="231F20"/>
          <w:w w:val="95"/>
        </w:rPr>
        <w:t>y</w:t>
      </w:r>
      <w:r>
        <w:rPr>
          <w:color w:val="231F20"/>
          <w:spacing w:val="-15"/>
          <w:w w:val="95"/>
        </w:rPr>
        <w:t> </w:t>
      </w:r>
      <w:r>
        <w:rPr>
          <w:color w:val="231F20"/>
          <w:w w:val="95"/>
        </w:rPr>
        <w:t>objetivos, </w:t>
      </w:r>
      <w:r>
        <w:rPr>
          <w:color w:val="231F20"/>
        </w:rPr>
        <w:t>la</w:t>
      </w:r>
      <w:r>
        <w:rPr>
          <w:color w:val="231F20"/>
          <w:spacing w:val="-34"/>
        </w:rPr>
        <w:t> </w:t>
      </w:r>
      <w:r>
        <w:rPr>
          <w:color w:val="231F20"/>
        </w:rPr>
        <w:t>política</w:t>
      </w:r>
      <w:r>
        <w:rPr>
          <w:color w:val="231F20"/>
          <w:spacing w:val="-34"/>
        </w:rPr>
        <w:t> </w:t>
      </w:r>
      <w:r>
        <w:rPr>
          <w:color w:val="231F20"/>
        </w:rPr>
        <w:t>gubernamental</w:t>
      </w:r>
      <w:r>
        <w:rPr>
          <w:color w:val="231F20"/>
          <w:spacing w:val="-34"/>
        </w:rPr>
        <w:t> </w:t>
      </w:r>
      <w:r>
        <w:rPr>
          <w:color w:val="231F20"/>
        </w:rPr>
        <w:t>se</w:t>
      </w:r>
      <w:r>
        <w:rPr>
          <w:color w:val="231F20"/>
          <w:spacing w:val="-34"/>
        </w:rPr>
        <w:t> </w:t>
      </w:r>
      <w:r>
        <w:rPr>
          <w:color w:val="231F20"/>
        </w:rPr>
        <w:t>alimenta</w:t>
      </w:r>
      <w:r>
        <w:rPr>
          <w:color w:val="231F20"/>
          <w:spacing w:val="-34"/>
        </w:rPr>
        <w:t> </w:t>
      </w:r>
      <w:r>
        <w:rPr>
          <w:color w:val="231F20"/>
        </w:rPr>
        <w:t>de</w:t>
      </w:r>
      <w:r>
        <w:rPr>
          <w:color w:val="231F20"/>
          <w:spacing w:val="-34"/>
        </w:rPr>
        <w:t> </w:t>
      </w:r>
      <w:r>
        <w:rPr>
          <w:color w:val="231F20"/>
        </w:rPr>
        <w:t>valores</w:t>
      </w:r>
      <w:r>
        <w:rPr>
          <w:color w:val="231F20"/>
          <w:spacing w:val="-34"/>
        </w:rPr>
        <w:t> </w:t>
      </w:r>
      <w:r>
        <w:rPr>
          <w:color w:val="231F20"/>
        </w:rPr>
        <w:t>pertenecientes</w:t>
      </w:r>
      <w:r>
        <w:rPr>
          <w:color w:val="231F20"/>
          <w:spacing w:val="-34"/>
        </w:rPr>
        <w:t> </w:t>
      </w:r>
      <w:r>
        <w:rPr>
          <w:color w:val="231F20"/>
        </w:rPr>
        <w:t>a</w:t>
      </w:r>
      <w:r>
        <w:rPr>
          <w:color w:val="231F20"/>
          <w:spacing w:val="-34"/>
        </w:rPr>
        <w:t> </w:t>
      </w:r>
      <w:r>
        <w:rPr>
          <w:color w:val="231F20"/>
        </w:rPr>
        <w:t>la </w:t>
      </w:r>
      <w:r>
        <w:rPr>
          <w:color w:val="231F20"/>
          <w:w w:val="95"/>
        </w:rPr>
        <w:t>esfera</w:t>
      </w:r>
      <w:r>
        <w:rPr>
          <w:color w:val="231F20"/>
          <w:spacing w:val="-29"/>
          <w:w w:val="95"/>
        </w:rPr>
        <w:t> </w:t>
      </w:r>
      <w:r>
        <w:rPr>
          <w:color w:val="231F20"/>
          <w:w w:val="95"/>
        </w:rPr>
        <w:t>pública.</w:t>
      </w:r>
    </w:p>
    <w:p>
      <w:pPr>
        <w:pStyle w:val="BodyText"/>
        <w:spacing w:line="266" w:lineRule="auto"/>
        <w:ind w:left="100" w:right="209" w:firstLine="396"/>
        <w:jc w:val="both"/>
      </w:pPr>
      <w:r>
        <w:rPr>
          <w:color w:val="231F20"/>
          <w:w w:val="95"/>
        </w:rPr>
        <w:t>Así,</w:t>
      </w:r>
      <w:r>
        <w:rPr>
          <w:color w:val="231F20"/>
          <w:spacing w:val="-11"/>
          <w:w w:val="95"/>
        </w:rPr>
        <w:t> </w:t>
      </w:r>
      <w:r>
        <w:rPr>
          <w:color w:val="231F20"/>
          <w:w w:val="95"/>
        </w:rPr>
        <w:t>la</w:t>
      </w:r>
      <w:r>
        <w:rPr>
          <w:color w:val="231F20"/>
          <w:spacing w:val="-11"/>
          <w:w w:val="95"/>
        </w:rPr>
        <w:t> </w:t>
      </w:r>
      <w:r>
        <w:rPr>
          <w:color w:val="231F20"/>
          <w:w w:val="95"/>
        </w:rPr>
        <w:t>Gobernación</w:t>
      </w:r>
      <w:r>
        <w:rPr>
          <w:color w:val="231F20"/>
          <w:spacing w:val="-11"/>
          <w:w w:val="95"/>
        </w:rPr>
        <w:t> </w:t>
      </w:r>
      <w:r>
        <w:rPr>
          <w:color w:val="231F20"/>
          <w:w w:val="95"/>
        </w:rPr>
        <w:t>produce</w:t>
      </w:r>
      <w:r>
        <w:rPr>
          <w:color w:val="231F20"/>
          <w:spacing w:val="-11"/>
          <w:w w:val="95"/>
        </w:rPr>
        <w:t> </w:t>
      </w:r>
      <w:r>
        <w:rPr>
          <w:color w:val="231F20"/>
          <w:w w:val="95"/>
        </w:rPr>
        <w:t>la</w:t>
      </w:r>
      <w:r>
        <w:rPr>
          <w:color w:val="231F20"/>
          <w:spacing w:val="-11"/>
          <w:w w:val="95"/>
        </w:rPr>
        <w:t> </w:t>
      </w:r>
      <w:r>
        <w:rPr>
          <w:color w:val="231F20"/>
          <w:w w:val="95"/>
        </w:rPr>
        <w:t>política</w:t>
      </w:r>
      <w:r>
        <w:rPr>
          <w:color w:val="231F20"/>
          <w:spacing w:val="-11"/>
          <w:w w:val="95"/>
        </w:rPr>
        <w:t> </w:t>
      </w:r>
      <w:r>
        <w:rPr>
          <w:color w:val="231F20"/>
          <w:w w:val="95"/>
        </w:rPr>
        <w:t>gubernamental</w:t>
      </w:r>
      <w:r>
        <w:rPr>
          <w:color w:val="231F20"/>
          <w:spacing w:val="-11"/>
          <w:w w:val="95"/>
        </w:rPr>
        <w:t> </w:t>
      </w:r>
      <w:r>
        <w:rPr>
          <w:color w:val="231F20"/>
          <w:w w:val="95"/>
        </w:rPr>
        <w:t>(cuya</w:t>
      </w:r>
      <w:r>
        <w:rPr>
          <w:color w:val="231F20"/>
          <w:spacing w:val="-11"/>
          <w:w w:val="95"/>
        </w:rPr>
        <w:t> </w:t>
      </w:r>
      <w:r>
        <w:rPr>
          <w:color w:val="231F20"/>
          <w:w w:val="95"/>
        </w:rPr>
        <w:t>res- ponsabilidad,</w:t>
      </w:r>
      <w:r>
        <w:rPr>
          <w:color w:val="231F20"/>
          <w:spacing w:val="-11"/>
          <w:w w:val="95"/>
        </w:rPr>
        <w:t> </w:t>
      </w:r>
      <w:r>
        <w:rPr>
          <w:color w:val="231F20"/>
          <w:w w:val="95"/>
        </w:rPr>
        <w:t>recae</w:t>
      </w:r>
      <w:r>
        <w:rPr>
          <w:color w:val="231F20"/>
          <w:spacing w:val="-11"/>
          <w:w w:val="95"/>
        </w:rPr>
        <w:t> </w:t>
      </w:r>
      <w:r>
        <w:rPr>
          <w:color w:val="231F20"/>
          <w:w w:val="95"/>
        </w:rPr>
        <w:t>exclusivamente</w:t>
      </w:r>
      <w:r>
        <w:rPr>
          <w:color w:val="231F20"/>
          <w:spacing w:val="-11"/>
          <w:w w:val="95"/>
        </w:rPr>
        <w:t> </w:t>
      </w:r>
      <w:r>
        <w:rPr>
          <w:color w:val="231F20"/>
          <w:w w:val="95"/>
        </w:rPr>
        <w:t>en</w:t>
      </w:r>
      <w:r>
        <w:rPr>
          <w:color w:val="231F20"/>
          <w:spacing w:val="-11"/>
          <w:w w:val="95"/>
        </w:rPr>
        <w:t> </w:t>
      </w:r>
      <w:r>
        <w:rPr>
          <w:color w:val="231F20"/>
          <w:w w:val="95"/>
        </w:rPr>
        <w:t>el</w:t>
      </w:r>
      <w:r>
        <w:rPr>
          <w:color w:val="231F20"/>
          <w:spacing w:val="-11"/>
          <w:w w:val="95"/>
        </w:rPr>
        <w:t> </w:t>
      </w:r>
      <w:r>
        <w:rPr>
          <w:color w:val="231F20"/>
          <w:w w:val="95"/>
        </w:rPr>
        <w:t>poder</w:t>
      </w:r>
      <w:r>
        <w:rPr>
          <w:color w:val="231F20"/>
          <w:spacing w:val="-11"/>
          <w:w w:val="95"/>
        </w:rPr>
        <w:t> </w:t>
      </w:r>
      <w:r>
        <w:rPr>
          <w:color w:val="231F20"/>
          <w:w w:val="95"/>
        </w:rPr>
        <w:t>público);</w:t>
      </w:r>
      <w:r>
        <w:rPr>
          <w:color w:val="231F20"/>
          <w:spacing w:val="-11"/>
          <w:w w:val="95"/>
        </w:rPr>
        <w:t> </w:t>
      </w:r>
      <w:r>
        <w:rPr>
          <w:color w:val="231F20"/>
          <w:w w:val="95"/>
        </w:rPr>
        <w:t>la</w:t>
      </w:r>
      <w:r>
        <w:rPr>
          <w:color w:val="231F20"/>
          <w:spacing w:val="-11"/>
          <w:w w:val="95"/>
        </w:rPr>
        <w:t> </w:t>
      </w:r>
      <w:r>
        <w:rPr>
          <w:color w:val="231F20"/>
          <w:w w:val="95"/>
        </w:rPr>
        <w:t>Goberna- </w:t>
      </w:r>
      <w:r>
        <w:rPr>
          <w:color w:val="231F20"/>
        </w:rPr>
        <w:t>bilidad,</w:t>
      </w:r>
      <w:r>
        <w:rPr>
          <w:color w:val="231F20"/>
          <w:spacing w:val="-42"/>
        </w:rPr>
        <w:t> </w:t>
      </w:r>
      <w:r>
        <w:rPr>
          <w:color w:val="231F20"/>
        </w:rPr>
        <w:t>genera</w:t>
      </w:r>
      <w:r>
        <w:rPr>
          <w:color w:val="231F20"/>
          <w:spacing w:val="-42"/>
        </w:rPr>
        <w:t> </w:t>
      </w:r>
      <w:r>
        <w:rPr>
          <w:color w:val="231F20"/>
        </w:rPr>
        <w:t>lo</w:t>
      </w:r>
      <w:r>
        <w:rPr>
          <w:color w:val="231F20"/>
          <w:spacing w:val="-42"/>
        </w:rPr>
        <w:t> </w:t>
      </w:r>
      <w:r>
        <w:rPr>
          <w:color w:val="231F20"/>
        </w:rPr>
        <w:t>que</w:t>
      </w:r>
      <w:r>
        <w:rPr>
          <w:color w:val="231F20"/>
          <w:spacing w:val="-42"/>
        </w:rPr>
        <w:t> </w:t>
      </w:r>
      <w:r>
        <w:rPr>
          <w:color w:val="231F20"/>
        </w:rPr>
        <w:t>conocemos</w:t>
      </w:r>
      <w:r>
        <w:rPr>
          <w:color w:val="231F20"/>
          <w:spacing w:val="-42"/>
        </w:rPr>
        <w:t> </w:t>
      </w:r>
      <w:r>
        <w:rPr>
          <w:color w:val="231F20"/>
        </w:rPr>
        <w:t>como</w:t>
      </w:r>
      <w:r>
        <w:rPr>
          <w:color w:val="231F20"/>
          <w:spacing w:val="-42"/>
        </w:rPr>
        <w:t> </w:t>
      </w:r>
      <w:r>
        <w:rPr>
          <w:color w:val="231F20"/>
        </w:rPr>
        <w:t>política</w:t>
      </w:r>
      <w:r>
        <w:rPr>
          <w:color w:val="231F20"/>
          <w:spacing w:val="-42"/>
        </w:rPr>
        <w:t> </w:t>
      </w:r>
      <w:r>
        <w:rPr>
          <w:color w:val="231F20"/>
        </w:rPr>
        <w:t>pública</w:t>
      </w:r>
      <w:r>
        <w:rPr>
          <w:color w:val="231F20"/>
          <w:spacing w:val="-42"/>
        </w:rPr>
        <w:t> </w:t>
      </w:r>
      <w:r>
        <w:rPr>
          <w:color w:val="231F20"/>
        </w:rPr>
        <w:t>(responsabi- lidad</w:t>
      </w:r>
      <w:r>
        <w:rPr>
          <w:color w:val="231F20"/>
          <w:spacing w:val="-25"/>
        </w:rPr>
        <w:t> </w:t>
      </w:r>
      <w:r>
        <w:rPr>
          <w:color w:val="231F20"/>
        </w:rPr>
        <w:t>compartida</w:t>
      </w:r>
      <w:r>
        <w:rPr>
          <w:color w:val="231F20"/>
          <w:spacing w:val="-25"/>
        </w:rPr>
        <w:t> </w:t>
      </w:r>
      <w:r>
        <w:rPr>
          <w:color w:val="231F20"/>
        </w:rPr>
        <w:t>entre</w:t>
      </w:r>
      <w:r>
        <w:rPr>
          <w:color w:val="231F20"/>
          <w:spacing w:val="-25"/>
        </w:rPr>
        <w:t> </w:t>
      </w:r>
      <w:r>
        <w:rPr>
          <w:color w:val="231F20"/>
        </w:rPr>
        <w:t>sociedad</w:t>
      </w:r>
      <w:r>
        <w:rPr>
          <w:color w:val="231F20"/>
          <w:spacing w:val="-25"/>
        </w:rPr>
        <w:t> </w:t>
      </w:r>
      <w:r>
        <w:rPr>
          <w:color w:val="231F20"/>
        </w:rPr>
        <w:t>y</w:t>
      </w:r>
      <w:r>
        <w:rPr>
          <w:color w:val="231F20"/>
          <w:spacing w:val="-25"/>
        </w:rPr>
        <w:t> </w:t>
      </w:r>
      <w:r>
        <w:rPr>
          <w:color w:val="231F20"/>
        </w:rPr>
        <w:t>gobierno);</w:t>
      </w:r>
      <w:r>
        <w:rPr>
          <w:color w:val="231F20"/>
          <w:spacing w:val="-25"/>
        </w:rPr>
        <w:t> </w:t>
      </w:r>
      <w:r>
        <w:rPr>
          <w:color w:val="231F20"/>
        </w:rPr>
        <w:t>y</w:t>
      </w:r>
      <w:r>
        <w:rPr>
          <w:color w:val="231F20"/>
          <w:spacing w:val="-25"/>
        </w:rPr>
        <w:t> </w:t>
      </w:r>
      <w:r>
        <w:rPr>
          <w:color w:val="231F20"/>
        </w:rPr>
        <w:t>la</w:t>
      </w:r>
      <w:r>
        <w:rPr>
          <w:color w:val="231F20"/>
          <w:spacing w:val="-25"/>
        </w:rPr>
        <w:t> </w:t>
      </w:r>
      <w:r>
        <w:rPr>
          <w:color w:val="231F20"/>
        </w:rPr>
        <w:t>Gobernanza,</w:t>
      </w:r>
      <w:r>
        <w:rPr>
          <w:color w:val="231F20"/>
          <w:spacing w:val="-25"/>
        </w:rPr>
        <w:t> </w:t>
      </w:r>
      <w:r>
        <w:rPr>
          <w:color w:val="231F20"/>
        </w:rPr>
        <w:t>crea </w:t>
      </w:r>
      <w:r>
        <w:rPr>
          <w:color w:val="231F20"/>
          <w:w w:val="95"/>
        </w:rPr>
        <w:t>la</w:t>
      </w:r>
      <w:r>
        <w:rPr>
          <w:color w:val="231F20"/>
          <w:spacing w:val="-18"/>
          <w:w w:val="95"/>
        </w:rPr>
        <w:t> </w:t>
      </w:r>
      <w:r>
        <w:rPr>
          <w:i/>
          <w:color w:val="231F20"/>
          <w:w w:val="95"/>
        </w:rPr>
        <w:t>política</w:t>
      </w:r>
      <w:r>
        <w:rPr>
          <w:i/>
          <w:color w:val="231F20"/>
          <w:spacing w:val="-20"/>
          <w:w w:val="95"/>
        </w:rPr>
        <w:t> </w:t>
      </w:r>
      <w:r>
        <w:rPr>
          <w:i/>
          <w:color w:val="231F20"/>
          <w:spacing w:val="-3"/>
          <w:w w:val="95"/>
        </w:rPr>
        <w:t>ciudadana</w:t>
      </w:r>
      <w:r>
        <w:rPr>
          <w:i/>
          <w:color w:val="231F20"/>
          <w:spacing w:val="-20"/>
          <w:w w:val="95"/>
        </w:rPr>
        <w:t> </w:t>
      </w:r>
      <w:r>
        <w:rPr>
          <w:color w:val="231F20"/>
          <w:w w:val="95"/>
        </w:rPr>
        <w:t>(la</w:t>
      </w:r>
      <w:r>
        <w:rPr>
          <w:color w:val="231F20"/>
          <w:spacing w:val="-18"/>
          <w:w w:val="95"/>
        </w:rPr>
        <w:t> </w:t>
      </w:r>
      <w:r>
        <w:rPr>
          <w:color w:val="231F20"/>
          <w:w w:val="95"/>
        </w:rPr>
        <w:t>que</w:t>
      </w:r>
      <w:r>
        <w:rPr>
          <w:color w:val="231F20"/>
          <w:spacing w:val="-18"/>
          <w:w w:val="95"/>
        </w:rPr>
        <w:t> </w:t>
      </w:r>
      <w:r>
        <w:rPr>
          <w:color w:val="231F20"/>
          <w:w w:val="95"/>
        </w:rPr>
        <w:t>lleva</w:t>
      </w:r>
      <w:r>
        <w:rPr>
          <w:color w:val="231F20"/>
          <w:spacing w:val="-18"/>
          <w:w w:val="95"/>
        </w:rPr>
        <w:t> </w:t>
      </w:r>
      <w:r>
        <w:rPr>
          <w:color w:val="231F20"/>
          <w:w w:val="95"/>
        </w:rPr>
        <w:t>a</w:t>
      </w:r>
      <w:r>
        <w:rPr>
          <w:color w:val="231F20"/>
          <w:spacing w:val="-18"/>
          <w:w w:val="95"/>
        </w:rPr>
        <w:t> </w:t>
      </w:r>
      <w:r>
        <w:rPr>
          <w:color w:val="231F20"/>
          <w:w w:val="95"/>
        </w:rPr>
        <w:t>cabo</w:t>
      </w:r>
      <w:r>
        <w:rPr>
          <w:color w:val="231F20"/>
          <w:spacing w:val="-18"/>
          <w:w w:val="95"/>
        </w:rPr>
        <w:t> </w:t>
      </w:r>
      <w:r>
        <w:rPr>
          <w:color w:val="231F20"/>
          <w:w w:val="95"/>
        </w:rPr>
        <w:t>la</w:t>
      </w:r>
      <w:r>
        <w:rPr>
          <w:color w:val="231F20"/>
          <w:spacing w:val="-18"/>
          <w:w w:val="95"/>
        </w:rPr>
        <w:t> </w:t>
      </w:r>
      <w:r>
        <w:rPr>
          <w:color w:val="231F20"/>
          <w:w w:val="95"/>
        </w:rPr>
        <w:t>ciudadanía</w:t>
      </w:r>
      <w:r>
        <w:rPr>
          <w:color w:val="231F20"/>
          <w:spacing w:val="-18"/>
          <w:w w:val="95"/>
        </w:rPr>
        <w:t> </w:t>
      </w:r>
      <w:r>
        <w:rPr>
          <w:color w:val="231F20"/>
          <w:w w:val="95"/>
        </w:rPr>
        <w:t>organizada</w:t>
      </w:r>
      <w:r>
        <w:rPr>
          <w:color w:val="231F20"/>
          <w:spacing w:val="-18"/>
          <w:w w:val="95"/>
        </w:rPr>
        <w:t> </w:t>
      </w:r>
      <w:r>
        <w:rPr>
          <w:color w:val="231F20"/>
          <w:w w:val="95"/>
        </w:rPr>
        <w:t>con </w:t>
      </w:r>
      <w:r>
        <w:rPr>
          <w:color w:val="231F20"/>
        </w:rPr>
        <w:t>una</w:t>
      </w:r>
      <w:r>
        <w:rPr>
          <w:color w:val="231F20"/>
          <w:spacing w:val="-27"/>
        </w:rPr>
        <w:t> </w:t>
      </w:r>
      <w:r>
        <w:rPr>
          <w:color w:val="231F20"/>
        </w:rPr>
        <w:t>intervención</w:t>
      </w:r>
      <w:r>
        <w:rPr>
          <w:color w:val="231F20"/>
          <w:spacing w:val="-27"/>
        </w:rPr>
        <w:t> </w:t>
      </w:r>
      <w:r>
        <w:rPr>
          <w:color w:val="231F20"/>
        </w:rPr>
        <w:t>marginal</w:t>
      </w:r>
      <w:r>
        <w:rPr>
          <w:color w:val="231F20"/>
          <w:spacing w:val="-27"/>
        </w:rPr>
        <w:t> </w:t>
      </w:r>
      <w:r>
        <w:rPr>
          <w:color w:val="231F20"/>
        </w:rPr>
        <w:t>del</w:t>
      </w:r>
      <w:r>
        <w:rPr>
          <w:color w:val="231F20"/>
          <w:spacing w:val="-27"/>
        </w:rPr>
        <w:t> </w:t>
      </w:r>
      <w:r>
        <w:rPr>
          <w:color w:val="231F20"/>
        </w:rPr>
        <w:t>gobierno).</w:t>
      </w:r>
      <w:r>
        <w:rPr>
          <w:color w:val="231F20"/>
          <w:spacing w:val="-27"/>
        </w:rPr>
        <w:t> </w:t>
      </w:r>
      <w:r>
        <w:rPr>
          <w:color w:val="231F20"/>
        </w:rPr>
        <w:t>En</w:t>
      </w:r>
      <w:r>
        <w:rPr>
          <w:color w:val="231F20"/>
          <w:spacing w:val="-27"/>
        </w:rPr>
        <w:t> </w:t>
      </w:r>
      <w:r>
        <w:rPr>
          <w:color w:val="231F20"/>
        </w:rPr>
        <w:t>ese</w:t>
      </w:r>
      <w:r>
        <w:rPr>
          <w:color w:val="231F20"/>
          <w:spacing w:val="-27"/>
        </w:rPr>
        <w:t> </w:t>
      </w:r>
      <w:r>
        <w:rPr>
          <w:color w:val="231F20"/>
        </w:rPr>
        <w:t>sentido</w:t>
      </w:r>
      <w:r>
        <w:rPr>
          <w:color w:val="231F20"/>
          <w:spacing w:val="-27"/>
        </w:rPr>
        <w:t> </w:t>
      </w:r>
      <w:r>
        <w:rPr>
          <w:color w:val="231F20"/>
        </w:rPr>
        <w:t>(Hill,</w:t>
      </w:r>
      <w:r>
        <w:rPr>
          <w:color w:val="231F20"/>
          <w:spacing w:val="-27"/>
        </w:rPr>
        <w:t> </w:t>
      </w:r>
      <w:r>
        <w:rPr>
          <w:color w:val="231F20"/>
        </w:rPr>
        <w:t>2006:</w:t>
      </w:r>
    </w:p>
    <w:p>
      <w:pPr>
        <w:pStyle w:val="ListParagraph"/>
        <w:numPr>
          <w:ilvl w:val="0"/>
          <w:numId w:val="3"/>
        </w:numPr>
        <w:tabs>
          <w:tab w:pos="376" w:val="left" w:leader="none"/>
        </w:tabs>
        <w:spacing w:line="266" w:lineRule="auto" w:before="0" w:after="0"/>
        <w:ind w:left="100" w:right="206" w:firstLine="0"/>
        <w:jc w:val="right"/>
        <w:rPr>
          <w:sz w:val="22"/>
        </w:rPr>
      </w:pPr>
      <w:r>
        <w:rPr>
          <w:color w:val="231F20"/>
          <w:sz w:val="22"/>
        </w:rPr>
        <w:t>establece</w:t>
      </w:r>
      <w:r>
        <w:rPr>
          <w:color w:val="231F20"/>
          <w:spacing w:val="-35"/>
          <w:sz w:val="22"/>
        </w:rPr>
        <w:t> </w:t>
      </w:r>
      <w:r>
        <w:rPr>
          <w:color w:val="231F20"/>
          <w:sz w:val="22"/>
        </w:rPr>
        <w:t>la</w:t>
      </w:r>
      <w:r>
        <w:rPr>
          <w:color w:val="231F20"/>
          <w:spacing w:val="-35"/>
          <w:sz w:val="22"/>
        </w:rPr>
        <w:t> </w:t>
      </w:r>
      <w:r>
        <w:rPr>
          <w:color w:val="231F20"/>
          <w:sz w:val="22"/>
        </w:rPr>
        <w:t>transparencia</w:t>
      </w:r>
      <w:r>
        <w:rPr>
          <w:color w:val="231F20"/>
          <w:spacing w:val="-35"/>
          <w:sz w:val="22"/>
        </w:rPr>
        <w:t> </w:t>
      </w:r>
      <w:r>
        <w:rPr>
          <w:color w:val="231F20"/>
          <w:sz w:val="22"/>
        </w:rPr>
        <w:t>y</w:t>
      </w:r>
      <w:r>
        <w:rPr>
          <w:color w:val="231F20"/>
          <w:spacing w:val="-35"/>
          <w:sz w:val="22"/>
        </w:rPr>
        <w:t> </w:t>
      </w:r>
      <w:r>
        <w:rPr>
          <w:color w:val="231F20"/>
          <w:sz w:val="22"/>
        </w:rPr>
        <w:t>el</w:t>
      </w:r>
      <w:r>
        <w:rPr>
          <w:color w:val="231F20"/>
          <w:spacing w:val="-35"/>
          <w:sz w:val="22"/>
        </w:rPr>
        <w:t> </w:t>
      </w:r>
      <w:r>
        <w:rPr>
          <w:color w:val="231F20"/>
          <w:spacing w:val="-3"/>
          <w:sz w:val="22"/>
        </w:rPr>
        <w:t>acceso</w:t>
      </w:r>
      <w:r>
        <w:rPr>
          <w:color w:val="231F20"/>
          <w:spacing w:val="-35"/>
          <w:sz w:val="22"/>
        </w:rPr>
        <w:t> </w:t>
      </w:r>
      <w:r>
        <w:rPr>
          <w:color w:val="231F20"/>
          <w:sz w:val="22"/>
        </w:rPr>
        <w:t>a</w:t>
      </w:r>
      <w:r>
        <w:rPr>
          <w:color w:val="231F20"/>
          <w:spacing w:val="-35"/>
          <w:sz w:val="22"/>
        </w:rPr>
        <w:t> </w:t>
      </w:r>
      <w:r>
        <w:rPr>
          <w:color w:val="231F20"/>
          <w:sz w:val="22"/>
        </w:rPr>
        <w:t>la</w:t>
      </w:r>
      <w:r>
        <w:rPr>
          <w:color w:val="231F20"/>
          <w:spacing w:val="-35"/>
          <w:sz w:val="22"/>
        </w:rPr>
        <w:t> </w:t>
      </w:r>
      <w:r>
        <w:rPr>
          <w:color w:val="231F20"/>
          <w:sz w:val="22"/>
        </w:rPr>
        <w:t>información</w:t>
      </w:r>
      <w:r>
        <w:rPr>
          <w:color w:val="231F20"/>
          <w:spacing w:val="-7"/>
          <w:sz w:val="22"/>
        </w:rPr>
        <w:t> </w:t>
      </w:r>
      <w:r>
        <w:rPr>
          <w:color w:val="231F20"/>
          <w:sz w:val="22"/>
        </w:rPr>
        <w:t>se</w:t>
      </w:r>
      <w:r>
        <w:rPr>
          <w:color w:val="231F20"/>
          <w:spacing w:val="-35"/>
          <w:sz w:val="22"/>
        </w:rPr>
        <w:t> </w:t>
      </w:r>
      <w:r>
        <w:rPr>
          <w:color w:val="231F20"/>
          <w:sz w:val="22"/>
        </w:rPr>
        <w:t>han</w:t>
      </w:r>
      <w:r>
        <w:rPr>
          <w:color w:val="231F20"/>
          <w:spacing w:val="-35"/>
          <w:sz w:val="22"/>
        </w:rPr>
        <w:t> </w:t>
      </w:r>
      <w:r>
        <w:rPr>
          <w:color w:val="231F20"/>
          <w:sz w:val="22"/>
        </w:rPr>
        <w:t>ido</w:t>
      </w:r>
      <w:r>
        <w:rPr>
          <w:color w:val="231F20"/>
          <w:w w:val="98"/>
          <w:sz w:val="22"/>
        </w:rPr>
        <w:t> </w:t>
      </w:r>
      <w:r>
        <w:rPr>
          <w:color w:val="231F20"/>
          <w:sz w:val="22"/>
        </w:rPr>
        <w:t>consolidando</w:t>
      </w:r>
      <w:r>
        <w:rPr>
          <w:color w:val="231F20"/>
          <w:spacing w:val="-26"/>
          <w:sz w:val="22"/>
        </w:rPr>
        <w:t> </w:t>
      </w:r>
      <w:r>
        <w:rPr>
          <w:color w:val="231F20"/>
          <w:sz w:val="22"/>
        </w:rPr>
        <w:t>como</w:t>
      </w:r>
      <w:r>
        <w:rPr>
          <w:color w:val="231F20"/>
          <w:spacing w:val="-26"/>
          <w:sz w:val="22"/>
        </w:rPr>
        <w:t> </w:t>
      </w:r>
      <w:r>
        <w:rPr>
          <w:color w:val="231F20"/>
          <w:sz w:val="22"/>
        </w:rPr>
        <w:t>ideas</w:t>
      </w:r>
      <w:r>
        <w:rPr>
          <w:color w:val="231F20"/>
          <w:spacing w:val="-26"/>
          <w:sz w:val="22"/>
        </w:rPr>
        <w:t> </w:t>
      </w:r>
      <w:r>
        <w:rPr>
          <w:color w:val="231F20"/>
          <w:sz w:val="22"/>
        </w:rPr>
        <w:t>cuya</w:t>
      </w:r>
      <w:r>
        <w:rPr>
          <w:color w:val="231F20"/>
          <w:spacing w:val="-26"/>
          <w:sz w:val="22"/>
        </w:rPr>
        <w:t> </w:t>
      </w:r>
      <w:r>
        <w:rPr>
          <w:color w:val="231F20"/>
          <w:sz w:val="22"/>
        </w:rPr>
        <w:t>importancia</w:t>
      </w:r>
      <w:r>
        <w:rPr>
          <w:color w:val="231F20"/>
          <w:spacing w:val="-26"/>
          <w:sz w:val="22"/>
        </w:rPr>
        <w:t> </w:t>
      </w:r>
      <w:r>
        <w:rPr>
          <w:color w:val="231F20"/>
          <w:sz w:val="22"/>
        </w:rPr>
        <w:t>y</w:t>
      </w:r>
      <w:r>
        <w:rPr>
          <w:color w:val="231F20"/>
          <w:spacing w:val="-26"/>
          <w:sz w:val="22"/>
        </w:rPr>
        <w:t> </w:t>
      </w:r>
      <w:r>
        <w:rPr>
          <w:color w:val="231F20"/>
          <w:sz w:val="22"/>
        </w:rPr>
        <w:t>aplicación</w:t>
      </w:r>
      <w:r>
        <w:rPr>
          <w:color w:val="231F20"/>
          <w:spacing w:val="-26"/>
          <w:sz w:val="22"/>
        </w:rPr>
        <w:t> </w:t>
      </w:r>
      <w:r>
        <w:rPr>
          <w:color w:val="231F20"/>
          <w:sz w:val="22"/>
        </w:rPr>
        <w:t>no</w:t>
      </w:r>
      <w:r>
        <w:rPr>
          <w:color w:val="231F20"/>
          <w:spacing w:val="-26"/>
          <w:sz w:val="22"/>
        </w:rPr>
        <w:t> </w:t>
      </w:r>
      <w:r>
        <w:rPr>
          <w:color w:val="231F20"/>
          <w:spacing w:val="2"/>
          <w:sz w:val="22"/>
        </w:rPr>
        <w:t>quedan</w:t>
      </w:r>
      <w:r>
        <w:rPr>
          <w:color w:val="231F20"/>
          <w:spacing w:val="2"/>
          <w:w w:val="93"/>
          <w:sz w:val="22"/>
        </w:rPr>
        <w:t> </w:t>
      </w:r>
      <w:r>
        <w:rPr>
          <w:color w:val="231F20"/>
          <w:sz w:val="22"/>
        </w:rPr>
        <w:t>limitadas</w:t>
      </w:r>
      <w:r>
        <w:rPr>
          <w:color w:val="231F20"/>
          <w:spacing w:val="-15"/>
          <w:sz w:val="22"/>
        </w:rPr>
        <w:t> </w:t>
      </w:r>
      <w:r>
        <w:rPr>
          <w:color w:val="231F20"/>
          <w:sz w:val="22"/>
        </w:rPr>
        <w:t>al</w:t>
      </w:r>
      <w:r>
        <w:rPr>
          <w:color w:val="231F20"/>
          <w:spacing w:val="-15"/>
          <w:sz w:val="22"/>
        </w:rPr>
        <w:t> </w:t>
      </w:r>
      <w:r>
        <w:rPr>
          <w:color w:val="231F20"/>
          <w:sz w:val="22"/>
        </w:rPr>
        <w:t>ámbito</w:t>
      </w:r>
      <w:r>
        <w:rPr>
          <w:color w:val="231F20"/>
          <w:spacing w:val="-15"/>
          <w:sz w:val="22"/>
        </w:rPr>
        <w:t> </w:t>
      </w:r>
      <w:r>
        <w:rPr>
          <w:color w:val="231F20"/>
          <w:sz w:val="22"/>
        </w:rPr>
        <w:t>gubernamental;</w:t>
      </w:r>
      <w:r>
        <w:rPr>
          <w:color w:val="231F20"/>
          <w:spacing w:val="-15"/>
          <w:sz w:val="22"/>
        </w:rPr>
        <w:t> </w:t>
      </w:r>
      <w:r>
        <w:rPr>
          <w:color w:val="231F20"/>
          <w:sz w:val="22"/>
        </w:rPr>
        <w:t>por</w:t>
      </w:r>
      <w:r>
        <w:rPr>
          <w:color w:val="231F20"/>
          <w:spacing w:val="-15"/>
          <w:sz w:val="22"/>
        </w:rPr>
        <w:t> </w:t>
      </w:r>
      <w:r>
        <w:rPr>
          <w:color w:val="231F20"/>
          <w:sz w:val="22"/>
        </w:rPr>
        <w:t>el</w:t>
      </w:r>
      <w:r>
        <w:rPr>
          <w:color w:val="231F20"/>
          <w:spacing w:val="-15"/>
          <w:sz w:val="22"/>
        </w:rPr>
        <w:t> </w:t>
      </w:r>
      <w:r>
        <w:rPr>
          <w:color w:val="231F20"/>
          <w:sz w:val="22"/>
        </w:rPr>
        <w:t>contrario,</w:t>
      </w:r>
      <w:r>
        <w:rPr>
          <w:color w:val="231F20"/>
          <w:spacing w:val="-15"/>
          <w:sz w:val="22"/>
        </w:rPr>
        <w:t> </w:t>
      </w:r>
      <w:r>
        <w:rPr>
          <w:color w:val="231F20"/>
          <w:sz w:val="22"/>
        </w:rPr>
        <w:t>los</w:t>
      </w:r>
      <w:r>
        <w:rPr>
          <w:color w:val="231F20"/>
          <w:spacing w:val="-15"/>
          <w:sz w:val="22"/>
        </w:rPr>
        <w:t> </w:t>
      </w:r>
      <w:r>
        <w:rPr>
          <w:color w:val="231F20"/>
          <w:sz w:val="22"/>
        </w:rPr>
        <w:t>fraudes</w:t>
      </w:r>
      <w:r>
        <w:rPr>
          <w:color w:val="231F20"/>
          <w:spacing w:val="-15"/>
          <w:sz w:val="22"/>
        </w:rPr>
        <w:t> </w:t>
      </w:r>
      <w:r>
        <w:rPr>
          <w:color w:val="231F20"/>
          <w:sz w:val="22"/>
        </w:rPr>
        <w:t>de</w:t>
      </w:r>
      <w:r>
        <w:rPr>
          <w:color w:val="231F20"/>
          <w:spacing w:val="2"/>
          <w:w w:val="93"/>
          <w:sz w:val="22"/>
        </w:rPr>
        <w:t> </w:t>
      </w:r>
      <w:r>
        <w:rPr>
          <w:color w:val="231F20"/>
          <w:sz w:val="22"/>
        </w:rPr>
        <w:t>Enron</w:t>
      </w:r>
      <w:r>
        <w:rPr>
          <w:color w:val="231F20"/>
          <w:spacing w:val="-30"/>
          <w:sz w:val="22"/>
        </w:rPr>
        <w:t> </w:t>
      </w:r>
      <w:r>
        <w:rPr>
          <w:color w:val="231F20"/>
          <w:sz w:val="22"/>
        </w:rPr>
        <w:t>y</w:t>
      </w:r>
      <w:r>
        <w:rPr>
          <w:color w:val="231F20"/>
          <w:spacing w:val="-30"/>
          <w:sz w:val="22"/>
        </w:rPr>
        <w:t> </w:t>
      </w:r>
      <w:r>
        <w:rPr>
          <w:color w:val="231F20"/>
          <w:spacing w:val="2"/>
          <w:sz w:val="22"/>
        </w:rPr>
        <w:t>Parmalat</w:t>
      </w:r>
      <w:r>
        <w:rPr>
          <w:color w:val="231F20"/>
          <w:spacing w:val="-30"/>
          <w:sz w:val="22"/>
        </w:rPr>
        <w:t> </w:t>
      </w:r>
      <w:r>
        <w:rPr>
          <w:color w:val="231F20"/>
          <w:sz w:val="22"/>
        </w:rPr>
        <w:t>han</w:t>
      </w:r>
      <w:r>
        <w:rPr>
          <w:color w:val="231F20"/>
          <w:spacing w:val="-30"/>
          <w:sz w:val="22"/>
        </w:rPr>
        <w:t> </w:t>
      </w:r>
      <w:r>
        <w:rPr>
          <w:color w:val="231F20"/>
          <w:spacing w:val="2"/>
          <w:sz w:val="22"/>
        </w:rPr>
        <w:t>demostrado</w:t>
      </w:r>
      <w:r>
        <w:rPr>
          <w:color w:val="231F20"/>
          <w:spacing w:val="-30"/>
          <w:sz w:val="22"/>
        </w:rPr>
        <w:t> </w:t>
      </w:r>
      <w:r>
        <w:rPr>
          <w:color w:val="231F20"/>
          <w:sz w:val="22"/>
        </w:rPr>
        <w:t>los</w:t>
      </w:r>
      <w:r>
        <w:rPr>
          <w:color w:val="231F20"/>
          <w:spacing w:val="-30"/>
          <w:sz w:val="22"/>
        </w:rPr>
        <w:t> </w:t>
      </w:r>
      <w:r>
        <w:rPr>
          <w:color w:val="231F20"/>
          <w:spacing w:val="2"/>
          <w:sz w:val="22"/>
        </w:rPr>
        <w:t>enormes</w:t>
      </w:r>
      <w:r>
        <w:rPr>
          <w:color w:val="231F20"/>
          <w:spacing w:val="-30"/>
          <w:sz w:val="22"/>
        </w:rPr>
        <w:t> </w:t>
      </w:r>
      <w:r>
        <w:rPr>
          <w:color w:val="231F20"/>
          <w:spacing w:val="2"/>
          <w:sz w:val="22"/>
        </w:rPr>
        <w:t>daños</w:t>
      </w:r>
      <w:r>
        <w:rPr>
          <w:color w:val="231F20"/>
          <w:spacing w:val="-30"/>
          <w:sz w:val="22"/>
        </w:rPr>
        <w:t> </w:t>
      </w:r>
      <w:r>
        <w:rPr>
          <w:color w:val="231F20"/>
          <w:sz w:val="22"/>
        </w:rPr>
        <w:t>económicos</w:t>
      </w:r>
      <w:r>
        <w:rPr>
          <w:color w:val="231F20"/>
          <w:w w:val="80"/>
          <w:sz w:val="22"/>
        </w:rPr>
        <w:t> </w:t>
      </w:r>
      <w:r>
        <w:rPr>
          <w:color w:val="231F20"/>
          <w:sz w:val="22"/>
        </w:rPr>
        <w:t>y</w:t>
      </w:r>
      <w:r>
        <w:rPr>
          <w:color w:val="231F20"/>
          <w:spacing w:val="-28"/>
          <w:sz w:val="22"/>
        </w:rPr>
        <w:t> </w:t>
      </w:r>
      <w:r>
        <w:rPr>
          <w:color w:val="231F20"/>
          <w:sz w:val="22"/>
        </w:rPr>
        <w:t>sociales</w:t>
      </w:r>
      <w:r>
        <w:rPr>
          <w:color w:val="231F20"/>
          <w:spacing w:val="-28"/>
          <w:sz w:val="22"/>
        </w:rPr>
        <w:t> </w:t>
      </w:r>
      <w:r>
        <w:rPr>
          <w:color w:val="231F20"/>
          <w:sz w:val="22"/>
        </w:rPr>
        <w:t>que</w:t>
      </w:r>
      <w:r>
        <w:rPr>
          <w:color w:val="231F20"/>
          <w:spacing w:val="-28"/>
          <w:sz w:val="22"/>
        </w:rPr>
        <w:t> </w:t>
      </w:r>
      <w:r>
        <w:rPr>
          <w:color w:val="231F20"/>
          <w:sz w:val="22"/>
        </w:rPr>
        <w:t>pueden</w:t>
      </w:r>
      <w:r>
        <w:rPr>
          <w:color w:val="231F20"/>
          <w:spacing w:val="-28"/>
          <w:sz w:val="22"/>
        </w:rPr>
        <w:t> </w:t>
      </w:r>
      <w:r>
        <w:rPr>
          <w:color w:val="231F20"/>
          <w:sz w:val="22"/>
        </w:rPr>
        <w:t>resultar</w:t>
      </w:r>
      <w:r>
        <w:rPr>
          <w:color w:val="231F20"/>
          <w:spacing w:val="-28"/>
          <w:sz w:val="22"/>
        </w:rPr>
        <w:t> </w:t>
      </w:r>
      <w:r>
        <w:rPr>
          <w:color w:val="231F20"/>
          <w:sz w:val="22"/>
        </w:rPr>
        <w:t>de</w:t>
      </w:r>
      <w:r>
        <w:rPr>
          <w:color w:val="231F20"/>
          <w:spacing w:val="-28"/>
          <w:sz w:val="22"/>
        </w:rPr>
        <w:t> </w:t>
      </w:r>
      <w:r>
        <w:rPr>
          <w:color w:val="231F20"/>
          <w:sz w:val="22"/>
        </w:rPr>
        <w:t>la</w:t>
      </w:r>
      <w:r>
        <w:rPr>
          <w:color w:val="231F20"/>
          <w:spacing w:val="-28"/>
          <w:sz w:val="22"/>
        </w:rPr>
        <w:t> </w:t>
      </w:r>
      <w:r>
        <w:rPr>
          <w:color w:val="231F20"/>
          <w:sz w:val="22"/>
        </w:rPr>
        <w:t>ausencia</w:t>
      </w:r>
      <w:r>
        <w:rPr>
          <w:color w:val="231F20"/>
          <w:spacing w:val="-28"/>
          <w:sz w:val="22"/>
        </w:rPr>
        <w:t> </w:t>
      </w:r>
      <w:r>
        <w:rPr>
          <w:color w:val="231F20"/>
          <w:sz w:val="22"/>
        </w:rPr>
        <w:t>de</w:t>
      </w:r>
      <w:r>
        <w:rPr>
          <w:color w:val="231F20"/>
          <w:spacing w:val="-28"/>
          <w:sz w:val="22"/>
        </w:rPr>
        <w:t> </w:t>
      </w:r>
      <w:r>
        <w:rPr>
          <w:color w:val="231F20"/>
          <w:sz w:val="22"/>
        </w:rPr>
        <w:t>información</w:t>
      </w:r>
      <w:r>
        <w:rPr>
          <w:color w:val="231F20"/>
          <w:spacing w:val="-28"/>
          <w:sz w:val="22"/>
        </w:rPr>
        <w:t> </w:t>
      </w:r>
      <w:r>
        <w:rPr>
          <w:color w:val="231F20"/>
          <w:spacing w:val="2"/>
          <w:sz w:val="22"/>
        </w:rPr>
        <w:t>clara,</w:t>
      </w:r>
      <w:r>
        <w:rPr>
          <w:color w:val="231F20"/>
          <w:spacing w:val="2"/>
          <w:w w:val="92"/>
          <w:sz w:val="22"/>
        </w:rPr>
        <w:t> </w:t>
      </w:r>
      <w:r>
        <w:rPr>
          <w:color w:val="231F20"/>
          <w:w w:val="95"/>
          <w:sz w:val="22"/>
        </w:rPr>
        <w:t>oportuna</w:t>
      </w:r>
      <w:r>
        <w:rPr>
          <w:color w:val="231F20"/>
          <w:spacing w:val="-21"/>
          <w:w w:val="95"/>
          <w:sz w:val="22"/>
        </w:rPr>
        <w:t> </w:t>
      </w:r>
      <w:r>
        <w:rPr>
          <w:color w:val="231F20"/>
          <w:w w:val="95"/>
          <w:sz w:val="22"/>
        </w:rPr>
        <w:t>y</w:t>
      </w:r>
      <w:r>
        <w:rPr>
          <w:color w:val="231F20"/>
          <w:spacing w:val="-21"/>
          <w:w w:val="95"/>
          <w:sz w:val="22"/>
        </w:rPr>
        <w:t> </w:t>
      </w:r>
      <w:r>
        <w:rPr>
          <w:color w:val="231F20"/>
          <w:w w:val="95"/>
          <w:sz w:val="22"/>
        </w:rPr>
        <w:t>veraz</w:t>
      </w:r>
      <w:r>
        <w:rPr>
          <w:color w:val="231F20"/>
          <w:spacing w:val="-21"/>
          <w:w w:val="95"/>
          <w:sz w:val="22"/>
        </w:rPr>
        <w:t> </w:t>
      </w:r>
      <w:r>
        <w:rPr>
          <w:color w:val="231F20"/>
          <w:w w:val="95"/>
          <w:sz w:val="22"/>
        </w:rPr>
        <w:t>en</w:t>
      </w:r>
      <w:r>
        <w:rPr>
          <w:color w:val="231F20"/>
          <w:spacing w:val="-21"/>
          <w:w w:val="95"/>
          <w:sz w:val="22"/>
        </w:rPr>
        <w:t> </w:t>
      </w:r>
      <w:r>
        <w:rPr>
          <w:color w:val="231F20"/>
          <w:w w:val="95"/>
          <w:sz w:val="22"/>
        </w:rPr>
        <w:t>torno</w:t>
      </w:r>
      <w:r>
        <w:rPr>
          <w:color w:val="231F20"/>
          <w:spacing w:val="-21"/>
          <w:w w:val="95"/>
          <w:sz w:val="22"/>
        </w:rPr>
        <w:t> </w:t>
      </w:r>
      <w:r>
        <w:rPr>
          <w:color w:val="231F20"/>
          <w:w w:val="95"/>
          <w:sz w:val="22"/>
        </w:rPr>
        <w:t>al</w:t>
      </w:r>
      <w:r>
        <w:rPr>
          <w:color w:val="231F20"/>
          <w:spacing w:val="-21"/>
          <w:w w:val="95"/>
          <w:sz w:val="22"/>
        </w:rPr>
        <w:t> </w:t>
      </w:r>
      <w:r>
        <w:rPr>
          <w:color w:val="231F20"/>
          <w:w w:val="95"/>
          <w:sz w:val="22"/>
        </w:rPr>
        <w:t>desempeño</w:t>
      </w:r>
      <w:r>
        <w:rPr>
          <w:color w:val="231F20"/>
          <w:spacing w:val="-21"/>
          <w:w w:val="95"/>
          <w:sz w:val="22"/>
        </w:rPr>
        <w:t> </w:t>
      </w:r>
      <w:r>
        <w:rPr>
          <w:color w:val="231F20"/>
          <w:w w:val="95"/>
          <w:sz w:val="22"/>
        </w:rPr>
        <w:t>de</w:t>
      </w:r>
      <w:r>
        <w:rPr>
          <w:color w:val="231F20"/>
          <w:spacing w:val="-21"/>
          <w:w w:val="95"/>
          <w:sz w:val="22"/>
        </w:rPr>
        <w:t> </w:t>
      </w:r>
      <w:r>
        <w:rPr>
          <w:color w:val="231F20"/>
          <w:w w:val="95"/>
          <w:sz w:val="22"/>
        </w:rPr>
        <w:t>las</w:t>
      </w:r>
      <w:r>
        <w:rPr>
          <w:color w:val="231F20"/>
          <w:spacing w:val="-21"/>
          <w:w w:val="95"/>
          <w:sz w:val="22"/>
        </w:rPr>
        <w:t> </w:t>
      </w:r>
      <w:r>
        <w:rPr>
          <w:color w:val="231F20"/>
          <w:w w:val="95"/>
          <w:sz w:val="22"/>
        </w:rPr>
        <w:t>empresas</w:t>
      </w:r>
      <w:r>
        <w:rPr>
          <w:color w:val="231F20"/>
          <w:spacing w:val="-21"/>
          <w:w w:val="95"/>
          <w:sz w:val="22"/>
        </w:rPr>
        <w:t> </w:t>
      </w:r>
      <w:r>
        <w:rPr>
          <w:color w:val="231F20"/>
          <w:w w:val="95"/>
          <w:sz w:val="22"/>
        </w:rPr>
        <w:t>particulares.</w:t>
      </w:r>
      <w:r>
        <w:rPr>
          <w:color w:val="231F20"/>
          <w:spacing w:val="-1"/>
          <w:w w:val="86"/>
          <w:sz w:val="22"/>
        </w:rPr>
        <w:t> </w:t>
      </w:r>
      <w:r>
        <w:rPr>
          <w:color w:val="231F20"/>
          <w:sz w:val="22"/>
        </w:rPr>
        <w:t>Por</w:t>
      </w:r>
      <w:r>
        <w:rPr>
          <w:color w:val="231F20"/>
          <w:spacing w:val="-32"/>
          <w:sz w:val="22"/>
        </w:rPr>
        <w:t> </w:t>
      </w:r>
      <w:r>
        <w:rPr>
          <w:color w:val="231F20"/>
          <w:sz w:val="22"/>
        </w:rPr>
        <w:t>lo</w:t>
      </w:r>
      <w:r>
        <w:rPr>
          <w:color w:val="231F20"/>
          <w:spacing w:val="-32"/>
          <w:sz w:val="22"/>
        </w:rPr>
        <w:t> </w:t>
      </w:r>
      <w:r>
        <w:rPr>
          <w:color w:val="231F20"/>
          <w:sz w:val="22"/>
        </w:rPr>
        <w:t>tanto,</w:t>
      </w:r>
      <w:r>
        <w:rPr>
          <w:color w:val="231F20"/>
          <w:spacing w:val="-32"/>
          <w:sz w:val="22"/>
        </w:rPr>
        <w:t> </w:t>
      </w:r>
      <w:r>
        <w:rPr>
          <w:color w:val="231F20"/>
          <w:sz w:val="22"/>
        </w:rPr>
        <w:t>como</w:t>
      </w:r>
      <w:r>
        <w:rPr>
          <w:color w:val="231F20"/>
          <w:spacing w:val="-32"/>
          <w:sz w:val="22"/>
        </w:rPr>
        <w:t> </w:t>
      </w:r>
      <w:r>
        <w:rPr>
          <w:color w:val="231F20"/>
          <w:sz w:val="22"/>
        </w:rPr>
        <w:t>lo</w:t>
      </w:r>
      <w:r>
        <w:rPr>
          <w:color w:val="231F20"/>
          <w:spacing w:val="-32"/>
          <w:sz w:val="22"/>
        </w:rPr>
        <w:t> </w:t>
      </w:r>
      <w:r>
        <w:rPr>
          <w:color w:val="231F20"/>
          <w:sz w:val="22"/>
        </w:rPr>
        <w:t>manifiesta</w:t>
      </w:r>
      <w:r>
        <w:rPr>
          <w:color w:val="231F20"/>
          <w:spacing w:val="-32"/>
          <w:sz w:val="22"/>
        </w:rPr>
        <w:t> </w:t>
      </w:r>
      <w:r>
        <w:rPr>
          <w:color w:val="231F20"/>
          <w:sz w:val="22"/>
        </w:rPr>
        <w:t>Lucardi</w:t>
      </w:r>
      <w:r>
        <w:rPr>
          <w:color w:val="231F20"/>
          <w:spacing w:val="-32"/>
          <w:sz w:val="22"/>
        </w:rPr>
        <w:t> </w:t>
      </w:r>
      <w:r>
        <w:rPr>
          <w:color w:val="231F20"/>
          <w:sz w:val="22"/>
        </w:rPr>
        <w:t>(2010:</w:t>
      </w:r>
      <w:r>
        <w:rPr>
          <w:color w:val="231F20"/>
          <w:spacing w:val="-32"/>
          <w:sz w:val="22"/>
        </w:rPr>
        <w:t> </w:t>
      </w:r>
      <w:r>
        <w:rPr>
          <w:color w:val="231F20"/>
          <w:sz w:val="22"/>
        </w:rPr>
        <w:t>3)</w:t>
      </w:r>
      <w:r>
        <w:rPr>
          <w:color w:val="231F20"/>
          <w:spacing w:val="-32"/>
          <w:sz w:val="22"/>
        </w:rPr>
        <w:t> </w:t>
      </w:r>
      <w:r>
        <w:rPr>
          <w:color w:val="231F20"/>
          <w:sz w:val="22"/>
        </w:rPr>
        <w:t>los</w:t>
      </w:r>
      <w:r>
        <w:rPr>
          <w:color w:val="231F20"/>
          <w:spacing w:val="-32"/>
          <w:sz w:val="22"/>
        </w:rPr>
        <w:t> </w:t>
      </w:r>
      <w:r>
        <w:rPr>
          <w:color w:val="231F20"/>
          <w:sz w:val="22"/>
        </w:rPr>
        <w:t>pilares</w:t>
      </w:r>
      <w:r>
        <w:rPr>
          <w:color w:val="231F20"/>
          <w:spacing w:val="-32"/>
          <w:sz w:val="22"/>
        </w:rPr>
        <w:t> </w:t>
      </w:r>
      <w:r>
        <w:rPr>
          <w:color w:val="231F20"/>
          <w:sz w:val="22"/>
        </w:rPr>
        <w:t>que</w:t>
      </w:r>
      <w:r>
        <w:rPr>
          <w:color w:val="231F20"/>
          <w:w w:val="94"/>
          <w:sz w:val="22"/>
        </w:rPr>
        <w:t> </w:t>
      </w:r>
      <w:r>
        <w:rPr>
          <w:color w:val="231F20"/>
          <w:w w:val="95"/>
          <w:sz w:val="22"/>
        </w:rPr>
        <w:t>hacen</w:t>
      </w:r>
      <w:r>
        <w:rPr>
          <w:color w:val="231F20"/>
          <w:spacing w:val="-19"/>
          <w:w w:val="95"/>
          <w:sz w:val="22"/>
        </w:rPr>
        <w:t> </w:t>
      </w:r>
      <w:r>
        <w:rPr>
          <w:color w:val="231F20"/>
          <w:w w:val="95"/>
          <w:sz w:val="22"/>
        </w:rPr>
        <w:t>al</w:t>
      </w:r>
      <w:r>
        <w:rPr>
          <w:color w:val="231F20"/>
          <w:spacing w:val="-19"/>
          <w:w w:val="95"/>
          <w:sz w:val="22"/>
        </w:rPr>
        <w:t> </w:t>
      </w:r>
      <w:r>
        <w:rPr>
          <w:color w:val="231F20"/>
          <w:w w:val="95"/>
          <w:sz w:val="22"/>
        </w:rPr>
        <w:t>desarrollo</w:t>
      </w:r>
      <w:r>
        <w:rPr>
          <w:color w:val="231F20"/>
          <w:spacing w:val="-19"/>
          <w:w w:val="95"/>
          <w:sz w:val="22"/>
        </w:rPr>
        <w:t> </w:t>
      </w:r>
      <w:r>
        <w:rPr>
          <w:color w:val="231F20"/>
          <w:w w:val="95"/>
          <w:sz w:val="22"/>
        </w:rPr>
        <w:t>son</w:t>
      </w:r>
      <w:r>
        <w:rPr>
          <w:color w:val="231F20"/>
          <w:spacing w:val="-19"/>
          <w:w w:val="95"/>
          <w:sz w:val="22"/>
        </w:rPr>
        <w:t> </w:t>
      </w:r>
      <w:r>
        <w:rPr>
          <w:color w:val="231F20"/>
          <w:w w:val="95"/>
          <w:sz w:val="22"/>
        </w:rPr>
        <w:t>tres:</w:t>
      </w:r>
      <w:r>
        <w:rPr>
          <w:color w:val="231F20"/>
          <w:spacing w:val="-19"/>
          <w:w w:val="95"/>
          <w:sz w:val="22"/>
        </w:rPr>
        <w:t> </w:t>
      </w:r>
      <w:r>
        <w:rPr>
          <w:color w:val="231F20"/>
          <w:w w:val="95"/>
          <w:sz w:val="22"/>
        </w:rPr>
        <w:t>las</w:t>
      </w:r>
      <w:r>
        <w:rPr>
          <w:color w:val="231F20"/>
          <w:spacing w:val="-19"/>
          <w:w w:val="95"/>
          <w:sz w:val="22"/>
        </w:rPr>
        <w:t> </w:t>
      </w:r>
      <w:r>
        <w:rPr>
          <w:color w:val="231F20"/>
          <w:w w:val="95"/>
          <w:sz w:val="22"/>
        </w:rPr>
        <w:t>libertades</w:t>
      </w:r>
      <w:r>
        <w:rPr>
          <w:color w:val="231F20"/>
          <w:spacing w:val="-19"/>
          <w:w w:val="95"/>
          <w:sz w:val="22"/>
        </w:rPr>
        <w:t> </w:t>
      </w:r>
      <w:r>
        <w:rPr>
          <w:color w:val="231F20"/>
          <w:w w:val="95"/>
          <w:sz w:val="22"/>
        </w:rPr>
        <w:t>democráticas,</w:t>
      </w:r>
      <w:r>
        <w:rPr>
          <w:color w:val="231F20"/>
          <w:spacing w:val="-19"/>
          <w:w w:val="95"/>
          <w:sz w:val="22"/>
        </w:rPr>
        <w:t> </w:t>
      </w:r>
      <w:r>
        <w:rPr>
          <w:color w:val="231F20"/>
          <w:w w:val="95"/>
          <w:sz w:val="22"/>
        </w:rPr>
        <w:t>la</w:t>
      </w:r>
      <w:r>
        <w:rPr>
          <w:color w:val="231F20"/>
          <w:spacing w:val="-19"/>
          <w:w w:val="95"/>
          <w:sz w:val="22"/>
        </w:rPr>
        <w:t> </w:t>
      </w:r>
      <w:r>
        <w:rPr>
          <w:color w:val="231F20"/>
          <w:w w:val="95"/>
          <w:sz w:val="22"/>
        </w:rPr>
        <w:t>economía</w:t>
      </w:r>
      <w:r>
        <w:rPr>
          <w:color w:val="231F20"/>
          <w:w w:val="95"/>
          <w:sz w:val="22"/>
        </w:rPr>
        <w:t> </w:t>
      </w:r>
      <w:r>
        <w:rPr>
          <w:color w:val="231F20"/>
          <w:sz w:val="22"/>
        </w:rPr>
        <w:t>de</w:t>
      </w:r>
      <w:r>
        <w:rPr>
          <w:color w:val="231F20"/>
          <w:spacing w:val="-28"/>
          <w:sz w:val="22"/>
        </w:rPr>
        <w:t> </w:t>
      </w:r>
      <w:r>
        <w:rPr>
          <w:color w:val="231F20"/>
          <w:sz w:val="22"/>
        </w:rPr>
        <w:t>mercado</w:t>
      </w:r>
      <w:r>
        <w:rPr>
          <w:color w:val="231F20"/>
          <w:spacing w:val="-28"/>
          <w:sz w:val="22"/>
        </w:rPr>
        <w:t> </w:t>
      </w:r>
      <w:r>
        <w:rPr>
          <w:color w:val="231F20"/>
          <w:sz w:val="22"/>
        </w:rPr>
        <w:t>y</w:t>
      </w:r>
      <w:r>
        <w:rPr>
          <w:color w:val="231F20"/>
          <w:spacing w:val="-28"/>
          <w:sz w:val="22"/>
        </w:rPr>
        <w:t> </w:t>
      </w:r>
      <w:r>
        <w:rPr>
          <w:color w:val="231F20"/>
          <w:sz w:val="22"/>
        </w:rPr>
        <w:t>la</w:t>
      </w:r>
      <w:r>
        <w:rPr>
          <w:color w:val="231F20"/>
          <w:spacing w:val="-28"/>
          <w:sz w:val="22"/>
        </w:rPr>
        <w:t> </w:t>
      </w:r>
      <w:r>
        <w:rPr>
          <w:color w:val="231F20"/>
          <w:sz w:val="22"/>
        </w:rPr>
        <w:t>transparencia</w:t>
      </w:r>
      <w:r>
        <w:rPr>
          <w:color w:val="231F20"/>
          <w:spacing w:val="-28"/>
          <w:sz w:val="22"/>
        </w:rPr>
        <w:t> </w:t>
      </w:r>
      <w:r>
        <w:rPr>
          <w:color w:val="231F20"/>
          <w:sz w:val="22"/>
        </w:rPr>
        <w:t>gubernamental.</w:t>
      </w:r>
      <w:r>
        <w:rPr>
          <w:color w:val="231F20"/>
          <w:spacing w:val="-28"/>
          <w:sz w:val="22"/>
        </w:rPr>
        <w:t> </w:t>
      </w:r>
      <w:r>
        <w:rPr>
          <w:color w:val="231F20"/>
          <w:sz w:val="22"/>
        </w:rPr>
        <w:t>De</w:t>
      </w:r>
      <w:r>
        <w:rPr>
          <w:color w:val="231F20"/>
          <w:spacing w:val="-28"/>
          <w:sz w:val="22"/>
        </w:rPr>
        <w:t> </w:t>
      </w:r>
      <w:r>
        <w:rPr>
          <w:color w:val="231F20"/>
          <w:sz w:val="22"/>
        </w:rPr>
        <w:t>esta</w:t>
      </w:r>
      <w:r>
        <w:rPr>
          <w:color w:val="231F20"/>
          <w:spacing w:val="-28"/>
          <w:sz w:val="22"/>
        </w:rPr>
        <w:t> </w:t>
      </w:r>
      <w:r>
        <w:rPr>
          <w:color w:val="231F20"/>
          <w:sz w:val="22"/>
        </w:rPr>
        <w:t>manera,</w:t>
      </w:r>
      <w:r>
        <w:rPr>
          <w:color w:val="231F20"/>
          <w:spacing w:val="-28"/>
          <w:sz w:val="22"/>
        </w:rPr>
        <w:t> </w:t>
      </w:r>
      <w:r>
        <w:rPr>
          <w:color w:val="231F20"/>
          <w:sz w:val="22"/>
        </w:rPr>
        <w:t>los</w:t>
      </w:r>
      <w:r>
        <w:rPr>
          <w:color w:val="231F20"/>
          <w:w w:val="80"/>
          <w:sz w:val="22"/>
        </w:rPr>
        <w:t> </w:t>
      </w:r>
      <w:r>
        <w:rPr>
          <w:color w:val="231F20"/>
          <w:spacing w:val="3"/>
          <w:w w:val="95"/>
          <w:sz w:val="22"/>
        </w:rPr>
        <w:t>países </w:t>
      </w:r>
      <w:r>
        <w:rPr>
          <w:color w:val="231F20"/>
          <w:spacing w:val="2"/>
          <w:w w:val="95"/>
          <w:sz w:val="22"/>
        </w:rPr>
        <w:t>que </w:t>
      </w:r>
      <w:r>
        <w:rPr>
          <w:color w:val="231F20"/>
          <w:spacing w:val="3"/>
          <w:w w:val="95"/>
          <w:sz w:val="22"/>
        </w:rPr>
        <w:t>pueden definirse </w:t>
      </w:r>
      <w:r>
        <w:rPr>
          <w:color w:val="231F20"/>
          <w:w w:val="95"/>
          <w:sz w:val="22"/>
        </w:rPr>
        <w:t>como </w:t>
      </w:r>
      <w:r>
        <w:rPr>
          <w:color w:val="231F20"/>
          <w:spacing w:val="3"/>
          <w:w w:val="95"/>
          <w:sz w:val="22"/>
        </w:rPr>
        <w:t>desarrollados</w:t>
      </w:r>
      <w:r>
        <w:rPr>
          <w:color w:val="231F20"/>
          <w:spacing w:val="11"/>
          <w:w w:val="95"/>
          <w:sz w:val="22"/>
        </w:rPr>
        <w:t> </w:t>
      </w:r>
      <w:r>
        <w:rPr>
          <w:color w:val="231F20"/>
          <w:spacing w:val="3"/>
          <w:w w:val="95"/>
          <w:sz w:val="22"/>
        </w:rPr>
        <w:t>deben </w:t>
      </w:r>
      <w:r>
        <w:rPr>
          <w:color w:val="231F20"/>
          <w:spacing w:val="4"/>
          <w:w w:val="95"/>
          <w:sz w:val="22"/>
        </w:rPr>
        <w:t>garantizar</w:t>
      </w:r>
      <w:r>
        <w:rPr>
          <w:color w:val="231F20"/>
          <w:spacing w:val="4"/>
          <w:w w:val="97"/>
          <w:sz w:val="22"/>
        </w:rPr>
        <w:t> </w:t>
      </w:r>
      <w:r>
        <w:rPr>
          <w:color w:val="231F20"/>
          <w:sz w:val="22"/>
        </w:rPr>
        <w:t>cada</w:t>
      </w:r>
      <w:r>
        <w:rPr>
          <w:color w:val="231F20"/>
          <w:spacing w:val="-31"/>
          <w:sz w:val="22"/>
        </w:rPr>
        <w:t> </w:t>
      </w:r>
      <w:r>
        <w:rPr>
          <w:color w:val="231F20"/>
          <w:sz w:val="22"/>
        </w:rPr>
        <w:t>una</w:t>
      </w:r>
      <w:r>
        <w:rPr>
          <w:color w:val="231F20"/>
          <w:spacing w:val="-31"/>
          <w:sz w:val="22"/>
        </w:rPr>
        <w:t> </w:t>
      </w:r>
      <w:r>
        <w:rPr>
          <w:color w:val="231F20"/>
          <w:sz w:val="22"/>
        </w:rPr>
        <w:t>de</w:t>
      </w:r>
      <w:r>
        <w:rPr>
          <w:color w:val="231F20"/>
          <w:spacing w:val="-31"/>
          <w:sz w:val="22"/>
        </w:rPr>
        <w:t> </w:t>
      </w:r>
      <w:r>
        <w:rPr>
          <w:color w:val="231F20"/>
          <w:spacing w:val="2"/>
          <w:sz w:val="22"/>
        </w:rPr>
        <w:t>estas</w:t>
      </w:r>
      <w:r>
        <w:rPr>
          <w:color w:val="231F20"/>
          <w:spacing w:val="-31"/>
          <w:sz w:val="22"/>
        </w:rPr>
        <w:t> </w:t>
      </w:r>
      <w:r>
        <w:rPr>
          <w:color w:val="231F20"/>
          <w:sz w:val="22"/>
        </w:rPr>
        <w:t>tres</w:t>
      </w:r>
      <w:r>
        <w:rPr>
          <w:color w:val="231F20"/>
          <w:spacing w:val="-31"/>
          <w:sz w:val="22"/>
        </w:rPr>
        <w:t> </w:t>
      </w:r>
      <w:r>
        <w:rPr>
          <w:color w:val="231F20"/>
          <w:sz w:val="22"/>
        </w:rPr>
        <w:t>facetas</w:t>
      </w:r>
      <w:r>
        <w:rPr>
          <w:color w:val="231F20"/>
          <w:spacing w:val="-31"/>
          <w:sz w:val="22"/>
        </w:rPr>
        <w:t> </w:t>
      </w:r>
      <w:r>
        <w:rPr>
          <w:color w:val="231F20"/>
          <w:spacing w:val="2"/>
          <w:sz w:val="22"/>
        </w:rPr>
        <w:t>necesarias</w:t>
      </w:r>
      <w:r>
        <w:rPr>
          <w:color w:val="231F20"/>
          <w:spacing w:val="-31"/>
          <w:sz w:val="22"/>
        </w:rPr>
        <w:t> </w:t>
      </w:r>
      <w:r>
        <w:rPr>
          <w:color w:val="231F20"/>
          <w:sz w:val="22"/>
        </w:rPr>
        <w:t>para</w:t>
      </w:r>
      <w:r>
        <w:rPr>
          <w:color w:val="231F20"/>
          <w:spacing w:val="-31"/>
          <w:sz w:val="22"/>
        </w:rPr>
        <w:t> </w:t>
      </w:r>
      <w:r>
        <w:rPr>
          <w:color w:val="231F20"/>
          <w:sz w:val="22"/>
        </w:rPr>
        <w:t>el</w:t>
      </w:r>
      <w:r>
        <w:rPr>
          <w:color w:val="231F20"/>
          <w:spacing w:val="-31"/>
          <w:sz w:val="22"/>
        </w:rPr>
        <w:t> </w:t>
      </w:r>
      <w:r>
        <w:rPr>
          <w:color w:val="231F20"/>
          <w:sz w:val="22"/>
        </w:rPr>
        <w:t>progreso</w:t>
      </w:r>
      <w:r>
        <w:rPr>
          <w:color w:val="231F20"/>
          <w:spacing w:val="-31"/>
          <w:sz w:val="22"/>
        </w:rPr>
        <w:t> </w:t>
      </w:r>
      <w:r>
        <w:rPr>
          <w:color w:val="231F20"/>
          <w:sz w:val="22"/>
        </w:rPr>
        <w:t>político,</w:t>
      </w:r>
    </w:p>
    <w:p>
      <w:pPr>
        <w:pStyle w:val="BodyText"/>
        <w:ind w:left="100"/>
        <w:jc w:val="both"/>
      </w:pPr>
      <w:r>
        <w:rPr>
          <w:color w:val="231F20"/>
        </w:rPr>
        <w:t>económico e institucional.</w:t>
      </w:r>
    </w:p>
    <w:p>
      <w:pPr>
        <w:pStyle w:val="BodyText"/>
        <w:spacing w:line="266" w:lineRule="auto" w:before="27"/>
        <w:ind w:left="100" w:right="211" w:firstLine="396"/>
        <w:jc w:val="both"/>
      </w:pPr>
      <w:r>
        <w:rPr>
          <w:color w:val="231F20"/>
          <w:spacing w:val="-3"/>
          <w:w w:val="95"/>
        </w:rPr>
        <w:t>Los</w:t>
      </w:r>
      <w:r>
        <w:rPr>
          <w:color w:val="231F20"/>
          <w:spacing w:val="-12"/>
          <w:w w:val="95"/>
        </w:rPr>
        <w:t> </w:t>
      </w:r>
      <w:r>
        <w:rPr>
          <w:color w:val="231F20"/>
          <w:w w:val="95"/>
        </w:rPr>
        <w:t>derechos</w:t>
      </w:r>
      <w:r>
        <w:rPr>
          <w:color w:val="231F20"/>
          <w:spacing w:val="-12"/>
          <w:w w:val="95"/>
        </w:rPr>
        <w:t> </w:t>
      </w:r>
      <w:r>
        <w:rPr>
          <w:color w:val="231F20"/>
          <w:w w:val="95"/>
        </w:rPr>
        <w:t>políticos</w:t>
      </w:r>
      <w:r>
        <w:rPr>
          <w:color w:val="231F20"/>
          <w:spacing w:val="-12"/>
          <w:w w:val="95"/>
        </w:rPr>
        <w:t> </w:t>
      </w:r>
      <w:r>
        <w:rPr>
          <w:color w:val="231F20"/>
          <w:w w:val="95"/>
        </w:rPr>
        <w:t>permiten</w:t>
      </w:r>
      <w:r>
        <w:rPr>
          <w:color w:val="231F20"/>
          <w:spacing w:val="-12"/>
          <w:w w:val="95"/>
        </w:rPr>
        <w:t> </w:t>
      </w:r>
      <w:r>
        <w:rPr>
          <w:color w:val="231F20"/>
          <w:w w:val="95"/>
        </w:rPr>
        <w:t>que</w:t>
      </w:r>
      <w:r>
        <w:rPr>
          <w:color w:val="231F20"/>
          <w:spacing w:val="-12"/>
          <w:w w:val="95"/>
        </w:rPr>
        <w:t> </w:t>
      </w:r>
      <w:r>
        <w:rPr>
          <w:color w:val="231F20"/>
          <w:w w:val="95"/>
        </w:rPr>
        <w:t>la</w:t>
      </w:r>
      <w:r>
        <w:rPr>
          <w:color w:val="231F20"/>
          <w:spacing w:val="-12"/>
          <w:w w:val="95"/>
        </w:rPr>
        <w:t> </w:t>
      </w:r>
      <w:r>
        <w:rPr>
          <w:color w:val="231F20"/>
          <w:w w:val="95"/>
        </w:rPr>
        <w:t>gente</w:t>
      </w:r>
      <w:r>
        <w:rPr>
          <w:color w:val="231F20"/>
          <w:spacing w:val="-12"/>
          <w:w w:val="95"/>
        </w:rPr>
        <w:t> </w:t>
      </w:r>
      <w:r>
        <w:rPr>
          <w:color w:val="231F20"/>
          <w:w w:val="95"/>
        </w:rPr>
        <w:t>participe</w:t>
      </w:r>
      <w:r>
        <w:rPr>
          <w:color w:val="231F20"/>
          <w:spacing w:val="-12"/>
          <w:w w:val="95"/>
        </w:rPr>
        <w:t> </w:t>
      </w:r>
      <w:r>
        <w:rPr>
          <w:color w:val="231F20"/>
          <w:w w:val="95"/>
        </w:rPr>
        <w:t>libremente </w:t>
      </w:r>
      <w:r>
        <w:rPr>
          <w:color w:val="231F20"/>
        </w:rPr>
        <w:t>en</w:t>
      </w:r>
      <w:r>
        <w:rPr>
          <w:color w:val="231F20"/>
          <w:spacing w:val="-21"/>
        </w:rPr>
        <w:t> </w:t>
      </w:r>
      <w:r>
        <w:rPr>
          <w:color w:val="231F20"/>
        </w:rPr>
        <w:t>el</w:t>
      </w:r>
      <w:r>
        <w:rPr>
          <w:color w:val="231F20"/>
          <w:spacing w:val="-21"/>
        </w:rPr>
        <w:t> </w:t>
      </w:r>
      <w:r>
        <w:rPr>
          <w:color w:val="231F20"/>
        </w:rPr>
        <w:t>proceso</w:t>
      </w:r>
      <w:r>
        <w:rPr>
          <w:color w:val="231F20"/>
          <w:spacing w:val="-21"/>
        </w:rPr>
        <w:t> </w:t>
      </w:r>
      <w:r>
        <w:rPr>
          <w:color w:val="231F20"/>
        </w:rPr>
        <w:t>político,</w:t>
      </w:r>
      <w:r>
        <w:rPr>
          <w:color w:val="231F20"/>
          <w:spacing w:val="-21"/>
        </w:rPr>
        <w:t> </w:t>
      </w:r>
      <w:r>
        <w:rPr>
          <w:color w:val="231F20"/>
        </w:rPr>
        <w:t>incluyendo</w:t>
      </w:r>
      <w:r>
        <w:rPr>
          <w:color w:val="231F20"/>
          <w:spacing w:val="-21"/>
        </w:rPr>
        <w:t> </w:t>
      </w:r>
      <w:r>
        <w:rPr>
          <w:color w:val="231F20"/>
        </w:rPr>
        <w:t>el</w:t>
      </w:r>
      <w:r>
        <w:rPr>
          <w:color w:val="231F20"/>
          <w:spacing w:val="-21"/>
        </w:rPr>
        <w:t> </w:t>
      </w:r>
      <w:r>
        <w:rPr>
          <w:color w:val="231F20"/>
        </w:rPr>
        <w:t>derecho</w:t>
      </w:r>
      <w:r>
        <w:rPr>
          <w:color w:val="231F20"/>
          <w:spacing w:val="-21"/>
        </w:rPr>
        <w:t> </w:t>
      </w:r>
      <w:r>
        <w:rPr>
          <w:color w:val="231F20"/>
        </w:rPr>
        <w:t>a</w:t>
      </w:r>
      <w:r>
        <w:rPr>
          <w:color w:val="231F20"/>
          <w:spacing w:val="-21"/>
        </w:rPr>
        <w:t> </w:t>
      </w:r>
      <w:r>
        <w:rPr>
          <w:color w:val="231F20"/>
        </w:rPr>
        <w:t>votar</w:t>
      </w:r>
      <w:r>
        <w:rPr>
          <w:color w:val="231F20"/>
          <w:spacing w:val="-21"/>
        </w:rPr>
        <w:t> </w:t>
      </w:r>
      <w:r>
        <w:rPr>
          <w:color w:val="231F20"/>
        </w:rPr>
        <w:t>libremente</w:t>
      </w:r>
      <w:r>
        <w:rPr>
          <w:color w:val="231F20"/>
          <w:spacing w:val="-21"/>
        </w:rPr>
        <w:t> </w:t>
      </w:r>
      <w:r>
        <w:rPr>
          <w:color w:val="231F20"/>
        </w:rPr>
        <w:t>por </w:t>
      </w:r>
      <w:r>
        <w:rPr>
          <w:color w:val="231F20"/>
          <w:w w:val="95"/>
        </w:rPr>
        <w:t>diferentes</w:t>
      </w:r>
      <w:r>
        <w:rPr>
          <w:color w:val="231F20"/>
          <w:spacing w:val="-19"/>
          <w:w w:val="95"/>
        </w:rPr>
        <w:t> </w:t>
      </w:r>
      <w:r>
        <w:rPr>
          <w:color w:val="231F20"/>
          <w:w w:val="95"/>
        </w:rPr>
        <w:t>alternativas</w:t>
      </w:r>
      <w:r>
        <w:rPr>
          <w:color w:val="231F20"/>
          <w:spacing w:val="-19"/>
          <w:w w:val="95"/>
        </w:rPr>
        <w:t> </w:t>
      </w:r>
      <w:r>
        <w:rPr>
          <w:color w:val="231F20"/>
          <w:w w:val="95"/>
        </w:rPr>
        <w:t>en</w:t>
      </w:r>
      <w:r>
        <w:rPr>
          <w:color w:val="231F20"/>
          <w:spacing w:val="-19"/>
          <w:w w:val="95"/>
        </w:rPr>
        <w:t> </w:t>
      </w:r>
      <w:r>
        <w:rPr>
          <w:color w:val="231F20"/>
          <w:w w:val="95"/>
        </w:rPr>
        <w:t>elecciones</w:t>
      </w:r>
      <w:r>
        <w:rPr>
          <w:color w:val="231F20"/>
          <w:spacing w:val="-19"/>
          <w:w w:val="95"/>
        </w:rPr>
        <w:t> </w:t>
      </w:r>
      <w:r>
        <w:rPr>
          <w:color w:val="231F20"/>
          <w:w w:val="95"/>
        </w:rPr>
        <w:t>legítimas,</w:t>
      </w:r>
      <w:r>
        <w:rPr>
          <w:color w:val="231F20"/>
          <w:spacing w:val="-19"/>
          <w:w w:val="95"/>
        </w:rPr>
        <w:t> </w:t>
      </w:r>
      <w:r>
        <w:rPr>
          <w:color w:val="231F20"/>
          <w:w w:val="95"/>
        </w:rPr>
        <w:t>competir</w:t>
      </w:r>
      <w:r>
        <w:rPr>
          <w:color w:val="231F20"/>
          <w:spacing w:val="-19"/>
          <w:w w:val="95"/>
        </w:rPr>
        <w:t> </w:t>
      </w:r>
      <w:r>
        <w:rPr>
          <w:color w:val="231F20"/>
          <w:w w:val="95"/>
        </w:rPr>
        <w:t>para</w:t>
      </w:r>
      <w:r>
        <w:rPr>
          <w:color w:val="231F20"/>
          <w:spacing w:val="-19"/>
          <w:w w:val="95"/>
        </w:rPr>
        <w:t> </w:t>
      </w:r>
      <w:r>
        <w:rPr>
          <w:color w:val="231F20"/>
          <w:w w:val="95"/>
        </w:rPr>
        <w:t>puestos </w:t>
      </w:r>
      <w:r>
        <w:rPr>
          <w:color w:val="231F20"/>
          <w:spacing w:val="-3"/>
          <w:w w:val="95"/>
        </w:rPr>
        <w:t>públicos,</w:t>
      </w:r>
      <w:r>
        <w:rPr>
          <w:color w:val="231F20"/>
          <w:spacing w:val="-19"/>
          <w:w w:val="95"/>
        </w:rPr>
        <w:t> </w:t>
      </w:r>
      <w:r>
        <w:rPr>
          <w:color w:val="231F20"/>
          <w:w w:val="95"/>
        </w:rPr>
        <w:t>vincularse</w:t>
      </w:r>
      <w:r>
        <w:rPr>
          <w:color w:val="231F20"/>
          <w:spacing w:val="-19"/>
          <w:w w:val="95"/>
        </w:rPr>
        <w:t> </w:t>
      </w:r>
      <w:r>
        <w:rPr>
          <w:color w:val="231F20"/>
          <w:w w:val="95"/>
        </w:rPr>
        <w:t>a</w:t>
      </w:r>
      <w:r>
        <w:rPr>
          <w:color w:val="231F20"/>
          <w:spacing w:val="-19"/>
          <w:w w:val="95"/>
        </w:rPr>
        <w:t> </w:t>
      </w:r>
      <w:r>
        <w:rPr>
          <w:color w:val="231F20"/>
          <w:spacing w:val="-3"/>
          <w:w w:val="95"/>
        </w:rPr>
        <w:t>partidos</w:t>
      </w:r>
      <w:r>
        <w:rPr>
          <w:color w:val="231F20"/>
          <w:spacing w:val="-19"/>
          <w:w w:val="95"/>
        </w:rPr>
        <w:t> </w:t>
      </w:r>
      <w:r>
        <w:rPr>
          <w:color w:val="231F20"/>
          <w:spacing w:val="-3"/>
          <w:w w:val="95"/>
        </w:rPr>
        <w:t>políticos,</w:t>
      </w:r>
      <w:r>
        <w:rPr>
          <w:color w:val="231F20"/>
          <w:spacing w:val="-19"/>
          <w:w w:val="95"/>
        </w:rPr>
        <w:t> </w:t>
      </w:r>
      <w:r>
        <w:rPr>
          <w:color w:val="231F20"/>
          <w:spacing w:val="-3"/>
          <w:w w:val="95"/>
        </w:rPr>
        <w:t>organizaciones</w:t>
      </w:r>
      <w:r>
        <w:rPr>
          <w:color w:val="231F20"/>
          <w:spacing w:val="-19"/>
          <w:w w:val="95"/>
        </w:rPr>
        <w:t> </w:t>
      </w:r>
      <w:r>
        <w:rPr>
          <w:color w:val="231F20"/>
          <w:w w:val="95"/>
        </w:rPr>
        <w:t>políticas,</w:t>
      </w:r>
      <w:r>
        <w:rPr>
          <w:color w:val="231F20"/>
          <w:spacing w:val="-19"/>
          <w:w w:val="95"/>
        </w:rPr>
        <w:t> </w:t>
      </w:r>
      <w:r>
        <w:rPr>
          <w:color w:val="231F20"/>
          <w:w w:val="95"/>
        </w:rPr>
        <w:t>y</w:t>
      </w:r>
      <w:r>
        <w:rPr>
          <w:color w:val="231F20"/>
          <w:spacing w:val="-19"/>
          <w:w w:val="95"/>
        </w:rPr>
        <w:t> </w:t>
      </w:r>
      <w:r>
        <w:rPr>
          <w:color w:val="231F20"/>
          <w:w w:val="95"/>
        </w:rPr>
        <w:t>ele- </w:t>
      </w:r>
      <w:r>
        <w:rPr>
          <w:color w:val="231F20"/>
        </w:rPr>
        <w:t>gir</w:t>
      </w:r>
      <w:r>
        <w:rPr>
          <w:color w:val="231F20"/>
          <w:spacing w:val="-37"/>
        </w:rPr>
        <w:t> </w:t>
      </w:r>
      <w:r>
        <w:rPr>
          <w:color w:val="231F20"/>
        </w:rPr>
        <w:t>representantes</w:t>
      </w:r>
      <w:r>
        <w:rPr>
          <w:color w:val="231F20"/>
          <w:spacing w:val="-37"/>
        </w:rPr>
        <w:t> </w:t>
      </w:r>
      <w:r>
        <w:rPr>
          <w:color w:val="231F20"/>
        </w:rPr>
        <w:t>que</w:t>
      </w:r>
      <w:r>
        <w:rPr>
          <w:color w:val="231F20"/>
          <w:spacing w:val="-37"/>
        </w:rPr>
        <w:t> </w:t>
      </w:r>
      <w:r>
        <w:rPr>
          <w:color w:val="231F20"/>
        </w:rPr>
        <w:t>tienen</w:t>
      </w:r>
      <w:r>
        <w:rPr>
          <w:color w:val="231F20"/>
          <w:spacing w:val="-37"/>
        </w:rPr>
        <w:t> </w:t>
      </w:r>
      <w:r>
        <w:rPr>
          <w:color w:val="231F20"/>
        </w:rPr>
        <w:t>un</w:t>
      </w:r>
      <w:r>
        <w:rPr>
          <w:color w:val="231F20"/>
          <w:spacing w:val="-37"/>
        </w:rPr>
        <w:t> </w:t>
      </w:r>
      <w:r>
        <w:rPr>
          <w:color w:val="231F20"/>
        </w:rPr>
        <w:t>impacto</w:t>
      </w:r>
      <w:r>
        <w:rPr>
          <w:color w:val="231F20"/>
          <w:spacing w:val="-37"/>
        </w:rPr>
        <w:t> </w:t>
      </w:r>
      <w:r>
        <w:rPr>
          <w:color w:val="231F20"/>
        </w:rPr>
        <w:t>decisivo</w:t>
      </w:r>
      <w:r>
        <w:rPr>
          <w:color w:val="231F20"/>
          <w:spacing w:val="-37"/>
        </w:rPr>
        <w:t> </w:t>
      </w:r>
      <w:r>
        <w:rPr>
          <w:color w:val="231F20"/>
        </w:rPr>
        <w:t>sobre</w:t>
      </w:r>
      <w:r>
        <w:rPr>
          <w:color w:val="231F20"/>
          <w:spacing w:val="-37"/>
        </w:rPr>
        <w:t> </w:t>
      </w:r>
      <w:r>
        <w:rPr>
          <w:color w:val="231F20"/>
        </w:rPr>
        <w:t>las</w:t>
      </w:r>
      <w:r>
        <w:rPr>
          <w:color w:val="231F20"/>
          <w:spacing w:val="-37"/>
        </w:rPr>
        <w:t> </w:t>
      </w:r>
      <w:r>
        <w:rPr>
          <w:color w:val="231F20"/>
        </w:rPr>
        <w:t>políticas públicas</w:t>
      </w:r>
      <w:r>
        <w:rPr>
          <w:color w:val="231F20"/>
          <w:spacing w:val="-44"/>
        </w:rPr>
        <w:t> </w:t>
      </w:r>
      <w:r>
        <w:rPr>
          <w:color w:val="231F20"/>
        </w:rPr>
        <w:t>y</w:t>
      </w:r>
      <w:r>
        <w:rPr>
          <w:color w:val="231F20"/>
          <w:spacing w:val="-44"/>
        </w:rPr>
        <w:t> </w:t>
      </w:r>
      <w:r>
        <w:rPr>
          <w:color w:val="231F20"/>
        </w:rPr>
        <w:t>que</w:t>
      </w:r>
      <w:r>
        <w:rPr>
          <w:color w:val="231F20"/>
          <w:spacing w:val="-44"/>
        </w:rPr>
        <w:t> </w:t>
      </w:r>
      <w:r>
        <w:rPr>
          <w:color w:val="231F20"/>
        </w:rPr>
        <w:t>rinden</w:t>
      </w:r>
      <w:r>
        <w:rPr>
          <w:color w:val="231F20"/>
          <w:spacing w:val="-44"/>
        </w:rPr>
        <w:t> </w:t>
      </w:r>
      <w:r>
        <w:rPr>
          <w:color w:val="231F20"/>
        </w:rPr>
        <w:t>cuentas</w:t>
      </w:r>
      <w:r>
        <w:rPr>
          <w:color w:val="231F20"/>
          <w:spacing w:val="-44"/>
        </w:rPr>
        <w:t> </w:t>
      </w:r>
      <w:r>
        <w:rPr>
          <w:color w:val="231F20"/>
        </w:rPr>
        <w:t>al</w:t>
      </w:r>
      <w:r>
        <w:rPr>
          <w:color w:val="231F20"/>
          <w:spacing w:val="-44"/>
        </w:rPr>
        <w:t> </w:t>
      </w:r>
      <w:r>
        <w:rPr>
          <w:color w:val="231F20"/>
        </w:rPr>
        <w:t>electorado.</w:t>
      </w:r>
    </w:p>
    <w:p>
      <w:pPr>
        <w:pStyle w:val="BodyText"/>
        <w:spacing w:line="266" w:lineRule="auto"/>
        <w:ind w:left="100" w:right="210" w:firstLine="396"/>
        <w:jc w:val="both"/>
      </w:pPr>
      <w:r>
        <w:rPr>
          <w:color w:val="231F20"/>
        </w:rPr>
        <w:t>Las</w:t>
      </w:r>
      <w:r>
        <w:rPr>
          <w:color w:val="231F20"/>
          <w:spacing w:val="-42"/>
        </w:rPr>
        <w:t> </w:t>
      </w:r>
      <w:r>
        <w:rPr>
          <w:color w:val="231F20"/>
        </w:rPr>
        <w:t>libertades</w:t>
      </w:r>
      <w:r>
        <w:rPr>
          <w:color w:val="231F20"/>
          <w:spacing w:val="-42"/>
        </w:rPr>
        <w:t> </w:t>
      </w:r>
      <w:r>
        <w:rPr>
          <w:color w:val="231F20"/>
        </w:rPr>
        <w:t>civiles</w:t>
      </w:r>
      <w:r>
        <w:rPr>
          <w:color w:val="231F20"/>
          <w:spacing w:val="-42"/>
        </w:rPr>
        <w:t> </w:t>
      </w:r>
      <w:r>
        <w:rPr>
          <w:color w:val="231F20"/>
        </w:rPr>
        <w:t>incluyen</w:t>
      </w:r>
      <w:r>
        <w:rPr>
          <w:color w:val="231F20"/>
          <w:spacing w:val="-42"/>
        </w:rPr>
        <w:t> </w:t>
      </w:r>
      <w:r>
        <w:rPr>
          <w:color w:val="231F20"/>
        </w:rPr>
        <w:t>las</w:t>
      </w:r>
      <w:r>
        <w:rPr>
          <w:color w:val="231F20"/>
          <w:spacing w:val="-42"/>
        </w:rPr>
        <w:t> </w:t>
      </w:r>
      <w:r>
        <w:rPr>
          <w:color w:val="231F20"/>
        </w:rPr>
        <w:t>libertades</w:t>
      </w:r>
      <w:r>
        <w:rPr>
          <w:color w:val="231F20"/>
          <w:spacing w:val="-42"/>
        </w:rPr>
        <w:t> </w:t>
      </w:r>
      <w:r>
        <w:rPr>
          <w:color w:val="231F20"/>
        </w:rPr>
        <w:t>de</w:t>
      </w:r>
      <w:r>
        <w:rPr>
          <w:color w:val="231F20"/>
          <w:spacing w:val="-42"/>
        </w:rPr>
        <w:t> </w:t>
      </w:r>
      <w:r>
        <w:rPr>
          <w:color w:val="231F20"/>
        </w:rPr>
        <w:t>expresión</w:t>
      </w:r>
      <w:r>
        <w:rPr>
          <w:color w:val="231F20"/>
          <w:spacing w:val="-42"/>
        </w:rPr>
        <w:t> </w:t>
      </w:r>
      <w:r>
        <w:rPr>
          <w:color w:val="231F20"/>
        </w:rPr>
        <w:t>y</w:t>
      </w:r>
      <w:r>
        <w:rPr>
          <w:color w:val="231F20"/>
          <w:spacing w:val="-42"/>
        </w:rPr>
        <w:t> </w:t>
      </w:r>
      <w:r>
        <w:rPr>
          <w:color w:val="231F20"/>
        </w:rPr>
        <w:t>culto, los</w:t>
      </w:r>
      <w:r>
        <w:rPr>
          <w:color w:val="231F20"/>
          <w:spacing w:val="-37"/>
        </w:rPr>
        <w:t> </w:t>
      </w:r>
      <w:r>
        <w:rPr>
          <w:color w:val="231F20"/>
        </w:rPr>
        <w:t>derechos</w:t>
      </w:r>
      <w:r>
        <w:rPr>
          <w:color w:val="231F20"/>
          <w:spacing w:val="-37"/>
        </w:rPr>
        <w:t> </w:t>
      </w:r>
      <w:r>
        <w:rPr>
          <w:color w:val="231F20"/>
        </w:rPr>
        <w:t>de</w:t>
      </w:r>
      <w:r>
        <w:rPr>
          <w:color w:val="231F20"/>
          <w:spacing w:val="-37"/>
        </w:rPr>
        <w:t> </w:t>
      </w:r>
      <w:r>
        <w:rPr>
          <w:color w:val="231F20"/>
        </w:rPr>
        <w:t>asociación</w:t>
      </w:r>
      <w:r>
        <w:rPr>
          <w:color w:val="231F20"/>
          <w:spacing w:val="-37"/>
        </w:rPr>
        <w:t> </w:t>
      </w:r>
      <w:r>
        <w:rPr>
          <w:color w:val="231F20"/>
        </w:rPr>
        <w:t>y</w:t>
      </w:r>
      <w:r>
        <w:rPr>
          <w:color w:val="231F20"/>
          <w:spacing w:val="-37"/>
        </w:rPr>
        <w:t> </w:t>
      </w:r>
      <w:r>
        <w:rPr>
          <w:color w:val="231F20"/>
        </w:rPr>
        <w:t>organización,</w:t>
      </w:r>
      <w:r>
        <w:rPr>
          <w:color w:val="231F20"/>
          <w:spacing w:val="-37"/>
        </w:rPr>
        <w:t> </w:t>
      </w:r>
      <w:r>
        <w:rPr>
          <w:color w:val="231F20"/>
        </w:rPr>
        <w:t>el</w:t>
      </w:r>
      <w:r>
        <w:rPr>
          <w:color w:val="231F20"/>
          <w:spacing w:val="-37"/>
        </w:rPr>
        <w:t> </w:t>
      </w:r>
      <w:r>
        <w:rPr>
          <w:color w:val="231F20"/>
        </w:rPr>
        <w:t>Estado</w:t>
      </w:r>
      <w:r>
        <w:rPr>
          <w:color w:val="231F20"/>
          <w:spacing w:val="-37"/>
        </w:rPr>
        <w:t> </w:t>
      </w:r>
      <w:r>
        <w:rPr>
          <w:color w:val="231F20"/>
        </w:rPr>
        <w:t>de</w:t>
      </w:r>
      <w:r>
        <w:rPr>
          <w:color w:val="231F20"/>
          <w:spacing w:val="-37"/>
        </w:rPr>
        <w:t> </w:t>
      </w:r>
      <w:r>
        <w:rPr>
          <w:color w:val="231F20"/>
        </w:rPr>
        <w:t>derecho</w:t>
      </w:r>
      <w:r>
        <w:rPr>
          <w:color w:val="231F20"/>
          <w:spacing w:val="-37"/>
        </w:rPr>
        <w:t> </w:t>
      </w:r>
      <w:r>
        <w:rPr>
          <w:color w:val="231F20"/>
        </w:rPr>
        <w:t>y</w:t>
      </w:r>
      <w:r>
        <w:rPr>
          <w:color w:val="231F20"/>
          <w:spacing w:val="-37"/>
        </w:rPr>
        <w:t> </w:t>
      </w:r>
      <w:r>
        <w:rPr>
          <w:color w:val="231F20"/>
        </w:rPr>
        <w:t>la </w:t>
      </w:r>
      <w:r>
        <w:rPr>
          <w:color w:val="231F20"/>
          <w:w w:val="95"/>
        </w:rPr>
        <w:t>autonomía</w:t>
      </w:r>
      <w:r>
        <w:rPr>
          <w:color w:val="231F20"/>
          <w:spacing w:val="-22"/>
          <w:w w:val="95"/>
        </w:rPr>
        <w:t> </w:t>
      </w:r>
      <w:r>
        <w:rPr>
          <w:color w:val="231F20"/>
          <w:w w:val="95"/>
        </w:rPr>
        <w:t>personal</w:t>
      </w:r>
      <w:r>
        <w:rPr>
          <w:color w:val="231F20"/>
          <w:spacing w:val="-22"/>
          <w:w w:val="95"/>
        </w:rPr>
        <w:t> </w:t>
      </w:r>
      <w:r>
        <w:rPr>
          <w:color w:val="231F20"/>
          <w:w w:val="95"/>
        </w:rPr>
        <w:t>sin</w:t>
      </w:r>
      <w:r>
        <w:rPr>
          <w:color w:val="231F20"/>
          <w:spacing w:val="-22"/>
          <w:w w:val="95"/>
        </w:rPr>
        <w:t> </w:t>
      </w:r>
      <w:r>
        <w:rPr>
          <w:color w:val="231F20"/>
          <w:w w:val="95"/>
        </w:rPr>
        <w:t>interferencia</w:t>
      </w:r>
      <w:r>
        <w:rPr>
          <w:color w:val="231F20"/>
          <w:spacing w:val="-22"/>
          <w:w w:val="95"/>
        </w:rPr>
        <w:t> </w:t>
      </w:r>
      <w:r>
        <w:rPr>
          <w:color w:val="231F20"/>
          <w:w w:val="95"/>
        </w:rPr>
        <w:t>del</w:t>
      </w:r>
      <w:r>
        <w:rPr>
          <w:color w:val="231F20"/>
          <w:spacing w:val="-22"/>
          <w:w w:val="95"/>
        </w:rPr>
        <w:t> </w:t>
      </w:r>
      <w:r>
        <w:rPr>
          <w:color w:val="231F20"/>
          <w:spacing w:val="-3"/>
          <w:w w:val="95"/>
        </w:rPr>
        <w:t>Estado.</w:t>
      </w:r>
      <w:r>
        <w:rPr>
          <w:color w:val="231F20"/>
          <w:spacing w:val="-22"/>
          <w:w w:val="95"/>
        </w:rPr>
        <w:t> </w:t>
      </w:r>
      <w:r>
        <w:rPr>
          <w:color w:val="231F20"/>
          <w:spacing w:val="-3"/>
          <w:w w:val="95"/>
        </w:rPr>
        <w:t>Por</w:t>
      </w:r>
      <w:r>
        <w:rPr>
          <w:color w:val="231F20"/>
          <w:spacing w:val="-22"/>
          <w:w w:val="95"/>
        </w:rPr>
        <w:t> </w:t>
      </w:r>
      <w:r>
        <w:rPr>
          <w:color w:val="231F20"/>
          <w:w w:val="95"/>
        </w:rPr>
        <w:t>su</w:t>
      </w:r>
      <w:r>
        <w:rPr>
          <w:color w:val="231F20"/>
          <w:spacing w:val="-22"/>
          <w:w w:val="95"/>
        </w:rPr>
        <w:t> </w:t>
      </w:r>
      <w:r>
        <w:rPr>
          <w:color w:val="231F20"/>
          <w:w w:val="95"/>
        </w:rPr>
        <w:t>parte,</w:t>
      </w:r>
      <w:r>
        <w:rPr>
          <w:color w:val="231F20"/>
          <w:spacing w:val="-22"/>
          <w:w w:val="95"/>
        </w:rPr>
        <w:t> </w:t>
      </w:r>
      <w:r>
        <w:rPr>
          <w:color w:val="231F20"/>
          <w:w w:val="95"/>
        </w:rPr>
        <w:t>el</w:t>
      </w:r>
      <w:r>
        <w:rPr>
          <w:color w:val="231F20"/>
          <w:spacing w:val="-22"/>
          <w:w w:val="95"/>
        </w:rPr>
        <w:t> </w:t>
      </w:r>
      <w:r>
        <w:rPr>
          <w:color w:val="231F20"/>
          <w:w w:val="95"/>
        </w:rPr>
        <w:t>índice de</w:t>
      </w:r>
      <w:r>
        <w:rPr>
          <w:color w:val="231F20"/>
          <w:spacing w:val="-17"/>
          <w:w w:val="95"/>
        </w:rPr>
        <w:t> </w:t>
      </w:r>
      <w:r>
        <w:rPr>
          <w:color w:val="231F20"/>
          <w:w w:val="95"/>
        </w:rPr>
        <w:t>Libertad</w:t>
      </w:r>
      <w:r>
        <w:rPr>
          <w:color w:val="231F20"/>
          <w:spacing w:val="-17"/>
          <w:w w:val="95"/>
        </w:rPr>
        <w:t> </w:t>
      </w:r>
      <w:r>
        <w:rPr>
          <w:color w:val="231F20"/>
          <w:w w:val="95"/>
        </w:rPr>
        <w:t>Económica</w:t>
      </w:r>
      <w:r>
        <w:rPr>
          <w:color w:val="231F20"/>
          <w:spacing w:val="-17"/>
          <w:w w:val="95"/>
        </w:rPr>
        <w:t> </w:t>
      </w:r>
      <w:r>
        <w:rPr>
          <w:color w:val="231F20"/>
          <w:w w:val="95"/>
        </w:rPr>
        <w:t>ha</w:t>
      </w:r>
      <w:r>
        <w:rPr>
          <w:color w:val="231F20"/>
          <w:spacing w:val="-17"/>
          <w:w w:val="95"/>
        </w:rPr>
        <w:t> </w:t>
      </w:r>
      <w:r>
        <w:rPr>
          <w:color w:val="231F20"/>
          <w:spacing w:val="-3"/>
          <w:w w:val="95"/>
        </w:rPr>
        <w:t>creado</w:t>
      </w:r>
      <w:r>
        <w:rPr>
          <w:color w:val="231F20"/>
          <w:spacing w:val="-17"/>
          <w:w w:val="95"/>
        </w:rPr>
        <w:t> </w:t>
      </w:r>
      <w:r>
        <w:rPr>
          <w:color w:val="231F20"/>
          <w:w w:val="95"/>
        </w:rPr>
        <w:t>una</w:t>
      </w:r>
      <w:r>
        <w:rPr>
          <w:color w:val="231F20"/>
          <w:spacing w:val="-17"/>
          <w:w w:val="95"/>
        </w:rPr>
        <w:t> </w:t>
      </w:r>
      <w:r>
        <w:rPr>
          <w:color w:val="231F20"/>
          <w:w w:val="95"/>
        </w:rPr>
        <w:t>descripción</w:t>
      </w:r>
      <w:r>
        <w:rPr>
          <w:color w:val="231F20"/>
          <w:spacing w:val="-17"/>
          <w:w w:val="95"/>
        </w:rPr>
        <w:t> </w:t>
      </w:r>
      <w:r>
        <w:rPr>
          <w:color w:val="231F20"/>
          <w:w w:val="95"/>
        </w:rPr>
        <w:t>global</w:t>
      </w:r>
      <w:r>
        <w:rPr>
          <w:color w:val="231F20"/>
          <w:spacing w:val="-17"/>
          <w:w w:val="95"/>
        </w:rPr>
        <w:t> </w:t>
      </w:r>
      <w:r>
        <w:rPr>
          <w:color w:val="231F20"/>
          <w:w w:val="95"/>
        </w:rPr>
        <w:t>de</w:t>
      </w:r>
      <w:r>
        <w:rPr>
          <w:color w:val="231F20"/>
          <w:spacing w:val="-17"/>
          <w:w w:val="95"/>
        </w:rPr>
        <w:t> </w:t>
      </w:r>
      <w:r>
        <w:rPr>
          <w:color w:val="231F20"/>
          <w:w w:val="95"/>
        </w:rPr>
        <w:t>la</w:t>
      </w:r>
      <w:r>
        <w:rPr>
          <w:color w:val="231F20"/>
          <w:spacing w:val="-17"/>
          <w:w w:val="95"/>
        </w:rPr>
        <w:t> </w:t>
      </w:r>
      <w:r>
        <w:rPr>
          <w:color w:val="231F20"/>
          <w:w w:val="95"/>
        </w:rPr>
        <w:t>libertad </w:t>
      </w:r>
      <w:r>
        <w:rPr>
          <w:color w:val="231F20"/>
        </w:rPr>
        <w:t>económica</w:t>
      </w:r>
      <w:r>
        <w:rPr>
          <w:color w:val="231F20"/>
          <w:spacing w:val="-20"/>
        </w:rPr>
        <w:t> </w:t>
      </w:r>
      <w:r>
        <w:rPr>
          <w:color w:val="231F20"/>
        </w:rPr>
        <w:t>y</w:t>
      </w:r>
      <w:r>
        <w:rPr>
          <w:color w:val="231F20"/>
          <w:spacing w:val="-20"/>
        </w:rPr>
        <w:t> </w:t>
      </w:r>
      <w:r>
        <w:rPr>
          <w:color w:val="231F20"/>
        </w:rPr>
        <w:t>ha</w:t>
      </w:r>
      <w:r>
        <w:rPr>
          <w:color w:val="231F20"/>
          <w:spacing w:val="-20"/>
        </w:rPr>
        <w:t> </w:t>
      </w:r>
      <w:r>
        <w:rPr>
          <w:color w:val="231F20"/>
        </w:rPr>
        <w:t>establecido</w:t>
      </w:r>
      <w:r>
        <w:rPr>
          <w:color w:val="231F20"/>
          <w:spacing w:val="-20"/>
        </w:rPr>
        <w:t> </w:t>
      </w:r>
      <w:r>
        <w:rPr>
          <w:color w:val="231F20"/>
        </w:rPr>
        <w:t>un</w:t>
      </w:r>
      <w:r>
        <w:rPr>
          <w:color w:val="231F20"/>
          <w:spacing w:val="-20"/>
        </w:rPr>
        <w:t> </w:t>
      </w:r>
      <w:r>
        <w:rPr>
          <w:color w:val="231F20"/>
        </w:rPr>
        <w:t>punto</w:t>
      </w:r>
      <w:r>
        <w:rPr>
          <w:color w:val="231F20"/>
          <w:spacing w:val="-20"/>
        </w:rPr>
        <w:t> </w:t>
      </w:r>
      <w:r>
        <w:rPr>
          <w:color w:val="231F20"/>
        </w:rPr>
        <w:t>de</w:t>
      </w:r>
      <w:r>
        <w:rPr>
          <w:color w:val="231F20"/>
          <w:spacing w:val="-20"/>
        </w:rPr>
        <w:t> </w:t>
      </w:r>
      <w:r>
        <w:rPr>
          <w:color w:val="231F20"/>
        </w:rPr>
        <w:t>referencia</w:t>
      </w:r>
      <w:r>
        <w:rPr>
          <w:color w:val="231F20"/>
          <w:spacing w:val="-20"/>
        </w:rPr>
        <w:t> </w:t>
      </w:r>
      <w:r>
        <w:rPr>
          <w:color w:val="231F20"/>
        </w:rPr>
        <w:t>a</w:t>
      </w:r>
      <w:r>
        <w:rPr>
          <w:color w:val="231F20"/>
          <w:spacing w:val="-20"/>
        </w:rPr>
        <w:t> </w:t>
      </w:r>
      <w:r>
        <w:rPr>
          <w:color w:val="231F20"/>
        </w:rPr>
        <w:t>partir</w:t>
      </w:r>
      <w:r>
        <w:rPr>
          <w:color w:val="231F20"/>
          <w:spacing w:val="-20"/>
        </w:rPr>
        <w:t> </w:t>
      </w:r>
      <w:r>
        <w:rPr>
          <w:color w:val="231F20"/>
        </w:rPr>
        <w:t>del</w:t>
      </w:r>
      <w:r>
        <w:rPr>
          <w:color w:val="231F20"/>
          <w:spacing w:val="-20"/>
        </w:rPr>
        <w:t> </w:t>
      </w:r>
      <w:r>
        <w:rPr>
          <w:color w:val="231F20"/>
        </w:rPr>
        <w:t>cual es</w:t>
      </w:r>
      <w:r>
        <w:rPr>
          <w:color w:val="231F20"/>
          <w:spacing w:val="-30"/>
        </w:rPr>
        <w:t> </w:t>
      </w:r>
      <w:r>
        <w:rPr>
          <w:color w:val="231F20"/>
        </w:rPr>
        <w:t>posible</w:t>
      </w:r>
      <w:r>
        <w:rPr>
          <w:color w:val="231F20"/>
          <w:spacing w:val="-30"/>
        </w:rPr>
        <w:t> </w:t>
      </w:r>
      <w:r>
        <w:rPr>
          <w:color w:val="231F20"/>
        </w:rPr>
        <w:t>medir</w:t>
      </w:r>
      <w:r>
        <w:rPr>
          <w:color w:val="231F20"/>
          <w:spacing w:val="-30"/>
        </w:rPr>
        <w:t> </w:t>
      </w:r>
      <w:r>
        <w:rPr>
          <w:color w:val="231F20"/>
        </w:rPr>
        <w:t>las</w:t>
      </w:r>
      <w:r>
        <w:rPr>
          <w:color w:val="231F20"/>
          <w:spacing w:val="-30"/>
        </w:rPr>
        <w:t> </w:t>
      </w:r>
      <w:r>
        <w:rPr>
          <w:color w:val="231F20"/>
        </w:rPr>
        <w:t>posibilidades</w:t>
      </w:r>
      <w:r>
        <w:rPr>
          <w:color w:val="231F20"/>
          <w:spacing w:val="-30"/>
        </w:rPr>
        <w:t> </w:t>
      </w:r>
      <w:r>
        <w:rPr>
          <w:color w:val="231F20"/>
        </w:rPr>
        <w:t>de</w:t>
      </w:r>
      <w:r>
        <w:rPr>
          <w:color w:val="231F20"/>
          <w:spacing w:val="-30"/>
        </w:rPr>
        <w:t> </w:t>
      </w:r>
      <w:r>
        <w:rPr>
          <w:color w:val="231F20"/>
        </w:rPr>
        <w:t>que</w:t>
      </w:r>
      <w:r>
        <w:rPr>
          <w:color w:val="231F20"/>
          <w:spacing w:val="-30"/>
        </w:rPr>
        <w:t> </w:t>
      </w:r>
      <w:r>
        <w:rPr>
          <w:color w:val="231F20"/>
        </w:rPr>
        <w:t>un</w:t>
      </w:r>
      <w:r>
        <w:rPr>
          <w:color w:val="231F20"/>
          <w:spacing w:val="-30"/>
        </w:rPr>
        <w:t> </w:t>
      </w:r>
      <w:r>
        <w:rPr>
          <w:color w:val="231F20"/>
        </w:rPr>
        <w:t>país</w:t>
      </w:r>
      <w:r>
        <w:rPr>
          <w:color w:val="231F20"/>
          <w:spacing w:val="-30"/>
        </w:rPr>
        <w:t> </w:t>
      </w:r>
      <w:r>
        <w:rPr>
          <w:color w:val="231F20"/>
        </w:rPr>
        <w:t>alcance</w:t>
      </w:r>
      <w:r>
        <w:rPr>
          <w:color w:val="231F20"/>
          <w:spacing w:val="-30"/>
        </w:rPr>
        <w:t> </w:t>
      </w:r>
      <w:r>
        <w:rPr>
          <w:color w:val="231F20"/>
        </w:rPr>
        <w:t>el</w:t>
      </w:r>
      <w:r>
        <w:rPr>
          <w:color w:val="231F20"/>
          <w:spacing w:val="-30"/>
        </w:rPr>
        <w:t> </w:t>
      </w:r>
      <w:r>
        <w:rPr>
          <w:color w:val="231F20"/>
        </w:rPr>
        <w:t>éxito</w:t>
      </w:r>
      <w:r>
        <w:rPr>
          <w:color w:val="231F20"/>
          <w:spacing w:val="-30"/>
        </w:rPr>
        <w:t> </w:t>
      </w:r>
      <w:r>
        <w:rPr>
          <w:color w:val="231F20"/>
        </w:rPr>
        <w:t>en </w:t>
      </w:r>
      <w:r>
        <w:rPr>
          <w:color w:val="231F20"/>
          <w:w w:val="95"/>
        </w:rPr>
        <w:t>el</w:t>
      </w:r>
      <w:r>
        <w:rPr>
          <w:color w:val="231F20"/>
          <w:spacing w:val="-12"/>
          <w:w w:val="95"/>
        </w:rPr>
        <w:t> </w:t>
      </w:r>
      <w:r>
        <w:rPr>
          <w:color w:val="231F20"/>
          <w:w w:val="95"/>
        </w:rPr>
        <w:t>plano</w:t>
      </w:r>
      <w:r>
        <w:rPr>
          <w:color w:val="231F20"/>
          <w:spacing w:val="-12"/>
          <w:w w:val="95"/>
        </w:rPr>
        <w:t> </w:t>
      </w:r>
      <w:r>
        <w:rPr>
          <w:color w:val="231F20"/>
          <w:w w:val="95"/>
        </w:rPr>
        <w:t>económico.</w:t>
      </w:r>
      <w:r>
        <w:rPr>
          <w:color w:val="231F20"/>
          <w:spacing w:val="-12"/>
          <w:w w:val="95"/>
        </w:rPr>
        <w:t> </w:t>
      </w:r>
      <w:r>
        <w:rPr>
          <w:color w:val="231F20"/>
          <w:w w:val="95"/>
        </w:rPr>
        <w:t>En</w:t>
      </w:r>
      <w:r>
        <w:rPr>
          <w:color w:val="231F20"/>
          <w:spacing w:val="-12"/>
          <w:w w:val="95"/>
        </w:rPr>
        <w:t> </w:t>
      </w:r>
      <w:r>
        <w:rPr>
          <w:color w:val="231F20"/>
          <w:w w:val="95"/>
        </w:rPr>
        <w:t>el</w:t>
      </w:r>
      <w:r>
        <w:rPr>
          <w:color w:val="231F20"/>
          <w:spacing w:val="-12"/>
          <w:w w:val="95"/>
        </w:rPr>
        <w:t> </w:t>
      </w:r>
      <w:r>
        <w:rPr>
          <w:color w:val="231F20"/>
          <w:w w:val="95"/>
        </w:rPr>
        <w:t>índice</w:t>
      </w:r>
      <w:r>
        <w:rPr>
          <w:color w:val="231F20"/>
          <w:spacing w:val="-12"/>
          <w:w w:val="95"/>
        </w:rPr>
        <w:t> </w:t>
      </w:r>
      <w:r>
        <w:rPr>
          <w:color w:val="231F20"/>
          <w:w w:val="95"/>
        </w:rPr>
        <w:t>de</w:t>
      </w:r>
      <w:r>
        <w:rPr>
          <w:color w:val="231F20"/>
          <w:spacing w:val="-12"/>
          <w:w w:val="95"/>
        </w:rPr>
        <w:t> </w:t>
      </w:r>
      <w:r>
        <w:rPr>
          <w:color w:val="231F20"/>
          <w:w w:val="95"/>
        </w:rPr>
        <w:t>Libertad</w:t>
      </w:r>
      <w:r>
        <w:rPr>
          <w:color w:val="231F20"/>
          <w:spacing w:val="-12"/>
          <w:w w:val="95"/>
        </w:rPr>
        <w:t> </w:t>
      </w:r>
      <w:r>
        <w:rPr>
          <w:color w:val="231F20"/>
          <w:w w:val="95"/>
        </w:rPr>
        <w:t>Económica</w:t>
      </w:r>
      <w:r>
        <w:rPr>
          <w:color w:val="231F20"/>
          <w:spacing w:val="-12"/>
          <w:w w:val="95"/>
        </w:rPr>
        <w:t> </w:t>
      </w:r>
      <w:r>
        <w:rPr>
          <w:color w:val="231F20"/>
          <w:w w:val="95"/>
        </w:rPr>
        <w:t>se</w:t>
      </w:r>
      <w:r>
        <w:rPr>
          <w:color w:val="231F20"/>
          <w:spacing w:val="-12"/>
          <w:w w:val="95"/>
        </w:rPr>
        <w:t> </w:t>
      </w:r>
      <w:r>
        <w:rPr>
          <w:color w:val="231F20"/>
          <w:w w:val="95"/>
        </w:rPr>
        <w:t>considera </w:t>
      </w:r>
      <w:r>
        <w:rPr>
          <w:color w:val="231F20"/>
        </w:rPr>
        <w:t>diez</w:t>
      </w:r>
      <w:r>
        <w:rPr>
          <w:color w:val="231F20"/>
          <w:spacing w:val="-19"/>
        </w:rPr>
        <w:t> </w:t>
      </w:r>
      <w:r>
        <w:rPr>
          <w:color w:val="231F20"/>
        </w:rPr>
        <w:t>factores</w:t>
      </w:r>
      <w:r>
        <w:rPr>
          <w:color w:val="231F20"/>
          <w:spacing w:val="-19"/>
        </w:rPr>
        <w:t> </w:t>
      </w:r>
      <w:r>
        <w:rPr>
          <w:color w:val="231F20"/>
        </w:rPr>
        <w:t>que</w:t>
      </w:r>
      <w:r>
        <w:rPr>
          <w:color w:val="231F20"/>
          <w:spacing w:val="-19"/>
        </w:rPr>
        <w:t> </w:t>
      </w:r>
      <w:r>
        <w:rPr>
          <w:color w:val="231F20"/>
        </w:rPr>
        <w:t>poseen</w:t>
      </w:r>
      <w:r>
        <w:rPr>
          <w:color w:val="231F20"/>
          <w:spacing w:val="-19"/>
        </w:rPr>
        <w:t> </w:t>
      </w:r>
      <w:r>
        <w:rPr>
          <w:color w:val="231F20"/>
        </w:rPr>
        <w:t>igual</w:t>
      </w:r>
      <w:r>
        <w:rPr>
          <w:color w:val="231F20"/>
          <w:spacing w:val="-19"/>
        </w:rPr>
        <w:t> </w:t>
      </w:r>
      <w:r>
        <w:rPr>
          <w:color w:val="231F20"/>
        </w:rPr>
        <w:t>importancia</w:t>
      </w:r>
      <w:r>
        <w:rPr>
          <w:color w:val="231F20"/>
          <w:spacing w:val="-19"/>
        </w:rPr>
        <w:t> </w:t>
      </w:r>
      <w:r>
        <w:rPr>
          <w:color w:val="231F20"/>
        </w:rPr>
        <w:t>para</w:t>
      </w:r>
      <w:r>
        <w:rPr>
          <w:color w:val="231F20"/>
          <w:spacing w:val="-19"/>
        </w:rPr>
        <w:t> </w:t>
      </w:r>
      <w:r>
        <w:rPr>
          <w:color w:val="231F20"/>
        </w:rPr>
        <w:t>el</w:t>
      </w:r>
      <w:r>
        <w:rPr>
          <w:color w:val="231F20"/>
          <w:spacing w:val="-19"/>
        </w:rPr>
        <w:t> </w:t>
      </w:r>
      <w:r>
        <w:rPr>
          <w:color w:val="231F20"/>
        </w:rPr>
        <w:t>nivel</w:t>
      </w:r>
      <w:r>
        <w:rPr>
          <w:color w:val="231F20"/>
          <w:spacing w:val="-19"/>
        </w:rPr>
        <w:t> </w:t>
      </w:r>
      <w:r>
        <w:rPr>
          <w:color w:val="231F20"/>
        </w:rPr>
        <w:t>de</w:t>
      </w:r>
      <w:r>
        <w:rPr>
          <w:color w:val="231F20"/>
          <w:spacing w:val="-19"/>
        </w:rPr>
        <w:t> </w:t>
      </w:r>
      <w:r>
        <w:rPr>
          <w:color w:val="231F20"/>
        </w:rPr>
        <w:t>libertad</w:t>
      </w:r>
    </w:p>
    <w:p>
      <w:pPr>
        <w:spacing w:after="0" w:line="266" w:lineRule="auto"/>
        <w:jc w:val="both"/>
        <w:sectPr>
          <w:headerReference w:type="even" r:id="rId52"/>
          <w:headerReference w:type="default" r:id="rId53"/>
          <w:pgSz w:w="8790" w:h="12480"/>
          <w:pgMar w:header="503" w:footer="609" w:top="700" w:bottom="800" w:left="920" w:right="1200"/>
        </w:sectPr>
      </w:pPr>
    </w:p>
    <w:p>
      <w:pPr>
        <w:pStyle w:val="BodyText"/>
        <w:rPr>
          <w:sz w:val="20"/>
        </w:rPr>
      </w:pPr>
    </w:p>
    <w:p>
      <w:pPr>
        <w:pStyle w:val="BodyText"/>
        <w:spacing w:before="3"/>
        <w:rPr>
          <w:sz w:val="17"/>
        </w:rPr>
      </w:pPr>
    </w:p>
    <w:p>
      <w:pPr>
        <w:pStyle w:val="BodyText"/>
        <w:spacing w:line="266" w:lineRule="auto" w:before="69"/>
        <w:ind w:left="217" w:right="115"/>
        <w:jc w:val="both"/>
      </w:pPr>
      <w:r>
        <w:rPr>
          <w:color w:val="231F20"/>
        </w:rPr>
        <w:t>económica</w:t>
      </w:r>
      <w:r>
        <w:rPr>
          <w:color w:val="231F20"/>
          <w:spacing w:val="-42"/>
        </w:rPr>
        <w:t> </w:t>
      </w:r>
      <w:r>
        <w:rPr>
          <w:color w:val="231F20"/>
        </w:rPr>
        <w:t>de</w:t>
      </w:r>
      <w:r>
        <w:rPr>
          <w:color w:val="231F20"/>
          <w:spacing w:val="-42"/>
        </w:rPr>
        <w:t> </w:t>
      </w:r>
      <w:r>
        <w:rPr>
          <w:color w:val="231F20"/>
        </w:rPr>
        <w:t>cada</w:t>
      </w:r>
      <w:r>
        <w:rPr>
          <w:color w:val="231F20"/>
          <w:spacing w:val="-42"/>
        </w:rPr>
        <w:t> </w:t>
      </w:r>
      <w:r>
        <w:rPr>
          <w:color w:val="231F20"/>
        </w:rPr>
        <w:t>país.</w:t>
      </w:r>
      <w:r>
        <w:rPr>
          <w:color w:val="231F20"/>
          <w:spacing w:val="-42"/>
        </w:rPr>
        <w:t> </w:t>
      </w:r>
      <w:r>
        <w:rPr>
          <w:color w:val="231F20"/>
        </w:rPr>
        <w:t>De</w:t>
      </w:r>
      <w:r>
        <w:rPr>
          <w:color w:val="231F20"/>
          <w:spacing w:val="-42"/>
        </w:rPr>
        <w:t> </w:t>
      </w:r>
      <w:r>
        <w:rPr>
          <w:color w:val="231F20"/>
        </w:rPr>
        <w:t>este</w:t>
      </w:r>
      <w:r>
        <w:rPr>
          <w:color w:val="231F20"/>
          <w:spacing w:val="-42"/>
        </w:rPr>
        <w:t> </w:t>
      </w:r>
      <w:r>
        <w:rPr>
          <w:color w:val="231F20"/>
        </w:rPr>
        <w:t>modo,</w:t>
      </w:r>
      <w:r>
        <w:rPr>
          <w:color w:val="231F20"/>
          <w:spacing w:val="-42"/>
        </w:rPr>
        <w:t> </w:t>
      </w:r>
      <w:r>
        <w:rPr>
          <w:color w:val="231F20"/>
        </w:rPr>
        <w:t>a</w:t>
      </w:r>
      <w:r>
        <w:rPr>
          <w:color w:val="231F20"/>
          <w:spacing w:val="-42"/>
        </w:rPr>
        <w:t> </w:t>
      </w:r>
      <w:r>
        <w:rPr>
          <w:color w:val="231F20"/>
        </w:rPr>
        <w:t>fin</w:t>
      </w:r>
      <w:r>
        <w:rPr>
          <w:color w:val="231F20"/>
          <w:spacing w:val="-42"/>
        </w:rPr>
        <w:t> </w:t>
      </w:r>
      <w:r>
        <w:rPr>
          <w:color w:val="231F20"/>
        </w:rPr>
        <w:t>de</w:t>
      </w:r>
      <w:r>
        <w:rPr>
          <w:color w:val="231F20"/>
          <w:spacing w:val="-42"/>
        </w:rPr>
        <w:t> </w:t>
      </w:r>
      <w:r>
        <w:rPr>
          <w:color w:val="231F20"/>
        </w:rPr>
        <w:t>determinar</w:t>
      </w:r>
      <w:r>
        <w:rPr>
          <w:color w:val="231F20"/>
          <w:spacing w:val="-42"/>
        </w:rPr>
        <w:t> </w:t>
      </w:r>
      <w:r>
        <w:rPr>
          <w:color w:val="231F20"/>
        </w:rPr>
        <w:t>el</w:t>
      </w:r>
      <w:r>
        <w:rPr>
          <w:color w:val="231F20"/>
          <w:spacing w:val="-42"/>
        </w:rPr>
        <w:t> </w:t>
      </w:r>
      <w:r>
        <w:rPr>
          <w:color w:val="231F20"/>
        </w:rPr>
        <w:t>puntaje general</w:t>
      </w:r>
      <w:r>
        <w:rPr>
          <w:color w:val="231F20"/>
          <w:spacing w:val="-30"/>
        </w:rPr>
        <w:t> </w:t>
      </w:r>
      <w:r>
        <w:rPr>
          <w:color w:val="231F20"/>
        </w:rPr>
        <w:t>de</w:t>
      </w:r>
      <w:r>
        <w:rPr>
          <w:color w:val="231F20"/>
          <w:spacing w:val="-30"/>
        </w:rPr>
        <w:t> </w:t>
      </w:r>
      <w:r>
        <w:rPr>
          <w:color w:val="231F20"/>
        </w:rPr>
        <w:t>un</w:t>
      </w:r>
      <w:r>
        <w:rPr>
          <w:color w:val="231F20"/>
          <w:spacing w:val="-30"/>
        </w:rPr>
        <w:t> </w:t>
      </w:r>
      <w:r>
        <w:rPr>
          <w:color w:val="231F20"/>
        </w:rPr>
        <w:t>país,</w:t>
      </w:r>
      <w:r>
        <w:rPr>
          <w:color w:val="231F20"/>
          <w:spacing w:val="-30"/>
        </w:rPr>
        <w:t> </w:t>
      </w:r>
      <w:r>
        <w:rPr>
          <w:color w:val="231F20"/>
        </w:rPr>
        <w:t>los</w:t>
      </w:r>
      <w:r>
        <w:rPr>
          <w:color w:val="231F20"/>
          <w:spacing w:val="-30"/>
        </w:rPr>
        <w:t> </w:t>
      </w:r>
      <w:r>
        <w:rPr>
          <w:color w:val="231F20"/>
        </w:rPr>
        <w:t>factores</w:t>
      </w:r>
      <w:r>
        <w:rPr>
          <w:color w:val="231F20"/>
          <w:spacing w:val="-30"/>
        </w:rPr>
        <w:t> </w:t>
      </w:r>
      <w:r>
        <w:rPr>
          <w:color w:val="231F20"/>
        </w:rPr>
        <w:t>se</w:t>
      </w:r>
      <w:r>
        <w:rPr>
          <w:color w:val="231F20"/>
          <w:spacing w:val="-30"/>
        </w:rPr>
        <w:t> </w:t>
      </w:r>
      <w:r>
        <w:rPr>
          <w:color w:val="231F20"/>
        </w:rPr>
        <w:t>ponderan</w:t>
      </w:r>
      <w:r>
        <w:rPr>
          <w:color w:val="231F20"/>
          <w:spacing w:val="-30"/>
        </w:rPr>
        <w:t> </w:t>
      </w:r>
      <w:r>
        <w:rPr>
          <w:color w:val="231F20"/>
        </w:rPr>
        <w:t>en</w:t>
      </w:r>
      <w:r>
        <w:rPr>
          <w:color w:val="231F20"/>
          <w:spacing w:val="-30"/>
        </w:rPr>
        <w:t> </w:t>
      </w:r>
      <w:r>
        <w:rPr>
          <w:color w:val="231F20"/>
        </w:rPr>
        <w:t>forma</w:t>
      </w:r>
      <w:r>
        <w:rPr>
          <w:color w:val="231F20"/>
          <w:spacing w:val="-30"/>
        </w:rPr>
        <w:t> </w:t>
      </w:r>
      <w:r>
        <w:rPr>
          <w:color w:val="231F20"/>
        </w:rPr>
        <w:t>equitativa:</w:t>
      </w:r>
      <w:r>
        <w:rPr>
          <w:color w:val="231F20"/>
          <w:spacing w:val="-30"/>
        </w:rPr>
        <w:t> </w:t>
      </w:r>
      <w:r>
        <w:rPr>
          <w:color w:val="231F20"/>
        </w:rPr>
        <w:t>Li- bertad</w:t>
      </w:r>
      <w:r>
        <w:rPr>
          <w:color w:val="231F20"/>
          <w:spacing w:val="-43"/>
        </w:rPr>
        <w:t> </w:t>
      </w:r>
      <w:r>
        <w:rPr>
          <w:color w:val="231F20"/>
        </w:rPr>
        <w:t>comercial,</w:t>
      </w:r>
      <w:r>
        <w:rPr>
          <w:color w:val="231F20"/>
          <w:spacing w:val="-43"/>
        </w:rPr>
        <w:t> </w:t>
      </w:r>
      <w:r>
        <w:rPr>
          <w:color w:val="231F20"/>
        </w:rPr>
        <w:t>Libertad</w:t>
      </w:r>
      <w:r>
        <w:rPr>
          <w:color w:val="231F20"/>
          <w:spacing w:val="-43"/>
        </w:rPr>
        <w:t> </w:t>
      </w:r>
      <w:r>
        <w:rPr>
          <w:color w:val="231F20"/>
        </w:rPr>
        <w:t>de</w:t>
      </w:r>
      <w:r>
        <w:rPr>
          <w:color w:val="231F20"/>
          <w:spacing w:val="-43"/>
        </w:rPr>
        <w:t> </w:t>
      </w:r>
      <w:r>
        <w:rPr>
          <w:color w:val="231F20"/>
        </w:rPr>
        <w:t>comercio</w:t>
      </w:r>
      <w:r>
        <w:rPr>
          <w:color w:val="231F20"/>
          <w:spacing w:val="-43"/>
        </w:rPr>
        <w:t> </w:t>
      </w:r>
      <w:r>
        <w:rPr>
          <w:color w:val="231F20"/>
        </w:rPr>
        <w:t>internacional,</w:t>
      </w:r>
      <w:r>
        <w:rPr>
          <w:color w:val="231F20"/>
          <w:spacing w:val="-43"/>
        </w:rPr>
        <w:t> </w:t>
      </w:r>
      <w:r>
        <w:rPr>
          <w:color w:val="231F20"/>
        </w:rPr>
        <w:t>Libertad</w:t>
      </w:r>
      <w:r>
        <w:rPr>
          <w:color w:val="231F20"/>
          <w:spacing w:val="-43"/>
        </w:rPr>
        <w:t> </w:t>
      </w:r>
      <w:r>
        <w:rPr>
          <w:color w:val="231F20"/>
        </w:rPr>
        <w:t>fiscal, Libertad</w:t>
      </w:r>
      <w:r>
        <w:rPr>
          <w:color w:val="231F20"/>
          <w:spacing w:val="-45"/>
        </w:rPr>
        <w:t> </w:t>
      </w:r>
      <w:r>
        <w:rPr>
          <w:color w:val="231F20"/>
        </w:rPr>
        <w:t>frente</w:t>
      </w:r>
      <w:r>
        <w:rPr>
          <w:color w:val="231F20"/>
          <w:spacing w:val="-45"/>
        </w:rPr>
        <w:t> </w:t>
      </w:r>
      <w:r>
        <w:rPr>
          <w:color w:val="231F20"/>
        </w:rPr>
        <w:t>al</w:t>
      </w:r>
      <w:r>
        <w:rPr>
          <w:color w:val="231F20"/>
          <w:spacing w:val="-45"/>
        </w:rPr>
        <w:t> </w:t>
      </w:r>
      <w:r>
        <w:rPr>
          <w:color w:val="231F20"/>
        </w:rPr>
        <w:t>gasto</w:t>
      </w:r>
      <w:r>
        <w:rPr>
          <w:color w:val="231F20"/>
          <w:spacing w:val="-45"/>
        </w:rPr>
        <w:t> </w:t>
      </w:r>
      <w:r>
        <w:rPr>
          <w:color w:val="231F20"/>
        </w:rPr>
        <w:t>gubernamental,</w:t>
      </w:r>
      <w:r>
        <w:rPr>
          <w:color w:val="231F20"/>
          <w:spacing w:val="-45"/>
        </w:rPr>
        <w:t> </w:t>
      </w:r>
      <w:r>
        <w:rPr>
          <w:color w:val="231F20"/>
        </w:rPr>
        <w:t>Libertad</w:t>
      </w:r>
      <w:r>
        <w:rPr>
          <w:color w:val="231F20"/>
          <w:spacing w:val="-45"/>
        </w:rPr>
        <w:t> </w:t>
      </w:r>
      <w:r>
        <w:rPr>
          <w:color w:val="231F20"/>
        </w:rPr>
        <w:t>monetaria,</w:t>
      </w:r>
      <w:r>
        <w:rPr>
          <w:color w:val="231F20"/>
          <w:spacing w:val="-45"/>
        </w:rPr>
        <w:t> </w:t>
      </w:r>
      <w:r>
        <w:rPr>
          <w:color w:val="231F20"/>
        </w:rPr>
        <w:t>Libertad de</w:t>
      </w:r>
      <w:r>
        <w:rPr>
          <w:color w:val="231F20"/>
          <w:spacing w:val="-19"/>
        </w:rPr>
        <w:t> </w:t>
      </w:r>
      <w:r>
        <w:rPr>
          <w:color w:val="231F20"/>
        </w:rPr>
        <w:t>inversión,</w:t>
      </w:r>
      <w:r>
        <w:rPr>
          <w:color w:val="231F20"/>
          <w:spacing w:val="-19"/>
        </w:rPr>
        <w:t> </w:t>
      </w:r>
      <w:r>
        <w:rPr>
          <w:color w:val="231F20"/>
        </w:rPr>
        <w:t>Libertad</w:t>
      </w:r>
      <w:r>
        <w:rPr>
          <w:color w:val="231F20"/>
          <w:spacing w:val="-19"/>
        </w:rPr>
        <w:t> </w:t>
      </w:r>
      <w:r>
        <w:rPr>
          <w:color w:val="231F20"/>
          <w:spacing w:val="2"/>
        </w:rPr>
        <w:t>financiera,</w:t>
      </w:r>
      <w:r>
        <w:rPr>
          <w:color w:val="231F20"/>
          <w:spacing w:val="-19"/>
        </w:rPr>
        <w:t> </w:t>
      </w:r>
      <w:r>
        <w:rPr>
          <w:color w:val="231F20"/>
        </w:rPr>
        <w:t>Derechos</w:t>
      </w:r>
      <w:r>
        <w:rPr>
          <w:color w:val="231F20"/>
          <w:spacing w:val="-19"/>
        </w:rPr>
        <w:t> </w:t>
      </w:r>
      <w:r>
        <w:rPr>
          <w:color w:val="231F20"/>
        </w:rPr>
        <w:t>de</w:t>
      </w:r>
      <w:r>
        <w:rPr>
          <w:color w:val="231F20"/>
          <w:spacing w:val="-19"/>
        </w:rPr>
        <w:t> </w:t>
      </w:r>
      <w:r>
        <w:rPr>
          <w:color w:val="231F20"/>
        </w:rPr>
        <w:t>propiedad,</w:t>
      </w:r>
      <w:r>
        <w:rPr>
          <w:color w:val="231F20"/>
          <w:spacing w:val="-19"/>
        </w:rPr>
        <w:t> </w:t>
      </w:r>
      <w:r>
        <w:rPr>
          <w:color w:val="231F20"/>
        </w:rPr>
        <w:t>Libertad frente</w:t>
      </w:r>
      <w:r>
        <w:rPr>
          <w:color w:val="231F20"/>
          <w:spacing w:val="-29"/>
        </w:rPr>
        <w:t> </w:t>
      </w:r>
      <w:r>
        <w:rPr>
          <w:color w:val="231F20"/>
        </w:rPr>
        <w:t>a</w:t>
      </w:r>
      <w:r>
        <w:rPr>
          <w:color w:val="231F20"/>
          <w:spacing w:val="-29"/>
        </w:rPr>
        <w:t> </w:t>
      </w:r>
      <w:r>
        <w:rPr>
          <w:color w:val="231F20"/>
        </w:rPr>
        <w:t>la</w:t>
      </w:r>
      <w:r>
        <w:rPr>
          <w:color w:val="231F20"/>
          <w:spacing w:val="-29"/>
        </w:rPr>
        <w:t> </w:t>
      </w:r>
      <w:r>
        <w:rPr>
          <w:color w:val="231F20"/>
        </w:rPr>
        <w:t>corrupción</w:t>
      </w:r>
      <w:r>
        <w:rPr>
          <w:color w:val="231F20"/>
          <w:spacing w:val="-29"/>
        </w:rPr>
        <w:t> </w:t>
      </w:r>
      <w:r>
        <w:rPr>
          <w:color w:val="231F20"/>
        </w:rPr>
        <w:t>y</w:t>
      </w:r>
      <w:r>
        <w:rPr>
          <w:color w:val="231F20"/>
          <w:spacing w:val="-29"/>
        </w:rPr>
        <w:t> </w:t>
      </w:r>
      <w:r>
        <w:rPr>
          <w:color w:val="231F20"/>
        </w:rPr>
        <w:t>Libertad</w:t>
      </w:r>
      <w:r>
        <w:rPr>
          <w:color w:val="231F20"/>
          <w:spacing w:val="-29"/>
        </w:rPr>
        <w:t> </w:t>
      </w:r>
      <w:r>
        <w:rPr>
          <w:color w:val="231F20"/>
        </w:rPr>
        <w:t>laboral.</w:t>
      </w:r>
    </w:p>
    <w:p>
      <w:pPr>
        <w:pStyle w:val="BodyText"/>
        <w:spacing w:line="266" w:lineRule="auto"/>
        <w:ind w:left="217" w:right="113" w:firstLine="396"/>
        <w:jc w:val="both"/>
      </w:pPr>
      <w:r>
        <w:rPr>
          <w:color w:val="231F20"/>
        </w:rPr>
        <w:t>La</w:t>
      </w:r>
      <w:r>
        <w:rPr>
          <w:color w:val="231F20"/>
          <w:spacing w:val="-36"/>
        </w:rPr>
        <w:t> </w:t>
      </w:r>
      <w:r>
        <w:rPr>
          <w:color w:val="231F20"/>
        </w:rPr>
        <w:t>democracia,</w:t>
      </w:r>
      <w:r>
        <w:rPr>
          <w:color w:val="231F20"/>
          <w:spacing w:val="-36"/>
        </w:rPr>
        <w:t> </w:t>
      </w:r>
      <w:r>
        <w:rPr>
          <w:color w:val="231F20"/>
        </w:rPr>
        <w:t>en</w:t>
      </w:r>
      <w:r>
        <w:rPr>
          <w:color w:val="231F20"/>
          <w:spacing w:val="-36"/>
        </w:rPr>
        <w:t> </w:t>
      </w:r>
      <w:r>
        <w:rPr>
          <w:color w:val="231F20"/>
        </w:rPr>
        <w:t>palabras</w:t>
      </w:r>
      <w:r>
        <w:rPr>
          <w:color w:val="231F20"/>
          <w:spacing w:val="-36"/>
        </w:rPr>
        <w:t> </w:t>
      </w:r>
      <w:r>
        <w:rPr>
          <w:color w:val="231F20"/>
        </w:rPr>
        <w:t>Castelazo</w:t>
      </w:r>
      <w:r>
        <w:rPr>
          <w:color w:val="231F20"/>
          <w:spacing w:val="-36"/>
        </w:rPr>
        <w:t> </w:t>
      </w:r>
      <w:r>
        <w:rPr>
          <w:color w:val="231F20"/>
        </w:rPr>
        <w:t>(2005:</w:t>
      </w:r>
      <w:r>
        <w:rPr>
          <w:color w:val="231F20"/>
          <w:spacing w:val="-36"/>
        </w:rPr>
        <w:t> </w:t>
      </w:r>
      <w:r>
        <w:rPr>
          <w:color w:val="231F20"/>
        </w:rPr>
        <w:t>4)</w:t>
      </w:r>
      <w:r>
        <w:rPr>
          <w:color w:val="231F20"/>
          <w:spacing w:val="-36"/>
        </w:rPr>
        <w:t> </w:t>
      </w:r>
      <w:r>
        <w:rPr>
          <w:color w:val="231F20"/>
        </w:rPr>
        <w:t>persigue</w:t>
      </w:r>
      <w:r>
        <w:rPr>
          <w:color w:val="231F20"/>
          <w:spacing w:val="-36"/>
        </w:rPr>
        <w:t> </w:t>
      </w:r>
      <w:r>
        <w:rPr>
          <w:color w:val="231F20"/>
        </w:rPr>
        <w:t>lograr la</w:t>
      </w:r>
      <w:r>
        <w:rPr>
          <w:color w:val="231F20"/>
          <w:spacing w:val="-34"/>
        </w:rPr>
        <w:t> </w:t>
      </w:r>
      <w:r>
        <w:rPr>
          <w:color w:val="231F20"/>
        </w:rPr>
        <w:t>convivencia</w:t>
      </w:r>
      <w:r>
        <w:rPr>
          <w:color w:val="231F20"/>
          <w:spacing w:val="-34"/>
        </w:rPr>
        <w:t> </w:t>
      </w:r>
      <w:r>
        <w:rPr>
          <w:color w:val="231F20"/>
        </w:rPr>
        <w:t>armónica</w:t>
      </w:r>
      <w:r>
        <w:rPr>
          <w:color w:val="231F20"/>
          <w:spacing w:val="-34"/>
        </w:rPr>
        <w:t> </w:t>
      </w:r>
      <w:r>
        <w:rPr>
          <w:color w:val="231F20"/>
        </w:rPr>
        <w:t>de</w:t>
      </w:r>
      <w:r>
        <w:rPr>
          <w:color w:val="231F20"/>
          <w:spacing w:val="-34"/>
        </w:rPr>
        <w:t> </w:t>
      </w:r>
      <w:r>
        <w:rPr>
          <w:color w:val="231F20"/>
        </w:rPr>
        <w:t>la</w:t>
      </w:r>
      <w:r>
        <w:rPr>
          <w:color w:val="231F20"/>
          <w:spacing w:val="-34"/>
        </w:rPr>
        <w:t> </w:t>
      </w:r>
      <w:r>
        <w:rPr>
          <w:color w:val="231F20"/>
        </w:rPr>
        <w:t>población</w:t>
      </w:r>
      <w:r>
        <w:rPr>
          <w:color w:val="231F20"/>
          <w:spacing w:val="-34"/>
        </w:rPr>
        <w:t> </w:t>
      </w:r>
      <w:r>
        <w:rPr>
          <w:color w:val="231F20"/>
        </w:rPr>
        <w:t>en</w:t>
      </w:r>
      <w:r>
        <w:rPr>
          <w:color w:val="231F20"/>
          <w:spacing w:val="-34"/>
        </w:rPr>
        <w:t> </w:t>
      </w:r>
      <w:r>
        <w:rPr>
          <w:color w:val="231F20"/>
        </w:rPr>
        <w:t>un</w:t>
      </w:r>
      <w:r>
        <w:rPr>
          <w:color w:val="231F20"/>
          <w:spacing w:val="-34"/>
        </w:rPr>
        <w:t> </w:t>
      </w:r>
      <w:r>
        <w:rPr>
          <w:color w:val="231F20"/>
        </w:rPr>
        <w:t>territorio</w:t>
      </w:r>
      <w:r>
        <w:rPr>
          <w:color w:val="231F20"/>
          <w:spacing w:val="-34"/>
        </w:rPr>
        <w:t> </w:t>
      </w:r>
      <w:r>
        <w:rPr>
          <w:color w:val="231F20"/>
        </w:rPr>
        <w:t>determinado con</w:t>
      </w:r>
      <w:r>
        <w:rPr>
          <w:color w:val="231F20"/>
          <w:spacing w:val="-17"/>
        </w:rPr>
        <w:t> </w:t>
      </w:r>
      <w:r>
        <w:rPr>
          <w:color w:val="231F20"/>
        </w:rPr>
        <w:t>el</w:t>
      </w:r>
      <w:r>
        <w:rPr>
          <w:color w:val="231F20"/>
          <w:spacing w:val="-17"/>
        </w:rPr>
        <w:t> </w:t>
      </w:r>
      <w:r>
        <w:rPr>
          <w:color w:val="231F20"/>
        </w:rPr>
        <w:t>objeto</w:t>
      </w:r>
      <w:r>
        <w:rPr>
          <w:color w:val="231F20"/>
          <w:spacing w:val="-17"/>
        </w:rPr>
        <w:t> </w:t>
      </w:r>
      <w:r>
        <w:rPr>
          <w:color w:val="231F20"/>
        </w:rPr>
        <w:t>de</w:t>
      </w:r>
      <w:r>
        <w:rPr>
          <w:color w:val="231F20"/>
          <w:spacing w:val="-17"/>
        </w:rPr>
        <w:t> </w:t>
      </w:r>
      <w:r>
        <w:rPr>
          <w:color w:val="231F20"/>
        </w:rPr>
        <w:t>promover</w:t>
      </w:r>
      <w:r>
        <w:rPr>
          <w:color w:val="231F20"/>
          <w:spacing w:val="-17"/>
        </w:rPr>
        <w:t> </w:t>
      </w:r>
      <w:r>
        <w:rPr>
          <w:color w:val="231F20"/>
        </w:rPr>
        <w:t>el</w:t>
      </w:r>
      <w:r>
        <w:rPr>
          <w:color w:val="231F20"/>
          <w:spacing w:val="-17"/>
        </w:rPr>
        <w:t> </w:t>
      </w:r>
      <w:r>
        <w:rPr>
          <w:color w:val="231F20"/>
        </w:rPr>
        <w:t>bienestar</w:t>
      </w:r>
      <w:r>
        <w:rPr>
          <w:color w:val="231F20"/>
          <w:spacing w:val="-17"/>
        </w:rPr>
        <w:t> </w:t>
      </w:r>
      <w:r>
        <w:rPr>
          <w:color w:val="231F20"/>
        </w:rPr>
        <w:t>integral,</w:t>
      </w:r>
      <w:r>
        <w:rPr>
          <w:color w:val="231F20"/>
          <w:spacing w:val="-17"/>
        </w:rPr>
        <w:t> </w:t>
      </w:r>
      <w:r>
        <w:rPr>
          <w:color w:val="231F20"/>
        </w:rPr>
        <w:t>en</w:t>
      </w:r>
      <w:r>
        <w:rPr>
          <w:color w:val="231F20"/>
          <w:spacing w:val="-17"/>
        </w:rPr>
        <w:t> </w:t>
      </w:r>
      <w:r>
        <w:rPr>
          <w:color w:val="231F20"/>
        </w:rPr>
        <w:t>el</w:t>
      </w:r>
      <w:r>
        <w:rPr>
          <w:color w:val="231F20"/>
          <w:spacing w:val="-17"/>
        </w:rPr>
        <w:t> </w:t>
      </w:r>
      <w:r>
        <w:rPr>
          <w:color w:val="231F20"/>
        </w:rPr>
        <w:t>marco</w:t>
      </w:r>
      <w:r>
        <w:rPr>
          <w:color w:val="231F20"/>
          <w:spacing w:val="-17"/>
        </w:rPr>
        <w:t> </w:t>
      </w:r>
      <w:r>
        <w:rPr>
          <w:color w:val="231F20"/>
        </w:rPr>
        <w:t>de</w:t>
      </w:r>
      <w:r>
        <w:rPr>
          <w:color w:val="231F20"/>
          <w:spacing w:val="-17"/>
        </w:rPr>
        <w:t> </w:t>
      </w:r>
      <w:r>
        <w:rPr>
          <w:color w:val="231F20"/>
        </w:rPr>
        <w:t>una política</w:t>
      </w:r>
      <w:r>
        <w:rPr>
          <w:color w:val="231F20"/>
          <w:spacing w:val="-42"/>
        </w:rPr>
        <w:t> </w:t>
      </w:r>
      <w:r>
        <w:rPr>
          <w:color w:val="231F20"/>
        </w:rPr>
        <w:t>de</w:t>
      </w:r>
      <w:r>
        <w:rPr>
          <w:color w:val="231F20"/>
          <w:spacing w:val="-42"/>
        </w:rPr>
        <w:t> </w:t>
      </w:r>
      <w:r>
        <w:rPr>
          <w:color w:val="231F20"/>
        </w:rPr>
        <w:t>desarrollo</w:t>
      </w:r>
      <w:r>
        <w:rPr>
          <w:color w:val="231F20"/>
          <w:spacing w:val="-42"/>
        </w:rPr>
        <w:t> </w:t>
      </w:r>
      <w:r>
        <w:rPr>
          <w:color w:val="231F20"/>
        </w:rPr>
        <w:t>sustentable</w:t>
      </w:r>
      <w:r>
        <w:rPr>
          <w:color w:val="231F20"/>
          <w:spacing w:val="-42"/>
        </w:rPr>
        <w:t> </w:t>
      </w:r>
      <w:r>
        <w:rPr>
          <w:color w:val="231F20"/>
        </w:rPr>
        <w:t>y</w:t>
      </w:r>
      <w:r>
        <w:rPr>
          <w:color w:val="231F20"/>
          <w:spacing w:val="-42"/>
        </w:rPr>
        <w:t> </w:t>
      </w:r>
      <w:r>
        <w:rPr>
          <w:color w:val="231F20"/>
          <w:spacing w:val="-3"/>
        </w:rPr>
        <w:t>con</w:t>
      </w:r>
      <w:r>
        <w:rPr>
          <w:color w:val="231F20"/>
          <w:spacing w:val="-42"/>
        </w:rPr>
        <w:t> </w:t>
      </w:r>
      <w:r>
        <w:rPr>
          <w:color w:val="231F20"/>
        </w:rPr>
        <w:t>pleno</w:t>
      </w:r>
      <w:r>
        <w:rPr>
          <w:color w:val="231F20"/>
          <w:spacing w:val="-42"/>
        </w:rPr>
        <w:t> </w:t>
      </w:r>
      <w:r>
        <w:rPr>
          <w:color w:val="231F20"/>
        </w:rPr>
        <w:t>respeto</w:t>
      </w:r>
      <w:r>
        <w:rPr>
          <w:color w:val="231F20"/>
          <w:spacing w:val="-42"/>
        </w:rPr>
        <w:t> </w:t>
      </w:r>
      <w:r>
        <w:rPr>
          <w:color w:val="231F20"/>
        </w:rPr>
        <w:t>y</w:t>
      </w:r>
      <w:r>
        <w:rPr>
          <w:color w:val="231F20"/>
          <w:spacing w:val="-42"/>
        </w:rPr>
        <w:t> </w:t>
      </w:r>
      <w:r>
        <w:rPr>
          <w:color w:val="231F20"/>
        </w:rPr>
        <w:t>promoción</w:t>
      </w:r>
      <w:r>
        <w:rPr>
          <w:color w:val="231F20"/>
          <w:spacing w:val="-42"/>
        </w:rPr>
        <w:t> </w:t>
      </w:r>
      <w:r>
        <w:rPr>
          <w:color w:val="231F20"/>
        </w:rPr>
        <w:t>de </w:t>
      </w:r>
      <w:r>
        <w:rPr>
          <w:color w:val="231F20"/>
          <w:w w:val="95"/>
        </w:rPr>
        <w:t>los</w:t>
      </w:r>
      <w:r>
        <w:rPr>
          <w:color w:val="231F20"/>
          <w:spacing w:val="-28"/>
          <w:w w:val="95"/>
        </w:rPr>
        <w:t> </w:t>
      </w:r>
      <w:r>
        <w:rPr>
          <w:color w:val="231F20"/>
          <w:w w:val="95"/>
        </w:rPr>
        <w:t>derechos</w:t>
      </w:r>
      <w:r>
        <w:rPr>
          <w:color w:val="231F20"/>
          <w:spacing w:val="-28"/>
          <w:w w:val="95"/>
        </w:rPr>
        <w:t> </w:t>
      </w:r>
      <w:r>
        <w:rPr>
          <w:color w:val="231F20"/>
          <w:w w:val="95"/>
        </w:rPr>
        <w:t>humanos.</w:t>
      </w:r>
    </w:p>
    <w:p>
      <w:pPr>
        <w:pStyle w:val="BodyText"/>
        <w:spacing w:line="266" w:lineRule="auto"/>
        <w:ind w:left="217" w:right="111" w:firstLine="396"/>
        <w:jc w:val="both"/>
      </w:pPr>
      <w:r>
        <w:rPr>
          <w:color w:val="231F20"/>
        </w:rPr>
        <w:t>Respecto</w:t>
      </w:r>
      <w:r>
        <w:rPr>
          <w:color w:val="231F20"/>
          <w:spacing w:val="-23"/>
        </w:rPr>
        <w:t> </w:t>
      </w:r>
      <w:r>
        <w:rPr>
          <w:color w:val="231F20"/>
        </w:rPr>
        <w:t>de</w:t>
      </w:r>
      <w:r>
        <w:rPr>
          <w:color w:val="231F20"/>
          <w:spacing w:val="-23"/>
        </w:rPr>
        <w:t> </w:t>
      </w:r>
      <w:r>
        <w:rPr>
          <w:color w:val="231F20"/>
        </w:rPr>
        <w:t>México,</w:t>
      </w:r>
      <w:r>
        <w:rPr>
          <w:color w:val="231F20"/>
          <w:spacing w:val="-23"/>
        </w:rPr>
        <w:t> </w:t>
      </w:r>
      <w:r>
        <w:rPr>
          <w:color w:val="231F20"/>
        </w:rPr>
        <w:t>González</w:t>
      </w:r>
      <w:r>
        <w:rPr>
          <w:color w:val="231F20"/>
          <w:spacing w:val="-23"/>
        </w:rPr>
        <w:t> </w:t>
      </w:r>
      <w:r>
        <w:rPr>
          <w:color w:val="231F20"/>
        </w:rPr>
        <w:t>(2008:</w:t>
      </w:r>
      <w:r>
        <w:rPr>
          <w:color w:val="231F20"/>
          <w:spacing w:val="-23"/>
        </w:rPr>
        <w:t> </w:t>
      </w:r>
      <w:r>
        <w:rPr>
          <w:color w:val="231F20"/>
        </w:rPr>
        <w:t>1)</w:t>
      </w:r>
      <w:r>
        <w:rPr>
          <w:color w:val="231F20"/>
          <w:spacing w:val="-23"/>
        </w:rPr>
        <w:t> </w:t>
      </w:r>
      <w:r>
        <w:rPr>
          <w:color w:val="231F20"/>
        </w:rPr>
        <w:t>establece</w:t>
      </w:r>
      <w:r>
        <w:rPr>
          <w:color w:val="231F20"/>
          <w:spacing w:val="-23"/>
        </w:rPr>
        <w:t> </w:t>
      </w:r>
      <w:r>
        <w:rPr>
          <w:color w:val="231F20"/>
        </w:rPr>
        <w:t>que</w:t>
      </w:r>
      <w:r>
        <w:rPr>
          <w:color w:val="231F20"/>
          <w:spacing w:val="-23"/>
        </w:rPr>
        <w:t> </w:t>
      </w:r>
      <w:r>
        <w:rPr>
          <w:color w:val="231F20"/>
        </w:rPr>
        <w:t>el</w:t>
      </w:r>
      <w:r>
        <w:rPr>
          <w:color w:val="231F20"/>
          <w:spacing w:val="-23"/>
        </w:rPr>
        <w:t> </w:t>
      </w:r>
      <w:r>
        <w:rPr>
          <w:color w:val="231F20"/>
        </w:rPr>
        <w:t>Plan </w:t>
      </w:r>
      <w:r>
        <w:rPr>
          <w:color w:val="231F20"/>
          <w:w w:val="95"/>
        </w:rPr>
        <w:t>Nacional</w:t>
      </w:r>
      <w:r>
        <w:rPr>
          <w:color w:val="231F20"/>
          <w:spacing w:val="-11"/>
          <w:w w:val="95"/>
        </w:rPr>
        <w:t> </w:t>
      </w:r>
      <w:r>
        <w:rPr>
          <w:color w:val="231F20"/>
          <w:w w:val="95"/>
        </w:rPr>
        <w:t>de</w:t>
      </w:r>
      <w:r>
        <w:rPr>
          <w:color w:val="231F20"/>
          <w:spacing w:val="-11"/>
          <w:w w:val="95"/>
        </w:rPr>
        <w:t> </w:t>
      </w:r>
      <w:r>
        <w:rPr>
          <w:color w:val="231F20"/>
          <w:w w:val="95"/>
        </w:rPr>
        <w:t>Desarrollo</w:t>
      </w:r>
      <w:r>
        <w:rPr>
          <w:color w:val="231F20"/>
          <w:spacing w:val="-11"/>
          <w:w w:val="95"/>
        </w:rPr>
        <w:t> </w:t>
      </w:r>
      <w:r>
        <w:rPr>
          <w:color w:val="231F20"/>
          <w:w w:val="95"/>
        </w:rPr>
        <w:t>2006-2012,</w:t>
      </w:r>
      <w:r>
        <w:rPr>
          <w:color w:val="231F20"/>
          <w:spacing w:val="-11"/>
          <w:w w:val="95"/>
        </w:rPr>
        <w:t> </w:t>
      </w:r>
      <w:r>
        <w:rPr>
          <w:color w:val="231F20"/>
          <w:w w:val="95"/>
        </w:rPr>
        <w:t>de</w:t>
      </w:r>
      <w:r>
        <w:rPr>
          <w:color w:val="231F20"/>
          <w:spacing w:val="-11"/>
          <w:w w:val="95"/>
        </w:rPr>
        <w:t> </w:t>
      </w:r>
      <w:r>
        <w:rPr>
          <w:color w:val="231F20"/>
          <w:w w:val="95"/>
        </w:rPr>
        <w:t>la</w:t>
      </w:r>
      <w:r>
        <w:rPr>
          <w:color w:val="231F20"/>
          <w:spacing w:val="-11"/>
          <w:w w:val="95"/>
        </w:rPr>
        <w:t> </w:t>
      </w:r>
      <w:r>
        <w:rPr>
          <w:color w:val="231F20"/>
          <w:w w:val="95"/>
        </w:rPr>
        <w:t>Presidencia</w:t>
      </w:r>
      <w:r>
        <w:rPr>
          <w:color w:val="231F20"/>
          <w:spacing w:val="-11"/>
          <w:w w:val="95"/>
        </w:rPr>
        <w:t> </w:t>
      </w:r>
      <w:r>
        <w:rPr>
          <w:color w:val="231F20"/>
          <w:w w:val="95"/>
        </w:rPr>
        <w:t>de</w:t>
      </w:r>
      <w:r>
        <w:rPr>
          <w:color w:val="231F20"/>
          <w:spacing w:val="-11"/>
          <w:w w:val="95"/>
        </w:rPr>
        <w:t> </w:t>
      </w:r>
      <w:r>
        <w:rPr>
          <w:color w:val="231F20"/>
          <w:w w:val="95"/>
        </w:rPr>
        <w:t>la</w:t>
      </w:r>
      <w:r>
        <w:rPr>
          <w:color w:val="231F20"/>
          <w:spacing w:val="-11"/>
          <w:w w:val="95"/>
        </w:rPr>
        <w:t> </w:t>
      </w:r>
      <w:r>
        <w:rPr>
          <w:color w:val="231F20"/>
          <w:w w:val="95"/>
        </w:rPr>
        <w:t>República, </w:t>
      </w:r>
      <w:r>
        <w:rPr>
          <w:color w:val="231F20"/>
        </w:rPr>
        <w:t>se</w:t>
      </w:r>
      <w:r>
        <w:rPr>
          <w:color w:val="231F20"/>
          <w:spacing w:val="-38"/>
        </w:rPr>
        <w:t> </w:t>
      </w:r>
      <w:r>
        <w:rPr>
          <w:color w:val="231F20"/>
        </w:rPr>
        <w:t>lee</w:t>
      </w:r>
      <w:r>
        <w:rPr>
          <w:color w:val="231F20"/>
          <w:spacing w:val="-38"/>
        </w:rPr>
        <w:t> </w:t>
      </w:r>
      <w:r>
        <w:rPr>
          <w:color w:val="231F20"/>
        </w:rPr>
        <w:t>“La</w:t>
      </w:r>
      <w:r>
        <w:rPr>
          <w:color w:val="231F20"/>
          <w:spacing w:val="-38"/>
        </w:rPr>
        <w:t> </w:t>
      </w:r>
      <w:r>
        <w:rPr>
          <w:color w:val="231F20"/>
        </w:rPr>
        <w:t>publicación</w:t>
      </w:r>
      <w:r>
        <w:rPr>
          <w:color w:val="231F20"/>
          <w:spacing w:val="-38"/>
        </w:rPr>
        <w:t> </w:t>
      </w:r>
      <w:r>
        <w:rPr>
          <w:color w:val="231F20"/>
        </w:rPr>
        <w:t>de</w:t>
      </w:r>
      <w:r>
        <w:rPr>
          <w:color w:val="231F20"/>
          <w:spacing w:val="-38"/>
        </w:rPr>
        <w:t> </w:t>
      </w:r>
      <w:r>
        <w:rPr>
          <w:color w:val="231F20"/>
        </w:rPr>
        <w:t>la</w:t>
      </w:r>
      <w:r>
        <w:rPr>
          <w:color w:val="231F20"/>
          <w:spacing w:val="-38"/>
        </w:rPr>
        <w:t> </w:t>
      </w:r>
      <w:r>
        <w:rPr>
          <w:color w:val="231F20"/>
          <w:spacing w:val="-2"/>
        </w:rPr>
        <w:t>Ley</w:t>
      </w:r>
      <w:r>
        <w:rPr>
          <w:color w:val="231F20"/>
          <w:spacing w:val="-38"/>
        </w:rPr>
        <w:t> </w:t>
      </w:r>
      <w:r>
        <w:rPr>
          <w:color w:val="231F20"/>
        </w:rPr>
        <w:t>Federal</w:t>
      </w:r>
      <w:r>
        <w:rPr>
          <w:color w:val="231F20"/>
          <w:spacing w:val="-38"/>
        </w:rPr>
        <w:t> </w:t>
      </w:r>
      <w:r>
        <w:rPr>
          <w:color w:val="231F20"/>
        </w:rPr>
        <w:t>de</w:t>
      </w:r>
      <w:r>
        <w:rPr>
          <w:color w:val="231F20"/>
          <w:spacing w:val="-38"/>
        </w:rPr>
        <w:t> </w:t>
      </w:r>
      <w:r>
        <w:rPr>
          <w:color w:val="231F20"/>
        </w:rPr>
        <w:t>Transparencia</w:t>
      </w:r>
      <w:r>
        <w:rPr>
          <w:color w:val="231F20"/>
          <w:spacing w:val="-38"/>
        </w:rPr>
        <w:t> </w:t>
      </w:r>
      <w:r>
        <w:rPr>
          <w:color w:val="231F20"/>
        </w:rPr>
        <w:t>y</w:t>
      </w:r>
      <w:r>
        <w:rPr>
          <w:color w:val="231F20"/>
          <w:spacing w:val="-38"/>
        </w:rPr>
        <w:t> </w:t>
      </w:r>
      <w:r>
        <w:rPr>
          <w:color w:val="231F20"/>
        </w:rPr>
        <w:t>Acceso</w:t>
      </w:r>
      <w:r>
        <w:rPr>
          <w:color w:val="231F20"/>
          <w:spacing w:val="-38"/>
        </w:rPr>
        <w:t> </w:t>
      </w:r>
      <w:r>
        <w:rPr>
          <w:color w:val="231F20"/>
        </w:rPr>
        <w:t>a la</w:t>
      </w:r>
      <w:r>
        <w:rPr>
          <w:color w:val="231F20"/>
          <w:spacing w:val="-37"/>
        </w:rPr>
        <w:t> </w:t>
      </w:r>
      <w:r>
        <w:rPr>
          <w:color w:val="231F20"/>
        </w:rPr>
        <w:t>Información</w:t>
      </w:r>
      <w:r>
        <w:rPr>
          <w:color w:val="231F20"/>
          <w:spacing w:val="-37"/>
        </w:rPr>
        <w:t> </w:t>
      </w:r>
      <w:r>
        <w:rPr>
          <w:color w:val="231F20"/>
        </w:rPr>
        <w:t>Pública</w:t>
      </w:r>
      <w:r>
        <w:rPr>
          <w:color w:val="231F20"/>
          <w:spacing w:val="-37"/>
        </w:rPr>
        <w:t> </w:t>
      </w:r>
      <w:r>
        <w:rPr>
          <w:color w:val="231F20"/>
        </w:rPr>
        <w:t>Gubernamental</w:t>
      </w:r>
      <w:r>
        <w:rPr>
          <w:color w:val="231F20"/>
          <w:spacing w:val="-37"/>
        </w:rPr>
        <w:t> </w:t>
      </w:r>
      <w:r>
        <w:rPr>
          <w:color w:val="231F20"/>
        </w:rPr>
        <w:t>el</w:t>
      </w:r>
      <w:r>
        <w:rPr>
          <w:color w:val="231F20"/>
          <w:spacing w:val="-37"/>
        </w:rPr>
        <w:t> </w:t>
      </w:r>
      <w:r>
        <w:rPr>
          <w:color w:val="231F20"/>
        </w:rPr>
        <w:t>11</w:t>
      </w:r>
      <w:r>
        <w:rPr>
          <w:color w:val="231F20"/>
          <w:spacing w:val="-37"/>
        </w:rPr>
        <w:t> </w:t>
      </w:r>
      <w:r>
        <w:rPr>
          <w:color w:val="231F20"/>
        </w:rPr>
        <w:t>de</w:t>
      </w:r>
      <w:r>
        <w:rPr>
          <w:color w:val="231F20"/>
          <w:spacing w:val="-37"/>
        </w:rPr>
        <w:t> </w:t>
      </w:r>
      <w:r>
        <w:rPr>
          <w:color w:val="231F20"/>
        </w:rPr>
        <w:t>junio</w:t>
      </w:r>
      <w:r>
        <w:rPr>
          <w:color w:val="231F20"/>
          <w:spacing w:val="-37"/>
        </w:rPr>
        <w:t> </w:t>
      </w:r>
      <w:r>
        <w:rPr>
          <w:color w:val="231F20"/>
        </w:rPr>
        <w:t>de</w:t>
      </w:r>
      <w:r>
        <w:rPr>
          <w:color w:val="231F20"/>
          <w:spacing w:val="-37"/>
        </w:rPr>
        <w:t> </w:t>
      </w:r>
      <w:r>
        <w:rPr>
          <w:color w:val="231F20"/>
        </w:rPr>
        <w:t>2002,</w:t>
      </w:r>
      <w:r>
        <w:rPr>
          <w:color w:val="231F20"/>
          <w:spacing w:val="-37"/>
        </w:rPr>
        <w:t> </w:t>
      </w:r>
      <w:r>
        <w:rPr>
          <w:color w:val="231F20"/>
        </w:rPr>
        <w:t>permi- tió</w:t>
      </w:r>
      <w:r>
        <w:rPr>
          <w:color w:val="231F20"/>
          <w:spacing w:val="-19"/>
        </w:rPr>
        <w:t> </w:t>
      </w:r>
      <w:r>
        <w:rPr>
          <w:color w:val="231F20"/>
        </w:rPr>
        <w:t>contar</w:t>
      </w:r>
      <w:r>
        <w:rPr>
          <w:color w:val="231F20"/>
          <w:spacing w:val="-19"/>
        </w:rPr>
        <w:t> </w:t>
      </w:r>
      <w:r>
        <w:rPr>
          <w:color w:val="231F20"/>
        </w:rPr>
        <w:t>con</w:t>
      </w:r>
      <w:r>
        <w:rPr>
          <w:color w:val="231F20"/>
          <w:spacing w:val="-19"/>
        </w:rPr>
        <w:t> </w:t>
      </w:r>
      <w:r>
        <w:rPr>
          <w:color w:val="231F20"/>
        </w:rPr>
        <w:t>un</w:t>
      </w:r>
      <w:r>
        <w:rPr>
          <w:color w:val="231F20"/>
          <w:spacing w:val="-19"/>
        </w:rPr>
        <w:t> </w:t>
      </w:r>
      <w:r>
        <w:rPr>
          <w:color w:val="231F20"/>
        </w:rPr>
        <w:t>marco</w:t>
      </w:r>
      <w:r>
        <w:rPr>
          <w:color w:val="231F20"/>
          <w:spacing w:val="-19"/>
        </w:rPr>
        <w:t> </w:t>
      </w:r>
      <w:r>
        <w:rPr>
          <w:color w:val="231F20"/>
        </w:rPr>
        <w:t>regulatorio</w:t>
      </w:r>
      <w:r>
        <w:rPr>
          <w:color w:val="231F20"/>
          <w:spacing w:val="-19"/>
        </w:rPr>
        <w:t> </w:t>
      </w:r>
      <w:r>
        <w:rPr>
          <w:color w:val="231F20"/>
        </w:rPr>
        <w:t>para</w:t>
      </w:r>
      <w:r>
        <w:rPr>
          <w:color w:val="231F20"/>
          <w:spacing w:val="-19"/>
        </w:rPr>
        <w:t> </w:t>
      </w:r>
      <w:r>
        <w:rPr>
          <w:color w:val="231F20"/>
        </w:rPr>
        <w:t>el</w:t>
      </w:r>
      <w:r>
        <w:rPr>
          <w:color w:val="231F20"/>
          <w:spacing w:val="-19"/>
        </w:rPr>
        <w:t> </w:t>
      </w:r>
      <w:r>
        <w:rPr>
          <w:color w:val="231F20"/>
        </w:rPr>
        <w:t>acceso</w:t>
      </w:r>
      <w:r>
        <w:rPr>
          <w:color w:val="231F20"/>
          <w:spacing w:val="22"/>
        </w:rPr>
        <w:t> </w:t>
      </w:r>
      <w:r>
        <w:rPr>
          <w:color w:val="231F20"/>
        </w:rPr>
        <w:t>a</w:t>
      </w:r>
      <w:r>
        <w:rPr>
          <w:color w:val="231F20"/>
          <w:spacing w:val="-19"/>
        </w:rPr>
        <w:t> </w:t>
      </w:r>
      <w:r>
        <w:rPr>
          <w:color w:val="231F20"/>
        </w:rPr>
        <w:t>la</w:t>
      </w:r>
      <w:r>
        <w:rPr>
          <w:color w:val="231F20"/>
          <w:spacing w:val="-19"/>
        </w:rPr>
        <w:t> </w:t>
      </w:r>
      <w:r>
        <w:rPr>
          <w:color w:val="231F20"/>
        </w:rPr>
        <w:t>información del</w:t>
      </w:r>
      <w:r>
        <w:rPr>
          <w:color w:val="231F20"/>
          <w:spacing w:val="-28"/>
        </w:rPr>
        <w:t> </w:t>
      </w:r>
      <w:r>
        <w:rPr>
          <w:color w:val="231F20"/>
        </w:rPr>
        <w:t>Gobierno</w:t>
      </w:r>
      <w:r>
        <w:rPr>
          <w:color w:val="231F20"/>
          <w:spacing w:val="-28"/>
        </w:rPr>
        <w:t> </w:t>
      </w:r>
      <w:r>
        <w:rPr>
          <w:color w:val="231F20"/>
        </w:rPr>
        <w:t>Federal.</w:t>
      </w:r>
      <w:r>
        <w:rPr>
          <w:color w:val="231F20"/>
          <w:spacing w:val="-28"/>
        </w:rPr>
        <w:t> </w:t>
      </w:r>
      <w:r>
        <w:rPr>
          <w:color w:val="231F20"/>
        </w:rPr>
        <w:t>Con</w:t>
      </w:r>
      <w:r>
        <w:rPr>
          <w:color w:val="231F20"/>
          <w:spacing w:val="-28"/>
        </w:rPr>
        <w:t> </w:t>
      </w:r>
      <w:r>
        <w:rPr>
          <w:color w:val="231F20"/>
        </w:rPr>
        <w:t>la</w:t>
      </w:r>
      <w:r>
        <w:rPr>
          <w:color w:val="231F20"/>
          <w:spacing w:val="-28"/>
        </w:rPr>
        <w:t> </w:t>
      </w:r>
      <w:r>
        <w:rPr>
          <w:color w:val="231F20"/>
        </w:rPr>
        <w:t>promulgación</w:t>
      </w:r>
      <w:r>
        <w:rPr>
          <w:color w:val="231F20"/>
          <w:spacing w:val="-28"/>
        </w:rPr>
        <w:t> </w:t>
      </w:r>
      <w:r>
        <w:rPr>
          <w:color w:val="231F20"/>
        </w:rPr>
        <w:t>de</w:t>
      </w:r>
      <w:r>
        <w:rPr>
          <w:color w:val="231F20"/>
          <w:spacing w:val="-28"/>
        </w:rPr>
        <w:t> </w:t>
      </w:r>
      <w:r>
        <w:rPr>
          <w:color w:val="231F20"/>
        </w:rPr>
        <w:t>esta</w:t>
      </w:r>
      <w:r>
        <w:rPr>
          <w:color w:val="231F20"/>
          <w:spacing w:val="-28"/>
        </w:rPr>
        <w:t> </w:t>
      </w:r>
      <w:r>
        <w:rPr>
          <w:color w:val="231F20"/>
          <w:spacing w:val="-3"/>
        </w:rPr>
        <w:t>ley,</w:t>
      </w:r>
      <w:r>
        <w:rPr>
          <w:color w:val="231F20"/>
          <w:spacing w:val="-28"/>
        </w:rPr>
        <w:t> </w:t>
      </w:r>
      <w:r>
        <w:rPr>
          <w:color w:val="231F20"/>
        </w:rPr>
        <w:t>se</w:t>
      </w:r>
      <w:r>
        <w:rPr>
          <w:color w:val="231F20"/>
          <w:spacing w:val="-28"/>
        </w:rPr>
        <w:t> </w:t>
      </w:r>
      <w:r>
        <w:rPr>
          <w:color w:val="231F20"/>
        </w:rPr>
        <w:t>cubrió</w:t>
      </w:r>
      <w:r>
        <w:rPr>
          <w:color w:val="231F20"/>
          <w:spacing w:val="-28"/>
        </w:rPr>
        <w:t> </w:t>
      </w:r>
      <w:r>
        <w:rPr>
          <w:color w:val="231F20"/>
        </w:rPr>
        <w:t>un profundo</w:t>
      </w:r>
      <w:r>
        <w:rPr>
          <w:color w:val="231F20"/>
          <w:spacing w:val="-28"/>
        </w:rPr>
        <w:t> </w:t>
      </w:r>
      <w:r>
        <w:rPr>
          <w:color w:val="231F20"/>
        </w:rPr>
        <w:t>vacío</w:t>
      </w:r>
      <w:r>
        <w:rPr>
          <w:color w:val="231F20"/>
          <w:spacing w:val="-28"/>
        </w:rPr>
        <w:t> </w:t>
      </w:r>
      <w:r>
        <w:rPr>
          <w:color w:val="231F20"/>
        </w:rPr>
        <w:t>legal</w:t>
      </w:r>
      <w:r>
        <w:rPr>
          <w:color w:val="231F20"/>
          <w:spacing w:val="-28"/>
        </w:rPr>
        <w:t> </w:t>
      </w:r>
      <w:r>
        <w:rPr>
          <w:color w:val="231F20"/>
        </w:rPr>
        <w:t>e</w:t>
      </w:r>
      <w:r>
        <w:rPr>
          <w:color w:val="231F20"/>
          <w:spacing w:val="-28"/>
        </w:rPr>
        <w:t> </w:t>
      </w:r>
      <w:r>
        <w:rPr>
          <w:color w:val="231F20"/>
        </w:rPr>
        <w:t>institucional,</w:t>
      </w:r>
      <w:r>
        <w:rPr>
          <w:color w:val="231F20"/>
          <w:spacing w:val="-28"/>
        </w:rPr>
        <w:t> </w:t>
      </w:r>
      <w:r>
        <w:rPr>
          <w:color w:val="231F20"/>
        </w:rPr>
        <w:t>ya</w:t>
      </w:r>
      <w:r>
        <w:rPr>
          <w:color w:val="231F20"/>
          <w:spacing w:val="-28"/>
        </w:rPr>
        <w:t> </w:t>
      </w:r>
      <w:r>
        <w:rPr>
          <w:color w:val="231F20"/>
        </w:rPr>
        <w:t>que</w:t>
      </w:r>
      <w:r>
        <w:rPr>
          <w:color w:val="231F20"/>
          <w:spacing w:val="-28"/>
        </w:rPr>
        <w:t> </w:t>
      </w:r>
      <w:r>
        <w:rPr>
          <w:color w:val="231F20"/>
        </w:rPr>
        <w:t>ahora</w:t>
      </w:r>
      <w:r>
        <w:rPr>
          <w:color w:val="231F20"/>
          <w:spacing w:val="-28"/>
        </w:rPr>
        <w:t> </w:t>
      </w:r>
      <w:r>
        <w:rPr>
          <w:color w:val="231F20"/>
        </w:rPr>
        <w:t>cualquier</w:t>
      </w:r>
      <w:r>
        <w:rPr>
          <w:color w:val="231F20"/>
          <w:spacing w:val="-28"/>
        </w:rPr>
        <w:t> </w:t>
      </w:r>
      <w:r>
        <w:rPr>
          <w:color w:val="231F20"/>
        </w:rPr>
        <w:t>persona </w:t>
      </w:r>
      <w:r>
        <w:rPr>
          <w:color w:val="231F20"/>
          <w:w w:val="95"/>
        </w:rPr>
        <w:t>puede</w:t>
      </w:r>
      <w:r>
        <w:rPr>
          <w:color w:val="231F20"/>
          <w:spacing w:val="-21"/>
          <w:w w:val="95"/>
        </w:rPr>
        <w:t> </w:t>
      </w:r>
      <w:r>
        <w:rPr>
          <w:color w:val="231F20"/>
          <w:w w:val="95"/>
        </w:rPr>
        <w:t>solicitar</w:t>
      </w:r>
      <w:r>
        <w:rPr>
          <w:color w:val="231F20"/>
          <w:spacing w:val="-21"/>
          <w:w w:val="95"/>
        </w:rPr>
        <w:t> </w:t>
      </w:r>
      <w:r>
        <w:rPr>
          <w:color w:val="231F20"/>
          <w:spacing w:val="-3"/>
          <w:w w:val="95"/>
        </w:rPr>
        <w:t>información</w:t>
      </w:r>
      <w:r>
        <w:rPr>
          <w:color w:val="231F20"/>
          <w:spacing w:val="-21"/>
          <w:w w:val="95"/>
        </w:rPr>
        <w:t> </w:t>
      </w:r>
      <w:r>
        <w:rPr>
          <w:color w:val="231F20"/>
          <w:w w:val="95"/>
        </w:rPr>
        <w:t>del</w:t>
      </w:r>
      <w:r>
        <w:rPr>
          <w:color w:val="231F20"/>
          <w:spacing w:val="-21"/>
          <w:w w:val="95"/>
        </w:rPr>
        <w:t> </w:t>
      </w:r>
      <w:r>
        <w:rPr>
          <w:color w:val="231F20"/>
          <w:w w:val="95"/>
        </w:rPr>
        <w:t>Gobierno</w:t>
      </w:r>
      <w:r>
        <w:rPr>
          <w:color w:val="231F20"/>
          <w:spacing w:val="-21"/>
          <w:w w:val="95"/>
        </w:rPr>
        <w:t> </w:t>
      </w:r>
      <w:r>
        <w:rPr>
          <w:color w:val="231F20"/>
          <w:spacing w:val="-3"/>
          <w:w w:val="95"/>
        </w:rPr>
        <w:t>Federal.</w:t>
      </w:r>
      <w:r>
        <w:rPr>
          <w:color w:val="231F20"/>
          <w:spacing w:val="-21"/>
          <w:w w:val="95"/>
        </w:rPr>
        <w:t> </w:t>
      </w:r>
      <w:r>
        <w:rPr>
          <w:color w:val="231F20"/>
          <w:spacing w:val="-3"/>
          <w:w w:val="95"/>
        </w:rPr>
        <w:t>Asimismo,</w:t>
      </w:r>
      <w:r>
        <w:rPr>
          <w:color w:val="231F20"/>
          <w:spacing w:val="-21"/>
          <w:w w:val="95"/>
        </w:rPr>
        <w:t> </w:t>
      </w:r>
      <w:r>
        <w:rPr>
          <w:color w:val="231F20"/>
          <w:w w:val="95"/>
        </w:rPr>
        <w:t>se</w:t>
      </w:r>
      <w:r>
        <w:rPr>
          <w:color w:val="231F20"/>
          <w:spacing w:val="-23"/>
          <w:w w:val="95"/>
        </w:rPr>
        <w:t> </w:t>
      </w:r>
      <w:r>
        <w:rPr>
          <w:color w:val="231F20"/>
          <w:w w:val="95"/>
        </w:rPr>
        <w:t>asegu- </w:t>
      </w:r>
      <w:r>
        <w:rPr>
          <w:color w:val="231F20"/>
        </w:rPr>
        <w:t>ra</w:t>
      </w:r>
      <w:r>
        <w:rPr>
          <w:color w:val="231F20"/>
          <w:spacing w:val="-34"/>
        </w:rPr>
        <w:t> </w:t>
      </w:r>
      <w:r>
        <w:rPr>
          <w:color w:val="231F20"/>
        </w:rPr>
        <w:t>la</w:t>
      </w:r>
      <w:r>
        <w:rPr>
          <w:color w:val="231F20"/>
          <w:spacing w:val="-6"/>
        </w:rPr>
        <w:t> </w:t>
      </w:r>
      <w:r>
        <w:rPr>
          <w:color w:val="231F20"/>
        </w:rPr>
        <w:t>transparencia</w:t>
      </w:r>
      <w:r>
        <w:rPr>
          <w:color w:val="231F20"/>
          <w:spacing w:val="-34"/>
        </w:rPr>
        <w:t> </w:t>
      </w:r>
      <w:r>
        <w:rPr>
          <w:color w:val="231F20"/>
        </w:rPr>
        <w:t>y</w:t>
      </w:r>
      <w:r>
        <w:rPr>
          <w:color w:val="231F20"/>
          <w:spacing w:val="-34"/>
        </w:rPr>
        <w:t> </w:t>
      </w:r>
      <w:r>
        <w:rPr>
          <w:color w:val="231F20"/>
        </w:rPr>
        <w:t>la</w:t>
      </w:r>
      <w:r>
        <w:rPr>
          <w:color w:val="231F20"/>
          <w:spacing w:val="-34"/>
        </w:rPr>
        <w:t> </w:t>
      </w:r>
      <w:r>
        <w:rPr>
          <w:color w:val="231F20"/>
        </w:rPr>
        <w:t>rendición</w:t>
      </w:r>
      <w:r>
        <w:rPr>
          <w:color w:val="231F20"/>
          <w:spacing w:val="-34"/>
        </w:rPr>
        <w:t> </w:t>
      </w:r>
      <w:r>
        <w:rPr>
          <w:color w:val="231F20"/>
        </w:rPr>
        <w:t>de</w:t>
      </w:r>
      <w:r>
        <w:rPr>
          <w:color w:val="231F20"/>
          <w:spacing w:val="-34"/>
        </w:rPr>
        <w:t> </w:t>
      </w:r>
      <w:r>
        <w:rPr>
          <w:color w:val="231F20"/>
        </w:rPr>
        <w:t>cuentas</w:t>
      </w:r>
      <w:r>
        <w:rPr>
          <w:color w:val="231F20"/>
          <w:spacing w:val="-34"/>
        </w:rPr>
        <w:t> </w:t>
      </w:r>
      <w:r>
        <w:rPr>
          <w:color w:val="231F20"/>
        </w:rPr>
        <w:t>en</w:t>
      </w:r>
      <w:r>
        <w:rPr>
          <w:color w:val="231F20"/>
          <w:spacing w:val="-34"/>
        </w:rPr>
        <w:t> </w:t>
      </w:r>
      <w:r>
        <w:rPr>
          <w:color w:val="231F20"/>
        </w:rPr>
        <w:t>el</w:t>
      </w:r>
      <w:r>
        <w:rPr>
          <w:color w:val="231F20"/>
          <w:spacing w:val="-34"/>
        </w:rPr>
        <w:t> </w:t>
      </w:r>
      <w:r>
        <w:rPr>
          <w:color w:val="231F20"/>
        </w:rPr>
        <w:t>Gobierno</w:t>
      </w:r>
      <w:r>
        <w:rPr>
          <w:color w:val="231F20"/>
          <w:spacing w:val="-34"/>
        </w:rPr>
        <w:t> </w:t>
      </w:r>
      <w:r>
        <w:rPr>
          <w:color w:val="231F20"/>
        </w:rPr>
        <w:t>Federal, </w:t>
      </w:r>
      <w:r>
        <w:rPr>
          <w:color w:val="231F20"/>
          <w:spacing w:val="-3"/>
        </w:rPr>
        <w:t>porque</w:t>
      </w:r>
      <w:r>
        <w:rPr>
          <w:color w:val="231F20"/>
          <w:spacing w:val="-41"/>
        </w:rPr>
        <w:t> </w:t>
      </w:r>
      <w:r>
        <w:rPr>
          <w:color w:val="231F20"/>
        </w:rPr>
        <w:t>se</w:t>
      </w:r>
      <w:r>
        <w:rPr>
          <w:color w:val="231F20"/>
          <w:spacing w:val="-41"/>
        </w:rPr>
        <w:t> </w:t>
      </w:r>
      <w:r>
        <w:rPr>
          <w:color w:val="231F20"/>
        </w:rPr>
        <w:t>obliga</w:t>
      </w:r>
      <w:r>
        <w:rPr>
          <w:color w:val="231F20"/>
          <w:spacing w:val="-41"/>
        </w:rPr>
        <w:t> </w:t>
      </w:r>
      <w:r>
        <w:rPr>
          <w:color w:val="231F20"/>
        </w:rPr>
        <w:t>a</w:t>
      </w:r>
      <w:r>
        <w:rPr>
          <w:color w:val="231F20"/>
          <w:spacing w:val="-41"/>
        </w:rPr>
        <w:t> </w:t>
      </w:r>
      <w:r>
        <w:rPr>
          <w:color w:val="231F20"/>
          <w:spacing w:val="-3"/>
        </w:rPr>
        <w:t>contar</w:t>
      </w:r>
      <w:r>
        <w:rPr>
          <w:color w:val="231F20"/>
          <w:spacing w:val="-41"/>
        </w:rPr>
        <w:t> </w:t>
      </w:r>
      <w:r>
        <w:rPr>
          <w:color w:val="231F20"/>
          <w:spacing w:val="-3"/>
        </w:rPr>
        <w:t>con</w:t>
      </w:r>
      <w:r>
        <w:rPr>
          <w:color w:val="231F20"/>
          <w:spacing w:val="-41"/>
        </w:rPr>
        <w:t> </w:t>
      </w:r>
      <w:r>
        <w:rPr>
          <w:color w:val="231F20"/>
          <w:spacing w:val="-3"/>
        </w:rPr>
        <w:t>procedimientos</w:t>
      </w:r>
      <w:r>
        <w:rPr>
          <w:color w:val="231F20"/>
          <w:spacing w:val="-41"/>
        </w:rPr>
        <w:t> </w:t>
      </w:r>
      <w:r>
        <w:rPr>
          <w:color w:val="231F20"/>
        </w:rPr>
        <w:t>sencillos</w:t>
      </w:r>
      <w:r>
        <w:rPr>
          <w:color w:val="231F20"/>
          <w:spacing w:val="-41"/>
        </w:rPr>
        <w:t> </w:t>
      </w:r>
      <w:r>
        <w:rPr>
          <w:color w:val="231F20"/>
        </w:rPr>
        <w:t>y</w:t>
      </w:r>
      <w:r>
        <w:rPr>
          <w:color w:val="231F20"/>
          <w:spacing w:val="-41"/>
        </w:rPr>
        <w:t> </w:t>
      </w:r>
      <w:r>
        <w:rPr>
          <w:color w:val="231F20"/>
          <w:spacing w:val="-3"/>
        </w:rPr>
        <w:t>expeditos</w:t>
      </w:r>
      <w:r>
        <w:rPr>
          <w:color w:val="231F20"/>
          <w:spacing w:val="-20"/>
        </w:rPr>
        <w:t> </w:t>
      </w:r>
      <w:r>
        <w:rPr>
          <w:color w:val="231F20"/>
        </w:rPr>
        <w:t>en materia</w:t>
      </w:r>
      <w:r>
        <w:rPr>
          <w:color w:val="231F20"/>
          <w:spacing w:val="-31"/>
        </w:rPr>
        <w:t> </w:t>
      </w:r>
      <w:r>
        <w:rPr>
          <w:color w:val="231F20"/>
        </w:rPr>
        <w:t>de</w:t>
      </w:r>
      <w:r>
        <w:rPr>
          <w:color w:val="231F20"/>
          <w:spacing w:val="-31"/>
        </w:rPr>
        <w:t> </w:t>
      </w:r>
      <w:r>
        <w:rPr>
          <w:color w:val="231F20"/>
          <w:spacing w:val="-3"/>
        </w:rPr>
        <w:t>acceso</w:t>
      </w:r>
      <w:r>
        <w:rPr>
          <w:color w:val="231F20"/>
          <w:spacing w:val="-31"/>
        </w:rPr>
        <w:t> </w:t>
      </w:r>
      <w:r>
        <w:rPr>
          <w:color w:val="231F20"/>
        </w:rPr>
        <w:t>a</w:t>
      </w:r>
      <w:r>
        <w:rPr>
          <w:color w:val="231F20"/>
          <w:spacing w:val="-31"/>
        </w:rPr>
        <w:t> </w:t>
      </w:r>
      <w:r>
        <w:rPr>
          <w:color w:val="231F20"/>
        </w:rPr>
        <w:t>la</w:t>
      </w:r>
      <w:r>
        <w:rPr>
          <w:color w:val="231F20"/>
          <w:spacing w:val="-31"/>
        </w:rPr>
        <w:t> </w:t>
      </w:r>
      <w:r>
        <w:rPr>
          <w:color w:val="231F20"/>
        </w:rPr>
        <w:t>información;</w:t>
      </w:r>
      <w:r>
        <w:rPr>
          <w:color w:val="231F20"/>
          <w:spacing w:val="-31"/>
        </w:rPr>
        <w:t> </w:t>
      </w:r>
      <w:r>
        <w:rPr>
          <w:color w:val="231F20"/>
        </w:rPr>
        <w:t>se</w:t>
      </w:r>
      <w:r>
        <w:rPr>
          <w:color w:val="231F20"/>
          <w:spacing w:val="-31"/>
        </w:rPr>
        <w:t> </w:t>
      </w:r>
      <w:r>
        <w:rPr>
          <w:color w:val="231F20"/>
        </w:rPr>
        <w:t>garantiza</w:t>
      </w:r>
      <w:r>
        <w:rPr>
          <w:color w:val="231F20"/>
          <w:spacing w:val="-31"/>
        </w:rPr>
        <w:t> </w:t>
      </w:r>
      <w:r>
        <w:rPr>
          <w:color w:val="231F20"/>
        </w:rPr>
        <w:t>la</w:t>
      </w:r>
      <w:r>
        <w:rPr>
          <w:color w:val="231F20"/>
          <w:spacing w:val="-31"/>
        </w:rPr>
        <w:t> </w:t>
      </w:r>
      <w:r>
        <w:rPr>
          <w:color w:val="231F20"/>
        </w:rPr>
        <w:t>protección</w:t>
      </w:r>
      <w:r>
        <w:rPr>
          <w:color w:val="231F20"/>
          <w:spacing w:val="-31"/>
        </w:rPr>
        <w:t> </w:t>
      </w:r>
      <w:r>
        <w:rPr>
          <w:color w:val="231F20"/>
        </w:rPr>
        <w:t>de</w:t>
      </w:r>
      <w:r>
        <w:rPr>
          <w:color w:val="231F20"/>
          <w:spacing w:val="-31"/>
        </w:rPr>
        <w:t> </w:t>
      </w:r>
      <w:r>
        <w:rPr>
          <w:color w:val="231F20"/>
        </w:rPr>
        <w:t>los </w:t>
      </w:r>
      <w:r>
        <w:rPr>
          <w:color w:val="231F20"/>
          <w:spacing w:val="-3"/>
          <w:w w:val="95"/>
        </w:rPr>
        <w:t>datos</w:t>
      </w:r>
      <w:r>
        <w:rPr>
          <w:color w:val="231F20"/>
          <w:spacing w:val="-30"/>
          <w:w w:val="95"/>
        </w:rPr>
        <w:t> </w:t>
      </w:r>
      <w:r>
        <w:rPr>
          <w:color w:val="231F20"/>
          <w:w w:val="95"/>
        </w:rPr>
        <w:t>personales</w:t>
      </w:r>
      <w:r>
        <w:rPr>
          <w:color w:val="231F20"/>
          <w:spacing w:val="-30"/>
          <w:w w:val="95"/>
        </w:rPr>
        <w:t> </w:t>
      </w:r>
      <w:r>
        <w:rPr>
          <w:color w:val="231F20"/>
          <w:w w:val="95"/>
        </w:rPr>
        <w:t>en</w:t>
      </w:r>
      <w:r>
        <w:rPr>
          <w:color w:val="231F20"/>
          <w:spacing w:val="-30"/>
          <w:w w:val="95"/>
        </w:rPr>
        <w:t> </w:t>
      </w:r>
      <w:r>
        <w:rPr>
          <w:color w:val="231F20"/>
          <w:w w:val="95"/>
        </w:rPr>
        <w:t>posesión</w:t>
      </w:r>
      <w:r>
        <w:rPr>
          <w:color w:val="231F20"/>
          <w:spacing w:val="-30"/>
          <w:w w:val="95"/>
        </w:rPr>
        <w:t> </w:t>
      </w:r>
      <w:r>
        <w:rPr>
          <w:color w:val="231F20"/>
          <w:w w:val="95"/>
        </w:rPr>
        <w:t>de</w:t>
      </w:r>
      <w:r>
        <w:rPr>
          <w:color w:val="231F20"/>
          <w:spacing w:val="-30"/>
          <w:w w:val="95"/>
        </w:rPr>
        <w:t> </w:t>
      </w:r>
      <w:r>
        <w:rPr>
          <w:color w:val="231F20"/>
          <w:w w:val="95"/>
        </w:rPr>
        <w:t>los</w:t>
      </w:r>
      <w:r>
        <w:rPr>
          <w:color w:val="231F20"/>
          <w:spacing w:val="-30"/>
          <w:w w:val="95"/>
        </w:rPr>
        <w:t> </w:t>
      </w:r>
      <w:r>
        <w:rPr>
          <w:color w:val="231F20"/>
          <w:w w:val="95"/>
        </w:rPr>
        <w:t>sujetos</w:t>
      </w:r>
      <w:r>
        <w:rPr>
          <w:color w:val="231F20"/>
          <w:spacing w:val="-30"/>
          <w:w w:val="95"/>
        </w:rPr>
        <w:t> </w:t>
      </w:r>
      <w:r>
        <w:rPr>
          <w:color w:val="231F20"/>
          <w:w w:val="95"/>
        </w:rPr>
        <w:t>obligados</w:t>
      </w:r>
      <w:r>
        <w:rPr>
          <w:color w:val="231F20"/>
          <w:spacing w:val="-30"/>
          <w:w w:val="95"/>
        </w:rPr>
        <w:t> </w:t>
      </w:r>
      <w:r>
        <w:rPr>
          <w:color w:val="231F20"/>
          <w:w w:val="95"/>
        </w:rPr>
        <w:t>y</w:t>
      </w:r>
      <w:r>
        <w:rPr>
          <w:color w:val="231F20"/>
          <w:spacing w:val="-30"/>
          <w:w w:val="95"/>
        </w:rPr>
        <w:t> </w:t>
      </w:r>
      <w:r>
        <w:rPr>
          <w:color w:val="231F20"/>
          <w:w w:val="95"/>
        </w:rPr>
        <w:t>se</w:t>
      </w:r>
      <w:r>
        <w:rPr>
          <w:color w:val="231F20"/>
          <w:spacing w:val="-30"/>
          <w:w w:val="95"/>
        </w:rPr>
        <w:t> </w:t>
      </w:r>
      <w:r>
        <w:rPr>
          <w:color w:val="231F20"/>
          <w:w w:val="95"/>
        </w:rPr>
        <w:t>establece</w:t>
      </w:r>
      <w:r>
        <w:rPr>
          <w:color w:val="231F20"/>
          <w:spacing w:val="-30"/>
          <w:w w:val="95"/>
        </w:rPr>
        <w:t> </w:t>
      </w:r>
      <w:r>
        <w:rPr>
          <w:color w:val="231F20"/>
          <w:w w:val="95"/>
        </w:rPr>
        <w:t>la obligación</w:t>
      </w:r>
      <w:r>
        <w:rPr>
          <w:color w:val="231F20"/>
          <w:spacing w:val="-15"/>
          <w:w w:val="95"/>
        </w:rPr>
        <w:t> </w:t>
      </w:r>
      <w:r>
        <w:rPr>
          <w:color w:val="231F20"/>
          <w:w w:val="95"/>
        </w:rPr>
        <w:t>de</w:t>
      </w:r>
      <w:r>
        <w:rPr>
          <w:color w:val="231F20"/>
          <w:spacing w:val="-15"/>
          <w:w w:val="95"/>
        </w:rPr>
        <w:t> </w:t>
      </w:r>
      <w:r>
        <w:rPr>
          <w:color w:val="231F20"/>
          <w:w w:val="95"/>
        </w:rPr>
        <w:t>contar</w:t>
      </w:r>
      <w:r>
        <w:rPr>
          <w:color w:val="231F20"/>
          <w:spacing w:val="-15"/>
          <w:w w:val="95"/>
        </w:rPr>
        <w:t> </w:t>
      </w:r>
      <w:r>
        <w:rPr>
          <w:color w:val="231F20"/>
          <w:spacing w:val="-3"/>
          <w:w w:val="95"/>
        </w:rPr>
        <w:t>con</w:t>
      </w:r>
      <w:r>
        <w:rPr>
          <w:color w:val="231F20"/>
          <w:spacing w:val="-15"/>
          <w:w w:val="95"/>
        </w:rPr>
        <w:t> </w:t>
      </w:r>
      <w:r>
        <w:rPr>
          <w:color w:val="231F20"/>
          <w:w w:val="95"/>
        </w:rPr>
        <w:t>archivos</w:t>
      </w:r>
      <w:r>
        <w:rPr>
          <w:color w:val="231F20"/>
          <w:spacing w:val="-15"/>
          <w:w w:val="95"/>
        </w:rPr>
        <w:t> </w:t>
      </w:r>
      <w:r>
        <w:rPr>
          <w:color w:val="231F20"/>
          <w:w w:val="95"/>
        </w:rPr>
        <w:t>bien</w:t>
      </w:r>
      <w:r>
        <w:rPr>
          <w:color w:val="231F20"/>
          <w:spacing w:val="-15"/>
          <w:w w:val="95"/>
        </w:rPr>
        <w:t> </w:t>
      </w:r>
      <w:r>
        <w:rPr>
          <w:color w:val="231F20"/>
          <w:spacing w:val="-3"/>
          <w:w w:val="95"/>
        </w:rPr>
        <w:t>ordenados”.</w:t>
      </w:r>
      <w:r>
        <w:rPr>
          <w:color w:val="231F20"/>
          <w:spacing w:val="-15"/>
          <w:w w:val="95"/>
        </w:rPr>
        <w:t> </w:t>
      </w:r>
      <w:r>
        <w:rPr>
          <w:color w:val="231F20"/>
          <w:w w:val="95"/>
        </w:rPr>
        <w:t>Con</w:t>
      </w:r>
      <w:r>
        <w:rPr>
          <w:color w:val="231F20"/>
          <w:spacing w:val="-15"/>
          <w:w w:val="95"/>
        </w:rPr>
        <w:t> </w:t>
      </w:r>
      <w:r>
        <w:rPr>
          <w:color w:val="231F20"/>
          <w:w w:val="95"/>
        </w:rPr>
        <w:t>la</w:t>
      </w:r>
      <w:r>
        <w:rPr>
          <w:color w:val="231F20"/>
          <w:spacing w:val="-15"/>
          <w:w w:val="95"/>
        </w:rPr>
        <w:t> </w:t>
      </w:r>
      <w:r>
        <w:rPr>
          <w:color w:val="231F20"/>
          <w:w w:val="95"/>
        </w:rPr>
        <w:t>aprobación y</w:t>
      </w:r>
      <w:r>
        <w:rPr>
          <w:color w:val="231F20"/>
          <w:spacing w:val="-15"/>
          <w:w w:val="95"/>
        </w:rPr>
        <w:t> </w:t>
      </w:r>
      <w:r>
        <w:rPr>
          <w:color w:val="231F20"/>
          <w:w w:val="95"/>
        </w:rPr>
        <w:t>aplicación</w:t>
      </w:r>
      <w:r>
        <w:rPr>
          <w:color w:val="231F20"/>
          <w:spacing w:val="-15"/>
          <w:w w:val="95"/>
        </w:rPr>
        <w:t> </w:t>
      </w:r>
      <w:r>
        <w:rPr>
          <w:color w:val="231F20"/>
          <w:w w:val="95"/>
        </w:rPr>
        <w:t>de</w:t>
      </w:r>
      <w:r>
        <w:rPr>
          <w:color w:val="231F20"/>
          <w:spacing w:val="-15"/>
          <w:w w:val="95"/>
        </w:rPr>
        <w:t> </w:t>
      </w:r>
      <w:r>
        <w:rPr>
          <w:color w:val="231F20"/>
          <w:w w:val="95"/>
        </w:rPr>
        <w:t>esta</w:t>
      </w:r>
      <w:r>
        <w:rPr>
          <w:color w:val="231F20"/>
          <w:spacing w:val="-15"/>
          <w:w w:val="95"/>
        </w:rPr>
        <w:t> </w:t>
      </w:r>
      <w:r>
        <w:rPr>
          <w:color w:val="231F20"/>
          <w:spacing w:val="-3"/>
          <w:w w:val="95"/>
        </w:rPr>
        <w:t>Ley</w:t>
      </w:r>
      <w:r>
        <w:rPr>
          <w:color w:val="231F20"/>
          <w:spacing w:val="-15"/>
          <w:w w:val="95"/>
        </w:rPr>
        <w:t> </w:t>
      </w:r>
      <w:r>
        <w:rPr>
          <w:color w:val="231F20"/>
          <w:w w:val="95"/>
        </w:rPr>
        <w:t>se</w:t>
      </w:r>
      <w:r>
        <w:rPr>
          <w:color w:val="231F20"/>
          <w:spacing w:val="-15"/>
          <w:w w:val="95"/>
        </w:rPr>
        <w:t> </w:t>
      </w:r>
      <w:r>
        <w:rPr>
          <w:color w:val="231F20"/>
          <w:spacing w:val="-3"/>
          <w:w w:val="95"/>
        </w:rPr>
        <w:t>hace</w:t>
      </w:r>
      <w:r>
        <w:rPr>
          <w:color w:val="231F20"/>
          <w:spacing w:val="-15"/>
          <w:w w:val="95"/>
        </w:rPr>
        <w:t> </w:t>
      </w:r>
      <w:r>
        <w:rPr>
          <w:color w:val="231F20"/>
          <w:w w:val="95"/>
        </w:rPr>
        <w:t>necesario</w:t>
      </w:r>
      <w:r>
        <w:rPr>
          <w:color w:val="231F20"/>
          <w:spacing w:val="-15"/>
          <w:w w:val="95"/>
        </w:rPr>
        <w:t> </w:t>
      </w:r>
      <w:r>
        <w:rPr>
          <w:color w:val="231F20"/>
          <w:w w:val="95"/>
        </w:rPr>
        <w:t>nuevas</w:t>
      </w:r>
      <w:r>
        <w:rPr>
          <w:color w:val="231F20"/>
          <w:spacing w:val="-15"/>
          <w:w w:val="95"/>
        </w:rPr>
        <w:t> </w:t>
      </w:r>
      <w:r>
        <w:rPr>
          <w:color w:val="231F20"/>
          <w:w w:val="95"/>
        </w:rPr>
        <w:t>prácticas</w:t>
      </w:r>
      <w:r>
        <w:rPr>
          <w:color w:val="231F20"/>
          <w:spacing w:val="-15"/>
          <w:w w:val="95"/>
        </w:rPr>
        <w:t> </w:t>
      </w:r>
      <w:r>
        <w:rPr>
          <w:color w:val="231F20"/>
          <w:w w:val="95"/>
        </w:rPr>
        <w:t>guberna- </w:t>
      </w:r>
      <w:r>
        <w:rPr>
          <w:color w:val="231F20"/>
        </w:rPr>
        <w:t>mentales</w:t>
      </w:r>
      <w:r>
        <w:rPr>
          <w:color w:val="231F20"/>
          <w:spacing w:val="-31"/>
        </w:rPr>
        <w:t> </w:t>
      </w:r>
      <w:r>
        <w:rPr>
          <w:color w:val="231F20"/>
        </w:rPr>
        <w:t>en</w:t>
      </w:r>
      <w:r>
        <w:rPr>
          <w:color w:val="231F20"/>
          <w:spacing w:val="-31"/>
        </w:rPr>
        <w:t> </w:t>
      </w:r>
      <w:r>
        <w:rPr>
          <w:color w:val="231F20"/>
        </w:rPr>
        <w:t>cuanto</w:t>
      </w:r>
      <w:r>
        <w:rPr>
          <w:color w:val="231F20"/>
          <w:spacing w:val="-31"/>
        </w:rPr>
        <w:t> </w:t>
      </w:r>
      <w:r>
        <w:rPr>
          <w:color w:val="231F20"/>
        </w:rPr>
        <w:t>al</w:t>
      </w:r>
      <w:r>
        <w:rPr>
          <w:color w:val="231F20"/>
          <w:spacing w:val="-31"/>
        </w:rPr>
        <w:t> </w:t>
      </w:r>
      <w:r>
        <w:rPr>
          <w:color w:val="231F20"/>
        </w:rPr>
        <w:t>manejo</w:t>
      </w:r>
      <w:r>
        <w:rPr>
          <w:color w:val="231F20"/>
          <w:spacing w:val="-31"/>
        </w:rPr>
        <w:t> </w:t>
      </w:r>
      <w:r>
        <w:rPr>
          <w:color w:val="231F20"/>
        </w:rPr>
        <w:t>de</w:t>
      </w:r>
      <w:r>
        <w:rPr>
          <w:color w:val="231F20"/>
          <w:spacing w:val="-31"/>
        </w:rPr>
        <w:t> </w:t>
      </w:r>
      <w:r>
        <w:rPr>
          <w:color w:val="231F20"/>
        </w:rPr>
        <w:t>la</w:t>
      </w:r>
      <w:r>
        <w:rPr>
          <w:color w:val="231F20"/>
          <w:spacing w:val="-31"/>
        </w:rPr>
        <w:t> </w:t>
      </w:r>
      <w:r>
        <w:rPr>
          <w:color w:val="231F20"/>
        </w:rPr>
        <w:t>información</w:t>
      </w:r>
      <w:r>
        <w:rPr>
          <w:color w:val="231F20"/>
          <w:spacing w:val="-31"/>
        </w:rPr>
        <w:t> </w:t>
      </w:r>
      <w:r>
        <w:rPr>
          <w:color w:val="231F20"/>
        </w:rPr>
        <w:t>y</w:t>
      </w:r>
      <w:r>
        <w:rPr>
          <w:color w:val="231F20"/>
          <w:spacing w:val="-31"/>
        </w:rPr>
        <w:t> </w:t>
      </w:r>
      <w:r>
        <w:rPr>
          <w:color w:val="231F20"/>
        </w:rPr>
        <w:t>nuestro</w:t>
      </w:r>
      <w:r>
        <w:rPr>
          <w:color w:val="231F20"/>
          <w:spacing w:val="-31"/>
        </w:rPr>
        <w:t> </w:t>
      </w:r>
      <w:r>
        <w:rPr>
          <w:color w:val="231F20"/>
        </w:rPr>
        <w:t>país</w:t>
      </w:r>
      <w:r>
        <w:rPr>
          <w:color w:val="231F20"/>
          <w:spacing w:val="-31"/>
        </w:rPr>
        <w:t> </w:t>
      </w:r>
      <w:r>
        <w:rPr>
          <w:color w:val="231F20"/>
        </w:rPr>
        <w:t>no</w:t>
      </w:r>
      <w:r>
        <w:rPr>
          <w:color w:val="231F20"/>
          <w:spacing w:val="-31"/>
        </w:rPr>
        <w:t> </w:t>
      </w:r>
      <w:r>
        <w:rPr>
          <w:color w:val="231F20"/>
        </w:rPr>
        <w:t>es </w:t>
      </w:r>
      <w:r>
        <w:rPr>
          <w:color w:val="231F20"/>
          <w:w w:val="95"/>
        </w:rPr>
        <w:t>la</w:t>
      </w:r>
      <w:r>
        <w:rPr>
          <w:color w:val="231F20"/>
          <w:spacing w:val="-16"/>
          <w:w w:val="95"/>
        </w:rPr>
        <w:t> </w:t>
      </w:r>
      <w:r>
        <w:rPr>
          <w:color w:val="231F20"/>
          <w:w w:val="95"/>
        </w:rPr>
        <w:t>excepción</w:t>
      </w:r>
      <w:r>
        <w:rPr>
          <w:color w:val="231F20"/>
          <w:spacing w:val="-16"/>
          <w:w w:val="95"/>
        </w:rPr>
        <w:t> </w:t>
      </w:r>
      <w:r>
        <w:rPr>
          <w:color w:val="231F20"/>
          <w:w w:val="95"/>
        </w:rPr>
        <w:t>a</w:t>
      </w:r>
      <w:r>
        <w:rPr>
          <w:color w:val="231F20"/>
          <w:spacing w:val="-16"/>
          <w:w w:val="95"/>
        </w:rPr>
        <w:t> </w:t>
      </w:r>
      <w:r>
        <w:rPr>
          <w:color w:val="231F20"/>
          <w:w w:val="95"/>
        </w:rPr>
        <w:t>vía</w:t>
      </w:r>
      <w:r>
        <w:rPr>
          <w:color w:val="231F20"/>
          <w:spacing w:val="-16"/>
          <w:w w:val="95"/>
        </w:rPr>
        <w:t> </w:t>
      </w:r>
      <w:r>
        <w:rPr>
          <w:color w:val="231F20"/>
          <w:w w:val="95"/>
        </w:rPr>
        <w:t>de</w:t>
      </w:r>
      <w:r>
        <w:rPr>
          <w:color w:val="231F20"/>
          <w:spacing w:val="-16"/>
          <w:w w:val="95"/>
        </w:rPr>
        <w:t> </w:t>
      </w:r>
      <w:r>
        <w:rPr>
          <w:color w:val="231F20"/>
          <w:w w:val="95"/>
        </w:rPr>
        <w:t>ejemplo:</w:t>
      </w:r>
    </w:p>
    <w:p>
      <w:pPr>
        <w:pStyle w:val="BodyText"/>
        <w:spacing w:line="266" w:lineRule="auto"/>
        <w:ind w:left="217" w:right="113" w:firstLine="396"/>
        <w:jc w:val="both"/>
      </w:pPr>
      <w:r>
        <w:rPr>
          <w:color w:val="231F20"/>
          <w:w w:val="95"/>
        </w:rPr>
        <w:t>La</w:t>
      </w:r>
      <w:r>
        <w:rPr>
          <w:color w:val="231F20"/>
          <w:spacing w:val="-15"/>
          <w:w w:val="95"/>
        </w:rPr>
        <w:t> </w:t>
      </w:r>
      <w:r>
        <w:rPr>
          <w:color w:val="231F20"/>
          <w:spacing w:val="-3"/>
          <w:w w:val="95"/>
        </w:rPr>
        <w:t>Ley</w:t>
      </w:r>
      <w:r>
        <w:rPr>
          <w:color w:val="231F20"/>
          <w:spacing w:val="-15"/>
          <w:w w:val="95"/>
        </w:rPr>
        <w:t> </w:t>
      </w:r>
      <w:r>
        <w:rPr>
          <w:color w:val="231F20"/>
          <w:w w:val="95"/>
        </w:rPr>
        <w:t>Federal</w:t>
      </w:r>
      <w:r>
        <w:rPr>
          <w:color w:val="231F20"/>
          <w:spacing w:val="-15"/>
          <w:w w:val="95"/>
        </w:rPr>
        <w:t> </w:t>
      </w:r>
      <w:r>
        <w:rPr>
          <w:color w:val="231F20"/>
          <w:w w:val="95"/>
        </w:rPr>
        <w:t>de</w:t>
      </w:r>
      <w:r>
        <w:rPr>
          <w:color w:val="231F20"/>
          <w:spacing w:val="-15"/>
          <w:w w:val="95"/>
        </w:rPr>
        <w:t> </w:t>
      </w:r>
      <w:r>
        <w:rPr>
          <w:color w:val="231F20"/>
          <w:w w:val="95"/>
        </w:rPr>
        <w:t>Transparencia</w:t>
      </w:r>
      <w:r>
        <w:rPr>
          <w:color w:val="231F20"/>
          <w:spacing w:val="-15"/>
          <w:w w:val="95"/>
        </w:rPr>
        <w:t> </w:t>
      </w:r>
      <w:r>
        <w:rPr>
          <w:color w:val="231F20"/>
          <w:w w:val="95"/>
        </w:rPr>
        <w:t>y</w:t>
      </w:r>
      <w:r>
        <w:rPr>
          <w:color w:val="231F20"/>
          <w:spacing w:val="-15"/>
          <w:w w:val="95"/>
        </w:rPr>
        <w:t> </w:t>
      </w:r>
      <w:r>
        <w:rPr>
          <w:color w:val="231F20"/>
          <w:spacing w:val="-3"/>
          <w:w w:val="95"/>
        </w:rPr>
        <w:t>Acceso</w:t>
      </w:r>
      <w:r>
        <w:rPr>
          <w:color w:val="231F20"/>
          <w:spacing w:val="-15"/>
          <w:w w:val="95"/>
        </w:rPr>
        <w:t> </w:t>
      </w:r>
      <w:r>
        <w:rPr>
          <w:color w:val="231F20"/>
          <w:w w:val="95"/>
        </w:rPr>
        <w:t>a</w:t>
      </w:r>
      <w:r>
        <w:rPr>
          <w:color w:val="231F20"/>
          <w:spacing w:val="-15"/>
          <w:w w:val="95"/>
        </w:rPr>
        <w:t> </w:t>
      </w:r>
      <w:r>
        <w:rPr>
          <w:color w:val="231F20"/>
          <w:w w:val="95"/>
        </w:rPr>
        <w:t>la</w:t>
      </w:r>
      <w:r>
        <w:rPr>
          <w:color w:val="231F20"/>
          <w:spacing w:val="-15"/>
          <w:w w:val="95"/>
        </w:rPr>
        <w:t> </w:t>
      </w:r>
      <w:r>
        <w:rPr>
          <w:color w:val="231F20"/>
          <w:w w:val="95"/>
        </w:rPr>
        <w:t>Información</w:t>
      </w:r>
      <w:r>
        <w:rPr>
          <w:color w:val="231F20"/>
          <w:spacing w:val="-15"/>
          <w:w w:val="95"/>
        </w:rPr>
        <w:t> </w:t>
      </w:r>
      <w:r>
        <w:rPr>
          <w:color w:val="231F20"/>
          <w:w w:val="95"/>
        </w:rPr>
        <w:t>Públi- </w:t>
      </w:r>
      <w:r>
        <w:rPr>
          <w:color w:val="231F20"/>
        </w:rPr>
        <w:t>ca</w:t>
      </w:r>
      <w:r>
        <w:rPr>
          <w:color w:val="231F20"/>
          <w:spacing w:val="-29"/>
        </w:rPr>
        <w:t> </w:t>
      </w:r>
      <w:r>
        <w:rPr>
          <w:color w:val="231F20"/>
        </w:rPr>
        <w:t>Gubernamental,</w:t>
      </w:r>
      <w:r>
        <w:rPr>
          <w:color w:val="231F20"/>
          <w:spacing w:val="-29"/>
        </w:rPr>
        <w:t> </w:t>
      </w:r>
      <w:r>
        <w:rPr>
          <w:color w:val="231F20"/>
        </w:rPr>
        <w:t>aprobada</w:t>
      </w:r>
      <w:r>
        <w:rPr>
          <w:color w:val="231F20"/>
          <w:spacing w:val="-29"/>
        </w:rPr>
        <w:t> </w:t>
      </w:r>
      <w:r>
        <w:rPr>
          <w:color w:val="231F20"/>
        </w:rPr>
        <w:t>en</w:t>
      </w:r>
      <w:r>
        <w:rPr>
          <w:color w:val="231F20"/>
          <w:spacing w:val="-29"/>
        </w:rPr>
        <w:t> </w:t>
      </w:r>
      <w:r>
        <w:rPr>
          <w:color w:val="231F20"/>
        </w:rPr>
        <w:t>junio</w:t>
      </w:r>
      <w:r>
        <w:rPr>
          <w:color w:val="231F20"/>
          <w:spacing w:val="-29"/>
        </w:rPr>
        <w:t> </w:t>
      </w:r>
      <w:r>
        <w:rPr>
          <w:color w:val="231F20"/>
        </w:rPr>
        <w:t>2002</w:t>
      </w:r>
      <w:r>
        <w:rPr>
          <w:color w:val="231F20"/>
          <w:spacing w:val="-29"/>
        </w:rPr>
        <w:t> </w:t>
      </w:r>
      <w:r>
        <w:rPr>
          <w:color w:val="231F20"/>
        </w:rPr>
        <w:t>y</w:t>
      </w:r>
      <w:r>
        <w:rPr>
          <w:color w:val="231F20"/>
          <w:spacing w:val="-29"/>
        </w:rPr>
        <w:t> </w:t>
      </w:r>
      <w:r>
        <w:rPr>
          <w:color w:val="231F20"/>
        </w:rPr>
        <w:t>reformada</w:t>
      </w:r>
      <w:r>
        <w:rPr>
          <w:color w:val="231F20"/>
          <w:spacing w:val="-29"/>
        </w:rPr>
        <w:t> </w:t>
      </w:r>
      <w:r>
        <w:rPr>
          <w:color w:val="231F20"/>
        </w:rPr>
        <w:t>el</w:t>
      </w:r>
      <w:r>
        <w:rPr>
          <w:color w:val="231F20"/>
          <w:spacing w:val="-29"/>
        </w:rPr>
        <w:t> </w:t>
      </w:r>
      <w:r>
        <w:rPr>
          <w:color w:val="231F20"/>
        </w:rPr>
        <w:t>2006</w:t>
      </w:r>
      <w:r>
        <w:rPr>
          <w:color w:val="231F20"/>
          <w:spacing w:val="-29"/>
        </w:rPr>
        <w:t> </w:t>
      </w:r>
      <w:r>
        <w:rPr>
          <w:color w:val="231F20"/>
        </w:rPr>
        <w:t>y</w:t>
      </w:r>
      <w:r>
        <w:rPr>
          <w:color w:val="231F20"/>
          <w:spacing w:val="-29"/>
        </w:rPr>
        <w:t> </w:t>
      </w:r>
      <w:r>
        <w:rPr>
          <w:color w:val="231F20"/>
        </w:rPr>
        <w:t>el Reglamento</w:t>
      </w:r>
      <w:r>
        <w:rPr>
          <w:color w:val="231F20"/>
          <w:spacing w:val="-36"/>
        </w:rPr>
        <w:t> </w:t>
      </w:r>
      <w:r>
        <w:rPr>
          <w:color w:val="231F20"/>
        </w:rPr>
        <w:t>de</w:t>
      </w:r>
      <w:r>
        <w:rPr>
          <w:color w:val="231F20"/>
          <w:spacing w:val="-36"/>
        </w:rPr>
        <w:t> </w:t>
      </w:r>
      <w:r>
        <w:rPr>
          <w:color w:val="231F20"/>
        </w:rPr>
        <w:t>Transparencia</w:t>
      </w:r>
      <w:r>
        <w:rPr>
          <w:color w:val="231F20"/>
          <w:spacing w:val="-36"/>
        </w:rPr>
        <w:t> </w:t>
      </w:r>
      <w:r>
        <w:rPr>
          <w:color w:val="231F20"/>
        </w:rPr>
        <w:t>y</w:t>
      </w:r>
      <w:r>
        <w:rPr>
          <w:color w:val="231F20"/>
          <w:spacing w:val="-36"/>
        </w:rPr>
        <w:t> </w:t>
      </w:r>
      <w:r>
        <w:rPr>
          <w:color w:val="231F20"/>
        </w:rPr>
        <w:t>Acceso</w:t>
      </w:r>
      <w:r>
        <w:rPr>
          <w:color w:val="231F20"/>
          <w:spacing w:val="-36"/>
        </w:rPr>
        <w:t> </w:t>
      </w:r>
      <w:r>
        <w:rPr>
          <w:color w:val="231F20"/>
        </w:rPr>
        <w:t>a</w:t>
      </w:r>
      <w:r>
        <w:rPr>
          <w:color w:val="231F20"/>
          <w:spacing w:val="-36"/>
        </w:rPr>
        <w:t> </w:t>
      </w:r>
      <w:r>
        <w:rPr>
          <w:color w:val="231F20"/>
        </w:rPr>
        <w:t>la</w:t>
      </w:r>
      <w:r>
        <w:rPr>
          <w:color w:val="231F20"/>
          <w:spacing w:val="-36"/>
        </w:rPr>
        <w:t> </w:t>
      </w:r>
      <w:r>
        <w:rPr>
          <w:color w:val="231F20"/>
        </w:rPr>
        <w:t>Información</w:t>
      </w:r>
      <w:r>
        <w:rPr>
          <w:color w:val="231F20"/>
          <w:spacing w:val="-36"/>
        </w:rPr>
        <w:t> </w:t>
      </w:r>
      <w:r>
        <w:rPr>
          <w:color w:val="231F20"/>
        </w:rPr>
        <w:t>del</w:t>
      </w:r>
      <w:r>
        <w:rPr>
          <w:color w:val="231F20"/>
          <w:spacing w:val="-36"/>
        </w:rPr>
        <w:t> </w:t>
      </w:r>
      <w:r>
        <w:rPr>
          <w:color w:val="231F20"/>
        </w:rPr>
        <w:t>Munici- </w:t>
      </w:r>
      <w:r>
        <w:rPr>
          <w:color w:val="231F20"/>
          <w:w w:val="95"/>
        </w:rPr>
        <w:t>pio</w:t>
      </w:r>
      <w:r>
        <w:rPr>
          <w:color w:val="231F20"/>
          <w:spacing w:val="-17"/>
          <w:w w:val="95"/>
        </w:rPr>
        <w:t> </w:t>
      </w:r>
      <w:r>
        <w:rPr>
          <w:color w:val="231F20"/>
          <w:w w:val="95"/>
        </w:rPr>
        <w:t>de</w:t>
      </w:r>
      <w:r>
        <w:rPr>
          <w:color w:val="231F20"/>
          <w:spacing w:val="-17"/>
          <w:w w:val="95"/>
        </w:rPr>
        <w:t> </w:t>
      </w:r>
      <w:r>
        <w:rPr>
          <w:color w:val="231F20"/>
          <w:w w:val="95"/>
        </w:rPr>
        <w:t>Aguascalientes.</w:t>
      </w:r>
      <w:r>
        <w:rPr>
          <w:color w:val="231F20"/>
          <w:spacing w:val="-17"/>
          <w:w w:val="95"/>
        </w:rPr>
        <w:t> </w:t>
      </w:r>
      <w:r>
        <w:rPr>
          <w:color w:val="231F20"/>
          <w:w w:val="95"/>
        </w:rPr>
        <w:t>Por</w:t>
      </w:r>
      <w:r>
        <w:rPr>
          <w:color w:val="231F20"/>
          <w:spacing w:val="-17"/>
          <w:w w:val="95"/>
        </w:rPr>
        <w:t> </w:t>
      </w:r>
      <w:r>
        <w:rPr>
          <w:color w:val="231F20"/>
          <w:w w:val="95"/>
        </w:rPr>
        <w:t>lo</w:t>
      </w:r>
      <w:r>
        <w:rPr>
          <w:color w:val="231F20"/>
          <w:spacing w:val="-17"/>
          <w:w w:val="95"/>
        </w:rPr>
        <w:t> </w:t>
      </w:r>
      <w:r>
        <w:rPr>
          <w:color w:val="231F20"/>
          <w:w w:val="95"/>
        </w:rPr>
        <w:t>tanto,</w:t>
      </w:r>
      <w:r>
        <w:rPr>
          <w:color w:val="231F20"/>
          <w:spacing w:val="-17"/>
          <w:w w:val="95"/>
        </w:rPr>
        <w:t> </w:t>
      </w:r>
      <w:r>
        <w:rPr>
          <w:color w:val="231F20"/>
          <w:w w:val="95"/>
        </w:rPr>
        <w:t>los</w:t>
      </w:r>
      <w:r>
        <w:rPr>
          <w:color w:val="231F20"/>
          <w:spacing w:val="-17"/>
          <w:w w:val="95"/>
        </w:rPr>
        <w:t> </w:t>
      </w:r>
      <w:r>
        <w:rPr>
          <w:color w:val="231F20"/>
          <w:w w:val="95"/>
        </w:rPr>
        <w:t>valores</w:t>
      </w:r>
      <w:r>
        <w:rPr>
          <w:color w:val="231F20"/>
          <w:spacing w:val="-17"/>
          <w:w w:val="95"/>
        </w:rPr>
        <w:t> </w:t>
      </w:r>
      <w:r>
        <w:rPr>
          <w:color w:val="231F20"/>
          <w:w w:val="95"/>
        </w:rPr>
        <w:t>establecidos</w:t>
      </w:r>
      <w:r>
        <w:rPr>
          <w:color w:val="231F20"/>
          <w:spacing w:val="-17"/>
          <w:w w:val="95"/>
        </w:rPr>
        <w:t> </w:t>
      </w:r>
      <w:r>
        <w:rPr>
          <w:color w:val="231F20"/>
          <w:w w:val="95"/>
        </w:rPr>
        <w:t>para</w:t>
      </w:r>
      <w:r>
        <w:rPr>
          <w:color w:val="231F20"/>
          <w:spacing w:val="-17"/>
          <w:w w:val="95"/>
        </w:rPr>
        <w:t> </w:t>
      </w:r>
      <w:r>
        <w:rPr>
          <w:color w:val="231F20"/>
          <w:w w:val="95"/>
        </w:rPr>
        <w:t>toda sociedad</w:t>
      </w:r>
      <w:r>
        <w:rPr>
          <w:color w:val="231F20"/>
          <w:spacing w:val="-15"/>
          <w:w w:val="95"/>
        </w:rPr>
        <w:t> </w:t>
      </w:r>
      <w:r>
        <w:rPr>
          <w:color w:val="231F20"/>
          <w:w w:val="95"/>
        </w:rPr>
        <w:t>democrática</w:t>
      </w:r>
      <w:r>
        <w:rPr>
          <w:color w:val="231F20"/>
          <w:spacing w:val="-15"/>
          <w:w w:val="95"/>
        </w:rPr>
        <w:t> </w:t>
      </w:r>
      <w:r>
        <w:rPr>
          <w:color w:val="231F20"/>
          <w:w w:val="95"/>
        </w:rPr>
        <w:t>y</w:t>
      </w:r>
      <w:r>
        <w:rPr>
          <w:color w:val="231F20"/>
          <w:spacing w:val="-15"/>
          <w:w w:val="95"/>
        </w:rPr>
        <w:t> </w:t>
      </w:r>
      <w:r>
        <w:rPr>
          <w:color w:val="231F20"/>
          <w:w w:val="95"/>
        </w:rPr>
        <w:t>ampliamente</w:t>
      </w:r>
      <w:r>
        <w:rPr>
          <w:color w:val="231F20"/>
          <w:spacing w:val="-15"/>
          <w:w w:val="95"/>
        </w:rPr>
        <w:t> </w:t>
      </w:r>
      <w:r>
        <w:rPr>
          <w:color w:val="231F20"/>
          <w:w w:val="95"/>
        </w:rPr>
        <w:t>consensuados</w:t>
      </w:r>
      <w:r>
        <w:rPr>
          <w:color w:val="231F20"/>
          <w:spacing w:val="-15"/>
          <w:w w:val="95"/>
        </w:rPr>
        <w:t> </w:t>
      </w:r>
      <w:r>
        <w:rPr>
          <w:color w:val="231F20"/>
          <w:w w:val="95"/>
        </w:rPr>
        <w:t>en</w:t>
      </w:r>
      <w:r>
        <w:rPr>
          <w:color w:val="231F20"/>
          <w:spacing w:val="-15"/>
          <w:w w:val="95"/>
        </w:rPr>
        <w:t> </w:t>
      </w:r>
      <w:r>
        <w:rPr>
          <w:color w:val="231F20"/>
          <w:w w:val="95"/>
        </w:rPr>
        <w:t>la</w:t>
      </w:r>
      <w:r>
        <w:rPr>
          <w:color w:val="231F20"/>
          <w:spacing w:val="-15"/>
          <w:w w:val="95"/>
        </w:rPr>
        <w:t> </w:t>
      </w:r>
      <w:r>
        <w:rPr>
          <w:color w:val="231F20"/>
          <w:w w:val="95"/>
        </w:rPr>
        <w:t>comunidad internacional,</w:t>
      </w:r>
      <w:r>
        <w:rPr>
          <w:color w:val="231F20"/>
          <w:spacing w:val="-3"/>
          <w:w w:val="95"/>
        </w:rPr>
        <w:t> </w:t>
      </w:r>
      <w:r>
        <w:rPr>
          <w:color w:val="231F20"/>
          <w:w w:val="95"/>
        </w:rPr>
        <w:t>son:</w:t>
      </w:r>
    </w:p>
    <w:p>
      <w:pPr>
        <w:pStyle w:val="BodyText"/>
        <w:spacing w:before="4"/>
        <w:rPr>
          <w:sz w:val="24"/>
        </w:rPr>
      </w:pPr>
    </w:p>
    <w:p>
      <w:pPr>
        <w:pStyle w:val="ListParagraph"/>
        <w:numPr>
          <w:ilvl w:val="0"/>
          <w:numId w:val="4"/>
        </w:numPr>
        <w:tabs>
          <w:tab w:pos="797" w:val="left" w:leader="none"/>
        </w:tabs>
        <w:spacing w:line="240" w:lineRule="auto" w:before="0" w:after="0"/>
        <w:ind w:left="796" w:right="0" w:hanging="182"/>
        <w:jc w:val="left"/>
        <w:rPr>
          <w:sz w:val="22"/>
        </w:rPr>
      </w:pPr>
      <w:r>
        <w:rPr>
          <w:color w:val="231F20"/>
          <w:w w:val="90"/>
          <w:sz w:val="22"/>
        </w:rPr>
        <w:t>Elecciones</w:t>
      </w:r>
      <w:r>
        <w:rPr>
          <w:color w:val="231F20"/>
          <w:spacing w:val="18"/>
          <w:w w:val="90"/>
          <w:sz w:val="22"/>
        </w:rPr>
        <w:t> </w:t>
      </w:r>
      <w:r>
        <w:rPr>
          <w:color w:val="231F20"/>
          <w:w w:val="90"/>
          <w:sz w:val="22"/>
        </w:rPr>
        <w:t>libres</w:t>
      </w:r>
    </w:p>
    <w:p>
      <w:pPr>
        <w:pStyle w:val="ListParagraph"/>
        <w:numPr>
          <w:ilvl w:val="0"/>
          <w:numId w:val="4"/>
        </w:numPr>
        <w:tabs>
          <w:tab w:pos="797" w:val="left" w:leader="none"/>
        </w:tabs>
        <w:spacing w:line="240" w:lineRule="auto" w:before="27" w:after="0"/>
        <w:ind w:left="796" w:right="0" w:hanging="182"/>
        <w:jc w:val="left"/>
        <w:rPr>
          <w:sz w:val="22"/>
        </w:rPr>
      </w:pPr>
      <w:r>
        <w:rPr>
          <w:color w:val="231F20"/>
          <w:w w:val="95"/>
          <w:sz w:val="22"/>
        </w:rPr>
        <w:t>La prensa</w:t>
      </w:r>
      <w:r>
        <w:rPr>
          <w:color w:val="231F20"/>
          <w:spacing w:val="-43"/>
          <w:w w:val="95"/>
          <w:sz w:val="22"/>
        </w:rPr>
        <w:t> </w:t>
      </w:r>
      <w:r>
        <w:rPr>
          <w:color w:val="231F20"/>
          <w:w w:val="95"/>
          <w:sz w:val="22"/>
        </w:rPr>
        <w:t>libre</w:t>
      </w:r>
    </w:p>
    <w:p>
      <w:pPr>
        <w:spacing w:after="0" w:line="240" w:lineRule="auto"/>
        <w:jc w:val="left"/>
        <w:rPr>
          <w:sz w:val="22"/>
        </w:rPr>
        <w:sectPr>
          <w:footerReference w:type="default" r:id="rId54"/>
          <w:footerReference w:type="even" r:id="rId55"/>
          <w:pgSz w:w="8790" w:h="12480"/>
          <w:pgMar w:footer="609" w:header="503" w:top="700" w:bottom="800" w:left="1200" w:right="900"/>
          <w:pgNumType w:start="33"/>
        </w:sectPr>
      </w:pPr>
    </w:p>
    <w:p>
      <w:pPr>
        <w:pStyle w:val="BodyText"/>
        <w:rPr>
          <w:sz w:val="20"/>
        </w:rPr>
      </w:pPr>
    </w:p>
    <w:p>
      <w:pPr>
        <w:pStyle w:val="BodyText"/>
        <w:spacing w:before="3"/>
        <w:rPr>
          <w:sz w:val="17"/>
        </w:rPr>
      </w:pPr>
    </w:p>
    <w:p>
      <w:pPr>
        <w:pStyle w:val="ListParagraph"/>
        <w:numPr>
          <w:ilvl w:val="1"/>
          <w:numId w:val="3"/>
        </w:numPr>
        <w:tabs>
          <w:tab w:pos="680" w:val="left" w:leader="none"/>
        </w:tabs>
        <w:spacing w:line="240" w:lineRule="auto" w:before="69" w:after="0"/>
        <w:ind w:left="679" w:right="0" w:hanging="182"/>
        <w:jc w:val="both"/>
        <w:rPr>
          <w:sz w:val="22"/>
        </w:rPr>
      </w:pPr>
      <w:r>
        <w:rPr>
          <w:color w:val="231F20"/>
          <w:sz w:val="22"/>
        </w:rPr>
        <w:t>El</w:t>
      </w:r>
      <w:r>
        <w:rPr>
          <w:color w:val="231F20"/>
          <w:spacing w:val="-43"/>
          <w:sz w:val="22"/>
        </w:rPr>
        <w:t> </w:t>
      </w:r>
      <w:r>
        <w:rPr>
          <w:color w:val="231F20"/>
          <w:sz w:val="22"/>
        </w:rPr>
        <w:t>Reconocimiento</w:t>
      </w:r>
      <w:r>
        <w:rPr>
          <w:color w:val="231F20"/>
          <w:spacing w:val="-43"/>
          <w:sz w:val="22"/>
        </w:rPr>
        <w:t> </w:t>
      </w:r>
      <w:r>
        <w:rPr>
          <w:color w:val="231F20"/>
          <w:sz w:val="22"/>
        </w:rPr>
        <w:t>y</w:t>
      </w:r>
      <w:r>
        <w:rPr>
          <w:color w:val="231F20"/>
          <w:spacing w:val="-43"/>
          <w:sz w:val="22"/>
        </w:rPr>
        <w:t> </w:t>
      </w:r>
      <w:r>
        <w:rPr>
          <w:color w:val="231F20"/>
          <w:sz w:val="22"/>
        </w:rPr>
        <w:t>aceptación</w:t>
      </w:r>
      <w:r>
        <w:rPr>
          <w:color w:val="231F20"/>
          <w:spacing w:val="-43"/>
          <w:sz w:val="22"/>
        </w:rPr>
        <w:t> </w:t>
      </w:r>
      <w:r>
        <w:rPr>
          <w:color w:val="231F20"/>
          <w:sz w:val="22"/>
        </w:rPr>
        <w:t>del</w:t>
      </w:r>
      <w:r>
        <w:rPr>
          <w:color w:val="231F20"/>
          <w:spacing w:val="-43"/>
          <w:sz w:val="22"/>
        </w:rPr>
        <w:t> </w:t>
      </w:r>
      <w:r>
        <w:rPr>
          <w:color w:val="231F20"/>
          <w:sz w:val="22"/>
        </w:rPr>
        <w:t>otro</w:t>
      </w:r>
    </w:p>
    <w:p>
      <w:pPr>
        <w:pStyle w:val="ListParagraph"/>
        <w:numPr>
          <w:ilvl w:val="1"/>
          <w:numId w:val="3"/>
        </w:numPr>
        <w:tabs>
          <w:tab w:pos="680" w:val="left" w:leader="none"/>
        </w:tabs>
        <w:spacing w:line="240" w:lineRule="auto" w:before="27" w:after="0"/>
        <w:ind w:left="679" w:right="0" w:hanging="182"/>
        <w:jc w:val="both"/>
        <w:rPr>
          <w:sz w:val="22"/>
        </w:rPr>
      </w:pPr>
      <w:r>
        <w:rPr>
          <w:color w:val="231F20"/>
          <w:sz w:val="22"/>
        </w:rPr>
        <w:t>Respeto</w:t>
      </w:r>
      <w:r>
        <w:rPr>
          <w:color w:val="231F20"/>
          <w:spacing w:val="-41"/>
          <w:sz w:val="22"/>
        </w:rPr>
        <w:t> </w:t>
      </w:r>
      <w:r>
        <w:rPr>
          <w:color w:val="231F20"/>
          <w:sz w:val="22"/>
        </w:rPr>
        <w:t>a</w:t>
      </w:r>
      <w:r>
        <w:rPr>
          <w:color w:val="231F20"/>
          <w:spacing w:val="-41"/>
          <w:sz w:val="22"/>
        </w:rPr>
        <w:t> </w:t>
      </w:r>
      <w:r>
        <w:rPr>
          <w:color w:val="231F20"/>
          <w:sz w:val="22"/>
        </w:rPr>
        <w:t>la</w:t>
      </w:r>
      <w:r>
        <w:rPr>
          <w:color w:val="231F20"/>
          <w:spacing w:val="-41"/>
          <w:sz w:val="22"/>
        </w:rPr>
        <w:t> </w:t>
      </w:r>
      <w:r>
        <w:rPr>
          <w:color w:val="231F20"/>
          <w:sz w:val="22"/>
        </w:rPr>
        <w:t>pluralidad</w:t>
      </w:r>
      <w:r>
        <w:rPr>
          <w:color w:val="231F20"/>
          <w:spacing w:val="-41"/>
          <w:sz w:val="22"/>
        </w:rPr>
        <w:t> </w:t>
      </w:r>
      <w:r>
        <w:rPr>
          <w:color w:val="231F20"/>
          <w:sz w:val="22"/>
        </w:rPr>
        <w:t>política</w:t>
      </w:r>
      <w:r>
        <w:rPr>
          <w:color w:val="231F20"/>
          <w:spacing w:val="-41"/>
          <w:sz w:val="22"/>
        </w:rPr>
        <w:t> </w:t>
      </w:r>
      <w:r>
        <w:rPr>
          <w:color w:val="231F20"/>
          <w:sz w:val="22"/>
        </w:rPr>
        <w:t>y</w:t>
      </w:r>
      <w:r>
        <w:rPr>
          <w:color w:val="231F20"/>
          <w:spacing w:val="-41"/>
          <w:sz w:val="22"/>
        </w:rPr>
        <w:t> </w:t>
      </w:r>
      <w:r>
        <w:rPr>
          <w:color w:val="231F20"/>
          <w:sz w:val="22"/>
        </w:rPr>
        <w:t>a</w:t>
      </w:r>
      <w:r>
        <w:rPr>
          <w:color w:val="231F20"/>
          <w:spacing w:val="-41"/>
          <w:sz w:val="22"/>
        </w:rPr>
        <w:t> </w:t>
      </w:r>
      <w:r>
        <w:rPr>
          <w:color w:val="231F20"/>
          <w:sz w:val="22"/>
        </w:rPr>
        <w:t>la</w:t>
      </w:r>
      <w:r>
        <w:rPr>
          <w:color w:val="231F20"/>
          <w:spacing w:val="-41"/>
          <w:sz w:val="22"/>
        </w:rPr>
        <w:t> </w:t>
      </w:r>
      <w:r>
        <w:rPr>
          <w:color w:val="231F20"/>
          <w:sz w:val="22"/>
        </w:rPr>
        <w:t>diversidad</w:t>
      </w:r>
      <w:r>
        <w:rPr>
          <w:color w:val="231F20"/>
          <w:spacing w:val="-41"/>
          <w:sz w:val="22"/>
        </w:rPr>
        <w:t> </w:t>
      </w:r>
      <w:r>
        <w:rPr>
          <w:color w:val="231F20"/>
          <w:sz w:val="22"/>
        </w:rPr>
        <w:t>cultural.</w:t>
      </w:r>
    </w:p>
    <w:p>
      <w:pPr>
        <w:pStyle w:val="BodyText"/>
        <w:spacing w:line="266" w:lineRule="auto" w:before="27"/>
        <w:ind w:left="497" w:right="209"/>
        <w:jc w:val="both"/>
      </w:pPr>
      <w:r>
        <w:rPr>
          <w:color w:val="231F20"/>
        </w:rPr>
        <w:t>En</w:t>
      </w:r>
      <w:r>
        <w:rPr>
          <w:color w:val="231F20"/>
          <w:spacing w:val="-24"/>
        </w:rPr>
        <w:t> </w:t>
      </w:r>
      <w:r>
        <w:rPr>
          <w:color w:val="231F20"/>
        </w:rPr>
        <w:t>relación</w:t>
      </w:r>
      <w:r>
        <w:rPr>
          <w:color w:val="231F20"/>
          <w:spacing w:val="-24"/>
        </w:rPr>
        <w:t> </w:t>
      </w:r>
      <w:r>
        <w:rPr>
          <w:color w:val="231F20"/>
        </w:rPr>
        <w:t>al</w:t>
      </w:r>
      <w:r>
        <w:rPr>
          <w:color w:val="231F20"/>
          <w:spacing w:val="-24"/>
        </w:rPr>
        <w:t> </w:t>
      </w:r>
      <w:r>
        <w:rPr>
          <w:color w:val="231F20"/>
        </w:rPr>
        <w:t>tema</w:t>
      </w:r>
      <w:r>
        <w:rPr>
          <w:color w:val="231F20"/>
          <w:spacing w:val="-24"/>
        </w:rPr>
        <w:t> </w:t>
      </w:r>
      <w:r>
        <w:rPr>
          <w:color w:val="231F20"/>
        </w:rPr>
        <w:t>que</w:t>
      </w:r>
      <w:r>
        <w:rPr>
          <w:color w:val="231F20"/>
          <w:spacing w:val="-24"/>
        </w:rPr>
        <w:t> </w:t>
      </w:r>
      <w:r>
        <w:rPr>
          <w:color w:val="231F20"/>
        </w:rPr>
        <w:t>nos</w:t>
      </w:r>
      <w:r>
        <w:rPr>
          <w:color w:val="231F20"/>
          <w:spacing w:val="-24"/>
        </w:rPr>
        <w:t> </w:t>
      </w:r>
      <w:r>
        <w:rPr>
          <w:color w:val="231F20"/>
        </w:rPr>
        <w:t>ocupa</w:t>
      </w:r>
      <w:r>
        <w:rPr>
          <w:color w:val="231F20"/>
          <w:spacing w:val="-24"/>
        </w:rPr>
        <w:t> </w:t>
      </w:r>
      <w:r>
        <w:rPr>
          <w:color w:val="231F20"/>
        </w:rPr>
        <w:t>en</w:t>
      </w:r>
      <w:r>
        <w:rPr>
          <w:color w:val="231F20"/>
          <w:spacing w:val="-24"/>
        </w:rPr>
        <w:t> </w:t>
      </w:r>
      <w:r>
        <w:rPr>
          <w:color w:val="231F20"/>
        </w:rPr>
        <w:t>el</w:t>
      </w:r>
      <w:r>
        <w:rPr>
          <w:color w:val="231F20"/>
          <w:spacing w:val="-24"/>
        </w:rPr>
        <w:t> </w:t>
      </w:r>
      <w:r>
        <w:rPr>
          <w:color w:val="231F20"/>
        </w:rPr>
        <w:t>ámbito</w:t>
      </w:r>
      <w:r>
        <w:rPr>
          <w:color w:val="231F20"/>
          <w:spacing w:val="-24"/>
        </w:rPr>
        <w:t> </w:t>
      </w:r>
      <w:r>
        <w:rPr>
          <w:color w:val="231F20"/>
        </w:rPr>
        <w:t>gubernamental Castelazo</w:t>
      </w:r>
      <w:r>
        <w:rPr>
          <w:color w:val="231F20"/>
          <w:spacing w:val="-43"/>
        </w:rPr>
        <w:t> </w:t>
      </w:r>
      <w:r>
        <w:rPr>
          <w:color w:val="231F20"/>
        </w:rPr>
        <w:t>(2005:</w:t>
      </w:r>
      <w:r>
        <w:rPr>
          <w:color w:val="231F20"/>
          <w:spacing w:val="-43"/>
        </w:rPr>
        <w:t> </w:t>
      </w:r>
      <w:r>
        <w:rPr>
          <w:color w:val="231F20"/>
        </w:rPr>
        <w:t>5)</w:t>
      </w:r>
      <w:r>
        <w:rPr>
          <w:color w:val="231F20"/>
          <w:spacing w:val="-43"/>
        </w:rPr>
        <w:t> </w:t>
      </w:r>
      <w:r>
        <w:rPr>
          <w:color w:val="231F20"/>
        </w:rPr>
        <w:t>expresa</w:t>
      </w:r>
      <w:r>
        <w:rPr>
          <w:color w:val="231F20"/>
          <w:spacing w:val="-43"/>
        </w:rPr>
        <w:t> </w:t>
      </w:r>
      <w:r>
        <w:rPr>
          <w:color w:val="231F20"/>
        </w:rPr>
        <w:t>que</w:t>
      </w:r>
      <w:r>
        <w:rPr>
          <w:color w:val="231F20"/>
          <w:spacing w:val="-43"/>
        </w:rPr>
        <w:t> </w:t>
      </w:r>
      <w:r>
        <w:rPr>
          <w:color w:val="231F20"/>
        </w:rPr>
        <w:t>la</w:t>
      </w:r>
      <w:r>
        <w:rPr>
          <w:color w:val="231F20"/>
          <w:spacing w:val="-43"/>
        </w:rPr>
        <w:t> </w:t>
      </w:r>
      <w:r>
        <w:rPr>
          <w:color w:val="231F20"/>
        </w:rPr>
        <w:t>gente</w:t>
      </w:r>
      <w:r>
        <w:rPr>
          <w:color w:val="231F20"/>
          <w:spacing w:val="-43"/>
        </w:rPr>
        <w:t> </w:t>
      </w:r>
      <w:r>
        <w:rPr>
          <w:color w:val="231F20"/>
        </w:rPr>
        <w:t>espera:</w:t>
      </w:r>
    </w:p>
    <w:p>
      <w:pPr>
        <w:pStyle w:val="BodyText"/>
        <w:spacing w:line="266" w:lineRule="auto"/>
        <w:ind w:left="497" w:right="215"/>
        <w:jc w:val="both"/>
      </w:pPr>
      <w:r>
        <w:rPr>
          <w:color w:val="231F20"/>
        </w:rPr>
        <w:t>Un</w:t>
      </w:r>
      <w:r>
        <w:rPr>
          <w:color w:val="231F20"/>
          <w:spacing w:val="-21"/>
        </w:rPr>
        <w:t> </w:t>
      </w:r>
      <w:r>
        <w:rPr>
          <w:color w:val="231F20"/>
        </w:rPr>
        <w:t>gobierno</w:t>
      </w:r>
      <w:r>
        <w:rPr>
          <w:color w:val="231F20"/>
          <w:spacing w:val="-21"/>
        </w:rPr>
        <w:t> </w:t>
      </w:r>
      <w:r>
        <w:rPr>
          <w:color w:val="231F20"/>
        </w:rPr>
        <w:t>abierto,</w:t>
      </w:r>
      <w:r>
        <w:rPr>
          <w:color w:val="231F20"/>
          <w:spacing w:val="-21"/>
        </w:rPr>
        <w:t> </w:t>
      </w:r>
      <w:r>
        <w:rPr>
          <w:color w:val="231F20"/>
        </w:rPr>
        <w:t>honesto,</w:t>
      </w:r>
      <w:r>
        <w:rPr>
          <w:color w:val="231F20"/>
          <w:spacing w:val="-21"/>
        </w:rPr>
        <w:t> </w:t>
      </w:r>
      <w:r>
        <w:rPr>
          <w:color w:val="231F20"/>
        </w:rPr>
        <w:t>participativo,</w:t>
      </w:r>
      <w:r>
        <w:rPr>
          <w:color w:val="231F20"/>
          <w:spacing w:val="-21"/>
        </w:rPr>
        <w:t> </w:t>
      </w:r>
      <w:r>
        <w:rPr>
          <w:color w:val="231F20"/>
        </w:rPr>
        <w:t>orientado</w:t>
      </w:r>
      <w:r>
        <w:rPr>
          <w:color w:val="231F20"/>
          <w:spacing w:val="-21"/>
        </w:rPr>
        <w:t> </w:t>
      </w:r>
      <w:r>
        <w:rPr>
          <w:color w:val="231F20"/>
        </w:rPr>
        <w:t>por</w:t>
      </w:r>
      <w:r>
        <w:rPr>
          <w:color w:val="231F20"/>
          <w:spacing w:val="-21"/>
        </w:rPr>
        <w:t> </w:t>
      </w:r>
      <w:r>
        <w:rPr>
          <w:color w:val="231F20"/>
        </w:rPr>
        <w:t>el</w:t>
      </w:r>
      <w:r>
        <w:rPr>
          <w:color w:val="231F20"/>
          <w:spacing w:val="-21"/>
        </w:rPr>
        <w:t> </w:t>
      </w:r>
      <w:r>
        <w:rPr>
          <w:color w:val="231F20"/>
        </w:rPr>
        <w:t>in- </w:t>
      </w:r>
      <w:r>
        <w:rPr>
          <w:color w:val="231F20"/>
          <w:spacing w:val="-1"/>
          <w:w w:val="95"/>
        </w:rPr>
        <w:t>terés</w:t>
      </w:r>
      <w:r>
        <w:rPr>
          <w:color w:val="231F20"/>
          <w:spacing w:val="-4"/>
          <w:w w:val="95"/>
        </w:rPr>
        <w:t> </w:t>
      </w:r>
      <w:r>
        <w:rPr>
          <w:color w:val="231F20"/>
          <w:w w:val="95"/>
        </w:rPr>
        <w:t>público.</w:t>
      </w:r>
    </w:p>
    <w:p>
      <w:pPr>
        <w:pStyle w:val="BodyText"/>
        <w:spacing w:line="266" w:lineRule="auto"/>
        <w:ind w:left="497" w:right="215"/>
        <w:jc w:val="both"/>
      </w:pPr>
      <w:r>
        <w:rPr>
          <w:color w:val="231F20"/>
        </w:rPr>
        <w:t>Que</w:t>
      </w:r>
      <w:r>
        <w:rPr>
          <w:color w:val="231F20"/>
          <w:spacing w:val="-40"/>
        </w:rPr>
        <w:t> </w:t>
      </w:r>
      <w:r>
        <w:rPr>
          <w:color w:val="231F20"/>
        </w:rPr>
        <w:t>la</w:t>
      </w:r>
      <w:r>
        <w:rPr>
          <w:color w:val="231F20"/>
          <w:spacing w:val="-40"/>
        </w:rPr>
        <w:t> </w:t>
      </w:r>
      <w:r>
        <w:rPr>
          <w:color w:val="231F20"/>
        </w:rPr>
        <w:t>población</w:t>
      </w:r>
      <w:r>
        <w:rPr>
          <w:color w:val="231F20"/>
          <w:spacing w:val="-40"/>
        </w:rPr>
        <w:t> </w:t>
      </w:r>
      <w:r>
        <w:rPr>
          <w:color w:val="231F20"/>
        </w:rPr>
        <w:t>tenga</w:t>
      </w:r>
      <w:r>
        <w:rPr>
          <w:color w:val="231F20"/>
          <w:spacing w:val="-40"/>
        </w:rPr>
        <w:t> </w:t>
      </w:r>
      <w:r>
        <w:rPr>
          <w:color w:val="231F20"/>
        </w:rPr>
        <w:t>bien</w:t>
      </w:r>
      <w:r>
        <w:rPr>
          <w:color w:val="231F20"/>
          <w:spacing w:val="-40"/>
        </w:rPr>
        <w:t> </w:t>
      </w:r>
      <w:r>
        <w:rPr>
          <w:color w:val="231F20"/>
        </w:rPr>
        <w:t>establecido</w:t>
      </w:r>
      <w:r>
        <w:rPr>
          <w:color w:val="231F20"/>
          <w:spacing w:val="-40"/>
        </w:rPr>
        <w:t> </w:t>
      </w:r>
      <w:r>
        <w:rPr>
          <w:color w:val="231F20"/>
        </w:rPr>
        <w:t>su</w:t>
      </w:r>
      <w:r>
        <w:rPr>
          <w:color w:val="231F20"/>
          <w:spacing w:val="-40"/>
        </w:rPr>
        <w:t> </w:t>
      </w:r>
      <w:r>
        <w:rPr>
          <w:color w:val="231F20"/>
        </w:rPr>
        <w:t>derecho</w:t>
      </w:r>
      <w:r>
        <w:rPr>
          <w:color w:val="231F20"/>
          <w:spacing w:val="-40"/>
        </w:rPr>
        <w:t> </w:t>
      </w:r>
      <w:r>
        <w:rPr>
          <w:color w:val="231F20"/>
        </w:rPr>
        <w:t>a</w:t>
      </w:r>
      <w:r>
        <w:rPr>
          <w:color w:val="231F20"/>
          <w:spacing w:val="-40"/>
        </w:rPr>
        <w:t> </w:t>
      </w:r>
      <w:r>
        <w:rPr>
          <w:color w:val="231F20"/>
        </w:rPr>
        <w:t>la</w:t>
      </w:r>
      <w:r>
        <w:rPr>
          <w:color w:val="231F20"/>
          <w:spacing w:val="-40"/>
        </w:rPr>
        <w:t> </w:t>
      </w:r>
      <w:r>
        <w:rPr>
          <w:color w:val="231F20"/>
        </w:rPr>
        <w:t>informa- </w:t>
      </w:r>
      <w:r>
        <w:rPr>
          <w:color w:val="231F20"/>
          <w:w w:val="95"/>
        </w:rPr>
        <w:t>ción pública</w:t>
      </w:r>
      <w:r>
        <w:rPr>
          <w:color w:val="231F20"/>
          <w:spacing w:val="16"/>
          <w:w w:val="95"/>
        </w:rPr>
        <w:t> </w:t>
      </w:r>
      <w:r>
        <w:rPr>
          <w:color w:val="231F20"/>
          <w:w w:val="95"/>
        </w:rPr>
        <w:t>gubernamental.</w:t>
      </w:r>
    </w:p>
    <w:p>
      <w:pPr>
        <w:pStyle w:val="BodyText"/>
        <w:spacing w:line="266" w:lineRule="auto"/>
        <w:ind w:left="497" w:right="214"/>
        <w:jc w:val="both"/>
      </w:pPr>
      <w:r>
        <w:rPr>
          <w:color w:val="231F20"/>
          <w:w w:val="95"/>
        </w:rPr>
        <w:t>Que</w:t>
      </w:r>
      <w:r>
        <w:rPr>
          <w:color w:val="231F20"/>
          <w:spacing w:val="-16"/>
          <w:w w:val="95"/>
        </w:rPr>
        <w:t> </w:t>
      </w:r>
      <w:r>
        <w:rPr>
          <w:color w:val="231F20"/>
          <w:w w:val="95"/>
        </w:rPr>
        <w:t>los</w:t>
      </w:r>
      <w:r>
        <w:rPr>
          <w:color w:val="231F20"/>
          <w:spacing w:val="-16"/>
          <w:w w:val="95"/>
        </w:rPr>
        <w:t> </w:t>
      </w:r>
      <w:r>
        <w:rPr>
          <w:color w:val="231F20"/>
          <w:w w:val="95"/>
        </w:rPr>
        <w:t>gobiernos</w:t>
      </w:r>
      <w:r>
        <w:rPr>
          <w:color w:val="231F20"/>
          <w:spacing w:val="-16"/>
          <w:w w:val="95"/>
        </w:rPr>
        <w:t> </w:t>
      </w:r>
      <w:r>
        <w:rPr>
          <w:color w:val="231F20"/>
          <w:w w:val="95"/>
        </w:rPr>
        <w:t>rindan</w:t>
      </w:r>
      <w:r>
        <w:rPr>
          <w:color w:val="231F20"/>
          <w:spacing w:val="-16"/>
          <w:w w:val="95"/>
        </w:rPr>
        <w:t> </w:t>
      </w:r>
      <w:r>
        <w:rPr>
          <w:color w:val="231F20"/>
          <w:w w:val="95"/>
        </w:rPr>
        <w:t>cuentas</w:t>
      </w:r>
      <w:r>
        <w:rPr>
          <w:color w:val="231F20"/>
          <w:spacing w:val="-16"/>
          <w:w w:val="95"/>
        </w:rPr>
        <w:t> </w:t>
      </w:r>
      <w:r>
        <w:rPr>
          <w:color w:val="231F20"/>
          <w:w w:val="95"/>
        </w:rPr>
        <w:t>claras,</w:t>
      </w:r>
      <w:r>
        <w:rPr>
          <w:color w:val="231F20"/>
          <w:spacing w:val="-16"/>
          <w:w w:val="95"/>
        </w:rPr>
        <w:t> </w:t>
      </w:r>
      <w:r>
        <w:rPr>
          <w:color w:val="231F20"/>
          <w:w w:val="95"/>
        </w:rPr>
        <w:t>oportunas,</w:t>
      </w:r>
      <w:r>
        <w:rPr>
          <w:color w:val="231F20"/>
          <w:spacing w:val="-16"/>
          <w:w w:val="95"/>
        </w:rPr>
        <w:t> </w:t>
      </w:r>
      <w:r>
        <w:rPr>
          <w:color w:val="231F20"/>
          <w:w w:val="95"/>
        </w:rPr>
        <w:t>susceptibles de</w:t>
      </w:r>
      <w:r>
        <w:rPr>
          <w:color w:val="231F20"/>
          <w:spacing w:val="-27"/>
          <w:w w:val="95"/>
        </w:rPr>
        <w:t> </w:t>
      </w:r>
      <w:r>
        <w:rPr>
          <w:color w:val="231F20"/>
          <w:w w:val="95"/>
        </w:rPr>
        <w:t>ser</w:t>
      </w:r>
      <w:r>
        <w:rPr>
          <w:color w:val="231F20"/>
          <w:spacing w:val="-27"/>
          <w:w w:val="95"/>
        </w:rPr>
        <w:t> </w:t>
      </w:r>
      <w:r>
        <w:rPr>
          <w:color w:val="231F20"/>
          <w:w w:val="95"/>
        </w:rPr>
        <w:t>comprobadas.</w:t>
      </w:r>
    </w:p>
    <w:p>
      <w:pPr>
        <w:pStyle w:val="BodyText"/>
        <w:spacing w:line="266" w:lineRule="auto"/>
        <w:ind w:left="497" w:right="212"/>
        <w:jc w:val="both"/>
      </w:pPr>
      <w:r>
        <w:rPr>
          <w:color w:val="231F20"/>
          <w:w w:val="95"/>
        </w:rPr>
        <w:t>Un</w:t>
      </w:r>
      <w:r>
        <w:rPr>
          <w:color w:val="231F20"/>
          <w:spacing w:val="-22"/>
          <w:w w:val="95"/>
        </w:rPr>
        <w:t> </w:t>
      </w:r>
      <w:r>
        <w:rPr>
          <w:color w:val="231F20"/>
          <w:w w:val="95"/>
        </w:rPr>
        <w:t>instrumento</w:t>
      </w:r>
      <w:r>
        <w:rPr>
          <w:color w:val="231F20"/>
          <w:spacing w:val="-22"/>
          <w:w w:val="95"/>
        </w:rPr>
        <w:t> </w:t>
      </w:r>
      <w:r>
        <w:rPr>
          <w:color w:val="231F20"/>
          <w:w w:val="95"/>
        </w:rPr>
        <w:t>indispensable</w:t>
      </w:r>
      <w:r>
        <w:rPr>
          <w:color w:val="231F20"/>
          <w:spacing w:val="-22"/>
          <w:w w:val="95"/>
        </w:rPr>
        <w:t> </w:t>
      </w:r>
      <w:r>
        <w:rPr>
          <w:color w:val="231F20"/>
          <w:w w:val="95"/>
        </w:rPr>
        <w:t>en</w:t>
      </w:r>
      <w:r>
        <w:rPr>
          <w:color w:val="231F20"/>
          <w:spacing w:val="-22"/>
          <w:w w:val="95"/>
        </w:rPr>
        <w:t> </w:t>
      </w:r>
      <w:r>
        <w:rPr>
          <w:color w:val="231F20"/>
          <w:w w:val="95"/>
        </w:rPr>
        <w:t>la</w:t>
      </w:r>
      <w:r>
        <w:rPr>
          <w:color w:val="231F20"/>
          <w:spacing w:val="-22"/>
          <w:w w:val="95"/>
        </w:rPr>
        <w:t> </w:t>
      </w:r>
      <w:r>
        <w:rPr>
          <w:color w:val="231F20"/>
          <w:spacing w:val="-3"/>
          <w:w w:val="95"/>
        </w:rPr>
        <w:t>sociedad</w:t>
      </w:r>
      <w:r>
        <w:rPr>
          <w:color w:val="231F20"/>
          <w:spacing w:val="-22"/>
          <w:w w:val="95"/>
        </w:rPr>
        <w:t> </w:t>
      </w:r>
      <w:r>
        <w:rPr>
          <w:color w:val="231F20"/>
          <w:spacing w:val="-3"/>
          <w:w w:val="95"/>
        </w:rPr>
        <w:t>contemporánea</w:t>
      </w:r>
      <w:r>
        <w:rPr>
          <w:color w:val="231F20"/>
          <w:spacing w:val="-22"/>
          <w:w w:val="95"/>
        </w:rPr>
        <w:t> </w:t>
      </w:r>
      <w:r>
        <w:rPr>
          <w:color w:val="231F20"/>
          <w:w w:val="95"/>
        </w:rPr>
        <w:t>es</w:t>
      </w:r>
      <w:r>
        <w:rPr>
          <w:color w:val="231F20"/>
          <w:spacing w:val="-22"/>
          <w:w w:val="95"/>
        </w:rPr>
        <w:t> </w:t>
      </w:r>
      <w:r>
        <w:rPr>
          <w:color w:val="231F20"/>
          <w:w w:val="95"/>
        </w:rPr>
        <w:t>el establecimiento de una política pública de</w:t>
      </w:r>
      <w:r>
        <w:rPr>
          <w:color w:val="231F20"/>
          <w:spacing w:val="-24"/>
          <w:w w:val="95"/>
        </w:rPr>
        <w:t> </w:t>
      </w:r>
      <w:r>
        <w:rPr>
          <w:color w:val="231F20"/>
          <w:w w:val="95"/>
        </w:rPr>
        <w:t>transparencia.</w:t>
      </w:r>
    </w:p>
    <w:p>
      <w:pPr>
        <w:pStyle w:val="ListParagraph"/>
        <w:numPr>
          <w:ilvl w:val="0"/>
          <w:numId w:val="5"/>
        </w:numPr>
        <w:tabs>
          <w:tab w:pos="680" w:val="left" w:leader="none"/>
        </w:tabs>
        <w:spacing w:line="240" w:lineRule="auto" w:before="0" w:after="0"/>
        <w:ind w:left="497" w:right="0" w:firstLine="0"/>
        <w:jc w:val="both"/>
        <w:rPr>
          <w:sz w:val="22"/>
        </w:rPr>
      </w:pPr>
      <w:r>
        <w:rPr>
          <w:color w:val="231F20"/>
          <w:sz w:val="22"/>
        </w:rPr>
        <w:t>Con</w:t>
      </w:r>
      <w:r>
        <w:rPr>
          <w:color w:val="231F20"/>
          <w:spacing w:val="-40"/>
          <w:sz w:val="22"/>
        </w:rPr>
        <w:t> </w:t>
      </w:r>
      <w:r>
        <w:rPr>
          <w:color w:val="231F20"/>
          <w:sz w:val="22"/>
        </w:rPr>
        <w:t>una</w:t>
      </w:r>
      <w:r>
        <w:rPr>
          <w:color w:val="231F20"/>
          <w:spacing w:val="-40"/>
          <w:sz w:val="22"/>
        </w:rPr>
        <w:t> </w:t>
      </w:r>
      <w:r>
        <w:rPr>
          <w:color w:val="231F20"/>
          <w:sz w:val="22"/>
        </w:rPr>
        <w:t>ley</w:t>
      </w:r>
      <w:r>
        <w:rPr>
          <w:color w:val="231F20"/>
          <w:spacing w:val="-40"/>
          <w:sz w:val="22"/>
        </w:rPr>
        <w:t> </w:t>
      </w:r>
      <w:r>
        <w:rPr>
          <w:color w:val="231F20"/>
          <w:sz w:val="22"/>
        </w:rPr>
        <w:t>que</w:t>
      </w:r>
      <w:r>
        <w:rPr>
          <w:color w:val="231F20"/>
          <w:spacing w:val="-40"/>
          <w:sz w:val="22"/>
        </w:rPr>
        <w:t> </w:t>
      </w:r>
      <w:r>
        <w:rPr>
          <w:color w:val="231F20"/>
          <w:sz w:val="22"/>
        </w:rPr>
        <w:t>garantice</w:t>
      </w:r>
      <w:r>
        <w:rPr>
          <w:color w:val="231F20"/>
          <w:spacing w:val="-40"/>
          <w:sz w:val="22"/>
        </w:rPr>
        <w:t> </w:t>
      </w:r>
      <w:r>
        <w:rPr>
          <w:color w:val="231F20"/>
          <w:sz w:val="22"/>
        </w:rPr>
        <w:t>y</w:t>
      </w:r>
      <w:r>
        <w:rPr>
          <w:color w:val="231F20"/>
          <w:spacing w:val="-40"/>
          <w:sz w:val="22"/>
        </w:rPr>
        <w:t> </w:t>
      </w:r>
      <w:r>
        <w:rPr>
          <w:color w:val="231F20"/>
          <w:sz w:val="22"/>
        </w:rPr>
        <w:t>regule</w:t>
      </w:r>
      <w:r>
        <w:rPr>
          <w:color w:val="231F20"/>
          <w:spacing w:val="-40"/>
          <w:sz w:val="22"/>
        </w:rPr>
        <w:t> </w:t>
      </w:r>
      <w:r>
        <w:rPr>
          <w:color w:val="231F20"/>
          <w:sz w:val="22"/>
        </w:rPr>
        <w:t>el</w:t>
      </w:r>
      <w:r>
        <w:rPr>
          <w:color w:val="231F20"/>
          <w:spacing w:val="-40"/>
          <w:sz w:val="22"/>
        </w:rPr>
        <w:t> </w:t>
      </w:r>
      <w:r>
        <w:rPr>
          <w:color w:val="231F20"/>
          <w:sz w:val="22"/>
        </w:rPr>
        <w:t>proceso.</w:t>
      </w:r>
    </w:p>
    <w:p>
      <w:pPr>
        <w:pStyle w:val="ListParagraph"/>
        <w:numPr>
          <w:ilvl w:val="0"/>
          <w:numId w:val="5"/>
        </w:numPr>
        <w:tabs>
          <w:tab w:pos="674" w:val="left" w:leader="none"/>
        </w:tabs>
        <w:spacing w:line="266" w:lineRule="auto" w:before="27" w:after="0"/>
        <w:ind w:left="497" w:right="214" w:firstLine="0"/>
        <w:jc w:val="both"/>
        <w:rPr>
          <w:sz w:val="22"/>
        </w:rPr>
      </w:pPr>
      <w:r>
        <w:rPr>
          <w:color w:val="231F20"/>
          <w:w w:val="95"/>
          <w:sz w:val="22"/>
        </w:rPr>
        <w:t>Con</w:t>
      </w:r>
      <w:r>
        <w:rPr>
          <w:color w:val="231F20"/>
          <w:spacing w:val="-14"/>
          <w:w w:val="95"/>
          <w:sz w:val="22"/>
        </w:rPr>
        <w:t> </w:t>
      </w:r>
      <w:r>
        <w:rPr>
          <w:color w:val="231F20"/>
          <w:w w:val="95"/>
          <w:sz w:val="22"/>
        </w:rPr>
        <w:t>un</w:t>
      </w:r>
      <w:r>
        <w:rPr>
          <w:color w:val="231F20"/>
          <w:spacing w:val="-14"/>
          <w:w w:val="95"/>
          <w:sz w:val="22"/>
        </w:rPr>
        <w:t> </w:t>
      </w:r>
      <w:r>
        <w:rPr>
          <w:color w:val="231F20"/>
          <w:w w:val="95"/>
          <w:sz w:val="22"/>
        </w:rPr>
        <w:t>procedimiento</w:t>
      </w:r>
      <w:r>
        <w:rPr>
          <w:color w:val="231F20"/>
          <w:spacing w:val="-14"/>
          <w:w w:val="95"/>
          <w:sz w:val="22"/>
        </w:rPr>
        <w:t> </w:t>
      </w:r>
      <w:r>
        <w:rPr>
          <w:color w:val="231F20"/>
          <w:w w:val="95"/>
          <w:sz w:val="22"/>
        </w:rPr>
        <w:t>claro</w:t>
      </w:r>
      <w:r>
        <w:rPr>
          <w:color w:val="231F20"/>
          <w:spacing w:val="-14"/>
          <w:w w:val="95"/>
          <w:sz w:val="22"/>
        </w:rPr>
        <w:t> </w:t>
      </w:r>
      <w:r>
        <w:rPr>
          <w:color w:val="231F20"/>
          <w:w w:val="95"/>
          <w:sz w:val="22"/>
        </w:rPr>
        <w:t>y</w:t>
      </w:r>
      <w:r>
        <w:rPr>
          <w:color w:val="231F20"/>
          <w:spacing w:val="-14"/>
          <w:w w:val="95"/>
          <w:sz w:val="22"/>
        </w:rPr>
        <w:t> </w:t>
      </w:r>
      <w:r>
        <w:rPr>
          <w:color w:val="231F20"/>
          <w:w w:val="95"/>
          <w:sz w:val="22"/>
        </w:rPr>
        <w:t>sencillo,</w:t>
      </w:r>
      <w:r>
        <w:rPr>
          <w:color w:val="231F20"/>
          <w:spacing w:val="-14"/>
          <w:w w:val="95"/>
          <w:sz w:val="22"/>
        </w:rPr>
        <w:t> </w:t>
      </w:r>
      <w:r>
        <w:rPr>
          <w:color w:val="231F20"/>
          <w:w w:val="95"/>
          <w:sz w:val="22"/>
        </w:rPr>
        <w:t>incluyente,</w:t>
      </w:r>
      <w:r>
        <w:rPr>
          <w:color w:val="231F20"/>
          <w:spacing w:val="-14"/>
          <w:w w:val="95"/>
          <w:sz w:val="22"/>
        </w:rPr>
        <w:t> </w:t>
      </w:r>
      <w:r>
        <w:rPr>
          <w:color w:val="231F20"/>
          <w:w w:val="95"/>
          <w:sz w:val="22"/>
        </w:rPr>
        <w:t>que</w:t>
      </w:r>
      <w:r>
        <w:rPr>
          <w:color w:val="231F20"/>
          <w:spacing w:val="-14"/>
          <w:w w:val="95"/>
          <w:sz w:val="22"/>
        </w:rPr>
        <w:t> </w:t>
      </w:r>
      <w:r>
        <w:rPr>
          <w:color w:val="231F20"/>
          <w:w w:val="95"/>
          <w:sz w:val="22"/>
        </w:rPr>
        <w:t>posibilite evaluarla</w:t>
      </w:r>
      <w:r>
        <w:rPr>
          <w:color w:val="231F20"/>
          <w:spacing w:val="-17"/>
          <w:w w:val="95"/>
          <w:sz w:val="22"/>
        </w:rPr>
        <w:t> </w:t>
      </w:r>
      <w:r>
        <w:rPr>
          <w:color w:val="231F20"/>
          <w:w w:val="95"/>
          <w:sz w:val="22"/>
        </w:rPr>
        <w:t>periódicamente</w:t>
      </w:r>
      <w:r>
        <w:rPr>
          <w:color w:val="231F20"/>
          <w:spacing w:val="-17"/>
          <w:w w:val="95"/>
          <w:sz w:val="22"/>
        </w:rPr>
        <w:t> </w:t>
      </w:r>
      <w:r>
        <w:rPr>
          <w:color w:val="231F20"/>
          <w:w w:val="95"/>
          <w:sz w:val="22"/>
        </w:rPr>
        <w:t>para</w:t>
      </w:r>
      <w:r>
        <w:rPr>
          <w:color w:val="231F20"/>
          <w:spacing w:val="-17"/>
          <w:w w:val="95"/>
          <w:sz w:val="22"/>
        </w:rPr>
        <w:t> </w:t>
      </w:r>
      <w:r>
        <w:rPr>
          <w:color w:val="231F20"/>
          <w:w w:val="95"/>
          <w:sz w:val="22"/>
        </w:rPr>
        <w:t>corregir</w:t>
      </w:r>
      <w:r>
        <w:rPr>
          <w:color w:val="231F20"/>
          <w:spacing w:val="-17"/>
          <w:w w:val="95"/>
          <w:sz w:val="22"/>
        </w:rPr>
        <w:t> </w:t>
      </w:r>
      <w:r>
        <w:rPr>
          <w:color w:val="231F20"/>
          <w:w w:val="95"/>
          <w:sz w:val="22"/>
        </w:rPr>
        <w:t>sus</w:t>
      </w:r>
      <w:r>
        <w:rPr>
          <w:color w:val="231F20"/>
          <w:spacing w:val="-17"/>
          <w:w w:val="95"/>
          <w:sz w:val="22"/>
        </w:rPr>
        <w:t> </w:t>
      </w:r>
      <w:r>
        <w:rPr>
          <w:color w:val="231F20"/>
          <w:w w:val="95"/>
          <w:sz w:val="22"/>
        </w:rPr>
        <w:t>omisiones</w:t>
      </w:r>
      <w:r>
        <w:rPr>
          <w:color w:val="231F20"/>
          <w:spacing w:val="-17"/>
          <w:w w:val="95"/>
          <w:sz w:val="22"/>
        </w:rPr>
        <w:t> </w:t>
      </w:r>
      <w:r>
        <w:rPr>
          <w:color w:val="231F20"/>
          <w:w w:val="95"/>
          <w:sz w:val="22"/>
        </w:rPr>
        <w:t>o</w:t>
      </w:r>
      <w:r>
        <w:rPr>
          <w:color w:val="231F20"/>
          <w:spacing w:val="-17"/>
          <w:w w:val="95"/>
          <w:sz w:val="22"/>
        </w:rPr>
        <w:t> </w:t>
      </w:r>
      <w:r>
        <w:rPr>
          <w:color w:val="231F20"/>
          <w:w w:val="95"/>
          <w:sz w:val="22"/>
        </w:rPr>
        <w:t>desvíos.</w:t>
      </w:r>
    </w:p>
    <w:p>
      <w:pPr>
        <w:pStyle w:val="ListParagraph"/>
        <w:numPr>
          <w:ilvl w:val="0"/>
          <w:numId w:val="5"/>
        </w:numPr>
        <w:tabs>
          <w:tab w:pos="690" w:val="left" w:leader="none"/>
        </w:tabs>
        <w:spacing w:line="266" w:lineRule="auto" w:before="0" w:after="0"/>
        <w:ind w:left="497" w:right="208" w:firstLine="0"/>
        <w:jc w:val="both"/>
        <w:rPr>
          <w:sz w:val="22"/>
        </w:rPr>
      </w:pPr>
      <w:r>
        <w:rPr>
          <w:color w:val="231F20"/>
          <w:sz w:val="22"/>
        </w:rPr>
        <w:t>Con</w:t>
      </w:r>
      <w:r>
        <w:rPr>
          <w:color w:val="231F20"/>
          <w:spacing w:val="-12"/>
          <w:sz w:val="22"/>
        </w:rPr>
        <w:t> </w:t>
      </w:r>
      <w:r>
        <w:rPr>
          <w:color w:val="231F20"/>
          <w:sz w:val="22"/>
        </w:rPr>
        <w:t>una</w:t>
      </w:r>
      <w:r>
        <w:rPr>
          <w:color w:val="231F20"/>
          <w:spacing w:val="-12"/>
          <w:sz w:val="22"/>
        </w:rPr>
        <w:t> </w:t>
      </w:r>
      <w:r>
        <w:rPr>
          <w:color w:val="231F20"/>
          <w:sz w:val="22"/>
        </w:rPr>
        <w:t>estructura</w:t>
      </w:r>
      <w:r>
        <w:rPr>
          <w:color w:val="231F20"/>
          <w:spacing w:val="-12"/>
          <w:sz w:val="22"/>
        </w:rPr>
        <w:t> </w:t>
      </w:r>
      <w:r>
        <w:rPr>
          <w:color w:val="231F20"/>
          <w:sz w:val="22"/>
        </w:rPr>
        <w:t>institucional</w:t>
      </w:r>
      <w:r>
        <w:rPr>
          <w:color w:val="231F20"/>
          <w:spacing w:val="-12"/>
          <w:sz w:val="22"/>
        </w:rPr>
        <w:t> </w:t>
      </w:r>
      <w:r>
        <w:rPr>
          <w:color w:val="231F20"/>
          <w:sz w:val="22"/>
        </w:rPr>
        <w:t>por</w:t>
      </w:r>
      <w:r>
        <w:rPr>
          <w:color w:val="231F20"/>
          <w:spacing w:val="-12"/>
          <w:sz w:val="22"/>
        </w:rPr>
        <w:t> </w:t>
      </w:r>
      <w:r>
        <w:rPr>
          <w:color w:val="231F20"/>
          <w:sz w:val="22"/>
        </w:rPr>
        <w:t>parte</w:t>
      </w:r>
      <w:r>
        <w:rPr>
          <w:color w:val="231F20"/>
          <w:spacing w:val="-12"/>
          <w:sz w:val="22"/>
        </w:rPr>
        <w:t> </w:t>
      </w:r>
      <w:r>
        <w:rPr>
          <w:color w:val="231F20"/>
          <w:sz w:val="22"/>
        </w:rPr>
        <w:t>del</w:t>
      </w:r>
      <w:r>
        <w:rPr>
          <w:color w:val="231F20"/>
          <w:spacing w:val="-12"/>
          <w:sz w:val="22"/>
        </w:rPr>
        <w:t> </w:t>
      </w:r>
      <w:r>
        <w:rPr>
          <w:color w:val="231F20"/>
          <w:sz w:val="22"/>
        </w:rPr>
        <w:t>Gobierno,</w:t>
      </w:r>
      <w:r>
        <w:rPr>
          <w:color w:val="231F20"/>
          <w:spacing w:val="-12"/>
          <w:sz w:val="22"/>
        </w:rPr>
        <w:t> </w:t>
      </w:r>
      <w:r>
        <w:rPr>
          <w:color w:val="231F20"/>
          <w:spacing w:val="2"/>
          <w:sz w:val="22"/>
        </w:rPr>
        <w:t>que </w:t>
      </w:r>
      <w:r>
        <w:rPr>
          <w:color w:val="231F20"/>
          <w:sz w:val="22"/>
        </w:rPr>
        <w:t>la</w:t>
      </w:r>
      <w:r>
        <w:rPr>
          <w:color w:val="231F20"/>
          <w:spacing w:val="-43"/>
          <w:sz w:val="22"/>
        </w:rPr>
        <w:t> </w:t>
      </w:r>
      <w:r>
        <w:rPr>
          <w:color w:val="231F20"/>
          <w:sz w:val="22"/>
        </w:rPr>
        <w:t>facilite.</w:t>
      </w:r>
    </w:p>
    <w:p>
      <w:pPr>
        <w:pStyle w:val="ListParagraph"/>
        <w:numPr>
          <w:ilvl w:val="0"/>
          <w:numId w:val="5"/>
        </w:numPr>
        <w:tabs>
          <w:tab w:pos="693" w:val="left" w:leader="none"/>
        </w:tabs>
        <w:spacing w:line="266" w:lineRule="auto" w:before="0" w:after="0"/>
        <w:ind w:left="497" w:right="214" w:firstLine="0"/>
        <w:jc w:val="both"/>
        <w:rPr>
          <w:sz w:val="22"/>
        </w:rPr>
      </w:pPr>
      <w:r>
        <w:rPr>
          <w:color w:val="231F20"/>
          <w:sz w:val="22"/>
        </w:rPr>
        <w:t>Con</w:t>
      </w:r>
      <w:r>
        <w:rPr>
          <w:color w:val="231F20"/>
          <w:spacing w:val="-11"/>
          <w:sz w:val="22"/>
        </w:rPr>
        <w:t> </w:t>
      </w:r>
      <w:r>
        <w:rPr>
          <w:color w:val="231F20"/>
          <w:spacing w:val="2"/>
          <w:sz w:val="22"/>
        </w:rPr>
        <w:t>instituciones</w:t>
      </w:r>
      <w:r>
        <w:rPr>
          <w:color w:val="231F20"/>
          <w:spacing w:val="-11"/>
          <w:sz w:val="22"/>
        </w:rPr>
        <w:t> </w:t>
      </w:r>
      <w:r>
        <w:rPr>
          <w:color w:val="231F20"/>
          <w:sz w:val="22"/>
        </w:rPr>
        <w:t>autónomas</w:t>
      </w:r>
      <w:r>
        <w:rPr>
          <w:color w:val="231F20"/>
          <w:spacing w:val="-11"/>
          <w:sz w:val="22"/>
        </w:rPr>
        <w:t> </w:t>
      </w:r>
      <w:r>
        <w:rPr>
          <w:color w:val="231F20"/>
          <w:sz w:val="22"/>
        </w:rPr>
        <w:t>del</w:t>
      </w:r>
      <w:r>
        <w:rPr>
          <w:color w:val="231F20"/>
          <w:spacing w:val="-11"/>
          <w:sz w:val="22"/>
        </w:rPr>
        <w:t> </w:t>
      </w:r>
      <w:r>
        <w:rPr>
          <w:color w:val="231F20"/>
          <w:spacing w:val="2"/>
          <w:sz w:val="22"/>
        </w:rPr>
        <w:t>poder</w:t>
      </w:r>
      <w:r>
        <w:rPr>
          <w:color w:val="231F20"/>
          <w:spacing w:val="-11"/>
          <w:sz w:val="22"/>
        </w:rPr>
        <w:t> </w:t>
      </w:r>
      <w:r>
        <w:rPr>
          <w:color w:val="231F20"/>
          <w:sz w:val="22"/>
        </w:rPr>
        <w:t>público</w:t>
      </w:r>
      <w:r>
        <w:rPr>
          <w:color w:val="231F20"/>
          <w:spacing w:val="-11"/>
          <w:sz w:val="22"/>
        </w:rPr>
        <w:t> </w:t>
      </w:r>
      <w:r>
        <w:rPr>
          <w:color w:val="231F20"/>
          <w:sz w:val="22"/>
        </w:rPr>
        <w:t>con</w:t>
      </w:r>
      <w:r>
        <w:rPr>
          <w:color w:val="231F20"/>
          <w:spacing w:val="-11"/>
          <w:sz w:val="22"/>
        </w:rPr>
        <w:t> </w:t>
      </w:r>
      <w:r>
        <w:rPr>
          <w:color w:val="231F20"/>
          <w:sz w:val="22"/>
        </w:rPr>
        <w:t>el</w:t>
      </w:r>
      <w:r>
        <w:rPr>
          <w:color w:val="231F20"/>
          <w:spacing w:val="-11"/>
          <w:sz w:val="22"/>
        </w:rPr>
        <w:t> </w:t>
      </w:r>
      <w:r>
        <w:rPr>
          <w:color w:val="231F20"/>
          <w:sz w:val="22"/>
        </w:rPr>
        <w:t>fin</w:t>
      </w:r>
      <w:r>
        <w:rPr>
          <w:color w:val="231F20"/>
          <w:spacing w:val="-11"/>
          <w:sz w:val="22"/>
        </w:rPr>
        <w:t> </w:t>
      </w:r>
      <w:r>
        <w:rPr>
          <w:color w:val="231F20"/>
          <w:spacing w:val="3"/>
          <w:sz w:val="22"/>
        </w:rPr>
        <w:t>de </w:t>
      </w:r>
      <w:r>
        <w:rPr>
          <w:color w:val="231F20"/>
          <w:sz w:val="22"/>
        </w:rPr>
        <w:t>evitar</w:t>
      </w:r>
      <w:r>
        <w:rPr>
          <w:color w:val="231F20"/>
          <w:spacing w:val="-28"/>
          <w:sz w:val="22"/>
        </w:rPr>
        <w:t> </w:t>
      </w:r>
      <w:r>
        <w:rPr>
          <w:color w:val="231F20"/>
          <w:sz w:val="22"/>
        </w:rPr>
        <w:t>la</w:t>
      </w:r>
      <w:r>
        <w:rPr>
          <w:color w:val="231F20"/>
          <w:spacing w:val="-28"/>
          <w:sz w:val="22"/>
        </w:rPr>
        <w:t> </w:t>
      </w:r>
      <w:r>
        <w:rPr>
          <w:color w:val="231F20"/>
          <w:sz w:val="22"/>
        </w:rPr>
        <w:t>parcialidad</w:t>
      </w:r>
      <w:r>
        <w:rPr>
          <w:color w:val="231F20"/>
          <w:spacing w:val="-28"/>
          <w:sz w:val="22"/>
        </w:rPr>
        <w:t> </w:t>
      </w:r>
      <w:r>
        <w:rPr>
          <w:color w:val="231F20"/>
          <w:sz w:val="22"/>
        </w:rPr>
        <w:t>en</w:t>
      </w:r>
      <w:r>
        <w:rPr>
          <w:color w:val="231F20"/>
          <w:spacing w:val="-28"/>
          <w:sz w:val="22"/>
        </w:rPr>
        <w:t> </w:t>
      </w:r>
      <w:r>
        <w:rPr>
          <w:color w:val="231F20"/>
          <w:sz w:val="22"/>
        </w:rPr>
        <w:t>las</w:t>
      </w:r>
      <w:r>
        <w:rPr>
          <w:color w:val="231F20"/>
          <w:spacing w:val="-28"/>
          <w:sz w:val="22"/>
        </w:rPr>
        <w:t> </w:t>
      </w:r>
      <w:r>
        <w:rPr>
          <w:color w:val="231F20"/>
          <w:sz w:val="22"/>
        </w:rPr>
        <w:t>determinaciones</w:t>
      </w:r>
      <w:r>
        <w:rPr>
          <w:color w:val="231F20"/>
          <w:spacing w:val="-28"/>
          <w:sz w:val="22"/>
        </w:rPr>
        <w:t> </w:t>
      </w:r>
      <w:r>
        <w:rPr>
          <w:color w:val="231F20"/>
          <w:sz w:val="22"/>
        </w:rPr>
        <w:t>y</w:t>
      </w:r>
      <w:r>
        <w:rPr>
          <w:color w:val="231F20"/>
          <w:spacing w:val="-28"/>
          <w:sz w:val="22"/>
        </w:rPr>
        <w:t> </w:t>
      </w:r>
      <w:r>
        <w:rPr>
          <w:color w:val="231F20"/>
          <w:sz w:val="22"/>
        </w:rPr>
        <w:t>con</w:t>
      </w:r>
      <w:r>
        <w:rPr>
          <w:color w:val="231F20"/>
          <w:spacing w:val="-28"/>
          <w:sz w:val="22"/>
        </w:rPr>
        <w:t> </w:t>
      </w:r>
      <w:r>
        <w:rPr>
          <w:color w:val="231F20"/>
          <w:sz w:val="22"/>
        </w:rPr>
        <w:t>facultades</w:t>
      </w:r>
      <w:r>
        <w:rPr>
          <w:color w:val="231F20"/>
          <w:spacing w:val="-28"/>
          <w:sz w:val="22"/>
        </w:rPr>
        <w:t> </w:t>
      </w:r>
      <w:r>
        <w:rPr>
          <w:color w:val="231F20"/>
          <w:sz w:val="22"/>
        </w:rPr>
        <w:t>de penalización.</w:t>
      </w:r>
    </w:p>
    <w:p>
      <w:pPr>
        <w:pStyle w:val="ListParagraph"/>
        <w:numPr>
          <w:ilvl w:val="0"/>
          <w:numId w:val="5"/>
        </w:numPr>
        <w:tabs>
          <w:tab w:pos="671" w:val="left" w:leader="none"/>
        </w:tabs>
        <w:spacing w:line="266" w:lineRule="auto" w:before="0" w:after="0"/>
        <w:ind w:left="497" w:right="215" w:firstLine="0"/>
        <w:jc w:val="both"/>
        <w:rPr>
          <w:sz w:val="22"/>
        </w:rPr>
      </w:pPr>
      <w:r>
        <w:rPr>
          <w:color w:val="231F20"/>
          <w:spacing w:val="-3"/>
          <w:w w:val="95"/>
          <w:sz w:val="22"/>
        </w:rPr>
        <w:t>Mediante</w:t>
      </w:r>
      <w:r>
        <w:rPr>
          <w:color w:val="231F20"/>
          <w:spacing w:val="-18"/>
          <w:w w:val="95"/>
          <w:sz w:val="22"/>
        </w:rPr>
        <w:t> </w:t>
      </w:r>
      <w:r>
        <w:rPr>
          <w:color w:val="231F20"/>
          <w:w w:val="95"/>
          <w:sz w:val="22"/>
        </w:rPr>
        <w:t>el</w:t>
      </w:r>
      <w:r>
        <w:rPr>
          <w:color w:val="231F20"/>
          <w:spacing w:val="-18"/>
          <w:w w:val="95"/>
          <w:sz w:val="22"/>
        </w:rPr>
        <w:t> </w:t>
      </w:r>
      <w:r>
        <w:rPr>
          <w:color w:val="231F20"/>
          <w:spacing w:val="-3"/>
          <w:w w:val="95"/>
          <w:sz w:val="22"/>
        </w:rPr>
        <w:t>establecimiento</w:t>
      </w:r>
      <w:r>
        <w:rPr>
          <w:color w:val="231F20"/>
          <w:spacing w:val="-18"/>
          <w:w w:val="95"/>
          <w:sz w:val="22"/>
        </w:rPr>
        <w:t> </w:t>
      </w:r>
      <w:r>
        <w:rPr>
          <w:color w:val="231F20"/>
          <w:w w:val="95"/>
          <w:sz w:val="22"/>
        </w:rPr>
        <w:t>de</w:t>
      </w:r>
      <w:r>
        <w:rPr>
          <w:color w:val="231F20"/>
          <w:spacing w:val="-18"/>
          <w:w w:val="95"/>
          <w:sz w:val="22"/>
        </w:rPr>
        <w:t> </w:t>
      </w:r>
      <w:r>
        <w:rPr>
          <w:color w:val="231F20"/>
          <w:spacing w:val="-4"/>
          <w:w w:val="95"/>
          <w:sz w:val="22"/>
        </w:rPr>
        <w:t>indicadores</w:t>
      </w:r>
      <w:r>
        <w:rPr>
          <w:color w:val="231F20"/>
          <w:spacing w:val="-18"/>
          <w:w w:val="95"/>
          <w:sz w:val="22"/>
        </w:rPr>
        <w:t> </w:t>
      </w:r>
      <w:r>
        <w:rPr>
          <w:color w:val="231F20"/>
          <w:spacing w:val="-4"/>
          <w:w w:val="95"/>
          <w:sz w:val="22"/>
        </w:rPr>
        <w:t>adecuados</w:t>
      </w:r>
      <w:r>
        <w:rPr>
          <w:color w:val="231F20"/>
          <w:spacing w:val="-18"/>
          <w:w w:val="95"/>
          <w:sz w:val="22"/>
        </w:rPr>
        <w:t> </w:t>
      </w:r>
      <w:r>
        <w:rPr>
          <w:color w:val="231F20"/>
          <w:spacing w:val="-3"/>
          <w:w w:val="95"/>
          <w:sz w:val="22"/>
        </w:rPr>
        <w:t>para</w:t>
      </w:r>
      <w:r>
        <w:rPr>
          <w:color w:val="231F20"/>
          <w:spacing w:val="-18"/>
          <w:w w:val="95"/>
          <w:sz w:val="22"/>
        </w:rPr>
        <w:t> </w:t>
      </w:r>
      <w:r>
        <w:rPr>
          <w:color w:val="231F20"/>
          <w:w w:val="95"/>
          <w:sz w:val="22"/>
        </w:rPr>
        <w:t>eva- </w:t>
      </w:r>
      <w:r>
        <w:rPr>
          <w:color w:val="231F20"/>
          <w:sz w:val="22"/>
        </w:rPr>
        <w:t>luar</w:t>
      </w:r>
      <w:r>
        <w:rPr>
          <w:color w:val="231F20"/>
          <w:spacing w:val="-43"/>
          <w:sz w:val="22"/>
        </w:rPr>
        <w:t> </w:t>
      </w:r>
      <w:r>
        <w:rPr>
          <w:color w:val="231F20"/>
          <w:sz w:val="22"/>
        </w:rPr>
        <w:t>objetivamente</w:t>
      </w:r>
      <w:r>
        <w:rPr>
          <w:color w:val="231F20"/>
          <w:spacing w:val="-43"/>
          <w:sz w:val="22"/>
        </w:rPr>
        <w:t> </w:t>
      </w:r>
      <w:r>
        <w:rPr>
          <w:color w:val="231F20"/>
          <w:sz w:val="22"/>
        </w:rPr>
        <w:t>el</w:t>
      </w:r>
      <w:r>
        <w:rPr>
          <w:color w:val="231F20"/>
          <w:spacing w:val="-43"/>
          <w:sz w:val="22"/>
        </w:rPr>
        <w:t> </w:t>
      </w:r>
      <w:r>
        <w:rPr>
          <w:color w:val="231F20"/>
          <w:sz w:val="22"/>
        </w:rPr>
        <w:t>actuar</w:t>
      </w:r>
      <w:r>
        <w:rPr>
          <w:color w:val="231F20"/>
          <w:spacing w:val="-43"/>
          <w:sz w:val="22"/>
        </w:rPr>
        <w:t> </w:t>
      </w:r>
      <w:r>
        <w:rPr>
          <w:color w:val="231F20"/>
          <w:sz w:val="22"/>
        </w:rPr>
        <w:t>gubernamental.</w:t>
      </w:r>
    </w:p>
    <w:p>
      <w:pPr>
        <w:pStyle w:val="BodyText"/>
        <w:spacing w:before="4"/>
        <w:rPr>
          <w:sz w:val="24"/>
        </w:rPr>
      </w:pPr>
    </w:p>
    <w:p>
      <w:pPr>
        <w:pStyle w:val="BodyText"/>
        <w:spacing w:line="266" w:lineRule="auto"/>
        <w:ind w:left="100" w:right="209" w:firstLine="396"/>
        <w:jc w:val="both"/>
      </w:pPr>
      <w:r>
        <w:rPr>
          <w:color w:val="231F20"/>
        </w:rPr>
        <w:t>De</w:t>
      </w:r>
      <w:r>
        <w:rPr>
          <w:color w:val="231F20"/>
          <w:spacing w:val="-13"/>
        </w:rPr>
        <w:t> </w:t>
      </w:r>
      <w:r>
        <w:rPr>
          <w:color w:val="231F20"/>
          <w:spacing w:val="2"/>
        </w:rPr>
        <w:t>gran</w:t>
      </w:r>
      <w:r>
        <w:rPr>
          <w:color w:val="231F20"/>
          <w:spacing w:val="-13"/>
        </w:rPr>
        <w:t> </w:t>
      </w:r>
      <w:r>
        <w:rPr>
          <w:color w:val="231F20"/>
          <w:spacing w:val="2"/>
        </w:rPr>
        <w:t>importancia</w:t>
      </w:r>
      <w:r>
        <w:rPr>
          <w:color w:val="231F20"/>
          <w:spacing w:val="-13"/>
        </w:rPr>
        <w:t> </w:t>
      </w:r>
      <w:r>
        <w:rPr>
          <w:color w:val="231F20"/>
        </w:rPr>
        <w:t>es</w:t>
      </w:r>
      <w:r>
        <w:rPr>
          <w:color w:val="231F20"/>
          <w:spacing w:val="-13"/>
        </w:rPr>
        <w:t> </w:t>
      </w:r>
      <w:r>
        <w:rPr>
          <w:color w:val="231F20"/>
        </w:rPr>
        <w:t>lo</w:t>
      </w:r>
      <w:r>
        <w:rPr>
          <w:color w:val="231F20"/>
          <w:spacing w:val="-13"/>
        </w:rPr>
        <w:t> </w:t>
      </w:r>
      <w:r>
        <w:rPr>
          <w:color w:val="231F20"/>
        </w:rPr>
        <w:t>expresado</w:t>
      </w:r>
      <w:r>
        <w:rPr>
          <w:color w:val="231F20"/>
          <w:spacing w:val="-13"/>
        </w:rPr>
        <w:t> </w:t>
      </w:r>
      <w:r>
        <w:rPr>
          <w:color w:val="231F20"/>
        </w:rPr>
        <w:t>por</w:t>
      </w:r>
      <w:r>
        <w:rPr>
          <w:color w:val="231F20"/>
          <w:spacing w:val="-13"/>
        </w:rPr>
        <w:t> </w:t>
      </w:r>
      <w:r>
        <w:rPr>
          <w:color w:val="231F20"/>
        </w:rPr>
        <w:t>Lucardi</w:t>
      </w:r>
      <w:r>
        <w:rPr>
          <w:color w:val="231F20"/>
          <w:spacing w:val="-13"/>
        </w:rPr>
        <w:t> </w:t>
      </w:r>
      <w:r>
        <w:rPr>
          <w:color w:val="231F20"/>
        </w:rPr>
        <w:t>respecto</w:t>
      </w:r>
      <w:r>
        <w:rPr>
          <w:color w:val="231F20"/>
          <w:spacing w:val="-13"/>
        </w:rPr>
        <w:t> </w:t>
      </w:r>
      <w:r>
        <w:rPr>
          <w:color w:val="231F20"/>
        </w:rPr>
        <w:t>del informe</w:t>
      </w:r>
      <w:r>
        <w:rPr>
          <w:color w:val="231F20"/>
          <w:spacing w:val="-35"/>
        </w:rPr>
        <w:t> </w:t>
      </w:r>
      <w:r>
        <w:rPr>
          <w:color w:val="231F20"/>
        </w:rPr>
        <w:t>de</w:t>
      </w:r>
      <w:r>
        <w:rPr>
          <w:color w:val="231F20"/>
          <w:spacing w:val="-35"/>
        </w:rPr>
        <w:t> </w:t>
      </w:r>
      <w:r>
        <w:rPr>
          <w:color w:val="231F20"/>
        </w:rPr>
        <w:t>Democracia,</w:t>
      </w:r>
      <w:r>
        <w:rPr>
          <w:color w:val="231F20"/>
          <w:spacing w:val="-35"/>
        </w:rPr>
        <w:t> </w:t>
      </w:r>
      <w:r>
        <w:rPr>
          <w:color w:val="231F20"/>
        </w:rPr>
        <w:t>Mercado</w:t>
      </w:r>
      <w:r>
        <w:rPr>
          <w:color w:val="231F20"/>
          <w:spacing w:val="-35"/>
        </w:rPr>
        <w:t> </w:t>
      </w:r>
      <w:r>
        <w:rPr>
          <w:color w:val="231F20"/>
        </w:rPr>
        <w:t>y</w:t>
      </w:r>
      <w:r>
        <w:rPr>
          <w:color w:val="231F20"/>
          <w:spacing w:val="-35"/>
        </w:rPr>
        <w:t> </w:t>
      </w:r>
      <w:r>
        <w:rPr>
          <w:color w:val="231F20"/>
        </w:rPr>
        <w:t>Transparencia</w:t>
      </w:r>
      <w:r>
        <w:rPr>
          <w:color w:val="231F20"/>
          <w:spacing w:val="-35"/>
        </w:rPr>
        <w:t> </w:t>
      </w:r>
      <w:r>
        <w:rPr>
          <w:color w:val="231F20"/>
        </w:rPr>
        <w:t>que</w:t>
      </w:r>
      <w:r>
        <w:rPr>
          <w:color w:val="231F20"/>
          <w:spacing w:val="-35"/>
        </w:rPr>
        <w:t> </w:t>
      </w:r>
      <w:r>
        <w:rPr>
          <w:color w:val="231F20"/>
        </w:rPr>
        <w:t>se</w:t>
      </w:r>
      <w:r>
        <w:rPr>
          <w:color w:val="231F20"/>
          <w:spacing w:val="-35"/>
        </w:rPr>
        <w:t> </w:t>
      </w:r>
      <w:r>
        <w:rPr>
          <w:color w:val="231F20"/>
        </w:rPr>
        <w:t>basa</w:t>
      </w:r>
      <w:r>
        <w:rPr>
          <w:color w:val="231F20"/>
          <w:spacing w:val="-35"/>
        </w:rPr>
        <w:t> </w:t>
      </w:r>
      <w:r>
        <w:rPr>
          <w:color w:val="231F20"/>
        </w:rPr>
        <w:t>en</w:t>
      </w:r>
      <w:r>
        <w:rPr>
          <w:color w:val="231F20"/>
          <w:spacing w:val="-35"/>
        </w:rPr>
        <w:t> </w:t>
      </w:r>
      <w:r>
        <w:rPr>
          <w:color w:val="231F20"/>
        </w:rPr>
        <w:t>la </w:t>
      </w:r>
      <w:r>
        <w:rPr>
          <w:color w:val="231F20"/>
          <w:w w:val="95"/>
        </w:rPr>
        <w:t>premisa</w:t>
      </w:r>
      <w:r>
        <w:rPr>
          <w:color w:val="231F20"/>
          <w:spacing w:val="-28"/>
          <w:w w:val="95"/>
        </w:rPr>
        <w:t> </w:t>
      </w:r>
      <w:r>
        <w:rPr>
          <w:color w:val="231F20"/>
          <w:w w:val="95"/>
        </w:rPr>
        <w:t>de</w:t>
      </w:r>
      <w:r>
        <w:rPr>
          <w:color w:val="231F20"/>
          <w:spacing w:val="-28"/>
          <w:w w:val="95"/>
        </w:rPr>
        <w:t> </w:t>
      </w:r>
      <w:r>
        <w:rPr>
          <w:color w:val="231F20"/>
          <w:w w:val="95"/>
        </w:rPr>
        <w:t>que</w:t>
      </w:r>
      <w:r>
        <w:rPr>
          <w:color w:val="231F20"/>
          <w:spacing w:val="-28"/>
          <w:w w:val="95"/>
        </w:rPr>
        <w:t> </w:t>
      </w:r>
      <w:r>
        <w:rPr>
          <w:color w:val="231F20"/>
          <w:w w:val="95"/>
        </w:rPr>
        <w:t>los</w:t>
      </w:r>
      <w:r>
        <w:rPr>
          <w:color w:val="231F20"/>
          <w:spacing w:val="-28"/>
          <w:w w:val="95"/>
        </w:rPr>
        <w:t> </w:t>
      </w:r>
      <w:r>
        <w:rPr>
          <w:color w:val="231F20"/>
          <w:w w:val="95"/>
        </w:rPr>
        <w:t>países</w:t>
      </w:r>
      <w:r>
        <w:rPr>
          <w:color w:val="231F20"/>
          <w:spacing w:val="-28"/>
          <w:w w:val="95"/>
        </w:rPr>
        <w:t> </w:t>
      </w:r>
      <w:r>
        <w:rPr>
          <w:color w:val="231F20"/>
          <w:w w:val="95"/>
        </w:rPr>
        <w:t>verdaderamente</w:t>
      </w:r>
      <w:r>
        <w:rPr>
          <w:color w:val="231F20"/>
          <w:spacing w:val="-28"/>
          <w:w w:val="95"/>
        </w:rPr>
        <w:t> </w:t>
      </w:r>
      <w:r>
        <w:rPr>
          <w:color w:val="231F20"/>
          <w:w w:val="95"/>
        </w:rPr>
        <w:t>desarrollados</w:t>
      </w:r>
      <w:r>
        <w:rPr>
          <w:color w:val="231F20"/>
          <w:spacing w:val="-28"/>
          <w:w w:val="95"/>
        </w:rPr>
        <w:t> </w:t>
      </w:r>
      <w:r>
        <w:rPr>
          <w:color w:val="231F20"/>
          <w:w w:val="95"/>
        </w:rPr>
        <w:t>son</w:t>
      </w:r>
      <w:r>
        <w:rPr>
          <w:color w:val="231F20"/>
          <w:spacing w:val="-28"/>
          <w:w w:val="95"/>
        </w:rPr>
        <w:t> </w:t>
      </w:r>
      <w:r>
        <w:rPr>
          <w:color w:val="231F20"/>
          <w:w w:val="95"/>
        </w:rPr>
        <w:t>aquellos que</w:t>
      </w:r>
      <w:r>
        <w:rPr>
          <w:color w:val="231F20"/>
          <w:spacing w:val="-6"/>
          <w:w w:val="95"/>
        </w:rPr>
        <w:t> </w:t>
      </w:r>
      <w:r>
        <w:rPr>
          <w:color w:val="231F20"/>
          <w:w w:val="95"/>
        </w:rPr>
        <w:t>combinan</w:t>
      </w:r>
      <w:r>
        <w:rPr>
          <w:color w:val="231F20"/>
          <w:spacing w:val="-6"/>
          <w:w w:val="95"/>
        </w:rPr>
        <w:t> </w:t>
      </w:r>
      <w:r>
        <w:rPr>
          <w:color w:val="231F20"/>
          <w:w w:val="95"/>
        </w:rPr>
        <w:t>amplias</w:t>
      </w:r>
      <w:r>
        <w:rPr>
          <w:color w:val="231F20"/>
          <w:spacing w:val="-6"/>
          <w:w w:val="95"/>
        </w:rPr>
        <w:t> </w:t>
      </w:r>
      <w:r>
        <w:rPr>
          <w:color w:val="231F20"/>
          <w:w w:val="95"/>
        </w:rPr>
        <w:t>libertades</w:t>
      </w:r>
      <w:r>
        <w:rPr>
          <w:color w:val="231F20"/>
          <w:spacing w:val="-6"/>
          <w:w w:val="95"/>
        </w:rPr>
        <w:t> </w:t>
      </w:r>
      <w:r>
        <w:rPr>
          <w:color w:val="231F20"/>
          <w:w w:val="95"/>
        </w:rPr>
        <w:t>civiles</w:t>
      </w:r>
      <w:r>
        <w:rPr>
          <w:color w:val="231F20"/>
          <w:spacing w:val="-6"/>
          <w:w w:val="95"/>
        </w:rPr>
        <w:t> </w:t>
      </w:r>
      <w:r>
        <w:rPr>
          <w:color w:val="231F20"/>
          <w:w w:val="95"/>
        </w:rPr>
        <w:t>y</w:t>
      </w:r>
      <w:r>
        <w:rPr>
          <w:color w:val="231F20"/>
          <w:spacing w:val="-6"/>
          <w:w w:val="95"/>
        </w:rPr>
        <w:t> </w:t>
      </w:r>
      <w:r>
        <w:rPr>
          <w:color w:val="231F20"/>
          <w:w w:val="95"/>
        </w:rPr>
        <w:t>económicas</w:t>
      </w:r>
      <w:r>
        <w:rPr>
          <w:color w:val="231F20"/>
          <w:spacing w:val="-6"/>
          <w:w w:val="95"/>
        </w:rPr>
        <w:t> </w:t>
      </w:r>
      <w:r>
        <w:rPr>
          <w:color w:val="231F20"/>
          <w:w w:val="95"/>
        </w:rPr>
        <w:t>con</w:t>
      </w:r>
      <w:r>
        <w:rPr>
          <w:color w:val="231F20"/>
          <w:spacing w:val="-6"/>
          <w:w w:val="95"/>
        </w:rPr>
        <w:t> </w:t>
      </w:r>
      <w:r>
        <w:rPr>
          <w:color w:val="231F20"/>
          <w:w w:val="95"/>
        </w:rPr>
        <w:t>gobiernos </w:t>
      </w:r>
      <w:r>
        <w:rPr>
          <w:color w:val="231F20"/>
          <w:spacing w:val="-3"/>
        </w:rPr>
        <w:t>democráticamente</w:t>
      </w:r>
      <w:r>
        <w:rPr>
          <w:color w:val="231F20"/>
          <w:spacing w:val="-42"/>
        </w:rPr>
        <w:t> </w:t>
      </w:r>
      <w:r>
        <w:rPr>
          <w:color w:val="231F20"/>
          <w:spacing w:val="-3"/>
        </w:rPr>
        <w:t>electos</w:t>
      </w:r>
      <w:r>
        <w:rPr>
          <w:color w:val="231F20"/>
          <w:spacing w:val="-42"/>
        </w:rPr>
        <w:t> </w:t>
      </w:r>
      <w:r>
        <w:rPr>
          <w:color w:val="231F20"/>
        </w:rPr>
        <w:t>y</w:t>
      </w:r>
      <w:r>
        <w:rPr>
          <w:color w:val="231F20"/>
          <w:spacing w:val="-42"/>
        </w:rPr>
        <w:t> </w:t>
      </w:r>
      <w:r>
        <w:rPr>
          <w:color w:val="231F20"/>
        </w:rPr>
        <w:t>un</w:t>
      </w:r>
      <w:r>
        <w:rPr>
          <w:color w:val="231F20"/>
          <w:spacing w:val="-42"/>
        </w:rPr>
        <w:t> </w:t>
      </w:r>
      <w:r>
        <w:rPr>
          <w:color w:val="231F20"/>
          <w:spacing w:val="-3"/>
        </w:rPr>
        <w:t>sector</w:t>
      </w:r>
      <w:r>
        <w:rPr>
          <w:color w:val="231F20"/>
          <w:spacing w:val="-42"/>
        </w:rPr>
        <w:t> </w:t>
      </w:r>
      <w:r>
        <w:rPr>
          <w:color w:val="231F20"/>
          <w:spacing w:val="-3"/>
        </w:rPr>
        <w:t>público</w:t>
      </w:r>
      <w:r>
        <w:rPr>
          <w:color w:val="231F20"/>
          <w:spacing w:val="-42"/>
        </w:rPr>
        <w:t> </w:t>
      </w:r>
      <w:r>
        <w:rPr>
          <w:color w:val="231F20"/>
          <w:spacing w:val="-3"/>
        </w:rPr>
        <w:t>transparente.</w:t>
      </w:r>
      <w:r>
        <w:rPr>
          <w:color w:val="231F20"/>
          <w:spacing w:val="-42"/>
        </w:rPr>
        <w:t> </w:t>
      </w:r>
      <w:r>
        <w:rPr>
          <w:color w:val="231F20"/>
          <w:spacing w:val="-3"/>
        </w:rPr>
        <w:t>Estos</w:t>
      </w:r>
      <w:r>
        <w:rPr>
          <w:color w:val="231F20"/>
          <w:spacing w:val="-42"/>
        </w:rPr>
        <w:t> </w:t>
      </w:r>
      <w:r>
        <w:rPr>
          <w:color w:val="231F20"/>
          <w:spacing w:val="-4"/>
        </w:rPr>
        <w:t>tres </w:t>
      </w:r>
      <w:r>
        <w:rPr>
          <w:color w:val="231F20"/>
        </w:rPr>
        <w:t>elementos</w:t>
      </w:r>
      <w:r>
        <w:rPr>
          <w:color w:val="231F20"/>
          <w:spacing w:val="-38"/>
        </w:rPr>
        <w:t> </w:t>
      </w:r>
      <w:r>
        <w:rPr>
          <w:color w:val="231F20"/>
        </w:rPr>
        <w:t>pueden</w:t>
      </w:r>
      <w:r>
        <w:rPr>
          <w:color w:val="231F20"/>
          <w:spacing w:val="-38"/>
        </w:rPr>
        <w:t> </w:t>
      </w:r>
      <w:r>
        <w:rPr>
          <w:color w:val="231F20"/>
        </w:rPr>
        <w:t>no</w:t>
      </w:r>
      <w:r>
        <w:rPr>
          <w:color w:val="231F20"/>
          <w:spacing w:val="-38"/>
        </w:rPr>
        <w:t> </w:t>
      </w:r>
      <w:r>
        <w:rPr>
          <w:color w:val="231F20"/>
        </w:rPr>
        <w:t>ir</w:t>
      </w:r>
      <w:r>
        <w:rPr>
          <w:color w:val="231F20"/>
          <w:spacing w:val="-38"/>
        </w:rPr>
        <w:t> </w:t>
      </w:r>
      <w:r>
        <w:rPr>
          <w:color w:val="231F20"/>
        </w:rPr>
        <w:t>juntos,</w:t>
      </w:r>
      <w:r>
        <w:rPr>
          <w:color w:val="231F20"/>
          <w:spacing w:val="-38"/>
        </w:rPr>
        <w:t> </w:t>
      </w:r>
      <w:r>
        <w:rPr>
          <w:color w:val="231F20"/>
        </w:rPr>
        <w:t>como</w:t>
      </w:r>
      <w:r>
        <w:rPr>
          <w:color w:val="231F20"/>
          <w:spacing w:val="-38"/>
        </w:rPr>
        <w:t> </w:t>
      </w:r>
      <w:r>
        <w:rPr>
          <w:color w:val="231F20"/>
        </w:rPr>
        <w:t>lo</w:t>
      </w:r>
      <w:r>
        <w:rPr>
          <w:color w:val="231F20"/>
          <w:spacing w:val="-38"/>
        </w:rPr>
        <w:t> </w:t>
      </w:r>
      <w:r>
        <w:rPr>
          <w:color w:val="231F20"/>
        </w:rPr>
        <w:t>muestra</w:t>
      </w:r>
      <w:r>
        <w:rPr>
          <w:color w:val="231F20"/>
          <w:spacing w:val="-38"/>
        </w:rPr>
        <w:t> </w:t>
      </w:r>
      <w:r>
        <w:rPr>
          <w:color w:val="231F20"/>
        </w:rPr>
        <w:t>el</w:t>
      </w:r>
      <w:r>
        <w:rPr>
          <w:color w:val="231F20"/>
          <w:spacing w:val="-38"/>
        </w:rPr>
        <w:t> </w:t>
      </w:r>
      <w:r>
        <w:rPr>
          <w:color w:val="231F20"/>
        </w:rPr>
        <w:t>caso</w:t>
      </w:r>
      <w:r>
        <w:rPr>
          <w:color w:val="231F20"/>
          <w:spacing w:val="-38"/>
        </w:rPr>
        <w:t> </w:t>
      </w:r>
      <w:r>
        <w:rPr>
          <w:color w:val="231F20"/>
        </w:rPr>
        <w:t>de</w:t>
      </w:r>
      <w:r>
        <w:rPr>
          <w:color w:val="231F20"/>
          <w:spacing w:val="-38"/>
        </w:rPr>
        <w:t> </w:t>
      </w:r>
      <w:r>
        <w:rPr>
          <w:color w:val="231F20"/>
        </w:rPr>
        <w:t>Singapur, que</w:t>
      </w:r>
      <w:r>
        <w:rPr>
          <w:color w:val="231F20"/>
          <w:spacing w:val="-16"/>
        </w:rPr>
        <w:t> </w:t>
      </w:r>
      <w:r>
        <w:rPr>
          <w:color w:val="231F20"/>
        </w:rPr>
        <w:t>combina</w:t>
      </w:r>
      <w:r>
        <w:rPr>
          <w:color w:val="231F20"/>
          <w:spacing w:val="-16"/>
        </w:rPr>
        <w:t> </w:t>
      </w:r>
      <w:r>
        <w:rPr>
          <w:color w:val="231F20"/>
        </w:rPr>
        <w:t>un</w:t>
      </w:r>
      <w:r>
        <w:rPr>
          <w:color w:val="231F20"/>
          <w:spacing w:val="-16"/>
        </w:rPr>
        <w:t> </w:t>
      </w:r>
      <w:r>
        <w:rPr>
          <w:color w:val="231F20"/>
        </w:rPr>
        <w:t>régimen</w:t>
      </w:r>
      <w:r>
        <w:rPr>
          <w:color w:val="231F20"/>
          <w:spacing w:val="-16"/>
        </w:rPr>
        <w:t> </w:t>
      </w:r>
      <w:r>
        <w:rPr>
          <w:color w:val="231F20"/>
        </w:rPr>
        <w:t>autoritario</w:t>
      </w:r>
      <w:r>
        <w:rPr>
          <w:color w:val="231F20"/>
          <w:spacing w:val="-16"/>
        </w:rPr>
        <w:t> </w:t>
      </w:r>
      <w:r>
        <w:rPr>
          <w:color w:val="231F20"/>
        </w:rPr>
        <w:t>y</w:t>
      </w:r>
      <w:r>
        <w:rPr>
          <w:color w:val="231F20"/>
          <w:spacing w:val="-16"/>
        </w:rPr>
        <w:t> </w:t>
      </w:r>
      <w:r>
        <w:rPr>
          <w:color w:val="231F20"/>
        </w:rPr>
        <w:t>represivo</w:t>
      </w:r>
      <w:r>
        <w:rPr>
          <w:color w:val="231F20"/>
          <w:spacing w:val="-16"/>
        </w:rPr>
        <w:t> </w:t>
      </w:r>
      <w:r>
        <w:rPr>
          <w:color w:val="231F20"/>
        </w:rPr>
        <w:t>con</w:t>
      </w:r>
      <w:r>
        <w:rPr>
          <w:color w:val="231F20"/>
          <w:spacing w:val="-16"/>
        </w:rPr>
        <w:t> </w:t>
      </w:r>
      <w:r>
        <w:rPr>
          <w:color w:val="231F20"/>
        </w:rPr>
        <w:t>una</w:t>
      </w:r>
      <w:r>
        <w:rPr>
          <w:color w:val="231F20"/>
          <w:spacing w:val="-16"/>
        </w:rPr>
        <w:t> </w:t>
      </w:r>
      <w:r>
        <w:rPr>
          <w:color w:val="231F20"/>
        </w:rPr>
        <w:t>economía abierta</w:t>
      </w:r>
      <w:r>
        <w:rPr>
          <w:color w:val="231F20"/>
          <w:spacing w:val="-26"/>
        </w:rPr>
        <w:t> </w:t>
      </w:r>
      <w:r>
        <w:rPr>
          <w:color w:val="231F20"/>
        </w:rPr>
        <w:t>y</w:t>
      </w:r>
      <w:r>
        <w:rPr>
          <w:color w:val="231F20"/>
          <w:spacing w:val="-26"/>
        </w:rPr>
        <w:t> </w:t>
      </w:r>
      <w:r>
        <w:rPr>
          <w:color w:val="231F20"/>
        </w:rPr>
        <w:t>competitiva,</w:t>
      </w:r>
      <w:r>
        <w:rPr>
          <w:color w:val="231F20"/>
          <w:spacing w:val="-26"/>
        </w:rPr>
        <w:t> </w:t>
      </w:r>
      <w:r>
        <w:rPr>
          <w:color w:val="231F20"/>
        </w:rPr>
        <w:t>y</w:t>
      </w:r>
      <w:r>
        <w:rPr>
          <w:color w:val="231F20"/>
          <w:spacing w:val="-26"/>
        </w:rPr>
        <w:t> </w:t>
      </w:r>
      <w:r>
        <w:rPr>
          <w:color w:val="231F20"/>
        </w:rPr>
        <w:t>un</w:t>
      </w:r>
      <w:r>
        <w:rPr>
          <w:color w:val="231F20"/>
          <w:spacing w:val="-26"/>
        </w:rPr>
        <w:t> </w:t>
      </w:r>
      <w:r>
        <w:rPr>
          <w:color w:val="231F20"/>
        </w:rPr>
        <w:t>sector</w:t>
      </w:r>
      <w:r>
        <w:rPr>
          <w:color w:val="231F20"/>
          <w:spacing w:val="-26"/>
        </w:rPr>
        <w:t> </w:t>
      </w:r>
      <w:r>
        <w:rPr>
          <w:color w:val="231F20"/>
        </w:rPr>
        <w:t>público</w:t>
      </w:r>
      <w:r>
        <w:rPr>
          <w:color w:val="231F20"/>
          <w:spacing w:val="-26"/>
        </w:rPr>
        <w:t> </w:t>
      </w:r>
      <w:r>
        <w:rPr>
          <w:color w:val="231F20"/>
        </w:rPr>
        <w:t>sumamente</w:t>
      </w:r>
      <w:r>
        <w:rPr>
          <w:color w:val="231F20"/>
          <w:spacing w:val="-26"/>
        </w:rPr>
        <w:t> </w:t>
      </w:r>
      <w:r>
        <w:rPr>
          <w:color w:val="231F20"/>
        </w:rPr>
        <w:t>transparente. Sin</w:t>
      </w:r>
      <w:r>
        <w:rPr>
          <w:color w:val="231F20"/>
          <w:spacing w:val="-40"/>
        </w:rPr>
        <w:t> </w:t>
      </w:r>
      <w:r>
        <w:rPr>
          <w:color w:val="231F20"/>
        </w:rPr>
        <w:t>embargo,</w:t>
      </w:r>
      <w:r>
        <w:rPr>
          <w:color w:val="231F20"/>
          <w:spacing w:val="-40"/>
        </w:rPr>
        <w:t> </w:t>
      </w:r>
      <w:r>
        <w:rPr>
          <w:color w:val="231F20"/>
        </w:rPr>
        <w:t>un</w:t>
      </w:r>
      <w:r>
        <w:rPr>
          <w:color w:val="231F20"/>
          <w:spacing w:val="-40"/>
        </w:rPr>
        <w:t> </w:t>
      </w:r>
      <w:r>
        <w:rPr>
          <w:color w:val="231F20"/>
        </w:rPr>
        <w:t>vistazo</w:t>
      </w:r>
      <w:r>
        <w:rPr>
          <w:color w:val="231F20"/>
          <w:spacing w:val="-40"/>
        </w:rPr>
        <w:t> </w:t>
      </w:r>
      <w:r>
        <w:rPr>
          <w:color w:val="231F20"/>
        </w:rPr>
        <w:t>al</w:t>
      </w:r>
      <w:r>
        <w:rPr>
          <w:color w:val="231F20"/>
          <w:spacing w:val="-40"/>
        </w:rPr>
        <w:t> </w:t>
      </w:r>
      <w:r>
        <w:rPr>
          <w:color w:val="231F20"/>
        </w:rPr>
        <w:t>ranking</w:t>
      </w:r>
      <w:r>
        <w:rPr>
          <w:color w:val="231F20"/>
          <w:spacing w:val="-40"/>
        </w:rPr>
        <w:t> </w:t>
      </w:r>
      <w:r>
        <w:rPr>
          <w:color w:val="231F20"/>
        </w:rPr>
        <w:t>de</w:t>
      </w:r>
      <w:r>
        <w:rPr>
          <w:color w:val="231F20"/>
          <w:spacing w:val="-40"/>
        </w:rPr>
        <w:t> </w:t>
      </w:r>
      <w:r>
        <w:rPr>
          <w:color w:val="231F20"/>
        </w:rPr>
        <w:t>Democracia,</w:t>
      </w:r>
      <w:r>
        <w:rPr>
          <w:color w:val="231F20"/>
          <w:spacing w:val="-40"/>
        </w:rPr>
        <w:t> </w:t>
      </w:r>
      <w:r>
        <w:rPr>
          <w:color w:val="231F20"/>
        </w:rPr>
        <w:t>Mercado</w:t>
      </w:r>
      <w:r>
        <w:rPr>
          <w:color w:val="231F20"/>
          <w:spacing w:val="-40"/>
        </w:rPr>
        <w:t> </w:t>
      </w:r>
      <w:r>
        <w:rPr>
          <w:color w:val="231F20"/>
        </w:rPr>
        <w:t>y</w:t>
      </w:r>
      <w:r>
        <w:rPr>
          <w:color w:val="231F20"/>
          <w:spacing w:val="-40"/>
        </w:rPr>
        <w:t> </w:t>
      </w:r>
      <w:r>
        <w:rPr>
          <w:color w:val="231F20"/>
          <w:spacing w:val="-2"/>
        </w:rPr>
        <w:t>Trans- </w:t>
      </w:r>
      <w:r>
        <w:rPr>
          <w:color w:val="231F20"/>
          <w:w w:val="95"/>
        </w:rPr>
        <w:t>parencia</w:t>
      </w:r>
      <w:r>
        <w:rPr>
          <w:color w:val="231F20"/>
          <w:spacing w:val="-18"/>
          <w:w w:val="95"/>
        </w:rPr>
        <w:t> </w:t>
      </w:r>
      <w:r>
        <w:rPr>
          <w:color w:val="231F20"/>
          <w:w w:val="95"/>
        </w:rPr>
        <w:t>muestra</w:t>
      </w:r>
      <w:r>
        <w:rPr>
          <w:color w:val="231F20"/>
          <w:spacing w:val="-18"/>
          <w:w w:val="95"/>
        </w:rPr>
        <w:t> </w:t>
      </w:r>
      <w:r>
        <w:rPr>
          <w:color w:val="231F20"/>
          <w:w w:val="95"/>
        </w:rPr>
        <w:t>que</w:t>
      </w:r>
      <w:r>
        <w:rPr>
          <w:color w:val="231F20"/>
          <w:spacing w:val="-18"/>
          <w:w w:val="95"/>
        </w:rPr>
        <w:t> </w:t>
      </w:r>
      <w:r>
        <w:rPr>
          <w:color w:val="231F20"/>
          <w:w w:val="95"/>
        </w:rPr>
        <w:t>las</w:t>
      </w:r>
      <w:r>
        <w:rPr>
          <w:color w:val="231F20"/>
          <w:spacing w:val="-18"/>
          <w:w w:val="95"/>
        </w:rPr>
        <w:t> </w:t>
      </w:r>
      <w:r>
        <w:rPr>
          <w:color w:val="231F20"/>
          <w:w w:val="95"/>
        </w:rPr>
        <w:t>cosas</w:t>
      </w:r>
      <w:r>
        <w:rPr>
          <w:color w:val="231F20"/>
          <w:spacing w:val="-18"/>
          <w:w w:val="95"/>
        </w:rPr>
        <w:t> </w:t>
      </w:r>
      <w:r>
        <w:rPr>
          <w:color w:val="231F20"/>
          <w:w w:val="95"/>
        </w:rPr>
        <w:t>buenas</w:t>
      </w:r>
      <w:r>
        <w:rPr>
          <w:color w:val="231F20"/>
          <w:spacing w:val="-18"/>
          <w:w w:val="95"/>
        </w:rPr>
        <w:t> </w:t>
      </w:r>
      <w:r>
        <w:rPr>
          <w:color w:val="231F20"/>
          <w:w w:val="95"/>
        </w:rPr>
        <w:t>generalmente</w:t>
      </w:r>
      <w:r>
        <w:rPr>
          <w:color w:val="231F20"/>
          <w:spacing w:val="-18"/>
          <w:w w:val="95"/>
        </w:rPr>
        <w:t> </w:t>
      </w:r>
      <w:r>
        <w:rPr>
          <w:color w:val="231F20"/>
          <w:w w:val="95"/>
        </w:rPr>
        <w:t>van</w:t>
      </w:r>
      <w:r>
        <w:rPr>
          <w:color w:val="231F20"/>
          <w:spacing w:val="-18"/>
          <w:w w:val="95"/>
        </w:rPr>
        <w:t> </w:t>
      </w:r>
      <w:r>
        <w:rPr>
          <w:color w:val="231F20"/>
          <w:w w:val="95"/>
        </w:rPr>
        <w:t>juntas.</w:t>
      </w:r>
      <w:r>
        <w:rPr>
          <w:color w:val="231F20"/>
          <w:spacing w:val="-18"/>
          <w:w w:val="95"/>
        </w:rPr>
        <w:t> </w:t>
      </w:r>
      <w:r>
        <w:rPr>
          <w:color w:val="231F20"/>
          <w:w w:val="95"/>
        </w:rPr>
        <w:t>Ello podría</w:t>
      </w:r>
      <w:r>
        <w:rPr>
          <w:color w:val="231F20"/>
          <w:spacing w:val="-26"/>
          <w:w w:val="95"/>
        </w:rPr>
        <w:t> </w:t>
      </w:r>
      <w:r>
        <w:rPr>
          <w:color w:val="231F20"/>
          <w:w w:val="95"/>
        </w:rPr>
        <w:t>deberse</w:t>
      </w:r>
      <w:r>
        <w:rPr>
          <w:color w:val="231F20"/>
          <w:spacing w:val="-26"/>
          <w:w w:val="95"/>
        </w:rPr>
        <w:t> </w:t>
      </w:r>
      <w:r>
        <w:rPr>
          <w:color w:val="231F20"/>
          <w:w w:val="95"/>
        </w:rPr>
        <w:t>a</w:t>
      </w:r>
      <w:r>
        <w:rPr>
          <w:color w:val="231F20"/>
          <w:spacing w:val="-26"/>
          <w:w w:val="95"/>
        </w:rPr>
        <w:t> </w:t>
      </w:r>
      <w:r>
        <w:rPr>
          <w:color w:val="231F20"/>
          <w:w w:val="95"/>
        </w:rPr>
        <w:t>una</w:t>
      </w:r>
      <w:r>
        <w:rPr>
          <w:color w:val="231F20"/>
          <w:spacing w:val="-26"/>
          <w:w w:val="95"/>
        </w:rPr>
        <w:t> </w:t>
      </w:r>
      <w:r>
        <w:rPr>
          <w:color w:val="231F20"/>
          <w:w w:val="95"/>
        </w:rPr>
        <w:t>mera</w:t>
      </w:r>
      <w:r>
        <w:rPr>
          <w:color w:val="231F20"/>
          <w:spacing w:val="-26"/>
          <w:w w:val="95"/>
        </w:rPr>
        <w:t> </w:t>
      </w:r>
      <w:r>
        <w:rPr>
          <w:color w:val="231F20"/>
          <w:w w:val="95"/>
        </w:rPr>
        <w:t>regularidad</w:t>
      </w:r>
      <w:r>
        <w:rPr>
          <w:color w:val="231F20"/>
          <w:spacing w:val="-26"/>
          <w:w w:val="95"/>
        </w:rPr>
        <w:t> </w:t>
      </w:r>
      <w:r>
        <w:rPr>
          <w:color w:val="231F20"/>
          <w:w w:val="95"/>
        </w:rPr>
        <w:t>empírica,</w:t>
      </w:r>
      <w:r>
        <w:rPr>
          <w:color w:val="231F20"/>
          <w:spacing w:val="-26"/>
          <w:w w:val="95"/>
        </w:rPr>
        <w:t> </w:t>
      </w:r>
      <w:r>
        <w:rPr>
          <w:color w:val="231F20"/>
          <w:w w:val="95"/>
        </w:rPr>
        <w:t>pero</w:t>
      </w:r>
      <w:r>
        <w:rPr>
          <w:color w:val="231F20"/>
          <w:spacing w:val="-26"/>
          <w:w w:val="95"/>
        </w:rPr>
        <w:t> </w:t>
      </w:r>
      <w:r>
        <w:rPr>
          <w:color w:val="231F20"/>
          <w:w w:val="95"/>
        </w:rPr>
        <w:t>el</w:t>
      </w:r>
      <w:r>
        <w:rPr>
          <w:color w:val="231F20"/>
          <w:spacing w:val="-26"/>
          <w:w w:val="95"/>
        </w:rPr>
        <w:t> </w:t>
      </w:r>
      <w:r>
        <w:rPr>
          <w:color w:val="231F20"/>
          <w:w w:val="95"/>
        </w:rPr>
        <w:t>análisis</w:t>
      </w:r>
      <w:r>
        <w:rPr>
          <w:color w:val="231F20"/>
          <w:spacing w:val="-26"/>
          <w:w w:val="95"/>
        </w:rPr>
        <w:t> </w:t>
      </w:r>
      <w:r>
        <w:rPr>
          <w:color w:val="231F20"/>
          <w:w w:val="95"/>
        </w:rPr>
        <w:t>de</w:t>
      </w:r>
      <w:r>
        <w:rPr>
          <w:color w:val="231F20"/>
          <w:spacing w:val="-26"/>
          <w:w w:val="95"/>
        </w:rPr>
        <w:t> </w:t>
      </w:r>
      <w:r>
        <w:rPr>
          <w:color w:val="231F20"/>
          <w:w w:val="95"/>
        </w:rPr>
        <w:t>los </w:t>
      </w:r>
      <w:r>
        <w:rPr>
          <w:color w:val="231F20"/>
        </w:rPr>
        <w:t>casos</w:t>
      </w:r>
      <w:r>
        <w:rPr>
          <w:color w:val="231F20"/>
          <w:spacing w:val="-41"/>
        </w:rPr>
        <w:t> </w:t>
      </w:r>
      <w:r>
        <w:rPr>
          <w:color w:val="231F20"/>
        </w:rPr>
        <w:t>de</w:t>
      </w:r>
      <w:r>
        <w:rPr>
          <w:color w:val="231F20"/>
          <w:spacing w:val="-41"/>
        </w:rPr>
        <w:t> </w:t>
      </w:r>
      <w:r>
        <w:rPr>
          <w:color w:val="231F20"/>
        </w:rPr>
        <w:t>Nueva</w:t>
      </w:r>
      <w:r>
        <w:rPr>
          <w:color w:val="231F20"/>
          <w:spacing w:val="-41"/>
        </w:rPr>
        <w:t> </w:t>
      </w:r>
      <w:r>
        <w:rPr>
          <w:color w:val="231F20"/>
        </w:rPr>
        <w:t>Zelanda</w:t>
      </w:r>
      <w:r>
        <w:rPr>
          <w:color w:val="231F20"/>
          <w:spacing w:val="-41"/>
        </w:rPr>
        <w:t> </w:t>
      </w:r>
      <w:r>
        <w:rPr>
          <w:color w:val="231F20"/>
        </w:rPr>
        <w:t>y</w:t>
      </w:r>
      <w:r>
        <w:rPr>
          <w:color w:val="231F20"/>
          <w:spacing w:val="-41"/>
        </w:rPr>
        <w:t> </w:t>
      </w:r>
      <w:r>
        <w:rPr>
          <w:color w:val="231F20"/>
        </w:rPr>
        <w:t>Dinamarca,</w:t>
      </w:r>
      <w:r>
        <w:rPr>
          <w:color w:val="231F20"/>
          <w:spacing w:val="-41"/>
        </w:rPr>
        <w:t> </w:t>
      </w:r>
      <w:r>
        <w:rPr>
          <w:color w:val="231F20"/>
        </w:rPr>
        <w:t>que</w:t>
      </w:r>
      <w:r>
        <w:rPr>
          <w:color w:val="231F20"/>
          <w:spacing w:val="-41"/>
        </w:rPr>
        <w:t> </w:t>
      </w:r>
      <w:r>
        <w:rPr>
          <w:color w:val="231F20"/>
        </w:rPr>
        <w:t>encabezan</w:t>
      </w:r>
      <w:r>
        <w:rPr>
          <w:color w:val="231F20"/>
          <w:spacing w:val="-41"/>
        </w:rPr>
        <w:t> </w:t>
      </w:r>
      <w:r>
        <w:rPr>
          <w:color w:val="231F20"/>
        </w:rPr>
        <w:t>el</w:t>
      </w:r>
      <w:r>
        <w:rPr>
          <w:color w:val="231F20"/>
          <w:spacing w:val="-41"/>
        </w:rPr>
        <w:t> </w:t>
      </w:r>
      <w:r>
        <w:rPr>
          <w:color w:val="231F20"/>
        </w:rPr>
        <w:t>ranking</w:t>
      </w:r>
      <w:r>
        <w:rPr>
          <w:color w:val="231F20"/>
          <w:spacing w:val="-41"/>
        </w:rPr>
        <w:t> </w:t>
      </w:r>
      <w:r>
        <w:rPr>
          <w:color w:val="231F20"/>
        </w:rPr>
        <w:t>por </w:t>
      </w:r>
      <w:r>
        <w:rPr>
          <w:color w:val="231F20"/>
          <w:spacing w:val="-3"/>
          <w:w w:val="95"/>
        </w:rPr>
        <w:t>tercer </w:t>
      </w:r>
      <w:r>
        <w:rPr>
          <w:color w:val="231F20"/>
          <w:w w:val="95"/>
        </w:rPr>
        <w:t>año</w:t>
      </w:r>
      <w:r>
        <w:rPr>
          <w:color w:val="231F20"/>
          <w:spacing w:val="20"/>
          <w:w w:val="95"/>
        </w:rPr>
        <w:t> </w:t>
      </w:r>
      <w:r>
        <w:rPr>
          <w:color w:val="231F20"/>
          <w:w w:val="95"/>
        </w:rPr>
        <w:t>consecutivo.</w:t>
      </w:r>
    </w:p>
    <w:p>
      <w:pPr>
        <w:spacing w:after="0" w:line="266" w:lineRule="auto"/>
        <w:jc w:val="both"/>
        <w:sectPr>
          <w:pgSz w:w="8790" w:h="12480"/>
          <w:pgMar w:header="503" w:footer="609" w:top="700" w:bottom="800" w:left="920" w:right="1200"/>
        </w:sectPr>
      </w:pPr>
    </w:p>
    <w:p>
      <w:pPr>
        <w:pStyle w:val="BodyText"/>
        <w:rPr>
          <w:sz w:val="20"/>
        </w:rPr>
      </w:pPr>
    </w:p>
    <w:p>
      <w:pPr>
        <w:pStyle w:val="BodyText"/>
        <w:spacing w:before="3"/>
        <w:rPr>
          <w:sz w:val="17"/>
        </w:rPr>
      </w:pPr>
    </w:p>
    <w:p>
      <w:pPr>
        <w:pStyle w:val="BodyText"/>
        <w:spacing w:line="266" w:lineRule="auto" w:before="69"/>
        <w:ind w:left="217" w:right="118" w:firstLine="396"/>
        <w:jc w:val="both"/>
      </w:pPr>
      <w:r>
        <w:rPr>
          <w:color w:val="231F20"/>
        </w:rPr>
        <w:t>La</w:t>
      </w:r>
      <w:r>
        <w:rPr>
          <w:color w:val="231F20"/>
          <w:spacing w:val="-35"/>
        </w:rPr>
        <w:t> </w:t>
      </w:r>
      <w:r>
        <w:rPr>
          <w:color w:val="231F20"/>
        </w:rPr>
        <w:t>transparencia</w:t>
      </w:r>
      <w:r>
        <w:rPr>
          <w:color w:val="231F20"/>
          <w:spacing w:val="-35"/>
        </w:rPr>
        <w:t> </w:t>
      </w:r>
      <w:r>
        <w:rPr>
          <w:color w:val="231F20"/>
        </w:rPr>
        <w:t>y</w:t>
      </w:r>
      <w:r>
        <w:rPr>
          <w:color w:val="231F20"/>
          <w:spacing w:val="-35"/>
        </w:rPr>
        <w:t> </w:t>
      </w:r>
      <w:r>
        <w:rPr>
          <w:color w:val="231F20"/>
        </w:rPr>
        <w:t>el</w:t>
      </w:r>
      <w:r>
        <w:rPr>
          <w:color w:val="231F20"/>
          <w:spacing w:val="-35"/>
        </w:rPr>
        <w:t> </w:t>
      </w:r>
      <w:r>
        <w:rPr>
          <w:color w:val="231F20"/>
          <w:spacing w:val="-3"/>
        </w:rPr>
        <w:t>acceso</w:t>
      </w:r>
      <w:r>
        <w:rPr>
          <w:color w:val="231F20"/>
          <w:spacing w:val="-35"/>
        </w:rPr>
        <w:t> </w:t>
      </w:r>
      <w:r>
        <w:rPr>
          <w:color w:val="231F20"/>
        </w:rPr>
        <w:t>a</w:t>
      </w:r>
      <w:r>
        <w:rPr>
          <w:color w:val="231F20"/>
          <w:spacing w:val="-35"/>
        </w:rPr>
        <w:t> </w:t>
      </w:r>
      <w:r>
        <w:rPr>
          <w:color w:val="231F20"/>
        </w:rPr>
        <w:t>la</w:t>
      </w:r>
      <w:r>
        <w:rPr>
          <w:color w:val="231F20"/>
          <w:spacing w:val="-35"/>
        </w:rPr>
        <w:t> </w:t>
      </w:r>
      <w:r>
        <w:rPr>
          <w:color w:val="231F20"/>
        </w:rPr>
        <w:t>información</w:t>
      </w:r>
      <w:r>
        <w:rPr>
          <w:color w:val="231F20"/>
          <w:spacing w:val="-35"/>
        </w:rPr>
        <w:t> </w:t>
      </w:r>
      <w:r>
        <w:rPr>
          <w:color w:val="231F20"/>
        </w:rPr>
        <w:t>se</w:t>
      </w:r>
      <w:r>
        <w:rPr>
          <w:color w:val="231F20"/>
          <w:spacing w:val="-35"/>
        </w:rPr>
        <w:t> </w:t>
      </w:r>
      <w:r>
        <w:rPr>
          <w:color w:val="231F20"/>
        </w:rPr>
        <w:t>han</w:t>
      </w:r>
      <w:r>
        <w:rPr>
          <w:color w:val="231F20"/>
          <w:spacing w:val="-35"/>
        </w:rPr>
        <w:t> </w:t>
      </w:r>
      <w:r>
        <w:rPr>
          <w:color w:val="231F20"/>
        </w:rPr>
        <w:t>vuelto</w:t>
      </w:r>
      <w:r>
        <w:rPr>
          <w:color w:val="231F20"/>
          <w:spacing w:val="-35"/>
        </w:rPr>
        <w:t> </w:t>
      </w:r>
      <w:r>
        <w:rPr>
          <w:color w:val="231F20"/>
        </w:rPr>
        <w:t>parte </w:t>
      </w:r>
      <w:r>
        <w:rPr>
          <w:color w:val="231F20"/>
          <w:w w:val="95"/>
        </w:rPr>
        <w:t>del</w:t>
      </w:r>
      <w:r>
        <w:rPr>
          <w:color w:val="231F20"/>
          <w:spacing w:val="-17"/>
          <w:w w:val="95"/>
        </w:rPr>
        <w:t> </w:t>
      </w:r>
      <w:r>
        <w:rPr>
          <w:color w:val="231F20"/>
          <w:w w:val="95"/>
        </w:rPr>
        <w:t>lenguaje</w:t>
      </w:r>
      <w:r>
        <w:rPr>
          <w:color w:val="231F20"/>
          <w:spacing w:val="-17"/>
          <w:w w:val="95"/>
        </w:rPr>
        <w:t> </w:t>
      </w:r>
      <w:r>
        <w:rPr>
          <w:color w:val="231F20"/>
          <w:w w:val="95"/>
        </w:rPr>
        <w:t>cotidiano</w:t>
      </w:r>
      <w:r>
        <w:rPr>
          <w:color w:val="231F20"/>
          <w:spacing w:val="-17"/>
          <w:w w:val="95"/>
        </w:rPr>
        <w:t> </w:t>
      </w:r>
      <w:r>
        <w:rPr>
          <w:color w:val="231F20"/>
          <w:w w:val="95"/>
        </w:rPr>
        <w:t>en</w:t>
      </w:r>
      <w:r>
        <w:rPr>
          <w:color w:val="231F20"/>
          <w:spacing w:val="-17"/>
          <w:w w:val="95"/>
        </w:rPr>
        <w:t> </w:t>
      </w:r>
      <w:r>
        <w:rPr>
          <w:color w:val="231F20"/>
          <w:w w:val="95"/>
        </w:rPr>
        <w:t>las</w:t>
      </w:r>
      <w:r>
        <w:rPr>
          <w:color w:val="231F20"/>
          <w:spacing w:val="-17"/>
          <w:w w:val="95"/>
        </w:rPr>
        <w:t> </w:t>
      </w:r>
      <w:r>
        <w:rPr>
          <w:color w:val="231F20"/>
          <w:w w:val="95"/>
        </w:rPr>
        <w:t>discusiones</w:t>
      </w:r>
      <w:r>
        <w:rPr>
          <w:color w:val="231F20"/>
          <w:spacing w:val="-17"/>
          <w:w w:val="95"/>
        </w:rPr>
        <w:t> </w:t>
      </w:r>
      <w:r>
        <w:rPr>
          <w:color w:val="231F20"/>
          <w:w w:val="95"/>
        </w:rPr>
        <w:t>públicas</w:t>
      </w:r>
      <w:r>
        <w:rPr>
          <w:color w:val="231F20"/>
          <w:spacing w:val="-17"/>
          <w:w w:val="95"/>
        </w:rPr>
        <w:t> </w:t>
      </w:r>
      <w:r>
        <w:rPr>
          <w:color w:val="231F20"/>
          <w:w w:val="95"/>
        </w:rPr>
        <w:t>contemporáneas.</w:t>
      </w:r>
    </w:p>
    <w:p>
      <w:pPr>
        <w:pStyle w:val="BodyText"/>
        <w:spacing w:line="266" w:lineRule="auto"/>
        <w:ind w:left="217" w:right="114" w:firstLine="396"/>
        <w:jc w:val="both"/>
      </w:pPr>
      <w:r>
        <w:rPr>
          <w:color w:val="231F20"/>
        </w:rPr>
        <w:t>(Hill</w:t>
      </w:r>
      <w:r>
        <w:rPr>
          <w:color w:val="231F20"/>
          <w:spacing w:val="-24"/>
        </w:rPr>
        <w:t> </w:t>
      </w:r>
      <w:r>
        <w:rPr>
          <w:i/>
          <w:color w:val="231F20"/>
        </w:rPr>
        <w:t>et.</w:t>
      </w:r>
      <w:r>
        <w:rPr>
          <w:i/>
          <w:color w:val="231F20"/>
          <w:spacing w:val="-26"/>
        </w:rPr>
        <w:t> </w:t>
      </w:r>
      <w:r>
        <w:rPr>
          <w:i/>
          <w:color w:val="231F20"/>
        </w:rPr>
        <w:t>al</w:t>
      </w:r>
      <w:r>
        <w:rPr>
          <w:color w:val="231F20"/>
        </w:rPr>
        <w:t>.,</w:t>
      </w:r>
      <w:r>
        <w:rPr>
          <w:color w:val="231F20"/>
          <w:spacing w:val="-24"/>
        </w:rPr>
        <w:t> </w:t>
      </w:r>
      <w:r>
        <w:rPr>
          <w:color w:val="231F20"/>
        </w:rPr>
        <w:t>2006:</w:t>
      </w:r>
      <w:r>
        <w:rPr>
          <w:color w:val="231F20"/>
          <w:spacing w:val="-24"/>
        </w:rPr>
        <w:t> </w:t>
      </w:r>
      <w:r>
        <w:rPr>
          <w:color w:val="231F20"/>
        </w:rPr>
        <w:t>2)</w:t>
      </w:r>
      <w:r>
        <w:rPr>
          <w:color w:val="231F20"/>
          <w:spacing w:val="-24"/>
        </w:rPr>
        <w:t> </w:t>
      </w:r>
      <w:r>
        <w:rPr>
          <w:color w:val="231F20"/>
        </w:rPr>
        <w:t>expresa</w:t>
      </w:r>
      <w:r>
        <w:rPr>
          <w:color w:val="231F20"/>
          <w:spacing w:val="-24"/>
        </w:rPr>
        <w:t> </w:t>
      </w:r>
      <w:r>
        <w:rPr>
          <w:color w:val="231F20"/>
        </w:rPr>
        <w:t>que</w:t>
      </w:r>
      <w:r>
        <w:rPr>
          <w:color w:val="231F20"/>
          <w:spacing w:val="-24"/>
        </w:rPr>
        <w:t> </w:t>
      </w:r>
      <w:r>
        <w:rPr>
          <w:color w:val="231F20"/>
        </w:rPr>
        <w:t>de</w:t>
      </w:r>
      <w:r>
        <w:rPr>
          <w:color w:val="231F20"/>
          <w:spacing w:val="-24"/>
        </w:rPr>
        <w:t> </w:t>
      </w:r>
      <w:r>
        <w:rPr>
          <w:color w:val="231F20"/>
        </w:rPr>
        <w:t>acuerdo</w:t>
      </w:r>
      <w:r>
        <w:rPr>
          <w:color w:val="231F20"/>
          <w:spacing w:val="-24"/>
        </w:rPr>
        <w:t> </w:t>
      </w:r>
      <w:r>
        <w:rPr>
          <w:color w:val="231F20"/>
        </w:rPr>
        <w:t>con</w:t>
      </w:r>
      <w:r>
        <w:rPr>
          <w:color w:val="231F20"/>
          <w:spacing w:val="-24"/>
        </w:rPr>
        <w:t> </w:t>
      </w:r>
      <w:r>
        <w:rPr>
          <w:color w:val="231F20"/>
        </w:rPr>
        <w:t>diversos</w:t>
      </w:r>
      <w:r>
        <w:rPr>
          <w:color w:val="231F20"/>
          <w:spacing w:val="-24"/>
        </w:rPr>
        <w:t> </w:t>
      </w:r>
      <w:r>
        <w:rPr>
          <w:color w:val="231F20"/>
        </w:rPr>
        <w:t>auto- res</w:t>
      </w:r>
      <w:r>
        <w:rPr>
          <w:color w:val="231F20"/>
          <w:spacing w:val="-40"/>
        </w:rPr>
        <w:t> </w:t>
      </w:r>
      <w:r>
        <w:rPr>
          <w:color w:val="231F20"/>
        </w:rPr>
        <w:t>(Roberts,</w:t>
      </w:r>
      <w:r>
        <w:rPr>
          <w:color w:val="231F20"/>
          <w:spacing w:val="-40"/>
        </w:rPr>
        <w:t> </w:t>
      </w:r>
      <w:r>
        <w:rPr>
          <w:color w:val="231F20"/>
        </w:rPr>
        <w:t>2002;</w:t>
      </w:r>
      <w:r>
        <w:rPr>
          <w:color w:val="231F20"/>
          <w:spacing w:val="-40"/>
        </w:rPr>
        <w:t> </w:t>
      </w:r>
      <w:r>
        <w:rPr>
          <w:color w:val="231F20"/>
        </w:rPr>
        <w:t>Stiglitz,</w:t>
      </w:r>
      <w:r>
        <w:rPr>
          <w:color w:val="231F20"/>
          <w:spacing w:val="-40"/>
        </w:rPr>
        <w:t> </w:t>
      </w:r>
      <w:r>
        <w:rPr>
          <w:color w:val="231F20"/>
        </w:rPr>
        <w:t>1999;</w:t>
      </w:r>
      <w:r>
        <w:rPr>
          <w:color w:val="231F20"/>
          <w:spacing w:val="-40"/>
        </w:rPr>
        <w:t> </w:t>
      </w:r>
      <w:r>
        <w:rPr>
          <w:color w:val="231F20"/>
        </w:rPr>
        <w:t>Bellver</w:t>
      </w:r>
      <w:r>
        <w:rPr>
          <w:color w:val="231F20"/>
          <w:spacing w:val="-40"/>
        </w:rPr>
        <w:t> </w:t>
      </w:r>
      <w:r>
        <w:rPr>
          <w:color w:val="231F20"/>
        </w:rPr>
        <w:t>y</w:t>
      </w:r>
      <w:r>
        <w:rPr>
          <w:color w:val="231F20"/>
          <w:spacing w:val="-40"/>
        </w:rPr>
        <w:t> </w:t>
      </w:r>
      <w:r>
        <w:rPr>
          <w:color w:val="231F20"/>
        </w:rPr>
        <w:t>Kaufmann,</w:t>
      </w:r>
      <w:r>
        <w:rPr>
          <w:color w:val="231F20"/>
          <w:spacing w:val="-40"/>
        </w:rPr>
        <w:t> </w:t>
      </w:r>
      <w:r>
        <w:rPr>
          <w:color w:val="231F20"/>
        </w:rPr>
        <w:t>2005;</w:t>
      </w:r>
      <w:r>
        <w:rPr>
          <w:color w:val="231F20"/>
          <w:spacing w:val="-40"/>
        </w:rPr>
        <w:t> </w:t>
      </w:r>
      <w:r>
        <w:rPr>
          <w:color w:val="231F20"/>
        </w:rPr>
        <w:t>Merino, 2005),</w:t>
      </w:r>
      <w:r>
        <w:rPr>
          <w:color w:val="231F20"/>
          <w:spacing w:val="-46"/>
        </w:rPr>
        <w:t> </w:t>
      </w:r>
      <w:r>
        <w:rPr>
          <w:color w:val="231F20"/>
        </w:rPr>
        <w:t>la</w:t>
      </w:r>
      <w:r>
        <w:rPr>
          <w:color w:val="231F20"/>
          <w:spacing w:val="-46"/>
        </w:rPr>
        <w:t> </w:t>
      </w:r>
      <w:r>
        <w:rPr>
          <w:color w:val="231F20"/>
        </w:rPr>
        <w:t>transparencia</w:t>
      </w:r>
      <w:r>
        <w:rPr>
          <w:color w:val="231F20"/>
          <w:spacing w:val="-46"/>
        </w:rPr>
        <w:t> </w:t>
      </w:r>
      <w:r>
        <w:rPr>
          <w:color w:val="231F20"/>
        </w:rPr>
        <w:t>y</w:t>
      </w:r>
      <w:r>
        <w:rPr>
          <w:color w:val="231F20"/>
          <w:spacing w:val="-46"/>
        </w:rPr>
        <w:t> </w:t>
      </w:r>
      <w:r>
        <w:rPr>
          <w:color w:val="231F20"/>
        </w:rPr>
        <w:t>el</w:t>
      </w:r>
      <w:r>
        <w:rPr>
          <w:color w:val="231F20"/>
          <w:spacing w:val="-46"/>
        </w:rPr>
        <w:t> </w:t>
      </w:r>
      <w:r>
        <w:rPr>
          <w:color w:val="231F20"/>
          <w:spacing w:val="-4"/>
        </w:rPr>
        <w:t>acceso</w:t>
      </w:r>
      <w:r>
        <w:rPr>
          <w:color w:val="231F20"/>
          <w:spacing w:val="-46"/>
        </w:rPr>
        <w:t> </w:t>
      </w:r>
      <w:r>
        <w:rPr>
          <w:color w:val="231F20"/>
        </w:rPr>
        <w:t>a</w:t>
      </w:r>
      <w:r>
        <w:rPr>
          <w:color w:val="231F20"/>
          <w:spacing w:val="-46"/>
        </w:rPr>
        <w:t> </w:t>
      </w:r>
      <w:r>
        <w:rPr>
          <w:color w:val="231F20"/>
        </w:rPr>
        <w:t>la</w:t>
      </w:r>
      <w:r>
        <w:rPr>
          <w:color w:val="231F20"/>
          <w:spacing w:val="-46"/>
        </w:rPr>
        <w:t> </w:t>
      </w:r>
      <w:r>
        <w:rPr>
          <w:color w:val="231F20"/>
        </w:rPr>
        <w:t>información</w:t>
      </w:r>
      <w:r>
        <w:rPr>
          <w:color w:val="231F20"/>
          <w:spacing w:val="-46"/>
        </w:rPr>
        <w:t> </w:t>
      </w:r>
      <w:r>
        <w:rPr>
          <w:color w:val="231F20"/>
        </w:rPr>
        <w:t>son</w:t>
      </w:r>
      <w:r>
        <w:rPr>
          <w:color w:val="231F20"/>
          <w:spacing w:val="-46"/>
        </w:rPr>
        <w:t> </w:t>
      </w:r>
      <w:r>
        <w:rPr>
          <w:color w:val="231F20"/>
        </w:rPr>
        <w:t>componentes </w:t>
      </w:r>
      <w:r>
        <w:rPr>
          <w:color w:val="231F20"/>
          <w:w w:val="95"/>
        </w:rPr>
        <w:t>fundamentales</w:t>
      </w:r>
      <w:r>
        <w:rPr>
          <w:color w:val="231F20"/>
          <w:spacing w:val="-8"/>
          <w:w w:val="95"/>
        </w:rPr>
        <w:t> </w:t>
      </w:r>
      <w:r>
        <w:rPr>
          <w:color w:val="231F20"/>
          <w:w w:val="95"/>
        </w:rPr>
        <w:t>de</w:t>
      </w:r>
      <w:r>
        <w:rPr>
          <w:color w:val="231F20"/>
          <w:spacing w:val="-8"/>
          <w:w w:val="95"/>
        </w:rPr>
        <w:t> </w:t>
      </w:r>
      <w:r>
        <w:rPr>
          <w:color w:val="231F20"/>
          <w:w w:val="95"/>
        </w:rPr>
        <w:t>la</w:t>
      </w:r>
      <w:r>
        <w:rPr>
          <w:color w:val="231F20"/>
          <w:spacing w:val="-8"/>
          <w:w w:val="95"/>
        </w:rPr>
        <w:t> </w:t>
      </w:r>
      <w:r>
        <w:rPr>
          <w:color w:val="231F20"/>
          <w:w w:val="95"/>
        </w:rPr>
        <w:t>gobernabilidad</w:t>
      </w:r>
      <w:r>
        <w:rPr>
          <w:color w:val="231F20"/>
          <w:spacing w:val="-8"/>
          <w:w w:val="95"/>
        </w:rPr>
        <w:t> </w:t>
      </w:r>
      <w:r>
        <w:rPr>
          <w:color w:val="231F20"/>
          <w:w w:val="95"/>
        </w:rPr>
        <w:t>democrática</w:t>
      </w:r>
      <w:r>
        <w:rPr>
          <w:color w:val="231F20"/>
          <w:spacing w:val="-8"/>
          <w:w w:val="95"/>
        </w:rPr>
        <w:t> </w:t>
      </w:r>
      <w:r>
        <w:rPr>
          <w:color w:val="231F20"/>
          <w:w w:val="95"/>
        </w:rPr>
        <w:t>moderna</w:t>
      </w:r>
      <w:r>
        <w:rPr>
          <w:color w:val="231F20"/>
          <w:spacing w:val="-8"/>
          <w:w w:val="95"/>
        </w:rPr>
        <w:t> </w:t>
      </w:r>
      <w:r>
        <w:rPr>
          <w:color w:val="231F20"/>
          <w:w w:val="95"/>
        </w:rPr>
        <w:t>por</w:t>
      </w:r>
      <w:r>
        <w:rPr>
          <w:color w:val="231F20"/>
          <w:spacing w:val="-8"/>
          <w:w w:val="95"/>
        </w:rPr>
        <w:t> </w:t>
      </w:r>
      <w:r>
        <w:rPr>
          <w:color w:val="231F20"/>
          <w:spacing w:val="-3"/>
          <w:w w:val="95"/>
        </w:rPr>
        <w:t>cuatro </w:t>
      </w:r>
      <w:r>
        <w:rPr>
          <w:color w:val="231F20"/>
          <w:w w:val="90"/>
        </w:rPr>
        <w:t>grandes</w:t>
      </w:r>
      <w:r>
        <w:rPr>
          <w:color w:val="231F20"/>
          <w:spacing w:val="43"/>
          <w:w w:val="90"/>
        </w:rPr>
        <w:t> </w:t>
      </w:r>
      <w:r>
        <w:rPr>
          <w:color w:val="231F20"/>
          <w:w w:val="90"/>
        </w:rPr>
        <w:t>razones:</w:t>
      </w:r>
    </w:p>
    <w:p>
      <w:pPr>
        <w:pStyle w:val="BodyText"/>
        <w:spacing w:line="266" w:lineRule="auto"/>
        <w:ind w:left="217" w:right="117" w:firstLine="396"/>
        <w:jc w:val="both"/>
      </w:pPr>
      <w:r>
        <w:rPr>
          <w:color w:val="231F20"/>
          <w:w w:val="95"/>
        </w:rPr>
        <w:t>a)</w:t>
      </w:r>
      <w:r>
        <w:rPr>
          <w:color w:val="231F20"/>
          <w:spacing w:val="-19"/>
          <w:w w:val="95"/>
        </w:rPr>
        <w:t> </w:t>
      </w:r>
      <w:r>
        <w:rPr>
          <w:color w:val="231F20"/>
          <w:w w:val="95"/>
        </w:rPr>
        <w:t>Son</w:t>
      </w:r>
      <w:r>
        <w:rPr>
          <w:color w:val="231F20"/>
          <w:spacing w:val="-19"/>
          <w:w w:val="95"/>
        </w:rPr>
        <w:t> </w:t>
      </w:r>
      <w:r>
        <w:rPr>
          <w:color w:val="231F20"/>
          <w:w w:val="95"/>
        </w:rPr>
        <w:t>un</w:t>
      </w:r>
      <w:r>
        <w:rPr>
          <w:color w:val="231F20"/>
          <w:spacing w:val="-19"/>
          <w:w w:val="95"/>
        </w:rPr>
        <w:t> </w:t>
      </w:r>
      <w:r>
        <w:rPr>
          <w:color w:val="231F20"/>
          <w:w w:val="95"/>
        </w:rPr>
        <w:t>medio</w:t>
      </w:r>
      <w:r>
        <w:rPr>
          <w:color w:val="231F20"/>
          <w:spacing w:val="-19"/>
          <w:w w:val="95"/>
        </w:rPr>
        <w:t> </w:t>
      </w:r>
      <w:r>
        <w:rPr>
          <w:color w:val="231F20"/>
          <w:w w:val="95"/>
        </w:rPr>
        <w:t>para</w:t>
      </w:r>
      <w:r>
        <w:rPr>
          <w:color w:val="231F20"/>
          <w:spacing w:val="-19"/>
          <w:w w:val="95"/>
        </w:rPr>
        <w:t> </w:t>
      </w:r>
      <w:r>
        <w:rPr>
          <w:color w:val="231F20"/>
          <w:w w:val="95"/>
        </w:rPr>
        <w:t>garantizar</w:t>
      </w:r>
      <w:r>
        <w:rPr>
          <w:color w:val="231F20"/>
          <w:spacing w:val="-19"/>
          <w:w w:val="95"/>
        </w:rPr>
        <w:t> </w:t>
      </w:r>
      <w:r>
        <w:rPr>
          <w:color w:val="231F20"/>
          <w:w w:val="95"/>
        </w:rPr>
        <w:t>el</w:t>
      </w:r>
      <w:r>
        <w:rPr>
          <w:color w:val="231F20"/>
          <w:spacing w:val="-19"/>
          <w:w w:val="95"/>
        </w:rPr>
        <w:t> </w:t>
      </w:r>
      <w:r>
        <w:rPr>
          <w:color w:val="231F20"/>
          <w:w w:val="95"/>
        </w:rPr>
        <w:t>pleno</w:t>
      </w:r>
      <w:r>
        <w:rPr>
          <w:color w:val="231F20"/>
          <w:spacing w:val="-19"/>
          <w:w w:val="95"/>
        </w:rPr>
        <w:t> </w:t>
      </w:r>
      <w:r>
        <w:rPr>
          <w:color w:val="231F20"/>
          <w:w w:val="95"/>
        </w:rPr>
        <w:t>ejercicio</w:t>
      </w:r>
      <w:r>
        <w:rPr>
          <w:color w:val="231F20"/>
          <w:spacing w:val="-19"/>
          <w:w w:val="95"/>
        </w:rPr>
        <w:t> </w:t>
      </w:r>
      <w:r>
        <w:rPr>
          <w:color w:val="231F20"/>
          <w:w w:val="95"/>
        </w:rPr>
        <w:t>de</w:t>
      </w:r>
      <w:r>
        <w:rPr>
          <w:color w:val="231F20"/>
          <w:spacing w:val="-19"/>
          <w:w w:val="95"/>
        </w:rPr>
        <w:t> </w:t>
      </w:r>
      <w:r>
        <w:rPr>
          <w:color w:val="231F20"/>
          <w:w w:val="95"/>
        </w:rPr>
        <w:t>los</w:t>
      </w:r>
      <w:r>
        <w:rPr>
          <w:color w:val="231F20"/>
          <w:spacing w:val="-19"/>
          <w:w w:val="95"/>
        </w:rPr>
        <w:t> </w:t>
      </w:r>
      <w:r>
        <w:rPr>
          <w:color w:val="231F20"/>
          <w:w w:val="95"/>
        </w:rPr>
        <w:t>derechos </w:t>
      </w:r>
      <w:r>
        <w:rPr>
          <w:color w:val="231F20"/>
        </w:rPr>
        <w:t>civiles</w:t>
      </w:r>
      <w:r>
        <w:rPr>
          <w:color w:val="231F20"/>
          <w:spacing w:val="-24"/>
        </w:rPr>
        <w:t> </w:t>
      </w:r>
      <w:r>
        <w:rPr>
          <w:color w:val="231F20"/>
        </w:rPr>
        <w:t>y</w:t>
      </w:r>
      <w:r>
        <w:rPr>
          <w:color w:val="231F20"/>
          <w:spacing w:val="-24"/>
        </w:rPr>
        <w:t> </w:t>
      </w:r>
      <w:r>
        <w:rPr>
          <w:color w:val="231F20"/>
        </w:rPr>
        <w:t>políticos</w:t>
      </w:r>
      <w:r>
        <w:rPr>
          <w:color w:val="231F20"/>
          <w:spacing w:val="-24"/>
        </w:rPr>
        <w:t> </w:t>
      </w:r>
      <w:r>
        <w:rPr>
          <w:color w:val="231F20"/>
        </w:rPr>
        <w:t>de</w:t>
      </w:r>
      <w:r>
        <w:rPr>
          <w:color w:val="231F20"/>
          <w:spacing w:val="-24"/>
        </w:rPr>
        <w:t> </w:t>
      </w:r>
      <w:r>
        <w:rPr>
          <w:color w:val="231F20"/>
        </w:rPr>
        <w:t>los</w:t>
      </w:r>
      <w:r>
        <w:rPr>
          <w:color w:val="231F20"/>
          <w:spacing w:val="-24"/>
        </w:rPr>
        <w:t> </w:t>
      </w:r>
      <w:r>
        <w:rPr>
          <w:color w:val="231F20"/>
        </w:rPr>
        <w:t>ciudadanos;</w:t>
      </w:r>
      <w:r>
        <w:rPr>
          <w:color w:val="231F20"/>
          <w:spacing w:val="-24"/>
        </w:rPr>
        <w:t> </w:t>
      </w:r>
      <w:r>
        <w:rPr>
          <w:color w:val="231F20"/>
        </w:rPr>
        <w:t>b)</w:t>
      </w:r>
      <w:r>
        <w:rPr>
          <w:color w:val="231F20"/>
          <w:spacing w:val="-24"/>
        </w:rPr>
        <w:t> </w:t>
      </w:r>
      <w:r>
        <w:rPr>
          <w:color w:val="231F20"/>
        </w:rPr>
        <w:t>Son</w:t>
      </w:r>
      <w:r>
        <w:rPr>
          <w:color w:val="231F20"/>
          <w:spacing w:val="-24"/>
        </w:rPr>
        <w:t> </w:t>
      </w:r>
      <w:r>
        <w:rPr>
          <w:color w:val="231F20"/>
        </w:rPr>
        <w:t>condiciones</w:t>
      </w:r>
      <w:r>
        <w:rPr>
          <w:color w:val="231F20"/>
          <w:spacing w:val="-24"/>
        </w:rPr>
        <w:t> </w:t>
      </w:r>
      <w:r>
        <w:rPr>
          <w:color w:val="231F20"/>
        </w:rPr>
        <w:t>que</w:t>
      </w:r>
      <w:r>
        <w:rPr>
          <w:color w:val="231F20"/>
          <w:spacing w:val="-24"/>
        </w:rPr>
        <w:t> </w:t>
      </w:r>
      <w:r>
        <w:rPr>
          <w:color w:val="231F20"/>
        </w:rPr>
        <w:t>contri- buyen</w:t>
      </w:r>
      <w:r>
        <w:rPr>
          <w:color w:val="231F20"/>
          <w:spacing w:val="-32"/>
        </w:rPr>
        <w:t> </w:t>
      </w:r>
      <w:r>
        <w:rPr>
          <w:color w:val="231F20"/>
        </w:rPr>
        <w:t>a</w:t>
      </w:r>
      <w:r>
        <w:rPr>
          <w:color w:val="231F20"/>
          <w:spacing w:val="-32"/>
        </w:rPr>
        <w:t> </w:t>
      </w:r>
      <w:r>
        <w:rPr>
          <w:color w:val="231F20"/>
        </w:rPr>
        <w:t>promover</w:t>
      </w:r>
      <w:r>
        <w:rPr>
          <w:color w:val="231F20"/>
          <w:spacing w:val="-32"/>
        </w:rPr>
        <w:t> </w:t>
      </w:r>
      <w:r>
        <w:rPr>
          <w:color w:val="231F20"/>
        </w:rPr>
        <w:t>un</w:t>
      </w:r>
      <w:r>
        <w:rPr>
          <w:color w:val="231F20"/>
          <w:spacing w:val="-32"/>
        </w:rPr>
        <w:t> </w:t>
      </w:r>
      <w:r>
        <w:rPr>
          <w:color w:val="231F20"/>
        </w:rPr>
        <w:t>mercado</w:t>
      </w:r>
      <w:r>
        <w:rPr>
          <w:color w:val="231F20"/>
          <w:spacing w:val="-32"/>
        </w:rPr>
        <w:t> </w:t>
      </w:r>
      <w:r>
        <w:rPr>
          <w:color w:val="231F20"/>
        </w:rPr>
        <w:t>más</w:t>
      </w:r>
      <w:r>
        <w:rPr>
          <w:color w:val="231F20"/>
          <w:spacing w:val="-32"/>
        </w:rPr>
        <w:t> </w:t>
      </w:r>
      <w:r>
        <w:rPr>
          <w:color w:val="231F20"/>
        </w:rPr>
        <w:t>eficiente</w:t>
      </w:r>
      <w:r>
        <w:rPr>
          <w:color w:val="231F20"/>
          <w:spacing w:val="-32"/>
        </w:rPr>
        <w:t> </w:t>
      </w:r>
      <w:r>
        <w:rPr>
          <w:color w:val="231F20"/>
        </w:rPr>
        <w:t>y</w:t>
      </w:r>
      <w:r>
        <w:rPr>
          <w:color w:val="231F20"/>
          <w:spacing w:val="-32"/>
        </w:rPr>
        <w:t> </w:t>
      </w:r>
      <w:r>
        <w:rPr>
          <w:color w:val="231F20"/>
        </w:rPr>
        <w:t>más</w:t>
      </w:r>
      <w:r>
        <w:rPr>
          <w:color w:val="231F20"/>
          <w:spacing w:val="-32"/>
        </w:rPr>
        <w:t> </w:t>
      </w:r>
      <w:r>
        <w:rPr>
          <w:color w:val="231F20"/>
        </w:rPr>
        <w:t>justo;</w:t>
      </w:r>
      <w:r>
        <w:rPr>
          <w:color w:val="231F20"/>
          <w:spacing w:val="-32"/>
        </w:rPr>
        <w:t> </w:t>
      </w:r>
      <w:r>
        <w:rPr>
          <w:color w:val="231F20"/>
        </w:rPr>
        <w:t>e)</w:t>
      </w:r>
      <w:r>
        <w:rPr>
          <w:color w:val="231F20"/>
          <w:spacing w:val="-32"/>
        </w:rPr>
        <w:t> </w:t>
      </w:r>
      <w:r>
        <w:rPr>
          <w:color w:val="231F20"/>
        </w:rPr>
        <w:t>Son</w:t>
      </w:r>
      <w:r>
        <w:rPr>
          <w:color w:val="231F20"/>
          <w:spacing w:val="-32"/>
        </w:rPr>
        <w:t> </w:t>
      </w:r>
      <w:r>
        <w:rPr>
          <w:color w:val="231F20"/>
        </w:rPr>
        <w:t>una herramienta</w:t>
      </w:r>
      <w:r>
        <w:rPr>
          <w:color w:val="231F20"/>
          <w:spacing w:val="-17"/>
        </w:rPr>
        <w:t> </w:t>
      </w:r>
      <w:r>
        <w:rPr>
          <w:color w:val="231F20"/>
        </w:rPr>
        <w:t>que</w:t>
      </w:r>
      <w:r>
        <w:rPr>
          <w:color w:val="231F20"/>
          <w:spacing w:val="-17"/>
        </w:rPr>
        <w:t> </w:t>
      </w:r>
      <w:r>
        <w:rPr>
          <w:color w:val="231F20"/>
        </w:rPr>
        <w:t>permite</w:t>
      </w:r>
      <w:r>
        <w:rPr>
          <w:color w:val="231F20"/>
          <w:spacing w:val="-17"/>
        </w:rPr>
        <w:t> </w:t>
      </w:r>
      <w:r>
        <w:rPr>
          <w:color w:val="231F20"/>
        </w:rPr>
        <w:t>prevenir</w:t>
      </w:r>
      <w:r>
        <w:rPr>
          <w:color w:val="231F20"/>
          <w:spacing w:val="-17"/>
        </w:rPr>
        <w:t> </w:t>
      </w:r>
      <w:r>
        <w:rPr>
          <w:color w:val="231F20"/>
        </w:rPr>
        <w:t>actos</w:t>
      </w:r>
      <w:r>
        <w:rPr>
          <w:color w:val="231F20"/>
          <w:spacing w:val="-17"/>
        </w:rPr>
        <w:t> </w:t>
      </w:r>
      <w:r>
        <w:rPr>
          <w:color w:val="231F20"/>
        </w:rPr>
        <w:t>de</w:t>
      </w:r>
      <w:r>
        <w:rPr>
          <w:color w:val="231F20"/>
          <w:spacing w:val="-17"/>
        </w:rPr>
        <w:t> </w:t>
      </w:r>
      <w:r>
        <w:rPr>
          <w:color w:val="231F20"/>
        </w:rPr>
        <w:t>corrupción</w:t>
      </w:r>
      <w:r>
        <w:rPr>
          <w:color w:val="231F20"/>
          <w:spacing w:val="-17"/>
        </w:rPr>
        <w:t> </w:t>
      </w:r>
      <w:r>
        <w:rPr>
          <w:color w:val="231F20"/>
        </w:rPr>
        <w:t>y</w:t>
      </w:r>
      <w:r>
        <w:rPr>
          <w:color w:val="231F20"/>
          <w:spacing w:val="-17"/>
        </w:rPr>
        <w:t> </w:t>
      </w:r>
      <w:r>
        <w:rPr>
          <w:color w:val="231F20"/>
        </w:rPr>
        <w:t>abusos</w:t>
      </w:r>
      <w:r>
        <w:rPr>
          <w:color w:val="231F20"/>
          <w:spacing w:val="-17"/>
        </w:rPr>
        <w:t> </w:t>
      </w:r>
      <w:r>
        <w:rPr>
          <w:color w:val="231F20"/>
        </w:rPr>
        <w:t>de autoridad;</w:t>
      </w:r>
      <w:r>
        <w:rPr>
          <w:color w:val="231F20"/>
          <w:spacing w:val="-30"/>
        </w:rPr>
        <w:t> </w:t>
      </w:r>
      <w:r>
        <w:rPr>
          <w:color w:val="231F20"/>
        </w:rPr>
        <w:t>y</w:t>
      </w:r>
      <w:r>
        <w:rPr>
          <w:color w:val="231F20"/>
          <w:spacing w:val="-30"/>
        </w:rPr>
        <w:t> </w:t>
      </w:r>
      <w:r>
        <w:rPr>
          <w:color w:val="231F20"/>
        </w:rPr>
        <w:t>d)</w:t>
      </w:r>
      <w:r>
        <w:rPr>
          <w:color w:val="231F20"/>
          <w:spacing w:val="-30"/>
        </w:rPr>
        <w:t> </w:t>
      </w:r>
      <w:r>
        <w:rPr>
          <w:color w:val="231F20"/>
        </w:rPr>
        <w:t>Son</w:t>
      </w:r>
      <w:r>
        <w:rPr>
          <w:color w:val="231F20"/>
          <w:spacing w:val="-30"/>
        </w:rPr>
        <w:t> </w:t>
      </w:r>
      <w:r>
        <w:rPr>
          <w:color w:val="231F20"/>
        </w:rPr>
        <w:t>un</w:t>
      </w:r>
      <w:r>
        <w:rPr>
          <w:color w:val="231F20"/>
          <w:spacing w:val="-30"/>
        </w:rPr>
        <w:t> </w:t>
      </w:r>
      <w:r>
        <w:rPr>
          <w:color w:val="231F20"/>
        </w:rPr>
        <w:t>componente</w:t>
      </w:r>
      <w:r>
        <w:rPr>
          <w:color w:val="231F20"/>
          <w:spacing w:val="-30"/>
        </w:rPr>
        <w:t> </w:t>
      </w:r>
      <w:r>
        <w:rPr>
          <w:color w:val="231F20"/>
        </w:rPr>
        <w:t>fundamental</w:t>
      </w:r>
      <w:r>
        <w:rPr>
          <w:color w:val="231F20"/>
          <w:spacing w:val="-30"/>
        </w:rPr>
        <w:t> </w:t>
      </w:r>
      <w:r>
        <w:rPr>
          <w:color w:val="231F20"/>
        </w:rPr>
        <w:t>del</w:t>
      </w:r>
      <w:r>
        <w:rPr>
          <w:color w:val="231F20"/>
          <w:spacing w:val="-30"/>
        </w:rPr>
        <w:t> </w:t>
      </w:r>
      <w:r>
        <w:rPr>
          <w:color w:val="231F20"/>
        </w:rPr>
        <w:t>sistema</w:t>
      </w:r>
      <w:r>
        <w:rPr>
          <w:color w:val="231F20"/>
          <w:spacing w:val="-30"/>
        </w:rPr>
        <w:t> </w:t>
      </w:r>
      <w:r>
        <w:rPr>
          <w:color w:val="231F20"/>
        </w:rPr>
        <w:t>de</w:t>
      </w:r>
      <w:r>
        <w:rPr>
          <w:color w:val="231F20"/>
          <w:spacing w:val="-30"/>
        </w:rPr>
        <w:t> </w:t>
      </w:r>
      <w:r>
        <w:rPr>
          <w:color w:val="231F20"/>
        </w:rPr>
        <w:t>ren- dición</w:t>
      </w:r>
      <w:r>
        <w:rPr>
          <w:color w:val="231F20"/>
          <w:spacing w:val="-37"/>
        </w:rPr>
        <w:t> </w:t>
      </w:r>
      <w:r>
        <w:rPr>
          <w:color w:val="231F20"/>
        </w:rPr>
        <w:t>de</w:t>
      </w:r>
      <w:r>
        <w:rPr>
          <w:color w:val="231F20"/>
          <w:spacing w:val="-37"/>
        </w:rPr>
        <w:t> </w:t>
      </w:r>
      <w:r>
        <w:rPr>
          <w:color w:val="231F20"/>
        </w:rPr>
        <w:t>cuentas</w:t>
      </w:r>
      <w:r>
        <w:rPr>
          <w:color w:val="231F20"/>
          <w:spacing w:val="-37"/>
        </w:rPr>
        <w:t> </w:t>
      </w:r>
      <w:r>
        <w:rPr>
          <w:color w:val="231F20"/>
        </w:rPr>
        <w:t>en</w:t>
      </w:r>
      <w:r>
        <w:rPr>
          <w:color w:val="231F20"/>
          <w:spacing w:val="-37"/>
        </w:rPr>
        <w:t> </w:t>
      </w:r>
      <w:r>
        <w:rPr>
          <w:color w:val="231F20"/>
        </w:rPr>
        <w:t>un</w:t>
      </w:r>
      <w:r>
        <w:rPr>
          <w:color w:val="231F20"/>
          <w:spacing w:val="-37"/>
        </w:rPr>
        <w:t> </w:t>
      </w:r>
      <w:r>
        <w:rPr>
          <w:color w:val="231F20"/>
        </w:rPr>
        <w:t>entorno</w:t>
      </w:r>
      <w:r>
        <w:rPr>
          <w:color w:val="231F20"/>
          <w:spacing w:val="-37"/>
        </w:rPr>
        <w:t> </w:t>
      </w:r>
      <w:r>
        <w:rPr>
          <w:color w:val="231F20"/>
        </w:rPr>
        <w:t>de</w:t>
      </w:r>
      <w:r>
        <w:rPr>
          <w:color w:val="231F20"/>
          <w:spacing w:val="-37"/>
        </w:rPr>
        <w:t> </w:t>
      </w:r>
      <w:r>
        <w:rPr>
          <w:color w:val="231F20"/>
        </w:rPr>
        <w:t>pluralidad</w:t>
      </w:r>
      <w:r>
        <w:rPr>
          <w:color w:val="231F20"/>
          <w:spacing w:val="-37"/>
        </w:rPr>
        <w:t> </w:t>
      </w:r>
      <w:r>
        <w:rPr>
          <w:color w:val="231F20"/>
        </w:rPr>
        <w:t>democrática.</w:t>
      </w:r>
    </w:p>
    <w:p>
      <w:pPr>
        <w:pStyle w:val="BodyText"/>
        <w:spacing w:line="266" w:lineRule="auto"/>
        <w:ind w:left="217" w:right="113" w:firstLine="396"/>
        <w:jc w:val="right"/>
      </w:pPr>
      <w:r>
        <w:rPr>
          <w:color w:val="231F20"/>
        </w:rPr>
        <w:t>En</w:t>
      </w:r>
      <w:r>
        <w:rPr>
          <w:color w:val="231F20"/>
          <w:spacing w:val="-23"/>
        </w:rPr>
        <w:t> </w:t>
      </w:r>
      <w:r>
        <w:rPr>
          <w:color w:val="231F20"/>
        </w:rPr>
        <w:t>el</w:t>
      </w:r>
      <w:r>
        <w:rPr>
          <w:color w:val="231F20"/>
          <w:spacing w:val="-23"/>
        </w:rPr>
        <w:t> </w:t>
      </w:r>
      <w:r>
        <w:rPr>
          <w:color w:val="231F20"/>
        </w:rPr>
        <w:t>ámbito</w:t>
      </w:r>
      <w:r>
        <w:rPr>
          <w:color w:val="231F20"/>
          <w:spacing w:val="-23"/>
        </w:rPr>
        <w:t> </w:t>
      </w:r>
      <w:r>
        <w:rPr>
          <w:color w:val="231F20"/>
        </w:rPr>
        <w:t>internacional</w:t>
      </w:r>
      <w:r>
        <w:rPr>
          <w:color w:val="231F20"/>
          <w:spacing w:val="-23"/>
        </w:rPr>
        <w:t> </w:t>
      </w:r>
      <w:r>
        <w:rPr>
          <w:color w:val="231F20"/>
        </w:rPr>
        <w:t>como</w:t>
      </w:r>
      <w:r>
        <w:rPr>
          <w:color w:val="231F20"/>
          <w:spacing w:val="-23"/>
        </w:rPr>
        <w:t> </w:t>
      </w:r>
      <w:r>
        <w:rPr>
          <w:color w:val="231F20"/>
        </w:rPr>
        <w:t>lo</w:t>
      </w:r>
      <w:r>
        <w:rPr>
          <w:color w:val="231F20"/>
          <w:spacing w:val="-23"/>
        </w:rPr>
        <w:t> </w:t>
      </w:r>
      <w:r>
        <w:rPr>
          <w:color w:val="231F20"/>
        </w:rPr>
        <w:t>manifiesta</w:t>
      </w:r>
      <w:r>
        <w:rPr>
          <w:color w:val="231F20"/>
          <w:spacing w:val="-23"/>
        </w:rPr>
        <w:t> </w:t>
      </w:r>
      <w:r>
        <w:rPr>
          <w:color w:val="231F20"/>
        </w:rPr>
        <w:t>Lucardi</w:t>
      </w:r>
      <w:r>
        <w:rPr>
          <w:color w:val="231F20"/>
          <w:spacing w:val="-23"/>
        </w:rPr>
        <w:t> </w:t>
      </w:r>
      <w:r>
        <w:rPr>
          <w:color w:val="231F20"/>
        </w:rPr>
        <w:t>(2010:</w:t>
      </w:r>
      <w:r>
        <w:rPr>
          <w:color w:val="231F20"/>
          <w:spacing w:val="-23"/>
        </w:rPr>
        <w:t> </w:t>
      </w:r>
      <w:r>
        <w:rPr>
          <w:color w:val="231F20"/>
        </w:rPr>
        <w:t>6)</w:t>
      </w:r>
      <w:r>
        <w:rPr>
          <w:color w:val="231F20"/>
          <w:w w:val="111"/>
        </w:rPr>
        <w:t> </w:t>
      </w:r>
      <w:r>
        <w:rPr>
          <w:color w:val="231F20"/>
        </w:rPr>
        <w:t>los</w:t>
      </w:r>
      <w:r>
        <w:rPr>
          <w:color w:val="231F20"/>
          <w:spacing w:val="-43"/>
        </w:rPr>
        <w:t> </w:t>
      </w:r>
      <w:r>
        <w:rPr>
          <w:color w:val="231F20"/>
        </w:rPr>
        <w:t>mecanismos</w:t>
      </w:r>
      <w:r>
        <w:rPr>
          <w:color w:val="231F20"/>
          <w:spacing w:val="-43"/>
        </w:rPr>
        <w:t> </w:t>
      </w:r>
      <w:r>
        <w:rPr>
          <w:color w:val="231F20"/>
        </w:rPr>
        <w:t>de</w:t>
      </w:r>
      <w:r>
        <w:rPr>
          <w:color w:val="231F20"/>
          <w:spacing w:val="-43"/>
        </w:rPr>
        <w:t> </w:t>
      </w:r>
      <w:r>
        <w:rPr>
          <w:color w:val="231F20"/>
          <w:spacing w:val="-3"/>
        </w:rPr>
        <w:t>mercado</w:t>
      </w:r>
      <w:r>
        <w:rPr>
          <w:color w:val="231F20"/>
          <w:spacing w:val="-43"/>
        </w:rPr>
        <w:t> </w:t>
      </w:r>
      <w:r>
        <w:rPr>
          <w:color w:val="231F20"/>
        </w:rPr>
        <w:t>constituyen</w:t>
      </w:r>
      <w:r>
        <w:rPr>
          <w:color w:val="231F20"/>
          <w:spacing w:val="-43"/>
        </w:rPr>
        <w:t> </w:t>
      </w:r>
      <w:r>
        <w:rPr>
          <w:color w:val="231F20"/>
        </w:rPr>
        <w:t>la</w:t>
      </w:r>
      <w:r>
        <w:rPr>
          <w:color w:val="231F20"/>
          <w:spacing w:val="-43"/>
        </w:rPr>
        <w:t> </w:t>
      </w:r>
      <w:r>
        <w:rPr>
          <w:color w:val="231F20"/>
        </w:rPr>
        <w:t>mejor</w:t>
      </w:r>
      <w:r>
        <w:rPr>
          <w:color w:val="231F20"/>
          <w:spacing w:val="-43"/>
        </w:rPr>
        <w:t> </w:t>
      </w:r>
      <w:r>
        <w:rPr>
          <w:color w:val="231F20"/>
        </w:rPr>
        <w:t>manera</w:t>
      </w:r>
      <w:r>
        <w:rPr>
          <w:color w:val="231F20"/>
          <w:spacing w:val="-43"/>
        </w:rPr>
        <w:t> </w:t>
      </w:r>
      <w:r>
        <w:rPr>
          <w:color w:val="231F20"/>
        </w:rPr>
        <w:t>de</w:t>
      </w:r>
      <w:r>
        <w:rPr>
          <w:color w:val="231F20"/>
          <w:spacing w:val="-43"/>
        </w:rPr>
        <w:t> </w:t>
      </w:r>
      <w:r>
        <w:rPr>
          <w:color w:val="231F20"/>
        </w:rPr>
        <w:t>mejorar</w:t>
      </w:r>
      <w:r>
        <w:rPr>
          <w:color w:val="231F20"/>
          <w:spacing w:val="-1"/>
          <w:w w:val="97"/>
        </w:rPr>
        <w:t> </w:t>
      </w:r>
      <w:r>
        <w:rPr>
          <w:color w:val="231F20"/>
        </w:rPr>
        <w:t>la</w:t>
      </w:r>
      <w:r>
        <w:rPr>
          <w:color w:val="231F20"/>
          <w:spacing w:val="-41"/>
        </w:rPr>
        <w:t> </w:t>
      </w:r>
      <w:r>
        <w:rPr>
          <w:color w:val="231F20"/>
          <w:spacing w:val="-4"/>
        </w:rPr>
        <w:t>transparencia</w:t>
      </w:r>
      <w:r>
        <w:rPr>
          <w:color w:val="231F20"/>
          <w:spacing w:val="-41"/>
        </w:rPr>
        <w:t> </w:t>
      </w:r>
      <w:r>
        <w:rPr>
          <w:color w:val="231F20"/>
        </w:rPr>
        <w:t>y</w:t>
      </w:r>
      <w:r>
        <w:rPr>
          <w:color w:val="231F20"/>
          <w:spacing w:val="-41"/>
        </w:rPr>
        <w:t> </w:t>
      </w:r>
      <w:r>
        <w:rPr>
          <w:color w:val="231F20"/>
          <w:spacing w:val="-3"/>
        </w:rPr>
        <w:t>eficiencia</w:t>
      </w:r>
      <w:r>
        <w:rPr>
          <w:color w:val="231F20"/>
          <w:spacing w:val="-41"/>
        </w:rPr>
        <w:t> </w:t>
      </w:r>
      <w:r>
        <w:rPr>
          <w:color w:val="231F20"/>
        </w:rPr>
        <w:t>del</w:t>
      </w:r>
      <w:r>
        <w:rPr>
          <w:color w:val="231F20"/>
          <w:spacing w:val="-41"/>
        </w:rPr>
        <w:t> </w:t>
      </w:r>
      <w:r>
        <w:rPr>
          <w:color w:val="231F20"/>
          <w:spacing w:val="-3"/>
        </w:rPr>
        <w:t>sector</w:t>
      </w:r>
      <w:r>
        <w:rPr>
          <w:color w:val="231F20"/>
          <w:spacing w:val="-41"/>
        </w:rPr>
        <w:t> </w:t>
      </w:r>
      <w:r>
        <w:rPr>
          <w:color w:val="231F20"/>
          <w:spacing w:val="-4"/>
        </w:rPr>
        <w:t>público:</w:t>
      </w:r>
      <w:r>
        <w:rPr>
          <w:color w:val="231F20"/>
          <w:spacing w:val="-41"/>
        </w:rPr>
        <w:t> </w:t>
      </w:r>
      <w:r>
        <w:rPr>
          <w:color w:val="231F20"/>
        </w:rPr>
        <w:t>en</w:t>
      </w:r>
      <w:r>
        <w:rPr>
          <w:color w:val="231F20"/>
          <w:spacing w:val="-41"/>
        </w:rPr>
        <w:t> </w:t>
      </w:r>
      <w:r>
        <w:rPr>
          <w:color w:val="231F20"/>
        </w:rPr>
        <w:t>la</w:t>
      </w:r>
      <w:r>
        <w:rPr>
          <w:color w:val="231F20"/>
          <w:spacing w:val="-41"/>
        </w:rPr>
        <w:t> </w:t>
      </w:r>
      <w:r>
        <w:rPr>
          <w:color w:val="231F20"/>
          <w:spacing w:val="-3"/>
        </w:rPr>
        <w:t>medida</w:t>
      </w:r>
      <w:r>
        <w:rPr>
          <w:color w:val="231F20"/>
          <w:spacing w:val="-41"/>
        </w:rPr>
        <w:t> </w:t>
      </w:r>
      <w:r>
        <w:rPr>
          <w:color w:val="231F20"/>
        </w:rPr>
        <w:t>en</w:t>
      </w:r>
      <w:r>
        <w:rPr>
          <w:color w:val="231F20"/>
          <w:spacing w:val="-41"/>
        </w:rPr>
        <w:t> </w:t>
      </w:r>
      <w:r>
        <w:rPr>
          <w:color w:val="231F20"/>
        </w:rPr>
        <w:t>que</w:t>
      </w:r>
      <w:r>
        <w:rPr>
          <w:color w:val="231F20"/>
          <w:spacing w:val="-41"/>
        </w:rPr>
        <w:t> </w:t>
      </w:r>
      <w:r>
        <w:rPr>
          <w:color w:val="231F20"/>
          <w:spacing w:val="-3"/>
        </w:rPr>
        <w:t>los</w:t>
      </w:r>
      <w:r>
        <w:rPr>
          <w:color w:val="231F20"/>
          <w:w w:val="80"/>
        </w:rPr>
        <w:t> </w:t>
      </w:r>
      <w:r>
        <w:rPr>
          <w:color w:val="231F20"/>
          <w:spacing w:val="-5"/>
          <w:w w:val="95"/>
        </w:rPr>
        <w:t>funcionarios</w:t>
      </w:r>
      <w:r>
        <w:rPr>
          <w:color w:val="231F20"/>
          <w:spacing w:val="-12"/>
          <w:w w:val="95"/>
        </w:rPr>
        <w:t> </w:t>
      </w:r>
      <w:r>
        <w:rPr>
          <w:color w:val="231F20"/>
          <w:spacing w:val="-6"/>
          <w:w w:val="95"/>
        </w:rPr>
        <w:t>públicos</w:t>
      </w:r>
      <w:r>
        <w:rPr>
          <w:color w:val="231F20"/>
          <w:spacing w:val="-12"/>
          <w:w w:val="95"/>
        </w:rPr>
        <w:t> </w:t>
      </w:r>
      <w:r>
        <w:rPr>
          <w:color w:val="231F20"/>
          <w:spacing w:val="-5"/>
          <w:w w:val="95"/>
        </w:rPr>
        <w:t>deban</w:t>
      </w:r>
      <w:r>
        <w:rPr>
          <w:color w:val="231F20"/>
          <w:spacing w:val="-12"/>
          <w:w w:val="95"/>
        </w:rPr>
        <w:t> </w:t>
      </w:r>
      <w:r>
        <w:rPr>
          <w:color w:val="231F20"/>
          <w:spacing w:val="-5"/>
          <w:w w:val="95"/>
        </w:rPr>
        <w:t>competir</w:t>
      </w:r>
      <w:r>
        <w:rPr>
          <w:color w:val="231F20"/>
          <w:spacing w:val="-12"/>
          <w:w w:val="95"/>
        </w:rPr>
        <w:t> </w:t>
      </w:r>
      <w:r>
        <w:rPr>
          <w:color w:val="231F20"/>
          <w:spacing w:val="-3"/>
          <w:w w:val="95"/>
        </w:rPr>
        <w:t>en</w:t>
      </w:r>
      <w:r>
        <w:rPr>
          <w:color w:val="231F20"/>
          <w:spacing w:val="-12"/>
          <w:w w:val="95"/>
        </w:rPr>
        <w:t> </w:t>
      </w:r>
      <w:r>
        <w:rPr>
          <w:color w:val="231F20"/>
          <w:spacing w:val="-3"/>
          <w:w w:val="95"/>
        </w:rPr>
        <w:t>un</w:t>
      </w:r>
      <w:r>
        <w:rPr>
          <w:color w:val="231F20"/>
          <w:spacing w:val="-12"/>
          <w:w w:val="95"/>
        </w:rPr>
        <w:t> </w:t>
      </w:r>
      <w:r>
        <w:rPr>
          <w:color w:val="231F20"/>
          <w:spacing w:val="-6"/>
          <w:w w:val="95"/>
        </w:rPr>
        <w:t>mercado</w:t>
      </w:r>
      <w:r>
        <w:rPr>
          <w:color w:val="231F20"/>
          <w:spacing w:val="-12"/>
          <w:w w:val="95"/>
        </w:rPr>
        <w:t> </w:t>
      </w:r>
      <w:r>
        <w:rPr>
          <w:color w:val="231F20"/>
          <w:spacing w:val="-5"/>
          <w:w w:val="95"/>
        </w:rPr>
        <w:t>libre</w:t>
      </w:r>
      <w:r>
        <w:rPr>
          <w:color w:val="231F20"/>
          <w:spacing w:val="-12"/>
          <w:w w:val="95"/>
        </w:rPr>
        <w:t> </w:t>
      </w:r>
      <w:r>
        <w:rPr>
          <w:color w:val="231F20"/>
          <w:w w:val="95"/>
        </w:rPr>
        <w:t>y</w:t>
      </w:r>
      <w:r>
        <w:rPr>
          <w:color w:val="231F20"/>
          <w:spacing w:val="-12"/>
          <w:w w:val="95"/>
        </w:rPr>
        <w:t> </w:t>
      </w:r>
      <w:r>
        <w:rPr>
          <w:color w:val="231F20"/>
          <w:spacing w:val="-6"/>
          <w:w w:val="95"/>
        </w:rPr>
        <w:t>desregulado</w:t>
      </w:r>
      <w:r>
        <w:rPr>
          <w:color w:val="231F20"/>
          <w:spacing w:val="-5"/>
          <w:w w:val="97"/>
        </w:rPr>
        <w:t> </w:t>
      </w:r>
      <w:r>
        <w:rPr>
          <w:color w:val="231F20"/>
          <w:spacing w:val="-5"/>
        </w:rPr>
        <w:t>con</w:t>
      </w:r>
      <w:r>
        <w:rPr>
          <w:color w:val="231F20"/>
          <w:spacing w:val="-49"/>
        </w:rPr>
        <w:t> </w:t>
      </w:r>
      <w:r>
        <w:rPr>
          <w:color w:val="231F20"/>
          <w:spacing w:val="-4"/>
        </w:rPr>
        <w:t>empresas</w:t>
      </w:r>
      <w:r>
        <w:rPr>
          <w:color w:val="231F20"/>
          <w:spacing w:val="-49"/>
        </w:rPr>
        <w:t> </w:t>
      </w:r>
      <w:r>
        <w:rPr>
          <w:color w:val="231F20"/>
          <w:spacing w:val="-4"/>
        </w:rPr>
        <w:t>privadas</w:t>
      </w:r>
      <w:r>
        <w:rPr>
          <w:color w:val="231F20"/>
          <w:spacing w:val="-49"/>
        </w:rPr>
        <w:t> </w:t>
      </w:r>
      <w:r>
        <w:rPr>
          <w:color w:val="231F20"/>
          <w:spacing w:val="-3"/>
        </w:rPr>
        <w:t>y/o</w:t>
      </w:r>
      <w:r>
        <w:rPr>
          <w:color w:val="231F20"/>
          <w:spacing w:val="-49"/>
        </w:rPr>
        <w:t> </w:t>
      </w:r>
      <w:r>
        <w:rPr>
          <w:color w:val="231F20"/>
          <w:spacing w:val="-5"/>
        </w:rPr>
        <w:t>otros</w:t>
      </w:r>
      <w:r>
        <w:rPr>
          <w:color w:val="231F20"/>
          <w:spacing w:val="-49"/>
        </w:rPr>
        <w:t> </w:t>
      </w:r>
      <w:r>
        <w:rPr>
          <w:color w:val="231F20"/>
          <w:spacing w:val="-5"/>
        </w:rPr>
        <w:t>organismos</w:t>
      </w:r>
      <w:r>
        <w:rPr>
          <w:color w:val="231F20"/>
          <w:spacing w:val="-49"/>
        </w:rPr>
        <w:t> </w:t>
      </w:r>
      <w:r>
        <w:rPr>
          <w:color w:val="231F20"/>
          <w:spacing w:val="-4"/>
        </w:rPr>
        <w:t>estatales,</w:t>
      </w:r>
      <w:r>
        <w:rPr>
          <w:color w:val="231F20"/>
          <w:spacing w:val="-49"/>
        </w:rPr>
        <w:t> </w:t>
      </w:r>
      <w:r>
        <w:rPr>
          <w:color w:val="231F20"/>
          <w:spacing w:val="-4"/>
        </w:rPr>
        <w:t>tendrán</w:t>
      </w:r>
      <w:r>
        <w:rPr>
          <w:color w:val="231F20"/>
          <w:spacing w:val="-49"/>
        </w:rPr>
        <w:t> </w:t>
      </w:r>
      <w:r>
        <w:rPr>
          <w:color w:val="231F20"/>
          <w:spacing w:val="-4"/>
        </w:rPr>
        <w:t>incenti-</w:t>
      </w:r>
      <w:r>
        <w:rPr>
          <w:color w:val="231F20"/>
          <w:w w:val="105"/>
        </w:rPr>
        <w:t> </w:t>
      </w:r>
      <w:r>
        <w:rPr>
          <w:color w:val="231F20"/>
          <w:spacing w:val="-5"/>
        </w:rPr>
        <w:t>vos</w:t>
      </w:r>
      <w:r>
        <w:rPr>
          <w:color w:val="231F20"/>
          <w:spacing w:val="-49"/>
        </w:rPr>
        <w:t> </w:t>
      </w:r>
      <w:r>
        <w:rPr>
          <w:color w:val="231F20"/>
          <w:spacing w:val="-5"/>
        </w:rPr>
        <w:t>para</w:t>
      </w:r>
      <w:r>
        <w:rPr>
          <w:color w:val="231F20"/>
          <w:spacing w:val="-36"/>
        </w:rPr>
        <w:t> </w:t>
      </w:r>
      <w:r>
        <w:rPr>
          <w:color w:val="231F20"/>
          <w:spacing w:val="-5"/>
        </w:rPr>
        <w:t>brindar</w:t>
      </w:r>
      <w:r>
        <w:rPr>
          <w:color w:val="231F20"/>
          <w:spacing w:val="-49"/>
        </w:rPr>
        <w:t> </w:t>
      </w:r>
      <w:r>
        <w:rPr>
          <w:color w:val="231F20"/>
          <w:spacing w:val="-5"/>
        </w:rPr>
        <w:t>mejores</w:t>
      </w:r>
      <w:r>
        <w:rPr>
          <w:color w:val="231F20"/>
          <w:spacing w:val="-49"/>
        </w:rPr>
        <w:t> </w:t>
      </w:r>
      <w:r>
        <w:rPr>
          <w:color w:val="231F20"/>
          <w:spacing w:val="-5"/>
        </w:rPr>
        <w:t>bienes</w:t>
      </w:r>
      <w:r>
        <w:rPr>
          <w:color w:val="231F20"/>
          <w:spacing w:val="-49"/>
        </w:rPr>
        <w:t> </w:t>
      </w:r>
      <w:r>
        <w:rPr>
          <w:color w:val="231F20"/>
        </w:rPr>
        <w:t>y</w:t>
      </w:r>
      <w:r>
        <w:rPr>
          <w:color w:val="231F20"/>
          <w:spacing w:val="-49"/>
        </w:rPr>
        <w:t> </w:t>
      </w:r>
      <w:r>
        <w:rPr>
          <w:color w:val="231F20"/>
          <w:spacing w:val="-5"/>
        </w:rPr>
        <w:t>servicios</w:t>
      </w:r>
      <w:r>
        <w:rPr>
          <w:color w:val="231F20"/>
          <w:spacing w:val="-49"/>
        </w:rPr>
        <w:t> </w:t>
      </w:r>
      <w:r>
        <w:rPr>
          <w:color w:val="231F20"/>
          <w:spacing w:val="-3"/>
        </w:rPr>
        <w:t>en</w:t>
      </w:r>
      <w:r>
        <w:rPr>
          <w:color w:val="231F20"/>
          <w:spacing w:val="-49"/>
        </w:rPr>
        <w:t> </w:t>
      </w:r>
      <w:r>
        <w:rPr>
          <w:color w:val="231F20"/>
          <w:spacing w:val="-6"/>
        </w:rPr>
        <w:t>lugar.</w:t>
      </w:r>
      <w:r>
        <w:rPr>
          <w:color w:val="231F20"/>
          <w:spacing w:val="-49"/>
        </w:rPr>
        <w:t> </w:t>
      </w:r>
      <w:r>
        <w:rPr>
          <w:color w:val="231F20"/>
          <w:spacing w:val="-3"/>
        </w:rPr>
        <w:t>De</w:t>
      </w:r>
      <w:r>
        <w:rPr>
          <w:color w:val="231F20"/>
          <w:spacing w:val="-49"/>
        </w:rPr>
        <w:t> </w:t>
      </w:r>
      <w:r>
        <w:rPr>
          <w:color w:val="231F20"/>
          <w:spacing w:val="-6"/>
        </w:rPr>
        <w:t>hacer</w:t>
      </w:r>
      <w:r>
        <w:rPr>
          <w:color w:val="231F20"/>
          <w:spacing w:val="-49"/>
        </w:rPr>
        <w:t> </w:t>
      </w:r>
      <w:r>
        <w:rPr>
          <w:color w:val="231F20"/>
          <w:spacing w:val="-5"/>
        </w:rPr>
        <w:t>lobby</w:t>
      </w:r>
      <w:r>
        <w:rPr>
          <w:color w:val="231F20"/>
          <w:spacing w:val="-49"/>
        </w:rPr>
        <w:t> </w:t>
      </w:r>
      <w:r>
        <w:rPr>
          <w:color w:val="231F20"/>
          <w:spacing w:val="-6"/>
        </w:rPr>
        <w:t>para</w:t>
      </w:r>
      <w:r>
        <w:rPr>
          <w:color w:val="231F20"/>
          <w:spacing w:val="-5"/>
          <w:w w:val="91"/>
        </w:rPr>
        <w:t> </w:t>
      </w:r>
      <w:r>
        <w:rPr>
          <w:color w:val="231F20"/>
          <w:spacing w:val="-5"/>
          <w:w w:val="95"/>
        </w:rPr>
        <w:t>obtener </w:t>
      </w:r>
      <w:r>
        <w:rPr>
          <w:color w:val="231F20"/>
          <w:spacing w:val="-3"/>
          <w:w w:val="95"/>
        </w:rPr>
        <w:t>un </w:t>
      </w:r>
      <w:r>
        <w:rPr>
          <w:color w:val="231F20"/>
          <w:spacing w:val="-6"/>
          <w:w w:val="95"/>
        </w:rPr>
        <w:t>presupuesto </w:t>
      </w:r>
      <w:r>
        <w:rPr>
          <w:color w:val="231F20"/>
          <w:spacing w:val="-4"/>
          <w:w w:val="95"/>
        </w:rPr>
        <w:t>más </w:t>
      </w:r>
      <w:r>
        <w:rPr>
          <w:color w:val="231F20"/>
          <w:spacing w:val="-5"/>
          <w:w w:val="95"/>
        </w:rPr>
        <w:t>grande. Además, esto</w:t>
      </w:r>
      <w:r>
        <w:rPr>
          <w:color w:val="231F20"/>
          <w:spacing w:val="-25"/>
          <w:w w:val="95"/>
        </w:rPr>
        <w:t> </w:t>
      </w:r>
      <w:r>
        <w:rPr>
          <w:color w:val="231F20"/>
          <w:spacing w:val="-5"/>
          <w:w w:val="95"/>
        </w:rPr>
        <w:t>permite</w:t>
      </w:r>
      <w:r>
        <w:rPr>
          <w:color w:val="231F20"/>
          <w:spacing w:val="-8"/>
          <w:w w:val="95"/>
        </w:rPr>
        <w:t> </w:t>
      </w:r>
      <w:r>
        <w:rPr>
          <w:color w:val="231F20"/>
          <w:spacing w:val="-6"/>
          <w:w w:val="95"/>
        </w:rPr>
        <w:t>incrementar</w:t>
      </w:r>
      <w:r>
        <w:rPr>
          <w:color w:val="231F20"/>
          <w:spacing w:val="-5"/>
          <w:w w:val="97"/>
        </w:rPr>
        <w:t> </w:t>
      </w:r>
      <w:r>
        <w:rPr>
          <w:color w:val="231F20"/>
        </w:rPr>
        <w:t>la</w:t>
      </w:r>
      <w:r>
        <w:rPr>
          <w:color w:val="231F20"/>
          <w:spacing w:val="-45"/>
        </w:rPr>
        <w:t> </w:t>
      </w:r>
      <w:r>
        <w:rPr>
          <w:color w:val="231F20"/>
          <w:spacing w:val="-5"/>
        </w:rPr>
        <w:t>productividad</w:t>
      </w:r>
      <w:r>
        <w:rPr>
          <w:color w:val="231F20"/>
          <w:spacing w:val="-45"/>
        </w:rPr>
        <w:t> </w:t>
      </w:r>
      <w:r>
        <w:rPr>
          <w:color w:val="231F20"/>
          <w:spacing w:val="-3"/>
        </w:rPr>
        <w:t>del</w:t>
      </w:r>
      <w:r>
        <w:rPr>
          <w:color w:val="231F20"/>
          <w:spacing w:val="-45"/>
        </w:rPr>
        <w:t> </w:t>
      </w:r>
      <w:r>
        <w:rPr>
          <w:color w:val="231F20"/>
          <w:spacing w:val="-4"/>
        </w:rPr>
        <w:t>sector</w:t>
      </w:r>
      <w:r>
        <w:rPr>
          <w:color w:val="231F20"/>
          <w:spacing w:val="-45"/>
        </w:rPr>
        <w:t> </w:t>
      </w:r>
      <w:r>
        <w:rPr>
          <w:color w:val="231F20"/>
          <w:spacing w:val="-5"/>
        </w:rPr>
        <w:t>público</w:t>
      </w:r>
      <w:r>
        <w:rPr>
          <w:color w:val="231F20"/>
          <w:spacing w:val="-45"/>
        </w:rPr>
        <w:t> </w:t>
      </w:r>
      <w:r>
        <w:rPr>
          <w:color w:val="231F20"/>
          <w:spacing w:val="-3"/>
        </w:rPr>
        <w:t>sin</w:t>
      </w:r>
      <w:r>
        <w:rPr>
          <w:color w:val="231F20"/>
          <w:spacing w:val="-45"/>
        </w:rPr>
        <w:t> </w:t>
      </w:r>
      <w:r>
        <w:rPr>
          <w:color w:val="231F20"/>
          <w:spacing w:val="-5"/>
        </w:rPr>
        <w:t>necesidad</w:t>
      </w:r>
      <w:r>
        <w:rPr>
          <w:color w:val="231F20"/>
          <w:spacing w:val="-45"/>
        </w:rPr>
        <w:t> </w:t>
      </w:r>
      <w:r>
        <w:rPr>
          <w:color w:val="231F20"/>
        </w:rPr>
        <w:t>de</w:t>
      </w:r>
      <w:r>
        <w:rPr>
          <w:color w:val="231F20"/>
          <w:spacing w:val="-45"/>
        </w:rPr>
        <w:t> </w:t>
      </w:r>
      <w:r>
        <w:rPr>
          <w:color w:val="231F20"/>
          <w:spacing w:val="-4"/>
        </w:rPr>
        <w:t>aumentar</w:t>
      </w:r>
      <w:r>
        <w:rPr>
          <w:color w:val="231F20"/>
          <w:spacing w:val="-45"/>
        </w:rPr>
        <w:t> </w:t>
      </w:r>
      <w:r>
        <w:rPr>
          <w:color w:val="231F20"/>
        </w:rPr>
        <w:t>el</w:t>
      </w:r>
      <w:r>
        <w:rPr>
          <w:color w:val="231F20"/>
          <w:spacing w:val="-45"/>
        </w:rPr>
        <w:t> </w:t>
      </w:r>
      <w:r>
        <w:rPr>
          <w:color w:val="231F20"/>
          <w:spacing w:val="-4"/>
        </w:rPr>
        <w:t>gasto</w:t>
      </w:r>
      <w:r>
        <w:rPr>
          <w:color w:val="231F20"/>
          <w:spacing w:val="-45"/>
        </w:rPr>
        <w:t> </w:t>
      </w:r>
      <w:r>
        <w:rPr>
          <w:color w:val="231F20"/>
        </w:rPr>
        <w:t>o</w:t>
      </w:r>
      <w:r>
        <w:rPr>
          <w:color w:val="231F20"/>
          <w:w w:val="98"/>
        </w:rPr>
        <w:t> </w:t>
      </w:r>
      <w:r>
        <w:rPr>
          <w:color w:val="231F20"/>
          <w:spacing w:val="-3"/>
        </w:rPr>
        <w:t>los</w:t>
      </w:r>
      <w:r>
        <w:rPr>
          <w:color w:val="231F20"/>
          <w:spacing w:val="-41"/>
        </w:rPr>
        <w:t> </w:t>
      </w:r>
      <w:r>
        <w:rPr>
          <w:color w:val="231F20"/>
          <w:spacing w:val="-3"/>
        </w:rPr>
        <w:t>impuestos.</w:t>
      </w:r>
      <w:r>
        <w:rPr>
          <w:color w:val="231F20"/>
          <w:spacing w:val="-41"/>
        </w:rPr>
        <w:t> </w:t>
      </w:r>
      <w:r>
        <w:rPr>
          <w:color w:val="231F20"/>
        </w:rPr>
        <w:t>En</w:t>
      </w:r>
      <w:r>
        <w:rPr>
          <w:color w:val="231F20"/>
          <w:spacing w:val="-41"/>
        </w:rPr>
        <w:t> </w:t>
      </w:r>
      <w:r>
        <w:rPr>
          <w:color w:val="231F20"/>
          <w:spacing w:val="-5"/>
        </w:rPr>
        <w:t>tercer</w:t>
      </w:r>
      <w:r>
        <w:rPr>
          <w:color w:val="231F20"/>
          <w:spacing w:val="-41"/>
        </w:rPr>
        <w:t> </w:t>
      </w:r>
      <w:r>
        <w:rPr>
          <w:color w:val="231F20"/>
          <w:spacing w:val="-5"/>
        </w:rPr>
        <w:t>lugar,</w:t>
      </w:r>
      <w:r>
        <w:rPr>
          <w:color w:val="231F20"/>
          <w:spacing w:val="-41"/>
        </w:rPr>
        <w:t> </w:t>
      </w:r>
      <w:r>
        <w:rPr>
          <w:color w:val="231F20"/>
        </w:rPr>
        <w:t>un</w:t>
      </w:r>
      <w:r>
        <w:rPr>
          <w:color w:val="231F20"/>
          <w:spacing w:val="-41"/>
        </w:rPr>
        <w:t> </w:t>
      </w:r>
      <w:r>
        <w:rPr>
          <w:color w:val="231F20"/>
          <w:spacing w:val="-4"/>
        </w:rPr>
        <w:t>estado</w:t>
      </w:r>
      <w:r>
        <w:rPr>
          <w:color w:val="231F20"/>
          <w:spacing w:val="-41"/>
        </w:rPr>
        <w:t> </w:t>
      </w:r>
      <w:r>
        <w:rPr>
          <w:color w:val="231F20"/>
          <w:spacing w:val="-4"/>
        </w:rPr>
        <w:t>ágil</w:t>
      </w:r>
      <w:r>
        <w:rPr>
          <w:color w:val="231F20"/>
          <w:spacing w:val="-41"/>
        </w:rPr>
        <w:t> </w:t>
      </w:r>
      <w:r>
        <w:rPr>
          <w:color w:val="231F20"/>
        </w:rPr>
        <w:t>y</w:t>
      </w:r>
      <w:r>
        <w:rPr>
          <w:color w:val="231F20"/>
          <w:spacing w:val="-41"/>
        </w:rPr>
        <w:t> </w:t>
      </w:r>
      <w:r>
        <w:rPr>
          <w:color w:val="231F20"/>
          <w:spacing w:val="-4"/>
        </w:rPr>
        <w:t>transparente</w:t>
      </w:r>
      <w:r>
        <w:rPr>
          <w:color w:val="231F20"/>
          <w:spacing w:val="-41"/>
        </w:rPr>
        <w:t> </w:t>
      </w:r>
      <w:r>
        <w:rPr>
          <w:color w:val="231F20"/>
          <w:spacing w:val="-4"/>
        </w:rPr>
        <w:t>contribuye</w:t>
      </w:r>
      <w:r>
        <w:rPr>
          <w:color w:val="231F20"/>
          <w:w w:val="89"/>
        </w:rPr>
        <w:t> </w:t>
      </w:r>
      <w:r>
        <w:rPr>
          <w:color w:val="231F20"/>
          <w:w w:val="95"/>
        </w:rPr>
        <w:t>a</w:t>
      </w:r>
      <w:r>
        <w:rPr>
          <w:color w:val="231F20"/>
          <w:spacing w:val="-28"/>
          <w:w w:val="95"/>
        </w:rPr>
        <w:t> </w:t>
      </w:r>
      <w:r>
        <w:rPr>
          <w:color w:val="231F20"/>
          <w:spacing w:val="-4"/>
          <w:w w:val="95"/>
        </w:rPr>
        <w:t>elevar</w:t>
      </w:r>
      <w:r>
        <w:rPr>
          <w:color w:val="231F20"/>
          <w:spacing w:val="-28"/>
          <w:w w:val="95"/>
        </w:rPr>
        <w:t> </w:t>
      </w:r>
      <w:r>
        <w:rPr>
          <w:color w:val="231F20"/>
          <w:w w:val="95"/>
        </w:rPr>
        <w:t>la</w:t>
      </w:r>
      <w:r>
        <w:rPr>
          <w:color w:val="231F20"/>
          <w:spacing w:val="-28"/>
          <w:w w:val="95"/>
        </w:rPr>
        <w:t> </w:t>
      </w:r>
      <w:r>
        <w:rPr>
          <w:color w:val="231F20"/>
          <w:spacing w:val="-4"/>
          <w:w w:val="95"/>
        </w:rPr>
        <w:t>calidad</w:t>
      </w:r>
      <w:r>
        <w:rPr>
          <w:color w:val="231F20"/>
          <w:spacing w:val="6"/>
          <w:w w:val="95"/>
        </w:rPr>
        <w:t> </w:t>
      </w:r>
      <w:r>
        <w:rPr>
          <w:color w:val="231F20"/>
          <w:w w:val="95"/>
        </w:rPr>
        <w:t>de</w:t>
      </w:r>
      <w:r>
        <w:rPr>
          <w:color w:val="231F20"/>
          <w:spacing w:val="-28"/>
          <w:w w:val="95"/>
        </w:rPr>
        <w:t> </w:t>
      </w:r>
      <w:r>
        <w:rPr>
          <w:color w:val="231F20"/>
          <w:w w:val="95"/>
        </w:rPr>
        <w:t>la</w:t>
      </w:r>
      <w:r>
        <w:rPr>
          <w:color w:val="231F20"/>
          <w:spacing w:val="-28"/>
          <w:w w:val="95"/>
        </w:rPr>
        <w:t> </w:t>
      </w:r>
      <w:r>
        <w:rPr>
          <w:color w:val="231F20"/>
          <w:spacing w:val="-4"/>
          <w:w w:val="95"/>
        </w:rPr>
        <w:t>democracia.</w:t>
      </w:r>
      <w:r>
        <w:rPr>
          <w:color w:val="231F20"/>
          <w:spacing w:val="-28"/>
          <w:w w:val="95"/>
        </w:rPr>
        <w:t> </w:t>
      </w:r>
      <w:r>
        <w:rPr>
          <w:color w:val="231F20"/>
          <w:spacing w:val="-3"/>
          <w:w w:val="95"/>
        </w:rPr>
        <w:t>Como</w:t>
      </w:r>
      <w:r>
        <w:rPr>
          <w:color w:val="231F20"/>
          <w:spacing w:val="-28"/>
          <w:w w:val="95"/>
        </w:rPr>
        <w:t> </w:t>
      </w:r>
      <w:r>
        <w:rPr>
          <w:color w:val="231F20"/>
          <w:spacing w:val="-3"/>
          <w:w w:val="95"/>
        </w:rPr>
        <w:t>las</w:t>
      </w:r>
      <w:r>
        <w:rPr>
          <w:color w:val="231F20"/>
          <w:spacing w:val="-28"/>
          <w:w w:val="95"/>
        </w:rPr>
        <w:t> </w:t>
      </w:r>
      <w:r>
        <w:rPr>
          <w:color w:val="231F20"/>
          <w:spacing w:val="-4"/>
          <w:w w:val="95"/>
        </w:rPr>
        <w:t>decisiones</w:t>
      </w:r>
      <w:r>
        <w:rPr>
          <w:color w:val="231F20"/>
          <w:spacing w:val="-28"/>
          <w:w w:val="95"/>
        </w:rPr>
        <w:t> </w:t>
      </w:r>
      <w:r>
        <w:rPr>
          <w:color w:val="231F20"/>
          <w:w w:val="95"/>
        </w:rPr>
        <w:t>de</w:t>
      </w:r>
      <w:r>
        <w:rPr>
          <w:color w:val="231F20"/>
          <w:spacing w:val="-28"/>
          <w:w w:val="95"/>
        </w:rPr>
        <w:t> </w:t>
      </w:r>
      <w:r>
        <w:rPr>
          <w:color w:val="231F20"/>
          <w:spacing w:val="-4"/>
          <w:w w:val="95"/>
        </w:rPr>
        <w:t>gasto</w:t>
      </w:r>
      <w:r>
        <w:rPr>
          <w:color w:val="231F20"/>
          <w:spacing w:val="-28"/>
          <w:w w:val="95"/>
        </w:rPr>
        <w:t> </w:t>
      </w:r>
      <w:r>
        <w:rPr>
          <w:color w:val="231F20"/>
          <w:spacing w:val="-4"/>
          <w:w w:val="95"/>
        </w:rPr>
        <w:t>están</w:t>
      </w:r>
      <w:r>
        <w:rPr>
          <w:color w:val="231F20"/>
          <w:w w:val="97"/>
        </w:rPr>
        <w:t> </w:t>
      </w:r>
      <w:r>
        <w:rPr>
          <w:color w:val="231F20"/>
          <w:spacing w:val="-4"/>
          <w:w w:val="95"/>
        </w:rPr>
        <w:t>centralizadas</w:t>
      </w:r>
      <w:r>
        <w:rPr>
          <w:color w:val="231F20"/>
          <w:spacing w:val="-15"/>
          <w:w w:val="95"/>
        </w:rPr>
        <w:t> </w:t>
      </w:r>
      <w:r>
        <w:rPr>
          <w:color w:val="231F20"/>
          <w:w w:val="95"/>
        </w:rPr>
        <w:t>en</w:t>
      </w:r>
      <w:r>
        <w:rPr>
          <w:color w:val="231F20"/>
          <w:spacing w:val="-15"/>
          <w:w w:val="95"/>
        </w:rPr>
        <w:t> </w:t>
      </w:r>
      <w:r>
        <w:rPr>
          <w:color w:val="231F20"/>
          <w:spacing w:val="-3"/>
          <w:w w:val="95"/>
        </w:rPr>
        <w:t>los</w:t>
      </w:r>
      <w:r>
        <w:rPr>
          <w:color w:val="231F20"/>
          <w:spacing w:val="-15"/>
          <w:w w:val="95"/>
        </w:rPr>
        <w:t> </w:t>
      </w:r>
      <w:r>
        <w:rPr>
          <w:color w:val="231F20"/>
          <w:spacing w:val="-3"/>
          <w:w w:val="95"/>
        </w:rPr>
        <w:t>funcionarios</w:t>
      </w:r>
      <w:r>
        <w:rPr>
          <w:color w:val="231F20"/>
          <w:spacing w:val="-15"/>
          <w:w w:val="95"/>
        </w:rPr>
        <w:t> </w:t>
      </w:r>
      <w:r>
        <w:rPr>
          <w:color w:val="231F20"/>
          <w:spacing w:val="-4"/>
          <w:w w:val="95"/>
        </w:rPr>
        <w:t>electivos</w:t>
      </w:r>
      <w:r>
        <w:rPr>
          <w:color w:val="231F20"/>
          <w:spacing w:val="-15"/>
          <w:w w:val="95"/>
        </w:rPr>
        <w:t> </w:t>
      </w:r>
      <w:r>
        <w:rPr>
          <w:color w:val="231F20"/>
          <w:w w:val="95"/>
        </w:rPr>
        <w:t>y</w:t>
      </w:r>
      <w:r>
        <w:rPr>
          <w:color w:val="231F20"/>
          <w:spacing w:val="-15"/>
          <w:w w:val="95"/>
        </w:rPr>
        <w:t> </w:t>
      </w:r>
      <w:r>
        <w:rPr>
          <w:color w:val="231F20"/>
          <w:w w:val="95"/>
        </w:rPr>
        <w:t>no</w:t>
      </w:r>
      <w:r>
        <w:rPr>
          <w:color w:val="231F20"/>
          <w:spacing w:val="-15"/>
          <w:w w:val="95"/>
        </w:rPr>
        <w:t> </w:t>
      </w:r>
      <w:r>
        <w:rPr>
          <w:color w:val="231F20"/>
          <w:w w:val="95"/>
        </w:rPr>
        <w:t>en</w:t>
      </w:r>
      <w:r>
        <w:rPr>
          <w:color w:val="231F20"/>
          <w:spacing w:val="-15"/>
          <w:w w:val="95"/>
        </w:rPr>
        <w:t> </w:t>
      </w:r>
      <w:r>
        <w:rPr>
          <w:color w:val="231F20"/>
          <w:spacing w:val="-4"/>
          <w:w w:val="95"/>
        </w:rPr>
        <w:t>burócratas</w:t>
      </w:r>
      <w:r>
        <w:rPr>
          <w:color w:val="231F20"/>
          <w:spacing w:val="-15"/>
          <w:w w:val="95"/>
        </w:rPr>
        <w:t> </w:t>
      </w:r>
      <w:r>
        <w:rPr>
          <w:color w:val="231F20"/>
          <w:w w:val="95"/>
        </w:rPr>
        <w:t>que</w:t>
      </w:r>
      <w:r>
        <w:rPr>
          <w:color w:val="231F20"/>
          <w:spacing w:val="-15"/>
          <w:w w:val="95"/>
        </w:rPr>
        <w:t> </w:t>
      </w:r>
      <w:r>
        <w:rPr>
          <w:color w:val="231F20"/>
          <w:spacing w:val="-4"/>
          <w:w w:val="95"/>
        </w:rPr>
        <w:t>nadie</w:t>
      </w:r>
      <w:r>
        <w:rPr>
          <w:color w:val="231F20"/>
          <w:spacing w:val="-3"/>
          <w:w w:val="94"/>
        </w:rPr>
        <w:t> </w:t>
      </w:r>
      <w:r>
        <w:rPr>
          <w:color w:val="231F20"/>
          <w:w w:val="95"/>
        </w:rPr>
        <w:t>conoce,</w:t>
      </w:r>
      <w:r>
        <w:rPr>
          <w:color w:val="231F20"/>
          <w:spacing w:val="-9"/>
          <w:w w:val="95"/>
        </w:rPr>
        <w:t> </w:t>
      </w:r>
      <w:r>
        <w:rPr>
          <w:color w:val="231F20"/>
          <w:w w:val="95"/>
        </w:rPr>
        <w:t>los</w:t>
      </w:r>
      <w:r>
        <w:rPr>
          <w:color w:val="231F20"/>
          <w:spacing w:val="-9"/>
          <w:w w:val="95"/>
        </w:rPr>
        <w:t> </w:t>
      </w:r>
      <w:r>
        <w:rPr>
          <w:color w:val="231F20"/>
          <w:w w:val="95"/>
        </w:rPr>
        <w:t>ciudadanos</w:t>
      </w:r>
      <w:r>
        <w:rPr>
          <w:color w:val="231F20"/>
          <w:spacing w:val="-9"/>
          <w:w w:val="95"/>
        </w:rPr>
        <w:t> </w:t>
      </w:r>
      <w:r>
        <w:rPr>
          <w:color w:val="231F20"/>
          <w:w w:val="95"/>
        </w:rPr>
        <w:t>pueden</w:t>
      </w:r>
      <w:r>
        <w:rPr>
          <w:color w:val="231F20"/>
          <w:spacing w:val="-9"/>
          <w:w w:val="95"/>
        </w:rPr>
        <w:t> </w:t>
      </w:r>
      <w:r>
        <w:rPr>
          <w:color w:val="231F20"/>
          <w:w w:val="95"/>
        </w:rPr>
        <w:t>ejercer</w:t>
      </w:r>
      <w:r>
        <w:rPr>
          <w:color w:val="231F20"/>
          <w:spacing w:val="-9"/>
          <w:w w:val="95"/>
        </w:rPr>
        <w:t> </w:t>
      </w:r>
      <w:r>
        <w:rPr>
          <w:color w:val="231F20"/>
          <w:w w:val="95"/>
        </w:rPr>
        <w:t>una</w:t>
      </w:r>
      <w:r>
        <w:rPr>
          <w:color w:val="231F20"/>
          <w:spacing w:val="-9"/>
          <w:w w:val="95"/>
        </w:rPr>
        <w:t> </w:t>
      </w:r>
      <w:r>
        <w:rPr>
          <w:color w:val="231F20"/>
          <w:spacing w:val="-3"/>
          <w:w w:val="95"/>
        </w:rPr>
        <w:t>mayor</w:t>
      </w:r>
      <w:r>
        <w:rPr>
          <w:color w:val="231F20"/>
          <w:spacing w:val="-9"/>
          <w:w w:val="95"/>
        </w:rPr>
        <w:t> </w:t>
      </w:r>
      <w:r>
        <w:rPr>
          <w:color w:val="231F20"/>
          <w:w w:val="95"/>
        </w:rPr>
        <w:t>influencia</w:t>
      </w:r>
      <w:r>
        <w:rPr>
          <w:color w:val="231F20"/>
          <w:spacing w:val="-9"/>
          <w:w w:val="95"/>
        </w:rPr>
        <w:t> </w:t>
      </w:r>
      <w:r>
        <w:rPr>
          <w:color w:val="231F20"/>
          <w:w w:val="95"/>
        </w:rPr>
        <w:t>sobre</w:t>
      </w:r>
      <w:r>
        <w:rPr>
          <w:color w:val="231F20"/>
          <w:spacing w:val="-9"/>
          <w:w w:val="95"/>
        </w:rPr>
        <w:t> </w:t>
      </w:r>
      <w:r>
        <w:rPr>
          <w:color w:val="231F20"/>
          <w:w w:val="95"/>
        </w:rPr>
        <w:t>el</w:t>
      </w:r>
      <w:r>
        <w:rPr>
          <w:color w:val="231F20"/>
          <w:w w:val="92"/>
        </w:rPr>
        <w:t> </w:t>
      </w:r>
      <w:r>
        <w:rPr>
          <w:color w:val="231F20"/>
          <w:spacing w:val="-4"/>
          <w:w w:val="95"/>
        </w:rPr>
        <w:t>rumbo</w:t>
      </w:r>
      <w:r>
        <w:rPr>
          <w:color w:val="231F20"/>
          <w:spacing w:val="-24"/>
          <w:w w:val="95"/>
        </w:rPr>
        <w:t> </w:t>
      </w:r>
      <w:r>
        <w:rPr>
          <w:color w:val="231F20"/>
          <w:spacing w:val="-4"/>
          <w:w w:val="95"/>
        </w:rPr>
        <w:t>general</w:t>
      </w:r>
      <w:r>
        <w:rPr>
          <w:color w:val="231F20"/>
          <w:spacing w:val="-24"/>
          <w:w w:val="95"/>
        </w:rPr>
        <w:t> </w:t>
      </w:r>
      <w:r>
        <w:rPr>
          <w:color w:val="231F20"/>
          <w:w w:val="95"/>
        </w:rPr>
        <w:t>de</w:t>
      </w:r>
      <w:r>
        <w:rPr>
          <w:color w:val="231F20"/>
          <w:spacing w:val="-24"/>
          <w:w w:val="95"/>
        </w:rPr>
        <w:t> </w:t>
      </w:r>
      <w:r>
        <w:rPr>
          <w:color w:val="231F20"/>
          <w:spacing w:val="-3"/>
          <w:w w:val="95"/>
        </w:rPr>
        <w:t>las</w:t>
      </w:r>
      <w:r>
        <w:rPr>
          <w:color w:val="231F20"/>
          <w:spacing w:val="-24"/>
          <w:w w:val="95"/>
        </w:rPr>
        <w:t> </w:t>
      </w:r>
      <w:r>
        <w:rPr>
          <w:color w:val="231F20"/>
          <w:spacing w:val="-4"/>
          <w:w w:val="95"/>
        </w:rPr>
        <w:t>políticas</w:t>
      </w:r>
      <w:r>
        <w:rPr>
          <w:color w:val="231F20"/>
          <w:spacing w:val="-24"/>
          <w:w w:val="95"/>
        </w:rPr>
        <w:t> </w:t>
      </w:r>
      <w:r>
        <w:rPr>
          <w:color w:val="231F20"/>
          <w:spacing w:val="-4"/>
          <w:w w:val="95"/>
        </w:rPr>
        <w:t>públicas.</w:t>
      </w:r>
      <w:r>
        <w:rPr>
          <w:color w:val="231F20"/>
          <w:spacing w:val="-24"/>
          <w:w w:val="95"/>
        </w:rPr>
        <w:t> </w:t>
      </w:r>
      <w:r>
        <w:rPr>
          <w:color w:val="231F20"/>
          <w:spacing w:val="-4"/>
          <w:w w:val="95"/>
        </w:rPr>
        <w:t>Además,</w:t>
      </w:r>
      <w:r>
        <w:rPr>
          <w:color w:val="231F20"/>
          <w:spacing w:val="-24"/>
          <w:w w:val="95"/>
        </w:rPr>
        <w:t> </w:t>
      </w:r>
      <w:r>
        <w:rPr>
          <w:color w:val="231F20"/>
          <w:spacing w:val="-3"/>
          <w:w w:val="95"/>
        </w:rPr>
        <w:t>los</w:t>
      </w:r>
      <w:r>
        <w:rPr>
          <w:color w:val="231F20"/>
          <w:spacing w:val="-24"/>
          <w:w w:val="95"/>
        </w:rPr>
        <w:t> </w:t>
      </w:r>
      <w:r>
        <w:rPr>
          <w:color w:val="231F20"/>
          <w:spacing w:val="-5"/>
          <w:w w:val="95"/>
        </w:rPr>
        <w:t>ciudadanos</w:t>
      </w:r>
      <w:r>
        <w:rPr>
          <w:color w:val="231F20"/>
          <w:spacing w:val="-24"/>
          <w:w w:val="95"/>
        </w:rPr>
        <w:t> </w:t>
      </w:r>
      <w:r>
        <w:rPr>
          <w:color w:val="231F20"/>
          <w:spacing w:val="-5"/>
          <w:w w:val="95"/>
        </w:rPr>
        <w:t>reciben</w:t>
      </w:r>
      <w:r>
        <w:rPr>
          <w:color w:val="231F20"/>
          <w:spacing w:val="-4"/>
          <w:w w:val="94"/>
        </w:rPr>
        <w:t> </w:t>
      </w:r>
      <w:r>
        <w:rPr>
          <w:color w:val="231F20"/>
          <w:spacing w:val="-4"/>
          <w:w w:val="95"/>
        </w:rPr>
        <w:t>mejores</w:t>
      </w:r>
      <w:r>
        <w:rPr>
          <w:color w:val="231F20"/>
          <w:spacing w:val="-18"/>
          <w:w w:val="95"/>
        </w:rPr>
        <w:t> </w:t>
      </w:r>
      <w:r>
        <w:rPr>
          <w:color w:val="231F20"/>
          <w:spacing w:val="-3"/>
          <w:w w:val="95"/>
        </w:rPr>
        <w:t>servicios</w:t>
      </w:r>
      <w:r>
        <w:rPr>
          <w:color w:val="231F20"/>
          <w:spacing w:val="-18"/>
          <w:w w:val="95"/>
        </w:rPr>
        <w:t> </w:t>
      </w:r>
      <w:r>
        <w:rPr>
          <w:color w:val="231F20"/>
          <w:w w:val="95"/>
        </w:rPr>
        <w:t>por</w:t>
      </w:r>
      <w:r>
        <w:rPr>
          <w:color w:val="231F20"/>
          <w:spacing w:val="-18"/>
          <w:w w:val="95"/>
        </w:rPr>
        <w:t> </w:t>
      </w:r>
      <w:r>
        <w:rPr>
          <w:color w:val="231F20"/>
          <w:spacing w:val="-3"/>
          <w:w w:val="95"/>
        </w:rPr>
        <w:t>los</w:t>
      </w:r>
      <w:r>
        <w:rPr>
          <w:color w:val="231F20"/>
          <w:spacing w:val="-18"/>
          <w:w w:val="95"/>
        </w:rPr>
        <w:t> </w:t>
      </w:r>
      <w:r>
        <w:rPr>
          <w:color w:val="231F20"/>
          <w:spacing w:val="-3"/>
          <w:w w:val="95"/>
        </w:rPr>
        <w:t>impuestos</w:t>
      </w:r>
      <w:r>
        <w:rPr>
          <w:color w:val="231F20"/>
          <w:spacing w:val="-18"/>
          <w:w w:val="95"/>
        </w:rPr>
        <w:t> </w:t>
      </w:r>
      <w:r>
        <w:rPr>
          <w:color w:val="231F20"/>
          <w:w w:val="95"/>
        </w:rPr>
        <w:t>que</w:t>
      </w:r>
      <w:r>
        <w:rPr>
          <w:color w:val="231F20"/>
          <w:spacing w:val="-18"/>
          <w:w w:val="95"/>
        </w:rPr>
        <w:t> </w:t>
      </w:r>
      <w:r>
        <w:rPr>
          <w:color w:val="231F20"/>
          <w:spacing w:val="-4"/>
          <w:w w:val="95"/>
        </w:rPr>
        <w:t>pagan,</w:t>
      </w:r>
      <w:r>
        <w:rPr>
          <w:color w:val="231F20"/>
          <w:spacing w:val="-18"/>
          <w:w w:val="95"/>
        </w:rPr>
        <w:t> </w:t>
      </w:r>
      <w:r>
        <w:rPr>
          <w:color w:val="231F20"/>
          <w:w w:val="95"/>
        </w:rPr>
        <w:t>no</w:t>
      </w:r>
      <w:r>
        <w:rPr>
          <w:color w:val="231F20"/>
          <w:spacing w:val="-18"/>
          <w:w w:val="95"/>
        </w:rPr>
        <w:t> </w:t>
      </w:r>
      <w:r>
        <w:rPr>
          <w:color w:val="231F20"/>
          <w:spacing w:val="-3"/>
          <w:w w:val="95"/>
        </w:rPr>
        <w:t>obstante</w:t>
      </w:r>
      <w:r>
        <w:rPr>
          <w:color w:val="231F20"/>
          <w:spacing w:val="-18"/>
          <w:w w:val="95"/>
        </w:rPr>
        <w:t> </w:t>
      </w:r>
      <w:r>
        <w:rPr>
          <w:color w:val="231F20"/>
          <w:w w:val="95"/>
        </w:rPr>
        <w:t>se</w:t>
      </w:r>
      <w:r>
        <w:rPr>
          <w:color w:val="231F20"/>
          <w:spacing w:val="-18"/>
          <w:w w:val="95"/>
        </w:rPr>
        <w:t> </w:t>
      </w:r>
      <w:r>
        <w:rPr>
          <w:color w:val="231F20"/>
          <w:spacing w:val="-4"/>
          <w:w w:val="95"/>
        </w:rPr>
        <w:t>requiere</w:t>
      </w:r>
      <w:r>
        <w:rPr>
          <w:color w:val="231F20"/>
          <w:w w:val="89"/>
        </w:rPr>
        <w:t> </w:t>
      </w:r>
      <w:r>
        <w:rPr>
          <w:color w:val="231F20"/>
          <w:spacing w:val="-3"/>
        </w:rPr>
        <w:t>una</w:t>
      </w:r>
      <w:r>
        <w:rPr>
          <w:color w:val="231F20"/>
          <w:spacing w:val="-48"/>
        </w:rPr>
        <w:t> </w:t>
      </w:r>
      <w:r>
        <w:rPr>
          <w:color w:val="231F20"/>
          <w:spacing w:val="-4"/>
        </w:rPr>
        <w:t>profunda</w:t>
      </w:r>
      <w:r>
        <w:rPr>
          <w:color w:val="231F20"/>
          <w:spacing w:val="-48"/>
        </w:rPr>
        <w:t> </w:t>
      </w:r>
      <w:r>
        <w:rPr>
          <w:color w:val="231F20"/>
          <w:spacing w:val="-5"/>
        </w:rPr>
        <w:t>reforma</w:t>
      </w:r>
      <w:r>
        <w:rPr>
          <w:color w:val="231F20"/>
          <w:spacing w:val="-48"/>
        </w:rPr>
        <w:t> </w:t>
      </w:r>
      <w:r>
        <w:rPr>
          <w:color w:val="231F20"/>
          <w:spacing w:val="-3"/>
        </w:rPr>
        <w:t>del</w:t>
      </w:r>
      <w:r>
        <w:rPr>
          <w:color w:val="231F20"/>
          <w:spacing w:val="-48"/>
        </w:rPr>
        <w:t> </w:t>
      </w:r>
      <w:r>
        <w:rPr>
          <w:color w:val="231F20"/>
          <w:spacing w:val="-5"/>
        </w:rPr>
        <w:t>estado,</w:t>
      </w:r>
      <w:r>
        <w:rPr>
          <w:color w:val="231F20"/>
          <w:spacing w:val="-48"/>
        </w:rPr>
        <w:t> </w:t>
      </w:r>
      <w:r>
        <w:rPr>
          <w:color w:val="231F20"/>
        </w:rPr>
        <w:t>y</w:t>
      </w:r>
      <w:r>
        <w:rPr>
          <w:color w:val="231F20"/>
          <w:spacing w:val="-48"/>
        </w:rPr>
        <w:t> </w:t>
      </w:r>
      <w:r>
        <w:rPr>
          <w:color w:val="231F20"/>
        </w:rPr>
        <w:t>la</w:t>
      </w:r>
      <w:r>
        <w:rPr>
          <w:color w:val="231F20"/>
          <w:spacing w:val="-48"/>
        </w:rPr>
        <w:t> </w:t>
      </w:r>
      <w:r>
        <w:rPr>
          <w:color w:val="231F20"/>
          <w:spacing w:val="-4"/>
        </w:rPr>
        <w:t>liberalización</w:t>
      </w:r>
      <w:r>
        <w:rPr>
          <w:color w:val="231F20"/>
          <w:spacing w:val="-48"/>
        </w:rPr>
        <w:t> </w:t>
      </w:r>
      <w:r>
        <w:rPr>
          <w:color w:val="231F20"/>
          <w:spacing w:val="-3"/>
        </w:rPr>
        <w:t>del</w:t>
      </w:r>
      <w:r>
        <w:rPr>
          <w:color w:val="231F20"/>
          <w:spacing w:val="-48"/>
        </w:rPr>
        <w:t> </w:t>
      </w:r>
      <w:r>
        <w:rPr>
          <w:color w:val="231F20"/>
          <w:spacing w:val="-5"/>
        </w:rPr>
        <w:t>mercado</w:t>
      </w:r>
      <w:r>
        <w:rPr>
          <w:color w:val="231F20"/>
          <w:spacing w:val="-48"/>
        </w:rPr>
        <w:t> </w:t>
      </w:r>
      <w:r>
        <w:rPr>
          <w:color w:val="231F20"/>
          <w:spacing w:val="-4"/>
        </w:rPr>
        <w:t>laboral.</w:t>
      </w:r>
      <w:r>
        <w:rPr>
          <w:color w:val="231F20"/>
          <w:w w:val="89"/>
        </w:rPr>
        <w:t> </w:t>
      </w:r>
      <w:r>
        <w:rPr>
          <w:color w:val="231F20"/>
          <w:spacing w:val="-3"/>
          <w:w w:val="95"/>
        </w:rPr>
        <w:t>Como</w:t>
      </w:r>
      <w:r>
        <w:rPr>
          <w:color w:val="231F20"/>
          <w:spacing w:val="-17"/>
          <w:w w:val="95"/>
        </w:rPr>
        <w:t> </w:t>
      </w:r>
      <w:r>
        <w:rPr>
          <w:color w:val="231F20"/>
          <w:spacing w:val="-3"/>
          <w:w w:val="95"/>
        </w:rPr>
        <w:t>juristas</w:t>
      </w:r>
      <w:r>
        <w:rPr>
          <w:color w:val="231F20"/>
          <w:spacing w:val="-17"/>
          <w:w w:val="95"/>
        </w:rPr>
        <w:t> </w:t>
      </w:r>
      <w:r>
        <w:rPr>
          <w:color w:val="231F20"/>
          <w:spacing w:val="-3"/>
          <w:w w:val="95"/>
        </w:rPr>
        <w:t>podemos</w:t>
      </w:r>
      <w:r>
        <w:rPr>
          <w:color w:val="231F20"/>
          <w:spacing w:val="-17"/>
          <w:w w:val="95"/>
        </w:rPr>
        <w:t> </w:t>
      </w:r>
      <w:r>
        <w:rPr>
          <w:color w:val="231F20"/>
          <w:w w:val="95"/>
        </w:rPr>
        <w:t>ser</w:t>
      </w:r>
      <w:r>
        <w:rPr>
          <w:color w:val="231F20"/>
          <w:spacing w:val="-17"/>
          <w:w w:val="95"/>
        </w:rPr>
        <w:t> </w:t>
      </w:r>
      <w:r>
        <w:rPr>
          <w:color w:val="231F20"/>
          <w:spacing w:val="-4"/>
          <w:w w:val="95"/>
        </w:rPr>
        <w:t>devotos</w:t>
      </w:r>
      <w:r>
        <w:rPr>
          <w:color w:val="231F20"/>
          <w:spacing w:val="-17"/>
          <w:w w:val="95"/>
        </w:rPr>
        <w:t> </w:t>
      </w:r>
      <w:r>
        <w:rPr>
          <w:color w:val="231F20"/>
          <w:w w:val="95"/>
        </w:rPr>
        <w:t>del</w:t>
      </w:r>
      <w:r>
        <w:rPr>
          <w:color w:val="231F20"/>
          <w:spacing w:val="-17"/>
          <w:w w:val="95"/>
        </w:rPr>
        <w:t> </w:t>
      </w:r>
      <w:r>
        <w:rPr>
          <w:color w:val="231F20"/>
          <w:spacing w:val="-4"/>
          <w:w w:val="95"/>
        </w:rPr>
        <w:t>derecho;</w:t>
      </w:r>
      <w:r>
        <w:rPr>
          <w:color w:val="231F20"/>
          <w:spacing w:val="-17"/>
          <w:w w:val="95"/>
        </w:rPr>
        <w:t> </w:t>
      </w:r>
      <w:r>
        <w:rPr>
          <w:color w:val="231F20"/>
          <w:spacing w:val="-4"/>
          <w:w w:val="95"/>
        </w:rPr>
        <w:t>como</w:t>
      </w:r>
      <w:r>
        <w:rPr>
          <w:color w:val="231F20"/>
          <w:spacing w:val="-17"/>
          <w:w w:val="95"/>
        </w:rPr>
        <w:t> </w:t>
      </w:r>
      <w:r>
        <w:rPr>
          <w:color w:val="231F20"/>
          <w:spacing w:val="-4"/>
          <w:w w:val="95"/>
        </w:rPr>
        <w:t>ciudadanos</w:t>
      </w:r>
      <w:r>
        <w:rPr>
          <w:color w:val="231F20"/>
          <w:w w:val="80"/>
        </w:rPr>
        <w:t> </w:t>
      </w:r>
      <w:r>
        <w:rPr>
          <w:color w:val="231F20"/>
          <w:w w:val="95"/>
        </w:rPr>
        <w:t>debemos</w:t>
      </w:r>
      <w:r>
        <w:rPr>
          <w:color w:val="231F20"/>
          <w:spacing w:val="-19"/>
          <w:w w:val="95"/>
        </w:rPr>
        <w:t> </w:t>
      </w:r>
      <w:r>
        <w:rPr>
          <w:color w:val="231F20"/>
          <w:spacing w:val="-3"/>
          <w:w w:val="95"/>
        </w:rPr>
        <w:t>ser,</w:t>
      </w:r>
      <w:r>
        <w:rPr>
          <w:color w:val="231F20"/>
          <w:spacing w:val="-19"/>
          <w:w w:val="95"/>
        </w:rPr>
        <w:t> </w:t>
      </w:r>
      <w:r>
        <w:rPr>
          <w:color w:val="231F20"/>
          <w:w w:val="95"/>
        </w:rPr>
        <w:t>si</w:t>
      </w:r>
      <w:r>
        <w:rPr>
          <w:color w:val="231F20"/>
          <w:spacing w:val="-19"/>
          <w:w w:val="95"/>
        </w:rPr>
        <w:t> </w:t>
      </w:r>
      <w:r>
        <w:rPr>
          <w:color w:val="231F20"/>
          <w:w w:val="95"/>
        </w:rPr>
        <w:t>no</w:t>
      </w:r>
      <w:r>
        <w:rPr>
          <w:color w:val="231F20"/>
          <w:spacing w:val="-19"/>
          <w:w w:val="95"/>
        </w:rPr>
        <w:t> </w:t>
      </w:r>
      <w:r>
        <w:rPr>
          <w:color w:val="231F20"/>
          <w:w w:val="95"/>
        </w:rPr>
        <w:t>devotos,</w:t>
      </w:r>
      <w:r>
        <w:rPr>
          <w:color w:val="231F20"/>
          <w:spacing w:val="-19"/>
          <w:w w:val="95"/>
        </w:rPr>
        <w:t> </w:t>
      </w:r>
      <w:r>
        <w:rPr>
          <w:color w:val="231F20"/>
          <w:w w:val="95"/>
        </w:rPr>
        <w:t>sí</w:t>
      </w:r>
      <w:r>
        <w:rPr>
          <w:color w:val="231F20"/>
          <w:spacing w:val="-19"/>
          <w:w w:val="95"/>
        </w:rPr>
        <w:t> </w:t>
      </w:r>
      <w:r>
        <w:rPr>
          <w:color w:val="231F20"/>
          <w:w w:val="95"/>
        </w:rPr>
        <w:t>observadores</w:t>
      </w:r>
      <w:r>
        <w:rPr>
          <w:color w:val="231F20"/>
          <w:spacing w:val="-19"/>
          <w:w w:val="95"/>
        </w:rPr>
        <w:t> </w:t>
      </w:r>
      <w:r>
        <w:rPr>
          <w:color w:val="231F20"/>
          <w:w w:val="95"/>
        </w:rPr>
        <w:t>y</w:t>
      </w:r>
      <w:r>
        <w:rPr>
          <w:color w:val="231F20"/>
          <w:spacing w:val="-19"/>
          <w:w w:val="95"/>
        </w:rPr>
        <w:t> </w:t>
      </w:r>
      <w:r>
        <w:rPr>
          <w:color w:val="231F20"/>
          <w:w w:val="95"/>
        </w:rPr>
        <w:t>practicantes</w:t>
      </w:r>
      <w:r>
        <w:rPr>
          <w:color w:val="231F20"/>
          <w:spacing w:val="-19"/>
          <w:w w:val="95"/>
        </w:rPr>
        <w:t> </w:t>
      </w:r>
      <w:r>
        <w:rPr>
          <w:color w:val="231F20"/>
          <w:w w:val="95"/>
        </w:rPr>
        <w:t>de</w:t>
      </w:r>
      <w:r>
        <w:rPr>
          <w:color w:val="231F20"/>
          <w:spacing w:val="-19"/>
          <w:w w:val="95"/>
        </w:rPr>
        <w:t> </w:t>
      </w:r>
      <w:r>
        <w:rPr>
          <w:color w:val="231F20"/>
          <w:w w:val="95"/>
        </w:rPr>
        <w:t>la</w:t>
      </w:r>
      <w:r>
        <w:rPr>
          <w:color w:val="231F20"/>
          <w:spacing w:val="-19"/>
          <w:w w:val="95"/>
        </w:rPr>
        <w:t> </w:t>
      </w:r>
      <w:r>
        <w:rPr>
          <w:color w:val="231F20"/>
          <w:w w:val="95"/>
        </w:rPr>
        <w:t>reali-</w:t>
      </w:r>
      <w:r>
        <w:rPr>
          <w:color w:val="231F20"/>
          <w:w w:val="105"/>
        </w:rPr>
        <w:t> </w:t>
      </w:r>
      <w:r>
        <w:rPr>
          <w:color w:val="231F20"/>
          <w:w w:val="95"/>
        </w:rPr>
        <w:t>dad</w:t>
      </w:r>
      <w:r>
        <w:rPr>
          <w:color w:val="231F20"/>
          <w:spacing w:val="-16"/>
          <w:w w:val="95"/>
        </w:rPr>
        <w:t> </w:t>
      </w:r>
      <w:r>
        <w:rPr>
          <w:color w:val="231F20"/>
          <w:w w:val="95"/>
        </w:rPr>
        <w:t>cuya</w:t>
      </w:r>
      <w:r>
        <w:rPr>
          <w:color w:val="231F20"/>
          <w:spacing w:val="-16"/>
          <w:w w:val="95"/>
        </w:rPr>
        <w:t> </w:t>
      </w:r>
      <w:r>
        <w:rPr>
          <w:color w:val="231F20"/>
          <w:w w:val="95"/>
        </w:rPr>
        <w:t>característica</w:t>
      </w:r>
      <w:r>
        <w:rPr>
          <w:color w:val="231F20"/>
          <w:spacing w:val="-16"/>
          <w:w w:val="95"/>
        </w:rPr>
        <w:t> </w:t>
      </w:r>
      <w:r>
        <w:rPr>
          <w:color w:val="231F20"/>
          <w:w w:val="95"/>
        </w:rPr>
        <w:t>más</w:t>
      </w:r>
      <w:r>
        <w:rPr>
          <w:color w:val="231F20"/>
          <w:spacing w:val="-16"/>
          <w:w w:val="95"/>
        </w:rPr>
        <w:t> </w:t>
      </w:r>
      <w:r>
        <w:rPr>
          <w:color w:val="231F20"/>
          <w:w w:val="95"/>
        </w:rPr>
        <w:t>decisiva</w:t>
      </w:r>
      <w:r>
        <w:rPr>
          <w:color w:val="231F20"/>
          <w:spacing w:val="-16"/>
          <w:w w:val="95"/>
        </w:rPr>
        <w:t> </w:t>
      </w:r>
      <w:r>
        <w:rPr>
          <w:color w:val="231F20"/>
          <w:w w:val="95"/>
        </w:rPr>
        <w:t>es</w:t>
      </w:r>
      <w:r>
        <w:rPr>
          <w:color w:val="231F20"/>
          <w:spacing w:val="-16"/>
          <w:w w:val="95"/>
        </w:rPr>
        <w:t> </w:t>
      </w:r>
      <w:r>
        <w:rPr>
          <w:color w:val="231F20"/>
          <w:w w:val="95"/>
        </w:rPr>
        <w:t>que,</w:t>
      </w:r>
      <w:r>
        <w:rPr>
          <w:color w:val="231F20"/>
          <w:spacing w:val="-16"/>
          <w:w w:val="95"/>
        </w:rPr>
        <w:t> </w:t>
      </w:r>
      <w:r>
        <w:rPr>
          <w:color w:val="231F20"/>
          <w:w w:val="95"/>
        </w:rPr>
        <w:t>en</w:t>
      </w:r>
      <w:r>
        <w:rPr>
          <w:color w:val="231F20"/>
          <w:spacing w:val="-16"/>
          <w:w w:val="95"/>
        </w:rPr>
        <w:t> </w:t>
      </w:r>
      <w:r>
        <w:rPr>
          <w:color w:val="231F20"/>
          <w:w w:val="95"/>
        </w:rPr>
        <w:t>efecto,</w:t>
      </w:r>
      <w:r>
        <w:rPr>
          <w:color w:val="231F20"/>
          <w:spacing w:val="-16"/>
          <w:w w:val="95"/>
        </w:rPr>
        <w:t> </w:t>
      </w:r>
      <w:r>
        <w:rPr>
          <w:color w:val="231F20"/>
          <w:w w:val="95"/>
        </w:rPr>
        <w:t>existe.</w:t>
      </w:r>
      <w:r>
        <w:rPr>
          <w:color w:val="231F20"/>
          <w:spacing w:val="-16"/>
          <w:w w:val="95"/>
        </w:rPr>
        <w:t> </w:t>
      </w:r>
      <w:r>
        <w:rPr>
          <w:color w:val="231F20"/>
          <w:w w:val="95"/>
        </w:rPr>
        <w:t>Y</w:t>
      </w:r>
      <w:r>
        <w:rPr>
          <w:color w:val="231F20"/>
          <w:spacing w:val="-16"/>
          <w:w w:val="95"/>
        </w:rPr>
        <w:t> </w:t>
      </w:r>
      <w:r>
        <w:rPr>
          <w:color w:val="231F20"/>
          <w:w w:val="95"/>
        </w:rPr>
        <w:t>cada</w:t>
      </w:r>
      <w:r>
        <w:rPr>
          <w:color w:val="231F20"/>
          <w:w w:val="92"/>
        </w:rPr>
        <w:t> </w:t>
      </w:r>
      <w:r>
        <w:rPr>
          <w:color w:val="231F20"/>
        </w:rPr>
        <w:t>uno,</w:t>
      </w:r>
      <w:r>
        <w:rPr>
          <w:color w:val="231F20"/>
          <w:spacing w:val="-39"/>
        </w:rPr>
        <w:t> </w:t>
      </w:r>
      <w:r>
        <w:rPr>
          <w:color w:val="231F20"/>
        </w:rPr>
        <w:t>aquél</w:t>
      </w:r>
      <w:r>
        <w:rPr>
          <w:color w:val="231F20"/>
          <w:spacing w:val="-39"/>
        </w:rPr>
        <w:t> </w:t>
      </w:r>
      <w:r>
        <w:rPr>
          <w:color w:val="231F20"/>
        </w:rPr>
        <w:t>y</w:t>
      </w:r>
      <w:r>
        <w:rPr>
          <w:color w:val="231F20"/>
          <w:spacing w:val="-39"/>
        </w:rPr>
        <w:t> </w:t>
      </w:r>
      <w:r>
        <w:rPr>
          <w:color w:val="231F20"/>
        </w:rPr>
        <w:t>ésta,</w:t>
      </w:r>
      <w:r>
        <w:rPr>
          <w:color w:val="231F20"/>
          <w:spacing w:val="-39"/>
        </w:rPr>
        <w:t> </w:t>
      </w:r>
      <w:r>
        <w:rPr>
          <w:color w:val="231F20"/>
        </w:rPr>
        <w:t>suelen</w:t>
      </w:r>
      <w:r>
        <w:rPr>
          <w:color w:val="231F20"/>
          <w:spacing w:val="-39"/>
        </w:rPr>
        <w:t> </w:t>
      </w:r>
      <w:r>
        <w:rPr>
          <w:color w:val="231F20"/>
        </w:rPr>
        <w:t>ir</w:t>
      </w:r>
      <w:r>
        <w:rPr>
          <w:color w:val="231F20"/>
          <w:spacing w:val="-39"/>
        </w:rPr>
        <w:t> </w:t>
      </w:r>
      <w:r>
        <w:rPr>
          <w:color w:val="231F20"/>
        </w:rPr>
        <w:t>por</w:t>
      </w:r>
      <w:r>
        <w:rPr>
          <w:color w:val="231F20"/>
          <w:spacing w:val="-39"/>
        </w:rPr>
        <w:t> </w:t>
      </w:r>
      <w:r>
        <w:rPr>
          <w:color w:val="231F20"/>
        </w:rPr>
        <w:t>su</w:t>
      </w:r>
      <w:r>
        <w:rPr>
          <w:color w:val="231F20"/>
          <w:spacing w:val="-39"/>
        </w:rPr>
        <w:t> </w:t>
      </w:r>
      <w:r>
        <w:rPr>
          <w:color w:val="231F20"/>
        </w:rPr>
        <w:t>lado,</w:t>
      </w:r>
      <w:r>
        <w:rPr>
          <w:color w:val="231F20"/>
          <w:spacing w:val="-39"/>
        </w:rPr>
        <w:t> </w:t>
      </w:r>
      <w:r>
        <w:rPr>
          <w:color w:val="231F20"/>
        </w:rPr>
        <w:t>a</w:t>
      </w:r>
      <w:r>
        <w:rPr>
          <w:color w:val="231F20"/>
          <w:spacing w:val="-39"/>
        </w:rPr>
        <w:t> </w:t>
      </w:r>
      <w:r>
        <w:rPr>
          <w:color w:val="231F20"/>
        </w:rPr>
        <w:t>reserva</w:t>
      </w:r>
      <w:r>
        <w:rPr>
          <w:color w:val="231F20"/>
          <w:spacing w:val="-39"/>
        </w:rPr>
        <w:t> </w:t>
      </w:r>
      <w:r>
        <w:rPr>
          <w:color w:val="231F20"/>
        </w:rPr>
        <w:t>de</w:t>
      </w:r>
      <w:r>
        <w:rPr>
          <w:color w:val="231F20"/>
          <w:spacing w:val="-39"/>
        </w:rPr>
        <w:t> </w:t>
      </w:r>
      <w:r>
        <w:rPr>
          <w:color w:val="231F20"/>
        </w:rPr>
        <w:t>tener</w:t>
      </w:r>
      <w:r>
        <w:rPr>
          <w:color w:val="231F20"/>
          <w:spacing w:val="-39"/>
        </w:rPr>
        <w:t> </w:t>
      </w:r>
      <w:r>
        <w:rPr>
          <w:color w:val="231F20"/>
        </w:rPr>
        <w:t>encuentros</w:t>
      </w:r>
      <w:r>
        <w:rPr>
          <w:color w:val="231F20"/>
          <w:w w:val="80"/>
        </w:rPr>
        <w:t> </w:t>
      </w:r>
      <w:r>
        <w:rPr>
          <w:color w:val="231F20"/>
          <w:w w:val="95"/>
        </w:rPr>
        <w:t>ocasionales,</w:t>
      </w:r>
      <w:r>
        <w:rPr>
          <w:color w:val="231F20"/>
          <w:spacing w:val="-16"/>
          <w:w w:val="95"/>
        </w:rPr>
        <w:t> </w:t>
      </w:r>
      <w:r>
        <w:rPr>
          <w:color w:val="231F20"/>
          <w:w w:val="95"/>
        </w:rPr>
        <w:t>más</w:t>
      </w:r>
      <w:r>
        <w:rPr>
          <w:color w:val="231F20"/>
          <w:spacing w:val="-16"/>
          <w:w w:val="95"/>
        </w:rPr>
        <w:t> </w:t>
      </w:r>
      <w:r>
        <w:rPr>
          <w:color w:val="231F20"/>
          <w:w w:val="95"/>
        </w:rPr>
        <w:t>o</w:t>
      </w:r>
      <w:r>
        <w:rPr>
          <w:color w:val="231F20"/>
          <w:spacing w:val="-16"/>
          <w:w w:val="95"/>
        </w:rPr>
        <w:t> </w:t>
      </w:r>
      <w:r>
        <w:rPr>
          <w:color w:val="231F20"/>
          <w:w w:val="95"/>
        </w:rPr>
        <w:t>menos</w:t>
      </w:r>
      <w:r>
        <w:rPr>
          <w:color w:val="231F20"/>
          <w:spacing w:val="-16"/>
          <w:w w:val="95"/>
        </w:rPr>
        <w:t> </w:t>
      </w:r>
      <w:r>
        <w:rPr>
          <w:color w:val="231F20"/>
          <w:spacing w:val="-3"/>
          <w:w w:val="95"/>
        </w:rPr>
        <w:t>profundos.</w:t>
      </w:r>
      <w:r>
        <w:rPr>
          <w:color w:val="231F20"/>
          <w:spacing w:val="-16"/>
          <w:w w:val="95"/>
        </w:rPr>
        <w:t> </w:t>
      </w:r>
      <w:r>
        <w:rPr>
          <w:color w:val="231F20"/>
          <w:w w:val="95"/>
        </w:rPr>
        <w:t>Un</w:t>
      </w:r>
      <w:r>
        <w:rPr>
          <w:color w:val="231F20"/>
          <w:spacing w:val="-16"/>
          <w:w w:val="95"/>
        </w:rPr>
        <w:t> </w:t>
      </w:r>
      <w:r>
        <w:rPr>
          <w:color w:val="231F20"/>
          <w:spacing w:val="-3"/>
          <w:w w:val="95"/>
        </w:rPr>
        <w:t>ameritado</w:t>
      </w:r>
      <w:r>
        <w:rPr>
          <w:color w:val="231F20"/>
          <w:spacing w:val="-16"/>
          <w:w w:val="95"/>
        </w:rPr>
        <w:t> </w:t>
      </w:r>
      <w:r>
        <w:rPr>
          <w:color w:val="231F20"/>
          <w:spacing w:val="-3"/>
          <w:w w:val="95"/>
        </w:rPr>
        <w:t>historiador</w:t>
      </w:r>
      <w:r>
        <w:rPr>
          <w:color w:val="231F20"/>
          <w:spacing w:val="-16"/>
          <w:w w:val="95"/>
        </w:rPr>
        <w:t> </w:t>
      </w:r>
      <w:r>
        <w:rPr>
          <w:color w:val="231F20"/>
          <w:w w:val="95"/>
        </w:rPr>
        <w:t>del</w:t>
      </w:r>
      <w:r>
        <w:rPr>
          <w:color w:val="231F20"/>
          <w:spacing w:val="-16"/>
          <w:w w:val="95"/>
        </w:rPr>
        <w:t> </w:t>
      </w:r>
      <w:r>
        <w:rPr>
          <w:color w:val="231F20"/>
          <w:w w:val="95"/>
        </w:rPr>
        <w:t>de-</w:t>
      </w:r>
      <w:r>
        <w:rPr>
          <w:color w:val="231F20"/>
          <w:w w:val="105"/>
        </w:rPr>
        <w:t> </w:t>
      </w:r>
      <w:r>
        <w:rPr>
          <w:color w:val="231F20"/>
          <w:w w:val="95"/>
        </w:rPr>
        <w:t>recho</w:t>
      </w:r>
      <w:r>
        <w:rPr>
          <w:color w:val="231F20"/>
          <w:spacing w:val="-12"/>
          <w:w w:val="95"/>
        </w:rPr>
        <w:t> </w:t>
      </w:r>
      <w:r>
        <w:rPr>
          <w:color w:val="231F20"/>
          <w:w w:val="95"/>
        </w:rPr>
        <w:t>mexicano,</w:t>
      </w:r>
      <w:r>
        <w:rPr>
          <w:color w:val="231F20"/>
          <w:spacing w:val="-12"/>
          <w:w w:val="95"/>
        </w:rPr>
        <w:t> </w:t>
      </w:r>
      <w:r>
        <w:rPr>
          <w:color w:val="231F20"/>
          <w:spacing w:val="-3"/>
          <w:w w:val="95"/>
        </w:rPr>
        <w:t>Toribio</w:t>
      </w:r>
      <w:r>
        <w:rPr>
          <w:color w:val="231F20"/>
          <w:spacing w:val="-12"/>
          <w:w w:val="95"/>
        </w:rPr>
        <w:t> </w:t>
      </w:r>
      <w:r>
        <w:rPr>
          <w:color w:val="231F20"/>
          <w:w w:val="95"/>
        </w:rPr>
        <w:t>Esquivel</w:t>
      </w:r>
      <w:r>
        <w:rPr>
          <w:color w:val="231F20"/>
          <w:spacing w:val="-12"/>
          <w:w w:val="95"/>
        </w:rPr>
        <w:t> </w:t>
      </w:r>
      <w:r>
        <w:rPr>
          <w:color w:val="231F20"/>
          <w:w w:val="95"/>
        </w:rPr>
        <w:t>Obregón,</w:t>
      </w:r>
      <w:r>
        <w:rPr>
          <w:color w:val="231F20"/>
          <w:spacing w:val="-12"/>
          <w:w w:val="95"/>
        </w:rPr>
        <w:t> </w:t>
      </w:r>
      <w:r>
        <w:rPr>
          <w:color w:val="231F20"/>
          <w:w w:val="95"/>
        </w:rPr>
        <w:t>hizo</w:t>
      </w:r>
      <w:r>
        <w:rPr>
          <w:color w:val="231F20"/>
          <w:spacing w:val="-12"/>
          <w:w w:val="95"/>
        </w:rPr>
        <w:t> </w:t>
      </w:r>
      <w:r>
        <w:rPr>
          <w:color w:val="231F20"/>
          <w:w w:val="95"/>
        </w:rPr>
        <w:t>ver</w:t>
      </w:r>
      <w:r>
        <w:rPr>
          <w:color w:val="231F20"/>
          <w:spacing w:val="-12"/>
          <w:w w:val="95"/>
        </w:rPr>
        <w:t> </w:t>
      </w:r>
      <w:r>
        <w:rPr>
          <w:color w:val="231F20"/>
          <w:w w:val="95"/>
        </w:rPr>
        <w:t>los</w:t>
      </w:r>
      <w:r>
        <w:rPr>
          <w:color w:val="231F20"/>
          <w:spacing w:val="-12"/>
          <w:w w:val="95"/>
        </w:rPr>
        <w:t> </w:t>
      </w:r>
      <w:r>
        <w:rPr>
          <w:color w:val="231F20"/>
          <w:w w:val="95"/>
        </w:rPr>
        <w:t>dos</w:t>
      </w:r>
      <w:r>
        <w:rPr>
          <w:color w:val="231F20"/>
          <w:spacing w:val="-12"/>
          <w:w w:val="95"/>
        </w:rPr>
        <w:t> </w:t>
      </w:r>
      <w:r>
        <w:rPr>
          <w:color w:val="231F20"/>
          <w:w w:val="95"/>
        </w:rPr>
        <w:t>planos</w:t>
      </w:r>
      <w:r>
        <w:rPr>
          <w:color w:val="231F20"/>
          <w:spacing w:val="-12"/>
          <w:w w:val="95"/>
        </w:rPr>
        <w:t> </w:t>
      </w:r>
      <w:r>
        <w:rPr>
          <w:color w:val="231F20"/>
          <w:w w:val="95"/>
        </w:rPr>
        <w:t>en</w:t>
      </w:r>
      <w:r>
        <w:rPr>
          <w:color w:val="231F20"/>
          <w:w w:val="93"/>
        </w:rPr>
        <w:t> </w:t>
      </w:r>
      <w:r>
        <w:rPr>
          <w:color w:val="231F20"/>
        </w:rPr>
        <w:t>que</w:t>
      </w:r>
      <w:r>
        <w:rPr>
          <w:color w:val="231F20"/>
          <w:spacing w:val="-41"/>
        </w:rPr>
        <w:t> </w:t>
      </w:r>
      <w:r>
        <w:rPr>
          <w:color w:val="231F20"/>
        </w:rPr>
        <w:t>discurre</w:t>
      </w:r>
      <w:r>
        <w:rPr>
          <w:color w:val="231F20"/>
          <w:spacing w:val="-41"/>
        </w:rPr>
        <w:t> </w:t>
      </w:r>
      <w:r>
        <w:rPr>
          <w:color w:val="231F20"/>
        </w:rPr>
        <w:t>el</w:t>
      </w:r>
      <w:r>
        <w:rPr>
          <w:color w:val="231F20"/>
          <w:spacing w:val="-41"/>
        </w:rPr>
        <w:t> </w:t>
      </w:r>
      <w:r>
        <w:rPr>
          <w:color w:val="231F20"/>
        </w:rPr>
        <w:t>orden</w:t>
      </w:r>
      <w:r>
        <w:rPr>
          <w:color w:val="231F20"/>
          <w:spacing w:val="-41"/>
        </w:rPr>
        <w:t> </w:t>
      </w:r>
      <w:r>
        <w:rPr>
          <w:color w:val="231F20"/>
        </w:rPr>
        <w:t>jurídico</w:t>
      </w:r>
      <w:r>
        <w:rPr>
          <w:color w:val="231F20"/>
          <w:spacing w:val="-41"/>
        </w:rPr>
        <w:t> </w:t>
      </w:r>
      <w:r>
        <w:rPr>
          <w:color w:val="231F20"/>
        </w:rPr>
        <w:t>mexicano:</w:t>
      </w:r>
      <w:r>
        <w:rPr>
          <w:color w:val="231F20"/>
          <w:spacing w:val="-41"/>
        </w:rPr>
        <w:t> </w:t>
      </w:r>
      <w:r>
        <w:rPr>
          <w:color w:val="231F20"/>
        </w:rPr>
        <w:t>el</w:t>
      </w:r>
      <w:r>
        <w:rPr>
          <w:color w:val="231F20"/>
          <w:spacing w:val="-41"/>
        </w:rPr>
        <w:t> </w:t>
      </w:r>
      <w:r>
        <w:rPr>
          <w:color w:val="231F20"/>
        </w:rPr>
        <w:t>derecho</w:t>
      </w:r>
      <w:r>
        <w:rPr>
          <w:color w:val="231F20"/>
          <w:spacing w:val="-41"/>
        </w:rPr>
        <w:t> </w:t>
      </w:r>
      <w:r>
        <w:rPr>
          <w:color w:val="231F20"/>
        </w:rPr>
        <w:t>que</w:t>
      </w:r>
      <w:r>
        <w:rPr>
          <w:color w:val="231F20"/>
          <w:spacing w:val="-41"/>
        </w:rPr>
        <w:t> </w:t>
      </w:r>
      <w:r>
        <w:rPr>
          <w:color w:val="231F20"/>
        </w:rPr>
        <w:t>se</w:t>
      </w:r>
      <w:r>
        <w:rPr>
          <w:color w:val="231F20"/>
          <w:spacing w:val="-41"/>
        </w:rPr>
        <w:t> </w:t>
      </w:r>
      <w:r>
        <w:rPr>
          <w:color w:val="231F20"/>
        </w:rPr>
        <w:t>expide</w:t>
      </w:r>
      <w:r>
        <w:rPr>
          <w:color w:val="231F20"/>
          <w:spacing w:val="-41"/>
        </w:rPr>
        <w:t> </w:t>
      </w:r>
      <w:r>
        <w:rPr>
          <w:color w:val="231F20"/>
        </w:rPr>
        <w:t>y</w:t>
      </w:r>
      <w:r>
        <w:rPr>
          <w:color w:val="231F20"/>
          <w:spacing w:val="-41"/>
        </w:rPr>
        <w:t> </w:t>
      </w:r>
      <w:r>
        <w:rPr>
          <w:color w:val="231F20"/>
        </w:rPr>
        <w:t>el</w:t>
      </w:r>
      <w:r>
        <w:rPr>
          <w:color w:val="231F20"/>
          <w:w w:val="92"/>
        </w:rPr>
        <w:t> </w:t>
      </w:r>
      <w:r>
        <w:rPr>
          <w:color w:val="231F20"/>
        </w:rPr>
        <w:t>que</w:t>
      </w:r>
      <w:r>
        <w:rPr>
          <w:color w:val="231F20"/>
          <w:spacing w:val="-46"/>
        </w:rPr>
        <w:t> </w:t>
      </w:r>
      <w:r>
        <w:rPr>
          <w:color w:val="231F20"/>
        </w:rPr>
        <w:t>en</w:t>
      </w:r>
      <w:r>
        <w:rPr>
          <w:color w:val="231F20"/>
          <w:spacing w:val="-46"/>
        </w:rPr>
        <w:t> </w:t>
      </w:r>
      <w:r>
        <w:rPr>
          <w:color w:val="231F20"/>
          <w:spacing w:val="-3"/>
        </w:rPr>
        <w:t>efecto</w:t>
      </w:r>
      <w:r>
        <w:rPr>
          <w:color w:val="231F20"/>
          <w:spacing w:val="-46"/>
        </w:rPr>
        <w:t> </w:t>
      </w:r>
      <w:r>
        <w:rPr>
          <w:color w:val="231F20"/>
        </w:rPr>
        <w:t>rige.</w:t>
      </w:r>
      <w:r>
        <w:rPr>
          <w:color w:val="231F20"/>
          <w:spacing w:val="-46"/>
        </w:rPr>
        <w:t> </w:t>
      </w:r>
      <w:r>
        <w:rPr>
          <w:color w:val="231F20"/>
        </w:rPr>
        <w:t>Esto</w:t>
      </w:r>
      <w:r>
        <w:rPr>
          <w:color w:val="231F20"/>
          <w:spacing w:val="-46"/>
        </w:rPr>
        <w:t> </w:t>
      </w:r>
      <w:r>
        <w:rPr>
          <w:color w:val="231F20"/>
        </w:rPr>
        <w:t>no</w:t>
      </w:r>
      <w:r>
        <w:rPr>
          <w:color w:val="231F20"/>
          <w:spacing w:val="-46"/>
        </w:rPr>
        <w:t> </w:t>
      </w:r>
      <w:r>
        <w:rPr>
          <w:color w:val="231F20"/>
        </w:rPr>
        <w:t>es</w:t>
      </w:r>
      <w:r>
        <w:rPr>
          <w:color w:val="231F20"/>
          <w:spacing w:val="-46"/>
        </w:rPr>
        <w:t> </w:t>
      </w:r>
      <w:r>
        <w:rPr>
          <w:color w:val="231F20"/>
          <w:spacing w:val="-4"/>
        </w:rPr>
        <w:t>novedad</w:t>
      </w:r>
      <w:r>
        <w:rPr>
          <w:color w:val="231F20"/>
          <w:spacing w:val="-46"/>
        </w:rPr>
        <w:t> </w:t>
      </w:r>
      <w:r>
        <w:rPr>
          <w:color w:val="231F20"/>
        </w:rPr>
        <w:t>para</w:t>
      </w:r>
      <w:r>
        <w:rPr>
          <w:color w:val="231F20"/>
          <w:spacing w:val="-46"/>
        </w:rPr>
        <w:t> </w:t>
      </w:r>
      <w:r>
        <w:rPr>
          <w:color w:val="231F20"/>
          <w:spacing w:val="-3"/>
        </w:rPr>
        <w:t>nadie</w:t>
      </w:r>
      <w:r>
        <w:rPr>
          <w:color w:val="231F20"/>
          <w:spacing w:val="-46"/>
        </w:rPr>
        <w:t> </w:t>
      </w:r>
      <w:r>
        <w:rPr>
          <w:color w:val="231F20"/>
          <w:spacing w:val="-3"/>
        </w:rPr>
        <w:t>(García,</w:t>
      </w:r>
      <w:r>
        <w:rPr>
          <w:color w:val="231F20"/>
          <w:spacing w:val="-46"/>
        </w:rPr>
        <w:t> </w:t>
      </w:r>
      <w:r>
        <w:rPr>
          <w:color w:val="231F20"/>
        </w:rPr>
        <w:t>2010:</w:t>
      </w:r>
      <w:r>
        <w:rPr>
          <w:color w:val="231F20"/>
          <w:spacing w:val="-46"/>
        </w:rPr>
        <w:t> </w:t>
      </w:r>
      <w:r>
        <w:rPr>
          <w:color w:val="231F20"/>
        </w:rPr>
        <w:t>599).</w:t>
      </w:r>
    </w:p>
    <w:p>
      <w:pPr>
        <w:spacing w:after="0" w:line="266" w:lineRule="auto"/>
        <w:jc w:val="right"/>
        <w:sectPr>
          <w:pgSz w:w="8790" w:h="12480"/>
          <w:pgMar w:header="503" w:footer="609" w:top="700" w:bottom="800" w:left="1200" w:right="900"/>
        </w:sectPr>
      </w:pPr>
    </w:p>
    <w:p>
      <w:pPr>
        <w:pStyle w:val="BodyText"/>
        <w:rPr>
          <w:sz w:val="20"/>
        </w:rPr>
      </w:pPr>
    </w:p>
    <w:p>
      <w:pPr>
        <w:pStyle w:val="BodyText"/>
        <w:spacing w:before="3"/>
        <w:rPr>
          <w:sz w:val="17"/>
        </w:rPr>
      </w:pPr>
    </w:p>
    <w:p>
      <w:pPr>
        <w:pStyle w:val="BodyText"/>
        <w:spacing w:line="266" w:lineRule="auto" w:before="69"/>
        <w:ind w:left="100" w:right="213" w:firstLine="396"/>
        <w:jc w:val="both"/>
      </w:pPr>
      <w:r>
        <w:rPr>
          <w:color w:val="231F20"/>
        </w:rPr>
        <w:t>La</w:t>
      </w:r>
      <w:r>
        <w:rPr>
          <w:color w:val="231F20"/>
          <w:spacing w:val="-42"/>
        </w:rPr>
        <w:t> </w:t>
      </w:r>
      <w:r>
        <w:rPr>
          <w:color w:val="231F20"/>
          <w:spacing w:val="-3"/>
        </w:rPr>
        <w:t>transparencia</w:t>
      </w:r>
      <w:r>
        <w:rPr>
          <w:color w:val="231F20"/>
          <w:spacing w:val="-42"/>
        </w:rPr>
        <w:t> </w:t>
      </w:r>
      <w:r>
        <w:rPr>
          <w:color w:val="231F20"/>
        </w:rPr>
        <w:t>gubernamental</w:t>
      </w:r>
      <w:r>
        <w:rPr>
          <w:color w:val="231F20"/>
          <w:spacing w:val="-42"/>
        </w:rPr>
        <w:t> </w:t>
      </w:r>
      <w:r>
        <w:rPr>
          <w:color w:val="231F20"/>
          <w:spacing w:val="-3"/>
        </w:rPr>
        <w:t>como</w:t>
      </w:r>
      <w:r>
        <w:rPr>
          <w:color w:val="231F20"/>
          <w:spacing w:val="-42"/>
        </w:rPr>
        <w:t> </w:t>
      </w:r>
      <w:r>
        <w:rPr>
          <w:color w:val="231F20"/>
          <w:spacing w:val="-4"/>
        </w:rPr>
        <w:t>concepto</w:t>
      </w:r>
      <w:r>
        <w:rPr>
          <w:color w:val="231F20"/>
          <w:spacing w:val="-42"/>
        </w:rPr>
        <w:t> </w:t>
      </w:r>
      <w:r>
        <w:rPr>
          <w:color w:val="231F20"/>
        </w:rPr>
        <w:t>se</w:t>
      </w:r>
      <w:r>
        <w:rPr>
          <w:color w:val="231F20"/>
          <w:spacing w:val="-42"/>
        </w:rPr>
        <w:t> </w:t>
      </w:r>
      <w:r>
        <w:rPr>
          <w:color w:val="231F20"/>
          <w:spacing w:val="-3"/>
        </w:rPr>
        <w:t>contrapone</w:t>
      </w:r>
      <w:r>
        <w:rPr>
          <w:color w:val="231F20"/>
          <w:spacing w:val="-42"/>
        </w:rPr>
        <w:t> </w:t>
      </w:r>
      <w:r>
        <w:rPr>
          <w:color w:val="231F20"/>
        </w:rPr>
        <w:t>a la</w:t>
      </w:r>
      <w:r>
        <w:rPr>
          <w:color w:val="231F20"/>
          <w:spacing w:val="-37"/>
        </w:rPr>
        <w:t> </w:t>
      </w:r>
      <w:r>
        <w:rPr>
          <w:color w:val="231F20"/>
          <w:spacing w:val="-3"/>
        </w:rPr>
        <w:t>cultura</w:t>
      </w:r>
      <w:r>
        <w:rPr>
          <w:color w:val="231F20"/>
          <w:spacing w:val="-37"/>
        </w:rPr>
        <w:t> </w:t>
      </w:r>
      <w:r>
        <w:rPr>
          <w:color w:val="231F20"/>
        </w:rPr>
        <w:t>de</w:t>
      </w:r>
      <w:r>
        <w:rPr>
          <w:color w:val="231F20"/>
          <w:spacing w:val="-37"/>
        </w:rPr>
        <w:t> </w:t>
      </w:r>
      <w:r>
        <w:rPr>
          <w:color w:val="231F20"/>
        </w:rPr>
        <w:t>la</w:t>
      </w:r>
      <w:r>
        <w:rPr>
          <w:color w:val="231F20"/>
          <w:spacing w:val="-37"/>
        </w:rPr>
        <w:t> </w:t>
      </w:r>
      <w:r>
        <w:rPr>
          <w:color w:val="231F20"/>
          <w:spacing w:val="-4"/>
        </w:rPr>
        <w:t>corrupción</w:t>
      </w:r>
      <w:r>
        <w:rPr>
          <w:color w:val="231F20"/>
          <w:spacing w:val="-37"/>
        </w:rPr>
        <w:t> </w:t>
      </w:r>
      <w:r>
        <w:rPr>
          <w:color w:val="231F20"/>
        </w:rPr>
        <w:t>y</w:t>
      </w:r>
      <w:r>
        <w:rPr>
          <w:color w:val="231F20"/>
          <w:spacing w:val="-37"/>
        </w:rPr>
        <w:t> </w:t>
      </w:r>
      <w:r>
        <w:rPr>
          <w:color w:val="231F20"/>
        </w:rPr>
        <w:t>el</w:t>
      </w:r>
      <w:r>
        <w:rPr>
          <w:color w:val="231F20"/>
          <w:spacing w:val="-37"/>
        </w:rPr>
        <w:t> </w:t>
      </w:r>
      <w:r>
        <w:rPr>
          <w:color w:val="231F20"/>
          <w:spacing w:val="-4"/>
        </w:rPr>
        <w:t>ejercicio</w:t>
      </w:r>
      <w:r>
        <w:rPr>
          <w:color w:val="231F20"/>
          <w:spacing w:val="-37"/>
        </w:rPr>
        <w:t> </w:t>
      </w:r>
      <w:r>
        <w:rPr>
          <w:color w:val="231F20"/>
          <w:spacing w:val="-4"/>
        </w:rPr>
        <w:t>oscuro</w:t>
      </w:r>
      <w:r>
        <w:rPr>
          <w:color w:val="231F20"/>
          <w:spacing w:val="-37"/>
        </w:rPr>
        <w:t> </w:t>
      </w:r>
      <w:r>
        <w:rPr>
          <w:color w:val="231F20"/>
        </w:rPr>
        <w:t>del</w:t>
      </w:r>
      <w:r>
        <w:rPr>
          <w:color w:val="231F20"/>
          <w:spacing w:val="-37"/>
        </w:rPr>
        <w:t> </w:t>
      </w:r>
      <w:r>
        <w:rPr>
          <w:color w:val="231F20"/>
          <w:spacing w:val="-5"/>
        </w:rPr>
        <w:t>poder.</w:t>
      </w:r>
      <w:r>
        <w:rPr>
          <w:color w:val="231F20"/>
          <w:spacing w:val="-37"/>
        </w:rPr>
        <w:t> </w:t>
      </w:r>
      <w:r>
        <w:rPr>
          <w:color w:val="231F20"/>
          <w:spacing w:val="-3"/>
        </w:rPr>
        <w:t>Para</w:t>
      </w:r>
      <w:r>
        <w:rPr>
          <w:color w:val="231F20"/>
          <w:spacing w:val="-37"/>
        </w:rPr>
        <w:t> </w:t>
      </w:r>
      <w:r>
        <w:rPr>
          <w:color w:val="231F20"/>
          <w:spacing w:val="-3"/>
        </w:rPr>
        <w:t>Jiménez (2003:</w:t>
      </w:r>
      <w:r>
        <w:rPr>
          <w:color w:val="231F20"/>
          <w:spacing w:val="-37"/>
        </w:rPr>
        <w:t> </w:t>
      </w:r>
      <w:r>
        <w:rPr>
          <w:color w:val="231F20"/>
        </w:rPr>
        <w:t>1)</w:t>
      </w:r>
      <w:r>
        <w:rPr>
          <w:color w:val="231F20"/>
          <w:spacing w:val="-37"/>
        </w:rPr>
        <w:t> </w:t>
      </w:r>
      <w:r>
        <w:rPr>
          <w:color w:val="231F20"/>
        </w:rPr>
        <w:t>por</w:t>
      </w:r>
      <w:r>
        <w:rPr>
          <w:color w:val="231F20"/>
          <w:spacing w:val="-37"/>
        </w:rPr>
        <w:t> </w:t>
      </w:r>
      <w:r>
        <w:rPr>
          <w:color w:val="231F20"/>
          <w:spacing w:val="-4"/>
        </w:rPr>
        <w:t>eso,</w:t>
      </w:r>
      <w:r>
        <w:rPr>
          <w:color w:val="231F20"/>
          <w:spacing w:val="-37"/>
        </w:rPr>
        <w:t> </w:t>
      </w:r>
      <w:r>
        <w:rPr>
          <w:color w:val="231F20"/>
        </w:rPr>
        <w:t>la</w:t>
      </w:r>
      <w:r>
        <w:rPr>
          <w:color w:val="231F20"/>
          <w:spacing w:val="-37"/>
        </w:rPr>
        <w:t> </w:t>
      </w:r>
      <w:r>
        <w:rPr>
          <w:color w:val="231F20"/>
          <w:spacing w:val="-4"/>
        </w:rPr>
        <w:t>transparencia</w:t>
      </w:r>
      <w:r>
        <w:rPr>
          <w:color w:val="231F20"/>
          <w:spacing w:val="-37"/>
        </w:rPr>
        <w:t> </w:t>
      </w:r>
      <w:r>
        <w:rPr>
          <w:color w:val="231F20"/>
        </w:rPr>
        <w:t>va</w:t>
      </w:r>
      <w:r>
        <w:rPr>
          <w:color w:val="231F20"/>
          <w:spacing w:val="-37"/>
        </w:rPr>
        <w:t> </w:t>
      </w:r>
      <w:r>
        <w:rPr>
          <w:color w:val="231F20"/>
          <w:spacing w:val="-4"/>
        </w:rPr>
        <w:t>relacionada</w:t>
      </w:r>
      <w:r>
        <w:rPr>
          <w:color w:val="231F20"/>
          <w:spacing w:val="-37"/>
        </w:rPr>
        <w:t> </w:t>
      </w:r>
      <w:r>
        <w:rPr>
          <w:color w:val="231F20"/>
          <w:spacing w:val="-4"/>
        </w:rPr>
        <w:t>con</w:t>
      </w:r>
      <w:r>
        <w:rPr>
          <w:color w:val="231F20"/>
          <w:spacing w:val="-37"/>
        </w:rPr>
        <w:t> </w:t>
      </w:r>
      <w:r>
        <w:rPr>
          <w:color w:val="231F20"/>
        </w:rPr>
        <w:t>el</w:t>
      </w:r>
      <w:r>
        <w:rPr>
          <w:color w:val="231F20"/>
          <w:spacing w:val="-37"/>
        </w:rPr>
        <w:t> </w:t>
      </w:r>
      <w:r>
        <w:rPr>
          <w:color w:val="231F20"/>
          <w:spacing w:val="-3"/>
        </w:rPr>
        <w:t>aspecto</w:t>
      </w:r>
      <w:r>
        <w:rPr>
          <w:color w:val="231F20"/>
          <w:spacing w:val="-37"/>
        </w:rPr>
        <w:t> </w:t>
      </w:r>
      <w:r>
        <w:rPr>
          <w:color w:val="231F20"/>
          <w:spacing w:val="-4"/>
        </w:rPr>
        <w:t>ético, </w:t>
      </w:r>
      <w:r>
        <w:rPr>
          <w:color w:val="231F20"/>
          <w:w w:val="95"/>
        </w:rPr>
        <w:t>de</w:t>
      </w:r>
      <w:r>
        <w:rPr>
          <w:color w:val="231F20"/>
          <w:spacing w:val="-25"/>
          <w:w w:val="95"/>
        </w:rPr>
        <w:t> </w:t>
      </w:r>
      <w:r>
        <w:rPr>
          <w:color w:val="231F20"/>
          <w:spacing w:val="-5"/>
          <w:w w:val="95"/>
        </w:rPr>
        <w:t>responsabilidad</w:t>
      </w:r>
      <w:r>
        <w:rPr>
          <w:color w:val="231F20"/>
          <w:spacing w:val="-25"/>
          <w:w w:val="95"/>
        </w:rPr>
        <w:t> </w:t>
      </w:r>
      <w:r>
        <w:rPr>
          <w:color w:val="231F20"/>
          <w:w w:val="95"/>
        </w:rPr>
        <w:t>y</w:t>
      </w:r>
      <w:r>
        <w:rPr>
          <w:color w:val="231F20"/>
          <w:spacing w:val="-25"/>
          <w:w w:val="95"/>
        </w:rPr>
        <w:t> </w:t>
      </w:r>
      <w:r>
        <w:rPr>
          <w:color w:val="231F20"/>
          <w:spacing w:val="-5"/>
          <w:w w:val="95"/>
        </w:rPr>
        <w:t>eficacia</w:t>
      </w:r>
      <w:r>
        <w:rPr>
          <w:color w:val="231F20"/>
          <w:spacing w:val="-25"/>
          <w:w w:val="95"/>
        </w:rPr>
        <w:t> </w:t>
      </w:r>
      <w:r>
        <w:rPr>
          <w:color w:val="231F20"/>
          <w:w w:val="95"/>
        </w:rPr>
        <w:t>de</w:t>
      </w:r>
      <w:r>
        <w:rPr>
          <w:color w:val="231F20"/>
          <w:spacing w:val="-25"/>
          <w:w w:val="95"/>
        </w:rPr>
        <w:t> </w:t>
      </w:r>
      <w:r>
        <w:rPr>
          <w:color w:val="231F20"/>
          <w:spacing w:val="-3"/>
          <w:w w:val="95"/>
        </w:rPr>
        <w:t>los</w:t>
      </w:r>
      <w:r>
        <w:rPr>
          <w:color w:val="231F20"/>
          <w:spacing w:val="-25"/>
          <w:w w:val="95"/>
        </w:rPr>
        <w:t> </w:t>
      </w:r>
      <w:r>
        <w:rPr>
          <w:color w:val="231F20"/>
          <w:spacing w:val="-5"/>
          <w:w w:val="95"/>
        </w:rPr>
        <w:t>servidores</w:t>
      </w:r>
      <w:r>
        <w:rPr>
          <w:color w:val="231F20"/>
          <w:spacing w:val="-25"/>
          <w:w w:val="95"/>
        </w:rPr>
        <w:t> </w:t>
      </w:r>
      <w:r>
        <w:rPr>
          <w:color w:val="231F20"/>
          <w:spacing w:val="-5"/>
          <w:w w:val="95"/>
        </w:rPr>
        <w:t>públicos</w:t>
      </w:r>
      <w:r>
        <w:rPr>
          <w:color w:val="231F20"/>
          <w:spacing w:val="-25"/>
          <w:w w:val="95"/>
        </w:rPr>
        <w:t> </w:t>
      </w:r>
      <w:r>
        <w:rPr>
          <w:color w:val="231F20"/>
          <w:w w:val="95"/>
        </w:rPr>
        <w:t>y</w:t>
      </w:r>
      <w:r>
        <w:rPr>
          <w:color w:val="231F20"/>
          <w:spacing w:val="-25"/>
          <w:w w:val="95"/>
        </w:rPr>
        <w:t> </w:t>
      </w:r>
      <w:r>
        <w:rPr>
          <w:color w:val="231F20"/>
          <w:spacing w:val="-3"/>
          <w:w w:val="95"/>
        </w:rPr>
        <w:t>las</w:t>
      </w:r>
      <w:r>
        <w:rPr>
          <w:color w:val="231F20"/>
          <w:spacing w:val="-25"/>
          <w:w w:val="95"/>
        </w:rPr>
        <w:t> </w:t>
      </w:r>
      <w:r>
        <w:rPr>
          <w:color w:val="231F20"/>
          <w:spacing w:val="-5"/>
          <w:w w:val="95"/>
        </w:rPr>
        <w:t>autoridades.</w:t>
      </w:r>
    </w:p>
    <w:p>
      <w:pPr>
        <w:pStyle w:val="BodyText"/>
      </w:pPr>
    </w:p>
    <w:p>
      <w:pPr>
        <w:pStyle w:val="BodyText"/>
        <w:spacing w:before="8"/>
        <w:rPr>
          <w:sz w:val="26"/>
        </w:rPr>
      </w:pPr>
    </w:p>
    <w:p>
      <w:pPr>
        <w:pStyle w:val="Heading3"/>
        <w:ind w:left="100"/>
      </w:pPr>
      <w:r>
        <w:rPr>
          <w:color w:val="231F20"/>
        </w:rPr>
        <w:t>Transparencia</w:t>
      </w:r>
    </w:p>
    <w:p>
      <w:pPr>
        <w:pStyle w:val="BodyText"/>
        <w:spacing w:before="8"/>
        <w:rPr>
          <w:b/>
          <w:sz w:val="26"/>
        </w:rPr>
      </w:pPr>
    </w:p>
    <w:p>
      <w:pPr>
        <w:pStyle w:val="BodyText"/>
        <w:spacing w:line="266" w:lineRule="auto"/>
        <w:ind w:left="100" w:right="214"/>
        <w:jc w:val="both"/>
      </w:pPr>
      <w:r>
        <w:rPr>
          <w:color w:val="231F20"/>
        </w:rPr>
        <w:t>El</w:t>
      </w:r>
      <w:r>
        <w:rPr>
          <w:color w:val="231F20"/>
          <w:spacing w:val="-32"/>
        </w:rPr>
        <w:t> </w:t>
      </w:r>
      <w:r>
        <w:rPr>
          <w:color w:val="231F20"/>
        </w:rPr>
        <w:t>reciente</w:t>
      </w:r>
      <w:r>
        <w:rPr>
          <w:color w:val="231F20"/>
          <w:spacing w:val="-32"/>
        </w:rPr>
        <w:t> </w:t>
      </w:r>
      <w:r>
        <w:rPr>
          <w:color w:val="231F20"/>
        </w:rPr>
        <w:t>desarrollo</w:t>
      </w:r>
      <w:r>
        <w:rPr>
          <w:color w:val="231F20"/>
          <w:spacing w:val="-32"/>
        </w:rPr>
        <w:t> </w:t>
      </w:r>
      <w:r>
        <w:rPr>
          <w:color w:val="231F20"/>
        </w:rPr>
        <w:t>de</w:t>
      </w:r>
      <w:r>
        <w:rPr>
          <w:color w:val="231F20"/>
          <w:spacing w:val="-32"/>
        </w:rPr>
        <w:t> </w:t>
      </w:r>
      <w:r>
        <w:rPr>
          <w:color w:val="231F20"/>
        </w:rPr>
        <w:t>la</w:t>
      </w:r>
      <w:r>
        <w:rPr>
          <w:color w:val="231F20"/>
          <w:spacing w:val="-32"/>
        </w:rPr>
        <w:t> </w:t>
      </w:r>
      <w:r>
        <w:rPr>
          <w:color w:val="231F20"/>
        </w:rPr>
        <w:t>democracia</w:t>
      </w:r>
      <w:r>
        <w:rPr>
          <w:color w:val="231F20"/>
          <w:spacing w:val="-32"/>
        </w:rPr>
        <w:t> </w:t>
      </w:r>
      <w:r>
        <w:rPr>
          <w:color w:val="231F20"/>
        </w:rPr>
        <w:t>en</w:t>
      </w:r>
      <w:r>
        <w:rPr>
          <w:color w:val="231F20"/>
          <w:spacing w:val="-32"/>
        </w:rPr>
        <w:t> </w:t>
      </w:r>
      <w:r>
        <w:rPr>
          <w:color w:val="231F20"/>
        </w:rPr>
        <w:t>América</w:t>
      </w:r>
      <w:r>
        <w:rPr>
          <w:color w:val="231F20"/>
          <w:spacing w:val="-32"/>
        </w:rPr>
        <w:t> </w:t>
      </w:r>
      <w:r>
        <w:rPr>
          <w:color w:val="231F20"/>
        </w:rPr>
        <w:t>Latina</w:t>
      </w:r>
      <w:r>
        <w:rPr>
          <w:color w:val="231F20"/>
          <w:spacing w:val="-32"/>
        </w:rPr>
        <w:t> </w:t>
      </w:r>
      <w:r>
        <w:rPr>
          <w:color w:val="231F20"/>
        </w:rPr>
        <w:t>ha</w:t>
      </w:r>
      <w:r>
        <w:rPr>
          <w:color w:val="231F20"/>
          <w:spacing w:val="-32"/>
        </w:rPr>
        <w:t> </w:t>
      </w:r>
      <w:r>
        <w:rPr>
          <w:color w:val="231F20"/>
        </w:rPr>
        <w:t>estado </w:t>
      </w:r>
      <w:r>
        <w:rPr>
          <w:color w:val="231F20"/>
          <w:spacing w:val="-4"/>
        </w:rPr>
        <w:t>marcado</w:t>
      </w:r>
      <w:r>
        <w:rPr>
          <w:color w:val="231F20"/>
          <w:spacing w:val="-38"/>
        </w:rPr>
        <w:t> </w:t>
      </w:r>
      <w:r>
        <w:rPr>
          <w:color w:val="231F20"/>
          <w:spacing w:val="-4"/>
        </w:rPr>
        <w:t>como</w:t>
      </w:r>
      <w:r>
        <w:rPr>
          <w:color w:val="231F20"/>
          <w:spacing w:val="-38"/>
        </w:rPr>
        <w:t> </w:t>
      </w:r>
      <w:r>
        <w:rPr>
          <w:color w:val="231F20"/>
        </w:rPr>
        <w:t>lo</w:t>
      </w:r>
      <w:r>
        <w:rPr>
          <w:color w:val="231F20"/>
          <w:spacing w:val="-38"/>
        </w:rPr>
        <w:t> </w:t>
      </w:r>
      <w:r>
        <w:rPr>
          <w:color w:val="231F20"/>
          <w:spacing w:val="-4"/>
        </w:rPr>
        <w:t>establece</w:t>
      </w:r>
      <w:r>
        <w:rPr>
          <w:color w:val="231F20"/>
          <w:spacing w:val="-38"/>
        </w:rPr>
        <w:t> </w:t>
      </w:r>
      <w:r>
        <w:rPr>
          <w:color w:val="231F20"/>
          <w:spacing w:val="-3"/>
        </w:rPr>
        <w:t>Nohlen</w:t>
      </w:r>
      <w:r>
        <w:rPr>
          <w:color w:val="231F20"/>
          <w:spacing w:val="-38"/>
        </w:rPr>
        <w:t> </w:t>
      </w:r>
      <w:r>
        <w:rPr>
          <w:color w:val="231F20"/>
          <w:spacing w:val="-3"/>
        </w:rPr>
        <w:t>(2003:</w:t>
      </w:r>
      <w:r>
        <w:rPr>
          <w:color w:val="231F20"/>
          <w:spacing w:val="-38"/>
        </w:rPr>
        <w:t> </w:t>
      </w:r>
      <w:r>
        <w:rPr>
          <w:color w:val="231F20"/>
        </w:rPr>
        <w:t>5)</w:t>
      </w:r>
      <w:r>
        <w:rPr>
          <w:color w:val="231F20"/>
          <w:spacing w:val="-38"/>
        </w:rPr>
        <w:t> </w:t>
      </w:r>
      <w:r>
        <w:rPr>
          <w:color w:val="231F20"/>
        </w:rPr>
        <w:t>por</w:t>
      </w:r>
      <w:r>
        <w:rPr>
          <w:color w:val="231F20"/>
          <w:spacing w:val="-38"/>
        </w:rPr>
        <w:t> </w:t>
      </w:r>
      <w:r>
        <w:rPr>
          <w:color w:val="231F20"/>
        </w:rPr>
        <w:t>una</w:t>
      </w:r>
      <w:r>
        <w:rPr>
          <w:color w:val="231F20"/>
          <w:spacing w:val="-38"/>
        </w:rPr>
        <w:t> </w:t>
      </w:r>
      <w:r>
        <w:rPr>
          <w:color w:val="231F20"/>
          <w:spacing w:val="-4"/>
        </w:rPr>
        <w:t>creciente</w:t>
      </w:r>
      <w:r>
        <w:rPr>
          <w:color w:val="231F20"/>
          <w:spacing w:val="-38"/>
        </w:rPr>
        <w:t> </w:t>
      </w:r>
      <w:r>
        <w:rPr>
          <w:color w:val="231F20"/>
          <w:spacing w:val="-4"/>
        </w:rPr>
        <w:t>brecha </w:t>
      </w:r>
      <w:r>
        <w:rPr>
          <w:color w:val="231F20"/>
        </w:rPr>
        <w:t>entre</w:t>
      </w:r>
      <w:r>
        <w:rPr>
          <w:color w:val="231F20"/>
          <w:spacing w:val="-42"/>
        </w:rPr>
        <w:t> </w:t>
      </w:r>
      <w:r>
        <w:rPr>
          <w:color w:val="231F20"/>
        </w:rPr>
        <w:t>la</w:t>
      </w:r>
      <w:r>
        <w:rPr>
          <w:color w:val="231F20"/>
          <w:spacing w:val="-42"/>
        </w:rPr>
        <w:t> </w:t>
      </w:r>
      <w:r>
        <w:rPr>
          <w:color w:val="231F20"/>
        </w:rPr>
        <w:t>preferencia</w:t>
      </w:r>
      <w:r>
        <w:rPr>
          <w:color w:val="231F20"/>
          <w:spacing w:val="-42"/>
        </w:rPr>
        <w:t> </w:t>
      </w:r>
      <w:r>
        <w:rPr>
          <w:color w:val="231F20"/>
        </w:rPr>
        <w:t>que</w:t>
      </w:r>
      <w:r>
        <w:rPr>
          <w:color w:val="231F20"/>
          <w:spacing w:val="-42"/>
        </w:rPr>
        <w:t> </w:t>
      </w:r>
      <w:r>
        <w:rPr>
          <w:color w:val="231F20"/>
        </w:rPr>
        <w:t>este</w:t>
      </w:r>
      <w:r>
        <w:rPr>
          <w:color w:val="231F20"/>
          <w:spacing w:val="-42"/>
        </w:rPr>
        <w:t> </w:t>
      </w:r>
      <w:r>
        <w:rPr>
          <w:color w:val="231F20"/>
        </w:rPr>
        <w:t>sistema</w:t>
      </w:r>
      <w:r>
        <w:rPr>
          <w:color w:val="231F20"/>
          <w:spacing w:val="-42"/>
        </w:rPr>
        <w:t> </w:t>
      </w:r>
      <w:r>
        <w:rPr>
          <w:color w:val="231F20"/>
        </w:rPr>
        <w:t>político</w:t>
      </w:r>
      <w:r>
        <w:rPr>
          <w:color w:val="231F20"/>
          <w:spacing w:val="-42"/>
        </w:rPr>
        <w:t> </w:t>
      </w:r>
      <w:r>
        <w:rPr>
          <w:color w:val="231F20"/>
        </w:rPr>
        <w:t>alcanza</w:t>
      </w:r>
      <w:r>
        <w:rPr>
          <w:color w:val="231F20"/>
          <w:spacing w:val="-42"/>
        </w:rPr>
        <w:t> </w:t>
      </w:r>
      <w:r>
        <w:rPr>
          <w:color w:val="231F20"/>
        </w:rPr>
        <w:t>entre</w:t>
      </w:r>
      <w:r>
        <w:rPr>
          <w:color w:val="231F20"/>
          <w:spacing w:val="-42"/>
        </w:rPr>
        <w:t> </w:t>
      </w:r>
      <w:r>
        <w:rPr>
          <w:color w:val="231F20"/>
        </w:rPr>
        <w:t>la</w:t>
      </w:r>
      <w:r>
        <w:rPr>
          <w:color w:val="231F20"/>
          <w:spacing w:val="-42"/>
        </w:rPr>
        <w:t> </w:t>
      </w:r>
      <w:r>
        <w:rPr>
          <w:color w:val="231F20"/>
        </w:rPr>
        <w:t>opinión pública</w:t>
      </w:r>
      <w:r>
        <w:rPr>
          <w:color w:val="231F20"/>
          <w:spacing w:val="-41"/>
        </w:rPr>
        <w:t> </w:t>
      </w:r>
      <w:r>
        <w:rPr>
          <w:color w:val="231F20"/>
        </w:rPr>
        <w:t>y</w:t>
      </w:r>
      <w:r>
        <w:rPr>
          <w:color w:val="231F20"/>
          <w:spacing w:val="-41"/>
        </w:rPr>
        <w:t> </w:t>
      </w:r>
      <w:r>
        <w:rPr>
          <w:color w:val="231F20"/>
        </w:rPr>
        <w:t>la</w:t>
      </w:r>
      <w:r>
        <w:rPr>
          <w:color w:val="231F20"/>
          <w:spacing w:val="-41"/>
        </w:rPr>
        <w:t> </w:t>
      </w:r>
      <w:r>
        <w:rPr>
          <w:color w:val="231F20"/>
        </w:rPr>
        <w:t>confianza</w:t>
      </w:r>
      <w:r>
        <w:rPr>
          <w:color w:val="231F20"/>
          <w:spacing w:val="-41"/>
        </w:rPr>
        <w:t> </w:t>
      </w:r>
      <w:r>
        <w:rPr>
          <w:color w:val="231F20"/>
        </w:rPr>
        <w:t>que</w:t>
      </w:r>
      <w:r>
        <w:rPr>
          <w:color w:val="231F20"/>
          <w:spacing w:val="-41"/>
        </w:rPr>
        <w:t> </w:t>
      </w:r>
      <w:r>
        <w:rPr>
          <w:color w:val="231F20"/>
        </w:rPr>
        <w:t>los</w:t>
      </w:r>
      <w:r>
        <w:rPr>
          <w:color w:val="231F20"/>
          <w:spacing w:val="-41"/>
        </w:rPr>
        <w:t> </w:t>
      </w:r>
      <w:r>
        <w:rPr>
          <w:color w:val="231F20"/>
        </w:rPr>
        <w:t>ciudadanos</w:t>
      </w:r>
      <w:r>
        <w:rPr>
          <w:color w:val="231F20"/>
          <w:spacing w:val="-41"/>
        </w:rPr>
        <w:t> </w:t>
      </w:r>
      <w:r>
        <w:rPr>
          <w:color w:val="231F20"/>
        </w:rPr>
        <w:t>confiesan</w:t>
      </w:r>
      <w:r>
        <w:rPr>
          <w:color w:val="231F20"/>
          <w:spacing w:val="-41"/>
        </w:rPr>
        <w:t> </w:t>
      </w:r>
      <w:r>
        <w:rPr>
          <w:color w:val="231F20"/>
        </w:rPr>
        <w:t>tener</w:t>
      </w:r>
      <w:r>
        <w:rPr>
          <w:color w:val="231F20"/>
          <w:spacing w:val="-41"/>
        </w:rPr>
        <w:t> </w:t>
      </w:r>
      <w:r>
        <w:rPr>
          <w:color w:val="231F20"/>
        </w:rPr>
        <w:t>en</w:t>
      </w:r>
      <w:r>
        <w:rPr>
          <w:color w:val="231F20"/>
          <w:spacing w:val="-41"/>
        </w:rPr>
        <w:t> </w:t>
      </w:r>
      <w:r>
        <w:rPr>
          <w:color w:val="231F20"/>
        </w:rPr>
        <w:t>las</w:t>
      </w:r>
      <w:r>
        <w:rPr>
          <w:color w:val="231F20"/>
          <w:spacing w:val="-41"/>
        </w:rPr>
        <w:t> </w:t>
      </w:r>
      <w:r>
        <w:rPr>
          <w:color w:val="231F20"/>
        </w:rPr>
        <w:t>insti- </w:t>
      </w:r>
      <w:r>
        <w:rPr>
          <w:color w:val="231F20"/>
          <w:w w:val="95"/>
        </w:rPr>
        <w:t>tuciones</w:t>
      </w:r>
      <w:r>
        <w:rPr>
          <w:color w:val="231F20"/>
          <w:spacing w:val="2"/>
          <w:w w:val="95"/>
        </w:rPr>
        <w:t> </w:t>
      </w:r>
      <w:r>
        <w:rPr>
          <w:color w:val="231F20"/>
          <w:w w:val="95"/>
        </w:rPr>
        <w:t>políticas.</w:t>
      </w:r>
    </w:p>
    <w:p>
      <w:pPr>
        <w:pStyle w:val="BodyText"/>
        <w:spacing w:line="266" w:lineRule="auto"/>
        <w:ind w:left="100" w:right="214" w:firstLine="396"/>
        <w:jc w:val="both"/>
      </w:pPr>
      <w:r>
        <w:rPr>
          <w:color w:val="231F20"/>
        </w:rPr>
        <w:t>Por</w:t>
      </w:r>
      <w:r>
        <w:rPr>
          <w:color w:val="231F20"/>
          <w:spacing w:val="-26"/>
        </w:rPr>
        <w:t> </w:t>
      </w:r>
      <w:r>
        <w:rPr>
          <w:color w:val="231F20"/>
        </w:rPr>
        <w:t>lo</w:t>
      </w:r>
      <w:r>
        <w:rPr>
          <w:color w:val="231F20"/>
          <w:spacing w:val="-26"/>
        </w:rPr>
        <w:t> </w:t>
      </w:r>
      <w:r>
        <w:rPr>
          <w:color w:val="231F20"/>
        </w:rPr>
        <w:t>tanto,</w:t>
      </w:r>
      <w:r>
        <w:rPr>
          <w:color w:val="231F20"/>
          <w:spacing w:val="-26"/>
        </w:rPr>
        <w:t> </w:t>
      </w:r>
      <w:r>
        <w:rPr>
          <w:color w:val="231F20"/>
        </w:rPr>
        <w:t>el</w:t>
      </w:r>
      <w:r>
        <w:rPr>
          <w:color w:val="231F20"/>
          <w:spacing w:val="-26"/>
        </w:rPr>
        <w:t> </w:t>
      </w:r>
      <w:r>
        <w:rPr>
          <w:color w:val="231F20"/>
        </w:rPr>
        <w:t>ejercicio</w:t>
      </w:r>
      <w:r>
        <w:rPr>
          <w:color w:val="231F20"/>
          <w:spacing w:val="-26"/>
        </w:rPr>
        <w:t> </w:t>
      </w:r>
      <w:r>
        <w:rPr>
          <w:color w:val="231F20"/>
        </w:rPr>
        <w:t>de</w:t>
      </w:r>
      <w:r>
        <w:rPr>
          <w:color w:val="231F20"/>
          <w:spacing w:val="-26"/>
        </w:rPr>
        <w:t> </w:t>
      </w:r>
      <w:r>
        <w:rPr>
          <w:color w:val="231F20"/>
        </w:rPr>
        <w:t>la</w:t>
      </w:r>
      <w:r>
        <w:rPr>
          <w:color w:val="231F20"/>
          <w:spacing w:val="-26"/>
        </w:rPr>
        <w:t> </w:t>
      </w:r>
      <w:r>
        <w:rPr>
          <w:color w:val="231F20"/>
        </w:rPr>
        <w:t>construcción</w:t>
      </w:r>
      <w:r>
        <w:rPr>
          <w:color w:val="231F20"/>
          <w:spacing w:val="-26"/>
        </w:rPr>
        <w:t> </w:t>
      </w:r>
      <w:r>
        <w:rPr>
          <w:color w:val="231F20"/>
        </w:rPr>
        <w:t>de</w:t>
      </w:r>
      <w:r>
        <w:rPr>
          <w:color w:val="231F20"/>
          <w:spacing w:val="-26"/>
        </w:rPr>
        <w:t> </w:t>
      </w:r>
      <w:r>
        <w:rPr>
          <w:color w:val="231F20"/>
        </w:rPr>
        <w:t>la</w:t>
      </w:r>
      <w:r>
        <w:rPr>
          <w:color w:val="231F20"/>
          <w:spacing w:val="-26"/>
        </w:rPr>
        <w:t> </w:t>
      </w:r>
      <w:r>
        <w:rPr>
          <w:color w:val="231F20"/>
        </w:rPr>
        <w:t>democracia</w:t>
      </w:r>
      <w:r>
        <w:rPr>
          <w:color w:val="231F20"/>
          <w:spacing w:val="-26"/>
        </w:rPr>
        <w:t> </w:t>
      </w:r>
      <w:r>
        <w:rPr>
          <w:color w:val="231F20"/>
        </w:rPr>
        <w:t>im- plica</w:t>
      </w:r>
      <w:r>
        <w:rPr>
          <w:color w:val="231F20"/>
          <w:spacing w:val="-32"/>
        </w:rPr>
        <w:t> </w:t>
      </w:r>
      <w:r>
        <w:rPr>
          <w:color w:val="231F20"/>
        </w:rPr>
        <w:t>la</w:t>
      </w:r>
      <w:r>
        <w:rPr>
          <w:color w:val="231F20"/>
          <w:spacing w:val="-32"/>
        </w:rPr>
        <w:t> </w:t>
      </w:r>
      <w:r>
        <w:rPr>
          <w:color w:val="231F20"/>
        </w:rPr>
        <w:t>necesidad</w:t>
      </w:r>
      <w:r>
        <w:rPr>
          <w:color w:val="231F20"/>
          <w:spacing w:val="-32"/>
        </w:rPr>
        <w:t> </w:t>
      </w:r>
      <w:r>
        <w:rPr>
          <w:color w:val="231F20"/>
        </w:rPr>
        <w:t>de</w:t>
      </w:r>
      <w:r>
        <w:rPr>
          <w:color w:val="231F20"/>
          <w:spacing w:val="-32"/>
        </w:rPr>
        <w:t> </w:t>
      </w:r>
      <w:r>
        <w:rPr>
          <w:color w:val="231F20"/>
        </w:rPr>
        <w:t>construir</w:t>
      </w:r>
      <w:r>
        <w:rPr>
          <w:color w:val="231F20"/>
          <w:spacing w:val="-32"/>
        </w:rPr>
        <w:t> </w:t>
      </w:r>
      <w:r>
        <w:rPr>
          <w:color w:val="231F20"/>
        </w:rPr>
        <w:t>instituciones</w:t>
      </w:r>
      <w:r>
        <w:rPr>
          <w:color w:val="231F20"/>
          <w:spacing w:val="-32"/>
        </w:rPr>
        <w:t> </w:t>
      </w:r>
      <w:r>
        <w:rPr>
          <w:color w:val="231F20"/>
        </w:rPr>
        <w:t>fuertes</w:t>
      </w:r>
      <w:r>
        <w:rPr>
          <w:color w:val="231F20"/>
          <w:spacing w:val="-32"/>
        </w:rPr>
        <w:t> </w:t>
      </w:r>
      <w:r>
        <w:rPr>
          <w:color w:val="231F20"/>
        </w:rPr>
        <w:t>que</w:t>
      </w:r>
      <w:r>
        <w:rPr>
          <w:color w:val="231F20"/>
          <w:spacing w:val="-32"/>
        </w:rPr>
        <w:t> </w:t>
      </w:r>
      <w:r>
        <w:rPr>
          <w:color w:val="231F20"/>
        </w:rPr>
        <w:t>den</w:t>
      </w:r>
      <w:r>
        <w:rPr>
          <w:color w:val="231F20"/>
          <w:spacing w:val="-32"/>
        </w:rPr>
        <w:t> </w:t>
      </w:r>
      <w:r>
        <w:rPr>
          <w:color w:val="231F20"/>
        </w:rPr>
        <w:t>soporte </w:t>
      </w:r>
      <w:r>
        <w:rPr>
          <w:color w:val="231F20"/>
          <w:w w:val="95"/>
        </w:rPr>
        <w:t>al</w:t>
      </w:r>
      <w:r>
        <w:rPr>
          <w:color w:val="231F20"/>
          <w:spacing w:val="-14"/>
          <w:w w:val="95"/>
        </w:rPr>
        <w:t> </w:t>
      </w:r>
      <w:r>
        <w:rPr>
          <w:color w:val="231F20"/>
          <w:w w:val="95"/>
        </w:rPr>
        <w:t>Estado</w:t>
      </w:r>
      <w:r>
        <w:rPr>
          <w:color w:val="231F20"/>
          <w:spacing w:val="-14"/>
          <w:w w:val="95"/>
        </w:rPr>
        <w:t> </w:t>
      </w:r>
      <w:r>
        <w:rPr>
          <w:color w:val="231F20"/>
          <w:w w:val="95"/>
        </w:rPr>
        <w:t>de</w:t>
      </w:r>
      <w:r>
        <w:rPr>
          <w:color w:val="231F20"/>
          <w:spacing w:val="-14"/>
          <w:w w:val="95"/>
        </w:rPr>
        <w:t> </w:t>
      </w:r>
      <w:r>
        <w:rPr>
          <w:color w:val="231F20"/>
          <w:w w:val="95"/>
        </w:rPr>
        <w:t>derecho,</w:t>
      </w:r>
      <w:r>
        <w:rPr>
          <w:color w:val="231F20"/>
          <w:spacing w:val="-14"/>
          <w:w w:val="95"/>
        </w:rPr>
        <w:t> </w:t>
      </w:r>
      <w:r>
        <w:rPr>
          <w:color w:val="231F20"/>
          <w:w w:val="95"/>
        </w:rPr>
        <w:t>pero</w:t>
      </w:r>
      <w:r>
        <w:rPr>
          <w:color w:val="231F20"/>
          <w:spacing w:val="-14"/>
          <w:w w:val="95"/>
        </w:rPr>
        <w:t> </w:t>
      </w:r>
      <w:r>
        <w:rPr>
          <w:color w:val="231F20"/>
          <w:w w:val="95"/>
        </w:rPr>
        <w:t>además,</w:t>
      </w:r>
      <w:r>
        <w:rPr>
          <w:color w:val="231F20"/>
          <w:spacing w:val="-14"/>
          <w:w w:val="95"/>
        </w:rPr>
        <w:t> </w:t>
      </w:r>
      <w:r>
        <w:rPr>
          <w:color w:val="231F20"/>
          <w:w w:val="95"/>
        </w:rPr>
        <w:t>supone</w:t>
      </w:r>
      <w:r>
        <w:rPr>
          <w:color w:val="231F20"/>
          <w:spacing w:val="-14"/>
          <w:w w:val="95"/>
        </w:rPr>
        <w:t> </w:t>
      </w:r>
      <w:r>
        <w:rPr>
          <w:color w:val="231F20"/>
          <w:w w:val="95"/>
        </w:rPr>
        <w:t>necesariamente</w:t>
      </w:r>
      <w:r>
        <w:rPr>
          <w:color w:val="231F20"/>
          <w:spacing w:val="-14"/>
          <w:w w:val="95"/>
        </w:rPr>
        <w:t> </w:t>
      </w:r>
      <w:r>
        <w:rPr>
          <w:color w:val="231F20"/>
          <w:w w:val="95"/>
        </w:rPr>
        <w:t>la</w:t>
      </w:r>
      <w:r>
        <w:rPr>
          <w:color w:val="231F20"/>
          <w:spacing w:val="-14"/>
          <w:w w:val="95"/>
        </w:rPr>
        <w:t> </w:t>
      </w:r>
      <w:r>
        <w:rPr>
          <w:color w:val="231F20"/>
          <w:w w:val="95"/>
        </w:rPr>
        <w:t>cons- </w:t>
      </w:r>
      <w:r>
        <w:rPr>
          <w:color w:val="231F20"/>
        </w:rPr>
        <w:t>trucción</w:t>
      </w:r>
      <w:r>
        <w:rPr>
          <w:color w:val="231F20"/>
          <w:spacing w:val="-41"/>
        </w:rPr>
        <w:t> </w:t>
      </w:r>
      <w:r>
        <w:rPr>
          <w:color w:val="231F20"/>
        </w:rPr>
        <w:t>de</w:t>
      </w:r>
      <w:r>
        <w:rPr>
          <w:color w:val="231F20"/>
          <w:spacing w:val="-41"/>
        </w:rPr>
        <w:t> </w:t>
      </w:r>
      <w:r>
        <w:rPr>
          <w:color w:val="231F20"/>
        </w:rPr>
        <w:t>una</w:t>
      </w:r>
      <w:r>
        <w:rPr>
          <w:color w:val="231F20"/>
          <w:spacing w:val="-41"/>
        </w:rPr>
        <w:t> </w:t>
      </w:r>
      <w:r>
        <w:rPr>
          <w:color w:val="231F20"/>
        </w:rPr>
        <w:t>ciudadanía</w:t>
      </w:r>
      <w:r>
        <w:rPr>
          <w:color w:val="231F20"/>
          <w:spacing w:val="-41"/>
        </w:rPr>
        <w:t> </w:t>
      </w:r>
      <w:r>
        <w:rPr>
          <w:color w:val="231F20"/>
        </w:rPr>
        <w:t>responsable</w:t>
      </w:r>
      <w:r>
        <w:rPr>
          <w:color w:val="231F20"/>
          <w:spacing w:val="-41"/>
        </w:rPr>
        <w:t> </w:t>
      </w:r>
      <w:r>
        <w:rPr>
          <w:color w:val="231F20"/>
        </w:rPr>
        <w:t>hacia</w:t>
      </w:r>
      <w:r>
        <w:rPr>
          <w:color w:val="231F20"/>
          <w:spacing w:val="-41"/>
        </w:rPr>
        <w:t> </w:t>
      </w:r>
      <w:r>
        <w:rPr>
          <w:color w:val="231F20"/>
        </w:rPr>
        <w:t>la</w:t>
      </w:r>
      <w:r>
        <w:rPr>
          <w:color w:val="231F20"/>
          <w:spacing w:val="-41"/>
        </w:rPr>
        <w:t> </w:t>
      </w:r>
      <w:r>
        <w:rPr>
          <w:color w:val="231F20"/>
        </w:rPr>
        <w:t>esfera</w:t>
      </w:r>
      <w:r>
        <w:rPr>
          <w:color w:val="231F20"/>
          <w:spacing w:val="-41"/>
        </w:rPr>
        <w:t> </w:t>
      </w:r>
      <w:r>
        <w:rPr>
          <w:color w:val="231F20"/>
        </w:rPr>
        <w:t>de</w:t>
      </w:r>
      <w:r>
        <w:rPr>
          <w:color w:val="231F20"/>
          <w:spacing w:val="-41"/>
        </w:rPr>
        <w:t> </w:t>
      </w:r>
      <w:r>
        <w:rPr>
          <w:color w:val="231F20"/>
        </w:rPr>
        <w:t>lo</w:t>
      </w:r>
      <w:r>
        <w:rPr>
          <w:color w:val="231F20"/>
          <w:spacing w:val="-41"/>
        </w:rPr>
        <w:t> </w:t>
      </w:r>
      <w:r>
        <w:rPr>
          <w:color w:val="231F20"/>
        </w:rPr>
        <w:t>público. (Jiménez,</w:t>
      </w:r>
      <w:r>
        <w:rPr>
          <w:color w:val="231F20"/>
          <w:spacing w:val="-40"/>
        </w:rPr>
        <w:t> </w:t>
      </w:r>
      <w:r>
        <w:rPr>
          <w:color w:val="231F20"/>
          <w:spacing w:val="-3"/>
        </w:rPr>
        <w:t>2003:</w:t>
      </w:r>
      <w:r>
        <w:rPr>
          <w:color w:val="231F20"/>
          <w:spacing w:val="-40"/>
        </w:rPr>
        <w:t> </w:t>
      </w:r>
      <w:r>
        <w:rPr>
          <w:color w:val="231F20"/>
        </w:rPr>
        <w:t>1)</w:t>
      </w:r>
      <w:r>
        <w:rPr>
          <w:color w:val="231F20"/>
          <w:spacing w:val="-40"/>
        </w:rPr>
        <w:t> </w:t>
      </w:r>
      <w:r>
        <w:rPr>
          <w:color w:val="231F20"/>
          <w:spacing w:val="-3"/>
        </w:rPr>
        <w:t>esto</w:t>
      </w:r>
      <w:r>
        <w:rPr>
          <w:color w:val="231F20"/>
          <w:spacing w:val="-40"/>
        </w:rPr>
        <w:t> </w:t>
      </w:r>
      <w:r>
        <w:rPr>
          <w:color w:val="231F20"/>
          <w:spacing w:val="-3"/>
        </w:rPr>
        <w:t>significa,</w:t>
      </w:r>
      <w:r>
        <w:rPr>
          <w:color w:val="231F20"/>
          <w:spacing w:val="-40"/>
        </w:rPr>
        <w:t> </w:t>
      </w:r>
      <w:r>
        <w:rPr>
          <w:color w:val="231F20"/>
        </w:rPr>
        <w:t>por</w:t>
      </w:r>
      <w:r>
        <w:rPr>
          <w:color w:val="231F20"/>
          <w:spacing w:val="-40"/>
        </w:rPr>
        <w:t> </w:t>
      </w:r>
      <w:r>
        <w:rPr>
          <w:color w:val="231F20"/>
          <w:spacing w:val="-4"/>
        </w:rPr>
        <w:t>tanto,</w:t>
      </w:r>
      <w:r>
        <w:rPr>
          <w:color w:val="231F20"/>
          <w:spacing w:val="-40"/>
        </w:rPr>
        <w:t> </w:t>
      </w:r>
      <w:r>
        <w:rPr>
          <w:color w:val="231F20"/>
        </w:rPr>
        <w:t>que</w:t>
      </w:r>
      <w:r>
        <w:rPr>
          <w:color w:val="231F20"/>
          <w:spacing w:val="-40"/>
        </w:rPr>
        <w:t> </w:t>
      </w:r>
      <w:r>
        <w:rPr>
          <w:color w:val="231F20"/>
        </w:rPr>
        <w:t>no</w:t>
      </w:r>
      <w:r>
        <w:rPr>
          <w:color w:val="231F20"/>
          <w:spacing w:val="-40"/>
        </w:rPr>
        <w:t> </w:t>
      </w:r>
      <w:r>
        <w:rPr>
          <w:color w:val="231F20"/>
          <w:spacing w:val="-3"/>
        </w:rPr>
        <w:t>basta</w:t>
      </w:r>
      <w:r>
        <w:rPr>
          <w:color w:val="231F20"/>
          <w:spacing w:val="-40"/>
        </w:rPr>
        <w:t> </w:t>
      </w:r>
      <w:r>
        <w:rPr>
          <w:color w:val="231F20"/>
        </w:rPr>
        <w:t>la</w:t>
      </w:r>
      <w:r>
        <w:rPr>
          <w:color w:val="231F20"/>
          <w:spacing w:val="-40"/>
        </w:rPr>
        <w:t> </w:t>
      </w:r>
      <w:r>
        <w:rPr>
          <w:color w:val="231F20"/>
          <w:spacing w:val="-4"/>
        </w:rPr>
        <w:t>alternancia </w:t>
      </w:r>
      <w:r>
        <w:rPr>
          <w:color w:val="231F20"/>
          <w:w w:val="95"/>
        </w:rPr>
        <w:t>política</w:t>
      </w:r>
      <w:r>
        <w:rPr>
          <w:color w:val="231F20"/>
          <w:spacing w:val="-13"/>
          <w:w w:val="95"/>
        </w:rPr>
        <w:t> </w:t>
      </w:r>
      <w:r>
        <w:rPr>
          <w:color w:val="231F20"/>
          <w:w w:val="95"/>
        </w:rPr>
        <w:t>para</w:t>
      </w:r>
      <w:r>
        <w:rPr>
          <w:color w:val="231F20"/>
          <w:spacing w:val="-13"/>
          <w:w w:val="95"/>
        </w:rPr>
        <w:t> </w:t>
      </w:r>
      <w:r>
        <w:rPr>
          <w:color w:val="231F20"/>
          <w:spacing w:val="-3"/>
          <w:w w:val="95"/>
        </w:rPr>
        <w:t>acceder</w:t>
      </w:r>
      <w:r>
        <w:rPr>
          <w:color w:val="231F20"/>
          <w:spacing w:val="-13"/>
          <w:w w:val="95"/>
        </w:rPr>
        <w:t> </w:t>
      </w:r>
      <w:r>
        <w:rPr>
          <w:color w:val="231F20"/>
          <w:w w:val="95"/>
        </w:rPr>
        <w:t>a</w:t>
      </w:r>
      <w:r>
        <w:rPr>
          <w:color w:val="231F20"/>
          <w:spacing w:val="-13"/>
          <w:w w:val="95"/>
        </w:rPr>
        <w:t> </w:t>
      </w:r>
      <w:r>
        <w:rPr>
          <w:color w:val="231F20"/>
          <w:w w:val="95"/>
        </w:rPr>
        <w:t>la</w:t>
      </w:r>
      <w:r>
        <w:rPr>
          <w:color w:val="231F20"/>
          <w:spacing w:val="-13"/>
          <w:w w:val="95"/>
        </w:rPr>
        <w:t> </w:t>
      </w:r>
      <w:r>
        <w:rPr>
          <w:color w:val="231F20"/>
          <w:w w:val="95"/>
        </w:rPr>
        <w:t>democracia.</w:t>
      </w:r>
    </w:p>
    <w:p>
      <w:pPr>
        <w:pStyle w:val="BodyText"/>
        <w:ind w:left="497"/>
        <w:jc w:val="both"/>
      </w:pPr>
      <w:r>
        <w:rPr>
          <w:color w:val="231F20"/>
          <w:w w:val="95"/>
        </w:rPr>
        <w:t>En consecuencia un gobierno transparente significa:</w:t>
      </w:r>
    </w:p>
    <w:p>
      <w:pPr>
        <w:pStyle w:val="BodyText"/>
        <w:spacing w:before="8"/>
        <w:rPr>
          <w:sz w:val="26"/>
        </w:rPr>
      </w:pPr>
    </w:p>
    <w:p>
      <w:pPr>
        <w:pStyle w:val="ListParagraph"/>
        <w:numPr>
          <w:ilvl w:val="0"/>
          <w:numId w:val="6"/>
        </w:numPr>
        <w:tabs>
          <w:tab w:pos="674" w:val="left" w:leader="none"/>
        </w:tabs>
        <w:spacing w:line="266" w:lineRule="auto" w:before="0" w:after="0"/>
        <w:ind w:left="497" w:right="213" w:firstLine="0"/>
        <w:jc w:val="both"/>
        <w:rPr>
          <w:sz w:val="22"/>
        </w:rPr>
      </w:pPr>
      <w:r>
        <w:rPr>
          <w:color w:val="231F20"/>
          <w:w w:val="95"/>
          <w:sz w:val="22"/>
        </w:rPr>
        <w:t>Actuar</w:t>
      </w:r>
      <w:r>
        <w:rPr>
          <w:color w:val="231F20"/>
          <w:spacing w:val="-24"/>
          <w:w w:val="95"/>
          <w:sz w:val="22"/>
        </w:rPr>
        <w:t> </w:t>
      </w:r>
      <w:r>
        <w:rPr>
          <w:color w:val="231F20"/>
          <w:w w:val="95"/>
          <w:sz w:val="22"/>
        </w:rPr>
        <w:t>de</w:t>
      </w:r>
      <w:r>
        <w:rPr>
          <w:color w:val="231F20"/>
          <w:spacing w:val="-24"/>
          <w:w w:val="95"/>
          <w:sz w:val="22"/>
        </w:rPr>
        <w:t> </w:t>
      </w:r>
      <w:r>
        <w:rPr>
          <w:color w:val="231F20"/>
          <w:w w:val="95"/>
          <w:sz w:val="22"/>
        </w:rPr>
        <w:t>cara</w:t>
      </w:r>
      <w:r>
        <w:rPr>
          <w:color w:val="231F20"/>
          <w:spacing w:val="-24"/>
          <w:w w:val="95"/>
          <w:sz w:val="22"/>
        </w:rPr>
        <w:t> </w:t>
      </w:r>
      <w:r>
        <w:rPr>
          <w:color w:val="231F20"/>
          <w:w w:val="95"/>
          <w:sz w:val="22"/>
        </w:rPr>
        <w:t>a</w:t>
      </w:r>
      <w:r>
        <w:rPr>
          <w:color w:val="231F20"/>
          <w:spacing w:val="-24"/>
          <w:w w:val="95"/>
          <w:sz w:val="22"/>
        </w:rPr>
        <w:t> </w:t>
      </w:r>
      <w:r>
        <w:rPr>
          <w:color w:val="231F20"/>
          <w:w w:val="95"/>
          <w:sz w:val="22"/>
        </w:rPr>
        <w:t>la</w:t>
      </w:r>
      <w:r>
        <w:rPr>
          <w:color w:val="231F20"/>
          <w:spacing w:val="-24"/>
          <w:w w:val="95"/>
          <w:sz w:val="22"/>
        </w:rPr>
        <w:t> </w:t>
      </w:r>
      <w:r>
        <w:rPr>
          <w:color w:val="231F20"/>
          <w:w w:val="95"/>
          <w:sz w:val="22"/>
        </w:rPr>
        <w:t>ciudadanía,</w:t>
      </w:r>
      <w:r>
        <w:rPr>
          <w:color w:val="231F20"/>
          <w:spacing w:val="-24"/>
          <w:w w:val="95"/>
          <w:sz w:val="22"/>
        </w:rPr>
        <w:t> </w:t>
      </w:r>
      <w:r>
        <w:rPr>
          <w:color w:val="231F20"/>
          <w:w w:val="95"/>
          <w:sz w:val="22"/>
        </w:rPr>
        <w:t>rendir</w:t>
      </w:r>
      <w:r>
        <w:rPr>
          <w:color w:val="231F20"/>
          <w:spacing w:val="-24"/>
          <w:w w:val="95"/>
          <w:sz w:val="22"/>
        </w:rPr>
        <w:t> </w:t>
      </w:r>
      <w:r>
        <w:rPr>
          <w:color w:val="231F20"/>
          <w:w w:val="95"/>
          <w:sz w:val="22"/>
        </w:rPr>
        <w:t>cuenta</w:t>
      </w:r>
      <w:r>
        <w:rPr>
          <w:color w:val="231F20"/>
          <w:spacing w:val="-24"/>
          <w:w w:val="95"/>
          <w:sz w:val="22"/>
        </w:rPr>
        <w:t> </w:t>
      </w:r>
      <w:r>
        <w:rPr>
          <w:color w:val="231F20"/>
          <w:w w:val="95"/>
          <w:sz w:val="22"/>
        </w:rPr>
        <w:t>de</w:t>
      </w:r>
      <w:r>
        <w:rPr>
          <w:color w:val="231F20"/>
          <w:spacing w:val="-24"/>
          <w:w w:val="95"/>
          <w:sz w:val="22"/>
        </w:rPr>
        <w:t> </w:t>
      </w:r>
      <w:r>
        <w:rPr>
          <w:color w:val="231F20"/>
          <w:w w:val="95"/>
          <w:sz w:val="22"/>
        </w:rPr>
        <w:t>sus</w:t>
      </w:r>
      <w:r>
        <w:rPr>
          <w:color w:val="231F20"/>
          <w:spacing w:val="-24"/>
          <w:w w:val="95"/>
          <w:sz w:val="22"/>
        </w:rPr>
        <w:t> </w:t>
      </w:r>
      <w:r>
        <w:rPr>
          <w:color w:val="231F20"/>
          <w:spacing w:val="-3"/>
          <w:w w:val="95"/>
          <w:sz w:val="22"/>
        </w:rPr>
        <w:t>actos,</w:t>
      </w:r>
      <w:r>
        <w:rPr>
          <w:color w:val="231F20"/>
          <w:spacing w:val="-24"/>
          <w:w w:val="95"/>
          <w:sz w:val="22"/>
        </w:rPr>
        <w:t> </w:t>
      </w:r>
      <w:r>
        <w:rPr>
          <w:color w:val="231F20"/>
          <w:w w:val="95"/>
          <w:sz w:val="22"/>
        </w:rPr>
        <w:t>sobre </w:t>
      </w:r>
      <w:r>
        <w:rPr>
          <w:color w:val="231F20"/>
          <w:sz w:val="22"/>
        </w:rPr>
        <w:t>la</w:t>
      </w:r>
      <w:r>
        <w:rPr>
          <w:color w:val="231F20"/>
          <w:spacing w:val="-39"/>
          <w:sz w:val="22"/>
        </w:rPr>
        <w:t> </w:t>
      </w:r>
      <w:r>
        <w:rPr>
          <w:color w:val="231F20"/>
          <w:sz w:val="22"/>
        </w:rPr>
        <w:t>utilización</w:t>
      </w:r>
      <w:r>
        <w:rPr>
          <w:color w:val="231F20"/>
          <w:spacing w:val="-17"/>
          <w:sz w:val="22"/>
        </w:rPr>
        <w:t> </w:t>
      </w:r>
      <w:r>
        <w:rPr>
          <w:color w:val="231F20"/>
          <w:sz w:val="22"/>
        </w:rPr>
        <w:t>de</w:t>
      </w:r>
      <w:r>
        <w:rPr>
          <w:color w:val="231F20"/>
          <w:spacing w:val="-39"/>
          <w:sz w:val="22"/>
        </w:rPr>
        <w:t> </w:t>
      </w:r>
      <w:r>
        <w:rPr>
          <w:color w:val="231F20"/>
          <w:sz w:val="22"/>
        </w:rPr>
        <w:t>los</w:t>
      </w:r>
      <w:r>
        <w:rPr>
          <w:color w:val="231F20"/>
          <w:spacing w:val="-39"/>
          <w:sz w:val="22"/>
        </w:rPr>
        <w:t> </w:t>
      </w:r>
      <w:r>
        <w:rPr>
          <w:color w:val="231F20"/>
          <w:sz w:val="22"/>
        </w:rPr>
        <w:t>recursos</w:t>
      </w:r>
      <w:r>
        <w:rPr>
          <w:color w:val="231F20"/>
          <w:spacing w:val="-39"/>
          <w:sz w:val="22"/>
        </w:rPr>
        <w:t> </w:t>
      </w:r>
      <w:r>
        <w:rPr>
          <w:color w:val="231F20"/>
          <w:sz w:val="22"/>
        </w:rPr>
        <w:t>y</w:t>
      </w:r>
      <w:r>
        <w:rPr>
          <w:color w:val="231F20"/>
          <w:spacing w:val="-39"/>
          <w:sz w:val="22"/>
        </w:rPr>
        <w:t> </w:t>
      </w:r>
      <w:r>
        <w:rPr>
          <w:color w:val="231F20"/>
          <w:sz w:val="22"/>
        </w:rPr>
        <w:t>la</w:t>
      </w:r>
      <w:r>
        <w:rPr>
          <w:color w:val="231F20"/>
          <w:spacing w:val="-39"/>
          <w:sz w:val="22"/>
        </w:rPr>
        <w:t> </w:t>
      </w:r>
      <w:r>
        <w:rPr>
          <w:color w:val="231F20"/>
          <w:sz w:val="22"/>
        </w:rPr>
        <w:t>toma</w:t>
      </w:r>
      <w:r>
        <w:rPr>
          <w:color w:val="231F20"/>
          <w:spacing w:val="-39"/>
          <w:sz w:val="22"/>
        </w:rPr>
        <w:t> </w:t>
      </w:r>
      <w:r>
        <w:rPr>
          <w:color w:val="231F20"/>
          <w:sz w:val="22"/>
        </w:rPr>
        <w:t>de</w:t>
      </w:r>
      <w:r>
        <w:rPr>
          <w:color w:val="231F20"/>
          <w:spacing w:val="-39"/>
          <w:sz w:val="22"/>
        </w:rPr>
        <w:t> </w:t>
      </w:r>
      <w:r>
        <w:rPr>
          <w:color w:val="231F20"/>
          <w:sz w:val="22"/>
        </w:rPr>
        <w:t>sus</w:t>
      </w:r>
      <w:r>
        <w:rPr>
          <w:color w:val="231F20"/>
          <w:spacing w:val="-39"/>
          <w:sz w:val="22"/>
        </w:rPr>
        <w:t> </w:t>
      </w:r>
      <w:r>
        <w:rPr>
          <w:color w:val="231F20"/>
          <w:sz w:val="22"/>
        </w:rPr>
        <w:t>decisiones.</w:t>
      </w:r>
    </w:p>
    <w:p>
      <w:pPr>
        <w:pStyle w:val="ListParagraph"/>
        <w:numPr>
          <w:ilvl w:val="0"/>
          <w:numId w:val="6"/>
        </w:numPr>
        <w:tabs>
          <w:tab w:pos="687" w:val="left" w:leader="none"/>
        </w:tabs>
        <w:spacing w:line="266" w:lineRule="auto" w:before="0" w:after="0"/>
        <w:ind w:left="497" w:right="215" w:firstLine="0"/>
        <w:jc w:val="both"/>
        <w:rPr>
          <w:sz w:val="22"/>
        </w:rPr>
      </w:pPr>
      <w:r>
        <w:rPr>
          <w:color w:val="231F20"/>
          <w:sz w:val="22"/>
        </w:rPr>
        <w:t>Abrir</w:t>
      </w:r>
      <w:r>
        <w:rPr>
          <w:color w:val="231F20"/>
          <w:spacing w:val="-30"/>
          <w:sz w:val="22"/>
        </w:rPr>
        <w:t> </w:t>
      </w:r>
      <w:r>
        <w:rPr>
          <w:color w:val="231F20"/>
          <w:sz w:val="22"/>
        </w:rPr>
        <w:t>la</w:t>
      </w:r>
      <w:r>
        <w:rPr>
          <w:color w:val="231F20"/>
          <w:spacing w:val="-30"/>
          <w:sz w:val="22"/>
        </w:rPr>
        <w:t> </w:t>
      </w:r>
      <w:r>
        <w:rPr>
          <w:color w:val="231F20"/>
          <w:sz w:val="22"/>
        </w:rPr>
        <w:t>información</w:t>
      </w:r>
      <w:r>
        <w:rPr>
          <w:color w:val="231F20"/>
          <w:spacing w:val="-30"/>
          <w:sz w:val="22"/>
        </w:rPr>
        <w:t> </w:t>
      </w:r>
      <w:r>
        <w:rPr>
          <w:color w:val="231F20"/>
          <w:sz w:val="22"/>
        </w:rPr>
        <w:t>desde</w:t>
      </w:r>
      <w:r>
        <w:rPr>
          <w:color w:val="231F20"/>
          <w:spacing w:val="-30"/>
          <w:sz w:val="22"/>
        </w:rPr>
        <w:t> </w:t>
      </w:r>
      <w:r>
        <w:rPr>
          <w:color w:val="231F20"/>
          <w:sz w:val="22"/>
        </w:rPr>
        <w:t>una</w:t>
      </w:r>
      <w:r>
        <w:rPr>
          <w:color w:val="231F20"/>
          <w:spacing w:val="-30"/>
          <w:sz w:val="22"/>
        </w:rPr>
        <w:t> </w:t>
      </w:r>
      <w:r>
        <w:rPr>
          <w:color w:val="231F20"/>
          <w:sz w:val="22"/>
        </w:rPr>
        <w:t>perspectiva</w:t>
      </w:r>
      <w:r>
        <w:rPr>
          <w:color w:val="231F20"/>
          <w:spacing w:val="-30"/>
          <w:sz w:val="22"/>
        </w:rPr>
        <w:t> </w:t>
      </w:r>
      <w:r>
        <w:rPr>
          <w:color w:val="231F20"/>
          <w:sz w:val="22"/>
        </w:rPr>
        <w:t>de</w:t>
      </w:r>
      <w:r>
        <w:rPr>
          <w:color w:val="231F20"/>
          <w:spacing w:val="-30"/>
          <w:sz w:val="22"/>
        </w:rPr>
        <w:t> </w:t>
      </w:r>
      <w:r>
        <w:rPr>
          <w:color w:val="231F20"/>
          <w:sz w:val="22"/>
        </w:rPr>
        <w:t>ser</w:t>
      </w:r>
      <w:r>
        <w:rPr>
          <w:color w:val="231F20"/>
          <w:spacing w:val="-30"/>
          <w:sz w:val="22"/>
        </w:rPr>
        <w:t> </w:t>
      </w:r>
      <w:r>
        <w:rPr>
          <w:color w:val="231F20"/>
          <w:sz w:val="22"/>
        </w:rPr>
        <w:t>un</w:t>
      </w:r>
      <w:r>
        <w:rPr>
          <w:color w:val="231F20"/>
          <w:spacing w:val="-30"/>
          <w:sz w:val="22"/>
        </w:rPr>
        <w:t> </w:t>
      </w:r>
      <w:r>
        <w:rPr>
          <w:color w:val="231F20"/>
          <w:sz w:val="22"/>
        </w:rPr>
        <w:t>derecho </w:t>
      </w:r>
      <w:r>
        <w:rPr>
          <w:color w:val="231F20"/>
          <w:w w:val="95"/>
          <w:sz w:val="22"/>
        </w:rPr>
        <w:t>ciudadano</w:t>
      </w:r>
      <w:r>
        <w:rPr>
          <w:color w:val="231F20"/>
          <w:spacing w:val="-13"/>
          <w:w w:val="95"/>
          <w:sz w:val="22"/>
        </w:rPr>
        <w:t> </w:t>
      </w:r>
      <w:r>
        <w:rPr>
          <w:color w:val="231F20"/>
          <w:w w:val="95"/>
          <w:sz w:val="22"/>
        </w:rPr>
        <w:t>por</w:t>
      </w:r>
      <w:r>
        <w:rPr>
          <w:color w:val="231F20"/>
          <w:spacing w:val="-13"/>
          <w:w w:val="95"/>
          <w:sz w:val="22"/>
        </w:rPr>
        <w:t> </w:t>
      </w:r>
      <w:r>
        <w:rPr>
          <w:color w:val="231F20"/>
          <w:spacing w:val="-3"/>
          <w:w w:val="95"/>
          <w:sz w:val="22"/>
        </w:rPr>
        <w:t>conocer</w:t>
      </w:r>
      <w:r>
        <w:rPr>
          <w:color w:val="231F20"/>
          <w:spacing w:val="-13"/>
          <w:w w:val="95"/>
          <w:sz w:val="22"/>
        </w:rPr>
        <w:t> </w:t>
      </w:r>
      <w:r>
        <w:rPr>
          <w:color w:val="231F20"/>
          <w:w w:val="95"/>
          <w:sz w:val="22"/>
        </w:rPr>
        <w:t>el</w:t>
      </w:r>
      <w:r>
        <w:rPr>
          <w:color w:val="231F20"/>
          <w:spacing w:val="-13"/>
          <w:w w:val="95"/>
          <w:sz w:val="22"/>
        </w:rPr>
        <w:t> </w:t>
      </w:r>
      <w:r>
        <w:rPr>
          <w:color w:val="231F20"/>
          <w:w w:val="95"/>
          <w:sz w:val="22"/>
        </w:rPr>
        <w:t>funcionamiento</w:t>
      </w:r>
      <w:r>
        <w:rPr>
          <w:color w:val="231F20"/>
          <w:spacing w:val="-13"/>
          <w:w w:val="95"/>
          <w:sz w:val="22"/>
        </w:rPr>
        <w:t> </w:t>
      </w:r>
      <w:r>
        <w:rPr>
          <w:color w:val="231F20"/>
          <w:w w:val="95"/>
          <w:sz w:val="22"/>
        </w:rPr>
        <w:t>el</w:t>
      </w:r>
      <w:r>
        <w:rPr>
          <w:color w:val="231F20"/>
          <w:spacing w:val="-13"/>
          <w:w w:val="95"/>
          <w:sz w:val="22"/>
        </w:rPr>
        <w:t> </w:t>
      </w:r>
      <w:r>
        <w:rPr>
          <w:color w:val="231F20"/>
          <w:w w:val="95"/>
          <w:sz w:val="22"/>
        </w:rPr>
        <w:t>gobierno,</w:t>
      </w:r>
      <w:r>
        <w:rPr>
          <w:color w:val="231F20"/>
          <w:spacing w:val="-13"/>
          <w:w w:val="95"/>
          <w:sz w:val="22"/>
        </w:rPr>
        <w:t> </w:t>
      </w:r>
      <w:r>
        <w:rPr>
          <w:color w:val="231F20"/>
          <w:w w:val="95"/>
          <w:sz w:val="22"/>
        </w:rPr>
        <w:t>sus</w:t>
      </w:r>
      <w:r>
        <w:rPr>
          <w:color w:val="231F20"/>
          <w:spacing w:val="-13"/>
          <w:w w:val="95"/>
          <w:sz w:val="22"/>
        </w:rPr>
        <w:t> </w:t>
      </w:r>
      <w:r>
        <w:rPr>
          <w:color w:val="231F20"/>
          <w:w w:val="95"/>
          <w:sz w:val="22"/>
        </w:rPr>
        <w:t>logros, alcances</w:t>
      </w:r>
      <w:r>
        <w:rPr>
          <w:color w:val="231F20"/>
          <w:spacing w:val="-29"/>
          <w:w w:val="95"/>
          <w:sz w:val="22"/>
        </w:rPr>
        <w:t> </w:t>
      </w:r>
      <w:r>
        <w:rPr>
          <w:color w:val="231F20"/>
          <w:w w:val="95"/>
          <w:sz w:val="22"/>
        </w:rPr>
        <w:t>y</w:t>
      </w:r>
      <w:r>
        <w:rPr>
          <w:color w:val="231F20"/>
          <w:spacing w:val="-29"/>
          <w:w w:val="95"/>
          <w:sz w:val="22"/>
        </w:rPr>
        <w:t> </w:t>
      </w:r>
      <w:r>
        <w:rPr>
          <w:color w:val="231F20"/>
          <w:w w:val="95"/>
          <w:sz w:val="22"/>
        </w:rPr>
        <w:t>metas.</w:t>
      </w:r>
    </w:p>
    <w:p>
      <w:pPr>
        <w:pStyle w:val="ListParagraph"/>
        <w:numPr>
          <w:ilvl w:val="0"/>
          <w:numId w:val="6"/>
        </w:numPr>
        <w:tabs>
          <w:tab w:pos="685" w:val="left" w:leader="none"/>
        </w:tabs>
        <w:spacing w:line="266" w:lineRule="auto" w:before="0" w:after="0"/>
        <w:ind w:left="497" w:right="215" w:firstLine="0"/>
        <w:jc w:val="both"/>
        <w:rPr>
          <w:sz w:val="22"/>
        </w:rPr>
      </w:pPr>
      <w:r>
        <w:rPr>
          <w:color w:val="231F20"/>
          <w:spacing w:val="-4"/>
          <w:w w:val="95"/>
          <w:sz w:val="22"/>
        </w:rPr>
        <w:t>Tener</w:t>
      </w:r>
      <w:r>
        <w:rPr>
          <w:color w:val="231F20"/>
          <w:spacing w:val="-12"/>
          <w:w w:val="95"/>
          <w:sz w:val="22"/>
        </w:rPr>
        <w:t> </w:t>
      </w:r>
      <w:r>
        <w:rPr>
          <w:color w:val="231F20"/>
          <w:w w:val="95"/>
          <w:sz w:val="22"/>
        </w:rPr>
        <w:t>un</w:t>
      </w:r>
      <w:r>
        <w:rPr>
          <w:color w:val="231F20"/>
          <w:spacing w:val="-12"/>
          <w:w w:val="95"/>
          <w:sz w:val="22"/>
        </w:rPr>
        <w:t> </w:t>
      </w:r>
      <w:r>
        <w:rPr>
          <w:color w:val="231F20"/>
          <w:w w:val="95"/>
          <w:sz w:val="22"/>
        </w:rPr>
        <w:t>sentido</w:t>
      </w:r>
      <w:r>
        <w:rPr>
          <w:color w:val="231F20"/>
          <w:spacing w:val="-12"/>
          <w:w w:val="95"/>
          <w:sz w:val="22"/>
        </w:rPr>
        <w:t> </w:t>
      </w:r>
      <w:r>
        <w:rPr>
          <w:color w:val="231F20"/>
          <w:w w:val="95"/>
          <w:sz w:val="22"/>
        </w:rPr>
        <w:t>de</w:t>
      </w:r>
      <w:r>
        <w:rPr>
          <w:color w:val="231F20"/>
          <w:spacing w:val="-12"/>
          <w:w w:val="95"/>
          <w:sz w:val="22"/>
        </w:rPr>
        <w:t> </w:t>
      </w:r>
      <w:r>
        <w:rPr>
          <w:color w:val="231F20"/>
          <w:w w:val="95"/>
          <w:sz w:val="22"/>
        </w:rPr>
        <w:t>corresponsabilidad</w:t>
      </w:r>
      <w:r>
        <w:rPr>
          <w:color w:val="231F20"/>
          <w:spacing w:val="-12"/>
          <w:w w:val="95"/>
          <w:sz w:val="22"/>
        </w:rPr>
        <w:t> </w:t>
      </w:r>
      <w:r>
        <w:rPr>
          <w:color w:val="231F20"/>
          <w:w w:val="95"/>
          <w:sz w:val="22"/>
        </w:rPr>
        <w:t>con</w:t>
      </w:r>
      <w:r>
        <w:rPr>
          <w:color w:val="231F20"/>
          <w:spacing w:val="-12"/>
          <w:w w:val="95"/>
          <w:sz w:val="22"/>
        </w:rPr>
        <w:t> </w:t>
      </w:r>
      <w:r>
        <w:rPr>
          <w:color w:val="231F20"/>
          <w:w w:val="95"/>
          <w:sz w:val="22"/>
        </w:rPr>
        <w:t>sus</w:t>
      </w:r>
      <w:r>
        <w:rPr>
          <w:color w:val="231F20"/>
          <w:spacing w:val="-12"/>
          <w:w w:val="95"/>
          <w:sz w:val="22"/>
        </w:rPr>
        <w:t> </w:t>
      </w:r>
      <w:r>
        <w:rPr>
          <w:color w:val="231F20"/>
          <w:w w:val="95"/>
          <w:sz w:val="22"/>
        </w:rPr>
        <w:t>ciudadanos</w:t>
      </w:r>
      <w:r>
        <w:rPr>
          <w:color w:val="231F20"/>
          <w:spacing w:val="-12"/>
          <w:w w:val="95"/>
          <w:sz w:val="22"/>
        </w:rPr>
        <w:t> </w:t>
      </w:r>
      <w:r>
        <w:rPr>
          <w:color w:val="231F20"/>
          <w:w w:val="95"/>
          <w:sz w:val="22"/>
        </w:rPr>
        <w:t>en </w:t>
      </w:r>
      <w:r>
        <w:rPr>
          <w:color w:val="231F20"/>
          <w:sz w:val="22"/>
        </w:rPr>
        <w:t>la</w:t>
      </w:r>
      <w:r>
        <w:rPr>
          <w:color w:val="231F20"/>
          <w:spacing w:val="-21"/>
          <w:sz w:val="22"/>
        </w:rPr>
        <w:t> </w:t>
      </w:r>
      <w:r>
        <w:rPr>
          <w:color w:val="231F20"/>
          <w:sz w:val="22"/>
        </w:rPr>
        <w:t>resolución</w:t>
      </w:r>
      <w:r>
        <w:rPr>
          <w:color w:val="231F20"/>
          <w:spacing w:val="-21"/>
          <w:sz w:val="22"/>
        </w:rPr>
        <w:t> </w:t>
      </w:r>
      <w:r>
        <w:rPr>
          <w:color w:val="231F20"/>
          <w:sz w:val="22"/>
        </w:rPr>
        <w:t>de</w:t>
      </w:r>
      <w:r>
        <w:rPr>
          <w:color w:val="231F20"/>
          <w:spacing w:val="-21"/>
          <w:sz w:val="22"/>
        </w:rPr>
        <w:t> </w:t>
      </w:r>
      <w:r>
        <w:rPr>
          <w:color w:val="231F20"/>
          <w:sz w:val="22"/>
        </w:rPr>
        <w:t>problemas</w:t>
      </w:r>
      <w:r>
        <w:rPr>
          <w:color w:val="231F20"/>
          <w:spacing w:val="-21"/>
          <w:sz w:val="22"/>
        </w:rPr>
        <w:t> </w:t>
      </w:r>
      <w:r>
        <w:rPr>
          <w:color w:val="231F20"/>
          <w:sz w:val="22"/>
        </w:rPr>
        <w:t>y</w:t>
      </w:r>
      <w:r>
        <w:rPr>
          <w:color w:val="231F20"/>
          <w:spacing w:val="-21"/>
          <w:sz w:val="22"/>
        </w:rPr>
        <w:t> </w:t>
      </w:r>
      <w:r>
        <w:rPr>
          <w:color w:val="231F20"/>
          <w:sz w:val="22"/>
        </w:rPr>
        <w:t>en</w:t>
      </w:r>
      <w:r>
        <w:rPr>
          <w:color w:val="231F20"/>
          <w:spacing w:val="-21"/>
          <w:sz w:val="22"/>
        </w:rPr>
        <w:t> </w:t>
      </w:r>
      <w:r>
        <w:rPr>
          <w:color w:val="231F20"/>
          <w:sz w:val="22"/>
        </w:rPr>
        <w:t>la</w:t>
      </w:r>
      <w:r>
        <w:rPr>
          <w:color w:val="231F20"/>
          <w:spacing w:val="-21"/>
          <w:sz w:val="22"/>
        </w:rPr>
        <w:t> </w:t>
      </w:r>
      <w:r>
        <w:rPr>
          <w:color w:val="231F20"/>
          <w:sz w:val="22"/>
        </w:rPr>
        <w:t>construcción</w:t>
      </w:r>
      <w:r>
        <w:rPr>
          <w:color w:val="231F20"/>
          <w:spacing w:val="-21"/>
          <w:sz w:val="22"/>
        </w:rPr>
        <w:t> </w:t>
      </w:r>
      <w:r>
        <w:rPr>
          <w:color w:val="231F20"/>
          <w:sz w:val="22"/>
        </w:rPr>
        <w:t>de</w:t>
      </w:r>
      <w:r>
        <w:rPr>
          <w:color w:val="231F20"/>
          <w:spacing w:val="-21"/>
          <w:sz w:val="22"/>
        </w:rPr>
        <w:t> </w:t>
      </w:r>
      <w:r>
        <w:rPr>
          <w:color w:val="231F20"/>
          <w:sz w:val="22"/>
        </w:rPr>
        <w:t>alternativas para</w:t>
      </w:r>
      <w:r>
        <w:rPr>
          <w:color w:val="231F20"/>
          <w:spacing w:val="-13"/>
          <w:sz w:val="22"/>
        </w:rPr>
        <w:t> </w:t>
      </w:r>
      <w:r>
        <w:rPr>
          <w:color w:val="231F20"/>
          <w:sz w:val="22"/>
        </w:rPr>
        <w:t>el</w:t>
      </w:r>
      <w:r>
        <w:rPr>
          <w:color w:val="231F20"/>
          <w:spacing w:val="-13"/>
          <w:sz w:val="22"/>
        </w:rPr>
        <w:t> </w:t>
      </w:r>
      <w:r>
        <w:rPr>
          <w:color w:val="231F20"/>
          <w:sz w:val="22"/>
        </w:rPr>
        <w:t>futuro,</w:t>
      </w:r>
      <w:r>
        <w:rPr>
          <w:color w:val="231F20"/>
          <w:spacing w:val="-13"/>
          <w:sz w:val="22"/>
        </w:rPr>
        <w:t> </w:t>
      </w:r>
      <w:r>
        <w:rPr>
          <w:color w:val="231F20"/>
          <w:sz w:val="22"/>
        </w:rPr>
        <w:t>un</w:t>
      </w:r>
      <w:r>
        <w:rPr>
          <w:color w:val="231F20"/>
          <w:spacing w:val="-13"/>
          <w:sz w:val="22"/>
        </w:rPr>
        <w:t> </w:t>
      </w:r>
      <w:r>
        <w:rPr>
          <w:color w:val="231F20"/>
          <w:spacing w:val="2"/>
          <w:sz w:val="22"/>
        </w:rPr>
        <w:t>gobierno</w:t>
      </w:r>
      <w:r>
        <w:rPr>
          <w:color w:val="231F20"/>
          <w:spacing w:val="-13"/>
          <w:sz w:val="22"/>
        </w:rPr>
        <w:t> </w:t>
      </w:r>
      <w:r>
        <w:rPr>
          <w:color w:val="231F20"/>
          <w:sz w:val="22"/>
        </w:rPr>
        <w:t>encerrado</w:t>
      </w:r>
      <w:r>
        <w:rPr>
          <w:color w:val="231F20"/>
          <w:spacing w:val="-13"/>
          <w:sz w:val="22"/>
        </w:rPr>
        <w:t> </w:t>
      </w:r>
      <w:r>
        <w:rPr>
          <w:color w:val="231F20"/>
          <w:sz w:val="22"/>
        </w:rPr>
        <w:t>en</w:t>
      </w:r>
      <w:r>
        <w:rPr>
          <w:color w:val="231F20"/>
          <w:spacing w:val="-13"/>
          <w:sz w:val="22"/>
        </w:rPr>
        <w:t> </w:t>
      </w:r>
      <w:r>
        <w:rPr>
          <w:color w:val="231F20"/>
          <w:sz w:val="22"/>
        </w:rPr>
        <w:t>sí</w:t>
      </w:r>
      <w:r>
        <w:rPr>
          <w:color w:val="231F20"/>
          <w:spacing w:val="-13"/>
          <w:sz w:val="22"/>
        </w:rPr>
        <w:t> </w:t>
      </w:r>
      <w:r>
        <w:rPr>
          <w:color w:val="231F20"/>
          <w:spacing w:val="2"/>
          <w:sz w:val="22"/>
        </w:rPr>
        <w:t>mismo</w:t>
      </w:r>
      <w:r>
        <w:rPr>
          <w:color w:val="231F20"/>
          <w:spacing w:val="-13"/>
          <w:sz w:val="22"/>
        </w:rPr>
        <w:t> </w:t>
      </w:r>
      <w:r>
        <w:rPr>
          <w:color w:val="231F20"/>
          <w:sz w:val="22"/>
        </w:rPr>
        <w:t>no</w:t>
      </w:r>
      <w:r>
        <w:rPr>
          <w:color w:val="231F20"/>
          <w:spacing w:val="-13"/>
          <w:sz w:val="22"/>
        </w:rPr>
        <w:t> </w:t>
      </w:r>
      <w:r>
        <w:rPr>
          <w:color w:val="231F20"/>
          <w:sz w:val="22"/>
        </w:rPr>
        <w:t>produce </w:t>
      </w:r>
      <w:r>
        <w:rPr>
          <w:color w:val="231F20"/>
          <w:w w:val="90"/>
          <w:sz w:val="22"/>
        </w:rPr>
        <w:t>soluciones</w:t>
      </w:r>
      <w:r>
        <w:rPr>
          <w:color w:val="231F20"/>
          <w:spacing w:val="24"/>
          <w:w w:val="90"/>
          <w:sz w:val="22"/>
        </w:rPr>
        <w:t> </w:t>
      </w:r>
      <w:r>
        <w:rPr>
          <w:color w:val="231F20"/>
          <w:w w:val="90"/>
          <w:sz w:val="22"/>
        </w:rPr>
        <w:t>reales.</w:t>
      </w:r>
    </w:p>
    <w:p>
      <w:pPr>
        <w:pStyle w:val="ListParagraph"/>
        <w:numPr>
          <w:ilvl w:val="0"/>
          <w:numId w:val="6"/>
        </w:numPr>
        <w:tabs>
          <w:tab w:pos="668" w:val="left" w:leader="none"/>
        </w:tabs>
        <w:spacing w:line="266" w:lineRule="auto" w:before="0" w:after="0"/>
        <w:ind w:left="497" w:right="211" w:firstLine="0"/>
        <w:jc w:val="both"/>
        <w:rPr>
          <w:sz w:val="22"/>
        </w:rPr>
      </w:pPr>
      <w:r>
        <w:rPr>
          <w:color w:val="231F20"/>
          <w:spacing w:val="-8"/>
          <w:sz w:val="22"/>
        </w:rPr>
        <w:t>Tener</w:t>
      </w:r>
      <w:r>
        <w:rPr>
          <w:color w:val="231F20"/>
          <w:spacing w:val="-39"/>
          <w:sz w:val="22"/>
        </w:rPr>
        <w:t> </w:t>
      </w:r>
      <w:r>
        <w:rPr>
          <w:color w:val="231F20"/>
          <w:spacing w:val="-3"/>
          <w:sz w:val="22"/>
        </w:rPr>
        <w:t>una</w:t>
      </w:r>
      <w:r>
        <w:rPr>
          <w:color w:val="231F20"/>
          <w:spacing w:val="-39"/>
          <w:sz w:val="22"/>
        </w:rPr>
        <w:t> </w:t>
      </w:r>
      <w:r>
        <w:rPr>
          <w:color w:val="231F20"/>
          <w:spacing w:val="-4"/>
          <w:sz w:val="22"/>
        </w:rPr>
        <w:t>perspectiva</w:t>
      </w:r>
      <w:r>
        <w:rPr>
          <w:color w:val="231F20"/>
          <w:spacing w:val="-39"/>
          <w:sz w:val="22"/>
        </w:rPr>
        <w:t> </w:t>
      </w:r>
      <w:r>
        <w:rPr>
          <w:color w:val="231F20"/>
          <w:spacing w:val="-3"/>
          <w:sz w:val="22"/>
        </w:rPr>
        <w:t>del</w:t>
      </w:r>
      <w:r>
        <w:rPr>
          <w:color w:val="231F20"/>
          <w:spacing w:val="-39"/>
          <w:sz w:val="22"/>
        </w:rPr>
        <w:t> </w:t>
      </w:r>
      <w:r>
        <w:rPr>
          <w:color w:val="231F20"/>
          <w:spacing w:val="-4"/>
          <w:sz w:val="22"/>
        </w:rPr>
        <w:t>gobierno</w:t>
      </w:r>
      <w:r>
        <w:rPr>
          <w:color w:val="231F20"/>
          <w:spacing w:val="-39"/>
          <w:sz w:val="22"/>
        </w:rPr>
        <w:t> </w:t>
      </w:r>
      <w:r>
        <w:rPr>
          <w:color w:val="231F20"/>
          <w:spacing w:val="-5"/>
          <w:sz w:val="22"/>
        </w:rPr>
        <w:t>como</w:t>
      </w:r>
      <w:r>
        <w:rPr>
          <w:color w:val="231F20"/>
          <w:spacing w:val="-39"/>
          <w:sz w:val="22"/>
        </w:rPr>
        <w:t> </w:t>
      </w:r>
      <w:r>
        <w:rPr>
          <w:color w:val="231F20"/>
          <w:spacing w:val="-4"/>
          <w:sz w:val="22"/>
        </w:rPr>
        <w:t>ente</w:t>
      </w:r>
      <w:r>
        <w:rPr>
          <w:color w:val="231F20"/>
          <w:spacing w:val="-39"/>
          <w:sz w:val="22"/>
        </w:rPr>
        <w:t> </w:t>
      </w:r>
      <w:r>
        <w:rPr>
          <w:color w:val="231F20"/>
          <w:spacing w:val="-5"/>
          <w:sz w:val="22"/>
        </w:rPr>
        <w:t>público</w:t>
      </w:r>
      <w:r>
        <w:rPr>
          <w:color w:val="231F20"/>
          <w:spacing w:val="-39"/>
          <w:sz w:val="22"/>
        </w:rPr>
        <w:t> </w:t>
      </w:r>
      <w:r>
        <w:rPr>
          <w:color w:val="231F20"/>
          <w:sz w:val="22"/>
        </w:rPr>
        <w:t>y</w:t>
      </w:r>
      <w:r>
        <w:rPr>
          <w:color w:val="231F20"/>
          <w:spacing w:val="-39"/>
          <w:sz w:val="22"/>
        </w:rPr>
        <w:t> </w:t>
      </w:r>
      <w:r>
        <w:rPr>
          <w:color w:val="231F20"/>
          <w:sz w:val="22"/>
        </w:rPr>
        <w:t>no</w:t>
      </w:r>
      <w:r>
        <w:rPr>
          <w:color w:val="231F20"/>
          <w:spacing w:val="-39"/>
          <w:sz w:val="22"/>
        </w:rPr>
        <w:t> </w:t>
      </w:r>
      <w:r>
        <w:rPr>
          <w:color w:val="231F20"/>
          <w:spacing w:val="-6"/>
          <w:sz w:val="22"/>
        </w:rPr>
        <w:t>como </w:t>
      </w:r>
      <w:r>
        <w:rPr>
          <w:color w:val="231F20"/>
          <w:sz w:val="22"/>
        </w:rPr>
        <w:t>una</w:t>
      </w:r>
      <w:r>
        <w:rPr>
          <w:color w:val="231F20"/>
          <w:spacing w:val="-36"/>
          <w:sz w:val="22"/>
        </w:rPr>
        <w:t> </w:t>
      </w:r>
      <w:r>
        <w:rPr>
          <w:color w:val="231F20"/>
          <w:sz w:val="22"/>
        </w:rPr>
        <w:t>instancia</w:t>
      </w:r>
      <w:r>
        <w:rPr>
          <w:color w:val="231F20"/>
          <w:spacing w:val="-36"/>
          <w:sz w:val="22"/>
        </w:rPr>
        <w:t> </w:t>
      </w:r>
      <w:r>
        <w:rPr>
          <w:color w:val="231F20"/>
          <w:sz w:val="22"/>
        </w:rPr>
        <w:t>de</w:t>
      </w:r>
      <w:r>
        <w:rPr>
          <w:color w:val="231F20"/>
          <w:spacing w:val="-36"/>
          <w:sz w:val="22"/>
        </w:rPr>
        <w:t> </w:t>
      </w:r>
      <w:r>
        <w:rPr>
          <w:color w:val="231F20"/>
          <w:sz w:val="22"/>
        </w:rPr>
        <w:t>un</w:t>
      </w:r>
      <w:r>
        <w:rPr>
          <w:color w:val="231F20"/>
          <w:spacing w:val="-36"/>
          <w:sz w:val="22"/>
        </w:rPr>
        <w:t> </w:t>
      </w:r>
      <w:r>
        <w:rPr>
          <w:color w:val="231F20"/>
          <w:sz w:val="22"/>
        </w:rPr>
        <w:t>grupúsculo</w:t>
      </w:r>
      <w:r>
        <w:rPr>
          <w:color w:val="231F20"/>
          <w:spacing w:val="-36"/>
          <w:sz w:val="22"/>
        </w:rPr>
        <w:t> </w:t>
      </w:r>
      <w:r>
        <w:rPr>
          <w:color w:val="231F20"/>
          <w:sz w:val="22"/>
        </w:rPr>
        <w:t>político-administrativo;</w:t>
      </w:r>
      <w:r>
        <w:rPr>
          <w:color w:val="231F20"/>
          <w:spacing w:val="-36"/>
          <w:sz w:val="22"/>
        </w:rPr>
        <w:t> </w:t>
      </w:r>
      <w:r>
        <w:rPr>
          <w:color w:val="231F20"/>
          <w:sz w:val="22"/>
        </w:rPr>
        <w:t>significa brindar</w:t>
      </w:r>
      <w:r>
        <w:rPr>
          <w:color w:val="231F20"/>
          <w:spacing w:val="-41"/>
          <w:sz w:val="22"/>
        </w:rPr>
        <w:t> </w:t>
      </w:r>
      <w:r>
        <w:rPr>
          <w:color w:val="231F20"/>
          <w:sz w:val="22"/>
        </w:rPr>
        <w:t>información</w:t>
      </w:r>
      <w:r>
        <w:rPr>
          <w:color w:val="231F20"/>
          <w:spacing w:val="-41"/>
          <w:sz w:val="22"/>
        </w:rPr>
        <w:t> </w:t>
      </w:r>
      <w:r>
        <w:rPr>
          <w:color w:val="231F20"/>
          <w:sz w:val="22"/>
        </w:rPr>
        <w:t>y</w:t>
      </w:r>
      <w:r>
        <w:rPr>
          <w:color w:val="231F20"/>
          <w:spacing w:val="-41"/>
          <w:sz w:val="22"/>
        </w:rPr>
        <w:t> </w:t>
      </w:r>
      <w:r>
        <w:rPr>
          <w:color w:val="231F20"/>
          <w:sz w:val="22"/>
        </w:rPr>
        <w:t>conocimientos</w:t>
      </w:r>
      <w:r>
        <w:rPr>
          <w:color w:val="231F20"/>
          <w:spacing w:val="-41"/>
          <w:sz w:val="22"/>
        </w:rPr>
        <w:t> </w:t>
      </w:r>
      <w:r>
        <w:rPr>
          <w:color w:val="231F20"/>
          <w:sz w:val="22"/>
        </w:rPr>
        <w:t>técnico-políticos</w:t>
      </w:r>
      <w:r>
        <w:rPr>
          <w:color w:val="231F20"/>
          <w:spacing w:val="-41"/>
          <w:sz w:val="22"/>
        </w:rPr>
        <w:t> </w:t>
      </w:r>
      <w:r>
        <w:rPr>
          <w:color w:val="231F20"/>
          <w:sz w:val="22"/>
        </w:rPr>
        <w:t>a</w:t>
      </w:r>
      <w:r>
        <w:rPr>
          <w:color w:val="231F20"/>
          <w:spacing w:val="-41"/>
          <w:sz w:val="22"/>
        </w:rPr>
        <w:t> </w:t>
      </w:r>
      <w:r>
        <w:rPr>
          <w:color w:val="231F20"/>
          <w:sz w:val="22"/>
        </w:rPr>
        <w:t>la</w:t>
      </w:r>
      <w:r>
        <w:rPr>
          <w:color w:val="231F20"/>
          <w:spacing w:val="-41"/>
          <w:sz w:val="22"/>
        </w:rPr>
        <w:t> </w:t>
      </w:r>
      <w:r>
        <w:rPr>
          <w:color w:val="231F20"/>
          <w:sz w:val="22"/>
        </w:rPr>
        <w:t>ciuda- danía</w:t>
      </w:r>
      <w:r>
        <w:rPr>
          <w:color w:val="231F20"/>
          <w:spacing w:val="-44"/>
          <w:sz w:val="22"/>
        </w:rPr>
        <w:t> </w:t>
      </w:r>
      <w:r>
        <w:rPr>
          <w:color w:val="231F20"/>
          <w:sz w:val="22"/>
        </w:rPr>
        <w:t>para</w:t>
      </w:r>
      <w:r>
        <w:rPr>
          <w:color w:val="231F20"/>
          <w:spacing w:val="-44"/>
          <w:sz w:val="22"/>
        </w:rPr>
        <w:t> </w:t>
      </w:r>
      <w:r>
        <w:rPr>
          <w:color w:val="231F20"/>
          <w:sz w:val="22"/>
        </w:rPr>
        <w:t>el</w:t>
      </w:r>
      <w:r>
        <w:rPr>
          <w:color w:val="231F20"/>
          <w:spacing w:val="-44"/>
          <w:sz w:val="22"/>
        </w:rPr>
        <w:t> </w:t>
      </w:r>
      <w:r>
        <w:rPr>
          <w:color w:val="231F20"/>
          <w:spacing w:val="-3"/>
          <w:sz w:val="22"/>
        </w:rPr>
        <w:t>entendimiento</w:t>
      </w:r>
      <w:r>
        <w:rPr>
          <w:color w:val="231F20"/>
          <w:spacing w:val="-44"/>
          <w:sz w:val="22"/>
        </w:rPr>
        <w:t> </w:t>
      </w:r>
      <w:r>
        <w:rPr>
          <w:color w:val="231F20"/>
          <w:sz w:val="22"/>
        </w:rPr>
        <w:t>del</w:t>
      </w:r>
      <w:r>
        <w:rPr>
          <w:color w:val="231F20"/>
          <w:spacing w:val="-44"/>
          <w:sz w:val="22"/>
        </w:rPr>
        <w:t> </w:t>
      </w:r>
      <w:r>
        <w:rPr>
          <w:color w:val="231F20"/>
          <w:sz w:val="22"/>
        </w:rPr>
        <w:t>funcionamiento</w:t>
      </w:r>
      <w:r>
        <w:rPr>
          <w:color w:val="231F20"/>
          <w:spacing w:val="-44"/>
          <w:sz w:val="22"/>
        </w:rPr>
        <w:t> </w:t>
      </w:r>
      <w:r>
        <w:rPr>
          <w:color w:val="231F20"/>
          <w:sz w:val="22"/>
        </w:rPr>
        <w:t>del</w:t>
      </w:r>
      <w:r>
        <w:rPr>
          <w:color w:val="231F20"/>
          <w:spacing w:val="-44"/>
          <w:sz w:val="22"/>
        </w:rPr>
        <w:t> </w:t>
      </w:r>
      <w:r>
        <w:rPr>
          <w:color w:val="231F20"/>
          <w:spacing w:val="-3"/>
          <w:sz w:val="22"/>
        </w:rPr>
        <w:t>gobierno.</w:t>
      </w:r>
    </w:p>
    <w:p>
      <w:pPr>
        <w:spacing w:after="0" w:line="266" w:lineRule="auto"/>
        <w:jc w:val="both"/>
        <w:rPr>
          <w:sz w:val="22"/>
        </w:rPr>
        <w:sectPr>
          <w:pgSz w:w="8790" w:h="12480"/>
          <w:pgMar w:header="503" w:footer="609" w:top="700" w:bottom="800" w:left="920" w:right="1200"/>
        </w:sectPr>
      </w:pPr>
    </w:p>
    <w:p>
      <w:pPr>
        <w:pStyle w:val="BodyText"/>
        <w:rPr>
          <w:sz w:val="20"/>
        </w:rPr>
      </w:pPr>
    </w:p>
    <w:p>
      <w:pPr>
        <w:pStyle w:val="BodyText"/>
        <w:spacing w:before="3"/>
        <w:rPr>
          <w:sz w:val="17"/>
        </w:rPr>
      </w:pPr>
    </w:p>
    <w:p>
      <w:pPr>
        <w:pStyle w:val="BodyText"/>
        <w:spacing w:line="266" w:lineRule="auto" w:before="69"/>
        <w:ind w:left="217" w:right="113" w:firstLine="396"/>
        <w:jc w:val="both"/>
      </w:pPr>
      <w:r>
        <w:rPr>
          <w:color w:val="231F20"/>
          <w:w w:val="95"/>
        </w:rPr>
        <w:t>En</w:t>
      </w:r>
      <w:r>
        <w:rPr>
          <w:color w:val="231F20"/>
          <w:spacing w:val="-34"/>
          <w:w w:val="95"/>
        </w:rPr>
        <w:t> </w:t>
      </w:r>
      <w:r>
        <w:rPr>
          <w:color w:val="231F20"/>
          <w:spacing w:val="-3"/>
          <w:w w:val="95"/>
        </w:rPr>
        <w:t>relación</w:t>
      </w:r>
      <w:r>
        <w:rPr>
          <w:color w:val="231F20"/>
          <w:spacing w:val="-34"/>
          <w:w w:val="95"/>
        </w:rPr>
        <w:t> </w:t>
      </w:r>
      <w:r>
        <w:rPr>
          <w:color w:val="231F20"/>
          <w:w w:val="95"/>
        </w:rPr>
        <w:t>a</w:t>
      </w:r>
      <w:r>
        <w:rPr>
          <w:color w:val="231F20"/>
          <w:spacing w:val="-34"/>
          <w:w w:val="95"/>
        </w:rPr>
        <w:t> </w:t>
      </w:r>
      <w:r>
        <w:rPr>
          <w:color w:val="231F20"/>
          <w:w w:val="95"/>
        </w:rPr>
        <w:t>¿Cuáles</w:t>
      </w:r>
      <w:r>
        <w:rPr>
          <w:color w:val="231F20"/>
          <w:spacing w:val="-34"/>
          <w:w w:val="95"/>
        </w:rPr>
        <w:t> </w:t>
      </w:r>
      <w:r>
        <w:rPr>
          <w:color w:val="231F20"/>
          <w:w w:val="95"/>
        </w:rPr>
        <w:t>son</w:t>
      </w:r>
      <w:r>
        <w:rPr>
          <w:color w:val="231F20"/>
          <w:spacing w:val="-34"/>
          <w:w w:val="95"/>
        </w:rPr>
        <w:t> </w:t>
      </w:r>
      <w:r>
        <w:rPr>
          <w:color w:val="231F20"/>
          <w:w w:val="95"/>
        </w:rPr>
        <w:t>los</w:t>
      </w:r>
      <w:r>
        <w:rPr>
          <w:color w:val="231F20"/>
          <w:spacing w:val="-34"/>
          <w:w w:val="95"/>
        </w:rPr>
        <w:t> </w:t>
      </w:r>
      <w:r>
        <w:rPr>
          <w:color w:val="231F20"/>
          <w:spacing w:val="-3"/>
          <w:w w:val="95"/>
        </w:rPr>
        <w:t>desafíos</w:t>
      </w:r>
      <w:r>
        <w:rPr>
          <w:color w:val="231F20"/>
          <w:spacing w:val="-34"/>
          <w:w w:val="95"/>
        </w:rPr>
        <w:t> </w:t>
      </w:r>
      <w:r>
        <w:rPr>
          <w:color w:val="231F20"/>
          <w:w w:val="95"/>
        </w:rPr>
        <w:t>de</w:t>
      </w:r>
      <w:r>
        <w:rPr>
          <w:color w:val="231F20"/>
          <w:spacing w:val="-34"/>
          <w:w w:val="95"/>
        </w:rPr>
        <w:t> </w:t>
      </w:r>
      <w:r>
        <w:rPr>
          <w:color w:val="231F20"/>
          <w:w w:val="95"/>
        </w:rPr>
        <w:t>la</w:t>
      </w:r>
      <w:r>
        <w:rPr>
          <w:color w:val="231F20"/>
          <w:spacing w:val="-34"/>
          <w:w w:val="95"/>
        </w:rPr>
        <w:t> </w:t>
      </w:r>
      <w:r>
        <w:rPr>
          <w:color w:val="231F20"/>
          <w:spacing w:val="-3"/>
          <w:w w:val="95"/>
        </w:rPr>
        <w:t>democracia</w:t>
      </w:r>
      <w:r>
        <w:rPr>
          <w:color w:val="231F20"/>
          <w:spacing w:val="-34"/>
          <w:w w:val="95"/>
        </w:rPr>
        <w:t> </w:t>
      </w:r>
      <w:r>
        <w:rPr>
          <w:color w:val="231F20"/>
          <w:w w:val="95"/>
        </w:rPr>
        <w:t>en</w:t>
      </w:r>
      <w:r>
        <w:rPr>
          <w:color w:val="231F20"/>
          <w:spacing w:val="-34"/>
          <w:w w:val="95"/>
        </w:rPr>
        <w:t> </w:t>
      </w:r>
      <w:r>
        <w:rPr>
          <w:color w:val="231F20"/>
          <w:w w:val="95"/>
        </w:rPr>
        <w:t>América Latina?</w:t>
      </w:r>
      <w:r>
        <w:rPr>
          <w:color w:val="231F20"/>
          <w:spacing w:val="-15"/>
          <w:w w:val="95"/>
        </w:rPr>
        <w:t> </w:t>
      </w:r>
      <w:r>
        <w:rPr>
          <w:color w:val="231F20"/>
          <w:w w:val="95"/>
        </w:rPr>
        <w:t>Podemos</w:t>
      </w:r>
      <w:r>
        <w:rPr>
          <w:color w:val="231F20"/>
          <w:spacing w:val="-15"/>
          <w:w w:val="95"/>
        </w:rPr>
        <w:t> </w:t>
      </w:r>
      <w:r>
        <w:rPr>
          <w:color w:val="231F20"/>
          <w:w w:val="95"/>
        </w:rPr>
        <w:t>aseverar</w:t>
      </w:r>
      <w:r>
        <w:rPr>
          <w:color w:val="231F20"/>
          <w:spacing w:val="-15"/>
          <w:w w:val="95"/>
        </w:rPr>
        <w:t> </w:t>
      </w:r>
      <w:r>
        <w:rPr>
          <w:color w:val="231F20"/>
          <w:w w:val="95"/>
        </w:rPr>
        <w:t>como</w:t>
      </w:r>
      <w:r>
        <w:rPr>
          <w:color w:val="231F20"/>
          <w:spacing w:val="-15"/>
          <w:w w:val="95"/>
        </w:rPr>
        <w:t> </w:t>
      </w:r>
      <w:r>
        <w:rPr>
          <w:color w:val="231F20"/>
          <w:w w:val="95"/>
        </w:rPr>
        <w:t>lo</w:t>
      </w:r>
      <w:r>
        <w:rPr>
          <w:color w:val="231F20"/>
          <w:spacing w:val="-15"/>
          <w:w w:val="95"/>
        </w:rPr>
        <w:t> </w:t>
      </w:r>
      <w:r>
        <w:rPr>
          <w:color w:val="231F20"/>
          <w:w w:val="95"/>
        </w:rPr>
        <w:t>manifiesta</w:t>
      </w:r>
      <w:r>
        <w:rPr>
          <w:color w:val="231F20"/>
          <w:spacing w:val="-15"/>
          <w:w w:val="95"/>
        </w:rPr>
        <w:t> </w:t>
      </w:r>
      <w:r>
        <w:rPr>
          <w:color w:val="231F20"/>
          <w:w w:val="95"/>
        </w:rPr>
        <w:t>Nohlen</w:t>
      </w:r>
      <w:r>
        <w:rPr>
          <w:color w:val="231F20"/>
          <w:spacing w:val="-15"/>
          <w:w w:val="95"/>
        </w:rPr>
        <w:t> </w:t>
      </w:r>
      <w:r>
        <w:rPr>
          <w:color w:val="231F20"/>
          <w:w w:val="95"/>
        </w:rPr>
        <w:t>(2003:</w:t>
      </w:r>
      <w:r>
        <w:rPr>
          <w:color w:val="231F20"/>
          <w:spacing w:val="-15"/>
          <w:w w:val="95"/>
        </w:rPr>
        <w:t> </w:t>
      </w:r>
      <w:r>
        <w:rPr>
          <w:color w:val="231F20"/>
          <w:w w:val="95"/>
        </w:rPr>
        <w:t>16)</w:t>
      </w:r>
      <w:r>
        <w:rPr>
          <w:color w:val="231F20"/>
          <w:spacing w:val="-15"/>
          <w:w w:val="95"/>
        </w:rPr>
        <w:t> </w:t>
      </w:r>
      <w:r>
        <w:rPr>
          <w:color w:val="231F20"/>
          <w:w w:val="95"/>
        </w:rPr>
        <w:t>que </w:t>
      </w:r>
      <w:r>
        <w:rPr>
          <w:color w:val="231F20"/>
        </w:rPr>
        <w:t>el</w:t>
      </w:r>
      <w:r>
        <w:rPr>
          <w:color w:val="231F20"/>
          <w:spacing w:val="-36"/>
        </w:rPr>
        <w:t> </w:t>
      </w:r>
      <w:r>
        <w:rPr>
          <w:color w:val="231F20"/>
        </w:rPr>
        <w:t>primer</w:t>
      </w:r>
      <w:r>
        <w:rPr>
          <w:color w:val="231F20"/>
          <w:spacing w:val="-36"/>
        </w:rPr>
        <w:t> </w:t>
      </w:r>
      <w:r>
        <w:rPr>
          <w:color w:val="231F20"/>
        </w:rPr>
        <w:t>desafío</w:t>
      </w:r>
      <w:r>
        <w:rPr>
          <w:color w:val="231F20"/>
          <w:spacing w:val="-36"/>
        </w:rPr>
        <w:t> </w:t>
      </w:r>
      <w:r>
        <w:rPr>
          <w:color w:val="231F20"/>
        </w:rPr>
        <w:t>consiste</w:t>
      </w:r>
      <w:r>
        <w:rPr>
          <w:color w:val="231F20"/>
          <w:spacing w:val="-36"/>
        </w:rPr>
        <w:t> </w:t>
      </w:r>
      <w:r>
        <w:rPr>
          <w:color w:val="231F20"/>
        </w:rPr>
        <w:t>en</w:t>
      </w:r>
      <w:r>
        <w:rPr>
          <w:color w:val="231F20"/>
          <w:spacing w:val="-36"/>
        </w:rPr>
        <w:t> </w:t>
      </w:r>
      <w:r>
        <w:rPr>
          <w:color w:val="231F20"/>
        </w:rPr>
        <w:t>promover</w:t>
      </w:r>
      <w:r>
        <w:rPr>
          <w:color w:val="231F20"/>
          <w:spacing w:val="-36"/>
        </w:rPr>
        <w:t> </w:t>
      </w:r>
      <w:r>
        <w:rPr>
          <w:color w:val="231F20"/>
        </w:rPr>
        <w:t>o</w:t>
      </w:r>
      <w:r>
        <w:rPr>
          <w:color w:val="231F20"/>
          <w:spacing w:val="-36"/>
        </w:rPr>
        <w:t> </w:t>
      </w:r>
      <w:r>
        <w:rPr>
          <w:color w:val="231F20"/>
        </w:rPr>
        <w:t>mantener</w:t>
      </w:r>
      <w:r>
        <w:rPr>
          <w:color w:val="231F20"/>
          <w:spacing w:val="-36"/>
        </w:rPr>
        <w:t> </w:t>
      </w:r>
      <w:r>
        <w:rPr>
          <w:color w:val="231F20"/>
        </w:rPr>
        <w:t>la</w:t>
      </w:r>
      <w:r>
        <w:rPr>
          <w:color w:val="231F20"/>
          <w:spacing w:val="-36"/>
        </w:rPr>
        <w:t> </w:t>
      </w:r>
      <w:r>
        <w:rPr>
          <w:color w:val="231F20"/>
        </w:rPr>
        <w:t>centralidad</w:t>
      </w:r>
      <w:r>
        <w:rPr>
          <w:color w:val="231F20"/>
          <w:spacing w:val="-36"/>
        </w:rPr>
        <w:t> </w:t>
      </w:r>
      <w:r>
        <w:rPr>
          <w:color w:val="231F20"/>
        </w:rPr>
        <w:t>del </w:t>
      </w:r>
      <w:r>
        <w:rPr>
          <w:color w:val="231F20"/>
          <w:w w:val="95"/>
        </w:rPr>
        <w:t>sistema</w:t>
      </w:r>
      <w:r>
        <w:rPr>
          <w:color w:val="231F20"/>
          <w:spacing w:val="-14"/>
          <w:w w:val="95"/>
        </w:rPr>
        <w:t> </w:t>
      </w:r>
      <w:r>
        <w:rPr>
          <w:color w:val="231F20"/>
          <w:spacing w:val="-4"/>
          <w:w w:val="95"/>
        </w:rPr>
        <w:t>representativo.</w:t>
      </w:r>
      <w:r>
        <w:rPr>
          <w:color w:val="231F20"/>
          <w:spacing w:val="-14"/>
          <w:w w:val="95"/>
        </w:rPr>
        <w:t> </w:t>
      </w:r>
      <w:r>
        <w:rPr>
          <w:color w:val="231F20"/>
          <w:w w:val="95"/>
        </w:rPr>
        <w:t>Aunque</w:t>
      </w:r>
      <w:r>
        <w:rPr>
          <w:color w:val="231F20"/>
          <w:spacing w:val="-14"/>
          <w:w w:val="95"/>
        </w:rPr>
        <w:t> </w:t>
      </w:r>
      <w:r>
        <w:rPr>
          <w:color w:val="231F20"/>
          <w:w w:val="95"/>
        </w:rPr>
        <w:t>puede</w:t>
      </w:r>
      <w:r>
        <w:rPr>
          <w:color w:val="231F20"/>
          <w:spacing w:val="-14"/>
          <w:w w:val="95"/>
        </w:rPr>
        <w:t> </w:t>
      </w:r>
      <w:r>
        <w:rPr>
          <w:color w:val="231F20"/>
          <w:w w:val="95"/>
        </w:rPr>
        <w:t>ser</w:t>
      </w:r>
      <w:r>
        <w:rPr>
          <w:color w:val="231F20"/>
          <w:spacing w:val="-14"/>
          <w:w w:val="95"/>
        </w:rPr>
        <w:t> </w:t>
      </w:r>
      <w:r>
        <w:rPr>
          <w:color w:val="231F20"/>
          <w:spacing w:val="-2"/>
          <w:w w:val="95"/>
        </w:rPr>
        <w:t>cierto</w:t>
      </w:r>
      <w:r>
        <w:rPr>
          <w:color w:val="231F20"/>
          <w:spacing w:val="-14"/>
          <w:w w:val="95"/>
        </w:rPr>
        <w:t> </w:t>
      </w:r>
      <w:r>
        <w:rPr>
          <w:color w:val="231F20"/>
          <w:w w:val="95"/>
        </w:rPr>
        <w:t>que</w:t>
      </w:r>
      <w:r>
        <w:rPr>
          <w:color w:val="231F20"/>
          <w:spacing w:val="-14"/>
          <w:w w:val="95"/>
        </w:rPr>
        <w:t> </w:t>
      </w:r>
      <w:r>
        <w:rPr>
          <w:color w:val="231F20"/>
          <w:w w:val="95"/>
        </w:rPr>
        <w:t>la</w:t>
      </w:r>
      <w:r>
        <w:rPr>
          <w:color w:val="231F20"/>
          <w:spacing w:val="-14"/>
          <w:w w:val="95"/>
        </w:rPr>
        <w:t> </w:t>
      </w:r>
      <w:r>
        <w:rPr>
          <w:color w:val="231F20"/>
          <w:spacing w:val="-4"/>
          <w:w w:val="95"/>
        </w:rPr>
        <w:t>representación </w:t>
      </w:r>
      <w:r>
        <w:rPr>
          <w:color w:val="231F20"/>
        </w:rPr>
        <w:t>de</w:t>
      </w:r>
      <w:r>
        <w:rPr>
          <w:color w:val="231F20"/>
          <w:spacing w:val="-37"/>
        </w:rPr>
        <w:t> </w:t>
      </w:r>
      <w:r>
        <w:rPr>
          <w:color w:val="231F20"/>
        </w:rPr>
        <w:t>intereses</w:t>
      </w:r>
      <w:r>
        <w:rPr>
          <w:color w:val="231F20"/>
          <w:spacing w:val="-37"/>
        </w:rPr>
        <w:t> </w:t>
      </w:r>
      <w:r>
        <w:rPr>
          <w:color w:val="231F20"/>
        </w:rPr>
        <w:t>por</w:t>
      </w:r>
      <w:r>
        <w:rPr>
          <w:color w:val="231F20"/>
          <w:spacing w:val="-37"/>
        </w:rPr>
        <w:t> </w:t>
      </w:r>
      <w:r>
        <w:rPr>
          <w:color w:val="231F20"/>
        </w:rPr>
        <w:t>parte</w:t>
      </w:r>
      <w:r>
        <w:rPr>
          <w:color w:val="231F20"/>
          <w:spacing w:val="-37"/>
        </w:rPr>
        <w:t> </w:t>
      </w:r>
      <w:r>
        <w:rPr>
          <w:color w:val="231F20"/>
        </w:rPr>
        <w:t>de</w:t>
      </w:r>
      <w:r>
        <w:rPr>
          <w:color w:val="231F20"/>
          <w:spacing w:val="-37"/>
        </w:rPr>
        <w:t> </w:t>
      </w:r>
      <w:r>
        <w:rPr>
          <w:color w:val="231F20"/>
        </w:rPr>
        <w:t>los</w:t>
      </w:r>
      <w:r>
        <w:rPr>
          <w:color w:val="231F20"/>
          <w:spacing w:val="-37"/>
        </w:rPr>
        <w:t> </w:t>
      </w:r>
      <w:r>
        <w:rPr>
          <w:color w:val="231F20"/>
        </w:rPr>
        <w:t>partidos</w:t>
      </w:r>
      <w:r>
        <w:rPr>
          <w:color w:val="231F20"/>
          <w:spacing w:val="-37"/>
        </w:rPr>
        <w:t> </w:t>
      </w:r>
      <w:r>
        <w:rPr>
          <w:color w:val="231F20"/>
        </w:rPr>
        <w:t>políticos</w:t>
      </w:r>
      <w:r>
        <w:rPr>
          <w:color w:val="231F20"/>
          <w:spacing w:val="-37"/>
        </w:rPr>
        <w:t> </w:t>
      </w:r>
      <w:r>
        <w:rPr>
          <w:color w:val="231F20"/>
        </w:rPr>
        <w:t>esté</w:t>
      </w:r>
      <w:r>
        <w:rPr>
          <w:color w:val="231F20"/>
          <w:spacing w:val="-37"/>
        </w:rPr>
        <w:t> </w:t>
      </w:r>
      <w:r>
        <w:rPr>
          <w:color w:val="231F20"/>
        </w:rPr>
        <w:t>distorsionada,</w:t>
      </w:r>
      <w:r>
        <w:rPr>
          <w:color w:val="231F20"/>
          <w:spacing w:val="-37"/>
        </w:rPr>
        <w:t> </w:t>
      </w:r>
      <w:r>
        <w:rPr>
          <w:color w:val="231F20"/>
        </w:rPr>
        <w:t>no </w:t>
      </w:r>
      <w:r>
        <w:rPr>
          <w:color w:val="231F20"/>
          <w:spacing w:val="-3"/>
          <w:w w:val="95"/>
        </w:rPr>
        <w:t>hay</w:t>
      </w:r>
      <w:r>
        <w:rPr>
          <w:color w:val="231F20"/>
          <w:spacing w:val="-15"/>
          <w:w w:val="95"/>
        </w:rPr>
        <w:t> </w:t>
      </w:r>
      <w:r>
        <w:rPr>
          <w:color w:val="231F20"/>
          <w:w w:val="95"/>
        </w:rPr>
        <w:t>duda</w:t>
      </w:r>
      <w:r>
        <w:rPr>
          <w:color w:val="231F20"/>
          <w:spacing w:val="-15"/>
          <w:w w:val="95"/>
        </w:rPr>
        <w:t> </w:t>
      </w:r>
      <w:r>
        <w:rPr>
          <w:color w:val="231F20"/>
          <w:w w:val="95"/>
        </w:rPr>
        <w:t>de</w:t>
      </w:r>
      <w:r>
        <w:rPr>
          <w:color w:val="231F20"/>
          <w:spacing w:val="-15"/>
          <w:w w:val="95"/>
        </w:rPr>
        <w:t> </w:t>
      </w:r>
      <w:r>
        <w:rPr>
          <w:color w:val="231F20"/>
          <w:w w:val="95"/>
        </w:rPr>
        <w:t>que</w:t>
      </w:r>
      <w:r>
        <w:rPr>
          <w:color w:val="231F20"/>
          <w:spacing w:val="-15"/>
          <w:w w:val="95"/>
        </w:rPr>
        <w:t> </w:t>
      </w:r>
      <w:r>
        <w:rPr>
          <w:color w:val="231F20"/>
          <w:w w:val="95"/>
        </w:rPr>
        <w:t>sin</w:t>
      </w:r>
      <w:r>
        <w:rPr>
          <w:color w:val="231F20"/>
          <w:spacing w:val="-15"/>
          <w:w w:val="95"/>
        </w:rPr>
        <w:t> </w:t>
      </w:r>
      <w:r>
        <w:rPr>
          <w:color w:val="231F20"/>
          <w:w w:val="95"/>
        </w:rPr>
        <w:t>centralidad</w:t>
      </w:r>
      <w:r>
        <w:rPr>
          <w:color w:val="231F20"/>
          <w:spacing w:val="-15"/>
          <w:w w:val="95"/>
        </w:rPr>
        <w:t> </w:t>
      </w:r>
      <w:r>
        <w:rPr>
          <w:color w:val="231F20"/>
          <w:w w:val="95"/>
        </w:rPr>
        <w:t>del</w:t>
      </w:r>
      <w:r>
        <w:rPr>
          <w:color w:val="231F20"/>
          <w:spacing w:val="-15"/>
          <w:w w:val="95"/>
        </w:rPr>
        <w:t> </w:t>
      </w:r>
      <w:r>
        <w:rPr>
          <w:color w:val="231F20"/>
          <w:w w:val="95"/>
        </w:rPr>
        <w:t>sistema</w:t>
      </w:r>
      <w:r>
        <w:rPr>
          <w:color w:val="231F20"/>
          <w:spacing w:val="-15"/>
          <w:w w:val="95"/>
        </w:rPr>
        <w:t> </w:t>
      </w:r>
      <w:r>
        <w:rPr>
          <w:color w:val="231F20"/>
          <w:w w:val="95"/>
        </w:rPr>
        <w:t>representativo</w:t>
      </w:r>
      <w:r>
        <w:rPr>
          <w:color w:val="231F20"/>
          <w:spacing w:val="-15"/>
          <w:w w:val="95"/>
        </w:rPr>
        <w:t> </w:t>
      </w:r>
      <w:r>
        <w:rPr>
          <w:color w:val="231F20"/>
          <w:w w:val="95"/>
        </w:rPr>
        <w:t>se</w:t>
      </w:r>
      <w:r>
        <w:rPr>
          <w:color w:val="231F20"/>
          <w:spacing w:val="-15"/>
          <w:w w:val="95"/>
        </w:rPr>
        <w:t> </w:t>
      </w:r>
      <w:r>
        <w:rPr>
          <w:color w:val="231F20"/>
          <w:w w:val="95"/>
        </w:rPr>
        <w:t>quiebra la</w:t>
      </w:r>
      <w:r>
        <w:rPr>
          <w:color w:val="231F20"/>
          <w:spacing w:val="-19"/>
          <w:w w:val="95"/>
        </w:rPr>
        <w:t> </w:t>
      </w:r>
      <w:r>
        <w:rPr>
          <w:color w:val="231F20"/>
          <w:spacing w:val="-4"/>
          <w:w w:val="95"/>
        </w:rPr>
        <w:t>gobernabilidad.</w:t>
      </w:r>
      <w:r>
        <w:rPr>
          <w:color w:val="231F20"/>
          <w:spacing w:val="-19"/>
          <w:w w:val="95"/>
        </w:rPr>
        <w:t> </w:t>
      </w:r>
      <w:r>
        <w:rPr>
          <w:color w:val="231F20"/>
          <w:w w:val="95"/>
        </w:rPr>
        <w:t>El</w:t>
      </w:r>
      <w:r>
        <w:rPr>
          <w:color w:val="231F20"/>
          <w:spacing w:val="-19"/>
          <w:w w:val="95"/>
        </w:rPr>
        <w:t> </w:t>
      </w:r>
      <w:r>
        <w:rPr>
          <w:color w:val="231F20"/>
          <w:spacing w:val="-3"/>
          <w:w w:val="95"/>
        </w:rPr>
        <w:t>segundo</w:t>
      </w:r>
      <w:r>
        <w:rPr>
          <w:color w:val="231F20"/>
          <w:spacing w:val="-19"/>
          <w:w w:val="95"/>
        </w:rPr>
        <w:t> </w:t>
      </w:r>
      <w:r>
        <w:rPr>
          <w:color w:val="231F20"/>
          <w:spacing w:val="-3"/>
          <w:w w:val="95"/>
        </w:rPr>
        <w:t>desafío</w:t>
      </w:r>
      <w:r>
        <w:rPr>
          <w:color w:val="231F20"/>
          <w:spacing w:val="-19"/>
          <w:w w:val="95"/>
        </w:rPr>
        <w:t> </w:t>
      </w:r>
      <w:r>
        <w:rPr>
          <w:color w:val="231F20"/>
          <w:spacing w:val="-4"/>
          <w:w w:val="95"/>
        </w:rPr>
        <w:t>reside</w:t>
      </w:r>
      <w:r>
        <w:rPr>
          <w:color w:val="231F20"/>
          <w:spacing w:val="-19"/>
          <w:w w:val="95"/>
        </w:rPr>
        <w:t> </w:t>
      </w:r>
      <w:r>
        <w:rPr>
          <w:color w:val="231F20"/>
          <w:w w:val="95"/>
        </w:rPr>
        <w:t>en</w:t>
      </w:r>
      <w:r>
        <w:rPr>
          <w:color w:val="231F20"/>
          <w:spacing w:val="-19"/>
          <w:w w:val="95"/>
        </w:rPr>
        <w:t> </w:t>
      </w:r>
      <w:r>
        <w:rPr>
          <w:color w:val="231F20"/>
          <w:w w:val="95"/>
        </w:rPr>
        <w:t>la</w:t>
      </w:r>
      <w:r>
        <w:rPr>
          <w:color w:val="231F20"/>
          <w:spacing w:val="-19"/>
          <w:w w:val="95"/>
        </w:rPr>
        <w:t> </w:t>
      </w:r>
      <w:r>
        <w:rPr>
          <w:color w:val="231F20"/>
          <w:spacing w:val="-4"/>
          <w:w w:val="95"/>
        </w:rPr>
        <w:t>reforma</w:t>
      </w:r>
      <w:r>
        <w:rPr>
          <w:color w:val="231F20"/>
          <w:spacing w:val="-19"/>
          <w:w w:val="95"/>
        </w:rPr>
        <w:t> </w:t>
      </w:r>
      <w:r>
        <w:rPr>
          <w:color w:val="231F20"/>
          <w:w w:val="95"/>
        </w:rPr>
        <w:t>de</w:t>
      </w:r>
      <w:r>
        <w:rPr>
          <w:color w:val="231F20"/>
          <w:spacing w:val="-19"/>
          <w:w w:val="95"/>
        </w:rPr>
        <w:t> </w:t>
      </w:r>
      <w:r>
        <w:rPr>
          <w:color w:val="231F20"/>
          <w:w w:val="95"/>
        </w:rPr>
        <w:t>las</w:t>
      </w:r>
      <w:r>
        <w:rPr>
          <w:color w:val="231F20"/>
          <w:spacing w:val="-19"/>
          <w:w w:val="95"/>
        </w:rPr>
        <w:t> </w:t>
      </w:r>
      <w:r>
        <w:rPr>
          <w:color w:val="231F20"/>
          <w:spacing w:val="-3"/>
          <w:w w:val="95"/>
        </w:rPr>
        <w:t>institu- </w:t>
      </w:r>
      <w:r>
        <w:rPr>
          <w:color w:val="231F20"/>
          <w:w w:val="95"/>
        </w:rPr>
        <w:t>ciones</w:t>
      </w:r>
      <w:r>
        <w:rPr>
          <w:color w:val="231F20"/>
          <w:spacing w:val="-28"/>
          <w:w w:val="95"/>
        </w:rPr>
        <w:t> </w:t>
      </w:r>
      <w:r>
        <w:rPr>
          <w:color w:val="231F20"/>
          <w:w w:val="95"/>
        </w:rPr>
        <w:t>políticas</w:t>
      </w:r>
      <w:r>
        <w:rPr>
          <w:color w:val="231F20"/>
          <w:spacing w:val="-28"/>
          <w:w w:val="95"/>
        </w:rPr>
        <w:t> </w:t>
      </w:r>
      <w:r>
        <w:rPr>
          <w:color w:val="231F20"/>
          <w:spacing w:val="-3"/>
          <w:w w:val="95"/>
        </w:rPr>
        <w:t>para</w:t>
      </w:r>
      <w:r>
        <w:rPr>
          <w:color w:val="231F20"/>
          <w:spacing w:val="-28"/>
          <w:w w:val="95"/>
        </w:rPr>
        <w:t> </w:t>
      </w:r>
      <w:r>
        <w:rPr>
          <w:color w:val="231F20"/>
          <w:w w:val="95"/>
        </w:rPr>
        <w:t>generar</w:t>
      </w:r>
      <w:r>
        <w:rPr>
          <w:color w:val="231F20"/>
          <w:spacing w:val="-28"/>
          <w:w w:val="95"/>
        </w:rPr>
        <w:t> </w:t>
      </w:r>
      <w:r>
        <w:rPr>
          <w:color w:val="231F20"/>
          <w:w w:val="95"/>
        </w:rPr>
        <w:t>más</w:t>
      </w:r>
      <w:r>
        <w:rPr>
          <w:color w:val="231F20"/>
          <w:spacing w:val="-28"/>
          <w:w w:val="95"/>
        </w:rPr>
        <w:t> </w:t>
      </w:r>
      <w:r>
        <w:rPr>
          <w:color w:val="231F20"/>
          <w:spacing w:val="-3"/>
          <w:w w:val="95"/>
        </w:rPr>
        <w:t>transparencia</w:t>
      </w:r>
      <w:r>
        <w:rPr>
          <w:color w:val="231F20"/>
          <w:spacing w:val="-28"/>
          <w:w w:val="95"/>
        </w:rPr>
        <w:t> </w:t>
      </w:r>
      <w:r>
        <w:rPr>
          <w:color w:val="231F20"/>
          <w:w w:val="95"/>
        </w:rPr>
        <w:t>y</w:t>
      </w:r>
      <w:r>
        <w:rPr>
          <w:color w:val="231F20"/>
          <w:spacing w:val="-28"/>
          <w:w w:val="95"/>
        </w:rPr>
        <w:t> </w:t>
      </w:r>
      <w:r>
        <w:rPr>
          <w:color w:val="231F20"/>
          <w:w w:val="95"/>
        </w:rPr>
        <w:t>más</w:t>
      </w:r>
      <w:r>
        <w:rPr>
          <w:color w:val="231F20"/>
          <w:spacing w:val="-28"/>
          <w:w w:val="95"/>
        </w:rPr>
        <w:t> </w:t>
      </w:r>
      <w:r>
        <w:rPr>
          <w:color w:val="231F20"/>
          <w:spacing w:val="-3"/>
          <w:w w:val="95"/>
        </w:rPr>
        <w:t>responsabilidad, </w:t>
      </w:r>
      <w:r>
        <w:rPr>
          <w:color w:val="231F20"/>
        </w:rPr>
        <w:t>en</w:t>
      </w:r>
      <w:r>
        <w:rPr>
          <w:color w:val="231F20"/>
          <w:spacing w:val="-46"/>
        </w:rPr>
        <w:t> </w:t>
      </w:r>
      <w:r>
        <w:rPr>
          <w:color w:val="231F20"/>
        </w:rPr>
        <w:t>términos</w:t>
      </w:r>
      <w:r>
        <w:rPr>
          <w:color w:val="231F20"/>
          <w:spacing w:val="-46"/>
        </w:rPr>
        <w:t> </w:t>
      </w:r>
      <w:r>
        <w:rPr>
          <w:color w:val="231F20"/>
        </w:rPr>
        <w:t>tanto</w:t>
      </w:r>
      <w:r>
        <w:rPr>
          <w:color w:val="231F20"/>
          <w:spacing w:val="-46"/>
        </w:rPr>
        <w:t> </w:t>
      </w:r>
      <w:r>
        <w:rPr>
          <w:color w:val="231F20"/>
        </w:rPr>
        <w:t>verticales</w:t>
      </w:r>
      <w:r>
        <w:rPr>
          <w:color w:val="231F20"/>
          <w:spacing w:val="-46"/>
        </w:rPr>
        <w:t> </w:t>
      </w:r>
      <w:r>
        <w:rPr>
          <w:color w:val="231F20"/>
        </w:rPr>
        <w:t>como</w:t>
      </w:r>
      <w:r>
        <w:rPr>
          <w:color w:val="231F20"/>
          <w:spacing w:val="-46"/>
        </w:rPr>
        <w:t> </w:t>
      </w:r>
      <w:r>
        <w:rPr>
          <w:color w:val="231F20"/>
        </w:rPr>
        <w:t>horizontales.</w:t>
      </w:r>
      <w:r>
        <w:rPr>
          <w:color w:val="231F20"/>
          <w:spacing w:val="-46"/>
        </w:rPr>
        <w:t> </w:t>
      </w:r>
      <w:r>
        <w:rPr>
          <w:color w:val="231F20"/>
        </w:rPr>
        <w:t>Se</w:t>
      </w:r>
      <w:r>
        <w:rPr>
          <w:color w:val="231F20"/>
          <w:spacing w:val="-46"/>
        </w:rPr>
        <w:t> </w:t>
      </w:r>
      <w:r>
        <w:rPr>
          <w:color w:val="231F20"/>
        </w:rPr>
        <w:t>observa</w:t>
      </w:r>
      <w:r>
        <w:rPr>
          <w:color w:val="231F20"/>
          <w:spacing w:val="-46"/>
        </w:rPr>
        <w:t> </w:t>
      </w:r>
      <w:r>
        <w:rPr>
          <w:color w:val="231F20"/>
        </w:rPr>
        <w:t>que,</w:t>
      </w:r>
      <w:r>
        <w:rPr>
          <w:color w:val="231F20"/>
          <w:spacing w:val="-46"/>
        </w:rPr>
        <w:t> </w:t>
      </w:r>
      <w:r>
        <w:rPr>
          <w:color w:val="231F20"/>
        </w:rPr>
        <w:t>en</w:t>
      </w:r>
      <w:r>
        <w:rPr>
          <w:color w:val="231F20"/>
          <w:spacing w:val="-46"/>
        </w:rPr>
        <w:t> </w:t>
      </w:r>
      <w:r>
        <w:rPr>
          <w:color w:val="231F20"/>
        </w:rPr>
        <w:t>el discurso</w:t>
      </w:r>
      <w:r>
        <w:rPr>
          <w:color w:val="231F20"/>
          <w:spacing w:val="-45"/>
        </w:rPr>
        <w:t> </w:t>
      </w:r>
      <w:r>
        <w:rPr>
          <w:color w:val="231F20"/>
        </w:rPr>
        <w:t>político</w:t>
      </w:r>
      <w:r>
        <w:rPr>
          <w:color w:val="231F20"/>
          <w:spacing w:val="-45"/>
        </w:rPr>
        <w:t> </w:t>
      </w:r>
      <w:r>
        <w:rPr>
          <w:color w:val="231F20"/>
        </w:rPr>
        <w:t>en</w:t>
      </w:r>
      <w:r>
        <w:rPr>
          <w:color w:val="231F20"/>
          <w:spacing w:val="-45"/>
        </w:rPr>
        <w:t> </w:t>
      </w:r>
      <w:r>
        <w:rPr>
          <w:color w:val="231F20"/>
        </w:rPr>
        <w:t>América</w:t>
      </w:r>
      <w:r>
        <w:rPr>
          <w:color w:val="231F20"/>
          <w:spacing w:val="-45"/>
        </w:rPr>
        <w:t> </w:t>
      </w:r>
      <w:r>
        <w:rPr>
          <w:color w:val="231F20"/>
        </w:rPr>
        <w:t>Latina,</w:t>
      </w:r>
      <w:r>
        <w:rPr>
          <w:color w:val="231F20"/>
          <w:spacing w:val="-45"/>
        </w:rPr>
        <w:t> </w:t>
      </w:r>
      <w:r>
        <w:rPr>
          <w:color w:val="231F20"/>
        </w:rPr>
        <w:t>se</w:t>
      </w:r>
      <w:r>
        <w:rPr>
          <w:color w:val="231F20"/>
          <w:spacing w:val="-45"/>
        </w:rPr>
        <w:t> </w:t>
      </w:r>
      <w:r>
        <w:rPr>
          <w:color w:val="231F20"/>
        </w:rPr>
        <w:t>atiende</w:t>
      </w:r>
      <w:r>
        <w:rPr>
          <w:color w:val="231F20"/>
          <w:spacing w:val="-45"/>
        </w:rPr>
        <w:t> </w:t>
      </w:r>
      <w:r>
        <w:rPr>
          <w:color w:val="231F20"/>
        </w:rPr>
        <w:t>más</w:t>
      </w:r>
      <w:r>
        <w:rPr>
          <w:color w:val="231F20"/>
          <w:spacing w:val="-45"/>
        </w:rPr>
        <w:t> </w:t>
      </w:r>
      <w:r>
        <w:rPr>
          <w:color w:val="231F20"/>
        </w:rPr>
        <w:t>a</w:t>
      </w:r>
      <w:r>
        <w:rPr>
          <w:color w:val="231F20"/>
          <w:spacing w:val="-45"/>
        </w:rPr>
        <w:t> </w:t>
      </w:r>
      <w:r>
        <w:rPr>
          <w:color w:val="231F20"/>
        </w:rPr>
        <w:t>la</w:t>
      </w:r>
      <w:r>
        <w:rPr>
          <w:color w:val="231F20"/>
          <w:spacing w:val="-45"/>
        </w:rPr>
        <w:t> </w:t>
      </w:r>
      <w:r>
        <w:rPr>
          <w:color w:val="231F20"/>
        </w:rPr>
        <w:t>participación. </w:t>
      </w:r>
      <w:r>
        <w:rPr>
          <w:color w:val="231F20"/>
          <w:w w:val="95"/>
        </w:rPr>
        <w:t>Sin</w:t>
      </w:r>
      <w:r>
        <w:rPr>
          <w:color w:val="231F20"/>
          <w:spacing w:val="-11"/>
          <w:w w:val="95"/>
        </w:rPr>
        <w:t> </w:t>
      </w:r>
      <w:r>
        <w:rPr>
          <w:color w:val="231F20"/>
          <w:w w:val="95"/>
        </w:rPr>
        <w:t>embargo,</w:t>
      </w:r>
      <w:r>
        <w:rPr>
          <w:color w:val="231F20"/>
          <w:spacing w:val="-11"/>
          <w:w w:val="95"/>
        </w:rPr>
        <w:t> </w:t>
      </w:r>
      <w:r>
        <w:rPr>
          <w:color w:val="231F20"/>
          <w:w w:val="95"/>
        </w:rPr>
        <w:t>para</w:t>
      </w:r>
      <w:r>
        <w:rPr>
          <w:color w:val="231F20"/>
          <w:spacing w:val="-11"/>
          <w:w w:val="95"/>
        </w:rPr>
        <w:t> </w:t>
      </w:r>
      <w:r>
        <w:rPr>
          <w:color w:val="231F20"/>
          <w:w w:val="95"/>
        </w:rPr>
        <w:t>su</w:t>
      </w:r>
      <w:r>
        <w:rPr>
          <w:color w:val="231F20"/>
          <w:spacing w:val="-11"/>
          <w:w w:val="95"/>
        </w:rPr>
        <w:t> </w:t>
      </w:r>
      <w:r>
        <w:rPr>
          <w:color w:val="231F20"/>
          <w:w w:val="95"/>
        </w:rPr>
        <w:t>encausamiento</w:t>
      </w:r>
      <w:r>
        <w:rPr>
          <w:color w:val="231F20"/>
          <w:spacing w:val="-11"/>
          <w:w w:val="95"/>
        </w:rPr>
        <w:t> </w:t>
      </w:r>
      <w:r>
        <w:rPr>
          <w:color w:val="231F20"/>
          <w:w w:val="95"/>
        </w:rPr>
        <w:t>(estructuración</w:t>
      </w:r>
      <w:r>
        <w:rPr>
          <w:color w:val="231F20"/>
          <w:spacing w:val="-11"/>
          <w:w w:val="95"/>
        </w:rPr>
        <w:t> </w:t>
      </w:r>
      <w:r>
        <w:rPr>
          <w:color w:val="231F20"/>
          <w:w w:val="95"/>
        </w:rPr>
        <w:t>y</w:t>
      </w:r>
      <w:r>
        <w:rPr>
          <w:color w:val="231F20"/>
          <w:spacing w:val="-11"/>
          <w:w w:val="95"/>
        </w:rPr>
        <w:t> </w:t>
      </w:r>
      <w:r>
        <w:rPr>
          <w:color w:val="231F20"/>
          <w:w w:val="95"/>
        </w:rPr>
        <w:t>canalización), </w:t>
      </w:r>
      <w:r>
        <w:rPr>
          <w:color w:val="231F20"/>
        </w:rPr>
        <w:t>las</w:t>
      </w:r>
      <w:r>
        <w:rPr>
          <w:color w:val="231F20"/>
          <w:spacing w:val="-26"/>
        </w:rPr>
        <w:t> </w:t>
      </w:r>
      <w:r>
        <w:rPr>
          <w:color w:val="231F20"/>
        </w:rPr>
        <w:t>instituciones</w:t>
      </w:r>
      <w:r>
        <w:rPr>
          <w:color w:val="231F20"/>
          <w:spacing w:val="-26"/>
        </w:rPr>
        <w:t> </w:t>
      </w:r>
      <w:r>
        <w:rPr>
          <w:color w:val="231F20"/>
        </w:rPr>
        <w:t>son</w:t>
      </w:r>
      <w:r>
        <w:rPr>
          <w:color w:val="231F20"/>
          <w:spacing w:val="-26"/>
        </w:rPr>
        <w:t> </w:t>
      </w:r>
      <w:r>
        <w:rPr>
          <w:color w:val="231F20"/>
        </w:rPr>
        <w:t>tan</w:t>
      </w:r>
      <w:r>
        <w:rPr>
          <w:color w:val="231F20"/>
          <w:spacing w:val="-26"/>
        </w:rPr>
        <w:t> </w:t>
      </w:r>
      <w:r>
        <w:rPr>
          <w:color w:val="231F20"/>
        </w:rPr>
        <w:t>indispensables</w:t>
      </w:r>
      <w:r>
        <w:rPr>
          <w:color w:val="231F20"/>
          <w:spacing w:val="-26"/>
        </w:rPr>
        <w:t> </w:t>
      </w:r>
      <w:r>
        <w:rPr>
          <w:color w:val="231F20"/>
        </w:rPr>
        <w:t>como</w:t>
      </w:r>
      <w:r>
        <w:rPr>
          <w:color w:val="231F20"/>
          <w:spacing w:val="-26"/>
        </w:rPr>
        <w:t> </w:t>
      </w:r>
      <w:r>
        <w:rPr>
          <w:color w:val="231F20"/>
        </w:rPr>
        <w:t>lo</w:t>
      </w:r>
      <w:r>
        <w:rPr>
          <w:color w:val="231F20"/>
          <w:spacing w:val="-26"/>
        </w:rPr>
        <w:t> </w:t>
      </w:r>
      <w:r>
        <w:rPr>
          <w:color w:val="231F20"/>
        </w:rPr>
        <w:t>es</w:t>
      </w:r>
      <w:r>
        <w:rPr>
          <w:color w:val="231F20"/>
          <w:spacing w:val="-26"/>
        </w:rPr>
        <w:t> </w:t>
      </w:r>
      <w:r>
        <w:rPr>
          <w:color w:val="231F20"/>
        </w:rPr>
        <w:t>su</w:t>
      </w:r>
      <w:r>
        <w:rPr>
          <w:color w:val="231F20"/>
          <w:spacing w:val="-26"/>
        </w:rPr>
        <w:t> </w:t>
      </w:r>
      <w:r>
        <w:rPr>
          <w:color w:val="231F20"/>
        </w:rPr>
        <w:t>reforma</w:t>
      </w:r>
      <w:r>
        <w:rPr>
          <w:color w:val="231F20"/>
          <w:spacing w:val="-26"/>
        </w:rPr>
        <w:t> </w:t>
      </w:r>
      <w:r>
        <w:rPr>
          <w:color w:val="231F20"/>
        </w:rPr>
        <w:t>para </w:t>
      </w:r>
      <w:r>
        <w:rPr>
          <w:color w:val="231F20"/>
          <w:w w:val="95"/>
        </w:rPr>
        <w:t>aumentar la</w:t>
      </w:r>
      <w:r>
        <w:rPr>
          <w:color w:val="231F20"/>
          <w:spacing w:val="-1"/>
          <w:w w:val="95"/>
        </w:rPr>
        <w:t> </w:t>
      </w:r>
      <w:r>
        <w:rPr>
          <w:color w:val="231F20"/>
          <w:w w:val="95"/>
        </w:rPr>
        <w:t>gobernabilidad.</w:t>
      </w:r>
    </w:p>
    <w:p>
      <w:pPr>
        <w:pStyle w:val="BodyText"/>
        <w:spacing w:line="266" w:lineRule="auto"/>
        <w:ind w:left="217" w:right="115" w:firstLine="396"/>
        <w:jc w:val="both"/>
      </w:pPr>
      <w:r>
        <w:rPr>
          <w:color w:val="231F20"/>
          <w:w w:val="95"/>
        </w:rPr>
        <w:t>El</w:t>
      </w:r>
      <w:r>
        <w:rPr>
          <w:color w:val="231F20"/>
          <w:spacing w:val="-13"/>
          <w:w w:val="95"/>
        </w:rPr>
        <w:t> </w:t>
      </w:r>
      <w:r>
        <w:rPr>
          <w:color w:val="231F20"/>
          <w:spacing w:val="-3"/>
          <w:w w:val="95"/>
        </w:rPr>
        <w:t>tercer</w:t>
      </w:r>
      <w:r>
        <w:rPr>
          <w:color w:val="231F20"/>
          <w:spacing w:val="-13"/>
          <w:w w:val="95"/>
        </w:rPr>
        <w:t> </w:t>
      </w:r>
      <w:r>
        <w:rPr>
          <w:color w:val="231F20"/>
          <w:w w:val="95"/>
        </w:rPr>
        <w:t>desafío</w:t>
      </w:r>
      <w:r>
        <w:rPr>
          <w:color w:val="231F20"/>
          <w:spacing w:val="-13"/>
          <w:w w:val="95"/>
        </w:rPr>
        <w:t> </w:t>
      </w:r>
      <w:r>
        <w:rPr>
          <w:color w:val="231F20"/>
          <w:w w:val="95"/>
        </w:rPr>
        <w:t>es</w:t>
      </w:r>
      <w:r>
        <w:rPr>
          <w:color w:val="231F20"/>
          <w:spacing w:val="-13"/>
          <w:w w:val="95"/>
        </w:rPr>
        <w:t> </w:t>
      </w:r>
      <w:r>
        <w:rPr>
          <w:color w:val="231F20"/>
          <w:w w:val="95"/>
        </w:rPr>
        <w:t>de</w:t>
      </w:r>
      <w:r>
        <w:rPr>
          <w:color w:val="231F20"/>
          <w:spacing w:val="-13"/>
          <w:w w:val="95"/>
        </w:rPr>
        <w:t> </w:t>
      </w:r>
      <w:r>
        <w:rPr>
          <w:color w:val="231F20"/>
          <w:w w:val="95"/>
        </w:rPr>
        <w:t>índole</w:t>
      </w:r>
      <w:r>
        <w:rPr>
          <w:color w:val="231F20"/>
          <w:spacing w:val="-13"/>
          <w:w w:val="95"/>
        </w:rPr>
        <w:t> </w:t>
      </w:r>
      <w:r>
        <w:rPr>
          <w:color w:val="231F20"/>
          <w:w w:val="95"/>
        </w:rPr>
        <w:t>general,</w:t>
      </w:r>
      <w:r>
        <w:rPr>
          <w:color w:val="231F20"/>
          <w:spacing w:val="-13"/>
          <w:w w:val="95"/>
        </w:rPr>
        <w:t> </w:t>
      </w:r>
      <w:r>
        <w:rPr>
          <w:color w:val="231F20"/>
          <w:w w:val="95"/>
        </w:rPr>
        <w:t>íntimamente</w:t>
      </w:r>
      <w:r>
        <w:rPr>
          <w:color w:val="231F20"/>
          <w:spacing w:val="-13"/>
          <w:w w:val="95"/>
        </w:rPr>
        <w:t> </w:t>
      </w:r>
      <w:r>
        <w:rPr>
          <w:color w:val="231F20"/>
          <w:w w:val="95"/>
        </w:rPr>
        <w:t>vinculado</w:t>
      </w:r>
      <w:r>
        <w:rPr>
          <w:color w:val="231F20"/>
          <w:spacing w:val="-13"/>
          <w:w w:val="95"/>
        </w:rPr>
        <w:t> </w:t>
      </w:r>
      <w:r>
        <w:rPr>
          <w:color w:val="231F20"/>
          <w:w w:val="95"/>
        </w:rPr>
        <w:t>con </w:t>
      </w:r>
      <w:r>
        <w:rPr>
          <w:color w:val="231F20"/>
        </w:rPr>
        <w:t>los</w:t>
      </w:r>
      <w:r>
        <w:rPr>
          <w:color w:val="231F20"/>
          <w:spacing w:val="-33"/>
        </w:rPr>
        <w:t> </w:t>
      </w:r>
      <w:r>
        <w:rPr>
          <w:color w:val="231F20"/>
        </w:rPr>
        <w:t>anteriores,</w:t>
      </w:r>
      <w:r>
        <w:rPr>
          <w:color w:val="231F20"/>
          <w:spacing w:val="-33"/>
        </w:rPr>
        <w:t> </w:t>
      </w:r>
      <w:r>
        <w:rPr>
          <w:color w:val="231F20"/>
        </w:rPr>
        <w:t>se</w:t>
      </w:r>
      <w:r>
        <w:rPr>
          <w:color w:val="231F20"/>
          <w:spacing w:val="-33"/>
        </w:rPr>
        <w:t> </w:t>
      </w:r>
      <w:r>
        <w:rPr>
          <w:color w:val="231F20"/>
        </w:rPr>
        <w:t>refiere</w:t>
      </w:r>
      <w:r>
        <w:rPr>
          <w:color w:val="231F20"/>
          <w:spacing w:val="-33"/>
        </w:rPr>
        <w:t> </w:t>
      </w:r>
      <w:r>
        <w:rPr>
          <w:color w:val="231F20"/>
        </w:rPr>
        <w:t>a</w:t>
      </w:r>
      <w:r>
        <w:rPr>
          <w:color w:val="231F20"/>
          <w:spacing w:val="-33"/>
        </w:rPr>
        <w:t> </w:t>
      </w:r>
      <w:r>
        <w:rPr>
          <w:color w:val="231F20"/>
        </w:rPr>
        <w:t>dos</w:t>
      </w:r>
      <w:r>
        <w:rPr>
          <w:color w:val="231F20"/>
          <w:spacing w:val="-33"/>
        </w:rPr>
        <w:t> </w:t>
      </w:r>
      <w:r>
        <w:rPr>
          <w:color w:val="231F20"/>
        </w:rPr>
        <w:t>observaciones:</w:t>
      </w:r>
      <w:r>
        <w:rPr>
          <w:color w:val="231F20"/>
          <w:spacing w:val="-33"/>
        </w:rPr>
        <w:t> </w:t>
      </w:r>
      <w:r>
        <w:rPr>
          <w:color w:val="231F20"/>
        </w:rPr>
        <w:t>por</w:t>
      </w:r>
      <w:r>
        <w:rPr>
          <w:color w:val="231F20"/>
          <w:spacing w:val="-33"/>
        </w:rPr>
        <w:t> </w:t>
      </w:r>
      <w:r>
        <w:rPr>
          <w:color w:val="231F20"/>
        </w:rPr>
        <w:t>un</w:t>
      </w:r>
      <w:r>
        <w:rPr>
          <w:color w:val="231F20"/>
          <w:spacing w:val="-33"/>
        </w:rPr>
        <w:t> </w:t>
      </w:r>
      <w:r>
        <w:rPr>
          <w:color w:val="231F20"/>
        </w:rPr>
        <w:t>lado,</w:t>
      </w:r>
      <w:r>
        <w:rPr>
          <w:color w:val="231F20"/>
          <w:spacing w:val="-33"/>
        </w:rPr>
        <w:t> </w:t>
      </w:r>
      <w:r>
        <w:rPr>
          <w:color w:val="231F20"/>
        </w:rPr>
        <w:t>la</w:t>
      </w:r>
      <w:r>
        <w:rPr>
          <w:color w:val="231F20"/>
          <w:spacing w:val="-33"/>
        </w:rPr>
        <w:t> </w:t>
      </w:r>
      <w:r>
        <w:rPr>
          <w:color w:val="231F20"/>
        </w:rPr>
        <w:t>falta</w:t>
      </w:r>
      <w:r>
        <w:rPr>
          <w:color w:val="231F20"/>
          <w:spacing w:val="-33"/>
        </w:rPr>
        <w:t> </w:t>
      </w:r>
      <w:r>
        <w:rPr>
          <w:color w:val="231F20"/>
        </w:rPr>
        <w:t>de </w:t>
      </w:r>
      <w:r>
        <w:rPr>
          <w:color w:val="231F20"/>
          <w:spacing w:val="-3"/>
        </w:rPr>
        <w:t>fe</w:t>
      </w:r>
      <w:r>
        <w:rPr>
          <w:color w:val="231F20"/>
          <w:spacing w:val="-31"/>
        </w:rPr>
        <w:t> </w:t>
      </w:r>
      <w:r>
        <w:rPr>
          <w:color w:val="231F20"/>
        </w:rPr>
        <w:t>en</w:t>
      </w:r>
      <w:r>
        <w:rPr>
          <w:color w:val="231F20"/>
          <w:spacing w:val="-31"/>
        </w:rPr>
        <w:t> </w:t>
      </w:r>
      <w:r>
        <w:rPr>
          <w:color w:val="231F20"/>
        </w:rPr>
        <w:t>las</w:t>
      </w:r>
      <w:r>
        <w:rPr>
          <w:color w:val="231F20"/>
          <w:spacing w:val="-31"/>
        </w:rPr>
        <w:t> </w:t>
      </w:r>
      <w:r>
        <w:rPr>
          <w:color w:val="231F20"/>
        </w:rPr>
        <w:t>instituciones</w:t>
      </w:r>
      <w:r>
        <w:rPr>
          <w:color w:val="231F20"/>
          <w:spacing w:val="-31"/>
        </w:rPr>
        <w:t> </w:t>
      </w:r>
      <w:r>
        <w:rPr>
          <w:color w:val="231F20"/>
          <w:spacing w:val="-6"/>
        </w:rPr>
        <w:t>y,</w:t>
      </w:r>
      <w:r>
        <w:rPr>
          <w:color w:val="231F20"/>
          <w:spacing w:val="-31"/>
        </w:rPr>
        <w:t> </w:t>
      </w:r>
      <w:r>
        <w:rPr>
          <w:color w:val="231F20"/>
        </w:rPr>
        <w:t>por</w:t>
      </w:r>
      <w:r>
        <w:rPr>
          <w:color w:val="231F20"/>
          <w:spacing w:val="-31"/>
        </w:rPr>
        <w:t> </w:t>
      </w:r>
      <w:r>
        <w:rPr>
          <w:color w:val="231F20"/>
        </w:rPr>
        <w:t>el</w:t>
      </w:r>
      <w:r>
        <w:rPr>
          <w:color w:val="231F20"/>
          <w:spacing w:val="-31"/>
        </w:rPr>
        <w:t> </w:t>
      </w:r>
      <w:r>
        <w:rPr>
          <w:color w:val="231F20"/>
        </w:rPr>
        <w:t>otro,</w:t>
      </w:r>
      <w:r>
        <w:rPr>
          <w:color w:val="231F20"/>
          <w:spacing w:val="-31"/>
        </w:rPr>
        <w:t> </w:t>
      </w:r>
      <w:r>
        <w:rPr>
          <w:color w:val="231F20"/>
        </w:rPr>
        <w:t>el</w:t>
      </w:r>
      <w:r>
        <w:rPr>
          <w:color w:val="231F20"/>
          <w:spacing w:val="-31"/>
        </w:rPr>
        <w:t> </w:t>
      </w:r>
      <w:r>
        <w:rPr>
          <w:color w:val="231F20"/>
        </w:rPr>
        <w:t>menosprecio</w:t>
      </w:r>
      <w:r>
        <w:rPr>
          <w:color w:val="231F20"/>
          <w:spacing w:val="-31"/>
        </w:rPr>
        <w:t> </w:t>
      </w:r>
      <w:r>
        <w:rPr>
          <w:color w:val="231F20"/>
        </w:rPr>
        <w:t>de</w:t>
      </w:r>
      <w:r>
        <w:rPr>
          <w:color w:val="231F20"/>
          <w:spacing w:val="-31"/>
        </w:rPr>
        <w:t> </w:t>
      </w:r>
      <w:r>
        <w:rPr>
          <w:color w:val="231F20"/>
        </w:rPr>
        <w:t>la</w:t>
      </w:r>
      <w:r>
        <w:rPr>
          <w:color w:val="231F20"/>
          <w:spacing w:val="-31"/>
        </w:rPr>
        <w:t> </w:t>
      </w:r>
      <w:r>
        <w:rPr>
          <w:color w:val="231F20"/>
        </w:rPr>
        <w:t>importancia </w:t>
      </w:r>
      <w:r>
        <w:rPr>
          <w:color w:val="231F20"/>
          <w:w w:val="95"/>
        </w:rPr>
        <w:t>de las</w:t>
      </w:r>
      <w:r>
        <w:rPr>
          <w:color w:val="231F20"/>
          <w:spacing w:val="-17"/>
          <w:w w:val="95"/>
        </w:rPr>
        <w:t> </w:t>
      </w:r>
      <w:r>
        <w:rPr>
          <w:color w:val="231F20"/>
          <w:w w:val="95"/>
        </w:rPr>
        <w:t>instituciones.</w:t>
      </w:r>
    </w:p>
    <w:p>
      <w:pPr>
        <w:pStyle w:val="BodyText"/>
        <w:spacing w:line="266" w:lineRule="auto"/>
        <w:ind w:left="217" w:right="118" w:firstLine="396"/>
        <w:jc w:val="both"/>
      </w:pPr>
      <w:r>
        <w:rPr>
          <w:color w:val="231F20"/>
        </w:rPr>
        <w:t>Así</w:t>
      </w:r>
      <w:r>
        <w:rPr>
          <w:color w:val="231F20"/>
          <w:spacing w:val="-27"/>
        </w:rPr>
        <w:t> </w:t>
      </w:r>
      <w:r>
        <w:rPr>
          <w:color w:val="231F20"/>
        </w:rPr>
        <w:t>el</w:t>
      </w:r>
      <w:r>
        <w:rPr>
          <w:color w:val="231F20"/>
          <w:spacing w:val="-27"/>
        </w:rPr>
        <w:t> </w:t>
      </w:r>
      <w:r>
        <w:rPr>
          <w:color w:val="231F20"/>
        </w:rPr>
        <w:t>Estado</w:t>
      </w:r>
      <w:r>
        <w:rPr>
          <w:color w:val="231F20"/>
          <w:spacing w:val="-27"/>
        </w:rPr>
        <w:t> </w:t>
      </w:r>
      <w:r>
        <w:rPr>
          <w:color w:val="231F20"/>
        </w:rPr>
        <w:t>sería</w:t>
      </w:r>
      <w:r>
        <w:rPr>
          <w:color w:val="231F20"/>
          <w:spacing w:val="-27"/>
        </w:rPr>
        <w:t> </w:t>
      </w:r>
      <w:r>
        <w:rPr>
          <w:color w:val="231F20"/>
        </w:rPr>
        <w:t>según</w:t>
      </w:r>
      <w:r>
        <w:rPr>
          <w:color w:val="231F20"/>
          <w:spacing w:val="-27"/>
        </w:rPr>
        <w:t> </w:t>
      </w:r>
      <w:r>
        <w:rPr>
          <w:color w:val="231F20"/>
        </w:rPr>
        <w:t>la</w:t>
      </w:r>
      <w:r>
        <w:rPr>
          <w:color w:val="231F20"/>
          <w:spacing w:val="-27"/>
        </w:rPr>
        <w:t> </w:t>
      </w:r>
      <w:r>
        <w:rPr>
          <w:color w:val="231F20"/>
        </w:rPr>
        <w:t>fórmula</w:t>
      </w:r>
      <w:r>
        <w:rPr>
          <w:color w:val="231F20"/>
          <w:spacing w:val="-27"/>
        </w:rPr>
        <w:t> </w:t>
      </w:r>
      <w:r>
        <w:rPr>
          <w:color w:val="231F20"/>
        </w:rPr>
        <w:t>del</w:t>
      </w:r>
      <w:r>
        <w:rPr>
          <w:color w:val="231F20"/>
          <w:spacing w:val="-27"/>
        </w:rPr>
        <w:t> </w:t>
      </w:r>
      <w:r>
        <w:rPr>
          <w:color w:val="231F20"/>
        </w:rPr>
        <w:t>profesor</w:t>
      </w:r>
      <w:r>
        <w:rPr>
          <w:color w:val="231F20"/>
          <w:spacing w:val="-27"/>
        </w:rPr>
        <w:t> </w:t>
      </w:r>
      <w:r>
        <w:rPr>
          <w:color w:val="231F20"/>
        </w:rPr>
        <w:t>De</w:t>
      </w:r>
      <w:r>
        <w:rPr>
          <w:color w:val="231F20"/>
          <w:spacing w:val="-27"/>
        </w:rPr>
        <w:t> </w:t>
      </w:r>
      <w:r>
        <w:rPr>
          <w:color w:val="231F20"/>
        </w:rPr>
        <w:t>la</w:t>
      </w:r>
      <w:r>
        <w:rPr>
          <w:color w:val="231F20"/>
          <w:spacing w:val="-27"/>
        </w:rPr>
        <w:t> </w:t>
      </w:r>
      <w:r>
        <w:rPr>
          <w:color w:val="231F20"/>
        </w:rPr>
        <w:t>Cueva</w:t>
      </w:r>
      <w:r>
        <w:rPr>
          <w:color w:val="231F20"/>
          <w:spacing w:val="-27"/>
        </w:rPr>
        <w:t> </w:t>
      </w:r>
      <w:r>
        <w:rPr>
          <w:color w:val="231F20"/>
        </w:rPr>
        <w:t>la </w:t>
      </w:r>
      <w:r>
        <w:rPr>
          <w:color w:val="231F20"/>
          <w:w w:val="95"/>
        </w:rPr>
        <w:t>organización</w:t>
      </w:r>
      <w:r>
        <w:rPr>
          <w:color w:val="231F20"/>
          <w:spacing w:val="-19"/>
          <w:w w:val="95"/>
        </w:rPr>
        <w:t> </w:t>
      </w:r>
      <w:r>
        <w:rPr>
          <w:color w:val="231F20"/>
          <w:w w:val="95"/>
        </w:rPr>
        <w:t>creada</w:t>
      </w:r>
      <w:r>
        <w:rPr>
          <w:color w:val="231F20"/>
          <w:spacing w:val="-19"/>
          <w:w w:val="95"/>
        </w:rPr>
        <w:t> </w:t>
      </w:r>
      <w:r>
        <w:rPr>
          <w:color w:val="231F20"/>
          <w:w w:val="95"/>
        </w:rPr>
        <w:t>por</w:t>
      </w:r>
      <w:r>
        <w:rPr>
          <w:color w:val="231F20"/>
          <w:spacing w:val="-19"/>
          <w:w w:val="95"/>
        </w:rPr>
        <w:t> </w:t>
      </w:r>
      <w:r>
        <w:rPr>
          <w:color w:val="231F20"/>
          <w:w w:val="95"/>
        </w:rPr>
        <w:t>un</w:t>
      </w:r>
      <w:r>
        <w:rPr>
          <w:color w:val="231F20"/>
          <w:spacing w:val="-19"/>
          <w:w w:val="95"/>
        </w:rPr>
        <w:t> </w:t>
      </w:r>
      <w:r>
        <w:rPr>
          <w:color w:val="231F20"/>
          <w:w w:val="95"/>
        </w:rPr>
        <w:t>pueblo</w:t>
      </w:r>
      <w:r>
        <w:rPr>
          <w:color w:val="231F20"/>
          <w:spacing w:val="-19"/>
          <w:w w:val="95"/>
        </w:rPr>
        <w:t> </w:t>
      </w:r>
      <w:r>
        <w:rPr>
          <w:color w:val="231F20"/>
          <w:w w:val="95"/>
        </w:rPr>
        <w:t>para</w:t>
      </w:r>
      <w:r>
        <w:rPr>
          <w:color w:val="231F20"/>
          <w:spacing w:val="-19"/>
          <w:w w:val="95"/>
        </w:rPr>
        <w:t> </w:t>
      </w:r>
      <w:r>
        <w:rPr>
          <w:color w:val="231F20"/>
          <w:w w:val="95"/>
        </w:rPr>
        <w:t>realizar</w:t>
      </w:r>
      <w:r>
        <w:rPr>
          <w:color w:val="231F20"/>
          <w:spacing w:val="-19"/>
          <w:w w:val="95"/>
        </w:rPr>
        <w:t> </w:t>
      </w:r>
      <w:r>
        <w:rPr>
          <w:color w:val="231F20"/>
          <w:w w:val="95"/>
        </w:rPr>
        <w:t>sus</w:t>
      </w:r>
      <w:r>
        <w:rPr>
          <w:color w:val="231F20"/>
          <w:spacing w:val="-19"/>
          <w:w w:val="95"/>
        </w:rPr>
        <w:t> </w:t>
      </w:r>
      <w:r>
        <w:rPr>
          <w:color w:val="231F20"/>
          <w:w w:val="95"/>
        </w:rPr>
        <w:t>ideales</w:t>
      </w:r>
      <w:r>
        <w:rPr>
          <w:color w:val="231F20"/>
          <w:spacing w:val="-19"/>
          <w:w w:val="95"/>
        </w:rPr>
        <w:t> </w:t>
      </w:r>
      <w:r>
        <w:rPr>
          <w:color w:val="231F20"/>
          <w:w w:val="95"/>
        </w:rPr>
        <w:t>de</w:t>
      </w:r>
      <w:r>
        <w:rPr>
          <w:color w:val="231F20"/>
          <w:spacing w:val="-19"/>
          <w:w w:val="95"/>
        </w:rPr>
        <w:t> </w:t>
      </w:r>
      <w:r>
        <w:rPr>
          <w:color w:val="231F20"/>
          <w:w w:val="95"/>
        </w:rPr>
        <w:t>justicia para</w:t>
      </w:r>
      <w:r>
        <w:rPr>
          <w:color w:val="231F20"/>
          <w:spacing w:val="-23"/>
          <w:w w:val="95"/>
        </w:rPr>
        <w:t> </w:t>
      </w:r>
      <w:r>
        <w:rPr>
          <w:color w:val="231F20"/>
          <w:w w:val="95"/>
        </w:rPr>
        <w:t>todos</w:t>
      </w:r>
      <w:r>
        <w:rPr>
          <w:color w:val="231F20"/>
          <w:spacing w:val="-23"/>
          <w:w w:val="95"/>
        </w:rPr>
        <w:t> </w:t>
      </w:r>
      <w:r>
        <w:rPr>
          <w:color w:val="231F20"/>
          <w:w w:val="95"/>
        </w:rPr>
        <w:t>los</w:t>
      </w:r>
      <w:r>
        <w:rPr>
          <w:color w:val="231F20"/>
          <w:spacing w:val="-23"/>
          <w:w w:val="95"/>
        </w:rPr>
        <w:t> </w:t>
      </w:r>
      <w:r>
        <w:rPr>
          <w:color w:val="231F20"/>
          <w:w w:val="95"/>
        </w:rPr>
        <w:t>hombres.</w:t>
      </w:r>
      <w:r>
        <w:rPr>
          <w:color w:val="231F20"/>
          <w:spacing w:val="-23"/>
          <w:w w:val="95"/>
        </w:rPr>
        <w:t> </w:t>
      </w:r>
      <w:r>
        <w:rPr>
          <w:color w:val="231F20"/>
          <w:w w:val="95"/>
        </w:rPr>
        <w:t>De</w:t>
      </w:r>
      <w:r>
        <w:rPr>
          <w:color w:val="231F20"/>
          <w:spacing w:val="-23"/>
          <w:w w:val="95"/>
        </w:rPr>
        <w:t> </w:t>
      </w:r>
      <w:r>
        <w:rPr>
          <w:color w:val="231F20"/>
          <w:w w:val="95"/>
        </w:rPr>
        <w:t>tal</w:t>
      </w:r>
      <w:r>
        <w:rPr>
          <w:color w:val="231F20"/>
          <w:spacing w:val="-23"/>
          <w:w w:val="95"/>
        </w:rPr>
        <w:t> </w:t>
      </w:r>
      <w:r>
        <w:rPr>
          <w:color w:val="231F20"/>
          <w:w w:val="95"/>
        </w:rPr>
        <w:t>manera</w:t>
      </w:r>
      <w:r>
        <w:rPr>
          <w:color w:val="231F20"/>
          <w:spacing w:val="-23"/>
          <w:w w:val="95"/>
        </w:rPr>
        <w:t> </w:t>
      </w:r>
      <w:r>
        <w:rPr>
          <w:color w:val="231F20"/>
          <w:w w:val="95"/>
        </w:rPr>
        <w:t>que</w:t>
      </w:r>
      <w:r>
        <w:rPr>
          <w:color w:val="231F20"/>
          <w:spacing w:val="-23"/>
          <w:w w:val="95"/>
        </w:rPr>
        <w:t> </w:t>
      </w:r>
      <w:r>
        <w:rPr>
          <w:color w:val="231F20"/>
          <w:w w:val="95"/>
        </w:rPr>
        <w:t>el</w:t>
      </w:r>
      <w:r>
        <w:rPr>
          <w:color w:val="231F20"/>
          <w:spacing w:val="-23"/>
          <w:w w:val="95"/>
        </w:rPr>
        <w:t> </w:t>
      </w:r>
      <w:r>
        <w:rPr>
          <w:color w:val="231F20"/>
          <w:w w:val="95"/>
        </w:rPr>
        <w:t>Estado</w:t>
      </w:r>
      <w:r>
        <w:rPr>
          <w:color w:val="231F20"/>
          <w:spacing w:val="-23"/>
          <w:w w:val="95"/>
        </w:rPr>
        <w:t> </w:t>
      </w:r>
      <w:r>
        <w:rPr>
          <w:color w:val="231F20"/>
          <w:w w:val="95"/>
        </w:rPr>
        <w:t>social</w:t>
      </w:r>
      <w:r>
        <w:rPr>
          <w:color w:val="231F20"/>
          <w:spacing w:val="-23"/>
          <w:w w:val="95"/>
        </w:rPr>
        <w:t> </w:t>
      </w:r>
      <w:r>
        <w:rPr>
          <w:color w:val="231F20"/>
          <w:w w:val="95"/>
        </w:rPr>
        <w:t>es</w:t>
      </w:r>
      <w:r>
        <w:rPr>
          <w:color w:val="231F20"/>
          <w:spacing w:val="-23"/>
          <w:w w:val="95"/>
        </w:rPr>
        <w:t> </w:t>
      </w:r>
      <w:r>
        <w:rPr>
          <w:color w:val="231F20"/>
          <w:w w:val="95"/>
        </w:rPr>
        <w:t>un</w:t>
      </w:r>
      <w:r>
        <w:rPr>
          <w:color w:val="231F20"/>
          <w:spacing w:val="-23"/>
          <w:w w:val="95"/>
        </w:rPr>
        <w:t> </w:t>
      </w:r>
      <w:r>
        <w:rPr>
          <w:color w:val="231F20"/>
          <w:w w:val="95"/>
        </w:rPr>
        <w:t>paso arriba</w:t>
      </w:r>
      <w:r>
        <w:rPr>
          <w:color w:val="231F20"/>
          <w:spacing w:val="-13"/>
          <w:w w:val="95"/>
        </w:rPr>
        <w:t> </w:t>
      </w:r>
      <w:r>
        <w:rPr>
          <w:color w:val="231F20"/>
          <w:w w:val="95"/>
        </w:rPr>
        <w:t>del</w:t>
      </w:r>
      <w:r>
        <w:rPr>
          <w:color w:val="231F20"/>
          <w:spacing w:val="-13"/>
          <w:w w:val="95"/>
        </w:rPr>
        <w:t> </w:t>
      </w:r>
      <w:r>
        <w:rPr>
          <w:color w:val="231F20"/>
          <w:w w:val="95"/>
        </w:rPr>
        <w:t>Estado</w:t>
      </w:r>
      <w:r>
        <w:rPr>
          <w:color w:val="231F20"/>
          <w:spacing w:val="-13"/>
          <w:w w:val="95"/>
        </w:rPr>
        <w:t> </w:t>
      </w:r>
      <w:r>
        <w:rPr>
          <w:color w:val="231F20"/>
          <w:w w:val="95"/>
        </w:rPr>
        <w:t>clásico,</w:t>
      </w:r>
      <w:r>
        <w:rPr>
          <w:color w:val="231F20"/>
          <w:spacing w:val="-13"/>
          <w:w w:val="95"/>
        </w:rPr>
        <w:t> </w:t>
      </w:r>
      <w:r>
        <w:rPr>
          <w:color w:val="231F20"/>
          <w:w w:val="95"/>
        </w:rPr>
        <w:t>individualista</w:t>
      </w:r>
      <w:r>
        <w:rPr>
          <w:color w:val="231F20"/>
          <w:spacing w:val="-13"/>
          <w:w w:val="95"/>
        </w:rPr>
        <w:t> </w:t>
      </w:r>
      <w:r>
        <w:rPr>
          <w:color w:val="231F20"/>
          <w:w w:val="95"/>
        </w:rPr>
        <w:t>y</w:t>
      </w:r>
      <w:r>
        <w:rPr>
          <w:color w:val="231F20"/>
          <w:spacing w:val="-13"/>
          <w:w w:val="95"/>
        </w:rPr>
        <w:t> </w:t>
      </w:r>
      <w:r>
        <w:rPr>
          <w:color w:val="231F20"/>
          <w:w w:val="95"/>
        </w:rPr>
        <w:t>liberal,</w:t>
      </w:r>
      <w:r>
        <w:rPr>
          <w:color w:val="231F20"/>
          <w:spacing w:val="-13"/>
          <w:w w:val="95"/>
        </w:rPr>
        <w:t> </w:t>
      </w:r>
      <w:r>
        <w:rPr>
          <w:color w:val="231F20"/>
          <w:w w:val="95"/>
        </w:rPr>
        <w:t>que</w:t>
      </w:r>
      <w:r>
        <w:rPr>
          <w:color w:val="231F20"/>
          <w:spacing w:val="-13"/>
          <w:w w:val="95"/>
        </w:rPr>
        <w:t> </w:t>
      </w:r>
      <w:r>
        <w:rPr>
          <w:color w:val="231F20"/>
          <w:w w:val="95"/>
        </w:rPr>
        <w:t>evoluciona</w:t>
      </w:r>
      <w:r>
        <w:rPr>
          <w:color w:val="231F20"/>
          <w:spacing w:val="-13"/>
          <w:w w:val="95"/>
        </w:rPr>
        <w:t> </w:t>
      </w:r>
      <w:r>
        <w:rPr>
          <w:color w:val="231F20"/>
          <w:w w:val="95"/>
        </w:rPr>
        <w:t>como </w:t>
      </w:r>
      <w:r>
        <w:rPr>
          <w:color w:val="231F20"/>
        </w:rPr>
        <w:t>lo</w:t>
      </w:r>
      <w:r>
        <w:rPr>
          <w:color w:val="231F20"/>
          <w:spacing w:val="-42"/>
        </w:rPr>
        <w:t> </w:t>
      </w:r>
      <w:r>
        <w:rPr>
          <w:color w:val="231F20"/>
          <w:spacing w:val="-4"/>
        </w:rPr>
        <w:t>expresa</w:t>
      </w:r>
      <w:r>
        <w:rPr>
          <w:color w:val="231F20"/>
          <w:spacing w:val="-42"/>
        </w:rPr>
        <w:t> </w:t>
      </w:r>
      <w:r>
        <w:rPr>
          <w:color w:val="231F20"/>
          <w:spacing w:val="-4"/>
        </w:rPr>
        <w:t>García</w:t>
      </w:r>
      <w:r>
        <w:rPr>
          <w:color w:val="231F20"/>
          <w:spacing w:val="-42"/>
        </w:rPr>
        <w:t> </w:t>
      </w:r>
      <w:r>
        <w:rPr>
          <w:color w:val="231F20"/>
          <w:spacing w:val="-3"/>
        </w:rPr>
        <w:t>(2010:</w:t>
      </w:r>
      <w:r>
        <w:rPr>
          <w:color w:val="231F20"/>
          <w:spacing w:val="-42"/>
        </w:rPr>
        <w:t> </w:t>
      </w:r>
      <w:r>
        <w:rPr>
          <w:color w:val="231F20"/>
          <w:spacing w:val="-3"/>
        </w:rPr>
        <w:t>604)</w:t>
      </w:r>
      <w:r>
        <w:rPr>
          <w:color w:val="231F20"/>
          <w:spacing w:val="-42"/>
        </w:rPr>
        <w:t> </w:t>
      </w:r>
      <w:r>
        <w:rPr>
          <w:color w:val="231F20"/>
          <w:spacing w:val="-3"/>
        </w:rPr>
        <w:t>para</w:t>
      </w:r>
      <w:r>
        <w:rPr>
          <w:color w:val="231F20"/>
          <w:spacing w:val="-42"/>
        </w:rPr>
        <w:t> </w:t>
      </w:r>
      <w:r>
        <w:rPr>
          <w:color w:val="231F20"/>
          <w:spacing w:val="-5"/>
        </w:rPr>
        <w:t>convertirse</w:t>
      </w:r>
      <w:r>
        <w:rPr>
          <w:color w:val="231F20"/>
          <w:spacing w:val="-42"/>
        </w:rPr>
        <w:t> </w:t>
      </w:r>
      <w:r>
        <w:rPr>
          <w:color w:val="231F20"/>
        </w:rPr>
        <w:t>en</w:t>
      </w:r>
      <w:r>
        <w:rPr>
          <w:color w:val="231F20"/>
          <w:spacing w:val="-42"/>
        </w:rPr>
        <w:t> </w:t>
      </w:r>
      <w:r>
        <w:rPr>
          <w:color w:val="231F20"/>
          <w:spacing w:val="-4"/>
        </w:rPr>
        <w:t>organización</w:t>
      </w:r>
      <w:r>
        <w:rPr>
          <w:color w:val="231F20"/>
          <w:spacing w:val="-42"/>
        </w:rPr>
        <w:t> </w:t>
      </w:r>
      <w:r>
        <w:rPr>
          <w:color w:val="231F20"/>
          <w:spacing w:val="-3"/>
        </w:rPr>
        <w:t>política </w:t>
      </w:r>
      <w:r>
        <w:rPr>
          <w:color w:val="231F20"/>
        </w:rPr>
        <w:t>y</w:t>
      </w:r>
      <w:r>
        <w:rPr>
          <w:color w:val="231F20"/>
          <w:spacing w:val="-29"/>
        </w:rPr>
        <w:t> </w:t>
      </w:r>
      <w:r>
        <w:rPr>
          <w:color w:val="231F20"/>
        </w:rPr>
        <w:t>jurídica</w:t>
      </w:r>
      <w:r>
        <w:rPr>
          <w:color w:val="231F20"/>
          <w:spacing w:val="-29"/>
        </w:rPr>
        <w:t> </w:t>
      </w:r>
      <w:r>
        <w:rPr>
          <w:color w:val="231F20"/>
        </w:rPr>
        <w:t>en</w:t>
      </w:r>
      <w:r>
        <w:rPr>
          <w:color w:val="231F20"/>
          <w:spacing w:val="-29"/>
        </w:rPr>
        <w:t> </w:t>
      </w:r>
      <w:r>
        <w:rPr>
          <w:color w:val="231F20"/>
        </w:rPr>
        <w:t>la</w:t>
      </w:r>
      <w:r>
        <w:rPr>
          <w:color w:val="231F20"/>
          <w:spacing w:val="-29"/>
        </w:rPr>
        <w:t> </w:t>
      </w:r>
      <w:r>
        <w:rPr>
          <w:color w:val="231F20"/>
        </w:rPr>
        <w:t>cual</w:t>
      </w:r>
      <w:r>
        <w:rPr>
          <w:color w:val="231F20"/>
          <w:spacing w:val="-29"/>
        </w:rPr>
        <w:t> </w:t>
      </w:r>
      <w:r>
        <w:rPr>
          <w:color w:val="231F20"/>
        </w:rPr>
        <w:t>se</w:t>
      </w:r>
      <w:r>
        <w:rPr>
          <w:color w:val="231F20"/>
          <w:spacing w:val="-29"/>
        </w:rPr>
        <w:t> </w:t>
      </w:r>
      <w:r>
        <w:rPr>
          <w:color w:val="231F20"/>
          <w:spacing w:val="-3"/>
        </w:rPr>
        <w:t>reconoce</w:t>
      </w:r>
      <w:r>
        <w:rPr>
          <w:color w:val="231F20"/>
          <w:spacing w:val="-29"/>
        </w:rPr>
        <w:t> </w:t>
      </w:r>
      <w:r>
        <w:rPr>
          <w:color w:val="231F20"/>
        </w:rPr>
        <w:t>la</w:t>
      </w:r>
      <w:r>
        <w:rPr>
          <w:color w:val="231F20"/>
          <w:spacing w:val="-29"/>
        </w:rPr>
        <w:t> </w:t>
      </w:r>
      <w:r>
        <w:rPr>
          <w:color w:val="231F20"/>
        </w:rPr>
        <w:t>estructura</w:t>
      </w:r>
      <w:r>
        <w:rPr>
          <w:color w:val="231F20"/>
          <w:spacing w:val="-29"/>
        </w:rPr>
        <w:t> </w:t>
      </w:r>
      <w:r>
        <w:rPr>
          <w:color w:val="231F20"/>
        </w:rPr>
        <w:t>grupal</w:t>
      </w:r>
      <w:r>
        <w:rPr>
          <w:color w:val="231F20"/>
          <w:spacing w:val="-29"/>
        </w:rPr>
        <w:t> </w:t>
      </w:r>
      <w:r>
        <w:rPr>
          <w:color w:val="231F20"/>
        </w:rPr>
        <w:t>de</w:t>
      </w:r>
      <w:r>
        <w:rPr>
          <w:color w:val="231F20"/>
          <w:spacing w:val="-29"/>
        </w:rPr>
        <w:t> </w:t>
      </w:r>
      <w:r>
        <w:rPr>
          <w:color w:val="231F20"/>
        </w:rPr>
        <w:t>la</w:t>
      </w:r>
      <w:r>
        <w:rPr>
          <w:color w:val="231F20"/>
          <w:spacing w:val="-29"/>
        </w:rPr>
        <w:t> </w:t>
      </w:r>
      <w:r>
        <w:rPr>
          <w:color w:val="231F20"/>
        </w:rPr>
        <w:t>sociedad</w:t>
      </w:r>
      <w:r>
        <w:rPr>
          <w:color w:val="231F20"/>
          <w:spacing w:val="-29"/>
        </w:rPr>
        <w:t> </w:t>
      </w:r>
      <w:r>
        <w:rPr>
          <w:color w:val="231F20"/>
        </w:rPr>
        <w:t>y </w:t>
      </w:r>
      <w:r>
        <w:rPr>
          <w:color w:val="231F20"/>
          <w:w w:val="95"/>
        </w:rPr>
        <w:t>la</w:t>
      </w:r>
      <w:r>
        <w:rPr>
          <w:color w:val="231F20"/>
          <w:spacing w:val="-23"/>
          <w:w w:val="95"/>
        </w:rPr>
        <w:t> </w:t>
      </w:r>
      <w:r>
        <w:rPr>
          <w:color w:val="231F20"/>
          <w:w w:val="95"/>
        </w:rPr>
        <w:t>necesidad</w:t>
      </w:r>
      <w:r>
        <w:rPr>
          <w:color w:val="231F20"/>
          <w:spacing w:val="-23"/>
          <w:w w:val="95"/>
        </w:rPr>
        <w:t> </w:t>
      </w:r>
      <w:r>
        <w:rPr>
          <w:color w:val="231F20"/>
          <w:w w:val="95"/>
        </w:rPr>
        <w:t>de</w:t>
      </w:r>
      <w:r>
        <w:rPr>
          <w:color w:val="231F20"/>
          <w:spacing w:val="-23"/>
          <w:w w:val="95"/>
        </w:rPr>
        <w:t> </w:t>
      </w:r>
      <w:r>
        <w:rPr>
          <w:color w:val="231F20"/>
          <w:w w:val="95"/>
        </w:rPr>
        <w:t>armonizar</w:t>
      </w:r>
      <w:r>
        <w:rPr>
          <w:color w:val="231F20"/>
          <w:spacing w:val="-23"/>
          <w:w w:val="95"/>
        </w:rPr>
        <w:t> </w:t>
      </w:r>
      <w:r>
        <w:rPr>
          <w:color w:val="231F20"/>
          <w:w w:val="95"/>
        </w:rPr>
        <w:t>los</w:t>
      </w:r>
      <w:r>
        <w:rPr>
          <w:color w:val="231F20"/>
          <w:spacing w:val="-23"/>
          <w:w w:val="95"/>
        </w:rPr>
        <w:t> </w:t>
      </w:r>
      <w:r>
        <w:rPr>
          <w:color w:val="231F20"/>
          <w:w w:val="95"/>
        </w:rPr>
        <w:t>intereses</w:t>
      </w:r>
      <w:r>
        <w:rPr>
          <w:color w:val="231F20"/>
          <w:spacing w:val="-23"/>
          <w:w w:val="95"/>
        </w:rPr>
        <w:t> </w:t>
      </w:r>
      <w:r>
        <w:rPr>
          <w:color w:val="231F20"/>
          <w:w w:val="95"/>
        </w:rPr>
        <w:t>de</w:t>
      </w:r>
      <w:r>
        <w:rPr>
          <w:color w:val="231F20"/>
          <w:spacing w:val="-23"/>
          <w:w w:val="95"/>
        </w:rPr>
        <w:t> </w:t>
      </w:r>
      <w:r>
        <w:rPr>
          <w:color w:val="231F20"/>
          <w:w w:val="95"/>
        </w:rPr>
        <w:t>los</w:t>
      </w:r>
      <w:r>
        <w:rPr>
          <w:color w:val="231F20"/>
          <w:spacing w:val="-23"/>
          <w:w w:val="95"/>
        </w:rPr>
        <w:t> </w:t>
      </w:r>
      <w:r>
        <w:rPr>
          <w:color w:val="231F20"/>
          <w:w w:val="95"/>
        </w:rPr>
        <w:t>grupos</w:t>
      </w:r>
      <w:r>
        <w:rPr>
          <w:color w:val="231F20"/>
          <w:spacing w:val="-23"/>
          <w:w w:val="95"/>
        </w:rPr>
        <w:t> </w:t>
      </w:r>
      <w:r>
        <w:rPr>
          <w:color w:val="231F20"/>
          <w:w w:val="95"/>
        </w:rPr>
        <w:t>sociales,</w:t>
      </w:r>
      <w:r>
        <w:rPr>
          <w:color w:val="231F20"/>
          <w:spacing w:val="-23"/>
          <w:w w:val="95"/>
        </w:rPr>
        <w:t> </w:t>
      </w:r>
      <w:r>
        <w:rPr>
          <w:color w:val="231F20"/>
          <w:w w:val="95"/>
        </w:rPr>
        <w:t>econó- </w:t>
      </w:r>
      <w:r>
        <w:rPr>
          <w:color w:val="231F20"/>
        </w:rPr>
        <w:t>micos,</w:t>
      </w:r>
      <w:r>
        <w:rPr>
          <w:color w:val="231F20"/>
          <w:spacing w:val="-37"/>
        </w:rPr>
        <w:t> </w:t>
      </w:r>
      <w:r>
        <w:rPr>
          <w:color w:val="231F20"/>
        </w:rPr>
        <w:t>políticos</w:t>
      </w:r>
      <w:r>
        <w:rPr>
          <w:color w:val="231F20"/>
          <w:spacing w:val="-37"/>
        </w:rPr>
        <w:t> </w:t>
      </w:r>
      <w:r>
        <w:rPr>
          <w:color w:val="231F20"/>
        </w:rPr>
        <w:t>y</w:t>
      </w:r>
      <w:r>
        <w:rPr>
          <w:color w:val="231F20"/>
          <w:spacing w:val="-37"/>
        </w:rPr>
        <w:t> </w:t>
      </w:r>
      <w:r>
        <w:rPr>
          <w:color w:val="231F20"/>
        </w:rPr>
        <w:t>culturales,</w:t>
      </w:r>
      <w:r>
        <w:rPr>
          <w:color w:val="231F20"/>
          <w:spacing w:val="-37"/>
        </w:rPr>
        <w:t> </w:t>
      </w:r>
      <w:r>
        <w:rPr>
          <w:color w:val="231F20"/>
        </w:rPr>
        <w:t>cada</w:t>
      </w:r>
      <w:r>
        <w:rPr>
          <w:color w:val="231F20"/>
          <w:spacing w:val="-37"/>
        </w:rPr>
        <w:t> </w:t>
      </w:r>
      <w:r>
        <w:rPr>
          <w:color w:val="231F20"/>
        </w:rPr>
        <w:t>vez</w:t>
      </w:r>
      <w:r>
        <w:rPr>
          <w:color w:val="231F20"/>
          <w:spacing w:val="-37"/>
        </w:rPr>
        <w:t> </w:t>
      </w:r>
      <w:r>
        <w:rPr>
          <w:color w:val="231F20"/>
        </w:rPr>
        <w:t>más</w:t>
      </w:r>
      <w:r>
        <w:rPr>
          <w:color w:val="231F20"/>
          <w:spacing w:val="-37"/>
        </w:rPr>
        <w:t> </w:t>
      </w:r>
      <w:r>
        <w:rPr>
          <w:color w:val="231F20"/>
        </w:rPr>
        <w:t>complejos,</w:t>
      </w:r>
      <w:r>
        <w:rPr>
          <w:color w:val="231F20"/>
          <w:spacing w:val="-37"/>
        </w:rPr>
        <w:t> </w:t>
      </w:r>
      <w:r>
        <w:rPr>
          <w:color w:val="231F20"/>
        </w:rPr>
        <w:t>a</w:t>
      </w:r>
      <w:r>
        <w:rPr>
          <w:color w:val="231F20"/>
          <w:spacing w:val="-37"/>
        </w:rPr>
        <w:t> </w:t>
      </w:r>
      <w:r>
        <w:rPr>
          <w:color w:val="231F20"/>
          <w:spacing w:val="-3"/>
        </w:rPr>
        <w:t>través</w:t>
      </w:r>
      <w:r>
        <w:rPr>
          <w:color w:val="231F20"/>
          <w:spacing w:val="-37"/>
        </w:rPr>
        <w:t> </w:t>
      </w:r>
      <w:r>
        <w:rPr>
          <w:color w:val="231F20"/>
        </w:rPr>
        <w:t>de</w:t>
      </w:r>
      <w:r>
        <w:rPr>
          <w:color w:val="231F20"/>
          <w:spacing w:val="-37"/>
        </w:rPr>
        <w:t> </w:t>
      </w:r>
      <w:r>
        <w:rPr>
          <w:color w:val="231F20"/>
        </w:rPr>
        <w:t>los </w:t>
      </w:r>
      <w:r>
        <w:rPr>
          <w:color w:val="231F20"/>
          <w:w w:val="95"/>
        </w:rPr>
        <w:t>principios de la justicia</w:t>
      </w:r>
      <w:r>
        <w:rPr>
          <w:color w:val="231F20"/>
          <w:spacing w:val="-41"/>
          <w:w w:val="95"/>
        </w:rPr>
        <w:t> </w:t>
      </w:r>
      <w:r>
        <w:rPr>
          <w:color w:val="231F20"/>
          <w:w w:val="95"/>
        </w:rPr>
        <w:t>social.</w:t>
      </w:r>
    </w:p>
    <w:p>
      <w:pPr>
        <w:pStyle w:val="BodyText"/>
        <w:spacing w:line="266" w:lineRule="auto"/>
        <w:ind w:left="217" w:right="113" w:firstLine="396"/>
        <w:jc w:val="both"/>
      </w:pPr>
      <w:r>
        <w:rPr>
          <w:color w:val="231F20"/>
          <w:w w:val="95"/>
        </w:rPr>
        <w:t>La transformación es prerrequisito indispensable para fortalecer </w:t>
      </w:r>
      <w:r>
        <w:rPr>
          <w:color w:val="231F20"/>
        </w:rPr>
        <w:t>el</w:t>
      </w:r>
      <w:r>
        <w:rPr>
          <w:color w:val="231F20"/>
          <w:spacing w:val="-33"/>
        </w:rPr>
        <w:t> </w:t>
      </w:r>
      <w:r>
        <w:rPr>
          <w:color w:val="231F20"/>
        </w:rPr>
        <w:t>Estado</w:t>
      </w:r>
      <w:r>
        <w:rPr>
          <w:color w:val="231F20"/>
          <w:spacing w:val="-33"/>
        </w:rPr>
        <w:t> </w:t>
      </w:r>
      <w:r>
        <w:rPr>
          <w:color w:val="231F20"/>
        </w:rPr>
        <w:t>de</w:t>
      </w:r>
      <w:r>
        <w:rPr>
          <w:color w:val="231F20"/>
          <w:spacing w:val="-33"/>
        </w:rPr>
        <w:t> </w:t>
      </w:r>
      <w:r>
        <w:rPr>
          <w:color w:val="231F20"/>
        </w:rPr>
        <w:t>Derecho,</w:t>
      </w:r>
      <w:r>
        <w:rPr>
          <w:color w:val="231F20"/>
          <w:spacing w:val="-33"/>
        </w:rPr>
        <w:t> </w:t>
      </w:r>
      <w:r>
        <w:rPr>
          <w:color w:val="231F20"/>
        </w:rPr>
        <w:t>así</w:t>
      </w:r>
      <w:r>
        <w:rPr>
          <w:color w:val="231F20"/>
          <w:spacing w:val="-33"/>
        </w:rPr>
        <w:t> </w:t>
      </w:r>
      <w:r>
        <w:rPr>
          <w:color w:val="231F20"/>
        </w:rPr>
        <w:t>lo</w:t>
      </w:r>
      <w:r>
        <w:rPr>
          <w:color w:val="231F20"/>
          <w:spacing w:val="-33"/>
        </w:rPr>
        <w:t> </w:t>
      </w:r>
      <w:r>
        <w:rPr>
          <w:color w:val="231F20"/>
        </w:rPr>
        <w:t>ha</w:t>
      </w:r>
      <w:r>
        <w:rPr>
          <w:color w:val="231F20"/>
          <w:spacing w:val="-33"/>
        </w:rPr>
        <w:t> </w:t>
      </w:r>
      <w:r>
        <w:rPr>
          <w:color w:val="231F20"/>
        </w:rPr>
        <w:t>afirmado</w:t>
      </w:r>
      <w:r>
        <w:rPr>
          <w:color w:val="231F20"/>
          <w:spacing w:val="-33"/>
        </w:rPr>
        <w:t> </w:t>
      </w:r>
      <w:r>
        <w:rPr>
          <w:color w:val="231F20"/>
        </w:rPr>
        <w:t>el</w:t>
      </w:r>
      <w:r>
        <w:rPr>
          <w:color w:val="231F20"/>
          <w:spacing w:val="-33"/>
        </w:rPr>
        <w:t> </w:t>
      </w:r>
      <w:r>
        <w:rPr>
          <w:color w:val="231F20"/>
        </w:rPr>
        <w:t>comisionado</w:t>
      </w:r>
      <w:r>
        <w:rPr>
          <w:color w:val="231F20"/>
          <w:spacing w:val="-33"/>
        </w:rPr>
        <w:t> </w:t>
      </w:r>
      <w:r>
        <w:rPr>
          <w:color w:val="231F20"/>
        </w:rPr>
        <w:t>del</w:t>
      </w:r>
      <w:r>
        <w:rPr>
          <w:color w:val="231F20"/>
          <w:spacing w:val="-33"/>
        </w:rPr>
        <w:t> </w:t>
      </w:r>
      <w:r>
        <w:rPr>
          <w:color w:val="231F20"/>
        </w:rPr>
        <w:t>Instituto </w:t>
      </w:r>
      <w:r>
        <w:rPr>
          <w:color w:val="231F20"/>
          <w:w w:val="95"/>
        </w:rPr>
        <w:t>Federal</w:t>
      </w:r>
      <w:r>
        <w:rPr>
          <w:color w:val="231F20"/>
          <w:spacing w:val="-19"/>
          <w:w w:val="95"/>
        </w:rPr>
        <w:t> </w:t>
      </w:r>
      <w:r>
        <w:rPr>
          <w:color w:val="231F20"/>
          <w:w w:val="95"/>
        </w:rPr>
        <w:t>de</w:t>
      </w:r>
      <w:r>
        <w:rPr>
          <w:color w:val="231F20"/>
          <w:spacing w:val="-19"/>
          <w:w w:val="95"/>
        </w:rPr>
        <w:t> </w:t>
      </w:r>
      <w:r>
        <w:rPr>
          <w:color w:val="231F20"/>
          <w:spacing w:val="-3"/>
          <w:w w:val="95"/>
        </w:rPr>
        <w:t>Acceso</w:t>
      </w:r>
      <w:r>
        <w:rPr>
          <w:color w:val="231F20"/>
          <w:spacing w:val="-19"/>
          <w:w w:val="95"/>
        </w:rPr>
        <w:t> </w:t>
      </w:r>
      <w:r>
        <w:rPr>
          <w:color w:val="231F20"/>
          <w:w w:val="95"/>
        </w:rPr>
        <w:t>a</w:t>
      </w:r>
      <w:r>
        <w:rPr>
          <w:color w:val="231F20"/>
          <w:spacing w:val="-19"/>
          <w:w w:val="95"/>
        </w:rPr>
        <w:t> </w:t>
      </w:r>
      <w:r>
        <w:rPr>
          <w:color w:val="231F20"/>
          <w:w w:val="95"/>
        </w:rPr>
        <w:t>la</w:t>
      </w:r>
      <w:r>
        <w:rPr>
          <w:color w:val="231F20"/>
          <w:spacing w:val="-19"/>
          <w:w w:val="95"/>
        </w:rPr>
        <w:t> </w:t>
      </w:r>
      <w:r>
        <w:rPr>
          <w:color w:val="231F20"/>
          <w:w w:val="95"/>
        </w:rPr>
        <w:t>Información</w:t>
      </w:r>
      <w:r>
        <w:rPr>
          <w:color w:val="231F20"/>
          <w:spacing w:val="-19"/>
          <w:w w:val="95"/>
        </w:rPr>
        <w:t> </w:t>
      </w:r>
      <w:r>
        <w:rPr>
          <w:color w:val="231F20"/>
          <w:w w:val="95"/>
        </w:rPr>
        <w:t>Pública</w:t>
      </w:r>
      <w:r>
        <w:rPr>
          <w:color w:val="231F20"/>
          <w:spacing w:val="-19"/>
          <w:w w:val="95"/>
        </w:rPr>
        <w:t> </w:t>
      </w:r>
      <w:r>
        <w:rPr>
          <w:color w:val="231F20"/>
          <w:spacing w:val="-3"/>
          <w:w w:val="95"/>
        </w:rPr>
        <w:t>(lFAI),</w:t>
      </w:r>
      <w:r>
        <w:rPr>
          <w:color w:val="231F20"/>
          <w:spacing w:val="-19"/>
          <w:w w:val="95"/>
        </w:rPr>
        <w:t> </w:t>
      </w:r>
      <w:r>
        <w:rPr>
          <w:color w:val="231F20"/>
          <w:w w:val="95"/>
        </w:rPr>
        <w:t>quien</w:t>
      </w:r>
      <w:r>
        <w:rPr>
          <w:color w:val="231F20"/>
          <w:spacing w:val="-19"/>
          <w:w w:val="95"/>
        </w:rPr>
        <w:t> </w:t>
      </w:r>
      <w:r>
        <w:rPr>
          <w:color w:val="231F20"/>
          <w:w w:val="95"/>
        </w:rPr>
        <w:t>señaló</w:t>
      </w:r>
      <w:r>
        <w:rPr>
          <w:color w:val="231F20"/>
          <w:spacing w:val="-19"/>
          <w:w w:val="95"/>
        </w:rPr>
        <w:t> </w:t>
      </w:r>
      <w:r>
        <w:rPr>
          <w:color w:val="231F20"/>
          <w:w w:val="95"/>
        </w:rPr>
        <w:t>que</w:t>
      </w:r>
      <w:r>
        <w:rPr>
          <w:color w:val="231F20"/>
          <w:spacing w:val="-19"/>
          <w:w w:val="95"/>
        </w:rPr>
        <w:t> </w:t>
      </w:r>
      <w:r>
        <w:rPr>
          <w:color w:val="231F20"/>
          <w:w w:val="95"/>
        </w:rPr>
        <w:t>es </w:t>
      </w:r>
      <w:r>
        <w:rPr>
          <w:color w:val="231F20"/>
        </w:rPr>
        <w:t>momento</w:t>
      </w:r>
      <w:r>
        <w:rPr>
          <w:color w:val="231F20"/>
          <w:spacing w:val="-32"/>
        </w:rPr>
        <w:t> </w:t>
      </w:r>
      <w:r>
        <w:rPr>
          <w:color w:val="231F20"/>
        </w:rPr>
        <w:t>de</w:t>
      </w:r>
      <w:r>
        <w:rPr>
          <w:color w:val="231F20"/>
          <w:spacing w:val="-32"/>
        </w:rPr>
        <w:t> </w:t>
      </w:r>
      <w:r>
        <w:rPr>
          <w:color w:val="231F20"/>
        </w:rPr>
        <w:t>replantear</w:t>
      </w:r>
      <w:r>
        <w:rPr>
          <w:color w:val="231F20"/>
          <w:spacing w:val="-32"/>
        </w:rPr>
        <w:t> </w:t>
      </w:r>
      <w:r>
        <w:rPr>
          <w:color w:val="231F20"/>
        </w:rPr>
        <w:t>la</w:t>
      </w:r>
      <w:r>
        <w:rPr>
          <w:color w:val="231F20"/>
          <w:spacing w:val="-32"/>
        </w:rPr>
        <w:t> </w:t>
      </w:r>
      <w:r>
        <w:rPr>
          <w:color w:val="231F20"/>
        </w:rPr>
        <w:t>estrategia</w:t>
      </w:r>
      <w:r>
        <w:rPr>
          <w:color w:val="231F20"/>
          <w:spacing w:val="-32"/>
        </w:rPr>
        <w:t> </w:t>
      </w:r>
      <w:r>
        <w:rPr>
          <w:color w:val="231F20"/>
        </w:rPr>
        <w:t>para</w:t>
      </w:r>
      <w:r>
        <w:rPr>
          <w:color w:val="231F20"/>
          <w:spacing w:val="-32"/>
        </w:rPr>
        <w:t> </w:t>
      </w:r>
      <w:r>
        <w:rPr>
          <w:color w:val="231F20"/>
        </w:rPr>
        <w:t>consolidarla</w:t>
      </w:r>
      <w:r>
        <w:rPr>
          <w:color w:val="231F20"/>
          <w:spacing w:val="-32"/>
        </w:rPr>
        <w:t> </w:t>
      </w:r>
      <w:r>
        <w:rPr>
          <w:color w:val="231F20"/>
        </w:rPr>
        <w:t>y</w:t>
      </w:r>
      <w:r>
        <w:rPr>
          <w:color w:val="231F20"/>
          <w:spacing w:val="-32"/>
        </w:rPr>
        <w:t> </w:t>
      </w:r>
      <w:r>
        <w:rPr>
          <w:color w:val="231F20"/>
        </w:rPr>
        <w:t>fortalecerla (Zaldívar, 2010:</w:t>
      </w:r>
      <w:r>
        <w:rPr>
          <w:color w:val="231F20"/>
          <w:spacing w:val="-47"/>
        </w:rPr>
        <w:t> </w:t>
      </w:r>
      <w:r>
        <w:rPr>
          <w:color w:val="231F20"/>
        </w:rPr>
        <w:t>1)</w:t>
      </w:r>
    </w:p>
    <w:p>
      <w:pPr>
        <w:pStyle w:val="BodyText"/>
        <w:spacing w:line="266" w:lineRule="auto"/>
        <w:ind w:left="217" w:right="118" w:firstLine="396"/>
        <w:jc w:val="both"/>
      </w:pPr>
      <w:r>
        <w:rPr>
          <w:color w:val="231F20"/>
        </w:rPr>
        <w:t>Por</w:t>
      </w:r>
      <w:r>
        <w:rPr>
          <w:color w:val="231F20"/>
          <w:spacing w:val="-37"/>
        </w:rPr>
        <w:t> </w:t>
      </w:r>
      <w:r>
        <w:rPr>
          <w:color w:val="231F20"/>
        </w:rPr>
        <w:t>lo</w:t>
      </w:r>
      <w:r>
        <w:rPr>
          <w:color w:val="231F20"/>
          <w:spacing w:val="-37"/>
        </w:rPr>
        <w:t> </w:t>
      </w:r>
      <w:r>
        <w:rPr>
          <w:color w:val="231F20"/>
        </w:rPr>
        <w:t>tanto,</w:t>
      </w:r>
      <w:r>
        <w:rPr>
          <w:color w:val="231F20"/>
          <w:spacing w:val="-37"/>
        </w:rPr>
        <w:t> </w:t>
      </w:r>
      <w:r>
        <w:rPr>
          <w:color w:val="231F20"/>
        </w:rPr>
        <w:t>podemos</w:t>
      </w:r>
      <w:r>
        <w:rPr>
          <w:color w:val="231F20"/>
          <w:spacing w:val="-37"/>
        </w:rPr>
        <w:t> </w:t>
      </w:r>
      <w:r>
        <w:rPr>
          <w:color w:val="231F20"/>
        </w:rPr>
        <w:t>afirmar</w:t>
      </w:r>
      <w:r>
        <w:rPr>
          <w:color w:val="231F20"/>
          <w:spacing w:val="-37"/>
        </w:rPr>
        <w:t> </w:t>
      </w:r>
      <w:r>
        <w:rPr>
          <w:color w:val="231F20"/>
        </w:rPr>
        <w:t>que</w:t>
      </w:r>
      <w:r>
        <w:rPr>
          <w:color w:val="231F20"/>
          <w:spacing w:val="-37"/>
        </w:rPr>
        <w:t> </w:t>
      </w:r>
      <w:r>
        <w:rPr>
          <w:color w:val="231F20"/>
        </w:rPr>
        <w:t>la</w:t>
      </w:r>
      <w:r>
        <w:rPr>
          <w:color w:val="231F20"/>
          <w:spacing w:val="-37"/>
        </w:rPr>
        <w:t> </w:t>
      </w:r>
      <w:r>
        <w:rPr>
          <w:color w:val="231F20"/>
        </w:rPr>
        <w:t>transparencia</w:t>
      </w:r>
      <w:r>
        <w:rPr>
          <w:color w:val="231F20"/>
          <w:spacing w:val="-37"/>
        </w:rPr>
        <w:t> </w:t>
      </w:r>
      <w:r>
        <w:rPr>
          <w:color w:val="231F20"/>
        </w:rPr>
        <w:t>y</w:t>
      </w:r>
      <w:r>
        <w:rPr>
          <w:color w:val="231F20"/>
          <w:spacing w:val="-37"/>
        </w:rPr>
        <w:t> </w:t>
      </w:r>
      <w:r>
        <w:rPr>
          <w:color w:val="231F20"/>
        </w:rPr>
        <w:t>la</w:t>
      </w:r>
      <w:r>
        <w:rPr>
          <w:color w:val="231F20"/>
          <w:spacing w:val="-37"/>
        </w:rPr>
        <w:t> </w:t>
      </w:r>
      <w:r>
        <w:rPr>
          <w:color w:val="231F20"/>
        </w:rPr>
        <w:t>rendición </w:t>
      </w:r>
      <w:r>
        <w:rPr>
          <w:color w:val="231F20"/>
          <w:w w:val="95"/>
        </w:rPr>
        <w:t>de</w:t>
      </w:r>
      <w:r>
        <w:rPr>
          <w:color w:val="231F20"/>
          <w:spacing w:val="-13"/>
          <w:w w:val="95"/>
        </w:rPr>
        <w:t> </w:t>
      </w:r>
      <w:r>
        <w:rPr>
          <w:color w:val="231F20"/>
          <w:w w:val="95"/>
        </w:rPr>
        <w:t>cuentas</w:t>
      </w:r>
      <w:r>
        <w:rPr>
          <w:color w:val="231F20"/>
          <w:spacing w:val="-13"/>
          <w:w w:val="95"/>
        </w:rPr>
        <w:t> </w:t>
      </w:r>
      <w:r>
        <w:rPr>
          <w:color w:val="231F20"/>
          <w:w w:val="95"/>
        </w:rPr>
        <w:t>no</w:t>
      </w:r>
      <w:r>
        <w:rPr>
          <w:color w:val="231F20"/>
          <w:spacing w:val="-13"/>
          <w:w w:val="95"/>
        </w:rPr>
        <w:t> </w:t>
      </w:r>
      <w:r>
        <w:rPr>
          <w:color w:val="231F20"/>
          <w:w w:val="95"/>
        </w:rPr>
        <w:t>pueden</w:t>
      </w:r>
      <w:r>
        <w:rPr>
          <w:color w:val="231F20"/>
          <w:spacing w:val="-13"/>
          <w:w w:val="95"/>
        </w:rPr>
        <w:t> </w:t>
      </w:r>
      <w:r>
        <w:rPr>
          <w:color w:val="231F20"/>
          <w:w w:val="95"/>
        </w:rPr>
        <w:t>ir</w:t>
      </w:r>
      <w:r>
        <w:rPr>
          <w:color w:val="231F20"/>
          <w:spacing w:val="-13"/>
          <w:w w:val="95"/>
        </w:rPr>
        <w:t> </w:t>
      </w:r>
      <w:r>
        <w:rPr>
          <w:color w:val="231F20"/>
          <w:w w:val="95"/>
        </w:rPr>
        <w:t>por</w:t>
      </w:r>
      <w:r>
        <w:rPr>
          <w:color w:val="231F20"/>
          <w:spacing w:val="-13"/>
          <w:w w:val="95"/>
        </w:rPr>
        <w:t> </w:t>
      </w:r>
      <w:r>
        <w:rPr>
          <w:color w:val="231F20"/>
          <w:w w:val="95"/>
        </w:rPr>
        <w:t>carriles</w:t>
      </w:r>
      <w:r>
        <w:rPr>
          <w:color w:val="231F20"/>
          <w:spacing w:val="-13"/>
          <w:w w:val="95"/>
        </w:rPr>
        <w:t> </w:t>
      </w:r>
      <w:r>
        <w:rPr>
          <w:color w:val="231F20"/>
          <w:w w:val="95"/>
        </w:rPr>
        <w:t>separados.</w:t>
      </w:r>
    </w:p>
    <w:p>
      <w:pPr>
        <w:spacing w:after="0" w:line="266" w:lineRule="auto"/>
        <w:jc w:val="both"/>
        <w:sectPr>
          <w:pgSz w:w="8790" w:h="12480"/>
          <w:pgMar w:header="503" w:footer="609" w:top="700" w:bottom="800" w:left="1200" w:right="900"/>
        </w:sectPr>
      </w:pPr>
    </w:p>
    <w:p>
      <w:pPr>
        <w:pStyle w:val="BodyText"/>
        <w:rPr>
          <w:sz w:val="20"/>
        </w:rPr>
      </w:pPr>
    </w:p>
    <w:p>
      <w:pPr>
        <w:pStyle w:val="BodyText"/>
        <w:spacing w:before="3"/>
        <w:rPr>
          <w:sz w:val="17"/>
        </w:rPr>
      </w:pPr>
    </w:p>
    <w:p>
      <w:pPr>
        <w:pStyle w:val="Heading3"/>
        <w:spacing w:before="69"/>
        <w:ind w:left="100"/>
      </w:pPr>
      <w:r>
        <w:rPr>
          <w:color w:val="231F20"/>
          <w:w w:val="90"/>
        </w:rPr>
        <w:t>Democracia contemporánea</w:t>
      </w:r>
    </w:p>
    <w:p>
      <w:pPr>
        <w:pStyle w:val="BodyText"/>
        <w:spacing w:before="8"/>
        <w:rPr>
          <w:b/>
          <w:sz w:val="26"/>
        </w:rPr>
      </w:pPr>
    </w:p>
    <w:p>
      <w:pPr>
        <w:pStyle w:val="BodyText"/>
        <w:spacing w:line="266" w:lineRule="auto"/>
        <w:ind w:left="100" w:right="212"/>
        <w:jc w:val="both"/>
      </w:pPr>
      <w:r>
        <w:rPr>
          <w:color w:val="231F20"/>
        </w:rPr>
        <w:t>La</w:t>
      </w:r>
      <w:r>
        <w:rPr>
          <w:color w:val="231F20"/>
          <w:spacing w:val="-21"/>
        </w:rPr>
        <w:t> </w:t>
      </w:r>
      <w:r>
        <w:rPr>
          <w:color w:val="231F20"/>
        </w:rPr>
        <w:t>transparencia</w:t>
      </w:r>
      <w:r>
        <w:rPr>
          <w:color w:val="231F20"/>
          <w:spacing w:val="-21"/>
        </w:rPr>
        <w:t> </w:t>
      </w:r>
      <w:r>
        <w:rPr>
          <w:color w:val="231F20"/>
        </w:rPr>
        <w:t>debe</w:t>
      </w:r>
      <w:r>
        <w:rPr>
          <w:color w:val="231F20"/>
          <w:spacing w:val="-21"/>
        </w:rPr>
        <w:t> </w:t>
      </w:r>
      <w:r>
        <w:rPr>
          <w:color w:val="231F20"/>
        </w:rPr>
        <w:t>ser</w:t>
      </w:r>
      <w:r>
        <w:rPr>
          <w:color w:val="231F20"/>
          <w:spacing w:val="-21"/>
        </w:rPr>
        <w:t> </w:t>
      </w:r>
      <w:r>
        <w:rPr>
          <w:color w:val="231F20"/>
        </w:rPr>
        <w:t>entonces</w:t>
      </w:r>
      <w:r>
        <w:rPr>
          <w:color w:val="231F20"/>
          <w:spacing w:val="-21"/>
        </w:rPr>
        <w:t> </w:t>
      </w:r>
      <w:r>
        <w:rPr>
          <w:color w:val="231F20"/>
        </w:rPr>
        <w:t>un</w:t>
      </w:r>
      <w:r>
        <w:rPr>
          <w:color w:val="231F20"/>
          <w:spacing w:val="-21"/>
        </w:rPr>
        <w:t> </w:t>
      </w:r>
      <w:r>
        <w:rPr>
          <w:color w:val="231F20"/>
        </w:rPr>
        <w:t>campo</w:t>
      </w:r>
      <w:r>
        <w:rPr>
          <w:color w:val="231F20"/>
          <w:spacing w:val="-21"/>
        </w:rPr>
        <w:t> </w:t>
      </w:r>
      <w:r>
        <w:rPr>
          <w:color w:val="231F20"/>
        </w:rPr>
        <w:t>donde</w:t>
      </w:r>
      <w:r>
        <w:rPr>
          <w:color w:val="231F20"/>
          <w:spacing w:val="-21"/>
        </w:rPr>
        <w:t> </w:t>
      </w:r>
      <w:r>
        <w:rPr>
          <w:color w:val="231F20"/>
        </w:rPr>
        <w:t>se</w:t>
      </w:r>
      <w:r>
        <w:rPr>
          <w:color w:val="231F20"/>
          <w:spacing w:val="-21"/>
        </w:rPr>
        <w:t> </w:t>
      </w:r>
      <w:r>
        <w:rPr>
          <w:color w:val="231F20"/>
        </w:rPr>
        <w:t>permita</w:t>
      </w:r>
      <w:r>
        <w:rPr>
          <w:color w:val="231F20"/>
          <w:spacing w:val="-21"/>
        </w:rPr>
        <w:t> </w:t>
      </w:r>
      <w:r>
        <w:rPr>
          <w:color w:val="231F20"/>
        </w:rPr>
        <w:t>el </w:t>
      </w:r>
      <w:r>
        <w:rPr>
          <w:color w:val="231F20"/>
          <w:w w:val="95"/>
        </w:rPr>
        <w:t>ejercicio</w:t>
      </w:r>
      <w:r>
        <w:rPr>
          <w:color w:val="231F20"/>
          <w:spacing w:val="-20"/>
          <w:w w:val="95"/>
        </w:rPr>
        <w:t> </w:t>
      </w:r>
      <w:r>
        <w:rPr>
          <w:color w:val="231F20"/>
          <w:w w:val="95"/>
        </w:rPr>
        <w:t>de</w:t>
      </w:r>
      <w:r>
        <w:rPr>
          <w:color w:val="231F20"/>
          <w:spacing w:val="-20"/>
          <w:w w:val="95"/>
        </w:rPr>
        <w:t> </w:t>
      </w:r>
      <w:r>
        <w:rPr>
          <w:color w:val="231F20"/>
          <w:w w:val="95"/>
        </w:rPr>
        <w:t>la</w:t>
      </w:r>
      <w:r>
        <w:rPr>
          <w:color w:val="231F20"/>
          <w:spacing w:val="-20"/>
          <w:w w:val="95"/>
        </w:rPr>
        <w:t> </w:t>
      </w:r>
      <w:r>
        <w:rPr>
          <w:color w:val="231F20"/>
          <w:w w:val="95"/>
        </w:rPr>
        <w:t>ciudadanía</w:t>
      </w:r>
      <w:r>
        <w:rPr>
          <w:color w:val="231F20"/>
          <w:spacing w:val="-20"/>
          <w:w w:val="95"/>
        </w:rPr>
        <w:t> </w:t>
      </w:r>
      <w:r>
        <w:rPr>
          <w:color w:val="231F20"/>
          <w:spacing w:val="-3"/>
          <w:w w:val="95"/>
        </w:rPr>
        <w:t>como</w:t>
      </w:r>
      <w:r>
        <w:rPr>
          <w:color w:val="231F20"/>
          <w:spacing w:val="-20"/>
          <w:w w:val="95"/>
        </w:rPr>
        <w:t> </w:t>
      </w:r>
      <w:r>
        <w:rPr>
          <w:color w:val="231F20"/>
          <w:w w:val="95"/>
        </w:rPr>
        <w:t>lo</w:t>
      </w:r>
      <w:r>
        <w:rPr>
          <w:color w:val="231F20"/>
          <w:spacing w:val="-20"/>
          <w:w w:val="95"/>
        </w:rPr>
        <w:t> </w:t>
      </w:r>
      <w:r>
        <w:rPr>
          <w:color w:val="231F20"/>
          <w:w w:val="95"/>
        </w:rPr>
        <w:t>expresa</w:t>
      </w:r>
      <w:r>
        <w:rPr>
          <w:color w:val="231F20"/>
          <w:spacing w:val="-20"/>
          <w:w w:val="95"/>
        </w:rPr>
        <w:t> </w:t>
      </w:r>
      <w:r>
        <w:rPr>
          <w:color w:val="231F20"/>
          <w:w w:val="95"/>
        </w:rPr>
        <w:t>Jiménez</w:t>
      </w:r>
      <w:r>
        <w:rPr>
          <w:color w:val="231F20"/>
          <w:spacing w:val="-20"/>
          <w:w w:val="95"/>
        </w:rPr>
        <w:t> </w:t>
      </w:r>
      <w:r>
        <w:rPr>
          <w:color w:val="231F20"/>
          <w:w w:val="95"/>
        </w:rPr>
        <w:t>(2003:</w:t>
      </w:r>
      <w:r>
        <w:rPr>
          <w:color w:val="231F20"/>
          <w:spacing w:val="-20"/>
          <w:w w:val="95"/>
        </w:rPr>
        <w:t> </w:t>
      </w:r>
      <w:r>
        <w:rPr>
          <w:color w:val="231F20"/>
          <w:w w:val="95"/>
        </w:rPr>
        <w:t>1)</w:t>
      </w:r>
      <w:r>
        <w:rPr>
          <w:color w:val="231F20"/>
          <w:spacing w:val="-20"/>
          <w:w w:val="95"/>
        </w:rPr>
        <w:t> </w:t>
      </w:r>
      <w:r>
        <w:rPr>
          <w:color w:val="231F20"/>
          <w:w w:val="95"/>
        </w:rPr>
        <w:t>respecto </w:t>
      </w:r>
      <w:r>
        <w:rPr>
          <w:color w:val="231F20"/>
        </w:rPr>
        <w:t>a</w:t>
      </w:r>
      <w:r>
        <w:rPr>
          <w:color w:val="231F20"/>
          <w:spacing w:val="-35"/>
        </w:rPr>
        <w:t> </w:t>
      </w:r>
      <w:r>
        <w:rPr>
          <w:color w:val="231F20"/>
        </w:rPr>
        <w:t>su</w:t>
      </w:r>
      <w:r>
        <w:rPr>
          <w:color w:val="231F20"/>
          <w:spacing w:val="-35"/>
        </w:rPr>
        <w:t> </w:t>
      </w:r>
      <w:r>
        <w:rPr>
          <w:color w:val="231F20"/>
        </w:rPr>
        <w:t>derecho</w:t>
      </w:r>
      <w:r>
        <w:rPr>
          <w:color w:val="231F20"/>
          <w:spacing w:val="-35"/>
        </w:rPr>
        <w:t> </w:t>
      </w:r>
      <w:r>
        <w:rPr>
          <w:color w:val="231F20"/>
        </w:rPr>
        <w:t>de</w:t>
      </w:r>
      <w:r>
        <w:rPr>
          <w:color w:val="231F20"/>
          <w:spacing w:val="-35"/>
        </w:rPr>
        <w:t> </w:t>
      </w:r>
      <w:r>
        <w:rPr>
          <w:color w:val="231F20"/>
        </w:rPr>
        <w:t>conocer</w:t>
      </w:r>
      <w:r>
        <w:rPr>
          <w:color w:val="231F20"/>
          <w:spacing w:val="-35"/>
        </w:rPr>
        <w:t> </w:t>
      </w:r>
      <w:r>
        <w:rPr>
          <w:color w:val="231F20"/>
        </w:rPr>
        <w:t>sobre</w:t>
      </w:r>
      <w:r>
        <w:rPr>
          <w:color w:val="231F20"/>
          <w:spacing w:val="-35"/>
        </w:rPr>
        <w:t> </w:t>
      </w:r>
      <w:r>
        <w:rPr>
          <w:color w:val="231F20"/>
        </w:rPr>
        <w:t>las</w:t>
      </w:r>
      <w:r>
        <w:rPr>
          <w:color w:val="231F20"/>
          <w:spacing w:val="-35"/>
        </w:rPr>
        <w:t> </w:t>
      </w:r>
      <w:r>
        <w:rPr>
          <w:color w:val="231F20"/>
        </w:rPr>
        <w:t>acciones</w:t>
      </w:r>
      <w:r>
        <w:rPr>
          <w:color w:val="231F20"/>
          <w:spacing w:val="-35"/>
        </w:rPr>
        <w:t> </w:t>
      </w:r>
      <w:r>
        <w:rPr>
          <w:color w:val="231F20"/>
        </w:rPr>
        <w:t>gubernamentales.</w:t>
      </w:r>
      <w:r>
        <w:rPr>
          <w:color w:val="231F20"/>
          <w:spacing w:val="-35"/>
        </w:rPr>
        <w:t> </w:t>
      </w:r>
      <w:r>
        <w:rPr>
          <w:color w:val="231F20"/>
        </w:rPr>
        <w:t>Pero </w:t>
      </w:r>
      <w:r>
        <w:rPr>
          <w:color w:val="231F20"/>
          <w:w w:val="95"/>
        </w:rPr>
        <w:t>además,</w:t>
      </w:r>
      <w:r>
        <w:rPr>
          <w:color w:val="231F20"/>
          <w:spacing w:val="-21"/>
          <w:w w:val="95"/>
        </w:rPr>
        <w:t> </w:t>
      </w:r>
      <w:r>
        <w:rPr>
          <w:color w:val="231F20"/>
          <w:w w:val="95"/>
        </w:rPr>
        <w:t>los</w:t>
      </w:r>
      <w:r>
        <w:rPr>
          <w:color w:val="231F20"/>
          <w:spacing w:val="-21"/>
          <w:w w:val="95"/>
        </w:rPr>
        <w:t> </w:t>
      </w:r>
      <w:r>
        <w:rPr>
          <w:color w:val="231F20"/>
          <w:w w:val="95"/>
        </w:rPr>
        <w:t>gobiernos</w:t>
      </w:r>
      <w:r>
        <w:rPr>
          <w:color w:val="231F20"/>
          <w:spacing w:val="-21"/>
          <w:w w:val="95"/>
        </w:rPr>
        <w:t> </w:t>
      </w:r>
      <w:r>
        <w:rPr>
          <w:color w:val="231F20"/>
          <w:w w:val="95"/>
        </w:rPr>
        <w:t>tienen</w:t>
      </w:r>
      <w:r>
        <w:rPr>
          <w:color w:val="231F20"/>
          <w:spacing w:val="-21"/>
          <w:w w:val="95"/>
        </w:rPr>
        <w:t> </w:t>
      </w:r>
      <w:r>
        <w:rPr>
          <w:color w:val="231F20"/>
          <w:w w:val="95"/>
        </w:rPr>
        <w:t>que</w:t>
      </w:r>
      <w:r>
        <w:rPr>
          <w:color w:val="231F20"/>
          <w:spacing w:val="-21"/>
          <w:w w:val="95"/>
        </w:rPr>
        <w:t> </w:t>
      </w:r>
      <w:r>
        <w:rPr>
          <w:color w:val="231F20"/>
          <w:w w:val="95"/>
        </w:rPr>
        <w:t>aprender</w:t>
      </w:r>
      <w:r>
        <w:rPr>
          <w:color w:val="231F20"/>
          <w:spacing w:val="-21"/>
          <w:w w:val="95"/>
        </w:rPr>
        <w:t> </w:t>
      </w:r>
      <w:r>
        <w:rPr>
          <w:color w:val="231F20"/>
          <w:w w:val="95"/>
        </w:rPr>
        <w:t>a</w:t>
      </w:r>
      <w:r>
        <w:rPr>
          <w:color w:val="231F20"/>
          <w:spacing w:val="-21"/>
          <w:w w:val="95"/>
        </w:rPr>
        <w:t> </w:t>
      </w:r>
      <w:r>
        <w:rPr>
          <w:color w:val="231F20"/>
          <w:w w:val="95"/>
        </w:rPr>
        <w:t>ser</w:t>
      </w:r>
      <w:r>
        <w:rPr>
          <w:color w:val="231F20"/>
          <w:spacing w:val="-21"/>
          <w:w w:val="95"/>
        </w:rPr>
        <w:t> </w:t>
      </w:r>
      <w:r>
        <w:rPr>
          <w:color w:val="231F20"/>
          <w:w w:val="95"/>
        </w:rPr>
        <w:t>trasparentes</w:t>
      </w:r>
      <w:r>
        <w:rPr>
          <w:color w:val="231F20"/>
          <w:spacing w:val="-21"/>
          <w:w w:val="95"/>
        </w:rPr>
        <w:t> </w:t>
      </w:r>
      <w:r>
        <w:rPr>
          <w:color w:val="231F20"/>
          <w:w w:val="95"/>
        </w:rPr>
        <w:t>y</w:t>
      </w:r>
      <w:r>
        <w:rPr>
          <w:color w:val="231F20"/>
          <w:spacing w:val="-21"/>
          <w:w w:val="95"/>
        </w:rPr>
        <w:t> </w:t>
      </w:r>
      <w:r>
        <w:rPr>
          <w:color w:val="231F20"/>
          <w:w w:val="95"/>
        </w:rPr>
        <w:t>la</w:t>
      </w:r>
      <w:r>
        <w:rPr>
          <w:color w:val="231F20"/>
          <w:spacing w:val="-21"/>
          <w:w w:val="95"/>
        </w:rPr>
        <w:t> </w:t>
      </w:r>
      <w:r>
        <w:rPr>
          <w:color w:val="231F20"/>
          <w:w w:val="95"/>
        </w:rPr>
        <w:t>ciu- dadanía</w:t>
      </w:r>
      <w:r>
        <w:rPr>
          <w:color w:val="231F20"/>
          <w:spacing w:val="-14"/>
          <w:w w:val="95"/>
        </w:rPr>
        <w:t> </w:t>
      </w:r>
      <w:r>
        <w:rPr>
          <w:color w:val="231F20"/>
          <w:w w:val="95"/>
        </w:rPr>
        <w:t>tiene</w:t>
      </w:r>
      <w:r>
        <w:rPr>
          <w:color w:val="231F20"/>
          <w:spacing w:val="-14"/>
          <w:w w:val="95"/>
        </w:rPr>
        <w:t> </w:t>
      </w:r>
      <w:r>
        <w:rPr>
          <w:color w:val="231F20"/>
          <w:w w:val="95"/>
        </w:rPr>
        <w:t>que</w:t>
      </w:r>
      <w:r>
        <w:rPr>
          <w:color w:val="231F20"/>
          <w:spacing w:val="-14"/>
          <w:w w:val="95"/>
        </w:rPr>
        <w:t> </w:t>
      </w:r>
      <w:r>
        <w:rPr>
          <w:color w:val="231F20"/>
          <w:w w:val="95"/>
        </w:rPr>
        <w:t>aprender</w:t>
      </w:r>
      <w:r>
        <w:rPr>
          <w:color w:val="231F20"/>
          <w:spacing w:val="-14"/>
          <w:w w:val="95"/>
        </w:rPr>
        <w:t> </w:t>
      </w:r>
      <w:r>
        <w:rPr>
          <w:color w:val="231F20"/>
          <w:w w:val="95"/>
        </w:rPr>
        <w:t>a</w:t>
      </w:r>
      <w:r>
        <w:rPr>
          <w:color w:val="231F20"/>
          <w:spacing w:val="-14"/>
          <w:w w:val="95"/>
        </w:rPr>
        <w:t> </w:t>
      </w:r>
      <w:r>
        <w:rPr>
          <w:color w:val="231F20"/>
          <w:w w:val="95"/>
        </w:rPr>
        <w:t>cómo</w:t>
      </w:r>
      <w:r>
        <w:rPr>
          <w:color w:val="231F20"/>
          <w:spacing w:val="-14"/>
          <w:w w:val="95"/>
        </w:rPr>
        <w:t> </w:t>
      </w:r>
      <w:r>
        <w:rPr>
          <w:color w:val="231F20"/>
          <w:w w:val="95"/>
        </w:rPr>
        <w:t>defender</w:t>
      </w:r>
      <w:r>
        <w:rPr>
          <w:color w:val="231F20"/>
          <w:spacing w:val="-14"/>
          <w:w w:val="95"/>
        </w:rPr>
        <w:t> </w:t>
      </w:r>
      <w:r>
        <w:rPr>
          <w:color w:val="231F20"/>
          <w:w w:val="95"/>
        </w:rPr>
        <w:t>la</w:t>
      </w:r>
      <w:r>
        <w:rPr>
          <w:color w:val="231F20"/>
          <w:spacing w:val="-14"/>
          <w:w w:val="95"/>
        </w:rPr>
        <w:t> </w:t>
      </w:r>
      <w:r>
        <w:rPr>
          <w:color w:val="231F20"/>
          <w:w w:val="95"/>
        </w:rPr>
        <w:t>transparencia</w:t>
      </w:r>
      <w:r>
        <w:rPr>
          <w:color w:val="231F20"/>
          <w:spacing w:val="-14"/>
          <w:w w:val="95"/>
        </w:rPr>
        <w:t> </w:t>
      </w:r>
      <w:r>
        <w:rPr>
          <w:color w:val="231F20"/>
          <w:w w:val="95"/>
        </w:rPr>
        <w:t>y</w:t>
      </w:r>
      <w:r>
        <w:rPr>
          <w:color w:val="231F20"/>
          <w:spacing w:val="-14"/>
          <w:w w:val="95"/>
        </w:rPr>
        <w:t> </w:t>
      </w:r>
      <w:r>
        <w:rPr>
          <w:color w:val="231F20"/>
          <w:w w:val="95"/>
        </w:rPr>
        <w:t>cómo fomentarla.</w:t>
      </w:r>
      <w:r>
        <w:rPr>
          <w:color w:val="231F20"/>
          <w:spacing w:val="-9"/>
          <w:w w:val="95"/>
        </w:rPr>
        <w:t> </w:t>
      </w:r>
      <w:r>
        <w:rPr>
          <w:color w:val="231F20"/>
          <w:w w:val="95"/>
        </w:rPr>
        <w:t>Sin</w:t>
      </w:r>
      <w:r>
        <w:rPr>
          <w:color w:val="231F20"/>
          <w:spacing w:val="-9"/>
          <w:w w:val="95"/>
        </w:rPr>
        <w:t> </w:t>
      </w:r>
      <w:r>
        <w:rPr>
          <w:color w:val="231F20"/>
          <w:w w:val="95"/>
        </w:rPr>
        <w:t>duda</w:t>
      </w:r>
      <w:r>
        <w:rPr>
          <w:color w:val="231F20"/>
          <w:spacing w:val="-9"/>
          <w:w w:val="95"/>
        </w:rPr>
        <w:t> </w:t>
      </w:r>
      <w:r>
        <w:rPr>
          <w:color w:val="231F20"/>
          <w:w w:val="95"/>
        </w:rPr>
        <w:t>son</w:t>
      </w:r>
      <w:r>
        <w:rPr>
          <w:color w:val="231F20"/>
          <w:spacing w:val="-9"/>
          <w:w w:val="95"/>
        </w:rPr>
        <w:t> </w:t>
      </w:r>
      <w:r>
        <w:rPr>
          <w:color w:val="231F20"/>
          <w:w w:val="95"/>
        </w:rPr>
        <w:t>procesos</w:t>
      </w:r>
      <w:r>
        <w:rPr>
          <w:color w:val="231F20"/>
          <w:spacing w:val="-9"/>
          <w:w w:val="95"/>
        </w:rPr>
        <w:t> </w:t>
      </w:r>
      <w:r>
        <w:rPr>
          <w:color w:val="231F20"/>
          <w:w w:val="95"/>
        </w:rPr>
        <w:t>complementarios</w:t>
      </w:r>
      <w:r>
        <w:rPr>
          <w:color w:val="231F20"/>
          <w:spacing w:val="-9"/>
          <w:w w:val="95"/>
        </w:rPr>
        <w:t> </w:t>
      </w:r>
      <w:r>
        <w:rPr>
          <w:color w:val="231F20"/>
          <w:w w:val="95"/>
        </w:rPr>
        <w:t>y</w:t>
      </w:r>
      <w:r>
        <w:rPr>
          <w:color w:val="231F20"/>
          <w:spacing w:val="-9"/>
          <w:w w:val="95"/>
        </w:rPr>
        <w:t> </w:t>
      </w:r>
      <w:r>
        <w:rPr>
          <w:color w:val="231F20"/>
          <w:w w:val="95"/>
        </w:rPr>
        <w:t>necesarios</w:t>
      </w:r>
      <w:r>
        <w:rPr>
          <w:color w:val="231F20"/>
          <w:spacing w:val="-9"/>
          <w:w w:val="95"/>
        </w:rPr>
        <w:t> </w:t>
      </w:r>
      <w:r>
        <w:rPr>
          <w:color w:val="231F20"/>
          <w:w w:val="95"/>
        </w:rPr>
        <w:t>en la</w:t>
      </w:r>
      <w:r>
        <w:rPr>
          <w:color w:val="231F20"/>
          <w:spacing w:val="-23"/>
          <w:w w:val="95"/>
        </w:rPr>
        <w:t> </w:t>
      </w:r>
      <w:r>
        <w:rPr>
          <w:color w:val="231F20"/>
          <w:w w:val="95"/>
        </w:rPr>
        <w:t>democracia.</w:t>
      </w:r>
    </w:p>
    <w:p>
      <w:pPr>
        <w:pStyle w:val="BodyText"/>
        <w:spacing w:line="266" w:lineRule="auto"/>
        <w:ind w:left="100" w:right="210" w:firstLine="396"/>
        <w:jc w:val="both"/>
      </w:pPr>
      <w:r>
        <w:rPr>
          <w:color w:val="231F20"/>
          <w:spacing w:val="-3"/>
          <w:w w:val="95"/>
        </w:rPr>
        <w:t>Los</w:t>
      </w:r>
      <w:r>
        <w:rPr>
          <w:color w:val="231F20"/>
          <w:spacing w:val="-19"/>
          <w:w w:val="95"/>
        </w:rPr>
        <w:t> </w:t>
      </w:r>
      <w:r>
        <w:rPr>
          <w:color w:val="231F20"/>
          <w:w w:val="95"/>
        </w:rPr>
        <w:t>dos</w:t>
      </w:r>
      <w:r>
        <w:rPr>
          <w:color w:val="231F20"/>
          <w:spacing w:val="-19"/>
          <w:w w:val="95"/>
        </w:rPr>
        <w:t> </w:t>
      </w:r>
      <w:r>
        <w:rPr>
          <w:color w:val="231F20"/>
          <w:w w:val="95"/>
        </w:rPr>
        <w:t>elementos</w:t>
      </w:r>
      <w:r>
        <w:rPr>
          <w:color w:val="231F20"/>
          <w:spacing w:val="-19"/>
          <w:w w:val="95"/>
        </w:rPr>
        <w:t> </w:t>
      </w:r>
      <w:r>
        <w:rPr>
          <w:color w:val="231F20"/>
          <w:w w:val="95"/>
        </w:rPr>
        <w:t>fundamentales</w:t>
      </w:r>
      <w:r>
        <w:rPr>
          <w:color w:val="231F20"/>
          <w:spacing w:val="-19"/>
          <w:w w:val="95"/>
        </w:rPr>
        <w:t> </w:t>
      </w:r>
      <w:r>
        <w:rPr>
          <w:color w:val="231F20"/>
          <w:w w:val="95"/>
        </w:rPr>
        <w:t>de</w:t>
      </w:r>
      <w:r>
        <w:rPr>
          <w:color w:val="231F20"/>
          <w:spacing w:val="-19"/>
          <w:w w:val="95"/>
        </w:rPr>
        <w:t> </w:t>
      </w:r>
      <w:r>
        <w:rPr>
          <w:color w:val="231F20"/>
          <w:w w:val="95"/>
        </w:rPr>
        <w:t>la</w:t>
      </w:r>
      <w:r>
        <w:rPr>
          <w:color w:val="231F20"/>
          <w:spacing w:val="-19"/>
          <w:w w:val="95"/>
        </w:rPr>
        <w:t> </w:t>
      </w:r>
      <w:r>
        <w:rPr>
          <w:color w:val="231F20"/>
          <w:w w:val="95"/>
        </w:rPr>
        <w:t>democracia,</w:t>
      </w:r>
      <w:r>
        <w:rPr>
          <w:color w:val="231F20"/>
          <w:spacing w:val="-19"/>
          <w:w w:val="95"/>
        </w:rPr>
        <w:t> </w:t>
      </w:r>
      <w:r>
        <w:rPr>
          <w:color w:val="231F20"/>
          <w:w w:val="95"/>
        </w:rPr>
        <w:t>según</w:t>
      </w:r>
      <w:r>
        <w:rPr>
          <w:color w:val="231F20"/>
          <w:spacing w:val="20"/>
          <w:w w:val="95"/>
        </w:rPr>
        <w:t> </w:t>
      </w:r>
      <w:r>
        <w:rPr>
          <w:color w:val="231F20"/>
          <w:w w:val="95"/>
        </w:rPr>
        <w:t>Man- </w:t>
      </w:r>
      <w:r>
        <w:rPr>
          <w:color w:val="231F20"/>
        </w:rPr>
        <w:t>silla</w:t>
      </w:r>
      <w:r>
        <w:rPr>
          <w:color w:val="231F20"/>
          <w:spacing w:val="-38"/>
        </w:rPr>
        <w:t> </w:t>
      </w:r>
      <w:r>
        <w:rPr>
          <w:color w:val="231F20"/>
        </w:rPr>
        <w:t>(2008),</w:t>
      </w:r>
      <w:r>
        <w:rPr>
          <w:color w:val="231F20"/>
          <w:spacing w:val="-38"/>
        </w:rPr>
        <w:t> </w:t>
      </w:r>
      <w:r>
        <w:rPr>
          <w:color w:val="231F20"/>
        </w:rPr>
        <w:t>son:</w:t>
      </w:r>
      <w:r>
        <w:rPr>
          <w:color w:val="231F20"/>
          <w:spacing w:val="-38"/>
        </w:rPr>
        <w:t> </w:t>
      </w:r>
      <w:r>
        <w:rPr>
          <w:color w:val="231F20"/>
        </w:rPr>
        <w:t>a)</w:t>
      </w:r>
      <w:r>
        <w:rPr>
          <w:color w:val="231F20"/>
          <w:spacing w:val="-38"/>
        </w:rPr>
        <w:t> </w:t>
      </w:r>
      <w:r>
        <w:rPr>
          <w:color w:val="231F20"/>
        </w:rPr>
        <w:t>la</w:t>
      </w:r>
      <w:r>
        <w:rPr>
          <w:color w:val="231F20"/>
          <w:spacing w:val="-38"/>
        </w:rPr>
        <w:t> </w:t>
      </w:r>
      <w:r>
        <w:rPr>
          <w:color w:val="231F20"/>
        </w:rPr>
        <w:t>suposición</w:t>
      </w:r>
      <w:r>
        <w:rPr>
          <w:color w:val="231F20"/>
          <w:spacing w:val="-38"/>
        </w:rPr>
        <w:t> </w:t>
      </w:r>
      <w:r>
        <w:rPr>
          <w:color w:val="231F20"/>
        </w:rPr>
        <w:t>de</w:t>
      </w:r>
      <w:r>
        <w:rPr>
          <w:color w:val="231F20"/>
          <w:spacing w:val="-38"/>
        </w:rPr>
        <w:t> </w:t>
      </w:r>
      <w:r>
        <w:rPr>
          <w:color w:val="231F20"/>
        </w:rPr>
        <w:t>que</w:t>
      </w:r>
      <w:r>
        <w:rPr>
          <w:color w:val="231F20"/>
          <w:spacing w:val="-38"/>
        </w:rPr>
        <w:t> </w:t>
      </w:r>
      <w:r>
        <w:rPr>
          <w:color w:val="231F20"/>
        </w:rPr>
        <w:t>los</w:t>
      </w:r>
      <w:r>
        <w:rPr>
          <w:color w:val="231F20"/>
          <w:spacing w:val="-38"/>
        </w:rPr>
        <w:t> </w:t>
      </w:r>
      <w:r>
        <w:rPr>
          <w:color w:val="231F20"/>
        </w:rPr>
        <w:t>ciudadanos</w:t>
      </w:r>
      <w:r>
        <w:rPr>
          <w:color w:val="231F20"/>
          <w:spacing w:val="-38"/>
        </w:rPr>
        <w:t> </w:t>
      </w:r>
      <w:r>
        <w:rPr>
          <w:color w:val="231F20"/>
        </w:rPr>
        <w:t>son</w:t>
      </w:r>
      <w:r>
        <w:rPr>
          <w:color w:val="231F20"/>
          <w:spacing w:val="-38"/>
        </w:rPr>
        <w:t> </w:t>
      </w:r>
      <w:r>
        <w:rPr>
          <w:color w:val="231F20"/>
        </w:rPr>
        <w:t>capaces de</w:t>
      </w:r>
      <w:r>
        <w:rPr>
          <w:color w:val="231F20"/>
          <w:spacing w:val="-25"/>
        </w:rPr>
        <w:t> </w:t>
      </w:r>
      <w:r>
        <w:rPr>
          <w:color w:val="231F20"/>
        </w:rPr>
        <w:t>decidir</w:t>
      </w:r>
      <w:r>
        <w:rPr>
          <w:color w:val="231F20"/>
          <w:spacing w:val="-25"/>
        </w:rPr>
        <w:t> </w:t>
      </w:r>
      <w:r>
        <w:rPr>
          <w:color w:val="231F20"/>
        </w:rPr>
        <w:t>adecuadamente</w:t>
      </w:r>
      <w:r>
        <w:rPr>
          <w:color w:val="231F20"/>
          <w:spacing w:val="-25"/>
        </w:rPr>
        <w:t> </w:t>
      </w:r>
      <w:r>
        <w:rPr>
          <w:color w:val="231F20"/>
        </w:rPr>
        <w:t>acerca</w:t>
      </w:r>
      <w:r>
        <w:rPr>
          <w:color w:val="231F20"/>
          <w:spacing w:val="-25"/>
        </w:rPr>
        <w:t> </w:t>
      </w:r>
      <w:r>
        <w:rPr>
          <w:color w:val="231F20"/>
        </w:rPr>
        <w:t>de</w:t>
      </w:r>
      <w:r>
        <w:rPr>
          <w:color w:val="231F20"/>
          <w:spacing w:val="-25"/>
        </w:rPr>
        <w:t> </w:t>
      </w:r>
      <w:r>
        <w:rPr>
          <w:color w:val="231F20"/>
        </w:rPr>
        <w:t>los</w:t>
      </w:r>
      <w:r>
        <w:rPr>
          <w:color w:val="231F20"/>
          <w:spacing w:val="-25"/>
        </w:rPr>
        <w:t> </w:t>
      </w:r>
      <w:r>
        <w:rPr>
          <w:color w:val="231F20"/>
        </w:rPr>
        <w:t>asuntos</w:t>
      </w:r>
      <w:r>
        <w:rPr>
          <w:color w:val="231F20"/>
          <w:spacing w:val="-25"/>
        </w:rPr>
        <w:t> </w:t>
      </w:r>
      <w:r>
        <w:rPr>
          <w:color w:val="231F20"/>
        </w:rPr>
        <w:t>públicos;</w:t>
      </w:r>
      <w:r>
        <w:rPr>
          <w:color w:val="231F20"/>
          <w:spacing w:val="-25"/>
        </w:rPr>
        <w:t> </w:t>
      </w:r>
      <w:r>
        <w:rPr>
          <w:color w:val="231F20"/>
        </w:rPr>
        <w:t>y</w:t>
      </w:r>
      <w:r>
        <w:rPr>
          <w:color w:val="231F20"/>
          <w:spacing w:val="-25"/>
        </w:rPr>
        <w:t> </w:t>
      </w:r>
      <w:r>
        <w:rPr>
          <w:color w:val="231F20"/>
        </w:rPr>
        <w:t>b)</w:t>
      </w:r>
      <w:r>
        <w:rPr>
          <w:color w:val="231F20"/>
          <w:spacing w:val="-25"/>
        </w:rPr>
        <w:t> </w:t>
      </w:r>
      <w:r>
        <w:rPr>
          <w:color w:val="231F20"/>
          <w:spacing w:val="2"/>
        </w:rPr>
        <w:t>que </w:t>
      </w:r>
      <w:r>
        <w:rPr>
          <w:color w:val="231F20"/>
        </w:rPr>
        <w:t>las</w:t>
      </w:r>
      <w:r>
        <w:rPr>
          <w:color w:val="231F20"/>
          <w:spacing w:val="-39"/>
        </w:rPr>
        <w:t> </w:t>
      </w:r>
      <w:r>
        <w:rPr>
          <w:color w:val="231F20"/>
        </w:rPr>
        <w:t>decisiones</w:t>
      </w:r>
      <w:r>
        <w:rPr>
          <w:color w:val="231F20"/>
          <w:spacing w:val="-39"/>
        </w:rPr>
        <w:t> </w:t>
      </w:r>
      <w:r>
        <w:rPr>
          <w:color w:val="231F20"/>
        </w:rPr>
        <w:t>son</w:t>
      </w:r>
      <w:r>
        <w:rPr>
          <w:color w:val="231F20"/>
          <w:spacing w:val="-39"/>
        </w:rPr>
        <w:t> </w:t>
      </w:r>
      <w:r>
        <w:rPr>
          <w:color w:val="231F20"/>
        </w:rPr>
        <w:t>tomadas</w:t>
      </w:r>
      <w:r>
        <w:rPr>
          <w:color w:val="231F20"/>
          <w:spacing w:val="-39"/>
        </w:rPr>
        <w:t> </w:t>
      </w:r>
      <w:r>
        <w:rPr>
          <w:color w:val="231F20"/>
        </w:rPr>
        <w:t>con</w:t>
      </w:r>
      <w:r>
        <w:rPr>
          <w:color w:val="231F20"/>
          <w:spacing w:val="-39"/>
        </w:rPr>
        <w:t> </w:t>
      </w:r>
      <w:r>
        <w:rPr>
          <w:color w:val="231F20"/>
        </w:rPr>
        <w:t>libertad</w:t>
      </w:r>
      <w:r>
        <w:rPr>
          <w:color w:val="231F20"/>
          <w:spacing w:val="-39"/>
        </w:rPr>
        <w:t> </w:t>
      </w:r>
      <w:r>
        <w:rPr>
          <w:color w:val="231F20"/>
        </w:rPr>
        <w:t>individual</w:t>
      </w:r>
      <w:r>
        <w:rPr>
          <w:color w:val="231F20"/>
          <w:spacing w:val="-39"/>
        </w:rPr>
        <w:t> </w:t>
      </w:r>
      <w:r>
        <w:rPr>
          <w:color w:val="231F20"/>
        </w:rPr>
        <w:t>y</w:t>
      </w:r>
      <w:r>
        <w:rPr>
          <w:color w:val="231F20"/>
          <w:spacing w:val="-39"/>
        </w:rPr>
        <w:t> </w:t>
      </w:r>
      <w:r>
        <w:rPr>
          <w:color w:val="231F20"/>
        </w:rPr>
        <w:t>responsabilidad cívica</w:t>
      </w:r>
      <w:r>
        <w:rPr>
          <w:color w:val="231F20"/>
          <w:spacing w:val="-41"/>
        </w:rPr>
        <w:t> </w:t>
      </w:r>
      <w:r>
        <w:rPr>
          <w:color w:val="231F20"/>
          <w:spacing w:val="-3"/>
        </w:rPr>
        <w:t>Frente</w:t>
      </w:r>
      <w:r>
        <w:rPr>
          <w:color w:val="231F20"/>
          <w:spacing w:val="-19"/>
        </w:rPr>
        <w:t> </w:t>
      </w:r>
      <w:r>
        <w:rPr>
          <w:color w:val="231F20"/>
        </w:rPr>
        <w:t>a</w:t>
      </w:r>
      <w:r>
        <w:rPr>
          <w:color w:val="231F20"/>
          <w:spacing w:val="-41"/>
        </w:rPr>
        <w:t> </w:t>
      </w:r>
      <w:r>
        <w:rPr>
          <w:color w:val="231F20"/>
        </w:rPr>
        <w:t>estos</w:t>
      </w:r>
      <w:r>
        <w:rPr>
          <w:color w:val="231F20"/>
          <w:spacing w:val="-19"/>
        </w:rPr>
        <w:t> </w:t>
      </w:r>
      <w:r>
        <w:rPr>
          <w:color w:val="231F20"/>
        </w:rPr>
        <w:t>supuestos</w:t>
      </w:r>
      <w:r>
        <w:rPr>
          <w:color w:val="231F20"/>
          <w:spacing w:val="-41"/>
        </w:rPr>
        <w:t> </w:t>
      </w:r>
      <w:r>
        <w:rPr>
          <w:color w:val="231F20"/>
        </w:rPr>
        <w:t>teóricos</w:t>
      </w:r>
      <w:r>
        <w:rPr>
          <w:color w:val="231F20"/>
          <w:spacing w:val="-41"/>
        </w:rPr>
        <w:t> </w:t>
      </w:r>
      <w:r>
        <w:rPr>
          <w:color w:val="231F20"/>
        </w:rPr>
        <w:t>se</w:t>
      </w:r>
      <w:r>
        <w:rPr>
          <w:color w:val="231F20"/>
          <w:spacing w:val="-41"/>
        </w:rPr>
        <w:t> </w:t>
      </w:r>
      <w:r>
        <w:rPr>
          <w:color w:val="231F20"/>
        </w:rPr>
        <w:t>halla</w:t>
      </w:r>
      <w:r>
        <w:rPr>
          <w:color w:val="231F20"/>
          <w:spacing w:val="-41"/>
        </w:rPr>
        <w:t> </w:t>
      </w:r>
      <w:r>
        <w:rPr>
          <w:color w:val="231F20"/>
        </w:rPr>
        <w:t>la</w:t>
      </w:r>
      <w:r>
        <w:rPr>
          <w:color w:val="231F20"/>
          <w:spacing w:val="-41"/>
        </w:rPr>
        <w:t> </w:t>
      </w:r>
      <w:r>
        <w:rPr>
          <w:color w:val="231F20"/>
        </w:rPr>
        <w:t>realidad</w:t>
      </w:r>
      <w:r>
        <w:rPr>
          <w:color w:val="231F20"/>
          <w:spacing w:val="-41"/>
        </w:rPr>
        <w:t> </w:t>
      </w:r>
      <w:r>
        <w:rPr>
          <w:color w:val="231F20"/>
        </w:rPr>
        <w:t>empírica </w:t>
      </w:r>
      <w:r>
        <w:rPr>
          <w:color w:val="231F20"/>
          <w:w w:val="95"/>
        </w:rPr>
        <w:t>del</w:t>
      </w:r>
      <w:r>
        <w:rPr>
          <w:color w:val="231F20"/>
          <w:spacing w:val="-14"/>
          <w:w w:val="95"/>
        </w:rPr>
        <w:t> </w:t>
      </w:r>
      <w:r>
        <w:rPr>
          <w:color w:val="231F20"/>
          <w:w w:val="95"/>
        </w:rPr>
        <w:t>presente.</w:t>
      </w:r>
    </w:p>
    <w:p>
      <w:pPr>
        <w:pStyle w:val="BodyText"/>
        <w:spacing w:line="266" w:lineRule="auto"/>
        <w:ind w:left="100" w:right="208" w:firstLine="396"/>
        <w:jc w:val="both"/>
      </w:pPr>
      <w:r>
        <w:rPr>
          <w:color w:val="231F20"/>
          <w:w w:val="95"/>
        </w:rPr>
        <w:t>El</w:t>
      </w:r>
      <w:r>
        <w:rPr>
          <w:color w:val="231F20"/>
          <w:spacing w:val="-16"/>
          <w:w w:val="95"/>
        </w:rPr>
        <w:t> </w:t>
      </w:r>
      <w:r>
        <w:rPr>
          <w:color w:val="231F20"/>
          <w:spacing w:val="-3"/>
          <w:w w:val="95"/>
        </w:rPr>
        <w:t>liberalismo</w:t>
      </w:r>
      <w:r>
        <w:rPr>
          <w:color w:val="231F20"/>
          <w:spacing w:val="-16"/>
          <w:w w:val="95"/>
        </w:rPr>
        <w:t> </w:t>
      </w:r>
      <w:r>
        <w:rPr>
          <w:color w:val="231F20"/>
          <w:spacing w:val="-3"/>
          <w:w w:val="95"/>
        </w:rPr>
        <w:t>postmoderno</w:t>
      </w:r>
      <w:r>
        <w:rPr>
          <w:color w:val="231F20"/>
          <w:spacing w:val="-16"/>
          <w:w w:val="95"/>
        </w:rPr>
        <w:t> </w:t>
      </w:r>
      <w:r>
        <w:rPr>
          <w:color w:val="231F20"/>
          <w:w w:val="95"/>
        </w:rPr>
        <w:t>el</w:t>
      </w:r>
      <w:r>
        <w:rPr>
          <w:color w:val="231F20"/>
          <w:spacing w:val="-16"/>
          <w:w w:val="95"/>
        </w:rPr>
        <w:t> </w:t>
      </w:r>
      <w:r>
        <w:rPr>
          <w:color w:val="231F20"/>
          <w:spacing w:val="-3"/>
          <w:w w:val="95"/>
        </w:rPr>
        <w:t>sistema</w:t>
      </w:r>
      <w:r>
        <w:rPr>
          <w:color w:val="231F20"/>
          <w:spacing w:val="-16"/>
          <w:w w:val="95"/>
        </w:rPr>
        <w:t> </w:t>
      </w:r>
      <w:r>
        <w:rPr>
          <w:color w:val="231F20"/>
          <w:w w:val="95"/>
        </w:rPr>
        <w:t>de</w:t>
      </w:r>
      <w:r>
        <w:rPr>
          <w:color w:val="231F20"/>
          <w:spacing w:val="-16"/>
          <w:w w:val="95"/>
        </w:rPr>
        <w:t> </w:t>
      </w:r>
      <w:r>
        <w:rPr>
          <w:color w:val="231F20"/>
          <w:spacing w:val="-4"/>
          <w:w w:val="95"/>
        </w:rPr>
        <w:t>libertades</w:t>
      </w:r>
      <w:r>
        <w:rPr>
          <w:color w:val="231F20"/>
          <w:spacing w:val="-16"/>
          <w:w w:val="95"/>
        </w:rPr>
        <w:t> </w:t>
      </w:r>
      <w:r>
        <w:rPr>
          <w:color w:val="231F20"/>
          <w:spacing w:val="-3"/>
          <w:w w:val="95"/>
        </w:rPr>
        <w:t>públicas</w:t>
      </w:r>
      <w:r>
        <w:rPr>
          <w:color w:val="231F20"/>
          <w:spacing w:val="-16"/>
          <w:w w:val="95"/>
        </w:rPr>
        <w:t> </w:t>
      </w:r>
      <w:r>
        <w:rPr>
          <w:color w:val="231F20"/>
          <w:w w:val="95"/>
        </w:rPr>
        <w:t>e</w:t>
      </w:r>
      <w:r>
        <w:rPr>
          <w:color w:val="231F20"/>
          <w:spacing w:val="-16"/>
          <w:w w:val="95"/>
        </w:rPr>
        <w:t> </w:t>
      </w:r>
      <w:r>
        <w:rPr>
          <w:color w:val="231F20"/>
          <w:spacing w:val="-3"/>
          <w:w w:val="95"/>
        </w:rPr>
        <w:t>indi- </w:t>
      </w:r>
      <w:r>
        <w:rPr>
          <w:color w:val="231F20"/>
          <w:w w:val="95"/>
        </w:rPr>
        <w:t>viduales</w:t>
      </w:r>
      <w:r>
        <w:rPr>
          <w:color w:val="231F20"/>
          <w:spacing w:val="-19"/>
          <w:w w:val="95"/>
        </w:rPr>
        <w:t> </w:t>
      </w:r>
      <w:r>
        <w:rPr>
          <w:color w:val="231F20"/>
          <w:w w:val="95"/>
        </w:rPr>
        <w:t>tiende</w:t>
      </w:r>
      <w:r>
        <w:rPr>
          <w:color w:val="231F20"/>
          <w:spacing w:val="-19"/>
          <w:w w:val="95"/>
        </w:rPr>
        <w:t> </w:t>
      </w:r>
      <w:r>
        <w:rPr>
          <w:color w:val="231F20"/>
          <w:w w:val="95"/>
        </w:rPr>
        <w:t>a</w:t>
      </w:r>
      <w:r>
        <w:rPr>
          <w:color w:val="231F20"/>
          <w:spacing w:val="-19"/>
          <w:w w:val="95"/>
        </w:rPr>
        <w:t> </w:t>
      </w:r>
      <w:r>
        <w:rPr>
          <w:color w:val="231F20"/>
          <w:spacing w:val="-3"/>
          <w:w w:val="95"/>
        </w:rPr>
        <w:t>transformarse</w:t>
      </w:r>
      <w:r>
        <w:rPr>
          <w:color w:val="231F20"/>
          <w:spacing w:val="-19"/>
          <w:w w:val="95"/>
        </w:rPr>
        <w:t> </w:t>
      </w:r>
      <w:r>
        <w:rPr>
          <w:color w:val="231F20"/>
          <w:w w:val="95"/>
        </w:rPr>
        <w:t>en</w:t>
      </w:r>
      <w:r>
        <w:rPr>
          <w:color w:val="231F20"/>
          <w:spacing w:val="-19"/>
          <w:w w:val="95"/>
        </w:rPr>
        <w:t> </w:t>
      </w:r>
      <w:r>
        <w:rPr>
          <w:color w:val="231F20"/>
          <w:spacing w:val="-3"/>
          <w:w w:val="95"/>
        </w:rPr>
        <w:t>derechos</w:t>
      </w:r>
      <w:r>
        <w:rPr>
          <w:color w:val="231F20"/>
          <w:spacing w:val="-19"/>
          <w:w w:val="95"/>
        </w:rPr>
        <w:t> </w:t>
      </w:r>
      <w:r>
        <w:rPr>
          <w:color w:val="231F20"/>
          <w:w w:val="95"/>
        </w:rPr>
        <w:t>individualistas,</w:t>
      </w:r>
      <w:r>
        <w:rPr>
          <w:color w:val="231F20"/>
          <w:spacing w:val="-19"/>
          <w:w w:val="95"/>
        </w:rPr>
        <w:t> </w:t>
      </w:r>
      <w:r>
        <w:rPr>
          <w:color w:val="231F20"/>
          <w:spacing w:val="-3"/>
          <w:w w:val="95"/>
        </w:rPr>
        <w:t>subjetivos </w:t>
      </w:r>
      <w:r>
        <w:rPr>
          <w:color w:val="231F20"/>
          <w:w w:val="95"/>
        </w:rPr>
        <w:t>y</w:t>
      </w:r>
      <w:r>
        <w:rPr>
          <w:color w:val="231F20"/>
          <w:spacing w:val="-18"/>
          <w:w w:val="95"/>
        </w:rPr>
        <w:t> </w:t>
      </w:r>
      <w:r>
        <w:rPr>
          <w:color w:val="231F20"/>
          <w:w w:val="95"/>
        </w:rPr>
        <w:t>posesivos,</w:t>
      </w:r>
      <w:r>
        <w:rPr>
          <w:color w:val="231F20"/>
          <w:spacing w:val="-18"/>
          <w:w w:val="95"/>
        </w:rPr>
        <w:t> </w:t>
      </w:r>
      <w:r>
        <w:rPr>
          <w:color w:val="231F20"/>
          <w:w w:val="95"/>
        </w:rPr>
        <w:t>que</w:t>
      </w:r>
      <w:r>
        <w:rPr>
          <w:color w:val="231F20"/>
          <w:spacing w:val="-18"/>
          <w:w w:val="95"/>
        </w:rPr>
        <w:t> </w:t>
      </w:r>
      <w:r>
        <w:rPr>
          <w:color w:val="231F20"/>
          <w:w w:val="95"/>
        </w:rPr>
        <w:t>adoptan</w:t>
      </w:r>
      <w:r>
        <w:rPr>
          <w:color w:val="231F20"/>
          <w:spacing w:val="-18"/>
          <w:w w:val="95"/>
        </w:rPr>
        <w:t> </w:t>
      </w:r>
      <w:r>
        <w:rPr>
          <w:color w:val="231F20"/>
          <w:w w:val="95"/>
        </w:rPr>
        <w:t>un</w:t>
      </w:r>
      <w:r>
        <w:rPr>
          <w:color w:val="231F20"/>
          <w:spacing w:val="-18"/>
          <w:w w:val="95"/>
        </w:rPr>
        <w:t> </w:t>
      </w:r>
      <w:r>
        <w:rPr>
          <w:color w:val="231F20"/>
          <w:w w:val="95"/>
        </w:rPr>
        <w:t>carácter</w:t>
      </w:r>
      <w:r>
        <w:rPr>
          <w:color w:val="231F20"/>
          <w:spacing w:val="-18"/>
          <w:w w:val="95"/>
        </w:rPr>
        <w:t> </w:t>
      </w:r>
      <w:r>
        <w:rPr>
          <w:color w:val="231F20"/>
          <w:w w:val="95"/>
        </w:rPr>
        <w:t>instrumentalista,</w:t>
      </w:r>
      <w:r>
        <w:rPr>
          <w:color w:val="231F20"/>
          <w:spacing w:val="-18"/>
          <w:w w:val="95"/>
        </w:rPr>
        <w:t> </w:t>
      </w:r>
      <w:r>
        <w:rPr>
          <w:color w:val="231F20"/>
          <w:spacing w:val="-3"/>
          <w:w w:val="95"/>
        </w:rPr>
        <w:t>consagrados</w:t>
      </w:r>
      <w:r>
        <w:rPr>
          <w:color w:val="231F20"/>
          <w:spacing w:val="-18"/>
          <w:w w:val="95"/>
        </w:rPr>
        <w:t> </w:t>
      </w:r>
      <w:r>
        <w:rPr>
          <w:color w:val="231F20"/>
          <w:w w:val="95"/>
        </w:rPr>
        <w:t>a </w:t>
      </w:r>
      <w:r>
        <w:rPr>
          <w:color w:val="231F20"/>
          <w:spacing w:val="-3"/>
          <w:w w:val="95"/>
        </w:rPr>
        <w:t>defender </w:t>
      </w:r>
      <w:r>
        <w:rPr>
          <w:color w:val="231F20"/>
          <w:w w:val="95"/>
        </w:rPr>
        <w:t>sólo </w:t>
      </w:r>
      <w:r>
        <w:rPr>
          <w:color w:val="231F20"/>
          <w:spacing w:val="-3"/>
          <w:w w:val="95"/>
        </w:rPr>
        <w:t>intereses particulares </w:t>
      </w:r>
      <w:r>
        <w:rPr>
          <w:color w:val="231F20"/>
          <w:w w:val="95"/>
        </w:rPr>
        <w:t>y </w:t>
      </w:r>
      <w:r>
        <w:rPr>
          <w:color w:val="231F20"/>
          <w:spacing w:val="-3"/>
          <w:w w:val="95"/>
        </w:rPr>
        <w:t>motivos </w:t>
      </w:r>
      <w:r>
        <w:rPr>
          <w:color w:val="231F20"/>
          <w:w w:val="95"/>
        </w:rPr>
        <w:t>utilitaristas. (Habermas </w:t>
      </w:r>
      <w:r>
        <w:rPr>
          <w:color w:val="231F20"/>
          <w:spacing w:val="-3"/>
          <w:w w:val="95"/>
        </w:rPr>
        <w:t>citado</w:t>
      </w:r>
      <w:r>
        <w:rPr>
          <w:color w:val="231F20"/>
          <w:spacing w:val="-23"/>
          <w:w w:val="95"/>
        </w:rPr>
        <w:t> </w:t>
      </w:r>
      <w:r>
        <w:rPr>
          <w:color w:val="231F20"/>
          <w:w w:val="95"/>
        </w:rPr>
        <w:t>en</w:t>
      </w:r>
      <w:r>
        <w:rPr>
          <w:color w:val="231F20"/>
          <w:spacing w:val="-24"/>
          <w:w w:val="95"/>
        </w:rPr>
        <w:t> </w:t>
      </w:r>
      <w:r>
        <w:rPr>
          <w:color w:val="231F20"/>
          <w:w w:val="95"/>
        </w:rPr>
        <w:t>Mansilla,</w:t>
      </w:r>
      <w:r>
        <w:rPr>
          <w:color w:val="231F20"/>
          <w:spacing w:val="-23"/>
          <w:w w:val="95"/>
        </w:rPr>
        <w:t> </w:t>
      </w:r>
      <w:r>
        <w:rPr>
          <w:color w:val="231F20"/>
          <w:w w:val="95"/>
        </w:rPr>
        <w:t>2008).</w:t>
      </w:r>
      <w:r>
        <w:rPr>
          <w:color w:val="231F20"/>
          <w:spacing w:val="-24"/>
          <w:w w:val="95"/>
        </w:rPr>
        <w:t> </w:t>
      </w:r>
      <w:r>
        <w:rPr>
          <w:color w:val="231F20"/>
          <w:spacing w:val="-3"/>
          <w:w w:val="95"/>
        </w:rPr>
        <w:t>Por</w:t>
      </w:r>
      <w:r>
        <w:rPr>
          <w:color w:val="231F20"/>
          <w:spacing w:val="-23"/>
          <w:w w:val="95"/>
        </w:rPr>
        <w:t> </w:t>
      </w:r>
      <w:r>
        <w:rPr>
          <w:color w:val="231F20"/>
          <w:w w:val="95"/>
        </w:rPr>
        <w:t>ello</w:t>
      </w:r>
      <w:r>
        <w:rPr>
          <w:color w:val="231F20"/>
          <w:spacing w:val="-23"/>
          <w:w w:val="95"/>
        </w:rPr>
        <w:t> </w:t>
      </w:r>
      <w:r>
        <w:rPr>
          <w:color w:val="231F20"/>
          <w:w w:val="95"/>
        </w:rPr>
        <w:t>se</w:t>
      </w:r>
      <w:r>
        <w:rPr>
          <w:color w:val="231F20"/>
          <w:spacing w:val="-23"/>
          <w:w w:val="95"/>
        </w:rPr>
        <w:t> </w:t>
      </w:r>
      <w:r>
        <w:rPr>
          <w:color w:val="231F20"/>
          <w:w w:val="95"/>
        </w:rPr>
        <w:t>puede</w:t>
      </w:r>
      <w:r>
        <w:rPr>
          <w:color w:val="231F20"/>
          <w:spacing w:val="-23"/>
          <w:w w:val="95"/>
        </w:rPr>
        <w:t> </w:t>
      </w:r>
      <w:r>
        <w:rPr>
          <w:color w:val="231F20"/>
          <w:spacing w:val="-3"/>
          <w:w w:val="95"/>
        </w:rPr>
        <w:t>aseverar</w:t>
      </w:r>
      <w:r>
        <w:rPr>
          <w:color w:val="231F20"/>
          <w:spacing w:val="-23"/>
          <w:w w:val="95"/>
        </w:rPr>
        <w:t> </w:t>
      </w:r>
      <w:r>
        <w:rPr>
          <w:color w:val="231F20"/>
          <w:w w:val="95"/>
        </w:rPr>
        <w:t>que</w:t>
      </w:r>
      <w:r>
        <w:rPr>
          <w:color w:val="231F20"/>
          <w:spacing w:val="-23"/>
          <w:w w:val="95"/>
        </w:rPr>
        <w:t> </w:t>
      </w:r>
      <w:r>
        <w:rPr>
          <w:color w:val="231F20"/>
          <w:w w:val="95"/>
        </w:rPr>
        <w:t>a</w:t>
      </w:r>
      <w:r>
        <w:rPr>
          <w:color w:val="231F20"/>
          <w:spacing w:val="-23"/>
          <w:w w:val="95"/>
        </w:rPr>
        <w:t> </w:t>
      </w:r>
      <w:r>
        <w:rPr>
          <w:color w:val="231F20"/>
          <w:w w:val="95"/>
        </w:rPr>
        <w:t>los</w:t>
      </w:r>
      <w:r>
        <w:rPr>
          <w:color w:val="231F20"/>
          <w:spacing w:val="-23"/>
          <w:w w:val="95"/>
        </w:rPr>
        <w:t> </w:t>
      </w:r>
      <w:r>
        <w:rPr>
          <w:color w:val="231F20"/>
          <w:spacing w:val="-3"/>
          <w:w w:val="95"/>
        </w:rPr>
        <w:t>actuales </w:t>
      </w:r>
      <w:r>
        <w:rPr>
          <w:color w:val="231F20"/>
        </w:rPr>
        <w:t>regímenes</w:t>
      </w:r>
      <w:r>
        <w:rPr>
          <w:color w:val="231F20"/>
          <w:spacing w:val="-44"/>
        </w:rPr>
        <w:t> </w:t>
      </w:r>
      <w:r>
        <w:rPr>
          <w:color w:val="231F20"/>
        </w:rPr>
        <w:t>basados</w:t>
      </w:r>
      <w:r>
        <w:rPr>
          <w:color w:val="231F20"/>
          <w:spacing w:val="-44"/>
        </w:rPr>
        <w:t> </w:t>
      </w:r>
      <w:r>
        <w:rPr>
          <w:color w:val="231F20"/>
        </w:rPr>
        <w:t>en</w:t>
      </w:r>
      <w:r>
        <w:rPr>
          <w:color w:val="231F20"/>
          <w:spacing w:val="-44"/>
        </w:rPr>
        <w:t> </w:t>
      </w:r>
      <w:r>
        <w:rPr>
          <w:color w:val="231F20"/>
        </w:rPr>
        <w:t>el</w:t>
      </w:r>
      <w:r>
        <w:rPr>
          <w:color w:val="231F20"/>
          <w:spacing w:val="-44"/>
        </w:rPr>
        <w:t> </w:t>
      </w:r>
      <w:r>
        <w:rPr>
          <w:color w:val="231F20"/>
        </w:rPr>
        <w:t>liberalismo</w:t>
      </w:r>
      <w:r>
        <w:rPr>
          <w:color w:val="231F20"/>
          <w:spacing w:val="-44"/>
        </w:rPr>
        <w:t> </w:t>
      </w:r>
      <w:r>
        <w:rPr>
          <w:color w:val="231F20"/>
        </w:rPr>
        <w:t>económico</w:t>
      </w:r>
      <w:r>
        <w:rPr>
          <w:color w:val="231F20"/>
          <w:spacing w:val="-44"/>
        </w:rPr>
        <w:t> </w:t>
      </w:r>
      <w:r>
        <w:rPr>
          <w:color w:val="231F20"/>
        </w:rPr>
        <w:t>les</w:t>
      </w:r>
      <w:r>
        <w:rPr>
          <w:color w:val="231F20"/>
          <w:spacing w:val="-44"/>
        </w:rPr>
        <w:t> </w:t>
      </w:r>
      <w:r>
        <w:rPr>
          <w:color w:val="231F20"/>
        </w:rPr>
        <w:t>falta</w:t>
      </w:r>
      <w:r>
        <w:rPr>
          <w:color w:val="231F20"/>
          <w:spacing w:val="-44"/>
        </w:rPr>
        <w:t> </w:t>
      </w:r>
      <w:r>
        <w:rPr>
          <w:color w:val="231F20"/>
        </w:rPr>
        <w:t>el</w:t>
      </w:r>
      <w:r>
        <w:rPr>
          <w:color w:val="231F20"/>
          <w:spacing w:val="-44"/>
        </w:rPr>
        <w:t> </w:t>
      </w:r>
      <w:r>
        <w:rPr>
          <w:color w:val="231F20"/>
        </w:rPr>
        <w:t>ámbito</w:t>
      </w:r>
      <w:r>
        <w:rPr>
          <w:color w:val="231F20"/>
          <w:spacing w:val="-44"/>
        </w:rPr>
        <w:t> </w:t>
      </w:r>
      <w:r>
        <w:rPr>
          <w:color w:val="231F20"/>
        </w:rPr>
        <w:t>de la</w:t>
      </w:r>
      <w:r>
        <w:rPr>
          <w:color w:val="231F20"/>
          <w:spacing w:val="-40"/>
        </w:rPr>
        <w:t> </w:t>
      </w:r>
      <w:r>
        <w:rPr>
          <w:color w:val="231F20"/>
        </w:rPr>
        <w:t>solidaridad.</w:t>
      </w:r>
      <w:r>
        <w:rPr>
          <w:color w:val="231F20"/>
          <w:spacing w:val="-40"/>
        </w:rPr>
        <w:t> </w:t>
      </w:r>
      <w:r>
        <w:rPr>
          <w:color w:val="231F20"/>
        </w:rPr>
        <w:t>Sin</w:t>
      </w:r>
      <w:r>
        <w:rPr>
          <w:color w:val="231F20"/>
          <w:spacing w:val="-40"/>
        </w:rPr>
        <w:t> </w:t>
      </w:r>
      <w:r>
        <w:rPr>
          <w:color w:val="231F20"/>
        </w:rPr>
        <w:t>esta</w:t>
      </w:r>
      <w:r>
        <w:rPr>
          <w:color w:val="231F20"/>
          <w:spacing w:val="-40"/>
        </w:rPr>
        <w:t> </w:t>
      </w:r>
      <w:r>
        <w:rPr>
          <w:color w:val="231F20"/>
        </w:rPr>
        <w:t>última</w:t>
      </w:r>
      <w:r>
        <w:rPr>
          <w:color w:val="231F20"/>
          <w:spacing w:val="-40"/>
        </w:rPr>
        <w:t> </w:t>
      </w:r>
      <w:r>
        <w:rPr>
          <w:color w:val="231F20"/>
        </w:rPr>
        <w:t>no</w:t>
      </w:r>
      <w:r>
        <w:rPr>
          <w:color w:val="231F20"/>
          <w:spacing w:val="-40"/>
        </w:rPr>
        <w:t> </w:t>
      </w:r>
      <w:r>
        <w:rPr>
          <w:color w:val="231F20"/>
        </w:rPr>
        <w:t>puede</w:t>
      </w:r>
      <w:r>
        <w:rPr>
          <w:color w:val="231F20"/>
          <w:spacing w:val="-40"/>
        </w:rPr>
        <w:t> </w:t>
      </w:r>
      <w:r>
        <w:rPr>
          <w:color w:val="231F20"/>
        </w:rPr>
        <w:t>prosperar</w:t>
      </w:r>
      <w:r>
        <w:rPr>
          <w:color w:val="231F20"/>
          <w:spacing w:val="-40"/>
        </w:rPr>
        <w:t> </w:t>
      </w:r>
      <w:r>
        <w:rPr>
          <w:color w:val="231F20"/>
        </w:rPr>
        <w:t>la</w:t>
      </w:r>
      <w:r>
        <w:rPr>
          <w:color w:val="231F20"/>
          <w:spacing w:val="-40"/>
        </w:rPr>
        <w:t> </w:t>
      </w:r>
      <w:r>
        <w:rPr>
          <w:color w:val="231F20"/>
        </w:rPr>
        <w:t>dimensión</w:t>
      </w:r>
      <w:r>
        <w:rPr>
          <w:color w:val="231F20"/>
          <w:spacing w:val="-40"/>
        </w:rPr>
        <w:t> </w:t>
      </w:r>
      <w:r>
        <w:rPr>
          <w:color w:val="231F20"/>
        </w:rPr>
        <w:t>de</w:t>
      </w:r>
      <w:r>
        <w:rPr>
          <w:color w:val="231F20"/>
          <w:spacing w:val="-40"/>
        </w:rPr>
        <w:t> </w:t>
      </w:r>
      <w:r>
        <w:rPr>
          <w:color w:val="231F20"/>
        </w:rPr>
        <w:t>los derechos</w:t>
      </w:r>
      <w:r>
        <w:rPr>
          <w:color w:val="231F20"/>
          <w:spacing w:val="-22"/>
        </w:rPr>
        <w:t> </w:t>
      </w:r>
      <w:r>
        <w:rPr>
          <w:color w:val="231F20"/>
        </w:rPr>
        <w:t>políticos,</w:t>
      </w:r>
      <w:r>
        <w:rPr>
          <w:color w:val="231F20"/>
          <w:spacing w:val="-22"/>
        </w:rPr>
        <w:t> </w:t>
      </w:r>
      <w:r>
        <w:rPr>
          <w:color w:val="231F20"/>
        </w:rPr>
        <w:t>ya</w:t>
      </w:r>
      <w:r>
        <w:rPr>
          <w:color w:val="231F20"/>
          <w:spacing w:val="-22"/>
        </w:rPr>
        <w:t> </w:t>
      </w:r>
      <w:r>
        <w:rPr>
          <w:color w:val="231F20"/>
        </w:rPr>
        <w:t>que</w:t>
      </w:r>
      <w:r>
        <w:rPr>
          <w:color w:val="231F20"/>
          <w:spacing w:val="-22"/>
        </w:rPr>
        <w:t> </w:t>
      </w:r>
      <w:r>
        <w:rPr>
          <w:color w:val="231F20"/>
        </w:rPr>
        <w:t>la</w:t>
      </w:r>
      <w:r>
        <w:rPr>
          <w:color w:val="231F20"/>
          <w:spacing w:val="-22"/>
        </w:rPr>
        <w:t> </w:t>
      </w:r>
      <w:r>
        <w:rPr>
          <w:color w:val="231F20"/>
        </w:rPr>
        <w:t>utilización</w:t>
      </w:r>
      <w:r>
        <w:rPr>
          <w:color w:val="231F20"/>
          <w:spacing w:val="-22"/>
        </w:rPr>
        <w:t> </w:t>
      </w:r>
      <w:r>
        <w:rPr>
          <w:color w:val="231F20"/>
        </w:rPr>
        <w:t>de</w:t>
      </w:r>
      <w:r>
        <w:rPr>
          <w:color w:val="231F20"/>
          <w:spacing w:val="-22"/>
        </w:rPr>
        <w:t> </w:t>
      </w:r>
      <w:r>
        <w:rPr>
          <w:color w:val="231F20"/>
        </w:rPr>
        <w:t>derechos</w:t>
      </w:r>
      <w:r>
        <w:rPr>
          <w:color w:val="231F20"/>
          <w:spacing w:val="-22"/>
        </w:rPr>
        <w:t> </w:t>
      </w:r>
      <w:r>
        <w:rPr>
          <w:color w:val="231F20"/>
        </w:rPr>
        <w:t>(también</w:t>
      </w:r>
      <w:r>
        <w:rPr>
          <w:color w:val="231F20"/>
          <w:spacing w:val="-22"/>
        </w:rPr>
        <w:t> </w:t>
      </w:r>
      <w:r>
        <w:rPr>
          <w:color w:val="231F20"/>
        </w:rPr>
        <w:t>en</w:t>
      </w:r>
      <w:r>
        <w:rPr>
          <w:color w:val="231F20"/>
          <w:spacing w:val="-22"/>
        </w:rPr>
        <w:t> </w:t>
      </w:r>
      <w:r>
        <w:rPr>
          <w:color w:val="231F20"/>
        </w:rPr>
        <w:t>la constelación</w:t>
      </w:r>
      <w:r>
        <w:rPr>
          <w:color w:val="231F20"/>
          <w:spacing w:val="-27"/>
        </w:rPr>
        <w:t> </w:t>
      </w:r>
      <w:r>
        <w:rPr>
          <w:color w:val="231F20"/>
        </w:rPr>
        <w:t>de</w:t>
      </w:r>
      <w:r>
        <w:rPr>
          <w:color w:val="231F20"/>
          <w:spacing w:val="-27"/>
        </w:rPr>
        <w:t> </w:t>
      </w:r>
      <w:r>
        <w:rPr>
          <w:color w:val="231F20"/>
        </w:rPr>
        <w:t>la</w:t>
      </w:r>
      <w:r>
        <w:rPr>
          <w:color w:val="231F20"/>
          <w:spacing w:val="-27"/>
        </w:rPr>
        <w:t> </w:t>
      </w:r>
      <w:r>
        <w:rPr>
          <w:color w:val="231F20"/>
        </w:rPr>
        <w:t>autonomía</w:t>
      </w:r>
      <w:r>
        <w:rPr>
          <w:color w:val="231F20"/>
          <w:spacing w:val="-27"/>
        </w:rPr>
        <w:t> </w:t>
      </w:r>
      <w:r>
        <w:rPr>
          <w:color w:val="231F20"/>
        </w:rPr>
        <w:t>privada)</w:t>
      </w:r>
      <w:r>
        <w:rPr>
          <w:color w:val="231F20"/>
          <w:spacing w:val="-27"/>
        </w:rPr>
        <w:t> </w:t>
      </w:r>
      <w:r>
        <w:rPr>
          <w:color w:val="231F20"/>
        </w:rPr>
        <w:t>presupone</w:t>
      </w:r>
      <w:r>
        <w:rPr>
          <w:color w:val="231F20"/>
          <w:spacing w:val="-27"/>
        </w:rPr>
        <w:t> </w:t>
      </w:r>
      <w:r>
        <w:rPr>
          <w:color w:val="231F20"/>
        </w:rPr>
        <w:t>una</w:t>
      </w:r>
      <w:r>
        <w:rPr>
          <w:color w:val="231F20"/>
          <w:spacing w:val="-27"/>
        </w:rPr>
        <w:t> </w:t>
      </w:r>
      <w:r>
        <w:rPr>
          <w:color w:val="231F20"/>
        </w:rPr>
        <w:t>determinada </w:t>
      </w:r>
      <w:r>
        <w:rPr>
          <w:color w:val="231F20"/>
          <w:spacing w:val="-4"/>
          <w:w w:val="95"/>
        </w:rPr>
        <w:t>orientación</w:t>
      </w:r>
      <w:r>
        <w:rPr>
          <w:color w:val="231F20"/>
          <w:spacing w:val="-22"/>
          <w:w w:val="95"/>
        </w:rPr>
        <w:t> </w:t>
      </w:r>
      <w:r>
        <w:rPr>
          <w:color w:val="231F20"/>
          <w:spacing w:val="-4"/>
          <w:w w:val="95"/>
        </w:rPr>
        <w:t>hacia</w:t>
      </w:r>
      <w:r>
        <w:rPr>
          <w:color w:val="231F20"/>
          <w:spacing w:val="-22"/>
          <w:w w:val="95"/>
        </w:rPr>
        <w:t> </w:t>
      </w:r>
      <w:r>
        <w:rPr>
          <w:color w:val="231F20"/>
          <w:w w:val="95"/>
        </w:rPr>
        <w:t>el</w:t>
      </w:r>
      <w:r>
        <w:rPr>
          <w:color w:val="231F20"/>
          <w:spacing w:val="-22"/>
          <w:w w:val="95"/>
        </w:rPr>
        <w:t> </w:t>
      </w:r>
      <w:r>
        <w:rPr>
          <w:color w:val="231F20"/>
          <w:spacing w:val="-3"/>
          <w:w w:val="95"/>
        </w:rPr>
        <w:t>bien</w:t>
      </w:r>
      <w:r>
        <w:rPr>
          <w:color w:val="231F20"/>
          <w:spacing w:val="-22"/>
          <w:w w:val="95"/>
        </w:rPr>
        <w:t> </w:t>
      </w:r>
      <w:r>
        <w:rPr>
          <w:color w:val="231F20"/>
          <w:spacing w:val="-4"/>
          <w:w w:val="95"/>
        </w:rPr>
        <w:t>común:</w:t>
      </w:r>
      <w:r>
        <w:rPr>
          <w:color w:val="231F20"/>
          <w:spacing w:val="-22"/>
          <w:w w:val="95"/>
        </w:rPr>
        <w:t> </w:t>
      </w:r>
      <w:r>
        <w:rPr>
          <w:color w:val="231F20"/>
          <w:w w:val="95"/>
        </w:rPr>
        <w:t>las</w:t>
      </w:r>
      <w:r>
        <w:rPr>
          <w:color w:val="231F20"/>
          <w:spacing w:val="-22"/>
          <w:w w:val="95"/>
        </w:rPr>
        <w:t> </w:t>
      </w:r>
      <w:r>
        <w:rPr>
          <w:color w:val="231F20"/>
          <w:spacing w:val="-3"/>
          <w:w w:val="95"/>
        </w:rPr>
        <w:t>normas,</w:t>
      </w:r>
      <w:r>
        <w:rPr>
          <w:color w:val="231F20"/>
          <w:spacing w:val="-22"/>
          <w:w w:val="95"/>
        </w:rPr>
        <w:t> </w:t>
      </w:r>
      <w:r>
        <w:rPr>
          <w:color w:val="231F20"/>
          <w:w w:val="95"/>
        </w:rPr>
        <w:t>las</w:t>
      </w:r>
      <w:r>
        <w:rPr>
          <w:color w:val="231F20"/>
          <w:spacing w:val="-22"/>
          <w:w w:val="95"/>
        </w:rPr>
        <w:t> </w:t>
      </w:r>
      <w:r>
        <w:rPr>
          <w:color w:val="231F20"/>
          <w:spacing w:val="-4"/>
          <w:w w:val="95"/>
        </w:rPr>
        <w:t>leyes</w:t>
      </w:r>
      <w:r>
        <w:rPr>
          <w:color w:val="231F20"/>
          <w:spacing w:val="-22"/>
          <w:w w:val="95"/>
        </w:rPr>
        <w:t> </w:t>
      </w:r>
      <w:r>
        <w:rPr>
          <w:color w:val="231F20"/>
          <w:w w:val="95"/>
        </w:rPr>
        <w:t>y</w:t>
      </w:r>
      <w:r>
        <w:rPr>
          <w:color w:val="231F20"/>
          <w:spacing w:val="-22"/>
          <w:w w:val="95"/>
        </w:rPr>
        <w:t> </w:t>
      </w:r>
      <w:r>
        <w:rPr>
          <w:color w:val="231F20"/>
          <w:w w:val="95"/>
        </w:rPr>
        <w:t>las</w:t>
      </w:r>
      <w:r>
        <w:rPr>
          <w:color w:val="231F20"/>
          <w:spacing w:val="-22"/>
          <w:w w:val="95"/>
        </w:rPr>
        <w:t> </w:t>
      </w:r>
      <w:r>
        <w:rPr>
          <w:color w:val="231F20"/>
          <w:spacing w:val="-4"/>
          <w:w w:val="95"/>
        </w:rPr>
        <w:t>regulaciones </w:t>
      </w:r>
      <w:r>
        <w:rPr>
          <w:color w:val="231F20"/>
        </w:rPr>
        <w:t>generales</w:t>
      </w:r>
      <w:r>
        <w:rPr>
          <w:color w:val="231F20"/>
          <w:spacing w:val="-45"/>
        </w:rPr>
        <w:t> </w:t>
      </w:r>
      <w:r>
        <w:rPr>
          <w:color w:val="231F20"/>
        </w:rPr>
        <w:t>derivan</w:t>
      </w:r>
      <w:r>
        <w:rPr>
          <w:color w:val="231F20"/>
          <w:spacing w:val="-45"/>
        </w:rPr>
        <w:t> </w:t>
      </w:r>
      <w:r>
        <w:rPr>
          <w:color w:val="231F20"/>
        </w:rPr>
        <w:t>su</w:t>
      </w:r>
      <w:r>
        <w:rPr>
          <w:color w:val="231F20"/>
          <w:spacing w:val="-45"/>
        </w:rPr>
        <w:t> </w:t>
      </w:r>
      <w:r>
        <w:rPr>
          <w:color w:val="231F20"/>
        </w:rPr>
        <w:t>legitimidad</w:t>
      </w:r>
      <w:r>
        <w:rPr>
          <w:color w:val="231F20"/>
          <w:spacing w:val="-45"/>
        </w:rPr>
        <w:t> </w:t>
      </w:r>
      <w:r>
        <w:rPr>
          <w:color w:val="231F20"/>
        </w:rPr>
        <w:t>del</w:t>
      </w:r>
      <w:r>
        <w:rPr>
          <w:color w:val="231F20"/>
          <w:spacing w:val="-45"/>
        </w:rPr>
        <w:t> </w:t>
      </w:r>
      <w:r>
        <w:rPr>
          <w:color w:val="231F20"/>
        </w:rPr>
        <w:t>hecho</w:t>
      </w:r>
      <w:r>
        <w:rPr>
          <w:color w:val="231F20"/>
          <w:spacing w:val="-45"/>
        </w:rPr>
        <w:t> </w:t>
      </w:r>
      <w:r>
        <w:rPr>
          <w:color w:val="231F20"/>
        </w:rPr>
        <w:t>de</w:t>
      </w:r>
      <w:r>
        <w:rPr>
          <w:color w:val="231F20"/>
          <w:spacing w:val="-45"/>
        </w:rPr>
        <w:t> </w:t>
      </w:r>
      <w:r>
        <w:rPr>
          <w:color w:val="231F20"/>
        </w:rPr>
        <w:t>que</w:t>
      </w:r>
      <w:r>
        <w:rPr>
          <w:color w:val="231F20"/>
          <w:spacing w:val="-45"/>
        </w:rPr>
        <w:t> </w:t>
      </w:r>
      <w:r>
        <w:rPr>
          <w:color w:val="231F20"/>
        </w:rPr>
        <w:t>podrían</w:t>
      </w:r>
      <w:r>
        <w:rPr>
          <w:color w:val="231F20"/>
          <w:spacing w:val="-45"/>
        </w:rPr>
        <w:t> </w:t>
      </w:r>
      <w:r>
        <w:rPr>
          <w:color w:val="231F20"/>
        </w:rPr>
        <w:t>haber</w:t>
      </w:r>
      <w:r>
        <w:rPr>
          <w:color w:val="231F20"/>
          <w:spacing w:val="-45"/>
        </w:rPr>
        <w:t> </w:t>
      </w:r>
      <w:r>
        <w:rPr>
          <w:color w:val="231F20"/>
        </w:rPr>
        <w:t>sido </w:t>
      </w:r>
      <w:r>
        <w:rPr>
          <w:color w:val="231F20"/>
          <w:w w:val="95"/>
        </w:rPr>
        <w:t>postuladas</w:t>
      </w:r>
      <w:r>
        <w:rPr>
          <w:color w:val="231F20"/>
          <w:spacing w:val="-17"/>
          <w:w w:val="95"/>
        </w:rPr>
        <w:t> </w:t>
      </w:r>
      <w:r>
        <w:rPr>
          <w:color w:val="231F20"/>
          <w:w w:val="95"/>
        </w:rPr>
        <w:t>o</w:t>
      </w:r>
      <w:r>
        <w:rPr>
          <w:color w:val="231F20"/>
          <w:spacing w:val="-17"/>
          <w:w w:val="95"/>
        </w:rPr>
        <w:t> </w:t>
      </w:r>
      <w:r>
        <w:rPr>
          <w:color w:val="231F20"/>
          <w:w w:val="95"/>
        </w:rPr>
        <w:t>anheladas</w:t>
      </w:r>
      <w:r>
        <w:rPr>
          <w:color w:val="231F20"/>
          <w:spacing w:val="-17"/>
          <w:w w:val="95"/>
        </w:rPr>
        <w:t> </w:t>
      </w:r>
      <w:r>
        <w:rPr>
          <w:color w:val="231F20"/>
          <w:w w:val="95"/>
        </w:rPr>
        <w:t>por</w:t>
      </w:r>
      <w:r>
        <w:rPr>
          <w:color w:val="231F20"/>
          <w:spacing w:val="-17"/>
          <w:w w:val="95"/>
        </w:rPr>
        <w:t> </w:t>
      </w:r>
      <w:r>
        <w:rPr>
          <w:color w:val="231F20"/>
          <w:w w:val="95"/>
        </w:rPr>
        <w:t>todos.</w:t>
      </w:r>
    </w:p>
    <w:p>
      <w:pPr>
        <w:pStyle w:val="BodyText"/>
        <w:spacing w:line="266" w:lineRule="auto"/>
        <w:ind w:left="100" w:right="215" w:firstLine="396"/>
        <w:jc w:val="right"/>
      </w:pPr>
      <w:r>
        <w:rPr>
          <w:color w:val="231F20"/>
        </w:rPr>
        <w:t>En</w:t>
      </w:r>
      <w:r>
        <w:rPr>
          <w:color w:val="231F20"/>
          <w:spacing w:val="-33"/>
        </w:rPr>
        <w:t> </w:t>
      </w:r>
      <w:r>
        <w:rPr>
          <w:color w:val="231F20"/>
        </w:rPr>
        <w:t>relación</w:t>
      </w:r>
      <w:r>
        <w:rPr>
          <w:color w:val="231F20"/>
          <w:spacing w:val="-33"/>
        </w:rPr>
        <w:t> </w:t>
      </w:r>
      <w:r>
        <w:rPr>
          <w:color w:val="231F20"/>
        </w:rPr>
        <w:t>a</w:t>
      </w:r>
      <w:r>
        <w:rPr>
          <w:color w:val="231F20"/>
          <w:spacing w:val="-33"/>
        </w:rPr>
        <w:t> </w:t>
      </w:r>
      <w:r>
        <w:rPr>
          <w:color w:val="231F20"/>
        </w:rPr>
        <w:t>la</w:t>
      </w:r>
      <w:r>
        <w:rPr>
          <w:color w:val="231F20"/>
          <w:spacing w:val="-33"/>
        </w:rPr>
        <w:t> </w:t>
      </w:r>
      <w:r>
        <w:rPr>
          <w:color w:val="231F20"/>
        </w:rPr>
        <w:t>temática</w:t>
      </w:r>
      <w:r>
        <w:rPr>
          <w:color w:val="231F20"/>
          <w:spacing w:val="-33"/>
        </w:rPr>
        <w:t> </w:t>
      </w:r>
      <w:r>
        <w:rPr>
          <w:color w:val="231F20"/>
        </w:rPr>
        <w:t>desarrollada</w:t>
      </w:r>
      <w:r>
        <w:rPr>
          <w:color w:val="231F20"/>
          <w:spacing w:val="-33"/>
        </w:rPr>
        <w:t> </w:t>
      </w:r>
      <w:r>
        <w:rPr>
          <w:color w:val="231F20"/>
        </w:rPr>
        <w:t>Carbonell</w:t>
      </w:r>
      <w:r>
        <w:rPr>
          <w:color w:val="231F20"/>
          <w:spacing w:val="-33"/>
        </w:rPr>
        <w:t> </w:t>
      </w:r>
      <w:r>
        <w:rPr>
          <w:color w:val="231F20"/>
        </w:rPr>
        <w:t>(2010:</w:t>
      </w:r>
      <w:r>
        <w:rPr>
          <w:color w:val="231F20"/>
          <w:spacing w:val="-33"/>
        </w:rPr>
        <w:t> </w:t>
      </w:r>
      <w:r>
        <w:rPr>
          <w:color w:val="231F20"/>
        </w:rPr>
        <w:t>197)</w:t>
      </w:r>
      <w:r>
        <w:rPr>
          <w:color w:val="231F20"/>
          <w:spacing w:val="-33"/>
        </w:rPr>
        <w:t> </w:t>
      </w:r>
      <w:r>
        <w:rPr>
          <w:color w:val="231F20"/>
        </w:rPr>
        <w:t>ex-</w:t>
      </w:r>
      <w:r>
        <w:rPr>
          <w:color w:val="231F20"/>
          <w:w w:val="105"/>
        </w:rPr>
        <w:t> </w:t>
      </w:r>
      <w:r>
        <w:rPr>
          <w:color w:val="231F20"/>
          <w:spacing w:val="-4"/>
        </w:rPr>
        <w:t>presa</w:t>
      </w:r>
      <w:r>
        <w:rPr>
          <w:color w:val="231F20"/>
          <w:spacing w:val="-41"/>
        </w:rPr>
        <w:t> </w:t>
      </w:r>
      <w:r>
        <w:rPr>
          <w:color w:val="231F20"/>
        </w:rPr>
        <w:t>que</w:t>
      </w:r>
      <w:r>
        <w:rPr>
          <w:color w:val="231F20"/>
          <w:spacing w:val="-41"/>
        </w:rPr>
        <w:t> </w:t>
      </w:r>
      <w:r>
        <w:rPr>
          <w:color w:val="231F20"/>
        </w:rPr>
        <w:t>el</w:t>
      </w:r>
      <w:r>
        <w:rPr>
          <w:color w:val="231F20"/>
          <w:spacing w:val="-41"/>
        </w:rPr>
        <w:t> </w:t>
      </w:r>
      <w:r>
        <w:rPr>
          <w:color w:val="231F20"/>
          <w:spacing w:val="-4"/>
        </w:rPr>
        <w:t>derecho</w:t>
      </w:r>
      <w:r>
        <w:rPr>
          <w:color w:val="231F20"/>
          <w:spacing w:val="-41"/>
        </w:rPr>
        <w:t> </w:t>
      </w:r>
      <w:r>
        <w:rPr>
          <w:color w:val="231F20"/>
        </w:rPr>
        <w:t>de</w:t>
      </w:r>
      <w:r>
        <w:rPr>
          <w:color w:val="231F20"/>
          <w:spacing w:val="-41"/>
        </w:rPr>
        <w:t> </w:t>
      </w:r>
      <w:r>
        <w:rPr>
          <w:color w:val="231F20"/>
          <w:spacing w:val="-5"/>
        </w:rPr>
        <w:t>acceso</w:t>
      </w:r>
      <w:r>
        <w:rPr>
          <w:color w:val="231F20"/>
          <w:spacing w:val="-41"/>
        </w:rPr>
        <w:t> </w:t>
      </w:r>
      <w:r>
        <w:rPr>
          <w:color w:val="231F20"/>
        </w:rPr>
        <w:t>la</w:t>
      </w:r>
      <w:r>
        <w:rPr>
          <w:color w:val="231F20"/>
          <w:spacing w:val="-41"/>
        </w:rPr>
        <w:t> </w:t>
      </w:r>
      <w:r>
        <w:rPr>
          <w:color w:val="231F20"/>
          <w:spacing w:val="-4"/>
        </w:rPr>
        <w:t>información</w:t>
      </w:r>
      <w:r>
        <w:rPr>
          <w:color w:val="231F20"/>
          <w:spacing w:val="-41"/>
        </w:rPr>
        <w:t> </w:t>
      </w:r>
      <w:r>
        <w:rPr>
          <w:color w:val="231F20"/>
        </w:rPr>
        <w:t>en</w:t>
      </w:r>
      <w:r>
        <w:rPr>
          <w:color w:val="231F20"/>
          <w:spacing w:val="-41"/>
        </w:rPr>
        <w:t> </w:t>
      </w:r>
      <w:r>
        <w:rPr>
          <w:color w:val="231F20"/>
          <w:spacing w:val="-3"/>
        </w:rPr>
        <w:t>sentido</w:t>
      </w:r>
      <w:r>
        <w:rPr>
          <w:color w:val="231F20"/>
          <w:spacing w:val="-41"/>
        </w:rPr>
        <w:t> </w:t>
      </w:r>
      <w:r>
        <w:rPr>
          <w:color w:val="231F20"/>
          <w:spacing w:val="-3"/>
        </w:rPr>
        <w:t>amplio</w:t>
      </w:r>
      <w:r>
        <w:rPr>
          <w:color w:val="231F20"/>
          <w:spacing w:val="-41"/>
        </w:rPr>
        <w:t> </w:t>
      </w:r>
      <w:r>
        <w:rPr>
          <w:color w:val="231F20"/>
        </w:rPr>
        <w:t>se</w:t>
      </w:r>
      <w:r>
        <w:rPr>
          <w:color w:val="231F20"/>
          <w:spacing w:val="-41"/>
        </w:rPr>
        <w:t> </w:t>
      </w:r>
      <w:r>
        <w:rPr>
          <w:color w:val="231F20"/>
          <w:spacing w:val="-4"/>
        </w:rPr>
        <w:t>re-</w:t>
      </w:r>
      <w:r>
        <w:rPr>
          <w:color w:val="231F20"/>
          <w:w w:val="105"/>
        </w:rPr>
        <w:t> </w:t>
      </w:r>
      <w:r>
        <w:rPr>
          <w:color w:val="231F20"/>
          <w:spacing w:val="-4"/>
          <w:w w:val="95"/>
        </w:rPr>
        <w:t>laciona</w:t>
      </w:r>
      <w:r>
        <w:rPr>
          <w:color w:val="231F20"/>
          <w:spacing w:val="-17"/>
          <w:w w:val="95"/>
        </w:rPr>
        <w:t> </w:t>
      </w:r>
      <w:r>
        <w:rPr>
          <w:color w:val="231F20"/>
          <w:spacing w:val="-4"/>
          <w:w w:val="95"/>
        </w:rPr>
        <w:t>con</w:t>
      </w:r>
      <w:r>
        <w:rPr>
          <w:color w:val="231F20"/>
          <w:spacing w:val="-17"/>
          <w:w w:val="95"/>
        </w:rPr>
        <w:t> </w:t>
      </w:r>
      <w:r>
        <w:rPr>
          <w:color w:val="231F20"/>
          <w:w w:val="95"/>
        </w:rPr>
        <w:t>la</w:t>
      </w:r>
      <w:r>
        <w:rPr>
          <w:color w:val="231F20"/>
          <w:spacing w:val="-17"/>
          <w:w w:val="95"/>
        </w:rPr>
        <w:t> </w:t>
      </w:r>
      <w:r>
        <w:rPr>
          <w:color w:val="231F20"/>
          <w:spacing w:val="-4"/>
          <w:w w:val="95"/>
        </w:rPr>
        <w:t>libertad</w:t>
      </w:r>
      <w:r>
        <w:rPr>
          <w:color w:val="231F20"/>
          <w:spacing w:val="-17"/>
          <w:w w:val="95"/>
        </w:rPr>
        <w:t> </w:t>
      </w:r>
      <w:r>
        <w:rPr>
          <w:color w:val="231F20"/>
          <w:w w:val="95"/>
        </w:rPr>
        <w:t>de</w:t>
      </w:r>
      <w:r>
        <w:rPr>
          <w:color w:val="231F20"/>
          <w:spacing w:val="-17"/>
          <w:w w:val="95"/>
        </w:rPr>
        <w:t> </w:t>
      </w:r>
      <w:r>
        <w:rPr>
          <w:color w:val="231F20"/>
          <w:spacing w:val="-4"/>
          <w:w w:val="95"/>
        </w:rPr>
        <w:t>expresión,</w:t>
      </w:r>
      <w:r>
        <w:rPr>
          <w:color w:val="231F20"/>
          <w:spacing w:val="-17"/>
          <w:w w:val="95"/>
        </w:rPr>
        <w:t> </w:t>
      </w:r>
      <w:r>
        <w:rPr>
          <w:color w:val="231F20"/>
          <w:spacing w:val="-4"/>
          <w:w w:val="95"/>
        </w:rPr>
        <w:t>con</w:t>
      </w:r>
      <w:r>
        <w:rPr>
          <w:color w:val="231F20"/>
          <w:spacing w:val="-17"/>
          <w:w w:val="95"/>
        </w:rPr>
        <w:t> </w:t>
      </w:r>
      <w:r>
        <w:rPr>
          <w:color w:val="231F20"/>
          <w:spacing w:val="-3"/>
          <w:w w:val="95"/>
        </w:rPr>
        <w:t>los</w:t>
      </w:r>
      <w:r>
        <w:rPr>
          <w:color w:val="231F20"/>
          <w:spacing w:val="-17"/>
          <w:w w:val="95"/>
        </w:rPr>
        <w:t> </w:t>
      </w:r>
      <w:r>
        <w:rPr>
          <w:color w:val="231F20"/>
          <w:spacing w:val="-4"/>
          <w:w w:val="95"/>
        </w:rPr>
        <w:t>derechos</w:t>
      </w:r>
      <w:r>
        <w:rPr>
          <w:color w:val="231F20"/>
          <w:spacing w:val="-17"/>
          <w:w w:val="95"/>
        </w:rPr>
        <w:t> </w:t>
      </w:r>
      <w:r>
        <w:rPr>
          <w:color w:val="231F20"/>
          <w:spacing w:val="-3"/>
          <w:w w:val="95"/>
        </w:rPr>
        <w:t>electorales</w:t>
      </w:r>
      <w:r>
        <w:rPr>
          <w:color w:val="231F20"/>
          <w:spacing w:val="-17"/>
          <w:w w:val="95"/>
        </w:rPr>
        <w:t> </w:t>
      </w:r>
      <w:r>
        <w:rPr>
          <w:color w:val="231F20"/>
          <w:spacing w:val="-7"/>
          <w:w w:val="95"/>
        </w:rPr>
        <w:t>y,</w:t>
      </w:r>
      <w:r>
        <w:rPr>
          <w:color w:val="231F20"/>
          <w:spacing w:val="-17"/>
          <w:w w:val="95"/>
        </w:rPr>
        <w:t> </w:t>
      </w:r>
      <w:r>
        <w:rPr>
          <w:color w:val="231F20"/>
          <w:spacing w:val="-3"/>
          <w:w w:val="95"/>
        </w:rPr>
        <w:t>más</w:t>
      </w:r>
      <w:r>
        <w:rPr>
          <w:color w:val="231F20"/>
          <w:spacing w:val="-3"/>
          <w:w w:val="90"/>
        </w:rPr>
        <w:t> </w:t>
      </w:r>
      <w:r>
        <w:rPr>
          <w:color w:val="231F20"/>
          <w:w w:val="95"/>
        </w:rPr>
        <w:t>en</w:t>
      </w:r>
      <w:r>
        <w:rPr>
          <w:color w:val="231F20"/>
          <w:spacing w:val="-10"/>
          <w:w w:val="95"/>
        </w:rPr>
        <w:t> </w:t>
      </w:r>
      <w:r>
        <w:rPr>
          <w:color w:val="231F20"/>
          <w:spacing w:val="-3"/>
          <w:w w:val="95"/>
        </w:rPr>
        <w:t>general,</w:t>
      </w:r>
      <w:r>
        <w:rPr>
          <w:color w:val="231F20"/>
          <w:spacing w:val="-10"/>
          <w:w w:val="95"/>
        </w:rPr>
        <w:t> </w:t>
      </w:r>
      <w:r>
        <w:rPr>
          <w:color w:val="231F20"/>
          <w:spacing w:val="-4"/>
          <w:w w:val="95"/>
        </w:rPr>
        <w:t>con</w:t>
      </w:r>
      <w:r>
        <w:rPr>
          <w:color w:val="231F20"/>
          <w:spacing w:val="-10"/>
          <w:w w:val="95"/>
        </w:rPr>
        <w:t> </w:t>
      </w:r>
      <w:r>
        <w:rPr>
          <w:color w:val="231F20"/>
          <w:w w:val="95"/>
        </w:rPr>
        <w:t>la</w:t>
      </w:r>
      <w:r>
        <w:rPr>
          <w:color w:val="231F20"/>
          <w:spacing w:val="-10"/>
          <w:w w:val="95"/>
        </w:rPr>
        <w:t> </w:t>
      </w:r>
      <w:r>
        <w:rPr>
          <w:color w:val="231F20"/>
          <w:spacing w:val="-4"/>
          <w:w w:val="95"/>
        </w:rPr>
        <w:t>concepción</w:t>
      </w:r>
      <w:r>
        <w:rPr>
          <w:color w:val="231F20"/>
          <w:spacing w:val="-10"/>
          <w:w w:val="95"/>
        </w:rPr>
        <w:t> </w:t>
      </w:r>
      <w:r>
        <w:rPr>
          <w:color w:val="231F20"/>
          <w:spacing w:val="-4"/>
          <w:w w:val="95"/>
        </w:rPr>
        <w:t>democrática</w:t>
      </w:r>
      <w:r>
        <w:rPr>
          <w:color w:val="231F20"/>
          <w:spacing w:val="-10"/>
          <w:w w:val="95"/>
        </w:rPr>
        <w:t> </w:t>
      </w:r>
      <w:r>
        <w:rPr>
          <w:color w:val="231F20"/>
          <w:w w:val="95"/>
        </w:rPr>
        <w:t>del</w:t>
      </w:r>
      <w:r>
        <w:rPr>
          <w:color w:val="231F20"/>
          <w:spacing w:val="-10"/>
          <w:w w:val="95"/>
        </w:rPr>
        <w:t> </w:t>
      </w:r>
      <w:r>
        <w:rPr>
          <w:color w:val="231F20"/>
          <w:spacing w:val="-4"/>
          <w:w w:val="95"/>
        </w:rPr>
        <w:t>Estado</w:t>
      </w:r>
      <w:r>
        <w:rPr>
          <w:color w:val="231F20"/>
          <w:spacing w:val="-10"/>
          <w:w w:val="95"/>
        </w:rPr>
        <w:t> </w:t>
      </w:r>
      <w:r>
        <w:rPr>
          <w:color w:val="231F20"/>
          <w:spacing w:val="-4"/>
          <w:w w:val="95"/>
        </w:rPr>
        <w:t>contemporáneo,</w:t>
      </w:r>
      <w:r>
        <w:rPr>
          <w:color w:val="231F20"/>
          <w:w w:val="89"/>
        </w:rPr>
        <w:t> </w:t>
      </w:r>
      <w:r>
        <w:rPr>
          <w:color w:val="231F20"/>
        </w:rPr>
        <w:t>que</w:t>
      </w:r>
      <w:r>
        <w:rPr>
          <w:color w:val="231F20"/>
          <w:spacing w:val="-44"/>
        </w:rPr>
        <w:t> </w:t>
      </w:r>
      <w:r>
        <w:rPr>
          <w:color w:val="231F20"/>
        </w:rPr>
        <w:t>la</w:t>
      </w:r>
      <w:r>
        <w:rPr>
          <w:color w:val="231F20"/>
          <w:spacing w:val="-44"/>
        </w:rPr>
        <w:t> </w:t>
      </w:r>
      <w:r>
        <w:rPr>
          <w:color w:val="231F20"/>
          <w:spacing w:val="-3"/>
        </w:rPr>
        <w:t>Constitución</w:t>
      </w:r>
      <w:r>
        <w:rPr>
          <w:color w:val="231F20"/>
          <w:spacing w:val="-44"/>
        </w:rPr>
        <w:t> </w:t>
      </w:r>
      <w:r>
        <w:rPr>
          <w:color w:val="231F20"/>
          <w:spacing w:val="-3"/>
        </w:rPr>
        <w:t>mexicana</w:t>
      </w:r>
      <w:r>
        <w:rPr>
          <w:color w:val="231F20"/>
          <w:spacing w:val="-44"/>
        </w:rPr>
        <w:t> </w:t>
      </w:r>
      <w:r>
        <w:rPr>
          <w:color w:val="231F20"/>
          <w:spacing w:val="-4"/>
        </w:rPr>
        <w:t>recoge</w:t>
      </w:r>
      <w:r>
        <w:rPr>
          <w:color w:val="231F20"/>
          <w:spacing w:val="-44"/>
        </w:rPr>
        <w:t> </w:t>
      </w:r>
      <w:r>
        <w:rPr>
          <w:color w:val="231F20"/>
          <w:spacing w:val="-3"/>
        </w:rPr>
        <w:t>explícitamente</w:t>
      </w:r>
      <w:r>
        <w:rPr>
          <w:color w:val="231F20"/>
          <w:spacing w:val="-44"/>
        </w:rPr>
        <w:t> </w:t>
      </w:r>
      <w:r>
        <w:rPr>
          <w:color w:val="231F20"/>
        </w:rPr>
        <w:t>en</w:t>
      </w:r>
      <w:r>
        <w:rPr>
          <w:color w:val="231F20"/>
          <w:spacing w:val="-44"/>
        </w:rPr>
        <w:t> </w:t>
      </w:r>
      <w:r>
        <w:rPr>
          <w:color w:val="231F20"/>
        </w:rPr>
        <w:t>su</w:t>
      </w:r>
      <w:r>
        <w:rPr>
          <w:color w:val="231F20"/>
          <w:spacing w:val="-44"/>
        </w:rPr>
        <w:t> </w:t>
      </w:r>
      <w:r>
        <w:rPr>
          <w:color w:val="231F20"/>
          <w:spacing w:val="-3"/>
        </w:rPr>
        <w:t>artículo</w:t>
      </w:r>
      <w:r>
        <w:rPr>
          <w:color w:val="231F20"/>
          <w:spacing w:val="-26"/>
        </w:rPr>
        <w:t> </w:t>
      </w:r>
      <w:r>
        <w:rPr>
          <w:color w:val="231F20"/>
          <w:spacing w:val="-3"/>
        </w:rPr>
        <w:t>40.</w:t>
      </w:r>
      <w:r>
        <w:rPr>
          <w:color w:val="231F20"/>
          <w:spacing w:val="-3"/>
          <w:w w:val="97"/>
        </w:rPr>
        <w:t> </w:t>
      </w:r>
      <w:r>
        <w:rPr>
          <w:color w:val="231F20"/>
          <w:spacing w:val="-3"/>
          <w:w w:val="95"/>
        </w:rPr>
        <w:t>Una </w:t>
      </w:r>
      <w:r>
        <w:rPr>
          <w:color w:val="231F20"/>
          <w:spacing w:val="-4"/>
          <w:w w:val="95"/>
        </w:rPr>
        <w:t>democracia requiere </w:t>
      </w:r>
      <w:r>
        <w:rPr>
          <w:color w:val="231F20"/>
          <w:w w:val="95"/>
        </w:rPr>
        <w:t>de un</w:t>
      </w:r>
      <w:r>
        <w:rPr>
          <w:color w:val="231F20"/>
          <w:spacing w:val="-39"/>
          <w:w w:val="95"/>
        </w:rPr>
        <w:t> </w:t>
      </w:r>
      <w:r>
        <w:rPr>
          <w:color w:val="231F20"/>
          <w:spacing w:val="-5"/>
          <w:w w:val="95"/>
        </w:rPr>
        <w:t>funcionamiento transparente </w:t>
      </w:r>
      <w:r>
        <w:rPr>
          <w:color w:val="231F20"/>
          <w:w w:val="95"/>
        </w:rPr>
        <w:t>y</w:t>
      </w:r>
      <w:r>
        <w:rPr>
          <w:color w:val="231F20"/>
          <w:spacing w:val="-9"/>
          <w:w w:val="95"/>
        </w:rPr>
        <w:t> </w:t>
      </w:r>
      <w:r>
        <w:rPr>
          <w:color w:val="231F20"/>
          <w:spacing w:val="-3"/>
          <w:w w:val="95"/>
        </w:rPr>
        <w:t>res-</w:t>
      </w:r>
      <w:r>
        <w:rPr>
          <w:color w:val="231F20"/>
          <w:w w:val="105"/>
        </w:rPr>
        <w:t> </w:t>
      </w:r>
      <w:r>
        <w:rPr>
          <w:color w:val="231F20"/>
          <w:spacing w:val="-3"/>
          <w:w w:val="95"/>
        </w:rPr>
        <w:t>ponsable</w:t>
      </w:r>
      <w:r>
        <w:rPr>
          <w:color w:val="231F20"/>
          <w:spacing w:val="-19"/>
          <w:w w:val="95"/>
        </w:rPr>
        <w:t> </w:t>
      </w:r>
      <w:r>
        <w:rPr>
          <w:color w:val="231F20"/>
          <w:w w:val="95"/>
        </w:rPr>
        <w:t>por</w:t>
      </w:r>
      <w:r>
        <w:rPr>
          <w:color w:val="231F20"/>
          <w:spacing w:val="-19"/>
          <w:w w:val="95"/>
        </w:rPr>
        <w:t> </w:t>
      </w:r>
      <w:r>
        <w:rPr>
          <w:color w:val="231F20"/>
          <w:w w:val="95"/>
        </w:rPr>
        <w:t>parte</w:t>
      </w:r>
      <w:r>
        <w:rPr>
          <w:color w:val="231F20"/>
          <w:spacing w:val="-19"/>
          <w:w w:val="95"/>
        </w:rPr>
        <w:t> </w:t>
      </w:r>
      <w:r>
        <w:rPr>
          <w:color w:val="231F20"/>
          <w:w w:val="95"/>
        </w:rPr>
        <w:t>de</w:t>
      </w:r>
      <w:r>
        <w:rPr>
          <w:color w:val="231F20"/>
          <w:spacing w:val="-19"/>
          <w:w w:val="95"/>
        </w:rPr>
        <w:t> </w:t>
      </w:r>
      <w:r>
        <w:rPr>
          <w:color w:val="231F20"/>
          <w:spacing w:val="-3"/>
          <w:w w:val="95"/>
        </w:rPr>
        <w:t>los</w:t>
      </w:r>
      <w:r>
        <w:rPr>
          <w:color w:val="231F20"/>
          <w:spacing w:val="-19"/>
          <w:w w:val="95"/>
        </w:rPr>
        <w:t> </w:t>
      </w:r>
      <w:r>
        <w:rPr>
          <w:color w:val="231F20"/>
          <w:spacing w:val="-3"/>
          <w:w w:val="95"/>
        </w:rPr>
        <w:t>poderes</w:t>
      </w:r>
      <w:r>
        <w:rPr>
          <w:color w:val="231F20"/>
          <w:spacing w:val="-19"/>
          <w:w w:val="95"/>
        </w:rPr>
        <w:t> </w:t>
      </w:r>
      <w:r>
        <w:rPr>
          <w:color w:val="231F20"/>
          <w:spacing w:val="-4"/>
          <w:w w:val="95"/>
        </w:rPr>
        <w:t>públicos;</w:t>
      </w:r>
      <w:r>
        <w:rPr>
          <w:color w:val="231F20"/>
          <w:spacing w:val="-19"/>
          <w:w w:val="95"/>
        </w:rPr>
        <w:t> </w:t>
      </w:r>
      <w:r>
        <w:rPr>
          <w:color w:val="231F20"/>
          <w:spacing w:val="-3"/>
          <w:w w:val="95"/>
        </w:rPr>
        <w:t>esto</w:t>
      </w:r>
      <w:r>
        <w:rPr>
          <w:color w:val="231F20"/>
          <w:spacing w:val="-19"/>
          <w:w w:val="95"/>
        </w:rPr>
        <w:t> </w:t>
      </w:r>
      <w:r>
        <w:rPr>
          <w:color w:val="231F20"/>
          <w:spacing w:val="-3"/>
          <w:w w:val="95"/>
        </w:rPr>
        <w:t>significa</w:t>
      </w:r>
      <w:r>
        <w:rPr>
          <w:color w:val="231F20"/>
          <w:spacing w:val="-19"/>
          <w:w w:val="95"/>
        </w:rPr>
        <w:t> </w:t>
      </w:r>
      <w:r>
        <w:rPr>
          <w:color w:val="231F20"/>
          <w:w w:val="95"/>
        </w:rPr>
        <w:t>que</w:t>
      </w:r>
      <w:r>
        <w:rPr>
          <w:color w:val="231F20"/>
          <w:spacing w:val="-19"/>
          <w:w w:val="95"/>
        </w:rPr>
        <w:t> </w:t>
      </w:r>
      <w:r>
        <w:rPr>
          <w:color w:val="231F20"/>
          <w:spacing w:val="-3"/>
          <w:w w:val="95"/>
        </w:rPr>
        <w:t>los</w:t>
      </w:r>
      <w:r>
        <w:rPr>
          <w:color w:val="231F20"/>
          <w:spacing w:val="-19"/>
          <w:w w:val="95"/>
        </w:rPr>
        <w:t> </w:t>
      </w:r>
      <w:r>
        <w:rPr>
          <w:color w:val="231F20"/>
          <w:spacing w:val="-3"/>
          <w:w w:val="95"/>
        </w:rPr>
        <w:t>ciuda-</w:t>
      </w:r>
      <w:r>
        <w:rPr>
          <w:color w:val="231F20"/>
          <w:w w:val="105"/>
        </w:rPr>
        <w:t> </w:t>
      </w:r>
      <w:r>
        <w:rPr>
          <w:color w:val="231F20"/>
          <w:spacing w:val="-3"/>
        </w:rPr>
        <w:t>danos</w:t>
      </w:r>
      <w:r>
        <w:rPr>
          <w:color w:val="231F20"/>
          <w:spacing w:val="-37"/>
        </w:rPr>
        <w:t> </w:t>
      </w:r>
      <w:r>
        <w:rPr>
          <w:color w:val="231F20"/>
        </w:rPr>
        <w:t>deben</w:t>
      </w:r>
      <w:r>
        <w:rPr>
          <w:color w:val="231F20"/>
          <w:spacing w:val="-37"/>
        </w:rPr>
        <w:t> </w:t>
      </w:r>
      <w:r>
        <w:rPr>
          <w:color w:val="231F20"/>
          <w:spacing w:val="-3"/>
        </w:rPr>
        <w:t>tener</w:t>
      </w:r>
      <w:r>
        <w:rPr>
          <w:color w:val="231F20"/>
          <w:spacing w:val="-37"/>
        </w:rPr>
        <w:t> </w:t>
      </w:r>
      <w:r>
        <w:rPr>
          <w:color w:val="231F20"/>
        </w:rPr>
        <w:t>la</w:t>
      </w:r>
      <w:r>
        <w:rPr>
          <w:color w:val="231F20"/>
          <w:spacing w:val="-37"/>
        </w:rPr>
        <w:t> </w:t>
      </w:r>
      <w:r>
        <w:rPr>
          <w:color w:val="231F20"/>
          <w:spacing w:val="-3"/>
        </w:rPr>
        <w:t>capacidad</w:t>
      </w:r>
      <w:r>
        <w:rPr>
          <w:color w:val="231F20"/>
          <w:spacing w:val="-37"/>
        </w:rPr>
        <w:t> </w:t>
      </w:r>
      <w:r>
        <w:rPr>
          <w:color w:val="231F20"/>
          <w:spacing w:val="-3"/>
        </w:rPr>
        <w:t>jurídica</w:t>
      </w:r>
      <w:r>
        <w:rPr>
          <w:color w:val="231F20"/>
          <w:spacing w:val="-37"/>
        </w:rPr>
        <w:t> </w:t>
      </w:r>
      <w:r>
        <w:rPr>
          <w:color w:val="231F20"/>
        </w:rPr>
        <w:t>de</w:t>
      </w:r>
      <w:r>
        <w:rPr>
          <w:color w:val="231F20"/>
          <w:spacing w:val="-37"/>
        </w:rPr>
        <w:t> </w:t>
      </w:r>
      <w:r>
        <w:rPr>
          <w:color w:val="231F20"/>
          <w:spacing w:val="-3"/>
        </w:rPr>
        <w:t>conocer</w:t>
      </w:r>
      <w:r>
        <w:rPr>
          <w:color w:val="231F20"/>
          <w:spacing w:val="-37"/>
        </w:rPr>
        <w:t> </w:t>
      </w:r>
      <w:r>
        <w:rPr>
          <w:color w:val="231F20"/>
        </w:rPr>
        <w:t>en</w:t>
      </w:r>
      <w:r>
        <w:rPr>
          <w:color w:val="231F20"/>
          <w:spacing w:val="-37"/>
        </w:rPr>
        <w:t> </w:t>
      </w:r>
      <w:r>
        <w:rPr>
          <w:color w:val="231F20"/>
          <w:spacing w:val="-3"/>
        </w:rPr>
        <w:t>todo</w:t>
      </w:r>
      <w:r>
        <w:rPr>
          <w:color w:val="231F20"/>
          <w:spacing w:val="-37"/>
        </w:rPr>
        <w:t> </w:t>
      </w:r>
      <w:r>
        <w:rPr>
          <w:color w:val="231F20"/>
          <w:spacing w:val="-3"/>
        </w:rPr>
        <w:t>momento</w:t>
      </w:r>
      <w:r>
        <w:rPr>
          <w:color w:val="231F20"/>
          <w:w w:val="98"/>
        </w:rPr>
        <w:t> </w:t>
      </w:r>
      <w:r>
        <w:rPr>
          <w:color w:val="231F20"/>
          <w:w w:val="95"/>
        </w:rPr>
        <w:t>la</w:t>
      </w:r>
      <w:r>
        <w:rPr>
          <w:color w:val="231F20"/>
          <w:spacing w:val="-31"/>
          <w:w w:val="95"/>
        </w:rPr>
        <w:t> </w:t>
      </w:r>
      <w:r>
        <w:rPr>
          <w:color w:val="231F20"/>
          <w:w w:val="95"/>
        </w:rPr>
        <w:t>conducta</w:t>
      </w:r>
      <w:r>
        <w:rPr>
          <w:color w:val="231F20"/>
          <w:spacing w:val="-31"/>
          <w:w w:val="95"/>
        </w:rPr>
        <w:t> </w:t>
      </w:r>
      <w:r>
        <w:rPr>
          <w:color w:val="231F20"/>
          <w:w w:val="95"/>
        </w:rPr>
        <w:t>de</w:t>
      </w:r>
      <w:r>
        <w:rPr>
          <w:color w:val="231F20"/>
          <w:spacing w:val="-31"/>
          <w:w w:val="95"/>
        </w:rPr>
        <w:t> </w:t>
      </w:r>
      <w:r>
        <w:rPr>
          <w:color w:val="231F20"/>
          <w:w w:val="95"/>
        </w:rPr>
        <w:t>sus</w:t>
      </w:r>
      <w:r>
        <w:rPr>
          <w:color w:val="231F20"/>
          <w:spacing w:val="-31"/>
          <w:w w:val="95"/>
        </w:rPr>
        <w:t> </w:t>
      </w:r>
      <w:r>
        <w:rPr>
          <w:color w:val="231F20"/>
          <w:spacing w:val="-3"/>
          <w:w w:val="95"/>
        </w:rPr>
        <w:t>gobernantes.</w:t>
      </w:r>
      <w:r>
        <w:rPr>
          <w:color w:val="231F20"/>
          <w:spacing w:val="-31"/>
          <w:w w:val="95"/>
        </w:rPr>
        <w:t> </w:t>
      </w:r>
      <w:r>
        <w:rPr>
          <w:color w:val="231F20"/>
          <w:w w:val="95"/>
        </w:rPr>
        <w:t>Para</w:t>
      </w:r>
      <w:r>
        <w:rPr>
          <w:color w:val="231F20"/>
          <w:spacing w:val="-31"/>
          <w:w w:val="95"/>
        </w:rPr>
        <w:t> </w:t>
      </w:r>
      <w:r>
        <w:rPr>
          <w:color w:val="231F20"/>
          <w:w w:val="95"/>
        </w:rPr>
        <w:t>los</w:t>
      </w:r>
      <w:r>
        <w:rPr>
          <w:color w:val="231F20"/>
          <w:spacing w:val="-31"/>
          <w:w w:val="95"/>
        </w:rPr>
        <w:t> </w:t>
      </w:r>
      <w:r>
        <w:rPr>
          <w:color w:val="231F20"/>
          <w:spacing w:val="-3"/>
          <w:w w:val="95"/>
        </w:rPr>
        <w:t>derechos</w:t>
      </w:r>
      <w:r>
        <w:rPr>
          <w:color w:val="231F20"/>
          <w:spacing w:val="-31"/>
          <w:w w:val="95"/>
        </w:rPr>
        <w:t> </w:t>
      </w:r>
      <w:r>
        <w:rPr>
          <w:color w:val="231F20"/>
          <w:spacing w:val="-3"/>
          <w:w w:val="95"/>
        </w:rPr>
        <w:t>sociales,</w:t>
      </w:r>
      <w:r>
        <w:rPr>
          <w:color w:val="231F20"/>
          <w:spacing w:val="-31"/>
          <w:w w:val="95"/>
        </w:rPr>
        <w:t> </w:t>
      </w:r>
      <w:r>
        <w:rPr>
          <w:color w:val="231F20"/>
          <w:w w:val="95"/>
        </w:rPr>
        <w:t>es</w:t>
      </w:r>
      <w:r>
        <w:rPr>
          <w:color w:val="231F20"/>
          <w:spacing w:val="-31"/>
          <w:w w:val="95"/>
        </w:rPr>
        <w:t> </w:t>
      </w:r>
      <w:r>
        <w:rPr>
          <w:color w:val="231F20"/>
          <w:spacing w:val="-3"/>
          <w:w w:val="95"/>
        </w:rPr>
        <w:t>esencial</w:t>
      </w:r>
    </w:p>
    <w:p>
      <w:pPr>
        <w:spacing w:after="0" w:line="266" w:lineRule="auto"/>
        <w:jc w:val="right"/>
        <w:sectPr>
          <w:pgSz w:w="8790" w:h="12480"/>
          <w:pgMar w:header="503" w:footer="609" w:top="700" w:bottom="800" w:left="920" w:right="1200"/>
        </w:sectPr>
      </w:pPr>
    </w:p>
    <w:p>
      <w:pPr>
        <w:pStyle w:val="BodyText"/>
        <w:rPr>
          <w:sz w:val="20"/>
        </w:rPr>
      </w:pPr>
    </w:p>
    <w:p>
      <w:pPr>
        <w:pStyle w:val="BodyText"/>
        <w:spacing w:before="3"/>
        <w:rPr>
          <w:sz w:val="17"/>
        </w:rPr>
      </w:pPr>
    </w:p>
    <w:p>
      <w:pPr>
        <w:pStyle w:val="BodyText"/>
        <w:spacing w:line="266" w:lineRule="auto" w:before="69"/>
        <w:ind w:left="217" w:right="118"/>
        <w:jc w:val="both"/>
      </w:pPr>
      <w:r>
        <w:rPr>
          <w:color w:val="231F20"/>
          <w:spacing w:val="-3"/>
        </w:rPr>
        <w:t>tener</w:t>
      </w:r>
      <w:r>
        <w:rPr>
          <w:color w:val="231F20"/>
          <w:spacing w:val="-35"/>
        </w:rPr>
        <w:t> </w:t>
      </w:r>
      <w:r>
        <w:rPr>
          <w:color w:val="231F20"/>
        </w:rPr>
        <w:t>asegurado</w:t>
      </w:r>
      <w:r>
        <w:rPr>
          <w:color w:val="231F20"/>
          <w:spacing w:val="-35"/>
        </w:rPr>
        <w:t> </w:t>
      </w:r>
      <w:r>
        <w:rPr>
          <w:color w:val="231F20"/>
        </w:rPr>
        <w:t>el</w:t>
      </w:r>
      <w:r>
        <w:rPr>
          <w:color w:val="231F20"/>
          <w:spacing w:val="-35"/>
        </w:rPr>
        <w:t> </w:t>
      </w:r>
      <w:r>
        <w:rPr>
          <w:color w:val="231F20"/>
          <w:spacing w:val="-3"/>
        </w:rPr>
        <w:t>derecho</w:t>
      </w:r>
      <w:r>
        <w:rPr>
          <w:color w:val="231F20"/>
          <w:spacing w:val="-35"/>
        </w:rPr>
        <w:t> </w:t>
      </w:r>
      <w:r>
        <w:rPr>
          <w:color w:val="231F20"/>
        </w:rPr>
        <w:t>a</w:t>
      </w:r>
      <w:r>
        <w:rPr>
          <w:color w:val="231F20"/>
          <w:spacing w:val="-35"/>
        </w:rPr>
        <w:t> </w:t>
      </w:r>
      <w:r>
        <w:rPr>
          <w:color w:val="231F20"/>
        </w:rPr>
        <w:t>la</w:t>
      </w:r>
      <w:r>
        <w:rPr>
          <w:color w:val="231F20"/>
          <w:spacing w:val="-35"/>
        </w:rPr>
        <w:t> </w:t>
      </w:r>
      <w:r>
        <w:rPr>
          <w:color w:val="231F20"/>
          <w:spacing w:val="-3"/>
        </w:rPr>
        <w:t>información:</w:t>
      </w:r>
      <w:r>
        <w:rPr>
          <w:color w:val="231F20"/>
          <w:spacing w:val="-35"/>
        </w:rPr>
        <w:t> </w:t>
      </w:r>
      <w:r>
        <w:rPr>
          <w:color w:val="231F20"/>
          <w:spacing w:val="-3"/>
        </w:rPr>
        <w:t>concretamente</w:t>
      </w:r>
      <w:r>
        <w:rPr>
          <w:color w:val="231F20"/>
          <w:spacing w:val="-35"/>
        </w:rPr>
        <w:t> </w:t>
      </w:r>
      <w:r>
        <w:rPr>
          <w:color w:val="231F20"/>
        </w:rPr>
        <w:t>para</w:t>
      </w:r>
      <w:r>
        <w:rPr>
          <w:color w:val="231F20"/>
          <w:spacing w:val="-35"/>
        </w:rPr>
        <w:t> </w:t>
      </w:r>
      <w:r>
        <w:rPr>
          <w:color w:val="231F20"/>
        </w:rPr>
        <w:t>po- </w:t>
      </w:r>
      <w:r>
        <w:rPr>
          <w:color w:val="231F20"/>
          <w:w w:val="95"/>
        </w:rPr>
        <w:t>der</w:t>
      </w:r>
      <w:r>
        <w:rPr>
          <w:color w:val="231F20"/>
          <w:spacing w:val="-19"/>
          <w:w w:val="95"/>
        </w:rPr>
        <w:t> </w:t>
      </w:r>
      <w:r>
        <w:rPr>
          <w:color w:val="231F20"/>
          <w:spacing w:val="-3"/>
          <w:w w:val="95"/>
        </w:rPr>
        <w:t>hacerlos</w:t>
      </w:r>
      <w:r>
        <w:rPr>
          <w:color w:val="231F20"/>
          <w:spacing w:val="-19"/>
          <w:w w:val="95"/>
        </w:rPr>
        <w:t> </w:t>
      </w:r>
      <w:r>
        <w:rPr>
          <w:color w:val="231F20"/>
          <w:spacing w:val="-3"/>
          <w:w w:val="95"/>
        </w:rPr>
        <w:t>justiciables.</w:t>
      </w:r>
      <w:r>
        <w:rPr>
          <w:color w:val="231F20"/>
          <w:spacing w:val="-19"/>
          <w:w w:val="95"/>
        </w:rPr>
        <w:t> </w:t>
      </w:r>
      <w:r>
        <w:rPr>
          <w:color w:val="231F20"/>
          <w:spacing w:val="-3"/>
          <w:w w:val="95"/>
        </w:rPr>
        <w:t>Por</w:t>
      </w:r>
      <w:r>
        <w:rPr>
          <w:color w:val="231F20"/>
          <w:spacing w:val="-19"/>
          <w:w w:val="95"/>
        </w:rPr>
        <w:t> </w:t>
      </w:r>
      <w:r>
        <w:rPr>
          <w:color w:val="231F20"/>
          <w:w w:val="95"/>
        </w:rPr>
        <w:t>varias</w:t>
      </w:r>
      <w:r>
        <w:rPr>
          <w:color w:val="231F20"/>
          <w:spacing w:val="-19"/>
          <w:w w:val="95"/>
        </w:rPr>
        <w:t> </w:t>
      </w:r>
      <w:r>
        <w:rPr>
          <w:color w:val="231F20"/>
          <w:w w:val="95"/>
        </w:rPr>
        <w:t>razones.</w:t>
      </w:r>
      <w:r>
        <w:rPr>
          <w:color w:val="231F20"/>
          <w:spacing w:val="-19"/>
          <w:w w:val="95"/>
        </w:rPr>
        <w:t> </w:t>
      </w:r>
      <w:r>
        <w:rPr>
          <w:color w:val="231F20"/>
          <w:w w:val="95"/>
        </w:rPr>
        <w:t>En</w:t>
      </w:r>
      <w:r>
        <w:rPr>
          <w:color w:val="231F20"/>
          <w:spacing w:val="-19"/>
          <w:w w:val="95"/>
        </w:rPr>
        <w:t> </w:t>
      </w:r>
      <w:r>
        <w:rPr>
          <w:color w:val="231F20"/>
          <w:w w:val="95"/>
        </w:rPr>
        <w:t>primer</w:t>
      </w:r>
      <w:r>
        <w:rPr>
          <w:color w:val="231F20"/>
          <w:spacing w:val="-19"/>
          <w:w w:val="95"/>
        </w:rPr>
        <w:t> </w:t>
      </w:r>
      <w:r>
        <w:rPr>
          <w:color w:val="231F20"/>
          <w:spacing w:val="-5"/>
          <w:w w:val="95"/>
        </w:rPr>
        <w:t>lugar,</w:t>
      </w:r>
      <w:r>
        <w:rPr>
          <w:color w:val="231F20"/>
          <w:spacing w:val="-19"/>
          <w:w w:val="95"/>
        </w:rPr>
        <w:t> </w:t>
      </w:r>
      <w:r>
        <w:rPr>
          <w:color w:val="231F20"/>
          <w:w w:val="95"/>
        </w:rPr>
        <w:t>porque</w:t>
      </w:r>
      <w:r>
        <w:rPr>
          <w:color w:val="231F20"/>
          <w:spacing w:val="-19"/>
          <w:w w:val="95"/>
        </w:rPr>
        <w:t> </w:t>
      </w:r>
      <w:r>
        <w:rPr>
          <w:color w:val="231F20"/>
          <w:w w:val="95"/>
        </w:rPr>
        <w:t>la </w:t>
      </w:r>
      <w:r>
        <w:rPr>
          <w:color w:val="231F20"/>
          <w:spacing w:val="-3"/>
          <w:w w:val="95"/>
        </w:rPr>
        <w:t>información</w:t>
      </w:r>
      <w:r>
        <w:rPr>
          <w:color w:val="231F20"/>
          <w:spacing w:val="-20"/>
          <w:w w:val="95"/>
        </w:rPr>
        <w:t> </w:t>
      </w:r>
      <w:r>
        <w:rPr>
          <w:color w:val="231F20"/>
          <w:w w:val="95"/>
        </w:rPr>
        <w:t>en</w:t>
      </w:r>
      <w:r>
        <w:rPr>
          <w:color w:val="231F20"/>
          <w:spacing w:val="-20"/>
          <w:w w:val="95"/>
        </w:rPr>
        <w:t> </w:t>
      </w:r>
      <w:r>
        <w:rPr>
          <w:color w:val="231F20"/>
          <w:spacing w:val="-3"/>
          <w:w w:val="95"/>
        </w:rPr>
        <w:t>materia</w:t>
      </w:r>
      <w:r>
        <w:rPr>
          <w:color w:val="231F20"/>
          <w:spacing w:val="-20"/>
          <w:w w:val="95"/>
        </w:rPr>
        <w:t> </w:t>
      </w:r>
      <w:r>
        <w:rPr>
          <w:color w:val="231F20"/>
          <w:w w:val="95"/>
        </w:rPr>
        <w:t>de</w:t>
      </w:r>
      <w:r>
        <w:rPr>
          <w:color w:val="231F20"/>
          <w:spacing w:val="-20"/>
          <w:w w:val="95"/>
        </w:rPr>
        <w:t> </w:t>
      </w:r>
      <w:r>
        <w:rPr>
          <w:color w:val="231F20"/>
          <w:spacing w:val="-3"/>
          <w:w w:val="95"/>
        </w:rPr>
        <w:t>derechos</w:t>
      </w:r>
      <w:r>
        <w:rPr>
          <w:color w:val="231F20"/>
          <w:spacing w:val="-20"/>
          <w:w w:val="95"/>
        </w:rPr>
        <w:t> </w:t>
      </w:r>
      <w:r>
        <w:rPr>
          <w:color w:val="231F20"/>
          <w:spacing w:val="-3"/>
          <w:w w:val="95"/>
        </w:rPr>
        <w:t>sociales</w:t>
      </w:r>
      <w:r>
        <w:rPr>
          <w:color w:val="231F20"/>
          <w:spacing w:val="-20"/>
          <w:w w:val="95"/>
        </w:rPr>
        <w:t> </w:t>
      </w:r>
      <w:r>
        <w:rPr>
          <w:color w:val="231F20"/>
          <w:w w:val="95"/>
        </w:rPr>
        <w:t>es</w:t>
      </w:r>
      <w:r>
        <w:rPr>
          <w:color w:val="231F20"/>
          <w:spacing w:val="-20"/>
          <w:w w:val="95"/>
        </w:rPr>
        <w:t> </w:t>
      </w:r>
      <w:r>
        <w:rPr>
          <w:color w:val="231F20"/>
          <w:spacing w:val="-3"/>
          <w:w w:val="95"/>
        </w:rPr>
        <w:t>necesaria</w:t>
      </w:r>
      <w:r>
        <w:rPr>
          <w:color w:val="231F20"/>
          <w:spacing w:val="-20"/>
          <w:w w:val="95"/>
        </w:rPr>
        <w:t> </w:t>
      </w:r>
      <w:r>
        <w:rPr>
          <w:color w:val="231F20"/>
          <w:w w:val="95"/>
        </w:rPr>
        <w:t>para</w:t>
      </w:r>
      <w:r>
        <w:rPr>
          <w:color w:val="231F20"/>
          <w:spacing w:val="-20"/>
          <w:w w:val="95"/>
        </w:rPr>
        <w:t> </w:t>
      </w:r>
      <w:r>
        <w:rPr>
          <w:color w:val="231F20"/>
          <w:spacing w:val="-3"/>
          <w:w w:val="95"/>
        </w:rPr>
        <w:t>verificar </w:t>
      </w:r>
      <w:r>
        <w:rPr>
          <w:color w:val="231F20"/>
          <w:w w:val="95"/>
        </w:rPr>
        <w:t>que</w:t>
      </w:r>
      <w:r>
        <w:rPr>
          <w:color w:val="231F20"/>
          <w:spacing w:val="-19"/>
          <w:w w:val="95"/>
        </w:rPr>
        <w:t> </w:t>
      </w:r>
      <w:r>
        <w:rPr>
          <w:color w:val="231F20"/>
          <w:w w:val="95"/>
        </w:rPr>
        <w:t>los</w:t>
      </w:r>
      <w:r>
        <w:rPr>
          <w:color w:val="231F20"/>
          <w:spacing w:val="-19"/>
          <w:w w:val="95"/>
        </w:rPr>
        <w:t> </w:t>
      </w:r>
      <w:r>
        <w:rPr>
          <w:color w:val="231F20"/>
          <w:w w:val="95"/>
        </w:rPr>
        <w:t>poderes</w:t>
      </w:r>
      <w:r>
        <w:rPr>
          <w:color w:val="231F20"/>
          <w:spacing w:val="-19"/>
          <w:w w:val="95"/>
        </w:rPr>
        <w:t> </w:t>
      </w:r>
      <w:r>
        <w:rPr>
          <w:color w:val="231F20"/>
          <w:spacing w:val="-3"/>
          <w:w w:val="95"/>
        </w:rPr>
        <w:t>públicos</w:t>
      </w:r>
      <w:r>
        <w:rPr>
          <w:color w:val="231F20"/>
          <w:spacing w:val="-19"/>
          <w:w w:val="95"/>
        </w:rPr>
        <w:t> </w:t>
      </w:r>
      <w:r>
        <w:rPr>
          <w:color w:val="231F20"/>
          <w:w w:val="95"/>
        </w:rPr>
        <w:t>estén</w:t>
      </w:r>
      <w:r>
        <w:rPr>
          <w:color w:val="231F20"/>
          <w:spacing w:val="-19"/>
          <w:w w:val="95"/>
        </w:rPr>
        <w:t> </w:t>
      </w:r>
      <w:r>
        <w:rPr>
          <w:color w:val="231F20"/>
          <w:spacing w:val="-3"/>
          <w:w w:val="95"/>
        </w:rPr>
        <w:t>cumpliendo</w:t>
      </w:r>
      <w:r>
        <w:rPr>
          <w:color w:val="231F20"/>
          <w:spacing w:val="-19"/>
          <w:w w:val="95"/>
        </w:rPr>
        <w:t> </w:t>
      </w:r>
      <w:r>
        <w:rPr>
          <w:color w:val="231F20"/>
          <w:spacing w:val="-3"/>
          <w:w w:val="95"/>
        </w:rPr>
        <w:t>con</w:t>
      </w:r>
      <w:r>
        <w:rPr>
          <w:color w:val="231F20"/>
          <w:spacing w:val="-19"/>
          <w:w w:val="95"/>
        </w:rPr>
        <w:t> </w:t>
      </w:r>
      <w:r>
        <w:rPr>
          <w:color w:val="231F20"/>
          <w:w w:val="95"/>
        </w:rPr>
        <w:t>sus</w:t>
      </w:r>
      <w:r>
        <w:rPr>
          <w:color w:val="231F20"/>
          <w:spacing w:val="-19"/>
          <w:w w:val="95"/>
        </w:rPr>
        <w:t> </w:t>
      </w:r>
      <w:r>
        <w:rPr>
          <w:color w:val="231F20"/>
          <w:spacing w:val="-3"/>
          <w:w w:val="95"/>
        </w:rPr>
        <w:t>obligaciones.</w:t>
      </w:r>
    </w:p>
    <w:p>
      <w:pPr>
        <w:pStyle w:val="BodyText"/>
        <w:spacing w:line="266" w:lineRule="auto"/>
        <w:ind w:left="217" w:right="116" w:firstLine="396"/>
        <w:jc w:val="both"/>
      </w:pPr>
      <w:r>
        <w:rPr>
          <w:color w:val="231F20"/>
        </w:rPr>
        <w:t>En</w:t>
      </w:r>
      <w:r>
        <w:rPr>
          <w:color w:val="231F20"/>
          <w:spacing w:val="-45"/>
        </w:rPr>
        <w:t> </w:t>
      </w:r>
      <w:r>
        <w:rPr>
          <w:color w:val="231F20"/>
        </w:rPr>
        <w:t>este</w:t>
      </w:r>
      <w:r>
        <w:rPr>
          <w:color w:val="231F20"/>
          <w:spacing w:val="-45"/>
        </w:rPr>
        <w:t> </w:t>
      </w:r>
      <w:r>
        <w:rPr>
          <w:color w:val="231F20"/>
        </w:rPr>
        <w:t>sentido,</w:t>
      </w:r>
      <w:r>
        <w:rPr>
          <w:color w:val="231F20"/>
          <w:spacing w:val="-45"/>
        </w:rPr>
        <w:t> </w:t>
      </w:r>
      <w:r>
        <w:rPr>
          <w:color w:val="231F20"/>
        </w:rPr>
        <w:t>se</w:t>
      </w:r>
      <w:r>
        <w:rPr>
          <w:color w:val="231F20"/>
          <w:spacing w:val="-45"/>
        </w:rPr>
        <w:t> </w:t>
      </w:r>
      <w:r>
        <w:rPr>
          <w:color w:val="231F20"/>
        </w:rPr>
        <w:t>expresa</w:t>
      </w:r>
      <w:r>
        <w:rPr>
          <w:color w:val="231F20"/>
          <w:spacing w:val="-45"/>
        </w:rPr>
        <w:t> </w:t>
      </w:r>
      <w:r>
        <w:rPr>
          <w:color w:val="231F20"/>
        </w:rPr>
        <w:t>Mansilla</w:t>
      </w:r>
      <w:r>
        <w:rPr>
          <w:color w:val="231F20"/>
          <w:spacing w:val="-45"/>
        </w:rPr>
        <w:t> </w:t>
      </w:r>
      <w:r>
        <w:rPr>
          <w:color w:val="231F20"/>
        </w:rPr>
        <w:t>(2005:</w:t>
      </w:r>
      <w:r>
        <w:rPr>
          <w:color w:val="231F20"/>
          <w:spacing w:val="-45"/>
        </w:rPr>
        <w:t> </w:t>
      </w:r>
      <w:r>
        <w:rPr>
          <w:color w:val="231F20"/>
        </w:rPr>
        <w:t>17)</w:t>
      </w:r>
      <w:r>
        <w:rPr>
          <w:color w:val="231F20"/>
          <w:spacing w:val="-45"/>
        </w:rPr>
        <w:t> </w:t>
      </w:r>
      <w:r>
        <w:rPr>
          <w:color w:val="231F20"/>
        </w:rPr>
        <w:t>al</w:t>
      </w:r>
      <w:r>
        <w:rPr>
          <w:color w:val="231F20"/>
          <w:spacing w:val="-45"/>
        </w:rPr>
        <w:t> </w:t>
      </w:r>
      <w:r>
        <w:rPr>
          <w:color w:val="231F20"/>
        </w:rPr>
        <w:t>manifestar</w:t>
      </w:r>
      <w:r>
        <w:rPr>
          <w:color w:val="231F20"/>
          <w:spacing w:val="-45"/>
        </w:rPr>
        <w:t> </w:t>
      </w:r>
      <w:r>
        <w:rPr>
          <w:color w:val="231F20"/>
        </w:rPr>
        <w:t>que curiosamente</w:t>
      </w:r>
      <w:r>
        <w:rPr>
          <w:color w:val="231F20"/>
          <w:spacing w:val="-19"/>
        </w:rPr>
        <w:t> </w:t>
      </w:r>
      <w:r>
        <w:rPr>
          <w:color w:val="231F20"/>
        </w:rPr>
        <w:t>en</w:t>
      </w:r>
      <w:r>
        <w:rPr>
          <w:color w:val="231F20"/>
          <w:spacing w:val="-19"/>
        </w:rPr>
        <w:t> </w:t>
      </w:r>
      <w:r>
        <w:rPr>
          <w:color w:val="231F20"/>
        </w:rPr>
        <w:t>segundo</w:t>
      </w:r>
      <w:r>
        <w:rPr>
          <w:color w:val="231F20"/>
          <w:spacing w:val="-19"/>
        </w:rPr>
        <w:t> </w:t>
      </w:r>
      <w:r>
        <w:rPr>
          <w:color w:val="231F20"/>
        </w:rPr>
        <w:t>lugar,</w:t>
      </w:r>
      <w:r>
        <w:rPr>
          <w:color w:val="231F20"/>
          <w:spacing w:val="-19"/>
        </w:rPr>
        <w:t> </w:t>
      </w:r>
      <w:r>
        <w:rPr>
          <w:color w:val="231F20"/>
        </w:rPr>
        <w:t>porque</w:t>
      </w:r>
      <w:r>
        <w:rPr>
          <w:color w:val="231F20"/>
          <w:spacing w:val="-19"/>
        </w:rPr>
        <w:t> </w:t>
      </w:r>
      <w:r>
        <w:rPr>
          <w:color w:val="231F20"/>
        </w:rPr>
        <w:t>frente</w:t>
      </w:r>
      <w:r>
        <w:rPr>
          <w:color w:val="231F20"/>
          <w:spacing w:val="-19"/>
        </w:rPr>
        <w:t> </w:t>
      </w:r>
      <w:r>
        <w:rPr>
          <w:color w:val="231F20"/>
        </w:rPr>
        <w:t>a</w:t>
      </w:r>
      <w:r>
        <w:rPr>
          <w:color w:val="231F20"/>
          <w:spacing w:val="-19"/>
        </w:rPr>
        <w:t> </w:t>
      </w:r>
      <w:r>
        <w:rPr>
          <w:color w:val="231F20"/>
        </w:rPr>
        <w:t>los</w:t>
      </w:r>
      <w:r>
        <w:rPr>
          <w:color w:val="231F20"/>
          <w:spacing w:val="-19"/>
        </w:rPr>
        <w:t> </w:t>
      </w:r>
      <w:r>
        <w:rPr>
          <w:color w:val="231F20"/>
        </w:rPr>
        <w:t>fenómenos</w:t>
      </w:r>
      <w:r>
        <w:rPr>
          <w:color w:val="231F20"/>
          <w:spacing w:val="-19"/>
        </w:rPr>
        <w:t> </w:t>
      </w:r>
      <w:r>
        <w:rPr>
          <w:color w:val="231F20"/>
        </w:rPr>
        <w:t>de </w:t>
      </w:r>
      <w:r>
        <w:rPr>
          <w:color w:val="231F20"/>
          <w:spacing w:val="2"/>
        </w:rPr>
        <w:t>corrupción</w:t>
      </w:r>
      <w:r>
        <w:rPr>
          <w:color w:val="231F20"/>
          <w:spacing w:val="-18"/>
        </w:rPr>
        <w:t> </w:t>
      </w:r>
      <w:r>
        <w:rPr>
          <w:color w:val="231F20"/>
        </w:rPr>
        <w:t>y</w:t>
      </w:r>
      <w:r>
        <w:rPr>
          <w:color w:val="231F20"/>
          <w:spacing w:val="-18"/>
        </w:rPr>
        <w:t> </w:t>
      </w:r>
      <w:r>
        <w:rPr>
          <w:color w:val="231F20"/>
        </w:rPr>
        <w:t>de</w:t>
      </w:r>
      <w:r>
        <w:rPr>
          <w:color w:val="231F20"/>
          <w:spacing w:val="-18"/>
        </w:rPr>
        <w:t> </w:t>
      </w:r>
      <w:r>
        <w:rPr>
          <w:color w:val="231F20"/>
          <w:spacing w:val="2"/>
        </w:rPr>
        <w:t>funcionamiento</w:t>
      </w:r>
      <w:r>
        <w:rPr>
          <w:color w:val="231F20"/>
          <w:spacing w:val="-18"/>
        </w:rPr>
        <w:t> </w:t>
      </w:r>
      <w:r>
        <w:rPr>
          <w:color w:val="231F20"/>
        </w:rPr>
        <w:t>opaca</w:t>
      </w:r>
      <w:r>
        <w:rPr>
          <w:color w:val="231F20"/>
          <w:spacing w:val="-18"/>
        </w:rPr>
        <w:t> </w:t>
      </w:r>
      <w:r>
        <w:rPr>
          <w:color w:val="231F20"/>
        </w:rPr>
        <w:t>de</w:t>
      </w:r>
      <w:r>
        <w:rPr>
          <w:color w:val="231F20"/>
          <w:spacing w:val="-18"/>
        </w:rPr>
        <w:t> </w:t>
      </w:r>
      <w:r>
        <w:rPr>
          <w:color w:val="231F20"/>
        </w:rPr>
        <w:t>las</w:t>
      </w:r>
      <w:r>
        <w:rPr>
          <w:color w:val="231F20"/>
          <w:spacing w:val="-18"/>
        </w:rPr>
        <w:t> </w:t>
      </w:r>
      <w:r>
        <w:rPr>
          <w:color w:val="231F20"/>
          <w:spacing w:val="2"/>
        </w:rPr>
        <w:t>grandes</w:t>
      </w:r>
      <w:r>
        <w:rPr>
          <w:color w:val="231F20"/>
          <w:spacing w:val="-18"/>
        </w:rPr>
        <w:t> </w:t>
      </w:r>
      <w:r>
        <w:rPr>
          <w:color w:val="231F20"/>
          <w:spacing w:val="3"/>
        </w:rPr>
        <w:t>estructuras </w:t>
      </w:r>
      <w:r>
        <w:rPr>
          <w:color w:val="231F20"/>
        </w:rPr>
        <w:t>burocráticas</w:t>
      </w:r>
      <w:r>
        <w:rPr>
          <w:color w:val="231F20"/>
          <w:spacing w:val="-40"/>
        </w:rPr>
        <w:t> </w:t>
      </w:r>
      <w:r>
        <w:rPr>
          <w:color w:val="231F20"/>
        </w:rPr>
        <w:t>encargadas</w:t>
      </w:r>
      <w:r>
        <w:rPr>
          <w:color w:val="231F20"/>
          <w:spacing w:val="-40"/>
        </w:rPr>
        <w:t> </w:t>
      </w:r>
      <w:r>
        <w:rPr>
          <w:color w:val="231F20"/>
        </w:rPr>
        <w:t>de</w:t>
      </w:r>
      <w:r>
        <w:rPr>
          <w:color w:val="231F20"/>
          <w:spacing w:val="-40"/>
        </w:rPr>
        <w:t> </w:t>
      </w:r>
      <w:r>
        <w:rPr>
          <w:color w:val="231F20"/>
        </w:rPr>
        <w:t>administrar</w:t>
      </w:r>
      <w:r>
        <w:rPr>
          <w:color w:val="231F20"/>
          <w:spacing w:val="-40"/>
        </w:rPr>
        <w:t> </w:t>
      </w:r>
      <w:r>
        <w:rPr>
          <w:color w:val="231F20"/>
        </w:rPr>
        <w:t>los</w:t>
      </w:r>
      <w:r>
        <w:rPr>
          <w:color w:val="231F20"/>
          <w:spacing w:val="-40"/>
        </w:rPr>
        <w:t> </w:t>
      </w:r>
      <w:r>
        <w:rPr>
          <w:color w:val="231F20"/>
        </w:rPr>
        <w:t>recursos</w:t>
      </w:r>
      <w:r>
        <w:rPr>
          <w:color w:val="231F20"/>
          <w:spacing w:val="-40"/>
        </w:rPr>
        <w:t> </w:t>
      </w:r>
      <w:r>
        <w:rPr>
          <w:color w:val="231F20"/>
        </w:rPr>
        <w:t>destinados</w:t>
      </w:r>
      <w:r>
        <w:rPr>
          <w:color w:val="231F20"/>
          <w:spacing w:val="-40"/>
        </w:rPr>
        <w:t> </w:t>
      </w:r>
      <w:r>
        <w:rPr>
          <w:color w:val="231F20"/>
        </w:rPr>
        <w:t>a</w:t>
      </w:r>
      <w:r>
        <w:rPr>
          <w:color w:val="231F20"/>
          <w:spacing w:val="-40"/>
        </w:rPr>
        <w:t> </w:t>
      </w:r>
      <w:r>
        <w:rPr>
          <w:color w:val="231F20"/>
        </w:rPr>
        <w:t>la </w:t>
      </w:r>
      <w:r>
        <w:rPr>
          <w:color w:val="231F20"/>
          <w:spacing w:val="-2"/>
          <w:w w:val="95"/>
        </w:rPr>
        <w:t>satisfacción</w:t>
      </w:r>
      <w:r>
        <w:rPr>
          <w:color w:val="231F20"/>
          <w:spacing w:val="-25"/>
          <w:w w:val="95"/>
        </w:rPr>
        <w:t> </w:t>
      </w:r>
      <w:r>
        <w:rPr>
          <w:color w:val="231F20"/>
          <w:w w:val="95"/>
        </w:rPr>
        <w:t>de</w:t>
      </w:r>
      <w:r>
        <w:rPr>
          <w:color w:val="231F20"/>
          <w:spacing w:val="-25"/>
          <w:w w:val="95"/>
        </w:rPr>
        <w:t> </w:t>
      </w:r>
      <w:r>
        <w:rPr>
          <w:color w:val="231F20"/>
          <w:w w:val="95"/>
        </w:rPr>
        <w:t>los</w:t>
      </w:r>
      <w:r>
        <w:rPr>
          <w:color w:val="231F20"/>
          <w:spacing w:val="-25"/>
          <w:w w:val="95"/>
        </w:rPr>
        <w:t> </w:t>
      </w:r>
      <w:r>
        <w:rPr>
          <w:color w:val="231F20"/>
          <w:w w:val="95"/>
        </w:rPr>
        <w:t>derechos</w:t>
      </w:r>
      <w:r>
        <w:rPr>
          <w:color w:val="231F20"/>
          <w:spacing w:val="-25"/>
          <w:w w:val="95"/>
        </w:rPr>
        <w:t> </w:t>
      </w:r>
      <w:r>
        <w:rPr>
          <w:color w:val="231F20"/>
          <w:w w:val="95"/>
        </w:rPr>
        <w:t>sociales,</w:t>
      </w:r>
      <w:r>
        <w:rPr>
          <w:color w:val="231F20"/>
          <w:spacing w:val="-25"/>
          <w:w w:val="95"/>
        </w:rPr>
        <w:t> </w:t>
      </w:r>
      <w:r>
        <w:rPr>
          <w:color w:val="231F20"/>
          <w:w w:val="95"/>
        </w:rPr>
        <w:t>la</w:t>
      </w:r>
      <w:r>
        <w:rPr>
          <w:color w:val="231F20"/>
          <w:spacing w:val="-25"/>
          <w:w w:val="95"/>
        </w:rPr>
        <w:t> </w:t>
      </w:r>
      <w:r>
        <w:rPr>
          <w:color w:val="231F20"/>
          <w:w w:val="95"/>
        </w:rPr>
        <w:t>información</w:t>
      </w:r>
      <w:r>
        <w:rPr>
          <w:color w:val="231F20"/>
          <w:spacing w:val="-25"/>
          <w:w w:val="95"/>
        </w:rPr>
        <w:t> </w:t>
      </w:r>
      <w:r>
        <w:rPr>
          <w:color w:val="231F20"/>
          <w:w w:val="95"/>
        </w:rPr>
        <w:t>puede</w:t>
      </w:r>
      <w:r>
        <w:rPr>
          <w:color w:val="231F20"/>
          <w:spacing w:val="-25"/>
          <w:w w:val="95"/>
        </w:rPr>
        <w:t> </w:t>
      </w:r>
      <w:r>
        <w:rPr>
          <w:color w:val="231F20"/>
          <w:w w:val="95"/>
        </w:rPr>
        <w:t>ser</w:t>
      </w:r>
      <w:r>
        <w:rPr>
          <w:color w:val="231F20"/>
          <w:spacing w:val="-25"/>
          <w:w w:val="95"/>
        </w:rPr>
        <w:t> </w:t>
      </w:r>
      <w:r>
        <w:rPr>
          <w:color w:val="231F20"/>
          <w:w w:val="95"/>
        </w:rPr>
        <w:t>una</w:t>
      </w:r>
      <w:r>
        <w:rPr>
          <w:color w:val="231F20"/>
          <w:spacing w:val="-25"/>
          <w:w w:val="95"/>
        </w:rPr>
        <w:t> </w:t>
      </w:r>
      <w:r>
        <w:rPr>
          <w:color w:val="231F20"/>
          <w:w w:val="95"/>
        </w:rPr>
        <w:t>vía </w:t>
      </w:r>
      <w:r>
        <w:rPr>
          <w:color w:val="231F20"/>
        </w:rPr>
        <w:t>de</w:t>
      </w:r>
      <w:r>
        <w:rPr>
          <w:color w:val="231F20"/>
          <w:spacing w:val="-40"/>
        </w:rPr>
        <w:t> </w:t>
      </w:r>
      <w:r>
        <w:rPr>
          <w:color w:val="231F20"/>
        </w:rPr>
        <w:t>control</w:t>
      </w:r>
      <w:r>
        <w:rPr>
          <w:color w:val="231F20"/>
          <w:spacing w:val="-40"/>
        </w:rPr>
        <w:t> </w:t>
      </w:r>
      <w:r>
        <w:rPr>
          <w:color w:val="231F20"/>
        </w:rPr>
        <w:t>y</w:t>
      </w:r>
      <w:r>
        <w:rPr>
          <w:color w:val="231F20"/>
          <w:spacing w:val="-40"/>
        </w:rPr>
        <w:t> </w:t>
      </w:r>
      <w:r>
        <w:rPr>
          <w:color w:val="231F20"/>
        </w:rPr>
        <w:t>un</w:t>
      </w:r>
      <w:r>
        <w:rPr>
          <w:color w:val="231F20"/>
          <w:spacing w:val="-40"/>
        </w:rPr>
        <w:t> </w:t>
      </w:r>
      <w:r>
        <w:rPr>
          <w:color w:val="231F20"/>
        </w:rPr>
        <w:t>requisito</w:t>
      </w:r>
      <w:r>
        <w:rPr>
          <w:color w:val="231F20"/>
          <w:spacing w:val="-40"/>
        </w:rPr>
        <w:t> </w:t>
      </w:r>
      <w:r>
        <w:rPr>
          <w:color w:val="231F20"/>
        </w:rPr>
        <w:t>para</w:t>
      </w:r>
      <w:r>
        <w:rPr>
          <w:color w:val="231F20"/>
          <w:spacing w:val="-40"/>
        </w:rPr>
        <w:t> </w:t>
      </w:r>
      <w:r>
        <w:rPr>
          <w:color w:val="231F20"/>
        </w:rPr>
        <w:t>denunciar</w:t>
      </w:r>
      <w:r>
        <w:rPr>
          <w:color w:val="231F20"/>
          <w:spacing w:val="-40"/>
        </w:rPr>
        <w:t> </w:t>
      </w:r>
      <w:r>
        <w:rPr>
          <w:color w:val="231F20"/>
        </w:rPr>
        <w:t>actos</w:t>
      </w:r>
      <w:r>
        <w:rPr>
          <w:color w:val="231F20"/>
          <w:spacing w:val="-40"/>
        </w:rPr>
        <w:t> </w:t>
      </w:r>
      <w:r>
        <w:rPr>
          <w:color w:val="231F20"/>
        </w:rPr>
        <w:t>ilegales.</w:t>
      </w:r>
    </w:p>
    <w:p>
      <w:pPr>
        <w:pStyle w:val="BodyText"/>
        <w:spacing w:line="266" w:lineRule="auto"/>
        <w:ind w:left="217" w:right="112" w:firstLine="396"/>
        <w:jc w:val="both"/>
      </w:pPr>
      <w:r>
        <w:rPr>
          <w:color w:val="231F20"/>
          <w:spacing w:val="4"/>
        </w:rPr>
        <w:t>Curiosamente</w:t>
      </w:r>
      <w:r>
        <w:rPr>
          <w:color w:val="231F20"/>
          <w:spacing w:val="-22"/>
        </w:rPr>
        <w:t> </w:t>
      </w:r>
      <w:r>
        <w:rPr>
          <w:color w:val="231F20"/>
          <w:spacing w:val="2"/>
        </w:rPr>
        <w:t>la</w:t>
      </w:r>
      <w:r>
        <w:rPr>
          <w:color w:val="231F20"/>
          <w:spacing w:val="-22"/>
        </w:rPr>
        <w:t> </w:t>
      </w:r>
      <w:r>
        <w:rPr>
          <w:color w:val="231F20"/>
          <w:spacing w:val="4"/>
        </w:rPr>
        <w:t>democracia</w:t>
      </w:r>
      <w:r>
        <w:rPr>
          <w:color w:val="231F20"/>
          <w:spacing w:val="-22"/>
        </w:rPr>
        <w:t> </w:t>
      </w:r>
      <w:r>
        <w:rPr>
          <w:color w:val="231F20"/>
          <w:spacing w:val="4"/>
        </w:rPr>
        <w:t>moderna</w:t>
      </w:r>
      <w:r>
        <w:rPr>
          <w:color w:val="231F20"/>
          <w:spacing w:val="-22"/>
        </w:rPr>
        <w:t> </w:t>
      </w:r>
      <w:r>
        <w:rPr>
          <w:color w:val="231F20"/>
        </w:rPr>
        <w:t>a</w:t>
      </w:r>
      <w:r>
        <w:rPr>
          <w:color w:val="231F20"/>
          <w:spacing w:val="-22"/>
        </w:rPr>
        <w:t> </w:t>
      </w:r>
      <w:r>
        <w:rPr>
          <w:color w:val="231F20"/>
          <w:spacing w:val="2"/>
        </w:rPr>
        <w:t>la</w:t>
      </w:r>
      <w:r>
        <w:rPr>
          <w:color w:val="231F20"/>
          <w:spacing w:val="-22"/>
        </w:rPr>
        <w:t> </w:t>
      </w:r>
      <w:r>
        <w:rPr>
          <w:color w:val="231F20"/>
          <w:spacing w:val="3"/>
        </w:rPr>
        <w:t>que</w:t>
      </w:r>
      <w:r>
        <w:rPr>
          <w:color w:val="231F20"/>
          <w:spacing w:val="-22"/>
        </w:rPr>
        <w:t> </w:t>
      </w:r>
      <w:r>
        <w:rPr>
          <w:color w:val="231F20"/>
          <w:spacing w:val="2"/>
        </w:rPr>
        <w:t>es</w:t>
      </w:r>
      <w:r>
        <w:rPr>
          <w:color w:val="231F20"/>
          <w:spacing w:val="-22"/>
        </w:rPr>
        <w:t> </w:t>
      </w:r>
      <w:r>
        <w:rPr>
          <w:color w:val="231F20"/>
          <w:spacing w:val="3"/>
        </w:rPr>
        <w:t>propia</w:t>
      </w:r>
      <w:r>
        <w:rPr>
          <w:color w:val="231F20"/>
          <w:spacing w:val="-22"/>
        </w:rPr>
        <w:t> </w:t>
      </w:r>
      <w:r>
        <w:rPr>
          <w:color w:val="231F20"/>
          <w:spacing w:val="3"/>
        </w:rPr>
        <w:t>una </w:t>
      </w:r>
      <w:r>
        <w:rPr>
          <w:color w:val="231F20"/>
          <w:spacing w:val="2"/>
        </w:rPr>
        <w:t>considerable</w:t>
      </w:r>
      <w:r>
        <w:rPr>
          <w:color w:val="231F20"/>
          <w:spacing w:val="-30"/>
        </w:rPr>
        <w:t> </w:t>
      </w:r>
      <w:r>
        <w:rPr>
          <w:color w:val="231F20"/>
        </w:rPr>
        <w:t>diversidad</w:t>
      </w:r>
      <w:r>
        <w:rPr>
          <w:color w:val="231F20"/>
          <w:spacing w:val="-30"/>
        </w:rPr>
        <w:t> </w:t>
      </w:r>
      <w:r>
        <w:rPr>
          <w:color w:val="231F20"/>
        </w:rPr>
        <w:t>de</w:t>
      </w:r>
      <w:r>
        <w:rPr>
          <w:color w:val="231F20"/>
          <w:spacing w:val="-30"/>
        </w:rPr>
        <w:t> </w:t>
      </w:r>
      <w:r>
        <w:rPr>
          <w:color w:val="231F20"/>
          <w:spacing w:val="2"/>
        </w:rPr>
        <w:t>opiniones</w:t>
      </w:r>
      <w:r>
        <w:rPr>
          <w:color w:val="231F20"/>
          <w:spacing w:val="-30"/>
        </w:rPr>
        <w:t> </w:t>
      </w:r>
      <w:r>
        <w:rPr>
          <w:color w:val="231F20"/>
        </w:rPr>
        <w:t>y</w:t>
      </w:r>
      <w:r>
        <w:rPr>
          <w:color w:val="231F20"/>
          <w:spacing w:val="-30"/>
        </w:rPr>
        <w:t> </w:t>
      </w:r>
      <w:r>
        <w:rPr>
          <w:color w:val="231F20"/>
        </w:rPr>
        <w:t>una</w:t>
      </w:r>
      <w:r>
        <w:rPr>
          <w:color w:val="231F20"/>
          <w:spacing w:val="-30"/>
        </w:rPr>
        <w:t> </w:t>
      </w:r>
      <w:r>
        <w:rPr>
          <w:color w:val="231F20"/>
          <w:spacing w:val="2"/>
        </w:rPr>
        <w:t>pluralidad</w:t>
      </w:r>
      <w:r>
        <w:rPr>
          <w:color w:val="231F20"/>
          <w:spacing w:val="-30"/>
        </w:rPr>
        <w:t> </w:t>
      </w:r>
      <w:r>
        <w:rPr>
          <w:color w:val="231F20"/>
        </w:rPr>
        <w:t>de</w:t>
      </w:r>
      <w:r>
        <w:rPr>
          <w:color w:val="231F20"/>
          <w:spacing w:val="-30"/>
        </w:rPr>
        <w:t> </w:t>
      </w:r>
      <w:r>
        <w:rPr>
          <w:color w:val="231F20"/>
          <w:spacing w:val="2"/>
        </w:rPr>
        <w:t>intereses </w:t>
      </w:r>
      <w:r>
        <w:rPr>
          <w:color w:val="231F20"/>
        </w:rPr>
        <w:t>no</w:t>
      </w:r>
      <w:r>
        <w:rPr>
          <w:color w:val="231F20"/>
          <w:spacing w:val="-34"/>
        </w:rPr>
        <w:t> </w:t>
      </w:r>
      <w:r>
        <w:rPr>
          <w:color w:val="231F20"/>
        </w:rPr>
        <w:t>funciona</w:t>
      </w:r>
      <w:r>
        <w:rPr>
          <w:color w:val="231F20"/>
          <w:spacing w:val="-34"/>
        </w:rPr>
        <w:t> </w:t>
      </w:r>
      <w:r>
        <w:rPr>
          <w:color w:val="231F20"/>
        </w:rPr>
        <w:t>bien</w:t>
      </w:r>
      <w:r>
        <w:rPr>
          <w:color w:val="231F20"/>
          <w:spacing w:val="-34"/>
        </w:rPr>
        <w:t> </w:t>
      </w:r>
      <w:r>
        <w:rPr>
          <w:color w:val="231F20"/>
        </w:rPr>
        <w:t>bajo</w:t>
      </w:r>
      <w:r>
        <w:rPr>
          <w:color w:val="231F20"/>
          <w:spacing w:val="-34"/>
        </w:rPr>
        <w:t> </w:t>
      </w:r>
      <w:r>
        <w:rPr>
          <w:color w:val="231F20"/>
        </w:rPr>
        <w:t>la</w:t>
      </w:r>
      <w:r>
        <w:rPr>
          <w:color w:val="231F20"/>
          <w:spacing w:val="-34"/>
        </w:rPr>
        <w:t> </w:t>
      </w:r>
      <w:r>
        <w:rPr>
          <w:color w:val="231F20"/>
        </w:rPr>
        <w:t>presión</w:t>
      </w:r>
      <w:r>
        <w:rPr>
          <w:color w:val="231F20"/>
          <w:spacing w:val="-34"/>
        </w:rPr>
        <w:t> </w:t>
      </w:r>
      <w:r>
        <w:rPr>
          <w:color w:val="231F20"/>
        </w:rPr>
        <w:t>de</w:t>
      </w:r>
      <w:r>
        <w:rPr>
          <w:color w:val="231F20"/>
          <w:spacing w:val="-34"/>
        </w:rPr>
        <w:t> </w:t>
      </w:r>
      <w:r>
        <w:rPr>
          <w:color w:val="231F20"/>
        </w:rPr>
        <w:t>los</w:t>
      </w:r>
      <w:r>
        <w:rPr>
          <w:color w:val="231F20"/>
          <w:spacing w:val="-34"/>
        </w:rPr>
        <w:t> </w:t>
      </w:r>
      <w:r>
        <w:rPr>
          <w:color w:val="231F20"/>
        </w:rPr>
        <w:t>medios</w:t>
      </w:r>
      <w:r>
        <w:rPr>
          <w:color w:val="231F20"/>
          <w:spacing w:val="-34"/>
        </w:rPr>
        <w:t> </w:t>
      </w:r>
      <w:r>
        <w:rPr>
          <w:color w:val="231F20"/>
        </w:rPr>
        <w:t>modernos</w:t>
      </w:r>
      <w:r>
        <w:rPr>
          <w:color w:val="231F20"/>
          <w:spacing w:val="-34"/>
        </w:rPr>
        <w:t> </w:t>
      </w:r>
      <w:r>
        <w:rPr>
          <w:color w:val="231F20"/>
        </w:rPr>
        <w:t>de</w:t>
      </w:r>
      <w:r>
        <w:rPr>
          <w:color w:val="231F20"/>
          <w:spacing w:val="-34"/>
        </w:rPr>
        <w:t> </w:t>
      </w:r>
      <w:r>
        <w:rPr>
          <w:color w:val="231F20"/>
        </w:rPr>
        <w:t>comuni- cación</w:t>
      </w:r>
      <w:r>
        <w:rPr>
          <w:color w:val="231F20"/>
          <w:spacing w:val="-30"/>
        </w:rPr>
        <w:t> </w:t>
      </w:r>
      <w:r>
        <w:rPr>
          <w:color w:val="231F20"/>
        </w:rPr>
        <w:t>social</w:t>
      </w:r>
      <w:r>
        <w:rPr>
          <w:color w:val="231F20"/>
          <w:spacing w:val="-30"/>
        </w:rPr>
        <w:t> </w:t>
      </w:r>
      <w:r>
        <w:rPr>
          <w:color w:val="231F20"/>
        </w:rPr>
        <w:t>que,</w:t>
      </w:r>
      <w:r>
        <w:rPr>
          <w:color w:val="231F20"/>
          <w:spacing w:val="-30"/>
        </w:rPr>
        <w:t> </w:t>
      </w:r>
      <w:r>
        <w:rPr>
          <w:color w:val="231F20"/>
        </w:rPr>
        <w:t>pese</w:t>
      </w:r>
      <w:r>
        <w:rPr>
          <w:color w:val="231F20"/>
          <w:spacing w:val="-30"/>
        </w:rPr>
        <w:t> </w:t>
      </w:r>
      <w:r>
        <w:rPr>
          <w:color w:val="231F20"/>
        </w:rPr>
        <w:t>a</w:t>
      </w:r>
      <w:r>
        <w:rPr>
          <w:color w:val="231F20"/>
          <w:spacing w:val="-30"/>
        </w:rPr>
        <w:t> </w:t>
      </w:r>
      <w:r>
        <w:rPr>
          <w:color w:val="231F20"/>
        </w:rPr>
        <w:t>su</w:t>
      </w:r>
      <w:r>
        <w:rPr>
          <w:color w:val="231F20"/>
          <w:spacing w:val="-30"/>
        </w:rPr>
        <w:t> </w:t>
      </w:r>
      <w:r>
        <w:rPr>
          <w:color w:val="231F20"/>
        </w:rPr>
        <w:t>extraordinario</w:t>
      </w:r>
      <w:r>
        <w:rPr>
          <w:color w:val="231F20"/>
          <w:spacing w:val="-30"/>
        </w:rPr>
        <w:t> </w:t>
      </w:r>
      <w:r>
        <w:rPr>
          <w:color w:val="231F20"/>
        </w:rPr>
        <w:t>número,</w:t>
      </w:r>
      <w:r>
        <w:rPr>
          <w:color w:val="231F20"/>
          <w:spacing w:val="-30"/>
        </w:rPr>
        <w:t> </w:t>
      </w:r>
      <w:r>
        <w:rPr>
          <w:color w:val="231F20"/>
        </w:rPr>
        <w:t>producen</w:t>
      </w:r>
      <w:r>
        <w:rPr>
          <w:color w:val="231F20"/>
          <w:spacing w:val="-30"/>
        </w:rPr>
        <w:t> </w:t>
      </w:r>
      <w:r>
        <w:rPr>
          <w:color w:val="231F20"/>
        </w:rPr>
        <w:t>como efecto</w:t>
      </w:r>
      <w:r>
        <w:rPr>
          <w:color w:val="231F20"/>
          <w:spacing w:val="-13"/>
        </w:rPr>
        <w:t> </w:t>
      </w:r>
      <w:r>
        <w:rPr>
          <w:color w:val="231F20"/>
          <w:spacing w:val="2"/>
        </w:rPr>
        <w:t>final</w:t>
      </w:r>
      <w:r>
        <w:rPr>
          <w:color w:val="231F20"/>
          <w:spacing w:val="-13"/>
        </w:rPr>
        <w:t> </w:t>
      </w:r>
      <w:r>
        <w:rPr>
          <w:color w:val="231F20"/>
        </w:rPr>
        <w:t>un</w:t>
      </w:r>
      <w:r>
        <w:rPr>
          <w:color w:val="231F20"/>
          <w:spacing w:val="-14"/>
        </w:rPr>
        <w:t> </w:t>
      </w:r>
      <w:r>
        <w:rPr>
          <w:i/>
          <w:color w:val="231F20"/>
        </w:rPr>
        <w:t>uniformamiento</w:t>
      </w:r>
      <w:r>
        <w:rPr>
          <w:i/>
          <w:color w:val="231F20"/>
          <w:spacing w:val="-14"/>
        </w:rPr>
        <w:t> </w:t>
      </w:r>
      <w:r>
        <w:rPr>
          <w:color w:val="231F20"/>
        </w:rPr>
        <w:t>de</w:t>
      </w:r>
      <w:r>
        <w:rPr>
          <w:color w:val="231F20"/>
          <w:spacing w:val="-13"/>
        </w:rPr>
        <w:t> </w:t>
      </w:r>
      <w:r>
        <w:rPr>
          <w:color w:val="231F20"/>
          <w:spacing w:val="2"/>
        </w:rPr>
        <w:t>ideas</w:t>
      </w:r>
      <w:r>
        <w:rPr>
          <w:color w:val="231F20"/>
          <w:spacing w:val="-13"/>
        </w:rPr>
        <w:t> </w:t>
      </w:r>
      <w:r>
        <w:rPr>
          <w:color w:val="231F20"/>
        </w:rPr>
        <w:t>matrices</w:t>
      </w:r>
      <w:r>
        <w:rPr>
          <w:color w:val="231F20"/>
          <w:spacing w:val="-13"/>
        </w:rPr>
        <w:t> </w:t>
      </w:r>
      <w:r>
        <w:rPr>
          <w:color w:val="231F20"/>
        </w:rPr>
        <w:t>e</w:t>
      </w:r>
      <w:r>
        <w:rPr>
          <w:color w:val="231F20"/>
          <w:spacing w:val="-13"/>
        </w:rPr>
        <w:t> </w:t>
      </w:r>
      <w:r>
        <w:rPr>
          <w:color w:val="231F20"/>
          <w:spacing w:val="2"/>
        </w:rPr>
        <w:t>imágenes</w:t>
      </w:r>
      <w:r>
        <w:rPr>
          <w:color w:val="231F20"/>
          <w:spacing w:val="-13"/>
        </w:rPr>
        <w:t> </w:t>
      </w:r>
      <w:r>
        <w:rPr>
          <w:color w:val="231F20"/>
        </w:rPr>
        <w:t>coti- </w:t>
      </w:r>
      <w:r>
        <w:rPr>
          <w:color w:val="231F20"/>
          <w:spacing w:val="2"/>
        </w:rPr>
        <w:t>dianas,</w:t>
      </w:r>
      <w:r>
        <w:rPr>
          <w:color w:val="231F20"/>
          <w:spacing w:val="-11"/>
        </w:rPr>
        <w:t> </w:t>
      </w:r>
      <w:r>
        <w:rPr>
          <w:color w:val="231F20"/>
        </w:rPr>
        <w:t>con</w:t>
      </w:r>
      <w:r>
        <w:rPr>
          <w:color w:val="231F20"/>
          <w:spacing w:val="-11"/>
        </w:rPr>
        <w:t> </w:t>
      </w:r>
      <w:r>
        <w:rPr>
          <w:color w:val="231F20"/>
        </w:rPr>
        <w:t>lo</w:t>
      </w:r>
      <w:r>
        <w:rPr>
          <w:color w:val="231F20"/>
          <w:spacing w:val="-11"/>
        </w:rPr>
        <w:t> </w:t>
      </w:r>
      <w:r>
        <w:rPr>
          <w:color w:val="231F20"/>
          <w:spacing w:val="2"/>
        </w:rPr>
        <w:t>cual</w:t>
      </w:r>
      <w:r>
        <w:rPr>
          <w:color w:val="231F20"/>
          <w:spacing w:val="-11"/>
        </w:rPr>
        <w:t> </w:t>
      </w:r>
      <w:r>
        <w:rPr>
          <w:color w:val="231F20"/>
        </w:rPr>
        <w:t>la</w:t>
      </w:r>
      <w:r>
        <w:rPr>
          <w:color w:val="231F20"/>
          <w:spacing w:val="-11"/>
        </w:rPr>
        <w:t> </w:t>
      </w:r>
      <w:r>
        <w:rPr>
          <w:color w:val="231F20"/>
          <w:spacing w:val="2"/>
        </w:rPr>
        <w:t>dimensión</w:t>
      </w:r>
      <w:r>
        <w:rPr>
          <w:color w:val="231F20"/>
          <w:spacing w:val="-11"/>
        </w:rPr>
        <w:t> </w:t>
      </w:r>
      <w:r>
        <w:rPr>
          <w:color w:val="231F20"/>
        </w:rPr>
        <w:t>del</w:t>
      </w:r>
      <w:r>
        <w:rPr>
          <w:color w:val="231F20"/>
          <w:spacing w:val="-11"/>
        </w:rPr>
        <w:t> </w:t>
      </w:r>
      <w:r>
        <w:rPr>
          <w:color w:val="231F20"/>
        </w:rPr>
        <w:t>futuro</w:t>
      </w:r>
      <w:r>
        <w:rPr>
          <w:color w:val="231F20"/>
          <w:spacing w:val="-11"/>
        </w:rPr>
        <w:t> </w:t>
      </w:r>
      <w:r>
        <w:rPr>
          <w:color w:val="231F20"/>
        </w:rPr>
        <w:t>(político,</w:t>
      </w:r>
      <w:r>
        <w:rPr>
          <w:color w:val="231F20"/>
          <w:spacing w:val="-11"/>
        </w:rPr>
        <w:t> </w:t>
      </w:r>
      <w:r>
        <w:rPr>
          <w:color w:val="231F20"/>
        </w:rPr>
        <w:t>programático, cultural)</w:t>
      </w:r>
      <w:r>
        <w:rPr>
          <w:color w:val="231F20"/>
          <w:spacing w:val="-37"/>
        </w:rPr>
        <w:t> </w:t>
      </w:r>
      <w:r>
        <w:rPr>
          <w:color w:val="231F20"/>
        </w:rPr>
        <w:t>se</w:t>
      </w:r>
      <w:r>
        <w:rPr>
          <w:color w:val="231F20"/>
          <w:spacing w:val="-37"/>
        </w:rPr>
        <w:t> </w:t>
      </w:r>
      <w:r>
        <w:rPr>
          <w:color w:val="231F20"/>
        </w:rPr>
        <w:t>empobrece.</w:t>
      </w:r>
      <w:r>
        <w:rPr>
          <w:color w:val="231F20"/>
          <w:spacing w:val="-37"/>
        </w:rPr>
        <w:t> </w:t>
      </w:r>
      <w:r>
        <w:rPr>
          <w:color w:val="231F20"/>
        </w:rPr>
        <w:t>La</w:t>
      </w:r>
      <w:r>
        <w:rPr>
          <w:color w:val="231F20"/>
          <w:spacing w:val="-37"/>
        </w:rPr>
        <w:t> </w:t>
      </w:r>
      <w:r>
        <w:rPr>
          <w:color w:val="231F20"/>
        </w:rPr>
        <w:t>sobresaturación</w:t>
      </w:r>
      <w:r>
        <w:rPr>
          <w:color w:val="231F20"/>
          <w:spacing w:val="-37"/>
        </w:rPr>
        <w:t> </w:t>
      </w:r>
      <w:r>
        <w:rPr>
          <w:color w:val="231F20"/>
        </w:rPr>
        <w:t>mediática</w:t>
      </w:r>
      <w:r>
        <w:rPr>
          <w:color w:val="231F20"/>
          <w:spacing w:val="-37"/>
        </w:rPr>
        <w:t> </w:t>
      </w:r>
      <w:r>
        <w:rPr>
          <w:color w:val="231F20"/>
        </w:rPr>
        <w:t>con</w:t>
      </w:r>
      <w:r>
        <w:rPr>
          <w:color w:val="231F20"/>
          <w:spacing w:val="-37"/>
        </w:rPr>
        <w:t> </w:t>
      </w:r>
      <w:r>
        <w:rPr>
          <w:color w:val="231F20"/>
        </w:rPr>
        <w:t>fragmen- tos</w:t>
      </w:r>
      <w:r>
        <w:rPr>
          <w:color w:val="231F20"/>
          <w:spacing w:val="-34"/>
        </w:rPr>
        <w:t> </w:t>
      </w:r>
      <w:r>
        <w:rPr>
          <w:color w:val="231F20"/>
        </w:rPr>
        <w:t>informativos</w:t>
      </w:r>
      <w:r>
        <w:rPr>
          <w:color w:val="231F20"/>
          <w:spacing w:val="-34"/>
        </w:rPr>
        <w:t> </w:t>
      </w:r>
      <w:r>
        <w:rPr>
          <w:color w:val="231F20"/>
        </w:rPr>
        <w:t>de</w:t>
      </w:r>
      <w:r>
        <w:rPr>
          <w:color w:val="231F20"/>
          <w:spacing w:val="-34"/>
        </w:rPr>
        <w:t> </w:t>
      </w:r>
      <w:r>
        <w:rPr>
          <w:color w:val="231F20"/>
        </w:rPr>
        <w:t>dudoso</w:t>
      </w:r>
      <w:r>
        <w:rPr>
          <w:color w:val="231F20"/>
          <w:spacing w:val="-34"/>
        </w:rPr>
        <w:t> </w:t>
      </w:r>
      <w:r>
        <w:rPr>
          <w:color w:val="231F20"/>
        </w:rPr>
        <w:t>valor</w:t>
      </w:r>
      <w:r>
        <w:rPr>
          <w:color w:val="231F20"/>
          <w:spacing w:val="-34"/>
        </w:rPr>
        <w:t> </w:t>
      </w:r>
      <w:r>
        <w:rPr>
          <w:color w:val="231F20"/>
        </w:rPr>
        <w:t>específico,</w:t>
      </w:r>
      <w:r>
        <w:rPr>
          <w:color w:val="231F20"/>
          <w:spacing w:val="-34"/>
        </w:rPr>
        <w:t> </w:t>
      </w:r>
      <w:r>
        <w:rPr>
          <w:color w:val="231F20"/>
        </w:rPr>
        <w:t>provoca</w:t>
      </w:r>
      <w:r>
        <w:rPr>
          <w:color w:val="231F20"/>
          <w:spacing w:val="-34"/>
        </w:rPr>
        <w:t> </w:t>
      </w:r>
      <w:r>
        <w:rPr>
          <w:color w:val="231F20"/>
        </w:rPr>
        <w:t>la</w:t>
      </w:r>
      <w:r>
        <w:rPr>
          <w:color w:val="231F20"/>
          <w:spacing w:val="-34"/>
        </w:rPr>
        <w:t> </w:t>
      </w:r>
      <w:r>
        <w:rPr>
          <w:color w:val="231F20"/>
        </w:rPr>
        <w:t>apatía</w:t>
      </w:r>
      <w:r>
        <w:rPr>
          <w:color w:val="231F20"/>
          <w:spacing w:val="-34"/>
        </w:rPr>
        <w:t> </w:t>
      </w:r>
      <w:r>
        <w:rPr>
          <w:color w:val="231F20"/>
        </w:rPr>
        <w:t>de</w:t>
      </w:r>
      <w:r>
        <w:rPr>
          <w:color w:val="231F20"/>
          <w:spacing w:val="-34"/>
        </w:rPr>
        <w:t> </w:t>
      </w:r>
      <w:r>
        <w:rPr>
          <w:color w:val="231F20"/>
        </w:rPr>
        <w:t>los votantes,</w:t>
      </w:r>
      <w:r>
        <w:rPr>
          <w:color w:val="231F20"/>
          <w:spacing w:val="-27"/>
        </w:rPr>
        <w:t> </w:t>
      </w:r>
      <w:r>
        <w:rPr>
          <w:color w:val="231F20"/>
        </w:rPr>
        <w:t>entre</w:t>
      </w:r>
      <w:r>
        <w:rPr>
          <w:color w:val="231F20"/>
          <w:spacing w:val="-27"/>
        </w:rPr>
        <w:t> </w:t>
      </w:r>
      <w:r>
        <w:rPr>
          <w:color w:val="231F20"/>
        </w:rPr>
        <w:t>cosas</w:t>
      </w:r>
      <w:r>
        <w:rPr>
          <w:color w:val="231F20"/>
          <w:spacing w:val="-27"/>
        </w:rPr>
        <w:t> </w:t>
      </w:r>
      <w:r>
        <w:rPr>
          <w:color w:val="231F20"/>
        </w:rPr>
        <w:t>porque</w:t>
      </w:r>
      <w:r>
        <w:rPr>
          <w:color w:val="231F20"/>
          <w:spacing w:val="-27"/>
        </w:rPr>
        <w:t> </w:t>
      </w:r>
      <w:r>
        <w:rPr>
          <w:color w:val="231F20"/>
        </w:rPr>
        <w:t>desaparece</w:t>
      </w:r>
      <w:r>
        <w:rPr>
          <w:color w:val="231F20"/>
          <w:spacing w:val="-27"/>
        </w:rPr>
        <w:t> </w:t>
      </w:r>
      <w:r>
        <w:rPr>
          <w:color w:val="231F20"/>
        </w:rPr>
        <w:t>la</w:t>
      </w:r>
      <w:r>
        <w:rPr>
          <w:color w:val="231F20"/>
          <w:spacing w:val="-27"/>
        </w:rPr>
        <w:t> </w:t>
      </w:r>
      <w:r>
        <w:rPr>
          <w:color w:val="231F20"/>
        </w:rPr>
        <w:t>diferencia</w:t>
      </w:r>
      <w:r>
        <w:rPr>
          <w:color w:val="231F20"/>
          <w:spacing w:val="-27"/>
        </w:rPr>
        <w:t> </w:t>
      </w:r>
      <w:r>
        <w:rPr>
          <w:color w:val="231F20"/>
        </w:rPr>
        <w:t>entre</w:t>
      </w:r>
      <w:r>
        <w:rPr>
          <w:color w:val="231F20"/>
          <w:spacing w:val="-27"/>
        </w:rPr>
        <w:t> </w:t>
      </w:r>
      <w:r>
        <w:rPr>
          <w:color w:val="231F20"/>
        </w:rPr>
        <w:t>votar</w:t>
      </w:r>
      <w:r>
        <w:rPr>
          <w:color w:val="231F20"/>
          <w:spacing w:val="-27"/>
        </w:rPr>
        <w:t> </w:t>
      </w:r>
      <w:r>
        <w:rPr>
          <w:color w:val="231F20"/>
        </w:rPr>
        <w:t>y ser</w:t>
      </w:r>
      <w:r>
        <w:rPr>
          <w:color w:val="231F20"/>
          <w:spacing w:val="-29"/>
        </w:rPr>
        <w:t> </w:t>
      </w:r>
      <w:r>
        <w:rPr>
          <w:color w:val="231F20"/>
        </w:rPr>
        <w:t>encuestado.</w:t>
      </w:r>
      <w:r>
        <w:rPr>
          <w:color w:val="231F20"/>
          <w:spacing w:val="-29"/>
        </w:rPr>
        <w:t> </w:t>
      </w:r>
      <w:r>
        <w:rPr>
          <w:color w:val="231F20"/>
          <w:spacing w:val="2"/>
        </w:rPr>
        <w:t>Además:</w:t>
      </w:r>
      <w:r>
        <w:rPr>
          <w:color w:val="231F20"/>
          <w:spacing w:val="-29"/>
        </w:rPr>
        <w:t> </w:t>
      </w:r>
      <w:r>
        <w:rPr>
          <w:color w:val="231F20"/>
        </w:rPr>
        <w:t>el</w:t>
      </w:r>
      <w:r>
        <w:rPr>
          <w:color w:val="231F20"/>
          <w:spacing w:val="-29"/>
        </w:rPr>
        <w:t> </w:t>
      </w:r>
      <w:r>
        <w:rPr>
          <w:color w:val="231F20"/>
          <w:spacing w:val="2"/>
        </w:rPr>
        <w:t>desplazamiento</w:t>
      </w:r>
      <w:r>
        <w:rPr>
          <w:color w:val="231F20"/>
          <w:spacing w:val="-29"/>
        </w:rPr>
        <w:t> </w:t>
      </w:r>
      <w:r>
        <w:rPr>
          <w:color w:val="231F20"/>
        </w:rPr>
        <w:t>de</w:t>
      </w:r>
      <w:r>
        <w:rPr>
          <w:color w:val="231F20"/>
          <w:spacing w:val="-29"/>
        </w:rPr>
        <w:t> </w:t>
      </w:r>
      <w:r>
        <w:rPr>
          <w:color w:val="231F20"/>
        </w:rPr>
        <w:t>la</w:t>
      </w:r>
      <w:r>
        <w:rPr>
          <w:color w:val="231F20"/>
          <w:spacing w:val="-29"/>
        </w:rPr>
        <w:t> </w:t>
      </w:r>
      <w:r>
        <w:rPr>
          <w:color w:val="231F20"/>
          <w:spacing w:val="2"/>
        </w:rPr>
        <w:t>política</w:t>
      </w:r>
      <w:r>
        <w:rPr>
          <w:color w:val="231F20"/>
          <w:spacing w:val="-29"/>
        </w:rPr>
        <w:t> </w:t>
      </w:r>
      <w:r>
        <w:rPr>
          <w:color w:val="231F20"/>
          <w:spacing w:val="2"/>
        </w:rPr>
        <w:t>desde</w:t>
      </w:r>
      <w:r>
        <w:rPr>
          <w:color w:val="231F20"/>
          <w:spacing w:val="-29"/>
        </w:rPr>
        <w:t> </w:t>
      </w:r>
      <w:r>
        <w:rPr>
          <w:color w:val="231F20"/>
          <w:spacing w:val="3"/>
        </w:rPr>
        <w:t>el </w:t>
      </w:r>
      <w:r>
        <w:rPr>
          <w:color w:val="231F20"/>
          <w:spacing w:val="-3"/>
        </w:rPr>
        <w:t>foro</w:t>
      </w:r>
      <w:r>
        <w:rPr>
          <w:color w:val="231F20"/>
          <w:spacing w:val="-42"/>
        </w:rPr>
        <w:t> </w:t>
      </w:r>
      <w:r>
        <w:rPr>
          <w:color w:val="231F20"/>
        </w:rPr>
        <w:t>clásico</w:t>
      </w:r>
      <w:r>
        <w:rPr>
          <w:color w:val="231F20"/>
          <w:spacing w:val="-42"/>
        </w:rPr>
        <w:t> </w:t>
      </w:r>
      <w:r>
        <w:rPr>
          <w:color w:val="231F20"/>
        </w:rPr>
        <w:t>y</w:t>
      </w:r>
      <w:r>
        <w:rPr>
          <w:color w:val="231F20"/>
          <w:spacing w:val="-42"/>
        </w:rPr>
        <w:t> </w:t>
      </w:r>
      <w:r>
        <w:rPr>
          <w:color w:val="231F20"/>
        </w:rPr>
        <w:t>otras</w:t>
      </w:r>
      <w:r>
        <w:rPr>
          <w:color w:val="231F20"/>
          <w:spacing w:val="-42"/>
        </w:rPr>
        <w:t> </w:t>
      </w:r>
      <w:r>
        <w:rPr>
          <w:color w:val="231F20"/>
        </w:rPr>
        <w:t>instancias</w:t>
      </w:r>
      <w:r>
        <w:rPr>
          <w:color w:val="231F20"/>
          <w:spacing w:val="-42"/>
        </w:rPr>
        <w:t> </w:t>
      </w:r>
      <w:r>
        <w:rPr>
          <w:color w:val="231F20"/>
        </w:rPr>
        <w:t>de</w:t>
      </w:r>
      <w:r>
        <w:rPr>
          <w:color w:val="231F20"/>
          <w:spacing w:val="-42"/>
        </w:rPr>
        <w:t> </w:t>
      </w:r>
      <w:r>
        <w:rPr>
          <w:color w:val="231F20"/>
        </w:rPr>
        <w:t>reflexión</w:t>
      </w:r>
      <w:r>
        <w:rPr>
          <w:color w:val="231F20"/>
          <w:spacing w:val="-42"/>
        </w:rPr>
        <w:t> </w:t>
      </w:r>
      <w:r>
        <w:rPr>
          <w:color w:val="231F20"/>
        </w:rPr>
        <w:t>hacia</w:t>
      </w:r>
      <w:r>
        <w:rPr>
          <w:color w:val="231F20"/>
          <w:spacing w:val="-42"/>
        </w:rPr>
        <w:t> </w:t>
      </w:r>
      <w:r>
        <w:rPr>
          <w:color w:val="231F20"/>
        </w:rPr>
        <w:t>el</w:t>
      </w:r>
      <w:r>
        <w:rPr>
          <w:color w:val="231F20"/>
          <w:spacing w:val="-42"/>
        </w:rPr>
        <w:t> </w:t>
      </w:r>
      <w:r>
        <w:rPr>
          <w:color w:val="231F20"/>
        </w:rPr>
        <w:t>espectáculo</w:t>
      </w:r>
      <w:r>
        <w:rPr>
          <w:color w:val="231F20"/>
          <w:spacing w:val="-42"/>
        </w:rPr>
        <w:t> </w:t>
      </w:r>
      <w:r>
        <w:rPr>
          <w:color w:val="231F20"/>
        </w:rPr>
        <w:t>televi- sivo</w:t>
      </w:r>
      <w:r>
        <w:rPr>
          <w:color w:val="231F20"/>
          <w:spacing w:val="-45"/>
        </w:rPr>
        <w:t> </w:t>
      </w:r>
      <w:r>
        <w:rPr>
          <w:color w:val="231F20"/>
        </w:rPr>
        <w:t>(y,</w:t>
      </w:r>
      <w:r>
        <w:rPr>
          <w:color w:val="231F20"/>
          <w:spacing w:val="-45"/>
        </w:rPr>
        <w:t> </w:t>
      </w:r>
      <w:r>
        <w:rPr>
          <w:color w:val="231F20"/>
        </w:rPr>
        <w:t>en</w:t>
      </w:r>
      <w:r>
        <w:rPr>
          <w:color w:val="231F20"/>
          <w:spacing w:val="-45"/>
        </w:rPr>
        <w:t> </w:t>
      </w:r>
      <w:r>
        <w:rPr>
          <w:color w:val="231F20"/>
        </w:rPr>
        <w:t>general,</w:t>
      </w:r>
      <w:r>
        <w:rPr>
          <w:color w:val="231F20"/>
          <w:spacing w:val="-45"/>
        </w:rPr>
        <w:t> </w:t>
      </w:r>
      <w:r>
        <w:rPr>
          <w:color w:val="231F20"/>
        </w:rPr>
        <w:t>hacia</w:t>
      </w:r>
      <w:r>
        <w:rPr>
          <w:color w:val="231F20"/>
          <w:spacing w:val="-45"/>
        </w:rPr>
        <w:t> </w:t>
      </w:r>
      <w:r>
        <w:rPr>
          <w:color w:val="231F20"/>
        </w:rPr>
        <w:t>el</w:t>
      </w:r>
      <w:r>
        <w:rPr>
          <w:color w:val="231F20"/>
          <w:spacing w:val="-45"/>
        </w:rPr>
        <w:t> </w:t>
      </w:r>
      <w:r>
        <w:rPr>
          <w:color w:val="231F20"/>
        </w:rPr>
        <w:t>plano</w:t>
      </w:r>
      <w:r>
        <w:rPr>
          <w:color w:val="231F20"/>
          <w:spacing w:val="-45"/>
        </w:rPr>
        <w:t> </w:t>
      </w:r>
      <w:r>
        <w:rPr>
          <w:color w:val="231F20"/>
        </w:rPr>
        <w:t>audiovisual)</w:t>
      </w:r>
      <w:r>
        <w:rPr>
          <w:color w:val="231F20"/>
          <w:spacing w:val="-45"/>
        </w:rPr>
        <w:t> </w:t>
      </w:r>
      <w:r>
        <w:rPr>
          <w:color w:val="231F20"/>
        </w:rPr>
        <w:t>lleva</w:t>
      </w:r>
      <w:r>
        <w:rPr>
          <w:color w:val="231F20"/>
          <w:spacing w:val="-45"/>
        </w:rPr>
        <w:t> </w:t>
      </w:r>
      <w:r>
        <w:rPr>
          <w:color w:val="231F20"/>
        </w:rPr>
        <w:t>a</w:t>
      </w:r>
      <w:r>
        <w:rPr>
          <w:color w:val="231F20"/>
          <w:spacing w:val="-45"/>
        </w:rPr>
        <w:t> </w:t>
      </w:r>
      <w:r>
        <w:rPr>
          <w:color w:val="231F20"/>
        </w:rPr>
        <w:t>que</w:t>
      </w:r>
      <w:r>
        <w:rPr>
          <w:color w:val="231F20"/>
          <w:spacing w:val="-45"/>
        </w:rPr>
        <w:t> </w:t>
      </w:r>
      <w:r>
        <w:rPr>
          <w:color w:val="231F20"/>
        </w:rPr>
        <w:t>la</w:t>
      </w:r>
      <w:r>
        <w:rPr>
          <w:color w:val="231F20"/>
          <w:spacing w:val="-45"/>
        </w:rPr>
        <w:t> </w:t>
      </w:r>
      <w:r>
        <w:rPr>
          <w:color w:val="231F20"/>
        </w:rPr>
        <w:t>política</w:t>
      </w:r>
      <w:r>
        <w:rPr>
          <w:color w:val="231F20"/>
          <w:spacing w:val="-45"/>
        </w:rPr>
        <w:t> </w:t>
      </w:r>
      <w:r>
        <w:rPr>
          <w:color w:val="231F20"/>
        </w:rPr>
        <w:t>se contagie</w:t>
      </w:r>
      <w:r>
        <w:rPr>
          <w:color w:val="231F20"/>
          <w:spacing w:val="-27"/>
        </w:rPr>
        <w:t> </w:t>
      </w:r>
      <w:r>
        <w:rPr>
          <w:color w:val="231F20"/>
        </w:rPr>
        <w:t>del</w:t>
      </w:r>
      <w:r>
        <w:rPr>
          <w:color w:val="231F20"/>
          <w:spacing w:val="-27"/>
        </w:rPr>
        <w:t> </w:t>
      </w:r>
      <w:r>
        <w:rPr>
          <w:color w:val="231F20"/>
        </w:rPr>
        <w:t>carácter</w:t>
      </w:r>
      <w:r>
        <w:rPr>
          <w:color w:val="231F20"/>
          <w:spacing w:val="-27"/>
        </w:rPr>
        <w:t> </w:t>
      </w:r>
      <w:r>
        <w:rPr>
          <w:color w:val="231F20"/>
        </w:rPr>
        <w:t>de</w:t>
      </w:r>
      <w:r>
        <w:rPr>
          <w:color w:val="231F20"/>
          <w:spacing w:val="-27"/>
        </w:rPr>
        <w:t> </w:t>
      </w:r>
      <w:r>
        <w:rPr>
          <w:color w:val="231F20"/>
        </w:rPr>
        <w:t>los</w:t>
      </w:r>
      <w:r>
        <w:rPr>
          <w:color w:val="231F20"/>
          <w:spacing w:val="-27"/>
        </w:rPr>
        <w:t> </w:t>
      </w:r>
      <w:r>
        <w:rPr>
          <w:color w:val="231F20"/>
        </w:rPr>
        <w:t>medios</w:t>
      </w:r>
      <w:r>
        <w:rPr>
          <w:color w:val="231F20"/>
          <w:spacing w:val="-27"/>
        </w:rPr>
        <w:t> </w:t>
      </w:r>
      <w:r>
        <w:rPr>
          <w:color w:val="231F20"/>
        </w:rPr>
        <w:t>y</w:t>
      </w:r>
      <w:r>
        <w:rPr>
          <w:color w:val="231F20"/>
          <w:spacing w:val="-27"/>
        </w:rPr>
        <w:t> </w:t>
      </w:r>
      <w:r>
        <w:rPr>
          <w:color w:val="231F20"/>
        </w:rPr>
        <w:t>se</w:t>
      </w:r>
      <w:r>
        <w:rPr>
          <w:color w:val="231F20"/>
          <w:spacing w:val="-27"/>
        </w:rPr>
        <w:t> </w:t>
      </w:r>
      <w:r>
        <w:rPr>
          <w:color w:val="231F20"/>
        </w:rPr>
        <w:t>vuelva</w:t>
      </w:r>
      <w:r>
        <w:rPr>
          <w:color w:val="231F20"/>
          <w:spacing w:val="-27"/>
        </w:rPr>
        <w:t> </w:t>
      </w:r>
      <w:r>
        <w:rPr>
          <w:color w:val="231F20"/>
        </w:rPr>
        <w:t>algo</w:t>
      </w:r>
      <w:r>
        <w:rPr>
          <w:color w:val="231F20"/>
          <w:spacing w:val="-27"/>
        </w:rPr>
        <w:t> </w:t>
      </w:r>
      <w:r>
        <w:rPr>
          <w:color w:val="231F20"/>
        </w:rPr>
        <w:t>temáticamente efímero,</w:t>
      </w:r>
      <w:r>
        <w:rPr>
          <w:color w:val="231F20"/>
          <w:spacing w:val="-41"/>
        </w:rPr>
        <w:t> </w:t>
      </w:r>
      <w:r>
        <w:rPr>
          <w:color w:val="231F20"/>
        </w:rPr>
        <w:t>intelectualmente</w:t>
      </w:r>
      <w:r>
        <w:rPr>
          <w:color w:val="231F20"/>
          <w:spacing w:val="-41"/>
        </w:rPr>
        <w:t> </w:t>
      </w:r>
      <w:r>
        <w:rPr>
          <w:color w:val="231F20"/>
        </w:rPr>
        <w:t>ligero,</w:t>
      </w:r>
      <w:r>
        <w:rPr>
          <w:color w:val="231F20"/>
          <w:spacing w:val="-41"/>
        </w:rPr>
        <w:t> </w:t>
      </w:r>
      <w:r>
        <w:rPr>
          <w:color w:val="231F20"/>
        </w:rPr>
        <w:t>fácilmente</w:t>
      </w:r>
      <w:r>
        <w:rPr>
          <w:color w:val="231F20"/>
          <w:spacing w:val="-41"/>
        </w:rPr>
        <w:t> </w:t>
      </w:r>
      <w:r>
        <w:rPr>
          <w:color w:val="231F20"/>
        </w:rPr>
        <w:t>digerible.</w:t>
      </w:r>
      <w:r>
        <w:rPr>
          <w:color w:val="231F20"/>
          <w:spacing w:val="-41"/>
        </w:rPr>
        <w:t> </w:t>
      </w:r>
      <w:r>
        <w:rPr>
          <w:color w:val="231F20"/>
        </w:rPr>
        <w:t>Las</w:t>
      </w:r>
      <w:r>
        <w:rPr>
          <w:color w:val="231F20"/>
          <w:spacing w:val="-41"/>
        </w:rPr>
        <w:t> </w:t>
      </w:r>
      <w:r>
        <w:rPr>
          <w:color w:val="231F20"/>
        </w:rPr>
        <w:t>imágenes fugaces</w:t>
      </w:r>
      <w:r>
        <w:rPr>
          <w:color w:val="231F20"/>
          <w:spacing w:val="-14"/>
        </w:rPr>
        <w:t> </w:t>
      </w:r>
      <w:r>
        <w:rPr>
          <w:color w:val="231F20"/>
          <w:spacing w:val="2"/>
        </w:rPr>
        <w:t>tienen</w:t>
      </w:r>
      <w:r>
        <w:rPr>
          <w:color w:val="231F20"/>
          <w:spacing w:val="-14"/>
        </w:rPr>
        <w:t> </w:t>
      </w:r>
      <w:r>
        <w:rPr>
          <w:color w:val="231F20"/>
          <w:spacing w:val="2"/>
        </w:rPr>
        <w:t>preeminencia</w:t>
      </w:r>
      <w:r>
        <w:rPr>
          <w:color w:val="231F20"/>
          <w:spacing w:val="-14"/>
        </w:rPr>
        <w:t> </w:t>
      </w:r>
      <w:r>
        <w:rPr>
          <w:color w:val="231F20"/>
        </w:rPr>
        <w:t>sobre</w:t>
      </w:r>
      <w:r>
        <w:rPr>
          <w:color w:val="231F20"/>
          <w:spacing w:val="-14"/>
        </w:rPr>
        <w:t> </w:t>
      </w:r>
      <w:r>
        <w:rPr>
          <w:color w:val="231F20"/>
        </w:rPr>
        <w:t>lo</w:t>
      </w:r>
      <w:r>
        <w:rPr>
          <w:color w:val="231F20"/>
          <w:spacing w:val="-14"/>
        </w:rPr>
        <w:t> </w:t>
      </w:r>
      <w:r>
        <w:rPr>
          <w:color w:val="231F20"/>
          <w:spacing w:val="2"/>
        </w:rPr>
        <w:t>inteligible</w:t>
      </w:r>
      <w:r>
        <w:rPr>
          <w:color w:val="231F20"/>
          <w:spacing w:val="-14"/>
        </w:rPr>
        <w:t> </w:t>
      </w:r>
      <w:r>
        <w:rPr>
          <w:color w:val="231F20"/>
        </w:rPr>
        <w:t>y</w:t>
      </w:r>
      <w:r>
        <w:rPr>
          <w:color w:val="231F20"/>
          <w:spacing w:val="-14"/>
        </w:rPr>
        <w:t> </w:t>
      </w:r>
      <w:r>
        <w:rPr>
          <w:color w:val="231F20"/>
        </w:rPr>
        <w:t>lo</w:t>
      </w:r>
      <w:r>
        <w:rPr>
          <w:color w:val="231F20"/>
          <w:spacing w:val="-14"/>
        </w:rPr>
        <w:t> </w:t>
      </w:r>
      <w:r>
        <w:rPr>
          <w:color w:val="231F20"/>
        </w:rPr>
        <w:t>reflexivo:</w:t>
      </w:r>
      <w:r>
        <w:rPr>
          <w:color w:val="231F20"/>
          <w:spacing w:val="-14"/>
        </w:rPr>
        <w:t> </w:t>
      </w:r>
      <w:r>
        <w:rPr>
          <w:color w:val="231F20"/>
        </w:rPr>
        <w:t>con esto</w:t>
      </w:r>
      <w:r>
        <w:rPr>
          <w:color w:val="231F20"/>
          <w:spacing w:val="-25"/>
        </w:rPr>
        <w:t> </w:t>
      </w:r>
      <w:r>
        <w:rPr>
          <w:color w:val="231F20"/>
        </w:rPr>
        <w:t>está</w:t>
      </w:r>
      <w:r>
        <w:rPr>
          <w:color w:val="231F20"/>
          <w:spacing w:val="-25"/>
        </w:rPr>
        <w:t> </w:t>
      </w:r>
      <w:r>
        <w:rPr>
          <w:color w:val="231F20"/>
        </w:rPr>
        <w:t>dicho</w:t>
      </w:r>
      <w:r>
        <w:rPr>
          <w:color w:val="231F20"/>
          <w:spacing w:val="-25"/>
        </w:rPr>
        <w:t> </w:t>
      </w:r>
      <w:r>
        <w:rPr>
          <w:color w:val="231F20"/>
        </w:rPr>
        <w:t>casi</w:t>
      </w:r>
      <w:r>
        <w:rPr>
          <w:color w:val="231F20"/>
          <w:spacing w:val="-25"/>
        </w:rPr>
        <w:t> </w:t>
      </w:r>
      <w:r>
        <w:rPr>
          <w:color w:val="231F20"/>
        </w:rPr>
        <w:t>todo.</w:t>
      </w:r>
    </w:p>
    <w:p>
      <w:pPr>
        <w:pStyle w:val="BodyText"/>
        <w:spacing w:line="266" w:lineRule="auto"/>
        <w:ind w:left="217" w:right="118" w:firstLine="396"/>
        <w:jc w:val="right"/>
      </w:pPr>
      <w:r>
        <w:rPr>
          <w:color w:val="231F20"/>
        </w:rPr>
        <w:t>Por</w:t>
      </w:r>
      <w:r>
        <w:rPr>
          <w:color w:val="231F20"/>
          <w:spacing w:val="-30"/>
        </w:rPr>
        <w:t> </w:t>
      </w:r>
      <w:r>
        <w:rPr>
          <w:color w:val="231F20"/>
        </w:rPr>
        <w:t>su</w:t>
      </w:r>
      <w:r>
        <w:rPr>
          <w:color w:val="231F20"/>
          <w:spacing w:val="-30"/>
        </w:rPr>
        <w:t> </w:t>
      </w:r>
      <w:r>
        <w:rPr>
          <w:color w:val="231F20"/>
        </w:rPr>
        <w:t>parte</w:t>
      </w:r>
      <w:r>
        <w:rPr>
          <w:color w:val="231F20"/>
          <w:spacing w:val="-30"/>
        </w:rPr>
        <w:t> </w:t>
      </w:r>
      <w:r>
        <w:rPr>
          <w:color w:val="231F20"/>
        </w:rPr>
        <w:t>Iriarte</w:t>
      </w:r>
      <w:r>
        <w:rPr>
          <w:color w:val="231F20"/>
          <w:spacing w:val="-30"/>
        </w:rPr>
        <w:t> </w:t>
      </w:r>
      <w:r>
        <w:rPr>
          <w:color w:val="231F20"/>
        </w:rPr>
        <w:t>(2003:</w:t>
      </w:r>
      <w:r>
        <w:rPr>
          <w:color w:val="231F20"/>
          <w:spacing w:val="-30"/>
        </w:rPr>
        <w:t> </w:t>
      </w:r>
      <w:r>
        <w:rPr>
          <w:color w:val="231F20"/>
        </w:rPr>
        <w:t>1)</w:t>
      </w:r>
      <w:r>
        <w:rPr>
          <w:color w:val="231F20"/>
          <w:spacing w:val="-30"/>
        </w:rPr>
        <w:t> </w:t>
      </w:r>
      <w:r>
        <w:rPr>
          <w:color w:val="231F20"/>
        </w:rPr>
        <w:t>considera</w:t>
      </w:r>
      <w:r>
        <w:rPr>
          <w:color w:val="231F20"/>
          <w:spacing w:val="-30"/>
        </w:rPr>
        <w:t> </w:t>
      </w:r>
      <w:r>
        <w:rPr>
          <w:color w:val="231F20"/>
        </w:rPr>
        <w:t>que</w:t>
      </w:r>
      <w:r>
        <w:rPr>
          <w:color w:val="231F20"/>
          <w:spacing w:val="-30"/>
        </w:rPr>
        <w:t> </w:t>
      </w:r>
      <w:r>
        <w:rPr>
          <w:color w:val="231F20"/>
        </w:rPr>
        <w:t>la</w:t>
      </w:r>
      <w:r>
        <w:rPr>
          <w:color w:val="231F20"/>
          <w:spacing w:val="-30"/>
        </w:rPr>
        <w:t> </w:t>
      </w:r>
      <w:r>
        <w:rPr>
          <w:color w:val="231F20"/>
        </w:rPr>
        <w:t>discusión</w:t>
      </w:r>
      <w:r>
        <w:rPr>
          <w:color w:val="231F20"/>
          <w:spacing w:val="-30"/>
        </w:rPr>
        <w:t> </w:t>
      </w:r>
      <w:r>
        <w:rPr>
          <w:color w:val="231F20"/>
        </w:rPr>
        <w:t>sobre</w:t>
      </w:r>
      <w:r>
        <w:rPr>
          <w:color w:val="231F20"/>
          <w:spacing w:val="-30"/>
        </w:rPr>
        <w:t> </w:t>
      </w:r>
      <w:r>
        <w:rPr>
          <w:color w:val="231F20"/>
        </w:rPr>
        <w:t>la</w:t>
      </w:r>
      <w:r>
        <w:rPr>
          <w:color w:val="231F20"/>
          <w:w w:val="90"/>
        </w:rPr>
        <w:t> </w:t>
      </w:r>
      <w:r>
        <w:rPr>
          <w:color w:val="231F20"/>
          <w:w w:val="95"/>
        </w:rPr>
        <w:t>definición</w:t>
      </w:r>
      <w:r>
        <w:rPr>
          <w:color w:val="231F20"/>
          <w:spacing w:val="-9"/>
          <w:w w:val="95"/>
        </w:rPr>
        <w:t> </w:t>
      </w:r>
      <w:r>
        <w:rPr>
          <w:color w:val="231F20"/>
          <w:spacing w:val="-3"/>
          <w:w w:val="95"/>
        </w:rPr>
        <w:t>acerca</w:t>
      </w:r>
      <w:r>
        <w:rPr>
          <w:color w:val="231F20"/>
          <w:spacing w:val="-9"/>
          <w:w w:val="95"/>
        </w:rPr>
        <w:t> </w:t>
      </w:r>
      <w:r>
        <w:rPr>
          <w:color w:val="231F20"/>
          <w:w w:val="95"/>
        </w:rPr>
        <w:t>de</w:t>
      </w:r>
      <w:r>
        <w:rPr>
          <w:color w:val="231F20"/>
          <w:spacing w:val="-9"/>
          <w:w w:val="95"/>
        </w:rPr>
        <w:t> </w:t>
      </w:r>
      <w:r>
        <w:rPr>
          <w:color w:val="231F20"/>
          <w:w w:val="95"/>
        </w:rPr>
        <w:t>la</w:t>
      </w:r>
      <w:r>
        <w:rPr>
          <w:color w:val="231F20"/>
          <w:spacing w:val="-9"/>
          <w:w w:val="95"/>
        </w:rPr>
        <w:t> </w:t>
      </w:r>
      <w:r>
        <w:rPr>
          <w:color w:val="231F20"/>
          <w:w w:val="95"/>
        </w:rPr>
        <w:t>democracia</w:t>
      </w:r>
      <w:r>
        <w:rPr>
          <w:color w:val="231F20"/>
          <w:spacing w:val="-9"/>
          <w:w w:val="95"/>
        </w:rPr>
        <w:t> </w:t>
      </w:r>
      <w:r>
        <w:rPr>
          <w:color w:val="231F20"/>
          <w:w w:val="95"/>
        </w:rPr>
        <w:t>está</w:t>
      </w:r>
      <w:r>
        <w:rPr>
          <w:color w:val="231F20"/>
          <w:spacing w:val="-9"/>
          <w:w w:val="95"/>
        </w:rPr>
        <w:t> </w:t>
      </w:r>
      <w:r>
        <w:rPr>
          <w:color w:val="231F20"/>
          <w:spacing w:val="-3"/>
          <w:w w:val="95"/>
        </w:rPr>
        <w:t>atravesada</w:t>
      </w:r>
      <w:r>
        <w:rPr>
          <w:color w:val="231F20"/>
          <w:spacing w:val="-9"/>
          <w:w w:val="95"/>
        </w:rPr>
        <w:t> </w:t>
      </w:r>
      <w:r>
        <w:rPr>
          <w:color w:val="231F20"/>
          <w:w w:val="95"/>
        </w:rPr>
        <w:t>por</w:t>
      </w:r>
      <w:r>
        <w:rPr>
          <w:color w:val="231F20"/>
          <w:spacing w:val="-9"/>
          <w:w w:val="95"/>
        </w:rPr>
        <w:t> </w:t>
      </w:r>
      <w:r>
        <w:rPr>
          <w:color w:val="231F20"/>
          <w:w w:val="95"/>
        </w:rPr>
        <w:t>diferentes</w:t>
      </w:r>
      <w:r>
        <w:rPr>
          <w:color w:val="231F20"/>
          <w:spacing w:val="-9"/>
          <w:w w:val="95"/>
        </w:rPr>
        <w:t> </w:t>
      </w:r>
      <w:r>
        <w:rPr>
          <w:color w:val="231F20"/>
          <w:w w:val="95"/>
        </w:rPr>
        <w:t>de-</w:t>
      </w:r>
      <w:r>
        <w:rPr>
          <w:color w:val="231F20"/>
          <w:w w:val="105"/>
        </w:rPr>
        <w:t> </w:t>
      </w:r>
      <w:r>
        <w:rPr>
          <w:color w:val="231F20"/>
          <w:w w:val="95"/>
        </w:rPr>
        <w:t>bates.</w:t>
      </w:r>
      <w:r>
        <w:rPr>
          <w:color w:val="231F20"/>
          <w:spacing w:val="-31"/>
          <w:w w:val="95"/>
        </w:rPr>
        <w:t> </w:t>
      </w:r>
      <w:r>
        <w:rPr>
          <w:color w:val="231F20"/>
          <w:w w:val="95"/>
        </w:rPr>
        <w:t>Desde</w:t>
      </w:r>
      <w:r>
        <w:rPr>
          <w:color w:val="231F20"/>
          <w:spacing w:val="-31"/>
          <w:w w:val="95"/>
        </w:rPr>
        <w:t> </w:t>
      </w:r>
      <w:r>
        <w:rPr>
          <w:color w:val="231F20"/>
          <w:w w:val="95"/>
        </w:rPr>
        <w:t>los</w:t>
      </w:r>
      <w:r>
        <w:rPr>
          <w:color w:val="231F20"/>
          <w:spacing w:val="-31"/>
          <w:w w:val="95"/>
        </w:rPr>
        <w:t> </w:t>
      </w:r>
      <w:r>
        <w:rPr>
          <w:color w:val="231F20"/>
          <w:w w:val="95"/>
        </w:rPr>
        <w:t>antiguos</w:t>
      </w:r>
      <w:r>
        <w:rPr>
          <w:color w:val="231F20"/>
          <w:spacing w:val="-31"/>
          <w:w w:val="95"/>
        </w:rPr>
        <w:t> </w:t>
      </w:r>
      <w:r>
        <w:rPr>
          <w:color w:val="231F20"/>
          <w:w w:val="95"/>
        </w:rPr>
        <w:t>griegos</w:t>
      </w:r>
      <w:r>
        <w:rPr>
          <w:color w:val="231F20"/>
          <w:spacing w:val="-31"/>
          <w:w w:val="95"/>
        </w:rPr>
        <w:t> </w:t>
      </w:r>
      <w:r>
        <w:rPr>
          <w:color w:val="231F20"/>
          <w:w w:val="95"/>
        </w:rPr>
        <w:t>hasta</w:t>
      </w:r>
      <w:r>
        <w:rPr>
          <w:color w:val="231F20"/>
          <w:spacing w:val="-31"/>
          <w:w w:val="95"/>
        </w:rPr>
        <w:t> </w:t>
      </w:r>
      <w:r>
        <w:rPr>
          <w:color w:val="231F20"/>
          <w:w w:val="95"/>
        </w:rPr>
        <w:t>Rousseau,</w:t>
      </w:r>
      <w:r>
        <w:rPr>
          <w:color w:val="231F20"/>
          <w:spacing w:val="-31"/>
          <w:w w:val="95"/>
        </w:rPr>
        <w:t> </w:t>
      </w:r>
      <w:r>
        <w:rPr>
          <w:color w:val="231F20"/>
          <w:w w:val="95"/>
        </w:rPr>
        <w:t>se</w:t>
      </w:r>
      <w:r>
        <w:rPr>
          <w:color w:val="231F20"/>
          <w:spacing w:val="-31"/>
          <w:w w:val="95"/>
        </w:rPr>
        <w:t> </w:t>
      </w:r>
      <w:r>
        <w:rPr>
          <w:color w:val="231F20"/>
          <w:w w:val="95"/>
        </w:rPr>
        <w:t>pensaba</w:t>
      </w:r>
      <w:r>
        <w:rPr>
          <w:color w:val="231F20"/>
          <w:spacing w:val="-31"/>
          <w:w w:val="95"/>
        </w:rPr>
        <w:t> </w:t>
      </w:r>
      <w:r>
        <w:rPr>
          <w:color w:val="231F20"/>
          <w:w w:val="95"/>
        </w:rPr>
        <w:t>a</w:t>
      </w:r>
      <w:r>
        <w:rPr>
          <w:color w:val="231F20"/>
          <w:spacing w:val="-31"/>
          <w:w w:val="95"/>
        </w:rPr>
        <w:t> </w:t>
      </w:r>
      <w:r>
        <w:rPr>
          <w:color w:val="231F20"/>
          <w:w w:val="95"/>
        </w:rPr>
        <w:t>la</w:t>
      </w:r>
      <w:r>
        <w:rPr>
          <w:color w:val="231F20"/>
          <w:spacing w:val="-31"/>
          <w:w w:val="95"/>
        </w:rPr>
        <w:t> </w:t>
      </w:r>
      <w:r>
        <w:rPr>
          <w:color w:val="231F20"/>
          <w:w w:val="95"/>
        </w:rPr>
        <w:t>de-</w:t>
      </w:r>
      <w:r>
        <w:rPr>
          <w:color w:val="231F20"/>
          <w:w w:val="105"/>
        </w:rPr>
        <w:t> </w:t>
      </w:r>
      <w:r>
        <w:rPr>
          <w:color w:val="231F20"/>
          <w:spacing w:val="-4"/>
          <w:w w:val="95"/>
        </w:rPr>
        <w:t>mocracia</w:t>
      </w:r>
      <w:r>
        <w:rPr>
          <w:color w:val="231F20"/>
          <w:spacing w:val="-15"/>
          <w:w w:val="95"/>
        </w:rPr>
        <w:t> </w:t>
      </w:r>
      <w:r>
        <w:rPr>
          <w:color w:val="231F20"/>
          <w:spacing w:val="-4"/>
          <w:w w:val="95"/>
        </w:rPr>
        <w:t>como</w:t>
      </w:r>
      <w:r>
        <w:rPr>
          <w:color w:val="231F20"/>
          <w:spacing w:val="-15"/>
          <w:w w:val="95"/>
        </w:rPr>
        <w:t> </w:t>
      </w:r>
      <w:r>
        <w:rPr>
          <w:color w:val="231F20"/>
          <w:spacing w:val="-4"/>
          <w:w w:val="95"/>
        </w:rPr>
        <w:t>democracia</w:t>
      </w:r>
      <w:r>
        <w:rPr>
          <w:color w:val="231F20"/>
          <w:spacing w:val="-15"/>
          <w:w w:val="95"/>
        </w:rPr>
        <w:t> </w:t>
      </w:r>
      <w:r>
        <w:rPr>
          <w:color w:val="231F20"/>
          <w:spacing w:val="-4"/>
          <w:w w:val="95"/>
        </w:rPr>
        <w:t>directa,</w:t>
      </w:r>
      <w:r>
        <w:rPr>
          <w:color w:val="231F20"/>
          <w:spacing w:val="-15"/>
          <w:w w:val="95"/>
        </w:rPr>
        <w:t> </w:t>
      </w:r>
      <w:r>
        <w:rPr>
          <w:color w:val="231F20"/>
          <w:w w:val="95"/>
        </w:rPr>
        <w:t>en</w:t>
      </w:r>
      <w:r>
        <w:rPr>
          <w:color w:val="231F20"/>
          <w:spacing w:val="-15"/>
          <w:w w:val="95"/>
        </w:rPr>
        <w:t> </w:t>
      </w:r>
      <w:r>
        <w:rPr>
          <w:color w:val="231F20"/>
          <w:w w:val="95"/>
        </w:rPr>
        <w:t>la</w:t>
      </w:r>
      <w:r>
        <w:rPr>
          <w:color w:val="231F20"/>
          <w:spacing w:val="-15"/>
          <w:w w:val="95"/>
        </w:rPr>
        <w:t> </w:t>
      </w:r>
      <w:r>
        <w:rPr>
          <w:color w:val="231F20"/>
          <w:spacing w:val="-3"/>
          <w:w w:val="95"/>
        </w:rPr>
        <w:t>cual</w:t>
      </w:r>
      <w:r>
        <w:rPr>
          <w:color w:val="231F20"/>
          <w:spacing w:val="-15"/>
          <w:w w:val="95"/>
        </w:rPr>
        <w:t> </w:t>
      </w:r>
      <w:r>
        <w:rPr>
          <w:color w:val="231F20"/>
          <w:spacing w:val="-3"/>
          <w:w w:val="95"/>
        </w:rPr>
        <w:t>los</w:t>
      </w:r>
      <w:r>
        <w:rPr>
          <w:color w:val="231F20"/>
          <w:spacing w:val="-15"/>
          <w:w w:val="95"/>
        </w:rPr>
        <w:t> </w:t>
      </w:r>
      <w:r>
        <w:rPr>
          <w:color w:val="231F20"/>
          <w:spacing w:val="-4"/>
          <w:w w:val="95"/>
        </w:rPr>
        <w:t>ciudadanos</w:t>
      </w:r>
      <w:r>
        <w:rPr>
          <w:color w:val="231F20"/>
          <w:spacing w:val="-15"/>
          <w:w w:val="95"/>
        </w:rPr>
        <w:t> </w:t>
      </w:r>
      <w:r>
        <w:rPr>
          <w:color w:val="231F20"/>
          <w:spacing w:val="-4"/>
          <w:w w:val="95"/>
        </w:rPr>
        <w:t>ejercen</w:t>
      </w:r>
      <w:r>
        <w:rPr>
          <w:color w:val="231F20"/>
          <w:spacing w:val="-15"/>
          <w:w w:val="95"/>
        </w:rPr>
        <w:t> </w:t>
      </w:r>
      <w:r>
        <w:rPr>
          <w:color w:val="231F20"/>
          <w:spacing w:val="-3"/>
          <w:w w:val="95"/>
        </w:rPr>
        <w:t>el</w:t>
      </w:r>
      <w:r>
        <w:rPr>
          <w:color w:val="231F20"/>
          <w:spacing w:val="-3"/>
          <w:w w:val="92"/>
        </w:rPr>
        <w:t> </w:t>
      </w:r>
      <w:r>
        <w:rPr>
          <w:color w:val="231F20"/>
          <w:spacing w:val="-3"/>
          <w:w w:val="95"/>
        </w:rPr>
        <w:t>derecho</w:t>
      </w:r>
      <w:r>
        <w:rPr>
          <w:color w:val="231F20"/>
          <w:spacing w:val="-14"/>
          <w:w w:val="95"/>
        </w:rPr>
        <w:t> </w:t>
      </w:r>
      <w:r>
        <w:rPr>
          <w:color w:val="231F20"/>
          <w:w w:val="95"/>
        </w:rPr>
        <w:t>a</w:t>
      </w:r>
      <w:r>
        <w:rPr>
          <w:color w:val="231F20"/>
          <w:spacing w:val="-14"/>
          <w:w w:val="95"/>
        </w:rPr>
        <w:t> </w:t>
      </w:r>
      <w:r>
        <w:rPr>
          <w:color w:val="231F20"/>
          <w:w w:val="95"/>
        </w:rPr>
        <w:t>la</w:t>
      </w:r>
      <w:r>
        <w:rPr>
          <w:color w:val="231F20"/>
          <w:spacing w:val="-14"/>
          <w:w w:val="95"/>
        </w:rPr>
        <w:t> </w:t>
      </w:r>
      <w:r>
        <w:rPr>
          <w:color w:val="231F20"/>
          <w:spacing w:val="-3"/>
          <w:w w:val="95"/>
        </w:rPr>
        <w:t>participación</w:t>
      </w:r>
      <w:r>
        <w:rPr>
          <w:color w:val="231F20"/>
          <w:spacing w:val="-14"/>
          <w:w w:val="95"/>
        </w:rPr>
        <w:t> </w:t>
      </w:r>
      <w:r>
        <w:rPr>
          <w:color w:val="231F20"/>
          <w:w w:val="95"/>
        </w:rPr>
        <w:t>en</w:t>
      </w:r>
      <w:r>
        <w:rPr>
          <w:color w:val="231F20"/>
          <w:spacing w:val="-14"/>
          <w:w w:val="95"/>
        </w:rPr>
        <w:t> </w:t>
      </w:r>
      <w:r>
        <w:rPr>
          <w:color w:val="231F20"/>
          <w:w w:val="95"/>
        </w:rPr>
        <w:t>la</w:t>
      </w:r>
      <w:r>
        <w:rPr>
          <w:color w:val="231F20"/>
          <w:spacing w:val="-14"/>
          <w:w w:val="95"/>
        </w:rPr>
        <w:t> </w:t>
      </w:r>
      <w:r>
        <w:rPr>
          <w:color w:val="231F20"/>
          <w:w w:val="95"/>
        </w:rPr>
        <w:t>toma</w:t>
      </w:r>
      <w:r>
        <w:rPr>
          <w:color w:val="231F20"/>
          <w:spacing w:val="-14"/>
          <w:w w:val="95"/>
        </w:rPr>
        <w:t> </w:t>
      </w:r>
      <w:r>
        <w:rPr>
          <w:color w:val="231F20"/>
          <w:w w:val="95"/>
        </w:rPr>
        <w:t>de</w:t>
      </w:r>
      <w:r>
        <w:rPr>
          <w:color w:val="231F20"/>
          <w:spacing w:val="-14"/>
          <w:w w:val="95"/>
        </w:rPr>
        <w:t> </w:t>
      </w:r>
      <w:r>
        <w:rPr>
          <w:color w:val="231F20"/>
          <w:w w:val="95"/>
        </w:rPr>
        <w:t>decisiones</w:t>
      </w:r>
      <w:r>
        <w:rPr>
          <w:color w:val="231F20"/>
          <w:spacing w:val="-14"/>
          <w:w w:val="95"/>
        </w:rPr>
        <w:t> </w:t>
      </w:r>
      <w:r>
        <w:rPr>
          <w:color w:val="231F20"/>
          <w:w w:val="95"/>
        </w:rPr>
        <w:t>sin</w:t>
      </w:r>
      <w:r>
        <w:rPr>
          <w:color w:val="231F20"/>
          <w:spacing w:val="-14"/>
          <w:w w:val="95"/>
        </w:rPr>
        <w:t> </w:t>
      </w:r>
      <w:r>
        <w:rPr>
          <w:color w:val="231F20"/>
          <w:spacing w:val="-3"/>
          <w:w w:val="95"/>
        </w:rPr>
        <w:t>intermediación.</w:t>
      </w:r>
      <w:r>
        <w:rPr>
          <w:color w:val="231F20"/>
          <w:spacing w:val="-2"/>
          <w:w w:val="96"/>
        </w:rPr>
        <w:t> </w:t>
      </w:r>
      <w:r>
        <w:rPr>
          <w:color w:val="231F20"/>
          <w:w w:val="95"/>
        </w:rPr>
        <w:t>La</w:t>
      </w:r>
      <w:r>
        <w:rPr>
          <w:color w:val="231F20"/>
          <w:spacing w:val="-17"/>
          <w:w w:val="95"/>
        </w:rPr>
        <w:t> </w:t>
      </w:r>
      <w:r>
        <w:rPr>
          <w:color w:val="231F20"/>
          <w:w w:val="95"/>
        </w:rPr>
        <w:t>democracia</w:t>
      </w:r>
      <w:r>
        <w:rPr>
          <w:color w:val="231F20"/>
          <w:spacing w:val="-17"/>
          <w:w w:val="95"/>
        </w:rPr>
        <w:t> </w:t>
      </w:r>
      <w:r>
        <w:rPr>
          <w:color w:val="231F20"/>
          <w:w w:val="95"/>
        </w:rPr>
        <w:t>se</w:t>
      </w:r>
      <w:r>
        <w:rPr>
          <w:color w:val="231F20"/>
          <w:spacing w:val="-17"/>
          <w:w w:val="95"/>
        </w:rPr>
        <w:t> </w:t>
      </w:r>
      <w:r>
        <w:rPr>
          <w:color w:val="231F20"/>
          <w:w w:val="95"/>
        </w:rPr>
        <w:t>asocia</w:t>
      </w:r>
      <w:r>
        <w:rPr>
          <w:color w:val="231F20"/>
          <w:spacing w:val="-17"/>
          <w:w w:val="95"/>
        </w:rPr>
        <w:t> </w:t>
      </w:r>
      <w:r>
        <w:rPr>
          <w:color w:val="231F20"/>
          <w:w w:val="95"/>
        </w:rPr>
        <w:t>desde</w:t>
      </w:r>
      <w:r>
        <w:rPr>
          <w:color w:val="231F20"/>
          <w:spacing w:val="-17"/>
          <w:w w:val="95"/>
        </w:rPr>
        <w:t> </w:t>
      </w:r>
      <w:r>
        <w:rPr>
          <w:color w:val="231F20"/>
          <w:w w:val="95"/>
        </w:rPr>
        <w:t>entonces</w:t>
      </w:r>
      <w:r>
        <w:rPr>
          <w:color w:val="231F20"/>
          <w:spacing w:val="-17"/>
          <w:w w:val="95"/>
        </w:rPr>
        <w:t> </w:t>
      </w:r>
      <w:r>
        <w:rPr>
          <w:color w:val="231F20"/>
          <w:w w:val="95"/>
        </w:rPr>
        <w:t>con</w:t>
      </w:r>
      <w:r>
        <w:rPr>
          <w:color w:val="231F20"/>
          <w:spacing w:val="-17"/>
          <w:w w:val="95"/>
        </w:rPr>
        <w:t> </w:t>
      </w:r>
      <w:r>
        <w:rPr>
          <w:color w:val="231F20"/>
          <w:w w:val="95"/>
        </w:rPr>
        <w:t>soberanía</w:t>
      </w:r>
      <w:r>
        <w:rPr>
          <w:color w:val="231F20"/>
          <w:spacing w:val="-17"/>
          <w:w w:val="95"/>
        </w:rPr>
        <w:t> </w:t>
      </w:r>
      <w:r>
        <w:rPr>
          <w:color w:val="231F20"/>
          <w:w w:val="95"/>
        </w:rPr>
        <w:t>popular,</w:t>
      </w:r>
      <w:r>
        <w:rPr>
          <w:color w:val="231F20"/>
          <w:w w:val="89"/>
        </w:rPr>
        <w:t> </w:t>
      </w:r>
      <w:r>
        <w:rPr>
          <w:color w:val="231F20"/>
        </w:rPr>
        <w:t>voluntad</w:t>
      </w:r>
      <w:r>
        <w:rPr>
          <w:color w:val="231F20"/>
          <w:spacing w:val="-30"/>
        </w:rPr>
        <w:t> </w:t>
      </w:r>
      <w:r>
        <w:rPr>
          <w:color w:val="231F20"/>
        </w:rPr>
        <w:t>general</w:t>
      </w:r>
      <w:r>
        <w:rPr>
          <w:color w:val="231F20"/>
          <w:spacing w:val="-30"/>
        </w:rPr>
        <w:t> </w:t>
      </w:r>
      <w:r>
        <w:rPr>
          <w:color w:val="231F20"/>
        </w:rPr>
        <w:t>e</w:t>
      </w:r>
      <w:r>
        <w:rPr>
          <w:color w:val="231F20"/>
          <w:spacing w:val="-30"/>
        </w:rPr>
        <w:t> </w:t>
      </w:r>
      <w:r>
        <w:rPr>
          <w:color w:val="231F20"/>
        </w:rPr>
        <w:t>interés</w:t>
      </w:r>
      <w:r>
        <w:rPr>
          <w:color w:val="231F20"/>
          <w:spacing w:val="-30"/>
        </w:rPr>
        <w:t> </w:t>
      </w:r>
      <w:r>
        <w:rPr>
          <w:color w:val="231F20"/>
        </w:rPr>
        <w:t>común.</w:t>
      </w:r>
      <w:r>
        <w:rPr>
          <w:color w:val="231F20"/>
          <w:spacing w:val="-30"/>
        </w:rPr>
        <w:t> </w:t>
      </w:r>
      <w:r>
        <w:rPr>
          <w:color w:val="231F20"/>
        </w:rPr>
        <w:t>Esta</w:t>
      </w:r>
      <w:r>
        <w:rPr>
          <w:color w:val="231F20"/>
          <w:spacing w:val="-30"/>
        </w:rPr>
        <w:t> </w:t>
      </w:r>
      <w:r>
        <w:rPr>
          <w:color w:val="231F20"/>
        </w:rPr>
        <w:t>concepción</w:t>
      </w:r>
      <w:r>
        <w:rPr>
          <w:color w:val="231F20"/>
          <w:spacing w:val="-30"/>
        </w:rPr>
        <w:t> </w:t>
      </w:r>
      <w:r>
        <w:rPr>
          <w:color w:val="231F20"/>
        </w:rPr>
        <w:t>tradicional</w:t>
      </w:r>
      <w:r>
        <w:rPr>
          <w:color w:val="231F20"/>
          <w:spacing w:val="-30"/>
        </w:rPr>
        <w:t> </w:t>
      </w:r>
      <w:r>
        <w:rPr>
          <w:color w:val="231F20"/>
        </w:rPr>
        <w:t>de</w:t>
      </w:r>
      <w:r>
        <w:rPr>
          <w:color w:val="231F20"/>
          <w:spacing w:val="-30"/>
        </w:rPr>
        <w:t> </w:t>
      </w:r>
      <w:r>
        <w:rPr>
          <w:color w:val="231F20"/>
        </w:rPr>
        <w:t>la</w:t>
      </w:r>
      <w:r>
        <w:rPr>
          <w:color w:val="231F20"/>
          <w:w w:val="86"/>
        </w:rPr>
        <w:t> </w:t>
      </w:r>
      <w:r>
        <w:rPr>
          <w:color w:val="231F20"/>
        </w:rPr>
        <w:t>democracia</w:t>
      </w:r>
      <w:r>
        <w:rPr>
          <w:color w:val="231F20"/>
          <w:spacing w:val="-21"/>
        </w:rPr>
        <w:t> </w:t>
      </w:r>
      <w:r>
        <w:rPr>
          <w:color w:val="231F20"/>
        </w:rPr>
        <w:t>se</w:t>
      </w:r>
      <w:r>
        <w:rPr>
          <w:color w:val="231F20"/>
          <w:spacing w:val="-21"/>
        </w:rPr>
        <w:t> </w:t>
      </w:r>
      <w:r>
        <w:rPr>
          <w:color w:val="231F20"/>
        </w:rPr>
        <w:t>articula</w:t>
      </w:r>
      <w:r>
        <w:rPr>
          <w:color w:val="231F20"/>
          <w:spacing w:val="-21"/>
        </w:rPr>
        <w:t> </w:t>
      </w:r>
      <w:r>
        <w:rPr>
          <w:color w:val="231F20"/>
        </w:rPr>
        <w:t>en</w:t>
      </w:r>
      <w:r>
        <w:rPr>
          <w:color w:val="231F20"/>
          <w:spacing w:val="-21"/>
        </w:rPr>
        <w:t> </w:t>
      </w:r>
      <w:r>
        <w:rPr>
          <w:color w:val="231F20"/>
        </w:rPr>
        <w:t>torno</w:t>
      </w:r>
      <w:r>
        <w:rPr>
          <w:color w:val="231F20"/>
          <w:spacing w:val="-21"/>
        </w:rPr>
        <w:t> </w:t>
      </w:r>
      <w:r>
        <w:rPr>
          <w:color w:val="231F20"/>
        </w:rPr>
        <w:t>al</w:t>
      </w:r>
      <w:r>
        <w:rPr>
          <w:color w:val="231F20"/>
          <w:spacing w:val="-21"/>
        </w:rPr>
        <w:t> </w:t>
      </w:r>
      <w:r>
        <w:rPr>
          <w:color w:val="231F20"/>
        </w:rPr>
        <w:t>protagonismo</w:t>
      </w:r>
      <w:r>
        <w:rPr>
          <w:color w:val="231F20"/>
          <w:spacing w:val="-21"/>
        </w:rPr>
        <w:t> </w:t>
      </w:r>
      <w:r>
        <w:rPr>
          <w:color w:val="231F20"/>
        </w:rPr>
        <w:t>central</w:t>
      </w:r>
      <w:r>
        <w:rPr>
          <w:color w:val="231F20"/>
          <w:spacing w:val="-21"/>
        </w:rPr>
        <w:t> </w:t>
      </w:r>
      <w:r>
        <w:rPr>
          <w:color w:val="231F20"/>
        </w:rPr>
        <w:t>del</w:t>
      </w:r>
      <w:r>
        <w:rPr>
          <w:color w:val="231F20"/>
          <w:spacing w:val="-21"/>
        </w:rPr>
        <w:t> </w:t>
      </w:r>
      <w:r>
        <w:rPr>
          <w:color w:val="231F20"/>
        </w:rPr>
        <w:t>pueblo</w:t>
      </w:r>
      <w:r>
        <w:rPr>
          <w:color w:val="231F20"/>
          <w:spacing w:val="1"/>
          <w:w w:val="96"/>
        </w:rPr>
        <w:t> </w:t>
      </w:r>
      <w:r>
        <w:rPr>
          <w:color w:val="231F20"/>
          <w:spacing w:val="-3"/>
        </w:rPr>
        <w:t>concebido</w:t>
      </w:r>
      <w:r>
        <w:rPr>
          <w:color w:val="231F20"/>
          <w:spacing w:val="-43"/>
        </w:rPr>
        <w:t> </w:t>
      </w:r>
      <w:r>
        <w:rPr>
          <w:color w:val="231F20"/>
          <w:spacing w:val="-3"/>
        </w:rPr>
        <w:t>como</w:t>
      </w:r>
      <w:r>
        <w:rPr>
          <w:color w:val="231F20"/>
          <w:spacing w:val="-43"/>
        </w:rPr>
        <w:t> </w:t>
      </w:r>
      <w:r>
        <w:rPr>
          <w:color w:val="231F20"/>
          <w:spacing w:val="-3"/>
        </w:rPr>
        <w:t>soberano,</w:t>
      </w:r>
      <w:r>
        <w:rPr>
          <w:color w:val="231F20"/>
          <w:spacing w:val="-43"/>
        </w:rPr>
        <w:t> </w:t>
      </w:r>
      <w:r>
        <w:rPr>
          <w:color w:val="231F20"/>
          <w:spacing w:val="-3"/>
        </w:rPr>
        <w:t>como</w:t>
      </w:r>
      <w:r>
        <w:rPr>
          <w:color w:val="231F20"/>
          <w:spacing w:val="-43"/>
        </w:rPr>
        <w:t> </w:t>
      </w:r>
      <w:r>
        <w:rPr>
          <w:color w:val="231F20"/>
        </w:rPr>
        <w:t>un</w:t>
      </w:r>
      <w:r>
        <w:rPr>
          <w:color w:val="231F20"/>
          <w:spacing w:val="-43"/>
        </w:rPr>
        <w:t> </w:t>
      </w:r>
      <w:r>
        <w:rPr>
          <w:color w:val="231F20"/>
        </w:rPr>
        <w:t>todo</w:t>
      </w:r>
      <w:r>
        <w:rPr>
          <w:color w:val="231F20"/>
          <w:spacing w:val="-43"/>
        </w:rPr>
        <w:t> </w:t>
      </w:r>
      <w:r>
        <w:rPr>
          <w:color w:val="231F20"/>
        </w:rPr>
        <w:t>homogéneo</w:t>
      </w:r>
      <w:r>
        <w:rPr>
          <w:color w:val="231F20"/>
          <w:spacing w:val="-43"/>
        </w:rPr>
        <w:t> </w:t>
      </w:r>
      <w:r>
        <w:rPr>
          <w:color w:val="231F20"/>
        </w:rPr>
        <w:t>y</w:t>
      </w:r>
      <w:r>
        <w:rPr>
          <w:color w:val="231F20"/>
          <w:spacing w:val="-43"/>
        </w:rPr>
        <w:t> </w:t>
      </w:r>
      <w:r>
        <w:rPr>
          <w:color w:val="231F20"/>
        </w:rPr>
        <w:t>capaz</w:t>
      </w:r>
      <w:r>
        <w:rPr>
          <w:color w:val="231F20"/>
          <w:spacing w:val="-43"/>
        </w:rPr>
        <w:t> </w:t>
      </w:r>
      <w:r>
        <w:rPr>
          <w:color w:val="231F20"/>
        </w:rPr>
        <w:t>de</w:t>
      </w:r>
      <w:r>
        <w:rPr>
          <w:color w:val="231F20"/>
          <w:spacing w:val="-43"/>
        </w:rPr>
        <w:t> </w:t>
      </w:r>
      <w:r>
        <w:rPr>
          <w:color w:val="231F20"/>
          <w:spacing w:val="-4"/>
        </w:rPr>
        <w:t>pro-</w:t>
      </w:r>
    </w:p>
    <w:p>
      <w:pPr>
        <w:pStyle w:val="BodyText"/>
        <w:ind w:left="217"/>
        <w:jc w:val="both"/>
      </w:pPr>
      <w:r>
        <w:rPr>
          <w:color w:val="231F20"/>
        </w:rPr>
        <w:t>ducir una voluntad colectiva.</w:t>
      </w:r>
    </w:p>
    <w:p>
      <w:pPr>
        <w:spacing w:after="0"/>
        <w:jc w:val="both"/>
        <w:sectPr>
          <w:pgSz w:w="8790" w:h="12480"/>
          <w:pgMar w:header="503" w:footer="609" w:top="700" w:bottom="800" w:left="1200" w:right="900"/>
        </w:sectPr>
      </w:pPr>
    </w:p>
    <w:p>
      <w:pPr>
        <w:pStyle w:val="BodyText"/>
        <w:rPr>
          <w:sz w:val="20"/>
        </w:rPr>
      </w:pPr>
    </w:p>
    <w:p>
      <w:pPr>
        <w:pStyle w:val="BodyText"/>
        <w:spacing w:before="3"/>
        <w:rPr>
          <w:sz w:val="17"/>
        </w:rPr>
      </w:pPr>
    </w:p>
    <w:p>
      <w:pPr>
        <w:pStyle w:val="BodyText"/>
        <w:spacing w:line="266" w:lineRule="auto" w:before="69"/>
        <w:ind w:left="100" w:right="209" w:firstLine="396"/>
        <w:jc w:val="both"/>
      </w:pPr>
      <w:r>
        <w:rPr>
          <w:color w:val="231F20"/>
        </w:rPr>
        <w:t>Los</w:t>
      </w:r>
      <w:r>
        <w:rPr>
          <w:color w:val="231F20"/>
          <w:spacing w:val="-22"/>
        </w:rPr>
        <w:t> </w:t>
      </w:r>
      <w:r>
        <w:rPr>
          <w:color w:val="231F20"/>
        </w:rPr>
        <w:t>protagonistas</w:t>
      </w:r>
      <w:r>
        <w:rPr>
          <w:color w:val="231F20"/>
          <w:spacing w:val="-22"/>
        </w:rPr>
        <w:t> </w:t>
      </w:r>
      <w:r>
        <w:rPr>
          <w:color w:val="231F20"/>
        </w:rPr>
        <w:t>de</w:t>
      </w:r>
      <w:r>
        <w:rPr>
          <w:color w:val="231F20"/>
          <w:spacing w:val="-22"/>
        </w:rPr>
        <w:t> </w:t>
      </w:r>
      <w:r>
        <w:rPr>
          <w:color w:val="231F20"/>
        </w:rPr>
        <w:t>este</w:t>
      </w:r>
      <w:r>
        <w:rPr>
          <w:color w:val="231F20"/>
          <w:spacing w:val="-22"/>
        </w:rPr>
        <w:t> </w:t>
      </w:r>
      <w:r>
        <w:rPr>
          <w:color w:val="231F20"/>
        </w:rPr>
        <w:t>tipo</w:t>
      </w:r>
      <w:r>
        <w:rPr>
          <w:color w:val="231F20"/>
          <w:spacing w:val="-22"/>
        </w:rPr>
        <w:t> </w:t>
      </w:r>
      <w:r>
        <w:rPr>
          <w:color w:val="231F20"/>
        </w:rPr>
        <w:t>de</w:t>
      </w:r>
      <w:r>
        <w:rPr>
          <w:color w:val="231F20"/>
          <w:spacing w:val="-22"/>
        </w:rPr>
        <w:t> </w:t>
      </w:r>
      <w:r>
        <w:rPr>
          <w:color w:val="231F20"/>
        </w:rPr>
        <w:t>democracias</w:t>
      </w:r>
      <w:r>
        <w:rPr>
          <w:color w:val="231F20"/>
          <w:spacing w:val="-22"/>
        </w:rPr>
        <w:t> </w:t>
      </w:r>
      <w:r>
        <w:rPr>
          <w:color w:val="231F20"/>
        </w:rPr>
        <w:t>son</w:t>
      </w:r>
      <w:r>
        <w:rPr>
          <w:color w:val="231F20"/>
          <w:spacing w:val="-22"/>
        </w:rPr>
        <w:t> </w:t>
      </w:r>
      <w:r>
        <w:rPr>
          <w:color w:val="231F20"/>
        </w:rPr>
        <w:t>los</w:t>
      </w:r>
      <w:r>
        <w:rPr>
          <w:color w:val="231F20"/>
          <w:spacing w:val="-22"/>
        </w:rPr>
        <w:t> </w:t>
      </w:r>
      <w:r>
        <w:rPr>
          <w:color w:val="231F20"/>
        </w:rPr>
        <w:t>sujetos, capaces</w:t>
      </w:r>
      <w:r>
        <w:rPr>
          <w:color w:val="231F20"/>
          <w:spacing w:val="-21"/>
        </w:rPr>
        <w:t> </w:t>
      </w:r>
      <w:r>
        <w:rPr>
          <w:color w:val="231F20"/>
        </w:rPr>
        <w:t>de</w:t>
      </w:r>
      <w:r>
        <w:rPr>
          <w:color w:val="231F20"/>
          <w:spacing w:val="-21"/>
        </w:rPr>
        <w:t> </w:t>
      </w:r>
      <w:r>
        <w:rPr>
          <w:color w:val="231F20"/>
          <w:spacing w:val="2"/>
        </w:rPr>
        <w:t>identificar</w:t>
      </w:r>
      <w:r>
        <w:rPr>
          <w:color w:val="231F20"/>
          <w:spacing w:val="-21"/>
        </w:rPr>
        <w:t> </w:t>
      </w:r>
      <w:r>
        <w:rPr>
          <w:color w:val="231F20"/>
        </w:rPr>
        <w:t>aquello</w:t>
      </w:r>
      <w:r>
        <w:rPr>
          <w:color w:val="231F20"/>
          <w:spacing w:val="-21"/>
        </w:rPr>
        <w:t> </w:t>
      </w:r>
      <w:r>
        <w:rPr>
          <w:color w:val="231F20"/>
        </w:rPr>
        <w:t>que</w:t>
      </w:r>
      <w:r>
        <w:rPr>
          <w:color w:val="231F20"/>
          <w:spacing w:val="-21"/>
        </w:rPr>
        <w:t> </w:t>
      </w:r>
      <w:r>
        <w:rPr>
          <w:color w:val="231F20"/>
        </w:rPr>
        <w:t>constituye</w:t>
      </w:r>
      <w:r>
        <w:rPr>
          <w:color w:val="231F20"/>
          <w:spacing w:val="-21"/>
        </w:rPr>
        <w:t> </w:t>
      </w:r>
      <w:r>
        <w:rPr>
          <w:color w:val="231F20"/>
        </w:rPr>
        <w:t>el</w:t>
      </w:r>
      <w:r>
        <w:rPr>
          <w:color w:val="231F20"/>
          <w:spacing w:val="-21"/>
        </w:rPr>
        <w:t> </w:t>
      </w:r>
      <w:r>
        <w:rPr>
          <w:color w:val="231F20"/>
          <w:spacing w:val="2"/>
        </w:rPr>
        <w:t>bien</w:t>
      </w:r>
      <w:r>
        <w:rPr>
          <w:color w:val="231F20"/>
          <w:spacing w:val="-21"/>
        </w:rPr>
        <w:t> </w:t>
      </w:r>
      <w:r>
        <w:rPr>
          <w:color w:val="231F20"/>
        </w:rPr>
        <w:t>común.</w:t>
      </w:r>
      <w:r>
        <w:rPr>
          <w:color w:val="231F20"/>
          <w:spacing w:val="-21"/>
        </w:rPr>
        <w:t> </w:t>
      </w:r>
      <w:r>
        <w:rPr>
          <w:color w:val="231F20"/>
          <w:spacing w:val="3"/>
        </w:rPr>
        <w:t>Estas </w:t>
      </w:r>
      <w:r>
        <w:rPr>
          <w:color w:val="231F20"/>
          <w:w w:val="95"/>
        </w:rPr>
        <w:t>concepciones fueron </w:t>
      </w:r>
      <w:r>
        <w:rPr>
          <w:color w:val="231F20"/>
          <w:spacing w:val="2"/>
          <w:w w:val="95"/>
        </w:rPr>
        <w:t>elaboradas </w:t>
      </w:r>
      <w:r>
        <w:rPr>
          <w:color w:val="231F20"/>
          <w:w w:val="95"/>
        </w:rPr>
        <w:t>para </w:t>
      </w:r>
      <w:r>
        <w:rPr>
          <w:color w:val="231F20"/>
          <w:spacing w:val="2"/>
          <w:w w:val="95"/>
        </w:rPr>
        <w:t>sociedades simples </w:t>
      </w:r>
      <w:r>
        <w:rPr>
          <w:color w:val="231F20"/>
          <w:w w:val="95"/>
        </w:rPr>
        <w:t>y</w:t>
      </w:r>
      <w:r>
        <w:rPr>
          <w:color w:val="231F20"/>
          <w:spacing w:val="-32"/>
          <w:w w:val="95"/>
        </w:rPr>
        <w:t> </w:t>
      </w:r>
      <w:r>
        <w:rPr>
          <w:color w:val="231F20"/>
          <w:spacing w:val="3"/>
          <w:w w:val="95"/>
        </w:rPr>
        <w:t>apenas </w:t>
      </w:r>
      <w:r>
        <w:rPr>
          <w:color w:val="231F20"/>
        </w:rPr>
        <w:t>industrializadas.</w:t>
      </w:r>
    </w:p>
    <w:p>
      <w:pPr>
        <w:pStyle w:val="BodyText"/>
        <w:spacing w:line="266" w:lineRule="auto"/>
        <w:ind w:left="100" w:right="213" w:firstLine="396"/>
        <w:jc w:val="both"/>
      </w:pPr>
      <w:r>
        <w:rPr>
          <w:color w:val="231F20"/>
        </w:rPr>
        <w:t>Iriarte</w:t>
      </w:r>
      <w:r>
        <w:rPr>
          <w:color w:val="231F20"/>
          <w:spacing w:val="-29"/>
        </w:rPr>
        <w:t> </w:t>
      </w:r>
      <w:r>
        <w:rPr>
          <w:color w:val="231F20"/>
        </w:rPr>
        <w:t>(2003:</w:t>
      </w:r>
      <w:r>
        <w:rPr>
          <w:color w:val="231F20"/>
          <w:spacing w:val="-29"/>
        </w:rPr>
        <w:t> </w:t>
      </w:r>
      <w:r>
        <w:rPr>
          <w:color w:val="231F20"/>
        </w:rPr>
        <w:t>3)</w:t>
      </w:r>
      <w:r>
        <w:rPr>
          <w:color w:val="231F20"/>
          <w:spacing w:val="-29"/>
        </w:rPr>
        <w:t> </w:t>
      </w:r>
      <w:r>
        <w:rPr>
          <w:color w:val="231F20"/>
        </w:rPr>
        <w:t>cita</w:t>
      </w:r>
      <w:r>
        <w:rPr>
          <w:color w:val="231F20"/>
          <w:spacing w:val="-29"/>
        </w:rPr>
        <w:t> </w:t>
      </w:r>
      <w:r>
        <w:rPr>
          <w:color w:val="231F20"/>
        </w:rPr>
        <w:t>a</w:t>
      </w:r>
      <w:r>
        <w:rPr>
          <w:color w:val="231F20"/>
          <w:spacing w:val="-29"/>
        </w:rPr>
        <w:t> </w:t>
      </w:r>
      <w:r>
        <w:rPr>
          <w:color w:val="231F20"/>
        </w:rPr>
        <w:t>Robert</w:t>
      </w:r>
      <w:r>
        <w:rPr>
          <w:color w:val="231F20"/>
          <w:spacing w:val="5"/>
        </w:rPr>
        <w:t> </w:t>
      </w:r>
      <w:r>
        <w:rPr>
          <w:color w:val="231F20"/>
        </w:rPr>
        <w:t>Dahl</w:t>
      </w:r>
      <w:r>
        <w:rPr>
          <w:color w:val="231F20"/>
          <w:spacing w:val="-29"/>
        </w:rPr>
        <w:t> </w:t>
      </w:r>
      <w:r>
        <w:rPr>
          <w:color w:val="231F20"/>
        </w:rPr>
        <w:t>(2002),</w:t>
      </w:r>
      <w:r>
        <w:rPr>
          <w:color w:val="231F20"/>
          <w:spacing w:val="-29"/>
        </w:rPr>
        <w:t> </w:t>
      </w:r>
      <w:r>
        <w:rPr>
          <w:color w:val="231F20"/>
        </w:rPr>
        <w:t>quien</w:t>
      </w:r>
      <w:r>
        <w:rPr>
          <w:color w:val="231F20"/>
          <w:spacing w:val="-29"/>
        </w:rPr>
        <w:t> </w:t>
      </w:r>
      <w:r>
        <w:rPr>
          <w:color w:val="231F20"/>
        </w:rPr>
        <w:t>es</w:t>
      </w:r>
      <w:r>
        <w:rPr>
          <w:color w:val="231F20"/>
          <w:spacing w:val="-29"/>
        </w:rPr>
        <w:t> </w:t>
      </w:r>
      <w:r>
        <w:rPr>
          <w:color w:val="231F20"/>
        </w:rPr>
        <w:t>el</w:t>
      </w:r>
      <w:r>
        <w:rPr>
          <w:color w:val="231F20"/>
          <w:spacing w:val="-29"/>
        </w:rPr>
        <w:t> </w:t>
      </w:r>
      <w:r>
        <w:rPr>
          <w:color w:val="231F20"/>
        </w:rPr>
        <w:t>autor</w:t>
      </w:r>
      <w:r>
        <w:rPr>
          <w:color w:val="231F20"/>
          <w:spacing w:val="-29"/>
        </w:rPr>
        <w:t> </w:t>
      </w:r>
      <w:r>
        <w:rPr>
          <w:color w:val="231F20"/>
        </w:rPr>
        <w:t>más representativo</w:t>
      </w:r>
      <w:r>
        <w:rPr>
          <w:color w:val="231F20"/>
          <w:spacing w:val="-41"/>
        </w:rPr>
        <w:t> </w:t>
      </w:r>
      <w:r>
        <w:rPr>
          <w:color w:val="231F20"/>
        </w:rPr>
        <w:t>de</w:t>
      </w:r>
      <w:r>
        <w:rPr>
          <w:color w:val="231F20"/>
          <w:spacing w:val="-41"/>
        </w:rPr>
        <w:t> </w:t>
      </w:r>
      <w:r>
        <w:rPr>
          <w:color w:val="231F20"/>
        </w:rPr>
        <w:t>la</w:t>
      </w:r>
      <w:r>
        <w:rPr>
          <w:color w:val="231F20"/>
          <w:spacing w:val="-41"/>
        </w:rPr>
        <w:t> </w:t>
      </w:r>
      <w:r>
        <w:rPr>
          <w:color w:val="231F20"/>
        </w:rPr>
        <w:t>teoría</w:t>
      </w:r>
      <w:r>
        <w:rPr>
          <w:color w:val="231F20"/>
          <w:spacing w:val="-41"/>
        </w:rPr>
        <w:t> </w:t>
      </w:r>
      <w:r>
        <w:rPr>
          <w:color w:val="231F20"/>
        </w:rPr>
        <w:t>pluralista</w:t>
      </w:r>
      <w:r>
        <w:rPr>
          <w:color w:val="231F20"/>
          <w:spacing w:val="-41"/>
        </w:rPr>
        <w:t> </w:t>
      </w:r>
      <w:r>
        <w:rPr>
          <w:color w:val="231F20"/>
        </w:rPr>
        <w:t>de</w:t>
      </w:r>
      <w:r>
        <w:rPr>
          <w:color w:val="231F20"/>
          <w:spacing w:val="-41"/>
        </w:rPr>
        <w:t> </w:t>
      </w:r>
      <w:r>
        <w:rPr>
          <w:color w:val="231F20"/>
        </w:rPr>
        <w:t>la</w:t>
      </w:r>
      <w:r>
        <w:rPr>
          <w:color w:val="231F20"/>
          <w:spacing w:val="-41"/>
        </w:rPr>
        <w:t> </w:t>
      </w:r>
      <w:r>
        <w:rPr>
          <w:color w:val="231F20"/>
        </w:rPr>
        <w:t>democracia.</w:t>
      </w:r>
      <w:r>
        <w:rPr>
          <w:color w:val="231F20"/>
          <w:spacing w:val="-41"/>
        </w:rPr>
        <w:t> </w:t>
      </w:r>
      <w:r>
        <w:rPr>
          <w:color w:val="231F20"/>
        </w:rPr>
        <w:t>Postula</w:t>
      </w:r>
      <w:r>
        <w:rPr>
          <w:color w:val="231F20"/>
          <w:spacing w:val="-41"/>
        </w:rPr>
        <w:t> </w:t>
      </w:r>
      <w:r>
        <w:rPr>
          <w:color w:val="231F20"/>
        </w:rPr>
        <w:t>que</w:t>
      </w:r>
      <w:r>
        <w:rPr>
          <w:color w:val="231F20"/>
          <w:spacing w:val="-41"/>
        </w:rPr>
        <w:t> </w:t>
      </w:r>
      <w:r>
        <w:rPr>
          <w:color w:val="231F20"/>
        </w:rPr>
        <w:t>la democracia</w:t>
      </w:r>
      <w:r>
        <w:rPr>
          <w:color w:val="231F20"/>
          <w:spacing w:val="-39"/>
        </w:rPr>
        <w:t> </w:t>
      </w:r>
      <w:r>
        <w:rPr>
          <w:color w:val="231F20"/>
        </w:rPr>
        <w:t>es</w:t>
      </w:r>
      <w:r>
        <w:rPr>
          <w:color w:val="231F20"/>
          <w:spacing w:val="-39"/>
        </w:rPr>
        <w:t> </w:t>
      </w:r>
      <w:r>
        <w:rPr>
          <w:color w:val="231F20"/>
        </w:rPr>
        <w:t>un</w:t>
      </w:r>
      <w:r>
        <w:rPr>
          <w:color w:val="231F20"/>
          <w:spacing w:val="-39"/>
        </w:rPr>
        <w:t> </w:t>
      </w:r>
      <w:r>
        <w:rPr>
          <w:color w:val="231F20"/>
        </w:rPr>
        <w:t>ideal</w:t>
      </w:r>
      <w:r>
        <w:rPr>
          <w:color w:val="231F20"/>
          <w:spacing w:val="-39"/>
        </w:rPr>
        <w:t> </w:t>
      </w:r>
      <w:r>
        <w:rPr>
          <w:color w:val="231F20"/>
        </w:rPr>
        <w:t>imposible</w:t>
      </w:r>
      <w:r>
        <w:rPr>
          <w:color w:val="231F20"/>
          <w:spacing w:val="-39"/>
        </w:rPr>
        <w:t> </w:t>
      </w:r>
      <w:r>
        <w:rPr>
          <w:color w:val="231F20"/>
        </w:rPr>
        <w:t>de</w:t>
      </w:r>
      <w:r>
        <w:rPr>
          <w:color w:val="231F20"/>
          <w:spacing w:val="-39"/>
        </w:rPr>
        <w:t> </w:t>
      </w:r>
      <w:r>
        <w:rPr>
          <w:color w:val="231F20"/>
        </w:rPr>
        <w:t>realizar</w:t>
      </w:r>
      <w:r>
        <w:rPr>
          <w:color w:val="231F20"/>
          <w:spacing w:val="-39"/>
        </w:rPr>
        <w:t> </w:t>
      </w:r>
      <w:r>
        <w:rPr>
          <w:color w:val="231F20"/>
        </w:rPr>
        <w:t>en</w:t>
      </w:r>
      <w:r>
        <w:rPr>
          <w:color w:val="231F20"/>
          <w:spacing w:val="-39"/>
        </w:rPr>
        <w:t> </w:t>
      </w:r>
      <w:r>
        <w:rPr>
          <w:color w:val="231F20"/>
        </w:rPr>
        <w:t>la</w:t>
      </w:r>
      <w:r>
        <w:rPr>
          <w:color w:val="231F20"/>
          <w:spacing w:val="-39"/>
        </w:rPr>
        <w:t> </w:t>
      </w:r>
      <w:r>
        <w:rPr>
          <w:color w:val="231F20"/>
        </w:rPr>
        <w:t>práctica,</w:t>
      </w:r>
      <w:r>
        <w:rPr>
          <w:color w:val="231F20"/>
          <w:spacing w:val="-39"/>
        </w:rPr>
        <w:t> </w:t>
      </w:r>
      <w:r>
        <w:rPr>
          <w:color w:val="231F20"/>
        </w:rPr>
        <w:t>por</w:t>
      </w:r>
      <w:r>
        <w:rPr>
          <w:color w:val="231F20"/>
          <w:spacing w:val="-39"/>
        </w:rPr>
        <w:t> </w:t>
      </w:r>
      <w:r>
        <w:rPr>
          <w:color w:val="231F20"/>
        </w:rPr>
        <w:t>lo</w:t>
      </w:r>
      <w:r>
        <w:rPr>
          <w:color w:val="231F20"/>
          <w:spacing w:val="-39"/>
        </w:rPr>
        <w:t> </w:t>
      </w:r>
      <w:r>
        <w:rPr>
          <w:color w:val="231F20"/>
        </w:rPr>
        <w:t>que debemos</w:t>
      </w:r>
      <w:r>
        <w:rPr>
          <w:color w:val="231F20"/>
          <w:spacing w:val="-31"/>
        </w:rPr>
        <w:t> </w:t>
      </w:r>
      <w:r>
        <w:rPr>
          <w:color w:val="231F20"/>
        </w:rPr>
        <w:t>descartar</w:t>
      </w:r>
      <w:r>
        <w:rPr>
          <w:color w:val="231F20"/>
          <w:spacing w:val="-31"/>
        </w:rPr>
        <w:t> </w:t>
      </w:r>
      <w:r>
        <w:rPr>
          <w:color w:val="231F20"/>
        </w:rPr>
        <w:t>el</w:t>
      </w:r>
      <w:r>
        <w:rPr>
          <w:color w:val="231F20"/>
          <w:spacing w:val="-31"/>
        </w:rPr>
        <w:t> </w:t>
      </w:r>
      <w:r>
        <w:rPr>
          <w:color w:val="231F20"/>
        </w:rPr>
        <w:t>término</w:t>
      </w:r>
      <w:r>
        <w:rPr>
          <w:color w:val="231F20"/>
          <w:spacing w:val="-31"/>
        </w:rPr>
        <w:t> </w:t>
      </w:r>
      <w:r>
        <w:rPr>
          <w:color w:val="231F20"/>
        </w:rPr>
        <w:t>de</w:t>
      </w:r>
      <w:r>
        <w:rPr>
          <w:color w:val="231F20"/>
          <w:spacing w:val="-31"/>
        </w:rPr>
        <w:t> </w:t>
      </w:r>
      <w:r>
        <w:rPr>
          <w:color w:val="231F20"/>
        </w:rPr>
        <w:t>democracias</w:t>
      </w:r>
      <w:r>
        <w:rPr>
          <w:color w:val="231F20"/>
          <w:spacing w:val="-31"/>
        </w:rPr>
        <w:t> </w:t>
      </w:r>
      <w:r>
        <w:rPr>
          <w:color w:val="231F20"/>
        </w:rPr>
        <w:t>reales.</w:t>
      </w:r>
      <w:r>
        <w:rPr>
          <w:color w:val="231F20"/>
          <w:spacing w:val="-31"/>
        </w:rPr>
        <w:t> </w:t>
      </w:r>
      <w:r>
        <w:rPr>
          <w:color w:val="231F20"/>
        </w:rPr>
        <w:t>Lo</w:t>
      </w:r>
      <w:r>
        <w:rPr>
          <w:color w:val="231F20"/>
          <w:spacing w:val="-31"/>
        </w:rPr>
        <w:t> </w:t>
      </w:r>
      <w:r>
        <w:rPr>
          <w:color w:val="231F20"/>
        </w:rPr>
        <w:t>que</w:t>
      </w:r>
      <w:r>
        <w:rPr>
          <w:color w:val="231F20"/>
          <w:spacing w:val="-31"/>
        </w:rPr>
        <w:t> </w:t>
      </w:r>
      <w:r>
        <w:rPr>
          <w:color w:val="231F20"/>
        </w:rPr>
        <w:t>existe </w:t>
      </w:r>
      <w:r>
        <w:rPr>
          <w:color w:val="231F20"/>
          <w:w w:val="95"/>
        </w:rPr>
        <w:t>son</w:t>
      </w:r>
      <w:r>
        <w:rPr>
          <w:color w:val="231F20"/>
          <w:spacing w:val="-19"/>
          <w:w w:val="95"/>
        </w:rPr>
        <w:t> </w:t>
      </w:r>
      <w:r>
        <w:rPr>
          <w:color w:val="231F20"/>
          <w:w w:val="95"/>
        </w:rPr>
        <w:t>prácticas</w:t>
      </w:r>
      <w:r>
        <w:rPr>
          <w:color w:val="231F20"/>
          <w:spacing w:val="-19"/>
          <w:w w:val="95"/>
        </w:rPr>
        <w:t> </w:t>
      </w:r>
      <w:r>
        <w:rPr>
          <w:color w:val="231F20"/>
          <w:w w:val="95"/>
        </w:rPr>
        <w:t>reales</w:t>
      </w:r>
      <w:r>
        <w:rPr>
          <w:color w:val="231F20"/>
          <w:spacing w:val="-19"/>
          <w:w w:val="95"/>
        </w:rPr>
        <w:t> </w:t>
      </w:r>
      <w:r>
        <w:rPr>
          <w:color w:val="231F20"/>
          <w:w w:val="95"/>
        </w:rPr>
        <w:t>o</w:t>
      </w:r>
      <w:r>
        <w:rPr>
          <w:color w:val="231F20"/>
          <w:spacing w:val="-19"/>
          <w:w w:val="95"/>
        </w:rPr>
        <w:t> </w:t>
      </w:r>
      <w:r>
        <w:rPr>
          <w:color w:val="231F20"/>
          <w:w w:val="95"/>
        </w:rPr>
        <w:t>poliarquías,</w:t>
      </w:r>
      <w:r>
        <w:rPr>
          <w:color w:val="231F20"/>
          <w:spacing w:val="-19"/>
          <w:w w:val="95"/>
        </w:rPr>
        <w:t> </w:t>
      </w:r>
      <w:r>
        <w:rPr>
          <w:color w:val="231F20"/>
          <w:w w:val="95"/>
        </w:rPr>
        <w:t>es</w:t>
      </w:r>
      <w:r>
        <w:rPr>
          <w:color w:val="231F20"/>
          <w:spacing w:val="-19"/>
          <w:w w:val="95"/>
        </w:rPr>
        <w:t> </w:t>
      </w:r>
      <w:r>
        <w:rPr>
          <w:color w:val="231F20"/>
          <w:w w:val="95"/>
        </w:rPr>
        <w:t>decir,</w:t>
      </w:r>
      <w:r>
        <w:rPr>
          <w:color w:val="231F20"/>
          <w:spacing w:val="-19"/>
          <w:w w:val="95"/>
        </w:rPr>
        <w:t> </w:t>
      </w:r>
      <w:r>
        <w:rPr>
          <w:color w:val="231F20"/>
          <w:w w:val="95"/>
        </w:rPr>
        <w:t>combinaciones</w:t>
      </w:r>
      <w:r>
        <w:rPr>
          <w:color w:val="231F20"/>
          <w:spacing w:val="-19"/>
          <w:w w:val="95"/>
        </w:rPr>
        <w:t> </w:t>
      </w:r>
      <w:r>
        <w:rPr>
          <w:color w:val="231F20"/>
          <w:w w:val="95"/>
        </w:rPr>
        <w:t>de</w:t>
      </w:r>
      <w:r>
        <w:rPr>
          <w:color w:val="231F20"/>
          <w:spacing w:val="-19"/>
          <w:w w:val="95"/>
        </w:rPr>
        <w:t> </w:t>
      </w:r>
      <w:r>
        <w:rPr>
          <w:color w:val="231F20"/>
          <w:w w:val="95"/>
        </w:rPr>
        <w:t>lideraz- </w:t>
      </w:r>
      <w:r>
        <w:rPr>
          <w:color w:val="231F20"/>
        </w:rPr>
        <w:t>gos</w:t>
      </w:r>
      <w:r>
        <w:rPr>
          <w:color w:val="231F20"/>
          <w:spacing w:val="-28"/>
        </w:rPr>
        <w:t> </w:t>
      </w:r>
      <w:r>
        <w:rPr>
          <w:color w:val="231F20"/>
        </w:rPr>
        <w:t>con</w:t>
      </w:r>
      <w:r>
        <w:rPr>
          <w:color w:val="231F20"/>
          <w:spacing w:val="-28"/>
        </w:rPr>
        <w:t> </w:t>
      </w:r>
      <w:r>
        <w:rPr>
          <w:color w:val="231F20"/>
        </w:rPr>
        <w:t>control</w:t>
      </w:r>
      <w:r>
        <w:rPr>
          <w:color w:val="231F20"/>
          <w:spacing w:val="-28"/>
        </w:rPr>
        <w:t> </w:t>
      </w:r>
      <w:r>
        <w:rPr>
          <w:color w:val="231F20"/>
        </w:rPr>
        <w:t>de</w:t>
      </w:r>
      <w:r>
        <w:rPr>
          <w:color w:val="231F20"/>
          <w:spacing w:val="-28"/>
        </w:rPr>
        <w:t> </w:t>
      </w:r>
      <w:r>
        <w:rPr>
          <w:color w:val="231F20"/>
        </w:rPr>
        <w:t>los</w:t>
      </w:r>
      <w:r>
        <w:rPr>
          <w:color w:val="231F20"/>
          <w:spacing w:val="-28"/>
        </w:rPr>
        <w:t> </w:t>
      </w:r>
      <w:r>
        <w:rPr>
          <w:color w:val="231F20"/>
        </w:rPr>
        <w:t>no</w:t>
      </w:r>
      <w:r>
        <w:rPr>
          <w:color w:val="231F20"/>
          <w:spacing w:val="-28"/>
        </w:rPr>
        <w:t> </w:t>
      </w:r>
      <w:r>
        <w:rPr>
          <w:color w:val="231F20"/>
        </w:rPr>
        <w:t>líderes</w:t>
      </w:r>
      <w:r>
        <w:rPr>
          <w:color w:val="231F20"/>
          <w:spacing w:val="-28"/>
        </w:rPr>
        <w:t> </w:t>
      </w:r>
      <w:r>
        <w:rPr>
          <w:color w:val="231F20"/>
        </w:rPr>
        <w:t>sobre</w:t>
      </w:r>
      <w:r>
        <w:rPr>
          <w:color w:val="231F20"/>
          <w:spacing w:val="-28"/>
        </w:rPr>
        <w:t> </w:t>
      </w:r>
      <w:r>
        <w:rPr>
          <w:color w:val="231F20"/>
        </w:rPr>
        <w:t>los</w:t>
      </w:r>
      <w:r>
        <w:rPr>
          <w:color w:val="231F20"/>
          <w:spacing w:val="-28"/>
        </w:rPr>
        <w:t> </w:t>
      </w:r>
      <w:r>
        <w:rPr>
          <w:color w:val="231F20"/>
        </w:rPr>
        <w:t>líderes,</w:t>
      </w:r>
      <w:r>
        <w:rPr>
          <w:color w:val="231F20"/>
          <w:spacing w:val="-28"/>
        </w:rPr>
        <w:t> </w:t>
      </w:r>
      <w:r>
        <w:rPr>
          <w:color w:val="231F20"/>
        </w:rPr>
        <w:t>regímenes</w:t>
      </w:r>
      <w:r>
        <w:rPr>
          <w:color w:val="231F20"/>
          <w:spacing w:val="-28"/>
        </w:rPr>
        <w:t> </w:t>
      </w:r>
      <w:r>
        <w:rPr>
          <w:color w:val="231F20"/>
        </w:rPr>
        <w:t>cuyos </w:t>
      </w:r>
      <w:r>
        <w:rPr>
          <w:color w:val="231F20"/>
          <w:spacing w:val="-4"/>
          <w:w w:val="95"/>
        </w:rPr>
        <w:t>actos</w:t>
      </w:r>
      <w:r>
        <w:rPr>
          <w:color w:val="231F20"/>
          <w:spacing w:val="-27"/>
          <w:w w:val="95"/>
        </w:rPr>
        <w:t> </w:t>
      </w:r>
      <w:r>
        <w:rPr>
          <w:color w:val="231F20"/>
          <w:spacing w:val="-3"/>
          <w:w w:val="95"/>
        </w:rPr>
        <w:t>presentan</w:t>
      </w:r>
      <w:r>
        <w:rPr>
          <w:color w:val="231F20"/>
          <w:spacing w:val="-27"/>
          <w:w w:val="95"/>
        </w:rPr>
        <w:t> </w:t>
      </w:r>
      <w:r>
        <w:rPr>
          <w:color w:val="231F20"/>
          <w:w w:val="95"/>
        </w:rPr>
        <w:t>una</w:t>
      </w:r>
      <w:r>
        <w:rPr>
          <w:color w:val="231F20"/>
          <w:spacing w:val="-27"/>
          <w:w w:val="95"/>
        </w:rPr>
        <w:t> </w:t>
      </w:r>
      <w:r>
        <w:rPr>
          <w:color w:val="231F20"/>
          <w:spacing w:val="-3"/>
          <w:w w:val="95"/>
        </w:rPr>
        <w:t>correspondencia</w:t>
      </w:r>
      <w:r>
        <w:rPr>
          <w:color w:val="231F20"/>
          <w:spacing w:val="-27"/>
          <w:w w:val="95"/>
        </w:rPr>
        <w:t> </w:t>
      </w:r>
      <w:r>
        <w:rPr>
          <w:color w:val="231F20"/>
          <w:spacing w:val="-4"/>
          <w:w w:val="95"/>
        </w:rPr>
        <w:t>con</w:t>
      </w:r>
      <w:r>
        <w:rPr>
          <w:color w:val="231F20"/>
          <w:spacing w:val="-27"/>
          <w:w w:val="95"/>
        </w:rPr>
        <w:t> </w:t>
      </w:r>
      <w:r>
        <w:rPr>
          <w:color w:val="231F20"/>
          <w:w w:val="95"/>
        </w:rPr>
        <w:t>los</w:t>
      </w:r>
      <w:r>
        <w:rPr>
          <w:color w:val="231F20"/>
          <w:spacing w:val="-27"/>
          <w:w w:val="95"/>
        </w:rPr>
        <w:t> </w:t>
      </w:r>
      <w:r>
        <w:rPr>
          <w:color w:val="231F20"/>
          <w:w w:val="95"/>
        </w:rPr>
        <w:t>deseos</w:t>
      </w:r>
      <w:r>
        <w:rPr>
          <w:color w:val="231F20"/>
          <w:spacing w:val="-27"/>
          <w:w w:val="95"/>
        </w:rPr>
        <w:t> </w:t>
      </w:r>
      <w:r>
        <w:rPr>
          <w:color w:val="231F20"/>
          <w:w w:val="95"/>
        </w:rPr>
        <w:t>de</w:t>
      </w:r>
      <w:r>
        <w:rPr>
          <w:color w:val="231F20"/>
          <w:spacing w:val="-27"/>
          <w:w w:val="95"/>
        </w:rPr>
        <w:t> </w:t>
      </w:r>
      <w:r>
        <w:rPr>
          <w:color w:val="231F20"/>
          <w:w w:val="95"/>
        </w:rPr>
        <w:t>muchos</w:t>
      </w:r>
      <w:r>
        <w:rPr>
          <w:color w:val="231F20"/>
          <w:spacing w:val="-27"/>
          <w:w w:val="95"/>
        </w:rPr>
        <w:t> </w:t>
      </w:r>
      <w:r>
        <w:rPr>
          <w:color w:val="231F20"/>
          <w:w w:val="95"/>
        </w:rPr>
        <w:t>de</w:t>
      </w:r>
      <w:r>
        <w:rPr>
          <w:color w:val="231F20"/>
          <w:spacing w:val="-27"/>
          <w:w w:val="95"/>
        </w:rPr>
        <w:t> </w:t>
      </w:r>
      <w:r>
        <w:rPr>
          <w:color w:val="231F20"/>
          <w:w w:val="95"/>
        </w:rPr>
        <w:t>sus ciudadanos</w:t>
      </w:r>
      <w:r>
        <w:rPr>
          <w:color w:val="231F20"/>
          <w:spacing w:val="-14"/>
          <w:w w:val="95"/>
        </w:rPr>
        <w:t> </w:t>
      </w:r>
      <w:r>
        <w:rPr>
          <w:color w:val="231F20"/>
          <w:w w:val="95"/>
        </w:rPr>
        <w:t>durante</w:t>
      </w:r>
      <w:r>
        <w:rPr>
          <w:color w:val="231F20"/>
          <w:spacing w:val="-14"/>
          <w:w w:val="95"/>
        </w:rPr>
        <w:t> </w:t>
      </w:r>
      <w:r>
        <w:rPr>
          <w:color w:val="231F20"/>
          <w:w w:val="95"/>
        </w:rPr>
        <w:t>un</w:t>
      </w:r>
      <w:r>
        <w:rPr>
          <w:color w:val="231F20"/>
          <w:spacing w:val="-14"/>
          <w:w w:val="95"/>
        </w:rPr>
        <w:t> </w:t>
      </w:r>
      <w:r>
        <w:rPr>
          <w:color w:val="231F20"/>
          <w:w w:val="95"/>
        </w:rPr>
        <w:t>largo</w:t>
      </w:r>
      <w:r>
        <w:rPr>
          <w:color w:val="231F20"/>
          <w:spacing w:val="-14"/>
          <w:w w:val="95"/>
        </w:rPr>
        <w:t> </w:t>
      </w:r>
      <w:r>
        <w:rPr>
          <w:color w:val="231F20"/>
          <w:w w:val="95"/>
        </w:rPr>
        <w:t>período</w:t>
      </w:r>
      <w:r>
        <w:rPr>
          <w:color w:val="231F20"/>
          <w:spacing w:val="-14"/>
          <w:w w:val="95"/>
        </w:rPr>
        <w:t> </w:t>
      </w:r>
      <w:r>
        <w:rPr>
          <w:color w:val="231F20"/>
          <w:w w:val="95"/>
        </w:rPr>
        <w:t>de</w:t>
      </w:r>
      <w:r>
        <w:rPr>
          <w:color w:val="231F20"/>
          <w:spacing w:val="-14"/>
          <w:w w:val="95"/>
        </w:rPr>
        <w:t> </w:t>
      </w:r>
      <w:r>
        <w:rPr>
          <w:color w:val="231F20"/>
          <w:w w:val="95"/>
        </w:rPr>
        <w:t>tiempo.</w:t>
      </w:r>
      <w:r>
        <w:rPr>
          <w:color w:val="231F20"/>
          <w:spacing w:val="-14"/>
          <w:w w:val="95"/>
        </w:rPr>
        <w:t> </w:t>
      </w:r>
      <w:r>
        <w:rPr>
          <w:color w:val="231F20"/>
          <w:w w:val="95"/>
        </w:rPr>
        <w:t>El</w:t>
      </w:r>
      <w:r>
        <w:rPr>
          <w:color w:val="231F20"/>
          <w:spacing w:val="-14"/>
          <w:w w:val="95"/>
        </w:rPr>
        <w:t> </w:t>
      </w:r>
      <w:r>
        <w:rPr>
          <w:color w:val="231F20"/>
          <w:w w:val="95"/>
        </w:rPr>
        <w:t>término</w:t>
      </w:r>
      <w:r>
        <w:rPr>
          <w:color w:val="231F20"/>
          <w:spacing w:val="-14"/>
          <w:w w:val="95"/>
        </w:rPr>
        <w:t> </w:t>
      </w:r>
      <w:r>
        <w:rPr>
          <w:color w:val="231F20"/>
          <w:w w:val="95"/>
        </w:rPr>
        <w:t>poliarquía incluye</w:t>
      </w:r>
      <w:r>
        <w:rPr>
          <w:color w:val="231F20"/>
          <w:spacing w:val="-20"/>
          <w:w w:val="95"/>
        </w:rPr>
        <w:t> </w:t>
      </w:r>
      <w:r>
        <w:rPr>
          <w:color w:val="231F20"/>
          <w:w w:val="95"/>
        </w:rPr>
        <w:t>a</w:t>
      </w:r>
      <w:r>
        <w:rPr>
          <w:color w:val="231F20"/>
          <w:spacing w:val="-20"/>
          <w:w w:val="95"/>
        </w:rPr>
        <w:t> </w:t>
      </w:r>
      <w:r>
        <w:rPr>
          <w:color w:val="231F20"/>
          <w:w w:val="95"/>
        </w:rPr>
        <w:t>una</w:t>
      </w:r>
      <w:r>
        <w:rPr>
          <w:color w:val="231F20"/>
          <w:spacing w:val="-20"/>
          <w:w w:val="95"/>
        </w:rPr>
        <w:t> </w:t>
      </w:r>
      <w:r>
        <w:rPr>
          <w:color w:val="231F20"/>
          <w:w w:val="95"/>
        </w:rPr>
        <w:t>gran</w:t>
      </w:r>
      <w:r>
        <w:rPr>
          <w:color w:val="231F20"/>
          <w:spacing w:val="-20"/>
          <w:w w:val="95"/>
        </w:rPr>
        <w:t> </w:t>
      </w:r>
      <w:r>
        <w:rPr>
          <w:color w:val="231F20"/>
          <w:w w:val="95"/>
        </w:rPr>
        <w:t>variedad</w:t>
      </w:r>
      <w:r>
        <w:rPr>
          <w:color w:val="231F20"/>
          <w:spacing w:val="-20"/>
          <w:w w:val="95"/>
        </w:rPr>
        <w:t> </w:t>
      </w:r>
      <w:r>
        <w:rPr>
          <w:color w:val="231F20"/>
          <w:w w:val="95"/>
        </w:rPr>
        <w:t>de</w:t>
      </w:r>
      <w:r>
        <w:rPr>
          <w:color w:val="231F20"/>
          <w:spacing w:val="-20"/>
          <w:w w:val="95"/>
        </w:rPr>
        <w:t> </w:t>
      </w:r>
      <w:r>
        <w:rPr>
          <w:color w:val="231F20"/>
          <w:w w:val="95"/>
        </w:rPr>
        <w:t>organizaciones</w:t>
      </w:r>
      <w:r>
        <w:rPr>
          <w:color w:val="231F20"/>
          <w:spacing w:val="-20"/>
          <w:w w:val="95"/>
        </w:rPr>
        <w:t> </w:t>
      </w:r>
      <w:r>
        <w:rPr>
          <w:color w:val="231F20"/>
          <w:w w:val="95"/>
        </w:rPr>
        <w:t>que,</w:t>
      </w:r>
      <w:r>
        <w:rPr>
          <w:color w:val="231F20"/>
          <w:spacing w:val="-20"/>
          <w:w w:val="95"/>
        </w:rPr>
        <w:t> </w:t>
      </w:r>
      <w:r>
        <w:rPr>
          <w:color w:val="231F20"/>
          <w:w w:val="95"/>
        </w:rPr>
        <w:t>difiriendo</w:t>
      </w:r>
      <w:r>
        <w:rPr>
          <w:color w:val="231F20"/>
          <w:spacing w:val="-20"/>
          <w:w w:val="95"/>
        </w:rPr>
        <w:t> </w:t>
      </w:r>
      <w:r>
        <w:rPr>
          <w:color w:val="231F20"/>
          <w:w w:val="95"/>
        </w:rPr>
        <w:t>entre</w:t>
      </w:r>
      <w:r>
        <w:rPr>
          <w:color w:val="231F20"/>
          <w:spacing w:val="-20"/>
          <w:w w:val="95"/>
        </w:rPr>
        <w:t> </w:t>
      </w:r>
      <w:r>
        <w:rPr>
          <w:color w:val="231F20"/>
          <w:w w:val="95"/>
        </w:rPr>
        <w:t>sí, será</w:t>
      </w:r>
      <w:r>
        <w:rPr>
          <w:color w:val="231F20"/>
          <w:spacing w:val="-27"/>
          <w:w w:val="95"/>
        </w:rPr>
        <w:t> </w:t>
      </w:r>
      <w:r>
        <w:rPr>
          <w:color w:val="231F20"/>
          <w:spacing w:val="-3"/>
          <w:w w:val="95"/>
        </w:rPr>
        <w:t>llamada</w:t>
      </w:r>
      <w:r>
        <w:rPr>
          <w:color w:val="231F20"/>
          <w:spacing w:val="-27"/>
          <w:w w:val="95"/>
        </w:rPr>
        <w:t> </w:t>
      </w:r>
      <w:r>
        <w:rPr>
          <w:color w:val="231F20"/>
          <w:spacing w:val="-3"/>
          <w:w w:val="95"/>
        </w:rPr>
        <w:t>comúnmente</w:t>
      </w:r>
      <w:r>
        <w:rPr>
          <w:color w:val="231F20"/>
          <w:spacing w:val="-27"/>
          <w:w w:val="95"/>
        </w:rPr>
        <w:t> </w:t>
      </w:r>
      <w:r>
        <w:rPr>
          <w:color w:val="231F20"/>
          <w:spacing w:val="-3"/>
          <w:w w:val="95"/>
        </w:rPr>
        <w:t>democracias.</w:t>
      </w:r>
      <w:r>
        <w:rPr>
          <w:color w:val="231F20"/>
          <w:spacing w:val="-27"/>
          <w:w w:val="95"/>
        </w:rPr>
        <w:t> </w:t>
      </w:r>
      <w:r>
        <w:rPr>
          <w:color w:val="231F20"/>
          <w:w w:val="95"/>
        </w:rPr>
        <w:t>Algunas</w:t>
      </w:r>
      <w:r>
        <w:rPr>
          <w:color w:val="231F20"/>
          <w:spacing w:val="-27"/>
          <w:w w:val="95"/>
        </w:rPr>
        <w:t> </w:t>
      </w:r>
      <w:r>
        <w:rPr>
          <w:color w:val="231F20"/>
          <w:w w:val="95"/>
        </w:rPr>
        <w:t>de</w:t>
      </w:r>
      <w:r>
        <w:rPr>
          <w:color w:val="231F20"/>
          <w:spacing w:val="-27"/>
          <w:w w:val="95"/>
        </w:rPr>
        <w:t> </w:t>
      </w:r>
      <w:r>
        <w:rPr>
          <w:color w:val="231F20"/>
          <w:w w:val="95"/>
        </w:rPr>
        <w:t>sus</w:t>
      </w:r>
      <w:r>
        <w:rPr>
          <w:color w:val="231F20"/>
          <w:spacing w:val="-27"/>
          <w:w w:val="95"/>
        </w:rPr>
        <w:t> </w:t>
      </w:r>
      <w:r>
        <w:rPr>
          <w:color w:val="231F20"/>
          <w:spacing w:val="-3"/>
          <w:w w:val="95"/>
        </w:rPr>
        <w:t>características </w:t>
      </w:r>
      <w:r>
        <w:rPr>
          <w:color w:val="231F20"/>
          <w:spacing w:val="2"/>
        </w:rPr>
        <w:t>son:</w:t>
      </w:r>
      <w:r>
        <w:rPr>
          <w:color w:val="231F20"/>
          <w:spacing w:val="-25"/>
        </w:rPr>
        <w:t> </w:t>
      </w:r>
      <w:r>
        <w:rPr>
          <w:color w:val="231F20"/>
        </w:rPr>
        <w:t>1)</w:t>
      </w:r>
      <w:r>
        <w:rPr>
          <w:color w:val="231F20"/>
          <w:spacing w:val="-25"/>
        </w:rPr>
        <w:t> </w:t>
      </w:r>
      <w:r>
        <w:rPr>
          <w:color w:val="231F20"/>
        </w:rPr>
        <w:t>que</w:t>
      </w:r>
      <w:r>
        <w:rPr>
          <w:color w:val="231F20"/>
          <w:spacing w:val="-25"/>
        </w:rPr>
        <w:t> </w:t>
      </w:r>
      <w:r>
        <w:rPr>
          <w:color w:val="231F20"/>
        </w:rPr>
        <w:t>el</w:t>
      </w:r>
      <w:r>
        <w:rPr>
          <w:color w:val="231F20"/>
          <w:spacing w:val="-25"/>
        </w:rPr>
        <w:t> </w:t>
      </w:r>
      <w:r>
        <w:rPr>
          <w:color w:val="231F20"/>
        </w:rPr>
        <w:t>control</w:t>
      </w:r>
      <w:r>
        <w:rPr>
          <w:color w:val="231F20"/>
          <w:spacing w:val="-25"/>
        </w:rPr>
        <w:t> </w:t>
      </w:r>
      <w:r>
        <w:rPr>
          <w:color w:val="231F20"/>
        </w:rPr>
        <w:t>de</w:t>
      </w:r>
      <w:r>
        <w:rPr>
          <w:color w:val="231F20"/>
          <w:spacing w:val="-25"/>
        </w:rPr>
        <w:t> </w:t>
      </w:r>
      <w:r>
        <w:rPr>
          <w:color w:val="231F20"/>
        </w:rPr>
        <w:t>las</w:t>
      </w:r>
      <w:r>
        <w:rPr>
          <w:color w:val="231F20"/>
          <w:spacing w:val="-25"/>
        </w:rPr>
        <w:t> </w:t>
      </w:r>
      <w:r>
        <w:rPr>
          <w:color w:val="231F20"/>
          <w:spacing w:val="2"/>
        </w:rPr>
        <w:t>decisiones</w:t>
      </w:r>
      <w:r>
        <w:rPr>
          <w:color w:val="231F20"/>
          <w:spacing w:val="-25"/>
        </w:rPr>
        <w:t> </w:t>
      </w:r>
      <w:r>
        <w:rPr>
          <w:color w:val="231F20"/>
          <w:spacing w:val="2"/>
        </w:rPr>
        <w:t>gubernamentales</w:t>
      </w:r>
      <w:r>
        <w:rPr>
          <w:color w:val="231F20"/>
          <w:spacing w:val="-25"/>
        </w:rPr>
        <w:t> </w:t>
      </w:r>
      <w:r>
        <w:rPr>
          <w:color w:val="231F20"/>
        </w:rPr>
        <w:t>sobre</w:t>
      </w:r>
      <w:r>
        <w:rPr>
          <w:color w:val="231F20"/>
          <w:spacing w:val="-25"/>
        </w:rPr>
        <w:t> </w:t>
      </w:r>
      <w:r>
        <w:rPr>
          <w:color w:val="231F20"/>
          <w:spacing w:val="3"/>
        </w:rPr>
        <w:t>las </w:t>
      </w:r>
      <w:r>
        <w:rPr>
          <w:color w:val="231F20"/>
          <w:w w:val="95"/>
        </w:rPr>
        <w:t>medidas</w:t>
      </w:r>
      <w:r>
        <w:rPr>
          <w:color w:val="231F20"/>
          <w:spacing w:val="-11"/>
          <w:w w:val="95"/>
        </w:rPr>
        <w:t> </w:t>
      </w:r>
      <w:r>
        <w:rPr>
          <w:color w:val="231F20"/>
          <w:w w:val="95"/>
        </w:rPr>
        <w:t>oficiales</w:t>
      </w:r>
      <w:r>
        <w:rPr>
          <w:color w:val="231F20"/>
          <w:spacing w:val="-11"/>
          <w:w w:val="95"/>
        </w:rPr>
        <w:t> </w:t>
      </w:r>
      <w:r>
        <w:rPr>
          <w:color w:val="231F20"/>
          <w:w w:val="95"/>
        </w:rPr>
        <w:t>le</w:t>
      </w:r>
      <w:r>
        <w:rPr>
          <w:color w:val="231F20"/>
          <w:spacing w:val="-11"/>
          <w:w w:val="95"/>
        </w:rPr>
        <w:t> </w:t>
      </w:r>
      <w:r>
        <w:rPr>
          <w:color w:val="231F20"/>
          <w:w w:val="95"/>
        </w:rPr>
        <w:t>corresponde</w:t>
      </w:r>
      <w:r>
        <w:rPr>
          <w:color w:val="231F20"/>
          <w:spacing w:val="-11"/>
          <w:w w:val="95"/>
        </w:rPr>
        <w:t> </w:t>
      </w:r>
      <w:r>
        <w:rPr>
          <w:color w:val="231F20"/>
          <w:w w:val="95"/>
        </w:rPr>
        <w:t>a</w:t>
      </w:r>
      <w:r>
        <w:rPr>
          <w:color w:val="231F20"/>
          <w:spacing w:val="-11"/>
          <w:w w:val="95"/>
        </w:rPr>
        <w:t> </w:t>
      </w:r>
      <w:r>
        <w:rPr>
          <w:color w:val="231F20"/>
          <w:w w:val="95"/>
        </w:rPr>
        <w:t>funcionarios</w:t>
      </w:r>
      <w:r>
        <w:rPr>
          <w:color w:val="231F20"/>
          <w:spacing w:val="-11"/>
          <w:w w:val="95"/>
        </w:rPr>
        <w:t> </w:t>
      </w:r>
      <w:r>
        <w:rPr>
          <w:color w:val="231F20"/>
          <w:w w:val="95"/>
        </w:rPr>
        <w:t>electos;</w:t>
      </w:r>
      <w:r>
        <w:rPr>
          <w:color w:val="231F20"/>
          <w:spacing w:val="-11"/>
          <w:w w:val="95"/>
        </w:rPr>
        <w:t> </w:t>
      </w:r>
      <w:r>
        <w:rPr>
          <w:color w:val="231F20"/>
          <w:w w:val="95"/>
        </w:rPr>
        <w:t>2)</w:t>
      </w:r>
      <w:r>
        <w:rPr>
          <w:color w:val="231F20"/>
          <w:spacing w:val="-11"/>
          <w:w w:val="95"/>
        </w:rPr>
        <w:t> </w:t>
      </w:r>
      <w:r>
        <w:rPr>
          <w:color w:val="231F20"/>
          <w:w w:val="95"/>
        </w:rPr>
        <w:t>los</w:t>
      </w:r>
      <w:r>
        <w:rPr>
          <w:color w:val="231F20"/>
          <w:spacing w:val="-11"/>
          <w:w w:val="95"/>
        </w:rPr>
        <w:t> </w:t>
      </w:r>
      <w:r>
        <w:rPr>
          <w:color w:val="231F20"/>
          <w:w w:val="95"/>
        </w:rPr>
        <w:t>funcio- </w:t>
      </w:r>
      <w:r>
        <w:rPr>
          <w:color w:val="231F20"/>
        </w:rPr>
        <w:t>narios</w:t>
      </w:r>
      <w:r>
        <w:rPr>
          <w:color w:val="231F20"/>
          <w:spacing w:val="-30"/>
        </w:rPr>
        <w:t> </w:t>
      </w:r>
      <w:r>
        <w:rPr>
          <w:color w:val="231F20"/>
        </w:rPr>
        <w:t>electos</w:t>
      </w:r>
      <w:r>
        <w:rPr>
          <w:color w:val="231F20"/>
          <w:spacing w:val="-30"/>
        </w:rPr>
        <w:t> </w:t>
      </w:r>
      <w:r>
        <w:rPr>
          <w:color w:val="231F20"/>
        </w:rPr>
        <w:t>son</w:t>
      </w:r>
      <w:r>
        <w:rPr>
          <w:color w:val="231F20"/>
          <w:spacing w:val="-30"/>
        </w:rPr>
        <w:t> </w:t>
      </w:r>
      <w:r>
        <w:rPr>
          <w:color w:val="231F20"/>
        </w:rPr>
        <w:t>elegidos</w:t>
      </w:r>
      <w:r>
        <w:rPr>
          <w:color w:val="231F20"/>
          <w:spacing w:val="-30"/>
        </w:rPr>
        <w:t> </w:t>
      </w:r>
      <w:r>
        <w:rPr>
          <w:color w:val="231F20"/>
        </w:rPr>
        <w:t>y</w:t>
      </w:r>
      <w:r>
        <w:rPr>
          <w:color w:val="231F20"/>
          <w:spacing w:val="-30"/>
        </w:rPr>
        <w:t> </w:t>
      </w:r>
      <w:r>
        <w:rPr>
          <w:color w:val="231F20"/>
        </w:rPr>
        <w:t>luego</w:t>
      </w:r>
      <w:r>
        <w:rPr>
          <w:color w:val="231F20"/>
          <w:spacing w:val="-30"/>
        </w:rPr>
        <w:t> </w:t>
      </w:r>
      <w:r>
        <w:rPr>
          <w:color w:val="231F20"/>
        </w:rPr>
        <w:t>sustituidos</w:t>
      </w:r>
      <w:r>
        <w:rPr>
          <w:color w:val="231F20"/>
          <w:spacing w:val="-30"/>
        </w:rPr>
        <w:t> </w:t>
      </w:r>
      <w:r>
        <w:rPr>
          <w:color w:val="231F20"/>
        </w:rPr>
        <w:t>por</w:t>
      </w:r>
      <w:r>
        <w:rPr>
          <w:color w:val="231F20"/>
          <w:spacing w:val="-30"/>
        </w:rPr>
        <w:t> </w:t>
      </w:r>
      <w:r>
        <w:rPr>
          <w:color w:val="231F20"/>
        </w:rPr>
        <w:t>elecciones</w:t>
      </w:r>
      <w:r>
        <w:rPr>
          <w:color w:val="231F20"/>
          <w:spacing w:val="-30"/>
        </w:rPr>
        <w:t> </w:t>
      </w:r>
      <w:r>
        <w:rPr>
          <w:color w:val="231F20"/>
        </w:rPr>
        <w:t>libres </w:t>
      </w:r>
      <w:r>
        <w:rPr>
          <w:color w:val="231F20"/>
          <w:spacing w:val="-3"/>
        </w:rPr>
        <w:t>relativamente</w:t>
      </w:r>
      <w:r>
        <w:rPr>
          <w:color w:val="231F20"/>
          <w:spacing w:val="-47"/>
        </w:rPr>
        <w:t> </w:t>
      </w:r>
      <w:r>
        <w:rPr>
          <w:color w:val="231F20"/>
          <w:spacing w:val="-3"/>
        </w:rPr>
        <w:t>frecuentes;</w:t>
      </w:r>
      <w:r>
        <w:rPr>
          <w:color w:val="231F20"/>
          <w:spacing w:val="-47"/>
        </w:rPr>
        <w:t> </w:t>
      </w:r>
      <w:r>
        <w:rPr>
          <w:color w:val="231F20"/>
        </w:rPr>
        <w:t>3)</w:t>
      </w:r>
      <w:r>
        <w:rPr>
          <w:color w:val="231F20"/>
          <w:spacing w:val="-47"/>
        </w:rPr>
        <w:t> </w:t>
      </w:r>
      <w:r>
        <w:rPr>
          <w:color w:val="231F20"/>
        </w:rPr>
        <w:t>en</w:t>
      </w:r>
      <w:r>
        <w:rPr>
          <w:color w:val="231F20"/>
          <w:spacing w:val="-47"/>
        </w:rPr>
        <w:t> </w:t>
      </w:r>
      <w:r>
        <w:rPr>
          <w:color w:val="231F20"/>
        </w:rPr>
        <w:t>esas</w:t>
      </w:r>
      <w:r>
        <w:rPr>
          <w:color w:val="231F20"/>
          <w:spacing w:val="-47"/>
        </w:rPr>
        <w:t> </w:t>
      </w:r>
      <w:r>
        <w:rPr>
          <w:color w:val="231F20"/>
          <w:spacing w:val="-3"/>
        </w:rPr>
        <w:t>elecciones</w:t>
      </w:r>
      <w:r>
        <w:rPr>
          <w:color w:val="231F20"/>
          <w:spacing w:val="-47"/>
        </w:rPr>
        <w:t> </w:t>
      </w:r>
      <w:r>
        <w:rPr>
          <w:color w:val="231F20"/>
        </w:rPr>
        <w:t>tienen</w:t>
      </w:r>
      <w:r>
        <w:rPr>
          <w:color w:val="231F20"/>
          <w:spacing w:val="-47"/>
        </w:rPr>
        <w:t> </w:t>
      </w:r>
      <w:r>
        <w:rPr>
          <w:color w:val="231F20"/>
          <w:spacing w:val="-3"/>
        </w:rPr>
        <w:t>derecho</w:t>
      </w:r>
      <w:r>
        <w:rPr>
          <w:color w:val="231F20"/>
          <w:spacing w:val="-47"/>
        </w:rPr>
        <w:t> </w:t>
      </w:r>
      <w:r>
        <w:rPr>
          <w:color w:val="231F20"/>
        </w:rPr>
        <w:t>a</w:t>
      </w:r>
      <w:r>
        <w:rPr>
          <w:color w:val="231F20"/>
          <w:spacing w:val="-47"/>
        </w:rPr>
        <w:t> </w:t>
      </w:r>
      <w:r>
        <w:rPr>
          <w:color w:val="231F20"/>
          <w:spacing w:val="-3"/>
        </w:rPr>
        <w:t>votar </w:t>
      </w:r>
      <w:r>
        <w:rPr>
          <w:color w:val="231F20"/>
        </w:rPr>
        <w:t>prácticamente</w:t>
      </w:r>
      <w:r>
        <w:rPr>
          <w:color w:val="231F20"/>
          <w:spacing w:val="-40"/>
        </w:rPr>
        <w:t> </w:t>
      </w:r>
      <w:r>
        <w:rPr>
          <w:color w:val="231F20"/>
        </w:rPr>
        <w:t>todos</w:t>
      </w:r>
      <w:r>
        <w:rPr>
          <w:color w:val="231F20"/>
          <w:spacing w:val="-40"/>
        </w:rPr>
        <w:t> </w:t>
      </w:r>
      <w:r>
        <w:rPr>
          <w:color w:val="231F20"/>
        </w:rPr>
        <w:t>los</w:t>
      </w:r>
      <w:r>
        <w:rPr>
          <w:color w:val="231F20"/>
          <w:spacing w:val="-40"/>
        </w:rPr>
        <w:t> </w:t>
      </w:r>
      <w:r>
        <w:rPr>
          <w:color w:val="231F20"/>
        </w:rPr>
        <w:t>adultos;</w:t>
      </w:r>
      <w:r>
        <w:rPr>
          <w:color w:val="231F20"/>
          <w:spacing w:val="-40"/>
        </w:rPr>
        <w:t> </w:t>
      </w:r>
      <w:r>
        <w:rPr>
          <w:color w:val="231F20"/>
        </w:rPr>
        <w:t>4)</w:t>
      </w:r>
      <w:r>
        <w:rPr>
          <w:color w:val="231F20"/>
          <w:spacing w:val="-40"/>
        </w:rPr>
        <w:t> </w:t>
      </w:r>
      <w:r>
        <w:rPr>
          <w:color w:val="231F20"/>
        </w:rPr>
        <w:t>también</w:t>
      </w:r>
      <w:r>
        <w:rPr>
          <w:color w:val="231F20"/>
          <w:spacing w:val="-40"/>
        </w:rPr>
        <w:t> </w:t>
      </w:r>
      <w:r>
        <w:rPr>
          <w:color w:val="231F20"/>
        </w:rPr>
        <w:t>tienen</w:t>
      </w:r>
      <w:r>
        <w:rPr>
          <w:color w:val="231F20"/>
          <w:spacing w:val="-40"/>
        </w:rPr>
        <w:t> </w:t>
      </w:r>
      <w:r>
        <w:rPr>
          <w:color w:val="231F20"/>
        </w:rPr>
        <w:t>derecho</w:t>
      </w:r>
      <w:r>
        <w:rPr>
          <w:color w:val="231F20"/>
          <w:spacing w:val="-40"/>
        </w:rPr>
        <w:t> </w:t>
      </w:r>
      <w:r>
        <w:rPr>
          <w:color w:val="231F20"/>
        </w:rPr>
        <w:t>a</w:t>
      </w:r>
      <w:r>
        <w:rPr>
          <w:color w:val="231F20"/>
          <w:spacing w:val="-40"/>
        </w:rPr>
        <w:t> </w:t>
      </w:r>
      <w:r>
        <w:rPr>
          <w:color w:val="231F20"/>
        </w:rPr>
        <w:t>ocupar </w:t>
      </w:r>
      <w:r>
        <w:rPr>
          <w:color w:val="231F20"/>
          <w:w w:val="95"/>
        </w:rPr>
        <w:t>cargos</w:t>
      </w:r>
      <w:r>
        <w:rPr>
          <w:color w:val="231F20"/>
          <w:spacing w:val="-11"/>
          <w:w w:val="95"/>
        </w:rPr>
        <w:t> </w:t>
      </w:r>
      <w:r>
        <w:rPr>
          <w:color w:val="231F20"/>
          <w:w w:val="95"/>
        </w:rPr>
        <w:t>presentándose</w:t>
      </w:r>
      <w:r>
        <w:rPr>
          <w:color w:val="231F20"/>
          <w:spacing w:val="-11"/>
          <w:w w:val="95"/>
        </w:rPr>
        <w:t> </w:t>
      </w:r>
      <w:r>
        <w:rPr>
          <w:color w:val="231F20"/>
          <w:w w:val="95"/>
        </w:rPr>
        <w:t>como</w:t>
      </w:r>
      <w:r>
        <w:rPr>
          <w:color w:val="231F20"/>
          <w:spacing w:val="-11"/>
          <w:w w:val="95"/>
        </w:rPr>
        <w:t> </w:t>
      </w:r>
      <w:r>
        <w:rPr>
          <w:color w:val="231F20"/>
          <w:w w:val="95"/>
        </w:rPr>
        <w:t>candidatos;</w:t>
      </w:r>
      <w:r>
        <w:rPr>
          <w:color w:val="231F20"/>
          <w:spacing w:val="-11"/>
          <w:w w:val="95"/>
        </w:rPr>
        <w:t> </w:t>
      </w:r>
      <w:r>
        <w:rPr>
          <w:color w:val="231F20"/>
          <w:w w:val="95"/>
        </w:rPr>
        <w:t>5)</w:t>
      </w:r>
      <w:r>
        <w:rPr>
          <w:color w:val="231F20"/>
          <w:spacing w:val="-11"/>
          <w:w w:val="95"/>
        </w:rPr>
        <w:t> </w:t>
      </w:r>
      <w:r>
        <w:rPr>
          <w:color w:val="231F20"/>
          <w:w w:val="95"/>
        </w:rPr>
        <w:t>los</w:t>
      </w:r>
      <w:r>
        <w:rPr>
          <w:color w:val="231F20"/>
          <w:spacing w:val="-11"/>
          <w:w w:val="95"/>
        </w:rPr>
        <w:t> </w:t>
      </w:r>
      <w:r>
        <w:rPr>
          <w:color w:val="231F20"/>
          <w:w w:val="95"/>
        </w:rPr>
        <w:t>ciudadanos</w:t>
      </w:r>
      <w:r>
        <w:rPr>
          <w:color w:val="231F20"/>
          <w:spacing w:val="-11"/>
          <w:w w:val="95"/>
        </w:rPr>
        <w:t> </w:t>
      </w:r>
      <w:r>
        <w:rPr>
          <w:color w:val="231F20"/>
          <w:w w:val="95"/>
        </w:rPr>
        <w:t>gozan</w:t>
      </w:r>
      <w:r>
        <w:rPr>
          <w:color w:val="231F20"/>
          <w:spacing w:val="-11"/>
          <w:w w:val="95"/>
        </w:rPr>
        <w:t> </w:t>
      </w:r>
      <w:r>
        <w:rPr>
          <w:color w:val="231F20"/>
          <w:w w:val="95"/>
        </w:rPr>
        <w:t>del derecho</w:t>
      </w:r>
      <w:r>
        <w:rPr>
          <w:color w:val="231F20"/>
          <w:spacing w:val="-18"/>
          <w:w w:val="95"/>
        </w:rPr>
        <w:t> </w:t>
      </w:r>
      <w:r>
        <w:rPr>
          <w:color w:val="231F20"/>
          <w:w w:val="95"/>
        </w:rPr>
        <w:t>de</w:t>
      </w:r>
      <w:r>
        <w:rPr>
          <w:color w:val="231F20"/>
          <w:spacing w:val="-18"/>
          <w:w w:val="95"/>
        </w:rPr>
        <w:t> </w:t>
      </w:r>
      <w:r>
        <w:rPr>
          <w:color w:val="231F20"/>
          <w:w w:val="95"/>
        </w:rPr>
        <w:t>Libertad</w:t>
      </w:r>
      <w:r>
        <w:rPr>
          <w:color w:val="231F20"/>
          <w:spacing w:val="-18"/>
          <w:w w:val="95"/>
        </w:rPr>
        <w:t> </w:t>
      </w:r>
      <w:r>
        <w:rPr>
          <w:color w:val="231F20"/>
          <w:w w:val="95"/>
        </w:rPr>
        <w:t>de</w:t>
      </w:r>
      <w:r>
        <w:rPr>
          <w:color w:val="231F20"/>
          <w:spacing w:val="-18"/>
          <w:w w:val="95"/>
        </w:rPr>
        <w:t> </w:t>
      </w:r>
      <w:r>
        <w:rPr>
          <w:color w:val="231F20"/>
          <w:w w:val="95"/>
        </w:rPr>
        <w:t>expresión;</w:t>
      </w:r>
      <w:r>
        <w:rPr>
          <w:color w:val="231F20"/>
          <w:spacing w:val="-18"/>
          <w:w w:val="95"/>
        </w:rPr>
        <w:t> </w:t>
      </w:r>
      <w:r>
        <w:rPr>
          <w:color w:val="231F20"/>
          <w:w w:val="95"/>
        </w:rPr>
        <w:t>6)</w:t>
      </w:r>
      <w:r>
        <w:rPr>
          <w:color w:val="231F20"/>
          <w:spacing w:val="-18"/>
          <w:w w:val="95"/>
        </w:rPr>
        <w:t> </w:t>
      </w:r>
      <w:r>
        <w:rPr>
          <w:color w:val="231F20"/>
          <w:w w:val="95"/>
        </w:rPr>
        <w:t>tienen</w:t>
      </w:r>
      <w:r>
        <w:rPr>
          <w:color w:val="231F20"/>
          <w:spacing w:val="-18"/>
          <w:w w:val="95"/>
        </w:rPr>
        <w:t> </w:t>
      </w:r>
      <w:r>
        <w:rPr>
          <w:color w:val="231F20"/>
          <w:spacing w:val="-4"/>
          <w:w w:val="95"/>
        </w:rPr>
        <w:t>acceso</w:t>
      </w:r>
      <w:r>
        <w:rPr>
          <w:color w:val="231F20"/>
          <w:spacing w:val="-18"/>
          <w:w w:val="95"/>
        </w:rPr>
        <w:t> </w:t>
      </w:r>
      <w:r>
        <w:rPr>
          <w:color w:val="231F20"/>
          <w:w w:val="95"/>
        </w:rPr>
        <w:t>a</w:t>
      </w:r>
      <w:r>
        <w:rPr>
          <w:color w:val="231F20"/>
          <w:spacing w:val="-18"/>
          <w:w w:val="95"/>
        </w:rPr>
        <w:t> </w:t>
      </w:r>
      <w:r>
        <w:rPr>
          <w:color w:val="231F20"/>
          <w:w w:val="95"/>
        </w:rPr>
        <w:t>diversas</w:t>
      </w:r>
      <w:r>
        <w:rPr>
          <w:color w:val="231F20"/>
          <w:spacing w:val="-18"/>
          <w:w w:val="95"/>
        </w:rPr>
        <w:t> </w:t>
      </w:r>
      <w:r>
        <w:rPr>
          <w:color w:val="231F20"/>
          <w:w w:val="95"/>
        </w:rPr>
        <w:t>fuentes de</w:t>
      </w:r>
      <w:r>
        <w:rPr>
          <w:color w:val="231F20"/>
          <w:spacing w:val="-14"/>
          <w:w w:val="95"/>
        </w:rPr>
        <w:t> </w:t>
      </w:r>
      <w:r>
        <w:rPr>
          <w:color w:val="231F20"/>
          <w:w w:val="95"/>
        </w:rPr>
        <w:t>información;</w:t>
      </w:r>
      <w:r>
        <w:rPr>
          <w:color w:val="231F20"/>
          <w:spacing w:val="-14"/>
          <w:w w:val="95"/>
        </w:rPr>
        <w:t> </w:t>
      </w:r>
      <w:r>
        <w:rPr>
          <w:color w:val="231F20"/>
          <w:w w:val="95"/>
        </w:rPr>
        <w:t>7)</w:t>
      </w:r>
      <w:r>
        <w:rPr>
          <w:color w:val="231F20"/>
          <w:spacing w:val="-14"/>
          <w:w w:val="95"/>
        </w:rPr>
        <w:t> </w:t>
      </w:r>
      <w:r>
        <w:rPr>
          <w:color w:val="231F20"/>
          <w:w w:val="95"/>
        </w:rPr>
        <w:t>tienen</w:t>
      </w:r>
      <w:r>
        <w:rPr>
          <w:color w:val="231F20"/>
          <w:spacing w:val="-14"/>
          <w:w w:val="95"/>
        </w:rPr>
        <w:t> </w:t>
      </w:r>
      <w:r>
        <w:rPr>
          <w:color w:val="231F20"/>
          <w:w w:val="95"/>
        </w:rPr>
        <w:t>derecho</w:t>
      </w:r>
      <w:r>
        <w:rPr>
          <w:color w:val="231F20"/>
          <w:spacing w:val="-14"/>
          <w:w w:val="95"/>
        </w:rPr>
        <w:t> </w:t>
      </w:r>
      <w:r>
        <w:rPr>
          <w:color w:val="231F20"/>
          <w:w w:val="95"/>
        </w:rPr>
        <w:t>a</w:t>
      </w:r>
      <w:r>
        <w:rPr>
          <w:color w:val="231F20"/>
          <w:spacing w:val="-14"/>
          <w:w w:val="95"/>
        </w:rPr>
        <w:t> </w:t>
      </w:r>
      <w:r>
        <w:rPr>
          <w:color w:val="231F20"/>
          <w:w w:val="95"/>
        </w:rPr>
        <w:t>formar</w:t>
      </w:r>
      <w:r>
        <w:rPr>
          <w:color w:val="231F20"/>
          <w:spacing w:val="-14"/>
          <w:w w:val="95"/>
        </w:rPr>
        <w:t> </w:t>
      </w:r>
      <w:r>
        <w:rPr>
          <w:color w:val="231F20"/>
          <w:w w:val="95"/>
        </w:rPr>
        <w:t>asociaciones</w:t>
      </w:r>
      <w:r>
        <w:rPr>
          <w:color w:val="231F20"/>
          <w:spacing w:val="-14"/>
          <w:w w:val="95"/>
        </w:rPr>
        <w:t> </w:t>
      </w:r>
      <w:r>
        <w:rPr>
          <w:color w:val="231F20"/>
          <w:w w:val="95"/>
        </w:rPr>
        <w:t>políticas</w:t>
      </w:r>
      <w:r>
        <w:rPr>
          <w:color w:val="231F20"/>
          <w:spacing w:val="-14"/>
          <w:w w:val="95"/>
        </w:rPr>
        <w:t> </w:t>
      </w:r>
      <w:r>
        <w:rPr>
          <w:color w:val="231F20"/>
          <w:w w:val="95"/>
        </w:rPr>
        <w:t>que </w:t>
      </w:r>
      <w:r>
        <w:rPr>
          <w:color w:val="231F20"/>
        </w:rPr>
        <w:t>procuran</w:t>
      </w:r>
      <w:r>
        <w:rPr>
          <w:color w:val="231F20"/>
          <w:spacing w:val="-42"/>
        </w:rPr>
        <w:t> </w:t>
      </w:r>
      <w:r>
        <w:rPr>
          <w:color w:val="231F20"/>
        </w:rPr>
        <w:t>influir</w:t>
      </w:r>
      <w:r>
        <w:rPr>
          <w:color w:val="231F20"/>
          <w:spacing w:val="-42"/>
        </w:rPr>
        <w:t> </w:t>
      </w:r>
      <w:r>
        <w:rPr>
          <w:color w:val="231F20"/>
        </w:rPr>
        <w:t>en</w:t>
      </w:r>
      <w:r>
        <w:rPr>
          <w:color w:val="231F20"/>
          <w:spacing w:val="-42"/>
        </w:rPr>
        <w:t> </w:t>
      </w:r>
      <w:r>
        <w:rPr>
          <w:color w:val="231F20"/>
        </w:rPr>
        <w:t>el</w:t>
      </w:r>
      <w:r>
        <w:rPr>
          <w:color w:val="231F20"/>
          <w:spacing w:val="-42"/>
        </w:rPr>
        <w:t> </w:t>
      </w:r>
      <w:r>
        <w:rPr>
          <w:color w:val="231F20"/>
        </w:rPr>
        <w:t>gobierno</w:t>
      </w:r>
      <w:r>
        <w:rPr>
          <w:color w:val="231F20"/>
          <w:spacing w:val="-42"/>
        </w:rPr>
        <w:t> </w:t>
      </w:r>
      <w:r>
        <w:rPr>
          <w:color w:val="231F20"/>
        </w:rPr>
        <w:t>rivalizando</w:t>
      </w:r>
      <w:r>
        <w:rPr>
          <w:color w:val="231F20"/>
          <w:spacing w:val="-42"/>
        </w:rPr>
        <w:t> </w:t>
      </w:r>
      <w:r>
        <w:rPr>
          <w:color w:val="231F20"/>
        </w:rPr>
        <w:t>en</w:t>
      </w:r>
      <w:r>
        <w:rPr>
          <w:color w:val="231F20"/>
          <w:spacing w:val="-42"/>
        </w:rPr>
        <w:t> </w:t>
      </w:r>
      <w:r>
        <w:rPr>
          <w:color w:val="231F20"/>
        </w:rPr>
        <w:t>las</w:t>
      </w:r>
      <w:r>
        <w:rPr>
          <w:color w:val="231F20"/>
          <w:spacing w:val="-42"/>
        </w:rPr>
        <w:t> </w:t>
      </w:r>
      <w:r>
        <w:rPr>
          <w:color w:val="231F20"/>
        </w:rPr>
        <w:t>elecciones.</w:t>
      </w:r>
    </w:p>
    <w:p>
      <w:pPr>
        <w:pStyle w:val="BodyText"/>
        <w:spacing w:line="266" w:lineRule="auto"/>
        <w:ind w:left="100" w:right="213" w:firstLine="396"/>
        <w:jc w:val="both"/>
      </w:pPr>
      <w:r>
        <w:rPr>
          <w:color w:val="231F20"/>
          <w:w w:val="95"/>
        </w:rPr>
        <w:t>Las</w:t>
      </w:r>
      <w:r>
        <w:rPr>
          <w:color w:val="231F20"/>
          <w:spacing w:val="-34"/>
          <w:w w:val="95"/>
        </w:rPr>
        <w:t> </w:t>
      </w:r>
      <w:r>
        <w:rPr>
          <w:color w:val="231F20"/>
          <w:w w:val="95"/>
        </w:rPr>
        <w:t>poliarquías</w:t>
      </w:r>
      <w:r>
        <w:rPr>
          <w:color w:val="231F20"/>
          <w:spacing w:val="-34"/>
          <w:w w:val="95"/>
        </w:rPr>
        <w:t> </w:t>
      </w:r>
      <w:r>
        <w:rPr>
          <w:color w:val="231F20"/>
          <w:w w:val="95"/>
        </w:rPr>
        <w:t>se</w:t>
      </w:r>
      <w:r>
        <w:rPr>
          <w:color w:val="231F20"/>
          <w:spacing w:val="-34"/>
          <w:w w:val="95"/>
        </w:rPr>
        <w:t> </w:t>
      </w:r>
      <w:r>
        <w:rPr>
          <w:color w:val="231F20"/>
          <w:w w:val="95"/>
        </w:rPr>
        <w:t>dan</w:t>
      </w:r>
      <w:r>
        <w:rPr>
          <w:color w:val="231F20"/>
          <w:spacing w:val="-34"/>
          <w:w w:val="95"/>
        </w:rPr>
        <w:t> </w:t>
      </w:r>
      <w:r>
        <w:rPr>
          <w:color w:val="231F20"/>
          <w:w w:val="95"/>
        </w:rPr>
        <w:t>en</w:t>
      </w:r>
      <w:r>
        <w:rPr>
          <w:color w:val="231F20"/>
          <w:spacing w:val="-34"/>
          <w:w w:val="95"/>
        </w:rPr>
        <w:t> </w:t>
      </w:r>
      <w:r>
        <w:rPr>
          <w:color w:val="231F20"/>
          <w:w w:val="95"/>
        </w:rPr>
        <w:t>sociedades</w:t>
      </w:r>
      <w:r>
        <w:rPr>
          <w:color w:val="231F20"/>
          <w:spacing w:val="-34"/>
          <w:w w:val="95"/>
        </w:rPr>
        <w:t> </w:t>
      </w:r>
      <w:r>
        <w:rPr>
          <w:color w:val="231F20"/>
          <w:w w:val="95"/>
        </w:rPr>
        <w:t>pluralistas,</w:t>
      </w:r>
      <w:r>
        <w:rPr>
          <w:color w:val="231F20"/>
          <w:spacing w:val="-34"/>
          <w:w w:val="95"/>
        </w:rPr>
        <w:t> </w:t>
      </w:r>
      <w:r>
        <w:rPr>
          <w:color w:val="231F20"/>
          <w:w w:val="95"/>
        </w:rPr>
        <w:t>lo</w:t>
      </w:r>
      <w:r>
        <w:rPr>
          <w:color w:val="231F20"/>
          <w:spacing w:val="-34"/>
          <w:w w:val="95"/>
        </w:rPr>
        <w:t> </w:t>
      </w:r>
      <w:r>
        <w:rPr>
          <w:color w:val="231F20"/>
          <w:w w:val="95"/>
        </w:rPr>
        <w:t>que</w:t>
      </w:r>
      <w:r>
        <w:rPr>
          <w:color w:val="231F20"/>
          <w:spacing w:val="-34"/>
          <w:w w:val="95"/>
        </w:rPr>
        <w:t> </w:t>
      </w:r>
      <w:r>
        <w:rPr>
          <w:color w:val="231F20"/>
          <w:w w:val="95"/>
        </w:rPr>
        <w:t>presupone </w:t>
      </w:r>
      <w:r>
        <w:rPr>
          <w:color w:val="231F20"/>
        </w:rPr>
        <w:t>el</w:t>
      </w:r>
      <w:r>
        <w:rPr>
          <w:color w:val="231F20"/>
          <w:spacing w:val="-38"/>
        </w:rPr>
        <w:t> </w:t>
      </w:r>
      <w:r>
        <w:rPr>
          <w:color w:val="231F20"/>
        </w:rPr>
        <w:t>reconocimiento</w:t>
      </w:r>
      <w:r>
        <w:rPr>
          <w:color w:val="231F20"/>
          <w:spacing w:val="-38"/>
        </w:rPr>
        <w:t> </w:t>
      </w:r>
      <w:r>
        <w:rPr>
          <w:color w:val="231F20"/>
        </w:rPr>
        <w:t>de</w:t>
      </w:r>
      <w:r>
        <w:rPr>
          <w:color w:val="231F20"/>
          <w:spacing w:val="-38"/>
        </w:rPr>
        <w:t> </w:t>
      </w:r>
      <w:r>
        <w:rPr>
          <w:color w:val="231F20"/>
        </w:rPr>
        <w:t>la</w:t>
      </w:r>
      <w:r>
        <w:rPr>
          <w:color w:val="231F20"/>
          <w:spacing w:val="-38"/>
        </w:rPr>
        <w:t> </w:t>
      </w:r>
      <w:r>
        <w:rPr>
          <w:color w:val="231F20"/>
        </w:rPr>
        <w:t>dispersión</w:t>
      </w:r>
      <w:r>
        <w:rPr>
          <w:color w:val="231F20"/>
          <w:spacing w:val="-38"/>
        </w:rPr>
        <w:t> </w:t>
      </w:r>
      <w:r>
        <w:rPr>
          <w:color w:val="231F20"/>
        </w:rPr>
        <w:t>en</w:t>
      </w:r>
      <w:r>
        <w:rPr>
          <w:color w:val="231F20"/>
          <w:spacing w:val="-38"/>
        </w:rPr>
        <w:t> </w:t>
      </w:r>
      <w:r>
        <w:rPr>
          <w:color w:val="231F20"/>
        </w:rPr>
        <w:t>el</w:t>
      </w:r>
      <w:r>
        <w:rPr>
          <w:color w:val="231F20"/>
          <w:spacing w:val="-38"/>
        </w:rPr>
        <w:t> </w:t>
      </w:r>
      <w:r>
        <w:rPr>
          <w:color w:val="231F20"/>
        </w:rPr>
        <w:t>poder,</w:t>
      </w:r>
      <w:r>
        <w:rPr>
          <w:color w:val="231F20"/>
          <w:spacing w:val="-38"/>
        </w:rPr>
        <w:t> </w:t>
      </w:r>
      <w:r>
        <w:rPr>
          <w:color w:val="231F20"/>
        </w:rPr>
        <w:t>la</w:t>
      </w:r>
      <w:r>
        <w:rPr>
          <w:color w:val="231F20"/>
          <w:spacing w:val="-38"/>
        </w:rPr>
        <w:t> </w:t>
      </w:r>
      <w:r>
        <w:rPr>
          <w:color w:val="231F20"/>
        </w:rPr>
        <w:t>presencia</w:t>
      </w:r>
      <w:r>
        <w:rPr>
          <w:color w:val="231F20"/>
          <w:spacing w:val="-38"/>
        </w:rPr>
        <w:t> </w:t>
      </w:r>
      <w:r>
        <w:rPr>
          <w:color w:val="231F20"/>
        </w:rPr>
        <w:t>de</w:t>
      </w:r>
      <w:r>
        <w:rPr>
          <w:color w:val="231F20"/>
          <w:spacing w:val="-38"/>
        </w:rPr>
        <w:t> </w:t>
      </w:r>
      <w:r>
        <w:rPr>
          <w:color w:val="231F20"/>
        </w:rPr>
        <w:t>ciuda- </w:t>
      </w:r>
      <w:r>
        <w:rPr>
          <w:color w:val="231F20"/>
          <w:w w:val="95"/>
        </w:rPr>
        <w:t>danos</w:t>
      </w:r>
      <w:r>
        <w:rPr>
          <w:color w:val="231F20"/>
          <w:spacing w:val="-21"/>
          <w:w w:val="95"/>
        </w:rPr>
        <w:t> </w:t>
      </w:r>
      <w:r>
        <w:rPr>
          <w:color w:val="231F20"/>
          <w:spacing w:val="-3"/>
          <w:w w:val="95"/>
        </w:rPr>
        <w:t>con</w:t>
      </w:r>
      <w:r>
        <w:rPr>
          <w:color w:val="231F20"/>
          <w:spacing w:val="-21"/>
          <w:w w:val="95"/>
        </w:rPr>
        <w:t> </w:t>
      </w:r>
      <w:r>
        <w:rPr>
          <w:color w:val="231F20"/>
          <w:w w:val="95"/>
        </w:rPr>
        <w:t>distintos</w:t>
      </w:r>
      <w:r>
        <w:rPr>
          <w:color w:val="231F20"/>
          <w:spacing w:val="-21"/>
          <w:w w:val="95"/>
        </w:rPr>
        <w:t> </w:t>
      </w:r>
      <w:r>
        <w:rPr>
          <w:color w:val="231F20"/>
          <w:w w:val="95"/>
        </w:rPr>
        <w:t>intereses</w:t>
      </w:r>
      <w:r>
        <w:rPr>
          <w:color w:val="231F20"/>
          <w:spacing w:val="-21"/>
          <w:w w:val="95"/>
        </w:rPr>
        <w:t> </w:t>
      </w:r>
      <w:r>
        <w:rPr>
          <w:color w:val="231F20"/>
          <w:spacing w:val="-3"/>
          <w:w w:val="95"/>
        </w:rPr>
        <w:t>con</w:t>
      </w:r>
      <w:r>
        <w:rPr>
          <w:color w:val="231F20"/>
          <w:spacing w:val="-21"/>
          <w:w w:val="95"/>
        </w:rPr>
        <w:t> </w:t>
      </w:r>
      <w:r>
        <w:rPr>
          <w:color w:val="231F20"/>
          <w:w w:val="95"/>
        </w:rPr>
        <w:t>posibilidad</w:t>
      </w:r>
      <w:r>
        <w:rPr>
          <w:color w:val="231F20"/>
          <w:spacing w:val="-21"/>
          <w:w w:val="95"/>
        </w:rPr>
        <w:t> </w:t>
      </w:r>
      <w:r>
        <w:rPr>
          <w:color w:val="231F20"/>
          <w:w w:val="95"/>
        </w:rPr>
        <w:t>de</w:t>
      </w:r>
      <w:r>
        <w:rPr>
          <w:color w:val="231F20"/>
          <w:spacing w:val="-21"/>
          <w:w w:val="95"/>
        </w:rPr>
        <w:t> </w:t>
      </w:r>
      <w:r>
        <w:rPr>
          <w:color w:val="231F20"/>
          <w:w w:val="95"/>
        </w:rPr>
        <w:t>agruparse</w:t>
      </w:r>
      <w:r>
        <w:rPr>
          <w:color w:val="231F20"/>
          <w:spacing w:val="-21"/>
          <w:w w:val="95"/>
        </w:rPr>
        <w:t> </w:t>
      </w:r>
      <w:r>
        <w:rPr>
          <w:color w:val="231F20"/>
          <w:w w:val="95"/>
        </w:rPr>
        <w:t>libremente, </w:t>
      </w:r>
      <w:r>
        <w:rPr>
          <w:color w:val="231F20"/>
        </w:rPr>
        <w:t>la</w:t>
      </w:r>
      <w:r>
        <w:rPr>
          <w:color w:val="231F20"/>
          <w:spacing w:val="-38"/>
        </w:rPr>
        <w:t> </w:t>
      </w:r>
      <w:r>
        <w:rPr>
          <w:color w:val="231F20"/>
        </w:rPr>
        <w:t>existencia</w:t>
      </w:r>
      <w:r>
        <w:rPr>
          <w:color w:val="231F20"/>
          <w:spacing w:val="-38"/>
        </w:rPr>
        <w:t> </w:t>
      </w:r>
      <w:r>
        <w:rPr>
          <w:color w:val="231F20"/>
        </w:rPr>
        <w:t>de</w:t>
      </w:r>
      <w:r>
        <w:rPr>
          <w:color w:val="231F20"/>
          <w:spacing w:val="-38"/>
        </w:rPr>
        <w:t> </w:t>
      </w:r>
      <w:r>
        <w:rPr>
          <w:color w:val="231F20"/>
        </w:rPr>
        <w:t>grupos</w:t>
      </w:r>
      <w:r>
        <w:rPr>
          <w:color w:val="231F20"/>
          <w:spacing w:val="-38"/>
        </w:rPr>
        <w:t> </w:t>
      </w:r>
      <w:r>
        <w:rPr>
          <w:color w:val="231F20"/>
        </w:rPr>
        <w:t>de</w:t>
      </w:r>
      <w:r>
        <w:rPr>
          <w:color w:val="231F20"/>
          <w:spacing w:val="-38"/>
        </w:rPr>
        <w:t> </w:t>
      </w:r>
      <w:r>
        <w:rPr>
          <w:color w:val="231F20"/>
        </w:rPr>
        <w:t>interés</w:t>
      </w:r>
      <w:r>
        <w:rPr>
          <w:color w:val="231F20"/>
          <w:spacing w:val="-38"/>
        </w:rPr>
        <w:t> </w:t>
      </w:r>
      <w:r>
        <w:rPr>
          <w:color w:val="231F20"/>
        </w:rPr>
        <w:t>libre,</w:t>
      </w:r>
      <w:r>
        <w:rPr>
          <w:color w:val="231F20"/>
          <w:spacing w:val="-38"/>
        </w:rPr>
        <w:t> </w:t>
      </w:r>
      <w:r>
        <w:rPr>
          <w:color w:val="231F20"/>
        </w:rPr>
        <w:t>competitivo.</w:t>
      </w:r>
    </w:p>
    <w:p>
      <w:pPr>
        <w:pStyle w:val="BodyText"/>
        <w:spacing w:line="266" w:lineRule="auto"/>
        <w:ind w:left="100" w:right="211" w:firstLine="396"/>
        <w:jc w:val="both"/>
      </w:pPr>
      <w:r>
        <w:rPr>
          <w:color w:val="231F20"/>
        </w:rPr>
        <w:t>El</w:t>
      </w:r>
      <w:r>
        <w:rPr>
          <w:color w:val="231F20"/>
          <w:spacing w:val="-42"/>
        </w:rPr>
        <w:t> </w:t>
      </w:r>
      <w:r>
        <w:rPr>
          <w:color w:val="231F20"/>
        </w:rPr>
        <w:t>Estado</w:t>
      </w:r>
      <w:r>
        <w:rPr>
          <w:color w:val="231F20"/>
          <w:spacing w:val="-42"/>
        </w:rPr>
        <w:t> </w:t>
      </w:r>
      <w:r>
        <w:rPr>
          <w:color w:val="231F20"/>
        </w:rPr>
        <w:t>desempeñó</w:t>
      </w:r>
      <w:r>
        <w:rPr>
          <w:color w:val="231F20"/>
          <w:spacing w:val="-42"/>
        </w:rPr>
        <w:t> </w:t>
      </w:r>
      <w:r>
        <w:rPr>
          <w:color w:val="231F20"/>
        </w:rPr>
        <w:t>un</w:t>
      </w:r>
      <w:r>
        <w:rPr>
          <w:color w:val="231F20"/>
          <w:spacing w:val="-42"/>
        </w:rPr>
        <w:t> </w:t>
      </w:r>
      <w:r>
        <w:rPr>
          <w:color w:val="231F20"/>
        </w:rPr>
        <w:t>papel</w:t>
      </w:r>
      <w:r>
        <w:rPr>
          <w:color w:val="231F20"/>
          <w:spacing w:val="-42"/>
        </w:rPr>
        <w:t> </w:t>
      </w:r>
      <w:r>
        <w:rPr>
          <w:color w:val="231F20"/>
        </w:rPr>
        <w:t>activo</w:t>
      </w:r>
      <w:r>
        <w:rPr>
          <w:color w:val="231F20"/>
          <w:spacing w:val="-42"/>
        </w:rPr>
        <w:t> </w:t>
      </w:r>
      <w:r>
        <w:rPr>
          <w:color w:val="231F20"/>
        </w:rPr>
        <w:t>y</w:t>
      </w:r>
      <w:r>
        <w:rPr>
          <w:color w:val="231F20"/>
          <w:spacing w:val="-42"/>
        </w:rPr>
        <w:t> </w:t>
      </w:r>
      <w:r>
        <w:rPr>
          <w:color w:val="231F20"/>
        </w:rPr>
        <w:t>decisivo</w:t>
      </w:r>
      <w:r>
        <w:rPr>
          <w:color w:val="231F20"/>
          <w:spacing w:val="-42"/>
        </w:rPr>
        <w:t> </w:t>
      </w:r>
      <w:r>
        <w:rPr>
          <w:color w:val="231F20"/>
        </w:rPr>
        <w:t>en</w:t>
      </w:r>
      <w:r>
        <w:rPr>
          <w:color w:val="231F20"/>
          <w:spacing w:val="-42"/>
        </w:rPr>
        <w:t> </w:t>
      </w:r>
      <w:r>
        <w:rPr>
          <w:color w:val="231F20"/>
        </w:rPr>
        <w:t>todos</w:t>
      </w:r>
      <w:r>
        <w:rPr>
          <w:color w:val="231F20"/>
          <w:spacing w:val="-42"/>
        </w:rPr>
        <w:t> </w:t>
      </w:r>
      <w:r>
        <w:rPr>
          <w:color w:val="231F20"/>
        </w:rPr>
        <w:t>los</w:t>
      </w:r>
      <w:r>
        <w:rPr>
          <w:color w:val="231F20"/>
          <w:spacing w:val="-42"/>
        </w:rPr>
        <w:t> </w:t>
      </w:r>
      <w:r>
        <w:rPr>
          <w:color w:val="231F20"/>
        </w:rPr>
        <w:t>ám- bitos</w:t>
      </w:r>
      <w:r>
        <w:rPr>
          <w:color w:val="231F20"/>
          <w:spacing w:val="-17"/>
        </w:rPr>
        <w:t> </w:t>
      </w:r>
      <w:r>
        <w:rPr>
          <w:color w:val="231F20"/>
        </w:rPr>
        <w:t>del</w:t>
      </w:r>
      <w:r>
        <w:rPr>
          <w:color w:val="231F20"/>
          <w:spacing w:val="-17"/>
        </w:rPr>
        <w:t> </w:t>
      </w:r>
      <w:r>
        <w:rPr>
          <w:color w:val="231F20"/>
        </w:rPr>
        <w:t>desarrollo</w:t>
      </w:r>
      <w:r>
        <w:rPr>
          <w:color w:val="231F20"/>
          <w:spacing w:val="-17"/>
        </w:rPr>
        <w:t> </w:t>
      </w:r>
      <w:r>
        <w:rPr>
          <w:color w:val="231F20"/>
        </w:rPr>
        <w:t>económico</w:t>
      </w:r>
      <w:r>
        <w:rPr>
          <w:color w:val="231F20"/>
          <w:spacing w:val="-17"/>
        </w:rPr>
        <w:t> </w:t>
      </w:r>
      <w:r>
        <w:rPr>
          <w:color w:val="231F20"/>
        </w:rPr>
        <w:t>y</w:t>
      </w:r>
      <w:r>
        <w:rPr>
          <w:color w:val="231F20"/>
          <w:spacing w:val="-17"/>
        </w:rPr>
        <w:t> </w:t>
      </w:r>
      <w:r>
        <w:rPr>
          <w:color w:val="231F20"/>
        </w:rPr>
        <w:t>social,</w:t>
      </w:r>
      <w:r>
        <w:rPr>
          <w:color w:val="231F20"/>
          <w:spacing w:val="-17"/>
        </w:rPr>
        <w:t> </w:t>
      </w:r>
      <w:r>
        <w:rPr>
          <w:color w:val="231F20"/>
        </w:rPr>
        <w:t>de</w:t>
      </w:r>
      <w:r>
        <w:rPr>
          <w:color w:val="231F20"/>
          <w:spacing w:val="-17"/>
        </w:rPr>
        <w:t> </w:t>
      </w:r>
      <w:r>
        <w:rPr>
          <w:color w:val="231F20"/>
        </w:rPr>
        <w:t>modo</w:t>
      </w:r>
      <w:r>
        <w:rPr>
          <w:color w:val="231F20"/>
          <w:spacing w:val="-17"/>
        </w:rPr>
        <w:t> </w:t>
      </w:r>
      <w:r>
        <w:rPr>
          <w:color w:val="231F20"/>
        </w:rPr>
        <w:t>que</w:t>
      </w:r>
      <w:r>
        <w:rPr>
          <w:color w:val="231F20"/>
          <w:spacing w:val="-17"/>
        </w:rPr>
        <w:t> </w:t>
      </w:r>
      <w:r>
        <w:rPr>
          <w:color w:val="231F20"/>
        </w:rPr>
        <w:t>se</w:t>
      </w:r>
      <w:r>
        <w:rPr>
          <w:color w:val="231F20"/>
          <w:spacing w:val="-17"/>
        </w:rPr>
        <w:t> </w:t>
      </w:r>
      <w:r>
        <w:rPr>
          <w:color w:val="231F20"/>
        </w:rPr>
        <w:t>le</w:t>
      </w:r>
      <w:r>
        <w:rPr>
          <w:color w:val="231F20"/>
          <w:spacing w:val="-17"/>
        </w:rPr>
        <w:t> </w:t>
      </w:r>
      <w:r>
        <w:rPr>
          <w:color w:val="231F20"/>
        </w:rPr>
        <w:t>vinculó, efectivamente,</w:t>
      </w:r>
      <w:r>
        <w:rPr>
          <w:color w:val="231F20"/>
          <w:spacing w:val="-43"/>
        </w:rPr>
        <w:t> </w:t>
      </w:r>
      <w:r>
        <w:rPr>
          <w:color w:val="231F20"/>
          <w:spacing w:val="-3"/>
        </w:rPr>
        <w:t>con</w:t>
      </w:r>
      <w:r>
        <w:rPr>
          <w:color w:val="231F20"/>
          <w:spacing w:val="-43"/>
        </w:rPr>
        <w:t> </w:t>
      </w:r>
      <w:r>
        <w:rPr>
          <w:color w:val="231F20"/>
        </w:rPr>
        <w:t>el</w:t>
      </w:r>
      <w:r>
        <w:rPr>
          <w:color w:val="231F20"/>
          <w:spacing w:val="-43"/>
        </w:rPr>
        <w:t> </w:t>
      </w:r>
      <w:r>
        <w:rPr>
          <w:color w:val="231F20"/>
        </w:rPr>
        <w:t>bien</w:t>
      </w:r>
      <w:r>
        <w:rPr>
          <w:color w:val="231F20"/>
          <w:spacing w:val="-43"/>
        </w:rPr>
        <w:t> </w:t>
      </w:r>
      <w:r>
        <w:rPr>
          <w:color w:val="231F20"/>
        </w:rPr>
        <w:t>común.</w:t>
      </w:r>
      <w:r>
        <w:rPr>
          <w:color w:val="231F20"/>
          <w:spacing w:val="-43"/>
        </w:rPr>
        <w:t> </w:t>
      </w:r>
      <w:r>
        <w:rPr>
          <w:color w:val="231F20"/>
        </w:rPr>
        <w:t>Como</w:t>
      </w:r>
      <w:r>
        <w:rPr>
          <w:color w:val="231F20"/>
          <w:spacing w:val="-43"/>
        </w:rPr>
        <w:t> </w:t>
      </w:r>
      <w:r>
        <w:rPr>
          <w:color w:val="231F20"/>
        </w:rPr>
        <w:t>lo</w:t>
      </w:r>
      <w:r>
        <w:rPr>
          <w:color w:val="231F20"/>
          <w:spacing w:val="-43"/>
        </w:rPr>
        <w:t> </w:t>
      </w:r>
      <w:r>
        <w:rPr>
          <w:color w:val="231F20"/>
        </w:rPr>
        <w:t>manifiesta</w:t>
      </w:r>
      <w:r>
        <w:rPr>
          <w:color w:val="231F20"/>
          <w:spacing w:val="-43"/>
        </w:rPr>
        <w:t> </w:t>
      </w:r>
      <w:r>
        <w:rPr>
          <w:color w:val="231F20"/>
        </w:rPr>
        <w:t>Nohlen</w:t>
      </w:r>
      <w:r>
        <w:rPr>
          <w:color w:val="231F20"/>
          <w:spacing w:val="-43"/>
        </w:rPr>
        <w:t> </w:t>
      </w:r>
      <w:r>
        <w:rPr>
          <w:color w:val="231F20"/>
        </w:rPr>
        <w:t>(2003:</w:t>
      </w:r>
    </w:p>
    <w:p>
      <w:pPr>
        <w:pStyle w:val="ListParagraph"/>
        <w:numPr>
          <w:ilvl w:val="0"/>
          <w:numId w:val="7"/>
        </w:numPr>
        <w:tabs>
          <w:tab w:pos="374" w:val="left" w:leader="none"/>
        </w:tabs>
        <w:spacing w:line="266" w:lineRule="auto" w:before="0" w:after="0"/>
        <w:ind w:left="100" w:right="211" w:firstLine="0"/>
        <w:jc w:val="both"/>
        <w:rPr>
          <w:sz w:val="22"/>
        </w:rPr>
      </w:pPr>
      <w:r>
        <w:rPr>
          <w:color w:val="231F20"/>
          <w:sz w:val="22"/>
        </w:rPr>
        <w:t>esta</w:t>
      </w:r>
      <w:r>
        <w:rPr>
          <w:color w:val="231F20"/>
          <w:spacing w:val="-35"/>
          <w:sz w:val="22"/>
        </w:rPr>
        <w:t> </w:t>
      </w:r>
      <w:r>
        <w:rPr>
          <w:color w:val="231F20"/>
          <w:sz w:val="22"/>
        </w:rPr>
        <w:t>era</w:t>
      </w:r>
      <w:r>
        <w:rPr>
          <w:color w:val="231F20"/>
          <w:spacing w:val="-35"/>
          <w:sz w:val="22"/>
        </w:rPr>
        <w:t> </w:t>
      </w:r>
      <w:r>
        <w:rPr>
          <w:color w:val="231F20"/>
          <w:sz w:val="22"/>
        </w:rPr>
        <w:t>la</w:t>
      </w:r>
      <w:r>
        <w:rPr>
          <w:color w:val="231F20"/>
          <w:spacing w:val="-35"/>
          <w:sz w:val="22"/>
        </w:rPr>
        <w:t> </w:t>
      </w:r>
      <w:r>
        <w:rPr>
          <w:color w:val="231F20"/>
          <w:sz w:val="22"/>
        </w:rPr>
        <w:t>identificación</w:t>
      </w:r>
      <w:r>
        <w:rPr>
          <w:color w:val="231F20"/>
          <w:spacing w:val="-35"/>
          <w:sz w:val="22"/>
        </w:rPr>
        <w:t> </w:t>
      </w:r>
      <w:r>
        <w:rPr>
          <w:color w:val="231F20"/>
          <w:sz w:val="22"/>
        </w:rPr>
        <w:t>que</w:t>
      </w:r>
      <w:r>
        <w:rPr>
          <w:color w:val="231F20"/>
          <w:spacing w:val="-35"/>
          <w:sz w:val="22"/>
        </w:rPr>
        <w:t> </w:t>
      </w:r>
      <w:r>
        <w:rPr>
          <w:color w:val="231F20"/>
          <w:sz w:val="22"/>
        </w:rPr>
        <w:t>daba</w:t>
      </w:r>
      <w:r>
        <w:rPr>
          <w:color w:val="231F20"/>
          <w:spacing w:val="-35"/>
          <w:sz w:val="22"/>
        </w:rPr>
        <w:t> </w:t>
      </w:r>
      <w:r>
        <w:rPr>
          <w:color w:val="231F20"/>
          <w:sz w:val="22"/>
        </w:rPr>
        <w:t>fuerza</w:t>
      </w:r>
      <w:r>
        <w:rPr>
          <w:color w:val="231F20"/>
          <w:spacing w:val="-35"/>
          <w:sz w:val="22"/>
        </w:rPr>
        <w:t> </w:t>
      </w:r>
      <w:r>
        <w:rPr>
          <w:color w:val="231F20"/>
          <w:sz w:val="22"/>
        </w:rPr>
        <w:t>a</w:t>
      </w:r>
      <w:r>
        <w:rPr>
          <w:color w:val="231F20"/>
          <w:spacing w:val="-35"/>
          <w:sz w:val="22"/>
        </w:rPr>
        <w:t> </w:t>
      </w:r>
      <w:r>
        <w:rPr>
          <w:color w:val="231F20"/>
          <w:sz w:val="22"/>
        </w:rPr>
        <w:t>la</w:t>
      </w:r>
      <w:r>
        <w:rPr>
          <w:color w:val="231F20"/>
          <w:spacing w:val="-35"/>
          <w:sz w:val="22"/>
        </w:rPr>
        <w:t> </w:t>
      </w:r>
      <w:r>
        <w:rPr>
          <w:color w:val="231F20"/>
          <w:sz w:val="22"/>
        </w:rPr>
        <w:t>democracia,</w:t>
      </w:r>
      <w:r>
        <w:rPr>
          <w:color w:val="231F20"/>
          <w:spacing w:val="-35"/>
          <w:sz w:val="22"/>
        </w:rPr>
        <w:t> </w:t>
      </w:r>
      <w:r>
        <w:rPr>
          <w:color w:val="231F20"/>
          <w:sz w:val="22"/>
        </w:rPr>
        <w:t>no</w:t>
      </w:r>
      <w:r>
        <w:rPr>
          <w:color w:val="231F20"/>
          <w:spacing w:val="-35"/>
          <w:sz w:val="22"/>
        </w:rPr>
        <w:t> </w:t>
      </w:r>
      <w:r>
        <w:rPr>
          <w:color w:val="231F20"/>
          <w:sz w:val="22"/>
        </w:rPr>
        <w:t>sólo como</w:t>
      </w:r>
      <w:r>
        <w:rPr>
          <w:color w:val="231F20"/>
          <w:spacing w:val="-40"/>
          <w:sz w:val="22"/>
        </w:rPr>
        <w:t> </w:t>
      </w:r>
      <w:r>
        <w:rPr>
          <w:color w:val="231F20"/>
          <w:sz w:val="22"/>
        </w:rPr>
        <w:t>idea</w:t>
      </w:r>
      <w:r>
        <w:rPr>
          <w:color w:val="231F20"/>
          <w:spacing w:val="-40"/>
          <w:sz w:val="22"/>
        </w:rPr>
        <w:t> </w:t>
      </w:r>
      <w:r>
        <w:rPr>
          <w:color w:val="231F20"/>
          <w:sz w:val="22"/>
        </w:rPr>
        <w:t>sino</w:t>
      </w:r>
      <w:r>
        <w:rPr>
          <w:color w:val="231F20"/>
          <w:spacing w:val="-40"/>
          <w:sz w:val="22"/>
        </w:rPr>
        <w:t> </w:t>
      </w:r>
      <w:r>
        <w:rPr>
          <w:color w:val="231F20"/>
          <w:sz w:val="22"/>
        </w:rPr>
        <w:t>también</w:t>
      </w:r>
      <w:r>
        <w:rPr>
          <w:color w:val="231F20"/>
          <w:spacing w:val="-40"/>
          <w:sz w:val="22"/>
        </w:rPr>
        <w:t> </w:t>
      </w:r>
      <w:r>
        <w:rPr>
          <w:color w:val="231F20"/>
          <w:sz w:val="22"/>
        </w:rPr>
        <w:t>como</w:t>
      </w:r>
      <w:r>
        <w:rPr>
          <w:color w:val="231F20"/>
          <w:spacing w:val="-40"/>
          <w:sz w:val="22"/>
        </w:rPr>
        <w:t> </w:t>
      </w:r>
      <w:r>
        <w:rPr>
          <w:color w:val="231F20"/>
          <w:sz w:val="22"/>
        </w:rPr>
        <w:t>régimen</w:t>
      </w:r>
      <w:r>
        <w:rPr>
          <w:color w:val="231F20"/>
          <w:spacing w:val="-40"/>
          <w:sz w:val="22"/>
        </w:rPr>
        <w:t> </w:t>
      </w:r>
      <w:r>
        <w:rPr>
          <w:color w:val="231F20"/>
          <w:sz w:val="22"/>
        </w:rPr>
        <w:t>político</w:t>
      </w:r>
      <w:r>
        <w:rPr>
          <w:color w:val="231F20"/>
          <w:spacing w:val="-40"/>
          <w:sz w:val="22"/>
        </w:rPr>
        <w:t> </w:t>
      </w:r>
      <w:r>
        <w:rPr>
          <w:color w:val="231F20"/>
          <w:sz w:val="22"/>
        </w:rPr>
        <w:t>y</w:t>
      </w:r>
      <w:r>
        <w:rPr>
          <w:color w:val="231F20"/>
          <w:spacing w:val="-40"/>
          <w:sz w:val="22"/>
        </w:rPr>
        <w:t> </w:t>
      </w:r>
      <w:r>
        <w:rPr>
          <w:color w:val="231F20"/>
          <w:sz w:val="22"/>
        </w:rPr>
        <w:t>forma</w:t>
      </w:r>
      <w:r>
        <w:rPr>
          <w:color w:val="231F20"/>
          <w:spacing w:val="-40"/>
          <w:sz w:val="22"/>
        </w:rPr>
        <w:t> </w:t>
      </w:r>
      <w:r>
        <w:rPr>
          <w:color w:val="231F20"/>
          <w:sz w:val="22"/>
        </w:rPr>
        <w:t>de</w:t>
      </w:r>
      <w:r>
        <w:rPr>
          <w:color w:val="231F20"/>
          <w:spacing w:val="-40"/>
          <w:sz w:val="22"/>
        </w:rPr>
        <w:t> </w:t>
      </w:r>
      <w:r>
        <w:rPr>
          <w:color w:val="231F20"/>
          <w:sz w:val="22"/>
        </w:rPr>
        <w:t>vida,</w:t>
      </w:r>
      <w:r>
        <w:rPr>
          <w:color w:val="231F20"/>
          <w:spacing w:val="-40"/>
          <w:sz w:val="22"/>
        </w:rPr>
        <w:t> </w:t>
      </w:r>
      <w:r>
        <w:rPr>
          <w:color w:val="231F20"/>
          <w:sz w:val="22"/>
        </w:rPr>
        <w:t>en</w:t>
      </w:r>
      <w:r>
        <w:rPr>
          <w:color w:val="231F20"/>
          <w:spacing w:val="-40"/>
          <w:sz w:val="22"/>
        </w:rPr>
        <w:t> </w:t>
      </w:r>
      <w:r>
        <w:rPr>
          <w:color w:val="231F20"/>
          <w:sz w:val="22"/>
        </w:rPr>
        <w:t>las </w:t>
      </w:r>
      <w:r>
        <w:rPr>
          <w:color w:val="231F20"/>
          <w:w w:val="90"/>
          <w:sz w:val="22"/>
        </w:rPr>
        <w:t>sociedades </w:t>
      </w:r>
      <w:r>
        <w:rPr>
          <w:color w:val="231F20"/>
          <w:spacing w:val="4"/>
          <w:w w:val="90"/>
          <w:sz w:val="22"/>
        </w:rPr>
        <w:t> </w:t>
      </w:r>
      <w:r>
        <w:rPr>
          <w:color w:val="231F20"/>
          <w:w w:val="90"/>
          <w:sz w:val="22"/>
        </w:rPr>
        <w:t>occidentales.</w:t>
      </w:r>
    </w:p>
    <w:p>
      <w:pPr>
        <w:pStyle w:val="BodyText"/>
        <w:spacing w:line="266" w:lineRule="auto"/>
        <w:ind w:left="100" w:right="210" w:firstLine="396"/>
        <w:jc w:val="both"/>
      </w:pPr>
      <w:r>
        <w:rPr>
          <w:color w:val="231F20"/>
          <w:spacing w:val="-3"/>
        </w:rPr>
        <w:t>Por</w:t>
      </w:r>
      <w:r>
        <w:rPr>
          <w:color w:val="231F20"/>
          <w:spacing w:val="-33"/>
        </w:rPr>
        <w:t> </w:t>
      </w:r>
      <w:r>
        <w:rPr>
          <w:color w:val="231F20"/>
        </w:rPr>
        <w:t>lo</w:t>
      </w:r>
      <w:r>
        <w:rPr>
          <w:color w:val="231F20"/>
          <w:spacing w:val="-33"/>
        </w:rPr>
        <w:t> </w:t>
      </w:r>
      <w:r>
        <w:rPr>
          <w:color w:val="231F20"/>
          <w:spacing w:val="-3"/>
        </w:rPr>
        <w:t>tanto,</w:t>
      </w:r>
      <w:r>
        <w:rPr>
          <w:color w:val="231F20"/>
          <w:spacing w:val="-33"/>
        </w:rPr>
        <w:t> </w:t>
      </w:r>
      <w:r>
        <w:rPr>
          <w:color w:val="231F20"/>
        </w:rPr>
        <w:t>el</w:t>
      </w:r>
      <w:r>
        <w:rPr>
          <w:color w:val="231F20"/>
          <w:spacing w:val="-33"/>
        </w:rPr>
        <w:t> </w:t>
      </w:r>
      <w:r>
        <w:rPr>
          <w:color w:val="231F20"/>
          <w:spacing w:val="-3"/>
        </w:rPr>
        <w:t>fortalecimiento</w:t>
      </w:r>
      <w:r>
        <w:rPr>
          <w:color w:val="231F20"/>
          <w:spacing w:val="-33"/>
        </w:rPr>
        <w:t> </w:t>
      </w:r>
      <w:r>
        <w:rPr>
          <w:color w:val="231F20"/>
        </w:rPr>
        <w:t>del</w:t>
      </w:r>
      <w:r>
        <w:rPr>
          <w:color w:val="231F20"/>
          <w:spacing w:val="-33"/>
        </w:rPr>
        <w:t> </w:t>
      </w:r>
      <w:r>
        <w:rPr>
          <w:color w:val="231F20"/>
          <w:spacing w:val="-3"/>
        </w:rPr>
        <w:t>compromiso</w:t>
      </w:r>
      <w:r>
        <w:rPr>
          <w:color w:val="231F20"/>
          <w:spacing w:val="-33"/>
        </w:rPr>
        <w:t> </w:t>
      </w:r>
      <w:r>
        <w:rPr>
          <w:color w:val="231F20"/>
        </w:rPr>
        <w:t>del</w:t>
      </w:r>
      <w:r>
        <w:rPr>
          <w:color w:val="231F20"/>
          <w:spacing w:val="-33"/>
        </w:rPr>
        <w:t> </w:t>
      </w:r>
      <w:r>
        <w:rPr>
          <w:color w:val="231F20"/>
          <w:spacing w:val="-3"/>
        </w:rPr>
        <w:t>ciudadano</w:t>
      </w:r>
      <w:r>
        <w:rPr>
          <w:color w:val="231F20"/>
          <w:spacing w:val="-33"/>
        </w:rPr>
        <w:t> </w:t>
      </w:r>
      <w:r>
        <w:rPr>
          <w:color w:val="231F20"/>
          <w:spacing w:val="-4"/>
        </w:rPr>
        <w:t>con </w:t>
      </w:r>
      <w:r>
        <w:rPr>
          <w:color w:val="231F20"/>
        </w:rPr>
        <w:t>la</w:t>
      </w:r>
      <w:r>
        <w:rPr>
          <w:color w:val="231F20"/>
          <w:spacing w:val="-40"/>
        </w:rPr>
        <w:t> </w:t>
      </w:r>
      <w:r>
        <w:rPr>
          <w:color w:val="231F20"/>
        </w:rPr>
        <w:t>democracia</w:t>
      </w:r>
      <w:r>
        <w:rPr>
          <w:color w:val="231F20"/>
          <w:spacing w:val="-40"/>
        </w:rPr>
        <w:t> </w:t>
      </w:r>
      <w:r>
        <w:rPr>
          <w:color w:val="231F20"/>
        </w:rPr>
        <w:t>a</w:t>
      </w:r>
      <w:r>
        <w:rPr>
          <w:color w:val="231F20"/>
          <w:spacing w:val="-40"/>
        </w:rPr>
        <w:t> </w:t>
      </w:r>
      <w:r>
        <w:rPr>
          <w:color w:val="231F20"/>
          <w:spacing w:val="-3"/>
        </w:rPr>
        <w:t>través</w:t>
      </w:r>
      <w:r>
        <w:rPr>
          <w:color w:val="231F20"/>
          <w:spacing w:val="-40"/>
        </w:rPr>
        <w:t> </w:t>
      </w:r>
      <w:r>
        <w:rPr>
          <w:color w:val="231F20"/>
        </w:rPr>
        <w:t>de</w:t>
      </w:r>
      <w:r>
        <w:rPr>
          <w:color w:val="231F20"/>
          <w:spacing w:val="-40"/>
        </w:rPr>
        <w:t> </w:t>
      </w:r>
      <w:r>
        <w:rPr>
          <w:color w:val="231F20"/>
        </w:rPr>
        <w:t>los</w:t>
      </w:r>
      <w:r>
        <w:rPr>
          <w:color w:val="231F20"/>
          <w:spacing w:val="-40"/>
        </w:rPr>
        <w:t> </w:t>
      </w:r>
      <w:r>
        <w:rPr>
          <w:color w:val="231F20"/>
        </w:rPr>
        <w:t>mecanismos</w:t>
      </w:r>
      <w:r>
        <w:rPr>
          <w:color w:val="231F20"/>
          <w:spacing w:val="-40"/>
        </w:rPr>
        <w:t> </w:t>
      </w:r>
      <w:r>
        <w:rPr>
          <w:color w:val="231F20"/>
        </w:rPr>
        <w:t>de</w:t>
      </w:r>
      <w:r>
        <w:rPr>
          <w:color w:val="231F20"/>
          <w:spacing w:val="-40"/>
        </w:rPr>
        <w:t> </w:t>
      </w:r>
      <w:r>
        <w:rPr>
          <w:color w:val="231F20"/>
        </w:rPr>
        <w:t>la</w:t>
      </w:r>
      <w:r>
        <w:rPr>
          <w:color w:val="231F20"/>
          <w:spacing w:val="-40"/>
        </w:rPr>
        <w:t> </w:t>
      </w:r>
      <w:r>
        <w:rPr>
          <w:color w:val="231F20"/>
        </w:rPr>
        <w:t>democracia</w:t>
      </w:r>
      <w:r>
        <w:rPr>
          <w:color w:val="231F20"/>
          <w:spacing w:val="-40"/>
        </w:rPr>
        <w:t> </w:t>
      </w:r>
      <w:r>
        <w:rPr>
          <w:color w:val="231F20"/>
        </w:rPr>
        <w:t>directa</w:t>
      </w:r>
      <w:r>
        <w:rPr>
          <w:color w:val="231F20"/>
          <w:spacing w:val="-40"/>
        </w:rPr>
        <w:t> </w:t>
      </w:r>
      <w:r>
        <w:rPr>
          <w:color w:val="231F20"/>
        </w:rPr>
        <w:t>o </w:t>
      </w:r>
      <w:r>
        <w:rPr>
          <w:color w:val="231F20"/>
          <w:w w:val="95"/>
        </w:rPr>
        <w:t>plebiscitaria. Esta reforma conllevaría una </w:t>
      </w:r>
      <w:r>
        <w:rPr>
          <w:color w:val="231F20"/>
          <w:spacing w:val="-3"/>
          <w:w w:val="95"/>
        </w:rPr>
        <w:t>mayor </w:t>
      </w:r>
      <w:r>
        <w:rPr>
          <w:color w:val="231F20"/>
          <w:w w:val="95"/>
        </w:rPr>
        <w:t>participación de</w:t>
      </w:r>
      <w:r>
        <w:rPr>
          <w:color w:val="231F20"/>
          <w:spacing w:val="-30"/>
          <w:w w:val="95"/>
        </w:rPr>
        <w:t> </w:t>
      </w:r>
      <w:r>
        <w:rPr>
          <w:color w:val="231F20"/>
          <w:w w:val="95"/>
        </w:rPr>
        <w:t>las</w:t>
      </w:r>
    </w:p>
    <w:p>
      <w:pPr>
        <w:spacing w:after="0" w:line="266" w:lineRule="auto"/>
        <w:jc w:val="both"/>
        <w:sectPr>
          <w:footerReference w:type="even" r:id="rId56"/>
          <w:footerReference w:type="default" r:id="rId57"/>
          <w:pgSz w:w="8790" w:h="12480"/>
          <w:pgMar w:footer="609" w:header="503" w:top="700" w:bottom="800" w:left="920" w:right="1200"/>
        </w:sectPr>
      </w:pPr>
    </w:p>
    <w:p>
      <w:pPr>
        <w:pStyle w:val="BodyText"/>
        <w:rPr>
          <w:sz w:val="20"/>
        </w:rPr>
      </w:pPr>
    </w:p>
    <w:p>
      <w:pPr>
        <w:pStyle w:val="BodyText"/>
        <w:spacing w:before="3"/>
        <w:rPr>
          <w:sz w:val="17"/>
        </w:rPr>
      </w:pPr>
    </w:p>
    <w:p>
      <w:pPr>
        <w:pStyle w:val="BodyText"/>
        <w:spacing w:line="266" w:lineRule="auto" w:before="69"/>
        <w:ind w:left="217" w:right="116"/>
        <w:jc w:val="right"/>
      </w:pPr>
      <w:r>
        <w:rPr>
          <w:color w:val="231F20"/>
        </w:rPr>
        <w:t>asociaciones</w:t>
      </w:r>
      <w:r>
        <w:rPr>
          <w:color w:val="231F20"/>
          <w:spacing w:val="-43"/>
        </w:rPr>
        <w:t> </w:t>
      </w:r>
      <w:r>
        <w:rPr>
          <w:color w:val="231F20"/>
        </w:rPr>
        <w:t>civiles</w:t>
      </w:r>
      <w:r>
        <w:rPr>
          <w:color w:val="231F20"/>
          <w:spacing w:val="-43"/>
        </w:rPr>
        <w:t> </w:t>
      </w:r>
      <w:r>
        <w:rPr>
          <w:color w:val="231F20"/>
        </w:rPr>
        <w:t>en</w:t>
      </w:r>
      <w:r>
        <w:rPr>
          <w:color w:val="231F20"/>
          <w:spacing w:val="-43"/>
        </w:rPr>
        <w:t> </w:t>
      </w:r>
      <w:r>
        <w:rPr>
          <w:color w:val="231F20"/>
        </w:rPr>
        <w:t>la</w:t>
      </w:r>
      <w:r>
        <w:rPr>
          <w:color w:val="231F20"/>
          <w:spacing w:val="-43"/>
        </w:rPr>
        <w:t> </w:t>
      </w:r>
      <w:r>
        <w:rPr>
          <w:color w:val="231F20"/>
        </w:rPr>
        <w:t>toma</w:t>
      </w:r>
      <w:r>
        <w:rPr>
          <w:color w:val="231F20"/>
          <w:spacing w:val="-43"/>
        </w:rPr>
        <w:t> </w:t>
      </w:r>
      <w:r>
        <w:rPr>
          <w:color w:val="231F20"/>
        </w:rPr>
        <w:t>de</w:t>
      </w:r>
      <w:r>
        <w:rPr>
          <w:color w:val="231F20"/>
          <w:spacing w:val="-43"/>
        </w:rPr>
        <w:t> </w:t>
      </w:r>
      <w:r>
        <w:rPr>
          <w:color w:val="231F20"/>
        </w:rPr>
        <w:t>decisiones,</w:t>
      </w:r>
      <w:r>
        <w:rPr>
          <w:color w:val="231F20"/>
          <w:spacing w:val="-43"/>
        </w:rPr>
        <w:t> </w:t>
      </w:r>
      <w:r>
        <w:rPr>
          <w:color w:val="231F20"/>
        </w:rPr>
        <w:t>cuyo</w:t>
      </w:r>
      <w:r>
        <w:rPr>
          <w:color w:val="231F20"/>
          <w:spacing w:val="-43"/>
        </w:rPr>
        <w:t> </w:t>
      </w:r>
      <w:r>
        <w:rPr>
          <w:color w:val="231F20"/>
        </w:rPr>
        <w:t>campo</w:t>
      </w:r>
      <w:r>
        <w:rPr>
          <w:color w:val="231F20"/>
          <w:spacing w:val="-43"/>
        </w:rPr>
        <w:t> </w:t>
      </w:r>
      <w:r>
        <w:rPr>
          <w:color w:val="231F20"/>
        </w:rPr>
        <w:t>en</w:t>
      </w:r>
      <w:r>
        <w:rPr>
          <w:color w:val="231F20"/>
          <w:spacing w:val="-43"/>
        </w:rPr>
        <w:t> </w:t>
      </w:r>
      <w:r>
        <w:rPr>
          <w:color w:val="231F20"/>
        </w:rPr>
        <w:t>cuanto</w:t>
      </w:r>
      <w:r>
        <w:rPr>
          <w:color w:val="231F20"/>
          <w:w w:val="98"/>
        </w:rPr>
        <w:t> </w:t>
      </w:r>
      <w:r>
        <w:rPr>
          <w:color w:val="231F20"/>
          <w:w w:val="95"/>
        </w:rPr>
        <w:t>a</w:t>
      </w:r>
      <w:r>
        <w:rPr>
          <w:color w:val="231F20"/>
          <w:spacing w:val="-11"/>
          <w:w w:val="95"/>
        </w:rPr>
        <w:t> </w:t>
      </w:r>
      <w:r>
        <w:rPr>
          <w:color w:val="231F20"/>
          <w:w w:val="95"/>
        </w:rPr>
        <w:t>materias</w:t>
      </w:r>
      <w:r>
        <w:rPr>
          <w:color w:val="231F20"/>
          <w:spacing w:val="-11"/>
          <w:w w:val="95"/>
        </w:rPr>
        <w:t> </w:t>
      </w:r>
      <w:r>
        <w:rPr>
          <w:color w:val="231F20"/>
          <w:w w:val="95"/>
        </w:rPr>
        <w:t>expuestas</w:t>
      </w:r>
      <w:r>
        <w:rPr>
          <w:color w:val="231F20"/>
          <w:spacing w:val="-11"/>
          <w:w w:val="95"/>
        </w:rPr>
        <w:t> </w:t>
      </w:r>
      <w:r>
        <w:rPr>
          <w:color w:val="231F20"/>
          <w:w w:val="95"/>
        </w:rPr>
        <w:t>a</w:t>
      </w:r>
      <w:r>
        <w:rPr>
          <w:color w:val="231F20"/>
          <w:spacing w:val="-11"/>
          <w:w w:val="95"/>
        </w:rPr>
        <w:t> </w:t>
      </w:r>
      <w:r>
        <w:rPr>
          <w:color w:val="231F20"/>
          <w:w w:val="95"/>
        </w:rPr>
        <w:t>decisiones</w:t>
      </w:r>
      <w:r>
        <w:rPr>
          <w:color w:val="231F20"/>
          <w:spacing w:val="-11"/>
          <w:w w:val="95"/>
        </w:rPr>
        <w:t> </w:t>
      </w:r>
      <w:r>
        <w:rPr>
          <w:color w:val="231F20"/>
          <w:w w:val="95"/>
        </w:rPr>
        <w:t>directas</w:t>
      </w:r>
      <w:r>
        <w:rPr>
          <w:color w:val="231F20"/>
          <w:spacing w:val="-11"/>
          <w:w w:val="95"/>
        </w:rPr>
        <w:t> </w:t>
      </w:r>
      <w:r>
        <w:rPr>
          <w:color w:val="231F20"/>
          <w:w w:val="95"/>
        </w:rPr>
        <w:t>tendría</w:t>
      </w:r>
      <w:r>
        <w:rPr>
          <w:color w:val="231F20"/>
          <w:spacing w:val="-11"/>
          <w:w w:val="95"/>
        </w:rPr>
        <w:t> </w:t>
      </w:r>
      <w:r>
        <w:rPr>
          <w:color w:val="231F20"/>
          <w:w w:val="95"/>
        </w:rPr>
        <w:t>que</w:t>
      </w:r>
      <w:r>
        <w:rPr>
          <w:color w:val="231F20"/>
          <w:spacing w:val="-11"/>
          <w:w w:val="95"/>
        </w:rPr>
        <w:t> </w:t>
      </w:r>
      <w:r>
        <w:rPr>
          <w:color w:val="231F20"/>
          <w:w w:val="95"/>
        </w:rPr>
        <w:t>ser</w:t>
      </w:r>
      <w:r>
        <w:rPr>
          <w:color w:val="231F20"/>
          <w:spacing w:val="-11"/>
          <w:w w:val="95"/>
        </w:rPr>
        <w:t> </w:t>
      </w:r>
      <w:r>
        <w:rPr>
          <w:color w:val="231F20"/>
          <w:w w:val="95"/>
        </w:rPr>
        <w:t>ampliado.</w:t>
      </w:r>
      <w:r>
        <w:rPr>
          <w:color w:val="231F20"/>
          <w:w w:val="89"/>
        </w:rPr>
        <w:t> </w:t>
      </w:r>
      <w:r>
        <w:rPr>
          <w:color w:val="231F20"/>
          <w:w w:val="95"/>
        </w:rPr>
        <w:t>En</w:t>
      </w:r>
      <w:r>
        <w:rPr>
          <w:color w:val="231F20"/>
          <w:spacing w:val="-18"/>
          <w:w w:val="95"/>
        </w:rPr>
        <w:t> </w:t>
      </w:r>
      <w:r>
        <w:rPr>
          <w:color w:val="231F20"/>
          <w:spacing w:val="-3"/>
          <w:w w:val="95"/>
        </w:rPr>
        <w:t>breve:</w:t>
      </w:r>
      <w:r>
        <w:rPr>
          <w:color w:val="231F20"/>
          <w:spacing w:val="-18"/>
          <w:w w:val="95"/>
        </w:rPr>
        <w:t> </w:t>
      </w:r>
      <w:r>
        <w:rPr>
          <w:color w:val="231F20"/>
          <w:w w:val="95"/>
        </w:rPr>
        <w:t>una</w:t>
      </w:r>
      <w:r>
        <w:rPr>
          <w:color w:val="231F20"/>
          <w:spacing w:val="-18"/>
          <w:w w:val="95"/>
        </w:rPr>
        <w:t> </w:t>
      </w:r>
      <w:r>
        <w:rPr>
          <w:color w:val="231F20"/>
          <w:w w:val="95"/>
        </w:rPr>
        <w:t>reforma</w:t>
      </w:r>
      <w:r>
        <w:rPr>
          <w:color w:val="231F20"/>
          <w:spacing w:val="-18"/>
          <w:w w:val="95"/>
        </w:rPr>
        <w:t> </w:t>
      </w:r>
      <w:r>
        <w:rPr>
          <w:color w:val="231F20"/>
          <w:w w:val="95"/>
        </w:rPr>
        <w:t>que</w:t>
      </w:r>
      <w:r>
        <w:rPr>
          <w:color w:val="231F20"/>
          <w:spacing w:val="-18"/>
          <w:w w:val="95"/>
        </w:rPr>
        <w:t> </w:t>
      </w:r>
      <w:r>
        <w:rPr>
          <w:color w:val="231F20"/>
          <w:w w:val="95"/>
        </w:rPr>
        <w:t>aumente</w:t>
      </w:r>
      <w:r>
        <w:rPr>
          <w:color w:val="231F20"/>
          <w:spacing w:val="-18"/>
          <w:w w:val="95"/>
        </w:rPr>
        <w:t> </w:t>
      </w:r>
      <w:r>
        <w:rPr>
          <w:color w:val="231F20"/>
          <w:w w:val="95"/>
        </w:rPr>
        <w:t>la</w:t>
      </w:r>
      <w:r>
        <w:rPr>
          <w:color w:val="231F20"/>
          <w:spacing w:val="-18"/>
          <w:w w:val="95"/>
        </w:rPr>
        <w:t> </w:t>
      </w:r>
      <w:r>
        <w:rPr>
          <w:color w:val="231F20"/>
          <w:w w:val="95"/>
        </w:rPr>
        <w:t>participación</w:t>
      </w:r>
      <w:r>
        <w:rPr>
          <w:color w:val="231F20"/>
          <w:spacing w:val="-18"/>
          <w:w w:val="95"/>
        </w:rPr>
        <w:t> </w:t>
      </w:r>
      <w:r>
        <w:rPr>
          <w:color w:val="231F20"/>
          <w:w w:val="95"/>
        </w:rPr>
        <w:t>en</w:t>
      </w:r>
      <w:r>
        <w:rPr>
          <w:color w:val="231F20"/>
          <w:spacing w:val="-18"/>
          <w:w w:val="95"/>
        </w:rPr>
        <w:t> </w:t>
      </w:r>
      <w:r>
        <w:rPr>
          <w:color w:val="231F20"/>
          <w:w w:val="95"/>
        </w:rPr>
        <w:t>la</w:t>
      </w:r>
      <w:r>
        <w:rPr>
          <w:color w:val="231F20"/>
          <w:spacing w:val="-18"/>
          <w:w w:val="95"/>
        </w:rPr>
        <w:t> </w:t>
      </w:r>
      <w:r>
        <w:rPr>
          <w:color w:val="231F20"/>
          <w:w w:val="95"/>
        </w:rPr>
        <w:t>democracia.</w:t>
      </w:r>
      <w:r>
        <w:rPr>
          <w:color w:val="231F20"/>
          <w:spacing w:val="-1"/>
          <w:w w:val="91"/>
        </w:rPr>
        <w:t> </w:t>
      </w:r>
      <w:r>
        <w:rPr>
          <w:color w:val="231F20"/>
        </w:rPr>
        <w:t>La</w:t>
      </w:r>
      <w:r>
        <w:rPr>
          <w:color w:val="231F20"/>
          <w:spacing w:val="-35"/>
        </w:rPr>
        <w:t> </w:t>
      </w:r>
      <w:r>
        <w:rPr>
          <w:color w:val="231F20"/>
        </w:rPr>
        <w:t>creación</w:t>
      </w:r>
      <w:r>
        <w:rPr>
          <w:color w:val="231F20"/>
          <w:spacing w:val="-35"/>
        </w:rPr>
        <w:t> </w:t>
      </w:r>
      <w:r>
        <w:rPr>
          <w:color w:val="231F20"/>
        </w:rPr>
        <w:t>de</w:t>
      </w:r>
      <w:r>
        <w:rPr>
          <w:color w:val="231F20"/>
          <w:spacing w:val="-35"/>
        </w:rPr>
        <w:t> </w:t>
      </w:r>
      <w:r>
        <w:rPr>
          <w:color w:val="231F20"/>
        </w:rPr>
        <w:t>nuevas</w:t>
      </w:r>
      <w:r>
        <w:rPr>
          <w:color w:val="231F20"/>
          <w:spacing w:val="-35"/>
        </w:rPr>
        <w:t> </w:t>
      </w:r>
      <w:r>
        <w:rPr>
          <w:color w:val="231F20"/>
        </w:rPr>
        <w:t>instituciones</w:t>
      </w:r>
      <w:r>
        <w:rPr>
          <w:color w:val="231F20"/>
          <w:spacing w:val="-35"/>
        </w:rPr>
        <w:t> </w:t>
      </w:r>
      <w:r>
        <w:rPr>
          <w:color w:val="231F20"/>
        </w:rPr>
        <w:t>con</w:t>
      </w:r>
      <w:r>
        <w:rPr>
          <w:color w:val="231F20"/>
          <w:spacing w:val="-35"/>
        </w:rPr>
        <w:t> </w:t>
      </w:r>
      <w:r>
        <w:rPr>
          <w:color w:val="231F20"/>
        </w:rPr>
        <w:t>el</w:t>
      </w:r>
      <w:r>
        <w:rPr>
          <w:color w:val="231F20"/>
          <w:spacing w:val="-35"/>
        </w:rPr>
        <w:t> </w:t>
      </w:r>
      <w:r>
        <w:rPr>
          <w:color w:val="231F20"/>
        </w:rPr>
        <w:t>propósito</w:t>
      </w:r>
      <w:r>
        <w:rPr>
          <w:color w:val="231F20"/>
          <w:spacing w:val="-35"/>
        </w:rPr>
        <w:t> </w:t>
      </w:r>
      <w:r>
        <w:rPr>
          <w:color w:val="231F20"/>
        </w:rPr>
        <w:t>de</w:t>
      </w:r>
      <w:r>
        <w:rPr>
          <w:color w:val="231F20"/>
          <w:spacing w:val="-35"/>
        </w:rPr>
        <w:t> </w:t>
      </w:r>
      <w:r>
        <w:rPr>
          <w:color w:val="231F20"/>
        </w:rPr>
        <w:t>una</w:t>
      </w:r>
      <w:r>
        <w:rPr>
          <w:color w:val="231F20"/>
          <w:spacing w:val="-35"/>
        </w:rPr>
        <w:t> </w:t>
      </w:r>
      <w:r>
        <w:rPr>
          <w:color w:val="231F20"/>
        </w:rPr>
        <w:t>ma-</w:t>
      </w:r>
    </w:p>
    <w:p>
      <w:pPr>
        <w:pStyle w:val="BodyText"/>
        <w:spacing w:line="266" w:lineRule="auto"/>
        <w:ind w:left="217" w:right="117"/>
        <w:jc w:val="both"/>
      </w:pPr>
      <w:r>
        <w:rPr>
          <w:color w:val="231F20"/>
        </w:rPr>
        <w:t>yor</w:t>
      </w:r>
      <w:r>
        <w:rPr>
          <w:color w:val="231F20"/>
          <w:spacing w:val="-42"/>
        </w:rPr>
        <w:t> </w:t>
      </w:r>
      <w:r>
        <w:rPr>
          <w:color w:val="231F20"/>
        </w:rPr>
        <w:t>racionalización</w:t>
      </w:r>
      <w:r>
        <w:rPr>
          <w:color w:val="231F20"/>
          <w:spacing w:val="-42"/>
        </w:rPr>
        <w:t> </w:t>
      </w:r>
      <w:r>
        <w:rPr>
          <w:color w:val="231F20"/>
        </w:rPr>
        <w:t>de</w:t>
      </w:r>
      <w:r>
        <w:rPr>
          <w:color w:val="231F20"/>
          <w:spacing w:val="-42"/>
        </w:rPr>
        <w:t> </w:t>
      </w:r>
      <w:r>
        <w:rPr>
          <w:color w:val="231F20"/>
        </w:rPr>
        <w:t>la</w:t>
      </w:r>
      <w:r>
        <w:rPr>
          <w:color w:val="231F20"/>
          <w:spacing w:val="-42"/>
        </w:rPr>
        <w:t> </w:t>
      </w:r>
      <w:r>
        <w:rPr>
          <w:color w:val="231F20"/>
        </w:rPr>
        <w:t>política.</w:t>
      </w:r>
      <w:r>
        <w:rPr>
          <w:color w:val="231F20"/>
          <w:spacing w:val="-42"/>
        </w:rPr>
        <w:t> </w:t>
      </w:r>
      <w:r>
        <w:rPr>
          <w:color w:val="231F20"/>
        </w:rPr>
        <w:t>Estas</w:t>
      </w:r>
      <w:r>
        <w:rPr>
          <w:color w:val="231F20"/>
          <w:spacing w:val="-42"/>
        </w:rPr>
        <w:t> </w:t>
      </w:r>
      <w:r>
        <w:rPr>
          <w:color w:val="231F20"/>
        </w:rPr>
        <w:t>instituciones</w:t>
      </w:r>
      <w:r>
        <w:rPr>
          <w:color w:val="231F20"/>
          <w:spacing w:val="-42"/>
        </w:rPr>
        <w:t> </w:t>
      </w:r>
      <w:r>
        <w:rPr>
          <w:color w:val="231F20"/>
        </w:rPr>
        <w:t>tendrían</w:t>
      </w:r>
      <w:r>
        <w:rPr>
          <w:color w:val="231F20"/>
          <w:spacing w:val="-42"/>
        </w:rPr>
        <w:t> </w:t>
      </w:r>
      <w:r>
        <w:rPr>
          <w:color w:val="231F20"/>
        </w:rPr>
        <w:t>que</w:t>
      </w:r>
      <w:r>
        <w:rPr>
          <w:color w:val="231F20"/>
          <w:spacing w:val="-42"/>
        </w:rPr>
        <w:t> </w:t>
      </w:r>
      <w:r>
        <w:rPr>
          <w:color w:val="231F20"/>
        </w:rPr>
        <w:t>ser autónomas,</w:t>
      </w:r>
      <w:r>
        <w:rPr>
          <w:color w:val="231F20"/>
          <w:spacing w:val="-43"/>
        </w:rPr>
        <w:t> </w:t>
      </w:r>
      <w:r>
        <w:rPr>
          <w:color w:val="231F20"/>
        </w:rPr>
        <w:t>lo</w:t>
      </w:r>
      <w:r>
        <w:rPr>
          <w:color w:val="231F20"/>
          <w:spacing w:val="-43"/>
        </w:rPr>
        <w:t> </w:t>
      </w:r>
      <w:r>
        <w:rPr>
          <w:color w:val="231F20"/>
        </w:rPr>
        <w:t>que</w:t>
      </w:r>
      <w:r>
        <w:rPr>
          <w:color w:val="231F20"/>
          <w:spacing w:val="-43"/>
        </w:rPr>
        <w:t> </w:t>
      </w:r>
      <w:r>
        <w:rPr>
          <w:color w:val="231F20"/>
        </w:rPr>
        <w:t>implicaría</w:t>
      </w:r>
      <w:r>
        <w:rPr>
          <w:color w:val="231F20"/>
          <w:spacing w:val="-43"/>
        </w:rPr>
        <w:t> </w:t>
      </w:r>
      <w:r>
        <w:rPr>
          <w:color w:val="231F20"/>
        </w:rPr>
        <w:t>estar</w:t>
      </w:r>
      <w:r>
        <w:rPr>
          <w:color w:val="231F20"/>
          <w:spacing w:val="-43"/>
        </w:rPr>
        <w:t> </w:t>
      </w:r>
      <w:r>
        <w:rPr>
          <w:color w:val="231F20"/>
        </w:rPr>
        <w:t>ubicadas</w:t>
      </w:r>
      <w:r>
        <w:rPr>
          <w:color w:val="231F20"/>
          <w:spacing w:val="-24"/>
        </w:rPr>
        <w:t> </w:t>
      </w:r>
      <w:r>
        <w:rPr>
          <w:color w:val="231F20"/>
        </w:rPr>
        <w:t>fuera</w:t>
      </w:r>
      <w:r>
        <w:rPr>
          <w:color w:val="231F20"/>
          <w:spacing w:val="-43"/>
        </w:rPr>
        <w:t> </w:t>
      </w:r>
      <w:r>
        <w:rPr>
          <w:color w:val="231F20"/>
        </w:rPr>
        <w:t>de</w:t>
      </w:r>
      <w:r>
        <w:rPr>
          <w:color w:val="231F20"/>
          <w:spacing w:val="-43"/>
        </w:rPr>
        <w:t> </w:t>
      </w:r>
      <w:r>
        <w:rPr>
          <w:color w:val="231F20"/>
        </w:rPr>
        <w:t>la</w:t>
      </w:r>
      <w:r>
        <w:rPr>
          <w:color w:val="231F20"/>
          <w:spacing w:val="-43"/>
        </w:rPr>
        <w:t> </w:t>
      </w:r>
      <w:r>
        <w:rPr>
          <w:color w:val="231F20"/>
        </w:rPr>
        <w:t>competencia </w:t>
      </w:r>
      <w:r>
        <w:rPr>
          <w:color w:val="231F20"/>
          <w:w w:val="95"/>
        </w:rPr>
        <w:t>de los partidos</w:t>
      </w:r>
      <w:r>
        <w:rPr>
          <w:color w:val="231F20"/>
          <w:spacing w:val="-17"/>
          <w:w w:val="95"/>
        </w:rPr>
        <w:t> </w:t>
      </w:r>
      <w:r>
        <w:rPr>
          <w:color w:val="231F20"/>
          <w:w w:val="95"/>
        </w:rPr>
        <w:t>políticos.</w:t>
      </w:r>
    </w:p>
    <w:p>
      <w:pPr>
        <w:pStyle w:val="BodyText"/>
        <w:spacing w:line="266" w:lineRule="auto"/>
        <w:ind w:left="217" w:right="116" w:firstLine="396"/>
        <w:jc w:val="both"/>
      </w:pPr>
      <w:r>
        <w:rPr>
          <w:color w:val="231F20"/>
          <w:spacing w:val="-3"/>
          <w:w w:val="95"/>
        </w:rPr>
        <w:t>Para</w:t>
      </w:r>
      <w:r>
        <w:rPr>
          <w:color w:val="231F20"/>
          <w:spacing w:val="-18"/>
          <w:w w:val="95"/>
        </w:rPr>
        <w:t> </w:t>
      </w:r>
      <w:r>
        <w:rPr>
          <w:color w:val="231F20"/>
          <w:spacing w:val="-3"/>
          <w:w w:val="95"/>
        </w:rPr>
        <w:t>poder</w:t>
      </w:r>
      <w:r>
        <w:rPr>
          <w:color w:val="231F20"/>
          <w:spacing w:val="-18"/>
          <w:w w:val="95"/>
        </w:rPr>
        <w:t> </w:t>
      </w:r>
      <w:r>
        <w:rPr>
          <w:color w:val="231F20"/>
          <w:spacing w:val="-4"/>
          <w:w w:val="95"/>
        </w:rPr>
        <w:t>debatir</w:t>
      </w:r>
      <w:r>
        <w:rPr>
          <w:color w:val="231F20"/>
          <w:spacing w:val="-18"/>
          <w:w w:val="95"/>
        </w:rPr>
        <w:t> </w:t>
      </w:r>
      <w:r>
        <w:rPr>
          <w:color w:val="231F20"/>
          <w:spacing w:val="-5"/>
          <w:w w:val="95"/>
        </w:rPr>
        <w:t>acerca</w:t>
      </w:r>
      <w:r>
        <w:rPr>
          <w:color w:val="231F20"/>
          <w:spacing w:val="-18"/>
          <w:w w:val="95"/>
        </w:rPr>
        <w:t> </w:t>
      </w:r>
      <w:r>
        <w:rPr>
          <w:color w:val="231F20"/>
          <w:w w:val="95"/>
        </w:rPr>
        <w:t>de</w:t>
      </w:r>
      <w:r>
        <w:rPr>
          <w:color w:val="231F20"/>
          <w:spacing w:val="-18"/>
          <w:w w:val="95"/>
        </w:rPr>
        <w:t> </w:t>
      </w:r>
      <w:r>
        <w:rPr>
          <w:color w:val="231F20"/>
          <w:w w:val="95"/>
        </w:rPr>
        <w:t>las</w:t>
      </w:r>
      <w:r>
        <w:rPr>
          <w:color w:val="231F20"/>
          <w:spacing w:val="-18"/>
          <w:w w:val="95"/>
        </w:rPr>
        <w:t> </w:t>
      </w:r>
      <w:r>
        <w:rPr>
          <w:color w:val="231F20"/>
          <w:spacing w:val="-3"/>
          <w:w w:val="95"/>
        </w:rPr>
        <w:t>grandes</w:t>
      </w:r>
      <w:r>
        <w:rPr>
          <w:color w:val="231F20"/>
          <w:spacing w:val="-18"/>
          <w:w w:val="95"/>
        </w:rPr>
        <w:t> </w:t>
      </w:r>
      <w:r>
        <w:rPr>
          <w:color w:val="231F20"/>
          <w:spacing w:val="-4"/>
          <w:w w:val="95"/>
        </w:rPr>
        <w:t>orientaciones</w:t>
      </w:r>
      <w:r>
        <w:rPr>
          <w:color w:val="231F20"/>
          <w:spacing w:val="-18"/>
          <w:w w:val="95"/>
        </w:rPr>
        <w:t> </w:t>
      </w:r>
      <w:r>
        <w:rPr>
          <w:color w:val="231F20"/>
          <w:spacing w:val="-3"/>
          <w:w w:val="95"/>
        </w:rPr>
        <w:t>políticas</w:t>
      </w:r>
      <w:r>
        <w:rPr>
          <w:color w:val="231F20"/>
          <w:spacing w:val="-18"/>
          <w:w w:val="95"/>
        </w:rPr>
        <w:t> </w:t>
      </w:r>
      <w:r>
        <w:rPr>
          <w:color w:val="231F20"/>
          <w:spacing w:val="-3"/>
          <w:w w:val="95"/>
        </w:rPr>
        <w:t>en </w:t>
      </w:r>
      <w:r>
        <w:rPr>
          <w:color w:val="231F20"/>
          <w:w w:val="95"/>
        </w:rPr>
        <w:t>el</w:t>
      </w:r>
      <w:r>
        <w:rPr>
          <w:color w:val="231F20"/>
          <w:spacing w:val="-20"/>
          <w:w w:val="95"/>
        </w:rPr>
        <w:t> </w:t>
      </w:r>
      <w:r>
        <w:rPr>
          <w:color w:val="231F20"/>
          <w:spacing w:val="-3"/>
          <w:w w:val="95"/>
        </w:rPr>
        <w:t>marco</w:t>
      </w:r>
      <w:r>
        <w:rPr>
          <w:color w:val="231F20"/>
          <w:spacing w:val="-20"/>
          <w:w w:val="95"/>
        </w:rPr>
        <w:t> </w:t>
      </w:r>
      <w:r>
        <w:rPr>
          <w:color w:val="231F20"/>
          <w:w w:val="95"/>
        </w:rPr>
        <w:t>de</w:t>
      </w:r>
      <w:r>
        <w:rPr>
          <w:color w:val="231F20"/>
          <w:spacing w:val="-20"/>
          <w:w w:val="95"/>
        </w:rPr>
        <w:t> </w:t>
      </w:r>
      <w:r>
        <w:rPr>
          <w:color w:val="231F20"/>
          <w:w w:val="95"/>
        </w:rPr>
        <w:t>horizontes</w:t>
      </w:r>
      <w:r>
        <w:rPr>
          <w:color w:val="231F20"/>
          <w:spacing w:val="-20"/>
          <w:w w:val="95"/>
        </w:rPr>
        <w:t> </w:t>
      </w:r>
      <w:r>
        <w:rPr>
          <w:color w:val="231F20"/>
          <w:w w:val="95"/>
        </w:rPr>
        <w:t>más</w:t>
      </w:r>
      <w:r>
        <w:rPr>
          <w:color w:val="231F20"/>
          <w:spacing w:val="-20"/>
          <w:w w:val="95"/>
        </w:rPr>
        <w:t> </w:t>
      </w:r>
      <w:r>
        <w:rPr>
          <w:color w:val="231F20"/>
          <w:w w:val="95"/>
        </w:rPr>
        <w:t>lejanos</w:t>
      </w:r>
      <w:r>
        <w:rPr>
          <w:color w:val="231F20"/>
          <w:spacing w:val="-20"/>
          <w:w w:val="95"/>
        </w:rPr>
        <w:t> </w:t>
      </w:r>
      <w:r>
        <w:rPr>
          <w:color w:val="231F20"/>
          <w:w w:val="95"/>
        </w:rPr>
        <w:t>y</w:t>
      </w:r>
      <w:r>
        <w:rPr>
          <w:color w:val="231F20"/>
          <w:spacing w:val="-20"/>
          <w:w w:val="95"/>
        </w:rPr>
        <w:t> </w:t>
      </w:r>
      <w:r>
        <w:rPr>
          <w:color w:val="231F20"/>
          <w:w w:val="95"/>
        </w:rPr>
        <w:t>tomar</w:t>
      </w:r>
      <w:r>
        <w:rPr>
          <w:color w:val="231F20"/>
          <w:spacing w:val="-20"/>
          <w:w w:val="95"/>
        </w:rPr>
        <w:t> </w:t>
      </w:r>
      <w:r>
        <w:rPr>
          <w:color w:val="231F20"/>
          <w:w w:val="95"/>
        </w:rPr>
        <w:t>decisiones</w:t>
      </w:r>
      <w:r>
        <w:rPr>
          <w:color w:val="231F20"/>
          <w:spacing w:val="-20"/>
          <w:w w:val="95"/>
        </w:rPr>
        <w:t> </w:t>
      </w:r>
      <w:r>
        <w:rPr>
          <w:color w:val="231F20"/>
          <w:w w:val="95"/>
        </w:rPr>
        <w:t>al</w:t>
      </w:r>
      <w:r>
        <w:rPr>
          <w:color w:val="231F20"/>
          <w:spacing w:val="-20"/>
          <w:w w:val="95"/>
        </w:rPr>
        <w:t> </w:t>
      </w:r>
      <w:r>
        <w:rPr>
          <w:color w:val="231F20"/>
          <w:w w:val="95"/>
        </w:rPr>
        <w:t>respecto.</w:t>
      </w:r>
      <w:r>
        <w:rPr>
          <w:color w:val="231F20"/>
          <w:spacing w:val="-20"/>
          <w:w w:val="95"/>
        </w:rPr>
        <w:t> </w:t>
      </w:r>
      <w:r>
        <w:rPr>
          <w:color w:val="231F20"/>
          <w:w w:val="95"/>
        </w:rPr>
        <w:t>En </w:t>
      </w:r>
      <w:r>
        <w:rPr>
          <w:color w:val="231F20"/>
        </w:rPr>
        <w:t>breve:</w:t>
      </w:r>
      <w:r>
        <w:rPr>
          <w:color w:val="231F20"/>
          <w:spacing w:val="-39"/>
        </w:rPr>
        <w:t> </w:t>
      </w:r>
      <w:r>
        <w:rPr>
          <w:color w:val="231F20"/>
        </w:rPr>
        <w:t>una</w:t>
      </w:r>
      <w:r>
        <w:rPr>
          <w:color w:val="231F20"/>
          <w:spacing w:val="-39"/>
        </w:rPr>
        <w:t> </w:t>
      </w:r>
      <w:r>
        <w:rPr>
          <w:color w:val="231F20"/>
        </w:rPr>
        <w:t>reforma</w:t>
      </w:r>
      <w:r>
        <w:rPr>
          <w:color w:val="231F20"/>
          <w:spacing w:val="-39"/>
        </w:rPr>
        <w:t> </w:t>
      </w:r>
      <w:r>
        <w:rPr>
          <w:color w:val="231F20"/>
        </w:rPr>
        <w:t>que</w:t>
      </w:r>
      <w:r>
        <w:rPr>
          <w:color w:val="231F20"/>
          <w:spacing w:val="-39"/>
        </w:rPr>
        <w:t> </w:t>
      </w:r>
      <w:r>
        <w:rPr>
          <w:color w:val="231F20"/>
        </w:rPr>
        <w:t>aumente</w:t>
      </w:r>
      <w:r>
        <w:rPr>
          <w:color w:val="231F20"/>
          <w:spacing w:val="-39"/>
        </w:rPr>
        <w:t> </w:t>
      </w:r>
      <w:r>
        <w:rPr>
          <w:color w:val="231F20"/>
        </w:rPr>
        <w:t>la</w:t>
      </w:r>
      <w:r>
        <w:rPr>
          <w:color w:val="231F20"/>
          <w:spacing w:val="-38"/>
        </w:rPr>
        <w:t> </w:t>
      </w:r>
      <w:r>
        <w:rPr>
          <w:i/>
          <w:color w:val="231F20"/>
        </w:rPr>
        <w:t>reformabilidad</w:t>
      </w:r>
      <w:r>
        <w:rPr>
          <w:i/>
          <w:color w:val="231F20"/>
          <w:spacing w:val="-38"/>
        </w:rPr>
        <w:t> </w:t>
      </w:r>
      <w:r>
        <w:rPr>
          <w:color w:val="231F20"/>
        </w:rPr>
        <w:t>de</w:t>
      </w:r>
      <w:r>
        <w:rPr>
          <w:color w:val="231F20"/>
          <w:spacing w:val="-39"/>
        </w:rPr>
        <w:t> </w:t>
      </w:r>
      <w:r>
        <w:rPr>
          <w:color w:val="231F20"/>
        </w:rPr>
        <w:t>la</w:t>
      </w:r>
      <w:r>
        <w:rPr>
          <w:color w:val="231F20"/>
          <w:spacing w:val="-39"/>
        </w:rPr>
        <w:t> </w:t>
      </w:r>
      <w:r>
        <w:rPr>
          <w:color w:val="231F20"/>
        </w:rPr>
        <w:t>democracia, </w:t>
      </w:r>
      <w:r>
        <w:rPr>
          <w:color w:val="231F20"/>
          <w:w w:val="95"/>
        </w:rPr>
        <w:t>o</w:t>
      </w:r>
      <w:r>
        <w:rPr>
          <w:color w:val="231F20"/>
          <w:spacing w:val="-18"/>
          <w:w w:val="95"/>
        </w:rPr>
        <w:t> </w:t>
      </w:r>
      <w:r>
        <w:rPr>
          <w:color w:val="231F20"/>
          <w:w w:val="95"/>
        </w:rPr>
        <w:t>sea</w:t>
      </w:r>
      <w:r>
        <w:rPr>
          <w:color w:val="231F20"/>
          <w:spacing w:val="-18"/>
          <w:w w:val="95"/>
        </w:rPr>
        <w:t> </w:t>
      </w:r>
      <w:r>
        <w:rPr>
          <w:color w:val="231F20"/>
          <w:w w:val="95"/>
        </w:rPr>
        <w:t>el</w:t>
      </w:r>
      <w:r>
        <w:rPr>
          <w:color w:val="231F20"/>
          <w:spacing w:val="-18"/>
          <w:w w:val="95"/>
        </w:rPr>
        <w:t> </w:t>
      </w:r>
      <w:r>
        <w:rPr>
          <w:color w:val="231F20"/>
          <w:w w:val="95"/>
        </w:rPr>
        <w:t>derecho</w:t>
      </w:r>
      <w:r>
        <w:rPr>
          <w:color w:val="231F20"/>
          <w:spacing w:val="-18"/>
          <w:w w:val="95"/>
        </w:rPr>
        <w:t> </w:t>
      </w:r>
      <w:r>
        <w:rPr>
          <w:color w:val="231F20"/>
          <w:w w:val="95"/>
        </w:rPr>
        <w:t>a</w:t>
      </w:r>
      <w:r>
        <w:rPr>
          <w:color w:val="231F20"/>
          <w:spacing w:val="-18"/>
          <w:w w:val="95"/>
        </w:rPr>
        <w:t> </w:t>
      </w:r>
      <w:r>
        <w:rPr>
          <w:color w:val="231F20"/>
          <w:w w:val="95"/>
        </w:rPr>
        <w:t>la</w:t>
      </w:r>
      <w:r>
        <w:rPr>
          <w:color w:val="231F20"/>
          <w:spacing w:val="-18"/>
          <w:w w:val="95"/>
        </w:rPr>
        <w:t> </w:t>
      </w:r>
      <w:r>
        <w:rPr>
          <w:color w:val="231F20"/>
          <w:w w:val="95"/>
        </w:rPr>
        <w:t>transparencia.</w:t>
      </w:r>
    </w:p>
    <w:p>
      <w:pPr>
        <w:pStyle w:val="BodyText"/>
        <w:spacing w:line="266" w:lineRule="auto"/>
        <w:ind w:left="217" w:right="117" w:firstLine="396"/>
        <w:jc w:val="both"/>
      </w:pPr>
      <w:r>
        <w:rPr>
          <w:color w:val="231F20"/>
          <w:spacing w:val="-3"/>
        </w:rPr>
        <w:t>Por</w:t>
      </w:r>
      <w:r>
        <w:rPr>
          <w:color w:val="231F20"/>
          <w:spacing w:val="-30"/>
        </w:rPr>
        <w:t> </w:t>
      </w:r>
      <w:r>
        <w:rPr>
          <w:color w:val="231F20"/>
        </w:rPr>
        <w:t>lo</w:t>
      </w:r>
      <w:r>
        <w:rPr>
          <w:color w:val="231F20"/>
          <w:spacing w:val="-30"/>
        </w:rPr>
        <w:t> </w:t>
      </w:r>
      <w:r>
        <w:rPr>
          <w:color w:val="231F20"/>
          <w:spacing w:val="-3"/>
        </w:rPr>
        <w:t>tanto,</w:t>
      </w:r>
      <w:r>
        <w:rPr>
          <w:color w:val="231F20"/>
          <w:spacing w:val="-30"/>
        </w:rPr>
        <w:t> </w:t>
      </w:r>
      <w:r>
        <w:rPr>
          <w:color w:val="231F20"/>
        </w:rPr>
        <w:t>nos</w:t>
      </w:r>
      <w:r>
        <w:rPr>
          <w:color w:val="231F20"/>
          <w:spacing w:val="-30"/>
        </w:rPr>
        <w:t> </w:t>
      </w:r>
      <w:r>
        <w:rPr>
          <w:color w:val="231F20"/>
        </w:rPr>
        <w:t>hallamos</w:t>
      </w:r>
      <w:r>
        <w:rPr>
          <w:color w:val="231F20"/>
          <w:spacing w:val="-30"/>
        </w:rPr>
        <w:t> </w:t>
      </w:r>
      <w:r>
        <w:rPr>
          <w:color w:val="231F20"/>
        </w:rPr>
        <w:t>en</w:t>
      </w:r>
      <w:r>
        <w:rPr>
          <w:color w:val="231F20"/>
          <w:spacing w:val="-30"/>
        </w:rPr>
        <w:t> </w:t>
      </w:r>
      <w:r>
        <w:rPr>
          <w:color w:val="231F20"/>
        </w:rPr>
        <w:t>el</w:t>
      </w:r>
      <w:r>
        <w:rPr>
          <w:color w:val="231F20"/>
          <w:spacing w:val="-30"/>
        </w:rPr>
        <w:t> </w:t>
      </w:r>
      <w:r>
        <w:rPr>
          <w:color w:val="231F20"/>
        </w:rPr>
        <w:t>tiempo</w:t>
      </w:r>
      <w:r>
        <w:rPr>
          <w:color w:val="231F20"/>
          <w:spacing w:val="-30"/>
        </w:rPr>
        <w:t> </w:t>
      </w:r>
      <w:r>
        <w:rPr>
          <w:color w:val="231F20"/>
        </w:rPr>
        <w:t>y</w:t>
      </w:r>
      <w:r>
        <w:rPr>
          <w:color w:val="231F20"/>
          <w:spacing w:val="-30"/>
        </w:rPr>
        <w:t> </w:t>
      </w:r>
      <w:r>
        <w:rPr>
          <w:color w:val="231F20"/>
        </w:rPr>
        <w:t>el</w:t>
      </w:r>
      <w:r>
        <w:rPr>
          <w:color w:val="231F20"/>
          <w:spacing w:val="-30"/>
        </w:rPr>
        <w:t> </w:t>
      </w:r>
      <w:r>
        <w:rPr>
          <w:color w:val="231F20"/>
        </w:rPr>
        <w:t>espacio</w:t>
      </w:r>
      <w:r>
        <w:rPr>
          <w:color w:val="231F20"/>
          <w:spacing w:val="-30"/>
        </w:rPr>
        <w:t> </w:t>
      </w:r>
      <w:r>
        <w:rPr>
          <w:color w:val="231F20"/>
        </w:rPr>
        <w:t>de</w:t>
      </w:r>
      <w:r>
        <w:rPr>
          <w:color w:val="231F20"/>
          <w:spacing w:val="-30"/>
        </w:rPr>
        <w:t> </w:t>
      </w:r>
      <w:r>
        <w:rPr>
          <w:color w:val="231F20"/>
        </w:rPr>
        <w:t>las</w:t>
      </w:r>
      <w:r>
        <w:rPr>
          <w:color w:val="231F20"/>
          <w:spacing w:val="-30"/>
        </w:rPr>
        <w:t> </w:t>
      </w:r>
      <w:r>
        <w:rPr>
          <w:color w:val="231F20"/>
        </w:rPr>
        <w:t>transi- </w:t>
      </w:r>
      <w:r>
        <w:rPr>
          <w:color w:val="231F20"/>
          <w:w w:val="95"/>
        </w:rPr>
        <w:t>ciones,</w:t>
      </w:r>
      <w:r>
        <w:rPr>
          <w:color w:val="231F20"/>
          <w:spacing w:val="-14"/>
          <w:w w:val="95"/>
        </w:rPr>
        <w:t> </w:t>
      </w:r>
      <w:r>
        <w:rPr>
          <w:color w:val="231F20"/>
          <w:w w:val="95"/>
        </w:rPr>
        <w:t>entre</w:t>
      </w:r>
      <w:r>
        <w:rPr>
          <w:color w:val="231F20"/>
          <w:spacing w:val="-14"/>
          <w:w w:val="95"/>
        </w:rPr>
        <w:t> </w:t>
      </w:r>
      <w:r>
        <w:rPr>
          <w:color w:val="231F20"/>
          <w:w w:val="95"/>
        </w:rPr>
        <w:t>ellas</w:t>
      </w:r>
      <w:r>
        <w:rPr>
          <w:color w:val="231F20"/>
          <w:spacing w:val="-14"/>
          <w:w w:val="95"/>
        </w:rPr>
        <w:t> </w:t>
      </w:r>
      <w:r>
        <w:rPr>
          <w:color w:val="231F20"/>
          <w:w w:val="95"/>
        </w:rPr>
        <w:t>la</w:t>
      </w:r>
      <w:r>
        <w:rPr>
          <w:color w:val="231F20"/>
          <w:spacing w:val="-14"/>
          <w:w w:val="95"/>
        </w:rPr>
        <w:t> </w:t>
      </w:r>
      <w:r>
        <w:rPr>
          <w:color w:val="231F20"/>
          <w:w w:val="95"/>
        </w:rPr>
        <w:t>denominada</w:t>
      </w:r>
      <w:r>
        <w:rPr>
          <w:color w:val="231F20"/>
          <w:spacing w:val="-14"/>
          <w:w w:val="95"/>
        </w:rPr>
        <w:t> </w:t>
      </w:r>
      <w:r>
        <w:rPr>
          <w:color w:val="231F20"/>
          <w:spacing w:val="-3"/>
          <w:w w:val="95"/>
        </w:rPr>
        <w:t>transición</w:t>
      </w:r>
      <w:r>
        <w:rPr>
          <w:color w:val="231F20"/>
          <w:spacing w:val="-14"/>
          <w:w w:val="95"/>
        </w:rPr>
        <w:t> </w:t>
      </w:r>
      <w:r>
        <w:rPr>
          <w:color w:val="231F20"/>
          <w:w w:val="95"/>
        </w:rPr>
        <w:t>a</w:t>
      </w:r>
      <w:r>
        <w:rPr>
          <w:color w:val="231F20"/>
          <w:spacing w:val="-14"/>
          <w:w w:val="95"/>
        </w:rPr>
        <w:t> </w:t>
      </w:r>
      <w:r>
        <w:rPr>
          <w:color w:val="231F20"/>
          <w:w w:val="95"/>
        </w:rPr>
        <w:t>la</w:t>
      </w:r>
      <w:r>
        <w:rPr>
          <w:color w:val="231F20"/>
          <w:spacing w:val="-14"/>
          <w:w w:val="95"/>
        </w:rPr>
        <w:t> </w:t>
      </w:r>
      <w:r>
        <w:rPr>
          <w:color w:val="231F20"/>
          <w:w w:val="95"/>
        </w:rPr>
        <w:t>democracia.</w:t>
      </w:r>
      <w:r>
        <w:rPr>
          <w:color w:val="231F20"/>
          <w:spacing w:val="-14"/>
          <w:w w:val="95"/>
        </w:rPr>
        <w:t> </w:t>
      </w:r>
      <w:r>
        <w:rPr>
          <w:color w:val="231F20"/>
          <w:w w:val="95"/>
        </w:rPr>
        <w:t>Como</w:t>
      </w:r>
      <w:r>
        <w:rPr>
          <w:color w:val="231F20"/>
          <w:spacing w:val="-14"/>
          <w:w w:val="95"/>
        </w:rPr>
        <w:t> </w:t>
      </w:r>
      <w:r>
        <w:rPr>
          <w:color w:val="231F20"/>
          <w:w w:val="95"/>
        </w:rPr>
        <w:t>lo </w:t>
      </w:r>
      <w:r>
        <w:rPr>
          <w:color w:val="231F20"/>
        </w:rPr>
        <w:t>expresa</w:t>
      </w:r>
      <w:r>
        <w:rPr>
          <w:color w:val="231F20"/>
          <w:spacing w:val="-38"/>
        </w:rPr>
        <w:t> </w:t>
      </w:r>
      <w:r>
        <w:rPr>
          <w:color w:val="231F20"/>
        </w:rPr>
        <w:t>García</w:t>
      </w:r>
      <w:r>
        <w:rPr>
          <w:color w:val="231F20"/>
          <w:spacing w:val="-38"/>
        </w:rPr>
        <w:t> </w:t>
      </w:r>
      <w:r>
        <w:rPr>
          <w:color w:val="231F20"/>
          <w:spacing w:val="-6"/>
        </w:rPr>
        <w:t>(2010:</w:t>
      </w:r>
      <w:r>
        <w:rPr>
          <w:color w:val="231F20"/>
          <w:spacing w:val="-38"/>
        </w:rPr>
        <w:t> </w:t>
      </w:r>
      <w:r>
        <w:rPr>
          <w:color w:val="231F20"/>
          <w:spacing w:val="-7"/>
        </w:rPr>
        <w:t>626)</w:t>
      </w:r>
      <w:r>
        <w:rPr>
          <w:color w:val="231F20"/>
          <w:spacing w:val="-38"/>
        </w:rPr>
        <w:t> </w:t>
      </w:r>
      <w:r>
        <w:rPr>
          <w:color w:val="231F20"/>
        </w:rPr>
        <w:t>los</w:t>
      </w:r>
      <w:r>
        <w:rPr>
          <w:color w:val="231F20"/>
          <w:spacing w:val="-38"/>
        </w:rPr>
        <w:t> </w:t>
      </w:r>
      <w:r>
        <w:rPr>
          <w:color w:val="231F20"/>
        </w:rPr>
        <w:t>procesos</w:t>
      </w:r>
      <w:r>
        <w:rPr>
          <w:color w:val="231F20"/>
          <w:spacing w:val="-38"/>
        </w:rPr>
        <w:t> </w:t>
      </w:r>
      <w:r>
        <w:rPr>
          <w:color w:val="231F20"/>
        </w:rPr>
        <w:t>de</w:t>
      </w:r>
      <w:r>
        <w:rPr>
          <w:color w:val="231F20"/>
          <w:spacing w:val="-38"/>
        </w:rPr>
        <w:t> </w:t>
      </w:r>
      <w:r>
        <w:rPr>
          <w:color w:val="231F20"/>
        </w:rPr>
        <w:t>transición</w:t>
      </w:r>
      <w:r>
        <w:rPr>
          <w:color w:val="231F20"/>
          <w:spacing w:val="-38"/>
        </w:rPr>
        <w:t> </w:t>
      </w:r>
      <w:r>
        <w:rPr>
          <w:color w:val="231F20"/>
        </w:rPr>
        <w:t>generalmente </w:t>
      </w:r>
      <w:r>
        <w:rPr>
          <w:color w:val="231F20"/>
          <w:spacing w:val="-3"/>
          <w:w w:val="95"/>
        </w:rPr>
        <w:t>hacia</w:t>
      </w:r>
      <w:r>
        <w:rPr>
          <w:color w:val="231F20"/>
          <w:spacing w:val="-15"/>
          <w:w w:val="95"/>
        </w:rPr>
        <w:t> </w:t>
      </w:r>
      <w:r>
        <w:rPr>
          <w:color w:val="231F20"/>
          <w:w w:val="95"/>
        </w:rPr>
        <w:t>una</w:t>
      </w:r>
      <w:r>
        <w:rPr>
          <w:color w:val="231F20"/>
          <w:spacing w:val="-15"/>
          <w:w w:val="95"/>
        </w:rPr>
        <w:t> </w:t>
      </w:r>
      <w:r>
        <w:rPr>
          <w:color w:val="231F20"/>
          <w:w w:val="95"/>
        </w:rPr>
        <w:t>democracia</w:t>
      </w:r>
      <w:r>
        <w:rPr>
          <w:color w:val="231F20"/>
          <w:spacing w:val="-15"/>
          <w:w w:val="95"/>
        </w:rPr>
        <w:t> </w:t>
      </w:r>
      <w:r>
        <w:rPr>
          <w:color w:val="231F20"/>
          <w:spacing w:val="-3"/>
          <w:w w:val="95"/>
        </w:rPr>
        <w:t>formal,</w:t>
      </w:r>
      <w:r>
        <w:rPr>
          <w:color w:val="231F20"/>
          <w:spacing w:val="-15"/>
          <w:w w:val="95"/>
        </w:rPr>
        <w:t> </w:t>
      </w:r>
      <w:r>
        <w:rPr>
          <w:color w:val="231F20"/>
          <w:w w:val="95"/>
        </w:rPr>
        <w:t>que</w:t>
      </w:r>
      <w:r>
        <w:rPr>
          <w:color w:val="231F20"/>
          <w:spacing w:val="-15"/>
          <w:w w:val="95"/>
        </w:rPr>
        <w:t> </w:t>
      </w:r>
      <w:r>
        <w:rPr>
          <w:color w:val="231F20"/>
          <w:spacing w:val="-3"/>
          <w:w w:val="95"/>
        </w:rPr>
        <w:t>recoja</w:t>
      </w:r>
      <w:r>
        <w:rPr>
          <w:color w:val="231F20"/>
          <w:spacing w:val="-15"/>
          <w:w w:val="95"/>
        </w:rPr>
        <w:t> </w:t>
      </w:r>
      <w:r>
        <w:rPr>
          <w:color w:val="231F20"/>
          <w:w w:val="95"/>
        </w:rPr>
        <w:t>los</w:t>
      </w:r>
      <w:r>
        <w:rPr>
          <w:color w:val="231F20"/>
          <w:spacing w:val="-15"/>
          <w:w w:val="95"/>
        </w:rPr>
        <w:t> </w:t>
      </w:r>
      <w:r>
        <w:rPr>
          <w:color w:val="231F20"/>
          <w:w w:val="95"/>
        </w:rPr>
        <w:t>apremios</w:t>
      </w:r>
      <w:r>
        <w:rPr>
          <w:color w:val="231F20"/>
          <w:spacing w:val="-15"/>
          <w:w w:val="95"/>
        </w:rPr>
        <w:t> </w:t>
      </w:r>
      <w:r>
        <w:rPr>
          <w:color w:val="231F20"/>
          <w:w w:val="95"/>
        </w:rPr>
        <w:t>del</w:t>
      </w:r>
      <w:r>
        <w:rPr>
          <w:color w:val="231F20"/>
          <w:spacing w:val="-15"/>
          <w:w w:val="95"/>
        </w:rPr>
        <w:t> </w:t>
      </w:r>
      <w:r>
        <w:rPr>
          <w:color w:val="231F20"/>
          <w:w w:val="95"/>
        </w:rPr>
        <w:t>pluralismo</w:t>
      </w:r>
      <w:r>
        <w:rPr>
          <w:color w:val="231F20"/>
          <w:spacing w:val="-15"/>
          <w:w w:val="95"/>
        </w:rPr>
        <w:t> </w:t>
      </w:r>
      <w:r>
        <w:rPr>
          <w:color w:val="231F20"/>
          <w:w w:val="95"/>
        </w:rPr>
        <w:t>y modere</w:t>
      </w:r>
      <w:r>
        <w:rPr>
          <w:color w:val="231F20"/>
          <w:spacing w:val="-24"/>
          <w:w w:val="95"/>
        </w:rPr>
        <w:t> </w:t>
      </w:r>
      <w:r>
        <w:rPr>
          <w:color w:val="231F20"/>
          <w:w w:val="95"/>
        </w:rPr>
        <w:t>las</w:t>
      </w:r>
      <w:r>
        <w:rPr>
          <w:color w:val="231F20"/>
          <w:spacing w:val="-24"/>
          <w:w w:val="95"/>
        </w:rPr>
        <w:t> </w:t>
      </w:r>
      <w:r>
        <w:rPr>
          <w:color w:val="231F20"/>
          <w:spacing w:val="-3"/>
          <w:w w:val="95"/>
        </w:rPr>
        <w:t>iniciativas</w:t>
      </w:r>
      <w:r>
        <w:rPr>
          <w:color w:val="231F20"/>
          <w:spacing w:val="-24"/>
          <w:w w:val="95"/>
        </w:rPr>
        <w:t> </w:t>
      </w:r>
      <w:r>
        <w:rPr>
          <w:color w:val="231F20"/>
          <w:w w:val="95"/>
        </w:rPr>
        <w:t>de</w:t>
      </w:r>
      <w:r>
        <w:rPr>
          <w:color w:val="231F20"/>
          <w:spacing w:val="-24"/>
          <w:w w:val="95"/>
        </w:rPr>
        <w:t> </w:t>
      </w:r>
      <w:r>
        <w:rPr>
          <w:color w:val="231F20"/>
          <w:w w:val="95"/>
        </w:rPr>
        <w:t>los</w:t>
      </w:r>
      <w:r>
        <w:rPr>
          <w:color w:val="231F20"/>
          <w:spacing w:val="-24"/>
          <w:w w:val="95"/>
        </w:rPr>
        <w:t> </w:t>
      </w:r>
      <w:r>
        <w:rPr>
          <w:color w:val="231F20"/>
          <w:w w:val="95"/>
        </w:rPr>
        <w:t>protagonistas</w:t>
      </w:r>
      <w:r>
        <w:rPr>
          <w:color w:val="231F20"/>
          <w:spacing w:val="-24"/>
          <w:w w:val="95"/>
        </w:rPr>
        <w:t> </w:t>
      </w:r>
      <w:r>
        <w:rPr>
          <w:color w:val="231F20"/>
          <w:spacing w:val="-3"/>
          <w:w w:val="95"/>
        </w:rPr>
        <w:t>históricos</w:t>
      </w:r>
      <w:r>
        <w:rPr>
          <w:color w:val="231F20"/>
          <w:spacing w:val="-24"/>
          <w:w w:val="95"/>
        </w:rPr>
        <w:t> </w:t>
      </w:r>
      <w:r>
        <w:rPr>
          <w:color w:val="231F20"/>
          <w:w w:val="95"/>
        </w:rPr>
        <w:t>se</w:t>
      </w:r>
      <w:r>
        <w:rPr>
          <w:color w:val="231F20"/>
          <w:spacing w:val="-24"/>
          <w:w w:val="95"/>
        </w:rPr>
        <w:t> </w:t>
      </w:r>
      <w:r>
        <w:rPr>
          <w:color w:val="231F20"/>
          <w:w w:val="95"/>
        </w:rPr>
        <w:t>explican</w:t>
      </w:r>
      <w:r>
        <w:rPr>
          <w:color w:val="231F20"/>
          <w:spacing w:val="-24"/>
          <w:w w:val="95"/>
        </w:rPr>
        <w:t> </w:t>
      </w:r>
      <w:r>
        <w:rPr>
          <w:color w:val="231F20"/>
          <w:w w:val="95"/>
        </w:rPr>
        <w:t>desde una</w:t>
      </w:r>
      <w:r>
        <w:rPr>
          <w:color w:val="231F20"/>
          <w:spacing w:val="-9"/>
          <w:w w:val="95"/>
        </w:rPr>
        <w:t> </w:t>
      </w:r>
      <w:r>
        <w:rPr>
          <w:color w:val="231F20"/>
          <w:w w:val="95"/>
        </w:rPr>
        <w:t>doble</w:t>
      </w:r>
      <w:r>
        <w:rPr>
          <w:color w:val="231F20"/>
          <w:spacing w:val="-9"/>
          <w:w w:val="95"/>
        </w:rPr>
        <w:t> </w:t>
      </w:r>
      <w:r>
        <w:rPr>
          <w:color w:val="231F20"/>
          <w:w w:val="95"/>
        </w:rPr>
        <w:t>perspectiva:</w:t>
      </w:r>
      <w:r>
        <w:rPr>
          <w:color w:val="231F20"/>
          <w:spacing w:val="-9"/>
          <w:w w:val="95"/>
        </w:rPr>
        <w:t> </w:t>
      </w:r>
      <w:r>
        <w:rPr>
          <w:color w:val="231F20"/>
          <w:w w:val="95"/>
        </w:rPr>
        <w:t>sea</w:t>
      </w:r>
      <w:r>
        <w:rPr>
          <w:color w:val="231F20"/>
          <w:spacing w:val="-9"/>
          <w:w w:val="95"/>
        </w:rPr>
        <w:t> </w:t>
      </w:r>
      <w:r>
        <w:rPr>
          <w:color w:val="231F20"/>
          <w:w w:val="95"/>
        </w:rPr>
        <w:t>por</w:t>
      </w:r>
      <w:r>
        <w:rPr>
          <w:color w:val="231F20"/>
          <w:spacing w:val="-9"/>
          <w:w w:val="95"/>
        </w:rPr>
        <w:t> </w:t>
      </w:r>
      <w:r>
        <w:rPr>
          <w:color w:val="231F20"/>
          <w:w w:val="95"/>
        </w:rPr>
        <w:t>la</w:t>
      </w:r>
      <w:r>
        <w:rPr>
          <w:color w:val="231F20"/>
          <w:spacing w:val="-9"/>
          <w:w w:val="95"/>
        </w:rPr>
        <w:t> </w:t>
      </w:r>
      <w:r>
        <w:rPr>
          <w:color w:val="231F20"/>
          <w:w w:val="95"/>
        </w:rPr>
        <w:t>existencia</w:t>
      </w:r>
      <w:r>
        <w:rPr>
          <w:color w:val="231F20"/>
          <w:spacing w:val="-9"/>
          <w:w w:val="95"/>
        </w:rPr>
        <w:t> </w:t>
      </w:r>
      <w:r>
        <w:rPr>
          <w:color w:val="231F20"/>
          <w:w w:val="95"/>
        </w:rPr>
        <w:t>de</w:t>
      </w:r>
      <w:r>
        <w:rPr>
          <w:color w:val="231F20"/>
          <w:spacing w:val="-9"/>
          <w:w w:val="95"/>
        </w:rPr>
        <w:t> </w:t>
      </w:r>
      <w:r>
        <w:rPr>
          <w:color w:val="231F20"/>
          <w:w w:val="95"/>
        </w:rPr>
        <w:t>condiciones</w:t>
      </w:r>
      <w:r>
        <w:rPr>
          <w:color w:val="231F20"/>
          <w:spacing w:val="-9"/>
          <w:w w:val="95"/>
        </w:rPr>
        <w:t> </w:t>
      </w:r>
      <w:r>
        <w:rPr>
          <w:color w:val="231F20"/>
          <w:w w:val="95"/>
        </w:rPr>
        <w:t>objetivas </w:t>
      </w:r>
      <w:r>
        <w:rPr>
          <w:color w:val="231F20"/>
          <w:spacing w:val="-3"/>
          <w:w w:val="95"/>
        </w:rPr>
        <w:t>que</w:t>
      </w:r>
      <w:r>
        <w:rPr>
          <w:color w:val="231F20"/>
          <w:spacing w:val="-24"/>
          <w:w w:val="95"/>
        </w:rPr>
        <w:t> </w:t>
      </w:r>
      <w:r>
        <w:rPr>
          <w:color w:val="231F20"/>
          <w:spacing w:val="-4"/>
          <w:w w:val="95"/>
        </w:rPr>
        <w:t>los</w:t>
      </w:r>
      <w:r>
        <w:rPr>
          <w:color w:val="231F20"/>
          <w:spacing w:val="-24"/>
          <w:w w:val="95"/>
        </w:rPr>
        <w:t> </w:t>
      </w:r>
      <w:r>
        <w:rPr>
          <w:color w:val="231F20"/>
          <w:spacing w:val="-5"/>
          <w:w w:val="95"/>
        </w:rPr>
        <w:t>precipitan;</w:t>
      </w:r>
      <w:r>
        <w:rPr>
          <w:color w:val="231F20"/>
          <w:spacing w:val="-24"/>
          <w:w w:val="95"/>
        </w:rPr>
        <w:t> </w:t>
      </w:r>
      <w:r>
        <w:rPr>
          <w:color w:val="231F20"/>
          <w:w w:val="95"/>
        </w:rPr>
        <w:t>o</w:t>
      </w:r>
      <w:r>
        <w:rPr>
          <w:color w:val="231F20"/>
          <w:spacing w:val="-24"/>
          <w:w w:val="95"/>
        </w:rPr>
        <w:t> </w:t>
      </w:r>
      <w:r>
        <w:rPr>
          <w:color w:val="231F20"/>
          <w:spacing w:val="-3"/>
          <w:w w:val="95"/>
        </w:rPr>
        <w:t>sea</w:t>
      </w:r>
      <w:r>
        <w:rPr>
          <w:color w:val="231F20"/>
          <w:spacing w:val="-24"/>
          <w:w w:val="95"/>
        </w:rPr>
        <w:t> </w:t>
      </w:r>
      <w:r>
        <w:rPr>
          <w:color w:val="231F20"/>
          <w:spacing w:val="-3"/>
          <w:w w:val="95"/>
        </w:rPr>
        <w:t>por</w:t>
      </w:r>
      <w:r>
        <w:rPr>
          <w:color w:val="231F20"/>
          <w:spacing w:val="-24"/>
          <w:w w:val="95"/>
        </w:rPr>
        <w:t> </w:t>
      </w:r>
      <w:r>
        <w:rPr>
          <w:color w:val="231F20"/>
          <w:w w:val="95"/>
        </w:rPr>
        <w:t>el</w:t>
      </w:r>
      <w:r>
        <w:rPr>
          <w:color w:val="231F20"/>
          <w:spacing w:val="-24"/>
          <w:w w:val="95"/>
        </w:rPr>
        <w:t> </w:t>
      </w:r>
      <w:r>
        <w:rPr>
          <w:color w:val="231F20"/>
          <w:spacing w:val="-5"/>
          <w:w w:val="95"/>
        </w:rPr>
        <w:t>consenso</w:t>
      </w:r>
      <w:r>
        <w:rPr>
          <w:color w:val="231F20"/>
          <w:spacing w:val="-24"/>
          <w:w w:val="95"/>
        </w:rPr>
        <w:t> </w:t>
      </w:r>
      <w:r>
        <w:rPr>
          <w:color w:val="231F20"/>
          <w:w w:val="95"/>
        </w:rPr>
        <w:t>de</w:t>
      </w:r>
      <w:r>
        <w:rPr>
          <w:color w:val="231F20"/>
          <w:spacing w:val="-24"/>
          <w:w w:val="95"/>
        </w:rPr>
        <w:t> </w:t>
      </w:r>
      <w:r>
        <w:rPr>
          <w:color w:val="231F20"/>
          <w:spacing w:val="-4"/>
          <w:w w:val="95"/>
        </w:rPr>
        <w:t>los</w:t>
      </w:r>
      <w:r>
        <w:rPr>
          <w:color w:val="231F20"/>
          <w:spacing w:val="-24"/>
          <w:w w:val="95"/>
        </w:rPr>
        <w:t> </w:t>
      </w:r>
      <w:r>
        <w:rPr>
          <w:color w:val="231F20"/>
          <w:spacing w:val="-5"/>
          <w:w w:val="95"/>
        </w:rPr>
        <w:t>actores</w:t>
      </w:r>
      <w:r>
        <w:rPr>
          <w:color w:val="231F20"/>
          <w:spacing w:val="-24"/>
          <w:w w:val="95"/>
        </w:rPr>
        <w:t> </w:t>
      </w:r>
      <w:r>
        <w:rPr>
          <w:color w:val="231F20"/>
          <w:spacing w:val="-3"/>
          <w:w w:val="95"/>
        </w:rPr>
        <w:t>que</w:t>
      </w:r>
      <w:r>
        <w:rPr>
          <w:color w:val="231F20"/>
          <w:spacing w:val="-24"/>
          <w:w w:val="95"/>
        </w:rPr>
        <w:t> </w:t>
      </w:r>
      <w:r>
        <w:rPr>
          <w:color w:val="231F20"/>
          <w:spacing w:val="-4"/>
          <w:w w:val="95"/>
        </w:rPr>
        <w:t>los</w:t>
      </w:r>
      <w:r>
        <w:rPr>
          <w:color w:val="231F20"/>
          <w:spacing w:val="-24"/>
          <w:w w:val="95"/>
        </w:rPr>
        <w:t> </w:t>
      </w:r>
      <w:r>
        <w:rPr>
          <w:color w:val="231F20"/>
          <w:spacing w:val="-5"/>
          <w:w w:val="95"/>
        </w:rPr>
        <w:t>acuerdan.</w:t>
      </w:r>
    </w:p>
    <w:p>
      <w:pPr>
        <w:pStyle w:val="BodyText"/>
      </w:pPr>
    </w:p>
    <w:p>
      <w:pPr>
        <w:pStyle w:val="BodyText"/>
        <w:spacing w:before="8"/>
        <w:rPr>
          <w:sz w:val="26"/>
        </w:rPr>
      </w:pPr>
    </w:p>
    <w:p>
      <w:pPr>
        <w:pStyle w:val="Heading3"/>
      </w:pPr>
      <w:r>
        <w:rPr>
          <w:color w:val="231F20"/>
          <w:w w:val="95"/>
        </w:rPr>
        <w:t>Legislación</w:t>
      </w:r>
    </w:p>
    <w:p>
      <w:pPr>
        <w:pStyle w:val="BodyText"/>
        <w:spacing w:before="8"/>
        <w:rPr>
          <w:b/>
          <w:sz w:val="26"/>
        </w:rPr>
      </w:pPr>
    </w:p>
    <w:p>
      <w:pPr>
        <w:pStyle w:val="BodyText"/>
        <w:spacing w:line="266" w:lineRule="auto"/>
        <w:ind w:left="217" w:right="116"/>
        <w:jc w:val="both"/>
      </w:pPr>
      <w:r>
        <w:rPr>
          <w:color w:val="231F20"/>
          <w:w w:val="95"/>
        </w:rPr>
        <w:t>A</w:t>
      </w:r>
      <w:r>
        <w:rPr>
          <w:color w:val="231F20"/>
          <w:spacing w:val="-17"/>
          <w:w w:val="95"/>
        </w:rPr>
        <w:t> </w:t>
      </w:r>
      <w:r>
        <w:rPr>
          <w:color w:val="231F20"/>
          <w:w w:val="95"/>
        </w:rPr>
        <w:t>continuación</w:t>
      </w:r>
      <w:r>
        <w:rPr>
          <w:color w:val="231F20"/>
          <w:spacing w:val="-17"/>
          <w:w w:val="95"/>
        </w:rPr>
        <w:t> </w:t>
      </w:r>
      <w:r>
        <w:rPr>
          <w:color w:val="231F20"/>
          <w:w w:val="95"/>
        </w:rPr>
        <w:t>se</w:t>
      </w:r>
      <w:r>
        <w:rPr>
          <w:color w:val="231F20"/>
          <w:spacing w:val="-17"/>
          <w:w w:val="95"/>
        </w:rPr>
        <w:t> </w:t>
      </w:r>
      <w:r>
        <w:rPr>
          <w:color w:val="231F20"/>
          <w:w w:val="95"/>
        </w:rPr>
        <w:t>presentan</w:t>
      </w:r>
      <w:r>
        <w:rPr>
          <w:color w:val="231F20"/>
          <w:spacing w:val="-17"/>
          <w:w w:val="95"/>
        </w:rPr>
        <w:t> </w:t>
      </w:r>
      <w:r>
        <w:rPr>
          <w:color w:val="231F20"/>
          <w:w w:val="95"/>
        </w:rPr>
        <w:t>las</w:t>
      </w:r>
      <w:r>
        <w:rPr>
          <w:color w:val="231F20"/>
          <w:spacing w:val="-17"/>
          <w:w w:val="95"/>
        </w:rPr>
        <w:t> </w:t>
      </w:r>
      <w:r>
        <w:rPr>
          <w:color w:val="231F20"/>
          <w:w w:val="95"/>
        </w:rPr>
        <w:t>estadísticas</w:t>
      </w:r>
      <w:r>
        <w:rPr>
          <w:color w:val="231F20"/>
          <w:spacing w:val="-17"/>
          <w:w w:val="95"/>
        </w:rPr>
        <w:t> </w:t>
      </w:r>
      <w:r>
        <w:rPr>
          <w:color w:val="231F20"/>
          <w:w w:val="95"/>
        </w:rPr>
        <w:t>globales</w:t>
      </w:r>
      <w:r>
        <w:rPr>
          <w:color w:val="231F20"/>
          <w:spacing w:val="-17"/>
          <w:w w:val="95"/>
        </w:rPr>
        <w:t> </w:t>
      </w:r>
      <w:r>
        <w:rPr>
          <w:color w:val="231F20"/>
          <w:w w:val="95"/>
        </w:rPr>
        <w:t>sobre</w:t>
      </w:r>
      <w:r>
        <w:rPr>
          <w:color w:val="231F20"/>
          <w:spacing w:val="-17"/>
          <w:w w:val="95"/>
        </w:rPr>
        <w:t> </w:t>
      </w:r>
      <w:r>
        <w:rPr>
          <w:color w:val="231F20"/>
          <w:w w:val="95"/>
        </w:rPr>
        <w:t>sesenta</w:t>
      </w:r>
      <w:r>
        <w:rPr>
          <w:color w:val="231F20"/>
          <w:spacing w:val="-17"/>
          <w:w w:val="95"/>
        </w:rPr>
        <w:t> </w:t>
      </w:r>
      <w:r>
        <w:rPr>
          <w:color w:val="231F20"/>
          <w:w w:val="95"/>
        </w:rPr>
        <w:t>y nueve</w:t>
      </w:r>
      <w:r>
        <w:rPr>
          <w:color w:val="231F20"/>
          <w:spacing w:val="-18"/>
          <w:w w:val="95"/>
        </w:rPr>
        <w:t> </w:t>
      </w:r>
      <w:r>
        <w:rPr>
          <w:color w:val="231F20"/>
          <w:spacing w:val="-3"/>
          <w:w w:val="95"/>
        </w:rPr>
        <w:t>Leyes</w:t>
      </w:r>
      <w:r>
        <w:rPr>
          <w:color w:val="231F20"/>
          <w:spacing w:val="-18"/>
          <w:w w:val="95"/>
        </w:rPr>
        <w:t> </w:t>
      </w:r>
      <w:r>
        <w:rPr>
          <w:color w:val="231F20"/>
          <w:w w:val="95"/>
        </w:rPr>
        <w:t>de</w:t>
      </w:r>
      <w:r>
        <w:rPr>
          <w:color w:val="231F20"/>
          <w:spacing w:val="-18"/>
          <w:w w:val="95"/>
        </w:rPr>
        <w:t> </w:t>
      </w:r>
      <w:r>
        <w:rPr>
          <w:color w:val="231F20"/>
          <w:spacing w:val="-4"/>
          <w:w w:val="95"/>
        </w:rPr>
        <w:t>Acceso</w:t>
      </w:r>
      <w:r>
        <w:rPr>
          <w:color w:val="231F20"/>
          <w:spacing w:val="-18"/>
          <w:w w:val="95"/>
        </w:rPr>
        <w:t> </w:t>
      </w:r>
      <w:r>
        <w:rPr>
          <w:color w:val="231F20"/>
          <w:w w:val="95"/>
        </w:rPr>
        <w:t>a</w:t>
      </w:r>
      <w:r>
        <w:rPr>
          <w:color w:val="231F20"/>
          <w:spacing w:val="-18"/>
          <w:w w:val="95"/>
        </w:rPr>
        <w:t> </w:t>
      </w:r>
      <w:r>
        <w:rPr>
          <w:color w:val="231F20"/>
          <w:w w:val="95"/>
        </w:rPr>
        <w:t>la</w:t>
      </w:r>
      <w:r>
        <w:rPr>
          <w:color w:val="231F20"/>
          <w:spacing w:val="-18"/>
          <w:w w:val="95"/>
        </w:rPr>
        <w:t> </w:t>
      </w:r>
      <w:r>
        <w:rPr>
          <w:color w:val="231F20"/>
          <w:w w:val="95"/>
        </w:rPr>
        <w:t>Información</w:t>
      </w:r>
      <w:r>
        <w:rPr>
          <w:color w:val="231F20"/>
          <w:spacing w:val="-18"/>
          <w:w w:val="95"/>
        </w:rPr>
        <w:t> </w:t>
      </w:r>
      <w:r>
        <w:rPr>
          <w:color w:val="231F20"/>
          <w:w w:val="95"/>
        </w:rPr>
        <w:t>que</w:t>
      </w:r>
      <w:r>
        <w:rPr>
          <w:color w:val="231F20"/>
          <w:spacing w:val="-18"/>
          <w:w w:val="95"/>
        </w:rPr>
        <w:t> </w:t>
      </w:r>
      <w:r>
        <w:rPr>
          <w:color w:val="231F20"/>
          <w:spacing w:val="-3"/>
          <w:w w:val="95"/>
        </w:rPr>
        <w:t>David</w:t>
      </w:r>
      <w:r>
        <w:rPr>
          <w:color w:val="231F20"/>
          <w:spacing w:val="-18"/>
          <w:w w:val="95"/>
        </w:rPr>
        <w:t> </w:t>
      </w:r>
      <w:r>
        <w:rPr>
          <w:color w:val="231F20"/>
          <w:w w:val="95"/>
        </w:rPr>
        <w:t>Banisar</w:t>
      </w:r>
      <w:r>
        <w:rPr>
          <w:color w:val="231F20"/>
          <w:spacing w:val="-18"/>
          <w:w w:val="95"/>
        </w:rPr>
        <w:t> </w:t>
      </w:r>
      <w:r>
        <w:rPr>
          <w:color w:val="231F20"/>
          <w:w w:val="95"/>
        </w:rPr>
        <w:t>(citado</w:t>
      </w:r>
      <w:r>
        <w:rPr>
          <w:color w:val="231F20"/>
          <w:spacing w:val="-18"/>
          <w:w w:val="95"/>
        </w:rPr>
        <w:t> </w:t>
      </w:r>
      <w:r>
        <w:rPr>
          <w:color w:val="231F20"/>
          <w:w w:val="95"/>
        </w:rPr>
        <w:t>por </w:t>
      </w:r>
      <w:r>
        <w:rPr>
          <w:color w:val="231F20"/>
        </w:rPr>
        <w:t>Hill,</w:t>
      </w:r>
      <w:r>
        <w:rPr>
          <w:color w:val="231F20"/>
          <w:spacing w:val="-16"/>
        </w:rPr>
        <w:t> </w:t>
      </w:r>
      <w:r>
        <w:rPr>
          <w:color w:val="231F20"/>
        </w:rPr>
        <w:t>2006:</w:t>
      </w:r>
      <w:r>
        <w:rPr>
          <w:color w:val="231F20"/>
          <w:spacing w:val="-16"/>
        </w:rPr>
        <w:t> </w:t>
      </w:r>
      <w:r>
        <w:rPr>
          <w:color w:val="231F20"/>
        </w:rPr>
        <w:t>5)</w:t>
      </w:r>
      <w:r>
        <w:rPr>
          <w:color w:val="231F20"/>
          <w:spacing w:val="-16"/>
        </w:rPr>
        <w:t> </w:t>
      </w:r>
      <w:r>
        <w:rPr>
          <w:color w:val="231F20"/>
        </w:rPr>
        <w:t>ha</w:t>
      </w:r>
      <w:r>
        <w:rPr>
          <w:color w:val="231F20"/>
          <w:spacing w:val="-16"/>
        </w:rPr>
        <w:t> </w:t>
      </w:r>
      <w:r>
        <w:rPr>
          <w:color w:val="231F20"/>
        </w:rPr>
        <w:t>producido</w:t>
      </w:r>
      <w:r>
        <w:rPr>
          <w:color w:val="231F20"/>
          <w:spacing w:val="-16"/>
        </w:rPr>
        <w:t> </w:t>
      </w:r>
      <w:r>
        <w:rPr>
          <w:color w:val="231F20"/>
        </w:rPr>
        <w:t>(a</w:t>
      </w:r>
      <w:r>
        <w:rPr>
          <w:color w:val="231F20"/>
          <w:spacing w:val="-16"/>
        </w:rPr>
        <w:t> </w:t>
      </w:r>
      <w:r>
        <w:rPr>
          <w:color w:val="231F20"/>
        </w:rPr>
        <w:t>julio</w:t>
      </w:r>
      <w:r>
        <w:rPr>
          <w:color w:val="231F20"/>
          <w:spacing w:val="-16"/>
        </w:rPr>
        <w:t> </w:t>
      </w:r>
      <w:r>
        <w:rPr>
          <w:color w:val="231F20"/>
        </w:rPr>
        <w:t>de</w:t>
      </w:r>
      <w:r>
        <w:rPr>
          <w:color w:val="231F20"/>
          <w:spacing w:val="-16"/>
        </w:rPr>
        <w:t> </w:t>
      </w:r>
      <w:r>
        <w:rPr>
          <w:color w:val="231F20"/>
        </w:rPr>
        <w:t>2006).</w:t>
      </w:r>
    </w:p>
    <w:p>
      <w:pPr>
        <w:pStyle w:val="BodyText"/>
        <w:spacing w:before="4"/>
        <w:rPr>
          <w:sz w:val="18"/>
        </w:rPr>
      </w:pPr>
    </w:p>
    <w:p>
      <w:pPr>
        <w:pStyle w:val="BodyText"/>
        <w:spacing w:before="69"/>
        <w:ind w:left="217" w:right="23"/>
      </w:pPr>
      <w:r>
        <w:rPr>
          <w:b/>
          <w:color w:val="231F20"/>
          <w:w w:val="95"/>
        </w:rPr>
        <w:t>Tabla 1. </w:t>
      </w:r>
      <w:r>
        <w:rPr>
          <w:color w:val="231F20"/>
          <w:w w:val="95"/>
        </w:rPr>
        <w:t>Países que cuentan con Ley de acceso a la información</w:t>
      </w:r>
    </w:p>
    <w:p>
      <w:pPr>
        <w:pStyle w:val="BodyText"/>
        <w:spacing w:before="3"/>
        <w:rPr>
          <w:sz w:val="20"/>
        </w:rPr>
      </w:pPr>
    </w:p>
    <w:tbl>
      <w:tblPr>
        <w:tblW w:w="0" w:type="auto"/>
        <w:jc w:val="left"/>
        <w:tblInd w:w="214" w:type="dxa"/>
        <w:tblBorders>
          <w:top w:val="single" w:sz="2" w:space="0" w:color="231F20"/>
          <w:left w:val="single" w:sz="2" w:space="0" w:color="231F20"/>
          <w:bottom w:val="single" w:sz="2" w:space="0" w:color="231F20"/>
          <w:right w:val="single" w:sz="2" w:space="0" w:color="231F20"/>
          <w:insideH w:val="single" w:sz="2" w:space="0" w:color="231F20"/>
          <w:insideV w:val="single" w:sz="2" w:space="0" w:color="231F20"/>
        </w:tblBorders>
        <w:tblLayout w:type="fixed"/>
        <w:tblCellMar>
          <w:top w:w="0" w:type="dxa"/>
          <w:left w:w="0" w:type="dxa"/>
          <w:bottom w:w="0" w:type="dxa"/>
          <w:right w:w="0" w:type="dxa"/>
        </w:tblCellMar>
        <w:tblLook w:val="01E0"/>
      </w:tblPr>
      <w:tblGrid>
        <w:gridCol w:w="1870"/>
        <w:gridCol w:w="2240"/>
        <w:gridCol w:w="2240"/>
      </w:tblGrid>
      <w:tr>
        <w:trPr>
          <w:trHeight w:val="270" w:hRule="exact"/>
        </w:trPr>
        <w:tc>
          <w:tcPr>
            <w:tcW w:w="1870" w:type="dxa"/>
            <w:tcBorders>
              <w:left w:val="nil"/>
            </w:tcBorders>
          </w:tcPr>
          <w:p>
            <w:pPr>
              <w:pStyle w:val="TableParagraph"/>
              <w:spacing w:before="5"/>
              <w:rPr>
                <w:sz w:val="6"/>
              </w:rPr>
            </w:pPr>
          </w:p>
          <w:p>
            <w:pPr>
              <w:pStyle w:val="TableParagraph"/>
              <w:tabs>
                <w:tab w:pos="1326" w:val="left" w:leader="none"/>
              </w:tabs>
              <w:spacing w:line="122" w:lineRule="exact"/>
              <w:ind w:left="53"/>
              <w:rPr>
                <w:sz w:val="11"/>
              </w:rPr>
            </w:pPr>
            <w:r>
              <w:rPr>
                <w:position w:val="-1"/>
                <w:sz w:val="12"/>
              </w:rPr>
              <w:drawing>
                <wp:inline distT="0" distB="0" distL="0" distR="0">
                  <wp:extent cx="157461" cy="77724"/>
                  <wp:effectExtent l="0" t="0" r="0" b="0"/>
                  <wp:docPr id="17" name="image25.png" descr=""/>
                  <wp:cNvGraphicFramePr>
                    <a:graphicFrameLocks noChangeAspect="1"/>
                  </wp:cNvGraphicFramePr>
                  <a:graphic>
                    <a:graphicData uri="http://schemas.openxmlformats.org/drawingml/2006/picture">
                      <pic:pic>
                        <pic:nvPicPr>
                          <pic:cNvPr id="18" name="image25.png"/>
                          <pic:cNvPicPr/>
                        </pic:nvPicPr>
                        <pic:blipFill>
                          <a:blip r:embed="rId58" cstate="print"/>
                          <a:stretch>
                            <a:fillRect/>
                          </a:stretch>
                        </pic:blipFill>
                        <pic:spPr>
                          <a:xfrm>
                            <a:off x="0" y="0"/>
                            <a:ext cx="157461" cy="77724"/>
                          </a:xfrm>
                          <a:prstGeom prst="rect">
                            <a:avLst/>
                          </a:prstGeom>
                        </pic:spPr>
                      </pic:pic>
                    </a:graphicData>
                  </a:graphic>
                </wp:inline>
              </w:drawing>
            </w:r>
            <w:r>
              <w:rPr>
                <w:position w:val="-1"/>
                <w:sz w:val="12"/>
              </w:rPr>
            </w:r>
            <w:r>
              <w:rPr>
                <w:position w:val="-1"/>
                <w:sz w:val="12"/>
              </w:rPr>
              <w:tab/>
            </w:r>
            <w:r>
              <w:rPr>
                <w:position w:val="-1"/>
                <w:sz w:val="11"/>
              </w:rPr>
              <w:drawing>
                <wp:inline distT="0" distB="0" distL="0" distR="0">
                  <wp:extent cx="166954" cy="74294"/>
                  <wp:effectExtent l="0" t="0" r="0" b="0"/>
                  <wp:docPr id="19" name="image26.png" descr=""/>
                  <wp:cNvGraphicFramePr>
                    <a:graphicFrameLocks noChangeAspect="1"/>
                  </wp:cNvGraphicFramePr>
                  <a:graphic>
                    <a:graphicData uri="http://schemas.openxmlformats.org/drawingml/2006/picture">
                      <pic:pic>
                        <pic:nvPicPr>
                          <pic:cNvPr id="20" name="image26.png"/>
                          <pic:cNvPicPr/>
                        </pic:nvPicPr>
                        <pic:blipFill>
                          <a:blip r:embed="rId59" cstate="print"/>
                          <a:stretch>
                            <a:fillRect/>
                          </a:stretch>
                        </pic:blipFill>
                        <pic:spPr>
                          <a:xfrm>
                            <a:off x="0" y="0"/>
                            <a:ext cx="166954" cy="74294"/>
                          </a:xfrm>
                          <a:prstGeom prst="rect">
                            <a:avLst/>
                          </a:prstGeom>
                        </pic:spPr>
                      </pic:pic>
                    </a:graphicData>
                  </a:graphic>
                </wp:inline>
              </w:drawing>
            </w:r>
            <w:r>
              <w:rPr>
                <w:position w:val="-1"/>
                <w:sz w:val="11"/>
              </w:rPr>
            </w:r>
          </w:p>
        </w:tc>
        <w:tc>
          <w:tcPr>
            <w:tcW w:w="2240" w:type="dxa"/>
          </w:tcPr>
          <w:p>
            <w:pPr>
              <w:pStyle w:val="TableParagraph"/>
              <w:spacing w:before="5"/>
              <w:rPr>
                <w:sz w:val="6"/>
              </w:rPr>
            </w:pPr>
          </w:p>
          <w:p>
            <w:pPr>
              <w:pStyle w:val="TableParagraph"/>
              <w:tabs>
                <w:tab w:pos="1703" w:val="left" w:leader="none"/>
              </w:tabs>
              <w:spacing w:line="122" w:lineRule="exact"/>
              <w:ind w:left="188"/>
              <w:rPr>
                <w:sz w:val="11"/>
              </w:rPr>
            </w:pPr>
            <w:r>
              <w:rPr>
                <w:position w:val="-1"/>
                <w:sz w:val="12"/>
              </w:rPr>
              <w:drawing>
                <wp:inline distT="0" distB="0" distL="0" distR="0">
                  <wp:extent cx="157461" cy="77724"/>
                  <wp:effectExtent l="0" t="0" r="0" b="0"/>
                  <wp:docPr id="21" name="image27.png" descr=""/>
                  <wp:cNvGraphicFramePr>
                    <a:graphicFrameLocks noChangeAspect="1"/>
                  </wp:cNvGraphicFramePr>
                  <a:graphic>
                    <a:graphicData uri="http://schemas.openxmlformats.org/drawingml/2006/picture">
                      <pic:pic>
                        <pic:nvPicPr>
                          <pic:cNvPr id="22" name="image27.png"/>
                          <pic:cNvPicPr/>
                        </pic:nvPicPr>
                        <pic:blipFill>
                          <a:blip r:embed="rId60" cstate="print"/>
                          <a:stretch>
                            <a:fillRect/>
                          </a:stretch>
                        </pic:blipFill>
                        <pic:spPr>
                          <a:xfrm>
                            <a:off x="0" y="0"/>
                            <a:ext cx="157461" cy="77724"/>
                          </a:xfrm>
                          <a:prstGeom prst="rect">
                            <a:avLst/>
                          </a:prstGeom>
                        </pic:spPr>
                      </pic:pic>
                    </a:graphicData>
                  </a:graphic>
                </wp:inline>
              </w:drawing>
            </w:r>
            <w:r>
              <w:rPr>
                <w:position w:val="-1"/>
                <w:sz w:val="12"/>
              </w:rPr>
            </w:r>
            <w:r>
              <w:rPr>
                <w:position w:val="-1"/>
                <w:sz w:val="12"/>
              </w:rPr>
              <w:tab/>
            </w:r>
            <w:r>
              <w:rPr>
                <w:position w:val="-1"/>
                <w:sz w:val="11"/>
              </w:rPr>
              <w:drawing>
                <wp:inline distT="0" distB="0" distL="0" distR="0">
                  <wp:extent cx="166954" cy="74294"/>
                  <wp:effectExtent l="0" t="0" r="0" b="0"/>
                  <wp:docPr id="23" name="image28.png" descr=""/>
                  <wp:cNvGraphicFramePr>
                    <a:graphicFrameLocks noChangeAspect="1"/>
                  </wp:cNvGraphicFramePr>
                  <a:graphic>
                    <a:graphicData uri="http://schemas.openxmlformats.org/drawingml/2006/picture">
                      <pic:pic>
                        <pic:nvPicPr>
                          <pic:cNvPr id="24" name="image28.png"/>
                          <pic:cNvPicPr/>
                        </pic:nvPicPr>
                        <pic:blipFill>
                          <a:blip r:embed="rId61" cstate="print"/>
                          <a:stretch>
                            <a:fillRect/>
                          </a:stretch>
                        </pic:blipFill>
                        <pic:spPr>
                          <a:xfrm>
                            <a:off x="0" y="0"/>
                            <a:ext cx="166954" cy="74294"/>
                          </a:xfrm>
                          <a:prstGeom prst="rect">
                            <a:avLst/>
                          </a:prstGeom>
                        </pic:spPr>
                      </pic:pic>
                    </a:graphicData>
                  </a:graphic>
                </wp:inline>
              </w:drawing>
            </w:r>
            <w:r>
              <w:rPr>
                <w:position w:val="-1"/>
                <w:sz w:val="11"/>
              </w:rPr>
            </w:r>
          </w:p>
        </w:tc>
        <w:tc>
          <w:tcPr>
            <w:tcW w:w="2240" w:type="dxa"/>
            <w:tcBorders>
              <w:right w:val="nil"/>
            </w:tcBorders>
          </w:tcPr>
          <w:p>
            <w:pPr>
              <w:pStyle w:val="TableParagraph"/>
              <w:spacing w:before="5"/>
              <w:rPr>
                <w:sz w:val="6"/>
              </w:rPr>
            </w:pPr>
          </w:p>
          <w:p>
            <w:pPr>
              <w:pStyle w:val="TableParagraph"/>
              <w:tabs>
                <w:tab w:pos="1856" w:val="left" w:leader="none"/>
              </w:tabs>
              <w:spacing w:line="122" w:lineRule="exact"/>
              <w:ind w:left="177"/>
              <w:rPr>
                <w:sz w:val="11"/>
              </w:rPr>
            </w:pPr>
            <w:r>
              <w:rPr>
                <w:position w:val="-1"/>
                <w:sz w:val="12"/>
              </w:rPr>
              <w:drawing>
                <wp:inline distT="0" distB="0" distL="0" distR="0">
                  <wp:extent cx="157448" cy="77724"/>
                  <wp:effectExtent l="0" t="0" r="0" b="0"/>
                  <wp:docPr id="25" name="image29.png" descr=""/>
                  <wp:cNvGraphicFramePr>
                    <a:graphicFrameLocks noChangeAspect="1"/>
                  </wp:cNvGraphicFramePr>
                  <a:graphic>
                    <a:graphicData uri="http://schemas.openxmlformats.org/drawingml/2006/picture">
                      <pic:pic>
                        <pic:nvPicPr>
                          <pic:cNvPr id="26" name="image29.png"/>
                          <pic:cNvPicPr/>
                        </pic:nvPicPr>
                        <pic:blipFill>
                          <a:blip r:embed="rId62" cstate="print"/>
                          <a:stretch>
                            <a:fillRect/>
                          </a:stretch>
                        </pic:blipFill>
                        <pic:spPr>
                          <a:xfrm>
                            <a:off x="0" y="0"/>
                            <a:ext cx="157448" cy="77724"/>
                          </a:xfrm>
                          <a:prstGeom prst="rect">
                            <a:avLst/>
                          </a:prstGeom>
                        </pic:spPr>
                      </pic:pic>
                    </a:graphicData>
                  </a:graphic>
                </wp:inline>
              </w:drawing>
            </w:r>
            <w:r>
              <w:rPr>
                <w:position w:val="-1"/>
                <w:sz w:val="12"/>
              </w:rPr>
            </w:r>
            <w:r>
              <w:rPr>
                <w:position w:val="-1"/>
                <w:sz w:val="12"/>
              </w:rPr>
              <w:tab/>
            </w:r>
            <w:r>
              <w:rPr>
                <w:position w:val="-1"/>
                <w:sz w:val="11"/>
              </w:rPr>
              <w:drawing>
                <wp:inline distT="0" distB="0" distL="0" distR="0">
                  <wp:extent cx="166954" cy="74294"/>
                  <wp:effectExtent l="0" t="0" r="0" b="0"/>
                  <wp:docPr id="27" name="image30.png" descr=""/>
                  <wp:cNvGraphicFramePr>
                    <a:graphicFrameLocks noChangeAspect="1"/>
                  </wp:cNvGraphicFramePr>
                  <a:graphic>
                    <a:graphicData uri="http://schemas.openxmlformats.org/drawingml/2006/picture">
                      <pic:pic>
                        <pic:nvPicPr>
                          <pic:cNvPr id="28" name="image30.png"/>
                          <pic:cNvPicPr/>
                        </pic:nvPicPr>
                        <pic:blipFill>
                          <a:blip r:embed="rId63" cstate="print"/>
                          <a:stretch>
                            <a:fillRect/>
                          </a:stretch>
                        </pic:blipFill>
                        <pic:spPr>
                          <a:xfrm>
                            <a:off x="0" y="0"/>
                            <a:ext cx="166954" cy="74294"/>
                          </a:xfrm>
                          <a:prstGeom prst="rect">
                            <a:avLst/>
                          </a:prstGeom>
                        </pic:spPr>
                      </pic:pic>
                    </a:graphicData>
                  </a:graphic>
                </wp:inline>
              </w:drawing>
            </w:r>
            <w:r>
              <w:rPr>
                <w:position w:val="-1"/>
                <w:sz w:val="11"/>
              </w:rPr>
            </w:r>
          </w:p>
        </w:tc>
      </w:tr>
      <w:tr>
        <w:trPr>
          <w:trHeight w:val="1906" w:hRule="exact"/>
        </w:trPr>
        <w:tc>
          <w:tcPr>
            <w:tcW w:w="1870" w:type="dxa"/>
            <w:tcBorders>
              <w:left w:val="nil"/>
              <w:bottom w:val="nil"/>
            </w:tcBorders>
          </w:tcPr>
          <w:p>
            <w:pPr>
              <w:pStyle w:val="TableParagraph"/>
              <w:spacing w:before="5"/>
              <w:rPr>
                <w:sz w:val="4"/>
              </w:rPr>
            </w:pPr>
          </w:p>
          <w:p>
            <w:pPr>
              <w:pStyle w:val="TableParagraph"/>
              <w:tabs>
                <w:tab w:pos="1338" w:val="left" w:leader="none"/>
              </w:tabs>
              <w:spacing w:line="114" w:lineRule="exact"/>
              <w:ind w:left="46"/>
              <w:rPr>
                <w:sz w:val="10"/>
              </w:rPr>
            </w:pPr>
            <w:r>
              <w:rPr>
                <w:position w:val="-1"/>
                <w:sz w:val="11"/>
              </w:rPr>
              <w:drawing>
                <wp:inline distT="0" distB="0" distL="0" distR="0">
                  <wp:extent cx="269337" cy="72866"/>
                  <wp:effectExtent l="0" t="0" r="0" b="0"/>
                  <wp:docPr id="29" name="image31.png" descr=""/>
                  <wp:cNvGraphicFramePr>
                    <a:graphicFrameLocks noChangeAspect="1"/>
                  </wp:cNvGraphicFramePr>
                  <a:graphic>
                    <a:graphicData uri="http://schemas.openxmlformats.org/drawingml/2006/picture">
                      <pic:pic>
                        <pic:nvPicPr>
                          <pic:cNvPr id="30" name="image31.png"/>
                          <pic:cNvPicPr/>
                        </pic:nvPicPr>
                        <pic:blipFill>
                          <a:blip r:embed="rId64" cstate="print"/>
                          <a:stretch>
                            <a:fillRect/>
                          </a:stretch>
                        </pic:blipFill>
                        <pic:spPr>
                          <a:xfrm>
                            <a:off x="0" y="0"/>
                            <a:ext cx="269337" cy="72866"/>
                          </a:xfrm>
                          <a:prstGeom prst="rect">
                            <a:avLst/>
                          </a:prstGeom>
                        </pic:spPr>
                      </pic:pic>
                    </a:graphicData>
                  </a:graphic>
                </wp:inline>
              </w:drawing>
            </w:r>
            <w:r>
              <w:rPr>
                <w:position w:val="-1"/>
                <w:sz w:val="11"/>
              </w:rPr>
            </w:r>
            <w:r>
              <w:rPr>
                <w:position w:val="-1"/>
                <w:sz w:val="11"/>
              </w:rPr>
              <w:tab/>
            </w:r>
            <w:r>
              <w:rPr>
                <w:position w:val="-1"/>
                <w:sz w:val="10"/>
              </w:rPr>
              <w:drawing>
                <wp:inline distT="0" distB="0" distL="0" distR="0">
                  <wp:extent cx="206331" cy="68008"/>
                  <wp:effectExtent l="0" t="0" r="0" b="0"/>
                  <wp:docPr id="31" name="image32.png" descr=""/>
                  <wp:cNvGraphicFramePr>
                    <a:graphicFrameLocks noChangeAspect="1"/>
                  </wp:cNvGraphicFramePr>
                  <a:graphic>
                    <a:graphicData uri="http://schemas.openxmlformats.org/drawingml/2006/picture">
                      <pic:pic>
                        <pic:nvPicPr>
                          <pic:cNvPr id="32" name="image32.png"/>
                          <pic:cNvPicPr/>
                        </pic:nvPicPr>
                        <pic:blipFill>
                          <a:blip r:embed="rId65" cstate="print"/>
                          <a:stretch>
                            <a:fillRect/>
                          </a:stretch>
                        </pic:blipFill>
                        <pic:spPr>
                          <a:xfrm>
                            <a:off x="0" y="0"/>
                            <a:ext cx="206331" cy="68008"/>
                          </a:xfrm>
                          <a:prstGeom prst="rect">
                            <a:avLst/>
                          </a:prstGeom>
                        </pic:spPr>
                      </pic:pic>
                    </a:graphicData>
                  </a:graphic>
                </wp:inline>
              </w:drawing>
            </w:r>
            <w:r>
              <w:rPr>
                <w:position w:val="-1"/>
                <w:sz w:val="10"/>
              </w:rPr>
            </w:r>
          </w:p>
          <w:p>
            <w:pPr>
              <w:pStyle w:val="TableParagraph"/>
              <w:spacing w:before="7"/>
              <w:rPr>
                <w:sz w:val="10"/>
              </w:rPr>
            </w:pPr>
          </w:p>
          <w:p>
            <w:pPr>
              <w:pStyle w:val="TableParagraph"/>
              <w:tabs>
                <w:tab w:pos="1338" w:val="left" w:leader="none"/>
              </w:tabs>
              <w:spacing w:line="119" w:lineRule="exact"/>
              <w:ind w:left="48"/>
              <w:rPr>
                <w:sz w:val="10"/>
              </w:rPr>
            </w:pPr>
            <w:r>
              <w:rPr>
                <w:position w:val="-1"/>
                <w:sz w:val="11"/>
              </w:rPr>
              <w:drawing>
                <wp:inline distT="0" distB="0" distL="0" distR="0">
                  <wp:extent cx="402918" cy="75723"/>
                  <wp:effectExtent l="0" t="0" r="0" b="0"/>
                  <wp:docPr id="33" name="image33.png" descr=""/>
                  <wp:cNvGraphicFramePr>
                    <a:graphicFrameLocks noChangeAspect="1"/>
                  </wp:cNvGraphicFramePr>
                  <a:graphic>
                    <a:graphicData uri="http://schemas.openxmlformats.org/drawingml/2006/picture">
                      <pic:pic>
                        <pic:nvPicPr>
                          <pic:cNvPr id="34" name="image33.png"/>
                          <pic:cNvPicPr/>
                        </pic:nvPicPr>
                        <pic:blipFill>
                          <a:blip r:embed="rId66" cstate="print"/>
                          <a:stretch>
                            <a:fillRect/>
                          </a:stretch>
                        </pic:blipFill>
                        <pic:spPr>
                          <a:xfrm>
                            <a:off x="0" y="0"/>
                            <a:ext cx="402918" cy="75723"/>
                          </a:xfrm>
                          <a:prstGeom prst="rect">
                            <a:avLst/>
                          </a:prstGeom>
                        </pic:spPr>
                      </pic:pic>
                    </a:graphicData>
                  </a:graphic>
                </wp:inline>
              </w:drawing>
            </w:r>
            <w:r>
              <w:rPr>
                <w:position w:val="-1"/>
                <w:sz w:val="11"/>
              </w:rPr>
            </w:r>
            <w:r>
              <w:rPr>
                <w:position w:val="-1"/>
                <w:sz w:val="11"/>
              </w:rPr>
              <w:tab/>
            </w:r>
            <w:r>
              <w:rPr>
                <w:position w:val="-1"/>
                <w:sz w:val="10"/>
              </w:rPr>
              <w:drawing>
                <wp:inline distT="0" distB="0" distL="0" distR="0">
                  <wp:extent cx="205362" cy="68008"/>
                  <wp:effectExtent l="0" t="0" r="0" b="0"/>
                  <wp:docPr id="35" name="image34.png" descr=""/>
                  <wp:cNvGraphicFramePr>
                    <a:graphicFrameLocks noChangeAspect="1"/>
                  </wp:cNvGraphicFramePr>
                  <a:graphic>
                    <a:graphicData uri="http://schemas.openxmlformats.org/drawingml/2006/picture">
                      <pic:pic>
                        <pic:nvPicPr>
                          <pic:cNvPr id="36" name="image34.png"/>
                          <pic:cNvPicPr/>
                        </pic:nvPicPr>
                        <pic:blipFill>
                          <a:blip r:embed="rId67" cstate="print"/>
                          <a:stretch>
                            <a:fillRect/>
                          </a:stretch>
                        </pic:blipFill>
                        <pic:spPr>
                          <a:xfrm>
                            <a:off x="0" y="0"/>
                            <a:ext cx="205362" cy="68008"/>
                          </a:xfrm>
                          <a:prstGeom prst="rect">
                            <a:avLst/>
                          </a:prstGeom>
                        </pic:spPr>
                      </pic:pic>
                    </a:graphicData>
                  </a:graphic>
                </wp:inline>
              </w:drawing>
            </w:r>
            <w:r>
              <w:rPr>
                <w:position w:val="-1"/>
                <w:sz w:val="10"/>
              </w:rPr>
            </w:r>
          </w:p>
          <w:p>
            <w:pPr>
              <w:pStyle w:val="TableParagraph"/>
              <w:spacing w:before="6"/>
              <w:rPr>
                <w:sz w:val="10"/>
              </w:rPr>
            </w:pPr>
          </w:p>
          <w:p>
            <w:pPr>
              <w:pStyle w:val="TableParagraph"/>
              <w:tabs>
                <w:tab w:pos="1338" w:val="left" w:leader="none"/>
              </w:tabs>
              <w:spacing w:line="119" w:lineRule="exact"/>
              <w:ind w:left="53"/>
              <w:rPr>
                <w:sz w:val="10"/>
              </w:rPr>
            </w:pPr>
            <w:r>
              <w:rPr>
                <w:position w:val="-1"/>
                <w:sz w:val="11"/>
              </w:rPr>
              <w:drawing>
                <wp:inline distT="0" distB="0" distL="0" distR="0">
                  <wp:extent cx="370787" cy="75723"/>
                  <wp:effectExtent l="0" t="0" r="0" b="0"/>
                  <wp:docPr id="37" name="image35.png" descr=""/>
                  <wp:cNvGraphicFramePr>
                    <a:graphicFrameLocks noChangeAspect="1"/>
                  </wp:cNvGraphicFramePr>
                  <a:graphic>
                    <a:graphicData uri="http://schemas.openxmlformats.org/drawingml/2006/picture">
                      <pic:pic>
                        <pic:nvPicPr>
                          <pic:cNvPr id="38" name="image35.png"/>
                          <pic:cNvPicPr/>
                        </pic:nvPicPr>
                        <pic:blipFill>
                          <a:blip r:embed="rId68" cstate="print"/>
                          <a:stretch>
                            <a:fillRect/>
                          </a:stretch>
                        </pic:blipFill>
                        <pic:spPr>
                          <a:xfrm>
                            <a:off x="0" y="0"/>
                            <a:ext cx="370787" cy="75723"/>
                          </a:xfrm>
                          <a:prstGeom prst="rect">
                            <a:avLst/>
                          </a:prstGeom>
                        </pic:spPr>
                      </pic:pic>
                    </a:graphicData>
                  </a:graphic>
                </wp:inline>
              </w:drawing>
            </w:r>
            <w:r>
              <w:rPr>
                <w:position w:val="-1"/>
                <w:sz w:val="11"/>
              </w:rPr>
            </w:r>
            <w:r>
              <w:rPr>
                <w:position w:val="-1"/>
                <w:sz w:val="11"/>
              </w:rPr>
              <w:tab/>
            </w:r>
            <w:r>
              <w:rPr>
                <w:position w:val="-1"/>
                <w:sz w:val="10"/>
              </w:rPr>
              <w:drawing>
                <wp:inline distT="0" distB="0" distL="0" distR="0">
                  <wp:extent cx="203935" cy="68008"/>
                  <wp:effectExtent l="0" t="0" r="0" b="0"/>
                  <wp:docPr id="39" name="image36.png" descr=""/>
                  <wp:cNvGraphicFramePr>
                    <a:graphicFrameLocks noChangeAspect="1"/>
                  </wp:cNvGraphicFramePr>
                  <a:graphic>
                    <a:graphicData uri="http://schemas.openxmlformats.org/drawingml/2006/picture">
                      <pic:pic>
                        <pic:nvPicPr>
                          <pic:cNvPr id="40" name="image36.png"/>
                          <pic:cNvPicPr/>
                        </pic:nvPicPr>
                        <pic:blipFill>
                          <a:blip r:embed="rId69" cstate="print"/>
                          <a:stretch>
                            <a:fillRect/>
                          </a:stretch>
                        </pic:blipFill>
                        <pic:spPr>
                          <a:xfrm>
                            <a:off x="0" y="0"/>
                            <a:ext cx="203935" cy="68008"/>
                          </a:xfrm>
                          <a:prstGeom prst="rect">
                            <a:avLst/>
                          </a:prstGeom>
                        </pic:spPr>
                      </pic:pic>
                    </a:graphicData>
                  </a:graphic>
                </wp:inline>
              </w:drawing>
            </w:r>
            <w:r>
              <w:rPr>
                <w:position w:val="-1"/>
                <w:sz w:val="10"/>
              </w:rPr>
            </w:r>
          </w:p>
          <w:p>
            <w:pPr>
              <w:pStyle w:val="TableParagraph"/>
              <w:spacing w:before="6"/>
              <w:rPr>
                <w:sz w:val="10"/>
              </w:rPr>
            </w:pPr>
          </w:p>
          <w:p>
            <w:pPr>
              <w:pStyle w:val="TableParagraph"/>
              <w:tabs>
                <w:tab w:pos="1338" w:val="left" w:leader="none"/>
              </w:tabs>
              <w:spacing w:line="118" w:lineRule="exact"/>
              <w:ind w:left="53"/>
              <w:rPr>
                <w:sz w:val="10"/>
              </w:rPr>
            </w:pPr>
            <w:r>
              <w:rPr>
                <w:position w:val="-1"/>
                <w:sz w:val="11"/>
              </w:rPr>
              <w:pict>
                <v:group style="width:50.2pt;height:5.95pt;mso-position-horizontal-relative:char;mso-position-vertical-relative:line" coordorigin="0,0" coordsize="1004,119">
                  <v:shape style="position:absolute;left:0;top:0;width:498;height:118" type="#_x0000_t75" stroked="false">
                    <v:imagedata r:id="rId70" o:title=""/>
                  </v:shape>
                  <v:shape style="position:absolute;left:555;top:0;width:448;height:118" type="#_x0000_t75" stroked="false">
                    <v:imagedata r:id="rId71" o:title=""/>
                  </v:shape>
                </v:group>
              </w:pict>
            </w:r>
            <w:r>
              <w:rPr>
                <w:position w:val="-1"/>
                <w:sz w:val="11"/>
              </w:rPr>
            </w:r>
            <w:r>
              <w:rPr>
                <w:position w:val="-1"/>
                <w:sz w:val="11"/>
              </w:rPr>
              <w:tab/>
            </w:r>
            <w:r>
              <w:rPr>
                <w:position w:val="-1"/>
                <w:sz w:val="10"/>
              </w:rPr>
              <w:drawing>
                <wp:inline distT="0" distB="0" distL="0" distR="0">
                  <wp:extent cx="206331" cy="68008"/>
                  <wp:effectExtent l="0" t="0" r="0" b="0"/>
                  <wp:docPr id="41" name="image39.png" descr=""/>
                  <wp:cNvGraphicFramePr>
                    <a:graphicFrameLocks noChangeAspect="1"/>
                  </wp:cNvGraphicFramePr>
                  <a:graphic>
                    <a:graphicData uri="http://schemas.openxmlformats.org/drawingml/2006/picture">
                      <pic:pic>
                        <pic:nvPicPr>
                          <pic:cNvPr id="42" name="image39.png"/>
                          <pic:cNvPicPr/>
                        </pic:nvPicPr>
                        <pic:blipFill>
                          <a:blip r:embed="rId72" cstate="print"/>
                          <a:stretch>
                            <a:fillRect/>
                          </a:stretch>
                        </pic:blipFill>
                        <pic:spPr>
                          <a:xfrm>
                            <a:off x="0" y="0"/>
                            <a:ext cx="206331" cy="68008"/>
                          </a:xfrm>
                          <a:prstGeom prst="rect">
                            <a:avLst/>
                          </a:prstGeom>
                        </pic:spPr>
                      </pic:pic>
                    </a:graphicData>
                  </a:graphic>
                </wp:inline>
              </w:drawing>
            </w:r>
            <w:r>
              <w:rPr>
                <w:position w:val="-1"/>
                <w:sz w:val="10"/>
              </w:rPr>
            </w:r>
          </w:p>
          <w:p>
            <w:pPr>
              <w:pStyle w:val="TableParagraph"/>
              <w:rPr>
                <w:sz w:val="11"/>
              </w:rPr>
            </w:pPr>
          </w:p>
          <w:p>
            <w:pPr>
              <w:pStyle w:val="TableParagraph"/>
              <w:tabs>
                <w:tab w:pos="1338" w:val="left" w:leader="none"/>
              </w:tabs>
              <w:spacing w:line="114" w:lineRule="exact"/>
              <w:ind w:left="53"/>
              <w:rPr>
                <w:sz w:val="10"/>
              </w:rPr>
            </w:pPr>
            <w:r>
              <w:rPr>
                <w:position w:val="-1"/>
                <w:sz w:val="11"/>
              </w:rPr>
              <w:drawing>
                <wp:inline distT="0" distB="0" distL="0" distR="0">
                  <wp:extent cx="454301" cy="72866"/>
                  <wp:effectExtent l="0" t="0" r="0" b="0"/>
                  <wp:docPr id="43" name="image40.png" descr=""/>
                  <wp:cNvGraphicFramePr>
                    <a:graphicFrameLocks noChangeAspect="1"/>
                  </wp:cNvGraphicFramePr>
                  <a:graphic>
                    <a:graphicData uri="http://schemas.openxmlformats.org/drawingml/2006/picture">
                      <pic:pic>
                        <pic:nvPicPr>
                          <pic:cNvPr id="44" name="image40.png"/>
                          <pic:cNvPicPr/>
                        </pic:nvPicPr>
                        <pic:blipFill>
                          <a:blip r:embed="rId73" cstate="print"/>
                          <a:stretch>
                            <a:fillRect/>
                          </a:stretch>
                        </pic:blipFill>
                        <pic:spPr>
                          <a:xfrm>
                            <a:off x="0" y="0"/>
                            <a:ext cx="454301" cy="72866"/>
                          </a:xfrm>
                          <a:prstGeom prst="rect">
                            <a:avLst/>
                          </a:prstGeom>
                        </pic:spPr>
                      </pic:pic>
                    </a:graphicData>
                  </a:graphic>
                </wp:inline>
              </w:drawing>
            </w:r>
            <w:r>
              <w:rPr>
                <w:position w:val="-1"/>
                <w:sz w:val="11"/>
              </w:rPr>
            </w:r>
            <w:r>
              <w:rPr>
                <w:position w:val="-1"/>
                <w:sz w:val="11"/>
              </w:rPr>
              <w:tab/>
            </w:r>
            <w:r>
              <w:rPr>
                <w:position w:val="-1"/>
                <w:sz w:val="10"/>
              </w:rPr>
              <w:drawing>
                <wp:inline distT="0" distB="0" distL="0" distR="0">
                  <wp:extent cx="206973" cy="68008"/>
                  <wp:effectExtent l="0" t="0" r="0" b="0"/>
                  <wp:docPr id="45" name="image41.png" descr=""/>
                  <wp:cNvGraphicFramePr>
                    <a:graphicFrameLocks noChangeAspect="1"/>
                  </wp:cNvGraphicFramePr>
                  <a:graphic>
                    <a:graphicData uri="http://schemas.openxmlformats.org/drawingml/2006/picture">
                      <pic:pic>
                        <pic:nvPicPr>
                          <pic:cNvPr id="46" name="image41.png"/>
                          <pic:cNvPicPr/>
                        </pic:nvPicPr>
                        <pic:blipFill>
                          <a:blip r:embed="rId74" cstate="print"/>
                          <a:stretch>
                            <a:fillRect/>
                          </a:stretch>
                        </pic:blipFill>
                        <pic:spPr>
                          <a:xfrm>
                            <a:off x="0" y="0"/>
                            <a:ext cx="206973" cy="68008"/>
                          </a:xfrm>
                          <a:prstGeom prst="rect">
                            <a:avLst/>
                          </a:prstGeom>
                        </pic:spPr>
                      </pic:pic>
                    </a:graphicData>
                  </a:graphic>
                </wp:inline>
              </w:drawing>
            </w:r>
            <w:r>
              <w:rPr>
                <w:position w:val="-1"/>
                <w:sz w:val="10"/>
              </w:rPr>
            </w:r>
          </w:p>
          <w:p>
            <w:pPr>
              <w:pStyle w:val="TableParagraph"/>
              <w:spacing w:before="3" w:after="1"/>
              <w:rPr>
                <w:sz w:val="11"/>
              </w:rPr>
            </w:pPr>
          </w:p>
          <w:p>
            <w:pPr>
              <w:pStyle w:val="TableParagraph"/>
              <w:tabs>
                <w:tab w:pos="1338" w:val="left" w:leader="none"/>
              </w:tabs>
              <w:spacing w:line="145" w:lineRule="exact"/>
              <w:ind w:left="53"/>
              <w:rPr>
                <w:sz w:val="10"/>
              </w:rPr>
            </w:pPr>
            <w:r>
              <w:rPr>
                <w:position w:val="-2"/>
                <w:sz w:val="14"/>
              </w:rPr>
              <w:drawing>
                <wp:inline distT="0" distB="0" distL="0" distR="0">
                  <wp:extent cx="360491" cy="92297"/>
                  <wp:effectExtent l="0" t="0" r="0" b="0"/>
                  <wp:docPr id="47" name="image42.png" descr=""/>
                  <wp:cNvGraphicFramePr>
                    <a:graphicFrameLocks noChangeAspect="1"/>
                  </wp:cNvGraphicFramePr>
                  <a:graphic>
                    <a:graphicData uri="http://schemas.openxmlformats.org/drawingml/2006/picture">
                      <pic:pic>
                        <pic:nvPicPr>
                          <pic:cNvPr id="48" name="image42.png"/>
                          <pic:cNvPicPr/>
                        </pic:nvPicPr>
                        <pic:blipFill>
                          <a:blip r:embed="rId75" cstate="print"/>
                          <a:stretch>
                            <a:fillRect/>
                          </a:stretch>
                        </pic:blipFill>
                        <pic:spPr>
                          <a:xfrm>
                            <a:off x="0" y="0"/>
                            <a:ext cx="360491" cy="92297"/>
                          </a:xfrm>
                          <a:prstGeom prst="rect">
                            <a:avLst/>
                          </a:prstGeom>
                        </pic:spPr>
                      </pic:pic>
                    </a:graphicData>
                  </a:graphic>
                </wp:inline>
              </w:drawing>
            </w:r>
            <w:r>
              <w:rPr>
                <w:position w:val="-2"/>
                <w:sz w:val="14"/>
              </w:rPr>
            </w:r>
            <w:r>
              <w:rPr>
                <w:position w:val="-2"/>
                <w:sz w:val="14"/>
              </w:rPr>
              <w:tab/>
            </w:r>
            <w:r>
              <w:rPr>
                <w:position w:val="1"/>
                <w:sz w:val="10"/>
              </w:rPr>
              <w:drawing>
                <wp:inline distT="0" distB="0" distL="0" distR="0">
                  <wp:extent cx="206973" cy="68008"/>
                  <wp:effectExtent l="0" t="0" r="0" b="0"/>
                  <wp:docPr id="49" name="image43.png" descr=""/>
                  <wp:cNvGraphicFramePr>
                    <a:graphicFrameLocks noChangeAspect="1"/>
                  </wp:cNvGraphicFramePr>
                  <a:graphic>
                    <a:graphicData uri="http://schemas.openxmlformats.org/drawingml/2006/picture">
                      <pic:pic>
                        <pic:nvPicPr>
                          <pic:cNvPr id="50" name="image43.png"/>
                          <pic:cNvPicPr/>
                        </pic:nvPicPr>
                        <pic:blipFill>
                          <a:blip r:embed="rId76" cstate="print"/>
                          <a:stretch>
                            <a:fillRect/>
                          </a:stretch>
                        </pic:blipFill>
                        <pic:spPr>
                          <a:xfrm>
                            <a:off x="0" y="0"/>
                            <a:ext cx="206973" cy="68008"/>
                          </a:xfrm>
                          <a:prstGeom prst="rect">
                            <a:avLst/>
                          </a:prstGeom>
                        </pic:spPr>
                      </pic:pic>
                    </a:graphicData>
                  </a:graphic>
                </wp:inline>
              </w:drawing>
            </w:r>
            <w:r>
              <w:rPr>
                <w:position w:val="1"/>
                <w:sz w:val="10"/>
              </w:rPr>
            </w:r>
          </w:p>
          <w:p>
            <w:pPr>
              <w:pStyle w:val="TableParagraph"/>
              <w:spacing w:before="10"/>
              <w:rPr>
                <w:sz w:val="7"/>
              </w:rPr>
            </w:pPr>
          </w:p>
          <w:p>
            <w:pPr>
              <w:pStyle w:val="TableParagraph"/>
              <w:tabs>
                <w:tab w:pos="1338" w:val="left" w:leader="none"/>
              </w:tabs>
              <w:spacing w:line="114" w:lineRule="exact"/>
              <w:ind w:left="53"/>
              <w:rPr>
                <w:sz w:val="10"/>
              </w:rPr>
            </w:pPr>
            <w:r>
              <w:rPr>
                <w:position w:val="-1"/>
                <w:sz w:val="11"/>
              </w:rPr>
              <w:drawing>
                <wp:inline distT="0" distB="0" distL="0" distR="0">
                  <wp:extent cx="299982" cy="72866"/>
                  <wp:effectExtent l="0" t="0" r="0" b="0"/>
                  <wp:docPr id="51" name="image44.png" descr=""/>
                  <wp:cNvGraphicFramePr>
                    <a:graphicFrameLocks noChangeAspect="1"/>
                  </wp:cNvGraphicFramePr>
                  <a:graphic>
                    <a:graphicData uri="http://schemas.openxmlformats.org/drawingml/2006/picture">
                      <pic:pic>
                        <pic:nvPicPr>
                          <pic:cNvPr id="52" name="image44.png"/>
                          <pic:cNvPicPr/>
                        </pic:nvPicPr>
                        <pic:blipFill>
                          <a:blip r:embed="rId77" cstate="print"/>
                          <a:stretch>
                            <a:fillRect/>
                          </a:stretch>
                        </pic:blipFill>
                        <pic:spPr>
                          <a:xfrm>
                            <a:off x="0" y="0"/>
                            <a:ext cx="299982" cy="72866"/>
                          </a:xfrm>
                          <a:prstGeom prst="rect">
                            <a:avLst/>
                          </a:prstGeom>
                        </pic:spPr>
                      </pic:pic>
                    </a:graphicData>
                  </a:graphic>
                </wp:inline>
              </w:drawing>
            </w:r>
            <w:r>
              <w:rPr>
                <w:position w:val="-1"/>
                <w:sz w:val="11"/>
              </w:rPr>
            </w:r>
            <w:r>
              <w:rPr>
                <w:position w:val="-1"/>
                <w:sz w:val="11"/>
              </w:rPr>
              <w:tab/>
            </w:r>
            <w:r>
              <w:rPr>
                <w:position w:val="-1"/>
                <w:sz w:val="10"/>
              </w:rPr>
              <w:drawing>
                <wp:inline distT="0" distB="0" distL="0" distR="0">
                  <wp:extent cx="205362" cy="68008"/>
                  <wp:effectExtent l="0" t="0" r="0" b="0"/>
                  <wp:docPr id="53" name="image45.png" descr=""/>
                  <wp:cNvGraphicFramePr>
                    <a:graphicFrameLocks noChangeAspect="1"/>
                  </wp:cNvGraphicFramePr>
                  <a:graphic>
                    <a:graphicData uri="http://schemas.openxmlformats.org/drawingml/2006/picture">
                      <pic:pic>
                        <pic:nvPicPr>
                          <pic:cNvPr id="54" name="image45.png"/>
                          <pic:cNvPicPr/>
                        </pic:nvPicPr>
                        <pic:blipFill>
                          <a:blip r:embed="rId78" cstate="print"/>
                          <a:stretch>
                            <a:fillRect/>
                          </a:stretch>
                        </pic:blipFill>
                        <pic:spPr>
                          <a:xfrm>
                            <a:off x="0" y="0"/>
                            <a:ext cx="205362" cy="68008"/>
                          </a:xfrm>
                          <a:prstGeom prst="rect">
                            <a:avLst/>
                          </a:prstGeom>
                        </pic:spPr>
                      </pic:pic>
                    </a:graphicData>
                  </a:graphic>
                </wp:inline>
              </w:drawing>
            </w:r>
            <w:r>
              <w:rPr>
                <w:position w:val="-1"/>
                <w:sz w:val="10"/>
              </w:rPr>
            </w:r>
          </w:p>
          <w:p>
            <w:pPr>
              <w:pStyle w:val="TableParagraph"/>
              <w:spacing w:before="6"/>
              <w:rPr>
                <w:sz w:val="10"/>
              </w:rPr>
            </w:pPr>
          </w:p>
          <w:p>
            <w:pPr>
              <w:pStyle w:val="TableParagraph"/>
              <w:tabs>
                <w:tab w:pos="1338" w:val="left" w:leader="none"/>
              </w:tabs>
              <w:spacing w:line="119" w:lineRule="exact"/>
              <w:ind w:left="44"/>
              <w:rPr>
                <w:sz w:val="10"/>
              </w:rPr>
            </w:pPr>
            <w:r>
              <w:rPr>
                <w:position w:val="-1"/>
                <w:sz w:val="11"/>
              </w:rPr>
              <w:drawing>
                <wp:inline distT="0" distB="0" distL="0" distR="0">
                  <wp:extent cx="373984" cy="75723"/>
                  <wp:effectExtent l="0" t="0" r="0" b="0"/>
                  <wp:docPr id="55" name="image46.png" descr=""/>
                  <wp:cNvGraphicFramePr>
                    <a:graphicFrameLocks noChangeAspect="1"/>
                  </wp:cNvGraphicFramePr>
                  <a:graphic>
                    <a:graphicData uri="http://schemas.openxmlformats.org/drawingml/2006/picture">
                      <pic:pic>
                        <pic:nvPicPr>
                          <pic:cNvPr id="56" name="image46.png"/>
                          <pic:cNvPicPr/>
                        </pic:nvPicPr>
                        <pic:blipFill>
                          <a:blip r:embed="rId79" cstate="print"/>
                          <a:stretch>
                            <a:fillRect/>
                          </a:stretch>
                        </pic:blipFill>
                        <pic:spPr>
                          <a:xfrm>
                            <a:off x="0" y="0"/>
                            <a:ext cx="373984" cy="75723"/>
                          </a:xfrm>
                          <a:prstGeom prst="rect">
                            <a:avLst/>
                          </a:prstGeom>
                        </pic:spPr>
                      </pic:pic>
                    </a:graphicData>
                  </a:graphic>
                </wp:inline>
              </w:drawing>
            </w:r>
            <w:r>
              <w:rPr>
                <w:position w:val="-1"/>
                <w:sz w:val="11"/>
              </w:rPr>
            </w:r>
            <w:r>
              <w:rPr>
                <w:position w:val="-1"/>
                <w:sz w:val="11"/>
              </w:rPr>
              <w:tab/>
            </w:r>
            <w:r>
              <w:rPr>
                <w:position w:val="-1"/>
                <w:sz w:val="10"/>
              </w:rPr>
              <w:drawing>
                <wp:inline distT="0" distB="0" distL="0" distR="0">
                  <wp:extent cx="204936" cy="68008"/>
                  <wp:effectExtent l="0" t="0" r="0" b="0"/>
                  <wp:docPr id="57" name="image47.png" descr=""/>
                  <wp:cNvGraphicFramePr>
                    <a:graphicFrameLocks noChangeAspect="1"/>
                  </wp:cNvGraphicFramePr>
                  <a:graphic>
                    <a:graphicData uri="http://schemas.openxmlformats.org/drawingml/2006/picture">
                      <pic:pic>
                        <pic:nvPicPr>
                          <pic:cNvPr id="58" name="image47.png"/>
                          <pic:cNvPicPr/>
                        </pic:nvPicPr>
                        <pic:blipFill>
                          <a:blip r:embed="rId80" cstate="print"/>
                          <a:stretch>
                            <a:fillRect/>
                          </a:stretch>
                        </pic:blipFill>
                        <pic:spPr>
                          <a:xfrm>
                            <a:off x="0" y="0"/>
                            <a:ext cx="204936" cy="68008"/>
                          </a:xfrm>
                          <a:prstGeom prst="rect">
                            <a:avLst/>
                          </a:prstGeom>
                        </pic:spPr>
                      </pic:pic>
                    </a:graphicData>
                  </a:graphic>
                </wp:inline>
              </w:drawing>
            </w:r>
            <w:r>
              <w:rPr>
                <w:position w:val="-1"/>
                <w:sz w:val="10"/>
              </w:rPr>
            </w:r>
          </w:p>
        </w:tc>
        <w:tc>
          <w:tcPr>
            <w:tcW w:w="2240" w:type="dxa"/>
            <w:tcBorders>
              <w:bottom w:val="nil"/>
            </w:tcBorders>
          </w:tcPr>
          <w:p>
            <w:pPr>
              <w:pStyle w:val="TableParagraph"/>
              <w:spacing w:before="1"/>
              <w:rPr>
                <w:sz w:val="4"/>
              </w:rPr>
            </w:pPr>
          </w:p>
          <w:p>
            <w:pPr>
              <w:pStyle w:val="TableParagraph"/>
              <w:tabs>
                <w:tab w:pos="1714" w:val="left" w:leader="none"/>
              </w:tabs>
              <w:spacing w:line="122" w:lineRule="exact"/>
              <w:ind w:left="188"/>
              <w:rPr>
                <w:sz w:val="10"/>
              </w:rPr>
            </w:pPr>
            <w:r>
              <w:rPr>
                <w:position w:val="-1"/>
                <w:sz w:val="12"/>
              </w:rPr>
              <w:drawing>
                <wp:inline distT="0" distB="0" distL="0" distR="0">
                  <wp:extent cx="280456" cy="77724"/>
                  <wp:effectExtent l="0" t="0" r="0" b="0"/>
                  <wp:docPr id="59" name="image48.png" descr=""/>
                  <wp:cNvGraphicFramePr>
                    <a:graphicFrameLocks noChangeAspect="1"/>
                  </wp:cNvGraphicFramePr>
                  <a:graphic>
                    <a:graphicData uri="http://schemas.openxmlformats.org/drawingml/2006/picture">
                      <pic:pic>
                        <pic:nvPicPr>
                          <pic:cNvPr id="60" name="image48.png"/>
                          <pic:cNvPicPr/>
                        </pic:nvPicPr>
                        <pic:blipFill>
                          <a:blip r:embed="rId81" cstate="print"/>
                          <a:stretch>
                            <a:fillRect/>
                          </a:stretch>
                        </pic:blipFill>
                        <pic:spPr>
                          <a:xfrm>
                            <a:off x="0" y="0"/>
                            <a:ext cx="280456" cy="77724"/>
                          </a:xfrm>
                          <a:prstGeom prst="rect">
                            <a:avLst/>
                          </a:prstGeom>
                        </pic:spPr>
                      </pic:pic>
                    </a:graphicData>
                  </a:graphic>
                </wp:inline>
              </w:drawing>
            </w:r>
            <w:r>
              <w:rPr>
                <w:position w:val="-1"/>
                <w:sz w:val="12"/>
              </w:rPr>
            </w:r>
            <w:r>
              <w:rPr>
                <w:position w:val="-1"/>
                <w:sz w:val="12"/>
              </w:rPr>
              <w:tab/>
            </w:r>
            <w:r>
              <w:rPr>
                <w:position w:val="-1"/>
                <w:sz w:val="10"/>
              </w:rPr>
              <w:drawing>
                <wp:inline distT="0" distB="0" distL="0" distR="0">
                  <wp:extent cx="205767" cy="68008"/>
                  <wp:effectExtent l="0" t="0" r="0" b="0"/>
                  <wp:docPr id="61" name="image49.png" descr=""/>
                  <wp:cNvGraphicFramePr>
                    <a:graphicFrameLocks noChangeAspect="1"/>
                  </wp:cNvGraphicFramePr>
                  <a:graphic>
                    <a:graphicData uri="http://schemas.openxmlformats.org/drawingml/2006/picture">
                      <pic:pic>
                        <pic:nvPicPr>
                          <pic:cNvPr id="62" name="image49.png"/>
                          <pic:cNvPicPr/>
                        </pic:nvPicPr>
                        <pic:blipFill>
                          <a:blip r:embed="rId82" cstate="print"/>
                          <a:stretch>
                            <a:fillRect/>
                          </a:stretch>
                        </pic:blipFill>
                        <pic:spPr>
                          <a:xfrm>
                            <a:off x="0" y="0"/>
                            <a:ext cx="205767" cy="68008"/>
                          </a:xfrm>
                          <a:prstGeom prst="rect">
                            <a:avLst/>
                          </a:prstGeom>
                        </pic:spPr>
                      </pic:pic>
                    </a:graphicData>
                  </a:graphic>
                </wp:inline>
              </w:drawing>
            </w:r>
            <w:r>
              <w:rPr>
                <w:position w:val="-1"/>
                <w:sz w:val="10"/>
              </w:rPr>
            </w:r>
          </w:p>
          <w:p>
            <w:pPr>
              <w:pStyle w:val="TableParagraph"/>
              <w:spacing w:before="3"/>
              <w:rPr>
                <w:sz w:val="10"/>
              </w:rPr>
            </w:pPr>
          </w:p>
          <w:p>
            <w:pPr>
              <w:pStyle w:val="TableParagraph"/>
              <w:tabs>
                <w:tab w:pos="1714" w:val="left" w:leader="none"/>
              </w:tabs>
              <w:spacing w:line="122" w:lineRule="exact"/>
              <w:ind w:left="188"/>
              <w:rPr>
                <w:sz w:val="10"/>
              </w:rPr>
            </w:pPr>
            <w:r>
              <w:rPr>
                <w:position w:val="-1"/>
                <w:sz w:val="12"/>
              </w:rPr>
              <w:drawing>
                <wp:inline distT="0" distB="0" distL="0" distR="0">
                  <wp:extent cx="207409" cy="77724"/>
                  <wp:effectExtent l="0" t="0" r="0" b="0"/>
                  <wp:docPr id="63" name="image50.png" descr=""/>
                  <wp:cNvGraphicFramePr>
                    <a:graphicFrameLocks noChangeAspect="1"/>
                  </wp:cNvGraphicFramePr>
                  <a:graphic>
                    <a:graphicData uri="http://schemas.openxmlformats.org/drawingml/2006/picture">
                      <pic:pic>
                        <pic:nvPicPr>
                          <pic:cNvPr id="64" name="image50.png"/>
                          <pic:cNvPicPr/>
                        </pic:nvPicPr>
                        <pic:blipFill>
                          <a:blip r:embed="rId83" cstate="print"/>
                          <a:stretch>
                            <a:fillRect/>
                          </a:stretch>
                        </pic:blipFill>
                        <pic:spPr>
                          <a:xfrm>
                            <a:off x="0" y="0"/>
                            <a:ext cx="207409" cy="77724"/>
                          </a:xfrm>
                          <a:prstGeom prst="rect">
                            <a:avLst/>
                          </a:prstGeom>
                        </pic:spPr>
                      </pic:pic>
                    </a:graphicData>
                  </a:graphic>
                </wp:inline>
              </w:drawing>
            </w:r>
            <w:r>
              <w:rPr>
                <w:position w:val="-1"/>
                <w:sz w:val="12"/>
              </w:rPr>
            </w:r>
            <w:r>
              <w:rPr>
                <w:position w:val="-1"/>
                <w:sz w:val="12"/>
              </w:rPr>
              <w:tab/>
            </w:r>
            <w:r>
              <w:rPr>
                <w:position w:val="-1"/>
                <w:sz w:val="10"/>
              </w:rPr>
              <w:drawing>
                <wp:inline distT="0" distB="0" distL="0" distR="0">
                  <wp:extent cx="205362" cy="68008"/>
                  <wp:effectExtent l="0" t="0" r="0" b="0"/>
                  <wp:docPr id="65" name="image51.png" descr=""/>
                  <wp:cNvGraphicFramePr>
                    <a:graphicFrameLocks noChangeAspect="1"/>
                  </wp:cNvGraphicFramePr>
                  <a:graphic>
                    <a:graphicData uri="http://schemas.openxmlformats.org/drawingml/2006/picture">
                      <pic:pic>
                        <pic:nvPicPr>
                          <pic:cNvPr id="66" name="image51.png"/>
                          <pic:cNvPicPr/>
                        </pic:nvPicPr>
                        <pic:blipFill>
                          <a:blip r:embed="rId84" cstate="print"/>
                          <a:stretch>
                            <a:fillRect/>
                          </a:stretch>
                        </pic:blipFill>
                        <pic:spPr>
                          <a:xfrm>
                            <a:off x="0" y="0"/>
                            <a:ext cx="205362" cy="68008"/>
                          </a:xfrm>
                          <a:prstGeom prst="rect">
                            <a:avLst/>
                          </a:prstGeom>
                        </pic:spPr>
                      </pic:pic>
                    </a:graphicData>
                  </a:graphic>
                </wp:inline>
              </w:drawing>
            </w:r>
            <w:r>
              <w:rPr>
                <w:position w:val="-1"/>
                <w:sz w:val="10"/>
              </w:rPr>
            </w:r>
          </w:p>
          <w:p>
            <w:pPr>
              <w:pStyle w:val="TableParagraph"/>
              <w:spacing w:before="7"/>
              <w:rPr>
                <w:sz w:val="10"/>
              </w:rPr>
            </w:pPr>
          </w:p>
          <w:p>
            <w:pPr>
              <w:pStyle w:val="TableParagraph"/>
              <w:tabs>
                <w:tab w:pos="1714" w:val="left" w:leader="none"/>
              </w:tabs>
              <w:spacing w:line="114" w:lineRule="exact"/>
              <w:ind w:left="188"/>
              <w:rPr>
                <w:sz w:val="10"/>
              </w:rPr>
            </w:pPr>
            <w:r>
              <w:rPr>
                <w:position w:val="-1"/>
                <w:sz w:val="11"/>
              </w:rPr>
              <w:drawing>
                <wp:inline distT="0" distB="0" distL="0" distR="0">
                  <wp:extent cx="310565" cy="72866"/>
                  <wp:effectExtent l="0" t="0" r="0" b="0"/>
                  <wp:docPr id="67" name="image52.png" descr=""/>
                  <wp:cNvGraphicFramePr>
                    <a:graphicFrameLocks noChangeAspect="1"/>
                  </wp:cNvGraphicFramePr>
                  <a:graphic>
                    <a:graphicData uri="http://schemas.openxmlformats.org/drawingml/2006/picture">
                      <pic:pic>
                        <pic:nvPicPr>
                          <pic:cNvPr id="68" name="image52.png"/>
                          <pic:cNvPicPr/>
                        </pic:nvPicPr>
                        <pic:blipFill>
                          <a:blip r:embed="rId85" cstate="print"/>
                          <a:stretch>
                            <a:fillRect/>
                          </a:stretch>
                        </pic:blipFill>
                        <pic:spPr>
                          <a:xfrm>
                            <a:off x="0" y="0"/>
                            <a:ext cx="310565" cy="72866"/>
                          </a:xfrm>
                          <a:prstGeom prst="rect">
                            <a:avLst/>
                          </a:prstGeom>
                        </pic:spPr>
                      </pic:pic>
                    </a:graphicData>
                  </a:graphic>
                </wp:inline>
              </w:drawing>
            </w:r>
            <w:r>
              <w:rPr>
                <w:position w:val="-1"/>
                <w:sz w:val="11"/>
              </w:rPr>
            </w:r>
            <w:r>
              <w:rPr>
                <w:position w:val="-1"/>
                <w:sz w:val="11"/>
              </w:rPr>
              <w:tab/>
            </w:r>
            <w:r>
              <w:rPr>
                <w:position w:val="-1"/>
                <w:sz w:val="10"/>
              </w:rPr>
              <w:drawing>
                <wp:inline distT="0" distB="0" distL="0" distR="0">
                  <wp:extent cx="205362" cy="68008"/>
                  <wp:effectExtent l="0" t="0" r="0" b="0"/>
                  <wp:docPr id="69" name="image51.png" descr=""/>
                  <wp:cNvGraphicFramePr>
                    <a:graphicFrameLocks noChangeAspect="1"/>
                  </wp:cNvGraphicFramePr>
                  <a:graphic>
                    <a:graphicData uri="http://schemas.openxmlformats.org/drawingml/2006/picture">
                      <pic:pic>
                        <pic:nvPicPr>
                          <pic:cNvPr id="70" name="image51.png"/>
                          <pic:cNvPicPr/>
                        </pic:nvPicPr>
                        <pic:blipFill>
                          <a:blip r:embed="rId84" cstate="print"/>
                          <a:stretch>
                            <a:fillRect/>
                          </a:stretch>
                        </pic:blipFill>
                        <pic:spPr>
                          <a:xfrm>
                            <a:off x="0" y="0"/>
                            <a:ext cx="205362" cy="68008"/>
                          </a:xfrm>
                          <a:prstGeom prst="rect">
                            <a:avLst/>
                          </a:prstGeom>
                        </pic:spPr>
                      </pic:pic>
                    </a:graphicData>
                  </a:graphic>
                </wp:inline>
              </w:drawing>
            </w:r>
            <w:r>
              <w:rPr>
                <w:position w:val="-1"/>
                <w:sz w:val="10"/>
              </w:rPr>
            </w:r>
          </w:p>
          <w:p>
            <w:pPr>
              <w:pStyle w:val="TableParagraph"/>
              <w:spacing w:before="3"/>
              <w:rPr>
                <w:sz w:val="10"/>
              </w:rPr>
            </w:pPr>
          </w:p>
          <w:p>
            <w:pPr>
              <w:pStyle w:val="TableParagraph"/>
              <w:tabs>
                <w:tab w:pos="1714" w:val="left" w:leader="none"/>
              </w:tabs>
              <w:spacing w:line="154" w:lineRule="exact"/>
              <w:ind w:left="188"/>
              <w:rPr>
                <w:sz w:val="10"/>
              </w:rPr>
            </w:pPr>
            <w:r>
              <w:rPr>
                <w:position w:val="-2"/>
                <w:sz w:val="15"/>
              </w:rPr>
              <w:pict>
                <v:group style="width:54.7pt;height:7.75pt;mso-position-horizontal-relative:char;mso-position-vertical-relative:line" coordorigin="0,0" coordsize="1094,155">
                  <v:shape style="position:absolute;left:0;top:0;width:637;height:154" type="#_x0000_t75" stroked="false">
                    <v:imagedata r:id="rId86" o:title=""/>
                  </v:shape>
                  <v:shape style="position:absolute;left:688;top:3;width:406;height:118" type="#_x0000_t75" stroked="false">
                    <v:imagedata r:id="rId87" o:title=""/>
                  </v:shape>
                </v:group>
              </w:pict>
            </w:r>
            <w:r>
              <w:rPr>
                <w:position w:val="-2"/>
                <w:sz w:val="15"/>
              </w:rPr>
            </w:r>
            <w:r>
              <w:rPr>
                <w:position w:val="-2"/>
                <w:sz w:val="15"/>
              </w:rPr>
              <w:tab/>
            </w:r>
            <w:r>
              <w:rPr>
                <w:sz w:val="10"/>
              </w:rPr>
              <w:drawing>
                <wp:inline distT="0" distB="0" distL="0" distR="0">
                  <wp:extent cx="205965" cy="68008"/>
                  <wp:effectExtent l="0" t="0" r="0" b="0"/>
                  <wp:docPr id="71" name="image55.png" descr=""/>
                  <wp:cNvGraphicFramePr>
                    <a:graphicFrameLocks noChangeAspect="1"/>
                  </wp:cNvGraphicFramePr>
                  <a:graphic>
                    <a:graphicData uri="http://schemas.openxmlformats.org/drawingml/2006/picture">
                      <pic:pic>
                        <pic:nvPicPr>
                          <pic:cNvPr id="72" name="image55.png"/>
                          <pic:cNvPicPr/>
                        </pic:nvPicPr>
                        <pic:blipFill>
                          <a:blip r:embed="rId88" cstate="print"/>
                          <a:stretch>
                            <a:fillRect/>
                          </a:stretch>
                        </pic:blipFill>
                        <pic:spPr>
                          <a:xfrm>
                            <a:off x="0" y="0"/>
                            <a:ext cx="205965" cy="68008"/>
                          </a:xfrm>
                          <a:prstGeom prst="rect">
                            <a:avLst/>
                          </a:prstGeom>
                        </pic:spPr>
                      </pic:pic>
                    </a:graphicData>
                  </a:graphic>
                </wp:inline>
              </w:drawing>
            </w:r>
            <w:r>
              <w:rPr>
                <w:sz w:val="10"/>
              </w:rPr>
            </w:r>
          </w:p>
          <w:p>
            <w:pPr>
              <w:pStyle w:val="TableParagraph"/>
              <w:spacing w:before="8"/>
              <w:rPr>
                <w:sz w:val="7"/>
              </w:rPr>
            </w:pPr>
          </w:p>
          <w:p>
            <w:pPr>
              <w:pStyle w:val="TableParagraph"/>
              <w:tabs>
                <w:tab w:pos="1714" w:val="left" w:leader="none"/>
              </w:tabs>
              <w:spacing w:line="119" w:lineRule="exact"/>
              <w:ind w:left="179"/>
              <w:rPr>
                <w:sz w:val="10"/>
              </w:rPr>
            </w:pPr>
            <w:r>
              <w:rPr>
                <w:position w:val="-1"/>
                <w:sz w:val="11"/>
              </w:rPr>
              <w:drawing>
                <wp:inline distT="0" distB="0" distL="0" distR="0">
                  <wp:extent cx="313041" cy="75723"/>
                  <wp:effectExtent l="0" t="0" r="0" b="0"/>
                  <wp:docPr id="73" name="image56.png" descr=""/>
                  <wp:cNvGraphicFramePr>
                    <a:graphicFrameLocks noChangeAspect="1"/>
                  </wp:cNvGraphicFramePr>
                  <a:graphic>
                    <a:graphicData uri="http://schemas.openxmlformats.org/drawingml/2006/picture">
                      <pic:pic>
                        <pic:nvPicPr>
                          <pic:cNvPr id="74" name="image56.png"/>
                          <pic:cNvPicPr/>
                        </pic:nvPicPr>
                        <pic:blipFill>
                          <a:blip r:embed="rId89" cstate="print"/>
                          <a:stretch>
                            <a:fillRect/>
                          </a:stretch>
                        </pic:blipFill>
                        <pic:spPr>
                          <a:xfrm>
                            <a:off x="0" y="0"/>
                            <a:ext cx="313041" cy="75723"/>
                          </a:xfrm>
                          <a:prstGeom prst="rect">
                            <a:avLst/>
                          </a:prstGeom>
                        </pic:spPr>
                      </pic:pic>
                    </a:graphicData>
                  </a:graphic>
                </wp:inline>
              </w:drawing>
            </w:r>
            <w:r>
              <w:rPr>
                <w:position w:val="-1"/>
                <w:sz w:val="11"/>
              </w:rPr>
            </w:r>
            <w:r>
              <w:rPr>
                <w:position w:val="-1"/>
                <w:sz w:val="11"/>
              </w:rPr>
              <w:tab/>
            </w:r>
            <w:r>
              <w:rPr>
                <w:position w:val="-1"/>
                <w:sz w:val="10"/>
              </w:rPr>
              <w:drawing>
                <wp:inline distT="0" distB="0" distL="0" distR="0">
                  <wp:extent cx="205965" cy="68008"/>
                  <wp:effectExtent l="0" t="0" r="0" b="0"/>
                  <wp:docPr id="75" name="image55.png" descr=""/>
                  <wp:cNvGraphicFramePr>
                    <a:graphicFrameLocks noChangeAspect="1"/>
                  </wp:cNvGraphicFramePr>
                  <a:graphic>
                    <a:graphicData uri="http://schemas.openxmlformats.org/drawingml/2006/picture">
                      <pic:pic>
                        <pic:nvPicPr>
                          <pic:cNvPr id="76" name="image55.png"/>
                          <pic:cNvPicPr/>
                        </pic:nvPicPr>
                        <pic:blipFill>
                          <a:blip r:embed="rId88" cstate="print"/>
                          <a:stretch>
                            <a:fillRect/>
                          </a:stretch>
                        </pic:blipFill>
                        <pic:spPr>
                          <a:xfrm>
                            <a:off x="0" y="0"/>
                            <a:ext cx="205965" cy="68008"/>
                          </a:xfrm>
                          <a:prstGeom prst="rect">
                            <a:avLst/>
                          </a:prstGeom>
                        </pic:spPr>
                      </pic:pic>
                    </a:graphicData>
                  </a:graphic>
                </wp:inline>
              </w:drawing>
            </w:r>
            <w:r>
              <w:rPr>
                <w:position w:val="-1"/>
                <w:sz w:val="10"/>
              </w:rPr>
            </w:r>
          </w:p>
          <w:p>
            <w:pPr>
              <w:pStyle w:val="TableParagraph"/>
              <w:spacing w:before="10"/>
              <w:rPr>
                <w:sz w:val="10"/>
              </w:rPr>
            </w:pPr>
          </w:p>
          <w:p>
            <w:pPr>
              <w:pStyle w:val="TableParagraph"/>
              <w:tabs>
                <w:tab w:pos="1714" w:val="left" w:leader="none"/>
              </w:tabs>
              <w:spacing w:line="150" w:lineRule="exact"/>
              <w:ind w:left="183"/>
              <w:rPr>
                <w:sz w:val="10"/>
              </w:rPr>
            </w:pPr>
            <w:r>
              <w:rPr>
                <w:position w:val="-2"/>
                <w:sz w:val="15"/>
              </w:rPr>
              <w:drawing>
                <wp:inline distT="0" distB="0" distL="0" distR="0">
                  <wp:extent cx="330246" cy="95250"/>
                  <wp:effectExtent l="0" t="0" r="0" b="0"/>
                  <wp:docPr id="77" name="image57.png" descr=""/>
                  <wp:cNvGraphicFramePr>
                    <a:graphicFrameLocks noChangeAspect="1"/>
                  </wp:cNvGraphicFramePr>
                  <a:graphic>
                    <a:graphicData uri="http://schemas.openxmlformats.org/drawingml/2006/picture">
                      <pic:pic>
                        <pic:nvPicPr>
                          <pic:cNvPr id="78" name="image57.png"/>
                          <pic:cNvPicPr/>
                        </pic:nvPicPr>
                        <pic:blipFill>
                          <a:blip r:embed="rId90" cstate="print"/>
                          <a:stretch>
                            <a:fillRect/>
                          </a:stretch>
                        </pic:blipFill>
                        <pic:spPr>
                          <a:xfrm>
                            <a:off x="0" y="0"/>
                            <a:ext cx="330246" cy="95250"/>
                          </a:xfrm>
                          <a:prstGeom prst="rect">
                            <a:avLst/>
                          </a:prstGeom>
                        </pic:spPr>
                      </pic:pic>
                    </a:graphicData>
                  </a:graphic>
                </wp:inline>
              </w:drawing>
            </w:r>
            <w:r>
              <w:rPr>
                <w:position w:val="-2"/>
                <w:sz w:val="15"/>
              </w:rPr>
            </w:r>
            <w:r>
              <w:rPr>
                <w:position w:val="-2"/>
                <w:sz w:val="15"/>
              </w:rPr>
              <w:tab/>
            </w:r>
            <w:r>
              <w:rPr>
                <w:position w:val="1"/>
                <w:sz w:val="10"/>
              </w:rPr>
              <w:drawing>
                <wp:inline distT="0" distB="0" distL="0" distR="0">
                  <wp:extent cx="205965" cy="68008"/>
                  <wp:effectExtent l="0" t="0" r="0" b="0"/>
                  <wp:docPr id="79" name="image58.png" descr=""/>
                  <wp:cNvGraphicFramePr>
                    <a:graphicFrameLocks noChangeAspect="1"/>
                  </wp:cNvGraphicFramePr>
                  <a:graphic>
                    <a:graphicData uri="http://schemas.openxmlformats.org/drawingml/2006/picture">
                      <pic:pic>
                        <pic:nvPicPr>
                          <pic:cNvPr id="80" name="image58.png"/>
                          <pic:cNvPicPr/>
                        </pic:nvPicPr>
                        <pic:blipFill>
                          <a:blip r:embed="rId91" cstate="print"/>
                          <a:stretch>
                            <a:fillRect/>
                          </a:stretch>
                        </pic:blipFill>
                        <pic:spPr>
                          <a:xfrm>
                            <a:off x="0" y="0"/>
                            <a:ext cx="205965" cy="68008"/>
                          </a:xfrm>
                          <a:prstGeom prst="rect">
                            <a:avLst/>
                          </a:prstGeom>
                        </pic:spPr>
                      </pic:pic>
                    </a:graphicData>
                  </a:graphic>
                </wp:inline>
              </w:drawing>
            </w:r>
            <w:r>
              <w:rPr>
                <w:position w:val="1"/>
                <w:sz w:val="10"/>
              </w:rPr>
            </w:r>
          </w:p>
          <w:p>
            <w:pPr>
              <w:pStyle w:val="TableParagraph"/>
              <w:spacing w:before="9"/>
              <w:rPr>
                <w:sz w:val="7"/>
              </w:rPr>
            </w:pPr>
          </w:p>
          <w:p>
            <w:pPr>
              <w:pStyle w:val="TableParagraph"/>
              <w:tabs>
                <w:tab w:pos="1714" w:val="left" w:leader="none"/>
              </w:tabs>
              <w:spacing w:line="114" w:lineRule="exact"/>
              <w:ind w:left="183"/>
              <w:rPr>
                <w:sz w:val="10"/>
              </w:rPr>
            </w:pPr>
            <w:r>
              <w:rPr>
                <w:position w:val="-1"/>
                <w:sz w:val="11"/>
              </w:rPr>
              <w:drawing>
                <wp:inline distT="0" distB="0" distL="0" distR="0">
                  <wp:extent cx="267991" cy="72866"/>
                  <wp:effectExtent l="0" t="0" r="0" b="0"/>
                  <wp:docPr id="81" name="image59.png" descr=""/>
                  <wp:cNvGraphicFramePr>
                    <a:graphicFrameLocks noChangeAspect="1"/>
                  </wp:cNvGraphicFramePr>
                  <a:graphic>
                    <a:graphicData uri="http://schemas.openxmlformats.org/drawingml/2006/picture">
                      <pic:pic>
                        <pic:nvPicPr>
                          <pic:cNvPr id="82" name="image59.png"/>
                          <pic:cNvPicPr/>
                        </pic:nvPicPr>
                        <pic:blipFill>
                          <a:blip r:embed="rId92" cstate="print"/>
                          <a:stretch>
                            <a:fillRect/>
                          </a:stretch>
                        </pic:blipFill>
                        <pic:spPr>
                          <a:xfrm>
                            <a:off x="0" y="0"/>
                            <a:ext cx="267991" cy="72866"/>
                          </a:xfrm>
                          <a:prstGeom prst="rect">
                            <a:avLst/>
                          </a:prstGeom>
                        </pic:spPr>
                      </pic:pic>
                    </a:graphicData>
                  </a:graphic>
                </wp:inline>
              </w:drawing>
            </w:r>
            <w:r>
              <w:rPr>
                <w:position w:val="-1"/>
                <w:sz w:val="11"/>
              </w:rPr>
            </w:r>
            <w:r>
              <w:rPr>
                <w:position w:val="-1"/>
                <w:sz w:val="11"/>
              </w:rPr>
              <w:tab/>
            </w:r>
            <w:r>
              <w:rPr>
                <w:position w:val="-1"/>
                <w:sz w:val="10"/>
              </w:rPr>
              <w:drawing>
                <wp:inline distT="0" distB="0" distL="0" distR="0">
                  <wp:extent cx="205965" cy="68008"/>
                  <wp:effectExtent l="0" t="0" r="0" b="0"/>
                  <wp:docPr id="83" name="image58.png" descr=""/>
                  <wp:cNvGraphicFramePr>
                    <a:graphicFrameLocks noChangeAspect="1"/>
                  </wp:cNvGraphicFramePr>
                  <a:graphic>
                    <a:graphicData uri="http://schemas.openxmlformats.org/drawingml/2006/picture">
                      <pic:pic>
                        <pic:nvPicPr>
                          <pic:cNvPr id="84" name="image58.png"/>
                          <pic:cNvPicPr/>
                        </pic:nvPicPr>
                        <pic:blipFill>
                          <a:blip r:embed="rId91" cstate="print"/>
                          <a:stretch>
                            <a:fillRect/>
                          </a:stretch>
                        </pic:blipFill>
                        <pic:spPr>
                          <a:xfrm>
                            <a:off x="0" y="0"/>
                            <a:ext cx="205965" cy="68008"/>
                          </a:xfrm>
                          <a:prstGeom prst="rect">
                            <a:avLst/>
                          </a:prstGeom>
                        </pic:spPr>
                      </pic:pic>
                    </a:graphicData>
                  </a:graphic>
                </wp:inline>
              </w:drawing>
            </w:r>
            <w:r>
              <w:rPr>
                <w:position w:val="-1"/>
                <w:sz w:val="10"/>
              </w:rPr>
            </w:r>
          </w:p>
          <w:p>
            <w:pPr>
              <w:pStyle w:val="TableParagraph"/>
              <w:spacing w:before="3"/>
              <w:rPr>
                <w:sz w:val="10"/>
              </w:rPr>
            </w:pPr>
          </w:p>
          <w:p>
            <w:pPr>
              <w:pStyle w:val="TableParagraph"/>
              <w:tabs>
                <w:tab w:pos="1714" w:val="left" w:leader="none"/>
              </w:tabs>
              <w:spacing w:line="154" w:lineRule="exact"/>
              <w:ind w:left="171"/>
              <w:rPr>
                <w:sz w:val="10"/>
              </w:rPr>
            </w:pPr>
            <w:r>
              <w:rPr>
                <w:position w:val="-2"/>
                <w:sz w:val="15"/>
              </w:rPr>
              <w:drawing>
                <wp:inline distT="0" distB="0" distL="0" distR="0">
                  <wp:extent cx="235678" cy="98012"/>
                  <wp:effectExtent l="0" t="0" r="0" b="0"/>
                  <wp:docPr id="85" name="image60.png" descr=""/>
                  <wp:cNvGraphicFramePr>
                    <a:graphicFrameLocks noChangeAspect="1"/>
                  </wp:cNvGraphicFramePr>
                  <a:graphic>
                    <a:graphicData uri="http://schemas.openxmlformats.org/drawingml/2006/picture">
                      <pic:pic>
                        <pic:nvPicPr>
                          <pic:cNvPr id="86" name="image60.png"/>
                          <pic:cNvPicPr/>
                        </pic:nvPicPr>
                        <pic:blipFill>
                          <a:blip r:embed="rId93" cstate="print"/>
                          <a:stretch>
                            <a:fillRect/>
                          </a:stretch>
                        </pic:blipFill>
                        <pic:spPr>
                          <a:xfrm>
                            <a:off x="0" y="0"/>
                            <a:ext cx="235678" cy="98012"/>
                          </a:xfrm>
                          <a:prstGeom prst="rect">
                            <a:avLst/>
                          </a:prstGeom>
                        </pic:spPr>
                      </pic:pic>
                    </a:graphicData>
                  </a:graphic>
                </wp:inline>
              </w:drawing>
            </w:r>
            <w:r>
              <w:rPr>
                <w:position w:val="-2"/>
                <w:sz w:val="15"/>
              </w:rPr>
            </w:r>
            <w:r>
              <w:rPr>
                <w:position w:val="-2"/>
                <w:sz w:val="15"/>
              </w:rPr>
              <w:tab/>
            </w:r>
            <w:r>
              <w:rPr>
                <w:sz w:val="10"/>
              </w:rPr>
              <w:drawing>
                <wp:inline distT="0" distB="0" distL="0" distR="0">
                  <wp:extent cx="205965" cy="68008"/>
                  <wp:effectExtent l="0" t="0" r="0" b="0"/>
                  <wp:docPr id="87" name="image61.png" descr=""/>
                  <wp:cNvGraphicFramePr>
                    <a:graphicFrameLocks noChangeAspect="1"/>
                  </wp:cNvGraphicFramePr>
                  <a:graphic>
                    <a:graphicData uri="http://schemas.openxmlformats.org/drawingml/2006/picture">
                      <pic:pic>
                        <pic:nvPicPr>
                          <pic:cNvPr id="88" name="image61.png"/>
                          <pic:cNvPicPr/>
                        </pic:nvPicPr>
                        <pic:blipFill>
                          <a:blip r:embed="rId94" cstate="print"/>
                          <a:stretch>
                            <a:fillRect/>
                          </a:stretch>
                        </pic:blipFill>
                        <pic:spPr>
                          <a:xfrm>
                            <a:off x="0" y="0"/>
                            <a:ext cx="205965" cy="68008"/>
                          </a:xfrm>
                          <a:prstGeom prst="rect">
                            <a:avLst/>
                          </a:prstGeom>
                        </pic:spPr>
                      </pic:pic>
                    </a:graphicData>
                  </a:graphic>
                </wp:inline>
              </w:drawing>
            </w:r>
            <w:r>
              <w:rPr>
                <w:sz w:val="10"/>
              </w:rPr>
            </w:r>
          </w:p>
        </w:tc>
        <w:tc>
          <w:tcPr>
            <w:tcW w:w="2240" w:type="dxa"/>
            <w:tcBorders>
              <w:bottom w:val="nil"/>
              <w:right w:val="nil"/>
            </w:tcBorders>
          </w:tcPr>
          <w:p>
            <w:pPr>
              <w:pStyle w:val="TableParagraph"/>
              <w:spacing w:before="5"/>
              <w:rPr>
                <w:sz w:val="4"/>
              </w:rPr>
            </w:pPr>
          </w:p>
          <w:p>
            <w:pPr>
              <w:pStyle w:val="TableParagraph"/>
              <w:tabs>
                <w:tab w:pos="1860" w:val="left" w:leader="none"/>
              </w:tabs>
              <w:spacing w:line="130" w:lineRule="exact"/>
              <w:ind w:left="160"/>
              <w:rPr>
                <w:sz w:val="10"/>
              </w:rPr>
            </w:pPr>
            <w:r>
              <w:rPr>
                <w:position w:val="-2"/>
                <w:sz w:val="13"/>
              </w:rPr>
              <w:drawing>
                <wp:inline distT="0" distB="0" distL="0" distR="0">
                  <wp:extent cx="329619" cy="82581"/>
                  <wp:effectExtent l="0" t="0" r="0" b="0"/>
                  <wp:docPr id="89" name="image62.png" descr=""/>
                  <wp:cNvGraphicFramePr>
                    <a:graphicFrameLocks noChangeAspect="1"/>
                  </wp:cNvGraphicFramePr>
                  <a:graphic>
                    <a:graphicData uri="http://schemas.openxmlformats.org/drawingml/2006/picture">
                      <pic:pic>
                        <pic:nvPicPr>
                          <pic:cNvPr id="90" name="image62.png"/>
                          <pic:cNvPicPr/>
                        </pic:nvPicPr>
                        <pic:blipFill>
                          <a:blip r:embed="rId95" cstate="print"/>
                          <a:stretch>
                            <a:fillRect/>
                          </a:stretch>
                        </pic:blipFill>
                        <pic:spPr>
                          <a:xfrm>
                            <a:off x="0" y="0"/>
                            <a:ext cx="329619" cy="82581"/>
                          </a:xfrm>
                          <a:prstGeom prst="rect">
                            <a:avLst/>
                          </a:prstGeom>
                        </pic:spPr>
                      </pic:pic>
                    </a:graphicData>
                  </a:graphic>
                </wp:inline>
              </w:drawing>
            </w:r>
            <w:r>
              <w:rPr>
                <w:position w:val="-2"/>
                <w:sz w:val="13"/>
              </w:rPr>
            </w:r>
            <w:r>
              <w:rPr>
                <w:position w:val="-2"/>
                <w:sz w:val="13"/>
              </w:rPr>
              <w:tab/>
            </w:r>
            <w:r>
              <w:rPr>
                <w:position w:val="0"/>
                <w:sz w:val="10"/>
              </w:rPr>
              <w:drawing>
                <wp:inline distT="0" distB="0" distL="0" distR="0">
                  <wp:extent cx="209776" cy="68008"/>
                  <wp:effectExtent l="0" t="0" r="0" b="0"/>
                  <wp:docPr id="91" name="image63.png" descr=""/>
                  <wp:cNvGraphicFramePr>
                    <a:graphicFrameLocks noChangeAspect="1"/>
                  </wp:cNvGraphicFramePr>
                  <a:graphic>
                    <a:graphicData uri="http://schemas.openxmlformats.org/drawingml/2006/picture">
                      <pic:pic>
                        <pic:nvPicPr>
                          <pic:cNvPr id="92" name="image63.png"/>
                          <pic:cNvPicPr/>
                        </pic:nvPicPr>
                        <pic:blipFill>
                          <a:blip r:embed="rId96" cstate="print"/>
                          <a:stretch>
                            <a:fillRect/>
                          </a:stretch>
                        </pic:blipFill>
                        <pic:spPr>
                          <a:xfrm>
                            <a:off x="0" y="0"/>
                            <a:ext cx="209776" cy="68008"/>
                          </a:xfrm>
                          <a:prstGeom prst="rect">
                            <a:avLst/>
                          </a:prstGeom>
                        </pic:spPr>
                      </pic:pic>
                    </a:graphicData>
                  </a:graphic>
                </wp:inline>
              </w:drawing>
            </w:r>
            <w:r>
              <w:rPr>
                <w:position w:val="0"/>
                <w:sz w:val="10"/>
              </w:rPr>
            </w:r>
          </w:p>
          <w:p>
            <w:pPr>
              <w:pStyle w:val="TableParagraph"/>
              <w:spacing w:before="11"/>
              <w:rPr>
                <w:sz w:val="8"/>
              </w:rPr>
            </w:pPr>
          </w:p>
          <w:p>
            <w:pPr>
              <w:pStyle w:val="TableParagraph"/>
              <w:tabs>
                <w:tab w:pos="1860" w:val="left" w:leader="none"/>
              </w:tabs>
              <w:spacing w:line="122" w:lineRule="exact"/>
              <w:ind w:left="177"/>
              <w:rPr>
                <w:sz w:val="10"/>
              </w:rPr>
            </w:pPr>
            <w:r>
              <w:rPr>
                <w:position w:val="-1"/>
                <w:sz w:val="12"/>
              </w:rPr>
              <w:drawing>
                <wp:inline distT="0" distB="0" distL="0" distR="0">
                  <wp:extent cx="181011" cy="77724"/>
                  <wp:effectExtent l="0" t="0" r="0" b="0"/>
                  <wp:docPr id="93" name="image64.png" descr=""/>
                  <wp:cNvGraphicFramePr>
                    <a:graphicFrameLocks noChangeAspect="1"/>
                  </wp:cNvGraphicFramePr>
                  <a:graphic>
                    <a:graphicData uri="http://schemas.openxmlformats.org/drawingml/2006/picture">
                      <pic:pic>
                        <pic:nvPicPr>
                          <pic:cNvPr id="94" name="image64.png"/>
                          <pic:cNvPicPr/>
                        </pic:nvPicPr>
                        <pic:blipFill>
                          <a:blip r:embed="rId97" cstate="print"/>
                          <a:stretch>
                            <a:fillRect/>
                          </a:stretch>
                        </pic:blipFill>
                        <pic:spPr>
                          <a:xfrm>
                            <a:off x="0" y="0"/>
                            <a:ext cx="181011" cy="77724"/>
                          </a:xfrm>
                          <a:prstGeom prst="rect">
                            <a:avLst/>
                          </a:prstGeom>
                        </pic:spPr>
                      </pic:pic>
                    </a:graphicData>
                  </a:graphic>
                </wp:inline>
              </w:drawing>
            </w:r>
            <w:r>
              <w:rPr>
                <w:position w:val="-1"/>
                <w:sz w:val="12"/>
              </w:rPr>
            </w:r>
            <w:r>
              <w:rPr>
                <w:position w:val="-1"/>
                <w:sz w:val="12"/>
              </w:rPr>
              <w:tab/>
            </w:r>
            <w:r>
              <w:rPr>
                <w:position w:val="-1"/>
                <w:sz w:val="10"/>
              </w:rPr>
              <w:drawing>
                <wp:inline distT="0" distB="0" distL="0" distR="0">
                  <wp:extent cx="209776" cy="68008"/>
                  <wp:effectExtent l="0" t="0" r="0" b="0"/>
                  <wp:docPr id="95" name="image63.png" descr=""/>
                  <wp:cNvGraphicFramePr>
                    <a:graphicFrameLocks noChangeAspect="1"/>
                  </wp:cNvGraphicFramePr>
                  <a:graphic>
                    <a:graphicData uri="http://schemas.openxmlformats.org/drawingml/2006/picture">
                      <pic:pic>
                        <pic:nvPicPr>
                          <pic:cNvPr id="96" name="image63.png"/>
                          <pic:cNvPicPr/>
                        </pic:nvPicPr>
                        <pic:blipFill>
                          <a:blip r:embed="rId96" cstate="print"/>
                          <a:stretch>
                            <a:fillRect/>
                          </a:stretch>
                        </pic:blipFill>
                        <pic:spPr>
                          <a:xfrm>
                            <a:off x="0" y="0"/>
                            <a:ext cx="209776" cy="68008"/>
                          </a:xfrm>
                          <a:prstGeom prst="rect">
                            <a:avLst/>
                          </a:prstGeom>
                        </pic:spPr>
                      </pic:pic>
                    </a:graphicData>
                  </a:graphic>
                </wp:inline>
              </w:drawing>
            </w:r>
            <w:r>
              <w:rPr>
                <w:position w:val="-1"/>
                <w:sz w:val="10"/>
              </w:rPr>
            </w:r>
          </w:p>
          <w:p>
            <w:pPr>
              <w:pStyle w:val="TableParagraph"/>
              <w:spacing w:before="3"/>
              <w:rPr>
                <w:sz w:val="10"/>
              </w:rPr>
            </w:pPr>
          </w:p>
          <w:p>
            <w:pPr>
              <w:pStyle w:val="TableParagraph"/>
              <w:tabs>
                <w:tab w:pos="1860" w:val="left" w:leader="none"/>
              </w:tabs>
              <w:spacing w:line="157" w:lineRule="exact"/>
              <w:ind w:left="171"/>
              <w:rPr>
                <w:sz w:val="10"/>
              </w:rPr>
            </w:pPr>
            <w:r>
              <w:rPr>
                <w:position w:val="-2"/>
                <w:sz w:val="15"/>
              </w:rPr>
              <w:drawing>
                <wp:inline distT="0" distB="0" distL="0" distR="0">
                  <wp:extent cx="423824" cy="100012"/>
                  <wp:effectExtent l="0" t="0" r="0" b="0"/>
                  <wp:docPr id="97" name="image65.png" descr=""/>
                  <wp:cNvGraphicFramePr>
                    <a:graphicFrameLocks noChangeAspect="1"/>
                  </wp:cNvGraphicFramePr>
                  <a:graphic>
                    <a:graphicData uri="http://schemas.openxmlformats.org/drawingml/2006/picture">
                      <pic:pic>
                        <pic:nvPicPr>
                          <pic:cNvPr id="98" name="image65.png"/>
                          <pic:cNvPicPr/>
                        </pic:nvPicPr>
                        <pic:blipFill>
                          <a:blip r:embed="rId98" cstate="print"/>
                          <a:stretch>
                            <a:fillRect/>
                          </a:stretch>
                        </pic:blipFill>
                        <pic:spPr>
                          <a:xfrm>
                            <a:off x="0" y="0"/>
                            <a:ext cx="423824" cy="100012"/>
                          </a:xfrm>
                          <a:prstGeom prst="rect">
                            <a:avLst/>
                          </a:prstGeom>
                        </pic:spPr>
                      </pic:pic>
                    </a:graphicData>
                  </a:graphic>
                </wp:inline>
              </w:drawing>
            </w:r>
            <w:r>
              <w:rPr>
                <w:position w:val="-2"/>
                <w:sz w:val="15"/>
              </w:rPr>
            </w:r>
            <w:r>
              <w:rPr>
                <w:position w:val="-2"/>
                <w:sz w:val="15"/>
              </w:rPr>
              <w:tab/>
            </w:r>
            <w:r>
              <w:rPr>
                <w:position w:val="1"/>
                <w:sz w:val="10"/>
              </w:rPr>
              <w:drawing>
                <wp:inline distT="0" distB="0" distL="0" distR="0">
                  <wp:extent cx="209773" cy="68008"/>
                  <wp:effectExtent l="0" t="0" r="0" b="0"/>
                  <wp:docPr id="99" name="image63.png" descr=""/>
                  <wp:cNvGraphicFramePr>
                    <a:graphicFrameLocks noChangeAspect="1"/>
                  </wp:cNvGraphicFramePr>
                  <a:graphic>
                    <a:graphicData uri="http://schemas.openxmlformats.org/drawingml/2006/picture">
                      <pic:pic>
                        <pic:nvPicPr>
                          <pic:cNvPr id="100" name="image63.png"/>
                          <pic:cNvPicPr/>
                        </pic:nvPicPr>
                        <pic:blipFill>
                          <a:blip r:embed="rId96" cstate="print"/>
                          <a:stretch>
                            <a:fillRect/>
                          </a:stretch>
                        </pic:blipFill>
                        <pic:spPr>
                          <a:xfrm>
                            <a:off x="0" y="0"/>
                            <a:ext cx="209773" cy="68008"/>
                          </a:xfrm>
                          <a:prstGeom prst="rect">
                            <a:avLst/>
                          </a:prstGeom>
                        </pic:spPr>
                      </pic:pic>
                    </a:graphicData>
                  </a:graphic>
                </wp:inline>
              </w:drawing>
            </w:r>
            <w:r>
              <w:rPr>
                <w:position w:val="1"/>
                <w:sz w:val="10"/>
              </w:rPr>
            </w:r>
          </w:p>
          <w:p>
            <w:pPr>
              <w:pStyle w:val="TableParagraph"/>
              <w:spacing w:before="2"/>
              <w:rPr>
                <w:sz w:val="7"/>
              </w:rPr>
            </w:pPr>
          </w:p>
          <w:p>
            <w:pPr>
              <w:pStyle w:val="TableParagraph"/>
              <w:tabs>
                <w:tab w:pos="1860" w:val="left" w:leader="none"/>
              </w:tabs>
              <w:spacing w:line="122" w:lineRule="exact"/>
              <w:ind w:left="176"/>
              <w:rPr>
                <w:sz w:val="10"/>
              </w:rPr>
            </w:pPr>
            <w:r>
              <w:rPr>
                <w:position w:val="-1"/>
                <w:sz w:val="12"/>
              </w:rPr>
              <w:drawing>
                <wp:inline distT="0" distB="0" distL="0" distR="0">
                  <wp:extent cx="468697" cy="77724"/>
                  <wp:effectExtent l="0" t="0" r="0" b="0"/>
                  <wp:docPr id="101" name="image66.png" descr=""/>
                  <wp:cNvGraphicFramePr>
                    <a:graphicFrameLocks noChangeAspect="1"/>
                  </wp:cNvGraphicFramePr>
                  <a:graphic>
                    <a:graphicData uri="http://schemas.openxmlformats.org/drawingml/2006/picture">
                      <pic:pic>
                        <pic:nvPicPr>
                          <pic:cNvPr id="102" name="image66.png"/>
                          <pic:cNvPicPr/>
                        </pic:nvPicPr>
                        <pic:blipFill>
                          <a:blip r:embed="rId99" cstate="print"/>
                          <a:stretch>
                            <a:fillRect/>
                          </a:stretch>
                        </pic:blipFill>
                        <pic:spPr>
                          <a:xfrm>
                            <a:off x="0" y="0"/>
                            <a:ext cx="468697" cy="77724"/>
                          </a:xfrm>
                          <a:prstGeom prst="rect">
                            <a:avLst/>
                          </a:prstGeom>
                        </pic:spPr>
                      </pic:pic>
                    </a:graphicData>
                  </a:graphic>
                </wp:inline>
              </w:drawing>
            </w:r>
            <w:r>
              <w:rPr>
                <w:position w:val="-1"/>
                <w:sz w:val="12"/>
              </w:rPr>
            </w:r>
            <w:r>
              <w:rPr>
                <w:position w:val="-1"/>
                <w:sz w:val="12"/>
              </w:rPr>
              <w:tab/>
            </w:r>
            <w:r>
              <w:rPr>
                <w:position w:val="-1"/>
                <w:sz w:val="10"/>
              </w:rPr>
              <w:drawing>
                <wp:inline distT="0" distB="0" distL="0" distR="0">
                  <wp:extent cx="209773" cy="68008"/>
                  <wp:effectExtent l="0" t="0" r="0" b="0"/>
                  <wp:docPr id="103" name="image63.png" descr=""/>
                  <wp:cNvGraphicFramePr>
                    <a:graphicFrameLocks noChangeAspect="1"/>
                  </wp:cNvGraphicFramePr>
                  <a:graphic>
                    <a:graphicData uri="http://schemas.openxmlformats.org/drawingml/2006/picture">
                      <pic:pic>
                        <pic:nvPicPr>
                          <pic:cNvPr id="104" name="image63.png"/>
                          <pic:cNvPicPr/>
                        </pic:nvPicPr>
                        <pic:blipFill>
                          <a:blip r:embed="rId96" cstate="print"/>
                          <a:stretch>
                            <a:fillRect/>
                          </a:stretch>
                        </pic:blipFill>
                        <pic:spPr>
                          <a:xfrm>
                            <a:off x="0" y="0"/>
                            <a:ext cx="209773" cy="68008"/>
                          </a:xfrm>
                          <a:prstGeom prst="rect">
                            <a:avLst/>
                          </a:prstGeom>
                        </pic:spPr>
                      </pic:pic>
                    </a:graphicData>
                  </a:graphic>
                </wp:inline>
              </w:drawing>
            </w:r>
            <w:r>
              <w:rPr>
                <w:position w:val="-1"/>
                <w:sz w:val="10"/>
              </w:rPr>
            </w:r>
          </w:p>
          <w:p>
            <w:pPr>
              <w:pStyle w:val="TableParagraph"/>
              <w:spacing w:before="6"/>
              <w:rPr>
                <w:sz w:val="10"/>
              </w:rPr>
            </w:pPr>
          </w:p>
          <w:p>
            <w:pPr>
              <w:pStyle w:val="TableParagraph"/>
              <w:tabs>
                <w:tab w:pos="1860" w:val="left" w:leader="none"/>
              </w:tabs>
              <w:spacing w:line="119" w:lineRule="exact"/>
              <w:ind w:left="171"/>
              <w:rPr>
                <w:sz w:val="10"/>
              </w:rPr>
            </w:pPr>
            <w:r>
              <w:rPr>
                <w:position w:val="-1"/>
                <w:sz w:val="11"/>
              </w:rPr>
              <w:drawing>
                <wp:inline distT="0" distB="0" distL="0" distR="0">
                  <wp:extent cx="385937" cy="75723"/>
                  <wp:effectExtent l="0" t="0" r="0" b="0"/>
                  <wp:docPr id="105" name="image67.png" descr=""/>
                  <wp:cNvGraphicFramePr>
                    <a:graphicFrameLocks noChangeAspect="1"/>
                  </wp:cNvGraphicFramePr>
                  <a:graphic>
                    <a:graphicData uri="http://schemas.openxmlformats.org/drawingml/2006/picture">
                      <pic:pic>
                        <pic:nvPicPr>
                          <pic:cNvPr id="106" name="image67.png"/>
                          <pic:cNvPicPr/>
                        </pic:nvPicPr>
                        <pic:blipFill>
                          <a:blip r:embed="rId100" cstate="print"/>
                          <a:stretch>
                            <a:fillRect/>
                          </a:stretch>
                        </pic:blipFill>
                        <pic:spPr>
                          <a:xfrm>
                            <a:off x="0" y="0"/>
                            <a:ext cx="385937" cy="75723"/>
                          </a:xfrm>
                          <a:prstGeom prst="rect">
                            <a:avLst/>
                          </a:prstGeom>
                        </pic:spPr>
                      </pic:pic>
                    </a:graphicData>
                  </a:graphic>
                </wp:inline>
              </w:drawing>
            </w:r>
            <w:r>
              <w:rPr>
                <w:position w:val="-1"/>
                <w:sz w:val="11"/>
              </w:rPr>
            </w:r>
            <w:r>
              <w:rPr>
                <w:position w:val="-1"/>
                <w:sz w:val="11"/>
              </w:rPr>
              <w:tab/>
            </w:r>
            <w:r>
              <w:rPr>
                <w:position w:val="-1"/>
                <w:sz w:val="10"/>
              </w:rPr>
              <w:drawing>
                <wp:inline distT="0" distB="0" distL="0" distR="0">
                  <wp:extent cx="209773" cy="68008"/>
                  <wp:effectExtent l="0" t="0" r="0" b="0"/>
                  <wp:docPr id="107" name="image63.png" descr=""/>
                  <wp:cNvGraphicFramePr>
                    <a:graphicFrameLocks noChangeAspect="1"/>
                  </wp:cNvGraphicFramePr>
                  <a:graphic>
                    <a:graphicData uri="http://schemas.openxmlformats.org/drawingml/2006/picture">
                      <pic:pic>
                        <pic:nvPicPr>
                          <pic:cNvPr id="108" name="image63.png"/>
                          <pic:cNvPicPr/>
                        </pic:nvPicPr>
                        <pic:blipFill>
                          <a:blip r:embed="rId96" cstate="print"/>
                          <a:stretch>
                            <a:fillRect/>
                          </a:stretch>
                        </pic:blipFill>
                        <pic:spPr>
                          <a:xfrm>
                            <a:off x="0" y="0"/>
                            <a:ext cx="209773" cy="68008"/>
                          </a:xfrm>
                          <a:prstGeom prst="rect">
                            <a:avLst/>
                          </a:prstGeom>
                        </pic:spPr>
                      </pic:pic>
                    </a:graphicData>
                  </a:graphic>
                </wp:inline>
              </w:drawing>
            </w:r>
            <w:r>
              <w:rPr>
                <w:position w:val="-1"/>
                <w:sz w:val="10"/>
              </w:rPr>
            </w:r>
          </w:p>
          <w:p>
            <w:pPr>
              <w:pStyle w:val="TableParagraph"/>
              <w:spacing w:before="6"/>
              <w:rPr>
                <w:sz w:val="10"/>
              </w:rPr>
            </w:pPr>
          </w:p>
          <w:p>
            <w:pPr>
              <w:pStyle w:val="TableParagraph"/>
              <w:tabs>
                <w:tab w:pos="1860" w:val="left" w:leader="none"/>
              </w:tabs>
              <w:spacing w:line="153" w:lineRule="exact"/>
              <w:ind w:left="168"/>
              <w:rPr>
                <w:sz w:val="10"/>
              </w:rPr>
            </w:pPr>
            <w:r>
              <w:rPr>
                <w:position w:val="-2"/>
                <w:sz w:val="15"/>
              </w:rPr>
              <w:drawing>
                <wp:inline distT="0" distB="0" distL="0" distR="0">
                  <wp:extent cx="294241" cy="97155"/>
                  <wp:effectExtent l="0" t="0" r="0" b="0"/>
                  <wp:docPr id="109" name="image68.png" descr=""/>
                  <wp:cNvGraphicFramePr>
                    <a:graphicFrameLocks noChangeAspect="1"/>
                  </wp:cNvGraphicFramePr>
                  <a:graphic>
                    <a:graphicData uri="http://schemas.openxmlformats.org/drawingml/2006/picture">
                      <pic:pic>
                        <pic:nvPicPr>
                          <pic:cNvPr id="110" name="image68.png"/>
                          <pic:cNvPicPr/>
                        </pic:nvPicPr>
                        <pic:blipFill>
                          <a:blip r:embed="rId101" cstate="print"/>
                          <a:stretch>
                            <a:fillRect/>
                          </a:stretch>
                        </pic:blipFill>
                        <pic:spPr>
                          <a:xfrm>
                            <a:off x="0" y="0"/>
                            <a:ext cx="294241" cy="97155"/>
                          </a:xfrm>
                          <a:prstGeom prst="rect">
                            <a:avLst/>
                          </a:prstGeom>
                        </pic:spPr>
                      </pic:pic>
                    </a:graphicData>
                  </a:graphic>
                </wp:inline>
              </w:drawing>
            </w:r>
            <w:r>
              <w:rPr>
                <w:position w:val="-2"/>
                <w:sz w:val="15"/>
              </w:rPr>
            </w:r>
            <w:r>
              <w:rPr>
                <w:position w:val="-2"/>
                <w:sz w:val="15"/>
              </w:rPr>
              <w:tab/>
            </w:r>
            <w:r>
              <w:rPr>
                <w:sz w:val="10"/>
              </w:rPr>
              <w:drawing>
                <wp:inline distT="0" distB="0" distL="0" distR="0">
                  <wp:extent cx="209773" cy="68008"/>
                  <wp:effectExtent l="0" t="0" r="0" b="0"/>
                  <wp:docPr id="111" name="image69.png" descr=""/>
                  <wp:cNvGraphicFramePr>
                    <a:graphicFrameLocks noChangeAspect="1"/>
                  </wp:cNvGraphicFramePr>
                  <a:graphic>
                    <a:graphicData uri="http://schemas.openxmlformats.org/drawingml/2006/picture">
                      <pic:pic>
                        <pic:nvPicPr>
                          <pic:cNvPr id="112" name="image69.png"/>
                          <pic:cNvPicPr/>
                        </pic:nvPicPr>
                        <pic:blipFill>
                          <a:blip r:embed="rId102" cstate="print"/>
                          <a:stretch>
                            <a:fillRect/>
                          </a:stretch>
                        </pic:blipFill>
                        <pic:spPr>
                          <a:xfrm>
                            <a:off x="0" y="0"/>
                            <a:ext cx="209773" cy="68008"/>
                          </a:xfrm>
                          <a:prstGeom prst="rect">
                            <a:avLst/>
                          </a:prstGeom>
                        </pic:spPr>
                      </pic:pic>
                    </a:graphicData>
                  </a:graphic>
                </wp:inline>
              </w:drawing>
            </w:r>
            <w:r>
              <w:rPr>
                <w:sz w:val="10"/>
              </w:rPr>
            </w:r>
          </w:p>
          <w:p>
            <w:pPr>
              <w:pStyle w:val="TableParagraph"/>
              <w:spacing w:before="11"/>
              <w:rPr>
                <w:sz w:val="7"/>
              </w:rPr>
            </w:pPr>
          </w:p>
          <w:p>
            <w:pPr>
              <w:pStyle w:val="TableParagraph"/>
              <w:tabs>
                <w:tab w:pos="1860" w:val="left" w:leader="none"/>
              </w:tabs>
              <w:spacing w:line="114" w:lineRule="exact"/>
              <w:ind w:left="172"/>
              <w:rPr>
                <w:sz w:val="10"/>
              </w:rPr>
            </w:pPr>
            <w:r>
              <w:rPr>
                <w:position w:val="-1"/>
                <w:sz w:val="11"/>
              </w:rPr>
              <w:drawing>
                <wp:inline distT="0" distB="0" distL="0" distR="0">
                  <wp:extent cx="313625" cy="72866"/>
                  <wp:effectExtent l="0" t="0" r="0" b="0"/>
                  <wp:docPr id="113" name="image70.png" descr=""/>
                  <wp:cNvGraphicFramePr>
                    <a:graphicFrameLocks noChangeAspect="1"/>
                  </wp:cNvGraphicFramePr>
                  <a:graphic>
                    <a:graphicData uri="http://schemas.openxmlformats.org/drawingml/2006/picture">
                      <pic:pic>
                        <pic:nvPicPr>
                          <pic:cNvPr id="114" name="image70.png"/>
                          <pic:cNvPicPr/>
                        </pic:nvPicPr>
                        <pic:blipFill>
                          <a:blip r:embed="rId103" cstate="print"/>
                          <a:stretch>
                            <a:fillRect/>
                          </a:stretch>
                        </pic:blipFill>
                        <pic:spPr>
                          <a:xfrm>
                            <a:off x="0" y="0"/>
                            <a:ext cx="313625" cy="72866"/>
                          </a:xfrm>
                          <a:prstGeom prst="rect">
                            <a:avLst/>
                          </a:prstGeom>
                        </pic:spPr>
                      </pic:pic>
                    </a:graphicData>
                  </a:graphic>
                </wp:inline>
              </w:drawing>
            </w:r>
            <w:r>
              <w:rPr>
                <w:position w:val="-1"/>
                <w:sz w:val="11"/>
              </w:rPr>
            </w:r>
            <w:r>
              <w:rPr>
                <w:position w:val="-1"/>
                <w:sz w:val="11"/>
              </w:rPr>
              <w:tab/>
            </w:r>
            <w:r>
              <w:rPr>
                <w:position w:val="-1"/>
                <w:sz w:val="10"/>
              </w:rPr>
              <w:drawing>
                <wp:inline distT="0" distB="0" distL="0" distR="0">
                  <wp:extent cx="209171" cy="68008"/>
                  <wp:effectExtent l="0" t="0" r="0" b="0"/>
                  <wp:docPr id="115" name="image71.png" descr=""/>
                  <wp:cNvGraphicFramePr>
                    <a:graphicFrameLocks noChangeAspect="1"/>
                  </wp:cNvGraphicFramePr>
                  <a:graphic>
                    <a:graphicData uri="http://schemas.openxmlformats.org/drawingml/2006/picture">
                      <pic:pic>
                        <pic:nvPicPr>
                          <pic:cNvPr id="116" name="image71.png"/>
                          <pic:cNvPicPr/>
                        </pic:nvPicPr>
                        <pic:blipFill>
                          <a:blip r:embed="rId104" cstate="print"/>
                          <a:stretch>
                            <a:fillRect/>
                          </a:stretch>
                        </pic:blipFill>
                        <pic:spPr>
                          <a:xfrm>
                            <a:off x="0" y="0"/>
                            <a:ext cx="209171" cy="68008"/>
                          </a:xfrm>
                          <a:prstGeom prst="rect">
                            <a:avLst/>
                          </a:prstGeom>
                        </pic:spPr>
                      </pic:pic>
                    </a:graphicData>
                  </a:graphic>
                </wp:inline>
              </w:drawing>
            </w:r>
            <w:r>
              <w:rPr>
                <w:position w:val="-1"/>
                <w:sz w:val="10"/>
              </w:rPr>
            </w:r>
          </w:p>
          <w:p>
            <w:pPr>
              <w:pStyle w:val="TableParagraph"/>
              <w:spacing w:before="6"/>
              <w:rPr>
                <w:sz w:val="10"/>
              </w:rPr>
            </w:pPr>
          </w:p>
          <w:p>
            <w:pPr>
              <w:pStyle w:val="TableParagraph"/>
              <w:tabs>
                <w:tab w:pos="1860" w:val="left" w:leader="none"/>
              </w:tabs>
              <w:spacing w:line="122" w:lineRule="exact"/>
              <w:ind w:left="177"/>
              <w:rPr>
                <w:sz w:val="10"/>
              </w:rPr>
            </w:pPr>
            <w:r>
              <w:rPr>
                <w:position w:val="-1"/>
                <w:sz w:val="12"/>
              </w:rPr>
              <w:drawing>
                <wp:inline distT="0" distB="0" distL="0" distR="0">
                  <wp:extent cx="194675" cy="77724"/>
                  <wp:effectExtent l="0" t="0" r="0" b="0"/>
                  <wp:docPr id="117" name="image72.png" descr=""/>
                  <wp:cNvGraphicFramePr>
                    <a:graphicFrameLocks noChangeAspect="1"/>
                  </wp:cNvGraphicFramePr>
                  <a:graphic>
                    <a:graphicData uri="http://schemas.openxmlformats.org/drawingml/2006/picture">
                      <pic:pic>
                        <pic:nvPicPr>
                          <pic:cNvPr id="118" name="image72.png"/>
                          <pic:cNvPicPr/>
                        </pic:nvPicPr>
                        <pic:blipFill>
                          <a:blip r:embed="rId105" cstate="print"/>
                          <a:stretch>
                            <a:fillRect/>
                          </a:stretch>
                        </pic:blipFill>
                        <pic:spPr>
                          <a:xfrm>
                            <a:off x="0" y="0"/>
                            <a:ext cx="194675" cy="77724"/>
                          </a:xfrm>
                          <a:prstGeom prst="rect">
                            <a:avLst/>
                          </a:prstGeom>
                        </pic:spPr>
                      </pic:pic>
                    </a:graphicData>
                  </a:graphic>
                </wp:inline>
              </w:drawing>
            </w:r>
            <w:r>
              <w:rPr>
                <w:position w:val="-1"/>
                <w:sz w:val="12"/>
              </w:rPr>
            </w:r>
            <w:r>
              <w:rPr>
                <w:position w:val="-1"/>
                <w:sz w:val="12"/>
              </w:rPr>
              <w:tab/>
            </w:r>
            <w:r>
              <w:rPr>
                <w:position w:val="-1"/>
                <w:sz w:val="10"/>
              </w:rPr>
              <w:drawing>
                <wp:inline distT="0" distB="0" distL="0" distR="0">
                  <wp:extent cx="209174" cy="68008"/>
                  <wp:effectExtent l="0" t="0" r="0" b="0"/>
                  <wp:docPr id="119" name="image73.png" descr=""/>
                  <wp:cNvGraphicFramePr>
                    <a:graphicFrameLocks noChangeAspect="1"/>
                  </wp:cNvGraphicFramePr>
                  <a:graphic>
                    <a:graphicData uri="http://schemas.openxmlformats.org/drawingml/2006/picture">
                      <pic:pic>
                        <pic:nvPicPr>
                          <pic:cNvPr id="120" name="image73.png"/>
                          <pic:cNvPicPr/>
                        </pic:nvPicPr>
                        <pic:blipFill>
                          <a:blip r:embed="rId106" cstate="print"/>
                          <a:stretch>
                            <a:fillRect/>
                          </a:stretch>
                        </pic:blipFill>
                        <pic:spPr>
                          <a:xfrm>
                            <a:off x="0" y="0"/>
                            <a:ext cx="209174" cy="68008"/>
                          </a:xfrm>
                          <a:prstGeom prst="rect">
                            <a:avLst/>
                          </a:prstGeom>
                        </pic:spPr>
                      </pic:pic>
                    </a:graphicData>
                  </a:graphic>
                </wp:inline>
              </w:drawing>
            </w:r>
            <w:r>
              <w:rPr>
                <w:position w:val="-1"/>
                <w:sz w:val="10"/>
              </w:rPr>
            </w:r>
          </w:p>
        </w:tc>
      </w:tr>
    </w:tbl>
    <w:p>
      <w:pPr>
        <w:pStyle w:val="BodyText"/>
        <w:spacing w:before="7"/>
        <w:rPr>
          <w:sz w:val="6"/>
        </w:rPr>
      </w:pPr>
    </w:p>
    <w:p>
      <w:pPr>
        <w:pStyle w:val="BodyText"/>
        <w:spacing w:line="98" w:lineRule="exact"/>
        <w:ind w:left="6396"/>
        <w:rPr>
          <w:sz w:val="9"/>
        </w:rPr>
      </w:pPr>
      <w:r>
        <w:rPr>
          <w:position w:val="-1"/>
          <w:sz w:val="9"/>
        </w:rPr>
        <w:pict>
          <v:group style="width:5.7pt;height:4.95pt;mso-position-horizontal-relative:char;mso-position-vertical-relative:line" coordorigin="0,0" coordsize="114,99">
            <v:shape style="position:absolute;left:0;top:0;width:114;height:99" coordorigin="0,0" coordsize="114,99" path="m113,0l0,0,57,98,113,0xe" filled="true" fillcolor="#231f20" stroked="false">
              <v:path arrowok="t"/>
              <v:fill type="solid"/>
            </v:shape>
          </v:group>
        </w:pict>
      </w:r>
      <w:r>
        <w:rPr>
          <w:position w:val="-1"/>
          <w:sz w:val="9"/>
        </w:rPr>
      </w:r>
    </w:p>
    <w:p>
      <w:pPr>
        <w:spacing w:after="0" w:line="98" w:lineRule="exact"/>
        <w:rPr>
          <w:sz w:val="9"/>
        </w:rPr>
        <w:sectPr>
          <w:pgSz w:w="8790" w:h="12480"/>
          <w:pgMar w:header="503" w:footer="609" w:top="700" w:bottom="800" w:left="1200" w:right="900"/>
        </w:sectPr>
      </w:pPr>
    </w:p>
    <w:p>
      <w:pPr>
        <w:pStyle w:val="BodyText"/>
        <w:rPr>
          <w:sz w:val="20"/>
        </w:rPr>
      </w:pPr>
      <w:r>
        <w:rPr/>
        <w:drawing>
          <wp:anchor distT="0" distB="0" distL="0" distR="0" allowOverlap="1" layoutInCell="1" locked="0" behindDoc="0" simplePos="0" relativeHeight="1360">
            <wp:simplePos x="0" y="0"/>
            <wp:positionH relativeFrom="page">
              <wp:posOffset>682047</wp:posOffset>
            </wp:positionH>
            <wp:positionV relativeFrom="page">
              <wp:posOffset>766361</wp:posOffset>
            </wp:positionV>
            <wp:extent cx="262948" cy="70008"/>
            <wp:effectExtent l="0" t="0" r="0" b="0"/>
            <wp:wrapNone/>
            <wp:docPr id="121" name="image74.png" descr=""/>
            <wp:cNvGraphicFramePr>
              <a:graphicFrameLocks noChangeAspect="1"/>
            </wp:cNvGraphicFramePr>
            <a:graphic>
              <a:graphicData uri="http://schemas.openxmlformats.org/drawingml/2006/picture">
                <pic:pic>
                  <pic:nvPicPr>
                    <pic:cNvPr id="122" name="image74.png"/>
                    <pic:cNvPicPr/>
                  </pic:nvPicPr>
                  <pic:blipFill>
                    <a:blip r:embed="rId109" cstate="print"/>
                    <a:stretch>
                      <a:fillRect/>
                    </a:stretch>
                  </pic:blipFill>
                  <pic:spPr>
                    <a:xfrm>
                      <a:off x="0" y="0"/>
                      <a:ext cx="262948" cy="70008"/>
                    </a:xfrm>
                    <a:prstGeom prst="rect">
                      <a:avLst/>
                    </a:prstGeom>
                  </pic:spPr>
                </pic:pic>
              </a:graphicData>
            </a:graphic>
          </wp:anchor>
        </w:drawing>
      </w:r>
      <w:r>
        <w:rPr/>
        <w:drawing>
          <wp:anchor distT="0" distB="0" distL="0" distR="0" allowOverlap="1" layoutInCell="1" locked="0" behindDoc="0" simplePos="0" relativeHeight="1384">
            <wp:simplePos x="0" y="0"/>
            <wp:positionH relativeFrom="page">
              <wp:posOffset>975163</wp:posOffset>
            </wp:positionH>
            <wp:positionV relativeFrom="page">
              <wp:posOffset>760671</wp:posOffset>
            </wp:positionV>
            <wp:extent cx="331205" cy="74675"/>
            <wp:effectExtent l="0" t="0" r="0" b="0"/>
            <wp:wrapNone/>
            <wp:docPr id="123" name="image75.png" descr=""/>
            <wp:cNvGraphicFramePr>
              <a:graphicFrameLocks noChangeAspect="1"/>
            </wp:cNvGraphicFramePr>
            <a:graphic>
              <a:graphicData uri="http://schemas.openxmlformats.org/drawingml/2006/picture">
                <pic:pic>
                  <pic:nvPicPr>
                    <pic:cNvPr id="124" name="image75.png"/>
                    <pic:cNvPicPr/>
                  </pic:nvPicPr>
                  <pic:blipFill>
                    <a:blip r:embed="rId110" cstate="print"/>
                    <a:stretch>
                      <a:fillRect/>
                    </a:stretch>
                  </pic:blipFill>
                  <pic:spPr>
                    <a:xfrm>
                      <a:off x="0" y="0"/>
                      <a:ext cx="331205" cy="74675"/>
                    </a:xfrm>
                    <a:prstGeom prst="rect">
                      <a:avLst/>
                    </a:prstGeom>
                  </pic:spPr>
                </pic:pic>
              </a:graphicData>
            </a:graphic>
          </wp:anchor>
        </w:drawing>
      </w:r>
      <w:r>
        <w:rPr/>
        <w:drawing>
          <wp:anchor distT="0" distB="0" distL="0" distR="0" allowOverlap="1" layoutInCell="1" locked="0" behindDoc="0" simplePos="0" relativeHeight="1408">
            <wp:simplePos x="0" y="0"/>
            <wp:positionH relativeFrom="page">
              <wp:posOffset>679008</wp:posOffset>
            </wp:positionH>
            <wp:positionV relativeFrom="page">
              <wp:posOffset>911143</wp:posOffset>
            </wp:positionV>
            <wp:extent cx="312226" cy="77724"/>
            <wp:effectExtent l="0" t="0" r="0" b="0"/>
            <wp:wrapNone/>
            <wp:docPr id="125" name="image76.png" descr=""/>
            <wp:cNvGraphicFramePr>
              <a:graphicFrameLocks noChangeAspect="1"/>
            </wp:cNvGraphicFramePr>
            <a:graphic>
              <a:graphicData uri="http://schemas.openxmlformats.org/drawingml/2006/picture">
                <pic:pic>
                  <pic:nvPicPr>
                    <pic:cNvPr id="126" name="image76.png"/>
                    <pic:cNvPicPr/>
                  </pic:nvPicPr>
                  <pic:blipFill>
                    <a:blip r:embed="rId111" cstate="print"/>
                    <a:stretch>
                      <a:fillRect/>
                    </a:stretch>
                  </pic:blipFill>
                  <pic:spPr>
                    <a:xfrm>
                      <a:off x="0" y="0"/>
                      <a:ext cx="312226" cy="77724"/>
                    </a:xfrm>
                    <a:prstGeom prst="rect">
                      <a:avLst/>
                    </a:prstGeom>
                  </pic:spPr>
                </pic:pic>
              </a:graphicData>
            </a:graphic>
          </wp:anchor>
        </w:drawing>
      </w:r>
      <w:r>
        <w:rPr/>
        <w:drawing>
          <wp:anchor distT="0" distB="0" distL="0" distR="0" allowOverlap="1" layoutInCell="1" locked="0" behindDoc="0" simplePos="0" relativeHeight="1432">
            <wp:simplePos x="0" y="0"/>
            <wp:positionH relativeFrom="page">
              <wp:posOffset>676462</wp:posOffset>
            </wp:positionH>
            <wp:positionV relativeFrom="page">
              <wp:posOffset>1068416</wp:posOffset>
            </wp:positionV>
            <wp:extent cx="297107" cy="71627"/>
            <wp:effectExtent l="0" t="0" r="0" b="0"/>
            <wp:wrapNone/>
            <wp:docPr id="127" name="image77.png" descr=""/>
            <wp:cNvGraphicFramePr>
              <a:graphicFrameLocks noChangeAspect="1"/>
            </wp:cNvGraphicFramePr>
            <a:graphic>
              <a:graphicData uri="http://schemas.openxmlformats.org/drawingml/2006/picture">
                <pic:pic>
                  <pic:nvPicPr>
                    <pic:cNvPr id="128" name="image77.png"/>
                    <pic:cNvPicPr/>
                  </pic:nvPicPr>
                  <pic:blipFill>
                    <a:blip r:embed="rId112" cstate="print"/>
                    <a:stretch>
                      <a:fillRect/>
                    </a:stretch>
                  </pic:blipFill>
                  <pic:spPr>
                    <a:xfrm>
                      <a:off x="0" y="0"/>
                      <a:ext cx="297107" cy="71627"/>
                    </a:xfrm>
                    <a:prstGeom prst="rect">
                      <a:avLst/>
                    </a:prstGeom>
                  </pic:spPr>
                </pic:pic>
              </a:graphicData>
            </a:graphic>
          </wp:anchor>
        </w:drawing>
      </w:r>
      <w:r>
        <w:rPr/>
        <w:drawing>
          <wp:anchor distT="0" distB="0" distL="0" distR="0" allowOverlap="1" layoutInCell="1" locked="0" behindDoc="0" simplePos="0" relativeHeight="1456">
            <wp:simplePos x="0" y="0"/>
            <wp:positionH relativeFrom="page">
              <wp:posOffset>682047</wp:posOffset>
            </wp:positionH>
            <wp:positionV relativeFrom="page">
              <wp:posOffset>1217875</wp:posOffset>
            </wp:positionV>
            <wp:extent cx="324227" cy="95250"/>
            <wp:effectExtent l="0" t="0" r="0" b="0"/>
            <wp:wrapNone/>
            <wp:docPr id="129" name="image78.png" descr=""/>
            <wp:cNvGraphicFramePr>
              <a:graphicFrameLocks noChangeAspect="1"/>
            </wp:cNvGraphicFramePr>
            <a:graphic>
              <a:graphicData uri="http://schemas.openxmlformats.org/drawingml/2006/picture">
                <pic:pic>
                  <pic:nvPicPr>
                    <pic:cNvPr id="130" name="image78.png"/>
                    <pic:cNvPicPr/>
                  </pic:nvPicPr>
                  <pic:blipFill>
                    <a:blip r:embed="rId113" cstate="print"/>
                    <a:stretch>
                      <a:fillRect/>
                    </a:stretch>
                  </pic:blipFill>
                  <pic:spPr>
                    <a:xfrm>
                      <a:off x="0" y="0"/>
                      <a:ext cx="324227" cy="95250"/>
                    </a:xfrm>
                    <a:prstGeom prst="rect">
                      <a:avLst/>
                    </a:prstGeom>
                  </pic:spPr>
                </pic:pic>
              </a:graphicData>
            </a:graphic>
          </wp:anchor>
        </w:drawing>
      </w:r>
      <w:r>
        <w:rPr/>
        <w:drawing>
          <wp:anchor distT="0" distB="0" distL="0" distR="0" allowOverlap="1" layoutInCell="1" locked="0" behindDoc="0" simplePos="0" relativeHeight="1480">
            <wp:simplePos x="0" y="0"/>
            <wp:positionH relativeFrom="page">
              <wp:posOffset>682053</wp:posOffset>
            </wp:positionH>
            <wp:positionV relativeFrom="page">
              <wp:posOffset>1370275</wp:posOffset>
            </wp:positionV>
            <wp:extent cx="194089" cy="77724"/>
            <wp:effectExtent l="0" t="0" r="0" b="0"/>
            <wp:wrapNone/>
            <wp:docPr id="131" name="image79.png" descr=""/>
            <wp:cNvGraphicFramePr>
              <a:graphicFrameLocks noChangeAspect="1"/>
            </wp:cNvGraphicFramePr>
            <a:graphic>
              <a:graphicData uri="http://schemas.openxmlformats.org/drawingml/2006/picture">
                <pic:pic>
                  <pic:nvPicPr>
                    <pic:cNvPr id="132" name="image79.png"/>
                    <pic:cNvPicPr/>
                  </pic:nvPicPr>
                  <pic:blipFill>
                    <a:blip r:embed="rId114" cstate="print"/>
                    <a:stretch>
                      <a:fillRect/>
                    </a:stretch>
                  </pic:blipFill>
                  <pic:spPr>
                    <a:xfrm>
                      <a:off x="0" y="0"/>
                      <a:ext cx="194089" cy="77724"/>
                    </a:xfrm>
                    <a:prstGeom prst="rect">
                      <a:avLst/>
                    </a:prstGeom>
                  </pic:spPr>
                </pic:pic>
              </a:graphicData>
            </a:graphic>
          </wp:anchor>
        </w:drawing>
      </w:r>
      <w:r>
        <w:rPr/>
        <w:drawing>
          <wp:anchor distT="0" distB="0" distL="0" distR="0" allowOverlap="1" layoutInCell="1" locked="0" behindDoc="0" simplePos="0" relativeHeight="1504">
            <wp:simplePos x="0" y="0"/>
            <wp:positionH relativeFrom="page">
              <wp:posOffset>682047</wp:posOffset>
            </wp:positionH>
            <wp:positionV relativeFrom="page">
              <wp:posOffset>1522671</wp:posOffset>
            </wp:positionV>
            <wp:extent cx="344440" cy="74675"/>
            <wp:effectExtent l="0" t="0" r="0" b="0"/>
            <wp:wrapNone/>
            <wp:docPr id="133" name="image80.png" descr=""/>
            <wp:cNvGraphicFramePr>
              <a:graphicFrameLocks noChangeAspect="1"/>
            </wp:cNvGraphicFramePr>
            <a:graphic>
              <a:graphicData uri="http://schemas.openxmlformats.org/drawingml/2006/picture">
                <pic:pic>
                  <pic:nvPicPr>
                    <pic:cNvPr id="134" name="image80.png"/>
                    <pic:cNvPicPr/>
                  </pic:nvPicPr>
                  <pic:blipFill>
                    <a:blip r:embed="rId115" cstate="print"/>
                    <a:stretch>
                      <a:fillRect/>
                    </a:stretch>
                  </pic:blipFill>
                  <pic:spPr>
                    <a:xfrm>
                      <a:off x="0" y="0"/>
                      <a:ext cx="344440" cy="74675"/>
                    </a:xfrm>
                    <a:prstGeom prst="rect">
                      <a:avLst/>
                    </a:prstGeom>
                  </pic:spPr>
                </pic:pic>
              </a:graphicData>
            </a:graphic>
          </wp:anchor>
        </w:drawing>
      </w:r>
      <w:r>
        <w:rPr/>
        <w:drawing>
          <wp:anchor distT="0" distB="0" distL="0" distR="0" allowOverlap="1" layoutInCell="1" locked="0" behindDoc="0" simplePos="0" relativeHeight="1528">
            <wp:simplePos x="0" y="0"/>
            <wp:positionH relativeFrom="page">
              <wp:posOffset>682047</wp:posOffset>
            </wp:positionH>
            <wp:positionV relativeFrom="page">
              <wp:posOffset>1673145</wp:posOffset>
            </wp:positionV>
            <wp:extent cx="334584" cy="100012"/>
            <wp:effectExtent l="0" t="0" r="0" b="0"/>
            <wp:wrapNone/>
            <wp:docPr id="135" name="image81.png" descr=""/>
            <wp:cNvGraphicFramePr>
              <a:graphicFrameLocks noChangeAspect="1"/>
            </wp:cNvGraphicFramePr>
            <a:graphic>
              <a:graphicData uri="http://schemas.openxmlformats.org/drawingml/2006/picture">
                <pic:pic>
                  <pic:nvPicPr>
                    <pic:cNvPr id="136" name="image81.png"/>
                    <pic:cNvPicPr/>
                  </pic:nvPicPr>
                  <pic:blipFill>
                    <a:blip r:embed="rId116" cstate="print"/>
                    <a:stretch>
                      <a:fillRect/>
                    </a:stretch>
                  </pic:blipFill>
                  <pic:spPr>
                    <a:xfrm>
                      <a:off x="0" y="0"/>
                      <a:ext cx="334584" cy="100012"/>
                    </a:xfrm>
                    <a:prstGeom prst="rect">
                      <a:avLst/>
                    </a:prstGeom>
                  </pic:spPr>
                </pic:pic>
              </a:graphicData>
            </a:graphic>
          </wp:anchor>
        </w:drawing>
      </w:r>
      <w:r>
        <w:rPr/>
        <w:drawing>
          <wp:anchor distT="0" distB="0" distL="0" distR="0" allowOverlap="1" layoutInCell="1" locked="0" behindDoc="0" simplePos="0" relativeHeight="1792">
            <wp:simplePos x="0" y="0"/>
            <wp:positionH relativeFrom="page">
              <wp:posOffset>1497848</wp:posOffset>
            </wp:positionH>
            <wp:positionV relativeFrom="page">
              <wp:posOffset>767376</wp:posOffset>
            </wp:positionV>
            <wp:extent cx="206655" cy="68579"/>
            <wp:effectExtent l="0" t="0" r="0" b="0"/>
            <wp:wrapNone/>
            <wp:docPr id="137" name="image82.png" descr=""/>
            <wp:cNvGraphicFramePr>
              <a:graphicFrameLocks noChangeAspect="1"/>
            </wp:cNvGraphicFramePr>
            <a:graphic>
              <a:graphicData uri="http://schemas.openxmlformats.org/drawingml/2006/picture">
                <pic:pic>
                  <pic:nvPicPr>
                    <pic:cNvPr id="138" name="image82.png"/>
                    <pic:cNvPicPr/>
                  </pic:nvPicPr>
                  <pic:blipFill>
                    <a:blip r:embed="rId117" cstate="print"/>
                    <a:stretch>
                      <a:fillRect/>
                    </a:stretch>
                  </pic:blipFill>
                  <pic:spPr>
                    <a:xfrm>
                      <a:off x="0" y="0"/>
                      <a:ext cx="206655" cy="68579"/>
                    </a:xfrm>
                    <a:prstGeom prst="rect">
                      <a:avLst/>
                    </a:prstGeom>
                  </pic:spPr>
                </pic:pic>
              </a:graphicData>
            </a:graphic>
          </wp:anchor>
        </w:drawing>
      </w:r>
      <w:r>
        <w:rPr/>
        <w:drawing>
          <wp:anchor distT="0" distB="0" distL="0" distR="0" allowOverlap="1" layoutInCell="1" locked="0" behindDoc="0" simplePos="0" relativeHeight="1816">
            <wp:simplePos x="0" y="0"/>
            <wp:positionH relativeFrom="page">
              <wp:posOffset>1497848</wp:posOffset>
            </wp:positionH>
            <wp:positionV relativeFrom="page">
              <wp:posOffset>919781</wp:posOffset>
            </wp:positionV>
            <wp:extent cx="206027" cy="68579"/>
            <wp:effectExtent l="0" t="0" r="0" b="0"/>
            <wp:wrapNone/>
            <wp:docPr id="139" name="image83.png" descr=""/>
            <wp:cNvGraphicFramePr>
              <a:graphicFrameLocks noChangeAspect="1"/>
            </wp:cNvGraphicFramePr>
            <a:graphic>
              <a:graphicData uri="http://schemas.openxmlformats.org/drawingml/2006/picture">
                <pic:pic>
                  <pic:nvPicPr>
                    <pic:cNvPr id="140" name="image83.png"/>
                    <pic:cNvPicPr/>
                  </pic:nvPicPr>
                  <pic:blipFill>
                    <a:blip r:embed="rId118" cstate="print"/>
                    <a:stretch>
                      <a:fillRect/>
                    </a:stretch>
                  </pic:blipFill>
                  <pic:spPr>
                    <a:xfrm>
                      <a:off x="0" y="0"/>
                      <a:ext cx="206027" cy="68579"/>
                    </a:xfrm>
                    <a:prstGeom prst="rect">
                      <a:avLst/>
                    </a:prstGeom>
                  </pic:spPr>
                </pic:pic>
              </a:graphicData>
            </a:graphic>
          </wp:anchor>
        </w:drawing>
      </w:r>
      <w:r>
        <w:rPr/>
        <w:drawing>
          <wp:anchor distT="0" distB="0" distL="0" distR="0" allowOverlap="1" layoutInCell="1" locked="0" behindDoc="0" simplePos="0" relativeHeight="1840">
            <wp:simplePos x="0" y="0"/>
            <wp:positionH relativeFrom="page">
              <wp:posOffset>1497848</wp:posOffset>
            </wp:positionH>
            <wp:positionV relativeFrom="page">
              <wp:posOffset>1072182</wp:posOffset>
            </wp:positionV>
            <wp:extent cx="207496" cy="68579"/>
            <wp:effectExtent l="0" t="0" r="0" b="0"/>
            <wp:wrapNone/>
            <wp:docPr id="141" name="image84.png" descr=""/>
            <wp:cNvGraphicFramePr>
              <a:graphicFrameLocks noChangeAspect="1"/>
            </wp:cNvGraphicFramePr>
            <a:graphic>
              <a:graphicData uri="http://schemas.openxmlformats.org/drawingml/2006/picture">
                <pic:pic>
                  <pic:nvPicPr>
                    <pic:cNvPr id="142" name="image84.png"/>
                    <pic:cNvPicPr/>
                  </pic:nvPicPr>
                  <pic:blipFill>
                    <a:blip r:embed="rId119" cstate="print"/>
                    <a:stretch>
                      <a:fillRect/>
                    </a:stretch>
                  </pic:blipFill>
                  <pic:spPr>
                    <a:xfrm>
                      <a:off x="0" y="0"/>
                      <a:ext cx="207496" cy="68579"/>
                    </a:xfrm>
                    <a:prstGeom prst="rect">
                      <a:avLst/>
                    </a:prstGeom>
                  </pic:spPr>
                </pic:pic>
              </a:graphicData>
            </a:graphic>
          </wp:anchor>
        </w:drawing>
      </w:r>
      <w:r>
        <w:rPr/>
        <w:drawing>
          <wp:anchor distT="0" distB="0" distL="0" distR="0" allowOverlap="1" layoutInCell="1" locked="0" behindDoc="0" simplePos="0" relativeHeight="1864">
            <wp:simplePos x="0" y="0"/>
            <wp:positionH relativeFrom="page">
              <wp:posOffset>1497848</wp:posOffset>
            </wp:positionH>
            <wp:positionV relativeFrom="page">
              <wp:posOffset>1224582</wp:posOffset>
            </wp:positionV>
            <wp:extent cx="207496" cy="68579"/>
            <wp:effectExtent l="0" t="0" r="0" b="0"/>
            <wp:wrapNone/>
            <wp:docPr id="143" name="image84.png" descr=""/>
            <wp:cNvGraphicFramePr>
              <a:graphicFrameLocks noChangeAspect="1"/>
            </wp:cNvGraphicFramePr>
            <a:graphic>
              <a:graphicData uri="http://schemas.openxmlformats.org/drawingml/2006/picture">
                <pic:pic>
                  <pic:nvPicPr>
                    <pic:cNvPr id="144" name="image84.png"/>
                    <pic:cNvPicPr/>
                  </pic:nvPicPr>
                  <pic:blipFill>
                    <a:blip r:embed="rId119" cstate="print"/>
                    <a:stretch>
                      <a:fillRect/>
                    </a:stretch>
                  </pic:blipFill>
                  <pic:spPr>
                    <a:xfrm>
                      <a:off x="0" y="0"/>
                      <a:ext cx="207496" cy="68579"/>
                    </a:xfrm>
                    <a:prstGeom prst="rect">
                      <a:avLst/>
                    </a:prstGeom>
                  </pic:spPr>
                </pic:pic>
              </a:graphicData>
            </a:graphic>
          </wp:anchor>
        </w:drawing>
      </w:r>
      <w:r>
        <w:rPr/>
        <w:drawing>
          <wp:anchor distT="0" distB="0" distL="0" distR="0" allowOverlap="1" layoutInCell="1" locked="0" behindDoc="0" simplePos="0" relativeHeight="1888">
            <wp:simplePos x="0" y="0"/>
            <wp:positionH relativeFrom="page">
              <wp:posOffset>1497848</wp:posOffset>
            </wp:positionH>
            <wp:positionV relativeFrom="page">
              <wp:posOffset>1376982</wp:posOffset>
            </wp:positionV>
            <wp:extent cx="208717" cy="68579"/>
            <wp:effectExtent l="0" t="0" r="0" b="0"/>
            <wp:wrapNone/>
            <wp:docPr id="145" name="image85.png" descr=""/>
            <wp:cNvGraphicFramePr>
              <a:graphicFrameLocks noChangeAspect="1"/>
            </wp:cNvGraphicFramePr>
            <a:graphic>
              <a:graphicData uri="http://schemas.openxmlformats.org/drawingml/2006/picture">
                <pic:pic>
                  <pic:nvPicPr>
                    <pic:cNvPr id="146" name="image85.png"/>
                    <pic:cNvPicPr/>
                  </pic:nvPicPr>
                  <pic:blipFill>
                    <a:blip r:embed="rId120" cstate="print"/>
                    <a:stretch>
                      <a:fillRect/>
                    </a:stretch>
                  </pic:blipFill>
                  <pic:spPr>
                    <a:xfrm>
                      <a:off x="0" y="0"/>
                      <a:ext cx="208717" cy="68579"/>
                    </a:xfrm>
                    <a:prstGeom prst="rect">
                      <a:avLst/>
                    </a:prstGeom>
                  </pic:spPr>
                </pic:pic>
              </a:graphicData>
            </a:graphic>
          </wp:anchor>
        </w:drawing>
      </w:r>
      <w:r>
        <w:rPr/>
        <w:drawing>
          <wp:anchor distT="0" distB="0" distL="0" distR="0" allowOverlap="1" layoutInCell="1" locked="0" behindDoc="0" simplePos="0" relativeHeight="1912">
            <wp:simplePos x="0" y="0"/>
            <wp:positionH relativeFrom="page">
              <wp:posOffset>1497848</wp:posOffset>
            </wp:positionH>
            <wp:positionV relativeFrom="page">
              <wp:posOffset>1529381</wp:posOffset>
            </wp:positionV>
            <wp:extent cx="205653" cy="68579"/>
            <wp:effectExtent l="0" t="0" r="0" b="0"/>
            <wp:wrapNone/>
            <wp:docPr id="147" name="image86.png" descr=""/>
            <wp:cNvGraphicFramePr>
              <a:graphicFrameLocks noChangeAspect="1"/>
            </wp:cNvGraphicFramePr>
            <a:graphic>
              <a:graphicData uri="http://schemas.openxmlformats.org/drawingml/2006/picture">
                <pic:pic>
                  <pic:nvPicPr>
                    <pic:cNvPr id="148" name="image86.png"/>
                    <pic:cNvPicPr/>
                  </pic:nvPicPr>
                  <pic:blipFill>
                    <a:blip r:embed="rId121" cstate="print"/>
                    <a:stretch>
                      <a:fillRect/>
                    </a:stretch>
                  </pic:blipFill>
                  <pic:spPr>
                    <a:xfrm>
                      <a:off x="0" y="0"/>
                      <a:ext cx="205653" cy="68579"/>
                    </a:xfrm>
                    <a:prstGeom prst="rect">
                      <a:avLst/>
                    </a:prstGeom>
                  </pic:spPr>
                </pic:pic>
              </a:graphicData>
            </a:graphic>
          </wp:anchor>
        </w:drawing>
      </w:r>
      <w:r>
        <w:rPr/>
        <w:drawing>
          <wp:anchor distT="0" distB="0" distL="0" distR="0" allowOverlap="1" layoutInCell="1" locked="0" behindDoc="0" simplePos="0" relativeHeight="1936">
            <wp:simplePos x="0" y="0"/>
            <wp:positionH relativeFrom="page">
              <wp:posOffset>1497848</wp:posOffset>
            </wp:positionH>
            <wp:positionV relativeFrom="page">
              <wp:posOffset>1681777</wp:posOffset>
            </wp:positionV>
            <wp:extent cx="206662" cy="68579"/>
            <wp:effectExtent l="0" t="0" r="0" b="0"/>
            <wp:wrapNone/>
            <wp:docPr id="149" name="image87.png" descr=""/>
            <wp:cNvGraphicFramePr>
              <a:graphicFrameLocks noChangeAspect="1"/>
            </wp:cNvGraphicFramePr>
            <a:graphic>
              <a:graphicData uri="http://schemas.openxmlformats.org/drawingml/2006/picture">
                <pic:pic>
                  <pic:nvPicPr>
                    <pic:cNvPr id="150" name="image87.png"/>
                    <pic:cNvPicPr/>
                  </pic:nvPicPr>
                  <pic:blipFill>
                    <a:blip r:embed="rId122" cstate="print"/>
                    <a:stretch>
                      <a:fillRect/>
                    </a:stretch>
                  </pic:blipFill>
                  <pic:spPr>
                    <a:xfrm>
                      <a:off x="0" y="0"/>
                      <a:ext cx="206662" cy="68579"/>
                    </a:xfrm>
                    <a:prstGeom prst="rect">
                      <a:avLst/>
                    </a:prstGeom>
                  </pic:spPr>
                </pic:pic>
              </a:graphicData>
            </a:graphic>
          </wp:anchor>
        </w:drawing>
      </w:r>
      <w:r>
        <w:rPr/>
        <w:drawing>
          <wp:anchor distT="0" distB="0" distL="0" distR="0" allowOverlap="1" layoutInCell="1" locked="0" behindDoc="0" simplePos="0" relativeHeight="2152">
            <wp:simplePos x="0" y="0"/>
            <wp:positionH relativeFrom="page">
              <wp:posOffset>3372307</wp:posOffset>
            </wp:positionH>
            <wp:positionV relativeFrom="page">
              <wp:posOffset>766356</wp:posOffset>
            </wp:positionV>
            <wp:extent cx="306360" cy="70008"/>
            <wp:effectExtent l="0" t="0" r="0" b="0"/>
            <wp:wrapNone/>
            <wp:docPr id="151" name="image88.png" descr=""/>
            <wp:cNvGraphicFramePr>
              <a:graphicFrameLocks noChangeAspect="1"/>
            </wp:cNvGraphicFramePr>
            <a:graphic>
              <a:graphicData uri="http://schemas.openxmlformats.org/drawingml/2006/picture">
                <pic:pic>
                  <pic:nvPicPr>
                    <pic:cNvPr id="152" name="image88.png"/>
                    <pic:cNvPicPr/>
                  </pic:nvPicPr>
                  <pic:blipFill>
                    <a:blip r:embed="rId123" cstate="print"/>
                    <a:stretch>
                      <a:fillRect/>
                    </a:stretch>
                  </pic:blipFill>
                  <pic:spPr>
                    <a:xfrm>
                      <a:off x="0" y="0"/>
                      <a:ext cx="306360" cy="70008"/>
                    </a:xfrm>
                    <a:prstGeom prst="rect">
                      <a:avLst/>
                    </a:prstGeom>
                  </pic:spPr>
                </pic:pic>
              </a:graphicData>
            </a:graphic>
          </wp:anchor>
        </w:drawing>
      </w:r>
      <w:r>
        <w:rPr/>
        <w:drawing>
          <wp:anchor distT="0" distB="0" distL="0" distR="0" allowOverlap="1" layoutInCell="1" locked="0" behindDoc="0" simplePos="0" relativeHeight="2176">
            <wp:simplePos x="0" y="0"/>
            <wp:positionH relativeFrom="page">
              <wp:posOffset>3366706</wp:posOffset>
            </wp:positionH>
            <wp:positionV relativeFrom="page">
              <wp:posOffset>916016</wp:posOffset>
            </wp:positionV>
            <wp:extent cx="354257" cy="71627"/>
            <wp:effectExtent l="0" t="0" r="0" b="0"/>
            <wp:wrapNone/>
            <wp:docPr id="153" name="image89.png" descr=""/>
            <wp:cNvGraphicFramePr>
              <a:graphicFrameLocks noChangeAspect="1"/>
            </wp:cNvGraphicFramePr>
            <a:graphic>
              <a:graphicData uri="http://schemas.openxmlformats.org/drawingml/2006/picture">
                <pic:pic>
                  <pic:nvPicPr>
                    <pic:cNvPr id="154" name="image89.png"/>
                    <pic:cNvPicPr/>
                  </pic:nvPicPr>
                  <pic:blipFill>
                    <a:blip r:embed="rId124" cstate="print"/>
                    <a:stretch>
                      <a:fillRect/>
                    </a:stretch>
                  </pic:blipFill>
                  <pic:spPr>
                    <a:xfrm>
                      <a:off x="0" y="0"/>
                      <a:ext cx="354257" cy="71627"/>
                    </a:xfrm>
                    <a:prstGeom prst="rect">
                      <a:avLst/>
                    </a:prstGeom>
                  </pic:spPr>
                </pic:pic>
              </a:graphicData>
            </a:graphic>
          </wp:anchor>
        </w:drawing>
      </w:r>
      <w:r>
        <w:rPr/>
        <w:drawing>
          <wp:anchor distT="0" distB="0" distL="0" distR="0" allowOverlap="1" layoutInCell="1" locked="0" behindDoc="0" simplePos="0" relativeHeight="2200">
            <wp:simplePos x="0" y="0"/>
            <wp:positionH relativeFrom="page">
              <wp:posOffset>3372302</wp:posOffset>
            </wp:positionH>
            <wp:positionV relativeFrom="page">
              <wp:posOffset>1065475</wp:posOffset>
            </wp:positionV>
            <wp:extent cx="380717" cy="74675"/>
            <wp:effectExtent l="0" t="0" r="0" b="0"/>
            <wp:wrapNone/>
            <wp:docPr id="155" name="image90.png" descr=""/>
            <wp:cNvGraphicFramePr>
              <a:graphicFrameLocks noChangeAspect="1"/>
            </wp:cNvGraphicFramePr>
            <a:graphic>
              <a:graphicData uri="http://schemas.openxmlformats.org/drawingml/2006/picture">
                <pic:pic>
                  <pic:nvPicPr>
                    <pic:cNvPr id="156" name="image90.png"/>
                    <pic:cNvPicPr/>
                  </pic:nvPicPr>
                  <pic:blipFill>
                    <a:blip r:embed="rId125" cstate="print"/>
                    <a:stretch>
                      <a:fillRect/>
                    </a:stretch>
                  </pic:blipFill>
                  <pic:spPr>
                    <a:xfrm>
                      <a:off x="0" y="0"/>
                      <a:ext cx="380717" cy="74675"/>
                    </a:xfrm>
                    <a:prstGeom prst="rect">
                      <a:avLst/>
                    </a:prstGeom>
                  </pic:spPr>
                </pic:pic>
              </a:graphicData>
            </a:graphic>
          </wp:anchor>
        </w:drawing>
      </w:r>
      <w:r>
        <w:rPr/>
        <w:drawing>
          <wp:anchor distT="0" distB="0" distL="0" distR="0" allowOverlap="1" layoutInCell="1" locked="0" behindDoc="0" simplePos="0" relativeHeight="2224">
            <wp:simplePos x="0" y="0"/>
            <wp:positionH relativeFrom="page">
              <wp:posOffset>3368238</wp:posOffset>
            </wp:positionH>
            <wp:positionV relativeFrom="page">
              <wp:posOffset>1215943</wp:posOffset>
            </wp:positionV>
            <wp:extent cx="319746" cy="98012"/>
            <wp:effectExtent l="0" t="0" r="0" b="0"/>
            <wp:wrapNone/>
            <wp:docPr id="157" name="image91.png" descr=""/>
            <wp:cNvGraphicFramePr>
              <a:graphicFrameLocks noChangeAspect="1"/>
            </wp:cNvGraphicFramePr>
            <a:graphic>
              <a:graphicData uri="http://schemas.openxmlformats.org/drawingml/2006/picture">
                <pic:pic>
                  <pic:nvPicPr>
                    <pic:cNvPr id="158" name="image91.png"/>
                    <pic:cNvPicPr/>
                  </pic:nvPicPr>
                  <pic:blipFill>
                    <a:blip r:embed="rId126" cstate="print"/>
                    <a:stretch>
                      <a:fillRect/>
                    </a:stretch>
                  </pic:blipFill>
                  <pic:spPr>
                    <a:xfrm>
                      <a:off x="0" y="0"/>
                      <a:ext cx="319746" cy="98012"/>
                    </a:xfrm>
                    <a:prstGeom prst="rect">
                      <a:avLst/>
                    </a:prstGeom>
                  </pic:spPr>
                </pic:pic>
              </a:graphicData>
            </a:graphic>
          </wp:anchor>
        </w:drawing>
      </w:r>
      <w:r>
        <w:rPr/>
        <w:drawing>
          <wp:anchor distT="0" distB="0" distL="0" distR="0" allowOverlap="1" layoutInCell="1" locked="0" behindDoc="0" simplePos="0" relativeHeight="2248">
            <wp:simplePos x="0" y="0"/>
            <wp:positionH relativeFrom="page">
              <wp:posOffset>3366706</wp:posOffset>
            </wp:positionH>
            <wp:positionV relativeFrom="page">
              <wp:posOffset>1373216</wp:posOffset>
            </wp:positionV>
            <wp:extent cx="421470" cy="95250"/>
            <wp:effectExtent l="0" t="0" r="0" b="0"/>
            <wp:wrapNone/>
            <wp:docPr id="159" name="image92.png" descr=""/>
            <wp:cNvGraphicFramePr>
              <a:graphicFrameLocks noChangeAspect="1"/>
            </wp:cNvGraphicFramePr>
            <a:graphic>
              <a:graphicData uri="http://schemas.openxmlformats.org/drawingml/2006/picture">
                <pic:pic>
                  <pic:nvPicPr>
                    <pic:cNvPr id="160" name="image92.png"/>
                    <pic:cNvPicPr/>
                  </pic:nvPicPr>
                  <pic:blipFill>
                    <a:blip r:embed="rId127" cstate="print"/>
                    <a:stretch>
                      <a:fillRect/>
                    </a:stretch>
                  </pic:blipFill>
                  <pic:spPr>
                    <a:xfrm>
                      <a:off x="0" y="0"/>
                      <a:ext cx="421470" cy="95250"/>
                    </a:xfrm>
                    <a:prstGeom prst="rect">
                      <a:avLst/>
                    </a:prstGeom>
                  </pic:spPr>
                </pic:pic>
              </a:graphicData>
            </a:graphic>
          </wp:anchor>
        </w:drawing>
      </w:r>
      <w:r>
        <w:rPr/>
        <w:drawing>
          <wp:anchor distT="0" distB="0" distL="0" distR="0" allowOverlap="1" layoutInCell="1" locked="0" behindDoc="0" simplePos="0" relativeHeight="2272">
            <wp:simplePos x="0" y="0"/>
            <wp:positionH relativeFrom="page">
              <wp:posOffset>3372295</wp:posOffset>
            </wp:positionH>
            <wp:positionV relativeFrom="page">
              <wp:posOffset>1520752</wp:posOffset>
            </wp:positionV>
            <wp:extent cx="404053" cy="98012"/>
            <wp:effectExtent l="0" t="0" r="0" b="0"/>
            <wp:wrapNone/>
            <wp:docPr id="161" name="image93.png" descr=""/>
            <wp:cNvGraphicFramePr>
              <a:graphicFrameLocks noChangeAspect="1"/>
            </wp:cNvGraphicFramePr>
            <a:graphic>
              <a:graphicData uri="http://schemas.openxmlformats.org/drawingml/2006/picture">
                <pic:pic>
                  <pic:nvPicPr>
                    <pic:cNvPr id="162" name="image93.png"/>
                    <pic:cNvPicPr/>
                  </pic:nvPicPr>
                  <pic:blipFill>
                    <a:blip r:embed="rId128" cstate="print"/>
                    <a:stretch>
                      <a:fillRect/>
                    </a:stretch>
                  </pic:blipFill>
                  <pic:spPr>
                    <a:xfrm>
                      <a:off x="0" y="0"/>
                      <a:ext cx="404053" cy="98012"/>
                    </a:xfrm>
                    <a:prstGeom prst="rect">
                      <a:avLst/>
                    </a:prstGeom>
                  </pic:spPr>
                </pic:pic>
              </a:graphicData>
            </a:graphic>
          </wp:anchor>
        </w:drawing>
      </w:r>
      <w:r>
        <w:rPr/>
        <w:drawing>
          <wp:anchor distT="0" distB="0" distL="0" distR="0" allowOverlap="1" layoutInCell="1" locked="0" behindDoc="0" simplePos="0" relativeHeight="2296">
            <wp:simplePos x="0" y="0"/>
            <wp:positionH relativeFrom="page">
              <wp:posOffset>3812423</wp:posOffset>
            </wp:positionH>
            <wp:positionV relativeFrom="page">
              <wp:posOffset>1525616</wp:posOffset>
            </wp:positionV>
            <wp:extent cx="495647" cy="71627"/>
            <wp:effectExtent l="0" t="0" r="0" b="0"/>
            <wp:wrapNone/>
            <wp:docPr id="163" name="image94.png" descr=""/>
            <wp:cNvGraphicFramePr>
              <a:graphicFrameLocks noChangeAspect="1"/>
            </wp:cNvGraphicFramePr>
            <a:graphic>
              <a:graphicData uri="http://schemas.openxmlformats.org/drawingml/2006/picture">
                <pic:pic>
                  <pic:nvPicPr>
                    <pic:cNvPr id="164" name="image94.png"/>
                    <pic:cNvPicPr/>
                  </pic:nvPicPr>
                  <pic:blipFill>
                    <a:blip r:embed="rId129" cstate="print"/>
                    <a:stretch>
                      <a:fillRect/>
                    </a:stretch>
                  </pic:blipFill>
                  <pic:spPr>
                    <a:xfrm>
                      <a:off x="0" y="0"/>
                      <a:ext cx="495647" cy="71627"/>
                    </a:xfrm>
                    <a:prstGeom prst="rect">
                      <a:avLst/>
                    </a:prstGeom>
                  </pic:spPr>
                </pic:pic>
              </a:graphicData>
            </a:graphic>
          </wp:anchor>
        </w:drawing>
      </w:r>
      <w:r>
        <w:rPr/>
        <w:drawing>
          <wp:anchor distT="0" distB="0" distL="0" distR="0" allowOverlap="1" layoutInCell="1" locked="0" behindDoc="0" simplePos="0" relativeHeight="2320">
            <wp:simplePos x="0" y="0"/>
            <wp:positionH relativeFrom="page">
              <wp:posOffset>3368034</wp:posOffset>
            </wp:positionH>
            <wp:positionV relativeFrom="page">
              <wp:posOffset>1675069</wp:posOffset>
            </wp:positionV>
            <wp:extent cx="255697" cy="74675"/>
            <wp:effectExtent l="0" t="0" r="0" b="0"/>
            <wp:wrapNone/>
            <wp:docPr id="165" name="image95.png" descr=""/>
            <wp:cNvGraphicFramePr>
              <a:graphicFrameLocks noChangeAspect="1"/>
            </wp:cNvGraphicFramePr>
            <a:graphic>
              <a:graphicData uri="http://schemas.openxmlformats.org/drawingml/2006/picture">
                <pic:pic>
                  <pic:nvPicPr>
                    <pic:cNvPr id="166" name="image95.png"/>
                    <pic:cNvPicPr/>
                  </pic:nvPicPr>
                  <pic:blipFill>
                    <a:blip r:embed="rId130" cstate="print"/>
                    <a:stretch>
                      <a:fillRect/>
                    </a:stretch>
                  </pic:blipFill>
                  <pic:spPr>
                    <a:xfrm>
                      <a:off x="0" y="0"/>
                      <a:ext cx="255697" cy="74675"/>
                    </a:xfrm>
                    <a:prstGeom prst="rect">
                      <a:avLst/>
                    </a:prstGeom>
                  </pic:spPr>
                </pic:pic>
              </a:graphicData>
            </a:graphic>
          </wp:anchor>
        </w:drawing>
      </w:r>
      <w:r>
        <w:rPr/>
        <w:drawing>
          <wp:anchor distT="0" distB="0" distL="0" distR="0" allowOverlap="1" layoutInCell="1" locked="0" behindDoc="0" simplePos="0" relativeHeight="2536">
            <wp:simplePos x="0" y="0"/>
            <wp:positionH relativeFrom="page">
              <wp:posOffset>4440862</wp:posOffset>
            </wp:positionH>
            <wp:positionV relativeFrom="page">
              <wp:posOffset>767376</wp:posOffset>
            </wp:positionV>
            <wp:extent cx="210893" cy="68579"/>
            <wp:effectExtent l="0" t="0" r="0" b="0"/>
            <wp:wrapNone/>
            <wp:docPr id="167" name="image96.png" descr=""/>
            <wp:cNvGraphicFramePr>
              <a:graphicFrameLocks noChangeAspect="1"/>
            </wp:cNvGraphicFramePr>
            <a:graphic>
              <a:graphicData uri="http://schemas.openxmlformats.org/drawingml/2006/picture">
                <pic:pic>
                  <pic:nvPicPr>
                    <pic:cNvPr id="168" name="image96.png"/>
                    <pic:cNvPicPr/>
                  </pic:nvPicPr>
                  <pic:blipFill>
                    <a:blip r:embed="rId131" cstate="print"/>
                    <a:stretch>
                      <a:fillRect/>
                    </a:stretch>
                  </pic:blipFill>
                  <pic:spPr>
                    <a:xfrm>
                      <a:off x="0" y="0"/>
                      <a:ext cx="210893" cy="68579"/>
                    </a:xfrm>
                    <a:prstGeom prst="rect">
                      <a:avLst/>
                    </a:prstGeom>
                  </pic:spPr>
                </pic:pic>
              </a:graphicData>
            </a:graphic>
          </wp:anchor>
        </w:drawing>
      </w:r>
      <w:r>
        <w:rPr/>
        <w:drawing>
          <wp:anchor distT="0" distB="0" distL="0" distR="0" allowOverlap="1" layoutInCell="1" locked="0" behindDoc="0" simplePos="0" relativeHeight="2560">
            <wp:simplePos x="0" y="0"/>
            <wp:positionH relativeFrom="page">
              <wp:posOffset>4440862</wp:posOffset>
            </wp:positionH>
            <wp:positionV relativeFrom="page">
              <wp:posOffset>919776</wp:posOffset>
            </wp:positionV>
            <wp:extent cx="210893" cy="68579"/>
            <wp:effectExtent l="0" t="0" r="0" b="0"/>
            <wp:wrapNone/>
            <wp:docPr id="169" name="image96.png" descr=""/>
            <wp:cNvGraphicFramePr>
              <a:graphicFrameLocks noChangeAspect="1"/>
            </wp:cNvGraphicFramePr>
            <a:graphic>
              <a:graphicData uri="http://schemas.openxmlformats.org/drawingml/2006/picture">
                <pic:pic>
                  <pic:nvPicPr>
                    <pic:cNvPr id="170" name="image96.png"/>
                    <pic:cNvPicPr/>
                  </pic:nvPicPr>
                  <pic:blipFill>
                    <a:blip r:embed="rId131" cstate="print"/>
                    <a:stretch>
                      <a:fillRect/>
                    </a:stretch>
                  </pic:blipFill>
                  <pic:spPr>
                    <a:xfrm>
                      <a:off x="0" y="0"/>
                      <a:ext cx="210893" cy="68579"/>
                    </a:xfrm>
                    <a:prstGeom prst="rect">
                      <a:avLst/>
                    </a:prstGeom>
                  </pic:spPr>
                </pic:pic>
              </a:graphicData>
            </a:graphic>
          </wp:anchor>
        </w:drawing>
      </w:r>
      <w:r>
        <w:rPr/>
        <w:drawing>
          <wp:anchor distT="0" distB="0" distL="0" distR="0" allowOverlap="1" layoutInCell="1" locked="0" behindDoc="0" simplePos="0" relativeHeight="2584">
            <wp:simplePos x="0" y="0"/>
            <wp:positionH relativeFrom="page">
              <wp:posOffset>4440862</wp:posOffset>
            </wp:positionH>
            <wp:positionV relativeFrom="page">
              <wp:posOffset>1072176</wp:posOffset>
            </wp:positionV>
            <wp:extent cx="210893" cy="68579"/>
            <wp:effectExtent l="0" t="0" r="0" b="0"/>
            <wp:wrapNone/>
            <wp:docPr id="171" name="image96.png" descr=""/>
            <wp:cNvGraphicFramePr>
              <a:graphicFrameLocks noChangeAspect="1"/>
            </wp:cNvGraphicFramePr>
            <a:graphic>
              <a:graphicData uri="http://schemas.openxmlformats.org/drawingml/2006/picture">
                <pic:pic>
                  <pic:nvPicPr>
                    <pic:cNvPr id="172" name="image96.png"/>
                    <pic:cNvPicPr/>
                  </pic:nvPicPr>
                  <pic:blipFill>
                    <a:blip r:embed="rId131" cstate="print"/>
                    <a:stretch>
                      <a:fillRect/>
                    </a:stretch>
                  </pic:blipFill>
                  <pic:spPr>
                    <a:xfrm>
                      <a:off x="0" y="0"/>
                      <a:ext cx="210893" cy="68579"/>
                    </a:xfrm>
                    <a:prstGeom prst="rect">
                      <a:avLst/>
                    </a:prstGeom>
                  </pic:spPr>
                </pic:pic>
              </a:graphicData>
            </a:graphic>
          </wp:anchor>
        </w:drawing>
      </w:r>
      <w:r>
        <w:rPr/>
        <w:drawing>
          <wp:anchor distT="0" distB="0" distL="0" distR="0" allowOverlap="1" layoutInCell="1" locked="0" behindDoc="0" simplePos="0" relativeHeight="2608">
            <wp:simplePos x="0" y="0"/>
            <wp:positionH relativeFrom="page">
              <wp:posOffset>4440862</wp:posOffset>
            </wp:positionH>
            <wp:positionV relativeFrom="page">
              <wp:posOffset>1224576</wp:posOffset>
            </wp:positionV>
            <wp:extent cx="210893" cy="68579"/>
            <wp:effectExtent l="0" t="0" r="0" b="0"/>
            <wp:wrapNone/>
            <wp:docPr id="173" name="image96.png" descr=""/>
            <wp:cNvGraphicFramePr>
              <a:graphicFrameLocks noChangeAspect="1"/>
            </wp:cNvGraphicFramePr>
            <a:graphic>
              <a:graphicData uri="http://schemas.openxmlformats.org/drawingml/2006/picture">
                <pic:pic>
                  <pic:nvPicPr>
                    <pic:cNvPr id="174" name="image96.png"/>
                    <pic:cNvPicPr/>
                  </pic:nvPicPr>
                  <pic:blipFill>
                    <a:blip r:embed="rId131" cstate="print"/>
                    <a:stretch>
                      <a:fillRect/>
                    </a:stretch>
                  </pic:blipFill>
                  <pic:spPr>
                    <a:xfrm>
                      <a:off x="0" y="0"/>
                      <a:ext cx="210893" cy="68579"/>
                    </a:xfrm>
                    <a:prstGeom prst="rect">
                      <a:avLst/>
                    </a:prstGeom>
                  </pic:spPr>
                </pic:pic>
              </a:graphicData>
            </a:graphic>
          </wp:anchor>
        </w:drawing>
      </w:r>
      <w:r>
        <w:rPr/>
        <w:drawing>
          <wp:anchor distT="0" distB="0" distL="0" distR="0" allowOverlap="1" layoutInCell="1" locked="0" behindDoc="0" simplePos="0" relativeHeight="2632">
            <wp:simplePos x="0" y="0"/>
            <wp:positionH relativeFrom="page">
              <wp:posOffset>4440862</wp:posOffset>
            </wp:positionH>
            <wp:positionV relativeFrom="page">
              <wp:posOffset>1376977</wp:posOffset>
            </wp:positionV>
            <wp:extent cx="210932" cy="68579"/>
            <wp:effectExtent l="0" t="0" r="0" b="0"/>
            <wp:wrapNone/>
            <wp:docPr id="175" name="image97.png" descr=""/>
            <wp:cNvGraphicFramePr>
              <a:graphicFrameLocks noChangeAspect="1"/>
            </wp:cNvGraphicFramePr>
            <a:graphic>
              <a:graphicData uri="http://schemas.openxmlformats.org/drawingml/2006/picture">
                <pic:pic>
                  <pic:nvPicPr>
                    <pic:cNvPr id="176" name="image97.png"/>
                    <pic:cNvPicPr/>
                  </pic:nvPicPr>
                  <pic:blipFill>
                    <a:blip r:embed="rId132" cstate="print"/>
                    <a:stretch>
                      <a:fillRect/>
                    </a:stretch>
                  </pic:blipFill>
                  <pic:spPr>
                    <a:xfrm>
                      <a:off x="0" y="0"/>
                      <a:ext cx="210932" cy="68579"/>
                    </a:xfrm>
                    <a:prstGeom prst="rect">
                      <a:avLst/>
                    </a:prstGeom>
                  </pic:spPr>
                </pic:pic>
              </a:graphicData>
            </a:graphic>
          </wp:anchor>
        </w:drawing>
      </w:r>
      <w:r>
        <w:rPr/>
        <w:drawing>
          <wp:anchor distT="0" distB="0" distL="0" distR="0" allowOverlap="1" layoutInCell="1" locked="0" behindDoc="0" simplePos="0" relativeHeight="2656">
            <wp:simplePos x="0" y="0"/>
            <wp:positionH relativeFrom="page">
              <wp:posOffset>4440862</wp:posOffset>
            </wp:positionH>
            <wp:positionV relativeFrom="page">
              <wp:posOffset>1529377</wp:posOffset>
            </wp:positionV>
            <wp:extent cx="215112" cy="68579"/>
            <wp:effectExtent l="0" t="0" r="0" b="0"/>
            <wp:wrapNone/>
            <wp:docPr id="177" name="image98.png" descr=""/>
            <wp:cNvGraphicFramePr>
              <a:graphicFrameLocks noChangeAspect="1"/>
            </wp:cNvGraphicFramePr>
            <a:graphic>
              <a:graphicData uri="http://schemas.openxmlformats.org/drawingml/2006/picture">
                <pic:pic>
                  <pic:nvPicPr>
                    <pic:cNvPr id="178" name="image98.png"/>
                    <pic:cNvPicPr/>
                  </pic:nvPicPr>
                  <pic:blipFill>
                    <a:blip r:embed="rId133" cstate="print"/>
                    <a:stretch>
                      <a:fillRect/>
                    </a:stretch>
                  </pic:blipFill>
                  <pic:spPr>
                    <a:xfrm>
                      <a:off x="0" y="0"/>
                      <a:ext cx="215112" cy="68579"/>
                    </a:xfrm>
                    <a:prstGeom prst="rect">
                      <a:avLst/>
                    </a:prstGeom>
                  </pic:spPr>
                </pic:pic>
              </a:graphicData>
            </a:graphic>
          </wp:anchor>
        </w:drawing>
      </w:r>
      <w:r>
        <w:rPr/>
        <w:drawing>
          <wp:anchor distT="0" distB="0" distL="0" distR="0" allowOverlap="1" layoutInCell="1" locked="0" behindDoc="0" simplePos="0" relativeHeight="2680">
            <wp:simplePos x="0" y="0"/>
            <wp:positionH relativeFrom="page">
              <wp:posOffset>4440862</wp:posOffset>
            </wp:positionH>
            <wp:positionV relativeFrom="page">
              <wp:posOffset>1681777</wp:posOffset>
            </wp:positionV>
            <wp:extent cx="215112" cy="68579"/>
            <wp:effectExtent l="0" t="0" r="0" b="0"/>
            <wp:wrapNone/>
            <wp:docPr id="179" name="image98.png" descr=""/>
            <wp:cNvGraphicFramePr>
              <a:graphicFrameLocks noChangeAspect="1"/>
            </wp:cNvGraphicFramePr>
            <a:graphic>
              <a:graphicData uri="http://schemas.openxmlformats.org/drawingml/2006/picture">
                <pic:pic>
                  <pic:nvPicPr>
                    <pic:cNvPr id="180" name="image98.png"/>
                    <pic:cNvPicPr/>
                  </pic:nvPicPr>
                  <pic:blipFill>
                    <a:blip r:embed="rId133" cstate="print"/>
                    <a:stretch>
                      <a:fillRect/>
                    </a:stretch>
                  </pic:blipFill>
                  <pic:spPr>
                    <a:xfrm>
                      <a:off x="0" y="0"/>
                      <a:ext cx="215112" cy="68579"/>
                    </a:xfrm>
                    <a:prstGeom prst="rect">
                      <a:avLst/>
                    </a:prstGeom>
                  </pic:spPr>
                </pic:pic>
              </a:graphicData>
            </a:graphic>
          </wp:anchor>
        </w:drawing>
      </w:r>
      <w:r>
        <w:rPr/>
        <w:pict>
          <v:shape style="position:absolute;margin-left:154.077011pt;margin-top:59.895981pt;width:44.3pt;height:5.95pt;mso-position-horizontal-relative:page;mso-position-vertical-relative:page;z-index:-407176" coordorigin="3082,1198" coordsize="886,119" path="m3144,1303l3094,1303,3094,1207,3082,1207,3082,1314,3144,1314,3144,1303m3174,1236l3162,1238,3162,1314,3174,1314,3174,1236m3177,1206l3173,1203,3163,1203,3159,1206,3159,1216,3163,1220,3173,1220,3177,1216,3177,1206m3258,1265l3257,1252,3253,1246,3251,1243,3246,1240,3246,1253,3246,1263,3246,1265,3208,1265,3211,1253,3218,1246,3243,1246,3246,1253,3246,1240,3242,1238,3230,1236,3216,1239,3204,1247,3197,1260,3194,1278,3197,1294,3204,1306,3216,1314,3231,1316,3242,1316,3252,1313,3258,1309,3257,1306,3255,1299,3250,1303,3241,1306,3218,1306,3206,1298,3206,1274,3258,1274,3258,1272,3258,1268,3258,1265,3258,1265m3335,1310l3334,1305,3333,1300,3328,1303,3321,1305,3295,1305,3286,1295,3286,1277,3288,1265,3292,1255,3300,1249,3312,1247,3318,1247,3326,1249,3331,1251,3332,1247,3333,1242,3327,1238,3318,1236,3312,1236,3295,1239,3283,1248,3276,1261,3274,1278,3277,1295,3285,1307,3297,1314,3311,1316,3321,1316,3330,1313,3335,1310m3417,1246l3408,1236,3382,1236,3372,1241,3366,1247,3366,1198,3354,1200,3354,1314,3366,1314,3366,1258,3371,1252,3380,1247,3399,1247,3405,1254,3405,1314,3417,1314,3417,1247,3417,1247,3417,1246m3482,1312l3481,1306,3481,1302,3478,1304,3471,1306,3460,1306,3457,1302,3457,1248,3482,1248,3482,1238,3457,1238,3457,1218,3449,1218,3445,1238,3432,1238,3432,1248,3445,1248,3445,1309,3451,1316,3471,1316,3478,1314,3482,1312m3559,1265l3557,1252,3553,1246,3552,1243,3546,1240,3546,1253,3546,1263,3546,1265,3508,1265,3511,1253,3519,1246,3543,1246,3546,1253,3546,1240,3543,1238,3530,1236,3516,1239,3505,1247,3497,1260,3494,1278,3497,1294,3505,1306,3517,1314,3531,1316,3542,1316,3552,1313,3558,1309,3557,1306,3556,1299,3550,1303,3542,1306,3518,1306,3507,1298,3507,1274,3558,1274,3559,1272,3559,1268,3559,1265,3559,1265m3642,1246l3633,1236,3607,1236,3597,1241,3591,1247,3591,1236,3578,1238,3578,1314,3591,1314,3591,1258,3596,1252,3605,1247,3624,1247,3630,1254,3630,1314,3642,1314,3642,1247,3642,1247,3642,1246m3711,1279l3681,1267,3673,1265,3673,1250,3680,1246,3695,1246,3702,1249,3706,1251,3707,1246,3708,1241,3704,1238,3696,1236,3673,1236,3662,1244,3662,1272,3694,1285,3699,1288,3699,1303,3692,1306,3676,1306,3666,1303,3661,1300,3659,1310,3665,1314,3674,1316,3698,1316,3711,1308,3711,1306,3711,1279m3772,1312l3771,1306,3770,1302,3767,1304,3760,1306,3749,1306,3747,1302,3747,1248,3771,1248,3771,1238,3747,1238,3747,1218,3738,1218,3734,1238,3721,1238,3721,1248,3734,1248,3734,1309,3740,1316,3760,1316,3768,1314,3772,1312m3848,1265l3847,1252,3843,1246,3841,1243,3836,1240,3836,1253,3836,1263,3835,1265,3798,1265,3801,1253,3808,1246,3833,1246,3836,1253,3836,1240,3832,1238,3820,1236,3806,1239,3794,1247,3786,1260,3784,1278,3787,1294,3794,1306,3806,1314,3821,1316,3832,1316,3842,1313,3847,1309,3847,1306,3845,1299,3839,1303,3831,1306,3808,1306,3796,1298,3796,1274,3848,1274,3848,1272,3848,1268,3848,1265,3848,1265m3880,1236l3868,1238,3868,1314,3880,1314,3880,1236m3883,1206l3879,1203,3869,1203,3865,1206,3865,1216,3869,1220,3879,1220,3883,1216,3883,1206m3967,1246l3958,1236,3932,1236,3923,1241,3916,1247,3916,1236,3904,1238,3904,1314,3916,1314,3916,1258,3921,1252,3930,1247,3950,1247,3955,1254,3955,1314,3967,1314,3967,1247,3967,1247,3967,1246e" filled="true" fillcolor="#231f20" stroked="false">
            <v:path arrowok="t"/>
            <v:fill type="solid"/>
            <w10:wrap type="none"/>
          </v:shape>
        </w:pict>
      </w:r>
      <w:r>
        <w:rPr/>
        <w:pict>
          <v:group style="position:absolute;margin-left:153.757599pt;margin-top:71.895409pt;width:33.1pt;height:7.7pt;mso-position-horizontal-relative:page;mso-position-vertical-relative:page;z-index:-407152" coordorigin="3075,1438" coordsize="662,154">
            <v:shape style="position:absolute;left:3075;top:1438;width:537;height:118" type="#_x0000_t75" stroked="false">
              <v:imagedata r:id="rId134" o:title=""/>
            </v:shape>
            <v:shape style="position:absolute;left:3663;top:1478;width:74;height:114" coordorigin="3663,1478" coordsize="74,114" path="m3665,1580l3663,1590,3665,1591,3670,1592,3674,1592,3686,1589,3695,1582,3696,1581,3672,1581,3667,1581,3665,1580xm3679,1478l3666,1478,3697,1553,3691,1570,3685,1581,3696,1581,3701,1573,3705,1564,3715,1538,3703,1538,3679,1478xm3736,1478l3723,1478,3703,1538,3715,1538,3736,1478xe" filled="true" fillcolor="#231f20" stroked="false">
              <v:path arrowok="t"/>
              <v:fill type="solid"/>
            </v:shape>
            <w10:wrap type="none"/>
          </v:group>
        </w:pict>
      </w:r>
      <w:r>
        <w:rPr/>
        <w:drawing>
          <wp:anchor distT="0" distB="0" distL="0" distR="0" allowOverlap="1" layoutInCell="1" locked="0" behindDoc="0" simplePos="0" relativeHeight="2944">
            <wp:simplePos x="0" y="0"/>
            <wp:positionH relativeFrom="page">
              <wp:posOffset>2403311</wp:posOffset>
            </wp:positionH>
            <wp:positionV relativeFrom="page">
              <wp:posOffset>913070</wp:posOffset>
            </wp:positionV>
            <wp:extent cx="310592" cy="97154"/>
            <wp:effectExtent l="0" t="0" r="0" b="0"/>
            <wp:wrapNone/>
            <wp:docPr id="181" name="image100.png" descr=""/>
            <wp:cNvGraphicFramePr>
              <a:graphicFrameLocks noChangeAspect="1"/>
            </wp:cNvGraphicFramePr>
            <a:graphic>
              <a:graphicData uri="http://schemas.openxmlformats.org/drawingml/2006/picture">
                <pic:pic>
                  <pic:nvPicPr>
                    <pic:cNvPr id="182" name="image100.png"/>
                    <pic:cNvPicPr/>
                  </pic:nvPicPr>
                  <pic:blipFill>
                    <a:blip r:embed="rId135" cstate="print"/>
                    <a:stretch>
                      <a:fillRect/>
                    </a:stretch>
                  </pic:blipFill>
                  <pic:spPr>
                    <a:xfrm>
                      <a:off x="0" y="0"/>
                      <a:ext cx="310592" cy="97154"/>
                    </a:xfrm>
                    <a:prstGeom prst="rect">
                      <a:avLst/>
                    </a:prstGeom>
                  </pic:spPr>
                </pic:pic>
              </a:graphicData>
            </a:graphic>
          </wp:anchor>
        </w:drawing>
      </w:r>
      <w:r>
        <w:rPr/>
        <w:drawing>
          <wp:anchor distT="0" distB="0" distL="0" distR="0" allowOverlap="1" layoutInCell="1" locked="0" behindDoc="0" simplePos="0" relativeHeight="2968">
            <wp:simplePos x="0" y="0"/>
            <wp:positionH relativeFrom="page">
              <wp:posOffset>1952518</wp:posOffset>
            </wp:positionH>
            <wp:positionV relativeFrom="page">
              <wp:posOffset>1063543</wp:posOffset>
            </wp:positionV>
            <wp:extent cx="392368" cy="77724"/>
            <wp:effectExtent l="0" t="0" r="0" b="0"/>
            <wp:wrapNone/>
            <wp:docPr id="183" name="image101.png" descr=""/>
            <wp:cNvGraphicFramePr>
              <a:graphicFrameLocks noChangeAspect="1"/>
            </wp:cNvGraphicFramePr>
            <a:graphic>
              <a:graphicData uri="http://schemas.openxmlformats.org/drawingml/2006/picture">
                <pic:pic>
                  <pic:nvPicPr>
                    <pic:cNvPr id="184" name="image101.png"/>
                    <pic:cNvPicPr/>
                  </pic:nvPicPr>
                  <pic:blipFill>
                    <a:blip r:embed="rId136" cstate="print"/>
                    <a:stretch>
                      <a:fillRect/>
                    </a:stretch>
                  </pic:blipFill>
                  <pic:spPr>
                    <a:xfrm>
                      <a:off x="0" y="0"/>
                      <a:ext cx="392368" cy="77724"/>
                    </a:xfrm>
                    <a:prstGeom prst="rect">
                      <a:avLst/>
                    </a:prstGeom>
                  </pic:spPr>
                </pic:pic>
              </a:graphicData>
            </a:graphic>
          </wp:anchor>
        </w:drawing>
      </w:r>
      <w:r>
        <w:rPr/>
        <w:drawing>
          <wp:anchor distT="0" distB="0" distL="0" distR="0" allowOverlap="1" layoutInCell="1" locked="0" behindDoc="0" simplePos="0" relativeHeight="2992">
            <wp:simplePos x="0" y="0"/>
            <wp:positionH relativeFrom="page">
              <wp:posOffset>1956790</wp:posOffset>
            </wp:positionH>
            <wp:positionV relativeFrom="page">
              <wp:posOffset>1217875</wp:posOffset>
            </wp:positionV>
            <wp:extent cx="401566" cy="97154"/>
            <wp:effectExtent l="0" t="0" r="0" b="0"/>
            <wp:wrapNone/>
            <wp:docPr id="185" name="image102.png" descr=""/>
            <wp:cNvGraphicFramePr>
              <a:graphicFrameLocks noChangeAspect="1"/>
            </wp:cNvGraphicFramePr>
            <a:graphic>
              <a:graphicData uri="http://schemas.openxmlformats.org/drawingml/2006/picture">
                <pic:pic>
                  <pic:nvPicPr>
                    <pic:cNvPr id="186" name="image102.png"/>
                    <pic:cNvPicPr/>
                  </pic:nvPicPr>
                  <pic:blipFill>
                    <a:blip r:embed="rId137" cstate="print"/>
                    <a:stretch>
                      <a:fillRect/>
                    </a:stretch>
                  </pic:blipFill>
                  <pic:spPr>
                    <a:xfrm>
                      <a:off x="0" y="0"/>
                      <a:ext cx="401566" cy="97154"/>
                    </a:xfrm>
                    <a:prstGeom prst="rect">
                      <a:avLst/>
                    </a:prstGeom>
                  </pic:spPr>
                </pic:pic>
              </a:graphicData>
            </a:graphic>
          </wp:anchor>
        </w:drawing>
      </w:r>
      <w:r>
        <w:rPr/>
        <w:drawing>
          <wp:anchor distT="0" distB="0" distL="0" distR="0" allowOverlap="1" layoutInCell="1" locked="0" behindDoc="0" simplePos="0" relativeHeight="3016">
            <wp:simplePos x="0" y="0"/>
            <wp:positionH relativeFrom="page">
              <wp:posOffset>1952518</wp:posOffset>
            </wp:positionH>
            <wp:positionV relativeFrom="page">
              <wp:posOffset>1370275</wp:posOffset>
            </wp:positionV>
            <wp:extent cx="339122" cy="74675"/>
            <wp:effectExtent l="0" t="0" r="0" b="0"/>
            <wp:wrapNone/>
            <wp:docPr id="187" name="image103.png" descr=""/>
            <wp:cNvGraphicFramePr>
              <a:graphicFrameLocks noChangeAspect="1"/>
            </wp:cNvGraphicFramePr>
            <a:graphic>
              <a:graphicData uri="http://schemas.openxmlformats.org/drawingml/2006/picture">
                <pic:pic>
                  <pic:nvPicPr>
                    <pic:cNvPr id="188" name="image103.png"/>
                    <pic:cNvPicPr/>
                  </pic:nvPicPr>
                  <pic:blipFill>
                    <a:blip r:embed="rId138" cstate="print"/>
                    <a:stretch>
                      <a:fillRect/>
                    </a:stretch>
                  </pic:blipFill>
                  <pic:spPr>
                    <a:xfrm>
                      <a:off x="0" y="0"/>
                      <a:ext cx="339122" cy="74675"/>
                    </a:xfrm>
                    <a:prstGeom prst="rect">
                      <a:avLst/>
                    </a:prstGeom>
                  </pic:spPr>
                </pic:pic>
              </a:graphicData>
            </a:graphic>
          </wp:anchor>
        </w:drawing>
      </w:r>
      <w:r>
        <w:rPr/>
        <w:pict>
          <v:group style="position:absolute;margin-left:154.077499pt;margin-top:120.127312pt;width:70.5pt;height:7.5pt;mso-position-horizontal-relative:page;mso-position-vertical-relative:page;z-index:-407032" coordorigin="3082,2403" coordsize="1410,150">
            <v:shape style="position:absolute;left:3082;top:2403;width:416;height:114" type="#_x0000_t75" stroked="false">
              <v:imagedata r:id="rId139" o:title=""/>
            </v:shape>
            <v:shape style="position:absolute;left:3540;top:2403;width:951;height:150" coordorigin="3540,2403" coordsize="951,150" path="m3613,2438l3600,2438,3580,2498,3556,2438,3543,2438,3574,2513,3568,2530,3562,2541,3549,2541,3544,2541,3542,2540,3540,2550,3542,2551,3547,2552,3551,2552,3563,2549,3572,2542,3573,2541,3578,2533,3582,2524,3592,2498,3613,2438m3753,2407l3740,2407,3740,2452,3678,2452,3678,2407,3666,2407,3666,2514,3678,2514,3678,2463,3740,2463,3740,2514,3753,2514,3753,2463,3753,2452,3753,2407m3838,2465l3836,2452,3832,2446,3831,2443,3825,2440,3825,2453,3825,2463,3825,2465,3787,2465,3790,2453,3798,2446,3822,2446,3825,2453,3825,2440,3822,2438,3809,2436,3795,2439,3784,2447,3776,2460,3773,2478,3776,2494,3784,2506,3796,2514,3810,2516,3821,2516,3831,2513,3837,2509,3836,2506,3835,2499,3829,2503,3820,2506,3797,2506,3785,2498,3785,2474,3837,2474,3837,2472,3838,2468,3838,2465,3838,2465m3899,2438l3898,2437,3895,2436,3882,2436,3868,2452,3868,2436,3856,2438,3856,2514,3868,2514,3868,2463,3879,2453,3880,2452,3885,2449,3895,2449,3897,2449,3897,2449,3899,2438m3972,2504l3925,2504,3970,2445,3970,2438,3910,2438,3910,2448,3953,2448,3908,2507,3908,2514,3972,2514,3972,2504m4046,2465l4045,2452,4041,2446,4039,2443,4034,2440,4034,2453,4034,2463,4033,2465,3996,2465,3999,2453,4006,2446,4031,2446,4034,2453,4034,2440,4030,2438,4018,2436,4004,2439,3992,2447,3985,2460,3982,2478,3985,2494,3992,2506,4004,2514,4019,2516,4030,2516,4040,2513,4045,2509,4045,2506,4043,2499,4038,2503,4029,2506,4006,2506,3994,2498,3994,2474,4046,2474,4046,2472,4046,2468,4046,2465,4046,2465m4128,2443l4119,2439,4116,2438,4116,2451,4116,2494,4112,2499,4102,2506,4080,2506,4073,2494,4073,2459,4080,2447,4104,2447,4111,2449,4116,2451,4116,2438,4108,2436,4097,2436,4082,2439,4071,2447,4063,2460,4060,2478,4062,2493,4068,2505,4078,2513,4091,2516,4102,2516,4109,2512,4116,2506,4116,2536,4106,2541,4084,2541,4072,2539,4066,2536,4063,2547,4071,2550,4082,2552,4090,2552,4106,2550,4118,2544,4120,2541,4125,2533,4128,2519,4128,2506,4128,2506,4128,2447,4128,2443m4218,2476l4216,2460,4209,2447,4207,2446,4205,2445,4205,2458,4205,2494,4198,2506,4167,2506,4159,2494,4159,2458,4167,2446,4196,2446,4205,2458,4205,2445,4198,2439,4182,2436,4166,2439,4155,2447,4148,2460,4146,2476,4148,2493,4156,2505,4167,2513,4182,2516,4197,2513,4207,2506,4208,2505,4216,2493,4218,2476m4297,2438l4283,2438,4262,2496,4239,2438,4226,2438,4257,2514,4265,2514,4273,2496,4297,2438m4324,2436l4311,2438,4311,2514,4324,2514,4324,2436m4326,2406l4322,2403,4313,2403,4309,2406,4309,2416,4313,2420,4322,2420,4326,2416,4326,2406m4410,2446l4401,2436,4374,2436,4365,2441,4358,2447,4358,2436,4346,2438,4346,2514,4358,2514,4358,2458,4364,2452,4372,2447,4392,2447,4397,2454,4397,2514,4410,2514,4410,2447,4410,2447,4410,2446m4491,2507l4483,2507,4481,2507,4481,2506,4481,2480,4481,2447,4481,2444,4474,2436,4450,2436,4437,2439,4428,2444,4430,2453,4437,2450,4446,2447,4466,2447,4469,2452,4469,2471,4469,2480,4469,2494,4463,2500,4455,2506,4442,2506,4438,2503,4438,2488,4451,2483,4469,2480,4469,2471,4455,2474,4441,2478,4430,2486,4426,2498,4426,2510,4435,2516,4457,2516,4465,2510,4469,2506,4469,2506,4469,2513,4472,2515,4482,2515,4488,2514,4491,2514,4491,2507e" filled="true" fillcolor="#231f20" stroked="false">
              <v:path arrowok="t"/>
              <v:fill type="solid"/>
            </v:shape>
            <w10:wrap type="none"/>
          </v:group>
        </w:pict>
      </w:r>
      <w:r>
        <w:rPr/>
        <w:drawing>
          <wp:anchor distT="0" distB="0" distL="0" distR="0" allowOverlap="1" layoutInCell="1" locked="0" behindDoc="0" simplePos="0" relativeHeight="3064">
            <wp:simplePos x="0" y="0"/>
            <wp:positionH relativeFrom="page">
              <wp:posOffset>1956784</wp:posOffset>
            </wp:positionH>
            <wp:positionV relativeFrom="page">
              <wp:posOffset>1675076</wp:posOffset>
            </wp:positionV>
            <wp:extent cx="333176" cy="97154"/>
            <wp:effectExtent l="0" t="0" r="0" b="0"/>
            <wp:wrapNone/>
            <wp:docPr id="189" name="image105.png" descr=""/>
            <wp:cNvGraphicFramePr>
              <a:graphicFrameLocks noChangeAspect="1"/>
            </wp:cNvGraphicFramePr>
            <a:graphic>
              <a:graphicData uri="http://schemas.openxmlformats.org/drawingml/2006/picture">
                <pic:pic>
                  <pic:nvPicPr>
                    <pic:cNvPr id="190" name="image105.png"/>
                    <pic:cNvPicPr/>
                  </pic:nvPicPr>
                  <pic:blipFill>
                    <a:blip r:embed="rId140" cstate="print"/>
                    <a:stretch>
                      <a:fillRect/>
                    </a:stretch>
                  </pic:blipFill>
                  <pic:spPr>
                    <a:xfrm>
                      <a:off x="0" y="0"/>
                      <a:ext cx="333176" cy="97154"/>
                    </a:xfrm>
                    <a:prstGeom prst="rect">
                      <a:avLst/>
                    </a:prstGeom>
                  </pic:spPr>
                </pic:pic>
              </a:graphicData>
            </a:graphic>
          </wp:anchor>
        </w:drawing>
      </w:r>
      <w:r>
        <w:rPr/>
        <w:drawing>
          <wp:anchor distT="0" distB="0" distL="0" distR="0" allowOverlap="1" layoutInCell="1" locked="0" behindDoc="0" simplePos="0" relativeHeight="3280">
            <wp:simplePos x="0" y="0"/>
            <wp:positionH relativeFrom="page">
              <wp:posOffset>2926077</wp:posOffset>
            </wp:positionH>
            <wp:positionV relativeFrom="page">
              <wp:posOffset>767382</wp:posOffset>
            </wp:positionV>
            <wp:extent cx="207696" cy="68579"/>
            <wp:effectExtent l="0" t="0" r="0" b="0"/>
            <wp:wrapNone/>
            <wp:docPr id="191" name="image106.png" descr=""/>
            <wp:cNvGraphicFramePr>
              <a:graphicFrameLocks noChangeAspect="1"/>
            </wp:cNvGraphicFramePr>
            <a:graphic>
              <a:graphicData uri="http://schemas.openxmlformats.org/drawingml/2006/picture">
                <pic:pic>
                  <pic:nvPicPr>
                    <pic:cNvPr id="192" name="image106.png"/>
                    <pic:cNvPicPr/>
                  </pic:nvPicPr>
                  <pic:blipFill>
                    <a:blip r:embed="rId141" cstate="print"/>
                    <a:stretch>
                      <a:fillRect/>
                    </a:stretch>
                  </pic:blipFill>
                  <pic:spPr>
                    <a:xfrm>
                      <a:off x="0" y="0"/>
                      <a:ext cx="207696" cy="68579"/>
                    </a:xfrm>
                    <a:prstGeom prst="rect">
                      <a:avLst/>
                    </a:prstGeom>
                  </pic:spPr>
                </pic:pic>
              </a:graphicData>
            </a:graphic>
          </wp:anchor>
        </w:drawing>
      </w:r>
      <w:r>
        <w:rPr/>
        <w:drawing>
          <wp:anchor distT="0" distB="0" distL="0" distR="0" allowOverlap="1" layoutInCell="1" locked="0" behindDoc="0" simplePos="0" relativeHeight="3304">
            <wp:simplePos x="0" y="0"/>
            <wp:positionH relativeFrom="page">
              <wp:posOffset>2926077</wp:posOffset>
            </wp:positionH>
            <wp:positionV relativeFrom="page">
              <wp:posOffset>919782</wp:posOffset>
            </wp:positionV>
            <wp:extent cx="207696" cy="68579"/>
            <wp:effectExtent l="0" t="0" r="0" b="0"/>
            <wp:wrapNone/>
            <wp:docPr id="193" name="image106.png" descr=""/>
            <wp:cNvGraphicFramePr>
              <a:graphicFrameLocks noChangeAspect="1"/>
            </wp:cNvGraphicFramePr>
            <a:graphic>
              <a:graphicData uri="http://schemas.openxmlformats.org/drawingml/2006/picture">
                <pic:pic>
                  <pic:nvPicPr>
                    <pic:cNvPr id="194" name="image106.png"/>
                    <pic:cNvPicPr/>
                  </pic:nvPicPr>
                  <pic:blipFill>
                    <a:blip r:embed="rId141" cstate="print"/>
                    <a:stretch>
                      <a:fillRect/>
                    </a:stretch>
                  </pic:blipFill>
                  <pic:spPr>
                    <a:xfrm>
                      <a:off x="0" y="0"/>
                      <a:ext cx="207696" cy="68579"/>
                    </a:xfrm>
                    <a:prstGeom prst="rect">
                      <a:avLst/>
                    </a:prstGeom>
                  </pic:spPr>
                </pic:pic>
              </a:graphicData>
            </a:graphic>
          </wp:anchor>
        </w:drawing>
      </w:r>
      <w:r>
        <w:rPr/>
        <w:drawing>
          <wp:anchor distT="0" distB="0" distL="0" distR="0" allowOverlap="1" layoutInCell="1" locked="0" behindDoc="0" simplePos="0" relativeHeight="3328">
            <wp:simplePos x="0" y="0"/>
            <wp:positionH relativeFrom="page">
              <wp:posOffset>2921203</wp:posOffset>
            </wp:positionH>
            <wp:positionV relativeFrom="page">
              <wp:posOffset>1072176</wp:posOffset>
            </wp:positionV>
            <wp:extent cx="213570" cy="68579"/>
            <wp:effectExtent l="0" t="0" r="0" b="0"/>
            <wp:wrapNone/>
            <wp:docPr id="195" name="image107.png" descr=""/>
            <wp:cNvGraphicFramePr>
              <a:graphicFrameLocks noChangeAspect="1"/>
            </wp:cNvGraphicFramePr>
            <a:graphic>
              <a:graphicData uri="http://schemas.openxmlformats.org/drawingml/2006/picture">
                <pic:pic>
                  <pic:nvPicPr>
                    <pic:cNvPr id="196" name="image107.png"/>
                    <pic:cNvPicPr/>
                  </pic:nvPicPr>
                  <pic:blipFill>
                    <a:blip r:embed="rId142" cstate="print"/>
                    <a:stretch>
                      <a:fillRect/>
                    </a:stretch>
                  </pic:blipFill>
                  <pic:spPr>
                    <a:xfrm>
                      <a:off x="0" y="0"/>
                      <a:ext cx="213570" cy="68579"/>
                    </a:xfrm>
                    <a:prstGeom prst="rect">
                      <a:avLst/>
                    </a:prstGeom>
                  </pic:spPr>
                </pic:pic>
              </a:graphicData>
            </a:graphic>
          </wp:anchor>
        </w:drawing>
      </w:r>
      <w:r>
        <w:rPr/>
        <w:drawing>
          <wp:anchor distT="0" distB="0" distL="0" distR="0" allowOverlap="1" layoutInCell="1" locked="0" behindDoc="0" simplePos="0" relativeHeight="3352">
            <wp:simplePos x="0" y="0"/>
            <wp:positionH relativeFrom="page">
              <wp:posOffset>2921203</wp:posOffset>
            </wp:positionH>
            <wp:positionV relativeFrom="page">
              <wp:posOffset>1224576</wp:posOffset>
            </wp:positionV>
            <wp:extent cx="213570" cy="68579"/>
            <wp:effectExtent l="0" t="0" r="0" b="0"/>
            <wp:wrapNone/>
            <wp:docPr id="197" name="image107.png" descr=""/>
            <wp:cNvGraphicFramePr>
              <a:graphicFrameLocks noChangeAspect="1"/>
            </wp:cNvGraphicFramePr>
            <a:graphic>
              <a:graphicData uri="http://schemas.openxmlformats.org/drawingml/2006/picture">
                <pic:pic>
                  <pic:nvPicPr>
                    <pic:cNvPr id="198" name="image107.png"/>
                    <pic:cNvPicPr/>
                  </pic:nvPicPr>
                  <pic:blipFill>
                    <a:blip r:embed="rId142" cstate="print"/>
                    <a:stretch>
                      <a:fillRect/>
                    </a:stretch>
                  </pic:blipFill>
                  <pic:spPr>
                    <a:xfrm>
                      <a:off x="0" y="0"/>
                      <a:ext cx="213570" cy="68579"/>
                    </a:xfrm>
                    <a:prstGeom prst="rect">
                      <a:avLst/>
                    </a:prstGeom>
                  </pic:spPr>
                </pic:pic>
              </a:graphicData>
            </a:graphic>
          </wp:anchor>
        </w:drawing>
      </w:r>
      <w:r>
        <w:rPr/>
        <w:drawing>
          <wp:anchor distT="0" distB="0" distL="0" distR="0" allowOverlap="1" layoutInCell="1" locked="0" behindDoc="0" simplePos="0" relativeHeight="3376">
            <wp:simplePos x="0" y="0"/>
            <wp:positionH relativeFrom="page">
              <wp:posOffset>2921203</wp:posOffset>
            </wp:positionH>
            <wp:positionV relativeFrom="page">
              <wp:posOffset>1376977</wp:posOffset>
            </wp:positionV>
            <wp:extent cx="213574" cy="68579"/>
            <wp:effectExtent l="0" t="0" r="0" b="0"/>
            <wp:wrapNone/>
            <wp:docPr id="199" name="image108.png" descr=""/>
            <wp:cNvGraphicFramePr>
              <a:graphicFrameLocks noChangeAspect="1"/>
            </wp:cNvGraphicFramePr>
            <a:graphic>
              <a:graphicData uri="http://schemas.openxmlformats.org/drawingml/2006/picture">
                <pic:pic>
                  <pic:nvPicPr>
                    <pic:cNvPr id="200" name="image108.png"/>
                    <pic:cNvPicPr/>
                  </pic:nvPicPr>
                  <pic:blipFill>
                    <a:blip r:embed="rId143" cstate="print"/>
                    <a:stretch>
                      <a:fillRect/>
                    </a:stretch>
                  </pic:blipFill>
                  <pic:spPr>
                    <a:xfrm>
                      <a:off x="0" y="0"/>
                      <a:ext cx="213574" cy="68579"/>
                    </a:xfrm>
                    <a:prstGeom prst="rect">
                      <a:avLst/>
                    </a:prstGeom>
                  </pic:spPr>
                </pic:pic>
              </a:graphicData>
            </a:graphic>
          </wp:anchor>
        </w:drawing>
      </w:r>
      <w:r>
        <w:rPr/>
        <w:drawing>
          <wp:anchor distT="0" distB="0" distL="0" distR="0" allowOverlap="1" layoutInCell="1" locked="0" behindDoc="0" simplePos="0" relativeHeight="3400">
            <wp:simplePos x="0" y="0"/>
            <wp:positionH relativeFrom="page">
              <wp:posOffset>2921203</wp:posOffset>
            </wp:positionH>
            <wp:positionV relativeFrom="page">
              <wp:posOffset>1529377</wp:posOffset>
            </wp:positionV>
            <wp:extent cx="210522" cy="68579"/>
            <wp:effectExtent l="0" t="0" r="0" b="0"/>
            <wp:wrapNone/>
            <wp:docPr id="201" name="image109.png" descr=""/>
            <wp:cNvGraphicFramePr>
              <a:graphicFrameLocks noChangeAspect="1"/>
            </wp:cNvGraphicFramePr>
            <a:graphic>
              <a:graphicData uri="http://schemas.openxmlformats.org/drawingml/2006/picture">
                <pic:pic>
                  <pic:nvPicPr>
                    <pic:cNvPr id="202" name="image109.png"/>
                    <pic:cNvPicPr/>
                  </pic:nvPicPr>
                  <pic:blipFill>
                    <a:blip r:embed="rId144" cstate="print"/>
                    <a:stretch>
                      <a:fillRect/>
                    </a:stretch>
                  </pic:blipFill>
                  <pic:spPr>
                    <a:xfrm>
                      <a:off x="0" y="0"/>
                      <a:ext cx="210522" cy="68579"/>
                    </a:xfrm>
                    <a:prstGeom prst="rect">
                      <a:avLst/>
                    </a:prstGeom>
                  </pic:spPr>
                </pic:pic>
              </a:graphicData>
            </a:graphic>
          </wp:anchor>
        </w:drawing>
      </w:r>
      <w:r>
        <w:rPr/>
        <w:drawing>
          <wp:anchor distT="0" distB="0" distL="0" distR="0" allowOverlap="1" layoutInCell="1" locked="0" behindDoc="0" simplePos="0" relativeHeight="3424">
            <wp:simplePos x="0" y="0"/>
            <wp:positionH relativeFrom="page">
              <wp:posOffset>2921203</wp:posOffset>
            </wp:positionH>
            <wp:positionV relativeFrom="page">
              <wp:posOffset>1681777</wp:posOffset>
            </wp:positionV>
            <wp:extent cx="213574" cy="68579"/>
            <wp:effectExtent l="0" t="0" r="0" b="0"/>
            <wp:wrapNone/>
            <wp:docPr id="203" name="image108.png" descr=""/>
            <wp:cNvGraphicFramePr>
              <a:graphicFrameLocks noChangeAspect="1"/>
            </wp:cNvGraphicFramePr>
            <a:graphic>
              <a:graphicData uri="http://schemas.openxmlformats.org/drawingml/2006/picture">
                <pic:pic>
                  <pic:nvPicPr>
                    <pic:cNvPr id="204" name="image108.png"/>
                    <pic:cNvPicPr/>
                  </pic:nvPicPr>
                  <pic:blipFill>
                    <a:blip r:embed="rId143" cstate="print"/>
                    <a:stretch>
                      <a:fillRect/>
                    </a:stretch>
                  </pic:blipFill>
                  <pic:spPr>
                    <a:xfrm>
                      <a:off x="0" y="0"/>
                      <a:ext cx="213574" cy="68579"/>
                    </a:xfrm>
                    <a:prstGeom prst="rect">
                      <a:avLst/>
                    </a:prstGeom>
                  </pic:spPr>
                </pic:pic>
              </a:graphicData>
            </a:graphic>
          </wp:anchor>
        </w:drawing>
      </w:r>
    </w:p>
    <w:p>
      <w:pPr>
        <w:pStyle w:val="BodyText"/>
        <w:spacing w:before="2"/>
        <w:rPr>
          <w:sz w:val="17"/>
        </w:rPr>
      </w:pPr>
    </w:p>
    <w:p>
      <w:pPr>
        <w:pStyle w:val="BodyText"/>
        <w:ind w:left="114"/>
        <w:rPr>
          <w:sz w:val="20"/>
        </w:rPr>
      </w:pPr>
      <w:r>
        <w:rPr>
          <w:sz w:val="20"/>
        </w:rPr>
        <w:pict>
          <v:group style="width:318.1pt;height:182.15pt;mso-position-horizontal-relative:char;mso-position-vertical-relative:line" coordorigin="0,0" coordsize="6362,3643">
            <v:line style="position:absolute" from="6,3637" to="6356,3637" stroked="true" strokeweight=".567pt" strokecolor="#231f20"/>
            <v:line style="position:absolute" from="1876,3" to="1876,3637" stroked="true" strokeweight=".283pt" strokecolor="#231f20"/>
            <v:line style="position:absolute" from="4116,3" to="4116,3637" stroked="true" strokeweight=".283pt" strokecolor="#231f20"/>
          </v:group>
        </w:pict>
      </w:r>
      <w:r>
        <w:rPr>
          <w:sz w:val="20"/>
        </w:rPr>
      </w:r>
    </w:p>
    <w:p>
      <w:pPr>
        <w:spacing w:before="57"/>
        <w:ind w:left="120" w:right="741" w:firstLine="0"/>
        <w:jc w:val="left"/>
        <w:rPr>
          <w:rFonts w:ascii="Cambria"/>
          <w:sz w:val="16"/>
        </w:rPr>
      </w:pPr>
      <w:r>
        <w:rPr/>
        <w:drawing>
          <wp:anchor distT="0" distB="0" distL="0" distR="0" allowOverlap="1" layoutInCell="1" locked="0" behindDoc="0" simplePos="0" relativeHeight="1552">
            <wp:simplePos x="0" y="0"/>
            <wp:positionH relativeFrom="page">
              <wp:posOffset>681537</wp:posOffset>
            </wp:positionH>
            <wp:positionV relativeFrom="paragraph">
              <wp:posOffset>-1217771</wp:posOffset>
            </wp:positionV>
            <wp:extent cx="314342" cy="71627"/>
            <wp:effectExtent l="0" t="0" r="0" b="0"/>
            <wp:wrapNone/>
            <wp:docPr id="205" name="image110.png" descr=""/>
            <wp:cNvGraphicFramePr>
              <a:graphicFrameLocks noChangeAspect="1"/>
            </wp:cNvGraphicFramePr>
            <a:graphic>
              <a:graphicData uri="http://schemas.openxmlformats.org/drawingml/2006/picture">
                <pic:pic>
                  <pic:nvPicPr>
                    <pic:cNvPr id="206" name="image110.png"/>
                    <pic:cNvPicPr/>
                  </pic:nvPicPr>
                  <pic:blipFill>
                    <a:blip r:embed="rId145" cstate="print"/>
                    <a:stretch>
                      <a:fillRect/>
                    </a:stretch>
                  </pic:blipFill>
                  <pic:spPr>
                    <a:xfrm>
                      <a:off x="0" y="0"/>
                      <a:ext cx="314342" cy="71627"/>
                    </a:xfrm>
                    <a:prstGeom prst="rect">
                      <a:avLst/>
                    </a:prstGeom>
                  </pic:spPr>
                </pic:pic>
              </a:graphicData>
            </a:graphic>
          </wp:anchor>
        </w:drawing>
      </w:r>
      <w:r>
        <w:rPr/>
        <w:drawing>
          <wp:anchor distT="0" distB="0" distL="0" distR="0" allowOverlap="1" layoutInCell="1" locked="0" behindDoc="0" simplePos="0" relativeHeight="1576">
            <wp:simplePos x="0" y="0"/>
            <wp:positionH relativeFrom="page">
              <wp:posOffset>682047</wp:posOffset>
            </wp:positionH>
            <wp:positionV relativeFrom="paragraph">
              <wp:posOffset>-1067804</wp:posOffset>
            </wp:positionV>
            <wp:extent cx="286695" cy="95250"/>
            <wp:effectExtent l="0" t="0" r="0" b="0"/>
            <wp:wrapNone/>
            <wp:docPr id="207" name="image111.png" descr=""/>
            <wp:cNvGraphicFramePr>
              <a:graphicFrameLocks noChangeAspect="1"/>
            </wp:cNvGraphicFramePr>
            <a:graphic>
              <a:graphicData uri="http://schemas.openxmlformats.org/drawingml/2006/picture">
                <pic:pic>
                  <pic:nvPicPr>
                    <pic:cNvPr id="208" name="image111.png"/>
                    <pic:cNvPicPr/>
                  </pic:nvPicPr>
                  <pic:blipFill>
                    <a:blip r:embed="rId146" cstate="print"/>
                    <a:stretch>
                      <a:fillRect/>
                    </a:stretch>
                  </pic:blipFill>
                  <pic:spPr>
                    <a:xfrm>
                      <a:off x="0" y="0"/>
                      <a:ext cx="286695" cy="95250"/>
                    </a:xfrm>
                    <a:prstGeom prst="rect">
                      <a:avLst/>
                    </a:prstGeom>
                  </pic:spPr>
                </pic:pic>
              </a:graphicData>
            </a:graphic>
          </wp:anchor>
        </w:drawing>
      </w:r>
      <w:r>
        <w:rPr/>
        <w:drawing>
          <wp:anchor distT="0" distB="0" distL="0" distR="0" allowOverlap="1" layoutInCell="1" locked="0" behindDoc="0" simplePos="0" relativeHeight="1600">
            <wp:simplePos x="0" y="0"/>
            <wp:positionH relativeFrom="page">
              <wp:posOffset>682042</wp:posOffset>
            </wp:positionH>
            <wp:positionV relativeFrom="paragraph">
              <wp:posOffset>-915911</wp:posOffset>
            </wp:positionV>
            <wp:extent cx="347573" cy="97154"/>
            <wp:effectExtent l="0" t="0" r="0" b="0"/>
            <wp:wrapNone/>
            <wp:docPr id="209" name="image112.png" descr=""/>
            <wp:cNvGraphicFramePr>
              <a:graphicFrameLocks noChangeAspect="1"/>
            </wp:cNvGraphicFramePr>
            <a:graphic>
              <a:graphicData uri="http://schemas.openxmlformats.org/drawingml/2006/picture">
                <pic:pic>
                  <pic:nvPicPr>
                    <pic:cNvPr id="210" name="image112.png"/>
                    <pic:cNvPicPr/>
                  </pic:nvPicPr>
                  <pic:blipFill>
                    <a:blip r:embed="rId147" cstate="print"/>
                    <a:stretch>
                      <a:fillRect/>
                    </a:stretch>
                  </pic:blipFill>
                  <pic:spPr>
                    <a:xfrm>
                      <a:off x="0" y="0"/>
                      <a:ext cx="347573" cy="97154"/>
                    </a:xfrm>
                    <a:prstGeom prst="rect">
                      <a:avLst/>
                    </a:prstGeom>
                  </pic:spPr>
                </pic:pic>
              </a:graphicData>
            </a:graphic>
          </wp:anchor>
        </w:drawing>
      </w:r>
      <w:r>
        <w:rPr/>
        <w:drawing>
          <wp:anchor distT="0" distB="0" distL="0" distR="0" allowOverlap="1" layoutInCell="1" locked="0" behindDoc="0" simplePos="0" relativeHeight="1624">
            <wp:simplePos x="0" y="0"/>
            <wp:positionH relativeFrom="page">
              <wp:posOffset>682047</wp:posOffset>
            </wp:positionH>
            <wp:positionV relativeFrom="paragraph">
              <wp:posOffset>-763525</wp:posOffset>
            </wp:positionV>
            <wp:extent cx="235500" cy="74675"/>
            <wp:effectExtent l="0" t="0" r="0" b="0"/>
            <wp:wrapNone/>
            <wp:docPr id="211" name="image113.png" descr=""/>
            <wp:cNvGraphicFramePr>
              <a:graphicFrameLocks noChangeAspect="1"/>
            </wp:cNvGraphicFramePr>
            <a:graphic>
              <a:graphicData uri="http://schemas.openxmlformats.org/drawingml/2006/picture">
                <pic:pic>
                  <pic:nvPicPr>
                    <pic:cNvPr id="212" name="image113.png"/>
                    <pic:cNvPicPr/>
                  </pic:nvPicPr>
                  <pic:blipFill>
                    <a:blip r:embed="rId148" cstate="print"/>
                    <a:stretch>
                      <a:fillRect/>
                    </a:stretch>
                  </pic:blipFill>
                  <pic:spPr>
                    <a:xfrm>
                      <a:off x="0" y="0"/>
                      <a:ext cx="235500" cy="74675"/>
                    </a:xfrm>
                    <a:prstGeom prst="rect">
                      <a:avLst/>
                    </a:prstGeom>
                  </pic:spPr>
                </pic:pic>
              </a:graphicData>
            </a:graphic>
          </wp:anchor>
        </w:drawing>
      </w:r>
      <w:r>
        <w:rPr/>
        <w:drawing>
          <wp:anchor distT="0" distB="0" distL="0" distR="0" allowOverlap="1" layoutInCell="1" locked="0" behindDoc="0" simplePos="0" relativeHeight="1648">
            <wp:simplePos x="0" y="0"/>
            <wp:positionH relativeFrom="page">
              <wp:posOffset>682047</wp:posOffset>
            </wp:positionH>
            <wp:positionV relativeFrom="paragraph">
              <wp:posOffset>-613048</wp:posOffset>
            </wp:positionV>
            <wp:extent cx="295379" cy="100012"/>
            <wp:effectExtent l="0" t="0" r="0" b="0"/>
            <wp:wrapNone/>
            <wp:docPr id="213" name="image114.png" descr=""/>
            <wp:cNvGraphicFramePr>
              <a:graphicFrameLocks noChangeAspect="1"/>
            </wp:cNvGraphicFramePr>
            <a:graphic>
              <a:graphicData uri="http://schemas.openxmlformats.org/drawingml/2006/picture">
                <pic:pic>
                  <pic:nvPicPr>
                    <pic:cNvPr id="214" name="image114.png"/>
                    <pic:cNvPicPr/>
                  </pic:nvPicPr>
                  <pic:blipFill>
                    <a:blip r:embed="rId149" cstate="print"/>
                    <a:stretch>
                      <a:fillRect/>
                    </a:stretch>
                  </pic:blipFill>
                  <pic:spPr>
                    <a:xfrm>
                      <a:off x="0" y="0"/>
                      <a:ext cx="295379" cy="100012"/>
                    </a:xfrm>
                    <a:prstGeom prst="rect">
                      <a:avLst/>
                    </a:prstGeom>
                  </pic:spPr>
                </pic:pic>
              </a:graphicData>
            </a:graphic>
          </wp:anchor>
        </w:drawing>
      </w:r>
      <w:r>
        <w:rPr/>
        <w:drawing>
          <wp:anchor distT="0" distB="0" distL="0" distR="0" allowOverlap="1" layoutInCell="1" locked="0" behindDoc="0" simplePos="0" relativeHeight="1672">
            <wp:simplePos x="0" y="0"/>
            <wp:positionH relativeFrom="page">
              <wp:posOffset>682053</wp:posOffset>
            </wp:positionH>
            <wp:positionV relativeFrom="paragraph">
              <wp:posOffset>-458725</wp:posOffset>
            </wp:positionV>
            <wp:extent cx="307293" cy="77724"/>
            <wp:effectExtent l="0" t="0" r="0" b="0"/>
            <wp:wrapNone/>
            <wp:docPr id="215" name="image115.png" descr=""/>
            <wp:cNvGraphicFramePr>
              <a:graphicFrameLocks noChangeAspect="1"/>
            </wp:cNvGraphicFramePr>
            <a:graphic>
              <a:graphicData uri="http://schemas.openxmlformats.org/drawingml/2006/picture">
                <pic:pic>
                  <pic:nvPicPr>
                    <pic:cNvPr id="216" name="image115.png"/>
                    <pic:cNvPicPr/>
                  </pic:nvPicPr>
                  <pic:blipFill>
                    <a:blip r:embed="rId150" cstate="print"/>
                    <a:stretch>
                      <a:fillRect/>
                    </a:stretch>
                  </pic:blipFill>
                  <pic:spPr>
                    <a:xfrm>
                      <a:off x="0" y="0"/>
                      <a:ext cx="307293" cy="77724"/>
                    </a:xfrm>
                    <a:prstGeom prst="rect">
                      <a:avLst/>
                    </a:prstGeom>
                  </pic:spPr>
                </pic:pic>
              </a:graphicData>
            </a:graphic>
          </wp:anchor>
        </w:drawing>
      </w:r>
      <w:r>
        <w:rPr/>
        <w:drawing>
          <wp:anchor distT="0" distB="0" distL="0" distR="0" allowOverlap="1" layoutInCell="1" locked="0" behindDoc="0" simplePos="0" relativeHeight="1696">
            <wp:simplePos x="0" y="0"/>
            <wp:positionH relativeFrom="page">
              <wp:posOffset>679008</wp:posOffset>
            </wp:positionH>
            <wp:positionV relativeFrom="paragraph">
              <wp:posOffset>-302048</wp:posOffset>
            </wp:positionV>
            <wp:extent cx="246753" cy="71437"/>
            <wp:effectExtent l="0" t="0" r="0" b="0"/>
            <wp:wrapNone/>
            <wp:docPr id="217" name="image116.png" descr=""/>
            <wp:cNvGraphicFramePr>
              <a:graphicFrameLocks noChangeAspect="1"/>
            </wp:cNvGraphicFramePr>
            <a:graphic>
              <a:graphicData uri="http://schemas.openxmlformats.org/drawingml/2006/picture">
                <pic:pic>
                  <pic:nvPicPr>
                    <pic:cNvPr id="218" name="image116.png"/>
                    <pic:cNvPicPr/>
                  </pic:nvPicPr>
                  <pic:blipFill>
                    <a:blip r:embed="rId151" cstate="print"/>
                    <a:stretch>
                      <a:fillRect/>
                    </a:stretch>
                  </pic:blipFill>
                  <pic:spPr>
                    <a:xfrm>
                      <a:off x="0" y="0"/>
                      <a:ext cx="246753" cy="71437"/>
                    </a:xfrm>
                    <a:prstGeom prst="rect">
                      <a:avLst/>
                    </a:prstGeom>
                  </pic:spPr>
                </pic:pic>
              </a:graphicData>
            </a:graphic>
          </wp:anchor>
        </w:drawing>
      </w:r>
      <w:r>
        <w:rPr/>
        <w:drawing>
          <wp:anchor distT="0" distB="0" distL="0" distR="0" allowOverlap="1" layoutInCell="1" locked="0" behindDoc="0" simplePos="0" relativeHeight="1720">
            <wp:simplePos x="0" y="0"/>
            <wp:positionH relativeFrom="page">
              <wp:posOffset>955753</wp:posOffset>
            </wp:positionH>
            <wp:positionV relativeFrom="paragraph">
              <wp:posOffset>-306325</wp:posOffset>
            </wp:positionV>
            <wp:extent cx="115575" cy="74675"/>
            <wp:effectExtent l="0" t="0" r="0" b="0"/>
            <wp:wrapNone/>
            <wp:docPr id="219" name="image117.png" descr=""/>
            <wp:cNvGraphicFramePr>
              <a:graphicFrameLocks noChangeAspect="1"/>
            </wp:cNvGraphicFramePr>
            <a:graphic>
              <a:graphicData uri="http://schemas.openxmlformats.org/drawingml/2006/picture">
                <pic:pic>
                  <pic:nvPicPr>
                    <pic:cNvPr id="220" name="image117.png"/>
                    <pic:cNvPicPr/>
                  </pic:nvPicPr>
                  <pic:blipFill>
                    <a:blip r:embed="rId152" cstate="print"/>
                    <a:stretch>
                      <a:fillRect/>
                    </a:stretch>
                  </pic:blipFill>
                  <pic:spPr>
                    <a:xfrm>
                      <a:off x="0" y="0"/>
                      <a:ext cx="115575" cy="74675"/>
                    </a:xfrm>
                    <a:prstGeom prst="rect">
                      <a:avLst/>
                    </a:prstGeom>
                  </pic:spPr>
                </pic:pic>
              </a:graphicData>
            </a:graphic>
          </wp:anchor>
        </w:drawing>
      </w:r>
      <w:r>
        <w:rPr/>
        <w:drawing>
          <wp:anchor distT="0" distB="0" distL="0" distR="0" allowOverlap="1" layoutInCell="1" locked="0" behindDoc="0" simplePos="0" relativeHeight="1744">
            <wp:simplePos x="0" y="0"/>
            <wp:positionH relativeFrom="page">
              <wp:posOffset>1107335</wp:posOffset>
            </wp:positionH>
            <wp:positionV relativeFrom="paragraph">
              <wp:posOffset>-302052</wp:posOffset>
            </wp:positionV>
            <wp:extent cx="136071" cy="71437"/>
            <wp:effectExtent l="0" t="0" r="0" b="0"/>
            <wp:wrapNone/>
            <wp:docPr id="221" name="image118.png" descr=""/>
            <wp:cNvGraphicFramePr>
              <a:graphicFrameLocks noChangeAspect="1"/>
            </wp:cNvGraphicFramePr>
            <a:graphic>
              <a:graphicData uri="http://schemas.openxmlformats.org/drawingml/2006/picture">
                <pic:pic>
                  <pic:nvPicPr>
                    <pic:cNvPr id="222" name="image118.png"/>
                    <pic:cNvPicPr/>
                  </pic:nvPicPr>
                  <pic:blipFill>
                    <a:blip r:embed="rId153" cstate="print"/>
                    <a:stretch>
                      <a:fillRect/>
                    </a:stretch>
                  </pic:blipFill>
                  <pic:spPr>
                    <a:xfrm>
                      <a:off x="0" y="0"/>
                      <a:ext cx="136071" cy="71437"/>
                    </a:xfrm>
                    <a:prstGeom prst="rect">
                      <a:avLst/>
                    </a:prstGeom>
                  </pic:spPr>
                </pic:pic>
              </a:graphicData>
            </a:graphic>
          </wp:anchor>
        </w:drawing>
      </w:r>
      <w:r>
        <w:rPr/>
        <w:drawing>
          <wp:anchor distT="0" distB="0" distL="0" distR="0" allowOverlap="1" layoutInCell="1" locked="0" behindDoc="0" simplePos="0" relativeHeight="1768">
            <wp:simplePos x="0" y="0"/>
            <wp:positionH relativeFrom="page">
              <wp:posOffset>677984</wp:posOffset>
            </wp:positionH>
            <wp:positionV relativeFrom="paragraph">
              <wp:posOffset>-153925</wp:posOffset>
            </wp:positionV>
            <wp:extent cx="372688" cy="74675"/>
            <wp:effectExtent l="0" t="0" r="0" b="0"/>
            <wp:wrapNone/>
            <wp:docPr id="223" name="image119.png" descr=""/>
            <wp:cNvGraphicFramePr>
              <a:graphicFrameLocks noChangeAspect="1"/>
            </wp:cNvGraphicFramePr>
            <a:graphic>
              <a:graphicData uri="http://schemas.openxmlformats.org/drawingml/2006/picture">
                <pic:pic>
                  <pic:nvPicPr>
                    <pic:cNvPr id="224" name="image119.png"/>
                    <pic:cNvPicPr/>
                  </pic:nvPicPr>
                  <pic:blipFill>
                    <a:blip r:embed="rId154" cstate="print"/>
                    <a:stretch>
                      <a:fillRect/>
                    </a:stretch>
                  </pic:blipFill>
                  <pic:spPr>
                    <a:xfrm>
                      <a:off x="0" y="0"/>
                      <a:ext cx="372688" cy="74675"/>
                    </a:xfrm>
                    <a:prstGeom prst="rect">
                      <a:avLst/>
                    </a:prstGeom>
                  </pic:spPr>
                </pic:pic>
              </a:graphicData>
            </a:graphic>
          </wp:anchor>
        </w:drawing>
      </w:r>
      <w:r>
        <w:rPr/>
        <w:drawing>
          <wp:anchor distT="0" distB="0" distL="0" distR="0" allowOverlap="1" layoutInCell="1" locked="0" behindDoc="0" simplePos="0" relativeHeight="1960">
            <wp:simplePos x="0" y="0"/>
            <wp:positionH relativeFrom="page">
              <wp:posOffset>1497848</wp:posOffset>
            </wp:positionH>
            <wp:positionV relativeFrom="paragraph">
              <wp:posOffset>-1214011</wp:posOffset>
            </wp:positionV>
            <wp:extent cx="206662" cy="68579"/>
            <wp:effectExtent l="0" t="0" r="0" b="0"/>
            <wp:wrapNone/>
            <wp:docPr id="225" name="image87.png" descr=""/>
            <wp:cNvGraphicFramePr>
              <a:graphicFrameLocks noChangeAspect="1"/>
            </wp:cNvGraphicFramePr>
            <a:graphic>
              <a:graphicData uri="http://schemas.openxmlformats.org/drawingml/2006/picture">
                <pic:pic>
                  <pic:nvPicPr>
                    <pic:cNvPr id="226" name="image87.png"/>
                    <pic:cNvPicPr/>
                  </pic:nvPicPr>
                  <pic:blipFill>
                    <a:blip r:embed="rId122" cstate="print"/>
                    <a:stretch>
                      <a:fillRect/>
                    </a:stretch>
                  </pic:blipFill>
                  <pic:spPr>
                    <a:xfrm>
                      <a:off x="0" y="0"/>
                      <a:ext cx="206662" cy="68579"/>
                    </a:xfrm>
                    <a:prstGeom prst="rect">
                      <a:avLst/>
                    </a:prstGeom>
                  </pic:spPr>
                </pic:pic>
              </a:graphicData>
            </a:graphic>
          </wp:anchor>
        </w:drawing>
      </w:r>
      <w:r>
        <w:rPr/>
        <w:drawing>
          <wp:anchor distT="0" distB="0" distL="0" distR="0" allowOverlap="1" layoutInCell="1" locked="0" behindDoc="0" simplePos="0" relativeHeight="1984">
            <wp:simplePos x="0" y="0"/>
            <wp:positionH relativeFrom="page">
              <wp:posOffset>1497848</wp:posOffset>
            </wp:positionH>
            <wp:positionV relativeFrom="paragraph">
              <wp:posOffset>-1061611</wp:posOffset>
            </wp:positionV>
            <wp:extent cx="206662" cy="68579"/>
            <wp:effectExtent l="0" t="0" r="0" b="0"/>
            <wp:wrapNone/>
            <wp:docPr id="227" name="image87.png" descr=""/>
            <wp:cNvGraphicFramePr>
              <a:graphicFrameLocks noChangeAspect="1"/>
            </wp:cNvGraphicFramePr>
            <a:graphic>
              <a:graphicData uri="http://schemas.openxmlformats.org/drawingml/2006/picture">
                <pic:pic>
                  <pic:nvPicPr>
                    <pic:cNvPr id="228" name="image87.png"/>
                    <pic:cNvPicPr/>
                  </pic:nvPicPr>
                  <pic:blipFill>
                    <a:blip r:embed="rId122" cstate="print"/>
                    <a:stretch>
                      <a:fillRect/>
                    </a:stretch>
                  </pic:blipFill>
                  <pic:spPr>
                    <a:xfrm>
                      <a:off x="0" y="0"/>
                      <a:ext cx="206662" cy="68579"/>
                    </a:xfrm>
                    <a:prstGeom prst="rect">
                      <a:avLst/>
                    </a:prstGeom>
                  </pic:spPr>
                </pic:pic>
              </a:graphicData>
            </a:graphic>
          </wp:anchor>
        </w:drawing>
      </w:r>
      <w:r>
        <w:rPr/>
        <w:drawing>
          <wp:anchor distT="0" distB="0" distL="0" distR="0" allowOverlap="1" layoutInCell="1" locked="0" behindDoc="0" simplePos="0" relativeHeight="2008">
            <wp:simplePos x="0" y="0"/>
            <wp:positionH relativeFrom="page">
              <wp:posOffset>1497848</wp:posOffset>
            </wp:positionH>
            <wp:positionV relativeFrom="paragraph">
              <wp:posOffset>-909207</wp:posOffset>
            </wp:positionV>
            <wp:extent cx="206065" cy="68579"/>
            <wp:effectExtent l="0" t="0" r="0" b="0"/>
            <wp:wrapNone/>
            <wp:docPr id="229" name="image120.png" descr=""/>
            <wp:cNvGraphicFramePr>
              <a:graphicFrameLocks noChangeAspect="1"/>
            </wp:cNvGraphicFramePr>
            <a:graphic>
              <a:graphicData uri="http://schemas.openxmlformats.org/drawingml/2006/picture">
                <pic:pic>
                  <pic:nvPicPr>
                    <pic:cNvPr id="230" name="image120.png"/>
                    <pic:cNvPicPr/>
                  </pic:nvPicPr>
                  <pic:blipFill>
                    <a:blip r:embed="rId155" cstate="print"/>
                    <a:stretch>
                      <a:fillRect/>
                    </a:stretch>
                  </pic:blipFill>
                  <pic:spPr>
                    <a:xfrm>
                      <a:off x="0" y="0"/>
                      <a:ext cx="206065" cy="68579"/>
                    </a:xfrm>
                    <a:prstGeom prst="rect">
                      <a:avLst/>
                    </a:prstGeom>
                  </pic:spPr>
                </pic:pic>
              </a:graphicData>
            </a:graphic>
          </wp:anchor>
        </w:drawing>
      </w:r>
      <w:r>
        <w:rPr/>
        <w:drawing>
          <wp:anchor distT="0" distB="0" distL="0" distR="0" allowOverlap="1" layoutInCell="1" locked="0" behindDoc="0" simplePos="0" relativeHeight="2032">
            <wp:simplePos x="0" y="0"/>
            <wp:positionH relativeFrom="page">
              <wp:posOffset>1497848</wp:posOffset>
            </wp:positionH>
            <wp:positionV relativeFrom="paragraph">
              <wp:posOffset>-756826</wp:posOffset>
            </wp:positionV>
            <wp:extent cx="210163" cy="68579"/>
            <wp:effectExtent l="0" t="0" r="0" b="0"/>
            <wp:wrapNone/>
            <wp:docPr id="231" name="image121.png" descr=""/>
            <wp:cNvGraphicFramePr>
              <a:graphicFrameLocks noChangeAspect="1"/>
            </wp:cNvGraphicFramePr>
            <a:graphic>
              <a:graphicData uri="http://schemas.openxmlformats.org/drawingml/2006/picture">
                <pic:pic>
                  <pic:nvPicPr>
                    <pic:cNvPr id="232" name="image121.png"/>
                    <pic:cNvPicPr/>
                  </pic:nvPicPr>
                  <pic:blipFill>
                    <a:blip r:embed="rId156" cstate="print"/>
                    <a:stretch>
                      <a:fillRect/>
                    </a:stretch>
                  </pic:blipFill>
                  <pic:spPr>
                    <a:xfrm>
                      <a:off x="0" y="0"/>
                      <a:ext cx="210163" cy="68579"/>
                    </a:xfrm>
                    <a:prstGeom prst="rect">
                      <a:avLst/>
                    </a:prstGeom>
                  </pic:spPr>
                </pic:pic>
              </a:graphicData>
            </a:graphic>
          </wp:anchor>
        </w:drawing>
      </w:r>
      <w:r>
        <w:rPr/>
        <w:drawing>
          <wp:anchor distT="0" distB="0" distL="0" distR="0" allowOverlap="1" layoutInCell="1" locked="0" behindDoc="0" simplePos="0" relativeHeight="2056">
            <wp:simplePos x="0" y="0"/>
            <wp:positionH relativeFrom="page">
              <wp:posOffset>1497848</wp:posOffset>
            </wp:positionH>
            <wp:positionV relativeFrom="paragraph">
              <wp:posOffset>-604426</wp:posOffset>
            </wp:positionV>
            <wp:extent cx="210163" cy="68579"/>
            <wp:effectExtent l="0" t="0" r="0" b="0"/>
            <wp:wrapNone/>
            <wp:docPr id="233" name="image121.png" descr=""/>
            <wp:cNvGraphicFramePr>
              <a:graphicFrameLocks noChangeAspect="1"/>
            </wp:cNvGraphicFramePr>
            <a:graphic>
              <a:graphicData uri="http://schemas.openxmlformats.org/drawingml/2006/picture">
                <pic:pic>
                  <pic:nvPicPr>
                    <pic:cNvPr id="234" name="image121.png"/>
                    <pic:cNvPicPr/>
                  </pic:nvPicPr>
                  <pic:blipFill>
                    <a:blip r:embed="rId156" cstate="print"/>
                    <a:stretch>
                      <a:fillRect/>
                    </a:stretch>
                  </pic:blipFill>
                  <pic:spPr>
                    <a:xfrm>
                      <a:off x="0" y="0"/>
                      <a:ext cx="210163" cy="68579"/>
                    </a:xfrm>
                    <a:prstGeom prst="rect">
                      <a:avLst/>
                    </a:prstGeom>
                  </pic:spPr>
                </pic:pic>
              </a:graphicData>
            </a:graphic>
          </wp:anchor>
        </w:drawing>
      </w:r>
      <w:r>
        <w:rPr/>
        <w:drawing>
          <wp:anchor distT="0" distB="0" distL="0" distR="0" allowOverlap="1" layoutInCell="1" locked="0" behindDoc="0" simplePos="0" relativeHeight="2080">
            <wp:simplePos x="0" y="0"/>
            <wp:positionH relativeFrom="page">
              <wp:posOffset>1497848</wp:posOffset>
            </wp:positionH>
            <wp:positionV relativeFrom="paragraph">
              <wp:posOffset>-452026</wp:posOffset>
            </wp:positionV>
            <wp:extent cx="208026" cy="68579"/>
            <wp:effectExtent l="0" t="0" r="0" b="0"/>
            <wp:wrapNone/>
            <wp:docPr id="235" name="image122.png" descr=""/>
            <wp:cNvGraphicFramePr>
              <a:graphicFrameLocks noChangeAspect="1"/>
            </wp:cNvGraphicFramePr>
            <a:graphic>
              <a:graphicData uri="http://schemas.openxmlformats.org/drawingml/2006/picture">
                <pic:pic>
                  <pic:nvPicPr>
                    <pic:cNvPr id="236" name="image122.png"/>
                    <pic:cNvPicPr/>
                  </pic:nvPicPr>
                  <pic:blipFill>
                    <a:blip r:embed="rId157" cstate="print"/>
                    <a:stretch>
                      <a:fillRect/>
                    </a:stretch>
                  </pic:blipFill>
                  <pic:spPr>
                    <a:xfrm>
                      <a:off x="0" y="0"/>
                      <a:ext cx="208026" cy="68579"/>
                    </a:xfrm>
                    <a:prstGeom prst="rect">
                      <a:avLst/>
                    </a:prstGeom>
                  </pic:spPr>
                </pic:pic>
              </a:graphicData>
            </a:graphic>
          </wp:anchor>
        </w:drawing>
      </w:r>
      <w:r>
        <w:rPr/>
        <w:drawing>
          <wp:anchor distT="0" distB="0" distL="0" distR="0" allowOverlap="1" layoutInCell="1" locked="0" behindDoc="0" simplePos="0" relativeHeight="2104">
            <wp:simplePos x="0" y="0"/>
            <wp:positionH relativeFrom="page">
              <wp:posOffset>1497848</wp:posOffset>
            </wp:positionH>
            <wp:positionV relativeFrom="paragraph">
              <wp:posOffset>-299626</wp:posOffset>
            </wp:positionV>
            <wp:extent cx="208026" cy="68579"/>
            <wp:effectExtent l="0" t="0" r="0" b="0"/>
            <wp:wrapNone/>
            <wp:docPr id="237" name="image122.png" descr=""/>
            <wp:cNvGraphicFramePr>
              <a:graphicFrameLocks noChangeAspect="1"/>
            </wp:cNvGraphicFramePr>
            <a:graphic>
              <a:graphicData uri="http://schemas.openxmlformats.org/drawingml/2006/picture">
                <pic:pic>
                  <pic:nvPicPr>
                    <pic:cNvPr id="238" name="image122.png"/>
                    <pic:cNvPicPr/>
                  </pic:nvPicPr>
                  <pic:blipFill>
                    <a:blip r:embed="rId157" cstate="print"/>
                    <a:stretch>
                      <a:fillRect/>
                    </a:stretch>
                  </pic:blipFill>
                  <pic:spPr>
                    <a:xfrm>
                      <a:off x="0" y="0"/>
                      <a:ext cx="208026" cy="68579"/>
                    </a:xfrm>
                    <a:prstGeom prst="rect">
                      <a:avLst/>
                    </a:prstGeom>
                  </pic:spPr>
                </pic:pic>
              </a:graphicData>
            </a:graphic>
          </wp:anchor>
        </w:drawing>
      </w:r>
      <w:r>
        <w:rPr/>
        <w:drawing>
          <wp:anchor distT="0" distB="0" distL="0" distR="0" allowOverlap="1" layoutInCell="1" locked="0" behindDoc="0" simplePos="0" relativeHeight="2128">
            <wp:simplePos x="0" y="0"/>
            <wp:positionH relativeFrom="page">
              <wp:posOffset>1497848</wp:posOffset>
            </wp:positionH>
            <wp:positionV relativeFrom="paragraph">
              <wp:posOffset>-147226</wp:posOffset>
            </wp:positionV>
            <wp:extent cx="207419" cy="68579"/>
            <wp:effectExtent l="0" t="0" r="0" b="0"/>
            <wp:wrapNone/>
            <wp:docPr id="239" name="image123.png" descr=""/>
            <wp:cNvGraphicFramePr>
              <a:graphicFrameLocks noChangeAspect="1"/>
            </wp:cNvGraphicFramePr>
            <a:graphic>
              <a:graphicData uri="http://schemas.openxmlformats.org/drawingml/2006/picture">
                <pic:pic>
                  <pic:nvPicPr>
                    <pic:cNvPr id="240" name="image123.png"/>
                    <pic:cNvPicPr/>
                  </pic:nvPicPr>
                  <pic:blipFill>
                    <a:blip r:embed="rId158" cstate="print"/>
                    <a:stretch>
                      <a:fillRect/>
                    </a:stretch>
                  </pic:blipFill>
                  <pic:spPr>
                    <a:xfrm>
                      <a:off x="0" y="0"/>
                      <a:ext cx="207419" cy="68579"/>
                    </a:xfrm>
                    <a:prstGeom prst="rect">
                      <a:avLst/>
                    </a:prstGeom>
                  </pic:spPr>
                </pic:pic>
              </a:graphicData>
            </a:graphic>
          </wp:anchor>
        </w:drawing>
      </w:r>
      <w:r>
        <w:rPr/>
        <w:drawing>
          <wp:anchor distT="0" distB="0" distL="0" distR="0" allowOverlap="1" layoutInCell="1" locked="0" behindDoc="0" simplePos="0" relativeHeight="2344">
            <wp:simplePos x="0" y="0"/>
            <wp:positionH relativeFrom="page">
              <wp:posOffset>3368034</wp:posOffset>
            </wp:positionH>
            <wp:positionV relativeFrom="paragraph">
              <wp:posOffset>-1217771</wp:posOffset>
            </wp:positionV>
            <wp:extent cx="215667" cy="71627"/>
            <wp:effectExtent l="0" t="0" r="0" b="0"/>
            <wp:wrapNone/>
            <wp:docPr id="241" name="image124.png" descr=""/>
            <wp:cNvGraphicFramePr>
              <a:graphicFrameLocks noChangeAspect="1"/>
            </wp:cNvGraphicFramePr>
            <a:graphic>
              <a:graphicData uri="http://schemas.openxmlformats.org/drawingml/2006/picture">
                <pic:pic>
                  <pic:nvPicPr>
                    <pic:cNvPr id="242" name="image124.png"/>
                    <pic:cNvPicPr/>
                  </pic:nvPicPr>
                  <pic:blipFill>
                    <a:blip r:embed="rId159" cstate="print"/>
                    <a:stretch>
                      <a:fillRect/>
                    </a:stretch>
                  </pic:blipFill>
                  <pic:spPr>
                    <a:xfrm>
                      <a:off x="0" y="0"/>
                      <a:ext cx="215667" cy="71627"/>
                    </a:xfrm>
                    <a:prstGeom prst="rect">
                      <a:avLst/>
                    </a:prstGeom>
                  </pic:spPr>
                </pic:pic>
              </a:graphicData>
            </a:graphic>
          </wp:anchor>
        </w:drawing>
      </w:r>
      <w:r>
        <w:rPr/>
        <w:drawing>
          <wp:anchor distT="0" distB="0" distL="0" distR="0" allowOverlap="1" layoutInCell="1" locked="0" behindDoc="0" simplePos="0" relativeHeight="2368">
            <wp:simplePos x="0" y="0"/>
            <wp:positionH relativeFrom="page">
              <wp:posOffset>3372302</wp:posOffset>
            </wp:positionH>
            <wp:positionV relativeFrom="paragraph">
              <wp:posOffset>-1068316</wp:posOffset>
            </wp:positionV>
            <wp:extent cx="334467" cy="74675"/>
            <wp:effectExtent l="0" t="0" r="0" b="0"/>
            <wp:wrapNone/>
            <wp:docPr id="243" name="image125.png" descr=""/>
            <wp:cNvGraphicFramePr>
              <a:graphicFrameLocks noChangeAspect="1"/>
            </wp:cNvGraphicFramePr>
            <a:graphic>
              <a:graphicData uri="http://schemas.openxmlformats.org/drawingml/2006/picture">
                <pic:pic>
                  <pic:nvPicPr>
                    <pic:cNvPr id="244" name="image125.png"/>
                    <pic:cNvPicPr/>
                  </pic:nvPicPr>
                  <pic:blipFill>
                    <a:blip r:embed="rId160" cstate="print"/>
                    <a:stretch>
                      <a:fillRect/>
                    </a:stretch>
                  </pic:blipFill>
                  <pic:spPr>
                    <a:xfrm>
                      <a:off x="0" y="0"/>
                      <a:ext cx="334467" cy="74675"/>
                    </a:xfrm>
                    <a:prstGeom prst="rect">
                      <a:avLst/>
                    </a:prstGeom>
                  </pic:spPr>
                </pic:pic>
              </a:graphicData>
            </a:graphic>
          </wp:anchor>
        </w:drawing>
      </w:r>
      <w:r>
        <w:rPr/>
        <w:drawing>
          <wp:anchor distT="0" distB="0" distL="0" distR="0" allowOverlap="1" layoutInCell="1" locked="0" behindDoc="0" simplePos="0" relativeHeight="2392">
            <wp:simplePos x="0" y="0"/>
            <wp:positionH relativeFrom="page">
              <wp:posOffset>3366706</wp:posOffset>
            </wp:positionH>
            <wp:positionV relativeFrom="paragraph">
              <wp:posOffset>-912971</wp:posOffset>
            </wp:positionV>
            <wp:extent cx="333834" cy="95250"/>
            <wp:effectExtent l="0" t="0" r="0" b="0"/>
            <wp:wrapNone/>
            <wp:docPr id="245" name="image126.png" descr=""/>
            <wp:cNvGraphicFramePr>
              <a:graphicFrameLocks noChangeAspect="1"/>
            </wp:cNvGraphicFramePr>
            <a:graphic>
              <a:graphicData uri="http://schemas.openxmlformats.org/drawingml/2006/picture">
                <pic:pic>
                  <pic:nvPicPr>
                    <pic:cNvPr id="246" name="image126.png"/>
                    <pic:cNvPicPr/>
                  </pic:nvPicPr>
                  <pic:blipFill>
                    <a:blip r:embed="rId161" cstate="print"/>
                    <a:stretch>
                      <a:fillRect/>
                    </a:stretch>
                  </pic:blipFill>
                  <pic:spPr>
                    <a:xfrm>
                      <a:off x="0" y="0"/>
                      <a:ext cx="333834" cy="95250"/>
                    </a:xfrm>
                    <a:prstGeom prst="rect">
                      <a:avLst/>
                    </a:prstGeom>
                  </pic:spPr>
                </pic:pic>
              </a:graphicData>
            </a:graphic>
          </wp:anchor>
        </w:drawing>
      </w:r>
      <w:r>
        <w:rPr/>
        <w:drawing>
          <wp:anchor distT="0" distB="0" distL="0" distR="0" allowOverlap="1" layoutInCell="1" locked="0" behindDoc="0" simplePos="0" relativeHeight="2416">
            <wp:simplePos x="0" y="0"/>
            <wp:positionH relativeFrom="page">
              <wp:posOffset>3366706</wp:posOffset>
            </wp:positionH>
            <wp:positionV relativeFrom="paragraph">
              <wp:posOffset>-765452</wp:posOffset>
            </wp:positionV>
            <wp:extent cx="445718" cy="100012"/>
            <wp:effectExtent l="0" t="0" r="0" b="0"/>
            <wp:wrapNone/>
            <wp:docPr id="247" name="image127.png" descr=""/>
            <wp:cNvGraphicFramePr>
              <a:graphicFrameLocks noChangeAspect="1"/>
            </wp:cNvGraphicFramePr>
            <a:graphic>
              <a:graphicData uri="http://schemas.openxmlformats.org/drawingml/2006/picture">
                <pic:pic>
                  <pic:nvPicPr>
                    <pic:cNvPr id="248" name="image127.png"/>
                    <pic:cNvPicPr/>
                  </pic:nvPicPr>
                  <pic:blipFill>
                    <a:blip r:embed="rId162" cstate="print"/>
                    <a:stretch>
                      <a:fillRect/>
                    </a:stretch>
                  </pic:blipFill>
                  <pic:spPr>
                    <a:xfrm>
                      <a:off x="0" y="0"/>
                      <a:ext cx="445718" cy="100012"/>
                    </a:xfrm>
                    <a:prstGeom prst="rect">
                      <a:avLst/>
                    </a:prstGeom>
                  </pic:spPr>
                </pic:pic>
              </a:graphicData>
            </a:graphic>
          </wp:anchor>
        </w:drawing>
      </w:r>
      <w:r>
        <w:rPr/>
        <w:drawing>
          <wp:anchor distT="0" distB="0" distL="0" distR="0" allowOverlap="1" layoutInCell="1" locked="0" behindDoc="0" simplePos="0" relativeHeight="2440">
            <wp:simplePos x="0" y="0"/>
            <wp:positionH relativeFrom="page">
              <wp:posOffset>3366706</wp:posOffset>
            </wp:positionH>
            <wp:positionV relativeFrom="paragraph">
              <wp:posOffset>-611125</wp:posOffset>
            </wp:positionV>
            <wp:extent cx="389252" cy="74675"/>
            <wp:effectExtent l="0" t="0" r="0" b="0"/>
            <wp:wrapNone/>
            <wp:docPr id="249" name="image128.png" descr=""/>
            <wp:cNvGraphicFramePr>
              <a:graphicFrameLocks noChangeAspect="1"/>
            </wp:cNvGraphicFramePr>
            <a:graphic>
              <a:graphicData uri="http://schemas.openxmlformats.org/drawingml/2006/picture">
                <pic:pic>
                  <pic:nvPicPr>
                    <pic:cNvPr id="250" name="image128.png"/>
                    <pic:cNvPicPr/>
                  </pic:nvPicPr>
                  <pic:blipFill>
                    <a:blip r:embed="rId163" cstate="print"/>
                    <a:stretch>
                      <a:fillRect/>
                    </a:stretch>
                  </pic:blipFill>
                  <pic:spPr>
                    <a:xfrm>
                      <a:off x="0" y="0"/>
                      <a:ext cx="389252" cy="74675"/>
                    </a:xfrm>
                    <a:prstGeom prst="rect">
                      <a:avLst/>
                    </a:prstGeom>
                  </pic:spPr>
                </pic:pic>
              </a:graphicData>
            </a:graphic>
          </wp:anchor>
        </w:drawing>
      </w:r>
      <w:r>
        <w:rPr/>
        <w:pict>
          <v:shape style="position:absolute;margin-left:265.535004pt;margin-top:-35.671848pt;width:41pt;height:7.25pt;mso-position-horizontal-relative:page;mso-position-vertical-relative:paragraph;z-index:-407608" coordorigin="5311,-713" coordsize="820,145" path="m5416,-713l5402,-713,5364,-626,5337,-688,5326,-713,5311,-713,5311,-606,5324,-606,5324,-688,5360,-606,5368,-606,5376,-626,5404,-687,5404,-606,5416,-606,5416,-687,5416,-713m5510,-644l5508,-660,5501,-673,5499,-674,5497,-676,5497,-663,5497,-627,5489,-614,5458,-614,5450,-627,5450,-663,5459,-674,5488,-674,5497,-663,5497,-676,5489,-681,5474,-684,5458,-681,5447,-673,5440,-660,5438,-644,5440,-628,5448,-615,5459,-607,5474,-604,5489,-607,5499,-614,5500,-615,5507,-628,5510,-644m5593,-674l5584,-684,5558,-684,5548,-680,5541,-674,5541,-684,5529,-682,5529,-606,5541,-606,5541,-662,5547,-668,5555,-673,5575,-673,5581,-666,5581,-606,5593,-606,5593,-673,5593,-674,5593,-674m5658,-609l5657,-614,5656,-618,5653,-617,5647,-614,5636,-614,5633,-619,5633,-672,5657,-672,5657,-682,5633,-682,5633,-702,5625,-702,5621,-682,5608,-682,5608,-672,5621,-672,5621,-611,5626,-604,5646,-604,5654,-606,5658,-609m5735,-656l5733,-668,5729,-675,5728,-677,5722,-680,5722,-667,5722,-658,5722,-655,5684,-655,5687,-667,5695,-675,5719,-675,5722,-667,5722,-680,5719,-683,5706,-684,5692,-682,5680,-673,5673,-660,5670,-643,5673,-626,5681,-614,5693,-606,5707,-604,5718,-604,5728,-608,5734,-612,5733,-615,5732,-621,5726,-618,5717,-615,5694,-615,5682,-623,5682,-646,5734,-646,5734,-648,5735,-652,5735,-655,5735,-656m5818,-674l5809,-684,5782,-684,5773,-680,5766,-674,5766,-684,5754,-682,5754,-606,5766,-606,5766,-662,5772,-668,5780,-673,5800,-673,5805,-666,5805,-606,5818,-606,5818,-673,5818,-674,5818,-674m5901,-656l5899,-668,5896,-675,5894,-677,5889,-680,5889,-667,5889,-658,5888,-655,5850,-655,5853,-667,5861,-675,5885,-675,5889,-667,5889,-680,5885,-683,5873,-684,5859,-682,5847,-673,5839,-660,5836,-643,5839,-626,5847,-614,5859,-606,5874,-604,5885,-604,5895,-608,5900,-612,5900,-615,5898,-621,5892,-618,5884,-615,5861,-615,5849,-623,5849,-646,5901,-646,5901,-648,5901,-652,5901,-655,5901,-656m5984,-677l5975,-681,5972,-682,5972,-669,5972,-626,5968,-622,5959,-615,5936,-615,5929,-626,5929,-661,5936,-674,5960,-674,5967,-672,5972,-669,5972,-682,5964,-684,5953,-684,5938,-682,5927,-674,5919,-661,5916,-642,5918,-628,5924,-615,5934,-607,5947,-604,5958,-604,5965,-608,5972,-614,5972,-584,5962,-579,5940,-579,5928,-582,5922,-584,5920,-573,5927,-571,5938,-569,5946,-569,5962,-571,5974,-577,5976,-579,5981,-587,5984,-602,5984,-614,5984,-615,5984,-674,5984,-677m6050,-682l6049,-683,6046,-684,6034,-684,6020,-668,6020,-684,6008,-682,6008,-606,6020,-606,6020,-657,6030,-667,6032,-668,6037,-672,6046,-672,6049,-671,6049,-672,6050,-682m6131,-644l6128,-660,6121,-673,6119,-674,6118,-676,6118,-663,6118,-627,6110,-614,6079,-614,6071,-627,6071,-663,6079,-674,6109,-674,6118,-663,6118,-676,6110,-681,6094,-684,6079,-681,6067,-673,6061,-660,6058,-644,6061,-628,6068,-615,6080,-607,6094,-604,6109,-607,6119,-614,6121,-615,6128,-628,6131,-644e" filled="true" fillcolor="#231f20" stroked="false">
            <v:path arrowok="t"/>
            <v:fill type="solid"/>
            <w10:wrap type="none"/>
          </v:shape>
        </w:pict>
      </w:r>
      <w:r>
        <w:rPr/>
        <w:drawing>
          <wp:anchor distT="0" distB="0" distL="0" distR="0" allowOverlap="1" layoutInCell="1" locked="0" behindDoc="0" simplePos="0" relativeHeight="2488">
            <wp:simplePos x="0" y="0"/>
            <wp:positionH relativeFrom="page">
              <wp:posOffset>3371793</wp:posOffset>
            </wp:positionH>
            <wp:positionV relativeFrom="paragraph">
              <wp:posOffset>-306316</wp:posOffset>
            </wp:positionV>
            <wp:extent cx="317997" cy="97154"/>
            <wp:effectExtent l="0" t="0" r="0" b="0"/>
            <wp:wrapNone/>
            <wp:docPr id="251" name="image129.png" descr=""/>
            <wp:cNvGraphicFramePr>
              <a:graphicFrameLocks noChangeAspect="1"/>
            </wp:cNvGraphicFramePr>
            <a:graphic>
              <a:graphicData uri="http://schemas.openxmlformats.org/drawingml/2006/picture">
                <pic:pic>
                  <pic:nvPicPr>
                    <pic:cNvPr id="252" name="image129.png"/>
                    <pic:cNvPicPr/>
                  </pic:nvPicPr>
                  <pic:blipFill>
                    <a:blip r:embed="rId164" cstate="print"/>
                    <a:stretch>
                      <a:fillRect/>
                    </a:stretch>
                  </pic:blipFill>
                  <pic:spPr>
                    <a:xfrm>
                      <a:off x="0" y="0"/>
                      <a:ext cx="317997" cy="97154"/>
                    </a:xfrm>
                    <a:prstGeom prst="rect">
                      <a:avLst/>
                    </a:prstGeom>
                  </pic:spPr>
                </pic:pic>
              </a:graphicData>
            </a:graphic>
          </wp:anchor>
        </w:drawing>
      </w:r>
      <w:r>
        <w:rPr/>
        <w:drawing>
          <wp:anchor distT="0" distB="0" distL="0" distR="0" allowOverlap="1" layoutInCell="1" locked="0" behindDoc="0" simplePos="0" relativeHeight="2512">
            <wp:simplePos x="0" y="0"/>
            <wp:positionH relativeFrom="page">
              <wp:posOffset>3372302</wp:posOffset>
            </wp:positionH>
            <wp:positionV relativeFrom="paragraph">
              <wp:posOffset>-153916</wp:posOffset>
            </wp:positionV>
            <wp:extent cx="449570" cy="74675"/>
            <wp:effectExtent l="0" t="0" r="0" b="0"/>
            <wp:wrapNone/>
            <wp:docPr id="253" name="image130.png" descr=""/>
            <wp:cNvGraphicFramePr>
              <a:graphicFrameLocks noChangeAspect="1"/>
            </wp:cNvGraphicFramePr>
            <a:graphic>
              <a:graphicData uri="http://schemas.openxmlformats.org/drawingml/2006/picture">
                <pic:pic>
                  <pic:nvPicPr>
                    <pic:cNvPr id="254" name="image130.png"/>
                    <pic:cNvPicPr/>
                  </pic:nvPicPr>
                  <pic:blipFill>
                    <a:blip r:embed="rId165" cstate="print"/>
                    <a:stretch>
                      <a:fillRect/>
                    </a:stretch>
                  </pic:blipFill>
                  <pic:spPr>
                    <a:xfrm>
                      <a:off x="0" y="0"/>
                      <a:ext cx="449570" cy="74675"/>
                    </a:xfrm>
                    <a:prstGeom prst="rect">
                      <a:avLst/>
                    </a:prstGeom>
                  </pic:spPr>
                </pic:pic>
              </a:graphicData>
            </a:graphic>
          </wp:anchor>
        </w:drawing>
      </w:r>
      <w:r>
        <w:rPr/>
        <w:drawing>
          <wp:anchor distT="0" distB="0" distL="0" distR="0" allowOverlap="1" layoutInCell="1" locked="0" behindDoc="0" simplePos="0" relativeHeight="2704">
            <wp:simplePos x="0" y="0"/>
            <wp:positionH relativeFrom="page">
              <wp:posOffset>4440862</wp:posOffset>
            </wp:positionH>
            <wp:positionV relativeFrom="paragraph">
              <wp:posOffset>-1214011</wp:posOffset>
            </wp:positionV>
            <wp:extent cx="215112" cy="68579"/>
            <wp:effectExtent l="0" t="0" r="0" b="0"/>
            <wp:wrapNone/>
            <wp:docPr id="255" name="image98.png" descr=""/>
            <wp:cNvGraphicFramePr>
              <a:graphicFrameLocks noChangeAspect="1"/>
            </wp:cNvGraphicFramePr>
            <a:graphic>
              <a:graphicData uri="http://schemas.openxmlformats.org/drawingml/2006/picture">
                <pic:pic>
                  <pic:nvPicPr>
                    <pic:cNvPr id="256" name="image98.png"/>
                    <pic:cNvPicPr/>
                  </pic:nvPicPr>
                  <pic:blipFill>
                    <a:blip r:embed="rId133" cstate="print"/>
                    <a:stretch>
                      <a:fillRect/>
                    </a:stretch>
                  </pic:blipFill>
                  <pic:spPr>
                    <a:xfrm>
                      <a:off x="0" y="0"/>
                      <a:ext cx="215112" cy="68579"/>
                    </a:xfrm>
                    <a:prstGeom prst="rect">
                      <a:avLst/>
                    </a:prstGeom>
                  </pic:spPr>
                </pic:pic>
              </a:graphicData>
            </a:graphic>
          </wp:anchor>
        </w:drawing>
      </w:r>
      <w:r>
        <w:rPr/>
        <w:drawing>
          <wp:anchor distT="0" distB="0" distL="0" distR="0" allowOverlap="1" layoutInCell="1" locked="0" behindDoc="0" simplePos="0" relativeHeight="2728">
            <wp:simplePos x="0" y="0"/>
            <wp:positionH relativeFrom="page">
              <wp:posOffset>4440862</wp:posOffset>
            </wp:positionH>
            <wp:positionV relativeFrom="paragraph">
              <wp:posOffset>-1061611</wp:posOffset>
            </wp:positionV>
            <wp:extent cx="215112" cy="68579"/>
            <wp:effectExtent l="0" t="0" r="0" b="0"/>
            <wp:wrapNone/>
            <wp:docPr id="257" name="image98.png" descr=""/>
            <wp:cNvGraphicFramePr>
              <a:graphicFrameLocks noChangeAspect="1"/>
            </wp:cNvGraphicFramePr>
            <a:graphic>
              <a:graphicData uri="http://schemas.openxmlformats.org/drawingml/2006/picture">
                <pic:pic>
                  <pic:nvPicPr>
                    <pic:cNvPr id="258" name="image98.png"/>
                    <pic:cNvPicPr/>
                  </pic:nvPicPr>
                  <pic:blipFill>
                    <a:blip r:embed="rId133" cstate="print"/>
                    <a:stretch>
                      <a:fillRect/>
                    </a:stretch>
                  </pic:blipFill>
                  <pic:spPr>
                    <a:xfrm>
                      <a:off x="0" y="0"/>
                      <a:ext cx="215112" cy="68579"/>
                    </a:xfrm>
                    <a:prstGeom prst="rect">
                      <a:avLst/>
                    </a:prstGeom>
                  </pic:spPr>
                </pic:pic>
              </a:graphicData>
            </a:graphic>
          </wp:anchor>
        </w:drawing>
      </w:r>
      <w:r>
        <w:rPr/>
        <w:drawing>
          <wp:anchor distT="0" distB="0" distL="0" distR="0" allowOverlap="1" layoutInCell="1" locked="0" behindDoc="0" simplePos="0" relativeHeight="2752">
            <wp:simplePos x="0" y="0"/>
            <wp:positionH relativeFrom="page">
              <wp:posOffset>4440862</wp:posOffset>
            </wp:positionH>
            <wp:positionV relativeFrom="paragraph">
              <wp:posOffset>-909211</wp:posOffset>
            </wp:positionV>
            <wp:extent cx="215112" cy="68579"/>
            <wp:effectExtent l="0" t="0" r="0" b="0"/>
            <wp:wrapNone/>
            <wp:docPr id="259" name="image98.png" descr=""/>
            <wp:cNvGraphicFramePr>
              <a:graphicFrameLocks noChangeAspect="1"/>
            </wp:cNvGraphicFramePr>
            <a:graphic>
              <a:graphicData uri="http://schemas.openxmlformats.org/drawingml/2006/picture">
                <pic:pic>
                  <pic:nvPicPr>
                    <pic:cNvPr id="260" name="image98.png"/>
                    <pic:cNvPicPr/>
                  </pic:nvPicPr>
                  <pic:blipFill>
                    <a:blip r:embed="rId133" cstate="print"/>
                    <a:stretch>
                      <a:fillRect/>
                    </a:stretch>
                  </pic:blipFill>
                  <pic:spPr>
                    <a:xfrm>
                      <a:off x="0" y="0"/>
                      <a:ext cx="215112" cy="68579"/>
                    </a:xfrm>
                    <a:prstGeom prst="rect">
                      <a:avLst/>
                    </a:prstGeom>
                  </pic:spPr>
                </pic:pic>
              </a:graphicData>
            </a:graphic>
          </wp:anchor>
        </w:drawing>
      </w:r>
      <w:r>
        <w:rPr/>
        <w:drawing>
          <wp:anchor distT="0" distB="0" distL="0" distR="0" allowOverlap="1" layoutInCell="1" locked="0" behindDoc="0" simplePos="0" relativeHeight="2776">
            <wp:simplePos x="0" y="0"/>
            <wp:positionH relativeFrom="page">
              <wp:posOffset>4440862</wp:posOffset>
            </wp:positionH>
            <wp:positionV relativeFrom="paragraph">
              <wp:posOffset>-756818</wp:posOffset>
            </wp:positionV>
            <wp:extent cx="211915" cy="68579"/>
            <wp:effectExtent l="0" t="0" r="0" b="0"/>
            <wp:wrapNone/>
            <wp:docPr id="261" name="image131.png" descr=""/>
            <wp:cNvGraphicFramePr>
              <a:graphicFrameLocks noChangeAspect="1"/>
            </wp:cNvGraphicFramePr>
            <a:graphic>
              <a:graphicData uri="http://schemas.openxmlformats.org/drawingml/2006/picture">
                <pic:pic>
                  <pic:nvPicPr>
                    <pic:cNvPr id="262" name="image131.png"/>
                    <pic:cNvPicPr/>
                  </pic:nvPicPr>
                  <pic:blipFill>
                    <a:blip r:embed="rId166" cstate="print"/>
                    <a:stretch>
                      <a:fillRect/>
                    </a:stretch>
                  </pic:blipFill>
                  <pic:spPr>
                    <a:xfrm>
                      <a:off x="0" y="0"/>
                      <a:ext cx="211915" cy="68579"/>
                    </a:xfrm>
                    <a:prstGeom prst="rect">
                      <a:avLst/>
                    </a:prstGeom>
                  </pic:spPr>
                </pic:pic>
              </a:graphicData>
            </a:graphic>
          </wp:anchor>
        </w:drawing>
      </w:r>
      <w:r>
        <w:rPr/>
        <w:drawing>
          <wp:anchor distT="0" distB="0" distL="0" distR="0" allowOverlap="1" layoutInCell="1" locked="0" behindDoc="0" simplePos="0" relativeHeight="2800">
            <wp:simplePos x="0" y="0"/>
            <wp:positionH relativeFrom="page">
              <wp:posOffset>4440862</wp:posOffset>
            </wp:positionH>
            <wp:positionV relativeFrom="paragraph">
              <wp:posOffset>-604418</wp:posOffset>
            </wp:positionV>
            <wp:extent cx="211915" cy="68579"/>
            <wp:effectExtent l="0" t="0" r="0" b="0"/>
            <wp:wrapNone/>
            <wp:docPr id="263" name="image131.png" descr=""/>
            <wp:cNvGraphicFramePr>
              <a:graphicFrameLocks noChangeAspect="1"/>
            </wp:cNvGraphicFramePr>
            <a:graphic>
              <a:graphicData uri="http://schemas.openxmlformats.org/drawingml/2006/picture">
                <pic:pic>
                  <pic:nvPicPr>
                    <pic:cNvPr id="264" name="image131.png"/>
                    <pic:cNvPicPr/>
                  </pic:nvPicPr>
                  <pic:blipFill>
                    <a:blip r:embed="rId166" cstate="print"/>
                    <a:stretch>
                      <a:fillRect/>
                    </a:stretch>
                  </pic:blipFill>
                  <pic:spPr>
                    <a:xfrm>
                      <a:off x="0" y="0"/>
                      <a:ext cx="211915" cy="68579"/>
                    </a:xfrm>
                    <a:prstGeom prst="rect">
                      <a:avLst/>
                    </a:prstGeom>
                  </pic:spPr>
                </pic:pic>
              </a:graphicData>
            </a:graphic>
          </wp:anchor>
        </w:drawing>
      </w:r>
      <w:r>
        <w:rPr/>
        <w:drawing>
          <wp:anchor distT="0" distB="0" distL="0" distR="0" allowOverlap="1" layoutInCell="1" locked="0" behindDoc="0" simplePos="0" relativeHeight="2824">
            <wp:simplePos x="0" y="0"/>
            <wp:positionH relativeFrom="page">
              <wp:posOffset>4440862</wp:posOffset>
            </wp:positionH>
            <wp:positionV relativeFrom="paragraph">
              <wp:posOffset>-452018</wp:posOffset>
            </wp:positionV>
            <wp:extent cx="211915" cy="68579"/>
            <wp:effectExtent l="0" t="0" r="0" b="0"/>
            <wp:wrapNone/>
            <wp:docPr id="265" name="image131.png" descr=""/>
            <wp:cNvGraphicFramePr>
              <a:graphicFrameLocks noChangeAspect="1"/>
            </wp:cNvGraphicFramePr>
            <a:graphic>
              <a:graphicData uri="http://schemas.openxmlformats.org/drawingml/2006/picture">
                <pic:pic>
                  <pic:nvPicPr>
                    <pic:cNvPr id="266" name="image131.png"/>
                    <pic:cNvPicPr/>
                  </pic:nvPicPr>
                  <pic:blipFill>
                    <a:blip r:embed="rId166" cstate="print"/>
                    <a:stretch>
                      <a:fillRect/>
                    </a:stretch>
                  </pic:blipFill>
                  <pic:spPr>
                    <a:xfrm>
                      <a:off x="0" y="0"/>
                      <a:ext cx="211915" cy="68579"/>
                    </a:xfrm>
                    <a:prstGeom prst="rect">
                      <a:avLst/>
                    </a:prstGeom>
                  </pic:spPr>
                </pic:pic>
              </a:graphicData>
            </a:graphic>
          </wp:anchor>
        </w:drawing>
      </w:r>
      <w:r>
        <w:rPr/>
        <w:drawing>
          <wp:anchor distT="0" distB="0" distL="0" distR="0" allowOverlap="1" layoutInCell="1" locked="0" behindDoc="0" simplePos="0" relativeHeight="2848">
            <wp:simplePos x="0" y="0"/>
            <wp:positionH relativeFrom="page">
              <wp:posOffset>4440862</wp:posOffset>
            </wp:positionH>
            <wp:positionV relativeFrom="paragraph">
              <wp:posOffset>-299618</wp:posOffset>
            </wp:positionV>
            <wp:extent cx="211915" cy="68579"/>
            <wp:effectExtent l="0" t="0" r="0" b="0"/>
            <wp:wrapNone/>
            <wp:docPr id="267" name="image131.png" descr=""/>
            <wp:cNvGraphicFramePr>
              <a:graphicFrameLocks noChangeAspect="1"/>
            </wp:cNvGraphicFramePr>
            <a:graphic>
              <a:graphicData uri="http://schemas.openxmlformats.org/drawingml/2006/picture">
                <pic:pic>
                  <pic:nvPicPr>
                    <pic:cNvPr id="268" name="image131.png"/>
                    <pic:cNvPicPr/>
                  </pic:nvPicPr>
                  <pic:blipFill>
                    <a:blip r:embed="rId166" cstate="print"/>
                    <a:stretch>
                      <a:fillRect/>
                    </a:stretch>
                  </pic:blipFill>
                  <pic:spPr>
                    <a:xfrm>
                      <a:off x="0" y="0"/>
                      <a:ext cx="211915" cy="68579"/>
                    </a:xfrm>
                    <a:prstGeom prst="rect">
                      <a:avLst/>
                    </a:prstGeom>
                  </pic:spPr>
                </pic:pic>
              </a:graphicData>
            </a:graphic>
          </wp:anchor>
        </w:drawing>
      </w:r>
      <w:r>
        <w:rPr/>
        <w:drawing>
          <wp:anchor distT="0" distB="0" distL="0" distR="0" allowOverlap="1" layoutInCell="1" locked="0" behindDoc="0" simplePos="0" relativeHeight="2872">
            <wp:simplePos x="0" y="0"/>
            <wp:positionH relativeFrom="page">
              <wp:posOffset>4440862</wp:posOffset>
            </wp:positionH>
            <wp:positionV relativeFrom="paragraph">
              <wp:posOffset>-147226</wp:posOffset>
            </wp:positionV>
            <wp:extent cx="212909" cy="68579"/>
            <wp:effectExtent l="0" t="0" r="0" b="0"/>
            <wp:wrapNone/>
            <wp:docPr id="269" name="image132.png" descr=""/>
            <wp:cNvGraphicFramePr>
              <a:graphicFrameLocks noChangeAspect="1"/>
            </wp:cNvGraphicFramePr>
            <a:graphic>
              <a:graphicData uri="http://schemas.openxmlformats.org/drawingml/2006/picture">
                <pic:pic>
                  <pic:nvPicPr>
                    <pic:cNvPr id="270" name="image132.png"/>
                    <pic:cNvPicPr/>
                  </pic:nvPicPr>
                  <pic:blipFill>
                    <a:blip r:embed="rId167" cstate="print"/>
                    <a:stretch>
                      <a:fillRect/>
                    </a:stretch>
                  </pic:blipFill>
                  <pic:spPr>
                    <a:xfrm>
                      <a:off x="0" y="0"/>
                      <a:ext cx="212909" cy="68579"/>
                    </a:xfrm>
                    <a:prstGeom prst="rect">
                      <a:avLst/>
                    </a:prstGeom>
                  </pic:spPr>
                </pic:pic>
              </a:graphicData>
            </a:graphic>
          </wp:anchor>
        </w:drawing>
      </w:r>
      <w:r>
        <w:rPr/>
        <w:drawing>
          <wp:anchor distT="0" distB="0" distL="0" distR="0" allowOverlap="1" layoutInCell="1" locked="0" behindDoc="0" simplePos="0" relativeHeight="3088">
            <wp:simplePos x="0" y="0"/>
            <wp:positionH relativeFrom="page">
              <wp:posOffset>1956784</wp:posOffset>
            </wp:positionH>
            <wp:positionV relativeFrom="paragraph">
              <wp:posOffset>-1217771</wp:posOffset>
            </wp:positionV>
            <wp:extent cx="327248" cy="71627"/>
            <wp:effectExtent l="0" t="0" r="0" b="0"/>
            <wp:wrapNone/>
            <wp:docPr id="271" name="image133.png" descr=""/>
            <wp:cNvGraphicFramePr>
              <a:graphicFrameLocks noChangeAspect="1"/>
            </wp:cNvGraphicFramePr>
            <a:graphic>
              <a:graphicData uri="http://schemas.openxmlformats.org/drawingml/2006/picture">
                <pic:pic>
                  <pic:nvPicPr>
                    <pic:cNvPr id="272" name="image133.png"/>
                    <pic:cNvPicPr/>
                  </pic:nvPicPr>
                  <pic:blipFill>
                    <a:blip r:embed="rId168" cstate="print"/>
                    <a:stretch>
                      <a:fillRect/>
                    </a:stretch>
                  </pic:blipFill>
                  <pic:spPr>
                    <a:xfrm>
                      <a:off x="0" y="0"/>
                      <a:ext cx="327248" cy="71627"/>
                    </a:xfrm>
                    <a:prstGeom prst="rect">
                      <a:avLst/>
                    </a:prstGeom>
                  </pic:spPr>
                </pic:pic>
              </a:graphicData>
            </a:graphic>
          </wp:anchor>
        </w:drawing>
      </w:r>
      <w:r>
        <w:rPr/>
        <w:drawing>
          <wp:anchor distT="0" distB="0" distL="0" distR="0" allowOverlap="1" layoutInCell="1" locked="0" behindDoc="0" simplePos="0" relativeHeight="3112">
            <wp:simplePos x="0" y="0"/>
            <wp:positionH relativeFrom="page">
              <wp:posOffset>1956784</wp:posOffset>
            </wp:positionH>
            <wp:positionV relativeFrom="paragraph">
              <wp:posOffset>-1068316</wp:posOffset>
            </wp:positionV>
            <wp:extent cx="370088" cy="74675"/>
            <wp:effectExtent l="0" t="0" r="0" b="0"/>
            <wp:wrapNone/>
            <wp:docPr id="273" name="image134.png" descr=""/>
            <wp:cNvGraphicFramePr>
              <a:graphicFrameLocks noChangeAspect="1"/>
            </wp:cNvGraphicFramePr>
            <a:graphic>
              <a:graphicData uri="http://schemas.openxmlformats.org/drawingml/2006/picture">
                <pic:pic>
                  <pic:nvPicPr>
                    <pic:cNvPr id="274" name="image134.png"/>
                    <pic:cNvPicPr/>
                  </pic:nvPicPr>
                  <pic:blipFill>
                    <a:blip r:embed="rId169" cstate="print"/>
                    <a:stretch>
                      <a:fillRect/>
                    </a:stretch>
                  </pic:blipFill>
                  <pic:spPr>
                    <a:xfrm>
                      <a:off x="0" y="0"/>
                      <a:ext cx="370088" cy="74675"/>
                    </a:xfrm>
                    <a:prstGeom prst="rect">
                      <a:avLst/>
                    </a:prstGeom>
                  </pic:spPr>
                </pic:pic>
              </a:graphicData>
            </a:graphic>
          </wp:anchor>
        </w:drawing>
      </w:r>
      <w:r>
        <w:rPr/>
        <w:drawing>
          <wp:anchor distT="0" distB="0" distL="0" distR="0" allowOverlap="1" layoutInCell="1" locked="0" behindDoc="0" simplePos="0" relativeHeight="3136">
            <wp:simplePos x="0" y="0"/>
            <wp:positionH relativeFrom="page">
              <wp:posOffset>1956784</wp:posOffset>
            </wp:positionH>
            <wp:positionV relativeFrom="paragraph">
              <wp:posOffset>-912971</wp:posOffset>
            </wp:positionV>
            <wp:extent cx="297708" cy="71627"/>
            <wp:effectExtent l="0" t="0" r="0" b="0"/>
            <wp:wrapNone/>
            <wp:docPr id="275" name="image135.png" descr=""/>
            <wp:cNvGraphicFramePr>
              <a:graphicFrameLocks noChangeAspect="1"/>
            </wp:cNvGraphicFramePr>
            <a:graphic>
              <a:graphicData uri="http://schemas.openxmlformats.org/drawingml/2006/picture">
                <pic:pic>
                  <pic:nvPicPr>
                    <pic:cNvPr id="276" name="image135.png"/>
                    <pic:cNvPicPr/>
                  </pic:nvPicPr>
                  <pic:blipFill>
                    <a:blip r:embed="rId170" cstate="print"/>
                    <a:stretch>
                      <a:fillRect/>
                    </a:stretch>
                  </pic:blipFill>
                  <pic:spPr>
                    <a:xfrm>
                      <a:off x="0" y="0"/>
                      <a:ext cx="297708" cy="71627"/>
                    </a:xfrm>
                    <a:prstGeom prst="rect">
                      <a:avLst/>
                    </a:prstGeom>
                  </pic:spPr>
                </pic:pic>
              </a:graphicData>
            </a:graphic>
          </wp:anchor>
        </w:drawing>
      </w:r>
      <w:r>
        <w:rPr/>
        <w:drawing>
          <wp:anchor distT="0" distB="0" distL="0" distR="0" allowOverlap="1" layoutInCell="1" locked="0" behindDoc="0" simplePos="0" relativeHeight="3160">
            <wp:simplePos x="0" y="0"/>
            <wp:positionH relativeFrom="page">
              <wp:posOffset>1956780</wp:posOffset>
            </wp:positionH>
            <wp:positionV relativeFrom="paragraph">
              <wp:posOffset>-763525</wp:posOffset>
            </wp:positionV>
            <wp:extent cx="300415" cy="74675"/>
            <wp:effectExtent l="0" t="0" r="0" b="0"/>
            <wp:wrapNone/>
            <wp:docPr id="277" name="image136.png" descr=""/>
            <wp:cNvGraphicFramePr>
              <a:graphicFrameLocks noChangeAspect="1"/>
            </wp:cNvGraphicFramePr>
            <a:graphic>
              <a:graphicData uri="http://schemas.openxmlformats.org/drawingml/2006/picture">
                <pic:pic>
                  <pic:nvPicPr>
                    <pic:cNvPr id="278" name="image136.png"/>
                    <pic:cNvPicPr/>
                  </pic:nvPicPr>
                  <pic:blipFill>
                    <a:blip r:embed="rId171" cstate="print"/>
                    <a:stretch>
                      <a:fillRect/>
                    </a:stretch>
                  </pic:blipFill>
                  <pic:spPr>
                    <a:xfrm>
                      <a:off x="0" y="0"/>
                      <a:ext cx="300415" cy="74675"/>
                    </a:xfrm>
                    <a:prstGeom prst="rect">
                      <a:avLst/>
                    </a:prstGeom>
                  </pic:spPr>
                </pic:pic>
              </a:graphicData>
            </a:graphic>
          </wp:anchor>
        </w:drawing>
      </w:r>
      <w:r>
        <w:rPr/>
        <w:drawing>
          <wp:anchor distT="0" distB="0" distL="0" distR="0" allowOverlap="1" layoutInCell="1" locked="0" behindDoc="0" simplePos="0" relativeHeight="3184">
            <wp:simplePos x="0" y="0"/>
            <wp:positionH relativeFrom="page">
              <wp:posOffset>1956779</wp:posOffset>
            </wp:positionH>
            <wp:positionV relativeFrom="paragraph">
              <wp:posOffset>-608185</wp:posOffset>
            </wp:positionV>
            <wp:extent cx="359064" cy="71627"/>
            <wp:effectExtent l="0" t="0" r="0" b="0"/>
            <wp:wrapNone/>
            <wp:docPr id="279" name="image137.png" descr=""/>
            <wp:cNvGraphicFramePr>
              <a:graphicFrameLocks noChangeAspect="1"/>
            </wp:cNvGraphicFramePr>
            <a:graphic>
              <a:graphicData uri="http://schemas.openxmlformats.org/drawingml/2006/picture">
                <pic:pic>
                  <pic:nvPicPr>
                    <pic:cNvPr id="280" name="image137.png"/>
                    <pic:cNvPicPr/>
                  </pic:nvPicPr>
                  <pic:blipFill>
                    <a:blip r:embed="rId172" cstate="print"/>
                    <a:stretch>
                      <a:fillRect/>
                    </a:stretch>
                  </pic:blipFill>
                  <pic:spPr>
                    <a:xfrm>
                      <a:off x="0" y="0"/>
                      <a:ext cx="359064" cy="71627"/>
                    </a:xfrm>
                    <a:prstGeom prst="rect">
                      <a:avLst/>
                    </a:prstGeom>
                  </pic:spPr>
                </pic:pic>
              </a:graphicData>
            </a:graphic>
          </wp:anchor>
        </w:drawing>
      </w:r>
      <w:r>
        <w:rPr/>
        <w:drawing>
          <wp:anchor distT="0" distB="0" distL="0" distR="0" allowOverlap="1" layoutInCell="1" locked="0" behindDoc="0" simplePos="0" relativeHeight="3208">
            <wp:simplePos x="0" y="0"/>
            <wp:positionH relativeFrom="page">
              <wp:posOffset>1956780</wp:posOffset>
            </wp:positionH>
            <wp:positionV relativeFrom="paragraph">
              <wp:posOffset>-460652</wp:posOffset>
            </wp:positionV>
            <wp:extent cx="332954" cy="77724"/>
            <wp:effectExtent l="0" t="0" r="0" b="0"/>
            <wp:wrapNone/>
            <wp:docPr id="281" name="image138.png" descr=""/>
            <wp:cNvGraphicFramePr>
              <a:graphicFrameLocks noChangeAspect="1"/>
            </wp:cNvGraphicFramePr>
            <a:graphic>
              <a:graphicData uri="http://schemas.openxmlformats.org/drawingml/2006/picture">
                <pic:pic>
                  <pic:nvPicPr>
                    <pic:cNvPr id="282" name="image138.png"/>
                    <pic:cNvPicPr/>
                  </pic:nvPicPr>
                  <pic:blipFill>
                    <a:blip r:embed="rId173" cstate="print"/>
                    <a:stretch>
                      <a:fillRect/>
                    </a:stretch>
                  </pic:blipFill>
                  <pic:spPr>
                    <a:xfrm>
                      <a:off x="0" y="0"/>
                      <a:ext cx="332954" cy="77724"/>
                    </a:xfrm>
                    <a:prstGeom prst="rect">
                      <a:avLst/>
                    </a:prstGeom>
                  </pic:spPr>
                </pic:pic>
              </a:graphicData>
            </a:graphic>
          </wp:anchor>
        </w:drawing>
      </w:r>
      <w:r>
        <w:rPr/>
        <w:drawing>
          <wp:anchor distT="0" distB="0" distL="0" distR="0" allowOverlap="1" layoutInCell="1" locked="0" behindDoc="0" simplePos="0" relativeHeight="3232">
            <wp:simplePos x="0" y="0"/>
            <wp:positionH relativeFrom="page">
              <wp:posOffset>1956780</wp:posOffset>
            </wp:positionH>
            <wp:positionV relativeFrom="paragraph">
              <wp:posOffset>-308252</wp:posOffset>
            </wp:positionV>
            <wp:extent cx="349133" cy="77724"/>
            <wp:effectExtent l="0" t="0" r="0" b="0"/>
            <wp:wrapNone/>
            <wp:docPr id="283" name="image139.png" descr=""/>
            <wp:cNvGraphicFramePr>
              <a:graphicFrameLocks noChangeAspect="1"/>
            </wp:cNvGraphicFramePr>
            <a:graphic>
              <a:graphicData uri="http://schemas.openxmlformats.org/drawingml/2006/picture">
                <pic:pic>
                  <pic:nvPicPr>
                    <pic:cNvPr id="284" name="image139.png"/>
                    <pic:cNvPicPr/>
                  </pic:nvPicPr>
                  <pic:blipFill>
                    <a:blip r:embed="rId174" cstate="print"/>
                    <a:stretch>
                      <a:fillRect/>
                    </a:stretch>
                  </pic:blipFill>
                  <pic:spPr>
                    <a:xfrm>
                      <a:off x="0" y="0"/>
                      <a:ext cx="349133" cy="77724"/>
                    </a:xfrm>
                    <a:prstGeom prst="rect">
                      <a:avLst/>
                    </a:prstGeom>
                  </pic:spPr>
                </pic:pic>
              </a:graphicData>
            </a:graphic>
          </wp:anchor>
        </w:drawing>
      </w:r>
      <w:r>
        <w:rPr/>
        <w:drawing>
          <wp:anchor distT="0" distB="0" distL="0" distR="0" allowOverlap="1" layoutInCell="1" locked="0" behindDoc="0" simplePos="0" relativeHeight="3256">
            <wp:simplePos x="0" y="0"/>
            <wp:positionH relativeFrom="page">
              <wp:posOffset>1956784</wp:posOffset>
            </wp:positionH>
            <wp:positionV relativeFrom="paragraph">
              <wp:posOffset>-155848</wp:posOffset>
            </wp:positionV>
            <wp:extent cx="298398" cy="77724"/>
            <wp:effectExtent l="0" t="0" r="0" b="0"/>
            <wp:wrapNone/>
            <wp:docPr id="285" name="image140.png" descr=""/>
            <wp:cNvGraphicFramePr>
              <a:graphicFrameLocks noChangeAspect="1"/>
            </wp:cNvGraphicFramePr>
            <a:graphic>
              <a:graphicData uri="http://schemas.openxmlformats.org/drawingml/2006/picture">
                <pic:pic>
                  <pic:nvPicPr>
                    <pic:cNvPr id="286" name="image140.png"/>
                    <pic:cNvPicPr/>
                  </pic:nvPicPr>
                  <pic:blipFill>
                    <a:blip r:embed="rId175" cstate="print"/>
                    <a:stretch>
                      <a:fillRect/>
                    </a:stretch>
                  </pic:blipFill>
                  <pic:spPr>
                    <a:xfrm>
                      <a:off x="0" y="0"/>
                      <a:ext cx="298398" cy="77724"/>
                    </a:xfrm>
                    <a:prstGeom prst="rect">
                      <a:avLst/>
                    </a:prstGeom>
                  </pic:spPr>
                </pic:pic>
              </a:graphicData>
            </a:graphic>
          </wp:anchor>
        </w:drawing>
      </w:r>
      <w:r>
        <w:rPr/>
        <w:drawing>
          <wp:anchor distT="0" distB="0" distL="0" distR="0" allowOverlap="1" layoutInCell="1" locked="0" behindDoc="0" simplePos="0" relativeHeight="3448">
            <wp:simplePos x="0" y="0"/>
            <wp:positionH relativeFrom="page">
              <wp:posOffset>2921203</wp:posOffset>
            </wp:positionH>
            <wp:positionV relativeFrom="paragraph">
              <wp:posOffset>-1214011</wp:posOffset>
            </wp:positionV>
            <wp:extent cx="213574" cy="68579"/>
            <wp:effectExtent l="0" t="0" r="0" b="0"/>
            <wp:wrapNone/>
            <wp:docPr id="287" name="image108.png" descr=""/>
            <wp:cNvGraphicFramePr>
              <a:graphicFrameLocks noChangeAspect="1"/>
            </wp:cNvGraphicFramePr>
            <a:graphic>
              <a:graphicData uri="http://schemas.openxmlformats.org/drawingml/2006/picture">
                <pic:pic>
                  <pic:nvPicPr>
                    <pic:cNvPr id="288" name="image108.png"/>
                    <pic:cNvPicPr/>
                  </pic:nvPicPr>
                  <pic:blipFill>
                    <a:blip r:embed="rId143" cstate="print"/>
                    <a:stretch>
                      <a:fillRect/>
                    </a:stretch>
                  </pic:blipFill>
                  <pic:spPr>
                    <a:xfrm>
                      <a:off x="0" y="0"/>
                      <a:ext cx="213574" cy="68579"/>
                    </a:xfrm>
                    <a:prstGeom prst="rect">
                      <a:avLst/>
                    </a:prstGeom>
                  </pic:spPr>
                </pic:pic>
              </a:graphicData>
            </a:graphic>
          </wp:anchor>
        </w:drawing>
      </w:r>
      <w:r>
        <w:rPr/>
        <w:drawing>
          <wp:anchor distT="0" distB="0" distL="0" distR="0" allowOverlap="1" layoutInCell="1" locked="0" behindDoc="0" simplePos="0" relativeHeight="3472">
            <wp:simplePos x="0" y="0"/>
            <wp:positionH relativeFrom="page">
              <wp:posOffset>2921203</wp:posOffset>
            </wp:positionH>
            <wp:positionV relativeFrom="paragraph">
              <wp:posOffset>-1061611</wp:posOffset>
            </wp:positionV>
            <wp:extent cx="213574" cy="68579"/>
            <wp:effectExtent l="0" t="0" r="0" b="0"/>
            <wp:wrapNone/>
            <wp:docPr id="289" name="image108.png" descr=""/>
            <wp:cNvGraphicFramePr>
              <a:graphicFrameLocks noChangeAspect="1"/>
            </wp:cNvGraphicFramePr>
            <a:graphic>
              <a:graphicData uri="http://schemas.openxmlformats.org/drawingml/2006/picture">
                <pic:pic>
                  <pic:nvPicPr>
                    <pic:cNvPr id="290" name="image108.png"/>
                    <pic:cNvPicPr/>
                  </pic:nvPicPr>
                  <pic:blipFill>
                    <a:blip r:embed="rId143" cstate="print"/>
                    <a:stretch>
                      <a:fillRect/>
                    </a:stretch>
                  </pic:blipFill>
                  <pic:spPr>
                    <a:xfrm>
                      <a:off x="0" y="0"/>
                      <a:ext cx="213574" cy="68579"/>
                    </a:xfrm>
                    <a:prstGeom prst="rect">
                      <a:avLst/>
                    </a:prstGeom>
                  </pic:spPr>
                </pic:pic>
              </a:graphicData>
            </a:graphic>
          </wp:anchor>
        </w:drawing>
      </w:r>
      <w:r>
        <w:rPr/>
        <w:drawing>
          <wp:anchor distT="0" distB="0" distL="0" distR="0" allowOverlap="1" layoutInCell="1" locked="0" behindDoc="0" simplePos="0" relativeHeight="3496">
            <wp:simplePos x="0" y="0"/>
            <wp:positionH relativeFrom="page">
              <wp:posOffset>2921203</wp:posOffset>
            </wp:positionH>
            <wp:positionV relativeFrom="paragraph">
              <wp:posOffset>-909211</wp:posOffset>
            </wp:positionV>
            <wp:extent cx="213574" cy="68579"/>
            <wp:effectExtent l="0" t="0" r="0" b="0"/>
            <wp:wrapNone/>
            <wp:docPr id="291" name="image108.png" descr=""/>
            <wp:cNvGraphicFramePr>
              <a:graphicFrameLocks noChangeAspect="1"/>
            </wp:cNvGraphicFramePr>
            <a:graphic>
              <a:graphicData uri="http://schemas.openxmlformats.org/drawingml/2006/picture">
                <pic:pic>
                  <pic:nvPicPr>
                    <pic:cNvPr id="292" name="image108.png"/>
                    <pic:cNvPicPr/>
                  </pic:nvPicPr>
                  <pic:blipFill>
                    <a:blip r:embed="rId143" cstate="print"/>
                    <a:stretch>
                      <a:fillRect/>
                    </a:stretch>
                  </pic:blipFill>
                  <pic:spPr>
                    <a:xfrm>
                      <a:off x="0" y="0"/>
                      <a:ext cx="213574" cy="68579"/>
                    </a:xfrm>
                    <a:prstGeom prst="rect">
                      <a:avLst/>
                    </a:prstGeom>
                  </pic:spPr>
                </pic:pic>
              </a:graphicData>
            </a:graphic>
          </wp:anchor>
        </w:drawing>
      </w:r>
      <w:r>
        <w:rPr/>
        <w:drawing>
          <wp:anchor distT="0" distB="0" distL="0" distR="0" allowOverlap="1" layoutInCell="1" locked="0" behindDoc="0" simplePos="0" relativeHeight="3520">
            <wp:simplePos x="0" y="0"/>
            <wp:positionH relativeFrom="page">
              <wp:posOffset>2921203</wp:posOffset>
            </wp:positionH>
            <wp:positionV relativeFrom="paragraph">
              <wp:posOffset>-756818</wp:posOffset>
            </wp:positionV>
            <wp:extent cx="210499" cy="68579"/>
            <wp:effectExtent l="0" t="0" r="0" b="0"/>
            <wp:wrapNone/>
            <wp:docPr id="293" name="image141.png" descr=""/>
            <wp:cNvGraphicFramePr>
              <a:graphicFrameLocks noChangeAspect="1"/>
            </wp:cNvGraphicFramePr>
            <a:graphic>
              <a:graphicData uri="http://schemas.openxmlformats.org/drawingml/2006/picture">
                <pic:pic>
                  <pic:nvPicPr>
                    <pic:cNvPr id="294" name="image141.png"/>
                    <pic:cNvPicPr/>
                  </pic:nvPicPr>
                  <pic:blipFill>
                    <a:blip r:embed="rId176" cstate="print"/>
                    <a:stretch>
                      <a:fillRect/>
                    </a:stretch>
                  </pic:blipFill>
                  <pic:spPr>
                    <a:xfrm>
                      <a:off x="0" y="0"/>
                      <a:ext cx="210499" cy="68579"/>
                    </a:xfrm>
                    <a:prstGeom prst="rect">
                      <a:avLst/>
                    </a:prstGeom>
                  </pic:spPr>
                </pic:pic>
              </a:graphicData>
            </a:graphic>
          </wp:anchor>
        </w:drawing>
      </w:r>
      <w:r>
        <w:rPr/>
        <w:drawing>
          <wp:anchor distT="0" distB="0" distL="0" distR="0" allowOverlap="1" layoutInCell="1" locked="0" behindDoc="0" simplePos="0" relativeHeight="3544">
            <wp:simplePos x="0" y="0"/>
            <wp:positionH relativeFrom="page">
              <wp:posOffset>2921203</wp:posOffset>
            </wp:positionH>
            <wp:positionV relativeFrom="paragraph">
              <wp:posOffset>-604418</wp:posOffset>
            </wp:positionV>
            <wp:extent cx="210499" cy="68579"/>
            <wp:effectExtent l="0" t="0" r="0" b="0"/>
            <wp:wrapNone/>
            <wp:docPr id="295" name="image141.png" descr=""/>
            <wp:cNvGraphicFramePr>
              <a:graphicFrameLocks noChangeAspect="1"/>
            </wp:cNvGraphicFramePr>
            <a:graphic>
              <a:graphicData uri="http://schemas.openxmlformats.org/drawingml/2006/picture">
                <pic:pic>
                  <pic:nvPicPr>
                    <pic:cNvPr id="296" name="image141.png"/>
                    <pic:cNvPicPr/>
                  </pic:nvPicPr>
                  <pic:blipFill>
                    <a:blip r:embed="rId176" cstate="print"/>
                    <a:stretch>
                      <a:fillRect/>
                    </a:stretch>
                  </pic:blipFill>
                  <pic:spPr>
                    <a:xfrm>
                      <a:off x="0" y="0"/>
                      <a:ext cx="210499" cy="68579"/>
                    </a:xfrm>
                    <a:prstGeom prst="rect">
                      <a:avLst/>
                    </a:prstGeom>
                  </pic:spPr>
                </pic:pic>
              </a:graphicData>
            </a:graphic>
          </wp:anchor>
        </w:drawing>
      </w:r>
      <w:r>
        <w:rPr/>
        <w:drawing>
          <wp:anchor distT="0" distB="0" distL="0" distR="0" allowOverlap="1" layoutInCell="1" locked="0" behindDoc="0" simplePos="0" relativeHeight="3568">
            <wp:simplePos x="0" y="0"/>
            <wp:positionH relativeFrom="page">
              <wp:posOffset>2921203</wp:posOffset>
            </wp:positionH>
            <wp:positionV relativeFrom="paragraph">
              <wp:posOffset>-452018</wp:posOffset>
            </wp:positionV>
            <wp:extent cx="211520" cy="68579"/>
            <wp:effectExtent l="0" t="0" r="0" b="0"/>
            <wp:wrapNone/>
            <wp:docPr id="297" name="image142.png" descr=""/>
            <wp:cNvGraphicFramePr>
              <a:graphicFrameLocks noChangeAspect="1"/>
            </wp:cNvGraphicFramePr>
            <a:graphic>
              <a:graphicData uri="http://schemas.openxmlformats.org/drawingml/2006/picture">
                <pic:pic>
                  <pic:nvPicPr>
                    <pic:cNvPr id="298" name="image142.png"/>
                    <pic:cNvPicPr/>
                  </pic:nvPicPr>
                  <pic:blipFill>
                    <a:blip r:embed="rId177" cstate="print"/>
                    <a:stretch>
                      <a:fillRect/>
                    </a:stretch>
                  </pic:blipFill>
                  <pic:spPr>
                    <a:xfrm>
                      <a:off x="0" y="0"/>
                      <a:ext cx="211520" cy="68579"/>
                    </a:xfrm>
                    <a:prstGeom prst="rect">
                      <a:avLst/>
                    </a:prstGeom>
                  </pic:spPr>
                </pic:pic>
              </a:graphicData>
            </a:graphic>
          </wp:anchor>
        </w:drawing>
      </w:r>
      <w:r>
        <w:rPr/>
        <w:drawing>
          <wp:anchor distT="0" distB="0" distL="0" distR="0" allowOverlap="1" layoutInCell="1" locked="0" behindDoc="0" simplePos="0" relativeHeight="3592">
            <wp:simplePos x="0" y="0"/>
            <wp:positionH relativeFrom="page">
              <wp:posOffset>2921203</wp:posOffset>
            </wp:positionH>
            <wp:positionV relativeFrom="paragraph">
              <wp:posOffset>-299618</wp:posOffset>
            </wp:positionV>
            <wp:extent cx="211520" cy="68579"/>
            <wp:effectExtent l="0" t="0" r="0" b="0"/>
            <wp:wrapNone/>
            <wp:docPr id="299" name="image142.png" descr=""/>
            <wp:cNvGraphicFramePr>
              <a:graphicFrameLocks noChangeAspect="1"/>
            </wp:cNvGraphicFramePr>
            <a:graphic>
              <a:graphicData uri="http://schemas.openxmlformats.org/drawingml/2006/picture">
                <pic:pic>
                  <pic:nvPicPr>
                    <pic:cNvPr id="300" name="image142.png"/>
                    <pic:cNvPicPr/>
                  </pic:nvPicPr>
                  <pic:blipFill>
                    <a:blip r:embed="rId177" cstate="print"/>
                    <a:stretch>
                      <a:fillRect/>
                    </a:stretch>
                  </pic:blipFill>
                  <pic:spPr>
                    <a:xfrm>
                      <a:off x="0" y="0"/>
                      <a:ext cx="211520" cy="68579"/>
                    </a:xfrm>
                    <a:prstGeom prst="rect">
                      <a:avLst/>
                    </a:prstGeom>
                  </pic:spPr>
                </pic:pic>
              </a:graphicData>
            </a:graphic>
          </wp:anchor>
        </w:drawing>
      </w:r>
      <w:r>
        <w:rPr/>
        <w:drawing>
          <wp:anchor distT="0" distB="0" distL="0" distR="0" allowOverlap="1" layoutInCell="1" locked="0" behindDoc="0" simplePos="0" relativeHeight="3616">
            <wp:simplePos x="0" y="0"/>
            <wp:positionH relativeFrom="page">
              <wp:posOffset>2921203</wp:posOffset>
            </wp:positionH>
            <wp:positionV relativeFrom="paragraph">
              <wp:posOffset>-147218</wp:posOffset>
            </wp:positionV>
            <wp:extent cx="211520" cy="68579"/>
            <wp:effectExtent l="0" t="0" r="0" b="0"/>
            <wp:wrapNone/>
            <wp:docPr id="301" name="image142.png" descr=""/>
            <wp:cNvGraphicFramePr>
              <a:graphicFrameLocks noChangeAspect="1"/>
            </wp:cNvGraphicFramePr>
            <a:graphic>
              <a:graphicData uri="http://schemas.openxmlformats.org/drawingml/2006/picture">
                <pic:pic>
                  <pic:nvPicPr>
                    <pic:cNvPr id="302" name="image142.png"/>
                    <pic:cNvPicPr/>
                  </pic:nvPicPr>
                  <pic:blipFill>
                    <a:blip r:embed="rId177" cstate="print"/>
                    <a:stretch>
                      <a:fillRect/>
                    </a:stretch>
                  </pic:blipFill>
                  <pic:spPr>
                    <a:xfrm>
                      <a:off x="0" y="0"/>
                      <a:ext cx="211520" cy="68579"/>
                    </a:xfrm>
                    <a:prstGeom prst="rect">
                      <a:avLst/>
                    </a:prstGeom>
                  </pic:spPr>
                </pic:pic>
              </a:graphicData>
            </a:graphic>
          </wp:anchor>
        </w:drawing>
      </w:r>
      <w:r>
        <w:rPr>
          <w:rFonts w:ascii="Cambria"/>
          <w:color w:val="231F20"/>
          <w:w w:val="105"/>
          <w:sz w:val="16"/>
        </w:rPr>
        <w:t>Fuente: David Banisar, Freedom of information around the world, 2006.</w:t>
      </w:r>
    </w:p>
    <w:p>
      <w:pPr>
        <w:pStyle w:val="BodyText"/>
        <w:spacing w:before="6"/>
        <w:rPr>
          <w:rFonts w:ascii="Cambria"/>
          <w:sz w:val="24"/>
        </w:rPr>
      </w:pPr>
    </w:p>
    <w:p>
      <w:pPr>
        <w:pStyle w:val="BodyText"/>
        <w:spacing w:line="266" w:lineRule="auto" w:before="68"/>
        <w:ind w:left="120" w:right="214" w:firstLine="396"/>
        <w:jc w:val="right"/>
      </w:pPr>
      <w:r>
        <w:rPr>
          <w:color w:val="231F20"/>
        </w:rPr>
        <w:t>Como</w:t>
      </w:r>
      <w:r>
        <w:rPr>
          <w:color w:val="231F20"/>
          <w:spacing w:val="-23"/>
        </w:rPr>
        <w:t> </w:t>
      </w:r>
      <w:r>
        <w:rPr>
          <w:color w:val="231F20"/>
        </w:rPr>
        <w:t>se</w:t>
      </w:r>
      <w:r>
        <w:rPr>
          <w:color w:val="231F20"/>
          <w:spacing w:val="-23"/>
        </w:rPr>
        <w:t> </w:t>
      </w:r>
      <w:r>
        <w:rPr>
          <w:color w:val="231F20"/>
        </w:rPr>
        <w:t>puede</w:t>
      </w:r>
      <w:r>
        <w:rPr>
          <w:color w:val="231F20"/>
          <w:spacing w:val="-23"/>
        </w:rPr>
        <w:t> </w:t>
      </w:r>
      <w:r>
        <w:rPr>
          <w:color w:val="231F20"/>
          <w:spacing w:val="2"/>
        </w:rPr>
        <w:t>observar</w:t>
      </w:r>
      <w:r>
        <w:rPr>
          <w:color w:val="231F20"/>
          <w:spacing w:val="-23"/>
        </w:rPr>
        <w:t> </w:t>
      </w:r>
      <w:r>
        <w:rPr>
          <w:color w:val="231F20"/>
        </w:rPr>
        <w:t>en</w:t>
      </w:r>
      <w:r>
        <w:rPr>
          <w:color w:val="231F20"/>
          <w:spacing w:val="-23"/>
        </w:rPr>
        <w:t> </w:t>
      </w:r>
      <w:r>
        <w:rPr>
          <w:color w:val="231F20"/>
        </w:rPr>
        <w:t>la</w:t>
      </w:r>
      <w:r>
        <w:rPr>
          <w:color w:val="231F20"/>
          <w:spacing w:val="-23"/>
        </w:rPr>
        <w:t> </w:t>
      </w:r>
      <w:r>
        <w:rPr>
          <w:color w:val="231F20"/>
        </w:rPr>
        <w:t>tabla</w:t>
      </w:r>
      <w:r>
        <w:rPr>
          <w:color w:val="231F20"/>
          <w:spacing w:val="-23"/>
        </w:rPr>
        <w:t> </w:t>
      </w:r>
      <w:r>
        <w:rPr>
          <w:color w:val="231F20"/>
        </w:rPr>
        <w:t>anterior,</w:t>
      </w:r>
      <w:r>
        <w:rPr>
          <w:color w:val="231F20"/>
          <w:spacing w:val="-23"/>
        </w:rPr>
        <w:t> </w:t>
      </w:r>
      <w:r>
        <w:rPr>
          <w:color w:val="231F20"/>
        </w:rPr>
        <w:t>aunque</w:t>
      </w:r>
      <w:r>
        <w:rPr>
          <w:color w:val="231F20"/>
          <w:spacing w:val="-23"/>
        </w:rPr>
        <w:t> </w:t>
      </w:r>
      <w:r>
        <w:rPr>
          <w:color w:val="231F20"/>
        </w:rPr>
        <w:t>la</w:t>
      </w:r>
      <w:r>
        <w:rPr>
          <w:color w:val="231F20"/>
          <w:spacing w:val="-23"/>
        </w:rPr>
        <w:t> </w:t>
      </w:r>
      <w:r>
        <w:rPr>
          <w:color w:val="231F20"/>
          <w:spacing w:val="2"/>
        </w:rPr>
        <w:t>prime-</w:t>
      </w:r>
      <w:r>
        <w:rPr>
          <w:color w:val="231F20"/>
          <w:w w:val="105"/>
        </w:rPr>
        <w:t> </w:t>
      </w:r>
      <w:r>
        <w:rPr>
          <w:color w:val="231F20"/>
        </w:rPr>
        <w:t>ra</w:t>
      </w:r>
      <w:r>
        <w:rPr>
          <w:color w:val="231F20"/>
          <w:spacing w:val="-30"/>
        </w:rPr>
        <w:t> </w:t>
      </w:r>
      <w:r>
        <w:rPr>
          <w:color w:val="231F20"/>
        </w:rPr>
        <w:t>ley</w:t>
      </w:r>
      <w:r>
        <w:rPr>
          <w:color w:val="231F20"/>
          <w:spacing w:val="-30"/>
        </w:rPr>
        <w:t> </w:t>
      </w:r>
      <w:r>
        <w:rPr>
          <w:color w:val="231F20"/>
        </w:rPr>
        <w:t>de</w:t>
      </w:r>
      <w:r>
        <w:rPr>
          <w:color w:val="231F20"/>
          <w:spacing w:val="-30"/>
        </w:rPr>
        <w:t> </w:t>
      </w:r>
      <w:r>
        <w:rPr>
          <w:color w:val="231F20"/>
        </w:rPr>
        <w:t>acceso</w:t>
      </w:r>
      <w:r>
        <w:rPr>
          <w:color w:val="231F20"/>
          <w:spacing w:val="-30"/>
        </w:rPr>
        <w:t> </w:t>
      </w:r>
      <w:r>
        <w:rPr>
          <w:color w:val="231F20"/>
        </w:rPr>
        <w:t>a</w:t>
      </w:r>
      <w:r>
        <w:rPr>
          <w:color w:val="231F20"/>
          <w:spacing w:val="-30"/>
        </w:rPr>
        <w:t> </w:t>
      </w:r>
      <w:r>
        <w:rPr>
          <w:color w:val="231F20"/>
        </w:rPr>
        <w:t>la</w:t>
      </w:r>
      <w:r>
        <w:rPr>
          <w:color w:val="231F20"/>
          <w:spacing w:val="-30"/>
        </w:rPr>
        <w:t> </w:t>
      </w:r>
      <w:r>
        <w:rPr>
          <w:color w:val="231F20"/>
        </w:rPr>
        <w:t>información</w:t>
      </w:r>
      <w:r>
        <w:rPr>
          <w:color w:val="231F20"/>
          <w:spacing w:val="-30"/>
        </w:rPr>
        <w:t> </w:t>
      </w:r>
      <w:r>
        <w:rPr>
          <w:color w:val="231F20"/>
        </w:rPr>
        <w:t>gubernamental</w:t>
      </w:r>
      <w:r>
        <w:rPr>
          <w:color w:val="231F20"/>
          <w:spacing w:val="-30"/>
        </w:rPr>
        <w:t> </w:t>
      </w:r>
      <w:r>
        <w:rPr>
          <w:color w:val="231F20"/>
        </w:rPr>
        <w:t>a</w:t>
      </w:r>
      <w:r>
        <w:rPr>
          <w:color w:val="231F20"/>
          <w:spacing w:val="-30"/>
        </w:rPr>
        <w:t> </w:t>
      </w:r>
      <w:r>
        <w:rPr>
          <w:color w:val="231F20"/>
        </w:rPr>
        <w:t>nivel</w:t>
      </w:r>
      <w:r>
        <w:rPr>
          <w:color w:val="231F20"/>
          <w:spacing w:val="-30"/>
        </w:rPr>
        <w:t> </w:t>
      </w:r>
      <w:r>
        <w:rPr>
          <w:color w:val="231F20"/>
        </w:rPr>
        <w:t>mundial</w:t>
      </w:r>
      <w:r>
        <w:rPr>
          <w:color w:val="231F20"/>
          <w:spacing w:val="-30"/>
        </w:rPr>
        <w:t> </w:t>
      </w:r>
      <w:r>
        <w:rPr>
          <w:color w:val="231F20"/>
        </w:rPr>
        <w:t>fue</w:t>
      </w:r>
      <w:r>
        <w:rPr>
          <w:color w:val="231F20"/>
          <w:w w:val="89"/>
        </w:rPr>
        <w:t> </w:t>
      </w:r>
      <w:r>
        <w:rPr>
          <w:color w:val="231F20"/>
        </w:rPr>
        <w:t>publicada</w:t>
      </w:r>
      <w:r>
        <w:rPr>
          <w:color w:val="231F20"/>
          <w:spacing w:val="-32"/>
        </w:rPr>
        <w:t> </w:t>
      </w:r>
      <w:r>
        <w:rPr>
          <w:color w:val="231F20"/>
        </w:rPr>
        <w:t>en</w:t>
      </w:r>
      <w:r>
        <w:rPr>
          <w:color w:val="231F20"/>
          <w:spacing w:val="-32"/>
        </w:rPr>
        <w:t> </w:t>
      </w:r>
      <w:r>
        <w:rPr>
          <w:color w:val="231F20"/>
        </w:rPr>
        <w:t>Suecia</w:t>
      </w:r>
      <w:r>
        <w:rPr>
          <w:color w:val="231F20"/>
          <w:spacing w:val="-32"/>
        </w:rPr>
        <w:t> </w:t>
      </w:r>
      <w:r>
        <w:rPr>
          <w:color w:val="231F20"/>
        </w:rPr>
        <w:t>en</w:t>
      </w:r>
      <w:r>
        <w:rPr>
          <w:color w:val="231F20"/>
          <w:spacing w:val="-32"/>
        </w:rPr>
        <w:t> </w:t>
      </w:r>
      <w:r>
        <w:rPr>
          <w:color w:val="231F20"/>
        </w:rPr>
        <w:t>el</w:t>
      </w:r>
      <w:r>
        <w:rPr>
          <w:color w:val="231F20"/>
          <w:spacing w:val="-32"/>
        </w:rPr>
        <w:t> </w:t>
      </w:r>
      <w:r>
        <w:rPr>
          <w:color w:val="231F20"/>
        </w:rPr>
        <w:t>año</w:t>
      </w:r>
      <w:r>
        <w:rPr>
          <w:color w:val="231F20"/>
          <w:spacing w:val="-32"/>
        </w:rPr>
        <w:t> </w:t>
      </w:r>
      <w:r>
        <w:rPr>
          <w:color w:val="231F20"/>
        </w:rPr>
        <w:t>de</w:t>
      </w:r>
      <w:r>
        <w:rPr>
          <w:color w:val="231F20"/>
          <w:spacing w:val="-32"/>
        </w:rPr>
        <w:t> </w:t>
      </w:r>
      <w:r>
        <w:rPr>
          <w:color w:val="231F20"/>
          <w:spacing w:val="-5"/>
        </w:rPr>
        <w:t>1766</w:t>
      </w:r>
      <w:r>
        <w:rPr>
          <w:color w:val="231F20"/>
          <w:spacing w:val="-32"/>
        </w:rPr>
        <w:t> </w:t>
      </w:r>
      <w:r>
        <w:rPr>
          <w:color w:val="231F20"/>
        </w:rPr>
        <w:t>(llamada</w:t>
      </w:r>
      <w:r>
        <w:rPr>
          <w:color w:val="231F20"/>
          <w:spacing w:val="-32"/>
        </w:rPr>
        <w:t> </w:t>
      </w:r>
      <w:r>
        <w:rPr>
          <w:color w:val="231F20"/>
        </w:rPr>
        <w:t>Ley</w:t>
      </w:r>
      <w:r>
        <w:rPr>
          <w:color w:val="231F20"/>
          <w:spacing w:val="-32"/>
        </w:rPr>
        <w:t> </w:t>
      </w:r>
      <w:r>
        <w:rPr>
          <w:color w:val="231F20"/>
        </w:rPr>
        <w:t>para</w:t>
      </w:r>
      <w:r>
        <w:rPr>
          <w:color w:val="231F20"/>
          <w:spacing w:val="-32"/>
        </w:rPr>
        <w:t> </w:t>
      </w:r>
      <w:r>
        <w:rPr>
          <w:color w:val="231F20"/>
        </w:rPr>
        <w:t>la</w:t>
      </w:r>
      <w:r>
        <w:rPr>
          <w:color w:val="231F20"/>
          <w:spacing w:val="-32"/>
        </w:rPr>
        <w:t> </w:t>
      </w:r>
      <w:r>
        <w:rPr>
          <w:color w:val="231F20"/>
        </w:rPr>
        <w:t>Libertad</w:t>
      </w:r>
      <w:r>
        <w:rPr>
          <w:color w:val="231F20"/>
          <w:w w:val="97"/>
        </w:rPr>
        <w:t> </w:t>
      </w:r>
      <w:r>
        <w:rPr>
          <w:color w:val="231F20"/>
        </w:rPr>
        <w:t>de</w:t>
      </w:r>
      <w:r>
        <w:rPr>
          <w:color w:val="231F20"/>
          <w:spacing w:val="-43"/>
        </w:rPr>
        <w:t> </w:t>
      </w:r>
      <w:r>
        <w:rPr>
          <w:color w:val="231F20"/>
        </w:rPr>
        <w:t>Prensa</w:t>
      </w:r>
      <w:r>
        <w:rPr>
          <w:color w:val="231F20"/>
          <w:spacing w:val="-43"/>
        </w:rPr>
        <w:t> </w:t>
      </w:r>
      <w:r>
        <w:rPr>
          <w:color w:val="231F20"/>
        </w:rPr>
        <w:t>y</w:t>
      </w:r>
      <w:r>
        <w:rPr>
          <w:color w:val="231F20"/>
          <w:spacing w:val="-43"/>
        </w:rPr>
        <w:t> </w:t>
      </w:r>
      <w:r>
        <w:rPr>
          <w:color w:val="231F20"/>
        </w:rPr>
        <w:t>del</w:t>
      </w:r>
      <w:r>
        <w:rPr>
          <w:color w:val="231F20"/>
          <w:spacing w:val="-43"/>
        </w:rPr>
        <w:t> </w:t>
      </w:r>
      <w:r>
        <w:rPr>
          <w:color w:val="231F20"/>
        </w:rPr>
        <w:t>Derecho</w:t>
      </w:r>
      <w:r>
        <w:rPr>
          <w:color w:val="231F20"/>
          <w:spacing w:val="-43"/>
        </w:rPr>
        <w:t> </w:t>
      </w:r>
      <w:r>
        <w:rPr>
          <w:color w:val="231F20"/>
        </w:rPr>
        <w:t>de</w:t>
      </w:r>
      <w:r>
        <w:rPr>
          <w:color w:val="231F20"/>
          <w:spacing w:val="-43"/>
        </w:rPr>
        <w:t> </w:t>
      </w:r>
      <w:r>
        <w:rPr>
          <w:color w:val="231F20"/>
        </w:rPr>
        <w:t>Acceso</w:t>
      </w:r>
      <w:r>
        <w:rPr>
          <w:color w:val="231F20"/>
          <w:spacing w:val="-43"/>
        </w:rPr>
        <w:t> </w:t>
      </w:r>
      <w:r>
        <w:rPr>
          <w:color w:val="231F20"/>
        </w:rPr>
        <w:t>a</w:t>
      </w:r>
      <w:r>
        <w:rPr>
          <w:color w:val="231F20"/>
          <w:spacing w:val="-43"/>
        </w:rPr>
        <w:t> </w:t>
      </w:r>
      <w:r>
        <w:rPr>
          <w:color w:val="231F20"/>
        </w:rPr>
        <w:t>las</w:t>
      </w:r>
      <w:r>
        <w:rPr>
          <w:color w:val="231F20"/>
          <w:spacing w:val="-43"/>
        </w:rPr>
        <w:t> </w:t>
      </w:r>
      <w:r>
        <w:rPr>
          <w:color w:val="231F20"/>
        </w:rPr>
        <w:t>Actas</w:t>
      </w:r>
      <w:r>
        <w:rPr>
          <w:color w:val="231F20"/>
          <w:spacing w:val="-43"/>
        </w:rPr>
        <w:t> </w:t>
      </w:r>
      <w:r>
        <w:rPr>
          <w:color w:val="231F20"/>
        </w:rPr>
        <w:t>Públicas,</w:t>
      </w:r>
      <w:r>
        <w:rPr>
          <w:color w:val="231F20"/>
          <w:spacing w:val="-43"/>
        </w:rPr>
        <w:t> </w:t>
      </w:r>
      <w:r>
        <w:rPr>
          <w:color w:val="231F20"/>
        </w:rPr>
        <w:t>Ackerman</w:t>
      </w:r>
      <w:r>
        <w:rPr>
          <w:color w:val="231F20"/>
          <w:spacing w:val="-43"/>
        </w:rPr>
        <w:t> </w:t>
      </w:r>
      <w:r>
        <w:rPr>
          <w:color w:val="231F20"/>
        </w:rPr>
        <w:t>y Sandoval,</w:t>
      </w:r>
      <w:r>
        <w:rPr>
          <w:color w:val="231F20"/>
          <w:spacing w:val="-33"/>
        </w:rPr>
        <w:t> </w:t>
      </w:r>
      <w:r>
        <w:rPr>
          <w:color w:val="231F20"/>
          <w:spacing w:val="-4"/>
        </w:rPr>
        <w:t>2004),</w:t>
      </w:r>
      <w:r>
        <w:rPr>
          <w:color w:val="231F20"/>
          <w:spacing w:val="-33"/>
        </w:rPr>
        <w:t> </w:t>
      </w:r>
      <w:r>
        <w:rPr>
          <w:color w:val="231F20"/>
        </w:rPr>
        <w:t>la</w:t>
      </w:r>
      <w:r>
        <w:rPr>
          <w:color w:val="231F20"/>
          <w:spacing w:val="-33"/>
        </w:rPr>
        <w:t> </w:t>
      </w:r>
      <w:r>
        <w:rPr>
          <w:color w:val="231F20"/>
        </w:rPr>
        <w:t>gran</w:t>
      </w:r>
      <w:r>
        <w:rPr>
          <w:color w:val="231F20"/>
          <w:spacing w:val="-33"/>
        </w:rPr>
        <w:t> </w:t>
      </w:r>
      <w:r>
        <w:rPr>
          <w:color w:val="231F20"/>
        </w:rPr>
        <w:t>mayoría</w:t>
      </w:r>
      <w:r>
        <w:rPr>
          <w:color w:val="231F20"/>
          <w:spacing w:val="-4"/>
        </w:rPr>
        <w:t> </w:t>
      </w:r>
      <w:r>
        <w:rPr>
          <w:color w:val="231F20"/>
        </w:rPr>
        <w:t>de</w:t>
      </w:r>
      <w:r>
        <w:rPr>
          <w:color w:val="231F20"/>
          <w:spacing w:val="-33"/>
        </w:rPr>
        <w:t> </w:t>
      </w:r>
      <w:r>
        <w:rPr>
          <w:color w:val="231F20"/>
        </w:rPr>
        <w:t>las</w:t>
      </w:r>
      <w:r>
        <w:rPr>
          <w:color w:val="231F20"/>
          <w:spacing w:val="-33"/>
        </w:rPr>
        <w:t> </w:t>
      </w:r>
      <w:r>
        <w:rPr>
          <w:color w:val="231F20"/>
        </w:rPr>
        <w:t>leyes</w:t>
      </w:r>
      <w:r>
        <w:rPr>
          <w:color w:val="231F20"/>
          <w:spacing w:val="-33"/>
        </w:rPr>
        <w:t> </w:t>
      </w:r>
      <w:r>
        <w:rPr>
          <w:color w:val="231F20"/>
        </w:rPr>
        <w:t>en</w:t>
      </w:r>
      <w:r>
        <w:rPr>
          <w:color w:val="231F20"/>
          <w:spacing w:val="-33"/>
        </w:rPr>
        <w:t> </w:t>
      </w:r>
      <w:r>
        <w:rPr>
          <w:color w:val="231F20"/>
        </w:rPr>
        <w:t>la</w:t>
      </w:r>
      <w:r>
        <w:rPr>
          <w:color w:val="231F20"/>
          <w:spacing w:val="-33"/>
        </w:rPr>
        <w:t> </w:t>
      </w:r>
      <w:r>
        <w:rPr>
          <w:color w:val="231F20"/>
        </w:rPr>
        <w:t>materia</w:t>
      </w:r>
      <w:r>
        <w:rPr>
          <w:color w:val="231F20"/>
          <w:spacing w:val="-33"/>
        </w:rPr>
        <w:t> </w:t>
      </w:r>
      <w:r>
        <w:rPr>
          <w:color w:val="231F20"/>
        </w:rPr>
        <w:t>han</w:t>
      </w:r>
      <w:r>
        <w:rPr>
          <w:color w:val="231F20"/>
          <w:spacing w:val="-33"/>
        </w:rPr>
        <w:t> </w:t>
      </w:r>
      <w:r>
        <w:rPr>
          <w:color w:val="231F20"/>
        </w:rPr>
        <w:t>sido</w:t>
      </w:r>
      <w:r>
        <w:rPr>
          <w:color w:val="231F20"/>
          <w:w w:val="98"/>
        </w:rPr>
        <w:t> </w:t>
      </w:r>
      <w:r>
        <w:rPr>
          <w:color w:val="231F20"/>
          <w:spacing w:val="-3"/>
          <w:w w:val="95"/>
        </w:rPr>
        <w:t>aprobadas</w:t>
      </w:r>
      <w:r>
        <w:rPr>
          <w:color w:val="231F20"/>
          <w:spacing w:val="-18"/>
          <w:w w:val="95"/>
        </w:rPr>
        <w:t> </w:t>
      </w:r>
      <w:r>
        <w:rPr>
          <w:color w:val="231F20"/>
          <w:w w:val="95"/>
        </w:rPr>
        <w:t>en</w:t>
      </w:r>
      <w:r>
        <w:rPr>
          <w:color w:val="231F20"/>
          <w:spacing w:val="-18"/>
          <w:w w:val="95"/>
        </w:rPr>
        <w:t> </w:t>
      </w:r>
      <w:r>
        <w:rPr>
          <w:color w:val="231F20"/>
          <w:w w:val="95"/>
        </w:rPr>
        <w:t>los</w:t>
      </w:r>
      <w:r>
        <w:rPr>
          <w:color w:val="231F20"/>
          <w:spacing w:val="-18"/>
          <w:w w:val="95"/>
        </w:rPr>
        <w:t> </w:t>
      </w:r>
      <w:r>
        <w:rPr>
          <w:color w:val="231F20"/>
          <w:spacing w:val="-3"/>
          <w:w w:val="95"/>
        </w:rPr>
        <w:t>últimos</w:t>
      </w:r>
      <w:r>
        <w:rPr>
          <w:color w:val="231F20"/>
          <w:spacing w:val="-18"/>
          <w:w w:val="95"/>
        </w:rPr>
        <w:t> </w:t>
      </w:r>
      <w:r>
        <w:rPr>
          <w:color w:val="231F20"/>
          <w:spacing w:val="-4"/>
          <w:w w:val="95"/>
        </w:rPr>
        <w:t>veinte</w:t>
      </w:r>
      <w:r>
        <w:rPr>
          <w:color w:val="231F20"/>
          <w:spacing w:val="-18"/>
          <w:w w:val="95"/>
        </w:rPr>
        <w:t> </w:t>
      </w:r>
      <w:r>
        <w:rPr>
          <w:color w:val="231F20"/>
          <w:w w:val="95"/>
        </w:rPr>
        <w:t>años,</w:t>
      </w:r>
      <w:r>
        <w:rPr>
          <w:color w:val="231F20"/>
          <w:spacing w:val="-18"/>
          <w:w w:val="95"/>
        </w:rPr>
        <w:t> </w:t>
      </w:r>
      <w:r>
        <w:rPr>
          <w:color w:val="231F20"/>
          <w:spacing w:val="-3"/>
          <w:w w:val="95"/>
        </w:rPr>
        <w:t>incluyendo</w:t>
      </w:r>
      <w:r>
        <w:rPr>
          <w:color w:val="231F20"/>
          <w:spacing w:val="-18"/>
          <w:w w:val="95"/>
        </w:rPr>
        <w:t> </w:t>
      </w:r>
      <w:r>
        <w:rPr>
          <w:color w:val="231F20"/>
          <w:w w:val="95"/>
        </w:rPr>
        <w:t>la</w:t>
      </w:r>
      <w:r>
        <w:rPr>
          <w:color w:val="231F20"/>
          <w:spacing w:val="-18"/>
          <w:w w:val="95"/>
        </w:rPr>
        <w:t> </w:t>
      </w:r>
      <w:r>
        <w:rPr>
          <w:color w:val="231F20"/>
          <w:w w:val="95"/>
        </w:rPr>
        <w:t>mexicana</w:t>
      </w:r>
      <w:r>
        <w:rPr>
          <w:color w:val="231F20"/>
          <w:spacing w:val="-18"/>
          <w:w w:val="95"/>
        </w:rPr>
        <w:t> </w:t>
      </w:r>
      <w:r>
        <w:rPr>
          <w:color w:val="231F20"/>
          <w:w w:val="95"/>
        </w:rPr>
        <w:t>en</w:t>
      </w:r>
      <w:r>
        <w:rPr>
          <w:color w:val="231F20"/>
          <w:spacing w:val="-18"/>
          <w:w w:val="95"/>
        </w:rPr>
        <w:t> </w:t>
      </w:r>
      <w:r>
        <w:rPr>
          <w:color w:val="231F20"/>
          <w:spacing w:val="-3"/>
          <w:w w:val="95"/>
        </w:rPr>
        <w:t>2002.</w:t>
      </w:r>
    </w:p>
    <w:p>
      <w:pPr>
        <w:pStyle w:val="BodyText"/>
        <w:spacing w:line="266" w:lineRule="auto"/>
        <w:ind w:left="120" w:right="214" w:firstLine="396"/>
        <w:jc w:val="both"/>
      </w:pPr>
      <w:r>
        <w:rPr>
          <w:color w:val="231F20"/>
          <w:spacing w:val="-4"/>
          <w:w w:val="95"/>
        </w:rPr>
        <w:t>En</w:t>
      </w:r>
      <w:r>
        <w:rPr>
          <w:color w:val="231F20"/>
          <w:spacing w:val="-27"/>
          <w:w w:val="95"/>
        </w:rPr>
        <w:t> </w:t>
      </w:r>
      <w:r>
        <w:rPr>
          <w:color w:val="231F20"/>
          <w:spacing w:val="-3"/>
          <w:w w:val="95"/>
        </w:rPr>
        <w:t>la</w:t>
      </w:r>
      <w:r>
        <w:rPr>
          <w:color w:val="231F20"/>
          <w:spacing w:val="-27"/>
          <w:w w:val="95"/>
        </w:rPr>
        <w:t> </w:t>
      </w:r>
      <w:r>
        <w:rPr>
          <w:color w:val="231F20"/>
          <w:spacing w:val="-5"/>
          <w:w w:val="95"/>
        </w:rPr>
        <w:t>tabla</w:t>
      </w:r>
      <w:r>
        <w:rPr>
          <w:color w:val="231F20"/>
          <w:spacing w:val="-27"/>
          <w:w w:val="95"/>
        </w:rPr>
        <w:t> </w:t>
      </w:r>
      <w:r>
        <w:rPr>
          <w:color w:val="231F20"/>
          <w:spacing w:val="-3"/>
          <w:w w:val="95"/>
        </w:rPr>
        <w:t>se</w:t>
      </w:r>
      <w:r>
        <w:rPr>
          <w:color w:val="231F20"/>
          <w:spacing w:val="-27"/>
          <w:w w:val="95"/>
        </w:rPr>
        <w:t> </w:t>
      </w:r>
      <w:r>
        <w:rPr>
          <w:color w:val="231F20"/>
          <w:spacing w:val="-5"/>
          <w:w w:val="95"/>
        </w:rPr>
        <w:t>ve</w:t>
      </w:r>
      <w:r>
        <w:rPr>
          <w:color w:val="231F20"/>
          <w:spacing w:val="-27"/>
          <w:w w:val="95"/>
        </w:rPr>
        <w:t> </w:t>
      </w:r>
      <w:r>
        <w:rPr>
          <w:color w:val="231F20"/>
          <w:spacing w:val="-5"/>
          <w:w w:val="95"/>
        </w:rPr>
        <w:t>también</w:t>
      </w:r>
      <w:r>
        <w:rPr>
          <w:color w:val="231F20"/>
          <w:spacing w:val="-27"/>
          <w:w w:val="95"/>
        </w:rPr>
        <w:t> </w:t>
      </w:r>
      <w:r>
        <w:rPr>
          <w:color w:val="231F20"/>
          <w:spacing w:val="-4"/>
          <w:w w:val="95"/>
        </w:rPr>
        <w:t>que</w:t>
      </w:r>
      <w:r>
        <w:rPr>
          <w:color w:val="231F20"/>
          <w:spacing w:val="-27"/>
          <w:w w:val="95"/>
        </w:rPr>
        <w:t> </w:t>
      </w:r>
      <w:r>
        <w:rPr>
          <w:color w:val="231F20"/>
          <w:spacing w:val="-6"/>
          <w:w w:val="95"/>
        </w:rPr>
        <w:t>existen</w:t>
      </w:r>
      <w:r>
        <w:rPr>
          <w:color w:val="231F20"/>
          <w:spacing w:val="-27"/>
          <w:w w:val="95"/>
        </w:rPr>
        <w:t> </w:t>
      </w:r>
      <w:r>
        <w:rPr>
          <w:color w:val="231F20"/>
          <w:spacing w:val="-6"/>
          <w:w w:val="95"/>
        </w:rPr>
        <w:t>leyes</w:t>
      </w:r>
      <w:r>
        <w:rPr>
          <w:color w:val="231F20"/>
          <w:spacing w:val="-27"/>
          <w:w w:val="95"/>
        </w:rPr>
        <w:t> </w:t>
      </w:r>
      <w:r>
        <w:rPr>
          <w:color w:val="231F20"/>
          <w:spacing w:val="-3"/>
          <w:w w:val="95"/>
        </w:rPr>
        <w:t>de</w:t>
      </w:r>
      <w:r>
        <w:rPr>
          <w:color w:val="231F20"/>
          <w:spacing w:val="-27"/>
          <w:w w:val="95"/>
        </w:rPr>
        <w:t> </w:t>
      </w:r>
      <w:r>
        <w:rPr>
          <w:color w:val="231F20"/>
          <w:spacing w:val="-6"/>
          <w:w w:val="95"/>
        </w:rPr>
        <w:t>acceso</w:t>
      </w:r>
      <w:r>
        <w:rPr>
          <w:color w:val="231F20"/>
          <w:spacing w:val="-27"/>
          <w:w w:val="95"/>
        </w:rPr>
        <w:t> </w:t>
      </w:r>
      <w:r>
        <w:rPr>
          <w:color w:val="231F20"/>
          <w:w w:val="95"/>
        </w:rPr>
        <w:t>a</w:t>
      </w:r>
      <w:r>
        <w:rPr>
          <w:color w:val="231F20"/>
          <w:spacing w:val="-27"/>
          <w:w w:val="95"/>
        </w:rPr>
        <w:t> </w:t>
      </w:r>
      <w:r>
        <w:rPr>
          <w:color w:val="231F20"/>
          <w:spacing w:val="-3"/>
          <w:w w:val="95"/>
        </w:rPr>
        <w:t>la</w:t>
      </w:r>
      <w:r>
        <w:rPr>
          <w:color w:val="231F20"/>
          <w:spacing w:val="-27"/>
          <w:w w:val="95"/>
        </w:rPr>
        <w:t> </w:t>
      </w:r>
      <w:r>
        <w:rPr>
          <w:color w:val="231F20"/>
          <w:spacing w:val="-6"/>
          <w:w w:val="95"/>
        </w:rPr>
        <w:t>información </w:t>
      </w:r>
      <w:r>
        <w:rPr>
          <w:color w:val="231F20"/>
          <w:spacing w:val="-4"/>
          <w:w w:val="95"/>
        </w:rPr>
        <w:t>no</w:t>
      </w:r>
      <w:r>
        <w:rPr>
          <w:color w:val="231F20"/>
          <w:spacing w:val="-30"/>
          <w:w w:val="95"/>
        </w:rPr>
        <w:t> </w:t>
      </w:r>
      <w:r>
        <w:rPr>
          <w:color w:val="231F20"/>
          <w:spacing w:val="-6"/>
          <w:w w:val="95"/>
        </w:rPr>
        <w:t>sólo</w:t>
      </w:r>
      <w:r>
        <w:rPr>
          <w:color w:val="231F20"/>
          <w:spacing w:val="-30"/>
          <w:w w:val="95"/>
        </w:rPr>
        <w:t> </w:t>
      </w:r>
      <w:r>
        <w:rPr>
          <w:color w:val="231F20"/>
          <w:spacing w:val="-4"/>
          <w:w w:val="95"/>
        </w:rPr>
        <w:t>en</w:t>
      </w:r>
      <w:r>
        <w:rPr>
          <w:color w:val="231F20"/>
          <w:spacing w:val="-30"/>
          <w:w w:val="95"/>
        </w:rPr>
        <w:t> </w:t>
      </w:r>
      <w:r>
        <w:rPr>
          <w:color w:val="231F20"/>
          <w:spacing w:val="-4"/>
          <w:w w:val="95"/>
        </w:rPr>
        <w:t>las</w:t>
      </w:r>
      <w:r>
        <w:rPr>
          <w:color w:val="231F20"/>
          <w:spacing w:val="-30"/>
          <w:w w:val="95"/>
        </w:rPr>
        <w:t> </w:t>
      </w:r>
      <w:r>
        <w:rPr>
          <w:color w:val="231F20"/>
          <w:spacing w:val="-7"/>
          <w:w w:val="95"/>
        </w:rPr>
        <w:t>regiones</w:t>
      </w:r>
      <w:r>
        <w:rPr>
          <w:color w:val="231F20"/>
          <w:spacing w:val="-30"/>
          <w:w w:val="95"/>
        </w:rPr>
        <w:t> </w:t>
      </w:r>
      <w:r>
        <w:rPr>
          <w:color w:val="231F20"/>
          <w:spacing w:val="-4"/>
          <w:w w:val="95"/>
        </w:rPr>
        <w:t>más</w:t>
      </w:r>
      <w:r>
        <w:rPr>
          <w:color w:val="231F20"/>
          <w:spacing w:val="-30"/>
          <w:w w:val="95"/>
        </w:rPr>
        <w:t> </w:t>
      </w:r>
      <w:r>
        <w:rPr>
          <w:color w:val="231F20"/>
          <w:spacing w:val="-7"/>
          <w:w w:val="95"/>
        </w:rPr>
        <w:t>desarrolladas</w:t>
      </w:r>
      <w:r>
        <w:rPr>
          <w:color w:val="231F20"/>
          <w:spacing w:val="-30"/>
          <w:w w:val="95"/>
        </w:rPr>
        <w:t> </w:t>
      </w:r>
      <w:r>
        <w:rPr>
          <w:color w:val="231F20"/>
          <w:spacing w:val="-5"/>
          <w:w w:val="95"/>
        </w:rPr>
        <w:t>del</w:t>
      </w:r>
      <w:r>
        <w:rPr>
          <w:color w:val="231F20"/>
          <w:spacing w:val="-30"/>
          <w:w w:val="95"/>
        </w:rPr>
        <w:t> </w:t>
      </w:r>
      <w:r>
        <w:rPr>
          <w:color w:val="231F20"/>
          <w:spacing w:val="-7"/>
          <w:w w:val="95"/>
        </w:rPr>
        <w:t>mundo,</w:t>
      </w:r>
      <w:r>
        <w:rPr>
          <w:color w:val="231F20"/>
          <w:spacing w:val="-30"/>
          <w:w w:val="95"/>
        </w:rPr>
        <w:t> </w:t>
      </w:r>
      <w:r>
        <w:rPr>
          <w:color w:val="231F20"/>
          <w:spacing w:val="-6"/>
          <w:w w:val="95"/>
        </w:rPr>
        <w:t>sino</w:t>
      </w:r>
      <w:r>
        <w:rPr>
          <w:color w:val="231F20"/>
          <w:spacing w:val="-30"/>
          <w:w w:val="95"/>
        </w:rPr>
        <w:t> </w:t>
      </w:r>
      <w:r>
        <w:rPr>
          <w:color w:val="231F20"/>
          <w:spacing w:val="-5"/>
          <w:w w:val="95"/>
        </w:rPr>
        <w:t>que</w:t>
      </w:r>
      <w:r>
        <w:rPr>
          <w:color w:val="231F20"/>
          <w:spacing w:val="-30"/>
          <w:w w:val="95"/>
        </w:rPr>
        <w:t> </w:t>
      </w:r>
      <w:r>
        <w:rPr>
          <w:color w:val="231F20"/>
          <w:spacing w:val="-6"/>
          <w:w w:val="95"/>
        </w:rPr>
        <w:t>poco</w:t>
      </w:r>
      <w:r>
        <w:rPr>
          <w:color w:val="231F20"/>
          <w:spacing w:val="-30"/>
          <w:w w:val="95"/>
        </w:rPr>
        <w:t> </w:t>
      </w:r>
      <w:r>
        <w:rPr>
          <w:color w:val="231F20"/>
          <w:w w:val="95"/>
        </w:rPr>
        <w:t>a</w:t>
      </w:r>
      <w:r>
        <w:rPr>
          <w:color w:val="231F20"/>
          <w:spacing w:val="-30"/>
          <w:w w:val="95"/>
        </w:rPr>
        <w:t> </w:t>
      </w:r>
      <w:r>
        <w:rPr>
          <w:color w:val="231F20"/>
          <w:spacing w:val="-6"/>
          <w:w w:val="95"/>
        </w:rPr>
        <w:t>poco </w:t>
      </w:r>
      <w:r>
        <w:rPr>
          <w:color w:val="231F20"/>
          <w:spacing w:val="-7"/>
          <w:w w:val="95"/>
        </w:rPr>
        <w:t>aquéllas</w:t>
      </w:r>
      <w:r>
        <w:rPr>
          <w:color w:val="231F20"/>
          <w:spacing w:val="-27"/>
          <w:w w:val="95"/>
        </w:rPr>
        <w:t> </w:t>
      </w:r>
      <w:r>
        <w:rPr>
          <w:color w:val="231F20"/>
          <w:spacing w:val="-4"/>
          <w:w w:val="95"/>
        </w:rPr>
        <w:t>se</w:t>
      </w:r>
      <w:r>
        <w:rPr>
          <w:color w:val="231F20"/>
          <w:spacing w:val="-27"/>
          <w:w w:val="95"/>
        </w:rPr>
        <w:t> </w:t>
      </w:r>
      <w:r>
        <w:rPr>
          <w:color w:val="231F20"/>
          <w:spacing w:val="-6"/>
          <w:w w:val="95"/>
        </w:rPr>
        <w:t>han</w:t>
      </w:r>
      <w:r>
        <w:rPr>
          <w:color w:val="231F20"/>
          <w:spacing w:val="-27"/>
          <w:w w:val="95"/>
        </w:rPr>
        <w:t> </w:t>
      </w:r>
      <w:r>
        <w:rPr>
          <w:color w:val="231F20"/>
          <w:spacing w:val="-6"/>
          <w:w w:val="95"/>
        </w:rPr>
        <w:t>ido</w:t>
      </w:r>
      <w:r>
        <w:rPr>
          <w:color w:val="231F20"/>
          <w:spacing w:val="-27"/>
          <w:w w:val="95"/>
        </w:rPr>
        <w:t> </w:t>
      </w:r>
      <w:r>
        <w:rPr>
          <w:color w:val="231F20"/>
          <w:spacing w:val="-7"/>
          <w:w w:val="95"/>
        </w:rPr>
        <w:t>extendiendo</w:t>
      </w:r>
      <w:r>
        <w:rPr>
          <w:color w:val="231F20"/>
          <w:spacing w:val="-27"/>
          <w:w w:val="95"/>
        </w:rPr>
        <w:t> </w:t>
      </w:r>
      <w:r>
        <w:rPr>
          <w:color w:val="231F20"/>
          <w:w w:val="95"/>
        </w:rPr>
        <w:t>a</w:t>
      </w:r>
      <w:r>
        <w:rPr>
          <w:color w:val="231F20"/>
          <w:spacing w:val="-27"/>
          <w:w w:val="95"/>
        </w:rPr>
        <w:t> </w:t>
      </w:r>
      <w:r>
        <w:rPr>
          <w:color w:val="231F20"/>
          <w:spacing w:val="-7"/>
          <w:w w:val="95"/>
        </w:rPr>
        <w:t>todos</w:t>
      </w:r>
      <w:r>
        <w:rPr>
          <w:color w:val="231F20"/>
          <w:spacing w:val="-27"/>
          <w:w w:val="95"/>
        </w:rPr>
        <w:t> </w:t>
      </w:r>
      <w:r>
        <w:rPr>
          <w:color w:val="231F20"/>
          <w:spacing w:val="-6"/>
          <w:w w:val="95"/>
        </w:rPr>
        <w:t>los</w:t>
      </w:r>
      <w:r>
        <w:rPr>
          <w:color w:val="231F20"/>
          <w:spacing w:val="-27"/>
          <w:w w:val="95"/>
        </w:rPr>
        <w:t> </w:t>
      </w:r>
      <w:r>
        <w:rPr>
          <w:color w:val="231F20"/>
          <w:spacing w:val="-8"/>
          <w:w w:val="95"/>
        </w:rPr>
        <w:t>continentes.</w:t>
      </w:r>
      <w:r>
        <w:rPr>
          <w:color w:val="231F20"/>
          <w:spacing w:val="-27"/>
          <w:w w:val="95"/>
        </w:rPr>
        <w:t> </w:t>
      </w:r>
      <w:r>
        <w:rPr>
          <w:color w:val="231F20"/>
          <w:spacing w:val="-4"/>
          <w:w w:val="95"/>
        </w:rPr>
        <w:t>De</w:t>
      </w:r>
      <w:r>
        <w:rPr>
          <w:color w:val="231F20"/>
          <w:spacing w:val="-27"/>
          <w:w w:val="95"/>
        </w:rPr>
        <w:t> </w:t>
      </w:r>
      <w:r>
        <w:rPr>
          <w:color w:val="231F20"/>
          <w:spacing w:val="-8"/>
          <w:w w:val="95"/>
        </w:rPr>
        <w:t>hecho,</w:t>
      </w:r>
      <w:r>
        <w:rPr>
          <w:color w:val="231F20"/>
          <w:spacing w:val="-27"/>
          <w:w w:val="95"/>
        </w:rPr>
        <w:t> </w:t>
      </w:r>
      <w:r>
        <w:rPr>
          <w:color w:val="231F20"/>
          <w:spacing w:val="-7"/>
          <w:w w:val="95"/>
        </w:rPr>
        <w:t>algunos </w:t>
      </w:r>
      <w:r>
        <w:rPr>
          <w:color w:val="231F20"/>
          <w:spacing w:val="-6"/>
          <w:w w:val="95"/>
        </w:rPr>
        <w:t>países</w:t>
      </w:r>
      <w:r>
        <w:rPr>
          <w:color w:val="231F20"/>
          <w:spacing w:val="-29"/>
          <w:w w:val="95"/>
        </w:rPr>
        <w:t> </w:t>
      </w:r>
      <w:r>
        <w:rPr>
          <w:color w:val="231F20"/>
          <w:spacing w:val="-7"/>
          <w:w w:val="95"/>
        </w:rPr>
        <w:t>altamente</w:t>
      </w:r>
      <w:r>
        <w:rPr>
          <w:color w:val="231F20"/>
          <w:spacing w:val="-29"/>
          <w:w w:val="95"/>
        </w:rPr>
        <w:t> </w:t>
      </w:r>
      <w:r>
        <w:rPr>
          <w:color w:val="231F20"/>
          <w:spacing w:val="-7"/>
          <w:w w:val="95"/>
        </w:rPr>
        <w:t>desarrollados,</w:t>
      </w:r>
      <w:r>
        <w:rPr>
          <w:color w:val="231F20"/>
          <w:spacing w:val="-29"/>
          <w:w w:val="95"/>
        </w:rPr>
        <w:t> </w:t>
      </w:r>
      <w:r>
        <w:rPr>
          <w:color w:val="231F20"/>
          <w:spacing w:val="-6"/>
          <w:w w:val="95"/>
        </w:rPr>
        <w:t>como</w:t>
      </w:r>
      <w:r>
        <w:rPr>
          <w:color w:val="231F20"/>
          <w:spacing w:val="-29"/>
          <w:w w:val="95"/>
        </w:rPr>
        <w:t> </w:t>
      </w:r>
      <w:r>
        <w:rPr>
          <w:color w:val="231F20"/>
          <w:spacing w:val="-5"/>
          <w:w w:val="95"/>
        </w:rPr>
        <w:t>Suiza</w:t>
      </w:r>
      <w:r>
        <w:rPr>
          <w:color w:val="231F20"/>
          <w:spacing w:val="-29"/>
          <w:w w:val="95"/>
        </w:rPr>
        <w:t> </w:t>
      </w:r>
      <w:r>
        <w:rPr>
          <w:color w:val="231F20"/>
          <w:w w:val="95"/>
        </w:rPr>
        <w:t>o</w:t>
      </w:r>
      <w:r>
        <w:rPr>
          <w:color w:val="231F20"/>
          <w:spacing w:val="-29"/>
          <w:w w:val="95"/>
        </w:rPr>
        <w:t> </w:t>
      </w:r>
      <w:r>
        <w:rPr>
          <w:color w:val="231F20"/>
          <w:spacing w:val="-6"/>
          <w:w w:val="95"/>
        </w:rPr>
        <w:t>Alemania</w:t>
      </w:r>
      <w:r>
        <w:rPr>
          <w:color w:val="231F20"/>
          <w:spacing w:val="-29"/>
          <w:w w:val="95"/>
        </w:rPr>
        <w:t> </w:t>
      </w:r>
      <w:r>
        <w:rPr>
          <w:color w:val="231F20"/>
          <w:spacing w:val="-3"/>
          <w:w w:val="95"/>
        </w:rPr>
        <w:t>se</w:t>
      </w:r>
      <w:r>
        <w:rPr>
          <w:color w:val="231F20"/>
          <w:spacing w:val="-29"/>
          <w:w w:val="95"/>
        </w:rPr>
        <w:t> </w:t>
      </w:r>
      <w:r>
        <w:rPr>
          <w:color w:val="231F20"/>
          <w:spacing w:val="-6"/>
          <w:w w:val="95"/>
        </w:rPr>
        <w:t>encuentran</w:t>
      </w:r>
      <w:r>
        <w:rPr>
          <w:color w:val="231F20"/>
          <w:spacing w:val="-29"/>
          <w:w w:val="95"/>
        </w:rPr>
        <w:t> </w:t>
      </w:r>
      <w:r>
        <w:rPr>
          <w:color w:val="231F20"/>
          <w:spacing w:val="-3"/>
          <w:w w:val="95"/>
        </w:rPr>
        <w:t>en- </w:t>
      </w:r>
      <w:r>
        <w:rPr>
          <w:color w:val="231F20"/>
          <w:spacing w:val="-7"/>
          <w:w w:val="95"/>
        </w:rPr>
        <w:t>tre</w:t>
      </w:r>
      <w:r>
        <w:rPr>
          <w:color w:val="231F20"/>
          <w:spacing w:val="-32"/>
          <w:w w:val="95"/>
        </w:rPr>
        <w:t> </w:t>
      </w:r>
      <w:r>
        <w:rPr>
          <w:color w:val="231F20"/>
          <w:spacing w:val="-6"/>
          <w:w w:val="95"/>
        </w:rPr>
        <w:t>los</w:t>
      </w:r>
      <w:r>
        <w:rPr>
          <w:color w:val="231F20"/>
          <w:spacing w:val="-32"/>
          <w:w w:val="95"/>
        </w:rPr>
        <w:t> </w:t>
      </w:r>
      <w:r>
        <w:rPr>
          <w:color w:val="231F20"/>
          <w:spacing w:val="-7"/>
          <w:w w:val="95"/>
        </w:rPr>
        <w:t>países</w:t>
      </w:r>
      <w:r>
        <w:rPr>
          <w:color w:val="231F20"/>
          <w:spacing w:val="-32"/>
          <w:w w:val="95"/>
        </w:rPr>
        <w:t> </w:t>
      </w:r>
      <w:r>
        <w:rPr>
          <w:color w:val="231F20"/>
          <w:spacing w:val="-6"/>
          <w:w w:val="95"/>
        </w:rPr>
        <w:t>que</w:t>
      </w:r>
      <w:r>
        <w:rPr>
          <w:color w:val="231F20"/>
          <w:spacing w:val="-32"/>
          <w:w w:val="95"/>
        </w:rPr>
        <w:t> </w:t>
      </w:r>
      <w:r>
        <w:rPr>
          <w:color w:val="231F20"/>
          <w:spacing w:val="-6"/>
          <w:w w:val="95"/>
        </w:rPr>
        <w:t>sólo</w:t>
      </w:r>
      <w:r>
        <w:rPr>
          <w:color w:val="231F20"/>
          <w:spacing w:val="-32"/>
          <w:w w:val="95"/>
        </w:rPr>
        <w:t> </w:t>
      </w:r>
      <w:r>
        <w:rPr>
          <w:color w:val="231F20"/>
          <w:spacing w:val="-4"/>
          <w:w w:val="95"/>
        </w:rPr>
        <w:t>en</w:t>
      </w:r>
      <w:r>
        <w:rPr>
          <w:color w:val="231F20"/>
          <w:spacing w:val="-32"/>
          <w:w w:val="95"/>
        </w:rPr>
        <w:t> </w:t>
      </w:r>
      <w:r>
        <w:rPr>
          <w:color w:val="231F20"/>
          <w:spacing w:val="-7"/>
          <w:w w:val="95"/>
        </w:rPr>
        <w:t>años</w:t>
      </w:r>
      <w:r>
        <w:rPr>
          <w:color w:val="231F20"/>
          <w:spacing w:val="-32"/>
          <w:w w:val="95"/>
        </w:rPr>
        <w:t> </w:t>
      </w:r>
      <w:r>
        <w:rPr>
          <w:color w:val="231F20"/>
          <w:spacing w:val="-8"/>
          <w:w w:val="95"/>
        </w:rPr>
        <w:t>recientes</w:t>
      </w:r>
      <w:r>
        <w:rPr>
          <w:color w:val="231F20"/>
          <w:spacing w:val="-32"/>
          <w:w w:val="95"/>
        </w:rPr>
        <w:t> </w:t>
      </w:r>
      <w:r>
        <w:rPr>
          <w:color w:val="231F20"/>
          <w:spacing w:val="-6"/>
          <w:w w:val="95"/>
        </w:rPr>
        <w:t>han</w:t>
      </w:r>
      <w:r>
        <w:rPr>
          <w:color w:val="231F20"/>
          <w:spacing w:val="-32"/>
          <w:w w:val="95"/>
        </w:rPr>
        <w:t> </w:t>
      </w:r>
      <w:r>
        <w:rPr>
          <w:color w:val="231F20"/>
          <w:spacing w:val="-8"/>
          <w:w w:val="95"/>
        </w:rPr>
        <w:t>aprobado</w:t>
      </w:r>
      <w:r>
        <w:rPr>
          <w:color w:val="231F20"/>
          <w:spacing w:val="-32"/>
          <w:w w:val="95"/>
        </w:rPr>
        <w:t> </w:t>
      </w:r>
      <w:r>
        <w:rPr>
          <w:color w:val="231F20"/>
          <w:spacing w:val="-6"/>
          <w:w w:val="95"/>
        </w:rPr>
        <w:t>una</w:t>
      </w:r>
      <w:r>
        <w:rPr>
          <w:color w:val="231F20"/>
          <w:spacing w:val="-32"/>
          <w:w w:val="95"/>
        </w:rPr>
        <w:t> </w:t>
      </w:r>
      <w:r>
        <w:rPr>
          <w:color w:val="231F20"/>
          <w:spacing w:val="-6"/>
          <w:w w:val="95"/>
        </w:rPr>
        <w:t>ley</w:t>
      </w:r>
      <w:r>
        <w:rPr>
          <w:color w:val="231F20"/>
          <w:spacing w:val="-32"/>
          <w:w w:val="95"/>
        </w:rPr>
        <w:t> </w:t>
      </w:r>
      <w:r>
        <w:rPr>
          <w:color w:val="231F20"/>
          <w:spacing w:val="-4"/>
          <w:w w:val="95"/>
        </w:rPr>
        <w:t>en</w:t>
      </w:r>
      <w:r>
        <w:rPr>
          <w:color w:val="231F20"/>
          <w:spacing w:val="-32"/>
          <w:w w:val="95"/>
        </w:rPr>
        <w:t> </w:t>
      </w:r>
      <w:r>
        <w:rPr>
          <w:color w:val="231F20"/>
          <w:spacing w:val="-5"/>
          <w:w w:val="95"/>
        </w:rPr>
        <w:t>la</w:t>
      </w:r>
      <w:r>
        <w:rPr>
          <w:color w:val="231F20"/>
          <w:spacing w:val="-32"/>
          <w:w w:val="95"/>
        </w:rPr>
        <w:t> </w:t>
      </w:r>
      <w:r>
        <w:rPr>
          <w:color w:val="231F20"/>
          <w:spacing w:val="-9"/>
          <w:w w:val="95"/>
        </w:rPr>
        <w:t>materia, </w:t>
      </w:r>
      <w:r>
        <w:rPr>
          <w:color w:val="231F20"/>
          <w:spacing w:val="-7"/>
          <w:w w:val="95"/>
        </w:rPr>
        <w:t>mientras</w:t>
      </w:r>
      <w:r>
        <w:rPr>
          <w:color w:val="231F20"/>
          <w:spacing w:val="-25"/>
          <w:w w:val="95"/>
        </w:rPr>
        <w:t> </w:t>
      </w:r>
      <w:r>
        <w:rPr>
          <w:color w:val="231F20"/>
          <w:spacing w:val="-5"/>
          <w:w w:val="95"/>
        </w:rPr>
        <w:t>que</w:t>
      </w:r>
      <w:r>
        <w:rPr>
          <w:color w:val="231F20"/>
          <w:spacing w:val="-25"/>
          <w:w w:val="95"/>
        </w:rPr>
        <w:t> </w:t>
      </w:r>
      <w:r>
        <w:rPr>
          <w:color w:val="231F20"/>
          <w:spacing w:val="-7"/>
          <w:w w:val="95"/>
        </w:rPr>
        <w:t>otros</w:t>
      </w:r>
      <w:r>
        <w:rPr>
          <w:color w:val="231F20"/>
          <w:spacing w:val="-25"/>
          <w:w w:val="95"/>
        </w:rPr>
        <w:t> </w:t>
      </w:r>
      <w:r>
        <w:rPr>
          <w:color w:val="231F20"/>
          <w:spacing w:val="-7"/>
          <w:w w:val="95"/>
        </w:rPr>
        <w:t>como</w:t>
      </w:r>
      <w:r>
        <w:rPr>
          <w:color w:val="231F20"/>
          <w:spacing w:val="-25"/>
          <w:w w:val="95"/>
        </w:rPr>
        <w:t> </w:t>
      </w:r>
      <w:r>
        <w:rPr>
          <w:color w:val="231F20"/>
          <w:spacing w:val="-7"/>
          <w:w w:val="95"/>
        </w:rPr>
        <w:t>Filipinas,</w:t>
      </w:r>
      <w:r>
        <w:rPr>
          <w:color w:val="231F20"/>
          <w:spacing w:val="-25"/>
          <w:w w:val="95"/>
        </w:rPr>
        <w:t> </w:t>
      </w:r>
      <w:r>
        <w:rPr>
          <w:color w:val="231F20"/>
          <w:spacing w:val="-7"/>
          <w:w w:val="95"/>
        </w:rPr>
        <w:t>Hungría,</w:t>
      </w:r>
      <w:r>
        <w:rPr>
          <w:color w:val="231F20"/>
          <w:spacing w:val="-25"/>
          <w:w w:val="95"/>
        </w:rPr>
        <w:t> </w:t>
      </w:r>
      <w:r>
        <w:rPr>
          <w:color w:val="231F20"/>
          <w:spacing w:val="-7"/>
          <w:w w:val="95"/>
        </w:rPr>
        <w:t>Ucrania</w:t>
      </w:r>
      <w:r>
        <w:rPr>
          <w:color w:val="231F20"/>
          <w:spacing w:val="-25"/>
          <w:w w:val="95"/>
        </w:rPr>
        <w:t> </w:t>
      </w:r>
      <w:r>
        <w:rPr>
          <w:color w:val="231F20"/>
          <w:w w:val="95"/>
        </w:rPr>
        <w:t>y</w:t>
      </w:r>
      <w:r>
        <w:rPr>
          <w:color w:val="231F20"/>
          <w:spacing w:val="-25"/>
          <w:w w:val="95"/>
        </w:rPr>
        <w:t> </w:t>
      </w:r>
      <w:r>
        <w:rPr>
          <w:color w:val="231F20"/>
          <w:spacing w:val="-7"/>
          <w:w w:val="95"/>
        </w:rPr>
        <w:t>Belice</w:t>
      </w:r>
      <w:r>
        <w:rPr>
          <w:color w:val="231F20"/>
          <w:spacing w:val="-25"/>
          <w:w w:val="95"/>
        </w:rPr>
        <w:t> </w:t>
      </w:r>
      <w:r>
        <w:rPr>
          <w:color w:val="231F20"/>
          <w:spacing w:val="-8"/>
          <w:w w:val="95"/>
        </w:rPr>
        <w:t>aprobaron</w:t>
      </w:r>
      <w:r>
        <w:rPr>
          <w:color w:val="231F20"/>
          <w:spacing w:val="-25"/>
          <w:w w:val="95"/>
        </w:rPr>
        <w:t> </w:t>
      </w:r>
      <w:r>
        <w:rPr>
          <w:color w:val="231F20"/>
          <w:spacing w:val="-6"/>
          <w:w w:val="95"/>
        </w:rPr>
        <w:t>sus </w:t>
      </w:r>
      <w:r>
        <w:rPr>
          <w:color w:val="231F20"/>
          <w:spacing w:val="-5"/>
          <w:w w:val="95"/>
        </w:rPr>
        <w:t>respectivas</w:t>
      </w:r>
      <w:r>
        <w:rPr>
          <w:color w:val="231F20"/>
          <w:spacing w:val="-25"/>
          <w:w w:val="95"/>
        </w:rPr>
        <w:t> </w:t>
      </w:r>
      <w:r>
        <w:rPr>
          <w:color w:val="231F20"/>
          <w:spacing w:val="-6"/>
          <w:w w:val="95"/>
        </w:rPr>
        <w:t>legislaciones</w:t>
      </w:r>
      <w:r>
        <w:rPr>
          <w:color w:val="231F20"/>
          <w:spacing w:val="-25"/>
          <w:w w:val="95"/>
        </w:rPr>
        <w:t> </w:t>
      </w:r>
      <w:r>
        <w:rPr>
          <w:color w:val="231F20"/>
          <w:spacing w:val="-5"/>
          <w:w w:val="95"/>
        </w:rPr>
        <w:t>con</w:t>
      </w:r>
      <w:r>
        <w:rPr>
          <w:color w:val="231F20"/>
          <w:spacing w:val="-25"/>
          <w:w w:val="95"/>
        </w:rPr>
        <w:t> </w:t>
      </w:r>
      <w:r>
        <w:rPr>
          <w:color w:val="231F20"/>
          <w:spacing w:val="-5"/>
          <w:w w:val="95"/>
        </w:rPr>
        <w:t>bastantes</w:t>
      </w:r>
      <w:r>
        <w:rPr>
          <w:color w:val="231F20"/>
          <w:spacing w:val="-25"/>
          <w:w w:val="95"/>
        </w:rPr>
        <w:t> </w:t>
      </w:r>
      <w:r>
        <w:rPr>
          <w:color w:val="231F20"/>
          <w:spacing w:val="-5"/>
          <w:w w:val="95"/>
        </w:rPr>
        <w:t>años</w:t>
      </w:r>
      <w:r>
        <w:rPr>
          <w:color w:val="231F20"/>
          <w:spacing w:val="-25"/>
          <w:w w:val="95"/>
        </w:rPr>
        <w:t> </w:t>
      </w:r>
      <w:r>
        <w:rPr>
          <w:color w:val="231F20"/>
          <w:spacing w:val="-3"/>
          <w:w w:val="95"/>
        </w:rPr>
        <w:t>de</w:t>
      </w:r>
      <w:r>
        <w:rPr>
          <w:color w:val="231F20"/>
          <w:spacing w:val="-25"/>
          <w:w w:val="95"/>
        </w:rPr>
        <w:t> </w:t>
      </w:r>
      <w:r>
        <w:rPr>
          <w:color w:val="231F20"/>
          <w:spacing w:val="-6"/>
          <w:w w:val="95"/>
        </w:rPr>
        <w:t>anticipación.</w:t>
      </w:r>
    </w:p>
    <w:p>
      <w:pPr>
        <w:pStyle w:val="BodyText"/>
        <w:spacing w:line="266" w:lineRule="auto"/>
        <w:ind w:left="120" w:right="215" w:firstLine="396"/>
        <w:jc w:val="both"/>
      </w:pPr>
      <w:r>
        <w:rPr>
          <w:color w:val="231F20"/>
        </w:rPr>
        <w:t>La</w:t>
      </w:r>
      <w:r>
        <w:rPr>
          <w:color w:val="231F20"/>
          <w:spacing w:val="-46"/>
        </w:rPr>
        <w:t> </w:t>
      </w:r>
      <w:r>
        <w:rPr>
          <w:color w:val="231F20"/>
        </w:rPr>
        <w:t>idea</w:t>
      </w:r>
      <w:r>
        <w:rPr>
          <w:color w:val="231F20"/>
          <w:spacing w:val="-46"/>
        </w:rPr>
        <w:t> </w:t>
      </w:r>
      <w:r>
        <w:rPr>
          <w:color w:val="231F20"/>
        </w:rPr>
        <w:t>principal</w:t>
      </w:r>
      <w:r>
        <w:rPr>
          <w:color w:val="231F20"/>
          <w:spacing w:val="-46"/>
        </w:rPr>
        <w:t> </w:t>
      </w:r>
      <w:r>
        <w:rPr>
          <w:color w:val="231F20"/>
        </w:rPr>
        <w:t>de</w:t>
      </w:r>
      <w:r>
        <w:rPr>
          <w:color w:val="231F20"/>
          <w:spacing w:val="-46"/>
        </w:rPr>
        <w:t> </w:t>
      </w:r>
      <w:r>
        <w:rPr>
          <w:color w:val="231F20"/>
        </w:rPr>
        <w:t>la</w:t>
      </w:r>
      <w:r>
        <w:rPr>
          <w:color w:val="231F20"/>
          <w:spacing w:val="-46"/>
        </w:rPr>
        <w:t> </w:t>
      </w:r>
      <w:r>
        <w:rPr>
          <w:color w:val="231F20"/>
        </w:rPr>
        <w:t>Ley</w:t>
      </w:r>
      <w:r>
        <w:rPr>
          <w:color w:val="231F20"/>
          <w:spacing w:val="-46"/>
        </w:rPr>
        <w:t> </w:t>
      </w:r>
      <w:r>
        <w:rPr>
          <w:color w:val="231F20"/>
        </w:rPr>
        <w:t>de</w:t>
      </w:r>
      <w:r>
        <w:rPr>
          <w:color w:val="231F20"/>
          <w:spacing w:val="-46"/>
        </w:rPr>
        <w:t> </w:t>
      </w:r>
      <w:r>
        <w:rPr>
          <w:color w:val="231F20"/>
          <w:spacing w:val="-3"/>
        </w:rPr>
        <w:t>Transparencia</w:t>
      </w:r>
      <w:r>
        <w:rPr>
          <w:color w:val="231F20"/>
          <w:spacing w:val="-46"/>
        </w:rPr>
        <w:t> </w:t>
      </w:r>
      <w:r>
        <w:rPr>
          <w:color w:val="231F20"/>
        </w:rPr>
        <w:t>como</w:t>
      </w:r>
      <w:r>
        <w:rPr>
          <w:color w:val="231F20"/>
          <w:spacing w:val="-46"/>
        </w:rPr>
        <w:t> </w:t>
      </w:r>
      <w:r>
        <w:rPr>
          <w:color w:val="231F20"/>
        </w:rPr>
        <w:t>lo</w:t>
      </w:r>
      <w:r>
        <w:rPr>
          <w:color w:val="231F20"/>
          <w:spacing w:val="-46"/>
        </w:rPr>
        <w:t> </w:t>
      </w:r>
      <w:r>
        <w:rPr>
          <w:color w:val="231F20"/>
        </w:rPr>
        <w:t>expresa</w:t>
      </w:r>
      <w:r>
        <w:rPr>
          <w:color w:val="231F20"/>
          <w:spacing w:val="-46"/>
        </w:rPr>
        <w:t> </w:t>
      </w:r>
      <w:r>
        <w:rPr>
          <w:color w:val="231F20"/>
          <w:spacing w:val="-3"/>
        </w:rPr>
        <w:t>Car- </w:t>
      </w:r>
      <w:r>
        <w:rPr>
          <w:color w:val="231F20"/>
        </w:rPr>
        <w:t>bonell</w:t>
      </w:r>
      <w:r>
        <w:rPr>
          <w:color w:val="231F20"/>
          <w:spacing w:val="-28"/>
        </w:rPr>
        <w:t> </w:t>
      </w:r>
      <w:r>
        <w:rPr>
          <w:color w:val="231F20"/>
          <w:spacing w:val="-6"/>
        </w:rPr>
        <w:t>(2010:</w:t>
      </w:r>
      <w:r>
        <w:rPr>
          <w:color w:val="231F20"/>
          <w:spacing w:val="-28"/>
        </w:rPr>
        <w:t> </w:t>
      </w:r>
      <w:r>
        <w:rPr>
          <w:color w:val="231F20"/>
          <w:spacing w:val="-7"/>
        </w:rPr>
        <w:t>189)</w:t>
      </w:r>
      <w:r>
        <w:rPr>
          <w:color w:val="231F20"/>
          <w:spacing w:val="-28"/>
        </w:rPr>
        <w:t> </w:t>
      </w:r>
      <w:r>
        <w:rPr>
          <w:color w:val="231F20"/>
        </w:rPr>
        <w:t>es</w:t>
      </w:r>
      <w:r>
        <w:rPr>
          <w:color w:val="231F20"/>
          <w:spacing w:val="-28"/>
        </w:rPr>
        <w:t> </w:t>
      </w:r>
      <w:r>
        <w:rPr>
          <w:color w:val="231F20"/>
        </w:rPr>
        <w:t>que</w:t>
      </w:r>
      <w:r>
        <w:rPr>
          <w:color w:val="231F20"/>
          <w:spacing w:val="-28"/>
        </w:rPr>
        <w:t> </w:t>
      </w:r>
      <w:r>
        <w:rPr>
          <w:color w:val="231F20"/>
        </w:rPr>
        <w:t>el</w:t>
      </w:r>
      <w:r>
        <w:rPr>
          <w:color w:val="231F20"/>
          <w:spacing w:val="-28"/>
        </w:rPr>
        <w:t> </w:t>
      </w:r>
      <w:r>
        <w:rPr>
          <w:color w:val="231F20"/>
        </w:rPr>
        <w:t>poder</w:t>
      </w:r>
      <w:r>
        <w:rPr>
          <w:color w:val="231F20"/>
          <w:spacing w:val="-28"/>
        </w:rPr>
        <w:t> </w:t>
      </w:r>
      <w:r>
        <w:rPr>
          <w:color w:val="231F20"/>
        </w:rPr>
        <w:t>público</w:t>
      </w:r>
      <w:r>
        <w:rPr>
          <w:color w:val="231F20"/>
          <w:spacing w:val="-28"/>
        </w:rPr>
        <w:t> </w:t>
      </w:r>
      <w:r>
        <w:rPr>
          <w:color w:val="231F20"/>
        </w:rPr>
        <w:t>opere</w:t>
      </w:r>
      <w:r>
        <w:rPr>
          <w:color w:val="231F20"/>
          <w:spacing w:val="-28"/>
        </w:rPr>
        <w:t> </w:t>
      </w:r>
      <w:r>
        <w:rPr>
          <w:color w:val="231F20"/>
        </w:rPr>
        <w:t>como</w:t>
      </w:r>
      <w:r>
        <w:rPr>
          <w:color w:val="231F20"/>
          <w:spacing w:val="-28"/>
        </w:rPr>
        <w:t> </w:t>
      </w:r>
      <w:r>
        <w:rPr>
          <w:color w:val="231F20"/>
        </w:rPr>
        <w:t>lo</w:t>
      </w:r>
      <w:r>
        <w:rPr>
          <w:color w:val="231F20"/>
          <w:spacing w:val="-28"/>
        </w:rPr>
        <w:t> </w:t>
      </w:r>
      <w:r>
        <w:rPr>
          <w:color w:val="231F20"/>
        </w:rPr>
        <w:t>debe</w:t>
      </w:r>
      <w:r>
        <w:rPr>
          <w:color w:val="231F20"/>
          <w:spacing w:val="-28"/>
        </w:rPr>
        <w:t> </w:t>
      </w:r>
      <w:r>
        <w:rPr>
          <w:color w:val="231F20"/>
        </w:rPr>
        <w:t>hacer en</w:t>
      </w:r>
      <w:r>
        <w:rPr>
          <w:color w:val="231F20"/>
          <w:spacing w:val="-47"/>
        </w:rPr>
        <w:t> </w:t>
      </w:r>
      <w:r>
        <w:rPr>
          <w:color w:val="231F20"/>
        </w:rPr>
        <w:t>un</w:t>
      </w:r>
      <w:r>
        <w:rPr>
          <w:color w:val="231F20"/>
          <w:spacing w:val="-47"/>
        </w:rPr>
        <w:t> </w:t>
      </w:r>
      <w:r>
        <w:rPr>
          <w:color w:val="231F20"/>
        </w:rPr>
        <w:t>sistema</w:t>
      </w:r>
      <w:r>
        <w:rPr>
          <w:color w:val="231F20"/>
          <w:spacing w:val="-47"/>
        </w:rPr>
        <w:t> </w:t>
      </w:r>
      <w:r>
        <w:rPr>
          <w:color w:val="231F20"/>
          <w:spacing w:val="-3"/>
        </w:rPr>
        <w:t>democrático:</w:t>
      </w:r>
      <w:r>
        <w:rPr>
          <w:color w:val="231F20"/>
          <w:spacing w:val="-47"/>
        </w:rPr>
        <w:t> </w:t>
      </w:r>
      <w:r>
        <w:rPr>
          <w:color w:val="231F20"/>
          <w:spacing w:val="-3"/>
        </w:rPr>
        <w:t>con</w:t>
      </w:r>
      <w:r>
        <w:rPr>
          <w:color w:val="231F20"/>
          <w:spacing w:val="-47"/>
        </w:rPr>
        <w:t> </w:t>
      </w:r>
      <w:r>
        <w:rPr>
          <w:color w:val="231F20"/>
        </w:rPr>
        <w:t>plena</w:t>
      </w:r>
      <w:r>
        <w:rPr>
          <w:color w:val="231F20"/>
          <w:spacing w:val="-47"/>
        </w:rPr>
        <w:t> </w:t>
      </w:r>
      <w:r>
        <w:rPr>
          <w:color w:val="231F20"/>
          <w:spacing w:val="-3"/>
        </w:rPr>
        <w:t>transparencia</w:t>
      </w:r>
      <w:r>
        <w:rPr>
          <w:color w:val="231F20"/>
          <w:spacing w:val="-47"/>
        </w:rPr>
        <w:t> </w:t>
      </w:r>
      <w:r>
        <w:rPr>
          <w:color w:val="231F20"/>
        </w:rPr>
        <w:t>y</w:t>
      </w:r>
      <w:r>
        <w:rPr>
          <w:color w:val="231F20"/>
          <w:spacing w:val="-47"/>
        </w:rPr>
        <w:t> </w:t>
      </w:r>
      <w:r>
        <w:rPr>
          <w:color w:val="231F20"/>
        </w:rPr>
        <w:t>rindiendo</w:t>
      </w:r>
      <w:r>
        <w:rPr>
          <w:color w:val="231F20"/>
          <w:spacing w:val="-47"/>
        </w:rPr>
        <w:t> </w:t>
      </w:r>
      <w:r>
        <w:rPr>
          <w:color w:val="231F20"/>
        </w:rPr>
        <w:t>cuen- </w:t>
      </w:r>
      <w:r>
        <w:rPr>
          <w:color w:val="231F20"/>
          <w:w w:val="95"/>
        </w:rPr>
        <w:t>tas</w:t>
      </w:r>
      <w:r>
        <w:rPr>
          <w:color w:val="231F20"/>
          <w:spacing w:val="-28"/>
          <w:w w:val="95"/>
        </w:rPr>
        <w:t> </w:t>
      </w:r>
      <w:r>
        <w:rPr>
          <w:color w:val="231F20"/>
          <w:w w:val="95"/>
        </w:rPr>
        <w:t>claras</w:t>
      </w:r>
      <w:r>
        <w:rPr>
          <w:color w:val="231F20"/>
          <w:spacing w:val="-28"/>
          <w:w w:val="95"/>
        </w:rPr>
        <w:t> </w:t>
      </w:r>
      <w:r>
        <w:rPr>
          <w:color w:val="231F20"/>
          <w:w w:val="95"/>
        </w:rPr>
        <w:t>a</w:t>
      </w:r>
      <w:r>
        <w:rPr>
          <w:color w:val="231F20"/>
          <w:spacing w:val="-28"/>
          <w:w w:val="95"/>
        </w:rPr>
        <w:t> </w:t>
      </w:r>
      <w:r>
        <w:rPr>
          <w:color w:val="231F20"/>
          <w:w w:val="95"/>
        </w:rPr>
        <w:t>la</w:t>
      </w:r>
      <w:r>
        <w:rPr>
          <w:color w:val="231F20"/>
          <w:spacing w:val="-28"/>
          <w:w w:val="95"/>
        </w:rPr>
        <w:t> </w:t>
      </w:r>
      <w:r>
        <w:rPr>
          <w:color w:val="231F20"/>
          <w:w w:val="95"/>
        </w:rPr>
        <w:t>ciudadanía.</w:t>
      </w:r>
    </w:p>
    <w:p>
      <w:pPr>
        <w:pStyle w:val="BodyText"/>
        <w:spacing w:line="266" w:lineRule="auto"/>
        <w:ind w:left="120" w:right="215" w:firstLine="396"/>
        <w:jc w:val="both"/>
      </w:pPr>
      <w:r>
        <w:rPr>
          <w:color w:val="231F20"/>
        </w:rPr>
        <w:t>En</w:t>
      </w:r>
      <w:r>
        <w:rPr>
          <w:color w:val="231F20"/>
          <w:spacing w:val="-33"/>
        </w:rPr>
        <w:t> </w:t>
      </w:r>
      <w:r>
        <w:rPr>
          <w:color w:val="231F20"/>
        </w:rPr>
        <w:t>lo</w:t>
      </w:r>
      <w:r>
        <w:rPr>
          <w:color w:val="231F20"/>
          <w:spacing w:val="-33"/>
        </w:rPr>
        <w:t> </w:t>
      </w:r>
      <w:r>
        <w:rPr>
          <w:color w:val="231F20"/>
        </w:rPr>
        <w:t>que</w:t>
      </w:r>
      <w:r>
        <w:rPr>
          <w:color w:val="231F20"/>
          <w:spacing w:val="-33"/>
        </w:rPr>
        <w:t> </w:t>
      </w:r>
      <w:r>
        <w:rPr>
          <w:color w:val="231F20"/>
        </w:rPr>
        <w:t>toca</w:t>
      </w:r>
      <w:r>
        <w:rPr>
          <w:color w:val="231F20"/>
          <w:spacing w:val="-33"/>
        </w:rPr>
        <w:t> </w:t>
      </w:r>
      <w:r>
        <w:rPr>
          <w:color w:val="231F20"/>
        </w:rPr>
        <w:t>a</w:t>
      </w:r>
      <w:r>
        <w:rPr>
          <w:color w:val="231F20"/>
          <w:spacing w:val="-33"/>
        </w:rPr>
        <w:t> </w:t>
      </w:r>
      <w:r>
        <w:rPr>
          <w:color w:val="231F20"/>
        </w:rPr>
        <w:t>la</w:t>
      </w:r>
      <w:r>
        <w:rPr>
          <w:color w:val="231F20"/>
          <w:spacing w:val="-33"/>
        </w:rPr>
        <w:t> </w:t>
      </w:r>
      <w:r>
        <w:rPr>
          <w:color w:val="231F20"/>
        </w:rPr>
        <w:t>región</w:t>
      </w:r>
      <w:r>
        <w:rPr>
          <w:color w:val="231F20"/>
          <w:spacing w:val="-33"/>
        </w:rPr>
        <w:t> </w:t>
      </w:r>
      <w:r>
        <w:rPr>
          <w:color w:val="231F20"/>
        </w:rPr>
        <w:t>latinoamericana,</w:t>
      </w:r>
      <w:r>
        <w:rPr>
          <w:color w:val="231F20"/>
          <w:spacing w:val="-33"/>
        </w:rPr>
        <w:t> </w:t>
      </w:r>
      <w:r>
        <w:rPr>
          <w:color w:val="231F20"/>
        </w:rPr>
        <w:t>México</w:t>
      </w:r>
      <w:r>
        <w:rPr>
          <w:color w:val="231F20"/>
          <w:spacing w:val="-33"/>
        </w:rPr>
        <w:t> </w:t>
      </w:r>
      <w:r>
        <w:rPr>
          <w:color w:val="231F20"/>
        </w:rPr>
        <w:t>se</w:t>
      </w:r>
      <w:r>
        <w:rPr>
          <w:color w:val="231F20"/>
          <w:spacing w:val="-33"/>
        </w:rPr>
        <w:t> </w:t>
      </w:r>
      <w:r>
        <w:rPr>
          <w:color w:val="231F20"/>
        </w:rPr>
        <w:t>encuentra entre</w:t>
      </w:r>
      <w:r>
        <w:rPr>
          <w:color w:val="231F20"/>
          <w:spacing w:val="-42"/>
        </w:rPr>
        <w:t> </w:t>
      </w:r>
      <w:r>
        <w:rPr>
          <w:color w:val="231F20"/>
        </w:rPr>
        <w:t>los</w:t>
      </w:r>
      <w:r>
        <w:rPr>
          <w:color w:val="231F20"/>
          <w:spacing w:val="-42"/>
        </w:rPr>
        <w:t> </w:t>
      </w:r>
      <w:r>
        <w:rPr>
          <w:color w:val="231F20"/>
        </w:rPr>
        <w:t>países</w:t>
      </w:r>
      <w:r>
        <w:rPr>
          <w:color w:val="231F20"/>
          <w:spacing w:val="-42"/>
        </w:rPr>
        <w:t> </w:t>
      </w:r>
      <w:r>
        <w:rPr>
          <w:color w:val="231F20"/>
        </w:rPr>
        <w:t>pioneros</w:t>
      </w:r>
      <w:r>
        <w:rPr>
          <w:color w:val="231F20"/>
          <w:spacing w:val="-42"/>
        </w:rPr>
        <w:t> </w:t>
      </w:r>
      <w:r>
        <w:rPr>
          <w:color w:val="231F20"/>
        </w:rPr>
        <w:t>en</w:t>
      </w:r>
      <w:r>
        <w:rPr>
          <w:color w:val="231F20"/>
          <w:spacing w:val="-42"/>
        </w:rPr>
        <w:t> </w:t>
      </w:r>
      <w:r>
        <w:rPr>
          <w:color w:val="231F20"/>
        </w:rPr>
        <w:t>la</w:t>
      </w:r>
      <w:r>
        <w:rPr>
          <w:color w:val="231F20"/>
          <w:spacing w:val="-42"/>
        </w:rPr>
        <w:t> </w:t>
      </w:r>
      <w:r>
        <w:rPr>
          <w:color w:val="231F20"/>
        </w:rPr>
        <w:t>materia</w:t>
      </w:r>
      <w:r>
        <w:rPr>
          <w:color w:val="231F20"/>
          <w:spacing w:val="-42"/>
        </w:rPr>
        <w:t> </w:t>
      </w:r>
      <w:r>
        <w:rPr>
          <w:color w:val="231F20"/>
        </w:rPr>
        <w:t>con</w:t>
      </w:r>
      <w:r>
        <w:rPr>
          <w:color w:val="231F20"/>
          <w:spacing w:val="-42"/>
        </w:rPr>
        <w:t> </w:t>
      </w:r>
      <w:r>
        <w:rPr>
          <w:color w:val="231F20"/>
        </w:rPr>
        <w:t>una</w:t>
      </w:r>
      <w:r>
        <w:rPr>
          <w:color w:val="231F20"/>
          <w:spacing w:val="-42"/>
        </w:rPr>
        <w:t> </w:t>
      </w:r>
      <w:r>
        <w:rPr>
          <w:color w:val="231F20"/>
        </w:rPr>
        <w:t>Ley</w:t>
      </w:r>
      <w:r>
        <w:rPr>
          <w:color w:val="231F20"/>
          <w:spacing w:val="-42"/>
        </w:rPr>
        <w:t> </w:t>
      </w:r>
      <w:r>
        <w:rPr>
          <w:color w:val="231F20"/>
        </w:rPr>
        <w:t>que</w:t>
      </w:r>
      <w:r>
        <w:rPr>
          <w:color w:val="231F20"/>
          <w:spacing w:val="-42"/>
        </w:rPr>
        <w:t> </w:t>
      </w:r>
      <w:r>
        <w:rPr>
          <w:color w:val="231F20"/>
        </w:rPr>
        <w:t>fue</w:t>
      </w:r>
      <w:r>
        <w:rPr>
          <w:color w:val="231F20"/>
          <w:spacing w:val="-42"/>
        </w:rPr>
        <w:t> </w:t>
      </w:r>
      <w:r>
        <w:rPr>
          <w:color w:val="231F20"/>
        </w:rPr>
        <w:t>aprobada en</w:t>
      </w:r>
      <w:r>
        <w:rPr>
          <w:color w:val="231F20"/>
          <w:spacing w:val="-24"/>
        </w:rPr>
        <w:t> </w:t>
      </w:r>
      <w:r>
        <w:rPr>
          <w:color w:val="231F20"/>
        </w:rPr>
        <w:t>el</w:t>
      </w:r>
      <w:r>
        <w:rPr>
          <w:color w:val="231F20"/>
          <w:spacing w:val="-24"/>
        </w:rPr>
        <w:t> </w:t>
      </w:r>
      <w:r>
        <w:rPr>
          <w:color w:val="231F20"/>
        </w:rPr>
        <w:t>mismo</w:t>
      </w:r>
      <w:r>
        <w:rPr>
          <w:color w:val="231F20"/>
          <w:spacing w:val="-24"/>
        </w:rPr>
        <w:t> </w:t>
      </w:r>
      <w:r>
        <w:rPr>
          <w:color w:val="231F20"/>
        </w:rPr>
        <w:t>año</w:t>
      </w:r>
      <w:r>
        <w:rPr>
          <w:color w:val="231F20"/>
          <w:spacing w:val="-24"/>
        </w:rPr>
        <w:t> </w:t>
      </w:r>
      <w:r>
        <w:rPr>
          <w:color w:val="231F20"/>
        </w:rPr>
        <w:t>que</w:t>
      </w:r>
      <w:r>
        <w:rPr>
          <w:color w:val="231F20"/>
          <w:spacing w:val="-24"/>
        </w:rPr>
        <w:t> </w:t>
      </w:r>
      <w:r>
        <w:rPr>
          <w:color w:val="231F20"/>
        </w:rPr>
        <w:t>la</w:t>
      </w:r>
      <w:r>
        <w:rPr>
          <w:color w:val="231F20"/>
          <w:spacing w:val="-24"/>
        </w:rPr>
        <w:t> </w:t>
      </w:r>
      <w:r>
        <w:rPr>
          <w:color w:val="231F20"/>
        </w:rPr>
        <w:t>ley</w:t>
      </w:r>
      <w:r>
        <w:rPr>
          <w:color w:val="231F20"/>
          <w:spacing w:val="-24"/>
        </w:rPr>
        <w:t> </w:t>
      </w:r>
      <w:r>
        <w:rPr>
          <w:color w:val="231F20"/>
        </w:rPr>
        <w:t>peruana,</w:t>
      </w:r>
      <w:r>
        <w:rPr>
          <w:color w:val="231F20"/>
          <w:spacing w:val="-24"/>
        </w:rPr>
        <w:t> </w:t>
      </w:r>
      <w:r>
        <w:rPr>
          <w:color w:val="231F20"/>
        </w:rPr>
        <w:t>y</w:t>
      </w:r>
      <w:r>
        <w:rPr>
          <w:color w:val="231F20"/>
          <w:spacing w:val="-24"/>
        </w:rPr>
        <w:t> </w:t>
      </w:r>
      <w:r>
        <w:rPr>
          <w:color w:val="231F20"/>
        </w:rPr>
        <w:t>tan</w:t>
      </w:r>
      <w:r>
        <w:rPr>
          <w:color w:val="231F20"/>
          <w:spacing w:val="-24"/>
        </w:rPr>
        <w:t> </w:t>
      </w:r>
      <w:r>
        <w:rPr>
          <w:color w:val="231F20"/>
        </w:rPr>
        <w:t>sólo</w:t>
      </w:r>
      <w:r>
        <w:rPr>
          <w:color w:val="231F20"/>
          <w:spacing w:val="-24"/>
        </w:rPr>
        <w:t> </w:t>
      </w:r>
      <w:r>
        <w:rPr>
          <w:color w:val="231F20"/>
        </w:rPr>
        <w:t>después</w:t>
      </w:r>
      <w:r>
        <w:rPr>
          <w:color w:val="231F20"/>
          <w:spacing w:val="-24"/>
        </w:rPr>
        <w:t> </w:t>
      </w:r>
      <w:r>
        <w:rPr>
          <w:color w:val="231F20"/>
        </w:rPr>
        <w:t>de</w:t>
      </w:r>
      <w:r>
        <w:rPr>
          <w:color w:val="231F20"/>
          <w:spacing w:val="-24"/>
        </w:rPr>
        <w:t> </w:t>
      </w:r>
      <w:r>
        <w:rPr>
          <w:color w:val="231F20"/>
        </w:rPr>
        <w:t>las</w:t>
      </w:r>
      <w:r>
        <w:rPr>
          <w:color w:val="231F20"/>
          <w:spacing w:val="-24"/>
        </w:rPr>
        <w:t> </w:t>
      </w:r>
      <w:r>
        <w:rPr>
          <w:color w:val="231F20"/>
        </w:rPr>
        <w:t>leyes colombiana</w:t>
      </w:r>
      <w:r>
        <w:rPr>
          <w:color w:val="231F20"/>
          <w:spacing w:val="-25"/>
        </w:rPr>
        <w:t> </w:t>
      </w:r>
      <w:r>
        <w:rPr>
          <w:color w:val="231F20"/>
        </w:rPr>
        <w:t>y</w:t>
      </w:r>
      <w:r>
        <w:rPr>
          <w:color w:val="231F20"/>
          <w:spacing w:val="-25"/>
        </w:rPr>
        <w:t> </w:t>
      </w:r>
      <w:r>
        <w:rPr>
          <w:color w:val="231F20"/>
        </w:rPr>
        <w:t>panameña.</w:t>
      </w:r>
      <w:r>
        <w:rPr>
          <w:color w:val="231F20"/>
          <w:spacing w:val="-25"/>
        </w:rPr>
        <w:t> </w:t>
      </w:r>
      <w:r>
        <w:rPr>
          <w:color w:val="231F20"/>
        </w:rPr>
        <w:t>Por</w:t>
      </w:r>
      <w:r>
        <w:rPr>
          <w:color w:val="231F20"/>
          <w:spacing w:val="-25"/>
        </w:rPr>
        <w:t> </w:t>
      </w:r>
      <w:r>
        <w:rPr>
          <w:color w:val="231F20"/>
        </w:rPr>
        <w:t>su</w:t>
      </w:r>
      <w:r>
        <w:rPr>
          <w:color w:val="231F20"/>
          <w:spacing w:val="-25"/>
        </w:rPr>
        <w:t> </w:t>
      </w:r>
      <w:r>
        <w:rPr>
          <w:color w:val="231F20"/>
        </w:rPr>
        <w:t>parte,</w:t>
      </w:r>
      <w:r>
        <w:rPr>
          <w:color w:val="231F20"/>
          <w:spacing w:val="-25"/>
        </w:rPr>
        <w:t> </w:t>
      </w:r>
      <w:r>
        <w:rPr>
          <w:color w:val="231F20"/>
        </w:rPr>
        <w:t>resulta</w:t>
      </w:r>
      <w:r>
        <w:rPr>
          <w:color w:val="231F20"/>
          <w:spacing w:val="-25"/>
        </w:rPr>
        <w:t> </w:t>
      </w:r>
      <w:r>
        <w:rPr>
          <w:color w:val="231F20"/>
        </w:rPr>
        <w:t>notable</w:t>
      </w:r>
      <w:r>
        <w:rPr>
          <w:color w:val="231F20"/>
          <w:spacing w:val="-25"/>
        </w:rPr>
        <w:t> </w:t>
      </w:r>
      <w:r>
        <w:rPr>
          <w:color w:val="231F20"/>
        </w:rPr>
        <w:t>que</w:t>
      </w:r>
      <w:r>
        <w:rPr>
          <w:color w:val="231F20"/>
          <w:spacing w:val="-25"/>
        </w:rPr>
        <w:t> </w:t>
      </w:r>
      <w:r>
        <w:rPr>
          <w:color w:val="231F20"/>
        </w:rPr>
        <w:t>algunos</w:t>
      </w:r>
    </w:p>
    <w:p>
      <w:pPr>
        <w:spacing w:after="0" w:line="266" w:lineRule="auto"/>
        <w:jc w:val="both"/>
        <w:sectPr>
          <w:footerReference w:type="even" r:id="rId107"/>
          <w:footerReference w:type="default" r:id="rId108"/>
          <w:pgSz w:w="8790" w:h="12480"/>
          <w:pgMar w:footer="609" w:header="503" w:top="700" w:bottom="800" w:left="900" w:right="1200"/>
          <w:pgNumType w:start="42"/>
        </w:sectPr>
      </w:pPr>
    </w:p>
    <w:p>
      <w:pPr>
        <w:pStyle w:val="BodyText"/>
        <w:rPr>
          <w:sz w:val="20"/>
        </w:rPr>
      </w:pPr>
    </w:p>
    <w:p>
      <w:pPr>
        <w:pStyle w:val="BodyText"/>
        <w:spacing w:before="3"/>
        <w:rPr>
          <w:sz w:val="17"/>
        </w:rPr>
      </w:pPr>
    </w:p>
    <w:p>
      <w:pPr>
        <w:pStyle w:val="BodyText"/>
        <w:spacing w:line="266" w:lineRule="auto" w:before="69"/>
        <w:ind w:left="217" w:right="118"/>
        <w:jc w:val="both"/>
      </w:pPr>
      <w:r>
        <w:rPr>
          <w:color w:val="231F20"/>
        </w:rPr>
        <w:t>países</w:t>
      </w:r>
      <w:r>
        <w:rPr>
          <w:color w:val="231F20"/>
          <w:spacing w:val="-37"/>
        </w:rPr>
        <w:t> </w:t>
      </w:r>
      <w:r>
        <w:rPr>
          <w:color w:val="231F20"/>
        </w:rPr>
        <w:t>de</w:t>
      </w:r>
      <w:r>
        <w:rPr>
          <w:color w:val="231F20"/>
          <w:spacing w:val="-37"/>
        </w:rPr>
        <w:t> </w:t>
      </w:r>
      <w:r>
        <w:rPr>
          <w:color w:val="231F20"/>
        </w:rPr>
        <w:t>la</w:t>
      </w:r>
      <w:r>
        <w:rPr>
          <w:color w:val="231F20"/>
          <w:spacing w:val="-37"/>
        </w:rPr>
        <w:t> </w:t>
      </w:r>
      <w:r>
        <w:rPr>
          <w:color w:val="231F20"/>
        </w:rPr>
        <w:t>región</w:t>
      </w:r>
      <w:r>
        <w:rPr>
          <w:color w:val="231F20"/>
          <w:spacing w:val="-37"/>
        </w:rPr>
        <w:t> </w:t>
      </w:r>
      <w:r>
        <w:rPr>
          <w:color w:val="231F20"/>
        </w:rPr>
        <w:t>como</w:t>
      </w:r>
      <w:r>
        <w:rPr>
          <w:color w:val="231F20"/>
          <w:spacing w:val="-37"/>
        </w:rPr>
        <w:t> </w:t>
      </w:r>
      <w:r>
        <w:rPr>
          <w:color w:val="231F20"/>
        </w:rPr>
        <w:t>Brasil</w:t>
      </w:r>
      <w:r>
        <w:rPr>
          <w:color w:val="231F20"/>
          <w:spacing w:val="-37"/>
        </w:rPr>
        <w:t> </w:t>
      </w:r>
      <w:r>
        <w:rPr>
          <w:color w:val="231F20"/>
        </w:rPr>
        <w:t>y</w:t>
      </w:r>
      <w:r>
        <w:rPr>
          <w:color w:val="231F20"/>
          <w:spacing w:val="-37"/>
        </w:rPr>
        <w:t> </w:t>
      </w:r>
      <w:r>
        <w:rPr>
          <w:color w:val="231F20"/>
        </w:rPr>
        <w:t>Chile</w:t>
      </w:r>
      <w:r>
        <w:rPr>
          <w:color w:val="231F20"/>
          <w:spacing w:val="-37"/>
        </w:rPr>
        <w:t> </w:t>
      </w:r>
      <w:r>
        <w:rPr>
          <w:color w:val="231F20"/>
        </w:rPr>
        <w:t>aún</w:t>
      </w:r>
      <w:r>
        <w:rPr>
          <w:color w:val="231F20"/>
          <w:spacing w:val="-37"/>
        </w:rPr>
        <w:t> </w:t>
      </w:r>
      <w:r>
        <w:rPr>
          <w:color w:val="231F20"/>
        </w:rPr>
        <w:t>no</w:t>
      </w:r>
      <w:r>
        <w:rPr>
          <w:color w:val="231F20"/>
          <w:spacing w:val="-37"/>
        </w:rPr>
        <w:t> </w:t>
      </w:r>
      <w:r>
        <w:rPr>
          <w:color w:val="231F20"/>
        </w:rPr>
        <w:t>cuentan</w:t>
      </w:r>
      <w:r>
        <w:rPr>
          <w:color w:val="231F20"/>
          <w:spacing w:val="-37"/>
        </w:rPr>
        <w:t> </w:t>
      </w:r>
      <w:r>
        <w:rPr>
          <w:color w:val="231F20"/>
        </w:rPr>
        <w:t>con</w:t>
      </w:r>
      <w:r>
        <w:rPr>
          <w:color w:val="231F20"/>
          <w:spacing w:val="-37"/>
        </w:rPr>
        <w:t> </w:t>
      </w:r>
      <w:r>
        <w:rPr>
          <w:color w:val="231F20"/>
        </w:rPr>
        <w:t>una</w:t>
      </w:r>
      <w:r>
        <w:rPr>
          <w:color w:val="231F20"/>
          <w:spacing w:val="-37"/>
        </w:rPr>
        <w:t> </w:t>
      </w:r>
      <w:r>
        <w:rPr>
          <w:color w:val="231F20"/>
        </w:rPr>
        <w:t>legis- lación</w:t>
      </w:r>
      <w:r>
        <w:rPr>
          <w:color w:val="231F20"/>
          <w:spacing w:val="-35"/>
        </w:rPr>
        <w:t> </w:t>
      </w:r>
      <w:r>
        <w:rPr>
          <w:color w:val="231F20"/>
          <w:spacing w:val="-3"/>
        </w:rPr>
        <w:t>similar,</w:t>
      </w:r>
      <w:r>
        <w:rPr>
          <w:color w:val="231F20"/>
          <w:spacing w:val="-35"/>
        </w:rPr>
        <w:t> </w:t>
      </w:r>
      <w:r>
        <w:rPr>
          <w:color w:val="231F20"/>
        </w:rPr>
        <w:t>si</w:t>
      </w:r>
      <w:r>
        <w:rPr>
          <w:color w:val="231F20"/>
          <w:spacing w:val="-35"/>
        </w:rPr>
        <w:t> </w:t>
      </w:r>
      <w:r>
        <w:rPr>
          <w:color w:val="231F20"/>
        </w:rPr>
        <w:t>bien</w:t>
      </w:r>
      <w:r>
        <w:rPr>
          <w:color w:val="231F20"/>
          <w:spacing w:val="-35"/>
        </w:rPr>
        <w:t> </w:t>
      </w:r>
      <w:r>
        <w:rPr>
          <w:color w:val="231F20"/>
        </w:rPr>
        <w:t>en</w:t>
      </w:r>
      <w:r>
        <w:rPr>
          <w:color w:val="231F20"/>
          <w:spacing w:val="-35"/>
        </w:rPr>
        <w:t> </w:t>
      </w:r>
      <w:r>
        <w:rPr>
          <w:color w:val="231F20"/>
        </w:rPr>
        <w:t>el</w:t>
      </w:r>
      <w:r>
        <w:rPr>
          <w:color w:val="231F20"/>
          <w:spacing w:val="-35"/>
        </w:rPr>
        <w:t> </w:t>
      </w:r>
      <w:r>
        <w:rPr>
          <w:color w:val="231F20"/>
        </w:rPr>
        <w:t>caso</w:t>
      </w:r>
      <w:r>
        <w:rPr>
          <w:color w:val="231F20"/>
          <w:spacing w:val="-35"/>
        </w:rPr>
        <w:t> </w:t>
      </w:r>
      <w:r>
        <w:rPr>
          <w:color w:val="231F20"/>
        </w:rPr>
        <w:t>chileno</w:t>
      </w:r>
      <w:r>
        <w:rPr>
          <w:color w:val="231F20"/>
          <w:spacing w:val="-35"/>
        </w:rPr>
        <w:t> </w:t>
      </w:r>
      <w:r>
        <w:rPr>
          <w:color w:val="231F20"/>
        </w:rPr>
        <w:t>la</w:t>
      </w:r>
      <w:r>
        <w:rPr>
          <w:color w:val="231F20"/>
          <w:spacing w:val="-35"/>
        </w:rPr>
        <w:t> </w:t>
      </w:r>
      <w:r>
        <w:rPr>
          <w:color w:val="231F20"/>
        </w:rPr>
        <w:t>aprobación</w:t>
      </w:r>
      <w:r>
        <w:rPr>
          <w:color w:val="231F20"/>
          <w:spacing w:val="-35"/>
        </w:rPr>
        <w:t> </w:t>
      </w:r>
      <w:r>
        <w:rPr>
          <w:color w:val="231F20"/>
        </w:rPr>
        <w:t>de</w:t>
      </w:r>
      <w:r>
        <w:rPr>
          <w:color w:val="231F20"/>
          <w:spacing w:val="-35"/>
        </w:rPr>
        <w:t> </w:t>
      </w:r>
      <w:r>
        <w:rPr>
          <w:color w:val="231F20"/>
        </w:rPr>
        <w:t>una</w:t>
      </w:r>
      <w:r>
        <w:rPr>
          <w:color w:val="231F20"/>
          <w:spacing w:val="-35"/>
        </w:rPr>
        <w:t> </w:t>
      </w:r>
      <w:r>
        <w:rPr>
          <w:color w:val="231F20"/>
        </w:rPr>
        <w:t>ley</w:t>
      </w:r>
      <w:r>
        <w:rPr>
          <w:color w:val="231F20"/>
          <w:spacing w:val="-35"/>
        </w:rPr>
        <w:t> </w:t>
      </w:r>
      <w:r>
        <w:rPr>
          <w:color w:val="231F20"/>
        </w:rPr>
        <w:t>en</w:t>
      </w:r>
      <w:r>
        <w:rPr>
          <w:color w:val="231F20"/>
          <w:spacing w:val="-35"/>
        </w:rPr>
        <w:t> </w:t>
      </w:r>
      <w:r>
        <w:rPr>
          <w:color w:val="231F20"/>
        </w:rPr>
        <w:t>la materia</w:t>
      </w:r>
      <w:r>
        <w:rPr>
          <w:color w:val="231F20"/>
          <w:spacing w:val="-39"/>
        </w:rPr>
        <w:t> </w:t>
      </w:r>
      <w:r>
        <w:rPr>
          <w:color w:val="231F20"/>
        </w:rPr>
        <w:t>está</w:t>
      </w:r>
      <w:r>
        <w:rPr>
          <w:color w:val="231F20"/>
          <w:spacing w:val="-39"/>
        </w:rPr>
        <w:t> </w:t>
      </w:r>
      <w:r>
        <w:rPr>
          <w:color w:val="231F20"/>
        </w:rPr>
        <w:t>a</w:t>
      </w:r>
      <w:r>
        <w:rPr>
          <w:color w:val="231F20"/>
          <w:spacing w:val="-39"/>
        </w:rPr>
        <w:t> </w:t>
      </w:r>
      <w:r>
        <w:rPr>
          <w:color w:val="231F20"/>
        </w:rPr>
        <w:t>punto</w:t>
      </w:r>
      <w:r>
        <w:rPr>
          <w:color w:val="231F20"/>
          <w:spacing w:val="-39"/>
        </w:rPr>
        <w:t> </w:t>
      </w:r>
      <w:r>
        <w:rPr>
          <w:color w:val="231F20"/>
        </w:rPr>
        <w:t>de</w:t>
      </w:r>
      <w:r>
        <w:rPr>
          <w:color w:val="231F20"/>
          <w:spacing w:val="-39"/>
        </w:rPr>
        <w:t> </w:t>
      </w:r>
      <w:r>
        <w:rPr>
          <w:color w:val="231F20"/>
        </w:rPr>
        <w:t>concretarse.</w:t>
      </w:r>
    </w:p>
    <w:p>
      <w:pPr>
        <w:pStyle w:val="BodyText"/>
      </w:pPr>
    </w:p>
    <w:p>
      <w:pPr>
        <w:pStyle w:val="BodyText"/>
        <w:spacing w:before="8"/>
        <w:rPr>
          <w:sz w:val="26"/>
        </w:rPr>
      </w:pPr>
    </w:p>
    <w:p>
      <w:pPr>
        <w:pStyle w:val="Heading3"/>
      </w:pPr>
      <w:r>
        <w:rPr>
          <w:color w:val="231F20"/>
          <w:w w:val="90"/>
        </w:rPr>
        <w:t>Transparencia y acceso a la información en México</w:t>
      </w:r>
    </w:p>
    <w:p>
      <w:pPr>
        <w:pStyle w:val="BodyText"/>
        <w:spacing w:before="8"/>
        <w:rPr>
          <w:b/>
          <w:sz w:val="26"/>
        </w:rPr>
      </w:pPr>
    </w:p>
    <w:p>
      <w:pPr>
        <w:pStyle w:val="BodyText"/>
        <w:spacing w:line="264" w:lineRule="auto"/>
        <w:ind w:left="217" w:right="110"/>
        <w:jc w:val="both"/>
      </w:pPr>
      <w:r>
        <w:rPr>
          <w:color w:val="231F20"/>
          <w:spacing w:val="2"/>
        </w:rPr>
        <w:t>Como</w:t>
      </w:r>
      <w:r>
        <w:rPr>
          <w:color w:val="231F20"/>
          <w:spacing w:val="-16"/>
        </w:rPr>
        <w:t> </w:t>
      </w:r>
      <w:r>
        <w:rPr>
          <w:color w:val="231F20"/>
        </w:rPr>
        <w:t>en</w:t>
      </w:r>
      <w:r>
        <w:rPr>
          <w:color w:val="231F20"/>
          <w:spacing w:val="-16"/>
        </w:rPr>
        <w:t> </w:t>
      </w:r>
      <w:r>
        <w:rPr>
          <w:color w:val="231F20"/>
        </w:rPr>
        <w:t>el</w:t>
      </w:r>
      <w:r>
        <w:rPr>
          <w:color w:val="231F20"/>
          <w:spacing w:val="-16"/>
        </w:rPr>
        <w:t> </w:t>
      </w:r>
      <w:r>
        <w:rPr>
          <w:color w:val="231F20"/>
          <w:spacing w:val="2"/>
        </w:rPr>
        <w:t>caso</w:t>
      </w:r>
      <w:r>
        <w:rPr>
          <w:color w:val="231F20"/>
          <w:spacing w:val="-16"/>
        </w:rPr>
        <w:t> </w:t>
      </w:r>
      <w:r>
        <w:rPr>
          <w:color w:val="231F20"/>
        </w:rPr>
        <w:t>de</w:t>
      </w:r>
      <w:r>
        <w:rPr>
          <w:color w:val="231F20"/>
          <w:spacing w:val="-16"/>
        </w:rPr>
        <w:t> </w:t>
      </w:r>
      <w:r>
        <w:rPr>
          <w:color w:val="231F20"/>
          <w:spacing w:val="2"/>
        </w:rPr>
        <w:t>muchos</w:t>
      </w:r>
      <w:r>
        <w:rPr>
          <w:color w:val="231F20"/>
          <w:spacing w:val="-16"/>
        </w:rPr>
        <w:t> </w:t>
      </w:r>
      <w:r>
        <w:rPr>
          <w:color w:val="231F20"/>
        </w:rPr>
        <w:t>otros</w:t>
      </w:r>
      <w:r>
        <w:rPr>
          <w:color w:val="231F20"/>
          <w:spacing w:val="-16"/>
        </w:rPr>
        <w:t> </w:t>
      </w:r>
      <w:r>
        <w:rPr>
          <w:color w:val="231F20"/>
          <w:spacing w:val="2"/>
        </w:rPr>
        <w:t>países,</w:t>
      </w:r>
      <w:r>
        <w:rPr>
          <w:color w:val="231F20"/>
          <w:spacing w:val="-16"/>
        </w:rPr>
        <w:t> </w:t>
      </w:r>
      <w:r>
        <w:rPr>
          <w:color w:val="231F20"/>
        </w:rPr>
        <w:t>en</w:t>
      </w:r>
      <w:r>
        <w:rPr>
          <w:color w:val="231F20"/>
          <w:spacing w:val="-16"/>
        </w:rPr>
        <w:t> </w:t>
      </w:r>
      <w:r>
        <w:rPr>
          <w:color w:val="231F20"/>
        </w:rPr>
        <w:t>México</w:t>
      </w:r>
      <w:r>
        <w:rPr>
          <w:color w:val="231F20"/>
          <w:spacing w:val="-16"/>
        </w:rPr>
        <w:t> </w:t>
      </w:r>
      <w:r>
        <w:rPr>
          <w:color w:val="231F20"/>
        </w:rPr>
        <w:t>el</w:t>
      </w:r>
      <w:r>
        <w:rPr>
          <w:color w:val="231F20"/>
          <w:spacing w:val="-16"/>
        </w:rPr>
        <w:t> </w:t>
      </w:r>
      <w:r>
        <w:rPr>
          <w:color w:val="231F20"/>
        </w:rPr>
        <w:t>tema</w:t>
      </w:r>
      <w:r>
        <w:rPr>
          <w:color w:val="231F20"/>
          <w:spacing w:val="-16"/>
        </w:rPr>
        <w:t> </w:t>
      </w:r>
      <w:r>
        <w:rPr>
          <w:color w:val="231F20"/>
        </w:rPr>
        <w:t>de</w:t>
      </w:r>
      <w:r>
        <w:rPr>
          <w:color w:val="231F20"/>
          <w:spacing w:val="-16"/>
        </w:rPr>
        <w:t> </w:t>
      </w:r>
      <w:r>
        <w:rPr>
          <w:color w:val="231F20"/>
          <w:spacing w:val="3"/>
        </w:rPr>
        <w:t>la </w:t>
      </w:r>
      <w:r>
        <w:rPr>
          <w:color w:val="231F20"/>
          <w:spacing w:val="-3"/>
        </w:rPr>
        <w:t>transparencia</w:t>
      </w:r>
      <w:r>
        <w:rPr>
          <w:color w:val="231F20"/>
          <w:spacing w:val="-45"/>
        </w:rPr>
        <w:t> </w:t>
      </w:r>
      <w:r>
        <w:rPr>
          <w:color w:val="231F20"/>
        </w:rPr>
        <w:t>y</w:t>
      </w:r>
      <w:r>
        <w:rPr>
          <w:color w:val="231F20"/>
          <w:spacing w:val="-44"/>
        </w:rPr>
        <w:t> </w:t>
      </w:r>
      <w:r>
        <w:rPr>
          <w:color w:val="231F20"/>
        </w:rPr>
        <w:t>el</w:t>
      </w:r>
      <w:r>
        <w:rPr>
          <w:color w:val="231F20"/>
          <w:spacing w:val="-45"/>
        </w:rPr>
        <w:t> </w:t>
      </w:r>
      <w:r>
        <w:rPr>
          <w:color w:val="231F20"/>
          <w:spacing w:val="-4"/>
        </w:rPr>
        <w:t>acceso</w:t>
      </w:r>
      <w:r>
        <w:rPr>
          <w:color w:val="231F20"/>
          <w:spacing w:val="-44"/>
        </w:rPr>
        <w:t> </w:t>
      </w:r>
      <w:r>
        <w:rPr>
          <w:color w:val="231F20"/>
        </w:rPr>
        <w:t>a</w:t>
      </w:r>
      <w:r>
        <w:rPr>
          <w:color w:val="231F20"/>
          <w:spacing w:val="-44"/>
        </w:rPr>
        <w:t> </w:t>
      </w:r>
      <w:r>
        <w:rPr>
          <w:color w:val="231F20"/>
        </w:rPr>
        <w:t>la</w:t>
      </w:r>
      <w:r>
        <w:rPr>
          <w:color w:val="231F20"/>
          <w:spacing w:val="-44"/>
        </w:rPr>
        <w:t> </w:t>
      </w:r>
      <w:r>
        <w:rPr>
          <w:color w:val="231F20"/>
          <w:spacing w:val="-3"/>
        </w:rPr>
        <w:t>información</w:t>
      </w:r>
      <w:r>
        <w:rPr>
          <w:color w:val="231F20"/>
          <w:spacing w:val="-44"/>
        </w:rPr>
        <w:t> </w:t>
      </w:r>
      <w:r>
        <w:rPr>
          <w:color w:val="231F20"/>
        </w:rPr>
        <w:t>es</w:t>
      </w:r>
      <w:r>
        <w:rPr>
          <w:color w:val="231F20"/>
          <w:spacing w:val="-44"/>
        </w:rPr>
        <w:t> </w:t>
      </w:r>
      <w:r>
        <w:rPr>
          <w:color w:val="231F20"/>
          <w:spacing w:val="-3"/>
        </w:rPr>
        <w:t>relativamente</w:t>
      </w:r>
      <w:r>
        <w:rPr>
          <w:color w:val="231F20"/>
          <w:spacing w:val="-45"/>
        </w:rPr>
        <w:t> </w:t>
      </w:r>
      <w:r>
        <w:rPr>
          <w:color w:val="231F20"/>
          <w:spacing w:val="-3"/>
        </w:rPr>
        <w:t>reciente.</w:t>
      </w:r>
      <w:r>
        <w:rPr>
          <w:color w:val="231F20"/>
          <w:spacing w:val="-44"/>
        </w:rPr>
        <w:t> </w:t>
      </w:r>
      <w:r>
        <w:rPr>
          <w:color w:val="231F20"/>
        </w:rPr>
        <w:t>Si bien</w:t>
      </w:r>
      <w:r>
        <w:rPr>
          <w:color w:val="231F20"/>
          <w:spacing w:val="-36"/>
        </w:rPr>
        <w:t> </w:t>
      </w:r>
      <w:r>
        <w:rPr>
          <w:color w:val="231F20"/>
        </w:rPr>
        <w:t>desde</w:t>
      </w:r>
      <w:r>
        <w:rPr>
          <w:color w:val="231F20"/>
          <w:spacing w:val="-36"/>
        </w:rPr>
        <w:t> </w:t>
      </w:r>
      <w:r>
        <w:rPr>
          <w:color w:val="231F20"/>
        </w:rPr>
        <w:t>1977</w:t>
      </w:r>
      <w:r>
        <w:rPr>
          <w:color w:val="231F20"/>
          <w:spacing w:val="-36"/>
        </w:rPr>
        <w:t> </w:t>
      </w:r>
      <w:r>
        <w:rPr>
          <w:color w:val="231F20"/>
        </w:rPr>
        <w:t>se</w:t>
      </w:r>
      <w:r>
        <w:rPr>
          <w:color w:val="231F20"/>
          <w:spacing w:val="-36"/>
        </w:rPr>
        <w:t> </w:t>
      </w:r>
      <w:r>
        <w:rPr>
          <w:color w:val="231F20"/>
        </w:rPr>
        <w:t>estableció</w:t>
      </w:r>
      <w:r>
        <w:rPr>
          <w:color w:val="231F20"/>
          <w:spacing w:val="-36"/>
        </w:rPr>
        <w:t> </w:t>
      </w:r>
      <w:r>
        <w:rPr>
          <w:color w:val="231F20"/>
        </w:rPr>
        <w:t>en</w:t>
      </w:r>
      <w:r>
        <w:rPr>
          <w:color w:val="231F20"/>
          <w:spacing w:val="-36"/>
        </w:rPr>
        <w:t> </w:t>
      </w:r>
      <w:r>
        <w:rPr>
          <w:color w:val="231F20"/>
        </w:rPr>
        <w:t>el</w:t>
      </w:r>
      <w:r>
        <w:rPr>
          <w:color w:val="231F20"/>
          <w:spacing w:val="-36"/>
        </w:rPr>
        <w:t> </w:t>
      </w:r>
      <w:r>
        <w:rPr>
          <w:color w:val="231F20"/>
        </w:rPr>
        <w:t>artículo</w:t>
      </w:r>
      <w:r>
        <w:rPr>
          <w:color w:val="231F20"/>
          <w:spacing w:val="-36"/>
        </w:rPr>
        <w:t> </w:t>
      </w:r>
      <w:r>
        <w:rPr>
          <w:color w:val="231F20"/>
        </w:rPr>
        <w:t>sexto</w:t>
      </w:r>
      <w:r>
        <w:rPr>
          <w:color w:val="231F20"/>
          <w:spacing w:val="-36"/>
        </w:rPr>
        <w:t> </w:t>
      </w:r>
      <w:r>
        <w:rPr>
          <w:color w:val="231F20"/>
        </w:rPr>
        <w:t>constitucional</w:t>
      </w:r>
      <w:r>
        <w:rPr>
          <w:color w:val="231F20"/>
          <w:spacing w:val="-36"/>
        </w:rPr>
        <w:t> </w:t>
      </w:r>
      <w:r>
        <w:rPr>
          <w:color w:val="231F20"/>
        </w:rPr>
        <w:t>que el</w:t>
      </w:r>
      <w:r>
        <w:rPr>
          <w:color w:val="231F20"/>
          <w:spacing w:val="-26"/>
        </w:rPr>
        <w:t> </w:t>
      </w:r>
      <w:r>
        <w:rPr>
          <w:color w:val="231F20"/>
        </w:rPr>
        <w:t>derecho</w:t>
      </w:r>
      <w:r>
        <w:rPr>
          <w:color w:val="231F20"/>
          <w:spacing w:val="-26"/>
        </w:rPr>
        <w:t> </w:t>
      </w:r>
      <w:r>
        <w:rPr>
          <w:color w:val="231F20"/>
        </w:rPr>
        <w:t>a</w:t>
      </w:r>
      <w:r>
        <w:rPr>
          <w:color w:val="231F20"/>
          <w:spacing w:val="-26"/>
        </w:rPr>
        <w:t> </w:t>
      </w:r>
      <w:r>
        <w:rPr>
          <w:color w:val="231F20"/>
        </w:rPr>
        <w:t>la</w:t>
      </w:r>
      <w:r>
        <w:rPr>
          <w:color w:val="231F20"/>
          <w:spacing w:val="-26"/>
        </w:rPr>
        <w:t> </w:t>
      </w:r>
      <w:r>
        <w:rPr>
          <w:color w:val="231F20"/>
        </w:rPr>
        <w:t>información</w:t>
      </w:r>
      <w:r>
        <w:rPr>
          <w:color w:val="231F20"/>
          <w:spacing w:val="-26"/>
        </w:rPr>
        <w:t> </w:t>
      </w:r>
      <w:r>
        <w:rPr>
          <w:color w:val="231F20"/>
        </w:rPr>
        <w:t>será</w:t>
      </w:r>
      <w:r>
        <w:rPr>
          <w:color w:val="231F20"/>
          <w:spacing w:val="-26"/>
        </w:rPr>
        <w:t> </w:t>
      </w:r>
      <w:r>
        <w:rPr>
          <w:color w:val="231F20"/>
        </w:rPr>
        <w:t>garantizado</w:t>
      </w:r>
      <w:r>
        <w:rPr>
          <w:color w:val="231F20"/>
          <w:spacing w:val="-26"/>
        </w:rPr>
        <w:t> </w:t>
      </w:r>
      <w:r>
        <w:rPr>
          <w:color w:val="231F20"/>
        </w:rPr>
        <w:t>por</w:t>
      </w:r>
      <w:r>
        <w:rPr>
          <w:color w:val="231F20"/>
          <w:spacing w:val="-26"/>
        </w:rPr>
        <w:t> </w:t>
      </w:r>
      <w:r>
        <w:rPr>
          <w:color w:val="231F20"/>
        </w:rPr>
        <w:t>el</w:t>
      </w:r>
      <w:r>
        <w:rPr>
          <w:color w:val="231F20"/>
          <w:spacing w:val="-26"/>
        </w:rPr>
        <w:t> </w:t>
      </w:r>
      <w:r>
        <w:rPr>
          <w:color w:val="231F20"/>
        </w:rPr>
        <w:t>Estado,</w:t>
      </w:r>
      <w:r>
        <w:rPr>
          <w:color w:val="231F20"/>
          <w:spacing w:val="-26"/>
        </w:rPr>
        <w:t> </w:t>
      </w:r>
      <w:r>
        <w:rPr>
          <w:color w:val="231F20"/>
        </w:rPr>
        <w:t>en</w:t>
      </w:r>
      <w:r>
        <w:rPr>
          <w:color w:val="231F20"/>
          <w:spacing w:val="-26"/>
        </w:rPr>
        <w:t> </w:t>
      </w:r>
      <w:r>
        <w:rPr>
          <w:color w:val="231F20"/>
        </w:rPr>
        <w:t>reali- dad</w:t>
      </w:r>
      <w:r>
        <w:rPr>
          <w:color w:val="231F20"/>
          <w:spacing w:val="-38"/>
        </w:rPr>
        <w:t> </w:t>
      </w:r>
      <w:r>
        <w:rPr>
          <w:color w:val="231F20"/>
        </w:rPr>
        <w:t>los</w:t>
      </w:r>
      <w:r>
        <w:rPr>
          <w:color w:val="231F20"/>
          <w:spacing w:val="-38"/>
        </w:rPr>
        <w:t> </w:t>
      </w:r>
      <w:r>
        <w:rPr>
          <w:color w:val="231F20"/>
        </w:rPr>
        <w:t>alcances</w:t>
      </w:r>
      <w:r>
        <w:rPr>
          <w:color w:val="231F20"/>
          <w:spacing w:val="-38"/>
        </w:rPr>
        <w:t> </w:t>
      </w:r>
      <w:r>
        <w:rPr>
          <w:color w:val="231F20"/>
        </w:rPr>
        <w:t>prácticos</w:t>
      </w:r>
      <w:r>
        <w:rPr>
          <w:color w:val="231F20"/>
          <w:spacing w:val="-38"/>
        </w:rPr>
        <w:t> </w:t>
      </w:r>
      <w:r>
        <w:rPr>
          <w:color w:val="231F20"/>
        </w:rPr>
        <w:t>de</w:t>
      </w:r>
      <w:r>
        <w:rPr>
          <w:color w:val="231F20"/>
          <w:spacing w:val="-38"/>
        </w:rPr>
        <w:t> </w:t>
      </w:r>
      <w:r>
        <w:rPr>
          <w:color w:val="231F20"/>
        </w:rPr>
        <w:t>dicho</w:t>
      </w:r>
      <w:r>
        <w:rPr>
          <w:color w:val="231F20"/>
          <w:spacing w:val="-38"/>
        </w:rPr>
        <w:t> </w:t>
      </w:r>
      <w:r>
        <w:rPr>
          <w:color w:val="231F20"/>
        </w:rPr>
        <w:t>artículo</w:t>
      </w:r>
      <w:r>
        <w:rPr>
          <w:color w:val="231F20"/>
          <w:spacing w:val="-38"/>
        </w:rPr>
        <w:t> </w:t>
      </w:r>
      <w:r>
        <w:rPr>
          <w:color w:val="231F20"/>
        </w:rPr>
        <w:t>fueron</w:t>
      </w:r>
      <w:r>
        <w:rPr>
          <w:color w:val="231F20"/>
          <w:spacing w:val="-38"/>
        </w:rPr>
        <w:t> </w:t>
      </w:r>
      <w:r>
        <w:rPr>
          <w:color w:val="231F20"/>
        </w:rPr>
        <w:t>muy</w:t>
      </w:r>
      <w:r>
        <w:rPr>
          <w:color w:val="231F20"/>
          <w:spacing w:val="-38"/>
        </w:rPr>
        <w:t> </w:t>
      </w:r>
      <w:r>
        <w:rPr>
          <w:color w:val="231F20"/>
        </w:rPr>
        <w:t>limitados</w:t>
      </w:r>
      <w:r>
        <w:rPr>
          <w:color w:val="231F20"/>
          <w:spacing w:val="-38"/>
        </w:rPr>
        <w:t> </w:t>
      </w:r>
      <w:r>
        <w:rPr>
          <w:color w:val="231F20"/>
        </w:rPr>
        <w:t>por </w:t>
      </w:r>
      <w:r>
        <w:rPr>
          <w:color w:val="231F20"/>
          <w:w w:val="95"/>
        </w:rPr>
        <w:t>las</w:t>
      </w:r>
      <w:r>
        <w:rPr>
          <w:color w:val="231F20"/>
          <w:spacing w:val="-23"/>
          <w:w w:val="95"/>
        </w:rPr>
        <w:t> </w:t>
      </w:r>
      <w:r>
        <w:rPr>
          <w:color w:val="231F20"/>
          <w:w w:val="95"/>
        </w:rPr>
        <w:t>diversas</w:t>
      </w:r>
      <w:r>
        <w:rPr>
          <w:color w:val="231F20"/>
          <w:spacing w:val="-23"/>
          <w:w w:val="95"/>
        </w:rPr>
        <w:t> </w:t>
      </w:r>
      <w:r>
        <w:rPr>
          <w:color w:val="231F20"/>
          <w:w w:val="95"/>
        </w:rPr>
        <w:t>interpretaciones</w:t>
      </w:r>
      <w:r>
        <w:rPr>
          <w:color w:val="231F20"/>
          <w:spacing w:val="-23"/>
          <w:w w:val="95"/>
        </w:rPr>
        <w:t> </w:t>
      </w:r>
      <w:r>
        <w:rPr>
          <w:color w:val="231F20"/>
          <w:w w:val="95"/>
        </w:rPr>
        <w:t>jurídicas</w:t>
      </w:r>
      <w:r>
        <w:rPr>
          <w:color w:val="231F20"/>
          <w:spacing w:val="-23"/>
          <w:w w:val="95"/>
        </w:rPr>
        <w:t> </w:t>
      </w:r>
      <w:r>
        <w:rPr>
          <w:color w:val="231F20"/>
          <w:w w:val="95"/>
        </w:rPr>
        <w:t>que</w:t>
      </w:r>
      <w:r>
        <w:rPr>
          <w:color w:val="231F20"/>
          <w:spacing w:val="-23"/>
          <w:w w:val="95"/>
        </w:rPr>
        <w:t> </w:t>
      </w:r>
      <w:r>
        <w:rPr>
          <w:color w:val="231F20"/>
          <w:w w:val="95"/>
        </w:rPr>
        <w:t>hasta</w:t>
      </w:r>
      <w:r>
        <w:rPr>
          <w:color w:val="231F20"/>
          <w:spacing w:val="-23"/>
          <w:w w:val="95"/>
        </w:rPr>
        <w:t> </w:t>
      </w:r>
      <w:r>
        <w:rPr>
          <w:color w:val="231F20"/>
          <w:w w:val="95"/>
        </w:rPr>
        <w:t>mediados</w:t>
      </w:r>
      <w:r>
        <w:rPr>
          <w:color w:val="231F20"/>
          <w:spacing w:val="-23"/>
          <w:w w:val="95"/>
        </w:rPr>
        <w:t> </w:t>
      </w:r>
      <w:r>
        <w:rPr>
          <w:color w:val="231F20"/>
          <w:w w:val="95"/>
        </w:rPr>
        <w:t>de</w:t>
      </w:r>
      <w:r>
        <w:rPr>
          <w:color w:val="231F20"/>
          <w:spacing w:val="-23"/>
          <w:w w:val="95"/>
        </w:rPr>
        <w:t> </w:t>
      </w:r>
      <w:r>
        <w:rPr>
          <w:color w:val="231F20"/>
          <w:w w:val="95"/>
        </w:rPr>
        <w:t>los</w:t>
      </w:r>
      <w:r>
        <w:rPr>
          <w:color w:val="231F20"/>
          <w:spacing w:val="-23"/>
          <w:w w:val="95"/>
        </w:rPr>
        <w:t> </w:t>
      </w:r>
      <w:r>
        <w:rPr>
          <w:color w:val="231F20"/>
          <w:w w:val="95"/>
        </w:rPr>
        <w:t>años </w:t>
      </w:r>
      <w:r>
        <w:rPr>
          <w:color w:val="231F20"/>
        </w:rPr>
        <w:t>noventa</w:t>
      </w:r>
      <w:r>
        <w:rPr>
          <w:color w:val="231F20"/>
          <w:spacing w:val="-25"/>
        </w:rPr>
        <w:t> </w:t>
      </w:r>
      <w:r>
        <w:rPr>
          <w:color w:val="231F20"/>
        </w:rPr>
        <w:t>hicieron</w:t>
      </w:r>
      <w:r>
        <w:rPr>
          <w:color w:val="231F20"/>
          <w:spacing w:val="-25"/>
        </w:rPr>
        <w:t> </w:t>
      </w:r>
      <w:r>
        <w:rPr>
          <w:color w:val="231F20"/>
        </w:rPr>
        <w:t>las</w:t>
      </w:r>
      <w:r>
        <w:rPr>
          <w:color w:val="231F20"/>
          <w:spacing w:val="-25"/>
        </w:rPr>
        <w:t> </w:t>
      </w:r>
      <w:r>
        <w:rPr>
          <w:color w:val="231F20"/>
        </w:rPr>
        <w:t>instituciones</w:t>
      </w:r>
      <w:r>
        <w:rPr>
          <w:color w:val="231F20"/>
          <w:spacing w:val="-25"/>
        </w:rPr>
        <w:t> </w:t>
      </w:r>
      <w:r>
        <w:rPr>
          <w:color w:val="231F20"/>
        </w:rPr>
        <w:t>del</w:t>
      </w:r>
      <w:r>
        <w:rPr>
          <w:color w:val="231F20"/>
          <w:spacing w:val="-25"/>
        </w:rPr>
        <w:t> </w:t>
      </w:r>
      <w:r>
        <w:rPr>
          <w:color w:val="231F20"/>
        </w:rPr>
        <w:t>poder</w:t>
      </w:r>
      <w:r>
        <w:rPr>
          <w:color w:val="231F20"/>
          <w:spacing w:val="-25"/>
        </w:rPr>
        <w:t> </w:t>
      </w:r>
      <w:r>
        <w:rPr>
          <w:color w:val="231F20"/>
        </w:rPr>
        <w:t>judicial</w:t>
      </w:r>
      <w:r>
        <w:rPr>
          <w:color w:val="231F20"/>
          <w:spacing w:val="-25"/>
        </w:rPr>
        <w:t> </w:t>
      </w:r>
      <w:r>
        <w:rPr>
          <w:color w:val="231F20"/>
        </w:rPr>
        <w:t>de</w:t>
      </w:r>
      <w:r>
        <w:rPr>
          <w:color w:val="231F20"/>
          <w:spacing w:val="-25"/>
        </w:rPr>
        <w:t> </w:t>
      </w:r>
      <w:r>
        <w:rPr>
          <w:color w:val="231F20"/>
        </w:rPr>
        <w:t>la</w:t>
      </w:r>
      <w:r>
        <w:rPr>
          <w:color w:val="231F20"/>
          <w:spacing w:val="-25"/>
        </w:rPr>
        <w:t> </w:t>
      </w:r>
      <w:r>
        <w:rPr>
          <w:color w:val="231F20"/>
        </w:rPr>
        <w:t>federación (López</w:t>
      </w:r>
      <w:r>
        <w:rPr>
          <w:color w:val="231F20"/>
          <w:spacing w:val="-41"/>
        </w:rPr>
        <w:t> </w:t>
      </w:r>
      <w:r>
        <w:rPr>
          <w:color w:val="231F20"/>
          <w:spacing w:val="-3"/>
        </w:rPr>
        <w:t>Ayllón,</w:t>
      </w:r>
      <w:r>
        <w:rPr>
          <w:color w:val="231F20"/>
          <w:spacing w:val="-41"/>
        </w:rPr>
        <w:t> </w:t>
      </w:r>
      <w:r>
        <w:rPr>
          <w:color w:val="231F20"/>
        </w:rPr>
        <w:t>2005).</w:t>
      </w:r>
      <w:r>
        <w:rPr>
          <w:color w:val="231F20"/>
          <w:spacing w:val="-41"/>
        </w:rPr>
        <w:t> </w:t>
      </w:r>
      <w:r>
        <w:rPr>
          <w:color w:val="231F20"/>
        </w:rPr>
        <w:t>De</w:t>
      </w:r>
      <w:r>
        <w:rPr>
          <w:color w:val="231F20"/>
          <w:spacing w:val="-41"/>
        </w:rPr>
        <w:t> </w:t>
      </w:r>
      <w:r>
        <w:rPr>
          <w:color w:val="231F20"/>
        </w:rPr>
        <w:t>hecho,</w:t>
      </w:r>
      <w:r>
        <w:rPr>
          <w:color w:val="231F20"/>
          <w:spacing w:val="-41"/>
        </w:rPr>
        <w:t> </w:t>
      </w:r>
      <w:r>
        <w:rPr>
          <w:color w:val="231F20"/>
        </w:rPr>
        <w:t>los</w:t>
      </w:r>
      <w:r>
        <w:rPr>
          <w:color w:val="231F20"/>
          <w:spacing w:val="-41"/>
        </w:rPr>
        <w:t> </w:t>
      </w:r>
      <w:r>
        <w:rPr>
          <w:color w:val="231F20"/>
          <w:spacing w:val="-3"/>
        </w:rPr>
        <w:t>conceptos</w:t>
      </w:r>
      <w:r>
        <w:rPr>
          <w:color w:val="231F20"/>
          <w:spacing w:val="-41"/>
        </w:rPr>
        <w:t> </w:t>
      </w:r>
      <w:r>
        <w:rPr>
          <w:color w:val="231F20"/>
        </w:rPr>
        <w:t>de</w:t>
      </w:r>
      <w:r>
        <w:rPr>
          <w:color w:val="231F20"/>
          <w:spacing w:val="-41"/>
        </w:rPr>
        <w:t> </w:t>
      </w:r>
      <w:r>
        <w:rPr>
          <w:color w:val="231F20"/>
        </w:rPr>
        <w:t>transparencia</w:t>
      </w:r>
      <w:r>
        <w:rPr>
          <w:color w:val="231F20"/>
          <w:spacing w:val="-41"/>
        </w:rPr>
        <w:t> </w:t>
      </w:r>
      <w:r>
        <w:rPr>
          <w:color w:val="231F20"/>
        </w:rPr>
        <w:t>y</w:t>
      </w:r>
      <w:r>
        <w:rPr>
          <w:color w:val="231F20"/>
          <w:spacing w:val="-41"/>
        </w:rPr>
        <w:t> </w:t>
      </w:r>
      <w:r>
        <w:rPr>
          <w:color w:val="231F20"/>
        </w:rPr>
        <w:t>de- recho</w:t>
      </w:r>
      <w:r>
        <w:rPr>
          <w:color w:val="231F20"/>
          <w:spacing w:val="-42"/>
        </w:rPr>
        <w:t> </w:t>
      </w:r>
      <w:r>
        <w:rPr>
          <w:color w:val="231F20"/>
        </w:rPr>
        <w:t>de</w:t>
      </w:r>
      <w:r>
        <w:rPr>
          <w:color w:val="231F20"/>
          <w:spacing w:val="-42"/>
        </w:rPr>
        <w:t> </w:t>
      </w:r>
      <w:r>
        <w:rPr>
          <w:color w:val="231F20"/>
          <w:spacing w:val="-3"/>
        </w:rPr>
        <w:t>acceso</w:t>
      </w:r>
      <w:r>
        <w:rPr>
          <w:color w:val="231F20"/>
          <w:spacing w:val="-42"/>
        </w:rPr>
        <w:t> </w:t>
      </w:r>
      <w:r>
        <w:rPr>
          <w:color w:val="231F20"/>
        </w:rPr>
        <w:t>a</w:t>
      </w:r>
      <w:r>
        <w:rPr>
          <w:color w:val="231F20"/>
          <w:spacing w:val="-42"/>
        </w:rPr>
        <w:t> </w:t>
      </w:r>
      <w:r>
        <w:rPr>
          <w:color w:val="231F20"/>
        </w:rPr>
        <w:t>la</w:t>
      </w:r>
      <w:r>
        <w:rPr>
          <w:color w:val="231F20"/>
          <w:spacing w:val="-42"/>
        </w:rPr>
        <w:t> </w:t>
      </w:r>
      <w:r>
        <w:rPr>
          <w:color w:val="231F20"/>
        </w:rPr>
        <w:t>información,</w:t>
      </w:r>
      <w:r>
        <w:rPr>
          <w:color w:val="231F20"/>
          <w:spacing w:val="-42"/>
        </w:rPr>
        <w:t> </w:t>
      </w:r>
      <w:r>
        <w:rPr>
          <w:color w:val="231F20"/>
        </w:rPr>
        <w:t>entendidos</w:t>
      </w:r>
      <w:r>
        <w:rPr>
          <w:color w:val="231F20"/>
          <w:spacing w:val="-42"/>
        </w:rPr>
        <w:t> </w:t>
      </w:r>
      <w:r>
        <w:rPr>
          <w:color w:val="231F20"/>
        </w:rPr>
        <w:t>en</w:t>
      </w:r>
      <w:r>
        <w:rPr>
          <w:color w:val="231F20"/>
          <w:spacing w:val="-42"/>
        </w:rPr>
        <w:t> </w:t>
      </w:r>
      <w:r>
        <w:rPr>
          <w:color w:val="231F20"/>
        </w:rPr>
        <w:t>su</w:t>
      </w:r>
      <w:r>
        <w:rPr>
          <w:color w:val="231F20"/>
          <w:spacing w:val="-42"/>
        </w:rPr>
        <w:t> </w:t>
      </w:r>
      <w:r>
        <w:rPr>
          <w:color w:val="231F20"/>
        </w:rPr>
        <w:t>sentido</w:t>
      </w:r>
      <w:r>
        <w:rPr>
          <w:color w:val="231F20"/>
          <w:spacing w:val="-42"/>
        </w:rPr>
        <w:t> </w:t>
      </w:r>
      <w:r>
        <w:rPr>
          <w:color w:val="231F20"/>
        </w:rPr>
        <w:t>moderno, </w:t>
      </w:r>
      <w:r>
        <w:rPr>
          <w:color w:val="231F20"/>
          <w:w w:val="95"/>
        </w:rPr>
        <w:t>sólo</w:t>
      </w:r>
      <w:r>
        <w:rPr>
          <w:color w:val="231F20"/>
          <w:spacing w:val="-7"/>
          <w:w w:val="95"/>
        </w:rPr>
        <w:t> </w:t>
      </w:r>
      <w:r>
        <w:rPr>
          <w:color w:val="231F20"/>
          <w:w w:val="95"/>
        </w:rPr>
        <w:t>comenzaron</w:t>
      </w:r>
      <w:r>
        <w:rPr>
          <w:color w:val="231F20"/>
          <w:spacing w:val="-7"/>
          <w:w w:val="95"/>
        </w:rPr>
        <w:t> </w:t>
      </w:r>
      <w:r>
        <w:rPr>
          <w:color w:val="231F20"/>
          <w:w w:val="95"/>
        </w:rPr>
        <w:t>a</w:t>
      </w:r>
      <w:r>
        <w:rPr>
          <w:color w:val="231F20"/>
          <w:spacing w:val="-7"/>
          <w:w w:val="95"/>
        </w:rPr>
        <w:t> </w:t>
      </w:r>
      <w:r>
        <w:rPr>
          <w:color w:val="231F20"/>
          <w:w w:val="95"/>
        </w:rPr>
        <w:t>introducirse</w:t>
      </w:r>
      <w:r>
        <w:rPr>
          <w:color w:val="231F20"/>
          <w:spacing w:val="-7"/>
          <w:w w:val="95"/>
        </w:rPr>
        <w:t> </w:t>
      </w:r>
      <w:r>
        <w:rPr>
          <w:color w:val="231F20"/>
          <w:w w:val="95"/>
        </w:rPr>
        <w:t>en</w:t>
      </w:r>
      <w:r>
        <w:rPr>
          <w:color w:val="231F20"/>
          <w:spacing w:val="-7"/>
          <w:w w:val="95"/>
        </w:rPr>
        <w:t> </w:t>
      </w:r>
      <w:r>
        <w:rPr>
          <w:color w:val="231F20"/>
          <w:w w:val="95"/>
        </w:rPr>
        <w:t>las</w:t>
      </w:r>
      <w:r>
        <w:rPr>
          <w:color w:val="231F20"/>
          <w:spacing w:val="-7"/>
          <w:w w:val="95"/>
        </w:rPr>
        <w:t> </w:t>
      </w:r>
      <w:r>
        <w:rPr>
          <w:color w:val="231F20"/>
          <w:w w:val="95"/>
        </w:rPr>
        <w:t>discusiones</w:t>
      </w:r>
      <w:r>
        <w:rPr>
          <w:color w:val="231F20"/>
          <w:spacing w:val="-7"/>
          <w:w w:val="95"/>
        </w:rPr>
        <w:t> </w:t>
      </w:r>
      <w:r>
        <w:rPr>
          <w:color w:val="231F20"/>
          <w:w w:val="95"/>
        </w:rPr>
        <w:t>nacionales</w:t>
      </w:r>
      <w:r>
        <w:rPr>
          <w:color w:val="231F20"/>
          <w:spacing w:val="-7"/>
          <w:w w:val="95"/>
        </w:rPr>
        <w:t> </w:t>
      </w:r>
      <w:r>
        <w:rPr>
          <w:color w:val="231F20"/>
          <w:w w:val="95"/>
        </w:rPr>
        <w:t>rumbo </w:t>
      </w:r>
      <w:r>
        <w:rPr>
          <w:color w:val="231F20"/>
          <w:position w:val="1"/>
        </w:rPr>
        <w:t>a</w:t>
      </w:r>
      <w:r>
        <w:rPr>
          <w:color w:val="231F20"/>
          <w:spacing w:val="-17"/>
          <w:position w:val="1"/>
        </w:rPr>
        <w:t> </w:t>
      </w:r>
      <w:r>
        <w:rPr>
          <w:color w:val="231F20"/>
          <w:position w:val="1"/>
        </w:rPr>
        <w:t>finales</w:t>
      </w:r>
      <w:r>
        <w:rPr>
          <w:color w:val="231F20"/>
          <w:spacing w:val="-17"/>
          <w:position w:val="1"/>
        </w:rPr>
        <w:t> </w:t>
      </w:r>
      <w:r>
        <w:rPr>
          <w:color w:val="231F20"/>
          <w:position w:val="1"/>
        </w:rPr>
        <w:t>de</w:t>
      </w:r>
      <w:r>
        <w:rPr>
          <w:color w:val="231F20"/>
          <w:spacing w:val="-17"/>
          <w:position w:val="1"/>
        </w:rPr>
        <w:t> </w:t>
      </w:r>
      <w:r>
        <w:rPr>
          <w:color w:val="231F20"/>
          <w:position w:val="1"/>
        </w:rPr>
        <w:t>los</w:t>
      </w:r>
      <w:r>
        <w:rPr>
          <w:color w:val="231F20"/>
          <w:spacing w:val="-17"/>
          <w:position w:val="1"/>
        </w:rPr>
        <w:t> </w:t>
      </w:r>
      <w:r>
        <w:rPr>
          <w:color w:val="231F20"/>
        </w:rPr>
        <w:t>noventa,</w:t>
      </w:r>
      <w:r>
        <w:rPr>
          <w:color w:val="231F20"/>
          <w:spacing w:val="-17"/>
        </w:rPr>
        <w:t> </w:t>
      </w:r>
      <w:r>
        <w:rPr>
          <w:color w:val="231F20"/>
        </w:rPr>
        <w:t>como</w:t>
      </w:r>
      <w:r>
        <w:rPr>
          <w:color w:val="231F20"/>
          <w:spacing w:val="-17"/>
        </w:rPr>
        <w:t> </w:t>
      </w:r>
      <w:r>
        <w:rPr>
          <w:color w:val="231F20"/>
        </w:rPr>
        <w:t>parte</w:t>
      </w:r>
      <w:r>
        <w:rPr>
          <w:color w:val="231F20"/>
          <w:spacing w:val="-17"/>
        </w:rPr>
        <w:t> </w:t>
      </w:r>
      <w:r>
        <w:rPr>
          <w:color w:val="231F20"/>
        </w:rPr>
        <w:t>de</w:t>
      </w:r>
      <w:r>
        <w:rPr>
          <w:color w:val="231F20"/>
          <w:spacing w:val="-17"/>
        </w:rPr>
        <w:t> </w:t>
      </w:r>
      <w:r>
        <w:rPr>
          <w:color w:val="231F20"/>
        </w:rPr>
        <w:t>la</w:t>
      </w:r>
      <w:r>
        <w:rPr>
          <w:color w:val="231F20"/>
          <w:spacing w:val="-17"/>
        </w:rPr>
        <w:t> </w:t>
      </w:r>
      <w:r>
        <w:rPr>
          <w:color w:val="231F20"/>
        </w:rPr>
        <w:t>incorporación</w:t>
      </w:r>
      <w:r>
        <w:rPr>
          <w:color w:val="231F20"/>
          <w:spacing w:val="-17"/>
        </w:rPr>
        <w:t> </w:t>
      </w:r>
      <w:r>
        <w:rPr>
          <w:color w:val="231F20"/>
        </w:rPr>
        <w:t>de</w:t>
      </w:r>
      <w:r>
        <w:rPr>
          <w:color w:val="231F20"/>
          <w:spacing w:val="-17"/>
        </w:rPr>
        <w:t> </w:t>
      </w:r>
      <w:r>
        <w:rPr>
          <w:color w:val="231F20"/>
        </w:rPr>
        <w:t>México </w:t>
      </w:r>
      <w:r>
        <w:rPr>
          <w:color w:val="231F20"/>
          <w:w w:val="95"/>
        </w:rPr>
        <w:t>la</w:t>
      </w:r>
      <w:r>
        <w:rPr>
          <w:color w:val="231F20"/>
          <w:spacing w:val="-9"/>
          <w:w w:val="95"/>
        </w:rPr>
        <w:t> </w:t>
      </w:r>
      <w:r>
        <w:rPr>
          <w:color w:val="231F20"/>
          <w:w w:val="95"/>
        </w:rPr>
        <w:t>Organización</w:t>
      </w:r>
      <w:r>
        <w:rPr>
          <w:color w:val="231F20"/>
          <w:spacing w:val="-9"/>
          <w:w w:val="95"/>
        </w:rPr>
        <w:t> </w:t>
      </w:r>
      <w:r>
        <w:rPr>
          <w:color w:val="231F20"/>
          <w:w w:val="95"/>
        </w:rPr>
        <w:t>de</w:t>
      </w:r>
      <w:r>
        <w:rPr>
          <w:color w:val="231F20"/>
          <w:spacing w:val="-9"/>
          <w:w w:val="95"/>
        </w:rPr>
        <w:t> </w:t>
      </w:r>
      <w:r>
        <w:rPr>
          <w:color w:val="231F20"/>
          <w:w w:val="95"/>
          <w:position w:val="1"/>
        </w:rPr>
        <w:t>Cooperación</w:t>
      </w:r>
      <w:r>
        <w:rPr>
          <w:color w:val="231F20"/>
          <w:spacing w:val="-9"/>
          <w:w w:val="95"/>
          <w:position w:val="1"/>
        </w:rPr>
        <w:t> </w:t>
      </w:r>
      <w:r>
        <w:rPr>
          <w:color w:val="231F20"/>
          <w:w w:val="95"/>
          <w:position w:val="1"/>
        </w:rPr>
        <w:t>y</w:t>
      </w:r>
      <w:r>
        <w:rPr>
          <w:color w:val="231F20"/>
          <w:spacing w:val="-9"/>
          <w:w w:val="95"/>
          <w:position w:val="1"/>
        </w:rPr>
        <w:t> </w:t>
      </w:r>
      <w:r>
        <w:rPr>
          <w:color w:val="231F20"/>
          <w:w w:val="95"/>
          <w:position w:val="1"/>
        </w:rPr>
        <w:t>el</w:t>
      </w:r>
      <w:r>
        <w:rPr>
          <w:color w:val="231F20"/>
          <w:spacing w:val="-9"/>
          <w:w w:val="95"/>
          <w:position w:val="1"/>
        </w:rPr>
        <w:t> </w:t>
      </w:r>
      <w:r>
        <w:rPr>
          <w:color w:val="231F20"/>
          <w:w w:val="95"/>
          <w:position w:val="1"/>
        </w:rPr>
        <w:t>Desarrollo</w:t>
      </w:r>
      <w:r>
        <w:rPr>
          <w:color w:val="231F20"/>
          <w:spacing w:val="-9"/>
          <w:w w:val="95"/>
          <w:position w:val="1"/>
        </w:rPr>
        <w:t> </w:t>
      </w:r>
      <w:r>
        <w:rPr>
          <w:color w:val="231F20"/>
          <w:w w:val="95"/>
          <w:position w:val="1"/>
        </w:rPr>
        <w:t>Económico</w:t>
      </w:r>
      <w:r>
        <w:rPr>
          <w:color w:val="231F20"/>
          <w:spacing w:val="-9"/>
          <w:w w:val="95"/>
          <w:position w:val="1"/>
        </w:rPr>
        <w:t> </w:t>
      </w:r>
      <w:r>
        <w:rPr>
          <w:color w:val="231F20"/>
          <w:spacing w:val="-6"/>
          <w:w w:val="95"/>
          <w:position w:val="1"/>
        </w:rPr>
        <w:t>(OCDE).</w:t>
      </w:r>
    </w:p>
    <w:p>
      <w:pPr>
        <w:pStyle w:val="BodyText"/>
        <w:spacing w:line="266" w:lineRule="auto"/>
        <w:ind w:left="217" w:right="117" w:firstLine="396"/>
        <w:jc w:val="both"/>
      </w:pPr>
      <w:r>
        <w:rPr>
          <w:color w:val="231F20"/>
          <w:w w:val="95"/>
        </w:rPr>
        <w:t>Una</w:t>
      </w:r>
      <w:r>
        <w:rPr>
          <w:color w:val="231F20"/>
          <w:spacing w:val="-30"/>
          <w:w w:val="95"/>
        </w:rPr>
        <w:t> </w:t>
      </w:r>
      <w:r>
        <w:rPr>
          <w:color w:val="231F20"/>
          <w:w w:val="95"/>
        </w:rPr>
        <w:t>vez</w:t>
      </w:r>
      <w:r>
        <w:rPr>
          <w:color w:val="231F20"/>
          <w:spacing w:val="-30"/>
          <w:w w:val="95"/>
        </w:rPr>
        <w:t> </w:t>
      </w:r>
      <w:r>
        <w:rPr>
          <w:color w:val="231F20"/>
          <w:w w:val="95"/>
        </w:rPr>
        <w:t>consensuadas</w:t>
      </w:r>
      <w:r>
        <w:rPr>
          <w:color w:val="231F20"/>
          <w:spacing w:val="-30"/>
          <w:w w:val="95"/>
        </w:rPr>
        <w:t> </w:t>
      </w:r>
      <w:r>
        <w:rPr>
          <w:color w:val="231F20"/>
          <w:w w:val="95"/>
        </w:rPr>
        <w:t>las</w:t>
      </w:r>
      <w:r>
        <w:rPr>
          <w:color w:val="231F20"/>
          <w:spacing w:val="-30"/>
          <w:w w:val="95"/>
        </w:rPr>
        <w:t> </w:t>
      </w:r>
      <w:r>
        <w:rPr>
          <w:color w:val="231F20"/>
          <w:w w:val="95"/>
        </w:rPr>
        <w:t>diversas</w:t>
      </w:r>
      <w:r>
        <w:rPr>
          <w:color w:val="231F20"/>
          <w:spacing w:val="-30"/>
          <w:w w:val="95"/>
        </w:rPr>
        <w:t> </w:t>
      </w:r>
      <w:r>
        <w:rPr>
          <w:color w:val="231F20"/>
          <w:w w:val="95"/>
        </w:rPr>
        <w:t>iniciativas</w:t>
      </w:r>
      <w:r>
        <w:rPr>
          <w:color w:val="231F20"/>
          <w:spacing w:val="-30"/>
          <w:w w:val="95"/>
        </w:rPr>
        <w:t> </w:t>
      </w:r>
      <w:r>
        <w:rPr>
          <w:color w:val="231F20"/>
          <w:w w:val="95"/>
        </w:rPr>
        <w:t>presentadas,</w:t>
      </w:r>
      <w:r>
        <w:rPr>
          <w:color w:val="231F20"/>
          <w:spacing w:val="-30"/>
          <w:w w:val="95"/>
        </w:rPr>
        <w:t> </w:t>
      </w:r>
      <w:r>
        <w:rPr>
          <w:color w:val="231F20"/>
          <w:w w:val="95"/>
        </w:rPr>
        <w:t>la</w:t>
      </w:r>
      <w:r>
        <w:rPr>
          <w:color w:val="231F20"/>
          <w:spacing w:val="-30"/>
          <w:w w:val="95"/>
        </w:rPr>
        <w:t> </w:t>
      </w:r>
      <w:r>
        <w:rPr>
          <w:color w:val="231F20"/>
          <w:w w:val="95"/>
        </w:rPr>
        <w:t>Ley </w:t>
      </w:r>
      <w:r>
        <w:rPr>
          <w:color w:val="231F20"/>
        </w:rPr>
        <w:t>Federal</w:t>
      </w:r>
      <w:r>
        <w:rPr>
          <w:color w:val="231F20"/>
          <w:spacing w:val="-33"/>
        </w:rPr>
        <w:t> </w:t>
      </w:r>
      <w:r>
        <w:rPr>
          <w:color w:val="231F20"/>
        </w:rPr>
        <w:t>de</w:t>
      </w:r>
      <w:r>
        <w:rPr>
          <w:color w:val="231F20"/>
          <w:spacing w:val="-33"/>
        </w:rPr>
        <w:t> </w:t>
      </w:r>
      <w:r>
        <w:rPr>
          <w:color w:val="231F20"/>
        </w:rPr>
        <w:t>Transparencia</w:t>
      </w:r>
      <w:r>
        <w:rPr>
          <w:color w:val="231F20"/>
          <w:spacing w:val="-33"/>
        </w:rPr>
        <w:t> </w:t>
      </w:r>
      <w:r>
        <w:rPr>
          <w:color w:val="231F20"/>
        </w:rPr>
        <w:t>y</w:t>
      </w:r>
      <w:r>
        <w:rPr>
          <w:color w:val="231F20"/>
          <w:spacing w:val="-33"/>
        </w:rPr>
        <w:t> </w:t>
      </w:r>
      <w:r>
        <w:rPr>
          <w:color w:val="231F20"/>
        </w:rPr>
        <w:t>Acceso</w:t>
      </w:r>
      <w:r>
        <w:rPr>
          <w:color w:val="231F20"/>
          <w:spacing w:val="-33"/>
        </w:rPr>
        <w:t> </w:t>
      </w:r>
      <w:r>
        <w:rPr>
          <w:color w:val="231F20"/>
        </w:rPr>
        <w:t>a</w:t>
      </w:r>
      <w:r>
        <w:rPr>
          <w:color w:val="231F20"/>
          <w:spacing w:val="-33"/>
        </w:rPr>
        <w:t> </w:t>
      </w:r>
      <w:r>
        <w:rPr>
          <w:color w:val="231F20"/>
        </w:rPr>
        <w:t>la</w:t>
      </w:r>
      <w:r>
        <w:rPr>
          <w:color w:val="231F20"/>
          <w:spacing w:val="-33"/>
        </w:rPr>
        <w:t> </w:t>
      </w:r>
      <w:r>
        <w:rPr>
          <w:color w:val="231F20"/>
        </w:rPr>
        <w:t>Información</w:t>
      </w:r>
      <w:r>
        <w:rPr>
          <w:color w:val="231F20"/>
          <w:spacing w:val="-33"/>
        </w:rPr>
        <w:t> </w:t>
      </w:r>
      <w:r>
        <w:rPr>
          <w:color w:val="231F20"/>
        </w:rPr>
        <w:t>Pública</w:t>
      </w:r>
      <w:r>
        <w:rPr>
          <w:color w:val="231F20"/>
          <w:spacing w:val="-33"/>
        </w:rPr>
        <w:t> </w:t>
      </w:r>
      <w:r>
        <w:rPr>
          <w:color w:val="231F20"/>
        </w:rPr>
        <w:t>Guber- namental</w:t>
      </w:r>
      <w:r>
        <w:rPr>
          <w:color w:val="231F20"/>
          <w:spacing w:val="-29"/>
        </w:rPr>
        <w:t> </w:t>
      </w:r>
      <w:r>
        <w:rPr>
          <w:color w:val="231F20"/>
          <w:spacing w:val="-5"/>
        </w:rPr>
        <w:t>(LFTAIPG)</w:t>
      </w:r>
      <w:r>
        <w:rPr>
          <w:color w:val="231F20"/>
          <w:spacing w:val="-29"/>
        </w:rPr>
        <w:t> </w:t>
      </w:r>
      <w:r>
        <w:rPr>
          <w:color w:val="231F20"/>
        </w:rPr>
        <w:t>fue</w:t>
      </w:r>
      <w:r>
        <w:rPr>
          <w:color w:val="231F20"/>
          <w:spacing w:val="-29"/>
        </w:rPr>
        <w:t> </w:t>
      </w:r>
      <w:r>
        <w:rPr>
          <w:color w:val="231F20"/>
        </w:rPr>
        <w:t>aprobada</w:t>
      </w:r>
      <w:r>
        <w:rPr>
          <w:color w:val="231F20"/>
          <w:spacing w:val="-29"/>
        </w:rPr>
        <w:t> </w:t>
      </w:r>
      <w:r>
        <w:rPr>
          <w:color w:val="231F20"/>
        </w:rPr>
        <w:t>por</w:t>
      </w:r>
      <w:r>
        <w:rPr>
          <w:color w:val="231F20"/>
          <w:spacing w:val="-29"/>
        </w:rPr>
        <w:t> </w:t>
      </w:r>
      <w:r>
        <w:rPr>
          <w:color w:val="231F20"/>
        </w:rPr>
        <w:t>unanimidad</w:t>
      </w:r>
      <w:r>
        <w:rPr>
          <w:color w:val="231F20"/>
          <w:spacing w:val="-29"/>
        </w:rPr>
        <w:t> </w:t>
      </w:r>
      <w:r>
        <w:rPr>
          <w:color w:val="231F20"/>
        </w:rPr>
        <w:t>en</w:t>
      </w:r>
      <w:r>
        <w:rPr>
          <w:color w:val="231F20"/>
          <w:spacing w:val="-29"/>
        </w:rPr>
        <w:t> </w:t>
      </w:r>
      <w:r>
        <w:rPr>
          <w:color w:val="231F20"/>
        </w:rPr>
        <w:t>el</w:t>
      </w:r>
      <w:r>
        <w:rPr>
          <w:color w:val="231F20"/>
          <w:spacing w:val="-29"/>
        </w:rPr>
        <w:t> </w:t>
      </w:r>
      <w:r>
        <w:rPr>
          <w:color w:val="231F20"/>
        </w:rPr>
        <w:t>Pleno</w:t>
      </w:r>
      <w:r>
        <w:rPr>
          <w:color w:val="231F20"/>
          <w:spacing w:val="-29"/>
        </w:rPr>
        <w:t> </w:t>
      </w:r>
      <w:r>
        <w:rPr>
          <w:color w:val="231F20"/>
        </w:rPr>
        <w:t>de</w:t>
      </w:r>
      <w:r>
        <w:rPr>
          <w:color w:val="231F20"/>
          <w:spacing w:val="-29"/>
        </w:rPr>
        <w:t> </w:t>
      </w:r>
      <w:r>
        <w:rPr>
          <w:color w:val="231F20"/>
        </w:rPr>
        <w:t>la Cámara</w:t>
      </w:r>
      <w:r>
        <w:rPr>
          <w:color w:val="231F20"/>
          <w:spacing w:val="-32"/>
        </w:rPr>
        <w:t> </w:t>
      </w:r>
      <w:r>
        <w:rPr>
          <w:color w:val="231F20"/>
        </w:rPr>
        <w:t>de</w:t>
      </w:r>
      <w:r>
        <w:rPr>
          <w:color w:val="231F20"/>
          <w:spacing w:val="-32"/>
        </w:rPr>
        <w:t> </w:t>
      </w:r>
      <w:r>
        <w:rPr>
          <w:color w:val="231F20"/>
        </w:rPr>
        <w:t>Diputados</w:t>
      </w:r>
      <w:r>
        <w:rPr>
          <w:color w:val="231F20"/>
          <w:spacing w:val="-32"/>
        </w:rPr>
        <w:t> </w:t>
      </w:r>
      <w:r>
        <w:rPr>
          <w:color w:val="231F20"/>
        </w:rPr>
        <w:t>el</w:t>
      </w:r>
      <w:r>
        <w:rPr>
          <w:color w:val="231F20"/>
          <w:spacing w:val="-32"/>
        </w:rPr>
        <w:t> </w:t>
      </w:r>
      <w:r>
        <w:rPr>
          <w:color w:val="231F20"/>
          <w:spacing w:val="-4"/>
        </w:rPr>
        <w:t>24</w:t>
      </w:r>
      <w:r>
        <w:rPr>
          <w:color w:val="231F20"/>
          <w:spacing w:val="-32"/>
        </w:rPr>
        <w:t> </w:t>
      </w:r>
      <w:r>
        <w:rPr>
          <w:color w:val="231F20"/>
        </w:rPr>
        <w:t>de</w:t>
      </w:r>
      <w:r>
        <w:rPr>
          <w:color w:val="231F20"/>
          <w:spacing w:val="-32"/>
        </w:rPr>
        <w:t> </w:t>
      </w:r>
      <w:r>
        <w:rPr>
          <w:color w:val="231F20"/>
        </w:rPr>
        <w:t>abril</w:t>
      </w:r>
      <w:r>
        <w:rPr>
          <w:color w:val="231F20"/>
          <w:spacing w:val="-32"/>
        </w:rPr>
        <w:t> </w:t>
      </w:r>
      <w:r>
        <w:rPr>
          <w:color w:val="231F20"/>
        </w:rPr>
        <w:t>de</w:t>
      </w:r>
      <w:r>
        <w:rPr>
          <w:color w:val="231F20"/>
          <w:spacing w:val="-32"/>
        </w:rPr>
        <w:t> </w:t>
      </w:r>
      <w:r>
        <w:rPr>
          <w:color w:val="231F20"/>
        </w:rPr>
        <w:t>2002.</w:t>
      </w:r>
      <w:r>
        <w:rPr>
          <w:color w:val="231F20"/>
          <w:spacing w:val="-32"/>
        </w:rPr>
        <w:t> </w:t>
      </w:r>
      <w:r>
        <w:rPr>
          <w:color w:val="231F20"/>
        </w:rPr>
        <w:t>El</w:t>
      </w:r>
      <w:r>
        <w:rPr>
          <w:color w:val="231F20"/>
          <w:spacing w:val="-32"/>
        </w:rPr>
        <w:t> </w:t>
      </w:r>
      <w:r>
        <w:rPr>
          <w:color w:val="231F20"/>
        </w:rPr>
        <w:t>30</w:t>
      </w:r>
      <w:r>
        <w:rPr>
          <w:color w:val="231F20"/>
          <w:spacing w:val="-32"/>
        </w:rPr>
        <w:t> </w:t>
      </w:r>
      <w:r>
        <w:rPr>
          <w:color w:val="231F20"/>
        </w:rPr>
        <w:t>de</w:t>
      </w:r>
      <w:r>
        <w:rPr>
          <w:color w:val="231F20"/>
          <w:spacing w:val="-32"/>
        </w:rPr>
        <w:t> </w:t>
      </w:r>
      <w:r>
        <w:rPr>
          <w:color w:val="231F20"/>
        </w:rPr>
        <w:t>abril</w:t>
      </w:r>
      <w:r>
        <w:rPr>
          <w:color w:val="231F20"/>
          <w:spacing w:val="-32"/>
        </w:rPr>
        <w:t> </w:t>
      </w:r>
      <w:r>
        <w:rPr>
          <w:color w:val="231F20"/>
        </w:rPr>
        <w:t>de</w:t>
      </w:r>
      <w:r>
        <w:rPr>
          <w:color w:val="231F20"/>
          <w:spacing w:val="-32"/>
        </w:rPr>
        <w:t> </w:t>
      </w:r>
      <w:r>
        <w:rPr>
          <w:color w:val="231F20"/>
        </w:rPr>
        <w:t>2002</w:t>
      </w:r>
      <w:r>
        <w:rPr>
          <w:color w:val="231F20"/>
          <w:spacing w:val="-32"/>
        </w:rPr>
        <w:t> </w:t>
      </w:r>
      <w:r>
        <w:rPr>
          <w:color w:val="231F20"/>
        </w:rPr>
        <w:t>el Congreso</w:t>
      </w:r>
      <w:r>
        <w:rPr>
          <w:color w:val="231F20"/>
          <w:spacing w:val="-32"/>
        </w:rPr>
        <w:t> </w:t>
      </w:r>
      <w:r>
        <w:rPr>
          <w:color w:val="231F20"/>
        </w:rPr>
        <w:t>aprobó</w:t>
      </w:r>
      <w:r>
        <w:rPr>
          <w:color w:val="231F20"/>
          <w:spacing w:val="-32"/>
        </w:rPr>
        <w:t> </w:t>
      </w:r>
      <w:r>
        <w:rPr>
          <w:color w:val="231F20"/>
        </w:rPr>
        <w:t>por</w:t>
      </w:r>
      <w:r>
        <w:rPr>
          <w:color w:val="231F20"/>
          <w:spacing w:val="-32"/>
        </w:rPr>
        <w:t> </w:t>
      </w:r>
      <w:r>
        <w:rPr>
          <w:color w:val="231F20"/>
        </w:rPr>
        <w:t>unanimidad</w:t>
      </w:r>
      <w:r>
        <w:rPr>
          <w:color w:val="231F20"/>
          <w:spacing w:val="-32"/>
        </w:rPr>
        <w:t> </w:t>
      </w:r>
      <w:r>
        <w:rPr>
          <w:color w:val="231F20"/>
        </w:rPr>
        <w:t>la</w:t>
      </w:r>
      <w:r>
        <w:rPr>
          <w:color w:val="231F20"/>
          <w:spacing w:val="-32"/>
        </w:rPr>
        <w:t> </w:t>
      </w:r>
      <w:r>
        <w:rPr>
          <w:color w:val="231F20"/>
        </w:rPr>
        <w:t>nueva</w:t>
      </w:r>
      <w:r>
        <w:rPr>
          <w:color w:val="231F20"/>
          <w:spacing w:val="-32"/>
        </w:rPr>
        <w:t> </w:t>
      </w:r>
      <w:r>
        <w:rPr>
          <w:color w:val="231F20"/>
        </w:rPr>
        <w:t>LFTAIPG,</w:t>
      </w:r>
      <w:r>
        <w:rPr>
          <w:color w:val="231F20"/>
          <w:spacing w:val="-32"/>
        </w:rPr>
        <w:t> </w:t>
      </w:r>
      <w:r>
        <w:rPr>
          <w:color w:val="231F20"/>
        </w:rPr>
        <w:t>la</w:t>
      </w:r>
      <w:r>
        <w:rPr>
          <w:color w:val="231F20"/>
          <w:spacing w:val="-32"/>
        </w:rPr>
        <w:t> </w:t>
      </w:r>
      <w:r>
        <w:rPr>
          <w:color w:val="231F20"/>
        </w:rPr>
        <w:t>cual</w:t>
      </w:r>
      <w:r>
        <w:rPr>
          <w:color w:val="231F20"/>
          <w:spacing w:val="-32"/>
        </w:rPr>
        <w:t> </w:t>
      </w:r>
      <w:r>
        <w:rPr>
          <w:color w:val="231F20"/>
        </w:rPr>
        <w:t>fue</w:t>
      </w:r>
      <w:r>
        <w:rPr>
          <w:color w:val="231F20"/>
          <w:spacing w:val="-32"/>
        </w:rPr>
        <w:t> </w:t>
      </w:r>
      <w:r>
        <w:rPr>
          <w:color w:val="231F20"/>
          <w:spacing w:val="2"/>
        </w:rPr>
        <w:t>pu- </w:t>
      </w:r>
      <w:r>
        <w:rPr>
          <w:color w:val="231F20"/>
        </w:rPr>
        <w:t>blicada</w:t>
      </w:r>
      <w:r>
        <w:rPr>
          <w:color w:val="231F20"/>
          <w:spacing w:val="-26"/>
        </w:rPr>
        <w:t> </w:t>
      </w:r>
      <w:r>
        <w:rPr>
          <w:color w:val="231F20"/>
        </w:rPr>
        <w:t>en</w:t>
      </w:r>
      <w:r>
        <w:rPr>
          <w:color w:val="231F20"/>
          <w:spacing w:val="-26"/>
        </w:rPr>
        <w:t> </w:t>
      </w:r>
      <w:r>
        <w:rPr>
          <w:color w:val="231F20"/>
        </w:rPr>
        <w:t>el</w:t>
      </w:r>
      <w:r>
        <w:rPr>
          <w:color w:val="231F20"/>
          <w:spacing w:val="-26"/>
        </w:rPr>
        <w:t> </w:t>
      </w:r>
      <w:r>
        <w:rPr>
          <w:color w:val="231F20"/>
        </w:rPr>
        <w:t>Diario</w:t>
      </w:r>
      <w:r>
        <w:rPr>
          <w:color w:val="231F20"/>
          <w:spacing w:val="-26"/>
        </w:rPr>
        <w:t> </w:t>
      </w:r>
      <w:r>
        <w:rPr>
          <w:color w:val="231F20"/>
        </w:rPr>
        <w:t>Oficial</w:t>
      </w:r>
      <w:r>
        <w:rPr>
          <w:color w:val="231F20"/>
          <w:spacing w:val="-26"/>
        </w:rPr>
        <w:t> </w:t>
      </w:r>
      <w:r>
        <w:rPr>
          <w:color w:val="231F20"/>
        </w:rPr>
        <w:t>de</w:t>
      </w:r>
      <w:r>
        <w:rPr>
          <w:color w:val="231F20"/>
          <w:spacing w:val="-26"/>
        </w:rPr>
        <w:t> </w:t>
      </w:r>
      <w:r>
        <w:rPr>
          <w:color w:val="231F20"/>
        </w:rPr>
        <w:t>la</w:t>
      </w:r>
      <w:r>
        <w:rPr>
          <w:color w:val="231F20"/>
          <w:spacing w:val="-26"/>
        </w:rPr>
        <w:t> </w:t>
      </w:r>
      <w:r>
        <w:rPr>
          <w:color w:val="231F20"/>
        </w:rPr>
        <w:t>Federación</w:t>
      </w:r>
      <w:r>
        <w:rPr>
          <w:color w:val="231F20"/>
          <w:spacing w:val="-26"/>
        </w:rPr>
        <w:t> </w:t>
      </w:r>
      <w:r>
        <w:rPr>
          <w:color w:val="231F20"/>
        </w:rPr>
        <w:t>el</w:t>
      </w:r>
      <w:r>
        <w:rPr>
          <w:color w:val="231F20"/>
          <w:spacing w:val="-26"/>
        </w:rPr>
        <w:t> </w:t>
      </w:r>
      <w:r>
        <w:rPr>
          <w:color w:val="231F20"/>
          <w:spacing w:val="-4"/>
        </w:rPr>
        <w:t>11</w:t>
      </w:r>
      <w:r>
        <w:rPr>
          <w:color w:val="231F20"/>
          <w:spacing w:val="-26"/>
        </w:rPr>
        <w:t> </w:t>
      </w:r>
      <w:r>
        <w:rPr>
          <w:color w:val="231F20"/>
        </w:rPr>
        <w:t>de</w:t>
      </w:r>
      <w:r>
        <w:rPr>
          <w:color w:val="231F20"/>
          <w:spacing w:val="-26"/>
        </w:rPr>
        <w:t> </w:t>
      </w:r>
      <w:r>
        <w:rPr>
          <w:color w:val="231F20"/>
        </w:rPr>
        <w:t>junio</w:t>
      </w:r>
      <w:r>
        <w:rPr>
          <w:color w:val="231F20"/>
          <w:spacing w:val="-26"/>
        </w:rPr>
        <w:t> </w:t>
      </w:r>
      <w:r>
        <w:rPr>
          <w:color w:val="231F20"/>
        </w:rPr>
        <w:t>del</w:t>
      </w:r>
      <w:r>
        <w:rPr>
          <w:color w:val="231F20"/>
          <w:spacing w:val="-26"/>
        </w:rPr>
        <w:t> </w:t>
      </w:r>
      <w:r>
        <w:rPr>
          <w:color w:val="231F20"/>
        </w:rPr>
        <w:t>2002</w:t>
      </w:r>
      <w:r>
        <w:rPr>
          <w:color w:val="231F20"/>
          <w:spacing w:val="-26"/>
        </w:rPr>
        <w:t> </w:t>
      </w:r>
      <w:r>
        <w:rPr>
          <w:color w:val="231F20"/>
        </w:rPr>
        <w:t>y entró</w:t>
      </w:r>
      <w:r>
        <w:rPr>
          <w:color w:val="231F20"/>
          <w:spacing w:val="-37"/>
        </w:rPr>
        <w:t> </w:t>
      </w:r>
      <w:r>
        <w:rPr>
          <w:color w:val="231F20"/>
        </w:rPr>
        <w:t>en</w:t>
      </w:r>
      <w:r>
        <w:rPr>
          <w:color w:val="231F20"/>
          <w:spacing w:val="-37"/>
        </w:rPr>
        <w:t> </w:t>
      </w:r>
      <w:r>
        <w:rPr>
          <w:color w:val="231F20"/>
        </w:rPr>
        <w:t>vigor</w:t>
      </w:r>
      <w:r>
        <w:rPr>
          <w:color w:val="231F20"/>
          <w:spacing w:val="-37"/>
        </w:rPr>
        <w:t> </w:t>
      </w:r>
      <w:r>
        <w:rPr>
          <w:color w:val="231F20"/>
        </w:rPr>
        <w:t>un</w:t>
      </w:r>
      <w:r>
        <w:rPr>
          <w:color w:val="231F20"/>
          <w:spacing w:val="-37"/>
        </w:rPr>
        <w:t> </w:t>
      </w:r>
      <w:r>
        <w:rPr>
          <w:color w:val="231F20"/>
        </w:rPr>
        <w:t>año</w:t>
      </w:r>
      <w:r>
        <w:rPr>
          <w:color w:val="231F20"/>
          <w:spacing w:val="-37"/>
        </w:rPr>
        <w:t> </w:t>
      </w:r>
      <w:r>
        <w:rPr>
          <w:color w:val="231F20"/>
        </w:rPr>
        <w:t>después.</w:t>
      </w:r>
    </w:p>
    <w:p>
      <w:pPr>
        <w:pStyle w:val="BodyText"/>
        <w:spacing w:line="266" w:lineRule="auto"/>
        <w:ind w:left="217" w:right="117" w:firstLine="396"/>
        <w:jc w:val="both"/>
      </w:pPr>
      <w:r>
        <w:rPr>
          <w:color w:val="231F20"/>
        </w:rPr>
        <w:t>La</w:t>
      </w:r>
      <w:r>
        <w:rPr>
          <w:color w:val="231F20"/>
          <w:spacing w:val="-32"/>
        </w:rPr>
        <w:t> </w:t>
      </w:r>
      <w:r>
        <w:rPr>
          <w:color w:val="231F20"/>
          <w:spacing w:val="-3"/>
        </w:rPr>
        <w:t>LFTAIPG</w:t>
      </w:r>
      <w:r>
        <w:rPr>
          <w:color w:val="231F20"/>
          <w:spacing w:val="-32"/>
        </w:rPr>
        <w:t> </w:t>
      </w:r>
      <w:r>
        <w:rPr>
          <w:color w:val="231F20"/>
        </w:rPr>
        <w:t>tiene</w:t>
      </w:r>
      <w:r>
        <w:rPr>
          <w:color w:val="231F20"/>
          <w:spacing w:val="-32"/>
        </w:rPr>
        <w:t> </w:t>
      </w:r>
      <w:r>
        <w:rPr>
          <w:color w:val="231F20"/>
        </w:rPr>
        <w:t>entre</w:t>
      </w:r>
      <w:r>
        <w:rPr>
          <w:color w:val="231F20"/>
          <w:spacing w:val="-32"/>
        </w:rPr>
        <w:t> </w:t>
      </w:r>
      <w:r>
        <w:rPr>
          <w:color w:val="231F20"/>
        </w:rPr>
        <w:t>sus</w:t>
      </w:r>
      <w:r>
        <w:rPr>
          <w:color w:val="231F20"/>
          <w:spacing w:val="-32"/>
        </w:rPr>
        <w:t> </w:t>
      </w:r>
      <w:r>
        <w:rPr>
          <w:color w:val="231F20"/>
        </w:rPr>
        <w:t>objetivos</w:t>
      </w:r>
      <w:r>
        <w:rPr>
          <w:color w:val="231F20"/>
          <w:spacing w:val="-32"/>
        </w:rPr>
        <w:t> </w:t>
      </w:r>
      <w:r>
        <w:rPr>
          <w:color w:val="231F20"/>
        </w:rPr>
        <w:t>principales</w:t>
      </w:r>
      <w:r>
        <w:rPr>
          <w:color w:val="231F20"/>
          <w:spacing w:val="-32"/>
        </w:rPr>
        <w:t> </w:t>
      </w:r>
      <w:r>
        <w:rPr>
          <w:color w:val="231F20"/>
        </w:rPr>
        <w:t>en</w:t>
      </w:r>
      <w:r>
        <w:rPr>
          <w:color w:val="231F20"/>
          <w:spacing w:val="-32"/>
        </w:rPr>
        <w:t> </w:t>
      </w:r>
      <w:r>
        <w:rPr>
          <w:color w:val="231F20"/>
        </w:rPr>
        <w:t>el</w:t>
      </w:r>
      <w:r>
        <w:rPr>
          <w:color w:val="231F20"/>
          <w:spacing w:val="-32"/>
        </w:rPr>
        <w:t> </w:t>
      </w:r>
      <w:r>
        <w:rPr>
          <w:color w:val="231F20"/>
        </w:rPr>
        <w:t>artículo</w:t>
      </w:r>
      <w:r>
        <w:rPr>
          <w:color w:val="231F20"/>
          <w:spacing w:val="-32"/>
        </w:rPr>
        <w:t> </w:t>
      </w:r>
      <w:r>
        <w:rPr>
          <w:color w:val="231F20"/>
        </w:rPr>
        <w:t>4 como</w:t>
      </w:r>
      <w:r>
        <w:rPr>
          <w:color w:val="231F20"/>
          <w:spacing w:val="-20"/>
        </w:rPr>
        <w:t> </w:t>
      </w:r>
      <w:r>
        <w:rPr>
          <w:color w:val="231F20"/>
        </w:rPr>
        <w:t>lo</w:t>
      </w:r>
      <w:r>
        <w:rPr>
          <w:color w:val="231F20"/>
          <w:spacing w:val="-20"/>
        </w:rPr>
        <w:t> </w:t>
      </w:r>
      <w:r>
        <w:rPr>
          <w:color w:val="231F20"/>
        </w:rPr>
        <w:t>expresa</w:t>
      </w:r>
      <w:r>
        <w:rPr>
          <w:color w:val="231F20"/>
          <w:spacing w:val="-20"/>
        </w:rPr>
        <w:t> </w:t>
      </w:r>
      <w:r>
        <w:rPr>
          <w:color w:val="231F20"/>
        </w:rPr>
        <w:t>Hill</w:t>
      </w:r>
      <w:r>
        <w:rPr>
          <w:color w:val="231F20"/>
          <w:spacing w:val="-20"/>
        </w:rPr>
        <w:t> </w:t>
      </w:r>
      <w:r>
        <w:rPr>
          <w:color w:val="231F20"/>
          <w:spacing w:val="-3"/>
        </w:rPr>
        <w:t>(2006:</w:t>
      </w:r>
      <w:r>
        <w:rPr>
          <w:color w:val="231F20"/>
          <w:spacing w:val="-20"/>
        </w:rPr>
        <w:t> </w:t>
      </w:r>
      <w:r>
        <w:rPr>
          <w:color w:val="231F20"/>
          <w:spacing w:val="-7"/>
        </w:rPr>
        <w:t>10):</w:t>
      </w:r>
    </w:p>
    <w:p>
      <w:pPr>
        <w:pStyle w:val="BodyText"/>
        <w:spacing w:line="266" w:lineRule="auto"/>
        <w:ind w:left="217" w:right="116" w:firstLine="396"/>
        <w:jc w:val="both"/>
      </w:pPr>
      <w:r>
        <w:rPr>
          <w:color w:val="231F20"/>
          <w:w w:val="95"/>
        </w:rPr>
        <w:t>Proveer</w:t>
      </w:r>
      <w:r>
        <w:rPr>
          <w:color w:val="231F20"/>
          <w:spacing w:val="-22"/>
          <w:w w:val="95"/>
        </w:rPr>
        <w:t> </w:t>
      </w:r>
      <w:r>
        <w:rPr>
          <w:color w:val="231F20"/>
          <w:w w:val="95"/>
        </w:rPr>
        <w:t>lo</w:t>
      </w:r>
      <w:r>
        <w:rPr>
          <w:color w:val="231F20"/>
          <w:spacing w:val="-22"/>
          <w:w w:val="95"/>
        </w:rPr>
        <w:t> </w:t>
      </w:r>
      <w:r>
        <w:rPr>
          <w:color w:val="231F20"/>
          <w:w w:val="95"/>
        </w:rPr>
        <w:t>necesario</w:t>
      </w:r>
      <w:r>
        <w:rPr>
          <w:color w:val="231F20"/>
          <w:spacing w:val="-22"/>
          <w:w w:val="95"/>
        </w:rPr>
        <w:t> </w:t>
      </w:r>
      <w:r>
        <w:rPr>
          <w:color w:val="231F20"/>
          <w:w w:val="95"/>
        </w:rPr>
        <w:t>para</w:t>
      </w:r>
      <w:r>
        <w:rPr>
          <w:color w:val="231F20"/>
          <w:spacing w:val="-22"/>
          <w:w w:val="95"/>
        </w:rPr>
        <w:t> </w:t>
      </w:r>
      <w:r>
        <w:rPr>
          <w:color w:val="231F20"/>
          <w:w w:val="95"/>
        </w:rPr>
        <w:t>que</w:t>
      </w:r>
      <w:r>
        <w:rPr>
          <w:color w:val="231F20"/>
          <w:spacing w:val="-22"/>
          <w:w w:val="95"/>
        </w:rPr>
        <w:t> </w:t>
      </w:r>
      <w:r>
        <w:rPr>
          <w:color w:val="231F20"/>
          <w:w w:val="95"/>
        </w:rPr>
        <w:t>toda</w:t>
      </w:r>
      <w:r>
        <w:rPr>
          <w:color w:val="231F20"/>
          <w:spacing w:val="-22"/>
          <w:w w:val="95"/>
        </w:rPr>
        <w:t> </w:t>
      </w:r>
      <w:r>
        <w:rPr>
          <w:color w:val="231F20"/>
          <w:w w:val="95"/>
        </w:rPr>
        <w:t>persona</w:t>
      </w:r>
      <w:r>
        <w:rPr>
          <w:color w:val="231F20"/>
          <w:spacing w:val="-22"/>
          <w:w w:val="95"/>
        </w:rPr>
        <w:t> </w:t>
      </w:r>
      <w:r>
        <w:rPr>
          <w:color w:val="231F20"/>
          <w:w w:val="95"/>
        </w:rPr>
        <w:t>pueda</w:t>
      </w:r>
      <w:r>
        <w:rPr>
          <w:color w:val="231F20"/>
          <w:spacing w:val="-22"/>
          <w:w w:val="95"/>
        </w:rPr>
        <w:t> </w:t>
      </w:r>
      <w:r>
        <w:rPr>
          <w:color w:val="231F20"/>
          <w:w w:val="95"/>
        </w:rPr>
        <w:t>tener</w:t>
      </w:r>
      <w:r>
        <w:rPr>
          <w:color w:val="231F20"/>
          <w:spacing w:val="-22"/>
          <w:w w:val="95"/>
        </w:rPr>
        <w:t> </w:t>
      </w:r>
      <w:r>
        <w:rPr>
          <w:color w:val="231F20"/>
          <w:w w:val="95"/>
        </w:rPr>
        <w:t>acceso</w:t>
      </w:r>
      <w:r>
        <w:rPr>
          <w:color w:val="231F20"/>
          <w:spacing w:val="-22"/>
          <w:w w:val="95"/>
        </w:rPr>
        <w:t> </w:t>
      </w:r>
      <w:r>
        <w:rPr>
          <w:color w:val="231F20"/>
          <w:w w:val="95"/>
        </w:rPr>
        <w:t>a la información mediante procedimientos sencillos y</w:t>
      </w:r>
      <w:r>
        <w:rPr>
          <w:color w:val="231F20"/>
          <w:spacing w:val="-2"/>
          <w:w w:val="95"/>
        </w:rPr>
        <w:t> </w:t>
      </w:r>
      <w:r>
        <w:rPr>
          <w:color w:val="231F20"/>
          <w:w w:val="95"/>
        </w:rPr>
        <w:t>expeditos.</w:t>
      </w:r>
    </w:p>
    <w:p>
      <w:pPr>
        <w:pStyle w:val="BodyText"/>
        <w:spacing w:before="4"/>
        <w:rPr>
          <w:sz w:val="24"/>
        </w:rPr>
      </w:pPr>
    </w:p>
    <w:p>
      <w:pPr>
        <w:pStyle w:val="ListParagraph"/>
        <w:numPr>
          <w:ilvl w:val="0"/>
          <w:numId w:val="8"/>
        </w:numPr>
        <w:tabs>
          <w:tab w:pos="815" w:val="left" w:leader="none"/>
        </w:tabs>
        <w:spacing w:line="266" w:lineRule="auto" w:before="0" w:after="0"/>
        <w:ind w:left="614" w:right="114" w:firstLine="0"/>
        <w:jc w:val="left"/>
        <w:rPr>
          <w:sz w:val="22"/>
        </w:rPr>
      </w:pPr>
      <w:r>
        <w:rPr>
          <w:color w:val="231F20"/>
          <w:spacing w:val="3"/>
          <w:sz w:val="22"/>
        </w:rPr>
        <w:t>Transparentar</w:t>
      </w:r>
      <w:r>
        <w:rPr>
          <w:color w:val="231F20"/>
          <w:spacing w:val="-17"/>
          <w:sz w:val="22"/>
        </w:rPr>
        <w:t> </w:t>
      </w:r>
      <w:r>
        <w:rPr>
          <w:color w:val="231F20"/>
          <w:spacing w:val="2"/>
          <w:sz w:val="22"/>
        </w:rPr>
        <w:t>la</w:t>
      </w:r>
      <w:r>
        <w:rPr>
          <w:color w:val="231F20"/>
          <w:spacing w:val="-17"/>
          <w:sz w:val="22"/>
        </w:rPr>
        <w:t> </w:t>
      </w:r>
      <w:r>
        <w:rPr>
          <w:color w:val="231F20"/>
          <w:spacing w:val="4"/>
          <w:sz w:val="22"/>
        </w:rPr>
        <w:t>gestión</w:t>
      </w:r>
      <w:r>
        <w:rPr>
          <w:color w:val="231F20"/>
          <w:spacing w:val="-17"/>
          <w:sz w:val="22"/>
        </w:rPr>
        <w:t> </w:t>
      </w:r>
      <w:r>
        <w:rPr>
          <w:color w:val="231F20"/>
          <w:spacing w:val="4"/>
          <w:sz w:val="22"/>
        </w:rPr>
        <w:t>pública</w:t>
      </w:r>
      <w:r>
        <w:rPr>
          <w:color w:val="231F20"/>
          <w:spacing w:val="-17"/>
          <w:sz w:val="22"/>
        </w:rPr>
        <w:t> </w:t>
      </w:r>
      <w:r>
        <w:rPr>
          <w:color w:val="231F20"/>
          <w:spacing w:val="4"/>
          <w:sz w:val="22"/>
        </w:rPr>
        <w:t>mediante</w:t>
      </w:r>
      <w:r>
        <w:rPr>
          <w:color w:val="231F20"/>
          <w:spacing w:val="-17"/>
          <w:sz w:val="22"/>
        </w:rPr>
        <w:t> </w:t>
      </w:r>
      <w:r>
        <w:rPr>
          <w:color w:val="231F20"/>
          <w:spacing w:val="2"/>
          <w:sz w:val="22"/>
        </w:rPr>
        <w:t>la</w:t>
      </w:r>
      <w:r>
        <w:rPr>
          <w:color w:val="231F20"/>
          <w:spacing w:val="-17"/>
          <w:sz w:val="22"/>
        </w:rPr>
        <w:t> </w:t>
      </w:r>
      <w:r>
        <w:rPr>
          <w:color w:val="231F20"/>
          <w:spacing w:val="4"/>
          <w:sz w:val="22"/>
        </w:rPr>
        <w:t>difusión</w:t>
      </w:r>
      <w:r>
        <w:rPr>
          <w:color w:val="231F20"/>
          <w:spacing w:val="-17"/>
          <w:sz w:val="22"/>
        </w:rPr>
        <w:t> </w:t>
      </w:r>
      <w:r>
        <w:rPr>
          <w:color w:val="231F20"/>
          <w:spacing w:val="2"/>
          <w:sz w:val="22"/>
        </w:rPr>
        <w:t>de</w:t>
      </w:r>
      <w:r>
        <w:rPr>
          <w:color w:val="231F20"/>
          <w:spacing w:val="-17"/>
          <w:sz w:val="22"/>
        </w:rPr>
        <w:t> </w:t>
      </w:r>
      <w:r>
        <w:rPr>
          <w:color w:val="231F20"/>
          <w:spacing w:val="5"/>
          <w:sz w:val="22"/>
        </w:rPr>
        <w:t>la </w:t>
      </w:r>
      <w:r>
        <w:rPr>
          <w:color w:val="231F20"/>
          <w:sz w:val="22"/>
        </w:rPr>
        <w:t>información</w:t>
      </w:r>
      <w:r>
        <w:rPr>
          <w:color w:val="231F20"/>
          <w:spacing w:val="-37"/>
          <w:sz w:val="22"/>
        </w:rPr>
        <w:t> </w:t>
      </w:r>
      <w:r>
        <w:rPr>
          <w:color w:val="231F20"/>
          <w:sz w:val="22"/>
        </w:rPr>
        <w:t>que</w:t>
      </w:r>
      <w:r>
        <w:rPr>
          <w:color w:val="231F20"/>
          <w:spacing w:val="-37"/>
          <w:sz w:val="22"/>
        </w:rPr>
        <w:t> </w:t>
      </w:r>
      <w:r>
        <w:rPr>
          <w:color w:val="231F20"/>
          <w:sz w:val="22"/>
        </w:rPr>
        <w:t>generan</w:t>
      </w:r>
      <w:r>
        <w:rPr>
          <w:color w:val="231F20"/>
          <w:spacing w:val="-37"/>
          <w:sz w:val="22"/>
        </w:rPr>
        <w:t> </w:t>
      </w:r>
      <w:r>
        <w:rPr>
          <w:color w:val="231F20"/>
          <w:sz w:val="22"/>
        </w:rPr>
        <w:t>los</w:t>
      </w:r>
      <w:r>
        <w:rPr>
          <w:color w:val="231F20"/>
          <w:spacing w:val="-37"/>
          <w:sz w:val="22"/>
        </w:rPr>
        <w:t> </w:t>
      </w:r>
      <w:r>
        <w:rPr>
          <w:color w:val="231F20"/>
          <w:sz w:val="22"/>
        </w:rPr>
        <w:t>sujetos</w:t>
      </w:r>
      <w:r>
        <w:rPr>
          <w:color w:val="231F20"/>
          <w:spacing w:val="-37"/>
          <w:sz w:val="22"/>
        </w:rPr>
        <w:t> </w:t>
      </w:r>
      <w:r>
        <w:rPr>
          <w:color w:val="231F20"/>
          <w:sz w:val="22"/>
        </w:rPr>
        <w:t>obligados.</w:t>
      </w:r>
    </w:p>
    <w:p>
      <w:pPr>
        <w:pStyle w:val="ListParagraph"/>
        <w:numPr>
          <w:ilvl w:val="0"/>
          <w:numId w:val="8"/>
        </w:numPr>
        <w:tabs>
          <w:tab w:pos="801" w:val="left" w:leader="none"/>
        </w:tabs>
        <w:spacing w:line="266" w:lineRule="auto" w:before="0" w:after="0"/>
        <w:ind w:left="614" w:right="118" w:firstLine="0"/>
        <w:jc w:val="left"/>
        <w:rPr>
          <w:sz w:val="22"/>
        </w:rPr>
      </w:pPr>
      <w:r>
        <w:rPr>
          <w:color w:val="231F20"/>
          <w:spacing w:val="-4"/>
          <w:w w:val="95"/>
          <w:sz w:val="22"/>
        </w:rPr>
        <w:t>Favorecer</w:t>
      </w:r>
      <w:r>
        <w:rPr>
          <w:color w:val="231F20"/>
          <w:spacing w:val="-11"/>
          <w:w w:val="95"/>
          <w:sz w:val="22"/>
        </w:rPr>
        <w:t> </w:t>
      </w:r>
      <w:r>
        <w:rPr>
          <w:color w:val="231F20"/>
          <w:w w:val="95"/>
          <w:sz w:val="22"/>
        </w:rPr>
        <w:t>la</w:t>
      </w:r>
      <w:r>
        <w:rPr>
          <w:color w:val="231F20"/>
          <w:spacing w:val="-11"/>
          <w:w w:val="95"/>
          <w:sz w:val="22"/>
        </w:rPr>
        <w:t> </w:t>
      </w:r>
      <w:r>
        <w:rPr>
          <w:color w:val="231F20"/>
          <w:w w:val="95"/>
          <w:sz w:val="22"/>
        </w:rPr>
        <w:t>rendición</w:t>
      </w:r>
      <w:r>
        <w:rPr>
          <w:color w:val="231F20"/>
          <w:spacing w:val="-11"/>
          <w:w w:val="95"/>
          <w:sz w:val="22"/>
        </w:rPr>
        <w:t> </w:t>
      </w:r>
      <w:r>
        <w:rPr>
          <w:color w:val="231F20"/>
          <w:w w:val="95"/>
          <w:sz w:val="22"/>
        </w:rPr>
        <w:t>de</w:t>
      </w:r>
      <w:r>
        <w:rPr>
          <w:color w:val="231F20"/>
          <w:spacing w:val="-11"/>
          <w:w w:val="95"/>
          <w:sz w:val="22"/>
        </w:rPr>
        <w:t> </w:t>
      </w:r>
      <w:r>
        <w:rPr>
          <w:color w:val="231F20"/>
          <w:w w:val="95"/>
          <w:sz w:val="22"/>
        </w:rPr>
        <w:t>cuentas</w:t>
      </w:r>
      <w:r>
        <w:rPr>
          <w:color w:val="231F20"/>
          <w:spacing w:val="-11"/>
          <w:w w:val="95"/>
          <w:sz w:val="22"/>
        </w:rPr>
        <w:t> </w:t>
      </w:r>
      <w:r>
        <w:rPr>
          <w:color w:val="231F20"/>
          <w:w w:val="95"/>
          <w:sz w:val="22"/>
        </w:rPr>
        <w:t>a</w:t>
      </w:r>
      <w:r>
        <w:rPr>
          <w:color w:val="231F20"/>
          <w:spacing w:val="-11"/>
          <w:w w:val="95"/>
          <w:sz w:val="22"/>
        </w:rPr>
        <w:t> </w:t>
      </w:r>
      <w:r>
        <w:rPr>
          <w:color w:val="231F20"/>
          <w:w w:val="95"/>
          <w:sz w:val="22"/>
        </w:rPr>
        <w:t>los</w:t>
      </w:r>
      <w:r>
        <w:rPr>
          <w:color w:val="231F20"/>
          <w:spacing w:val="-11"/>
          <w:w w:val="95"/>
          <w:sz w:val="22"/>
        </w:rPr>
        <w:t> </w:t>
      </w:r>
      <w:r>
        <w:rPr>
          <w:color w:val="231F20"/>
          <w:w w:val="95"/>
          <w:sz w:val="22"/>
        </w:rPr>
        <w:t>ciudadanos,</w:t>
      </w:r>
      <w:r>
        <w:rPr>
          <w:color w:val="231F20"/>
          <w:spacing w:val="-11"/>
          <w:w w:val="95"/>
          <w:sz w:val="22"/>
        </w:rPr>
        <w:t> </w:t>
      </w:r>
      <w:r>
        <w:rPr>
          <w:color w:val="231F20"/>
          <w:w w:val="95"/>
          <w:sz w:val="22"/>
        </w:rPr>
        <w:t>de</w:t>
      </w:r>
      <w:r>
        <w:rPr>
          <w:color w:val="231F20"/>
          <w:spacing w:val="-11"/>
          <w:w w:val="95"/>
          <w:sz w:val="22"/>
        </w:rPr>
        <w:t> </w:t>
      </w:r>
      <w:r>
        <w:rPr>
          <w:color w:val="231F20"/>
          <w:w w:val="95"/>
          <w:sz w:val="22"/>
        </w:rPr>
        <w:t>manera que</w:t>
      </w:r>
      <w:r>
        <w:rPr>
          <w:color w:val="231F20"/>
          <w:spacing w:val="-15"/>
          <w:w w:val="95"/>
          <w:sz w:val="22"/>
        </w:rPr>
        <w:t> </w:t>
      </w:r>
      <w:r>
        <w:rPr>
          <w:color w:val="231F20"/>
          <w:w w:val="95"/>
          <w:sz w:val="22"/>
        </w:rPr>
        <w:t>puedan</w:t>
      </w:r>
      <w:r>
        <w:rPr>
          <w:color w:val="231F20"/>
          <w:spacing w:val="-15"/>
          <w:w w:val="95"/>
          <w:sz w:val="22"/>
        </w:rPr>
        <w:t> </w:t>
      </w:r>
      <w:r>
        <w:rPr>
          <w:color w:val="231F20"/>
          <w:w w:val="95"/>
          <w:sz w:val="22"/>
        </w:rPr>
        <w:t>valorar</w:t>
      </w:r>
      <w:r>
        <w:rPr>
          <w:color w:val="231F20"/>
          <w:spacing w:val="-15"/>
          <w:w w:val="95"/>
          <w:sz w:val="22"/>
        </w:rPr>
        <w:t> </w:t>
      </w:r>
      <w:r>
        <w:rPr>
          <w:color w:val="231F20"/>
          <w:w w:val="95"/>
          <w:sz w:val="22"/>
        </w:rPr>
        <w:t>el</w:t>
      </w:r>
      <w:r>
        <w:rPr>
          <w:color w:val="231F20"/>
          <w:spacing w:val="-15"/>
          <w:w w:val="95"/>
          <w:sz w:val="22"/>
        </w:rPr>
        <w:t> </w:t>
      </w:r>
      <w:r>
        <w:rPr>
          <w:color w:val="231F20"/>
          <w:w w:val="95"/>
          <w:sz w:val="22"/>
        </w:rPr>
        <w:t>desempeño</w:t>
      </w:r>
      <w:r>
        <w:rPr>
          <w:color w:val="231F20"/>
          <w:spacing w:val="-15"/>
          <w:w w:val="95"/>
          <w:sz w:val="22"/>
        </w:rPr>
        <w:t> </w:t>
      </w:r>
      <w:r>
        <w:rPr>
          <w:color w:val="231F20"/>
          <w:w w:val="95"/>
          <w:sz w:val="22"/>
        </w:rPr>
        <w:t>de</w:t>
      </w:r>
      <w:r>
        <w:rPr>
          <w:color w:val="231F20"/>
          <w:spacing w:val="-15"/>
          <w:w w:val="95"/>
          <w:sz w:val="22"/>
        </w:rPr>
        <w:t> </w:t>
      </w:r>
      <w:r>
        <w:rPr>
          <w:color w:val="231F20"/>
          <w:w w:val="95"/>
          <w:sz w:val="22"/>
        </w:rPr>
        <w:t>los</w:t>
      </w:r>
      <w:r>
        <w:rPr>
          <w:color w:val="231F20"/>
          <w:spacing w:val="-15"/>
          <w:w w:val="95"/>
          <w:sz w:val="22"/>
        </w:rPr>
        <w:t> </w:t>
      </w:r>
      <w:r>
        <w:rPr>
          <w:color w:val="231F20"/>
          <w:w w:val="95"/>
          <w:sz w:val="22"/>
        </w:rPr>
        <w:t>servidores</w:t>
      </w:r>
      <w:r>
        <w:rPr>
          <w:color w:val="231F20"/>
          <w:spacing w:val="-15"/>
          <w:w w:val="95"/>
          <w:sz w:val="22"/>
        </w:rPr>
        <w:t> </w:t>
      </w:r>
      <w:r>
        <w:rPr>
          <w:color w:val="231F20"/>
          <w:w w:val="95"/>
          <w:sz w:val="22"/>
        </w:rPr>
        <w:t>públicos.</w:t>
      </w:r>
    </w:p>
    <w:p>
      <w:pPr>
        <w:pStyle w:val="ListParagraph"/>
        <w:numPr>
          <w:ilvl w:val="0"/>
          <w:numId w:val="8"/>
        </w:numPr>
        <w:tabs>
          <w:tab w:pos="784" w:val="left" w:leader="none"/>
        </w:tabs>
        <w:spacing w:line="240" w:lineRule="auto" w:before="0" w:after="0"/>
        <w:ind w:left="783" w:right="0" w:hanging="169"/>
        <w:jc w:val="left"/>
        <w:rPr>
          <w:sz w:val="22"/>
        </w:rPr>
      </w:pPr>
      <w:r>
        <w:rPr>
          <w:color w:val="231F20"/>
          <w:spacing w:val="-5"/>
          <w:w w:val="95"/>
          <w:sz w:val="22"/>
        </w:rPr>
        <w:t>Mejorar</w:t>
      </w:r>
      <w:r>
        <w:rPr>
          <w:color w:val="231F20"/>
          <w:spacing w:val="-13"/>
          <w:w w:val="95"/>
          <w:sz w:val="22"/>
        </w:rPr>
        <w:t> </w:t>
      </w:r>
      <w:r>
        <w:rPr>
          <w:color w:val="231F20"/>
          <w:spacing w:val="-3"/>
          <w:w w:val="95"/>
          <w:sz w:val="22"/>
        </w:rPr>
        <w:t>la</w:t>
      </w:r>
      <w:r>
        <w:rPr>
          <w:color w:val="231F20"/>
          <w:spacing w:val="-14"/>
          <w:w w:val="95"/>
          <w:sz w:val="22"/>
        </w:rPr>
        <w:t> </w:t>
      </w:r>
      <w:r>
        <w:rPr>
          <w:color w:val="231F20"/>
          <w:spacing w:val="-6"/>
          <w:w w:val="95"/>
          <w:sz w:val="22"/>
        </w:rPr>
        <w:t>organización,</w:t>
      </w:r>
      <w:r>
        <w:rPr>
          <w:color w:val="231F20"/>
          <w:spacing w:val="-14"/>
          <w:w w:val="95"/>
          <w:sz w:val="22"/>
        </w:rPr>
        <w:t> </w:t>
      </w:r>
      <w:r>
        <w:rPr>
          <w:color w:val="231F20"/>
          <w:spacing w:val="-5"/>
          <w:w w:val="95"/>
          <w:sz w:val="22"/>
        </w:rPr>
        <w:t>clasificación</w:t>
      </w:r>
      <w:r>
        <w:rPr>
          <w:color w:val="231F20"/>
          <w:spacing w:val="-14"/>
          <w:w w:val="95"/>
          <w:sz w:val="22"/>
        </w:rPr>
        <w:t> </w:t>
      </w:r>
      <w:r>
        <w:rPr>
          <w:color w:val="231F20"/>
          <w:w w:val="95"/>
          <w:sz w:val="22"/>
        </w:rPr>
        <w:t>y</w:t>
      </w:r>
      <w:r>
        <w:rPr>
          <w:color w:val="231F20"/>
          <w:spacing w:val="-13"/>
          <w:w w:val="95"/>
          <w:sz w:val="22"/>
        </w:rPr>
        <w:t> </w:t>
      </w:r>
      <w:r>
        <w:rPr>
          <w:color w:val="231F20"/>
          <w:spacing w:val="-5"/>
          <w:w w:val="95"/>
          <w:sz w:val="22"/>
        </w:rPr>
        <w:t>manejo</w:t>
      </w:r>
      <w:r>
        <w:rPr>
          <w:color w:val="231F20"/>
          <w:spacing w:val="-14"/>
          <w:w w:val="95"/>
          <w:sz w:val="22"/>
        </w:rPr>
        <w:t> </w:t>
      </w:r>
      <w:r>
        <w:rPr>
          <w:color w:val="231F20"/>
          <w:spacing w:val="-3"/>
          <w:w w:val="95"/>
          <w:sz w:val="22"/>
        </w:rPr>
        <w:t>de</w:t>
      </w:r>
      <w:r>
        <w:rPr>
          <w:color w:val="231F20"/>
          <w:spacing w:val="-14"/>
          <w:w w:val="95"/>
          <w:sz w:val="22"/>
        </w:rPr>
        <w:t> </w:t>
      </w:r>
      <w:r>
        <w:rPr>
          <w:color w:val="231F20"/>
          <w:spacing w:val="-4"/>
          <w:w w:val="95"/>
          <w:sz w:val="22"/>
        </w:rPr>
        <w:t>los</w:t>
      </w:r>
      <w:r>
        <w:rPr>
          <w:color w:val="231F20"/>
          <w:spacing w:val="-14"/>
          <w:w w:val="95"/>
          <w:sz w:val="22"/>
        </w:rPr>
        <w:t> </w:t>
      </w:r>
      <w:r>
        <w:rPr>
          <w:color w:val="231F20"/>
          <w:spacing w:val="-5"/>
          <w:w w:val="95"/>
          <w:sz w:val="22"/>
        </w:rPr>
        <w:t>documentos</w:t>
      </w:r>
    </w:p>
    <w:p>
      <w:pPr>
        <w:spacing w:after="0" w:line="240" w:lineRule="auto"/>
        <w:jc w:val="left"/>
        <w:rPr>
          <w:sz w:val="22"/>
        </w:rPr>
        <w:sectPr>
          <w:pgSz w:w="8790" w:h="12480"/>
          <w:pgMar w:header="503" w:footer="609" w:top="700" w:bottom="800" w:left="1200" w:right="900"/>
        </w:sectPr>
      </w:pPr>
    </w:p>
    <w:p>
      <w:pPr>
        <w:pStyle w:val="BodyText"/>
        <w:rPr>
          <w:sz w:val="20"/>
        </w:rPr>
      </w:pPr>
    </w:p>
    <w:p>
      <w:pPr>
        <w:pStyle w:val="BodyText"/>
        <w:spacing w:before="3"/>
        <w:rPr>
          <w:sz w:val="17"/>
        </w:rPr>
      </w:pPr>
    </w:p>
    <w:p>
      <w:pPr>
        <w:pStyle w:val="BodyText"/>
        <w:spacing w:line="266" w:lineRule="auto" w:before="69"/>
        <w:ind w:left="497" w:right="214"/>
        <w:jc w:val="both"/>
      </w:pPr>
      <w:r>
        <w:rPr>
          <w:color w:val="231F20"/>
        </w:rPr>
        <w:t>–</w:t>
      </w:r>
      <w:r>
        <w:rPr>
          <w:color w:val="231F20"/>
          <w:spacing w:val="-17"/>
        </w:rPr>
        <w:t> </w:t>
      </w:r>
      <w:r>
        <w:rPr>
          <w:color w:val="231F20"/>
        </w:rPr>
        <w:t>Contribuir</w:t>
      </w:r>
      <w:r>
        <w:rPr>
          <w:color w:val="231F20"/>
          <w:spacing w:val="-17"/>
        </w:rPr>
        <w:t> </w:t>
      </w:r>
      <w:r>
        <w:rPr>
          <w:color w:val="231F20"/>
        </w:rPr>
        <w:t>a</w:t>
      </w:r>
      <w:r>
        <w:rPr>
          <w:color w:val="231F20"/>
          <w:spacing w:val="-17"/>
        </w:rPr>
        <w:t> </w:t>
      </w:r>
      <w:r>
        <w:rPr>
          <w:color w:val="231F20"/>
        </w:rPr>
        <w:t>la</w:t>
      </w:r>
      <w:r>
        <w:rPr>
          <w:color w:val="231F20"/>
          <w:spacing w:val="-17"/>
        </w:rPr>
        <w:t> </w:t>
      </w:r>
      <w:r>
        <w:rPr>
          <w:color w:val="231F20"/>
        </w:rPr>
        <w:t>democratización</w:t>
      </w:r>
      <w:r>
        <w:rPr>
          <w:color w:val="231F20"/>
          <w:spacing w:val="-17"/>
        </w:rPr>
        <w:t> </w:t>
      </w:r>
      <w:r>
        <w:rPr>
          <w:color w:val="231F20"/>
        </w:rPr>
        <w:t>de</w:t>
      </w:r>
      <w:r>
        <w:rPr>
          <w:color w:val="231F20"/>
          <w:spacing w:val="-17"/>
        </w:rPr>
        <w:t> </w:t>
      </w:r>
      <w:r>
        <w:rPr>
          <w:color w:val="231F20"/>
        </w:rPr>
        <w:t>la</w:t>
      </w:r>
      <w:r>
        <w:rPr>
          <w:color w:val="231F20"/>
          <w:spacing w:val="-17"/>
        </w:rPr>
        <w:t> </w:t>
      </w:r>
      <w:r>
        <w:rPr>
          <w:color w:val="231F20"/>
        </w:rPr>
        <w:t>sociedad</w:t>
      </w:r>
      <w:r>
        <w:rPr>
          <w:color w:val="231F20"/>
          <w:spacing w:val="-17"/>
        </w:rPr>
        <w:t> </w:t>
      </w:r>
      <w:r>
        <w:rPr>
          <w:color w:val="231F20"/>
        </w:rPr>
        <w:t>mexicana</w:t>
      </w:r>
      <w:r>
        <w:rPr>
          <w:color w:val="231F20"/>
          <w:spacing w:val="-17"/>
        </w:rPr>
        <w:t> </w:t>
      </w:r>
      <w:r>
        <w:rPr>
          <w:color w:val="231F20"/>
        </w:rPr>
        <w:t>y</w:t>
      </w:r>
      <w:r>
        <w:rPr>
          <w:color w:val="231F20"/>
          <w:spacing w:val="-17"/>
        </w:rPr>
        <w:t> </w:t>
      </w:r>
      <w:r>
        <w:rPr>
          <w:color w:val="231F20"/>
        </w:rPr>
        <w:t>la plena</w:t>
      </w:r>
      <w:r>
        <w:rPr>
          <w:color w:val="231F20"/>
          <w:spacing w:val="-45"/>
        </w:rPr>
        <w:t> </w:t>
      </w:r>
      <w:r>
        <w:rPr>
          <w:color w:val="231F20"/>
        </w:rPr>
        <w:t>vigencia</w:t>
      </w:r>
      <w:r>
        <w:rPr>
          <w:color w:val="231F20"/>
          <w:spacing w:val="-45"/>
        </w:rPr>
        <w:t> </w:t>
      </w:r>
      <w:r>
        <w:rPr>
          <w:color w:val="231F20"/>
        </w:rPr>
        <w:t>del</w:t>
      </w:r>
      <w:r>
        <w:rPr>
          <w:color w:val="231F20"/>
          <w:spacing w:val="-45"/>
        </w:rPr>
        <w:t> </w:t>
      </w:r>
      <w:r>
        <w:rPr>
          <w:color w:val="231F20"/>
        </w:rPr>
        <w:t>Estado</w:t>
      </w:r>
      <w:r>
        <w:rPr>
          <w:color w:val="231F20"/>
          <w:spacing w:val="-45"/>
        </w:rPr>
        <w:t> </w:t>
      </w:r>
      <w:r>
        <w:rPr>
          <w:color w:val="231F20"/>
        </w:rPr>
        <w:t>de</w:t>
      </w:r>
      <w:r>
        <w:rPr>
          <w:color w:val="231F20"/>
          <w:spacing w:val="-45"/>
        </w:rPr>
        <w:t> </w:t>
      </w:r>
      <w:r>
        <w:rPr>
          <w:color w:val="231F20"/>
        </w:rPr>
        <w:t>derecho.</w:t>
      </w:r>
      <w:r>
        <w:rPr>
          <w:color w:val="231F20"/>
          <w:spacing w:val="-45"/>
        </w:rPr>
        <w:t> </w:t>
      </w:r>
      <w:r>
        <w:rPr>
          <w:color w:val="231F20"/>
        </w:rPr>
        <w:t>En</w:t>
      </w:r>
      <w:r>
        <w:rPr>
          <w:color w:val="231F20"/>
          <w:spacing w:val="-45"/>
        </w:rPr>
        <w:t> </w:t>
      </w:r>
      <w:r>
        <w:rPr>
          <w:color w:val="231F20"/>
        </w:rPr>
        <w:t>cuanto</w:t>
      </w:r>
      <w:r>
        <w:rPr>
          <w:color w:val="231F20"/>
          <w:spacing w:val="-45"/>
        </w:rPr>
        <w:t> </w:t>
      </w:r>
      <w:r>
        <w:rPr>
          <w:color w:val="231F20"/>
        </w:rPr>
        <w:t>a</w:t>
      </w:r>
      <w:r>
        <w:rPr>
          <w:color w:val="231F20"/>
          <w:spacing w:val="-45"/>
        </w:rPr>
        <w:t> </w:t>
      </w:r>
      <w:r>
        <w:rPr>
          <w:color w:val="231F20"/>
        </w:rPr>
        <w:t>la</w:t>
      </w:r>
      <w:r>
        <w:rPr>
          <w:color w:val="231F20"/>
          <w:spacing w:val="-45"/>
        </w:rPr>
        <w:t> </w:t>
      </w:r>
      <w:r>
        <w:rPr>
          <w:color w:val="231F20"/>
        </w:rPr>
        <w:t>información </w:t>
      </w:r>
      <w:r>
        <w:rPr>
          <w:color w:val="231F20"/>
          <w:w w:val="95"/>
        </w:rPr>
        <w:t>que</w:t>
      </w:r>
      <w:r>
        <w:rPr>
          <w:color w:val="231F20"/>
          <w:spacing w:val="-6"/>
          <w:w w:val="95"/>
        </w:rPr>
        <w:t> </w:t>
      </w:r>
      <w:r>
        <w:rPr>
          <w:color w:val="231F20"/>
          <w:w w:val="95"/>
        </w:rPr>
        <w:t>puede</w:t>
      </w:r>
      <w:r>
        <w:rPr>
          <w:color w:val="231F20"/>
          <w:spacing w:val="-6"/>
          <w:w w:val="95"/>
        </w:rPr>
        <w:t> </w:t>
      </w:r>
      <w:r>
        <w:rPr>
          <w:color w:val="231F20"/>
          <w:w w:val="95"/>
        </w:rPr>
        <w:t>considerarse</w:t>
      </w:r>
      <w:r>
        <w:rPr>
          <w:color w:val="231F20"/>
          <w:spacing w:val="-6"/>
          <w:w w:val="95"/>
        </w:rPr>
        <w:t> </w:t>
      </w:r>
      <w:r>
        <w:rPr>
          <w:color w:val="231F20"/>
          <w:w w:val="95"/>
        </w:rPr>
        <w:t>confidencial,</w:t>
      </w:r>
      <w:r>
        <w:rPr>
          <w:color w:val="231F20"/>
          <w:spacing w:val="-6"/>
          <w:w w:val="95"/>
        </w:rPr>
        <w:t> </w:t>
      </w:r>
      <w:r>
        <w:rPr>
          <w:color w:val="231F20"/>
          <w:w w:val="95"/>
        </w:rPr>
        <w:t>la</w:t>
      </w:r>
      <w:r>
        <w:rPr>
          <w:color w:val="231F20"/>
          <w:spacing w:val="-6"/>
          <w:w w:val="95"/>
        </w:rPr>
        <w:t> </w:t>
      </w:r>
      <w:r>
        <w:rPr>
          <w:color w:val="231F20"/>
          <w:w w:val="95"/>
        </w:rPr>
        <w:t>ley</w:t>
      </w:r>
      <w:r>
        <w:rPr>
          <w:color w:val="231F20"/>
          <w:spacing w:val="-6"/>
          <w:w w:val="95"/>
        </w:rPr>
        <w:t> </w:t>
      </w:r>
      <w:r>
        <w:rPr>
          <w:color w:val="231F20"/>
          <w:w w:val="95"/>
        </w:rPr>
        <w:t>señala</w:t>
      </w:r>
      <w:r>
        <w:rPr>
          <w:color w:val="231F20"/>
          <w:spacing w:val="-6"/>
          <w:w w:val="95"/>
        </w:rPr>
        <w:t> </w:t>
      </w:r>
      <w:r>
        <w:rPr>
          <w:color w:val="231F20"/>
          <w:w w:val="95"/>
        </w:rPr>
        <w:t>fundamental- </w:t>
      </w:r>
      <w:r>
        <w:rPr>
          <w:color w:val="231F20"/>
          <w:spacing w:val="-3"/>
        </w:rPr>
        <w:t>mente</w:t>
      </w:r>
      <w:r>
        <w:rPr>
          <w:color w:val="231F20"/>
          <w:spacing w:val="-46"/>
        </w:rPr>
        <w:t> </w:t>
      </w:r>
      <w:r>
        <w:rPr>
          <w:color w:val="231F20"/>
          <w:spacing w:val="-3"/>
        </w:rPr>
        <w:t>los</w:t>
      </w:r>
      <w:r>
        <w:rPr>
          <w:color w:val="231F20"/>
          <w:spacing w:val="-46"/>
        </w:rPr>
        <w:t> </w:t>
      </w:r>
      <w:r>
        <w:rPr>
          <w:color w:val="231F20"/>
          <w:spacing w:val="-4"/>
        </w:rPr>
        <w:t>datos</w:t>
      </w:r>
      <w:r>
        <w:rPr>
          <w:color w:val="231F20"/>
          <w:spacing w:val="-46"/>
        </w:rPr>
        <w:t> </w:t>
      </w:r>
      <w:r>
        <w:rPr>
          <w:color w:val="231F20"/>
          <w:spacing w:val="-3"/>
        </w:rPr>
        <w:t>personales</w:t>
      </w:r>
      <w:r>
        <w:rPr>
          <w:color w:val="231F20"/>
          <w:spacing w:val="-46"/>
        </w:rPr>
        <w:t> </w:t>
      </w:r>
      <w:r>
        <w:rPr>
          <w:color w:val="231F20"/>
        </w:rPr>
        <w:t>que</w:t>
      </w:r>
      <w:r>
        <w:rPr>
          <w:color w:val="231F20"/>
          <w:spacing w:val="-46"/>
        </w:rPr>
        <w:t> </w:t>
      </w:r>
      <w:r>
        <w:rPr>
          <w:color w:val="231F20"/>
          <w:spacing w:val="-4"/>
        </w:rPr>
        <w:t>requieran</w:t>
      </w:r>
      <w:r>
        <w:rPr>
          <w:color w:val="231F20"/>
          <w:spacing w:val="-46"/>
        </w:rPr>
        <w:t> </w:t>
      </w:r>
      <w:r>
        <w:rPr>
          <w:color w:val="231F20"/>
        </w:rPr>
        <w:t>el</w:t>
      </w:r>
      <w:r>
        <w:rPr>
          <w:color w:val="231F20"/>
          <w:spacing w:val="-46"/>
        </w:rPr>
        <w:t> </w:t>
      </w:r>
      <w:r>
        <w:rPr>
          <w:color w:val="231F20"/>
          <w:spacing w:val="-4"/>
        </w:rPr>
        <w:t>consentimiento</w:t>
      </w:r>
      <w:r>
        <w:rPr>
          <w:color w:val="231F20"/>
          <w:spacing w:val="-46"/>
        </w:rPr>
        <w:t> </w:t>
      </w:r>
      <w:r>
        <w:rPr>
          <w:color w:val="231F20"/>
        </w:rPr>
        <w:t>de</w:t>
      </w:r>
      <w:r>
        <w:rPr>
          <w:color w:val="231F20"/>
          <w:spacing w:val="-46"/>
        </w:rPr>
        <w:t> </w:t>
      </w:r>
      <w:r>
        <w:rPr>
          <w:color w:val="231F20"/>
          <w:spacing w:val="-3"/>
        </w:rPr>
        <w:t>los </w:t>
      </w:r>
      <w:r>
        <w:rPr>
          <w:color w:val="231F20"/>
        </w:rPr>
        <w:t>individuos</w:t>
      </w:r>
      <w:r>
        <w:rPr>
          <w:color w:val="231F20"/>
          <w:spacing w:val="-31"/>
        </w:rPr>
        <w:t> </w:t>
      </w:r>
      <w:r>
        <w:rPr>
          <w:color w:val="231F20"/>
        </w:rPr>
        <w:t>para</w:t>
      </w:r>
      <w:r>
        <w:rPr>
          <w:color w:val="231F20"/>
          <w:spacing w:val="-31"/>
        </w:rPr>
        <w:t> </w:t>
      </w:r>
      <w:r>
        <w:rPr>
          <w:color w:val="231F20"/>
        </w:rPr>
        <w:t>su</w:t>
      </w:r>
      <w:r>
        <w:rPr>
          <w:color w:val="231F20"/>
          <w:spacing w:val="-31"/>
        </w:rPr>
        <w:t> </w:t>
      </w:r>
      <w:r>
        <w:rPr>
          <w:color w:val="231F20"/>
        </w:rPr>
        <w:t>difusión,</w:t>
      </w:r>
      <w:r>
        <w:rPr>
          <w:color w:val="231F20"/>
          <w:spacing w:val="-31"/>
        </w:rPr>
        <w:t> </w:t>
      </w:r>
      <w:r>
        <w:rPr>
          <w:color w:val="231F20"/>
        </w:rPr>
        <w:t>distribución</w:t>
      </w:r>
      <w:r>
        <w:rPr>
          <w:color w:val="231F20"/>
          <w:spacing w:val="-31"/>
        </w:rPr>
        <w:t> </w:t>
      </w:r>
      <w:r>
        <w:rPr>
          <w:color w:val="231F20"/>
        </w:rPr>
        <w:t>o</w:t>
      </w:r>
      <w:r>
        <w:rPr>
          <w:color w:val="231F20"/>
          <w:spacing w:val="-31"/>
        </w:rPr>
        <w:t> </w:t>
      </w:r>
      <w:r>
        <w:rPr>
          <w:color w:val="231F20"/>
        </w:rPr>
        <w:t>comercialización</w:t>
      </w:r>
      <w:r>
        <w:rPr>
          <w:color w:val="231F20"/>
          <w:spacing w:val="-31"/>
        </w:rPr>
        <w:t> </w:t>
      </w:r>
      <w:r>
        <w:rPr>
          <w:color w:val="231F20"/>
        </w:rPr>
        <w:t>(art. 18).</w:t>
      </w:r>
      <w:r>
        <w:rPr>
          <w:color w:val="231F20"/>
          <w:spacing w:val="-40"/>
        </w:rPr>
        <w:t> </w:t>
      </w:r>
      <w:r>
        <w:rPr>
          <w:color w:val="231F20"/>
        </w:rPr>
        <w:t>Entre</w:t>
      </w:r>
      <w:r>
        <w:rPr>
          <w:color w:val="231F20"/>
          <w:spacing w:val="-40"/>
        </w:rPr>
        <w:t> </w:t>
      </w:r>
      <w:r>
        <w:rPr>
          <w:color w:val="231F20"/>
        </w:rPr>
        <w:t>las</w:t>
      </w:r>
      <w:r>
        <w:rPr>
          <w:color w:val="231F20"/>
          <w:spacing w:val="-40"/>
        </w:rPr>
        <w:t> </w:t>
      </w:r>
      <w:r>
        <w:rPr>
          <w:color w:val="231F20"/>
        </w:rPr>
        <w:t>obligaciones</w:t>
      </w:r>
      <w:r>
        <w:rPr>
          <w:color w:val="231F20"/>
          <w:spacing w:val="-40"/>
        </w:rPr>
        <w:t> </w:t>
      </w:r>
      <w:r>
        <w:rPr>
          <w:color w:val="231F20"/>
        </w:rPr>
        <w:t>de</w:t>
      </w:r>
      <w:r>
        <w:rPr>
          <w:color w:val="231F20"/>
          <w:spacing w:val="-40"/>
        </w:rPr>
        <w:t> </w:t>
      </w:r>
      <w:r>
        <w:rPr>
          <w:color w:val="231F20"/>
        </w:rPr>
        <w:t>transparencia</w:t>
      </w:r>
      <w:r>
        <w:rPr>
          <w:color w:val="231F20"/>
          <w:spacing w:val="-40"/>
        </w:rPr>
        <w:t> </w:t>
      </w:r>
      <w:r>
        <w:rPr>
          <w:color w:val="231F20"/>
        </w:rPr>
        <w:t>se</w:t>
      </w:r>
      <w:r>
        <w:rPr>
          <w:color w:val="231F20"/>
          <w:spacing w:val="-18"/>
        </w:rPr>
        <w:t> </w:t>
      </w:r>
      <w:r>
        <w:rPr>
          <w:color w:val="231F20"/>
        </w:rPr>
        <w:t>encuentran</w:t>
      </w:r>
      <w:r>
        <w:rPr>
          <w:color w:val="231F20"/>
          <w:spacing w:val="-40"/>
        </w:rPr>
        <w:t> </w:t>
      </w:r>
      <w:r>
        <w:rPr>
          <w:color w:val="231F20"/>
        </w:rPr>
        <w:t>la</w:t>
      </w:r>
      <w:r>
        <w:rPr>
          <w:color w:val="231F20"/>
          <w:spacing w:val="-40"/>
        </w:rPr>
        <w:t> </w:t>
      </w:r>
      <w:r>
        <w:rPr>
          <w:color w:val="231F20"/>
        </w:rPr>
        <w:t>in- </w:t>
      </w:r>
      <w:r>
        <w:rPr>
          <w:color w:val="231F20"/>
          <w:w w:val="95"/>
        </w:rPr>
        <w:t>formación relativa</w:t>
      </w:r>
      <w:r>
        <w:rPr>
          <w:color w:val="231F20"/>
          <w:spacing w:val="5"/>
          <w:w w:val="95"/>
        </w:rPr>
        <w:t> </w:t>
      </w:r>
      <w:r>
        <w:rPr>
          <w:color w:val="231F20"/>
          <w:w w:val="95"/>
        </w:rPr>
        <w:t>a:</w:t>
      </w:r>
    </w:p>
    <w:p>
      <w:pPr>
        <w:pStyle w:val="ListParagraph"/>
        <w:numPr>
          <w:ilvl w:val="1"/>
          <w:numId w:val="7"/>
        </w:numPr>
        <w:tabs>
          <w:tab w:pos="752" w:val="left" w:leader="none"/>
        </w:tabs>
        <w:spacing w:line="240" w:lineRule="auto" w:before="0" w:after="0"/>
        <w:ind w:left="497" w:right="0" w:firstLine="0"/>
        <w:jc w:val="both"/>
        <w:rPr>
          <w:sz w:val="22"/>
        </w:rPr>
      </w:pPr>
      <w:r>
        <w:rPr>
          <w:color w:val="231F20"/>
          <w:w w:val="95"/>
          <w:sz w:val="22"/>
        </w:rPr>
        <w:t>La estructura</w:t>
      </w:r>
      <w:r>
        <w:rPr>
          <w:color w:val="231F20"/>
          <w:spacing w:val="4"/>
          <w:w w:val="95"/>
          <w:sz w:val="22"/>
        </w:rPr>
        <w:t> </w:t>
      </w:r>
      <w:r>
        <w:rPr>
          <w:color w:val="231F20"/>
          <w:w w:val="95"/>
          <w:sz w:val="22"/>
        </w:rPr>
        <w:t>orgánica</w:t>
      </w:r>
    </w:p>
    <w:p>
      <w:pPr>
        <w:pStyle w:val="ListParagraph"/>
        <w:numPr>
          <w:ilvl w:val="1"/>
          <w:numId w:val="7"/>
        </w:numPr>
        <w:tabs>
          <w:tab w:pos="768" w:val="left" w:leader="none"/>
        </w:tabs>
        <w:spacing w:line="266" w:lineRule="auto" w:before="27" w:after="0"/>
        <w:ind w:left="497" w:right="215" w:firstLine="0"/>
        <w:jc w:val="both"/>
        <w:rPr>
          <w:sz w:val="22"/>
        </w:rPr>
      </w:pPr>
      <w:r>
        <w:rPr>
          <w:color w:val="231F20"/>
          <w:sz w:val="22"/>
        </w:rPr>
        <w:t>Las</w:t>
      </w:r>
      <w:r>
        <w:rPr>
          <w:color w:val="231F20"/>
          <w:spacing w:val="-44"/>
          <w:sz w:val="22"/>
        </w:rPr>
        <w:t> </w:t>
      </w:r>
      <w:r>
        <w:rPr>
          <w:color w:val="231F20"/>
          <w:sz w:val="22"/>
        </w:rPr>
        <w:t>facultades</w:t>
      </w:r>
      <w:r>
        <w:rPr>
          <w:color w:val="231F20"/>
          <w:spacing w:val="-44"/>
          <w:sz w:val="22"/>
        </w:rPr>
        <w:t> </w:t>
      </w:r>
      <w:r>
        <w:rPr>
          <w:color w:val="231F20"/>
          <w:sz w:val="22"/>
        </w:rPr>
        <w:t>de</w:t>
      </w:r>
      <w:r>
        <w:rPr>
          <w:color w:val="231F20"/>
          <w:spacing w:val="-44"/>
          <w:sz w:val="22"/>
        </w:rPr>
        <w:t> </w:t>
      </w:r>
      <w:r>
        <w:rPr>
          <w:color w:val="231F20"/>
          <w:sz w:val="22"/>
        </w:rPr>
        <w:t>cada</w:t>
      </w:r>
      <w:r>
        <w:rPr>
          <w:color w:val="231F20"/>
          <w:spacing w:val="-44"/>
          <w:sz w:val="22"/>
        </w:rPr>
        <w:t> </w:t>
      </w:r>
      <w:r>
        <w:rPr>
          <w:color w:val="231F20"/>
          <w:sz w:val="22"/>
        </w:rPr>
        <w:t>unidad</w:t>
      </w:r>
      <w:r>
        <w:rPr>
          <w:color w:val="231F20"/>
          <w:spacing w:val="-44"/>
          <w:sz w:val="22"/>
        </w:rPr>
        <w:t> </w:t>
      </w:r>
      <w:r>
        <w:rPr>
          <w:color w:val="231F20"/>
          <w:sz w:val="22"/>
        </w:rPr>
        <w:t>administrativa</w:t>
      </w:r>
      <w:r>
        <w:rPr>
          <w:color w:val="231F20"/>
          <w:spacing w:val="-44"/>
          <w:sz w:val="22"/>
        </w:rPr>
        <w:t> </w:t>
      </w:r>
      <w:r>
        <w:rPr>
          <w:color w:val="231F20"/>
          <w:sz w:val="22"/>
        </w:rPr>
        <w:t>c)</w:t>
      </w:r>
      <w:r>
        <w:rPr>
          <w:color w:val="231F20"/>
          <w:spacing w:val="-44"/>
          <w:sz w:val="22"/>
        </w:rPr>
        <w:t> </w:t>
      </w:r>
      <w:r>
        <w:rPr>
          <w:color w:val="231F20"/>
          <w:sz w:val="22"/>
        </w:rPr>
        <w:t>La</w:t>
      </w:r>
      <w:r>
        <w:rPr>
          <w:color w:val="231F20"/>
          <w:spacing w:val="-44"/>
          <w:sz w:val="22"/>
        </w:rPr>
        <w:t> </w:t>
      </w:r>
      <w:r>
        <w:rPr>
          <w:color w:val="231F20"/>
          <w:sz w:val="22"/>
        </w:rPr>
        <w:t>remunera- ción</w:t>
      </w:r>
      <w:r>
        <w:rPr>
          <w:color w:val="231F20"/>
          <w:spacing w:val="-43"/>
          <w:sz w:val="22"/>
        </w:rPr>
        <w:t> </w:t>
      </w:r>
      <w:r>
        <w:rPr>
          <w:color w:val="231F20"/>
          <w:sz w:val="22"/>
        </w:rPr>
        <w:t>mensual</w:t>
      </w:r>
      <w:r>
        <w:rPr>
          <w:color w:val="231F20"/>
          <w:spacing w:val="-43"/>
          <w:sz w:val="22"/>
        </w:rPr>
        <w:t> </w:t>
      </w:r>
      <w:r>
        <w:rPr>
          <w:color w:val="231F20"/>
          <w:sz w:val="22"/>
        </w:rPr>
        <w:t>por</w:t>
      </w:r>
      <w:r>
        <w:rPr>
          <w:color w:val="231F20"/>
          <w:spacing w:val="-43"/>
          <w:sz w:val="22"/>
        </w:rPr>
        <w:t> </w:t>
      </w:r>
      <w:r>
        <w:rPr>
          <w:color w:val="231F20"/>
          <w:sz w:val="22"/>
        </w:rPr>
        <w:t>puesto</w:t>
      </w:r>
    </w:p>
    <w:p>
      <w:pPr>
        <w:pStyle w:val="BodyText"/>
        <w:spacing w:line="266" w:lineRule="auto"/>
        <w:ind w:left="497" w:right="220"/>
        <w:jc w:val="both"/>
      </w:pPr>
      <w:r>
        <w:rPr>
          <w:color w:val="231F20"/>
        </w:rPr>
        <w:t>d)</w:t>
      </w:r>
      <w:r>
        <w:rPr>
          <w:color w:val="231F20"/>
          <w:spacing w:val="-25"/>
        </w:rPr>
        <w:t> </w:t>
      </w:r>
      <w:r>
        <w:rPr>
          <w:color w:val="231F20"/>
        </w:rPr>
        <w:t>Las</w:t>
      </w:r>
      <w:r>
        <w:rPr>
          <w:color w:val="231F20"/>
          <w:spacing w:val="-25"/>
        </w:rPr>
        <w:t> </w:t>
      </w:r>
      <w:r>
        <w:rPr>
          <w:color w:val="231F20"/>
        </w:rPr>
        <w:t>metas</w:t>
      </w:r>
      <w:r>
        <w:rPr>
          <w:color w:val="231F20"/>
          <w:spacing w:val="-25"/>
        </w:rPr>
        <w:t> </w:t>
      </w:r>
      <w:r>
        <w:rPr>
          <w:color w:val="231F20"/>
        </w:rPr>
        <w:t>y</w:t>
      </w:r>
      <w:r>
        <w:rPr>
          <w:color w:val="231F20"/>
          <w:spacing w:val="-25"/>
        </w:rPr>
        <w:t> </w:t>
      </w:r>
      <w:r>
        <w:rPr>
          <w:color w:val="231F20"/>
        </w:rPr>
        <w:t>objetivos</w:t>
      </w:r>
      <w:r>
        <w:rPr>
          <w:color w:val="231F20"/>
          <w:spacing w:val="-25"/>
        </w:rPr>
        <w:t> </w:t>
      </w:r>
      <w:r>
        <w:rPr>
          <w:color w:val="231F20"/>
        </w:rPr>
        <w:t>de</w:t>
      </w:r>
      <w:r>
        <w:rPr>
          <w:color w:val="231F20"/>
          <w:spacing w:val="-25"/>
        </w:rPr>
        <w:t> </w:t>
      </w:r>
      <w:r>
        <w:rPr>
          <w:color w:val="231F20"/>
        </w:rPr>
        <w:t>las</w:t>
      </w:r>
      <w:r>
        <w:rPr>
          <w:color w:val="231F20"/>
          <w:spacing w:val="-25"/>
        </w:rPr>
        <w:t> </w:t>
      </w:r>
      <w:r>
        <w:rPr>
          <w:color w:val="231F20"/>
        </w:rPr>
        <w:t>unidades</w:t>
      </w:r>
      <w:r>
        <w:rPr>
          <w:color w:val="231F20"/>
          <w:spacing w:val="-25"/>
        </w:rPr>
        <w:t> </w:t>
      </w:r>
      <w:r>
        <w:rPr>
          <w:color w:val="231F20"/>
        </w:rPr>
        <w:t>administrativas</w:t>
      </w:r>
      <w:r>
        <w:rPr>
          <w:color w:val="231F20"/>
          <w:spacing w:val="-25"/>
        </w:rPr>
        <w:t> </w:t>
      </w:r>
      <w:r>
        <w:rPr>
          <w:color w:val="231F20"/>
        </w:rPr>
        <w:t>e)</w:t>
      </w:r>
      <w:r>
        <w:rPr>
          <w:color w:val="231F20"/>
          <w:spacing w:val="-25"/>
        </w:rPr>
        <w:t> </w:t>
      </w:r>
      <w:r>
        <w:rPr>
          <w:color w:val="231F20"/>
        </w:rPr>
        <w:t>Los </w:t>
      </w:r>
      <w:r>
        <w:rPr>
          <w:color w:val="231F20"/>
          <w:w w:val="95"/>
        </w:rPr>
        <w:t>servicios ofrecidos</w:t>
      </w:r>
      <w:r>
        <w:rPr>
          <w:color w:val="231F20"/>
          <w:spacing w:val="-17"/>
          <w:w w:val="95"/>
        </w:rPr>
        <w:t> </w:t>
      </w:r>
      <w:r>
        <w:rPr>
          <w:color w:val="231F20"/>
          <w:w w:val="95"/>
        </w:rPr>
        <w:t>y</w:t>
      </w:r>
    </w:p>
    <w:p>
      <w:pPr>
        <w:pStyle w:val="BodyText"/>
        <w:ind w:left="497"/>
        <w:jc w:val="both"/>
      </w:pPr>
      <w:r>
        <w:rPr>
          <w:color w:val="231F20"/>
          <w:w w:val="95"/>
        </w:rPr>
        <w:t>f) Los resultados de las auditorías al ejercicio presupuestal.</w:t>
      </w:r>
    </w:p>
    <w:p>
      <w:pPr>
        <w:pStyle w:val="BodyText"/>
        <w:spacing w:before="8"/>
        <w:rPr>
          <w:sz w:val="26"/>
        </w:rPr>
      </w:pPr>
    </w:p>
    <w:p>
      <w:pPr>
        <w:pStyle w:val="BodyText"/>
        <w:spacing w:line="266" w:lineRule="auto"/>
        <w:ind w:left="100" w:right="215" w:firstLine="396"/>
        <w:jc w:val="both"/>
      </w:pPr>
      <w:r>
        <w:rPr>
          <w:color w:val="231F20"/>
          <w:spacing w:val="-3"/>
        </w:rPr>
        <w:t>El</w:t>
      </w:r>
      <w:r>
        <w:rPr>
          <w:color w:val="231F20"/>
          <w:spacing w:val="-46"/>
        </w:rPr>
        <w:t> </w:t>
      </w:r>
      <w:r>
        <w:rPr>
          <w:color w:val="231F20"/>
          <w:spacing w:val="-5"/>
        </w:rPr>
        <w:t>ejercicio</w:t>
      </w:r>
      <w:r>
        <w:rPr>
          <w:color w:val="231F20"/>
          <w:spacing w:val="-28"/>
        </w:rPr>
        <w:t> </w:t>
      </w:r>
      <w:r>
        <w:rPr>
          <w:color w:val="231F20"/>
          <w:spacing w:val="-3"/>
        </w:rPr>
        <w:t>del</w:t>
      </w:r>
      <w:r>
        <w:rPr>
          <w:color w:val="231F20"/>
          <w:spacing w:val="-46"/>
        </w:rPr>
        <w:t> </w:t>
      </w:r>
      <w:r>
        <w:rPr>
          <w:color w:val="231F20"/>
          <w:spacing w:val="-4"/>
        </w:rPr>
        <w:t>derecho</w:t>
      </w:r>
      <w:r>
        <w:rPr>
          <w:color w:val="231F20"/>
          <w:spacing w:val="-46"/>
        </w:rPr>
        <w:t> </w:t>
      </w:r>
      <w:r>
        <w:rPr>
          <w:color w:val="231F20"/>
        </w:rPr>
        <w:t>de</w:t>
      </w:r>
      <w:r>
        <w:rPr>
          <w:color w:val="231F20"/>
          <w:spacing w:val="-46"/>
        </w:rPr>
        <w:t> </w:t>
      </w:r>
      <w:r>
        <w:rPr>
          <w:color w:val="231F20"/>
          <w:spacing w:val="-5"/>
        </w:rPr>
        <w:t>acceso</w:t>
      </w:r>
      <w:r>
        <w:rPr>
          <w:color w:val="231F20"/>
          <w:spacing w:val="-46"/>
        </w:rPr>
        <w:t> </w:t>
      </w:r>
      <w:r>
        <w:rPr>
          <w:color w:val="231F20"/>
        </w:rPr>
        <w:t>a</w:t>
      </w:r>
      <w:r>
        <w:rPr>
          <w:color w:val="231F20"/>
          <w:spacing w:val="-46"/>
        </w:rPr>
        <w:t> </w:t>
      </w:r>
      <w:r>
        <w:rPr>
          <w:color w:val="231F20"/>
        </w:rPr>
        <w:t>la</w:t>
      </w:r>
      <w:r>
        <w:rPr>
          <w:color w:val="231F20"/>
          <w:spacing w:val="-46"/>
        </w:rPr>
        <w:t> </w:t>
      </w:r>
      <w:r>
        <w:rPr>
          <w:color w:val="231F20"/>
          <w:spacing w:val="-5"/>
        </w:rPr>
        <w:t>información</w:t>
      </w:r>
      <w:r>
        <w:rPr>
          <w:color w:val="231F20"/>
          <w:spacing w:val="-46"/>
        </w:rPr>
        <w:t> </w:t>
      </w:r>
      <w:r>
        <w:rPr>
          <w:color w:val="231F20"/>
        </w:rPr>
        <w:t>ha</w:t>
      </w:r>
      <w:r>
        <w:rPr>
          <w:color w:val="231F20"/>
          <w:spacing w:val="-46"/>
        </w:rPr>
        <w:t> </w:t>
      </w:r>
      <w:r>
        <w:rPr>
          <w:color w:val="231F20"/>
          <w:spacing w:val="-3"/>
        </w:rPr>
        <w:t>estado</w:t>
      </w:r>
      <w:r>
        <w:rPr>
          <w:color w:val="231F20"/>
          <w:spacing w:val="-46"/>
        </w:rPr>
        <w:t> </w:t>
      </w:r>
      <w:r>
        <w:rPr>
          <w:color w:val="231F20"/>
          <w:spacing w:val="-4"/>
        </w:rPr>
        <w:t>condi- </w:t>
      </w:r>
      <w:r>
        <w:rPr>
          <w:color w:val="231F20"/>
          <w:spacing w:val="-5"/>
        </w:rPr>
        <w:t>cionado</w:t>
      </w:r>
      <w:r>
        <w:rPr>
          <w:color w:val="231F20"/>
          <w:spacing w:val="-45"/>
        </w:rPr>
        <w:t> </w:t>
      </w:r>
      <w:r>
        <w:rPr>
          <w:color w:val="231F20"/>
          <w:spacing w:val="-3"/>
        </w:rPr>
        <w:t>por</w:t>
      </w:r>
      <w:r>
        <w:rPr>
          <w:color w:val="231F20"/>
          <w:spacing w:val="-45"/>
        </w:rPr>
        <w:t> </w:t>
      </w:r>
      <w:r>
        <w:rPr>
          <w:color w:val="231F20"/>
        </w:rPr>
        <w:t>el</w:t>
      </w:r>
      <w:r>
        <w:rPr>
          <w:color w:val="231F20"/>
          <w:spacing w:val="-45"/>
        </w:rPr>
        <w:t> </w:t>
      </w:r>
      <w:r>
        <w:rPr>
          <w:color w:val="231F20"/>
          <w:spacing w:val="-5"/>
        </w:rPr>
        <w:t>marco</w:t>
      </w:r>
      <w:r>
        <w:rPr>
          <w:color w:val="231F20"/>
          <w:spacing w:val="-45"/>
        </w:rPr>
        <w:t> </w:t>
      </w:r>
      <w:r>
        <w:rPr>
          <w:color w:val="231F20"/>
          <w:spacing w:val="-5"/>
        </w:rPr>
        <w:t>normativo</w:t>
      </w:r>
      <w:r>
        <w:rPr>
          <w:color w:val="231F20"/>
          <w:spacing w:val="-45"/>
        </w:rPr>
        <w:t> </w:t>
      </w:r>
      <w:r>
        <w:rPr>
          <w:color w:val="231F20"/>
          <w:spacing w:val="-3"/>
        </w:rPr>
        <w:t>del</w:t>
      </w:r>
      <w:r>
        <w:rPr>
          <w:color w:val="231F20"/>
          <w:spacing w:val="-45"/>
        </w:rPr>
        <w:t> </w:t>
      </w:r>
      <w:r>
        <w:rPr>
          <w:color w:val="231F20"/>
          <w:spacing w:val="-4"/>
        </w:rPr>
        <w:t>estado</w:t>
      </w:r>
      <w:r>
        <w:rPr>
          <w:color w:val="231F20"/>
          <w:spacing w:val="-45"/>
        </w:rPr>
        <w:t> </w:t>
      </w:r>
      <w:r>
        <w:rPr>
          <w:color w:val="231F20"/>
        </w:rPr>
        <w:t>en</w:t>
      </w:r>
      <w:r>
        <w:rPr>
          <w:color w:val="231F20"/>
          <w:spacing w:val="-45"/>
        </w:rPr>
        <w:t> </w:t>
      </w:r>
      <w:r>
        <w:rPr>
          <w:color w:val="231F20"/>
          <w:spacing w:val="-4"/>
        </w:rPr>
        <w:t>cuestión,</w:t>
      </w:r>
      <w:r>
        <w:rPr>
          <w:color w:val="231F20"/>
          <w:spacing w:val="-45"/>
        </w:rPr>
        <w:t> </w:t>
      </w:r>
      <w:r>
        <w:rPr>
          <w:color w:val="231F20"/>
          <w:spacing w:val="-4"/>
        </w:rPr>
        <w:t>con</w:t>
      </w:r>
      <w:r>
        <w:rPr>
          <w:color w:val="231F20"/>
          <w:spacing w:val="-45"/>
        </w:rPr>
        <w:t> </w:t>
      </w:r>
      <w:r>
        <w:rPr>
          <w:color w:val="231F20"/>
          <w:spacing w:val="-4"/>
        </w:rPr>
        <w:t>consecuen- </w:t>
      </w:r>
      <w:r>
        <w:rPr>
          <w:color w:val="231F20"/>
          <w:w w:val="95"/>
        </w:rPr>
        <w:t>cias</w:t>
      </w:r>
      <w:r>
        <w:rPr>
          <w:color w:val="231F20"/>
          <w:spacing w:val="-18"/>
          <w:w w:val="95"/>
        </w:rPr>
        <w:t> </w:t>
      </w:r>
      <w:r>
        <w:rPr>
          <w:color w:val="231F20"/>
          <w:w w:val="95"/>
        </w:rPr>
        <w:t>no</w:t>
      </w:r>
      <w:r>
        <w:rPr>
          <w:color w:val="231F20"/>
          <w:spacing w:val="-18"/>
          <w:w w:val="95"/>
        </w:rPr>
        <w:t> </w:t>
      </w:r>
      <w:r>
        <w:rPr>
          <w:color w:val="231F20"/>
          <w:w w:val="95"/>
        </w:rPr>
        <w:t>tan</w:t>
      </w:r>
      <w:r>
        <w:rPr>
          <w:color w:val="231F20"/>
          <w:spacing w:val="-18"/>
          <w:w w:val="95"/>
        </w:rPr>
        <w:t> </w:t>
      </w:r>
      <w:r>
        <w:rPr>
          <w:color w:val="231F20"/>
          <w:w w:val="95"/>
        </w:rPr>
        <w:t>benéficas</w:t>
      </w:r>
      <w:r>
        <w:rPr>
          <w:color w:val="231F20"/>
          <w:spacing w:val="-18"/>
          <w:w w:val="95"/>
        </w:rPr>
        <w:t> </w:t>
      </w:r>
      <w:r>
        <w:rPr>
          <w:color w:val="231F20"/>
          <w:w w:val="95"/>
        </w:rPr>
        <w:t>para</w:t>
      </w:r>
      <w:r>
        <w:rPr>
          <w:color w:val="231F20"/>
          <w:spacing w:val="-18"/>
          <w:w w:val="95"/>
        </w:rPr>
        <w:t> </w:t>
      </w:r>
      <w:r>
        <w:rPr>
          <w:color w:val="231F20"/>
          <w:w w:val="95"/>
        </w:rPr>
        <w:t>la</w:t>
      </w:r>
      <w:r>
        <w:rPr>
          <w:color w:val="231F20"/>
          <w:spacing w:val="-18"/>
          <w:w w:val="95"/>
        </w:rPr>
        <w:t> </w:t>
      </w:r>
      <w:r>
        <w:rPr>
          <w:color w:val="231F20"/>
          <w:spacing w:val="-3"/>
          <w:w w:val="95"/>
        </w:rPr>
        <w:t>transparencia</w:t>
      </w:r>
      <w:r>
        <w:rPr>
          <w:color w:val="231F20"/>
          <w:spacing w:val="-18"/>
          <w:w w:val="95"/>
        </w:rPr>
        <w:t> </w:t>
      </w:r>
      <w:r>
        <w:rPr>
          <w:color w:val="231F20"/>
          <w:w w:val="95"/>
        </w:rPr>
        <w:t>y</w:t>
      </w:r>
      <w:r>
        <w:rPr>
          <w:color w:val="231F20"/>
          <w:spacing w:val="-18"/>
          <w:w w:val="95"/>
        </w:rPr>
        <w:t> </w:t>
      </w:r>
      <w:r>
        <w:rPr>
          <w:color w:val="231F20"/>
          <w:w w:val="95"/>
        </w:rPr>
        <w:t>la</w:t>
      </w:r>
      <w:r>
        <w:rPr>
          <w:color w:val="231F20"/>
          <w:spacing w:val="-18"/>
          <w:w w:val="95"/>
        </w:rPr>
        <w:t> </w:t>
      </w:r>
      <w:r>
        <w:rPr>
          <w:color w:val="231F20"/>
          <w:spacing w:val="-3"/>
          <w:w w:val="95"/>
        </w:rPr>
        <w:t>rendición</w:t>
      </w:r>
      <w:r>
        <w:rPr>
          <w:color w:val="231F20"/>
          <w:spacing w:val="-18"/>
          <w:w w:val="95"/>
        </w:rPr>
        <w:t> </w:t>
      </w:r>
      <w:r>
        <w:rPr>
          <w:color w:val="231F20"/>
          <w:w w:val="95"/>
        </w:rPr>
        <w:t>de</w:t>
      </w:r>
      <w:r>
        <w:rPr>
          <w:color w:val="231F20"/>
          <w:spacing w:val="-18"/>
          <w:w w:val="95"/>
        </w:rPr>
        <w:t> </w:t>
      </w:r>
      <w:r>
        <w:rPr>
          <w:color w:val="231F20"/>
          <w:w w:val="95"/>
        </w:rPr>
        <w:t>cuentas.</w:t>
      </w:r>
    </w:p>
    <w:p>
      <w:pPr>
        <w:pStyle w:val="BodyText"/>
        <w:spacing w:line="266" w:lineRule="auto"/>
        <w:ind w:left="100" w:right="213" w:firstLine="396"/>
        <w:jc w:val="right"/>
      </w:pPr>
      <w:r>
        <w:rPr>
          <w:color w:val="231F20"/>
          <w:spacing w:val="-3"/>
        </w:rPr>
        <w:t>El</w:t>
      </w:r>
      <w:r>
        <w:rPr>
          <w:color w:val="231F20"/>
          <w:spacing w:val="-38"/>
        </w:rPr>
        <w:t> </w:t>
      </w:r>
      <w:r>
        <w:rPr>
          <w:color w:val="231F20"/>
          <w:spacing w:val="-6"/>
        </w:rPr>
        <w:t>24</w:t>
      </w:r>
      <w:r>
        <w:rPr>
          <w:color w:val="231F20"/>
          <w:spacing w:val="-38"/>
        </w:rPr>
        <w:t> </w:t>
      </w:r>
      <w:r>
        <w:rPr>
          <w:color w:val="231F20"/>
          <w:spacing w:val="-3"/>
        </w:rPr>
        <w:t>de</w:t>
      </w:r>
      <w:r>
        <w:rPr>
          <w:color w:val="231F20"/>
          <w:spacing w:val="-38"/>
        </w:rPr>
        <w:t> </w:t>
      </w:r>
      <w:r>
        <w:rPr>
          <w:color w:val="231F20"/>
          <w:spacing w:val="-4"/>
        </w:rPr>
        <w:t>abril</w:t>
      </w:r>
      <w:r>
        <w:rPr>
          <w:color w:val="231F20"/>
          <w:spacing w:val="-38"/>
        </w:rPr>
        <w:t> </w:t>
      </w:r>
      <w:r>
        <w:rPr>
          <w:color w:val="231F20"/>
          <w:spacing w:val="-3"/>
        </w:rPr>
        <w:t>de</w:t>
      </w:r>
      <w:r>
        <w:rPr>
          <w:color w:val="231F20"/>
          <w:spacing w:val="-38"/>
        </w:rPr>
        <w:t> </w:t>
      </w:r>
      <w:r>
        <w:rPr>
          <w:color w:val="231F20"/>
          <w:spacing w:val="-10"/>
        </w:rPr>
        <w:t>2007,</w:t>
      </w:r>
      <w:r>
        <w:rPr>
          <w:color w:val="231F20"/>
          <w:spacing w:val="-38"/>
        </w:rPr>
        <w:t> </w:t>
      </w:r>
      <w:r>
        <w:rPr>
          <w:color w:val="231F20"/>
        </w:rPr>
        <w:t>el</w:t>
      </w:r>
      <w:r>
        <w:rPr>
          <w:color w:val="231F20"/>
          <w:spacing w:val="-38"/>
        </w:rPr>
        <w:t> </w:t>
      </w:r>
      <w:r>
        <w:rPr>
          <w:color w:val="231F20"/>
          <w:spacing w:val="-5"/>
        </w:rPr>
        <w:t>Congreso</w:t>
      </w:r>
      <w:r>
        <w:rPr>
          <w:color w:val="231F20"/>
          <w:spacing w:val="-38"/>
        </w:rPr>
        <w:t> </w:t>
      </w:r>
      <w:r>
        <w:rPr>
          <w:color w:val="231F20"/>
          <w:spacing w:val="-3"/>
        </w:rPr>
        <w:t>de</w:t>
      </w:r>
      <w:r>
        <w:rPr>
          <w:color w:val="231F20"/>
          <w:spacing w:val="-38"/>
        </w:rPr>
        <w:t> </w:t>
      </w:r>
      <w:r>
        <w:rPr>
          <w:color w:val="231F20"/>
          <w:spacing w:val="-3"/>
        </w:rPr>
        <w:t>la</w:t>
      </w:r>
      <w:r>
        <w:rPr>
          <w:color w:val="231F20"/>
          <w:spacing w:val="-38"/>
        </w:rPr>
        <w:t> </w:t>
      </w:r>
      <w:r>
        <w:rPr>
          <w:color w:val="231F20"/>
          <w:spacing w:val="-4"/>
        </w:rPr>
        <w:t>Unión</w:t>
      </w:r>
      <w:r>
        <w:rPr>
          <w:color w:val="231F20"/>
          <w:spacing w:val="-38"/>
        </w:rPr>
        <w:t> </w:t>
      </w:r>
      <w:r>
        <w:rPr>
          <w:color w:val="231F20"/>
          <w:spacing w:val="-5"/>
        </w:rPr>
        <w:t>aprobó</w:t>
      </w:r>
      <w:r>
        <w:rPr>
          <w:color w:val="231F20"/>
          <w:spacing w:val="-38"/>
        </w:rPr>
        <w:t> </w:t>
      </w:r>
      <w:r>
        <w:rPr>
          <w:color w:val="231F20"/>
          <w:spacing w:val="-5"/>
        </w:rPr>
        <w:t>finalmente</w:t>
      </w:r>
      <w:r>
        <w:rPr>
          <w:color w:val="231F20"/>
          <w:spacing w:val="-38"/>
        </w:rPr>
        <w:t> </w:t>
      </w:r>
      <w:r>
        <w:rPr>
          <w:color w:val="231F20"/>
          <w:spacing w:val="-3"/>
        </w:rPr>
        <w:t>la</w:t>
      </w:r>
      <w:r>
        <w:rPr>
          <w:color w:val="231F20"/>
          <w:w w:val="86"/>
        </w:rPr>
        <w:t> </w:t>
      </w:r>
      <w:r>
        <w:rPr>
          <w:color w:val="231F20"/>
          <w:spacing w:val="-5"/>
        </w:rPr>
        <w:t>reforma</w:t>
      </w:r>
      <w:r>
        <w:rPr>
          <w:color w:val="231F20"/>
          <w:spacing w:val="-31"/>
        </w:rPr>
        <w:t> </w:t>
      </w:r>
      <w:r>
        <w:rPr>
          <w:color w:val="231F20"/>
          <w:spacing w:val="-3"/>
        </w:rPr>
        <w:t>al</w:t>
      </w:r>
      <w:r>
        <w:rPr>
          <w:color w:val="231F20"/>
          <w:spacing w:val="-31"/>
        </w:rPr>
        <w:t> </w:t>
      </w:r>
      <w:r>
        <w:rPr>
          <w:color w:val="231F20"/>
          <w:spacing w:val="-5"/>
        </w:rPr>
        <w:t>artículo</w:t>
      </w:r>
      <w:r>
        <w:rPr>
          <w:color w:val="231F20"/>
          <w:spacing w:val="-31"/>
        </w:rPr>
        <w:t> </w:t>
      </w:r>
      <w:r>
        <w:rPr>
          <w:color w:val="231F20"/>
          <w:spacing w:val="-9"/>
        </w:rPr>
        <w:t>6°</w:t>
      </w:r>
      <w:r>
        <w:rPr>
          <w:color w:val="231F20"/>
          <w:spacing w:val="-31"/>
        </w:rPr>
        <w:t> </w:t>
      </w:r>
      <w:r>
        <w:rPr>
          <w:color w:val="231F20"/>
          <w:spacing w:val="-5"/>
        </w:rPr>
        <w:t>constitucional,</w:t>
      </w:r>
      <w:r>
        <w:rPr>
          <w:color w:val="231F20"/>
          <w:spacing w:val="-31"/>
        </w:rPr>
        <w:t> </w:t>
      </w:r>
      <w:r>
        <w:rPr>
          <w:color w:val="231F20"/>
          <w:spacing w:val="-3"/>
        </w:rPr>
        <w:t>fue</w:t>
      </w:r>
      <w:r>
        <w:rPr>
          <w:color w:val="231F20"/>
          <w:spacing w:val="-31"/>
        </w:rPr>
        <w:t> </w:t>
      </w:r>
      <w:r>
        <w:rPr>
          <w:color w:val="231F20"/>
          <w:spacing w:val="-4"/>
        </w:rPr>
        <w:t>también</w:t>
      </w:r>
      <w:r>
        <w:rPr>
          <w:color w:val="231F20"/>
          <w:spacing w:val="-31"/>
        </w:rPr>
        <w:t> </w:t>
      </w:r>
      <w:r>
        <w:rPr>
          <w:color w:val="231F20"/>
          <w:spacing w:val="-5"/>
        </w:rPr>
        <w:t>aprobada</w:t>
      </w:r>
      <w:r>
        <w:rPr>
          <w:color w:val="231F20"/>
          <w:spacing w:val="-31"/>
        </w:rPr>
        <w:t> </w:t>
      </w:r>
      <w:r>
        <w:rPr>
          <w:color w:val="231F20"/>
          <w:spacing w:val="-3"/>
        </w:rPr>
        <w:t>por</w:t>
      </w:r>
      <w:r>
        <w:rPr>
          <w:color w:val="231F20"/>
          <w:spacing w:val="-31"/>
        </w:rPr>
        <w:t> </w:t>
      </w:r>
      <w:r>
        <w:rPr>
          <w:color w:val="231F20"/>
          <w:spacing w:val="-4"/>
        </w:rPr>
        <w:t>los</w:t>
      </w:r>
      <w:r>
        <w:rPr>
          <w:color w:val="231F20"/>
          <w:spacing w:val="-31"/>
        </w:rPr>
        <w:t> </w:t>
      </w:r>
      <w:r>
        <w:rPr>
          <w:color w:val="231F20"/>
          <w:spacing w:val="-4"/>
        </w:rPr>
        <w:t>con-</w:t>
      </w:r>
      <w:r>
        <w:rPr>
          <w:color w:val="231F20"/>
          <w:w w:val="105"/>
        </w:rPr>
        <w:t> </w:t>
      </w:r>
      <w:r>
        <w:rPr>
          <w:color w:val="231F20"/>
          <w:spacing w:val="-3"/>
          <w:w w:val="95"/>
        </w:rPr>
        <w:t>gresos</w:t>
      </w:r>
      <w:r>
        <w:rPr>
          <w:color w:val="231F20"/>
          <w:spacing w:val="-17"/>
          <w:w w:val="95"/>
        </w:rPr>
        <w:t> </w:t>
      </w:r>
      <w:r>
        <w:rPr>
          <w:color w:val="231F20"/>
          <w:spacing w:val="-3"/>
          <w:w w:val="95"/>
        </w:rPr>
        <w:t>estatales</w:t>
      </w:r>
      <w:r>
        <w:rPr>
          <w:color w:val="231F20"/>
          <w:spacing w:val="-17"/>
          <w:w w:val="95"/>
        </w:rPr>
        <w:t> </w:t>
      </w:r>
      <w:r>
        <w:rPr>
          <w:color w:val="231F20"/>
          <w:spacing w:val="-4"/>
          <w:w w:val="95"/>
        </w:rPr>
        <w:t>necesarios</w:t>
      </w:r>
      <w:r>
        <w:rPr>
          <w:color w:val="231F20"/>
          <w:spacing w:val="-17"/>
          <w:w w:val="95"/>
        </w:rPr>
        <w:t> </w:t>
      </w:r>
      <w:r>
        <w:rPr>
          <w:color w:val="231F20"/>
          <w:spacing w:val="-3"/>
          <w:w w:val="95"/>
        </w:rPr>
        <w:t>para</w:t>
      </w:r>
      <w:r>
        <w:rPr>
          <w:color w:val="231F20"/>
          <w:spacing w:val="-17"/>
          <w:w w:val="95"/>
        </w:rPr>
        <w:t> </w:t>
      </w:r>
      <w:r>
        <w:rPr>
          <w:color w:val="231F20"/>
          <w:spacing w:val="-4"/>
          <w:w w:val="95"/>
        </w:rPr>
        <w:t>volverla</w:t>
      </w:r>
      <w:r>
        <w:rPr>
          <w:color w:val="231F20"/>
          <w:spacing w:val="-17"/>
          <w:w w:val="95"/>
        </w:rPr>
        <w:t> </w:t>
      </w:r>
      <w:r>
        <w:rPr>
          <w:color w:val="231F20"/>
          <w:spacing w:val="-3"/>
          <w:w w:val="95"/>
        </w:rPr>
        <w:t>una</w:t>
      </w:r>
      <w:r>
        <w:rPr>
          <w:color w:val="231F20"/>
          <w:spacing w:val="-17"/>
          <w:w w:val="95"/>
        </w:rPr>
        <w:t> </w:t>
      </w:r>
      <w:r>
        <w:rPr>
          <w:color w:val="231F20"/>
          <w:spacing w:val="-4"/>
          <w:w w:val="95"/>
        </w:rPr>
        <w:t>realidad</w:t>
      </w:r>
      <w:r>
        <w:rPr>
          <w:color w:val="231F20"/>
          <w:spacing w:val="-17"/>
          <w:w w:val="95"/>
        </w:rPr>
        <w:t> </w:t>
      </w:r>
      <w:r>
        <w:rPr>
          <w:color w:val="231F20"/>
          <w:spacing w:val="-3"/>
          <w:w w:val="95"/>
        </w:rPr>
        <w:t>jurídica</w:t>
      </w:r>
      <w:r>
        <w:rPr>
          <w:color w:val="231F20"/>
          <w:spacing w:val="-17"/>
          <w:w w:val="95"/>
        </w:rPr>
        <w:t> </w:t>
      </w:r>
      <w:r>
        <w:rPr>
          <w:color w:val="231F20"/>
          <w:spacing w:val="-4"/>
          <w:w w:val="95"/>
        </w:rPr>
        <w:t>nacional.</w:t>
      </w:r>
      <w:r>
        <w:rPr>
          <w:color w:val="231F20"/>
          <w:w w:val="89"/>
        </w:rPr>
        <w:t> </w:t>
      </w:r>
      <w:r>
        <w:rPr>
          <w:color w:val="231F20"/>
        </w:rPr>
        <w:t>De</w:t>
      </w:r>
      <w:r>
        <w:rPr>
          <w:color w:val="231F20"/>
          <w:spacing w:val="-43"/>
        </w:rPr>
        <w:t> </w:t>
      </w:r>
      <w:r>
        <w:rPr>
          <w:color w:val="231F20"/>
          <w:spacing w:val="-5"/>
        </w:rPr>
        <w:t>acuerdo</w:t>
      </w:r>
      <w:r>
        <w:rPr>
          <w:color w:val="231F20"/>
          <w:spacing w:val="-43"/>
        </w:rPr>
        <w:t> </w:t>
      </w:r>
      <w:r>
        <w:rPr>
          <w:color w:val="231F20"/>
          <w:spacing w:val="-4"/>
        </w:rPr>
        <w:t>con</w:t>
      </w:r>
      <w:r>
        <w:rPr>
          <w:color w:val="231F20"/>
          <w:spacing w:val="-43"/>
        </w:rPr>
        <w:t> </w:t>
      </w:r>
      <w:r>
        <w:rPr>
          <w:color w:val="231F20"/>
        </w:rPr>
        <w:t>esta</w:t>
      </w:r>
      <w:r>
        <w:rPr>
          <w:color w:val="231F20"/>
          <w:spacing w:val="-43"/>
        </w:rPr>
        <w:t> </w:t>
      </w:r>
      <w:r>
        <w:rPr>
          <w:color w:val="231F20"/>
          <w:spacing w:val="-4"/>
        </w:rPr>
        <w:t>reforma,</w:t>
      </w:r>
      <w:r>
        <w:rPr>
          <w:color w:val="231F20"/>
          <w:spacing w:val="-43"/>
        </w:rPr>
        <w:t> </w:t>
      </w:r>
      <w:r>
        <w:rPr>
          <w:color w:val="231F20"/>
        </w:rPr>
        <w:t>las</w:t>
      </w:r>
      <w:r>
        <w:rPr>
          <w:color w:val="231F20"/>
          <w:spacing w:val="-43"/>
        </w:rPr>
        <w:t> </w:t>
      </w:r>
      <w:r>
        <w:rPr>
          <w:color w:val="231F20"/>
          <w:spacing w:val="-5"/>
        </w:rPr>
        <w:t>leyes</w:t>
      </w:r>
      <w:r>
        <w:rPr>
          <w:color w:val="231F20"/>
          <w:spacing w:val="-43"/>
        </w:rPr>
        <w:t> </w:t>
      </w:r>
      <w:r>
        <w:rPr>
          <w:color w:val="231F20"/>
          <w:spacing w:val="-4"/>
        </w:rPr>
        <w:t>estatales</w:t>
      </w:r>
      <w:r>
        <w:rPr>
          <w:color w:val="231F20"/>
          <w:spacing w:val="-43"/>
        </w:rPr>
        <w:t> </w:t>
      </w:r>
      <w:r>
        <w:rPr>
          <w:color w:val="231F20"/>
        </w:rPr>
        <w:t>y</w:t>
      </w:r>
      <w:r>
        <w:rPr>
          <w:color w:val="231F20"/>
          <w:spacing w:val="-43"/>
        </w:rPr>
        <w:t> </w:t>
      </w:r>
      <w:r>
        <w:rPr>
          <w:color w:val="231F20"/>
          <w:spacing w:val="-3"/>
        </w:rPr>
        <w:t>los</w:t>
      </w:r>
      <w:r>
        <w:rPr>
          <w:color w:val="231F20"/>
          <w:spacing w:val="-43"/>
        </w:rPr>
        <w:t> </w:t>
      </w:r>
      <w:r>
        <w:rPr>
          <w:color w:val="231F20"/>
          <w:spacing w:val="-5"/>
        </w:rPr>
        <w:t>reglamentos</w:t>
      </w:r>
      <w:r>
        <w:rPr>
          <w:color w:val="231F20"/>
          <w:spacing w:val="-43"/>
        </w:rPr>
        <w:t> </w:t>
      </w:r>
      <w:r>
        <w:rPr>
          <w:color w:val="231F20"/>
        </w:rPr>
        <w:t>mu-</w:t>
      </w:r>
      <w:r>
        <w:rPr>
          <w:color w:val="231F20"/>
          <w:w w:val="105"/>
        </w:rPr>
        <w:t> </w:t>
      </w:r>
      <w:r>
        <w:rPr>
          <w:color w:val="231F20"/>
          <w:spacing w:val="-5"/>
          <w:w w:val="95"/>
        </w:rPr>
        <w:t>nicipales</w:t>
      </w:r>
      <w:r>
        <w:rPr>
          <w:color w:val="231F20"/>
          <w:spacing w:val="-17"/>
          <w:w w:val="95"/>
        </w:rPr>
        <w:t> </w:t>
      </w:r>
      <w:r>
        <w:rPr>
          <w:color w:val="231F20"/>
          <w:w w:val="95"/>
        </w:rPr>
        <w:t>en</w:t>
      </w:r>
      <w:r>
        <w:rPr>
          <w:color w:val="231F20"/>
          <w:spacing w:val="-17"/>
          <w:w w:val="95"/>
        </w:rPr>
        <w:t> </w:t>
      </w:r>
      <w:r>
        <w:rPr>
          <w:color w:val="231F20"/>
          <w:spacing w:val="-5"/>
          <w:w w:val="95"/>
        </w:rPr>
        <w:t>materia</w:t>
      </w:r>
      <w:r>
        <w:rPr>
          <w:color w:val="231F20"/>
          <w:spacing w:val="-17"/>
          <w:w w:val="95"/>
        </w:rPr>
        <w:t> </w:t>
      </w:r>
      <w:r>
        <w:rPr>
          <w:color w:val="231F20"/>
          <w:spacing w:val="-3"/>
          <w:w w:val="95"/>
        </w:rPr>
        <w:t>de</w:t>
      </w:r>
      <w:r>
        <w:rPr>
          <w:color w:val="231F20"/>
          <w:spacing w:val="-17"/>
          <w:w w:val="95"/>
        </w:rPr>
        <w:t> </w:t>
      </w:r>
      <w:r>
        <w:rPr>
          <w:color w:val="231F20"/>
          <w:spacing w:val="-5"/>
          <w:w w:val="95"/>
        </w:rPr>
        <w:t>transparencia</w:t>
      </w:r>
      <w:r>
        <w:rPr>
          <w:color w:val="231F20"/>
          <w:spacing w:val="-17"/>
          <w:w w:val="95"/>
        </w:rPr>
        <w:t> </w:t>
      </w:r>
      <w:r>
        <w:rPr>
          <w:color w:val="231F20"/>
          <w:w w:val="95"/>
        </w:rPr>
        <w:t>y</w:t>
      </w:r>
      <w:r>
        <w:rPr>
          <w:color w:val="231F20"/>
          <w:spacing w:val="-17"/>
          <w:w w:val="95"/>
        </w:rPr>
        <w:t> </w:t>
      </w:r>
      <w:r>
        <w:rPr>
          <w:color w:val="231F20"/>
          <w:spacing w:val="-6"/>
          <w:w w:val="95"/>
        </w:rPr>
        <w:t>acceso</w:t>
      </w:r>
      <w:r>
        <w:rPr>
          <w:color w:val="231F20"/>
          <w:spacing w:val="-17"/>
          <w:w w:val="95"/>
        </w:rPr>
        <w:t> </w:t>
      </w:r>
      <w:r>
        <w:rPr>
          <w:color w:val="231F20"/>
          <w:w w:val="95"/>
        </w:rPr>
        <w:t>a</w:t>
      </w:r>
      <w:r>
        <w:rPr>
          <w:color w:val="231F20"/>
          <w:spacing w:val="-17"/>
          <w:w w:val="95"/>
        </w:rPr>
        <w:t> </w:t>
      </w:r>
      <w:r>
        <w:rPr>
          <w:color w:val="231F20"/>
          <w:spacing w:val="-3"/>
          <w:w w:val="95"/>
        </w:rPr>
        <w:t>la</w:t>
      </w:r>
      <w:r>
        <w:rPr>
          <w:color w:val="231F20"/>
          <w:spacing w:val="-17"/>
          <w:w w:val="95"/>
        </w:rPr>
        <w:t> </w:t>
      </w:r>
      <w:r>
        <w:rPr>
          <w:color w:val="231F20"/>
          <w:spacing w:val="-5"/>
          <w:w w:val="95"/>
        </w:rPr>
        <w:t>información</w:t>
      </w:r>
      <w:r>
        <w:rPr>
          <w:color w:val="231F20"/>
          <w:spacing w:val="-17"/>
          <w:w w:val="95"/>
        </w:rPr>
        <w:t> </w:t>
      </w:r>
      <w:r>
        <w:rPr>
          <w:color w:val="231F20"/>
          <w:spacing w:val="-5"/>
          <w:w w:val="95"/>
        </w:rPr>
        <w:t>deberían</w:t>
      </w:r>
      <w:r>
        <w:rPr>
          <w:color w:val="231F20"/>
          <w:w w:val="97"/>
        </w:rPr>
        <w:t> </w:t>
      </w:r>
      <w:r>
        <w:rPr>
          <w:color w:val="231F20"/>
          <w:spacing w:val="-5"/>
          <w:w w:val="95"/>
        </w:rPr>
        <w:t>quedar</w:t>
      </w:r>
      <w:r>
        <w:rPr>
          <w:color w:val="231F20"/>
          <w:spacing w:val="-23"/>
          <w:w w:val="95"/>
        </w:rPr>
        <w:t> </w:t>
      </w:r>
      <w:r>
        <w:rPr>
          <w:color w:val="231F20"/>
          <w:spacing w:val="-5"/>
          <w:w w:val="95"/>
        </w:rPr>
        <w:t>homologados</w:t>
      </w:r>
      <w:r>
        <w:rPr>
          <w:color w:val="231F20"/>
          <w:spacing w:val="-23"/>
          <w:w w:val="95"/>
        </w:rPr>
        <w:t> </w:t>
      </w:r>
      <w:r>
        <w:rPr>
          <w:color w:val="231F20"/>
          <w:spacing w:val="-3"/>
          <w:w w:val="95"/>
        </w:rPr>
        <w:t>en</w:t>
      </w:r>
      <w:r>
        <w:rPr>
          <w:color w:val="231F20"/>
          <w:spacing w:val="-23"/>
          <w:w w:val="95"/>
        </w:rPr>
        <w:t> </w:t>
      </w:r>
      <w:r>
        <w:rPr>
          <w:color w:val="231F20"/>
          <w:spacing w:val="-5"/>
          <w:w w:val="95"/>
        </w:rPr>
        <w:t>ciertos</w:t>
      </w:r>
      <w:r>
        <w:rPr>
          <w:color w:val="231F20"/>
          <w:spacing w:val="-23"/>
          <w:w w:val="95"/>
        </w:rPr>
        <w:t> </w:t>
      </w:r>
      <w:r>
        <w:rPr>
          <w:color w:val="231F20"/>
          <w:spacing w:val="-5"/>
          <w:w w:val="95"/>
        </w:rPr>
        <w:t>estándares</w:t>
      </w:r>
      <w:r>
        <w:rPr>
          <w:color w:val="231F20"/>
          <w:spacing w:val="-23"/>
          <w:w w:val="95"/>
        </w:rPr>
        <w:t> </w:t>
      </w:r>
      <w:r>
        <w:rPr>
          <w:color w:val="231F20"/>
          <w:spacing w:val="-5"/>
          <w:w w:val="95"/>
        </w:rPr>
        <w:t>mínimos</w:t>
      </w:r>
      <w:r>
        <w:rPr>
          <w:color w:val="231F20"/>
          <w:spacing w:val="-23"/>
          <w:w w:val="95"/>
        </w:rPr>
        <w:t> </w:t>
      </w:r>
      <w:r>
        <w:rPr>
          <w:color w:val="231F20"/>
          <w:spacing w:val="-5"/>
          <w:w w:val="95"/>
        </w:rPr>
        <w:t>establecidos</w:t>
      </w:r>
      <w:r>
        <w:rPr>
          <w:color w:val="231F20"/>
          <w:spacing w:val="-23"/>
          <w:w w:val="95"/>
        </w:rPr>
        <w:t> </w:t>
      </w:r>
      <w:r>
        <w:rPr>
          <w:color w:val="231F20"/>
          <w:spacing w:val="-4"/>
          <w:w w:val="95"/>
        </w:rPr>
        <w:t>para</w:t>
      </w:r>
      <w:r>
        <w:rPr>
          <w:color w:val="231F20"/>
          <w:spacing w:val="-23"/>
          <w:w w:val="95"/>
        </w:rPr>
        <w:t> </w:t>
      </w:r>
      <w:r>
        <w:rPr>
          <w:color w:val="231F20"/>
          <w:spacing w:val="-3"/>
          <w:w w:val="95"/>
        </w:rPr>
        <w:t>el</w:t>
      </w:r>
      <w:r>
        <w:rPr>
          <w:color w:val="231F20"/>
          <w:w w:val="100"/>
        </w:rPr>
        <w:t> </w:t>
      </w:r>
      <w:r>
        <w:rPr>
          <w:color w:val="231F20"/>
          <w:spacing w:val="-6"/>
        </w:rPr>
        <w:t>24</w:t>
      </w:r>
      <w:r>
        <w:rPr>
          <w:color w:val="231F20"/>
          <w:spacing w:val="-48"/>
        </w:rPr>
        <w:t> </w:t>
      </w:r>
      <w:r>
        <w:rPr>
          <w:color w:val="231F20"/>
          <w:spacing w:val="-3"/>
        </w:rPr>
        <w:t>de</w:t>
      </w:r>
      <w:r>
        <w:rPr>
          <w:color w:val="231F20"/>
          <w:spacing w:val="-48"/>
        </w:rPr>
        <w:t> </w:t>
      </w:r>
      <w:r>
        <w:rPr>
          <w:color w:val="231F20"/>
          <w:spacing w:val="-4"/>
        </w:rPr>
        <w:t>abril</w:t>
      </w:r>
      <w:r>
        <w:rPr>
          <w:color w:val="231F20"/>
          <w:spacing w:val="-48"/>
        </w:rPr>
        <w:t> </w:t>
      </w:r>
      <w:r>
        <w:rPr>
          <w:color w:val="231F20"/>
          <w:spacing w:val="-3"/>
        </w:rPr>
        <w:t>de</w:t>
      </w:r>
      <w:r>
        <w:rPr>
          <w:color w:val="231F20"/>
          <w:spacing w:val="-48"/>
        </w:rPr>
        <w:t> </w:t>
      </w:r>
      <w:r>
        <w:rPr>
          <w:color w:val="231F20"/>
          <w:spacing w:val="-4"/>
        </w:rPr>
        <w:t>2008.</w:t>
      </w:r>
      <w:r>
        <w:rPr>
          <w:color w:val="231F20"/>
          <w:spacing w:val="-48"/>
        </w:rPr>
        <w:t> </w:t>
      </w:r>
      <w:r>
        <w:rPr>
          <w:color w:val="231F20"/>
          <w:spacing w:val="-4"/>
        </w:rPr>
        <w:t>Además,</w:t>
      </w:r>
      <w:r>
        <w:rPr>
          <w:color w:val="231F20"/>
          <w:spacing w:val="-48"/>
        </w:rPr>
        <w:t> </w:t>
      </w:r>
      <w:r>
        <w:rPr>
          <w:color w:val="231F20"/>
        </w:rPr>
        <w:t>en</w:t>
      </w:r>
      <w:r>
        <w:rPr>
          <w:color w:val="231F20"/>
          <w:spacing w:val="-48"/>
        </w:rPr>
        <w:t> </w:t>
      </w:r>
      <w:r>
        <w:rPr>
          <w:color w:val="231F20"/>
          <w:spacing w:val="-3"/>
        </w:rPr>
        <w:t>un</w:t>
      </w:r>
      <w:r>
        <w:rPr>
          <w:color w:val="231F20"/>
          <w:spacing w:val="-48"/>
        </w:rPr>
        <w:t> </w:t>
      </w:r>
      <w:r>
        <w:rPr>
          <w:color w:val="231F20"/>
          <w:spacing w:val="-4"/>
        </w:rPr>
        <w:t>período</w:t>
      </w:r>
      <w:r>
        <w:rPr>
          <w:color w:val="231F20"/>
          <w:spacing w:val="-48"/>
        </w:rPr>
        <w:t> </w:t>
      </w:r>
      <w:r>
        <w:rPr>
          <w:color w:val="231F20"/>
          <w:spacing w:val="-3"/>
        </w:rPr>
        <w:t>no</w:t>
      </w:r>
      <w:r>
        <w:rPr>
          <w:color w:val="231F20"/>
          <w:spacing w:val="-48"/>
        </w:rPr>
        <w:t> </w:t>
      </w:r>
      <w:r>
        <w:rPr>
          <w:color w:val="231F20"/>
          <w:spacing w:val="-6"/>
        </w:rPr>
        <w:t>mayor</w:t>
      </w:r>
      <w:r>
        <w:rPr>
          <w:color w:val="231F20"/>
          <w:spacing w:val="-48"/>
        </w:rPr>
        <w:t> </w:t>
      </w:r>
      <w:r>
        <w:rPr>
          <w:color w:val="231F20"/>
        </w:rPr>
        <w:t>a</w:t>
      </w:r>
      <w:r>
        <w:rPr>
          <w:color w:val="231F20"/>
          <w:spacing w:val="-48"/>
        </w:rPr>
        <w:t> </w:t>
      </w:r>
      <w:r>
        <w:rPr>
          <w:color w:val="231F20"/>
          <w:spacing w:val="-4"/>
        </w:rPr>
        <w:t>dos</w:t>
      </w:r>
      <w:r>
        <w:rPr>
          <w:color w:val="231F20"/>
          <w:spacing w:val="-48"/>
        </w:rPr>
        <w:t> </w:t>
      </w:r>
      <w:r>
        <w:rPr>
          <w:color w:val="231F20"/>
          <w:spacing w:val="-5"/>
        </w:rPr>
        <w:t>años</w:t>
      </w:r>
      <w:r>
        <w:rPr>
          <w:color w:val="231F20"/>
          <w:spacing w:val="-48"/>
        </w:rPr>
        <w:t> </w:t>
      </w:r>
      <w:r>
        <w:rPr>
          <w:color w:val="231F20"/>
          <w:spacing w:val="-4"/>
        </w:rPr>
        <w:t>debería</w:t>
      </w:r>
      <w:r>
        <w:rPr>
          <w:color w:val="231F20"/>
          <w:w w:val="86"/>
        </w:rPr>
        <w:t> </w:t>
      </w:r>
      <w:r>
        <w:rPr>
          <w:color w:val="231F20"/>
          <w:spacing w:val="-5"/>
          <w:w w:val="95"/>
        </w:rPr>
        <w:t>implantarse</w:t>
      </w:r>
      <w:r>
        <w:rPr>
          <w:color w:val="231F20"/>
          <w:spacing w:val="-19"/>
          <w:w w:val="95"/>
        </w:rPr>
        <w:t> </w:t>
      </w:r>
      <w:r>
        <w:rPr>
          <w:color w:val="231F20"/>
          <w:spacing w:val="-4"/>
          <w:w w:val="95"/>
        </w:rPr>
        <w:t>los</w:t>
      </w:r>
      <w:r>
        <w:rPr>
          <w:color w:val="231F20"/>
          <w:spacing w:val="-19"/>
          <w:w w:val="95"/>
        </w:rPr>
        <w:t> </w:t>
      </w:r>
      <w:r>
        <w:rPr>
          <w:color w:val="231F20"/>
          <w:spacing w:val="-5"/>
          <w:w w:val="95"/>
        </w:rPr>
        <w:t>sistemas</w:t>
      </w:r>
      <w:r>
        <w:rPr>
          <w:color w:val="231F20"/>
          <w:spacing w:val="-19"/>
          <w:w w:val="95"/>
        </w:rPr>
        <w:t> </w:t>
      </w:r>
      <w:r>
        <w:rPr>
          <w:color w:val="231F20"/>
          <w:spacing w:val="-6"/>
          <w:w w:val="95"/>
        </w:rPr>
        <w:t>electrónicos</w:t>
      </w:r>
      <w:r>
        <w:rPr>
          <w:color w:val="231F20"/>
          <w:spacing w:val="-19"/>
          <w:w w:val="95"/>
        </w:rPr>
        <w:t> </w:t>
      </w:r>
      <w:r>
        <w:rPr>
          <w:color w:val="231F20"/>
          <w:spacing w:val="-3"/>
          <w:w w:val="95"/>
        </w:rPr>
        <w:t>de</w:t>
      </w:r>
      <w:r>
        <w:rPr>
          <w:color w:val="231F20"/>
          <w:spacing w:val="-19"/>
          <w:w w:val="95"/>
        </w:rPr>
        <w:t> </w:t>
      </w:r>
      <w:r>
        <w:rPr>
          <w:color w:val="231F20"/>
          <w:spacing w:val="-6"/>
          <w:w w:val="95"/>
        </w:rPr>
        <w:t>consulta</w:t>
      </w:r>
      <w:r>
        <w:rPr>
          <w:color w:val="231F20"/>
          <w:spacing w:val="-19"/>
          <w:w w:val="95"/>
        </w:rPr>
        <w:t> </w:t>
      </w:r>
      <w:r>
        <w:rPr>
          <w:color w:val="231F20"/>
          <w:spacing w:val="-3"/>
          <w:w w:val="95"/>
        </w:rPr>
        <w:t>en</w:t>
      </w:r>
      <w:r>
        <w:rPr>
          <w:color w:val="231F20"/>
          <w:spacing w:val="-19"/>
          <w:w w:val="95"/>
        </w:rPr>
        <w:t> </w:t>
      </w:r>
      <w:r>
        <w:rPr>
          <w:color w:val="231F20"/>
          <w:spacing w:val="-5"/>
          <w:w w:val="95"/>
        </w:rPr>
        <w:t>todos</w:t>
      </w:r>
      <w:r>
        <w:rPr>
          <w:color w:val="231F20"/>
          <w:spacing w:val="-19"/>
          <w:w w:val="95"/>
        </w:rPr>
        <w:t> </w:t>
      </w:r>
      <w:r>
        <w:rPr>
          <w:color w:val="231F20"/>
          <w:spacing w:val="-4"/>
          <w:w w:val="95"/>
        </w:rPr>
        <w:t>los</w:t>
      </w:r>
      <w:r>
        <w:rPr>
          <w:color w:val="231F20"/>
          <w:spacing w:val="-19"/>
          <w:w w:val="95"/>
        </w:rPr>
        <w:t> </w:t>
      </w:r>
      <w:r>
        <w:rPr>
          <w:color w:val="231F20"/>
          <w:spacing w:val="-5"/>
          <w:w w:val="95"/>
        </w:rPr>
        <w:t>gobiernos.</w:t>
      </w:r>
      <w:r>
        <w:rPr>
          <w:color w:val="231F20"/>
          <w:w w:val="89"/>
        </w:rPr>
        <w:t> </w:t>
      </w:r>
      <w:r>
        <w:rPr>
          <w:color w:val="231F20"/>
          <w:w w:val="95"/>
        </w:rPr>
        <w:t>En</w:t>
      </w:r>
      <w:r>
        <w:rPr>
          <w:color w:val="231F20"/>
          <w:spacing w:val="-37"/>
          <w:w w:val="95"/>
        </w:rPr>
        <w:t> </w:t>
      </w:r>
      <w:r>
        <w:rPr>
          <w:color w:val="231F20"/>
          <w:w w:val="95"/>
        </w:rPr>
        <w:t>esencia,</w:t>
      </w:r>
      <w:r>
        <w:rPr>
          <w:color w:val="231F20"/>
          <w:spacing w:val="-37"/>
          <w:w w:val="95"/>
        </w:rPr>
        <w:t> </w:t>
      </w:r>
      <w:r>
        <w:rPr>
          <w:color w:val="231F20"/>
          <w:w w:val="95"/>
        </w:rPr>
        <w:t>y</w:t>
      </w:r>
      <w:r>
        <w:rPr>
          <w:color w:val="231F20"/>
          <w:spacing w:val="-37"/>
          <w:w w:val="95"/>
        </w:rPr>
        <w:t> </w:t>
      </w:r>
      <w:r>
        <w:rPr>
          <w:color w:val="231F20"/>
          <w:w w:val="95"/>
        </w:rPr>
        <w:t>después</w:t>
      </w:r>
      <w:r>
        <w:rPr>
          <w:color w:val="231F20"/>
          <w:spacing w:val="-37"/>
          <w:w w:val="95"/>
        </w:rPr>
        <w:t> </w:t>
      </w:r>
      <w:r>
        <w:rPr>
          <w:color w:val="231F20"/>
          <w:w w:val="95"/>
        </w:rPr>
        <w:t>de</w:t>
      </w:r>
      <w:r>
        <w:rPr>
          <w:color w:val="231F20"/>
          <w:spacing w:val="-37"/>
          <w:w w:val="95"/>
        </w:rPr>
        <w:t> </w:t>
      </w:r>
      <w:r>
        <w:rPr>
          <w:color w:val="231F20"/>
          <w:w w:val="95"/>
        </w:rPr>
        <w:t>haberse</w:t>
      </w:r>
      <w:r>
        <w:rPr>
          <w:color w:val="231F20"/>
          <w:spacing w:val="-37"/>
          <w:w w:val="95"/>
        </w:rPr>
        <w:t> </w:t>
      </w:r>
      <w:r>
        <w:rPr>
          <w:color w:val="231F20"/>
          <w:w w:val="95"/>
        </w:rPr>
        <w:t>analizado</w:t>
      </w:r>
      <w:r>
        <w:rPr>
          <w:color w:val="231F20"/>
          <w:spacing w:val="-37"/>
          <w:w w:val="95"/>
        </w:rPr>
        <w:t> </w:t>
      </w:r>
      <w:r>
        <w:rPr>
          <w:color w:val="231F20"/>
          <w:w w:val="95"/>
        </w:rPr>
        <w:t>la</w:t>
      </w:r>
      <w:r>
        <w:rPr>
          <w:color w:val="231F20"/>
          <w:spacing w:val="-37"/>
          <w:w w:val="95"/>
        </w:rPr>
        <w:t> </w:t>
      </w:r>
      <w:r>
        <w:rPr>
          <w:color w:val="231F20"/>
          <w:spacing w:val="-3"/>
          <w:w w:val="95"/>
        </w:rPr>
        <w:t>LFTAIPG</w:t>
      </w:r>
      <w:r>
        <w:rPr>
          <w:color w:val="231F20"/>
          <w:spacing w:val="-37"/>
          <w:w w:val="95"/>
        </w:rPr>
        <w:t> </w:t>
      </w:r>
      <w:r>
        <w:rPr>
          <w:color w:val="231F20"/>
          <w:w w:val="95"/>
        </w:rPr>
        <w:t>y</w:t>
      </w:r>
      <w:r>
        <w:rPr>
          <w:color w:val="231F20"/>
          <w:spacing w:val="-37"/>
          <w:w w:val="95"/>
        </w:rPr>
        <w:t> </w:t>
      </w:r>
      <w:r>
        <w:rPr>
          <w:color w:val="231F20"/>
          <w:w w:val="95"/>
        </w:rPr>
        <w:t>las</w:t>
      </w:r>
      <w:r>
        <w:rPr>
          <w:color w:val="231F20"/>
          <w:spacing w:val="-37"/>
          <w:w w:val="95"/>
        </w:rPr>
        <w:t> </w:t>
      </w:r>
      <w:r>
        <w:rPr>
          <w:color w:val="231F20"/>
          <w:w w:val="95"/>
        </w:rPr>
        <w:t>leyes</w:t>
      </w:r>
      <w:r>
        <w:rPr>
          <w:color w:val="231F20"/>
          <w:w w:val="80"/>
        </w:rPr>
        <w:t> </w:t>
      </w:r>
      <w:r>
        <w:rPr>
          <w:color w:val="231F20"/>
        </w:rPr>
        <w:t>locales,</w:t>
      </w:r>
      <w:r>
        <w:rPr>
          <w:color w:val="231F20"/>
          <w:spacing w:val="-21"/>
        </w:rPr>
        <w:t> </w:t>
      </w:r>
      <w:r>
        <w:rPr>
          <w:color w:val="231F20"/>
        </w:rPr>
        <w:t>la</w:t>
      </w:r>
      <w:r>
        <w:rPr>
          <w:color w:val="231F20"/>
          <w:spacing w:val="-21"/>
        </w:rPr>
        <w:t> </w:t>
      </w:r>
      <w:r>
        <w:rPr>
          <w:color w:val="231F20"/>
        </w:rPr>
        <w:t>reforma</w:t>
      </w:r>
      <w:r>
        <w:rPr>
          <w:color w:val="231F20"/>
          <w:spacing w:val="-21"/>
        </w:rPr>
        <w:t> </w:t>
      </w:r>
      <w:r>
        <w:rPr>
          <w:color w:val="231F20"/>
        </w:rPr>
        <w:t>al</w:t>
      </w:r>
      <w:r>
        <w:rPr>
          <w:color w:val="231F20"/>
          <w:spacing w:val="-21"/>
        </w:rPr>
        <w:t> </w:t>
      </w:r>
      <w:r>
        <w:rPr>
          <w:color w:val="231F20"/>
        </w:rPr>
        <w:t>artículo</w:t>
      </w:r>
      <w:r>
        <w:rPr>
          <w:color w:val="231F20"/>
          <w:spacing w:val="-21"/>
        </w:rPr>
        <w:t> </w:t>
      </w:r>
      <w:r>
        <w:rPr>
          <w:color w:val="231F20"/>
          <w:spacing w:val="-6"/>
        </w:rPr>
        <w:t>6°</w:t>
      </w:r>
      <w:r>
        <w:rPr>
          <w:color w:val="231F20"/>
          <w:spacing w:val="-21"/>
        </w:rPr>
        <w:t> </w:t>
      </w:r>
      <w:r>
        <w:rPr>
          <w:color w:val="231F20"/>
        </w:rPr>
        <w:t>de</w:t>
      </w:r>
      <w:r>
        <w:rPr>
          <w:color w:val="231F20"/>
          <w:spacing w:val="-21"/>
        </w:rPr>
        <w:t> </w:t>
      </w:r>
      <w:r>
        <w:rPr>
          <w:color w:val="231F20"/>
        </w:rPr>
        <w:t>la</w:t>
      </w:r>
      <w:r>
        <w:rPr>
          <w:color w:val="231F20"/>
          <w:spacing w:val="-21"/>
        </w:rPr>
        <w:t> </w:t>
      </w:r>
      <w:r>
        <w:rPr>
          <w:color w:val="231F20"/>
        </w:rPr>
        <w:t>Constitución</w:t>
      </w:r>
      <w:r>
        <w:rPr>
          <w:color w:val="231F20"/>
          <w:spacing w:val="-21"/>
        </w:rPr>
        <w:t> </w:t>
      </w:r>
      <w:r>
        <w:rPr>
          <w:color w:val="231F20"/>
        </w:rPr>
        <w:t>establece</w:t>
      </w:r>
      <w:r>
        <w:rPr>
          <w:color w:val="231F20"/>
          <w:spacing w:val="-21"/>
        </w:rPr>
        <w:t> </w:t>
      </w:r>
      <w:r>
        <w:rPr>
          <w:color w:val="231F20"/>
        </w:rPr>
        <w:t>que</w:t>
      </w:r>
      <w:r>
        <w:rPr>
          <w:color w:val="231F20"/>
          <w:spacing w:val="-21"/>
        </w:rPr>
        <w:t> </w:t>
      </w:r>
      <w:r>
        <w:rPr>
          <w:color w:val="231F20"/>
        </w:rPr>
        <w:t>la</w:t>
      </w:r>
      <w:r>
        <w:rPr>
          <w:color w:val="231F20"/>
          <w:w w:val="86"/>
        </w:rPr>
        <w:t> </w:t>
      </w:r>
      <w:r>
        <w:rPr>
          <w:color w:val="231F20"/>
        </w:rPr>
        <w:t>normatividad</w:t>
      </w:r>
      <w:r>
        <w:rPr>
          <w:color w:val="231F20"/>
          <w:spacing w:val="-20"/>
        </w:rPr>
        <w:t> </w:t>
      </w:r>
      <w:r>
        <w:rPr>
          <w:color w:val="231F20"/>
        </w:rPr>
        <w:t>respecto</w:t>
      </w:r>
      <w:r>
        <w:rPr>
          <w:color w:val="231F20"/>
          <w:spacing w:val="-20"/>
        </w:rPr>
        <w:t> </w:t>
      </w:r>
      <w:r>
        <w:rPr>
          <w:color w:val="231F20"/>
        </w:rPr>
        <w:t>al</w:t>
      </w:r>
      <w:r>
        <w:rPr>
          <w:color w:val="231F20"/>
          <w:spacing w:val="-20"/>
        </w:rPr>
        <w:t> </w:t>
      </w:r>
      <w:r>
        <w:rPr>
          <w:color w:val="231F20"/>
        </w:rPr>
        <w:t>derecho</w:t>
      </w:r>
      <w:r>
        <w:rPr>
          <w:color w:val="231F20"/>
          <w:spacing w:val="-20"/>
        </w:rPr>
        <w:t> </w:t>
      </w:r>
      <w:r>
        <w:rPr>
          <w:color w:val="231F20"/>
        </w:rPr>
        <w:t>de</w:t>
      </w:r>
      <w:r>
        <w:rPr>
          <w:color w:val="231F20"/>
          <w:spacing w:val="21"/>
        </w:rPr>
        <w:t> </w:t>
      </w:r>
      <w:r>
        <w:rPr>
          <w:color w:val="231F20"/>
        </w:rPr>
        <w:t>acceso</w:t>
      </w:r>
      <w:r>
        <w:rPr>
          <w:color w:val="231F20"/>
          <w:spacing w:val="-20"/>
        </w:rPr>
        <w:t> </w:t>
      </w:r>
      <w:r>
        <w:rPr>
          <w:color w:val="231F20"/>
        </w:rPr>
        <w:t>a</w:t>
      </w:r>
      <w:r>
        <w:rPr>
          <w:color w:val="231F20"/>
          <w:spacing w:val="-20"/>
        </w:rPr>
        <w:t> </w:t>
      </w:r>
      <w:r>
        <w:rPr>
          <w:color w:val="231F20"/>
        </w:rPr>
        <w:t>la</w:t>
      </w:r>
      <w:r>
        <w:rPr>
          <w:color w:val="231F20"/>
          <w:spacing w:val="-20"/>
        </w:rPr>
        <w:t> </w:t>
      </w:r>
      <w:r>
        <w:rPr>
          <w:color w:val="231F20"/>
        </w:rPr>
        <w:t>información</w:t>
      </w:r>
      <w:r>
        <w:rPr>
          <w:color w:val="231F20"/>
          <w:spacing w:val="-20"/>
        </w:rPr>
        <w:t> </w:t>
      </w:r>
      <w:r>
        <w:rPr>
          <w:color w:val="231F20"/>
        </w:rPr>
        <w:t>en</w:t>
      </w:r>
      <w:r>
        <w:rPr>
          <w:color w:val="231F20"/>
          <w:spacing w:val="-20"/>
        </w:rPr>
        <w:t> </w:t>
      </w:r>
      <w:r>
        <w:rPr>
          <w:color w:val="231F20"/>
        </w:rPr>
        <w:t>el</w:t>
      </w:r>
    </w:p>
    <w:p>
      <w:pPr>
        <w:pStyle w:val="BodyText"/>
        <w:ind w:left="100" w:right="11"/>
      </w:pPr>
      <w:r>
        <w:rPr>
          <w:color w:val="231F20"/>
          <w:w w:val="95"/>
        </w:rPr>
        <w:t>país debe obedecer los siguientes principios.</w:t>
      </w:r>
    </w:p>
    <w:p>
      <w:pPr>
        <w:pStyle w:val="BodyText"/>
        <w:spacing w:before="8"/>
        <w:rPr>
          <w:sz w:val="26"/>
        </w:rPr>
      </w:pPr>
    </w:p>
    <w:p>
      <w:pPr>
        <w:pStyle w:val="ListParagraph"/>
        <w:numPr>
          <w:ilvl w:val="0"/>
          <w:numId w:val="9"/>
        </w:numPr>
        <w:tabs>
          <w:tab w:pos="711" w:val="left" w:leader="none"/>
        </w:tabs>
        <w:spacing w:line="266" w:lineRule="auto" w:before="0" w:after="0"/>
        <w:ind w:left="497" w:right="213" w:firstLine="0"/>
        <w:jc w:val="both"/>
        <w:rPr>
          <w:sz w:val="22"/>
        </w:rPr>
      </w:pPr>
      <w:r>
        <w:rPr>
          <w:color w:val="231F20"/>
          <w:spacing w:val="-8"/>
          <w:sz w:val="22"/>
        </w:rPr>
        <w:t>Toda</w:t>
      </w:r>
      <w:r>
        <w:rPr>
          <w:color w:val="231F20"/>
          <w:spacing w:val="-47"/>
          <w:sz w:val="22"/>
        </w:rPr>
        <w:t> </w:t>
      </w:r>
      <w:r>
        <w:rPr>
          <w:color w:val="231F20"/>
          <w:sz w:val="22"/>
        </w:rPr>
        <w:t>la</w:t>
      </w:r>
      <w:r>
        <w:rPr>
          <w:color w:val="231F20"/>
          <w:spacing w:val="-47"/>
          <w:sz w:val="22"/>
        </w:rPr>
        <w:t> </w:t>
      </w:r>
      <w:r>
        <w:rPr>
          <w:color w:val="231F20"/>
          <w:spacing w:val="-4"/>
          <w:sz w:val="22"/>
        </w:rPr>
        <w:t>información</w:t>
      </w:r>
      <w:r>
        <w:rPr>
          <w:color w:val="231F20"/>
          <w:spacing w:val="-47"/>
          <w:sz w:val="22"/>
        </w:rPr>
        <w:t> </w:t>
      </w:r>
      <w:r>
        <w:rPr>
          <w:color w:val="231F20"/>
          <w:sz w:val="22"/>
        </w:rPr>
        <w:t>es</w:t>
      </w:r>
      <w:r>
        <w:rPr>
          <w:color w:val="231F20"/>
          <w:spacing w:val="-47"/>
          <w:sz w:val="22"/>
        </w:rPr>
        <w:t> </w:t>
      </w:r>
      <w:r>
        <w:rPr>
          <w:color w:val="231F20"/>
          <w:spacing w:val="-3"/>
          <w:sz w:val="22"/>
        </w:rPr>
        <w:t>pública.</w:t>
      </w:r>
      <w:r>
        <w:rPr>
          <w:color w:val="231F20"/>
          <w:spacing w:val="-47"/>
          <w:sz w:val="22"/>
        </w:rPr>
        <w:t> </w:t>
      </w:r>
      <w:r>
        <w:rPr>
          <w:color w:val="231F20"/>
          <w:spacing w:val="-4"/>
          <w:sz w:val="22"/>
        </w:rPr>
        <w:t>Por</w:t>
      </w:r>
      <w:r>
        <w:rPr>
          <w:color w:val="231F20"/>
          <w:spacing w:val="-47"/>
          <w:sz w:val="22"/>
        </w:rPr>
        <w:t> </w:t>
      </w:r>
      <w:r>
        <w:rPr>
          <w:color w:val="231F20"/>
          <w:spacing w:val="-5"/>
          <w:sz w:val="22"/>
        </w:rPr>
        <w:t>excepción</w:t>
      </w:r>
      <w:r>
        <w:rPr>
          <w:color w:val="231F20"/>
          <w:spacing w:val="-47"/>
          <w:sz w:val="22"/>
        </w:rPr>
        <w:t> </w:t>
      </w:r>
      <w:r>
        <w:rPr>
          <w:color w:val="231F20"/>
          <w:spacing w:val="-3"/>
          <w:sz w:val="22"/>
        </w:rPr>
        <w:t>existe</w:t>
      </w:r>
      <w:r>
        <w:rPr>
          <w:color w:val="231F20"/>
          <w:spacing w:val="-47"/>
          <w:sz w:val="22"/>
        </w:rPr>
        <w:t> </w:t>
      </w:r>
      <w:r>
        <w:rPr>
          <w:color w:val="231F20"/>
          <w:spacing w:val="-4"/>
          <w:sz w:val="22"/>
        </w:rPr>
        <w:t>información </w:t>
      </w:r>
      <w:r>
        <w:rPr>
          <w:color w:val="231F20"/>
          <w:w w:val="95"/>
          <w:sz w:val="22"/>
        </w:rPr>
        <w:t>que</w:t>
      </w:r>
      <w:r>
        <w:rPr>
          <w:color w:val="231F20"/>
          <w:spacing w:val="-20"/>
          <w:w w:val="95"/>
          <w:sz w:val="22"/>
        </w:rPr>
        <w:t> </w:t>
      </w:r>
      <w:r>
        <w:rPr>
          <w:color w:val="231F20"/>
          <w:w w:val="95"/>
          <w:sz w:val="22"/>
        </w:rPr>
        <w:t>es</w:t>
      </w:r>
      <w:r>
        <w:rPr>
          <w:color w:val="231F20"/>
          <w:spacing w:val="-20"/>
          <w:w w:val="95"/>
          <w:sz w:val="22"/>
        </w:rPr>
        <w:t> </w:t>
      </w:r>
      <w:r>
        <w:rPr>
          <w:color w:val="231F20"/>
          <w:spacing w:val="-4"/>
          <w:w w:val="95"/>
          <w:sz w:val="22"/>
        </w:rPr>
        <w:t>considerada</w:t>
      </w:r>
      <w:r>
        <w:rPr>
          <w:color w:val="231F20"/>
          <w:spacing w:val="-20"/>
          <w:w w:val="95"/>
          <w:sz w:val="22"/>
        </w:rPr>
        <w:t> </w:t>
      </w:r>
      <w:r>
        <w:rPr>
          <w:color w:val="231F20"/>
          <w:spacing w:val="-4"/>
          <w:w w:val="95"/>
          <w:sz w:val="22"/>
        </w:rPr>
        <w:t>como</w:t>
      </w:r>
      <w:r>
        <w:rPr>
          <w:color w:val="231F20"/>
          <w:spacing w:val="-20"/>
          <w:w w:val="95"/>
          <w:sz w:val="22"/>
        </w:rPr>
        <w:t> </w:t>
      </w:r>
      <w:r>
        <w:rPr>
          <w:color w:val="231F20"/>
          <w:spacing w:val="-4"/>
          <w:w w:val="95"/>
          <w:sz w:val="22"/>
        </w:rPr>
        <w:t>reservada</w:t>
      </w:r>
      <w:r>
        <w:rPr>
          <w:color w:val="231F20"/>
          <w:spacing w:val="-20"/>
          <w:w w:val="95"/>
          <w:sz w:val="22"/>
        </w:rPr>
        <w:t> </w:t>
      </w:r>
      <w:r>
        <w:rPr>
          <w:color w:val="231F20"/>
          <w:w w:val="95"/>
          <w:sz w:val="22"/>
        </w:rPr>
        <w:t>por</w:t>
      </w:r>
      <w:r>
        <w:rPr>
          <w:color w:val="231F20"/>
          <w:spacing w:val="-20"/>
          <w:w w:val="95"/>
          <w:sz w:val="22"/>
        </w:rPr>
        <w:t> </w:t>
      </w:r>
      <w:r>
        <w:rPr>
          <w:color w:val="231F20"/>
          <w:spacing w:val="-4"/>
          <w:w w:val="95"/>
          <w:sz w:val="22"/>
        </w:rPr>
        <w:t>razones</w:t>
      </w:r>
      <w:r>
        <w:rPr>
          <w:color w:val="231F20"/>
          <w:spacing w:val="-20"/>
          <w:w w:val="95"/>
          <w:sz w:val="22"/>
        </w:rPr>
        <w:t> </w:t>
      </w:r>
      <w:r>
        <w:rPr>
          <w:color w:val="231F20"/>
          <w:w w:val="95"/>
          <w:sz w:val="22"/>
        </w:rPr>
        <w:t>de</w:t>
      </w:r>
      <w:r>
        <w:rPr>
          <w:color w:val="231F20"/>
          <w:spacing w:val="-20"/>
          <w:w w:val="95"/>
          <w:sz w:val="22"/>
        </w:rPr>
        <w:t> </w:t>
      </w:r>
      <w:r>
        <w:rPr>
          <w:color w:val="231F20"/>
          <w:spacing w:val="-4"/>
          <w:w w:val="95"/>
          <w:sz w:val="22"/>
        </w:rPr>
        <w:t>interés</w:t>
      </w:r>
      <w:r>
        <w:rPr>
          <w:color w:val="231F20"/>
          <w:spacing w:val="-20"/>
          <w:w w:val="95"/>
          <w:sz w:val="22"/>
        </w:rPr>
        <w:t> </w:t>
      </w:r>
      <w:r>
        <w:rPr>
          <w:color w:val="231F20"/>
          <w:spacing w:val="-4"/>
          <w:w w:val="95"/>
          <w:sz w:val="22"/>
        </w:rPr>
        <w:t>público.</w:t>
      </w:r>
    </w:p>
    <w:p>
      <w:pPr>
        <w:pStyle w:val="ListParagraph"/>
        <w:numPr>
          <w:ilvl w:val="0"/>
          <w:numId w:val="9"/>
        </w:numPr>
        <w:tabs>
          <w:tab w:pos="728" w:val="left" w:leader="none"/>
        </w:tabs>
        <w:spacing w:line="266" w:lineRule="auto" w:before="0" w:after="0"/>
        <w:ind w:left="497" w:right="215" w:firstLine="0"/>
        <w:jc w:val="both"/>
        <w:rPr>
          <w:sz w:val="22"/>
        </w:rPr>
      </w:pPr>
      <w:r>
        <w:rPr>
          <w:color w:val="231F20"/>
          <w:sz w:val="22"/>
        </w:rPr>
        <w:t>La</w:t>
      </w:r>
      <w:r>
        <w:rPr>
          <w:color w:val="231F20"/>
          <w:spacing w:val="-30"/>
          <w:sz w:val="22"/>
        </w:rPr>
        <w:t> </w:t>
      </w:r>
      <w:r>
        <w:rPr>
          <w:color w:val="231F20"/>
          <w:sz w:val="22"/>
        </w:rPr>
        <w:t>información</w:t>
      </w:r>
      <w:r>
        <w:rPr>
          <w:color w:val="231F20"/>
          <w:spacing w:val="-30"/>
          <w:sz w:val="22"/>
        </w:rPr>
        <w:t> </w:t>
      </w:r>
      <w:r>
        <w:rPr>
          <w:color w:val="231F20"/>
          <w:sz w:val="22"/>
        </w:rPr>
        <w:t>que</w:t>
      </w:r>
      <w:r>
        <w:rPr>
          <w:color w:val="231F20"/>
          <w:spacing w:val="-30"/>
          <w:sz w:val="22"/>
        </w:rPr>
        <w:t> </w:t>
      </w:r>
      <w:r>
        <w:rPr>
          <w:color w:val="231F20"/>
          <w:sz w:val="22"/>
        </w:rPr>
        <w:t>se</w:t>
      </w:r>
      <w:r>
        <w:rPr>
          <w:color w:val="231F20"/>
          <w:spacing w:val="-30"/>
          <w:sz w:val="22"/>
        </w:rPr>
        <w:t> </w:t>
      </w:r>
      <w:r>
        <w:rPr>
          <w:color w:val="231F20"/>
          <w:sz w:val="22"/>
        </w:rPr>
        <w:t>refiere</w:t>
      </w:r>
      <w:r>
        <w:rPr>
          <w:color w:val="231F20"/>
          <w:spacing w:val="-30"/>
          <w:sz w:val="22"/>
        </w:rPr>
        <w:t> </w:t>
      </w:r>
      <w:r>
        <w:rPr>
          <w:color w:val="231F20"/>
          <w:sz w:val="22"/>
        </w:rPr>
        <w:t>a</w:t>
      </w:r>
      <w:r>
        <w:rPr>
          <w:color w:val="231F20"/>
          <w:spacing w:val="-30"/>
          <w:sz w:val="22"/>
        </w:rPr>
        <w:t> </w:t>
      </w:r>
      <w:r>
        <w:rPr>
          <w:color w:val="231F20"/>
          <w:sz w:val="22"/>
        </w:rPr>
        <w:t>la</w:t>
      </w:r>
      <w:r>
        <w:rPr>
          <w:color w:val="231F20"/>
          <w:spacing w:val="-30"/>
          <w:sz w:val="22"/>
        </w:rPr>
        <w:t> </w:t>
      </w:r>
      <w:r>
        <w:rPr>
          <w:color w:val="231F20"/>
          <w:sz w:val="22"/>
        </w:rPr>
        <w:t>vida</w:t>
      </w:r>
      <w:r>
        <w:rPr>
          <w:color w:val="231F20"/>
          <w:spacing w:val="-30"/>
          <w:sz w:val="22"/>
        </w:rPr>
        <w:t> </w:t>
      </w:r>
      <w:r>
        <w:rPr>
          <w:color w:val="231F20"/>
          <w:sz w:val="22"/>
        </w:rPr>
        <w:t>privada</w:t>
      </w:r>
      <w:r>
        <w:rPr>
          <w:color w:val="231F20"/>
          <w:spacing w:val="-30"/>
          <w:sz w:val="22"/>
        </w:rPr>
        <w:t> </w:t>
      </w:r>
      <w:r>
        <w:rPr>
          <w:color w:val="231F20"/>
          <w:sz w:val="22"/>
        </w:rPr>
        <w:t>y</w:t>
      </w:r>
      <w:r>
        <w:rPr>
          <w:color w:val="231F20"/>
          <w:spacing w:val="-30"/>
          <w:sz w:val="22"/>
        </w:rPr>
        <w:t> </w:t>
      </w:r>
      <w:r>
        <w:rPr>
          <w:color w:val="231F20"/>
          <w:sz w:val="22"/>
        </w:rPr>
        <w:t>los</w:t>
      </w:r>
      <w:r>
        <w:rPr>
          <w:color w:val="231F20"/>
          <w:spacing w:val="-30"/>
          <w:sz w:val="22"/>
        </w:rPr>
        <w:t> </w:t>
      </w:r>
      <w:r>
        <w:rPr>
          <w:color w:val="231F20"/>
          <w:sz w:val="22"/>
        </w:rPr>
        <w:t>datos</w:t>
      </w:r>
      <w:r>
        <w:rPr>
          <w:color w:val="231F20"/>
          <w:spacing w:val="-30"/>
          <w:sz w:val="22"/>
        </w:rPr>
        <w:t> </w:t>
      </w:r>
      <w:r>
        <w:rPr>
          <w:color w:val="231F20"/>
          <w:sz w:val="22"/>
        </w:rPr>
        <w:t>per- </w:t>
      </w:r>
      <w:r>
        <w:rPr>
          <w:color w:val="231F20"/>
          <w:w w:val="95"/>
          <w:sz w:val="22"/>
        </w:rPr>
        <w:t>sonales</w:t>
      </w:r>
      <w:r>
        <w:rPr>
          <w:color w:val="231F20"/>
          <w:spacing w:val="-20"/>
          <w:w w:val="95"/>
          <w:sz w:val="22"/>
        </w:rPr>
        <w:t> </w:t>
      </w:r>
      <w:r>
        <w:rPr>
          <w:color w:val="231F20"/>
          <w:w w:val="95"/>
          <w:sz w:val="22"/>
        </w:rPr>
        <w:t>es</w:t>
      </w:r>
      <w:r>
        <w:rPr>
          <w:color w:val="231F20"/>
          <w:spacing w:val="-20"/>
          <w:w w:val="95"/>
          <w:sz w:val="22"/>
        </w:rPr>
        <w:t> </w:t>
      </w:r>
      <w:r>
        <w:rPr>
          <w:color w:val="231F20"/>
          <w:w w:val="95"/>
          <w:sz w:val="22"/>
        </w:rPr>
        <w:t>considerada</w:t>
      </w:r>
      <w:r>
        <w:rPr>
          <w:color w:val="231F20"/>
          <w:spacing w:val="-20"/>
          <w:w w:val="95"/>
          <w:sz w:val="22"/>
        </w:rPr>
        <w:t> </w:t>
      </w:r>
      <w:r>
        <w:rPr>
          <w:color w:val="231F20"/>
          <w:w w:val="95"/>
          <w:sz w:val="22"/>
        </w:rPr>
        <w:t>confidencial</w:t>
      </w:r>
      <w:r>
        <w:rPr>
          <w:color w:val="231F20"/>
          <w:spacing w:val="-20"/>
          <w:w w:val="95"/>
          <w:sz w:val="22"/>
        </w:rPr>
        <w:t> </w:t>
      </w:r>
      <w:r>
        <w:rPr>
          <w:color w:val="231F20"/>
          <w:w w:val="95"/>
          <w:sz w:val="22"/>
        </w:rPr>
        <w:t>y</w:t>
      </w:r>
      <w:r>
        <w:rPr>
          <w:color w:val="231F20"/>
          <w:spacing w:val="-20"/>
          <w:w w:val="95"/>
          <w:sz w:val="22"/>
        </w:rPr>
        <w:t> </w:t>
      </w:r>
      <w:r>
        <w:rPr>
          <w:color w:val="231F20"/>
          <w:w w:val="95"/>
          <w:sz w:val="22"/>
        </w:rPr>
        <w:t>es</w:t>
      </w:r>
      <w:r>
        <w:rPr>
          <w:color w:val="231F20"/>
          <w:spacing w:val="-20"/>
          <w:w w:val="95"/>
          <w:sz w:val="22"/>
        </w:rPr>
        <w:t> </w:t>
      </w:r>
      <w:r>
        <w:rPr>
          <w:color w:val="231F20"/>
          <w:w w:val="95"/>
          <w:sz w:val="22"/>
        </w:rPr>
        <w:t>de</w:t>
      </w:r>
      <w:r>
        <w:rPr>
          <w:color w:val="231F20"/>
          <w:spacing w:val="-20"/>
          <w:w w:val="95"/>
          <w:sz w:val="22"/>
        </w:rPr>
        <w:t> </w:t>
      </w:r>
      <w:r>
        <w:rPr>
          <w:color w:val="231F20"/>
          <w:spacing w:val="-3"/>
          <w:w w:val="95"/>
          <w:sz w:val="22"/>
        </w:rPr>
        <w:t>acceso</w:t>
      </w:r>
      <w:r>
        <w:rPr>
          <w:color w:val="231F20"/>
          <w:spacing w:val="-20"/>
          <w:w w:val="95"/>
          <w:sz w:val="22"/>
        </w:rPr>
        <w:t> </w:t>
      </w:r>
      <w:r>
        <w:rPr>
          <w:color w:val="231F20"/>
          <w:w w:val="95"/>
          <w:sz w:val="22"/>
        </w:rPr>
        <w:t>restringido.</w:t>
      </w:r>
    </w:p>
    <w:p>
      <w:pPr>
        <w:pStyle w:val="ListParagraph"/>
        <w:numPr>
          <w:ilvl w:val="0"/>
          <w:numId w:val="9"/>
        </w:numPr>
        <w:tabs>
          <w:tab w:pos="715" w:val="left" w:leader="none"/>
        </w:tabs>
        <w:spacing w:line="266" w:lineRule="auto" w:before="0" w:after="0"/>
        <w:ind w:left="497" w:right="212" w:firstLine="0"/>
        <w:jc w:val="both"/>
        <w:rPr>
          <w:sz w:val="22"/>
        </w:rPr>
      </w:pPr>
      <w:r>
        <w:rPr>
          <w:color w:val="231F20"/>
          <w:w w:val="95"/>
          <w:sz w:val="22"/>
        </w:rPr>
        <w:t>Cualquier</w:t>
      </w:r>
      <w:r>
        <w:rPr>
          <w:color w:val="231F20"/>
          <w:spacing w:val="-26"/>
          <w:w w:val="95"/>
          <w:sz w:val="22"/>
        </w:rPr>
        <w:t> </w:t>
      </w:r>
      <w:r>
        <w:rPr>
          <w:color w:val="231F20"/>
          <w:w w:val="95"/>
          <w:sz w:val="22"/>
        </w:rPr>
        <w:t>persona</w:t>
      </w:r>
      <w:r>
        <w:rPr>
          <w:color w:val="231F20"/>
          <w:spacing w:val="-26"/>
          <w:w w:val="95"/>
          <w:sz w:val="22"/>
        </w:rPr>
        <w:t> </w:t>
      </w:r>
      <w:r>
        <w:rPr>
          <w:color w:val="231F20"/>
          <w:w w:val="95"/>
          <w:sz w:val="22"/>
        </w:rPr>
        <w:t>puede</w:t>
      </w:r>
      <w:r>
        <w:rPr>
          <w:color w:val="231F20"/>
          <w:spacing w:val="-26"/>
          <w:w w:val="95"/>
          <w:sz w:val="22"/>
        </w:rPr>
        <w:t> </w:t>
      </w:r>
      <w:r>
        <w:rPr>
          <w:color w:val="231F20"/>
          <w:spacing w:val="-4"/>
          <w:w w:val="95"/>
          <w:sz w:val="22"/>
        </w:rPr>
        <w:t>acceder</w:t>
      </w:r>
      <w:r>
        <w:rPr>
          <w:color w:val="231F20"/>
          <w:spacing w:val="-26"/>
          <w:w w:val="95"/>
          <w:sz w:val="22"/>
        </w:rPr>
        <w:t> </w:t>
      </w:r>
      <w:r>
        <w:rPr>
          <w:color w:val="231F20"/>
          <w:w w:val="95"/>
          <w:sz w:val="22"/>
        </w:rPr>
        <w:t>a</w:t>
      </w:r>
      <w:r>
        <w:rPr>
          <w:color w:val="231F20"/>
          <w:spacing w:val="-26"/>
          <w:w w:val="95"/>
          <w:sz w:val="22"/>
        </w:rPr>
        <w:t> </w:t>
      </w:r>
      <w:r>
        <w:rPr>
          <w:color w:val="231F20"/>
          <w:w w:val="95"/>
          <w:sz w:val="22"/>
        </w:rPr>
        <w:t>la</w:t>
      </w:r>
      <w:r>
        <w:rPr>
          <w:color w:val="231F20"/>
          <w:spacing w:val="-26"/>
          <w:w w:val="95"/>
          <w:sz w:val="22"/>
        </w:rPr>
        <w:t> </w:t>
      </w:r>
      <w:r>
        <w:rPr>
          <w:color w:val="231F20"/>
          <w:spacing w:val="-3"/>
          <w:w w:val="95"/>
          <w:sz w:val="22"/>
        </w:rPr>
        <w:t>información</w:t>
      </w:r>
      <w:r>
        <w:rPr>
          <w:color w:val="231F20"/>
          <w:spacing w:val="-26"/>
          <w:w w:val="95"/>
          <w:sz w:val="22"/>
        </w:rPr>
        <w:t> </w:t>
      </w:r>
      <w:r>
        <w:rPr>
          <w:color w:val="231F20"/>
          <w:w w:val="95"/>
          <w:sz w:val="22"/>
        </w:rPr>
        <w:t>sin</w:t>
      </w:r>
      <w:r>
        <w:rPr>
          <w:color w:val="231F20"/>
          <w:spacing w:val="-26"/>
          <w:w w:val="95"/>
          <w:sz w:val="22"/>
        </w:rPr>
        <w:t> </w:t>
      </w:r>
      <w:r>
        <w:rPr>
          <w:color w:val="231F20"/>
          <w:spacing w:val="-3"/>
          <w:w w:val="95"/>
          <w:sz w:val="22"/>
        </w:rPr>
        <w:t>necesidad </w:t>
      </w:r>
      <w:r>
        <w:rPr>
          <w:color w:val="231F20"/>
          <w:sz w:val="22"/>
        </w:rPr>
        <w:t>de</w:t>
      </w:r>
      <w:r>
        <w:rPr>
          <w:color w:val="231F20"/>
          <w:spacing w:val="-37"/>
          <w:sz w:val="22"/>
        </w:rPr>
        <w:t> </w:t>
      </w:r>
      <w:r>
        <w:rPr>
          <w:color w:val="231F20"/>
          <w:sz w:val="22"/>
        </w:rPr>
        <w:t>acreditar</w:t>
      </w:r>
      <w:r>
        <w:rPr>
          <w:color w:val="231F20"/>
          <w:spacing w:val="-37"/>
          <w:sz w:val="22"/>
        </w:rPr>
        <w:t> </w:t>
      </w:r>
      <w:r>
        <w:rPr>
          <w:color w:val="231F20"/>
          <w:sz w:val="22"/>
        </w:rPr>
        <w:t>interés</w:t>
      </w:r>
      <w:r>
        <w:rPr>
          <w:color w:val="231F20"/>
          <w:spacing w:val="-37"/>
          <w:sz w:val="22"/>
        </w:rPr>
        <w:t> </w:t>
      </w:r>
      <w:r>
        <w:rPr>
          <w:color w:val="231F20"/>
          <w:sz w:val="22"/>
        </w:rPr>
        <w:t>alguno,</w:t>
      </w:r>
      <w:r>
        <w:rPr>
          <w:color w:val="231F20"/>
          <w:spacing w:val="-37"/>
          <w:sz w:val="22"/>
        </w:rPr>
        <w:t> </w:t>
      </w:r>
      <w:r>
        <w:rPr>
          <w:color w:val="231F20"/>
          <w:sz w:val="22"/>
        </w:rPr>
        <w:t>o</w:t>
      </w:r>
      <w:r>
        <w:rPr>
          <w:color w:val="231F20"/>
          <w:spacing w:val="-37"/>
          <w:sz w:val="22"/>
        </w:rPr>
        <w:t> </w:t>
      </w:r>
      <w:r>
        <w:rPr>
          <w:color w:val="231F20"/>
          <w:sz w:val="22"/>
        </w:rPr>
        <w:t>justificar</w:t>
      </w:r>
      <w:r>
        <w:rPr>
          <w:color w:val="231F20"/>
          <w:spacing w:val="-37"/>
          <w:sz w:val="22"/>
        </w:rPr>
        <w:t> </w:t>
      </w:r>
      <w:r>
        <w:rPr>
          <w:color w:val="231F20"/>
          <w:sz w:val="22"/>
        </w:rPr>
        <w:t>su</w:t>
      </w:r>
      <w:r>
        <w:rPr>
          <w:color w:val="231F20"/>
          <w:spacing w:val="-37"/>
          <w:sz w:val="22"/>
        </w:rPr>
        <w:t> </w:t>
      </w:r>
      <w:r>
        <w:rPr>
          <w:color w:val="231F20"/>
          <w:sz w:val="22"/>
        </w:rPr>
        <w:t>utilización.</w:t>
      </w:r>
    </w:p>
    <w:p>
      <w:pPr>
        <w:spacing w:after="0" w:line="266" w:lineRule="auto"/>
        <w:jc w:val="both"/>
        <w:rPr>
          <w:sz w:val="22"/>
        </w:rPr>
        <w:sectPr>
          <w:pgSz w:w="8790" w:h="12480"/>
          <w:pgMar w:header="503" w:footer="609" w:top="700" w:bottom="800" w:left="920" w:right="1200"/>
        </w:sectPr>
      </w:pPr>
    </w:p>
    <w:p>
      <w:pPr>
        <w:pStyle w:val="BodyText"/>
        <w:rPr>
          <w:sz w:val="20"/>
        </w:rPr>
      </w:pPr>
    </w:p>
    <w:p>
      <w:pPr>
        <w:pStyle w:val="BodyText"/>
        <w:spacing w:before="3"/>
        <w:rPr>
          <w:sz w:val="17"/>
        </w:rPr>
      </w:pPr>
    </w:p>
    <w:p>
      <w:pPr>
        <w:pStyle w:val="ListParagraph"/>
        <w:numPr>
          <w:ilvl w:val="0"/>
          <w:numId w:val="9"/>
        </w:numPr>
        <w:tabs>
          <w:tab w:pos="829" w:val="left" w:leader="none"/>
        </w:tabs>
        <w:spacing w:line="266" w:lineRule="auto" w:before="69" w:after="0"/>
        <w:ind w:left="614" w:right="118" w:firstLine="0"/>
        <w:jc w:val="both"/>
        <w:rPr>
          <w:sz w:val="22"/>
        </w:rPr>
      </w:pPr>
      <w:r>
        <w:rPr>
          <w:color w:val="231F20"/>
          <w:sz w:val="22"/>
        </w:rPr>
        <w:t>El</w:t>
      </w:r>
      <w:r>
        <w:rPr>
          <w:color w:val="231F20"/>
          <w:spacing w:val="-45"/>
          <w:sz w:val="22"/>
        </w:rPr>
        <w:t> </w:t>
      </w:r>
      <w:r>
        <w:rPr>
          <w:color w:val="231F20"/>
          <w:spacing w:val="-4"/>
          <w:sz w:val="22"/>
        </w:rPr>
        <w:t>derecho</w:t>
      </w:r>
      <w:r>
        <w:rPr>
          <w:color w:val="231F20"/>
          <w:spacing w:val="-45"/>
          <w:sz w:val="22"/>
        </w:rPr>
        <w:t> </w:t>
      </w:r>
      <w:r>
        <w:rPr>
          <w:color w:val="231F20"/>
          <w:sz w:val="22"/>
        </w:rPr>
        <w:t>de</w:t>
      </w:r>
      <w:r>
        <w:rPr>
          <w:color w:val="231F20"/>
          <w:spacing w:val="-45"/>
          <w:sz w:val="22"/>
        </w:rPr>
        <w:t> </w:t>
      </w:r>
      <w:r>
        <w:rPr>
          <w:color w:val="231F20"/>
          <w:spacing w:val="-5"/>
          <w:sz w:val="22"/>
        </w:rPr>
        <w:t>acceso</w:t>
      </w:r>
      <w:r>
        <w:rPr>
          <w:color w:val="231F20"/>
          <w:spacing w:val="-45"/>
          <w:sz w:val="22"/>
        </w:rPr>
        <w:t> </w:t>
      </w:r>
      <w:r>
        <w:rPr>
          <w:color w:val="231F20"/>
          <w:sz w:val="22"/>
        </w:rPr>
        <w:t>a</w:t>
      </w:r>
      <w:r>
        <w:rPr>
          <w:color w:val="231F20"/>
          <w:spacing w:val="-45"/>
          <w:sz w:val="22"/>
        </w:rPr>
        <w:t> </w:t>
      </w:r>
      <w:r>
        <w:rPr>
          <w:color w:val="231F20"/>
          <w:sz w:val="22"/>
        </w:rPr>
        <w:t>la</w:t>
      </w:r>
      <w:r>
        <w:rPr>
          <w:color w:val="231F20"/>
          <w:spacing w:val="-45"/>
          <w:sz w:val="22"/>
        </w:rPr>
        <w:t> </w:t>
      </w:r>
      <w:r>
        <w:rPr>
          <w:color w:val="231F20"/>
          <w:spacing w:val="-4"/>
          <w:sz w:val="22"/>
        </w:rPr>
        <w:t>información</w:t>
      </w:r>
      <w:r>
        <w:rPr>
          <w:color w:val="231F20"/>
          <w:spacing w:val="-45"/>
          <w:sz w:val="22"/>
        </w:rPr>
        <w:t> </w:t>
      </w:r>
      <w:r>
        <w:rPr>
          <w:color w:val="231F20"/>
          <w:spacing w:val="-3"/>
          <w:sz w:val="22"/>
        </w:rPr>
        <w:t>debe</w:t>
      </w:r>
      <w:r>
        <w:rPr>
          <w:color w:val="231F20"/>
          <w:spacing w:val="-45"/>
          <w:sz w:val="22"/>
        </w:rPr>
        <w:t> </w:t>
      </w:r>
      <w:r>
        <w:rPr>
          <w:color w:val="231F20"/>
          <w:sz w:val="22"/>
        </w:rPr>
        <w:t>ser</w:t>
      </w:r>
      <w:r>
        <w:rPr>
          <w:color w:val="231F20"/>
          <w:spacing w:val="-45"/>
          <w:sz w:val="22"/>
        </w:rPr>
        <w:t> </w:t>
      </w:r>
      <w:r>
        <w:rPr>
          <w:color w:val="231F20"/>
          <w:spacing w:val="-3"/>
          <w:sz w:val="22"/>
        </w:rPr>
        <w:t>eficaz</w:t>
      </w:r>
      <w:r>
        <w:rPr>
          <w:color w:val="231F20"/>
          <w:spacing w:val="-45"/>
          <w:sz w:val="22"/>
        </w:rPr>
        <w:t> </w:t>
      </w:r>
      <w:r>
        <w:rPr>
          <w:color w:val="231F20"/>
          <w:sz w:val="22"/>
        </w:rPr>
        <w:t>y</w:t>
      </w:r>
      <w:r>
        <w:rPr>
          <w:color w:val="231F20"/>
          <w:spacing w:val="-45"/>
          <w:sz w:val="22"/>
        </w:rPr>
        <w:t> </w:t>
      </w:r>
      <w:r>
        <w:rPr>
          <w:color w:val="231F20"/>
          <w:spacing w:val="-4"/>
          <w:sz w:val="22"/>
        </w:rPr>
        <w:t>eficiente. </w:t>
      </w:r>
      <w:r>
        <w:rPr>
          <w:color w:val="231F20"/>
          <w:spacing w:val="-3"/>
          <w:w w:val="95"/>
          <w:sz w:val="22"/>
        </w:rPr>
        <w:t>Los</w:t>
      </w:r>
      <w:r>
        <w:rPr>
          <w:color w:val="231F20"/>
          <w:spacing w:val="-12"/>
          <w:w w:val="95"/>
          <w:sz w:val="22"/>
        </w:rPr>
        <w:t> </w:t>
      </w:r>
      <w:r>
        <w:rPr>
          <w:color w:val="231F20"/>
          <w:w w:val="95"/>
          <w:sz w:val="22"/>
        </w:rPr>
        <w:t>procedimientos</w:t>
      </w:r>
      <w:r>
        <w:rPr>
          <w:color w:val="231F20"/>
          <w:spacing w:val="-12"/>
          <w:w w:val="95"/>
          <w:sz w:val="22"/>
        </w:rPr>
        <w:t> </w:t>
      </w:r>
      <w:r>
        <w:rPr>
          <w:color w:val="231F20"/>
          <w:w w:val="95"/>
          <w:sz w:val="22"/>
        </w:rPr>
        <w:t>requeridos</w:t>
      </w:r>
      <w:r>
        <w:rPr>
          <w:color w:val="231F20"/>
          <w:spacing w:val="-12"/>
          <w:w w:val="95"/>
          <w:sz w:val="22"/>
        </w:rPr>
        <w:t> </w:t>
      </w:r>
      <w:r>
        <w:rPr>
          <w:color w:val="231F20"/>
          <w:w w:val="95"/>
          <w:sz w:val="22"/>
        </w:rPr>
        <w:t>para</w:t>
      </w:r>
      <w:r>
        <w:rPr>
          <w:color w:val="231F20"/>
          <w:spacing w:val="-12"/>
          <w:w w:val="95"/>
          <w:sz w:val="22"/>
        </w:rPr>
        <w:t> </w:t>
      </w:r>
      <w:r>
        <w:rPr>
          <w:color w:val="231F20"/>
          <w:w w:val="95"/>
          <w:sz w:val="22"/>
        </w:rPr>
        <w:t>su</w:t>
      </w:r>
      <w:r>
        <w:rPr>
          <w:color w:val="231F20"/>
          <w:spacing w:val="-12"/>
          <w:w w:val="95"/>
          <w:sz w:val="22"/>
        </w:rPr>
        <w:t> </w:t>
      </w:r>
      <w:r>
        <w:rPr>
          <w:color w:val="231F20"/>
          <w:w w:val="95"/>
          <w:sz w:val="22"/>
        </w:rPr>
        <w:t>ejercicio</w:t>
      </w:r>
      <w:r>
        <w:rPr>
          <w:color w:val="231F20"/>
          <w:spacing w:val="-12"/>
          <w:w w:val="95"/>
          <w:sz w:val="22"/>
        </w:rPr>
        <w:t> </w:t>
      </w:r>
      <w:r>
        <w:rPr>
          <w:color w:val="231F20"/>
          <w:w w:val="95"/>
          <w:sz w:val="22"/>
        </w:rPr>
        <w:t>deben</w:t>
      </w:r>
      <w:r>
        <w:rPr>
          <w:color w:val="231F20"/>
          <w:spacing w:val="-12"/>
          <w:w w:val="95"/>
          <w:sz w:val="22"/>
        </w:rPr>
        <w:t> </w:t>
      </w:r>
      <w:r>
        <w:rPr>
          <w:color w:val="231F20"/>
          <w:w w:val="95"/>
          <w:sz w:val="22"/>
        </w:rPr>
        <w:t>ser</w:t>
      </w:r>
      <w:r>
        <w:rPr>
          <w:color w:val="231F20"/>
          <w:spacing w:val="-12"/>
          <w:w w:val="95"/>
          <w:sz w:val="22"/>
        </w:rPr>
        <w:t> </w:t>
      </w:r>
      <w:r>
        <w:rPr>
          <w:color w:val="231F20"/>
          <w:w w:val="95"/>
          <w:sz w:val="22"/>
        </w:rPr>
        <w:t>senci- </w:t>
      </w:r>
      <w:r>
        <w:rPr>
          <w:color w:val="231F20"/>
          <w:sz w:val="22"/>
        </w:rPr>
        <w:t>llos,</w:t>
      </w:r>
      <w:r>
        <w:rPr>
          <w:color w:val="231F20"/>
          <w:spacing w:val="-40"/>
          <w:sz w:val="22"/>
        </w:rPr>
        <w:t> </w:t>
      </w:r>
      <w:r>
        <w:rPr>
          <w:color w:val="231F20"/>
          <w:sz w:val="22"/>
        </w:rPr>
        <w:t>y</w:t>
      </w:r>
      <w:r>
        <w:rPr>
          <w:color w:val="231F20"/>
          <w:spacing w:val="-40"/>
          <w:sz w:val="22"/>
        </w:rPr>
        <w:t> </w:t>
      </w:r>
      <w:r>
        <w:rPr>
          <w:color w:val="231F20"/>
          <w:sz w:val="22"/>
        </w:rPr>
        <w:t>el</w:t>
      </w:r>
      <w:r>
        <w:rPr>
          <w:color w:val="231F20"/>
          <w:spacing w:val="-40"/>
          <w:sz w:val="22"/>
        </w:rPr>
        <w:t> </w:t>
      </w:r>
      <w:r>
        <w:rPr>
          <w:color w:val="231F20"/>
          <w:sz w:val="22"/>
        </w:rPr>
        <w:t>tiempo</w:t>
      </w:r>
      <w:r>
        <w:rPr>
          <w:color w:val="231F20"/>
          <w:spacing w:val="-40"/>
          <w:sz w:val="22"/>
        </w:rPr>
        <w:t> </w:t>
      </w:r>
      <w:r>
        <w:rPr>
          <w:color w:val="231F20"/>
          <w:spacing w:val="-3"/>
          <w:sz w:val="22"/>
        </w:rPr>
        <w:t>estipulado</w:t>
      </w:r>
      <w:r>
        <w:rPr>
          <w:color w:val="231F20"/>
          <w:spacing w:val="-40"/>
          <w:sz w:val="22"/>
        </w:rPr>
        <w:t> </w:t>
      </w:r>
      <w:r>
        <w:rPr>
          <w:color w:val="231F20"/>
          <w:spacing w:val="-3"/>
          <w:sz w:val="22"/>
        </w:rPr>
        <w:t>para</w:t>
      </w:r>
      <w:r>
        <w:rPr>
          <w:color w:val="231F20"/>
          <w:spacing w:val="-40"/>
          <w:sz w:val="22"/>
        </w:rPr>
        <w:t> </w:t>
      </w:r>
      <w:r>
        <w:rPr>
          <w:color w:val="231F20"/>
          <w:sz w:val="22"/>
        </w:rPr>
        <w:t>la</w:t>
      </w:r>
      <w:r>
        <w:rPr>
          <w:color w:val="231F20"/>
          <w:spacing w:val="-40"/>
          <w:sz w:val="22"/>
        </w:rPr>
        <w:t> </w:t>
      </w:r>
      <w:r>
        <w:rPr>
          <w:color w:val="231F20"/>
          <w:spacing w:val="-3"/>
          <w:sz w:val="22"/>
        </w:rPr>
        <w:t>entrega</w:t>
      </w:r>
      <w:r>
        <w:rPr>
          <w:color w:val="231F20"/>
          <w:spacing w:val="-40"/>
          <w:sz w:val="22"/>
        </w:rPr>
        <w:t> </w:t>
      </w:r>
      <w:r>
        <w:rPr>
          <w:color w:val="231F20"/>
          <w:sz w:val="22"/>
        </w:rPr>
        <w:t>de</w:t>
      </w:r>
      <w:r>
        <w:rPr>
          <w:color w:val="231F20"/>
          <w:spacing w:val="-40"/>
          <w:sz w:val="22"/>
        </w:rPr>
        <w:t> </w:t>
      </w:r>
      <w:r>
        <w:rPr>
          <w:color w:val="231F20"/>
          <w:spacing w:val="-3"/>
          <w:sz w:val="22"/>
        </w:rPr>
        <w:t>información</w:t>
      </w:r>
      <w:r>
        <w:rPr>
          <w:color w:val="231F20"/>
          <w:spacing w:val="-40"/>
          <w:sz w:val="22"/>
        </w:rPr>
        <w:t> </w:t>
      </w:r>
      <w:r>
        <w:rPr>
          <w:color w:val="231F20"/>
          <w:sz w:val="22"/>
        </w:rPr>
        <w:t>no</w:t>
      </w:r>
      <w:r>
        <w:rPr>
          <w:color w:val="231F20"/>
          <w:spacing w:val="-40"/>
          <w:sz w:val="22"/>
        </w:rPr>
        <w:t> </w:t>
      </w:r>
      <w:r>
        <w:rPr>
          <w:color w:val="231F20"/>
          <w:sz w:val="22"/>
        </w:rPr>
        <w:t>debe </w:t>
      </w:r>
      <w:r>
        <w:rPr>
          <w:color w:val="231F20"/>
          <w:w w:val="95"/>
          <w:sz w:val="22"/>
        </w:rPr>
        <w:t>exceder</w:t>
      </w:r>
      <w:r>
        <w:rPr>
          <w:color w:val="231F20"/>
          <w:spacing w:val="-26"/>
          <w:w w:val="95"/>
          <w:sz w:val="22"/>
        </w:rPr>
        <w:t> </w:t>
      </w:r>
      <w:r>
        <w:rPr>
          <w:color w:val="231F20"/>
          <w:w w:val="95"/>
          <w:sz w:val="22"/>
        </w:rPr>
        <w:t>los</w:t>
      </w:r>
      <w:r>
        <w:rPr>
          <w:color w:val="231F20"/>
          <w:spacing w:val="-26"/>
          <w:w w:val="95"/>
          <w:sz w:val="22"/>
        </w:rPr>
        <w:t> </w:t>
      </w:r>
      <w:r>
        <w:rPr>
          <w:color w:val="231F20"/>
          <w:w w:val="95"/>
          <w:sz w:val="22"/>
        </w:rPr>
        <w:t>20</w:t>
      </w:r>
      <w:r>
        <w:rPr>
          <w:color w:val="231F20"/>
          <w:spacing w:val="-26"/>
          <w:w w:val="95"/>
          <w:sz w:val="22"/>
        </w:rPr>
        <w:t> </w:t>
      </w:r>
      <w:r>
        <w:rPr>
          <w:color w:val="231F20"/>
          <w:w w:val="95"/>
          <w:sz w:val="22"/>
        </w:rPr>
        <w:t>días</w:t>
      </w:r>
      <w:r>
        <w:rPr>
          <w:color w:val="231F20"/>
          <w:spacing w:val="-26"/>
          <w:w w:val="95"/>
          <w:sz w:val="22"/>
        </w:rPr>
        <w:t> </w:t>
      </w:r>
      <w:r>
        <w:rPr>
          <w:color w:val="231F20"/>
          <w:w w:val="95"/>
          <w:sz w:val="22"/>
        </w:rPr>
        <w:t>hábiles.</w:t>
      </w:r>
    </w:p>
    <w:p>
      <w:pPr>
        <w:pStyle w:val="ListParagraph"/>
        <w:numPr>
          <w:ilvl w:val="0"/>
          <w:numId w:val="9"/>
        </w:numPr>
        <w:tabs>
          <w:tab w:pos="838" w:val="left" w:leader="none"/>
        </w:tabs>
        <w:spacing w:line="266" w:lineRule="auto" w:before="0" w:after="0"/>
        <w:ind w:left="614" w:right="118" w:firstLine="0"/>
        <w:jc w:val="both"/>
        <w:rPr>
          <w:sz w:val="22"/>
        </w:rPr>
      </w:pPr>
      <w:r>
        <w:rPr>
          <w:color w:val="231F20"/>
          <w:w w:val="95"/>
          <w:sz w:val="22"/>
        </w:rPr>
        <w:t>Debe</w:t>
      </w:r>
      <w:r>
        <w:rPr>
          <w:color w:val="231F20"/>
          <w:spacing w:val="-25"/>
          <w:w w:val="95"/>
          <w:sz w:val="22"/>
        </w:rPr>
        <w:t> </w:t>
      </w:r>
      <w:r>
        <w:rPr>
          <w:color w:val="231F20"/>
          <w:w w:val="95"/>
          <w:sz w:val="22"/>
        </w:rPr>
        <w:t>establecerse</w:t>
      </w:r>
      <w:r>
        <w:rPr>
          <w:color w:val="231F20"/>
          <w:spacing w:val="-25"/>
          <w:w w:val="95"/>
          <w:sz w:val="22"/>
        </w:rPr>
        <w:t> </w:t>
      </w:r>
      <w:r>
        <w:rPr>
          <w:color w:val="231F20"/>
          <w:w w:val="95"/>
          <w:sz w:val="22"/>
        </w:rPr>
        <w:t>un</w:t>
      </w:r>
      <w:r>
        <w:rPr>
          <w:color w:val="231F20"/>
          <w:spacing w:val="-25"/>
          <w:w w:val="95"/>
          <w:sz w:val="22"/>
        </w:rPr>
        <w:t> </w:t>
      </w:r>
      <w:r>
        <w:rPr>
          <w:color w:val="231F20"/>
          <w:w w:val="95"/>
          <w:sz w:val="22"/>
        </w:rPr>
        <w:t>mecanismo</w:t>
      </w:r>
      <w:r>
        <w:rPr>
          <w:color w:val="231F20"/>
          <w:spacing w:val="-25"/>
          <w:w w:val="95"/>
          <w:sz w:val="22"/>
        </w:rPr>
        <w:t> </w:t>
      </w:r>
      <w:r>
        <w:rPr>
          <w:color w:val="231F20"/>
          <w:w w:val="95"/>
          <w:sz w:val="22"/>
        </w:rPr>
        <w:t>de</w:t>
      </w:r>
      <w:r>
        <w:rPr>
          <w:color w:val="231F20"/>
          <w:spacing w:val="-25"/>
          <w:w w:val="95"/>
          <w:sz w:val="22"/>
        </w:rPr>
        <w:t> </w:t>
      </w:r>
      <w:r>
        <w:rPr>
          <w:color w:val="231F20"/>
          <w:w w:val="95"/>
          <w:sz w:val="22"/>
        </w:rPr>
        <w:t>revisión</w:t>
      </w:r>
      <w:r>
        <w:rPr>
          <w:color w:val="231F20"/>
          <w:spacing w:val="-25"/>
          <w:w w:val="95"/>
          <w:sz w:val="22"/>
        </w:rPr>
        <w:t> </w:t>
      </w:r>
      <w:r>
        <w:rPr>
          <w:color w:val="231F20"/>
          <w:w w:val="95"/>
          <w:sz w:val="22"/>
        </w:rPr>
        <w:t>de</w:t>
      </w:r>
      <w:r>
        <w:rPr>
          <w:color w:val="231F20"/>
          <w:spacing w:val="-25"/>
          <w:w w:val="95"/>
          <w:sz w:val="22"/>
        </w:rPr>
        <w:t> </w:t>
      </w:r>
      <w:r>
        <w:rPr>
          <w:color w:val="231F20"/>
          <w:w w:val="95"/>
          <w:sz w:val="22"/>
        </w:rPr>
        <w:t>las</w:t>
      </w:r>
      <w:r>
        <w:rPr>
          <w:color w:val="231F20"/>
          <w:spacing w:val="-25"/>
          <w:w w:val="95"/>
          <w:sz w:val="22"/>
        </w:rPr>
        <w:t> </w:t>
      </w:r>
      <w:r>
        <w:rPr>
          <w:color w:val="231F20"/>
          <w:w w:val="95"/>
          <w:sz w:val="22"/>
        </w:rPr>
        <w:t>respuestas </w:t>
      </w:r>
      <w:r>
        <w:rPr>
          <w:color w:val="231F20"/>
          <w:sz w:val="22"/>
        </w:rPr>
        <w:t>que</w:t>
      </w:r>
      <w:r>
        <w:rPr>
          <w:color w:val="231F20"/>
          <w:spacing w:val="-33"/>
          <w:sz w:val="22"/>
        </w:rPr>
        <w:t> </w:t>
      </w:r>
      <w:r>
        <w:rPr>
          <w:color w:val="231F20"/>
          <w:sz w:val="22"/>
        </w:rPr>
        <w:t>nieguen</w:t>
      </w:r>
      <w:r>
        <w:rPr>
          <w:color w:val="231F20"/>
          <w:spacing w:val="-33"/>
          <w:sz w:val="22"/>
        </w:rPr>
        <w:t> </w:t>
      </w:r>
      <w:r>
        <w:rPr>
          <w:color w:val="231F20"/>
          <w:sz w:val="22"/>
        </w:rPr>
        <w:t>el</w:t>
      </w:r>
      <w:r>
        <w:rPr>
          <w:color w:val="231F20"/>
          <w:spacing w:val="-33"/>
          <w:sz w:val="22"/>
        </w:rPr>
        <w:t> </w:t>
      </w:r>
      <w:r>
        <w:rPr>
          <w:color w:val="231F20"/>
          <w:sz w:val="22"/>
        </w:rPr>
        <w:t>acceso</w:t>
      </w:r>
      <w:r>
        <w:rPr>
          <w:color w:val="231F20"/>
          <w:spacing w:val="-33"/>
          <w:sz w:val="22"/>
        </w:rPr>
        <w:t> </w:t>
      </w:r>
      <w:r>
        <w:rPr>
          <w:color w:val="231F20"/>
          <w:sz w:val="22"/>
        </w:rPr>
        <w:t>a</w:t>
      </w:r>
      <w:r>
        <w:rPr>
          <w:color w:val="231F20"/>
          <w:spacing w:val="-33"/>
          <w:sz w:val="22"/>
        </w:rPr>
        <w:t> </w:t>
      </w:r>
      <w:r>
        <w:rPr>
          <w:color w:val="231F20"/>
          <w:sz w:val="22"/>
        </w:rPr>
        <w:t>la</w:t>
      </w:r>
      <w:r>
        <w:rPr>
          <w:color w:val="231F20"/>
          <w:spacing w:val="-33"/>
          <w:sz w:val="22"/>
        </w:rPr>
        <w:t> </w:t>
      </w:r>
      <w:r>
        <w:rPr>
          <w:color w:val="231F20"/>
          <w:sz w:val="22"/>
        </w:rPr>
        <w:t>información,</w:t>
      </w:r>
      <w:r>
        <w:rPr>
          <w:color w:val="231F20"/>
          <w:spacing w:val="-33"/>
          <w:sz w:val="22"/>
        </w:rPr>
        <w:t> </w:t>
      </w:r>
      <w:r>
        <w:rPr>
          <w:color w:val="231F20"/>
          <w:sz w:val="22"/>
        </w:rPr>
        <w:t>y</w:t>
      </w:r>
      <w:r>
        <w:rPr>
          <w:color w:val="231F20"/>
          <w:spacing w:val="-33"/>
          <w:sz w:val="22"/>
        </w:rPr>
        <w:t> </w:t>
      </w:r>
      <w:r>
        <w:rPr>
          <w:color w:val="231F20"/>
          <w:sz w:val="22"/>
        </w:rPr>
        <w:t>éste</w:t>
      </w:r>
      <w:r>
        <w:rPr>
          <w:color w:val="231F20"/>
          <w:spacing w:val="-33"/>
          <w:sz w:val="22"/>
        </w:rPr>
        <w:t> </w:t>
      </w:r>
      <w:r>
        <w:rPr>
          <w:color w:val="231F20"/>
          <w:sz w:val="22"/>
        </w:rPr>
        <w:t>será</w:t>
      </w:r>
      <w:r>
        <w:rPr>
          <w:color w:val="231F20"/>
          <w:spacing w:val="-33"/>
          <w:sz w:val="22"/>
        </w:rPr>
        <w:t> </w:t>
      </w:r>
      <w:r>
        <w:rPr>
          <w:color w:val="231F20"/>
          <w:sz w:val="22"/>
        </w:rPr>
        <w:t>encargado</w:t>
      </w:r>
      <w:r>
        <w:rPr>
          <w:color w:val="231F20"/>
          <w:spacing w:val="-33"/>
          <w:sz w:val="22"/>
        </w:rPr>
        <w:t> </w:t>
      </w:r>
      <w:r>
        <w:rPr>
          <w:color w:val="231F20"/>
          <w:sz w:val="22"/>
        </w:rPr>
        <w:t>a </w:t>
      </w:r>
      <w:r>
        <w:rPr>
          <w:color w:val="231F20"/>
          <w:w w:val="95"/>
          <w:sz w:val="22"/>
        </w:rPr>
        <w:t>un</w:t>
      </w:r>
      <w:r>
        <w:rPr>
          <w:color w:val="231F20"/>
          <w:spacing w:val="-10"/>
          <w:w w:val="95"/>
          <w:sz w:val="22"/>
        </w:rPr>
        <w:t> </w:t>
      </w:r>
      <w:r>
        <w:rPr>
          <w:color w:val="231F20"/>
          <w:w w:val="95"/>
          <w:sz w:val="22"/>
        </w:rPr>
        <w:t>órgano</w:t>
      </w:r>
      <w:r>
        <w:rPr>
          <w:color w:val="231F20"/>
          <w:spacing w:val="-10"/>
          <w:w w:val="95"/>
          <w:sz w:val="22"/>
        </w:rPr>
        <w:t> </w:t>
      </w:r>
      <w:r>
        <w:rPr>
          <w:color w:val="231F20"/>
          <w:w w:val="95"/>
          <w:sz w:val="22"/>
        </w:rPr>
        <w:t>especializado,</w:t>
      </w:r>
      <w:r>
        <w:rPr>
          <w:color w:val="231F20"/>
          <w:spacing w:val="-10"/>
          <w:w w:val="95"/>
          <w:sz w:val="22"/>
        </w:rPr>
        <w:t> </w:t>
      </w:r>
      <w:r>
        <w:rPr>
          <w:color w:val="231F20"/>
          <w:w w:val="95"/>
          <w:sz w:val="22"/>
        </w:rPr>
        <w:t>autónomo</w:t>
      </w:r>
      <w:r>
        <w:rPr>
          <w:color w:val="231F20"/>
          <w:spacing w:val="-10"/>
          <w:w w:val="95"/>
          <w:sz w:val="22"/>
        </w:rPr>
        <w:t> </w:t>
      </w:r>
      <w:r>
        <w:rPr>
          <w:color w:val="231F20"/>
          <w:w w:val="95"/>
          <w:sz w:val="22"/>
        </w:rPr>
        <w:t>e</w:t>
      </w:r>
      <w:r>
        <w:rPr>
          <w:color w:val="231F20"/>
          <w:spacing w:val="-10"/>
          <w:w w:val="95"/>
          <w:sz w:val="22"/>
        </w:rPr>
        <w:t> </w:t>
      </w:r>
      <w:r>
        <w:rPr>
          <w:color w:val="231F20"/>
          <w:w w:val="95"/>
          <w:sz w:val="22"/>
        </w:rPr>
        <w:t>imparcial.</w:t>
      </w:r>
    </w:p>
    <w:p>
      <w:pPr>
        <w:pStyle w:val="ListParagraph"/>
        <w:numPr>
          <w:ilvl w:val="0"/>
          <w:numId w:val="9"/>
        </w:numPr>
        <w:tabs>
          <w:tab w:pos="839" w:val="left" w:leader="none"/>
        </w:tabs>
        <w:spacing w:line="266" w:lineRule="auto" w:before="0" w:after="0"/>
        <w:ind w:left="614" w:right="117" w:firstLine="0"/>
        <w:jc w:val="both"/>
        <w:rPr>
          <w:sz w:val="22"/>
        </w:rPr>
      </w:pPr>
      <w:r>
        <w:rPr>
          <w:color w:val="231F20"/>
          <w:sz w:val="22"/>
        </w:rPr>
        <w:t>En</w:t>
      </w:r>
      <w:r>
        <w:rPr>
          <w:color w:val="231F20"/>
          <w:spacing w:val="-32"/>
          <w:sz w:val="22"/>
        </w:rPr>
        <w:t> </w:t>
      </w:r>
      <w:r>
        <w:rPr>
          <w:color w:val="231F20"/>
          <w:sz w:val="22"/>
        </w:rPr>
        <w:t>caso</w:t>
      </w:r>
      <w:r>
        <w:rPr>
          <w:color w:val="231F20"/>
          <w:spacing w:val="-32"/>
          <w:sz w:val="22"/>
        </w:rPr>
        <w:t> </w:t>
      </w:r>
      <w:r>
        <w:rPr>
          <w:color w:val="231F20"/>
          <w:sz w:val="22"/>
        </w:rPr>
        <w:t>de</w:t>
      </w:r>
      <w:r>
        <w:rPr>
          <w:color w:val="231F20"/>
          <w:spacing w:val="-32"/>
          <w:sz w:val="22"/>
        </w:rPr>
        <w:t> </w:t>
      </w:r>
      <w:r>
        <w:rPr>
          <w:color w:val="231F20"/>
          <w:sz w:val="22"/>
        </w:rPr>
        <w:t>que</w:t>
      </w:r>
      <w:r>
        <w:rPr>
          <w:color w:val="231F20"/>
          <w:spacing w:val="-32"/>
          <w:sz w:val="22"/>
        </w:rPr>
        <w:t> </w:t>
      </w:r>
      <w:r>
        <w:rPr>
          <w:color w:val="231F20"/>
          <w:sz w:val="22"/>
        </w:rPr>
        <w:t>exista</w:t>
      </w:r>
      <w:r>
        <w:rPr>
          <w:color w:val="231F20"/>
          <w:spacing w:val="-32"/>
          <w:sz w:val="22"/>
        </w:rPr>
        <w:t> </w:t>
      </w:r>
      <w:r>
        <w:rPr>
          <w:color w:val="231F20"/>
          <w:sz w:val="22"/>
        </w:rPr>
        <w:t>un</w:t>
      </w:r>
      <w:r>
        <w:rPr>
          <w:color w:val="231F20"/>
          <w:spacing w:val="-32"/>
          <w:sz w:val="22"/>
        </w:rPr>
        <w:t> </w:t>
      </w:r>
      <w:r>
        <w:rPr>
          <w:color w:val="231F20"/>
          <w:sz w:val="22"/>
        </w:rPr>
        <w:t>conflicto</w:t>
      </w:r>
      <w:r>
        <w:rPr>
          <w:color w:val="231F20"/>
          <w:spacing w:val="-32"/>
          <w:sz w:val="22"/>
        </w:rPr>
        <w:t> </w:t>
      </w:r>
      <w:r>
        <w:rPr>
          <w:color w:val="231F20"/>
          <w:sz w:val="22"/>
        </w:rPr>
        <w:t>entre</w:t>
      </w:r>
      <w:r>
        <w:rPr>
          <w:color w:val="231F20"/>
          <w:spacing w:val="-32"/>
          <w:sz w:val="22"/>
        </w:rPr>
        <w:t> </w:t>
      </w:r>
      <w:r>
        <w:rPr>
          <w:color w:val="231F20"/>
          <w:sz w:val="22"/>
        </w:rPr>
        <w:t>el</w:t>
      </w:r>
      <w:r>
        <w:rPr>
          <w:color w:val="231F20"/>
          <w:spacing w:val="-32"/>
          <w:sz w:val="22"/>
        </w:rPr>
        <w:t> </w:t>
      </w:r>
      <w:r>
        <w:rPr>
          <w:color w:val="231F20"/>
          <w:sz w:val="22"/>
        </w:rPr>
        <w:t>principio</w:t>
      </w:r>
      <w:r>
        <w:rPr>
          <w:color w:val="231F20"/>
          <w:spacing w:val="-32"/>
          <w:sz w:val="22"/>
        </w:rPr>
        <w:t> </w:t>
      </w:r>
      <w:r>
        <w:rPr>
          <w:color w:val="231F20"/>
          <w:sz w:val="22"/>
        </w:rPr>
        <w:t>de</w:t>
      </w:r>
      <w:r>
        <w:rPr>
          <w:color w:val="231F20"/>
          <w:spacing w:val="-32"/>
          <w:sz w:val="22"/>
        </w:rPr>
        <w:t> </w:t>
      </w:r>
      <w:r>
        <w:rPr>
          <w:color w:val="231F20"/>
          <w:sz w:val="22"/>
        </w:rPr>
        <w:t>publici- dad</w:t>
      </w:r>
      <w:r>
        <w:rPr>
          <w:color w:val="231F20"/>
          <w:spacing w:val="-37"/>
          <w:sz w:val="22"/>
        </w:rPr>
        <w:t> </w:t>
      </w:r>
      <w:r>
        <w:rPr>
          <w:color w:val="231F20"/>
          <w:sz w:val="22"/>
        </w:rPr>
        <w:t>y</w:t>
      </w:r>
      <w:r>
        <w:rPr>
          <w:color w:val="231F20"/>
          <w:spacing w:val="-37"/>
          <w:sz w:val="22"/>
        </w:rPr>
        <w:t> </w:t>
      </w:r>
      <w:r>
        <w:rPr>
          <w:color w:val="231F20"/>
          <w:sz w:val="22"/>
        </w:rPr>
        <w:t>la</w:t>
      </w:r>
      <w:r>
        <w:rPr>
          <w:color w:val="231F20"/>
          <w:spacing w:val="-37"/>
          <w:sz w:val="22"/>
        </w:rPr>
        <w:t> </w:t>
      </w:r>
      <w:r>
        <w:rPr>
          <w:color w:val="231F20"/>
          <w:sz w:val="22"/>
        </w:rPr>
        <w:t>necesidad</w:t>
      </w:r>
      <w:r>
        <w:rPr>
          <w:color w:val="231F20"/>
          <w:spacing w:val="-37"/>
          <w:sz w:val="22"/>
        </w:rPr>
        <w:t> </w:t>
      </w:r>
      <w:r>
        <w:rPr>
          <w:color w:val="231F20"/>
          <w:sz w:val="22"/>
        </w:rPr>
        <w:t>de</w:t>
      </w:r>
      <w:r>
        <w:rPr>
          <w:color w:val="231F20"/>
          <w:spacing w:val="-37"/>
          <w:sz w:val="22"/>
        </w:rPr>
        <w:t> </w:t>
      </w:r>
      <w:r>
        <w:rPr>
          <w:color w:val="231F20"/>
          <w:sz w:val="22"/>
        </w:rPr>
        <w:t>guardar</w:t>
      </w:r>
      <w:r>
        <w:rPr>
          <w:color w:val="231F20"/>
          <w:spacing w:val="-37"/>
          <w:sz w:val="22"/>
        </w:rPr>
        <w:t> </w:t>
      </w:r>
      <w:r>
        <w:rPr>
          <w:color w:val="231F20"/>
          <w:sz w:val="22"/>
        </w:rPr>
        <w:t>reserva</w:t>
      </w:r>
      <w:r>
        <w:rPr>
          <w:color w:val="231F20"/>
          <w:spacing w:val="-37"/>
          <w:sz w:val="22"/>
        </w:rPr>
        <w:t> </w:t>
      </w:r>
      <w:r>
        <w:rPr>
          <w:color w:val="231F20"/>
          <w:sz w:val="22"/>
        </w:rPr>
        <w:t>de</w:t>
      </w:r>
      <w:r>
        <w:rPr>
          <w:color w:val="231F20"/>
          <w:spacing w:val="-37"/>
          <w:sz w:val="22"/>
        </w:rPr>
        <w:t> </w:t>
      </w:r>
      <w:r>
        <w:rPr>
          <w:color w:val="231F20"/>
          <w:sz w:val="22"/>
        </w:rPr>
        <w:t>la</w:t>
      </w:r>
      <w:r>
        <w:rPr>
          <w:color w:val="231F20"/>
          <w:spacing w:val="-37"/>
          <w:sz w:val="22"/>
        </w:rPr>
        <w:t> </w:t>
      </w:r>
      <w:r>
        <w:rPr>
          <w:color w:val="231F20"/>
          <w:sz w:val="22"/>
        </w:rPr>
        <w:t>información</w:t>
      </w:r>
      <w:r>
        <w:rPr>
          <w:color w:val="231F20"/>
          <w:spacing w:val="-37"/>
          <w:sz w:val="22"/>
        </w:rPr>
        <w:t> </w:t>
      </w:r>
      <w:r>
        <w:rPr>
          <w:color w:val="231F20"/>
          <w:sz w:val="22"/>
        </w:rPr>
        <w:t>pública, </w:t>
      </w:r>
      <w:r>
        <w:rPr>
          <w:color w:val="231F20"/>
          <w:spacing w:val="-3"/>
          <w:w w:val="95"/>
          <w:sz w:val="22"/>
        </w:rPr>
        <w:t>éste</w:t>
      </w:r>
      <w:r>
        <w:rPr>
          <w:color w:val="231F20"/>
          <w:spacing w:val="-21"/>
          <w:w w:val="95"/>
          <w:sz w:val="22"/>
        </w:rPr>
        <w:t> </w:t>
      </w:r>
      <w:r>
        <w:rPr>
          <w:color w:val="231F20"/>
          <w:w w:val="95"/>
          <w:sz w:val="22"/>
        </w:rPr>
        <w:t>se</w:t>
      </w:r>
      <w:r>
        <w:rPr>
          <w:color w:val="231F20"/>
          <w:spacing w:val="-21"/>
          <w:w w:val="95"/>
          <w:sz w:val="22"/>
        </w:rPr>
        <w:t> </w:t>
      </w:r>
      <w:r>
        <w:rPr>
          <w:color w:val="231F20"/>
          <w:spacing w:val="-3"/>
          <w:w w:val="95"/>
          <w:sz w:val="22"/>
        </w:rPr>
        <w:t>deberá</w:t>
      </w:r>
      <w:r>
        <w:rPr>
          <w:color w:val="231F20"/>
          <w:spacing w:val="-21"/>
          <w:w w:val="95"/>
          <w:sz w:val="22"/>
        </w:rPr>
        <w:t> </w:t>
      </w:r>
      <w:r>
        <w:rPr>
          <w:color w:val="231F20"/>
          <w:spacing w:val="-4"/>
          <w:w w:val="95"/>
          <w:sz w:val="22"/>
        </w:rPr>
        <w:t>resolver</w:t>
      </w:r>
      <w:r>
        <w:rPr>
          <w:color w:val="231F20"/>
          <w:spacing w:val="-21"/>
          <w:w w:val="95"/>
          <w:sz w:val="22"/>
        </w:rPr>
        <w:t> </w:t>
      </w:r>
      <w:r>
        <w:rPr>
          <w:color w:val="231F20"/>
          <w:spacing w:val="-3"/>
          <w:w w:val="95"/>
          <w:sz w:val="22"/>
        </w:rPr>
        <w:t>mediante</w:t>
      </w:r>
      <w:r>
        <w:rPr>
          <w:color w:val="231F20"/>
          <w:spacing w:val="-21"/>
          <w:w w:val="95"/>
          <w:sz w:val="22"/>
        </w:rPr>
        <w:t> </w:t>
      </w:r>
      <w:r>
        <w:rPr>
          <w:color w:val="231F20"/>
          <w:w w:val="95"/>
          <w:sz w:val="22"/>
        </w:rPr>
        <w:t>la</w:t>
      </w:r>
      <w:r>
        <w:rPr>
          <w:color w:val="231F20"/>
          <w:spacing w:val="-21"/>
          <w:w w:val="95"/>
          <w:sz w:val="22"/>
        </w:rPr>
        <w:t> </w:t>
      </w:r>
      <w:r>
        <w:rPr>
          <w:color w:val="231F20"/>
          <w:spacing w:val="-4"/>
          <w:w w:val="95"/>
          <w:sz w:val="22"/>
        </w:rPr>
        <w:t>evaluación</w:t>
      </w:r>
      <w:r>
        <w:rPr>
          <w:color w:val="231F20"/>
          <w:spacing w:val="-21"/>
          <w:w w:val="95"/>
          <w:sz w:val="22"/>
        </w:rPr>
        <w:t> </w:t>
      </w:r>
      <w:r>
        <w:rPr>
          <w:color w:val="231F20"/>
          <w:w w:val="95"/>
          <w:sz w:val="22"/>
        </w:rPr>
        <w:t>del</w:t>
      </w:r>
      <w:r>
        <w:rPr>
          <w:color w:val="231F20"/>
          <w:spacing w:val="-21"/>
          <w:w w:val="95"/>
          <w:sz w:val="22"/>
        </w:rPr>
        <w:t> </w:t>
      </w:r>
      <w:r>
        <w:rPr>
          <w:color w:val="231F20"/>
          <w:spacing w:val="-3"/>
          <w:w w:val="95"/>
          <w:sz w:val="22"/>
        </w:rPr>
        <w:t>daño</w:t>
      </w:r>
      <w:r>
        <w:rPr>
          <w:color w:val="231F20"/>
          <w:spacing w:val="-21"/>
          <w:w w:val="95"/>
          <w:sz w:val="22"/>
        </w:rPr>
        <w:t> </w:t>
      </w:r>
      <w:r>
        <w:rPr>
          <w:color w:val="231F20"/>
          <w:w w:val="95"/>
          <w:sz w:val="22"/>
        </w:rPr>
        <w:t>que</w:t>
      </w:r>
      <w:r>
        <w:rPr>
          <w:color w:val="231F20"/>
          <w:spacing w:val="-21"/>
          <w:w w:val="95"/>
          <w:sz w:val="22"/>
        </w:rPr>
        <w:t> </w:t>
      </w:r>
      <w:r>
        <w:rPr>
          <w:color w:val="231F20"/>
          <w:w w:val="95"/>
          <w:sz w:val="22"/>
        </w:rPr>
        <w:t>pudie- </w:t>
      </w:r>
      <w:r>
        <w:rPr>
          <w:color w:val="231F20"/>
          <w:sz w:val="22"/>
        </w:rPr>
        <w:t>ra</w:t>
      </w:r>
      <w:r>
        <w:rPr>
          <w:color w:val="231F20"/>
          <w:spacing w:val="-36"/>
          <w:sz w:val="22"/>
        </w:rPr>
        <w:t> </w:t>
      </w:r>
      <w:r>
        <w:rPr>
          <w:color w:val="231F20"/>
          <w:sz w:val="22"/>
        </w:rPr>
        <w:t>causar</w:t>
      </w:r>
      <w:r>
        <w:rPr>
          <w:color w:val="231F20"/>
          <w:spacing w:val="-36"/>
          <w:sz w:val="22"/>
        </w:rPr>
        <w:t> </w:t>
      </w:r>
      <w:r>
        <w:rPr>
          <w:color w:val="231F20"/>
          <w:sz w:val="22"/>
        </w:rPr>
        <w:t>la</w:t>
      </w:r>
      <w:r>
        <w:rPr>
          <w:color w:val="231F20"/>
          <w:spacing w:val="-36"/>
          <w:sz w:val="22"/>
        </w:rPr>
        <w:t> </w:t>
      </w:r>
      <w:r>
        <w:rPr>
          <w:color w:val="231F20"/>
          <w:sz w:val="22"/>
        </w:rPr>
        <w:t>difusión</w:t>
      </w:r>
      <w:r>
        <w:rPr>
          <w:color w:val="231F20"/>
          <w:spacing w:val="-36"/>
          <w:sz w:val="22"/>
        </w:rPr>
        <w:t> </w:t>
      </w:r>
      <w:r>
        <w:rPr>
          <w:color w:val="231F20"/>
          <w:sz w:val="22"/>
        </w:rPr>
        <w:t>de</w:t>
      </w:r>
      <w:r>
        <w:rPr>
          <w:color w:val="231F20"/>
          <w:spacing w:val="-36"/>
          <w:sz w:val="22"/>
        </w:rPr>
        <w:t> </w:t>
      </w:r>
      <w:r>
        <w:rPr>
          <w:color w:val="231F20"/>
          <w:sz w:val="22"/>
        </w:rPr>
        <w:t>la</w:t>
      </w:r>
      <w:r>
        <w:rPr>
          <w:color w:val="231F20"/>
          <w:spacing w:val="-36"/>
          <w:sz w:val="22"/>
        </w:rPr>
        <w:t> </w:t>
      </w:r>
      <w:r>
        <w:rPr>
          <w:color w:val="231F20"/>
          <w:sz w:val="22"/>
        </w:rPr>
        <w:t>información,</w:t>
      </w:r>
      <w:r>
        <w:rPr>
          <w:color w:val="231F20"/>
          <w:spacing w:val="-36"/>
          <w:sz w:val="22"/>
        </w:rPr>
        <w:t> </w:t>
      </w:r>
      <w:r>
        <w:rPr>
          <w:color w:val="231F20"/>
          <w:sz w:val="22"/>
        </w:rPr>
        <w:t>o</w:t>
      </w:r>
      <w:r>
        <w:rPr>
          <w:color w:val="231F20"/>
          <w:spacing w:val="-36"/>
          <w:sz w:val="22"/>
        </w:rPr>
        <w:t> </w:t>
      </w:r>
      <w:r>
        <w:rPr>
          <w:color w:val="231F20"/>
          <w:sz w:val="22"/>
        </w:rPr>
        <w:t>bien,</w:t>
      </w:r>
      <w:r>
        <w:rPr>
          <w:color w:val="231F20"/>
          <w:spacing w:val="-36"/>
          <w:sz w:val="22"/>
        </w:rPr>
        <w:t> </w:t>
      </w:r>
      <w:r>
        <w:rPr>
          <w:color w:val="231F20"/>
          <w:sz w:val="22"/>
        </w:rPr>
        <w:t>por</w:t>
      </w:r>
      <w:r>
        <w:rPr>
          <w:color w:val="231F20"/>
          <w:spacing w:val="-36"/>
          <w:sz w:val="22"/>
        </w:rPr>
        <w:t> </w:t>
      </w:r>
      <w:r>
        <w:rPr>
          <w:color w:val="231F20"/>
          <w:sz w:val="22"/>
        </w:rPr>
        <w:t>la</w:t>
      </w:r>
      <w:r>
        <w:rPr>
          <w:color w:val="231F20"/>
          <w:spacing w:val="-36"/>
          <w:sz w:val="22"/>
        </w:rPr>
        <w:t> </w:t>
      </w:r>
      <w:r>
        <w:rPr>
          <w:color w:val="231F20"/>
          <w:sz w:val="22"/>
        </w:rPr>
        <w:t>acreditación </w:t>
      </w:r>
      <w:r>
        <w:rPr>
          <w:color w:val="231F20"/>
          <w:w w:val="95"/>
          <w:sz w:val="22"/>
        </w:rPr>
        <w:t>de</w:t>
      </w:r>
      <w:r>
        <w:rPr>
          <w:color w:val="231F20"/>
          <w:spacing w:val="-23"/>
          <w:w w:val="95"/>
          <w:sz w:val="22"/>
        </w:rPr>
        <w:t> </w:t>
      </w:r>
      <w:r>
        <w:rPr>
          <w:color w:val="231F20"/>
          <w:w w:val="95"/>
          <w:sz w:val="22"/>
        </w:rPr>
        <w:t>causas</w:t>
      </w:r>
      <w:r>
        <w:rPr>
          <w:color w:val="231F20"/>
          <w:spacing w:val="-23"/>
          <w:w w:val="95"/>
          <w:sz w:val="22"/>
        </w:rPr>
        <w:t> </w:t>
      </w:r>
      <w:r>
        <w:rPr>
          <w:color w:val="231F20"/>
          <w:w w:val="95"/>
          <w:sz w:val="22"/>
        </w:rPr>
        <w:t>de</w:t>
      </w:r>
      <w:r>
        <w:rPr>
          <w:color w:val="231F20"/>
          <w:spacing w:val="-23"/>
          <w:w w:val="95"/>
          <w:sz w:val="22"/>
        </w:rPr>
        <w:t> </w:t>
      </w:r>
      <w:r>
        <w:rPr>
          <w:color w:val="231F20"/>
          <w:w w:val="95"/>
          <w:sz w:val="22"/>
        </w:rPr>
        <w:t>interés</w:t>
      </w:r>
      <w:r>
        <w:rPr>
          <w:color w:val="231F20"/>
          <w:spacing w:val="-23"/>
          <w:w w:val="95"/>
          <w:sz w:val="22"/>
        </w:rPr>
        <w:t> </w:t>
      </w:r>
      <w:r>
        <w:rPr>
          <w:color w:val="231F20"/>
          <w:w w:val="95"/>
          <w:sz w:val="22"/>
        </w:rPr>
        <w:t>público.</w:t>
      </w:r>
    </w:p>
    <w:p>
      <w:pPr>
        <w:pStyle w:val="ListParagraph"/>
        <w:numPr>
          <w:ilvl w:val="0"/>
          <w:numId w:val="9"/>
        </w:numPr>
        <w:tabs>
          <w:tab w:pos="839" w:val="left" w:leader="none"/>
        </w:tabs>
        <w:spacing w:line="266" w:lineRule="auto" w:before="0" w:after="0"/>
        <w:ind w:left="614" w:right="118" w:firstLine="0"/>
        <w:jc w:val="both"/>
        <w:rPr>
          <w:sz w:val="22"/>
        </w:rPr>
      </w:pPr>
      <w:r>
        <w:rPr>
          <w:color w:val="231F20"/>
          <w:w w:val="95"/>
          <w:sz w:val="22"/>
        </w:rPr>
        <w:t>Las</w:t>
      </w:r>
      <w:r>
        <w:rPr>
          <w:color w:val="231F20"/>
          <w:spacing w:val="-13"/>
          <w:w w:val="95"/>
          <w:sz w:val="22"/>
        </w:rPr>
        <w:t> </w:t>
      </w:r>
      <w:r>
        <w:rPr>
          <w:color w:val="231F20"/>
          <w:w w:val="95"/>
          <w:sz w:val="22"/>
        </w:rPr>
        <w:t>conductas</w:t>
      </w:r>
      <w:r>
        <w:rPr>
          <w:color w:val="231F20"/>
          <w:spacing w:val="-13"/>
          <w:w w:val="95"/>
          <w:sz w:val="22"/>
        </w:rPr>
        <w:t> </w:t>
      </w:r>
      <w:r>
        <w:rPr>
          <w:color w:val="231F20"/>
          <w:w w:val="95"/>
          <w:sz w:val="22"/>
        </w:rPr>
        <w:t>de</w:t>
      </w:r>
      <w:r>
        <w:rPr>
          <w:color w:val="231F20"/>
          <w:spacing w:val="-13"/>
          <w:w w:val="95"/>
          <w:sz w:val="22"/>
        </w:rPr>
        <w:t> </w:t>
      </w:r>
      <w:r>
        <w:rPr>
          <w:color w:val="231F20"/>
          <w:w w:val="95"/>
          <w:sz w:val="22"/>
        </w:rPr>
        <w:t>los</w:t>
      </w:r>
      <w:r>
        <w:rPr>
          <w:color w:val="231F20"/>
          <w:spacing w:val="-13"/>
          <w:w w:val="95"/>
          <w:sz w:val="22"/>
        </w:rPr>
        <w:t> </w:t>
      </w:r>
      <w:r>
        <w:rPr>
          <w:color w:val="231F20"/>
          <w:w w:val="95"/>
          <w:sz w:val="22"/>
        </w:rPr>
        <w:t>servidores</w:t>
      </w:r>
      <w:r>
        <w:rPr>
          <w:color w:val="231F20"/>
          <w:spacing w:val="-13"/>
          <w:w w:val="95"/>
          <w:sz w:val="22"/>
        </w:rPr>
        <w:t> </w:t>
      </w:r>
      <w:r>
        <w:rPr>
          <w:color w:val="231F20"/>
          <w:w w:val="95"/>
          <w:sz w:val="22"/>
        </w:rPr>
        <w:t>públicos</w:t>
      </w:r>
      <w:r>
        <w:rPr>
          <w:color w:val="231F20"/>
          <w:spacing w:val="-13"/>
          <w:w w:val="95"/>
          <w:sz w:val="22"/>
        </w:rPr>
        <w:t> </w:t>
      </w:r>
      <w:r>
        <w:rPr>
          <w:color w:val="231F20"/>
          <w:w w:val="95"/>
          <w:sz w:val="22"/>
        </w:rPr>
        <w:t>que</w:t>
      </w:r>
      <w:r>
        <w:rPr>
          <w:color w:val="231F20"/>
          <w:spacing w:val="-13"/>
          <w:w w:val="95"/>
          <w:sz w:val="22"/>
        </w:rPr>
        <w:t> </w:t>
      </w:r>
      <w:r>
        <w:rPr>
          <w:color w:val="231F20"/>
          <w:w w:val="95"/>
          <w:sz w:val="22"/>
        </w:rPr>
        <w:t>atenten</w:t>
      </w:r>
      <w:r>
        <w:rPr>
          <w:color w:val="231F20"/>
          <w:spacing w:val="-13"/>
          <w:w w:val="95"/>
          <w:sz w:val="22"/>
        </w:rPr>
        <w:t> </w:t>
      </w:r>
      <w:r>
        <w:rPr>
          <w:color w:val="231F20"/>
          <w:w w:val="95"/>
          <w:sz w:val="22"/>
        </w:rPr>
        <w:t>contra</w:t>
      </w:r>
      <w:r>
        <w:rPr>
          <w:color w:val="231F20"/>
          <w:spacing w:val="-13"/>
          <w:w w:val="95"/>
          <w:sz w:val="22"/>
        </w:rPr>
        <w:t> </w:t>
      </w:r>
      <w:r>
        <w:rPr>
          <w:color w:val="231F20"/>
          <w:w w:val="95"/>
          <w:sz w:val="22"/>
        </w:rPr>
        <w:t>el </w:t>
      </w:r>
      <w:r>
        <w:rPr>
          <w:color w:val="231F20"/>
          <w:sz w:val="22"/>
        </w:rPr>
        <w:t>ejercicio</w:t>
      </w:r>
      <w:r>
        <w:rPr>
          <w:color w:val="231F20"/>
          <w:spacing w:val="-34"/>
          <w:sz w:val="22"/>
        </w:rPr>
        <w:t> </w:t>
      </w:r>
      <w:r>
        <w:rPr>
          <w:color w:val="231F20"/>
          <w:sz w:val="22"/>
        </w:rPr>
        <w:t>del</w:t>
      </w:r>
      <w:r>
        <w:rPr>
          <w:color w:val="231F20"/>
          <w:spacing w:val="-34"/>
          <w:sz w:val="22"/>
        </w:rPr>
        <w:t> </w:t>
      </w:r>
      <w:r>
        <w:rPr>
          <w:color w:val="231F20"/>
          <w:sz w:val="22"/>
        </w:rPr>
        <w:t>derecho</w:t>
      </w:r>
      <w:r>
        <w:rPr>
          <w:color w:val="231F20"/>
          <w:spacing w:val="-34"/>
          <w:sz w:val="22"/>
        </w:rPr>
        <w:t> </w:t>
      </w:r>
      <w:r>
        <w:rPr>
          <w:color w:val="231F20"/>
          <w:sz w:val="22"/>
        </w:rPr>
        <w:t>a</w:t>
      </w:r>
      <w:r>
        <w:rPr>
          <w:color w:val="231F20"/>
          <w:spacing w:val="-34"/>
          <w:sz w:val="22"/>
        </w:rPr>
        <w:t> </w:t>
      </w:r>
      <w:r>
        <w:rPr>
          <w:color w:val="231F20"/>
          <w:sz w:val="22"/>
        </w:rPr>
        <w:t>la</w:t>
      </w:r>
      <w:r>
        <w:rPr>
          <w:color w:val="231F20"/>
          <w:spacing w:val="-34"/>
          <w:sz w:val="22"/>
        </w:rPr>
        <w:t> </w:t>
      </w:r>
      <w:r>
        <w:rPr>
          <w:color w:val="231F20"/>
          <w:sz w:val="22"/>
        </w:rPr>
        <w:t>información</w:t>
      </w:r>
      <w:r>
        <w:rPr>
          <w:color w:val="231F20"/>
          <w:spacing w:val="-34"/>
          <w:sz w:val="22"/>
        </w:rPr>
        <w:t> </w:t>
      </w:r>
      <w:r>
        <w:rPr>
          <w:color w:val="231F20"/>
          <w:sz w:val="22"/>
        </w:rPr>
        <w:t>serán</w:t>
      </w:r>
      <w:r>
        <w:rPr>
          <w:color w:val="231F20"/>
          <w:spacing w:val="-34"/>
          <w:sz w:val="22"/>
        </w:rPr>
        <w:t> </w:t>
      </w:r>
      <w:r>
        <w:rPr>
          <w:color w:val="231F20"/>
          <w:sz w:val="22"/>
        </w:rPr>
        <w:t>consideradas</w:t>
      </w:r>
      <w:r>
        <w:rPr>
          <w:color w:val="231F20"/>
          <w:spacing w:val="-34"/>
          <w:sz w:val="22"/>
        </w:rPr>
        <w:t> </w:t>
      </w:r>
      <w:r>
        <w:rPr>
          <w:color w:val="231F20"/>
          <w:sz w:val="22"/>
        </w:rPr>
        <w:t>como graves.</w:t>
      </w:r>
    </w:p>
    <w:p>
      <w:pPr>
        <w:pStyle w:val="ListParagraph"/>
        <w:numPr>
          <w:ilvl w:val="0"/>
          <w:numId w:val="9"/>
        </w:numPr>
        <w:tabs>
          <w:tab w:pos="828" w:val="left" w:leader="none"/>
        </w:tabs>
        <w:spacing w:line="266" w:lineRule="auto" w:before="0" w:after="0"/>
        <w:ind w:left="614" w:right="118" w:firstLine="0"/>
        <w:jc w:val="both"/>
        <w:rPr>
          <w:sz w:val="22"/>
        </w:rPr>
      </w:pPr>
      <w:r>
        <w:rPr>
          <w:color w:val="231F20"/>
          <w:spacing w:val="-4"/>
          <w:w w:val="95"/>
          <w:sz w:val="22"/>
        </w:rPr>
        <w:t>Los</w:t>
      </w:r>
      <w:r>
        <w:rPr>
          <w:color w:val="231F20"/>
          <w:spacing w:val="-24"/>
          <w:w w:val="95"/>
          <w:sz w:val="22"/>
        </w:rPr>
        <w:t> </w:t>
      </w:r>
      <w:r>
        <w:rPr>
          <w:color w:val="231F20"/>
          <w:spacing w:val="-3"/>
          <w:w w:val="95"/>
          <w:sz w:val="22"/>
        </w:rPr>
        <w:t>sujetos</w:t>
      </w:r>
      <w:r>
        <w:rPr>
          <w:color w:val="231F20"/>
          <w:spacing w:val="-24"/>
          <w:w w:val="95"/>
          <w:sz w:val="22"/>
        </w:rPr>
        <w:t> </w:t>
      </w:r>
      <w:r>
        <w:rPr>
          <w:color w:val="231F20"/>
          <w:spacing w:val="-4"/>
          <w:w w:val="95"/>
          <w:sz w:val="22"/>
        </w:rPr>
        <w:t>obligados</w:t>
      </w:r>
      <w:r>
        <w:rPr>
          <w:color w:val="231F20"/>
          <w:spacing w:val="-24"/>
          <w:w w:val="95"/>
          <w:sz w:val="22"/>
        </w:rPr>
        <w:t> </w:t>
      </w:r>
      <w:r>
        <w:rPr>
          <w:color w:val="231F20"/>
          <w:spacing w:val="-3"/>
          <w:w w:val="95"/>
          <w:sz w:val="22"/>
        </w:rPr>
        <w:t>deben</w:t>
      </w:r>
      <w:r>
        <w:rPr>
          <w:color w:val="231F20"/>
          <w:spacing w:val="-24"/>
          <w:w w:val="95"/>
          <w:sz w:val="22"/>
        </w:rPr>
        <w:t> </w:t>
      </w:r>
      <w:r>
        <w:rPr>
          <w:color w:val="231F20"/>
          <w:spacing w:val="-3"/>
          <w:w w:val="95"/>
          <w:sz w:val="22"/>
        </w:rPr>
        <w:t>poner</w:t>
      </w:r>
      <w:r>
        <w:rPr>
          <w:color w:val="231F20"/>
          <w:spacing w:val="-24"/>
          <w:w w:val="95"/>
          <w:sz w:val="22"/>
        </w:rPr>
        <w:t> </w:t>
      </w:r>
      <w:r>
        <w:rPr>
          <w:color w:val="231F20"/>
          <w:w w:val="95"/>
          <w:sz w:val="22"/>
        </w:rPr>
        <w:t>a</w:t>
      </w:r>
      <w:r>
        <w:rPr>
          <w:color w:val="231F20"/>
          <w:spacing w:val="-24"/>
          <w:w w:val="95"/>
          <w:sz w:val="22"/>
        </w:rPr>
        <w:t> </w:t>
      </w:r>
      <w:r>
        <w:rPr>
          <w:color w:val="231F20"/>
          <w:spacing w:val="-3"/>
          <w:w w:val="95"/>
          <w:sz w:val="22"/>
        </w:rPr>
        <w:t>disposición</w:t>
      </w:r>
      <w:r>
        <w:rPr>
          <w:color w:val="231F20"/>
          <w:spacing w:val="-24"/>
          <w:w w:val="95"/>
          <w:sz w:val="22"/>
        </w:rPr>
        <w:t> </w:t>
      </w:r>
      <w:r>
        <w:rPr>
          <w:color w:val="231F20"/>
          <w:w w:val="95"/>
          <w:sz w:val="22"/>
        </w:rPr>
        <w:t>de</w:t>
      </w:r>
      <w:r>
        <w:rPr>
          <w:color w:val="231F20"/>
          <w:spacing w:val="-24"/>
          <w:w w:val="95"/>
          <w:sz w:val="22"/>
        </w:rPr>
        <w:t> </w:t>
      </w:r>
      <w:r>
        <w:rPr>
          <w:color w:val="231F20"/>
          <w:w w:val="95"/>
          <w:sz w:val="22"/>
        </w:rPr>
        <w:t>la</w:t>
      </w:r>
      <w:r>
        <w:rPr>
          <w:color w:val="231F20"/>
          <w:spacing w:val="-24"/>
          <w:w w:val="95"/>
          <w:sz w:val="22"/>
        </w:rPr>
        <w:t> </w:t>
      </w:r>
      <w:r>
        <w:rPr>
          <w:color w:val="231F20"/>
          <w:spacing w:val="-4"/>
          <w:w w:val="95"/>
          <w:sz w:val="22"/>
        </w:rPr>
        <w:t>ciudadanía </w:t>
      </w:r>
      <w:r>
        <w:rPr>
          <w:color w:val="231F20"/>
          <w:sz w:val="22"/>
        </w:rPr>
        <w:t>un</w:t>
      </w:r>
      <w:r>
        <w:rPr>
          <w:color w:val="231F20"/>
          <w:spacing w:val="-38"/>
          <w:sz w:val="22"/>
        </w:rPr>
        <w:t> </w:t>
      </w:r>
      <w:r>
        <w:rPr>
          <w:color w:val="231F20"/>
          <w:sz w:val="22"/>
        </w:rPr>
        <w:t>mínimo</w:t>
      </w:r>
      <w:r>
        <w:rPr>
          <w:color w:val="231F20"/>
          <w:spacing w:val="-38"/>
          <w:sz w:val="22"/>
        </w:rPr>
        <w:t> </w:t>
      </w:r>
      <w:r>
        <w:rPr>
          <w:color w:val="231F20"/>
          <w:sz w:val="22"/>
        </w:rPr>
        <w:t>de</w:t>
      </w:r>
      <w:r>
        <w:rPr>
          <w:color w:val="231F20"/>
          <w:spacing w:val="-38"/>
          <w:sz w:val="22"/>
        </w:rPr>
        <w:t> </w:t>
      </w:r>
      <w:r>
        <w:rPr>
          <w:color w:val="231F20"/>
          <w:sz w:val="22"/>
        </w:rPr>
        <w:t>información</w:t>
      </w:r>
      <w:r>
        <w:rPr>
          <w:color w:val="231F20"/>
          <w:spacing w:val="-38"/>
          <w:sz w:val="22"/>
        </w:rPr>
        <w:t> </w:t>
      </w:r>
      <w:r>
        <w:rPr>
          <w:color w:val="231F20"/>
          <w:sz w:val="22"/>
        </w:rPr>
        <w:t>sobre</w:t>
      </w:r>
      <w:r>
        <w:rPr>
          <w:color w:val="231F20"/>
          <w:spacing w:val="-38"/>
          <w:sz w:val="22"/>
        </w:rPr>
        <w:t> </w:t>
      </w:r>
      <w:r>
        <w:rPr>
          <w:color w:val="231F20"/>
          <w:sz w:val="22"/>
        </w:rPr>
        <w:t>los</w:t>
      </w:r>
      <w:r>
        <w:rPr>
          <w:color w:val="231F20"/>
          <w:spacing w:val="-38"/>
          <w:sz w:val="22"/>
        </w:rPr>
        <w:t> </w:t>
      </w:r>
      <w:r>
        <w:rPr>
          <w:color w:val="231F20"/>
          <w:sz w:val="22"/>
        </w:rPr>
        <w:t>aspectos</w:t>
      </w:r>
      <w:r>
        <w:rPr>
          <w:color w:val="231F20"/>
          <w:spacing w:val="-38"/>
          <w:sz w:val="22"/>
        </w:rPr>
        <w:t> </w:t>
      </w:r>
      <w:r>
        <w:rPr>
          <w:color w:val="231F20"/>
          <w:sz w:val="22"/>
        </w:rPr>
        <w:t>más</w:t>
      </w:r>
      <w:r>
        <w:rPr>
          <w:color w:val="231F20"/>
          <w:spacing w:val="-38"/>
          <w:sz w:val="22"/>
        </w:rPr>
        <w:t> </w:t>
      </w:r>
      <w:r>
        <w:rPr>
          <w:color w:val="231F20"/>
          <w:sz w:val="22"/>
        </w:rPr>
        <w:t>relevantes</w:t>
      </w:r>
      <w:r>
        <w:rPr>
          <w:color w:val="231F20"/>
          <w:spacing w:val="-38"/>
          <w:sz w:val="22"/>
        </w:rPr>
        <w:t> </w:t>
      </w:r>
      <w:r>
        <w:rPr>
          <w:color w:val="231F20"/>
          <w:sz w:val="22"/>
        </w:rPr>
        <w:t>de </w:t>
      </w:r>
      <w:r>
        <w:rPr>
          <w:color w:val="231F20"/>
          <w:w w:val="95"/>
          <w:sz w:val="22"/>
        </w:rPr>
        <w:t>su actuar</w:t>
      </w:r>
      <w:r>
        <w:rPr>
          <w:color w:val="231F20"/>
          <w:spacing w:val="8"/>
          <w:w w:val="95"/>
          <w:sz w:val="22"/>
        </w:rPr>
        <w:t> </w:t>
      </w:r>
      <w:r>
        <w:rPr>
          <w:color w:val="231F20"/>
          <w:w w:val="95"/>
          <w:sz w:val="22"/>
        </w:rPr>
        <w:t>administrativo.</w:t>
      </w:r>
    </w:p>
    <w:p>
      <w:pPr>
        <w:pStyle w:val="ListParagraph"/>
        <w:numPr>
          <w:ilvl w:val="0"/>
          <w:numId w:val="9"/>
        </w:numPr>
        <w:tabs>
          <w:tab w:pos="846" w:val="left" w:leader="none"/>
        </w:tabs>
        <w:spacing w:line="266" w:lineRule="auto" w:before="0" w:after="0"/>
        <w:ind w:left="614" w:right="118" w:firstLine="0"/>
        <w:jc w:val="both"/>
        <w:rPr>
          <w:sz w:val="22"/>
        </w:rPr>
      </w:pPr>
      <w:r>
        <w:rPr>
          <w:color w:val="231F20"/>
          <w:w w:val="95"/>
          <w:sz w:val="22"/>
        </w:rPr>
        <w:t>Debe</w:t>
      </w:r>
      <w:r>
        <w:rPr>
          <w:color w:val="231F20"/>
          <w:spacing w:val="-7"/>
          <w:w w:val="95"/>
          <w:sz w:val="22"/>
        </w:rPr>
        <w:t> </w:t>
      </w:r>
      <w:r>
        <w:rPr>
          <w:color w:val="231F20"/>
          <w:w w:val="95"/>
          <w:sz w:val="22"/>
        </w:rPr>
        <w:t>hacerse</w:t>
      </w:r>
      <w:r>
        <w:rPr>
          <w:color w:val="231F20"/>
          <w:spacing w:val="-7"/>
          <w:w w:val="95"/>
          <w:sz w:val="22"/>
        </w:rPr>
        <w:t> </w:t>
      </w:r>
      <w:r>
        <w:rPr>
          <w:color w:val="231F20"/>
          <w:w w:val="95"/>
          <w:sz w:val="22"/>
        </w:rPr>
        <w:t>un</w:t>
      </w:r>
      <w:r>
        <w:rPr>
          <w:color w:val="231F20"/>
          <w:spacing w:val="-7"/>
          <w:w w:val="95"/>
          <w:sz w:val="22"/>
        </w:rPr>
        <w:t> </w:t>
      </w:r>
      <w:r>
        <w:rPr>
          <w:color w:val="231F20"/>
          <w:w w:val="95"/>
          <w:sz w:val="22"/>
        </w:rPr>
        <w:t>esfuerzo</w:t>
      </w:r>
      <w:r>
        <w:rPr>
          <w:color w:val="231F20"/>
          <w:spacing w:val="-7"/>
          <w:w w:val="95"/>
          <w:sz w:val="22"/>
        </w:rPr>
        <w:t> </w:t>
      </w:r>
      <w:r>
        <w:rPr>
          <w:color w:val="231F20"/>
          <w:w w:val="95"/>
          <w:sz w:val="22"/>
        </w:rPr>
        <w:t>por</w:t>
      </w:r>
      <w:r>
        <w:rPr>
          <w:color w:val="231F20"/>
          <w:spacing w:val="-7"/>
          <w:w w:val="95"/>
          <w:sz w:val="22"/>
        </w:rPr>
        <w:t> </w:t>
      </w:r>
      <w:r>
        <w:rPr>
          <w:color w:val="231F20"/>
          <w:w w:val="95"/>
          <w:sz w:val="22"/>
        </w:rPr>
        <w:t>mantener</w:t>
      </w:r>
      <w:r>
        <w:rPr>
          <w:color w:val="231F20"/>
          <w:spacing w:val="-7"/>
          <w:w w:val="95"/>
          <w:sz w:val="22"/>
        </w:rPr>
        <w:t> </w:t>
      </w:r>
      <w:r>
        <w:rPr>
          <w:color w:val="231F20"/>
          <w:w w:val="95"/>
          <w:sz w:val="22"/>
        </w:rPr>
        <w:t>los</w:t>
      </w:r>
      <w:r>
        <w:rPr>
          <w:color w:val="231F20"/>
          <w:spacing w:val="-7"/>
          <w:w w:val="95"/>
          <w:sz w:val="22"/>
        </w:rPr>
        <w:t> </w:t>
      </w:r>
      <w:r>
        <w:rPr>
          <w:color w:val="231F20"/>
          <w:w w:val="95"/>
          <w:sz w:val="22"/>
        </w:rPr>
        <w:t>archivos</w:t>
      </w:r>
      <w:r>
        <w:rPr>
          <w:color w:val="231F20"/>
          <w:spacing w:val="-7"/>
          <w:w w:val="95"/>
          <w:sz w:val="22"/>
        </w:rPr>
        <w:t> </w:t>
      </w:r>
      <w:r>
        <w:rPr>
          <w:color w:val="231F20"/>
          <w:w w:val="95"/>
          <w:sz w:val="22"/>
        </w:rPr>
        <w:t>adminis- trativos actualizados y</w:t>
      </w:r>
      <w:r>
        <w:rPr>
          <w:color w:val="231F20"/>
          <w:spacing w:val="-18"/>
          <w:w w:val="95"/>
          <w:sz w:val="22"/>
        </w:rPr>
        <w:t> </w:t>
      </w:r>
      <w:r>
        <w:rPr>
          <w:color w:val="231F20"/>
          <w:w w:val="95"/>
          <w:sz w:val="22"/>
        </w:rPr>
        <w:t>confiables.</w:t>
      </w:r>
    </w:p>
    <w:p>
      <w:pPr>
        <w:pStyle w:val="BodyText"/>
        <w:spacing w:before="4"/>
        <w:rPr>
          <w:sz w:val="24"/>
        </w:rPr>
      </w:pPr>
    </w:p>
    <w:p>
      <w:pPr>
        <w:pStyle w:val="BodyText"/>
        <w:spacing w:line="266" w:lineRule="auto"/>
        <w:ind w:left="217" w:right="118" w:firstLine="396"/>
        <w:jc w:val="both"/>
      </w:pPr>
      <w:r>
        <w:rPr>
          <w:color w:val="231F20"/>
        </w:rPr>
        <w:t>Aunque</w:t>
      </w:r>
      <w:r>
        <w:rPr>
          <w:color w:val="231F20"/>
          <w:spacing w:val="-35"/>
        </w:rPr>
        <w:t> </w:t>
      </w:r>
      <w:r>
        <w:rPr>
          <w:color w:val="231F20"/>
        </w:rPr>
        <w:t>la</w:t>
      </w:r>
      <w:r>
        <w:rPr>
          <w:color w:val="231F20"/>
          <w:spacing w:val="-35"/>
        </w:rPr>
        <w:t> </w:t>
      </w:r>
      <w:r>
        <w:rPr>
          <w:color w:val="231F20"/>
        </w:rPr>
        <w:t>aprobación</w:t>
      </w:r>
      <w:r>
        <w:rPr>
          <w:color w:val="231F20"/>
          <w:spacing w:val="-35"/>
        </w:rPr>
        <w:t> </w:t>
      </w:r>
      <w:r>
        <w:rPr>
          <w:color w:val="231F20"/>
        </w:rPr>
        <w:t>de</w:t>
      </w:r>
      <w:r>
        <w:rPr>
          <w:color w:val="231F20"/>
          <w:spacing w:val="-35"/>
        </w:rPr>
        <w:t> </w:t>
      </w:r>
      <w:r>
        <w:rPr>
          <w:color w:val="231F20"/>
        </w:rPr>
        <w:t>esta</w:t>
      </w:r>
      <w:r>
        <w:rPr>
          <w:color w:val="231F20"/>
          <w:spacing w:val="-35"/>
        </w:rPr>
        <w:t> </w:t>
      </w:r>
      <w:r>
        <w:rPr>
          <w:color w:val="231F20"/>
        </w:rPr>
        <w:t>reforma</w:t>
      </w:r>
      <w:r>
        <w:rPr>
          <w:color w:val="231F20"/>
          <w:spacing w:val="-35"/>
        </w:rPr>
        <w:t> </w:t>
      </w:r>
      <w:r>
        <w:rPr>
          <w:color w:val="231F20"/>
        </w:rPr>
        <w:t>como</w:t>
      </w:r>
      <w:r>
        <w:rPr>
          <w:color w:val="231F20"/>
          <w:spacing w:val="-35"/>
        </w:rPr>
        <w:t> </w:t>
      </w:r>
      <w:r>
        <w:rPr>
          <w:color w:val="231F20"/>
        </w:rPr>
        <w:t>lo</w:t>
      </w:r>
      <w:r>
        <w:rPr>
          <w:color w:val="231F20"/>
          <w:spacing w:val="-35"/>
        </w:rPr>
        <w:t> </w:t>
      </w:r>
      <w:r>
        <w:rPr>
          <w:color w:val="231F20"/>
        </w:rPr>
        <w:t>expresa</w:t>
      </w:r>
      <w:r>
        <w:rPr>
          <w:color w:val="231F20"/>
          <w:spacing w:val="-35"/>
        </w:rPr>
        <w:t> </w:t>
      </w:r>
      <w:r>
        <w:rPr>
          <w:color w:val="231F20"/>
        </w:rPr>
        <w:t>Hill</w:t>
      </w:r>
      <w:r>
        <w:rPr>
          <w:color w:val="231F20"/>
          <w:spacing w:val="-35"/>
        </w:rPr>
        <w:t> </w:t>
      </w:r>
      <w:r>
        <w:rPr>
          <w:i/>
          <w:color w:val="231F20"/>
        </w:rPr>
        <w:t>et</w:t>
      </w:r>
      <w:r>
        <w:rPr>
          <w:i/>
          <w:color w:val="231F20"/>
          <w:spacing w:val="-36"/>
        </w:rPr>
        <w:t> </w:t>
      </w:r>
      <w:r>
        <w:rPr>
          <w:i/>
          <w:color w:val="231F20"/>
        </w:rPr>
        <w:t>al. </w:t>
      </w:r>
      <w:r>
        <w:rPr>
          <w:color w:val="231F20"/>
          <w:spacing w:val="-4"/>
        </w:rPr>
        <w:t>(2006:</w:t>
      </w:r>
      <w:r>
        <w:rPr>
          <w:color w:val="231F20"/>
          <w:spacing w:val="-34"/>
        </w:rPr>
        <w:t> </w:t>
      </w:r>
      <w:r>
        <w:rPr>
          <w:color w:val="231F20"/>
          <w:spacing w:val="-10"/>
        </w:rPr>
        <w:t>18)</w:t>
      </w:r>
      <w:r>
        <w:rPr>
          <w:color w:val="231F20"/>
          <w:spacing w:val="-34"/>
        </w:rPr>
        <w:t> </w:t>
      </w:r>
      <w:r>
        <w:rPr>
          <w:color w:val="231F20"/>
        </w:rPr>
        <w:t>se</w:t>
      </w:r>
      <w:r>
        <w:rPr>
          <w:color w:val="231F20"/>
          <w:spacing w:val="-34"/>
        </w:rPr>
        <w:t> </w:t>
      </w:r>
      <w:r>
        <w:rPr>
          <w:color w:val="231F20"/>
        </w:rPr>
        <w:t>limita</w:t>
      </w:r>
      <w:r>
        <w:rPr>
          <w:color w:val="231F20"/>
          <w:spacing w:val="-34"/>
        </w:rPr>
        <w:t> </w:t>
      </w:r>
      <w:r>
        <w:rPr>
          <w:color w:val="231F20"/>
        </w:rPr>
        <w:t>en</w:t>
      </w:r>
      <w:r>
        <w:rPr>
          <w:color w:val="231F20"/>
          <w:spacing w:val="-34"/>
        </w:rPr>
        <w:t> </w:t>
      </w:r>
      <w:r>
        <w:rPr>
          <w:color w:val="231F20"/>
        </w:rPr>
        <w:t>principio</w:t>
      </w:r>
      <w:r>
        <w:rPr>
          <w:color w:val="231F20"/>
          <w:spacing w:val="-34"/>
        </w:rPr>
        <w:t> </w:t>
      </w:r>
      <w:r>
        <w:rPr>
          <w:color w:val="231F20"/>
        </w:rPr>
        <w:t>a</w:t>
      </w:r>
      <w:r>
        <w:rPr>
          <w:color w:val="231F20"/>
          <w:spacing w:val="-34"/>
        </w:rPr>
        <w:t> </w:t>
      </w:r>
      <w:r>
        <w:rPr>
          <w:color w:val="231F20"/>
        </w:rPr>
        <w:t>un</w:t>
      </w:r>
      <w:r>
        <w:rPr>
          <w:color w:val="231F20"/>
          <w:spacing w:val="-34"/>
        </w:rPr>
        <w:t> </w:t>
      </w:r>
      <w:r>
        <w:rPr>
          <w:color w:val="231F20"/>
          <w:spacing w:val="-3"/>
        </w:rPr>
        <w:t>ámbito</w:t>
      </w:r>
      <w:r>
        <w:rPr>
          <w:color w:val="231F20"/>
          <w:spacing w:val="-34"/>
        </w:rPr>
        <w:t> </w:t>
      </w:r>
      <w:r>
        <w:rPr>
          <w:color w:val="231F20"/>
          <w:spacing w:val="-3"/>
        </w:rPr>
        <w:t>jurídico,</w:t>
      </w:r>
      <w:r>
        <w:rPr>
          <w:color w:val="231F20"/>
          <w:spacing w:val="-34"/>
        </w:rPr>
        <w:t> </w:t>
      </w:r>
      <w:r>
        <w:rPr>
          <w:color w:val="231F20"/>
        </w:rPr>
        <w:t>al</w:t>
      </w:r>
      <w:r>
        <w:rPr>
          <w:color w:val="231F20"/>
          <w:spacing w:val="-34"/>
        </w:rPr>
        <w:t> </w:t>
      </w:r>
      <w:r>
        <w:rPr>
          <w:color w:val="231F20"/>
        </w:rPr>
        <w:t>que</w:t>
      </w:r>
      <w:r>
        <w:rPr>
          <w:color w:val="231F20"/>
          <w:spacing w:val="-34"/>
        </w:rPr>
        <w:t> </w:t>
      </w:r>
      <w:r>
        <w:rPr>
          <w:color w:val="231F20"/>
        </w:rPr>
        <w:t>deberá</w:t>
      </w:r>
      <w:r>
        <w:rPr>
          <w:color w:val="231F20"/>
          <w:spacing w:val="-34"/>
        </w:rPr>
        <w:t> </w:t>
      </w:r>
      <w:r>
        <w:rPr>
          <w:color w:val="231F20"/>
        </w:rPr>
        <w:t>se- </w:t>
      </w:r>
      <w:r>
        <w:rPr>
          <w:color w:val="231F20"/>
          <w:w w:val="95"/>
        </w:rPr>
        <w:t>guir</w:t>
      </w:r>
      <w:r>
        <w:rPr>
          <w:color w:val="231F20"/>
          <w:spacing w:val="-10"/>
          <w:w w:val="95"/>
        </w:rPr>
        <w:t> </w:t>
      </w:r>
      <w:r>
        <w:rPr>
          <w:color w:val="231F20"/>
          <w:w w:val="95"/>
        </w:rPr>
        <w:t>un</w:t>
      </w:r>
      <w:r>
        <w:rPr>
          <w:color w:val="231F20"/>
          <w:spacing w:val="-10"/>
          <w:w w:val="95"/>
        </w:rPr>
        <w:t> </w:t>
      </w:r>
      <w:r>
        <w:rPr>
          <w:color w:val="231F20"/>
          <w:w w:val="95"/>
        </w:rPr>
        <w:t>proceso</w:t>
      </w:r>
      <w:r>
        <w:rPr>
          <w:color w:val="231F20"/>
          <w:spacing w:val="-10"/>
          <w:w w:val="95"/>
        </w:rPr>
        <w:t> </w:t>
      </w:r>
      <w:r>
        <w:rPr>
          <w:color w:val="231F20"/>
          <w:w w:val="95"/>
        </w:rPr>
        <w:t>complejo</w:t>
      </w:r>
      <w:r>
        <w:rPr>
          <w:color w:val="231F20"/>
          <w:spacing w:val="-10"/>
          <w:w w:val="95"/>
        </w:rPr>
        <w:t> </w:t>
      </w:r>
      <w:r>
        <w:rPr>
          <w:color w:val="231F20"/>
          <w:w w:val="95"/>
        </w:rPr>
        <w:t>de</w:t>
      </w:r>
      <w:r>
        <w:rPr>
          <w:color w:val="231F20"/>
          <w:spacing w:val="-10"/>
          <w:w w:val="95"/>
        </w:rPr>
        <w:t> </w:t>
      </w:r>
      <w:r>
        <w:rPr>
          <w:color w:val="231F20"/>
          <w:w w:val="95"/>
        </w:rPr>
        <w:t>implementación</w:t>
      </w:r>
      <w:r>
        <w:rPr>
          <w:color w:val="231F20"/>
          <w:spacing w:val="-10"/>
          <w:w w:val="95"/>
        </w:rPr>
        <w:t> </w:t>
      </w:r>
      <w:r>
        <w:rPr>
          <w:color w:val="231F20"/>
          <w:w w:val="95"/>
        </w:rPr>
        <w:t>administrativa,</w:t>
      </w:r>
      <w:r>
        <w:rPr>
          <w:color w:val="231F20"/>
          <w:spacing w:val="-10"/>
          <w:w w:val="95"/>
        </w:rPr>
        <w:t> </w:t>
      </w:r>
      <w:r>
        <w:rPr>
          <w:color w:val="231F20"/>
          <w:w w:val="95"/>
        </w:rPr>
        <w:t>sin</w:t>
      </w:r>
      <w:r>
        <w:rPr>
          <w:color w:val="231F20"/>
          <w:spacing w:val="-10"/>
          <w:w w:val="95"/>
        </w:rPr>
        <w:t> </w:t>
      </w:r>
      <w:r>
        <w:rPr>
          <w:color w:val="231F20"/>
          <w:w w:val="95"/>
        </w:rPr>
        <w:t>duda </w:t>
      </w:r>
      <w:r>
        <w:rPr>
          <w:color w:val="231F20"/>
        </w:rPr>
        <w:t>puede</w:t>
      </w:r>
      <w:r>
        <w:rPr>
          <w:color w:val="231F20"/>
          <w:spacing w:val="-35"/>
        </w:rPr>
        <w:t> </w:t>
      </w:r>
      <w:r>
        <w:rPr>
          <w:color w:val="231F20"/>
        </w:rPr>
        <w:t>afirmarse</w:t>
      </w:r>
      <w:r>
        <w:rPr>
          <w:color w:val="231F20"/>
          <w:spacing w:val="-35"/>
        </w:rPr>
        <w:t> </w:t>
      </w:r>
      <w:r>
        <w:rPr>
          <w:color w:val="231F20"/>
        </w:rPr>
        <w:t>que</w:t>
      </w:r>
      <w:r>
        <w:rPr>
          <w:color w:val="231F20"/>
          <w:spacing w:val="-35"/>
        </w:rPr>
        <w:t> </w:t>
      </w:r>
      <w:r>
        <w:rPr>
          <w:color w:val="231F20"/>
        </w:rPr>
        <w:t>se</w:t>
      </w:r>
      <w:r>
        <w:rPr>
          <w:color w:val="231F20"/>
          <w:spacing w:val="-35"/>
        </w:rPr>
        <w:t> </w:t>
      </w:r>
      <w:r>
        <w:rPr>
          <w:color w:val="231F20"/>
        </w:rPr>
        <w:t>trata</w:t>
      </w:r>
      <w:r>
        <w:rPr>
          <w:color w:val="231F20"/>
          <w:spacing w:val="-35"/>
        </w:rPr>
        <w:t> </w:t>
      </w:r>
      <w:r>
        <w:rPr>
          <w:color w:val="231F20"/>
        </w:rPr>
        <w:t>de</w:t>
      </w:r>
      <w:r>
        <w:rPr>
          <w:color w:val="231F20"/>
          <w:spacing w:val="-35"/>
        </w:rPr>
        <w:t> </w:t>
      </w:r>
      <w:r>
        <w:rPr>
          <w:color w:val="231F20"/>
        </w:rPr>
        <w:t>un</w:t>
      </w:r>
      <w:r>
        <w:rPr>
          <w:color w:val="231F20"/>
          <w:spacing w:val="-35"/>
        </w:rPr>
        <w:t> </w:t>
      </w:r>
      <w:r>
        <w:rPr>
          <w:color w:val="231F20"/>
        </w:rPr>
        <w:t>gran</w:t>
      </w:r>
      <w:r>
        <w:rPr>
          <w:color w:val="231F20"/>
          <w:spacing w:val="-35"/>
        </w:rPr>
        <w:t> </w:t>
      </w:r>
      <w:r>
        <w:rPr>
          <w:color w:val="231F20"/>
        </w:rPr>
        <w:t>paso</w:t>
      </w:r>
      <w:r>
        <w:rPr>
          <w:color w:val="231F20"/>
          <w:spacing w:val="-35"/>
        </w:rPr>
        <w:t> </w:t>
      </w:r>
      <w:r>
        <w:rPr>
          <w:color w:val="231F20"/>
        </w:rPr>
        <w:t>en</w:t>
      </w:r>
      <w:r>
        <w:rPr>
          <w:color w:val="231F20"/>
          <w:spacing w:val="-35"/>
        </w:rPr>
        <w:t> </w:t>
      </w:r>
      <w:r>
        <w:rPr>
          <w:color w:val="231F20"/>
        </w:rPr>
        <w:t>la</w:t>
      </w:r>
      <w:r>
        <w:rPr>
          <w:color w:val="231F20"/>
          <w:spacing w:val="-35"/>
        </w:rPr>
        <w:t> </w:t>
      </w:r>
      <w:r>
        <w:rPr>
          <w:color w:val="231F20"/>
        </w:rPr>
        <w:t>consolidación</w:t>
      </w:r>
      <w:r>
        <w:rPr>
          <w:color w:val="231F20"/>
          <w:spacing w:val="-35"/>
        </w:rPr>
        <w:t> </w:t>
      </w:r>
      <w:r>
        <w:rPr>
          <w:color w:val="231F20"/>
        </w:rPr>
        <w:t>del derecho</w:t>
      </w:r>
      <w:r>
        <w:rPr>
          <w:color w:val="231F20"/>
          <w:spacing w:val="-39"/>
        </w:rPr>
        <w:t> </w:t>
      </w:r>
      <w:r>
        <w:rPr>
          <w:color w:val="231F20"/>
        </w:rPr>
        <w:t>que</w:t>
      </w:r>
      <w:r>
        <w:rPr>
          <w:color w:val="231F20"/>
          <w:spacing w:val="-39"/>
        </w:rPr>
        <w:t> </w:t>
      </w:r>
      <w:r>
        <w:rPr>
          <w:color w:val="231F20"/>
        </w:rPr>
        <w:t>todos</w:t>
      </w:r>
      <w:r>
        <w:rPr>
          <w:color w:val="231F20"/>
          <w:spacing w:val="-39"/>
        </w:rPr>
        <w:t> </w:t>
      </w:r>
      <w:r>
        <w:rPr>
          <w:color w:val="231F20"/>
        </w:rPr>
        <w:t>los</w:t>
      </w:r>
      <w:r>
        <w:rPr>
          <w:color w:val="231F20"/>
          <w:spacing w:val="-39"/>
        </w:rPr>
        <w:t> </w:t>
      </w:r>
      <w:r>
        <w:rPr>
          <w:color w:val="231F20"/>
        </w:rPr>
        <w:t>mexicanos</w:t>
      </w:r>
      <w:r>
        <w:rPr>
          <w:color w:val="231F20"/>
          <w:spacing w:val="-39"/>
        </w:rPr>
        <w:t> </w:t>
      </w:r>
      <w:r>
        <w:rPr>
          <w:color w:val="231F20"/>
        </w:rPr>
        <w:t>tienen,</w:t>
      </w:r>
      <w:r>
        <w:rPr>
          <w:color w:val="231F20"/>
          <w:spacing w:val="-39"/>
        </w:rPr>
        <w:t> </w:t>
      </w:r>
      <w:r>
        <w:rPr>
          <w:color w:val="231F20"/>
        </w:rPr>
        <w:t>sin</w:t>
      </w:r>
      <w:r>
        <w:rPr>
          <w:color w:val="231F20"/>
          <w:spacing w:val="-39"/>
        </w:rPr>
        <w:t> </w:t>
      </w:r>
      <w:r>
        <w:rPr>
          <w:color w:val="231F20"/>
        </w:rPr>
        <w:t>importar</w:t>
      </w:r>
      <w:r>
        <w:rPr>
          <w:color w:val="231F20"/>
          <w:spacing w:val="-39"/>
        </w:rPr>
        <w:t> </w:t>
      </w:r>
      <w:r>
        <w:rPr>
          <w:color w:val="231F20"/>
        </w:rPr>
        <w:t>en</w:t>
      </w:r>
      <w:r>
        <w:rPr>
          <w:color w:val="231F20"/>
          <w:spacing w:val="-39"/>
        </w:rPr>
        <w:t> </w:t>
      </w:r>
      <w:r>
        <w:rPr>
          <w:color w:val="231F20"/>
        </w:rPr>
        <w:t>qué</w:t>
      </w:r>
      <w:r>
        <w:rPr>
          <w:color w:val="231F20"/>
          <w:spacing w:val="-39"/>
        </w:rPr>
        <w:t> </w:t>
      </w:r>
      <w:r>
        <w:rPr>
          <w:color w:val="231F20"/>
        </w:rPr>
        <w:t>entidad federativa</w:t>
      </w:r>
      <w:r>
        <w:rPr>
          <w:color w:val="231F20"/>
          <w:spacing w:val="-20"/>
        </w:rPr>
        <w:t> </w:t>
      </w:r>
      <w:r>
        <w:rPr>
          <w:color w:val="231F20"/>
        </w:rPr>
        <w:t>o</w:t>
      </w:r>
      <w:r>
        <w:rPr>
          <w:color w:val="231F20"/>
          <w:spacing w:val="-20"/>
        </w:rPr>
        <w:t> </w:t>
      </w:r>
      <w:r>
        <w:rPr>
          <w:color w:val="231F20"/>
        </w:rPr>
        <w:t>municipio</w:t>
      </w:r>
      <w:r>
        <w:rPr>
          <w:color w:val="231F20"/>
          <w:spacing w:val="-20"/>
        </w:rPr>
        <w:t> </w:t>
      </w:r>
      <w:r>
        <w:rPr>
          <w:color w:val="231F20"/>
        </w:rPr>
        <w:t>viven,</w:t>
      </w:r>
      <w:r>
        <w:rPr>
          <w:color w:val="231F20"/>
          <w:spacing w:val="-20"/>
        </w:rPr>
        <w:t> </w:t>
      </w:r>
      <w:r>
        <w:rPr>
          <w:color w:val="231F20"/>
        </w:rPr>
        <w:t>para</w:t>
      </w:r>
      <w:r>
        <w:rPr>
          <w:color w:val="231F20"/>
          <w:spacing w:val="-20"/>
        </w:rPr>
        <w:t> </w:t>
      </w:r>
      <w:r>
        <w:rPr>
          <w:color w:val="231F20"/>
        </w:rPr>
        <w:t>acceder</w:t>
      </w:r>
      <w:r>
        <w:rPr>
          <w:color w:val="231F20"/>
          <w:spacing w:val="-20"/>
        </w:rPr>
        <w:t> </w:t>
      </w:r>
      <w:r>
        <w:rPr>
          <w:color w:val="231F20"/>
        </w:rPr>
        <w:t>a</w:t>
      </w:r>
      <w:r>
        <w:rPr>
          <w:color w:val="231F20"/>
          <w:spacing w:val="-20"/>
        </w:rPr>
        <w:t> </w:t>
      </w:r>
      <w:r>
        <w:rPr>
          <w:color w:val="231F20"/>
        </w:rPr>
        <w:t>toda</w:t>
      </w:r>
      <w:r>
        <w:rPr>
          <w:color w:val="231F20"/>
          <w:spacing w:val="-20"/>
        </w:rPr>
        <w:t> </w:t>
      </w:r>
      <w:r>
        <w:rPr>
          <w:color w:val="231F20"/>
        </w:rPr>
        <w:t>la</w:t>
      </w:r>
      <w:r>
        <w:rPr>
          <w:color w:val="231F20"/>
          <w:spacing w:val="-20"/>
        </w:rPr>
        <w:t> </w:t>
      </w:r>
      <w:r>
        <w:rPr>
          <w:color w:val="231F20"/>
        </w:rPr>
        <w:t>información</w:t>
      </w:r>
      <w:r>
        <w:rPr>
          <w:color w:val="231F20"/>
          <w:spacing w:val="-20"/>
        </w:rPr>
        <w:t> </w:t>
      </w:r>
      <w:r>
        <w:rPr>
          <w:color w:val="231F20"/>
        </w:rPr>
        <w:t>en </w:t>
      </w:r>
      <w:r>
        <w:rPr>
          <w:color w:val="231F20"/>
          <w:w w:val="95"/>
        </w:rPr>
        <w:t>poder</w:t>
      </w:r>
      <w:r>
        <w:rPr>
          <w:color w:val="231F20"/>
          <w:spacing w:val="-18"/>
          <w:w w:val="95"/>
        </w:rPr>
        <w:t> </w:t>
      </w:r>
      <w:r>
        <w:rPr>
          <w:color w:val="231F20"/>
          <w:w w:val="95"/>
        </w:rPr>
        <w:t>de</w:t>
      </w:r>
      <w:r>
        <w:rPr>
          <w:color w:val="231F20"/>
          <w:spacing w:val="-18"/>
          <w:w w:val="95"/>
        </w:rPr>
        <w:t> </w:t>
      </w:r>
      <w:r>
        <w:rPr>
          <w:color w:val="231F20"/>
          <w:w w:val="95"/>
        </w:rPr>
        <w:t>los</w:t>
      </w:r>
      <w:r>
        <w:rPr>
          <w:color w:val="231F20"/>
          <w:spacing w:val="-18"/>
          <w:w w:val="95"/>
        </w:rPr>
        <w:t> </w:t>
      </w:r>
      <w:r>
        <w:rPr>
          <w:color w:val="231F20"/>
          <w:w w:val="95"/>
        </w:rPr>
        <w:t>organismos</w:t>
      </w:r>
      <w:r>
        <w:rPr>
          <w:color w:val="231F20"/>
          <w:spacing w:val="-18"/>
          <w:w w:val="95"/>
        </w:rPr>
        <w:t> </w:t>
      </w:r>
      <w:r>
        <w:rPr>
          <w:color w:val="231F20"/>
          <w:w w:val="95"/>
        </w:rPr>
        <w:t>públicos</w:t>
      </w:r>
      <w:r>
        <w:rPr>
          <w:color w:val="231F20"/>
          <w:spacing w:val="-18"/>
          <w:w w:val="95"/>
        </w:rPr>
        <w:t> </w:t>
      </w:r>
      <w:r>
        <w:rPr>
          <w:color w:val="231F20"/>
          <w:w w:val="95"/>
        </w:rPr>
        <w:t>del</w:t>
      </w:r>
      <w:r>
        <w:rPr>
          <w:color w:val="231F20"/>
          <w:spacing w:val="-18"/>
          <w:w w:val="95"/>
        </w:rPr>
        <w:t> </w:t>
      </w:r>
      <w:r>
        <w:rPr>
          <w:color w:val="231F20"/>
          <w:w w:val="95"/>
        </w:rPr>
        <w:t>país.</w:t>
      </w:r>
    </w:p>
    <w:p>
      <w:pPr>
        <w:pStyle w:val="BodyText"/>
        <w:spacing w:line="266" w:lineRule="auto"/>
        <w:ind w:left="217" w:right="117" w:firstLine="396"/>
        <w:jc w:val="both"/>
      </w:pPr>
      <w:r>
        <w:rPr>
          <w:color w:val="231F20"/>
          <w:w w:val="95"/>
        </w:rPr>
        <w:t>Un</w:t>
      </w:r>
      <w:r>
        <w:rPr>
          <w:color w:val="231F20"/>
          <w:spacing w:val="-24"/>
          <w:w w:val="95"/>
        </w:rPr>
        <w:t> </w:t>
      </w:r>
      <w:r>
        <w:rPr>
          <w:color w:val="231F20"/>
          <w:w w:val="95"/>
        </w:rPr>
        <w:t>segundo</w:t>
      </w:r>
      <w:r>
        <w:rPr>
          <w:color w:val="231F20"/>
          <w:spacing w:val="-24"/>
          <w:w w:val="95"/>
        </w:rPr>
        <w:t> </w:t>
      </w:r>
      <w:r>
        <w:rPr>
          <w:color w:val="231F20"/>
          <w:w w:val="95"/>
        </w:rPr>
        <w:t>proceso</w:t>
      </w:r>
      <w:r>
        <w:rPr>
          <w:color w:val="231F20"/>
          <w:spacing w:val="-24"/>
          <w:w w:val="95"/>
        </w:rPr>
        <w:t> </w:t>
      </w:r>
      <w:r>
        <w:rPr>
          <w:color w:val="231F20"/>
          <w:w w:val="95"/>
        </w:rPr>
        <w:t>será</w:t>
      </w:r>
      <w:r>
        <w:rPr>
          <w:color w:val="231F20"/>
          <w:spacing w:val="-24"/>
          <w:w w:val="95"/>
        </w:rPr>
        <w:t> </w:t>
      </w:r>
      <w:r>
        <w:rPr>
          <w:color w:val="231F20"/>
          <w:w w:val="95"/>
        </w:rPr>
        <w:t>el</w:t>
      </w:r>
      <w:r>
        <w:rPr>
          <w:color w:val="231F20"/>
          <w:spacing w:val="-24"/>
          <w:w w:val="95"/>
        </w:rPr>
        <w:t> </w:t>
      </w:r>
      <w:r>
        <w:rPr>
          <w:color w:val="231F20"/>
          <w:w w:val="95"/>
        </w:rPr>
        <w:t>de</w:t>
      </w:r>
      <w:r>
        <w:rPr>
          <w:color w:val="231F20"/>
          <w:spacing w:val="-24"/>
          <w:w w:val="95"/>
        </w:rPr>
        <w:t> </w:t>
      </w:r>
      <w:r>
        <w:rPr>
          <w:color w:val="231F20"/>
          <w:w w:val="95"/>
        </w:rPr>
        <w:t>Mejora</w:t>
      </w:r>
      <w:r>
        <w:rPr>
          <w:color w:val="231F20"/>
          <w:spacing w:val="-24"/>
          <w:w w:val="95"/>
        </w:rPr>
        <w:t> </w:t>
      </w:r>
      <w:r>
        <w:rPr>
          <w:color w:val="231F20"/>
          <w:w w:val="95"/>
        </w:rPr>
        <w:t>de</w:t>
      </w:r>
      <w:r>
        <w:rPr>
          <w:color w:val="231F20"/>
          <w:spacing w:val="-24"/>
          <w:w w:val="95"/>
        </w:rPr>
        <w:t> </w:t>
      </w:r>
      <w:r>
        <w:rPr>
          <w:color w:val="231F20"/>
          <w:w w:val="95"/>
        </w:rPr>
        <w:t>los</w:t>
      </w:r>
      <w:r>
        <w:rPr>
          <w:color w:val="231F20"/>
          <w:spacing w:val="-24"/>
          <w:w w:val="95"/>
        </w:rPr>
        <w:t> </w:t>
      </w:r>
      <w:r>
        <w:rPr>
          <w:color w:val="231F20"/>
          <w:w w:val="95"/>
        </w:rPr>
        <w:t>Portales</w:t>
      </w:r>
      <w:r>
        <w:rPr>
          <w:color w:val="231F20"/>
          <w:spacing w:val="-24"/>
          <w:w w:val="95"/>
        </w:rPr>
        <w:t> </w:t>
      </w:r>
      <w:r>
        <w:rPr>
          <w:color w:val="231F20"/>
          <w:w w:val="95"/>
        </w:rPr>
        <w:t>de</w:t>
      </w:r>
      <w:r>
        <w:rPr>
          <w:color w:val="231F20"/>
          <w:spacing w:val="-24"/>
          <w:w w:val="95"/>
        </w:rPr>
        <w:t> </w:t>
      </w:r>
      <w:r>
        <w:rPr>
          <w:color w:val="231F20"/>
          <w:spacing w:val="-4"/>
          <w:w w:val="95"/>
        </w:rPr>
        <w:t>Transpa- </w:t>
      </w:r>
      <w:r>
        <w:rPr>
          <w:color w:val="231F20"/>
          <w:w w:val="95"/>
        </w:rPr>
        <w:t>rencia</w:t>
      </w:r>
      <w:r>
        <w:rPr>
          <w:color w:val="231F20"/>
          <w:spacing w:val="-25"/>
          <w:w w:val="95"/>
        </w:rPr>
        <w:t> </w:t>
      </w:r>
      <w:r>
        <w:rPr>
          <w:color w:val="231F20"/>
          <w:w w:val="95"/>
        </w:rPr>
        <w:t>de</w:t>
      </w:r>
      <w:r>
        <w:rPr>
          <w:color w:val="231F20"/>
          <w:spacing w:val="-25"/>
          <w:w w:val="95"/>
        </w:rPr>
        <w:t> </w:t>
      </w:r>
      <w:r>
        <w:rPr>
          <w:color w:val="231F20"/>
          <w:w w:val="95"/>
        </w:rPr>
        <w:t>las</w:t>
      </w:r>
      <w:r>
        <w:rPr>
          <w:color w:val="231F20"/>
          <w:spacing w:val="-25"/>
          <w:w w:val="95"/>
        </w:rPr>
        <w:t> </w:t>
      </w:r>
      <w:r>
        <w:rPr>
          <w:color w:val="231F20"/>
          <w:w w:val="95"/>
        </w:rPr>
        <w:t>instituciones</w:t>
      </w:r>
      <w:r>
        <w:rPr>
          <w:color w:val="231F20"/>
          <w:spacing w:val="-25"/>
          <w:w w:val="95"/>
        </w:rPr>
        <w:t> </w:t>
      </w:r>
      <w:r>
        <w:rPr>
          <w:color w:val="231F20"/>
          <w:w w:val="95"/>
        </w:rPr>
        <w:t>del</w:t>
      </w:r>
      <w:r>
        <w:rPr>
          <w:color w:val="231F20"/>
          <w:spacing w:val="-25"/>
          <w:w w:val="95"/>
        </w:rPr>
        <w:t> </w:t>
      </w:r>
      <w:r>
        <w:rPr>
          <w:color w:val="231F20"/>
          <w:w w:val="95"/>
        </w:rPr>
        <w:t>gobierno</w:t>
      </w:r>
      <w:r>
        <w:rPr>
          <w:color w:val="231F20"/>
          <w:spacing w:val="-25"/>
          <w:w w:val="95"/>
        </w:rPr>
        <w:t> </w:t>
      </w:r>
      <w:r>
        <w:rPr>
          <w:color w:val="231F20"/>
          <w:w w:val="95"/>
        </w:rPr>
        <w:t>federal.</w:t>
      </w:r>
      <w:r>
        <w:rPr>
          <w:color w:val="231F20"/>
          <w:spacing w:val="-25"/>
          <w:w w:val="95"/>
        </w:rPr>
        <w:t> </w:t>
      </w:r>
      <w:r>
        <w:rPr>
          <w:color w:val="231F20"/>
          <w:w w:val="95"/>
        </w:rPr>
        <w:t>Las</w:t>
      </w:r>
      <w:r>
        <w:rPr>
          <w:color w:val="231F20"/>
          <w:spacing w:val="-25"/>
          <w:w w:val="95"/>
        </w:rPr>
        <w:t> </w:t>
      </w:r>
      <w:r>
        <w:rPr>
          <w:color w:val="231F20"/>
          <w:w w:val="95"/>
        </w:rPr>
        <w:t>páginas</w:t>
      </w:r>
      <w:r>
        <w:rPr>
          <w:color w:val="231F20"/>
          <w:spacing w:val="-25"/>
          <w:w w:val="95"/>
        </w:rPr>
        <w:t> </w:t>
      </w:r>
      <w:r>
        <w:rPr>
          <w:color w:val="231F20"/>
          <w:w w:val="95"/>
        </w:rPr>
        <w:t>web</w:t>
      </w:r>
      <w:r>
        <w:rPr>
          <w:color w:val="231F20"/>
          <w:spacing w:val="-25"/>
          <w:w w:val="95"/>
        </w:rPr>
        <w:t> </w:t>
      </w:r>
      <w:r>
        <w:rPr>
          <w:color w:val="231F20"/>
          <w:w w:val="95"/>
        </w:rPr>
        <w:t>de</w:t>
      </w:r>
      <w:r>
        <w:rPr>
          <w:color w:val="231F20"/>
          <w:spacing w:val="-25"/>
          <w:w w:val="95"/>
        </w:rPr>
        <w:t> </w:t>
      </w:r>
      <w:r>
        <w:rPr>
          <w:color w:val="231F20"/>
          <w:w w:val="95"/>
        </w:rPr>
        <w:t>las </w:t>
      </w:r>
      <w:r>
        <w:rPr>
          <w:color w:val="231F20"/>
        </w:rPr>
        <w:t>dependencias</w:t>
      </w:r>
      <w:r>
        <w:rPr>
          <w:color w:val="231F20"/>
          <w:spacing w:val="-35"/>
        </w:rPr>
        <w:t> </w:t>
      </w:r>
      <w:r>
        <w:rPr>
          <w:color w:val="231F20"/>
        </w:rPr>
        <w:t>y</w:t>
      </w:r>
      <w:r>
        <w:rPr>
          <w:color w:val="231F20"/>
          <w:spacing w:val="-35"/>
        </w:rPr>
        <w:t> </w:t>
      </w:r>
      <w:r>
        <w:rPr>
          <w:color w:val="231F20"/>
        </w:rPr>
        <w:t>entidades</w:t>
      </w:r>
      <w:r>
        <w:rPr>
          <w:color w:val="231F20"/>
          <w:spacing w:val="-35"/>
        </w:rPr>
        <w:t> </w:t>
      </w:r>
      <w:r>
        <w:rPr>
          <w:color w:val="231F20"/>
        </w:rPr>
        <w:t>se</w:t>
      </w:r>
      <w:r>
        <w:rPr>
          <w:color w:val="231F20"/>
          <w:spacing w:val="-35"/>
        </w:rPr>
        <w:t> </w:t>
      </w:r>
      <w:r>
        <w:rPr>
          <w:color w:val="231F20"/>
        </w:rPr>
        <w:t>han</w:t>
      </w:r>
      <w:r>
        <w:rPr>
          <w:color w:val="231F20"/>
          <w:spacing w:val="-35"/>
        </w:rPr>
        <w:t> </w:t>
      </w:r>
      <w:r>
        <w:rPr>
          <w:color w:val="231F20"/>
        </w:rPr>
        <w:t>convertido</w:t>
      </w:r>
      <w:r>
        <w:rPr>
          <w:color w:val="231F20"/>
          <w:spacing w:val="-35"/>
        </w:rPr>
        <w:t> </w:t>
      </w:r>
      <w:r>
        <w:rPr>
          <w:color w:val="231F20"/>
        </w:rPr>
        <w:t>en</w:t>
      </w:r>
      <w:r>
        <w:rPr>
          <w:color w:val="231F20"/>
          <w:spacing w:val="-35"/>
        </w:rPr>
        <w:t> </w:t>
      </w:r>
      <w:r>
        <w:rPr>
          <w:color w:val="231F20"/>
        </w:rPr>
        <w:t>el</w:t>
      </w:r>
      <w:r>
        <w:rPr>
          <w:color w:val="231F20"/>
          <w:spacing w:val="-35"/>
        </w:rPr>
        <w:t> </w:t>
      </w:r>
      <w:r>
        <w:rPr>
          <w:color w:val="231F20"/>
        </w:rPr>
        <w:t>vehículo</w:t>
      </w:r>
      <w:r>
        <w:rPr>
          <w:color w:val="231F20"/>
          <w:spacing w:val="-35"/>
        </w:rPr>
        <w:t> </w:t>
      </w:r>
      <w:r>
        <w:rPr>
          <w:color w:val="231F20"/>
        </w:rPr>
        <w:t>principal </w:t>
      </w:r>
      <w:r>
        <w:rPr>
          <w:color w:val="231F20"/>
          <w:w w:val="95"/>
        </w:rPr>
        <w:t>para</w:t>
      </w:r>
      <w:r>
        <w:rPr>
          <w:color w:val="231F20"/>
          <w:spacing w:val="-22"/>
          <w:w w:val="95"/>
        </w:rPr>
        <w:t> </w:t>
      </w:r>
      <w:r>
        <w:rPr>
          <w:color w:val="231F20"/>
          <w:spacing w:val="-3"/>
          <w:w w:val="95"/>
        </w:rPr>
        <w:t>atender</w:t>
      </w:r>
      <w:r>
        <w:rPr>
          <w:color w:val="231F20"/>
          <w:spacing w:val="-22"/>
          <w:w w:val="95"/>
        </w:rPr>
        <w:t> </w:t>
      </w:r>
      <w:r>
        <w:rPr>
          <w:color w:val="231F20"/>
          <w:w w:val="95"/>
        </w:rPr>
        <w:t>las</w:t>
      </w:r>
      <w:r>
        <w:rPr>
          <w:color w:val="231F20"/>
          <w:spacing w:val="17"/>
          <w:w w:val="95"/>
        </w:rPr>
        <w:t> </w:t>
      </w:r>
      <w:r>
        <w:rPr>
          <w:color w:val="231F20"/>
          <w:w w:val="95"/>
        </w:rPr>
        <w:t>demandas</w:t>
      </w:r>
      <w:r>
        <w:rPr>
          <w:color w:val="231F20"/>
          <w:spacing w:val="-22"/>
          <w:w w:val="95"/>
        </w:rPr>
        <w:t> </w:t>
      </w:r>
      <w:r>
        <w:rPr>
          <w:color w:val="231F20"/>
          <w:spacing w:val="-3"/>
          <w:w w:val="95"/>
        </w:rPr>
        <w:t>informativas</w:t>
      </w:r>
      <w:r>
        <w:rPr>
          <w:color w:val="231F20"/>
          <w:spacing w:val="-22"/>
          <w:w w:val="95"/>
        </w:rPr>
        <w:t> </w:t>
      </w:r>
      <w:r>
        <w:rPr>
          <w:color w:val="231F20"/>
          <w:w w:val="95"/>
        </w:rPr>
        <w:t>de</w:t>
      </w:r>
      <w:r>
        <w:rPr>
          <w:color w:val="231F20"/>
          <w:spacing w:val="-22"/>
          <w:w w:val="95"/>
        </w:rPr>
        <w:t> </w:t>
      </w:r>
      <w:r>
        <w:rPr>
          <w:color w:val="231F20"/>
          <w:w w:val="95"/>
        </w:rPr>
        <w:t>la</w:t>
      </w:r>
      <w:r>
        <w:rPr>
          <w:color w:val="231F20"/>
          <w:spacing w:val="-22"/>
          <w:w w:val="95"/>
        </w:rPr>
        <w:t> </w:t>
      </w:r>
      <w:r>
        <w:rPr>
          <w:color w:val="231F20"/>
          <w:spacing w:val="-3"/>
          <w:w w:val="95"/>
        </w:rPr>
        <w:t>ciudadanía,</w:t>
      </w:r>
      <w:r>
        <w:rPr>
          <w:color w:val="231F20"/>
          <w:spacing w:val="-22"/>
          <w:w w:val="95"/>
        </w:rPr>
        <w:t> </w:t>
      </w:r>
      <w:r>
        <w:rPr>
          <w:color w:val="231F20"/>
          <w:w w:val="95"/>
        </w:rPr>
        <w:t>y</w:t>
      </w:r>
      <w:r>
        <w:rPr>
          <w:color w:val="231F20"/>
          <w:spacing w:val="-22"/>
          <w:w w:val="95"/>
        </w:rPr>
        <w:t> </w:t>
      </w:r>
      <w:r>
        <w:rPr>
          <w:color w:val="231F20"/>
          <w:w w:val="95"/>
        </w:rPr>
        <w:t>para</w:t>
      </w:r>
      <w:r>
        <w:rPr>
          <w:color w:val="231F20"/>
          <w:spacing w:val="-22"/>
          <w:w w:val="95"/>
        </w:rPr>
        <w:t> </w:t>
      </w:r>
      <w:r>
        <w:rPr>
          <w:color w:val="231F20"/>
          <w:spacing w:val="-3"/>
          <w:w w:val="95"/>
        </w:rPr>
        <w:t>hacer </w:t>
      </w:r>
      <w:r>
        <w:rPr>
          <w:color w:val="231F20"/>
          <w:w w:val="95"/>
        </w:rPr>
        <w:t>públicas</w:t>
      </w:r>
      <w:r>
        <w:rPr>
          <w:color w:val="231F20"/>
          <w:spacing w:val="-22"/>
          <w:w w:val="95"/>
        </w:rPr>
        <w:t> </w:t>
      </w:r>
      <w:r>
        <w:rPr>
          <w:color w:val="231F20"/>
          <w:w w:val="95"/>
        </w:rPr>
        <w:t>las</w:t>
      </w:r>
      <w:r>
        <w:rPr>
          <w:color w:val="231F20"/>
          <w:spacing w:val="-22"/>
          <w:w w:val="95"/>
        </w:rPr>
        <w:t> </w:t>
      </w:r>
      <w:r>
        <w:rPr>
          <w:color w:val="231F20"/>
          <w:w w:val="95"/>
        </w:rPr>
        <w:t>acciones</w:t>
      </w:r>
      <w:r>
        <w:rPr>
          <w:color w:val="231F20"/>
          <w:spacing w:val="-22"/>
          <w:w w:val="95"/>
        </w:rPr>
        <w:t> </w:t>
      </w:r>
      <w:r>
        <w:rPr>
          <w:color w:val="231F20"/>
          <w:w w:val="95"/>
        </w:rPr>
        <w:t>y</w:t>
      </w:r>
      <w:r>
        <w:rPr>
          <w:color w:val="231F20"/>
          <w:spacing w:val="-22"/>
          <w:w w:val="95"/>
        </w:rPr>
        <w:t> </w:t>
      </w:r>
      <w:r>
        <w:rPr>
          <w:color w:val="231F20"/>
          <w:w w:val="95"/>
        </w:rPr>
        <w:t>decisiones</w:t>
      </w:r>
      <w:r>
        <w:rPr>
          <w:color w:val="231F20"/>
          <w:spacing w:val="-22"/>
          <w:w w:val="95"/>
        </w:rPr>
        <w:t> </w:t>
      </w:r>
      <w:r>
        <w:rPr>
          <w:color w:val="231F20"/>
          <w:w w:val="95"/>
        </w:rPr>
        <w:t>gubernamentales.</w:t>
      </w:r>
      <w:r>
        <w:rPr>
          <w:color w:val="231F20"/>
          <w:spacing w:val="-22"/>
          <w:w w:val="95"/>
        </w:rPr>
        <w:t> </w:t>
      </w:r>
      <w:r>
        <w:rPr>
          <w:color w:val="231F20"/>
          <w:w w:val="95"/>
        </w:rPr>
        <w:t>Sin</w:t>
      </w:r>
      <w:r>
        <w:rPr>
          <w:color w:val="231F20"/>
          <w:spacing w:val="-22"/>
          <w:w w:val="95"/>
        </w:rPr>
        <w:t> </w:t>
      </w:r>
      <w:r>
        <w:rPr>
          <w:color w:val="231F20"/>
          <w:w w:val="95"/>
        </w:rPr>
        <w:t>embargo,</w:t>
      </w:r>
      <w:r>
        <w:rPr>
          <w:color w:val="231F20"/>
          <w:spacing w:val="-22"/>
          <w:w w:val="95"/>
        </w:rPr>
        <w:t> </w:t>
      </w:r>
      <w:r>
        <w:rPr>
          <w:color w:val="231F20"/>
          <w:w w:val="95"/>
        </w:rPr>
        <w:t>en la actualidad existe una enorme heterogeneidad en las</w:t>
      </w:r>
      <w:r>
        <w:rPr>
          <w:color w:val="231F20"/>
          <w:spacing w:val="-35"/>
          <w:w w:val="95"/>
        </w:rPr>
        <w:t> </w:t>
      </w:r>
      <w:r>
        <w:rPr>
          <w:color w:val="231F20"/>
          <w:w w:val="95"/>
        </w:rPr>
        <w:t>herramientas </w:t>
      </w:r>
      <w:r>
        <w:rPr>
          <w:color w:val="231F20"/>
        </w:rPr>
        <w:t>tecnológicas</w:t>
      </w:r>
      <w:r>
        <w:rPr>
          <w:color w:val="231F20"/>
          <w:spacing w:val="-42"/>
        </w:rPr>
        <w:t> </w:t>
      </w:r>
      <w:r>
        <w:rPr>
          <w:color w:val="231F20"/>
        </w:rPr>
        <w:t>que</w:t>
      </w:r>
      <w:r>
        <w:rPr>
          <w:color w:val="231F20"/>
          <w:spacing w:val="-42"/>
        </w:rPr>
        <w:t> </w:t>
      </w:r>
      <w:r>
        <w:rPr>
          <w:color w:val="231F20"/>
        </w:rPr>
        <w:t>las</w:t>
      </w:r>
      <w:r>
        <w:rPr>
          <w:color w:val="231F20"/>
          <w:spacing w:val="-42"/>
        </w:rPr>
        <w:t> </w:t>
      </w:r>
      <w:r>
        <w:rPr>
          <w:color w:val="231F20"/>
        </w:rPr>
        <w:t>dependencias</w:t>
      </w:r>
      <w:r>
        <w:rPr>
          <w:color w:val="231F20"/>
          <w:spacing w:val="-42"/>
        </w:rPr>
        <w:t> </w:t>
      </w:r>
      <w:r>
        <w:rPr>
          <w:color w:val="231F20"/>
        </w:rPr>
        <w:t>del</w:t>
      </w:r>
      <w:r>
        <w:rPr>
          <w:color w:val="231F20"/>
          <w:spacing w:val="-42"/>
        </w:rPr>
        <w:t> </w:t>
      </w:r>
      <w:r>
        <w:rPr>
          <w:color w:val="231F20"/>
        </w:rPr>
        <w:t>gobierno</w:t>
      </w:r>
      <w:r>
        <w:rPr>
          <w:color w:val="231F20"/>
          <w:spacing w:val="-42"/>
        </w:rPr>
        <w:t> </w:t>
      </w:r>
      <w:r>
        <w:rPr>
          <w:color w:val="231F20"/>
        </w:rPr>
        <w:t>federal</w:t>
      </w:r>
      <w:r>
        <w:rPr>
          <w:color w:val="231F20"/>
          <w:spacing w:val="-42"/>
        </w:rPr>
        <w:t> </w:t>
      </w:r>
      <w:r>
        <w:rPr>
          <w:color w:val="231F20"/>
        </w:rPr>
        <w:t>utilizan</w:t>
      </w:r>
      <w:r>
        <w:rPr>
          <w:color w:val="231F20"/>
          <w:spacing w:val="-42"/>
        </w:rPr>
        <w:t> </w:t>
      </w:r>
      <w:r>
        <w:rPr>
          <w:color w:val="231F20"/>
        </w:rPr>
        <w:t>para ofrecer</w:t>
      </w:r>
      <w:r>
        <w:rPr>
          <w:color w:val="231F20"/>
          <w:spacing w:val="-44"/>
        </w:rPr>
        <w:t> </w:t>
      </w:r>
      <w:r>
        <w:rPr>
          <w:color w:val="231F20"/>
        </w:rPr>
        <w:t>esa</w:t>
      </w:r>
      <w:r>
        <w:rPr>
          <w:color w:val="231F20"/>
          <w:spacing w:val="-26"/>
        </w:rPr>
        <w:t> </w:t>
      </w:r>
      <w:r>
        <w:rPr>
          <w:color w:val="231F20"/>
        </w:rPr>
        <w:t>información,</w:t>
      </w:r>
      <w:r>
        <w:rPr>
          <w:color w:val="231F20"/>
          <w:spacing w:val="-44"/>
        </w:rPr>
        <w:t> </w:t>
      </w:r>
      <w:r>
        <w:rPr>
          <w:color w:val="231F20"/>
        </w:rPr>
        <w:t>lo</w:t>
      </w:r>
      <w:r>
        <w:rPr>
          <w:color w:val="231F20"/>
          <w:spacing w:val="-44"/>
        </w:rPr>
        <w:t> </w:t>
      </w:r>
      <w:r>
        <w:rPr>
          <w:color w:val="231F20"/>
        </w:rPr>
        <w:t>cual</w:t>
      </w:r>
      <w:r>
        <w:rPr>
          <w:color w:val="231F20"/>
          <w:spacing w:val="-44"/>
        </w:rPr>
        <w:t> </w:t>
      </w:r>
      <w:r>
        <w:rPr>
          <w:color w:val="231F20"/>
        </w:rPr>
        <w:t>provoca</w:t>
      </w:r>
      <w:r>
        <w:rPr>
          <w:color w:val="231F20"/>
          <w:spacing w:val="-44"/>
        </w:rPr>
        <w:t> </w:t>
      </w:r>
      <w:r>
        <w:rPr>
          <w:color w:val="231F20"/>
        </w:rPr>
        <w:t>que</w:t>
      </w:r>
      <w:r>
        <w:rPr>
          <w:color w:val="231F20"/>
          <w:spacing w:val="-44"/>
        </w:rPr>
        <w:t> </w:t>
      </w:r>
      <w:r>
        <w:rPr>
          <w:color w:val="231F20"/>
        </w:rPr>
        <w:t>el</w:t>
      </w:r>
      <w:r>
        <w:rPr>
          <w:color w:val="231F20"/>
          <w:spacing w:val="-44"/>
        </w:rPr>
        <w:t> </w:t>
      </w:r>
      <w:r>
        <w:rPr>
          <w:color w:val="231F20"/>
        </w:rPr>
        <w:t>acceso</w:t>
      </w:r>
      <w:r>
        <w:rPr>
          <w:color w:val="231F20"/>
          <w:spacing w:val="-44"/>
        </w:rPr>
        <w:t> </w:t>
      </w:r>
      <w:r>
        <w:rPr>
          <w:color w:val="231F20"/>
        </w:rPr>
        <w:t>sea</w:t>
      </w:r>
      <w:r>
        <w:rPr>
          <w:color w:val="231F20"/>
          <w:spacing w:val="-44"/>
        </w:rPr>
        <w:t> </w:t>
      </w:r>
      <w:r>
        <w:rPr>
          <w:color w:val="231F20"/>
          <w:spacing w:val="-3"/>
        </w:rPr>
        <w:t>dispar.</w:t>
      </w:r>
    </w:p>
    <w:p>
      <w:pPr>
        <w:spacing w:after="0" w:line="266" w:lineRule="auto"/>
        <w:jc w:val="both"/>
        <w:sectPr>
          <w:pgSz w:w="8790" w:h="12480"/>
          <w:pgMar w:header="503" w:footer="609" w:top="700" w:bottom="800" w:left="1200" w:right="900"/>
        </w:sectPr>
      </w:pPr>
    </w:p>
    <w:p>
      <w:pPr>
        <w:pStyle w:val="BodyText"/>
        <w:rPr>
          <w:sz w:val="20"/>
        </w:rPr>
      </w:pPr>
    </w:p>
    <w:p>
      <w:pPr>
        <w:pStyle w:val="BodyText"/>
        <w:spacing w:before="3"/>
        <w:rPr>
          <w:sz w:val="17"/>
        </w:rPr>
      </w:pPr>
    </w:p>
    <w:p>
      <w:pPr>
        <w:pStyle w:val="Heading3"/>
        <w:spacing w:before="69"/>
        <w:ind w:left="100" w:right="11"/>
        <w:jc w:val="left"/>
      </w:pPr>
      <w:r>
        <w:rPr>
          <w:color w:val="231F20"/>
        </w:rPr>
        <w:t>Bibliografía</w:t>
      </w:r>
    </w:p>
    <w:p>
      <w:pPr>
        <w:pStyle w:val="BodyText"/>
        <w:spacing w:before="8"/>
        <w:rPr>
          <w:b/>
          <w:sz w:val="26"/>
        </w:rPr>
      </w:pPr>
    </w:p>
    <w:p>
      <w:pPr>
        <w:pStyle w:val="BodyText"/>
        <w:spacing w:line="266" w:lineRule="auto"/>
        <w:ind w:left="497" w:right="215" w:hanging="397"/>
        <w:jc w:val="both"/>
      </w:pPr>
      <w:r>
        <w:rPr>
          <w:color w:val="231F20"/>
        </w:rPr>
        <w:t>Carbonell,</w:t>
      </w:r>
      <w:r>
        <w:rPr>
          <w:color w:val="231F20"/>
          <w:spacing w:val="-26"/>
        </w:rPr>
        <w:t> </w:t>
      </w:r>
      <w:r>
        <w:rPr>
          <w:color w:val="231F20"/>
        </w:rPr>
        <w:t>M.</w:t>
      </w:r>
      <w:r>
        <w:rPr>
          <w:color w:val="231F20"/>
          <w:spacing w:val="-26"/>
        </w:rPr>
        <w:t> </w:t>
      </w:r>
      <w:r>
        <w:rPr>
          <w:color w:val="231F20"/>
        </w:rPr>
        <w:t>(2010).</w:t>
      </w:r>
      <w:r>
        <w:rPr>
          <w:color w:val="231F20"/>
          <w:spacing w:val="-26"/>
        </w:rPr>
        <w:t> </w:t>
      </w:r>
      <w:r>
        <w:rPr>
          <w:color w:val="231F20"/>
        </w:rPr>
        <w:t>El</w:t>
      </w:r>
      <w:r>
        <w:rPr>
          <w:color w:val="231F20"/>
          <w:spacing w:val="-26"/>
        </w:rPr>
        <w:t> </w:t>
      </w:r>
      <w:r>
        <w:rPr>
          <w:color w:val="231F20"/>
        </w:rPr>
        <w:t>derecho</w:t>
      </w:r>
      <w:r>
        <w:rPr>
          <w:color w:val="231F20"/>
          <w:spacing w:val="-26"/>
        </w:rPr>
        <w:t> </w:t>
      </w:r>
      <w:r>
        <w:rPr>
          <w:color w:val="231F20"/>
        </w:rPr>
        <w:t>de</w:t>
      </w:r>
      <w:r>
        <w:rPr>
          <w:color w:val="231F20"/>
          <w:spacing w:val="-26"/>
        </w:rPr>
        <w:t> </w:t>
      </w:r>
      <w:r>
        <w:rPr>
          <w:color w:val="231F20"/>
          <w:spacing w:val="-3"/>
        </w:rPr>
        <w:t>acceso</w:t>
      </w:r>
      <w:r>
        <w:rPr>
          <w:color w:val="231F20"/>
          <w:spacing w:val="-26"/>
        </w:rPr>
        <w:t> </w:t>
      </w:r>
      <w:r>
        <w:rPr>
          <w:color w:val="231F20"/>
        </w:rPr>
        <w:t>a</w:t>
      </w:r>
      <w:r>
        <w:rPr>
          <w:color w:val="231F20"/>
          <w:spacing w:val="-26"/>
        </w:rPr>
        <w:t> </w:t>
      </w:r>
      <w:r>
        <w:rPr>
          <w:color w:val="231F20"/>
        </w:rPr>
        <w:t>la</w:t>
      </w:r>
      <w:r>
        <w:rPr>
          <w:color w:val="231F20"/>
          <w:spacing w:val="-26"/>
        </w:rPr>
        <w:t> </w:t>
      </w:r>
      <w:r>
        <w:rPr>
          <w:color w:val="231F20"/>
        </w:rPr>
        <w:t>información</w:t>
      </w:r>
      <w:r>
        <w:rPr>
          <w:color w:val="231F20"/>
          <w:spacing w:val="-26"/>
        </w:rPr>
        <w:t> </w:t>
      </w:r>
      <w:r>
        <w:rPr>
          <w:color w:val="231F20"/>
        </w:rPr>
        <w:t>y</w:t>
      </w:r>
      <w:r>
        <w:rPr>
          <w:color w:val="231F20"/>
          <w:spacing w:val="-26"/>
        </w:rPr>
        <w:t> </w:t>
      </w:r>
      <w:r>
        <w:rPr>
          <w:color w:val="231F20"/>
        </w:rPr>
        <w:t>el</w:t>
      </w:r>
      <w:r>
        <w:rPr>
          <w:color w:val="231F20"/>
          <w:spacing w:val="-26"/>
        </w:rPr>
        <w:t> </w:t>
      </w:r>
      <w:r>
        <w:rPr>
          <w:color w:val="231F20"/>
        </w:rPr>
        <w:t>Po- der</w:t>
      </w:r>
      <w:r>
        <w:rPr>
          <w:color w:val="231F20"/>
          <w:spacing w:val="-35"/>
        </w:rPr>
        <w:t> </w:t>
      </w:r>
      <w:r>
        <w:rPr>
          <w:color w:val="231F20"/>
        </w:rPr>
        <w:t>Judicial</w:t>
      </w:r>
      <w:r>
        <w:rPr>
          <w:color w:val="231F20"/>
          <w:spacing w:val="-35"/>
        </w:rPr>
        <w:t> </w:t>
      </w:r>
      <w:r>
        <w:rPr>
          <w:color w:val="231F20"/>
        </w:rPr>
        <w:t>de</w:t>
      </w:r>
      <w:r>
        <w:rPr>
          <w:color w:val="231F20"/>
          <w:spacing w:val="-35"/>
        </w:rPr>
        <w:t> </w:t>
      </w:r>
      <w:r>
        <w:rPr>
          <w:color w:val="231F20"/>
        </w:rPr>
        <w:t>la</w:t>
      </w:r>
      <w:r>
        <w:rPr>
          <w:color w:val="231F20"/>
          <w:spacing w:val="-35"/>
        </w:rPr>
        <w:t> </w:t>
      </w:r>
      <w:r>
        <w:rPr>
          <w:color w:val="231F20"/>
        </w:rPr>
        <w:t>Federación.</w:t>
      </w:r>
      <w:r>
        <w:rPr>
          <w:color w:val="231F20"/>
          <w:spacing w:val="-35"/>
        </w:rPr>
        <w:t> </w:t>
      </w:r>
      <w:r>
        <w:rPr>
          <w:i/>
          <w:color w:val="231F20"/>
        </w:rPr>
        <w:t>Boletín</w:t>
      </w:r>
      <w:r>
        <w:rPr>
          <w:i/>
          <w:color w:val="231F20"/>
          <w:spacing w:val="-36"/>
        </w:rPr>
        <w:t> </w:t>
      </w:r>
      <w:r>
        <w:rPr>
          <w:i/>
          <w:color w:val="231F20"/>
          <w:spacing w:val="-3"/>
        </w:rPr>
        <w:t>de</w:t>
      </w:r>
      <w:r>
        <w:rPr>
          <w:i/>
          <w:color w:val="231F20"/>
          <w:spacing w:val="-36"/>
        </w:rPr>
        <w:t> </w:t>
      </w:r>
      <w:r>
        <w:rPr>
          <w:i/>
          <w:color w:val="231F20"/>
        </w:rPr>
        <w:t>Derecho</w:t>
      </w:r>
      <w:r>
        <w:rPr>
          <w:i/>
          <w:color w:val="231F20"/>
          <w:spacing w:val="-36"/>
        </w:rPr>
        <w:t> </w:t>
      </w:r>
      <w:r>
        <w:rPr>
          <w:i/>
          <w:color w:val="231F20"/>
        </w:rPr>
        <w:t>Comparado</w:t>
      </w:r>
      <w:r>
        <w:rPr>
          <w:i/>
          <w:color w:val="231F20"/>
          <w:spacing w:val="-35"/>
        </w:rPr>
        <w:t> </w:t>
      </w:r>
      <w:r>
        <w:rPr>
          <w:color w:val="231F20"/>
        </w:rPr>
        <w:t>3. </w:t>
      </w:r>
      <w:r>
        <w:rPr>
          <w:color w:val="231F20"/>
          <w:w w:val="95"/>
        </w:rPr>
        <w:t>Instituto</w:t>
      </w:r>
      <w:r>
        <w:rPr>
          <w:color w:val="231F20"/>
          <w:spacing w:val="-16"/>
          <w:w w:val="95"/>
        </w:rPr>
        <w:t> </w:t>
      </w:r>
      <w:r>
        <w:rPr>
          <w:color w:val="231F20"/>
          <w:w w:val="95"/>
        </w:rPr>
        <w:t>de</w:t>
      </w:r>
      <w:r>
        <w:rPr>
          <w:color w:val="231F20"/>
          <w:spacing w:val="-16"/>
          <w:w w:val="95"/>
        </w:rPr>
        <w:t> </w:t>
      </w:r>
      <w:r>
        <w:rPr>
          <w:color w:val="231F20"/>
          <w:w w:val="95"/>
        </w:rPr>
        <w:t>Investigaciones</w:t>
      </w:r>
      <w:r>
        <w:rPr>
          <w:color w:val="231F20"/>
          <w:spacing w:val="-16"/>
          <w:w w:val="95"/>
        </w:rPr>
        <w:t> </w:t>
      </w:r>
      <w:r>
        <w:rPr>
          <w:color w:val="231F20"/>
          <w:w w:val="95"/>
        </w:rPr>
        <w:t>Jurídicas-UNAM.</w:t>
      </w:r>
    </w:p>
    <w:p>
      <w:pPr>
        <w:spacing w:line="266" w:lineRule="auto" w:before="0"/>
        <w:ind w:left="497" w:right="215" w:hanging="397"/>
        <w:jc w:val="both"/>
        <w:rPr>
          <w:sz w:val="22"/>
        </w:rPr>
      </w:pPr>
      <w:r>
        <w:rPr>
          <w:color w:val="231F20"/>
          <w:sz w:val="22"/>
        </w:rPr>
        <w:t>Castelazo,</w:t>
      </w:r>
      <w:r>
        <w:rPr>
          <w:color w:val="231F20"/>
          <w:spacing w:val="-19"/>
          <w:sz w:val="22"/>
        </w:rPr>
        <w:t> </w:t>
      </w:r>
      <w:r>
        <w:rPr>
          <w:color w:val="231F20"/>
          <w:sz w:val="22"/>
        </w:rPr>
        <w:t>J.</w:t>
      </w:r>
      <w:r>
        <w:rPr>
          <w:color w:val="231F20"/>
          <w:spacing w:val="-19"/>
          <w:sz w:val="22"/>
        </w:rPr>
        <w:t> </w:t>
      </w:r>
      <w:r>
        <w:rPr>
          <w:color w:val="231F20"/>
          <w:sz w:val="22"/>
        </w:rPr>
        <w:t>R.</w:t>
      </w:r>
      <w:r>
        <w:rPr>
          <w:color w:val="231F20"/>
          <w:spacing w:val="-19"/>
          <w:sz w:val="22"/>
        </w:rPr>
        <w:t> </w:t>
      </w:r>
      <w:r>
        <w:rPr>
          <w:color w:val="231F20"/>
          <w:sz w:val="22"/>
        </w:rPr>
        <w:t>(2005).</w:t>
      </w:r>
      <w:r>
        <w:rPr>
          <w:color w:val="231F20"/>
          <w:spacing w:val="-19"/>
          <w:sz w:val="22"/>
        </w:rPr>
        <w:t> </w:t>
      </w:r>
      <w:r>
        <w:rPr>
          <w:color w:val="231F20"/>
          <w:sz w:val="22"/>
        </w:rPr>
        <w:t>La</w:t>
      </w:r>
      <w:r>
        <w:rPr>
          <w:color w:val="231F20"/>
          <w:spacing w:val="-19"/>
          <w:sz w:val="22"/>
        </w:rPr>
        <w:t> </w:t>
      </w:r>
      <w:r>
        <w:rPr>
          <w:color w:val="231F20"/>
          <w:sz w:val="22"/>
        </w:rPr>
        <w:t>transparencia:</w:t>
      </w:r>
      <w:r>
        <w:rPr>
          <w:color w:val="231F20"/>
          <w:spacing w:val="-19"/>
          <w:sz w:val="22"/>
        </w:rPr>
        <w:t> </w:t>
      </w:r>
      <w:r>
        <w:rPr>
          <w:color w:val="231F20"/>
          <w:sz w:val="22"/>
        </w:rPr>
        <w:t>entre</w:t>
      </w:r>
      <w:r>
        <w:rPr>
          <w:color w:val="231F20"/>
          <w:spacing w:val="-19"/>
          <w:sz w:val="22"/>
        </w:rPr>
        <w:t> </w:t>
      </w:r>
      <w:r>
        <w:rPr>
          <w:color w:val="231F20"/>
          <w:sz w:val="22"/>
        </w:rPr>
        <w:t>la</w:t>
      </w:r>
      <w:r>
        <w:rPr>
          <w:color w:val="231F20"/>
          <w:spacing w:val="-19"/>
          <w:sz w:val="22"/>
        </w:rPr>
        <w:t> </w:t>
      </w:r>
      <w:r>
        <w:rPr>
          <w:color w:val="231F20"/>
          <w:sz w:val="22"/>
        </w:rPr>
        <w:t>ética</w:t>
      </w:r>
      <w:r>
        <w:rPr>
          <w:color w:val="231F20"/>
          <w:spacing w:val="-19"/>
          <w:sz w:val="22"/>
        </w:rPr>
        <w:t> </w:t>
      </w:r>
      <w:r>
        <w:rPr>
          <w:color w:val="231F20"/>
          <w:sz w:val="22"/>
        </w:rPr>
        <w:t>pública</w:t>
      </w:r>
      <w:r>
        <w:rPr>
          <w:color w:val="231F20"/>
          <w:spacing w:val="-19"/>
          <w:sz w:val="22"/>
        </w:rPr>
        <w:t> </w:t>
      </w:r>
      <w:r>
        <w:rPr>
          <w:color w:val="231F20"/>
          <w:sz w:val="22"/>
        </w:rPr>
        <w:t>y</w:t>
      </w:r>
      <w:r>
        <w:rPr>
          <w:color w:val="231F20"/>
          <w:spacing w:val="-19"/>
          <w:sz w:val="22"/>
        </w:rPr>
        <w:t> </w:t>
      </w:r>
      <w:r>
        <w:rPr>
          <w:color w:val="231F20"/>
          <w:sz w:val="22"/>
        </w:rPr>
        <w:t>la </w:t>
      </w:r>
      <w:r>
        <w:rPr>
          <w:color w:val="231F20"/>
          <w:w w:val="95"/>
          <w:sz w:val="22"/>
        </w:rPr>
        <w:t>política gubernamental. </w:t>
      </w:r>
      <w:r>
        <w:rPr>
          <w:i/>
          <w:color w:val="231F20"/>
          <w:w w:val="95"/>
          <w:sz w:val="22"/>
        </w:rPr>
        <w:t>Congreso Internacional del CLAD </w:t>
      </w:r>
      <w:r>
        <w:rPr>
          <w:i/>
          <w:color w:val="231F20"/>
          <w:spacing w:val="-3"/>
          <w:w w:val="95"/>
          <w:sz w:val="22"/>
        </w:rPr>
        <w:t>sobre </w:t>
      </w:r>
      <w:r>
        <w:rPr>
          <w:i/>
          <w:color w:val="231F20"/>
          <w:spacing w:val="-3"/>
          <w:w w:val="95"/>
          <w:sz w:val="22"/>
        </w:rPr>
        <w:t>La</w:t>
      </w:r>
      <w:r>
        <w:rPr>
          <w:i/>
          <w:color w:val="231F20"/>
          <w:spacing w:val="-25"/>
          <w:w w:val="95"/>
          <w:sz w:val="22"/>
        </w:rPr>
        <w:t> </w:t>
      </w:r>
      <w:r>
        <w:rPr>
          <w:i/>
          <w:color w:val="231F20"/>
          <w:spacing w:val="-3"/>
          <w:w w:val="95"/>
          <w:sz w:val="22"/>
        </w:rPr>
        <w:t>Reforma</w:t>
      </w:r>
      <w:r>
        <w:rPr>
          <w:i/>
          <w:color w:val="231F20"/>
          <w:spacing w:val="-26"/>
          <w:w w:val="95"/>
          <w:sz w:val="22"/>
        </w:rPr>
        <w:t> </w:t>
      </w:r>
      <w:r>
        <w:rPr>
          <w:i/>
          <w:color w:val="231F20"/>
          <w:w w:val="95"/>
          <w:sz w:val="22"/>
        </w:rPr>
        <w:t>del</w:t>
      </w:r>
      <w:r>
        <w:rPr>
          <w:i/>
          <w:color w:val="231F20"/>
          <w:spacing w:val="-25"/>
          <w:w w:val="95"/>
          <w:sz w:val="22"/>
        </w:rPr>
        <w:t> </w:t>
      </w:r>
      <w:r>
        <w:rPr>
          <w:i/>
          <w:color w:val="231F20"/>
          <w:spacing w:val="-3"/>
          <w:w w:val="95"/>
          <w:sz w:val="22"/>
        </w:rPr>
        <w:t>Estado</w:t>
      </w:r>
      <w:r>
        <w:rPr>
          <w:i/>
          <w:color w:val="231F20"/>
          <w:spacing w:val="-25"/>
          <w:w w:val="95"/>
          <w:sz w:val="22"/>
        </w:rPr>
        <w:t> </w:t>
      </w:r>
      <w:r>
        <w:rPr>
          <w:i/>
          <w:color w:val="231F20"/>
          <w:w w:val="95"/>
          <w:sz w:val="22"/>
        </w:rPr>
        <w:t>y</w:t>
      </w:r>
      <w:r>
        <w:rPr>
          <w:i/>
          <w:color w:val="231F20"/>
          <w:spacing w:val="-25"/>
          <w:w w:val="95"/>
          <w:sz w:val="22"/>
        </w:rPr>
        <w:t> </w:t>
      </w:r>
      <w:r>
        <w:rPr>
          <w:i/>
          <w:color w:val="231F20"/>
          <w:spacing w:val="-3"/>
          <w:w w:val="95"/>
          <w:sz w:val="22"/>
        </w:rPr>
        <w:t>de</w:t>
      </w:r>
      <w:r>
        <w:rPr>
          <w:i/>
          <w:color w:val="231F20"/>
          <w:spacing w:val="-25"/>
          <w:w w:val="95"/>
          <w:sz w:val="22"/>
        </w:rPr>
        <w:t> </w:t>
      </w:r>
      <w:r>
        <w:rPr>
          <w:i/>
          <w:color w:val="231F20"/>
          <w:spacing w:val="-3"/>
          <w:w w:val="95"/>
          <w:sz w:val="22"/>
        </w:rPr>
        <w:t>la</w:t>
      </w:r>
      <w:r>
        <w:rPr>
          <w:i/>
          <w:color w:val="231F20"/>
          <w:spacing w:val="-25"/>
          <w:w w:val="95"/>
          <w:sz w:val="22"/>
        </w:rPr>
        <w:t> </w:t>
      </w:r>
      <w:r>
        <w:rPr>
          <w:i/>
          <w:color w:val="231F20"/>
          <w:w w:val="95"/>
          <w:sz w:val="22"/>
        </w:rPr>
        <w:t>Administración</w:t>
      </w:r>
      <w:r>
        <w:rPr>
          <w:i/>
          <w:color w:val="231F20"/>
          <w:spacing w:val="-25"/>
          <w:w w:val="95"/>
          <w:sz w:val="22"/>
        </w:rPr>
        <w:t> </w:t>
      </w:r>
      <w:r>
        <w:rPr>
          <w:i/>
          <w:color w:val="231F20"/>
          <w:w w:val="95"/>
          <w:sz w:val="22"/>
        </w:rPr>
        <w:t>Pública</w:t>
      </w:r>
      <w:r>
        <w:rPr>
          <w:color w:val="231F20"/>
          <w:w w:val="95"/>
          <w:sz w:val="22"/>
        </w:rPr>
        <w:t>.</w:t>
      </w:r>
      <w:r>
        <w:rPr>
          <w:color w:val="231F20"/>
          <w:spacing w:val="-24"/>
          <w:w w:val="95"/>
          <w:sz w:val="22"/>
        </w:rPr>
        <w:t> </w:t>
      </w:r>
      <w:r>
        <w:rPr>
          <w:color w:val="231F20"/>
          <w:w w:val="95"/>
          <w:sz w:val="22"/>
        </w:rPr>
        <w:t>Chile,</w:t>
      </w:r>
      <w:r>
        <w:rPr>
          <w:color w:val="231F20"/>
          <w:spacing w:val="-24"/>
          <w:w w:val="95"/>
          <w:sz w:val="22"/>
        </w:rPr>
        <w:t> </w:t>
      </w:r>
      <w:r>
        <w:rPr>
          <w:color w:val="231F20"/>
          <w:w w:val="95"/>
          <w:sz w:val="22"/>
        </w:rPr>
        <w:t>del</w:t>
      </w:r>
      <w:r>
        <w:rPr>
          <w:color w:val="231F20"/>
          <w:spacing w:val="-24"/>
          <w:w w:val="95"/>
          <w:sz w:val="22"/>
        </w:rPr>
        <w:t> </w:t>
      </w:r>
      <w:r>
        <w:rPr>
          <w:color w:val="231F20"/>
          <w:w w:val="95"/>
          <w:sz w:val="22"/>
        </w:rPr>
        <w:t>18 </w:t>
      </w:r>
      <w:r>
        <w:rPr>
          <w:color w:val="231F20"/>
          <w:sz w:val="22"/>
        </w:rPr>
        <w:t>al</w:t>
      </w:r>
      <w:r>
        <w:rPr>
          <w:color w:val="231F20"/>
          <w:spacing w:val="-27"/>
          <w:sz w:val="22"/>
        </w:rPr>
        <w:t> </w:t>
      </w:r>
      <w:r>
        <w:rPr>
          <w:color w:val="231F20"/>
          <w:sz w:val="22"/>
        </w:rPr>
        <w:t>21</w:t>
      </w:r>
      <w:r>
        <w:rPr>
          <w:color w:val="231F20"/>
          <w:spacing w:val="-27"/>
          <w:sz w:val="22"/>
        </w:rPr>
        <w:t> </w:t>
      </w:r>
      <w:r>
        <w:rPr>
          <w:color w:val="231F20"/>
          <w:sz w:val="22"/>
        </w:rPr>
        <w:t>de</w:t>
      </w:r>
      <w:r>
        <w:rPr>
          <w:color w:val="231F20"/>
          <w:spacing w:val="-27"/>
          <w:sz w:val="22"/>
        </w:rPr>
        <w:t> </w:t>
      </w:r>
      <w:r>
        <w:rPr>
          <w:color w:val="231F20"/>
          <w:sz w:val="22"/>
        </w:rPr>
        <w:t>octubre.</w:t>
      </w:r>
    </w:p>
    <w:p>
      <w:pPr>
        <w:spacing w:line="266" w:lineRule="auto" w:before="0"/>
        <w:ind w:left="497" w:right="215" w:hanging="397"/>
        <w:jc w:val="both"/>
        <w:rPr>
          <w:sz w:val="22"/>
        </w:rPr>
      </w:pPr>
      <w:r>
        <w:rPr>
          <w:color w:val="231F20"/>
          <w:spacing w:val="-5"/>
          <w:w w:val="95"/>
          <w:sz w:val="22"/>
        </w:rPr>
        <w:t>García,</w:t>
      </w:r>
      <w:r>
        <w:rPr>
          <w:color w:val="231F20"/>
          <w:spacing w:val="-22"/>
          <w:w w:val="95"/>
          <w:sz w:val="22"/>
        </w:rPr>
        <w:t> </w:t>
      </w:r>
      <w:r>
        <w:rPr>
          <w:color w:val="231F20"/>
          <w:spacing w:val="-3"/>
          <w:w w:val="95"/>
          <w:sz w:val="22"/>
        </w:rPr>
        <w:t>S.</w:t>
      </w:r>
      <w:r>
        <w:rPr>
          <w:color w:val="231F20"/>
          <w:spacing w:val="-22"/>
          <w:w w:val="95"/>
          <w:sz w:val="22"/>
        </w:rPr>
        <w:t> </w:t>
      </w:r>
      <w:r>
        <w:rPr>
          <w:color w:val="231F20"/>
          <w:spacing w:val="-5"/>
          <w:w w:val="95"/>
          <w:sz w:val="22"/>
        </w:rPr>
        <w:t>(2010).</w:t>
      </w:r>
      <w:r>
        <w:rPr>
          <w:color w:val="231F20"/>
          <w:spacing w:val="-22"/>
          <w:w w:val="95"/>
          <w:sz w:val="22"/>
        </w:rPr>
        <w:t> </w:t>
      </w:r>
      <w:r>
        <w:rPr>
          <w:color w:val="231F20"/>
          <w:spacing w:val="-5"/>
          <w:w w:val="95"/>
          <w:sz w:val="22"/>
        </w:rPr>
        <w:t>Estado</w:t>
      </w:r>
      <w:r>
        <w:rPr>
          <w:color w:val="231F20"/>
          <w:spacing w:val="-22"/>
          <w:w w:val="95"/>
          <w:sz w:val="22"/>
        </w:rPr>
        <w:t> </w:t>
      </w:r>
      <w:r>
        <w:rPr>
          <w:color w:val="231F20"/>
          <w:spacing w:val="-6"/>
          <w:w w:val="95"/>
          <w:sz w:val="22"/>
        </w:rPr>
        <w:t>democrático</w:t>
      </w:r>
      <w:r>
        <w:rPr>
          <w:color w:val="231F20"/>
          <w:spacing w:val="-22"/>
          <w:w w:val="95"/>
          <w:sz w:val="22"/>
        </w:rPr>
        <w:t> </w:t>
      </w:r>
      <w:r>
        <w:rPr>
          <w:color w:val="231F20"/>
          <w:w w:val="95"/>
          <w:sz w:val="22"/>
        </w:rPr>
        <w:t>y</w:t>
      </w:r>
      <w:r>
        <w:rPr>
          <w:color w:val="231F20"/>
          <w:spacing w:val="-22"/>
          <w:w w:val="95"/>
          <w:sz w:val="22"/>
        </w:rPr>
        <w:t> </w:t>
      </w:r>
      <w:r>
        <w:rPr>
          <w:color w:val="231F20"/>
          <w:spacing w:val="-5"/>
          <w:w w:val="95"/>
          <w:sz w:val="22"/>
        </w:rPr>
        <w:t>social</w:t>
      </w:r>
      <w:r>
        <w:rPr>
          <w:color w:val="231F20"/>
          <w:spacing w:val="-22"/>
          <w:w w:val="95"/>
          <w:sz w:val="22"/>
        </w:rPr>
        <w:t> </w:t>
      </w:r>
      <w:r>
        <w:rPr>
          <w:color w:val="231F20"/>
          <w:spacing w:val="-3"/>
          <w:w w:val="95"/>
          <w:sz w:val="22"/>
        </w:rPr>
        <w:t>de</w:t>
      </w:r>
      <w:r>
        <w:rPr>
          <w:color w:val="231F20"/>
          <w:spacing w:val="-22"/>
          <w:w w:val="95"/>
          <w:sz w:val="22"/>
        </w:rPr>
        <w:t> </w:t>
      </w:r>
      <w:r>
        <w:rPr>
          <w:color w:val="231F20"/>
          <w:spacing w:val="-6"/>
          <w:w w:val="95"/>
          <w:sz w:val="22"/>
        </w:rPr>
        <w:t>derecho.</w:t>
      </w:r>
      <w:r>
        <w:rPr>
          <w:color w:val="231F20"/>
          <w:spacing w:val="-22"/>
          <w:w w:val="95"/>
          <w:sz w:val="22"/>
        </w:rPr>
        <w:t> </w:t>
      </w:r>
      <w:r>
        <w:rPr>
          <w:i/>
          <w:color w:val="231F20"/>
          <w:spacing w:val="-6"/>
          <w:w w:val="95"/>
          <w:sz w:val="22"/>
        </w:rPr>
        <w:t>Boletín</w:t>
      </w:r>
      <w:r>
        <w:rPr>
          <w:i/>
          <w:color w:val="231F20"/>
          <w:spacing w:val="-24"/>
          <w:w w:val="95"/>
          <w:sz w:val="22"/>
        </w:rPr>
        <w:t> </w:t>
      </w:r>
      <w:r>
        <w:rPr>
          <w:i/>
          <w:color w:val="231F20"/>
          <w:spacing w:val="-5"/>
          <w:w w:val="95"/>
          <w:sz w:val="22"/>
        </w:rPr>
        <w:t>de</w:t>
      </w:r>
      <w:r>
        <w:rPr>
          <w:i/>
          <w:color w:val="231F20"/>
          <w:spacing w:val="-24"/>
          <w:w w:val="95"/>
          <w:sz w:val="22"/>
        </w:rPr>
        <w:t> </w:t>
      </w:r>
      <w:r>
        <w:rPr>
          <w:i/>
          <w:color w:val="231F20"/>
          <w:spacing w:val="-4"/>
          <w:w w:val="95"/>
          <w:sz w:val="22"/>
        </w:rPr>
        <w:t>De- </w:t>
      </w:r>
      <w:r>
        <w:rPr>
          <w:i/>
          <w:color w:val="231F20"/>
          <w:spacing w:val="-6"/>
          <w:w w:val="95"/>
          <w:sz w:val="22"/>
        </w:rPr>
        <w:t>recho</w:t>
      </w:r>
      <w:r>
        <w:rPr>
          <w:i/>
          <w:color w:val="231F20"/>
          <w:spacing w:val="-23"/>
          <w:w w:val="95"/>
          <w:sz w:val="22"/>
        </w:rPr>
        <w:t> </w:t>
      </w:r>
      <w:r>
        <w:rPr>
          <w:i/>
          <w:color w:val="231F20"/>
          <w:spacing w:val="-6"/>
          <w:w w:val="95"/>
          <w:sz w:val="22"/>
        </w:rPr>
        <w:t>Comparado</w:t>
      </w:r>
      <w:r>
        <w:rPr>
          <w:i/>
          <w:color w:val="231F20"/>
          <w:spacing w:val="-21"/>
          <w:w w:val="95"/>
          <w:sz w:val="22"/>
        </w:rPr>
        <w:t> </w:t>
      </w:r>
      <w:r>
        <w:rPr>
          <w:color w:val="231F20"/>
          <w:spacing w:val="-4"/>
          <w:w w:val="95"/>
          <w:sz w:val="22"/>
        </w:rPr>
        <w:t>98.</w:t>
      </w:r>
      <w:r>
        <w:rPr>
          <w:color w:val="231F20"/>
          <w:spacing w:val="-21"/>
          <w:w w:val="95"/>
          <w:sz w:val="22"/>
        </w:rPr>
        <w:t> </w:t>
      </w:r>
      <w:r>
        <w:rPr>
          <w:color w:val="231F20"/>
          <w:spacing w:val="-5"/>
          <w:w w:val="95"/>
          <w:sz w:val="22"/>
        </w:rPr>
        <w:t>Instituto</w:t>
      </w:r>
      <w:r>
        <w:rPr>
          <w:color w:val="231F20"/>
          <w:spacing w:val="-21"/>
          <w:w w:val="95"/>
          <w:sz w:val="22"/>
        </w:rPr>
        <w:t> </w:t>
      </w:r>
      <w:r>
        <w:rPr>
          <w:color w:val="231F20"/>
          <w:spacing w:val="-3"/>
          <w:w w:val="95"/>
          <w:sz w:val="22"/>
        </w:rPr>
        <w:t>de</w:t>
      </w:r>
      <w:r>
        <w:rPr>
          <w:color w:val="231F20"/>
          <w:spacing w:val="-21"/>
          <w:w w:val="95"/>
          <w:sz w:val="22"/>
        </w:rPr>
        <w:t> </w:t>
      </w:r>
      <w:r>
        <w:rPr>
          <w:color w:val="231F20"/>
          <w:spacing w:val="-6"/>
          <w:w w:val="95"/>
          <w:sz w:val="22"/>
        </w:rPr>
        <w:t>Investigaciones</w:t>
      </w:r>
      <w:r>
        <w:rPr>
          <w:color w:val="231F20"/>
          <w:spacing w:val="-21"/>
          <w:w w:val="95"/>
          <w:sz w:val="22"/>
        </w:rPr>
        <w:t> </w:t>
      </w:r>
      <w:r>
        <w:rPr>
          <w:color w:val="231F20"/>
          <w:spacing w:val="-5"/>
          <w:w w:val="95"/>
          <w:sz w:val="22"/>
        </w:rPr>
        <w:t>Jurídicas-UNAM.</w:t>
      </w:r>
    </w:p>
    <w:p>
      <w:pPr>
        <w:spacing w:line="266" w:lineRule="auto" w:before="0"/>
        <w:ind w:left="497" w:right="215" w:hanging="397"/>
        <w:jc w:val="both"/>
        <w:rPr>
          <w:sz w:val="22"/>
        </w:rPr>
      </w:pPr>
      <w:r>
        <w:rPr>
          <w:color w:val="231F20"/>
          <w:sz w:val="22"/>
        </w:rPr>
        <w:t>González,</w:t>
      </w:r>
      <w:r>
        <w:rPr>
          <w:color w:val="231F20"/>
          <w:spacing w:val="-28"/>
          <w:sz w:val="22"/>
        </w:rPr>
        <w:t> </w:t>
      </w:r>
      <w:r>
        <w:rPr>
          <w:color w:val="231F20"/>
          <w:sz w:val="22"/>
        </w:rPr>
        <w:t>L.</w:t>
      </w:r>
      <w:r>
        <w:rPr>
          <w:color w:val="231F20"/>
          <w:spacing w:val="-28"/>
          <w:sz w:val="22"/>
        </w:rPr>
        <w:t> </w:t>
      </w:r>
      <w:r>
        <w:rPr>
          <w:color w:val="231F20"/>
          <w:sz w:val="22"/>
        </w:rPr>
        <w:t>M.</w:t>
      </w:r>
      <w:r>
        <w:rPr>
          <w:color w:val="231F20"/>
          <w:spacing w:val="-28"/>
          <w:sz w:val="22"/>
        </w:rPr>
        <w:t> </w:t>
      </w:r>
      <w:r>
        <w:rPr>
          <w:color w:val="231F20"/>
          <w:sz w:val="22"/>
        </w:rPr>
        <w:t>(2008).</w:t>
      </w:r>
      <w:r>
        <w:rPr>
          <w:color w:val="231F20"/>
          <w:spacing w:val="-28"/>
          <w:sz w:val="22"/>
        </w:rPr>
        <w:t> </w:t>
      </w:r>
      <w:r>
        <w:rPr>
          <w:i/>
          <w:color w:val="231F20"/>
          <w:sz w:val="22"/>
        </w:rPr>
        <w:t>Transparencia:</w:t>
      </w:r>
      <w:r>
        <w:rPr>
          <w:i/>
          <w:color w:val="231F20"/>
          <w:spacing w:val="-29"/>
          <w:sz w:val="22"/>
        </w:rPr>
        <w:t> </w:t>
      </w:r>
      <w:r>
        <w:rPr>
          <w:i/>
          <w:color w:val="231F20"/>
          <w:sz w:val="22"/>
        </w:rPr>
        <w:t>Una</w:t>
      </w:r>
      <w:r>
        <w:rPr>
          <w:i/>
          <w:color w:val="231F20"/>
          <w:spacing w:val="-29"/>
          <w:sz w:val="22"/>
        </w:rPr>
        <w:t> </w:t>
      </w:r>
      <w:r>
        <w:rPr>
          <w:i/>
          <w:color w:val="231F20"/>
          <w:sz w:val="22"/>
        </w:rPr>
        <w:t>premisa</w:t>
      </w:r>
      <w:r>
        <w:rPr>
          <w:i/>
          <w:color w:val="231F20"/>
          <w:spacing w:val="-29"/>
          <w:sz w:val="22"/>
        </w:rPr>
        <w:t> </w:t>
      </w:r>
      <w:r>
        <w:rPr>
          <w:i/>
          <w:color w:val="231F20"/>
          <w:sz w:val="22"/>
        </w:rPr>
        <w:t>indispensable </w:t>
      </w:r>
      <w:r>
        <w:rPr>
          <w:i/>
          <w:color w:val="231F20"/>
          <w:w w:val="95"/>
          <w:sz w:val="22"/>
        </w:rPr>
        <w:t>en</w:t>
      </w:r>
      <w:r>
        <w:rPr>
          <w:i/>
          <w:color w:val="231F20"/>
          <w:spacing w:val="-14"/>
          <w:w w:val="95"/>
          <w:sz w:val="22"/>
        </w:rPr>
        <w:t> </w:t>
      </w:r>
      <w:r>
        <w:rPr>
          <w:i/>
          <w:color w:val="231F20"/>
          <w:w w:val="95"/>
          <w:sz w:val="22"/>
        </w:rPr>
        <w:t>el</w:t>
      </w:r>
      <w:r>
        <w:rPr>
          <w:i/>
          <w:color w:val="231F20"/>
          <w:spacing w:val="-14"/>
          <w:w w:val="95"/>
          <w:sz w:val="22"/>
        </w:rPr>
        <w:t> </w:t>
      </w:r>
      <w:r>
        <w:rPr>
          <w:i/>
          <w:color w:val="231F20"/>
          <w:w w:val="95"/>
          <w:sz w:val="22"/>
        </w:rPr>
        <w:t>buen</w:t>
      </w:r>
      <w:r>
        <w:rPr>
          <w:i/>
          <w:color w:val="231F20"/>
          <w:spacing w:val="-14"/>
          <w:w w:val="95"/>
          <w:sz w:val="22"/>
        </w:rPr>
        <w:t> </w:t>
      </w:r>
      <w:r>
        <w:rPr>
          <w:i/>
          <w:color w:val="231F20"/>
          <w:w w:val="95"/>
          <w:sz w:val="22"/>
        </w:rPr>
        <w:t>gobierno</w:t>
      </w:r>
      <w:r>
        <w:rPr>
          <w:i/>
          <w:color w:val="231F20"/>
          <w:spacing w:val="-14"/>
          <w:w w:val="95"/>
          <w:sz w:val="22"/>
        </w:rPr>
        <w:t> </w:t>
      </w:r>
      <w:r>
        <w:rPr>
          <w:i/>
          <w:color w:val="231F20"/>
          <w:spacing w:val="-3"/>
          <w:w w:val="95"/>
          <w:sz w:val="22"/>
        </w:rPr>
        <w:t>de</w:t>
      </w:r>
      <w:r>
        <w:rPr>
          <w:i/>
          <w:color w:val="231F20"/>
          <w:spacing w:val="-14"/>
          <w:w w:val="95"/>
          <w:sz w:val="22"/>
        </w:rPr>
        <w:t> </w:t>
      </w:r>
      <w:r>
        <w:rPr>
          <w:i/>
          <w:color w:val="231F20"/>
          <w:w w:val="95"/>
          <w:sz w:val="22"/>
        </w:rPr>
        <w:t>los</w:t>
      </w:r>
      <w:r>
        <w:rPr>
          <w:i/>
          <w:color w:val="231F20"/>
          <w:spacing w:val="-14"/>
          <w:w w:val="95"/>
          <w:sz w:val="22"/>
        </w:rPr>
        <w:t> </w:t>
      </w:r>
      <w:r>
        <w:rPr>
          <w:i/>
          <w:color w:val="231F20"/>
          <w:w w:val="95"/>
          <w:sz w:val="22"/>
        </w:rPr>
        <w:t>municipios</w:t>
      </w:r>
      <w:r>
        <w:rPr>
          <w:i/>
          <w:color w:val="231F20"/>
          <w:spacing w:val="-14"/>
          <w:w w:val="95"/>
          <w:sz w:val="22"/>
        </w:rPr>
        <w:t> </w:t>
      </w:r>
      <w:r>
        <w:rPr>
          <w:i/>
          <w:color w:val="231F20"/>
          <w:w w:val="95"/>
          <w:sz w:val="22"/>
        </w:rPr>
        <w:t>del</w:t>
      </w:r>
      <w:r>
        <w:rPr>
          <w:i/>
          <w:color w:val="231F20"/>
          <w:spacing w:val="-14"/>
          <w:w w:val="95"/>
          <w:sz w:val="22"/>
        </w:rPr>
        <w:t> </w:t>
      </w:r>
      <w:r>
        <w:rPr>
          <w:i/>
          <w:color w:val="231F20"/>
          <w:w w:val="95"/>
          <w:sz w:val="22"/>
        </w:rPr>
        <w:t>sur</w:t>
      </w:r>
      <w:r>
        <w:rPr>
          <w:i/>
          <w:color w:val="231F20"/>
          <w:spacing w:val="-14"/>
          <w:w w:val="95"/>
          <w:sz w:val="22"/>
        </w:rPr>
        <w:t> </w:t>
      </w:r>
      <w:r>
        <w:rPr>
          <w:i/>
          <w:color w:val="231F20"/>
          <w:spacing w:val="-3"/>
          <w:w w:val="95"/>
          <w:sz w:val="22"/>
        </w:rPr>
        <w:t>de</w:t>
      </w:r>
      <w:r>
        <w:rPr>
          <w:i/>
          <w:color w:val="231F20"/>
          <w:spacing w:val="-14"/>
          <w:w w:val="95"/>
          <w:sz w:val="22"/>
        </w:rPr>
        <w:t> </w:t>
      </w:r>
      <w:r>
        <w:rPr>
          <w:i/>
          <w:color w:val="231F20"/>
          <w:spacing w:val="-3"/>
          <w:w w:val="95"/>
          <w:sz w:val="22"/>
        </w:rPr>
        <w:t>Sonora</w:t>
      </w:r>
      <w:r>
        <w:rPr>
          <w:color w:val="231F20"/>
          <w:spacing w:val="-3"/>
          <w:w w:val="95"/>
          <w:sz w:val="22"/>
        </w:rPr>
        <w:t>.</w:t>
      </w:r>
      <w:r>
        <w:rPr>
          <w:color w:val="231F20"/>
          <w:spacing w:val="-12"/>
          <w:w w:val="95"/>
          <w:sz w:val="22"/>
        </w:rPr>
        <w:t> </w:t>
      </w:r>
      <w:r>
        <w:rPr>
          <w:color w:val="231F20"/>
          <w:w w:val="95"/>
          <w:sz w:val="22"/>
        </w:rPr>
        <w:t>Recupe- </w:t>
      </w:r>
      <w:r>
        <w:rPr>
          <w:color w:val="231F20"/>
          <w:w w:val="95"/>
          <w:sz w:val="22"/>
        </w:rPr>
        <w:t>r</w:t>
      </w:r>
      <w:r>
        <w:rPr>
          <w:color w:val="231F20"/>
          <w:spacing w:val="-5"/>
          <w:w w:val="95"/>
          <w:sz w:val="22"/>
        </w:rPr>
        <w:t>a</w:t>
      </w:r>
      <w:r>
        <w:rPr>
          <w:color w:val="231F20"/>
          <w:w w:val="97"/>
          <w:sz w:val="22"/>
        </w:rPr>
        <w:t>do</w:t>
      </w:r>
      <w:r>
        <w:rPr>
          <w:color w:val="231F20"/>
          <w:sz w:val="22"/>
        </w:rPr>
        <w:t> </w:t>
      </w:r>
      <w:r>
        <w:rPr>
          <w:color w:val="231F20"/>
          <w:spacing w:val="-16"/>
          <w:sz w:val="22"/>
        </w:rPr>
        <w:t> </w:t>
      </w:r>
      <w:r>
        <w:rPr>
          <w:color w:val="231F20"/>
          <w:w w:val="92"/>
          <w:sz w:val="22"/>
        </w:rPr>
        <w:t>de:</w:t>
      </w:r>
      <w:r>
        <w:rPr>
          <w:color w:val="231F20"/>
          <w:sz w:val="22"/>
        </w:rPr>
        <w:t> </w:t>
      </w:r>
      <w:r>
        <w:rPr>
          <w:color w:val="231F20"/>
          <w:spacing w:val="-16"/>
          <w:sz w:val="22"/>
        </w:rPr>
        <w:t> </w:t>
      </w:r>
      <w:hyperlink r:id="rId178">
        <w:r>
          <w:rPr>
            <w:color w:val="231F20"/>
            <w:w w:val="103"/>
            <w:sz w:val="22"/>
          </w:rPr>
          <w:t>ww</w:t>
        </w:r>
        <w:r>
          <w:rPr>
            <w:color w:val="231F20"/>
            <w:spacing w:val="-11"/>
            <w:w w:val="103"/>
            <w:sz w:val="22"/>
          </w:rPr>
          <w:t>w</w:t>
        </w:r>
        <w:r>
          <w:rPr>
            <w:color w:val="231F20"/>
            <w:w w:val="100"/>
            <w:sz w:val="22"/>
          </w:rPr>
          <w:t>.</w:t>
        </w:r>
        <w:r>
          <w:rPr>
            <w:color w:val="231F20"/>
            <w:spacing w:val="-5"/>
            <w:w w:val="100"/>
            <w:sz w:val="22"/>
          </w:rPr>
          <w:t>r</w:t>
        </w:r>
        <w:r>
          <w:rPr>
            <w:color w:val="231F20"/>
            <w:spacing w:val="-3"/>
            <w:w w:val="89"/>
            <w:sz w:val="22"/>
          </w:rPr>
          <w:t>e</w:t>
        </w:r>
        <w:r>
          <w:rPr>
            <w:color w:val="231F20"/>
            <w:w w:val="96"/>
            <w:sz w:val="22"/>
          </w:rPr>
          <w:t>vistai</w:t>
        </w:r>
        <w:r>
          <w:rPr>
            <w:color w:val="231F20"/>
            <w:spacing w:val="-7"/>
            <w:w w:val="96"/>
            <w:sz w:val="22"/>
          </w:rPr>
          <w:t>n</w:t>
        </w:r>
        <w:r>
          <w:rPr>
            <w:color w:val="231F20"/>
            <w:spacing w:val="-5"/>
            <w:w w:val="99"/>
            <w:sz w:val="22"/>
          </w:rPr>
          <w:t>v</w:t>
        </w:r>
        <w:r>
          <w:rPr>
            <w:color w:val="231F20"/>
            <w:w w:val="94"/>
            <w:sz w:val="22"/>
          </w:rPr>
          <w:t>estig</w:t>
        </w:r>
        <w:r>
          <w:rPr>
            <w:color w:val="231F20"/>
            <w:spacing w:val="-5"/>
            <w:w w:val="94"/>
            <w:sz w:val="22"/>
          </w:rPr>
          <w:t>a</w:t>
        </w:r>
        <w:r>
          <w:rPr>
            <w:color w:val="231F20"/>
            <w:w w:val="94"/>
            <w:sz w:val="22"/>
          </w:rPr>
          <w:t>cion</w:t>
        </w:r>
        <w:r>
          <w:rPr>
            <w:color w:val="231F20"/>
            <w:spacing w:val="-5"/>
            <w:w w:val="94"/>
            <w:sz w:val="22"/>
          </w:rPr>
          <w:t>a</w:t>
        </w:r>
        <w:r>
          <w:rPr>
            <w:color w:val="231F20"/>
            <w:w w:val="90"/>
            <w:sz w:val="22"/>
          </w:rPr>
          <w:t>c</w:t>
        </w:r>
        <w:r>
          <w:rPr>
            <w:color w:val="231F20"/>
            <w:spacing w:val="-5"/>
            <w:w w:val="90"/>
            <w:sz w:val="22"/>
          </w:rPr>
          <w:t>a</w:t>
        </w:r>
        <w:r>
          <w:rPr>
            <w:color w:val="231F20"/>
            <w:w w:val="96"/>
            <w:sz w:val="22"/>
          </w:rPr>
          <w:t>demicasinf</w:t>
        </w:r>
        <w:r>
          <w:rPr>
            <w:color w:val="231F20"/>
            <w:spacing w:val="-5"/>
            <w:w w:val="96"/>
            <w:sz w:val="22"/>
          </w:rPr>
          <w:t>r</w:t>
        </w:r>
        <w:r>
          <w:rPr>
            <w:color w:val="231F20"/>
            <w:w w:val="105"/>
            <w:sz w:val="22"/>
          </w:rPr>
          <w:t>on</w:t>
        </w:r>
        <w:r>
          <w:rPr>
            <w:color w:val="231F20"/>
            <w:spacing w:val="-3"/>
            <w:w w:val="105"/>
            <w:sz w:val="22"/>
          </w:rPr>
          <w:t>t</w:t>
        </w:r>
        <w:r>
          <w:rPr>
            <w:color w:val="231F20"/>
            <w:w w:val="92"/>
            <w:sz w:val="22"/>
          </w:rPr>
          <w:t>era</w:t>
        </w:r>
        <w:r>
          <w:rPr>
            <w:color w:val="231F20"/>
            <w:spacing w:val="-5"/>
            <w:w w:val="92"/>
            <w:sz w:val="22"/>
          </w:rPr>
          <w:t>.</w:t>
        </w:r>
        <w:r>
          <w:rPr>
            <w:color w:val="231F20"/>
            <w:spacing w:val="-6"/>
            <w:w w:val="94"/>
            <w:sz w:val="22"/>
          </w:rPr>
          <w:t>c</w:t>
        </w:r>
        <w:r>
          <w:rPr>
            <w:color w:val="231F20"/>
            <w:w w:val="99"/>
            <w:sz w:val="22"/>
          </w:rPr>
          <w:t>om</w:t>
        </w:r>
        <w:r>
          <w:rPr>
            <w:color w:val="231F20"/>
            <w:spacing w:val="-22"/>
            <w:w w:val="192"/>
            <w:sz w:val="22"/>
          </w:rPr>
          <w:t>/</w:t>
        </w:r>
        <w:r>
          <w:rPr>
            <w:color w:val="231F20"/>
            <w:w w:val="192"/>
            <w:sz w:val="22"/>
          </w:rPr>
          <w:t>/</w:t>
        </w:r>
      </w:hyperlink>
      <w:r>
        <w:rPr>
          <w:color w:val="231F20"/>
          <w:w w:val="192"/>
          <w:sz w:val="22"/>
        </w:rPr>
        <w:t> </w:t>
      </w:r>
      <w:r>
        <w:rPr>
          <w:color w:val="231F20"/>
          <w:w w:val="90"/>
          <w:sz w:val="22"/>
        </w:rPr>
        <w:t>TRANSPARENCIA</w:t>
      </w:r>
      <w:r>
        <w:rPr>
          <w:color w:val="231F20"/>
          <w:spacing w:val="-3"/>
          <w:w w:val="90"/>
          <w:sz w:val="22"/>
        </w:rPr>
        <w:t> </w:t>
      </w:r>
      <w:r>
        <w:rPr>
          <w:color w:val="231F20"/>
          <w:w w:val="90"/>
          <w:sz w:val="22"/>
        </w:rPr>
        <w:t>pdf</w:t>
      </w:r>
    </w:p>
    <w:p>
      <w:pPr>
        <w:spacing w:line="266" w:lineRule="auto" w:before="0"/>
        <w:ind w:left="497" w:right="215" w:hanging="397"/>
        <w:jc w:val="both"/>
        <w:rPr>
          <w:sz w:val="22"/>
        </w:rPr>
      </w:pPr>
      <w:r>
        <w:rPr>
          <w:color w:val="231F20"/>
          <w:sz w:val="22"/>
        </w:rPr>
        <w:t>Hill,</w:t>
      </w:r>
      <w:r>
        <w:rPr>
          <w:color w:val="231F20"/>
          <w:spacing w:val="-40"/>
          <w:sz w:val="22"/>
        </w:rPr>
        <w:t> </w:t>
      </w:r>
      <w:r>
        <w:rPr>
          <w:color w:val="231F20"/>
          <w:sz w:val="22"/>
        </w:rPr>
        <w:t>B.</w:t>
      </w:r>
      <w:r>
        <w:rPr>
          <w:color w:val="231F20"/>
          <w:spacing w:val="-40"/>
          <w:sz w:val="22"/>
        </w:rPr>
        <w:t> </w:t>
      </w:r>
      <w:r>
        <w:rPr>
          <w:color w:val="231F20"/>
          <w:sz w:val="22"/>
        </w:rPr>
        <w:t>Hernández,</w:t>
      </w:r>
      <w:r>
        <w:rPr>
          <w:color w:val="231F20"/>
          <w:spacing w:val="-40"/>
          <w:sz w:val="22"/>
        </w:rPr>
        <w:t> </w:t>
      </w:r>
      <w:r>
        <w:rPr>
          <w:color w:val="231F20"/>
          <w:sz w:val="22"/>
        </w:rPr>
        <w:t>A</w:t>
      </w:r>
      <w:r>
        <w:rPr>
          <w:color w:val="231F20"/>
          <w:spacing w:val="-40"/>
          <w:sz w:val="22"/>
        </w:rPr>
        <w:t> </w:t>
      </w:r>
      <w:r>
        <w:rPr>
          <w:color w:val="231F20"/>
          <w:sz w:val="22"/>
        </w:rPr>
        <w:t>Dussauge,</w:t>
      </w:r>
      <w:r>
        <w:rPr>
          <w:color w:val="231F20"/>
          <w:spacing w:val="-40"/>
          <w:sz w:val="22"/>
        </w:rPr>
        <w:t> </w:t>
      </w:r>
      <w:r>
        <w:rPr>
          <w:color w:val="231F20"/>
          <w:sz w:val="22"/>
        </w:rPr>
        <w:t>L.</w:t>
      </w:r>
      <w:r>
        <w:rPr>
          <w:color w:val="231F20"/>
          <w:spacing w:val="-40"/>
          <w:sz w:val="22"/>
        </w:rPr>
        <w:t> </w:t>
      </w:r>
      <w:r>
        <w:rPr>
          <w:color w:val="231F20"/>
          <w:sz w:val="22"/>
        </w:rPr>
        <w:t>(2006).</w:t>
      </w:r>
      <w:r>
        <w:rPr>
          <w:color w:val="231F20"/>
          <w:spacing w:val="-39"/>
          <w:sz w:val="22"/>
        </w:rPr>
        <w:t> </w:t>
      </w:r>
      <w:r>
        <w:rPr>
          <w:i/>
          <w:color w:val="231F20"/>
          <w:sz w:val="22"/>
        </w:rPr>
        <w:t>Transparencia</w:t>
      </w:r>
      <w:r>
        <w:rPr>
          <w:i/>
          <w:color w:val="231F20"/>
          <w:spacing w:val="-41"/>
          <w:sz w:val="22"/>
        </w:rPr>
        <w:t> </w:t>
      </w:r>
      <w:r>
        <w:rPr>
          <w:i/>
          <w:color w:val="231F20"/>
          <w:sz w:val="22"/>
        </w:rPr>
        <w:t>y</w:t>
      </w:r>
      <w:r>
        <w:rPr>
          <w:i/>
          <w:color w:val="231F20"/>
          <w:spacing w:val="-41"/>
          <w:sz w:val="22"/>
        </w:rPr>
        <w:t> </w:t>
      </w:r>
      <w:r>
        <w:rPr>
          <w:i/>
          <w:color w:val="231F20"/>
          <w:spacing w:val="-3"/>
          <w:sz w:val="22"/>
        </w:rPr>
        <w:t>Acceso</w:t>
      </w:r>
      <w:r>
        <w:rPr>
          <w:i/>
          <w:color w:val="231F20"/>
          <w:spacing w:val="-41"/>
          <w:sz w:val="22"/>
        </w:rPr>
        <w:t> </w:t>
      </w:r>
      <w:r>
        <w:rPr>
          <w:i/>
          <w:color w:val="231F20"/>
          <w:sz w:val="22"/>
        </w:rPr>
        <w:t>a </w:t>
      </w:r>
      <w:r>
        <w:rPr>
          <w:i/>
          <w:color w:val="231F20"/>
          <w:spacing w:val="-3"/>
          <w:w w:val="95"/>
          <w:sz w:val="22"/>
        </w:rPr>
        <w:t>la</w:t>
      </w:r>
      <w:r>
        <w:rPr>
          <w:i/>
          <w:color w:val="231F20"/>
          <w:spacing w:val="-22"/>
          <w:w w:val="95"/>
          <w:sz w:val="22"/>
        </w:rPr>
        <w:t> </w:t>
      </w:r>
      <w:r>
        <w:rPr>
          <w:i/>
          <w:color w:val="231F20"/>
          <w:w w:val="95"/>
          <w:sz w:val="22"/>
        </w:rPr>
        <w:t>Información</w:t>
      </w:r>
      <w:r>
        <w:rPr>
          <w:i/>
          <w:color w:val="231F20"/>
          <w:spacing w:val="-22"/>
          <w:w w:val="95"/>
          <w:sz w:val="22"/>
        </w:rPr>
        <w:t> </w:t>
      </w:r>
      <w:r>
        <w:rPr>
          <w:i/>
          <w:color w:val="231F20"/>
          <w:w w:val="95"/>
          <w:sz w:val="22"/>
        </w:rPr>
        <w:t>Pública:</w:t>
      </w:r>
      <w:r>
        <w:rPr>
          <w:i/>
          <w:color w:val="231F20"/>
          <w:spacing w:val="-22"/>
          <w:w w:val="95"/>
          <w:sz w:val="22"/>
        </w:rPr>
        <w:t> </w:t>
      </w:r>
      <w:r>
        <w:rPr>
          <w:i/>
          <w:color w:val="231F20"/>
          <w:w w:val="95"/>
          <w:sz w:val="22"/>
        </w:rPr>
        <w:t>Ideas,</w:t>
      </w:r>
      <w:r>
        <w:rPr>
          <w:i/>
          <w:color w:val="231F20"/>
          <w:spacing w:val="-22"/>
          <w:w w:val="95"/>
          <w:sz w:val="22"/>
        </w:rPr>
        <w:t> </w:t>
      </w:r>
      <w:r>
        <w:rPr>
          <w:i/>
          <w:color w:val="231F20"/>
          <w:w w:val="95"/>
          <w:sz w:val="22"/>
        </w:rPr>
        <w:t>casos</w:t>
      </w:r>
      <w:r>
        <w:rPr>
          <w:i/>
          <w:color w:val="231F20"/>
          <w:spacing w:val="-22"/>
          <w:w w:val="95"/>
          <w:sz w:val="22"/>
        </w:rPr>
        <w:t> </w:t>
      </w:r>
      <w:r>
        <w:rPr>
          <w:i/>
          <w:color w:val="231F20"/>
          <w:w w:val="95"/>
          <w:sz w:val="22"/>
        </w:rPr>
        <w:t>internacionales</w:t>
      </w:r>
      <w:r>
        <w:rPr>
          <w:i/>
          <w:color w:val="231F20"/>
          <w:spacing w:val="-22"/>
          <w:w w:val="95"/>
          <w:sz w:val="22"/>
        </w:rPr>
        <w:t> </w:t>
      </w:r>
      <w:r>
        <w:rPr>
          <w:i/>
          <w:color w:val="231F20"/>
          <w:w w:val="95"/>
          <w:sz w:val="22"/>
        </w:rPr>
        <w:t>y</w:t>
      </w:r>
      <w:r>
        <w:rPr>
          <w:i/>
          <w:color w:val="231F20"/>
          <w:spacing w:val="-22"/>
          <w:w w:val="95"/>
          <w:sz w:val="22"/>
        </w:rPr>
        <w:t> </w:t>
      </w:r>
      <w:r>
        <w:rPr>
          <w:i/>
          <w:color w:val="231F20"/>
          <w:w w:val="95"/>
          <w:sz w:val="22"/>
        </w:rPr>
        <w:t>experiencia </w:t>
      </w:r>
      <w:r>
        <w:rPr>
          <w:i/>
          <w:color w:val="231F20"/>
          <w:w w:val="90"/>
          <w:sz w:val="22"/>
        </w:rPr>
        <w:t>mexicana</w:t>
      </w:r>
      <w:r>
        <w:rPr>
          <w:color w:val="231F20"/>
          <w:w w:val="90"/>
          <w:sz w:val="22"/>
        </w:rPr>
        <w:t>.  </w:t>
      </w:r>
      <w:r>
        <w:rPr>
          <w:color w:val="231F20"/>
          <w:spacing w:val="-4"/>
          <w:w w:val="90"/>
          <w:sz w:val="22"/>
        </w:rPr>
        <w:t>SECITCC</w:t>
      </w:r>
      <w:r>
        <w:rPr>
          <w:color w:val="231F20"/>
          <w:spacing w:val="3"/>
          <w:w w:val="90"/>
          <w:sz w:val="22"/>
        </w:rPr>
        <w:t> </w:t>
      </w:r>
      <w:r>
        <w:rPr>
          <w:color w:val="231F20"/>
          <w:spacing w:val="-3"/>
          <w:w w:val="90"/>
          <w:sz w:val="22"/>
        </w:rPr>
        <w:t>INFONAVIT.pdf</w:t>
      </w:r>
    </w:p>
    <w:p>
      <w:pPr>
        <w:spacing w:line="266" w:lineRule="auto" w:before="0"/>
        <w:ind w:left="497" w:right="212" w:hanging="397"/>
        <w:jc w:val="both"/>
        <w:rPr>
          <w:sz w:val="22"/>
        </w:rPr>
      </w:pPr>
      <w:r>
        <w:rPr>
          <w:color w:val="231F20"/>
          <w:sz w:val="22"/>
        </w:rPr>
        <w:t>Iriarte, M. (2003). Democracia y ciudadanía: Reflexiones sobre la democracia</w:t>
      </w:r>
      <w:r>
        <w:rPr>
          <w:color w:val="231F20"/>
          <w:spacing w:val="-23"/>
          <w:sz w:val="22"/>
        </w:rPr>
        <w:t> </w:t>
      </w:r>
      <w:r>
        <w:rPr>
          <w:color w:val="231F20"/>
          <w:sz w:val="22"/>
        </w:rPr>
        <w:t>y</w:t>
      </w:r>
      <w:r>
        <w:rPr>
          <w:color w:val="231F20"/>
          <w:spacing w:val="-23"/>
          <w:sz w:val="22"/>
        </w:rPr>
        <w:t> </w:t>
      </w:r>
      <w:r>
        <w:rPr>
          <w:color w:val="231F20"/>
          <w:sz w:val="22"/>
        </w:rPr>
        <w:t>los</w:t>
      </w:r>
      <w:r>
        <w:rPr>
          <w:color w:val="231F20"/>
          <w:spacing w:val="-23"/>
          <w:sz w:val="22"/>
        </w:rPr>
        <w:t> </w:t>
      </w:r>
      <w:r>
        <w:rPr>
          <w:color w:val="231F20"/>
          <w:sz w:val="22"/>
        </w:rPr>
        <w:t>procesos</w:t>
      </w:r>
      <w:r>
        <w:rPr>
          <w:color w:val="231F20"/>
          <w:spacing w:val="-23"/>
          <w:sz w:val="22"/>
        </w:rPr>
        <w:t> </w:t>
      </w:r>
      <w:r>
        <w:rPr>
          <w:color w:val="231F20"/>
          <w:sz w:val="22"/>
        </w:rPr>
        <w:t>de</w:t>
      </w:r>
      <w:r>
        <w:rPr>
          <w:color w:val="231F20"/>
          <w:spacing w:val="-23"/>
          <w:sz w:val="22"/>
        </w:rPr>
        <w:t> </w:t>
      </w:r>
      <w:r>
        <w:rPr>
          <w:color w:val="231F20"/>
          <w:sz w:val="22"/>
        </w:rPr>
        <w:t>democratización</w:t>
      </w:r>
      <w:r>
        <w:rPr>
          <w:color w:val="231F20"/>
          <w:spacing w:val="-23"/>
          <w:sz w:val="22"/>
        </w:rPr>
        <w:t> </w:t>
      </w:r>
      <w:r>
        <w:rPr>
          <w:color w:val="231F20"/>
          <w:sz w:val="22"/>
        </w:rPr>
        <w:t>en</w:t>
      </w:r>
      <w:r>
        <w:rPr>
          <w:color w:val="231F20"/>
          <w:spacing w:val="-23"/>
          <w:sz w:val="22"/>
        </w:rPr>
        <w:t> </w:t>
      </w:r>
      <w:r>
        <w:rPr>
          <w:color w:val="231F20"/>
          <w:sz w:val="22"/>
        </w:rPr>
        <w:t>América</w:t>
      </w:r>
      <w:r>
        <w:rPr>
          <w:color w:val="231F20"/>
          <w:spacing w:val="-23"/>
          <w:sz w:val="22"/>
        </w:rPr>
        <w:t> </w:t>
      </w:r>
      <w:r>
        <w:rPr>
          <w:color w:val="231F20"/>
          <w:sz w:val="22"/>
        </w:rPr>
        <w:t>La- tina.</w:t>
      </w:r>
      <w:r>
        <w:rPr>
          <w:color w:val="231F20"/>
          <w:spacing w:val="-32"/>
          <w:sz w:val="22"/>
        </w:rPr>
        <w:t> </w:t>
      </w:r>
      <w:r>
        <w:rPr>
          <w:i/>
          <w:color w:val="231F20"/>
          <w:sz w:val="22"/>
        </w:rPr>
        <w:t>Futuros</w:t>
      </w:r>
      <w:r>
        <w:rPr>
          <w:i/>
          <w:color w:val="231F20"/>
          <w:spacing w:val="-33"/>
          <w:sz w:val="22"/>
        </w:rPr>
        <w:t> </w:t>
      </w:r>
      <w:r>
        <w:rPr>
          <w:i/>
          <w:color w:val="231F20"/>
          <w:sz w:val="22"/>
        </w:rPr>
        <w:t>Revista</w:t>
      </w:r>
      <w:r>
        <w:rPr>
          <w:i/>
          <w:color w:val="231F20"/>
          <w:spacing w:val="-33"/>
          <w:sz w:val="22"/>
        </w:rPr>
        <w:t> </w:t>
      </w:r>
      <w:r>
        <w:rPr>
          <w:i/>
          <w:color w:val="231F20"/>
          <w:sz w:val="22"/>
        </w:rPr>
        <w:t>Trimestral</w:t>
      </w:r>
      <w:r>
        <w:rPr>
          <w:i/>
          <w:color w:val="231F20"/>
          <w:spacing w:val="-33"/>
          <w:sz w:val="22"/>
        </w:rPr>
        <w:t> </w:t>
      </w:r>
      <w:r>
        <w:rPr>
          <w:i/>
          <w:color w:val="231F20"/>
          <w:sz w:val="22"/>
        </w:rPr>
        <w:t>Latinoamericana</w:t>
      </w:r>
      <w:r>
        <w:rPr>
          <w:i/>
          <w:color w:val="231F20"/>
          <w:spacing w:val="-33"/>
          <w:sz w:val="22"/>
        </w:rPr>
        <w:t> </w:t>
      </w:r>
      <w:r>
        <w:rPr>
          <w:i/>
          <w:color w:val="231F20"/>
          <w:sz w:val="22"/>
        </w:rPr>
        <w:t>y</w:t>
      </w:r>
      <w:r>
        <w:rPr>
          <w:i/>
          <w:color w:val="231F20"/>
          <w:spacing w:val="-33"/>
          <w:sz w:val="22"/>
        </w:rPr>
        <w:t> </w:t>
      </w:r>
      <w:r>
        <w:rPr>
          <w:i/>
          <w:color w:val="231F20"/>
          <w:sz w:val="22"/>
        </w:rPr>
        <w:t>Caribeña</w:t>
      </w:r>
      <w:r>
        <w:rPr>
          <w:i/>
          <w:color w:val="231F20"/>
          <w:spacing w:val="-33"/>
          <w:sz w:val="22"/>
        </w:rPr>
        <w:t> </w:t>
      </w:r>
      <w:r>
        <w:rPr>
          <w:i/>
          <w:color w:val="231F20"/>
          <w:sz w:val="22"/>
        </w:rPr>
        <w:t>de </w:t>
      </w:r>
      <w:r>
        <w:rPr>
          <w:i/>
          <w:color w:val="231F20"/>
          <w:w w:val="95"/>
          <w:sz w:val="22"/>
        </w:rPr>
        <w:t>Desarrollo Sustentable </w:t>
      </w:r>
      <w:r>
        <w:rPr>
          <w:color w:val="231F20"/>
          <w:w w:val="95"/>
          <w:sz w:val="22"/>
        </w:rPr>
        <w:t>1</w:t>
      </w:r>
      <w:r>
        <w:rPr>
          <w:color w:val="231F20"/>
          <w:spacing w:val="8"/>
          <w:w w:val="95"/>
          <w:sz w:val="22"/>
        </w:rPr>
        <w:t> </w:t>
      </w:r>
      <w:r>
        <w:rPr>
          <w:color w:val="231F20"/>
          <w:w w:val="95"/>
          <w:sz w:val="22"/>
        </w:rPr>
        <w:t>(4).</w:t>
      </w:r>
    </w:p>
    <w:p>
      <w:pPr>
        <w:spacing w:line="266" w:lineRule="auto" w:before="0"/>
        <w:ind w:left="497" w:right="215" w:hanging="397"/>
        <w:jc w:val="both"/>
        <w:rPr>
          <w:sz w:val="22"/>
        </w:rPr>
      </w:pPr>
      <w:r>
        <w:rPr>
          <w:color w:val="231F20"/>
          <w:w w:val="95"/>
          <w:sz w:val="22"/>
        </w:rPr>
        <w:t>Jiménez,</w:t>
      </w:r>
      <w:r>
        <w:rPr>
          <w:color w:val="231F20"/>
          <w:spacing w:val="-6"/>
          <w:w w:val="95"/>
          <w:sz w:val="22"/>
        </w:rPr>
        <w:t> </w:t>
      </w:r>
      <w:r>
        <w:rPr>
          <w:color w:val="231F20"/>
          <w:w w:val="95"/>
          <w:sz w:val="22"/>
        </w:rPr>
        <w:t>R.</w:t>
      </w:r>
      <w:r>
        <w:rPr>
          <w:color w:val="231F20"/>
          <w:spacing w:val="-6"/>
          <w:w w:val="95"/>
          <w:sz w:val="22"/>
        </w:rPr>
        <w:t> </w:t>
      </w:r>
      <w:r>
        <w:rPr>
          <w:color w:val="231F20"/>
          <w:w w:val="95"/>
          <w:sz w:val="22"/>
        </w:rPr>
        <w:t>(2003).</w:t>
      </w:r>
      <w:r>
        <w:rPr>
          <w:color w:val="231F20"/>
          <w:spacing w:val="-6"/>
          <w:w w:val="95"/>
          <w:sz w:val="22"/>
        </w:rPr>
        <w:t> </w:t>
      </w:r>
      <w:r>
        <w:rPr>
          <w:i/>
          <w:color w:val="231F20"/>
          <w:w w:val="95"/>
          <w:sz w:val="22"/>
        </w:rPr>
        <w:t>Reflexiones</w:t>
      </w:r>
      <w:r>
        <w:rPr>
          <w:i/>
          <w:color w:val="231F20"/>
          <w:spacing w:val="-8"/>
          <w:w w:val="95"/>
          <w:sz w:val="22"/>
        </w:rPr>
        <w:t> </w:t>
      </w:r>
      <w:r>
        <w:rPr>
          <w:i/>
          <w:color w:val="231F20"/>
          <w:spacing w:val="-3"/>
          <w:w w:val="95"/>
          <w:sz w:val="22"/>
        </w:rPr>
        <w:t>sobre</w:t>
      </w:r>
      <w:r>
        <w:rPr>
          <w:i/>
          <w:color w:val="231F20"/>
          <w:spacing w:val="-8"/>
          <w:w w:val="95"/>
          <w:sz w:val="22"/>
        </w:rPr>
        <w:t> </w:t>
      </w:r>
      <w:r>
        <w:rPr>
          <w:i/>
          <w:color w:val="231F20"/>
          <w:spacing w:val="-3"/>
          <w:w w:val="95"/>
          <w:sz w:val="22"/>
        </w:rPr>
        <w:t>la</w:t>
      </w:r>
      <w:r>
        <w:rPr>
          <w:i/>
          <w:color w:val="231F20"/>
          <w:spacing w:val="-8"/>
          <w:w w:val="95"/>
          <w:sz w:val="22"/>
        </w:rPr>
        <w:t> </w:t>
      </w:r>
      <w:r>
        <w:rPr>
          <w:i/>
          <w:color w:val="231F20"/>
          <w:w w:val="95"/>
          <w:sz w:val="22"/>
        </w:rPr>
        <w:t>transparencia</w:t>
      </w:r>
      <w:r>
        <w:rPr>
          <w:i/>
          <w:color w:val="231F20"/>
          <w:spacing w:val="-8"/>
          <w:w w:val="95"/>
          <w:sz w:val="22"/>
        </w:rPr>
        <w:t> </w:t>
      </w:r>
      <w:r>
        <w:rPr>
          <w:i/>
          <w:color w:val="231F20"/>
          <w:w w:val="95"/>
          <w:sz w:val="22"/>
        </w:rPr>
        <w:t>en</w:t>
      </w:r>
      <w:r>
        <w:rPr>
          <w:i/>
          <w:color w:val="231F20"/>
          <w:spacing w:val="-8"/>
          <w:w w:val="95"/>
          <w:sz w:val="22"/>
        </w:rPr>
        <w:t> </w:t>
      </w:r>
      <w:r>
        <w:rPr>
          <w:i/>
          <w:color w:val="231F20"/>
          <w:w w:val="95"/>
          <w:sz w:val="22"/>
        </w:rPr>
        <w:t>los</w:t>
      </w:r>
      <w:r>
        <w:rPr>
          <w:i/>
          <w:color w:val="231F20"/>
          <w:spacing w:val="-8"/>
          <w:w w:val="95"/>
          <w:sz w:val="22"/>
        </w:rPr>
        <w:t> </w:t>
      </w:r>
      <w:r>
        <w:rPr>
          <w:i/>
          <w:color w:val="231F20"/>
          <w:w w:val="95"/>
          <w:sz w:val="22"/>
        </w:rPr>
        <w:t>gobier- </w:t>
      </w:r>
      <w:r>
        <w:rPr>
          <w:i/>
          <w:color w:val="231F20"/>
          <w:w w:val="95"/>
          <w:sz w:val="22"/>
        </w:rPr>
        <w:t>nos</w:t>
      </w:r>
      <w:r>
        <w:rPr>
          <w:i/>
          <w:color w:val="231F20"/>
          <w:spacing w:val="-36"/>
          <w:w w:val="95"/>
          <w:sz w:val="22"/>
        </w:rPr>
        <w:t> </w:t>
      </w:r>
      <w:r>
        <w:rPr>
          <w:i/>
          <w:color w:val="231F20"/>
          <w:w w:val="95"/>
          <w:sz w:val="22"/>
        </w:rPr>
        <w:t>locales:</w:t>
      </w:r>
      <w:r>
        <w:rPr>
          <w:i/>
          <w:color w:val="231F20"/>
          <w:spacing w:val="-36"/>
          <w:w w:val="95"/>
          <w:sz w:val="22"/>
        </w:rPr>
        <w:t> </w:t>
      </w:r>
      <w:r>
        <w:rPr>
          <w:i/>
          <w:color w:val="231F20"/>
          <w:spacing w:val="-4"/>
          <w:w w:val="95"/>
          <w:sz w:val="22"/>
        </w:rPr>
        <w:t>Avances</w:t>
      </w:r>
      <w:r>
        <w:rPr>
          <w:i/>
          <w:color w:val="231F20"/>
          <w:spacing w:val="-36"/>
          <w:w w:val="95"/>
          <w:sz w:val="22"/>
        </w:rPr>
        <w:t> </w:t>
      </w:r>
      <w:r>
        <w:rPr>
          <w:i/>
          <w:color w:val="231F20"/>
          <w:spacing w:val="-3"/>
          <w:w w:val="95"/>
          <w:sz w:val="22"/>
        </w:rPr>
        <w:t>sobre</w:t>
      </w:r>
      <w:r>
        <w:rPr>
          <w:i/>
          <w:color w:val="231F20"/>
          <w:spacing w:val="-36"/>
          <w:w w:val="95"/>
          <w:sz w:val="22"/>
        </w:rPr>
        <w:t> </w:t>
      </w:r>
      <w:r>
        <w:rPr>
          <w:i/>
          <w:color w:val="231F20"/>
          <w:w w:val="95"/>
          <w:sz w:val="22"/>
        </w:rPr>
        <w:t>el</w:t>
      </w:r>
      <w:r>
        <w:rPr>
          <w:i/>
          <w:color w:val="231F20"/>
          <w:spacing w:val="-36"/>
          <w:w w:val="95"/>
          <w:sz w:val="22"/>
        </w:rPr>
        <w:t> </w:t>
      </w:r>
      <w:r>
        <w:rPr>
          <w:i/>
          <w:color w:val="231F20"/>
          <w:spacing w:val="-3"/>
          <w:w w:val="95"/>
          <w:sz w:val="22"/>
        </w:rPr>
        <w:t>programa</w:t>
      </w:r>
      <w:r>
        <w:rPr>
          <w:i/>
          <w:color w:val="231F20"/>
          <w:spacing w:val="-36"/>
          <w:w w:val="95"/>
          <w:sz w:val="22"/>
        </w:rPr>
        <w:t> </w:t>
      </w:r>
      <w:r>
        <w:rPr>
          <w:i/>
          <w:color w:val="231F20"/>
          <w:w w:val="95"/>
          <w:sz w:val="22"/>
        </w:rPr>
        <w:t>Ciudadanos</w:t>
      </w:r>
      <w:r>
        <w:rPr>
          <w:i/>
          <w:color w:val="231F20"/>
          <w:spacing w:val="-36"/>
          <w:w w:val="95"/>
          <w:sz w:val="22"/>
        </w:rPr>
        <w:t> </w:t>
      </w:r>
      <w:r>
        <w:rPr>
          <w:i/>
          <w:color w:val="231F20"/>
          <w:w w:val="95"/>
          <w:sz w:val="22"/>
        </w:rPr>
        <w:t>por</w:t>
      </w:r>
      <w:r>
        <w:rPr>
          <w:i/>
          <w:color w:val="231F20"/>
          <w:spacing w:val="-36"/>
          <w:w w:val="95"/>
          <w:sz w:val="22"/>
        </w:rPr>
        <w:t> </w:t>
      </w:r>
      <w:r>
        <w:rPr>
          <w:i/>
          <w:color w:val="231F20"/>
          <w:w w:val="95"/>
          <w:sz w:val="22"/>
        </w:rPr>
        <w:t>municipios </w:t>
      </w:r>
      <w:r>
        <w:rPr>
          <w:i/>
          <w:color w:val="231F20"/>
          <w:w w:val="90"/>
          <w:sz w:val="22"/>
        </w:rPr>
        <w:t>Transparentes</w:t>
      </w:r>
      <w:r>
        <w:rPr>
          <w:i/>
          <w:color w:val="231F20"/>
          <w:spacing w:val="38"/>
          <w:w w:val="90"/>
          <w:sz w:val="22"/>
        </w:rPr>
        <w:t> </w:t>
      </w:r>
      <w:r>
        <w:rPr>
          <w:i/>
          <w:color w:val="231F20"/>
          <w:w w:val="90"/>
          <w:sz w:val="22"/>
        </w:rPr>
        <w:t>CIMTRA</w:t>
      </w:r>
      <w:r>
        <w:rPr>
          <w:color w:val="231F20"/>
          <w:w w:val="90"/>
          <w:sz w:val="22"/>
        </w:rPr>
        <w:t>.</w:t>
      </w:r>
    </w:p>
    <w:p>
      <w:pPr>
        <w:spacing w:line="266" w:lineRule="auto" w:before="0"/>
        <w:ind w:left="497" w:right="215" w:hanging="397"/>
        <w:jc w:val="both"/>
        <w:rPr>
          <w:sz w:val="22"/>
        </w:rPr>
      </w:pPr>
      <w:r>
        <w:rPr>
          <w:color w:val="231F20"/>
          <w:sz w:val="22"/>
        </w:rPr>
        <w:t>Lucardi,</w:t>
      </w:r>
      <w:r>
        <w:rPr>
          <w:color w:val="231F20"/>
          <w:spacing w:val="-43"/>
          <w:sz w:val="22"/>
        </w:rPr>
        <w:t> </w:t>
      </w:r>
      <w:r>
        <w:rPr>
          <w:color w:val="231F20"/>
          <w:sz w:val="22"/>
        </w:rPr>
        <w:t>A</w:t>
      </w:r>
      <w:r>
        <w:rPr>
          <w:color w:val="231F20"/>
          <w:spacing w:val="-43"/>
          <w:sz w:val="22"/>
        </w:rPr>
        <w:t> </w:t>
      </w:r>
      <w:r>
        <w:rPr>
          <w:color w:val="231F20"/>
          <w:sz w:val="22"/>
        </w:rPr>
        <w:t>(2009).</w:t>
      </w:r>
      <w:r>
        <w:rPr>
          <w:color w:val="231F20"/>
          <w:spacing w:val="-43"/>
          <w:sz w:val="22"/>
        </w:rPr>
        <w:t> </w:t>
      </w:r>
      <w:r>
        <w:rPr>
          <w:color w:val="231F20"/>
          <w:sz w:val="22"/>
        </w:rPr>
        <w:t>Nueva</w:t>
      </w:r>
      <w:r>
        <w:rPr>
          <w:color w:val="231F20"/>
          <w:spacing w:val="-24"/>
          <w:sz w:val="22"/>
        </w:rPr>
        <w:t> </w:t>
      </w:r>
      <w:r>
        <w:rPr>
          <w:color w:val="231F20"/>
          <w:sz w:val="22"/>
        </w:rPr>
        <w:t>Zelanda</w:t>
      </w:r>
      <w:r>
        <w:rPr>
          <w:color w:val="231F20"/>
          <w:spacing w:val="-43"/>
          <w:sz w:val="22"/>
        </w:rPr>
        <w:t> </w:t>
      </w:r>
      <w:r>
        <w:rPr>
          <w:color w:val="231F20"/>
          <w:sz w:val="22"/>
        </w:rPr>
        <w:t>y</w:t>
      </w:r>
      <w:r>
        <w:rPr>
          <w:color w:val="231F20"/>
          <w:spacing w:val="-43"/>
          <w:sz w:val="22"/>
        </w:rPr>
        <w:t> </w:t>
      </w:r>
      <w:r>
        <w:rPr>
          <w:color w:val="231F20"/>
          <w:sz w:val="22"/>
        </w:rPr>
        <w:t>Dinamarca:</w:t>
      </w:r>
      <w:r>
        <w:rPr>
          <w:color w:val="231F20"/>
          <w:spacing w:val="-43"/>
          <w:sz w:val="22"/>
        </w:rPr>
        <w:t> </w:t>
      </w:r>
      <w:r>
        <w:rPr>
          <w:color w:val="231F20"/>
          <w:spacing w:val="-3"/>
          <w:sz w:val="22"/>
        </w:rPr>
        <w:t>Los</w:t>
      </w:r>
      <w:r>
        <w:rPr>
          <w:color w:val="231F20"/>
          <w:spacing w:val="-43"/>
          <w:sz w:val="22"/>
        </w:rPr>
        <w:t> </w:t>
      </w:r>
      <w:r>
        <w:rPr>
          <w:color w:val="231F20"/>
          <w:sz w:val="22"/>
        </w:rPr>
        <w:t>líderes</w:t>
      </w:r>
      <w:r>
        <w:rPr>
          <w:color w:val="231F20"/>
          <w:spacing w:val="-43"/>
          <w:sz w:val="22"/>
        </w:rPr>
        <w:t> </w:t>
      </w:r>
      <w:r>
        <w:rPr>
          <w:color w:val="231F20"/>
          <w:sz w:val="22"/>
        </w:rPr>
        <w:t>del</w:t>
      </w:r>
      <w:r>
        <w:rPr>
          <w:color w:val="231F20"/>
          <w:spacing w:val="-43"/>
          <w:sz w:val="22"/>
        </w:rPr>
        <w:t> </w:t>
      </w:r>
      <w:r>
        <w:rPr>
          <w:color w:val="231F20"/>
          <w:sz w:val="22"/>
        </w:rPr>
        <w:t>desa- </w:t>
      </w:r>
      <w:r>
        <w:rPr>
          <w:color w:val="231F20"/>
          <w:w w:val="95"/>
          <w:sz w:val="22"/>
        </w:rPr>
        <w:t>rrollo.</w:t>
      </w:r>
      <w:r>
        <w:rPr>
          <w:color w:val="231F20"/>
          <w:spacing w:val="-13"/>
          <w:w w:val="95"/>
          <w:sz w:val="22"/>
        </w:rPr>
        <w:t> </w:t>
      </w:r>
      <w:r>
        <w:rPr>
          <w:color w:val="231F20"/>
          <w:w w:val="95"/>
          <w:sz w:val="22"/>
        </w:rPr>
        <w:t>En</w:t>
      </w:r>
      <w:r>
        <w:rPr>
          <w:color w:val="231F20"/>
          <w:spacing w:val="-13"/>
          <w:w w:val="95"/>
          <w:sz w:val="22"/>
        </w:rPr>
        <w:t> </w:t>
      </w:r>
      <w:r>
        <w:rPr>
          <w:i/>
          <w:color w:val="231F20"/>
          <w:w w:val="95"/>
          <w:sz w:val="22"/>
        </w:rPr>
        <w:t>Democracia.</w:t>
      </w:r>
      <w:r>
        <w:rPr>
          <w:i/>
          <w:color w:val="231F20"/>
          <w:spacing w:val="-14"/>
          <w:w w:val="95"/>
          <w:sz w:val="22"/>
        </w:rPr>
        <w:t> </w:t>
      </w:r>
      <w:r>
        <w:rPr>
          <w:i/>
          <w:color w:val="231F20"/>
          <w:spacing w:val="-3"/>
          <w:w w:val="95"/>
          <w:sz w:val="22"/>
        </w:rPr>
        <w:t>Mercado</w:t>
      </w:r>
      <w:r>
        <w:rPr>
          <w:i/>
          <w:color w:val="231F20"/>
          <w:spacing w:val="-14"/>
          <w:w w:val="95"/>
          <w:sz w:val="22"/>
        </w:rPr>
        <w:t> </w:t>
      </w:r>
      <w:r>
        <w:rPr>
          <w:i/>
          <w:color w:val="231F20"/>
          <w:w w:val="95"/>
          <w:sz w:val="22"/>
        </w:rPr>
        <w:t>y</w:t>
      </w:r>
      <w:r>
        <w:rPr>
          <w:i/>
          <w:color w:val="231F20"/>
          <w:spacing w:val="-14"/>
          <w:w w:val="95"/>
          <w:sz w:val="22"/>
        </w:rPr>
        <w:t> </w:t>
      </w:r>
      <w:r>
        <w:rPr>
          <w:i/>
          <w:color w:val="231F20"/>
          <w:w w:val="95"/>
          <w:sz w:val="22"/>
        </w:rPr>
        <w:t>Transparencia</w:t>
      </w:r>
      <w:r>
        <w:rPr>
          <w:i/>
          <w:color w:val="231F20"/>
          <w:spacing w:val="-14"/>
          <w:w w:val="95"/>
          <w:sz w:val="22"/>
        </w:rPr>
        <w:t> </w:t>
      </w:r>
      <w:r>
        <w:rPr>
          <w:color w:val="231F20"/>
          <w:w w:val="95"/>
          <w:sz w:val="22"/>
        </w:rPr>
        <w:t>4</w:t>
      </w:r>
      <w:r>
        <w:rPr>
          <w:color w:val="231F20"/>
          <w:spacing w:val="-13"/>
          <w:w w:val="95"/>
          <w:sz w:val="22"/>
        </w:rPr>
        <w:t> </w:t>
      </w:r>
      <w:r>
        <w:rPr>
          <w:color w:val="231F20"/>
          <w:w w:val="95"/>
          <w:sz w:val="22"/>
        </w:rPr>
        <w:t>(4).</w:t>
      </w:r>
    </w:p>
    <w:p>
      <w:pPr>
        <w:spacing w:line="266" w:lineRule="auto" w:before="0"/>
        <w:ind w:left="497" w:right="215" w:hanging="397"/>
        <w:jc w:val="both"/>
        <w:rPr>
          <w:sz w:val="22"/>
        </w:rPr>
      </w:pPr>
      <w:r>
        <w:rPr>
          <w:color w:val="231F20"/>
          <w:sz w:val="22"/>
        </w:rPr>
        <w:t>Mansilla,</w:t>
      </w:r>
      <w:r>
        <w:rPr>
          <w:color w:val="231F20"/>
          <w:spacing w:val="-29"/>
          <w:sz w:val="22"/>
        </w:rPr>
        <w:t> </w:t>
      </w:r>
      <w:r>
        <w:rPr>
          <w:color w:val="231F20"/>
          <w:spacing w:val="-8"/>
          <w:sz w:val="22"/>
        </w:rPr>
        <w:t>F.</w:t>
      </w:r>
      <w:r>
        <w:rPr>
          <w:color w:val="231F20"/>
          <w:spacing w:val="-29"/>
          <w:sz w:val="22"/>
        </w:rPr>
        <w:t> </w:t>
      </w:r>
      <w:r>
        <w:rPr>
          <w:color w:val="231F20"/>
          <w:sz w:val="22"/>
        </w:rPr>
        <w:t>(2008).</w:t>
      </w:r>
      <w:r>
        <w:rPr>
          <w:color w:val="231F20"/>
          <w:spacing w:val="-29"/>
          <w:sz w:val="22"/>
        </w:rPr>
        <w:t> </w:t>
      </w:r>
      <w:r>
        <w:rPr>
          <w:color w:val="231F20"/>
          <w:sz w:val="22"/>
        </w:rPr>
        <w:t>Las</w:t>
      </w:r>
      <w:r>
        <w:rPr>
          <w:color w:val="231F20"/>
          <w:spacing w:val="-29"/>
          <w:sz w:val="22"/>
        </w:rPr>
        <w:t> </w:t>
      </w:r>
      <w:r>
        <w:rPr>
          <w:color w:val="231F20"/>
          <w:sz w:val="22"/>
        </w:rPr>
        <w:t>ambivalencias</w:t>
      </w:r>
      <w:r>
        <w:rPr>
          <w:color w:val="231F20"/>
          <w:spacing w:val="-29"/>
          <w:sz w:val="22"/>
        </w:rPr>
        <w:t> </w:t>
      </w:r>
      <w:r>
        <w:rPr>
          <w:color w:val="231F20"/>
          <w:sz w:val="22"/>
        </w:rPr>
        <w:t>de</w:t>
      </w:r>
      <w:r>
        <w:rPr>
          <w:color w:val="231F20"/>
          <w:spacing w:val="-29"/>
          <w:sz w:val="22"/>
        </w:rPr>
        <w:t> </w:t>
      </w:r>
      <w:r>
        <w:rPr>
          <w:color w:val="231F20"/>
          <w:sz w:val="22"/>
        </w:rPr>
        <w:t>la</w:t>
      </w:r>
      <w:r>
        <w:rPr>
          <w:color w:val="231F20"/>
          <w:spacing w:val="-29"/>
          <w:sz w:val="22"/>
        </w:rPr>
        <w:t> </w:t>
      </w:r>
      <w:r>
        <w:rPr>
          <w:color w:val="231F20"/>
          <w:sz w:val="22"/>
        </w:rPr>
        <w:t>democracia</w:t>
      </w:r>
      <w:r>
        <w:rPr>
          <w:color w:val="231F20"/>
          <w:spacing w:val="-29"/>
          <w:sz w:val="22"/>
        </w:rPr>
        <w:t> </w:t>
      </w:r>
      <w:r>
        <w:rPr>
          <w:color w:val="231F20"/>
          <w:sz w:val="22"/>
        </w:rPr>
        <w:t>contempo- ránea</w:t>
      </w:r>
      <w:r>
        <w:rPr>
          <w:color w:val="231F20"/>
          <w:spacing w:val="-10"/>
          <w:sz w:val="22"/>
        </w:rPr>
        <w:t> </w:t>
      </w:r>
      <w:r>
        <w:rPr>
          <w:color w:val="231F20"/>
          <w:sz w:val="22"/>
        </w:rPr>
        <w:t>en</w:t>
      </w:r>
      <w:r>
        <w:rPr>
          <w:color w:val="231F20"/>
          <w:spacing w:val="-10"/>
          <w:sz w:val="22"/>
        </w:rPr>
        <w:t> </w:t>
      </w:r>
      <w:r>
        <w:rPr>
          <w:color w:val="231F20"/>
          <w:sz w:val="22"/>
        </w:rPr>
        <w:t>un</w:t>
      </w:r>
      <w:r>
        <w:rPr>
          <w:color w:val="231F20"/>
          <w:spacing w:val="-10"/>
          <w:sz w:val="22"/>
        </w:rPr>
        <w:t> </w:t>
      </w:r>
      <w:r>
        <w:rPr>
          <w:color w:val="231F20"/>
          <w:sz w:val="22"/>
        </w:rPr>
        <w:t>mundo</w:t>
      </w:r>
      <w:r>
        <w:rPr>
          <w:color w:val="231F20"/>
          <w:spacing w:val="-10"/>
          <w:sz w:val="22"/>
        </w:rPr>
        <w:t> </w:t>
      </w:r>
      <w:r>
        <w:rPr>
          <w:color w:val="231F20"/>
          <w:sz w:val="22"/>
        </w:rPr>
        <w:t>insoportablemente</w:t>
      </w:r>
      <w:r>
        <w:rPr>
          <w:color w:val="231F20"/>
          <w:spacing w:val="-10"/>
          <w:sz w:val="22"/>
        </w:rPr>
        <w:t> </w:t>
      </w:r>
      <w:r>
        <w:rPr>
          <w:color w:val="231F20"/>
          <w:sz w:val="22"/>
        </w:rPr>
        <w:t>complejo</w:t>
      </w:r>
      <w:r>
        <w:rPr>
          <w:color w:val="231F20"/>
          <w:spacing w:val="-10"/>
          <w:sz w:val="22"/>
        </w:rPr>
        <w:t> </w:t>
      </w:r>
      <w:r>
        <w:rPr>
          <w:color w:val="231F20"/>
          <w:sz w:val="22"/>
        </w:rPr>
        <w:t>e</w:t>
      </w:r>
      <w:r>
        <w:rPr>
          <w:color w:val="231F20"/>
          <w:spacing w:val="-10"/>
          <w:sz w:val="22"/>
        </w:rPr>
        <w:t> </w:t>
      </w:r>
      <w:r>
        <w:rPr>
          <w:color w:val="231F20"/>
          <w:sz w:val="22"/>
        </w:rPr>
        <w:t>insolidario. </w:t>
      </w:r>
      <w:r>
        <w:rPr>
          <w:i/>
          <w:color w:val="231F20"/>
          <w:w w:val="95"/>
          <w:sz w:val="22"/>
        </w:rPr>
        <w:t>Revista</w:t>
      </w:r>
      <w:r>
        <w:rPr>
          <w:i/>
          <w:color w:val="231F20"/>
          <w:spacing w:val="-40"/>
          <w:w w:val="95"/>
          <w:sz w:val="22"/>
        </w:rPr>
        <w:t> </w:t>
      </w:r>
      <w:r>
        <w:rPr>
          <w:i/>
          <w:color w:val="231F20"/>
          <w:spacing w:val="-3"/>
          <w:w w:val="95"/>
          <w:sz w:val="22"/>
        </w:rPr>
        <w:t>de</w:t>
      </w:r>
      <w:r>
        <w:rPr>
          <w:i/>
          <w:color w:val="231F20"/>
          <w:spacing w:val="-40"/>
          <w:w w:val="95"/>
          <w:sz w:val="22"/>
        </w:rPr>
        <w:t> </w:t>
      </w:r>
      <w:r>
        <w:rPr>
          <w:i/>
          <w:color w:val="231F20"/>
          <w:w w:val="95"/>
          <w:sz w:val="22"/>
        </w:rPr>
        <w:t>Investigaciones</w:t>
      </w:r>
      <w:r>
        <w:rPr>
          <w:i/>
          <w:color w:val="231F20"/>
          <w:spacing w:val="-40"/>
          <w:w w:val="95"/>
          <w:sz w:val="22"/>
        </w:rPr>
        <w:t> </w:t>
      </w:r>
      <w:r>
        <w:rPr>
          <w:i/>
          <w:color w:val="231F20"/>
          <w:w w:val="95"/>
          <w:sz w:val="22"/>
        </w:rPr>
        <w:t>Políticas</w:t>
      </w:r>
      <w:r>
        <w:rPr>
          <w:i/>
          <w:color w:val="231F20"/>
          <w:spacing w:val="-40"/>
          <w:w w:val="95"/>
          <w:sz w:val="22"/>
        </w:rPr>
        <w:t> </w:t>
      </w:r>
      <w:r>
        <w:rPr>
          <w:i/>
          <w:color w:val="231F20"/>
          <w:w w:val="95"/>
          <w:sz w:val="22"/>
        </w:rPr>
        <w:t>y</w:t>
      </w:r>
      <w:r>
        <w:rPr>
          <w:i/>
          <w:color w:val="231F20"/>
          <w:spacing w:val="-40"/>
          <w:w w:val="95"/>
          <w:sz w:val="22"/>
        </w:rPr>
        <w:t> </w:t>
      </w:r>
      <w:r>
        <w:rPr>
          <w:i/>
          <w:color w:val="231F20"/>
          <w:w w:val="95"/>
          <w:sz w:val="22"/>
        </w:rPr>
        <w:t>Sociológicas</w:t>
      </w:r>
      <w:r>
        <w:rPr>
          <w:i/>
          <w:color w:val="231F20"/>
          <w:spacing w:val="-40"/>
          <w:w w:val="95"/>
          <w:sz w:val="22"/>
        </w:rPr>
        <w:t> </w:t>
      </w:r>
      <w:r>
        <w:rPr>
          <w:color w:val="231F20"/>
          <w:w w:val="95"/>
          <w:sz w:val="22"/>
        </w:rPr>
        <w:t>7</w:t>
      </w:r>
      <w:r>
        <w:rPr>
          <w:color w:val="231F20"/>
          <w:spacing w:val="-40"/>
          <w:w w:val="95"/>
          <w:sz w:val="22"/>
        </w:rPr>
        <w:t> </w:t>
      </w:r>
      <w:r>
        <w:rPr>
          <w:color w:val="231F20"/>
          <w:w w:val="95"/>
          <w:sz w:val="22"/>
        </w:rPr>
        <w:t>(2).</w:t>
      </w:r>
    </w:p>
    <w:p>
      <w:pPr>
        <w:pStyle w:val="BodyText"/>
        <w:spacing w:line="266" w:lineRule="auto"/>
        <w:ind w:left="497" w:right="215" w:hanging="397"/>
        <w:jc w:val="both"/>
      </w:pPr>
      <w:r>
        <w:rPr>
          <w:color w:val="231F20"/>
          <w:w w:val="95"/>
        </w:rPr>
        <w:t>Nohlen,</w:t>
      </w:r>
      <w:r>
        <w:rPr>
          <w:color w:val="231F20"/>
          <w:spacing w:val="-9"/>
          <w:w w:val="95"/>
        </w:rPr>
        <w:t> </w:t>
      </w:r>
      <w:r>
        <w:rPr>
          <w:color w:val="231F20"/>
          <w:spacing w:val="-3"/>
          <w:w w:val="95"/>
        </w:rPr>
        <w:t>D.</w:t>
      </w:r>
      <w:r>
        <w:rPr>
          <w:color w:val="231F20"/>
          <w:spacing w:val="-9"/>
          <w:w w:val="95"/>
        </w:rPr>
        <w:t> </w:t>
      </w:r>
      <w:r>
        <w:rPr>
          <w:color w:val="231F20"/>
          <w:w w:val="95"/>
        </w:rPr>
        <w:t>(2003).</w:t>
      </w:r>
      <w:r>
        <w:rPr>
          <w:color w:val="231F20"/>
          <w:spacing w:val="-9"/>
          <w:w w:val="95"/>
        </w:rPr>
        <w:t> </w:t>
      </w:r>
      <w:r>
        <w:rPr>
          <w:color w:val="231F20"/>
          <w:w w:val="95"/>
        </w:rPr>
        <w:t>Desafíos</w:t>
      </w:r>
      <w:r>
        <w:rPr>
          <w:color w:val="231F20"/>
          <w:spacing w:val="-9"/>
          <w:w w:val="95"/>
        </w:rPr>
        <w:t> </w:t>
      </w:r>
      <w:r>
        <w:rPr>
          <w:color w:val="231F20"/>
          <w:w w:val="95"/>
        </w:rPr>
        <w:t>de</w:t>
      </w:r>
      <w:r>
        <w:rPr>
          <w:color w:val="231F20"/>
          <w:spacing w:val="-9"/>
          <w:w w:val="95"/>
        </w:rPr>
        <w:t> </w:t>
      </w:r>
      <w:r>
        <w:rPr>
          <w:color w:val="231F20"/>
          <w:w w:val="95"/>
        </w:rPr>
        <w:t>la</w:t>
      </w:r>
      <w:r>
        <w:rPr>
          <w:color w:val="231F20"/>
          <w:spacing w:val="-18"/>
          <w:w w:val="95"/>
        </w:rPr>
        <w:t> </w:t>
      </w:r>
      <w:r>
        <w:rPr>
          <w:color w:val="231F20"/>
          <w:w w:val="95"/>
        </w:rPr>
        <w:t>democracia</w:t>
      </w:r>
      <w:r>
        <w:rPr>
          <w:color w:val="231F20"/>
          <w:spacing w:val="-9"/>
          <w:w w:val="95"/>
        </w:rPr>
        <w:t> </w:t>
      </w:r>
      <w:r>
        <w:rPr>
          <w:color w:val="231F20"/>
          <w:w w:val="95"/>
        </w:rPr>
        <w:t>contemporánea.</w:t>
      </w:r>
      <w:r>
        <w:rPr>
          <w:color w:val="231F20"/>
          <w:spacing w:val="-9"/>
          <w:w w:val="95"/>
        </w:rPr>
        <w:t> </w:t>
      </w:r>
      <w:r>
        <w:rPr>
          <w:color w:val="231F20"/>
          <w:w w:val="95"/>
        </w:rPr>
        <w:t>Recu- </w:t>
      </w:r>
      <w:r>
        <w:rPr>
          <w:color w:val="231F20"/>
          <w:w w:val="94"/>
        </w:rPr>
        <w:t>per</w:t>
      </w:r>
      <w:r>
        <w:rPr>
          <w:color w:val="231F20"/>
          <w:spacing w:val="-5"/>
          <w:w w:val="94"/>
        </w:rPr>
        <w:t>a</w:t>
      </w:r>
      <w:r>
        <w:rPr>
          <w:color w:val="231F20"/>
          <w:w w:val="97"/>
        </w:rPr>
        <w:t>do</w:t>
      </w:r>
      <w:r>
        <w:rPr>
          <w:color w:val="231F20"/>
          <w:spacing w:val="22"/>
        </w:rPr>
        <w:t> </w:t>
      </w:r>
      <w:r>
        <w:rPr>
          <w:color w:val="231F20"/>
          <w:w w:val="92"/>
        </w:rPr>
        <w:t>de:</w:t>
      </w:r>
      <w:r>
        <w:rPr>
          <w:color w:val="231F20"/>
          <w:spacing w:val="22"/>
        </w:rPr>
        <w:t> </w:t>
      </w:r>
      <w:hyperlink r:id="rId179">
        <w:r>
          <w:rPr>
            <w:color w:val="231F20"/>
            <w:w w:val="107"/>
          </w:rPr>
          <w:t>http:</w:t>
        </w:r>
        <w:r>
          <w:rPr>
            <w:color w:val="231F20"/>
            <w:spacing w:val="-22"/>
            <w:w w:val="192"/>
          </w:rPr>
          <w:t>/</w:t>
        </w:r>
        <w:r>
          <w:rPr>
            <w:color w:val="231F20"/>
            <w:w w:val="113"/>
          </w:rPr>
          <w:t>/ww</w:t>
        </w:r>
        <w:r>
          <w:rPr>
            <w:color w:val="231F20"/>
            <w:spacing w:val="-11"/>
            <w:w w:val="113"/>
          </w:rPr>
          <w:t>w</w:t>
        </w:r>
        <w:r>
          <w:rPr>
            <w:color w:val="231F20"/>
            <w:spacing w:val="-11"/>
            <w:w w:val="89"/>
          </w:rPr>
          <w:t>.</w:t>
        </w:r>
        <w:r>
          <w:rPr>
            <w:color w:val="231F20"/>
            <w:spacing w:val="-5"/>
            <w:w w:val="103"/>
          </w:rPr>
          <w:t>w</w:t>
        </w:r>
        <w:r>
          <w:rPr>
            <w:color w:val="231F20"/>
            <w:w w:val="93"/>
          </w:rPr>
          <w:t>e</w:t>
        </w:r>
        <w:r>
          <w:rPr>
            <w:color w:val="231F20"/>
            <w:spacing w:val="-5"/>
            <w:w w:val="93"/>
          </w:rPr>
          <w:t>b</w:t>
        </w:r>
        <w:r>
          <w:rPr>
            <w:color w:val="231F20"/>
            <w:spacing w:val="-5"/>
            <w:w w:val="89"/>
          </w:rPr>
          <w:t>.</w:t>
        </w:r>
        <w:r>
          <w:rPr>
            <w:color w:val="231F20"/>
            <w:w w:val="95"/>
          </w:rPr>
          <w:t>onpe</w:t>
        </w:r>
        <w:r>
          <w:rPr>
            <w:color w:val="231F20"/>
            <w:spacing w:val="-5"/>
            <w:w w:val="95"/>
          </w:rPr>
          <w:t>.</w:t>
        </w:r>
        <w:r>
          <w:rPr>
            <w:color w:val="231F20"/>
            <w:w w:val="97"/>
          </w:rPr>
          <w:t>go</w:t>
        </w:r>
        <w:r>
          <w:rPr>
            <w:color w:val="231F20"/>
            <w:spacing w:val="-5"/>
            <w:w w:val="97"/>
          </w:rPr>
          <w:t>b</w:t>
        </w:r>
        <w:r>
          <w:rPr>
            <w:color w:val="231F20"/>
            <w:w w:val="96"/>
          </w:rPr>
          <w:t>.pe/modEsca</w:t>
        </w:r>
        <w:r>
          <w:rPr>
            <w:color w:val="231F20"/>
            <w:spacing w:val="-3"/>
            <w:w w:val="96"/>
          </w:rPr>
          <w:t>p</w:t>
        </w:r>
        <w:r>
          <w:rPr>
            <w:color w:val="231F20"/>
            <w:w w:val="91"/>
          </w:rPr>
          <w:t>ar</w:t>
        </w:r>
        <w:r>
          <w:rPr>
            <w:color w:val="231F20"/>
            <w:spacing w:val="-5"/>
            <w:w w:val="91"/>
          </w:rPr>
          <w:t>a</w:t>
        </w:r>
        <w:r>
          <w:rPr>
            <w:color w:val="231F20"/>
            <w:spacing w:val="-3"/>
            <w:w w:val="134"/>
          </w:rPr>
          <w:t>t</w:t>
        </w:r>
        <w:r>
          <w:rPr>
            <w:color w:val="231F20"/>
            <w:w w:val="90"/>
          </w:rPr>
          <w:t>e%5</w:t>
        </w:r>
        <w:r>
          <w:rPr>
            <w:color w:val="231F20"/>
            <w:spacing w:val="-1"/>
            <w:w w:val="90"/>
          </w:rPr>
          <w:t>C</w:t>
        </w:r>
        <w:r>
          <w:rPr>
            <w:color w:val="231F20"/>
            <w:w w:val="105"/>
          </w:rPr>
          <w:t>-</w:t>
        </w:r>
      </w:hyperlink>
      <w:r>
        <w:rPr>
          <w:color w:val="231F20"/>
          <w:w w:val="105"/>
        </w:rPr>
        <w:t> </w:t>
      </w:r>
      <w:r>
        <w:rPr>
          <w:color w:val="231F20"/>
        </w:rPr>
        <w:t>caratulas%5Cnohlen.pdf</w:t>
      </w:r>
    </w:p>
    <w:p>
      <w:pPr>
        <w:spacing w:after="0" w:line="266" w:lineRule="auto"/>
        <w:jc w:val="both"/>
        <w:sectPr>
          <w:pgSz w:w="8790" w:h="12480"/>
          <w:pgMar w:header="503" w:footer="609" w:top="700" w:bottom="800" w:left="920" w:right="120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17"/>
        </w:rPr>
      </w:pPr>
    </w:p>
    <w:p>
      <w:pPr>
        <w:spacing w:before="54"/>
        <w:ind w:left="1060" w:right="964" w:firstLine="0"/>
        <w:jc w:val="center"/>
        <w:rPr>
          <w:rFonts w:ascii="Times New Roman"/>
          <w:b/>
          <w:sz w:val="30"/>
        </w:rPr>
      </w:pPr>
      <w:r>
        <w:rPr>
          <w:rFonts w:ascii="Cambria"/>
          <w:b/>
          <w:i/>
          <w:color w:val="231F20"/>
          <w:sz w:val="30"/>
        </w:rPr>
        <w:t>Refacultamiento  </w:t>
      </w:r>
      <w:r>
        <w:rPr>
          <w:rFonts w:ascii="Times New Roman"/>
          <w:b/>
          <w:color w:val="231F20"/>
          <w:sz w:val="30"/>
        </w:rPr>
        <w:t>ciudadano:</w:t>
      </w:r>
    </w:p>
    <w:p>
      <w:pPr>
        <w:pStyle w:val="Heading1"/>
        <w:spacing w:line="388" w:lineRule="auto" w:before="213"/>
        <w:ind w:left="275" w:right="176" w:firstLine="63"/>
        <w:jc w:val="right"/>
      </w:pPr>
      <w:r>
        <w:rPr>
          <w:color w:val="231F20"/>
          <w:w w:val="110"/>
        </w:rPr>
        <w:t>el</w:t>
      </w:r>
      <w:r>
        <w:rPr>
          <w:color w:val="231F20"/>
          <w:spacing w:val="-23"/>
          <w:w w:val="110"/>
        </w:rPr>
        <w:t> </w:t>
      </w:r>
      <w:r>
        <w:rPr>
          <w:color w:val="231F20"/>
          <w:w w:val="110"/>
        </w:rPr>
        <w:t>ejercicio</w:t>
      </w:r>
      <w:r>
        <w:rPr>
          <w:color w:val="231F20"/>
          <w:spacing w:val="-23"/>
          <w:w w:val="110"/>
        </w:rPr>
        <w:t> </w:t>
      </w:r>
      <w:r>
        <w:rPr>
          <w:color w:val="231F20"/>
          <w:w w:val="110"/>
        </w:rPr>
        <w:t>democrático</w:t>
      </w:r>
      <w:r>
        <w:rPr>
          <w:color w:val="231F20"/>
          <w:spacing w:val="-23"/>
          <w:w w:val="110"/>
        </w:rPr>
        <w:t> </w:t>
      </w:r>
      <w:r>
        <w:rPr>
          <w:color w:val="231F20"/>
          <w:w w:val="110"/>
        </w:rPr>
        <w:t>en</w:t>
      </w:r>
      <w:r>
        <w:rPr>
          <w:color w:val="231F20"/>
          <w:spacing w:val="-23"/>
          <w:w w:val="110"/>
        </w:rPr>
        <w:t> </w:t>
      </w:r>
      <w:r>
        <w:rPr>
          <w:color w:val="231F20"/>
          <w:w w:val="110"/>
        </w:rPr>
        <w:t>la</w:t>
      </w:r>
      <w:r>
        <w:rPr>
          <w:color w:val="231F20"/>
          <w:spacing w:val="-23"/>
          <w:w w:val="110"/>
        </w:rPr>
        <w:t> </w:t>
      </w:r>
      <w:r>
        <w:rPr>
          <w:color w:val="231F20"/>
          <w:w w:val="110"/>
        </w:rPr>
        <w:t>transparencia,</w:t>
      </w:r>
      <w:r>
        <w:rPr>
          <w:color w:val="231F20"/>
          <w:w w:val="107"/>
        </w:rPr>
        <w:t> </w:t>
      </w:r>
      <w:r>
        <w:rPr>
          <w:color w:val="231F20"/>
          <w:w w:val="110"/>
        </w:rPr>
        <w:t>la</w:t>
      </w:r>
      <w:r>
        <w:rPr>
          <w:color w:val="231F20"/>
          <w:spacing w:val="-17"/>
          <w:w w:val="110"/>
        </w:rPr>
        <w:t> </w:t>
      </w:r>
      <w:r>
        <w:rPr>
          <w:color w:val="231F20"/>
          <w:w w:val="110"/>
        </w:rPr>
        <w:t>contraloría</w:t>
      </w:r>
      <w:r>
        <w:rPr>
          <w:color w:val="231F20"/>
          <w:spacing w:val="-17"/>
          <w:w w:val="110"/>
        </w:rPr>
        <w:t> </w:t>
      </w:r>
      <w:r>
        <w:rPr>
          <w:color w:val="231F20"/>
          <w:w w:val="110"/>
        </w:rPr>
        <w:t>social</w:t>
      </w:r>
      <w:r>
        <w:rPr>
          <w:color w:val="231F20"/>
          <w:spacing w:val="-17"/>
          <w:w w:val="110"/>
        </w:rPr>
        <w:t> </w:t>
      </w:r>
      <w:r>
        <w:rPr>
          <w:color w:val="231F20"/>
          <w:w w:val="110"/>
        </w:rPr>
        <w:t>y</w:t>
      </w:r>
      <w:r>
        <w:rPr>
          <w:color w:val="231F20"/>
          <w:spacing w:val="-17"/>
          <w:w w:val="110"/>
        </w:rPr>
        <w:t> </w:t>
      </w:r>
      <w:r>
        <w:rPr>
          <w:color w:val="231F20"/>
          <w:w w:val="110"/>
        </w:rPr>
        <w:t>la</w:t>
      </w:r>
      <w:r>
        <w:rPr>
          <w:color w:val="231F20"/>
          <w:spacing w:val="-17"/>
          <w:w w:val="110"/>
        </w:rPr>
        <w:t> </w:t>
      </w:r>
      <w:r>
        <w:rPr>
          <w:color w:val="231F20"/>
          <w:w w:val="110"/>
        </w:rPr>
        <w:t>rendición</w:t>
      </w:r>
      <w:r>
        <w:rPr>
          <w:color w:val="231F20"/>
          <w:spacing w:val="-17"/>
          <w:w w:val="110"/>
        </w:rPr>
        <w:t> </w:t>
      </w:r>
      <w:r>
        <w:rPr>
          <w:color w:val="231F20"/>
          <w:spacing w:val="-3"/>
          <w:w w:val="110"/>
        </w:rPr>
        <w:t>de</w:t>
      </w:r>
      <w:r>
        <w:rPr>
          <w:color w:val="231F20"/>
          <w:spacing w:val="-17"/>
          <w:w w:val="110"/>
        </w:rPr>
        <w:t> </w:t>
      </w:r>
      <w:r>
        <w:rPr>
          <w:color w:val="231F20"/>
          <w:w w:val="110"/>
        </w:rPr>
        <w:t>cuentas</w:t>
      </w:r>
    </w:p>
    <w:p>
      <w:pPr>
        <w:pStyle w:val="BodyText"/>
        <w:spacing w:before="7"/>
        <w:rPr>
          <w:rFonts w:ascii="Times New Roman"/>
          <w:b/>
          <w:sz w:val="23"/>
        </w:rPr>
      </w:pPr>
    </w:p>
    <w:p>
      <w:pPr>
        <w:spacing w:line="249" w:lineRule="auto" w:before="1"/>
        <w:ind w:left="4378" w:right="118" w:firstLine="106"/>
        <w:jc w:val="right"/>
        <w:rPr>
          <w:i/>
          <w:sz w:val="18"/>
        </w:rPr>
      </w:pPr>
      <w:r>
        <w:rPr>
          <w:i/>
          <w:color w:val="231F20"/>
          <w:w w:val="90"/>
          <w:sz w:val="18"/>
        </w:rPr>
        <w:t>Atenas Hernández Sánchez</w:t>
      </w:r>
      <w:r>
        <w:rPr>
          <w:i/>
          <w:color w:val="231F20"/>
          <w:w w:val="85"/>
          <w:sz w:val="18"/>
        </w:rPr>
        <w:t> </w:t>
      </w:r>
      <w:r>
        <w:rPr>
          <w:i/>
          <w:color w:val="231F20"/>
          <w:w w:val="90"/>
          <w:sz w:val="18"/>
        </w:rPr>
        <w:t>José Rigoberto García Vargas</w:t>
      </w:r>
      <w:r>
        <w:rPr>
          <w:i/>
          <w:color w:val="231F20"/>
          <w:w w:val="84"/>
          <w:sz w:val="18"/>
        </w:rPr>
        <w:t> </w:t>
      </w:r>
      <w:r>
        <w:rPr>
          <w:i/>
          <w:color w:val="231F20"/>
          <w:w w:val="90"/>
          <w:sz w:val="18"/>
        </w:rPr>
        <w:t>José Ojeda Bustamante</w:t>
      </w:r>
      <w:r>
        <w:rPr>
          <w:i/>
          <w:color w:val="231F20"/>
          <w:w w:val="80"/>
          <w:sz w:val="18"/>
        </w:rPr>
        <w:t> </w:t>
      </w:r>
      <w:r>
        <w:rPr>
          <w:i/>
          <w:color w:val="231F20"/>
          <w:w w:val="95"/>
          <w:sz w:val="18"/>
        </w:rPr>
        <w:t>Tamara López Ortega</w:t>
      </w:r>
    </w:p>
    <w:p>
      <w:pPr>
        <w:pStyle w:val="BodyText"/>
        <w:rPr>
          <w:i/>
          <w:sz w:val="18"/>
        </w:rPr>
      </w:pPr>
    </w:p>
    <w:p>
      <w:pPr>
        <w:pStyle w:val="BodyText"/>
        <w:rPr>
          <w:i/>
          <w:sz w:val="18"/>
        </w:rPr>
      </w:pPr>
    </w:p>
    <w:p>
      <w:pPr>
        <w:pStyle w:val="BodyText"/>
        <w:spacing w:before="6"/>
        <w:rPr>
          <w:i/>
          <w:sz w:val="18"/>
        </w:rPr>
      </w:pPr>
    </w:p>
    <w:p>
      <w:pPr>
        <w:pStyle w:val="Heading3"/>
      </w:pPr>
      <w:r>
        <w:rPr>
          <w:color w:val="231F20"/>
        </w:rPr>
        <w:t>Introducción</w:t>
      </w:r>
    </w:p>
    <w:p>
      <w:pPr>
        <w:pStyle w:val="BodyText"/>
        <w:spacing w:before="8"/>
        <w:rPr>
          <w:b/>
          <w:sz w:val="26"/>
        </w:rPr>
      </w:pPr>
    </w:p>
    <w:p>
      <w:pPr>
        <w:pStyle w:val="BodyText"/>
        <w:spacing w:line="266" w:lineRule="auto"/>
        <w:ind w:left="217" w:right="118"/>
        <w:jc w:val="both"/>
      </w:pPr>
      <w:r>
        <w:rPr>
          <w:color w:val="231F20"/>
          <w:spacing w:val="-4"/>
        </w:rPr>
        <w:t>Nuestro</w:t>
      </w:r>
      <w:r>
        <w:rPr>
          <w:color w:val="231F20"/>
          <w:spacing w:val="-45"/>
        </w:rPr>
        <w:t> </w:t>
      </w:r>
      <w:r>
        <w:rPr>
          <w:color w:val="231F20"/>
          <w:spacing w:val="-3"/>
        </w:rPr>
        <w:t>país</w:t>
      </w:r>
      <w:r>
        <w:rPr>
          <w:color w:val="231F20"/>
          <w:spacing w:val="-45"/>
        </w:rPr>
        <w:t> </w:t>
      </w:r>
      <w:r>
        <w:rPr>
          <w:color w:val="231F20"/>
        </w:rPr>
        <w:t>se</w:t>
      </w:r>
      <w:r>
        <w:rPr>
          <w:color w:val="231F20"/>
          <w:spacing w:val="-45"/>
        </w:rPr>
        <w:t> </w:t>
      </w:r>
      <w:r>
        <w:rPr>
          <w:color w:val="231F20"/>
          <w:spacing w:val="-3"/>
        </w:rPr>
        <w:t>sitúa</w:t>
      </w:r>
      <w:r>
        <w:rPr>
          <w:color w:val="231F20"/>
          <w:spacing w:val="-45"/>
        </w:rPr>
        <w:t> </w:t>
      </w:r>
      <w:r>
        <w:rPr>
          <w:color w:val="231F20"/>
        </w:rPr>
        <w:t>en</w:t>
      </w:r>
      <w:r>
        <w:rPr>
          <w:color w:val="231F20"/>
          <w:spacing w:val="-45"/>
        </w:rPr>
        <w:t> </w:t>
      </w:r>
      <w:r>
        <w:rPr>
          <w:color w:val="231F20"/>
        </w:rPr>
        <w:t>la</w:t>
      </w:r>
      <w:r>
        <w:rPr>
          <w:color w:val="231F20"/>
          <w:spacing w:val="-45"/>
        </w:rPr>
        <w:t> </w:t>
      </w:r>
      <w:r>
        <w:rPr>
          <w:color w:val="231F20"/>
          <w:spacing w:val="-3"/>
        </w:rPr>
        <w:t>ruta</w:t>
      </w:r>
      <w:r>
        <w:rPr>
          <w:color w:val="231F20"/>
          <w:spacing w:val="-45"/>
        </w:rPr>
        <w:t> </w:t>
      </w:r>
      <w:r>
        <w:rPr>
          <w:color w:val="231F20"/>
        </w:rPr>
        <w:t>de</w:t>
      </w:r>
      <w:r>
        <w:rPr>
          <w:color w:val="231F20"/>
          <w:spacing w:val="-45"/>
        </w:rPr>
        <w:t> </w:t>
      </w:r>
      <w:r>
        <w:rPr>
          <w:color w:val="231F20"/>
        </w:rPr>
        <w:t>un</w:t>
      </w:r>
      <w:r>
        <w:rPr>
          <w:color w:val="231F20"/>
          <w:spacing w:val="-45"/>
        </w:rPr>
        <w:t> </w:t>
      </w:r>
      <w:r>
        <w:rPr>
          <w:color w:val="231F20"/>
          <w:spacing w:val="-4"/>
        </w:rPr>
        <w:t>largo</w:t>
      </w:r>
      <w:r>
        <w:rPr>
          <w:color w:val="231F20"/>
          <w:spacing w:val="-45"/>
        </w:rPr>
        <w:t> </w:t>
      </w:r>
      <w:r>
        <w:rPr>
          <w:color w:val="231F20"/>
          <w:spacing w:val="-3"/>
        </w:rPr>
        <w:t>camino</w:t>
      </w:r>
      <w:r>
        <w:rPr>
          <w:color w:val="231F20"/>
          <w:spacing w:val="-45"/>
        </w:rPr>
        <w:t> </w:t>
      </w:r>
      <w:r>
        <w:rPr>
          <w:color w:val="231F20"/>
          <w:spacing w:val="-4"/>
        </w:rPr>
        <w:t>hacia</w:t>
      </w:r>
      <w:r>
        <w:rPr>
          <w:color w:val="231F20"/>
          <w:spacing w:val="-45"/>
        </w:rPr>
        <w:t> </w:t>
      </w:r>
      <w:r>
        <w:rPr>
          <w:color w:val="231F20"/>
        </w:rPr>
        <w:t>la</w:t>
      </w:r>
      <w:r>
        <w:rPr>
          <w:color w:val="231F20"/>
          <w:spacing w:val="-45"/>
        </w:rPr>
        <w:t> </w:t>
      </w:r>
      <w:r>
        <w:rPr>
          <w:color w:val="231F20"/>
          <w:spacing w:val="-4"/>
        </w:rPr>
        <w:t>construcción </w:t>
      </w:r>
      <w:r>
        <w:rPr>
          <w:color w:val="231F20"/>
        </w:rPr>
        <w:t>de</w:t>
      </w:r>
      <w:r>
        <w:rPr>
          <w:color w:val="231F20"/>
          <w:spacing w:val="-28"/>
        </w:rPr>
        <w:t> </w:t>
      </w:r>
      <w:r>
        <w:rPr>
          <w:color w:val="231F20"/>
        </w:rPr>
        <w:t>su</w:t>
      </w:r>
      <w:r>
        <w:rPr>
          <w:color w:val="231F20"/>
          <w:spacing w:val="-28"/>
        </w:rPr>
        <w:t> </w:t>
      </w:r>
      <w:r>
        <w:rPr>
          <w:color w:val="231F20"/>
        </w:rPr>
        <w:t>democracia.</w:t>
      </w:r>
      <w:r>
        <w:rPr>
          <w:color w:val="231F20"/>
          <w:spacing w:val="-28"/>
        </w:rPr>
        <w:t> </w:t>
      </w:r>
      <w:r>
        <w:rPr>
          <w:color w:val="231F20"/>
        </w:rPr>
        <w:t>No</w:t>
      </w:r>
      <w:r>
        <w:rPr>
          <w:color w:val="231F20"/>
          <w:spacing w:val="-28"/>
        </w:rPr>
        <w:t> </w:t>
      </w:r>
      <w:r>
        <w:rPr>
          <w:color w:val="231F20"/>
        </w:rPr>
        <w:t>se</w:t>
      </w:r>
      <w:r>
        <w:rPr>
          <w:color w:val="231F20"/>
          <w:spacing w:val="-28"/>
        </w:rPr>
        <w:t> </w:t>
      </w:r>
      <w:r>
        <w:rPr>
          <w:color w:val="231F20"/>
        </w:rPr>
        <w:t>trata</w:t>
      </w:r>
      <w:r>
        <w:rPr>
          <w:color w:val="231F20"/>
          <w:spacing w:val="-28"/>
        </w:rPr>
        <w:t> </w:t>
      </w:r>
      <w:r>
        <w:rPr>
          <w:color w:val="231F20"/>
        </w:rPr>
        <w:t>de</w:t>
      </w:r>
      <w:r>
        <w:rPr>
          <w:color w:val="231F20"/>
          <w:spacing w:val="-28"/>
        </w:rPr>
        <w:t> </w:t>
      </w:r>
      <w:r>
        <w:rPr>
          <w:color w:val="231F20"/>
        </w:rPr>
        <w:t>un</w:t>
      </w:r>
      <w:r>
        <w:rPr>
          <w:color w:val="231F20"/>
          <w:spacing w:val="-28"/>
        </w:rPr>
        <w:t> </w:t>
      </w:r>
      <w:r>
        <w:rPr>
          <w:color w:val="231F20"/>
        </w:rPr>
        <w:t>tema</w:t>
      </w:r>
      <w:r>
        <w:rPr>
          <w:color w:val="231F20"/>
          <w:spacing w:val="-28"/>
        </w:rPr>
        <w:t> </w:t>
      </w:r>
      <w:r>
        <w:rPr>
          <w:color w:val="231F20"/>
        </w:rPr>
        <w:t>fortuito,</w:t>
      </w:r>
      <w:r>
        <w:rPr>
          <w:color w:val="231F20"/>
          <w:spacing w:val="-28"/>
        </w:rPr>
        <w:t> </w:t>
      </w:r>
      <w:r>
        <w:rPr>
          <w:color w:val="231F20"/>
        </w:rPr>
        <w:t>sino</w:t>
      </w:r>
      <w:r>
        <w:rPr>
          <w:color w:val="231F20"/>
          <w:spacing w:val="-28"/>
        </w:rPr>
        <w:t> </w:t>
      </w:r>
      <w:r>
        <w:rPr>
          <w:color w:val="231F20"/>
        </w:rPr>
        <w:t>de</w:t>
      </w:r>
      <w:r>
        <w:rPr>
          <w:color w:val="231F20"/>
          <w:spacing w:val="-28"/>
        </w:rPr>
        <w:t> </w:t>
      </w:r>
      <w:r>
        <w:rPr>
          <w:color w:val="231F20"/>
        </w:rPr>
        <w:t>una</w:t>
      </w:r>
      <w:r>
        <w:rPr>
          <w:color w:val="231F20"/>
          <w:spacing w:val="-28"/>
        </w:rPr>
        <w:t> </w:t>
      </w:r>
      <w:r>
        <w:rPr>
          <w:color w:val="231F20"/>
        </w:rPr>
        <w:t>cons- trucción</w:t>
      </w:r>
      <w:r>
        <w:rPr>
          <w:color w:val="231F20"/>
          <w:spacing w:val="-42"/>
        </w:rPr>
        <w:t> </w:t>
      </w:r>
      <w:r>
        <w:rPr>
          <w:color w:val="231F20"/>
        </w:rPr>
        <w:t>social</w:t>
      </w:r>
      <w:r>
        <w:rPr>
          <w:color w:val="231F20"/>
          <w:spacing w:val="-42"/>
        </w:rPr>
        <w:t> </w:t>
      </w:r>
      <w:r>
        <w:rPr>
          <w:color w:val="231F20"/>
        </w:rPr>
        <w:t>que</w:t>
      </w:r>
      <w:r>
        <w:rPr>
          <w:color w:val="231F20"/>
          <w:spacing w:val="-42"/>
        </w:rPr>
        <w:t> </w:t>
      </w:r>
      <w:r>
        <w:rPr>
          <w:color w:val="231F20"/>
        </w:rPr>
        <w:t>ha</w:t>
      </w:r>
      <w:r>
        <w:rPr>
          <w:color w:val="231F20"/>
          <w:spacing w:val="-42"/>
        </w:rPr>
        <w:t> </w:t>
      </w:r>
      <w:r>
        <w:rPr>
          <w:color w:val="231F20"/>
        </w:rPr>
        <w:t>implicado</w:t>
      </w:r>
      <w:r>
        <w:rPr>
          <w:color w:val="231F20"/>
          <w:spacing w:val="-42"/>
        </w:rPr>
        <w:t> </w:t>
      </w:r>
      <w:r>
        <w:rPr>
          <w:color w:val="231F20"/>
        </w:rPr>
        <w:t>enormes</w:t>
      </w:r>
      <w:r>
        <w:rPr>
          <w:color w:val="231F20"/>
          <w:spacing w:val="-42"/>
        </w:rPr>
        <w:t> </w:t>
      </w:r>
      <w:r>
        <w:rPr>
          <w:color w:val="231F20"/>
        </w:rPr>
        <w:t>cambios</w:t>
      </w:r>
      <w:r>
        <w:rPr>
          <w:color w:val="231F20"/>
          <w:spacing w:val="-42"/>
        </w:rPr>
        <w:t> </w:t>
      </w:r>
      <w:r>
        <w:rPr>
          <w:color w:val="231F20"/>
        </w:rPr>
        <w:t>en</w:t>
      </w:r>
      <w:r>
        <w:rPr>
          <w:color w:val="231F20"/>
          <w:spacing w:val="-42"/>
        </w:rPr>
        <w:t> </w:t>
      </w:r>
      <w:r>
        <w:rPr>
          <w:color w:val="231F20"/>
        </w:rPr>
        <w:t>las</w:t>
      </w:r>
      <w:r>
        <w:rPr>
          <w:color w:val="231F20"/>
          <w:spacing w:val="-42"/>
        </w:rPr>
        <w:t> </w:t>
      </w:r>
      <w:r>
        <w:rPr>
          <w:color w:val="231F20"/>
        </w:rPr>
        <w:t>estructuras </w:t>
      </w:r>
      <w:r>
        <w:rPr>
          <w:color w:val="231F20"/>
          <w:spacing w:val="-5"/>
          <w:w w:val="95"/>
        </w:rPr>
        <w:t>sociales,</w:t>
      </w:r>
      <w:r>
        <w:rPr>
          <w:color w:val="231F20"/>
          <w:spacing w:val="-24"/>
          <w:w w:val="95"/>
        </w:rPr>
        <w:t> </w:t>
      </w:r>
      <w:r>
        <w:rPr>
          <w:color w:val="231F20"/>
          <w:spacing w:val="-5"/>
          <w:w w:val="95"/>
        </w:rPr>
        <w:t>políticas,</w:t>
      </w:r>
      <w:r>
        <w:rPr>
          <w:color w:val="231F20"/>
          <w:spacing w:val="-24"/>
          <w:w w:val="95"/>
        </w:rPr>
        <w:t> </w:t>
      </w:r>
      <w:r>
        <w:rPr>
          <w:color w:val="231F20"/>
          <w:spacing w:val="-5"/>
          <w:w w:val="95"/>
        </w:rPr>
        <w:t>económicas</w:t>
      </w:r>
      <w:r>
        <w:rPr>
          <w:color w:val="231F20"/>
          <w:spacing w:val="-24"/>
          <w:w w:val="95"/>
        </w:rPr>
        <w:t> </w:t>
      </w:r>
      <w:r>
        <w:rPr>
          <w:color w:val="231F20"/>
          <w:w w:val="95"/>
        </w:rPr>
        <w:t>y</w:t>
      </w:r>
      <w:r>
        <w:rPr>
          <w:color w:val="231F20"/>
          <w:spacing w:val="-24"/>
          <w:w w:val="95"/>
        </w:rPr>
        <w:t> </w:t>
      </w:r>
      <w:r>
        <w:rPr>
          <w:color w:val="231F20"/>
          <w:spacing w:val="-3"/>
          <w:w w:val="95"/>
        </w:rPr>
        <w:t>en</w:t>
      </w:r>
      <w:r>
        <w:rPr>
          <w:color w:val="231F20"/>
          <w:spacing w:val="-24"/>
          <w:w w:val="95"/>
        </w:rPr>
        <w:t> </w:t>
      </w:r>
      <w:r>
        <w:rPr>
          <w:color w:val="231F20"/>
          <w:spacing w:val="-6"/>
          <w:w w:val="95"/>
        </w:rPr>
        <w:t>prácticamente</w:t>
      </w:r>
      <w:r>
        <w:rPr>
          <w:color w:val="231F20"/>
          <w:spacing w:val="-24"/>
          <w:w w:val="95"/>
        </w:rPr>
        <w:t> </w:t>
      </w:r>
      <w:r>
        <w:rPr>
          <w:color w:val="231F20"/>
          <w:spacing w:val="-5"/>
          <w:w w:val="95"/>
        </w:rPr>
        <w:t>todas</w:t>
      </w:r>
      <w:r>
        <w:rPr>
          <w:color w:val="231F20"/>
          <w:spacing w:val="-24"/>
          <w:w w:val="95"/>
        </w:rPr>
        <w:t> </w:t>
      </w:r>
      <w:r>
        <w:rPr>
          <w:color w:val="231F20"/>
          <w:spacing w:val="-4"/>
          <w:w w:val="95"/>
        </w:rPr>
        <w:t>las</w:t>
      </w:r>
      <w:r>
        <w:rPr>
          <w:color w:val="231F20"/>
          <w:spacing w:val="-24"/>
          <w:w w:val="95"/>
        </w:rPr>
        <w:t> </w:t>
      </w:r>
      <w:r>
        <w:rPr>
          <w:color w:val="231F20"/>
          <w:spacing w:val="-5"/>
          <w:w w:val="95"/>
        </w:rPr>
        <w:t>dimensiones </w:t>
      </w:r>
      <w:r>
        <w:rPr>
          <w:color w:val="231F20"/>
          <w:w w:val="95"/>
        </w:rPr>
        <w:t>que</w:t>
      </w:r>
      <w:r>
        <w:rPr>
          <w:color w:val="231F20"/>
          <w:spacing w:val="-25"/>
          <w:w w:val="95"/>
        </w:rPr>
        <w:t> </w:t>
      </w:r>
      <w:r>
        <w:rPr>
          <w:color w:val="231F20"/>
          <w:w w:val="95"/>
        </w:rPr>
        <w:t>se</w:t>
      </w:r>
      <w:r>
        <w:rPr>
          <w:color w:val="231F20"/>
          <w:spacing w:val="-25"/>
          <w:w w:val="95"/>
        </w:rPr>
        <w:t> </w:t>
      </w:r>
      <w:r>
        <w:rPr>
          <w:color w:val="231F20"/>
          <w:spacing w:val="-3"/>
          <w:w w:val="95"/>
        </w:rPr>
        <w:t>puedan</w:t>
      </w:r>
      <w:r>
        <w:rPr>
          <w:color w:val="231F20"/>
          <w:spacing w:val="-25"/>
          <w:w w:val="95"/>
        </w:rPr>
        <w:t> </w:t>
      </w:r>
      <w:r>
        <w:rPr>
          <w:color w:val="231F20"/>
          <w:spacing w:val="-4"/>
          <w:w w:val="95"/>
        </w:rPr>
        <w:t>enunciar.</w:t>
      </w:r>
    </w:p>
    <w:p>
      <w:pPr>
        <w:pStyle w:val="BodyText"/>
        <w:spacing w:line="266" w:lineRule="auto"/>
        <w:ind w:left="217" w:right="111" w:firstLine="396"/>
        <w:jc w:val="right"/>
      </w:pPr>
      <w:r>
        <w:rPr>
          <w:color w:val="231F20"/>
        </w:rPr>
        <w:t>En</w:t>
      </w:r>
      <w:r>
        <w:rPr>
          <w:color w:val="231F20"/>
          <w:spacing w:val="-16"/>
        </w:rPr>
        <w:t> </w:t>
      </w:r>
      <w:r>
        <w:rPr>
          <w:color w:val="231F20"/>
          <w:spacing w:val="2"/>
        </w:rPr>
        <w:t>“lo</w:t>
      </w:r>
      <w:r>
        <w:rPr>
          <w:color w:val="231F20"/>
          <w:spacing w:val="-16"/>
        </w:rPr>
        <w:t> </w:t>
      </w:r>
      <w:r>
        <w:rPr>
          <w:color w:val="231F20"/>
          <w:spacing w:val="3"/>
        </w:rPr>
        <w:t>social”</w:t>
      </w:r>
      <w:r>
        <w:rPr>
          <w:color w:val="231F20"/>
          <w:spacing w:val="-16"/>
        </w:rPr>
        <w:t> </w:t>
      </w:r>
      <w:r>
        <w:rPr>
          <w:color w:val="231F20"/>
        </w:rPr>
        <w:t>se</w:t>
      </w:r>
      <w:r>
        <w:rPr>
          <w:color w:val="231F20"/>
          <w:spacing w:val="-16"/>
        </w:rPr>
        <w:t> </w:t>
      </w:r>
      <w:r>
        <w:rPr>
          <w:color w:val="231F20"/>
        </w:rPr>
        <w:t>ha</w:t>
      </w:r>
      <w:r>
        <w:rPr>
          <w:color w:val="231F20"/>
          <w:spacing w:val="-16"/>
        </w:rPr>
        <w:t> </w:t>
      </w:r>
      <w:r>
        <w:rPr>
          <w:color w:val="231F20"/>
          <w:spacing w:val="3"/>
        </w:rPr>
        <w:t>incidido,</w:t>
      </w:r>
      <w:r>
        <w:rPr>
          <w:color w:val="231F20"/>
          <w:spacing w:val="-16"/>
        </w:rPr>
        <w:t> </w:t>
      </w:r>
      <w:r>
        <w:rPr>
          <w:color w:val="231F20"/>
          <w:spacing w:val="2"/>
        </w:rPr>
        <w:t>porque</w:t>
      </w:r>
      <w:r>
        <w:rPr>
          <w:color w:val="231F20"/>
          <w:spacing w:val="-16"/>
        </w:rPr>
        <w:t> </w:t>
      </w:r>
      <w:r>
        <w:rPr>
          <w:color w:val="231F20"/>
        </w:rPr>
        <w:t>la</w:t>
      </w:r>
      <w:r>
        <w:rPr>
          <w:color w:val="231F20"/>
          <w:spacing w:val="-16"/>
        </w:rPr>
        <w:t> </w:t>
      </w:r>
      <w:r>
        <w:rPr>
          <w:color w:val="231F20"/>
          <w:spacing w:val="3"/>
        </w:rPr>
        <w:t>democracia</w:t>
      </w:r>
      <w:r>
        <w:rPr>
          <w:color w:val="231F20"/>
          <w:spacing w:val="-16"/>
        </w:rPr>
        <w:t> </w:t>
      </w:r>
      <w:r>
        <w:rPr>
          <w:color w:val="231F20"/>
          <w:spacing w:val="3"/>
        </w:rPr>
        <w:t>implica</w:t>
      </w:r>
      <w:r>
        <w:rPr>
          <w:color w:val="231F20"/>
          <w:spacing w:val="-16"/>
        </w:rPr>
        <w:t> </w:t>
      </w:r>
      <w:r>
        <w:rPr>
          <w:color w:val="231F20"/>
          <w:spacing w:val="4"/>
        </w:rPr>
        <w:t>un</w:t>
      </w:r>
      <w:r>
        <w:rPr>
          <w:color w:val="231F20"/>
          <w:spacing w:val="4"/>
          <w:w w:val="96"/>
        </w:rPr>
        <w:t> </w:t>
      </w:r>
      <w:r>
        <w:rPr>
          <w:color w:val="231F20"/>
        </w:rPr>
        <w:t>cambio</w:t>
      </w:r>
      <w:r>
        <w:rPr>
          <w:color w:val="231F20"/>
          <w:spacing w:val="-39"/>
        </w:rPr>
        <w:t> </w:t>
      </w:r>
      <w:r>
        <w:rPr>
          <w:color w:val="231F20"/>
        </w:rPr>
        <w:t>de</w:t>
      </w:r>
      <w:r>
        <w:rPr>
          <w:color w:val="231F20"/>
          <w:spacing w:val="-39"/>
        </w:rPr>
        <w:t> </w:t>
      </w:r>
      <w:r>
        <w:rPr>
          <w:color w:val="231F20"/>
        </w:rPr>
        <w:t>paradigma</w:t>
      </w:r>
      <w:r>
        <w:rPr>
          <w:color w:val="231F20"/>
          <w:spacing w:val="-39"/>
        </w:rPr>
        <w:t> </w:t>
      </w:r>
      <w:r>
        <w:rPr>
          <w:color w:val="231F20"/>
        </w:rPr>
        <w:t>en</w:t>
      </w:r>
      <w:r>
        <w:rPr>
          <w:color w:val="231F20"/>
          <w:spacing w:val="-39"/>
        </w:rPr>
        <w:t> </w:t>
      </w:r>
      <w:r>
        <w:rPr>
          <w:color w:val="231F20"/>
        </w:rPr>
        <w:t>la</w:t>
      </w:r>
      <w:r>
        <w:rPr>
          <w:color w:val="231F20"/>
          <w:spacing w:val="-39"/>
        </w:rPr>
        <w:t> </w:t>
      </w:r>
      <w:r>
        <w:rPr>
          <w:color w:val="231F20"/>
        </w:rPr>
        <w:t>identidad,</w:t>
      </w:r>
      <w:r>
        <w:rPr>
          <w:color w:val="231F20"/>
          <w:spacing w:val="-39"/>
        </w:rPr>
        <w:t> </w:t>
      </w:r>
      <w:r>
        <w:rPr>
          <w:color w:val="231F20"/>
        </w:rPr>
        <w:t>lo</w:t>
      </w:r>
      <w:r>
        <w:rPr>
          <w:color w:val="231F20"/>
          <w:spacing w:val="-39"/>
        </w:rPr>
        <w:t> </w:t>
      </w:r>
      <w:r>
        <w:rPr>
          <w:color w:val="231F20"/>
        </w:rPr>
        <w:t>que</w:t>
      </w:r>
      <w:r>
        <w:rPr>
          <w:color w:val="231F20"/>
          <w:spacing w:val="-39"/>
        </w:rPr>
        <w:t> </w:t>
      </w:r>
      <w:r>
        <w:rPr>
          <w:color w:val="231F20"/>
        </w:rPr>
        <w:t>a</w:t>
      </w:r>
      <w:r>
        <w:rPr>
          <w:color w:val="231F20"/>
          <w:spacing w:val="-39"/>
        </w:rPr>
        <w:t> </w:t>
      </w:r>
      <w:r>
        <w:rPr>
          <w:color w:val="231F20"/>
        </w:rPr>
        <w:t>su</w:t>
      </w:r>
      <w:r>
        <w:rPr>
          <w:color w:val="231F20"/>
          <w:spacing w:val="-39"/>
        </w:rPr>
        <w:t> </w:t>
      </w:r>
      <w:r>
        <w:rPr>
          <w:color w:val="231F20"/>
        </w:rPr>
        <w:t>vez,</w:t>
      </w:r>
      <w:r>
        <w:rPr>
          <w:color w:val="231F20"/>
          <w:spacing w:val="-39"/>
        </w:rPr>
        <w:t> </w:t>
      </w:r>
      <w:r>
        <w:rPr>
          <w:color w:val="231F20"/>
        </w:rPr>
        <w:t>debe</w:t>
      </w:r>
      <w:r>
        <w:rPr>
          <w:color w:val="231F20"/>
          <w:spacing w:val="-39"/>
        </w:rPr>
        <w:t> </w:t>
      </w:r>
      <w:r>
        <w:rPr>
          <w:color w:val="231F20"/>
        </w:rPr>
        <w:t>ser</w:t>
      </w:r>
      <w:r>
        <w:rPr>
          <w:color w:val="231F20"/>
          <w:spacing w:val="-39"/>
        </w:rPr>
        <w:t> </w:t>
      </w:r>
      <w:r>
        <w:rPr>
          <w:color w:val="231F20"/>
        </w:rPr>
        <w:t>capaz</w:t>
      </w:r>
      <w:r>
        <w:rPr>
          <w:color w:val="231F20"/>
          <w:w w:val="91"/>
        </w:rPr>
        <w:t> </w:t>
      </w:r>
      <w:r>
        <w:rPr>
          <w:color w:val="231F20"/>
          <w:w w:val="95"/>
        </w:rPr>
        <w:t>de</w:t>
      </w:r>
      <w:r>
        <w:rPr>
          <w:color w:val="231F20"/>
          <w:spacing w:val="-16"/>
          <w:w w:val="95"/>
        </w:rPr>
        <w:t> </w:t>
      </w:r>
      <w:r>
        <w:rPr>
          <w:color w:val="231F20"/>
          <w:w w:val="95"/>
        </w:rPr>
        <w:t>modificar</w:t>
      </w:r>
      <w:r>
        <w:rPr>
          <w:color w:val="231F20"/>
          <w:spacing w:val="-16"/>
          <w:w w:val="95"/>
        </w:rPr>
        <w:t> </w:t>
      </w:r>
      <w:r>
        <w:rPr>
          <w:color w:val="231F20"/>
          <w:w w:val="95"/>
        </w:rPr>
        <w:t>los</w:t>
      </w:r>
      <w:r>
        <w:rPr>
          <w:color w:val="231F20"/>
          <w:spacing w:val="-16"/>
          <w:w w:val="95"/>
        </w:rPr>
        <w:t> </w:t>
      </w:r>
      <w:r>
        <w:rPr>
          <w:color w:val="231F20"/>
          <w:w w:val="95"/>
        </w:rPr>
        <w:t>patrones</w:t>
      </w:r>
      <w:r>
        <w:rPr>
          <w:color w:val="231F20"/>
          <w:spacing w:val="-16"/>
          <w:w w:val="95"/>
        </w:rPr>
        <w:t> </w:t>
      </w:r>
      <w:r>
        <w:rPr>
          <w:color w:val="231F20"/>
          <w:w w:val="95"/>
        </w:rPr>
        <w:t>culturales</w:t>
      </w:r>
      <w:r>
        <w:rPr>
          <w:color w:val="231F20"/>
          <w:spacing w:val="-16"/>
          <w:w w:val="95"/>
        </w:rPr>
        <w:t> </w:t>
      </w:r>
      <w:r>
        <w:rPr>
          <w:color w:val="231F20"/>
          <w:w w:val="95"/>
        </w:rPr>
        <w:t>de</w:t>
      </w:r>
      <w:r>
        <w:rPr>
          <w:color w:val="231F20"/>
          <w:spacing w:val="-16"/>
          <w:w w:val="95"/>
        </w:rPr>
        <w:t> </w:t>
      </w:r>
      <w:r>
        <w:rPr>
          <w:color w:val="231F20"/>
          <w:w w:val="95"/>
        </w:rPr>
        <w:t>una</w:t>
      </w:r>
      <w:r>
        <w:rPr>
          <w:color w:val="231F20"/>
          <w:spacing w:val="-16"/>
          <w:w w:val="95"/>
        </w:rPr>
        <w:t> </w:t>
      </w:r>
      <w:r>
        <w:rPr>
          <w:color w:val="231F20"/>
          <w:w w:val="95"/>
        </w:rPr>
        <w:t>sociedad:</w:t>
      </w:r>
      <w:r>
        <w:rPr>
          <w:color w:val="231F20"/>
          <w:spacing w:val="-16"/>
          <w:w w:val="95"/>
        </w:rPr>
        <w:t> </w:t>
      </w:r>
      <w:r>
        <w:rPr>
          <w:color w:val="231F20"/>
          <w:w w:val="95"/>
        </w:rPr>
        <w:t>sus</w:t>
      </w:r>
      <w:r>
        <w:rPr>
          <w:color w:val="231F20"/>
          <w:spacing w:val="-16"/>
          <w:w w:val="95"/>
        </w:rPr>
        <w:t> </w:t>
      </w:r>
      <w:r>
        <w:rPr>
          <w:color w:val="231F20"/>
          <w:w w:val="95"/>
        </w:rPr>
        <w:t>valores,</w:t>
      </w:r>
      <w:r>
        <w:rPr>
          <w:color w:val="231F20"/>
          <w:spacing w:val="-16"/>
          <w:w w:val="95"/>
        </w:rPr>
        <w:t> </w:t>
      </w:r>
      <w:r>
        <w:rPr>
          <w:color w:val="231F20"/>
          <w:w w:val="95"/>
        </w:rPr>
        <w:t>sus</w:t>
      </w:r>
      <w:r>
        <w:rPr>
          <w:color w:val="231F20"/>
          <w:w w:val="85"/>
        </w:rPr>
        <w:t> </w:t>
      </w:r>
      <w:r>
        <w:rPr>
          <w:color w:val="231F20"/>
          <w:w w:val="95"/>
        </w:rPr>
        <w:t>actitudes,</w:t>
      </w:r>
      <w:r>
        <w:rPr>
          <w:color w:val="231F20"/>
          <w:spacing w:val="-17"/>
          <w:w w:val="95"/>
        </w:rPr>
        <w:t> </w:t>
      </w:r>
      <w:r>
        <w:rPr>
          <w:color w:val="231F20"/>
          <w:w w:val="95"/>
        </w:rPr>
        <w:t>sus</w:t>
      </w:r>
      <w:r>
        <w:rPr>
          <w:color w:val="231F20"/>
          <w:spacing w:val="-17"/>
          <w:w w:val="95"/>
        </w:rPr>
        <w:t> </w:t>
      </w:r>
      <w:r>
        <w:rPr>
          <w:color w:val="231F20"/>
          <w:w w:val="95"/>
        </w:rPr>
        <w:t>intercambios,</w:t>
      </w:r>
      <w:r>
        <w:rPr>
          <w:color w:val="231F20"/>
          <w:spacing w:val="-17"/>
          <w:w w:val="95"/>
        </w:rPr>
        <w:t> </w:t>
      </w:r>
      <w:r>
        <w:rPr>
          <w:color w:val="231F20"/>
          <w:w w:val="95"/>
        </w:rPr>
        <w:t>sus</w:t>
      </w:r>
      <w:r>
        <w:rPr>
          <w:color w:val="231F20"/>
          <w:spacing w:val="-17"/>
          <w:w w:val="95"/>
        </w:rPr>
        <w:t> </w:t>
      </w:r>
      <w:r>
        <w:rPr>
          <w:color w:val="231F20"/>
          <w:w w:val="95"/>
        </w:rPr>
        <w:t>instituciones,</w:t>
      </w:r>
      <w:r>
        <w:rPr>
          <w:color w:val="231F20"/>
          <w:spacing w:val="-17"/>
          <w:w w:val="95"/>
        </w:rPr>
        <w:t> </w:t>
      </w:r>
      <w:r>
        <w:rPr>
          <w:color w:val="231F20"/>
          <w:w w:val="95"/>
        </w:rPr>
        <w:t>sus</w:t>
      </w:r>
      <w:r>
        <w:rPr>
          <w:color w:val="231F20"/>
          <w:spacing w:val="-17"/>
          <w:w w:val="95"/>
        </w:rPr>
        <w:t> </w:t>
      </w:r>
      <w:r>
        <w:rPr>
          <w:color w:val="231F20"/>
          <w:w w:val="95"/>
        </w:rPr>
        <w:t>sistemas,</w:t>
      </w:r>
      <w:r>
        <w:rPr>
          <w:color w:val="231F20"/>
          <w:spacing w:val="-17"/>
          <w:w w:val="95"/>
        </w:rPr>
        <w:t> </w:t>
      </w:r>
      <w:r>
        <w:rPr>
          <w:color w:val="231F20"/>
          <w:w w:val="95"/>
        </w:rPr>
        <w:t>etcétera.</w:t>
      </w:r>
      <w:r>
        <w:rPr>
          <w:color w:val="231F20"/>
          <w:w w:val="92"/>
        </w:rPr>
        <w:t> </w:t>
      </w:r>
      <w:r>
        <w:rPr>
          <w:color w:val="231F20"/>
        </w:rPr>
        <w:t>Un</w:t>
      </w:r>
      <w:r>
        <w:rPr>
          <w:color w:val="231F20"/>
          <w:spacing w:val="-40"/>
        </w:rPr>
        <w:t> </w:t>
      </w:r>
      <w:r>
        <w:rPr>
          <w:color w:val="231F20"/>
        </w:rPr>
        <w:t>ejemplo</w:t>
      </w:r>
      <w:r>
        <w:rPr>
          <w:color w:val="231F20"/>
          <w:spacing w:val="-40"/>
        </w:rPr>
        <w:t> </w:t>
      </w:r>
      <w:r>
        <w:rPr>
          <w:color w:val="231F20"/>
        </w:rPr>
        <w:t>palpable</w:t>
      </w:r>
      <w:r>
        <w:rPr>
          <w:color w:val="231F20"/>
          <w:spacing w:val="-40"/>
        </w:rPr>
        <w:t> </w:t>
      </w:r>
      <w:r>
        <w:rPr>
          <w:color w:val="231F20"/>
        </w:rPr>
        <w:t>de</w:t>
      </w:r>
      <w:r>
        <w:rPr>
          <w:color w:val="231F20"/>
          <w:spacing w:val="-40"/>
        </w:rPr>
        <w:t> </w:t>
      </w:r>
      <w:r>
        <w:rPr>
          <w:color w:val="231F20"/>
        </w:rPr>
        <w:t>esta</w:t>
      </w:r>
      <w:r>
        <w:rPr>
          <w:color w:val="231F20"/>
          <w:spacing w:val="-40"/>
        </w:rPr>
        <w:t> </w:t>
      </w:r>
      <w:r>
        <w:rPr>
          <w:color w:val="231F20"/>
        </w:rPr>
        <w:t>tesis</w:t>
      </w:r>
      <w:r>
        <w:rPr>
          <w:color w:val="231F20"/>
          <w:spacing w:val="-40"/>
        </w:rPr>
        <w:t> </w:t>
      </w:r>
      <w:r>
        <w:rPr>
          <w:color w:val="231F20"/>
        </w:rPr>
        <w:t>es</w:t>
      </w:r>
      <w:r>
        <w:rPr>
          <w:color w:val="231F20"/>
          <w:spacing w:val="-40"/>
        </w:rPr>
        <w:t> </w:t>
      </w:r>
      <w:r>
        <w:rPr>
          <w:color w:val="231F20"/>
        </w:rPr>
        <w:t>que</w:t>
      </w:r>
      <w:r>
        <w:rPr>
          <w:color w:val="231F20"/>
          <w:spacing w:val="-40"/>
        </w:rPr>
        <w:t> </w:t>
      </w:r>
      <w:r>
        <w:rPr>
          <w:color w:val="231F20"/>
        </w:rPr>
        <w:t>hace</w:t>
      </w:r>
      <w:r>
        <w:rPr>
          <w:color w:val="231F20"/>
          <w:spacing w:val="-40"/>
        </w:rPr>
        <w:t> </w:t>
      </w:r>
      <w:r>
        <w:rPr>
          <w:color w:val="231F20"/>
        </w:rPr>
        <w:t>medio</w:t>
      </w:r>
      <w:r>
        <w:rPr>
          <w:color w:val="231F20"/>
          <w:spacing w:val="-40"/>
        </w:rPr>
        <w:t> </w:t>
      </w:r>
      <w:r>
        <w:rPr>
          <w:color w:val="231F20"/>
        </w:rPr>
        <w:t>siglo,</w:t>
      </w:r>
      <w:r>
        <w:rPr>
          <w:color w:val="231F20"/>
          <w:spacing w:val="-40"/>
        </w:rPr>
        <w:t> </w:t>
      </w:r>
      <w:r>
        <w:rPr>
          <w:color w:val="231F20"/>
        </w:rPr>
        <w:t>no</w:t>
      </w:r>
      <w:r>
        <w:rPr>
          <w:color w:val="231F20"/>
          <w:spacing w:val="-40"/>
        </w:rPr>
        <w:t> </w:t>
      </w:r>
      <w:r>
        <w:rPr>
          <w:color w:val="231F20"/>
        </w:rPr>
        <w:t>se</w:t>
      </w:r>
      <w:r>
        <w:rPr>
          <w:color w:val="231F20"/>
          <w:spacing w:val="1"/>
          <w:w w:val="85"/>
        </w:rPr>
        <w:t> </w:t>
      </w:r>
      <w:r>
        <w:rPr>
          <w:color w:val="231F20"/>
        </w:rPr>
        <w:t>recurría</w:t>
      </w:r>
      <w:r>
        <w:rPr>
          <w:color w:val="231F20"/>
          <w:spacing w:val="-42"/>
        </w:rPr>
        <w:t> </w:t>
      </w:r>
      <w:r>
        <w:rPr>
          <w:color w:val="231F20"/>
        </w:rPr>
        <w:t>al</w:t>
      </w:r>
      <w:r>
        <w:rPr>
          <w:color w:val="231F20"/>
          <w:spacing w:val="-42"/>
        </w:rPr>
        <w:t> </w:t>
      </w:r>
      <w:r>
        <w:rPr>
          <w:color w:val="231F20"/>
        </w:rPr>
        <w:t>uso</w:t>
      </w:r>
      <w:r>
        <w:rPr>
          <w:color w:val="231F20"/>
          <w:spacing w:val="-42"/>
        </w:rPr>
        <w:t> </w:t>
      </w:r>
      <w:r>
        <w:rPr>
          <w:color w:val="231F20"/>
        </w:rPr>
        <w:t>–y</w:t>
      </w:r>
      <w:r>
        <w:rPr>
          <w:color w:val="231F20"/>
          <w:spacing w:val="-42"/>
        </w:rPr>
        <w:t> </w:t>
      </w:r>
      <w:r>
        <w:rPr>
          <w:color w:val="231F20"/>
        </w:rPr>
        <w:t>abuso–</w:t>
      </w:r>
      <w:r>
        <w:rPr>
          <w:color w:val="231F20"/>
          <w:spacing w:val="-42"/>
        </w:rPr>
        <w:t> </w:t>
      </w:r>
      <w:r>
        <w:rPr>
          <w:color w:val="231F20"/>
        </w:rPr>
        <w:t>del</w:t>
      </w:r>
      <w:r>
        <w:rPr>
          <w:color w:val="231F20"/>
          <w:spacing w:val="-42"/>
        </w:rPr>
        <w:t> </w:t>
      </w:r>
      <w:r>
        <w:rPr>
          <w:color w:val="231F20"/>
        </w:rPr>
        <w:t>término</w:t>
      </w:r>
      <w:r>
        <w:rPr>
          <w:color w:val="231F20"/>
          <w:spacing w:val="-41"/>
        </w:rPr>
        <w:t> </w:t>
      </w:r>
      <w:r>
        <w:rPr>
          <w:i/>
          <w:color w:val="231F20"/>
        </w:rPr>
        <w:t>democracia</w:t>
      </w:r>
      <w:r>
        <w:rPr>
          <w:i/>
          <w:color w:val="231F20"/>
          <w:spacing w:val="-42"/>
        </w:rPr>
        <w:t> </w:t>
      </w:r>
      <w:r>
        <w:rPr>
          <w:color w:val="231F20"/>
        </w:rPr>
        <w:t>dentro</w:t>
      </w:r>
      <w:r>
        <w:rPr>
          <w:color w:val="231F20"/>
          <w:spacing w:val="-42"/>
        </w:rPr>
        <w:t> </w:t>
      </w:r>
      <w:r>
        <w:rPr>
          <w:color w:val="231F20"/>
        </w:rPr>
        <w:t>de</w:t>
      </w:r>
      <w:r>
        <w:rPr>
          <w:color w:val="231F20"/>
          <w:spacing w:val="-42"/>
        </w:rPr>
        <w:t> </w:t>
      </w:r>
      <w:r>
        <w:rPr>
          <w:color w:val="231F20"/>
        </w:rPr>
        <w:t>nuestros</w:t>
      </w:r>
      <w:r>
        <w:rPr>
          <w:color w:val="231F20"/>
          <w:w w:val="80"/>
        </w:rPr>
        <w:t> </w:t>
      </w:r>
      <w:r>
        <w:rPr>
          <w:color w:val="231F20"/>
          <w:w w:val="95"/>
        </w:rPr>
        <w:t>referentes </w:t>
      </w:r>
      <w:r>
        <w:rPr>
          <w:color w:val="231F20"/>
          <w:spacing w:val="2"/>
          <w:w w:val="95"/>
        </w:rPr>
        <w:t>sociales (familias, escuelas, iglesias, </w:t>
      </w:r>
      <w:r>
        <w:rPr>
          <w:color w:val="231F20"/>
          <w:w w:val="95"/>
        </w:rPr>
        <w:t>centros de</w:t>
      </w:r>
      <w:r>
        <w:rPr>
          <w:color w:val="231F20"/>
          <w:spacing w:val="35"/>
          <w:w w:val="95"/>
        </w:rPr>
        <w:t> </w:t>
      </w:r>
      <w:r>
        <w:rPr>
          <w:color w:val="231F20"/>
          <w:w w:val="95"/>
        </w:rPr>
        <w:t>trabajo,</w:t>
      </w:r>
    </w:p>
    <w:p>
      <w:pPr>
        <w:pStyle w:val="BodyText"/>
        <w:ind w:left="217"/>
        <w:jc w:val="both"/>
      </w:pPr>
      <w:r>
        <w:rPr>
          <w:color w:val="231F20"/>
        </w:rPr>
        <w:t>etcétera), tal como lo hacemos hoy.</w:t>
      </w:r>
    </w:p>
    <w:p>
      <w:pPr>
        <w:pStyle w:val="BodyText"/>
        <w:spacing w:line="266" w:lineRule="auto" w:before="27"/>
        <w:ind w:left="217" w:right="119" w:firstLine="396"/>
        <w:jc w:val="both"/>
      </w:pPr>
      <w:r>
        <w:rPr>
          <w:color w:val="231F20"/>
          <w:spacing w:val="-4"/>
          <w:w w:val="95"/>
        </w:rPr>
        <w:t>Otro</w:t>
      </w:r>
      <w:r>
        <w:rPr>
          <w:color w:val="231F20"/>
          <w:spacing w:val="-28"/>
          <w:w w:val="95"/>
        </w:rPr>
        <w:t> </w:t>
      </w:r>
      <w:r>
        <w:rPr>
          <w:color w:val="231F20"/>
          <w:spacing w:val="-5"/>
          <w:w w:val="95"/>
        </w:rPr>
        <w:t>ejemplo,</w:t>
      </w:r>
      <w:r>
        <w:rPr>
          <w:color w:val="231F20"/>
          <w:spacing w:val="-28"/>
          <w:w w:val="95"/>
        </w:rPr>
        <w:t> </w:t>
      </w:r>
      <w:r>
        <w:rPr>
          <w:color w:val="231F20"/>
          <w:spacing w:val="-5"/>
          <w:w w:val="95"/>
        </w:rPr>
        <w:t>llevado</w:t>
      </w:r>
      <w:r>
        <w:rPr>
          <w:color w:val="231F20"/>
          <w:spacing w:val="-28"/>
          <w:w w:val="95"/>
        </w:rPr>
        <w:t> </w:t>
      </w:r>
      <w:r>
        <w:rPr>
          <w:color w:val="231F20"/>
          <w:w w:val="95"/>
        </w:rPr>
        <w:t>a</w:t>
      </w:r>
      <w:r>
        <w:rPr>
          <w:color w:val="231F20"/>
          <w:spacing w:val="-28"/>
          <w:w w:val="95"/>
        </w:rPr>
        <w:t> </w:t>
      </w:r>
      <w:r>
        <w:rPr>
          <w:color w:val="231F20"/>
          <w:spacing w:val="-3"/>
          <w:w w:val="95"/>
        </w:rPr>
        <w:t>la</w:t>
      </w:r>
      <w:r>
        <w:rPr>
          <w:color w:val="231F20"/>
          <w:spacing w:val="-28"/>
          <w:w w:val="95"/>
        </w:rPr>
        <w:t> </w:t>
      </w:r>
      <w:r>
        <w:rPr>
          <w:color w:val="231F20"/>
          <w:spacing w:val="-5"/>
          <w:w w:val="95"/>
        </w:rPr>
        <w:t>arena</w:t>
      </w:r>
      <w:r>
        <w:rPr>
          <w:color w:val="231F20"/>
          <w:spacing w:val="-28"/>
          <w:w w:val="95"/>
        </w:rPr>
        <w:t> </w:t>
      </w:r>
      <w:r>
        <w:rPr>
          <w:color w:val="231F20"/>
          <w:w w:val="95"/>
        </w:rPr>
        <w:t>de</w:t>
      </w:r>
      <w:r>
        <w:rPr>
          <w:color w:val="231F20"/>
          <w:spacing w:val="-28"/>
          <w:w w:val="95"/>
        </w:rPr>
        <w:t> </w:t>
      </w:r>
      <w:r>
        <w:rPr>
          <w:color w:val="231F20"/>
          <w:spacing w:val="-4"/>
          <w:w w:val="95"/>
        </w:rPr>
        <w:t>los</w:t>
      </w:r>
      <w:r>
        <w:rPr>
          <w:color w:val="231F20"/>
          <w:spacing w:val="-28"/>
          <w:w w:val="95"/>
        </w:rPr>
        <w:t> </w:t>
      </w:r>
      <w:r>
        <w:rPr>
          <w:color w:val="231F20"/>
          <w:spacing w:val="-5"/>
          <w:w w:val="95"/>
        </w:rPr>
        <w:t>consensos</w:t>
      </w:r>
      <w:r>
        <w:rPr>
          <w:color w:val="231F20"/>
          <w:spacing w:val="-28"/>
          <w:w w:val="95"/>
        </w:rPr>
        <w:t> </w:t>
      </w:r>
      <w:r>
        <w:rPr>
          <w:color w:val="231F20"/>
          <w:w w:val="95"/>
        </w:rPr>
        <w:t>y</w:t>
      </w:r>
      <w:r>
        <w:rPr>
          <w:color w:val="231F20"/>
          <w:spacing w:val="-28"/>
          <w:w w:val="95"/>
        </w:rPr>
        <w:t> </w:t>
      </w:r>
      <w:r>
        <w:rPr>
          <w:color w:val="231F20"/>
          <w:spacing w:val="-5"/>
          <w:w w:val="95"/>
        </w:rPr>
        <w:t>disensos</w:t>
      </w:r>
      <w:r>
        <w:rPr>
          <w:color w:val="231F20"/>
          <w:spacing w:val="-28"/>
          <w:w w:val="95"/>
        </w:rPr>
        <w:t> </w:t>
      </w:r>
      <w:r>
        <w:rPr>
          <w:color w:val="231F20"/>
          <w:spacing w:val="-5"/>
          <w:w w:val="95"/>
        </w:rPr>
        <w:t>sociales </w:t>
      </w:r>
      <w:r>
        <w:rPr>
          <w:color w:val="231F20"/>
          <w:w w:val="95"/>
        </w:rPr>
        <w:t>que</w:t>
      </w:r>
      <w:r>
        <w:rPr>
          <w:color w:val="231F20"/>
          <w:spacing w:val="-23"/>
          <w:w w:val="95"/>
        </w:rPr>
        <w:t> </w:t>
      </w:r>
      <w:r>
        <w:rPr>
          <w:color w:val="231F20"/>
          <w:spacing w:val="-3"/>
          <w:w w:val="95"/>
        </w:rPr>
        <w:t>prevalecen</w:t>
      </w:r>
      <w:r>
        <w:rPr>
          <w:color w:val="231F20"/>
          <w:spacing w:val="-23"/>
          <w:w w:val="95"/>
        </w:rPr>
        <w:t> </w:t>
      </w:r>
      <w:r>
        <w:rPr>
          <w:color w:val="231F20"/>
          <w:w w:val="95"/>
        </w:rPr>
        <w:t>en</w:t>
      </w:r>
      <w:r>
        <w:rPr>
          <w:color w:val="231F20"/>
          <w:spacing w:val="-23"/>
          <w:w w:val="95"/>
        </w:rPr>
        <w:t> </w:t>
      </w:r>
      <w:r>
        <w:rPr>
          <w:color w:val="231F20"/>
          <w:w w:val="95"/>
        </w:rPr>
        <w:t>el</w:t>
      </w:r>
      <w:r>
        <w:rPr>
          <w:color w:val="231F20"/>
          <w:spacing w:val="-23"/>
          <w:w w:val="95"/>
        </w:rPr>
        <w:t> </w:t>
      </w:r>
      <w:r>
        <w:rPr>
          <w:color w:val="231F20"/>
          <w:spacing w:val="-3"/>
          <w:w w:val="95"/>
        </w:rPr>
        <w:t>país,</w:t>
      </w:r>
      <w:r>
        <w:rPr>
          <w:color w:val="231F20"/>
          <w:spacing w:val="-23"/>
          <w:w w:val="95"/>
        </w:rPr>
        <w:t> </w:t>
      </w:r>
      <w:r>
        <w:rPr>
          <w:color w:val="231F20"/>
          <w:w w:val="95"/>
        </w:rPr>
        <w:t>es</w:t>
      </w:r>
      <w:r>
        <w:rPr>
          <w:color w:val="231F20"/>
          <w:spacing w:val="-23"/>
          <w:w w:val="95"/>
        </w:rPr>
        <w:t> </w:t>
      </w:r>
      <w:r>
        <w:rPr>
          <w:color w:val="231F20"/>
          <w:w w:val="95"/>
        </w:rPr>
        <w:t>que</w:t>
      </w:r>
      <w:r>
        <w:rPr>
          <w:color w:val="231F20"/>
          <w:spacing w:val="-23"/>
          <w:w w:val="95"/>
        </w:rPr>
        <w:t> </w:t>
      </w:r>
      <w:r>
        <w:rPr>
          <w:color w:val="231F20"/>
          <w:w w:val="95"/>
        </w:rPr>
        <w:t>el</w:t>
      </w:r>
      <w:r>
        <w:rPr>
          <w:color w:val="231F20"/>
          <w:spacing w:val="-23"/>
          <w:w w:val="95"/>
        </w:rPr>
        <w:t> </w:t>
      </w:r>
      <w:r>
        <w:rPr>
          <w:color w:val="231F20"/>
          <w:w w:val="95"/>
        </w:rPr>
        <w:t>valor</w:t>
      </w:r>
      <w:r>
        <w:rPr>
          <w:color w:val="231F20"/>
          <w:spacing w:val="-23"/>
          <w:w w:val="95"/>
        </w:rPr>
        <w:t> </w:t>
      </w:r>
      <w:r>
        <w:rPr>
          <w:color w:val="231F20"/>
          <w:w w:val="95"/>
        </w:rPr>
        <w:t>de</w:t>
      </w:r>
      <w:r>
        <w:rPr>
          <w:color w:val="231F20"/>
          <w:spacing w:val="-23"/>
          <w:w w:val="95"/>
        </w:rPr>
        <w:t> </w:t>
      </w:r>
      <w:r>
        <w:rPr>
          <w:color w:val="231F20"/>
          <w:w w:val="95"/>
        </w:rPr>
        <w:t>la</w:t>
      </w:r>
      <w:r>
        <w:rPr>
          <w:color w:val="231F20"/>
          <w:spacing w:val="-23"/>
          <w:w w:val="95"/>
        </w:rPr>
        <w:t> </w:t>
      </w:r>
      <w:r>
        <w:rPr>
          <w:color w:val="231F20"/>
          <w:spacing w:val="-3"/>
          <w:w w:val="95"/>
        </w:rPr>
        <w:t>pluralidad,</w:t>
      </w:r>
      <w:r>
        <w:rPr>
          <w:color w:val="231F20"/>
          <w:spacing w:val="-23"/>
          <w:w w:val="95"/>
        </w:rPr>
        <w:t> </w:t>
      </w:r>
      <w:r>
        <w:rPr>
          <w:color w:val="231F20"/>
          <w:spacing w:val="-3"/>
          <w:w w:val="95"/>
        </w:rPr>
        <w:t>expresada</w:t>
      </w:r>
      <w:r>
        <w:rPr>
          <w:color w:val="231F20"/>
          <w:spacing w:val="-23"/>
          <w:w w:val="95"/>
        </w:rPr>
        <w:t> </w:t>
      </w:r>
      <w:r>
        <w:rPr>
          <w:color w:val="231F20"/>
          <w:w w:val="95"/>
        </w:rPr>
        <w:t>en el</w:t>
      </w:r>
      <w:r>
        <w:rPr>
          <w:color w:val="231F20"/>
          <w:spacing w:val="-19"/>
          <w:w w:val="95"/>
        </w:rPr>
        <w:t> </w:t>
      </w:r>
      <w:r>
        <w:rPr>
          <w:color w:val="231F20"/>
          <w:spacing w:val="-4"/>
          <w:w w:val="95"/>
        </w:rPr>
        <w:t>reconocimiento</w:t>
      </w:r>
      <w:r>
        <w:rPr>
          <w:color w:val="231F20"/>
          <w:spacing w:val="-19"/>
          <w:w w:val="95"/>
        </w:rPr>
        <w:t> </w:t>
      </w:r>
      <w:r>
        <w:rPr>
          <w:color w:val="231F20"/>
          <w:w w:val="95"/>
        </w:rPr>
        <w:t>de</w:t>
      </w:r>
      <w:r>
        <w:rPr>
          <w:color w:val="231F20"/>
          <w:spacing w:val="-19"/>
          <w:w w:val="95"/>
        </w:rPr>
        <w:t> </w:t>
      </w:r>
      <w:r>
        <w:rPr>
          <w:color w:val="231F20"/>
          <w:w w:val="95"/>
        </w:rPr>
        <w:t>las</w:t>
      </w:r>
      <w:r>
        <w:rPr>
          <w:color w:val="231F20"/>
          <w:spacing w:val="-19"/>
          <w:w w:val="95"/>
        </w:rPr>
        <w:t> </w:t>
      </w:r>
      <w:r>
        <w:rPr>
          <w:color w:val="231F20"/>
          <w:w w:val="95"/>
        </w:rPr>
        <w:t>minorías,</w:t>
      </w:r>
      <w:r>
        <w:rPr>
          <w:color w:val="231F20"/>
          <w:spacing w:val="-19"/>
          <w:w w:val="95"/>
        </w:rPr>
        <w:t> </w:t>
      </w:r>
      <w:r>
        <w:rPr>
          <w:color w:val="231F20"/>
          <w:w w:val="95"/>
        </w:rPr>
        <w:t>es</w:t>
      </w:r>
      <w:r>
        <w:rPr>
          <w:color w:val="231F20"/>
          <w:spacing w:val="-19"/>
          <w:w w:val="95"/>
        </w:rPr>
        <w:t> </w:t>
      </w:r>
      <w:r>
        <w:rPr>
          <w:color w:val="231F20"/>
          <w:spacing w:val="-3"/>
          <w:w w:val="95"/>
        </w:rPr>
        <w:t>cada</w:t>
      </w:r>
      <w:r>
        <w:rPr>
          <w:color w:val="231F20"/>
          <w:spacing w:val="-19"/>
          <w:w w:val="95"/>
        </w:rPr>
        <w:t> </w:t>
      </w:r>
      <w:r>
        <w:rPr>
          <w:color w:val="231F20"/>
          <w:spacing w:val="-3"/>
          <w:w w:val="95"/>
        </w:rPr>
        <w:t>vez</w:t>
      </w:r>
      <w:r>
        <w:rPr>
          <w:color w:val="231F20"/>
          <w:spacing w:val="-19"/>
          <w:w w:val="95"/>
        </w:rPr>
        <w:t> </w:t>
      </w:r>
      <w:r>
        <w:rPr>
          <w:color w:val="231F20"/>
          <w:w w:val="95"/>
        </w:rPr>
        <w:t>más</w:t>
      </w:r>
      <w:r>
        <w:rPr>
          <w:color w:val="231F20"/>
          <w:spacing w:val="-19"/>
          <w:w w:val="95"/>
        </w:rPr>
        <w:t> </w:t>
      </w:r>
      <w:r>
        <w:rPr>
          <w:color w:val="231F20"/>
          <w:spacing w:val="-3"/>
          <w:w w:val="95"/>
        </w:rPr>
        <w:t>visible.</w:t>
      </w:r>
    </w:p>
    <w:p>
      <w:pPr>
        <w:spacing w:after="0" w:line="266" w:lineRule="auto"/>
        <w:jc w:val="both"/>
        <w:sectPr>
          <w:headerReference w:type="default" r:id="rId180"/>
          <w:footerReference w:type="default" r:id="rId181"/>
          <w:footerReference w:type="even" r:id="rId182"/>
          <w:pgSz w:w="8790" w:h="12480"/>
          <w:pgMar w:header="0" w:footer="609" w:top="1160" w:bottom="800" w:left="1200" w:right="900"/>
          <w:pgNumType w:start="47"/>
        </w:sectPr>
      </w:pPr>
    </w:p>
    <w:p>
      <w:pPr>
        <w:pStyle w:val="BodyText"/>
        <w:rPr>
          <w:sz w:val="20"/>
        </w:rPr>
      </w:pPr>
    </w:p>
    <w:p>
      <w:pPr>
        <w:pStyle w:val="BodyText"/>
        <w:spacing w:before="3"/>
        <w:rPr>
          <w:sz w:val="17"/>
        </w:rPr>
      </w:pPr>
    </w:p>
    <w:p>
      <w:pPr>
        <w:pStyle w:val="BodyText"/>
        <w:spacing w:line="266" w:lineRule="auto" w:before="69"/>
        <w:ind w:left="100" w:right="211" w:firstLine="396"/>
        <w:jc w:val="both"/>
      </w:pPr>
      <w:r>
        <w:rPr>
          <w:color w:val="231F20"/>
        </w:rPr>
        <w:t>En</w:t>
      </w:r>
      <w:r>
        <w:rPr>
          <w:color w:val="231F20"/>
          <w:spacing w:val="-48"/>
        </w:rPr>
        <w:t> </w:t>
      </w:r>
      <w:r>
        <w:rPr>
          <w:color w:val="231F20"/>
          <w:spacing w:val="-2"/>
        </w:rPr>
        <w:t>cuanto</w:t>
      </w:r>
      <w:r>
        <w:rPr>
          <w:color w:val="231F20"/>
          <w:spacing w:val="-48"/>
        </w:rPr>
        <w:t> </w:t>
      </w:r>
      <w:r>
        <w:rPr>
          <w:color w:val="231F20"/>
        </w:rPr>
        <w:t>a</w:t>
      </w:r>
      <w:r>
        <w:rPr>
          <w:color w:val="231F20"/>
          <w:spacing w:val="-48"/>
        </w:rPr>
        <w:t> </w:t>
      </w:r>
      <w:r>
        <w:rPr>
          <w:color w:val="231F20"/>
        </w:rPr>
        <w:t>las</w:t>
      </w:r>
      <w:r>
        <w:rPr>
          <w:color w:val="231F20"/>
          <w:spacing w:val="-48"/>
        </w:rPr>
        <w:t> </w:t>
      </w:r>
      <w:r>
        <w:rPr>
          <w:color w:val="231F20"/>
          <w:spacing w:val="-3"/>
        </w:rPr>
        <w:t>prácticas</w:t>
      </w:r>
      <w:r>
        <w:rPr>
          <w:color w:val="231F20"/>
          <w:spacing w:val="-48"/>
        </w:rPr>
        <w:t> </w:t>
      </w:r>
      <w:r>
        <w:rPr>
          <w:color w:val="231F20"/>
        </w:rPr>
        <w:t>de</w:t>
      </w:r>
      <w:r>
        <w:rPr>
          <w:color w:val="231F20"/>
          <w:spacing w:val="-48"/>
        </w:rPr>
        <w:t> </w:t>
      </w:r>
      <w:r>
        <w:rPr>
          <w:color w:val="231F20"/>
          <w:spacing w:val="-3"/>
        </w:rPr>
        <w:t>gobernabilidad,</w:t>
      </w:r>
      <w:r>
        <w:rPr>
          <w:color w:val="231F20"/>
          <w:spacing w:val="-48"/>
        </w:rPr>
        <w:t> </w:t>
      </w:r>
      <w:r>
        <w:rPr>
          <w:color w:val="231F20"/>
        </w:rPr>
        <w:t>por</w:t>
      </w:r>
      <w:r>
        <w:rPr>
          <w:color w:val="231F20"/>
          <w:spacing w:val="-48"/>
        </w:rPr>
        <w:t> </w:t>
      </w:r>
      <w:r>
        <w:rPr>
          <w:color w:val="231F20"/>
          <w:spacing w:val="-3"/>
        </w:rPr>
        <w:t>ejemplo,</w:t>
      </w:r>
      <w:r>
        <w:rPr>
          <w:color w:val="231F20"/>
          <w:spacing w:val="-48"/>
        </w:rPr>
        <w:t> </w:t>
      </w:r>
      <w:r>
        <w:rPr>
          <w:color w:val="231F20"/>
          <w:spacing w:val="-3"/>
        </w:rPr>
        <w:t>tenemos </w:t>
      </w:r>
      <w:r>
        <w:rPr>
          <w:color w:val="231F20"/>
        </w:rPr>
        <w:t>que</w:t>
      </w:r>
      <w:r>
        <w:rPr>
          <w:color w:val="231F20"/>
          <w:spacing w:val="-21"/>
        </w:rPr>
        <w:t> </w:t>
      </w:r>
      <w:r>
        <w:rPr>
          <w:color w:val="231F20"/>
        </w:rPr>
        <w:t>cuestiones</w:t>
      </w:r>
      <w:r>
        <w:rPr>
          <w:color w:val="231F20"/>
          <w:spacing w:val="-21"/>
        </w:rPr>
        <w:t> </w:t>
      </w:r>
      <w:r>
        <w:rPr>
          <w:color w:val="231F20"/>
        </w:rPr>
        <w:t>como</w:t>
      </w:r>
      <w:r>
        <w:rPr>
          <w:color w:val="231F20"/>
          <w:spacing w:val="-21"/>
        </w:rPr>
        <w:t> </w:t>
      </w:r>
      <w:r>
        <w:rPr>
          <w:color w:val="231F20"/>
        </w:rPr>
        <w:t>la</w:t>
      </w:r>
      <w:r>
        <w:rPr>
          <w:color w:val="231F20"/>
          <w:spacing w:val="-21"/>
        </w:rPr>
        <w:t> </w:t>
      </w:r>
      <w:r>
        <w:rPr>
          <w:color w:val="231F20"/>
        </w:rPr>
        <w:t>represión</w:t>
      </w:r>
      <w:r>
        <w:rPr>
          <w:color w:val="231F20"/>
          <w:spacing w:val="-21"/>
        </w:rPr>
        <w:t> </w:t>
      </w:r>
      <w:r>
        <w:rPr>
          <w:color w:val="231F20"/>
        </w:rPr>
        <w:t>y</w:t>
      </w:r>
      <w:r>
        <w:rPr>
          <w:color w:val="231F20"/>
          <w:spacing w:val="-21"/>
        </w:rPr>
        <w:t> </w:t>
      </w:r>
      <w:r>
        <w:rPr>
          <w:color w:val="231F20"/>
        </w:rPr>
        <w:t>las</w:t>
      </w:r>
      <w:r>
        <w:rPr>
          <w:color w:val="231F20"/>
          <w:spacing w:val="-21"/>
        </w:rPr>
        <w:t> </w:t>
      </w:r>
      <w:r>
        <w:rPr>
          <w:color w:val="231F20"/>
        </w:rPr>
        <w:t>prácticas</w:t>
      </w:r>
      <w:r>
        <w:rPr>
          <w:color w:val="231F20"/>
          <w:spacing w:val="-21"/>
        </w:rPr>
        <w:t> </w:t>
      </w:r>
      <w:r>
        <w:rPr>
          <w:color w:val="231F20"/>
        </w:rPr>
        <w:t>recurrentes</w:t>
      </w:r>
      <w:r>
        <w:rPr>
          <w:color w:val="231F20"/>
          <w:spacing w:val="-21"/>
        </w:rPr>
        <w:t> </w:t>
      </w:r>
      <w:r>
        <w:rPr>
          <w:color w:val="231F20"/>
        </w:rPr>
        <w:t>de</w:t>
      </w:r>
      <w:r>
        <w:rPr>
          <w:color w:val="231F20"/>
          <w:spacing w:val="-21"/>
        </w:rPr>
        <w:t> </w:t>
      </w:r>
      <w:r>
        <w:rPr>
          <w:color w:val="231F20"/>
        </w:rPr>
        <w:t>un </w:t>
      </w:r>
      <w:r>
        <w:rPr>
          <w:color w:val="231F20"/>
          <w:w w:val="95"/>
        </w:rPr>
        <w:t>gobierno autoritario, hoy son impensables, pues existen</w:t>
      </w:r>
      <w:r>
        <w:rPr>
          <w:color w:val="231F20"/>
          <w:spacing w:val="-29"/>
          <w:w w:val="95"/>
        </w:rPr>
        <w:t> </w:t>
      </w:r>
      <w:r>
        <w:rPr>
          <w:color w:val="231F20"/>
          <w:w w:val="95"/>
        </w:rPr>
        <w:t>contrapesos </w:t>
      </w:r>
      <w:r>
        <w:rPr>
          <w:color w:val="231F20"/>
        </w:rPr>
        <w:t>reales</w:t>
      </w:r>
      <w:r>
        <w:rPr>
          <w:color w:val="231F20"/>
          <w:spacing w:val="-27"/>
        </w:rPr>
        <w:t> </w:t>
      </w:r>
      <w:r>
        <w:rPr>
          <w:color w:val="231F20"/>
        </w:rPr>
        <w:t>a</w:t>
      </w:r>
      <w:r>
        <w:rPr>
          <w:color w:val="231F20"/>
          <w:spacing w:val="-27"/>
        </w:rPr>
        <w:t> </w:t>
      </w:r>
      <w:r>
        <w:rPr>
          <w:color w:val="231F20"/>
        </w:rPr>
        <w:t>través</w:t>
      </w:r>
      <w:r>
        <w:rPr>
          <w:color w:val="231F20"/>
          <w:spacing w:val="-27"/>
        </w:rPr>
        <w:t> </w:t>
      </w:r>
      <w:r>
        <w:rPr>
          <w:color w:val="231F20"/>
        </w:rPr>
        <w:t>de</w:t>
      </w:r>
      <w:r>
        <w:rPr>
          <w:color w:val="231F20"/>
          <w:spacing w:val="-27"/>
        </w:rPr>
        <w:t> </w:t>
      </w:r>
      <w:r>
        <w:rPr>
          <w:color w:val="231F20"/>
        </w:rPr>
        <w:t>redes</w:t>
      </w:r>
      <w:r>
        <w:rPr>
          <w:color w:val="231F20"/>
          <w:spacing w:val="-27"/>
        </w:rPr>
        <w:t> </w:t>
      </w:r>
      <w:r>
        <w:rPr>
          <w:color w:val="231F20"/>
        </w:rPr>
        <w:t>sociales</w:t>
      </w:r>
      <w:r>
        <w:rPr>
          <w:color w:val="231F20"/>
          <w:spacing w:val="-27"/>
        </w:rPr>
        <w:t> </w:t>
      </w:r>
      <w:r>
        <w:rPr>
          <w:color w:val="231F20"/>
        </w:rPr>
        <w:t>que</w:t>
      </w:r>
      <w:r>
        <w:rPr>
          <w:color w:val="231F20"/>
          <w:spacing w:val="-27"/>
        </w:rPr>
        <w:t> </w:t>
      </w:r>
      <w:r>
        <w:rPr>
          <w:color w:val="231F20"/>
        </w:rPr>
        <w:t>han</w:t>
      </w:r>
      <w:r>
        <w:rPr>
          <w:color w:val="231F20"/>
          <w:spacing w:val="-27"/>
        </w:rPr>
        <w:t> </w:t>
      </w:r>
      <w:r>
        <w:rPr>
          <w:color w:val="231F20"/>
        </w:rPr>
        <w:t>permitido</w:t>
      </w:r>
      <w:r>
        <w:rPr>
          <w:color w:val="231F20"/>
          <w:spacing w:val="-27"/>
        </w:rPr>
        <w:t> </w:t>
      </w:r>
      <w:r>
        <w:rPr>
          <w:color w:val="231F20"/>
        </w:rPr>
        <w:t>difundir</w:t>
      </w:r>
      <w:r>
        <w:rPr>
          <w:color w:val="231F20"/>
          <w:spacing w:val="-27"/>
        </w:rPr>
        <w:t> </w:t>
      </w:r>
      <w:r>
        <w:rPr>
          <w:color w:val="231F20"/>
        </w:rPr>
        <w:t>amplia- </w:t>
      </w:r>
      <w:r>
        <w:rPr>
          <w:color w:val="231F20"/>
          <w:w w:val="95"/>
        </w:rPr>
        <w:t>mente</w:t>
      </w:r>
      <w:r>
        <w:rPr>
          <w:color w:val="231F20"/>
          <w:spacing w:val="-10"/>
          <w:w w:val="95"/>
        </w:rPr>
        <w:t> </w:t>
      </w:r>
      <w:r>
        <w:rPr>
          <w:color w:val="231F20"/>
          <w:w w:val="95"/>
        </w:rPr>
        <w:t>toda</w:t>
      </w:r>
      <w:r>
        <w:rPr>
          <w:color w:val="231F20"/>
          <w:spacing w:val="-10"/>
          <w:w w:val="95"/>
        </w:rPr>
        <w:t> </w:t>
      </w:r>
      <w:r>
        <w:rPr>
          <w:color w:val="231F20"/>
          <w:w w:val="95"/>
        </w:rPr>
        <w:t>clase</w:t>
      </w:r>
      <w:r>
        <w:rPr>
          <w:color w:val="231F20"/>
          <w:spacing w:val="-10"/>
          <w:w w:val="95"/>
        </w:rPr>
        <w:t> </w:t>
      </w:r>
      <w:r>
        <w:rPr>
          <w:color w:val="231F20"/>
          <w:w w:val="95"/>
        </w:rPr>
        <w:t>de</w:t>
      </w:r>
      <w:r>
        <w:rPr>
          <w:color w:val="231F20"/>
          <w:spacing w:val="-10"/>
          <w:w w:val="95"/>
        </w:rPr>
        <w:t> </w:t>
      </w:r>
      <w:r>
        <w:rPr>
          <w:color w:val="231F20"/>
          <w:w w:val="95"/>
        </w:rPr>
        <w:t>ideas</w:t>
      </w:r>
      <w:r>
        <w:rPr>
          <w:color w:val="231F20"/>
          <w:spacing w:val="-10"/>
          <w:w w:val="95"/>
        </w:rPr>
        <w:t> </w:t>
      </w:r>
      <w:r>
        <w:rPr>
          <w:color w:val="231F20"/>
          <w:w w:val="95"/>
        </w:rPr>
        <w:t>y</w:t>
      </w:r>
      <w:r>
        <w:rPr>
          <w:color w:val="231F20"/>
          <w:spacing w:val="-10"/>
          <w:w w:val="95"/>
        </w:rPr>
        <w:t> </w:t>
      </w:r>
      <w:r>
        <w:rPr>
          <w:color w:val="231F20"/>
          <w:w w:val="95"/>
        </w:rPr>
        <w:t>posicionamientos.</w:t>
      </w:r>
    </w:p>
    <w:p>
      <w:pPr>
        <w:pStyle w:val="BodyText"/>
        <w:spacing w:line="266" w:lineRule="auto"/>
        <w:ind w:left="100" w:right="209" w:firstLine="396"/>
        <w:jc w:val="both"/>
      </w:pPr>
      <w:r>
        <w:rPr>
          <w:color w:val="231F20"/>
        </w:rPr>
        <w:t>Aun</w:t>
      </w:r>
      <w:r>
        <w:rPr>
          <w:color w:val="231F20"/>
          <w:spacing w:val="-42"/>
        </w:rPr>
        <w:t> </w:t>
      </w:r>
      <w:r>
        <w:rPr>
          <w:color w:val="231F20"/>
        </w:rPr>
        <w:t>cuando</w:t>
      </w:r>
      <w:r>
        <w:rPr>
          <w:color w:val="231F20"/>
          <w:spacing w:val="-42"/>
        </w:rPr>
        <w:t> </w:t>
      </w:r>
      <w:r>
        <w:rPr>
          <w:color w:val="231F20"/>
        </w:rPr>
        <w:t>en</w:t>
      </w:r>
      <w:r>
        <w:rPr>
          <w:color w:val="231F20"/>
          <w:spacing w:val="-42"/>
        </w:rPr>
        <w:t> </w:t>
      </w:r>
      <w:r>
        <w:rPr>
          <w:color w:val="231F20"/>
        </w:rPr>
        <w:t>nuestro</w:t>
      </w:r>
      <w:r>
        <w:rPr>
          <w:color w:val="231F20"/>
          <w:spacing w:val="-42"/>
        </w:rPr>
        <w:t> </w:t>
      </w:r>
      <w:r>
        <w:rPr>
          <w:color w:val="231F20"/>
        </w:rPr>
        <w:t>país</w:t>
      </w:r>
      <w:r>
        <w:rPr>
          <w:color w:val="231F20"/>
          <w:spacing w:val="-42"/>
        </w:rPr>
        <w:t> </w:t>
      </w:r>
      <w:r>
        <w:rPr>
          <w:color w:val="231F20"/>
        </w:rPr>
        <w:t>impera</w:t>
      </w:r>
      <w:r>
        <w:rPr>
          <w:color w:val="231F20"/>
          <w:spacing w:val="-42"/>
        </w:rPr>
        <w:t> </w:t>
      </w:r>
      <w:r>
        <w:rPr>
          <w:color w:val="231F20"/>
        </w:rPr>
        <w:t>una</w:t>
      </w:r>
      <w:r>
        <w:rPr>
          <w:color w:val="231F20"/>
          <w:spacing w:val="-42"/>
        </w:rPr>
        <w:t> </w:t>
      </w:r>
      <w:r>
        <w:rPr>
          <w:color w:val="231F20"/>
        </w:rPr>
        <w:t>distorsión</w:t>
      </w:r>
      <w:r>
        <w:rPr>
          <w:color w:val="231F20"/>
          <w:spacing w:val="-42"/>
        </w:rPr>
        <w:t> </w:t>
      </w:r>
      <w:r>
        <w:rPr>
          <w:color w:val="231F20"/>
        </w:rPr>
        <w:t>en</w:t>
      </w:r>
      <w:r>
        <w:rPr>
          <w:color w:val="231F20"/>
          <w:spacing w:val="-42"/>
        </w:rPr>
        <w:t> </w:t>
      </w:r>
      <w:r>
        <w:rPr>
          <w:color w:val="231F20"/>
        </w:rPr>
        <w:t>el</w:t>
      </w:r>
      <w:r>
        <w:rPr>
          <w:color w:val="231F20"/>
          <w:spacing w:val="-42"/>
        </w:rPr>
        <w:t> </w:t>
      </w:r>
      <w:r>
        <w:rPr>
          <w:color w:val="231F20"/>
        </w:rPr>
        <w:t>mercado de</w:t>
      </w:r>
      <w:r>
        <w:rPr>
          <w:color w:val="231F20"/>
          <w:spacing w:val="-40"/>
        </w:rPr>
        <w:t> </w:t>
      </w:r>
      <w:r>
        <w:rPr>
          <w:color w:val="231F20"/>
        </w:rPr>
        <w:t>las</w:t>
      </w:r>
      <w:r>
        <w:rPr>
          <w:color w:val="231F20"/>
          <w:spacing w:val="-40"/>
        </w:rPr>
        <w:t> </w:t>
      </w:r>
      <w:r>
        <w:rPr>
          <w:color w:val="231F20"/>
        </w:rPr>
        <w:t>comunicaciones,</w:t>
      </w:r>
      <w:r>
        <w:rPr>
          <w:color w:val="231F20"/>
          <w:spacing w:val="-40"/>
        </w:rPr>
        <w:t> </w:t>
      </w:r>
      <w:r>
        <w:rPr>
          <w:color w:val="231F20"/>
        </w:rPr>
        <w:t>los</w:t>
      </w:r>
      <w:r>
        <w:rPr>
          <w:color w:val="231F20"/>
          <w:spacing w:val="-40"/>
        </w:rPr>
        <w:t> </w:t>
      </w:r>
      <w:r>
        <w:rPr>
          <w:color w:val="231F20"/>
        </w:rPr>
        <w:t>ciudadanos</w:t>
      </w:r>
      <w:r>
        <w:rPr>
          <w:color w:val="231F20"/>
          <w:spacing w:val="-40"/>
        </w:rPr>
        <w:t> </w:t>
      </w:r>
      <w:r>
        <w:rPr>
          <w:color w:val="231F20"/>
        </w:rPr>
        <w:t>hemos</w:t>
      </w:r>
      <w:r>
        <w:rPr>
          <w:color w:val="231F20"/>
          <w:spacing w:val="-40"/>
        </w:rPr>
        <w:t> </w:t>
      </w:r>
      <w:r>
        <w:rPr>
          <w:color w:val="231F20"/>
        </w:rPr>
        <w:t>aprendido</w:t>
      </w:r>
      <w:r>
        <w:rPr>
          <w:color w:val="231F20"/>
          <w:spacing w:val="-40"/>
        </w:rPr>
        <w:t> </w:t>
      </w:r>
      <w:r>
        <w:rPr>
          <w:color w:val="231F20"/>
        </w:rPr>
        <w:t>a</w:t>
      </w:r>
      <w:r>
        <w:rPr>
          <w:color w:val="231F20"/>
          <w:spacing w:val="-40"/>
        </w:rPr>
        <w:t> </w:t>
      </w:r>
      <w:r>
        <w:rPr>
          <w:color w:val="231F20"/>
        </w:rPr>
        <w:t>construir </w:t>
      </w:r>
      <w:r>
        <w:rPr>
          <w:color w:val="231F20"/>
          <w:w w:val="95"/>
        </w:rPr>
        <w:t>canales</w:t>
      </w:r>
      <w:r>
        <w:rPr>
          <w:color w:val="231F20"/>
          <w:spacing w:val="-20"/>
          <w:w w:val="95"/>
        </w:rPr>
        <w:t> </w:t>
      </w:r>
      <w:r>
        <w:rPr>
          <w:color w:val="231F20"/>
          <w:spacing w:val="-3"/>
          <w:w w:val="95"/>
        </w:rPr>
        <w:t>masivos,</w:t>
      </w:r>
      <w:r>
        <w:rPr>
          <w:color w:val="231F20"/>
          <w:spacing w:val="-20"/>
          <w:w w:val="95"/>
        </w:rPr>
        <w:t> </w:t>
      </w:r>
      <w:r>
        <w:rPr>
          <w:color w:val="231F20"/>
          <w:w w:val="95"/>
        </w:rPr>
        <w:t>que</w:t>
      </w:r>
      <w:r>
        <w:rPr>
          <w:color w:val="231F20"/>
          <w:spacing w:val="-20"/>
          <w:w w:val="95"/>
        </w:rPr>
        <w:t> </w:t>
      </w:r>
      <w:r>
        <w:rPr>
          <w:color w:val="231F20"/>
          <w:w w:val="95"/>
        </w:rPr>
        <w:t>permiten</w:t>
      </w:r>
      <w:r>
        <w:rPr>
          <w:color w:val="231F20"/>
          <w:spacing w:val="-20"/>
          <w:w w:val="95"/>
        </w:rPr>
        <w:t> </w:t>
      </w:r>
      <w:r>
        <w:rPr>
          <w:color w:val="231F20"/>
          <w:w w:val="95"/>
        </w:rPr>
        <w:t>a</w:t>
      </w:r>
      <w:r>
        <w:rPr>
          <w:color w:val="231F20"/>
          <w:spacing w:val="-20"/>
          <w:w w:val="95"/>
        </w:rPr>
        <w:t> </w:t>
      </w:r>
      <w:r>
        <w:rPr>
          <w:color w:val="231F20"/>
          <w:w w:val="95"/>
        </w:rPr>
        <w:t>la</w:t>
      </w:r>
      <w:r>
        <w:rPr>
          <w:color w:val="231F20"/>
          <w:spacing w:val="-20"/>
          <w:w w:val="95"/>
        </w:rPr>
        <w:t> </w:t>
      </w:r>
      <w:r>
        <w:rPr>
          <w:color w:val="231F20"/>
          <w:spacing w:val="-3"/>
          <w:w w:val="95"/>
        </w:rPr>
        <w:t>vez,</w:t>
      </w:r>
      <w:r>
        <w:rPr>
          <w:color w:val="231F20"/>
          <w:spacing w:val="-20"/>
          <w:w w:val="95"/>
        </w:rPr>
        <w:t> </w:t>
      </w:r>
      <w:r>
        <w:rPr>
          <w:color w:val="231F20"/>
          <w:spacing w:val="-3"/>
          <w:w w:val="95"/>
        </w:rPr>
        <w:t>denunciar,</w:t>
      </w:r>
      <w:r>
        <w:rPr>
          <w:color w:val="231F20"/>
          <w:spacing w:val="-20"/>
          <w:w w:val="95"/>
        </w:rPr>
        <w:t> </w:t>
      </w:r>
      <w:r>
        <w:rPr>
          <w:color w:val="231F20"/>
          <w:w w:val="95"/>
        </w:rPr>
        <w:t>difundir</w:t>
      </w:r>
      <w:r>
        <w:rPr>
          <w:color w:val="231F20"/>
          <w:spacing w:val="-20"/>
          <w:w w:val="95"/>
        </w:rPr>
        <w:t> </w:t>
      </w:r>
      <w:r>
        <w:rPr>
          <w:color w:val="231F20"/>
          <w:w w:val="95"/>
        </w:rPr>
        <w:t>y</w:t>
      </w:r>
      <w:r>
        <w:rPr>
          <w:color w:val="231F20"/>
          <w:spacing w:val="-20"/>
          <w:w w:val="95"/>
        </w:rPr>
        <w:t> </w:t>
      </w:r>
      <w:r>
        <w:rPr>
          <w:color w:val="231F20"/>
          <w:spacing w:val="-3"/>
          <w:w w:val="95"/>
        </w:rPr>
        <w:t>expresar- </w:t>
      </w:r>
      <w:r>
        <w:rPr>
          <w:color w:val="231F20"/>
          <w:w w:val="95"/>
        </w:rPr>
        <w:t>nos.</w:t>
      </w:r>
      <w:r>
        <w:rPr>
          <w:color w:val="231F20"/>
          <w:spacing w:val="-24"/>
          <w:w w:val="95"/>
        </w:rPr>
        <w:t> </w:t>
      </w:r>
      <w:r>
        <w:rPr>
          <w:color w:val="231F20"/>
          <w:spacing w:val="-3"/>
          <w:w w:val="95"/>
        </w:rPr>
        <w:t>También</w:t>
      </w:r>
      <w:r>
        <w:rPr>
          <w:color w:val="231F20"/>
          <w:spacing w:val="-24"/>
          <w:w w:val="95"/>
        </w:rPr>
        <w:t> </w:t>
      </w:r>
      <w:r>
        <w:rPr>
          <w:color w:val="231F20"/>
          <w:w w:val="95"/>
        </w:rPr>
        <w:t>hemos</w:t>
      </w:r>
      <w:r>
        <w:rPr>
          <w:color w:val="231F20"/>
          <w:spacing w:val="-24"/>
          <w:w w:val="95"/>
        </w:rPr>
        <w:t> </w:t>
      </w:r>
      <w:r>
        <w:rPr>
          <w:color w:val="231F20"/>
          <w:w w:val="95"/>
        </w:rPr>
        <w:t>aprendido,</w:t>
      </w:r>
      <w:r>
        <w:rPr>
          <w:color w:val="231F20"/>
          <w:spacing w:val="-24"/>
          <w:w w:val="95"/>
        </w:rPr>
        <w:t> </w:t>
      </w:r>
      <w:r>
        <w:rPr>
          <w:color w:val="231F20"/>
          <w:w w:val="95"/>
        </w:rPr>
        <w:t>en</w:t>
      </w:r>
      <w:r>
        <w:rPr>
          <w:color w:val="231F20"/>
          <w:spacing w:val="-24"/>
          <w:w w:val="95"/>
        </w:rPr>
        <w:t> </w:t>
      </w:r>
      <w:r>
        <w:rPr>
          <w:color w:val="231F20"/>
          <w:w w:val="95"/>
        </w:rPr>
        <w:t>ese</w:t>
      </w:r>
      <w:r>
        <w:rPr>
          <w:color w:val="231F20"/>
          <w:spacing w:val="-24"/>
          <w:w w:val="95"/>
        </w:rPr>
        <w:t> </w:t>
      </w:r>
      <w:r>
        <w:rPr>
          <w:color w:val="231F20"/>
          <w:w w:val="95"/>
        </w:rPr>
        <w:t>sentido,</w:t>
      </w:r>
      <w:r>
        <w:rPr>
          <w:color w:val="231F20"/>
          <w:spacing w:val="-24"/>
          <w:w w:val="95"/>
        </w:rPr>
        <w:t> </w:t>
      </w:r>
      <w:r>
        <w:rPr>
          <w:color w:val="231F20"/>
          <w:w w:val="95"/>
        </w:rPr>
        <w:t>a</w:t>
      </w:r>
      <w:r>
        <w:rPr>
          <w:color w:val="231F20"/>
          <w:spacing w:val="-24"/>
          <w:w w:val="95"/>
        </w:rPr>
        <w:t> </w:t>
      </w:r>
      <w:r>
        <w:rPr>
          <w:color w:val="231F20"/>
          <w:w w:val="95"/>
        </w:rPr>
        <w:t>prescindir</w:t>
      </w:r>
      <w:r>
        <w:rPr>
          <w:color w:val="231F20"/>
          <w:spacing w:val="-24"/>
          <w:w w:val="95"/>
        </w:rPr>
        <w:t> </w:t>
      </w:r>
      <w:r>
        <w:rPr>
          <w:color w:val="231F20"/>
          <w:w w:val="95"/>
        </w:rPr>
        <w:t>en</w:t>
      </w:r>
      <w:r>
        <w:rPr>
          <w:color w:val="231F20"/>
          <w:spacing w:val="-24"/>
          <w:w w:val="95"/>
        </w:rPr>
        <w:t> </w:t>
      </w:r>
      <w:r>
        <w:rPr>
          <w:color w:val="231F20"/>
          <w:w w:val="95"/>
        </w:rPr>
        <w:t>alguna medida</w:t>
      </w:r>
      <w:r>
        <w:rPr>
          <w:color w:val="231F20"/>
          <w:spacing w:val="-6"/>
          <w:w w:val="95"/>
        </w:rPr>
        <w:t> </w:t>
      </w:r>
      <w:r>
        <w:rPr>
          <w:color w:val="231F20"/>
          <w:w w:val="95"/>
        </w:rPr>
        <w:t>del</w:t>
      </w:r>
      <w:r>
        <w:rPr>
          <w:color w:val="231F20"/>
          <w:spacing w:val="-6"/>
          <w:w w:val="95"/>
        </w:rPr>
        <w:t> </w:t>
      </w:r>
      <w:r>
        <w:rPr>
          <w:color w:val="231F20"/>
          <w:w w:val="95"/>
        </w:rPr>
        <w:t>oligopolio</w:t>
      </w:r>
      <w:r>
        <w:rPr>
          <w:color w:val="231F20"/>
          <w:spacing w:val="-6"/>
          <w:w w:val="95"/>
        </w:rPr>
        <w:t> </w:t>
      </w:r>
      <w:r>
        <w:rPr>
          <w:color w:val="231F20"/>
          <w:w w:val="95"/>
        </w:rPr>
        <w:t>de</w:t>
      </w:r>
      <w:r>
        <w:rPr>
          <w:color w:val="231F20"/>
          <w:spacing w:val="-6"/>
          <w:w w:val="95"/>
        </w:rPr>
        <w:t> </w:t>
      </w:r>
      <w:r>
        <w:rPr>
          <w:color w:val="231F20"/>
          <w:w w:val="95"/>
        </w:rPr>
        <w:t>los</w:t>
      </w:r>
      <w:r>
        <w:rPr>
          <w:color w:val="231F20"/>
          <w:spacing w:val="-6"/>
          <w:w w:val="95"/>
        </w:rPr>
        <w:t> </w:t>
      </w:r>
      <w:r>
        <w:rPr>
          <w:color w:val="231F20"/>
          <w:w w:val="95"/>
        </w:rPr>
        <w:t>medios</w:t>
      </w:r>
      <w:r>
        <w:rPr>
          <w:color w:val="231F20"/>
          <w:spacing w:val="-6"/>
          <w:w w:val="95"/>
        </w:rPr>
        <w:t> </w:t>
      </w:r>
      <w:r>
        <w:rPr>
          <w:color w:val="231F20"/>
          <w:w w:val="95"/>
        </w:rPr>
        <w:t>de</w:t>
      </w:r>
      <w:r>
        <w:rPr>
          <w:color w:val="231F20"/>
          <w:spacing w:val="-6"/>
          <w:w w:val="95"/>
        </w:rPr>
        <w:t> </w:t>
      </w:r>
      <w:r>
        <w:rPr>
          <w:color w:val="231F20"/>
          <w:w w:val="95"/>
        </w:rPr>
        <w:t>comunicación</w:t>
      </w:r>
      <w:r>
        <w:rPr>
          <w:color w:val="231F20"/>
          <w:spacing w:val="-6"/>
          <w:w w:val="95"/>
        </w:rPr>
        <w:t> </w:t>
      </w:r>
      <w:r>
        <w:rPr>
          <w:color w:val="231F20"/>
          <w:w w:val="95"/>
        </w:rPr>
        <w:t>tradicionales.</w:t>
      </w:r>
    </w:p>
    <w:p>
      <w:pPr>
        <w:pStyle w:val="BodyText"/>
        <w:spacing w:line="266" w:lineRule="auto"/>
        <w:ind w:left="100" w:right="207" w:firstLine="396"/>
        <w:jc w:val="both"/>
      </w:pPr>
      <w:r>
        <w:rPr>
          <w:color w:val="231F20"/>
        </w:rPr>
        <w:t>Ciertamente,</w:t>
      </w:r>
      <w:r>
        <w:rPr>
          <w:color w:val="231F20"/>
          <w:spacing w:val="-36"/>
        </w:rPr>
        <w:t> </w:t>
      </w:r>
      <w:r>
        <w:rPr>
          <w:color w:val="231F20"/>
        </w:rPr>
        <w:t>el</w:t>
      </w:r>
      <w:r>
        <w:rPr>
          <w:color w:val="231F20"/>
          <w:spacing w:val="-36"/>
        </w:rPr>
        <w:t> </w:t>
      </w:r>
      <w:r>
        <w:rPr>
          <w:color w:val="231F20"/>
        </w:rPr>
        <w:t>hecho</w:t>
      </w:r>
      <w:r>
        <w:rPr>
          <w:color w:val="231F20"/>
          <w:spacing w:val="-36"/>
        </w:rPr>
        <w:t> </w:t>
      </w:r>
      <w:r>
        <w:rPr>
          <w:color w:val="231F20"/>
        </w:rPr>
        <w:t>de</w:t>
      </w:r>
      <w:r>
        <w:rPr>
          <w:color w:val="231F20"/>
          <w:spacing w:val="-36"/>
        </w:rPr>
        <w:t> </w:t>
      </w:r>
      <w:r>
        <w:rPr>
          <w:color w:val="231F20"/>
        </w:rPr>
        <w:t>fungir</w:t>
      </w:r>
      <w:r>
        <w:rPr>
          <w:color w:val="231F20"/>
          <w:spacing w:val="-36"/>
        </w:rPr>
        <w:t> </w:t>
      </w:r>
      <w:r>
        <w:rPr>
          <w:color w:val="231F20"/>
        </w:rPr>
        <w:t>como</w:t>
      </w:r>
      <w:r>
        <w:rPr>
          <w:color w:val="231F20"/>
          <w:spacing w:val="-36"/>
        </w:rPr>
        <w:t> </w:t>
      </w:r>
      <w:r>
        <w:rPr>
          <w:color w:val="231F20"/>
        </w:rPr>
        <w:t>monitores</w:t>
      </w:r>
      <w:r>
        <w:rPr>
          <w:color w:val="231F20"/>
          <w:spacing w:val="-36"/>
        </w:rPr>
        <w:t> </w:t>
      </w:r>
      <w:r>
        <w:rPr>
          <w:color w:val="231F20"/>
        </w:rPr>
        <w:t>del</w:t>
      </w:r>
      <w:r>
        <w:rPr>
          <w:color w:val="231F20"/>
          <w:spacing w:val="-36"/>
        </w:rPr>
        <w:t> </w:t>
      </w:r>
      <w:r>
        <w:rPr>
          <w:color w:val="231F20"/>
        </w:rPr>
        <w:t>ejercicio</w:t>
      </w:r>
      <w:r>
        <w:rPr>
          <w:color w:val="231F20"/>
          <w:spacing w:val="-36"/>
        </w:rPr>
        <w:t> </w:t>
      </w:r>
      <w:r>
        <w:rPr>
          <w:color w:val="231F20"/>
        </w:rPr>
        <w:t>del poder</w:t>
      </w:r>
      <w:r>
        <w:rPr>
          <w:color w:val="231F20"/>
          <w:spacing w:val="-22"/>
        </w:rPr>
        <w:t> </w:t>
      </w:r>
      <w:r>
        <w:rPr>
          <w:color w:val="231F20"/>
        </w:rPr>
        <w:t>y</w:t>
      </w:r>
      <w:r>
        <w:rPr>
          <w:color w:val="231F20"/>
          <w:spacing w:val="-22"/>
        </w:rPr>
        <w:t> </w:t>
      </w:r>
      <w:r>
        <w:rPr>
          <w:color w:val="231F20"/>
        </w:rPr>
        <w:t>por</w:t>
      </w:r>
      <w:r>
        <w:rPr>
          <w:color w:val="231F20"/>
          <w:spacing w:val="-22"/>
        </w:rPr>
        <w:t> </w:t>
      </w:r>
      <w:r>
        <w:rPr>
          <w:color w:val="231F20"/>
        </w:rPr>
        <w:t>nuestra</w:t>
      </w:r>
      <w:r>
        <w:rPr>
          <w:color w:val="231F20"/>
          <w:spacing w:val="-22"/>
        </w:rPr>
        <w:t> </w:t>
      </w:r>
      <w:r>
        <w:rPr>
          <w:color w:val="231F20"/>
        </w:rPr>
        <w:t>injerencia</w:t>
      </w:r>
      <w:r>
        <w:rPr>
          <w:color w:val="231F20"/>
          <w:spacing w:val="-22"/>
        </w:rPr>
        <w:t> </w:t>
      </w:r>
      <w:r>
        <w:rPr>
          <w:color w:val="231F20"/>
        </w:rPr>
        <w:t>en</w:t>
      </w:r>
      <w:r>
        <w:rPr>
          <w:color w:val="231F20"/>
          <w:spacing w:val="-22"/>
        </w:rPr>
        <w:t> </w:t>
      </w:r>
      <w:r>
        <w:rPr>
          <w:color w:val="231F20"/>
        </w:rPr>
        <w:t>la</w:t>
      </w:r>
      <w:r>
        <w:rPr>
          <w:color w:val="231F20"/>
          <w:spacing w:val="-23"/>
        </w:rPr>
        <w:t> </w:t>
      </w:r>
      <w:r>
        <w:rPr>
          <w:i/>
          <w:color w:val="231F20"/>
        </w:rPr>
        <w:t>cosa</w:t>
      </w:r>
      <w:r>
        <w:rPr>
          <w:i/>
          <w:color w:val="231F20"/>
          <w:spacing w:val="-24"/>
        </w:rPr>
        <w:t> </w:t>
      </w:r>
      <w:r>
        <w:rPr>
          <w:i/>
          <w:color w:val="231F20"/>
        </w:rPr>
        <w:t>pública</w:t>
      </w:r>
      <w:r>
        <w:rPr>
          <w:color w:val="231F20"/>
        </w:rPr>
        <w:t>,</w:t>
      </w:r>
      <w:r>
        <w:rPr>
          <w:color w:val="231F20"/>
          <w:spacing w:val="-22"/>
        </w:rPr>
        <w:t> </w:t>
      </w:r>
      <w:r>
        <w:rPr>
          <w:color w:val="231F20"/>
        </w:rPr>
        <w:t>ha</w:t>
      </w:r>
      <w:r>
        <w:rPr>
          <w:color w:val="231F20"/>
          <w:spacing w:val="-22"/>
        </w:rPr>
        <w:t> </w:t>
      </w:r>
      <w:r>
        <w:rPr>
          <w:color w:val="231F20"/>
        </w:rPr>
        <w:t>ido</w:t>
      </w:r>
      <w:r>
        <w:rPr>
          <w:color w:val="231F20"/>
          <w:spacing w:val="-22"/>
        </w:rPr>
        <w:t> </w:t>
      </w:r>
      <w:r>
        <w:rPr>
          <w:color w:val="231F20"/>
        </w:rPr>
        <w:t>delineando nuevas</w:t>
      </w:r>
      <w:r>
        <w:rPr>
          <w:color w:val="231F20"/>
          <w:spacing w:val="-45"/>
        </w:rPr>
        <w:t> </w:t>
      </w:r>
      <w:r>
        <w:rPr>
          <w:color w:val="231F20"/>
        </w:rPr>
        <w:t>formas</w:t>
      </w:r>
      <w:r>
        <w:rPr>
          <w:color w:val="231F20"/>
          <w:spacing w:val="-45"/>
        </w:rPr>
        <w:t> </w:t>
      </w:r>
      <w:r>
        <w:rPr>
          <w:color w:val="231F20"/>
        </w:rPr>
        <w:t>de</w:t>
      </w:r>
      <w:r>
        <w:rPr>
          <w:color w:val="231F20"/>
          <w:spacing w:val="-45"/>
        </w:rPr>
        <w:t> </w:t>
      </w:r>
      <w:r>
        <w:rPr>
          <w:color w:val="231F20"/>
          <w:spacing w:val="-3"/>
        </w:rPr>
        <w:t>pensar,</w:t>
      </w:r>
      <w:r>
        <w:rPr>
          <w:color w:val="231F20"/>
          <w:spacing w:val="-45"/>
        </w:rPr>
        <w:t> </w:t>
      </w:r>
      <w:r>
        <w:rPr>
          <w:color w:val="231F20"/>
        </w:rPr>
        <w:t>entender</w:t>
      </w:r>
      <w:r>
        <w:rPr>
          <w:color w:val="231F20"/>
          <w:spacing w:val="-45"/>
        </w:rPr>
        <w:t> </w:t>
      </w:r>
      <w:r>
        <w:rPr>
          <w:color w:val="231F20"/>
        </w:rPr>
        <w:t>y</w:t>
      </w:r>
      <w:r>
        <w:rPr>
          <w:color w:val="231F20"/>
          <w:spacing w:val="-45"/>
        </w:rPr>
        <w:t> </w:t>
      </w:r>
      <w:r>
        <w:rPr>
          <w:color w:val="231F20"/>
        </w:rPr>
        <w:t>actuar</w:t>
      </w:r>
      <w:r>
        <w:rPr>
          <w:color w:val="231F20"/>
          <w:spacing w:val="-45"/>
        </w:rPr>
        <w:t> </w:t>
      </w:r>
      <w:r>
        <w:rPr>
          <w:color w:val="231F20"/>
        </w:rPr>
        <w:t>en</w:t>
      </w:r>
      <w:r>
        <w:rPr>
          <w:color w:val="231F20"/>
          <w:spacing w:val="-45"/>
        </w:rPr>
        <w:t> </w:t>
      </w:r>
      <w:r>
        <w:rPr>
          <w:color w:val="231F20"/>
        </w:rPr>
        <w:t>relación</w:t>
      </w:r>
      <w:r>
        <w:rPr>
          <w:color w:val="231F20"/>
          <w:spacing w:val="-45"/>
        </w:rPr>
        <w:t> </w:t>
      </w:r>
      <w:r>
        <w:rPr>
          <w:color w:val="231F20"/>
          <w:spacing w:val="-3"/>
        </w:rPr>
        <w:t>con</w:t>
      </w:r>
      <w:r>
        <w:rPr>
          <w:color w:val="231F20"/>
          <w:spacing w:val="-45"/>
        </w:rPr>
        <w:t> </w:t>
      </w:r>
      <w:r>
        <w:rPr>
          <w:color w:val="231F20"/>
        </w:rPr>
        <w:t>la</w:t>
      </w:r>
      <w:r>
        <w:rPr>
          <w:color w:val="231F20"/>
          <w:spacing w:val="-45"/>
        </w:rPr>
        <w:t> </w:t>
      </w:r>
      <w:r>
        <w:rPr>
          <w:color w:val="231F20"/>
        </w:rPr>
        <w:t>política y</w:t>
      </w:r>
      <w:r>
        <w:rPr>
          <w:color w:val="231F20"/>
          <w:spacing w:val="-31"/>
        </w:rPr>
        <w:t> </w:t>
      </w:r>
      <w:r>
        <w:rPr>
          <w:color w:val="231F20"/>
        </w:rPr>
        <w:t>el</w:t>
      </w:r>
      <w:r>
        <w:rPr>
          <w:color w:val="231F20"/>
          <w:spacing w:val="-31"/>
        </w:rPr>
        <w:t> </w:t>
      </w:r>
      <w:r>
        <w:rPr>
          <w:color w:val="231F20"/>
          <w:spacing w:val="3"/>
        </w:rPr>
        <w:t>ejercicio</w:t>
      </w:r>
      <w:r>
        <w:rPr>
          <w:color w:val="231F20"/>
          <w:spacing w:val="-31"/>
        </w:rPr>
        <w:t> </w:t>
      </w:r>
      <w:r>
        <w:rPr>
          <w:color w:val="231F20"/>
        </w:rPr>
        <w:t>de</w:t>
      </w:r>
      <w:r>
        <w:rPr>
          <w:color w:val="231F20"/>
          <w:spacing w:val="-31"/>
        </w:rPr>
        <w:t> </w:t>
      </w:r>
      <w:r>
        <w:rPr>
          <w:color w:val="231F20"/>
        </w:rPr>
        <w:t>la</w:t>
      </w:r>
      <w:r>
        <w:rPr>
          <w:color w:val="231F20"/>
          <w:spacing w:val="-31"/>
        </w:rPr>
        <w:t> </w:t>
      </w:r>
      <w:r>
        <w:rPr>
          <w:color w:val="231F20"/>
          <w:spacing w:val="3"/>
        </w:rPr>
        <w:t>ciudadanía.</w:t>
      </w:r>
      <w:r>
        <w:rPr>
          <w:color w:val="231F20"/>
          <w:spacing w:val="-31"/>
        </w:rPr>
        <w:t> </w:t>
      </w:r>
      <w:r>
        <w:rPr>
          <w:color w:val="231F20"/>
          <w:spacing w:val="3"/>
        </w:rPr>
        <w:t>Cuestiones</w:t>
      </w:r>
      <w:r>
        <w:rPr>
          <w:color w:val="231F20"/>
          <w:spacing w:val="-31"/>
        </w:rPr>
        <w:t> </w:t>
      </w:r>
      <w:r>
        <w:rPr>
          <w:color w:val="231F20"/>
          <w:spacing w:val="2"/>
        </w:rPr>
        <w:t>que</w:t>
      </w:r>
      <w:r>
        <w:rPr>
          <w:color w:val="231F20"/>
          <w:spacing w:val="-31"/>
        </w:rPr>
        <w:t> </w:t>
      </w:r>
      <w:r>
        <w:rPr>
          <w:color w:val="231F20"/>
          <w:spacing w:val="2"/>
        </w:rPr>
        <w:t>robustecen</w:t>
      </w:r>
      <w:r>
        <w:rPr>
          <w:color w:val="231F20"/>
          <w:spacing w:val="-31"/>
        </w:rPr>
        <w:t> </w:t>
      </w:r>
      <w:r>
        <w:rPr>
          <w:color w:val="231F20"/>
          <w:spacing w:val="4"/>
        </w:rPr>
        <w:t>nuestra </w:t>
      </w:r>
      <w:r>
        <w:rPr>
          <w:color w:val="231F20"/>
        </w:rPr>
        <w:t>democracia.</w:t>
      </w:r>
    </w:p>
    <w:p>
      <w:pPr>
        <w:pStyle w:val="BodyText"/>
        <w:spacing w:line="266" w:lineRule="auto"/>
        <w:ind w:left="100" w:right="207" w:firstLine="396"/>
        <w:jc w:val="right"/>
      </w:pPr>
      <w:r>
        <w:rPr>
          <w:color w:val="231F20"/>
        </w:rPr>
        <w:t>En</w:t>
      </w:r>
      <w:r>
        <w:rPr>
          <w:color w:val="231F20"/>
          <w:spacing w:val="-31"/>
        </w:rPr>
        <w:t> </w:t>
      </w:r>
      <w:r>
        <w:rPr>
          <w:color w:val="231F20"/>
        </w:rPr>
        <w:t>cuanto</w:t>
      </w:r>
      <w:r>
        <w:rPr>
          <w:color w:val="231F20"/>
          <w:spacing w:val="-31"/>
        </w:rPr>
        <w:t> </w:t>
      </w:r>
      <w:r>
        <w:rPr>
          <w:color w:val="231F20"/>
        </w:rPr>
        <w:t>al</w:t>
      </w:r>
      <w:r>
        <w:rPr>
          <w:color w:val="231F20"/>
          <w:spacing w:val="-31"/>
        </w:rPr>
        <w:t> </w:t>
      </w:r>
      <w:r>
        <w:rPr>
          <w:color w:val="231F20"/>
        </w:rPr>
        <w:t>impacto</w:t>
      </w:r>
      <w:r>
        <w:rPr>
          <w:color w:val="231F20"/>
          <w:spacing w:val="-31"/>
        </w:rPr>
        <w:t> </w:t>
      </w:r>
      <w:r>
        <w:rPr>
          <w:color w:val="231F20"/>
        </w:rPr>
        <w:t>en</w:t>
      </w:r>
      <w:r>
        <w:rPr>
          <w:color w:val="231F20"/>
          <w:spacing w:val="-31"/>
        </w:rPr>
        <w:t> </w:t>
      </w:r>
      <w:r>
        <w:rPr>
          <w:color w:val="231F20"/>
        </w:rPr>
        <w:t>“lo</w:t>
      </w:r>
      <w:r>
        <w:rPr>
          <w:color w:val="231F20"/>
          <w:spacing w:val="-31"/>
        </w:rPr>
        <w:t> </w:t>
      </w:r>
      <w:r>
        <w:rPr>
          <w:color w:val="231F20"/>
        </w:rPr>
        <w:t>político”,</w:t>
      </w:r>
      <w:r>
        <w:rPr>
          <w:color w:val="231F20"/>
          <w:spacing w:val="-31"/>
        </w:rPr>
        <w:t> </w:t>
      </w:r>
      <w:r>
        <w:rPr>
          <w:color w:val="231F20"/>
        </w:rPr>
        <w:t>respecto</w:t>
      </w:r>
      <w:r>
        <w:rPr>
          <w:color w:val="231F20"/>
          <w:spacing w:val="-31"/>
        </w:rPr>
        <w:t> </w:t>
      </w:r>
      <w:r>
        <w:rPr>
          <w:color w:val="231F20"/>
        </w:rPr>
        <w:t>de</w:t>
      </w:r>
      <w:r>
        <w:rPr>
          <w:color w:val="231F20"/>
          <w:spacing w:val="-31"/>
        </w:rPr>
        <w:t> </w:t>
      </w:r>
      <w:r>
        <w:rPr>
          <w:color w:val="231F20"/>
        </w:rPr>
        <w:t>nuestra</w:t>
      </w:r>
      <w:r>
        <w:rPr>
          <w:color w:val="231F20"/>
          <w:spacing w:val="-31"/>
        </w:rPr>
        <w:t> </w:t>
      </w:r>
      <w:r>
        <w:rPr>
          <w:color w:val="231F20"/>
        </w:rPr>
        <w:t>demo-</w:t>
      </w:r>
      <w:r>
        <w:rPr>
          <w:color w:val="231F20"/>
          <w:w w:val="105"/>
        </w:rPr>
        <w:t> </w:t>
      </w:r>
      <w:r>
        <w:rPr>
          <w:color w:val="231F20"/>
          <w:w w:val="95"/>
        </w:rPr>
        <w:t>cracia,</w:t>
      </w:r>
      <w:r>
        <w:rPr>
          <w:color w:val="231F20"/>
          <w:spacing w:val="-12"/>
          <w:w w:val="95"/>
        </w:rPr>
        <w:t> </w:t>
      </w:r>
      <w:r>
        <w:rPr>
          <w:color w:val="231F20"/>
          <w:w w:val="95"/>
        </w:rPr>
        <w:t>vale</w:t>
      </w:r>
      <w:r>
        <w:rPr>
          <w:color w:val="231F20"/>
          <w:spacing w:val="-12"/>
          <w:w w:val="95"/>
        </w:rPr>
        <w:t> </w:t>
      </w:r>
      <w:r>
        <w:rPr>
          <w:color w:val="231F20"/>
          <w:w w:val="95"/>
        </w:rPr>
        <w:t>la</w:t>
      </w:r>
      <w:r>
        <w:rPr>
          <w:color w:val="231F20"/>
          <w:spacing w:val="-12"/>
          <w:w w:val="95"/>
        </w:rPr>
        <w:t> </w:t>
      </w:r>
      <w:r>
        <w:rPr>
          <w:color w:val="231F20"/>
          <w:w w:val="95"/>
        </w:rPr>
        <w:t>pena</w:t>
      </w:r>
      <w:r>
        <w:rPr>
          <w:color w:val="231F20"/>
          <w:spacing w:val="-12"/>
          <w:w w:val="95"/>
        </w:rPr>
        <w:t> </w:t>
      </w:r>
      <w:r>
        <w:rPr>
          <w:color w:val="231F20"/>
          <w:w w:val="95"/>
        </w:rPr>
        <w:t>recordar</w:t>
      </w:r>
      <w:r>
        <w:rPr>
          <w:color w:val="231F20"/>
          <w:spacing w:val="-12"/>
          <w:w w:val="95"/>
        </w:rPr>
        <w:t> </w:t>
      </w:r>
      <w:r>
        <w:rPr>
          <w:color w:val="231F20"/>
          <w:w w:val="95"/>
        </w:rPr>
        <w:t>una</w:t>
      </w:r>
      <w:r>
        <w:rPr>
          <w:color w:val="231F20"/>
          <w:spacing w:val="-12"/>
          <w:w w:val="95"/>
        </w:rPr>
        <w:t> </w:t>
      </w:r>
      <w:r>
        <w:rPr>
          <w:color w:val="231F20"/>
          <w:w w:val="95"/>
        </w:rPr>
        <w:t>fecha</w:t>
      </w:r>
      <w:r>
        <w:rPr>
          <w:color w:val="231F20"/>
          <w:spacing w:val="-12"/>
          <w:w w:val="95"/>
        </w:rPr>
        <w:t> </w:t>
      </w:r>
      <w:r>
        <w:rPr>
          <w:color w:val="231F20"/>
          <w:w w:val="95"/>
        </w:rPr>
        <w:t>en</w:t>
      </w:r>
      <w:r>
        <w:rPr>
          <w:color w:val="231F20"/>
          <w:spacing w:val="-12"/>
          <w:w w:val="95"/>
        </w:rPr>
        <w:t> </w:t>
      </w:r>
      <w:r>
        <w:rPr>
          <w:color w:val="231F20"/>
          <w:w w:val="95"/>
        </w:rPr>
        <w:t>nuestros</w:t>
      </w:r>
      <w:r>
        <w:rPr>
          <w:color w:val="231F20"/>
          <w:spacing w:val="-12"/>
          <w:w w:val="95"/>
        </w:rPr>
        <w:t> </w:t>
      </w:r>
      <w:r>
        <w:rPr>
          <w:color w:val="231F20"/>
          <w:w w:val="95"/>
        </w:rPr>
        <w:t>anales</w:t>
      </w:r>
      <w:r>
        <w:rPr>
          <w:color w:val="231F20"/>
          <w:spacing w:val="-12"/>
          <w:w w:val="95"/>
        </w:rPr>
        <w:t> </w:t>
      </w:r>
      <w:r>
        <w:rPr>
          <w:color w:val="231F20"/>
          <w:w w:val="95"/>
        </w:rPr>
        <w:t>históricos,</w:t>
      </w:r>
      <w:r>
        <w:rPr>
          <w:color w:val="231F20"/>
          <w:w w:val="84"/>
        </w:rPr>
        <w:t> </w:t>
      </w:r>
      <w:r>
        <w:rPr>
          <w:color w:val="231F20"/>
          <w:w w:val="95"/>
        </w:rPr>
        <w:t>en</w:t>
      </w:r>
      <w:r>
        <w:rPr>
          <w:color w:val="231F20"/>
          <w:spacing w:val="-19"/>
          <w:w w:val="95"/>
        </w:rPr>
        <w:t> </w:t>
      </w:r>
      <w:r>
        <w:rPr>
          <w:color w:val="231F20"/>
          <w:w w:val="95"/>
        </w:rPr>
        <w:t>la</w:t>
      </w:r>
      <w:r>
        <w:rPr>
          <w:color w:val="231F20"/>
          <w:spacing w:val="-19"/>
          <w:w w:val="95"/>
        </w:rPr>
        <w:t> </w:t>
      </w:r>
      <w:r>
        <w:rPr>
          <w:color w:val="231F20"/>
          <w:w w:val="95"/>
        </w:rPr>
        <w:t>cual</w:t>
      </w:r>
      <w:r>
        <w:rPr>
          <w:color w:val="231F20"/>
          <w:spacing w:val="-19"/>
          <w:w w:val="95"/>
        </w:rPr>
        <w:t> </w:t>
      </w:r>
      <w:r>
        <w:rPr>
          <w:color w:val="231F20"/>
          <w:w w:val="95"/>
        </w:rPr>
        <w:t>registramos</w:t>
      </w:r>
      <w:r>
        <w:rPr>
          <w:color w:val="231F20"/>
          <w:spacing w:val="-19"/>
          <w:w w:val="95"/>
        </w:rPr>
        <w:t> </w:t>
      </w:r>
      <w:r>
        <w:rPr>
          <w:color w:val="231F20"/>
          <w:w w:val="95"/>
        </w:rPr>
        <w:t>nuestra</w:t>
      </w:r>
      <w:r>
        <w:rPr>
          <w:color w:val="231F20"/>
          <w:spacing w:val="-19"/>
          <w:w w:val="95"/>
        </w:rPr>
        <w:t> </w:t>
      </w:r>
      <w:r>
        <w:rPr>
          <w:color w:val="231F20"/>
          <w:w w:val="95"/>
        </w:rPr>
        <w:t>propia</w:t>
      </w:r>
      <w:r>
        <w:rPr>
          <w:color w:val="231F20"/>
          <w:spacing w:val="-18"/>
          <w:w w:val="95"/>
        </w:rPr>
        <w:t> </w:t>
      </w:r>
      <w:r>
        <w:rPr>
          <w:i/>
          <w:color w:val="231F20"/>
          <w:spacing w:val="-3"/>
          <w:w w:val="95"/>
        </w:rPr>
        <w:t>caída</w:t>
      </w:r>
      <w:r>
        <w:rPr>
          <w:i/>
          <w:color w:val="231F20"/>
          <w:spacing w:val="-20"/>
          <w:w w:val="95"/>
        </w:rPr>
        <w:t> </w:t>
      </w:r>
      <w:r>
        <w:rPr>
          <w:i/>
          <w:color w:val="231F20"/>
          <w:spacing w:val="-3"/>
          <w:w w:val="95"/>
        </w:rPr>
        <w:t>de</w:t>
      </w:r>
      <w:r>
        <w:rPr>
          <w:i/>
          <w:color w:val="231F20"/>
          <w:spacing w:val="-20"/>
          <w:w w:val="95"/>
        </w:rPr>
        <w:t> </w:t>
      </w:r>
      <w:r>
        <w:rPr>
          <w:i/>
          <w:color w:val="231F20"/>
          <w:w w:val="95"/>
        </w:rPr>
        <w:t>un</w:t>
      </w:r>
      <w:r>
        <w:rPr>
          <w:i/>
          <w:color w:val="231F20"/>
          <w:spacing w:val="-20"/>
          <w:w w:val="95"/>
        </w:rPr>
        <w:t> </w:t>
      </w:r>
      <w:r>
        <w:rPr>
          <w:i/>
          <w:color w:val="231F20"/>
          <w:w w:val="95"/>
        </w:rPr>
        <w:t>muro</w:t>
      </w:r>
      <w:r>
        <w:rPr>
          <w:color w:val="231F20"/>
          <w:w w:val="95"/>
        </w:rPr>
        <w:t>.</w:t>
      </w:r>
      <w:r>
        <w:rPr>
          <w:color w:val="231F20"/>
          <w:spacing w:val="-19"/>
          <w:w w:val="95"/>
        </w:rPr>
        <w:t> </w:t>
      </w:r>
      <w:r>
        <w:rPr>
          <w:color w:val="231F20"/>
          <w:w w:val="95"/>
        </w:rPr>
        <w:t>Nos</w:t>
      </w:r>
      <w:r>
        <w:rPr>
          <w:color w:val="231F20"/>
          <w:spacing w:val="-19"/>
          <w:w w:val="95"/>
        </w:rPr>
        <w:t> </w:t>
      </w:r>
      <w:r>
        <w:rPr>
          <w:color w:val="231F20"/>
          <w:w w:val="95"/>
        </w:rPr>
        <w:t>referimos</w:t>
      </w:r>
      <w:r>
        <w:rPr>
          <w:color w:val="231F20"/>
          <w:w w:val="80"/>
        </w:rPr>
        <w:t> </w:t>
      </w:r>
      <w:r>
        <w:rPr>
          <w:color w:val="231F20"/>
        </w:rPr>
        <w:t>a</w:t>
      </w:r>
      <w:r>
        <w:rPr>
          <w:color w:val="231F20"/>
          <w:spacing w:val="-46"/>
        </w:rPr>
        <w:t> </w:t>
      </w:r>
      <w:r>
        <w:rPr>
          <w:color w:val="231F20"/>
        </w:rPr>
        <w:t>las</w:t>
      </w:r>
      <w:r>
        <w:rPr>
          <w:color w:val="231F20"/>
          <w:spacing w:val="-46"/>
        </w:rPr>
        <w:t> </w:t>
      </w:r>
      <w:r>
        <w:rPr>
          <w:color w:val="231F20"/>
        </w:rPr>
        <w:t>elecciones</w:t>
      </w:r>
      <w:r>
        <w:rPr>
          <w:color w:val="231F20"/>
          <w:spacing w:val="-46"/>
        </w:rPr>
        <w:t> </w:t>
      </w:r>
      <w:r>
        <w:rPr>
          <w:color w:val="231F20"/>
        </w:rPr>
        <w:t>del</w:t>
      </w:r>
      <w:r>
        <w:rPr>
          <w:color w:val="231F20"/>
          <w:spacing w:val="-46"/>
        </w:rPr>
        <w:t> </w:t>
      </w:r>
      <w:r>
        <w:rPr>
          <w:color w:val="231F20"/>
        </w:rPr>
        <w:t>año</w:t>
      </w:r>
      <w:r>
        <w:rPr>
          <w:color w:val="231F20"/>
          <w:spacing w:val="-46"/>
        </w:rPr>
        <w:t> </w:t>
      </w:r>
      <w:r>
        <w:rPr>
          <w:color w:val="231F20"/>
        </w:rPr>
        <w:t>2000,</w:t>
      </w:r>
      <w:r>
        <w:rPr>
          <w:color w:val="231F20"/>
          <w:spacing w:val="-46"/>
        </w:rPr>
        <w:t> </w:t>
      </w:r>
      <w:r>
        <w:rPr>
          <w:color w:val="231F20"/>
        </w:rPr>
        <w:t>que</w:t>
      </w:r>
      <w:r>
        <w:rPr>
          <w:color w:val="231F20"/>
          <w:spacing w:val="-46"/>
        </w:rPr>
        <w:t> </w:t>
      </w:r>
      <w:r>
        <w:rPr>
          <w:color w:val="231F20"/>
        </w:rPr>
        <w:t>marcaron</w:t>
      </w:r>
      <w:r>
        <w:rPr>
          <w:color w:val="231F20"/>
          <w:spacing w:val="-46"/>
        </w:rPr>
        <w:t> </w:t>
      </w:r>
      <w:r>
        <w:rPr>
          <w:color w:val="231F20"/>
        </w:rPr>
        <w:t>el</w:t>
      </w:r>
      <w:r>
        <w:rPr>
          <w:color w:val="231F20"/>
          <w:spacing w:val="-46"/>
        </w:rPr>
        <w:t> </w:t>
      </w:r>
      <w:r>
        <w:rPr>
          <w:color w:val="231F20"/>
        </w:rPr>
        <w:t>inicio</w:t>
      </w:r>
      <w:r>
        <w:rPr>
          <w:color w:val="231F20"/>
          <w:spacing w:val="-46"/>
        </w:rPr>
        <w:t> </w:t>
      </w:r>
      <w:r>
        <w:rPr>
          <w:color w:val="231F20"/>
        </w:rPr>
        <w:t>de</w:t>
      </w:r>
      <w:r>
        <w:rPr>
          <w:color w:val="231F20"/>
          <w:spacing w:val="-46"/>
        </w:rPr>
        <w:t> </w:t>
      </w:r>
      <w:r>
        <w:rPr>
          <w:color w:val="231F20"/>
        </w:rPr>
        <w:t>la</w:t>
      </w:r>
      <w:r>
        <w:rPr>
          <w:color w:val="231F20"/>
          <w:spacing w:val="-46"/>
        </w:rPr>
        <w:t> </w:t>
      </w:r>
      <w:r>
        <w:rPr>
          <w:color w:val="231F20"/>
        </w:rPr>
        <w:t>transición</w:t>
      </w:r>
      <w:r>
        <w:rPr>
          <w:color w:val="231F20"/>
          <w:spacing w:val="-46"/>
        </w:rPr>
        <w:t> </w:t>
      </w:r>
      <w:r>
        <w:rPr>
          <w:color w:val="231F20"/>
        </w:rPr>
        <w:t>y el</w:t>
      </w:r>
      <w:r>
        <w:rPr>
          <w:color w:val="231F20"/>
          <w:spacing w:val="-37"/>
        </w:rPr>
        <w:t> </w:t>
      </w:r>
      <w:r>
        <w:rPr>
          <w:color w:val="231F20"/>
        </w:rPr>
        <w:t>fin</w:t>
      </w:r>
      <w:r>
        <w:rPr>
          <w:color w:val="231F20"/>
          <w:spacing w:val="-37"/>
        </w:rPr>
        <w:t> </w:t>
      </w:r>
      <w:r>
        <w:rPr>
          <w:color w:val="231F20"/>
        </w:rPr>
        <w:t>de</w:t>
      </w:r>
      <w:r>
        <w:rPr>
          <w:color w:val="231F20"/>
          <w:spacing w:val="-37"/>
        </w:rPr>
        <w:t> </w:t>
      </w:r>
      <w:r>
        <w:rPr>
          <w:color w:val="231F20"/>
        </w:rPr>
        <w:t>ocho</w:t>
      </w:r>
      <w:r>
        <w:rPr>
          <w:color w:val="231F20"/>
          <w:spacing w:val="-37"/>
        </w:rPr>
        <w:t> </w:t>
      </w:r>
      <w:r>
        <w:rPr>
          <w:color w:val="231F20"/>
        </w:rPr>
        <w:t>décadas</w:t>
      </w:r>
      <w:r>
        <w:rPr>
          <w:color w:val="231F20"/>
          <w:spacing w:val="-37"/>
        </w:rPr>
        <w:t> </w:t>
      </w:r>
      <w:r>
        <w:rPr>
          <w:color w:val="231F20"/>
        </w:rPr>
        <w:t>de</w:t>
      </w:r>
      <w:r>
        <w:rPr>
          <w:color w:val="231F20"/>
          <w:spacing w:val="-37"/>
        </w:rPr>
        <w:t> </w:t>
      </w:r>
      <w:r>
        <w:rPr>
          <w:color w:val="231F20"/>
        </w:rPr>
        <w:t>hegemonía</w:t>
      </w:r>
      <w:r>
        <w:rPr>
          <w:color w:val="231F20"/>
          <w:spacing w:val="-37"/>
        </w:rPr>
        <w:t> </w:t>
      </w:r>
      <w:r>
        <w:rPr>
          <w:color w:val="231F20"/>
        </w:rPr>
        <w:t>partidista.</w:t>
      </w:r>
      <w:r>
        <w:rPr>
          <w:color w:val="231F20"/>
          <w:spacing w:val="-37"/>
        </w:rPr>
        <w:t> </w:t>
      </w:r>
      <w:r>
        <w:rPr>
          <w:color w:val="231F20"/>
        </w:rPr>
        <w:t>La</w:t>
      </w:r>
      <w:r>
        <w:rPr>
          <w:color w:val="231F20"/>
          <w:spacing w:val="-37"/>
        </w:rPr>
        <w:t> </w:t>
      </w:r>
      <w:r>
        <w:rPr>
          <w:color w:val="231F20"/>
        </w:rPr>
        <w:t>cual</w:t>
      </w:r>
      <w:r>
        <w:rPr>
          <w:color w:val="231F20"/>
          <w:spacing w:val="-37"/>
        </w:rPr>
        <w:t> </w:t>
      </w:r>
      <w:r>
        <w:rPr>
          <w:color w:val="231F20"/>
        </w:rPr>
        <w:t>se</w:t>
      </w:r>
      <w:r>
        <w:rPr>
          <w:color w:val="231F20"/>
          <w:spacing w:val="-37"/>
        </w:rPr>
        <w:t> </w:t>
      </w:r>
      <w:r>
        <w:rPr>
          <w:color w:val="231F20"/>
        </w:rPr>
        <w:t>caracteri-</w:t>
      </w:r>
      <w:r>
        <w:rPr>
          <w:color w:val="231F20"/>
          <w:w w:val="105"/>
        </w:rPr>
        <w:t> </w:t>
      </w:r>
      <w:r>
        <w:rPr>
          <w:color w:val="231F20"/>
          <w:spacing w:val="-3"/>
        </w:rPr>
        <w:t>zó</w:t>
      </w:r>
      <w:r>
        <w:rPr>
          <w:color w:val="231F20"/>
          <w:spacing w:val="-29"/>
        </w:rPr>
        <w:t> </w:t>
      </w:r>
      <w:r>
        <w:rPr>
          <w:color w:val="231F20"/>
        </w:rPr>
        <w:t>por</w:t>
      </w:r>
      <w:r>
        <w:rPr>
          <w:color w:val="231F20"/>
          <w:spacing w:val="-29"/>
        </w:rPr>
        <w:t> </w:t>
      </w:r>
      <w:r>
        <w:rPr>
          <w:color w:val="231F20"/>
        </w:rPr>
        <w:t>un</w:t>
      </w:r>
      <w:r>
        <w:rPr>
          <w:color w:val="231F20"/>
          <w:spacing w:val="-29"/>
        </w:rPr>
        <w:t> </w:t>
      </w:r>
      <w:r>
        <w:rPr>
          <w:color w:val="231F20"/>
        </w:rPr>
        <w:t>ejercicio</w:t>
      </w:r>
      <w:r>
        <w:rPr>
          <w:color w:val="231F20"/>
          <w:spacing w:val="-29"/>
        </w:rPr>
        <w:t> </w:t>
      </w:r>
      <w:r>
        <w:rPr>
          <w:color w:val="231F20"/>
        </w:rPr>
        <w:t>monopólico</w:t>
      </w:r>
      <w:r>
        <w:rPr>
          <w:color w:val="231F20"/>
          <w:spacing w:val="-29"/>
        </w:rPr>
        <w:t> </w:t>
      </w:r>
      <w:r>
        <w:rPr>
          <w:color w:val="231F20"/>
        </w:rPr>
        <w:t>del</w:t>
      </w:r>
      <w:r>
        <w:rPr>
          <w:color w:val="231F20"/>
          <w:spacing w:val="-29"/>
        </w:rPr>
        <w:t> </w:t>
      </w:r>
      <w:r>
        <w:rPr>
          <w:color w:val="231F20"/>
        </w:rPr>
        <w:t>poder</w:t>
      </w:r>
      <w:r>
        <w:rPr>
          <w:color w:val="231F20"/>
          <w:spacing w:val="-29"/>
        </w:rPr>
        <w:t> </w:t>
      </w:r>
      <w:r>
        <w:rPr>
          <w:color w:val="231F20"/>
        </w:rPr>
        <w:t>y</w:t>
      </w:r>
      <w:r>
        <w:rPr>
          <w:color w:val="231F20"/>
          <w:spacing w:val="-29"/>
        </w:rPr>
        <w:t> </w:t>
      </w:r>
      <w:r>
        <w:rPr>
          <w:color w:val="231F20"/>
        </w:rPr>
        <w:t>la</w:t>
      </w:r>
      <w:r>
        <w:rPr>
          <w:color w:val="231F20"/>
          <w:spacing w:val="-29"/>
        </w:rPr>
        <w:t> </w:t>
      </w:r>
      <w:r>
        <w:rPr>
          <w:color w:val="231F20"/>
        </w:rPr>
        <w:t>cooptación</w:t>
      </w:r>
      <w:r>
        <w:rPr>
          <w:color w:val="231F20"/>
          <w:spacing w:val="-29"/>
        </w:rPr>
        <w:t> </w:t>
      </w:r>
      <w:r>
        <w:rPr>
          <w:color w:val="231F20"/>
        </w:rPr>
        <w:t>del</w:t>
      </w:r>
      <w:r>
        <w:rPr>
          <w:color w:val="231F20"/>
          <w:spacing w:val="-29"/>
        </w:rPr>
        <w:t> </w:t>
      </w:r>
      <w:r>
        <w:rPr>
          <w:color w:val="231F20"/>
        </w:rPr>
        <w:t>espacio</w:t>
      </w:r>
      <w:r>
        <w:rPr>
          <w:color w:val="231F20"/>
          <w:w w:val="97"/>
        </w:rPr>
        <w:t> </w:t>
      </w:r>
      <w:r>
        <w:rPr>
          <w:color w:val="231F20"/>
        </w:rPr>
        <w:t>público.</w:t>
      </w:r>
      <w:r>
        <w:rPr>
          <w:color w:val="231F20"/>
          <w:spacing w:val="-35"/>
        </w:rPr>
        <w:t> </w:t>
      </w:r>
      <w:r>
        <w:rPr>
          <w:color w:val="231F20"/>
        </w:rPr>
        <w:t>Cuestión</w:t>
      </w:r>
      <w:r>
        <w:rPr>
          <w:color w:val="231F20"/>
          <w:spacing w:val="-35"/>
        </w:rPr>
        <w:t> </w:t>
      </w:r>
      <w:r>
        <w:rPr>
          <w:color w:val="231F20"/>
        </w:rPr>
        <w:t>que</w:t>
      </w:r>
      <w:r>
        <w:rPr>
          <w:color w:val="231F20"/>
          <w:spacing w:val="-35"/>
        </w:rPr>
        <w:t> </w:t>
      </w:r>
      <w:r>
        <w:rPr>
          <w:color w:val="231F20"/>
        </w:rPr>
        <w:t>en</w:t>
      </w:r>
      <w:r>
        <w:rPr>
          <w:color w:val="231F20"/>
          <w:spacing w:val="-35"/>
        </w:rPr>
        <w:t> </w:t>
      </w:r>
      <w:r>
        <w:rPr>
          <w:color w:val="231F20"/>
        </w:rPr>
        <w:t>apariencia</w:t>
      </w:r>
      <w:r>
        <w:rPr>
          <w:color w:val="231F20"/>
          <w:spacing w:val="-35"/>
        </w:rPr>
        <w:t> </w:t>
      </w:r>
      <w:r>
        <w:rPr>
          <w:color w:val="231F20"/>
        </w:rPr>
        <w:t>se</w:t>
      </w:r>
      <w:r>
        <w:rPr>
          <w:color w:val="231F20"/>
          <w:spacing w:val="-35"/>
        </w:rPr>
        <w:t> </w:t>
      </w:r>
      <w:r>
        <w:rPr>
          <w:color w:val="231F20"/>
        </w:rPr>
        <w:t>diluyó</w:t>
      </w:r>
      <w:r>
        <w:rPr>
          <w:color w:val="231F20"/>
          <w:spacing w:val="-35"/>
        </w:rPr>
        <w:t> </w:t>
      </w:r>
      <w:r>
        <w:rPr>
          <w:color w:val="231F20"/>
        </w:rPr>
        <w:t>con</w:t>
      </w:r>
      <w:r>
        <w:rPr>
          <w:color w:val="231F20"/>
          <w:spacing w:val="-35"/>
        </w:rPr>
        <w:t> </w:t>
      </w:r>
      <w:r>
        <w:rPr>
          <w:color w:val="231F20"/>
        </w:rPr>
        <w:t>dicho</w:t>
      </w:r>
      <w:r>
        <w:rPr>
          <w:color w:val="231F20"/>
          <w:spacing w:val="-35"/>
        </w:rPr>
        <w:t> </w:t>
      </w:r>
      <w:r>
        <w:rPr>
          <w:color w:val="231F20"/>
        </w:rPr>
        <w:t>proceso,</w:t>
      </w:r>
      <w:r>
        <w:rPr>
          <w:color w:val="231F20"/>
          <w:spacing w:val="-35"/>
        </w:rPr>
        <w:t> </w:t>
      </w:r>
      <w:r>
        <w:rPr>
          <w:color w:val="231F20"/>
        </w:rPr>
        <w:t>sin</w:t>
      </w:r>
      <w:r>
        <w:rPr>
          <w:color w:val="231F20"/>
          <w:spacing w:val="1"/>
          <w:w w:val="91"/>
        </w:rPr>
        <w:t> </w:t>
      </w:r>
      <w:r>
        <w:rPr>
          <w:color w:val="231F20"/>
          <w:w w:val="95"/>
        </w:rPr>
        <w:t>embargo,</w:t>
      </w:r>
      <w:r>
        <w:rPr>
          <w:color w:val="231F20"/>
          <w:spacing w:val="-6"/>
          <w:w w:val="95"/>
        </w:rPr>
        <w:t> </w:t>
      </w:r>
      <w:r>
        <w:rPr>
          <w:color w:val="231F20"/>
          <w:w w:val="95"/>
        </w:rPr>
        <w:t>se</w:t>
      </w:r>
      <w:r>
        <w:rPr>
          <w:color w:val="231F20"/>
          <w:spacing w:val="-6"/>
          <w:w w:val="95"/>
        </w:rPr>
        <w:t> </w:t>
      </w:r>
      <w:r>
        <w:rPr>
          <w:color w:val="231F20"/>
          <w:w w:val="95"/>
        </w:rPr>
        <w:t>encuentra</w:t>
      </w:r>
      <w:r>
        <w:rPr>
          <w:color w:val="231F20"/>
          <w:spacing w:val="-6"/>
          <w:w w:val="95"/>
        </w:rPr>
        <w:t> </w:t>
      </w:r>
      <w:r>
        <w:rPr>
          <w:color w:val="231F20"/>
          <w:w w:val="95"/>
        </w:rPr>
        <w:t>latente</w:t>
      </w:r>
      <w:r>
        <w:rPr>
          <w:color w:val="231F20"/>
          <w:spacing w:val="-6"/>
          <w:w w:val="95"/>
        </w:rPr>
        <w:t> </w:t>
      </w:r>
      <w:r>
        <w:rPr>
          <w:color w:val="231F20"/>
          <w:w w:val="95"/>
        </w:rPr>
        <w:t>en</w:t>
      </w:r>
      <w:r>
        <w:rPr>
          <w:color w:val="231F20"/>
          <w:spacing w:val="-6"/>
          <w:w w:val="95"/>
        </w:rPr>
        <w:t> </w:t>
      </w:r>
      <w:r>
        <w:rPr>
          <w:color w:val="231F20"/>
          <w:w w:val="95"/>
        </w:rPr>
        <w:t>el</w:t>
      </w:r>
      <w:r>
        <w:rPr>
          <w:color w:val="231F20"/>
          <w:spacing w:val="-6"/>
          <w:w w:val="95"/>
        </w:rPr>
        <w:t> </w:t>
      </w:r>
      <w:r>
        <w:rPr>
          <w:color w:val="231F20"/>
          <w:w w:val="95"/>
        </w:rPr>
        <w:t>inconsciente</w:t>
      </w:r>
      <w:r>
        <w:rPr>
          <w:color w:val="231F20"/>
          <w:spacing w:val="-6"/>
          <w:w w:val="95"/>
        </w:rPr>
        <w:t> </w:t>
      </w:r>
      <w:r>
        <w:rPr>
          <w:color w:val="231F20"/>
          <w:w w:val="95"/>
        </w:rPr>
        <w:t>colectivo</w:t>
      </w:r>
      <w:r>
        <w:rPr>
          <w:color w:val="231F20"/>
          <w:spacing w:val="-6"/>
          <w:w w:val="95"/>
        </w:rPr>
        <w:t> </w:t>
      </w:r>
      <w:r>
        <w:rPr>
          <w:color w:val="231F20"/>
          <w:w w:val="95"/>
        </w:rPr>
        <w:t>mexicano</w:t>
      </w:r>
      <w:r>
        <w:rPr>
          <w:color w:val="231F20"/>
          <w:w w:val="95"/>
        </w:rPr>
        <w:t> </w:t>
      </w:r>
      <w:r>
        <w:rPr>
          <w:color w:val="231F20"/>
          <w:w w:val="95"/>
        </w:rPr>
        <w:t>con</w:t>
      </w:r>
      <w:r>
        <w:rPr>
          <w:color w:val="231F20"/>
          <w:spacing w:val="-9"/>
          <w:w w:val="95"/>
        </w:rPr>
        <w:t> </w:t>
      </w:r>
      <w:r>
        <w:rPr>
          <w:color w:val="231F20"/>
          <w:w w:val="95"/>
        </w:rPr>
        <w:t>muchas</w:t>
      </w:r>
      <w:r>
        <w:rPr>
          <w:color w:val="231F20"/>
          <w:spacing w:val="-9"/>
          <w:w w:val="95"/>
        </w:rPr>
        <w:t> </w:t>
      </w:r>
      <w:r>
        <w:rPr>
          <w:color w:val="231F20"/>
          <w:w w:val="95"/>
        </w:rPr>
        <w:t>de</w:t>
      </w:r>
      <w:r>
        <w:rPr>
          <w:color w:val="231F20"/>
          <w:spacing w:val="-9"/>
          <w:w w:val="95"/>
        </w:rPr>
        <w:t> </w:t>
      </w:r>
      <w:r>
        <w:rPr>
          <w:color w:val="231F20"/>
          <w:w w:val="95"/>
        </w:rPr>
        <w:t>sus</w:t>
      </w:r>
      <w:r>
        <w:rPr>
          <w:color w:val="231F20"/>
          <w:spacing w:val="-9"/>
          <w:w w:val="95"/>
        </w:rPr>
        <w:t> </w:t>
      </w:r>
      <w:r>
        <w:rPr>
          <w:color w:val="231F20"/>
          <w:w w:val="95"/>
        </w:rPr>
        <w:t>manifestaciones:</w:t>
      </w:r>
      <w:r>
        <w:rPr>
          <w:color w:val="231F20"/>
          <w:spacing w:val="-9"/>
          <w:w w:val="95"/>
        </w:rPr>
        <w:t> </w:t>
      </w:r>
      <w:r>
        <w:rPr>
          <w:color w:val="231F20"/>
          <w:w w:val="95"/>
        </w:rPr>
        <w:t>paternalismo,</w:t>
      </w:r>
      <w:r>
        <w:rPr>
          <w:color w:val="231F20"/>
          <w:spacing w:val="-9"/>
          <w:w w:val="95"/>
        </w:rPr>
        <w:t> </w:t>
      </w:r>
      <w:r>
        <w:rPr>
          <w:color w:val="231F20"/>
          <w:w w:val="95"/>
        </w:rPr>
        <w:t>estatismo,</w:t>
      </w:r>
      <w:r>
        <w:rPr>
          <w:color w:val="231F20"/>
          <w:spacing w:val="-9"/>
          <w:w w:val="95"/>
        </w:rPr>
        <w:t> </w:t>
      </w:r>
      <w:r>
        <w:rPr>
          <w:color w:val="231F20"/>
          <w:w w:val="95"/>
        </w:rPr>
        <w:t>corpo-</w:t>
      </w:r>
      <w:r>
        <w:rPr>
          <w:color w:val="231F20"/>
          <w:w w:val="105"/>
        </w:rPr>
        <w:t> </w:t>
      </w:r>
      <w:r>
        <w:rPr>
          <w:color w:val="231F20"/>
          <w:w w:val="95"/>
        </w:rPr>
        <w:t>rativismo, malinchismo, autoritarismo y</w:t>
      </w:r>
      <w:r>
        <w:rPr>
          <w:color w:val="231F20"/>
          <w:spacing w:val="54"/>
          <w:w w:val="95"/>
        </w:rPr>
        <w:t> </w:t>
      </w:r>
      <w:r>
        <w:rPr>
          <w:color w:val="231F20"/>
          <w:w w:val="95"/>
        </w:rPr>
        <w:t>corrupción</w:t>
      </w:r>
      <w:r>
        <w:rPr>
          <w:color w:val="231F20"/>
          <w:spacing w:val="13"/>
          <w:w w:val="95"/>
        </w:rPr>
        <w:t> </w:t>
      </w:r>
      <w:r>
        <w:rPr>
          <w:color w:val="231F20"/>
          <w:w w:val="95"/>
        </w:rPr>
        <w:t>consuetudinaria</w:t>
      </w:r>
      <w:r>
        <w:rPr>
          <w:b/>
          <w:color w:val="231F20"/>
          <w:w w:val="95"/>
        </w:rPr>
        <w:t>.</w:t>
      </w:r>
      <w:r>
        <w:rPr>
          <w:b/>
          <w:color w:val="231F20"/>
          <w:w w:val="89"/>
        </w:rPr>
        <w:t> </w:t>
      </w:r>
      <w:r>
        <w:rPr>
          <w:color w:val="231F20"/>
          <w:spacing w:val="2"/>
        </w:rPr>
        <w:t>Respecto</w:t>
      </w:r>
      <w:r>
        <w:rPr>
          <w:color w:val="231F20"/>
          <w:spacing w:val="-14"/>
        </w:rPr>
        <w:t> </w:t>
      </w:r>
      <w:r>
        <w:rPr>
          <w:color w:val="231F20"/>
        </w:rPr>
        <w:t>a</w:t>
      </w:r>
      <w:r>
        <w:rPr>
          <w:color w:val="231F20"/>
          <w:spacing w:val="-14"/>
        </w:rPr>
        <w:t> </w:t>
      </w:r>
      <w:r>
        <w:rPr>
          <w:color w:val="231F20"/>
        </w:rPr>
        <w:t>cómo</w:t>
      </w:r>
      <w:r>
        <w:rPr>
          <w:color w:val="231F20"/>
          <w:spacing w:val="-14"/>
        </w:rPr>
        <w:t> </w:t>
      </w:r>
      <w:r>
        <w:rPr>
          <w:color w:val="231F20"/>
          <w:spacing w:val="3"/>
        </w:rPr>
        <w:t>permeó</w:t>
      </w:r>
      <w:r>
        <w:rPr>
          <w:color w:val="231F20"/>
          <w:spacing w:val="-14"/>
        </w:rPr>
        <w:t> </w:t>
      </w:r>
      <w:r>
        <w:rPr>
          <w:color w:val="231F20"/>
          <w:spacing w:val="2"/>
        </w:rPr>
        <w:t>“lo</w:t>
      </w:r>
      <w:r>
        <w:rPr>
          <w:color w:val="231F20"/>
          <w:spacing w:val="-14"/>
        </w:rPr>
        <w:t> </w:t>
      </w:r>
      <w:r>
        <w:rPr>
          <w:color w:val="231F20"/>
          <w:spacing w:val="2"/>
        </w:rPr>
        <w:t>económico”</w:t>
      </w:r>
      <w:r>
        <w:rPr>
          <w:color w:val="231F20"/>
          <w:spacing w:val="-14"/>
        </w:rPr>
        <w:t> </w:t>
      </w:r>
      <w:r>
        <w:rPr>
          <w:color w:val="231F20"/>
        </w:rPr>
        <w:t>en</w:t>
      </w:r>
      <w:r>
        <w:rPr>
          <w:color w:val="231F20"/>
          <w:spacing w:val="-14"/>
        </w:rPr>
        <w:t> </w:t>
      </w:r>
      <w:r>
        <w:rPr>
          <w:color w:val="231F20"/>
        </w:rPr>
        <w:t>la</w:t>
      </w:r>
      <w:r>
        <w:rPr>
          <w:color w:val="231F20"/>
          <w:spacing w:val="-14"/>
        </w:rPr>
        <w:t> </w:t>
      </w:r>
      <w:r>
        <w:rPr>
          <w:color w:val="231F20"/>
          <w:spacing w:val="3"/>
        </w:rPr>
        <w:t>cuestión</w:t>
      </w:r>
      <w:r>
        <w:rPr>
          <w:color w:val="231F20"/>
          <w:spacing w:val="-14"/>
        </w:rPr>
        <w:t> </w:t>
      </w:r>
      <w:r>
        <w:rPr>
          <w:color w:val="231F20"/>
        </w:rPr>
        <w:t>de</w:t>
      </w:r>
      <w:r>
        <w:rPr>
          <w:color w:val="231F20"/>
          <w:spacing w:val="-14"/>
        </w:rPr>
        <w:t> </w:t>
      </w:r>
      <w:r>
        <w:rPr>
          <w:color w:val="231F20"/>
          <w:spacing w:val="4"/>
        </w:rPr>
        <w:t>la</w:t>
      </w:r>
      <w:r>
        <w:rPr>
          <w:color w:val="231F20"/>
          <w:spacing w:val="4"/>
          <w:w w:val="90"/>
        </w:rPr>
        <w:t> </w:t>
      </w:r>
      <w:r>
        <w:rPr>
          <w:color w:val="231F20"/>
        </w:rPr>
        <w:t>democracia</w:t>
      </w:r>
      <w:r>
        <w:rPr>
          <w:color w:val="231F20"/>
          <w:spacing w:val="-36"/>
        </w:rPr>
        <w:t> </w:t>
      </w:r>
      <w:r>
        <w:rPr>
          <w:color w:val="231F20"/>
          <w:spacing w:val="4"/>
        </w:rPr>
        <w:t>(y</w:t>
      </w:r>
      <w:r>
        <w:rPr>
          <w:color w:val="231F20"/>
          <w:spacing w:val="-36"/>
        </w:rPr>
        <w:t> </w:t>
      </w:r>
      <w:r>
        <w:rPr>
          <w:color w:val="231F20"/>
        </w:rPr>
        <w:t>viceversa),</w:t>
      </w:r>
      <w:r>
        <w:rPr>
          <w:color w:val="231F20"/>
          <w:spacing w:val="-36"/>
        </w:rPr>
        <w:t> </w:t>
      </w:r>
      <w:r>
        <w:rPr>
          <w:color w:val="231F20"/>
        </w:rPr>
        <w:t>es</w:t>
      </w:r>
      <w:r>
        <w:rPr>
          <w:color w:val="231F20"/>
          <w:spacing w:val="-36"/>
        </w:rPr>
        <w:t> </w:t>
      </w:r>
      <w:r>
        <w:rPr>
          <w:color w:val="231F20"/>
        </w:rPr>
        <w:t>necesario</w:t>
      </w:r>
      <w:r>
        <w:rPr>
          <w:color w:val="231F20"/>
          <w:spacing w:val="-36"/>
        </w:rPr>
        <w:t> </w:t>
      </w:r>
      <w:r>
        <w:rPr>
          <w:color w:val="231F20"/>
        </w:rPr>
        <w:t>entender</w:t>
      </w:r>
      <w:r>
        <w:rPr>
          <w:color w:val="231F20"/>
          <w:spacing w:val="-36"/>
        </w:rPr>
        <w:t> </w:t>
      </w:r>
      <w:r>
        <w:rPr>
          <w:color w:val="231F20"/>
        </w:rPr>
        <w:t>una</w:t>
      </w:r>
      <w:r>
        <w:rPr>
          <w:color w:val="231F20"/>
          <w:spacing w:val="-36"/>
        </w:rPr>
        <w:t> </w:t>
      </w:r>
      <w:r>
        <w:rPr>
          <w:color w:val="231F20"/>
        </w:rPr>
        <w:t>particularidad</w:t>
      </w:r>
      <w:r>
        <w:rPr>
          <w:color w:val="231F20"/>
          <w:w w:val="97"/>
        </w:rPr>
        <w:t> </w:t>
      </w:r>
      <w:r>
        <w:rPr>
          <w:color w:val="231F20"/>
          <w:w w:val="95"/>
        </w:rPr>
        <w:t>del</w:t>
      </w:r>
      <w:r>
        <w:rPr>
          <w:color w:val="231F20"/>
          <w:spacing w:val="-14"/>
          <w:w w:val="95"/>
        </w:rPr>
        <w:t> </w:t>
      </w:r>
      <w:r>
        <w:rPr>
          <w:color w:val="231F20"/>
          <w:w w:val="95"/>
        </w:rPr>
        <w:t>proceso</w:t>
      </w:r>
      <w:r>
        <w:rPr>
          <w:color w:val="231F20"/>
          <w:spacing w:val="-14"/>
          <w:w w:val="95"/>
        </w:rPr>
        <w:t> </w:t>
      </w:r>
      <w:r>
        <w:rPr>
          <w:color w:val="231F20"/>
          <w:w w:val="95"/>
        </w:rPr>
        <w:t>democrático</w:t>
      </w:r>
      <w:r>
        <w:rPr>
          <w:color w:val="231F20"/>
          <w:spacing w:val="-14"/>
          <w:w w:val="95"/>
        </w:rPr>
        <w:t> </w:t>
      </w:r>
      <w:r>
        <w:rPr>
          <w:color w:val="231F20"/>
          <w:w w:val="95"/>
        </w:rPr>
        <w:t>en</w:t>
      </w:r>
      <w:r>
        <w:rPr>
          <w:color w:val="231F20"/>
          <w:spacing w:val="-14"/>
          <w:w w:val="95"/>
        </w:rPr>
        <w:t> </w:t>
      </w:r>
      <w:r>
        <w:rPr>
          <w:color w:val="231F20"/>
          <w:w w:val="95"/>
        </w:rPr>
        <w:t>México:</w:t>
      </w:r>
      <w:r>
        <w:rPr>
          <w:color w:val="231F20"/>
          <w:spacing w:val="-14"/>
          <w:w w:val="95"/>
        </w:rPr>
        <w:t> </w:t>
      </w:r>
      <w:r>
        <w:rPr>
          <w:color w:val="231F20"/>
          <w:w w:val="95"/>
        </w:rPr>
        <w:t>el</w:t>
      </w:r>
      <w:r>
        <w:rPr>
          <w:color w:val="231F20"/>
          <w:spacing w:val="-14"/>
          <w:w w:val="95"/>
        </w:rPr>
        <w:t> </w:t>
      </w:r>
      <w:r>
        <w:rPr>
          <w:color w:val="231F20"/>
          <w:w w:val="95"/>
        </w:rPr>
        <w:t>desarrollo</w:t>
      </w:r>
      <w:r>
        <w:rPr>
          <w:color w:val="231F20"/>
          <w:spacing w:val="-14"/>
          <w:w w:val="95"/>
        </w:rPr>
        <w:t> </w:t>
      </w:r>
      <w:r>
        <w:rPr>
          <w:color w:val="231F20"/>
          <w:w w:val="95"/>
        </w:rPr>
        <w:t>de</w:t>
      </w:r>
      <w:r>
        <w:rPr>
          <w:color w:val="231F20"/>
          <w:spacing w:val="-14"/>
          <w:w w:val="95"/>
        </w:rPr>
        <w:t> </w:t>
      </w:r>
      <w:r>
        <w:rPr>
          <w:color w:val="231F20"/>
          <w:w w:val="95"/>
        </w:rPr>
        <w:t>la</w:t>
      </w:r>
      <w:r>
        <w:rPr>
          <w:color w:val="231F20"/>
          <w:spacing w:val="-14"/>
          <w:w w:val="95"/>
        </w:rPr>
        <w:t> </w:t>
      </w:r>
      <w:r>
        <w:rPr>
          <w:color w:val="231F20"/>
          <w:w w:val="95"/>
        </w:rPr>
        <w:t>democracia</w:t>
      </w:r>
      <w:r>
        <w:rPr>
          <w:color w:val="231F20"/>
          <w:spacing w:val="-14"/>
          <w:w w:val="95"/>
        </w:rPr>
        <w:t> </w:t>
      </w:r>
      <w:r>
        <w:rPr>
          <w:color w:val="231F20"/>
          <w:w w:val="95"/>
        </w:rPr>
        <w:t>es</w:t>
      </w:r>
      <w:r>
        <w:rPr>
          <w:color w:val="231F20"/>
          <w:w w:val="85"/>
        </w:rPr>
        <w:t> </w:t>
      </w:r>
      <w:r>
        <w:rPr>
          <w:color w:val="231F20"/>
        </w:rPr>
        <w:t>paralelo</w:t>
      </w:r>
      <w:r>
        <w:rPr>
          <w:color w:val="231F20"/>
          <w:spacing w:val="-33"/>
        </w:rPr>
        <w:t> </w:t>
      </w:r>
      <w:r>
        <w:rPr>
          <w:color w:val="231F20"/>
        </w:rPr>
        <w:t>a</w:t>
      </w:r>
      <w:r>
        <w:rPr>
          <w:color w:val="231F20"/>
          <w:spacing w:val="-33"/>
        </w:rPr>
        <w:t> </w:t>
      </w:r>
      <w:r>
        <w:rPr>
          <w:color w:val="231F20"/>
        </w:rPr>
        <w:t>la</w:t>
      </w:r>
      <w:r>
        <w:rPr>
          <w:color w:val="231F20"/>
          <w:spacing w:val="-33"/>
        </w:rPr>
        <w:t> </w:t>
      </w:r>
      <w:r>
        <w:rPr>
          <w:color w:val="231F20"/>
        </w:rPr>
        <w:t>apertura</w:t>
      </w:r>
      <w:r>
        <w:rPr>
          <w:color w:val="231F20"/>
          <w:spacing w:val="-33"/>
        </w:rPr>
        <w:t> </w:t>
      </w:r>
      <w:r>
        <w:rPr>
          <w:color w:val="231F20"/>
        </w:rPr>
        <w:t>de</w:t>
      </w:r>
      <w:r>
        <w:rPr>
          <w:color w:val="231F20"/>
          <w:spacing w:val="-33"/>
        </w:rPr>
        <w:t> </w:t>
      </w:r>
      <w:r>
        <w:rPr>
          <w:color w:val="231F20"/>
        </w:rPr>
        <w:t>los</w:t>
      </w:r>
      <w:r>
        <w:rPr>
          <w:color w:val="231F20"/>
          <w:spacing w:val="-33"/>
        </w:rPr>
        <w:t> </w:t>
      </w:r>
      <w:r>
        <w:rPr>
          <w:color w:val="231F20"/>
        </w:rPr>
        <w:t>mercados</w:t>
      </w:r>
      <w:r>
        <w:rPr>
          <w:color w:val="231F20"/>
          <w:spacing w:val="-33"/>
        </w:rPr>
        <w:t> </w:t>
      </w:r>
      <w:r>
        <w:rPr>
          <w:color w:val="231F20"/>
        </w:rPr>
        <w:t>económicos.</w:t>
      </w:r>
      <w:r>
        <w:rPr>
          <w:color w:val="231F20"/>
          <w:spacing w:val="-33"/>
        </w:rPr>
        <w:t> </w:t>
      </w:r>
      <w:r>
        <w:rPr>
          <w:color w:val="231F20"/>
          <w:spacing w:val="-3"/>
        </w:rPr>
        <w:t>Tal</w:t>
      </w:r>
      <w:r>
        <w:rPr>
          <w:color w:val="231F20"/>
          <w:spacing w:val="-33"/>
        </w:rPr>
        <w:t> </w:t>
      </w:r>
      <w:r>
        <w:rPr>
          <w:color w:val="231F20"/>
        </w:rPr>
        <w:t>cuestión,</w:t>
      </w:r>
      <w:r>
        <w:rPr>
          <w:color w:val="231F20"/>
          <w:spacing w:val="-33"/>
        </w:rPr>
        <w:t> </w:t>
      </w:r>
      <w:r>
        <w:rPr>
          <w:color w:val="231F20"/>
        </w:rPr>
        <w:t>ha</w:t>
      </w:r>
      <w:r>
        <w:rPr>
          <w:color w:val="231F20"/>
          <w:w w:val="86"/>
        </w:rPr>
        <w:t> </w:t>
      </w:r>
      <w:r>
        <w:rPr>
          <w:color w:val="231F20"/>
        </w:rPr>
        <w:t>sostenido</w:t>
      </w:r>
      <w:r>
        <w:rPr>
          <w:color w:val="231F20"/>
          <w:spacing w:val="-23"/>
        </w:rPr>
        <w:t> </w:t>
      </w:r>
      <w:r>
        <w:rPr>
          <w:color w:val="231F20"/>
        </w:rPr>
        <w:t>un</w:t>
      </w:r>
      <w:r>
        <w:rPr>
          <w:color w:val="231F20"/>
          <w:spacing w:val="-23"/>
        </w:rPr>
        <w:t> </w:t>
      </w:r>
      <w:r>
        <w:rPr>
          <w:color w:val="231F20"/>
        </w:rPr>
        <w:t>impacto</w:t>
      </w:r>
      <w:r>
        <w:rPr>
          <w:color w:val="231F20"/>
          <w:spacing w:val="-23"/>
        </w:rPr>
        <w:t> </w:t>
      </w:r>
      <w:r>
        <w:rPr>
          <w:color w:val="231F20"/>
        </w:rPr>
        <w:t>profundo</w:t>
      </w:r>
      <w:r>
        <w:rPr>
          <w:color w:val="231F20"/>
          <w:spacing w:val="-23"/>
        </w:rPr>
        <w:t> </w:t>
      </w:r>
      <w:r>
        <w:rPr>
          <w:color w:val="231F20"/>
        </w:rPr>
        <w:t>en</w:t>
      </w:r>
      <w:r>
        <w:rPr>
          <w:color w:val="231F20"/>
          <w:spacing w:val="-23"/>
        </w:rPr>
        <w:t> </w:t>
      </w:r>
      <w:r>
        <w:rPr>
          <w:color w:val="231F20"/>
        </w:rPr>
        <w:t>el</w:t>
      </w:r>
      <w:r>
        <w:rPr>
          <w:color w:val="231F20"/>
          <w:spacing w:val="-23"/>
        </w:rPr>
        <w:t> </w:t>
      </w:r>
      <w:r>
        <w:rPr>
          <w:color w:val="231F20"/>
        </w:rPr>
        <w:t>modelo</w:t>
      </w:r>
      <w:r>
        <w:rPr>
          <w:color w:val="231F20"/>
          <w:spacing w:val="-23"/>
        </w:rPr>
        <w:t> </w:t>
      </w:r>
      <w:r>
        <w:rPr>
          <w:color w:val="231F20"/>
        </w:rPr>
        <w:t>económico</w:t>
      </w:r>
      <w:r>
        <w:rPr>
          <w:color w:val="231F20"/>
          <w:spacing w:val="-23"/>
        </w:rPr>
        <w:t> </w:t>
      </w:r>
      <w:r>
        <w:rPr>
          <w:color w:val="231F20"/>
        </w:rPr>
        <w:t>que</w:t>
      </w:r>
      <w:r>
        <w:rPr>
          <w:color w:val="231F20"/>
          <w:spacing w:val="-23"/>
        </w:rPr>
        <w:t> </w:t>
      </w:r>
      <w:r>
        <w:rPr>
          <w:color w:val="231F20"/>
        </w:rPr>
        <w:t>surgió</w:t>
      </w:r>
    </w:p>
    <w:p>
      <w:pPr>
        <w:pStyle w:val="BodyText"/>
        <w:ind w:left="100" w:right="11"/>
      </w:pPr>
      <w:r>
        <w:rPr>
          <w:color w:val="231F20"/>
          <w:w w:val="95"/>
        </w:rPr>
        <w:t>tras la revolución mexicana.</w:t>
      </w:r>
    </w:p>
    <w:p>
      <w:pPr>
        <w:pStyle w:val="BodyText"/>
        <w:spacing w:line="266" w:lineRule="auto" w:before="27"/>
        <w:ind w:left="100" w:right="209" w:firstLine="396"/>
        <w:jc w:val="both"/>
      </w:pPr>
      <w:r>
        <w:rPr>
          <w:color w:val="231F20"/>
        </w:rPr>
        <w:t>Nuestra</w:t>
      </w:r>
      <w:r>
        <w:rPr>
          <w:color w:val="231F20"/>
          <w:spacing w:val="-38"/>
        </w:rPr>
        <w:t> </w:t>
      </w:r>
      <w:r>
        <w:rPr>
          <w:color w:val="231F20"/>
        </w:rPr>
        <w:t>democracia</w:t>
      </w:r>
      <w:r>
        <w:rPr>
          <w:color w:val="231F20"/>
          <w:spacing w:val="-38"/>
        </w:rPr>
        <w:t> </w:t>
      </w:r>
      <w:r>
        <w:rPr>
          <w:color w:val="231F20"/>
        </w:rPr>
        <w:t>ha</w:t>
      </w:r>
      <w:r>
        <w:rPr>
          <w:color w:val="231F20"/>
          <w:spacing w:val="-38"/>
        </w:rPr>
        <w:t> </w:t>
      </w:r>
      <w:r>
        <w:rPr>
          <w:color w:val="231F20"/>
        </w:rPr>
        <w:t>adquirido</w:t>
      </w:r>
      <w:r>
        <w:rPr>
          <w:color w:val="231F20"/>
          <w:spacing w:val="-38"/>
        </w:rPr>
        <w:t> </w:t>
      </w:r>
      <w:r>
        <w:rPr>
          <w:color w:val="231F20"/>
        </w:rPr>
        <w:t>matices</w:t>
      </w:r>
      <w:r>
        <w:rPr>
          <w:color w:val="231F20"/>
          <w:spacing w:val="-38"/>
        </w:rPr>
        <w:t> </w:t>
      </w:r>
      <w:r>
        <w:rPr>
          <w:color w:val="231F20"/>
        </w:rPr>
        <w:t>económico-políticos, que</w:t>
      </w:r>
      <w:r>
        <w:rPr>
          <w:color w:val="231F20"/>
          <w:spacing w:val="-17"/>
        </w:rPr>
        <w:t> </w:t>
      </w:r>
      <w:r>
        <w:rPr>
          <w:color w:val="231F20"/>
        </w:rPr>
        <w:t>en</w:t>
      </w:r>
      <w:r>
        <w:rPr>
          <w:color w:val="231F20"/>
          <w:spacing w:val="-17"/>
        </w:rPr>
        <w:t> </w:t>
      </w:r>
      <w:r>
        <w:rPr>
          <w:color w:val="231F20"/>
        </w:rPr>
        <w:t>ese</w:t>
      </w:r>
      <w:r>
        <w:rPr>
          <w:color w:val="231F20"/>
          <w:spacing w:val="-17"/>
        </w:rPr>
        <w:t> </w:t>
      </w:r>
      <w:r>
        <w:rPr>
          <w:color w:val="231F20"/>
          <w:spacing w:val="2"/>
        </w:rPr>
        <w:t>sentido,</w:t>
      </w:r>
      <w:r>
        <w:rPr>
          <w:color w:val="231F20"/>
          <w:spacing w:val="-17"/>
        </w:rPr>
        <w:t> </w:t>
      </w:r>
      <w:r>
        <w:rPr>
          <w:color w:val="231F20"/>
        </w:rPr>
        <w:t>han</w:t>
      </w:r>
      <w:r>
        <w:rPr>
          <w:color w:val="231F20"/>
          <w:spacing w:val="-17"/>
        </w:rPr>
        <w:t> </w:t>
      </w:r>
      <w:r>
        <w:rPr>
          <w:color w:val="231F20"/>
        </w:rPr>
        <w:t>dado</w:t>
      </w:r>
      <w:r>
        <w:rPr>
          <w:color w:val="231F20"/>
          <w:spacing w:val="-17"/>
        </w:rPr>
        <w:t> </w:t>
      </w:r>
      <w:r>
        <w:rPr>
          <w:color w:val="231F20"/>
        </w:rPr>
        <w:t>pie</w:t>
      </w:r>
      <w:r>
        <w:rPr>
          <w:color w:val="231F20"/>
          <w:spacing w:val="-17"/>
        </w:rPr>
        <w:t> </w:t>
      </w:r>
      <w:r>
        <w:rPr>
          <w:color w:val="231F20"/>
        </w:rPr>
        <w:t>al</w:t>
      </w:r>
      <w:r>
        <w:rPr>
          <w:color w:val="231F20"/>
          <w:spacing w:val="-17"/>
        </w:rPr>
        <w:t> </w:t>
      </w:r>
      <w:r>
        <w:rPr>
          <w:color w:val="231F20"/>
          <w:spacing w:val="2"/>
        </w:rPr>
        <w:t>florecimiento</w:t>
      </w:r>
      <w:r>
        <w:rPr>
          <w:color w:val="231F20"/>
          <w:spacing w:val="-17"/>
        </w:rPr>
        <w:t> </w:t>
      </w:r>
      <w:r>
        <w:rPr>
          <w:color w:val="231F20"/>
        </w:rPr>
        <w:t>de</w:t>
      </w:r>
      <w:r>
        <w:rPr>
          <w:color w:val="231F20"/>
          <w:spacing w:val="-17"/>
        </w:rPr>
        <w:t> </w:t>
      </w:r>
      <w:r>
        <w:rPr>
          <w:color w:val="231F20"/>
        </w:rPr>
        <w:t>las</w:t>
      </w:r>
      <w:r>
        <w:rPr>
          <w:color w:val="231F20"/>
          <w:spacing w:val="-17"/>
        </w:rPr>
        <w:t> </w:t>
      </w:r>
      <w:r>
        <w:rPr>
          <w:color w:val="231F20"/>
          <w:spacing w:val="2"/>
        </w:rPr>
        <w:t>libertades </w:t>
      </w:r>
      <w:r>
        <w:rPr>
          <w:color w:val="231F20"/>
          <w:w w:val="95"/>
        </w:rPr>
        <w:t>económicas</w:t>
      </w:r>
      <w:r>
        <w:rPr>
          <w:color w:val="231F20"/>
          <w:spacing w:val="-21"/>
          <w:w w:val="95"/>
        </w:rPr>
        <w:t> </w:t>
      </w:r>
      <w:r>
        <w:rPr>
          <w:color w:val="231F20"/>
          <w:w w:val="95"/>
        </w:rPr>
        <w:t>de</w:t>
      </w:r>
      <w:r>
        <w:rPr>
          <w:color w:val="231F20"/>
          <w:spacing w:val="-20"/>
          <w:w w:val="95"/>
        </w:rPr>
        <w:t> </w:t>
      </w:r>
      <w:r>
        <w:rPr>
          <w:color w:val="231F20"/>
          <w:w w:val="95"/>
        </w:rPr>
        <w:t>la</w:t>
      </w:r>
      <w:r>
        <w:rPr>
          <w:color w:val="231F20"/>
          <w:spacing w:val="-21"/>
          <w:w w:val="95"/>
        </w:rPr>
        <w:t> </w:t>
      </w:r>
      <w:r>
        <w:rPr>
          <w:color w:val="231F20"/>
          <w:w w:val="95"/>
        </w:rPr>
        <w:t>mano</w:t>
      </w:r>
      <w:r>
        <w:rPr>
          <w:color w:val="231F20"/>
          <w:spacing w:val="-21"/>
          <w:w w:val="95"/>
        </w:rPr>
        <w:t> </w:t>
      </w:r>
      <w:r>
        <w:rPr>
          <w:color w:val="231F20"/>
          <w:w w:val="95"/>
        </w:rPr>
        <w:t>de</w:t>
      </w:r>
      <w:r>
        <w:rPr>
          <w:color w:val="231F20"/>
          <w:spacing w:val="-21"/>
          <w:w w:val="95"/>
        </w:rPr>
        <w:t> </w:t>
      </w:r>
      <w:r>
        <w:rPr>
          <w:color w:val="231F20"/>
          <w:w w:val="95"/>
        </w:rPr>
        <w:t>las</w:t>
      </w:r>
      <w:r>
        <w:rPr>
          <w:color w:val="231F20"/>
          <w:spacing w:val="-21"/>
          <w:w w:val="95"/>
        </w:rPr>
        <w:t> </w:t>
      </w:r>
      <w:r>
        <w:rPr>
          <w:color w:val="231F20"/>
          <w:w w:val="95"/>
        </w:rPr>
        <w:t>libertades</w:t>
      </w:r>
      <w:r>
        <w:rPr>
          <w:color w:val="231F20"/>
          <w:spacing w:val="-20"/>
          <w:w w:val="95"/>
        </w:rPr>
        <w:t> </w:t>
      </w:r>
      <w:r>
        <w:rPr>
          <w:color w:val="231F20"/>
          <w:w w:val="95"/>
        </w:rPr>
        <w:t>civiles</w:t>
      </w:r>
      <w:r>
        <w:rPr>
          <w:color w:val="231F20"/>
          <w:spacing w:val="-21"/>
          <w:w w:val="95"/>
        </w:rPr>
        <w:t> </w:t>
      </w:r>
      <w:r>
        <w:rPr>
          <w:color w:val="231F20"/>
          <w:w w:val="95"/>
        </w:rPr>
        <w:t>y</w:t>
      </w:r>
      <w:r>
        <w:rPr>
          <w:color w:val="231F20"/>
          <w:spacing w:val="-20"/>
          <w:w w:val="95"/>
        </w:rPr>
        <w:t> </w:t>
      </w:r>
      <w:r>
        <w:rPr>
          <w:color w:val="231F20"/>
          <w:w w:val="95"/>
        </w:rPr>
        <w:t>políticas.</w:t>
      </w:r>
      <w:r>
        <w:rPr>
          <w:color w:val="231F20"/>
          <w:spacing w:val="-21"/>
          <w:w w:val="95"/>
        </w:rPr>
        <w:t> </w:t>
      </w:r>
      <w:r>
        <w:rPr>
          <w:color w:val="231F20"/>
          <w:w w:val="95"/>
        </w:rPr>
        <w:t>Pues</w:t>
      </w:r>
      <w:r>
        <w:rPr>
          <w:color w:val="231F20"/>
          <w:spacing w:val="-21"/>
          <w:w w:val="95"/>
        </w:rPr>
        <w:t> </w:t>
      </w:r>
      <w:r>
        <w:rPr>
          <w:color w:val="231F20"/>
          <w:w w:val="95"/>
        </w:rPr>
        <w:t>a</w:t>
      </w:r>
      <w:r>
        <w:rPr>
          <w:color w:val="231F20"/>
          <w:spacing w:val="-21"/>
          <w:w w:val="95"/>
        </w:rPr>
        <w:t> </w:t>
      </w:r>
      <w:r>
        <w:rPr>
          <w:color w:val="231F20"/>
          <w:w w:val="95"/>
        </w:rPr>
        <w:t>ma- yores</w:t>
      </w:r>
      <w:r>
        <w:rPr>
          <w:color w:val="231F20"/>
          <w:spacing w:val="-27"/>
          <w:w w:val="95"/>
        </w:rPr>
        <w:t> </w:t>
      </w:r>
      <w:r>
        <w:rPr>
          <w:color w:val="231F20"/>
          <w:w w:val="95"/>
        </w:rPr>
        <w:t>espacios</w:t>
      </w:r>
      <w:r>
        <w:rPr>
          <w:color w:val="231F20"/>
          <w:spacing w:val="-27"/>
          <w:w w:val="95"/>
        </w:rPr>
        <w:t> </w:t>
      </w:r>
      <w:r>
        <w:rPr>
          <w:color w:val="231F20"/>
          <w:w w:val="95"/>
        </w:rPr>
        <w:t>cedidos</w:t>
      </w:r>
      <w:r>
        <w:rPr>
          <w:color w:val="231F20"/>
          <w:spacing w:val="-27"/>
          <w:w w:val="95"/>
        </w:rPr>
        <w:t> </w:t>
      </w:r>
      <w:r>
        <w:rPr>
          <w:color w:val="231F20"/>
          <w:w w:val="95"/>
        </w:rPr>
        <w:t>al</w:t>
      </w:r>
      <w:r>
        <w:rPr>
          <w:color w:val="231F20"/>
          <w:spacing w:val="-27"/>
          <w:w w:val="95"/>
        </w:rPr>
        <w:t> </w:t>
      </w:r>
      <w:r>
        <w:rPr>
          <w:color w:val="231F20"/>
          <w:w w:val="95"/>
        </w:rPr>
        <w:t>ciudadano,</w:t>
      </w:r>
      <w:r>
        <w:rPr>
          <w:color w:val="231F20"/>
          <w:spacing w:val="-27"/>
          <w:w w:val="95"/>
        </w:rPr>
        <w:t> </w:t>
      </w:r>
      <w:r>
        <w:rPr>
          <w:color w:val="231F20"/>
          <w:spacing w:val="-3"/>
          <w:w w:val="95"/>
        </w:rPr>
        <w:t>mayores</w:t>
      </w:r>
      <w:r>
        <w:rPr>
          <w:color w:val="231F20"/>
          <w:spacing w:val="-27"/>
          <w:w w:val="95"/>
        </w:rPr>
        <w:t> </w:t>
      </w:r>
      <w:r>
        <w:rPr>
          <w:color w:val="231F20"/>
          <w:w w:val="95"/>
        </w:rPr>
        <w:t>son</w:t>
      </w:r>
      <w:r>
        <w:rPr>
          <w:color w:val="231F20"/>
          <w:spacing w:val="-27"/>
          <w:w w:val="95"/>
        </w:rPr>
        <w:t> </w:t>
      </w:r>
      <w:r>
        <w:rPr>
          <w:color w:val="231F20"/>
          <w:w w:val="95"/>
        </w:rPr>
        <w:t>los</w:t>
      </w:r>
      <w:r>
        <w:rPr>
          <w:color w:val="231F20"/>
          <w:spacing w:val="-27"/>
          <w:w w:val="95"/>
        </w:rPr>
        <w:t> </w:t>
      </w:r>
      <w:r>
        <w:rPr>
          <w:color w:val="231F20"/>
          <w:w w:val="95"/>
        </w:rPr>
        <w:t>espacios</w:t>
      </w:r>
      <w:r>
        <w:rPr>
          <w:color w:val="231F20"/>
          <w:spacing w:val="-27"/>
          <w:w w:val="95"/>
        </w:rPr>
        <w:t> </w:t>
      </w:r>
      <w:r>
        <w:rPr>
          <w:color w:val="231F20"/>
          <w:w w:val="95"/>
        </w:rPr>
        <w:t>para</w:t>
      </w:r>
      <w:r>
        <w:rPr>
          <w:color w:val="231F20"/>
          <w:spacing w:val="-27"/>
          <w:w w:val="95"/>
        </w:rPr>
        <w:t> </w:t>
      </w:r>
      <w:r>
        <w:rPr>
          <w:color w:val="231F20"/>
          <w:w w:val="95"/>
        </w:rPr>
        <w:t>la incidencia del sector</w:t>
      </w:r>
      <w:r>
        <w:rPr>
          <w:color w:val="231F20"/>
          <w:spacing w:val="-6"/>
          <w:w w:val="95"/>
        </w:rPr>
        <w:t> </w:t>
      </w:r>
      <w:r>
        <w:rPr>
          <w:color w:val="231F20"/>
          <w:w w:val="95"/>
        </w:rPr>
        <w:t>privado.</w:t>
      </w:r>
    </w:p>
    <w:p>
      <w:pPr>
        <w:spacing w:after="0" w:line="266" w:lineRule="auto"/>
        <w:jc w:val="both"/>
        <w:sectPr>
          <w:headerReference w:type="even" r:id="rId183"/>
          <w:headerReference w:type="default" r:id="rId184"/>
          <w:pgSz w:w="8790" w:h="12480"/>
          <w:pgMar w:header="503" w:footer="609" w:top="700" w:bottom="800" w:left="920" w:right="1200"/>
        </w:sectPr>
      </w:pPr>
    </w:p>
    <w:p>
      <w:pPr>
        <w:pStyle w:val="BodyText"/>
        <w:rPr>
          <w:sz w:val="20"/>
        </w:rPr>
      </w:pPr>
    </w:p>
    <w:p>
      <w:pPr>
        <w:pStyle w:val="BodyText"/>
        <w:spacing w:before="3"/>
        <w:rPr>
          <w:sz w:val="17"/>
        </w:rPr>
      </w:pPr>
    </w:p>
    <w:p>
      <w:pPr>
        <w:pStyle w:val="BodyText"/>
        <w:spacing w:line="266" w:lineRule="auto" w:before="69"/>
        <w:ind w:left="217" w:right="116" w:firstLine="396"/>
        <w:jc w:val="both"/>
      </w:pPr>
      <w:r>
        <w:rPr>
          <w:color w:val="231F20"/>
          <w:w w:val="95"/>
        </w:rPr>
        <w:t>A</w:t>
      </w:r>
      <w:r>
        <w:rPr>
          <w:color w:val="231F20"/>
          <w:spacing w:val="-17"/>
          <w:w w:val="95"/>
        </w:rPr>
        <w:t> </w:t>
      </w:r>
      <w:r>
        <w:rPr>
          <w:color w:val="231F20"/>
          <w:w w:val="95"/>
        </w:rPr>
        <w:t>nuestra</w:t>
      </w:r>
      <w:r>
        <w:rPr>
          <w:color w:val="231F20"/>
          <w:spacing w:val="-17"/>
          <w:w w:val="95"/>
        </w:rPr>
        <w:t> </w:t>
      </w:r>
      <w:r>
        <w:rPr>
          <w:color w:val="231F20"/>
          <w:w w:val="95"/>
        </w:rPr>
        <w:t>manera,</w:t>
      </w:r>
      <w:r>
        <w:rPr>
          <w:color w:val="231F20"/>
          <w:spacing w:val="-17"/>
          <w:w w:val="95"/>
        </w:rPr>
        <w:t> </w:t>
      </w:r>
      <w:r>
        <w:rPr>
          <w:color w:val="231F20"/>
          <w:w w:val="95"/>
        </w:rPr>
        <w:t>construimos</w:t>
      </w:r>
      <w:r>
        <w:rPr>
          <w:color w:val="231F20"/>
          <w:spacing w:val="-17"/>
          <w:w w:val="95"/>
        </w:rPr>
        <w:t> </w:t>
      </w:r>
      <w:r>
        <w:rPr>
          <w:color w:val="231F20"/>
          <w:w w:val="95"/>
        </w:rPr>
        <w:t>el</w:t>
      </w:r>
      <w:r>
        <w:rPr>
          <w:color w:val="231F20"/>
          <w:spacing w:val="-17"/>
          <w:w w:val="95"/>
        </w:rPr>
        <w:t> </w:t>
      </w:r>
      <w:r>
        <w:rPr>
          <w:color w:val="231F20"/>
          <w:w w:val="95"/>
        </w:rPr>
        <w:t>eje</w:t>
      </w:r>
      <w:r>
        <w:rPr>
          <w:color w:val="231F20"/>
          <w:spacing w:val="-17"/>
          <w:w w:val="95"/>
        </w:rPr>
        <w:t> </w:t>
      </w:r>
      <w:r>
        <w:rPr>
          <w:color w:val="231F20"/>
          <w:w w:val="95"/>
        </w:rPr>
        <w:t>de</w:t>
      </w:r>
      <w:r>
        <w:rPr>
          <w:color w:val="231F20"/>
          <w:spacing w:val="-17"/>
          <w:w w:val="95"/>
        </w:rPr>
        <w:t> </w:t>
      </w:r>
      <w:r>
        <w:rPr>
          <w:color w:val="231F20"/>
          <w:w w:val="95"/>
        </w:rPr>
        <w:t>la</w:t>
      </w:r>
      <w:r>
        <w:rPr>
          <w:color w:val="231F20"/>
          <w:spacing w:val="-17"/>
          <w:w w:val="95"/>
        </w:rPr>
        <w:t> </w:t>
      </w:r>
      <w:r>
        <w:rPr>
          <w:color w:val="231F20"/>
          <w:w w:val="95"/>
        </w:rPr>
        <w:t>gobernanza</w:t>
      </w:r>
      <w:r>
        <w:rPr>
          <w:color w:val="231F20"/>
          <w:spacing w:val="-17"/>
          <w:w w:val="95"/>
        </w:rPr>
        <w:t> </w:t>
      </w:r>
      <w:r>
        <w:rPr>
          <w:color w:val="231F20"/>
          <w:spacing w:val="-3"/>
          <w:w w:val="95"/>
        </w:rPr>
        <w:t>como</w:t>
      </w:r>
      <w:r>
        <w:rPr>
          <w:color w:val="231F20"/>
          <w:spacing w:val="-17"/>
          <w:w w:val="95"/>
        </w:rPr>
        <w:t> </w:t>
      </w:r>
      <w:r>
        <w:rPr>
          <w:color w:val="231F20"/>
          <w:w w:val="95"/>
        </w:rPr>
        <w:t>una </w:t>
      </w:r>
      <w:r>
        <w:rPr>
          <w:color w:val="231F20"/>
        </w:rPr>
        <w:t>pieza</w:t>
      </w:r>
      <w:r>
        <w:rPr>
          <w:color w:val="231F20"/>
          <w:spacing w:val="-26"/>
        </w:rPr>
        <w:t> </w:t>
      </w:r>
      <w:r>
        <w:rPr>
          <w:color w:val="231F20"/>
        </w:rPr>
        <w:t>clave</w:t>
      </w:r>
      <w:r>
        <w:rPr>
          <w:color w:val="231F20"/>
          <w:spacing w:val="-26"/>
        </w:rPr>
        <w:t> </w:t>
      </w:r>
      <w:r>
        <w:rPr>
          <w:color w:val="231F20"/>
        </w:rPr>
        <w:t>en</w:t>
      </w:r>
      <w:r>
        <w:rPr>
          <w:color w:val="231F20"/>
          <w:spacing w:val="-26"/>
        </w:rPr>
        <w:t> </w:t>
      </w:r>
      <w:r>
        <w:rPr>
          <w:color w:val="231F20"/>
        </w:rPr>
        <w:t>el</w:t>
      </w:r>
      <w:r>
        <w:rPr>
          <w:color w:val="231F20"/>
          <w:spacing w:val="-26"/>
        </w:rPr>
        <w:t> </w:t>
      </w:r>
      <w:r>
        <w:rPr>
          <w:color w:val="231F20"/>
        </w:rPr>
        <w:t>ajedrez</w:t>
      </w:r>
      <w:r>
        <w:rPr>
          <w:color w:val="231F20"/>
          <w:spacing w:val="-26"/>
        </w:rPr>
        <w:t> </w:t>
      </w:r>
      <w:r>
        <w:rPr>
          <w:color w:val="231F20"/>
        </w:rPr>
        <w:t>de</w:t>
      </w:r>
      <w:r>
        <w:rPr>
          <w:color w:val="231F20"/>
          <w:spacing w:val="-26"/>
        </w:rPr>
        <w:t> </w:t>
      </w:r>
      <w:r>
        <w:rPr>
          <w:color w:val="231F20"/>
        </w:rPr>
        <w:t>la</w:t>
      </w:r>
      <w:r>
        <w:rPr>
          <w:color w:val="231F20"/>
          <w:spacing w:val="-26"/>
        </w:rPr>
        <w:t> </w:t>
      </w:r>
      <w:r>
        <w:rPr>
          <w:color w:val="231F20"/>
        </w:rPr>
        <w:t>agenda</w:t>
      </w:r>
      <w:r>
        <w:rPr>
          <w:color w:val="231F20"/>
          <w:spacing w:val="-26"/>
        </w:rPr>
        <w:t> </w:t>
      </w:r>
      <w:r>
        <w:rPr>
          <w:color w:val="231F20"/>
        </w:rPr>
        <w:t>pública.</w:t>
      </w:r>
      <w:r>
        <w:rPr>
          <w:color w:val="231F20"/>
          <w:spacing w:val="-26"/>
        </w:rPr>
        <w:t> </w:t>
      </w:r>
      <w:r>
        <w:rPr>
          <w:color w:val="231F20"/>
        </w:rPr>
        <w:t>O</w:t>
      </w:r>
      <w:r>
        <w:rPr>
          <w:color w:val="231F20"/>
          <w:spacing w:val="-26"/>
        </w:rPr>
        <w:t> </w:t>
      </w:r>
      <w:r>
        <w:rPr>
          <w:color w:val="231F20"/>
        </w:rPr>
        <w:t>expresado</w:t>
      </w:r>
      <w:r>
        <w:rPr>
          <w:color w:val="231F20"/>
          <w:spacing w:val="-26"/>
        </w:rPr>
        <w:t> </w:t>
      </w:r>
      <w:r>
        <w:rPr>
          <w:color w:val="231F20"/>
        </w:rPr>
        <w:t>de</w:t>
      </w:r>
      <w:r>
        <w:rPr>
          <w:color w:val="231F20"/>
          <w:spacing w:val="-26"/>
        </w:rPr>
        <w:t> </w:t>
      </w:r>
      <w:r>
        <w:rPr>
          <w:color w:val="231F20"/>
        </w:rPr>
        <w:t>otra </w:t>
      </w:r>
      <w:r>
        <w:rPr>
          <w:color w:val="231F20"/>
          <w:w w:val="95"/>
        </w:rPr>
        <w:t>manera:</w:t>
      </w:r>
      <w:r>
        <w:rPr>
          <w:color w:val="231F20"/>
          <w:spacing w:val="-14"/>
          <w:w w:val="95"/>
        </w:rPr>
        <w:t> </w:t>
      </w:r>
      <w:r>
        <w:rPr>
          <w:color w:val="231F20"/>
          <w:w w:val="95"/>
        </w:rPr>
        <w:t>el</w:t>
      </w:r>
      <w:r>
        <w:rPr>
          <w:color w:val="231F20"/>
          <w:spacing w:val="-14"/>
          <w:w w:val="95"/>
        </w:rPr>
        <w:t> </w:t>
      </w:r>
      <w:r>
        <w:rPr>
          <w:color w:val="231F20"/>
          <w:w w:val="95"/>
        </w:rPr>
        <w:t>refacultamiento</w:t>
      </w:r>
      <w:r>
        <w:rPr>
          <w:color w:val="231F20"/>
          <w:spacing w:val="-14"/>
          <w:w w:val="95"/>
        </w:rPr>
        <w:t> </w:t>
      </w:r>
      <w:r>
        <w:rPr>
          <w:color w:val="231F20"/>
          <w:w w:val="95"/>
        </w:rPr>
        <w:t>de</w:t>
      </w:r>
      <w:r>
        <w:rPr>
          <w:color w:val="231F20"/>
          <w:spacing w:val="-14"/>
          <w:w w:val="95"/>
        </w:rPr>
        <w:t> </w:t>
      </w:r>
      <w:r>
        <w:rPr>
          <w:color w:val="231F20"/>
          <w:w w:val="95"/>
        </w:rPr>
        <w:t>la</w:t>
      </w:r>
      <w:r>
        <w:rPr>
          <w:color w:val="231F20"/>
          <w:spacing w:val="-14"/>
          <w:w w:val="95"/>
        </w:rPr>
        <w:t> </w:t>
      </w:r>
      <w:r>
        <w:rPr>
          <w:color w:val="231F20"/>
          <w:w w:val="95"/>
        </w:rPr>
        <w:t>sociedad</w:t>
      </w:r>
      <w:r>
        <w:rPr>
          <w:color w:val="231F20"/>
          <w:spacing w:val="-14"/>
          <w:w w:val="95"/>
        </w:rPr>
        <w:t> </w:t>
      </w:r>
      <w:r>
        <w:rPr>
          <w:color w:val="231F20"/>
          <w:w w:val="95"/>
        </w:rPr>
        <w:t>civil,</w:t>
      </w:r>
      <w:r>
        <w:rPr>
          <w:color w:val="231F20"/>
          <w:spacing w:val="-14"/>
          <w:w w:val="95"/>
        </w:rPr>
        <w:t> </w:t>
      </w:r>
      <w:r>
        <w:rPr>
          <w:color w:val="231F20"/>
          <w:w w:val="95"/>
        </w:rPr>
        <w:t>expresado</w:t>
      </w:r>
      <w:r>
        <w:rPr>
          <w:color w:val="231F20"/>
          <w:spacing w:val="-14"/>
          <w:w w:val="95"/>
        </w:rPr>
        <w:t> </w:t>
      </w:r>
      <w:r>
        <w:rPr>
          <w:color w:val="231F20"/>
          <w:w w:val="95"/>
        </w:rPr>
        <w:t>en</w:t>
      </w:r>
      <w:r>
        <w:rPr>
          <w:color w:val="231F20"/>
          <w:spacing w:val="-14"/>
          <w:w w:val="95"/>
        </w:rPr>
        <w:t> </w:t>
      </w:r>
      <w:r>
        <w:rPr>
          <w:color w:val="231F20"/>
          <w:w w:val="95"/>
        </w:rPr>
        <w:t>la</w:t>
      </w:r>
      <w:r>
        <w:rPr>
          <w:color w:val="231F20"/>
          <w:spacing w:val="-14"/>
          <w:w w:val="95"/>
        </w:rPr>
        <w:t> </w:t>
      </w:r>
      <w:r>
        <w:rPr>
          <w:color w:val="231F20"/>
          <w:w w:val="95"/>
        </w:rPr>
        <w:t>inser- </w:t>
      </w:r>
      <w:r>
        <w:rPr>
          <w:color w:val="231F20"/>
        </w:rPr>
        <w:t>ción</w:t>
      </w:r>
      <w:r>
        <w:rPr>
          <w:color w:val="231F20"/>
          <w:spacing w:val="-31"/>
        </w:rPr>
        <w:t> </w:t>
      </w:r>
      <w:r>
        <w:rPr>
          <w:color w:val="231F20"/>
        </w:rPr>
        <w:t>de</w:t>
      </w:r>
      <w:r>
        <w:rPr>
          <w:color w:val="231F20"/>
          <w:spacing w:val="-31"/>
        </w:rPr>
        <w:t> </w:t>
      </w:r>
      <w:r>
        <w:rPr>
          <w:color w:val="231F20"/>
        </w:rPr>
        <w:t>un</w:t>
      </w:r>
      <w:r>
        <w:rPr>
          <w:color w:val="231F20"/>
          <w:spacing w:val="-31"/>
        </w:rPr>
        <w:t> </w:t>
      </w:r>
      <w:r>
        <w:rPr>
          <w:color w:val="231F20"/>
        </w:rPr>
        <w:t>número</w:t>
      </w:r>
      <w:r>
        <w:rPr>
          <w:color w:val="231F20"/>
          <w:spacing w:val="-31"/>
        </w:rPr>
        <w:t> </w:t>
      </w:r>
      <w:r>
        <w:rPr>
          <w:color w:val="231F20"/>
        </w:rPr>
        <w:t>importante</w:t>
      </w:r>
      <w:r>
        <w:rPr>
          <w:color w:val="231F20"/>
          <w:spacing w:val="-31"/>
        </w:rPr>
        <w:t> </w:t>
      </w:r>
      <w:r>
        <w:rPr>
          <w:color w:val="231F20"/>
        </w:rPr>
        <w:t>de</w:t>
      </w:r>
      <w:r>
        <w:rPr>
          <w:color w:val="231F20"/>
          <w:spacing w:val="-31"/>
        </w:rPr>
        <w:t> </w:t>
      </w:r>
      <w:r>
        <w:rPr>
          <w:color w:val="231F20"/>
        </w:rPr>
        <w:t>agentes</w:t>
      </w:r>
      <w:r>
        <w:rPr>
          <w:color w:val="231F20"/>
          <w:spacing w:val="-31"/>
        </w:rPr>
        <w:t> </w:t>
      </w:r>
      <w:r>
        <w:rPr>
          <w:color w:val="231F20"/>
        </w:rPr>
        <w:t>privados</w:t>
      </w:r>
      <w:r>
        <w:rPr>
          <w:color w:val="231F20"/>
          <w:spacing w:val="-31"/>
        </w:rPr>
        <w:t> </w:t>
      </w:r>
      <w:r>
        <w:rPr>
          <w:color w:val="231F20"/>
        </w:rPr>
        <w:t>en</w:t>
      </w:r>
      <w:r>
        <w:rPr>
          <w:color w:val="231F20"/>
          <w:spacing w:val="-31"/>
        </w:rPr>
        <w:t> </w:t>
      </w:r>
      <w:r>
        <w:rPr>
          <w:color w:val="231F20"/>
        </w:rPr>
        <w:t>la</w:t>
      </w:r>
      <w:r>
        <w:rPr>
          <w:color w:val="231F20"/>
          <w:spacing w:val="-31"/>
        </w:rPr>
        <w:t> </w:t>
      </w:r>
      <w:r>
        <w:rPr>
          <w:color w:val="231F20"/>
        </w:rPr>
        <w:t>solución</w:t>
      </w:r>
      <w:r>
        <w:rPr>
          <w:color w:val="231F20"/>
          <w:spacing w:val="-31"/>
        </w:rPr>
        <w:t> </w:t>
      </w:r>
      <w:r>
        <w:rPr>
          <w:color w:val="231F20"/>
        </w:rPr>
        <w:t>de </w:t>
      </w:r>
      <w:r>
        <w:rPr>
          <w:color w:val="231F20"/>
          <w:w w:val="95"/>
        </w:rPr>
        <w:t>problemas</w:t>
      </w:r>
      <w:r>
        <w:rPr>
          <w:color w:val="231F20"/>
          <w:spacing w:val="-24"/>
          <w:w w:val="95"/>
        </w:rPr>
        <w:t> </w:t>
      </w:r>
      <w:r>
        <w:rPr>
          <w:color w:val="231F20"/>
          <w:w w:val="95"/>
        </w:rPr>
        <w:t>públicos.</w:t>
      </w:r>
    </w:p>
    <w:p>
      <w:pPr>
        <w:spacing w:line="266" w:lineRule="auto" w:before="0"/>
        <w:ind w:left="217" w:right="117" w:firstLine="396"/>
        <w:jc w:val="both"/>
        <w:rPr>
          <w:sz w:val="22"/>
        </w:rPr>
      </w:pPr>
      <w:r>
        <w:rPr>
          <w:color w:val="231F20"/>
          <w:spacing w:val="-5"/>
          <w:sz w:val="22"/>
        </w:rPr>
        <w:t>Por</w:t>
      </w:r>
      <w:r>
        <w:rPr>
          <w:color w:val="231F20"/>
          <w:spacing w:val="-39"/>
          <w:sz w:val="22"/>
        </w:rPr>
        <w:t> </w:t>
      </w:r>
      <w:r>
        <w:rPr>
          <w:color w:val="231F20"/>
          <w:sz w:val="22"/>
        </w:rPr>
        <w:t>lo</w:t>
      </w:r>
      <w:r>
        <w:rPr>
          <w:color w:val="231F20"/>
          <w:spacing w:val="-39"/>
          <w:sz w:val="22"/>
        </w:rPr>
        <w:t> </w:t>
      </w:r>
      <w:r>
        <w:rPr>
          <w:color w:val="231F20"/>
          <w:spacing w:val="-4"/>
          <w:sz w:val="22"/>
        </w:rPr>
        <w:t>anterior</w:t>
      </w:r>
      <w:r>
        <w:rPr>
          <w:color w:val="231F20"/>
          <w:spacing w:val="-39"/>
          <w:sz w:val="22"/>
        </w:rPr>
        <w:t> </w:t>
      </w:r>
      <w:r>
        <w:rPr>
          <w:color w:val="231F20"/>
          <w:sz w:val="22"/>
        </w:rPr>
        <w:t>se</w:t>
      </w:r>
      <w:r>
        <w:rPr>
          <w:color w:val="231F20"/>
          <w:spacing w:val="-39"/>
          <w:sz w:val="22"/>
        </w:rPr>
        <w:t> </w:t>
      </w:r>
      <w:r>
        <w:rPr>
          <w:color w:val="231F20"/>
          <w:spacing w:val="-6"/>
          <w:sz w:val="22"/>
        </w:rPr>
        <w:t>reconoce</w:t>
      </w:r>
      <w:r>
        <w:rPr>
          <w:color w:val="231F20"/>
          <w:spacing w:val="-39"/>
          <w:sz w:val="22"/>
        </w:rPr>
        <w:t> </w:t>
      </w:r>
      <w:r>
        <w:rPr>
          <w:color w:val="231F20"/>
          <w:sz w:val="22"/>
        </w:rPr>
        <w:t>la</w:t>
      </w:r>
      <w:r>
        <w:rPr>
          <w:color w:val="231F20"/>
          <w:spacing w:val="-39"/>
          <w:sz w:val="22"/>
        </w:rPr>
        <w:t> </w:t>
      </w:r>
      <w:r>
        <w:rPr>
          <w:color w:val="231F20"/>
          <w:spacing w:val="-4"/>
          <w:sz w:val="22"/>
        </w:rPr>
        <w:t>existencia</w:t>
      </w:r>
      <w:r>
        <w:rPr>
          <w:color w:val="231F20"/>
          <w:spacing w:val="-39"/>
          <w:sz w:val="22"/>
        </w:rPr>
        <w:t> </w:t>
      </w:r>
      <w:r>
        <w:rPr>
          <w:color w:val="231F20"/>
          <w:sz w:val="22"/>
        </w:rPr>
        <w:t>de</w:t>
      </w:r>
      <w:r>
        <w:rPr>
          <w:color w:val="231F20"/>
          <w:spacing w:val="-39"/>
          <w:sz w:val="22"/>
        </w:rPr>
        <w:t> </w:t>
      </w:r>
      <w:r>
        <w:rPr>
          <w:color w:val="231F20"/>
          <w:spacing w:val="-3"/>
          <w:sz w:val="22"/>
        </w:rPr>
        <w:t>una</w:t>
      </w:r>
      <w:r>
        <w:rPr>
          <w:color w:val="231F20"/>
          <w:spacing w:val="-39"/>
          <w:sz w:val="22"/>
        </w:rPr>
        <w:t> </w:t>
      </w:r>
      <w:r>
        <w:rPr>
          <w:color w:val="231F20"/>
          <w:spacing w:val="-5"/>
          <w:sz w:val="22"/>
        </w:rPr>
        <w:t>reconfiguración</w:t>
      </w:r>
      <w:r>
        <w:rPr>
          <w:color w:val="231F20"/>
          <w:spacing w:val="-39"/>
          <w:sz w:val="22"/>
        </w:rPr>
        <w:t> </w:t>
      </w:r>
      <w:r>
        <w:rPr>
          <w:color w:val="231F20"/>
          <w:spacing w:val="-4"/>
          <w:sz w:val="22"/>
        </w:rPr>
        <w:t>del </w:t>
      </w:r>
      <w:r>
        <w:rPr>
          <w:color w:val="231F20"/>
          <w:spacing w:val="-5"/>
          <w:sz w:val="22"/>
        </w:rPr>
        <w:t>espacio</w:t>
      </w:r>
      <w:r>
        <w:rPr>
          <w:color w:val="231F20"/>
          <w:spacing w:val="-44"/>
          <w:sz w:val="22"/>
        </w:rPr>
        <w:t> </w:t>
      </w:r>
      <w:r>
        <w:rPr>
          <w:color w:val="231F20"/>
          <w:spacing w:val="-5"/>
          <w:sz w:val="22"/>
        </w:rPr>
        <w:t>público,</w:t>
      </w:r>
      <w:r>
        <w:rPr>
          <w:color w:val="231F20"/>
          <w:spacing w:val="-44"/>
          <w:sz w:val="22"/>
        </w:rPr>
        <w:t> </w:t>
      </w:r>
      <w:r>
        <w:rPr>
          <w:color w:val="231F20"/>
          <w:spacing w:val="-3"/>
          <w:sz w:val="22"/>
        </w:rPr>
        <w:t>pues</w:t>
      </w:r>
      <w:r>
        <w:rPr>
          <w:color w:val="231F20"/>
          <w:spacing w:val="-44"/>
          <w:sz w:val="22"/>
        </w:rPr>
        <w:t> </w:t>
      </w:r>
      <w:r>
        <w:rPr>
          <w:i/>
          <w:color w:val="231F20"/>
          <w:spacing w:val="-5"/>
          <w:sz w:val="22"/>
        </w:rPr>
        <w:t>las</w:t>
      </w:r>
      <w:r>
        <w:rPr>
          <w:i/>
          <w:color w:val="231F20"/>
          <w:spacing w:val="-45"/>
          <w:sz w:val="22"/>
        </w:rPr>
        <w:t> </w:t>
      </w:r>
      <w:r>
        <w:rPr>
          <w:i/>
          <w:color w:val="231F20"/>
          <w:spacing w:val="-6"/>
          <w:sz w:val="22"/>
        </w:rPr>
        <w:t>reglas</w:t>
      </w:r>
      <w:r>
        <w:rPr>
          <w:i/>
          <w:color w:val="231F20"/>
          <w:spacing w:val="-45"/>
          <w:sz w:val="22"/>
        </w:rPr>
        <w:t> </w:t>
      </w:r>
      <w:r>
        <w:rPr>
          <w:i/>
          <w:color w:val="231F20"/>
          <w:spacing w:val="-5"/>
          <w:sz w:val="22"/>
        </w:rPr>
        <w:t>del</w:t>
      </w:r>
      <w:r>
        <w:rPr>
          <w:i/>
          <w:color w:val="231F20"/>
          <w:spacing w:val="-45"/>
          <w:sz w:val="22"/>
        </w:rPr>
        <w:t> </w:t>
      </w:r>
      <w:r>
        <w:rPr>
          <w:i/>
          <w:color w:val="231F20"/>
          <w:spacing w:val="-5"/>
          <w:sz w:val="22"/>
        </w:rPr>
        <w:t>juego</w:t>
      </w:r>
      <w:r>
        <w:rPr>
          <w:i/>
          <w:color w:val="231F20"/>
          <w:spacing w:val="-45"/>
          <w:sz w:val="22"/>
        </w:rPr>
        <w:t> </w:t>
      </w:r>
      <w:r>
        <w:rPr>
          <w:i/>
          <w:color w:val="231F20"/>
          <w:spacing w:val="-5"/>
          <w:sz w:val="22"/>
        </w:rPr>
        <w:t>autoritario</w:t>
      </w:r>
      <w:r>
        <w:rPr>
          <w:i/>
          <w:color w:val="231F20"/>
          <w:spacing w:val="-45"/>
          <w:sz w:val="22"/>
        </w:rPr>
        <w:t> </w:t>
      </w:r>
      <w:r>
        <w:rPr>
          <w:color w:val="231F20"/>
          <w:sz w:val="22"/>
        </w:rPr>
        <w:t>se</w:t>
      </w:r>
      <w:r>
        <w:rPr>
          <w:color w:val="231F20"/>
          <w:spacing w:val="-44"/>
          <w:sz w:val="22"/>
        </w:rPr>
        <w:t> </w:t>
      </w:r>
      <w:r>
        <w:rPr>
          <w:color w:val="231F20"/>
          <w:spacing w:val="-3"/>
          <w:sz w:val="22"/>
        </w:rPr>
        <w:t>han</w:t>
      </w:r>
      <w:r>
        <w:rPr>
          <w:color w:val="231F20"/>
          <w:spacing w:val="-44"/>
          <w:sz w:val="22"/>
        </w:rPr>
        <w:t> </w:t>
      </w:r>
      <w:r>
        <w:rPr>
          <w:color w:val="231F20"/>
          <w:spacing w:val="-5"/>
          <w:sz w:val="22"/>
        </w:rPr>
        <w:t>venido</w:t>
      </w:r>
      <w:r>
        <w:rPr>
          <w:color w:val="231F20"/>
          <w:spacing w:val="-44"/>
          <w:sz w:val="22"/>
        </w:rPr>
        <w:t> </w:t>
      </w:r>
      <w:r>
        <w:rPr>
          <w:color w:val="231F20"/>
          <w:spacing w:val="-4"/>
          <w:sz w:val="22"/>
        </w:rPr>
        <w:t>disol- </w:t>
      </w:r>
      <w:r>
        <w:rPr>
          <w:color w:val="231F20"/>
          <w:spacing w:val="-6"/>
          <w:w w:val="95"/>
          <w:sz w:val="22"/>
        </w:rPr>
        <w:t>viendo</w:t>
      </w:r>
      <w:r>
        <w:rPr>
          <w:color w:val="231F20"/>
          <w:spacing w:val="-29"/>
          <w:w w:val="95"/>
          <w:sz w:val="22"/>
        </w:rPr>
        <w:t> </w:t>
      </w:r>
      <w:r>
        <w:rPr>
          <w:color w:val="231F20"/>
          <w:spacing w:val="-4"/>
          <w:w w:val="95"/>
          <w:sz w:val="22"/>
        </w:rPr>
        <w:t>en</w:t>
      </w:r>
      <w:r>
        <w:rPr>
          <w:color w:val="231F20"/>
          <w:spacing w:val="-29"/>
          <w:w w:val="95"/>
          <w:sz w:val="22"/>
        </w:rPr>
        <w:t> </w:t>
      </w:r>
      <w:r>
        <w:rPr>
          <w:color w:val="231F20"/>
          <w:spacing w:val="-4"/>
          <w:w w:val="95"/>
          <w:sz w:val="22"/>
        </w:rPr>
        <w:t>la</w:t>
      </w:r>
      <w:r>
        <w:rPr>
          <w:color w:val="231F20"/>
          <w:spacing w:val="-29"/>
          <w:w w:val="95"/>
          <w:sz w:val="22"/>
        </w:rPr>
        <w:t> </w:t>
      </w:r>
      <w:r>
        <w:rPr>
          <w:color w:val="231F20"/>
          <w:spacing w:val="-6"/>
          <w:w w:val="95"/>
          <w:sz w:val="22"/>
        </w:rPr>
        <w:t>medida</w:t>
      </w:r>
      <w:r>
        <w:rPr>
          <w:color w:val="231F20"/>
          <w:spacing w:val="-29"/>
          <w:w w:val="95"/>
          <w:sz w:val="22"/>
        </w:rPr>
        <w:t> </w:t>
      </w:r>
      <w:r>
        <w:rPr>
          <w:color w:val="231F20"/>
          <w:spacing w:val="-4"/>
          <w:w w:val="95"/>
          <w:sz w:val="22"/>
        </w:rPr>
        <w:t>en</w:t>
      </w:r>
      <w:r>
        <w:rPr>
          <w:color w:val="231F20"/>
          <w:spacing w:val="-29"/>
          <w:w w:val="95"/>
          <w:sz w:val="22"/>
        </w:rPr>
        <w:t> </w:t>
      </w:r>
      <w:r>
        <w:rPr>
          <w:color w:val="231F20"/>
          <w:spacing w:val="-4"/>
          <w:w w:val="95"/>
          <w:sz w:val="22"/>
        </w:rPr>
        <w:t>la</w:t>
      </w:r>
      <w:r>
        <w:rPr>
          <w:color w:val="231F20"/>
          <w:spacing w:val="-29"/>
          <w:w w:val="95"/>
          <w:sz w:val="22"/>
        </w:rPr>
        <w:t> </w:t>
      </w:r>
      <w:r>
        <w:rPr>
          <w:color w:val="231F20"/>
          <w:spacing w:val="-5"/>
          <w:w w:val="95"/>
          <w:sz w:val="22"/>
        </w:rPr>
        <w:t>que</w:t>
      </w:r>
      <w:r>
        <w:rPr>
          <w:color w:val="231F20"/>
          <w:spacing w:val="-29"/>
          <w:w w:val="95"/>
          <w:sz w:val="22"/>
        </w:rPr>
        <w:t> </w:t>
      </w:r>
      <w:r>
        <w:rPr>
          <w:color w:val="231F20"/>
          <w:spacing w:val="-6"/>
          <w:w w:val="95"/>
          <w:sz w:val="22"/>
        </w:rPr>
        <w:t>ganan</w:t>
      </w:r>
      <w:r>
        <w:rPr>
          <w:color w:val="231F20"/>
          <w:spacing w:val="-29"/>
          <w:w w:val="95"/>
          <w:sz w:val="22"/>
        </w:rPr>
        <w:t> </w:t>
      </w:r>
      <w:r>
        <w:rPr>
          <w:color w:val="231F20"/>
          <w:spacing w:val="-7"/>
          <w:w w:val="95"/>
          <w:sz w:val="22"/>
        </w:rPr>
        <w:t>terreno</w:t>
      </w:r>
      <w:r>
        <w:rPr>
          <w:color w:val="231F20"/>
          <w:spacing w:val="-31"/>
          <w:w w:val="95"/>
          <w:sz w:val="22"/>
        </w:rPr>
        <w:t> </w:t>
      </w:r>
      <w:r>
        <w:rPr>
          <w:i/>
          <w:color w:val="231F20"/>
          <w:spacing w:val="-6"/>
          <w:w w:val="95"/>
          <w:sz w:val="22"/>
        </w:rPr>
        <w:t>las</w:t>
      </w:r>
      <w:r>
        <w:rPr>
          <w:i/>
          <w:color w:val="231F20"/>
          <w:spacing w:val="-31"/>
          <w:w w:val="95"/>
          <w:sz w:val="22"/>
        </w:rPr>
        <w:t> </w:t>
      </w:r>
      <w:r>
        <w:rPr>
          <w:i/>
          <w:color w:val="231F20"/>
          <w:spacing w:val="-8"/>
          <w:w w:val="95"/>
          <w:sz w:val="22"/>
        </w:rPr>
        <w:t>reglas</w:t>
      </w:r>
      <w:r>
        <w:rPr>
          <w:i/>
          <w:color w:val="231F20"/>
          <w:spacing w:val="-31"/>
          <w:w w:val="95"/>
          <w:sz w:val="22"/>
        </w:rPr>
        <w:t> </w:t>
      </w:r>
      <w:r>
        <w:rPr>
          <w:i/>
          <w:color w:val="231F20"/>
          <w:spacing w:val="-6"/>
          <w:w w:val="95"/>
          <w:sz w:val="22"/>
        </w:rPr>
        <w:t>del</w:t>
      </w:r>
      <w:r>
        <w:rPr>
          <w:i/>
          <w:color w:val="231F20"/>
          <w:spacing w:val="-31"/>
          <w:w w:val="95"/>
          <w:sz w:val="22"/>
        </w:rPr>
        <w:t> </w:t>
      </w:r>
      <w:r>
        <w:rPr>
          <w:i/>
          <w:color w:val="231F20"/>
          <w:spacing w:val="-7"/>
          <w:w w:val="95"/>
          <w:sz w:val="22"/>
        </w:rPr>
        <w:t>juego</w:t>
      </w:r>
      <w:r>
        <w:rPr>
          <w:i/>
          <w:color w:val="231F20"/>
          <w:spacing w:val="-31"/>
          <w:w w:val="95"/>
          <w:sz w:val="22"/>
        </w:rPr>
        <w:t> </w:t>
      </w:r>
      <w:r>
        <w:rPr>
          <w:i/>
          <w:color w:val="231F20"/>
          <w:spacing w:val="-8"/>
          <w:w w:val="95"/>
          <w:sz w:val="22"/>
        </w:rPr>
        <w:t>ciudadano</w:t>
      </w:r>
      <w:r>
        <w:rPr>
          <w:color w:val="231F20"/>
          <w:spacing w:val="-8"/>
          <w:w w:val="95"/>
          <w:sz w:val="22"/>
        </w:rPr>
        <w:t>.</w:t>
      </w:r>
    </w:p>
    <w:p>
      <w:pPr>
        <w:pStyle w:val="BodyText"/>
      </w:pPr>
    </w:p>
    <w:p>
      <w:pPr>
        <w:pStyle w:val="BodyText"/>
        <w:spacing w:before="8"/>
        <w:rPr>
          <w:sz w:val="26"/>
        </w:rPr>
      </w:pPr>
    </w:p>
    <w:p>
      <w:pPr>
        <w:pStyle w:val="Heading3"/>
      </w:pPr>
      <w:r>
        <w:rPr>
          <w:color w:val="231F20"/>
        </w:rPr>
        <w:t>Antecedentes</w:t>
      </w:r>
    </w:p>
    <w:p>
      <w:pPr>
        <w:pStyle w:val="BodyText"/>
        <w:spacing w:before="8"/>
        <w:rPr>
          <w:b/>
          <w:sz w:val="26"/>
        </w:rPr>
      </w:pPr>
    </w:p>
    <w:p>
      <w:pPr>
        <w:pStyle w:val="BodyText"/>
        <w:spacing w:line="266" w:lineRule="auto"/>
        <w:ind w:left="217" w:right="115"/>
        <w:jc w:val="both"/>
      </w:pPr>
      <w:r>
        <w:rPr>
          <w:color w:val="231F20"/>
        </w:rPr>
        <w:t>Nadie</w:t>
      </w:r>
      <w:r>
        <w:rPr>
          <w:color w:val="231F20"/>
          <w:spacing w:val="-46"/>
        </w:rPr>
        <w:t> </w:t>
      </w:r>
      <w:r>
        <w:rPr>
          <w:color w:val="231F20"/>
        </w:rPr>
        <w:t>duda</w:t>
      </w:r>
      <w:r>
        <w:rPr>
          <w:color w:val="231F20"/>
          <w:spacing w:val="-45"/>
        </w:rPr>
        <w:t> </w:t>
      </w:r>
      <w:r>
        <w:rPr>
          <w:color w:val="231F20"/>
        </w:rPr>
        <w:t>–a</w:t>
      </w:r>
      <w:r>
        <w:rPr>
          <w:color w:val="231F20"/>
          <w:spacing w:val="-46"/>
        </w:rPr>
        <w:t> </w:t>
      </w:r>
      <w:r>
        <w:rPr>
          <w:color w:val="231F20"/>
        </w:rPr>
        <w:t>pesar</w:t>
      </w:r>
      <w:r>
        <w:rPr>
          <w:color w:val="231F20"/>
          <w:spacing w:val="-45"/>
        </w:rPr>
        <w:t> </w:t>
      </w:r>
      <w:r>
        <w:rPr>
          <w:color w:val="231F20"/>
        </w:rPr>
        <w:t>de</w:t>
      </w:r>
      <w:r>
        <w:rPr>
          <w:color w:val="231F20"/>
          <w:spacing w:val="-46"/>
        </w:rPr>
        <w:t> </w:t>
      </w:r>
      <w:r>
        <w:rPr>
          <w:color w:val="231F20"/>
        </w:rPr>
        <w:t>que</w:t>
      </w:r>
      <w:r>
        <w:rPr>
          <w:color w:val="231F20"/>
          <w:spacing w:val="-45"/>
        </w:rPr>
        <w:t> </w:t>
      </w:r>
      <w:r>
        <w:rPr>
          <w:color w:val="231F20"/>
        </w:rPr>
        <w:t>existan</w:t>
      </w:r>
      <w:r>
        <w:rPr>
          <w:color w:val="231F20"/>
          <w:spacing w:val="-46"/>
        </w:rPr>
        <w:t> </w:t>
      </w:r>
      <w:r>
        <w:rPr>
          <w:color w:val="231F20"/>
        </w:rPr>
        <w:t>enormes</w:t>
      </w:r>
      <w:r>
        <w:rPr>
          <w:color w:val="231F20"/>
          <w:spacing w:val="-46"/>
        </w:rPr>
        <w:t> </w:t>
      </w:r>
      <w:r>
        <w:rPr>
          <w:color w:val="231F20"/>
        </w:rPr>
        <w:t>pendientes–</w:t>
      </w:r>
      <w:r>
        <w:rPr>
          <w:color w:val="231F20"/>
          <w:spacing w:val="-45"/>
        </w:rPr>
        <w:t> </w:t>
      </w:r>
      <w:r>
        <w:rPr>
          <w:color w:val="231F20"/>
        </w:rPr>
        <w:t>que</w:t>
      </w:r>
      <w:r>
        <w:rPr>
          <w:color w:val="231F20"/>
          <w:spacing w:val="-46"/>
        </w:rPr>
        <w:t> </w:t>
      </w:r>
      <w:r>
        <w:rPr>
          <w:color w:val="231F20"/>
        </w:rPr>
        <w:t>los</w:t>
      </w:r>
      <w:r>
        <w:rPr>
          <w:color w:val="231F20"/>
          <w:spacing w:val="-45"/>
        </w:rPr>
        <w:t> </w:t>
      </w:r>
      <w:r>
        <w:rPr>
          <w:color w:val="231F20"/>
        </w:rPr>
        <w:t>es- pacios</w:t>
      </w:r>
      <w:r>
        <w:rPr>
          <w:color w:val="231F20"/>
          <w:spacing w:val="-40"/>
        </w:rPr>
        <w:t> </w:t>
      </w:r>
      <w:r>
        <w:rPr>
          <w:color w:val="231F20"/>
        </w:rPr>
        <w:t>de</w:t>
      </w:r>
      <w:r>
        <w:rPr>
          <w:color w:val="231F20"/>
          <w:spacing w:val="-40"/>
        </w:rPr>
        <w:t> </w:t>
      </w:r>
      <w:r>
        <w:rPr>
          <w:color w:val="231F20"/>
        </w:rPr>
        <w:t>decisión</w:t>
      </w:r>
      <w:r>
        <w:rPr>
          <w:color w:val="231F20"/>
          <w:spacing w:val="-40"/>
        </w:rPr>
        <w:t> </w:t>
      </w:r>
      <w:r>
        <w:rPr>
          <w:color w:val="231F20"/>
        </w:rPr>
        <w:t>han</w:t>
      </w:r>
      <w:r>
        <w:rPr>
          <w:color w:val="231F20"/>
          <w:spacing w:val="-40"/>
        </w:rPr>
        <w:t> </w:t>
      </w:r>
      <w:r>
        <w:rPr>
          <w:color w:val="231F20"/>
        </w:rPr>
        <w:t>dejado</w:t>
      </w:r>
      <w:r>
        <w:rPr>
          <w:color w:val="231F20"/>
          <w:spacing w:val="-40"/>
        </w:rPr>
        <w:t> </w:t>
      </w:r>
      <w:r>
        <w:rPr>
          <w:color w:val="231F20"/>
        </w:rPr>
        <w:t>de</w:t>
      </w:r>
      <w:r>
        <w:rPr>
          <w:color w:val="231F20"/>
          <w:spacing w:val="-40"/>
        </w:rPr>
        <w:t> </w:t>
      </w:r>
      <w:r>
        <w:rPr>
          <w:color w:val="231F20"/>
        </w:rPr>
        <w:t>ser</w:t>
      </w:r>
      <w:r>
        <w:rPr>
          <w:color w:val="231F20"/>
          <w:spacing w:val="-40"/>
        </w:rPr>
        <w:t> </w:t>
      </w:r>
      <w:r>
        <w:rPr>
          <w:color w:val="231F20"/>
        </w:rPr>
        <w:t>monopolio</w:t>
      </w:r>
      <w:r>
        <w:rPr>
          <w:color w:val="231F20"/>
          <w:spacing w:val="-40"/>
        </w:rPr>
        <w:t> </w:t>
      </w:r>
      <w:r>
        <w:rPr>
          <w:color w:val="231F20"/>
        </w:rPr>
        <w:t>exclusivo</w:t>
      </w:r>
      <w:r>
        <w:rPr>
          <w:color w:val="231F20"/>
          <w:spacing w:val="-40"/>
        </w:rPr>
        <w:t> </w:t>
      </w:r>
      <w:r>
        <w:rPr>
          <w:color w:val="231F20"/>
        </w:rPr>
        <w:t>de</w:t>
      </w:r>
      <w:r>
        <w:rPr>
          <w:color w:val="231F20"/>
          <w:spacing w:val="-40"/>
        </w:rPr>
        <w:t> </w:t>
      </w:r>
      <w:r>
        <w:rPr>
          <w:color w:val="231F20"/>
        </w:rPr>
        <w:t>la</w:t>
      </w:r>
      <w:r>
        <w:rPr>
          <w:color w:val="231F20"/>
          <w:spacing w:val="-40"/>
        </w:rPr>
        <w:t> </w:t>
      </w:r>
      <w:r>
        <w:rPr>
          <w:color w:val="231F20"/>
        </w:rPr>
        <w:t>clase </w:t>
      </w:r>
      <w:r>
        <w:rPr>
          <w:color w:val="231F20"/>
          <w:w w:val="95"/>
        </w:rPr>
        <w:t>política</w:t>
      </w:r>
      <w:r>
        <w:rPr>
          <w:color w:val="231F20"/>
          <w:spacing w:val="-24"/>
          <w:w w:val="95"/>
        </w:rPr>
        <w:t> </w:t>
      </w:r>
      <w:r>
        <w:rPr>
          <w:color w:val="231F20"/>
          <w:w w:val="95"/>
        </w:rPr>
        <w:t>mexicana,</w:t>
      </w:r>
      <w:r>
        <w:rPr>
          <w:color w:val="231F20"/>
          <w:spacing w:val="-24"/>
          <w:w w:val="95"/>
        </w:rPr>
        <w:t> </w:t>
      </w:r>
      <w:r>
        <w:rPr>
          <w:color w:val="231F20"/>
          <w:w w:val="95"/>
        </w:rPr>
        <w:t>para</w:t>
      </w:r>
      <w:r>
        <w:rPr>
          <w:color w:val="231F20"/>
          <w:spacing w:val="-24"/>
          <w:w w:val="95"/>
        </w:rPr>
        <w:t> </w:t>
      </w:r>
      <w:r>
        <w:rPr>
          <w:color w:val="231F20"/>
          <w:w w:val="95"/>
        </w:rPr>
        <w:t>ser</w:t>
      </w:r>
      <w:r>
        <w:rPr>
          <w:color w:val="231F20"/>
          <w:spacing w:val="-24"/>
          <w:w w:val="95"/>
        </w:rPr>
        <w:t> </w:t>
      </w:r>
      <w:r>
        <w:rPr>
          <w:color w:val="231F20"/>
          <w:spacing w:val="-3"/>
          <w:w w:val="95"/>
        </w:rPr>
        <w:t>espacios</w:t>
      </w:r>
      <w:r>
        <w:rPr>
          <w:color w:val="231F20"/>
          <w:spacing w:val="-24"/>
          <w:w w:val="95"/>
        </w:rPr>
        <w:t> </w:t>
      </w:r>
      <w:r>
        <w:rPr>
          <w:color w:val="231F20"/>
          <w:spacing w:val="-3"/>
          <w:w w:val="95"/>
        </w:rPr>
        <w:t>compartidos</w:t>
      </w:r>
      <w:r>
        <w:rPr>
          <w:color w:val="231F20"/>
          <w:spacing w:val="-24"/>
          <w:w w:val="95"/>
        </w:rPr>
        <w:t> </w:t>
      </w:r>
      <w:r>
        <w:rPr>
          <w:color w:val="231F20"/>
          <w:spacing w:val="-3"/>
          <w:w w:val="95"/>
        </w:rPr>
        <w:t>con</w:t>
      </w:r>
      <w:r>
        <w:rPr>
          <w:color w:val="231F20"/>
          <w:spacing w:val="-24"/>
          <w:w w:val="95"/>
        </w:rPr>
        <w:t> </w:t>
      </w:r>
      <w:r>
        <w:rPr>
          <w:color w:val="231F20"/>
          <w:w w:val="95"/>
        </w:rPr>
        <w:t>amplios</w:t>
      </w:r>
      <w:r>
        <w:rPr>
          <w:color w:val="231F20"/>
          <w:spacing w:val="-24"/>
          <w:w w:val="95"/>
        </w:rPr>
        <w:t> </w:t>
      </w:r>
      <w:r>
        <w:rPr>
          <w:color w:val="231F20"/>
          <w:spacing w:val="-3"/>
          <w:w w:val="95"/>
        </w:rPr>
        <w:t>sectores </w:t>
      </w:r>
      <w:r>
        <w:rPr>
          <w:color w:val="231F20"/>
          <w:w w:val="95"/>
        </w:rPr>
        <w:t>de</w:t>
      </w:r>
      <w:r>
        <w:rPr>
          <w:color w:val="231F20"/>
          <w:spacing w:val="-17"/>
          <w:w w:val="95"/>
        </w:rPr>
        <w:t> </w:t>
      </w:r>
      <w:r>
        <w:rPr>
          <w:color w:val="231F20"/>
          <w:w w:val="95"/>
        </w:rPr>
        <w:t>la</w:t>
      </w:r>
      <w:r>
        <w:rPr>
          <w:color w:val="231F20"/>
          <w:spacing w:val="-17"/>
          <w:w w:val="95"/>
        </w:rPr>
        <w:t> </w:t>
      </w:r>
      <w:r>
        <w:rPr>
          <w:color w:val="231F20"/>
          <w:w w:val="95"/>
        </w:rPr>
        <w:t>sociedad</w:t>
      </w:r>
      <w:r>
        <w:rPr>
          <w:color w:val="231F20"/>
          <w:spacing w:val="-17"/>
          <w:w w:val="95"/>
        </w:rPr>
        <w:t> </w:t>
      </w:r>
      <w:r>
        <w:rPr>
          <w:color w:val="231F20"/>
          <w:w w:val="95"/>
        </w:rPr>
        <w:t>civil.</w:t>
      </w:r>
    </w:p>
    <w:p>
      <w:pPr>
        <w:pStyle w:val="BodyText"/>
        <w:spacing w:line="266" w:lineRule="auto"/>
        <w:ind w:left="217" w:right="115" w:firstLine="396"/>
        <w:jc w:val="right"/>
      </w:pPr>
      <w:r>
        <w:rPr>
          <w:color w:val="231F20"/>
        </w:rPr>
        <w:t>Lo</w:t>
      </w:r>
      <w:r>
        <w:rPr>
          <w:color w:val="231F20"/>
          <w:spacing w:val="-34"/>
        </w:rPr>
        <w:t> </w:t>
      </w:r>
      <w:r>
        <w:rPr>
          <w:color w:val="231F20"/>
        </w:rPr>
        <w:t>anterior,</w:t>
      </w:r>
      <w:r>
        <w:rPr>
          <w:color w:val="231F20"/>
          <w:spacing w:val="-34"/>
        </w:rPr>
        <w:t> </w:t>
      </w:r>
      <w:r>
        <w:rPr>
          <w:color w:val="231F20"/>
        </w:rPr>
        <w:t>ha</w:t>
      </w:r>
      <w:r>
        <w:rPr>
          <w:color w:val="231F20"/>
          <w:spacing w:val="-34"/>
        </w:rPr>
        <w:t> </w:t>
      </w:r>
      <w:r>
        <w:rPr>
          <w:color w:val="231F20"/>
        </w:rPr>
        <w:t>sido</w:t>
      </w:r>
      <w:r>
        <w:rPr>
          <w:color w:val="231F20"/>
          <w:spacing w:val="-34"/>
        </w:rPr>
        <w:t> </w:t>
      </w:r>
      <w:r>
        <w:rPr>
          <w:color w:val="231F20"/>
        </w:rPr>
        <w:t>capaz</w:t>
      </w:r>
      <w:r>
        <w:rPr>
          <w:color w:val="231F20"/>
          <w:spacing w:val="-34"/>
        </w:rPr>
        <w:t> </w:t>
      </w:r>
      <w:r>
        <w:rPr>
          <w:color w:val="231F20"/>
        </w:rPr>
        <w:t>de</w:t>
      </w:r>
      <w:r>
        <w:rPr>
          <w:color w:val="231F20"/>
          <w:spacing w:val="-34"/>
        </w:rPr>
        <w:t> </w:t>
      </w:r>
      <w:r>
        <w:rPr>
          <w:color w:val="231F20"/>
        </w:rPr>
        <w:t>exhibir</w:t>
      </w:r>
      <w:r>
        <w:rPr>
          <w:color w:val="231F20"/>
          <w:spacing w:val="-34"/>
        </w:rPr>
        <w:t> </w:t>
      </w:r>
      <w:r>
        <w:rPr>
          <w:color w:val="231F20"/>
        </w:rPr>
        <w:t>que</w:t>
      </w:r>
      <w:r>
        <w:rPr>
          <w:color w:val="231F20"/>
          <w:spacing w:val="-34"/>
        </w:rPr>
        <w:t> </w:t>
      </w:r>
      <w:r>
        <w:rPr>
          <w:color w:val="231F20"/>
        </w:rPr>
        <w:t>los</w:t>
      </w:r>
      <w:r>
        <w:rPr>
          <w:color w:val="231F20"/>
          <w:spacing w:val="-34"/>
        </w:rPr>
        <w:t> </w:t>
      </w:r>
      <w:r>
        <w:rPr>
          <w:color w:val="231F20"/>
        </w:rPr>
        <w:t>esquemas</w:t>
      </w:r>
      <w:r>
        <w:rPr>
          <w:color w:val="231F20"/>
          <w:spacing w:val="-34"/>
        </w:rPr>
        <w:t> </w:t>
      </w:r>
      <w:r>
        <w:rPr>
          <w:color w:val="231F20"/>
        </w:rPr>
        <w:t>autorita-</w:t>
      </w:r>
      <w:r>
        <w:rPr>
          <w:color w:val="231F20"/>
          <w:w w:val="105"/>
        </w:rPr>
        <w:t> </w:t>
      </w:r>
      <w:r>
        <w:rPr>
          <w:color w:val="231F20"/>
        </w:rPr>
        <w:t>rios</w:t>
      </w:r>
      <w:r>
        <w:rPr>
          <w:color w:val="231F20"/>
          <w:spacing w:val="-41"/>
        </w:rPr>
        <w:t> </w:t>
      </w:r>
      <w:r>
        <w:rPr>
          <w:color w:val="231F20"/>
        </w:rPr>
        <w:t>en</w:t>
      </w:r>
      <w:r>
        <w:rPr>
          <w:color w:val="231F20"/>
          <w:spacing w:val="-41"/>
        </w:rPr>
        <w:t> </w:t>
      </w:r>
      <w:r>
        <w:rPr>
          <w:color w:val="231F20"/>
        </w:rPr>
        <w:t>el</w:t>
      </w:r>
      <w:r>
        <w:rPr>
          <w:color w:val="231F20"/>
          <w:spacing w:val="-41"/>
        </w:rPr>
        <w:t> </w:t>
      </w:r>
      <w:r>
        <w:rPr>
          <w:color w:val="231F20"/>
        </w:rPr>
        <w:t>ejercicio</w:t>
      </w:r>
      <w:r>
        <w:rPr>
          <w:color w:val="231F20"/>
          <w:spacing w:val="-41"/>
        </w:rPr>
        <w:t> </w:t>
      </w:r>
      <w:r>
        <w:rPr>
          <w:color w:val="231F20"/>
        </w:rPr>
        <w:t>del</w:t>
      </w:r>
      <w:r>
        <w:rPr>
          <w:color w:val="231F20"/>
          <w:spacing w:val="-41"/>
        </w:rPr>
        <w:t> </w:t>
      </w:r>
      <w:r>
        <w:rPr>
          <w:color w:val="231F20"/>
        </w:rPr>
        <w:t>poder,</w:t>
      </w:r>
      <w:r>
        <w:rPr>
          <w:color w:val="231F20"/>
          <w:spacing w:val="-41"/>
        </w:rPr>
        <w:t> </w:t>
      </w:r>
      <w:r>
        <w:rPr>
          <w:color w:val="231F20"/>
        </w:rPr>
        <w:t>son</w:t>
      </w:r>
      <w:r>
        <w:rPr>
          <w:color w:val="231F20"/>
          <w:spacing w:val="-41"/>
        </w:rPr>
        <w:t> </w:t>
      </w:r>
      <w:r>
        <w:rPr>
          <w:color w:val="231F20"/>
        </w:rPr>
        <w:t>ya</w:t>
      </w:r>
      <w:r>
        <w:rPr>
          <w:color w:val="231F20"/>
          <w:spacing w:val="-41"/>
        </w:rPr>
        <w:t> </w:t>
      </w:r>
      <w:r>
        <w:rPr>
          <w:color w:val="231F20"/>
        </w:rPr>
        <w:t>anacrónicos.</w:t>
      </w:r>
      <w:r>
        <w:rPr>
          <w:color w:val="231F20"/>
          <w:spacing w:val="-41"/>
        </w:rPr>
        <w:t> </w:t>
      </w:r>
      <w:r>
        <w:rPr>
          <w:color w:val="231F20"/>
        </w:rPr>
        <w:t>Y</w:t>
      </w:r>
      <w:r>
        <w:rPr>
          <w:color w:val="231F20"/>
          <w:spacing w:val="-41"/>
        </w:rPr>
        <w:t> </w:t>
      </w:r>
      <w:r>
        <w:rPr>
          <w:color w:val="231F20"/>
        </w:rPr>
        <w:t>que,</w:t>
      </w:r>
      <w:r>
        <w:rPr>
          <w:color w:val="231F20"/>
          <w:spacing w:val="-41"/>
        </w:rPr>
        <w:t> </w:t>
      </w:r>
      <w:r>
        <w:rPr>
          <w:color w:val="231F20"/>
        </w:rPr>
        <w:t>entonces,</w:t>
      </w:r>
      <w:r>
        <w:rPr>
          <w:color w:val="231F20"/>
          <w:spacing w:val="-41"/>
        </w:rPr>
        <w:t> </w:t>
      </w:r>
      <w:r>
        <w:rPr>
          <w:color w:val="231F20"/>
        </w:rPr>
        <w:t>es</w:t>
      </w:r>
      <w:r>
        <w:rPr>
          <w:color w:val="231F20"/>
          <w:w w:val="85"/>
        </w:rPr>
        <w:t> </w:t>
      </w:r>
      <w:r>
        <w:rPr>
          <w:color w:val="231F20"/>
          <w:w w:val="95"/>
        </w:rPr>
        <w:t>necesario</w:t>
      </w:r>
      <w:r>
        <w:rPr>
          <w:color w:val="231F20"/>
          <w:spacing w:val="-6"/>
          <w:w w:val="95"/>
        </w:rPr>
        <w:t> </w:t>
      </w:r>
      <w:r>
        <w:rPr>
          <w:color w:val="231F20"/>
          <w:w w:val="95"/>
        </w:rPr>
        <w:t>delinear</w:t>
      </w:r>
      <w:r>
        <w:rPr>
          <w:color w:val="231F20"/>
          <w:spacing w:val="-6"/>
          <w:w w:val="95"/>
        </w:rPr>
        <w:t> </w:t>
      </w:r>
      <w:r>
        <w:rPr>
          <w:color w:val="231F20"/>
          <w:w w:val="95"/>
        </w:rPr>
        <w:t>una</w:t>
      </w:r>
      <w:r>
        <w:rPr>
          <w:color w:val="231F20"/>
          <w:spacing w:val="-6"/>
          <w:w w:val="95"/>
        </w:rPr>
        <w:t> </w:t>
      </w:r>
      <w:r>
        <w:rPr>
          <w:color w:val="231F20"/>
          <w:w w:val="95"/>
        </w:rPr>
        <w:t>nueva</w:t>
      </w:r>
      <w:r>
        <w:rPr>
          <w:color w:val="231F20"/>
          <w:spacing w:val="-6"/>
          <w:w w:val="95"/>
        </w:rPr>
        <w:t> </w:t>
      </w:r>
      <w:r>
        <w:rPr>
          <w:color w:val="231F20"/>
          <w:w w:val="95"/>
        </w:rPr>
        <w:t>relación</w:t>
      </w:r>
      <w:r>
        <w:rPr>
          <w:color w:val="231F20"/>
          <w:spacing w:val="-6"/>
          <w:w w:val="95"/>
        </w:rPr>
        <w:t> </w:t>
      </w:r>
      <w:r>
        <w:rPr>
          <w:color w:val="231F20"/>
          <w:w w:val="95"/>
        </w:rPr>
        <w:t>entre</w:t>
      </w:r>
      <w:r>
        <w:rPr>
          <w:color w:val="231F20"/>
          <w:spacing w:val="-6"/>
          <w:w w:val="95"/>
        </w:rPr>
        <w:t> </w:t>
      </w:r>
      <w:r>
        <w:rPr>
          <w:color w:val="231F20"/>
          <w:w w:val="95"/>
        </w:rPr>
        <w:t>gobierno</w:t>
      </w:r>
      <w:r>
        <w:rPr>
          <w:color w:val="231F20"/>
          <w:spacing w:val="-6"/>
          <w:w w:val="95"/>
        </w:rPr>
        <w:t> </w:t>
      </w:r>
      <w:r>
        <w:rPr>
          <w:color w:val="231F20"/>
          <w:w w:val="95"/>
        </w:rPr>
        <w:t>y</w:t>
      </w:r>
      <w:r>
        <w:rPr>
          <w:color w:val="231F20"/>
          <w:spacing w:val="-6"/>
          <w:w w:val="95"/>
        </w:rPr>
        <w:t> </w:t>
      </w:r>
      <w:r>
        <w:rPr>
          <w:color w:val="231F20"/>
          <w:w w:val="95"/>
        </w:rPr>
        <w:t>sociedad.</w:t>
      </w:r>
      <w:r>
        <w:rPr>
          <w:color w:val="231F20"/>
          <w:spacing w:val="-6"/>
          <w:w w:val="95"/>
        </w:rPr>
        <w:t> </w:t>
      </w:r>
      <w:r>
        <w:rPr>
          <w:color w:val="231F20"/>
          <w:w w:val="95"/>
        </w:rPr>
        <w:t>En</w:t>
      </w:r>
      <w:r>
        <w:rPr>
          <w:color w:val="231F20"/>
          <w:w w:val="97"/>
        </w:rPr>
        <w:t> </w:t>
      </w:r>
      <w:r>
        <w:rPr>
          <w:color w:val="231F20"/>
        </w:rPr>
        <w:t>la</w:t>
      </w:r>
      <w:r>
        <w:rPr>
          <w:color w:val="231F20"/>
          <w:spacing w:val="-26"/>
        </w:rPr>
        <w:t> </w:t>
      </w:r>
      <w:r>
        <w:rPr>
          <w:color w:val="231F20"/>
        </w:rPr>
        <w:t>que</w:t>
      </w:r>
      <w:r>
        <w:rPr>
          <w:color w:val="231F20"/>
          <w:spacing w:val="-26"/>
        </w:rPr>
        <w:t> </w:t>
      </w:r>
      <w:r>
        <w:rPr>
          <w:color w:val="231F20"/>
        </w:rPr>
        <w:t>esta</w:t>
      </w:r>
      <w:r>
        <w:rPr>
          <w:color w:val="231F20"/>
          <w:spacing w:val="-26"/>
        </w:rPr>
        <w:t> </w:t>
      </w:r>
      <w:r>
        <w:rPr>
          <w:color w:val="231F20"/>
        </w:rPr>
        <w:t>última,</w:t>
      </w:r>
      <w:r>
        <w:rPr>
          <w:color w:val="231F20"/>
          <w:spacing w:val="-26"/>
        </w:rPr>
        <w:t> </w:t>
      </w:r>
      <w:r>
        <w:rPr>
          <w:color w:val="231F20"/>
        </w:rPr>
        <w:t>ejerza</w:t>
      </w:r>
      <w:r>
        <w:rPr>
          <w:color w:val="231F20"/>
          <w:spacing w:val="-26"/>
        </w:rPr>
        <w:t> </w:t>
      </w:r>
      <w:r>
        <w:rPr>
          <w:color w:val="231F20"/>
        </w:rPr>
        <w:t>un</w:t>
      </w:r>
      <w:r>
        <w:rPr>
          <w:color w:val="231F20"/>
          <w:spacing w:val="-26"/>
        </w:rPr>
        <w:t> </w:t>
      </w:r>
      <w:r>
        <w:rPr>
          <w:color w:val="231F20"/>
        </w:rPr>
        <w:t>papel</w:t>
      </w:r>
      <w:r>
        <w:rPr>
          <w:color w:val="231F20"/>
          <w:spacing w:val="-26"/>
        </w:rPr>
        <w:t> </w:t>
      </w:r>
      <w:r>
        <w:rPr>
          <w:color w:val="231F20"/>
        </w:rPr>
        <w:t>centrado</w:t>
      </w:r>
      <w:r>
        <w:rPr>
          <w:color w:val="231F20"/>
          <w:spacing w:val="-26"/>
        </w:rPr>
        <w:t> </w:t>
      </w:r>
      <w:r>
        <w:rPr>
          <w:color w:val="231F20"/>
        </w:rPr>
        <w:t>en</w:t>
      </w:r>
      <w:r>
        <w:rPr>
          <w:color w:val="231F20"/>
          <w:spacing w:val="-26"/>
        </w:rPr>
        <w:t> </w:t>
      </w:r>
      <w:r>
        <w:rPr>
          <w:color w:val="231F20"/>
        </w:rPr>
        <w:t>dos</w:t>
      </w:r>
      <w:r>
        <w:rPr>
          <w:color w:val="231F20"/>
          <w:spacing w:val="-26"/>
        </w:rPr>
        <w:t> </w:t>
      </w:r>
      <w:r>
        <w:rPr>
          <w:color w:val="231F20"/>
        </w:rPr>
        <w:t>valores:</w:t>
      </w:r>
      <w:r>
        <w:rPr>
          <w:color w:val="231F20"/>
          <w:spacing w:val="-26"/>
        </w:rPr>
        <w:t> </w:t>
      </w:r>
      <w:r>
        <w:rPr>
          <w:color w:val="231F20"/>
        </w:rPr>
        <w:t>proacti-</w:t>
      </w:r>
      <w:r>
        <w:rPr>
          <w:color w:val="231F20"/>
          <w:w w:val="105"/>
        </w:rPr>
        <w:t> </w:t>
      </w:r>
      <w:r>
        <w:rPr>
          <w:color w:val="231F20"/>
        </w:rPr>
        <w:t>vidad</w:t>
      </w:r>
      <w:r>
        <w:rPr>
          <w:color w:val="231F20"/>
          <w:spacing w:val="-36"/>
        </w:rPr>
        <w:t> </w:t>
      </w:r>
      <w:r>
        <w:rPr>
          <w:color w:val="231F20"/>
        </w:rPr>
        <w:t>y</w:t>
      </w:r>
      <w:r>
        <w:rPr>
          <w:color w:val="231F20"/>
          <w:spacing w:val="-36"/>
        </w:rPr>
        <w:t> </w:t>
      </w:r>
      <w:r>
        <w:rPr>
          <w:color w:val="231F20"/>
        </w:rPr>
        <w:t>corresponsabilidad.</w:t>
      </w:r>
      <w:r>
        <w:rPr>
          <w:color w:val="231F20"/>
          <w:spacing w:val="-36"/>
        </w:rPr>
        <w:t> </w:t>
      </w:r>
      <w:r>
        <w:rPr>
          <w:color w:val="231F20"/>
          <w:spacing w:val="-3"/>
        </w:rPr>
        <w:t>Lo</w:t>
      </w:r>
      <w:r>
        <w:rPr>
          <w:color w:val="231F20"/>
          <w:spacing w:val="-36"/>
        </w:rPr>
        <w:t> </w:t>
      </w:r>
      <w:r>
        <w:rPr>
          <w:color w:val="231F20"/>
        </w:rPr>
        <w:t>cual</w:t>
      </w:r>
      <w:r>
        <w:rPr>
          <w:color w:val="231F20"/>
          <w:spacing w:val="-36"/>
        </w:rPr>
        <w:t> </w:t>
      </w:r>
      <w:r>
        <w:rPr>
          <w:color w:val="231F20"/>
        </w:rPr>
        <w:t>es</w:t>
      </w:r>
      <w:r>
        <w:rPr>
          <w:color w:val="231F20"/>
          <w:spacing w:val="-36"/>
        </w:rPr>
        <w:t> </w:t>
      </w:r>
      <w:r>
        <w:rPr>
          <w:color w:val="231F20"/>
        </w:rPr>
        <w:t>contrario</w:t>
      </w:r>
      <w:r>
        <w:rPr>
          <w:color w:val="231F20"/>
          <w:spacing w:val="-36"/>
        </w:rPr>
        <w:t> </w:t>
      </w:r>
      <w:r>
        <w:rPr>
          <w:color w:val="231F20"/>
        </w:rPr>
        <w:t>al</w:t>
      </w:r>
      <w:r>
        <w:rPr>
          <w:color w:val="231F20"/>
          <w:spacing w:val="-36"/>
        </w:rPr>
        <w:t> </w:t>
      </w:r>
      <w:r>
        <w:rPr>
          <w:color w:val="231F20"/>
        </w:rPr>
        <w:t>papel</w:t>
      </w:r>
      <w:r>
        <w:rPr>
          <w:color w:val="231F20"/>
          <w:spacing w:val="-36"/>
        </w:rPr>
        <w:t> </w:t>
      </w:r>
      <w:r>
        <w:rPr>
          <w:color w:val="231F20"/>
        </w:rPr>
        <w:t>de</w:t>
      </w:r>
      <w:r>
        <w:rPr>
          <w:color w:val="231F20"/>
          <w:spacing w:val="-36"/>
        </w:rPr>
        <w:t> </w:t>
      </w:r>
      <w:r>
        <w:rPr>
          <w:i/>
          <w:color w:val="231F20"/>
        </w:rPr>
        <w:t>súbdito</w:t>
      </w:r>
      <w:r>
        <w:rPr>
          <w:i/>
          <w:color w:val="231F20"/>
          <w:spacing w:val="-36"/>
        </w:rPr>
        <w:t> </w:t>
      </w:r>
      <w:r>
        <w:rPr>
          <w:color w:val="231F20"/>
        </w:rPr>
        <w:t>y </w:t>
      </w:r>
      <w:r>
        <w:rPr>
          <w:color w:val="231F20"/>
          <w:w w:val="95"/>
        </w:rPr>
        <w:t>de</w:t>
      </w:r>
      <w:r>
        <w:rPr>
          <w:color w:val="231F20"/>
          <w:spacing w:val="-10"/>
          <w:w w:val="95"/>
        </w:rPr>
        <w:t> </w:t>
      </w:r>
      <w:r>
        <w:rPr>
          <w:i/>
          <w:color w:val="231F20"/>
          <w:w w:val="95"/>
        </w:rPr>
        <w:t>sujeto-receptor</w:t>
      </w:r>
      <w:r>
        <w:rPr>
          <w:i/>
          <w:color w:val="231F20"/>
          <w:spacing w:val="-10"/>
          <w:w w:val="95"/>
        </w:rPr>
        <w:t> </w:t>
      </w:r>
      <w:r>
        <w:rPr>
          <w:color w:val="231F20"/>
          <w:w w:val="95"/>
        </w:rPr>
        <w:t>de</w:t>
      </w:r>
      <w:r>
        <w:rPr>
          <w:color w:val="231F20"/>
          <w:spacing w:val="-10"/>
          <w:w w:val="95"/>
        </w:rPr>
        <w:t> </w:t>
      </w:r>
      <w:r>
        <w:rPr>
          <w:color w:val="231F20"/>
          <w:w w:val="95"/>
        </w:rPr>
        <w:t>políticas,</w:t>
      </w:r>
      <w:r>
        <w:rPr>
          <w:color w:val="231F20"/>
          <w:spacing w:val="-10"/>
          <w:w w:val="95"/>
        </w:rPr>
        <w:t> </w:t>
      </w:r>
      <w:r>
        <w:rPr>
          <w:color w:val="231F20"/>
          <w:w w:val="95"/>
        </w:rPr>
        <w:t>programas</w:t>
      </w:r>
      <w:r>
        <w:rPr>
          <w:color w:val="231F20"/>
          <w:spacing w:val="-10"/>
          <w:w w:val="95"/>
        </w:rPr>
        <w:t> </w:t>
      </w:r>
      <w:r>
        <w:rPr>
          <w:color w:val="231F20"/>
          <w:w w:val="95"/>
        </w:rPr>
        <w:t>y/o</w:t>
      </w:r>
      <w:r>
        <w:rPr>
          <w:color w:val="231F20"/>
          <w:spacing w:val="-10"/>
          <w:w w:val="95"/>
        </w:rPr>
        <w:t> </w:t>
      </w:r>
      <w:r>
        <w:rPr>
          <w:color w:val="231F20"/>
          <w:w w:val="95"/>
        </w:rPr>
        <w:t>acciones</w:t>
      </w:r>
      <w:r>
        <w:rPr>
          <w:color w:val="231F20"/>
          <w:spacing w:val="-10"/>
          <w:w w:val="95"/>
        </w:rPr>
        <w:t> </w:t>
      </w:r>
      <w:r>
        <w:rPr>
          <w:color w:val="231F20"/>
          <w:w w:val="95"/>
        </w:rPr>
        <w:t>de</w:t>
      </w:r>
      <w:r>
        <w:rPr>
          <w:color w:val="231F20"/>
          <w:spacing w:val="-10"/>
          <w:w w:val="95"/>
        </w:rPr>
        <w:t> </w:t>
      </w:r>
      <w:r>
        <w:rPr>
          <w:color w:val="231F20"/>
          <w:w w:val="95"/>
        </w:rPr>
        <w:t>gobierno.</w:t>
      </w:r>
    </w:p>
    <w:p>
      <w:pPr>
        <w:pStyle w:val="BodyText"/>
        <w:spacing w:line="266" w:lineRule="auto"/>
        <w:ind w:left="217" w:right="118" w:firstLine="396"/>
        <w:jc w:val="both"/>
      </w:pPr>
      <w:r>
        <w:rPr>
          <w:color w:val="231F20"/>
        </w:rPr>
        <w:t>Transitar</w:t>
      </w:r>
      <w:r>
        <w:rPr>
          <w:color w:val="231F20"/>
          <w:spacing w:val="-39"/>
        </w:rPr>
        <w:t> </w:t>
      </w:r>
      <w:r>
        <w:rPr>
          <w:color w:val="231F20"/>
        </w:rPr>
        <w:t>hacia</w:t>
      </w:r>
      <w:r>
        <w:rPr>
          <w:color w:val="231F20"/>
          <w:spacing w:val="-39"/>
        </w:rPr>
        <w:t> </w:t>
      </w:r>
      <w:r>
        <w:rPr>
          <w:color w:val="231F20"/>
        </w:rPr>
        <w:t>una</w:t>
      </w:r>
      <w:r>
        <w:rPr>
          <w:color w:val="231F20"/>
          <w:spacing w:val="-39"/>
        </w:rPr>
        <w:t> </w:t>
      </w:r>
      <w:r>
        <w:rPr>
          <w:color w:val="231F20"/>
        </w:rPr>
        <w:t>cultura</w:t>
      </w:r>
      <w:r>
        <w:rPr>
          <w:color w:val="231F20"/>
          <w:spacing w:val="-39"/>
        </w:rPr>
        <w:t> </w:t>
      </w:r>
      <w:r>
        <w:rPr>
          <w:color w:val="231F20"/>
        </w:rPr>
        <w:t>política</w:t>
      </w:r>
      <w:r>
        <w:rPr>
          <w:color w:val="231F20"/>
          <w:spacing w:val="-39"/>
        </w:rPr>
        <w:t> </w:t>
      </w:r>
      <w:r>
        <w:rPr>
          <w:color w:val="231F20"/>
        </w:rPr>
        <w:t>de</w:t>
      </w:r>
      <w:r>
        <w:rPr>
          <w:color w:val="231F20"/>
          <w:spacing w:val="-39"/>
        </w:rPr>
        <w:t> </w:t>
      </w:r>
      <w:r>
        <w:rPr>
          <w:color w:val="231F20"/>
        </w:rPr>
        <w:t>tipo</w:t>
      </w:r>
      <w:r>
        <w:rPr>
          <w:color w:val="231F20"/>
          <w:spacing w:val="-39"/>
        </w:rPr>
        <w:t> </w:t>
      </w:r>
      <w:r>
        <w:rPr>
          <w:color w:val="231F20"/>
        </w:rPr>
        <w:t>democrática,</w:t>
      </w:r>
      <w:r>
        <w:rPr>
          <w:color w:val="231F20"/>
          <w:spacing w:val="-39"/>
        </w:rPr>
        <w:t> </w:t>
      </w:r>
      <w:r>
        <w:rPr>
          <w:color w:val="231F20"/>
        </w:rPr>
        <w:t>como</w:t>
      </w:r>
      <w:r>
        <w:rPr>
          <w:color w:val="231F20"/>
          <w:spacing w:val="-39"/>
        </w:rPr>
        <w:t> </w:t>
      </w:r>
      <w:r>
        <w:rPr>
          <w:color w:val="231F20"/>
        </w:rPr>
        <w:t>es la</w:t>
      </w:r>
      <w:r>
        <w:rPr>
          <w:color w:val="231F20"/>
          <w:spacing w:val="-44"/>
        </w:rPr>
        <w:t> </w:t>
      </w:r>
      <w:r>
        <w:rPr>
          <w:color w:val="231F20"/>
        </w:rPr>
        <w:t>primera</w:t>
      </w:r>
      <w:r>
        <w:rPr>
          <w:color w:val="231F20"/>
          <w:spacing w:val="-44"/>
        </w:rPr>
        <w:t> </w:t>
      </w:r>
      <w:r>
        <w:rPr>
          <w:color w:val="231F20"/>
        </w:rPr>
        <w:t>condición</w:t>
      </w:r>
      <w:r>
        <w:rPr>
          <w:color w:val="231F20"/>
          <w:spacing w:val="-44"/>
        </w:rPr>
        <w:t> </w:t>
      </w:r>
      <w:r>
        <w:rPr>
          <w:color w:val="231F20"/>
        </w:rPr>
        <w:t>planteada,</w:t>
      </w:r>
      <w:r>
        <w:rPr>
          <w:color w:val="231F20"/>
          <w:spacing w:val="-44"/>
        </w:rPr>
        <w:t> </w:t>
      </w:r>
      <w:r>
        <w:rPr>
          <w:color w:val="231F20"/>
        </w:rPr>
        <w:t>conduce</w:t>
      </w:r>
      <w:r>
        <w:rPr>
          <w:color w:val="231F20"/>
          <w:spacing w:val="-44"/>
        </w:rPr>
        <w:t> </w:t>
      </w:r>
      <w:r>
        <w:rPr>
          <w:color w:val="231F20"/>
        </w:rPr>
        <w:t>a</w:t>
      </w:r>
      <w:r>
        <w:rPr>
          <w:color w:val="231F20"/>
          <w:spacing w:val="-44"/>
        </w:rPr>
        <w:t> </w:t>
      </w:r>
      <w:r>
        <w:rPr>
          <w:color w:val="231F20"/>
        </w:rPr>
        <w:t>la</w:t>
      </w:r>
      <w:r>
        <w:rPr>
          <w:color w:val="231F20"/>
          <w:spacing w:val="-44"/>
        </w:rPr>
        <w:t> </w:t>
      </w:r>
      <w:r>
        <w:rPr>
          <w:color w:val="231F20"/>
        </w:rPr>
        <w:t>generación</w:t>
      </w:r>
      <w:r>
        <w:rPr>
          <w:color w:val="231F20"/>
          <w:spacing w:val="-44"/>
        </w:rPr>
        <w:t> </w:t>
      </w:r>
      <w:r>
        <w:rPr>
          <w:color w:val="231F20"/>
        </w:rPr>
        <w:t>de</w:t>
      </w:r>
      <w:r>
        <w:rPr>
          <w:color w:val="231F20"/>
          <w:spacing w:val="-44"/>
        </w:rPr>
        <w:t> </w:t>
      </w:r>
      <w:r>
        <w:rPr>
          <w:color w:val="231F20"/>
        </w:rPr>
        <w:t>entornos que</w:t>
      </w:r>
      <w:r>
        <w:rPr>
          <w:color w:val="231F20"/>
          <w:spacing w:val="-36"/>
        </w:rPr>
        <w:t> </w:t>
      </w:r>
      <w:r>
        <w:rPr>
          <w:color w:val="231F20"/>
        </w:rPr>
        <w:t>permitan</w:t>
      </w:r>
      <w:r>
        <w:rPr>
          <w:color w:val="231F20"/>
          <w:spacing w:val="-36"/>
        </w:rPr>
        <w:t> </w:t>
      </w:r>
      <w:r>
        <w:rPr>
          <w:color w:val="231F20"/>
        </w:rPr>
        <w:t>que</w:t>
      </w:r>
      <w:r>
        <w:rPr>
          <w:color w:val="231F20"/>
          <w:spacing w:val="-36"/>
        </w:rPr>
        <w:t> </w:t>
      </w:r>
      <w:r>
        <w:rPr>
          <w:color w:val="231F20"/>
        </w:rPr>
        <w:t>el</w:t>
      </w:r>
      <w:r>
        <w:rPr>
          <w:color w:val="231F20"/>
          <w:spacing w:val="-36"/>
        </w:rPr>
        <w:t> </w:t>
      </w:r>
      <w:r>
        <w:rPr>
          <w:color w:val="231F20"/>
        </w:rPr>
        <w:t>ciudadano</w:t>
      </w:r>
      <w:r>
        <w:rPr>
          <w:color w:val="231F20"/>
          <w:spacing w:val="-36"/>
        </w:rPr>
        <w:t> </w:t>
      </w:r>
      <w:r>
        <w:rPr>
          <w:color w:val="231F20"/>
        </w:rPr>
        <w:t>reivindique</w:t>
      </w:r>
      <w:r>
        <w:rPr>
          <w:color w:val="231F20"/>
          <w:spacing w:val="-36"/>
        </w:rPr>
        <w:t> </w:t>
      </w:r>
      <w:r>
        <w:rPr>
          <w:color w:val="231F20"/>
        </w:rPr>
        <w:t>su</w:t>
      </w:r>
      <w:r>
        <w:rPr>
          <w:color w:val="231F20"/>
          <w:spacing w:val="-36"/>
        </w:rPr>
        <w:t> </w:t>
      </w:r>
      <w:r>
        <w:rPr>
          <w:color w:val="231F20"/>
        </w:rPr>
        <w:t>papel</w:t>
      </w:r>
      <w:r>
        <w:rPr>
          <w:color w:val="231F20"/>
          <w:spacing w:val="-36"/>
        </w:rPr>
        <w:t> </w:t>
      </w:r>
      <w:r>
        <w:rPr>
          <w:color w:val="231F20"/>
        </w:rPr>
        <w:t>dentro</w:t>
      </w:r>
      <w:r>
        <w:rPr>
          <w:color w:val="231F20"/>
          <w:spacing w:val="-36"/>
        </w:rPr>
        <w:t> </w:t>
      </w:r>
      <w:r>
        <w:rPr>
          <w:color w:val="231F20"/>
        </w:rPr>
        <w:t>de</w:t>
      </w:r>
      <w:r>
        <w:rPr>
          <w:color w:val="231F20"/>
          <w:spacing w:val="-36"/>
        </w:rPr>
        <w:t> </w:t>
      </w:r>
      <w:r>
        <w:rPr>
          <w:color w:val="231F20"/>
        </w:rPr>
        <w:t>un</w:t>
      </w:r>
      <w:r>
        <w:rPr>
          <w:color w:val="231F20"/>
          <w:spacing w:val="-36"/>
        </w:rPr>
        <w:t> </w:t>
      </w:r>
      <w:r>
        <w:rPr>
          <w:color w:val="231F20"/>
        </w:rPr>
        <w:t>sis- </w:t>
      </w:r>
      <w:r>
        <w:rPr>
          <w:color w:val="231F20"/>
          <w:w w:val="95"/>
        </w:rPr>
        <w:t>tema democrático: el de</w:t>
      </w:r>
      <w:r>
        <w:rPr>
          <w:color w:val="231F20"/>
          <w:spacing w:val="-16"/>
          <w:w w:val="95"/>
        </w:rPr>
        <w:t> </w:t>
      </w:r>
      <w:r>
        <w:rPr>
          <w:color w:val="231F20"/>
          <w:w w:val="95"/>
        </w:rPr>
        <w:t>soberano.</w:t>
      </w:r>
    </w:p>
    <w:p>
      <w:pPr>
        <w:pStyle w:val="BodyText"/>
        <w:spacing w:line="266" w:lineRule="auto"/>
        <w:ind w:left="217" w:right="117" w:firstLine="396"/>
        <w:jc w:val="both"/>
      </w:pPr>
      <w:r>
        <w:rPr>
          <w:color w:val="231F20"/>
          <w:spacing w:val="-3"/>
        </w:rPr>
        <w:t>Los</w:t>
      </w:r>
      <w:r>
        <w:rPr>
          <w:color w:val="231F20"/>
          <w:spacing w:val="-44"/>
        </w:rPr>
        <w:t> </w:t>
      </w:r>
      <w:r>
        <w:rPr>
          <w:color w:val="231F20"/>
        </w:rPr>
        <w:t>mexicanos</w:t>
      </w:r>
      <w:r>
        <w:rPr>
          <w:color w:val="231F20"/>
          <w:spacing w:val="-44"/>
        </w:rPr>
        <w:t> </w:t>
      </w:r>
      <w:r>
        <w:rPr>
          <w:color w:val="231F20"/>
        </w:rPr>
        <w:t>hemos</w:t>
      </w:r>
      <w:r>
        <w:rPr>
          <w:color w:val="231F20"/>
          <w:spacing w:val="-44"/>
        </w:rPr>
        <w:t> </w:t>
      </w:r>
      <w:r>
        <w:rPr>
          <w:color w:val="231F20"/>
        </w:rPr>
        <w:t>dado</w:t>
      </w:r>
      <w:r>
        <w:rPr>
          <w:color w:val="231F20"/>
          <w:spacing w:val="-44"/>
        </w:rPr>
        <w:t> </w:t>
      </w:r>
      <w:r>
        <w:rPr>
          <w:color w:val="231F20"/>
        </w:rPr>
        <w:t>el</w:t>
      </w:r>
      <w:r>
        <w:rPr>
          <w:color w:val="231F20"/>
          <w:spacing w:val="-44"/>
        </w:rPr>
        <w:t> </w:t>
      </w:r>
      <w:r>
        <w:rPr>
          <w:color w:val="231F20"/>
        </w:rPr>
        <w:t>paso</w:t>
      </w:r>
      <w:r>
        <w:rPr>
          <w:color w:val="231F20"/>
          <w:spacing w:val="-44"/>
        </w:rPr>
        <w:t> </w:t>
      </w:r>
      <w:r>
        <w:rPr>
          <w:color w:val="231F20"/>
        </w:rPr>
        <w:t>a</w:t>
      </w:r>
      <w:r>
        <w:rPr>
          <w:color w:val="231F20"/>
          <w:spacing w:val="-44"/>
        </w:rPr>
        <w:t> </w:t>
      </w:r>
      <w:r>
        <w:rPr>
          <w:color w:val="231F20"/>
          <w:spacing w:val="-3"/>
        </w:rPr>
        <w:t>través</w:t>
      </w:r>
      <w:r>
        <w:rPr>
          <w:color w:val="231F20"/>
          <w:spacing w:val="-44"/>
        </w:rPr>
        <w:t> </w:t>
      </w:r>
      <w:r>
        <w:rPr>
          <w:color w:val="231F20"/>
        </w:rPr>
        <w:t>de</w:t>
      </w:r>
      <w:r>
        <w:rPr>
          <w:color w:val="231F20"/>
          <w:spacing w:val="-44"/>
        </w:rPr>
        <w:t> </w:t>
      </w:r>
      <w:r>
        <w:rPr>
          <w:color w:val="231F20"/>
        </w:rPr>
        <w:t>un</w:t>
      </w:r>
      <w:r>
        <w:rPr>
          <w:color w:val="231F20"/>
          <w:spacing w:val="-44"/>
        </w:rPr>
        <w:t> </w:t>
      </w:r>
      <w:r>
        <w:rPr>
          <w:color w:val="231F20"/>
        </w:rPr>
        <w:t>andamiaje</w:t>
      </w:r>
      <w:r>
        <w:rPr>
          <w:color w:val="231F20"/>
          <w:spacing w:val="-44"/>
        </w:rPr>
        <w:t> </w:t>
      </w:r>
      <w:r>
        <w:rPr>
          <w:color w:val="231F20"/>
        </w:rPr>
        <w:t>ins- </w:t>
      </w:r>
      <w:r>
        <w:rPr>
          <w:color w:val="231F20"/>
          <w:w w:val="95"/>
        </w:rPr>
        <w:t>titucional,</w:t>
      </w:r>
      <w:r>
        <w:rPr>
          <w:color w:val="231F20"/>
          <w:spacing w:val="-14"/>
          <w:w w:val="95"/>
        </w:rPr>
        <w:t> </w:t>
      </w:r>
      <w:r>
        <w:rPr>
          <w:color w:val="231F20"/>
          <w:w w:val="95"/>
        </w:rPr>
        <w:t>que</w:t>
      </w:r>
      <w:r>
        <w:rPr>
          <w:color w:val="231F20"/>
          <w:spacing w:val="-14"/>
          <w:w w:val="95"/>
        </w:rPr>
        <w:t> </w:t>
      </w:r>
      <w:r>
        <w:rPr>
          <w:color w:val="231F20"/>
          <w:spacing w:val="-3"/>
          <w:w w:val="95"/>
        </w:rPr>
        <w:t>pretende</w:t>
      </w:r>
      <w:r>
        <w:rPr>
          <w:color w:val="231F20"/>
          <w:spacing w:val="-14"/>
          <w:w w:val="95"/>
        </w:rPr>
        <w:t> </w:t>
      </w:r>
      <w:r>
        <w:rPr>
          <w:color w:val="231F20"/>
          <w:w w:val="95"/>
        </w:rPr>
        <w:t>ser</w:t>
      </w:r>
      <w:r>
        <w:rPr>
          <w:color w:val="231F20"/>
          <w:spacing w:val="-14"/>
          <w:w w:val="95"/>
        </w:rPr>
        <w:t> </w:t>
      </w:r>
      <w:r>
        <w:rPr>
          <w:color w:val="231F20"/>
          <w:spacing w:val="-3"/>
          <w:w w:val="95"/>
        </w:rPr>
        <w:t>armónico</w:t>
      </w:r>
      <w:r>
        <w:rPr>
          <w:color w:val="231F20"/>
          <w:spacing w:val="-14"/>
          <w:w w:val="95"/>
        </w:rPr>
        <w:t> </w:t>
      </w:r>
      <w:r>
        <w:rPr>
          <w:color w:val="231F20"/>
          <w:spacing w:val="-3"/>
          <w:w w:val="95"/>
        </w:rPr>
        <w:t>con</w:t>
      </w:r>
      <w:r>
        <w:rPr>
          <w:color w:val="231F20"/>
          <w:spacing w:val="-14"/>
          <w:w w:val="95"/>
        </w:rPr>
        <w:t> </w:t>
      </w:r>
      <w:r>
        <w:rPr>
          <w:color w:val="231F20"/>
          <w:w w:val="95"/>
        </w:rPr>
        <w:t>la</w:t>
      </w:r>
      <w:r>
        <w:rPr>
          <w:color w:val="231F20"/>
          <w:spacing w:val="-14"/>
          <w:w w:val="95"/>
        </w:rPr>
        <w:t> </w:t>
      </w:r>
      <w:r>
        <w:rPr>
          <w:color w:val="231F20"/>
          <w:spacing w:val="-3"/>
          <w:w w:val="95"/>
        </w:rPr>
        <w:t>sociedad</w:t>
      </w:r>
      <w:r>
        <w:rPr>
          <w:color w:val="231F20"/>
          <w:spacing w:val="-14"/>
          <w:w w:val="95"/>
        </w:rPr>
        <w:t> </w:t>
      </w:r>
      <w:r>
        <w:rPr>
          <w:color w:val="231F20"/>
          <w:w w:val="95"/>
        </w:rPr>
        <w:t>mexicana.</w:t>
      </w:r>
      <w:r>
        <w:rPr>
          <w:color w:val="231F20"/>
          <w:spacing w:val="-14"/>
          <w:w w:val="95"/>
        </w:rPr>
        <w:t> </w:t>
      </w:r>
      <w:r>
        <w:rPr>
          <w:color w:val="231F20"/>
          <w:spacing w:val="-3"/>
          <w:w w:val="95"/>
        </w:rPr>
        <w:t>Entre </w:t>
      </w:r>
      <w:r>
        <w:rPr>
          <w:color w:val="231F20"/>
          <w:w w:val="95"/>
        </w:rPr>
        <w:t>las diversas disposiciones existentes, destacamos al Artículos Sexto Constitucional;</w:t>
      </w:r>
      <w:r>
        <w:rPr>
          <w:color w:val="231F20"/>
          <w:spacing w:val="-12"/>
          <w:w w:val="95"/>
        </w:rPr>
        <w:t> </w:t>
      </w:r>
      <w:r>
        <w:rPr>
          <w:color w:val="231F20"/>
          <w:w w:val="95"/>
        </w:rPr>
        <w:t>cuyo</w:t>
      </w:r>
      <w:r>
        <w:rPr>
          <w:color w:val="231F20"/>
          <w:spacing w:val="-12"/>
          <w:w w:val="95"/>
        </w:rPr>
        <w:t> </w:t>
      </w:r>
      <w:r>
        <w:rPr>
          <w:color w:val="231F20"/>
          <w:w w:val="95"/>
        </w:rPr>
        <w:t>impacto</w:t>
      </w:r>
      <w:r>
        <w:rPr>
          <w:color w:val="231F20"/>
          <w:spacing w:val="-12"/>
          <w:w w:val="95"/>
        </w:rPr>
        <w:t> </w:t>
      </w:r>
      <w:r>
        <w:rPr>
          <w:color w:val="231F20"/>
          <w:spacing w:val="-3"/>
          <w:w w:val="95"/>
        </w:rPr>
        <w:t>atravesó</w:t>
      </w:r>
      <w:r>
        <w:rPr>
          <w:color w:val="231F20"/>
          <w:spacing w:val="-12"/>
          <w:w w:val="95"/>
        </w:rPr>
        <w:t> </w:t>
      </w:r>
      <w:r>
        <w:rPr>
          <w:color w:val="231F20"/>
          <w:w w:val="95"/>
        </w:rPr>
        <w:t>tres</w:t>
      </w:r>
      <w:r>
        <w:rPr>
          <w:color w:val="231F20"/>
          <w:spacing w:val="-12"/>
          <w:w w:val="95"/>
        </w:rPr>
        <w:t> </w:t>
      </w:r>
      <w:r>
        <w:rPr>
          <w:color w:val="231F20"/>
          <w:w w:val="95"/>
        </w:rPr>
        <w:t>cuestiones</w:t>
      </w:r>
      <w:r>
        <w:rPr>
          <w:color w:val="231F20"/>
          <w:spacing w:val="-12"/>
          <w:w w:val="95"/>
        </w:rPr>
        <w:t> </w:t>
      </w:r>
      <w:r>
        <w:rPr>
          <w:color w:val="231F20"/>
          <w:w w:val="95"/>
        </w:rPr>
        <w:t>fundamentales dentro</w:t>
      </w:r>
      <w:r>
        <w:rPr>
          <w:color w:val="231F20"/>
          <w:spacing w:val="-18"/>
          <w:w w:val="95"/>
        </w:rPr>
        <w:t> </w:t>
      </w:r>
      <w:r>
        <w:rPr>
          <w:color w:val="231F20"/>
          <w:w w:val="95"/>
        </w:rPr>
        <w:t>de</w:t>
      </w:r>
      <w:r>
        <w:rPr>
          <w:color w:val="231F20"/>
          <w:spacing w:val="-18"/>
          <w:w w:val="95"/>
        </w:rPr>
        <w:t> </w:t>
      </w:r>
      <w:r>
        <w:rPr>
          <w:color w:val="231F20"/>
          <w:w w:val="95"/>
        </w:rPr>
        <w:t>una</w:t>
      </w:r>
      <w:r>
        <w:rPr>
          <w:color w:val="231F20"/>
          <w:spacing w:val="-18"/>
          <w:w w:val="95"/>
        </w:rPr>
        <w:t> </w:t>
      </w:r>
      <w:r>
        <w:rPr>
          <w:color w:val="231F20"/>
          <w:w w:val="95"/>
        </w:rPr>
        <w:t>democracia</w:t>
      </w:r>
      <w:r>
        <w:rPr>
          <w:color w:val="231F20"/>
          <w:spacing w:val="-18"/>
          <w:w w:val="95"/>
        </w:rPr>
        <w:t> </w:t>
      </w:r>
      <w:r>
        <w:rPr>
          <w:color w:val="231F20"/>
          <w:w w:val="95"/>
        </w:rPr>
        <w:t>abierta:</w:t>
      </w:r>
      <w:r>
        <w:rPr>
          <w:color w:val="231F20"/>
          <w:spacing w:val="-18"/>
          <w:w w:val="95"/>
        </w:rPr>
        <w:t> </w:t>
      </w:r>
      <w:r>
        <w:rPr>
          <w:color w:val="231F20"/>
          <w:w w:val="95"/>
        </w:rPr>
        <w:t>derecho</w:t>
      </w:r>
      <w:r>
        <w:rPr>
          <w:color w:val="231F20"/>
          <w:spacing w:val="-18"/>
          <w:w w:val="95"/>
        </w:rPr>
        <w:t> </w:t>
      </w:r>
      <w:r>
        <w:rPr>
          <w:color w:val="231F20"/>
          <w:w w:val="95"/>
        </w:rPr>
        <w:t>de</w:t>
      </w:r>
      <w:r>
        <w:rPr>
          <w:color w:val="231F20"/>
          <w:spacing w:val="-18"/>
          <w:w w:val="95"/>
        </w:rPr>
        <w:t> </w:t>
      </w:r>
      <w:r>
        <w:rPr>
          <w:color w:val="231F20"/>
          <w:spacing w:val="-4"/>
          <w:w w:val="95"/>
        </w:rPr>
        <w:t>acceso</w:t>
      </w:r>
      <w:r>
        <w:rPr>
          <w:color w:val="231F20"/>
          <w:spacing w:val="-18"/>
          <w:w w:val="95"/>
        </w:rPr>
        <w:t> </w:t>
      </w:r>
      <w:r>
        <w:rPr>
          <w:color w:val="231F20"/>
          <w:w w:val="95"/>
        </w:rPr>
        <w:t>a</w:t>
      </w:r>
      <w:r>
        <w:rPr>
          <w:color w:val="231F20"/>
          <w:spacing w:val="-18"/>
          <w:w w:val="95"/>
        </w:rPr>
        <w:t> </w:t>
      </w:r>
      <w:r>
        <w:rPr>
          <w:color w:val="231F20"/>
          <w:w w:val="95"/>
        </w:rPr>
        <w:t>la</w:t>
      </w:r>
      <w:r>
        <w:rPr>
          <w:color w:val="231F20"/>
          <w:spacing w:val="-18"/>
          <w:w w:val="95"/>
        </w:rPr>
        <w:t> </w:t>
      </w:r>
      <w:r>
        <w:rPr>
          <w:color w:val="231F20"/>
          <w:w w:val="95"/>
        </w:rPr>
        <w:t>información pública, transparencia, rendición de cuentas, contraloría social y</w:t>
      </w:r>
      <w:r>
        <w:rPr>
          <w:color w:val="231F20"/>
          <w:spacing w:val="-39"/>
          <w:w w:val="95"/>
        </w:rPr>
        <w:t> </w:t>
      </w:r>
      <w:r>
        <w:rPr>
          <w:color w:val="231F20"/>
          <w:w w:val="95"/>
        </w:rPr>
        <w:t>pro- tección</w:t>
      </w:r>
      <w:r>
        <w:rPr>
          <w:color w:val="231F20"/>
          <w:spacing w:val="-16"/>
          <w:w w:val="95"/>
        </w:rPr>
        <w:t> </w:t>
      </w:r>
      <w:r>
        <w:rPr>
          <w:color w:val="231F20"/>
          <w:w w:val="95"/>
        </w:rPr>
        <w:t>de</w:t>
      </w:r>
      <w:r>
        <w:rPr>
          <w:color w:val="231F20"/>
          <w:spacing w:val="-16"/>
          <w:w w:val="95"/>
        </w:rPr>
        <w:t> </w:t>
      </w:r>
      <w:r>
        <w:rPr>
          <w:color w:val="231F20"/>
          <w:w w:val="95"/>
        </w:rPr>
        <w:t>datos</w:t>
      </w:r>
      <w:r>
        <w:rPr>
          <w:color w:val="231F20"/>
          <w:spacing w:val="-16"/>
          <w:w w:val="95"/>
        </w:rPr>
        <w:t> </w:t>
      </w:r>
      <w:r>
        <w:rPr>
          <w:color w:val="231F20"/>
          <w:w w:val="95"/>
        </w:rPr>
        <w:t>personales</w:t>
      </w:r>
      <w:r>
        <w:rPr>
          <w:color w:val="231F20"/>
          <w:spacing w:val="-16"/>
          <w:w w:val="95"/>
        </w:rPr>
        <w:t> </w:t>
      </w:r>
      <w:r>
        <w:rPr>
          <w:color w:val="231F20"/>
          <w:w w:val="95"/>
        </w:rPr>
        <w:t>en</w:t>
      </w:r>
      <w:r>
        <w:rPr>
          <w:color w:val="231F20"/>
          <w:spacing w:val="-16"/>
          <w:w w:val="95"/>
        </w:rPr>
        <w:t> </w:t>
      </w:r>
      <w:r>
        <w:rPr>
          <w:color w:val="231F20"/>
          <w:w w:val="95"/>
        </w:rPr>
        <w:t>posesión</w:t>
      </w:r>
      <w:r>
        <w:rPr>
          <w:color w:val="231F20"/>
          <w:spacing w:val="-16"/>
          <w:w w:val="95"/>
        </w:rPr>
        <w:t> </w:t>
      </w:r>
      <w:r>
        <w:rPr>
          <w:color w:val="231F20"/>
          <w:w w:val="95"/>
        </w:rPr>
        <w:t>de</w:t>
      </w:r>
      <w:r>
        <w:rPr>
          <w:color w:val="231F20"/>
          <w:spacing w:val="-16"/>
          <w:w w:val="95"/>
        </w:rPr>
        <w:t> </w:t>
      </w:r>
      <w:r>
        <w:rPr>
          <w:color w:val="231F20"/>
          <w:w w:val="95"/>
        </w:rPr>
        <w:t>particulares.</w:t>
      </w:r>
    </w:p>
    <w:p>
      <w:pPr>
        <w:pStyle w:val="BodyText"/>
        <w:spacing w:line="266" w:lineRule="auto"/>
        <w:ind w:left="217" w:right="118" w:firstLine="396"/>
        <w:jc w:val="both"/>
      </w:pPr>
      <w:r>
        <w:rPr>
          <w:color w:val="231F20"/>
          <w:w w:val="95"/>
        </w:rPr>
        <w:t>Las</w:t>
      </w:r>
      <w:r>
        <w:rPr>
          <w:color w:val="231F20"/>
          <w:spacing w:val="-21"/>
          <w:w w:val="95"/>
        </w:rPr>
        <w:t> </w:t>
      </w:r>
      <w:r>
        <w:rPr>
          <w:color w:val="231F20"/>
          <w:spacing w:val="-4"/>
          <w:w w:val="95"/>
        </w:rPr>
        <w:t>adecuaciones</w:t>
      </w:r>
      <w:r>
        <w:rPr>
          <w:color w:val="231F20"/>
          <w:spacing w:val="-21"/>
          <w:w w:val="95"/>
        </w:rPr>
        <w:t> </w:t>
      </w:r>
      <w:r>
        <w:rPr>
          <w:color w:val="231F20"/>
          <w:w w:val="95"/>
        </w:rPr>
        <w:t>que</w:t>
      </w:r>
      <w:r>
        <w:rPr>
          <w:color w:val="231F20"/>
          <w:spacing w:val="-21"/>
          <w:w w:val="95"/>
        </w:rPr>
        <w:t> </w:t>
      </w:r>
      <w:r>
        <w:rPr>
          <w:color w:val="231F20"/>
          <w:spacing w:val="-3"/>
          <w:w w:val="95"/>
        </w:rPr>
        <w:t>pueda</w:t>
      </w:r>
      <w:r>
        <w:rPr>
          <w:color w:val="231F20"/>
          <w:spacing w:val="-21"/>
          <w:w w:val="95"/>
        </w:rPr>
        <w:t> </w:t>
      </w:r>
      <w:r>
        <w:rPr>
          <w:color w:val="231F20"/>
          <w:spacing w:val="-4"/>
          <w:w w:val="95"/>
        </w:rPr>
        <w:t>realizarse</w:t>
      </w:r>
      <w:r>
        <w:rPr>
          <w:color w:val="231F20"/>
          <w:spacing w:val="-21"/>
          <w:w w:val="95"/>
        </w:rPr>
        <w:t> </w:t>
      </w:r>
      <w:r>
        <w:rPr>
          <w:color w:val="231F20"/>
          <w:spacing w:val="-4"/>
          <w:w w:val="95"/>
        </w:rPr>
        <w:t>dentro</w:t>
      </w:r>
      <w:r>
        <w:rPr>
          <w:color w:val="231F20"/>
          <w:spacing w:val="-21"/>
          <w:w w:val="95"/>
        </w:rPr>
        <w:t> </w:t>
      </w:r>
      <w:r>
        <w:rPr>
          <w:color w:val="231F20"/>
          <w:w w:val="95"/>
        </w:rPr>
        <w:t>de</w:t>
      </w:r>
      <w:r>
        <w:rPr>
          <w:color w:val="231F20"/>
          <w:spacing w:val="-21"/>
          <w:w w:val="95"/>
        </w:rPr>
        <w:t> </w:t>
      </w:r>
      <w:r>
        <w:rPr>
          <w:color w:val="231F20"/>
          <w:w w:val="95"/>
        </w:rPr>
        <w:t>un</w:t>
      </w:r>
      <w:r>
        <w:rPr>
          <w:color w:val="231F20"/>
          <w:spacing w:val="-21"/>
          <w:w w:val="95"/>
        </w:rPr>
        <w:t> </w:t>
      </w:r>
      <w:r>
        <w:rPr>
          <w:color w:val="231F20"/>
          <w:spacing w:val="-3"/>
          <w:w w:val="95"/>
        </w:rPr>
        <w:t>sistema</w:t>
      </w:r>
      <w:r>
        <w:rPr>
          <w:color w:val="231F20"/>
          <w:spacing w:val="-21"/>
          <w:w w:val="95"/>
        </w:rPr>
        <w:t> </w:t>
      </w:r>
      <w:r>
        <w:rPr>
          <w:color w:val="231F20"/>
          <w:spacing w:val="-3"/>
          <w:w w:val="95"/>
        </w:rPr>
        <w:t>políti- </w:t>
      </w:r>
      <w:r>
        <w:rPr>
          <w:color w:val="231F20"/>
          <w:spacing w:val="-4"/>
          <w:w w:val="95"/>
        </w:rPr>
        <w:t>co,</w:t>
      </w:r>
      <w:r>
        <w:rPr>
          <w:color w:val="231F20"/>
          <w:spacing w:val="-21"/>
          <w:w w:val="95"/>
        </w:rPr>
        <w:t> </w:t>
      </w:r>
      <w:r>
        <w:rPr>
          <w:color w:val="231F20"/>
          <w:w w:val="95"/>
        </w:rPr>
        <w:t>tienen</w:t>
      </w:r>
      <w:r>
        <w:rPr>
          <w:color w:val="231F20"/>
          <w:spacing w:val="-21"/>
          <w:w w:val="95"/>
        </w:rPr>
        <w:t> </w:t>
      </w:r>
      <w:r>
        <w:rPr>
          <w:color w:val="231F20"/>
          <w:w w:val="95"/>
        </w:rPr>
        <w:t>por</w:t>
      </w:r>
      <w:r>
        <w:rPr>
          <w:color w:val="231F20"/>
          <w:spacing w:val="-21"/>
          <w:w w:val="95"/>
        </w:rPr>
        <w:t> </w:t>
      </w:r>
      <w:r>
        <w:rPr>
          <w:color w:val="231F20"/>
          <w:w w:val="95"/>
        </w:rPr>
        <w:t>lo</w:t>
      </w:r>
      <w:r>
        <w:rPr>
          <w:color w:val="231F20"/>
          <w:spacing w:val="-21"/>
          <w:w w:val="95"/>
        </w:rPr>
        <w:t> </w:t>
      </w:r>
      <w:r>
        <w:rPr>
          <w:color w:val="231F20"/>
          <w:w w:val="95"/>
        </w:rPr>
        <w:t>general</w:t>
      </w:r>
      <w:r>
        <w:rPr>
          <w:color w:val="231F20"/>
          <w:spacing w:val="-21"/>
          <w:w w:val="95"/>
        </w:rPr>
        <w:t> </w:t>
      </w:r>
      <w:r>
        <w:rPr>
          <w:color w:val="231F20"/>
          <w:w w:val="95"/>
        </w:rPr>
        <w:t>diversas</w:t>
      </w:r>
      <w:r>
        <w:rPr>
          <w:color w:val="231F20"/>
          <w:spacing w:val="-21"/>
          <w:w w:val="95"/>
        </w:rPr>
        <w:t> </w:t>
      </w:r>
      <w:r>
        <w:rPr>
          <w:color w:val="231F20"/>
          <w:w w:val="95"/>
        </w:rPr>
        <w:t>motivaciones.</w:t>
      </w:r>
      <w:r>
        <w:rPr>
          <w:color w:val="231F20"/>
          <w:spacing w:val="-21"/>
          <w:w w:val="95"/>
        </w:rPr>
        <w:t> </w:t>
      </w:r>
      <w:r>
        <w:rPr>
          <w:color w:val="231F20"/>
          <w:w w:val="95"/>
        </w:rPr>
        <w:t>Una,</w:t>
      </w:r>
      <w:r>
        <w:rPr>
          <w:color w:val="231F20"/>
          <w:spacing w:val="-21"/>
          <w:w w:val="95"/>
        </w:rPr>
        <w:t> </w:t>
      </w:r>
      <w:r>
        <w:rPr>
          <w:color w:val="231F20"/>
          <w:w w:val="95"/>
        </w:rPr>
        <w:t>que</w:t>
      </w:r>
      <w:r>
        <w:rPr>
          <w:color w:val="231F20"/>
          <w:spacing w:val="-21"/>
          <w:w w:val="95"/>
        </w:rPr>
        <w:t> </w:t>
      </w:r>
      <w:r>
        <w:rPr>
          <w:color w:val="231F20"/>
          <w:w w:val="95"/>
        </w:rPr>
        <w:t>desde</w:t>
      </w:r>
      <w:r>
        <w:rPr>
          <w:color w:val="231F20"/>
          <w:spacing w:val="-21"/>
          <w:w w:val="95"/>
        </w:rPr>
        <w:t> </w:t>
      </w:r>
      <w:r>
        <w:rPr>
          <w:color w:val="231F20"/>
          <w:w w:val="95"/>
        </w:rPr>
        <w:t>nues- </w:t>
      </w:r>
      <w:r>
        <w:rPr>
          <w:color w:val="231F20"/>
          <w:spacing w:val="-3"/>
        </w:rPr>
        <w:t>tro</w:t>
      </w:r>
      <w:r>
        <w:rPr>
          <w:color w:val="231F20"/>
          <w:spacing w:val="-45"/>
        </w:rPr>
        <w:t> </w:t>
      </w:r>
      <w:r>
        <w:rPr>
          <w:color w:val="231F20"/>
        </w:rPr>
        <w:t>punto</w:t>
      </w:r>
      <w:r>
        <w:rPr>
          <w:color w:val="231F20"/>
          <w:spacing w:val="-45"/>
        </w:rPr>
        <w:t> </w:t>
      </w:r>
      <w:r>
        <w:rPr>
          <w:color w:val="231F20"/>
        </w:rPr>
        <w:t>de</w:t>
      </w:r>
      <w:r>
        <w:rPr>
          <w:color w:val="231F20"/>
          <w:spacing w:val="-45"/>
        </w:rPr>
        <w:t> </w:t>
      </w:r>
      <w:r>
        <w:rPr>
          <w:color w:val="231F20"/>
        </w:rPr>
        <w:t>vista</w:t>
      </w:r>
      <w:r>
        <w:rPr>
          <w:color w:val="231F20"/>
          <w:spacing w:val="-45"/>
        </w:rPr>
        <w:t> </w:t>
      </w:r>
      <w:r>
        <w:rPr>
          <w:color w:val="231F20"/>
        </w:rPr>
        <w:t>fue</w:t>
      </w:r>
      <w:r>
        <w:rPr>
          <w:color w:val="231F20"/>
          <w:spacing w:val="-45"/>
        </w:rPr>
        <w:t> </w:t>
      </w:r>
      <w:r>
        <w:rPr>
          <w:color w:val="231F20"/>
        </w:rPr>
        <w:t>trascendental,</w:t>
      </w:r>
      <w:r>
        <w:rPr>
          <w:color w:val="231F20"/>
          <w:spacing w:val="-45"/>
        </w:rPr>
        <w:t> </w:t>
      </w:r>
      <w:r>
        <w:rPr>
          <w:color w:val="231F20"/>
        </w:rPr>
        <w:t>es</w:t>
      </w:r>
      <w:r>
        <w:rPr>
          <w:color w:val="231F20"/>
          <w:spacing w:val="-45"/>
        </w:rPr>
        <w:t> </w:t>
      </w:r>
      <w:r>
        <w:rPr>
          <w:color w:val="231F20"/>
        </w:rPr>
        <w:t>la</w:t>
      </w:r>
      <w:r>
        <w:rPr>
          <w:color w:val="231F20"/>
          <w:spacing w:val="-45"/>
        </w:rPr>
        <w:t> </w:t>
      </w:r>
      <w:r>
        <w:rPr>
          <w:color w:val="231F20"/>
        </w:rPr>
        <w:t>disrupción</w:t>
      </w:r>
      <w:r>
        <w:rPr>
          <w:color w:val="231F20"/>
          <w:spacing w:val="-45"/>
        </w:rPr>
        <w:t> </w:t>
      </w:r>
      <w:r>
        <w:rPr>
          <w:color w:val="231F20"/>
        </w:rPr>
        <w:t>entre</w:t>
      </w:r>
      <w:r>
        <w:rPr>
          <w:color w:val="231F20"/>
          <w:spacing w:val="-45"/>
        </w:rPr>
        <w:t> </w:t>
      </w:r>
      <w:r>
        <w:rPr>
          <w:color w:val="231F20"/>
        </w:rPr>
        <w:t>la</w:t>
      </w:r>
      <w:r>
        <w:rPr>
          <w:color w:val="231F20"/>
          <w:spacing w:val="-45"/>
        </w:rPr>
        <w:t> </w:t>
      </w:r>
      <w:r>
        <w:rPr>
          <w:color w:val="231F20"/>
        </w:rPr>
        <w:t>sociedad</w:t>
      </w:r>
    </w:p>
    <w:p>
      <w:pPr>
        <w:spacing w:after="0" w:line="266" w:lineRule="auto"/>
        <w:jc w:val="both"/>
        <w:sectPr>
          <w:pgSz w:w="8790" w:h="12480"/>
          <w:pgMar w:header="503" w:footer="609" w:top="700" w:bottom="800" w:left="1200" w:right="900"/>
        </w:sectPr>
      </w:pPr>
    </w:p>
    <w:p>
      <w:pPr>
        <w:pStyle w:val="BodyText"/>
        <w:rPr>
          <w:sz w:val="20"/>
        </w:rPr>
      </w:pPr>
    </w:p>
    <w:p>
      <w:pPr>
        <w:pStyle w:val="BodyText"/>
        <w:spacing w:before="3"/>
        <w:rPr>
          <w:sz w:val="17"/>
        </w:rPr>
      </w:pPr>
    </w:p>
    <w:p>
      <w:pPr>
        <w:pStyle w:val="BodyText"/>
        <w:spacing w:line="266" w:lineRule="auto" w:before="69"/>
        <w:ind w:left="100" w:right="214"/>
        <w:jc w:val="both"/>
      </w:pPr>
      <w:r>
        <w:rPr>
          <w:color w:val="231F20"/>
        </w:rPr>
        <w:t>política</w:t>
      </w:r>
      <w:r>
        <w:rPr>
          <w:color w:val="231F20"/>
          <w:spacing w:val="-33"/>
        </w:rPr>
        <w:t> </w:t>
      </w:r>
      <w:r>
        <w:rPr>
          <w:color w:val="231F20"/>
        </w:rPr>
        <w:t>y</w:t>
      </w:r>
      <w:r>
        <w:rPr>
          <w:color w:val="231F20"/>
          <w:spacing w:val="-33"/>
        </w:rPr>
        <w:t> </w:t>
      </w:r>
      <w:r>
        <w:rPr>
          <w:color w:val="231F20"/>
        </w:rPr>
        <w:t>la</w:t>
      </w:r>
      <w:r>
        <w:rPr>
          <w:color w:val="231F20"/>
          <w:spacing w:val="-33"/>
        </w:rPr>
        <w:t> </w:t>
      </w:r>
      <w:r>
        <w:rPr>
          <w:color w:val="231F20"/>
        </w:rPr>
        <w:t>sociedad</w:t>
      </w:r>
      <w:r>
        <w:rPr>
          <w:color w:val="231F20"/>
          <w:spacing w:val="-33"/>
        </w:rPr>
        <w:t> </w:t>
      </w:r>
      <w:r>
        <w:rPr>
          <w:color w:val="231F20"/>
        </w:rPr>
        <w:t>civil,</w:t>
      </w:r>
      <w:r>
        <w:rPr>
          <w:color w:val="231F20"/>
          <w:spacing w:val="-33"/>
        </w:rPr>
        <w:t> </w:t>
      </w:r>
      <w:r>
        <w:rPr>
          <w:color w:val="231F20"/>
        </w:rPr>
        <w:t>a</w:t>
      </w:r>
      <w:r>
        <w:rPr>
          <w:color w:val="231F20"/>
          <w:spacing w:val="-33"/>
        </w:rPr>
        <w:t> </w:t>
      </w:r>
      <w:r>
        <w:rPr>
          <w:color w:val="231F20"/>
        </w:rPr>
        <w:t>partir</w:t>
      </w:r>
      <w:r>
        <w:rPr>
          <w:color w:val="231F20"/>
          <w:spacing w:val="-33"/>
        </w:rPr>
        <w:t> </w:t>
      </w:r>
      <w:r>
        <w:rPr>
          <w:color w:val="231F20"/>
        </w:rPr>
        <w:t>de</w:t>
      </w:r>
      <w:r>
        <w:rPr>
          <w:color w:val="231F20"/>
          <w:spacing w:val="-33"/>
        </w:rPr>
        <w:t> </w:t>
      </w:r>
      <w:r>
        <w:rPr>
          <w:color w:val="231F20"/>
        </w:rPr>
        <w:t>los</w:t>
      </w:r>
      <w:r>
        <w:rPr>
          <w:color w:val="231F20"/>
          <w:spacing w:val="-33"/>
        </w:rPr>
        <w:t> </w:t>
      </w:r>
      <w:r>
        <w:rPr>
          <w:color w:val="231F20"/>
        </w:rPr>
        <w:t>movimientos</w:t>
      </w:r>
      <w:r>
        <w:rPr>
          <w:color w:val="231F20"/>
          <w:spacing w:val="-33"/>
        </w:rPr>
        <w:t> </w:t>
      </w:r>
      <w:r>
        <w:rPr>
          <w:color w:val="231F20"/>
        </w:rPr>
        <w:t>disidentes</w:t>
      </w:r>
      <w:r>
        <w:rPr>
          <w:color w:val="231F20"/>
          <w:spacing w:val="-33"/>
        </w:rPr>
        <w:t> </w:t>
      </w:r>
      <w:r>
        <w:rPr>
          <w:color w:val="231F20"/>
        </w:rPr>
        <w:t>que se</w:t>
      </w:r>
      <w:r>
        <w:rPr>
          <w:color w:val="231F20"/>
          <w:spacing w:val="-26"/>
        </w:rPr>
        <w:t> </w:t>
      </w:r>
      <w:r>
        <w:rPr>
          <w:color w:val="231F20"/>
        </w:rPr>
        <w:t>registraron</w:t>
      </w:r>
      <w:r>
        <w:rPr>
          <w:color w:val="231F20"/>
          <w:spacing w:val="-26"/>
        </w:rPr>
        <w:t> </w:t>
      </w:r>
      <w:r>
        <w:rPr>
          <w:color w:val="231F20"/>
        </w:rPr>
        <w:t>entre</w:t>
      </w:r>
      <w:r>
        <w:rPr>
          <w:color w:val="231F20"/>
          <w:spacing w:val="-26"/>
        </w:rPr>
        <w:t> </w:t>
      </w:r>
      <w:r>
        <w:rPr>
          <w:color w:val="231F20"/>
        </w:rPr>
        <w:t>1968</w:t>
      </w:r>
      <w:r>
        <w:rPr>
          <w:color w:val="231F20"/>
          <w:spacing w:val="-26"/>
        </w:rPr>
        <w:t> </w:t>
      </w:r>
      <w:r>
        <w:rPr>
          <w:color w:val="231F20"/>
        </w:rPr>
        <w:t>y</w:t>
      </w:r>
      <w:r>
        <w:rPr>
          <w:color w:val="231F20"/>
          <w:spacing w:val="-26"/>
        </w:rPr>
        <w:t> </w:t>
      </w:r>
      <w:r>
        <w:rPr>
          <w:color w:val="231F20"/>
        </w:rPr>
        <w:t>1971;</w:t>
      </w:r>
      <w:r>
        <w:rPr>
          <w:color w:val="231F20"/>
          <w:spacing w:val="-26"/>
        </w:rPr>
        <w:t> </w:t>
      </w:r>
      <w:r>
        <w:rPr>
          <w:color w:val="231F20"/>
        </w:rPr>
        <w:t>cuyos</w:t>
      </w:r>
      <w:r>
        <w:rPr>
          <w:color w:val="231F20"/>
          <w:spacing w:val="-26"/>
        </w:rPr>
        <w:t> </w:t>
      </w:r>
      <w:r>
        <w:rPr>
          <w:color w:val="231F20"/>
        </w:rPr>
        <w:t>resultados</w:t>
      </w:r>
      <w:r>
        <w:rPr>
          <w:color w:val="231F20"/>
          <w:spacing w:val="-26"/>
        </w:rPr>
        <w:t> </w:t>
      </w:r>
      <w:r>
        <w:rPr>
          <w:color w:val="231F20"/>
        </w:rPr>
        <w:t>fueron</w:t>
      </w:r>
      <w:r>
        <w:rPr>
          <w:color w:val="231F20"/>
          <w:spacing w:val="-26"/>
        </w:rPr>
        <w:t> </w:t>
      </w:r>
      <w:r>
        <w:rPr>
          <w:color w:val="231F20"/>
        </w:rPr>
        <w:t>acciones de</w:t>
      </w:r>
      <w:r>
        <w:rPr>
          <w:color w:val="231F20"/>
          <w:spacing w:val="-44"/>
        </w:rPr>
        <w:t> </w:t>
      </w:r>
      <w:r>
        <w:rPr>
          <w:color w:val="231F20"/>
        </w:rPr>
        <w:t>represión</w:t>
      </w:r>
      <w:r>
        <w:rPr>
          <w:color w:val="231F20"/>
          <w:spacing w:val="-44"/>
        </w:rPr>
        <w:t> </w:t>
      </w:r>
      <w:r>
        <w:rPr>
          <w:color w:val="231F20"/>
        </w:rPr>
        <w:t>orquestados</w:t>
      </w:r>
      <w:r>
        <w:rPr>
          <w:color w:val="231F20"/>
          <w:spacing w:val="-44"/>
        </w:rPr>
        <w:t> </w:t>
      </w:r>
      <w:r>
        <w:rPr>
          <w:color w:val="231F20"/>
        </w:rPr>
        <w:t>desde</w:t>
      </w:r>
      <w:r>
        <w:rPr>
          <w:color w:val="231F20"/>
          <w:spacing w:val="-44"/>
        </w:rPr>
        <w:t> </w:t>
      </w:r>
      <w:r>
        <w:rPr>
          <w:color w:val="231F20"/>
        </w:rPr>
        <w:t>dentro</w:t>
      </w:r>
      <w:r>
        <w:rPr>
          <w:color w:val="231F20"/>
          <w:spacing w:val="-44"/>
        </w:rPr>
        <w:t> </w:t>
      </w:r>
      <w:r>
        <w:rPr>
          <w:color w:val="231F20"/>
        </w:rPr>
        <w:t>de</w:t>
      </w:r>
      <w:r>
        <w:rPr>
          <w:color w:val="231F20"/>
          <w:spacing w:val="-44"/>
        </w:rPr>
        <w:t> </w:t>
      </w:r>
      <w:r>
        <w:rPr>
          <w:color w:val="231F20"/>
        </w:rPr>
        <w:t>la</w:t>
      </w:r>
      <w:r>
        <w:rPr>
          <w:color w:val="231F20"/>
          <w:spacing w:val="-44"/>
        </w:rPr>
        <w:t> </w:t>
      </w:r>
      <w:r>
        <w:rPr>
          <w:color w:val="231F20"/>
        </w:rPr>
        <w:t>“caja</w:t>
      </w:r>
      <w:r>
        <w:rPr>
          <w:color w:val="231F20"/>
          <w:spacing w:val="-44"/>
        </w:rPr>
        <w:t> </w:t>
      </w:r>
      <w:r>
        <w:rPr>
          <w:color w:val="231F20"/>
        </w:rPr>
        <w:t>negra”</w:t>
      </w:r>
      <w:r>
        <w:rPr>
          <w:color w:val="231F20"/>
          <w:spacing w:val="-44"/>
        </w:rPr>
        <w:t> </w:t>
      </w:r>
      <w:r>
        <w:rPr>
          <w:color w:val="231F20"/>
        </w:rPr>
        <w:t>del</w:t>
      </w:r>
      <w:r>
        <w:rPr>
          <w:color w:val="231F20"/>
          <w:spacing w:val="-44"/>
        </w:rPr>
        <w:t> </w:t>
      </w:r>
      <w:r>
        <w:rPr>
          <w:color w:val="231F20"/>
        </w:rPr>
        <w:t>sistema político</w:t>
      </w:r>
      <w:r>
        <w:rPr>
          <w:color w:val="231F20"/>
          <w:spacing w:val="-46"/>
        </w:rPr>
        <w:t> </w:t>
      </w:r>
      <w:r>
        <w:rPr>
          <w:color w:val="231F20"/>
        </w:rPr>
        <w:t>mexicano,</w:t>
      </w:r>
      <w:r>
        <w:rPr>
          <w:color w:val="231F20"/>
          <w:spacing w:val="-46"/>
        </w:rPr>
        <w:t> </w:t>
      </w:r>
      <w:r>
        <w:rPr>
          <w:color w:val="231F20"/>
        </w:rPr>
        <w:t>que</w:t>
      </w:r>
      <w:r>
        <w:rPr>
          <w:color w:val="231F20"/>
          <w:spacing w:val="-46"/>
        </w:rPr>
        <w:t> </w:t>
      </w:r>
      <w:r>
        <w:rPr>
          <w:color w:val="231F20"/>
        </w:rPr>
        <w:t>en</w:t>
      </w:r>
      <w:r>
        <w:rPr>
          <w:color w:val="231F20"/>
          <w:spacing w:val="-46"/>
        </w:rPr>
        <w:t> </w:t>
      </w:r>
      <w:r>
        <w:rPr>
          <w:color w:val="231F20"/>
        </w:rPr>
        <w:t>ese</w:t>
      </w:r>
      <w:r>
        <w:rPr>
          <w:color w:val="231F20"/>
          <w:spacing w:val="-46"/>
        </w:rPr>
        <w:t> </w:t>
      </w:r>
      <w:r>
        <w:rPr>
          <w:color w:val="231F20"/>
        </w:rPr>
        <w:t>momento,</w:t>
      </w:r>
      <w:r>
        <w:rPr>
          <w:color w:val="231F20"/>
          <w:spacing w:val="-46"/>
        </w:rPr>
        <w:t> </w:t>
      </w:r>
      <w:r>
        <w:rPr>
          <w:color w:val="231F20"/>
        </w:rPr>
        <w:t>vivía</w:t>
      </w:r>
      <w:r>
        <w:rPr>
          <w:color w:val="231F20"/>
          <w:spacing w:val="-46"/>
        </w:rPr>
        <w:t> </w:t>
      </w:r>
      <w:r>
        <w:rPr>
          <w:color w:val="231F20"/>
        </w:rPr>
        <w:t>una</w:t>
      </w:r>
      <w:r>
        <w:rPr>
          <w:color w:val="231F20"/>
          <w:spacing w:val="-46"/>
        </w:rPr>
        <w:t> </w:t>
      </w:r>
      <w:r>
        <w:rPr>
          <w:color w:val="231F20"/>
        </w:rPr>
        <w:t>relación</w:t>
      </w:r>
      <w:r>
        <w:rPr>
          <w:color w:val="231F20"/>
          <w:spacing w:val="-46"/>
        </w:rPr>
        <w:t> </w:t>
      </w:r>
      <w:r>
        <w:rPr>
          <w:color w:val="231F20"/>
        </w:rPr>
        <w:t>simbiótica con</w:t>
      </w:r>
      <w:r>
        <w:rPr>
          <w:color w:val="231F20"/>
          <w:spacing w:val="-29"/>
        </w:rPr>
        <w:t> </w:t>
      </w:r>
      <w:r>
        <w:rPr>
          <w:color w:val="231F20"/>
        </w:rPr>
        <w:t>un</w:t>
      </w:r>
      <w:r>
        <w:rPr>
          <w:color w:val="231F20"/>
          <w:spacing w:val="-29"/>
        </w:rPr>
        <w:t> </w:t>
      </w:r>
      <w:r>
        <w:rPr>
          <w:color w:val="231F20"/>
        </w:rPr>
        <w:t>sólo</w:t>
      </w:r>
      <w:r>
        <w:rPr>
          <w:color w:val="231F20"/>
          <w:spacing w:val="-29"/>
        </w:rPr>
        <w:t> </w:t>
      </w:r>
      <w:r>
        <w:rPr>
          <w:color w:val="231F20"/>
        </w:rPr>
        <w:t>partido</w:t>
      </w:r>
      <w:r>
        <w:rPr>
          <w:color w:val="231F20"/>
          <w:spacing w:val="-29"/>
        </w:rPr>
        <w:t> </w:t>
      </w:r>
      <w:r>
        <w:rPr>
          <w:color w:val="231F20"/>
        </w:rPr>
        <w:t>político.</w:t>
      </w:r>
    </w:p>
    <w:p>
      <w:pPr>
        <w:pStyle w:val="BodyText"/>
        <w:spacing w:line="266" w:lineRule="auto"/>
        <w:ind w:left="100" w:right="210" w:firstLine="396"/>
        <w:jc w:val="both"/>
      </w:pPr>
      <w:r>
        <w:rPr>
          <w:color w:val="231F20"/>
        </w:rPr>
        <w:t>La</w:t>
      </w:r>
      <w:r>
        <w:rPr>
          <w:color w:val="231F20"/>
          <w:spacing w:val="-39"/>
        </w:rPr>
        <w:t> </w:t>
      </w:r>
      <w:r>
        <w:rPr>
          <w:color w:val="231F20"/>
        </w:rPr>
        <w:t>sangre</w:t>
      </w:r>
      <w:r>
        <w:rPr>
          <w:color w:val="231F20"/>
          <w:spacing w:val="-39"/>
        </w:rPr>
        <w:t> </w:t>
      </w:r>
      <w:r>
        <w:rPr>
          <w:color w:val="231F20"/>
        </w:rPr>
        <w:t>que</w:t>
      </w:r>
      <w:r>
        <w:rPr>
          <w:color w:val="231F20"/>
          <w:spacing w:val="-39"/>
        </w:rPr>
        <w:t> </w:t>
      </w:r>
      <w:r>
        <w:rPr>
          <w:color w:val="231F20"/>
        </w:rPr>
        <w:t>corría</w:t>
      </w:r>
      <w:r>
        <w:rPr>
          <w:color w:val="231F20"/>
          <w:spacing w:val="-39"/>
        </w:rPr>
        <w:t> </w:t>
      </w:r>
      <w:r>
        <w:rPr>
          <w:color w:val="231F20"/>
        </w:rPr>
        <w:t>desde</w:t>
      </w:r>
      <w:r>
        <w:rPr>
          <w:color w:val="231F20"/>
          <w:spacing w:val="-39"/>
        </w:rPr>
        <w:t> </w:t>
      </w:r>
      <w:r>
        <w:rPr>
          <w:color w:val="231F20"/>
        </w:rPr>
        <w:t>las</w:t>
      </w:r>
      <w:r>
        <w:rPr>
          <w:color w:val="231F20"/>
          <w:spacing w:val="-39"/>
        </w:rPr>
        <w:t> </w:t>
      </w:r>
      <w:r>
        <w:rPr>
          <w:color w:val="231F20"/>
        </w:rPr>
        <w:t>plazas</w:t>
      </w:r>
      <w:r>
        <w:rPr>
          <w:color w:val="231F20"/>
          <w:spacing w:val="-39"/>
        </w:rPr>
        <w:t> </w:t>
      </w:r>
      <w:r>
        <w:rPr>
          <w:color w:val="231F20"/>
        </w:rPr>
        <w:t>públicas</w:t>
      </w:r>
      <w:r>
        <w:rPr>
          <w:color w:val="231F20"/>
          <w:spacing w:val="-39"/>
        </w:rPr>
        <w:t> </w:t>
      </w:r>
      <w:r>
        <w:rPr>
          <w:color w:val="231F20"/>
        </w:rPr>
        <w:t>o</w:t>
      </w:r>
      <w:r>
        <w:rPr>
          <w:color w:val="231F20"/>
          <w:spacing w:val="-39"/>
        </w:rPr>
        <w:t> </w:t>
      </w:r>
      <w:r>
        <w:rPr>
          <w:color w:val="231F20"/>
        </w:rPr>
        <w:t>desde</w:t>
      </w:r>
      <w:r>
        <w:rPr>
          <w:color w:val="231F20"/>
          <w:spacing w:val="-39"/>
        </w:rPr>
        <w:t> </w:t>
      </w:r>
      <w:r>
        <w:rPr>
          <w:color w:val="231F20"/>
        </w:rPr>
        <w:t>los</w:t>
      </w:r>
      <w:r>
        <w:rPr>
          <w:color w:val="231F20"/>
          <w:spacing w:val="-39"/>
        </w:rPr>
        <w:t> </w:t>
      </w:r>
      <w:r>
        <w:rPr>
          <w:color w:val="231F20"/>
        </w:rPr>
        <w:t>terre- nos</w:t>
      </w:r>
      <w:r>
        <w:rPr>
          <w:color w:val="231F20"/>
          <w:spacing w:val="-27"/>
        </w:rPr>
        <w:t> </w:t>
      </w:r>
      <w:r>
        <w:rPr>
          <w:color w:val="231F20"/>
        </w:rPr>
        <w:t>de</w:t>
      </w:r>
      <w:r>
        <w:rPr>
          <w:color w:val="231F20"/>
          <w:spacing w:val="-27"/>
        </w:rPr>
        <w:t> </w:t>
      </w:r>
      <w:r>
        <w:rPr>
          <w:color w:val="231F20"/>
        </w:rPr>
        <w:t>lo</w:t>
      </w:r>
      <w:r>
        <w:rPr>
          <w:color w:val="231F20"/>
          <w:spacing w:val="-27"/>
        </w:rPr>
        <w:t> </w:t>
      </w:r>
      <w:r>
        <w:rPr>
          <w:color w:val="231F20"/>
        </w:rPr>
        <w:t>subrepticio,</w:t>
      </w:r>
      <w:r>
        <w:rPr>
          <w:color w:val="231F20"/>
          <w:spacing w:val="-27"/>
        </w:rPr>
        <w:t> </w:t>
      </w:r>
      <w:r>
        <w:rPr>
          <w:color w:val="231F20"/>
        </w:rPr>
        <w:t>urgieron</w:t>
      </w:r>
      <w:r>
        <w:rPr>
          <w:color w:val="231F20"/>
          <w:spacing w:val="-27"/>
        </w:rPr>
        <w:t> </w:t>
      </w:r>
      <w:r>
        <w:rPr>
          <w:color w:val="231F20"/>
        </w:rPr>
        <w:t>a</w:t>
      </w:r>
      <w:r>
        <w:rPr>
          <w:color w:val="231F20"/>
          <w:spacing w:val="-27"/>
        </w:rPr>
        <w:t> </w:t>
      </w:r>
      <w:r>
        <w:rPr>
          <w:color w:val="231F20"/>
        </w:rPr>
        <w:t>la</w:t>
      </w:r>
      <w:r>
        <w:rPr>
          <w:color w:val="231F20"/>
          <w:spacing w:val="-27"/>
        </w:rPr>
        <w:t> </w:t>
      </w:r>
      <w:r>
        <w:rPr>
          <w:color w:val="231F20"/>
        </w:rPr>
        <w:t>necesidad</w:t>
      </w:r>
      <w:r>
        <w:rPr>
          <w:color w:val="231F20"/>
          <w:spacing w:val="-27"/>
        </w:rPr>
        <w:t> </w:t>
      </w:r>
      <w:r>
        <w:rPr>
          <w:color w:val="231F20"/>
        </w:rPr>
        <w:t>de</w:t>
      </w:r>
      <w:r>
        <w:rPr>
          <w:color w:val="231F20"/>
          <w:spacing w:val="-27"/>
        </w:rPr>
        <w:t> </w:t>
      </w:r>
      <w:r>
        <w:rPr>
          <w:color w:val="231F20"/>
        </w:rPr>
        <w:t>a</w:t>
      </w:r>
      <w:r>
        <w:rPr>
          <w:color w:val="231F20"/>
          <w:spacing w:val="-27"/>
        </w:rPr>
        <w:t> </w:t>
      </w:r>
      <w:r>
        <w:rPr>
          <w:color w:val="231F20"/>
        </w:rPr>
        <w:t>abrir</w:t>
      </w:r>
      <w:r>
        <w:rPr>
          <w:color w:val="231F20"/>
          <w:spacing w:val="-27"/>
        </w:rPr>
        <w:t> </w:t>
      </w:r>
      <w:r>
        <w:rPr>
          <w:color w:val="231F20"/>
        </w:rPr>
        <w:t>espacios</w:t>
      </w:r>
      <w:r>
        <w:rPr>
          <w:color w:val="231F20"/>
          <w:spacing w:val="-27"/>
        </w:rPr>
        <w:t> </w:t>
      </w:r>
      <w:r>
        <w:rPr>
          <w:color w:val="231F20"/>
        </w:rPr>
        <w:t>de participación</w:t>
      </w:r>
      <w:r>
        <w:rPr>
          <w:color w:val="231F20"/>
          <w:spacing w:val="-32"/>
        </w:rPr>
        <w:t> </w:t>
      </w:r>
      <w:r>
        <w:rPr>
          <w:color w:val="231F20"/>
        </w:rPr>
        <w:t>para</w:t>
      </w:r>
      <w:r>
        <w:rPr>
          <w:color w:val="231F20"/>
          <w:spacing w:val="-32"/>
        </w:rPr>
        <w:t> </w:t>
      </w:r>
      <w:r>
        <w:rPr>
          <w:color w:val="231F20"/>
        </w:rPr>
        <w:t>amplios</w:t>
      </w:r>
      <w:r>
        <w:rPr>
          <w:color w:val="231F20"/>
          <w:spacing w:val="-32"/>
        </w:rPr>
        <w:t> </w:t>
      </w:r>
      <w:r>
        <w:rPr>
          <w:color w:val="231F20"/>
        </w:rPr>
        <w:t>sectores</w:t>
      </w:r>
      <w:r>
        <w:rPr>
          <w:color w:val="231F20"/>
          <w:spacing w:val="-32"/>
        </w:rPr>
        <w:t> </w:t>
      </w:r>
      <w:r>
        <w:rPr>
          <w:color w:val="231F20"/>
        </w:rPr>
        <w:t>de</w:t>
      </w:r>
      <w:r>
        <w:rPr>
          <w:color w:val="231F20"/>
          <w:spacing w:val="-32"/>
        </w:rPr>
        <w:t> </w:t>
      </w:r>
      <w:r>
        <w:rPr>
          <w:color w:val="231F20"/>
        </w:rPr>
        <w:t>la</w:t>
      </w:r>
      <w:r>
        <w:rPr>
          <w:color w:val="231F20"/>
          <w:spacing w:val="-32"/>
        </w:rPr>
        <w:t> </w:t>
      </w:r>
      <w:r>
        <w:rPr>
          <w:color w:val="231F20"/>
        </w:rPr>
        <w:t>oposición</w:t>
      </w:r>
      <w:r>
        <w:rPr>
          <w:color w:val="231F20"/>
          <w:spacing w:val="-32"/>
        </w:rPr>
        <w:t> </w:t>
      </w:r>
      <w:r>
        <w:rPr>
          <w:color w:val="231F20"/>
        </w:rPr>
        <w:t>(dentro</w:t>
      </w:r>
      <w:r>
        <w:rPr>
          <w:color w:val="231F20"/>
          <w:spacing w:val="-32"/>
        </w:rPr>
        <w:t> </w:t>
      </w:r>
      <w:r>
        <w:rPr>
          <w:color w:val="231F20"/>
        </w:rPr>
        <w:t>de</w:t>
      </w:r>
      <w:r>
        <w:rPr>
          <w:color w:val="231F20"/>
          <w:spacing w:val="-32"/>
        </w:rPr>
        <w:t> </w:t>
      </w:r>
      <w:r>
        <w:rPr>
          <w:color w:val="231F20"/>
        </w:rPr>
        <w:t>ellos, </w:t>
      </w:r>
      <w:r>
        <w:rPr>
          <w:color w:val="231F20"/>
          <w:w w:val="95"/>
        </w:rPr>
        <w:t>la</w:t>
      </w:r>
      <w:r>
        <w:rPr>
          <w:color w:val="231F20"/>
          <w:spacing w:val="-17"/>
          <w:w w:val="95"/>
        </w:rPr>
        <w:t> </w:t>
      </w:r>
      <w:r>
        <w:rPr>
          <w:color w:val="231F20"/>
          <w:w w:val="95"/>
        </w:rPr>
        <w:t>sociedad</w:t>
      </w:r>
      <w:r>
        <w:rPr>
          <w:color w:val="231F20"/>
          <w:spacing w:val="-17"/>
          <w:w w:val="95"/>
        </w:rPr>
        <w:t> </w:t>
      </w:r>
      <w:r>
        <w:rPr>
          <w:color w:val="231F20"/>
          <w:w w:val="95"/>
        </w:rPr>
        <w:t>civil).</w:t>
      </w:r>
      <w:r>
        <w:rPr>
          <w:color w:val="231F20"/>
          <w:spacing w:val="-17"/>
          <w:w w:val="95"/>
        </w:rPr>
        <w:t> </w:t>
      </w:r>
      <w:r>
        <w:rPr>
          <w:color w:val="231F20"/>
          <w:spacing w:val="-3"/>
          <w:w w:val="95"/>
        </w:rPr>
        <w:t>Los</w:t>
      </w:r>
      <w:r>
        <w:rPr>
          <w:color w:val="231F20"/>
          <w:spacing w:val="-17"/>
          <w:w w:val="95"/>
        </w:rPr>
        <w:t> </w:t>
      </w:r>
      <w:r>
        <w:rPr>
          <w:color w:val="231F20"/>
          <w:w w:val="95"/>
        </w:rPr>
        <w:t>cambios</w:t>
      </w:r>
      <w:r>
        <w:rPr>
          <w:color w:val="231F20"/>
          <w:spacing w:val="-17"/>
          <w:w w:val="95"/>
        </w:rPr>
        <w:t> </w:t>
      </w:r>
      <w:r>
        <w:rPr>
          <w:color w:val="231F20"/>
          <w:w w:val="95"/>
        </w:rPr>
        <w:t>se</w:t>
      </w:r>
      <w:r>
        <w:rPr>
          <w:color w:val="231F20"/>
          <w:spacing w:val="-17"/>
          <w:w w:val="95"/>
        </w:rPr>
        <w:t> </w:t>
      </w:r>
      <w:r>
        <w:rPr>
          <w:color w:val="231F20"/>
          <w:w w:val="95"/>
        </w:rPr>
        <w:t>dieron</w:t>
      </w:r>
      <w:r>
        <w:rPr>
          <w:color w:val="231F20"/>
          <w:spacing w:val="-17"/>
          <w:w w:val="95"/>
        </w:rPr>
        <w:t> </w:t>
      </w:r>
      <w:r>
        <w:rPr>
          <w:color w:val="231F20"/>
          <w:w w:val="95"/>
        </w:rPr>
        <w:t>paulatinamente…</w:t>
      </w:r>
    </w:p>
    <w:p>
      <w:pPr>
        <w:pStyle w:val="BodyText"/>
        <w:spacing w:line="266" w:lineRule="auto"/>
        <w:ind w:left="100" w:right="212" w:firstLine="396"/>
        <w:jc w:val="right"/>
      </w:pPr>
      <w:r>
        <w:rPr>
          <w:color w:val="231F20"/>
          <w:spacing w:val="-4"/>
        </w:rPr>
        <w:t>Lo</w:t>
      </w:r>
      <w:r>
        <w:rPr>
          <w:color w:val="231F20"/>
          <w:spacing w:val="-34"/>
        </w:rPr>
        <w:t> </w:t>
      </w:r>
      <w:r>
        <w:rPr>
          <w:color w:val="231F20"/>
          <w:spacing w:val="-3"/>
        </w:rPr>
        <w:t>anterior</w:t>
      </w:r>
      <w:r>
        <w:rPr>
          <w:color w:val="231F20"/>
          <w:spacing w:val="-34"/>
        </w:rPr>
        <w:t> </w:t>
      </w:r>
      <w:r>
        <w:rPr>
          <w:color w:val="231F20"/>
          <w:spacing w:val="-3"/>
        </w:rPr>
        <w:t>culminó</w:t>
      </w:r>
      <w:r>
        <w:rPr>
          <w:color w:val="231F20"/>
          <w:spacing w:val="-34"/>
        </w:rPr>
        <w:t> </w:t>
      </w:r>
      <w:r>
        <w:rPr>
          <w:color w:val="231F20"/>
        </w:rPr>
        <w:t>en</w:t>
      </w:r>
      <w:r>
        <w:rPr>
          <w:color w:val="231F20"/>
          <w:spacing w:val="-34"/>
        </w:rPr>
        <w:t> </w:t>
      </w:r>
      <w:r>
        <w:rPr>
          <w:color w:val="231F20"/>
        </w:rPr>
        <w:t>un</w:t>
      </w:r>
      <w:r>
        <w:rPr>
          <w:color w:val="231F20"/>
          <w:spacing w:val="-34"/>
        </w:rPr>
        <w:t> </w:t>
      </w:r>
      <w:r>
        <w:rPr>
          <w:color w:val="231F20"/>
          <w:spacing w:val="-4"/>
        </w:rPr>
        <w:t>evento</w:t>
      </w:r>
      <w:r>
        <w:rPr>
          <w:color w:val="231F20"/>
          <w:spacing w:val="-34"/>
        </w:rPr>
        <w:t> </w:t>
      </w:r>
      <w:r>
        <w:rPr>
          <w:color w:val="231F20"/>
          <w:spacing w:val="-3"/>
        </w:rPr>
        <w:t>importantísimo</w:t>
      </w:r>
      <w:r>
        <w:rPr>
          <w:color w:val="231F20"/>
          <w:spacing w:val="-34"/>
        </w:rPr>
        <w:t> </w:t>
      </w:r>
      <w:r>
        <w:rPr>
          <w:color w:val="231F20"/>
        </w:rPr>
        <w:t>en</w:t>
      </w:r>
      <w:r>
        <w:rPr>
          <w:color w:val="231F20"/>
          <w:spacing w:val="-34"/>
        </w:rPr>
        <w:t> </w:t>
      </w:r>
      <w:r>
        <w:rPr>
          <w:color w:val="231F20"/>
          <w:spacing w:val="-4"/>
        </w:rPr>
        <w:t>nuestro</w:t>
      </w:r>
      <w:r>
        <w:rPr>
          <w:color w:val="231F20"/>
          <w:spacing w:val="-34"/>
        </w:rPr>
        <w:t> </w:t>
      </w:r>
      <w:r>
        <w:rPr>
          <w:color w:val="231F20"/>
          <w:spacing w:val="-4"/>
        </w:rPr>
        <w:t>siste-</w:t>
      </w:r>
      <w:r>
        <w:rPr>
          <w:color w:val="231F20"/>
          <w:w w:val="105"/>
        </w:rPr>
        <w:t> </w:t>
      </w:r>
      <w:r>
        <w:rPr>
          <w:color w:val="231F20"/>
        </w:rPr>
        <w:t>ma</w:t>
      </w:r>
      <w:r>
        <w:rPr>
          <w:color w:val="231F20"/>
          <w:spacing w:val="-36"/>
        </w:rPr>
        <w:t> </w:t>
      </w:r>
      <w:r>
        <w:rPr>
          <w:color w:val="231F20"/>
        </w:rPr>
        <w:t>político:</w:t>
      </w:r>
      <w:r>
        <w:rPr>
          <w:color w:val="231F20"/>
          <w:spacing w:val="-36"/>
        </w:rPr>
        <w:t> </w:t>
      </w:r>
      <w:r>
        <w:rPr>
          <w:color w:val="231F20"/>
        </w:rPr>
        <w:t>la</w:t>
      </w:r>
      <w:r>
        <w:rPr>
          <w:color w:val="231F20"/>
          <w:spacing w:val="-36"/>
        </w:rPr>
        <w:t> </w:t>
      </w:r>
      <w:r>
        <w:rPr>
          <w:color w:val="231F20"/>
        </w:rPr>
        <w:t>composición</w:t>
      </w:r>
      <w:r>
        <w:rPr>
          <w:color w:val="231F20"/>
          <w:spacing w:val="-36"/>
        </w:rPr>
        <w:t> </w:t>
      </w:r>
      <w:r>
        <w:rPr>
          <w:color w:val="231F20"/>
        </w:rPr>
        <w:t>del</w:t>
      </w:r>
      <w:r>
        <w:rPr>
          <w:color w:val="231F20"/>
          <w:spacing w:val="-36"/>
        </w:rPr>
        <w:t> </w:t>
      </w:r>
      <w:r>
        <w:rPr>
          <w:color w:val="231F20"/>
        </w:rPr>
        <w:t>Congreso</w:t>
      </w:r>
      <w:r>
        <w:rPr>
          <w:color w:val="231F20"/>
          <w:spacing w:val="-36"/>
        </w:rPr>
        <w:t> </w:t>
      </w:r>
      <w:r>
        <w:rPr>
          <w:color w:val="231F20"/>
        </w:rPr>
        <w:t>en</w:t>
      </w:r>
      <w:r>
        <w:rPr>
          <w:color w:val="231F20"/>
          <w:spacing w:val="-36"/>
        </w:rPr>
        <w:t> </w:t>
      </w:r>
      <w:r>
        <w:rPr>
          <w:color w:val="231F20"/>
        </w:rPr>
        <w:t>el</w:t>
      </w:r>
      <w:r>
        <w:rPr>
          <w:color w:val="231F20"/>
          <w:spacing w:val="-36"/>
        </w:rPr>
        <w:t> </w:t>
      </w:r>
      <w:r>
        <w:rPr>
          <w:color w:val="231F20"/>
        </w:rPr>
        <w:t>año</w:t>
      </w:r>
      <w:r>
        <w:rPr>
          <w:color w:val="231F20"/>
          <w:spacing w:val="-36"/>
        </w:rPr>
        <w:t> </w:t>
      </w:r>
      <w:r>
        <w:rPr>
          <w:color w:val="231F20"/>
        </w:rPr>
        <w:t>de</w:t>
      </w:r>
      <w:r>
        <w:rPr>
          <w:color w:val="231F20"/>
          <w:spacing w:val="-36"/>
        </w:rPr>
        <w:t> </w:t>
      </w:r>
      <w:r>
        <w:rPr>
          <w:color w:val="231F20"/>
        </w:rPr>
        <w:t>1997.</w:t>
      </w:r>
      <w:r>
        <w:rPr>
          <w:color w:val="231F20"/>
          <w:spacing w:val="-36"/>
        </w:rPr>
        <w:t> </w:t>
      </w:r>
      <w:r>
        <w:rPr>
          <w:color w:val="231F20"/>
        </w:rPr>
        <w:t>Año</w:t>
      </w:r>
      <w:r>
        <w:rPr>
          <w:color w:val="231F20"/>
          <w:spacing w:val="-36"/>
        </w:rPr>
        <w:t> </w:t>
      </w:r>
      <w:r>
        <w:rPr>
          <w:color w:val="231F20"/>
        </w:rPr>
        <w:t>que</w:t>
      </w:r>
      <w:r>
        <w:rPr>
          <w:color w:val="231F20"/>
          <w:w w:val="94"/>
        </w:rPr>
        <w:t> </w:t>
      </w:r>
      <w:r>
        <w:rPr>
          <w:color w:val="231F20"/>
        </w:rPr>
        <w:t>marcó</w:t>
      </w:r>
      <w:r>
        <w:rPr>
          <w:color w:val="231F20"/>
          <w:spacing w:val="-28"/>
        </w:rPr>
        <w:t> </w:t>
      </w:r>
      <w:r>
        <w:rPr>
          <w:color w:val="231F20"/>
        </w:rPr>
        <w:t>la</w:t>
      </w:r>
      <w:r>
        <w:rPr>
          <w:color w:val="231F20"/>
          <w:spacing w:val="-28"/>
        </w:rPr>
        <w:t> </w:t>
      </w:r>
      <w:r>
        <w:rPr>
          <w:color w:val="231F20"/>
        </w:rPr>
        <w:t>etapa</w:t>
      </w:r>
      <w:r>
        <w:rPr>
          <w:color w:val="231F20"/>
          <w:spacing w:val="-28"/>
        </w:rPr>
        <w:t> </w:t>
      </w:r>
      <w:r>
        <w:rPr>
          <w:color w:val="231F20"/>
        </w:rPr>
        <w:t>de</w:t>
      </w:r>
      <w:r>
        <w:rPr>
          <w:color w:val="231F20"/>
          <w:spacing w:val="-28"/>
        </w:rPr>
        <w:t> </w:t>
      </w:r>
      <w:r>
        <w:rPr>
          <w:color w:val="231F20"/>
        </w:rPr>
        <w:t>los</w:t>
      </w:r>
      <w:r>
        <w:rPr>
          <w:color w:val="231F20"/>
          <w:spacing w:val="-28"/>
        </w:rPr>
        <w:t> </w:t>
      </w:r>
      <w:r>
        <w:rPr>
          <w:color w:val="231F20"/>
        </w:rPr>
        <w:t>gobiernos</w:t>
      </w:r>
      <w:r>
        <w:rPr>
          <w:color w:val="231F20"/>
          <w:spacing w:val="-28"/>
        </w:rPr>
        <w:t> </w:t>
      </w:r>
      <w:r>
        <w:rPr>
          <w:color w:val="231F20"/>
        </w:rPr>
        <w:t>divididos.</w:t>
      </w:r>
      <w:r>
        <w:rPr>
          <w:color w:val="231F20"/>
          <w:spacing w:val="-28"/>
        </w:rPr>
        <w:t> </w:t>
      </w:r>
      <w:r>
        <w:rPr>
          <w:color w:val="231F20"/>
        </w:rPr>
        <w:t>Es</w:t>
      </w:r>
      <w:r>
        <w:rPr>
          <w:color w:val="231F20"/>
          <w:spacing w:val="-28"/>
        </w:rPr>
        <w:t> </w:t>
      </w:r>
      <w:r>
        <w:rPr>
          <w:color w:val="231F20"/>
        </w:rPr>
        <w:t>decir,</w:t>
      </w:r>
      <w:r>
        <w:rPr>
          <w:color w:val="231F20"/>
          <w:spacing w:val="-28"/>
        </w:rPr>
        <w:t> </w:t>
      </w:r>
      <w:r>
        <w:rPr>
          <w:color w:val="231F20"/>
        </w:rPr>
        <w:t>por</w:t>
      </w:r>
      <w:r>
        <w:rPr>
          <w:color w:val="231F20"/>
          <w:spacing w:val="-28"/>
        </w:rPr>
        <w:t> </w:t>
      </w:r>
      <w:r>
        <w:rPr>
          <w:color w:val="231F20"/>
        </w:rPr>
        <w:t>primera</w:t>
      </w:r>
      <w:r>
        <w:rPr>
          <w:color w:val="231F20"/>
          <w:spacing w:val="-28"/>
        </w:rPr>
        <w:t> </w:t>
      </w:r>
      <w:r>
        <w:rPr>
          <w:color w:val="231F20"/>
        </w:rPr>
        <w:t>vez</w:t>
      </w:r>
      <w:r>
        <w:rPr>
          <w:color w:val="231F20"/>
          <w:w w:val="97"/>
        </w:rPr>
        <w:t> </w:t>
      </w:r>
      <w:r>
        <w:rPr>
          <w:color w:val="231F20"/>
        </w:rPr>
        <w:t>se</w:t>
      </w:r>
      <w:r>
        <w:rPr>
          <w:color w:val="231F20"/>
          <w:spacing w:val="-41"/>
        </w:rPr>
        <w:t> </w:t>
      </w:r>
      <w:r>
        <w:rPr>
          <w:color w:val="231F20"/>
        </w:rPr>
        <w:t>da</w:t>
      </w:r>
      <w:r>
        <w:rPr>
          <w:color w:val="231F20"/>
          <w:spacing w:val="-41"/>
        </w:rPr>
        <w:t> </w:t>
      </w:r>
      <w:r>
        <w:rPr>
          <w:color w:val="231F20"/>
        </w:rPr>
        <w:t>un</w:t>
      </w:r>
      <w:r>
        <w:rPr>
          <w:color w:val="231F20"/>
          <w:spacing w:val="-41"/>
        </w:rPr>
        <w:t> </w:t>
      </w:r>
      <w:r>
        <w:rPr>
          <w:color w:val="231F20"/>
        </w:rPr>
        <w:t>equilibrio</w:t>
      </w:r>
      <w:r>
        <w:rPr>
          <w:color w:val="231F20"/>
          <w:spacing w:val="-41"/>
        </w:rPr>
        <w:t> </w:t>
      </w:r>
      <w:r>
        <w:rPr>
          <w:color w:val="231F20"/>
        </w:rPr>
        <w:t>de</w:t>
      </w:r>
      <w:r>
        <w:rPr>
          <w:color w:val="231F20"/>
          <w:spacing w:val="-41"/>
        </w:rPr>
        <w:t> </w:t>
      </w:r>
      <w:r>
        <w:rPr>
          <w:color w:val="231F20"/>
        </w:rPr>
        <w:t>poderes</w:t>
      </w:r>
      <w:r>
        <w:rPr>
          <w:color w:val="231F20"/>
          <w:spacing w:val="-41"/>
        </w:rPr>
        <w:t> </w:t>
      </w:r>
      <w:r>
        <w:rPr>
          <w:color w:val="231F20"/>
        </w:rPr>
        <w:t>a</w:t>
      </w:r>
      <w:r>
        <w:rPr>
          <w:color w:val="231F20"/>
          <w:spacing w:val="-41"/>
        </w:rPr>
        <w:t> </w:t>
      </w:r>
      <w:r>
        <w:rPr>
          <w:color w:val="231F20"/>
          <w:spacing w:val="-3"/>
        </w:rPr>
        <w:t>través</w:t>
      </w:r>
      <w:r>
        <w:rPr>
          <w:color w:val="231F20"/>
          <w:spacing w:val="-41"/>
        </w:rPr>
        <w:t> </w:t>
      </w:r>
      <w:r>
        <w:rPr>
          <w:color w:val="231F20"/>
        </w:rPr>
        <w:t>de</w:t>
      </w:r>
      <w:r>
        <w:rPr>
          <w:color w:val="231F20"/>
          <w:spacing w:val="-41"/>
        </w:rPr>
        <w:t> </w:t>
      </w:r>
      <w:r>
        <w:rPr>
          <w:color w:val="231F20"/>
        </w:rPr>
        <w:t>pluralismo</w:t>
      </w:r>
      <w:r>
        <w:rPr>
          <w:color w:val="231F20"/>
          <w:spacing w:val="-41"/>
        </w:rPr>
        <w:t> </w:t>
      </w:r>
      <w:r>
        <w:rPr>
          <w:color w:val="231F20"/>
        </w:rPr>
        <w:t>dentro</w:t>
      </w:r>
      <w:r>
        <w:rPr>
          <w:color w:val="231F20"/>
          <w:spacing w:val="-41"/>
        </w:rPr>
        <w:t> </w:t>
      </w:r>
      <w:r>
        <w:rPr>
          <w:color w:val="231F20"/>
        </w:rPr>
        <w:t>del</w:t>
      </w:r>
      <w:r>
        <w:rPr>
          <w:color w:val="231F20"/>
          <w:spacing w:val="-41"/>
        </w:rPr>
        <w:t> </w:t>
      </w:r>
      <w:r>
        <w:rPr>
          <w:color w:val="231F20"/>
        </w:rPr>
        <w:t>Poder</w:t>
      </w:r>
      <w:r>
        <w:rPr>
          <w:color w:val="231F20"/>
          <w:w w:val="97"/>
        </w:rPr>
        <w:t> </w:t>
      </w:r>
      <w:r>
        <w:rPr>
          <w:color w:val="231F20"/>
        </w:rPr>
        <w:t>Legislativo:</w:t>
      </w:r>
      <w:r>
        <w:rPr>
          <w:color w:val="231F20"/>
          <w:spacing w:val="-40"/>
        </w:rPr>
        <w:t> </w:t>
      </w:r>
      <w:r>
        <w:rPr>
          <w:color w:val="231F20"/>
        </w:rPr>
        <w:t>en</w:t>
      </w:r>
      <w:r>
        <w:rPr>
          <w:color w:val="231F20"/>
          <w:spacing w:val="-40"/>
        </w:rPr>
        <w:t> </w:t>
      </w:r>
      <w:r>
        <w:rPr>
          <w:color w:val="231F20"/>
        </w:rPr>
        <w:t>el</w:t>
      </w:r>
      <w:r>
        <w:rPr>
          <w:color w:val="231F20"/>
          <w:spacing w:val="-40"/>
        </w:rPr>
        <w:t> </w:t>
      </w:r>
      <w:r>
        <w:rPr>
          <w:color w:val="231F20"/>
        </w:rPr>
        <w:t>Congreso,</w:t>
      </w:r>
      <w:r>
        <w:rPr>
          <w:color w:val="231F20"/>
          <w:spacing w:val="-40"/>
        </w:rPr>
        <w:t> </w:t>
      </w:r>
      <w:r>
        <w:rPr>
          <w:color w:val="231F20"/>
        </w:rPr>
        <w:t>el</w:t>
      </w:r>
      <w:r>
        <w:rPr>
          <w:color w:val="231F20"/>
          <w:spacing w:val="-40"/>
        </w:rPr>
        <w:t> </w:t>
      </w:r>
      <w:r>
        <w:rPr>
          <w:color w:val="231F20"/>
        </w:rPr>
        <w:t>PRI</w:t>
      </w:r>
      <w:r>
        <w:rPr>
          <w:color w:val="231F20"/>
          <w:spacing w:val="-40"/>
        </w:rPr>
        <w:t> </w:t>
      </w:r>
      <w:r>
        <w:rPr>
          <w:color w:val="231F20"/>
        </w:rPr>
        <w:t>perdió</w:t>
      </w:r>
      <w:r>
        <w:rPr>
          <w:color w:val="231F20"/>
          <w:spacing w:val="-40"/>
        </w:rPr>
        <w:t> </w:t>
      </w:r>
      <w:r>
        <w:rPr>
          <w:color w:val="231F20"/>
        </w:rPr>
        <w:t>la</w:t>
      </w:r>
      <w:r>
        <w:rPr>
          <w:color w:val="231F20"/>
          <w:spacing w:val="-40"/>
        </w:rPr>
        <w:t> </w:t>
      </w:r>
      <w:r>
        <w:rPr>
          <w:color w:val="231F20"/>
        </w:rPr>
        <w:t>prerrogativa</w:t>
      </w:r>
      <w:r>
        <w:rPr>
          <w:color w:val="231F20"/>
          <w:spacing w:val="-40"/>
        </w:rPr>
        <w:t> </w:t>
      </w:r>
      <w:r>
        <w:rPr>
          <w:color w:val="231F20"/>
        </w:rPr>
        <w:t>de</w:t>
      </w:r>
      <w:r>
        <w:rPr>
          <w:color w:val="231F20"/>
          <w:spacing w:val="-40"/>
        </w:rPr>
        <w:t> </w:t>
      </w:r>
      <w:r>
        <w:rPr>
          <w:color w:val="231F20"/>
        </w:rPr>
        <w:t>construir</w:t>
      </w:r>
      <w:r>
        <w:rPr>
          <w:color w:val="231F20"/>
          <w:w w:val="100"/>
        </w:rPr>
        <w:t> </w:t>
      </w:r>
      <w:r>
        <w:rPr>
          <w:color w:val="231F20"/>
          <w:w w:val="95"/>
        </w:rPr>
        <w:t>mayoría</w:t>
      </w:r>
      <w:r>
        <w:rPr>
          <w:color w:val="231F20"/>
          <w:spacing w:val="-18"/>
          <w:w w:val="95"/>
        </w:rPr>
        <w:t> </w:t>
      </w:r>
      <w:r>
        <w:rPr>
          <w:color w:val="231F20"/>
          <w:spacing w:val="3"/>
          <w:w w:val="95"/>
        </w:rPr>
        <w:t>(y</w:t>
      </w:r>
      <w:r>
        <w:rPr>
          <w:color w:val="231F20"/>
          <w:spacing w:val="-18"/>
          <w:w w:val="95"/>
        </w:rPr>
        <w:t> </w:t>
      </w:r>
      <w:r>
        <w:rPr>
          <w:color w:val="231F20"/>
          <w:w w:val="95"/>
        </w:rPr>
        <w:t>por</w:t>
      </w:r>
      <w:r>
        <w:rPr>
          <w:color w:val="231F20"/>
          <w:spacing w:val="-18"/>
          <w:w w:val="95"/>
        </w:rPr>
        <w:t> </w:t>
      </w:r>
      <w:r>
        <w:rPr>
          <w:color w:val="231F20"/>
          <w:w w:val="95"/>
        </w:rPr>
        <w:t>ende,</w:t>
      </w:r>
      <w:r>
        <w:rPr>
          <w:color w:val="231F20"/>
          <w:spacing w:val="-18"/>
          <w:w w:val="95"/>
        </w:rPr>
        <w:t> </w:t>
      </w:r>
      <w:r>
        <w:rPr>
          <w:color w:val="231F20"/>
          <w:w w:val="95"/>
        </w:rPr>
        <w:t>consensos</w:t>
      </w:r>
      <w:r>
        <w:rPr>
          <w:color w:val="231F20"/>
          <w:spacing w:val="-18"/>
          <w:w w:val="95"/>
        </w:rPr>
        <w:t> </w:t>
      </w:r>
      <w:r>
        <w:rPr>
          <w:color w:val="231F20"/>
          <w:w w:val="95"/>
        </w:rPr>
        <w:t>en</w:t>
      </w:r>
      <w:r>
        <w:rPr>
          <w:color w:val="231F20"/>
          <w:spacing w:val="-18"/>
          <w:w w:val="95"/>
        </w:rPr>
        <w:t> </w:t>
      </w:r>
      <w:r>
        <w:rPr>
          <w:color w:val="231F20"/>
          <w:w w:val="95"/>
        </w:rPr>
        <w:t>el</w:t>
      </w:r>
      <w:r>
        <w:rPr>
          <w:color w:val="231F20"/>
          <w:spacing w:val="-18"/>
          <w:w w:val="95"/>
        </w:rPr>
        <w:t> </w:t>
      </w:r>
      <w:r>
        <w:rPr>
          <w:color w:val="231F20"/>
          <w:w w:val="95"/>
        </w:rPr>
        <w:t>esquema</w:t>
      </w:r>
      <w:r>
        <w:rPr>
          <w:color w:val="231F20"/>
          <w:spacing w:val="-18"/>
          <w:w w:val="95"/>
        </w:rPr>
        <w:t> </w:t>
      </w:r>
      <w:r>
        <w:rPr>
          <w:color w:val="231F20"/>
          <w:w w:val="95"/>
        </w:rPr>
        <w:t>del</w:t>
      </w:r>
      <w:r>
        <w:rPr>
          <w:color w:val="231F20"/>
          <w:spacing w:val="-18"/>
          <w:w w:val="95"/>
        </w:rPr>
        <w:t> </w:t>
      </w:r>
      <w:r>
        <w:rPr>
          <w:color w:val="231F20"/>
          <w:w w:val="95"/>
        </w:rPr>
        <w:t>presidencialismo).</w:t>
      </w:r>
      <w:r>
        <w:rPr>
          <w:color w:val="231F20"/>
          <w:w w:val="95"/>
        </w:rPr>
        <w:t> </w:t>
      </w:r>
      <w:r>
        <w:rPr>
          <w:color w:val="231F20"/>
          <w:spacing w:val="-3"/>
          <w:w w:val="95"/>
        </w:rPr>
        <w:t>Los</w:t>
      </w:r>
      <w:r>
        <w:rPr>
          <w:color w:val="231F20"/>
          <w:spacing w:val="-14"/>
          <w:w w:val="95"/>
        </w:rPr>
        <w:t> </w:t>
      </w:r>
      <w:r>
        <w:rPr>
          <w:color w:val="231F20"/>
          <w:spacing w:val="-3"/>
          <w:w w:val="95"/>
        </w:rPr>
        <w:t>espacios</w:t>
      </w:r>
      <w:r>
        <w:rPr>
          <w:color w:val="231F20"/>
          <w:spacing w:val="-14"/>
          <w:w w:val="95"/>
        </w:rPr>
        <w:t> </w:t>
      </w:r>
      <w:r>
        <w:rPr>
          <w:color w:val="231F20"/>
          <w:spacing w:val="-3"/>
          <w:w w:val="95"/>
        </w:rPr>
        <w:t>cedidos</w:t>
      </w:r>
      <w:r>
        <w:rPr>
          <w:color w:val="231F20"/>
          <w:spacing w:val="-14"/>
          <w:w w:val="95"/>
        </w:rPr>
        <w:t> </w:t>
      </w:r>
      <w:r>
        <w:rPr>
          <w:color w:val="231F20"/>
          <w:w w:val="95"/>
        </w:rPr>
        <w:t>a</w:t>
      </w:r>
      <w:r>
        <w:rPr>
          <w:color w:val="231F20"/>
          <w:spacing w:val="-14"/>
          <w:w w:val="95"/>
        </w:rPr>
        <w:t> </w:t>
      </w:r>
      <w:r>
        <w:rPr>
          <w:color w:val="231F20"/>
          <w:w w:val="95"/>
        </w:rPr>
        <w:t>las</w:t>
      </w:r>
      <w:r>
        <w:rPr>
          <w:color w:val="231F20"/>
          <w:spacing w:val="-14"/>
          <w:w w:val="95"/>
        </w:rPr>
        <w:t> </w:t>
      </w:r>
      <w:r>
        <w:rPr>
          <w:color w:val="231F20"/>
          <w:w w:val="95"/>
        </w:rPr>
        <w:t>minorías,</w:t>
      </w:r>
      <w:r>
        <w:rPr>
          <w:color w:val="231F20"/>
          <w:spacing w:val="-14"/>
          <w:w w:val="95"/>
        </w:rPr>
        <w:t> </w:t>
      </w:r>
      <w:r>
        <w:rPr>
          <w:color w:val="231F20"/>
          <w:spacing w:val="-3"/>
          <w:w w:val="95"/>
        </w:rPr>
        <w:t>resultaron</w:t>
      </w:r>
      <w:r>
        <w:rPr>
          <w:color w:val="231F20"/>
          <w:spacing w:val="-14"/>
          <w:w w:val="95"/>
        </w:rPr>
        <w:t> </w:t>
      </w:r>
      <w:r>
        <w:rPr>
          <w:color w:val="231F20"/>
          <w:w w:val="95"/>
        </w:rPr>
        <w:t>en</w:t>
      </w:r>
      <w:r>
        <w:rPr>
          <w:color w:val="231F20"/>
          <w:spacing w:val="-14"/>
          <w:w w:val="95"/>
        </w:rPr>
        <w:t> </w:t>
      </w:r>
      <w:r>
        <w:rPr>
          <w:color w:val="231F20"/>
          <w:w w:val="95"/>
        </w:rPr>
        <w:t>un</w:t>
      </w:r>
      <w:r>
        <w:rPr>
          <w:color w:val="231F20"/>
          <w:spacing w:val="-14"/>
          <w:w w:val="95"/>
        </w:rPr>
        <w:t> </w:t>
      </w:r>
      <w:r>
        <w:rPr>
          <w:color w:val="231F20"/>
          <w:w w:val="95"/>
        </w:rPr>
        <w:t>cambio</w:t>
      </w:r>
      <w:r>
        <w:rPr>
          <w:color w:val="231F20"/>
          <w:spacing w:val="-14"/>
          <w:w w:val="95"/>
        </w:rPr>
        <w:t> </w:t>
      </w:r>
      <w:r>
        <w:rPr>
          <w:color w:val="231F20"/>
          <w:spacing w:val="-3"/>
          <w:w w:val="95"/>
        </w:rPr>
        <w:t>pro-</w:t>
      </w:r>
      <w:r>
        <w:rPr>
          <w:color w:val="231F20"/>
          <w:w w:val="105"/>
        </w:rPr>
        <w:t> </w:t>
      </w:r>
      <w:r>
        <w:rPr>
          <w:color w:val="231F20"/>
          <w:spacing w:val="-3"/>
        </w:rPr>
        <w:t>fundo</w:t>
      </w:r>
      <w:r>
        <w:rPr>
          <w:color w:val="231F20"/>
          <w:spacing w:val="-36"/>
        </w:rPr>
        <w:t> </w:t>
      </w:r>
      <w:r>
        <w:rPr>
          <w:color w:val="231F20"/>
          <w:spacing w:val="-3"/>
        </w:rPr>
        <w:t>para</w:t>
      </w:r>
      <w:r>
        <w:rPr>
          <w:color w:val="231F20"/>
          <w:spacing w:val="-36"/>
        </w:rPr>
        <w:t> </w:t>
      </w:r>
      <w:r>
        <w:rPr>
          <w:color w:val="231F20"/>
        </w:rPr>
        <w:t>el</w:t>
      </w:r>
      <w:r>
        <w:rPr>
          <w:color w:val="231F20"/>
          <w:spacing w:val="-36"/>
        </w:rPr>
        <w:t> </w:t>
      </w:r>
      <w:r>
        <w:rPr>
          <w:color w:val="231F20"/>
          <w:spacing w:val="-3"/>
        </w:rPr>
        <w:t>país.</w:t>
      </w:r>
      <w:r>
        <w:rPr>
          <w:color w:val="231F20"/>
          <w:spacing w:val="-36"/>
        </w:rPr>
        <w:t> </w:t>
      </w:r>
      <w:r>
        <w:rPr>
          <w:color w:val="231F20"/>
        </w:rPr>
        <w:t>Y</w:t>
      </w:r>
      <w:r>
        <w:rPr>
          <w:color w:val="231F20"/>
          <w:spacing w:val="-36"/>
        </w:rPr>
        <w:t> </w:t>
      </w:r>
      <w:r>
        <w:rPr>
          <w:color w:val="231F20"/>
          <w:spacing w:val="-3"/>
        </w:rPr>
        <w:t>aunque</w:t>
      </w:r>
      <w:r>
        <w:rPr>
          <w:color w:val="231F20"/>
          <w:spacing w:val="-36"/>
        </w:rPr>
        <w:t> </w:t>
      </w:r>
      <w:r>
        <w:rPr>
          <w:color w:val="231F20"/>
          <w:spacing w:val="-3"/>
        </w:rPr>
        <w:t>podría</w:t>
      </w:r>
      <w:r>
        <w:rPr>
          <w:color w:val="231F20"/>
          <w:spacing w:val="-36"/>
        </w:rPr>
        <w:t> </w:t>
      </w:r>
      <w:r>
        <w:rPr>
          <w:color w:val="231F20"/>
          <w:spacing w:val="-4"/>
        </w:rPr>
        <w:t>verse</w:t>
      </w:r>
      <w:r>
        <w:rPr>
          <w:color w:val="231F20"/>
          <w:spacing w:val="-36"/>
        </w:rPr>
        <w:t> </w:t>
      </w:r>
      <w:r>
        <w:rPr>
          <w:color w:val="231F20"/>
          <w:spacing w:val="-4"/>
        </w:rPr>
        <w:t>como</w:t>
      </w:r>
      <w:r>
        <w:rPr>
          <w:color w:val="231F20"/>
          <w:spacing w:val="-36"/>
        </w:rPr>
        <w:t> </w:t>
      </w:r>
      <w:r>
        <w:rPr>
          <w:color w:val="231F20"/>
        </w:rPr>
        <w:t>un</w:t>
      </w:r>
      <w:r>
        <w:rPr>
          <w:color w:val="231F20"/>
          <w:spacing w:val="-36"/>
        </w:rPr>
        <w:t> </w:t>
      </w:r>
      <w:r>
        <w:rPr>
          <w:color w:val="231F20"/>
          <w:spacing w:val="-3"/>
        </w:rPr>
        <w:t>dique</w:t>
      </w:r>
      <w:r>
        <w:rPr>
          <w:color w:val="231F20"/>
          <w:spacing w:val="-36"/>
        </w:rPr>
        <w:t> </w:t>
      </w:r>
      <w:r>
        <w:rPr>
          <w:color w:val="231F20"/>
          <w:spacing w:val="-3"/>
        </w:rPr>
        <w:t>para</w:t>
      </w:r>
      <w:r>
        <w:rPr>
          <w:color w:val="231F20"/>
          <w:spacing w:val="-36"/>
        </w:rPr>
        <w:t> </w:t>
      </w:r>
      <w:r>
        <w:rPr>
          <w:color w:val="231F20"/>
        </w:rPr>
        <w:t>la</w:t>
      </w:r>
      <w:r>
        <w:rPr>
          <w:color w:val="231F20"/>
          <w:spacing w:val="-36"/>
        </w:rPr>
        <w:t> </w:t>
      </w:r>
      <w:r>
        <w:rPr>
          <w:color w:val="231F20"/>
          <w:spacing w:val="-4"/>
        </w:rPr>
        <w:t>cons-</w:t>
      </w:r>
      <w:r>
        <w:rPr>
          <w:color w:val="231F20"/>
          <w:w w:val="105"/>
        </w:rPr>
        <w:t> </w:t>
      </w:r>
      <w:r>
        <w:rPr>
          <w:color w:val="231F20"/>
          <w:spacing w:val="-3"/>
        </w:rPr>
        <w:t>trucción</w:t>
      </w:r>
      <w:r>
        <w:rPr>
          <w:color w:val="231F20"/>
          <w:spacing w:val="-37"/>
        </w:rPr>
        <w:t> </w:t>
      </w:r>
      <w:r>
        <w:rPr>
          <w:color w:val="231F20"/>
        </w:rPr>
        <w:t>de</w:t>
      </w:r>
      <w:r>
        <w:rPr>
          <w:color w:val="231F20"/>
          <w:spacing w:val="-37"/>
        </w:rPr>
        <w:t> </w:t>
      </w:r>
      <w:r>
        <w:rPr>
          <w:color w:val="231F20"/>
          <w:spacing w:val="-3"/>
        </w:rPr>
        <w:t>acuerdos</w:t>
      </w:r>
      <w:r>
        <w:rPr>
          <w:color w:val="231F20"/>
          <w:spacing w:val="-37"/>
        </w:rPr>
        <w:t> </w:t>
      </w:r>
      <w:r>
        <w:rPr>
          <w:color w:val="231F20"/>
        </w:rPr>
        <w:t>(más</w:t>
      </w:r>
      <w:r>
        <w:rPr>
          <w:color w:val="231F20"/>
          <w:spacing w:val="-37"/>
        </w:rPr>
        <w:t> </w:t>
      </w:r>
      <w:r>
        <w:rPr>
          <w:color w:val="231F20"/>
          <w:spacing w:val="-2"/>
        </w:rPr>
        <w:t>aun</w:t>
      </w:r>
      <w:r>
        <w:rPr>
          <w:color w:val="231F20"/>
          <w:spacing w:val="-37"/>
        </w:rPr>
        <w:t> </w:t>
      </w:r>
      <w:r>
        <w:rPr>
          <w:color w:val="231F20"/>
        </w:rPr>
        <w:t>por</w:t>
      </w:r>
      <w:r>
        <w:rPr>
          <w:color w:val="231F20"/>
          <w:spacing w:val="-37"/>
        </w:rPr>
        <w:t> </w:t>
      </w:r>
      <w:r>
        <w:rPr>
          <w:color w:val="231F20"/>
        </w:rPr>
        <w:t>las</w:t>
      </w:r>
      <w:r>
        <w:rPr>
          <w:color w:val="231F20"/>
          <w:spacing w:val="-37"/>
        </w:rPr>
        <w:t> </w:t>
      </w:r>
      <w:r>
        <w:rPr>
          <w:color w:val="231F20"/>
          <w:spacing w:val="-3"/>
        </w:rPr>
        <w:t>condiciones</w:t>
      </w:r>
      <w:r>
        <w:rPr>
          <w:color w:val="231F20"/>
          <w:spacing w:val="-37"/>
        </w:rPr>
        <w:t> </w:t>
      </w:r>
      <w:r>
        <w:rPr>
          <w:color w:val="231F20"/>
        </w:rPr>
        <w:t>que</w:t>
      </w:r>
      <w:r>
        <w:rPr>
          <w:color w:val="231F20"/>
          <w:spacing w:val="-37"/>
        </w:rPr>
        <w:t> </w:t>
      </w:r>
      <w:r>
        <w:rPr>
          <w:color w:val="231F20"/>
          <w:spacing w:val="-3"/>
        </w:rPr>
        <w:t>precedieron</w:t>
      </w:r>
      <w:r>
        <w:rPr>
          <w:color w:val="231F20"/>
          <w:spacing w:val="-37"/>
        </w:rPr>
        <w:t> </w:t>
      </w:r>
      <w:r>
        <w:rPr>
          <w:color w:val="231F20"/>
        </w:rPr>
        <w:t>a</w:t>
      </w:r>
      <w:r>
        <w:rPr>
          <w:color w:val="231F20"/>
          <w:w w:val="86"/>
        </w:rPr>
        <w:t> </w:t>
      </w:r>
      <w:r>
        <w:rPr>
          <w:color w:val="231F20"/>
          <w:spacing w:val="-3"/>
          <w:w w:val="95"/>
        </w:rPr>
        <w:t>los</w:t>
      </w:r>
      <w:r>
        <w:rPr>
          <w:color w:val="231F20"/>
          <w:spacing w:val="-20"/>
          <w:w w:val="95"/>
        </w:rPr>
        <w:t> </w:t>
      </w:r>
      <w:r>
        <w:rPr>
          <w:color w:val="231F20"/>
          <w:spacing w:val="-5"/>
          <w:w w:val="95"/>
        </w:rPr>
        <w:t>“gobiernos</w:t>
      </w:r>
      <w:r>
        <w:rPr>
          <w:color w:val="231F20"/>
          <w:spacing w:val="-20"/>
          <w:w w:val="95"/>
        </w:rPr>
        <w:t> </w:t>
      </w:r>
      <w:r>
        <w:rPr>
          <w:color w:val="231F20"/>
          <w:spacing w:val="-4"/>
          <w:w w:val="95"/>
        </w:rPr>
        <w:t>divididos”),</w:t>
      </w:r>
      <w:r>
        <w:rPr>
          <w:color w:val="231F20"/>
          <w:spacing w:val="-20"/>
          <w:w w:val="95"/>
        </w:rPr>
        <w:t> </w:t>
      </w:r>
      <w:r>
        <w:rPr>
          <w:color w:val="231F20"/>
          <w:w w:val="95"/>
        </w:rPr>
        <w:t>la</w:t>
      </w:r>
      <w:r>
        <w:rPr>
          <w:color w:val="231F20"/>
          <w:spacing w:val="-20"/>
          <w:w w:val="95"/>
        </w:rPr>
        <w:t> </w:t>
      </w:r>
      <w:r>
        <w:rPr>
          <w:color w:val="231F20"/>
          <w:spacing w:val="-5"/>
          <w:w w:val="95"/>
        </w:rPr>
        <w:t>realidad</w:t>
      </w:r>
      <w:r>
        <w:rPr>
          <w:color w:val="231F20"/>
          <w:spacing w:val="-20"/>
          <w:w w:val="95"/>
        </w:rPr>
        <w:t> </w:t>
      </w:r>
      <w:r>
        <w:rPr>
          <w:color w:val="231F20"/>
          <w:w w:val="95"/>
        </w:rPr>
        <w:t>es</w:t>
      </w:r>
      <w:r>
        <w:rPr>
          <w:color w:val="231F20"/>
          <w:spacing w:val="-20"/>
          <w:w w:val="95"/>
        </w:rPr>
        <w:t> </w:t>
      </w:r>
      <w:r>
        <w:rPr>
          <w:color w:val="231F20"/>
          <w:spacing w:val="-3"/>
          <w:w w:val="95"/>
        </w:rPr>
        <w:t>que</w:t>
      </w:r>
      <w:r>
        <w:rPr>
          <w:color w:val="231F20"/>
          <w:spacing w:val="-20"/>
          <w:w w:val="95"/>
        </w:rPr>
        <w:t> </w:t>
      </w:r>
      <w:r>
        <w:rPr>
          <w:color w:val="231F20"/>
          <w:w w:val="95"/>
        </w:rPr>
        <w:t>el</w:t>
      </w:r>
      <w:r>
        <w:rPr>
          <w:color w:val="231F20"/>
          <w:spacing w:val="-20"/>
          <w:w w:val="95"/>
        </w:rPr>
        <w:t> </w:t>
      </w:r>
      <w:r>
        <w:rPr>
          <w:color w:val="231F20"/>
          <w:spacing w:val="-4"/>
          <w:w w:val="95"/>
        </w:rPr>
        <w:t>poder</w:t>
      </w:r>
      <w:r>
        <w:rPr>
          <w:color w:val="231F20"/>
          <w:spacing w:val="-20"/>
          <w:w w:val="95"/>
        </w:rPr>
        <w:t> </w:t>
      </w:r>
      <w:r>
        <w:rPr>
          <w:color w:val="231F20"/>
          <w:spacing w:val="-5"/>
          <w:w w:val="95"/>
        </w:rPr>
        <w:t>legislativo</w:t>
      </w:r>
      <w:r>
        <w:rPr>
          <w:color w:val="231F20"/>
          <w:spacing w:val="-20"/>
          <w:w w:val="95"/>
        </w:rPr>
        <w:t> </w:t>
      </w:r>
      <w:r>
        <w:rPr>
          <w:color w:val="231F20"/>
          <w:w w:val="95"/>
        </w:rPr>
        <w:t>es</w:t>
      </w:r>
      <w:r>
        <w:rPr>
          <w:color w:val="231F20"/>
          <w:spacing w:val="-20"/>
          <w:w w:val="95"/>
        </w:rPr>
        <w:t> </w:t>
      </w:r>
      <w:r>
        <w:rPr>
          <w:color w:val="231F20"/>
          <w:spacing w:val="-4"/>
          <w:w w:val="95"/>
        </w:rPr>
        <w:t>desde</w:t>
      </w:r>
      <w:r>
        <w:rPr>
          <w:color w:val="231F20"/>
          <w:spacing w:val="-4"/>
          <w:w w:val="91"/>
        </w:rPr>
        <w:t> </w:t>
      </w:r>
      <w:r>
        <w:rPr>
          <w:color w:val="231F20"/>
        </w:rPr>
        <w:t>entonces,</w:t>
      </w:r>
      <w:r>
        <w:rPr>
          <w:color w:val="231F20"/>
          <w:spacing w:val="-37"/>
        </w:rPr>
        <w:t> </w:t>
      </w:r>
      <w:r>
        <w:rPr>
          <w:color w:val="231F20"/>
        </w:rPr>
        <w:t>un</w:t>
      </w:r>
      <w:r>
        <w:rPr>
          <w:color w:val="231F20"/>
          <w:spacing w:val="-37"/>
        </w:rPr>
        <w:t> </w:t>
      </w:r>
      <w:r>
        <w:rPr>
          <w:color w:val="231F20"/>
        </w:rPr>
        <w:t>órgano</w:t>
      </w:r>
      <w:r>
        <w:rPr>
          <w:color w:val="231F20"/>
          <w:spacing w:val="-37"/>
        </w:rPr>
        <w:t> </w:t>
      </w:r>
      <w:r>
        <w:rPr>
          <w:color w:val="231F20"/>
        </w:rPr>
        <w:t>más</w:t>
      </w:r>
      <w:r>
        <w:rPr>
          <w:color w:val="231F20"/>
          <w:spacing w:val="-37"/>
        </w:rPr>
        <w:t> </w:t>
      </w:r>
      <w:r>
        <w:rPr>
          <w:color w:val="231F20"/>
        </w:rPr>
        <w:t>productivo</w:t>
      </w:r>
      <w:r>
        <w:rPr>
          <w:color w:val="231F20"/>
          <w:spacing w:val="-37"/>
        </w:rPr>
        <w:t> </w:t>
      </w:r>
      <w:r>
        <w:rPr>
          <w:color w:val="231F20"/>
        </w:rPr>
        <w:t>y</w:t>
      </w:r>
      <w:r>
        <w:rPr>
          <w:color w:val="231F20"/>
          <w:spacing w:val="-37"/>
        </w:rPr>
        <w:t> </w:t>
      </w:r>
      <w:r>
        <w:rPr>
          <w:color w:val="231F20"/>
          <w:spacing w:val="-3"/>
        </w:rPr>
        <w:t>dinámico.</w:t>
      </w:r>
      <w:r>
        <w:rPr>
          <w:color w:val="231F20"/>
          <w:spacing w:val="-37"/>
        </w:rPr>
        <w:t> </w:t>
      </w:r>
      <w:r>
        <w:rPr>
          <w:color w:val="231F20"/>
        </w:rPr>
        <w:t>Y</w:t>
      </w:r>
      <w:r>
        <w:rPr>
          <w:color w:val="231F20"/>
          <w:spacing w:val="-37"/>
        </w:rPr>
        <w:t> </w:t>
      </w:r>
      <w:r>
        <w:rPr>
          <w:color w:val="231F20"/>
        </w:rPr>
        <w:t>políticamente</w:t>
      </w:r>
      <w:r>
        <w:rPr>
          <w:color w:val="231F20"/>
          <w:spacing w:val="-37"/>
        </w:rPr>
        <w:t> </w:t>
      </w:r>
      <w:r>
        <w:rPr>
          <w:color w:val="231F20"/>
        </w:rPr>
        <w:t>ha-</w:t>
      </w:r>
      <w:r>
        <w:rPr>
          <w:color w:val="231F20"/>
          <w:w w:val="105"/>
        </w:rPr>
        <w:t> </w:t>
      </w:r>
      <w:r>
        <w:rPr>
          <w:color w:val="231F20"/>
          <w:spacing w:val="-5"/>
          <w:w w:val="95"/>
        </w:rPr>
        <w:t>blando,</w:t>
      </w:r>
      <w:r>
        <w:rPr>
          <w:color w:val="231F20"/>
          <w:spacing w:val="-14"/>
          <w:w w:val="95"/>
        </w:rPr>
        <w:t> </w:t>
      </w:r>
      <w:r>
        <w:rPr>
          <w:color w:val="231F20"/>
          <w:w w:val="95"/>
        </w:rPr>
        <w:t>el</w:t>
      </w:r>
      <w:r>
        <w:rPr>
          <w:color w:val="231F20"/>
          <w:spacing w:val="-14"/>
          <w:w w:val="95"/>
        </w:rPr>
        <w:t> </w:t>
      </w:r>
      <w:r>
        <w:rPr>
          <w:color w:val="231F20"/>
          <w:spacing w:val="-4"/>
          <w:w w:val="95"/>
        </w:rPr>
        <w:t>sistema</w:t>
      </w:r>
      <w:r>
        <w:rPr>
          <w:color w:val="231F20"/>
          <w:spacing w:val="-14"/>
          <w:w w:val="95"/>
        </w:rPr>
        <w:t> </w:t>
      </w:r>
      <w:r>
        <w:rPr>
          <w:color w:val="231F20"/>
          <w:spacing w:val="-3"/>
          <w:w w:val="95"/>
        </w:rPr>
        <w:t>ganó</w:t>
      </w:r>
      <w:r>
        <w:rPr>
          <w:color w:val="231F20"/>
          <w:spacing w:val="-14"/>
          <w:w w:val="95"/>
        </w:rPr>
        <w:t> </w:t>
      </w:r>
      <w:r>
        <w:rPr>
          <w:color w:val="231F20"/>
          <w:spacing w:val="-6"/>
          <w:w w:val="95"/>
        </w:rPr>
        <w:t>mayor</w:t>
      </w:r>
      <w:r>
        <w:rPr>
          <w:color w:val="231F20"/>
          <w:spacing w:val="-14"/>
          <w:w w:val="95"/>
        </w:rPr>
        <w:t> </w:t>
      </w:r>
      <w:r>
        <w:rPr>
          <w:color w:val="231F20"/>
          <w:spacing w:val="-5"/>
          <w:w w:val="95"/>
        </w:rPr>
        <w:t>legitimidad</w:t>
      </w:r>
      <w:r>
        <w:rPr>
          <w:color w:val="231F20"/>
          <w:spacing w:val="-14"/>
          <w:w w:val="95"/>
        </w:rPr>
        <w:t> </w:t>
      </w:r>
      <w:r>
        <w:rPr>
          <w:color w:val="231F20"/>
          <w:spacing w:val="-5"/>
          <w:w w:val="95"/>
        </w:rPr>
        <w:t>frente</w:t>
      </w:r>
      <w:r>
        <w:rPr>
          <w:color w:val="231F20"/>
          <w:spacing w:val="-14"/>
          <w:w w:val="95"/>
        </w:rPr>
        <w:t> </w:t>
      </w:r>
      <w:r>
        <w:rPr>
          <w:color w:val="231F20"/>
          <w:w w:val="95"/>
        </w:rPr>
        <w:t>a</w:t>
      </w:r>
      <w:r>
        <w:rPr>
          <w:color w:val="231F20"/>
          <w:spacing w:val="-14"/>
          <w:w w:val="95"/>
        </w:rPr>
        <w:t> </w:t>
      </w:r>
      <w:r>
        <w:rPr>
          <w:color w:val="231F20"/>
          <w:spacing w:val="-3"/>
          <w:w w:val="95"/>
        </w:rPr>
        <w:t>una</w:t>
      </w:r>
      <w:r>
        <w:rPr>
          <w:color w:val="231F20"/>
          <w:spacing w:val="-14"/>
          <w:w w:val="95"/>
        </w:rPr>
        <w:t> </w:t>
      </w:r>
      <w:r>
        <w:rPr>
          <w:color w:val="231F20"/>
          <w:spacing w:val="-5"/>
          <w:w w:val="95"/>
        </w:rPr>
        <w:t>ciudadanía</w:t>
      </w:r>
      <w:r>
        <w:rPr>
          <w:color w:val="231F20"/>
          <w:spacing w:val="-14"/>
          <w:w w:val="95"/>
        </w:rPr>
        <w:t> </w:t>
      </w:r>
      <w:r>
        <w:rPr>
          <w:color w:val="231F20"/>
          <w:spacing w:val="-3"/>
          <w:w w:val="95"/>
        </w:rPr>
        <w:t>situa-</w:t>
      </w:r>
      <w:r>
        <w:rPr>
          <w:color w:val="231F20"/>
          <w:w w:val="105"/>
        </w:rPr>
        <w:t> </w:t>
      </w:r>
      <w:r>
        <w:rPr>
          <w:color w:val="231F20"/>
        </w:rPr>
        <w:t>da</w:t>
      </w:r>
      <w:r>
        <w:rPr>
          <w:color w:val="231F20"/>
          <w:spacing w:val="-40"/>
        </w:rPr>
        <w:t> </w:t>
      </w:r>
      <w:r>
        <w:rPr>
          <w:color w:val="231F20"/>
        </w:rPr>
        <w:t>en</w:t>
      </w:r>
      <w:r>
        <w:rPr>
          <w:color w:val="231F20"/>
          <w:spacing w:val="-40"/>
        </w:rPr>
        <w:t> </w:t>
      </w:r>
      <w:r>
        <w:rPr>
          <w:color w:val="231F20"/>
        </w:rPr>
        <w:t>el</w:t>
      </w:r>
      <w:r>
        <w:rPr>
          <w:color w:val="231F20"/>
          <w:spacing w:val="-40"/>
        </w:rPr>
        <w:t> </w:t>
      </w:r>
      <w:r>
        <w:rPr>
          <w:color w:val="231F20"/>
          <w:spacing w:val="-4"/>
        </w:rPr>
        <w:t>proceso</w:t>
      </w:r>
      <w:r>
        <w:rPr>
          <w:color w:val="231F20"/>
          <w:spacing w:val="-40"/>
        </w:rPr>
        <w:t> </w:t>
      </w:r>
      <w:r>
        <w:rPr>
          <w:color w:val="231F20"/>
        </w:rPr>
        <w:t>de</w:t>
      </w:r>
      <w:r>
        <w:rPr>
          <w:color w:val="231F20"/>
          <w:spacing w:val="-40"/>
        </w:rPr>
        <w:t> </w:t>
      </w:r>
      <w:r>
        <w:rPr>
          <w:color w:val="231F20"/>
          <w:spacing w:val="-4"/>
        </w:rPr>
        <w:t>construir</w:t>
      </w:r>
      <w:r>
        <w:rPr>
          <w:color w:val="231F20"/>
          <w:spacing w:val="-40"/>
        </w:rPr>
        <w:t> </w:t>
      </w:r>
      <w:r>
        <w:rPr>
          <w:color w:val="231F20"/>
        </w:rPr>
        <w:t>su</w:t>
      </w:r>
      <w:r>
        <w:rPr>
          <w:color w:val="231F20"/>
          <w:spacing w:val="-40"/>
        </w:rPr>
        <w:t> </w:t>
      </w:r>
      <w:r>
        <w:rPr>
          <w:color w:val="231F20"/>
          <w:spacing w:val="-4"/>
        </w:rPr>
        <w:t>identidad</w:t>
      </w:r>
      <w:r>
        <w:rPr>
          <w:color w:val="231F20"/>
          <w:spacing w:val="-40"/>
        </w:rPr>
        <w:t> </w:t>
      </w:r>
      <w:r>
        <w:rPr>
          <w:color w:val="231F20"/>
          <w:spacing w:val="-4"/>
        </w:rPr>
        <w:t>democrática</w:t>
      </w:r>
      <w:r>
        <w:rPr>
          <w:color w:val="231F20"/>
          <w:spacing w:val="-40"/>
        </w:rPr>
        <w:t> </w:t>
      </w:r>
      <w:r>
        <w:rPr>
          <w:color w:val="231F20"/>
          <w:spacing w:val="-3"/>
        </w:rPr>
        <w:t>(aun</w:t>
      </w:r>
      <w:r>
        <w:rPr>
          <w:color w:val="231F20"/>
          <w:spacing w:val="-40"/>
        </w:rPr>
        <w:t> </w:t>
      </w:r>
      <w:r>
        <w:rPr>
          <w:color w:val="231F20"/>
          <w:spacing w:val="-3"/>
        </w:rPr>
        <w:t>cuando</w:t>
      </w:r>
      <w:r>
        <w:rPr>
          <w:color w:val="231F20"/>
          <w:spacing w:val="-40"/>
        </w:rPr>
        <w:t> </w:t>
      </w:r>
      <w:r>
        <w:rPr>
          <w:color w:val="231F20"/>
          <w:spacing w:val="-3"/>
        </w:rPr>
        <w:t>se</w:t>
      </w:r>
      <w:r>
        <w:rPr>
          <w:color w:val="231F20"/>
          <w:spacing w:val="-3"/>
          <w:w w:val="85"/>
        </w:rPr>
        <w:t> </w:t>
      </w:r>
      <w:r>
        <w:rPr>
          <w:color w:val="231F20"/>
          <w:spacing w:val="-6"/>
          <w:w w:val="95"/>
        </w:rPr>
        <w:t>encontraba, </w:t>
      </w:r>
      <w:r>
        <w:rPr>
          <w:color w:val="231F20"/>
          <w:spacing w:val="-3"/>
          <w:w w:val="95"/>
        </w:rPr>
        <w:t>al </w:t>
      </w:r>
      <w:r>
        <w:rPr>
          <w:color w:val="231F20"/>
          <w:spacing w:val="-4"/>
          <w:w w:val="95"/>
        </w:rPr>
        <w:t>mismo </w:t>
      </w:r>
      <w:r>
        <w:rPr>
          <w:color w:val="231F20"/>
          <w:spacing w:val="-5"/>
          <w:w w:val="95"/>
        </w:rPr>
        <w:t>tiempo, </w:t>
      </w:r>
      <w:r>
        <w:rPr>
          <w:color w:val="231F20"/>
          <w:spacing w:val="-6"/>
          <w:w w:val="95"/>
        </w:rPr>
        <w:t>avasallada </w:t>
      </w:r>
      <w:r>
        <w:rPr>
          <w:color w:val="231F20"/>
          <w:spacing w:val="-4"/>
          <w:w w:val="95"/>
        </w:rPr>
        <w:t>por </w:t>
      </w:r>
      <w:r>
        <w:rPr>
          <w:color w:val="231F20"/>
          <w:spacing w:val="-3"/>
          <w:w w:val="95"/>
        </w:rPr>
        <w:t>el</w:t>
      </w:r>
      <w:r>
        <w:rPr>
          <w:color w:val="231F20"/>
          <w:spacing w:val="-23"/>
          <w:w w:val="95"/>
        </w:rPr>
        <w:t> </w:t>
      </w:r>
      <w:r>
        <w:rPr>
          <w:color w:val="231F20"/>
          <w:spacing w:val="-5"/>
          <w:w w:val="95"/>
        </w:rPr>
        <w:t>autoritarismo</w:t>
      </w:r>
      <w:r>
        <w:rPr>
          <w:color w:val="231F20"/>
          <w:spacing w:val="-8"/>
          <w:w w:val="95"/>
        </w:rPr>
        <w:t> </w:t>
      </w:r>
      <w:r>
        <w:rPr>
          <w:color w:val="231F20"/>
          <w:spacing w:val="-6"/>
          <w:w w:val="95"/>
        </w:rPr>
        <w:t>sistémico).</w:t>
      </w:r>
      <w:r>
        <w:rPr>
          <w:color w:val="231F20"/>
          <w:spacing w:val="-5"/>
          <w:w w:val="106"/>
        </w:rPr>
        <w:t> </w:t>
      </w:r>
      <w:r>
        <w:rPr>
          <w:color w:val="231F20"/>
        </w:rPr>
        <w:t>En</w:t>
      </w:r>
      <w:r>
        <w:rPr>
          <w:color w:val="231F20"/>
          <w:spacing w:val="-30"/>
        </w:rPr>
        <w:t> </w:t>
      </w:r>
      <w:r>
        <w:rPr>
          <w:color w:val="231F20"/>
        </w:rPr>
        <w:t>cuanto</w:t>
      </w:r>
      <w:r>
        <w:rPr>
          <w:color w:val="231F20"/>
          <w:spacing w:val="-30"/>
        </w:rPr>
        <w:t> </w:t>
      </w:r>
      <w:r>
        <w:rPr>
          <w:color w:val="231F20"/>
        </w:rPr>
        <w:t>a</w:t>
      </w:r>
      <w:r>
        <w:rPr>
          <w:color w:val="231F20"/>
          <w:spacing w:val="-30"/>
        </w:rPr>
        <w:t> </w:t>
      </w:r>
      <w:r>
        <w:rPr>
          <w:color w:val="231F20"/>
        </w:rPr>
        <w:t>la</w:t>
      </w:r>
      <w:r>
        <w:rPr>
          <w:color w:val="231F20"/>
          <w:spacing w:val="-30"/>
        </w:rPr>
        <w:t> </w:t>
      </w:r>
      <w:r>
        <w:rPr>
          <w:color w:val="231F20"/>
        </w:rPr>
        <w:t>cuestión</w:t>
      </w:r>
      <w:r>
        <w:rPr>
          <w:color w:val="231F20"/>
          <w:spacing w:val="-30"/>
        </w:rPr>
        <w:t> </w:t>
      </w:r>
      <w:r>
        <w:rPr>
          <w:color w:val="231F20"/>
        </w:rPr>
        <w:t>de</w:t>
      </w:r>
      <w:r>
        <w:rPr>
          <w:color w:val="231F20"/>
          <w:spacing w:val="-30"/>
        </w:rPr>
        <w:t> </w:t>
      </w:r>
      <w:r>
        <w:rPr>
          <w:color w:val="231F20"/>
        </w:rPr>
        <w:t>“la</w:t>
      </w:r>
      <w:r>
        <w:rPr>
          <w:color w:val="231F20"/>
          <w:spacing w:val="-30"/>
        </w:rPr>
        <w:t> </w:t>
      </w:r>
      <w:r>
        <w:rPr>
          <w:color w:val="231F20"/>
        </w:rPr>
        <w:t>legitimidad”.</w:t>
      </w:r>
      <w:r>
        <w:rPr>
          <w:color w:val="231F20"/>
          <w:spacing w:val="-30"/>
        </w:rPr>
        <w:t> </w:t>
      </w:r>
      <w:r>
        <w:rPr>
          <w:color w:val="231F20"/>
        </w:rPr>
        <w:t>México</w:t>
      </w:r>
      <w:r>
        <w:rPr>
          <w:color w:val="231F20"/>
          <w:spacing w:val="-30"/>
        </w:rPr>
        <w:t> </w:t>
      </w:r>
      <w:r>
        <w:rPr>
          <w:color w:val="231F20"/>
        </w:rPr>
        <w:t>hacia</w:t>
      </w:r>
      <w:r>
        <w:rPr>
          <w:color w:val="231F20"/>
          <w:spacing w:val="-30"/>
        </w:rPr>
        <w:t> </w:t>
      </w:r>
      <w:r>
        <w:rPr>
          <w:color w:val="231F20"/>
        </w:rPr>
        <w:t>el</w:t>
      </w:r>
      <w:r>
        <w:rPr>
          <w:color w:val="231F20"/>
          <w:spacing w:val="-30"/>
        </w:rPr>
        <w:t> </w:t>
      </w:r>
      <w:r>
        <w:rPr>
          <w:color w:val="231F20"/>
        </w:rPr>
        <w:t>exte-</w:t>
      </w:r>
      <w:r>
        <w:rPr>
          <w:color w:val="231F20"/>
          <w:w w:val="105"/>
        </w:rPr>
        <w:t> </w:t>
      </w:r>
      <w:r>
        <w:rPr>
          <w:color w:val="231F20"/>
        </w:rPr>
        <w:t>rior,</w:t>
      </w:r>
      <w:r>
        <w:rPr>
          <w:color w:val="231F20"/>
          <w:spacing w:val="-10"/>
        </w:rPr>
        <w:t> </w:t>
      </w:r>
      <w:r>
        <w:rPr>
          <w:color w:val="231F20"/>
        </w:rPr>
        <w:t>también</w:t>
      </w:r>
      <w:r>
        <w:rPr>
          <w:color w:val="231F20"/>
          <w:spacing w:val="-10"/>
        </w:rPr>
        <w:t> </w:t>
      </w:r>
      <w:r>
        <w:rPr>
          <w:color w:val="231F20"/>
        </w:rPr>
        <w:t>afrontó</w:t>
      </w:r>
      <w:r>
        <w:rPr>
          <w:color w:val="231F20"/>
          <w:spacing w:val="-10"/>
        </w:rPr>
        <w:t> </w:t>
      </w:r>
      <w:r>
        <w:rPr>
          <w:color w:val="231F20"/>
        </w:rPr>
        <w:t>el</w:t>
      </w:r>
      <w:r>
        <w:rPr>
          <w:color w:val="231F20"/>
          <w:spacing w:val="-10"/>
        </w:rPr>
        <w:t> </w:t>
      </w:r>
      <w:r>
        <w:rPr>
          <w:color w:val="231F20"/>
        </w:rPr>
        <w:t>reto</w:t>
      </w:r>
      <w:r>
        <w:rPr>
          <w:color w:val="231F20"/>
          <w:spacing w:val="-10"/>
        </w:rPr>
        <w:t> </w:t>
      </w:r>
      <w:r>
        <w:rPr>
          <w:color w:val="231F20"/>
        </w:rPr>
        <w:t>que</w:t>
      </w:r>
      <w:r>
        <w:rPr>
          <w:color w:val="231F20"/>
          <w:spacing w:val="-10"/>
        </w:rPr>
        <w:t> </w:t>
      </w:r>
      <w:r>
        <w:rPr>
          <w:color w:val="231F20"/>
        </w:rPr>
        <w:t>implicaba</w:t>
      </w:r>
      <w:r>
        <w:rPr>
          <w:color w:val="231F20"/>
          <w:spacing w:val="-10"/>
        </w:rPr>
        <w:t> </w:t>
      </w:r>
      <w:r>
        <w:rPr>
          <w:color w:val="231F20"/>
        </w:rPr>
        <w:t>el</w:t>
      </w:r>
      <w:r>
        <w:rPr>
          <w:color w:val="231F20"/>
          <w:spacing w:val="-10"/>
        </w:rPr>
        <w:t> </w:t>
      </w:r>
      <w:r>
        <w:rPr>
          <w:color w:val="231F20"/>
        </w:rPr>
        <w:t>reconocimiento</w:t>
      </w:r>
      <w:r>
        <w:rPr>
          <w:color w:val="231F20"/>
          <w:spacing w:val="-10"/>
        </w:rPr>
        <w:t> </w:t>
      </w:r>
      <w:r>
        <w:rPr>
          <w:color w:val="231F20"/>
        </w:rPr>
        <w:t>inter-</w:t>
      </w:r>
      <w:r>
        <w:rPr>
          <w:color w:val="231F20"/>
          <w:w w:val="105"/>
        </w:rPr>
        <w:t> </w:t>
      </w:r>
      <w:r>
        <w:rPr>
          <w:color w:val="231F20"/>
        </w:rPr>
        <w:t>nacional.</w:t>
      </w:r>
      <w:r>
        <w:rPr>
          <w:color w:val="231F20"/>
          <w:spacing w:val="-36"/>
        </w:rPr>
        <w:t> </w:t>
      </w:r>
      <w:r>
        <w:rPr>
          <w:color w:val="231F20"/>
        </w:rPr>
        <w:t>A</w:t>
      </w:r>
      <w:r>
        <w:rPr>
          <w:color w:val="231F20"/>
          <w:spacing w:val="-36"/>
        </w:rPr>
        <w:t> </w:t>
      </w:r>
      <w:r>
        <w:rPr>
          <w:color w:val="231F20"/>
          <w:spacing w:val="-3"/>
        </w:rPr>
        <w:t>través</w:t>
      </w:r>
      <w:r>
        <w:rPr>
          <w:color w:val="231F20"/>
          <w:spacing w:val="-36"/>
        </w:rPr>
        <w:t> </w:t>
      </w:r>
      <w:r>
        <w:rPr>
          <w:color w:val="231F20"/>
        </w:rPr>
        <w:t>de</w:t>
      </w:r>
      <w:r>
        <w:rPr>
          <w:color w:val="231F20"/>
          <w:spacing w:val="-36"/>
        </w:rPr>
        <w:t> </w:t>
      </w:r>
      <w:r>
        <w:rPr>
          <w:color w:val="231F20"/>
        </w:rPr>
        <w:t>su</w:t>
      </w:r>
      <w:r>
        <w:rPr>
          <w:color w:val="231F20"/>
          <w:spacing w:val="-36"/>
        </w:rPr>
        <w:t> </w:t>
      </w:r>
      <w:r>
        <w:rPr>
          <w:color w:val="231F20"/>
        </w:rPr>
        <w:t>inserción</w:t>
      </w:r>
      <w:r>
        <w:rPr>
          <w:color w:val="231F20"/>
          <w:spacing w:val="-36"/>
        </w:rPr>
        <w:t> </w:t>
      </w:r>
      <w:r>
        <w:rPr>
          <w:color w:val="231F20"/>
        </w:rPr>
        <w:t>en</w:t>
      </w:r>
      <w:r>
        <w:rPr>
          <w:color w:val="231F20"/>
          <w:spacing w:val="-36"/>
        </w:rPr>
        <w:t> </w:t>
      </w:r>
      <w:r>
        <w:rPr>
          <w:color w:val="231F20"/>
        </w:rPr>
        <w:t>la</w:t>
      </w:r>
      <w:r>
        <w:rPr>
          <w:color w:val="231F20"/>
          <w:spacing w:val="-36"/>
        </w:rPr>
        <w:t> </w:t>
      </w:r>
      <w:r>
        <w:rPr>
          <w:color w:val="231F20"/>
        </w:rPr>
        <w:t>dinámica</w:t>
      </w:r>
      <w:r>
        <w:rPr>
          <w:color w:val="231F20"/>
          <w:spacing w:val="-36"/>
        </w:rPr>
        <w:t> </w:t>
      </w:r>
      <w:r>
        <w:rPr>
          <w:color w:val="231F20"/>
        </w:rPr>
        <w:t>global,</w:t>
      </w:r>
      <w:r>
        <w:rPr>
          <w:color w:val="231F20"/>
          <w:spacing w:val="-36"/>
        </w:rPr>
        <w:t> </w:t>
      </w:r>
      <w:r>
        <w:rPr>
          <w:color w:val="231F20"/>
        </w:rPr>
        <w:t>sobrevino</w:t>
      </w:r>
      <w:r>
        <w:rPr>
          <w:color w:val="231F20"/>
          <w:spacing w:val="-36"/>
        </w:rPr>
        <w:t> </w:t>
      </w:r>
      <w:r>
        <w:rPr>
          <w:color w:val="231F20"/>
        </w:rPr>
        <w:t>la</w:t>
      </w:r>
    </w:p>
    <w:p>
      <w:pPr>
        <w:pStyle w:val="BodyText"/>
        <w:ind w:left="100"/>
        <w:jc w:val="both"/>
      </w:pPr>
      <w:r>
        <w:rPr>
          <w:color w:val="231F20"/>
          <w:w w:val="95"/>
        </w:rPr>
        <w:t>alineación a las tendencias mundiales…</w:t>
      </w:r>
    </w:p>
    <w:p>
      <w:pPr>
        <w:pStyle w:val="BodyText"/>
        <w:spacing w:line="266" w:lineRule="auto" w:before="27"/>
        <w:ind w:left="100" w:right="215" w:firstLine="396"/>
        <w:jc w:val="both"/>
      </w:pPr>
      <w:r>
        <w:rPr>
          <w:color w:val="231F20"/>
          <w:w w:val="95"/>
        </w:rPr>
        <w:t>En</w:t>
      </w:r>
      <w:r>
        <w:rPr>
          <w:color w:val="231F20"/>
          <w:spacing w:val="-16"/>
          <w:w w:val="95"/>
        </w:rPr>
        <w:t> </w:t>
      </w:r>
      <w:r>
        <w:rPr>
          <w:color w:val="231F20"/>
          <w:w w:val="95"/>
        </w:rPr>
        <w:t>ese</w:t>
      </w:r>
      <w:r>
        <w:rPr>
          <w:color w:val="231F20"/>
          <w:spacing w:val="-16"/>
          <w:w w:val="95"/>
        </w:rPr>
        <w:t> </w:t>
      </w:r>
      <w:r>
        <w:rPr>
          <w:color w:val="231F20"/>
          <w:w w:val="95"/>
        </w:rPr>
        <w:t>sentido,</w:t>
      </w:r>
      <w:r>
        <w:rPr>
          <w:color w:val="231F20"/>
          <w:spacing w:val="-16"/>
          <w:w w:val="95"/>
        </w:rPr>
        <w:t> </w:t>
      </w:r>
      <w:r>
        <w:rPr>
          <w:color w:val="231F20"/>
          <w:w w:val="95"/>
        </w:rPr>
        <w:t>es</w:t>
      </w:r>
      <w:r>
        <w:rPr>
          <w:color w:val="231F20"/>
          <w:spacing w:val="-16"/>
          <w:w w:val="95"/>
        </w:rPr>
        <w:t> </w:t>
      </w:r>
      <w:r>
        <w:rPr>
          <w:color w:val="231F20"/>
          <w:w w:val="95"/>
        </w:rPr>
        <w:t>necesario</w:t>
      </w:r>
      <w:r>
        <w:rPr>
          <w:color w:val="231F20"/>
          <w:spacing w:val="-16"/>
          <w:w w:val="95"/>
        </w:rPr>
        <w:t> </w:t>
      </w:r>
      <w:r>
        <w:rPr>
          <w:color w:val="231F20"/>
          <w:w w:val="95"/>
        </w:rPr>
        <w:t>contextualizar,</w:t>
      </w:r>
      <w:r>
        <w:rPr>
          <w:color w:val="231F20"/>
          <w:spacing w:val="-16"/>
          <w:w w:val="95"/>
        </w:rPr>
        <w:t> </w:t>
      </w:r>
      <w:r>
        <w:rPr>
          <w:color w:val="231F20"/>
          <w:w w:val="95"/>
        </w:rPr>
        <w:t>que</w:t>
      </w:r>
      <w:r>
        <w:rPr>
          <w:color w:val="231F20"/>
          <w:spacing w:val="-16"/>
          <w:w w:val="95"/>
        </w:rPr>
        <w:t> </w:t>
      </w:r>
      <w:r>
        <w:rPr>
          <w:color w:val="231F20"/>
          <w:w w:val="95"/>
        </w:rPr>
        <w:t>una</w:t>
      </w:r>
      <w:r>
        <w:rPr>
          <w:color w:val="231F20"/>
          <w:spacing w:val="-16"/>
          <w:w w:val="95"/>
        </w:rPr>
        <w:t> </w:t>
      </w:r>
      <w:r>
        <w:rPr>
          <w:color w:val="231F20"/>
          <w:w w:val="95"/>
        </w:rPr>
        <w:t>década</w:t>
      </w:r>
      <w:r>
        <w:rPr>
          <w:color w:val="231F20"/>
          <w:spacing w:val="-16"/>
          <w:w w:val="95"/>
        </w:rPr>
        <w:t> </w:t>
      </w:r>
      <w:r>
        <w:rPr>
          <w:color w:val="231F20"/>
          <w:w w:val="95"/>
        </w:rPr>
        <w:t>y</w:t>
      </w:r>
      <w:r>
        <w:rPr>
          <w:color w:val="231F20"/>
          <w:spacing w:val="-16"/>
          <w:w w:val="95"/>
        </w:rPr>
        <w:t> </w:t>
      </w:r>
      <w:r>
        <w:rPr>
          <w:color w:val="231F20"/>
          <w:w w:val="95"/>
        </w:rPr>
        <w:t>un </w:t>
      </w:r>
      <w:r>
        <w:rPr>
          <w:color w:val="231F20"/>
        </w:rPr>
        <w:t>lustro</w:t>
      </w:r>
      <w:r>
        <w:rPr>
          <w:color w:val="231F20"/>
          <w:spacing w:val="-42"/>
        </w:rPr>
        <w:t> </w:t>
      </w:r>
      <w:r>
        <w:rPr>
          <w:color w:val="231F20"/>
        </w:rPr>
        <w:t>antes</w:t>
      </w:r>
      <w:r>
        <w:rPr>
          <w:color w:val="231F20"/>
          <w:spacing w:val="-42"/>
        </w:rPr>
        <w:t> </w:t>
      </w:r>
      <w:r>
        <w:rPr>
          <w:color w:val="231F20"/>
        </w:rPr>
        <w:t>de</w:t>
      </w:r>
      <w:r>
        <w:rPr>
          <w:color w:val="231F20"/>
          <w:spacing w:val="-42"/>
        </w:rPr>
        <w:t> </w:t>
      </w:r>
      <w:r>
        <w:rPr>
          <w:color w:val="231F20"/>
        </w:rPr>
        <w:t>1997,</w:t>
      </w:r>
      <w:r>
        <w:rPr>
          <w:color w:val="231F20"/>
          <w:spacing w:val="-42"/>
        </w:rPr>
        <w:t> </w:t>
      </w:r>
      <w:r>
        <w:rPr>
          <w:color w:val="231F20"/>
        </w:rPr>
        <w:t>inició</w:t>
      </w:r>
      <w:r>
        <w:rPr>
          <w:color w:val="231F20"/>
          <w:spacing w:val="-42"/>
        </w:rPr>
        <w:t> </w:t>
      </w:r>
      <w:r>
        <w:rPr>
          <w:color w:val="231F20"/>
        </w:rPr>
        <w:t>en</w:t>
      </w:r>
      <w:r>
        <w:rPr>
          <w:color w:val="231F20"/>
          <w:spacing w:val="-42"/>
        </w:rPr>
        <w:t> </w:t>
      </w:r>
      <w:r>
        <w:rPr>
          <w:color w:val="231F20"/>
        </w:rPr>
        <w:t>el</w:t>
      </w:r>
      <w:r>
        <w:rPr>
          <w:color w:val="231F20"/>
          <w:spacing w:val="-42"/>
        </w:rPr>
        <w:t> </w:t>
      </w:r>
      <w:r>
        <w:rPr>
          <w:color w:val="231F20"/>
        </w:rPr>
        <w:t>mundo</w:t>
      </w:r>
      <w:r>
        <w:rPr>
          <w:color w:val="231F20"/>
          <w:spacing w:val="-42"/>
        </w:rPr>
        <w:t> </w:t>
      </w:r>
      <w:r>
        <w:rPr>
          <w:color w:val="231F20"/>
        </w:rPr>
        <w:t>una</w:t>
      </w:r>
      <w:r>
        <w:rPr>
          <w:color w:val="231F20"/>
          <w:spacing w:val="-42"/>
        </w:rPr>
        <w:t> </w:t>
      </w:r>
      <w:r>
        <w:rPr>
          <w:color w:val="231F20"/>
        </w:rPr>
        <w:t>nueva</w:t>
      </w:r>
      <w:r>
        <w:rPr>
          <w:color w:val="231F20"/>
          <w:spacing w:val="-42"/>
        </w:rPr>
        <w:t> </w:t>
      </w:r>
      <w:r>
        <w:rPr>
          <w:color w:val="231F20"/>
        </w:rPr>
        <w:t>dinámica</w:t>
      </w:r>
      <w:r>
        <w:rPr>
          <w:color w:val="231F20"/>
          <w:spacing w:val="-42"/>
        </w:rPr>
        <w:t> </w:t>
      </w:r>
      <w:r>
        <w:rPr>
          <w:color w:val="231F20"/>
        </w:rPr>
        <w:t>en</w:t>
      </w:r>
      <w:r>
        <w:rPr>
          <w:color w:val="231F20"/>
          <w:spacing w:val="-42"/>
        </w:rPr>
        <w:t> </w:t>
      </w:r>
      <w:r>
        <w:rPr>
          <w:color w:val="231F20"/>
        </w:rPr>
        <w:t>el</w:t>
      </w:r>
      <w:r>
        <w:rPr>
          <w:color w:val="231F20"/>
          <w:spacing w:val="-42"/>
        </w:rPr>
        <w:t> </w:t>
      </w:r>
      <w:r>
        <w:rPr>
          <w:color w:val="231F20"/>
        </w:rPr>
        <w:t>que la</w:t>
      </w:r>
      <w:r>
        <w:rPr>
          <w:color w:val="231F20"/>
          <w:spacing w:val="-25"/>
        </w:rPr>
        <w:t> </w:t>
      </w:r>
      <w:r>
        <w:rPr>
          <w:color w:val="231F20"/>
        </w:rPr>
        <w:t>“democracia</w:t>
      </w:r>
      <w:r>
        <w:rPr>
          <w:color w:val="231F20"/>
          <w:spacing w:val="-25"/>
        </w:rPr>
        <w:t> </w:t>
      </w:r>
      <w:r>
        <w:rPr>
          <w:color w:val="231F20"/>
        </w:rPr>
        <w:t>liberal”</w:t>
      </w:r>
      <w:r>
        <w:rPr>
          <w:color w:val="231F20"/>
          <w:spacing w:val="-25"/>
        </w:rPr>
        <w:t> </w:t>
      </w:r>
      <w:r>
        <w:rPr>
          <w:color w:val="231F20"/>
        </w:rPr>
        <w:t>cobraba</w:t>
      </w:r>
      <w:r>
        <w:rPr>
          <w:color w:val="231F20"/>
          <w:spacing w:val="-25"/>
        </w:rPr>
        <w:t> </w:t>
      </w:r>
      <w:r>
        <w:rPr>
          <w:color w:val="231F20"/>
        </w:rPr>
        <w:t>fuerza,</w:t>
      </w:r>
      <w:r>
        <w:rPr>
          <w:color w:val="231F20"/>
          <w:spacing w:val="-25"/>
        </w:rPr>
        <w:t> </w:t>
      </w:r>
      <w:r>
        <w:rPr>
          <w:color w:val="231F20"/>
        </w:rPr>
        <w:t>de</w:t>
      </w:r>
      <w:r>
        <w:rPr>
          <w:color w:val="231F20"/>
          <w:spacing w:val="-25"/>
        </w:rPr>
        <w:t> </w:t>
      </w:r>
      <w:r>
        <w:rPr>
          <w:color w:val="231F20"/>
        </w:rPr>
        <w:t>la</w:t>
      </w:r>
      <w:r>
        <w:rPr>
          <w:color w:val="231F20"/>
          <w:spacing w:val="-25"/>
        </w:rPr>
        <w:t> </w:t>
      </w:r>
      <w:r>
        <w:rPr>
          <w:color w:val="231F20"/>
        </w:rPr>
        <w:t>mando</w:t>
      </w:r>
      <w:r>
        <w:rPr>
          <w:color w:val="231F20"/>
          <w:spacing w:val="-25"/>
        </w:rPr>
        <w:t> </w:t>
      </w:r>
      <w:r>
        <w:rPr>
          <w:color w:val="231F20"/>
        </w:rPr>
        <w:t>de</w:t>
      </w:r>
      <w:r>
        <w:rPr>
          <w:color w:val="231F20"/>
          <w:spacing w:val="-25"/>
        </w:rPr>
        <w:t> </w:t>
      </w:r>
      <w:r>
        <w:rPr>
          <w:color w:val="231F20"/>
        </w:rPr>
        <w:t>la</w:t>
      </w:r>
      <w:r>
        <w:rPr>
          <w:color w:val="231F20"/>
          <w:spacing w:val="-25"/>
        </w:rPr>
        <w:t> </w:t>
      </w:r>
      <w:r>
        <w:rPr>
          <w:color w:val="231F20"/>
        </w:rPr>
        <w:t>tendencia hacia</w:t>
      </w:r>
      <w:r>
        <w:rPr>
          <w:color w:val="231F20"/>
          <w:spacing w:val="-36"/>
        </w:rPr>
        <w:t> </w:t>
      </w:r>
      <w:r>
        <w:rPr>
          <w:color w:val="231F20"/>
        </w:rPr>
        <w:t>las</w:t>
      </w:r>
      <w:r>
        <w:rPr>
          <w:color w:val="231F20"/>
          <w:spacing w:val="-36"/>
        </w:rPr>
        <w:t> </w:t>
      </w:r>
      <w:r>
        <w:rPr>
          <w:color w:val="231F20"/>
        </w:rPr>
        <w:t>políticas</w:t>
      </w:r>
      <w:r>
        <w:rPr>
          <w:color w:val="231F20"/>
          <w:spacing w:val="-36"/>
        </w:rPr>
        <w:t> </w:t>
      </w:r>
      <w:r>
        <w:rPr>
          <w:color w:val="231F20"/>
        </w:rPr>
        <w:t>de</w:t>
      </w:r>
      <w:r>
        <w:rPr>
          <w:color w:val="231F20"/>
          <w:spacing w:val="-36"/>
        </w:rPr>
        <w:t> </w:t>
      </w:r>
      <w:r>
        <w:rPr>
          <w:color w:val="231F20"/>
        </w:rPr>
        <w:t>corte</w:t>
      </w:r>
      <w:r>
        <w:rPr>
          <w:color w:val="231F20"/>
          <w:spacing w:val="-36"/>
        </w:rPr>
        <w:t> </w:t>
      </w:r>
      <w:r>
        <w:rPr>
          <w:color w:val="231F20"/>
        </w:rPr>
        <w:t>monetarista</w:t>
      </w:r>
      <w:r>
        <w:rPr>
          <w:color w:val="231F20"/>
          <w:spacing w:val="-36"/>
        </w:rPr>
        <w:t> </w:t>
      </w:r>
      <w:r>
        <w:rPr>
          <w:color w:val="231F20"/>
        </w:rPr>
        <w:t>o</w:t>
      </w:r>
      <w:r>
        <w:rPr>
          <w:color w:val="231F20"/>
          <w:spacing w:val="-36"/>
        </w:rPr>
        <w:t> </w:t>
      </w:r>
      <w:r>
        <w:rPr>
          <w:color w:val="231F20"/>
        </w:rPr>
        <w:t>el</w:t>
      </w:r>
      <w:r>
        <w:rPr>
          <w:color w:val="231F20"/>
          <w:spacing w:val="-36"/>
        </w:rPr>
        <w:t> </w:t>
      </w:r>
      <w:r>
        <w:rPr>
          <w:color w:val="231F20"/>
        </w:rPr>
        <w:t>“thatcherismo”.</w:t>
      </w:r>
    </w:p>
    <w:p>
      <w:pPr>
        <w:pStyle w:val="BodyText"/>
        <w:spacing w:line="266" w:lineRule="auto"/>
        <w:ind w:left="100" w:right="212" w:firstLine="396"/>
        <w:jc w:val="both"/>
      </w:pPr>
      <w:r>
        <w:rPr>
          <w:color w:val="231F20"/>
          <w:spacing w:val="-4"/>
        </w:rPr>
        <w:t>Los</w:t>
      </w:r>
      <w:r>
        <w:rPr>
          <w:color w:val="231F20"/>
          <w:spacing w:val="-44"/>
        </w:rPr>
        <w:t> </w:t>
      </w:r>
      <w:r>
        <w:rPr>
          <w:color w:val="231F20"/>
          <w:spacing w:val="-3"/>
        </w:rPr>
        <w:t>intelectuales</w:t>
      </w:r>
      <w:r>
        <w:rPr>
          <w:color w:val="231F20"/>
          <w:spacing w:val="-44"/>
        </w:rPr>
        <w:t> </w:t>
      </w:r>
      <w:r>
        <w:rPr>
          <w:color w:val="231F20"/>
        </w:rPr>
        <w:t>que</w:t>
      </w:r>
      <w:r>
        <w:rPr>
          <w:color w:val="231F20"/>
          <w:spacing w:val="-44"/>
        </w:rPr>
        <w:t> </w:t>
      </w:r>
      <w:r>
        <w:rPr>
          <w:color w:val="231F20"/>
          <w:spacing w:val="-3"/>
        </w:rPr>
        <w:t>postulaban</w:t>
      </w:r>
      <w:r>
        <w:rPr>
          <w:color w:val="231F20"/>
          <w:spacing w:val="-44"/>
        </w:rPr>
        <w:t> </w:t>
      </w:r>
      <w:r>
        <w:rPr>
          <w:color w:val="231F20"/>
        </w:rPr>
        <w:t>un</w:t>
      </w:r>
      <w:r>
        <w:rPr>
          <w:color w:val="231F20"/>
          <w:spacing w:val="-44"/>
        </w:rPr>
        <w:t> </w:t>
      </w:r>
      <w:r>
        <w:rPr>
          <w:color w:val="231F20"/>
          <w:spacing w:val="-3"/>
        </w:rPr>
        <w:t>“nuevo</w:t>
      </w:r>
      <w:r>
        <w:rPr>
          <w:color w:val="231F20"/>
          <w:spacing w:val="-44"/>
        </w:rPr>
        <w:t> </w:t>
      </w:r>
      <w:r>
        <w:rPr>
          <w:color w:val="231F20"/>
          <w:spacing w:val="-3"/>
        </w:rPr>
        <w:t>liberalismo”,</w:t>
      </w:r>
      <w:r>
        <w:rPr>
          <w:color w:val="231F20"/>
          <w:spacing w:val="-44"/>
        </w:rPr>
        <w:t> </w:t>
      </w:r>
      <w:r>
        <w:rPr>
          <w:color w:val="231F20"/>
          <w:spacing w:val="-4"/>
        </w:rPr>
        <w:t>con</w:t>
      </w:r>
      <w:r>
        <w:rPr>
          <w:color w:val="231F20"/>
          <w:spacing w:val="-44"/>
        </w:rPr>
        <w:t> </w:t>
      </w:r>
      <w:r>
        <w:rPr>
          <w:color w:val="231F20"/>
          <w:spacing w:val="-3"/>
        </w:rPr>
        <w:t>auto- </w:t>
      </w:r>
      <w:r>
        <w:rPr>
          <w:color w:val="231F20"/>
          <w:w w:val="95"/>
        </w:rPr>
        <w:t>res</w:t>
      </w:r>
      <w:r>
        <w:rPr>
          <w:color w:val="231F20"/>
          <w:spacing w:val="-11"/>
          <w:w w:val="95"/>
        </w:rPr>
        <w:t> </w:t>
      </w:r>
      <w:r>
        <w:rPr>
          <w:color w:val="231F20"/>
          <w:w w:val="95"/>
        </w:rPr>
        <w:t>como</w:t>
      </w:r>
      <w:r>
        <w:rPr>
          <w:color w:val="231F20"/>
          <w:spacing w:val="-11"/>
          <w:w w:val="95"/>
        </w:rPr>
        <w:t> </w:t>
      </w:r>
      <w:r>
        <w:rPr>
          <w:color w:val="231F20"/>
          <w:w w:val="95"/>
        </w:rPr>
        <w:t>Friedman,</w:t>
      </w:r>
      <w:r>
        <w:rPr>
          <w:color w:val="231F20"/>
          <w:spacing w:val="-11"/>
          <w:w w:val="95"/>
        </w:rPr>
        <w:t> </w:t>
      </w:r>
      <w:r>
        <w:rPr>
          <w:color w:val="231F20"/>
          <w:w w:val="95"/>
        </w:rPr>
        <w:t>Milton,</w:t>
      </w:r>
      <w:r>
        <w:rPr>
          <w:color w:val="231F20"/>
          <w:spacing w:val="-11"/>
          <w:w w:val="95"/>
        </w:rPr>
        <w:t> </w:t>
      </w:r>
      <w:r>
        <w:rPr>
          <w:color w:val="231F20"/>
          <w:spacing w:val="-3"/>
          <w:w w:val="95"/>
        </w:rPr>
        <w:t>Hayek,</w:t>
      </w:r>
      <w:r>
        <w:rPr>
          <w:color w:val="231F20"/>
          <w:spacing w:val="-11"/>
          <w:w w:val="95"/>
        </w:rPr>
        <w:t> </w:t>
      </w:r>
      <w:r>
        <w:rPr>
          <w:color w:val="231F20"/>
          <w:spacing w:val="-3"/>
          <w:w w:val="95"/>
        </w:rPr>
        <w:t>Popper,</w:t>
      </w:r>
      <w:r>
        <w:rPr>
          <w:color w:val="231F20"/>
          <w:spacing w:val="-11"/>
          <w:w w:val="95"/>
        </w:rPr>
        <w:t> </w:t>
      </w:r>
      <w:r>
        <w:rPr>
          <w:color w:val="231F20"/>
          <w:w w:val="95"/>
        </w:rPr>
        <w:t>la</w:t>
      </w:r>
      <w:r>
        <w:rPr>
          <w:color w:val="231F20"/>
          <w:spacing w:val="-11"/>
          <w:w w:val="95"/>
        </w:rPr>
        <w:t> </w:t>
      </w:r>
      <w:r>
        <w:rPr>
          <w:color w:val="231F20"/>
          <w:w w:val="95"/>
        </w:rPr>
        <w:t>Sociedad</w:t>
      </w:r>
      <w:r>
        <w:rPr>
          <w:color w:val="231F20"/>
          <w:spacing w:val="-11"/>
          <w:w w:val="95"/>
        </w:rPr>
        <w:t> </w:t>
      </w:r>
      <w:r>
        <w:rPr>
          <w:color w:val="231F20"/>
          <w:w w:val="95"/>
        </w:rPr>
        <w:t>Mont</w:t>
      </w:r>
      <w:r>
        <w:rPr>
          <w:color w:val="231F20"/>
          <w:spacing w:val="-11"/>
          <w:w w:val="95"/>
        </w:rPr>
        <w:t> </w:t>
      </w:r>
      <w:r>
        <w:rPr>
          <w:color w:val="231F20"/>
          <w:w w:val="95"/>
        </w:rPr>
        <w:t>Pelerin, </w:t>
      </w:r>
      <w:r>
        <w:rPr>
          <w:color w:val="231F20"/>
        </w:rPr>
        <w:t>entre</w:t>
      </w:r>
      <w:r>
        <w:rPr>
          <w:color w:val="231F20"/>
          <w:spacing w:val="-31"/>
        </w:rPr>
        <w:t> </w:t>
      </w:r>
      <w:r>
        <w:rPr>
          <w:color w:val="231F20"/>
        </w:rPr>
        <w:t>otros.</w:t>
      </w:r>
      <w:r>
        <w:rPr>
          <w:color w:val="231F20"/>
          <w:spacing w:val="-31"/>
        </w:rPr>
        <w:t> </w:t>
      </w:r>
      <w:r>
        <w:rPr>
          <w:color w:val="231F20"/>
        </w:rPr>
        <w:t>Quienes</w:t>
      </w:r>
      <w:r>
        <w:rPr>
          <w:color w:val="231F20"/>
          <w:spacing w:val="-31"/>
        </w:rPr>
        <w:t> </w:t>
      </w:r>
      <w:r>
        <w:rPr>
          <w:color w:val="231F20"/>
        </w:rPr>
        <w:t>además</w:t>
      </w:r>
      <w:r>
        <w:rPr>
          <w:color w:val="231F20"/>
          <w:spacing w:val="-31"/>
        </w:rPr>
        <w:t> </w:t>
      </w:r>
      <w:r>
        <w:rPr>
          <w:color w:val="231F20"/>
        </w:rPr>
        <w:t>de</w:t>
      </w:r>
      <w:r>
        <w:rPr>
          <w:color w:val="231F20"/>
          <w:spacing w:val="-31"/>
        </w:rPr>
        <w:t> </w:t>
      </w:r>
      <w:r>
        <w:rPr>
          <w:color w:val="231F20"/>
        </w:rPr>
        <w:t>promover</w:t>
      </w:r>
      <w:r>
        <w:rPr>
          <w:color w:val="231F20"/>
          <w:spacing w:val="-31"/>
        </w:rPr>
        <w:t> </w:t>
      </w:r>
      <w:r>
        <w:rPr>
          <w:color w:val="231F20"/>
        </w:rPr>
        <w:t>una</w:t>
      </w:r>
      <w:r>
        <w:rPr>
          <w:color w:val="231F20"/>
          <w:spacing w:val="-31"/>
        </w:rPr>
        <w:t> </w:t>
      </w:r>
      <w:r>
        <w:rPr>
          <w:color w:val="231F20"/>
        </w:rPr>
        <w:t>doctrina</w:t>
      </w:r>
      <w:r>
        <w:rPr>
          <w:color w:val="231F20"/>
          <w:spacing w:val="-31"/>
        </w:rPr>
        <w:t> </w:t>
      </w:r>
      <w:r>
        <w:rPr>
          <w:color w:val="231F20"/>
        </w:rPr>
        <w:t>económica, </w:t>
      </w:r>
      <w:r>
        <w:rPr>
          <w:color w:val="231F20"/>
          <w:w w:val="95"/>
        </w:rPr>
        <w:t>marcaron</w:t>
      </w:r>
      <w:r>
        <w:rPr>
          <w:color w:val="231F20"/>
          <w:spacing w:val="-20"/>
          <w:w w:val="95"/>
        </w:rPr>
        <w:t> </w:t>
      </w:r>
      <w:r>
        <w:rPr>
          <w:color w:val="231F20"/>
          <w:w w:val="95"/>
        </w:rPr>
        <w:t>una</w:t>
      </w:r>
      <w:r>
        <w:rPr>
          <w:color w:val="231F20"/>
          <w:spacing w:val="-20"/>
          <w:w w:val="95"/>
        </w:rPr>
        <w:t> </w:t>
      </w:r>
      <w:r>
        <w:rPr>
          <w:color w:val="231F20"/>
          <w:w w:val="95"/>
        </w:rPr>
        <w:t>tendencia</w:t>
      </w:r>
      <w:r>
        <w:rPr>
          <w:color w:val="231F20"/>
          <w:spacing w:val="-20"/>
          <w:w w:val="95"/>
        </w:rPr>
        <w:t> </w:t>
      </w:r>
      <w:r>
        <w:rPr>
          <w:color w:val="231F20"/>
          <w:w w:val="95"/>
        </w:rPr>
        <w:t>al</w:t>
      </w:r>
      <w:r>
        <w:rPr>
          <w:color w:val="231F20"/>
          <w:spacing w:val="-20"/>
          <w:w w:val="95"/>
        </w:rPr>
        <w:t> </w:t>
      </w:r>
      <w:r>
        <w:rPr>
          <w:color w:val="231F20"/>
          <w:w w:val="95"/>
        </w:rPr>
        <w:t>establecer</w:t>
      </w:r>
      <w:r>
        <w:rPr>
          <w:color w:val="231F20"/>
          <w:spacing w:val="-20"/>
          <w:w w:val="95"/>
        </w:rPr>
        <w:t> </w:t>
      </w:r>
      <w:r>
        <w:rPr>
          <w:color w:val="231F20"/>
          <w:w w:val="95"/>
        </w:rPr>
        <w:t>que</w:t>
      </w:r>
      <w:r>
        <w:rPr>
          <w:color w:val="231F20"/>
          <w:spacing w:val="-20"/>
          <w:w w:val="95"/>
        </w:rPr>
        <w:t> </w:t>
      </w:r>
      <w:r>
        <w:rPr>
          <w:color w:val="231F20"/>
          <w:w w:val="95"/>
        </w:rPr>
        <w:t>la</w:t>
      </w:r>
      <w:r>
        <w:rPr>
          <w:color w:val="231F20"/>
          <w:spacing w:val="-20"/>
          <w:w w:val="95"/>
        </w:rPr>
        <w:t> </w:t>
      </w:r>
      <w:r>
        <w:rPr>
          <w:color w:val="231F20"/>
          <w:w w:val="95"/>
        </w:rPr>
        <w:t>democracia</w:t>
      </w:r>
      <w:r>
        <w:rPr>
          <w:color w:val="231F20"/>
          <w:spacing w:val="-20"/>
          <w:w w:val="95"/>
        </w:rPr>
        <w:t> </w:t>
      </w:r>
      <w:r>
        <w:rPr>
          <w:color w:val="231F20"/>
          <w:w w:val="95"/>
        </w:rPr>
        <w:t>es</w:t>
      </w:r>
      <w:r>
        <w:rPr>
          <w:color w:val="231F20"/>
          <w:spacing w:val="-20"/>
          <w:w w:val="95"/>
        </w:rPr>
        <w:t> </w:t>
      </w:r>
      <w:r>
        <w:rPr>
          <w:color w:val="231F20"/>
          <w:w w:val="95"/>
        </w:rPr>
        <w:t>el</w:t>
      </w:r>
      <w:r>
        <w:rPr>
          <w:color w:val="231F20"/>
          <w:spacing w:val="-20"/>
          <w:w w:val="95"/>
        </w:rPr>
        <w:t> </w:t>
      </w:r>
      <w:r>
        <w:rPr>
          <w:color w:val="231F20"/>
          <w:w w:val="95"/>
        </w:rPr>
        <w:t>sistema </w:t>
      </w:r>
      <w:r>
        <w:rPr>
          <w:color w:val="231F20"/>
        </w:rPr>
        <w:t>político</w:t>
      </w:r>
      <w:r>
        <w:rPr>
          <w:color w:val="231F20"/>
          <w:spacing w:val="-29"/>
        </w:rPr>
        <w:t> </w:t>
      </w:r>
      <w:r>
        <w:rPr>
          <w:color w:val="231F20"/>
        </w:rPr>
        <w:t>y</w:t>
      </w:r>
      <w:r>
        <w:rPr>
          <w:color w:val="231F20"/>
          <w:spacing w:val="-29"/>
        </w:rPr>
        <w:t> </w:t>
      </w:r>
      <w:r>
        <w:rPr>
          <w:color w:val="231F20"/>
        </w:rPr>
        <w:t>forma</w:t>
      </w:r>
      <w:r>
        <w:rPr>
          <w:color w:val="231F20"/>
          <w:spacing w:val="-29"/>
        </w:rPr>
        <w:t> </w:t>
      </w:r>
      <w:r>
        <w:rPr>
          <w:color w:val="231F20"/>
        </w:rPr>
        <w:t>de</w:t>
      </w:r>
      <w:r>
        <w:rPr>
          <w:color w:val="231F20"/>
          <w:spacing w:val="-29"/>
        </w:rPr>
        <w:t> </w:t>
      </w:r>
      <w:r>
        <w:rPr>
          <w:color w:val="231F20"/>
        </w:rPr>
        <w:t>gobierno</w:t>
      </w:r>
      <w:r>
        <w:rPr>
          <w:color w:val="231F20"/>
          <w:spacing w:val="-29"/>
        </w:rPr>
        <w:t> </w:t>
      </w:r>
      <w:r>
        <w:rPr>
          <w:color w:val="231F20"/>
        </w:rPr>
        <w:t>ideal.</w:t>
      </w:r>
    </w:p>
    <w:p>
      <w:pPr>
        <w:spacing w:after="0" w:line="266" w:lineRule="auto"/>
        <w:jc w:val="both"/>
        <w:sectPr>
          <w:footerReference w:type="even" r:id="rId185"/>
          <w:footerReference w:type="default" r:id="rId186"/>
          <w:pgSz w:w="8790" w:h="12480"/>
          <w:pgMar w:footer="609" w:header="503" w:top="700" w:bottom="800" w:left="920" w:right="1200"/>
        </w:sectPr>
      </w:pPr>
    </w:p>
    <w:p>
      <w:pPr>
        <w:pStyle w:val="BodyText"/>
        <w:rPr>
          <w:sz w:val="20"/>
        </w:rPr>
      </w:pPr>
    </w:p>
    <w:p>
      <w:pPr>
        <w:pStyle w:val="BodyText"/>
        <w:spacing w:before="3"/>
        <w:rPr>
          <w:sz w:val="17"/>
        </w:rPr>
      </w:pPr>
    </w:p>
    <w:p>
      <w:pPr>
        <w:pStyle w:val="BodyText"/>
        <w:spacing w:line="266" w:lineRule="auto" w:before="69"/>
        <w:ind w:left="217" w:right="115" w:firstLine="396"/>
        <w:jc w:val="both"/>
      </w:pPr>
      <w:r>
        <w:rPr>
          <w:color w:val="231F20"/>
        </w:rPr>
        <w:t>Lo</w:t>
      </w:r>
      <w:r>
        <w:rPr>
          <w:color w:val="231F20"/>
          <w:spacing w:val="-21"/>
        </w:rPr>
        <w:t> </w:t>
      </w:r>
      <w:r>
        <w:rPr>
          <w:color w:val="231F20"/>
          <w:spacing w:val="2"/>
        </w:rPr>
        <w:t>anterior</w:t>
      </w:r>
      <w:r>
        <w:rPr>
          <w:color w:val="231F20"/>
          <w:spacing w:val="-21"/>
        </w:rPr>
        <w:t> </w:t>
      </w:r>
      <w:r>
        <w:rPr>
          <w:color w:val="231F20"/>
        </w:rPr>
        <w:t>se</w:t>
      </w:r>
      <w:r>
        <w:rPr>
          <w:color w:val="231F20"/>
          <w:spacing w:val="-21"/>
        </w:rPr>
        <w:t> </w:t>
      </w:r>
      <w:r>
        <w:rPr>
          <w:color w:val="231F20"/>
          <w:spacing w:val="2"/>
        </w:rPr>
        <w:t>suma</w:t>
      </w:r>
      <w:r>
        <w:rPr>
          <w:color w:val="231F20"/>
          <w:spacing w:val="-21"/>
        </w:rPr>
        <w:t> </w:t>
      </w:r>
      <w:r>
        <w:rPr>
          <w:color w:val="231F20"/>
        </w:rPr>
        <w:t>a</w:t>
      </w:r>
      <w:r>
        <w:rPr>
          <w:color w:val="231F20"/>
          <w:spacing w:val="-21"/>
        </w:rPr>
        <w:t> </w:t>
      </w:r>
      <w:r>
        <w:rPr>
          <w:color w:val="231F20"/>
          <w:spacing w:val="2"/>
        </w:rPr>
        <w:t>planteamientos</w:t>
      </w:r>
      <w:r>
        <w:rPr>
          <w:color w:val="231F20"/>
          <w:spacing w:val="-21"/>
        </w:rPr>
        <w:t> </w:t>
      </w:r>
      <w:r>
        <w:rPr>
          <w:color w:val="231F20"/>
        </w:rPr>
        <w:t>como</w:t>
      </w:r>
      <w:r>
        <w:rPr>
          <w:color w:val="231F20"/>
          <w:spacing w:val="-21"/>
        </w:rPr>
        <w:t> </w:t>
      </w:r>
      <w:r>
        <w:rPr>
          <w:color w:val="231F20"/>
          <w:spacing w:val="2"/>
        </w:rPr>
        <w:t>“Modernización</w:t>
      </w:r>
      <w:r>
        <w:rPr>
          <w:color w:val="231F20"/>
          <w:spacing w:val="-21"/>
        </w:rPr>
        <w:t> </w:t>
      </w:r>
      <w:r>
        <w:rPr>
          <w:color w:val="231F20"/>
        </w:rPr>
        <w:t>o </w:t>
      </w:r>
      <w:r>
        <w:rPr>
          <w:color w:val="231F20"/>
          <w:spacing w:val="-3"/>
        </w:rPr>
        <w:t>Autoritarismo”</w:t>
      </w:r>
      <w:r>
        <w:rPr>
          <w:color w:val="231F20"/>
          <w:spacing w:val="-39"/>
        </w:rPr>
        <w:t> </w:t>
      </w:r>
      <w:r>
        <w:rPr>
          <w:color w:val="231F20"/>
        </w:rPr>
        <w:t>de</w:t>
      </w:r>
      <w:r>
        <w:rPr>
          <w:color w:val="231F20"/>
          <w:spacing w:val="-39"/>
        </w:rPr>
        <w:t> </w:t>
      </w:r>
      <w:r>
        <w:rPr>
          <w:color w:val="231F20"/>
          <w:spacing w:val="-3"/>
        </w:rPr>
        <w:t>Guillermo</w:t>
      </w:r>
      <w:r>
        <w:rPr>
          <w:color w:val="231F20"/>
          <w:spacing w:val="-39"/>
        </w:rPr>
        <w:t> </w:t>
      </w:r>
      <w:r>
        <w:rPr>
          <w:color w:val="231F20"/>
          <w:spacing w:val="-3"/>
        </w:rPr>
        <w:t>O’Donell;</w:t>
      </w:r>
      <w:r>
        <w:rPr>
          <w:color w:val="231F20"/>
          <w:spacing w:val="-39"/>
        </w:rPr>
        <w:t> </w:t>
      </w:r>
      <w:r>
        <w:rPr>
          <w:color w:val="231F20"/>
        </w:rPr>
        <w:t>una</w:t>
      </w:r>
      <w:r>
        <w:rPr>
          <w:color w:val="231F20"/>
          <w:spacing w:val="-39"/>
        </w:rPr>
        <w:t> </w:t>
      </w:r>
      <w:r>
        <w:rPr>
          <w:color w:val="231F20"/>
          <w:spacing w:val="-4"/>
        </w:rPr>
        <w:t>“Cultura</w:t>
      </w:r>
      <w:r>
        <w:rPr>
          <w:color w:val="231F20"/>
          <w:spacing w:val="-39"/>
        </w:rPr>
        <w:t> </w:t>
      </w:r>
      <w:r>
        <w:rPr>
          <w:color w:val="231F20"/>
          <w:spacing w:val="-3"/>
        </w:rPr>
        <w:t>Cívica”</w:t>
      </w:r>
      <w:r>
        <w:rPr>
          <w:color w:val="231F20"/>
          <w:spacing w:val="-39"/>
        </w:rPr>
        <w:t> </w:t>
      </w:r>
      <w:r>
        <w:rPr>
          <w:color w:val="231F20"/>
          <w:spacing w:val="-3"/>
        </w:rPr>
        <w:t>bajo</w:t>
      </w:r>
      <w:r>
        <w:rPr>
          <w:color w:val="231F20"/>
          <w:spacing w:val="-39"/>
        </w:rPr>
        <w:t> </w:t>
      </w:r>
      <w:r>
        <w:rPr>
          <w:color w:val="231F20"/>
        </w:rPr>
        <w:t>la</w:t>
      </w:r>
      <w:r>
        <w:rPr>
          <w:color w:val="231F20"/>
          <w:spacing w:val="-39"/>
        </w:rPr>
        <w:t> </w:t>
      </w:r>
      <w:r>
        <w:rPr>
          <w:color w:val="231F20"/>
          <w:spacing w:val="-3"/>
        </w:rPr>
        <w:t>con- </w:t>
      </w:r>
      <w:r>
        <w:rPr>
          <w:color w:val="231F20"/>
        </w:rPr>
        <w:t>ducción</w:t>
      </w:r>
      <w:r>
        <w:rPr>
          <w:color w:val="231F20"/>
          <w:spacing w:val="-36"/>
        </w:rPr>
        <w:t> </w:t>
      </w:r>
      <w:r>
        <w:rPr>
          <w:color w:val="231F20"/>
        </w:rPr>
        <w:t>de</w:t>
      </w:r>
      <w:r>
        <w:rPr>
          <w:color w:val="231F20"/>
          <w:spacing w:val="-36"/>
        </w:rPr>
        <w:t> </w:t>
      </w:r>
      <w:r>
        <w:rPr>
          <w:color w:val="231F20"/>
        </w:rPr>
        <w:t>Gabriel</w:t>
      </w:r>
      <w:r>
        <w:rPr>
          <w:color w:val="231F20"/>
          <w:spacing w:val="-36"/>
        </w:rPr>
        <w:t> </w:t>
      </w:r>
      <w:r>
        <w:rPr>
          <w:color w:val="231F20"/>
        </w:rPr>
        <w:t>Almond</w:t>
      </w:r>
      <w:r>
        <w:rPr>
          <w:color w:val="231F20"/>
          <w:spacing w:val="-36"/>
        </w:rPr>
        <w:t> </w:t>
      </w:r>
      <w:r>
        <w:rPr>
          <w:color w:val="231F20"/>
        </w:rPr>
        <w:t>and</w:t>
      </w:r>
      <w:r>
        <w:rPr>
          <w:color w:val="231F20"/>
          <w:spacing w:val="-36"/>
        </w:rPr>
        <w:t> </w:t>
      </w:r>
      <w:r>
        <w:rPr>
          <w:color w:val="231F20"/>
        </w:rPr>
        <w:t>Sidney</w:t>
      </w:r>
      <w:r>
        <w:rPr>
          <w:color w:val="231F20"/>
          <w:spacing w:val="-36"/>
        </w:rPr>
        <w:t> </w:t>
      </w:r>
      <w:r>
        <w:rPr>
          <w:color w:val="231F20"/>
          <w:spacing w:val="-3"/>
        </w:rPr>
        <w:t>Verba;</w:t>
      </w:r>
      <w:r>
        <w:rPr>
          <w:color w:val="231F20"/>
          <w:spacing w:val="-36"/>
        </w:rPr>
        <w:t> </w:t>
      </w:r>
      <w:r>
        <w:rPr>
          <w:color w:val="231F20"/>
        </w:rPr>
        <w:t>“la</w:t>
      </w:r>
      <w:r>
        <w:rPr>
          <w:color w:val="231F20"/>
          <w:spacing w:val="-36"/>
        </w:rPr>
        <w:t> </w:t>
      </w:r>
      <w:r>
        <w:rPr>
          <w:color w:val="231F20"/>
        </w:rPr>
        <w:t>modernización”</w:t>
      </w:r>
      <w:r>
        <w:rPr>
          <w:color w:val="231F20"/>
          <w:spacing w:val="-36"/>
        </w:rPr>
        <w:t> </w:t>
      </w:r>
      <w:r>
        <w:rPr>
          <w:color w:val="231F20"/>
        </w:rPr>
        <w:t>de Martin</w:t>
      </w:r>
      <w:r>
        <w:rPr>
          <w:color w:val="231F20"/>
          <w:spacing w:val="-29"/>
        </w:rPr>
        <w:t> </w:t>
      </w:r>
      <w:r>
        <w:rPr>
          <w:color w:val="231F20"/>
        </w:rPr>
        <w:t>Lipset;</w:t>
      </w:r>
      <w:r>
        <w:rPr>
          <w:color w:val="231F20"/>
          <w:spacing w:val="-29"/>
        </w:rPr>
        <w:t> </w:t>
      </w:r>
      <w:r>
        <w:rPr>
          <w:color w:val="231F20"/>
          <w:spacing w:val="-3"/>
        </w:rPr>
        <w:t>“el</w:t>
      </w:r>
      <w:r>
        <w:rPr>
          <w:color w:val="231F20"/>
          <w:spacing w:val="-29"/>
        </w:rPr>
        <w:t> </w:t>
      </w:r>
      <w:r>
        <w:rPr>
          <w:color w:val="231F20"/>
        </w:rPr>
        <w:t>gobierno</w:t>
      </w:r>
      <w:r>
        <w:rPr>
          <w:color w:val="231F20"/>
          <w:spacing w:val="-29"/>
        </w:rPr>
        <w:t> </w:t>
      </w:r>
      <w:r>
        <w:rPr>
          <w:color w:val="231F20"/>
        </w:rPr>
        <w:t>de</w:t>
      </w:r>
      <w:r>
        <w:rPr>
          <w:color w:val="231F20"/>
          <w:spacing w:val="-29"/>
        </w:rPr>
        <w:t> </w:t>
      </w:r>
      <w:r>
        <w:rPr>
          <w:color w:val="231F20"/>
        </w:rPr>
        <w:t>muchos”</w:t>
      </w:r>
      <w:r>
        <w:rPr>
          <w:color w:val="231F20"/>
          <w:spacing w:val="-29"/>
        </w:rPr>
        <w:t> </w:t>
      </w:r>
      <w:r>
        <w:rPr>
          <w:color w:val="231F20"/>
        </w:rPr>
        <w:t>según</w:t>
      </w:r>
      <w:r>
        <w:rPr>
          <w:color w:val="231F20"/>
          <w:spacing w:val="-29"/>
        </w:rPr>
        <w:t> </w:t>
      </w:r>
      <w:r>
        <w:rPr>
          <w:color w:val="231F20"/>
        </w:rPr>
        <w:t>Robert</w:t>
      </w:r>
      <w:r>
        <w:rPr>
          <w:color w:val="231F20"/>
          <w:spacing w:val="-29"/>
        </w:rPr>
        <w:t> </w:t>
      </w:r>
      <w:r>
        <w:rPr>
          <w:color w:val="231F20"/>
        </w:rPr>
        <w:t>Dahl;</w:t>
      </w:r>
      <w:r>
        <w:rPr>
          <w:color w:val="231F20"/>
          <w:spacing w:val="-29"/>
        </w:rPr>
        <w:t> </w:t>
      </w:r>
      <w:r>
        <w:rPr>
          <w:color w:val="231F20"/>
        </w:rPr>
        <w:t>el</w:t>
      </w:r>
      <w:r>
        <w:rPr>
          <w:color w:val="231F20"/>
          <w:spacing w:val="-29"/>
        </w:rPr>
        <w:t> </w:t>
      </w:r>
      <w:r>
        <w:rPr>
          <w:color w:val="231F20"/>
        </w:rPr>
        <w:t>“poder </w:t>
      </w:r>
      <w:r>
        <w:rPr>
          <w:color w:val="231F20"/>
          <w:spacing w:val="-4"/>
          <w:w w:val="95"/>
        </w:rPr>
        <w:t>ciudadano”,</w:t>
      </w:r>
      <w:r>
        <w:rPr>
          <w:color w:val="231F20"/>
          <w:spacing w:val="-26"/>
          <w:w w:val="95"/>
        </w:rPr>
        <w:t> </w:t>
      </w:r>
      <w:r>
        <w:rPr>
          <w:color w:val="231F20"/>
          <w:spacing w:val="-4"/>
          <w:w w:val="95"/>
        </w:rPr>
        <w:t>cavilado</w:t>
      </w:r>
      <w:r>
        <w:rPr>
          <w:color w:val="231F20"/>
          <w:spacing w:val="-26"/>
          <w:w w:val="95"/>
        </w:rPr>
        <w:t> </w:t>
      </w:r>
      <w:r>
        <w:rPr>
          <w:color w:val="231F20"/>
          <w:w w:val="95"/>
        </w:rPr>
        <w:t>así</w:t>
      </w:r>
      <w:r>
        <w:rPr>
          <w:color w:val="231F20"/>
          <w:spacing w:val="-26"/>
          <w:w w:val="95"/>
        </w:rPr>
        <w:t> </w:t>
      </w:r>
      <w:r>
        <w:rPr>
          <w:color w:val="231F20"/>
          <w:w w:val="95"/>
        </w:rPr>
        <w:t>por</w:t>
      </w:r>
      <w:r>
        <w:rPr>
          <w:color w:val="231F20"/>
          <w:spacing w:val="-26"/>
          <w:w w:val="95"/>
        </w:rPr>
        <w:t> </w:t>
      </w:r>
      <w:r>
        <w:rPr>
          <w:color w:val="231F20"/>
          <w:w w:val="95"/>
        </w:rPr>
        <w:t>John</w:t>
      </w:r>
      <w:r>
        <w:rPr>
          <w:color w:val="231F20"/>
          <w:spacing w:val="-26"/>
          <w:w w:val="95"/>
        </w:rPr>
        <w:t> </w:t>
      </w:r>
      <w:r>
        <w:rPr>
          <w:color w:val="231F20"/>
          <w:spacing w:val="-4"/>
          <w:w w:val="95"/>
        </w:rPr>
        <w:t>Rawls;</w:t>
      </w:r>
      <w:r>
        <w:rPr>
          <w:color w:val="231F20"/>
          <w:spacing w:val="-26"/>
          <w:w w:val="95"/>
        </w:rPr>
        <w:t> </w:t>
      </w:r>
      <w:r>
        <w:rPr>
          <w:color w:val="231F20"/>
          <w:w w:val="95"/>
        </w:rPr>
        <w:t>la</w:t>
      </w:r>
      <w:r>
        <w:rPr>
          <w:color w:val="231F20"/>
          <w:spacing w:val="-26"/>
          <w:w w:val="95"/>
        </w:rPr>
        <w:t> </w:t>
      </w:r>
      <w:r>
        <w:rPr>
          <w:color w:val="231F20"/>
          <w:w w:val="95"/>
        </w:rPr>
        <w:t>denuncia</w:t>
      </w:r>
      <w:r>
        <w:rPr>
          <w:color w:val="231F20"/>
          <w:spacing w:val="-26"/>
          <w:w w:val="95"/>
        </w:rPr>
        <w:t> </w:t>
      </w:r>
      <w:r>
        <w:rPr>
          <w:color w:val="231F20"/>
          <w:spacing w:val="-3"/>
          <w:w w:val="95"/>
        </w:rPr>
        <w:t>sobre</w:t>
      </w:r>
      <w:r>
        <w:rPr>
          <w:color w:val="231F20"/>
          <w:spacing w:val="-26"/>
          <w:w w:val="95"/>
        </w:rPr>
        <w:t> </w:t>
      </w:r>
      <w:r>
        <w:rPr>
          <w:color w:val="231F20"/>
          <w:w w:val="95"/>
        </w:rPr>
        <w:t>la</w:t>
      </w:r>
      <w:r>
        <w:rPr>
          <w:color w:val="231F20"/>
          <w:spacing w:val="-26"/>
          <w:w w:val="95"/>
        </w:rPr>
        <w:t> </w:t>
      </w:r>
      <w:r>
        <w:rPr>
          <w:color w:val="231F20"/>
          <w:spacing w:val="-3"/>
          <w:w w:val="95"/>
        </w:rPr>
        <w:t>existencia </w:t>
      </w:r>
      <w:r>
        <w:rPr>
          <w:color w:val="231F20"/>
        </w:rPr>
        <w:t>de</w:t>
      </w:r>
      <w:r>
        <w:rPr>
          <w:color w:val="231F20"/>
          <w:spacing w:val="-34"/>
        </w:rPr>
        <w:t> </w:t>
      </w:r>
      <w:r>
        <w:rPr>
          <w:color w:val="231F20"/>
        </w:rPr>
        <w:t>un</w:t>
      </w:r>
      <w:r>
        <w:rPr>
          <w:color w:val="231F20"/>
          <w:spacing w:val="-34"/>
        </w:rPr>
        <w:t> </w:t>
      </w:r>
      <w:r>
        <w:rPr>
          <w:color w:val="231F20"/>
        </w:rPr>
        <w:t>partido</w:t>
      </w:r>
      <w:r>
        <w:rPr>
          <w:color w:val="231F20"/>
          <w:spacing w:val="-34"/>
        </w:rPr>
        <w:t> </w:t>
      </w:r>
      <w:r>
        <w:rPr>
          <w:color w:val="231F20"/>
        </w:rPr>
        <w:t>“hegemónico</w:t>
      </w:r>
      <w:r>
        <w:rPr>
          <w:color w:val="231F20"/>
          <w:spacing w:val="-34"/>
        </w:rPr>
        <w:t> </w:t>
      </w:r>
      <w:r>
        <w:rPr>
          <w:color w:val="231F20"/>
        </w:rPr>
        <w:t>y</w:t>
      </w:r>
      <w:r>
        <w:rPr>
          <w:color w:val="231F20"/>
          <w:spacing w:val="-34"/>
        </w:rPr>
        <w:t> </w:t>
      </w:r>
      <w:r>
        <w:rPr>
          <w:color w:val="231F20"/>
        </w:rPr>
        <w:t>corporativista”</w:t>
      </w:r>
      <w:r>
        <w:rPr>
          <w:color w:val="231F20"/>
          <w:spacing w:val="-34"/>
        </w:rPr>
        <w:t> </w:t>
      </w:r>
      <w:r>
        <w:rPr>
          <w:color w:val="231F20"/>
        </w:rPr>
        <w:t>en</w:t>
      </w:r>
      <w:r>
        <w:rPr>
          <w:color w:val="231F20"/>
          <w:spacing w:val="-34"/>
        </w:rPr>
        <w:t> </w:t>
      </w:r>
      <w:r>
        <w:rPr>
          <w:color w:val="231F20"/>
        </w:rPr>
        <w:t>pleno</w:t>
      </w:r>
      <w:r>
        <w:rPr>
          <w:color w:val="231F20"/>
          <w:spacing w:val="-34"/>
        </w:rPr>
        <w:t> </w:t>
      </w:r>
      <w:r>
        <w:rPr>
          <w:color w:val="231F20"/>
        </w:rPr>
        <w:t>siglo</w:t>
      </w:r>
      <w:r>
        <w:rPr>
          <w:color w:val="231F20"/>
          <w:spacing w:val="-34"/>
        </w:rPr>
        <w:t> </w:t>
      </w:r>
      <w:r>
        <w:rPr>
          <w:color w:val="231F20"/>
        </w:rPr>
        <w:t>XX,</w:t>
      </w:r>
      <w:r>
        <w:rPr>
          <w:color w:val="231F20"/>
          <w:spacing w:val="-34"/>
        </w:rPr>
        <w:t> </w:t>
      </w:r>
      <w:r>
        <w:rPr>
          <w:color w:val="231F20"/>
        </w:rPr>
        <w:t>en</w:t>
      </w:r>
      <w:r>
        <w:rPr>
          <w:color w:val="231F20"/>
          <w:spacing w:val="-34"/>
        </w:rPr>
        <w:t> </w:t>
      </w:r>
      <w:r>
        <w:rPr>
          <w:color w:val="231F20"/>
        </w:rPr>
        <w:t>las plumas</w:t>
      </w:r>
      <w:r>
        <w:rPr>
          <w:color w:val="231F20"/>
          <w:spacing w:val="-22"/>
        </w:rPr>
        <w:t> </w:t>
      </w:r>
      <w:r>
        <w:rPr>
          <w:color w:val="231F20"/>
        </w:rPr>
        <w:t>de</w:t>
      </w:r>
      <w:r>
        <w:rPr>
          <w:color w:val="231F20"/>
          <w:spacing w:val="-22"/>
        </w:rPr>
        <w:t> </w:t>
      </w:r>
      <w:r>
        <w:rPr>
          <w:color w:val="231F20"/>
        </w:rPr>
        <w:t>Ai</w:t>
      </w:r>
      <w:r>
        <w:rPr>
          <w:color w:val="231F20"/>
          <w:spacing w:val="-22"/>
        </w:rPr>
        <w:t> </w:t>
      </w:r>
      <w:r>
        <w:rPr>
          <w:color w:val="231F20"/>
        </w:rPr>
        <w:t>Camp</w:t>
      </w:r>
      <w:r>
        <w:rPr>
          <w:color w:val="231F20"/>
          <w:spacing w:val="-22"/>
        </w:rPr>
        <w:t> </w:t>
      </w:r>
      <w:r>
        <w:rPr>
          <w:color w:val="231F20"/>
        </w:rPr>
        <w:t>y</w:t>
      </w:r>
      <w:r>
        <w:rPr>
          <w:color w:val="231F20"/>
          <w:spacing w:val="-22"/>
        </w:rPr>
        <w:t> </w:t>
      </w:r>
      <w:r>
        <w:rPr>
          <w:color w:val="231F20"/>
        </w:rPr>
        <w:t>Sartori;</w:t>
      </w:r>
      <w:r>
        <w:rPr>
          <w:color w:val="231F20"/>
          <w:spacing w:val="-22"/>
        </w:rPr>
        <w:t> </w:t>
      </w:r>
      <w:r>
        <w:rPr>
          <w:color w:val="231F20"/>
        </w:rPr>
        <w:t>o</w:t>
      </w:r>
      <w:r>
        <w:rPr>
          <w:color w:val="231F20"/>
          <w:spacing w:val="-22"/>
        </w:rPr>
        <w:t> </w:t>
      </w:r>
      <w:r>
        <w:rPr>
          <w:color w:val="231F20"/>
        </w:rPr>
        <w:t>la</w:t>
      </w:r>
      <w:r>
        <w:rPr>
          <w:color w:val="231F20"/>
          <w:spacing w:val="-22"/>
        </w:rPr>
        <w:t> </w:t>
      </w:r>
      <w:r>
        <w:rPr>
          <w:color w:val="231F20"/>
        </w:rPr>
        <w:t>profecía</w:t>
      </w:r>
      <w:r>
        <w:rPr>
          <w:color w:val="231F20"/>
          <w:spacing w:val="-22"/>
        </w:rPr>
        <w:t> </w:t>
      </w:r>
      <w:r>
        <w:rPr>
          <w:color w:val="231F20"/>
        </w:rPr>
        <w:t>sobre</w:t>
      </w:r>
      <w:r>
        <w:rPr>
          <w:color w:val="231F20"/>
          <w:spacing w:val="-22"/>
        </w:rPr>
        <w:t> </w:t>
      </w:r>
      <w:r>
        <w:rPr>
          <w:color w:val="231F20"/>
        </w:rPr>
        <w:t>que</w:t>
      </w:r>
      <w:r>
        <w:rPr>
          <w:color w:val="231F20"/>
          <w:spacing w:val="-22"/>
        </w:rPr>
        <w:t> </w:t>
      </w:r>
      <w:r>
        <w:rPr>
          <w:color w:val="231F20"/>
        </w:rPr>
        <w:t>la</w:t>
      </w:r>
      <w:r>
        <w:rPr>
          <w:color w:val="231F20"/>
          <w:spacing w:val="-22"/>
        </w:rPr>
        <w:t> </w:t>
      </w:r>
      <w:r>
        <w:rPr>
          <w:color w:val="231F20"/>
        </w:rPr>
        <w:t>democracia </w:t>
      </w:r>
      <w:r>
        <w:rPr>
          <w:color w:val="231F20"/>
          <w:w w:val="95"/>
        </w:rPr>
        <w:t>seguirá</w:t>
      </w:r>
      <w:r>
        <w:rPr>
          <w:color w:val="231F20"/>
          <w:spacing w:val="-29"/>
          <w:w w:val="95"/>
        </w:rPr>
        <w:t> </w:t>
      </w:r>
      <w:r>
        <w:rPr>
          <w:color w:val="231F20"/>
          <w:w w:val="95"/>
        </w:rPr>
        <w:t>vigente</w:t>
      </w:r>
      <w:r>
        <w:rPr>
          <w:color w:val="231F20"/>
          <w:spacing w:val="-29"/>
          <w:w w:val="95"/>
        </w:rPr>
        <w:t> </w:t>
      </w:r>
      <w:r>
        <w:rPr>
          <w:color w:val="231F20"/>
          <w:w w:val="95"/>
        </w:rPr>
        <w:t>hasta</w:t>
      </w:r>
      <w:r>
        <w:rPr>
          <w:color w:val="231F20"/>
          <w:spacing w:val="-29"/>
          <w:w w:val="95"/>
        </w:rPr>
        <w:t> </w:t>
      </w:r>
      <w:r>
        <w:rPr>
          <w:color w:val="231F20"/>
          <w:w w:val="95"/>
        </w:rPr>
        <w:t>el</w:t>
      </w:r>
      <w:r>
        <w:rPr>
          <w:color w:val="231F20"/>
          <w:spacing w:val="-29"/>
          <w:w w:val="95"/>
        </w:rPr>
        <w:t> </w:t>
      </w:r>
      <w:r>
        <w:rPr>
          <w:color w:val="231F20"/>
          <w:w w:val="95"/>
        </w:rPr>
        <w:t>apocalipsis,</w:t>
      </w:r>
      <w:r>
        <w:rPr>
          <w:color w:val="231F20"/>
          <w:spacing w:val="-29"/>
          <w:w w:val="95"/>
        </w:rPr>
        <w:t> </w:t>
      </w:r>
      <w:r>
        <w:rPr>
          <w:color w:val="231F20"/>
          <w:w w:val="95"/>
        </w:rPr>
        <w:t>según</w:t>
      </w:r>
      <w:r>
        <w:rPr>
          <w:color w:val="231F20"/>
          <w:spacing w:val="-29"/>
          <w:w w:val="95"/>
        </w:rPr>
        <w:t> </w:t>
      </w:r>
      <w:r>
        <w:rPr>
          <w:color w:val="231F20"/>
          <w:w w:val="95"/>
        </w:rPr>
        <w:t>Fukuyama…</w:t>
      </w:r>
    </w:p>
    <w:p>
      <w:pPr>
        <w:pStyle w:val="BodyText"/>
        <w:spacing w:line="266" w:lineRule="auto"/>
        <w:ind w:left="217" w:right="111" w:firstLine="396"/>
        <w:jc w:val="both"/>
      </w:pPr>
      <w:r>
        <w:rPr>
          <w:color w:val="231F20"/>
        </w:rPr>
        <w:t>Estos</w:t>
      </w:r>
      <w:r>
        <w:rPr>
          <w:color w:val="231F20"/>
          <w:spacing w:val="-45"/>
        </w:rPr>
        <w:t> </w:t>
      </w:r>
      <w:r>
        <w:rPr>
          <w:color w:val="231F20"/>
        </w:rPr>
        <w:t>fueron</w:t>
      </w:r>
      <w:r>
        <w:rPr>
          <w:color w:val="231F20"/>
          <w:spacing w:val="-45"/>
        </w:rPr>
        <w:t> </w:t>
      </w:r>
      <w:r>
        <w:rPr>
          <w:color w:val="231F20"/>
        </w:rPr>
        <w:t>algunos</w:t>
      </w:r>
      <w:r>
        <w:rPr>
          <w:color w:val="231F20"/>
          <w:spacing w:val="-45"/>
        </w:rPr>
        <w:t> </w:t>
      </w:r>
      <w:r>
        <w:rPr>
          <w:color w:val="231F20"/>
        </w:rPr>
        <w:t>de</w:t>
      </w:r>
      <w:r>
        <w:rPr>
          <w:color w:val="231F20"/>
          <w:spacing w:val="-45"/>
        </w:rPr>
        <w:t> </w:t>
      </w:r>
      <w:r>
        <w:rPr>
          <w:color w:val="231F20"/>
        </w:rPr>
        <w:t>los</w:t>
      </w:r>
      <w:r>
        <w:rPr>
          <w:color w:val="231F20"/>
          <w:spacing w:val="-45"/>
        </w:rPr>
        <w:t> </w:t>
      </w:r>
      <w:r>
        <w:rPr>
          <w:color w:val="231F20"/>
        </w:rPr>
        <w:t>muchos</w:t>
      </w:r>
      <w:r>
        <w:rPr>
          <w:color w:val="231F20"/>
          <w:spacing w:val="-45"/>
        </w:rPr>
        <w:t> </w:t>
      </w:r>
      <w:r>
        <w:rPr>
          <w:color w:val="231F20"/>
        </w:rPr>
        <w:t>intelectuales</w:t>
      </w:r>
      <w:r>
        <w:rPr>
          <w:color w:val="231F20"/>
          <w:spacing w:val="-45"/>
        </w:rPr>
        <w:t> </w:t>
      </w:r>
      <w:r>
        <w:rPr>
          <w:color w:val="231F20"/>
        </w:rPr>
        <w:t>que</w:t>
      </w:r>
      <w:r>
        <w:rPr>
          <w:color w:val="231F20"/>
          <w:spacing w:val="-45"/>
        </w:rPr>
        <w:t> </w:t>
      </w:r>
      <w:r>
        <w:rPr>
          <w:color w:val="231F20"/>
        </w:rPr>
        <w:t>trazaron</w:t>
      </w:r>
      <w:r>
        <w:rPr>
          <w:color w:val="231F20"/>
          <w:spacing w:val="-45"/>
        </w:rPr>
        <w:t> </w:t>
      </w:r>
      <w:r>
        <w:rPr>
          <w:color w:val="231F20"/>
        </w:rPr>
        <w:t>la ruta</w:t>
      </w:r>
      <w:r>
        <w:rPr>
          <w:color w:val="231F20"/>
          <w:spacing w:val="-26"/>
        </w:rPr>
        <w:t> </w:t>
      </w:r>
      <w:r>
        <w:rPr>
          <w:color w:val="231F20"/>
        </w:rPr>
        <w:t>que</w:t>
      </w:r>
      <w:r>
        <w:rPr>
          <w:color w:val="231F20"/>
          <w:spacing w:val="-26"/>
        </w:rPr>
        <w:t> </w:t>
      </w:r>
      <w:r>
        <w:rPr>
          <w:color w:val="231F20"/>
        </w:rPr>
        <w:t>debería</w:t>
      </w:r>
      <w:r>
        <w:rPr>
          <w:color w:val="231F20"/>
          <w:spacing w:val="-26"/>
        </w:rPr>
        <w:t> </w:t>
      </w:r>
      <w:r>
        <w:rPr>
          <w:color w:val="231F20"/>
        </w:rPr>
        <w:t>seguir</w:t>
      </w:r>
      <w:r>
        <w:rPr>
          <w:color w:val="231F20"/>
          <w:spacing w:val="-26"/>
        </w:rPr>
        <w:t> </w:t>
      </w:r>
      <w:r>
        <w:rPr>
          <w:color w:val="231F20"/>
        </w:rPr>
        <w:t>la</w:t>
      </w:r>
      <w:r>
        <w:rPr>
          <w:color w:val="231F20"/>
          <w:spacing w:val="-26"/>
        </w:rPr>
        <w:t> </w:t>
      </w:r>
      <w:r>
        <w:rPr>
          <w:color w:val="231F20"/>
        </w:rPr>
        <w:t>democracia</w:t>
      </w:r>
      <w:r>
        <w:rPr>
          <w:color w:val="231F20"/>
          <w:spacing w:val="-26"/>
        </w:rPr>
        <w:t> </w:t>
      </w:r>
      <w:r>
        <w:rPr>
          <w:color w:val="231F20"/>
        </w:rPr>
        <w:t>occidental</w:t>
      </w:r>
      <w:r>
        <w:rPr>
          <w:color w:val="231F20"/>
          <w:spacing w:val="-26"/>
        </w:rPr>
        <w:t> </w:t>
      </w:r>
      <w:r>
        <w:rPr>
          <w:color w:val="231F20"/>
        </w:rPr>
        <w:t>moderna.</w:t>
      </w:r>
      <w:r>
        <w:rPr>
          <w:color w:val="231F20"/>
          <w:spacing w:val="-26"/>
        </w:rPr>
        <w:t> </w:t>
      </w:r>
      <w:r>
        <w:rPr>
          <w:color w:val="231F20"/>
        </w:rPr>
        <w:t>O</w:t>
      </w:r>
      <w:r>
        <w:rPr>
          <w:color w:val="231F20"/>
          <w:spacing w:val="-26"/>
        </w:rPr>
        <w:t> </w:t>
      </w:r>
      <w:r>
        <w:rPr>
          <w:color w:val="231F20"/>
        </w:rPr>
        <w:t>dicho en</w:t>
      </w:r>
      <w:r>
        <w:rPr>
          <w:color w:val="231F20"/>
          <w:spacing w:val="-37"/>
        </w:rPr>
        <w:t> </w:t>
      </w:r>
      <w:r>
        <w:rPr>
          <w:color w:val="231F20"/>
        </w:rPr>
        <w:t>palabras</w:t>
      </w:r>
      <w:r>
        <w:rPr>
          <w:color w:val="231F20"/>
          <w:spacing w:val="-37"/>
        </w:rPr>
        <w:t> </w:t>
      </w:r>
      <w:r>
        <w:rPr>
          <w:color w:val="231F20"/>
        </w:rPr>
        <w:t>de</w:t>
      </w:r>
      <w:r>
        <w:rPr>
          <w:color w:val="231F20"/>
          <w:spacing w:val="-37"/>
        </w:rPr>
        <w:t> </w:t>
      </w:r>
      <w:r>
        <w:rPr>
          <w:color w:val="231F20"/>
        </w:rPr>
        <w:t>Leonardo</w:t>
      </w:r>
      <w:r>
        <w:rPr>
          <w:color w:val="231F20"/>
          <w:spacing w:val="-37"/>
        </w:rPr>
        <w:t> </w:t>
      </w:r>
      <w:r>
        <w:rPr>
          <w:color w:val="231F20"/>
        </w:rPr>
        <w:t>Morlino:</w:t>
      </w:r>
      <w:r>
        <w:rPr>
          <w:color w:val="231F20"/>
          <w:spacing w:val="-37"/>
        </w:rPr>
        <w:t> </w:t>
      </w:r>
      <w:r>
        <w:rPr>
          <w:color w:val="231F20"/>
        </w:rPr>
        <w:t>los</w:t>
      </w:r>
      <w:r>
        <w:rPr>
          <w:color w:val="231F20"/>
          <w:spacing w:val="-37"/>
        </w:rPr>
        <w:t> </w:t>
      </w:r>
      <w:r>
        <w:rPr>
          <w:color w:val="231F20"/>
        </w:rPr>
        <w:t>estándares</w:t>
      </w:r>
      <w:r>
        <w:rPr>
          <w:color w:val="231F20"/>
          <w:spacing w:val="-37"/>
        </w:rPr>
        <w:t> </w:t>
      </w:r>
      <w:r>
        <w:rPr>
          <w:color w:val="231F20"/>
        </w:rPr>
        <w:t>de</w:t>
      </w:r>
      <w:r>
        <w:rPr>
          <w:color w:val="231F20"/>
          <w:spacing w:val="-37"/>
        </w:rPr>
        <w:t> </w:t>
      </w:r>
      <w:r>
        <w:rPr>
          <w:color w:val="231F20"/>
        </w:rPr>
        <w:t>la</w:t>
      </w:r>
      <w:r>
        <w:rPr>
          <w:color w:val="231F20"/>
          <w:spacing w:val="-37"/>
        </w:rPr>
        <w:t> </w:t>
      </w:r>
      <w:r>
        <w:rPr>
          <w:color w:val="231F20"/>
        </w:rPr>
        <w:t>“Calidad</w:t>
      </w:r>
      <w:r>
        <w:rPr>
          <w:color w:val="231F20"/>
          <w:spacing w:val="-37"/>
        </w:rPr>
        <w:t> </w:t>
      </w:r>
      <w:r>
        <w:rPr>
          <w:color w:val="231F20"/>
        </w:rPr>
        <w:t>de</w:t>
      </w:r>
      <w:r>
        <w:rPr>
          <w:color w:val="231F20"/>
          <w:spacing w:val="-37"/>
        </w:rPr>
        <w:t> </w:t>
      </w:r>
      <w:r>
        <w:rPr>
          <w:color w:val="231F20"/>
        </w:rPr>
        <w:t>la Democracia”.</w:t>
      </w:r>
    </w:p>
    <w:p>
      <w:pPr>
        <w:pStyle w:val="BodyText"/>
        <w:spacing w:line="266" w:lineRule="auto"/>
        <w:ind w:left="217" w:right="118" w:firstLine="396"/>
        <w:jc w:val="both"/>
      </w:pPr>
      <w:r>
        <w:rPr>
          <w:color w:val="231F20"/>
          <w:w w:val="95"/>
        </w:rPr>
        <w:t>Simultáneamente, al cambio de paradigma internacional,</w:t>
      </w:r>
      <w:r>
        <w:rPr>
          <w:color w:val="231F20"/>
          <w:spacing w:val="-25"/>
          <w:w w:val="95"/>
        </w:rPr>
        <w:t> </w:t>
      </w:r>
      <w:r>
        <w:rPr>
          <w:color w:val="231F20"/>
          <w:w w:val="95"/>
        </w:rPr>
        <w:t>surgen las</w:t>
      </w:r>
      <w:r>
        <w:rPr>
          <w:color w:val="231F20"/>
          <w:spacing w:val="-8"/>
          <w:w w:val="95"/>
        </w:rPr>
        <w:t> </w:t>
      </w:r>
      <w:r>
        <w:rPr>
          <w:color w:val="231F20"/>
          <w:w w:val="95"/>
        </w:rPr>
        <w:t>tendencias</w:t>
      </w:r>
      <w:r>
        <w:rPr>
          <w:color w:val="231F20"/>
          <w:spacing w:val="-8"/>
          <w:w w:val="95"/>
        </w:rPr>
        <w:t> </w:t>
      </w:r>
      <w:r>
        <w:rPr>
          <w:color w:val="231F20"/>
          <w:w w:val="95"/>
        </w:rPr>
        <w:t>de</w:t>
      </w:r>
      <w:r>
        <w:rPr>
          <w:color w:val="231F20"/>
          <w:spacing w:val="-8"/>
          <w:w w:val="95"/>
        </w:rPr>
        <w:t> </w:t>
      </w:r>
      <w:r>
        <w:rPr>
          <w:color w:val="231F20"/>
          <w:w w:val="95"/>
        </w:rPr>
        <w:t>“alergia</w:t>
      </w:r>
      <w:r>
        <w:rPr>
          <w:color w:val="231F20"/>
          <w:spacing w:val="-8"/>
          <w:w w:val="95"/>
        </w:rPr>
        <w:t> </w:t>
      </w:r>
      <w:r>
        <w:rPr>
          <w:color w:val="231F20"/>
          <w:w w:val="95"/>
        </w:rPr>
        <w:t>social”</w:t>
      </w:r>
      <w:r>
        <w:rPr>
          <w:color w:val="231F20"/>
          <w:spacing w:val="-8"/>
          <w:w w:val="95"/>
        </w:rPr>
        <w:t> </w:t>
      </w:r>
      <w:r>
        <w:rPr>
          <w:color w:val="231F20"/>
          <w:w w:val="95"/>
        </w:rPr>
        <w:t>hacia</w:t>
      </w:r>
      <w:r>
        <w:rPr>
          <w:color w:val="231F20"/>
          <w:spacing w:val="-8"/>
          <w:w w:val="95"/>
        </w:rPr>
        <w:t> </w:t>
      </w:r>
      <w:r>
        <w:rPr>
          <w:color w:val="231F20"/>
          <w:w w:val="95"/>
        </w:rPr>
        <w:t>los</w:t>
      </w:r>
      <w:r>
        <w:rPr>
          <w:color w:val="231F20"/>
          <w:spacing w:val="-8"/>
          <w:w w:val="95"/>
        </w:rPr>
        <w:t> </w:t>
      </w:r>
      <w:r>
        <w:rPr>
          <w:color w:val="231F20"/>
          <w:w w:val="95"/>
        </w:rPr>
        <w:t>gobiernos</w:t>
      </w:r>
      <w:r>
        <w:rPr>
          <w:color w:val="231F20"/>
          <w:spacing w:val="-8"/>
          <w:w w:val="95"/>
        </w:rPr>
        <w:t> </w:t>
      </w:r>
      <w:r>
        <w:rPr>
          <w:color w:val="231F20"/>
          <w:w w:val="95"/>
        </w:rPr>
        <w:t>autoritarios;</w:t>
      </w:r>
      <w:r>
        <w:rPr>
          <w:color w:val="231F20"/>
          <w:spacing w:val="-8"/>
          <w:w w:val="95"/>
        </w:rPr>
        <w:t> </w:t>
      </w:r>
      <w:r>
        <w:rPr>
          <w:color w:val="231F20"/>
          <w:w w:val="95"/>
        </w:rPr>
        <w:t>ha- cia</w:t>
      </w:r>
      <w:r>
        <w:rPr>
          <w:color w:val="231F20"/>
          <w:spacing w:val="-21"/>
          <w:w w:val="95"/>
        </w:rPr>
        <w:t> </w:t>
      </w:r>
      <w:r>
        <w:rPr>
          <w:color w:val="231F20"/>
          <w:w w:val="95"/>
        </w:rPr>
        <w:t>los</w:t>
      </w:r>
      <w:r>
        <w:rPr>
          <w:color w:val="231F20"/>
          <w:spacing w:val="-21"/>
          <w:w w:val="95"/>
        </w:rPr>
        <w:t> </w:t>
      </w:r>
      <w:r>
        <w:rPr>
          <w:color w:val="231F20"/>
          <w:w w:val="95"/>
        </w:rPr>
        <w:t>Estados</w:t>
      </w:r>
      <w:r>
        <w:rPr>
          <w:color w:val="231F20"/>
          <w:spacing w:val="-21"/>
          <w:w w:val="95"/>
        </w:rPr>
        <w:t> </w:t>
      </w:r>
      <w:r>
        <w:rPr>
          <w:color w:val="231F20"/>
          <w:w w:val="95"/>
        </w:rPr>
        <w:t>Paternalistas</w:t>
      </w:r>
      <w:r>
        <w:rPr>
          <w:color w:val="231F20"/>
          <w:spacing w:val="-21"/>
          <w:w w:val="95"/>
        </w:rPr>
        <w:t> </w:t>
      </w:r>
      <w:r>
        <w:rPr>
          <w:color w:val="231F20"/>
          <w:w w:val="95"/>
        </w:rPr>
        <w:t>y</w:t>
      </w:r>
      <w:r>
        <w:rPr>
          <w:color w:val="231F20"/>
          <w:spacing w:val="-21"/>
          <w:w w:val="95"/>
        </w:rPr>
        <w:t> </w:t>
      </w:r>
      <w:r>
        <w:rPr>
          <w:color w:val="231F20"/>
          <w:w w:val="95"/>
        </w:rPr>
        <w:t>“derrochadores”;</w:t>
      </w:r>
      <w:r>
        <w:rPr>
          <w:color w:val="231F20"/>
          <w:spacing w:val="-21"/>
          <w:w w:val="95"/>
        </w:rPr>
        <w:t> </w:t>
      </w:r>
      <w:r>
        <w:rPr>
          <w:color w:val="231F20"/>
          <w:w w:val="95"/>
        </w:rPr>
        <w:t>hacia</w:t>
      </w:r>
      <w:r>
        <w:rPr>
          <w:color w:val="231F20"/>
          <w:spacing w:val="-21"/>
          <w:w w:val="95"/>
        </w:rPr>
        <w:t> </w:t>
      </w:r>
      <w:r>
        <w:rPr>
          <w:color w:val="231F20"/>
          <w:w w:val="95"/>
        </w:rPr>
        <w:t>la</w:t>
      </w:r>
      <w:r>
        <w:rPr>
          <w:color w:val="231F20"/>
          <w:spacing w:val="-21"/>
          <w:w w:val="95"/>
        </w:rPr>
        <w:t> </w:t>
      </w:r>
      <w:r>
        <w:rPr>
          <w:color w:val="231F20"/>
          <w:w w:val="95"/>
        </w:rPr>
        <w:t>corrupción,</w:t>
      </w:r>
      <w:r>
        <w:rPr>
          <w:color w:val="231F20"/>
          <w:spacing w:val="-21"/>
          <w:w w:val="95"/>
        </w:rPr>
        <w:t> </w:t>
      </w:r>
      <w:r>
        <w:rPr>
          <w:color w:val="231F20"/>
          <w:w w:val="95"/>
        </w:rPr>
        <w:t>la opacidad;</w:t>
      </w:r>
      <w:r>
        <w:rPr>
          <w:color w:val="231F20"/>
          <w:spacing w:val="-22"/>
          <w:w w:val="95"/>
        </w:rPr>
        <w:t> </w:t>
      </w:r>
      <w:r>
        <w:rPr>
          <w:color w:val="231F20"/>
          <w:w w:val="95"/>
        </w:rPr>
        <w:t>hacia</w:t>
      </w:r>
      <w:r>
        <w:rPr>
          <w:color w:val="231F20"/>
          <w:spacing w:val="-22"/>
          <w:w w:val="95"/>
        </w:rPr>
        <w:t> </w:t>
      </w:r>
      <w:r>
        <w:rPr>
          <w:color w:val="231F20"/>
          <w:w w:val="95"/>
        </w:rPr>
        <w:t>la</w:t>
      </w:r>
      <w:r>
        <w:rPr>
          <w:color w:val="231F20"/>
          <w:spacing w:val="-22"/>
          <w:w w:val="95"/>
        </w:rPr>
        <w:t> </w:t>
      </w:r>
      <w:r>
        <w:rPr>
          <w:color w:val="231F20"/>
          <w:w w:val="95"/>
        </w:rPr>
        <w:t>ausencia</w:t>
      </w:r>
      <w:r>
        <w:rPr>
          <w:color w:val="231F20"/>
          <w:spacing w:val="-22"/>
          <w:w w:val="95"/>
        </w:rPr>
        <w:t> </w:t>
      </w:r>
      <w:r>
        <w:rPr>
          <w:color w:val="231F20"/>
          <w:w w:val="95"/>
        </w:rPr>
        <w:t>de</w:t>
      </w:r>
      <w:r>
        <w:rPr>
          <w:color w:val="231F20"/>
          <w:spacing w:val="-22"/>
          <w:w w:val="95"/>
        </w:rPr>
        <w:t> </w:t>
      </w:r>
      <w:r>
        <w:rPr>
          <w:color w:val="231F20"/>
          <w:w w:val="95"/>
        </w:rPr>
        <w:t>libertades,</w:t>
      </w:r>
      <w:r>
        <w:rPr>
          <w:color w:val="231F20"/>
          <w:spacing w:val="-22"/>
          <w:w w:val="95"/>
        </w:rPr>
        <w:t> </w:t>
      </w:r>
      <w:r>
        <w:rPr>
          <w:color w:val="231F20"/>
          <w:w w:val="95"/>
        </w:rPr>
        <w:t>etcétera.</w:t>
      </w:r>
    </w:p>
    <w:p>
      <w:pPr>
        <w:pStyle w:val="BodyText"/>
        <w:spacing w:line="266" w:lineRule="auto"/>
        <w:ind w:left="217" w:right="118" w:firstLine="396"/>
        <w:jc w:val="both"/>
      </w:pPr>
      <w:r>
        <w:rPr>
          <w:color w:val="231F20"/>
        </w:rPr>
        <w:t>Lo</w:t>
      </w:r>
      <w:r>
        <w:rPr>
          <w:color w:val="231F20"/>
          <w:spacing w:val="-32"/>
        </w:rPr>
        <w:t> </w:t>
      </w:r>
      <w:r>
        <w:rPr>
          <w:color w:val="231F20"/>
        </w:rPr>
        <w:t>anterior</w:t>
      </w:r>
      <w:r>
        <w:rPr>
          <w:color w:val="231F20"/>
          <w:spacing w:val="-32"/>
        </w:rPr>
        <w:t> </w:t>
      </w:r>
      <w:r>
        <w:rPr>
          <w:color w:val="231F20"/>
        </w:rPr>
        <w:t>se</w:t>
      </w:r>
      <w:r>
        <w:rPr>
          <w:color w:val="231F20"/>
          <w:spacing w:val="-32"/>
        </w:rPr>
        <w:t> </w:t>
      </w:r>
      <w:r>
        <w:rPr>
          <w:color w:val="231F20"/>
        </w:rPr>
        <w:t>suma</w:t>
      </w:r>
      <w:r>
        <w:rPr>
          <w:color w:val="231F20"/>
          <w:spacing w:val="-32"/>
        </w:rPr>
        <w:t> </w:t>
      </w:r>
      <w:r>
        <w:rPr>
          <w:color w:val="231F20"/>
        </w:rPr>
        <w:t>al</w:t>
      </w:r>
      <w:r>
        <w:rPr>
          <w:color w:val="231F20"/>
          <w:spacing w:val="-32"/>
        </w:rPr>
        <w:t> </w:t>
      </w:r>
      <w:r>
        <w:rPr>
          <w:color w:val="231F20"/>
        </w:rPr>
        <w:t>anhelo</w:t>
      </w:r>
      <w:r>
        <w:rPr>
          <w:color w:val="231F20"/>
          <w:spacing w:val="-32"/>
        </w:rPr>
        <w:t> </w:t>
      </w:r>
      <w:r>
        <w:rPr>
          <w:color w:val="231F20"/>
        </w:rPr>
        <w:t>de</w:t>
      </w:r>
      <w:r>
        <w:rPr>
          <w:color w:val="231F20"/>
          <w:spacing w:val="-32"/>
        </w:rPr>
        <w:t> </w:t>
      </w:r>
      <w:r>
        <w:rPr>
          <w:color w:val="231F20"/>
        </w:rPr>
        <w:t>democracia</w:t>
      </w:r>
      <w:r>
        <w:rPr>
          <w:color w:val="231F20"/>
          <w:spacing w:val="-32"/>
        </w:rPr>
        <w:t> </w:t>
      </w:r>
      <w:r>
        <w:rPr>
          <w:color w:val="231F20"/>
        </w:rPr>
        <w:t>de</w:t>
      </w:r>
      <w:r>
        <w:rPr>
          <w:color w:val="231F20"/>
          <w:spacing w:val="-32"/>
        </w:rPr>
        <w:t> </w:t>
      </w:r>
      <w:r>
        <w:rPr>
          <w:color w:val="231F20"/>
        </w:rPr>
        <w:t>los</w:t>
      </w:r>
      <w:r>
        <w:rPr>
          <w:color w:val="231F20"/>
          <w:spacing w:val="-3"/>
        </w:rPr>
        <w:t> </w:t>
      </w:r>
      <w:r>
        <w:rPr>
          <w:color w:val="231F20"/>
        </w:rPr>
        <w:t>ciudadanos mexicanos</w:t>
      </w:r>
      <w:r>
        <w:rPr>
          <w:color w:val="231F20"/>
          <w:spacing w:val="-32"/>
        </w:rPr>
        <w:t> </w:t>
      </w:r>
      <w:r>
        <w:rPr>
          <w:color w:val="231F20"/>
        </w:rPr>
        <w:t>y</w:t>
      </w:r>
      <w:r>
        <w:rPr>
          <w:color w:val="231F20"/>
          <w:spacing w:val="-32"/>
        </w:rPr>
        <w:t> </w:t>
      </w:r>
      <w:r>
        <w:rPr>
          <w:color w:val="231F20"/>
        </w:rPr>
        <w:t>a</w:t>
      </w:r>
      <w:r>
        <w:rPr>
          <w:color w:val="231F20"/>
          <w:spacing w:val="-32"/>
        </w:rPr>
        <w:t> </w:t>
      </w:r>
      <w:r>
        <w:rPr>
          <w:color w:val="231F20"/>
        </w:rPr>
        <w:t>la</w:t>
      </w:r>
      <w:r>
        <w:rPr>
          <w:color w:val="231F20"/>
          <w:spacing w:val="-32"/>
        </w:rPr>
        <w:t> </w:t>
      </w:r>
      <w:r>
        <w:rPr>
          <w:color w:val="231F20"/>
        </w:rPr>
        <w:t>presión</w:t>
      </w:r>
      <w:r>
        <w:rPr>
          <w:color w:val="231F20"/>
          <w:spacing w:val="-32"/>
        </w:rPr>
        <w:t> </w:t>
      </w:r>
      <w:r>
        <w:rPr>
          <w:color w:val="231F20"/>
        </w:rPr>
        <w:t>que</w:t>
      </w:r>
      <w:r>
        <w:rPr>
          <w:color w:val="231F20"/>
          <w:spacing w:val="-32"/>
        </w:rPr>
        <w:t> </w:t>
      </w:r>
      <w:r>
        <w:rPr>
          <w:color w:val="231F20"/>
        </w:rPr>
        <w:t>ejerce</w:t>
      </w:r>
      <w:r>
        <w:rPr>
          <w:color w:val="231F20"/>
          <w:spacing w:val="-32"/>
        </w:rPr>
        <w:t> </w:t>
      </w:r>
      <w:r>
        <w:rPr>
          <w:color w:val="231F20"/>
        </w:rPr>
        <w:t>un</w:t>
      </w:r>
      <w:r>
        <w:rPr>
          <w:color w:val="231F20"/>
          <w:spacing w:val="-32"/>
        </w:rPr>
        <w:t> </w:t>
      </w:r>
      <w:r>
        <w:rPr>
          <w:color w:val="231F20"/>
        </w:rPr>
        <w:t>importante</w:t>
      </w:r>
      <w:r>
        <w:rPr>
          <w:color w:val="231F20"/>
          <w:spacing w:val="-32"/>
        </w:rPr>
        <w:t> </w:t>
      </w:r>
      <w:r>
        <w:rPr>
          <w:color w:val="231F20"/>
        </w:rPr>
        <w:t>“lobby</w:t>
      </w:r>
      <w:r>
        <w:rPr>
          <w:color w:val="231F20"/>
          <w:spacing w:val="-32"/>
        </w:rPr>
        <w:t> </w:t>
      </w:r>
      <w:r>
        <w:rPr>
          <w:color w:val="231F20"/>
        </w:rPr>
        <w:t>internacio- </w:t>
      </w:r>
      <w:r>
        <w:rPr>
          <w:color w:val="231F20"/>
          <w:spacing w:val="-3"/>
          <w:w w:val="95"/>
        </w:rPr>
        <w:t>nal”.</w:t>
      </w:r>
      <w:r>
        <w:rPr>
          <w:color w:val="231F20"/>
          <w:spacing w:val="-12"/>
          <w:w w:val="95"/>
        </w:rPr>
        <w:t> </w:t>
      </w:r>
      <w:r>
        <w:rPr>
          <w:color w:val="231F20"/>
          <w:w w:val="95"/>
        </w:rPr>
        <w:t>De</w:t>
      </w:r>
      <w:r>
        <w:rPr>
          <w:color w:val="231F20"/>
          <w:spacing w:val="-12"/>
          <w:w w:val="95"/>
        </w:rPr>
        <w:t> </w:t>
      </w:r>
      <w:r>
        <w:rPr>
          <w:color w:val="231F20"/>
          <w:w w:val="95"/>
        </w:rPr>
        <w:t>este</w:t>
      </w:r>
      <w:r>
        <w:rPr>
          <w:color w:val="231F20"/>
          <w:spacing w:val="-12"/>
          <w:w w:val="95"/>
        </w:rPr>
        <w:t> </w:t>
      </w:r>
      <w:r>
        <w:rPr>
          <w:color w:val="231F20"/>
          <w:w w:val="95"/>
        </w:rPr>
        <w:t>último,</w:t>
      </w:r>
      <w:r>
        <w:rPr>
          <w:color w:val="231F20"/>
          <w:spacing w:val="-12"/>
          <w:w w:val="95"/>
        </w:rPr>
        <w:t> </w:t>
      </w:r>
      <w:r>
        <w:rPr>
          <w:color w:val="231F20"/>
          <w:w w:val="95"/>
        </w:rPr>
        <w:t>destacamos</w:t>
      </w:r>
      <w:r>
        <w:rPr>
          <w:color w:val="231F20"/>
          <w:spacing w:val="-12"/>
          <w:w w:val="95"/>
        </w:rPr>
        <w:t> </w:t>
      </w:r>
      <w:r>
        <w:rPr>
          <w:color w:val="231F20"/>
          <w:w w:val="95"/>
        </w:rPr>
        <w:t>los</w:t>
      </w:r>
      <w:r>
        <w:rPr>
          <w:color w:val="231F20"/>
          <w:spacing w:val="-12"/>
          <w:w w:val="95"/>
        </w:rPr>
        <w:t> </w:t>
      </w:r>
      <w:r>
        <w:rPr>
          <w:color w:val="231F20"/>
          <w:w w:val="95"/>
        </w:rPr>
        <w:t>siguientes</w:t>
      </w:r>
      <w:r>
        <w:rPr>
          <w:color w:val="231F20"/>
          <w:spacing w:val="-12"/>
          <w:w w:val="95"/>
        </w:rPr>
        <w:t> </w:t>
      </w:r>
      <w:r>
        <w:rPr>
          <w:color w:val="231F20"/>
          <w:w w:val="95"/>
        </w:rPr>
        <w:t>eventos:</w:t>
      </w:r>
    </w:p>
    <w:p>
      <w:pPr>
        <w:pStyle w:val="BodyText"/>
        <w:spacing w:before="4"/>
        <w:rPr>
          <w:sz w:val="24"/>
        </w:rPr>
      </w:pPr>
    </w:p>
    <w:p>
      <w:pPr>
        <w:pStyle w:val="ListParagraph"/>
        <w:numPr>
          <w:ilvl w:val="0"/>
          <w:numId w:val="10"/>
        </w:numPr>
        <w:tabs>
          <w:tab w:pos="812" w:val="left" w:leader="none"/>
        </w:tabs>
        <w:spacing w:line="266" w:lineRule="auto" w:before="0" w:after="0"/>
        <w:ind w:left="614" w:right="113" w:firstLine="0"/>
        <w:jc w:val="both"/>
        <w:rPr>
          <w:sz w:val="22"/>
        </w:rPr>
      </w:pPr>
      <w:r>
        <w:rPr>
          <w:color w:val="231F20"/>
          <w:sz w:val="22"/>
        </w:rPr>
        <w:t>El</w:t>
      </w:r>
      <w:r>
        <w:rPr>
          <w:color w:val="231F20"/>
          <w:spacing w:val="-9"/>
          <w:sz w:val="22"/>
        </w:rPr>
        <w:t> </w:t>
      </w:r>
      <w:r>
        <w:rPr>
          <w:color w:val="231F20"/>
          <w:sz w:val="22"/>
        </w:rPr>
        <w:t>“Protocolo</w:t>
      </w:r>
      <w:r>
        <w:rPr>
          <w:color w:val="231F20"/>
          <w:spacing w:val="-9"/>
          <w:sz w:val="22"/>
        </w:rPr>
        <w:t> </w:t>
      </w:r>
      <w:r>
        <w:rPr>
          <w:color w:val="231F20"/>
          <w:sz w:val="22"/>
        </w:rPr>
        <w:t>de</w:t>
      </w:r>
      <w:r>
        <w:rPr>
          <w:color w:val="231F20"/>
          <w:spacing w:val="-9"/>
          <w:sz w:val="22"/>
        </w:rPr>
        <w:t> </w:t>
      </w:r>
      <w:r>
        <w:rPr>
          <w:color w:val="231F20"/>
          <w:sz w:val="22"/>
        </w:rPr>
        <w:t>Washington”</w:t>
      </w:r>
      <w:r>
        <w:rPr>
          <w:color w:val="231F20"/>
          <w:spacing w:val="-9"/>
          <w:sz w:val="22"/>
        </w:rPr>
        <w:t> </w:t>
      </w:r>
      <w:r>
        <w:rPr>
          <w:color w:val="231F20"/>
          <w:sz w:val="22"/>
        </w:rPr>
        <w:t>signado</w:t>
      </w:r>
      <w:r>
        <w:rPr>
          <w:color w:val="231F20"/>
          <w:spacing w:val="-9"/>
          <w:sz w:val="22"/>
        </w:rPr>
        <w:t> </w:t>
      </w:r>
      <w:r>
        <w:rPr>
          <w:color w:val="231F20"/>
          <w:sz w:val="22"/>
        </w:rPr>
        <w:t>en</w:t>
      </w:r>
      <w:r>
        <w:rPr>
          <w:color w:val="231F20"/>
          <w:spacing w:val="-9"/>
          <w:sz w:val="22"/>
        </w:rPr>
        <w:t> </w:t>
      </w:r>
      <w:r>
        <w:rPr>
          <w:color w:val="231F20"/>
          <w:spacing w:val="2"/>
          <w:sz w:val="22"/>
        </w:rPr>
        <w:t>1992,</w:t>
      </w:r>
      <w:r>
        <w:rPr>
          <w:color w:val="231F20"/>
          <w:spacing w:val="-9"/>
          <w:sz w:val="22"/>
        </w:rPr>
        <w:t> </w:t>
      </w:r>
      <w:r>
        <w:rPr>
          <w:color w:val="231F20"/>
          <w:sz w:val="22"/>
        </w:rPr>
        <w:t>en</w:t>
      </w:r>
      <w:r>
        <w:rPr>
          <w:color w:val="231F20"/>
          <w:spacing w:val="-9"/>
          <w:sz w:val="22"/>
        </w:rPr>
        <w:t> </w:t>
      </w:r>
      <w:r>
        <w:rPr>
          <w:color w:val="231F20"/>
          <w:sz w:val="22"/>
        </w:rPr>
        <w:t>el</w:t>
      </w:r>
      <w:r>
        <w:rPr>
          <w:color w:val="231F20"/>
          <w:spacing w:val="-9"/>
          <w:sz w:val="22"/>
        </w:rPr>
        <w:t> </w:t>
      </w:r>
      <w:r>
        <w:rPr>
          <w:color w:val="231F20"/>
          <w:sz w:val="22"/>
        </w:rPr>
        <w:t>que</w:t>
      </w:r>
      <w:r>
        <w:rPr>
          <w:color w:val="231F20"/>
          <w:spacing w:val="-9"/>
          <w:sz w:val="22"/>
        </w:rPr>
        <w:t> </w:t>
      </w:r>
      <w:r>
        <w:rPr>
          <w:color w:val="231F20"/>
          <w:spacing w:val="3"/>
          <w:sz w:val="22"/>
        </w:rPr>
        <w:t>la </w:t>
      </w:r>
      <w:r>
        <w:rPr>
          <w:color w:val="231F20"/>
          <w:w w:val="95"/>
          <w:sz w:val="22"/>
        </w:rPr>
        <w:t>delegación</w:t>
      </w:r>
      <w:r>
        <w:rPr>
          <w:color w:val="231F20"/>
          <w:spacing w:val="-11"/>
          <w:w w:val="95"/>
          <w:sz w:val="22"/>
        </w:rPr>
        <w:t> </w:t>
      </w:r>
      <w:r>
        <w:rPr>
          <w:color w:val="231F20"/>
          <w:w w:val="95"/>
          <w:sz w:val="22"/>
        </w:rPr>
        <w:t>mexicana</w:t>
      </w:r>
      <w:r>
        <w:rPr>
          <w:color w:val="231F20"/>
          <w:spacing w:val="-11"/>
          <w:w w:val="95"/>
          <w:sz w:val="22"/>
        </w:rPr>
        <w:t> </w:t>
      </w:r>
      <w:r>
        <w:rPr>
          <w:color w:val="231F20"/>
          <w:w w:val="95"/>
          <w:sz w:val="22"/>
        </w:rPr>
        <w:t>reiteró</w:t>
      </w:r>
      <w:r>
        <w:rPr>
          <w:color w:val="231F20"/>
          <w:spacing w:val="-11"/>
          <w:w w:val="95"/>
          <w:sz w:val="22"/>
        </w:rPr>
        <w:t> </w:t>
      </w:r>
      <w:r>
        <w:rPr>
          <w:color w:val="231F20"/>
          <w:w w:val="95"/>
          <w:sz w:val="22"/>
        </w:rPr>
        <w:t>a</w:t>
      </w:r>
      <w:r>
        <w:rPr>
          <w:color w:val="231F20"/>
          <w:spacing w:val="-11"/>
          <w:w w:val="95"/>
          <w:sz w:val="22"/>
        </w:rPr>
        <w:t> </w:t>
      </w:r>
      <w:r>
        <w:rPr>
          <w:color w:val="231F20"/>
          <w:w w:val="95"/>
          <w:sz w:val="22"/>
        </w:rPr>
        <w:t>la</w:t>
      </w:r>
      <w:r>
        <w:rPr>
          <w:color w:val="231F20"/>
          <w:spacing w:val="-11"/>
          <w:w w:val="95"/>
          <w:sz w:val="22"/>
        </w:rPr>
        <w:t> </w:t>
      </w:r>
      <w:r>
        <w:rPr>
          <w:color w:val="231F20"/>
          <w:w w:val="95"/>
          <w:sz w:val="22"/>
        </w:rPr>
        <w:t>“Organización</w:t>
      </w:r>
      <w:r>
        <w:rPr>
          <w:color w:val="231F20"/>
          <w:spacing w:val="-11"/>
          <w:w w:val="95"/>
          <w:sz w:val="22"/>
        </w:rPr>
        <w:t> </w:t>
      </w:r>
      <w:r>
        <w:rPr>
          <w:color w:val="231F20"/>
          <w:w w:val="95"/>
          <w:sz w:val="22"/>
        </w:rPr>
        <w:t>de</w:t>
      </w:r>
      <w:r>
        <w:rPr>
          <w:color w:val="231F20"/>
          <w:spacing w:val="-11"/>
          <w:w w:val="95"/>
          <w:sz w:val="22"/>
        </w:rPr>
        <w:t> </w:t>
      </w:r>
      <w:r>
        <w:rPr>
          <w:color w:val="231F20"/>
          <w:w w:val="95"/>
          <w:sz w:val="22"/>
        </w:rPr>
        <w:t>Estados</w:t>
      </w:r>
      <w:r>
        <w:rPr>
          <w:color w:val="231F20"/>
          <w:spacing w:val="-11"/>
          <w:w w:val="95"/>
          <w:sz w:val="22"/>
        </w:rPr>
        <w:t> </w:t>
      </w:r>
      <w:r>
        <w:rPr>
          <w:color w:val="231F20"/>
          <w:w w:val="95"/>
          <w:sz w:val="22"/>
        </w:rPr>
        <w:t>Ame- ricanos”</w:t>
      </w:r>
      <w:r>
        <w:rPr>
          <w:color w:val="231F20"/>
          <w:spacing w:val="-9"/>
          <w:w w:val="95"/>
          <w:sz w:val="22"/>
        </w:rPr>
        <w:t> </w:t>
      </w:r>
      <w:r>
        <w:rPr>
          <w:color w:val="231F20"/>
          <w:w w:val="95"/>
          <w:sz w:val="22"/>
        </w:rPr>
        <w:t>su</w:t>
      </w:r>
      <w:r>
        <w:rPr>
          <w:color w:val="231F20"/>
          <w:spacing w:val="-9"/>
          <w:w w:val="95"/>
          <w:sz w:val="22"/>
        </w:rPr>
        <w:t> </w:t>
      </w:r>
      <w:r>
        <w:rPr>
          <w:color w:val="231F20"/>
          <w:w w:val="95"/>
          <w:sz w:val="22"/>
        </w:rPr>
        <w:t>compromiso</w:t>
      </w:r>
      <w:r>
        <w:rPr>
          <w:color w:val="231F20"/>
          <w:spacing w:val="-9"/>
          <w:w w:val="95"/>
          <w:sz w:val="22"/>
        </w:rPr>
        <w:t> </w:t>
      </w:r>
      <w:r>
        <w:rPr>
          <w:color w:val="231F20"/>
          <w:w w:val="95"/>
          <w:sz w:val="22"/>
        </w:rPr>
        <w:t>con</w:t>
      </w:r>
      <w:r>
        <w:rPr>
          <w:color w:val="231F20"/>
          <w:spacing w:val="-9"/>
          <w:w w:val="95"/>
          <w:sz w:val="22"/>
        </w:rPr>
        <w:t> </w:t>
      </w:r>
      <w:r>
        <w:rPr>
          <w:color w:val="231F20"/>
          <w:w w:val="95"/>
          <w:sz w:val="22"/>
        </w:rPr>
        <w:t>la</w:t>
      </w:r>
      <w:r>
        <w:rPr>
          <w:color w:val="231F20"/>
          <w:spacing w:val="-9"/>
          <w:w w:val="95"/>
          <w:sz w:val="22"/>
        </w:rPr>
        <w:t> </w:t>
      </w:r>
      <w:r>
        <w:rPr>
          <w:color w:val="231F20"/>
          <w:w w:val="95"/>
          <w:sz w:val="22"/>
        </w:rPr>
        <w:t>democracia.</w:t>
      </w:r>
    </w:p>
    <w:p>
      <w:pPr>
        <w:pStyle w:val="ListParagraph"/>
        <w:numPr>
          <w:ilvl w:val="0"/>
          <w:numId w:val="10"/>
        </w:numPr>
        <w:tabs>
          <w:tab w:pos="801" w:val="left" w:leader="none"/>
        </w:tabs>
        <w:spacing w:line="266" w:lineRule="auto" w:before="0" w:after="0"/>
        <w:ind w:left="614" w:right="117" w:firstLine="0"/>
        <w:jc w:val="both"/>
        <w:rPr>
          <w:sz w:val="22"/>
        </w:rPr>
      </w:pPr>
      <w:r>
        <w:rPr>
          <w:color w:val="231F20"/>
          <w:sz w:val="22"/>
        </w:rPr>
        <w:t>El</w:t>
      </w:r>
      <w:r>
        <w:rPr>
          <w:color w:val="231F20"/>
          <w:spacing w:val="-25"/>
          <w:sz w:val="22"/>
        </w:rPr>
        <w:t> </w:t>
      </w:r>
      <w:r>
        <w:rPr>
          <w:color w:val="231F20"/>
          <w:spacing w:val="-3"/>
          <w:sz w:val="22"/>
        </w:rPr>
        <w:t>“Tratado</w:t>
      </w:r>
      <w:r>
        <w:rPr>
          <w:color w:val="231F20"/>
          <w:spacing w:val="-25"/>
          <w:sz w:val="22"/>
        </w:rPr>
        <w:t> </w:t>
      </w:r>
      <w:r>
        <w:rPr>
          <w:color w:val="231F20"/>
          <w:sz w:val="22"/>
        </w:rPr>
        <w:t>de</w:t>
      </w:r>
      <w:r>
        <w:rPr>
          <w:color w:val="231F20"/>
          <w:spacing w:val="-25"/>
          <w:sz w:val="22"/>
        </w:rPr>
        <w:t> </w:t>
      </w:r>
      <w:r>
        <w:rPr>
          <w:color w:val="231F20"/>
          <w:sz w:val="22"/>
        </w:rPr>
        <w:t>Libre</w:t>
      </w:r>
      <w:r>
        <w:rPr>
          <w:color w:val="231F20"/>
          <w:spacing w:val="-25"/>
          <w:sz w:val="22"/>
        </w:rPr>
        <w:t> </w:t>
      </w:r>
      <w:r>
        <w:rPr>
          <w:color w:val="231F20"/>
          <w:sz w:val="22"/>
        </w:rPr>
        <w:t>Comercio</w:t>
      </w:r>
      <w:r>
        <w:rPr>
          <w:color w:val="231F20"/>
          <w:spacing w:val="-25"/>
          <w:sz w:val="22"/>
        </w:rPr>
        <w:t> </w:t>
      </w:r>
      <w:r>
        <w:rPr>
          <w:color w:val="231F20"/>
          <w:sz w:val="22"/>
        </w:rPr>
        <w:t>para</w:t>
      </w:r>
      <w:r>
        <w:rPr>
          <w:color w:val="231F20"/>
          <w:spacing w:val="-25"/>
          <w:sz w:val="22"/>
        </w:rPr>
        <w:t> </w:t>
      </w:r>
      <w:r>
        <w:rPr>
          <w:color w:val="231F20"/>
          <w:sz w:val="22"/>
        </w:rPr>
        <w:t>América</w:t>
      </w:r>
      <w:r>
        <w:rPr>
          <w:color w:val="231F20"/>
          <w:spacing w:val="-25"/>
          <w:sz w:val="22"/>
        </w:rPr>
        <w:t> </w:t>
      </w:r>
      <w:r>
        <w:rPr>
          <w:color w:val="231F20"/>
          <w:sz w:val="22"/>
        </w:rPr>
        <w:t>del</w:t>
      </w:r>
      <w:r>
        <w:rPr>
          <w:color w:val="231F20"/>
          <w:spacing w:val="-25"/>
          <w:sz w:val="22"/>
        </w:rPr>
        <w:t> </w:t>
      </w:r>
      <w:r>
        <w:rPr>
          <w:color w:val="231F20"/>
          <w:spacing w:val="-3"/>
          <w:sz w:val="22"/>
        </w:rPr>
        <w:t>Norte”,</w:t>
      </w:r>
      <w:r>
        <w:rPr>
          <w:color w:val="231F20"/>
          <w:spacing w:val="-25"/>
          <w:sz w:val="22"/>
        </w:rPr>
        <w:t> </w:t>
      </w:r>
      <w:r>
        <w:rPr>
          <w:color w:val="231F20"/>
          <w:sz w:val="22"/>
        </w:rPr>
        <w:t>firma- do</w:t>
      </w:r>
      <w:r>
        <w:rPr>
          <w:color w:val="231F20"/>
          <w:spacing w:val="-31"/>
          <w:sz w:val="22"/>
        </w:rPr>
        <w:t> </w:t>
      </w:r>
      <w:r>
        <w:rPr>
          <w:color w:val="231F20"/>
          <w:sz w:val="22"/>
        </w:rPr>
        <w:t>entre</w:t>
      </w:r>
      <w:r>
        <w:rPr>
          <w:color w:val="231F20"/>
          <w:spacing w:val="-31"/>
          <w:sz w:val="22"/>
        </w:rPr>
        <w:t> </w:t>
      </w:r>
      <w:r>
        <w:rPr>
          <w:color w:val="231F20"/>
          <w:sz w:val="22"/>
        </w:rPr>
        <w:t>los</w:t>
      </w:r>
      <w:r>
        <w:rPr>
          <w:color w:val="231F20"/>
          <w:spacing w:val="-31"/>
          <w:sz w:val="22"/>
        </w:rPr>
        <w:t> </w:t>
      </w:r>
      <w:r>
        <w:rPr>
          <w:color w:val="231F20"/>
          <w:sz w:val="22"/>
        </w:rPr>
        <w:t>EEUU,</w:t>
      </w:r>
      <w:r>
        <w:rPr>
          <w:color w:val="231F20"/>
          <w:spacing w:val="-31"/>
          <w:sz w:val="22"/>
        </w:rPr>
        <w:t> </w:t>
      </w:r>
      <w:r>
        <w:rPr>
          <w:color w:val="231F20"/>
          <w:sz w:val="22"/>
        </w:rPr>
        <w:t>Canadá</w:t>
      </w:r>
      <w:r>
        <w:rPr>
          <w:color w:val="231F20"/>
          <w:spacing w:val="-31"/>
          <w:sz w:val="22"/>
        </w:rPr>
        <w:t> </w:t>
      </w:r>
      <w:r>
        <w:rPr>
          <w:color w:val="231F20"/>
          <w:sz w:val="22"/>
        </w:rPr>
        <w:t>y</w:t>
      </w:r>
      <w:r>
        <w:rPr>
          <w:color w:val="231F20"/>
          <w:spacing w:val="-31"/>
          <w:sz w:val="22"/>
        </w:rPr>
        <w:t> </w:t>
      </w:r>
      <w:r>
        <w:rPr>
          <w:color w:val="231F20"/>
          <w:sz w:val="22"/>
        </w:rPr>
        <w:t>México,</w:t>
      </w:r>
      <w:r>
        <w:rPr>
          <w:color w:val="231F20"/>
          <w:spacing w:val="-31"/>
          <w:sz w:val="22"/>
        </w:rPr>
        <w:t> </w:t>
      </w:r>
      <w:r>
        <w:rPr>
          <w:color w:val="231F20"/>
          <w:sz w:val="22"/>
        </w:rPr>
        <w:t>e</w:t>
      </w:r>
      <w:r>
        <w:rPr>
          <w:color w:val="231F20"/>
          <w:spacing w:val="-31"/>
          <w:sz w:val="22"/>
        </w:rPr>
        <w:t> </w:t>
      </w:r>
      <w:r>
        <w:rPr>
          <w:color w:val="231F20"/>
          <w:sz w:val="22"/>
        </w:rPr>
        <w:t>implementado</w:t>
      </w:r>
      <w:r>
        <w:rPr>
          <w:color w:val="231F20"/>
          <w:spacing w:val="-31"/>
          <w:sz w:val="22"/>
        </w:rPr>
        <w:t> </w:t>
      </w:r>
      <w:r>
        <w:rPr>
          <w:color w:val="231F20"/>
          <w:sz w:val="22"/>
        </w:rPr>
        <w:t>en</w:t>
      </w:r>
      <w:r>
        <w:rPr>
          <w:color w:val="231F20"/>
          <w:spacing w:val="-31"/>
          <w:sz w:val="22"/>
        </w:rPr>
        <w:t> </w:t>
      </w:r>
      <w:r>
        <w:rPr>
          <w:color w:val="231F20"/>
          <w:sz w:val="22"/>
        </w:rPr>
        <w:t>1994. No</w:t>
      </w:r>
      <w:r>
        <w:rPr>
          <w:color w:val="231F20"/>
          <w:spacing w:val="-36"/>
          <w:sz w:val="22"/>
        </w:rPr>
        <w:t> </w:t>
      </w:r>
      <w:r>
        <w:rPr>
          <w:color w:val="231F20"/>
          <w:sz w:val="22"/>
        </w:rPr>
        <w:t>sólo</w:t>
      </w:r>
      <w:r>
        <w:rPr>
          <w:color w:val="231F20"/>
          <w:spacing w:val="-36"/>
          <w:sz w:val="22"/>
        </w:rPr>
        <w:t> </w:t>
      </w:r>
      <w:r>
        <w:rPr>
          <w:color w:val="231F20"/>
          <w:sz w:val="22"/>
        </w:rPr>
        <w:t>dio</w:t>
      </w:r>
      <w:r>
        <w:rPr>
          <w:color w:val="231F20"/>
          <w:spacing w:val="-36"/>
          <w:sz w:val="22"/>
        </w:rPr>
        <w:t> </w:t>
      </w:r>
      <w:r>
        <w:rPr>
          <w:color w:val="231F20"/>
          <w:sz w:val="22"/>
        </w:rPr>
        <w:t>pie</w:t>
      </w:r>
      <w:r>
        <w:rPr>
          <w:color w:val="231F20"/>
          <w:spacing w:val="-36"/>
          <w:sz w:val="22"/>
        </w:rPr>
        <w:t> </w:t>
      </w:r>
      <w:r>
        <w:rPr>
          <w:color w:val="231F20"/>
          <w:sz w:val="22"/>
        </w:rPr>
        <w:t>a</w:t>
      </w:r>
      <w:r>
        <w:rPr>
          <w:color w:val="231F20"/>
          <w:spacing w:val="-36"/>
          <w:sz w:val="22"/>
        </w:rPr>
        <w:t> </w:t>
      </w:r>
      <w:r>
        <w:rPr>
          <w:color w:val="231F20"/>
          <w:sz w:val="22"/>
        </w:rPr>
        <w:t>una</w:t>
      </w:r>
      <w:r>
        <w:rPr>
          <w:color w:val="231F20"/>
          <w:spacing w:val="-36"/>
          <w:sz w:val="22"/>
        </w:rPr>
        <w:t> </w:t>
      </w:r>
      <w:r>
        <w:rPr>
          <w:color w:val="231F20"/>
          <w:sz w:val="22"/>
        </w:rPr>
        <w:t>progresiva</w:t>
      </w:r>
      <w:r>
        <w:rPr>
          <w:color w:val="231F20"/>
          <w:spacing w:val="-36"/>
          <w:sz w:val="22"/>
        </w:rPr>
        <w:t> </w:t>
      </w:r>
      <w:r>
        <w:rPr>
          <w:color w:val="231F20"/>
          <w:sz w:val="22"/>
        </w:rPr>
        <w:t>liberación</w:t>
      </w:r>
      <w:r>
        <w:rPr>
          <w:color w:val="231F20"/>
          <w:spacing w:val="-36"/>
          <w:sz w:val="22"/>
        </w:rPr>
        <w:t> </w:t>
      </w:r>
      <w:r>
        <w:rPr>
          <w:color w:val="231F20"/>
          <w:sz w:val="22"/>
        </w:rPr>
        <w:t>comercial</w:t>
      </w:r>
      <w:r>
        <w:rPr>
          <w:color w:val="231F20"/>
          <w:spacing w:val="-36"/>
          <w:sz w:val="22"/>
        </w:rPr>
        <w:t> </w:t>
      </w:r>
      <w:r>
        <w:rPr>
          <w:color w:val="231F20"/>
          <w:sz w:val="22"/>
        </w:rPr>
        <w:t>entre</w:t>
      </w:r>
      <w:r>
        <w:rPr>
          <w:color w:val="231F20"/>
          <w:spacing w:val="-36"/>
          <w:sz w:val="22"/>
        </w:rPr>
        <w:t> </w:t>
      </w:r>
      <w:r>
        <w:rPr>
          <w:color w:val="231F20"/>
          <w:sz w:val="22"/>
        </w:rPr>
        <w:t>estas naciones;</w:t>
      </w:r>
      <w:r>
        <w:rPr>
          <w:color w:val="231F20"/>
          <w:spacing w:val="-30"/>
          <w:sz w:val="22"/>
        </w:rPr>
        <w:t> </w:t>
      </w:r>
      <w:r>
        <w:rPr>
          <w:color w:val="231F20"/>
          <w:sz w:val="22"/>
        </w:rPr>
        <w:t>pues</w:t>
      </w:r>
      <w:r>
        <w:rPr>
          <w:color w:val="231F20"/>
          <w:spacing w:val="-30"/>
          <w:sz w:val="22"/>
        </w:rPr>
        <w:t> </w:t>
      </w:r>
      <w:r>
        <w:rPr>
          <w:color w:val="231F20"/>
          <w:sz w:val="22"/>
        </w:rPr>
        <w:t>al</w:t>
      </w:r>
      <w:r>
        <w:rPr>
          <w:color w:val="231F20"/>
          <w:spacing w:val="-30"/>
          <w:sz w:val="22"/>
        </w:rPr>
        <w:t> </w:t>
      </w:r>
      <w:r>
        <w:rPr>
          <w:color w:val="231F20"/>
          <w:sz w:val="22"/>
        </w:rPr>
        <w:t>significar</w:t>
      </w:r>
      <w:r>
        <w:rPr>
          <w:color w:val="231F20"/>
          <w:spacing w:val="-30"/>
          <w:sz w:val="22"/>
        </w:rPr>
        <w:t> </w:t>
      </w:r>
      <w:r>
        <w:rPr>
          <w:color w:val="231F20"/>
          <w:sz w:val="22"/>
        </w:rPr>
        <w:t>un</w:t>
      </w:r>
      <w:r>
        <w:rPr>
          <w:color w:val="231F20"/>
          <w:spacing w:val="-30"/>
          <w:sz w:val="22"/>
        </w:rPr>
        <w:t> </w:t>
      </w:r>
      <w:r>
        <w:rPr>
          <w:color w:val="231F20"/>
          <w:sz w:val="22"/>
        </w:rPr>
        <w:t>proceso</w:t>
      </w:r>
      <w:r>
        <w:rPr>
          <w:color w:val="231F20"/>
          <w:spacing w:val="-30"/>
          <w:sz w:val="22"/>
        </w:rPr>
        <w:t> </w:t>
      </w:r>
      <w:r>
        <w:rPr>
          <w:color w:val="231F20"/>
          <w:sz w:val="22"/>
        </w:rPr>
        <w:t>de</w:t>
      </w:r>
      <w:r>
        <w:rPr>
          <w:color w:val="231F20"/>
          <w:spacing w:val="-30"/>
          <w:sz w:val="22"/>
        </w:rPr>
        <w:t> </w:t>
      </w:r>
      <w:r>
        <w:rPr>
          <w:color w:val="231F20"/>
          <w:sz w:val="22"/>
        </w:rPr>
        <w:t>“integración”,</w:t>
      </w:r>
      <w:r>
        <w:rPr>
          <w:color w:val="231F20"/>
          <w:spacing w:val="-30"/>
          <w:sz w:val="22"/>
        </w:rPr>
        <w:t> </w:t>
      </w:r>
      <w:r>
        <w:rPr>
          <w:color w:val="231F20"/>
          <w:sz w:val="22"/>
        </w:rPr>
        <w:t>ha</w:t>
      </w:r>
      <w:r>
        <w:rPr>
          <w:color w:val="231F20"/>
          <w:spacing w:val="-30"/>
          <w:sz w:val="22"/>
        </w:rPr>
        <w:t> </w:t>
      </w:r>
      <w:r>
        <w:rPr>
          <w:color w:val="231F20"/>
          <w:sz w:val="22"/>
        </w:rPr>
        <w:t>sido </w:t>
      </w:r>
      <w:r>
        <w:rPr>
          <w:color w:val="231F20"/>
          <w:spacing w:val="-4"/>
          <w:w w:val="95"/>
          <w:sz w:val="22"/>
        </w:rPr>
        <w:t>aprovechado </w:t>
      </w:r>
      <w:r>
        <w:rPr>
          <w:color w:val="231F20"/>
          <w:w w:val="95"/>
          <w:sz w:val="22"/>
        </w:rPr>
        <w:t>por </w:t>
      </w:r>
      <w:r>
        <w:rPr>
          <w:color w:val="231F20"/>
          <w:spacing w:val="-3"/>
          <w:w w:val="95"/>
          <w:sz w:val="22"/>
        </w:rPr>
        <w:t>nuestro principal </w:t>
      </w:r>
      <w:r>
        <w:rPr>
          <w:color w:val="231F20"/>
          <w:w w:val="95"/>
          <w:sz w:val="22"/>
        </w:rPr>
        <w:t>socio </w:t>
      </w:r>
      <w:r>
        <w:rPr>
          <w:color w:val="231F20"/>
          <w:spacing w:val="-3"/>
          <w:w w:val="95"/>
          <w:sz w:val="22"/>
        </w:rPr>
        <w:t>comercial para</w:t>
      </w:r>
      <w:r>
        <w:rPr>
          <w:color w:val="231F20"/>
          <w:spacing w:val="-33"/>
          <w:w w:val="95"/>
          <w:sz w:val="22"/>
        </w:rPr>
        <w:t> </w:t>
      </w:r>
      <w:r>
        <w:rPr>
          <w:color w:val="231F20"/>
          <w:spacing w:val="-3"/>
          <w:w w:val="95"/>
          <w:sz w:val="22"/>
        </w:rPr>
        <w:t>posicionar </w:t>
      </w:r>
      <w:r>
        <w:rPr>
          <w:color w:val="231F20"/>
          <w:sz w:val="22"/>
        </w:rPr>
        <w:t>su</w:t>
      </w:r>
      <w:r>
        <w:rPr>
          <w:color w:val="231F20"/>
          <w:spacing w:val="-28"/>
          <w:sz w:val="22"/>
        </w:rPr>
        <w:t> </w:t>
      </w:r>
      <w:r>
        <w:rPr>
          <w:color w:val="231F20"/>
          <w:sz w:val="22"/>
        </w:rPr>
        <w:t>agenda</w:t>
      </w:r>
      <w:r>
        <w:rPr>
          <w:color w:val="231F20"/>
          <w:spacing w:val="-28"/>
          <w:sz w:val="22"/>
        </w:rPr>
        <w:t> </w:t>
      </w:r>
      <w:r>
        <w:rPr>
          <w:color w:val="231F20"/>
          <w:sz w:val="22"/>
        </w:rPr>
        <w:t>hacia</w:t>
      </w:r>
      <w:r>
        <w:rPr>
          <w:color w:val="231F20"/>
          <w:spacing w:val="-28"/>
          <w:sz w:val="22"/>
        </w:rPr>
        <w:t> </w:t>
      </w:r>
      <w:r>
        <w:rPr>
          <w:color w:val="231F20"/>
          <w:sz w:val="22"/>
        </w:rPr>
        <w:t>el</w:t>
      </w:r>
      <w:r>
        <w:rPr>
          <w:color w:val="231F20"/>
          <w:spacing w:val="-28"/>
          <w:sz w:val="22"/>
        </w:rPr>
        <w:t> </w:t>
      </w:r>
      <w:r>
        <w:rPr>
          <w:color w:val="231F20"/>
          <w:sz w:val="22"/>
        </w:rPr>
        <w:t>resto</w:t>
      </w:r>
      <w:r>
        <w:rPr>
          <w:color w:val="231F20"/>
          <w:spacing w:val="-28"/>
          <w:sz w:val="22"/>
        </w:rPr>
        <w:t> </w:t>
      </w:r>
      <w:r>
        <w:rPr>
          <w:color w:val="231F20"/>
          <w:sz w:val="22"/>
        </w:rPr>
        <w:t>del</w:t>
      </w:r>
      <w:r>
        <w:rPr>
          <w:color w:val="231F20"/>
          <w:spacing w:val="-28"/>
          <w:sz w:val="22"/>
        </w:rPr>
        <w:t> </w:t>
      </w:r>
      <w:r>
        <w:rPr>
          <w:color w:val="231F20"/>
          <w:sz w:val="22"/>
        </w:rPr>
        <w:t>continente,</w:t>
      </w:r>
      <w:r>
        <w:rPr>
          <w:color w:val="231F20"/>
          <w:spacing w:val="-28"/>
          <w:sz w:val="22"/>
        </w:rPr>
        <w:t> </w:t>
      </w:r>
      <w:r>
        <w:rPr>
          <w:color w:val="231F20"/>
          <w:sz w:val="22"/>
        </w:rPr>
        <w:t>la</w:t>
      </w:r>
      <w:r>
        <w:rPr>
          <w:color w:val="231F20"/>
          <w:spacing w:val="-28"/>
          <w:sz w:val="22"/>
        </w:rPr>
        <w:t> </w:t>
      </w:r>
      <w:r>
        <w:rPr>
          <w:color w:val="231F20"/>
          <w:sz w:val="22"/>
        </w:rPr>
        <w:t>cual</w:t>
      </w:r>
      <w:r>
        <w:rPr>
          <w:color w:val="231F20"/>
          <w:spacing w:val="-28"/>
          <w:sz w:val="22"/>
        </w:rPr>
        <w:t> </w:t>
      </w:r>
      <w:r>
        <w:rPr>
          <w:color w:val="231F20"/>
          <w:sz w:val="22"/>
        </w:rPr>
        <w:t>se</w:t>
      </w:r>
      <w:r>
        <w:rPr>
          <w:color w:val="231F20"/>
          <w:spacing w:val="-28"/>
          <w:sz w:val="22"/>
        </w:rPr>
        <w:t> </w:t>
      </w:r>
      <w:r>
        <w:rPr>
          <w:color w:val="231F20"/>
          <w:sz w:val="22"/>
        </w:rPr>
        <w:t>centra</w:t>
      </w:r>
      <w:r>
        <w:rPr>
          <w:color w:val="231F20"/>
          <w:spacing w:val="-28"/>
          <w:sz w:val="22"/>
        </w:rPr>
        <w:t> </w:t>
      </w:r>
      <w:r>
        <w:rPr>
          <w:color w:val="231F20"/>
          <w:sz w:val="22"/>
        </w:rPr>
        <w:t>en</w:t>
      </w:r>
      <w:r>
        <w:rPr>
          <w:color w:val="231F20"/>
          <w:spacing w:val="-28"/>
          <w:sz w:val="22"/>
        </w:rPr>
        <w:t> </w:t>
      </w:r>
      <w:r>
        <w:rPr>
          <w:color w:val="231F20"/>
          <w:sz w:val="22"/>
        </w:rPr>
        <w:t>dos </w:t>
      </w:r>
      <w:r>
        <w:rPr>
          <w:color w:val="231F20"/>
          <w:w w:val="95"/>
          <w:sz w:val="22"/>
        </w:rPr>
        <w:t>pilares fundamentales: democracia y libre</w:t>
      </w:r>
      <w:r>
        <w:rPr>
          <w:color w:val="231F20"/>
          <w:spacing w:val="-38"/>
          <w:w w:val="95"/>
          <w:sz w:val="22"/>
        </w:rPr>
        <w:t> </w:t>
      </w:r>
      <w:r>
        <w:rPr>
          <w:color w:val="231F20"/>
          <w:w w:val="95"/>
          <w:sz w:val="22"/>
        </w:rPr>
        <w:t>comercio.</w:t>
      </w:r>
    </w:p>
    <w:p>
      <w:pPr>
        <w:pStyle w:val="ListParagraph"/>
        <w:numPr>
          <w:ilvl w:val="0"/>
          <w:numId w:val="10"/>
        </w:numPr>
        <w:tabs>
          <w:tab w:pos="801" w:val="left" w:leader="none"/>
        </w:tabs>
        <w:spacing w:line="266" w:lineRule="auto" w:before="0" w:after="0"/>
        <w:ind w:left="614" w:right="115" w:firstLine="0"/>
        <w:jc w:val="both"/>
        <w:rPr>
          <w:sz w:val="22"/>
        </w:rPr>
      </w:pPr>
      <w:r>
        <w:rPr>
          <w:color w:val="231F20"/>
          <w:sz w:val="22"/>
        </w:rPr>
        <w:t>En</w:t>
      </w:r>
      <w:r>
        <w:rPr>
          <w:color w:val="231F20"/>
          <w:spacing w:val="-41"/>
          <w:sz w:val="22"/>
        </w:rPr>
        <w:t> </w:t>
      </w:r>
      <w:r>
        <w:rPr>
          <w:color w:val="231F20"/>
          <w:sz w:val="22"/>
        </w:rPr>
        <w:t>1994,</w:t>
      </w:r>
      <w:r>
        <w:rPr>
          <w:color w:val="231F20"/>
          <w:spacing w:val="-41"/>
          <w:sz w:val="22"/>
        </w:rPr>
        <w:t> </w:t>
      </w:r>
      <w:r>
        <w:rPr>
          <w:color w:val="231F20"/>
          <w:sz w:val="22"/>
        </w:rPr>
        <w:t>México</w:t>
      </w:r>
      <w:r>
        <w:rPr>
          <w:color w:val="231F20"/>
          <w:spacing w:val="-41"/>
          <w:sz w:val="22"/>
        </w:rPr>
        <w:t> </w:t>
      </w:r>
      <w:r>
        <w:rPr>
          <w:color w:val="231F20"/>
          <w:sz w:val="22"/>
        </w:rPr>
        <w:t>se</w:t>
      </w:r>
      <w:r>
        <w:rPr>
          <w:color w:val="231F20"/>
          <w:spacing w:val="-41"/>
          <w:sz w:val="22"/>
        </w:rPr>
        <w:t> </w:t>
      </w:r>
      <w:r>
        <w:rPr>
          <w:color w:val="231F20"/>
          <w:spacing w:val="-3"/>
          <w:sz w:val="22"/>
        </w:rPr>
        <w:t>adhiere</w:t>
      </w:r>
      <w:r>
        <w:rPr>
          <w:color w:val="231F20"/>
          <w:spacing w:val="-41"/>
          <w:sz w:val="22"/>
        </w:rPr>
        <w:t> </w:t>
      </w:r>
      <w:r>
        <w:rPr>
          <w:color w:val="231F20"/>
          <w:sz w:val="22"/>
        </w:rPr>
        <w:t>a</w:t>
      </w:r>
      <w:r>
        <w:rPr>
          <w:color w:val="231F20"/>
          <w:spacing w:val="-41"/>
          <w:sz w:val="22"/>
        </w:rPr>
        <w:t> </w:t>
      </w:r>
      <w:r>
        <w:rPr>
          <w:color w:val="231F20"/>
          <w:sz w:val="22"/>
        </w:rPr>
        <w:t>la</w:t>
      </w:r>
      <w:r>
        <w:rPr>
          <w:color w:val="231F20"/>
          <w:spacing w:val="-41"/>
          <w:sz w:val="22"/>
        </w:rPr>
        <w:t> </w:t>
      </w:r>
      <w:r>
        <w:rPr>
          <w:color w:val="231F20"/>
          <w:spacing w:val="-3"/>
          <w:sz w:val="22"/>
        </w:rPr>
        <w:t>“Organización</w:t>
      </w:r>
      <w:r>
        <w:rPr>
          <w:color w:val="231F20"/>
          <w:spacing w:val="-41"/>
          <w:sz w:val="22"/>
        </w:rPr>
        <w:t> </w:t>
      </w:r>
      <w:r>
        <w:rPr>
          <w:color w:val="231F20"/>
          <w:sz w:val="22"/>
        </w:rPr>
        <w:t>de</w:t>
      </w:r>
      <w:r>
        <w:rPr>
          <w:color w:val="231F20"/>
          <w:spacing w:val="-41"/>
          <w:sz w:val="22"/>
        </w:rPr>
        <w:t> </w:t>
      </w:r>
      <w:r>
        <w:rPr>
          <w:color w:val="231F20"/>
          <w:sz w:val="22"/>
        </w:rPr>
        <w:t>Cooperación y</w:t>
      </w:r>
      <w:r>
        <w:rPr>
          <w:color w:val="231F20"/>
          <w:spacing w:val="-38"/>
          <w:sz w:val="22"/>
        </w:rPr>
        <w:t> </w:t>
      </w:r>
      <w:r>
        <w:rPr>
          <w:color w:val="231F20"/>
          <w:sz w:val="22"/>
        </w:rPr>
        <w:t>el</w:t>
      </w:r>
      <w:r>
        <w:rPr>
          <w:color w:val="231F20"/>
          <w:spacing w:val="-38"/>
          <w:sz w:val="22"/>
        </w:rPr>
        <w:t> </w:t>
      </w:r>
      <w:r>
        <w:rPr>
          <w:color w:val="231F20"/>
          <w:spacing w:val="-4"/>
          <w:sz w:val="22"/>
        </w:rPr>
        <w:t>Desarrollo</w:t>
      </w:r>
      <w:r>
        <w:rPr>
          <w:color w:val="231F20"/>
          <w:spacing w:val="-38"/>
          <w:sz w:val="22"/>
        </w:rPr>
        <w:t> </w:t>
      </w:r>
      <w:r>
        <w:rPr>
          <w:color w:val="231F20"/>
          <w:spacing w:val="-5"/>
          <w:sz w:val="22"/>
        </w:rPr>
        <w:t>Económico”,</w:t>
      </w:r>
      <w:r>
        <w:rPr>
          <w:color w:val="231F20"/>
          <w:spacing w:val="-38"/>
          <w:sz w:val="22"/>
        </w:rPr>
        <w:t> </w:t>
      </w:r>
      <w:r>
        <w:rPr>
          <w:color w:val="231F20"/>
          <w:spacing w:val="-4"/>
          <w:sz w:val="22"/>
        </w:rPr>
        <w:t>organización</w:t>
      </w:r>
      <w:r>
        <w:rPr>
          <w:color w:val="231F20"/>
          <w:spacing w:val="-38"/>
          <w:sz w:val="22"/>
        </w:rPr>
        <w:t> </w:t>
      </w:r>
      <w:r>
        <w:rPr>
          <w:color w:val="231F20"/>
          <w:spacing w:val="-4"/>
          <w:sz w:val="22"/>
        </w:rPr>
        <w:t>intergubernamental</w:t>
      </w:r>
      <w:r>
        <w:rPr>
          <w:color w:val="231F20"/>
          <w:spacing w:val="-38"/>
          <w:sz w:val="22"/>
        </w:rPr>
        <w:t> </w:t>
      </w:r>
      <w:r>
        <w:rPr>
          <w:color w:val="231F20"/>
          <w:spacing w:val="-3"/>
          <w:sz w:val="22"/>
        </w:rPr>
        <w:t>que </w:t>
      </w:r>
      <w:r>
        <w:rPr>
          <w:color w:val="231F20"/>
          <w:sz w:val="22"/>
        </w:rPr>
        <w:t>dentro</w:t>
      </w:r>
      <w:r>
        <w:rPr>
          <w:color w:val="231F20"/>
          <w:spacing w:val="-27"/>
          <w:sz w:val="22"/>
        </w:rPr>
        <w:t> </w:t>
      </w:r>
      <w:r>
        <w:rPr>
          <w:color w:val="231F20"/>
          <w:sz w:val="22"/>
        </w:rPr>
        <w:t>de</w:t>
      </w:r>
      <w:r>
        <w:rPr>
          <w:color w:val="231F20"/>
          <w:spacing w:val="-27"/>
          <w:sz w:val="22"/>
        </w:rPr>
        <w:t> </w:t>
      </w:r>
      <w:r>
        <w:rPr>
          <w:color w:val="231F20"/>
          <w:sz w:val="22"/>
        </w:rPr>
        <w:t>sus</w:t>
      </w:r>
      <w:r>
        <w:rPr>
          <w:color w:val="231F20"/>
          <w:spacing w:val="-27"/>
          <w:sz w:val="22"/>
        </w:rPr>
        <w:t> </w:t>
      </w:r>
      <w:r>
        <w:rPr>
          <w:color w:val="231F20"/>
          <w:sz w:val="22"/>
        </w:rPr>
        <w:t>cometidos</w:t>
      </w:r>
      <w:r>
        <w:rPr>
          <w:color w:val="231F20"/>
          <w:spacing w:val="-27"/>
          <w:sz w:val="22"/>
        </w:rPr>
        <w:t> </w:t>
      </w:r>
      <w:r>
        <w:rPr>
          <w:color w:val="231F20"/>
          <w:sz w:val="22"/>
        </w:rPr>
        <w:t>se</w:t>
      </w:r>
      <w:r>
        <w:rPr>
          <w:color w:val="231F20"/>
          <w:spacing w:val="-27"/>
          <w:sz w:val="22"/>
        </w:rPr>
        <w:t> </w:t>
      </w:r>
      <w:r>
        <w:rPr>
          <w:color w:val="231F20"/>
          <w:sz w:val="22"/>
        </w:rPr>
        <w:t>encuentran</w:t>
      </w:r>
      <w:r>
        <w:rPr>
          <w:color w:val="231F20"/>
          <w:spacing w:val="-27"/>
          <w:sz w:val="22"/>
        </w:rPr>
        <w:t> </w:t>
      </w:r>
      <w:r>
        <w:rPr>
          <w:color w:val="231F20"/>
          <w:sz w:val="22"/>
        </w:rPr>
        <w:t>fortalecer</w:t>
      </w:r>
      <w:r>
        <w:rPr>
          <w:color w:val="231F20"/>
          <w:spacing w:val="-27"/>
          <w:sz w:val="22"/>
        </w:rPr>
        <w:t> </w:t>
      </w:r>
      <w:r>
        <w:rPr>
          <w:color w:val="231F20"/>
          <w:sz w:val="22"/>
        </w:rPr>
        <w:t>el</w:t>
      </w:r>
      <w:r>
        <w:rPr>
          <w:color w:val="231F20"/>
          <w:spacing w:val="-27"/>
          <w:sz w:val="22"/>
        </w:rPr>
        <w:t> </w:t>
      </w:r>
      <w:r>
        <w:rPr>
          <w:color w:val="231F20"/>
          <w:sz w:val="22"/>
        </w:rPr>
        <w:t>papel</w:t>
      </w:r>
      <w:r>
        <w:rPr>
          <w:color w:val="231F20"/>
          <w:spacing w:val="-27"/>
          <w:sz w:val="22"/>
        </w:rPr>
        <w:t> </w:t>
      </w:r>
      <w:r>
        <w:rPr>
          <w:color w:val="231F20"/>
          <w:sz w:val="22"/>
        </w:rPr>
        <w:t>de</w:t>
      </w:r>
      <w:r>
        <w:rPr>
          <w:color w:val="231F20"/>
          <w:spacing w:val="-27"/>
          <w:sz w:val="22"/>
        </w:rPr>
        <w:t> </w:t>
      </w:r>
      <w:r>
        <w:rPr>
          <w:color w:val="231F20"/>
          <w:sz w:val="22"/>
        </w:rPr>
        <w:t>la </w:t>
      </w:r>
      <w:r>
        <w:rPr>
          <w:color w:val="231F20"/>
          <w:spacing w:val="-4"/>
          <w:sz w:val="22"/>
        </w:rPr>
        <w:t>democracia.</w:t>
      </w:r>
    </w:p>
    <w:p>
      <w:pPr>
        <w:pStyle w:val="ListParagraph"/>
        <w:numPr>
          <w:ilvl w:val="0"/>
          <w:numId w:val="10"/>
        </w:numPr>
        <w:tabs>
          <w:tab w:pos="799" w:val="left" w:leader="none"/>
        </w:tabs>
        <w:spacing w:line="266" w:lineRule="auto" w:before="0" w:after="0"/>
        <w:ind w:left="614" w:right="118" w:firstLine="0"/>
        <w:jc w:val="both"/>
        <w:rPr>
          <w:sz w:val="22"/>
        </w:rPr>
      </w:pPr>
      <w:r>
        <w:rPr>
          <w:color w:val="231F20"/>
          <w:sz w:val="22"/>
        </w:rPr>
        <w:t>1994</w:t>
      </w:r>
      <w:r>
        <w:rPr>
          <w:color w:val="231F20"/>
          <w:spacing w:val="-35"/>
          <w:sz w:val="22"/>
        </w:rPr>
        <w:t> </w:t>
      </w:r>
      <w:r>
        <w:rPr>
          <w:color w:val="231F20"/>
          <w:sz w:val="22"/>
        </w:rPr>
        <w:t>fue</w:t>
      </w:r>
      <w:r>
        <w:rPr>
          <w:color w:val="231F20"/>
          <w:spacing w:val="-35"/>
          <w:sz w:val="22"/>
        </w:rPr>
        <w:t> </w:t>
      </w:r>
      <w:r>
        <w:rPr>
          <w:color w:val="231F20"/>
          <w:sz w:val="22"/>
        </w:rPr>
        <w:t>el</w:t>
      </w:r>
      <w:r>
        <w:rPr>
          <w:color w:val="231F20"/>
          <w:spacing w:val="-35"/>
          <w:sz w:val="22"/>
        </w:rPr>
        <w:t> </w:t>
      </w:r>
      <w:r>
        <w:rPr>
          <w:color w:val="231F20"/>
          <w:sz w:val="22"/>
        </w:rPr>
        <w:t>año</w:t>
      </w:r>
      <w:r>
        <w:rPr>
          <w:color w:val="231F20"/>
          <w:spacing w:val="-35"/>
          <w:sz w:val="22"/>
        </w:rPr>
        <w:t> </w:t>
      </w:r>
      <w:r>
        <w:rPr>
          <w:color w:val="231F20"/>
          <w:sz w:val="22"/>
        </w:rPr>
        <w:t>que</w:t>
      </w:r>
      <w:r>
        <w:rPr>
          <w:color w:val="231F20"/>
          <w:spacing w:val="-35"/>
          <w:sz w:val="22"/>
        </w:rPr>
        <w:t> </w:t>
      </w:r>
      <w:r>
        <w:rPr>
          <w:color w:val="231F20"/>
          <w:spacing w:val="-3"/>
          <w:sz w:val="22"/>
        </w:rPr>
        <w:t>marcó</w:t>
      </w:r>
      <w:r>
        <w:rPr>
          <w:color w:val="231F20"/>
          <w:spacing w:val="-35"/>
          <w:sz w:val="22"/>
        </w:rPr>
        <w:t> </w:t>
      </w:r>
      <w:r>
        <w:rPr>
          <w:color w:val="231F20"/>
          <w:sz w:val="22"/>
        </w:rPr>
        <w:t>la</w:t>
      </w:r>
      <w:r>
        <w:rPr>
          <w:color w:val="231F20"/>
          <w:spacing w:val="-35"/>
          <w:sz w:val="22"/>
        </w:rPr>
        <w:t> </w:t>
      </w:r>
      <w:r>
        <w:rPr>
          <w:color w:val="231F20"/>
          <w:sz w:val="22"/>
        </w:rPr>
        <w:t>ciudadanización</w:t>
      </w:r>
      <w:r>
        <w:rPr>
          <w:color w:val="231F20"/>
          <w:spacing w:val="-35"/>
          <w:sz w:val="22"/>
        </w:rPr>
        <w:t> </w:t>
      </w:r>
      <w:r>
        <w:rPr>
          <w:color w:val="231F20"/>
          <w:sz w:val="22"/>
        </w:rPr>
        <w:t>del</w:t>
      </w:r>
      <w:r>
        <w:rPr>
          <w:color w:val="231F20"/>
          <w:spacing w:val="-35"/>
          <w:sz w:val="22"/>
        </w:rPr>
        <w:t> </w:t>
      </w:r>
      <w:r>
        <w:rPr>
          <w:color w:val="231F20"/>
          <w:sz w:val="22"/>
        </w:rPr>
        <w:t>órgano</w:t>
      </w:r>
      <w:r>
        <w:rPr>
          <w:color w:val="231F20"/>
          <w:spacing w:val="-35"/>
          <w:sz w:val="22"/>
        </w:rPr>
        <w:t> </w:t>
      </w:r>
      <w:r>
        <w:rPr>
          <w:color w:val="231F20"/>
          <w:sz w:val="22"/>
        </w:rPr>
        <w:t>elec- toral,</w:t>
      </w:r>
      <w:r>
        <w:rPr>
          <w:color w:val="231F20"/>
          <w:spacing w:val="-43"/>
          <w:sz w:val="22"/>
        </w:rPr>
        <w:t> </w:t>
      </w:r>
      <w:r>
        <w:rPr>
          <w:color w:val="231F20"/>
          <w:sz w:val="22"/>
        </w:rPr>
        <w:t>quien</w:t>
      </w:r>
      <w:r>
        <w:rPr>
          <w:color w:val="231F20"/>
          <w:spacing w:val="-43"/>
          <w:sz w:val="22"/>
        </w:rPr>
        <w:t> </w:t>
      </w:r>
      <w:r>
        <w:rPr>
          <w:color w:val="231F20"/>
          <w:sz w:val="22"/>
        </w:rPr>
        <w:t>cuenta</w:t>
      </w:r>
      <w:r>
        <w:rPr>
          <w:color w:val="231F20"/>
          <w:spacing w:val="-43"/>
          <w:sz w:val="22"/>
        </w:rPr>
        <w:t> </w:t>
      </w:r>
      <w:r>
        <w:rPr>
          <w:color w:val="231F20"/>
          <w:sz w:val="22"/>
        </w:rPr>
        <w:t>con</w:t>
      </w:r>
      <w:r>
        <w:rPr>
          <w:color w:val="231F20"/>
          <w:spacing w:val="-43"/>
          <w:sz w:val="22"/>
        </w:rPr>
        <w:t> </w:t>
      </w:r>
      <w:r>
        <w:rPr>
          <w:color w:val="231F20"/>
          <w:sz w:val="22"/>
        </w:rPr>
        <w:t>capacidad</w:t>
      </w:r>
      <w:r>
        <w:rPr>
          <w:color w:val="231F20"/>
          <w:spacing w:val="-43"/>
          <w:sz w:val="22"/>
        </w:rPr>
        <w:t> </w:t>
      </w:r>
      <w:r>
        <w:rPr>
          <w:color w:val="231F20"/>
          <w:sz w:val="22"/>
        </w:rPr>
        <w:t>de</w:t>
      </w:r>
      <w:r>
        <w:rPr>
          <w:color w:val="231F20"/>
          <w:spacing w:val="-43"/>
          <w:sz w:val="22"/>
        </w:rPr>
        <w:t> </w:t>
      </w:r>
      <w:r>
        <w:rPr>
          <w:color w:val="231F20"/>
          <w:sz w:val="22"/>
        </w:rPr>
        <w:t>reglamentación</w:t>
      </w:r>
      <w:r>
        <w:rPr>
          <w:color w:val="231F20"/>
          <w:spacing w:val="-43"/>
          <w:sz w:val="22"/>
        </w:rPr>
        <w:t> </w:t>
      </w:r>
      <w:r>
        <w:rPr>
          <w:color w:val="231F20"/>
          <w:sz w:val="22"/>
        </w:rPr>
        <w:t>en</w:t>
      </w:r>
      <w:r>
        <w:rPr>
          <w:color w:val="231F20"/>
          <w:spacing w:val="-43"/>
          <w:sz w:val="22"/>
        </w:rPr>
        <w:t> </w:t>
      </w:r>
      <w:r>
        <w:rPr>
          <w:color w:val="231F20"/>
          <w:sz w:val="22"/>
        </w:rPr>
        <w:t>la</w:t>
      </w:r>
      <w:r>
        <w:rPr>
          <w:color w:val="231F20"/>
          <w:spacing w:val="-43"/>
          <w:sz w:val="22"/>
        </w:rPr>
        <w:t> </w:t>
      </w:r>
      <w:r>
        <w:rPr>
          <w:color w:val="231F20"/>
          <w:sz w:val="22"/>
        </w:rPr>
        <w:t>mate-</w:t>
      </w:r>
    </w:p>
    <w:p>
      <w:pPr>
        <w:spacing w:after="0" w:line="266" w:lineRule="auto"/>
        <w:jc w:val="both"/>
        <w:rPr>
          <w:sz w:val="22"/>
        </w:rPr>
        <w:sectPr>
          <w:pgSz w:w="8790" w:h="12480"/>
          <w:pgMar w:header="503" w:footer="609" w:top="700" w:bottom="800" w:left="1200" w:right="900"/>
        </w:sectPr>
      </w:pPr>
    </w:p>
    <w:p>
      <w:pPr>
        <w:pStyle w:val="BodyText"/>
        <w:rPr>
          <w:sz w:val="20"/>
        </w:rPr>
      </w:pPr>
    </w:p>
    <w:p>
      <w:pPr>
        <w:pStyle w:val="BodyText"/>
        <w:spacing w:before="3"/>
        <w:rPr>
          <w:sz w:val="17"/>
        </w:rPr>
      </w:pPr>
    </w:p>
    <w:p>
      <w:pPr>
        <w:pStyle w:val="BodyText"/>
        <w:spacing w:line="266" w:lineRule="auto" w:before="69"/>
        <w:ind w:left="497" w:right="211"/>
        <w:jc w:val="both"/>
      </w:pPr>
      <w:r>
        <w:rPr>
          <w:color w:val="231F20"/>
        </w:rPr>
        <w:t>ria.</w:t>
      </w:r>
      <w:r>
        <w:rPr>
          <w:color w:val="231F20"/>
          <w:spacing w:val="-34"/>
        </w:rPr>
        <w:t> </w:t>
      </w:r>
      <w:r>
        <w:rPr>
          <w:color w:val="231F20"/>
        </w:rPr>
        <w:t>Además</w:t>
      </w:r>
      <w:r>
        <w:rPr>
          <w:color w:val="231F20"/>
          <w:spacing w:val="-34"/>
        </w:rPr>
        <w:t> </w:t>
      </w:r>
      <w:r>
        <w:rPr>
          <w:color w:val="231F20"/>
        </w:rPr>
        <w:t>de</w:t>
      </w:r>
      <w:r>
        <w:rPr>
          <w:color w:val="231F20"/>
          <w:spacing w:val="-34"/>
        </w:rPr>
        <w:t> </w:t>
      </w:r>
      <w:r>
        <w:rPr>
          <w:color w:val="231F20"/>
        </w:rPr>
        <w:t>existir</w:t>
      </w:r>
      <w:r>
        <w:rPr>
          <w:color w:val="231F20"/>
          <w:spacing w:val="-34"/>
        </w:rPr>
        <w:t> </w:t>
      </w:r>
      <w:r>
        <w:rPr>
          <w:color w:val="231F20"/>
        </w:rPr>
        <w:t>un</w:t>
      </w:r>
      <w:r>
        <w:rPr>
          <w:color w:val="231F20"/>
          <w:spacing w:val="-34"/>
        </w:rPr>
        <w:t> </w:t>
      </w:r>
      <w:r>
        <w:rPr>
          <w:color w:val="231F20"/>
        </w:rPr>
        <w:t>órgano</w:t>
      </w:r>
      <w:r>
        <w:rPr>
          <w:color w:val="231F20"/>
          <w:spacing w:val="-34"/>
        </w:rPr>
        <w:t> </w:t>
      </w:r>
      <w:r>
        <w:rPr>
          <w:color w:val="231F20"/>
        </w:rPr>
        <w:t>jurisdiccional</w:t>
      </w:r>
      <w:r>
        <w:rPr>
          <w:color w:val="231F20"/>
          <w:spacing w:val="-34"/>
        </w:rPr>
        <w:t> </w:t>
      </w:r>
      <w:r>
        <w:rPr>
          <w:color w:val="231F20"/>
        </w:rPr>
        <w:t>capaz</w:t>
      </w:r>
      <w:r>
        <w:rPr>
          <w:color w:val="231F20"/>
          <w:spacing w:val="-34"/>
        </w:rPr>
        <w:t> </w:t>
      </w:r>
      <w:r>
        <w:rPr>
          <w:color w:val="231F20"/>
        </w:rPr>
        <w:t>de</w:t>
      </w:r>
      <w:r>
        <w:rPr>
          <w:color w:val="231F20"/>
          <w:spacing w:val="-34"/>
        </w:rPr>
        <w:t> </w:t>
      </w:r>
      <w:r>
        <w:rPr>
          <w:color w:val="231F20"/>
        </w:rPr>
        <w:t>calificar </w:t>
      </w:r>
      <w:r>
        <w:rPr>
          <w:color w:val="231F20"/>
          <w:w w:val="95"/>
        </w:rPr>
        <w:t>las</w:t>
      </w:r>
      <w:r>
        <w:rPr>
          <w:color w:val="231F20"/>
          <w:spacing w:val="-9"/>
          <w:w w:val="95"/>
        </w:rPr>
        <w:t> </w:t>
      </w:r>
      <w:r>
        <w:rPr>
          <w:color w:val="231F20"/>
          <w:w w:val="95"/>
        </w:rPr>
        <w:t>elecciones,</w:t>
      </w:r>
      <w:r>
        <w:rPr>
          <w:color w:val="231F20"/>
          <w:spacing w:val="-9"/>
          <w:w w:val="95"/>
        </w:rPr>
        <w:t> </w:t>
      </w:r>
      <w:r>
        <w:rPr>
          <w:color w:val="231F20"/>
          <w:w w:val="95"/>
        </w:rPr>
        <w:t>resolver</w:t>
      </w:r>
      <w:r>
        <w:rPr>
          <w:color w:val="231F20"/>
          <w:spacing w:val="-9"/>
          <w:w w:val="95"/>
        </w:rPr>
        <w:t> </w:t>
      </w:r>
      <w:r>
        <w:rPr>
          <w:color w:val="231F20"/>
          <w:w w:val="95"/>
        </w:rPr>
        <w:t>impugnaciones</w:t>
      </w:r>
      <w:r>
        <w:rPr>
          <w:color w:val="231F20"/>
          <w:spacing w:val="-9"/>
          <w:w w:val="95"/>
        </w:rPr>
        <w:t> </w:t>
      </w:r>
      <w:r>
        <w:rPr>
          <w:color w:val="231F20"/>
          <w:w w:val="95"/>
        </w:rPr>
        <w:t>y</w:t>
      </w:r>
      <w:r>
        <w:rPr>
          <w:color w:val="231F20"/>
          <w:spacing w:val="-9"/>
          <w:w w:val="95"/>
        </w:rPr>
        <w:t> </w:t>
      </w:r>
      <w:r>
        <w:rPr>
          <w:color w:val="231F20"/>
          <w:w w:val="95"/>
        </w:rPr>
        <w:t>salvaguardar</w:t>
      </w:r>
      <w:r>
        <w:rPr>
          <w:color w:val="231F20"/>
          <w:spacing w:val="-9"/>
          <w:w w:val="95"/>
        </w:rPr>
        <w:t> </w:t>
      </w:r>
      <w:r>
        <w:rPr>
          <w:color w:val="231F20"/>
          <w:w w:val="95"/>
        </w:rPr>
        <w:t>derechos políticos.</w:t>
      </w:r>
      <w:r>
        <w:rPr>
          <w:color w:val="231F20"/>
          <w:spacing w:val="-14"/>
          <w:w w:val="95"/>
        </w:rPr>
        <w:t> </w:t>
      </w:r>
      <w:r>
        <w:rPr>
          <w:color w:val="231F20"/>
          <w:w w:val="95"/>
        </w:rPr>
        <w:t>Aunado</w:t>
      </w:r>
      <w:r>
        <w:rPr>
          <w:color w:val="231F20"/>
          <w:spacing w:val="-14"/>
          <w:w w:val="95"/>
        </w:rPr>
        <w:t> </w:t>
      </w:r>
      <w:r>
        <w:rPr>
          <w:color w:val="231F20"/>
          <w:w w:val="95"/>
        </w:rPr>
        <w:t>a</w:t>
      </w:r>
      <w:r>
        <w:rPr>
          <w:color w:val="231F20"/>
          <w:spacing w:val="-14"/>
          <w:w w:val="95"/>
        </w:rPr>
        <w:t> </w:t>
      </w:r>
      <w:r>
        <w:rPr>
          <w:color w:val="231F20"/>
          <w:w w:val="95"/>
        </w:rPr>
        <w:t>este</w:t>
      </w:r>
      <w:r>
        <w:rPr>
          <w:color w:val="231F20"/>
          <w:spacing w:val="-14"/>
          <w:w w:val="95"/>
        </w:rPr>
        <w:t> </w:t>
      </w:r>
      <w:r>
        <w:rPr>
          <w:color w:val="231F20"/>
          <w:w w:val="95"/>
        </w:rPr>
        <w:t>esfuerzo</w:t>
      </w:r>
      <w:r>
        <w:rPr>
          <w:color w:val="231F20"/>
          <w:spacing w:val="-14"/>
          <w:w w:val="95"/>
        </w:rPr>
        <w:t> </w:t>
      </w:r>
      <w:r>
        <w:rPr>
          <w:color w:val="231F20"/>
          <w:w w:val="95"/>
        </w:rPr>
        <w:t>doméstico,</w:t>
      </w:r>
      <w:r>
        <w:rPr>
          <w:color w:val="231F20"/>
          <w:spacing w:val="-14"/>
          <w:w w:val="95"/>
        </w:rPr>
        <w:t> </w:t>
      </w:r>
      <w:r>
        <w:rPr>
          <w:color w:val="231F20"/>
          <w:w w:val="95"/>
        </w:rPr>
        <w:t>existen</w:t>
      </w:r>
      <w:r>
        <w:rPr>
          <w:color w:val="231F20"/>
          <w:spacing w:val="-14"/>
          <w:w w:val="95"/>
        </w:rPr>
        <w:t> </w:t>
      </w:r>
      <w:r>
        <w:rPr>
          <w:color w:val="231F20"/>
          <w:w w:val="95"/>
        </w:rPr>
        <w:t>Misiones</w:t>
      </w:r>
      <w:r>
        <w:rPr>
          <w:color w:val="231F20"/>
          <w:spacing w:val="-14"/>
          <w:w w:val="95"/>
        </w:rPr>
        <w:t> </w:t>
      </w:r>
      <w:r>
        <w:rPr>
          <w:color w:val="231F20"/>
          <w:w w:val="95"/>
        </w:rPr>
        <w:t>de </w:t>
      </w:r>
      <w:r>
        <w:rPr>
          <w:color w:val="231F20"/>
          <w:spacing w:val="-3"/>
          <w:w w:val="95"/>
        </w:rPr>
        <w:t>Observación</w:t>
      </w:r>
      <w:r>
        <w:rPr>
          <w:color w:val="231F20"/>
          <w:spacing w:val="-12"/>
          <w:w w:val="95"/>
        </w:rPr>
        <w:t> </w:t>
      </w:r>
      <w:r>
        <w:rPr>
          <w:color w:val="231F20"/>
          <w:spacing w:val="-2"/>
          <w:w w:val="95"/>
        </w:rPr>
        <w:t>Electoral</w:t>
      </w:r>
      <w:r>
        <w:rPr>
          <w:color w:val="231F20"/>
          <w:spacing w:val="-12"/>
          <w:w w:val="95"/>
        </w:rPr>
        <w:t> </w:t>
      </w:r>
      <w:r>
        <w:rPr>
          <w:color w:val="231F20"/>
          <w:w w:val="95"/>
        </w:rPr>
        <w:t>que</w:t>
      </w:r>
      <w:r>
        <w:rPr>
          <w:color w:val="231F20"/>
          <w:spacing w:val="-12"/>
          <w:w w:val="95"/>
        </w:rPr>
        <w:t> </w:t>
      </w:r>
      <w:r>
        <w:rPr>
          <w:color w:val="231F20"/>
          <w:w w:val="95"/>
        </w:rPr>
        <w:t>permiten</w:t>
      </w:r>
      <w:r>
        <w:rPr>
          <w:color w:val="231F20"/>
          <w:spacing w:val="-12"/>
          <w:w w:val="95"/>
        </w:rPr>
        <w:t> </w:t>
      </w:r>
      <w:r>
        <w:rPr>
          <w:color w:val="231F20"/>
          <w:w w:val="95"/>
        </w:rPr>
        <w:t>a</w:t>
      </w:r>
      <w:r>
        <w:rPr>
          <w:color w:val="231F20"/>
          <w:spacing w:val="-12"/>
          <w:w w:val="95"/>
        </w:rPr>
        <w:t> </w:t>
      </w:r>
      <w:r>
        <w:rPr>
          <w:color w:val="231F20"/>
          <w:spacing w:val="-3"/>
          <w:w w:val="95"/>
        </w:rPr>
        <w:t>organismos</w:t>
      </w:r>
      <w:r>
        <w:rPr>
          <w:color w:val="231F20"/>
          <w:spacing w:val="-12"/>
          <w:w w:val="95"/>
        </w:rPr>
        <w:t> </w:t>
      </w:r>
      <w:r>
        <w:rPr>
          <w:color w:val="231F20"/>
          <w:spacing w:val="-3"/>
          <w:w w:val="95"/>
        </w:rPr>
        <w:t>internacionales </w:t>
      </w:r>
      <w:r>
        <w:rPr>
          <w:color w:val="231F20"/>
          <w:w w:val="95"/>
        </w:rPr>
        <w:t>escrutar</w:t>
      </w:r>
      <w:r>
        <w:rPr>
          <w:color w:val="231F20"/>
          <w:spacing w:val="-20"/>
          <w:w w:val="95"/>
        </w:rPr>
        <w:t> </w:t>
      </w:r>
      <w:r>
        <w:rPr>
          <w:color w:val="231F20"/>
          <w:w w:val="95"/>
        </w:rPr>
        <w:t>los</w:t>
      </w:r>
      <w:r>
        <w:rPr>
          <w:color w:val="231F20"/>
          <w:spacing w:val="-20"/>
          <w:w w:val="95"/>
        </w:rPr>
        <w:t> </w:t>
      </w:r>
      <w:r>
        <w:rPr>
          <w:color w:val="231F20"/>
          <w:w w:val="95"/>
        </w:rPr>
        <w:t>procesos</w:t>
      </w:r>
      <w:r>
        <w:rPr>
          <w:color w:val="231F20"/>
          <w:spacing w:val="-20"/>
          <w:w w:val="95"/>
        </w:rPr>
        <w:t> </w:t>
      </w:r>
      <w:r>
        <w:rPr>
          <w:color w:val="231F20"/>
          <w:w w:val="95"/>
        </w:rPr>
        <w:t>electorales.</w:t>
      </w:r>
    </w:p>
    <w:p>
      <w:pPr>
        <w:pStyle w:val="BodyText"/>
        <w:spacing w:before="4"/>
        <w:rPr>
          <w:sz w:val="24"/>
        </w:rPr>
      </w:pPr>
    </w:p>
    <w:p>
      <w:pPr>
        <w:pStyle w:val="BodyText"/>
        <w:spacing w:line="266" w:lineRule="auto"/>
        <w:ind w:left="100" w:right="214" w:firstLine="396"/>
        <w:jc w:val="both"/>
      </w:pPr>
      <w:r>
        <w:rPr>
          <w:color w:val="231F20"/>
          <w:spacing w:val="-3"/>
          <w:w w:val="95"/>
        </w:rPr>
        <w:t>Derivado</w:t>
      </w:r>
      <w:r>
        <w:rPr>
          <w:color w:val="231F20"/>
          <w:spacing w:val="-14"/>
          <w:w w:val="95"/>
        </w:rPr>
        <w:t> </w:t>
      </w:r>
      <w:r>
        <w:rPr>
          <w:color w:val="231F20"/>
          <w:w w:val="95"/>
        </w:rPr>
        <w:t>de</w:t>
      </w:r>
      <w:r>
        <w:rPr>
          <w:color w:val="231F20"/>
          <w:spacing w:val="-14"/>
          <w:w w:val="95"/>
        </w:rPr>
        <w:t> </w:t>
      </w:r>
      <w:r>
        <w:rPr>
          <w:color w:val="231F20"/>
          <w:w w:val="95"/>
        </w:rPr>
        <w:t>lo</w:t>
      </w:r>
      <w:r>
        <w:rPr>
          <w:color w:val="231F20"/>
          <w:spacing w:val="-14"/>
          <w:w w:val="95"/>
        </w:rPr>
        <w:t> </w:t>
      </w:r>
      <w:r>
        <w:rPr>
          <w:color w:val="231F20"/>
          <w:spacing w:val="-4"/>
          <w:w w:val="95"/>
        </w:rPr>
        <w:t>anterior,</w:t>
      </w:r>
      <w:r>
        <w:rPr>
          <w:color w:val="231F20"/>
          <w:spacing w:val="-14"/>
          <w:w w:val="95"/>
        </w:rPr>
        <w:t> </w:t>
      </w:r>
      <w:r>
        <w:rPr>
          <w:color w:val="231F20"/>
          <w:spacing w:val="-3"/>
          <w:w w:val="95"/>
        </w:rPr>
        <w:t>comenzaron</w:t>
      </w:r>
      <w:r>
        <w:rPr>
          <w:color w:val="231F20"/>
          <w:spacing w:val="-14"/>
          <w:w w:val="95"/>
        </w:rPr>
        <w:t> </w:t>
      </w:r>
      <w:r>
        <w:rPr>
          <w:color w:val="231F20"/>
          <w:w w:val="95"/>
        </w:rPr>
        <w:t>a</w:t>
      </w:r>
      <w:r>
        <w:rPr>
          <w:color w:val="231F20"/>
          <w:spacing w:val="-14"/>
          <w:w w:val="95"/>
        </w:rPr>
        <w:t> </w:t>
      </w:r>
      <w:r>
        <w:rPr>
          <w:color w:val="231F20"/>
          <w:spacing w:val="-3"/>
          <w:w w:val="95"/>
        </w:rPr>
        <w:t>surgir</w:t>
      </w:r>
      <w:r>
        <w:rPr>
          <w:color w:val="231F20"/>
          <w:spacing w:val="-14"/>
          <w:w w:val="95"/>
        </w:rPr>
        <w:t> </w:t>
      </w:r>
      <w:r>
        <w:rPr>
          <w:color w:val="231F20"/>
          <w:spacing w:val="-3"/>
          <w:w w:val="95"/>
        </w:rPr>
        <w:t>necesidades</w:t>
      </w:r>
      <w:r>
        <w:rPr>
          <w:color w:val="231F20"/>
          <w:spacing w:val="-14"/>
          <w:w w:val="95"/>
        </w:rPr>
        <w:t> </w:t>
      </w:r>
      <w:r>
        <w:rPr>
          <w:color w:val="231F20"/>
          <w:w w:val="95"/>
        </w:rPr>
        <w:t>y</w:t>
      </w:r>
      <w:r>
        <w:rPr>
          <w:color w:val="231F20"/>
          <w:spacing w:val="-14"/>
          <w:w w:val="95"/>
        </w:rPr>
        <w:t> </w:t>
      </w:r>
      <w:r>
        <w:rPr>
          <w:color w:val="231F20"/>
          <w:spacing w:val="-3"/>
          <w:w w:val="95"/>
        </w:rPr>
        <w:t>aspira- </w:t>
      </w:r>
      <w:r>
        <w:rPr>
          <w:color w:val="231F20"/>
        </w:rPr>
        <w:t>ciones,</w:t>
      </w:r>
      <w:r>
        <w:rPr>
          <w:color w:val="231F20"/>
          <w:spacing w:val="-47"/>
        </w:rPr>
        <w:t> </w:t>
      </w:r>
      <w:r>
        <w:rPr>
          <w:color w:val="231F20"/>
        </w:rPr>
        <w:t>propias</w:t>
      </w:r>
      <w:r>
        <w:rPr>
          <w:color w:val="231F20"/>
          <w:spacing w:val="-47"/>
        </w:rPr>
        <w:t> </w:t>
      </w:r>
      <w:r>
        <w:rPr>
          <w:color w:val="231F20"/>
        </w:rPr>
        <w:t>de</w:t>
      </w:r>
      <w:r>
        <w:rPr>
          <w:color w:val="231F20"/>
          <w:spacing w:val="-47"/>
        </w:rPr>
        <w:t> </w:t>
      </w:r>
      <w:r>
        <w:rPr>
          <w:color w:val="231F20"/>
        </w:rPr>
        <w:t>una</w:t>
      </w:r>
      <w:r>
        <w:rPr>
          <w:color w:val="231F20"/>
          <w:spacing w:val="-47"/>
        </w:rPr>
        <w:t> </w:t>
      </w:r>
      <w:r>
        <w:rPr>
          <w:color w:val="231F20"/>
        </w:rPr>
        <w:t>sociedad</w:t>
      </w:r>
      <w:r>
        <w:rPr>
          <w:color w:val="231F20"/>
          <w:spacing w:val="-47"/>
        </w:rPr>
        <w:t> </w:t>
      </w:r>
      <w:r>
        <w:rPr>
          <w:color w:val="231F20"/>
        </w:rPr>
        <w:t>y</w:t>
      </w:r>
      <w:r>
        <w:rPr>
          <w:color w:val="231F20"/>
          <w:spacing w:val="-47"/>
        </w:rPr>
        <w:t> </w:t>
      </w:r>
      <w:r>
        <w:rPr>
          <w:color w:val="231F20"/>
        </w:rPr>
        <w:t>un</w:t>
      </w:r>
      <w:r>
        <w:rPr>
          <w:color w:val="231F20"/>
          <w:spacing w:val="-47"/>
        </w:rPr>
        <w:t> </w:t>
      </w:r>
      <w:r>
        <w:rPr>
          <w:color w:val="231F20"/>
          <w:spacing w:val="-3"/>
        </w:rPr>
        <w:t>contexto</w:t>
      </w:r>
      <w:r>
        <w:rPr>
          <w:color w:val="231F20"/>
          <w:spacing w:val="-47"/>
        </w:rPr>
        <w:t> </w:t>
      </w:r>
      <w:r>
        <w:rPr>
          <w:color w:val="231F20"/>
        </w:rPr>
        <w:t>en</w:t>
      </w:r>
      <w:r>
        <w:rPr>
          <w:color w:val="231F20"/>
          <w:spacing w:val="-47"/>
        </w:rPr>
        <w:t> </w:t>
      </w:r>
      <w:r>
        <w:rPr>
          <w:color w:val="231F20"/>
        </w:rPr>
        <w:t>el</w:t>
      </w:r>
      <w:r>
        <w:rPr>
          <w:color w:val="231F20"/>
          <w:spacing w:val="-47"/>
        </w:rPr>
        <w:t> </w:t>
      </w:r>
      <w:r>
        <w:rPr>
          <w:color w:val="231F20"/>
        </w:rPr>
        <w:t>que</w:t>
      </w:r>
      <w:r>
        <w:rPr>
          <w:color w:val="231F20"/>
          <w:spacing w:val="-47"/>
        </w:rPr>
        <w:t> </w:t>
      </w:r>
      <w:r>
        <w:rPr>
          <w:color w:val="231F20"/>
        </w:rPr>
        <w:t>la</w:t>
      </w:r>
      <w:r>
        <w:rPr>
          <w:color w:val="231F20"/>
          <w:spacing w:val="-47"/>
        </w:rPr>
        <w:t> </w:t>
      </w:r>
      <w:r>
        <w:rPr>
          <w:color w:val="231F20"/>
        </w:rPr>
        <w:t>democracia comienza</w:t>
      </w:r>
      <w:r>
        <w:rPr>
          <w:color w:val="231F20"/>
          <w:spacing w:val="-43"/>
        </w:rPr>
        <w:t> </w:t>
      </w:r>
      <w:r>
        <w:rPr>
          <w:color w:val="231F20"/>
        </w:rPr>
        <w:t>a</w:t>
      </w:r>
      <w:r>
        <w:rPr>
          <w:color w:val="231F20"/>
          <w:spacing w:val="-43"/>
        </w:rPr>
        <w:t> </w:t>
      </w:r>
      <w:r>
        <w:rPr>
          <w:color w:val="231F20"/>
        </w:rPr>
        <w:t>adquirir</w:t>
      </w:r>
      <w:r>
        <w:rPr>
          <w:color w:val="231F20"/>
          <w:spacing w:val="-43"/>
        </w:rPr>
        <w:t> </w:t>
      </w:r>
      <w:r>
        <w:rPr>
          <w:color w:val="231F20"/>
        </w:rPr>
        <w:t>un</w:t>
      </w:r>
      <w:r>
        <w:rPr>
          <w:color w:val="231F20"/>
          <w:spacing w:val="-43"/>
        </w:rPr>
        <w:t> </w:t>
      </w:r>
      <w:r>
        <w:rPr>
          <w:color w:val="231F20"/>
          <w:spacing w:val="-3"/>
        </w:rPr>
        <w:t>mayor</w:t>
      </w:r>
      <w:r>
        <w:rPr>
          <w:color w:val="231F20"/>
          <w:spacing w:val="-43"/>
        </w:rPr>
        <w:t> </w:t>
      </w:r>
      <w:r>
        <w:rPr>
          <w:color w:val="231F20"/>
        </w:rPr>
        <w:t>grado</w:t>
      </w:r>
      <w:r>
        <w:rPr>
          <w:color w:val="231F20"/>
          <w:spacing w:val="-43"/>
        </w:rPr>
        <w:t> </w:t>
      </w:r>
      <w:r>
        <w:rPr>
          <w:color w:val="231F20"/>
        </w:rPr>
        <w:t>de</w:t>
      </w:r>
      <w:r>
        <w:rPr>
          <w:color w:val="231F20"/>
          <w:spacing w:val="-43"/>
        </w:rPr>
        <w:t> </w:t>
      </w:r>
      <w:r>
        <w:rPr>
          <w:color w:val="231F20"/>
        </w:rPr>
        <w:t>“sofisticación”.</w:t>
      </w:r>
      <w:r>
        <w:rPr>
          <w:color w:val="231F20"/>
          <w:spacing w:val="-43"/>
        </w:rPr>
        <w:t> </w:t>
      </w:r>
      <w:r>
        <w:rPr>
          <w:color w:val="231F20"/>
        </w:rPr>
        <w:t>En</w:t>
      </w:r>
      <w:r>
        <w:rPr>
          <w:color w:val="231F20"/>
          <w:spacing w:val="-43"/>
        </w:rPr>
        <w:t> </w:t>
      </w:r>
      <w:r>
        <w:rPr>
          <w:color w:val="231F20"/>
        </w:rPr>
        <w:t>México,</w:t>
      </w:r>
      <w:r>
        <w:rPr>
          <w:color w:val="231F20"/>
          <w:spacing w:val="-43"/>
        </w:rPr>
        <w:t> </w:t>
      </w:r>
      <w:r>
        <w:rPr>
          <w:color w:val="231F20"/>
        </w:rPr>
        <w:t>los </w:t>
      </w:r>
      <w:r>
        <w:rPr>
          <w:color w:val="231F20"/>
          <w:w w:val="95"/>
        </w:rPr>
        <w:t>ciudadanos,</w:t>
      </w:r>
      <w:r>
        <w:rPr>
          <w:color w:val="231F20"/>
          <w:spacing w:val="-16"/>
          <w:w w:val="95"/>
        </w:rPr>
        <w:t> </w:t>
      </w:r>
      <w:r>
        <w:rPr>
          <w:color w:val="231F20"/>
          <w:w w:val="95"/>
        </w:rPr>
        <w:t>organizaciones</w:t>
      </w:r>
      <w:r>
        <w:rPr>
          <w:color w:val="231F20"/>
          <w:spacing w:val="-16"/>
          <w:w w:val="95"/>
        </w:rPr>
        <w:t> </w:t>
      </w:r>
      <w:r>
        <w:rPr>
          <w:color w:val="231F20"/>
          <w:w w:val="95"/>
        </w:rPr>
        <w:t>de</w:t>
      </w:r>
      <w:r>
        <w:rPr>
          <w:color w:val="231F20"/>
          <w:spacing w:val="-16"/>
          <w:w w:val="95"/>
        </w:rPr>
        <w:t> </w:t>
      </w:r>
      <w:r>
        <w:rPr>
          <w:color w:val="231F20"/>
          <w:w w:val="95"/>
        </w:rPr>
        <w:t>la</w:t>
      </w:r>
      <w:r>
        <w:rPr>
          <w:color w:val="231F20"/>
          <w:spacing w:val="-16"/>
          <w:w w:val="95"/>
        </w:rPr>
        <w:t> </w:t>
      </w:r>
      <w:r>
        <w:rPr>
          <w:color w:val="231F20"/>
          <w:w w:val="95"/>
        </w:rPr>
        <w:t>sociedad</w:t>
      </w:r>
      <w:r>
        <w:rPr>
          <w:color w:val="231F20"/>
          <w:spacing w:val="-16"/>
          <w:w w:val="95"/>
        </w:rPr>
        <w:t> </w:t>
      </w:r>
      <w:r>
        <w:rPr>
          <w:color w:val="231F20"/>
          <w:w w:val="95"/>
        </w:rPr>
        <w:t>civil,</w:t>
      </w:r>
      <w:r>
        <w:rPr>
          <w:color w:val="231F20"/>
          <w:spacing w:val="-16"/>
          <w:w w:val="95"/>
        </w:rPr>
        <w:t> </w:t>
      </w:r>
      <w:r>
        <w:rPr>
          <w:color w:val="231F20"/>
          <w:w w:val="95"/>
        </w:rPr>
        <w:t>las</w:t>
      </w:r>
      <w:r>
        <w:rPr>
          <w:color w:val="231F20"/>
          <w:spacing w:val="-16"/>
          <w:w w:val="95"/>
        </w:rPr>
        <w:t> </w:t>
      </w:r>
      <w:r>
        <w:rPr>
          <w:color w:val="231F20"/>
          <w:w w:val="95"/>
        </w:rPr>
        <w:t>propias</w:t>
      </w:r>
      <w:r>
        <w:rPr>
          <w:color w:val="231F20"/>
          <w:spacing w:val="-16"/>
          <w:w w:val="95"/>
        </w:rPr>
        <w:t> </w:t>
      </w:r>
      <w:r>
        <w:rPr>
          <w:color w:val="231F20"/>
          <w:w w:val="95"/>
        </w:rPr>
        <w:t>institucio- nes</w:t>
      </w:r>
      <w:r>
        <w:rPr>
          <w:color w:val="231F20"/>
          <w:spacing w:val="-27"/>
          <w:w w:val="95"/>
        </w:rPr>
        <w:t> </w:t>
      </w:r>
      <w:r>
        <w:rPr>
          <w:color w:val="231F20"/>
          <w:w w:val="95"/>
        </w:rPr>
        <w:t>gubernamentales,</w:t>
      </w:r>
      <w:r>
        <w:rPr>
          <w:color w:val="231F20"/>
          <w:spacing w:val="-27"/>
          <w:w w:val="95"/>
        </w:rPr>
        <w:t> </w:t>
      </w:r>
      <w:r>
        <w:rPr>
          <w:color w:val="231F20"/>
          <w:w w:val="95"/>
        </w:rPr>
        <w:t>los</w:t>
      </w:r>
      <w:r>
        <w:rPr>
          <w:color w:val="231F20"/>
          <w:spacing w:val="-27"/>
          <w:w w:val="95"/>
        </w:rPr>
        <w:t> </w:t>
      </w:r>
      <w:r>
        <w:rPr>
          <w:color w:val="231F20"/>
          <w:w w:val="95"/>
        </w:rPr>
        <w:t>organismos</w:t>
      </w:r>
      <w:r>
        <w:rPr>
          <w:color w:val="231F20"/>
          <w:spacing w:val="-27"/>
          <w:w w:val="95"/>
        </w:rPr>
        <w:t> </w:t>
      </w:r>
      <w:r>
        <w:rPr>
          <w:color w:val="231F20"/>
          <w:w w:val="95"/>
        </w:rPr>
        <w:t>intergubernamentales</w:t>
      </w:r>
      <w:r>
        <w:rPr>
          <w:color w:val="231F20"/>
          <w:spacing w:val="-27"/>
          <w:w w:val="95"/>
        </w:rPr>
        <w:t> </w:t>
      </w:r>
      <w:r>
        <w:rPr>
          <w:color w:val="231F20"/>
          <w:w w:val="95"/>
        </w:rPr>
        <w:t>naciona- les</w:t>
      </w:r>
      <w:r>
        <w:rPr>
          <w:color w:val="231F20"/>
          <w:spacing w:val="-14"/>
          <w:w w:val="95"/>
        </w:rPr>
        <w:t> </w:t>
      </w:r>
      <w:r>
        <w:rPr>
          <w:color w:val="231F20"/>
          <w:w w:val="95"/>
        </w:rPr>
        <w:t>e</w:t>
      </w:r>
      <w:r>
        <w:rPr>
          <w:color w:val="231F20"/>
          <w:spacing w:val="-14"/>
          <w:w w:val="95"/>
        </w:rPr>
        <w:t> </w:t>
      </w:r>
      <w:r>
        <w:rPr>
          <w:color w:val="231F20"/>
          <w:w w:val="95"/>
        </w:rPr>
        <w:t>internacionales,</w:t>
      </w:r>
      <w:r>
        <w:rPr>
          <w:color w:val="231F20"/>
          <w:spacing w:val="-14"/>
          <w:w w:val="95"/>
        </w:rPr>
        <w:t> </w:t>
      </w:r>
      <w:r>
        <w:rPr>
          <w:color w:val="231F20"/>
          <w:w w:val="95"/>
        </w:rPr>
        <w:t>centros</w:t>
      </w:r>
      <w:r>
        <w:rPr>
          <w:color w:val="231F20"/>
          <w:spacing w:val="-14"/>
          <w:w w:val="95"/>
        </w:rPr>
        <w:t> </w:t>
      </w:r>
      <w:r>
        <w:rPr>
          <w:color w:val="231F20"/>
          <w:w w:val="95"/>
        </w:rPr>
        <w:t>académicos</w:t>
      </w:r>
      <w:r>
        <w:rPr>
          <w:color w:val="231F20"/>
          <w:spacing w:val="-14"/>
          <w:w w:val="95"/>
        </w:rPr>
        <w:t> </w:t>
      </w:r>
      <w:r>
        <w:rPr>
          <w:color w:val="231F20"/>
          <w:w w:val="95"/>
        </w:rPr>
        <w:t>y</w:t>
      </w:r>
      <w:r>
        <w:rPr>
          <w:color w:val="231F20"/>
          <w:spacing w:val="-14"/>
          <w:w w:val="95"/>
        </w:rPr>
        <w:t> </w:t>
      </w:r>
      <w:r>
        <w:rPr>
          <w:color w:val="231F20"/>
          <w:w w:val="95"/>
        </w:rPr>
        <w:t>sociedad</w:t>
      </w:r>
      <w:r>
        <w:rPr>
          <w:color w:val="231F20"/>
          <w:spacing w:val="-14"/>
          <w:w w:val="95"/>
        </w:rPr>
        <w:t> </w:t>
      </w:r>
      <w:r>
        <w:rPr>
          <w:color w:val="231F20"/>
          <w:w w:val="95"/>
        </w:rPr>
        <w:t>en</w:t>
      </w:r>
      <w:r>
        <w:rPr>
          <w:color w:val="231F20"/>
          <w:spacing w:val="-14"/>
          <w:w w:val="95"/>
        </w:rPr>
        <w:t> </w:t>
      </w:r>
      <w:r>
        <w:rPr>
          <w:color w:val="231F20"/>
          <w:w w:val="95"/>
        </w:rPr>
        <w:t>general,</w:t>
      </w:r>
      <w:r>
        <w:rPr>
          <w:color w:val="231F20"/>
          <w:spacing w:val="-14"/>
          <w:w w:val="95"/>
        </w:rPr>
        <w:t> </w:t>
      </w:r>
      <w:r>
        <w:rPr>
          <w:color w:val="231F20"/>
          <w:w w:val="95"/>
        </w:rPr>
        <w:t>han comenzado a contrapuntear temas</w:t>
      </w:r>
      <w:r>
        <w:rPr>
          <w:color w:val="231F20"/>
          <w:spacing w:val="5"/>
          <w:w w:val="95"/>
        </w:rPr>
        <w:t> </w:t>
      </w:r>
      <w:r>
        <w:rPr>
          <w:color w:val="231F20"/>
          <w:w w:val="95"/>
        </w:rPr>
        <w:t>como:</w:t>
      </w:r>
    </w:p>
    <w:p>
      <w:pPr>
        <w:pStyle w:val="BodyText"/>
        <w:spacing w:before="4"/>
        <w:rPr>
          <w:sz w:val="24"/>
        </w:rPr>
      </w:pPr>
    </w:p>
    <w:p>
      <w:pPr>
        <w:pStyle w:val="ListParagraph"/>
        <w:numPr>
          <w:ilvl w:val="0"/>
          <w:numId w:val="11"/>
        </w:numPr>
        <w:tabs>
          <w:tab w:pos="683" w:val="left" w:leader="none"/>
        </w:tabs>
        <w:spacing w:line="266" w:lineRule="auto" w:before="0" w:after="0"/>
        <w:ind w:left="497" w:right="215" w:firstLine="0"/>
        <w:jc w:val="both"/>
        <w:rPr>
          <w:sz w:val="22"/>
        </w:rPr>
      </w:pPr>
      <w:r>
        <w:rPr>
          <w:color w:val="231F20"/>
          <w:sz w:val="22"/>
        </w:rPr>
        <w:t>Ruptura</w:t>
      </w:r>
      <w:r>
        <w:rPr>
          <w:color w:val="231F20"/>
          <w:spacing w:val="-38"/>
          <w:sz w:val="22"/>
        </w:rPr>
        <w:t> </w:t>
      </w:r>
      <w:r>
        <w:rPr>
          <w:color w:val="231F20"/>
          <w:sz w:val="22"/>
        </w:rPr>
        <w:t>de</w:t>
      </w:r>
      <w:r>
        <w:rPr>
          <w:color w:val="231F20"/>
          <w:spacing w:val="-38"/>
          <w:sz w:val="22"/>
        </w:rPr>
        <w:t> </w:t>
      </w:r>
      <w:r>
        <w:rPr>
          <w:color w:val="231F20"/>
          <w:sz w:val="22"/>
        </w:rPr>
        <w:t>la</w:t>
      </w:r>
      <w:r>
        <w:rPr>
          <w:color w:val="231F20"/>
          <w:spacing w:val="-38"/>
          <w:sz w:val="22"/>
        </w:rPr>
        <w:t> </w:t>
      </w:r>
      <w:r>
        <w:rPr>
          <w:color w:val="231F20"/>
          <w:sz w:val="22"/>
        </w:rPr>
        <w:t>simbiosis</w:t>
      </w:r>
      <w:r>
        <w:rPr>
          <w:color w:val="231F20"/>
          <w:spacing w:val="-38"/>
          <w:sz w:val="22"/>
        </w:rPr>
        <w:t> </w:t>
      </w:r>
      <w:r>
        <w:rPr>
          <w:color w:val="231F20"/>
          <w:sz w:val="22"/>
        </w:rPr>
        <w:t>actual</w:t>
      </w:r>
      <w:r>
        <w:rPr>
          <w:color w:val="231F20"/>
          <w:spacing w:val="-38"/>
          <w:sz w:val="22"/>
        </w:rPr>
        <w:t> </w:t>
      </w:r>
      <w:r>
        <w:rPr>
          <w:color w:val="231F20"/>
          <w:sz w:val="22"/>
        </w:rPr>
        <w:t>que</w:t>
      </w:r>
      <w:r>
        <w:rPr>
          <w:color w:val="231F20"/>
          <w:spacing w:val="-38"/>
          <w:sz w:val="22"/>
        </w:rPr>
        <w:t> </w:t>
      </w:r>
      <w:r>
        <w:rPr>
          <w:color w:val="231F20"/>
          <w:sz w:val="22"/>
        </w:rPr>
        <w:t>impera</w:t>
      </w:r>
      <w:r>
        <w:rPr>
          <w:color w:val="231F20"/>
          <w:spacing w:val="-38"/>
          <w:sz w:val="22"/>
        </w:rPr>
        <w:t> </w:t>
      </w:r>
      <w:r>
        <w:rPr>
          <w:color w:val="231F20"/>
          <w:sz w:val="22"/>
        </w:rPr>
        <w:t>en</w:t>
      </w:r>
      <w:r>
        <w:rPr>
          <w:color w:val="231F20"/>
          <w:spacing w:val="-38"/>
          <w:sz w:val="22"/>
        </w:rPr>
        <w:t> </w:t>
      </w:r>
      <w:r>
        <w:rPr>
          <w:color w:val="231F20"/>
          <w:sz w:val="22"/>
        </w:rPr>
        <w:t>la</w:t>
      </w:r>
      <w:r>
        <w:rPr>
          <w:color w:val="231F20"/>
          <w:spacing w:val="-38"/>
          <w:sz w:val="22"/>
        </w:rPr>
        <w:t> </w:t>
      </w:r>
      <w:r>
        <w:rPr>
          <w:color w:val="231F20"/>
          <w:sz w:val="22"/>
        </w:rPr>
        <w:t>relación</w:t>
      </w:r>
      <w:r>
        <w:rPr>
          <w:color w:val="231F20"/>
          <w:spacing w:val="-38"/>
          <w:sz w:val="22"/>
        </w:rPr>
        <w:t> </w:t>
      </w:r>
      <w:r>
        <w:rPr>
          <w:color w:val="231F20"/>
          <w:sz w:val="22"/>
        </w:rPr>
        <w:t>de</w:t>
      </w:r>
      <w:r>
        <w:rPr>
          <w:color w:val="231F20"/>
          <w:spacing w:val="-38"/>
          <w:sz w:val="22"/>
        </w:rPr>
        <w:t> </w:t>
      </w:r>
      <w:r>
        <w:rPr>
          <w:color w:val="231F20"/>
          <w:sz w:val="22"/>
        </w:rPr>
        <w:t>Po- </w:t>
      </w:r>
      <w:r>
        <w:rPr>
          <w:color w:val="231F20"/>
          <w:w w:val="95"/>
          <w:sz w:val="22"/>
        </w:rPr>
        <w:t>deres de Estado-Partido en</w:t>
      </w:r>
      <w:r>
        <w:rPr>
          <w:color w:val="231F20"/>
          <w:spacing w:val="-32"/>
          <w:w w:val="95"/>
          <w:sz w:val="22"/>
        </w:rPr>
        <w:t> </w:t>
      </w:r>
      <w:r>
        <w:rPr>
          <w:color w:val="231F20"/>
          <w:spacing w:val="-3"/>
          <w:w w:val="95"/>
          <w:sz w:val="22"/>
        </w:rPr>
        <w:t>Turno.</w:t>
      </w:r>
    </w:p>
    <w:p>
      <w:pPr>
        <w:pStyle w:val="ListParagraph"/>
        <w:numPr>
          <w:ilvl w:val="0"/>
          <w:numId w:val="11"/>
        </w:numPr>
        <w:tabs>
          <w:tab w:pos="671" w:val="left" w:leader="none"/>
        </w:tabs>
        <w:spacing w:line="266" w:lineRule="auto" w:before="0" w:after="0"/>
        <w:ind w:left="497" w:right="215" w:firstLine="0"/>
        <w:jc w:val="both"/>
        <w:rPr>
          <w:sz w:val="22"/>
        </w:rPr>
      </w:pPr>
      <w:r>
        <w:rPr>
          <w:color w:val="231F20"/>
          <w:spacing w:val="-4"/>
          <w:sz w:val="22"/>
        </w:rPr>
        <w:t>Autenticidad</w:t>
      </w:r>
      <w:r>
        <w:rPr>
          <w:color w:val="231F20"/>
          <w:spacing w:val="-45"/>
          <w:sz w:val="22"/>
        </w:rPr>
        <w:t> </w:t>
      </w:r>
      <w:r>
        <w:rPr>
          <w:color w:val="231F20"/>
          <w:sz w:val="22"/>
        </w:rPr>
        <w:t>en</w:t>
      </w:r>
      <w:r>
        <w:rPr>
          <w:color w:val="231F20"/>
          <w:spacing w:val="-45"/>
          <w:sz w:val="22"/>
        </w:rPr>
        <w:t> </w:t>
      </w:r>
      <w:r>
        <w:rPr>
          <w:color w:val="231F20"/>
          <w:sz w:val="22"/>
        </w:rPr>
        <w:t>el</w:t>
      </w:r>
      <w:r>
        <w:rPr>
          <w:color w:val="231F20"/>
          <w:spacing w:val="-45"/>
          <w:sz w:val="22"/>
        </w:rPr>
        <w:t> </w:t>
      </w:r>
      <w:r>
        <w:rPr>
          <w:color w:val="231F20"/>
          <w:spacing w:val="-4"/>
          <w:sz w:val="22"/>
        </w:rPr>
        <w:t>Estado</w:t>
      </w:r>
      <w:r>
        <w:rPr>
          <w:color w:val="231F20"/>
          <w:spacing w:val="-45"/>
          <w:sz w:val="22"/>
        </w:rPr>
        <w:t> </w:t>
      </w:r>
      <w:r>
        <w:rPr>
          <w:color w:val="231F20"/>
          <w:sz w:val="22"/>
        </w:rPr>
        <w:t>de</w:t>
      </w:r>
      <w:r>
        <w:rPr>
          <w:color w:val="231F20"/>
          <w:spacing w:val="-45"/>
          <w:sz w:val="22"/>
        </w:rPr>
        <w:t> </w:t>
      </w:r>
      <w:r>
        <w:rPr>
          <w:color w:val="231F20"/>
          <w:spacing w:val="-4"/>
          <w:sz w:val="22"/>
        </w:rPr>
        <w:t>Derecho,</w:t>
      </w:r>
      <w:r>
        <w:rPr>
          <w:color w:val="231F20"/>
          <w:spacing w:val="-45"/>
          <w:sz w:val="22"/>
        </w:rPr>
        <w:t> </w:t>
      </w:r>
      <w:r>
        <w:rPr>
          <w:color w:val="231F20"/>
          <w:sz w:val="22"/>
        </w:rPr>
        <w:t>en</w:t>
      </w:r>
      <w:r>
        <w:rPr>
          <w:color w:val="231F20"/>
          <w:spacing w:val="-45"/>
          <w:sz w:val="22"/>
        </w:rPr>
        <w:t> </w:t>
      </w:r>
      <w:r>
        <w:rPr>
          <w:color w:val="231F20"/>
          <w:sz w:val="22"/>
        </w:rPr>
        <w:t>el</w:t>
      </w:r>
      <w:r>
        <w:rPr>
          <w:color w:val="231F20"/>
          <w:spacing w:val="-45"/>
          <w:sz w:val="22"/>
        </w:rPr>
        <w:t> </w:t>
      </w:r>
      <w:r>
        <w:rPr>
          <w:color w:val="231F20"/>
          <w:sz w:val="22"/>
        </w:rPr>
        <w:t>que</w:t>
      </w:r>
      <w:r>
        <w:rPr>
          <w:color w:val="231F20"/>
          <w:spacing w:val="-45"/>
          <w:sz w:val="22"/>
        </w:rPr>
        <w:t> </w:t>
      </w:r>
      <w:r>
        <w:rPr>
          <w:color w:val="231F20"/>
          <w:spacing w:val="-3"/>
          <w:sz w:val="22"/>
        </w:rPr>
        <w:t>los</w:t>
      </w:r>
      <w:r>
        <w:rPr>
          <w:color w:val="231F20"/>
          <w:spacing w:val="-45"/>
          <w:sz w:val="22"/>
        </w:rPr>
        <w:t> </w:t>
      </w:r>
      <w:r>
        <w:rPr>
          <w:color w:val="231F20"/>
          <w:spacing w:val="-3"/>
          <w:sz w:val="22"/>
        </w:rPr>
        <w:t>ordenamien- </w:t>
      </w:r>
      <w:r>
        <w:rPr>
          <w:color w:val="231F20"/>
          <w:sz w:val="22"/>
        </w:rPr>
        <w:t>tos</w:t>
      </w:r>
      <w:r>
        <w:rPr>
          <w:color w:val="231F20"/>
          <w:spacing w:val="-19"/>
          <w:sz w:val="22"/>
        </w:rPr>
        <w:t> </w:t>
      </w:r>
      <w:r>
        <w:rPr>
          <w:color w:val="231F20"/>
          <w:sz w:val="22"/>
        </w:rPr>
        <w:t>jurídicos,</w:t>
      </w:r>
      <w:r>
        <w:rPr>
          <w:color w:val="231F20"/>
          <w:spacing w:val="-19"/>
          <w:sz w:val="22"/>
        </w:rPr>
        <w:t> </w:t>
      </w:r>
      <w:r>
        <w:rPr>
          <w:color w:val="231F20"/>
          <w:sz w:val="22"/>
        </w:rPr>
        <w:t>el</w:t>
      </w:r>
      <w:r>
        <w:rPr>
          <w:color w:val="231F20"/>
          <w:spacing w:val="-19"/>
          <w:sz w:val="22"/>
        </w:rPr>
        <w:t> </w:t>
      </w:r>
      <w:r>
        <w:rPr>
          <w:color w:val="231F20"/>
          <w:sz w:val="22"/>
        </w:rPr>
        <w:t>criterio</w:t>
      </w:r>
      <w:r>
        <w:rPr>
          <w:color w:val="231F20"/>
          <w:spacing w:val="-19"/>
          <w:sz w:val="22"/>
        </w:rPr>
        <w:t> </w:t>
      </w:r>
      <w:r>
        <w:rPr>
          <w:color w:val="231F20"/>
          <w:sz w:val="22"/>
        </w:rPr>
        <w:t>de</w:t>
      </w:r>
      <w:r>
        <w:rPr>
          <w:color w:val="231F20"/>
          <w:spacing w:val="-19"/>
          <w:sz w:val="22"/>
        </w:rPr>
        <w:t> </w:t>
      </w:r>
      <w:r>
        <w:rPr>
          <w:color w:val="231F20"/>
          <w:sz w:val="22"/>
        </w:rPr>
        <w:t>la</w:t>
      </w:r>
      <w:r>
        <w:rPr>
          <w:color w:val="231F20"/>
          <w:spacing w:val="-19"/>
          <w:sz w:val="22"/>
        </w:rPr>
        <w:t> </w:t>
      </w:r>
      <w:r>
        <w:rPr>
          <w:color w:val="231F20"/>
          <w:sz w:val="22"/>
        </w:rPr>
        <w:t>justicia</w:t>
      </w:r>
      <w:r>
        <w:rPr>
          <w:color w:val="231F20"/>
          <w:spacing w:val="-19"/>
          <w:sz w:val="22"/>
        </w:rPr>
        <w:t> </w:t>
      </w:r>
      <w:r>
        <w:rPr>
          <w:color w:val="231F20"/>
          <w:sz w:val="22"/>
        </w:rPr>
        <w:t>y</w:t>
      </w:r>
      <w:r>
        <w:rPr>
          <w:color w:val="231F20"/>
          <w:spacing w:val="-19"/>
          <w:sz w:val="22"/>
        </w:rPr>
        <w:t> </w:t>
      </w:r>
      <w:r>
        <w:rPr>
          <w:color w:val="231F20"/>
          <w:sz w:val="22"/>
        </w:rPr>
        <w:t>el</w:t>
      </w:r>
      <w:r>
        <w:rPr>
          <w:color w:val="231F20"/>
          <w:spacing w:val="-19"/>
          <w:sz w:val="22"/>
        </w:rPr>
        <w:t> </w:t>
      </w:r>
      <w:r>
        <w:rPr>
          <w:color w:val="231F20"/>
          <w:sz w:val="22"/>
        </w:rPr>
        <w:t>respeto</w:t>
      </w:r>
      <w:r>
        <w:rPr>
          <w:color w:val="231F20"/>
          <w:spacing w:val="-19"/>
          <w:sz w:val="22"/>
        </w:rPr>
        <w:t> </w:t>
      </w:r>
      <w:r>
        <w:rPr>
          <w:color w:val="231F20"/>
          <w:sz w:val="22"/>
        </w:rPr>
        <w:t>a</w:t>
      </w:r>
      <w:r>
        <w:rPr>
          <w:color w:val="231F20"/>
          <w:spacing w:val="-19"/>
          <w:sz w:val="22"/>
        </w:rPr>
        <w:t> </w:t>
      </w:r>
      <w:r>
        <w:rPr>
          <w:color w:val="231F20"/>
          <w:sz w:val="22"/>
        </w:rPr>
        <w:t>los</w:t>
      </w:r>
      <w:r>
        <w:rPr>
          <w:color w:val="231F20"/>
          <w:spacing w:val="-19"/>
          <w:sz w:val="22"/>
        </w:rPr>
        <w:t> </w:t>
      </w:r>
      <w:r>
        <w:rPr>
          <w:color w:val="231F20"/>
          <w:sz w:val="22"/>
        </w:rPr>
        <w:t>derechos </w:t>
      </w:r>
      <w:r>
        <w:rPr>
          <w:color w:val="231F20"/>
          <w:w w:val="95"/>
          <w:sz w:val="22"/>
        </w:rPr>
        <w:t>humanos</w:t>
      </w:r>
      <w:r>
        <w:rPr>
          <w:color w:val="231F20"/>
          <w:spacing w:val="-16"/>
          <w:w w:val="95"/>
          <w:sz w:val="22"/>
        </w:rPr>
        <w:t> </w:t>
      </w:r>
      <w:r>
        <w:rPr>
          <w:color w:val="231F20"/>
          <w:w w:val="95"/>
          <w:sz w:val="22"/>
        </w:rPr>
        <w:t>sean</w:t>
      </w:r>
      <w:r>
        <w:rPr>
          <w:color w:val="231F20"/>
          <w:spacing w:val="-16"/>
          <w:w w:val="95"/>
          <w:sz w:val="22"/>
        </w:rPr>
        <w:t> </w:t>
      </w:r>
      <w:r>
        <w:rPr>
          <w:color w:val="231F20"/>
          <w:w w:val="95"/>
          <w:sz w:val="22"/>
        </w:rPr>
        <w:t>el</w:t>
      </w:r>
      <w:r>
        <w:rPr>
          <w:color w:val="231F20"/>
          <w:spacing w:val="-16"/>
          <w:w w:val="95"/>
          <w:sz w:val="22"/>
        </w:rPr>
        <w:t> </w:t>
      </w:r>
      <w:r>
        <w:rPr>
          <w:color w:val="231F20"/>
          <w:w w:val="95"/>
          <w:sz w:val="22"/>
        </w:rPr>
        <w:t>valor</w:t>
      </w:r>
      <w:r>
        <w:rPr>
          <w:color w:val="231F20"/>
          <w:spacing w:val="-16"/>
          <w:w w:val="95"/>
          <w:sz w:val="22"/>
        </w:rPr>
        <w:t> </w:t>
      </w:r>
      <w:r>
        <w:rPr>
          <w:color w:val="231F20"/>
          <w:w w:val="95"/>
          <w:sz w:val="22"/>
        </w:rPr>
        <w:t>más</w:t>
      </w:r>
      <w:r>
        <w:rPr>
          <w:color w:val="231F20"/>
          <w:spacing w:val="-16"/>
          <w:w w:val="95"/>
          <w:sz w:val="22"/>
        </w:rPr>
        <w:t> </w:t>
      </w:r>
      <w:r>
        <w:rPr>
          <w:color w:val="231F20"/>
          <w:w w:val="95"/>
          <w:sz w:val="22"/>
        </w:rPr>
        <w:t>alto.</w:t>
      </w:r>
    </w:p>
    <w:p>
      <w:pPr>
        <w:pStyle w:val="ListParagraph"/>
        <w:numPr>
          <w:ilvl w:val="0"/>
          <w:numId w:val="11"/>
        </w:numPr>
        <w:tabs>
          <w:tab w:pos="690" w:val="left" w:leader="none"/>
        </w:tabs>
        <w:spacing w:line="266" w:lineRule="auto" w:before="0" w:after="0"/>
        <w:ind w:left="497" w:right="211" w:firstLine="0"/>
        <w:jc w:val="both"/>
        <w:rPr>
          <w:sz w:val="22"/>
        </w:rPr>
      </w:pPr>
      <w:r>
        <w:rPr>
          <w:color w:val="231F20"/>
          <w:sz w:val="22"/>
        </w:rPr>
        <w:t>Mecanismos</w:t>
      </w:r>
      <w:r>
        <w:rPr>
          <w:color w:val="231F20"/>
          <w:spacing w:val="-26"/>
          <w:sz w:val="22"/>
        </w:rPr>
        <w:t> </w:t>
      </w:r>
      <w:r>
        <w:rPr>
          <w:color w:val="231F20"/>
          <w:sz w:val="22"/>
        </w:rPr>
        <w:t>que</w:t>
      </w:r>
      <w:r>
        <w:rPr>
          <w:color w:val="231F20"/>
          <w:spacing w:val="-26"/>
          <w:sz w:val="22"/>
        </w:rPr>
        <w:t> </w:t>
      </w:r>
      <w:r>
        <w:rPr>
          <w:color w:val="231F20"/>
          <w:sz w:val="22"/>
        </w:rPr>
        <w:t>doten</w:t>
      </w:r>
      <w:r>
        <w:rPr>
          <w:color w:val="231F20"/>
          <w:spacing w:val="-26"/>
          <w:sz w:val="22"/>
        </w:rPr>
        <w:t> </w:t>
      </w:r>
      <w:r>
        <w:rPr>
          <w:color w:val="231F20"/>
          <w:sz w:val="22"/>
        </w:rPr>
        <w:t>de</w:t>
      </w:r>
      <w:r>
        <w:rPr>
          <w:color w:val="231F20"/>
          <w:spacing w:val="-26"/>
          <w:sz w:val="22"/>
        </w:rPr>
        <w:t> </w:t>
      </w:r>
      <w:r>
        <w:rPr>
          <w:color w:val="231F20"/>
          <w:sz w:val="22"/>
        </w:rPr>
        <w:t>mayor</w:t>
      </w:r>
      <w:r>
        <w:rPr>
          <w:color w:val="231F20"/>
          <w:spacing w:val="-26"/>
          <w:sz w:val="22"/>
        </w:rPr>
        <w:t> </w:t>
      </w:r>
      <w:r>
        <w:rPr>
          <w:color w:val="231F20"/>
          <w:sz w:val="22"/>
        </w:rPr>
        <w:t>certidumbre</w:t>
      </w:r>
      <w:r>
        <w:rPr>
          <w:color w:val="231F20"/>
          <w:spacing w:val="-26"/>
          <w:sz w:val="22"/>
        </w:rPr>
        <w:t> </w:t>
      </w:r>
      <w:r>
        <w:rPr>
          <w:color w:val="231F20"/>
          <w:sz w:val="22"/>
        </w:rPr>
        <w:t>a</w:t>
      </w:r>
      <w:r>
        <w:rPr>
          <w:color w:val="231F20"/>
          <w:spacing w:val="-26"/>
          <w:sz w:val="22"/>
        </w:rPr>
        <w:t> </w:t>
      </w:r>
      <w:r>
        <w:rPr>
          <w:color w:val="231F20"/>
          <w:sz w:val="22"/>
        </w:rPr>
        <w:t>los</w:t>
      </w:r>
      <w:r>
        <w:rPr>
          <w:color w:val="231F20"/>
          <w:spacing w:val="-26"/>
          <w:sz w:val="22"/>
        </w:rPr>
        <w:t> </w:t>
      </w:r>
      <w:r>
        <w:rPr>
          <w:color w:val="231F20"/>
          <w:sz w:val="22"/>
        </w:rPr>
        <w:t>procesos electorales.</w:t>
      </w:r>
    </w:p>
    <w:p>
      <w:pPr>
        <w:pStyle w:val="ListParagraph"/>
        <w:numPr>
          <w:ilvl w:val="0"/>
          <w:numId w:val="11"/>
        </w:numPr>
        <w:tabs>
          <w:tab w:pos="688" w:val="left" w:leader="none"/>
        </w:tabs>
        <w:spacing w:line="266" w:lineRule="auto" w:before="0" w:after="0"/>
        <w:ind w:left="497" w:right="215" w:firstLine="0"/>
        <w:jc w:val="both"/>
        <w:rPr>
          <w:sz w:val="22"/>
        </w:rPr>
      </w:pPr>
      <w:r>
        <w:rPr>
          <w:color w:val="231F20"/>
          <w:sz w:val="22"/>
        </w:rPr>
        <w:t>Expresión</w:t>
      </w:r>
      <w:r>
        <w:rPr>
          <w:color w:val="231F20"/>
          <w:spacing w:val="-29"/>
          <w:sz w:val="22"/>
        </w:rPr>
        <w:t> </w:t>
      </w:r>
      <w:r>
        <w:rPr>
          <w:color w:val="231F20"/>
          <w:sz w:val="22"/>
        </w:rPr>
        <w:t>de</w:t>
      </w:r>
      <w:r>
        <w:rPr>
          <w:color w:val="231F20"/>
          <w:spacing w:val="-29"/>
          <w:sz w:val="22"/>
        </w:rPr>
        <w:t> </w:t>
      </w:r>
      <w:r>
        <w:rPr>
          <w:color w:val="231F20"/>
          <w:sz w:val="22"/>
        </w:rPr>
        <w:t>la</w:t>
      </w:r>
      <w:r>
        <w:rPr>
          <w:color w:val="231F20"/>
          <w:spacing w:val="-29"/>
          <w:sz w:val="22"/>
        </w:rPr>
        <w:t> </w:t>
      </w:r>
      <w:r>
        <w:rPr>
          <w:color w:val="231F20"/>
          <w:sz w:val="22"/>
        </w:rPr>
        <w:t>voluntad</w:t>
      </w:r>
      <w:r>
        <w:rPr>
          <w:color w:val="231F20"/>
          <w:spacing w:val="-29"/>
          <w:sz w:val="22"/>
        </w:rPr>
        <w:t> </w:t>
      </w:r>
      <w:r>
        <w:rPr>
          <w:color w:val="231F20"/>
          <w:sz w:val="22"/>
        </w:rPr>
        <w:t>popular</w:t>
      </w:r>
      <w:r>
        <w:rPr>
          <w:color w:val="231F20"/>
          <w:spacing w:val="-29"/>
          <w:sz w:val="22"/>
        </w:rPr>
        <w:t> </w:t>
      </w:r>
      <w:r>
        <w:rPr>
          <w:color w:val="231F20"/>
          <w:sz w:val="22"/>
        </w:rPr>
        <w:t>a</w:t>
      </w:r>
      <w:r>
        <w:rPr>
          <w:color w:val="231F20"/>
          <w:spacing w:val="-29"/>
          <w:sz w:val="22"/>
        </w:rPr>
        <w:t> </w:t>
      </w:r>
      <w:r>
        <w:rPr>
          <w:color w:val="231F20"/>
          <w:sz w:val="22"/>
        </w:rPr>
        <w:t>través,</w:t>
      </w:r>
      <w:r>
        <w:rPr>
          <w:color w:val="231F20"/>
          <w:spacing w:val="-29"/>
          <w:sz w:val="22"/>
        </w:rPr>
        <w:t> </w:t>
      </w:r>
      <w:r>
        <w:rPr>
          <w:color w:val="231F20"/>
          <w:sz w:val="22"/>
        </w:rPr>
        <w:t>no</w:t>
      </w:r>
      <w:r>
        <w:rPr>
          <w:color w:val="231F20"/>
          <w:spacing w:val="-29"/>
          <w:sz w:val="22"/>
        </w:rPr>
        <w:t> </w:t>
      </w:r>
      <w:r>
        <w:rPr>
          <w:color w:val="231F20"/>
          <w:sz w:val="22"/>
        </w:rPr>
        <w:t>sólo</w:t>
      </w:r>
      <w:r>
        <w:rPr>
          <w:color w:val="231F20"/>
          <w:spacing w:val="-29"/>
          <w:sz w:val="22"/>
        </w:rPr>
        <w:t> </w:t>
      </w:r>
      <w:r>
        <w:rPr>
          <w:color w:val="231F20"/>
          <w:sz w:val="22"/>
        </w:rPr>
        <w:t>de</w:t>
      </w:r>
      <w:r>
        <w:rPr>
          <w:color w:val="231F20"/>
          <w:spacing w:val="-29"/>
          <w:sz w:val="22"/>
        </w:rPr>
        <w:t> </w:t>
      </w:r>
      <w:r>
        <w:rPr>
          <w:color w:val="231F20"/>
          <w:sz w:val="22"/>
        </w:rPr>
        <w:t>las</w:t>
      </w:r>
      <w:r>
        <w:rPr>
          <w:color w:val="231F20"/>
          <w:spacing w:val="-29"/>
          <w:sz w:val="22"/>
        </w:rPr>
        <w:t> </w:t>
      </w:r>
      <w:r>
        <w:rPr>
          <w:color w:val="231F20"/>
          <w:sz w:val="22"/>
        </w:rPr>
        <w:t>elec- ciones,</w:t>
      </w:r>
      <w:r>
        <w:rPr>
          <w:color w:val="231F20"/>
          <w:spacing w:val="-33"/>
          <w:sz w:val="22"/>
        </w:rPr>
        <w:t> </w:t>
      </w:r>
      <w:r>
        <w:rPr>
          <w:color w:val="231F20"/>
          <w:sz w:val="22"/>
        </w:rPr>
        <w:t>sino</w:t>
      </w:r>
      <w:r>
        <w:rPr>
          <w:color w:val="231F20"/>
          <w:spacing w:val="-33"/>
          <w:sz w:val="22"/>
        </w:rPr>
        <w:t> </w:t>
      </w:r>
      <w:r>
        <w:rPr>
          <w:color w:val="231F20"/>
          <w:sz w:val="22"/>
        </w:rPr>
        <w:t>de</w:t>
      </w:r>
      <w:r>
        <w:rPr>
          <w:color w:val="231F20"/>
          <w:spacing w:val="-33"/>
          <w:sz w:val="22"/>
        </w:rPr>
        <w:t> </w:t>
      </w:r>
      <w:r>
        <w:rPr>
          <w:color w:val="231F20"/>
          <w:sz w:val="22"/>
        </w:rPr>
        <w:t>acciones</w:t>
      </w:r>
      <w:r>
        <w:rPr>
          <w:color w:val="231F20"/>
          <w:spacing w:val="-33"/>
          <w:sz w:val="22"/>
        </w:rPr>
        <w:t> </w:t>
      </w:r>
      <w:r>
        <w:rPr>
          <w:color w:val="231F20"/>
          <w:sz w:val="22"/>
        </w:rPr>
        <w:t>de</w:t>
      </w:r>
      <w:r>
        <w:rPr>
          <w:color w:val="231F20"/>
          <w:spacing w:val="-33"/>
          <w:sz w:val="22"/>
        </w:rPr>
        <w:t> </w:t>
      </w:r>
      <w:r>
        <w:rPr>
          <w:color w:val="231F20"/>
          <w:sz w:val="22"/>
        </w:rPr>
        <w:t>gobierno</w:t>
      </w:r>
      <w:r>
        <w:rPr>
          <w:color w:val="231F20"/>
          <w:spacing w:val="-33"/>
          <w:sz w:val="22"/>
        </w:rPr>
        <w:t> </w:t>
      </w:r>
      <w:r>
        <w:rPr>
          <w:color w:val="231F20"/>
          <w:sz w:val="22"/>
        </w:rPr>
        <w:t>y</w:t>
      </w:r>
      <w:r>
        <w:rPr>
          <w:color w:val="231F20"/>
          <w:spacing w:val="-33"/>
          <w:sz w:val="22"/>
        </w:rPr>
        <w:t> </w:t>
      </w:r>
      <w:r>
        <w:rPr>
          <w:color w:val="231F20"/>
          <w:sz w:val="22"/>
        </w:rPr>
        <w:t>orientación</w:t>
      </w:r>
      <w:r>
        <w:rPr>
          <w:color w:val="231F20"/>
          <w:spacing w:val="-33"/>
          <w:sz w:val="22"/>
        </w:rPr>
        <w:t> </w:t>
      </w:r>
      <w:r>
        <w:rPr>
          <w:color w:val="231F20"/>
          <w:sz w:val="22"/>
        </w:rPr>
        <w:t>de</w:t>
      </w:r>
      <w:r>
        <w:rPr>
          <w:color w:val="231F20"/>
          <w:spacing w:val="-33"/>
          <w:sz w:val="22"/>
        </w:rPr>
        <w:t> </w:t>
      </w:r>
      <w:r>
        <w:rPr>
          <w:color w:val="231F20"/>
          <w:sz w:val="22"/>
        </w:rPr>
        <w:t>los</w:t>
      </w:r>
      <w:r>
        <w:rPr>
          <w:color w:val="231F20"/>
          <w:spacing w:val="-33"/>
          <w:sz w:val="22"/>
        </w:rPr>
        <w:t> </w:t>
      </w:r>
      <w:r>
        <w:rPr>
          <w:color w:val="231F20"/>
          <w:sz w:val="22"/>
        </w:rPr>
        <w:t>presu- puestos.</w:t>
      </w:r>
    </w:p>
    <w:p>
      <w:pPr>
        <w:pStyle w:val="ListParagraph"/>
        <w:numPr>
          <w:ilvl w:val="0"/>
          <w:numId w:val="11"/>
        </w:numPr>
        <w:tabs>
          <w:tab w:pos="699" w:val="left" w:leader="none"/>
        </w:tabs>
        <w:spacing w:line="266" w:lineRule="auto" w:before="0" w:after="0"/>
        <w:ind w:left="497" w:right="213" w:firstLine="0"/>
        <w:jc w:val="both"/>
        <w:rPr>
          <w:sz w:val="22"/>
        </w:rPr>
      </w:pPr>
      <w:r>
        <w:rPr>
          <w:color w:val="231F20"/>
          <w:spacing w:val="4"/>
          <w:sz w:val="22"/>
        </w:rPr>
        <w:t>Sociedades</w:t>
      </w:r>
      <w:r>
        <w:rPr>
          <w:color w:val="231F20"/>
          <w:spacing w:val="-32"/>
          <w:sz w:val="22"/>
        </w:rPr>
        <w:t> </w:t>
      </w:r>
      <w:r>
        <w:rPr>
          <w:color w:val="231F20"/>
          <w:spacing w:val="4"/>
          <w:sz w:val="22"/>
        </w:rPr>
        <w:t>plurales</w:t>
      </w:r>
      <w:r>
        <w:rPr>
          <w:color w:val="231F20"/>
          <w:spacing w:val="-32"/>
          <w:sz w:val="22"/>
        </w:rPr>
        <w:t> </w:t>
      </w:r>
      <w:r>
        <w:rPr>
          <w:color w:val="231F20"/>
          <w:spacing w:val="2"/>
          <w:sz w:val="22"/>
        </w:rPr>
        <w:t>en</w:t>
      </w:r>
      <w:r>
        <w:rPr>
          <w:color w:val="231F20"/>
          <w:spacing w:val="-32"/>
          <w:sz w:val="22"/>
        </w:rPr>
        <w:t> </w:t>
      </w:r>
      <w:r>
        <w:rPr>
          <w:color w:val="231F20"/>
          <w:spacing w:val="2"/>
          <w:sz w:val="22"/>
        </w:rPr>
        <w:t>la</w:t>
      </w:r>
      <w:r>
        <w:rPr>
          <w:color w:val="231F20"/>
          <w:spacing w:val="-32"/>
          <w:sz w:val="22"/>
        </w:rPr>
        <w:t> </w:t>
      </w:r>
      <w:r>
        <w:rPr>
          <w:color w:val="231F20"/>
          <w:spacing w:val="3"/>
          <w:sz w:val="22"/>
        </w:rPr>
        <w:t>que</w:t>
      </w:r>
      <w:r>
        <w:rPr>
          <w:color w:val="231F20"/>
          <w:spacing w:val="-32"/>
          <w:sz w:val="22"/>
        </w:rPr>
        <w:t> </w:t>
      </w:r>
      <w:r>
        <w:rPr>
          <w:color w:val="231F20"/>
          <w:spacing w:val="2"/>
          <w:sz w:val="22"/>
        </w:rPr>
        <w:t>la</w:t>
      </w:r>
      <w:r>
        <w:rPr>
          <w:color w:val="231F20"/>
          <w:spacing w:val="-32"/>
          <w:sz w:val="22"/>
        </w:rPr>
        <w:t> </w:t>
      </w:r>
      <w:r>
        <w:rPr>
          <w:color w:val="231F20"/>
          <w:spacing w:val="3"/>
          <w:sz w:val="22"/>
        </w:rPr>
        <w:t>diversidad</w:t>
      </w:r>
      <w:r>
        <w:rPr>
          <w:color w:val="231F20"/>
          <w:spacing w:val="-32"/>
          <w:sz w:val="22"/>
        </w:rPr>
        <w:t> </w:t>
      </w:r>
      <w:r>
        <w:rPr>
          <w:color w:val="231F20"/>
          <w:spacing w:val="3"/>
          <w:sz w:val="22"/>
        </w:rPr>
        <w:t>sea</w:t>
      </w:r>
      <w:r>
        <w:rPr>
          <w:color w:val="231F20"/>
          <w:spacing w:val="-32"/>
          <w:sz w:val="22"/>
        </w:rPr>
        <w:t> </w:t>
      </w:r>
      <w:r>
        <w:rPr>
          <w:color w:val="231F20"/>
          <w:spacing w:val="3"/>
          <w:sz w:val="22"/>
        </w:rPr>
        <w:t>respetada</w:t>
      </w:r>
      <w:r>
        <w:rPr>
          <w:color w:val="231F20"/>
          <w:spacing w:val="-32"/>
          <w:sz w:val="22"/>
        </w:rPr>
        <w:t> </w:t>
      </w:r>
      <w:r>
        <w:rPr>
          <w:color w:val="231F20"/>
          <w:sz w:val="22"/>
        </w:rPr>
        <w:t>y fomentada.</w:t>
      </w:r>
    </w:p>
    <w:p>
      <w:pPr>
        <w:pStyle w:val="ListParagraph"/>
        <w:numPr>
          <w:ilvl w:val="0"/>
          <w:numId w:val="11"/>
        </w:numPr>
        <w:tabs>
          <w:tab w:pos="670" w:val="left" w:leader="none"/>
        </w:tabs>
        <w:spacing w:line="266" w:lineRule="auto" w:before="0" w:after="0"/>
        <w:ind w:left="497" w:right="215" w:firstLine="0"/>
        <w:jc w:val="both"/>
        <w:rPr>
          <w:sz w:val="22"/>
        </w:rPr>
      </w:pPr>
      <w:r>
        <w:rPr>
          <w:color w:val="231F20"/>
          <w:spacing w:val="-4"/>
          <w:w w:val="95"/>
          <w:sz w:val="22"/>
        </w:rPr>
        <w:t>Figuras</w:t>
      </w:r>
      <w:r>
        <w:rPr>
          <w:color w:val="231F20"/>
          <w:spacing w:val="-20"/>
          <w:w w:val="95"/>
          <w:sz w:val="22"/>
        </w:rPr>
        <w:t> </w:t>
      </w:r>
      <w:r>
        <w:rPr>
          <w:color w:val="231F20"/>
          <w:spacing w:val="-4"/>
          <w:w w:val="95"/>
          <w:sz w:val="22"/>
        </w:rPr>
        <w:t>autónomas</w:t>
      </w:r>
      <w:r>
        <w:rPr>
          <w:color w:val="231F20"/>
          <w:spacing w:val="-20"/>
          <w:w w:val="95"/>
          <w:sz w:val="22"/>
        </w:rPr>
        <w:t> </w:t>
      </w:r>
      <w:r>
        <w:rPr>
          <w:color w:val="231F20"/>
          <w:w w:val="95"/>
          <w:sz w:val="22"/>
        </w:rPr>
        <w:t>a</w:t>
      </w:r>
      <w:r>
        <w:rPr>
          <w:color w:val="231F20"/>
          <w:spacing w:val="-20"/>
          <w:w w:val="95"/>
          <w:sz w:val="22"/>
        </w:rPr>
        <w:t> </w:t>
      </w:r>
      <w:r>
        <w:rPr>
          <w:color w:val="231F20"/>
          <w:spacing w:val="-3"/>
          <w:w w:val="95"/>
          <w:sz w:val="22"/>
        </w:rPr>
        <w:t>cualquier</w:t>
      </w:r>
      <w:r>
        <w:rPr>
          <w:color w:val="231F20"/>
          <w:spacing w:val="-20"/>
          <w:w w:val="95"/>
          <w:sz w:val="22"/>
        </w:rPr>
        <w:t> </w:t>
      </w:r>
      <w:r>
        <w:rPr>
          <w:color w:val="231F20"/>
          <w:spacing w:val="-3"/>
          <w:w w:val="95"/>
          <w:sz w:val="22"/>
        </w:rPr>
        <w:t>poder</w:t>
      </w:r>
      <w:r>
        <w:rPr>
          <w:color w:val="231F20"/>
          <w:spacing w:val="-20"/>
          <w:w w:val="95"/>
          <w:sz w:val="22"/>
        </w:rPr>
        <w:t> </w:t>
      </w:r>
      <w:r>
        <w:rPr>
          <w:color w:val="231F20"/>
          <w:spacing w:val="-4"/>
          <w:w w:val="95"/>
          <w:sz w:val="22"/>
        </w:rPr>
        <w:t>con</w:t>
      </w:r>
      <w:r>
        <w:rPr>
          <w:color w:val="231F20"/>
          <w:spacing w:val="-20"/>
          <w:w w:val="95"/>
          <w:sz w:val="22"/>
        </w:rPr>
        <w:t> </w:t>
      </w:r>
      <w:r>
        <w:rPr>
          <w:color w:val="231F20"/>
          <w:spacing w:val="-3"/>
          <w:w w:val="95"/>
          <w:sz w:val="22"/>
        </w:rPr>
        <w:t>peso</w:t>
      </w:r>
      <w:r>
        <w:rPr>
          <w:color w:val="231F20"/>
          <w:spacing w:val="-20"/>
          <w:w w:val="95"/>
          <w:sz w:val="22"/>
        </w:rPr>
        <w:t> </w:t>
      </w:r>
      <w:r>
        <w:rPr>
          <w:color w:val="231F20"/>
          <w:spacing w:val="-4"/>
          <w:w w:val="95"/>
          <w:sz w:val="22"/>
        </w:rPr>
        <w:t>real:</w:t>
      </w:r>
      <w:r>
        <w:rPr>
          <w:color w:val="231F20"/>
          <w:spacing w:val="-20"/>
          <w:w w:val="95"/>
          <w:sz w:val="22"/>
        </w:rPr>
        <w:t> </w:t>
      </w:r>
      <w:r>
        <w:rPr>
          <w:color w:val="231F20"/>
          <w:spacing w:val="-3"/>
          <w:w w:val="95"/>
          <w:sz w:val="22"/>
        </w:rPr>
        <w:t>ombudsman, </w:t>
      </w:r>
      <w:r>
        <w:rPr>
          <w:color w:val="231F20"/>
          <w:spacing w:val="-5"/>
          <w:w w:val="95"/>
          <w:sz w:val="22"/>
        </w:rPr>
        <w:t>procuradores,</w:t>
      </w:r>
      <w:r>
        <w:rPr>
          <w:color w:val="231F20"/>
          <w:spacing w:val="-23"/>
          <w:w w:val="95"/>
          <w:sz w:val="22"/>
        </w:rPr>
        <w:t> </w:t>
      </w:r>
      <w:r>
        <w:rPr>
          <w:color w:val="231F20"/>
          <w:spacing w:val="-4"/>
          <w:w w:val="95"/>
          <w:sz w:val="22"/>
        </w:rPr>
        <w:t>fiscales,</w:t>
      </w:r>
      <w:r>
        <w:rPr>
          <w:color w:val="231F20"/>
          <w:spacing w:val="-23"/>
          <w:w w:val="95"/>
          <w:sz w:val="22"/>
        </w:rPr>
        <w:t> </w:t>
      </w:r>
      <w:r>
        <w:rPr>
          <w:color w:val="231F20"/>
          <w:spacing w:val="-5"/>
          <w:w w:val="95"/>
          <w:sz w:val="22"/>
        </w:rPr>
        <w:t>comisionados,</w:t>
      </w:r>
      <w:r>
        <w:rPr>
          <w:color w:val="231F20"/>
          <w:spacing w:val="-23"/>
          <w:w w:val="95"/>
          <w:sz w:val="22"/>
        </w:rPr>
        <w:t> </w:t>
      </w:r>
      <w:r>
        <w:rPr>
          <w:color w:val="231F20"/>
          <w:spacing w:val="-5"/>
          <w:w w:val="95"/>
          <w:sz w:val="22"/>
        </w:rPr>
        <w:t>órganos</w:t>
      </w:r>
      <w:r>
        <w:rPr>
          <w:color w:val="231F20"/>
          <w:spacing w:val="-23"/>
          <w:w w:val="95"/>
          <w:sz w:val="22"/>
        </w:rPr>
        <w:t> </w:t>
      </w:r>
      <w:r>
        <w:rPr>
          <w:color w:val="231F20"/>
          <w:spacing w:val="-4"/>
          <w:w w:val="95"/>
          <w:sz w:val="22"/>
        </w:rPr>
        <w:t>garantes,</w:t>
      </w:r>
      <w:r>
        <w:rPr>
          <w:color w:val="231F20"/>
          <w:spacing w:val="-23"/>
          <w:w w:val="95"/>
          <w:sz w:val="22"/>
        </w:rPr>
        <w:t> </w:t>
      </w:r>
      <w:r>
        <w:rPr>
          <w:color w:val="231F20"/>
          <w:spacing w:val="-5"/>
          <w:w w:val="95"/>
          <w:sz w:val="22"/>
        </w:rPr>
        <w:t>órganos</w:t>
      </w:r>
      <w:r>
        <w:rPr>
          <w:color w:val="231F20"/>
          <w:spacing w:val="-23"/>
          <w:w w:val="95"/>
          <w:sz w:val="22"/>
        </w:rPr>
        <w:t> </w:t>
      </w:r>
      <w:r>
        <w:rPr>
          <w:color w:val="231F20"/>
          <w:spacing w:val="-4"/>
          <w:w w:val="95"/>
          <w:sz w:val="22"/>
        </w:rPr>
        <w:t>de </w:t>
      </w:r>
      <w:r>
        <w:rPr>
          <w:color w:val="231F20"/>
          <w:w w:val="95"/>
          <w:sz w:val="22"/>
        </w:rPr>
        <w:t>derechos</w:t>
      </w:r>
      <w:r>
        <w:rPr>
          <w:color w:val="231F20"/>
          <w:spacing w:val="-24"/>
          <w:w w:val="95"/>
          <w:sz w:val="22"/>
        </w:rPr>
        <w:t> </w:t>
      </w:r>
      <w:r>
        <w:rPr>
          <w:color w:val="231F20"/>
          <w:w w:val="95"/>
          <w:sz w:val="22"/>
        </w:rPr>
        <w:t>humanos,</w:t>
      </w:r>
      <w:r>
        <w:rPr>
          <w:color w:val="231F20"/>
          <w:spacing w:val="-24"/>
          <w:w w:val="95"/>
          <w:sz w:val="22"/>
        </w:rPr>
        <w:t> </w:t>
      </w:r>
      <w:r>
        <w:rPr>
          <w:color w:val="231F20"/>
          <w:w w:val="95"/>
          <w:sz w:val="22"/>
        </w:rPr>
        <w:t>autoridades</w:t>
      </w:r>
      <w:r>
        <w:rPr>
          <w:color w:val="231F20"/>
          <w:spacing w:val="-24"/>
          <w:w w:val="95"/>
          <w:sz w:val="22"/>
        </w:rPr>
        <w:t> </w:t>
      </w:r>
      <w:r>
        <w:rPr>
          <w:color w:val="231F20"/>
          <w:w w:val="95"/>
          <w:sz w:val="22"/>
        </w:rPr>
        <w:t>electorales,</w:t>
      </w:r>
      <w:r>
        <w:rPr>
          <w:color w:val="231F20"/>
          <w:spacing w:val="-24"/>
          <w:w w:val="95"/>
          <w:sz w:val="22"/>
        </w:rPr>
        <w:t> </w:t>
      </w:r>
      <w:r>
        <w:rPr>
          <w:color w:val="231F20"/>
          <w:w w:val="95"/>
          <w:sz w:val="22"/>
        </w:rPr>
        <w:t>jueces,</w:t>
      </w:r>
      <w:r>
        <w:rPr>
          <w:color w:val="231F20"/>
          <w:spacing w:val="-24"/>
          <w:w w:val="95"/>
          <w:sz w:val="22"/>
        </w:rPr>
        <w:t> </w:t>
      </w:r>
      <w:r>
        <w:rPr>
          <w:color w:val="231F20"/>
          <w:w w:val="95"/>
          <w:sz w:val="22"/>
        </w:rPr>
        <w:t>legisladores, </w:t>
      </w:r>
      <w:r>
        <w:rPr>
          <w:color w:val="231F20"/>
          <w:spacing w:val="-4"/>
          <w:sz w:val="22"/>
        </w:rPr>
        <w:t>etcétera.</w:t>
      </w:r>
    </w:p>
    <w:p>
      <w:pPr>
        <w:pStyle w:val="ListParagraph"/>
        <w:numPr>
          <w:ilvl w:val="0"/>
          <w:numId w:val="11"/>
        </w:numPr>
        <w:tabs>
          <w:tab w:pos="674" w:val="left" w:leader="none"/>
        </w:tabs>
        <w:spacing w:line="266" w:lineRule="auto" w:before="0" w:after="0"/>
        <w:ind w:left="497" w:right="211" w:firstLine="0"/>
        <w:jc w:val="both"/>
        <w:rPr>
          <w:sz w:val="22"/>
        </w:rPr>
      </w:pPr>
      <w:r>
        <w:rPr>
          <w:color w:val="231F20"/>
          <w:spacing w:val="-4"/>
          <w:w w:val="95"/>
          <w:sz w:val="22"/>
        </w:rPr>
        <w:t>Mayores</w:t>
      </w:r>
      <w:r>
        <w:rPr>
          <w:color w:val="231F20"/>
          <w:spacing w:val="-24"/>
          <w:w w:val="95"/>
          <w:sz w:val="22"/>
        </w:rPr>
        <w:t> </w:t>
      </w:r>
      <w:r>
        <w:rPr>
          <w:color w:val="231F20"/>
          <w:w w:val="95"/>
          <w:sz w:val="22"/>
        </w:rPr>
        <w:t>libertades</w:t>
      </w:r>
      <w:r>
        <w:rPr>
          <w:color w:val="231F20"/>
          <w:spacing w:val="-24"/>
          <w:w w:val="95"/>
          <w:sz w:val="22"/>
        </w:rPr>
        <w:t> </w:t>
      </w:r>
      <w:r>
        <w:rPr>
          <w:color w:val="231F20"/>
          <w:w w:val="95"/>
          <w:sz w:val="22"/>
        </w:rPr>
        <w:t>económicas</w:t>
      </w:r>
      <w:r>
        <w:rPr>
          <w:color w:val="231F20"/>
          <w:spacing w:val="-24"/>
          <w:w w:val="95"/>
          <w:sz w:val="22"/>
        </w:rPr>
        <w:t> </w:t>
      </w:r>
      <w:r>
        <w:rPr>
          <w:color w:val="231F20"/>
          <w:w w:val="95"/>
          <w:sz w:val="22"/>
        </w:rPr>
        <w:t>que</w:t>
      </w:r>
      <w:r>
        <w:rPr>
          <w:color w:val="231F20"/>
          <w:spacing w:val="-24"/>
          <w:w w:val="95"/>
          <w:sz w:val="22"/>
        </w:rPr>
        <w:t> </w:t>
      </w:r>
      <w:r>
        <w:rPr>
          <w:color w:val="231F20"/>
          <w:w w:val="95"/>
          <w:sz w:val="22"/>
        </w:rPr>
        <w:t>se</w:t>
      </w:r>
      <w:r>
        <w:rPr>
          <w:color w:val="231F20"/>
          <w:spacing w:val="-24"/>
          <w:w w:val="95"/>
          <w:sz w:val="22"/>
        </w:rPr>
        <w:t> </w:t>
      </w:r>
      <w:r>
        <w:rPr>
          <w:color w:val="231F20"/>
          <w:spacing w:val="-3"/>
          <w:w w:val="95"/>
          <w:sz w:val="22"/>
        </w:rPr>
        <w:t>acompañen</w:t>
      </w:r>
      <w:r>
        <w:rPr>
          <w:color w:val="231F20"/>
          <w:spacing w:val="-24"/>
          <w:w w:val="95"/>
          <w:sz w:val="22"/>
        </w:rPr>
        <w:t> </w:t>
      </w:r>
      <w:r>
        <w:rPr>
          <w:color w:val="231F20"/>
          <w:w w:val="95"/>
          <w:sz w:val="22"/>
        </w:rPr>
        <w:t>de</w:t>
      </w:r>
      <w:r>
        <w:rPr>
          <w:color w:val="231F20"/>
          <w:spacing w:val="-24"/>
          <w:w w:val="95"/>
          <w:sz w:val="22"/>
        </w:rPr>
        <w:t> </w:t>
      </w:r>
      <w:r>
        <w:rPr>
          <w:color w:val="231F20"/>
          <w:w w:val="95"/>
          <w:sz w:val="22"/>
        </w:rPr>
        <w:t>bienestar social,</w:t>
      </w:r>
      <w:r>
        <w:rPr>
          <w:color w:val="231F20"/>
          <w:spacing w:val="-16"/>
          <w:w w:val="95"/>
          <w:sz w:val="22"/>
        </w:rPr>
        <w:t> </w:t>
      </w:r>
      <w:r>
        <w:rPr>
          <w:color w:val="231F20"/>
          <w:w w:val="95"/>
          <w:sz w:val="22"/>
        </w:rPr>
        <w:t>para</w:t>
      </w:r>
      <w:r>
        <w:rPr>
          <w:color w:val="231F20"/>
          <w:spacing w:val="-16"/>
          <w:w w:val="95"/>
          <w:sz w:val="22"/>
        </w:rPr>
        <w:t> </w:t>
      </w:r>
      <w:r>
        <w:rPr>
          <w:color w:val="231F20"/>
          <w:w w:val="95"/>
          <w:sz w:val="22"/>
        </w:rPr>
        <w:t>mermar</w:t>
      </w:r>
      <w:r>
        <w:rPr>
          <w:color w:val="231F20"/>
          <w:spacing w:val="-16"/>
          <w:w w:val="95"/>
          <w:sz w:val="22"/>
        </w:rPr>
        <w:t> </w:t>
      </w:r>
      <w:r>
        <w:rPr>
          <w:color w:val="231F20"/>
          <w:w w:val="95"/>
          <w:sz w:val="22"/>
        </w:rPr>
        <w:t>las</w:t>
      </w:r>
      <w:r>
        <w:rPr>
          <w:color w:val="231F20"/>
          <w:spacing w:val="-16"/>
          <w:w w:val="95"/>
          <w:sz w:val="22"/>
        </w:rPr>
        <w:t> </w:t>
      </w:r>
      <w:r>
        <w:rPr>
          <w:color w:val="231F20"/>
          <w:w w:val="95"/>
          <w:sz w:val="22"/>
        </w:rPr>
        <w:t>brechas</w:t>
      </w:r>
      <w:r>
        <w:rPr>
          <w:color w:val="231F20"/>
          <w:spacing w:val="-16"/>
          <w:w w:val="95"/>
          <w:sz w:val="22"/>
        </w:rPr>
        <w:t> </w:t>
      </w:r>
      <w:r>
        <w:rPr>
          <w:color w:val="231F20"/>
          <w:w w:val="95"/>
          <w:sz w:val="22"/>
        </w:rPr>
        <w:t>educativas,</w:t>
      </w:r>
      <w:r>
        <w:rPr>
          <w:color w:val="231F20"/>
          <w:spacing w:val="-16"/>
          <w:w w:val="95"/>
          <w:sz w:val="22"/>
        </w:rPr>
        <w:t> </w:t>
      </w:r>
      <w:r>
        <w:rPr>
          <w:color w:val="231F20"/>
          <w:w w:val="95"/>
          <w:sz w:val="22"/>
        </w:rPr>
        <w:t>culturales,</w:t>
      </w:r>
      <w:r>
        <w:rPr>
          <w:color w:val="231F20"/>
          <w:spacing w:val="-16"/>
          <w:w w:val="95"/>
          <w:sz w:val="22"/>
        </w:rPr>
        <w:t> </w:t>
      </w:r>
      <w:r>
        <w:rPr>
          <w:color w:val="231F20"/>
          <w:w w:val="95"/>
          <w:sz w:val="22"/>
        </w:rPr>
        <w:t>sociales</w:t>
      </w:r>
      <w:r>
        <w:rPr>
          <w:color w:val="231F20"/>
          <w:spacing w:val="-16"/>
          <w:w w:val="95"/>
          <w:sz w:val="22"/>
        </w:rPr>
        <w:t> </w:t>
      </w:r>
      <w:r>
        <w:rPr>
          <w:color w:val="231F20"/>
          <w:w w:val="95"/>
          <w:sz w:val="22"/>
        </w:rPr>
        <w:t>y </w:t>
      </w:r>
      <w:r>
        <w:rPr>
          <w:color w:val="231F20"/>
          <w:sz w:val="22"/>
        </w:rPr>
        <w:t>económicas.</w:t>
      </w:r>
    </w:p>
    <w:p>
      <w:pPr>
        <w:pStyle w:val="ListParagraph"/>
        <w:numPr>
          <w:ilvl w:val="0"/>
          <w:numId w:val="11"/>
        </w:numPr>
        <w:tabs>
          <w:tab w:pos="684" w:val="left" w:leader="none"/>
        </w:tabs>
        <w:spacing w:line="266" w:lineRule="auto" w:before="0" w:after="0"/>
        <w:ind w:left="497" w:right="215" w:firstLine="0"/>
        <w:jc w:val="both"/>
        <w:rPr>
          <w:sz w:val="22"/>
        </w:rPr>
      </w:pPr>
      <w:r>
        <w:rPr>
          <w:color w:val="231F20"/>
          <w:w w:val="95"/>
          <w:sz w:val="22"/>
        </w:rPr>
        <w:t>Fuentes plurales y alternativas de información, principalmente </w:t>
      </w:r>
      <w:r>
        <w:rPr>
          <w:color w:val="231F20"/>
          <w:sz w:val="22"/>
        </w:rPr>
        <w:t>en</w:t>
      </w:r>
      <w:r>
        <w:rPr>
          <w:color w:val="231F20"/>
          <w:spacing w:val="-31"/>
          <w:sz w:val="22"/>
        </w:rPr>
        <w:t> </w:t>
      </w:r>
      <w:r>
        <w:rPr>
          <w:color w:val="231F20"/>
          <w:sz w:val="22"/>
        </w:rPr>
        <w:t>los</w:t>
      </w:r>
      <w:r>
        <w:rPr>
          <w:color w:val="231F20"/>
          <w:spacing w:val="-31"/>
          <w:sz w:val="22"/>
        </w:rPr>
        <w:t> </w:t>
      </w:r>
      <w:r>
        <w:rPr>
          <w:color w:val="231F20"/>
          <w:sz w:val="22"/>
        </w:rPr>
        <w:t>oligopolios</w:t>
      </w:r>
      <w:r>
        <w:rPr>
          <w:color w:val="231F20"/>
          <w:spacing w:val="-31"/>
          <w:sz w:val="22"/>
        </w:rPr>
        <w:t> </w:t>
      </w:r>
      <w:r>
        <w:rPr>
          <w:color w:val="231F20"/>
          <w:sz w:val="22"/>
        </w:rPr>
        <w:t>de</w:t>
      </w:r>
      <w:r>
        <w:rPr>
          <w:color w:val="231F20"/>
          <w:spacing w:val="-31"/>
          <w:sz w:val="22"/>
        </w:rPr>
        <w:t> </w:t>
      </w:r>
      <w:r>
        <w:rPr>
          <w:color w:val="231F20"/>
          <w:sz w:val="22"/>
        </w:rPr>
        <w:t>imprenta,</w:t>
      </w:r>
      <w:r>
        <w:rPr>
          <w:color w:val="231F20"/>
          <w:spacing w:val="-31"/>
          <w:sz w:val="22"/>
        </w:rPr>
        <w:t> </w:t>
      </w:r>
      <w:r>
        <w:rPr>
          <w:color w:val="231F20"/>
          <w:sz w:val="22"/>
        </w:rPr>
        <w:t>la radio</w:t>
      </w:r>
      <w:r>
        <w:rPr>
          <w:color w:val="231F20"/>
          <w:spacing w:val="-31"/>
          <w:sz w:val="22"/>
        </w:rPr>
        <w:t> </w:t>
      </w:r>
      <w:r>
        <w:rPr>
          <w:color w:val="231F20"/>
          <w:sz w:val="22"/>
        </w:rPr>
        <w:t>y</w:t>
      </w:r>
      <w:r>
        <w:rPr>
          <w:color w:val="231F20"/>
          <w:spacing w:val="-31"/>
          <w:sz w:val="22"/>
        </w:rPr>
        <w:t> </w:t>
      </w:r>
      <w:r>
        <w:rPr>
          <w:color w:val="231F20"/>
          <w:sz w:val="22"/>
        </w:rPr>
        <w:t>el</w:t>
      </w:r>
      <w:r>
        <w:rPr>
          <w:color w:val="231F20"/>
          <w:spacing w:val="-31"/>
          <w:sz w:val="22"/>
        </w:rPr>
        <w:t> </w:t>
      </w:r>
      <w:r>
        <w:rPr>
          <w:color w:val="231F20"/>
          <w:sz w:val="22"/>
        </w:rPr>
        <w:t>duopolio</w:t>
      </w:r>
      <w:r>
        <w:rPr>
          <w:color w:val="231F20"/>
          <w:spacing w:val="-31"/>
          <w:sz w:val="22"/>
        </w:rPr>
        <w:t> </w:t>
      </w:r>
      <w:r>
        <w:rPr>
          <w:color w:val="231F20"/>
          <w:sz w:val="22"/>
        </w:rPr>
        <w:t>televisivo</w:t>
      </w:r>
    </w:p>
    <w:p>
      <w:pPr>
        <w:spacing w:after="0" w:line="266" w:lineRule="auto"/>
        <w:jc w:val="both"/>
        <w:rPr>
          <w:sz w:val="22"/>
        </w:rPr>
        <w:sectPr>
          <w:footerReference w:type="even" r:id="rId187"/>
          <w:footerReference w:type="default" r:id="rId188"/>
          <w:pgSz w:w="8790" w:h="12480"/>
          <w:pgMar w:footer="609" w:header="503" w:top="700" w:bottom="800" w:left="920" w:right="1200"/>
          <w:pgNumType w:start="52"/>
        </w:sectPr>
      </w:pPr>
    </w:p>
    <w:p>
      <w:pPr>
        <w:pStyle w:val="BodyText"/>
        <w:rPr>
          <w:sz w:val="20"/>
        </w:rPr>
      </w:pPr>
    </w:p>
    <w:p>
      <w:pPr>
        <w:pStyle w:val="BodyText"/>
        <w:spacing w:before="3"/>
        <w:rPr>
          <w:sz w:val="17"/>
        </w:rPr>
      </w:pPr>
    </w:p>
    <w:p>
      <w:pPr>
        <w:pStyle w:val="ListParagraph"/>
        <w:numPr>
          <w:ilvl w:val="1"/>
          <w:numId w:val="11"/>
        </w:numPr>
        <w:tabs>
          <w:tab w:pos="792" w:val="left" w:leader="none"/>
        </w:tabs>
        <w:spacing w:line="266" w:lineRule="auto" w:before="69" w:after="0"/>
        <w:ind w:left="614" w:right="118" w:firstLine="0"/>
        <w:jc w:val="both"/>
        <w:rPr>
          <w:sz w:val="22"/>
        </w:rPr>
      </w:pPr>
      <w:r>
        <w:rPr>
          <w:color w:val="231F20"/>
          <w:w w:val="95"/>
          <w:sz w:val="22"/>
        </w:rPr>
        <w:t>Gobernabilidad</w:t>
      </w:r>
      <w:r>
        <w:rPr>
          <w:color w:val="231F20"/>
          <w:spacing w:val="-22"/>
          <w:w w:val="95"/>
          <w:sz w:val="22"/>
        </w:rPr>
        <w:t> </w:t>
      </w:r>
      <w:r>
        <w:rPr>
          <w:color w:val="231F20"/>
          <w:w w:val="95"/>
          <w:sz w:val="22"/>
        </w:rPr>
        <w:t>democrática</w:t>
      </w:r>
      <w:r>
        <w:rPr>
          <w:color w:val="231F20"/>
          <w:spacing w:val="-22"/>
          <w:w w:val="95"/>
          <w:sz w:val="22"/>
        </w:rPr>
        <w:t> </w:t>
      </w:r>
      <w:r>
        <w:rPr>
          <w:color w:val="231F20"/>
          <w:w w:val="95"/>
          <w:sz w:val="22"/>
        </w:rPr>
        <w:t>y</w:t>
      </w:r>
      <w:r>
        <w:rPr>
          <w:color w:val="231F20"/>
          <w:spacing w:val="-22"/>
          <w:w w:val="95"/>
          <w:sz w:val="22"/>
        </w:rPr>
        <w:t> </w:t>
      </w:r>
      <w:r>
        <w:rPr>
          <w:color w:val="231F20"/>
          <w:w w:val="95"/>
          <w:sz w:val="22"/>
        </w:rPr>
        <w:t>Gobernanza,</w:t>
      </w:r>
      <w:r>
        <w:rPr>
          <w:color w:val="231F20"/>
          <w:spacing w:val="-22"/>
          <w:w w:val="95"/>
          <w:sz w:val="22"/>
        </w:rPr>
        <w:t> </w:t>
      </w:r>
      <w:r>
        <w:rPr>
          <w:color w:val="231F20"/>
          <w:w w:val="95"/>
          <w:sz w:val="22"/>
        </w:rPr>
        <w:t>es</w:t>
      </w:r>
      <w:r>
        <w:rPr>
          <w:color w:val="231F20"/>
          <w:spacing w:val="-22"/>
          <w:w w:val="95"/>
          <w:sz w:val="22"/>
        </w:rPr>
        <w:t> </w:t>
      </w:r>
      <w:r>
        <w:rPr>
          <w:color w:val="231F20"/>
          <w:w w:val="95"/>
          <w:sz w:val="22"/>
        </w:rPr>
        <w:t>decir,</w:t>
      </w:r>
      <w:r>
        <w:rPr>
          <w:color w:val="231F20"/>
          <w:spacing w:val="-22"/>
          <w:w w:val="95"/>
          <w:sz w:val="22"/>
        </w:rPr>
        <w:t> </w:t>
      </w:r>
      <w:r>
        <w:rPr>
          <w:color w:val="231F20"/>
          <w:w w:val="95"/>
          <w:sz w:val="22"/>
        </w:rPr>
        <w:t>capacidad de</w:t>
      </w:r>
      <w:r>
        <w:rPr>
          <w:color w:val="231F20"/>
          <w:spacing w:val="-20"/>
          <w:w w:val="95"/>
          <w:sz w:val="22"/>
        </w:rPr>
        <w:t> </w:t>
      </w:r>
      <w:r>
        <w:rPr>
          <w:color w:val="231F20"/>
          <w:w w:val="95"/>
          <w:sz w:val="22"/>
        </w:rPr>
        <w:t>respuesta</w:t>
      </w:r>
      <w:r>
        <w:rPr>
          <w:color w:val="231F20"/>
          <w:spacing w:val="-20"/>
          <w:w w:val="95"/>
          <w:sz w:val="22"/>
        </w:rPr>
        <w:t> </w:t>
      </w:r>
      <w:r>
        <w:rPr>
          <w:color w:val="231F20"/>
          <w:w w:val="95"/>
          <w:sz w:val="22"/>
        </w:rPr>
        <w:t>a</w:t>
      </w:r>
      <w:r>
        <w:rPr>
          <w:color w:val="231F20"/>
          <w:spacing w:val="-20"/>
          <w:w w:val="95"/>
          <w:sz w:val="22"/>
        </w:rPr>
        <w:t> </w:t>
      </w:r>
      <w:r>
        <w:rPr>
          <w:color w:val="231F20"/>
          <w:w w:val="95"/>
          <w:sz w:val="22"/>
        </w:rPr>
        <w:t>las</w:t>
      </w:r>
      <w:r>
        <w:rPr>
          <w:color w:val="231F20"/>
          <w:spacing w:val="-20"/>
          <w:w w:val="95"/>
          <w:sz w:val="22"/>
        </w:rPr>
        <w:t> </w:t>
      </w:r>
      <w:r>
        <w:rPr>
          <w:color w:val="231F20"/>
          <w:w w:val="95"/>
          <w:sz w:val="22"/>
        </w:rPr>
        <w:t>demandas</w:t>
      </w:r>
      <w:r>
        <w:rPr>
          <w:color w:val="231F20"/>
          <w:spacing w:val="-20"/>
          <w:w w:val="95"/>
          <w:sz w:val="22"/>
        </w:rPr>
        <w:t> </w:t>
      </w:r>
      <w:r>
        <w:rPr>
          <w:color w:val="231F20"/>
          <w:w w:val="95"/>
          <w:sz w:val="22"/>
        </w:rPr>
        <w:t>sociales</w:t>
      </w:r>
      <w:r>
        <w:rPr>
          <w:color w:val="231F20"/>
          <w:spacing w:val="-20"/>
          <w:w w:val="95"/>
          <w:sz w:val="22"/>
        </w:rPr>
        <w:t> </w:t>
      </w:r>
      <w:r>
        <w:rPr>
          <w:color w:val="231F20"/>
          <w:w w:val="95"/>
          <w:sz w:val="22"/>
        </w:rPr>
        <w:t>e</w:t>
      </w:r>
      <w:r>
        <w:rPr>
          <w:color w:val="231F20"/>
          <w:spacing w:val="-20"/>
          <w:w w:val="95"/>
          <w:sz w:val="22"/>
        </w:rPr>
        <w:t> </w:t>
      </w:r>
      <w:r>
        <w:rPr>
          <w:color w:val="231F20"/>
          <w:w w:val="95"/>
          <w:sz w:val="22"/>
        </w:rPr>
        <w:t>inserción</w:t>
      </w:r>
      <w:r>
        <w:rPr>
          <w:color w:val="231F20"/>
          <w:spacing w:val="-20"/>
          <w:w w:val="95"/>
          <w:sz w:val="22"/>
        </w:rPr>
        <w:t> </w:t>
      </w:r>
      <w:r>
        <w:rPr>
          <w:color w:val="231F20"/>
          <w:w w:val="95"/>
          <w:sz w:val="22"/>
        </w:rPr>
        <w:t>de</w:t>
      </w:r>
      <w:r>
        <w:rPr>
          <w:color w:val="231F20"/>
          <w:spacing w:val="-20"/>
          <w:w w:val="95"/>
          <w:sz w:val="22"/>
        </w:rPr>
        <w:t> </w:t>
      </w:r>
      <w:r>
        <w:rPr>
          <w:color w:val="231F20"/>
          <w:w w:val="95"/>
          <w:sz w:val="22"/>
        </w:rPr>
        <w:t>amplios</w:t>
      </w:r>
      <w:r>
        <w:rPr>
          <w:color w:val="231F20"/>
          <w:spacing w:val="-20"/>
          <w:w w:val="95"/>
          <w:sz w:val="22"/>
        </w:rPr>
        <w:t> </w:t>
      </w:r>
      <w:r>
        <w:rPr>
          <w:color w:val="231F20"/>
          <w:w w:val="95"/>
          <w:sz w:val="22"/>
        </w:rPr>
        <w:t>sec- </w:t>
      </w:r>
      <w:r>
        <w:rPr>
          <w:color w:val="231F20"/>
          <w:sz w:val="22"/>
        </w:rPr>
        <w:t>tores</w:t>
      </w:r>
      <w:r>
        <w:rPr>
          <w:color w:val="231F20"/>
          <w:spacing w:val="-40"/>
          <w:sz w:val="22"/>
        </w:rPr>
        <w:t> </w:t>
      </w:r>
      <w:r>
        <w:rPr>
          <w:color w:val="231F20"/>
          <w:sz w:val="22"/>
        </w:rPr>
        <w:t>de</w:t>
      </w:r>
      <w:r>
        <w:rPr>
          <w:color w:val="231F20"/>
          <w:spacing w:val="-40"/>
          <w:sz w:val="22"/>
        </w:rPr>
        <w:t> </w:t>
      </w:r>
      <w:r>
        <w:rPr>
          <w:color w:val="231F20"/>
          <w:sz w:val="22"/>
        </w:rPr>
        <w:t>la</w:t>
      </w:r>
      <w:r>
        <w:rPr>
          <w:color w:val="231F20"/>
          <w:spacing w:val="-40"/>
          <w:sz w:val="22"/>
        </w:rPr>
        <w:t> </w:t>
      </w:r>
      <w:r>
        <w:rPr>
          <w:color w:val="231F20"/>
          <w:sz w:val="22"/>
        </w:rPr>
        <w:t>sociedad</w:t>
      </w:r>
      <w:r>
        <w:rPr>
          <w:color w:val="231F20"/>
          <w:spacing w:val="-40"/>
          <w:sz w:val="22"/>
        </w:rPr>
        <w:t> </w:t>
      </w:r>
      <w:r>
        <w:rPr>
          <w:color w:val="231F20"/>
          <w:sz w:val="22"/>
        </w:rPr>
        <w:t>civil</w:t>
      </w:r>
      <w:r>
        <w:rPr>
          <w:color w:val="231F20"/>
          <w:spacing w:val="-40"/>
          <w:sz w:val="22"/>
        </w:rPr>
        <w:t> </w:t>
      </w:r>
      <w:r>
        <w:rPr>
          <w:color w:val="231F20"/>
          <w:sz w:val="22"/>
        </w:rPr>
        <w:t>en</w:t>
      </w:r>
      <w:r>
        <w:rPr>
          <w:color w:val="231F20"/>
          <w:spacing w:val="-40"/>
          <w:sz w:val="22"/>
        </w:rPr>
        <w:t> </w:t>
      </w:r>
      <w:r>
        <w:rPr>
          <w:color w:val="231F20"/>
          <w:sz w:val="22"/>
        </w:rPr>
        <w:t>la</w:t>
      </w:r>
      <w:r>
        <w:rPr>
          <w:color w:val="231F20"/>
          <w:spacing w:val="-40"/>
          <w:sz w:val="22"/>
        </w:rPr>
        <w:t> </w:t>
      </w:r>
      <w:r>
        <w:rPr>
          <w:color w:val="231F20"/>
          <w:sz w:val="22"/>
        </w:rPr>
        <w:t>toma</w:t>
      </w:r>
      <w:r>
        <w:rPr>
          <w:color w:val="231F20"/>
          <w:spacing w:val="-40"/>
          <w:sz w:val="22"/>
        </w:rPr>
        <w:t> </w:t>
      </w:r>
      <w:r>
        <w:rPr>
          <w:color w:val="231F20"/>
          <w:sz w:val="22"/>
        </w:rPr>
        <w:t>de</w:t>
      </w:r>
      <w:r>
        <w:rPr>
          <w:color w:val="231F20"/>
          <w:spacing w:val="-40"/>
          <w:sz w:val="22"/>
        </w:rPr>
        <w:t> </w:t>
      </w:r>
      <w:r>
        <w:rPr>
          <w:color w:val="231F20"/>
          <w:sz w:val="22"/>
        </w:rPr>
        <w:t>decisiones.</w:t>
      </w:r>
    </w:p>
    <w:p>
      <w:pPr>
        <w:pStyle w:val="ListParagraph"/>
        <w:numPr>
          <w:ilvl w:val="1"/>
          <w:numId w:val="11"/>
        </w:numPr>
        <w:tabs>
          <w:tab w:pos="807" w:val="left" w:leader="none"/>
        </w:tabs>
        <w:spacing w:line="266" w:lineRule="auto" w:before="0" w:after="0"/>
        <w:ind w:left="614" w:right="116" w:firstLine="0"/>
        <w:jc w:val="both"/>
        <w:rPr>
          <w:sz w:val="22"/>
        </w:rPr>
      </w:pPr>
      <w:r>
        <w:rPr>
          <w:color w:val="231F20"/>
          <w:sz w:val="22"/>
        </w:rPr>
        <w:t>Seguridad</w:t>
      </w:r>
      <w:r>
        <w:rPr>
          <w:color w:val="231F20"/>
          <w:spacing w:val="-41"/>
          <w:sz w:val="22"/>
        </w:rPr>
        <w:t> </w:t>
      </w:r>
      <w:r>
        <w:rPr>
          <w:color w:val="231F20"/>
          <w:sz w:val="22"/>
        </w:rPr>
        <w:t>Humana,</w:t>
      </w:r>
      <w:r>
        <w:rPr>
          <w:color w:val="231F20"/>
          <w:spacing w:val="-41"/>
          <w:sz w:val="22"/>
        </w:rPr>
        <w:t> </w:t>
      </w:r>
      <w:r>
        <w:rPr>
          <w:color w:val="231F20"/>
          <w:sz w:val="22"/>
        </w:rPr>
        <w:t>Responsabilidad</w:t>
      </w:r>
      <w:r>
        <w:rPr>
          <w:color w:val="231F20"/>
          <w:spacing w:val="-41"/>
          <w:sz w:val="22"/>
        </w:rPr>
        <w:t> </w:t>
      </w:r>
      <w:r>
        <w:rPr>
          <w:color w:val="231F20"/>
          <w:sz w:val="22"/>
        </w:rPr>
        <w:t>con</w:t>
      </w:r>
      <w:r>
        <w:rPr>
          <w:color w:val="231F20"/>
          <w:spacing w:val="-41"/>
          <w:sz w:val="22"/>
        </w:rPr>
        <w:t> </w:t>
      </w:r>
      <w:r>
        <w:rPr>
          <w:color w:val="231F20"/>
          <w:sz w:val="22"/>
        </w:rPr>
        <w:t>el</w:t>
      </w:r>
      <w:r>
        <w:rPr>
          <w:color w:val="231F20"/>
          <w:spacing w:val="-41"/>
          <w:sz w:val="22"/>
        </w:rPr>
        <w:t> </w:t>
      </w:r>
      <w:r>
        <w:rPr>
          <w:color w:val="231F20"/>
          <w:sz w:val="22"/>
        </w:rPr>
        <w:t>Medio</w:t>
      </w:r>
      <w:r>
        <w:rPr>
          <w:color w:val="231F20"/>
          <w:spacing w:val="-41"/>
          <w:sz w:val="22"/>
        </w:rPr>
        <w:t> </w:t>
      </w:r>
      <w:r>
        <w:rPr>
          <w:color w:val="231F20"/>
          <w:sz w:val="22"/>
        </w:rPr>
        <w:t>Ambiente, </w:t>
      </w:r>
      <w:r>
        <w:rPr>
          <w:color w:val="231F20"/>
          <w:w w:val="95"/>
          <w:sz w:val="22"/>
        </w:rPr>
        <w:t>Flora,</w:t>
      </w:r>
      <w:r>
        <w:rPr>
          <w:color w:val="231F20"/>
          <w:spacing w:val="-18"/>
          <w:w w:val="95"/>
          <w:sz w:val="22"/>
        </w:rPr>
        <w:t> </w:t>
      </w:r>
      <w:r>
        <w:rPr>
          <w:color w:val="231F20"/>
          <w:w w:val="95"/>
          <w:sz w:val="22"/>
        </w:rPr>
        <w:t>Fauna</w:t>
      </w:r>
      <w:r>
        <w:rPr>
          <w:color w:val="231F20"/>
          <w:spacing w:val="-18"/>
          <w:w w:val="95"/>
          <w:sz w:val="22"/>
        </w:rPr>
        <w:t> </w:t>
      </w:r>
      <w:r>
        <w:rPr>
          <w:color w:val="231F20"/>
          <w:w w:val="95"/>
          <w:sz w:val="22"/>
        </w:rPr>
        <w:t>y</w:t>
      </w:r>
      <w:r>
        <w:rPr>
          <w:color w:val="231F20"/>
          <w:spacing w:val="-18"/>
          <w:w w:val="95"/>
          <w:sz w:val="22"/>
        </w:rPr>
        <w:t> </w:t>
      </w:r>
      <w:r>
        <w:rPr>
          <w:color w:val="231F20"/>
          <w:w w:val="95"/>
          <w:sz w:val="22"/>
        </w:rPr>
        <w:t>Zonas</w:t>
      </w:r>
      <w:r>
        <w:rPr>
          <w:color w:val="231F20"/>
          <w:spacing w:val="-18"/>
          <w:w w:val="95"/>
          <w:sz w:val="22"/>
        </w:rPr>
        <w:t> </w:t>
      </w:r>
      <w:r>
        <w:rPr>
          <w:color w:val="231F20"/>
          <w:w w:val="95"/>
          <w:sz w:val="22"/>
        </w:rPr>
        <w:t>Naturales/Reservas</w:t>
      </w:r>
      <w:r>
        <w:rPr>
          <w:color w:val="231F20"/>
          <w:spacing w:val="-18"/>
          <w:w w:val="95"/>
          <w:sz w:val="22"/>
        </w:rPr>
        <w:t> </w:t>
      </w:r>
      <w:r>
        <w:rPr>
          <w:color w:val="231F20"/>
          <w:w w:val="95"/>
          <w:sz w:val="22"/>
        </w:rPr>
        <w:t>Protegidas,</w:t>
      </w:r>
      <w:r>
        <w:rPr>
          <w:color w:val="231F20"/>
          <w:spacing w:val="-18"/>
          <w:w w:val="95"/>
          <w:sz w:val="22"/>
        </w:rPr>
        <w:t> </w:t>
      </w:r>
      <w:r>
        <w:rPr>
          <w:color w:val="231F20"/>
          <w:w w:val="95"/>
          <w:sz w:val="22"/>
        </w:rPr>
        <w:t>pues</w:t>
      </w:r>
      <w:r>
        <w:rPr>
          <w:color w:val="231F20"/>
          <w:spacing w:val="-18"/>
          <w:w w:val="95"/>
          <w:sz w:val="22"/>
        </w:rPr>
        <w:t> </w:t>
      </w:r>
      <w:r>
        <w:rPr>
          <w:color w:val="231F20"/>
          <w:w w:val="95"/>
          <w:sz w:val="22"/>
        </w:rPr>
        <w:t>se</w:t>
      </w:r>
      <w:r>
        <w:rPr>
          <w:color w:val="231F20"/>
          <w:spacing w:val="-18"/>
          <w:w w:val="95"/>
          <w:sz w:val="22"/>
        </w:rPr>
        <w:t> </w:t>
      </w:r>
      <w:r>
        <w:rPr>
          <w:color w:val="231F20"/>
          <w:w w:val="95"/>
          <w:sz w:val="22"/>
        </w:rPr>
        <w:t>ha </w:t>
      </w:r>
      <w:r>
        <w:rPr>
          <w:color w:val="231F20"/>
          <w:sz w:val="22"/>
        </w:rPr>
        <w:t>generado</w:t>
      </w:r>
      <w:r>
        <w:rPr>
          <w:color w:val="231F20"/>
          <w:spacing w:val="-37"/>
          <w:sz w:val="22"/>
        </w:rPr>
        <w:t> </w:t>
      </w:r>
      <w:r>
        <w:rPr>
          <w:color w:val="231F20"/>
          <w:sz w:val="22"/>
        </w:rPr>
        <w:t>una</w:t>
      </w:r>
      <w:r>
        <w:rPr>
          <w:color w:val="231F20"/>
          <w:spacing w:val="-37"/>
          <w:sz w:val="22"/>
        </w:rPr>
        <w:t> </w:t>
      </w:r>
      <w:r>
        <w:rPr>
          <w:color w:val="231F20"/>
          <w:sz w:val="22"/>
        </w:rPr>
        <w:t>conciencia</w:t>
      </w:r>
      <w:r>
        <w:rPr>
          <w:color w:val="231F20"/>
          <w:spacing w:val="-37"/>
          <w:sz w:val="22"/>
        </w:rPr>
        <w:t> </w:t>
      </w:r>
      <w:r>
        <w:rPr>
          <w:color w:val="231F20"/>
          <w:sz w:val="22"/>
        </w:rPr>
        <w:t>planetaria</w:t>
      </w:r>
      <w:r>
        <w:rPr>
          <w:color w:val="231F20"/>
          <w:spacing w:val="-37"/>
          <w:sz w:val="22"/>
        </w:rPr>
        <w:t> </w:t>
      </w:r>
      <w:r>
        <w:rPr>
          <w:color w:val="231F20"/>
          <w:sz w:val="22"/>
        </w:rPr>
        <w:t>respecto</w:t>
      </w:r>
      <w:r>
        <w:rPr>
          <w:color w:val="231F20"/>
          <w:spacing w:val="-37"/>
          <w:sz w:val="22"/>
        </w:rPr>
        <w:t> </w:t>
      </w:r>
      <w:r>
        <w:rPr>
          <w:color w:val="231F20"/>
          <w:sz w:val="22"/>
        </w:rPr>
        <w:t>a</w:t>
      </w:r>
      <w:r>
        <w:rPr>
          <w:color w:val="231F20"/>
          <w:spacing w:val="-37"/>
          <w:sz w:val="22"/>
        </w:rPr>
        <w:t> </w:t>
      </w:r>
      <w:r>
        <w:rPr>
          <w:color w:val="231F20"/>
          <w:sz w:val="22"/>
        </w:rPr>
        <w:t>este</w:t>
      </w:r>
      <w:r>
        <w:rPr>
          <w:color w:val="231F20"/>
          <w:spacing w:val="-37"/>
          <w:sz w:val="22"/>
        </w:rPr>
        <w:t> </w:t>
      </w:r>
      <w:r>
        <w:rPr>
          <w:color w:val="231F20"/>
          <w:sz w:val="22"/>
        </w:rPr>
        <w:t>tema,</w:t>
      </w:r>
      <w:r>
        <w:rPr>
          <w:color w:val="231F20"/>
          <w:spacing w:val="-37"/>
          <w:sz w:val="22"/>
        </w:rPr>
        <w:t> </w:t>
      </w:r>
      <w:r>
        <w:rPr>
          <w:color w:val="231F20"/>
          <w:sz w:val="22"/>
        </w:rPr>
        <w:t>que</w:t>
      </w:r>
      <w:r>
        <w:rPr>
          <w:color w:val="231F20"/>
          <w:spacing w:val="-37"/>
          <w:sz w:val="22"/>
        </w:rPr>
        <w:t> </w:t>
      </w:r>
      <w:r>
        <w:rPr>
          <w:color w:val="231F20"/>
          <w:sz w:val="22"/>
        </w:rPr>
        <w:t>a su</w:t>
      </w:r>
      <w:r>
        <w:rPr>
          <w:color w:val="231F20"/>
          <w:spacing w:val="-41"/>
          <w:sz w:val="22"/>
        </w:rPr>
        <w:t> </w:t>
      </w:r>
      <w:r>
        <w:rPr>
          <w:color w:val="231F20"/>
          <w:sz w:val="22"/>
        </w:rPr>
        <w:t>vez</w:t>
      </w:r>
      <w:r>
        <w:rPr>
          <w:color w:val="231F20"/>
          <w:spacing w:val="-41"/>
          <w:sz w:val="22"/>
        </w:rPr>
        <w:t> </w:t>
      </w:r>
      <w:r>
        <w:rPr>
          <w:color w:val="231F20"/>
          <w:sz w:val="22"/>
        </w:rPr>
        <w:t>ha</w:t>
      </w:r>
      <w:r>
        <w:rPr>
          <w:color w:val="231F20"/>
          <w:spacing w:val="-41"/>
          <w:sz w:val="22"/>
        </w:rPr>
        <w:t> </w:t>
      </w:r>
      <w:r>
        <w:rPr>
          <w:color w:val="231F20"/>
          <w:sz w:val="22"/>
        </w:rPr>
        <w:t>generado</w:t>
      </w:r>
      <w:r>
        <w:rPr>
          <w:color w:val="231F20"/>
          <w:spacing w:val="-41"/>
          <w:sz w:val="22"/>
        </w:rPr>
        <w:t> </w:t>
      </w:r>
      <w:r>
        <w:rPr>
          <w:color w:val="231F20"/>
          <w:sz w:val="22"/>
        </w:rPr>
        <w:t>solidaridad</w:t>
      </w:r>
      <w:r>
        <w:rPr>
          <w:color w:val="231F20"/>
          <w:spacing w:val="-41"/>
          <w:sz w:val="22"/>
        </w:rPr>
        <w:t> </w:t>
      </w:r>
      <w:r>
        <w:rPr>
          <w:color w:val="231F20"/>
          <w:sz w:val="22"/>
        </w:rPr>
        <w:t>internacional.</w:t>
      </w:r>
      <w:r>
        <w:rPr>
          <w:color w:val="231F20"/>
          <w:spacing w:val="-41"/>
          <w:sz w:val="22"/>
        </w:rPr>
        <w:t> </w:t>
      </w:r>
      <w:r>
        <w:rPr>
          <w:color w:val="231F20"/>
          <w:sz w:val="22"/>
        </w:rPr>
        <w:t>Un</w:t>
      </w:r>
      <w:r>
        <w:rPr>
          <w:color w:val="231F20"/>
          <w:spacing w:val="-41"/>
          <w:sz w:val="22"/>
        </w:rPr>
        <w:t> </w:t>
      </w:r>
      <w:r>
        <w:rPr>
          <w:color w:val="231F20"/>
          <w:sz w:val="22"/>
        </w:rPr>
        <w:t>sistema</w:t>
      </w:r>
      <w:r>
        <w:rPr>
          <w:color w:val="231F20"/>
          <w:spacing w:val="-41"/>
          <w:sz w:val="22"/>
        </w:rPr>
        <w:t> </w:t>
      </w:r>
      <w:r>
        <w:rPr>
          <w:color w:val="231F20"/>
          <w:sz w:val="22"/>
        </w:rPr>
        <w:t>que</w:t>
      </w:r>
      <w:r>
        <w:rPr>
          <w:color w:val="231F20"/>
          <w:spacing w:val="-41"/>
          <w:sz w:val="22"/>
        </w:rPr>
        <w:t> </w:t>
      </w:r>
      <w:r>
        <w:rPr>
          <w:color w:val="231F20"/>
          <w:sz w:val="22"/>
        </w:rPr>
        <w:t>se precie</w:t>
      </w:r>
      <w:r>
        <w:rPr>
          <w:color w:val="231F20"/>
          <w:spacing w:val="-31"/>
          <w:sz w:val="22"/>
        </w:rPr>
        <w:t> </w:t>
      </w:r>
      <w:r>
        <w:rPr>
          <w:color w:val="231F20"/>
          <w:sz w:val="22"/>
        </w:rPr>
        <w:t>de</w:t>
      </w:r>
      <w:r>
        <w:rPr>
          <w:color w:val="231F20"/>
          <w:spacing w:val="-31"/>
          <w:sz w:val="22"/>
        </w:rPr>
        <w:t> </w:t>
      </w:r>
      <w:r>
        <w:rPr>
          <w:color w:val="231F20"/>
          <w:sz w:val="22"/>
        </w:rPr>
        <w:t>ser</w:t>
      </w:r>
      <w:r>
        <w:rPr>
          <w:color w:val="231F20"/>
          <w:spacing w:val="-31"/>
          <w:sz w:val="22"/>
        </w:rPr>
        <w:t> </w:t>
      </w:r>
      <w:r>
        <w:rPr>
          <w:color w:val="231F20"/>
          <w:sz w:val="22"/>
        </w:rPr>
        <w:t>democrático,</w:t>
      </w:r>
      <w:r>
        <w:rPr>
          <w:color w:val="231F20"/>
          <w:spacing w:val="-31"/>
          <w:sz w:val="22"/>
        </w:rPr>
        <w:t> </w:t>
      </w:r>
      <w:r>
        <w:rPr>
          <w:color w:val="231F20"/>
          <w:sz w:val="22"/>
        </w:rPr>
        <w:t>no</w:t>
      </w:r>
      <w:r>
        <w:rPr>
          <w:color w:val="231F20"/>
          <w:spacing w:val="-31"/>
          <w:sz w:val="22"/>
        </w:rPr>
        <w:t> </w:t>
      </w:r>
      <w:r>
        <w:rPr>
          <w:color w:val="231F20"/>
          <w:sz w:val="22"/>
        </w:rPr>
        <w:t>puede</w:t>
      </w:r>
      <w:r>
        <w:rPr>
          <w:color w:val="231F20"/>
          <w:spacing w:val="-31"/>
          <w:sz w:val="22"/>
        </w:rPr>
        <w:t> </w:t>
      </w:r>
      <w:r>
        <w:rPr>
          <w:color w:val="231F20"/>
          <w:sz w:val="22"/>
        </w:rPr>
        <w:t>prescindir</w:t>
      </w:r>
      <w:r>
        <w:rPr>
          <w:color w:val="231F20"/>
          <w:spacing w:val="-31"/>
          <w:sz w:val="22"/>
        </w:rPr>
        <w:t> </w:t>
      </w:r>
      <w:r>
        <w:rPr>
          <w:color w:val="231F20"/>
          <w:sz w:val="22"/>
        </w:rPr>
        <w:t>del</w:t>
      </w:r>
      <w:r>
        <w:rPr>
          <w:color w:val="231F20"/>
          <w:spacing w:val="-31"/>
          <w:sz w:val="22"/>
        </w:rPr>
        <w:t> </w:t>
      </w:r>
      <w:r>
        <w:rPr>
          <w:color w:val="231F20"/>
          <w:sz w:val="22"/>
        </w:rPr>
        <w:t>bienestar</w:t>
      </w:r>
      <w:r>
        <w:rPr>
          <w:color w:val="231F20"/>
          <w:spacing w:val="-31"/>
          <w:sz w:val="22"/>
        </w:rPr>
        <w:t> </w:t>
      </w:r>
      <w:r>
        <w:rPr>
          <w:color w:val="231F20"/>
          <w:sz w:val="22"/>
        </w:rPr>
        <w:t>de </w:t>
      </w:r>
      <w:r>
        <w:rPr>
          <w:color w:val="231F20"/>
          <w:w w:val="95"/>
          <w:sz w:val="22"/>
        </w:rPr>
        <w:t>las futuras</w:t>
      </w:r>
      <w:r>
        <w:rPr>
          <w:color w:val="231F20"/>
          <w:spacing w:val="-44"/>
          <w:w w:val="95"/>
          <w:sz w:val="22"/>
        </w:rPr>
        <w:t> </w:t>
      </w:r>
      <w:r>
        <w:rPr>
          <w:color w:val="231F20"/>
          <w:w w:val="95"/>
          <w:sz w:val="22"/>
        </w:rPr>
        <w:t>generaciones.</w:t>
      </w:r>
    </w:p>
    <w:p>
      <w:pPr>
        <w:pStyle w:val="ListParagraph"/>
        <w:numPr>
          <w:ilvl w:val="1"/>
          <w:numId w:val="11"/>
        </w:numPr>
        <w:tabs>
          <w:tab w:pos="792" w:val="left" w:leader="none"/>
        </w:tabs>
        <w:spacing w:line="266" w:lineRule="auto" w:before="0" w:after="0"/>
        <w:ind w:left="614" w:right="114" w:firstLine="0"/>
        <w:jc w:val="both"/>
        <w:rPr>
          <w:sz w:val="22"/>
        </w:rPr>
      </w:pPr>
      <w:r>
        <w:rPr>
          <w:color w:val="231F20"/>
          <w:spacing w:val="-3"/>
          <w:w w:val="95"/>
          <w:sz w:val="22"/>
        </w:rPr>
        <w:t>Acceso</w:t>
      </w:r>
      <w:r>
        <w:rPr>
          <w:color w:val="231F20"/>
          <w:spacing w:val="-22"/>
          <w:w w:val="95"/>
          <w:sz w:val="22"/>
        </w:rPr>
        <w:t> </w:t>
      </w:r>
      <w:r>
        <w:rPr>
          <w:color w:val="231F20"/>
          <w:w w:val="95"/>
          <w:sz w:val="22"/>
        </w:rPr>
        <w:t>a</w:t>
      </w:r>
      <w:r>
        <w:rPr>
          <w:color w:val="231F20"/>
          <w:spacing w:val="-22"/>
          <w:w w:val="95"/>
          <w:sz w:val="22"/>
        </w:rPr>
        <w:t> </w:t>
      </w:r>
      <w:r>
        <w:rPr>
          <w:color w:val="231F20"/>
          <w:w w:val="95"/>
          <w:sz w:val="22"/>
        </w:rPr>
        <w:t>la</w:t>
      </w:r>
      <w:r>
        <w:rPr>
          <w:color w:val="231F20"/>
          <w:spacing w:val="-22"/>
          <w:w w:val="95"/>
          <w:sz w:val="22"/>
        </w:rPr>
        <w:t> </w:t>
      </w:r>
      <w:r>
        <w:rPr>
          <w:color w:val="231F20"/>
          <w:w w:val="95"/>
          <w:sz w:val="22"/>
        </w:rPr>
        <w:t>Información</w:t>
      </w:r>
      <w:r>
        <w:rPr>
          <w:color w:val="231F20"/>
          <w:spacing w:val="-22"/>
          <w:w w:val="95"/>
          <w:sz w:val="22"/>
        </w:rPr>
        <w:t> </w:t>
      </w:r>
      <w:r>
        <w:rPr>
          <w:color w:val="231F20"/>
          <w:w w:val="95"/>
          <w:sz w:val="22"/>
        </w:rPr>
        <w:t>Pública,</w:t>
      </w:r>
      <w:r>
        <w:rPr>
          <w:color w:val="231F20"/>
          <w:spacing w:val="-22"/>
          <w:w w:val="95"/>
          <w:sz w:val="22"/>
        </w:rPr>
        <w:t> </w:t>
      </w:r>
      <w:r>
        <w:rPr>
          <w:color w:val="231F20"/>
          <w:spacing w:val="-3"/>
          <w:w w:val="95"/>
          <w:sz w:val="22"/>
        </w:rPr>
        <w:t>Transparencia,</w:t>
      </w:r>
      <w:r>
        <w:rPr>
          <w:color w:val="231F20"/>
          <w:spacing w:val="-22"/>
          <w:w w:val="95"/>
          <w:sz w:val="22"/>
        </w:rPr>
        <w:t> </w:t>
      </w:r>
      <w:r>
        <w:rPr>
          <w:color w:val="231F20"/>
          <w:w w:val="95"/>
          <w:sz w:val="22"/>
        </w:rPr>
        <w:t>Contraloría</w:t>
      </w:r>
      <w:r>
        <w:rPr>
          <w:color w:val="231F20"/>
          <w:spacing w:val="-22"/>
          <w:w w:val="95"/>
          <w:sz w:val="22"/>
        </w:rPr>
        <w:t> </w:t>
      </w:r>
      <w:r>
        <w:rPr>
          <w:color w:val="231F20"/>
          <w:w w:val="95"/>
          <w:sz w:val="22"/>
        </w:rPr>
        <w:t>So- cial</w:t>
      </w:r>
      <w:r>
        <w:rPr>
          <w:color w:val="231F20"/>
          <w:spacing w:val="-26"/>
          <w:w w:val="95"/>
          <w:sz w:val="22"/>
        </w:rPr>
        <w:t> </w:t>
      </w:r>
      <w:r>
        <w:rPr>
          <w:color w:val="231F20"/>
          <w:w w:val="95"/>
          <w:sz w:val="22"/>
        </w:rPr>
        <w:t>y</w:t>
      </w:r>
      <w:r>
        <w:rPr>
          <w:color w:val="231F20"/>
          <w:spacing w:val="-26"/>
          <w:w w:val="95"/>
          <w:sz w:val="22"/>
        </w:rPr>
        <w:t> </w:t>
      </w:r>
      <w:r>
        <w:rPr>
          <w:color w:val="231F20"/>
          <w:spacing w:val="-2"/>
          <w:w w:val="95"/>
          <w:sz w:val="22"/>
        </w:rPr>
        <w:t>Rendición</w:t>
      </w:r>
      <w:r>
        <w:rPr>
          <w:color w:val="231F20"/>
          <w:spacing w:val="-26"/>
          <w:w w:val="95"/>
          <w:sz w:val="22"/>
        </w:rPr>
        <w:t> </w:t>
      </w:r>
      <w:r>
        <w:rPr>
          <w:color w:val="231F20"/>
          <w:w w:val="95"/>
          <w:sz w:val="22"/>
        </w:rPr>
        <w:t>de</w:t>
      </w:r>
      <w:r>
        <w:rPr>
          <w:color w:val="231F20"/>
          <w:spacing w:val="-26"/>
          <w:w w:val="95"/>
          <w:sz w:val="22"/>
        </w:rPr>
        <w:t> </w:t>
      </w:r>
      <w:r>
        <w:rPr>
          <w:color w:val="231F20"/>
          <w:w w:val="95"/>
          <w:sz w:val="22"/>
        </w:rPr>
        <w:t>Cuentas,</w:t>
      </w:r>
      <w:r>
        <w:rPr>
          <w:color w:val="231F20"/>
          <w:spacing w:val="-26"/>
          <w:w w:val="95"/>
          <w:sz w:val="22"/>
        </w:rPr>
        <w:t> </w:t>
      </w:r>
      <w:r>
        <w:rPr>
          <w:color w:val="231F20"/>
          <w:w w:val="95"/>
          <w:sz w:val="22"/>
        </w:rPr>
        <w:t>pues</w:t>
      </w:r>
      <w:r>
        <w:rPr>
          <w:color w:val="231F20"/>
          <w:spacing w:val="-26"/>
          <w:w w:val="95"/>
          <w:sz w:val="22"/>
        </w:rPr>
        <w:t> </w:t>
      </w:r>
      <w:r>
        <w:rPr>
          <w:color w:val="231F20"/>
          <w:w w:val="95"/>
          <w:sz w:val="22"/>
        </w:rPr>
        <w:t>es</w:t>
      </w:r>
      <w:r>
        <w:rPr>
          <w:color w:val="231F20"/>
          <w:spacing w:val="-26"/>
          <w:w w:val="95"/>
          <w:sz w:val="22"/>
        </w:rPr>
        <w:t> </w:t>
      </w:r>
      <w:r>
        <w:rPr>
          <w:color w:val="231F20"/>
          <w:spacing w:val="-3"/>
          <w:w w:val="95"/>
          <w:sz w:val="22"/>
        </w:rPr>
        <w:t>interés</w:t>
      </w:r>
      <w:r>
        <w:rPr>
          <w:color w:val="231F20"/>
          <w:spacing w:val="-26"/>
          <w:w w:val="95"/>
          <w:sz w:val="22"/>
        </w:rPr>
        <w:t> </w:t>
      </w:r>
      <w:r>
        <w:rPr>
          <w:color w:val="231F20"/>
          <w:w w:val="95"/>
          <w:sz w:val="22"/>
        </w:rPr>
        <w:t>de</w:t>
      </w:r>
      <w:r>
        <w:rPr>
          <w:color w:val="231F20"/>
          <w:spacing w:val="-26"/>
          <w:w w:val="95"/>
          <w:sz w:val="22"/>
        </w:rPr>
        <w:t> </w:t>
      </w:r>
      <w:r>
        <w:rPr>
          <w:color w:val="231F20"/>
          <w:w w:val="95"/>
          <w:sz w:val="22"/>
        </w:rPr>
        <w:t>los</w:t>
      </w:r>
      <w:r>
        <w:rPr>
          <w:color w:val="231F20"/>
          <w:spacing w:val="-26"/>
          <w:w w:val="95"/>
          <w:sz w:val="22"/>
        </w:rPr>
        <w:t> </w:t>
      </w:r>
      <w:r>
        <w:rPr>
          <w:color w:val="231F20"/>
          <w:spacing w:val="-3"/>
          <w:w w:val="95"/>
          <w:sz w:val="22"/>
        </w:rPr>
        <w:t>ciudadanos</w:t>
      </w:r>
      <w:r>
        <w:rPr>
          <w:color w:val="231F20"/>
          <w:spacing w:val="-26"/>
          <w:w w:val="95"/>
          <w:sz w:val="22"/>
        </w:rPr>
        <w:t> </w:t>
      </w:r>
      <w:r>
        <w:rPr>
          <w:color w:val="231F20"/>
          <w:spacing w:val="-2"/>
          <w:w w:val="95"/>
          <w:sz w:val="22"/>
        </w:rPr>
        <w:t>que </w:t>
      </w:r>
      <w:r>
        <w:rPr>
          <w:color w:val="231F20"/>
          <w:sz w:val="22"/>
        </w:rPr>
        <w:t>las</w:t>
      </w:r>
      <w:r>
        <w:rPr>
          <w:color w:val="231F20"/>
          <w:spacing w:val="-32"/>
          <w:sz w:val="22"/>
        </w:rPr>
        <w:t> </w:t>
      </w:r>
      <w:r>
        <w:rPr>
          <w:color w:val="231F20"/>
          <w:sz w:val="22"/>
        </w:rPr>
        <w:t>instituciones</w:t>
      </w:r>
      <w:r>
        <w:rPr>
          <w:color w:val="231F20"/>
          <w:spacing w:val="-32"/>
          <w:sz w:val="22"/>
        </w:rPr>
        <w:t> </w:t>
      </w:r>
      <w:r>
        <w:rPr>
          <w:color w:val="231F20"/>
          <w:sz w:val="22"/>
        </w:rPr>
        <w:t>garanticen</w:t>
      </w:r>
      <w:r>
        <w:rPr>
          <w:color w:val="231F20"/>
          <w:spacing w:val="-32"/>
          <w:sz w:val="22"/>
        </w:rPr>
        <w:t> </w:t>
      </w:r>
      <w:r>
        <w:rPr>
          <w:color w:val="231F20"/>
          <w:sz w:val="22"/>
        </w:rPr>
        <w:t>que</w:t>
      </w:r>
      <w:r>
        <w:rPr>
          <w:color w:val="231F20"/>
          <w:spacing w:val="-32"/>
          <w:sz w:val="22"/>
        </w:rPr>
        <w:t> </w:t>
      </w:r>
      <w:r>
        <w:rPr>
          <w:color w:val="231F20"/>
          <w:sz w:val="22"/>
        </w:rPr>
        <w:t>los</w:t>
      </w:r>
      <w:r>
        <w:rPr>
          <w:color w:val="231F20"/>
          <w:spacing w:val="-32"/>
          <w:sz w:val="22"/>
        </w:rPr>
        <w:t> </w:t>
      </w:r>
      <w:r>
        <w:rPr>
          <w:color w:val="231F20"/>
          <w:sz w:val="22"/>
        </w:rPr>
        <w:t>recursos</w:t>
      </w:r>
      <w:r>
        <w:rPr>
          <w:color w:val="231F20"/>
          <w:spacing w:val="-32"/>
          <w:sz w:val="22"/>
        </w:rPr>
        <w:t> </w:t>
      </w:r>
      <w:r>
        <w:rPr>
          <w:color w:val="231F20"/>
          <w:sz w:val="22"/>
        </w:rPr>
        <w:t>y</w:t>
      </w:r>
      <w:r>
        <w:rPr>
          <w:color w:val="231F20"/>
          <w:spacing w:val="-32"/>
          <w:sz w:val="22"/>
        </w:rPr>
        <w:t> </w:t>
      </w:r>
      <w:r>
        <w:rPr>
          <w:color w:val="231F20"/>
          <w:sz w:val="22"/>
        </w:rPr>
        <w:t>su</w:t>
      </w:r>
      <w:r>
        <w:rPr>
          <w:color w:val="231F20"/>
          <w:spacing w:val="-32"/>
          <w:sz w:val="22"/>
        </w:rPr>
        <w:t> </w:t>
      </w:r>
      <w:r>
        <w:rPr>
          <w:color w:val="231F20"/>
          <w:sz w:val="22"/>
        </w:rPr>
        <w:t>impacto</w:t>
      </w:r>
      <w:r>
        <w:rPr>
          <w:color w:val="231F20"/>
          <w:spacing w:val="-32"/>
          <w:sz w:val="22"/>
        </w:rPr>
        <w:t> </w:t>
      </w:r>
      <w:r>
        <w:rPr>
          <w:color w:val="231F20"/>
          <w:sz w:val="22"/>
        </w:rPr>
        <w:t>social que</w:t>
      </w:r>
      <w:r>
        <w:rPr>
          <w:color w:val="231F20"/>
          <w:spacing w:val="-33"/>
          <w:sz w:val="22"/>
        </w:rPr>
        <w:t> </w:t>
      </w:r>
      <w:r>
        <w:rPr>
          <w:color w:val="231F20"/>
          <w:sz w:val="22"/>
        </w:rPr>
        <w:t>tienen</w:t>
      </w:r>
      <w:r>
        <w:rPr>
          <w:color w:val="231F20"/>
          <w:spacing w:val="-33"/>
          <w:sz w:val="22"/>
        </w:rPr>
        <w:t> </w:t>
      </w:r>
      <w:r>
        <w:rPr>
          <w:color w:val="231F20"/>
          <w:sz w:val="22"/>
        </w:rPr>
        <w:t>un</w:t>
      </w:r>
      <w:r>
        <w:rPr>
          <w:color w:val="231F20"/>
          <w:spacing w:val="-33"/>
          <w:sz w:val="22"/>
        </w:rPr>
        <w:t> </w:t>
      </w:r>
      <w:r>
        <w:rPr>
          <w:color w:val="231F20"/>
          <w:sz w:val="22"/>
        </w:rPr>
        <w:t>origen</w:t>
      </w:r>
      <w:r>
        <w:rPr>
          <w:color w:val="231F20"/>
          <w:spacing w:val="-33"/>
          <w:sz w:val="22"/>
        </w:rPr>
        <w:t> </w:t>
      </w:r>
      <w:r>
        <w:rPr>
          <w:color w:val="231F20"/>
          <w:sz w:val="22"/>
        </w:rPr>
        <w:t>público,</w:t>
      </w:r>
      <w:r>
        <w:rPr>
          <w:color w:val="231F20"/>
          <w:spacing w:val="-33"/>
          <w:sz w:val="22"/>
        </w:rPr>
        <w:t> </w:t>
      </w:r>
      <w:r>
        <w:rPr>
          <w:color w:val="231F20"/>
          <w:sz w:val="22"/>
        </w:rPr>
        <w:t>se</w:t>
      </w:r>
      <w:r>
        <w:rPr>
          <w:color w:val="231F20"/>
          <w:spacing w:val="-33"/>
          <w:sz w:val="22"/>
        </w:rPr>
        <w:t> </w:t>
      </w:r>
      <w:r>
        <w:rPr>
          <w:color w:val="231F20"/>
          <w:sz w:val="22"/>
        </w:rPr>
        <w:t>coloquen</w:t>
      </w:r>
      <w:r>
        <w:rPr>
          <w:color w:val="231F20"/>
          <w:spacing w:val="-33"/>
          <w:sz w:val="22"/>
        </w:rPr>
        <w:t> </w:t>
      </w:r>
      <w:r>
        <w:rPr>
          <w:color w:val="231F20"/>
          <w:sz w:val="22"/>
        </w:rPr>
        <w:t>en</w:t>
      </w:r>
      <w:r>
        <w:rPr>
          <w:color w:val="231F20"/>
          <w:spacing w:val="-33"/>
          <w:sz w:val="22"/>
        </w:rPr>
        <w:t> </w:t>
      </w:r>
      <w:r>
        <w:rPr>
          <w:color w:val="231F20"/>
          <w:sz w:val="22"/>
        </w:rPr>
        <w:t>una</w:t>
      </w:r>
      <w:r>
        <w:rPr>
          <w:color w:val="231F20"/>
          <w:spacing w:val="-33"/>
          <w:sz w:val="22"/>
        </w:rPr>
        <w:t> </w:t>
      </w:r>
      <w:r>
        <w:rPr>
          <w:color w:val="231F20"/>
          <w:sz w:val="22"/>
        </w:rPr>
        <w:t>vitrina</w:t>
      </w:r>
      <w:r>
        <w:rPr>
          <w:color w:val="231F20"/>
          <w:spacing w:val="-33"/>
          <w:sz w:val="22"/>
        </w:rPr>
        <w:t> </w:t>
      </w:r>
      <w:r>
        <w:rPr>
          <w:color w:val="231F20"/>
          <w:sz w:val="22"/>
        </w:rPr>
        <w:t>pública. Y</w:t>
      </w:r>
      <w:r>
        <w:rPr>
          <w:color w:val="231F20"/>
          <w:spacing w:val="-36"/>
          <w:sz w:val="22"/>
        </w:rPr>
        <w:t> </w:t>
      </w:r>
      <w:r>
        <w:rPr>
          <w:color w:val="231F20"/>
          <w:sz w:val="22"/>
        </w:rPr>
        <w:t>por</w:t>
      </w:r>
      <w:r>
        <w:rPr>
          <w:color w:val="231F20"/>
          <w:spacing w:val="-36"/>
          <w:sz w:val="22"/>
        </w:rPr>
        <w:t> </w:t>
      </w:r>
      <w:r>
        <w:rPr>
          <w:color w:val="231F20"/>
          <w:sz w:val="22"/>
        </w:rPr>
        <w:t>su</w:t>
      </w:r>
      <w:r>
        <w:rPr>
          <w:color w:val="231F20"/>
          <w:spacing w:val="-36"/>
          <w:sz w:val="22"/>
        </w:rPr>
        <w:t> </w:t>
      </w:r>
      <w:r>
        <w:rPr>
          <w:color w:val="231F20"/>
          <w:sz w:val="22"/>
        </w:rPr>
        <w:t>naturaleza,</w:t>
      </w:r>
      <w:r>
        <w:rPr>
          <w:color w:val="231F20"/>
          <w:spacing w:val="-36"/>
          <w:sz w:val="22"/>
        </w:rPr>
        <w:t> </w:t>
      </w:r>
      <w:r>
        <w:rPr>
          <w:color w:val="231F20"/>
          <w:sz w:val="22"/>
        </w:rPr>
        <w:t>deberían</w:t>
      </w:r>
      <w:r>
        <w:rPr>
          <w:color w:val="231F20"/>
          <w:spacing w:val="-36"/>
          <w:sz w:val="22"/>
        </w:rPr>
        <w:t> </w:t>
      </w:r>
      <w:r>
        <w:rPr>
          <w:color w:val="231F20"/>
          <w:sz w:val="22"/>
        </w:rPr>
        <w:t>estar</w:t>
      </w:r>
      <w:r>
        <w:rPr>
          <w:color w:val="231F20"/>
          <w:spacing w:val="-36"/>
          <w:sz w:val="22"/>
        </w:rPr>
        <w:t> </w:t>
      </w:r>
      <w:r>
        <w:rPr>
          <w:color w:val="231F20"/>
          <w:sz w:val="22"/>
        </w:rPr>
        <w:t>sujetos</w:t>
      </w:r>
      <w:r>
        <w:rPr>
          <w:color w:val="231F20"/>
          <w:spacing w:val="-36"/>
          <w:sz w:val="22"/>
        </w:rPr>
        <w:t> </w:t>
      </w:r>
      <w:r>
        <w:rPr>
          <w:color w:val="231F20"/>
          <w:sz w:val="22"/>
        </w:rPr>
        <w:t>al</w:t>
      </w:r>
      <w:r>
        <w:rPr>
          <w:color w:val="231F20"/>
          <w:spacing w:val="-36"/>
          <w:sz w:val="22"/>
        </w:rPr>
        <w:t> </w:t>
      </w:r>
      <w:r>
        <w:rPr>
          <w:color w:val="231F20"/>
          <w:sz w:val="22"/>
        </w:rPr>
        <w:t>escrutinio</w:t>
      </w:r>
      <w:r>
        <w:rPr>
          <w:color w:val="231F20"/>
          <w:spacing w:val="-36"/>
          <w:sz w:val="22"/>
        </w:rPr>
        <w:t> </w:t>
      </w:r>
      <w:r>
        <w:rPr>
          <w:color w:val="231F20"/>
          <w:sz w:val="22"/>
        </w:rPr>
        <w:t>público, junto</w:t>
      </w:r>
      <w:r>
        <w:rPr>
          <w:color w:val="231F20"/>
          <w:spacing w:val="-43"/>
          <w:sz w:val="22"/>
        </w:rPr>
        <w:t> </w:t>
      </w:r>
      <w:r>
        <w:rPr>
          <w:color w:val="231F20"/>
          <w:sz w:val="22"/>
        </w:rPr>
        <w:t>con</w:t>
      </w:r>
      <w:r>
        <w:rPr>
          <w:color w:val="231F20"/>
          <w:spacing w:val="-43"/>
          <w:sz w:val="22"/>
        </w:rPr>
        <w:t> </w:t>
      </w:r>
      <w:r>
        <w:rPr>
          <w:color w:val="231F20"/>
          <w:sz w:val="22"/>
        </w:rPr>
        <w:t>el</w:t>
      </w:r>
      <w:r>
        <w:rPr>
          <w:color w:val="231F20"/>
          <w:spacing w:val="-43"/>
          <w:sz w:val="22"/>
        </w:rPr>
        <w:t> </w:t>
      </w:r>
      <w:r>
        <w:rPr>
          <w:color w:val="231F20"/>
          <w:sz w:val="22"/>
        </w:rPr>
        <w:t>actuar</w:t>
      </w:r>
      <w:r>
        <w:rPr>
          <w:color w:val="231F20"/>
          <w:spacing w:val="-43"/>
          <w:sz w:val="22"/>
        </w:rPr>
        <w:t> </w:t>
      </w:r>
      <w:r>
        <w:rPr>
          <w:color w:val="231F20"/>
          <w:sz w:val="22"/>
        </w:rPr>
        <w:t>de</w:t>
      </w:r>
      <w:r>
        <w:rPr>
          <w:color w:val="231F20"/>
          <w:spacing w:val="-43"/>
          <w:sz w:val="22"/>
        </w:rPr>
        <w:t> </w:t>
      </w:r>
      <w:r>
        <w:rPr>
          <w:color w:val="231F20"/>
          <w:sz w:val="22"/>
        </w:rPr>
        <w:t>las</w:t>
      </w:r>
      <w:r>
        <w:rPr>
          <w:color w:val="231F20"/>
          <w:spacing w:val="-43"/>
          <w:sz w:val="22"/>
        </w:rPr>
        <w:t> </w:t>
      </w:r>
      <w:r>
        <w:rPr>
          <w:color w:val="231F20"/>
          <w:sz w:val="22"/>
        </w:rPr>
        <w:t>autoridades</w:t>
      </w:r>
      <w:r>
        <w:rPr>
          <w:color w:val="231F20"/>
          <w:spacing w:val="-43"/>
          <w:sz w:val="22"/>
        </w:rPr>
        <w:t> </w:t>
      </w:r>
      <w:r>
        <w:rPr>
          <w:color w:val="231F20"/>
          <w:sz w:val="22"/>
        </w:rPr>
        <w:t>públicas.</w:t>
      </w:r>
    </w:p>
    <w:p>
      <w:pPr>
        <w:pStyle w:val="BodyText"/>
        <w:spacing w:before="4"/>
        <w:rPr>
          <w:sz w:val="24"/>
        </w:rPr>
      </w:pPr>
    </w:p>
    <w:p>
      <w:pPr>
        <w:pStyle w:val="BodyText"/>
        <w:spacing w:line="266" w:lineRule="auto"/>
        <w:ind w:left="217" w:right="118" w:firstLine="396"/>
        <w:jc w:val="both"/>
      </w:pPr>
      <w:r>
        <w:rPr>
          <w:color w:val="231F20"/>
        </w:rPr>
        <w:t>En</w:t>
      </w:r>
      <w:r>
        <w:rPr>
          <w:color w:val="231F20"/>
          <w:spacing w:val="-39"/>
        </w:rPr>
        <w:t> </w:t>
      </w:r>
      <w:r>
        <w:rPr>
          <w:color w:val="231F20"/>
        </w:rPr>
        <w:t>este</w:t>
      </w:r>
      <w:r>
        <w:rPr>
          <w:color w:val="231F20"/>
          <w:spacing w:val="-39"/>
        </w:rPr>
        <w:t> </w:t>
      </w:r>
      <w:r>
        <w:rPr>
          <w:color w:val="231F20"/>
        </w:rPr>
        <w:t>último</w:t>
      </w:r>
      <w:r>
        <w:rPr>
          <w:color w:val="231F20"/>
          <w:spacing w:val="-39"/>
        </w:rPr>
        <w:t> </w:t>
      </w:r>
      <w:r>
        <w:rPr>
          <w:color w:val="231F20"/>
          <w:spacing w:val="-3"/>
        </w:rPr>
        <w:t>punto,</w:t>
      </w:r>
      <w:r>
        <w:rPr>
          <w:color w:val="231F20"/>
          <w:spacing w:val="-39"/>
        </w:rPr>
        <w:t> </w:t>
      </w:r>
      <w:r>
        <w:rPr>
          <w:color w:val="231F20"/>
        </w:rPr>
        <w:t>vale</w:t>
      </w:r>
      <w:r>
        <w:rPr>
          <w:color w:val="231F20"/>
          <w:spacing w:val="-39"/>
        </w:rPr>
        <w:t> </w:t>
      </w:r>
      <w:r>
        <w:rPr>
          <w:color w:val="231F20"/>
        </w:rPr>
        <w:t>la</w:t>
      </w:r>
      <w:r>
        <w:rPr>
          <w:color w:val="231F20"/>
          <w:spacing w:val="-39"/>
        </w:rPr>
        <w:t> </w:t>
      </w:r>
      <w:r>
        <w:rPr>
          <w:color w:val="231F20"/>
        </w:rPr>
        <w:t>pena</w:t>
      </w:r>
      <w:r>
        <w:rPr>
          <w:color w:val="231F20"/>
          <w:spacing w:val="-39"/>
        </w:rPr>
        <w:t> </w:t>
      </w:r>
      <w:r>
        <w:rPr>
          <w:color w:val="231F20"/>
          <w:spacing w:val="-3"/>
        </w:rPr>
        <w:t>detenernos</w:t>
      </w:r>
      <w:r>
        <w:rPr>
          <w:color w:val="231F20"/>
          <w:spacing w:val="-39"/>
        </w:rPr>
        <w:t> </w:t>
      </w:r>
      <w:r>
        <w:rPr>
          <w:color w:val="231F20"/>
        </w:rPr>
        <w:t>para</w:t>
      </w:r>
      <w:r>
        <w:rPr>
          <w:color w:val="231F20"/>
          <w:spacing w:val="-39"/>
        </w:rPr>
        <w:t> </w:t>
      </w:r>
      <w:r>
        <w:rPr>
          <w:color w:val="231F20"/>
        </w:rPr>
        <w:t>señalar</w:t>
      </w:r>
      <w:r>
        <w:rPr>
          <w:color w:val="231F20"/>
          <w:spacing w:val="-39"/>
        </w:rPr>
        <w:t> </w:t>
      </w:r>
      <w:r>
        <w:rPr>
          <w:color w:val="231F20"/>
        </w:rPr>
        <w:t>que</w:t>
      </w:r>
      <w:r>
        <w:rPr>
          <w:color w:val="231F20"/>
          <w:spacing w:val="-39"/>
        </w:rPr>
        <w:t> </w:t>
      </w:r>
      <w:r>
        <w:rPr>
          <w:color w:val="231F20"/>
        </w:rPr>
        <w:t>la </w:t>
      </w:r>
      <w:r>
        <w:rPr>
          <w:color w:val="231F20"/>
          <w:spacing w:val="4"/>
        </w:rPr>
        <w:t>“Transparencia”</w:t>
      </w:r>
      <w:r>
        <w:rPr>
          <w:color w:val="231F20"/>
          <w:spacing w:val="-20"/>
        </w:rPr>
        <w:t> </w:t>
      </w:r>
      <w:r>
        <w:rPr>
          <w:color w:val="231F20"/>
          <w:spacing w:val="3"/>
        </w:rPr>
        <w:t>ha</w:t>
      </w:r>
      <w:r>
        <w:rPr>
          <w:color w:val="231F20"/>
          <w:spacing w:val="-20"/>
        </w:rPr>
        <w:t> </w:t>
      </w:r>
      <w:r>
        <w:rPr>
          <w:color w:val="231F20"/>
          <w:spacing w:val="4"/>
        </w:rPr>
        <w:t>tenido</w:t>
      </w:r>
      <w:r>
        <w:rPr>
          <w:color w:val="231F20"/>
          <w:spacing w:val="-20"/>
        </w:rPr>
        <w:t> </w:t>
      </w:r>
      <w:r>
        <w:rPr>
          <w:color w:val="231F20"/>
          <w:spacing w:val="4"/>
        </w:rPr>
        <w:t>buena</w:t>
      </w:r>
      <w:r>
        <w:rPr>
          <w:color w:val="231F20"/>
          <w:spacing w:val="-20"/>
        </w:rPr>
        <w:t> </w:t>
      </w:r>
      <w:r>
        <w:rPr>
          <w:color w:val="231F20"/>
          <w:spacing w:val="3"/>
        </w:rPr>
        <w:t>acogida</w:t>
      </w:r>
      <w:r>
        <w:rPr>
          <w:color w:val="231F20"/>
          <w:spacing w:val="-20"/>
        </w:rPr>
        <w:t> </w:t>
      </w:r>
      <w:r>
        <w:rPr>
          <w:color w:val="231F20"/>
          <w:spacing w:val="4"/>
        </w:rPr>
        <w:t>entre</w:t>
      </w:r>
      <w:r>
        <w:rPr>
          <w:color w:val="231F20"/>
          <w:spacing w:val="-20"/>
        </w:rPr>
        <w:t> </w:t>
      </w:r>
      <w:r>
        <w:rPr>
          <w:color w:val="231F20"/>
          <w:spacing w:val="3"/>
        </w:rPr>
        <w:t>los</w:t>
      </w:r>
      <w:r>
        <w:rPr>
          <w:color w:val="231F20"/>
          <w:spacing w:val="-20"/>
        </w:rPr>
        <w:t> </w:t>
      </w:r>
      <w:r>
        <w:rPr>
          <w:color w:val="231F20"/>
          <w:spacing w:val="4"/>
        </w:rPr>
        <w:t>ciudadanos</w:t>
      </w:r>
      <w:r>
        <w:rPr>
          <w:color w:val="231F20"/>
          <w:spacing w:val="-20"/>
        </w:rPr>
        <w:t> </w:t>
      </w:r>
      <w:r>
        <w:rPr>
          <w:color w:val="231F20"/>
        </w:rPr>
        <w:t>y </w:t>
      </w:r>
      <w:r>
        <w:rPr>
          <w:color w:val="231F20"/>
          <w:spacing w:val="3"/>
          <w:w w:val="95"/>
        </w:rPr>
        <w:t>organizaciones </w:t>
      </w:r>
      <w:r>
        <w:rPr>
          <w:color w:val="231F20"/>
          <w:w w:val="95"/>
        </w:rPr>
        <w:t>de la </w:t>
      </w:r>
      <w:r>
        <w:rPr>
          <w:color w:val="231F20"/>
          <w:spacing w:val="3"/>
          <w:w w:val="95"/>
        </w:rPr>
        <w:t>sociedad</w:t>
      </w:r>
      <w:r>
        <w:rPr>
          <w:color w:val="231F20"/>
          <w:spacing w:val="-18"/>
          <w:w w:val="95"/>
        </w:rPr>
        <w:t> </w:t>
      </w:r>
      <w:r>
        <w:rPr>
          <w:color w:val="231F20"/>
          <w:spacing w:val="4"/>
          <w:w w:val="95"/>
        </w:rPr>
        <w:t>civil.</w:t>
      </w:r>
    </w:p>
    <w:p>
      <w:pPr>
        <w:pStyle w:val="BodyText"/>
        <w:spacing w:line="266" w:lineRule="auto"/>
        <w:ind w:left="217" w:right="108" w:firstLine="396"/>
        <w:jc w:val="both"/>
      </w:pPr>
      <w:r>
        <w:rPr>
          <w:color w:val="231F20"/>
          <w:spacing w:val="2"/>
        </w:rPr>
        <w:t>Se</w:t>
      </w:r>
      <w:r>
        <w:rPr>
          <w:color w:val="231F20"/>
          <w:spacing w:val="-15"/>
        </w:rPr>
        <w:t> </w:t>
      </w:r>
      <w:r>
        <w:rPr>
          <w:color w:val="231F20"/>
          <w:spacing w:val="3"/>
        </w:rPr>
        <w:t>trata</w:t>
      </w:r>
      <w:r>
        <w:rPr>
          <w:color w:val="231F20"/>
          <w:spacing w:val="-15"/>
        </w:rPr>
        <w:t> </w:t>
      </w:r>
      <w:r>
        <w:rPr>
          <w:color w:val="231F20"/>
          <w:spacing w:val="2"/>
        </w:rPr>
        <w:t>de</w:t>
      </w:r>
      <w:r>
        <w:rPr>
          <w:color w:val="231F20"/>
          <w:spacing w:val="-15"/>
        </w:rPr>
        <w:t> </w:t>
      </w:r>
      <w:r>
        <w:rPr>
          <w:color w:val="231F20"/>
          <w:spacing w:val="4"/>
        </w:rPr>
        <w:t>cuestiones</w:t>
      </w:r>
      <w:r>
        <w:rPr>
          <w:color w:val="231F20"/>
          <w:spacing w:val="-15"/>
        </w:rPr>
        <w:t> </w:t>
      </w:r>
      <w:r>
        <w:rPr>
          <w:color w:val="231F20"/>
          <w:spacing w:val="3"/>
        </w:rPr>
        <w:t>que</w:t>
      </w:r>
      <w:r>
        <w:rPr>
          <w:color w:val="231F20"/>
          <w:spacing w:val="-15"/>
        </w:rPr>
        <w:t> </w:t>
      </w:r>
      <w:r>
        <w:rPr>
          <w:color w:val="231F20"/>
          <w:spacing w:val="3"/>
        </w:rPr>
        <w:t>van</w:t>
      </w:r>
      <w:r>
        <w:rPr>
          <w:color w:val="231F20"/>
          <w:spacing w:val="-15"/>
        </w:rPr>
        <w:t> </w:t>
      </w:r>
      <w:r>
        <w:rPr>
          <w:color w:val="231F20"/>
          <w:spacing w:val="4"/>
        </w:rPr>
        <w:t>ganando</w:t>
      </w:r>
      <w:r>
        <w:rPr>
          <w:color w:val="231F20"/>
          <w:spacing w:val="-15"/>
        </w:rPr>
        <w:t> </w:t>
      </w:r>
      <w:r>
        <w:rPr>
          <w:color w:val="231F20"/>
          <w:spacing w:val="3"/>
        </w:rPr>
        <w:t>terreno</w:t>
      </w:r>
      <w:r>
        <w:rPr>
          <w:color w:val="231F20"/>
          <w:spacing w:val="-15"/>
        </w:rPr>
        <w:t> </w:t>
      </w:r>
      <w:r>
        <w:rPr>
          <w:color w:val="231F20"/>
          <w:spacing w:val="3"/>
        </w:rPr>
        <w:t>dentro</w:t>
      </w:r>
      <w:r>
        <w:rPr>
          <w:color w:val="231F20"/>
          <w:spacing w:val="-15"/>
        </w:rPr>
        <w:t> </w:t>
      </w:r>
      <w:r>
        <w:rPr>
          <w:color w:val="231F20"/>
          <w:spacing w:val="2"/>
        </w:rPr>
        <w:t>de</w:t>
      </w:r>
      <w:r>
        <w:rPr>
          <w:color w:val="231F20"/>
          <w:spacing w:val="-15"/>
        </w:rPr>
        <w:t> </w:t>
      </w:r>
      <w:r>
        <w:rPr>
          <w:color w:val="231F20"/>
          <w:spacing w:val="5"/>
        </w:rPr>
        <w:t>la </w:t>
      </w:r>
      <w:r>
        <w:rPr>
          <w:color w:val="231F20"/>
          <w:spacing w:val="4"/>
        </w:rPr>
        <w:t>opinión</w:t>
      </w:r>
      <w:r>
        <w:rPr>
          <w:color w:val="231F20"/>
          <w:spacing w:val="-33"/>
        </w:rPr>
        <w:t> </w:t>
      </w:r>
      <w:r>
        <w:rPr>
          <w:color w:val="231F20"/>
          <w:spacing w:val="4"/>
        </w:rPr>
        <w:t>pública</w:t>
      </w:r>
      <w:r>
        <w:rPr>
          <w:color w:val="231F20"/>
          <w:spacing w:val="-33"/>
        </w:rPr>
        <w:t> </w:t>
      </w:r>
      <w:r>
        <w:rPr>
          <w:color w:val="231F20"/>
          <w:spacing w:val="4"/>
        </w:rPr>
        <w:t>mexicana,</w:t>
      </w:r>
      <w:r>
        <w:rPr>
          <w:color w:val="231F20"/>
          <w:spacing w:val="-33"/>
        </w:rPr>
        <w:t> </w:t>
      </w:r>
      <w:r>
        <w:rPr>
          <w:color w:val="231F20"/>
          <w:spacing w:val="3"/>
        </w:rPr>
        <w:t>pues</w:t>
      </w:r>
      <w:r>
        <w:rPr>
          <w:color w:val="231F20"/>
          <w:spacing w:val="-33"/>
        </w:rPr>
        <w:t> </w:t>
      </w:r>
      <w:r>
        <w:rPr>
          <w:color w:val="231F20"/>
          <w:spacing w:val="3"/>
        </w:rPr>
        <w:t>somos</w:t>
      </w:r>
      <w:r>
        <w:rPr>
          <w:color w:val="231F20"/>
          <w:spacing w:val="-33"/>
        </w:rPr>
        <w:t> </w:t>
      </w:r>
      <w:r>
        <w:rPr>
          <w:color w:val="231F20"/>
          <w:spacing w:val="3"/>
        </w:rPr>
        <w:t>una</w:t>
      </w:r>
      <w:r>
        <w:rPr>
          <w:color w:val="231F20"/>
          <w:spacing w:val="-33"/>
        </w:rPr>
        <w:t> </w:t>
      </w:r>
      <w:r>
        <w:rPr>
          <w:color w:val="231F20"/>
          <w:spacing w:val="3"/>
        </w:rPr>
        <w:t>sociedad</w:t>
      </w:r>
      <w:r>
        <w:rPr>
          <w:color w:val="231F20"/>
          <w:spacing w:val="-33"/>
        </w:rPr>
        <w:t> </w:t>
      </w:r>
      <w:r>
        <w:rPr>
          <w:color w:val="231F20"/>
          <w:spacing w:val="2"/>
        </w:rPr>
        <w:t>ávida</w:t>
      </w:r>
      <w:r>
        <w:rPr>
          <w:color w:val="231F20"/>
          <w:spacing w:val="-33"/>
        </w:rPr>
        <w:t> </w:t>
      </w:r>
      <w:r>
        <w:rPr>
          <w:color w:val="231F20"/>
          <w:spacing w:val="2"/>
        </w:rPr>
        <w:t>de</w:t>
      </w:r>
      <w:r>
        <w:rPr>
          <w:color w:val="231F20"/>
          <w:spacing w:val="-33"/>
        </w:rPr>
        <w:t> </w:t>
      </w:r>
      <w:r>
        <w:rPr>
          <w:color w:val="231F20"/>
          <w:spacing w:val="5"/>
        </w:rPr>
        <w:t>una </w:t>
      </w:r>
      <w:r>
        <w:rPr>
          <w:color w:val="231F20"/>
          <w:spacing w:val="2"/>
        </w:rPr>
        <w:t>democracia</w:t>
      </w:r>
      <w:r>
        <w:rPr>
          <w:color w:val="231F20"/>
          <w:spacing w:val="-28"/>
        </w:rPr>
        <w:t> </w:t>
      </w:r>
      <w:r>
        <w:rPr>
          <w:color w:val="231F20"/>
        </w:rPr>
        <w:t>de</w:t>
      </w:r>
      <w:r>
        <w:rPr>
          <w:color w:val="231F20"/>
          <w:spacing w:val="-28"/>
        </w:rPr>
        <w:t> </w:t>
      </w:r>
      <w:r>
        <w:rPr>
          <w:color w:val="231F20"/>
        </w:rPr>
        <w:t>resultados.</w:t>
      </w:r>
      <w:r>
        <w:rPr>
          <w:color w:val="231F20"/>
          <w:spacing w:val="-28"/>
        </w:rPr>
        <w:t> </w:t>
      </w:r>
      <w:r>
        <w:rPr>
          <w:color w:val="231F20"/>
        </w:rPr>
        <w:t>La</w:t>
      </w:r>
      <w:r>
        <w:rPr>
          <w:color w:val="231F20"/>
          <w:spacing w:val="-28"/>
        </w:rPr>
        <w:t> </w:t>
      </w:r>
      <w:r>
        <w:rPr>
          <w:color w:val="231F20"/>
          <w:spacing w:val="2"/>
        </w:rPr>
        <w:t>transparencia</w:t>
      </w:r>
      <w:r>
        <w:rPr>
          <w:color w:val="231F20"/>
          <w:spacing w:val="-28"/>
        </w:rPr>
        <w:t> </w:t>
      </w:r>
      <w:r>
        <w:rPr>
          <w:color w:val="231F20"/>
        </w:rPr>
        <w:t>ha</w:t>
      </w:r>
      <w:r>
        <w:rPr>
          <w:color w:val="231F20"/>
          <w:spacing w:val="-28"/>
        </w:rPr>
        <w:t> </w:t>
      </w:r>
      <w:r>
        <w:rPr>
          <w:color w:val="231F20"/>
          <w:spacing w:val="2"/>
        </w:rPr>
        <w:t>demostrado</w:t>
      </w:r>
      <w:r>
        <w:rPr>
          <w:color w:val="231F20"/>
          <w:spacing w:val="-28"/>
        </w:rPr>
        <w:t> </w:t>
      </w:r>
      <w:r>
        <w:rPr>
          <w:color w:val="231F20"/>
        </w:rPr>
        <w:t>ser</w:t>
      </w:r>
      <w:r>
        <w:rPr>
          <w:color w:val="231F20"/>
          <w:spacing w:val="-28"/>
        </w:rPr>
        <w:t> </w:t>
      </w:r>
      <w:r>
        <w:rPr>
          <w:color w:val="231F20"/>
          <w:spacing w:val="3"/>
        </w:rPr>
        <w:t>un </w:t>
      </w:r>
      <w:r>
        <w:rPr>
          <w:color w:val="231F20"/>
        </w:rPr>
        <w:t>medio</w:t>
      </w:r>
      <w:r>
        <w:rPr>
          <w:color w:val="231F20"/>
          <w:spacing w:val="-33"/>
        </w:rPr>
        <w:t> </w:t>
      </w:r>
      <w:r>
        <w:rPr>
          <w:color w:val="231F20"/>
        </w:rPr>
        <w:t>efectivo</w:t>
      </w:r>
      <w:r>
        <w:rPr>
          <w:color w:val="231F20"/>
          <w:spacing w:val="-33"/>
        </w:rPr>
        <w:t> </w:t>
      </w:r>
      <w:r>
        <w:rPr>
          <w:color w:val="231F20"/>
        </w:rPr>
        <w:t>para</w:t>
      </w:r>
      <w:r>
        <w:rPr>
          <w:color w:val="231F20"/>
          <w:spacing w:val="-33"/>
        </w:rPr>
        <w:t> </w:t>
      </w:r>
      <w:r>
        <w:rPr>
          <w:color w:val="231F20"/>
        </w:rPr>
        <w:t>la</w:t>
      </w:r>
      <w:r>
        <w:rPr>
          <w:color w:val="231F20"/>
          <w:spacing w:val="-33"/>
        </w:rPr>
        <w:t> </w:t>
      </w:r>
      <w:r>
        <w:rPr>
          <w:color w:val="231F20"/>
        </w:rPr>
        <w:t>inhibición</w:t>
      </w:r>
      <w:r>
        <w:rPr>
          <w:color w:val="231F20"/>
          <w:spacing w:val="-33"/>
        </w:rPr>
        <w:t> </w:t>
      </w:r>
      <w:r>
        <w:rPr>
          <w:color w:val="231F20"/>
        </w:rPr>
        <w:t>de</w:t>
      </w:r>
      <w:r>
        <w:rPr>
          <w:color w:val="231F20"/>
          <w:spacing w:val="-33"/>
        </w:rPr>
        <w:t> </w:t>
      </w:r>
      <w:r>
        <w:rPr>
          <w:color w:val="231F20"/>
        </w:rPr>
        <w:t>la</w:t>
      </w:r>
      <w:r>
        <w:rPr>
          <w:color w:val="231F20"/>
          <w:spacing w:val="-33"/>
        </w:rPr>
        <w:t> </w:t>
      </w:r>
      <w:r>
        <w:rPr>
          <w:color w:val="231F20"/>
        </w:rPr>
        <w:t>corrupción</w:t>
      </w:r>
      <w:r>
        <w:rPr>
          <w:color w:val="231F20"/>
          <w:spacing w:val="-33"/>
        </w:rPr>
        <w:t> </w:t>
      </w:r>
      <w:r>
        <w:rPr>
          <w:color w:val="231F20"/>
        </w:rPr>
        <w:t>y</w:t>
      </w:r>
      <w:r>
        <w:rPr>
          <w:color w:val="231F20"/>
          <w:spacing w:val="-33"/>
        </w:rPr>
        <w:t> </w:t>
      </w:r>
      <w:r>
        <w:rPr>
          <w:color w:val="231F20"/>
        </w:rPr>
        <w:t>un</w:t>
      </w:r>
      <w:r>
        <w:rPr>
          <w:color w:val="231F20"/>
          <w:spacing w:val="-33"/>
        </w:rPr>
        <w:t> </w:t>
      </w:r>
      <w:r>
        <w:rPr>
          <w:color w:val="231F20"/>
        </w:rPr>
        <w:t>paso</w:t>
      </w:r>
      <w:r>
        <w:rPr>
          <w:color w:val="231F20"/>
          <w:spacing w:val="-33"/>
        </w:rPr>
        <w:t> </w:t>
      </w:r>
      <w:r>
        <w:rPr>
          <w:color w:val="231F20"/>
        </w:rPr>
        <w:t>previo</w:t>
      </w:r>
      <w:r>
        <w:rPr>
          <w:color w:val="231F20"/>
          <w:spacing w:val="-33"/>
        </w:rPr>
        <w:t> </w:t>
      </w:r>
      <w:r>
        <w:rPr>
          <w:color w:val="231F20"/>
        </w:rPr>
        <w:t>–y </w:t>
      </w:r>
      <w:r>
        <w:rPr>
          <w:color w:val="231F20"/>
          <w:w w:val="95"/>
        </w:rPr>
        <w:t>necesario–</w:t>
      </w:r>
      <w:r>
        <w:rPr>
          <w:color w:val="231F20"/>
          <w:spacing w:val="-15"/>
          <w:w w:val="95"/>
        </w:rPr>
        <w:t> </w:t>
      </w:r>
      <w:r>
        <w:rPr>
          <w:color w:val="231F20"/>
          <w:w w:val="95"/>
        </w:rPr>
        <w:t>a</w:t>
      </w:r>
      <w:r>
        <w:rPr>
          <w:color w:val="231F20"/>
          <w:spacing w:val="-15"/>
          <w:w w:val="95"/>
        </w:rPr>
        <w:t> </w:t>
      </w:r>
      <w:r>
        <w:rPr>
          <w:color w:val="231F20"/>
          <w:w w:val="95"/>
        </w:rPr>
        <w:t>la</w:t>
      </w:r>
      <w:r>
        <w:rPr>
          <w:color w:val="231F20"/>
          <w:spacing w:val="-15"/>
          <w:w w:val="95"/>
        </w:rPr>
        <w:t> </w:t>
      </w:r>
      <w:r>
        <w:rPr>
          <w:color w:val="231F20"/>
          <w:w w:val="95"/>
        </w:rPr>
        <w:t>edificación</w:t>
      </w:r>
      <w:r>
        <w:rPr>
          <w:color w:val="231F20"/>
          <w:spacing w:val="-15"/>
          <w:w w:val="95"/>
        </w:rPr>
        <w:t> </w:t>
      </w:r>
      <w:r>
        <w:rPr>
          <w:color w:val="231F20"/>
          <w:w w:val="95"/>
        </w:rPr>
        <w:t>de</w:t>
      </w:r>
      <w:r>
        <w:rPr>
          <w:color w:val="231F20"/>
          <w:spacing w:val="-15"/>
          <w:w w:val="95"/>
        </w:rPr>
        <w:t> </w:t>
      </w:r>
      <w:r>
        <w:rPr>
          <w:color w:val="231F20"/>
          <w:w w:val="95"/>
        </w:rPr>
        <w:t>controles</w:t>
      </w:r>
      <w:r>
        <w:rPr>
          <w:color w:val="231F20"/>
          <w:spacing w:val="-15"/>
          <w:w w:val="95"/>
        </w:rPr>
        <w:t> </w:t>
      </w:r>
      <w:r>
        <w:rPr>
          <w:color w:val="231F20"/>
          <w:w w:val="95"/>
        </w:rPr>
        <w:t>ciudadanos</w:t>
      </w:r>
      <w:r>
        <w:rPr>
          <w:color w:val="231F20"/>
          <w:spacing w:val="-15"/>
          <w:w w:val="95"/>
        </w:rPr>
        <w:t> </w:t>
      </w:r>
      <w:r>
        <w:rPr>
          <w:color w:val="231F20"/>
          <w:w w:val="95"/>
        </w:rPr>
        <w:t>y</w:t>
      </w:r>
      <w:r>
        <w:rPr>
          <w:color w:val="231F20"/>
          <w:spacing w:val="-15"/>
          <w:w w:val="95"/>
        </w:rPr>
        <w:t> </w:t>
      </w:r>
      <w:r>
        <w:rPr>
          <w:color w:val="231F20"/>
          <w:w w:val="95"/>
        </w:rPr>
        <w:t>para</w:t>
      </w:r>
      <w:r>
        <w:rPr>
          <w:color w:val="231F20"/>
          <w:spacing w:val="-15"/>
          <w:w w:val="95"/>
        </w:rPr>
        <w:t> </w:t>
      </w:r>
      <w:r>
        <w:rPr>
          <w:color w:val="231F20"/>
          <w:w w:val="95"/>
        </w:rPr>
        <w:t>el</w:t>
      </w:r>
      <w:r>
        <w:rPr>
          <w:color w:val="231F20"/>
          <w:spacing w:val="-15"/>
          <w:w w:val="95"/>
        </w:rPr>
        <w:t> </w:t>
      </w:r>
      <w:r>
        <w:rPr>
          <w:color w:val="231F20"/>
          <w:w w:val="95"/>
        </w:rPr>
        <w:t>ejercicio </w:t>
      </w:r>
      <w:r>
        <w:rPr>
          <w:color w:val="231F20"/>
        </w:rPr>
        <w:t>de</w:t>
      </w:r>
      <w:r>
        <w:rPr>
          <w:color w:val="231F20"/>
          <w:spacing w:val="-32"/>
        </w:rPr>
        <w:t> </w:t>
      </w:r>
      <w:r>
        <w:rPr>
          <w:color w:val="231F20"/>
        </w:rPr>
        <w:t>rendición</w:t>
      </w:r>
      <w:r>
        <w:rPr>
          <w:color w:val="231F20"/>
          <w:spacing w:val="-32"/>
        </w:rPr>
        <w:t> </w:t>
      </w:r>
      <w:r>
        <w:rPr>
          <w:color w:val="231F20"/>
        </w:rPr>
        <w:t>de</w:t>
      </w:r>
      <w:r>
        <w:rPr>
          <w:color w:val="231F20"/>
          <w:spacing w:val="-32"/>
        </w:rPr>
        <w:t> </w:t>
      </w:r>
      <w:r>
        <w:rPr>
          <w:color w:val="231F20"/>
        </w:rPr>
        <w:t>cuentas.</w:t>
      </w:r>
    </w:p>
    <w:p>
      <w:pPr>
        <w:pStyle w:val="BodyText"/>
        <w:spacing w:line="266" w:lineRule="auto"/>
        <w:ind w:left="217" w:right="114" w:firstLine="396"/>
        <w:jc w:val="both"/>
      </w:pPr>
      <w:r>
        <w:rPr>
          <w:color w:val="231F20"/>
        </w:rPr>
        <w:t>La</w:t>
      </w:r>
      <w:r>
        <w:rPr>
          <w:color w:val="231F20"/>
          <w:spacing w:val="-23"/>
        </w:rPr>
        <w:t> </w:t>
      </w:r>
      <w:r>
        <w:rPr>
          <w:color w:val="231F20"/>
          <w:spacing w:val="2"/>
        </w:rPr>
        <w:t>transparencia</w:t>
      </w:r>
      <w:r>
        <w:rPr>
          <w:color w:val="231F20"/>
          <w:spacing w:val="-23"/>
        </w:rPr>
        <w:t> </w:t>
      </w:r>
      <w:r>
        <w:rPr>
          <w:color w:val="231F20"/>
          <w:spacing w:val="2"/>
        </w:rPr>
        <w:t>(que</w:t>
      </w:r>
      <w:r>
        <w:rPr>
          <w:color w:val="231F20"/>
          <w:spacing w:val="-23"/>
        </w:rPr>
        <w:t> </w:t>
      </w:r>
      <w:r>
        <w:rPr>
          <w:color w:val="231F20"/>
          <w:spacing w:val="2"/>
        </w:rPr>
        <w:t>sigue</w:t>
      </w:r>
      <w:r>
        <w:rPr>
          <w:color w:val="231F20"/>
          <w:spacing w:val="-23"/>
        </w:rPr>
        <w:t> </w:t>
      </w:r>
      <w:r>
        <w:rPr>
          <w:color w:val="231F20"/>
          <w:spacing w:val="2"/>
        </w:rPr>
        <w:t>siendo</w:t>
      </w:r>
      <w:r>
        <w:rPr>
          <w:color w:val="231F20"/>
          <w:spacing w:val="-23"/>
        </w:rPr>
        <w:t> </w:t>
      </w:r>
      <w:r>
        <w:rPr>
          <w:color w:val="231F20"/>
        </w:rPr>
        <w:t>un</w:t>
      </w:r>
      <w:r>
        <w:rPr>
          <w:color w:val="231F20"/>
          <w:spacing w:val="-23"/>
        </w:rPr>
        <w:t> </w:t>
      </w:r>
      <w:r>
        <w:rPr>
          <w:color w:val="231F20"/>
          <w:spacing w:val="2"/>
        </w:rPr>
        <w:t>gran</w:t>
      </w:r>
      <w:r>
        <w:rPr>
          <w:color w:val="231F20"/>
          <w:spacing w:val="-23"/>
        </w:rPr>
        <w:t> </w:t>
      </w:r>
      <w:r>
        <w:rPr>
          <w:color w:val="231F20"/>
          <w:spacing w:val="2"/>
        </w:rPr>
        <w:t>pendiente,</w:t>
      </w:r>
      <w:r>
        <w:rPr>
          <w:color w:val="231F20"/>
          <w:spacing w:val="-23"/>
        </w:rPr>
        <w:t> </w:t>
      </w:r>
      <w:r>
        <w:rPr>
          <w:color w:val="231F20"/>
        </w:rPr>
        <w:t>aún</w:t>
      </w:r>
      <w:r>
        <w:rPr>
          <w:color w:val="231F20"/>
          <w:spacing w:val="-23"/>
        </w:rPr>
        <w:t> </w:t>
      </w:r>
      <w:r>
        <w:rPr>
          <w:color w:val="231F20"/>
        </w:rPr>
        <w:t>en estos</w:t>
      </w:r>
      <w:r>
        <w:rPr>
          <w:color w:val="231F20"/>
          <w:spacing w:val="-33"/>
        </w:rPr>
        <w:t> </w:t>
      </w:r>
      <w:r>
        <w:rPr>
          <w:color w:val="231F20"/>
        </w:rPr>
        <w:t>días),</w:t>
      </w:r>
      <w:r>
        <w:rPr>
          <w:color w:val="231F20"/>
          <w:spacing w:val="-33"/>
        </w:rPr>
        <w:t> </w:t>
      </w:r>
      <w:r>
        <w:rPr>
          <w:color w:val="231F20"/>
        </w:rPr>
        <w:t>comenzó</w:t>
      </w:r>
      <w:r>
        <w:rPr>
          <w:color w:val="231F20"/>
          <w:spacing w:val="-33"/>
        </w:rPr>
        <w:t> </w:t>
      </w:r>
      <w:r>
        <w:rPr>
          <w:color w:val="231F20"/>
        </w:rPr>
        <w:t>a</w:t>
      </w:r>
      <w:r>
        <w:rPr>
          <w:color w:val="231F20"/>
          <w:spacing w:val="-33"/>
        </w:rPr>
        <w:t> </w:t>
      </w:r>
      <w:r>
        <w:rPr>
          <w:color w:val="231F20"/>
        </w:rPr>
        <w:t>ser</w:t>
      </w:r>
      <w:r>
        <w:rPr>
          <w:color w:val="231F20"/>
          <w:spacing w:val="-33"/>
        </w:rPr>
        <w:t> </w:t>
      </w:r>
      <w:r>
        <w:rPr>
          <w:color w:val="231F20"/>
        </w:rPr>
        <w:t>un</w:t>
      </w:r>
      <w:r>
        <w:rPr>
          <w:color w:val="231F20"/>
          <w:spacing w:val="-33"/>
        </w:rPr>
        <w:t> </w:t>
      </w:r>
      <w:r>
        <w:rPr>
          <w:color w:val="231F20"/>
        </w:rPr>
        <w:t>tema</w:t>
      </w:r>
      <w:r>
        <w:rPr>
          <w:color w:val="231F20"/>
          <w:spacing w:val="-33"/>
        </w:rPr>
        <w:t> </w:t>
      </w:r>
      <w:r>
        <w:rPr>
          <w:color w:val="231F20"/>
        </w:rPr>
        <w:t>en</w:t>
      </w:r>
      <w:r>
        <w:rPr>
          <w:color w:val="231F20"/>
          <w:spacing w:val="-33"/>
        </w:rPr>
        <w:t> </w:t>
      </w:r>
      <w:r>
        <w:rPr>
          <w:color w:val="231F20"/>
        </w:rPr>
        <w:t>boga</w:t>
      </w:r>
      <w:r>
        <w:rPr>
          <w:color w:val="231F20"/>
          <w:spacing w:val="-33"/>
        </w:rPr>
        <w:t> </w:t>
      </w:r>
      <w:r>
        <w:rPr>
          <w:color w:val="231F20"/>
        </w:rPr>
        <w:t>a</w:t>
      </w:r>
      <w:r>
        <w:rPr>
          <w:color w:val="231F20"/>
          <w:spacing w:val="-33"/>
        </w:rPr>
        <w:t> </w:t>
      </w:r>
      <w:r>
        <w:rPr>
          <w:color w:val="231F20"/>
        </w:rPr>
        <w:t>partir</w:t>
      </w:r>
      <w:r>
        <w:rPr>
          <w:color w:val="231F20"/>
          <w:spacing w:val="-33"/>
        </w:rPr>
        <w:t> </w:t>
      </w:r>
      <w:r>
        <w:rPr>
          <w:color w:val="231F20"/>
        </w:rPr>
        <w:t>de</w:t>
      </w:r>
      <w:r>
        <w:rPr>
          <w:color w:val="231F20"/>
          <w:spacing w:val="-33"/>
        </w:rPr>
        <w:t> </w:t>
      </w:r>
      <w:r>
        <w:rPr>
          <w:color w:val="231F20"/>
        </w:rPr>
        <w:t>la</w:t>
      </w:r>
      <w:r>
        <w:rPr>
          <w:color w:val="231F20"/>
          <w:spacing w:val="-33"/>
        </w:rPr>
        <w:t> </w:t>
      </w:r>
      <w:r>
        <w:rPr>
          <w:color w:val="231F20"/>
        </w:rPr>
        <w:t>alternancia en</w:t>
      </w:r>
      <w:r>
        <w:rPr>
          <w:color w:val="231F20"/>
          <w:spacing w:val="-41"/>
        </w:rPr>
        <w:t> </w:t>
      </w:r>
      <w:r>
        <w:rPr>
          <w:color w:val="231F20"/>
        </w:rPr>
        <w:t>el</w:t>
      </w:r>
      <w:r>
        <w:rPr>
          <w:color w:val="231F20"/>
          <w:spacing w:val="-41"/>
        </w:rPr>
        <w:t> </w:t>
      </w:r>
      <w:r>
        <w:rPr>
          <w:color w:val="231F20"/>
        </w:rPr>
        <w:t>año</w:t>
      </w:r>
      <w:r>
        <w:rPr>
          <w:color w:val="231F20"/>
          <w:spacing w:val="-41"/>
        </w:rPr>
        <w:t> </w:t>
      </w:r>
      <w:r>
        <w:rPr>
          <w:color w:val="231F20"/>
          <w:spacing w:val="-3"/>
        </w:rPr>
        <w:t>2000.</w:t>
      </w:r>
      <w:r>
        <w:rPr>
          <w:color w:val="231F20"/>
          <w:spacing w:val="-41"/>
        </w:rPr>
        <w:t> </w:t>
      </w:r>
      <w:r>
        <w:rPr>
          <w:color w:val="231F20"/>
          <w:spacing w:val="-3"/>
        </w:rPr>
        <w:t>Primeramente,</w:t>
      </w:r>
      <w:r>
        <w:rPr>
          <w:color w:val="231F20"/>
          <w:spacing w:val="-41"/>
        </w:rPr>
        <w:t> </w:t>
      </w:r>
      <w:r>
        <w:rPr>
          <w:color w:val="231F20"/>
          <w:spacing w:val="-4"/>
        </w:rPr>
        <w:t>fortalecida</w:t>
      </w:r>
      <w:r>
        <w:rPr>
          <w:color w:val="231F20"/>
          <w:spacing w:val="-41"/>
        </w:rPr>
        <w:t> </w:t>
      </w:r>
      <w:r>
        <w:rPr>
          <w:color w:val="231F20"/>
        </w:rPr>
        <w:t>a</w:t>
      </w:r>
      <w:r>
        <w:rPr>
          <w:color w:val="231F20"/>
          <w:spacing w:val="-41"/>
        </w:rPr>
        <w:t> </w:t>
      </w:r>
      <w:r>
        <w:rPr>
          <w:color w:val="231F20"/>
          <w:spacing w:val="-4"/>
        </w:rPr>
        <w:t>nivel</w:t>
      </w:r>
      <w:r>
        <w:rPr>
          <w:color w:val="231F20"/>
          <w:spacing w:val="-41"/>
        </w:rPr>
        <w:t> </w:t>
      </w:r>
      <w:r>
        <w:rPr>
          <w:color w:val="231F20"/>
          <w:spacing w:val="-4"/>
        </w:rPr>
        <w:t>discursivo,</w:t>
      </w:r>
      <w:r>
        <w:rPr>
          <w:color w:val="231F20"/>
          <w:spacing w:val="-41"/>
        </w:rPr>
        <w:t> </w:t>
      </w:r>
      <w:r>
        <w:rPr>
          <w:color w:val="231F20"/>
        </w:rPr>
        <w:t>por</w:t>
      </w:r>
      <w:r>
        <w:rPr>
          <w:color w:val="231F20"/>
          <w:spacing w:val="-41"/>
        </w:rPr>
        <w:t> </w:t>
      </w:r>
      <w:r>
        <w:rPr>
          <w:color w:val="231F20"/>
        </w:rPr>
        <w:t>la</w:t>
      </w:r>
      <w:r>
        <w:rPr>
          <w:color w:val="231F20"/>
          <w:spacing w:val="-41"/>
        </w:rPr>
        <w:t> </w:t>
      </w:r>
      <w:r>
        <w:rPr>
          <w:color w:val="231F20"/>
          <w:spacing w:val="-3"/>
        </w:rPr>
        <w:t>pre- </w:t>
      </w:r>
      <w:r>
        <w:rPr>
          <w:color w:val="231F20"/>
          <w:w w:val="95"/>
        </w:rPr>
        <w:t>sión</w:t>
      </w:r>
      <w:r>
        <w:rPr>
          <w:color w:val="231F20"/>
          <w:spacing w:val="-19"/>
          <w:w w:val="95"/>
        </w:rPr>
        <w:t> </w:t>
      </w:r>
      <w:r>
        <w:rPr>
          <w:color w:val="231F20"/>
          <w:w w:val="95"/>
        </w:rPr>
        <w:t>de</w:t>
      </w:r>
      <w:r>
        <w:rPr>
          <w:color w:val="231F20"/>
          <w:spacing w:val="-19"/>
          <w:w w:val="95"/>
        </w:rPr>
        <w:t> </w:t>
      </w:r>
      <w:r>
        <w:rPr>
          <w:color w:val="231F20"/>
          <w:w w:val="95"/>
        </w:rPr>
        <w:t>importantes</w:t>
      </w:r>
      <w:r>
        <w:rPr>
          <w:color w:val="231F20"/>
          <w:spacing w:val="-19"/>
          <w:w w:val="95"/>
        </w:rPr>
        <w:t> </w:t>
      </w:r>
      <w:r>
        <w:rPr>
          <w:color w:val="231F20"/>
          <w:w w:val="95"/>
        </w:rPr>
        <w:t>sectores</w:t>
      </w:r>
      <w:r>
        <w:rPr>
          <w:color w:val="231F20"/>
          <w:spacing w:val="-19"/>
          <w:w w:val="95"/>
        </w:rPr>
        <w:t> </w:t>
      </w:r>
      <w:r>
        <w:rPr>
          <w:color w:val="231F20"/>
          <w:spacing w:val="-3"/>
          <w:w w:val="95"/>
        </w:rPr>
        <w:t>académicos,</w:t>
      </w:r>
      <w:r>
        <w:rPr>
          <w:color w:val="231F20"/>
          <w:spacing w:val="-19"/>
          <w:w w:val="95"/>
        </w:rPr>
        <w:t> </w:t>
      </w:r>
      <w:r>
        <w:rPr>
          <w:color w:val="231F20"/>
          <w:w w:val="95"/>
        </w:rPr>
        <w:t>intelectuales,</w:t>
      </w:r>
      <w:r>
        <w:rPr>
          <w:color w:val="231F20"/>
          <w:spacing w:val="-19"/>
          <w:w w:val="95"/>
        </w:rPr>
        <w:t> </w:t>
      </w:r>
      <w:r>
        <w:rPr>
          <w:color w:val="231F20"/>
          <w:w w:val="95"/>
        </w:rPr>
        <w:t>periodísticos, intergubernamentales, empresariales, estudiantiles, institucionales, </w:t>
      </w:r>
      <w:r>
        <w:rPr>
          <w:color w:val="231F20"/>
        </w:rPr>
        <w:t>etcétera.</w:t>
      </w:r>
      <w:r>
        <w:rPr>
          <w:color w:val="231F20"/>
          <w:spacing w:val="-38"/>
        </w:rPr>
        <w:t> </w:t>
      </w:r>
      <w:r>
        <w:rPr>
          <w:color w:val="231F20"/>
        </w:rPr>
        <w:t>Una</w:t>
      </w:r>
      <w:r>
        <w:rPr>
          <w:color w:val="231F20"/>
          <w:spacing w:val="-38"/>
        </w:rPr>
        <w:t> </w:t>
      </w:r>
      <w:r>
        <w:rPr>
          <w:color w:val="231F20"/>
        </w:rPr>
        <w:t>vez</w:t>
      </w:r>
      <w:r>
        <w:rPr>
          <w:color w:val="231F20"/>
          <w:spacing w:val="-38"/>
        </w:rPr>
        <w:t> </w:t>
      </w:r>
      <w:r>
        <w:rPr>
          <w:color w:val="231F20"/>
        </w:rPr>
        <w:t>inserta</w:t>
      </w:r>
      <w:r>
        <w:rPr>
          <w:color w:val="231F20"/>
          <w:spacing w:val="-38"/>
        </w:rPr>
        <w:t> </w:t>
      </w:r>
      <w:r>
        <w:rPr>
          <w:color w:val="231F20"/>
        </w:rPr>
        <w:t>en</w:t>
      </w:r>
      <w:r>
        <w:rPr>
          <w:color w:val="231F20"/>
          <w:spacing w:val="-38"/>
        </w:rPr>
        <w:t> </w:t>
      </w:r>
      <w:r>
        <w:rPr>
          <w:color w:val="231F20"/>
        </w:rPr>
        <w:t>la</w:t>
      </w:r>
      <w:r>
        <w:rPr>
          <w:color w:val="231F20"/>
          <w:spacing w:val="-38"/>
        </w:rPr>
        <w:t> </w:t>
      </w:r>
      <w:r>
        <w:rPr>
          <w:color w:val="231F20"/>
        </w:rPr>
        <w:t>agenda</w:t>
      </w:r>
      <w:r>
        <w:rPr>
          <w:color w:val="231F20"/>
          <w:spacing w:val="-38"/>
        </w:rPr>
        <w:t> </w:t>
      </w:r>
      <w:r>
        <w:rPr>
          <w:color w:val="231F20"/>
        </w:rPr>
        <w:t>pública</w:t>
      </w:r>
      <w:r>
        <w:rPr>
          <w:color w:val="231F20"/>
          <w:spacing w:val="-38"/>
        </w:rPr>
        <w:t> </w:t>
      </w:r>
      <w:r>
        <w:rPr>
          <w:color w:val="231F20"/>
        </w:rPr>
        <w:t>como</w:t>
      </w:r>
      <w:r>
        <w:rPr>
          <w:color w:val="231F20"/>
          <w:spacing w:val="-38"/>
        </w:rPr>
        <w:t> </w:t>
      </w:r>
      <w:r>
        <w:rPr>
          <w:color w:val="231F20"/>
        </w:rPr>
        <w:t>tema</w:t>
      </w:r>
      <w:r>
        <w:rPr>
          <w:color w:val="231F20"/>
          <w:spacing w:val="-38"/>
        </w:rPr>
        <w:t> </w:t>
      </w:r>
      <w:r>
        <w:rPr>
          <w:color w:val="231F20"/>
        </w:rPr>
        <w:t>prioritario, </w:t>
      </w:r>
      <w:r>
        <w:rPr>
          <w:color w:val="231F20"/>
          <w:w w:val="95"/>
        </w:rPr>
        <w:t>luego</w:t>
      </w:r>
      <w:r>
        <w:rPr>
          <w:color w:val="231F20"/>
          <w:spacing w:val="-16"/>
          <w:w w:val="95"/>
        </w:rPr>
        <w:t> </w:t>
      </w:r>
      <w:r>
        <w:rPr>
          <w:color w:val="231F20"/>
          <w:w w:val="95"/>
        </w:rPr>
        <w:t>es</w:t>
      </w:r>
      <w:r>
        <w:rPr>
          <w:color w:val="231F20"/>
          <w:spacing w:val="-16"/>
          <w:w w:val="95"/>
        </w:rPr>
        <w:t> </w:t>
      </w:r>
      <w:r>
        <w:rPr>
          <w:color w:val="231F20"/>
          <w:w w:val="95"/>
        </w:rPr>
        <w:t>un</w:t>
      </w:r>
      <w:r>
        <w:rPr>
          <w:color w:val="231F20"/>
          <w:spacing w:val="-16"/>
          <w:w w:val="95"/>
        </w:rPr>
        <w:t> </w:t>
      </w:r>
      <w:r>
        <w:rPr>
          <w:color w:val="231F20"/>
          <w:w w:val="95"/>
        </w:rPr>
        <w:t>asunto</w:t>
      </w:r>
      <w:r>
        <w:rPr>
          <w:color w:val="231F20"/>
          <w:spacing w:val="-16"/>
          <w:w w:val="95"/>
        </w:rPr>
        <w:t> </w:t>
      </w:r>
      <w:r>
        <w:rPr>
          <w:color w:val="231F20"/>
          <w:w w:val="95"/>
        </w:rPr>
        <w:t>que</w:t>
      </w:r>
      <w:r>
        <w:rPr>
          <w:color w:val="231F20"/>
          <w:spacing w:val="-16"/>
          <w:w w:val="95"/>
        </w:rPr>
        <w:t> </w:t>
      </w:r>
      <w:r>
        <w:rPr>
          <w:color w:val="231F20"/>
          <w:w w:val="95"/>
        </w:rPr>
        <w:t>requiere</w:t>
      </w:r>
      <w:r>
        <w:rPr>
          <w:color w:val="231F20"/>
          <w:spacing w:val="-16"/>
          <w:w w:val="95"/>
        </w:rPr>
        <w:t> </w:t>
      </w:r>
      <w:r>
        <w:rPr>
          <w:color w:val="231F20"/>
          <w:spacing w:val="-3"/>
          <w:w w:val="95"/>
        </w:rPr>
        <w:t>acciones</w:t>
      </w:r>
      <w:r>
        <w:rPr>
          <w:color w:val="231F20"/>
          <w:spacing w:val="-16"/>
          <w:w w:val="95"/>
        </w:rPr>
        <w:t> </w:t>
      </w:r>
      <w:r>
        <w:rPr>
          <w:color w:val="231F20"/>
          <w:w w:val="95"/>
        </w:rPr>
        <w:t>concretas</w:t>
      </w:r>
      <w:r>
        <w:rPr>
          <w:color w:val="231F20"/>
          <w:spacing w:val="-16"/>
          <w:w w:val="95"/>
        </w:rPr>
        <w:t> </w:t>
      </w:r>
      <w:r>
        <w:rPr>
          <w:color w:val="231F20"/>
          <w:w w:val="95"/>
        </w:rPr>
        <w:t>a</w:t>
      </w:r>
      <w:r>
        <w:rPr>
          <w:color w:val="231F20"/>
          <w:spacing w:val="-16"/>
          <w:w w:val="95"/>
        </w:rPr>
        <w:t> </w:t>
      </w:r>
      <w:r>
        <w:rPr>
          <w:color w:val="231F20"/>
          <w:w w:val="95"/>
        </w:rPr>
        <w:t>nivel</w:t>
      </w:r>
      <w:r>
        <w:rPr>
          <w:color w:val="231F20"/>
          <w:spacing w:val="-16"/>
          <w:w w:val="95"/>
        </w:rPr>
        <w:t> </w:t>
      </w:r>
      <w:r>
        <w:rPr>
          <w:color w:val="231F20"/>
          <w:spacing w:val="-3"/>
          <w:w w:val="95"/>
        </w:rPr>
        <w:t>normativo.</w:t>
      </w:r>
    </w:p>
    <w:p>
      <w:pPr>
        <w:spacing w:after="0" w:line="266" w:lineRule="auto"/>
        <w:jc w:val="both"/>
        <w:sectPr>
          <w:pgSz w:w="8790" w:h="12480"/>
          <w:pgMar w:header="503" w:footer="609" w:top="700" w:bottom="800" w:left="1200" w:right="900"/>
        </w:sectPr>
      </w:pPr>
    </w:p>
    <w:p>
      <w:pPr>
        <w:pStyle w:val="BodyText"/>
        <w:rPr>
          <w:sz w:val="20"/>
        </w:rPr>
      </w:pPr>
    </w:p>
    <w:p>
      <w:pPr>
        <w:pStyle w:val="BodyText"/>
        <w:spacing w:before="3"/>
        <w:rPr>
          <w:sz w:val="17"/>
        </w:rPr>
      </w:pPr>
    </w:p>
    <w:p>
      <w:pPr>
        <w:pStyle w:val="Heading3"/>
        <w:spacing w:before="69"/>
        <w:ind w:left="100" w:right="11"/>
        <w:jc w:val="left"/>
      </w:pPr>
      <w:r>
        <w:rPr>
          <w:color w:val="231F20"/>
          <w:w w:val="90"/>
        </w:rPr>
        <w:t>¿Qué representa CIMTRA?</w:t>
      </w:r>
    </w:p>
    <w:p>
      <w:pPr>
        <w:pStyle w:val="BodyText"/>
        <w:spacing w:before="8"/>
        <w:rPr>
          <w:b/>
          <w:sz w:val="26"/>
        </w:rPr>
      </w:pPr>
    </w:p>
    <w:p>
      <w:pPr>
        <w:pStyle w:val="BodyText"/>
        <w:spacing w:line="266" w:lineRule="auto"/>
        <w:ind w:left="100" w:right="11"/>
      </w:pPr>
      <w:r>
        <w:rPr>
          <w:color w:val="231F20"/>
        </w:rPr>
        <w:t>Es</w:t>
      </w:r>
      <w:r>
        <w:rPr>
          <w:color w:val="231F20"/>
          <w:spacing w:val="-21"/>
        </w:rPr>
        <w:t> </w:t>
      </w:r>
      <w:r>
        <w:rPr>
          <w:color w:val="231F20"/>
        </w:rPr>
        <w:t>en</w:t>
      </w:r>
      <w:r>
        <w:rPr>
          <w:color w:val="231F20"/>
          <w:spacing w:val="-21"/>
        </w:rPr>
        <w:t> </w:t>
      </w:r>
      <w:r>
        <w:rPr>
          <w:color w:val="231F20"/>
        </w:rPr>
        <w:t>el</w:t>
      </w:r>
      <w:r>
        <w:rPr>
          <w:color w:val="231F20"/>
          <w:spacing w:val="-21"/>
        </w:rPr>
        <w:t> </w:t>
      </w:r>
      <w:r>
        <w:rPr>
          <w:color w:val="231F20"/>
        </w:rPr>
        <w:t>tenor</w:t>
      </w:r>
      <w:r>
        <w:rPr>
          <w:color w:val="231F20"/>
          <w:spacing w:val="-21"/>
        </w:rPr>
        <w:t> </w:t>
      </w:r>
      <w:r>
        <w:rPr>
          <w:color w:val="231F20"/>
        </w:rPr>
        <w:t>de</w:t>
      </w:r>
      <w:r>
        <w:rPr>
          <w:color w:val="231F20"/>
          <w:spacing w:val="-21"/>
        </w:rPr>
        <w:t> </w:t>
      </w:r>
      <w:r>
        <w:rPr>
          <w:color w:val="231F20"/>
        </w:rPr>
        <w:t>los</w:t>
      </w:r>
      <w:r>
        <w:rPr>
          <w:color w:val="231F20"/>
          <w:spacing w:val="-21"/>
        </w:rPr>
        <w:t> </w:t>
      </w:r>
      <w:r>
        <w:rPr>
          <w:color w:val="231F20"/>
        </w:rPr>
        <w:t>eventos</w:t>
      </w:r>
      <w:r>
        <w:rPr>
          <w:color w:val="231F20"/>
          <w:spacing w:val="-21"/>
        </w:rPr>
        <w:t> </w:t>
      </w:r>
      <w:r>
        <w:rPr>
          <w:color w:val="231F20"/>
        </w:rPr>
        <w:t>antes</w:t>
      </w:r>
      <w:r>
        <w:rPr>
          <w:color w:val="231F20"/>
          <w:spacing w:val="-21"/>
        </w:rPr>
        <w:t> </w:t>
      </w:r>
      <w:r>
        <w:rPr>
          <w:color w:val="231F20"/>
        </w:rPr>
        <w:t>citados,</w:t>
      </w:r>
      <w:r>
        <w:rPr>
          <w:color w:val="231F20"/>
          <w:spacing w:val="-21"/>
        </w:rPr>
        <w:t> </w:t>
      </w:r>
      <w:r>
        <w:rPr>
          <w:color w:val="231F20"/>
        </w:rPr>
        <w:t>surge</w:t>
      </w:r>
      <w:r>
        <w:rPr>
          <w:color w:val="231F20"/>
          <w:spacing w:val="-21"/>
        </w:rPr>
        <w:t> </w:t>
      </w:r>
      <w:r>
        <w:rPr>
          <w:color w:val="231F20"/>
        </w:rPr>
        <w:t>“Ciudadanos</w:t>
      </w:r>
      <w:r>
        <w:rPr>
          <w:color w:val="231F20"/>
          <w:spacing w:val="-21"/>
        </w:rPr>
        <w:t> </w:t>
      </w:r>
      <w:r>
        <w:rPr>
          <w:color w:val="231F20"/>
          <w:spacing w:val="3"/>
        </w:rPr>
        <w:t>por </w:t>
      </w:r>
      <w:r>
        <w:rPr>
          <w:color w:val="231F20"/>
          <w:w w:val="95"/>
        </w:rPr>
        <w:t>Municipios</w:t>
      </w:r>
      <w:r>
        <w:rPr>
          <w:color w:val="231F20"/>
          <w:spacing w:val="-11"/>
          <w:w w:val="95"/>
        </w:rPr>
        <w:t> </w:t>
      </w:r>
      <w:r>
        <w:rPr>
          <w:color w:val="231F20"/>
          <w:spacing w:val="-3"/>
          <w:w w:val="95"/>
        </w:rPr>
        <w:t>Transparentes”.</w:t>
      </w:r>
      <w:r>
        <w:rPr>
          <w:color w:val="231F20"/>
          <w:spacing w:val="-11"/>
          <w:w w:val="95"/>
        </w:rPr>
        <w:t> </w:t>
      </w:r>
      <w:r>
        <w:rPr>
          <w:color w:val="231F20"/>
          <w:w w:val="95"/>
        </w:rPr>
        <w:t>Organización</w:t>
      </w:r>
      <w:r>
        <w:rPr>
          <w:color w:val="231F20"/>
          <w:spacing w:val="-11"/>
          <w:w w:val="95"/>
        </w:rPr>
        <w:t> </w:t>
      </w:r>
      <w:r>
        <w:rPr>
          <w:color w:val="231F20"/>
          <w:w w:val="95"/>
        </w:rPr>
        <w:t>que</w:t>
      </w:r>
      <w:r>
        <w:rPr>
          <w:color w:val="231F20"/>
          <w:spacing w:val="-11"/>
          <w:w w:val="95"/>
        </w:rPr>
        <w:t> </w:t>
      </w:r>
      <w:r>
        <w:rPr>
          <w:color w:val="231F20"/>
          <w:w w:val="95"/>
        </w:rPr>
        <w:t>se</w:t>
      </w:r>
      <w:r>
        <w:rPr>
          <w:color w:val="231F20"/>
          <w:spacing w:val="-11"/>
          <w:w w:val="95"/>
        </w:rPr>
        <w:t> </w:t>
      </w:r>
      <w:r>
        <w:rPr>
          <w:color w:val="231F20"/>
          <w:w w:val="95"/>
        </w:rPr>
        <w:t>declara:</w:t>
      </w:r>
    </w:p>
    <w:p>
      <w:pPr>
        <w:pStyle w:val="BodyText"/>
        <w:spacing w:before="4"/>
        <w:rPr>
          <w:sz w:val="24"/>
        </w:rPr>
      </w:pPr>
    </w:p>
    <w:p>
      <w:pPr>
        <w:pStyle w:val="ListParagraph"/>
        <w:numPr>
          <w:ilvl w:val="0"/>
          <w:numId w:val="12"/>
        </w:numPr>
        <w:tabs>
          <w:tab w:pos="674" w:val="left" w:leader="none"/>
        </w:tabs>
        <w:spacing w:line="266" w:lineRule="auto" w:before="0" w:after="0"/>
        <w:ind w:left="497" w:right="215" w:firstLine="0"/>
        <w:jc w:val="both"/>
        <w:rPr>
          <w:sz w:val="22"/>
        </w:rPr>
      </w:pPr>
      <w:r>
        <w:rPr>
          <w:color w:val="231F20"/>
          <w:sz w:val="22"/>
        </w:rPr>
        <w:t>Haber</w:t>
      </w:r>
      <w:r>
        <w:rPr>
          <w:color w:val="231F20"/>
          <w:spacing w:val="-44"/>
          <w:sz w:val="22"/>
        </w:rPr>
        <w:t> </w:t>
      </w:r>
      <w:r>
        <w:rPr>
          <w:color w:val="231F20"/>
          <w:sz w:val="22"/>
        </w:rPr>
        <w:t>sido</w:t>
      </w:r>
      <w:r>
        <w:rPr>
          <w:color w:val="231F20"/>
          <w:spacing w:val="-44"/>
          <w:sz w:val="22"/>
        </w:rPr>
        <w:t> </w:t>
      </w:r>
      <w:r>
        <w:rPr>
          <w:color w:val="231F20"/>
          <w:sz w:val="22"/>
        </w:rPr>
        <w:t>concebida</w:t>
      </w:r>
      <w:r>
        <w:rPr>
          <w:color w:val="231F20"/>
          <w:spacing w:val="-44"/>
          <w:sz w:val="22"/>
        </w:rPr>
        <w:t> </w:t>
      </w:r>
      <w:r>
        <w:rPr>
          <w:color w:val="231F20"/>
          <w:sz w:val="22"/>
        </w:rPr>
        <w:t>en</w:t>
      </w:r>
      <w:r>
        <w:rPr>
          <w:color w:val="231F20"/>
          <w:spacing w:val="-44"/>
          <w:sz w:val="22"/>
        </w:rPr>
        <w:t> </w:t>
      </w:r>
      <w:r>
        <w:rPr>
          <w:color w:val="231F20"/>
          <w:sz w:val="22"/>
        </w:rPr>
        <w:t>el</w:t>
      </w:r>
      <w:r>
        <w:rPr>
          <w:color w:val="231F20"/>
          <w:spacing w:val="-44"/>
          <w:sz w:val="22"/>
        </w:rPr>
        <w:t> </w:t>
      </w:r>
      <w:r>
        <w:rPr>
          <w:color w:val="231F20"/>
          <w:sz w:val="22"/>
        </w:rPr>
        <w:t>año</w:t>
      </w:r>
      <w:r>
        <w:rPr>
          <w:color w:val="231F20"/>
          <w:spacing w:val="-44"/>
          <w:sz w:val="22"/>
        </w:rPr>
        <w:t> </w:t>
      </w:r>
      <w:r>
        <w:rPr>
          <w:color w:val="231F20"/>
          <w:sz w:val="22"/>
        </w:rPr>
        <w:t>2001,</w:t>
      </w:r>
      <w:r>
        <w:rPr>
          <w:color w:val="231F20"/>
          <w:spacing w:val="-44"/>
          <w:sz w:val="22"/>
        </w:rPr>
        <w:t> </w:t>
      </w:r>
      <w:r>
        <w:rPr>
          <w:color w:val="231F20"/>
          <w:sz w:val="22"/>
        </w:rPr>
        <w:t>pero</w:t>
      </w:r>
      <w:r>
        <w:rPr>
          <w:color w:val="231F20"/>
          <w:spacing w:val="-44"/>
          <w:sz w:val="22"/>
        </w:rPr>
        <w:t> </w:t>
      </w:r>
      <w:r>
        <w:rPr>
          <w:color w:val="231F20"/>
          <w:sz w:val="22"/>
        </w:rPr>
        <w:t>dada</w:t>
      </w:r>
      <w:r>
        <w:rPr>
          <w:color w:val="231F20"/>
          <w:spacing w:val="-44"/>
          <w:sz w:val="22"/>
        </w:rPr>
        <w:t> </w:t>
      </w:r>
      <w:r>
        <w:rPr>
          <w:color w:val="231F20"/>
          <w:sz w:val="22"/>
        </w:rPr>
        <w:t>a</w:t>
      </w:r>
      <w:r>
        <w:rPr>
          <w:color w:val="231F20"/>
          <w:spacing w:val="-44"/>
          <w:sz w:val="22"/>
        </w:rPr>
        <w:t> </w:t>
      </w:r>
      <w:r>
        <w:rPr>
          <w:color w:val="231F20"/>
          <w:spacing w:val="-3"/>
          <w:sz w:val="22"/>
        </w:rPr>
        <w:t>conocer</w:t>
      </w:r>
      <w:r>
        <w:rPr>
          <w:color w:val="231F20"/>
          <w:spacing w:val="-44"/>
          <w:sz w:val="22"/>
        </w:rPr>
        <w:t> </w:t>
      </w:r>
      <w:r>
        <w:rPr>
          <w:color w:val="231F20"/>
          <w:sz w:val="22"/>
        </w:rPr>
        <w:t>ante la</w:t>
      </w:r>
      <w:r>
        <w:rPr>
          <w:color w:val="231F20"/>
          <w:spacing w:val="-32"/>
          <w:sz w:val="22"/>
        </w:rPr>
        <w:t> </w:t>
      </w:r>
      <w:r>
        <w:rPr>
          <w:color w:val="231F20"/>
          <w:sz w:val="22"/>
        </w:rPr>
        <w:t>opinión</w:t>
      </w:r>
      <w:r>
        <w:rPr>
          <w:color w:val="231F20"/>
          <w:spacing w:val="-32"/>
          <w:sz w:val="22"/>
        </w:rPr>
        <w:t> </w:t>
      </w:r>
      <w:r>
        <w:rPr>
          <w:color w:val="231F20"/>
          <w:sz w:val="22"/>
        </w:rPr>
        <w:t>pública</w:t>
      </w:r>
      <w:r>
        <w:rPr>
          <w:color w:val="231F20"/>
          <w:spacing w:val="-32"/>
          <w:sz w:val="22"/>
        </w:rPr>
        <w:t> </w:t>
      </w:r>
      <w:r>
        <w:rPr>
          <w:color w:val="231F20"/>
          <w:sz w:val="22"/>
        </w:rPr>
        <w:t>en</w:t>
      </w:r>
      <w:r>
        <w:rPr>
          <w:color w:val="231F20"/>
          <w:spacing w:val="-32"/>
          <w:sz w:val="22"/>
        </w:rPr>
        <w:t> </w:t>
      </w:r>
      <w:r>
        <w:rPr>
          <w:color w:val="231F20"/>
          <w:sz w:val="22"/>
        </w:rPr>
        <w:t>el</w:t>
      </w:r>
      <w:r>
        <w:rPr>
          <w:color w:val="231F20"/>
          <w:spacing w:val="-32"/>
          <w:sz w:val="22"/>
        </w:rPr>
        <w:t> </w:t>
      </w:r>
      <w:r>
        <w:rPr>
          <w:color w:val="231F20"/>
          <w:sz w:val="22"/>
        </w:rPr>
        <w:t>2002.</w:t>
      </w:r>
    </w:p>
    <w:p>
      <w:pPr>
        <w:pStyle w:val="ListParagraph"/>
        <w:numPr>
          <w:ilvl w:val="0"/>
          <w:numId w:val="12"/>
        </w:numPr>
        <w:tabs>
          <w:tab w:pos="676" w:val="left" w:leader="none"/>
        </w:tabs>
        <w:spacing w:line="266" w:lineRule="auto" w:before="0" w:after="0"/>
        <w:ind w:left="497" w:right="215" w:firstLine="0"/>
        <w:jc w:val="both"/>
        <w:rPr>
          <w:sz w:val="22"/>
        </w:rPr>
      </w:pPr>
      <w:r>
        <w:rPr>
          <w:color w:val="231F20"/>
          <w:w w:val="95"/>
          <w:sz w:val="22"/>
        </w:rPr>
        <w:t>Basar</w:t>
      </w:r>
      <w:r>
        <w:rPr>
          <w:color w:val="231F20"/>
          <w:spacing w:val="-12"/>
          <w:w w:val="95"/>
          <w:sz w:val="22"/>
        </w:rPr>
        <w:t> </w:t>
      </w:r>
      <w:r>
        <w:rPr>
          <w:color w:val="231F20"/>
          <w:w w:val="95"/>
          <w:sz w:val="22"/>
        </w:rPr>
        <w:t>su</w:t>
      </w:r>
      <w:r>
        <w:rPr>
          <w:color w:val="231F20"/>
          <w:spacing w:val="-12"/>
          <w:w w:val="95"/>
          <w:sz w:val="22"/>
        </w:rPr>
        <w:t> </w:t>
      </w:r>
      <w:r>
        <w:rPr>
          <w:color w:val="231F20"/>
          <w:w w:val="95"/>
          <w:sz w:val="22"/>
        </w:rPr>
        <w:t>trabajo</w:t>
      </w:r>
      <w:r>
        <w:rPr>
          <w:color w:val="231F20"/>
          <w:spacing w:val="-12"/>
          <w:w w:val="95"/>
          <w:sz w:val="22"/>
        </w:rPr>
        <w:t> </w:t>
      </w:r>
      <w:r>
        <w:rPr>
          <w:color w:val="231F20"/>
          <w:w w:val="95"/>
          <w:sz w:val="22"/>
        </w:rPr>
        <w:t>en</w:t>
      </w:r>
      <w:r>
        <w:rPr>
          <w:color w:val="231F20"/>
          <w:spacing w:val="-12"/>
          <w:w w:val="95"/>
          <w:sz w:val="22"/>
        </w:rPr>
        <w:t> </w:t>
      </w:r>
      <w:r>
        <w:rPr>
          <w:color w:val="231F20"/>
          <w:w w:val="95"/>
          <w:sz w:val="22"/>
        </w:rPr>
        <w:t>cuatro</w:t>
      </w:r>
      <w:r>
        <w:rPr>
          <w:color w:val="231F20"/>
          <w:spacing w:val="-12"/>
          <w:w w:val="95"/>
          <w:sz w:val="22"/>
        </w:rPr>
        <w:t> </w:t>
      </w:r>
      <w:r>
        <w:rPr>
          <w:color w:val="231F20"/>
          <w:w w:val="95"/>
          <w:sz w:val="22"/>
        </w:rPr>
        <w:t>pilares</w:t>
      </w:r>
      <w:r>
        <w:rPr>
          <w:color w:val="231F20"/>
          <w:spacing w:val="-12"/>
          <w:w w:val="95"/>
          <w:sz w:val="22"/>
        </w:rPr>
        <w:t> </w:t>
      </w:r>
      <w:r>
        <w:rPr>
          <w:color w:val="231F20"/>
          <w:w w:val="95"/>
          <w:sz w:val="22"/>
        </w:rPr>
        <w:t>que</w:t>
      </w:r>
      <w:r>
        <w:rPr>
          <w:color w:val="231F20"/>
          <w:spacing w:val="-12"/>
          <w:w w:val="95"/>
          <w:sz w:val="22"/>
        </w:rPr>
        <w:t> </w:t>
      </w:r>
      <w:r>
        <w:rPr>
          <w:color w:val="231F20"/>
          <w:w w:val="95"/>
          <w:sz w:val="22"/>
        </w:rPr>
        <w:t>influencian</w:t>
      </w:r>
      <w:r>
        <w:rPr>
          <w:color w:val="231F20"/>
          <w:spacing w:val="-12"/>
          <w:w w:val="95"/>
          <w:sz w:val="22"/>
        </w:rPr>
        <w:t> </w:t>
      </w:r>
      <w:r>
        <w:rPr>
          <w:color w:val="231F20"/>
          <w:w w:val="95"/>
          <w:sz w:val="22"/>
        </w:rPr>
        <w:t>directamente en</w:t>
      </w:r>
      <w:r>
        <w:rPr>
          <w:color w:val="231F20"/>
          <w:spacing w:val="-18"/>
          <w:w w:val="95"/>
          <w:sz w:val="22"/>
        </w:rPr>
        <w:t> </w:t>
      </w:r>
      <w:r>
        <w:rPr>
          <w:color w:val="231F20"/>
          <w:w w:val="95"/>
          <w:sz w:val="22"/>
        </w:rPr>
        <w:t>la</w:t>
      </w:r>
      <w:r>
        <w:rPr>
          <w:color w:val="231F20"/>
          <w:spacing w:val="-18"/>
          <w:w w:val="95"/>
          <w:sz w:val="22"/>
        </w:rPr>
        <w:t> </w:t>
      </w:r>
      <w:r>
        <w:rPr>
          <w:color w:val="231F20"/>
          <w:w w:val="95"/>
          <w:sz w:val="22"/>
        </w:rPr>
        <w:t>búsqueda</w:t>
      </w:r>
      <w:r>
        <w:rPr>
          <w:color w:val="231F20"/>
          <w:spacing w:val="-18"/>
          <w:w w:val="95"/>
          <w:sz w:val="22"/>
        </w:rPr>
        <w:t> </w:t>
      </w:r>
      <w:r>
        <w:rPr>
          <w:color w:val="231F20"/>
          <w:w w:val="95"/>
          <w:sz w:val="22"/>
        </w:rPr>
        <w:t>de</w:t>
      </w:r>
      <w:r>
        <w:rPr>
          <w:color w:val="231F20"/>
          <w:spacing w:val="-18"/>
          <w:w w:val="95"/>
          <w:sz w:val="22"/>
        </w:rPr>
        <w:t> </w:t>
      </w:r>
      <w:r>
        <w:rPr>
          <w:color w:val="231F20"/>
          <w:w w:val="95"/>
          <w:sz w:val="22"/>
        </w:rPr>
        <w:t>la</w:t>
      </w:r>
      <w:r>
        <w:rPr>
          <w:color w:val="231F20"/>
          <w:spacing w:val="-18"/>
          <w:w w:val="95"/>
          <w:sz w:val="22"/>
        </w:rPr>
        <w:t> </w:t>
      </w:r>
      <w:r>
        <w:rPr>
          <w:color w:val="231F20"/>
          <w:w w:val="95"/>
          <w:sz w:val="22"/>
        </w:rPr>
        <w:t>transparencia</w:t>
      </w:r>
    </w:p>
    <w:p>
      <w:pPr>
        <w:pStyle w:val="ListParagraph"/>
        <w:numPr>
          <w:ilvl w:val="0"/>
          <w:numId w:val="13"/>
        </w:numPr>
        <w:tabs>
          <w:tab w:pos="761" w:val="left" w:leader="none"/>
        </w:tabs>
        <w:spacing w:line="266" w:lineRule="auto" w:before="0" w:after="0"/>
        <w:ind w:left="497" w:right="211" w:firstLine="0"/>
        <w:jc w:val="both"/>
        <w:rPr>
          <w:sz w:val="22"/>
        </w:rPr>
      </w:pPr>
      <w:r>
        <w:rPr>
          <w:color w:val="231F20"/>
          <w:sz w:val="22"/>
        </w:rPr>
        <w:t>El</w:t>
      </w:r>
      <w:r>
        <w:rPr>
          <w:color w:val="231F20"/>
          <w:spacing w:val="-24"/>
          <w:sz w:val="22"/>
        </w:rPr>
        <w:t> </w:t>
      </w:r>
      <w:r>
        <w:rPr>
          <w:color w:val="231F20"/>
          <w:sz w:val="22"/>
        </w:rPr>
        <w:t>municipio</w:t>
      </w:r>
      <w:r>
        <w:rPr>
          <w:color w:val="231F20"/>
          <w:spacing w:val="-24"/>
          <w:sz w:val="22"/>
        </w:rPr>
        <w:t> </w:t>
      </w:r>
      <w:r>
        <w:rPr>
          <w:color w:val="231F20"/>
          <w:sz w:val="22"/>
        </w:rPr>
        <w:t>como</w:t>
      </w:r>
      <w:r>
        <w:rPr>
          <w:color w:val="231F20"/>
          <w:spacing w:val="-24"/>
          <w:sz w:val="22"/>
        </w:rPr>
        <w:t> </w:t>
      </w:r>
      <w:r>
        <w:rPr>
          <w:color w:val="231F20"/>
          <w:sz w:val="22"/>
        </w:rPr>
        <w:t>la</w:t>
      </w:r>
      <w:r>
        <w:rPr>
          <w:color w:val="231F20"/>
          <w:spacing w:val="-24"/>
          <w:sz w:val="22"/>
        </w:rPr>
        <w:t> </w:t>
      </w:r>
      <w:r>
        <w:rPr>
          <w:color w:val="231F20"/>
          <w:sz w:val="22"/>
        </w:rPr>
        <w:t>autoridad</w:t>
      </w:r>
      <w:r>
        <w:rPr>
          <w:color w:val="231F20"/>
          <w:spacing w:val="-24"/>
          <w:sz w:val="22"/>
        </w:rPr>
        <w:t> </w:t>
      </w:r>
      <w:r>
        <w:rPr>
          <w:color w:val="231F20"/>
          <w:sz w:val="22"/>
        </w:rPr>
        <w:t>más</w:t>
      </w:r>
      <w:r>
        <w:rPr>
          <w:color w:val="231F20"/>
          <w:spacing w:val="-24"/>
          <w:sz w:val="22"/>
        </w:rPr>
        <w:t> </w:t>
      </w:r>
      <w:r>
        <w:rPr>
          <w:color w:val="231F20"/>
          <w:sz w:val="22"/>
        </w:rPr>
        <w:t>cercana</w:t>
      </w:r>
      <w:r>
        <w:rPr>
          <w:color w:val="231F20"/>
          <w:spacing w:val="-24"/>
          <w:sz w:val="22"/>
        </w:rPr>
        <w:t> </w:t>
      </w:r>
      <w:r>
        <w:rPr>
          <w:color w:val="231F20"/>
          <w:sz w:val="22"/>
        </w:rPr>
        <w:t>a</w:t>
      </w:r>
      <w:r>
        <w:rPr>
          <w:color w:val="231F20"/>
          <w:spacing w:val="-24"/>
          <w:sz w:val="22"/>
        </w:rPr>
        <w:t> </w:t>
      </w:r>
      <w:r>
        <w:rPr>
          <w:color w:val="231F20"/>
          <w:sz w:val="22"/>
        </w:rPr>
        <w:t>la</w:t>
      </w:r>
      <w:r>
        <w:rPr>
          <w:color w:val="231F20"/>
          <w:spacing w:val="-24"/>
          <w:sz w:val="22"/>
        </w:rPr>
        <w:t> </w:t>
      </w:r>
      <w:r>
        <w:rPr>
          <w:color w:val="231F20"/>
          <w:sz w:val="22"/>
        </w:rPr>
        <w:t>gente</w:t>
      </w:r>
      <w:r>
        <w:rPr>
          <w:color w:val="231F20"/>
          <w:spacing w:val="-24"/>
          <w:sz w:val="22"/>
        </w:rPr>
        <w:t> </w:t>
      </w:r>
      <w:r>
        <w:rPr>
          <w:color w:val="231F20"/>
          <w:sz w:val="22"/>
        </w:rPr>
        <w:t>y</w:t>
      </w:r>
      <w:r>
        <w:rPr>
          <w:color w:val="231F20"/>
          <w:spacing w:val="-24"/>
          <w:sz w:val="22"/>
        </w:rPr>
        <w:t> </w:t>
      </w:r>
      <w:r>
        <w:rPr>
          <w:color w:val="231F20"/>
          <w:sz w:val="22"/>
        </w:rPr>
        <w:t>que por</w:t>
      </w:r>
      <w:r>
        <w:rPr>
          <w:color w:val="231F20"/>
          <w:spacing w:val="-25"/>
          <w:sz w:val="22"/>
        </w:rPr>
        <w:t> </w:t>
      </w:r>
      <w:r>
        <w:rPr>
          <w:color w:val="231F20"/>
          <w:sz w:val="22"/>
        </w:rPr>
        <w:t>lo</w:t>
      </w:r>
      <w:r>
        <w:rPr>
          <w:color w:val="231F20"/>
          <w:spacing w:val="-25"/>
          <w:sz w:val="22"/>
        </w:rPr>
        <w:t> </w:t>
      </w:r>
      <w:r>
        <w:rPr>
          <w:color w:val="231F20"/>
          <w:sz w:val="22"/>
        </w:rPr>
        <w:t>tanto</w:t>
      </w:r>
      <w:r>
        <w:rPr>
          <w:color w:val="231F20"/>
          <w:spacing w:val="-25"/>
          <w:sz w:val="22"/>
        </w:rPr>
        <w:t> </w:t>
      </w:r>
      <w:r>
        <w:rPr>
          <w:color w:val="231F20"/>
          <w:sz w:val="22"/>
        </w:rPr>
        <w:t>su</w:t>
      </w:r>
      <w:r>
        <w:rPr>
          <w:color w:val="231F20"/>
          <w:spacing w:val="-25"/>
          <w:sz w:val="22"/>
        </w:rPr>
        <w:t> </w:t>
      </w:r>
      <w:r>
        <w:rPr>
          <w:color w:val="231F20"/>
          <w:sz w:val="22"/>
        </w:rPr>
        <w:t>influencia</w:t>
      </w:r>
      <w:r>
        <w:rPr>
          <w:color w:val="231F20"/>
          <w:spacing w:val="-25"/>
          <w:sz w:val="22"/>
        </w:rPr>
        <w:t> </w:t>
      </w:r>
      <w:r>
        <w:rPr>
          <w:color w:val="231F20"/>
          <w:sz w:val="22"/>
        </w:rPr>
        <w:t>en</w:t>
      </w:r>
      <w:r>
        <w:rPr>
          <w:color w:val="231F20"/>
          <w:spacing w:val="-25"/>
          <w:sz w:val="22"/>
        </w:rPr>
        <w:t> </w:t>
      </w:r>
      <w:r>
        <w:rPr>
          <w:color w:val="231F20"/>
          <w:sz w:val="22"/>
        </w:rPr>
        <w:t>la</w:t>
      </w:r>
      <w:r>
        <w:rPr>
          <w:color w:val="231F20"/>
          <w:spacing w:val="-25"/>
          <w:sz w:val="22"/>
        </w:rPr>
        <w:t> </w:t>
      </w:r>
      <w:r>
        <w:rPr>
          <w:color w:val="231F20"/>
          <w:sz w:val="22"/>
        </w:rPr>
        <w:t>vida</w:t>
      </w:r>
      <w:r>
        <w:rPr>
          <w:color w:val="231F20"/>
          <w:spacing w:val="-25"/>
          <w:sz w:val="22"/>
        </w:rPr>
        <w:t> </w:t>
      </w:r>
      <w:r>
        <w:rPr>
          <w:color w:val="231F20"/>
          <w:sz w:val="22"/>
        </w:rPr>
        <w:t>cotidiana</w:t>
      </w:r>
      <w:r>
        <w:rPr>
          <w:color w:val="231F20"/>
          <w:spacing w:val="-25"/>
          <w:sz w:val="22"/>
        </w:rPr>
        <w:t> </w:t>
      </w:r>
      <w:r>
        <w:rPr>
          <w:color w:val="231F20"/>
          <w:sz w:val="22"/>
        </w:rPr>
        <w:t>es</w:t>
      </w:r>
      <w:r>
        <w:rPr>
          <w:color w:val="231F20"/>
          <w:spacing w:val="-25"/>
          <w:sz w:val="22"/>
        </w:rPr>
        <w:t> </w:t>
      </w:r>
      <w:r>
        <w:rPr>
          <w:color w:val="231F20"/>
          <w:sz w:val="22"/>
        </w:rPr>
        <w:t>importante</w:t>
      </w:r>
      <w:r>
        <w:rPr>
          <w:color w:val="231F20"/>
          <w:spacing w:val="-25"/>
          <w:sz w:val="22"/>
        </w:rPr>
        <w:t> </w:t>
      </w:r>
      <w:r>
        <w:rPr>
          <w:color w:val="231F20"/>
          <w:sz w:val="22"/>
        </w:rPr>
        <w:t>y</w:t>
      </w:r>
      <w:r>
        <w:rPr>
          <w:color w:val="231F20"/>
          <w:spacing w:val="-25"/>
          <w:sz w:val="22"/>
        </w:rPr>
        <w:t> </w:t>
      </w:r>
      <w:r>
        <w:rPr>
          <w:color w:val="231F20"/>
          <w:sz w:val="22"/>
        </w:rPr>
        <w:t>los Congresos</w:t>
      </w:r>
      <w:r>
        <w:rPr>
          <w:color w:val="231F20"/>
          <w:spacing w:val="-34"/>
          <w:sz w:val="22"/>
        </w:rPr>
        <w:t> </w:t>
      </w:r>
      <w:r>
        <w:rPr>
          <w:color w:val="231F20"/>
          <w:sz w:val="22"/>
        </w:rPr>
        <w:t>locales</w:t>
      </w:r>
      <w:r>
        <w:rPr>
          <w:color w:val="231F20"/>
          <w:spacing w:val="-34"/>
          <w:sz w:val="22"/>
        </w:rPr>
        <w:t> </w:t>
      </w:r>
      <w:r>
        <w:rPr>
          <w:color w:val="231F20"/>
          <w:sz w:val="22"/>
        </w:rPr>
        <w:t>como</w:t>
      </w:r>
      <w:r>
        <w:rPr>
          <w:color w:val="231F20"/>
          <w:spacing w:val="-34"/>
          <w:sz w:val="22"/>
        </w:rPr>
        <w:t> </w:t>
      </w:r>
      <w:r>
        <w:rPr>
          <w:color w:val="231F20"/>
          <w:sz w:val="22"/>
        </w:rPr>
        <w:t>el</w:t>
      </w:r>
      <w:r>
        <w:rPr>
          <w:color w:val="231F20"/>
          <w:spacing w:val="-34"/>
          <w:sz w:val="22"/>
        </w:rPr>
        <w:t> </w:t>
      </w:r>
      <w:r>
        <w:rPr>
          <w:color w:val="231F20"/>
          <w:sz w:val="22"/>
        </w:rPr>
        <w:t>actor</w:t>
      </w:r>
      <w:r>
        <w:rPr>
          <w:color w:val="231F20"/>
          <w:spacing w:val="-34"/>
          <w:sz w:val="22"/>
        </w:rPr>
        <w:t> </w:t>
      </w:r>
      <w:r>
        <w:rPr>
          <w:color w:val="231F20"/>
          <w:sz w:val="22"/>
        </w:rPr>
        <w:t>y</w:t>
      </w:r>
      <w:r>
        <w:rPr>
          <w:color w:val="231F20"/>
          <w:spacing w:val="-34"/>
          <w:sz w:val="22"/>
        </w:rPr>
        <w:t> </w:t>
      </w:r>
      <w:r>
        <w:rPr>
          <w:color w:val="231F20"/>
          <w:sz w:val="22"/>
        </w:rPr>
        <w:t>hacedor</w:t>
      </w:r>
      <w:r>
        <w:rPr>
          <w:color w:val="231F20"/>
          <w:spacing w:val="-34"/>
          <w:sz w:val="22"/>
        </w:rPr>
        <w:t> </w:t>
      </w:r>
      <w:r>
        <w:rPr>
          <w:color w:val="231F20"/>
          <w:sz w:val="22"/>
        </w:rPr>
        <w:t>del</w:t>
      </w:r>
      <w:r>
        <w:rPr>
          <w:color w:val="231F20"/>
          <w:spacing w:val="-34"/>
          <w:sz w:val="22"/>
        </w:rPr>
        <w:t> </w:t>
      </w:r>
      <w:r>
        <w:rPr>
          <w:color w:val="231F20"/>
          <w:spacing w:val="-3"/>
          <w:sz w:val="22"/>
        </w:rPr>
        <w:t>marco</w:t>
      </w:r>
      <w:r>
        <w:rPr>
          <w:color w:val="231F20"/>
          <w:spacing w:val="-34"/>
          <w:sz w:val="22"/>
        </w:rPr>
        <w:t> </w:t>
      </w:r>
      <w:r>
        <w:rPr>
          <w:color w:val="231F20"/>
          <w:sz w:val="22"/>
        </w:rPr>
        <w:t>normativo que</w:t>
      </w:r>
      <w:r>
        <w:rPr>
          <w:color w:val="231F20"/>
          <w:spacing w:val="-40"/>
          <w:sz w:val="22"/>
        </w:rPr>
        <w:t> </w:t>
      </w:r>
      <w:r>
        <w:rPr>
          <w:color w:val="231F20"/>
          <w:sz w:val="22"/>
        </w:rPr>
        <w:t>debe</w:t>
      </w:r>
      <w:r>
        <w:rPr>
          <w:color w:val="231F20"/>
          <w:spacing w:val="-40"/>
          <w:sz w:val="22"/>
        </w:rPr>
        <w:t> </w:t>
      </w:r>
      <w:r>
        <w:rPr>
          <w:color w:val="231F20"/>
          <w:sz w:val="22"/>
        </w:rPr>
        <w:t>ser</w:t>
      </w:r>
      <w:r>
        <w:rPr>
          <w:color w:val="231F20"/>
          <w:spacing w:val="-40"/>
          <w:sz w:val="22"/>
        </w:rPr>
        <w:t> </w:t>
      </w:r>
      <w:r>
        <w:rPr>
          <w:color w:val="231F20"/>
          <w:sz w:val="22"/>
        </w:rPr>
        <w:t>contrapeso</w:t>
      </w:r>
      <w:r>
        <w:rPr>
          <w:color w:val="231F20"/>
          <w:spacing w:val="-40"/>
          <w:sz w:val="22"/>
        </w:rPr>
        <w:t> </w:t>
      </w:r>
      <w:r>
        <w:rPr>
          <w:color w:val="231F20"/>
          <w:sz w:val="22"/>
        </w:rPr>
        <w:t>y</w:t>
      </w:r>
      <w:r>
        <w:rPr>
          <w:color w:val="231F20"/>
          <w:spacing w:val="-40"/>
          <w:sz w:val="22"/>
        </w:rPr>
        <w:t> </w:t>
      </w:r>
      <w:r>
        <w:rPr>
          <w:color w:val="231F20"/>
          <w:sz w:val="22"/>
        </w:rPr>
        <w:t>ejemplo</w:t>
      </w:r>
      <w:r>
        <w:rPr>
          <w:color w:val="231F20"/>
          <w:spacing w:val="-40"/>
          <w:sz w:val="22"/>
        </w:rPr>
        <w:t> </w:t>
      </w:r>
      <w:r>
        <w:rPr>
          <w:color w:val="231F20"/>
          <w:sz w:val="22"/>
        </w:rPr>
        <w:t>en</w:t>
      </w:r>
      <w:r>
        <w:rPr>
          <w:color w:val="231F20"/>
          <w:spacing w:val="-40"/>
          <w:sz w:val="22"/>
        </w:rPr>
        <w:t> </w:t>
      </w:r>
      <w:r>
        <w:rPr>
          <w:color w:val="231F20"/>
          <w:sz w:val="22"/>
        </w:rPr>
        <w:t>el</w:t>
      </w:r>
      <w:r>
        <w:rPr>
          <w:color w:val="231F20"/>
          <w:spacing w:val="-40"/>
          <w:sz w:val="22"/>
        </w:rPr>
        <w:t> </w:t>
      </w:r>
      <w:r>
        <w:rPr>
          <w:color w:val="231F20"/>
          <w:sz w:val="22"/>
        </w:rPr>
        <w:t>tema</w:t>
      </w:r>
      <w:r>
        <w:rPr>
          <w:color w:val="231F20"/>
          <w:spacing w:val="-40"/>
          <w:sz w:val="22"/>
        </w:rPr>
        <w:t> </w:t>
      </w:r>
      <w:r>
        <w:rPr>
          <w:color w:val="231F20"/>
          <w:sz w:val="22"/>
        </w:rPr>
        <w:t>de</w:t>
      </w:r>
      <w:r>
        <w:rPr>
          <w:color w:val="231F20"/>
          <w:spacing w:val="-40"/>
          <w:sz w:val="22"/>
        </w:rPr>
        <w:t> </w:t>
      </w:r>
      <w:r>
        <w:rPr>
          <w:color w:val="231F20"/>
          <w:sz w:val="22"/>
        </w:rPr>
        <w:t>transparencia.</w:t>
      </w:r>
    </w:p>
    <w:p>
      <w:pPr>
        <w:pStyle w:val="ListParagraph"/>
        <w:numPr>
          <w:ilvl w:val="0"/>
          <w:numId w:val="13"/>
        </w:numPr>
        <w:tabs>
          <w:tab w:pos="776" w:val="left" w:leader="none"/>
        </w:tabs>
        <w:spacing w:line="266" w:lineRule="auto" w:before="0" w:after="0"/>
        <w:ind w:left="497" w:right="213" w:firstLine="0"/>
        <w:jc w:val="both"/>
        <w:rPr>
          <w:sz w:val="22"/>
        </w:rPr>
      </w:pPr>
      <w:r>
        <w:rPr>
          <w:color w:val="231F20"/>
          <w:sz w:val="22"/>
        </w:rPr>
        <w:t>La</w:t>
      </w:r>
      <w:r>
        <w:rPr>
          <w:color w:val="231F20"/>
          <w:spacing w:val="-26"/>
          <w:sz w:val="22"/>
        </w:rPr>
        <w:t> </w:t>
      </w:r>
      <w:r>
        <w:rPr>
          <w:color w:val="231F20"/>
          <w:sz w:val="22"/>
        </w:rPr>
        <w:t>promulgación</w:t>
      </w:r>
      <w:r>
        <w:rPr>
          <w:color w:val="231F20"/>
          <w:spacing w:val="-26"/>
          <w:sz w:val="22"/>
        </w:rPr>
        <w:t> </w:t>
      </w:r>
      <w:r>
        <w:rPr>
          <w:color w:val="231F20"/>
          <w:sz w:val="22"/>
        </w:rPr>
        <w:t>de</w:t>
      </w:r>
      <w:r>
        <w:rPr>
          <w:color w:val="231F20"/>
          <w:spacing w:val="-26"/>
          <w:sz w:val="22"/>
        </w:rPr>
        <w:t> </w:t>
      </w:r>
      <w:r>
        <w:rPr>
          <w:color w:val="231F20"/>
          <w:sz w:val="22"/>
        </w:rPr>
        <w:t>los</w:t>
      </w:r>
      <w:r>
        <w:rPr>
          <w:color w:val="231F20"/>
          <w:spacing w:val="-26"/>
          <w:sz w:val="22"/>
        </w:rPr>
        <w:t> </w:t>
      </w:r>
      <w:r>
        <w:rPr>
          <w:color w:val="231F20"/>
          <w:sz w:val="22"/>
        </w:rPr>
        <w:t>10</w:t>
      </w:r>
      <w:r>
        <w:rPr>
          <w:color w:val="231F20"/>
          <w:spacing w:val="-26"/>
          <w:sz w:val="22"/>
        </w:rPr>
        <w:t> </w:t>
      </w:r>
      <w:r>
        <w:rPr>
          <w:color w:val="231F20"/>
          <w:sz w:val="22"/>
        </w:rPr>
        <w:t>Criterios</w:t>
      </w:r>
      <w:r>
        <w:rPr>
          <w:color w:val="231F20"/>
          <w:spacing w:val="-26"/>
          <w:sz w:val="22"/>
        </w:rPr>
        <w:t> </w:t>
      </w:r>
      <w:r>
        <w:rPr>
          <w:color w:val="231F20"/>
          <w:sz w:val="22"/>
        </w:rPr>
        <w:t>de</w:t>
      </w:r>
      <w:r>
        <w:rPr>
          <w:color w:val="231F20"/>
          <w:spacing w:val="-26"/>
          <w:sz w:val="22"/>
        </w:rPr>
        <w:t> </w:t>
      </w:r>
      <w:r>
        <w:rPr>
          <w:color w:val="231F20"/>
          <w:sz w:val="22"/>
        </w:rPr>
        <w:t>Mejores</w:t>
      </w:r>
      <w:r>
        <w:rPr>
          <w:color w:val="231F20"/>
          <w:spacing w:val="-26"/>
          <w:sz w:val="22"/>
        </w:rPr>
        <w:t> </w:t>
      </w:r>
      <w:r>
        <w:rPr>
          <w:color w:val="231F20"/>
          <w:sz w:val="22"/>
        </w:rPr>
        <w:t>Prácticas</w:t>
      </w:r>
      <w:r>
        <w:rPr>
          <w:color w:val="231F20"/>
          <w:spacing w:val="-26"/>
          <w:sz w:val="22"/>
        </w:rPr>
        <w:t> </w:t>
      </w:r>
      <w:r>
        <w:rPr>
          <w:color w:val="231F20"/>
          <w:sz w:val="22"/>
        </w:rPr>
        <w:t>en Gobiernos</w:t>
      </w:r>
      <w:r>
        <w:rPr>
          <w:color w:val="231F20"/>
          <w:spacing w:val="-42"/>
          <w:sz w:val="22"/>
        </w:rPr>
        <w:t> </w:t>
      </w:r>
      <w:r>
        <w:rPr>
          <w:color w:val="231F20"/>
          <w:sz w:val="22"/>
        </w:rPr>
        <w:t>Locales</w:t>
      </w:r>
      <w:r>
        <w:rPr>
          <w:color w:val="231F20"/>
          <w:spacing w:val="-42"/>
          <w:sz w:val="22"/>
        </w:rPr>
        <w:t> </w:t>
      </w:r>
      <w:r>
        <w:rPr>
          <w:color w:val="231F20"/>
          <w:sz w:val="22"/>
        </w:rPr>
        <w:t>por</w:t>
      </w:r>
      <w:r>
        <w:rPr>
          <w:color w:val="231F20"/>
          <w:spacing w:val="-42"/>
          <w:sz w:val="22"/>
        </w:rPr>
        <w:t> </w:t>
      </w:r>
      <w:r>
        <w:rPr>
          <w:color w:val="231F20"/>
          <w:sz w:val="22"/>
        </w:rPr>
        <w:t>la</w:t>
      </w:r>
      <w:r>
        <w:rPr>
          <w:color w:val="231F20"/>
          <w:spacing w:val="-42"/>
          <w:sz w:val="22"/>
        </w:rPr>
        <w:t> </w:t>
      </w:r>
      <w:r>
        <w:rPr>
          <w:color w:val="231F20"/>
          <w:sz w:val="22"/>
        </w:rPr>
        <w:t>Conferencia</w:t>
      </w:r>
      <w:r>
        <w:rPr>
          <w:color w:val="231F20"/>
          <w:spacing w:val="-42"/>
          <w:sz w:val="22"/>
        </w:rPr>
        <w:t> </w:t>
      </w:r>
      <w:r>
        <w:rPr>
          <w:color w:val="231F20"/>
          <w:sz w:val="22"/>
        </w:rPr>
        <w:t>Habitat</w:t>
      </w:r>
      <w:r>
        <w:rPr>
          <w:color w:val="231F20"/>
          <w:spacing w:val="-42"/>
          <w:sz w:val="22"/>
        </w:rPr>
        <w:t> </w:t>
      </w:r>
      <w:r>
        <w:rPr>
          <w:color w:val="231F20"/>
          <w:sz w:val="22"/>
        </w:rPr>
        <w:t>II</w:t>
      </w:r>
      <w:r>
        <w:rPr>
          <w:color w:val="231F20"/>
          <w:spacing w:val="-42"/>
          <w:sz w:val="22"/>
        </w:rPr>
        <w:t> </w:t>
      </w:r>
      <w:r>
        <w:rPr>
          <w:color w:val="231F20"/>
          <w:sz w:val="22"/>
        </w:rPr>
        <w:t>ONU,</w:t>
      </w:r>
      <w:r>
        <w:rPr>
          <w:color w:val="231F20"/>
          <w:spacing w:val="-42"/>
          <w:sz w:val="22"/>
        </w:rPr>
        <w:t> </w:t>
      </w:r>
      <w:r>
        <w:rPr>
          <w:color w:val="231F20"/>
          <w:sz w:val="22"/>
        </w:rPr>
        <w:t>celebrada en</w:t>
      </w:r>
      <w:r>
        <w:rPr>
          <w:color w:val="231F20"/>
          <w:spacing w:val="-31"/>
          <w:sz w:val="22"/>
        </w:rPr>
        <w:t> </w:t>
      </w:r>
      <w:r>
        <w:rPr>
          <w:color w:val="231F20"/>
          <w:sz w:val="22"/>
        </w:rPr>
        <w:t>Estambul</w:t>
      </w:r>
      <w:r>
        <w:rPr>
          <w:color w:val="231F20"/>
          <w:spacing w:val="-31"/>
          <w:sz w:val="22"/>
        </w:rPr>
        <w:t> </w:t>
      </w:r>
      <w:r>
        <w:rPr>
          <w:color w:val="231F20"/>
          <w:sz w:val="22"/>
        </w:rPr>
        <w:t>en</w:t>
      </w:r>
      <w:r>
        <w:rPr>
          <w:color w:val="231F20"/>
          <w:spacing w:val="-31"/>
          <w:sz w:val="22"/>
        </w:rPr>
        <w:t> </w:t>
      </w:r>
      <w:r>
        <w:rPr>
          <w:color w:val="231F20"/>
          <w:sz w:val="22"/>
        </w:rPr>
        <w:t>1996</w:t>
      </w:r>
      <w:r>
        <w:rPr>
          <w:color w:val="231F20"/>
          <w:spacing w:val="-31"/>
          <w:sz w:val="22"/>
        </w:rPr>
        <w:t> </w:t>
      </w:r>
      <w:r>
        <w:rPr>
          <w:color w:val="231F20"/>
          <w:sz w:val="22"/>
        </w:rPr>
        <w:t>y</w:t>
      </w:r>
      <w:r>
        <w:rPr>
          <w:color w:val="231F20"/>
          <w:spacing w:val="-31"/>
          <w:sz w:val="22"/>
        </w:rPr>
        <w:t> </w:t>
      </w:r>
      <w:r>
        <w:rPr>
          <w:color w:val="231F20"/>
          <w:sz w:val="22"/>
        </w:rPr>
        <w:t>de</w:t>
      </w:r>
      <w:r>
        <w:rPr>
          <w:color w:val="231F20"/>
          <w:spacing w:val="-31"/>
          <w:sz w:val="22"/>
        </w:rPr>
        <w:t> </w:t>
      </w:r>
      <w:r>
        <w:rPr>
          <w:color w:val="231F20"/>
          <w:sz w:val="22"/>
        </w:rPr>
        <w:t>donde</w:t>
      </w:r>
      <w:r>
        <w:rPr>
          <w:color w:val="231F20"/>
          <w:spacing w:val="-31"/>
          <w:sz w:val="22"/>
        </w:rPr>
        <w:t> </w:t>
      </w:r>
      <w:r>
        <w:rPr>
          <w:color w:val="231F20"/>
          <w:sz w:val="22"/>
        </w:rPr>
        <w:t>se</w:t>
      </w:r>
      <w:r>
        <w:rPr>
          <w:color w:val="231F20"/>
          <w:spacing w:val="-31"/>
          <w:sz w:val="22"/>
        </w:rPr>
        <w:t> </w:t>
      </w:r>
      <w:r>
        <w:rPr>
          <w:color w:val="231F20"/>
          <w:sz w:val="22"/>
        </w:rPr>
        <w:t>desprende</w:t>
      </w:r>
      <w:r>
        <w:rPr>
          <w:color w:val="231F20"/>
          <w:spacing w:val="-31"/>
          <w:sz w:val="22"/>
        </w:rPr>
        <w:t> </w:t>
      </w:r>
      <w:r>
        <w:rPr>
          <w:color w:val="231F20"/>
          <w:sz w:val="22"/>
        </w:rPr>
        <w:t>el</w:t>
      </w:r>
      <w:r>
        <w:rPr>
          <w:color w:val="231F20"/>
          <w:spacing w:val="-31"/>
          <w:sz w:val="22"/>
        </w:rPr>
        <w:t> </w:t>
      </w:r>
      <w:r>
        <w:rPr>
          <w:color w:val="231F20"/>
          <w:sz w:val="22"/>
        </w:rPr>
        <w:t>de</w:t>
      </w:r>
      <w:r>
        <w:rPr>
          <w:color w:val="231F20"/>
          <w:spacing w:val="-31"/>
          <w:sz w:val="22"/>
        </w:rPr>
        <w:t> </w:t>
      </w:r>
      <w:r>
        <w:rPr>
          <w:color w:val="231F20"/>
          <w:sz w:val="22"/>
        </w:rPr>
        <w:t>Promoción </w:t>
      </w:r>
      <w:r>
        <w:rPr>
          <w:color w:val="231F20"/>
          <w:w w:val="90"/>
          <w:sz w:val="22"/>
        </w:rPr>
        <w:t>de la responsabilidad y la</w:t>
      </w:r>
      <w:r>
        <w:rPr>
          <w:color w:val="231F20"/>
          <w:spacing w:val="11"/>
          <w:w w:val="90"/>
          <w:sz w:val="22"/>
        </w:rPr>
        <w:t> </w:t>
      </w:r>
      <w:r>
        <w:rPr>
          <w:color w:val="231F20"/>
          <w:w w:val="90"/>
          <w:sz w:val="22"/>
        </w:rPr>
        <w:t>TRANSPARENCIA</w:t>
      </w:r>
    </w:p>
    <w:p>
      <w:pPr>
        <w:pStyle w:val="ListParagraph"/>
        <w:numPr>
          <w:ilvl w:val="0"/>
          <w:numId w:val="13"/>
        </w:numPr>
        <w:tabs>
          <w:tab w:pos="743" w:val="left" w:leader="none"/>
        </w:tabs>
        <w:spacing w:line="266" w:lineRule="auto" w:before="0" w:after="0"/>
        <w:ind w:left="497" w:right="215" w:firstLine="0"/>
        <w:jc w:val="both"/>
        <w:rPr>
          <w:sz w:val="22"/>
        </w:rPr>
      </w:pPr>
      <w:r>
        <w:rPr>
          <w:color w:val="231F20"/>
          <w:w w:val="95"/>
          <w:sz w:val="22"/>
        </w:rPr>
        <w:t>Al</w:t>
      </w:r>
      <w:r>
        <w:rPr>
          <w:color w:val="231F20"/>
          <w:spacing w:val="-15"/>
          <w:w w:val="95"/>
          <w:sz w:val="22"/>
        </w:rPr>
        <w:t> </w:t>
      </w:r>
      <w:r>
        <w:rPr>
          <w:color w:val="231F20"/>
          <w:w w:val="95"/>
          <w:sz w:val="22"/>
        </w:rPr>
        <w:t>momento</w:t>
      </w:r>
      <w:r>
        <w:rPr>
          <w:color w:val="231F20"/>
          <w:spacing w:val="-15"/>
          <w:w w:val="95"/>
          <w:sz w:val="22"/>
        </w:rPr>
        <w:t> </w:t>
      </w:r>
      <w:r>
        <w:rPr>
          <w:color w:val="231F20"/>
          <w:w w:val="95"/>
          <w:sz w:val="22"/>
        </w:rPr>
        <w:t>de</w:t>
      </w:r>
      <w:r>
        <w:rPr>
          <w:color w:val="231F20"/>
          <w:spacing w:val="-15"/>
          <w:w w:val="95"/>
          <w:sz w:val="22"/>
        </w:rPr>
        <w:t> </w:t>
      </w:r>
      <w:r>
        <w:rPr>
          <w:color w:val="231F20"/>
          <w:w w:val="95"/>
          <w:sz w:val="22"/>
        </w:rPr>
        <w:t>su</w:t>
      </w:r>
      <w:r>
        <w:rPr>
          <w:color w:val="231F20"/>
          <w:spacing w:val="-15"/>
          <w:w w:val="95"/>
          <w:sz w:val="22"/>
        </w:rPr>
        <w:t> </w:t>
      </w:r>
      <w:r>
        <w:rPr>
          <w:color w:val="231F20"/>
          <w:spacing w:val="-2"/>
          <w:w w:val="95"/>
          <w:sz w:val="22"/>
        </w:rPr>
        <w:t>creación,</w:t>
      </w:r>
      <w:r>
        <w:rPr>
          <w:color w:val="231F20"/>
          <w:spacing w:val="-15"/>
          <w:w w:val="95"/>
          <w:sz w:val="22"/>
        </w:rPr>
        <w:t> </w:t>
      </w:r>
      <w:r>
        <w:rPr>
          <w:color w:val="231F20"/>
          <w:w w:val="95"/>
          <w:sz w:val="22"/>
        </w:rPr>
        <w:t>sólo</w:t>
      </w:r>
      <w:r>
        <w:rPr>
          <w:color w:val="231F20"/>
          <w:spacing w:val="-15"/>
          <w:w w:val="95"/>
          <w:sz w:val="22"/>
        </w:rPr>
        <w:t> </w:t>
      </w:r>
      <w:r>
        <w:rPr>
          <w:color w:val="231F20"/>
          <w:w w:val="95"/>
          <w:sz w:val="22"/>
        </w:rPr>
        <w:t>existían</w:t>
      </w:r>
      <w:r>
        <w:rPr>
          <w:color w:val="231F20"/>
          <w:spacing w:val="-15"/>
          <w:w w:val="95"/>
          <w:sz w:val="22"/>
        </w:rPr>
        <w:t> </w:t>
      </w:r>
      <w:r>
        <w:rPr>
          <w:color w:val="231F20"/>
          <w:w w:val="95"/>
          <w:sz w:val="22"/>
        </w:rPr>
        <w:t>modelos</w:t>
      </w:r>
      <w:r>
        <w:rPr>
          <w:color w:val="231F20"/>
          <w:spacing w:val="-15"/>
          <w:w w:val="95"/>
          <w:sz w:val="22"/>
        </w:rPr>
        <w:t> </w:t>
      </w:r>
      <w:r>
        <w:rPr>
          <w:color w:val="231F20"/>
          <w:w w:val="95"/>
          <w:sz w:val="22"/>
        </w:rPr>
        <w:t>de</w:t>
      </w:r>
      <w:r>
        <w:rPr>
          <w:color w:val="231F20"/>
          <w:spacing w:val="-15"/>
          <w:w w:val="95"/>
          <w:sz w:val="22"/>
        </w:rPr>
        <w:t> </w:t>
      </w:r>
      <w:r>
        <w:rPr>
          <w:color w:val="231F20"/>
          <w:w w:val="95"/>
          <w:sz w:val="22"/>
        </w:rPr>
        <w:t>medición </w:t>
      </w:r>
      <w:r>
        <w:rPr>
          <w:color w:val="231F20"/>
          <w:sz w:val="22"/>
        </w:rPr>
        <w:t>nacional</w:t>
      </w:r>
      <w:r>
        <w:rPr>
          <w:color w:val="231F20"/>
          <w:spacing w:val="-16"/>
          <w:sz w:val="22"/>
        </w:rPr>
        <w:t> </w:t>
      </w:r>
      <w:r>
        <w:rPr>
          <w:color w:val="231F20"/>
          <w:sz w:val="22"/>
        </w:rPr>
        <w:t>y</w:t>
      </w:r>
      <w:r>
        <w:rPr>
          <w:color w:val="231F20"/>
          <w:spacing w:val="-16"/>
          <w:sz w:val="22"/>
        </w:rPr>
        <w:t> </w:t>
      </w:r>
      <w:r>
        <w:rPr>
          <w:color w:val="231F20"/>
          <w:sz w:val="22"/>
        </w:rPr>
        <w:t>estatal</w:t>
      </w:r>
      <w:r>
        <w:rPr>
          <w:color w:val="231F20"/>
          <w:spacing w:val="-16"/>
          <w:sz w:val="22"/>
        </w:rPr>
        <w:t> </w:t>
      </w:r>
      <w:r>
        <w:rPr>
          <w:color w:val="231F20"/>
          <w:sz w:val="22"/>
        </w:rPr>
        <w:t>(no</w:t>
      </w:r>
      <w:r>
        <w:rPr>
          <w:color w:val="231F20"/>
          <w:spacing w:val="-16"/>
          <w:sz w:val="22"/>
        </w:rPr>
        <w:t> </w:t>
      </w:r>
      <w:r>
        <w:rPr>
          <w:color w:val="231F20"/>
          <w:sz w:val="22"/>
        </w:rPr>
        <w:t>municipal)</w:t>
      </w:r>
      <w:r>
        <w:rPr>
          <w:color w:val="231F20"/>
          <w:spacing w:val="-16"/>
          <w:sz w:val="22"/>
        </w:rPr>
        <w:t> </w:t>
      </w:r>
      <w:r>
        <w:rPr>
          <w:color w:val="231F20"/>
          <w:sz w:val="22"/>
        </w:rPr>
        <w:t>y</w:t>
      </w:r>
      <w:r>
        <w:rPr>
          <w:color w:val="231F20"/>
          <w:spacing w:val="-16"/>
          <w:sz w:val="22"/>
        </w:rPr>
        <w:t> </w:t>
      </w:r>
      <w:r>
        <w:rPr>
          <w:color w:val="231F20"/>
          <w:sz w:val="22"/>
        </w:rPr>
        <w:t>miden</w:t>
      </w:r>
      <w:r>
        <w:rPr>
          <w:color w:val="231F20"/>
          <w:spacing w:val="-16"/>
          <w:sz w:val="22"/>
        </w:rPr>
        <w:t> </w:t>
      </w:r>
      <w:r>
        <w:rPr>
          <w:color w:val="231F20"/>
          <w:sz w:val="22"/>
        </w:rPr>
        <w:t>corrupción</w:t>
      </w:r>
      <w:r>
        <w:rPr>
          <w:color w:val="231F20"/>
          <w:spacing w:val="-16"/>
          <w:sz w:val="22"/>
        </w:rPr>
        <w:t> </w:t>
      </w:r>
      <w:r>
        <w:rPr>
          <w:color w:val="231F20"/>
          <w:sz w:val="22"/>
        </w:rPr>
        <w:t>(no</w:t>
      </w:r>
      <w:r>
        <w:rPr>
          <w:color w:val="231F20"/>
          <w:spacing w:val="-16"/>
          <w:sz w:val="22"/>
        </w:rPr>
        <w:t> </w:t>
      </w:r>
      <w:r>
        <w:rPr>
          <w:color w:val="231F20"/>
          <w:sz w:val="22"/>
        </w:rPr>
        <w:t>trans- parencia).</w:t>
      </w:r>
    </w:p>
    <w:p>
      <w:pPr>
        <w:pStyle w:val="ListParagraph"/>
        <w:numPr>
          <w:ilvl w:val="0"/>
          <w:numId w:val="13"/>
        </w:numPr>
        <w:tabs>
          <w:tab w:pos="778" w:val="left" w:leader="none"/>
        </w:tabs>
        <w:spacing w:line="266" w:lineRule="auto" w:before="0" w:after="0"/>
        <w:ind w:left="497" w:right="211" w:firstLine="0"/>
        <w:jc w:val="both"/>
        <w:rPr>
          <w:sz w:val="22"/>
        </w:rPr>
      </w:pPr>
      <w:r>
        <w:rPr>
          <w:color w:val="231F20"/>
          <w:sz w:val="22"/>
        </w:rPr>
        <w:t>Disminuir</w:t>
      </w:r>
      <w:r>
        <w:rPr>
          <w:color w:val="231F20"/>
          <w:spacing w:val="-21"/>
          <w:sz w:val="22"/>
        </w:rPr>
        <w:t> </w:t>
      </w:r>
      <w:r>
        <w:rPr>
          <w:color w:val="231F20"/>
          <w:sz w:val="22"/>
        </w:rPr>
        <w:t>la</w:t>
      </w:r>
      <w:r>
        <w:rPr>
          <w:color w:val="231F20"/>
          <w:spacing w:val="-21"/>
          <w:sz w:val="22"/>
        </w:rPr>
        <w:t> </w:t>
      </w:r>
      <w:r>
        <w:rPr>
          <w:color w:val="231F20"/>
          <w:sz w:val="22"/>
        </w:rPr>
        <w:t>brecha</w:t>
      </w:r>
      <w:r>
        <w:rPr>
          <w:color w:val="231F20"/>
          <w:spacing w:val="-21"/>
          <w:sz w:val="22"/>
        </w:rPr>
        <w:t> </w:t>
      </w:r>
      <w:r>
        <w:rPr>
          <w:color w:val="231F20"/>
          <w:sz w:val="22"/>
        </w:rPr>
        <w:t>de</w:t>
      </w:r>
      <w:r>
        <w:rPr>
          <w:color w:val="231F20"/>
          <w:spacing w:val="-21"/>
          <w:sz w:val="22"/>
        </w:rPr>
        <w:t> </w:t>
      </w:r>
      <w:r>
        <w:rPr>
          <w:color w:val="231F20"/>
          <w:sz w:val="22"/>
        </w:rPr>
        <w:t>la</w:t>
      </w:r>
      <w:r>
        <w:rPr>
          <w:color w:val="231F20"/>
          <w:spacing w:val="-21"/>
          <w:sz w:val="22"/>
        </w:rPr>
        <w:t> </w:t>
      </w:r>
      <w:r>
        <w:rPr>
          <w:color w:val="231F20"/>
          <w:sz w:val="22"/>
        </w:rPr>
        <w:t>transparencia</w:t>
      </w:r>
      <w:r>
        <w:rPr>
          <w:color w:val="231F20"/>
          <w:spacing w:val="-21"/>
          <w:sz w:val="22"/>
        </w:rPr>
        <w:t> </w:t>
      </w:r>
      <w:r>
        <w:rPr>
          <w:color w:val="231F20"/>
          <w:sz w:val="22"/>
        </w:rPr>
        <w:t>entre</w:t>
      </w:r>
      <w:r>
        <w:rPr>
          <w:color w:val="231F20"/>
          <w:spacing w:val="-21"/>
          <w:sz w:val="22"/>
        </w:rPr>
        <w:t> </w:t>
      </w:r>
      <w:r>
        <w:rPr>
          <w:color w:val="231F20"/>
          <w:sz w:val="22"/>
        </w:rPr>
        <w:t>los</w:t>
      </w:r>
      <w:r>
        <w:rPr>
          <w:color w:val="231F20"/>
          <w:spacing w:val="-21"/>
          <w:sz w:val="22"/>
        </w:rPr>
        <w:t> </w:t>
      </w:r>
      <w:r>
        <w:rPr>
          <w:color w:val="231F20"/>
          <w:sz w:val="22"/>
        </w:rPr>
        <w:t>municipios </w:t>
      </w:r>
      <w:r>
        <w:rPr>
          <w:color w:val="231F20"/>
          <w:w w:val="90"/>
          <w:sz w:val="22"/>
        </w:rPr>
        <w:t>del</w:t>
      </w:r>
      <w:r>
        <w:rPr>
          <w:color w:val="231F20"/>
          <w:spacing w:val="-5"/>
          <w:w w:val="90"/>
          <w:sz w:val="22"/>
        </w:rPr>
        <w:t> </w:t>
      </w:r>
      <w:r>
        <w:rPr>
          <w:color w:val="231F20"/>
          <w:w w:val="90"/>
          <w:sz w:val="22"/>
        </w:rPr>
        <w:t>país.</w:t>
      </w:r>
    </w:p>
    <w:p>
      <w:pPr>
        <w:pStyle w:val="BodyText"/>
        <w:spacing w:before="4"/>
        <w:rPr>
          <w:sz w:val="24"/>
        </w:rPr>
      </w:pPr>
    </w:p>
    <w:p>
      <w:pPr>
        <w:pStyle w:val="BodyText"/>
        <w:spacing w:line="266" w:lineRule="auto"/>
        <w:ind w:left="100" w:right="211" w:firstLine="396"/>
        <w:jc w:val="both"/>
      </w:pPr>
      <w:r>
        <w:rPr>
          <w:color w:val="231F20"/>
        </w:rPr>
        <w:t>CIMTRA</w:t>
      </w:r>
      <w:r>
        <w:rPr>
          <w:color w:val="231F20"/>
          <w:spacing w:val="-20"/>
        </w:rPr>
        <w:t> </w:t>
      </w:r>
      <w:r>
        <w:rPr>
          <w:color w:val="231F20"/>
        </w:rPr>
        <w:t>es</w:t>
      </w:r>
      <w:r>
        <w:rPr>
          <w:color w:val="231F20"/>
          <w:spacing w:val="-20"/>
        </w:rPr>
        <w:t> </w:t>
      </w:r>
      <w:r>
        <w:rPr>
          <w:color w:val="231F20"/>
        </w:rPr>
        <w:t>en</w:t>
      </w:r>
      <w:r>
        <w:rPr>
          <w:color w:val="231F20"/>
          <w:spacing w:val="-20"/>
        </w:rPr>
        <w:t> </w:t>
      </w:r>
      <w:r>
        <w:rPr>
          <w:color w:val="231F20"/>
        </w:rPr>
        <w:t>palabras</w:t>
      </w:r>
      <w:r>
        <w:rPr>
          <w:color w:val="231F20"/>
          <w:spacing w:val="-19"/>
        </w:rPr>
        <w:t> </w:t>
      </w:r>
      <w:r>
        <w:rPr>
          <w:color w:val="231F20"/>
        </w:rPr>
        <w:t>de</w:t>
      </w:r>
      <w:r>
        <w:rPr>
          <w:color w:val="231F20"/>
          <w:spacing w:val="-20"/>
        </w:rPr>
        <w:t> </w:t>
      </w:r>
      <w:r>
        <w:rPr>
          <w:color w:val="231F20"/>
        </w:rPr>
        <w:t>su</w:t>
      </w:r>
      <w:r>
        <w:rPr>
          <w:color w:val="231F20"/>
          <w:spacing w:val="-20"/>
        </w:rPr>
        <w:t> </w:t>
      </w:r>
      <w:r>
        <w:rPr>
          <w:color w:val="231F20"/>
        </w:rPr>
        <w:t>propio</w:t>
      </w:r>
      <w:r>
        <w:rPr>
          <w:color w:val="231F20"/>
          <w:spacing w:val="-20"/>
        </w:rPr>
        <w:t> </w:t>
      </w:r>
      <w:r>
        <w:rPr>
          <w:color w:val="231F20"/>
        </w:rPr>
        <w:t>portal</w:t>
      </w:r>
      <w:r>
        <w:rPr>
          <w:color w:val="231F20"/>
          <w:spacing w:val="-20"/>
        </w:rPr>
        <w:t> </w:t>
      </w:r>
      <w:r>
        <w:rPr>
          <w:color w:val="231F20"/>
        </w:rPr>
        <w:t>en</w:t>
      </w:r>
      <w:r>
        <w:rPr>
          <w:color w:val="231F20"/>
          <w:spacing w:val="-20"/>
        </w:rPr>
        <w:t> </w:t>
      </w:r>
      <w:r>
        <w:rPr>
          <w:color w:val="231F20"/>
        </w:rPr>
        <w:t>Internet:</w:t>
      </w:r>
      <w:r>
        <w:rPr>
          <w:color w:val="231F20"/>
          <w:spacing w:val="-20"/>
        </w:rPr>
        <w:t> </w:t>
      </w:r>
      <w:r>
        <w:rPr>
          <w:color w:val="231F20"/>
        </w:rPr>
        <w:t>“un</w:t>
      </w:r>
      <w:r>
        <w:rPr>
          <w:color w:val="231F20"/>
          <w:spacing w:val="-20"/>
        </w:rPr>
        <w:t> </w:t>
      </w:r>
      <w:r>
        <w:rPr>
          <w:color w:val="231F20"/>
          <w:spacing w:val="-2"/>
        </w:rPr>
        <w:t>co- </w:t>
      </w:r>
      <w:r>
        <w:rPr>
          <w:color w:val="231F20"/>
        </w:rPr>
        <w:t>lectivo</w:t>
      </w:r>
      <w:r>
        <w:rPr>
          <w:color w:val="231F20"/>
          <w:spacing w:val="-31"/>
        </w:rPr>
        <w:t> </w:t>
      </w:r>
      <w:r>
        <w:rPr>
          <w:color w:val="231F20"/>
        </w:rPr>
        <w:t>en</w:t>
      </w:r>
      <w:r>
        <w:rPr>
          <w:color w:val="231F20"/>
          <w:spacing w:val="-31"/>
        </w:rPr>
        <w:t> </w:t>
      </w:r>
      <w:r>
        <w:rPr>
          <w:color w:val="231F20"/>
        </w:rPr>
        <w:t>alianza</w:t>
      </w:r>
      <w:r>
        <w:rPr>
          <w:color w:val="231F20"/>
          <w:spacing w:val="-31"/>
        </w:rPr>
        <w:t> </w:t>
      </w:r>
      <w:r>
        <w:rPr>
          <w:color w:val="231F20"/>
        </w:rPr>
        <w:t>voluntaria</w:t>
      </w:r>
      <w:r>
        <w:rPr>
          <w:color w:val="231F20"/>
          <w:spacing w:val="-31"/>
        </w:rPr>
        <w:t> </w:t>
      </w:r>
      <w:r>
        <w:rPr>
          <w:color w:val="231F20"/>
        </w:rPr>
        <w:t>de</w:t>
      </w:r>
      <w:r>
        <w:rPr>
          <w:color w:val="231F20"/>
          <w:spacing w:val="-31"/>
        </w:rPr>
        <w:t> </w:t>
      </w:r>
      <w:r>
        <w:rPr>
          <w:color w:val="231F20"/>
        </w:rPr>
        <w:t>diversas</w:t>
      </w:r>
      <w:r>
        <w:rPr>
          <w:color w:val="231F20"/>
          <w:spacing w:val="-31"/>
        </w:rPr>
        <w:t> </w:t>
      </w:r>
      <w:r>
        <w:rPr>
          <w:color w:val="231F20"/>
        </w:rPr>
        <w:t>organizaciones</w:t>
      </w:r>
      <w:r>
        <w:rPr>
          <w:color w:val="231F20"/>
          <w:spacing w:val="-31"/>
        </w:rPr>
        <w:t> </w:t>
      </w:r>
      <w:r>
        <w:rPr>
          <w:color w:val="231F20"/>
        </w:rPr>
        <w:t>sin</w:t>
      </w:r>
      <w:r>
        <w:rPr>
          <w:color w:val="231F20"/>
          <w:spacing w:val="-31"/>
        </w:rPr>
        <w:t> </w:t>
      </w:r>
      <w:r>
        <w:rPr>
          <w:color w:val="231F20"/>
        </w:rPr>
        <w:t>fines</w:t>
      </w:r>
      <w:r>
        <w:rPr>
          <w:color w:val="231F20"/>
          <w:spacing w:val="-31"/>
        </w:rPr>
        <w:t> </w:t>
      </w:r>
      <w:r>
        <w:rPr>
          <w:color w:val="231F20"/>
        </w:rPr>
        <w:t>de </w:t>
      </w:r>
      <w:r>
        <w:rPr>
          <w:color w:val="231F20"/>
          <w:spacing w:val="-3"/>
        </w:rPr>
        <w:t>lucro,</w:t>
      </w:r>
      <w:r>
        <w:rPr>
          <w:color w:val="231F20"/>
          <w:spacing w:val="-43"/>
        </w:rPr>
        <w:t> </w:t>
      </w:r>
      <w:r>
        <w:rPr>
          <w:color w:val="231F20"/>
        </w:rPr>
        <w:t>apartidista</w:t>
      </w:r>
      <w:r>
        <w:rPr>
          <w:color w:val="231F20"/>
          <w:spacing w:val="-43"/>
        </w:rPr>
        <w:t> </w:t>
      </w:r>
      <w:r>
        <w:rPr>
          <w:color w:val="231F20"/>
        </w:rPr>
        <w:t>y</w:t>
      </w:r>
      <w:r>
        <w:rPr>
          <w:color w:val="231F20"/>
          <w:spacing w:val="-43"/>
        </w:rPr>
        <w:t> </w:t>
      </w:r>
      <w:r>
        <w:rPr>
          <w:color w:val="231F20"/>
        </w:rPr>
        <w:t>cuyo</w:t>
      </w:r>
      <w:r>
        <w:rPr>
          <w:color w:val="231F20"/>
          <w:spacing w:val="-43"/>
        </w:rPr>
        <w:t> </w:t>
      </w:r>
      <w:r>
        <w:rPr>
          <w:color w:val="231F20"/>
        </w:rPr>
        <w:t>principal</w:t>
      </w:r>
      <w:r>
        <w:rPr>
          <w:color w:val="231F20"/>
          <w:spacing w:val="-43"/>
        </w:rPr>
        <w:t> </w:t>
      </w:r>
      <w:r>
        <w:rPr>
          <w:color w:val="231F20"/>
        </w:rPr>
        <w:t>objetivo</w:t>
      </w:r>
      <w:r>
        <w:rPr>
          <w:color w:val="231F20"/>
          <w:spacing w:val="-43"/>
        </w:rPr>
        <w:t> </w:t>
      </w:r>
      <w:r>
        <w:rPr>
          <w:color w:val="231F20"/>
        </w:rPr>
        <w:t>es</w:t>
      </w:r>
      <w:r>
        <w:rPr>
          <w:color w:val="231F20"/>
          <w:spacing w:val="-43"/>
        </w:rPr>
        <w:t> </w:t>
      </w:r>
      <w:r>
        <w:rPr>
          <w:color w:val="231F20"/>
        </w:rPr>
        <w:t>mejorar</w:t>
      </w:r>
      <w:r>
        <w:rPr>
          <w:color w:val="231F20"/>
          <w:spacing w:val="-43"/>
        </w:rPr>
        <w:t> </w:t>
      </w:r>
      <w:r>
        <w:rPr>
          <w:color w:val="231F20"/>
        </w:rPr>
        <w:t>la</w:t>
      </w:r>
      <w:r>
        <w:rPr>
          <w:color w:val="231F20"/>
          <w:spacing w:val="-43"/>
        </w:rPr>
        <w:t> </w:t>
      </w:r>
      <w:r>
        <w:rPr>
          <w:color w:val="231F20"/>
        </w:rPr>
        <w:t>transparencia </w:t>
      </w:r>
      <w:r>
        <w:rPr>
          <w:color w:val="231F20"/>
          <w:w w:val="95"/>
        </w:rPr>
        <w:t>en</w:t>
      </w:r>
      <w:r>
        <w:rPr>
          <w:color w:val="231F20"/>
          <w:spacing w:val="-26"/>
          <w:w w:val="95"/>
        </w:rPr>
        <w:t> </w:t>
      </w:r>
      <w:r>
        <w:rPr>
          <w:color w:val="231F20"/>
          <w:w w:val="95"/>
        </w:rPr>
        <w:t>dos</w:t>
      </w:r>
      <w:r>
        <w:rPr>
          <w:color w:val="231F20"/>
          <w:spacing w:val="-26"/>
          <w:w w:val="95"/>
        </w:rPr>
        <w:t> </w:t>
      </w:r>
      <w:r>
        <w:rPr>
          <w:color w:val="231F20"/>
          <w:w w:val="95"/>
        </w:rPr>
        <w:t>ámbitos</w:t>
      </w:r>
      <w:r>
        <w:rPr>
          <w:color w:val="231F20"/>
          <w:spacing w:val="-26"/>
          <w:w w:val="95"/>
        </w:rPr>
        <w:t> </w:t>
      </w:r>
      <w:r>
        <w:rPr>
          <w:color w:val="231F20"/>
          <w:w w:val="95"/>
        </w:rPr>
        <w:t>gubernamentales;</w:t>
      </w:r>
      <w:r>
        <w:rPr>
          <w:color w:val="231F20"/>
          <w:spacing w:val="-26"/>
          <w:w w:val="95"/>
        </w:rPr>
        <w:t> </w:t>
      </w:r>
      <w:r>
        <w:rPr>
          <w:color w:val="231F20"/>
          <w:w w:val="95"/>
        </w:rPr>
        <w:t>gobiernos</w:t>
      </w:r>
      <w:r>
        <w:rPr>
          <w:color w:val="231F20"/>
          <w:spacing w:val="-26"/>
          <w:w w:val="95"/>
        </w:rPr>
        <w:t> </w:t>
      </w:r>
      <w:r>
        <w:rPr>
          <w:color w:val="231F20"/>
          <w:w w:val="95"/>
        </w:rPr>
        <w:t>municipales</w:t>
      </w:r>
      <w:r>
        <w:rPr>
          <w:color w:val="231F20"/>
          <w:spacing w:val="-26"/>
          <w:w w:val="95"/>
        </w:rPr>
        <w:t> </w:t>
      </w:r>
      <w:r>
        <w:rPr>
          <w:color w:val="231F20"/>
          <w:w w:val="95"/>
        </w:rPr>
        <w:t>y</w:t>
      </w:r>
      <w:r>
        <w:rPr>
          <w:color w:val="231F20"/>
          <w:spacing w:val="-26"/>
          <w:w w:val="95"/>
        </w:rPr>
        <w:t> </w:t>
      </w:r>
      <w:r>
        <w:rPr>
          <w:color w:val="231F20"/>
          <w:w w:val="95"/>
        </w:rPr>
        <w:t>Congresos </w:t>
      </w:r>
      <w:r>
        <w:rPr>
          <w:color w:val="231F20"/>
        </w:rPr>
        <w:t>locales,</w:t>
      </w:r>
      <w:r>
        <w:rPr>
          <w:color w:val="231F20"/>
          <w:spacing w:val="-44"/>
        </w:rPr>
        <w:t> </w:t>
      </w:r>
      <w:r>
        <w:rPr>
          <w:color w:val="231F20"/>
        </w:rPr>
        <w:t>al</w:t>
      </w:r>
      <w:r>
        <w:rPr>
          <w:color w:val="231F20"/>
          <w:spacing w:val="-44"/>
        </w:rPr>
        <w:t> </w:t>
      </w:r>
      <w:r>
        <w:rPr>
          <w:color w:val="231F20"/>
        </w:rPr>
        <w:t>tiempo</w:t>
      </w:r>
      <w:r>
        <w:rPr>
          <w:color w:val="231F20"/>
          <w:spacing w:val="-44"/>
        </w:rPr>
        <w:t> </w:t>
      </w:r>
      <w:r>
        <w:rPr>
          <w:color w:val="231F20"/>
        </w:rPr>
        <w:t>de</w:t>
      </w:r>
      <w:r>
        <w:rPr>
          <w:color w:val="231F20"/>
          <w:spacing w:val="-44"/>
        </w:rPr>
        <w:t> </w:t>
      </w:r>
      <w:r>
        <w:rPr>
          <w:color w:val="231F20"/>
          <w:spacing w:val="-3"/>
        </w:rPr>
        <w:t>coadyuvar</w:t>
      </w:r>
      <w:r>
        <w:rPr>
          <w:color w:val="231F20"/>
          <w:spacing w:val="-44"/>
        </w:rPr>
        <w:t> </w:t>
      </w:r>
      <w:r>
        <w:rPr>
          <w:color w:val="231F20"/>
        </w:rPr>
        <w:t>en</w:t>
      </w:r>
      <w:r>
        <w:rPr>
          <w:color w:val="231F20"/>
          <w:spacing w:val="-44"/>
        </w:rPr>
        <w:t> </w:t>
      </w:r>
      <w:r>
        <w:rPr>
          <w:color w:val="231F20"/>
        </w:rPr>
        <w:t>la</w:t>
      </w:r>
      <w:r>
        <w:rPr>
          <w:color w:val="231F20"/>
          <w:spacing w:val="-44"/>
        </w:rPr>
        <w:t> </w:t>
      </w:r>
      <w:r>
        <w:rPr>
          <w:color w:val="231F20"/>
          <w:spacing w:val="-3"/>
        </w:rPr>
        <w:t>institucionalización</w:t>
      </w:r>
      <w:r>
        <w:rPr>
          <w:color w:val="231F20"/>
          <w:spacing w:val="-44"/>
        </w:rPr>
        <w:t> </w:t>
      </w:r>
      <w:r>
        <w:rPr>
          <w:color w:val="231F20"/>
        </w:rPr>
        <w:t>de</w:t>
      </w:r>
      <w:r>
        <w:rPr>
          <w:color w:val="231F20"/>
          <w:spacing w:val="-44"/>
        </w:rPr>
        <w:t> </w:t>
      </w:r>
      <w:r>
        <w:rPr>
          <w:color w:val="231F20"/>
        </w:rPr>
        <w:t>la</w:t>
      </w:r>
      <w:r>
        <w:rPr>
          <w:color w:val="231F20"/>
          <w:spacing w:val="-44"/>
        </w:rPr>
        <w:t> </w:t>
      </w:r>
      <w:r>
        <w:rPr>
          <w:color w:val="231F20"/>
          <w:spacing w:val="-3"/>
        </w:rPr>
        <w:t>relación </w:t>
      </w:r>
      <w:r>
        <w:rPr>
          <w:color w:val="231F20"/>
        </w:rPr>
        <w:t>Gobierno-Sociedad.</w:t>
      </w:r>
      <w:r>
        <w:rPr>
          <w:color w:val="231F20"/>
          <w:spacing w:val="-28"/>
        </w:rPr>
        <w:t> </w:t>
      </w:r>
      <w:r>
        <w:rPr>
          <w:color w:val="231F20"/>
        </w:rPr>
        <w:t>Para</w:t>
      </w:r>
      <w:r>
        <w:rPr>
          <w:color w:val="231F20"/>
          <w:spacing w:val="-28"/>
        </w:rPr>
        <w:t> </w:t>
      </w:r>
      <w:r>
        <w:rPr>
          <w:color w:val="231F20"/>
        </w:rPr>
        <w:t>lograr</w:t>
      </w:r>
      <w:r>
        <w:rPr>
          <w:color w:val="231F20"/>
          <w:spacing w:val="-28"/>
        </w:rPr>
        <w:t> </w:t>
      </w:r>
      <w:r>
        <w:rPr>
          <w:color w:val="231F20"/>
        </w:rPr>
        <w:t>lo</w:t>
      </w:r>
      <w:r>
        <w:rPr>
          <w:color w:val="231F20"/>
          <w:spacing w:val="-28"/>
        </w:rPr>
        <w:t> </w:t>
      </w:r>
      <w:r>
        <w:rPr>
          <w:color w:val="231F20"/>
        </w:rPr>
        <w:t>anterior</w:t>
      </w:r>
      <w:r>
        <w:rPr>
          <w:color w:val="231F20"/>
          <w:spacing w:val="-28"/>
        </w:rPr>
        <w:t> </w:t>
      </w:r>
      <w:r>
        <w:rPr>
          <w:color w:val="231F20"/>
        </w:rPr>
        <w:t>se</w:t>
      </w:r>
      <w:r>
        <w:rPr>
          <w:color w:val="231F20"/>
          <w:spacing w:val="-28"/>
        </w:rPr>
        <w:t> </w:t>
      </w:r>
      <w:r>
        <w:rPr>
          <w:color w:val="231F20"/>
        </w:rPr>
        <w:t>han</w:t>
      </w:r>
      <w:r>
        <w:rPr>
          <w:color w:val="231F20"/>
          <w:spacing w:val="-28"/>
        </w:rPr>
        <w:t> </w:t>
      </w:r>
      <w:r>
        <w:rPr>
          <w:color w:val="231F20"/>
        </w:rPr>
        <w:t>desarrollado</w:t>
      </w:r>
      <w:r>
        <w:rPr>
          <w:color w:val="231F20"/>
          <w:spacing w:val="-28"/>
        </w:rPr>
        <w:t> </w:t>
      </w:r>
      <w:r>
        <w:rPr>
          <w:color w:val="231F20"/>
        </w:rPr>
        <w:t>dos herramientas</w:t>
      </w:r>
      <w:r>
        <w:rPr>
          <w:color w:val="231F20"/>
          <w:spacing w:val="-43"/>
        </w:rPr>
        <w:t> </w:t>
      </w:r>
      <w:r>
        <w:rPr>
          <w:color w:val="231F20"/>
        </w:rPr>
        <w:t>que</w:t>
      </w:r>
      <w:r>
        <w:rPr>
          <w:color w:val="231F20"/>
          <w:spacing w:val="-43"/>
        </w:rPr>
        <w:t> </w:t>
      </w:r>
      <w:r>
        <w:rPr>
          <w:color w:val="231F20"/>
        </w:rPr>
        <w:t>responden</w:t>
      </w:r>
      <w:r>
        <w:rPr>
          <w:color w:val="231F20"/>
          <w:spacing w:val="-43"/>
        </w:rPr>
        <w:t> </w:t>
      </w:r>
      <w:r>
        <w:rPr>
          <w:color w:val="231F20"/>
        </w:rPr>
        <w:t>a</w:t>
      </w:r>
      <w:r>
        <w:rPr>
          <w:color w:val="231F20"/>
          <w:spacing w:val="-43"/>
        </w:rPr>
        <w:t> </w:t>
      </w:r>
      <w:r>
        <w:rPr>
          <w:color w:val="231F20"/>
        </w:rPr>
        <w:t>cada</w:t>
      </w:r>
      <w:r>
        <w:rPr>
          <w:color w:val="231F20"/>
          <w:spacing w:val="-43"/>
        </w:rPr>
        <w:t> </w:t>
      </w:r>
      <w:r>
        <w:rPr>
          <w:color w:val="231F20"/>
        </w:rPr>
        <w:t>uno</w:t>
      </w:r>
      <w:r>
        <w:rPr>
          <w:color w:val="231F20"/>
          <w:spacing w:val="-43"/>
        </w:rPr>
        <w:t> </w:t>
      </w:r>
      <w:r>
        <w:rPr>
          <w:color w:val="231F20"/>
        </w:rPr>
        <w:t>de</w:t>
      </w:r>
      <w:r>
        <w:rPr>
          <w:color w:val="231F20"/>
          <w:spacing w:val="-43"/>
        </w:rPr>
        <w:t> </w:t>
      </w:r>
      <w:r>
        <w:rPr>
          <w:color w:val="231F20"/>
        </w:rPr>
        <w:t>los</w:t>
      </w:r>
      <w:r>
        <w:rPr>
          <w:color w:val="231F20"/>
          <w:spacing w:val="-43"/>
        </w:rPr>
        <w:t> </w:t>
      </w:r>
      <w:r>
        <w:rPr>
          <w:color w:val="231F20"/>
          <w:spacing w:val="-3"/>
        </w:rPr>
        <w:t>ámbitos”.</w:t>
      </w:r>
    </w:p>
    <w:p>
      <w:pPr>
        <w:spacing w:after="0" w:line="266" w:lineRule="auto"/>
        <w:jc w:val="both"/>
        <w:sectPr>
          <w:pgSz w:w="8790" w:h="12480"/>
          <w:pgMar w:header="503" w:footer="609" w:top="700" w:bottom="800" w:left="920" w:right="1200"/>
        </w:sectPr>
      </w:pPr>
    </w:p>
    <w:p>
      <w:pPr>
        <w:pStyle w:val="BodyText"/>
        <w:rPr>
          <w:sz w:val="20"/>
        </w:rPr>
      </w:pPr>
    </w:p>
    <w:p>
      <w:pPr>
        <w:pStyle w:val="BodyText"/>
        <w:spacing w:before="3"/>
        <w:rPr>
          <w:sz w:val="17"/>
        </w:rPr>
      </w:pPr>
    </w:p>
    <w:p>
      <w:pPr>
        <w:pStyle w:val="Heading3"/>
        <w:spacing w:line="266" w:lineRule="auto" w:before="69"/>
        <w:ind w:right="118"/>
      </w:pPr>
      <w:r>
        <w:rPr>
          <w:color w:val="231F20"/>
          <w:w w:val="90"/>
        </w:rPr>
        <w:t>La herramienta CIMTRA como metodología transversal: la transpa- </w:t>
      </w:r>
      <w:r>
        <w:rPr>
          <w:color w:val="231F20"/>
          <w:w w:val="95"/>
        </w:rPr>
        <w:t>rencia</w:t>
      </w:r>
      <w:r>
        <w:rPr>
          <w:color w:val="231F20"/>
          <w:spacing w:val="-39"/>
          <w:w w:val="95"/>
        </w:rPr>
        <w:t> </w:t>
      </w:r>
      <w:r>
        <w:rPr>
          <w:color w:val="231F20"/>
          <w:w w:val="95"/>
        </w:rPr>
        <w:t>de</w:t>
      </w:r>
      <w:r>
        <w:rPr>
          <w:color w:val="231F20"/>
          <w:spacing w:val="-39"/>
          <w:w w:val="95"/>
        </w:rPr>
        <w:t> </w:t>
      </w:r>
      <w:r>
        <w:rPr>
          <w:color w:val="231F20"/>
          <w:w w:val="95"/>
        </w:rPr>
        <w:t>la</w:t>
      </w:r>
      <w:r>
        <w:rPr>
          <w:color w:val="231F20"/>
          <w:spacing w:val="-39"/>
          <w:w w:val="95"/>
        </w:rPr>
        <w:t> </w:t>
      </w:r>
      <w:r>
        <w:rPr>
          <w:color w:val="231F20"/>
          <w:w w:val="95"/>
        </w:rPr>
        <w:t>mano</w:t>
      </w:r>
      <w:r>
        <w:rPr>
          <w:color w:val="231F20"/>
          <w:spacing w:val="-39"/>
          <w:w w:val="95"/>
        </w:rPr>
        <w:t> </w:t>
      </w:r>
      <w:r>
        <w:rPr>
          <w:color w:val="231F20"/>
          <w:w w:val="95"/>
        </w:rPr>
        <w:t>de</w:t>
      </w:r>
      <w:r>
        <w:rPr>
          <w:color w:val="231F20"/>
          <w:spacing w:val="-39"/>
          <w:w w:val="95"/>
        </w:rPr>
        <w:t> </w:t>
      </w:r>
      <w:r>
        <w:rPr>
          <w:color w:val="231F20"/>
          <w:w w:val="95"/>
        </w:rPr>
        <w:t>la</w:t>
      </w:r>
      <w:r>
        <w:rPr>
          <w:color w:val="231F20"/>
          <w:spacing w:val="-39"/>
          <w:w w:val="95"/>
        </w:rPr>
        <w:t> </w:t>
      </w:r>
      <w:r>
        <w:rPr>
          <w:color w:val="231F20"/>
          <w:w w:val="95"/>
        </w:rPr>
        <w:t>contraloría</w:t>
      </w:r>
      <w:r>
        <w:rPr>
          <w:color w:val="231F20"/>
          <w:spacing w:val="-39"/>
          <w:w w:val="95"/>
        </w:rPr>
        <w:t> </w:t>
      </w:r>
      <w:r>
        <w:rPr>
          <w:color w:val="231F20"/>
          <w:w w:val="95"/>
        </w:rPr>
        <w:t>social</w:t>
      </w:r>
      <w:r>
        <w:rPr>
          <w:color w:val="231F20"/>
          <w:spacing w:val="-39"/>
          <w:w w:val="95"/>
        </w:rPr>
        <w:t> </w:t>
      </w:r>
      <w:r>
        <w:rPr>
          <w:color w:val="231F20"/>
          <w:w w:val="95"/>
        </w:rPr>
        <w:t>y</w:t>
      </w:r>
      <w:r>
        <w:rPr>
          <w:color w:val="231F20"/>
          <w:spacing w:val="-39"/>
          <w:w w:val="95"/>
        </w:rPr>
        <w:t> </w:t>
      </w:r>
      <w:r>
        <w:rPr>
          <w:color w:val="231F20"/>
          <w:w w:val="95"/>
        </w:rPr>
        <w:t>la</w:t>
      </w:r>
      <w:r>
        <w:rPr>
          <w:color w:val="231F20"/>
          <w:spacing w:val="-39"/>
          <w:w w:val="95"/>
        </w:rPr>
        <w:t> </w:t>
      </w:r>
      <w:r>
        <w:rPr>
          <w:color w:val="231F20"/>
          <w:w w:val="95"/>
        </w:rPr>
        <w:t>rendición</w:t>
      </w:r>
      <w:r>
        <w:rPr>
          <w:color w:val="231F20"/>
          <w:spacing w:val="-39"/>
          <w:w w:val="95"/>
        </w:rPr>
        <w:t> </w:t>
      </w:r>
      <w:r>
        <w:rPr>
          <w:color w:val="231F20"/>
          <w:w w:val="95"/>
        </w:rPr>
        <w:t>de</w:t>
      </w:r>
      <w:r>
        <w:rPr>
          <w:color w:val="231F20"/>
          <w:spacing w:val="-39"/>
          <w:w w:val="95"/>
        </w:rPr>
        <w:t> </w:t>
      </w:r>
      <w:r>
        <w:rPr>
          <w:color w:val="231F20"/>
          <w:w w:val="95"/>
        </w:rPr>
        <w:t>cuentas.</w:t>
      </w:r>
    </w:p>
    <w:p>
      <w:pPr>
        <w:pStyle w:val="BodyText"/>
        <w:spacing w:before="4"/>
        <w:rPr>
          <w:b/>
          <w:sz w:val="24"/>
        </w:rPr>
      </w:pPr>
    </w:p>
    <w:p>
      <w:pPr>
        <w:spacing w:line="266" w:lineRule="auto" w:before="0"/>
        <w:ind w:left="217" w:right="118" w:firstLine="0"/>
        <w:jc w:val="both"/>
        <w:rPr>
          <w:i/>
          <w:sz w:val="22"/>
        </w:rPr>
      </w:pPr>
      <w:r>
        <w:rPr>
          <w:i/>
          <w:color w:val="231F20"/>
          <w:w w:val="95"/>
          <w:sz w:val="22"/>
        </w:rPr>
        <w:t>Una</w:t>
      </w:r>
      <w:r>
        <w:rPr>
          <w:i/>
          <w:color w:val="231F20"/>
          <w:spacing w:val="-17"/>
          <w:w w:val="95"/>
          <w:sz w:val="22"/>
        </w:rPr>
        <w:t> </w:t>
      </w:r>
      <w:r>
        <w:rPr>
          <w:i/>
          <w:color w:val="231F20"/>
          <w:w w:val="95"/>
          <w:sz w:val="22"/>
        </w:rPr>
        <w:t>sucinta</w:t>
      </w:r>
      <w:r>
        <w:rPr>
          <w:i/>
          <w:color w:val="231F20"/>
          <w:spacing w:val="-17"/>
          <w:w w:val="95"/>
          <w:sz w:val="22"/>
        </w:rPr>
        <w:t> </w:t>
      </w:r>
      <w:r>
        <w:rPr>
          <w:i/>
          <w:color w:val="231F20"/>
          <w:w w:val="95"/>
          <w:sz w:val="22"/>
        </w:rPr>
        <w:t>revisión</w:t>
      </w:r>
      <w:r>
        <w:rPr>
          <w:i/>
          <w:color w:val="231F20"/>
          <w:spacing w:val="-17"/>
          <w:w w:val="95"/>
          <w:sz w:val="22"/>
        </w:rPr>
        <w:t> </w:t>
      </w:r>
      <w:r>
        <w:rPr>
          <w:i/>
          <w:color w:val="231F20"/>
          <w:w w:val="95"/>
          <w:sz w:val="22"/>
        </w:rPr>
        <w:t>a</w:t>
      </w:r>
      <w:r>
        <w:rPr>
          <w:i/>
          <w:color w:val="231F20"/>
          <w:spacing w:val="-17"/>
          <w:w w:val="95"/>
          <w:sz w:val="22"/>
        </w:rPr>
        <w:t> </w:t>
      </w:r>
      <w:r>
        <w:rPr>
          <w:i/>
          <w:color w:val="231F20"/>
          <w:w w:val="95"/>
          <w:sz w:val="22"/>
        </w:rPr>
        <w:t>los</w:t>
      </w:r>
      <w:r>
        <w:rPr>
          <w:i/>
          <w:color w:val="231F20"/>
          <w:spacing w:val="-17"/>
          <w:w w:val="95"/>
          <w:sz w:val="22"/>
        </w:rPr>
        <w:t> </w:t>
      </w:r>
      <w:r>
        <w:rPr>
          <w:i/>
          <w:color w:val="231F20"/>
          <w:w w:val="95"/>
          <w:sz w:val="22"/>
        </w:rPr>
        <w:t>temas</w:t>
      </w:r>
      <w:r>
        <w:rPr>
          <w:i/>
          <w:color w:val="231F20"/>
          <w:spacing w:val="-17"/>
          <w:w w:val="95"/>
          <w:sz w:val="22"/>
        </w:rPr>
        <w:t> </w:t>
      </w:r>
      <w:r>
        <w:rPr>
          <w:i/>
          <w:color w:val="231F20"/>
          <w:w w:val="95"/>
          <w:sz w:val="22"/>
        </w:rPr>
        <w:t>de</w:t>
      </w:r>
      <w:r>
        <w:rPr>
          <w:i/>
          <w:color w:val="231F20"/>
          <w:spacing w:val="-17"/>
          <w:w w:val="95"/>
          <w:sz w:val="22"/>
        </w:rPr>
        <w:t> </w:t>
      </w:r>
      <w:r>
        <w:rPr>
          <w:i/>
          <w:color w:val="231F20"/>
          <w:w w:val="95"/>
          <w:sz w:val="22"/>
        </w:rPr>
        <w:t>Transparencia</w:t>
      </w:r>
      <w:r>
        <w:rPr>
          <w:i/>
          <w:color w:val="231F20"/>
          <w:spacing w:val="-17"/>
          <w:w w:val="95"/>
          <w:sz w:val="22"/>
        </w:rPr>
        <w:t> </w:t>
      </w:r>
      <w:r>
        <w:rPr>
          <w:i/>
          <w:color w:val="231F20"/>
          <w:w w:val="95"/>
          <w:sz w:val="22"/>
        </w:rPr>
        <w:t>y</w:t>
      </w:r>
      <w:r>
        <w:rPr>
          <w:i/>
          <w:color w:val="231F20"/>
          <w:spacing w:val="-17"/>
          <w:w w:val="95"/>
          <w:sz w:val="22"/>
        </w:rPr>
        <w:t> </w:t>
      </w:r>
      <w:r>
        <w:rPr>
          <w:i/>
          <w:color w:val="231F20"/>
          <w:spacing w:val="-2"/>
          <w:w w:val="95"/>
          <w:sz w:val="22"/>
        </w:rPr>
        <w:t>Acceso</w:t>
      </w:r>
      <w:r>
        <w:rPr>
          <w:i/>
          <w:color w:val="231F20"/>
          <w:spacing w:val="-17"/>
          <w:w w:val="95"/>
          <w:sz w:val="22"/>
        </w:rPr>
        <w:t> </w:t>
      </w:r>
      <w:r>
        <w:rPr>
          <w:i/>
          <w:color w:val="231F20"/>
          <w:w w:val="95"/>
          <w:sz w:val="22"/>
        </w:rPr>
        <w:t>a</w:t>
      </w:r>
      <w:r>
        <w:rPr>
          <w:i/>
          <w:color w:val="231F20"/>
          <w:spacing w:val="-17"/>
          <w:w w:val="95"/>
          <w:sz w:val="22"/>
        </w:rPr>
        <w:t> </w:t>
      </w:r>
      <w:r>
        <w:rPr>
          <w:i/>
          <w:color w:val="231F20"/>
          <w:w w:val="95"/>
          <w:sz w:val="22"/>
        </w:rPr>
        <w:t>la</w:t>
      </w:r>
      <w:r>
        <w:rPr>
          <w:i/>
          <w:color w:val="231F20"/>
          <w:spacing w:val="-17"/>
          <w:w w:val="95"/>
          <w:sz w:val="22"/>
        </w:rPr>
        <w:t> </w:t>
      </w:r>
      <w:r>
        <w:rPr>
          <w:i/>
          <w:color w:val="231F20"/>
          <w:w w:val="95"/>
          <w:sz w:val="22"/>
        </w:rPr>
        <w:t>infor- </w:t>
      </w:r>
      <w:r>
        <w:rPr>
          <w:i/>
          <w:color w:val="231F20"/>
          <w:w w:val="90"/>
          <w:sz w:val="22"/>
        </w:rPr>
        <w:t>mación Pública: dos elementos</w:t>
      </w:r>
      <w:r>
        <w:rPr>
          <w:i/>
          <w:color w:val="231F20"/>
          <w:spacing w:val="26"/>
          <w:w w:val="90"/>
          <w:sz w:val="22"/>
        </w:rPr>
        <w:t> </w:t>
      </w:r>
      <w:r>
        <w:rPr>
          <w:i/>
          <w:color w:val="231F20"/>
          <w:spacing w:val="-3"/>
          <w:w w:val="90"/>
          <w:sz w:val="22"/>
        </w:rPr>
        <w:t>entrelazados</w:t>
      </w:r>
    </w:p>
    <w:p>
      <w:pPr>
        <w:pStyle w:val="BodyText"/>
        <w:spacing w:before="4"/>
        <w:rPr>
          <w:i/>
          <w:sz w:val="24"/>
        </w:rPr>
      </w:pPr>
    </w:p>
    <w:p>
      <w:pPr>
        <w:pStyle w:val="BodyText"/>
        <w:spacing w:line="266" w:lineRule="auto"/>
        <w:ind w:left="217" w:right="117"/>
        <w:jc w:val="both"/>
      </w:pPr>
      <w:r>
        <w:rPr>
          <w:color w:val="231F20"/>
        </w:rPr>
        <w:t>En</w:t>
      </w:r>
      <w:r>
        <w:rPr>
          <w:color w:val="231F20"/>
          <w:spacing w:val="-34"/>
        </w:rPr>
        <w:t> </w:t>
      </w:r>
      <w:r>
        <w:rPr>
          <w:color w:val="231F20"/>
        </w:rPr>
        <w:t>el</w:t>
      </w:r>
      <w:r>
        <w:rPr>
          <w:color w:val="231F20"/>
          <w:spacing w:val="-34"/>
        </w:rPr>
        <w:t> </w:t>
      </w:r>
      <w:r>
        <w:rPr>
          <w:color w:val="231F20"/>
        </w:rPr>
        <w:t>cuanto</w:t>
      </w:r>
      <w:r>
        <w:rPr>
          <w:color w:val="231F20"/>
          <w:spacing w:val="-34"/>
        </w:rPr>
        <w:t> </w:t>
      </w:r>
      <w:r>
        <w:rPr>
          <w:color w:val="231F20"/>
        </w:rPr>
        <w:t>al</w:t>
      </w:r>
      <w:r>
        <w:rPr>
          <w:color w:val="231F20"/>
          <w:spacing w:val="-34"/>
        </w:rPr>
        <w:t> </w:t>
      </w:r>
      <w:r>
        <w:rPr>
          <w:color w:val="231F20"/>
        </w:rPr>
        <w:t>proceso</w:t>
      </w:r>
      <w:r>
        <w:rPr>
          <w:color w:val="231F20"/>
          <w:spacing w:val="-34"/>
        </w:rPr>
        <w:t> </w:t>
      </w:r>
      <w:r>
        <w:rPr>
          <w:color w:val="231F20"/>
        </w:rPr>
        <w:t>de</w:t>
      </w:r>
      <w:r>
        <w:rPr>
          <w:color w:val="231F20"/>
          <w:spacing w:val="-34"/>
        </w:rPr>
        <w:t> </w:t>
      </w:r>
      <w:r>
        <w:rPr>
          <w:color w:val="231F20"/>
        </w:rPr>
        <w:t>transición</w:t>
      </w:r>
      <w:r>
        <w:rPr>
          <w:color w:val="231F20"/>
          <w:spacing w:val="-34"/>
        </w:rPr>
        <w:t> </w:t>
      </w:r>
      <w:r>
        <w:rPr>
          <w:color w:val="231F20"/>
        </w:rPr>
        <w:t>a</w:t>
      </w:r>
      <w:r>
        <w:rPr>
          <w:color w:val="231F20"/>
          <w:spacing w:val="-34"/>
        </w:rPr>
        <w:t> </w:t>
      </w:r>
      <w:r>
        <w:rPr>
          <w:color w:val="231F20"/>
        </w:rPr>
        <w:t>la</w:t>
      </w:r>
      <w:r>
        <w:rPr>
          <w:color w:val="231F20"/>
          <w:spacing w:val="-34"/>
        </w:rPr>
        <w:t> </w:t>
      </w:r>
      <w:r>
        <w:rPr>
          <w:color w:val="231F20"/>
        </w:rPr>
        <w:t>democracia</w:t>
      </w:r>
      <w:r>
        <w:rPr>
          <w:color w:val="231F20"/>
          <w:spacing w:val="-34"/>
        </w:rPr>
        <w:t> </w:t>
      </w:r>
      <w:r>
        <w:rPr>
          <w:color w:val="231F20"/>
        </w:rPr>
        <w:t>(que</w:t>
      </w:r>
      <w:r>
        <w:rPr>
          <w:color w:val="231F20"/>
          <w:spacing w:val="-34"/>
        </w:rPr>
        <w:t> </w:t>
      </w:r>
      <w:r>
        <w:rPr>
          <w:color w:val="231F20"/>
        </w:rPr>
        <w:t>no</w:t>
      </w:r>
      <w:r>
        <w:rPr>
          <w:color w:val="231F20"/>
          <w:spacing w:val="-34"/>
        </w:rPr>
        <w:t> </w:t>
      </w:r>
      <w:r>
        <w:rPr>
          <w:color w:val="231F20"/>
        </w:rPr>
        <w:t>conso- lidación)</w:t>
      </w:r>
      <w:r>
        <w:rPr>
          <w:color w:val="231F20"/>
          <w:spacing w:val="-40"/>
        </w:rPr>
        <w:t> </w:t>
      </w:r>
      <w:r>
        <w:rPr>
          <w:color w:val="231F20"/>
        </w:rPr>
        <w:t>referido</w:t>
      </w:r>
      <w:r>
        <w:rPr>
          <w:color w:val="231F20"/>
          <w:spacing w:val="-40"/>
        </w:rPr>
        <w:t> </w:t>
      </w:r>
      <w:r>
        <w:rPr>
          <w:color w:val="231F20"/>
        </w:rPr>
        <w:t>en</w:t>
      </w:r>
      <w:r>
        <w:rPr>
          <w:color w:val="231F20"/>
          <w:spacing w:val="-40"/>
        </w:rPr>
        <w:t> </w:t>
      </w:r>
      <w:r>
        <w:rPr>
          <w:color w:val="231F20"/>
        </w:rPr>
        <w:t>el</w:t>
      </w:r>
      <w:r>
        <w:rPr>
          <w:color w:val="231F20"/>
          <w:spacing w:val="-40"/>
        </w:rPr>
        <w:t> </w:t>
      </w:r>
      <w:r>
        <w:rPr>
          <w:color w:val="231F20"/>
        </w:rPr>
        <w:t>capítulo</w:t>
      </w:r>
      <w:r>
        <w:rPr>
          <w:color w:val="231F20"/>
          <w:spacing w:val="-40"/>
        </w:rPr>
        <w:t> </w:t>
      </w:r>
      <w:r>
        <w:rPr>
          <w:color w:val="231F20"/>
        </w:rPr>
        <w:t>anterior,</w:t>
      </w:r>
      <w:r>
        <w:rPr>
          <w:color w:val="231F20"/>
          <w:spacing w:val="-40"/>
        </w:rPr>
        <w:t> </w:t>
      </w:r>
      <w:r>
        <w:rPr>
          <w:color w:val="231F20"/>
        </w:rPr>
        <w:t>es</w:t>
      </w:r>
      <w:r>
        <w:rPr>
          <w:color w:val="231F20"/>
          <w:spacing w:val="-40"/>
        </w:rPr>
        <w:t> </w:t>
      </w:r>
      <w:r>
        <w:rPr>
          <w:color w:val="231F20"/>
        </w:rPr>
        <w:t>necesario</w:t>
      </w:r>
      <w:r>
        <w:rPr>
          <w:color w:val="231F20"/>
          <w:spacing w:val="-40"/>
        </w:rPr>
        <w:t> </w:t>
      </w:r>
      <w:r>
        <w:rPr>
          <w:color w:val="231F20"/>
        </w:rPr>
        <w:t>señalar</w:t>
      </w:r>
      <w:r>
        <w:rPr>
          <w:color w:val="231F20"/>
          <w:spacing w:val="-40"/>
        </w:rPr>
        <w:t> </w:t>
      </w:r>
      <w:r>
        <w:rPr>
          <w:color w:val="231F20"/>
        </w:rPr>
        <w:t>que</w:t>
      </w:r>
      <w:r>
        <w:rPr>
          <w:color w:val="231F20"/>
          <w:spacing w:val="-40"/>
        </w:rPr>
        <w:t> </w:t>
      </w:r>
      <w:r>
        <w:rPr>
          <w:color w:val="231F20"/>
        </w:rPr>
        <w:t>fue determinante</w:t>
      </w:r>
      <w:r>
        <w:rPr>
          <w:color w:val="231F20"/>
          <w:spacing w:val="-32"/>
        </w:rPr>
        <w:t> </w:t>
      </w:r>
      <w:r>
        <w:rPr>
          <w:color w:val="231F20"/>
        </w:rPr>
        <w:t>para</w:t>
      </w:r>
      <w:r>
        <w:rPr>
          <w:color w:val="231F20"/>
          <w:spacing w:val="-32"/>
        </w:rPr>
        <w:t> </w:t>
      </w:r>
      <w:r>
        <w:rPr>
          <w:color w:val="231F20"/>
        </w:rPr>
        <w:t>entender</w:t>
      </w:r>
      <w:r>
        <w:rPr>
          <w:color w:val="231F20"/>
          <w:spacing w:val="-32"/>
        </w:rPr>
        <w:t> </w:t>
      </w:r>
      <w:r>
        <w:rPr>
          <w:color w:val="231F20"/>
        </w:rPr>
        <w:t>nuestra</w:t>
      </w:r>
      <w:r>
        <w:rPr>
          <w:color w:val="231F20"/>
          <w:spacing w:val="-32"/>
        </w:rPr>
        <w:t> </w:t>
      </w:r>
      <w:r>
        <w:rPr>
          <w:color w:val="231F20"/>
        </w:rPr>
        <w:t>realidad</w:t>
      </w:r>
      <w:r>
        <w:rPr>
          <w:color w:val="231F20"/>
          <w:spacing w:val="-32"/>
        </w:rPr>
        <w:t> </w:t>
      </w:r>
      <w:r>
        <w:rPr>
          <w:color w:val="231F20"/>
        </w:rPr>
        <w:t>actual.</w:t>
      </w:r>
      <w:r>
        <w:rPr>
          <w:color w:val="231F20"/>
          <w:spacing w:val="-1"/>
        </w:rPr>
        <w:t> </w:t>
      </w:r>
      <w:r>
        <w:rPr>
          <w:color w:val="231F20"/>
          <w:spacing w:val="-6"/>
        </w:rPr>
        <w:t>Ya</w:t>
      </w:r>
      <w:r>
        <w:rPr>
          <w:color w:val="231F20"/>
          <w:spacing w:val="-32"/>
        </w:rPr>
        <w:t> </w:t>
      </w:r>
      <w:r>
        <w:rPr>
          <w:color w:val="231F20"/>
        </w:rPr>
        <w:t>que</w:t>
      </w:r>
      <w:r>
        <w:rPr>
          <w:color w:val="231F20"/>
          <w:spacing w:val="-32"/>
        </w:rPr>
        <w:t> </w:t>
      </w:r>
      <w:r>
        <w:rPr>
          <w:color w:val="231F20"/>
        </w:rPr>
        <w:t>el</w:t>
      </w:r>
      <w:r>
        <w:rPr>
          <w:color w:val="231F20"/>
          <w:spacing w:val="-32"/>
        </w:rPr>
        <w:t> </w:t>
      </w:r>
      <w:r>
        <w:rPr>
          <w:color w:val="231F20"/>
        </w:rPr>
        <w:t>tema de</w:t>
      </w:r>
      <w:r>
        <w:rPr>
          <w:color w:val="231F20"/>
          <w:spacing w:val="-37"/>
        </w:rPr>
        <w:t> </w:t>
      </w:r>
      <w:r>
        <w:rPr>
          <w:color w:val="231F20"/>
        </w:rPr>
        <w:t>la</w:t>
      </w:r>
      <w:r>
        <w:rPr>
          <w:color w:val="231F20"/>
          <w:spacing w:val="-37"/>
        </w:rPr>
        <w:t> </w:t>
      </w:r>
      <w:r>
        <w:rPr>
          <w:color w:val="231F20"/>
        </w:rPr>
        <w:t>transparencia,</w:t>
      </w:r>
      <w:r>
        <w:rPr>
          <w:color w:val="231F20"/>
          <w:spacing w:val="-37"/>
        </w:rPr>
        <w:t> </w:t>
      </w:r>
      <w:r>
        <w:rPr>
          <w:color w:val="231F20"/>
        </w:rPr>
        <w:t>además</w:t>
      </w:r>
      <w:r>
        <w:rPr>
          <w:color w:val="231F20"/>
          <w:spacing w:val="-37"/>
        </w:rPr>
        <w:t> </w:t>
      </w:r>
      <w:r>
        <w:rPr>
          <w:color w:val="231F20"/>
        </w:rPr>
        <w:t>de</w:t>
      </w:r>
      <w:r>
        <w:rPr>
          <w:color w:val="231F20"/>
          <w:spacing w:val="-37"/>
        </w:rPr>
        <w:t> </w:t>
      </w:r>
      <w:r>
        <w:rPr>
          <w:color w:val="231F20"/>
        </w:rPr>
        <w:t>haber</w:t>
      </w:r>
      <w:r>
        <w:rPr>
          <w:color w:val="231F20"/>
          <w:spacing w:val="-37"/>
        </w:rPr>
        <w:t> </w:t>
      </w:r>
      <w:r>
        <w:rPr>
          <w:color w:val="231F20"/>
        </w:rPr>
        <w:t>alcanzado</w:t>
      </w:r>
      <w:r>
        <w:rPr>
          <w:color w:val="231F20"/>
          <w:spacing w:val="-37"/>
        </w:rPr>
        <w:t> </w:t>
      </w:r>
      <w:r>
        <w:rPr>
          <w:color w:val="231F20"/>
        </w:rPr>
        <w:t>un</w:t>
      </w:r>
      <w:r>
        <w:rPr>
          <w:color w:val="231F20"/>
          <w:spacing w:val="-37"/>
        </w:rPr>
        <w:t> </w:t>
      </w:r>
      <w:r>
        <w:rPr>
          <w:color w:val="231F20"/>
        </w:rPr>
        <w:t>reconocimiento importante</w:t>
      </w:r>
      <w:r>
        <w:rPr>
          <w:color w:val="231F20"/>
          <w:spacing w:val="-25"/>
        </w:rPr>
        <w:t> </w:t>
      </w:r>
      <w:r>
        <w:rPr>
          <w:color w:val="231F20"/>
        </w:rPr>
        <w:t>en</w:t>
      </w:r>
      <w:r>
        <w:rPr>
          <w:color w:val="231F20"/>
          <w:spacing w:val="-25"/>
        </w:rPr>
        <w:t> </w:t>
      </w:r>
      <w:r>
        <w:rPr>
          <w:color w:val="231F20"/>
        </w:rPr>
        <w:t>un</w:t>
      </w:r>
      <w:r>
        <w:rPr>
          <w:color w:val="231F20"/>
          <w:spacing w:val="-25"/>
        </w:rPr>
        <w:t> </w:t>
      </w:r>
      <w:r>
        <w:rPr>
          <w:color w:val="231F20"/>
        </w:rPr>
        <w:t>sector</w:t>
      </w:r>
      <w:r>
        <w:rPr>
          <w:color w:val="231F20"/>
          <w:spacing w:val="-25"/>
        </w:rPr>
        <w:t> </w:t>
      </w:r>
      <w:r>
        <w:rPr>
          <w:color w:val="231F20"/>
        </w:rPr>
        <w:t>amplio</w:t>
      </w:r>
      <w:r>
        <w:rPr>
          <w:color w:val="231F20"/>
          <w:spacing w:val="-25"/>
        </w:rPr>
        <w:t> </w:t>
      </w:r>
      <w:r>
        <w:rPr>
          <w:color w:val="231F20"/>
        </w:rPr>
        <w:t>de</w:t>
      </w:r>
      <w:r>
        <w:rPr>
          <w:color w:val="231F20"/>
          <w:spacing w:val="-25"/>
        </w:rPr>
        <w:t> </w:t>
      </w:r>
      <w:r>
        <w:rPr>
          <w:color w:val="231F20"/>
        </w:rPr>
        <w:t>la</w:t>
      </w:r>
      <w:r>
        <w:rPr>
          <w:color w:val="231F20"/>
          <w:spacing w:val="-25"/>
        </w:rPr>
        <w:t> </w:t>
      </w:r>
      <w:r>
        <w:rPr>
          <w:color w:val="231F20"/>
        </w:rPr>
        <w:t>población,</w:t>
      </w:r>
      <w:r>
        <w:rPr>
          <w:color w:val="231F20"/>
          <w:spacing w:val="-25"/>
        </w:rPr>
        <w:t> </w:t>
      </w:r>
      <w:r>
        <w:rPr>
          <w:color w:val="231F20"/>
        </w:rPr>
        <w:t>es</w:t>
      </w:r>
      <w:r>
        <w:rPr>
          <w:color w:val="231F20"/>
          <w:spacing w:val="-25"/>
        </w:rPr>
        <w:t> </w:t>
      </w:r>
      <w:r>
        <w:rPr>
          <w:color w:val="231F20"/>
        </w:rPr>
        <w:t>el</w:t>
      </w:r>
      <w:r>
        <w:rPr>
          <w:color w:val="231F20"/>
          <w:spacing w:val="-25"/>
        </w:rPr>
        <w:t> </w:t>
      </w:r>
      <w:r>
        <w:rPr>
          <w:color w:val="231F20"/>
        </w:rPr>
        <w:t>principio</w:t>
      </w:r>
      <w:r>
        <w:rPr>
          <w:color w:val="231F20"/>
          <w:spacing w:val="-25"/>
        </w:rPr>
        <w:t> </w:t>
      </w:r>
      <w:r>
        <w:rPr>
          <w:color w:val="231F20"/>
        </w:rPr>
        <w:t>de</w:t>
      </w:r>
      <w:r>
        <w:rPr>
          <w:color w:val="231F20"/>
          <w:spacing w:val="-25"/>
        </w:rPr>
        <w:t> </w:t>
      </w:r>
      <w:r>
        <w:rPr>
          <w:color w:val="231F20"/>
        </w:rPr>
        <w:t>un ejercicio</w:t>
      </w:r>
      <w:r>
        <w:rPr>
          <w:color w:val="231F20"/>
          <w:spacing w:val="-32"/>
        </w:rPr>
        <w:t> </w:t>
      </w:r>
      <w:r>
        <w:rPr>
          <w:color w:val="231F20"/>
        </w:rPr>
        <w:t>de</w:t>
      </w:r>
      <w:r>
        <w:rPr>
          <w:color w:val="231F20"/>
          <w:spacing w:val="-32"/>
        </w:rPr>
        <w:t> </w:t>
      </w:r>
      <w:r>
        <w:rPr>
          <w:color w:val="231F20"/>
        </w:rPr>
        <w:t>poder</w:t>
      </w:r>
      <w:r>
        <w:rPr>
          <w:color w:val="231F20"/>
          <w:spacing w:val="-32"/>
        </w:rPr>
        <w:t> </w:t>
      </w:r>
      <w:r>
        <w:rPr>
          <w:color w:val="231F20"/>
        </w:rPr>
        <w:t>público</w:t>
      </w:r>
      <w:r>
        <w:rPr>
          <w:color w:val="231F20"/>
          <w:spacing w:val="-32"/>
        </w:rPr>
        <w:t> </w:t>
      </w:r>
      <w:r>
        <w:rPr>
          <w:color w:val="231F20"/>
        </w:rPr>
        <w:t>en</w:t>
      </w:r>
      <w:r>
        <w:rPr>
          <w:color w:val="231F20"/>
          <w:spacing w:val="-32"/>
        </w:rPr>
        <w:t> </w:t>
      </w:r>
      <w:r>
        <w:rPr>
          <w:color w:val="231F20"/>
        </w:rPr>
        <w:t>público</w:t>
      </w:r>
      <w:r>
        <w:rPr>
          <w:color w:val="231F20"/>
          <w:spacing w:val="-32"/>
        </w:rPr>
        <w:t> </w:t>
      </w:r>
      <w:r>
        <w:rPr>
          <w:color w:val="231F20"/>
        </w:rPr>
        <w:t>(Ugalde,</w:t>
      </w:r>
      <w:r>
        <w:rPr>
          <w:color w:val="231F20"/>
          <w:spacing w:val="-32"/>
        </w:rPr>
        <w:t> </w:t>
      </w:r>
      <w:r>
        <w:rPr>
          <w:color w:val="231F20"/>
        </w:rPr>
        <w:t>2002).</w:t>
      </w:r>
    </w:p>
    <w:p>
      <w:pPr>
        <w:pStyle w:val="BodyText"/>
        <w:spacing w:line="266" w:lineRule="auto"/>
        <w:ind w:left="217" w:right="114" w:firstLine="396"/>
        <w:jc w:val="right"/>
      </w:pPr>
      <w:r>
        <w:rPr>
          <w:color w:val="231F20"/>
          <w:spacing w:val="-3"/>
          <w:w w:val="95"/>
        </w:rPr>
        <w:t>En</w:t>
      </w:r>
      <w:r>
        <w:rPr>
          <w:color w:val="231F20"/>
          <w:spacing w:val="-17"/>
          <w:w w:val="95"/>
        </w:rPr>
        <w:t> </w:t>
      </w:r>
      <w:r>
        <w:rPr>
          <w:color w:val="231F20"/>
          <w:spacing w:val="-3"/>
          <w:w w:val="95"/>
        </w:rPr>
        <w:t>la</w:t>
      </w:r>
      <w:r>
        <w:rPr>
          <w:color w:val="231F20"/>
          <w:spacing w:val="-17"/>
          <w:w w:val="95"/>
        </w:rPr>
        <w:t> </w:t>
      </w:r>
      <w:r>
        <w:rPr>
          <w:color w:val="231F20"/>
          <w:spacing w:val="-7"/>
          <w:w w:val="95"/>
        </w:rPr>
        <w:t>actualidad,</w:t>
      </w:r>
      <w:r>
        <w:rPr>
          <w:color w:val="231F20"/>
          <w:spacing w:val="-17"/>
          <w:w w:val="95"/>
        </w:rPr>
        <w:t> </w:t>
      </w:r>
      <w:r>
        <w:rPr>
          <w:color w:val="231F20"/>
          <w:spacing w:val="-3"/>
          <w:w w:val="95"/>
        </w:rPr>
        <w:t>la</w:t>
      </w:r>
      <w:r>
        <w:rPr>
          <w:color w:val="231F20"/>
          <w:spacing w:val="-17"/>
          <w:w w:val="95"/>
        </w:rPr>
        <w:t> </w:t>
      </w:r>
      <w:r>
        <w:rPr>
          <w:color w:val="231F20"/>
          <w:spacing w:val="-6"/>
          <w:w w:val="95"/>
        </w:rPr>
        <w:t>transparencia</w:t>
      </w:r>
      <w:r>
        <w:rPr>
          <w:color w:val="231F20"/>
          <w:spacing w:val="-17"/>
          <w:w w:val="95"/>
        </w:rPr>
        <w:t> </w:t>
      </w:r>
      <w:r>
        <w:rPr>
          <w:color w:val="231F20"/>
          <w:w w:val="95"/>
        </w:rPr>
        <w:t>y</w:t>
      </w:r>
      <w:r>
        <w:rPr>
          <w:color w:val="231F20"/>
          <w:spacing w:val="-17"/>
          <w:w w:val="95"/>
        </w:rPr>
        <w:t> </w:t>
      </w:r>
      <w:r>
        <w:rPr>
          <w:color w:val="231F20"/>
          <w:spacing w:val="-3"/>
          <w:w w:val="95"/>
        </w:rPr>
        <w:t>el</w:t>
      </w:r>
      <w:r>
        <w:rPr>
          <w:color w:val="231F20"/>
          <w:spacing w:val="-17"/>
          <w:w w:val="95"/>
        </w:rPr>
        <w:t> </w:t>
      </w:r>
      <w:r>
        <w:rPr>
          <w:color w:val="231F20"/>
          <w:spacing w:val="-8"/>
          <w:w w:val="95"/>
        </w:rPr>
        <w:t>acceso</w:t>
      </w:r>
      <w:r>
        <w:rPr>
          <w:color w:val="231F20"/>
          <w:spacing w:val="-17"/>
          <w:w w:val="95"/>
        </w:rPr>
        <w:t> </w:t>
      </w:r>
      <w:r>
        <w:rPr>
          <w:color w:val="231F20"/>
          <w:w w:val="95"/>
        </w:rPr>
        <w:t>a</w:t>
      </w:r>
      <w:r>
        <w:rPr>
          <w:color w:val="231F20"/>
          <w:spacing w:val="-17"/>
          <w:w w:val="95"/>
        </w:rPr>
        <w:t> </w:t>
      </w:r>
      <w:r>
        <w:rPr>
          <w:color w:val="231F20"/>
          <w:spacing w:val="-3"/>
          <w:w w:val="95"/>
        </w:rPr>
        <w:t>la</w:t>
      </w:r>
      <w:r>
        <w:rPr>
          <w:color w:val="231F20"/>
          <w:spacing w:val="-17"/>
          <w:w w:val="95"/>
        </w:rPr>
        <w:t> </w:t>
      </w:r>
      <w:r>
        <w:rPr>
          <w:color w:val="231F20"/>
          <w:spacing w:val="-7"/>
          <w:w w:val="95"/>
        </w:rPr>
        <w:t>información</w:t>
      </w:r>
      <w:r>
        <w:rPr>
          <w:color w:val="231F20"/>
          <w:spacing w:val="-17"/>
          <w:w w:val="95"/>
        </w:rPr>
        <w:t> </w:t>
      </w:r>
      <w:r>
        <w:rPr>
          <w:color w:val="231F20"/>
          <w:spacing w:val="-6"/>
          <w:w w:val="95"/>
        </w:rPr>
        <w:t>pública</w:t>
      </w:r>
      <w:r>
        <w:rPr>
          <w:color w:val="231F20"/>
          <w:spacing w:val="-6"/>
          <w:w w:val="95"/>
        </w:rPr>
        <w:t> </w:t>
      </w:r>
      <w:r>
        <w:rPr>
          <w:color w:val="231F20"/>
          <w:spacing w:val="-6"/>
          <w:w w:val="95"/>
        </w:rPr>
        <w:t>son</w:t>
      </w:r>
      <w:r>
        <w:rPr>
          <w:color w:val="231F20"/>
          <w:spacing w:val="-28"/>
          <w:w w:val="95"/>
        </w:rPr>
        <w:t> </w:t>
      </w:r>
      <w:r>
        <w:rPr>
          <w:color w:val="231F20"/>
          <w:spacing w:val="-8"/>
          <w:w w:val="95"/>
        </w:rPr>
        <w:t>herramientas</w:t>
      </w:r>
      <w:r>
        <w:rPr>
          <w:color w:val="231F20"/>
          <w:spacing w:val="-28"/>
          <w:w w:val="95"/>
        </w:rPr>
        <w:t> </w:t>
      </w:r>
      <w:r>
        <w:rPr>
          <w:color w:val="231F20"/>
          <w:spacing w:val="-6"/>
          <w:w w:val="95"/>
        </w:rPr>
        <w:t>que</w:t>
      </w:r>
      <w:r>
        <w:rPr>
          <w:color w:val="231F20"/>
          <w:spacing w:val="-28"/>
          <w:w w:val="95"/>
        </w:rPr>
        <w:t> </w:t>
      </w:r>
      <w:r>
        <w:rPr>
          <w:color w:val="231F20"/>
          <w:spacing w:val="-6"/>
          <w:w w:val="95"/>
        </w:rPr>
        <w:t>los</w:t>
      </w:r>
      <w:r>
        <w:rPr>
          <w:color w:val="231F20"/>
          <w:spacing w:val="-28"/>
          <w:w w:val="95"/>
        </w:rPr>
        <w:t> </w:t>
      </w:r>
      <w:r>
        <w:rPr>
          <w:color w:val="231F20"/>
          <w:spacing w:val="-8"/>
          <w:w w:val="95"/>
        </w:rPr>
        <w:t>ciudadanos</w:t>
      </w:r>
      <w:r>
        <w:rPr>
          <w:color w:val="231F20"/>
          <w:spacing w:val="-28"/>
          <w:w w:val="95"/>
        </w:rPr>
        <w:t> </w:t>
      </w:r>
      <w:r>
        <w:rPr>
          <w:color w:val="231F20"/>
          <w:spacing w:val="-6"/>
          <w:w w:val="95"/>
        </w:rPr>
        <w:t>han</w:t>
      </w:r>
      <w:r>
        <w:rPr>
          <w:color w:val="231F20"/>
          <w:spacing w:val="-28"/>
          <w:w w:val="95"/>
        </w:rPr>
        <w:t> </w:t>
      </w:r>
      <w:r>
        <w:rPr>
          <w:color w:val="231F20"/>
          <w:spacing w:val="-8"/>
          <w:w w:val="95"/>
        </w:rPr>
        <w:t>empezado</w:t>
      </w:r>
      <w:r>
        <w:rPr>
          <w:color w:val="231F20"/>
          <w:spacing w:val="-28"/>
          <w:w w:val="95"/>
        </w:rPr>
        <w:t> </w:t>
      </w:r>
      <w:r>
        <w:rPr>
          <w:color w:val="231F20"/>
          <w:w w:val="95"/>
        </w:rPr>
        <w:t>a</w:t>
      </w:r>
      <w:r>
        <w:rPr>
          <w:color w:val="231F20"/>
          <w:spacing w:val="-28"/>
          <w:w w:val="95"/>
        </w:rPr>
        <w:t> </w:t>
      </w:r>
      <w:r>
        <w:rPr>
          <w:color w:val="231F20"/>
          <w:spacing w:val="-9"/>
          <w:w w:val="95"/>
        </w:rPr>
        <w:t>conocer</w:t>
      </w:r>
      <w:r>
        <w:rPr>
          <w:color w:val="231F20"/>
          <w:spacing w:val="-28"/>
          <w:w w:val="95"/>
        </w:rPr>
        <w:t> </w:t>
      </w:r>
      <w:r>
        <w:rPr>
          <w:color w:val="231F20"/>
          <w:w w:val="95"/>
        </w:rPr>
        <w:t>y</w:t>
      </w:r>
      <w:r>
        <w:rPr>
          <w:color w:val="231F20"/>
          <w:spacing w:val="-28"/>
          <w:w w:val="95"/>
        </w:rPr>
        <w:t> </w:t>
      </w:r>
      <w:r>
        <w:rPr>
          <w:color w:val="231F20"/>
          <w:w w:val="95"/>
        </w:rPr>
        <w:t>a</w:t>
      </w:r>
      <w:r>
        <w:rPr>
          <w:color w:val="231F20"/>
          <w:spacing w:val="-28"/>
          <w:w w:val="95"/>
        </w:rPr>
        <w:t> </w:t>
      </w:r>
      <w:r>
        <w:rPr>
          <w:color w:val="231F20"/>
          <w:spacing w:val="-6"/>
          <w:w w:val="95"/>
        </w:rPr>
        <w:t>oír;</w:t>
      </w:r>
      <w:r>
        <w:rPr>
          <w:color w:val="231F20"/>
          <w:spacing w:val="-28"/>
          <w:w w:val="95"/>
        </w:rPr>
        <w:t> </w:t>
      </w:r>
      <w:r>
        <w:rPr>
          <w:color w:val="231F20"/>
          <w:spacing w:val="-7"/>
          <w:w w:val="95"/>
        </w:rPr>
        <w:t>pero</w:t>
      </w:r>
      <w:r>
        <w:rPr>
          <w:color w:val="231F20"/>
          <w:w w:val="98"/>
        </w:rPr>
        <w:t> </w:t>
      </w:r>
      <w:r>
        <w:rPr>
          <w:color w:val="231F20"/>
          <w:spacing w:val="-5"/>
        </w:rPr>
        <w:t>aún</w:t>
      </w:r>
      <w:r>
        <w:rPr>
          <w:color w:val="231F20"/>
          <w:spacing w:val="-44"/>
        </w:rPr>
        <w:t> </w:t>
      </w:r>
      <w:r>
        <w:rPr>
          <w:color w:val="231F20"/>
          <w:spacing w:val="-6"/>
        </w:rPr>
        <w:t>tenemos</w:t>
      </w:r>
      <w:r>
        <w:rPr>
          <w:color w:val="231F20"/>
          <w:spacing w:val="-44"/>
        </w:rPr>
        <w:t> </w:t>
      </w:r>
      <w:r>
        <w:rPr>
          <w:color w:val="231F20"/>
          <w:spacing w:val="-5"/>
        </w:rPr>
        <w:t>camino</w:t>
      </w:r>
      <w:r>
        <w:rPr>
          <w:color w:val="231F20"/>
          <w:spacing w:val="-44"/>
        </w:rPr>
        <w:t> </w:t>
      </w:r>
      <w:r>
        <w:rPr>
          <w:color w:val="231F20"/>
          <w:spacing w:val="-4"/>
        </w:rPr>
        <w:t>por</w:t>
      </w:r>
      <w:r>
        <w:rPr>
          <w:color w:val="231F20"/>
          <w:spacing w:val="-44"/>
        </w:rPr>
        <w:t> </w:t>
      </w:r>
      <w:r>
        <w:rPr>
          <w:color w:val="231F20"/>
          <w:spacing w:val="-8"/>
        </w:rPr>
        <w:t>recorrer,</w:t>
      </w:r>
      <w:r>
        <w:rPr>
          <w:color w:val="231F20"/>
          <w:spacing w:val="-44"/>
        </w:rPr>
        <w:t> </w:t>
      </w:r>
      <w:r>
        <w:rPr>
          <w:color w:val="231F20"/>
          <w:spacing w:val="-5"/>
        </w:rPr>
        <w:t>pues</w:t>
      </w:r>
      <w:r>
        <w:rPr>
          <w:color w:val="231F20"/>
          <w:spacing w:val="-44"/>
        </w:rPr>
        <w:t> </w:t>
      </w:r>
      <w:r>
        <w:rPr>
          <w:color w:val="231F20"/>
          <w:spacing w:val="-3"/>
        </w:rPr>
        <w:t>se</w:t>
      </w:r>
      <w:r>
        <w:rPr>
          <w:color w:val="231F20"/>
          <w:spacing w:val="-44"/>
        </w:rPr>
        <w:t> </w:t>
      </w:r>
      <w:r>
        <w:rPr>
          <w:color w:val="231F20"/>
          <w:spacing w:val="-7"/>
        </w:rPr>
        <w:t>requiere</w:t>
      </w:r>
      <w:r>
        <w:rPr>
          <w:color w:val="231F20"/>
          <w:spacing w:val="-44"/>
        </w:rPr>
        <w:t> </w:t>
      </w:r>
      <w:r>
        <w:rPr>
          <w:color w:val="231F20"/>
          <w:spacing w:val="-3"/>
        </w:rPr>
        <w:t>un</w:t>
      </w:r>
      <w:r>
        <w:rPr>
          <w:color w:val="231F20"/>
          <w:spacing w:val="-44"/>
        </w:rPr>
        <w:t> </w:t>
      </w:r>
      <w:r>
        <w:rPr>
          <w:color w:val="231F20"/>
          <w:spacing w:val="-6"/>
        </w:rPr>
        <w:t>rediseño</w:t>
      </w:r>
      <w:r>
        <w:rPr>
          <w:color w:val="231F20"/>
          <w:spacing w:val="-44"/>
        </w:rPr>
        <w:t> </w:t>
      </w:r>
      <w:r>
        <w:rPr>
          <w:color w:val="231F20"/>
          <w:spacing w:val="-3"/>
        </w:rPr>
        <w:t>en</w:t>
      </w:r>
      <w:r>
        <w:rPr>
          <w:color w:val="231F20"/>
          <w:spacing w:val="-44"/>
        </w:rPr>
        <w:t> </w:t>
      </w:r>
      <w:r>
        <w:rPr>
          <w:color w:val="231F20"/>
          <w:spacing w:val="-3"/>
        </w:rPr>
        <w:t>lo</w:t>
      </w:r>
      <w:r>
        <w:rPr>
          <w:color w:val="231F20"/>
          <w:spacing w:val="-44"/>
        </w:rPr>
        <w:t> </w:t>
      </w:r>
      <w:r>
        <w:rPr>
          <w:color w:val="231F20"/>
          <w:spacing w:val="-5"/>
        </w:rPr>
        <w:t>ins-</w:t>
      </w:r>
      <w:r>
        <w:rPr>
          <w:color w:val="231F20"/>
          <w:w w:val="105"/>
        </w:rPr>
        <w:t> </w:t>
      </w:r>
      <w:r>
        <w:rPr>
          <w:color w:val="231F20"/>
          <w:spacing w:val="-6"/>
        </w:rPr>
        <w:t>titucional</w:t>
      </w:r>
      <w:r>
        <w:rPr>
          <w:color w:val="231F20"/>
          <w:spacing w:val="-45"/>
        </w:rPr>
        <w:t> </w:t>
      </w:r>
      <w:r>
        <w:rPr>
          <w:color w:val="231F20"/>
        </w:rPr>
        <w:t>y</w:t>
      </w:r>
      <w:r>
        <w:rPr>
          <w:color w:val="231F20"/>
          <w:spacing w:val="-45"/>
        </w:rPr>
        <w:t> </w:t>
      </w:r>
      <w:r>
        <w:rPr>
          <w:color w:val="231F20"/>
          <w:spacing w:val="-4"/>
        </w:rPr>
        <w:t>una</w:t>
      </w:r>
      <w:r>
        <w:rPr>
          <w:color w:val="231F20"/>
          <w:spacing w:val="-45"/>
        </w:rPr>
        <w:t> </w:t>
      </w:r>
      <w:r>
        <w:rPr>
          <w:color w:val="231F20"/>
          <w:spacing w:val="-7"/>
        </w:rPr>
        <w:t>transformación</w:t>
      </w:r>
      <w:r>
        <w:rPr>
          <w:color w:val="231F20"/>
          <w:spacing w:val="-45"/>
        </w:rPr>
        <w:t> </w:t>
      </w:r>
      <w:r>
        <w:rPr>
          <w:color w:val="231F20"/>
          <w:spacing w:val="-3"/>
        </w:rPr>
        <w:t>en</w:t>
      </w:r>
      <w:r>
        <w:rPr>
          <w:color w:val="231F20"/>
          <w:spacing w:val="-45"/>
        </w:rPr>
        <w:t> </w:t>
      </w:r>
      <w:r>
        <w:rPr>
          <w:color w:val="231F20"/>
          <w:spacing w:val="-5"/>
        </w:rPr>
        <w:t>los</w:t>
      </w:r>
      <w:r>
        <w:rPr>
          <w:color w:val="231F20"/>
          <w:spacing w:val="-45"/>
        </w:rPr>
        <w:t> </w:t>
      </w:r>
      <w:r>
        <w:rPr>
          <w:color w:val="231F20"/>
          <w:spacing w:val="-7"/>
        </w:rPr>
        <w:t>patrones</w:t>
      </w:r>
      <w:r>
        <w:rPr>
          <w:color w:val="231F20"/>
          <w:spacing w:val="-45"/>
        </w:rPr>
        <w:t> </w:t>
      </w:r>
      <w:r>
        <w:rPr>
          <w:color w:val="231F20"/>
          <w:spacing w:val="-6"/>
        </w:rPr>
        <w:t>culturales</w:t>
      </w:r>
      <w:r>
        <w:rPr>
          <w:color w:val="231F20"/>
          <w:spacing w:val="-45"/>
        </w:rPr>
        <w:t> </w:t>
      </w:r>
      <w:r>
        <w:rPr>
          <w:color w:val="231F20"/>
          <w:spacing w:val="-3"/>
        </w:rPr>
        <w:t>de</w:t>
      </w:r>
      <w:r>
        <w:rPr>
          <w:color w:val="231F20"/>
          <w:spacing w:val="-45"/>
        </w:rPr>
        <w:t> </w:t>
      </w:r>
      <w:r>
        <w:rPr>
          <w:color w:val="231F20"/>
          <w:spacing w:val="-3"/>
        </w:rPr>
        <w:t>la</w:t>
      </w:r>
      <w:r>
        <w:rPr>
          <w:color w:val="231F20"/>
          <w:spacing w:val="-45"/>
        </w:rPr>
        <w:t> </w:t>
      </w:r>
      <w:r>
        <w:rPr>
          <w:color w:val="231F20"/>
          <w:spacing w:val="-7"/>
        </w:rPr>
        <w:t>población.</w:t>
      </w:r>
      <w:r>
        <w:rPr>
          <w:color w:val="231F20"/>
          <w:spacing w:val="-6"/>
          <w:w w:val="96"/>
        </w:rPr>
        <w:t> </w:t>
      </w:r>
      <w:r>
        <w:rPr>
          <w:color w:val="231F20"/>
          <w:w w:val="95"/>
        </w:rPr>
        <w:t>Es</w:t>
      </w:r>
      <w:r>
        <w:rPr>
          <w:color w:val="231F20"/>
          <w:spacing w:val="-28"/>
          <w:w w:val="95"/>
        </w:rPr>
        <w:t> </w:t>
      </w:r>
      <w:r>
        <w:rPr>
          <w:color w:val="231F20"/>
          <w:w w:val="95"/>
        </w:rPr>
        <w:t>por</w:t>
      </w:r>
      <w:r>
        <w:rPr>
          <w:color w:val="231F20"/>
          <w:spacing w:val="-28"/>
          <w:w w:val="95"/>
        </w:rPr>
        <w:t> </w:t>
      </w:r>
      <w:r>
        <w:rPr>
          <w:color w:val="231F20"/>
          <w:w w:val="95"/>
        </w:rPr>
        <w:t>ello</w:t>
      </w:r>
      <w:r>
        <w:rPr>
          <w:color w:val="231F20"/>
          <w:spacing w:val="-28"/>
          <w:w w:val="95"/>
        </w:rPr>
        <w:t> </w:t>
      </w:r>
      <w:r>
        <w:rPr>
          <w:color w:val="231F20"/>
          <w:w w:val="95"/>
        </w:rPr>
        <w:t>que</w:t>
      </w:r>
      <w:r>
        <w:rPr>
          <w:color w:val="231F20"/>
          <w:spacing w:val="-28"/>
          <w:w w:val="95"/>
        </w:rPr>
        <w:t> </w:t>
      </w:r>
      <w:r>
        <w:rPr>
          <w:color w:val="231F20"/>
          <w:w w:val="95"/>
        </w:rPr>
        <w:t>desde</w:t>
      </w:r>
      <w:r>
        <w:rPr>
          <w:color w:val="231F20"/>
          <w:spacing w:val="-28"/>
          <w:w w:val="95"/>
        </w:rPr>
        <w:t> </w:t>
      </w:r>
      <w:r>
        <w:rPr>
          <w:color w:val="231F20"/>
          <w:w w:val="95"/>
        </w:rPr>
        <w:t>CIMTRA</w:t>
      </w:r>
      <w:r>
        <w:rPr>
          <w:color w:val="231F20"/>
          <w:spacing w:val="-28"/>
          <w:w w:val="95"/>
        </w:rPr>
        <w:t> </w:t>
      </w:r>
      <w:r>
        <w:rPr>
          <w:color w:val="231F20"/>
          <w:w w:val="95"/>
        </w:rPr>
        <w:t>pedimos</w:t>
      </w:r>
      <w:r>
        <w:rPr>
          <w:color w:val="231F20"/>
          <w:spacing w:val="-28"/>
          <w:w w:val="95"/>
        </w:rPr>
        <w:t> </w:t>
      </w:r>
      <w:r>
        <w:rPr>
          <w:color w:val="231F20"/>
          <w:w w:val="95"/>
        </w:rPr>
        <w:t>que</w:t>
      </w:r>
      <w:r>
        <w:rPr>
          <w:color w:val="231F20"/>
          <w:spacing w:val="-28"/>
          <w:w w:val="95"/>
        </w:rPr>
        <w:t> </w:t>
      </w:r>
      <w:r>
        <w:rPr>
          <w:color w:val="231F20"/>
          <w:w w:val="95"/>
        </w:rPr>
        <w:t>el</w:t>
      </w:r>
      <w:r>
        <w:rPr>
          <w:color w:val="231F20"/>
          <w:spacing w:val="-28"/>
          <w:w w:val="95"/>
        </w:rPr>
        <w:t> </w:t>
      </w:r>
      <w:r>
        <w:rPr>
          <w:color w:val="231F20"/>
          <w:w w:val="95"/>
        </w:rPr>
        <w:t>gobierno</w:t>
      </w:r>
      <w:r>
        <w:rPr>
          <w:color w:val="231F20"/>
          <w:spacing w:val="-28"/>
          <w:w w:val="95"/>
        </w:rPr>
        <w:t> </w:t>
      </w:r>
      <w:r>
        <w:rPr>
          <w:color w:val="231F20"/>
          <w:w w:val="95"/>
        </w:rPr>
        <w:t>sea</w:t>
      </w:r>
      <w:r>
        <w:rPr>
          <w:color w:val="231F20"/>
          <w:spacing w:val="-28"/>
          <w:w w:val="95"/>
        </w:rPr>
        <w:t> </w:t>
      </w:r>
      <w:r>
        <w:rPr>
          <w:color w:val="231F20"/>
          <w:w w:val="95"/>
        </w:rPr>
        <w:t>trans-</w:t>
      </w:r>
      <w:r>
        <w:rPr>
          <w:color w:val="231F20"/>
          <w:w w:val="105"/>
        </w:rPr>
        <w:t> </w:t>
      </w:r>
      <w:r>
        <w:rPr>
          <w:color w:val="231F20"/>
          <w:w w:val="95"/>
        </w:rPr>
        <w:t>parente,</w:t>
      </w:r>
      <w:r>
        <w:rPr>
          <w:color w:val="231F20"/>
          <w:spacing w:val="-8"/>
          <w:w w:val="95"/>
        </w:rPr>
        <w:t> </w:t>
      </w:r>
      <w:r>
        <w:rPr>
          <w:color w:val="231F20"/>
          <w:w w:val="95"/>
        </w:rPr>
        <w:t>pues</w:t>
      </w:r>
      <w:r>
        <w:rPr>
          <w:color w:val="231F20"/>
          <w:spacing w:val="-8"/>
          <w:w w:val="95"/>
        </w:rPr>
        <w:t> </w:t>
      </w:r>
      <w:r>
        <w:rPr>
          <w:color w:val="231F20"/>
          <w:w w:val="95"/>
        </w:rPr>
        <w:t>al</w:t>
      </w:r>
      <w:r>
        <w:rPr>
          <w:color w:val="231F20"/>
          <w:spacing w:val="-8"/>
          <w:w w:val="95"/>
        </w:rPr>
        <w:t> </w:t>
      </w:r>
      <w:r>
        <w:rPr>
          <w:color w:val="231F20"/>
          <w:w w:val="95"/>
        </w:rPr>
        <w:t>mismo</w:t>
      </w:r>
      <w:r>
        <w:rPr>
          <w:color w:val="231F20"/>
          <w:spacing w:val="-8"/>
          <w:w w:val="95"/>
        </w:rPr>
        <w:t> </w:t>
      </w:r>
      <w:r>
        <w:rPr>
          <w:color w:val="231F20"/>
          <w:w w:val="95"/>
        </w:rPr>
        <w:t>tiempo</w:t>
      </w:r>
      <w:r>
        <w:rPr>
          <w:color w:val="231F20"/>
          <w:spacing w:val="-8"/>
          <w:w w:val="95"/>
        </w:rPr>
        <w:t> </w:t>
      </w:r>
      <w:r>
        <w:rPr>
          <w:color w:val="231F20"/>
          <w:w w:val="95"/>
        </w:rPr>
        <w:t>estamos</w:t>
      </w:r>
      <w:r>
        <w:rPr>
          <w:color w:val="231F20"/>
          <w:spacing w:val="-8"/>
          <w:w w:val="95"/>
        </w:rPr>
        <w:t> </w:t>
      </w:r>
      <w:r>
        <w:rPr>
          <w:color w:val="231F20"/>
          <w:w w:val="95"/>
        </w:rPr>
        <w:t>solicitando</w:t>
      </w:r>
      <w:r>
        <w:rPr>
          <w:color w:val="231F20"/>
          <w:spacing w:val="-8"/>
          <w:w w:val="95"/>
        </w:rPr>
        <w:t> </w:t>
      </w:r>
      <w:r>
        <w:rPr>
          <w:color w:val="231F20"/>
          <w:w w:val="95"/>
        </w:rPr>
        <w:t>que</w:t>
      </w:r>
      <w:r>
        <w:rPr>
          <w:color w:val="231F20"/>
          <w:spacing w:val="-8"/>
          <w:w w:val="95"/>
        </w:rPr>
        <w:t> </w:t>
      </w:r>
      <w:r>
        <w:rPr>
          <w:color w:val="231F20"/>
          <w:w w:val="95"/>
        </w:rPr>
        <w:t>las</w:t>
      </w:r>
      <w:r>
        <w:rPr>
          <w:color w:val="231F20"/>
          <w:spacing w:val="-8"/>
          <w:w w:val="95"/>
        </w:rPr>
        <w:t> </w:t>
      </w:r>
      <w:r>
        <w:rPr>
          <w:color w:val="231F20"/>
          <w:w w:val="95"/>
        </w:rPr>
        <w:t>organiza-</w:t>
      </w:r>
      <w:r>
        <w:rPr>
          <w:color w:val="231F20"/>
          <w:w w:val="105"/>
        </w:rPr>
        <w:t> </w:t>
      </w:r>
      <w:r>
        <w:rPr>
          <w:color w:val="231F20"/>
          <w:spacing w:val="-3"/>
          <w:w w:val="95"/>
        </w:rPr>
        <w:t>ciones</w:t>
      </w:r>
      <w:r>
        <w:rPr>
          <w:color w:val="231F20"/>
          <w:spacing w:val="-10"/>
          <w:w w:val="95"/>
        </w:rPr>
        <w:t> </w:t>
      </w:r>
      <w:r>
        <w:rPr>
          <w:color w:val="231F20"/>
          <w:spacing w:val="-3"/>
          <w:w w:val="95"/>
        </w:rPr>
        <w:t>públicas</w:t>
      </w:r>
      <w:r>
        <w:rPr>
          <w:color w:val="231F20"/>
          <w:spacing w:val="-10"/>
          <w:w w:val="95"/>
        </w:rPr>
        <w:t> </w:t>
      </w:r>
      <w:r>
        <w:rPr>
          <w:color w:val="231F20"/>
          <w:w w:val="95"/>
        </w:rPr>
        <w:t>que</w:t>
      </w:r>
      <w:r>
        <w:rPr>
          <w:color w:val="231F20"/>
          <w:spacing w:val="-10"/>
          <w:w w:val="95"/>
        </w:rPr>
        <w:t> </w:t>
      </w:r>
      <w:r>
        <w:rPr>
          <w:color w:val="231F20"/>
          <w:spacing w:val="-4"/>
          <w:w w:val="95"/>
        </w:rPr>
        <w:t>conforman</w:t>
      </w:r>
      <w:r>
        <w:rPr>
          <w:color w:val="231F20"/>
          <w:spacing w:val="-10"/>
          <w:w w:val="95"/>
        </w:rPr>
        <w:t> </w:t>
      </w:r>
      <w:r>
        <w:rPr>
          <w:color w:val="231F20"/>
          <w:w w:val="95"/>
        </w:rPr>
        <w:t>un</w:t>
      </w:r>
      <w:r>
        <w:rPr>
          <w:color w:val="231F20"/>
          <w:spacing w:val="-10"/>
          <w:w w:val="95"/>
        </w:rPr>
        <w:t> </w:t>
      </w:r>
      <w:r>
        <w:rPr>
          <w:color w:val="231F20"/>
          <w:spacing w:val="-4"/>
          <w:w w:val="95"/>
        </w:rPr>
        <w:t>gobierno,</w:t>
      </w:r>
      <w:r>
        <w:rPr>
          <w:color w:val="231F20"/>
          <w:spacing w:val="-10"/>
          <w:w w:val="95"/>
        </w:rPr>
        <w:t> </w:t>
      </w:r>
      <w:r>
        <w:rPr>
          <w:color w:val="231F20"/>
          <w:spacing w:val="-4"/>
          <w:w w:val="95"/>
        </w:rPr>
        <w:t>hagan</w:t>
      </w:r>
      <w:r>
        <w:rPr>
          <w:color w:val="231F20"/>
          <w:spacing w:val="-10"/>
          <w:w w:val="95"/>
        </w:rPr>
        <w:t> </w:t>
      </w:r>
      <w:r>
        <w:rPr>
          <w:color w:val="231F20"/>
          <w:w w:val="95"/>
        </w:rPr>
        <w:t>del</w:t>
      </w:r>
      <w:r>
        <w:rPr>
          <w:color w:val="231F20"/>
          <w:spacing w:val="-10"/>
          <w:w w:val="95"/>
        </w:rPr>
        <w:t> </w:t>
      </w:r>
      <w:r>
        <w:rPr>
          <w:color w:val="231F20"/>
          <w:spacing w:val="-3"/>
          <w:w w:val="95"/>
        </w:rPr>
        <w:t>dominio</w:t>
      </w:r>
      <w:r>
        <w:rPr>
          <w:color w:val="231F20"/>
          <w:spacing w:val="-10"/>
          <w:w w:val="95"/>
        </w:rPr>
        <w:t> </w:t>
      </w:r>
      <w:r>
        <w:rPr>
          <w:color w:val="231F20"/>
          <w:spacing w:val="-4"/>
          <w:w w:val="95"/>
        </w:rPr>
        <w:t>público</w:t>
      </w:r>
      <w:r>
        <w:rPr>
          <w:color w:val="231F20"/>
          <w:w w:val="98"/>
        </w:rPr>
        <w:t> </w:t>
      </w:r>
      <w:r>
        <w:rPr>
          <w:color w:val="231F20"/>
        </w:rPr>
        <w:t>la</w:t>
      </w:r>
      <w:r>
        <w:rPr>
          <w:color w:val="231F20"/>
          <w:spacing w:val="-25"/>
        </w:rPr>
        <w:t> </w:t>
      </w:r>
      <w:r>
        <w:rPr>
          <w:color w:val="231F20"/>
        </w:rPr>
        <w:t>información</w:t>
      </w:r>
      <w:r>
        <w:rPr>
          <w:color w:val="231F20"/>
          <w:spacing w:val="-25"/>
        </w:rPr>
        <w:t> </w:t>
      </w:r>
      <w:r>
        <w:rPr>
          <w:color w:val="231F20"/>
        </w:rPr>
        <w:t>bajo</w:t>
      </w:r>
      <w:r>
        <w:rPr>
          <w:color w:val="231F20"/>
          <w:spacing w:val="-25"/>
        </w:rPr>
        <w:t> </w:t>
      </w:r>
      <w:r>
        <w:rPr>
          <w:color w:val="231F20"/>
        </w:rPr>
        <w:t>la</w:t>
      </w:r>
      <w:r>
        <w:rPr>
          <w:color w:val="231F20"/>
          <w:spacing w:val="-25"/>
        </w:rPr>
        <w:t> </w:t>
      </w:r>
      <w:r>
        <w:rPr>
          <w:color w:val="231F20"/>
        </w:rPr>
        <w:t>cual</w:t>
      </w:r>
      <w:r>
        <w:rPr>
          <w:color w:val="231F20"/>
          <w:spacing w:val="-25"/>
        </w:rPr>
        <w:t> </w:t>
      </w:r>
      <w:r>
        <w:rPr>
          <w:color w:val="231F20"/>
        </w:rPr>
        <w:t>diseñan,</w:t>
      </w:r>
      <w:r>
        <w:rPr>
          <w:color w:val="231F20"/>
          <w:spacing w:val="-25"/>
        </w:rPr>
        <w:t> </w:t>
      </w:r>
      <w:r>
        <w:rPr>
          <w:color w:val="231F20"/>
        </w:rPr>
        <w:t>ponen</w:t>
      </w:r>
      <w:r>
        <w:rPr>
          <w:color w:val="231F20"/>
          <w:spacing w:val="-25"/>
        </w:rPr>
        <w:t> </w:t>
      </w:r>
      <w:r>
        <w:rPr>
          <w:color w:val="231F20"/>
        </w:rPr>
        <w:t>en</w:t>
      </w:r>
      <w:r>
        <w:rPr>
          <w:color w:val="231F20"/>
          <w:spacing w:val="-25"/>
        </w:rPr>
        <w:t> </w:t>
      </w:r>
      <w:r>
        <w:rPr>
          <w:color w:val="231F20"/>
        </w:rPr>
        <w:t>práctica</w:t>
      </w:r>
      <w:r>
        <w:rPr>
          <w:color w:val="231F20"/>
          <w:spacing w:val="-25"/>
        </w:rPr>
        <w:t> </w:t>
      </w:r>
      <w:r>
        <w:rPr>
          <w:color w:val="231F20"/>
        </w:rPr>
        <w:t>y</w:t>
      </w:r>
      <w:r>
        <w:rPr>
          <w:color w:val="231F20"/>
          <w:spacing w:val="-25"/>
        </w:rPr>
        <w:t> </w:t>
      </w:r>
      <w:r>
        <w:rPr>
          <w:color w:val="231F20"/>
        </w:rPr>
        <w:t>evalúan</w:t>
      </w:r>
      <w:r>
        <w:rPr>
          <w:color w:val="231F20"/>
          <w:spacing w:val="-25"/>
        </w:rPr>
        <w:t> </w:t>
      </w:r>
      <w:r>
        <w:rPr>
          <w:color w:val="231F20"/>
          <w:spacing w:val="2"/>
        </w:rPr>
        <w:t>las</w:t>
      </w:r>
    </w:p>
    <w:p>
      <w:pPr>
        <w:pStyle w:val="BodyText"/>
        <w:ind w:left="217"/>
        <w:jc w:val="both"/>
      </w:pPr>
      <w:r>
        <w:rPr>
          <w:color w:val="231F20"/>
          <w:w w:val="95"/>
        </w:rPr>
        <w:t>políticas públicas que están bajo su responsabilidad.</w:t>
      </w:r>
    </w:p>
    <w:p>
      <w:pPr>
        <w:pStyle w:val="BodyText"/>
        <w:spacing w:line="266" w:lineRule="auto" w:before="27"/>
        <w:ind w:left="217" w:right="115" w:firstLine="396"/>
        <w:jc w:val="right"/>
      </w:pPr>
      <w:r>
        <w:rPr>
          <w:color w:val="231F20"/>
          <w:spacing w:val="-5"/>
          <w:w w:val="95"/>
        </w:rPr>
        <w:t>Jacqueline</w:t>
      </w:r>
      <w:r>
        <w:rPr>
          <w:color w:val="231F20"/>
          <w:spacing w:val="-27"/>
          <w:w w:val="95"/>
        </w:rPr>
        <w:t> </w:t>
      </w:r>
      <w:r>
        <w:rPr>
          <w:color w:val="231F20"/>
          <w:spacing w:val="-5"/>
          <w:w w:val="95"/>
        </w:rPr>
        <w:t>Peschard</w:t>
      </w:r>
      <w:r>
        <w:rPr>
          <w:color w:val="231F20"/>
          <w:spacing w:val="-27"/>
          <w:w w:val="95"/>
        </w:rPr>
        <w:t> </w:t>
      </w:r>
      <w:r>
        <w:rPr>
          <w:color w:val="231F20"/>
          <w:spacing w:val="-4"/>
          <w:w w:val="95"/>
        </w:rPr>
        <w:t>define</w:t>
      </w:r>
      <w:r>
        <w:rPr>
          <w:color w:val="231F20"/>
          <w:spacing w:val="-27"/>
          <w:w w:val="95"/>
        </w:rPr>
        <w:t> </w:t>
      </w:r>
      <w:r>
        <w:rPr>
          <w:color w:val="231F20"/>
          <w:spacing w:val="-3"/>
          <w:w w:val="95"/>
        </w:rPr>
        <w:t>esta</w:t>
      </w:r>
      <w:r>
        <w:rPr>
          <w:color w:val="231F20"/>
          <w:spacing w:val="-27"/>
          <w:w w:val="95"/>
        </w:rPr>
        <w:t> </w:t>
      </w:r>
      <w:r>
        <w:rPr>
          <w:color w:val="231F20"/>
          <w:spacing w:val="-5"/>
          <w:w w:val="95"/>
        </w:rPr>
        <w:t>capacidad</w:t>
      </w:r>
      <w:r>
        <w:rPr>
          <w:color w:val="231F20"/>
          <w:spacing w:val="-27"/>
          <w:w w:val="95"/>
        </w:rPr>
        <w:t> </w:t>
      </w:r>
      <w:r>
        <w:rPr>
          <w:color w:val="231F20"/>
          <w:spacing w:val="-5"/>
          <w:w w:val="95"/>
        </w:rPr>
        <w:t>como</w:t>
      </w:r>
      <w:r>
        <w:rPr>
          <w:color w:val="231F20"/>
          <w:spacing w:val="-27"/>
          <w:w w:val="95"/>
        </w:rPr>
        <w:t> </w:t>
      </w:r>
      <w:r>
        <w:rPr>
          <w:color w:val="231F20"/>
          <w:spacing w:val="-3"/>
          <w:w w:val="95"/>
        </w:rPr>
        <w:t>“una</w:t>
      </w:r>
      <w:r>
        <w:rPr>
          <w:color w:val="231F20"/>
          <w:spacing w:val="-27"/>
          <w:w w:val="95"/>
        </w:rPr>
        <w:t> </w:t>
      </w:r>
      <w:r>
        <w:rPr>
          <w:color w:val="231F20"/>
          <w:spacing w:val="-5"/>
          <w:w w:val="95"/>
        </w:rPr>
        <w:t>característica</w:t>
      </w:r>
      <w:r>
        <w:rPr>
          <w:color w:val="231F20"/>
          <w:w w:val="86"/>
        </w:rPr>
        <w:t> </w:t>
      </w:r>
      <w:r>
        <w:rPr>
          <w:color w:val="231F20"/>
          <w:spacing w:val="-3"/>
        </w:rPr>
        <w:t>que</w:t>
      </w:r>
      <w:r>
        <w:rPr>
          <w:color w:val="231F20"/>
          <w:spacing w:val="-45"/>
        </w:rPr>
        <w:t> </w:t>
      </w:r>
      <w:r>
        <w:rPr>
          <w:color w:val="231F20"/>
          <w:spacing w:val="-4"/>
        </w:rPr>
        <w:t>abre</w:t>
      </w:r>
      <w:r>
        <w:rPr>
          <w:color w:val="231F20"/>
          <w:spacing w:val="-45"/>
        </w:rPr>
        <w:t> </w:t>
      </w:r>
      <w:r>
        <w:rPr>
          <w:color w:val="231F20"/>
        </w:rPr>
        <w:t>la</w:t>
      </w:r>
      <w:r>
        <w:rPr>
          <w:color w:val="231F20"/>
          <w:spacing w:val="-45"/>
        </w:rPr>
        <w:t> </w:t>
      </w:r>
      <w:r>
        <w:rPr>
          <w:color w:val="231F20"/>
          <w:spacing w:val="-5"/>
        </w:rPr>
        <w:t>información</w:t>
      </w:r>
      <w:r>
        <w:rPr>
          <w:color w:val="231F20"/>
          <w:spacing w:val="-45"/>
        </w:rPr>
        <w:t> </w:t>
      </w:r>
      <w:r>
        <w:rPr>
          <w:color w:val="231F20"/>
        </w:rPr>
        <w:t>de</w:t>
      </w:r>
      <w:r>
        <w:rPr>
          <w:color w:val="231F20"/>
          <w:spacing w:val="-45"/>
        </w:rPr>
        <w:t> </w:t>
      </w:r>
      <w:r>
        <w:rPr>
          <w:color w:val="231F20"/>
          <w:spacing w:val="-3"/>
        </w:rPr>
        <w:t>las</w:t>
      </w:r>
      <w:r>
        <w:rPr>
          <w:color w:val="231F20"/>
          <w:spacing w:val="-45"/>
        </w:rPr>
        <w:t> </w:t>
      </w:r>
      <w:r>
        <w:rPr>
          <w:color w:val="231F20"/>
          <w:spacing w:val="-5"/>
        </w:rPr>
        <w:t>organizaciones</w:t>
      </w:r>
      <w:r>
        <w:rPr>
          <w:color w:val="231F20"/>
          <w:spacing w:val="-45"/>
        </w:rPr>
        <w:t> </w:t>
      </w:r>
      <w:r>
        <w:rPr>
          <w:color w:val="231F20"/>
          <w:spacing w:val="-4"/>
        </w:rPr>
        <w:t>políticas</w:t>
      </w:r>
      <w:r>
        <w:rPr>
          <w:color w:val="231F20"/>
          <w:spacing w:val="-45"/>
        </w:rPr>
        <w:t> </w:t>
      </w:r>
      <w:r>
        <w:rPr>
          <w:color w:val="231F20"/>
        </w:rPr>
        <w:t>y</w:t>
      </w:r>
      <w:r>
        <w:rPr>
          <w:color w:val="231F20"/>
          <w:spacing w:val="-45"/>
        </w:rPr>
        <w:t> </w:t>
      </w:r>
      <w:r>
        <w:rPr>
          <w:color w:val="231F20"/>
          <w:spacing w:val="-5"/>
        </w:rPr>
        <w:t>burocráticas</w:t>
      </w:r>
      <w:r>
        <w:rPr>
          <w:color w:val="231F20"/>
          <w:spacing w:val="-45"/>
        </w:rPr>
        <w:t> </w:t>
      </w:r>
      <w:r>
        <w:rPr>
          <w:color w:val="231F20"/>
          <w:spacing w:val="-4"/>
        </w:rPr>
        <w:t>al</w:t>
      </w:r>
      <w:r>
        <w:rPr>
          <w:color w:val="231F20"/>
          <w:spacing w:val="-4"/>
          <w:w w:val="90"/>
        </w:rPr>
        <w:t> </w:t>
      </w:r>
      <w:r>
        <w:rPr>
          <w:color w:val="231F20"/>
          <w:spacing w:val="-5"/>
        </w:rPr>
        <w:t>escrutinio</w:t>
      </w:r>
      <w:r>
        <w:rPr>
          <w:color w:val="231F20"/>
          <w:spacing w:val="-47"/>
        </w:rPr>
        <w:t> </w:t>
      </w:r>
      <w:r>
        <w:rPr>
          <w:color w:val="231F20"/>
          <w:spacing w:val="-7"/>
        </w:rPr>
        <w:t>público”.</w:t>
      </w:r>
      <w:r>
        <w:rPr>
          <w:color w:val="231F20"/>
          <w:spacing w:val="-47"/>
        </w:rPr>
        <w:t> </w:t>
      </w:r>
      <w:r>
        <w:rPr>
          <w:color w:val="231F20"/>
          <w:spacing w:val="-3"/>
        </w:rPr>
        <w:t>La</w:t>
      </w:r>
      <w:r>
        <w:rPr>
          <w:color w:val="231F20"/>
          <w:spacing w:val="-47"/>
        </w:rPr>
        <w:t> </w:t>
      </w:r>
      <w:r>
        <w:rPr>
          <w:color w:val="231F20"/>
          <w:spacing w:val="-6"/>
        </w:rPr>
        <w:t>transparencia</w:t>
      </w:r>
      <w:r>
        <w:rPr>
          <w:color w:val="231F20"/>
          <w:spacing w:val="-47"/>
        </w:rPr>
        <w:t> </w:t>
      </w:r>
      <w:r>
        <w:rPr>
          <w:color w:val="231F20"/>
          <w:spacing w:val="-3"/>
        </w:rPr>
        <w:t>no</w:t>
      </w:r>
      <w:r>
        <w:rPr>
          <w:color w:val="231F20"/>
          <w:spacing w:val="-47"/>
        </w:rPr>
        <w:t> </w:t>
      </w:r>
      <w:r>
        <w:rPr>
          <w:color w:val="231F20"/>
          <w:spacing w:val="-5"/>
        </w:rPr>
        <w:t>implica</w:t>
      </w:r>
      <w:r>
        <w:rPr>
          <w:color w:val="231F20"/>
          <w:spacing w:val="-47"/>
        </w:rPr>
        <w:t> </w:t>
      </w:r>
      <w:r>
        <w:rPr>
          <w:color w:val="231F20"/>
          <w:spacing w:val="-3"/>
        </w:rPr>
        <w:t>un</w:t>
      </w:r>
      <w:r>
        <w:rPr>
          <w:color w:val="231F20"/>
          <w:spacing w:val="-47"/>
        </w:rPr>
        <w:t> </w:t>
      </w:r>
      <w:r>
        <w:rPr>
          <w:color w:val="231F20"/>
          <w:spacing w:val="-6"/>
        </w:rPr>
        <w:t>acto</w:t>
      </w:r>
      <w:r>
        <w:rPr>
          <w:color w:val="231F20"/>
          <w:spacing w:val="-47"/>
        </w:rPr>
        <w:t> </w:t>
      </w:r>
      <w:r>
        <w:rPr>
          <w:color w:val="231F20"/>
          <w:spacing w:val="-3"/>
        </w:rPr>
        <w:t>de</w:t>
      </w:r>
      <w:r>
        <w:rPr>
          <w:color w:val="231F20"/>
          <w:spacing w:val="-47"/>
        </w:rPr>
        <w:t> </w:t>
      </w:r>
      <w:r>
        <w:rPr>
          <w:color w:val="231F20"/>
          <w:spacing w:val="-5"/>
        </w:rPr>
        <w:t>rendir</w:t>
      </w:r>
      <w:r>
        <w:rPr>
          <w:color w:val="231F20"/>
          <w:spacing w:val="-47"/>
        </w:rPr>
        <w:t> </w:t>
      </w:r>
      <w:r>
        <w:rPr>
          <w:color w:val="231F20"/>
          <w:spacing w:val="-5"/>
        </w:rPr>
        <w:t>cuentas</w:t>
      </w:r>
      <w:r>
        <w:rPr>
          <w:color w:val="231F20"/>
          <w:spacing w:val="-5"/>
          <w:w w:val="94"/>
        </w:rPr>
        <w:t> </w:t>
      </w:r>
      <w:r>
        <w:rPr>
          <w:color w:val="231F20"/>
        </w:rPr>
        <w:t>a</w:t>
      </w:r>
      <w:r>
        <w:rPr>
          <w:color w:val="231F20"/>
          <w:spacing w:val="-48"/>
        </w:rPr>
        <w:t> </w:t>
      </w:r>
      <w:r>
        <w:rPr>
          <w:color w:val="231F20"/>
        </w:rPr>
        <w:t>un</w:t>
      </w:r>
      <w:r>
        <w:rPr>
          <w:color w:val="231F20"/>
          <w:spacing w:val="-48"/>
        </w:rPr>
        <w:t> </w:t>
      </w:r>
      <w:r>
        <w:rPr>
          <w:color w:val="231F20"/>
          <w:spacing w:val="-4"/>
        </w:rPr>
        <w:t>destinatario</w:t>
      </w:r>
      <w:r>
        <w:rPr>
          <w:color w:val="231F20"/>
          <w:spacing w:val="-48"/>
        </w:rPr>
        <w:t> </w:t>
      </w:r>
      <w:r>
        <w:rPr>
          <w:color w:val="231F20"/>
          <w:spacing w:val="-5"/>
        </w:rPr>
        <w:t>específico,</w:t>
      </w:r>
      <w:r>
        <w:rPr>
          <w:color w:val="231F20"/>
          <w:spacing w:val="-48"/>
        </w:rPr>
        <w:t> </w:t>
      </w:r>
      <w:r>
        <w:rPr>
          <w:color w:val="231F20"/>
          <w:spacing w:val="-3"/>
        </w:rPr>
        <w:t>sino</w:t>
      </w:r>
      <w:r>
        <w:rPr>
          <w:color w:val="231F20"/>
          <w:spacing w:val="-48"/>
        </w:rPr>
        <w:t> </w:t>
      </w:r>
      <w:r>
        <w:rPr>
          <w:color w:val="231F20"/>
        </w:rPr>
        <w:t>la</w:t>
      </w:r>
      <w:r>
        <w:rPr>
          <w:color w:val="231F20"/>
          <w:spacing w:val="-48"/>
        </w:rPr>
        <w:t> </w:t>
      </w:r>
      <w:r>
        <w:rPr>
          <w:color w:val="231F20"/>
          <w:spacing w:val="-4"/>
        </w:rPr>
        <w:t>práctica</w:t>
      </w:r>
      <w:r>
        <w:rPr>
          <w:color w:val="231F20"/>
          <w:spacing w:val="-48"/>
        </w:rPr>
        <w:t> </w:t>
      </w:r>
      <w:r>
        <w:rPr>
          <w:color w:val="231F20"/>
        </w:rPr>
        <w:t>de</w:t>
      </w:r>
      <w:r>
        <w:rPr>
          <w:color w:val="231F20"/>
          <w:spacing w:val="-48"/>
        </w:rPr>
        <w:t> </w:t>
      </w:r>
      <w:r>
        <w:rPr>
          <w:color w:val="231F20"/>
          <w:spacing w:val="-5"/>
        </w:rPr>
        <w:t>colocar</w:t>
      </w:r>
      <w:r>
        <w:rPr>
          <w:color w:val="231F20"/>
          <w:spacing w:val="-48"/>
        </w:rPr>
        <w:t> </w:t>
      </w:r>
      <w:r>
        <w:rPr>
          <w:color w:val="231F20"/>
        </w:rPr>
        <w:t>la</w:t>
      </w:r>
      <w:r>
        <w:rPr>
          <w:color w:val="231F20"/>
          <w:spacing w:val="-48"/>
        </w:rPr>
        <w:t> </w:t>
      </w:r>
      <w:r>
        <w:rPr>
          <w:color w:val="231F20"/>
          <w:spacing w:val="-5"/>
        </w:rPr>
        <w:t>información</w:t>
      </w:r>
      <w:r>
        <w:rPr>
          <w:color w:val="231F20"/>
          <w:spacing w:val="-48"/>
        </w:rPr>
        <w:t> </w:t>
      </w:r>
      <w:r>
        <w:rPr>
          <w:color w:val="231F20"/>
          <w:spacing w:val="-4"/>
        </w:rPr>
        <w:t>en</w:t>
      </w:r>
      <w:r>
        <w:rPr>
          <w:color w:val="231F20"/>
          <w:spacing w:val="-4"/>
          <w:w w:val="93"/>
        </w:rPr>
        <w:t> </w:t>
      </w:r>
      <w:r>
        <w:rPr>
          <w:color w:val="231F20"/>
          <w:spacing w:val="-3"/>
          <w:w w:val="95"/>
        </w:rPr>
        <w:t>la</w:t>
      </w:r>
      <w:r>
        <w:rPr>
          <w:color w:val="231F20"/>
          <w:spacing w:val="-18"/>
          <w:w w:val="95"/>
        </w:rPr>
        <w:t> </w:t>
      </w:r>
      <w:r>
        <w:rPr>
          <w:color w:val="231F20"/>
          <w:spacing w:val="-5"/>
          <w:w w:val="95"/>
        </w:rPr>
        <w:t>“vitrina</w:t>
      </w:r>
      <w:r>
        <w:rPr>
          <w:color w:val="231F20"/>
          <w:spacing w:val="-18"/>
          <w:w w:val="95"/>
        </w:rPr>
        <w:t> </w:t>
      </w:r>
      <w:r>
        <w:rPr>
          <w:color w:val="231F20"/>
          <w:spacing w:val="-6"/>
          <w:w w:val="95"/>
        </w:rPr>
        <w:t>pública”,</w:t>
      </w:r>
      <w:r>
        <w:rPr>
          <w:color w:val="231F20"/>
          <w:spacing w:val="-18"/>
          <w:w w:val="95"/>
        </w:rPr>
        <w:t> </w:t>
      </w:r>
      <w:r>
        <w:rPr>
          <w:color w:val="231F20"/>
          <w:spacing w:val="-5"/>
          <w:w w:val="95"/>
        </w:rPr>
        <w:t>para</w:t>
      </w:r>
      <w:r>
        <w:rPr>
          <w:color w:val="231F20"/>
          <w:spacing w:val="-18"/>
          <w:w w:val="95"/>
        </w:rPr>
        <w:t> </w:t>
      </w:r>
      <w:r>
        <w:rPr>
          <w:color w:val="231F20"/>
          <w:spacing w:val="-4"/>
          <w:w w:val="95"/>
        </w:rPr>
        <w:t>que</w:t>
      </w:r>
      <w:r>
        <w:rPr>
          <w:color w:val="231F20"/>
          <w:spacing w:val="-18"/>
          <w:w w:val="95"/>
        </w:rPr>
        <w:t> </w:t>
      </w:r>
      <w:r>
        <w:rPr>
          <w:color w:val="231F20"/>
          <w:spacing w:val="-4"/>
          <w:w w:val="95"/>
        </w:rPr>
        <w:t>los</w:t>
      </w:r>
      <w:r>
        <w:rPr>
          <w:color w:val="231F20"/>
          <w:spacing w:val="-18"/>
          <w:w w:val="95"/>
        </w:rPr>
        <w:t> </w:t>
      </w:r>
      <w:r>
        <w:rPr>
          <w:color w:val="231F20"/>
          <w:spacing w:val="-6"/>
          <w:w w:val="95"/>
        </w:rPr>
        <w:t>interesados</w:t>
      </w:r>
      <w:r>
        <w:rPr>
          <w:color w:val="231F20"/>
          <w:spacing w:val="-18"/>
          <w:w w:val="95"/>
        </w:rPr>
        <w:t> </w:t>
      </w:r>
      <w:r>
        <w:rPr>
          <w:color w:val="231F20"/>
          <w:spacing w:val="-5"/>
          <w:w w:val="95"/>
        </w:rPr>
        <w:t>puedan</w:t>
      </w:r>
      <w:r>
        <w:rPr>
          <w:color w:val="231F20"/>
          <w:spacing w:val="-18"/>
          <w:w w:val="95"/>
        </w:rPr>
        <w:t> </w:t>
      </w:r>
      <w:r>
        <w:rPr>
          <w:color w:val="231F20"/>
          <w:spacing w:val="-6"/>
          <w:w w:val="95"/>
        </w:rPr>
        <w:t>revisarla</w:t>
      </w:r>
      <w:r>
        <w:rPr>
          <w:color w:val="231F20"/>
          <w:spacing w:val="-18"/>
          <w:w w:val="95"/>
        </w:rPr>
        <w:t> </w:t>
      </w:r>
      <w:r>
        <w:rPr>
          <w:color w:val="231F20"/>
          <w:w w:val="95"/>
        </w:rPr>
        <w:t>y</w:t>
      </w:r>
      <w:r>
        <w:rPr>
          <w:color w:val="231F20"/>
          <w:spacing w:val="-18"/>
          <w:w w:val="95"/>
        </w:rPr>
        <w:t> </w:t>
      </w:r>
      <w:r>
        <w:rPr>
          <w:color w:val="231F20"/>
          <w:spacing w:val="-5"/>
          <w:w w:val="95"/>
        </w:rPr>
        <w:t>analizarla.</w:t>
      </w:r>
      <w:r>
        <w:rPr>
          <w:color w:val="231F20"/>
          <w:spacing w:val="-5"/>
          <w:w w:val="92"/>
        </w:rPr>
        <w:t> </w:t>
      </w:r>
      <w:r>
        <w:rPr>
          <w:color w:val="231F20"/>
          <w:w w:val="95"/>
        </w:rPr>
        <w:t>La</w:t>
      </w:r>
      <w:r>
        <w:rPr>
          <w:color w:val="231F20"/>
          <w:spacing w:val="-15"/>
          <w:w w:val="95"/>
        </w:rPr>
        <w:t> </w:t>
      </w:r>
      <w:r>
        <w:rPr>
          <w:color w:val="231F20"/>
          <w:spacing w:val="-5"/>
          <w:w w:val="95"/>
        </w:rPr>
        <w:t>Transparencia</w:t>
      </w:r>
      <w:r>
        <w:rPr>
          <w:color w:val="231F20"/>
          <w:spacing w:val="-15"/>
          <w:w w:val="95"/>
        </w:rPr>
        <w:t> </w:t>
      </w:r>
      <w:r>
        <w:rPr>
          <w:color w:val="231F20"/>
          <w:w w:val="95"/>
        </w:rPr>
        <w:t>no</w:t>
      </w:r>
      <w:r>
        <w:rPr>
          <w:color w:val="231F20"/>
          <w:spacing w:val="-15"/>
          <w:w w:val="95"/>
        </w:rPr>
        <w:t> </w:t>
      </w:r>
      <w:r>
        <w:rPr>
          <w:color w:val="231F20"/>
          <w:spacing w:val="-3"/>
          <w:w w:val="95"/>
        </w:rPr>
        <w:t>pude</w:t>
      </w:r>
      <w:r>
        <w:rPr>
          <w:color w:val="231F20"/>
          <w:spacing w:val="-15"/>
          <w:w w:val="95"/>
        </w:rPr>
        <w:t> </w:t>
      </w:r>
      <w:r>
        <w:rPr>
          <w:color w:val="231F20"/>
          <w:w w:val="95"/>
        </w:rPr>
        <w:t>ser</w:t>
      </w:r>
      <w:r>
        <w:rPr>
          <w:color w:val="231F20"/>
          <w:spacing w:val="-15"/>
          <w:w w:val="95"/>
        </w:rPr>
        <w:t> </w:t>
      </w:r>
      <w:r>
        <w:rPr>
          <w:color w:val="231F20"/>
          <w:spacing w:val="-3"/>
          <w:w w:val="95"/>
        </w:rPr>
        <w:t>vista</w:t>
      </w:r>
      <w:r>
        <w:rPr>
          <w:color w:val="231F20"/>
          <w:spacing w:val="-15"/>
          <w:w w:val="95"/>
        </w:rPr>
        <w:t> </w:t>
      </w:r>
      <w:r>
        <w:rPr>
          <w:color w:val="231F20"/>
          <w:spacing w:val="-3"/>
          <w:w w:val="95"/>
        </w:rPr>
        <w:t>únicamente</w:t>
      </w:r>
      <w:r>
        <w:rPr>
          <w:color w:val="231F20"/>
          <w:spacing w:val="-15"/>
          <w:w w:val="95"/>
        </w:rPr>
        <w:t> </w:t>
      </w:r>
      <w:r>
        <w:rPr>
          <w:color w:val="231F20"/>
          <w:spacing w:val="-4"/>
          <w:w w:val="95"/>
        </w:rPr>
        <w:t>como</w:t>
      </w:r>
      <w:r>
        <w:rPr>
          <w:color w:val="231F20"/>
          <w:spacing w:val="-15"/>
          <w:w w:val="95"/>
        </w:rPr>
        <w:t> </w:t>
      </w:r>
      <w:r>
        <w:rPr>
          <w:color w:val="231F20"/>
          <w:w w:val="95"/>
        </w:rPr>
        <w:t>un</w:t>
      </w:r>
      <w:r>
        <w:rPr>
          <w:color w:val="231F20"/>
          <w:spacing w:val="-15"/>
          <w:w w:val="95"/>
        </w:rPr>
        <w:t> </w:t>
      </w:r>
      <w:r>
        <w:rPr>
          <w:color w:val="231F20"/>
          <w:spacing w:val="-4"/>
          <w:w w:val="95"/>
        </w:rPr>
        <w:t>“aparador</w:t>
      </w:r>
      <w:r>
        <w:rPr>
          <w:color w:val="231F20"/>
          <w:spacing w:val="-3"/>
          <w:w w:val="100"/>
        </w:rPr>
        <w:t> </w:t>
      </w:r>
      <w:r>
        <w:rPr>
          <w:color w:val="231F20"/>
          <w:spacing w:val="-3"/>
        </w:rPr>
        <w:t>limpio”</w:t>
      </w:r>
      <w:r>
        <w:rPr>
          <w:color w:val="231F20"/>
          <w:spacing w:val="-46"/>
        </w:rPr>
        <w:t> </w:t>
      </w:r>
      <w:r>
        <w:rPr>
          <w:color w:val="231F20"/>
        </w:rPr>
        <w:t>que</w:t>
      </w:r>
      <w:r>
        <w:rPr>
          <w:color w:val="231F20"/>
          <w:spacing w:val="-46"/>
        </w:rPr>
        <w:t> </w:t>
      </w:r>
      <w:r>
        <w:rPr>
          <w:color w:val="231F20"/>
          <w:spacing w:val="-4"/>
        </w:rPr>
        <w:t>protege</w:t>
      </w:r>
      <w:r>
        <w:rPr>
          <w:color w:val="231F20"/>
          <w:spacing w:val="-46"/>
        </w:rPr>
        <w:t> </w:t>
      </w:r>
      <w:r>
        <w:rPr>
          <w:color w:val="231F20"/>
          <w:spacing w:val="-3"/>
        </w:rPr>
        <w:t>los</w:t>
      </w:r>
      <w:r>
        <w:rPr>
          <w:color w:val="231F20"/>
          <w:spacing w:val="-46"/>
        </w:rPr>
        <w:t> </w:t>
      </w:r>
      <w:r>
        <w:rPr>
          <w:color w:val="231F20"/>
          <w:spacing w:val="-3"/>
        </w:rPr>
        <w:t>asuntos</w:t>
      </w:r>
      <w:r>
        <w:rPr>
          <w:color w:val="231F20"/>
          <w:spacing w:val="-46"/>
        </w:rPr>
        <w:t> </w:t>
      </w:r>
      <w:r>
        <w:rPr>
          <w:color w:val="231F20"/>
          <w:spacing w:val="-4"/>
        </w:rPr>
        <w:t>públicos,</w:t>
      </w:r>
      <w:r>
        <w:rPr>
          <w:color w:val="231F20"/>
          <w:spacing w:val="-46"/>
        </w:rPr>
        <w:t> </w:t>
      </w:r>
      <w:r>
        <w:rPr>
          <w:color w:val="231F20"/>
          <w:spacing w:val="-3"/>
        </w:rPr>
        <w:t>sino</w:t>
      </w:r>
      <w:r>
        <w:rPr>
          <w:color w:val="231F20"/>
          <w:spacing w:val="-46"/>
        </w:rPr>
        <w:t> </w:t>
      </w:r>
      <w:r>
        <w:rPr>
          <w:color w:val="231F20"/>
          <w:spacing w:val="-4"/>
        </w:rPr>
        <w:t>como</w:t>
      </w:r>
      <w:r>
        <w:rPr>
          <w:color w:val="231F20"/>
          <w:spacing w:val="-46"/>
        </w:rPr>
        <w:t> </w:t>
      </w:r>
      <w:r>
        <w:rPr>
          <w:color w:val="231F20"/>
        </w:rPr>
        <w:t>una</w:t>
      </w:r>
      <w:r>
        <w:rPr>
          <w:color w:val="231F20"/>
          <w:spacing w:val="-46"/>
        </w:rPr>
        <w:t> </w:t>
      </w:r>
      <w:r>
        <w:rPr>
          <w:color w:val="231F20"/>
          <w:spacing w:val="-4"/>
        </w:rPr>
        <w:t>ventana</w:t>
      </w:r>
      <w:r>
        <w:rPr>
          <w:color w:val="231F20"/>
          <w:spacing w:val="-46"/>
        </w:rPr>
        <w:t> </w:t>
      </w:r>
      <w:r>
        <w:rPr>
          <w:color w:val="231F20"/>
        </w:rPr>
        <w:t>abier-</w:t>
      </w:r>
      <w:r>
        <w:rPr>
          <w:color w:val="231F20"/>
          <w:w w:val="105"/>
        </w:rPr>
        <w:t> </w:t>
      </w:r>
      <w:r>
        <w:rPr>
          <w:color w:val="231F20"/>
        </w:rPr>
        <w:t>ta</w:t>
      </w:r>
      <w:r>
        <w:rPr>
          <w:color w:val="231F20"/>
          <w:spacing w:val="-30"/>
        </w:rPr>
        <w:t> </w:t>
      </w:r>
      <w:r>
        <w:rPr>
          <w:color w:val="231F20"/>
        </w:rPr>
        <w:t>y</w:t>
      </w:r>
      <w:r>
        <w:rPr>
          <w:color w:val="231F20"/>
          <w:spacing w:val="-30"/>
        </w:rPr>
        <w:t> </w:t>
      </w:r>
      <w:r>
        <w:rPr>
          <w:color w:val="231F20"/>
        </w:rPr>
        <w:t>en</w:t>
      </w:r>
      <w:r>
        <w:rPr>
          <w:color w:val="231F20"/>
          <w:spacing w:val="-30"/>
        </w:rPr>
        <w:t> </w:t>
      </w:r>
      <w:r>
        <w:rPr>
          <w:color w:val="231F20"/>
        </w:rPr>
        <w:t>constante</w:t>
      </w:r>
      <w:r>
        <w:rPr>
          <w:color w:val="231F20"/>
          <w:spacing w:val="-30"/>
        </w:rPr>
        <w:t> </w:t>
      </w:r>
      <w:r>
        <w:rPr>
          <w:color w:val="231F20"/>
        </w:rPr>
        <w:t>interacción</w:t>
      </w:r>
      <w:r>
        <w:rPr>
          <w:color w:val="231F20"/>
          <w:spacing w:val="-30"/>
        </w:rPr>
        <w:t> </w:t>
      </w:r>
      <w:r>
        <w:rPr>
          <w:color w:val="231F20"/>
        </w:rPr>
        <w:t>que</w:t>
      </w:r>
      <w:r>
        <w:rPr>
          <w:color w:val="231F20"/>
          <w:spacing w:val="-30"/>
        </w:rPr>
        <w:t> </w:t>
      </w:r>
      <w:r>
        <w:rPr>
          <w:color w:val="231F20"/>
        </w:rPr>
        <w:t>sirva</w:t>
      </w:r>
      <w:r>
        <w:rPr>
          <w:color w:val="231F20"/>
          <w:spacing w:val="-30"/>
        </w:rPr>
        <w:t> </w:t>
      </w:r>
      <w:r>
        <w:rPr>
          <w:color w:val="231F20"/>
        </w:rPr>
        <w:t>como</w:t>
      </w:r>
      <w:r>
        <w:rPr>
          <w:color w:val="231F20"/>
          <w:spacing w:val="-30"/>
        </w:rPr>
        <w:t> </w:t>
      </w:r>
      <w:r>
        <w:rPr>
          <w:color w:val="231F20"/>
        </w:rPr>
        <w:t>medio</w:t>
      </w:r>
      <w:r>
        <w:rPr>
          <w:color w:val="231F20"/>
          <w:spacing w:val="-30"/>
        </w:rPr>
        <w:t> </w:t>
      </w:r>
      <w:r>
        <w:rPr>
          <w:color w:val="231F20"/>
        </w:rPr>
        <w:t>para</w:t>
      </w:r>
      <w:r>
        <w:rPr>
          <w:color w:val="231F20"/>
          <w:spacing w:val="-30"/>
        </w:rPr>
        <w:t> </w:t>
      </w:r>
      <w:r>
        <w:rPr>
          <w:color w:val="231F20"/>
        </w:rPr>
        <w:t>incidir</w:t>
      </w:r>
      <w:r>
        <w:rPr>
          <w:color w:val="231F20"/>
          <w:spacing w:val="-30"/>
        </w:rPr>
        <w:t> </w:t>
      </w:r>
      <w:r>
        <w:rPr>
          <w:color w:val="231F20"/>
        </w:rPr>
        <w:t>en</w:t>
      </w:r>
      <w:r>
        <w:rPr>
          <w:color w:val="231F20"/>
          <w:spacing w:val="-30"/>
        </w:rPr>
        <w:t> </w:t>
      </w:r>
      <w:r>
        <w:rPr>
          <w:color w:val="231F20"/>
        </w:rPr>
        <w:t>la</w:t>
      </w:r>
      <w:r>
        <w:rPr>
          <w:color w:val="231F20"/>
          <w:w w:val="90"/>
        </w:rPr>
        <w:t> </w:t>
      </w:r>
      <w:r>
        <w:rPr>
          <w:color w:val="231F20"/>
          <w:w w:val="95"/>
        </w:rPr>
        <w:t>vida</w:t>
      </w:r>
      <w:r>
        <w:rPr>
          <w:color w:val="231F20"/>
          <w:spacing w:val="-16"/>
          <w:w w:val="95"/>
        </w:rPr>
        <w:t> </w:t>
      </w:r>
      <w:r>
        <w:rPr>
          <w:color w:val="231F20"/>
          <w:w w:val="95"/>
        </w:rPr>
        <w:t>social;</w:t>
      </w:r>
      <w:r>
        <w:rPr>
          <w:color w:val="231F20"/>
          <w:spacing w:val="-16"/>
          <w:w w:val="95"/>
        </w:rPr>
        <w:t> </w:t>
      </w:r>
      <w:r>
        <w:rPr>
          <w:color w:val="231F20"/>
          <w:w w:val="95"/>
        </w:rPr>
        <w:t>fortaleciendo</w:t>
      </w:r>
      <w:r>
        <w:rPr>
          <w:color w:val="231F20"/>
          <w:spacing w:val="-16"/>
          <w:w w:val="95"/>
        </w:rPr>
        <w:t> </w:t>
      </w:r>
      <w:r>
        <w:rPr>
          <w:color w:val="231F20"/>
          <w:w w:val="95"/>
        </w:rPr>
        <w:t>la</w:t>
      </w:r>
      <w:r>
        <w:rPr>
          <w:color w:val="231F20"/>
          <w:spacing w:val="-16"/>
          <w:w w:val="95"/>
        </w:rPr>
        <w:t> </w:t>
      </w:r>
      <w:r>
        <w:rPr>
          <w:color w:val="231F20"/>
          <w:w w:val="95"/>
        </w:rPr>
        <w:t>legalidad,</w:t>
      </w:r>
      <w:r>
        <w:rPr>
          <w:color w:val="231F20"/>
          <w:spacing w:val="-16"/>
          <w:w w:val="95"/>
        </w:rPr>
        <w:t> </w:t>
      </w:r>
      <w:r>
        <w:rPr>
          <w:color w:val="231F20"/>
          <w:w w:val="95"/>
        </w:rPr>
        <w:t>y</w:t>
      </w:r>
      <w:r>
        <w:rPr>
          <w:color w:val="231F20"/>
          <w:spacing w:val="-16"/>
          <w:w w:val="95"/>
        </w:rPr>
        <w:t> </w:t>
      </w:r>
      <w:r>
        <w:rPr>
          <w:color w:val="231F20"/>
          <w:w w:val="95"/>
        </w:rPr>
        <w:t>como</w:t>
      </w:r>
      <w:r>
        <w:rPr>
          <w:color w:val="231F20"/>
          <w:spacing w:val="-16"/>
          <w:w w:val="95"/>
        </w:rPr>
        <w:t> </w:t>
      </w:r>
      <w:r>
        <w:rPr>
          <w:color w:val="231F20"/>
          <w:w w:val="95"/>
        </w:rPr>
        <w:t>mecanismo</w:t>
      </w:r>
      <w:r>
        <w:rPr>
          <w:color w:val="231F20"/>
          <w:spacing w:val="-16"/>
          <w:w w:val="95"/>
        </w:rPr>
        <w:t> </w:t>
      </w:r>
      <w:r>
        <w:rPr>
          <w:color w:val="231F20"/>
          <w:w w:val="95"/>
        </w:rPr>
        <w:t>de</w:t>
      </w:r>
      <w:r>
        <w:rPr>
          <w:color w:val="231F20"/>
          <w:spacing w:val="-16"/>
          <w:w w:val="95"/>
        </w:rPr>
        <w:t> </w:t>
      </w:r>
      <w:r>
        <w:rPr>
          <w:color w:val="231F20"/>
          <w:spacing w:val="-3"/>
          <w:w w:val="95"/>
        </w:rPr>
        <w:t>combate</w:t>
      </w:r>
    </w:p>
    <w:p>
      <w:pPr>
        <w:pStyle w:val="BodyText"/>
        <w:ind w:left="217"/>
        <w:jc w:val="both"/>
      </w:pPr>
      <w:r>
        <w:rPr>
          <w:color w:val="231F20"/>
        </w:rPr>
        <w:t>a la corrupción y a la ineficacia gubernamental.</w:t>
      </w:r>
    </w:p>
    <w:p>
      <w:pPr>
        <w:pStyle w:val="BodyText"/>
        <w:spacing w:line="266" w:lineRule="auto" w:before="27"/>
        <w:ind w:left="217" w:right="111" w:firstLine="396"/>
        <w:jc w:val="both"/>
      </w:pPr>
      <w:r>
        <w:rPr>
          <w:color w:val="231F20"/>
          <w:w w:val="95"/>
        </w:rPr>
        <w:t>Pues</w:t>
      </w:r>
      <w:r>
        <w:rPr>
          <w:color w:val="231F20"/>
          <w:spacing w:val="-21"/>
          <w:w w:val="95"/>
        </w:rPr>
        <w:t> </w:t>
      </w:r>
      <w:r>
        <w:rPr>
          <w:color w:val="231F20"/>
          <w:w w:val="95"/>
        </w:rPr>
        <w:t>es</w:t>
      </w:r>
      <w:r>
        <w:rPr>
          <w:color w:val="231F20"/>
          <w:spacing w:val="-21"/>
          <w:w w:val="95"/>
        </w:rPr>
        <w:t> </w:t>
      </w:r>
      <w:r>
        <w:rPr>
          <w:color w:val="231F20"/>
          <w:w w:val="95"/>
        </w:rPr>
        <w:t>cierto</w:t>
      </w:r>
      <w:r>
        <w:rPr>
          <w:color w:val="231F20"/>
          <w:spacing w:val="-21"/>
          <w:w w:val="95"/>
        </w:rPr>
        <w:t> </w:t>
      </w:r>
      <w:r>
        <w:rPr>
          <w:color w:val="231F20"/>
          <w:w w:val="95"/>
        </w:rPr>
        <w:t>que</w:t>
      </w:r>
      <w:r>
        <w:rPr>
          <w:color w:val="231F20"/>
          <w:spacing w:val="-21"/>
          <w:w w:val="95"/>
        </w:rPr>
        <w:t> </w:t>
      </w:r>
      <w:r>
        <w:rPr>
          <w:color w:val="231F20"/>
          <w:w w:val="95"/>
        </w:rPr>
        <w:t>toda</w:t>
      </w:r>
      <w:r>
        <w:rPr>
          <w:color w:val="231F20"/>
          <w:spacing w:val="-21"/>
          <w:w w:val="95"/>
        </w:rPr>
        <w:t> </w:t>
      </w:r>
      <w:r>
        <w:rPr>
          <w:color w:val="231F20"/>
          <w:w w:val="95"/>
        </w:rPr>
        <w:t>democracia</w:t>
      </w:r>
      <w:r>
        <w:rPr>
          <w:color w:val="231F20"/>
          <w:spacing w:val="-21"/>
          <w:w w:val="95"/>
        </w:rPr>
        <w:t> </w:t>
      </w:r>
      <w:r>
        <w:rPr>
          <w:color w:val="231F20"/>
          <w:w w:val="95"/>
        </w:rPr>
        <w:t>que</w:t>
      </w:r>
      <w:r>
        <w:rPr>
          <w:color w:val="231F20"/>
          <w:spacing w:val="-21"/>
          <w:w w:val="95"/>
        </w:rPr>
        <w:t> </w:t>
      </w:r>
      <w:r>
        <w:rPr>
          <w:color w:val="231F20"/>
          <w:w w:val="95"/>
        </w:rPr>
        <w:t>se</w:t>
      </w:r>
      <w:r>
        <w:rPr>
          <w:color w:val="231F20"/>
          <w:spacing w:val="-21"/>
          <w:w w:val="95"/>
        </w:rPr>
        <w:t> </w:t>
      </w:r>
      <w:r>
        <w:rPr>
          <w:color w:val="231F20"/>
          <w:w w:val="95"/>
        </w:rPr>
        <w:t>precie</w:t>
      </w:r>
      <w:r>
        <w:rPr>
          <w:color w:val="231F20"/>
          <w:spacing w:val="-21"/>
          <w:w w:val="95"/>
        </w:rPr>
        <w:t> </w:t>
      </w:r>
      <w:r>
        <w:rPr>
          <w:color w:val="231F20"/>
          <w:w w:val="95"/>
        </w:rPr>
        <w:t>de</w:t>
      </w:r>
      <w:r>
        <w:rPr>
          <w:color w:val="231F20"/>
          <w:spacing w:val="-21"/>
          <w:w w:val="95"/>
        </w:rPr>
        <w:t> </w:t>
      </w:r>
      <w:r>
        <w:rPr>
          <w:color w:val="231F20"/>
          <w:w w:val="95"/>
        </w:rPr>
        <w:t>estar</w:t>
      </w:r>
      <w:r>
        <w:rPr>
          <w:color w:val="231F20"/>
          <w:spacing w:val="-21"/>
          <w:w w:val="95"/>
        </w:rPr>
        <w:t> </w:t>
      </w:r>
      <w:r>
        <w:rPr>
          <w:color w:val="231F20"/>
          <w:w w:val="95"/>
        </w:rPr>
        <w:t>conso- </w:t>
      </w:r>
      <w:r>
        <w:rPr>
          <w:color w:val="231F20"/>
        </w:rPr>
        <w:t>lidada,</w:t>
      </w:r>
      <w:r>
        <w:rPr>
          <w:color w:val="231F20"/>
          <w:spacing w:val="-37"/>
        </w:rPr>
        <w:t> </w:t>
      </w:r>
      <w:r>
        <w:rPr>
          <w:color w:val="231F20"/>
        </w:rPr>
        <w:t>brinda</w:t>
      </w:r>
      <w:r>
        <w:rPr>
          <w:color w:val="231F20"/>
          <w:spacing w:val="-37"/>
        </w:rPr>
        <w:t> </w:t>
      </w:r>
      <w:r>
        <w:rPr>
          <w:color w:val="231F20"/>
        </w:rPr>
        <w:t>a</w:t>
      </w:r>
      <w:r>
        <w:rPr>
          <w:color w:val="231F20"/>
          <w:spacing w:val="-37"/>
        </w:rPr>
        <w:t> </w:t>
      </w:r>
      <w:r>
        <w:rPr>
          <w:color w:val="231F20"/>
        </w:rPr>
        <w:t>sus</w:t>
      </w:r>
      <w:r>
        <w:rPr>
          <w:color w:val="231F20"/>
          <w:spacing w:val="-37"/>
        </w:rPr>
        <w:t> </w:t>
      </w:r>
      <w:r>
        <w:rPr>
          <w:color w:val="231F20"/>
        </w:rPr>
        <w:t>ciudadanos</w:t>
      </w:r>
      <w:r>
        <w:rPr>
          <w:color w:val="231F20"/>
          <w:spacing w:val="-37"/>
        </w:rPr>
        <w:t> </w:t>
      </w:r>
      <w:r>
        <w:rPr>
          <w:color w:val="231F20"/>
        </w:rPr>
        <w:t>el</w:t>
      </w:r>
      <w:r>
        <w:rPr>
          <w:color w:val="231F20"/>
          <w:spacing w:val="-37"/>
        </w:rPr>
        <w:t> </w:t>
      </w:r>
      <w:r>
        <w:rPr>
          <w:color w:val="231F20"/>
        </w:rPr>
        <w:t>derecho</w:t>
      </w:r>
      <w:r>
        <w:rPr>
          <w:color w:val="231F20"/>
          <w:spacing w:val="-37"/>
        </w:rPr>
        <w:t> </w:t>
      </w:r>
      <w:r>
        <w:rPr>
          <w:color w:val="231F20"/>
        </w:rPr>
        <w:t>a</w:t>
      </w:r>
      <w:r>
        <w:rPr>
          <w:color w:val="231F20"/>
          <w:spacing w:val="-37"/>
        </w:rPr>
        <w:t> </w:t>
      </w:r>
      <w:r>
        <w:rPr>
          <w:color w:val="231F20"/>
        </w:rPr>
        <w:t>la</w:t>
      </w:r>
      <w:r>
        <w:rPr>
          <w:color w:val="231F20"/>
          <w:spacing w:val="-37"/>
        </w:rPr>
        <w:t> </w:t>
      </w:r>
      <w:r>
        <w:rPr>
          <w:color w:val="231F20"/>
        </w:rPr>
        <w:t>diversidad</w:t>
      </w:r>
      <w:r>
        <w:rPr>
          <w:color w:val="231F20"/>
          <w:spacing w:val="-37"/>
        </w:rPr>
        <w:t> </w:t>
      </w:r>
      <w:r>
        <w:rPr>
          <w:color w:val="231F20"/>
        </w:rPr>
        <w:t>de</w:t>
      </w:r>
      <w:r>
        <w:rPr>
          <w:color w:val="231F20"/>
          <w:spacing w:val="-37"/>
        </w:rPr>
        <w:t> </w:t>
      </w:r>
      <w:r>
        <w:rPr>
          <w:color w:val="231F20"/>
        </w:rPr>
        <w:t>fuentes de</w:t>
      </w:r>
      <w:r>
        <w:rPr>
          <w:color w:val="231F20"/>
          <w:spacing w:val="-23"/>
        </w:rPr>
        <w:t> </w:t>
      </w:r>
      <w:r>
        <w:rPr>
          <w:color w:val="231F20"/>
          <w:spacing w:val="2"/>
        </w:rPr>
        <w:t>información,</w:t>
      </w:r>
      <w:r>
        <w:rPr>
          <w:color w:val="231F20"/>
          <w:spacing w:val="-23"/>
        </w:rPr>
        <w:t> </w:t>
      </w:r>
      <w:r>
        <w:rPr>
          <w:color w:val="231F20"/>
          <w:spacing w:val="2"/>
        </w:rPr>
        <w:t>independientes</w:t>
      </w:r>
      <w:r>
        <w:rPr>
          <w:color w:val="231F20"/>
          <w:spacing w:val="-23"/>
        </w:rPr>
        <w:t> </w:t>
      </w:r>
      <w:r>
        <w:rPr>
          <w:color w:val="231F20"/>
        </w:rPr>
        <w:t>y</w:t>
      </w:r>
      <w:r>
        <w:rPr>
          <w:color w:val="231F20"/>
          <w:spacing w:val="-23"/>
        </w:rPr>
        <w:t> </w:t>
      </w:r>
      <w:r>
        <w:rPr>
          <w:color w:val="231F20"/>
        </w:rPr>
        <w:t>de</w:t>
      </w:r>
      <w:r>
        <w:rPr>
          <w:color w:val="231F20"/>
          <w:spacing w:val="-23"/>
        </w:rPr>
        <w:t> </w:t>
      </w:r>
      <w:r>
        <w:rPr>
          <w:color w:val="231F20"/>
        </w:rPr>
        <w:t>carácter</w:t>
      </w:r>
      <w:r>
        <w:rPr>
          <w:color w:val="231F20"/>
          <w:spacing w:val="-23"/>
        </w:rPr>
        <w:t> </w:t>
      </w:r>
      <w:r>
        <w:rPr>
          <w:color w:val="231F20"/>
          <w:spacing w:val="2"/>
        </w:rPr>
        <w:t>gubernamental;</w:t>
      </w:r>
      <w:r>
        <w:rPr>
          <w:color w:val="231F20"/>
          <w:spacing w:val="-23"/>
        </w:rPr>
        <w:t> </w:t>
      </w:r>
      <w:r>
        <w:rPr>
          <w:color w:val="231F20"/>
          <w:spacing w:val="3"/>
        </w:rPr>
        <w:t>que </w:t>
      </w:r>
      <w:r>
        <w:rPr>
          <w:color w:val="231F20"/>
        </w:rPr>
        <w:t>le</w:t>
      </w:r>
      <w:r>
        <w:rPr>
          <w:color w:val="231F20"/>
          <w:spacing w:val="-30"/>
        </w:rPr>
        <w:t> </w:t>
      </w:r>
      <w:r>
        <w:rPr>
          <w:color w:val="231F20"/>
        </w:rPr>
        <w:t>permitan</w:t>
      </w:r>
      <w:r>
        <w:rPr>
          <w:color w:val="231F20"/>
          <w:spacing w:val="-30"/>
        </w:rPr>
        <w:t> </w:t>
      </w:r>
      <w:r>
        <w:rPr>
          <w:color w:val="231F20"/>
        </w:rPr>
        <w:t>evaluar</w:t>
      </w:r>
      <w:r>
        <w:rPr>
          <w:color w:val="231F20"/>
          <w:spacing w:val="-30"/>
        </w:rPr>
        <w:t> </w:t>
      </w:r>
      <w:r>
        <w:rPr>
          <w:color w:val="231F20"/>
        </w:rPr>
        <w:t>acciones,</w:t>
      </w:r>
      <w:r>
        <w:rPr>
          <w:color w:val="231F20"/>
          <w:spacing w:val="-30"/>
        </w:rPr>
        <w:t> </w:t>
      </w:r>
      <w:r>
        <w:rPr>
          <w:color w:val="231F20"/>
        </w:rPr>
        <w:t>establecer</w:t>
      </w:r>
      <w:r>
        <w:rPr>
          <w:color w:val="231F20"/>
          <w:spacing w:val="-30"/>
        </w:rPr>
        <w:t> </w:t>
      </w:r>
      <w:r>
        <w:rPr>
          <w:color w:val="231F20"/>
        </w:rPr>
        <w:t>opiniones</w:t>
      </w:r>
      <w:r>
        <w:rPr>
          <w:color w:val="231F20"/>
          <w:spacing w:val="-30"/>
        </w:rPr>
        <w:t> </w:t>
      </w:r>
      <w:r>
        <w:rPr>
          <w:color w:val="231F20"/>
        </w:rPr>
        <w:t>y</w:t>
      </w:r>
      <w:r>
        <w:rPr>
          <w:color w:val="231F20"/>
          <w:spacing w:val="-30"/>
        </w:rPr>
        <w:t> </w:t>
      </w:r>
      <w:r>
        <w:rPr>
          <w:color w:val="231F20"/>
        </w:rPr>
        <w:t>participar</w:t>
      </w:r>
      <w:r>
        <w:rPr>
          <w:color w:val="231F20"/>
          <w:spacing w:val="-30"/>
        </w:rPr>
        <w:t> </w:t>
      </w:r>
      <w:r>
        <w:rPr>
          <w:color w:val="231F20"/>
        </w:rPr>
        <w:t>en</w:t>
      </w:r>
      <w:r>
        <w:rPr>
          <w:color w:val="231F20"/>
          <w:spacing w:val="-30"/>
        </w:rPr>
        <w:t> </w:t>
      </w:r>
      <w:r>
        <w:rPr>
          <w:color w:val="231F20"/>
        </w:rPr>
        <w:t>el espacio</w:t>
      </w:r>
      <w:r>
        <w:rPr>
          <w:color w:val="231F20"/>
          <w:spacing w:val="-32"/>
        </w:rPr>
        <w:t> </w:t>
      </w:r>
      <w:r>
        <w:rPr>
          <w:color w:val="231F20"/>
        </w:rPr>
        <w:t>público</w:t>
      </w:r>
      <w:r>
        <w:rPr>
          <w:color w:val="231F20"/>
          <w:spacing w:val="-32"/>
        </w:rPr>
        <w:t> </w:t>
      </w:r>
      <w:r>
        <w:rPr>
          <w:color w:val="231F20"/>
        </w:rPr>
        <w:t>y</w:t>
      </w:r>
      <w:r>
        <w:rPr>
          <w:color w:val="231F20"/>
          <w:spacing w:val="-32"/>
        </w:rPr>
        <w:t> </w:t>
      </w:r>
      <w:r>
        <w:rPr>
          <w:color w:val="231F20"/>
        </w:rPr>
        <w:t>político.</w:t>
      </w:r>
    </w:p>
    <w:p>
      <w:pPr>
        <w:spacing w:after="0" w:line="266" w:lineRule="auto"/>
        <w:jc w:val="both"/>
        <w:sectPr>
          <w:pgSz w:w="8790" w:h="12480"/>
          <w:pgMar w:header="503" w:footer="609" w:top="700" w:bottom="800" w:left="1200" w:right="900"/>
        </w:sectPr>
      </w:pPr>
    </w:p>
    <w:p>
      <w:pPr>
        <w:pStyle w:val="BodyText"/>
        <w:rPr>
          <w:sz w:val="20"/>
        </w:rPr>
      </w:pPr>
    </w:p>
    <w:p>
      <w:pPr>
        <w:pStyle w:val="BodyText"/>
        <w:spacing w:before="3"/>
        <w:rPr>
          <w:sz w:val="17"/>
        </w:rPr>
      </w:pPr>
    </w:p>
    <w:p>
      <w:pPr>
        <w:pStyle w:val="BodyText"/>
        <w:spacing w:line="266" w:lineRule="auto" w:before="69"/>
        <w:ind w:left="100" w:right="213" w:firstLine="396"/>
        <w:jc w:val="both"/>
      </w:pPr>
      <w:r>
        <w:rPr>
          <w:color w:val="231F20"/>
        </w:rPr>
        <w:t>Pues:</w:t>
      </w:r>
      <w:r>
        <w:rPr>
          <w:color w:val="231F20"/>
          <w:spacing w:val="-35"/>
        </w:rPr>
        <w:t> </w:t>
      </w:r>
      <w:r>
        <w:rPr>
          <w:color w:val="231F20"/>
        </w:rPr>
        <w:t>“El</w:t>
      </w:r>
      <w:r>
        <w:rPr>
          <w:color w:val="231F20"/>
          <w:spacing w:val="-35"/>
        </w:rPr>
        <w:t> </w:t>
      </w:r>
      <w:r>
        <w:rPr>
          <w:color w:val="231F20"/>
        </w:rPr>
        <w:t>derecho</w:t>
      </w:r>
      <w:r>
        <w:rPr>
          <w:color w:val="231F20"/>
          <w:spacing w:val="-35"/>
        </w:rPr>
        <w:t> </w:t>
      </w:r>
      <w:r>
        <w:rPr>
          <w:color w:val="231F20"/>
        </w:rPr>
        <w:t>de</w:t>
      </w:r>
      <w:r>
        <w:rPr>
          <w:color w:val="231F20"/>
          <w:spacing w:val="-35"/>
        </w:rPr>
        <w:t> </w:t>
      </w:r>
      <w:r>
        <w:rPr>
          <w:color w:val="231F20"/>
        </w:rPr>
        <w:t>acceso</w:t>
      </w:r>
      <w:r>
        <w:rPr>
          <w:color w:val="231F20"/>
          <w:spacing w:val="-35"/>
        </w:rPr>
        <w:t> </w:t>
      </w:r>
      <w:r>
        <w:rPr>
          <w:color w:val="231F20"/>
        </w:rPr>
        <w:t>a</w:t>
      </w:r>
      <w:r>
        <w:rPr>
          <w:color w:val="231F20"/>
          <w:spacing w:val="-35"/>
        </w:rPr>
        <w:t> </w:t>
      </w:r>
      <w:r>
        <w:rPr>
          <w:color w:val="231F20"/>
        </w:rPr>
        <w:t>la</w:t>
      </w:r>
      <w:r>
        <w:rPr>
          <w:color w:val="231F20"/>
          <w:spacing w:val="-35"/>
        </w:rPr>
        <w:t> </w:t>
      </w:r>
      <w:r>
        <w:rPr>
          <w:color w:val="231F20"/>
        </w:rPr>
        <w:t>información</w:t>
      </w:r>
      <w:r>
        <w:rPr>
          <w:color w:val="231F20"/>
          <w:spacing w:val="-35"/>
        </w:rPr>
        <w:t> </w:t>
      </w:r>
      <w:r>
        <w:rPr>
          <w:color w:val="231F20"/>
        </w:rPr>
        <w:t>pública</w:t>
      </w:r>
      <w:r>
        <w:rPr>
          <w:color w:val="231F20"/>
          <w:spacing w:val="-35"/>
        </w:rPr>
        <w:t> </w:t>
      </w:r>
      <w:r>
        <w:rPr>
          <w:color w:val="231F20"/>
        </w:rPr>
        <w:t>se</w:t>
      </w:r>
      <w:r>
        <w:rPr>
          <w:color w:val="231F20"/>
          <w:spacing w:val="-35"/>
        </w:rPr>
        <w:t> </w:t>
      </w:r>
      <w:r>
        <w:rPr>
          <w:color w:val="231F20"/>
        </w:rPr>
        <w:t>focaliza en</w:t>
      </w:r>
      <w:r>
        <w:rPr>
          <w:color w:val="231F20"/>
          <w:spacing w:val="-14"/>
        </w:rPr>
        <w:t> </w:t>
      </w:r>
      <w:r>
        <w:rPr>
          <w:color w:val="231F20"/>
        </w:rPr>
        <w:t>el</w:t>
      </w:r>
      <w:r>
        <w:rPr>
          <w:color w:val="231F20"/>
          <w:spacing w:val="-14"/>
        </w:rPr>
        <w:t> </w:t>
      </w:r>
      <w:r>
        <w:rPr>
          <w:color w:val="231F20"/>
        </w:rPr>
        <w:t>ámbito</w:t>
      </w:r>
      <w:r>
        <w:rPr>
          <w:color w:val="231F20"/>
          <w:spacing w:val="-14"/>
        </w:rPr>
        <w:t> </w:t>
      </w:r>
      <w:r>
        <w:rPr>
          <w:color w:val="231F20"/>
        </w:rPr>
        <w:t>del</w:t>
      </w:r>
      <w:r>
        <w:rPr>
          <w:color w:val="231F20"/>
          <w:spacing w:val="-14"/>
        </w:rPr>
        <w:t> </w:t>
      </w:r>
      <w:r>
        <w:rPr>
          <w:color w:val="231F20"/>
        </w:rPr>
        <w:t>derecho</w:t>
      </w:r>
      <w:r>
        <w:rPr>
          <w:color w:val="231F20"/>
          <w:spacing w:val="-14"/>
        </w:rPr>
        <w:t> </w:t>
      </w:r>
      <w:r>
        <w:rPr>
          <w:color w:val="231F20"/>
        </w:rPr>
        <w:t>a</w:t>
      </w:r>
      <w:r>
        <w:rPr>
          <w:color w:val="231F20"/>
          <w:spacing w:val="-14"/>
        </w:rPr>
        <w:t> </w:t>
      </w:r>
      <w:r>
        <w:rPr>
          <w:color w:val="231F20"/>
        </w:rPr>
        <w:t>la</w:t>
      </w:r>
      <w:r>
        <w:rPr>
          <w:color w:val="231F20"/>
          <w:spacing w:val="-14"/>
        </w:rPr>
        <w:t> </w:t>
      </w:r>
      <w:r>
        <w:rPr>
          <w:color w:val="231F20"/>
        </w:rPr>
        <w:t>información,</w:t>
      </w:r>
      <w:r>
        <w:rPr>
          <w:color w:val="231F20"/>
          <w:spacing w:val="-14"/>
        </w:rPr>
        <w:t> </w:t>
      </w:r>
      <w:r>
        <w:rPr>
          <w:color w:val="231F20"/>
        </w:rPr>
        <w:t>entendido</w:t>
      </w:r>
      <w:r>
        <w:rPr>
          <w:color w:val="231F20"/>
          <w:spacing w:val="-14"/>
        </w:rPr>
        <w:t> </w:t>
      </w:r>
      <w:r>
        <w:rPr>
          <w:color w:val="231F20"/>
        </w:rPr>
        <w:t>éste,</w:t>
      </w:r>
      <w:r>
        <w:rPr>
          <w:color w:val="231F20"/>
          <w:spacing w:val="-14"/>
        </w:rPr>
        <w:t> </w:t>
      </w:r>
      <w:r>
        <w:rPr>
          <w:color w:val="231F20"/>
        </w:rPr>
        <w:t>como</w:t>
      </w:r>
      <w:r>
        <w:rPr>
          <w:color w:val="231F20"/>
          <w:spacing w:val="-14"/>
        </w:rPr>
        <w:t> </w:t>
      </w:r>
      <w:r>
        <w:rPr>
          <w:color w:val="231F20"/>
        </w:rPr>
        <w:t>la garantía</w:t>
      </w:r>
      <w:r>
        <w:rPr>
          <w:color w:val="231F20"/>
          <w:spacing w:val="-29"/>
        </w:rPr>
        <w:t> </w:t>
      </w:r>
      <w:r>
        <w:rPr>
          <w:color w:val="231F20"/>
        </w:rPr>
        <w:t>que</w:t>
      </w:r>
      <w:r>
        <w:rPr>
          <w:color w:val="231F20"/>
          <w:spacing w:val="-29"/>
        </w:rPr>
        <w:t> </w:t>
      </w:r>
      <w:r>
        <w:rPr>
          <w:color w:val="231F20"/>
        </w:rPr>
        <w:t>toda</w:t>
      </w:r>
      <w:r>
        <w:rPr>
          <w:color w:val="231F20"/>
          <w:spacing w:val="-29"/>
        </w:rPr>
        <w:t> </w:t>
      </w:r>
      <w:r>
        <w:rPr>
          <w:color w:val="231F20"/>
        </w:rPr>
        <w:t>persona</w:t>
      </w:r>
      <w:r>
        <w:rPr>
          <w:color w:val="231F20"/>
          <w:spacing w:val="-29"/>
        </w:rPr>
        <w:t> </w:t>
      </w:r>
      <w:r>
        <w:rPr>
          <w:color w:val="231F20"/>
        </w:rPr>
        <w:t>tiene</w:t>
      </w:r>
      <w:r>
        <w:rPr>
          <w:color w:val="231F20"/>
          <w:spacing w:val="-29"/>
        </w:rPr>
        <w:t> </w:t>
      </w:r>
      <w:r>
        <w:rPr>
          <w:color w:val="231F20"/>
        </w:rPr>
        <w:t>para</w:t>
      </w:r>
      <w:r>
        <w:rPr>
          <w:color w:val="231F20"/>
          <w:spacing w:val="-29"/>
        </w:rPr>
        <w:t> </w:t>
      </w:r>
      <w:r>
        <w:rPr>
          <w:color w:val="231F20"/>
        </w:rPr>
        <w:t>obtener</w:t>
      </w:r>
      <w:r>
        <w:rPr>
          <w:color w:val="231F20"/>
          <w:spacing w:val="-29"/>
        </w:rPr>
        <w:t> </w:t>
      </w:r>
      <w:r>
        <w:rPr>
          <w:color w:val="231F20"/>
        </w:rPr>
        <w:t>información</w:t>
      </w:r>
      <w:r>
        <w:rPr>
          <w:color w:val="231F20"/>
          <w:spacing w:val="-29"/>
        </w:rPr>
        <w:t> </w:t>
      </w:r>
      <w:r>
        <w:rPr>
          <w:color w:val="231F20"/>
        </w:rPr>
        <w:t>(noticias, </w:t>
      </w:r>
      <w:r>
        <w:rPr>
          <w:color w:val="231F20"/>
          <w:spacing w:val="-3"/>
          <w:w w:val="95"/>
        </w:rPr>
        <w:t>datos,</w:t>
      </w:r>
      <w:r>
        <w:rPr>
          <w:color w:val="231F20"/>
          <w:spacing w:val="-17"/>
          <w:w w:val="95"/>
        </w:rPr>
        <w:t> </w:t>
      </w:r>
      <w:r>
        <w:rPr>
          <w:color w:val="231F20"/>
          <w:w w:val="95"/>
        </w:rPr>
        <w:t>hechos,</w:t>
      </w:r>
      <w:r>
        <w:rPr>
          <w:color w:val="231F20"/>
          <w:spacing w:val="-17"/>
          <w:w w:val="95"/>
        </w:rPr>
        <w:t> </w:t>
      </w:r>
      <w:r>
        <w:rPr>
          <w:color w:val="231F20"/>
          <w:w w:val="95"/>
        </w:rPr>
        <w:t>opiniones</w:t>
      </w:r>
      <w:r>
        <w:rPr>
          <w:color w:val="231F20"/>
          <w:spacing w:val="-17"/>
          <w:w w:val="95"/>
        </w:rPr>
        <w:t> </w:t>
      </w:r>
      <w:r>
        <w:rPr>
          <w:color w:val="231F20"/>
          <w:w w:val="95"/>
        </w:rPr>
        <w:t>e</w:t>
      </w:r>
      <w:r>
        <w:rPr>
          <w:color w:val="231F20"/>
          <w:spacing w:val="-17"/>
          <w:w w:val="95"/>
        </w:rPr>
        <w:t> </w:t>
      </w:r>
      <w:r>
        <w:rPr>
          <w:color w:val="231F20"/>
          <w:w w:val="95"/>
        </w:rPr>
        <w:t>ideas),</w:t>
      </w:r>
      <w:r>
        <w:rPr>
          <w:color w:val="231F20"/>
          <w:spacing w:val="-17"/>
          <w:w w:val="95"/>
        </w:rPr>
        <w:t> </w:t>
      </w:r>
      <w:r>
        <w:rPr>
          <w:color w:val="231F20"/>
          <w:w w:val="95"/>
        </w:rPr>
        <w:t>informar</w:t>
      </w:r>
      <w:r>
        <w:rPr>
          <w:color w:val="231F20"/>
          <w:spacing w:val="-17"/>
          <w:w w:val="95"/>
        </w:rPr>
        <w:t> </w:t>
      </w:r>
      <w:r>
        <w:rPr>
          <w:color w:val="231F20"/>
          <w:w w:val="95"/>
        </w:rPr>
        <w:t>y</w:t>
      </w:r>
      <w:r>
        <w:rPr>
          <w:color w:val="231F20"/>
          <w:spacing w:val="-17"/>
          <w:w w:val="95"/>
        </w:rPr>
        <w:t> </w:t>
      </w:r>
      <w:r>
        <w:rPr>
          <w:color w:val="231F20"/>
          <w:w w:val="95"/>
        </w:rPr>
        <w:t>ser</w:t>
      </w:r>
      <w:r>
        <w:rPr>
          <w:color w:val="231F20"/>
          <w:spacing w:val="-17"/>
          <w:w w:val="95"/>
        </w:rPr>
        <w:t> </w:t>
      </w:r>
      <w:r>
        <w:rPr>
          <w:color w:val="231F20"/>
          <w:w w:val="95"/>
        </w:rPr>
        <w:t>informada,</w:t>
      </w:r>
      <w:r>
        <w:rPr>
          <w:color w:val="231F20"/>
          <w:spacing w:val="-17"/>
          <w:w w:val="95"/>
        </w:rPr>
        <w:t> </w:t>
      </w:r>
      <w:r>
        <w:rPr>
          <w:color w:val="231F20"/>
          <w:w w:val="95"/>
        </w:rPr>
        <w:t>y</w:t>
      </w:r>
      <w:r>
        <w:rPr>
          <w:color w:val="231F20"/>
          <w:spacing w:val="-17"/>
          <w:w w:val="95"/>
        </w:rPr>
        <w:t> </w:t>
      </w:r>
      <w:r>
        <w:rPr>
          <w:color w:val="231F20"/>
          <w:w w:val="95"/>
        </w:rPr>
        <w:t>engloba </w:t>
      </w:r>
      <w:r>
        <w:rPr>
          <w:color w:val="231F20"/>
        </w:rPr>
        <w:t>tanto</w:t>
      </w:r>
      <w:r>
        <w:rPr>
          <w:color w:val="231F20"/>
          <w:spacing w:val="-18"/>
        </w:rPr>
        <w:t> </w:t>
      </w:r>
      <w:r>
        <w:rPr>
          <w:color w:val="231F20"/>
        </w:rPr>
        <w:t>libertades</w:t>
      </w:r>
      <w:r>
        <w:rPr>
          <w:color w:val="231F20"/>
          <w:spacing w:val="-18"/>
        </w:rPr>
        <w:t> </w:t>
      </w:r>
      <w:r>
        <w:rPr>
          <w:color w:val="231F20"/>
        </w:rPr>
        <w:t>individuales</w:t>
      </w:r>
      <w:r>
        <w:rPr>
          <w:color w:val="231F20"/>
          <w:spacing w:val="-18"/>
        </w:rPr>
        <w:t> </w:t>
      </w:r>
      <w:r>
        <w:rPr>
          <w:color w:val="231F20"/>
        </w:rPr>
        <w:t>(libertad</w:t>
      </w:r>
      <w:r>
        <w:rPr>
          <w:color w:val="231F20"/>
          <w:spacing w:val="-18"/>
        </w:rPr>
        <w:t> </w:t>
      </w:r>
      <w:r>
        <w:rPr>
          <w:color w:val="231F20"/>
        </w:rPr>
        <w:t>de</w:t>
      </w:r>
      <w:r>
        <w:rPr>
          <w:color w:val="231F20"/>
          <w:spacing w:val="-18"/>
        </w:rPr>
        <w:t> </w:t>
      </w:r>
      <w:r>
        <w:rPr>
          <w:color w:val="231F20"/>
        </w:rPr>
        <w:t>pensamiento,</w:t>
      </w:r>
      <w:r>
        <w:rPr>
          <w:color w:val="231F20"/>
          <w:spacing w:val="-18"/>
        </w:rPr>
        <w:t> </w:t>
      </w:r>
      <w:r>
        <w:rPr>
          <w:color w:val="231F20"/>
        </w:rPr>
        <w:t>expresión</w:t>
      </w:r>
      <w:r>
        <w:rPr>
          <w:color w:val="231F20"/>
          <w:spacing w:val="-18"/>
        </w:rPr>
        <w:t> </w:t>
      </w:r>
      <w:r>
        <w:rPr>
          <w:color w:val="231F20"/>
        </w:rPr>
        <w:t>e imprenta)</w:t>
      </w:r>
      <w:r>
        <w:rPr>
          <w:color w:val="231F20"/>
          <w:spacing w:val="-24"/>
        </w:rPr>
        <w:t> </w:t>
      </w:r>
      <w:r>
        <w:rPr>
          <w:color w:val="231F20"/>
        </w:rPr>
        <w:t>como</w:t>
      </w:r>
      <w:r>
        <w:rPr>
          <w:color w:val="231F20"/>
          <w:spacing w:val="-24"/>
        </w:rPr>
        <w:t> </w:t>
      </w:r>
      <w:r>
        <w:rPr>
          <w:color w:val="231F20"/>
        </w:rPr>
        <w:t>otras</w:t>
      </w:r>
      <w:r>
        <w:rPr>
          <w:color w:val="231F20"/>
          <w:spacing w:val="-24"/>
        </w:rPr>
        <w:t> </w:t>
      </w:r>
      <w:r>
        <w:rPr>
          <w:color w:val="231F20"/>
        </w:rPr>
        <w:t>de</w:t>
      </w:r>
      <w:r>
        <w:rPr>
          <w:color w:val="231F20"/>
          <w:spacing w:val="-24"/>
        </w:rPr>
        <w:t> </w:t>
      </w:r>
      <w:r>
        <w:rPr>
          <w:color w:val="231F20"/>
        </w:rPr>
        <w:t>carácter</w:t>
      </w:r>
      <w:r>
        <w:rPr>
          <w:color w:val="231F20"/>
          <w:spacing w:val="-24"/>
        </w:rPr>
        <w:t> </w:t>
      </w:r>
      <w:r>
        <w:rPr>
          <w:color w:val="231F20"/>
        </w:rPr>
        <w:t>social</w:t>
      </w:r>
      <w:r>
        <w:rPr>
          <w:color w:val="231F20"/>
          <w:spacing w:val="-24"/>
        </w:rPr>
        <w:t> </w:t>
      </w:r>
      <w:r>
        <w:rPr>
          <w:color w:val="231F20"/>
        </w:rPr>
        <w:t>(el</w:t>
      </w:r>
      <w:r>
        <w:rPr>
          <w:color w:val="231F20"/>
          <w:spacing w:val="-24"/>
        </w:rPr>
        <w:t> </w:t>
      </w:r>
      <w:r>
        <w:rPr>
          <w:color w:val="231F20"/>
        </w:rPr>
        <w:t>derecho</w:t>
      </w:r>
      <w:r>
        <w:rPr>
          <w:color w:val="231F20"/>
          <w:spacing w:val="-24"/>
        </w:rPr>
        <w:t> </w:t>
      </w:r>
      <w:r>
        <w:rPr>
          <w:color w:val="231F20"/>
        </w:rPr>
        <w:t>de</w:t>
      </w:r>
      <w:r>
        <w:rPr>
          <w:color w:val="231F20"/>
          <w:spacing w:val="-24"/>
        </w:rPr>
        <w:t> </w:t>
      </w:r>
      <w:r>
        <w:rPr>
          <w:color w:val="231F20"/>
        </w:rPr>
        <w:t>los</w:t>
      </w:r>
      <w:r>
        <w:rPr>
          <w:color w:val="231F20"/>
          <w:spacing w:val="-24"/>
        </w:rPr>
        <w:t> </w:t>
      </w:r>
      <w:r>
        <w:rPr>
          <w:color w:val="231F20"/>
        </w:rPr>
        <w:t>lectores, escuchas</w:t>
      </w:r>
      <w:r>
        <w:rPr>
          <w:color w:val="231F20"/>
          <w:spacing w:val="-45"/>
        </w:rPr>
        <w:t> </w:t>
      </w:r>
      <w:r>
        <w:rPr>
          <w:color w:val="231F20"/>
        </w:rPr>
        <w:t>o</w:t>
      </w:r>
      <w:r>
        <w:rPr>
          <w:color w:val="231F20"/>
          <w:spacing w:val="-45"/>
        </w:rPr>
        <w:t> </w:t>
      </w:r>
      <w:r>
        <w:rPr>
          <w:color w:val="231F20"/>
        </w:rPr>
        <w:t>espectadores</w:t>
      </w:r>
      <w:r>
        <w:rPr>
          <w:color w:val="231F20"/>
          <w:spacing w:val="-45"/>
        </w:rPr>
        <w:t> </w:t>
      </w:r>
      <w:r>
        <w:rPr>
          <w:color w:val="231F20"/>
        </w:rPr>
        <w:t>a</w:t>
      </w:r>
      <w:r>
        <w:rPr>
          <w:color w:val="231F20"/>
          <w:spacing w:val="-45"/>
        </w:rPr>
        <w:t> </w:t>
      </w:r>
      <w:r>
        <w:rPr>
          <w:color w:val="231F20"/>
        </w:rPr>
        <w:t>recibir</w:t>
      </w:r>
      <w:r>
        <w:rPr>
          <w:color w:val="231F20"/>
          <w:spacing w:val="-45"/>
        </w:rPr>
        <w:t> </w:t>
      </w:r>
      <w:r>
        <w:rPr>
          <w:color w:val="231F20"/>
        </w:rPr>
        <w:t>información</w:t>
      </w:r>
      <w:r>
        <w:rPr>
          <w:color w:val="231F20"/>
          <w:spacing w:val="-45"/>
        </w:rPr>
        <w:t> </w:t>
      </w:r>
      <w:r>
        <w:rPr>
          <w:color w:val="231F20"/>
        </w:rPr>
        <w:t>objetiva,</w:t>
      </w:r>
      <w:r>
        <w:rPr>
          <w:color w:val="231F20"/>
          <w:spacing w:val="-45"/>
        </w:rPr>
        <w:t> </w:t>
      </w:r>
      <w:r>
        <w:rPr>
          <w:color w:val="231F20"/>
        </w:rPr>
        <w:t>oportuna</w:t>
      </w:r>
      <w:r>
        <w:rPr>
          <w:color w:val="231F20"/>
          <w:spacing w:val="-45"/>
        </w:rPr>
        <w:t> </w:t>
      </w:r>
      <w:r>
        <w:rPr>
          <w:color w:val="231F20"/>
        </w:rPr>
        <w:t>y</w:t>
      </w:r>
      <w:r>
        <w:rPr>
          <w:color w:val="231F20"/>
          <w:spacing w:val="-45"/>
        </w:rPr>
        <w:t> </w:t>
      </w:r>
      <w:r>
        <w:rPr>
          <w:color w:val="231F20"/>
        </w:rPr>
        <w:t>el </w:t>
      </w:r>
      <w:r>
        <w:rPr>
          <w:color w:val="231F20"/>
          <w:spacing w:val="-3"/>
        </w:rPr>
        <w:t>acceso</w:t>
      </w:r>
      <w:r>
        <w:rPr>
          <w:color w:val="231F20"/>
          <w:spacing w:val="-32"/>
        </w:rPr>
        <w:t> </w:t>
      </w:r>
      <w:r>
        <w:rPr>
          <w:color w:val="231F20"/>
        </w:rPr>
        <w:t>a</w:t>
      </w:r>
      <w:r>
        <w:rPr>
          <w:color w:val="231F20"/>
          <w:spacing w:val="-32"/>
        </w:rPr>
        <w:t> </w:t>
      </w:r>
      <w:r>
        <w:rPr>
          <w:color w:val="231F20"/>
        </w:rPr>
        <w:t>la</w:t>
      </w:r>
      <w:r>
        <w:rPr>
          <w:color w:val="231F20"/>
          <w:spacing w:val="-32"/>
        </w:rPr>
        <w:t> </w:t>
      </w:r>
      <w:r>
        <w:rPr>
          <w:color w:val="231F20"/>
        </w:rPr>
        <w:t>documentación</w:t>
      </w:r>
      <w:r>
        <w:rPr>
          <w:color w:val="231F20"/>
          <w:spacing w:val="-32"/>
        </w:rPr>
        <w:t> </w:t>
      </w:r>
      <w:r>
        <w:rPr>
          <w:color w:val="231F20"/>
        </w:rPr>
        <w:t>pública)”</w:t>
      </w:r>
      <w:r>
        <w:rPr>
          <w:color w:val="231F20"/>
          <w:spacing w:val="-32"/>
        </w:rPr>
        <w:t> </w:t>
      </w:r>
      <w:r>
        <w:rPr>
          <w:color w:val="231F20"/>
          <w:spacing w:val="-3"/>
        </w:rPr>
        <w:t>(Navarro,</w:t>
      </w:r>
      <w:r>
        <w:rPr>
          <w:color w:val="231F20"/>
          <w:spacing w:val="-32"/>
        </w:rPr>
        <w:t> </w:t>
      </w:r>
      <w:r>
        <w:rPr>
          <w:color w:val="231F20"/>
        </w:rPr>
        <w:t>2004).</w:t>
      </w:r>
    </w:p>
    <w:p>
      <w:pPr>
        <w:pStyle w:val="BodyText"/>
        <w:spacing w:line="266" w:lineRule="auto"/>
        <w:ind w:left="100" w:right="212" w:firstLine="396"/>
        <w:jc w:val="both"/>
      </w:pPr>
      <w:r>
        <w:rPr>
          <w:color w:val="231F20"/>
          <w:w w:val="95"/>
        </w:rPr>
        <w:t>En</w:t>
      </w:r>
      <w:r>
        <w:rPr>
          <w:color w:val="231F20"/>
          <w:spacing w:val="-23"/>
          <w:w w:val="95"/>
        </w:rPr>
        <w:t> </w:t>
      </w:r>
      <w:r>
        <w:rPr>
          <w:color w:val="231F20"/>
          <w:w w:val="95"/>
        </w:rPr>
        <w:t>ese</w:t>
      </w:r>
      <w:r>
        <w:rPr>
          <w:color w:val="231F20"/>
          <w:spacing w:val="-23"/>
          <w:w w:val="95"/>
        </w:rPr>
        <w:t> </w:t>
      </w:r>
      <w:r>
        <w:rPr>
          <w:color w:val="231F20"/>
          <w:w w:val="95"/>
        </w:rPr>
        <w:t>sentido,</w:t>
      </w:r>
      <w:r>
        <w:rPr>
          <w:color w:val="231F20"/>
          <w:spacing w:val="-23"/>
          <w:w w:val="95"/>
        </w:rPr>
        <w:t> </w:t>
      </w:r>
      <w:r>
        <w:rPr>
          <w:color w:val="231F20"/>
          <w:w w:val="95"/>
        </w:rPr>
        <w:t>el</w:t>
      </w:r>
      <w:r>
        <w:rPr>
          <w:color w:val="231F20"/>
          <w:spacing w:val="-23"/>
          <w:w w:val="95"/>
        </w:rPr>
        <w:t> </w:t>
      </w:r>
      <w:r>
        <w:rPr>
          <w:color w:val="231F20"/>
          <w:w w:val="95"/>
        </w:rPr>
        <w:t>derecho</w:t>
      </w:r>
      <w:r>
        <w:rPr>
          <w:color w:val="231F20"/>
          <w:spacing w:val="-23"/>
          <w:w w:val="95"/>
        </w:rPr>
        <w:t> </w:t>
      </w:r>
      <w:r>
        <w:rPr>
          <w:color w:val="231F20"/>
          <w:w w:val="95"/>
        </w:rPr>
        <w:t>de</w:t>
      </w:r>
      <w:r>
        <w:rPr>
          <w:color w:val="231F20"/>
          <w:spacing w:val="-23"/>
          <w:w w:val="95"/>
        </w:rPr>
        <w:t> </w:t>
      </w:r>
      <w:r>
        <w:rPr>
          <w:color w:val="231F20"/>
          <w:spacing w:val="-4"/>
          <w:w w:val="95"/>
        </w:rPr>
        <w:t>acceso</w:t>
      </w:r>
      <w:r>
        <w:rPr>
          <w:color w:val="231F20"/>
          <w:spacing w:val="-23"/>
          <w:w w:val="95"/>
        </w:rPr>
        <w:t> </w:t>
      </w:r>
      <w:r>
        <w:rPr>
          <w:color w:val="231F20"/>
          <w:w w:val="95"/>
        </w:rPr>
        <w:t>a</w:t>
      </w:r>
      <w:r>
        <w:rPr>
          <w:color w:val="231F20"/>
          <w:spacing w:val="-23"/>
          <w:w w:val="95"/>
        </w:rPr>
        <w:t> </w:t>
      </w:r>
      <w:r>
        <w:rPr>
          <w:color w:val="231F20"/>
          <w:w w:val="95"/>
        </w:rPr>
        <w:t>la</w:t>
      </w:r>
      <w:r>
        <w:rPr>
          <w:color w:val="231F20"/>
          <w:spacing w:val="-23"/>
          <w:w w:val="95"/>
        </w:rPr>
        <w:t> </w:t>
      </w:r>
      <w:r>
        <w:rPr>
          <w:color w:val="231F20"/>
          <w:w w:val="95"/>
        </w:rPr>
        <w:t>información</w:t>
      </w:r>
      <w:r>
        <w:rPr>
          <w:color w:val="231F20"/>
          <w:spacing w:val="-23"/>
          <w:w w:val="95"/>
        </w:rPr>
        <w:t> </w:t>
      </w:r>
      <w:r>
        <w:rPr>
          <w:color w:val="231F20"/>
          <w:w w:val="95"/>
        </w:rPr>
        <w:t>pública</w:t>
      </w:r>
      <w:r>
        <w:rPr>
          <w:color w:val="231F20"/>
          <w:spacing w:val="-23"/>
          <w:w w:val="95"/>
        </w:rPr>
        <w:t> </w:t>
      </w:r>
      <w:r>
        <w:rPr>
          <w:color w:val="231F20"/>
          <w:w w:val="95"/>
        </w:rPr>
        <w:t>está contemplado</w:t>
      </w:r>
      <w:r>
        <w:rPr>
          <w:color w:val="231F20"/>
          <w:spacing w:val="-12"/>
          <w:w w:val="95"/>
        </w:rPr>
        <w:t> </w:t>
      </w:r>
      <w:r>
        <w:rPr>
          <w:color w:val="231F20"/>
          <w:w w:val="95"/>
        </w:rPr>
        <w:t>en</w:t>
      </w:r>
      <w:r>
        <w:rPr>
          <w:color w:val="231F20"/>
          <w:spacing w:val="-12"/>
          <w:w w:val="95"/>
        </w:rPr>
        <w:t> </w:t>
      </w:r>
      <w:r>
        <w:rPr>
          <w:color w:val="231F20"/>
          <w:w w:val="95"/>
        </w:rPr>
        <w:t>La</w:t>
      </w:r>
      <w:r>
        <w:rPr>
          <w:color w:val="231F20"/>
          <w:spacing w:val="-12"/>
          <w:w w:val="95"/>
        </w:rPr>
        <w:t> </w:t>
      </w:r>
      <w:r>
        <w:rPr>
          <w:color w:val="231F20"/>
          <w:w w:val="95"/>
        </w:rPr>
        <w:t>Constitución</w:t>
      </w:r>
      <w:r>
        <w:rPr>
          <w:color w:val="231F20"/>
          <w:spacing w:val="-12"/>
          <w:w w:val="95"/>
        </w:rPr>
        <w:t> </w:t>
      </w:r>
      <w:r>
        <w:rPr>
          <w:color w:val="231F20"/>
          <w:w w:val="95"/>
        </w:rPr>
        <w:t>Política</w:t>
      </w:r>
      <w:r>
        <w:rPr>
          <w:color w:val="231F20"/>
          <w:spacing w:val="-12"/>
          <w:w w:val="95"/>
        </w:rPr>
        <w:t> </w:t>
      </w:r>
      <w:r>
        <w:rPr>
          <w:color w:val="231F20"/>
          <w:w w:val="95"/>
        </w:rPr>
        <w:t>de</w:t>
      </w:r>
      <w:r>
        <w:rPr>
          <w:color w:val="231F20"/>
          <w:spacing w:val="-12"/>
          <w:w w:val="95"/>
        </w:rPr>
        <w:t> </w:t>
      </w:r>
      <w:r>
        <w:rPr>
          <w:color w:val="231F20"/>
          <w:w w:val="95"/>
        </w:rPr>
        <w:t>los</w:t>
      </w:r>
      <w:r>
        <w:rPr>
          <w:color w:val="231F20"/>
          <w:spacing w:val="-12"/>
          <w:w w:val="95"/>
        </w:rPr>
        <w:t> </w:t>
      </w:r>
      <w:r>
        <w:rPr>
          <w:color w:val="231F20"/>
          <w:w w:val="95"/>
        </w:rPr>
        <w:t>Estados</w:t>
      </w:r>
      <w:r>
        <w:rPr>
          <w:color w:val="231F20"/>
          <w:spacing w:val="-12"/>
          <w:w w:val="95"/>
        </w:rPr>
        <w:t> </w:t>
      </w:r>
      <w:r>
        <w:rPr>
          <w:color w:val="231F20"/>
          <w:w w:val="95"/>
        </w:rPr>
        <w:t>Unidos</w:t>
      </w:r>
      <w:r>
        <w:rPr>
          <w:color w:val="231F20"/>
          <w:spacing w:val="-12"/>
          <w:w w:val="95"/>
        </w:rPr>
        <w:t> </w:t>
      </w:r>
      <w:r>
        <w:rPr>
          <w:color w:val="231F20"/>
          <w:w w:val="95"/>
        </w:rPr>
        <w:t>Mexi- </w:t>
      </w:r>
      <w:r>
        <w:rPr>
          <w:color w:val="231F20"/>
        </w:rPr>
        <w:t>canos,</w:t>
      </w:r>
      <w:r>
        <w:rPr>
          <w:color w:val="231F20"/>
          <w:spacing w:val="-46"/>
        </w:rPr>
        <w:t> </w:t>
      </w:r>
      <w:r>
        <w:rPr>
          <w:color w:val="231F20"/>
          <w:spacing w:val="-3"/>
        </w:rPr>
        <w:t>como</w:t>
      </w:r>
      <w:r>
        <w:rPr>
          <w:color w:val="231F20"/>
          <w:spacing w:val="-46"/>
        </w:rPr>
        <w:t> </w:t>
      </w:r>
      <w:r>
        <w:rPr>
          <w:color w:val="231F20"/>
        </w:rPr>
        <w:t>un</w:t>
      </w:r>
      <w:r>
        <w:rPr>
          <w:color w:val="231F20"/>
          <w:spacing w:val="-46"/>
        </w:rPr>
        <w:t> </w:t>
      </w:r>
      <w:r>
        <w:rPr>
          <w:color w:val="231F20"/>
        </w:rPr>
        <w:t>derecho</w:t>
      </w:r>
      <w:r>
        <w:rPr>
          <w:color w:val="231F20"/>
          <w:spacing w:val="-46"/>
        </w:rPr>
        <w:t> </w:t>
      </w:r>
      <w:r>
        <w:rPr>
          <w:color w:val="231F20"/>
        </w:rPr>
        <w:t>fundamental.</w:t>
      </w:r>
      <w:r>
        <w:rPr>
          <w:color w:val="231F20"/>
          <w:spacing w:val="-46"/>
        </w:rPr>
        <w:t> </w:t>
      </w:r>
      <w:r>
        <w:rPr>
          <w:color w:val="231F20"/>
        </w:rPr>
        <w:t>Por</w:t>
      </w:r>
      <w:r>
        <w:rPr>
          <w:color w:val="231F20"/>
          <w:spacing w:val="-46"/>
        </w:rPr>
        <w:t> </w:t>
      </w:r>
      <w:r>
        <w:rPr>
          <w:color w:val="231F20"/>
        </w:rPr>
        <w:t>otro</w:t>
      </w:r>
      <w:r>
        <w:rPr>
          <w:color w:val="231F20"/>
          <w:spacing w:val="-46"/>
        </w:rPr>
        <w:t> </w:t>
      </w:r>
      <w:r>
        <w:rPr>
          <w:color w:val="231F20"/>
          <w:spacing w:val="-3"/>
        </w:rPr>
        <w:t>lado,</w:t>
      </w:r>
      <w:r>
        <w:rPr>
          <w:color w:val="231F20"/>
          <w:spacing w:val="-46"/>
        </w:rPr>
        <w:t> </w:t>
      </w:r>
      <w:r>
        <w:rPr>
          <w:color w:val="231F20"/>
        </w:rPr>
        <w:t>en</w:t>
      </w:r>
      <w:r>
        <w:rPr>
          <w:color w:val="231F20"/>
          <w:spacing w:val="-46"/>
        </w:rPr>
        <w:t> </w:t>
      </w:r>
      <w:r>
        <w:rPr>
          <w:color w:val="231F20"/>
        </w:rPr>
        <w:t>la</w:t>
      </w:r>
      <w:r>
        <w:rPr>
          <w:color w:val="231F20"/>
          <w:spacing w:val="-46"/>
        </w:rPr>
        <w:t> </w:t>
      </w:r>
      <w:r>
        <w:rPr>
          <w:color w:val="231F20"/>
          <w:spacing w:val="-3"/>
        </w:rPr>
        <w:t>Ley</w:t>
      </w:r>
      <w:r>
        <w:rPr>
          <w:color w:val="231F20"/>
          <w:spacing w:val="-46"/>
        </w:rPr>
        <w:t> </w:t>
      </w:r>
      <w:r>
        <w:rPr>
          <w:color w:val="231F20"/>
        </w:rPr>
        <w:t>Federal de</w:t>
      </w:r>
      <w:r>
        <w:rPr>
          <w:color w:val="231F20"/>
          <w:spacing w:val="-27"/>
        </w:rPr>
        <w:t> </w:t>
      </w:r>
      <w:r>
        <w:rPr>
          <w:color w:val="231F20"/>
        </w:rPr>
        <w:t>Transparencia</w:t>
      </w:r>
      <w:r>
        <w:rPr>
          <w:color w:val="231F20"/>
          <w:spacing w:val="-27"/>
        </w:rPr>
        <w:t> </w:t>
      </w:r>
      <w:r>
        <w:rPr>
          <w:color w:val="231F20"/>
        </w:rPr>
        <w:t>y</w:t>
      </w:r>
      <w:r>
        <w:rPr>
          <w:color w:val="231F20"/>
          <w:spacing w:val="-27"/>
        </w:rPr>
        <w:t> </w:t>
      </w:r>
      <w:r>
        <w:rPr>
          <w:color w:val="231F20"/>
        </w:rPr>
        <w:t>Acceso</w:t>
      </w:r>
      <w:r>
        <w:rPr>
          <w:color w:val="231F20"/>
          <w:spacing w:val="-27"/>
        </w:rPr>
        <w:t> </w:t>
      </w:r>
      <w:r>
        <w:rPr>
          <w:color w:val="231F20"/>
        </w:rPr>
        <w:t>a</w:t>
      </w:r>
      <w:r>
        <w:rPr>
          <w:color w:val="231F20"/>
          <w:spacing w:val="-27"/>
        </w:rPr>
        <w:t> </w:t>
      </w:r>
      <w:r>
        <w:rPr>
          <w:color w:val="231F20"/>
        </w:rPr>
        <w:t>la</w:t>
      </w:r>
      <w:r>
        <w:rPr>
          <w:color w:val="231F20"/>
          <w:spacing w:val="-27"/>
        </w:rPr>
        <w:t> </w:t>
      </w:r>
      <w:r>
        <w:rPr>
          <w:color w:val="231F20"/>
        </w:rPr>
        <w:t>Información</w:t>
      </w:r>
      <w:r>
        <w:rPr>
          <w:color w:val="231F20"/>
          <w:spacing w:val="-27"/>
        </w:rPr>
        <w:t> </w:t>
      </w:r>
      <w:r>
        <w:rPr>
          <w:color w:val="231F20"/>
        </w:rPr>
        <w:t>Pública,</w:t>
      </w:r>
      <w:r>
        <w:rPr>
          <w:color w:val="231F20"/>
          <w:spacing w:val="-27"/>
        </w:rPr>
        <w:t> </w:t>
      </w:r>
      <w:r>
        <w:rPr>
          <w:color w:val="231F20"/>
        </w:rPr>
        <w:t>se</w:t>
      </w:r>
      <w:r>
        <w:rPr>
          <w:color w:val="231F20"/>
          <w:spacing w:val="-27"/>
        </w:rPr>
        <w:t> </w:t>
      </w:r>
      <w:r>
        <w:rPr>
          <w:color w:val="231F20"/>
        </w:rPr>
        <w:t>otorga</w:t>
      </w:r>
      <w:r>
        <w:rPr>
          <w:color w:val="231F20"/>
          <w:spacing w:val="-27"/>
        </w:rPr>
        <w:t> </w:t>
      </w:r>
      <w:r>
        <w:rPr>
          <w:color w:val="231F20"/>
        </w:rPr>
        <w:t>a</w:t>
      </w:r>
      <w:r>
        <w:rPr>
          <w:color w:val="231F20"/>
          <w:spacing w:val="-27"/>
        </w:rPr>
        <w:t> </w:t>
      </w:r>
      <w:r>
        <w:rPr>
          <w:color w:val="231F20"/>
        </w:rPr>
        <w:t>los ciudadanos</w:t>
      </w:r>
      <w:r>
        <w:rPr>
          <w:color w:val="231F20"/>
          <w:spacing w:val="-42"/>
        </w:rPr>
        <w:t> </w:t>
      </w:r>
      <w:r>
        <w:rPr>
          <w:color w:val="231F20"/>
        </w:rPr>
        <w:t>el</w:t>
      </w:r>
      <w:r>
        <w:rPr>
          <w:color w:val="231F20"/>
          <w:spacing w:val="-42"/>
        </w:rPr>
        <w:t> </w:t>
      </w:r>
      <w:r>
        <w:rPr>
          <w:color w:val="231F20"/>
        </w:rPr>
        <w:t>derecho</w:t>
      </w:r>
      <w:r>
        <w:rPr>
          <w:color w:val="231F20"/>
          <w:spacing w:val="-42"/>
        </w:rPr>
        <w:t> </w:t>
      </w:r>
      <w:r>
        <w:rPr>
          <w:color w:val="231F20"/>
        </w:rPr>
        <w:t>a</w:t>
      </w:r>
      <w:r>
        <w:rPr>
          <w:color w:val="231F20"/>
          <w:spacing w:val="-42"/>
        </w:rPr>
        <w:t> </w:t>
      </w:r>
      <w:r>
        <w:rPr>
          <w:color w:val="231F20"/>
        </w:rPr>
        <w:t>conseguir</w:t>
      </w:r>
      <w:r>
        <w:rPr>
          <w:color w:val="231F20"/>
          <w:spacing w:val="-42"/>
        </w:rPr>
        <w:t> </w:t>
      </w:r>
      <w:r>
        <w:rPr>
          <w:color w:val="231F20"/>
        </w:rPr>
        <w:t>información</w:t>
      </w:r>
      <w:r>
        <w:rPr>
          <w:color w:val="231F20"/>
          <w:spacing w:val="-42"/>
        </w:rPr>
        <w:t> </w:t>
      </w:r>
      <w:r>
        <w:rPr>
          <w:color w:val="231F20"/>
        </w:rPr>
        <w:t>bajo</w:t>
      </w:r>
      <w:r>
        <w:rPr>
          <w:color w:val="231F20"/>
          <w:spacing w:val="-42"/>
        </w:rPr>
        <w:t> </w:t>
      </w:r>
      <w:r>
        <w:rPr>
          <w:color w:val="231F20"/>
        </w:rPr>
        <w:t>el</w:t>
      </w:r>
      <w:r>
        <w:rPr>
          <w:color w:val="231F20"/>
          <w:spacing w:val="-42"/>
        </w:rPr>
        <w:t> </w:t>
      </w:r>
      <w:r>
        <w:rPr>
          <w:color w:val="231F20"/>
        </w:rPr>
        <w:t>resguardo</w:t>
      </w:r>
      <w:r>
        <w:rPr>
          <w:color w:val="231F20"/>
          <w:spacing w:val="-42"/>
        </w:rPr>
        <w:t> </w:t>
      </w:r>
      <w:r>
        <w:rPr>
          <w:color w:val="231F20"/>
        </w:rPr>
        <w:t>del </w:t>
      </w:r>
      <w:r>
        <w:rPr>
          <w:color w:val="231F20"/>
          <w:w w:val="95"/>
        </w:rPr>
        <w:t>gobierno,</w:t>
      </w:r>
      <w:r>
        <w:rPr>
          <w:color w:val="231F20"/>
          <w:spacing w:val="-12"/>
          <w:w w:val="95"/>
        </w:rPr>
        <w:t> </w:t>
      </w:r>
      <w:r>
        <w:rPr>
          <w:color w:val="231F20"/>
          <w:w w:val="95"/>
        </w:rPr>
        <w:t>sin</w:t>
      </w:r>
      <w:r>
        <w:rPr>
          <w:color w:val="231F20"/>
          <w:spacing w:val="-12"/>
          <w:w w:val="95"/>
        </w:rPr>
        <w:t> </w:t>
      </w:r>
      <w:r>
        <w:rPr>
          <w:color w:val="231F20"/>
          <w:w w:val="95"/>
        </w:rPr>
        <w:t>la</w:t>
      </w:r>
      <w:r>
        <w:rPr>
          <w:color w:val="231F20"/>
          <w:spacing w:val="-12"/>
          <w:w w:val="95"/>
        </w:rPr>
        <w:t> </w:t>
      </w:r>
      <w:r>
        <w:rPr>
          <w:color w:val="231F20"/>
          <w:w w:val="95"/>
        </w:rPr>
        <w:t>necesidad</w:t>
      </w:r>
      <w:r>
        <w:rPr>
          <w:color w:val="231F20"/>
          <w:spacing w:val="-12"/>
          <w:w w:val="95"/>
        </w:rPr>
        <w:t> </w:t>
      </w:r>
      <w:r>
        <w:rPr>
          <w:color w:val="231F20"/>
          <w:w w:val="95"/>
        </w:rPr>
        <w:t>de</w:t>
      </w:r>
      <w:r>
        <w:rPr>
          <w:color w:val="231F20"/>
          <w:spacing w:val="-12"/>
          <w:w w:val="95"/>
        </w:rPr>
        <w:t> </w:t>
      </w:r>
      <w:r>
        <w:rPr>
          <w:color w:val="231F20"/>
          <w:w w:val="95"/>
        </w:rPr>
        <w:t>demostrar</w:t>
      </w:r>
      <w:r>
        <w:rPr>
          <w:color w:val="231F20"/>
          <w:spacing w:val="-12"/>
          <w:w w:val="95"/>
        </w:rPr>
        <w:t> </w:t>
      </w:r>
      <w:r>
        <w:rPr>
          <w:color w:val="231F20"/>
          <w:w w:val="95"/>
        </w:rPr>
        <w:t>interés</w:t>
      </w:r>
      <w:r>
        <w:rPr>
          <w:color w:val="231F20"/>
          <w:spacing w:val="-12"/>
          <w:w w:val="95"/>
        </w:rPr>
        <w:t> </w:t>
      </w:r>
      <w:r>
        <w:rPr>
          <w:color w:val="231F20"/>
          <w:w w:val="95"/>
        </w:rPr>
        <w:t>legal.</w:t>
      </w:r>
    </w:p>
    <w:p>
      <w:pPr>
        <w:pStyle w:val="BodyText"/>
        <w:spacing w:line="266" w:lineRule="auto"/>
        <w:ind w:left="100" w:right="211" w:firstLine="396"/>
        <w:jc w:val="both"/>
      </w:pPr>
      <w:r>
        <w:rPr>
          <w:color w:val="231F20"/>
        </w:rPr>
        <w:t>Por</w:t>
      </w:r>
      <w:r>
        <w:rPr>
          <w:color w:val="231F20"/>
          <w:spacing w:val="-24"/>
        </w:rPr>
        <w:t> </w:t>
      </w:r>
      <w:r>
        <w:rPr>
          <w:color w:val="231F20"/>
        </w:rPr>
        <w:t>lo</w:t>
      </w:r>
      <w:r>
        <w:rPr>
          <w:color w:val="231F20"/>
          <w:spacing w:val="-24"/>
        </w:rPr>
        <w:t> </w:t>
      </w:r>
      <w:r>
        <w:rPr>
          <w:color w:val="231F20"/>
        </w:rPr>
        <w:t>tanto,</w:t>
      </w:r>
      <w:r>
        <w:rPr>
          <w:color w:val="231F20"/>
          <w:spacing w:val="-24"/>
        </w:rPr>
        <w:t> </w:t>
      </w:r>
      <w:r>
        <w:rPr>
          <w:color w:val="231F20"/>
        </w:rPr>
        <w:t>el</w:t>
      </w:r>
      <w:r>
        <w:rPr>
          <w:color w:val="231F20"/>
          <w:spacing w:val="-24"/>
        </w:rPr>
        <w:t> </w:t>
      </w:r>
      <w:r>
        <w:rPr>
          <w:color w:val="231F20"/>
        </w:rPr>
        <w:t>derecho</w:t>
      </w:r>
      <w:r>
        <w:rPr>
          <w:color w:val="231F20"/>
          <w:spacing w:val="-24"/>
        </w:rPr>
        <w:t> </w:t>
      </w:r>
      <w:r>
        <w:rPr>
          <w:color w:val="231F20"/>
        </w:rPr>
        <w:t>de</w:t>
      </w:r>
      <w:r>
        <w:rPr>
          <w:color w:val="231F20"/>
          <w:spacing w:val="-24"/>
        </w:rPr>
        <w:t> </w:t>
      </w:r>
      <w:r>
        <w:rPr>
          <w:color w:val="231F20"/>
        </w:rPr>
        <w:t>acceso</w:t>
      </w:r>
      <w:r>
        <w:rPr>
          <w:color w:val="231F20"/>
          <w:spacing w:val="-24"/>
        </w:rPr>
        <w:t> </w:t>
      </w:r>
      <w:r>
        <w:rPr>
          <w:color w:val="231F20"/>
        </w:rPr>
        <w:t>a</w:t>
      </w:r>
      <w:r>
        <w:rPr>
          <w:color w:val="231F20"/>
          <w:spacing w:val="-24"/>
        </w:rPr>
        <w:t> </w:t>
      </w:r>
      <w:r>
        <w:rPr>
          <w:color w:val="231F20"/>
        </w:rPr>
        <w:t>la</w:t>
      </w:r>
      <w:r>
        <w:rPr>
          <w:color w:val="231F20"/>
          <w:spacing w:val="-24"/>
        </w:rPr>
        <w:t> </w:t>
      </w:r>
      <w:r>
        <w:rPr>
          <w:color w:val="231F20"/>
        </w:rPr>
        <w:t>información,</w:t>
      </w:r>
      <w:r>
        <w:rPr>
          <w:color w:val="231F20"/>
          <w:spacing w:val="-24"/>
        </w:rPr>
        <w:t> </w:t>
      </w:r>
      <w:r>
        <w:rPr>
          <w:color w:val="231F20"/>
        </w:rPr>
        <w:t>consiste</w:t>
      </w:r>
      <w:r>
        <w:rPr>
          <w:color w:val="231F20"/>
          <w:spacing w:val="-24"/>
        </w:rPr>
        <w:t> </w:t>
      </w:r>
      <w:r>
        <w:rPr>
          <w:color w:val="231F20"/>
        </w:rPr>
        <w:t>en un</w:t>
      </w:r>
      <w:r>
        <w:rPr>
          <w:color w:val="231F20"/>
          <w:spacing w:val="-37"/>
        </w:rPr>
        <w:t> </w:t>
      </w:r>
      <w:r>
        <w:rPr>
          <w:color w:val="231F20"/>
        </w:rPr>
        <w:t>conjunto</w:t>
      </w:r>
      <w:r>
        <w:rPr>
          <w:color w:val="231F20"/>
          <w:spacing w:val="-37"/>
        </w:rPr>
        <w:t> </w:t>
      </w:r>
      <w:r>
        <w:rPr>
          <w:color w:val="231F20"/>
        </w:rPr>
        <w:t>de</w:t>
      </w:r>
      <w:r>
        <w:rPr>
          <w:color w:val="231F20"/>
          <w:spacing w:val="-37"/>
        </w:rPr>
        <w:t> </w:t>
      </w:r>
      <w:r>
        <w:rPr>
          <w:color w:val="231F20"/>
        </w:rPr>
        <w:t>normas</w:t>
      </w:r>
      <w:r>
        <w:rPr>
          <w:color w:val="231F20"/>
          <w:spacing w:val="-37"/>
        </w:rPr>
        <w:t> </w:t>
      </w:r>
      <w:r>
        <w:rPr>
          <w:color w:val="231F20"/>
        </w:rPr>
        <w:t>jurídicas</w:t>
      </w:r>
      <w:r>
        <w:rPr>
          <w:color w:val="231F20"/>
          <w:spacing w:val="-37"/>
        </w:rPr>
        <w:t> </w:t>
      </w:r>
      <w:r>
        <w:rPr>
          <w:color w:val="231F20"/>
        </w:rPr>
        <w:t>que</w:t>
      </w:r>
      <w:r>
        <w:rPr>
          <w:color w:val="231F20"/>
          <w:spacing w:val="-37"/>
        </w:rPr>
        <w:t> </w:t>
      </w:r>
      <w:r>
        <w:rPr>
          <w:color w:val="231F20"/>
        </w:rPr>
        <w:t>permiten</w:t>
      </w:r>
      <w:r>
        <w:rPr>
          <w:color w:val="231F20"/>
          <w:spacing w:val="-37"/>
        </w:rPr>
        <w:t> </w:t>
      </w:r>
      <w:r>
        <w:rPr>
          <w:color w:val="231F20"/>
        </w:rPr>
        <w:t>analizar</w:t>
      </w:r>
      <w:r>
        <w:rPr>
          <w:color w:val="231F20"/>
          <w:spacing w:val="-37"/>
        </w:rPr>
        <w:t> </w:t>
      </w:r>
      <w:r>
        <w:rPr>
          <w:color w:val="231F20"/>
        </w:rPr>
        <w:t>los</w:t>
      </w:r>
      <w:r>
        <w:rPr>
          <w:color w:val="231F20"/>
          <w:spacing w:val="-37"/>
        </w:rPr>
        <w:t> </w:t>
      </w:r>
      <w:r>
        <w:rPr>
          <w:color w:val="231F20"/>
        </w:rPr>
        <w:t>registros</w:t>
      </w:r>
      <w:r>
        <w:rPr>
          <w:color w:val="231F20"/>
          <w:spacing w:val="-37"/>
        </w:rPr>
        <w:t> </w:t>
      </w:r>
      <w:r>
        <w:rPr>
          <w:color w:val="231F20"/>
        </w:rPr>
        <w:t>y datos</w:t>
      </w:r>
      <w:r>
        <w:rPr>
          <w:color w:val="231F20"/>
          <w:spacing w:val="-40"/>
        </w:rPr>
        <w:t> </w:t>
      </w:r>
      <w:r>
        <w:rPr>
          <w:color w:val="231F20"/>
        </w:rPr>
        <w:t>públicos</w:t>
      </w:r>
      <w:r>
        <w:rPr>
          <w:color w:val="231F20"/>
          <w:spacing w:val="-40"/>
        </w:rPr>
        <w:t> </w:t>
      </w:r>
      <w:r>
        <w:rPr>
          <w:color w:val="231F20"/>
        </w:rPr>
        <w:t>en</w:t>
      </w:r>
      <w:r>
        <w:rPr>
          <w:color w:val="231F20"/>
          <w:spacing w:val="-40"/>
        </w:rPr>
        <w:t> </w:t>
      </w:r>
      <w:r>
        <w:rPr>
          <w:color w:val="231F20"/>
        </w:rPr>
        <w:t>posesión</w:t>
      </w:r>
      <w:r>
        <w:rPr>
          <w:color w:val="231F20"/>
          <w:spacing w:val="-40"/>
        </w:rPr>
        <w:t> </w:t>
      </w:r>
      <w:r>
        <w:rPr>
          <w:color w:val="231F20"/>
        </w:rPr>
        <w:t>de</w:t>
      </w:r>
      <w:r>
        <w:rPr>
          <w:color w:val="231F20"/>
          <w:spacing w:val="-40"/>
        </w:rPr>
        <w:t> </w:t>
      </w:r>
      <w:r>
        <w:rPr>
          <w:color w:val="231F20"/>
        </w:rPr>
        <w:t>los</w:t>
      </w:r>
      <w:r>
        <w:rPr>
          <w:color w:val="231F20"/>
          <w:spacing w:val="-40"/>
        </w:rPr>
        <w:t> </w:t>
      </w:r>
      <w:r>
        <w:rPr>
          <w:color w:val="231F20"/>
        </w:rPr>
        <w:t>órganos</w:t>
      </w:r>
      <w:r>
        <w:rPr>
          <w:color w:val="231F20"/>
          <w:spacing w:val="-40"/>
        </w:rPr>
        <w:t> </w:t>
      </w:r>
      <w:r>
        <w:rPr>
          <w:color w:val="231F20"/>
        </w:rPr>
        <w:t>del</w:t>
      </w:r>
      <w:r>
        <w:rPr>
          <w:color w:val="231F20"/>
          <w:spacing w:val="-40"/>
        </w:rPr>
        <w:t> </w:t>
      </w:r>
      <w:r>
        <w:rPr>
          <w:color w:val="231F20"/>
        </w:rPr>
        <w:t>Estado,</w:t>
      </w:r>
      <w:r>
        <w:rPr>
          <w:color w:val="231F20"/>
          <w:spacing w:val="-40"/>
        </w:rPr>
        <w:t> </w:t>
      </w:r>
      <w:r>
        <w:rPr>
          <w:color w:val="231F20"/>
        </w:rPr>
        <w:t>es</w:t>
      </w:r>
      <w:r>
        <w:rPr>
          <w:color w:val="231F20"/>
          <w:spacing w:val="-40"/>
        </w:rPr>
        <w:t> </w:t>
      </w:r>
      <w:r>
        <w:rPr>
          <w:color w:val="231F20"/>
        </w:rPr>
        <w:t>decir,</w:t>
      </w:r>
      <w:r>
        <w:rPr>
          <w:color w:val="231F20"/>
          <w:spacing w:val="-40"/>
        </w:rPr>
        <w:t> </w:t>
      </w:r>
      <w:r>
        <w:rPr>
          <w:color w:val="231F20"/>
        </w:rPr>
        <w:t>es</w:t>
      </w:r>
      <w:r>
        <w:rPr>
          <w:color w:val="231F20"/>
          <w:spacing w:val="-40"/>
        </w:rPr>
        <w:t> </w:t>
      </w:r>
      <w:r>
        <w:rPr>
          <w:color w:val="231F20"/>
        </w:rPr>
        <w:t>un derecho</w:t>
      </w:r>
      <w:r>
        <w:rPr>
          <w:color w:val="231F20"/>
          <w:spacing w:val="-45"/>
        </w:rPr>
        <w:t> </w:t>
      </w:r>
      <w:r>
        <w:rPr>
          <w:color w:val="231F20"/>
        </w:rPr>
        <w:t>que</w:t>
      </w:r>
      <w:r>
        <w:rPr>
          <w:color w:val="231F20"/>
          <w:spacing w:val="-45"/>
        </w:rPr>
        <w:t> </w:t>
      </w:r>
      <w:r>
        <w:rPr>
          <w:color w:val="231F20"/>
        </w:rPr>
        <w:t>permite</w:t>
      </w:r>
      <w:r>
        <w:rPr>
          <w:color w:val="231F20"/>
          <w:spacing w:val="-45"/>
        </w:rPr>
        <w:t> </w:t>
      </w:r>
      <w:r>
        <w:rPr>
          <w:color w:val="231F20"/>
        </w:rPr>
        <w:t>a</w:t>
      </w:r>
      <w:r>
        <w:rPr>
          <w:color w:val="231F20"/>
          <w:spacing w:val="-45"/>
        </w:rPr>
        <w:t> </w:t>
      </w:r>
      <w:r>
        <w:rPr>
          <w:color w:val="231F20"/>
        </w:rPr>
        <w:t>los</w:t>
      </w:r>
      <w:r>
        <w:rPr>
          <w:color w:val="231F20"/>
          <w:spacing w:val="-45"/>
        </w:rPr>
        <w:t> </w:t>
      </w:r>
      <w:r>
        <w:rPr>
          <w:color w:val="231F20"/>
        </w:rPr>
        <w:t>ciudadanos</w:t>
      </w:r>
      <w:r>
        <w:rPr>
          <w:color w:val="231F20"/>
          <w:spacing w:val="-45"/>
        </w:rPr>
        <w:t> </w:t>
      </w:r>
      <w:r>
        <w:rPr>
          <w:color w:val="231F20"/>
        </w:rPr>
        <w:t>pedir</w:t>
      </w:r>
      <w:r>
        <w:rPr>
          <w:color w:val="231F20"/>
          <w:spacing w:val="-45"/>
        </w:rPr>
        <w:t> </w:t>
      </w:r>
      <w:r>
        <w:rPr>
          <w:color w:val="231F20"/>
        </w:rPr>
        <w:t>documentos</w:t>
      </w:r>
      <w:r>
        <w:rPr>
          <w:color w:val="231F20"/>
          <w:spacing w:val="-45"/>
        </w:rPr>
        <w:t> </w:t>
      </w:r>
      <w:r>
        <w:rPr>
          <w:color w:val="231F20"/>
        </w:rPr>
        <w:t>al</w:t>
      </w:r>
      <w:r>
        <w:rPr>
          <w:color w:val="231F20"/>
          <w:spacing w:val="-45"/>
        </w:rPr>
        <w:t> </w:t>
      </w:r>
      <w:r>
        <w:rPr>
          <w:color w:val="231F20"/>
        </w:rPr>
        <w:t>gobierno. La</w:t>
      </w:r>
      <w:r>
        <w:rPr>
          <w:color w:val="231F20"/>
          <w:spacing w:val="-45"/>
        </w:rPr>
        <w:t> </w:t>
      </w:r>
      <w:r>
        <w:rPr>
          <w:color w:val="231F20"/>
        </w:rPr>
        <w:t>voluntad</w:t>
      </w:r>
      <w:r>
        <w:rPr>
          <w:color w:val="231F20"/>
          <w:spacing w:val="-45"/>
        </w:rPr>
        <w:t> </w:t>
      </w:r>
      <w:r>
        <w:rPr>
          <w:color w:val="231F20"/>
        </w:rPr>
        <w:t>por</w:t>
      </w:r>
      <w:r>
        <w:rPr>
          <w:color w:val="231F20"/>
          <w:spacing w:val="-45"/>
        </w:rPr>
        <w:t> </w:t>
      </w:r>
      <w:r>
        <w:rPr>
          <w:color w:val="231F20"/>
        </w:rPr>
        <w:t>transparentar</w:t>
      </w:r>
      <w:r>
        <w:rPr>
          <w:color w:val="231F20"/>
          <w:spacing w:val="-45"/>
        </w:rPr>
        <w:t> </w:t>
      </w:r>
      <w:r>
        <w:rPr>
          <w:color w:val="231F20"/>
        </w:rPr>
        <w:t>el</w:t>
      </w:r>
      <w:r>
        <w:rPr>
          <w:color w:val="231F20"/>
          <w:spacing w:val="-45"/>
        </w:rPr>
        <w:t> </w:t>
      </w:r>
      <w:r>
        <w:rPr>
          <w:color w:val="231F20"/>
        </w:rPr>
        <w:t>quehacer</w:t>
      </w:r>
      <w:r>
        <w:rPr>
          <w:color w:val="231F20"/>
          <w:spacing w:val="-45"/>
        </w:rPr>
        <w:t> </w:t>
      </w:r>
      <w:r>
        <w:rPr>
          <w:color w:val="231F20"/>
        </w:rPr>
        <w:t>de</w:t>
      </w:r>
      <w:r>
        <w:rPr>
          <w:color w:val="231F20"/>
          <w:spacing w:val="-45"/>
        </w:rPr>
        <w:t> </w:t>
      </w:r>
      <w:r>
        <w:rPr>
          <w:color w:val="231F20"/>
        </w:rPr>
        <w:t>los</w:t>
      </w:r>
      <w:r>
        <w:rPr>
          <w:color w:val="231F20"/>
          <w:spacing w:val="-45"/>
        </w:rPr>
        <w:t> </w:t>
      </w:r>
      <w:r>
        <w:rPr>
          <w:color w:val="231F20"/>
        </w:rPr>
        <w:t>servidores</w:t>
      </w:r>
      <w:r>
        <w:rPr>
          <w:color w:val="231F20"/>
          <w:spacing w:val="-45"/>
        </w:rPr>
        <w:t> </w:t>
      </w:r>
      <w:r>
        <w:rPr>
          <w:color w:val="231F20"/>
        </w:rPr>
        <w:t>públicos, siempre</w:t>
      </w:r>
      <w:r>
        <w:rPr>
          <w:color w:val="231F20"/>
          <w:spacing w:val="-37"/>
        </w:rPr>
        <w:t> </w:t>
      </w:r>
      <w:r>
        <w:rPr>
          <w:color w:val="231F20"/>
        </w:rPr>
        <w:t>debe</w:t>
      </w:r>
      <w:r>
        <w:rPr>
          <w:color w:val="231F20"/>
          <w:spacing w:val="-37"/>
        </w:rPr>
        <w:t> </w:t>
      </w:r>
      <w:r>
        <w:rPr>
          <w:color w:val="231F20"/>
        </w:rPr>
        <w:t>acompañarse</w:t>
      </w:r>
      <w:r>
        <w:rPr>
          <w:color w:val="231F20"/>
          <w:spacing w:val="-37"/>
        </w:rPr>
        <w:t> </w:t>
      </w:r>
      <w:r>
        <w:rPr>
          <w:color w:val="231F20"/>
        </w:rPr>
        <w:t>de</w:t>
      </w:r>
      <w:r>
        <w:rPr>
          <w:color w:val="231F20"/>
          <w:spacing w:val="-37"/>
        </w:rPr>
        <w:t> </w:t>
      </w:r>
      <w:r>
        <w:rPr>
          <w:color w:val="231F20"/>
        </w:rPr>
        <w:t>una</w:t>
      </w:r>
      <w:r>
        <w:rPr>
          <w:color w:val="231F20"/>
          <w:spacing w:val="-37"/>
        </w:rPr>
        <w:t> </w:t>
      </w:r>
      <w:r>
        <w:rPr>
          <w:color w:val="231F20"/>
        </w:rPr>
        <w:t>actitud</w:t>
      </w:r>
      <w:r>
        <w:rPr>
          <w:color w:val="231F20"/>
          <w:spacing w:val="-37"/>
        </w:rPr>
        <w:t> </w:t>
      </w:r>
      <w:r>
        <w:rPr>
          <w:color w:val="231F20"/>
        </w:rPr>
        <w:t>proactiva</w:t>
      </w:r>
      <w:r>
        <w:rPr>
          <w:color w:val="231F20"/>
          <w:spacing w:val="-37"/>
        </w:rPr>
        <w:t> </w:t>
      </w:r>
      <w:r>
        <w:rPr>
          <w:color w:val="231F20"/>
        </w:rPr>
        <w:t>por</w:t>
      </w:r>
      <w:r>
        <w:rPr>
          <w:color w:val="231F20"/>
          <w:spacing w:val="-37"/>
        </w:rPr>
        <w:t> </w:t>
      </w:r>
      <w:r>
        <w:rPr>
          <w:color w:val="231F20"/>
        </w:rPr>
        <w:t>parte</w:t>
      </w:r>
      <w:r>
        <w:rPr>
          <w:color w:val="231F20"/>
          <w:spacing w:val="-37"/>
        </w:rPr>
        <w:t> </w:t>
      </w:r>
      <w:r>
        <w:rPr>
          <w:color w:val="231F20"/>
        </w:rPr>
        <w:t>de</w:t>
      </w:r>
      <w:r>
        <w:rPr>
          <w:color w:val="231F20"/>
          <w:spacing w:val="-37"/>
        </w:rPr>
        <w:t> </w:t>
      </w:r>
      <w:r>
        <w:rPr>
          <w:color w:val="231F20"/>
        </w:rPr>
        <w:t>los </w:t>
      </w:r>
      <w:r>
        <w:rPr>
          <w:color w:val="231F20"/>
          <w:w w:val="95"/>
        </w:rPr>
        <w:t>funcionarios</w:t>
      </w:r>
      <w:r>
        <w:rPr>
          <w:color w:val="231F20"/>
          <w:spacing w:val="-12"/>
          <w:w w:val="95"/>
        </w:rPr>
        <w:t> </w:t>
      </w:r>
      <w:r>
        <w:rPr>
          <w:color w:val="231F20"/>
          <w:w w:val="95"/>
        </w:rPr>
        <w:t>públicos</w:t>
      </w:r>
      <w:r>
        <w:rPr>
          <w:color w:val="231F20"/>
          <w:spacing w:val="-12"/>
          <w:w w:val="95"/>
        </w:rPr>
        <w:t> </w:t>
      </w:r>
      <w:r>
        <w:rPr>
          <w:color w:val="231F20"/>
          <w:w w:val="95"/>
        </w:rPr>
        <w:t>y</w:t>
      </w:r>
      <w:r>
        <w:rPr>
          <w:color w:val="231F20"/>
          <w:spacing w:val="-12"/>
          <w:w w:val="95"/>
        </w:rPr>
        <w:t> </w:t>
      </w:r>
      <w:r>
        <w:rPr>
          <w:color w:val="231F20"/>
          <w:w w:val="95"/>
        </w:rPr>
        <w:t>los</w:t>
      </w:r>
      <w:r>
        <w:rPr>
          <w:color w:val="231F20"/>
          <w:spacing w:val="-12"/>
          <w:w w:val="95"/>
        </w:rPr>
        <w:t> </w:t>
      </w:r>
      <w:r>
        <w:rPr>
          <w:color w:val="231F20"/>
          <w:w w:val="95"/>
        </w:rPr>
        <w:t>representantes</w:t>
      </w:r>
      <w:r>
        <w:rPr>
          <w:color w:val="231F20"/>
          <w:spacing w:val="-12"/>
          <w:w w:val="95"/>
        </w:rPr>
        <w:t> </w:t>
      </w:r>
      <w:r>
        <w:rPr>
          <w:color w:val="231F20"/>
          <w:w w:val="95"/>
        </w:rPr>
        <w:t>electos</w:t>
      </w:r>
      <w:r>
        <w:rPr>
          <w:color w:val="231F20"/>
          <w:spacing w:val="-12"/>
          <w:w w:val="95"/>
        </w:rPr>
        <w:t> </w:t>
      </w:r>
      <w:r>
        <w:rPr>
          <w:color w:val="231F20"/>
          <w:w w:val="95"/>
        </w:rPr>
        <w:t>por</w:t>
      </w:r>
      <w:r>
        <w:rPr>
          <w:color w:val="231F20"/>
          <w:spacing w:val="-12"/>
          <w:w w:val="95"/>
        </w:rPr>
        <w:t> </w:t>
      </w:r>
      <w:r>
        <w:rPr>
          <w:color w:val="231F20"/>
          <w:w w:val="95"/>
        </w:rPr>
        <w:t>la</w:t>
      </w:r>
      <w:r>
        <w:rPr>
          <w:color w:val="231F20"/>
          <w:spacing w:val="-12"/>
          <w:w w:val="95"/>
        </w:rPr>
        <w:t> </w:t>
      </w:r>
      <w:r>
        <w:rPr>
          <w:color w:val="231F20"/>
          <w:w w:val="95"/>
        </w:rPr>
        <w:t>ciudadanía.</w:t>
      </w:r>
    </w:p>
    <w:p>
      <w:pPr>
        <w:pStyle w:val="BodyText"/>
        <w:spacing w:line="266" w:lineRule="auto"/>
        <w:ind w:left="100" w:right="211" w:firstLine="396"/>
        <w:jc w:val="both"/>
      </w:pPr>
      <w:r>
        <w:rPr>
          <w:color w:val="231F20"/>
          <w:spacing w:val="-3"/>
          <w:w w:val="95"/>
        </w:rPr>
        <w:t>Para</w:t>
      </w:r>
      <w:r>
        <w:rPr>
          <w:color w:val="231F20"/>
          <w:spacing w:val="-20"/>
          <w:w w:val="95"/>
        </w:rPr>
        <w:t> </w:t>
      </w:r>
      <w:r>
        <w:rPr>
          <w:color w:val="231F20"/>
          <w:spacing w:val="-6"/>
          <w:w w:val="95"/>
        </w:rPr>
        <w:t>concluir,</w:t>
      </w:r>
      <w:r>
        <w:rPr>
          <w:color w:val="231F20"/>
          <w:spacing w:val="-20"/>
          <w:w w:val="95"/>
        </w:rPr>
        <w:t> </w:t>
      </w:r>
      <w:r>
        <w:rPr>
          <w:color w:val="231F20"/>
          <w:spacing w:val="-4"/>
          <w:w w:val="95"/>
        </w:rPr>
        <w:t>tenemos</w:t>
      </w:r>
      <w:r>
        <w:rPr>
          <w:color w:val="231F20"/>
          <w:spacing w:val="-20"/>
          <w:w w:val="95"/>
        </w:rPr>
        <w:t> </w:t>
      </w:r>
      <w:r>
        <w:rPr>
          <w:color w:val="231F20"/>
          <w:spacing w:val="-5"/>
          <w:w w:val="95"/>
        </w:rPr>
        <w:t>entonces</w:t>
      </w:r>
      <w:r>
        <w:rPr>
          <w:color w:val="231F20"/>
          <w:spacing w:val="-20"/>
          <w:w w:val="95"/>
        </w:rPr>
        <w:t> </w:t>
      </w:r>
      <w:r>
        <w:rPr>
          <w:color w:val="231F20"/>
          <w:spacing w:val="-3"/>
          <w:w w:val="95"/>
        </w:rPr>
        <w:t>dos</w:t>
      </w:r>
      <w:r>
        <w:rPr>
          <w:color w:val="231F20"/>
          <w:spacing w:val="-20"/>
          <w:w w:val="95"/>
        </w:rPr>
        <w:t> </w:t>
      </w:r>
      <w:r>
        <w:rPr>
          <w:color w:val="231F20"/>
          <w:spacing w:val="-4"/>
          <w:w w:val="95"/>
        </w:rPr>
        <w:t>distinciones:</w:t>
      </w:r>
      <w:r>
        <w:rPr>
          <w:color w:val="231F20"/>
          <w:spacing w:val="-20"/>
          <w:w w:val="95"/>
        </w:rPr>
        <w:t> </w:t>
      </w:r>
      <w:r>
        <w:rPr>
          <w:color w:val="231F20"/>
          <w:w w:val="95"/>
        </w:rPr>
        <w:t>la</w:t>
      </w:r>
      <w:r>
        <w:rPr>
          <w:color w:val="231F20"/>
          <w:spacing w:val="-20"/>
          <w:w w:val="95"/>
        </w:rPr>
        <w:t> </w:t>
      </w:r>
      <w:r>
        <w:rPr>
          <w:color w:val="231F20"/>
          <w:spacing w:val="-4"/>
          <w:w w:val="95"/>
        </w:rPr>
        <w:t>primera</w:t>
      </w:r>
      <w:r>
        <w:rPr>
          <w:color w:val="231F20"/>
          <w:spacing w:val="-20"/>
          <w:w w:val="95"/>
        </w:rPr>
        <w:t> </w:t>
      </w:r>
      <w:r>
        <w:rPr>
          <w:color w:val="231F20"/>
          <w:w w:val="95"/>
        </w:rPr>
        <w:t>es</w:t>
      </w:r>
      <w:r>
        <w:rPr>
          <w:color w:val="231F20"/>
          <w:spacing w:val="-20"/>
          <w:w w:val="95"/>
        </w:rPr>
        <w:t> </w:t>
      </w:r>
      <w:r>
        <w:rPr>
          <w:color w:val="231F20"/>
          <w:spacing w:val="-4"/>
          <w:w w:val="95"/>
        </w:rPr>
        <w:t>que </w:t>
      </w:r>
      <w:r>
        <w:rPr>
          <w:color w:val="231F20"/>
          <w:w w:val="95"/>
        </w:rPr>
        <w:t>“la</w:t>
      </w:r>
      <w:r>
        <w:rPr>
          <w:color w:val="231F20"/>
          <w:spacing w:val="-8"/>
          <w:w w:val="95"/>
        </w:rPr>
        <w:t> </w:t>
      </w:r>
      <w:r>
        <w:rPr>
          <w:color w:val="231F20"/>
          <w:w w:val="95"/>
        </w:rPr>
        <w:t>Transparencia”</w:t>
      </w:r>
      <w:r>
        <w:rPr>
          <w:color w:val="231F20"/>
          <w:spacing w:val="-8"/>
          <w:w w:val="95"/>
        </w:rPr>
        <w:t> </w:t>
      </w:r>
      <w:r>
        <w:rPr>
          <w:color w:val="231F20"/>
          <w:w w:val="95"/>
        </w:rPr>
        <w:t>es</w:t>
      </w:r>
      <w:r>
        <w:rPr>
          <w:color w:val="231F20"/>
          <w:spacing w:val="-8"/>
          <w:w w:val="95"/>
        </w:rPr>
        <w:t> </w:t>
      </w:r>
      <w:r>
        <w:rPr>
          <w:color w:val="231F20"/>
          <w:w w:val="95"/>
        </w:rPr>
        <w:t>proactiva</w:t>
      </w:r>
      <w:r>
        <w:rPr>
          <w:color w:val="231F20"/>
          <w:spacing w:val="-8"/>
          <w:w w:val="95"/>
        </w:rPr>
        <w:t> </w:t>
      </w:r>
      <w:r>
        <w:rPr>
          <w:color w:val="231F20"/>
          <w:w w:val="95"/>
        </w:rPr>
        <w:t>porque</w:t>
      </w:r>
      <w:r>
        <w:rPr>
          <w:color w:val="231F20"/>
          <w:spacing w:val="-8"/>
          <w:w w:val="95"/>
        </w:rPr>
        <w:t> </w:t>
      </w:r>
      <w:r>
        <w:rPr>
          <w:color w:val="231F20"/>
          <w:spacing w:val="-3"/>
          <w:w w:val="95"/>
        </w:rPr>
        <w:t>hace</w:t>
      </w:r>
      <w:r>
        <w:rPr>
          <w:color w:val="231F20"/>
          <w:spacing w:val="-8"/>
          <w:w w:val="95"/>
        </w:rPr>
        <w:t> </w:t>
      </w:r>
      <w:r>
        <w:rPr>
          <w:color w:val="231F20"/>
          <w:w w:val="95"/>
        </w:rPr>
        <w:t>disponible</w:t>
      </w:r>
      <w:r>
        <w:rPr>
          <w:color w:val="231F20"/>
          <w:spacing w:val="-8"/>
          <w:w w:val="95"/>
        </w:rPr>
        <w:t> </w:t>
      </w:r>
      <w:r>
        <w:rPr>
          <w:color w:val="231F20"/>
          <w:w w:val="95"/>
        </w:rPr>
        <w:t>al</w:t>
      </w:r>
      <w:r>
        <w:rPr>
          <w:color w:val="231F20"/>
          <w:spacing w:val="-8"/>
          <w:w w:val="95"/>
        </w:rPr>
        <w:t> </w:t>
      </w:r>
      <w:r>
        <w:rPr>
          <w:color w:val="231F20"/>
          <w:w w:val="95"/>
        </w:rPr>
        <w:t>ciudadano, </w:t>
      </w:r>
      <w:r>
        <w:rPr>
          <w:color w:val="231F20"/>
        </w:rPr>
        <w:t>la</w:t>
      </w:r>
      <w:r>
        <w:rPr>
          <w:color w:val="231F20"/>
          <w:spacing w:val="-35"/>
        </w:rPr>
        <w:t> </w:t>
      </w:r>
      <w:r>
        <w:rPr>
          <w:color w:val="231F20"/>
        </w:rPr>
        <w:t>información,</w:t>
      </w:r>
      <w:r>
        <w:rPr>
          <w:color w:val="231F20"/>
          <w:spacing w:val="-35"/>
        </w:rPr>
        <w:t> </w:t>
      </w:r>
      <w:r>
        <w:rPr>
          <w:color w:val="231F20"/>
        </w:rPr>
        <w:t>aun</w:t>
      </w:r>
      <w:r>
        <w:rPr>
          <w:color w:val="231F20"/>
          <w:spacing w:val="-35"/>
        </w:rPr>
        <w:t> </w:t>
      </w:r>
      <w:r>
        <w:rPr>
          <w:color w:val="231F20"/>
        </w:rPr>
        <w:t>cuando</w:t>
      </w:r>
      <w:r>
        <w:rPr>
          <w:color w:val="231F20"/>
          <w:spacing w:val="-35"/>
        </w:rPr>
        <w:t> </w:t>
      </w:r>
      <w:r>
        <w:rPr>
          <w:color w:val="231F20"/>
        </w:rPr>
        <w:t>el</w:t>
      </w:r>
      <w:r>
        <w:rPr>
          <w:color w:val="231F20"/>
          <w:spacing w:val="-35"/>
        </w:rPr>
        <w:t> </w:t>
      </w:r>
      <w:r>
        <w:rPr>
          <w:color w:val="231F20"/>
        </w:rPr>
        <w:t>ciudadano</w:t>
      </w:r>
      <w:r>
        <w:rPr>
          <w:color w:val="231F20"/>
          <w:spacing w:val="-35"/>
        </w:rPr>
        <w:t> </w:t>
      </w:r>
      <w:r>
        <w:rPr>
          <w:color w:val="231F20"/>
        </w:rPr>
        <w:t>no</w:t>
      </w:r>
      <w:r>
        <w:rPr>
          <w:color w:val="231F20"/>
          <w:spacing w:val="-35"/>
        </w:rPr>
        <w:t> </w:t>
      </w:r>
      <w:r>
        <w:rPr>
          <w:color w:val="231F20"/>
        </w:rPr>
        <w:t>la</w:t>
      </w:r>
      <w:r>
        <w:rPr>
          <w:color w:val="231F20"/>
          <w:spacing w:val="-35"/>
        </w:rPr>
        <w:t> </w:t>
      </w:r>
      <w:r>
        <w:rPr>
          <w:color w:val="231F20"/>
        </w:rPr>
        <w:t>requiera</w:t>
      </w:r>
      <w:r>
        <w:rPr>
          <w:color w:val="231F20"/>
          <w:spacing w:val="-35"/>
        </w:rPr>
        <w:t> </w:t>
      </w:r>
      <w:r>
        <w:rPr>
          <w:color w:val="231F20"/>
        </w:rPr>
        <w:t>o</w:t>
      </w:r>
      <w:r>
        <w:rPr>
          <w:color w:val="231F20"/>
          <w:spacing w:val="-35"/>
        </w:rPr>
        <w:t> </w:t>
      </w:r>
      <w:r>
        <w:rPr>
          <w:color w:val="231F20"/>
        </w:rPr>
        <w:t>no</w:t>
      </w:r>
      <w:r>
        <w:rPr>
          <w:color w:val="231F20"/>
          <w:spacing w:val="-35"/>
        </w:rPr>
        <w:t> </w:t>
      </w:r>
      <w:r>
        <w:rPr>
          <w:color w:val="231F20"/>
        </w:rPr>
        <w:t>la</w:t>
      </w:r>
      <w:r>
        <w:rPr>
          <w:color w:val="231F20"/>
          <w:spacing w:val="-35"/>
        </w:rPr>
        <w:t> </w:t>
      </w:r>
      <w:r>
        <w:rPr>
          <w:color w:val="231F20"/>
        </w:rPr>
        <w:t>utilice. </w:t>
      </w:r>
      <w:r>
        <w:rPr>
          <w:color w:val="231F20"/>
          <w:spacing w:val="-5"/>
        </w:rPr>
        <w:t>Segundo:</w:t>
      </w:r>
      <w:r>
        <w:rPr>
          <w:color w:val="231F20"/>
          <w:spacing w:val="-46"/>
        </w:rPr>
        <w:t> </w:t>
      </w:r>
      <w:r>
        <w:rPr>
          <w:color w:val="231F20"/>
          <w:spacing w:val="-6"/>
        </w:rPr>
        <w:t>“el</w:t>
      </w:r>
      <w:r>
        <w:rPr>
          <w:color w:val="231F20"/>
          <w:spacing w:val="-46"/>
        </w:rPr>
        <w:t> </w:t>
      </w:r>
      <w:r>
        <w:rPr>
          <w:color w:val="231F20"/>
          <w:spacing w:val="-7"/>
        </w:rPr>
        <w:t>Acceso</w:t>
      </w:r>
      <w:r>
        <w:rPr>
          <w:color w:val="231F20"/>
          <w:spacing w:val="-46"/>
        </w:rPr>
        <w:t> </w:t>
      </w:r>
      <w:r>
        <w:rPr>
          <w:color w:val="231F20"/>
        </w:rPr>
        <w:t>a</w:t>
      </w:r>
      <w:r>
        <w:rPr>
          <w:color w:val="231F20"/>
          <w:spacing w:val="-46"/>
        </w:rPr>
        <w:t> </w:t>
      </w:r>
      <w:r>
        <w:rPr>
          <w:color w:val="231F20"/>
          <w:spacing w:val="-3"/>
        </w:rPr>
        <w:t>la</w:t>
      </w:r>
      <w:r>
        <w:rPr>
          <w:color w:val="231F20"/>
          <w:spacing w:val="-46"/>
        </w:rPr>
        <w:t> </w:t>
      </w:r>
      <w:r>
        <w:rPr>
          <w:color w:val="231F20"/>
          <w:spacing w:val="-6"/>
        </w:rPr>
        <w:t>Información”</w:t>
      </w:r>
      <w:r>
        <w:rPr>
          <w:color w:val="231F20"/>
          <w:spacing w:val="-46"/>
        </w:rPr>
        <w:t> </w:t>
      </w:r>
      <w:r>
        <w:rPr>
          <w:color w:val="231F20"/>
          <w:spacing w:val="-3"/>
        </w:rPr>
        <w:t>es</w:t>
      </w:r>
      <w:r>
        <w:rPr>
          <w:color w:val="231F20"/>
          <w:spacing w:val="-46"/>
        </w:rPr>
        <w:t> </w:t>
      </w:r>
      <w:r>
        <w:rPr>
          <w:color w:val="231F20"/>
          <w:spacing w:val="-6"/>
        </w:rPr>
        <w:t>reactiva,</w:t>
      </w:r>
      <w:r>
        <w:rPr>
          <w:color w:val="231F20"/>
          <w:spacing w:val="-46"/>
        </w:rPr>
        <w:t> </w:t>
      </w:r>
      <w:r>
        <w:rPr>
          <w:color w:val="231F20"/>
          <w:spacing w:val="-5"/>
        </w:rPr>
        <w:t>porque</w:t>
      </w:r>
      <w:r>
        <w:rPr>
          <w:color w:val="231F20"/>
          <w:spacing w:val="-46"/>
        </w:rPr>
        <w:t> </w:t>
      </w:r>
      <w:r>
        <w:rPr>
          <w:color w:val="231F20"/>
          <w:spacing w:val="-3"/>
        </w:rPr>
        <w:t>le</w:t>
      </w:r>
      <w:r>
        <w:rPr>
          <w:color w:val="231F20"/>
          <w:spacing w:val="-46"/>
        </w:rPr>
        <w:t> </w:t>
      </w:r>
      <w:r>
        <w:rPr>
          <w:color w:val="231F20"/>
          <w:spacing w:val="-5"/>
        </w:rPr>
        <w:t>brinda</w:t>
      </w:r>
      <w:r>
        <w:rPr>
          <w:color w:val="231F20"/>
          <w:spacing w:val="-46"/>
        </w:rPr>
        <w:t> </w:t>
      </w:r>
      <w:r>
        <w:rPr>
          <w:color w:val="231F20"/>
          <w:spacing w:val="-3"/>
        </w:rPr>
        <w:t>al</w:t>
      </w:r>
      <w:r>
        <w:rPr>
          <w:color w:val="231F20"/>
          <w:spacing w:val="-46"/>
        </w:rPr>
        <w:t> </w:t>
      </w:r>
      <w:r>
        <w:rPr>
          <w:color w:val="231F20"/>
          <w:spacing w:val="-4"/>
        </w:rPr>
        <w:t>ciu- dadano</w:t>
      </w:r>
      <w:r>
        <w:rPr>
          <w:color w:val="231F20"/>
          <w:spacing w:val="-45"/>
        </w:rPr>
        <w:t> </w:t>
      </w:r>
      <w:r>
        <w:rPr>
          <w:color w:val="231F20"/>
        </w:rPr>
        <w:t>la</w:t>
      </w:r>
      <w:r>
        <w:rPr>
          <w:color w:val="231F20"/>
          <w:spacing w:val="-45"/>
        </w:rPr>
        <w:t> </w:t>
      </w:r>
      <w:r>
        <w:rPr>
          <w:color w:val="231F20"/>
          <w:spacing w:val="-4"/>
        </w:rPr>
        <w:t>posibilidad</w:t>
      </w:r>
      <w:r>
        <w:rPr>
          <w:color w:val="231F20"/>
          <w:spacing w:val="-45"/>
        </w:rPr>
        <w:t> </w:t>
      </w:r>
      <w:r>
        <w:rPr>
          <w:color w:val="231F20"/>
        </w:rPr>
        <w:t>de</w:t>
      </w:r>
      <w:r>
        <w:rPr>
          <w:color w:val="231F20"/>
          <w:spacing w:val="-45"/>
        </w:rPr>
        <w:t> </w:t>
      </w:r>
      <w:r>
        <w:rPr>
          <w:color w:val="231F20"/>
          <w:spacing w:val="-3"/>
        </w:rPr>
        <w:t>solicitar</w:t>
      </w:r>
      <w:r>
        <w:rPr>
          <w:color w:val="231F20"/>
          <w:spacing w:val="-45"/>
        </w:rPr>
        <w:t> </w:t>
      </w:r>
      <w:r>
        <w:rPr>
          <w:color w:val="231F20"/>
        </w:rPr>
        <w:t>la</w:t>
      </w:r>
      <w:r>
        <w:rPr>
          <w:color w:val="231F20"/>
          <w:spacing w:val="-45"/>
        </w:rPr>
        <w:t> </w:t>
      </w:r>
      <w:r>
        <w:rPr>
          <w:color w:val="231F20"/>
          <w:spacing w:val="-4"/>
        </w:rPr>
        <w:t>información</w:t>
      </w:r>
      <w:r>
        <w:rPr>
          <w:color w:val="231F20"/>
          <w:spacing w:val="-45"/>
        </w:rPr>
        <w:t> </w:t>
      </w:r>
      <w:r>
        <w:rPr>
          <w:color w:val="231F20"/>
        </w:rPr>
        <w:t>que</w:t>
      </w:r>
      <w:r>
        <w:rPr>
          <w:color w:val="231F20"/>
          <w:spacing w:val="-45"/>
        </w:rPr>
        <w:t> </w:t>
      </w:r>
      <w:r>
        <w:rPr>
          <w:color w:val="231F20"/>
        </w:rPr>
        <w:t>no</w:t>
      </w:r>
      <w:r>
        <w:rPr>
          <w:color w:val="231F20"/>
          <w:spacing w:val="-45"/>
        </w:rPr>
        <w:t> </w:t>
      </w:r>
      <w:r>
        <w:rPr>
          <w:color w:val="231F20"/>
          <w:spacing w:val="-3"/>
        </w:rPr>
        <w:t>está</w:t>
      </w:r>
      <w:r>
        <w:rPr>
          <w:color w:val="231F20"/>
          <w:spacing w:val="-45"/>
        </w:rPr>
        <w:t> </w:t>
      </w:r>
      <w:r>
        <w:rPr>
          <w:color w:val="231F20"/>
          <w:spacing w:val="-3"/>
        </w:rPr>
        <w:t>disponible.</w:t>
      </w:r>
    </w:p>
    <w:p>
      <w:pPr>
        <w:pStyle w:val="BodyText"/>
        <w:spacing w:before="4"/>
        <w:rPr>
          <w:sz w:val="24"/>
        </w:rPr>
      </w:pPr>
    </w:p>
    <w:p>
      <w:pPr>
        <w:spacing w:before="0"/>
        <w:ind w:left="100" w:right="0" w:firstLine="0"/>
        <w:jc w:val="both"/>
        <w:rPr>
          <w:i/>
          <w:sz w:val="22"/>
        </w:rPr>
      </w:pPr>
      <w:r>
        <w:rPr>
          <w:i/>
          <w:color w:val="231F20"/>
          <w:w w:val="95"/>
          <w:sz w:val="22"/>
        </w:rPr>
        <w:t>Una sucinta revisión al tema de la Contraloría Social</w:t>
      </w:r>
    </w:p>
    <w:p>
      <w:pPr>
        <w:pStyle w:val="BodyText"/>
        <w:spacing w:before="8"/>
        <w:rPr>
          <w:i/>
          <w:sz w:val="26"/>
        </w:rPr>
      </w:pPr>
    </w:p>
    <w:p>
      <w:pPr>
        <w:pStyle w:val="BodyText"/>
        <w:spacing w:line="266" w:lineRule="auto"/>
        <w:ind w:left="100" w:right="214"/>
        <w:jc w:val="both"/>
      </w:pPr>
      <w:r>
        <w:rPr>
          <w:color w:val="231F20"/>
          <w:w w:val="95"/>
        </w:rPr>
        <w:t>La</w:t>
      </w:r>
      <w:r>
        <w:rPr>
          <w:color w:val="231F20"/>
          <w:spacing w:val="-20"/>
          <w:w w:val="95"/>
        </w:rPr>
        <w:t> </w:t>
      </w:r>
      <w:r>
        <w:rPr>
          <w:color w:val="231F20"/>
          <w:w w:val="95"/>
        </w:rPr>
        <w:t>todavía</w:t>
      </w:r>
      <w:r>
        <w:rPr>
          <w:color w:val="231F20"/>
          <w:spacing w:val="-20"/>
          <w:w w:val="95"/>
        </w:rPr>
        <w:t> </w:t>
      </w:r>
      <w:r>
        <w:rPr>
          <w:color w:val="231F20"/>
          <w:w w:val="95"/>
        </w:rPr>
        <w:t>Secretaría</w:t>
      </w:r>
      <w:r>
        <w:rPr>
          <w:color w:val="231F20"/>
          <w:spacing w:val="-20"/>
          <w:w w:val="95"/>
        </w:rPr>
        <w:t> </w:t>
      </w:r>
      <w:r>
        <w:rPr>
          <w:color w:val="231F20"/>
          <w:w w:val="95"/>
        </w:rPr>
        <w:t>de</w:t>
      </w:r>
      <w:r>
        <w:rPr>
          <w:color w:val="231F20"/>
          <w:spacing w:val="-20"/>
          <w:w w:val="95"/>
        </w:rPr>
        <w:t> </w:t>
      </w:r>
      <w:r>
        <w:rPr>
          <w:color w:val="231F20"/>
          <w:w w:val="95"/>
        </w:rPr>
        <w:t>la</w:t>
      </w:r>
      <w:r>
        <w:rPr>
          <w:color w:val="231F20"/>
          <w:spacing w:val="-20"/>
          <w:w w:val="95"/>
        </w:rPr>
        <w:t> </w:t>
      </w:r>
      <w:r>
        <w:rPr>
          <w:color w:val="231F20"/>
          <w:w w:val="95"/>
        </w:rPr>
        <w:t>Función</w:t>
      </w:r>
      <w:r>
        <w:rPr>
          <w:color w:val="231F20"/>
          <w:spacing w:val="-20"/>
          <w:w w:val="95"/>
        </w:rPr>
        <w:t> </w:t>
      </w:r>
      <w:r>
        <w:rPr>
          <w:color w:val="231F20"/>
          <w:w w:val="95"/>
        </w:rPr>
        <w:t>Pública</w:t>
      </w:r>
      <w:r>
        <w:rPr>
          <w:color w:val="231F20"/>
          <w:spacing w:val="-20"/>
          <w:w w:val="95"/>
        </w:rPr>
        <w:t> </w:t>
      </w:r>
      <w:r>
        <w:rPr>
          <w:color w:val="231F20"/>
          <w:w w:val="95"/>
        </w:rPr>
        <w:t>define</w:t>
      </w:r>
      <w:r>
        <w:rPr>
          <w:color w:val="231F20"/>
          <w:spacing w:val="-20"/>
          <w:w w:val="95"/>
        </w:rPr>
        <w:t> </w:t>
      </w:r>
      <w:r>
        <w:rPr>
          <w:color w:val="231F20"/>
          <w:w w:val="95"/>
        </w:rPr>
        <w:t>a</w:t>
      </w:r>
      <w:r>
        <w:rPr>
          <w:color w:val="231F20"/>
          <w:spacing w:val="-20"/>
          <w:w w:val="95"/>
        </w:rPr>
        <w:t> </w:t>
      </w:r>
      <w:r>
        <w:rPr>
          <w:color w:val="231F20"/>
          <w:w w:val="95"/>
        </w:rPr>
        <w:t>la</w:t>
      </w:r>
      <w:r>
        <w:rPr>
          <w:color w:val="231F20"/>
          <w:spacing w:val="-20"/>
          <w:w w:val="95"/>
        </w:rPr>
        <w:t> </w:t>
      </w:r>
      <w:r>
        <w:rPr>
          <w:color w:val="231F20"/>
          <w:w w:val="95"/>
        </w:rPr>
        <w:t>Contraloría</w:t>
      </w:r>
      <w:r>
        <w:rPr>
          <w:color w:val="231F20"/>
          <w:spacing w:val="-20"/>
          <w:w w:val="95"/>
        </w:rPr>
        <w:t> </w:t>
      </w:r>
      <w:r>
        <w:rPr>
          <w:color w:val="231F20"/>
          <w:w w:val="95"/>
        </w:rPr>
        <w:t>So- </w:t>
      </w:r>
      <w:r>
        <w:rPr>
          <w:color w:val="231F20"/>
        </w:rPr>
        <w:t>cial</w:t>
      </w:r>
      <w:r>
        <w:rPr>
          <w:color w:val="231F20"/>
          <w:spacing w:val="-36"/>
        </w:rPr>
        <w:t> </w:t>
      </w:r>
      <w:r>
        <w:rPr>
          <w:color w:val="231F20"/>
        </w:rPr>
        <w:t>como</w:t>
      </w:r>
      <w:r>
        <w:rPr>
          <w:color w:val="231F20"/>
          <w:spacing w:val="-36"/>
        </w:rPr>
        <w:t> </w:t>
      </w:r>
      <w:r>
        <w:rPr>
          <w:color w:val="231F20"/>
        </w:rPr>
        <w:t>el</w:t>
      </w:r>
      <w:r>
        <w:rPr>
          <w:color w:val="231F20"/>
          <w:spacing w:val="-36"/>
        </w:rPr>
        <w:t> </w:t>
      </w:r>
      <w:r>
        <w:rPr>
          <w:color w:val="231F20"/>
        </w:rPr>
        <w:t>“conjunto</w:t>
      </w:r>
      <w:r>
        <w:rPr>
          <w:color w:val="231F20"/>
          <w:spacing w:val="-36"/>
        </w:rPr>
        <w:t> </w:t>
      </w:r>
      <w:r>
        <w:rPr>
          <w:color w:val="231F20"/>
        </w:rPr>
        <w:t>de</w:t>
      </w:r>
      <w:r>
        <w:rPr>
          <w:color w:val="231F20"/>
          <w:spacing w:val="-36"/>
        </w:rPr>
        <w:t> </w:t>
      </w:r>
      <w:r>
        <w:rPr>
          <w:color w:val="231F20"/>
        </w:rPr>
        <w:t>acciones</w:t>
      </w:r>
      <w:r>
        <w:rPr>
          <w:color w:val="231F20"/>
          <w:spacing w:val="-36"/>
        </w:rPr>
        <w:t> </w:t>
      </w:r>
      <w:r>
        <w:rPr>
          <w:color w:val="231F20"/>
        </w:rPr>
        <w:t>de</w:t>
      </w:r>
      <w:r>
        <w:rPr>
          <w:color w:val="231F20"/>
          <w:spacing w:val="-36"/>
        </w:rPr>
        <w:t> </w:t>
      </w:r>
      <w:r>
        <w:rPr>
          <w:color w:val="231F20"/>
        </w:rPr>
        <w:t>control,</w:t>
      </w:r>
      <w:r>
        <w:rPr>
          <w:color w:val="231F20"/>
          <w:spacing w:val="-36"/>
        </w:rPr>
        <w:t> </w:t>
      </w:r>
      <w:r>
        <w:rPr>
          <w:color w:val="231F20"/>
        </w:rPr>
        <w:t>vigilancia</w:t>
      </w:r>
      <w:r>
        <w:rPr>
          <w:color w:val="231F20"/>
          <w:spacing w:val="-36"/>
        </w:rPr>
        <w:t> </w:t>
      </w:r>
      <w:r>
        <w:rPr>
          <w:color w:val="231F20"/>
        </w:rPr>
        <w:t>y</w:t>
      </w:r>
      <w:r>
        <w:rPr>
          <w:color w:val="231F20"/>
          <w:spacing w:val="-36"/>
        </w:rPr>
        <w:t> </w:t>
      </w:r>
      <w:r>
        <w:rPr>
          <w:color w:val="231F20"/>
        </w:rPr>
        <w:t>evaluación </w:t>
      </w:r>
      <w:r>
        <w:rPr>
          <w:color w:val="231F20"/>
          <w:w w:val="95"/>
        </w:rPr>
        <w:t>que</w:t>
      </w:r>
      <w:r>
        <w:rPr>
          <w:color w:val="231F20"/>
          <w:spacing w:val="-32"/>
          <w:w w:val="95"/>
        </w:rPr>
        <w:t> </w:t>
      </w:r>
      <w:r>
        <w:rPr>
          <w:color w:val="231F20"/>
          <w:spacing w:val="-3"/>
          <w:w w:val="95"/>
        </w:rPr>
        <w:t>realizan</w:t>
      </w:r>
      <w:r>
        <w:rPr>
          <w:color w:val="231F20"/>
          <w:spacing w:val="-32"/>
          <w:w w:val="95"/>
        </w:rPr>
        <w:t> </w:t>
      </w:r>
      <w:r>
        <w:rPr>
          <w:color w:val="231F20"/>
          <w:w w:val="95"/>
        </w:rPr>
        <w:t>las</w:t>
      </w:r>
      <w:r>
        <w:rPr>
          <w:color w:val="231F20"/>
          <w:spacing w:val="-32"/>
          <w:w w:val="95"/>
        </w:rPr>
        <w:t> </w:t>
      </w:r>
      <w:r>
        <w:rPr>
          <w:color w:val="231F20"/>
          <w:w w:val="95"/>
        </w:rPr>
        <w:t>personas,</w:t>
      </w:r>
      <w:r>
        <w:rPr>
          <w:color w:val="231F20"/>
          <w:spacing w:val="-32"/>
          <w:w w:val="95"/>
        </w:rPr>
        <w:t> </w:t>
      </w:r>
      <w:r>
        <w:rPr>
          <w:color w:val="231F20"/>
          <w:w w:val="95"/>
        </w:rPr>
        <w:t>ya</w:t>
      </w:r>
      <w:r>
        <w:rPr>
          <w:color w:val="231F20"/>
          <w:spacing w:val="-32"/>
          <w:w w:val="95"/>
        </w:rPr>
        <w:t> </w:t>
      </w:r>
      <w:r>
        <w:rPr>
          <w:color w:val="231F20"/>
          <w:w w:val="95"/>
        </w:rPr>
        <w:t>sea</w:t>
      </w:r>
      <w:r>
        <w:rPr>
          <w:color w:val="231F20"/>
          <w:spacing w:val="-32"/>
          <w:w w:val="95"/>
        </w:rPr>
        <w:t> </w:t>
      </w:r>
      <w:r>
        <w:rPr>
          <w:color w:val="231F20"/>
          <w:w w:val="95"/>
        </w:rPr>
        <w:t>de</w:t>
      </w:r>
      <w:r>
        <w:rPr>
          <w:color w:val="231F20"/>
          <w:spacing w:val="-32"/>
          <w:w w:val="95"/>
        </w:rPr>
        <w:t> </w:t>
      </w:r>
      <w:r>
        <w:rPr>
          <w:color w:val="231F20"/>
          <w:w w:val="95"/>
        </w:rPr>
        <w:t>manera</w:t>
      </w:r>
      <w:r>
        <w:rPr>
          <w:color w:val="231F20"/>
          <w:spacing w:val="-32"/>
          <w:w w:val="95"/>
        </w:rPr>
        <w:t> </w:t>
      </w:r>
      <w:r>
        <w:rPr>
          <w:color w:val="231F20"/>
          <w:spacing w:val="-3"/>
          <w:w w:val="95"/>
        </w:rPr>
        <w:t>organizada</w:t>
      </w:r>
      <w:r>
        <w:rPr>
          <w:color w:val="231F20"/>
          <w:spacing w:val="-32"/>
          <w:w w:val="95"/>
        </w:rPr>
        <w:t> </w:t>
      </w:r>
      <w:r>
        <w:rPr>
          <w:color w:val="231F20"/>
          <w:w w:val="95"/>
        </w:rPr>
        <w:t>o</w:t>
      </w:r>
      <w:r>
        <w:rPr>
          <w:color w:val="231F20"/>
          <w:spacing w:val="-32"/>
          <w:w w:val="95"/>
        </w:rPr>
        <w:t> </w:t>
      </w:r>
      <w:r>
        <w:rPr>
          <w:color w:val="231F20"/>
          <w:w w:val="95"/>
        </w:rPr>
        <w:t>independien- </w:t>
      </w:r>
      <w:r>
        <w:rPr>
          <w:color w:val="231F20"/>
        </w:rPr>
        <w:t>te,</w:t>
      </w:r>
      <w:r>
        <w:rPr>
          <w:color w:val="231F20"/>
          <w:spacing w:val="-37"/>
        </w:rPr>
        <w:t> </w:t>
      </w:r>
      <w:r>
        <w:rPr>
          <w:color w:val="231F20"/>
        </w:rPr>
        <w:t>bajo</w:t>
      </w:r>
      <w:r>
        <w:rPr>
          <w:color w:val="231F20"/>
          <w:spacing w:val="-37"/>
        </w:rPr>
        <w:t> </w:t>
      </w:r>
      <w:r>
        <w:rPr>
          <w:color w:val="231F20"/>
        </w:rPr>
        <w:t>un</w:t>
      </w:r>
      <w:r>
        <w:rPr>
          <w:color w:val="231F20"/>
          <w:spacing w:val="-37"/>
        </w:rPr>
        <w:t> </w:t>
      </w:r>
      <w:r>
        <w:rPr>
          <w:color w:val="231F20"/>
        </w:rPr>
        <w:t>esquema</w:t>
      </w:r>
      <w:r>
        <w:rPr>
          <w:color w:val="231F20"/>
          <w:spacing w:val="-37"/>
        </w:rPr>
        <w:t> </w:t>
      </w:r>
      <w:r>
        <w:rPr>
          <w:color w:val="231F20"/>
        </w:rPr>
        <w:t>de</w:t>
      </w:r>
      <w:r>
        <w:rPr>
          <w:color w:val="231F20"/>
          <w:spacing w:val="-37"/>
        </w:rPr>
        <w:t> </w:t>
      </w:r>
      <w:r>
        <w:rPr>
          <w:color w:val="231F20"/>
        </w:rPr>
        <w:t>derechos</w:t>
      </w:r>
      <w:r>
        <w:rPr>
          <w:color w:val="231F20"/>
          <w:spacing w:val="-37"/>
        </w:rPr>
        <w:t> </w:t>
      </w:r>
      <w:r>
        <w:rPr>
          <w:color w:val="231F20"/>
        </w:rPr>
        <w:t>y</w:t>
      </w:r>
      <w:r>
        <w:rPr>
          <w:color w:val="231F20"/>
          <w:spacing w:val="-37"/>
        </w:rPr>
        <w:t> </w:t>
      </w:r>
      <w:r>
        <w:rPr>
          <w:color w:val="231F20"/>
        </w:rPr>
        <w:t>compromisos</w:t>
      </w:r>
      <w:r>
        <w:rPr>
          <w:color w:val="231F20"/>
          <w:spacing w:val="-37"/>
        </w:rPr>
        <w:t> </w:t>
      </w:r>
      <w:r>
        <w:rPr>
          <w:color w:val="231F20"/>
        </w:rPr>
        <w:t>ciudadanos,</w:t>
      </w:r>
      <w:r>
        <w:rPr>
          <w:color w:val="231F20"/>
          <w:spacing w:val="-37"/>
        </w:rPr>
        <w:t> </w:t>
      </w:r>
      <w:r>
        <w:rPr>
          <w:color w:val="231F20"/>
        </w:rPr>
        <w:t>con</w:t>
      </w:r>
      <w:r>
        <w:rPr>
          <w:color w:val="231F20"/>
          <w:spacing w:val="-37"/>
        </w:rPr>
        <w:t> </w:t>
      </w:r>
      <w:r>
        <w:rPr>
          <w:color w:val="231F20"/>
        </w:rPr>
        <w:t>el propósito</w:t>
      </w:r>
      <w:r>
        <w:rPr>
          <w:color w:val="231F20"/>
          <w:spacing w:val="-35"/>
        </w:rPr>
        <w:t> </w:t>
      </w:r>
      <w:r>
        <w:rPr>
          <w:color w:val="231F20"/>
        </w:rPr>
        <w:t>de</w:t>
      </w:r>
      <w:r>
        <w:rPr>
          <w:color w:val="231F20"/>
          <w:spacing w:val="-35"/>
        </w:rPr>
        <w:t> </w:t>
      </w:r>
      <w:r>
        <w:rPr>
          <w:color w:val="231F20"/>
        </w:rPr>
        <w:t>que</w:t>
      </w:r>
      <w:r>
        <w:rPr>
          <w:color w:val="231F20"/>
          <w:spacing w:val="-35"/>
        </w:rPr>
        <w:t> </w:t>
      </w:r>
      <w:r>
        <w:rPr>
          <w:color w:val="231F20"/>
        </w:rPr>
        <w:t>la</w:t>
      </w:r>
      <w:r>
        <w:rPr>
          <w:color w:val="231F20"/>
          <w:spacing w:val="-35"/>
        </w:rPr>
        <w:t> </w:t>
      </w:r>
      <w:r>
        <w:rPr>
          <w:color w:val="231F20"/>
        </w:rPr>
        <w:t>función</w:t>
      </w:r>
      <w:r>
        <w:rPr>
          <w:color w:val="231F20"/>
          <w:spacing w:val="-35"/>
        </w:rPr>
        <w:t> </w:t>
      </w:r>
      <w:r>
        <w:rPr>
          <w:color w:val="231F20"/>
        </w:rPr>
        <w:t>gubernamental</w:t>
      </w:r>
      <w:r>
        <w:rPr>
          <w:color w:val="231F20"/>
          <w:spacing w:val="-35"/>
        </w:rPr>
        <w:t> </w:t>
      </w:r>
      <w:r>
        <w:rPr>
          <w:color w:val="231F20"/>
        </w:rPr>
        <w:t>se</w:t>
      </w:r>
      <w:r>
        <w:rPr>
          <w:color w:val="231F20"/>
          <w:spacing w:val="-35"/>
        </w:rPr>
        <w:t> </w:t>
      </w:r>
      <w:r>
        <w:rPr>
          <w:color w:val="231F20"/>
        </w:rPr>
        <w:t>realice</w:t>
      </w:r>
      <w:r>
        <w:rPr>
          <w:color w:val="231F20"/>
          <w:spacing w:val="-35"/>
        </w:rPr>
        <w:t> </w:t>
      </w:r>
      <w:r>
        <w:rPr>
          <w:color w:val="231F20"/>
        </w:rPr>
        <w:t>en</w:t>
      </w:r>
      <w:r>
        <w:rPr>
          <w:color w:val="231F20"/>
          <w:spacing w:val="-35"/>
        </w:rPr>
        <w:t> </w:t>
      </w:r>
      <w:r>
        <w:rPr>
          <w:color w:val="231F20"/>
        </w:rPr>
        <w:t>términos</w:t>
      </w:r>
      <w:r>
        <w:rPr>
          <w:color w:val="231F20"/>
          <w:spacing w:val="-35"/>
        </w:rPr>
        <w:t> </w:t>
      </w:r>
      <w:r>
        <w:rPr>
          <w:color w:val="231F20"/>
        </w:rPr>
        <w:t>de </w:t>
      </w:r>
      <w:r>
        <w:rPr>
          <w:color w:val="231F20"/>
          <w:w w:val="95"/>
        </w:rPr>
        <w:t>transparencia, eficacia y</w:t>
      </w:r>
      <w:r>
        <w:rPr>
          <w:color w:val="231F20"/>
          <w:spacing w:val="-36"/>
          <w:w w:val="95"/>
        </w:rPr>
        <w:t> </w:t>
      </w:r>
      <w:r>
        <w:rPr>
          <w:color w:val="231F20"/>
          <w:w w:val="95"/>
        </w:rPr>
        <w:t>honradez”.</w:t>
      </w:r>
    </w:p>
    <w:p>
      <w:pPr>
        <w:spacing w:after="0" w:line="266" w:lineRule="auto"/>
        <w:jc w:val="both"/>
        <w:sectPr>
          <w:pgSz w:w="8790" w:h="12480"/>
          <w:pgMar w:header="503" w:footer="609" w:top="700" w:bottom="800" w:left="920" w:right="1200"/>
        </w:sectPr>
      </w:pPr>
    </w:p>
    <w:p>
      <w:pPr>
        <w:pStyle w:val="BodyText"/>
        <w:rPr>
          <w:sz w:val="20"/>
        </w:rPr>
      </w:pPr>
    </w:p>
    <w:p>
      <w:pPr>
        <w:pStyle w:val="BodyText"/>
        <w:spacing w:before="3"/>
        <w:rPr>
          <w:sz w:val="17"/>
        </w:rPr>
      </w:pPr>
    </w:p>
    <w:p>
      <w:pPr>
        <w:pStyle w:val="BodyText"/>
        <w:spacing w:line="266" w:lineRule="auto" w:before="69"/>
        <w:ind w:left="217" w:right="117" w:firstLine="396"/>
        <w:jc w:val="both"/>
      </w:pPr>
      <w:r>
        <w:rPr>
          <w:color w:val="231F20"/>
          <w:w w:val="95"/>
        </w:rPr>
        <w:t>La</w:t>
      </w:r>
      <w:r>
        <w:rPr>
          <w:color w:val="231F20"/>
          <w:spacing w:val="-17"/>
          <w:w w:val="95"/>
        </w:rPr>
        <w:t> </w:t>
      </w:r>
      <w:r>
        <w:rPr>
          <w:color w:val="231F20"/>
          <w:spacing w:val="-3"/>
          <w:w w:val="95"/>
        </w:rPr>
        <w:t>figura</w:t>
      </w:r>
      <w:r>
        <w:rPr>
          <w:color w:val="231F20"/>
          <w:spacing w:val="-17"/>
          <w:w w:val="95"/>
        </w:rPr>
        <w:t> </w:t>
      </w:r>
      <w:r>
        <w:rPr>
          <w:color w:val="231F20"/>
          <w:w w:val="95"/>
        </w:rPr>
        <w:t>de</w:t>
      </w:r>
      <w:r>
        <w:rPr>
          <w:color w:val="231F20"/>
          <w:spacing w:val="-17"/>
          <w:w w:val="95"/>
        </w:rPr>
        <w:t> </w:t>
      </w:r>
      <w:r>
        <w:rPr>
          <w:color w:val="231F20"/>
          <w:spacing w:val="-3"/>
          <w:w w:val="95"/>
        </w:rPr>
        <w:t>Contraloría</w:t>
      </w:r>
      <w:r>
        <w:rPr>
          <w:color w:val="231F20"/>
          <w:spacing w:val="-17"/>
          <w:w w:val="95"/>
        </w:rPr>
        <w:t> </w:t>
      </w:r>
      <w:r>
        <w:rPr>
          <w:color w:val="231F20"/>
          <w:spacing w:val="-3"/>
          <w:w w:val="95"/>
        </w:rPr>
        <w:t>Social</w:t>
      </w:r>
      <w:r>
        <w:rPr>
          <w:color w:val="231F20"/>
          <w:spacing w:val="-17"/>
          <w:w w:val="95"/>
        </w:rPr>
        <w:t> </w:t>
      </w:r>
      <w:r>
        <w:rPr>
          <w:color w:val="231F20"/>
          <w:w w:val="95"/>
        </w:rPr>
        <w:t>en</w:t>
      </w:r>
      <w:r>
        <w:rPr>
          <w:color w:val="231F20"/>
          <w:spacing w:val="-17"/>
          <w:w w:val="95"/>
        </w:rPr>
        <w:t> </w:t>
      </w:r>
      <w:r>
        <w:rPr>
          <w:color w:val="231F20"/>
          <w:spacing w:val="-5"/>
          <w:w w:val="95"/>
        </w:rPr>
        <w:t>México,</w:t>
      </w:r>
      <w:r>
        <w:rPr>
          <w:color w:val="231F20"/>
          <w:spacing w:val="-17"/>
          <w:w w:val="95"/>
        </w:rPr>
        <w:t> </w:t>
      </w:r>
      <w:r>
        <w:rPr>
          <w:color w:val="231F20"/>
          <w:w w:val="95"/>
        </w:rPr>
        <w:t>es</w:t>
      </w:r>
      <w:r>
        <w:rPr>
          <w:color w:val="231F20"/>
          <w:spacing w:val="-17"/>
          <w:w w:val="95"/>
        </w:rPr>
        <w:t> </w:t>
      </w:r>
      <w:r>
        <w:rPr>
          <w:color w:val="231F20"/>
          <w:spacing w:val="-4"/>
          <w:w w:val="95"/>
        </w:rPr>
        <w:t>relativamente</w:t>
      </w:r>
      <w:r>
        <w:rPr>
          <w:color w:val="231F20"/>
          <w:spacing w:val="-17"/>
          <w:w w:val="95"/>
        </w:rPr>
        <w:t> </w:t>
      </w:r>
      <w:r>
        <w:rPr>
          <w:color w:val="231F20"/>
          <w:spacing w:val="-3"/>
          <w:w w:val="95"/>
        </w:rPr>
        <w:t>nueva</w:t>
      </w:r>
      <w:r>
        <w:rPr>
          <w:color w:val="231F20"/>
          <w:spacing w:val="-17"/>
          <w:w w:val="95"/>
        </w:rPr>
        <w:t> </w:t>
      </w:r>
      <w:r>
        <w:rPr>
          <w:color w:val="231F20"/>
          <w:w w:val="95"/>
        </w:rPr>
        <w:t>y </w:t>
      </w:r>
      <w:r>
        <w:rPr>
          <w:color w:val="231F20"/>
          <w:spacing w:val="-3"/>
        </w:rPr>
        <w:t>está</w:t>
      </w:r>
      <w:r>
        <w:rPr>
          <w:color w:val="231F20"/>
          <w:spacing w:val="-46"/>
        </w:rPr>
        <w:t> </w:t>
      </w:r>
      <w:r>
        <w:rPr>
          <w:color w:val="231F20"/>
          <w:spacing w:val="-5"/>
        </w:rPr>
        <w:t>considerada</w:t>
      </w:r>
      <w:r>
        <w:rPr>
          <w:color w:val="231F20"/>
          <w:spacing w:val="-46"/>
        </w:rPr>
        <w:t> </w:t>
      </w:r>
      <w:r>
        <w:rPr>
          <w:color w:val="231F20"/>
          <w:spacing w:val="-5"/>
        </w:rPr>
        <w:t>como</w:t>
      </w:r>
      <w:r>
        <w:rPr>
          <w:color w:val="231F20"/>
          <w:spacing w:val="-46"/>
        </w:rPr>
        <w:t> </w:t>
      </w:r>
      <w:r>
        <w:rPr>
          <w:color w:val="231F20"/>
        </w:rPr>
        <w:t>un</w:t>
      </w:r>
      <w:r>
        <w:rPr>
          <w:color w:val="231F20"/>
          <w:spacing w:val="-46"/>
        </w:rPr>
        <w:t> </w:t>
      </w:r>
      <w:r>
        <w:rPr>
          <w:color w:val="231F20"/>
          <w:spacing w:val="-4"/>
        </w:rPr>
        <w:t>mecanismo</w:t>
      </w:r>
      <w:r>
        <w:rPr>
          <w:color w:val="231F20"/>
          <w:spacing w:val="-46"/>
        </w:rPr>
        <w:t> </w:t>
      </w:r>
      <w:r>
        <w:rPr>
          <w:color w:val="231F20"/>
        </w:rPr>
        <w:t>de</w:t>
      </w:r>
      <w:r>
        <w:rPr>
          <w:color w:val="231F20"/>
          <w:spacing w:val="-46"/>
        </w:rPr>
        <w:t> </w:t>
      </w:r>
      <w:r>
        <w:rPr>
          <w:color w:val="231F20"/>
          <w:spacing w:val="-4"/>
        </w:rPr>
        <w:t>rendición</w:t>
      </w:r>
      <w:r>
        <w:rPr>
          <w:color w:val="231F20"/>
          <w:spacing w:val="-46"/>
        </w:rPr>
        <w:t> </w:t>
      </w:r>
      <w:r>
        <w:rPr>
          <w:color w:val="231F20"/>
        </w:rPr>
        <w:t>de</w:t>
      </w:r>
      <w:r>
        <w:rPr>
          <w:color w:val="231F20"/>
          <w:spacing w:val="-46"/>
        </w:rPr>
        <w:t> </w:t>
      </w:r>
      <w:r>
        <w:rPr>
          <w:color w:val="231F20"/>
          <w:spacing w:val="-4"/>
        </w:rPr>
        <w:t>cuentas</w:t>
      </w:r>
      <w:r>
        <w:rPr>
          <w:color w:val="231F20"/>
          <w:spacing w:val="-46"/>
        </w:rPr>
        <w:t> </w:t>
      </w:r>
      <w:r>
        <w:rPr>
          <w:color w:val="231F20"/>
          <w:spacing w:val="-5"/>
        </w:rPr>
        <w:t>vertical/ </w:t>
      </w:r>
      <w:r>
        <w:rPr>
          <w:color w:val="231F20"/>
          <w:spacing w:val="-3"/>
        </w:rPr>
        <w:t>transversal</w:t>
      </w:r>
      <w:r>
        <w:rPr>
          <w:color w:val="231F20"/>
          <w:spacing w:val="-36"/>
        </w:rPr>
        <w:t> </w:t>
      </w:r>
      <w:r>
        <w:rPr>
          <w:color w:val="231F20"/>
        </w:rPr>
        <w:t>que</w:t>
      </w:r>
      <w:r>
        <w:rPr>
          <w:color w:val="231F20"/>
          <w:spacing w:val="-36"/>
        </w:rPr>
        <w:t> </w:t>
      </w:r>
      <w:r>
        <w:rPr>
          <w:color w:val="231F20"/>
        </w:rPr>
        <w:t>puede</w:t>
      </w:r>
      <w:r>
        <w:rPr>
          <w:color w:val="231F20"/>
          <w:spacing w:val="-36"/>
        </w:rPr>
        <w:t> </w:t>
      </w:r>
      <w:r>
        <w:rPr>
          <w:color w:val="231F20"/>
        </w:rPr>
        <w:t>ser</w:t>
      </w:r>
      <w:r>
        <w:rPr>
          <w:color w:val="231F20"/>
          <w:spacing w:val="-36"/>
        </w:rPr>
        <w:t> </w:t>
      </w:r>
      <w:r>
        <w:rPr>
          <w:color w:val="231F20"/>
          <w:spacing w:val="-3"/>
        </w:rPr>
        <w:t>efectiva</w:t>
      </w:r>
      <w:r>
        <w:rPr>
          <w:color w:val="231F20"/>
          <w:spacing w:val="-36"/>
        </w:rPr>
        <w:t> </w:t>
      </w:r>
      <w:r>
        <w:rPr>
          <w:color w:val="231F20"/>
        </w:rPr>
        <w:t>en</w:t>
      </w:r>
      <w:r>
        <w:rPr>
          <w:color w:val="231F20"/>
          <w:spacing w:val="-36"/>
        </w:rPr>
        <w:t> </w:t>
      </w:r>
      <w:r>
        <w:rPr>
          <w:color w:val="231F20"/>
        </w:rPr>
        <w:t>la</w:t>
      </w:r>
      <w:r>
        <w:rPr>
          <w:color w:val="231F20"/>
          <w:spacing w:val="-36"/>
        </w:rPr>
        <w:t> </w:t>
      </w:r>
      <w:r>
        <w:rPr>
          <w:color w:val="231F20"/>
        </w:rPr>
        <w:t>lucha</w:t>
      </w:r>
      <w:r>
        <w:rPr>
          <w:color w:val="231F20"/>
          <w:spacing w:val="-36"/>
        </w:rPr>
        <w:t> </w:t>
      </w:r>
      <w:r>
        <w:rPr>
          <w:color w:val="231F20"/>
          <w:spacing w:val="-3"/>
        </w:rPr>
        <w:t>contra</w:t>
      </w:r>
      <w:r>
        <w:rPr>
          <w:color w:val="231F20"/>
          <w:spacing w:val="-36"/>
        </w:rPr>
        <w:t> </w:t>
      </w:r>
      <w:r>
        <w:rPr>
          <w:color w:val="231F20"/>
        </w:rPr>
        <w:t>la</w:t>
      </w:r>
      <w:r>
        <w:rPr>
          <w:color w:val="231F20"/>
          <w:spacing w:val="-36"/>
        </w:rPr>
        <w:t> </w:t>
      </w:r>
      <w:r>
        <w:rPr>
          <w:color w:val="231F20"/>
          <w:spacing w:val="-3"/>
        </w:rPr>
        <w:t>corrupción,</w:t>
      </w:r>
      <w:r>
        <w:rPr>
          <w:color w:val="231F20"/>
          <w:spacing w:val="-36"/>
        </w:rPr>
        <w:t> </w:t>
      </w:r>
      <w:r>
        <w:rPr>
          <w:color w:val="231F20"/>
        </w:rPr>
        <w:t>en la</w:t>
      </w:r>
      <w:r>
        <w:rPr>
          <w:color w:val="231F20"/>
          <w:spacing w:val="-39"/>
        </w:rPr>
        <w:t> </w:t>
      </w:r>
      <w:r>
        <w:rPr>
          <w:color w:val="231F20"/>
          <w:spacing w:val="-4"/>
        </w:rPr>
        <w:t>construcción</w:t>
      </w:r>
      <w:r>
        <w:rPr>
          <w:color w:val="231F20"/>
          <w:spacing w:val="-39"/>
        </w:rPr>
        <w:t> </w:t>
      </w:r>
      <w:r>
        <w:rPr>
          <w:color w:val="231F20"/>
        </w:rPr>
        <w:t>de</w:t>
      </w:r>
      <w:r>
        <w:rPr>
          <w:color w:val="231F20"/>
          <w:spacing w:val="-39"/>
        </w:rPr>
        <w:t> </w:t>
      </w:r>
      <w:r>
        <w:rPr>
          <w:color w:val="231F20"/>
          <w:spacing w:val="-4"/>
        </w:rPr>
        <w:t>ciudadanía</w:t>
      </w:r>
      <w:r>
        <w:rPr>
          <w:color w:val="231F20"/>
          <w:spacing w:val="-39"/>
        </w:rPr>
        <w:t> </w:t>
      </w:r>
      <w:r>
        <w:rPr>
          <w:color w:val="231F20"/>
        </w:rPr>
        <w:t>y</w:t>
      </w:r>
      <w:r>
        <w:rPr>
          <w:color w:val="231F20"/>
          <w:spacing w:val="-39"/>
        </w:rPr>
        <w:t> </w:t>
      </w:r>
      <w:r>
        <w:rPr>
          <w:color w:val="231F20"/>
        </w:rPr>
        <w:t>la</w:t>
      </w:r>
      <w:r>
        <w:rPr>
          <w:color w:val="231F20"/>
          <w:spacing w:val="-39"/>
        </w:rPr>
        <w:t> </w:t>
      </w:r>
      <w:r>
        <w:rPr>
          <w:color w:val="231F20"/>
          <w:spacing w:val="-4"/>
        </w:rPr>
        <w:t>participación</w:t>
      </w:r>
      <w:r>
        <w:rPr>
          <w:color w:val="231F20"/>
          <w:spacing w:val="-39"/>
        </w:rPr>
        <w:t> </w:t>
      </w:r>
      <w:r>
        <w:rPr>
          <w:color w:val="231F20"/>
        </w:rPr>
        <w:t>de</w:t>
      </w:r>
      <w:r>
        <w:rPr>
          <w:color w:val="231F20"/>
          <w:spacing w:val="-39"/>
        </w:rPr>
        <w:t> </w:t>
      </w:r>
      <w:r>
        <w:rPr>
          <w:color w:val="231F20"/>
          <w:spacing w:val="-3"/>
        </w:rPr>
        <w:t>ésta</w:t>
      </w:r>
      <w:r>
        <w:rPr>
          <w:color w:val="231F20"/>
          <w:spacing w:val="-39"/>
        </w:rPr>
        <w:t> </w:t>
      </w:r>
      <w:r>
        <w:rPr>
          <w:color w:val="231F20"/>
        </w:rPr>
        <w:t>en</w:t>
      </w:r>
      <w:r>
        <w:rPr>
          <w:color w:val="231F20"/>
          <w:spacing w:val="-39"/>
        </w:rPr>
        <w:t> </w:t>
      </w:r>
      <w:r>
        <w:rPr>
          <w:color w:val="231F20"/>
        </w:rPr>
        <w:t>lo</w:t>
      </w:r>
      <w:r>
        <w:rPr>
          <w:color w:val="231F20"/>
          <w:spacing w:val="-39"/>
        </w:rPr>
        <w:t> </w:t>
      </w:r>
      <w:r>
        <w:rPr>
          <w:color w:val="231F20"/>
          <w:spacing w:val="-4"/>
        </w:rPr>
        <w:t>público.</w:t>
      </w:r>
    </w:p>
    <w:p>
      <w:pPr>
        <w:pStyle w:val="BodyText"/>
        <w:spacing w:line="266" w:lineRule="auto"/>
        <w:ind w:left="217" w:right="110" w:firstLine="396"/>
        <w:jc w:val="both"/>
      </w:pPr>
      <w:r>
        <w:rPr>
          <w:color w:val="231F20"/>
        </w:rPr>
        <w:t>Lo</w:t>
      </w:r>
      <w:r>
        <w:rPr>
          <w:color w:val="231F20"/>
          <w:spacing w:val="-21"/>
        </w:rPr>
        <w:t> </w:t>
      </w:r>
      <w:r>
        <w:rPr>
          <w:color w:val="231F20"/>
        </w:rPr>
        <w:t>que</w:t>
      </w:r>
      <w:r>
        <w:rPr>
          <w:color w:val="231F20"/>
          <w:spacing w:val="-21"/>
        </w:rPr>
        <w:t> </w:t>
      </w:r>
      <w:r>
        <w:rPr>
          <w:color w:val="231F20"/>
          <w:spacing w:val="2"/>
        </w:rPr>
        <w:t>caracteriza</w:t>
      </w:r>
      <w:r>
        <w:rPr>
          <w:color w:val="231F20"/>
          <w:spacing w:val="-21"/>
        </w:rPr>
        <w:t> </w:t>
      </w:r>
      <w:r>
        <w:rPr>
          <w:color w:val="231F20"/>
        </w:rPr>
        <w:t>y</w:t>
      </w:r>
      <w:r>
        <w:rPr>
          <w:color w:val="231F20"/>
          <w:spacing w:val="-21"/>
        </w:rPr>
        <w:t> </w:t>
      </w:r>
      <w:r>
        <w:rPr>
          <w:color w:val="231F20"/>
        </w:rPr>
        <w:t>diferencia</w:t>
      </w:r>
      <w:r>
        <w:rPr>
          <w:color w:val="231F20"/>
          <w:spacing w:val="-21"/>
        </w:rPr>
        <w:t> </w:t>
      </w:r>
      <w:r>
        <w:rPr>
          <w:color w:val="231F20"/>
        </w:rPr>
        <w:t>a</w:t>
      </w:r>
      <w:r>
        <w:rPr>
          <w:color w:val="231F20"/>
          <w:spacing w:val="-21"/>
        </w:rPr>
        <w:t> </w:t>
      </w:r>
      <w:r>
        <w:rPr>
          <w:color w:val="231F20"/>
        </w:rPr>
        <w:t>la</w:t>
      </w:r>
      <w:r>
        <w:rPr>
          <w:color w:val="231F20"/>
          <w:spacing w:val="-21"/>
        </w:rPr>
        <w:t> </w:t>
      </w:r>
      <w:r>
        <w:rPr>
          <w:color w:val="231F20"/>
          <w:spacing w:val="2"/>
        </w:rPr>
        <w:t>Contraloría</w:t>
      </w:r>
      <w:r>
        <w:rPr>
          <w:color w:val="231F20"/>
          <w:spacing w:val="-21"/>
        </w:rPr>
        <w:t> </w:t>
      </w:r>
      <w:r>
        <w:rPr>
          <w:color w:val="231F20"/>
          <w:spacing w:val="2"/>
        </w:rPr>
        <w:t>Social</w:t>
      </w:r>
      <w:r>
        <w:rPr>
          <w:color w:val="231F20"/>
          <w:spacing w:val="-21"/>
        </w:rPr>
        <w:t> </w:t>
      </w:r>
      <w:r>
        <w:rPr>
          <w:color w:val="231F20"/>
        </w:rPr>
        <w:t>de</w:t>
      </w:r>
      <w:r>
        <w:rPr>
          <w:color w:val="231F20"/>
          <w:spacing w:val="-21"/>
        </w:rPr>
        <w:t> </w:t>
      </w:r>
      <w:r>
        <w:rPr>
          <w:color w:val="231F20"/>
          <w:spacing w:val="3"/>
        </w:rPr>
        <w:t>otras </w:t>
      </w:r>
      <w:r>
        <w:rPr>
          <w:color w:val="231F20"/>
        </w:rPr>
        <w:t>formas</w:t>
      </w:r>
      <w:r>
        <w:rPr>
          <w:color w:val="231F20"/>
          <w:spacing w:val="-17"/>
        </w:rPr>
        <w:t> </w:t>
      </w:r>
      <w:r>
        <w:rPr>
          <w:color w:val="231F20"/>
        </w:rPr>
        <w:t>de</w:t>
      </w:r>
      <w:r>
        <w:rPr>
          <w:color w:val="231F20"/>
          <w:spacing w:val="-17"/>
        </w:rPr>
        <w:t> </w:t>
      </w:r>
      <w:r>
        <w:rPr>
          <w:color w:val="231F20"/>
        </w:rPr>
        <w:t>participación</w:t>
      </w:r>
      <w:r>
        <w:rPr>
          <w:color w:val="231F20"/>
          <w:spacing w:val="-17"/>
        </w:rPr>
        <w:t> </w:t>
      </w:r>
      <w:r>
        <w:rPr>
          <w:color w:val="231F20"/>
        </w:rPr>
        <w:t>es</w:t>
      </w:r>
      <w:r>
        <w:rPr>
          <w:color w:val="231F20"/>
          <w:spacing w:val="-17"/>
        </w:rPr>
        <w:t> </w:t>
      </w:r>
      <w:r>
        <w:rPr>
          <w:color w:val="231F20"/>
        </w:rPr>
        <w:t>que,</w:t>
      </w:r>
      <w:r>
        <w:rPr>
          <w:color w:val="231F20"/>
          <w:spacing w:val="-17"/>
        </w:rPr>
        <w:t> </w:t>
      </w:r>
      <w:r>
        <w:rPr>
          <w:color w:val="231F20"/>
        </w:rPr>
        <w:t>en</w:t>
      </w:r>
      <w:r>
        <w:rPr>
          <w:color w:val="231F20"/>
          <w:spacing w:val="-17"/>
        </w:rPr>
        <w:t> </w:t>
      </w:r>
      <w:r>
        <w:rPr>
          <w:color w:val="231F20"/>
        </w:rPr>
        <w:t>primer</w:t>
      </w:r>
      <w:r>
        <w:rPr>
          <w:color w:val="231F20"/>
          <w:spacing w:val="-17"/>
        </w:rPr>
        <w:t> </w:t>
      </w:r>
      <w:r>
        <w:rPr>
          <w:color w:val="231F20"/>
        </w:rPr>
        <w:t>lugar,</w:t>
      </w:r>
      <w:r>
        <w:rPr>
          <w:color w:val="231F20"/>
          <w:spacing w:val="-17"/>
        </w:rPr>
        <w:t> </w:t>
      </w:r>
      <w:r>
        <w:rPr>
          <w:color w:val="231F20"/>
        </w:rPr>
        <w:t>su</w:t>
      </w:r>
      <w:r>
        <w:rPr>
          <w:color w:val="231F20"/>
          <w:spacing w:val="-17"/>
        </w:rPr>
        <w:t> </w:t>
      </w:r>
      <w:r>
        <w:rPr>
          <w:color w:val="231F20"/>
        </w:rPr>
        <w:t>intervención</w:t>
      </w:r>
      <w:r>
        <w:rPr>
          <w:color w:val="231F20"/>
          <w:spacing w:val="-17"/>
        </w:rPr>
        <w:t> </w:t>
      </w:r>
      <w:r>
        <w:rPr>
          <w:color w:val="231F20"/>
        </w:rPr>
        <w:t>en lo</w:t>
      </w:r>
      <w:r>
        <w:rPr>
          <w:color w:val="231F20"/>
          <w:spacing w:val="-22"/>
        </w:rPr>
        <w:t> </w:t>
      </w:r>
      <w:r>
        <w:rPr>
          <w:color w:val="231F20"/>
        </w:rPr>
        <w:t>público,</w:t>
      </w:r>
      <w:r>
        <w:rPr>
          <w:color w:val="231F20"/>
          <w:spacing w:val="-22"/>
        </w:rPr>
        <w:t> </w:t>
      </w:r>
      <w:r>
        <w:rPr>
          <w:color w:val="231F20"/>
        </w:rPr>
        <w:t>se</w:t>
      </w:r>
      <w:r>
        <w:rPr>
          <w:color w:val="231F20"/>
          <w:spacing w:val="-22"/>
        </w:rPr>
        <w:t> </w:t>
      </w:r>
      <w:r>
        <w:rPr>
          <w:color w:val="231F20"/>
        </w:rPr>
        <w:t>orienta</w:t>
      </w:r>
      <w:r>
        <w:rPr>
          <w:color w:val="231F20"/>
          <w:spacing w:val="-22"/>
        </w:rPr>
        <w:t> </w:t>
      </w:r>
      <w:r>
        <w:rPr>
          <w:color w:val="231F20"/>
        </w:rPr>
        <w:t>específicamente</w:t>
      </w:r>
      <w:r>
        <w:rPr>
          <w:color w:val="231F20"/>
          <w:spacing w:val="-22"/>
        </w:rPr>
        <w:t> </w:t>
      </w:r>
      <w:r>
        <w:rPr>
          <w:color w:val="231F20"/>
        </w:rPr>
        <w:t>al</w:t>
      </w:r>
      <w:r>
        <w:rPr>
          <w:color w:val="231F20"/>
          <w:spacing w:val="-22"/>
        </w:rPr>
        <w:t> </w:t>
      </w:r>
      <w:r>
        <w:rPr>
          <w:color w:val="231F20"/>
        </w:rPr>
        <w:t>control,</w:t>
      </w:r>
      <w:r>
        <w:rPr>
          <w:color w:val="231F20"/>
          <w:spacing w:val="-22"/>
        </w:rPr>
        <w:t> </w:t>
      </w:r>
      <w:r>
        <w:rPr>
          <w:color w:val="231F20"/>
        </w:rPr>
        <w:t>la</w:t>
      </w:r>
      <w:r>
        <w:rPr>
          <w:color w:val="231F20"/>
          <w:spacing w:val="-22"/>
        </w:rPr>
        <w:t> </w:t>
      </w:r>
      <w:r>
        <w:rPr>
          <w:color w:val="231F20"/>
        </w:rPr>
        <w:t>vigilancia</w:t>
      </w:r>
      <w:r>
        <w:rPr>
          <w:color w:val="231F20"/>
          <w:spacing w:val="-22"/>
        </w:rPr>
        <w:t> </w:t>
      </w:r>
      <w:r>
        <w:rPr>
          <w:color w:val="231F20"/>
        </w:rPr>
        <w:t>y</w:t>
      </w:r>
      <w:r>
        <w:rPr>
          <w:color w:val="231F20"/>
          <w:spacing w:val="-22"/>
        </w:rPr>
        <w:t> </w:t>
      </w:r>
      <w:r>
        <w:rPr>
          <w:color w:val="231F20"/>
        </w:rPr>
        <w:t>eva- luación</w:t>
      </w:r>
      <w:r>
        <w:rPr>
          <w:color w:val="231F20"/>
          <w:spacing w:val="-44"/>
        </w:rPr>
        <w:t> </w:t>
      </w:r>
      <w:r>
        <w:rPr>
          <w:color w:val="231F20"/>
        </w:rPr>
        <w:t>de</w:t>
      </w:r>
      <w:r>
        <w:rPr>
          <w:color w:val="231F20"/>
          <w:spacing w:val="-44"/>
        </w:rPr>
        <w:t> </w:t>
      </w:r>
      <w:r>
        <w:rPr>
          <w:color w:val="231F20"/>
        </w:rPr>
        <w:t>las</w:t>
      </w:r>
      <w:r>
        <w:rPr>
          <w:color w:val="231F20"/>
          <w:spacing w:val="-44"/>
        </w:rPr>
        <w:t> </w:t>
      </w:r>
      <w:r>
        <w:rPr>
          <w:color w:val="231F20"/>
        </w:rPr>
        <w:t>acciones</w:t>
      </w:r>
      <w:r>
        <w:rPr>
          <w:color w:val="231F20"/>
          <w:spacing w:val="-44"/>
        </w:rPr>
        <w:t> </w:t>
      </w:r>
      <w:r>
        <w:rPr>
          <w:color w:val="231F20"/>
        </w:rPr>
        <w:t>y</w:t>
      </w:r>
      <w:r>
        <w:rPr>
          <w:color w:val="231F20"/>
          <w:spacing w:val="-44"/>
        </w:rPr>
        <w:t> </w:t>
      </w:r>
      <w:r>
        <w:rPr>
          <w:color w:val="231F20"/>
        </w:rPr>
        <w:t>programas</w:t>
      </w:r>
      <w:r>
        <w:rPr>
          <w:color w:val="231F20"/>
          <w:spacing w:val="-44"/>
        </w:rPr>
        <w:t> </w:t>
      </w:r>
      <w:r>
        <w:rPr>
          <w:color w:val="231F20"/>
        </w:rPr>
        <w:t>de</w:t>
      </w:r>
      <w:r>
        <w:rPr>
          <w:color w:val="231F20"/>
          <w:spacing w:val="-44"/>
        </w:rPr>
        <w:t> </w:t>
      </w:r>
      <w:r>
        <w:rPr>
          <w:color w:val="231F20"/>
        </w:rPr>
        <w:t>gobierno</w:t>
      </w:r>
      <w:r>
        <w:rPr>
          <w:color w:val="231F20"/>
          <w:spacing w:val="-44"/>
        </w:rPr>
        <w:t> </w:t>
      </w:r>
      <w:r>
        <w:rPr>
          <w:color w:val="231F20"/>
          <w:spacing w:val="-6"/>
        </w:rPr>
        <w:t>y,</w:t>
      </w:r>
      <w:r>
        <w:rPr>
          <w:color w:val="231F20"/>
          <w:spacing w:val="-44"/>
        </w:rPr>
        <w:t> </w:t>
      </w:r>
      <w:r>
        <w:rPr>
          <w:color w:val="231F20"/>
        </w:rPr>
        <w:t>en</w:t>
      </w:r>
      <w:r>
        <w:rPr>
          <w:color w:val="231F20"/>
          <w:spacing w:val="-44"/>
        </w:rPr>
        <w:t> </w:t>
      </w:r>
      <w:r>
        <w:rPr>
          <w:color w:val="231F20"/>
        </w:rPr>
        <w:t>segundo</w:t>
      </w:r>
      <w:r>
        <w:rPr>
          <w:color w:val="231F20"/>
          <w:spacing w:val="-44"/>
        </w:rPr>
        <w:t> </w:t>
      </w:r>
      <w:r>
        <w:rPr>
          <w:color w:val="231F20"/>
        </w:rPr>
        <w:t>lugar, </w:t>
      </w:r>
      <w:r>
        <w:rPr>
          <w:color w:val="231F20"/>
          <w:w w:val="95"/>
        </w:rPr>
        <w:t>que</w:t>
      </w:r>
      <w:r>
        <w:rPr>
          <w:color w:val="231F20"/>
          <w:spacing w:val="-23"/>
          <w:w w:val="95"/>
        </w:rPr>
        <w:t> </w:t>
      </w:r>
      <w:r>
        <w:rPr>
          <w:color w:val="231F20"/>
          <w:w w:val="95"/>
        </w:rPr>
        <w:t>estas</w:t>
      </w:r>
      <w:r>
        <w:rPr>
          <w:color w:val="231F20"/>
          <w:spacing w:val="-23"/>
          <w:w w:val="95"/>
        </w:rPr>
        <w:t> </w:t>
      </w:r>
      <w:r>
        <w:rPr>
          <w:color w:val="231F20"/>
          <w:w w:val="95"/>
        </w:rPr>
        <w:t>instancias</w:t>
      </w:r>
      <w:r>
        <w:rPr>
          <w:color w:val="231F20"/>
          <w:spacing w:val="-23"/>
          <w:w w:val="95"/>
        </w:rPr>
        <w:t> </w:t>
      </w:r>
      <w:r>
        <w:rPr>
          <w:color w:val="231F20"/>
          <w:w w:val="95"/>
        </w:rPr>
        <w:t>son</w:t>
      </w:r>
      <w:r>
        <w:rPr>
          <w:color w:val="231F20"/>
          <w:spacing w:val="-23"/>
          <w:w w:val="95"/>
        </w:rPr>
        <w:t> </w:t>
      </w:r>
      <w:r>
        <w:rPr>
          <w:color w:val="231F20"/>
          <w:w w:val="95"/>
        </w:rPr>
        <w:t>institucionalizadas,</w:t>
      </w:r>
      <w:r>
        <w:rPr>
          <w:color w:val="231F20"/>
          <w:spacing w:val="-23"/>
          <w:w w:val="95"/>
        </w:rPr>
        <w:t> </w:t>
      </w:r>
      <w:r>
        <w:rPr>
          <w:color w:val="231F20"/>
          <w:w w:val="95"/>
        </w:rPr>
        <w:t>es</w:t>
      </w:r>
      <w:r>
        <w:rPr>
          <w:color w:val="231F20"/>
          <w:spacing w:val="-23"/>
          <w:w w:val="95"/>
        </w:rPr>
        <w:t> </w:t>
      </w:r>
      <w:r>
        <w:rPr>
          <w:color w:val="231F20"/>
          <w:w w:val="95"/>
        </w:rPr>
        <w:t>decir,</w:t>
      </w:r>
      <w:r>
        <w:rPr>
          <w:color w:val="231F20"/>
          <w:spacing w:val="-23"/>
          <w:w w:val="95"/>
        </w:rPr>
        <w:t> </w:t>
      </w:r>
      <w:r>
        <w:rPr>
          <w:color w:val="231F20"/>
          <w:w w:val="95"/>
        </w:rPr>
        <w:t>están</w:t>
      </w:r>
      <w:r>
        <w:rPr>
          <w:color w:val="231F20"/>
          <w:spacing w:val="-23"/>
          <w:w w:val="95"/>
        </w:rPr>
        <w:t> </w:t>
      </w:r>
      <w:r>
        <w:rPr>
          <w:color w:val="231F20"/>
          <w:w w:val="95"/>
        </w:rPr>
        <w:t>reguladas </w:t>
      </w:r>
      <w:r>
        <w:rPr>
          <w:color w:val="231F20"/>
        </w:rPr>
        <w:t>por</w:t>
      </w:r>
      <w:r>
        <w:rPr>
          <w:color w:val="231F20"/>
          <w:spacing w:val="-39"/>
        </w:rPr>
        <w:t> </w:t>
      </w:r>
      <w:r>
        <w:rPr>
          <w:color w:val="231F20"/>
        </w:rPr>
        <w:t>medio</w:t>
      </w:r>
      <w:r>
        <w:rPr>
          <w:color w:val="231F20"/>
          <w:spacing w:val="-39"/>
        </w:rPr>
        <w:t> </w:t>
      </w:r>
      <w:r>
        <w:rPr>
          <w:color w:val="231F20"/>
        </w:rPr>
        <w:t>de</w:t>
      </w:r>
      <w:r>
        <w:rPr>
          <w:color w:val="231F20"/>
          <w:spacing w:val="-39"/>
        </w:rPr>
        <w:t> </w:t>
      </w:r>
      <w:r>
        <w:rPr>
          <w:color w:val="231F20"/>
        </w:rPr>
        <w:t>normas</w:t>
      </w:r>
      <w:r>
        <w:rPr>
          <w:color w:val="231F20"/>
          <w:spacing w:val="-39"/>
        </w:rPr>
        <w:t> </w:t>
      </w:r>
      <w:r>
        <w:rPr>
          <w:color w:val="231F20"/>
        </w:rPr>
        <w:t>legales</w:t>
      </w:r>
      <w:r>
        <w:rPr>
          <w:color w:val="231F20"/>
          <w:spacing w:val="-39"/>
        </w:rPr>
        <w:t> </w:t>
      </w:r>
      <w:r>
        <w:rPr>
          <w:color w:val="231F20"/>
        </w:rPr>
        <w:t>como</w:t>
      </w:r>
      <w:r>
        <w:rPr>
          <w:color w:val="231F20"/>
          <w:spacing w:val="-39"/>
        </w:rPr>
        <w:t> </w:t>
      </w:r>
      <w:r>
        <w:rPr>
          <w:color w:val="231F20"/>
        </w:rPr>
        <w:t>leyes,</w:t>
      </w:r>
      <w:r>
        <w:rPr>
          <w:color w:val="231F20"/>
          <w:spacing w:val="-39"/>
        </w:rPr>
        <w:t> </w:t>
      </w:r>
      <w:r>
        <w:rPr>
          <w:color w:val="231F20"/>
        </w:rPr>
        <w:t>reglas</w:t>
      </w:r>
      <w:r>
        <w:rPr>
          <w:color w:val="231F20"/>
          <w:spacing w:val="-39"/>
        </w:rPr>
        <w:t> </w:t>
      </w:r>
      <w:r>
        <w:rPr>
          <w:color w:val="231F20"/>
        </w:rPr>
        <w:t>de</w:t>
      </w:r>
      <w:r>
        <w:rPr>
          <w:color w:val="231F20"/>
          <w:spacing w:val="-39"/>
        </w:rPr>
        <w:t> </w:t>
      </w:r>
      <w:r>
        <w:rPr>
          <w:color w:val="231F20"/>
        </w:rPr>
        <w:t>operación,</w:t>
      </w:r>
      <w:r>
        <w:rPr>
          <w:color w:val="231F20"/>
          <w:spacing w:val="-39"/>
        </w:rPr>
        <w:t> </w:t>
      </w:r>
      <w:r>
        <w:rPr>
          <w:color w:val="231F20"/>
        </w:rPr>
        <w:t>linea- mientos, etc. (Hevia,</w:t>
      </w:r>
      <w:r>
        <w:rPr>
          <w:color w:val="231F20"/>
          <w:spacing w:val="-23"/>
        </w:rPr>
        <w:t> </w:t>
      </w:r>
      <w:r>
        <w:rPr>
          <w:color w:val="231F20"/>
          <w:spacing w:val="2"/>
        </w:rPr>
        <w:t>2006).</w:t>
      </w:r>
    </w:p>
    <w:p>
      <w:pPr>
        <w:pStyle w:val="BodyText"/>
        <w:spacing w:line="266" w:lineRule="auto"/>
        <w:ind w:left="217" w:right="113" w:firstLine="396"/>
        <w:jc w:val="both"/>
      </w:pPr>
      <w:r>
        <w:rPr>
          <w:color w:val="231F20"/>
          <w:w w:val="95"/>
        </w:rPr>
        <w:t>Varios</w:t>
      </w:r>
      <w:r>
        <w:rPr>
          <w:color w:val="231F20"/>
          <w:spacing w:val="-13"/>
          <w:w w:val="95"/>
        </w:rPr>
        <w:t> </w:t>
      </w:r>
      <w:r>
        <w:rPr>
          <w:color w:val="231F20"/>
          <w:w w:val="95"/>
        </w:rPr>
        <w:t>autores</w:t>
      </w:r>
      <w:r>
        <w:rPr>
          <w:color w:val="231F20"/>
          <w:spacing w:val="-13"/>
          <w:w w:val="95"/>
        </w:rPr>
        <w:t> </w:t>
      </w:r>
      <w:r>
        <w:rPr>
          <w:color w:val="231F20"/>
          <w:w w:val="95"/>
        </w:rPr>
        <w:t>señalan</w:t>
      </w:r>
      <w:r>
        <w:rPr>
          <w:color w:val="231F20"/>
          <w:spacing w:val="-13"/>
          <w:w w:val="95"/>
        </w:rPr>
        <w:t> </w:t>
      </w:r>
      <w:r>
        <w:rPr>
          <w:color w:val="231F20"/>
          <w:w w:val="95"/>
        </w:rPr>
        <w:t>que</w:t>
      </w:r>
      <w:r>
        <w:rPr>
          <w:color w:val="231F20"/>
          <w:spacing w:val="-13"/>
          <w:w w:val="95"/>
        </w:rPr>
        <w:t> </w:t>
      </w:r>
      <w:r>
        <w:rPr>
          <w:color w:val="231F20"/>
          <w:w w:val="95"/>
        </w:rPr>
        <w:t>la</w:t>
      </w:r>
      <w:r>
        <w:rPr>
          <w:color w:val="231F20"/>
          <w:spacing w:val="-13"/>
          <w:w w:val="95"/>
        </w:rPr>
        <w:t> </w:t>
      </w:r>
      <w:r>
        <w:rPr>
          <w:color w:val="231F20"/>
          <w:w w:val="95"/>
        </w:rPr>
        <w:t>Contraloría</w:t>
      </w:r>
      <w:r>
        <w:rPr>
          <w:color w:val="231F20"/>
          <w:spacing w:val="-13"/>
          <w:w w:val="95"/>
        </w:rPr>
        <w:t> </w:t>
      </w:r>
      <w:r>
        <w:rPr>
          <w:color w:val="231F20"/>
          <w:w w:val="95"/>
        </w:rPr>
        <w:t>Social</w:t>
      </w:r>
      <w:r>
        <w:rPr>
          <w:color w:val="231F20"/>
          <w:spacing w:val="-13"/>
          <w:w w:val="95"/>
        </w:rPr>
        <w:t> </w:t>
      </w:r>
      <w:r>
        <w:rPr>
          <w:color w:val="231F20"/>
          <w:w w:val="95"/>
        </w:rPr>
        <w:t>es</w:t>
      </w:r>
      <w:r>
        <w:rPr>
          <w:color w:val="231F20"/>
          <w:spacing w:val="-13"/>
          <w:w w:val="95"/>
        </w:rPr>
        <w:t> </w:t>
      </w:r>
      <w:r>
        <w:rPr>
          <w:color w:val="231F20"/>
          <w:w w:val="95"/>
        </w:rPr>
        <w:t>propicia</w:t>
      </w:r>
      <w:r>
        <w:rPr>
          <w:color w:val="231F20"/>
          <w:spacing w:val="-13"/>
          <w:w w:val="95"/>
        </w:rPr>
        <w:t> </w:t>
      </w:r>
      <w:r>
        <w:rPr>
          <w:color w:val="231F20"/>
          <w:w w:val="95"/>
        </w:rPr>
        <w:t>en</w:t>
      </w:r>
      <w:r>
        <w:rPr>
          <w:color w:val="231F20"/>
          <w:spacing w:val="-13"/>
          <w:w w:val="95"/>
        </w:rPr>
        <w:t> </w:t>
      </w:r>
      <w:r>
        <w:rPr>
          <w:color w:val="231F20"/>
          <w:w w:val="95"/>
        </w:rPr>
        <w:t>el </w:t>
      </w:r>
      <w:r>
        <w:rPr>
          <w:color w:val="231F20"/>
          <w:spacing w:val="-3"/>
        </w:rPr>
        <w:t>marco</w:t>
      </w:r>
      <w:r>
        <w:rPr>
          <w:color w:val="231F20"/>
          <w:spacing w:val="-33"/>
        </w:rPr>
        <w:t> </w:t>
      </w:r>
      <w:r>
        <w:rPr>
          <w:color w:val="231F20"/>
        </w:rPr>
        <w:t>de</w:t>
      </w:r>
      <w:r>
        <w:rPr>
          <w:color w:val="231F20"/>
          <w:spacing w:val="-33"/>
        </w:rPr>
        <w:t> </w:t>
      </w:r>
      <w:r>
        <w:rPr>
          <w:color w:val="231F20"/>
        </w:rPr>
        <w:t>una</w:t>
      </w:r>
      <w:r>
        <w:rPr>
          <w:color w:val="231F20"/>
          <w:spacing w:val="-33"/>
        </w:rPr>
        <w:t> </w:t>
      </w:r>
      <w:r>
        <w:rPr>
          <w:color w:val="231F20"/>
        </w:rPr>
        <w:t>rendición</w:t>
      </w:r>
      <w:r>
        <w:rPr>
          <w:color w:val="231F20"/>
          <w:spacing w:val="-33"/>
        </w:rPr>
        <w:t> </w:t>
      </w:r>
      <w:r>
        <w:rPr>
          <w:color w:val="231F20"/>
        </w:rPr>
        <w:t>de</w:t>
      </w:r>
      <w:r>
        <w:rPr>
          <w:color w:val="231F20"/>
          <w:spacing w:val="-33"/>
        </w:rPr>
        <w:t> </w:t>
      </w:r>
      <w:r>
        <w:rPr>
          <w:color w:val="231F20"/>
        </w:rPr>
        <w:t>cuentas</w:t>
      </w:r>
      <w:r>
        <w:rPr>
          <w:color w:val="231F20"/>
          <w:spacing w:val="-33"/>
        </w:rPr>
        <w:t> </w:t>
      </w:r>
      <w:r>
        <w:rPr>
          <w:color w:val="231F20"/>
        </w:rPr>
        <w:t>vertical.</w:t>
      </w:r>
      <w:r>
        <w:rPr>
          <w:color w:val="231F20"/>
          <w:spacing w:val="-33"/>
        </w:rPr>
        <w:t> </w:t>
      </w:r>
      <w:r>
        <w:rPr>
          <w:color w:val="231F20"/>
        </w:rPr>
        <w:t>Para</w:t>
      </w:r>
      <w:r>
        <w:rPr>
          <w:color w:val="231F20"/>
          <w:spacing w:val="-33"/>
        </w:rPr>
        <w:t> </w:t>
      </w:r>
      <w:r>
        <w:rPr>
          <w:color w:val="231F20"/>
        </w:rPr>
        <w:t>Smulovitz</w:t>
      </w:r>
      <w:r>
        <w:rPr>
          <w:color w:val="231F20"/>
          <w:spacing w:val="-33"/>
        </w:rPr>
        <w:t> </w:t>
      </w:r>
      <w:r>
        <w:rPr>
          <w:color w:val="231F20"/>
        </w:rPr>
        <w:t>y</w:t>
      </w:r>
      <w:r>
        <w:rPr>
          <w:color w:val="231F20"/>
          <w:spacing w:val="-33"/>
        </w:rPr>
        <w:t> </w:t>
      </w:r>
      <w:r>
        <w:rPr>
          <w:color w:val="231F20"/>
        </w:rPr>
        <w:t>Peruz- zotti</w:t>
      </w:r>
      <w:r>
        <w:rPr>
          <w:color w:val="231F20"/>
          <w:spacing w:val="-20"/>
        </w:rPr>
        <w:t> </w:t>
      </w:r>
      <w:r>
        <w:rPr>
          <w:color w:val="231F20"/>
        </w:rPr>
        <w:t>representa</w:t>
      </w:r>
      <w:r>
        <w:rPr>
          <w:color w:val="231F20"/>
          <w:spacing w:val="-20"/>
        </w:rPr>
        <w:t> </w:t>
      </w:r>
      <w:r>
        <w:rPr>
          <w:color w:val="231F20"/>
        </w:rPr>
        <w:t>“un</w:t>
      </w:r>
      <w:r>
        <w:rPr>
          <w:color w:val="231F20"/>
          <w:spacing w:val="-20"/>
        </w:rPr>
        <w:t> </w:t>
      </w:r>
      <w:r>
        <w:rPr>
          <w:color w:val="231F20"/>
        </w:rPr>
        <w:t>mecanismo</w:t>
      </w:r>
      <w:r>
        <w:rPr>
          <w:color w:val="231F20"/>
          <w:spacing w:val="-20"/>
        </w:rPr>
        <w:t> </w:t>
      </w:r>
      <w:r>
        <w:rPr>
          <w:color w:val="231F20"/>
        </w:rPr>
        <w:t>de</w:t>
      </w:r>
      <w:r>
        <w:rPr>
          <w:color w:val="231F20"/>
          <w:spacing w:val="-20"/>
        </w:rPr>
        <w:t> </w:t>
      </w:r>
      <w:r>
        <w:rPr>
          <w:color w:val="231F20"/>
        </w:rPr>
        <w:t>control</w:t>
      </w:r>
      <w:r>
        <w:rPr>
          <w:color w:val="231F20"/>
          <w:spacing w:val="-20"/>
        </w:rPr>
        <w:t> </w:t>
      </w:r>
      <w:r>
        <w:rPr>
          <w:color w:val="231F20"/>
        </w:rPr>
        <w:t>vertical,</w:t>
      </w:r>
      <w:r>
        <w:rPr>
          <w:color w:val="231F20"/>
          <w:spacing w:val="-20"/>
        </w:rPr>
        <w:t> </w:t>
      </w:r>
      <w:r>
        <w:rPr>
          <w:color w:val="231F20"/>
        </w:rPr>
        <w:t>no</w:t>
      </w:r>
      <w:r>
        <w:rPr>
          <w:color w:val="231F20"/>
          <w:spacing w:val="-20"/>
        </w:rPr>
        <w:t> </w:t>
      </w:r>
      <w:r>
        <w:rPr>
          <w:color w:val="231F20"/>
        </w:rPr>
        <w:t>electoral,</w:t>
      </w:r>
      <w:r>
        <w:rPr>
          <w:color w:val="231F20"/>
          <w:spacing w:val="-20"/>
        </w:rPr>
        <w:t> </w:t>
      </w:r>
      <w:r>
        <w:rPr>
          <w:color w:val="231F20"/>
        </w:rPr>
        <w:t>de </w:t>
      </w:r>
      <w:r>
        <w:rPr>
          <w:color w:val="231F20"/>
          <w:w w:val="95"/>
        </w:rPr>
        <w:t>las</w:t>
      </w:r>
      <w:r>
        <w:rPr>
          <w:color w:val="231F20"/>
          <w:spacing w:val="-15"/>
          <w:w w:val="95"/>
        </w:rPr>
        <w:t> </w:t>
      </w:r>
      <w:r>
        <w:rPr>
          <w:color w:val="231F20"/>
          <w:w w:val="95"/>
        </w:rPr>
        <w:t>autoridades</w:t>
      </w:r>
      <w:r>
        <w:rPr>
          <w:color w:val="231F20"/>
          <w:spacing w:val="-15"/>
          <w:w w:val="95"/>
        </w:rPr>
        <w:t> </w:t>
      </w:r>
      <w:r>
        <w:rPr>
          <w:color w:val="231F20"/>
          <w:w w:val="95"/>
        </w:rPr>
        <w:t>políticas,</w:t>
      </w:r>
      <w:r>
        <w:rPr>
          <w:color w:val="231F20"/>
          <w:spacing w:val="-15"/>
          <w:w w:val="95"/>
        </w:rPr>
        <w:t> </w:t>
      </w:r>
      <w:r>
        <w:rPr>
          <w:color w:val="231F20"/>
          <w:w w:val="95"/>
        </w:rPr>
        <w:t>basado</w:t>
      </w:r>
      <w:r>
        <w:rPr>
          <w:color w:val="231F20"/>
          <w:spacing w:val="-15"/>
          <w:w w:val="95"/>
        </w:rPr>
        <w:t> </w:t>
      </w:r>
      <w:r>
        <w:rPr>
          <w:color w:val="231F20"/>
          <w:w w:val="95"/>
        </w:rPr>
        <w:t>en</w:t>
      </w:r>
      <w:r>
        <w:rPr>
          <w:color w:val="231F20"/>
          <w:spacing w:val="-15"/>
          <w:w w:val="95"/>
        </w:rPr>
        <w:t> </w:t>
      </w:r>
      <w:r>
        <w:rPr>
          <w:color w:val="231F20"/>
          <w:w w:val="95"/>
        </w:rPr>
        <w:t>las</w:t>
      </w:r>
      <w:r>
        <w:rPr>
          <w:color w:val="231F20"/>
          <w:spacing w:val="-15"/>
          <w:w w:val="95"/>
        </w:rPr>
        <w:t> </w:t>
      </w:r>
      <w:r>
        <w:rPr>
          <w:color w:val="231F20"/>
          <w:w w:val="95"/>
        </w:rPr>
        <w:t>acciones</w:t>
      </w:r>
      <w:r>
        <w:rPr>
          <w:color w:val="231F20"/>
          <w:spacing w:val="-15"/>
          <w:w w:val="95"/>
        </w:rPr>
        <w:t> </w:t>
      </w:r>
      <w:r>
        <w:rPr>
          <w:color w:val="231F20"/>
          <w:w w:val="95"/>
        </w:rPr>
        <w:t>de</w:t>
      </w:r>
      <w:r>
        <w:rPr>
          <w:color w:val="231F20"/>
          <w:spacing w:val="-15"/>
          <w:w w:val="95"/>
        </w:rPr>
        <w:t> </w:t>
      </w:r>
      <w:r>
        <w:rPr>
          <w:color w:val="231F20"/>
          <w:w w:val="95"/>
        </w:rPr>
        <w:t>un</w:t>
      </w:r>
      <w:r>
        <w:rPr>
          <w:color w:val="231F20"/>
          <w:spacing w:val="-15"/>
          <w:w w:val="95"/>
        </w:rPr>
        <w:t> </w:t>
      </w:r>
      <w:r>
        <w:rPr>
          <w:color w:val="231F20"/>
          <w:w w:val="95"/>
        </w:rPr>
        <w:t>amplio</w:t>
      </w:r>
      <w:r>
        <w:rPr>
          <w:color w:val="231F20"/>
          <w:spacing w:val="-15"/>
          <w:w w:val="95"/>
        </w:rPr>
        <w:t> </w:t>
      </w:r>
      <w:r>
        <w:rPr>
          <w:color w:val="231F20"/>
          <w:w w:val="95"/>
        </w:rPr>
        <w:t>espec- </w:t>
      </w:r>
      <w:r>
        <w:rPr>
          <w:color w:val="231F20"/>
        </w:rPr>
        <w:t>tro</w:t>
      </w:r>
      <w:r>
        <w:rPr>
          <w:color w:val="231F20"/>
          <w:spacing w:val="-41"/>
        </w:rPr>
        <w:t> </w:t>
      </w:r>
      <w:r>
        <w:rPr>
          <w:color w:val="231F20"/>
        </w:rPr>
        <w:t>de</w:t>
      </w:r>
      <w:r>
        <w:rPr>
          <w:color w:val="231F20"/>
          <w:spacing w:val="-41"/>
        </w:rPr>
        <w:t> </w:t>
      </w:r>
      <w:r>
        <w:rPr>
          <w:color w:val="231F20"/>
        </w:rPr>
        <w:t>asociaciones</w:t>
      </w:r>
      <w:r>
        <w:rPr>
          <w:color w:val="231F20"/>
          <w:spacing w:val="-41"/>
        </w:rPr>
        <w:t> </w:t>
      </w:r>
      <w:r>
        <w:rPr>
          <w:color w:val="231F20"/>
        </w:rPr>
        <w:t>y</w:t>
      </w:r>
      <w:r>
        <w:rPr>
          <w:color w:val="231F20"/>
          <w:spacing w:val="-41"/>
        </w:rPr>
        <w:t> </w:t>
      </w:r>
      <w:r>
        <w:rPr>
          <w:color w:val="231F20"/>
        </w:rPr>
        <w:t>movimientos</w:t>
      </w:r>
      <w:r>
        <w:rPr>
          <w:color w:val="231F20"/>
          <w:spacing w:val="-41"/>
        </w:rPr>
        <w:t> </w:t>
      </w:r>
      <w:r>
        <w:rPr>
          <w:color w:val="231F20"/>
        </w:rPr>
        <w:t>ciudadanos,</w:t>
      </w:r>
      <w:r>
        <w:rPr>
          <w:color w:val="231F20"/>
          <w:spacing w:val="-41"/>
        </w:rPr>
        <w:t> </w:t>
      </w:r>
      <w:r>
        <w:rPr>
          <w:color w:val="231F20"/>
        </w:rPr>
        <w:t>así</w:t>
      </w:r>
      <w:r>
        <w:rPr>
          <w:color w:val="231F20"/>
          <w:spacing w:val="-41"/>
        </w:rPr>
        <w:t> </w:t>
      </w:r>
      <w:r>
        <w:rPr>
          <w:color w:val="231F20"/>
        </w:rPr>
        <w:t>como</w:t>
      </w:r>
      <w:r>
        <w:rPr>
          <w:color w:val="231F20"/>
          <w:spacing w:val="-41"/>
        </w:rPr>
        <w:t> </w:t>
      </w:r>
      <w:r>
        <w:rPr>
          <w:color w:val="231F20"/>
        </w:rPr>
        <w:t>también</w:t>
      </w:r>
      <w:r>
        <w:rPr>
          <w:color w:val="231F20"/>
          <w:spacing w:val="-41"/>
        </w:rPr>
        <w:t> </w:t>
      </w:r>
      <w:r>
        <w:rPr>
          <w:color w:val="231F20"/>
        </w:rPr>
        <w:t>en </w:t>
      </w:r>
      <w:r>
        <w:rPr>
          <w:color w:val="231F20"/>
          <w:w w:val="95"/>
        </w:rPr>
        <w:t>operaciones</w:t>
      </w:r>
      <w:r>
        <w:rPr>
          <w:color w:val="231F20"/>
          <w:spacing w:val="-20"/>
          <w:w w:val="95"/>
        </w:rPr>
        <w:t> </w:t>
      </w:r>
      <w:r>
        <w:rPr>
          <w:color w:val="231F20"/>
          <w:spacing w:val="-3"/>
          <w:w w:val="95"/>
        </w:rPr>
        <w:t>mediáticas”.</w:t>
      </w:r>
      <w:r>
        <w:rPr>
          <w:color w:val="231F20"/>
          <w:spacing w:val="-20"/>
          <w:w w:val="95"/>
        </w:rPr>
        <w:t> </w:t>
      </w:r>
      <w:r>
        <w:rPr>
          <w:color w:val="231F20"/>
          <w:spacing w:val="-6"/>
          <w:w w:val="95"/>
        </w:rPr>
        <w:t>Ya</w:t>
      </w:r>
      <w:r>
        <w:rPr>
          <w:color w:val="231F20"/>
          <w:spacing w:val="-20"/>
          <w:w w:val="95"/>
        </w:rPr>
        <w:t> </w:t>
      </w:r>
      <w:r>
        <w:rPr>
          <w:color w:val="231F20"/>
          <w:w w:val="95"/>
        </w:rPr>
        <w:t>que</w:t>
      </w:r>
      <w:r>
        <w:rPr>
          <w:color w:val="231F20"/>
          <w:spacing w:val="-20"/>
          <w:w w:val="95"/>
        </w:rPr>
        <w:t> </w:t>
      </w:r>
      <w:r>
        <w:rPr>
          <w:color w:val="231F20"/>
          <w:w w:val="95"/>
        </w:rPr>
        <w:t>las</w:t>
      </w:r>
      <w:r>
        <w:rPr>
          <w:color w:val="231F20"/>
          <w:spacing w:val="-20"/>
          <w:w w:val="95"/>
        </w:rPr>
        <w:t> </w:t>
      </w:r>
      <w:r>
        <w:rPr>
          <w:color w:val="231F20"/>
          <w:w w:val="95"/>
        </w:rPr>
        <w:t>iniciativas</w:t>
      </w:r>
      <w:r>
        <w:rPr>
          <w:color w:val="231F20"/>
          <w:spacing w:val="-20"/>
          <w:w w:val="95"/>
        </w:rPr>
        <w:t> </w:t>
      </w:r>
      <w:r>
        <w:rPr>
          <w:color w:val="231F20"/>
          <w:w w:val="95"/>
        </w:rPr>
        <w:t>de</w:t>
      </w:r>
      <w:r>
        <w:rPr>
          <w:color w:val="231F20"/>
          <w:spacing w:val="-20"/>
          <w:w w:val="95"/>
        </w:rPr>
        <w:t> </w:t>
      </w:r>
      <w:r>
        <w:rPr>
          <w:color w:val="231F20"/>
          <w:w w:val="95"/>
        </w:rPr>
        <w:t>estos</w:t>
      </w:r>
      <w:r>
        <w:rPr>
          <w:color w:val="231F20"/>
          <w:spacing w:val="-20"/>
          <w:w w:val="95"/>
        </w:rPr>
        <w:t> </w:t>
      </w:r>
      <w:r>
        <w:rPr>
          <w:color w:val="231F20"/>
          <w:spacing w:val="-3"/>
          <w:w w:val="95"/>
        </w:rPr>
        <w:t>actores</w:t>
      </w:r>
      <w:r>
        <w:rPr>
          <w:color w:val="231F20"/>
          <w:spacing w:val="-20"/>
          <w:w w:val="95"/>
        </w:rPr>
        <w:t> </w:t>
      </w:r>
      <w:r>
        <w:rPr>
          <w:color w:val="231F20"/>
          <w:w w:val="95"/>
        </w:rPr>
        <w:t>tienen </w:t>
      </w:r>
      <w:r>
        <w:rPr>
          <w:color w:val="231F20"/>
        </w:rPr>
        <w:t>por</w:t>
      </w:r>
      <w:r>
        <w:rPr>
          <w:color w:val="231F20"/>
          <w:spacing w:val="-34"/>
        </w:rPr>
        <w:t> </w:t>
      </w:r>
      <w:r>
        <w:rPr>
          <w:color w:val="231F20"/>
          <w:spacing w:val="-3"/>
        </w:rPr>
        <w:t>objeto</w:t>
      </w:r>
      <w:r>
        <w:rPr>
          <w:color w:val="231F20"/>
          <w:spacing w:val="-34"/>
        </w:rPr>
        <w:t> </w:t>
      </w:r>
      <w:r>
        <w:rPr>
          <w:color w:val="231F20"/>
          <w:spacing w:val="-4"/>
        </w:rPr>
        <w:t>monitorear</w:t>
      </w:r>
      <w:r>
        <w:rPr>
          <w:color w:val="231F20"/>
          <w:spacing w:val="-34"/>
        </w:rPr>
        <w:t> </w:t>
      </w:r>
      <w:r>
        <w:rPr>
          <w:color w:val="231F20"/>
        </w:rPr>
        <w:t>el</w:t>
      </w:r>
      <w:r>
        <w:rPr>
          <w:color w:val="231F20"/>
          <w:spacing w:val="-34"/>
        </w:rPr>
        <w:t> </w:t>
      </w:r>
      <w:r>
        <w:rPr>
          <w:color w:val="231F20"/>
          <w:spacing w:val="-4"/>
        </w:rPr>
        <w:t>comportamiento</w:t>
      </w:r>
      <w:r>
        <w:rPr>
          <w:color w:val="231F20"/>
          <w:spacing w:val="-34"/>
        </w:rPr>
        <w:t> </w:t>
      </w:r>
      <w:r>
        <w:rPr>
          <w:color w:val="231F20"/>
        </w:rPr>
        <w:t>de</w:t>
      </w:r>
      <w:r>
        <w:rPr>
          <w:color w:val="231F20"/>
          <w:spacing w:val="-34"/>
        </w:rPr>
        <w:t> </w:t>
      </w:r>
      <w:r>
        <w:rPr>
          <w:color w:val="231F20"/>
          <w:spacing w:val="-3"/>
        </w:rPr>
        <w:t>los</w:t>
      </w:r>
      <w:r>
        <w:rPr>
          <w:color w:val="231F20"/>
          <w:spacing w:val="-34"/>
        </w:rPr>
        <w:t> </w:t>
      </w:r>
      <w:r>
        <w:rPr>
          <w:color w:val="231F20"/>
          <w:spacing w:val="-3"/>
        </w:rPr>
        <w:t>funcionarios</w:t>
      </w:r>
      <w:r>
        <w:rPr>
          <w:color w:val="231F20"/>
          <w:spacing w:val="-34"/>
        </w:rPr>
        <w:t> </w:t>
      </w:r>
      <w:r>
        <w:rPr>
          <w:color w:val="231F20"/>
          <w:spacing w:val="-4"/>
        </w:rPr>
        <w:t>públicos, </w:t>
      </w:r>
      <w:r>
        <w:rPr>
          <w:color w:val="231F20"/>
        </w:rPr>
        <w:t>exponer</w:t>
      </w:r>
      <w:r>
        <w:rPr>
          <w:color w:val="231F20"/>
          <w:spacing w:val="-35"/>
        </w:rPr>
        <w:t> </w:t>
      </w:r>
      <w:r>
        <w:rPr>
          <w:color w:val="231F20"/>
        </w:rPr>
        <w:t>y</w:t>
      </w:r>
      <w:r>
        <w:rPr>
          <w:color w:val="231F20"/>
          <w:spacing w:val="-35"/>
        </w:rPr>
        <w:t> </w:t>
      </w:r>
      <w:r>
        <w:rPr>
          <w:color w:val="231F20"/>
        </w:rPr>
        <w:t>denunciar</w:t>
      </w:r>
      <w:r>
        <w:rPr>
          <w:color w:val="231F20"/>
          <w:spacing w:val="-35"/>
        </w:rPr>
        <w:t> </w:t>
      </w:r>
      <w:r>
        <w:rPr>
          <w:color w:val="231F20"/>
        </w:rPr>
        <w:t>actos</w:t>
      </w:r>
      <w:r>
        <w:rPr>
          <w:color w:val="231F20"/>
          <w:spacing w:val="-35"/>
        </w:rPr>
        <w:t> </w:t>
      </w:r>
      <w:r>
        <w:rPr>
          <w:color w:val="231F20"/>
        </w:rPr>
        <w:t>ilegales</w:t>
      </w:r>
      <w:r>
        <w:rPr>
          <w:color w:val="231F20"/>
          <w:spacing w:val="-35"/>
        </w:rPr>
        <w:t> </w:t>
      </w:r>
      <w:r>
        <w:rPr>
          <w:color w:val="231F20"/>
        </w:rPr>
        <w:t>de</w:t>
      </w:r>
      <w:r>
        <w:rPr>
          <w:color w:val="231F20"/>
          <w:spacing w:val="-35"/>
        </w:rPr>
        <w:t> </w:t>
      </w:r>
      <w:r>
        <w:rPr>
          <w:color w:val="231F20"/>
        </w:rPr>
        <w:t>éstos</w:t>
      </w:r>
      <w:r>
        <w:rPr>
          <w:color w:val="231F20"/>
          <w:spacing w:val="-35"/>
        </w:rPr>
        <w:t> </w:t>
      </w:r>
      <w:r>
        <w:rPr>
          <w:color w:val="231F20"/>
        </w:rPr>
        <w:t>y</w:t>
      </w:r>
      <w:r>
        <w:rPr>
          <w:color w:val="231F20"/>
          <w:spacing w:val="-35"/>
        </w:rPr>
        <w:t> </w:t>
      </w:r>
      <w:r>
        <w:rPr>
          <w:color w:val="231F20"/>
        </w:rPr>
        <w:t>activar</w:t>
      </w:r>
      <w:r>
        <w:rPr>
          <w:color w:val="231F20"/>
          <w:spacing w:val="-35"/>
        </w:rPr>
        <w:t> </w:t>
      </w:r>
      <w:r>
        <w:rPr>
          <w:color w:val="231F20"/>
        </w:rPr>
        <w:t>la</w:t>
      </w:r>
      <w:r>
        <w:rPr>
          <w:color w:val="231F20"/>
          <w:spacing w:val="-35"/>
        </w:rPr>
        <w:t> </w:t>
      </w:r>
      <w:r>
        <w:rPr>
          <w:color w:val="231F20"/>
        </w:rPr>
        <w:t>operación</w:t>
      </w:r>
      <w:r>
        <w:rPr>
          <w:color w:val="231F20"/>
          <w:spacing w:val="-35"/>
        </w:rPr>
        <w:t> </w:t>
      </w:r>
      <w:r>
        <w:rPr>
          <w:color w:val="231F20"/>
        </w:rPr>
        <w:t>de agencias</w:t>
      </w:r>
      <w:r>
        <w:rPr>
          <w:color w:val="231F20"/>
          <w:spacing w:val="-39"/>
        </w:rPr>
        <w:t> </w:t>
      </w:r>
      <w:r>
        <w:rPr>
          <w:color w:val="231F20"/>
        </w:rPr>
        <w:t>horizontales</w:t>
      </w:r>
      <w:r>
        <w:rPr>
          <w:color w:val="231F20"/>
          <w:spacing w:val="-39"/>
        </w:rPr>
        <w:t> </w:t>
      </w:r>
      <w:r>
        <w:rPr>
          <w:color w:val="231F20"/>
        </w:rPr>
        <w:t>de</w:t>
      </w:r>
      <w:r>
        <w:rPr>
          <w:color w:val="231F20"/>
          <w:spacing w:val="-39"/>
        </w:rPr>
        <w:t> </w:t>
      </w:r>
      <w:r>
        <w:rPr>
          <w:color w:val="231F20"/>
        </w:rPr>
        <w:t>control</w:t>
      </w:r>
      <w:r>
        <w:rPr>
          <w:color w:val="231F20"/>
          <w:spacing w:val="-39"/>
        </w:rPr>
        <w:t> </w:t>
      </w:r>
      <w:r>
        <w:rPr>
          <w:color w:val="231F20"/>
        </w:rPr>
        <w:t>(Hevia,</w:t>
      </w:r>
      <w:r>
        <w:rPr>
          <w:color w:val="231F20"/>
          <w:spacing w:val="-39"/>
        </w:rPr>
        <w:t> </w:t>
      </w:r>
      <w:r>
        <w:rPr>
          <w:color w:val="231F20"/>
        </w:rPr>
        <w:t>2006).</w:t>
      </w:r>
    </w:p>
    <w:p>
      <w:pPr>
        <w:pStyle w:val="BodyText"/>
        <w:spacing w:line="266" w:lineRule="auto"/>
        <w:ind w:left="217" w:right="115" w:firstLine="396"/>
        <w:jc w:val="both"/>
      </w:pPr>
      <w:r>
        <w:rPr>
          <w:color w:val="231F20"/>
        </w:rPr>
        <w:t>Para</w:t>
      </w:r>
      <w:r>
        <w:rPr>
          <w:color w:val="231F20"/>
          <w:spacing w:val="-44"/>
        </w:rPr>
        <w:t> </w:t>
      </w:r>
      <w:r>
        <w:rPr>
          <w:color w:val="231F20"/>
        </w:rPr>
        <w:t>Hevia</w:t>
      </w:r>
      <w:r>
        <w:rPr>
          <w:color w:val="231F20"/>
          <w:spacing w:val="-44"/>
        </w:rPr>
        <w:t> </w:t>
      </w:r>
      <w:r>
        <w:rPr>
          <w:color w:val="231F20"/>
        </w:rPr>
        <w:t>existe</w:t>
      </w:r>
      <w:r>
        <w:rPr>
          <w:color w:val="231F20"/>
          <w:spacing w:val="-44"/>
        </w:rPr>
        <w:t> </w:t>
      </w:r>
      <w:r>
        <w:rPr>
          <w:color w:val="231F20"/>
        </w:rPr>
        <w:t>una</w:t>
      </w:r>
      <w:r>
        <w:rPr>
          <w:color w:val="231F20"/>
          <w:spacing w:val="-44"/>
        </w:rPr>
        <w:t> </w:t>
      </w:r>
      <w:r>
        <w:rPr>
          <w:color w:val="231F20"/>
        </w:rPr>
        <w:t>distinción</w:t>
      </w:r>
      <w:r>
        <w:rPr>
          <w:color w:val="231F20"/>
          <w:spacing w:val="-44"/>
        </w:rPr>
        <w:t> </w:t>
      </w:r>
      <w:r>
        <w:rPr>
          <w:color w:val="231F20"/>
        </w:rPr>
        <w:t>adicional,</w:t>
      </w:r>
      <w:r>
        <w:rPr>
          <w:color w:val="231F20"/>
          <w:spacing w:val="-44"/>
        </w:rPr>
        <w:t> </w:t>
      </w:r>
      <w:r>
        <w:rPr>
          <w:color w:val="231F20"/>
        </w:rPr>
        <w:t>en</w:t>
      </w:r>
      <w:r>
        <w:rPr>
          <w:color w:val="231F20"/>
          <w:spacing w:val="-44"/>
        </w:rPr>
        <w:t> </w:t>
      </w:r>
      <w:r>
        <w:rPr>
          <w:color w:val="231F20"/>
        </w:rPr>
        <w:t>la</w:t>
      </w:r>
      <w:r>
        <w:rPr>
          <w:color w:val="231F20"/>
          <w:spacing w:val="-44"/>
        </w:rPr>
        <w:t> </w:t>
      </w:r>
      <w:r>
        <w:rPr>
          <w:color w:val="231F20"/>
        </w:rPr>
        <w:t>que</w:t>
      </w:r>
      <w:r>
        <w:rPr>
          <w:color w:val="231F20"/>
          <w:spacing w:val="-44"/>
        </w:rPr>
        <w:t> </w:t>
      </w:r>
      <w:r>
        <w:rPr>
          <w:color w:val="231F20"/>
        </w:rPr>
        <w:t>se</w:t>
      </w:r>
      <w:r>
        <w:rPr>
          <w:color w:val="231F20"/>
          <w:spacing w:val="-44"/>
        </w:rPr>
        <w:t> </w:t>
      </w:r>
      <w:r>
        <w:rPr>
          <w:color w:val="231F20"/>
        </w:rPr>
        <w:t>puede</w:t>
      </w:r>
      <w:r>
        <w:rPr>
          <w:color w:val="231F20"/>
          <w:spacing w:val="-44"/>
        </w:rPr>
        <w:t> </w:t>
      </w:r>
      <w:r>
        <w:rPr>
          <w:color w:val="231F20"/>
        </w:rPr>
        <w:t>en- marcar</w:t>
      </w:r>
      <w:r>
        <w:rPr>
          <w:color w:val="231F20"/>
          <w:spacing w:val="-37"/>
        </w:rPr>
        <w:t> </w:t>
      </w:r>
      <w:r>
        <w:rPr>
          <w:color w:val="231F20"/>
        </w:rPr>
        <w:t>la</w:t>
      </w:r>
      <w:r>
        <w:rPr>
          <w:color w:val="231F20"/>
          <w:spacing w:val="-37"/>
        </w:rPr>
        <w:t> </w:t>
      </w:r>
      <w:r>
        <w:rPr>
          <w:color w:val="231F20"/>
        </w:rPr>
        <w:t>Contraloría</w:t>
      </w:r>
      <w:r>
        <w:rPr>
          <w:color w:val="231F20"/>
          <w:spacing w:val="-37"/>
        </w:rPr>
        <w:t> </w:t>
      </w:r>
      <w:r>
        <w:rPr>
          <w:color w:val="231F20"/>
        </w:rPr>
        <w:t>Social:</w:t>
      </w:r>
      <w:r>
        <w:rPr>
          <w:color w:val="231F20"/>
          <w:spacing w:val="-37"/>
        </w:rPr>
        <w:t> </w:t>
      </w:r>
      <w:r>
        <w:rPr>
          <w:color w:val="231F20"/>
        </w:rPr>
        <w:t>la</w:t>
      </w:r>
      <w:r>
        <w:rPr>
          <w:color w:val="231F20"/>
          <w:spacing w:val="-37"/>
        </w:rPr>
        <w:t> </w:t>
      </w:r>
      <w:r>
        <w:rPr>
          <w:color w:val="231F20"/>
        </w:rPr>
        <w:t>redición</w:t>
      </w:r>
      <w:r>
        <w:rPr>
          <w:color w:val="231F20"/>
          <w:spacing w:val="-37"/>
        </w:rPr>
        <w:t> </w:t>
      </w:r>
      <w:r>
        <w:rPr>
          <w:color w:val="231F20"/>
        </w:rPr>
        <w:t>de</w:t>
      </w:r>
      <w:r>
        <w:rPr>
          <w:color w:val="231F20"/>
          <w:spacing w:val="-37"/>
        </w:rPr>
        <w:t> </w:t>
      </w:r>
      <w:r>
        <w:rPr>
          <w:color w:val="231F20"/>
        </w:rPr>
        <w:t>cuentas</w:t>
      </w:r>
      <w:r>
        <w:rPr>
          <w:color w:val="231F20"/>
          <w:spacing w:val="-37"/>
        </w:rPr>
        <w:t> </w:t>
      </w:r>
      <w:r>
        <w:rPr>
          <w:color w:val="231F20"/>
        </w:rPr>
        <w:t>social.</w:t>
      </w:r>
      <w:r>
        <w:rPr>
          <w:color w:val="231F20"/>
          <w:spacing w:val="-37"/>
        </w:rPr>
        <w:t> </w:t>
      </w:r>
      <w:r>
        <w:rPr>
          <w:color w:val="231F20"/>
        </w:rPr>
        <w:t>La</w:t>
      </w:r>
      <w:r>
        <w:rPr>
          <w:color w:val="231F20"/>
          <w:spacing w:val="-37"/>
        </w:rPr>
        <w:t> </w:t>
      </w:r>
      <w:r>
        <w:rPr>
          <w:color w:val="231F20"/>
        </w:rPr>
        <w:t>cual</w:t>
      </w:r>
      <w:r>
        <w:rPr>
          <w:color w:val="231F20"/>
          <w:spacing w:val="-37"/>
        </w:rPr>
        <w:t> </w:t>
      </w:r>
      <w:r>
        <w:rPr>
          <w:color w:val="231F20"/>
        </w:rPr>
        <w:t>es definida</w:t>
      </w:r>
      <w:r>
        <w:rPr>
          <w:color w:val="231F20"/>
          <w:spacing w:val="-30"/>
        </w:rPr>
        <w:t> </w:t>
      </w:r>
      <w:r>
        <w:rPr>
          <w:color w:val="231F20"/>
        </w:rPr>
        <w:t>como</w:t>
      </w:r>
      <w:r>
        <w:rPr>
          <w:color w:val="231F20"/>
          <w:spacing w:val="-30"/>
        </w:rPr>
        <w:t> </w:t>
      </w:r>
      <w:r>
        <w:rPr>
          <w:color w:val="231F20"/>
        </w:rPr>
        <w:t>el</w:t>
      </w:r>
      <w:r>
        <w:rPr>
          <w:color w:val="231F20"/>
          <w:spacing w:val="-30"/>
        </w:rPr>
        <w:t> </w:t>
      </w:r>
      <w:r>
        <w:rPr>
          <w:color w:val="231F20"/>
        </w:rPr>
        <w:t>control</w:t>
      </w:r>
      <w:r>
        <w:rPr>
          <w:color w:val="231F20"/>
          <w:spacing w:val="-30"/>
        </w:rPr>
        <w:t> </w:t>
      </w:r>
      <w:r>
        <w:rPr>
          <w:color w:val="231F20"/>
        </w:rPr>
        <w:t>por</w:t>
      </w:r>
      <w:r>
        <w:rPr>
          <w:color w:val="231F20"/>
          <w:spacing w:val="-30"/>
        </w:rPr>
        <w:t> </w:t>
      </w:r>
      <w:r>
        <w:rPr>
          <w:color w:val="231F20"/>
        </w:rPr>
        <w:t>medio</w:t>
      </w:r>
      <w:r>
        <w:rPr>
          <w:color w:val="231F20"/>
          <w:spacing w:val="-30"/>
        </w:rPr>
        <w:t> </w:t>
      </w:r>
      <w:r>
        <w:rPr>
          <w:color w:val="231F20"/>
        </w:rPr>
        <w:t>de</w:t>
      </w:r>
      <w:r>
        <w:rPr>
          <w:color w:val="231F20"/>
          <w:spacing w:val="-30"/>
        </w:rPr>
        <w:t> </w:t>
      </w:r>
      <w:r>
        <w:rPr>
          <w:color w:val="231F20"/>
        </w:rPr>
        <w:t>acciones</w:t>
      </w:r>
      <w:r>
        <w:rPr>
          <w:color w:val="231F20"/>
          <w:spacing w:val="-30"/>
        </w:rPr>
        <w:t> </w:t>
      </w:r>
      <w:r>
        <w:rPr>
          <w:color w:val="231F20"/>
        </w:rPr>
        <w:t>ciudadanas</w:t>
      </w:r>
      <w:r>
        <w:rPr>
          <w:color w:val="231F20"/>
          <w:spacing w:val="-30"/>
        </w:rPr>
        <w:t> </w:t>
      </w:r>
      <w:r>
        <w:rPr>
          <w:color w:val="231F20"/>
        </w:rPr>
        <w:t>y</w:t>
      </w:r>
      <w:r>
        <w:rPr>
          <w:color w:val="231F20"/>
          <w:spacing w:val="-30"/>
        </w:rPr>
        <w:t> </w:t>
      </w:r>
      <w:r>
        <w:rPr>
          <w:color w:val="231F20"/>
        </w:rPr>
        <w:t>la</w:t>
      </w:r>
      <w:r>
        <w:rPr>
          <w:color w:val="231F20"/>
          <w:spacing w:val="-30"/>
        </w:rPr>
        <w:t> </w:t>
      </w:r>
      <w:r>
        <w:rPr>
          <w:color w:val="231F20"/>
        </w:rPr>
        <w:t>acti- </w:t>
      </w:r>
      <w:r>
        <w:rPr>
          <w:color w:val="231F20"/>
          <w:w w:val="95"/>
        </w:rPr>
        <w:t>vación</w:t>
      </w:r>
      <w:r>
        <w:rPr>
          <w:color w:val="231F20"/>
          <w:spacing w:val="-10"/>
          <w:w w:val="95"/>
        </w:rPr>
        <w:t> </w:t>
      </w:r>
      <w:r>
        <w:rPr>
          <w:color w:val="231F20"/>
          <w:w w:val="95"/>
        </w:rPr>
        <w:t>de</w:t>
      </w:r>
      <w:r>
        <w:rPr>
          <w:color w:val="231F20"/>
          <w:spacing w:val="-10"/>
          <w:w w:val="95"/>
        </w:rPr>
        <w:t> </w:t>
      </w:r>
      <w:r>
        <w:rPr>
          <w:color w:val="231F20"/>
          <w:w w:val="95"/>
        </w:rPr>
        <w:t>instancias</w:t>
      </w:r>
      <w:r>
        <w:rPr>
          <w:color w:val="231F20"/>
          <w:spacing w:val="-10"/>
          <w:w w:val="95"/>
        </w:rPr>
        <w:t> </w:t>
      </w:r>
      <w:r>
        <w:rPr>
          <w:color w:val="231F20"/>
          <w:w w:val="95"/>
        </w:rPr>
        <w:t>horizontales</w:t>
      </w:r>
      <w:r>
        <w:rPr>
          <w:color w:val="231F20"/>
          <w:spacing w:val="-10"/>
          <w:w w:val="95"/>
        </w:rPr>
        <w:t> </w:t>
      </w:r>
      <w:r>
        <w:rPr>
          <w:color w:val="231F20"/>
          <w:w w:val="95"/>
        </w:rPr>
        <w:t>(como</w:t>
      </w:r>
      <w:r>
        <w:rPr>
          <w:color w:val="231F20"/>
          <w:spacing w:val="-10"/>
          <w:w w:val="95"/>
        </w:rPr>
        <w:t> </w:t>
      </w:r>
      <w:r>
        <w:rPr>
          <w:color w:val="231F20"/>
          <w:w w:val="95"/>
        </w:rPr>
        <w:t>las</w:t>
      </w:r>
      <w:r>
        <w:rPr>
          <w:color w:val="231F20"/>
          <w:spacing w:val="-10"/>
          <w:w w:val="95"/>
        </w:rPr>
        <w:t> </w:t>
      </w:r>
      <w:r>
        <w:rPr>
          <w:color w:val="231F20"/>
          <w:w w:val="95"/>
        </w:rPr>
        <w:t>denuncias</w:t>
      </w:r>
      <w:r>
        <w:rPr>
          <w:color w:val="231F20"/>
          <w:spacing w:val="-10"/>
          <w:w w:val="95"/>
        </w:rPr>
        <w:t> </w:t>
      </w:r>
      <w:r>
        <w:rPr>
          <w:color w:val="231F20"/>
          <w:w w:val="95"/>
        </w:rPr>
        <w:t>ante</w:t>
      </w:r>
      <w:r>
        <w:rPr>
          <w:color w:val="231F20"/>
          <w:spacing w:val="-10"/>
          <w:w w:val="95"/>
        </w:rPr>
        <w:t> </w:t>
      </w:r>
      <w:r>
        <w:rPr>
          <w:color w:val="231F20"/>
          <w:w w:val="95"/>
        </w:rPr>
        <w:t>la</w:t>
      </w:r>
      <w:r>
        <w:rPr>
          <w:color w:val="231F20"/>
          <w:spacing w:val="-10"/>
          <w:w w:val="95"/>
        </w:rPr>
        <w:t> </w:t>
      </w:r>
      <w:r>
        <w:rPr>
          <w:color w:val="231F20"/>
          <w:w w:val="95"/>
        </w:rPr>
        <w:t>prensa </w:t>
      </w:r>
      <w:r>
        <w:rPr>
          <w:color w:val="231F20"/>
        </w:rPr>
        <w:t>y</w:t>
      </w:r>
      <w:r>
        <w:rPr>
          <w:color w:val="231F20"/>
          <w:spacing w:val="-41"/>
        </w:rPr>
        <w:t> </w:t>
      </w:r>
      <w:r>
        <w:rPr>
          <w:color w:val="231F20"/>
        </w:rPr>
        <w:t>ante</w:t>
      </w:r>
      <w:r>
        <w:rPr>
          <w:color w:val="231F20"/>
          <w:spacing w:val="-41"/>
        </w:rPr>
        <w:t> </w:t>
      </w:r>
      <w:r>
        <w:rPr>
          <w:color w:val="231F20"/>
        </w:rPr>
        <w:t>los</w:t>
      </w:r>
      <w:r>
        <w:rPr>
          <w:color w:val="231F20"/>
          <w:spacing w:val="-41"/>
        </w:rPr>
        <w:t> </w:t>
      </w:r>
      <w:r>
        <w:rPr>
          <w:color w:val="231F20"/>
        </w:rPr>
        <w:t>tribunales)</w:t>
      </w:r>
      <w:r>
        <w:rPr>
          <w:color w:val="231F20"/>
          <w:spacing w:val="-41"/>
        </w:rPr>
        <w:t> </w:t>
      </w:r>
      <w:r>
        <w:rPr>
          <w:color w:val="231F20"/>
        </w:rPr>
        <w:t>y</w:t>
      </w:r>
      <w:r>
        <w:rPr>
          <w:color w:val="231F20"/>
          <w:spacing w:val="-41"/>
        </w:rPr>
        <w:t> </w:t>
      </w:r>
      <w:r>
        <w:rPr>
          <w:color w:val="231F20"/>
        </w:rPr>
        <w:t>transversal,</w:t>
      </w:r>
      <w:r>
        <w:rPr>
          <w:color w:val="231F20"/>
          <w:spacing w:val="-41"/>
        </w:rPr>
        <w:t> </w:t>
      </w:r>
      <w:r>
        <w:rPr>
          <w:color w:val="231F20"/>
        </w:rPr>
        <w:t>con</w:t>
      </w:r>
      <w:r>
        <w:rPr>
          <w:color w:val="231F20"/>
          <w:spacing w:val="-41"/>
        </w:rPr>
        <w:t> </w:t>
      </w:r>
      <w:r>
        <w:rPr>
          <w:color w:val="231F20"/>
        </w:rPr>
        <w:t>la</w:t>
      </w:r>
      <w:r>
        <w:rPr>
          <w:color w:val="231F20"/>
          <w:spacing w:val="-41"/>
        </w:rPr>
        <w:t> </w:t>
      </w:r>
      <w:r>
        <w:rPr>
          <w:color w:val="231F20"/>
        </w:rPr>
        <w:t>inclusión</w:t>
      </w:r>
      <w:r>
        <w:rPr>
          <w:color w:val="231F20"/>
          <w:spacing w:val="-41"/>
        </w:rPr>
        <w:t> </w:t>
      </w:r>
      <w:r>
        <w:rPr>
          <w:color w:val="231F20"/>
        </w:rPr>
        <w:t>de</w:t>
      </w:r>
      <w:r>
        <w:rPr>
          <w:color w:val="231F20"/>
          <w:spacing w:val="-41"/>
        </w:rPr>
        <w:t> </w:t>
      </w:r>
      <w:r>
        <w:rPr>
          <w:color w:val="231F20"/>
        </w:rPr>
        <w:t>los</w:t>
      </w:r>
      <w:r>
        <w:rPr>
          <w:color w:val="231F20"/>
          <w:spacing w:val="-41"/>
        </w:rPr>
        <w:t> </w:t>
      </w:r>
      <w:r>
        <w:rPr>
          <w:color w:val="231F20"/>
        </w:rPr>
        <w:t>ciudadanos en</w:t>
      </w:r>
      <w:r>
        <w:rPr>
          <w:color w:val="231F20"/>
          <w:spacing w:val="-31"/>
        </w:rPr>
        <w:t> </w:t>
      </w:r>
      <w:r>
        <w:rPr>
          <w:color w:val="231F20"/>
        </w:rPr>
        <w:t>el</w:t>
      </w:r>
      <w:r>
        <w:rPr>
          <w:color w:val="231F20"/>
          <w:spacing w:val="-31"/>
        </w:rPr>
        <w:t> </w:t>
      </w:r>
      <w:r>
        <w:rPr>
          <w:color w:val="231F20"/>
        </w:rPr>
        <w:t>ejercicio</w:t>
      </w:r>
      <w:r>
        <w:rPr>
          <w:color w:val="231F20"/>
          <w:spacing w:val="-31"/>
        </w:rPr>
        <w:t> </w:t>
      </w:r>
      <w:r>
        <w:rPr>
          <w:color w:val="231F20"/>
        </w:rPr>
        <w:t>del</w:t>
      </w:r>
      <w:r>
        <w:rPr>
          <w:color w:val="231F20"/>
          <w:spacing w:val="-31"/>
        </w:rPr>
        <w:t> </w:t>
      </w:r>
      <w:r>
        <w:rPr>
          <w:color w:val="231F20"/>
        </w:rPr>
        <w:t>control.</w:t>
      </w:r>
    </w:p>
    <w:p>
      <w:pPr>
        <w:pStyle w:val="BodyText"/>
        <w:spacing w:before="4"/>
        <w:rPr>
          <w:sz w:val="24"/>
        </w:rPr>
      </w:pPr>
    </w:p>
    <w:p>
      <w:pPr>
        <w:spacing w:before="0"/>
        <w:ind w:left="217" w:right="741" w:firstLine="0"/>
        <w:jc w:val="left"/>
        <w:rPr>
          <w:i/>
          <w:sz w:val="22"/>
        </w:rPr>
      </w:pPr>
      <w:r>
        <w:rPr>
          <w:i/>
          <w:color w:val="231F20"/>
          <w:w w:val="95"/>
          <w:sz w:val="22"/>
        </w:rPr>
        <w:t>Contraloría Social Fuerte y Débil</w:t>
      </w:r>
    </w:p>
    <w:p>
      <w:pPr>
        <w:pStyle w:val="BodyText"/>
        <w:spacing w:before="8"/>
        <w:rPr>
          <w:i/>
          <w:sz w:val="26"/>
        </w:rPr>
      </w:pPr>
    </w:p>
    <w:p>
      <w:pPr>
        <w:pStyle w:val="BodyText"/>
        <w:spacing w:line="266" w:lineRule="auto"/>
        <w:ind w:left="217" w:right="113"/>
        <w:jc w:val="right"/>
      </w:pPr>
      <w:r>
        <w:rPr>
          <w:color w:val="231F20"/>
          <w:spacing w:val="-5"/>
          <w:w w:val="95"/>
        </w:rPr>
        <w:t>Existe</w:t>
      </w:r>
      <w:r>
        <w:rPr>
          <w:color w:val="231F20"/>
          <w:spacing w:val="-22"/>
          <w:w w:val="95"/>
        </w:rPr>
        <w:t> </w:t>
      </w:r>
      <w:r>
        <w:rPr>
          <w:color w:val="231F20"/>
          <w:spacing w:val="-4"/>
          <w:w w:val="95"/>
        </w:rPr>
        <w:t>una</w:t>
      </w:r>
      <w:r>
        <w:rPr>
          <w:color w:val="231F20"/>
          <w:spacing w:val="-22"/>
          <w:w w:val="95"/>
        </w:rPr>
        <w:t> </w:t>
      </w:r>
      <w:r>
        <w:rPr>
          <w:color w:val="231F20"/>
          <w:spacing w:val="-5"/>
          <w:w w:val="95"/>
        </w:rPr>
        <w:t>amplia</w:t>
      </w:r>
      <w:r>
        <w:rPr>
          <w:color w:val="231F20"/>
          <w:spacing w:val="-22"/>
          <w:w w:val="95"/>
        </w:rPr>
        <w:t> </w:t>
      </w:r>
      <w:r>
        <w:rPr>
          <w:color w:val="231F20"/>
          <w:spacing w:val="-4"/>
          <w:w w:val="95"/>
        </w:rPr>
        <w:t>gama</w:t>
      </w:r>
      <w:r>
        <w:rPr>
          <w:color w:val="231F20"/>
          <w:spacing w:val="-22"/>
          <w:w w:val="95"/>
        </w:rPr>
        <w:t> </w:t>
      </w:r>
      <w:r>
        <w:rPr>
          <w:color w:val="231F20"/>
          <w:spacing w:val="-3"/>
          <w:w w:val="95"/>
        </w:rPr>
        <w:t>de</w:t>
      </w:r>
      <w:r>
        <w:rPr>
          <w:color w:val="231F20"/>
          <w:spacing w:val="-22"/>
          <w:w w:val="95"/>
        </w:rPr>
        <w:t> </w:t>
      </w:r>
      <w:r>
        <w:rPr>
          <w:color w:val="231F20"/>
          <w:spacing w:val="-5"/>
          <w:w w:val="95"/>
        </w:rPr>
        <w:t>mecanismos</w:t>
      </w:r>
      <w:r>
        <w:rPr>
          <w:color w:val="231F20"/>
          <w:spacing w:val="-22"/>
          <w:w w:val="95"/>
        </w:rPr>
        <w:t> </w:t>
      </w:r>
      <w:r>
        <w:rPr>
          <w:color w:val="231F20"/>
          <w:w w:val="95"/>
        </w:rPr>
        <w:t>y</w:t>
      </w:r>
      <w:r>
        <w:rPr>
          <w:color w:val="231F20"/>
          <w:spacing w:val="-22"/>
          <w:w w:val="95"/>
        </w:rPr>
        <w:t> </w:t>
      </w:r>
      <w:r>
        <w:rPr>
          <w:color w:val="231F20"/>
          <w:spacing w:val="-6"/>
          <w:w w:val="95"/>
        </w:rPr>
        <w:t>acciones</w:t>
      </w:r>
      <w:r>
        <w:rPr>
          <w:color w:val="231F20"/>
          <w:spacing w:val="-22"/>
          <w:w w:val="95"/>
        </w:rPr>
        <w:t> </w:t>
      </w:r>
      <w:r>
        <w:rPr>
          <w:color w:val="231F20"/>
          <w:spacing w:val="-4"/>
          <w:w w:val="95"/>
        </w:rPr>
        <w:t>que</w:t>
      </w:r>
      <w:r>
        <w:rPr>
          <w:color w:val="231F20"/>
          <w:spacing w:val="-22"/>
          <w:w w:val="95"/>
        </w:rPr>
        <w:t> </w:t>
      </w:r>
      <w:r>
        <w:rPr>
          <w:color w:val="231F20"/>
          <w:spacing w:val="-5"/>
          <w:w w:val="95"/>
        </w:rPr>
        <w:t>pueden</w:t>
      </w:r>
      <w:r>
        <w:rPr>
          <w:color w:val="231F20"/>
          <w:spacing w:val="-22"/>
          <w:w w:val="95"/>
        </w:rPr>
        <w:t> </w:t>
      </w:r>
      <w:r>
        <w:rPr>
          <w:color w:val="231F20"/>
          <w:spacing w:val="-5"/>
          <w:w w:val="95"/>
        </w:rPr>
        <w:t>definirse</w:t>
      </w:r>
      <w:r>
        <w:rPr>
          <w:color w:val="231F20"/>
          <w:spacing w:val="-5"/>
          <w:w w:val="95"/>
        </w:rPr>
        <w:t> </w:t>
      </w:r>
      <w:r>
        <w:rPr>
          <w:color w:val="231F20"/>
          <w:spacing w:val="-6"/>
        </w:rPr>
        <w:t>como</w:t>
      </w:r>
      <w:r>
        <w:rPr>
          <w:color w:val="231F20"/>
          <w:spacing w:val="-49"/>
        </w:rPr>
        <w:t> </w:t>
      </w:r>
      <w:r>
        <w:rPr>
          <w:color w:val="231F20"/>
          <w:spacing w:val="-3"/>
        </w:rPr>
        <w:t>de</w:t>
      </w:r>
      <w:r>
        <w:rPr>
          <w:color w:val="231F20"/>
          <w:spacing w:val="-49"/>
        </w:rPr>
        <w:t> </w:t>
      </w:r>
      <w:r>
        <w:rPr>
          <w:color w:val="231F20"/>
          <w:spacing w:val="-5"/>
        </w:rPr>
        <w:t>Contraloría</w:t>
      </w:r>
      <w:r>
        <w:rPr>
          <w:color w:val="231F20"/>
          <w:spacing w:val="-49"/>
        </w:rPr>
        <w:t> </w:t>
      </w:r>
      <w:r>
        <w:rPr>
          <w:color w:val="231F20"/>
          <w:spacing w:val="-5"/>
        </w:rPr>
        <w:t>Social</w:t>
      </w:r>
      <w:r>
        <w:rPr>
          <w:color w:val="231F20"/>
          <w:spacing w:val="-49"/>
        </w:rPr>
        <w:t> </w:t>
      </w:r>
      <w:r>
        <w:rPr>
          <w:color w:val="231F20"/>
          <w:spacing w:val="-5"/>
        </w:rPr>
        <w:t>(Cunill,</w:t>
      </w:r>
      <w:r>
        <w:rPr>
          <w:color w:val="231F20"/>
          <w:spacing w:val="-49"/>
        </w:rPr>
        <w:t> </w:t>
      </w:r>
      <w:r>
        <w:rPr>
          <w:color w:val="231F20"/>
          <w:spacing w:val="-5"/>
        </w:rPr>
        <w:t>2007);</w:t>
      </w:r>
      <w:r>
        <w:rPr>
          <w:color w:val="231F20"/>
          <w:spacing w:val="-49"/>
        </w:rPr>
        <w:t> </w:t>
      </w:r>
      <w:r>
        <w:rPr>
          <w:color w:val="231F20"/>
          <w:spacing w:val="-4"/>
        </w:rPr>
        <w:t>sin</w:t>
      </w:r>
      <w:r>
        <w:rPr>
          <w:color w:val="231F20"/>
          <w:spacing w:val="-49"/>
        </w:rPr>
        <w:t> </w:t>
      </w:r>
      <w:r>
        <w:rPr>
          <w:color w:val="231F20"/>
          <w:spacing w:val="-6"/>
        </w:rPr>
        <w:t>embargo,</w:t>
      </w:r>
      <w:r>
        <w:rPr>
          <w:color w:val="231F20"/>
          <w:spacing w:val="-49"/>
        </w:rPr>
        <w:t> </w:t>
      </w:r>
      <w:r>
        <w:rPr>
          <w:color w:val="231F20"/>
          <w:spacing w:val="-4"/>
        </w:rPr>
        <w:t>vale</w:t>
      </w:r>
      <w:r>
        <w:rPr>
          <w:color w:val="231F20"/>
          <w:spacing w:val="-49"/>
        </w:rPr>
        <w:t> </w:t>
      </w:r>
      <w:r>
        <w:rPr>
          <w:color w:val="231F20"/>
          <w:spacing w:val="-3"/>
        </w:rPr>
        <w:t>la</w:t>
      </w:r>
      <w:r>
        <w:rPr>
          <w:color w:val="231F20"/>
          <w:spacing w:val="-49"/>
        </w:rPr>
        <w:t> </w:t>
      </w:r>
      <w:r>
        <w:rPr>
          <w:color w:val="231F20"/>
          <w:spacing w:val="-4"/>
        </w:rPr>
        <w:t>pena</w:t>
      </w:r>
      <w:r>
        <w:rPr>
          <w:color w:val="231F20"/>
          <w:spacing w:val="-49"/>
        </w:rPr>
        <w:t> </w:t>
      </w:r>
      <w:r>
        <w:rPr>
          <w:color w:val="231F20"/>
          <w:spacing w:val="-6"/>
        </w:rPr>
        <w:t>pun-</w:t>
      </w:r>
      <w:r>
        <w:rPr>
          <w:color w:val="231F20"/>
          <w:w w:val="105"/>
        </w:rPr>
        <w:t> </w:t>
      </w:r>
      <w:r>
        <w:rPr>
          <w:color w:val="231F20"/>
          <w:spacing w:val="-5"/>
          <w:w w:val="95"/>
        </w:rPr>
        <w:t>tualizar</w:t>
      </w:r>
      <w:r>
        <w:rPr>
          <w:color w:val="231F20"/>
          <w:spacing w:val="-21"/>
          <w:w w:val="95"/>
        </w:rPr>
        <w:t> </w:t>
      </w:r>
      <w:r>
        <w:rPr>
          <w:color w:val="231F20"/>
          <w:spacing w:val="-5"/>
          <w:w w:val="95"/>
        </w:rPr>
        <w:t>cuáles</w:t>
      </w:r>
      <w:r>
        <w:rPr>
          <w:color w:val="231F20"/>
          <w:spacing w:val="-21"/>
          <w:w w:val="95"/>
        </w:rPr>
        <w:t> </w:t>
      </w:r>
      <w:r>
        <w:rPr>
          <w:color w:val="231F20"/>
          <w:spacing w:val="-6"/>
          <w:w w:val="95"/>
        </w:rPr>
        <w:t>acciones</w:t>
      </w:r>
      <w:r>
        <w:rPr>
          <w:color w:val="231F20"/>
          <w:spacing w:val="-21"/>
          <w:w w:val="95"/>
        </w:rPr>
        <w:t> </w:t>
      </w:r>
      <w:r>
        <w:rPr>
          <w:color w:val="231F20"/>
          <w:spacing w:val="-3"/>
          <w:w w:val="95"/>
        </w:rPr>
        <w:t>se</w:t>
      </w:r>
      <w:r>
        <w:rPr>
          <w:color w:val="231F20"/>
          <w:spacing w:val="-21"/>
          <w:w w:val="95"/>
        </w:rPr>
        <w:t> </w:t>
      </w:r>
      <w:r>
        <w:rPr>
          <w:color w:val="231F20"/>
          <w:spacing w:val="-5"/>
          <w:w w:val="95"/>
        </w:rPr>
        <w:t>pueden</w:t>
      </w:r>
      <w:r>
        <w:rPr>
          <w:color w:val="231F20"/>
          <w:spacing w:val="-21"/>
          <w:w w:val="95"/>
        </w:rPr>
        <w:t> </w:t>
      </w:r>
      <w:r>
        <w:rPr>
          <w:color w:val="231F20"/>
          <w:spacing w:val="-5"/>
          <w:w w:val="95"/>
        </w:rPr>
        <w:t>considerarse</w:t>
      </w:r>
      <w:r>
        <w:rPr>
          <w:color w:val="231F20"/>
          <w:spacing w:val="-21"/>
          <w:w w:val="95"/>
        </w:rPr>
        <w:t> </w:t>
      </w:r>
      <w:r>
        <w:rPr>
          <w:color w:val="231F20"/>
          <w:spacing w:val="-5"/>
          <w:w w:val="95"/>
        </w:rPr>
        <w:t>como</w:t>
      </w:r>
      <w:r>
        <w:rPr>
          <w:color w:val="231F20"/>
          <w:spacing w:val="-21"/>
          <w:w w:val="95"/>
        </w:rPr>
        <w:t> </w:t>
      </w:r>
      <w:r>
        <w:rPr>
          <w:color w:val="231F20"/>
          <w:spacing w:val="-5"/>
          <w:w w:val="95"/>
        </w:rPr>
        <w:t>ejercicios</w:t>
      </w:r>
      <w:r>
        <w:rPr>
          <w:color w:val="231F20"/>
          <w:spacing w:val="-21"/>
          <w:w w:val="95"/>
        </w:rPr>
        <w:t> </w:t>
      </w:r>
      <w:r>
        <w:rPr>
          <w:color w:val="231F20"/>
          <w:spacing w:val="-3"/>
          <w:w w:val="95"/>
        </w:rPr>
        <w:t>de</w:t>
      </w:r>
      <w:r>
        <w:rPr>
          <w:color w:val="231F20"/>
          <w:spacing w:val="-21"/>
          <w:w w:val="95"/>
        </w:rPr>
        <w:t> </w:t>
      </w:r>
      <w:r>
        <w:rPr>
          <w:color w:val="231F20"/>
          <w:spacing w:val="-4"/>
          <w:w w:val="95"/>
        </w:rPr>
        <w:t>Con-</w:t>
      </w:r>
      <w:r>
        <w:rPr>
          <w:color w:val="231F20"/>
          <w:w w:val="105"/>
        </w:rPr>
        <w:t> </w:t>
      </w:r>
      <w:r>
        <w:rPr>
          <w:color w:val="231F20"/>
          <w:spacing w:val="-5"/>
          <w:w w:val="95"/>
        </w:rPr>
        <w:t>traloría</w:t>
      </w:r>
      <w:r>
        <w:rPr>
          <w:color w:val="231F20"/>
          <w:spacing w:val="-22"/>
          <w:w w:val="95"/>
        </w:rPr>
        <w:t> </w:t>
      </w:r>
      <w:r>
        <w:rPr>
          <w:color w:val="231F20"/>
          <w:spacing w:val="-5"/>
          <w:w w:val="95"/>
        </w:rPr>
        <w:t>Social</w:t>
      </w:r>
      <w:r>
        <w:rPr>
          <w:color w:val="231F20"/>
          <w:spacing w:val="-22"/>
          <w:w w:val="95"/>
        </w:rPr>
        <w:t> </w:t>
      </w:r>
      <w:r>
        <w:rPr>
          <w:color w:val="231F20"/>
          <w:w w:val="95"/>
        </w:rPr>
        <w:t>y</w:t>
      </w:r>
      <w:r>
        <w:rPr>
          <w:color w:val="231F20"/>
          <w:spacing w:val="-22"/>
          <w:w w:val="95"/>
        </w:rPr>
        <w:t> </w:t>
      </w:r>
      <w:r>
        <w:rPr>
          <w:color w:val="231F20"/>
          <w:spacing w:val="-5"/>
          <w:w w:val="95"/>
        </w:rPr>
        <w:t>cuáles</w:t>
      </w:r>
      <w:r>
        <w:rPr>
          <w:color w:val="231F20"/>
          <w:spacing w:val="-22"/>
          <w:w w:val="95"/>
        </w:rPr>
        <w:t> </w:t>
      </w:r>
      <w:r>
        <w:rPr>
          <w:color w:val="231F20"/>
          <w:spacing w:val="-5"/>
          <w:w w:val="95"/>
        </w:rPr>
        <w:t>no,</w:t>
      </w:r>
      <w:r>
        <w:rPr>
          <w:color w:val="231F20"/>
          <w:spacing w:val="-22"/>
          <w:w w:val="95"/>
        </w:rPr>
        <w:t> </w:t>
      </w:r>
      <w:r>
        <w:rPr>
          <w:color w:val="231F20"/>
          <w:w w:val="95"/>
        </w:rPr>
        <w:t>a</w:t>
      </w:r>
      <w:r>
        <w:rPr>
          <w:color w:val="231F20"/>
          <w:spacing w:val="-22"/>
          <w:w w:val="95"/>
        </w:rPr>
        <w:t> </w:t>
      </w:r>
      <w:r>
        <w:rPr>
          <w:color w:val="231F20"/>
          <w:spacing w:val="-5"/>
          <w:w w:val="95"/>
        </w:rPr>
        <w:t>partir</w:t>
      </w:r>
      <w:r>
        <w:rPr>
          <w:color w:val="231F20"/>
          <w:spacing w:val="-22"/>
          <w:w w:val="95"/>
        </w:rPr>
        <w:t> </w:t>
      </w:r>
      <w:r>
        <w:rPr>
          <w:color w:val="231F20"/>
          <w:spacing w:val="-3"/>
          <w:w w:val="95"/>
        </w:rPr>
        <w:t>de</w:t>
      </w:r>
      <w:r>
        <w:rPr>
          <w:color w:val="231F20"/>
          <w:spacing w:val="-22"/>
          <w:w w:val="95"/>
        </w:rPr>
        <w:t> </w:t>
      </w:r>
      <w:r>
        <w:rPr>
          <w:color w:val="231F20"/>
          <w:spacing w:val="-4"/>
          <w:w w:val="95"/>
        </w:rPr>
        <w:t>los</w:t>
      </w:r>
      <w:r>
        <w:rPr>
          <w:color w:val="231F20"/>
          <w:spacing w:val="-22"/>
          <w:w w:val="95"/>
        </w:rPr>
        <w:t> </w:t>
      </w:r>
      <w:r>
        <w:rPr>
          <w:color w:val="231F20"/>
          <w:spacing w:val="-6"/>
          <w:w w:val="95"/>
        </w:rPr>
        <w:t>resultados</w:t>
      </w:r>
      <w:r>
        <w:rPr>
          <w:color w:val="231F20"/>
          <w:spacing w:val="-22"/>
          <w:w w:val="95"/>
        </w:rPr>
        <w:t> </w:t>
      </w:r>
      <w:r>
        <w:rPr>
          <w:color w:val="231F20"/>
          <w:spacing w:val="-4"/>
          <w:w w:val="95"/>
        </w:rPr>
        <w:t>que</w:t>
      </w:r>
      <w:r>
        <w:rPr>
          <w:color w:val="231F20"/>
          <w:spacing w:val="-22"/>
          <w:w w:val="95"/>
        </w:rPr>
        <w:t> </w:t>
      </w:r>
      <w:r>
        <w:rPr>
          <w:color w:val="231F20"/>
          <w:spacing w:val="-5"/>
          <w:w w:val="95"/>
        </w:rPr>
        <w:t>estén</w:t>
      </w:r>
      <w:r>
        <w:rPr>
          <w:color w:val="231F20"/>
          <w:spacing w:val="-22"/>
          <w:w w:val="95"/>
        </w:rPr>
        <w:t> </w:t>
      </w:r>
      <w:r>
        <w:rPr>
          <w:color w:val="231F20"/>
          <w:spacing w:val="-5"/>
          <w:w w:val="95"/>
        </w:rPr>
        <w:t>generando.</w:t>
      </w:r>
      <w:r>
        <w:rPr>
          <w:color w:val="231F20"/>
          <w:w w:val="89"/>
        </w:rPr>
        <w:t> </w:t>
      </w:r>
      <w:r>
        <w:rPr>
          <w:color w:val="231F20"/>
        </w:rPr>
        <w:t>Por</w:t>
      </w:r>
      <w:r>
        <w:rPr>
          <w:color w:val="231F20"/>
          <w:spacing w:val="-40"/>
        </w:rPr>
        <w:t> </w:t>
      </w:r>
      <w:r>
        <w:rPr>
          <w:color w:val="231F20"/>
        </w:rPr>
        <w:t>lo</w:t>
      </w:r>
      <w:r>
        <w:rPr>
          <w:color w:val="231F20"/>
          <w:spacing w:val="-40"/>
        </w:rPr>
        <w:t> </w:t>
      </w:r>
      <w:r>
        <w:rPr>
          <w:color w:val="231F20"/>
        </w:rPr>
        <w:t>anterior,</w:t>
      </w:r>
      <w:r>
        <w:rPr>
          <w:color w:val="231F20"/>
          <w:spacing w:val="-40"/>
        </w:rPr>
        <w:t> </w:t>
      </w:r>
      <w:r>
        <w:rPr>
          <w:color w:val="231F20"/>
        </w:rPr>
        <w:t>se</w:t>
      </w:r>
      <w:r>
        <w:rPr>
          <w:color w:val="231F20"/>
          <w:spacing w:val="-40"/>
        </w:rPr>
        <w:t> </w:t>
      </w:r>
      <w:r>
        <w:rPr>
          <w:color w:val="231F20"/>
        </w:rPr>
        <w:t>propone</w:t>
      </w:r>
      <w:r>
        <w:rPr>
          <w:color w:val="231F20"/>
          <w:spacing w:val="-40"/>
        </w:rPr>
        <w:t> </w:t>
      </w:r>
      <w:r>
        <w:rPr>
          <w:color w:val="231F20"/>
        </w:rPr>
        <w:t>una</w:t>
      </w:r>
      <w:r>
        <w:rPr>
          <w:color w:val="231F20"/>
          <w:spacing w:val="-40"/>
        </w:rPr>
        <w:t> </w:t>
      </w:r>
      <w:r>
        <w:rPr>
          <w:color w:val="231F20"/>
        </w:rPr>
        <w:t>distinción</w:t>
      </w:r>
      <w:r>
        <w:rPr>
          <w:color w:val="231F20"/>
          <w:spacing w:val="-40"/>
        </w:rPr>
        <w:t> </w:t>
      </w:r>
      <w:r>
        <w:rPr>
          <w:color w:val="231F20"/>
        </w:rPr>
        <w:t>entre</w:t>
      </w:r>
      <w:r>
        <w:rPr>
          <w:color w:val="231F20"/>
          <w:spacing w:val="-40"/>
        </w:rPr>
        <w:t> </w:t>
      </w:r>
      <w:r>
        <w:rPr>
          <w:color w:val="231F20"/>
        </w:rPr>
        <w:t>contraloría</w:t>
      </w:r>
      <w:r>
        <w:rPr>
          <w:color w:val="231F20"/>
          <w:spacing w:val="-40"/>
        </w:rPr>
        <w:t> </w:t>
      </w:r>
      <w:r>
        <w:rPr>
          <w:color w:val="231F20"/>
        </w:rPr>
        <w:t>social</w:t>
      </w:r>
      <w:r>
        <w:rPr>
          <w:color w:val="231F20"/>
          <w:w w:val="91"/>
        </w:rPr>
        <w:t> </w:t>
      </w:r>
      <w:r>
        <w:rPr>
          <w:color w:val="231F20"/>
        </w:rPr>
        <w:t>fuerte</w:t>
      </w:r>
      <w:r>
        <w:rPr>
          <w:color w:val="231F20"/>
          <w:spacing w:val="-47"/>
        </w:rPr>
        <w:t> </w:t>
      </w:r>
      <w:r>
        <w:rPr>
          <w:color w:val="231F20"/>
        </w:rPr>
        <w:t>–</w:t>
      </w:r>
      <w:r>
        <w:rPr>
          <w:color w:val="231F20"/>
          <w:spacing w:val="-47"/>
        </w:rPr>
        <w:t> </w:t>
      </w:r>
      <w:r>
        <w:rPr>
          <w:color w:val="231F20"/>
        </w:rPr>
        <w:t>contraloría</w:t>
      </w:r>
      <w:r>
        <w:rPr>
          <w:color w:val="231F20"/>
          <w:spacing w:val="-47"/>
        </w:rPr>
        <w:t> </w:t>
      </w:r>
      <w:r>
        <w:rPr>
          <w:color w:val="231F20"/>
        </w:rPr>
        <w:t>social</w:t>
      </w:r>
      <w:r>
        <w:rPr>
          <w:color w:val="231F20"/>
          <w:spacing w:val="-47"/>
        </w:rPr>
        <w:t> </w:t>
      </w:r>
      <w:r>
        <w:rPr>
          <w:color w:val="231F20"/>
        </w:rPr>
        <w:t>débil,</w:t>
      </w:r>
      <w:r>
        <w:rPr>
          <w:color w:val="231F20"/>
          <w:spacing w:val="-47"/>
        </w:rPr>
        <w:t> </w:t>
      </w:r>
      <w:r>
        <w:rPr>
          <w:color w:val="231F20"/>
        </w:rPr>
        <w:t>es</w:t>
      </w:r>
      <w:r>
        <w:rPr>
          <w:color w:val="231F20"/>
          <w:spacing w:val="-47"/>
        </w:rPr>
        <w:t> </w:t>
      </w:r>
      <w:r>
        <w:rPr>
          <w:color w:val="231F20"/>
        </w:rPr>
        <w:t>evidente</w:t>
      </w:r>
      <w:r>
        <w:rPr>
          <w:color w:val="231F20"/>
          <w:spacing w:val="-47"/>
        </w:rPr>
        <w:t> </w:t>
      </w:r>
      <w:r>
        <w:rPr>
          <w:color w:val="231F20"/>
        </w:rPr>
        <w:t>que</w:t>
      </w:r>
      <w:r>
        <w:rPr>
          <w:color w:val="231F20"/>
          <w:spacing w:val="-47"/>
        </w:rPr>
        <w:t> </w:t>
      </w:r>
      <w:r>
        <w:rPr>
          <w:color w:val="231F20"/>
        </w:rPr>
        <w:t>no</w:t>
      </w:r>
      <w:r>
        <w:rPr>
          <w:color w:val="231F20"/>
          <w:spacing w:val="-47"/>
        </w:rPr>
        <w:t> </w:t>
      </w:r>
      <w:r>
        <w:rPr>
          <w:color w:val="231F20"/>
        </w:rPr>
        <w:t>todas</w:t>
      </w:r>
      <w:r>
        <w:rPr>
          <w:color w:val="231F20"/>
          <w:spacing w:val="-47"/>
        </w:rPr>
        <w:t> </w:t>
      </w:r>
      <w:r>
        <w:rPr>
          <w:color w:val="231F20"/>
        </w:rPr>
        <w:t>estas</w:t>
      </w:r>
      <w:r>
        <w:rPr>
          <w:color w:val="231F20"/>
          <w:spacing w:val="-47"/>
        </w:rPr>
        <w:t> </w:t>
      </w:r>
      <w:r>
        <w:rPr>
          <w:color w:val="231F20"/>
        </w:rPr>
        <w:t>accio-</w:t>
      </w:r>
      <w:r>
        <w:rPr>
          <w:color w:val="231F20"/>
          <w:w w:val="105"/>
        </w:rPr>
        <w:t> </w:t>
      </w:r>
      <w:r>
        <w:rPr>
          <w:color w:val="231F20"/>
        </w:rPr>
        <w:t>nes</w:t>
      </w:r>
      <w:r>
        <w:rPr>
          <w:color w:val="231F20"/>
          <w:spacing w:val="-42"/>
        </w:rPr>
        <w:t> </w:t>
      </w:r>
      <w:r>
        <w:rPr>
          <w:color w:val="231F20"/>
        </w:rPr>
        <w:t>poseen</w:t>
      </w:r>
      <w:r>
        <w:rPr>
          <w:color w:val="231F20"/>
          <w:spacing w:val="-42"/>
        </w:rPr>
        <w:t> </w:t>
      </w:r>
      <w:r>
        <w:rPr>
          <w:color w:val="231F20"/>
        </w:rPr>
        <w:t>mecanismos</w:t>
      </w:r>
      <w:r>
        <w:rPr>
          <w:color w:val="231F20"/>
          <w:spacing w:val="-42"/>
        </w:rPr>
        <w:t> </w:t>
      </w:r>
      <w:r>
        <w:rPr>
          <w:color w:val="231F20"/>
        </w:rPr>
        <w:t>concretos</w:t>
      </w:r>
      <w:r>
        <w:rPr>
          <w:color w:val="231F20"/>
          <w:spacing w:val="-42"/>
        </w:rPr>
        <w:t> </w:t>
      </w:r>
      <w:r>
        <w:rPr>
          <w:color w:val="231F20"/>
        </w:rPr>
        <w:t>para</w:t>
      </w:r>
      <w:r>
        <w:rPr>
          <w:color w:val="231F20"/>
          <w:spacing w:val="-42"/>
        </w:rPr>
        <w:t> </w:t>
      </w:r>
      <w:r>
        <w:rPr>
          <w:color w:val="231F20"/>
        </w:rPr>
        <w:t>ejercer</w:t>
      </w:r>
      <w:r>
        <w:rPr>
          <w:color w:val="231F20"/>
          <w:spacing w:val="-42"/>
        </w:rPr>
        <w:t> </w:t>
      </w:r>
      <w:r>
        <w:rPr>
          <w:color w:val="231F20"/>
        </w:rPr>
        <w:t>el</w:t>
      </w:r>
      <w:r>
        <w:rPr>
          <w:color w:val="231F20"/>
          <w:spacing w:val="-42"/>
        </w:rPr>
        <w:t> </w:t>
      </w:r>
      <w:r>
        <w:rPr>
          <w:color w:val="231F20"/>
        </w:rPr>
        <w:t>control,</w:t>
      </w:r>
      <w:r>
        <w:rPr>
          <w:color w:val="231F20"/>
          <w:spacing w:val="-42"/>
        </w:rPr>
        <w:t> </w:t>
      </w:r>
      <w:r>
        <w:rPr>
          <w:color w:val="231F20"/>
        </w:rPr>
        <w:t>se</w:t>
      </w:r>
      <w:r>
        <w:rPr>
          <w:color w:val="231F20"/>
          <w:spacing w:val="-42"/>
        </w:rPr>
        <w:t> </w:t>
      </w:r>
      <w:r>
        <w:rPr>
          <w:color w:val="231F20"/>
        </w:rPr>
        <w:t>limitan</w:t>
      </w:r>
    </w:p>
    <w:p>
      <w:pPr>
        <w:spacing w:after="0" w:line="266" w:lineRule="auto"/>
        <w:jc w:val="right"/>
        <w:sectPr>
          <w:pgSz w:w="8790" w:h="12480"/>
          <w:pgMar w:header="503" w:footer="609" w:top="700" w:bottom="800" w:left="1200" w:right="900"/>
        </w:sectPr>
      </w:pPr>
    </w:p>
    <w:p>
      <w:pPr>
        <w:pStyle w:val="BodyText"/>
        <w:rPr>
          <w:sz w:val="20"/>
        </w:rPr>
      </w:pPr>
    </w:p>
    <w:p>
      <w:pPr>
        <w:pStyle w:val="BodyText"/>
        <w:spacing w:before="3"/>
        <w:rPr>
          <w:sz w:val="17"/>
        </w:rPr>
      </w:pPr>
    </w:p>
    <w:p>
      <w:pPr>
        <w:pStyle w:val="BodyText"/>
        <w:spacing w:line="266" w:lineRule="auto" w:before="69"/>
        <w:ind w:left="100" w:right="215"/>
        <w:jc w:val="both"/>
      </w:pPr>
      <w:r>
        <w:rPr>
          <w:color w:val="231F20"/>
        </w:rPr>
        <w:t>al</w:t>
      </w:r>
      <w:r>
        <w:rPr>
          <w:color w:val="231F20"/>
          <w:spacing w:val="-35"/>
        </w:rPr>
        <w:t> </w:t>
      </w:r>
      <w:r>
        <w:rPr>
          <w:color w:val="231F20"/>
        </w:rPr>
        <w:t>mero</w:t>
      </w:r>
      <w:r>
        <w:rPr>
          <w:color w:val="231F20"/>
          <w:spacing w:val="-35"/>
        </w:rPr>
        <w:t> </w:t>
      </w:r>
      <w:r>
        <w:rPr>
          <w:color w:val="231F20"/>
        </w:rPr>
        <w:t>intercambio</w:t>
      </w:r>
      <w:r>
        <w:rPr>
          <w:color w:val="231F20"/>
          <w:spacing w:val="-35"/>
        </w:rPr>
        <w:t> </w:t>
      </w:r>
      <w:r>
        <w:rPr>
          <w:color w:val="231F20"/>
        </w:rPr>
        <w:t>de</w:t>
      </w:r>
      <w:r>
        <w:rPr>
          <w:color w:val="231F20"/>
          <w:spacing w:val="-35"/>
        </w:rPr>
        <w:t> </w:t>
      </w:r>
      <w:r>
        <w:rPr>
          <w:color w:val="231F20"/>
        </w:rPr>
        <w:t>información</w:t>
      </w:r>
      <w:r>
        <w:rPr>
          <w:color w:val="231F20"/>
          <w:spacing w:val="-35"/>
        </w:rPr>
        <w:t> </w:t>
      </w:r>
      <w:r>
        <w:rPr>
          <w:color w:val="231F20"/>
        </w:rPr>
        <w:t>y</w:t>
      </w:r>
      <w:r>
        <w:rPr>
          <w:color w:val="231F20"/>
          <w:spacing w:val="-35"/>
        </w:rPr>
        <w:t> </w:t>
      </w:r>
      <w:r>
        <w:rPr>
          <w:color w:val="231F20"/>
        </w:rPr>
        <w:t>en</w:t>
      </w:r>
      <w:r>
        <w:rPr>
          <w:color w:val="231F20"/>
          <w:spacing w:val="-35"/>
        </w:rPr>
        <w:t> </w:t>
      </w:r>
      <w:r>
        <w:rPr>
          <w:color w:val="231F20"/>
        </w:rPr>
        <w:t>la</w:t>
      </w:r>
      <w:r>
        <w:rPr>
          <w:color w:val="231F20"/>
          <w:spacing w:val="-35"/>
        </w:rPr>
        <w:t> </w:t>
      </w:r>
      <w:r>
        <w:rPr>
          <w:color w:val="231F20"/>
        </w:rPr>
        <w:t>práctica,</w:t>
      </w:r>
      <w:r>
        <w:rPr>
          <w:color w:val="231F20"/>
          <w:spacing w:val="-35"/>
        </w:rPr>
        <w:t> </w:t>
      </w:r>
      <w:r>
        <w:rPr>
          <w:color w:val="231F20"/>
        </w:rPr>
        <w:t>no</w:t>
      </w:r>
      <w:r>
        <w:rPr>
          <w:color w:val="231F20"/>
          <w:spacing w:val="-35"/>
        </w:rPr>
        <w:t> </w:t>
      </w:r>
      <w:r>
        <w:rPr>
          <w:color w:val="231F20"/>
        </w:rPr>
        <w:t>tienen</w:t>
      </w:r>
      <w:r>
        <w:rPr>
          <w:color w:val="231F20"/>
          <w:spacing w:val="-35"/>
        </w:rPr>
        <w:t> </w:t>
      </w:r>
      <w:r>
        <w:rPr>
          <w:color w:val="231F20"/>
        </w:rPr>
        <w:t>conse- cuencia</w:t>
      </w:r>
      <w:r>
        <w:rPr>
          <w:color w:val="231F20"/>
          <w:spacing w:val="-36"/>
        </w:rPr>
        <w:t> </w:t>
      </w:r>
      <w:r>
        <w:rPr>
          <w:color w:val="231F20"/>
        </w:rPr>
        <w:t>alguna,</w:t>
      </w:r>
      <w:r>
        <w:rPr>
          <w:color w:val="231F20"/>
          <w:spacing w:val="-36"/>
        </w:rPr>
        <w:t> </w:t>
      </w:r>
      <w:r>
        <w:rPr>
          <w:color w:val="231F20"/>
        </w:rPr>
        <w:t>no</w:t>
      </w:r>
      <w:r>
        <w:rPr>
          <w:color w:val="231F20"/>
          <w:spacing w:val="-36"/>
        </w:rPr>
        <w:t> </w:t>
      </w:r>
      <w:r>
        <w:rPr>
          <w:color w:val="231F20"/>
        </w:rPr>
        <w:t>logran</w:t>
      </w:r>
      <w:r>
        <w:rPr>
          <w:color w:val="231F20"/>
          <w:spacing w:val="-36"/>
        </w:rPr>
        <w:t> </w:t>
      </w:r>
      <w:r>
        <w:rPr>
          <w:color w:val="231F20"/>
        </w:rPr>
        <w:t>evitar</w:t>
      </w:r>
      <w:r>
        <w:rPr>
          <w:color w:val="231F20"/>
          <w:spacing w:val="-36"/>
        </w:rPr>
        <w:t> </w:t>
      </w:r>
      <w:r>
        <w:rPr>
          <w:color w:val="231F20"/>
        </w:rPr>
        <w:t>o</w:t>
      </w:r>
      <w:r>
        <w:rPr>
          <w:color w:val="231F20"/>
          <w:spacing w:val="-36"/>
        </w:rPr>
        <w:t> </w:t>
      </w:r>
      <w:r>
        <w:rPr>
          <w:color w:val="231F20"/>
        </w:rPr>
        <w:t>inhibir</w:t>
      </w:r>
      <w:r>
        <w:rPr>
          <w:color w:val="231F20"/>
          <w:spacing w:val="-36"/>
        </w:rPr>
        <w:t> </w:t>
      </w:r>
      <w:r>
        <w:rPr>
          <w:color w:val="231F20"/>
        </w:rPr>
        <w:t>actos</w:t>
      </w:r>
      <w:r>
        <w:rPr>
          <w:color w:val="231F20"/>
          <w:spacing w:val="-36"/>
        </w:rPr>
        <w:t> </w:t>
      </w:r>
      <w:r>
        <w:rPr>
          <w:color w:val="231F20"/>
        </w:rPr>
        <w:t>corruptos</w:t>
      </w:r>
      <w:r>
        <w:rPr>
          <w:color w:val="231F20"/>
          <w:spacing w:val="-36"/>
        </w:rPr>
        <w:t> </w:t>
      </w:r>
      <w:r>
        <w:rPr>
          <w:color w:val="231F20"/>
        </w:rPr>
        <w:t>o</w:t>
      </w:r>
      <w:r>
        <w:rPr>
          <w:color w:val="231F20"/>
          <w:spacing w:val="-36"/>
        </w:rPr>
        <w:t> </w:t>
      </w:r>
      <w:r>
        <w:rPr>
          <w:color w:val="231F20"/>
        </w:rPr>
        <w:t>discrecio- </w:t>
      </w:r>
      <w:r>
        <w:rPr>
          <w:color w:val="231F20"/>
          <w:w w:val="95"/>
        </w:rPr>
        <w:t>nales.</w:t>
      </w:r>
      <w:r>
        <w:rPr>
          <w:color w:val="231F20"/>
          <w:spacing w:val="-22"/>
          <w:w w:val="95"/>
        </w:rPr>
        <w:t> </w:t>
      </w:r>
      <w:r>
        <w:rPr>
          <w:color w:val="231F20"/>
          <w:w w:val="95"/>
        </w:rPr>
        <w:t>De</w:t>
      </w:r>
      <w:r>
        <w:rPr>
          <w:color w:val="231F20"/>
          <w:spacing w:val="-22"/>
          <w:w w:val="95"/>
        </w:rPr>
        <w:t> </w:t>
      </w:r>
      <w:r>
        <w:rPr>
          <w:color w:val="231F20"/>
          <w:w w:val="95"/>
        </w:rPr>
        <w:t>ahí</w:t>
      </w:r>
      <w:r>
        <w:rPr>
          <w:color w:val="231F20"/>
          <w:spacing w:val="-22"/>
          <w:w w:val="95"/>
        </w:rPr>
        <w:t> </w:t>
      </w:r>
      <w:r>
        <w:rPr>
          <w:color w:val="231F20"/>
          <w:w w:val="95"/>
        </w:rPr>
        <w:t>que</w:t>
      </w:r>
      <w:r>
        <w:rPr>
          <w:color w:val="231F20"/>
          <w:spacing w:val="-22"/>
          <w:w w:val="95"/>
        </w:rPr>
        <w:t> </w:t>
      </w:r>
      <w:r>
        <w:rPr>
          <w:color w:val="231F20"/>
          <w:w w:val="95"/>
        </w:rPr>
        <w:t>sea</w:t>
      </w:r>
      <w:r>
        <w:rPr>
          <w:color w:val="231F20"/>
          <w:spacing w:val="-22"/>
          <w:w w:val="95"/>
        </w:rPr>
        <w:t> </w:t>
      </w:r>
      <w:r>
        <w:rPr>
          <w:color w:val="231F20"/>
          <w:w w:val="95"/>
        </w:rPr>
        <w:t>necesario</w:t>
      </w:r>
      <w:r>
        <w:rPr>
          <w:color w:val="231F20"/>
          <w:spacing w:val="-22"/>
          <w:w w:val="95"/>
        </w:rPr>
        <w:t> </w:t>
      </w:r>
      <w:r>
        <w:rPr>
          <w:color w:val="231F20"/>
          <w:w w:val="95"/>
        </w:rPr>
        <w:t>distinguir</w:t>
      </w:r>
      <w:r>
        <w:rPr>
          <w:color w:val="231F20"/>
          <w:spacing w:val="-22"/>
          <w:w w:val="95"/>
        </w:rPr>
        <w:t> </w:t>
      </w:r>
      <w:r>
        <w:rPr>
          <w:color w:val="231F20"/>
          <w:w w:val="95"/>
        </w:rPr>
        <w:t>una</w:t>
      </w:r>
      <w:r>
        <w:rPr>
          <w:color w:val="231F20"/>
          <w:spacing w:val="-22"/>
          <w:w w:val="95"/>
        </w:rPr>
        <w:t> </w:t>
      </w:r>
      <w:r>
        <w:rPr>
          <w:color w:val="231F20"/>
          <w:w w:val="95"/>
        </w:rPr>
        <w:t>contraloría</w:t>
      </w:r>
      <w:r>
        <w:rPr>
          <w:color w:val="231F20"/>
          <w:spacing w:val="-22"/>
          <w:w w:val="95"/>
        </w:rPr>
        <w:t> </w:t>
      </w:r>
      <w:r>
        <w:rPr>
          <w:color w:val="231F20"/>
          <w:w w:val="95"/>
        </w:rPr>
        <w:t>social</w:t>
      </w:r>
      <w:r>
        <w:rPr>
          <w:color w:val="231F20"/>
          <w:spacing w:val="-22"/>
          <w:w w:val="95"/>
        </w:rPr>
        <w:t> </w:t>
      </w:r>
      <w:r>
        <w:rPr>
          <w:color w:val="231F20"/>
          <w:w w:val="95"/>
        </w:rPr>
        <w:t>fuerte </w:t>
      </w:r>
      <w:r>
        <w:rPr>
          <w:color w:val="231F20"/>
        </w:rPr>
        <w:t>y</w:t>
      </w:r>
      <w:r>
        <w:rPr>
          <w:color w:val="231F20"/>
          <w:spacing w:val="-23"/>
        </w:rPr>
        <w:t> </w:t>
      </w:r>
      <w:r>
        <w:rPr>
          <w:color w:val="231F20"/>
        </w:rPr>
        <w:t>una</w:t>
      </w:r>
      <w:r>
        <w:rPr>
          <w:color w:val="231F20"/>
          <w:spacing w:val="-23"/>
        </w:rPr>
        <w:t> </w:t>
      </w:r>
      <w:r>
        <w:rPr>
          <w:color w:val="231F20"/>
        </w:rPr>
        <w:t>débil</w:t>
      </w:r>
      <w:r>
        <w:rPr>
          <w:color w:val="231F20"/>
          <w:spacing w:val="-23"/>
        </w:rPr>
        <w:t> </w:t>
      </w:r>
      <w:r>
        <w:rPr>
          <w:color w:val="231F20"/>
        </w:rPr>
        <w:t>(Hevia,</w:t>
      </w:r>
      <w:r>
        <w:rPr>
          <w:color w:val="231F20"/>
          <w:spacing w:val="-23"/>
        </w:rPr>
        <w:t> </w:t>
      </w:r>
      <w:r>
        <w:rPr>
          <w:color w:val="231F20"/>
        </w:rPr>
        <w:t>2006).</w:t>
      </w:r>
    </w:p>
    <w:p>
      <w:pPr>
        <w:pStyle w:val="BodyText"/>
        <w:spacing w:line="266" w:lineRule="auto"/>
        <w:ind w:left="100" w:right="212" w:firstLine="396"/>
        <w:jc w:val="both"/>
      </w:pPr>
      <w:r>
        <w:rPr>
          <w:color w:val="231F20"/>
          <w:w w:val="95"/>
        </w:rPr>
        <w:t>Para</w:t>
      </w:r>
      <w:r>
        <w:rPr>
          <w:color w:val="231F20"/>
          <w:spacing w:val="-19"/>
          <w:w w:val="95"/>
        </w:rPr>
        <w:t> </w:t>
      </w:r>
      <w:r>
        <w:rPr>
          <w:color w:val="231F20"/>
          <w:w w:val="95"/>
        </w:rPr>
        <w:t>precisar,</w:t>
      </w:r>
      <w:r>
        <w:rPr>
          <w:color w:val="231F20"/>
          <w:spacing w:val="-19"/>
          <w:w w:val="95"/>
        </w:rPr>
        <w:t> </w:t>
      </w:r>
      <w:r>
        <w:rPr>
          <w:color w:val="231F20"/>
          <w:w w:val="95"/>
        </w:rPr>
        <w:t>Hevia</w:t>
      </w:r>
      <w:r>
        <w:rPr>
          <w:color w:val="231F20"/>
          <w:spacing w:val="-19"/>
          <w:w w:val="95"/>
        </w:rPr>
        <w:t> </w:t>
      </w:r>
      <w:r>
        <w:rPr>
          <w:color w:val="231F20"/>
          <w:w w:val="95"/>
        </w:rPr>
        <w:t>menciona</w:t>
      </w:r>
      <w:r>
        <w:rPr>
          <w:color w:val="231F20"/>
          <w:spacing w:val="-19"/>
          <w:w w:val="95"/>
        </w:rPr>
        <w:t> </w:t>
      </w:r>
      <w:r>
        <w:rPr>
          <w:color w:val="231F20"/>
          <w:w w:val="95"/>
        </w:rPr>
        <w:t>que</w:t>
      </w:r>
      <w:r>
        <w:rPr>
          <w:color w:val="231F20"/>
          <w:spacing w:val="-19"/>
          <w:w w:val="95"/>
        </w:rPr>
        <w:t> </w:t>
      </w:r>
      <w:r>
        <w:rPr>
          <w:color w:val="231F20"/>
          <w:w w:val="95"/>
        </w:rPr>
        <w:t>las</w:t>
      </w:r>
      <w:r>
        <w:rPr>
          <w:color w:val="231F20"/>
          <w:spacing w:val="-19"/>
          <w:w w:val="95"/>
        </w:rPr>
        <w:t> </w:t>
      </w:r>
      <w:r>
        <w:rPr>
          <w:color w:val="231F20"/>
          <w:w w:val="95"/>
        </w:rPr>
        <w:t>acciones</w:t>
      </w:r>
      <w:r>
        <w:rPr>
          <w:color w:val="231F20"/>
          <w:spacing w:val="-19"/>
          <w:w w:val="95"/>
        </w:rPr>
        <w:t> </w:t>
      </w:r>
      <w:r>
        <w:rPr>
          <w:color w:val="231F20"/>
          <w:w w:val="95"/>
        </w:rPr>
        <w:t>de</w:t>
      </w:r>
      <w:r>
        <w:rPr>
          <w:color w:val="231F20"/>
          <w:spacing w:val="-19"/>
          <w:w w:val="95"/>
        </w:rPr>
        <w:t> </w:t>
      </w:r>
      <w:r>
        <w:rPr>
          <w:color w:val="231F20"/>
          <w:w w:val="95"/>
        </w:rPr>
        <w:t>una</w:t>
      </w:r>
      <w:r>
        <w:rPr>
          <w:color w:val="231F20"/>
          <w:spacing w:val="-19"/>
          <w:w w:val="95"/>
        </w:rPr>
        <w:t> </w:t>
      </w:r>
      <w:r>
        <w:rPr>
          <w:color w:val="231F20"/>
          <w:w w:val="95"/>
        </w:rPr>
        <w:t>“contralo- </w:t>
      </w:r>
      <w:r>
        <w:rPr>
          <w:color w:val="231F20"/>
        </w:rPr>
        <w:t>ría</w:t>
      </w:r>
      <w:r>
        <w:rPr>
          <w:color w:val="231F20"/>
          <w:spacing w:val="-41"/>
        </w:rPr>
        <w:t> </w:t>
      </w:r>
      <w:r>
        <w:rPr>
          <w:color w:val="231F20"/>
        </w:rPr>
        <w:t>social</w:t>
      </w:r>
      <w:r>
        <w:rPr>
          <w:color w:val="231F20"/>
          <w:spacing w:val="-41"/>
        </w:rPr>
        <w:t> </w:t>
      </w:r>
      <w:r>
        <w:rPr>
          <w:color w:val="231F20"/>
        </w:rPr>
        <w:t>fuerte”</w:t>
      </w:r>
      <w:r>
        <w:rPr>
          <w:color w:val="231F20"/>
          <w:spacing w:val="-41"/>
        </w:rPr>
        <w:t> </w:t>
      </w:r>
      <w:r>
        <w:rPr>
          <w:color w:val="231F20"/>
        </w:rPr>
        <w:t>son</w:t>
      </w:r>
      <w:r>
        <w:rPr>
          <w:color w:val="231F20"/>
          <w:spacing w:val="-41"/>
        </w:rPr>
        <w:t> </w:t>
      </w:r>
      <w:r>
        <w:rPr>
          <w:color w:val="231F20"/>
        </w:rPr>
        <w:t>las</w:t>
      </w:r>
      <w:r>
        <w:rPr>
          <w:color w:val="231F20"/>
          <w:spacing w:val="-41"/>
        </w:rPr>
        <w:t> </w:t>
      </w:r>
      <w:r>
        <w:rPr>
          <w:color w:val="231F20"/>
        </w:rPr>
        <w:t>que</w:t>
      </w:r>
      <w:r>
        <w:rPr>
          <w:color w:val="231F20"/>
          <w:spacing w:val="-41"/>
        </w:rPr>
        <w:t> </w:t>
      </w:r>
      <w:r>
        <w:rPr>
          <w:color w:val="231F20"/>
        </w:rPr>
        <w:t>tiene</w:t>
      </w:r>
      <w:r>
        <w:rPr>
          <w:color w:val="231F20"/>
          <w:spacing w:val="-41"/>
        </w:rPr>
        <w:t> </w:t>
      </w:r>
      <w:r>
        <w:rPr>
          <w:color w:val="231F20"/>
        </w:rPr>
        <w:t>mecanismos</w:t>
      </w:r>
      <w:r>
        <w:rPr>
          <w:color w:val="231F20"/>
          <w:spacing w:val="-41"/>
        </w:rPr>
        <w:t> </w:t>
      </w:r>
      <w:r>
        <w:rPr>
          <w:color w:val="231F20"/>
        </w:rPr>
        <w:t>que</w:t>
      </w:r>
      <w:r>
        <w:rPr>
          <w:color w:val="231F20"/>
          <w:spacing w:val="-41"/>
        </w:rPr>
        <w:t> </w:t>
      </w:r>
      <w:r>
        <w:rPr>
          <w:color w:val="231F20"/>
        </w:rPr>
        <w:t>permiten</w:t>
      </w:r>
      <w:r>
        <w:rPr>
          <w:color w:val="231F20"/>
          <w:spacing w:val="-41"/>
        </w:rPr>
        <w:t> </w:t>
      </w:r>
      <w:r>
        <w:rPr>
          <w:color w:val="231F20"/>
        </w:rPr>
        <w:t>generar </w:t>
      </w:r>
      <w:r>
        <w:rPr>
          <w:color w:val="231F20"/>
          <w:w w:val="95"/>
        </w:rPr>
        <w:t>consecuencias,</w:t>
      </w:r>
      <w:r>
        <w:rPr>
          <w:color w:val="231F20"/>
          <w:spacing w:val="-30"/>
          <w:w w:val="95"/>
        </w:rPr>
        <w:t> </w:t>
      </w:r>
      <w:r>
        <w:rPr>
          <w:color w:val="231F20"/>
          <w:w w:val="95"/>
        </w:rPr>
        <w:t>tales</w:t>
      </w:r>
      <w:r>
        <w:rPr>
          <w:color w:val="231F20"/>
          <w:spacing w:val="-30"/>
          <w:w w:val="95"/>
        </w:rPr>
        <w:t> </w:t>
      </w:r>
      <w:r>
        <w:rPr>
          <w:color w:val="231F20"/>
          <w:w w:val="95"/>
        </w:rPr>
        <w:t>como:</w:t>
      </w:r>
      <w:r>
        <w:rPr>
          <w:color w:val="231F20"/>
          <w:spacing w:val="-30"/>
          <w:w w:val="95"/>
        </w:rPr>
        <w:t> </w:t>
      </w:r>
      <w:r>
        <w:rPr>
          <w:color w:val="231F20"/>
          <w:w w:val="95"/>
        </w:rPr>
        <w:t>modificaciones</w:t>
      </w:r>
      <w:r>
        <w:rPr>
          <w:color w:val="231F20"/>
          <w:spacing w:val="-30"/>
          <w:w w:val="95"/>
        </w:rPr>
        <w:t> </w:t>
      </w:r>
      <w:r>
        <w:rPr>
          <w:color w:val="231F20"/>
          <w:w w:val="95"/>
        </w:rPr>
        <w:t>en</w:t>
      </w:r>
      <w:r>
        <w:rPr>
          <w:color w:val="231F20"/>
          <w:spacing w:val="-30"/>
          <w:w w:val="95"/>
        </w:rPr>
        <w:t> </w:t>
      </w:r>
      <w:r>
        <w:rPr>
          <w:color w:val="231F20"/>
          <w:w w:val="95"/>
        </w:rPr>
        <w:t>las</w:t>
      </w:r>
      <w:r>
        <w:rPr>
          <w:color w:val="231F20"/>
          <w:spacing w:val="-30"/>
          <w:w w:val="95"/>
        </w:rPr>
        <w:t> </w:t>
      </w:r>
      <w:r>
        <w:rPr>
          <w:color w:val="231F20"/>
          <w:w w:val="95"/>
        </w:rPr>
        <w:t>reglas</w:t>
      </w:r>
      <w:r>
        <w:rPr>
          <w:color w:val="231F20"/>
          <w:spacing w:val="-30"/>
          <w:w w:val="95"/>
        </w:rPr>
        <w:t> </w:t>
      </w:r>
      <w:r>
        <w:rPr>
          <w:color w:val="231F20"/>
          <w:w w:val="95"/>
        </w:rPr>
        <w:t>de</w:t>
      </w:r>
      <w:r>
        <w:rPr>
          <w:color w:val="231F20"/>
          <w:spacing w:val="-30"/>
          <w:w w:val="95"/>
        </w:rPr>
        <w:t> </w:t>
      </w:r>
      <w:r>
        <w:rPr>
          <w:color w:val="231F20"/>
          <w:w w:val="95"/>
        </w:rPr>
        <w:t>operación, cambios</w:t>
      </w:r>
      <w:r>
        <w:rPr>
          <w:color w:val="231F20"/>
          <w:spacing w:val="-11"/>
          <w:w w:val="95"/>
        </w:rPr>
        <w:t> </w:t>
      </w:r>
      <w:r>
        <w:rPr>
          <w:color w:val="231F20"/>
          <w:w w:val="95"/>
        </w:rPr>
        <w:t>en</w:t>
      </w:r>
      <w:r>
        <w:rPr>
          <w:color w:val="231F20"/>
          <w:spacing w:val="-11"/>
          <w:w w:val="95"/>
        </w:rPr>
        <w:t> </w:t>
      </w:r>
      <w:r>
        <w:rPr>
          <w:color w:val="231F20"/>
          <w:w w:val="95"/>
        </w:rPr>
        <w:t>las</w:t>
      </w:r>
      <w:r>
        <w:rPr>
          <w:color w:val="231F20"/>
          <w:spacing w:val="-11"/>
          <w:w w:val="95"/>
        </w:rPr>
        <w:t> </w:t>
      </w:r>
      <w:r>
        <w:rPr>
          <w:color w:val="231F20"/>
          <w:w w:val="95"/>
        </w:rPr>
        <w:t>formas</w:t>
      </w:r>
      <w:r>
        <w:rPr>
          <w:color w:val="231F20"/>
          <w:spacing w:val="-11"/>
          <w:w w:val="95"/>
        </w:rPr>
        <w:t> </w:t>
      </w:r>
      <w:r>
        <w:rPr>
          <w:color w:val="231F20"/>
          <w:w w:val="95"/>
        </w:rPr>
        <w:t>de</w:t>
      </w:r>
      <w:r>
        <w:rPr>
          <w:color w:val="231F20"/>
          <w:spacing w:val="-11"/>
          <w:w w:val="95"/>
        </w:rPr>
        <w:t> </w:t>
      </w:r>
      <w:r>
        <w:rPr>
          <w:color w:val="231F20"/>
          <w:w w:val="95"/>
        </w:rPr>
        <w:t>organización</w:t>
      </w:r>
      <w:r>
        <w:rPr>
          <w:color w:val="231F20"/>
          <w:spacing w:val="-11"/>
          <w:w w:val="95"/>
        </w:rPr>
        <w:t> </w:t>
      </w:r>
      <w:r>
        <w:rPr>
          <w:color w:val="231F20"/>
          <w:w w:val="95"/>
        </w:rPr>
        <w:t>de</w:t>
      </w:r>
      <w:r>
        <w:rPr>
          <w:color w:val="231F20"/>
          <w:spacing w:val="-11"/>
          <w:w w:val="95"/>
        </w:rPr>
        <w:t> </w:t>
      </w:r>
      <w:r>
        <w:rPr>
          <w:color w:val="231F20"/>
          <w:w w:val="95"/>
        </w:rPr>
        <w:t>las</w:t>
      </w:r>
      <w:r>
        <w:rPr>
          <w:color w:val="231F20"/>
          <w:spacing w:val="-11"/>
          <w:w w:val="95"/>
        </w:rPr>
        <w:t> </w:t>
      </w:r>
      <w:r>
        <w:rPr>
          <w:color w:val="231F20"/>
          <w:w w:val="95"/>
        </w:rPr>
        <w:t>acciones</w:t>
      </w:r>
      <w:r>
        <w:rPr>
          <w:color w:val="231F20"/>
          <w:spacing w:val="-11"/>
          <w:w w:val="95"/>
        </w:rPr>
        <w:t> </w:t>
      </w:r>
      <w:r>
        <w:rPr>
          <w:color w:val="231F20"/>
          <w:w w:val="95"/>
        </w:rPr>
        <w:t>gubernamen- tales, apertura de nueva información, etcétera.</w:t>
      </w:r>
    </w:p>
    <w:p>
      <w:pPr>
        <w:pStyle w:val="BodyText"/>
        <w:spacing w:line="266" w:lineRule="auto"/>
        <w:ind w:left="100" w:right="215" w:firstLine="396"/>
        <w:jc w:val="both"/>
      </w:pPr>
      <w:r>
        <w:rPr>
          <w:color w:val="231F20"/>
        </w:rPr>
        <w:t>Por</w:t>
      </w:r>
      <w:r>
        <w:rPr>
          <w:color w:val="231F20"/>
          <w:spacing w:val="-39"/>
        </w:rPr>
        <w:t> </w:t>
      </w:r>
      <w:r>
        <w:rPr>
          <w:color w:val="231F20"/>
        </w:rPr>
        <w:t>el</w:t>
      </w:r>
      <w:r>
        <w:rPr>
          <w:color w:val="231F20"/>
          <w:spacing w:val="-39"/>
        </w:rPr>
        <w:t> </w:t>
      </w:r>
      <w:r>
        <w:rPr>
          <w:color w:val="231F20"/>
        </w:rPr>
        <w:t>contrario,</w:t>
      </w:r>
      <w:r>
        <w:rPr>
          <w:color w:val="231F20"/>
          <w:spacing w:val="-39"/>
        </w:rPr>
        <w:t> </w:t>
      </w:r>
      <w:r>
        <w:rPr>
          <w:color w:val="231F20"/>
        </w:rPr>
        <w:t>las</w:t>
      </w:r>
      <w:r>
        <w:rPr>
          <w:color w:val="231F20"/>
          <w:spacing w:val="-39"/>
        </w:rPr>
        <w:t> </w:t>
      </w:r>
      <w:r>
        <w:rPr>
          <w:color w:val="231F20"/>
        </w:rPr>
        <w:t>acciones</w:t>
      </w:r>
      <w:r>
        <w:rPr>
          <w:color w:val="231F20"/>
          <w:spacing w:val="-39"/>
        </w:rPr>
        <w:t> </w:t>
      </w:r>
      <w:r>
        <w:rPr>
          <w:color w:val="231F20"/>
        </w:rPr>
        <w:t>de</w:t>
      </w:r>
      <w:r>
        <w:rPr>
          <w:color w:val="231F20"/>
          <w:spacing w:val="-39"/>
        </w:rPr>
        <w:t> </w:t>
      </w:r>
      <w:r>
        <w:rPr>
          <w:color w:val="231F20"/>
        </w:rPr>
        <w:t>una</w:t>
      </w:r>
      <w:r>
        <w:rPr>
          <w:color w:val="231F20"/>
          <w:spacing w:val="-39"/>
        </w:rPr>
        <w:t> </w:t>
      </w:r>
      <w:r>
        <w:rPr>
          <w:color w:val="231F20"/>
        </w:rPr>
        <w:t>contraloría</w:t>
      </w:r>
      <w:r>
        <w:rPr>
          <w:color w:val="231F20"/>
          <w:spacing w:val="-39"/>
        </w:rPr>
        <w:t> </w:t>
      </w:r>
      <w:r>
        <w:rPr>
          <w:color w:val="231F20"/>
        </w:rPr>
        <w:t>débil,</w:t>
      </w:r>
      <w:r>
        <w:rPr>
          <w:color w:val="231F20"/>
          <w:spacing w:val="-39"/>
        </w:rPr>
        <w:t> </w:t>
      </w:r>
      <w:r>
        <w:rPr>
          <w:color w:val="231F20"/>
        </w:rPr>
        <w:t>no</w:t>
      </w:r>
      <w:r>
        <w:rPr>
          <w:color w:val="231F20"/>
          <w:spacing w:val="-39"/>
        </w:rPr>
        <w:t> </w:t>
      </w:r>
      <w:r>
        <w:rPr>
          <w:color w:val="231F20"/>
        </w:rPr>
        <w:t>eviden- </w:t>
      </w:r>
      <w:r>
        <w:rPr>
          <w:color w:val="231F20"/>
          <w:w w:val="95"/>
        </w:rPr>
        <w:t>ciarán</w:t>
      </w:r>
      <w:r>
        <w:rPr>
          <w:color w:val="231F20"/>
          <w:spacing w:val="-24"/>
          <w:w w:val="95"/>
        </w:rPr>
        <w:t> </w:t>
      </w:r>
      <w:r>
        <w:rPr>
          <w:color w:val="231F20"/>
          <w:spacing w:val="-3"/>
          <w:w w:val="95"/>
        </w:rPr>
        <w:t>consecuencias</w:t>
      </w:r>
      <w:r>
        <w:rPr>
          <w:color w:val="231F20"/>
          <w:spacing w:val="-24"/>
          <w:w w:val="95"/>
        </w:rPr>
        <w:t> </w:t>
      </w:r>
      <w:r>
        <w:rPr>
          <w:color w:val="231F20"/>
          <w:w w:val="95"/>
        </w:rPr>
        <w:t>importantes;</w:t>
      </w:r>
      <w:r>
        <w:rPr>
          <w:color w:val="231F20"/>
          <w:spacing w:val="-24"/>
          <w:w w:val="95"/>
        </w:rPr>
        <w:t> </w:t>
      </w:r>
      <w:r>
        <w:rPr>
          <w:color w:val="231F20"/>
          <w:spacing w:val="-3"/>
          <w:w w:val="95"/>
        </w:rPr>
        <w:t>como</w:t>
      </w:r>
      <w:r>
        <w:rPr>
          <w:color w:val="231F20"/>
          <w:spacing w:val="-24"/>
          <w:w w:val="95"/>
        </w:rPr>
        <w:t> </w:t>
      </w:r>
      <w:r>
        <w:rPr>
          <w:color w:val="231F20"/>
          <w:w w:val="95"/>
        </w:rPr>
        <w:t>podrían</w:t>
      </w:r>
      <w:r>
        <w:rPr>
          <w:color w:val="231F20"/>
          <w:spacing w:val="-24"/>
          <w:w w:val="95"/>
        </w:rPr>
        <w:t> </w:t>
      </w:r>
      <w:r>
        <w:rPr>
          <w:color w:val="231F20"/>
          <w:w w:val="95"/>
        </w:rPr>
        <w:t>ser:</w:t>
      </w:r>
      <w:r>
        <w:rPr>
          <w:color w:val="231F20"/>
          <w:spacing w:val="-24"/>
          <w:w w:val="95"/>
        </w:rPr>
        <w:t> </w:t>
      </w:r>
      <w:r>
        <w:rPr>
          <w:color w:val="231F20"/>
          <w:spacing w:val="-3"/>
          <w:w w:val="95"/>
        </w:rPr>
        <w:t>testigos</w:t>
      </w:r>
      <w:r>
        <w:rPr>
          <w:color w:val="231F20"/>
          <w:spacing w:val="-24"/>
          <w:w w:val="95"/>
        </w:rPr>
        <w:t> </w:t>
      </w:r>
      <w:r>
        <w:rPr>
          <w:color w:val="231F20"/>
          <w:w w:val="95"/>
        </w:rPr>
        <w:t>sociales </w:t>
      </w:r>
      <w:r>
        <w:rPr>
          <w:color w:val="231F20"/>
        </w:rPr>
        <w:t>o</w:t>
      </w:r>
      <w:r>
        <w:rPr>
          <w:color w:val="231F20"/>
          <w:spacing w:val="-39"/>
        </w:rPr>
        <w:t> </w:t>
      </w:r>
      <w:r>
        <w:rPr>
          <w:color w:val="231F20"/>
          <w:spacing w:val="-4"/>
        </w:rPr>
        <w:t>comités</w:t>
      </w:r>
      <w:r>
        <w:rPr>
          <w:color w:val="231F20"/>
          <w:spacing w:val="-39"/>
        </w:rPr>
        <w:t> </w:t>
      </w:r>
      <w:r>
        <w:rPr>
          <w:color w:val="231F20"/>
        </w:rPr>
        <w:t>de</w:t>
      </w:r>
      <w:r>
        <w:rPr>
          <w:color w:val="231F20"/>
          <w:spacing w:val="-39"/>
        </w:rPr>
        <w:t> </w:t>
      </w:r>
      <w:r>
        <w:rPr>
          <w:color w:val="231F20"/>
          <w:spacing w:val="-3"/>
        </w:rPr>
        <w:t>obra,</w:t>
      </w:r>
      <w:r>
        <w:rPr>
          <w:color w:val="231F20"/>
          <w:spacing w:val="-39"/>
        </w:rPr>
        <w:t> </w:t>
      </w:r>
      <w:r>
        <w:rPr>
          <w:color w:val="231F20"/>
        </w:rPr>
        <w:t>que</w:t>
      </w:r>
      <w:r>
        <w:rPr>
          <w:color w:val="231F20"/>
          <w:spacing w:val="-39"/>
        </w:rPr>
        <w:t> </w:t>
      </w:r>
      <w:r>
        <w:rPr>
          <w:color w:val="231F20"/>
        </w:rPr>
        <w:t>por</w:t>
      </w:r>
      <w:r>
        <w:rPr>
          <w:color w:val="231F20"/>
          <w:spacing w:val="-39"/>
        </w:rPr>
        <w:t> </w:t>
      </w:r>
      <w:r>
        <w:rPr>
          <w:color w:val="231F20"/>
          <w:spacing w:val="-3"/>
        </w:rPr>
        <w:t>falta</w:t>
      </w:r>
      <w:r>
        <w:rPr>
          <w:color w:val="231F20"/>
          <w:spacing w:val="-39"/>
        </w:rPr>
        <w:t> </w:t>
      </w:r>
      <w:r>
        <w:rPr>
          <w:color w:val="231F20"/>
        </w:rPr>
        <w:t>de</w:t>
      </w:r>
      <w:r>
        <w:rPr>
          <w:color w:val="231F20"/>
          <w:spacing w:val="-39"/>
        </w:rPr>
        <w:t> </w:t>
      </w:r>
      <w:r>
        <w:rPr>
          <w:color w:val="231F20"/>
          <w:spacing w:val="-4"/>
        </w:rPr>
        <w:t>información</w:t>
      </w:r>
      <w:r>
        <w:rPr>
          <w:color w:val="231F20"/>
          <w:spacing w:val="-39"/>
        </w:rPr>
        <w:t> </w:t>
      </w:r>
      <w:r>
        <w:rPr>
          <w:color w:val="231F20"/>
          <w:spacing w:val="-4"/>
        </w:rPr>
        <w:t>respectiva,</w:t>
      </w:r>
      <w:r>
        <w:rPr>
          <w:color w:val="231F20"/>
          <w:spacing w:val="-39"/>
        </w:rPr>
        <w:t> </w:t>
      </w:r>
      <w:r>
        <w:rPr>
          <w:color w:val="231F20"/>
        </w:rPr>
        <w:t>su</w:t>
      </w:r>
      <w:r>
        <w:rPr>
          <w:color w:val="231F20"/>
          <w:spacing w:val="-39"/>
        </w:rPr>
        <w:t> </w:t>
      </w:r>
      <w:r>
        <w:rPr>
          <w:color w:val="231F20"/>
          <w:spacing w:val="-4"/>
        </w:rPr>
        <w:t>actividad </w:t>
      </w:r>
      <w:r>
        <w:rPr>
          <w:color w:val="231F20"/>
        </w:rPr>
        <w:t>se</w:t>
      </w:r>
      <w:r>
        <w:rPr>
          <w:color w:val="231F20"/>
          <w:spacing w:val="-19"/>
        </w:rPr>
        <w:t> </w:t>
      </w:r>
      <w:r>
        <w:rPr>
          <w:color w:val="231F20"/>
        </w:rPr>
        <w:t>verá</w:t>
      </w:r>
      <w:r>
        <w:rPr>
          <w:color w:val="231F20"/>
          <w:spacing w:val="-19"/>
        </w:rPr>
        <w:t> </w:t>
      </w:r>
      <w:r>
        <w:rPr>
          <w:color w:val="231F20"/>
        </w:rPr>
        <w:t>limitada</w:t>
      </w:r>
      <w:r>
        <w:rPr>
          <w:color w:val="231F20"/>
          <w:spacing w:val="-19"/>
        </w:rPr>
        <w:t> </w:t>
      </w:r>
      <w:r>
        <w:rPr>
          <w:color w:val="231F20"/>
        </w:rPr>
        <w:t>y</w:t>
      </w:r>
      <w:r>
        <w:rPr>
          <w:color w:val="231F20"/>
          <w:spacing w:val="-19"/>
        </w:rPr>
        <w:t> </w:t>
      </w:r>
      <w:r>
        <w:rPr>
          <w:color w:val="231F20"/>
        </w:rPr>
        <w:t>no</w:t>
      </w:r>
      <w:r>
        <w:rPr>
          <w:color w:val="231F20"/>
          <w:spacing w:val="-19"/>
        </w:rPr>
        <w:t> </w:t>
      </w:r>
      <w:r>
        <w:rPr>
          <w:color w:val="231F20"/>
        </w:rPr>
        <w:t>se</w:t>
      </w:r>
      <w:r>
        <w:rPr>
          <w:color w:val="231F20"/>
          <w:spacing w:val="-19"/>
        </w:rPr>
        <w:t> </w:t>
      </w:r>
      <w:r>
        <w:rPr>
          <w:color w:val="231F20"/>
        </w:rPr>
        <w:t>generará</w:t>
      </w:r>
      <w:r>
        <w:rPr>
          <w:color w:val="231F20"/>
          <w:spacing w:val="-19"/>
        </w:rPr>
        <w:t> </w:t>
      </w:r>
      <w:r>
        <w:rPr>
          <w:color w:val="231F20"/>
        </w:rPr>
        <w:t>ningún</w:t>
      </w:r>
      <w:r>
        <w:rPr>
          <w:color w:val="231F20"/>
          <w:spacing w:val="-19"/>
        </w:rPr>
        <w:t> </w:t>
      </w:r>
      <w:r>
        <w:rPr>
          <w:color w:val="231F20"/>
        </w:rPr>
        <w:t>cambio</w:t>
      </w:r>
      <w:r>
        <w:rPr>
          <w:color w:val="231F20"/>
          <w:spacing w:val="-19"/>
        </w:rPr>
        <w:t> </w:t>
      </w:r>
      <w:r>
        <w:rPr>
          <w:color w:val="231F20"/>
        </w:rPr>
        <w:t>ni</w:t>
      </w:r>
      <w:r>
        <w:rPr>
          <w:color w:val="231F20"/>
          <w:spacing w:val="-19"/>
        </w:rPr>
        <w:t> </w:t>
      </w:r>
      <w:r>
        <w:rPr>
          <w:color w:val="231F20"/>
        </w:rPr>
        <w:t>en</w:t>
      </w:r>
      <w:r>
        <w:rPr>
          <w:color w:val="231F20"/>
          <w:spacing w:val="-19"/>
        </w:rPr>
        <w:t> </w:t>
      </w:r>
      <w:r>
        <w:rPr>
          <w:color w:val="231F20"/>
        </w:rPr>
        <w:t>el</w:t>
      </w:r>
      <w:r>
        <w:rPr>
          <w:color w:val="231F20"/>
          <w:spacing w:val="-19"/>
        </w:rPr>
        <w:t> </w:t>
      </w:r>
      <w:r>
        <w:rPr>
          <w:color w:val="231F20"/>
        </w:rPr>
        <w:t>corto</w:t>
      </w:r>
      <w:r>
        <w:rPr>
          <w:color w:val="231F20"/>
          <w:spacing w:val="-19"/>
        </w:rPr>
        <w:t> </w:t>
      </w:r>
      <w:r>
        <w:rPr>
          <w:color w:val="231F20"/>
        </w:rPr>
        <w:t>ni</w:t>
      </w:r>
      <w:r>
        <w:rPr>
          <w:color w:val="231F20"/>
          <w:spacing w:val="-19"/>
        </w:rPr>
        <w:t> </w:t>
      </w:r>
      <w:r>
        <w:rPr>
          <w:color w:val="231F20"/>
        </w:rPr>
        <w:t>en </w:t>
      </w:r>
      <w:r>
        <w:rPr>
          <w:color w:val="231F20"/>
          <w:w w:val="95"/>
        </w:rPr>
        <w:t>el mediano</w:t>
      </w:r>
      <w:r>
        <w:rPr>
          <w:color w:val="231F20"/>
          <w:spacing w:val="-26"/>
          <w:w w:val="95"/>
        </w:rPr>
        <w:t> </w:t>
      </w:r>
      <w:r>
        <w:rPr>
          <w:color w:val="231F20"/>
          <w:w w:val="95"/>
        </w:rPr>
        <w:t>plazo.</w:t>
      </w:r>
    </w:p>
    <w:p>
      <w:pPr>
        <w:pStyle w:val="BodyText"/>
        <w:spacing w:line="266" w:lineRule="auto"/>
        <w:ind w:left="100" w:right="214" w:firstLine="396"/>
        <w:jc w:val="both"/>
      </w:pPr>
      <w:r>
        <w:rPr>
          <w:color w:val="231F20"/>
        </w:rPr>
        <w:t>La</w:t>
      </w:r>
      <w:r>
        <w:rPr>
          <w:color w:val="231F20"/>
          <w:spacing w:val="-37"/>
        </w:rPr>
        <w:t> </w:t>
      </w:r>
      <w:r>
        <w:rPr>
          <w:color w:val="231F20"/>
        </w:rPr>
        <w:t>propuesta</w:t>
      </w:r>
      <w:r>
        <w:rPr>
          <w:color w:val="231F20"/>
          <w:spacing w:val="-37"/>
        </w:rPr>
        <w:t> </w:t>
      </w:r>
      <w:r>
        <w:rPr>
          <w:color w:val="231F20"/>
        </w:rPr>
        <w:t>de</w:t>
      </w:r>
      <w:r>
        <w:rPr>
          <w:color w:val="231F20"/>
          <w:spacing w:val="-37"/>
        </w:rPr>
        <w:t> </w:t>
      </w:r>
      <w:r>
        <w:rPr>
          <w:color w:val="231F20"/>
        </w:rPr>
        <w:t>Hevia</w:t>
      </w:r>
      <w:r>
        <w:rPr>
          <w:color w:val="231F20"/>
          <w:spacing w:val="-37"/>
        </w:rPr>
        <w:t> </w:t>
      </w:r>
      <w:r>
        <w:rPr>
          <w:color w:val="231F20"/>
        </w:rPr>
        <w:t>y</w:t>
      </w:r>
      <w:r>
        <w:rPr>
          <w:color w:val="231F20"/>
          <w:spacing w:val="-37"/>
        </w:rPr>
        <w:t> </w:t>
      </w:r>
      <w:r>
        <w:rPr>
          <w:color w:val="231F20"/>
        </w:rPr>
        <w:t>de</w:t>
      </w:r>
      <w:r>
        <w:rPr>
          <w:color w:val="231F20"/>
          <w:spacing w:val="-37"/>
        </w:rPr>
        <w:t> </w:t>
      </w:r>
      <w:r>
        <w:rPr>
          <w:color w:val="231F20"/>
        </w:rPr>
        <w:t>Cunill</w:t>
      </w:r>
      <w:r>
        <w:rPr>
          <w:color w:val="231F20"/>
          <w:spacing w:val="-37"/>
        </w:rPr>
        <w:t> </w:t>
      </w:r>
      <w:r>
        <w:rPr>
          <w:color w:val="231F20"/>
        </w:rPr>
        <w:t>es</w:t>
      </w:r>
      <w:r>
        <w:rPr>
          <w:color w:val="231F20"/>
          <w:spacing w:val="-37"/>
        </w:rPr>
        <w:t> </w:t>
      </w:r>
      <w:r>
        <w:rPr>
          <w:color w:val="231F20"/>
        </w:rPr>
        <w:t>que</w:t>
      </w:r>
      <w:r>
        <w:rPr>
          <w:color w:val="231F20"/>
          <w:spacing w:val="-37"/>
        </w:rPr>
        <w:t> </w:t>
      </w:r>
      <w:r>
        <w:rPr>
          <w:color w:val="231F20"/>
        </w:rPr>
        <w:t>para</w:t>
      </w:r>
      <w:r>
        <w:rPr>
          <w:color w:val="231F20"/>
          <w:spacing w:val="-37"/>
        </w:rPr>
        <w:t> </w:t>
      </w:r>
      <w:r>
        <w:rPr>
          <w:color w:val="231F20"/>
        </w:rPr>
        <w:t>construir</w:t>
      </w:r>
      <w:r>
        <w:rPr>
          <w:color w:val="231F20"/>
          <w:spacing w:val="-37"/>
        </w:rPr>
        <w:t> </w:t>
      </w:r>
      <w:r>
        <w:rPr>
          <w:color w:val="231F20"/>
        </w:rPr>
        <w:t>una</w:t>
      </w:r>
      <w:r>
        <w:rPr>
          <w:color w:val="231F20"/>
          <w:spacing w:val="-37"/>
        </w:rPr>
        <w:t> </w:t>
      </w:r>
      <w:r>
        <w:rPr>
          <w:color w:val="231F20"/>
        </w:rPr>
        <w:t>Con- </w:t>
      </w:r>
      <w:r>
        <w:rPr>
          <w:color w:val="231F20"/>
          <w:w w:val="95"/>
        </w:rPr>
        <w:t>traloría</w:t>
      </w:r>
      <w:r>
        <w:rPr>
          <w:color w:val="231F20"/>
          <w:spacing w:val="-11"/>
          <w:w w:val="95"/>
        </w:rPr>
        <w:t> </w:t>
      </w:r>
      <w:r>
        <w:rPr>
          <w:color w:val="231F20"/>
          <w:w w:val="95"/>
        </w:rPr>
        <w:t>Social</w:t>
      </w:r>
      <w:r>
        <w:rPr>
          <w:color w:val="231F20"/>
          <w:spacing w:val="-11"/>
          <w:w w:val="95"/>
        </w:rPr>
        <w:t> </w:t>
      </w:r>
      <w:r>
        <w:rPr>
          <w:color w:val="231F20"/>
          <w:w w:val="95"/>
        </w:rPr>
        <w:t>fuerte,</w:t>
      </w:r>
      <w:r>
        <w:rPr>
          <w:color w:val="231F20"/>
          <w:spacing w:val="-11"/>
          <w:w w:val="95"/>
        </w:rPr>
        <w:t> </w:t>
      </w:r>
      <w:r>
        <w:rPr>
          <w:color w:val="231F20"/>
          <w:w w:val="95"/>
        </w:rPr>
        <w:t>se</w:t>
      </w:r>
      <w:r>
        <w:rPr>
          <w:color w:val="231F20"/>
          <w:spacing w:val="-11"/>
          <w:w w:val="95"/>
        </w:rPr>
        <w:t> </w:t>
      </w:r>
      <w:r>
        <w:rPr>
          <w:color w:val="231F20"/>
          <w:w w:val="95"/>
        </w:rPr>
        <w:t>requieren</w:t>
      </w:r>
      <w:r>
        <w:rPr>
          <w:color w:val="231F20"/>
          <w:spacing w:val="-11"/>
          <w:w w:val="95"/>
        </w:rPr>
        <w:t> </w:t>
      </w:r>
      <w:r>
        <w:rPr>
          <w:color w:val="231F20"/>
          <w:w w:val="95"/>
        </w:rPr>
        <w:t>de</w:t>
      </w:r>
      <w:r>
        <w:rPr>
          <w:color w:val="231F20"/>
          <w:spacing w:val="-11"/>
          <w:w w:val="95"/>
        </w:rPr>
        <w:t> </w:t>
      </w:r>
      <w:r>
        <w:rPr>
          <w:color w:val="231F20"/>
          <w:w w:val="95"/>
        </w:rPr>
        <w:t>instrumentos</w:t>
      </w:r>
      <w:r>
        <w:rPr>
          <w:color w:val="231F20"/>
          <w:spacing w:val="-11"/>
          <w:w w:val="95"/>
        </w:rPr>
        <w:t> </w:t>
      </w:r>
      <w:r>
        <w:rPr>
          <w:color w:val="231F20"/>
          <w:w w:val="95"/>
        </w:rPr>
        <w:t>específicos,</w:t>
      </w:r>
      <w:r>
        <w:rPr>
          <w:color w:val="231F20"/>
          <w:spacing w:val="-11"/>
          <w:w w:val="95"/>
        </w:rPr>
        <w:t> </w:t>
      </w:r>
      <w:r>
        <w:rPr>
          <w:color w:val="231F20"/>
          <w:w w:val="95"/>
        </w:rPr>
        <w:t>como </w:t>
      </w:r>
      <w:r>
        <w:rPr>
          <w:color w:val="231F20"/>
        </w:rPr>
        <w:t>lo</w:t>
      </w:r>
      <w:r>
        <w:rPr>
          <w:color w:val="231F20"/>
          <w:spacing w:val="-39"/>
        </w:rPr>
        <w:t> </w:t>
      </w:r>
      <w:r>
        <w:rPr>
          <w:color w:val="231F20"/>
        </w:rPr>
        <w:t>son</w:t>
      </w:r>
      <w:r>
        <w:rPr>
          <w:color w:val="231F20"/>
          <w:spacing w:val="-39"/>
        </w:rPr>
        <w:t> </w:t>
      </w:r>
      <w:r>
        <w:rPr>
          <w:color w:val="231F20"/>
        </w:rPr>
        <w:t>la</w:t>
      </w:r>
      <w:r>
        <w:rPr>
          <w:color w:val="231F20"/>
          <w:spacing w:val="-39"/>
        </w:rPr>
        <w:t> </w:t>
      </w:r>
      <w:r>
        <w:rPr>
          <w:color w:val="231F20"/>
        </w:rPr>
        <w:t>autonomía</w:t>
      </w:r>
      <w:r>
        <w:rPr>
          <w:color w:val="231F20"/>
          <w:spacing w:val="-39"/>
        </w:rPr>
        <w:t> </w:t>
      </w:r>
      <w:r>
        <w:rPr>
          <w:color w:val="231F20"/>
        </w:rPr>
        <w:t>y</w:t>
      </w:r>
      <w:r>
        <w:rPr>
          <w:color w:val="231F20"/>
          <w:spacing w:val="-39"/>
        </w:rPr>
        <w:t> </w:t>
      </w:r>
      <w:r>
        <w:rPr>
          <w:color w:val="231F20"/>
        </w:rPr>
        <w:t>los</w:t>
      </w:r>
      <w:r>
        <w:rPr>
          <w:color w:val="231F20"/>
          <w:spacing w:val="-39"/>
        </w:rPr>
        <w:t> </w:t>
      </w:r>
      <w:r>
        <w:rPr>
          <w:color w:val="231F20"/>
        </w:rPr>
        <w:t>recursos</w:t>
      </w:r>
      <w:r>
        <w:rPr>
          <w:color w:val="231F20"/>
          <w:spacing w:val="-39"/>
        </w:rPr>
        <w:t> </w:t>
      </w:r>
      <w:r>
        <w:rPr>
          <w:color w:val="231F20"/>
        </w:rPr>
        <w:t>de</w:t>
      </w:r>
      <w:r>
        <w:rPr>
          <w:color w:val="231F20"/>
          <w:spacing w:val="-39"/>
        </w:rPr>
        <w:t> </w:t>
      </w:r>
      <w:r>
        <w:rPr>
          <w:color w:val="231F20"/>
        </w:rPr>
        <w:t>poder.</w:t>
      </w:r>
    </w:p>
    <w:p>
      <w:pPr>
        <w:pStyle w:val="BodyText"/>
        <w:spacing w:line="266" w:lineRule="auto"/>
        <w:ind w:left="100" w:right="213" w:firstLine="396"/>
        <w:jc w:val="both"/>
      </w:pPr>
      <w:r>
        <w:rPr>
          <w:color w:val="231F20"/>
          <w:w w:val="95"/>
        </w:rPr>
        <w:t>Pues,</w:t>
      </w:r>
      <w:r>
        <w:rPr>
          <w:color w:val="231F20"/>
          <w:spacing w:val="-22"/>
          <w:w w:val="95"/>
        </w:rPr>
        <w:t> </w:t>
      </w:r>
      <w:r>
        <w:rPr>
          <w:color w:val="231F20"/>
          <w:w w:val="95"/>
        </w:rPr>
        <w:t>el</w:t>
      </w:r>
      <w:r>
        <w:rPr>
          <w:color w:val="231F20"/>
          <w:spacing w:val="-22"/>
          <w:w w:val="95"/>
        </w:rPr>
        <w:t> </w:t>
      </w:r>
      <w:r>
        <w:rPr>
          <w:color w:val="231F20"/>
          <w:w w:val="95"/>
        </w:rPr>
        <w:t>primer</w:t>
      </w:r>
      <w:r>
        <w:rPr>
          <w:color w:val="231F20"/>
          <w:spacing w:val="-22"/>
          <w:w w:val="95"/>
        </w:rPr>
        <w:t> </w:t>
      </w:r>
      <w:r>
        <w:rPr>
          <w:color w:val="231F20"/>
          <w:w w:val="95"/>
        </w:rPr>
        <w:t>elemento</w:t>
      </w:r>
      <w:r>
        <w:rPr>
          <w:color w:val="231F20"/>
          <w:spacing w:val="-22"/>
          <w:w w:val="95"/>
        </w:rPr>
        <w:t> </w:t>
      </w:r>
      <w:r>
        <w:rPr>
          <w:color w:val="231F20"/>
          <w:w w:val="95"/>
        </w:rPr>
        <w:t>para</w:t>
      </w:r>
      <w:r>
        <w:rPr>
          <w:color w:val="231F20"/>
          <w:spacing w:val="-22"/>
          <w:w w:val="95"/>
        </w:rPr>
        <w:t> </w:t>
      </w:r>
      <w:r>
        <w:rPr>
          <w:color w:val="231F20"/>
          <w:w w:val="95"/>
        </w:rPr>
        <w:t>identificar</w:t>
      </w:r>
      <w:r>
        <w:rPr>
          <w:color w:val="231F20"/>
          <w:spacing w:val="-22"/>
          <w:w w:val="95"/>
        </w:rPr>
        <w:t> </w:t>
      </w:r>
      <w:r>
        <w:rPr>
          <w:color w:val="231F20"/>
          <w:w w:val="95"/>
        </w:rPr>
        <w:t>las</w:t>
      </w:r>
      <w:r>
        <w:rPr>
          <w:color w:val="231F20"/>
          <w:spacing w:val="-22"/>
          <w:w w:val="95"/>
        </w:rPr>
        <w:t> </w:t>
      </w:r>
      <w:r>
        <w:rPr>
          <w:color w:val="231F20"/>
          <w:w w:val="95"/>
        </w:rPr>
        <w:t>instancias</w:t>
      </w:r>
      <w:r>
        <w:rPr>
          <w:color w:val="231F20"/>
          <w:spacing w:val="-22"/>
          <w:w w:val="95"/>
        </w:rPr>
        <w:t> </w:t>
      </w:r>
      <w:r>
        <w:rPr>
          <w:color w:val="231F20"/>
          <w:w w:val="95"/>
        </w:rPr>
        <w:t>de</w:t>
      </w:r>
      <w:r>
        <w:rPr>
          <w:color w:val="231F20"/>
          <w:spacing w:val="-22"/>
          <w:w w:val="95"/>
        </w:rPr>
        <w:t> </w:t>
      </w:r>
      <w:r>
        <w:rPr>
          <w:color w:val="231F20"/>
          <w:w w:val="95"/>
        </w:rPr>
        <w:t>Contra- </w:t>
      </w:r>
      <w:r>
        <w:rPr>
          <w:color w:val="231F20"/>
        </w:rPr>
        <w:t>loría</w:t>
      </w:r>
      <w:r>
        <w:rPr>
          <w:color w:val="231F20"/>
          <w:spacing w:val="-38"/>
        </w:rPr>
        <w:t> </w:t>
      </w:r>
      <w:r>
        <w:rPr>
          <w:color w:val="231F20"/>
        </w:rPr>
        <w:t>Social</w:t>
      </w:r>
      <w:r>
        <w:rPr>
          <w:color w:val="231F20"/>
          <w:spacing w:val="-38"/>
        </w:rPr>
        <w:t> </w:t>
      </w:r>
      <w:r>
        <w:rPr>
          <w:color w:val="231F20"/>
        </w:rPr>
        <w:t>fuerte</w:t>
      </w:r>
      <w:r>
        <w:rPr>
          <w:color w:val="231F20"/>
          <w:spacing w:val="-38"/>
        </w:rPr>
        <w:t> </w:t>
      </w:r>
      <w:r>
        <w:rPr>
          <w:color w:val="231F20"/>
        </w:rPr>
        <w:t>es</w:t>
      </w:r>
      <w:r>
        <w:rPr>
          <w:color w:val="231F20"/>
          <w:spacing w:val="-38"/>
        </w:rPr>
        <w:t> </w:t>
      </w:r>
      <w:r>
        <w:rPr>
          <w:color w:val="231F20"/>
        </w:rPr>
        <w:t>la</w:t>
      </w:r>
      <w:r>
        <w:rPr>
          <w:color w:val="231F20"/>
          <w:spacing w:val="-38"/>
        </w:rPr>
        <w:t> </w:t>
      </w:r>
      <w:r>
        <w:rPr>
          <w:color w:val="231F20"/>
        </w:rPr>
        <w:t>autonomía</w:t>
      </w:r>
      <w:r>
        <w:rPr>
          <w:color w:val="231F20"/>
          <w:spacing w:val="-38"/>
        </w:rPr>
        <w:t> </w:t>
      </w:r>
      <w:r>
        <w:rPr>
          <w:color w:val="231F20"/>
        </w:rPr>
        <w:t>del</w:t>
      </w:r>
      <w:r>
        <w:rPr>
          <w:color w:val="231F20"/>
          <w:spacing w:val="-38"/>
        </w:rPr>
        <w:t> </w:t>
      </w:r>
      <w:r>
        <w:rPr>
          <w:color w:val="231F20"/>
        </w:rPr>
        <w:t>agente</w:t>
      </w:r>
      <w:r>
        <w:rPr>
          <w:color w:val="231F20"/>
          <w:spacing w:val="-38"/>
        </w:rPr>
        <w:t> </w:t>
      </w:r>
      <w:r>
        <w:rPr>
          <w:color w:val="231F20"/>
        </w:rPr>
        <w:t>controlador</w:t>
      </w:r>
      <w:r>
        <w:rPr>
          <w:color w:val="231F20"/>
          <w:spacing w:val="-38"/>
        </w:rPr>
        <w:t> </w:t>
      </w:r>
      <w:r>
        <w:rPr>
          <w:color w:val="231F20"/>
        </w:rPr>
        <w:t>en</w:t>
      </w:r>
      <w:r>
        <w:rPr>
          <w:color w:val="231F20"/>
          <w:spacing w:val="-38"/>
        </w:rPr>
        <w:t> </w:t>
      </w:r>
      <w:r>
        <w:rPr>
          <w:color w:val="231F20"/>
        </w:rPr>
        <w:t>relación al</w:t>
      </w:r>
      <w:r>
        <w:rPr>
          <w:color w:val="231F20"/>
          <w:spacing w:val="-17"/>
        </w:rPr>
        <w:t> </w:t>
      </w:r>
      <w:r>
        <w:rPr>
          <w:color w:val="231F20"/>
        </w:rPr>
        <w:t>agente</w:t>
      </w:r>
      <w:r>
        <w:rPr>
          <w:color w:val="231F20"/>
          <w:spacing w:val="-17"/>
        </w:rPr>
        <w:t> </w:t>
      </w:r>
      <w:r>
        <w:rPr>
          <w:color w:val="231F20"/>
        </w:rPr>
        <w:t>controlado</w:t>
      </w:r>
      <w:r>
        <w:rPr>
          <w:color w:val="231F20"/>
          <w:spacing w:val="-17"/>
        </w:rPr>
        <w:t> </w:t>
      </w:r>
      <w:r>
        <w:rPr>
          <w:color w:val="231F20"/>
        </w:rPr>
        <w:t>(Hevia,</w:t>
      </w:r>
      <w:r>
        <w:rPr>
          <w:color w:val="231F20"/>
          <w:spacing w:val="-17"/>
        </w:rPr>
        <w:t> </w:t>
      </w:r>
      <w:r>
        <w:rPr>
          <w:color w:val="231F20"/>
        </w:rPr>
        <w:t>2006),</w:t>
      </w:r>
      <w:r>
        <w:rPr>
          <w:color w:val="231F20"/>
          <w:spacing w:val="-17"/>
        </w:rPr>
        <w:t> </w:t>
      </w:r>
      <w:r>
        <w:rPr>
          <w:color w:val="231F20"/>
        </w:rPr>
        <w:t>es</w:t>
      </w:r>
      <w:r>
        <w:rPr>
          <w:color w:val="231F20"/>
          <w:spacing w:val="-17"/>
        </w:rPr>
        <w:t> </w:t>
      </w:r>
      <w:r>
        <w:rPr>
          <w:color w:val="231F20"/>
        </w:rPr>
        <w:t>decir</w:t>
      </w:r>
      <w:r>
        <w:rPr>
          <w:color w:val="231F20"/>
          <w:spacing w:val="-17"/>
        </w:rPr>
        <w:t> </w:t>
      </w:r>
      <w:r>
        <w:rPr>
          <w:color w:val="231F20"/>
        </w:rPr>
        <w:t>de</w:t>
      </w:r>
      <w:r>
        <w:rPr>
          <w:color w:val="231F20"/>
          <w:spacing w:val="-17"/>
        </w:rPr>
        <w:t> </w:t>
      </w:r>
      <w:r>
        <w:rPr>
          <w:color w:val="231F20"/>
        </w:rPr>
        <w:t>la</w:t>
      </w:r>
      <w:r>
        <w:rPr>
          <w:color w:val="231F20"/>
          <w:spacing w:val="-17"/>
        </w:rPr>
        <w:t> </w:t>
      </w:r>
      <w:r>
        <w:rPr>
          <w:color w:val="231F20"/>
        </w:rPr>
        <w:t>capacidad</w:t>
      </w:r>
      <w:r>
        <w:rPr>
          <w:color w:val="231F20"/>
          <w:spacing w:val="-17"/>
        </w:rPr>
        <w:t> </w:t>
      </w:r>
      <w:r>
        <w:rPr>
          <w:color w:val="231F20"/>
        </w:rPr>
        <w:t>de</w:t>
      </w:r>
      <w:r>
        <w:rPr>
          <w:color w:val="231F20"/>
          <w:spacing w:val="-17"/>
        </w:rPr>
        <w:t> </w:t>
      </w:r>
      <w:r>
        <w:rPr>
          <w:color w:val="231F20"/>
        </w:rPr>
        <w:t>los </w:t>
      </w:r>
      <w:r>
        <w:rPr>
          <w:color w:val="231F20"/>
          <w:spacing w:val="-4"/>
        </w:rPr>
        <w:t>actores</w:t>
      </w:r>
      <w:r>
        <w:rPr>
          <w:color w:val="231F20"/>
          <w:spacing w:val="-45"/>
        </w:rPr>
        <w:t> </w:t>
      </w:r>
      <w:r>
        <w:rPr>
          <w:color w:val="231F20"/>
          <w:spacing w:val="-4"/>
        </w:rPr>
        <w:t>habilitados</w:t>
      </w:r>
      <w:r>
        <w:rPr>
          <w:color w:val="231F20"/>
          <w:spacing w:val="-45"/>
        </w:rPr>
        <w:t> </w:t>
      </w:r>
      <w:r>
        <w:rPr>
          <w:color w:val="231F20"/>
          <w:spacing w:val="-3"/>
        </w:rPr>
        <w:t>para</w:t>
      </w:r>
      <w:r>
        <w:rPr>
          <w:color w:val="231F20"/>
          <w:spacing w:val="-45"/>
        </w:rPr>
        <w:t> </w:t>
      </w:r>
      <w:r>
        <w:rPr>
          <w:color w:val="231F20"/>
        </w:rPr>
        <w:t>el</w:t>
      </w:r>
      <w:r>
        <w:rPr>
          <w:color w:val="231F20"/>
          <w:spacing w:val="-45"/>
        </w:rPr>
        <w:t> </w:t>
      </w:r>
      <w:r>
        <w:rPr>
          <w:color w:val="231F20"/>
          <w:spacing w:val="-4"/>
        </w:rPr>
        <w:t>control</w:t>
      </w:r>
      <w:r>
        <w:rPr>
          <w:color w:val="231F20"/>
          <w:spacing w:val="-45"/>
        </w:rPr>
        <w:t> </w:t>
      </w:r>
      <w:r>
        <w:rPr>
          <w:color w:val="231F20"/>
          <w:spacing w:val="-3"/>
        </w:rPr>
        <w:t>social</w:t>
      </w:r>
      <w:r>
        <w:rPr>
          <w:color w:val="231F20"/>
          <w:spacing w:val="-45"/>
        </w:rPr>
        <w:t> </w:t>
      </w:r>
      <w:r>
        <w:rPr>
          <w:color w:val="231F20"/>
        </w:rPr>
        <w:t>en</w:t>
      </w:r>
      <w:r>
        <w:rPr>
          <w:color w:val="231F20"/>
          <w:spacing w:val="-45"/>
        </w:rPr>
        <w:t> </w:t>
      </w:r>
      <w:r>
        <w:rPr>
          <w:color w:val="231F20"/>
        </w:rPr>
        <w:t>la</w:t>
      </w:r>
      <w:r>
        <w:rPr>
          <w:color w:val="231F20"/>
          <w:spacing w:val="-45"/>
        </w:rPr>
        <w:t> </w:t>
      </w:r>
      <w:r>
        <w:rPr>
          <w:color w:val="231F20"/>
          <w:spacing w:val="-3"/>
        </w:rPr>
        <w:t>toma</w:t>
      </w:r>
      <w:r>
        <w:rPr>
          <w:color w:val="231F20"/>
          <w:spacing w:val="-45"/>
        </w:rPr>
        <w:t> </w:t>
      </w:r>
      <w:r>
        <w:rPr>
          <w:color w:val="231F20"/>
        </w:rPr>
        <w:t>de</w:t>
      </w:r>
      <w:r>
        <w:rPr>
          <w:color w:val="231F20"/>
          <w:spacing w:val="-45"/>
        </w:rPr>
        <w:t> </w:t>
      </w:r>
      <w:r>
        <w:rPr>
          <w:color w:val="231F20"/>
          <w:spacing w:val="-3"/>
        </w:rPr>
        <w:t>decisiones</w:t>
      </w:r>
      <w:r>
        <w:rPr>
          <w:color w:val="231F20"/>
          <w:spacing w:val="-45"/>
        </w:rPr>
        <w:t> </w:t>
      </w:r>
      <w:r>
        <w:rPr>
          <w:color w:val="231F20"/>
          <w:spacing w:val="-4"/>
        </w:rPr>
        <w:t>sobre </w:t>
      </w:r>
      <w:r>
        <w:rPr>
          <w:color w:val="231F20"/>
          <w:w w:val="95"/>
        </w:rPr>
        <w:t>su propia organización, métodos y</w:t>
      </w:r>
      <w:r>
        <w:rPr>
          <w:color w:val="231F20"/>
          <w:spacing w:val="-5"/>
          <w:w w:val="95"/>
        </w:rPr>
        <w:t> </w:t>
      </w:r>
      <w:r>
        <w:rPr>
          <w:color w:val="231F20"/>
          <w:w w:val="95"/>
        </w:rPr>
        <w:t>procedimientos.</w:t>
      </w:r>
    </w:p>
    <w:p>
      <w:pPr>
        <w:pStyle w:val="BodyText"/>
        <w:spacing w:line="266" w:lineRule="auto"/>
        <w:ind w:left="100" w:right="214" w:firstLine="396"/>
        <w:jc w:val="both"/>
      </w:pPr>
      <w:r>
        <w:rPr>
          <w:color w:val="231F20"/>
        </w:rPr>
        <w:t>Uno</w:t>
      </w:r>
      <w:r>
        <w:rPr>
          <w:color w:val="231F20"/>
          <w:spacing w:val="-30"/>
        </w:rPr>
        <w:t> </w:t>
      </w:r>
      <w:r>
        <w:rPr>
          <w:color w:val="231F20"/>
        </w:rPr>
        <w:t>de</w:t>
      </w:r>
      <w:r>
        <w:rPr>
          <w:color w:val="231F20"/>
          <w:spacing w:val="-30"/>
        </w:rPr>
        <w:t> </w:t>
      </w:r>
      <w:r>
        <w:rPr>
          <w:color w:val="231F20"/>
        </w:rPr>
        <w:t>los</w:t>
      </w:r>
      <w:r>
        <w:rPr>
          <w:color w:val="231F20"/>
          <w:spacing w:val="-30"/>
        </w:rPr>
        <w:t> </w:t>
      </w:r>
      <w:r>
        <w:rPr>
          <w:color w:val="231F20"/>
        </w:rPr>
        <w:t>factores</w:t>
      </w:r>
      <w:r>
        <w:rPr>
          <w:color w:val="231F20"/>
          <w:spacing w:val="-30"/>
        </w:rPr>
        <w:t> </w:t>
      </w:r>
      <w:r>
        <w:rPr>
          <w:color w:val="231F20"/>
        </w:rPr>
        <w:t>claves</w:t>
      </w:r>
      <w:r>
        <w:rPr>
          <w:color w:val="231F20"/>
          <w:spacing w:val="-30"/>
        </w:rPr>
        <w:t> </w:t>
      </w:r>
      <w:r>
        <w:rPr>
          <w:color w:val="231F20"/>
        </w:rPr>
        <w:t>de</w:t>
      </w:r>
      <w:r>
        <w:rPr>
          <w:color w:val="231F20"/>
          <w:spacing w:val="-30"/>
        </w:rPr>
        <w:t> </w:t>
      </w:r>
      <w:r>
        <w:rPr>
          <w:color w:val="231F20"/>
        </w:rPr>
        <w:t>la</w:t>
      </w:r>
      <w:r>
        <w:rPr>
          <w:color w:val="231F20"/>
          <w:spacing w:val="-30"/>
        </w:rPr>
        <w:t> </w:t>
      </w:r>
      <w:r>
        <w:rPr>
          <w:color w:val="231F20"/>
        </w:rPr>
        <w:t>Contraloría</w:t>
      </w:r>
      <w:r>
        <w:rPr>
          <w:color w:val="231F20"/>
          <w:spacing w:val="-30"/>
        </w:rPr>
        <w:t> </w:t>
      </w:r>
      <w:r>
        <w:rPr>
          <w:color w:val="231F20"/>
        </w:rPr>
        <w:t>Social</w:t>
      </w:r>
      <w:r>
        <w:rPr>
          <w:color w:val="231F20"/>
          <w:spacing w:val="-30"/>
        </w:rPr>
        <w:t> </w:t>
      </w:r>
      <w:r>
        <w:rPr>
          <w:color w:val="231F20"/>
        </w:rPr>
        <w:t>fuerte</w:t>
      </w:r>
      <w:r>
        <w:rPr>
          <w:color w:val="231F20"/>
          <w:spacing w:val="-30"/>
        </w:rPr>
        <w:t> </w:t>
      </w:r>
      <w:r>
        <w:rPr>
          <w:color w:val="231F20"/>
        </w:rPr>
        <w:t>es</w:t>
      </w:r>
      <w:r>
        <w:rPr>
          <w:color w:val="231F20"/>
          <w:spacing w:val="-30"/>
        </w:rPr>
        <w:t> </w:t>
      </w:r>
      <w:r>
        <w:rPr>
          <w:color w:val="231F20"/>
        </w:rPr>
        <w:t>que quienes</w:t>
      </w:r>
      <w:r>
        <w:rPr>
          <w:color w:val="231F20"/>
          <w:spacing w:val="-44"/>
        </w:rPr>
        <w:t> </w:t>
      </w:r>
      <w:r>
        <w:rPr>
          <w:color w:val="231F20"/>
        </w:rPr>
        <w:t>la</w:t>
      </w:r>
      <w:r>
        <w:rPr>
          <w:color w:val="231F20"/>
          <w:spacing w:val="-44"/>
        </w:rPr>
        <w:t> </w:t>
      </w:r>
      <w:r>
        <w:rPr>
          <w:color w:val="231F20"/>
        </w:rPr>
        <w:t>ejerzan,</w:t>
      </w:r>
      <w:r>
        <w:rPr>
          <w:color w:val="231F20"/>
          <w:spacing w:val="-44"/>
        </w:rPr>
        <w:t> </w:t>
      </w:r>
      <w:r>
        <w:rPr>
          <w:color w:val="231F20"/>
        </w:rPr>
        <w:t>deberán</w:t>
      </w:r>
      <w:r>
        <w:rPr>
          <w:color w:val="231F20"/>
          <w:spacing w:val="-44"/>
        </w:rPr>
        <w:t> </w:t>
      </w:r>
      <w:r>
        <w:rPr>
          <w:color w:val="231F20"/>
        </w:rPr>
        <w:t>de</w:t>
      </w:r>
      <w:r>
        <w:rPr>
          <w:color w:val="231F20"/>
          <w:spacing w:val="-44"/>
        </w:rPr>
        <w:t> </w:t>
      </w:r>
      <w:r>
        <w:rPr>
          <w:color w:val="231F20"/>
        </w:rPr>
        <w:t>ser</w:t>
      </w:r>
      <w:r>
        <w:rPr>
          <w:color w:val="231F20"/>
          <w:spacing w:val="-44"/>
        </w:rPr>
        <w:t> </w:t>
      </w:r>
      <w:r>
        <w:rPr>
          <w:color w:val="231F20"/>
        </w:rPr>
        <w:t>autónomos</w:t>
      </w:r>
      <w:r>
        <w:rPr>
          <w:color w:val="231F20"/>
          <w:spacing w:val="-44"/>
        </w:rPr>
        <w:t> </w:t>
      </w:r>
      <w:r>
        <w:rPr>
          <w:color w:val="231F20"/>
        </w:rPr>
        <w:t>en</w:t>
      </w:r>
      <w:r>
        <w:rPr>
          <w:color w:val="231F20"/>
          <w:spacing w:val="-44"/>
        </w:rPr>
        <w:t> </w:t>
      </w:r>
      <w:r>
        <w:rPr>
          <w:color w:val="231F20"/>
        </w:rPr>
        <w:t>sus</w:t>
      </w:r>
      <w:r>
        <w:rPr>
          <w:color w:val="231F20"/>
          <w:spacing w:val="-44"/>
        </w:rPr>
        <w:t> </w:t>
      </w:r>
      <w:r>
        <w:rPr>
          <w:color w:val="231F20"/>
        </w:rPr>
        <w:t>decisiones</w:t>
      </w:r>
      <w:r>
        <w:rPr>
          <w:color w:val="231F20"/>
          <w:spacing w:val="-44"/>
        </w:rPr>
        <w:t> </w:t>
      </w:r>
      <w:r>
        <w:rPr>
          <w:color w:val="231F20"/>
        </w:rPr>
        <w:t>y</w:t>
      </w:r>
      <w:r>
        <w:rPr>
          <w:color w:val="231F20"/>
          <w:spacing w:val="-44"/>
        </w:rPr>
        <w:t> </w:t>
      </w:r>
      <w:r>
        <w:rPr>
          <w:color w:val="231F20"/>
        </w:rPr>
        <w:t>en sus</w:t>
      </w:r>
      <w:r>
        <w:rPr>
          <w:color w:val="231F20"/>
          <w:spacing w:val="-41"/>
        </w:rPr>
        <w:t> </w:t>
      </w:r>
      <w:r>
        <w:rPr>
          <w:color w:val="231F20"/>
        </w:rPr>
        <w:t>procedimientos</w:t>
      </w:r>
      <w:r>
        <w:rPr>
          <w:color w:val="231F20"/>
          <w:spacing w:val="-41"/>
        </w:rPr>
        <w:t> </w:t>
      </w:r>
      <w:r>
        <w:rPr>
          <w:color w:val="231F20"/>
        </w:rPr>
        <w:t>de</w:t>
      </w:r>
      <w:r>
        <w:rPr>
          <w:color w:val="231F20"/>
          <w:spacing w:val="-41"/>
        </w:rPr>
        <w:t> </w:t>
      </w:r>
      <w:r>
        <w:rPr>
          <w:color w:val="231F20"/>
        </w:rPr>
        <w:t>operación.</w:t>
      </w:r>
      <w:r>
        <w:rPr>
          <w:color w:val="231F20"/>
          <w:spacing w:val="-41"/>
        </w:rPr>
        <w:t> </w:t>
      </w:r>
      <w:r>
        <w:rPr>
          <w:color w:val="231F20"/>
        </w:rPr>
        <w:t>De</w:t>
      </w:r>
      <w:r>
        <w:rPr>
          <w:color w:val="231F20"/>
          <w:spacing w:val="-41"/>
        </w:rPr>
        <w:t> </w:t>
      </w:r>
      <w:r>
        <w:rPr>
          <w:color w:val="231F20"/>
        </w:rPr>
        <w:t>aquí</w:t>
      </w:r>
      <w:r>
        <w:rPr>
          <w:color w:val="231F20"/>
          <w:spacing w:val="-41"/>
        </w:rPr>
        <w:t> </w:t>
      </w:r>
      <w:r>
        <w:rPr>
          <w:color w:val="231F20"/>
        </w:rPr>
        <w:t>deriva</w:t>
      </w:r>
      <w:r>
        <w:rPr>
          <w:color w:val="231F20"/>
          <w:spacing w:val="-41"/>
        </w:rPr>
        <w:t> </w:t>
      </w:r>
      <w:r>
        <w:rPr>
          <w:color w:val="231F20"/>
        </w:rPr>
        <w:t>la</w:t>
      </w:r>
      <w:r>
        <w:rPr>
          <w:color w:val="231F20"/>
          <w:spacing w:val="-41"/>
        </w:rPr>
        <w:t> </w:t>
      </w:r>
      <w:r>
        <w:rPr>
          <w:color w:val="231F20"/>
        </w:rPr>
        <w:t>importancia</w:t>
      </w:r>
      <w:r>
        <w:rPr>
          <w:color w:val="231F20"/>
          <w:spacing w:val="-41"/>
        </w:rPr>
        <w:t> </w:t>
      </w:r>
      <w:r>
        <w:rPr>
          <w:color w:val="231F20"/>
        </w:rPr>
        <w:t>de</w:t>
      </w:r>
      <w:r>
        <w:rPr>
          <w:color w:val="231F20"/>
          <w:spacing w:val="-41"/>
        </w:rPr>
        <w:t> </w:t>
      </w:r>
      <w:r>
        <w:rPr>
          <w:color w:val="231F20"/>
        </w:rPr>
        <w:t>la </w:t>
      </w:r>
      <w:r>
        <w:rPr>
          <w:color w:val="231F20"/>
          <w:spacing w:val="-3"/>
        </w:rPr>
        <w:t>edificación</w:t>
      </w:r>
      <w:r>
        <w:rPr>
          <w:color w:val="231F20"/>
          <w:spacing w:val="-42"/>
        </w:rPr>
        <w:t> </w:t>
      </w:r>
      <w:r>
        <w:rPr>
          <w:color w:val="231F20"/>
        </w:rPr>
        <w:t>de</w:t>
      </w:r>
      <w:r>
        <w:rPr>
          <w:color w:val="231F20"/>
          <w:spacing w:val="-42"/>
        </w:rPr>
        <w:t> </w:t>
      </w:r>
      <w:r>
        <w:rPr>
          <w:color w:val="231F20"/>
          <w:spacing w:val="-3"/>
        </w:rPr>
        <w:t>autonomía</w:t>
      </w:r>
      <w:r>
        <w:rPr>
          <w:color w:val="231F20"/>
          <w:spacing w:val="-42"/>
        </w:rPr>
        <w:t> </w:t>
      </w:r>
      <w:r>
        <w:rPr>
          <w:color w:val="231F20"/>
        </w:rPr>
        <w:t>es</w:t>
      </w:r>
      <w:r>
        <w:rPr>
          <w:color w:val="231F20"/>
          <w:spacing w:val="-42"/>
        </w:rPr>
        <w:t> </w:t>
      </w:r>
      <w:r>
        <w:rPr>
          <w:color w:val="231F20"/>
        </w:rPr>
        <w:t>tal</w:t>
      </w:r>
      <w:r>
        <w:rPr>
          <w:color w:val="231F20"/>
          <w:spacing w:val="-42"/>
        </w:rPr>
        <w:t> </w:t>
      </w:r>
      <w:r>
        <w:rPr>
          <w:color w:val="231F20"/>
        </w:rPr>
        <w:t>que</w:t>
      </w:r>
      <w:r>
        <w:rPr>
          <w:color w:val="231F20"/>
          <w:spacing w:val="-42"/>
        </w:rPr>
        <w:t> </w:t>
      </w:r>
      <w:r>
        <w:rPr>
          <w:color w:val="231F20"/>
        </w:rPr>
        <w:t>puede</w:t>
      </w:r>
      <w:r>
        <w:rPr>
          <w:color w:val="231F20"/>
          <w:spacing w:val="-42"/>
        </w:rPr>
        <w:t> </w:t>
      </w:r>
      <w:r>
        <w:rPr>
          <w:color w:val="231F20"/>
        </w:rPr>
        <w:t>ser</w:t>
      </w:r>
      <w:r>
        <w:rPr>
          <w:color w:val="231F20"/>
          <w:spacing w:val="-42"/>
        </w:rPr>
        <w:t> </w:t>
      </w:r>
      <w:r>
        <w:rPr>
          <w:color w:val="231F20"/>
        </w:rPr>
        <w:t>el</w:t>
      </w:r>
      <w:r>
        <w:rPr>
          <w:color w:val="231F20"/>
          <w:spacing w:val="-42"/>
        </w:rPr>
        <w:t> </w:t>
      </w:r>
      <w:r>
        <w:rPr>
          <w:color w:val="231F20"/>
          <w:spacing w:val="-3"/>
        </w:rPr>
        <w:t>factor</w:t>
      </w:r>
      <w:r>
        <w:rPr>
          <w:color w:val="231F20"/>
          <w:spacing w:val="-42"/>
        </w:rPr>
        <w:t> </w:t>
      </w:r>
      <w:r>
        <w:rPr>
          <w:color w:val="231F20"/>
          <w:spacing w:val="-5"/>
        </w:rPr>
        <w:t>clave</w:t>
      </w:r>
      <w:r>
        <w:rPr>
          <w:color w:val="231F20"/>
          <w:spacing w:val="-42"/>
        </w:rPr>
        <w:t> </w:t>
      </w:r>
      <w:r>
        <w:rPr>
          <w:color w:val="231F20"/>
        </w:rPr>
        <w:t>para</w:t>
      </w:r>
      <w:r>
        <w:rPr>
          <w:color w:val="231F20"/>
          <w:spacing w:val="-42"/>
        </w:rPr>
        <w:t> </w:t>
      </w:r>
      <w:r>
        <w:rPr>
          <w:color w:val="231F20"/>
        </w:rPr>
        <w:t>mar- car</w:t>
      </w:r>
      <w:r>
        <w:rPr>
          <w:color w:val="231F20"/>
          <w:spacing w:val="-45"/>
        </w:rPr>
        <w:t> </w:t>
      </w:r>
      <w:r>
        <w:rPr>
          <w:color w:val="231F20"/>
        </w:rPr>
        <w:t>el</w:t>
      </w:r>
      <w:r>
        <w:rPr>
          <w:color w:val="231F20"/>
          <w:spacing w:val="-45"/>
        </w:rPr>
        <w:t> </w:t>
      </w:r>
      <w:r>
        <w:rPr>
          <w:color w:val="231F20"/>
        </w:rPr>
        <w:t>difícil</w:t>
      </w:r>
      <w:r>
        <w:rPr>
          <w:color w:val="231F20"/>
          <w:spacing w:val="-45"/>
        </w:rPr>
        <w:t> </w:t>
      </w:r>
      <w:r>
        <w:rPr>
          <w:color w:val="231F20"/>
        </w:rPr>
        <w:t>paso</w:t>
      </w:r>
      <w:r>
        <w:rPr>
          <w:color w:val="231F20"/>
          <w:spacing w:val="-45"/>
        </w:rPr>
        <w:t> </w:t>
      </w:r>
      <w:r>
        <w:rPr>
          <w:color w:val="231F20"/>
        </w:rPr>
        <w:t>de</w:t>
      </w:r>
      <w:r>
        <w:rPr>
          <w:color w:val="231F20"/>
          <w:spacing w:val="-45"/>
        </w:rPr>
        <w:t> </w:t>
      </w:r>
      <w:r>
        <w:rPr>
          <w:color w:val="231F20"/>
        </w:rPr>
        <w:t>la</w:t>
      </w:r>
      <w:r>
        <w:rPr>
          <w:color w:val="231F20"/>
          <w:spacing w:val="-45"/>
        </w:rPr>
        <w:t> </w:t>
      </w:r>
      <w:r>
        <w:rPr>
          <w:color w:val="231F20"/>
        </w:rPr>
        <w:t>cuota</w:t>
      </w:r>
      <w:r>
        <w:rPr>
          <w:color w:val="231F20"/>
          <w:spacing w:val="-45"/>
        </w:rPr>
        <w:t> </w:t>
      </w:r>
      <w:r>
        <w:rPr>
          <w:color w:val="231F20"/>
        </w:rPr>
        <w:t>de</w:t>
      </w:r>
      <w:r>
        <w:rPr>
          <w:color w:val="231F20"/>
          <w:spacing w:val="-45"/>
        </w:rPr>
        <w:t> </w:t>
      </w:r>
      <w:r>
        <w:rPr>
          <w:color w:val="231F20"/>
        </w:rPr>
        <w:t>poder-clientelismo</w:t>
      </w:r>
      <w:r>
        <w:rPr>
          <w:color w:val="231F20"/>
          <w:spacing w:val="-45"/>
        </w:rPr>
        <w:t> </w:t>
      </w:r>
      <w:r>
        <w:rPr>
          <w:color w:val="231F20"/>
        </w:rPr>
        <w:t>al</w:t>
      </w:r>
      <w:r>
        <w:rPr>
          <w:color w:val="231F20"/>
          <w:spacing w:val="-45"/>
        </w:rPr>
        <w:t> </w:t>
      </w:r>
      <w:r>
        <w:rPr>
          <w:color w:val="231F20"/>
        </w:rPr>
        <w:t>paso</w:t>
      </w:r>
      <w:r>
        <w:rPr>
          <w:color w:val="231F20"/>
          <w:spacing w:val="-45"/>
        </w:rPr>
        <w:t> </w:t>
      </w:r>
      <w:r>
        <w:rPr>
          <w:color w:val="231F20"/>
        </w:rPr>
        <w:t>de</w:t>
      </w:r>
      <w:r>
        <w:rPr>
          <w:color w:val="231F20"/>
          <w:spacing w:val="-45"/>
        </w:rPr>
        <w:t> </w:t>
      </w:r>
      <w:r>
        <w:rPr>
          <w:color w:val="231F20"/>
        </w:rPr>
        <w:t>ejercicio </w:t>
      </w:r>
      <w:r>
        <w:rPr>
          <w:color w:val="231F20"/>
          <w:w w:val="95"/>
        </w:rPr>
        <w:t>autónomo de la</w:t>
      </w:r>
      <w:r>
        <w:rPr>
          <w:color w:val="231F20"/>
          <w:spacing w:val="-40"/>
          <w:w w:val="95"/>
        </w:rPr>
        <w:t> </w:t>
      </w:r>
      <w:r>
        <w:rPr>
          <w:color w:val="231F20"/>
          <w:w w:val="95"/>
        </w:rPr>
        <w:t>ciudadanía.</w:t>
      </w:r>
    </w:p>
    <w:p>
      <w:pPr>
        <w:pStyle w:val="BodyText"/>
        <w:spacing w:line="266" w:lineRule="auto"/>
        <w:ind w:left="100" w:right="211" w:firstLine="396"/>
        <w:jc w:val="right"/>
      </w:pPr>
      <w:r>
        <w:rPr>
          <w:color w:val="231F20"/>
        </w:rPr>
        <w:t>Con</w:t>
      </w:r>
      <w:r>
        <w:rPr>
          <w:color w:val="231F20"/>
          <w:spacing w:val="-40"/>
        </w:rPr>
        <w:t> </w:t>
      </w:r>
      <w:r>
        <w:rPr>
          <w:color w:val="231F20"/>
        </w:rPr>
        <w:t>respecto</w:t>
      </w:r>
      <w:r>
        <w:rPr>
          <w:color w:val="231F20"/>
          <w:spacing w:val="-40"/>
        </w:rPr>
        <w:t> </w:t>
      </w:r>
      <w:r>
        <w:rPr>
          <w:color w:val="231F20"/>
        </w:rPr>
        <w:t>a</w:t>
      </w:r>
      <w:r>
        <w:rPr>
          <w:color w:val="231F20"/>
          <w:spacing w:val="-40"/>
        </w:rPr>
        <w:t> </w:t>
      </w:r>
      <w:r>
        <w:rPr>
          <w:color w:val="231F20"/>
        </w:rPr>
        <w:t>los</w:t>
      </w:r>
      <w:r>
        <w:rPr>
          <w:color w:val="231F20"/>
          <w:spacing w:val="-40"/>
        </w:rPr>
        <w:t> </w:t>
      </w:r>
      <w:r>
        <w:rPr>
          <w:color w:val="231F20"/>
        </w:rPr>
        <w:t>recursos</w:t>
      </w:r>
      <w:r>
        <w:rPr>
          <w:color w:val="231F20"/>
          <w:spacing w:val="-40"/>
        </w:rPr>
        <w:t> </w:t>
      </w:r>
      <w:r>
        <w:rPr>
          <w:color w:val="231F20"/>
        </w:rPr>
        <w:t>de</w:t>
      </w:r>
      <w:r>
        <w:rPr>
          <w:color w:val="231F20"/>
          <w:spacing w:val="-40"/>
        </w:rPr>
        <w:t> </w:t>
      </w:r>
      <w:r>
        <w:rPr>
          <w:color w:val="231F20"/>
        </w:rPr>
        <w:t>poder,</w:t>
      </w:r>
      <w:r>
        <w:rPr>
          <w:color w:val="231F20"/>
          <w:spacing w:val="-40"/>
        </w:rPr>
        <w:t> </w:t>
      </w:r>
      <w:r>
        <w:rPr>
          <w:color w:val="231F20"/>
        </w:rPr>
        <w:t>Hevia</w:t>
      </w:r>
      <w:r>
        <w:rPr>
          <w:color w:val="231F20"/>
          <w:spacing w:val="-40"/>
        </w:rPr>
        <w:t> </w:t>
      </w:r>
      <w:r>
        <w:rPr>
          <w:color w:val="231F20"/>
        </w:rPr>
        <w:t>los</w:t>
      </w:r>
      <w:r>
        <w:rPr>
          <w:color w:val="231F20"/>
          <w:spacing w:val="-40"/>
        </w:rPr>
        <w:t> </w:t>
      </w:r>
      <w:r>
        <w:rPr>
          <w:color w:val="231F20"/>
        </w:rPr>
        <w:t>define</w:t>
      </w:r>
      <w:r>
        <w:rPr>
          <w:color w:val="231F20"/>
          <w:spacing w:val="-40"/>
        </w:rPr>
        <w:t> </w:t>
      </w:r>
      <w:r>
        <w:rPr>
          <w:color w:val="231F20"/>
        </w:rPr>
        <w:t>como</w:t>
      </w:r>
      <w:r>
        <w:rPr>
          <w:color w:val="231F20"/>
          <w:spacing w:val="-40"/>
        </w:rPr>
        <w:t> </w:t>
      </w:r>
      <w:r>
        <w:rPr>
          <w:color w:val="231F20"/>
        </w:rPr>
        <w:t>“las</w:t>
      </w:r>
      <w:r>
        <w:rPr>
          <w:color w:val="231F20"/>
          <w:w w:val="93"/>
        </w:rPr>
        <w:t> </w:t>
      </w:r>
      <w:r>
        <w:rPr>
          <w:color w:val="231F20"/>
        </w:rPr>
        <w:t>herramientas</w:t>
      </w:r>
      <w:r>
        <w:rPr>
          <w:color w:val="231F20"/>
          <w:spacing w:val="-41"/>
        </w:rPr>
        <w:t> </w:t>
      </w:r>
      <w:r>
        <w:rPr>
          <w:color w:val="231F20"/>
        </w:rPr>
        <w:t>concretas</w:t>
      </w:r>
      <w:r>
        <w:rPr>
          <w:color w:val="231F20"/>
          <w:spacing w:val="-41"/>
        </w:rPr>
        <w:t> </w:t>
      </w:r>
      <w:r>
        <w:rPr>
          <w:color w:val="231F20"/>
        </w:rPr>
        <w:t>que</w:t>
      </w:r>
      <w:r>
        <w:rPr>
          <w:color w:val="231F20"/>
          <w:spacing w:val="-41"/>
        </w:rPr>
        <w:t> </w:t>
      </w:r>
      <w:r>
        <w:rPr>
          <w:color w:val="231F20"/>
        </w:rPr>
        <w:t>tienen</w:t>
      </w:r>
      <w:r>
        <w:rPr>
          <w:color w:val="231F20"/>
          <w:spacing w:val="-41"/>
        </w:rPr>
        <w:t> </w:t>
      </w:r>
      <w:r>
        <w:rPr>
          <w:color w:val="231F20"/>
        </w:rPr>
        <w:t>los</w:t>
      </w:r>
      <w:r>
        <w:rPr>
          <w:color w:val="231F20"/>
          <w:spacing w:val="-41"/>
        </w:rPr>
        <w:t> </w:t>
      </w:r>
      <w:r>
        <w:rPr>
          <w:color w:val="231F20"/>
        </w:rPr>
        <w:t>actores</w:t>
      </w:r>
      <w:r>
        <w:rPr>
          <w:color w:val="231F20"/>
          <w:spacing w:val="-41"/>
        </w:rPr>
        <w:t> </w:t>
      </w:r>
      <w:r>
        <w:rPr>
          <w:color w:val="231F20"/>
        </w:rPr>
        <w:t>sociales</w:t>
      </w:r>
      <w:r>
        <w:rPr>
          <w:color w:val="231F20"/>
          <w:spacing w:val="-41"/>
        </w:rPr>
        <w:t> </w:t>
      </w:r>
      <w:r>
        <w:rPr>
          <w:color w:val="231F20"/>
        </w:rPr>
        <w:t>para</w:t>
      </w:r>
      <w:r>
        <w:rPr>
          <w:color w:val="231F20"/>
          <w:spacing w:val="-41"/>
        </w:rPr>
        <w:t> </w:t>
      </w:r>
      <w:r>
        <w:rPr>
          <w:color w:val="231F20"/>
        </w:rPr>
        <w:t>vigilar</w:t>
      </w:r>
      <w:r>
        <w:rPr>
          <w:color w:val="231F20"/>
          <w:spacing w:val="-41"/>
        </w:rPr>
        <w:t> </w:t>
      </w:r>
      <w:r>
        <w:rPr>
          <w:color w:val="231F20"/>
        </w:rPr>
        <w:t>y controlar,</w:t>
      </w:r>
      <w:r>
        <w:rPr>
          <w:color w:val="231F20"/>
          <w:spacing w:val="-29"/>
        </w:rPr>
        <w:t> </w:t>
      </w:r>
      <w:r>
        <w:rPr>
          <w:color w:val="231F20"/>
        </w:rPr>
        <w:t>las</w:t>
      </w:r>
      <w:r>
        <w:rPr>
          <w:color w:val="231F20"/>
          <w:spacing w:val="-29"/>
        </w:rPr>
        <w:t> </w:t>
      </w:r>
      <w:r>
        <w:rPr>
          <w:color w:val="231F20"/>
        </w:rPr>
        <w:t>cuales</w:t>
      </w:r>
      <w:r>
        <w:rPr>
          <w:color w:val="231F20"/>
          <w:spacing w:val="-29"/>
        </w:rPr>
        <w:t> </w:t>
      </w:r>
      <w:r>
        <w:rPr>
          <w:color w:val="231F20"/>
        </w:rPr>
        <w:t>previamente,</w:t>
      </w:r>
      <w:r>
        <w:rPr>
          <w:color w:val="231F20"/>
          <w:spacing w:val="-29"/>
        </w:rPr>
        <w:t> </w:t>
      </w:r>
      <w:r>
        <w:rPr>
          <w:color w:val="231F20"/>
        </w:rPr>
        <w:t>requiere</w:t>
      </w:r>
      <w:r>
        <w:rPr>
          <w:color w:val="231F20"/>
          <w:spacing w:val="-29"/>
        </w:rPr>
        <w:t> </w:t>
      </w:r>
      <w:r>
        <w:rPr>
          <w:color w:val="231F20"/>
        </w:rPr>
        <w:t>de</w:t>
      </w:r>
      <w:r>
        <w:rPr>
          <w:color w:val="231F20"/>
          <w:spacing w:val="-29"/>
        </w:rPr>
        <w:t> </w:t>
      </w:r>
      <w:r>
        <w:rPr>
          <w:color w:val="231F20"/>
        </w:rPr>
        <w:t>tres</w:t>
      </w:r>
      <w:r>
        <w:rPr>
          <w:color w:val="231F20"/>
          <w:spacing w:val="-29"/>
        </w:rPr>
        <w:t> </w:t>
      </w:r>
      <w:r>
        <w:rPr>
          <w:color w:val="231F20"/>
        </w:rPr>
        <w:t>elementos</w:t>
      </w:r>
      <w:r>
        <w:rPr>
          <w:color w:val="231F20"/>
          <w:spacing w:val="-29"/>
        </w:rPr>
        <w:t> </w:t>
      </w:r>
      <w:r>
        <w:rPr>
          <w:color w:val="231F20"/>
        </w:rPr>
        <w:t>indis-</w:t>
      </w:r>
      <w:r>
        <w:rPr>
          <w:color w:val="231F20"/>
          <w:w w:val="105"/>
        </w:rPr>
        <w:t> </w:t>
      </w:r>
      <w:r>
        <w:rPr>
          <w:color w:val="231F20"/>
          <w:w w:val="95"/>
        </w:rPr>
        <w:t>pensables</w:t>
      </w:r>
      <w:r>
        <w:rPr>
          <w:color w:val="231F20"/>
          <w:spacing w:val="-20"/>
          <w:w w:val="95"/>
        </w:rPr>
        <w:t> </w:t>
      </w:r>
      <w:r>
        <w:rPr>
          <w:color w:val="231F20"/>
          <w:w w:val="95"/>
        </w:rPr>
        <w:t>que</w:t>
      </w:r>
      <w:r>
        <w:rPr>
          <w:color w:val="231F20"/>
          <w:spacing w:val="-20"/>
          <w:w w:val="95"/>
        </w:rPr>
        <w:t> </w:t>
      </w:r>
      <w:r>
        <w:rPr>
          <w:color w:val="231F20"/>
          <w:w w:val="95"/>
        </w:rPr>
        <w:t>son:</w:t>
      </w:r>
      <w:r>
        <w:rPr>
          <w:color w:val="231F20"/>
          <w:spacing w:val="-20"/>
          <w:w w:val="95"/>
        </w:rPr>
        <w:t> </w:t>
      </w:r>
      <w:r>
        <w:rPr>
          <w:color w:val="231F20"/>
          <w:w w:val="95"/>
        </w:rPr>
        <w:t>la</w:t>
      </w:r>
      <w:r>
        <w:rPr>
          <w:color w:val="231F20"/>
          <w:spacing w:val="-20"/>
          <w:w w:val="95"/>
        </w:rPr>
        <w:t> </w:t>
      </w:r>
      <w:r>
        <w:rPr>
          <w:color w:val="231F20"/>
          <w:w w:val="95"/>
        </w:rPr>
        <w:t>información,</w:t>
      </w:r>
      <w:r>
        <w:rPr>
          <w:color w:val="231F20"/>
          <w:spacing w:val="-20"/>
          <w:w w:val="95"/>
        </w:rPr>
        <w:t> </w:t>
      </w:r>
      <w:r>
        <w:rPr>
          <w:color w:val="231F20"/>
          <w:w w:val="95"/>
        </w:rPr>
        <w:t>la</w:t>
      </w:r>
      <w:r>
        <w:rPr>
          <w:color w:val="231F20"/>
          <w:spacing w:val="-20"/>
          <w:w w:val="95"/>
        </w:rPr>
        <w:t> </w:t>
      </w:r>
      <w:r>
        <w:rPr>
          <w:color w:val="231F20"/>
          <w:w w:val="95"/>
        </w:rPr>
        <w:t>capacitación</w:t>
      </w:r>
      <w:r>
        <w:rPr>
          <w:color w:val="231F20"/>
          <w:spacing w:val="-20"/>
          <w:w w:val="95"/>
        </w:rPr>
        <w:t> </w:t>
      </w:r>
      <w:r>
        <w:rPr>
          <w:color w:val="231F20"/>
          <w:w w:val="95"/>
        </w:rPr>
        <w:t>y</w:t>
      </w:r>
      <w:r>
        <w:rPr>
          <w:color w:val="231F20"/>
          <w:spacing w:val="-20"/>
          <w:w w:val="95"/>
        </w:rPr>
        <w:t> </w:t>
      </w:r>
      <w:r>
        <w:rPr>
          <w:color w:val="231F20"/>
          <w:w w:val="95"/>
        </w:rPr>
        <w:t>la</w:t>
      </w:r>
      <w:r>
        <w:rPr>
          <w:color w:val="231F20"/>
          <w:spacing w:val="-20"/>
          <w:w w:val="95"/>
        </w:rPr>
        <w:t> </w:t>
      </w:r>
      <w:r>
        <w:rPr>
          <w:color w:val="231F20"/>
          <w:spacing w:val="-3"/>
          <w:w w:val="95"/>
        </w:rPr>
        <w:t>comunicación”.</w:t>
      </w:r>
      <w:r>
        <w:rPr>
          <w:color w:val="231F20"/>
          <w:w w:val="89"/>
        </w:rPr>
        <w:t> </w:t>
      </w:r>
      <w:r>
        <w:rPr>
          <w:color w:val="231F20"/>
          <w:w w:val="95"/>
        </w:rPr>
        <w:t>Existen</w:t>
      </w:r>
      <w:r>
        <w:rPr>
          <w:color w:val="231F20"/>
          <w:spacing w:val="-21"/>
          <w:w w:val="95"/>
        </w:rPr>
        <w:t> </w:t>
      </w:r>
      <w:r>
        <w:rPr>
          <w:color w:val="231F20"/>
          <w:w w:val="95"/>
        </w:rPr>
        <w:t>dos</w:t>
      </w:r>
      <w:r>
        <w:rPr>
          <w:color w:val="231F20"/>
          <w:spacing w:val="-21"/>
          <w:w w:val="95"/>
        </w:rPr>
        <w:t> </w:t>
      </w:r>
      <w:r>
        <w:rPr>
          <w:color w:val="231F20"/>
          <w:w w:val="95"/>
        </w:rPr>
        <w:t>grandes</w:t>
      </w:r>
      <w:r>
        <w:rPr>
          <w:color w:val="231F20"/>
          <w:spacing w:val="-21"/>
          <w:w w:val="95"/>
        </w:rPr>
        <w:t> </w:t>
      </w:r>
      <w:r>
        <w:rPr>
          <w:color w:val="231F20"/>
          <w:w w:val="95"/>
        </w:rPr>
        <w:t>tipos</w:t>
      </w:r>
      <w:r>
        <w:rPr>
          <w:color w:val="231F20"/>
          <w:spacing w:val="-21"/>
          <w:w w:val="95"/>
        </w:rPr>
        <w:t> </w:t>
      </w:r>
      <w:r>
        <w:rPr>
          <w:color w:val="231F20"/>
          <w:w w:val="95"/>
        </w:rPr>
        <w:t>de</w:t>
      </w:r>
      <w:r>
        <w:rPr>
          <w:color w:val="231F20"/>
          <w:spacing w:val="-21"/>
          <w:w w:val="95"/>
        </w:rPr>
        <w:t> </w:t>
      </w:r>
      <w:r>
        <w:rPr>
          <w:color w:val="231F20"/>
          <w:w w:val="95"/>
        </w:rPr>
        <w:t>recursos</w:t>
      </w:r>
      <w:r>
        <w:rPr>
          <w:color w:val="231F20"/>
          <w:spacing w:val="-21"/>
          <w:w w:val="95"/>
        </w:rPr>
        <w:t> </w:t>
      </w:r>
      <w:r>
        <w:rPr>
          <w:color w:val="231F20"/>
          <w:w w:val="95"/>
        </w:rPr>
        <w:t>de</w:t>
      </w:r>
      <w:r>
        <w:rPr>
          <w:color w:val="231F20"/>
          <w:spacing w:val="-21"/>
          <w:w w:val="95"/>
        </w:rPr>
        <w:t> </w:t>
      </w:r>
      <w:r>
        <w:rPr>
          <w:color w:val="231F20"/>
          <w:w w:val="95"/>
        </w:rPr>
        <w:t>poder:</w:t>
      </w:r>
      <w:r>
        <w:rPr>
          <w:color w:val="231F20"/>
          <w:spacing w:val="-21"/>
          <w:w w:val="95"/>
        </w:rPr>
        <w:t> </w:t>
      </w:r>
      <w:r>
        <w:rPr>
          <w:color w:val="231F20"/>
          <w:w w:val="95"/>
        </w:rPr>
        <w:t>“los</w:t>
      </w:r>
      <w:r>
        <w:rPr>
          <w:color w:val="231F20"/>
          <w:spacing w:val="-21"/>
          <w:w w:val="95"/>
        </w:rPr>
        <w:t> </w:t>
      </w:r>
      <w:r>
        <w:rPr>
          <w:color w:val="231F20"/>
          <w:w w:val="95"/>
        </w:rPr>
        <w:t>directos,</w:t>
      </w:r>
      <w:r>
        <w:rPr>
          <w:color w:val="231F20"/>
          <w:spacing w:val="-21"/>
          <w:w w:val="95"/>
        </w:rPr>
        <w:t> </w:t>
      </w:r>
      <w:r>
        <w:rPr>
          <w:color w:val="231F20"/>
          <w:w w:val="95"/>
        </w:rPr>
        <w:t>que</w:t>
      </w:r>
      <w:r>
        <w:rPr>
          <w:color w:val="231F20"/>
          <w:spacing w:val="-1"/>
          <w:w w:val="94"/>
        </w:rPr>
        <w:t> </w:t>
      </w:r>
      <w:r>
        <w:rPr>
          <w:color w:val="231F20"/>
        </w:rPr>
        <w:t>tienen</w:t>
      </w:r>
      <w:r>
        <w:rPr>
          <w:color w:val="231F20"/>
          <w:spacing w:val="-37"/>
        </w:rPr>
        <w:t> </w:t>
      </w:r>
      <w:r>
        <w:rPr>
          <w:color w:val="231F20"/>
        </w:rPr>
        <w:t>que</w:t>
      </w:r>
      <w:r>
        <w:rPr>
          <w:color w:val="231F20"/>
          <w:spacing w:val="-37"/>
        </w:rPr>
        <w:t> </w:t>
      </w:r>
      <w:r>
        <w:rPr>
          <w:color w:val="231F20"/>
          <w:spacing w:val="-3"/>
        </w:rPr>
        <w:t>ver</w:t>
      </w:r>
      <w:r>
        <w:rPr>
          <w:color w:val="231F20"/>
          <w:spacing w:val="-37"/>
        </w:rPr>
        <w:t> </w:t>
      </w:r>
      <w:r>
        <w:rPr>
          <w:color w:val="231F20"/>
          <w:spacing w:val="-3"/>
        </w:rPr>
        <w:t>con</w:t>
      </w:r>
      <w:r>
        <w:rPr>
          <w:color w:val="231F20"/>
          <w:spacing w:val="-37"/>
        </w:rPr>
        <w:t> </w:t>
      </w:r>
      <w:r>
        <w:rPr>
          <w:color w:val="231F20"/>
        </w:rPr>
        <w:t>el</w:t>
      </w:r>
      <w:r>
        <w:rPr>
          <w:color w:val="231F20"/>
          <w:spacing w:val="-37"/>
        </w:rPr>
        <w:t> </w:t>
      </w:r>
      <w:r>
        <w:rPr>
          <w:color w:val="231F20"/>
        </w:rPr>
        <w:t>poder</w:t>
      </w:r>
      <w:r>
        <w:rPr>
          <w:color w:val="231F20"/>
          <w:spacing w:val="-37"/>
        </w:rPr>
        <w:t> </w:t>
      </w:r>
      <w:r>
        <w:rPr>
          <w:color w:val="231F20"/>
        </w:rPr>
        <w:t>alterar</w:t>
      </w:r>
      <w:r>
        <w:rPr>
          <w:color w:val="231F20"/>
          <w:spacing w:val="-37"/>
        </w:rPr>
        <w:t> </w:t>
      </w:r>
      <w:r>
        <w:rPr>
          <w:color w:val="231F20"/>
        </w:rPr>
        <w:t>el</w:t>
      </w:r>
      <w:r>
        <w:rPr>
          <w:color w:val="231F20"/>
          <w:spacing w:val="-37"/>
        </w:rPr>
        <w:t> </w:t>
      </w:r>
      <w:r>
        <w:rPr>
          <w:color w:val="231F20"/>
        </w:rPr>
        <w:t>curso</w:t>
      </w:r>
      <w:r>
        <w:rPr>
          <w:color w:val="231F20"/>
          <w:spacing w:val="-37"/>
        </w:rPr>
        <w:t> </w:t>
      </w:r>
      <w:r>
        <w:rPr>
          <w:color w:val="231F20"/>
        </w:rPr>
        <w:t>de</w:t>
      </w:r>
      <w:r>
        <w:rPr>
          <w:color w:val="231F20"/>
          <w:spacing w:val="-37"/>
        </w:rPr>
        <w:t> </w:t>
      </w:r>
      <w:r>
        <w:rPr>
          <w:color w:val="231F20"/>
          <w:spacing w:val="-3"/>
        </w:rPr>
        <w:t>acción/decisión</w:t>
      </w:r>
      <w:r>
        <w:rPr>
          <w:color w:val="231F20"/>
          <w:spacing w:val="-37"/>
        </w:rPr>
        <w:t> </w:t>
      </w:r>
      <w:r>
        <w:rPr>
          <w:color w:val="231F20"/>
        </w:rPr>
        <w:t>y</w:t>
      </w:r>
      <w:r>
        <w:rPr>
          <w:color w:val="231F20"/>
          <w:spacing w:val="-37"/>
        </w:rPr>
        <w:t> </w:t>
      </w:r>
      <w:r>
        <w:rPr>
          <w:color w:val="231F20"/>
          <w:spacing w:val="-3"/>
        </w:rPr>
        <w:t>con</w:t>
      </w:r>
      <w:r>
        <w:rPr>
          <w:color w:val="231F20"/>
          <w:spacing w:val="-37"/>
        </w:rPr>
        <w:t> </w:t>
      </w:r>
      <w:r>
        <w:rPr>
          <w:color w:val="231F20"/>
        </w:rPr>
        <w:t>el</w:t>
      </w:r>
      <w:r>
        <w:rPr>
          <w:color w:val="231F20"/>
          <w:spacing w:val="-2"/>
          <w:w w:val="92"/>
        </w:rPr>
        <w:t> </w:t>
      </w:r>
      <w:r>
        <w:rPr>
          <w:color w:val="231F20"/>
        </w:rPr>
        <w:t>poder</w:t>
      </w:r>
      <w:r>
        <w:rPr>
          <w:color w:val="231F20"/>
          <w:spacing w:val="-35"/>
        </w:rPr>
        <w:t> </w:t>
      </w:r>
      <w:r>
        <w:rPr>
          <w:color w:val="231F20"/>
        </w:rPr>
        <w:t>de</w:t>
      </w:r>
      <w:r>
        <w:rPr>
          <w:color w:val="231F20"/>
          <w:spacing w:val="-35"/>
        </w:rPr>
        <w:t> </w:t>
      </w:r>
      <w:r>
        <w:rPr>
          <w:color w:val="231F20"/>
        </w:rPr>
        <w:t>veto;</w:t>
      </w:r>
      <w:r>
        <w:rPr>
          <w:color w:val="231F20"/>
          <w:spacing w:val="-35"/>
        </w:rPr>
        <w:t> </w:t>
      </w:r>
      <w:r>
        <w:rPr>
          <w:color w:val="231F20"/>
        </w:rPr>
        <w:t>y</w:t>
      </w:r>
      <w:r>
        <w:rPr>
          <w:color w:val="231F20"/>
          <w:spacing w:val="-35"/>
        </w:rPr>
        <w:t> </w:t>
      </w:r>
      <w:r>
        <w:rPr>
          <w:color w:val="231F20"/>
        </w:rPr>
        <w:t>los</w:t>
      </w:r>
      <w:r>
        <w:rPr>
          <w:color w:val="231F20"/>
          <w:spacing w:val="-35"/>
        </w:rPr>
        <w:t> </w:t>
      </w:r>
      <w:r>
        <w:rPr>
          <w:color w:val="231F20"/>
        </w:rPr>
        <w:t>indirectos,</w:t>
      </w:r>
      <w:r>
        <w:rPr>
          <w:color w:val="231F20"/>
          <w:spacing w:val="-35"/>
        </w:rPr>
        <w:t> </w:t>
      </w:r>
      <w:r>
        <w:rPr>
          <w:color w:val="231F20"/>
        </w:rPr>
        <w:t>que</w:t>
      </w:r>
      <w:r>
        <w:rPr>
          <w:color w:val="231F20"/>
          <w:spacing w:val="-35"/>
        </w:rPr>
        <w:t> </w:t>
      </w:r>
      <w:r>
        <w:rPr>
          <w:color w:val="231F20"/>
        </w:rPr>
        <w:t>tienden</w:t>
      </w:r>
      <w:r>
        <w:rPr>
          <w:color w:val="231F20"/>
          <w:spacing w:val="-35"/>
        </w:rPr>
        <w:t> </w:t>
      </w:r>
      <w:r>
        <w:rPr>
          <w:color w:val="231F20"/>
        </w:rPr>
        <w:t>a</w:t>
      </w:r>
      <w:r>
        <w:rPr>
          <w:color w:val="231F20"/>
          <w:spacing w:val="-35"/>
        </w:rPr>
        <w:t> </w:t>
      </w:r>
      <w:r>
        <w:rPr>
          <w:color w:val="231F20"/>
        </w:rPr>
        <w:t>activar</w:t>
      </w:r>
      <w:r>
        <w:rPr>
          <w:color w:val="231F20"/>
          <w:spacing w:val="-35"/>
        </w:rPr>
        <w:t> </w:t>
      </w:r>
      <w:r>
        <w:rPr>
          <w:color w:val="231F20"/>
        </w:rPr>
        <w:t>los</w:t>
      </w:r>
      <w:r>
        <w:rPr>
          <w:color w:val="231F20"/>
          <w:spacing w:val="-35"/>
        </w:rPr>
        <w:t> </w:t>
      </w:r>
      <w:r>
        <w:rPr>
          <w:color w:val="231F20"/>
        </w:rPr>
        <w:t>mecanismos</w:t>
      </w:r>
    </w:p>
    <w:p>
      <w:pPr>
        <w:pStyle w:val="BodyText"/>
        <w:ind w:left="100"/>
        <w:jc w:val="both"/>
      </w:pPr>
      <w:r>
        <w:rPr>
          <w:color w:val="231F20"/>
        </w:rPr>
        <w:t>horizontales de rendición de cuentas” (Cunill, 2007).</w:t>
      </w:r>
    </w:p>
    <w:p>
      <w:pPr>
        <w:spacing w:after="0"/>
        <w:jc w:val="both"/>
        <w:sectPr>
          <w:pgSz w:w="8790" w:h="12480"/>
          <w:pgMar w:header="503" w:footer="609" w:top="700" w:bottom="800" w:left="920" w:right="1200"/>
        </w:sectPr>
      </w:pPr>
    </w:p>
    <w:p>
      <w:pPr>
        <w:pStyle w:val="BodyText"/>
        <w:rPr>
          <w:sz w:val="20"/>
        </w:rPr>
      </w:pPr>
    </w:p>
    <w:p>
      <w:pPr>
        <w:pStyle w:val="BodyText"/>
        <w:spacing w:before="3"/>
        <w:rPr>
          <w:sz w:val="17"/>
        </w:rPr>
      </w:pPr>
    </w:p>
    <w:p>
      <w:pPr>
        <w:pStyle w:val="BodyText"/>
        <w:spacing w:line="266" w:lineRule="auto" w:before="69"/>
        <w:ind w:left="217" w:right="116" w:firstLine="396"/>
        <w:jc w:val="both"/>
      </w:pPr>
      <w:r>
        <w:rPr>
          <w:color w:val="231F20"/>
        </w:rPr>
        <w:t>La</w:t>
      </w:r>
      <w:r>
        <w:rPr>
          <w:color w:val="231F20"/>
          <w:spacing w:val="-35"/>
        </w:rPr>
        <w:t> </w:t>
      </w:r>
      <w:r>
        <w:rPr>
          <w:color w:val="231F20"/>
        </w:rPr>
        <w:t>capacidad</w:t>
      </w:r>
      <w:r>
        <w:rPr>
          <w:color w:val="231F20"/>
          <w:spacing w:val="-35"/>
        </w:rPr>
        <w:t> </w:t>
      </w:r>
      <w:r>
        <w:rPr>
          <w:color w:val="231F20"/>
        </w:rPr>
        <w:t>que</w:t>
      </w:r>
      <w:r>
        <w:rPr>
          <w:color w:val="231F20"/>
          <w:spacing w:val="-35"/>
        </w:rPr>
        <w:t> </w:t>
      </w:r>
      <w:r>
        <w:rPr>
          <w:color w:val="231F20"/>
        </w:rPr>
        <w:t>tengan</w:t>
      </w:r>
      <w:r>
        <w:rPr>
          <w:color w:val="231F20"/>
          <w:spacing w:val="-35"/>
        </w:rPr>
        <w:t> </w:t>
      </w:r>
      <w:r>
        <w:rPr>
          <w:color w:val="231F20"/>
        </w:rPr>
        <w:t>los</w:t>
      </w:r>
      <w:r>
        <w:rPr>
          <w:color w:val="231F20"/>
          <w:spacing w:val="-35"/>
        </w:rPr>
        <w:t> </w:t>
      </w:r>
      <w:r>
        <w:rPr>
          <w:color w:val="231F20"/>
        </w:rPr>
        <w:t>agentes</w:t>
      </w:r>
      <w:r>
        <w:rPr>
          <w:color w:val="231F20"/>
          <w:spacing w:val="-35"/>
        </w:rPr>
        <w:t> </w:t>
      </w:r>
      <w:r>
        <w:rPr>
          <w:color w:val="231F20"/>
        </w:rPr>
        <w:t>para</w:t>
      </w:r>
      <w:r>
        <w:rPr>
          <w:color w:val="231F20"/>
          <w:spacing w:val="-35"/>
        </w:rPr>
        <w:t> </w:t>
      </w:r>
      <w:r>
        <w:rPr>
          <w:color w:val="231F20"/>
        </w:rPr>
        <w:t>activar</w:t>
      </w:r>
      <w:r>
        <w:rPr>
          <w:color w:val="231F20"/>
          <w:spacing w:val="-35"/>
        </w:rPr>
        <w:t> </w:t>
      </w:r>
      <w:r>
        <w:rPr>
          <w:color w:val="231F20"/>
        </w:rPr>
        <w:t>estos</w:t>
      </w:r>
      <w:r>
        <w:rPr>
          <w:color w:val="231F20"/>
          <w:spacing w:val="-35"/>
        </w:rPr>
        <w:t> </w:t>
      </w:r>
      <w:r>
        <w:rPr>
          <w:color w:val="231F20"/>
        </w:rPr>
        <w:t>tipos</w:t>
      </w:r>
      <w:r>
        <w:rPr>
          <w:color w:val="231F20"/>
          <w:spacing w:val="-35"/>
        </w:rPr>
        <w:t> </w:t>
      </w:r>
      <w:r>
        <w:rPr>
          <w:color w:val="231F20"/>
        </w:rPr>
        <w:t>de </w:t>
      </w:r>
      <w:r>
        <w:rPr>
          <w:color w:val="231F20"/>
          <w:spacing w:val="-4"/>
        </w:rPr>
        <w:t>poder,</w:t>
      </w:r>
      <w:r>
        <w:rPr>
          <w:color w:val="231F20"/>
          <w:spacing w:val="-40"/>
        </w:rPr>
        <w:t> </w:t>
      </w:r>
      <w:r>
        <w:rPr>
          <w:color w:val="231F20"/>
        </w:rPr>
        <w:t>y</w:t>
      </w:r>
      <w:r>
        <w:rPr>
          <w:color w:val="231F20"/>
          <w:spacing w:val="-40"/>
        </w:rPr>
        <w:t> </w:t>
      </w:r>
      <w:r>
        <w:rPr>
          <w:color w:val="231F20"/>
        </w:rPr>
        <w:t>sus</w:t>
      </w:r>
      <w:r>
        <w:rPr>
          <w:color w:val="231F20"/>
          <w:spacing w:val="-40"/>
        </w:rPr>
        <w:t> </w:t>
      </w:r>
      <w:r>
        <w:rPr>
          <w:color w:val="231F20"/>
          <w:spacing w:val="-3"/>
        </w:rPr>
        <w:t>grados</w:t>
      </w:r>
      <w:r>
        <w:rPr>
          <w:color w:val="231F20"/>
          <w:spacing w:val="-40"/>
        </w:rPr>
        <w:t> </w:t>
      </w:r>
      <w:r>
        <w:rPr>
          <w:color w:val="231F20"/>
        </w:rPr>
        <w:t>de</w:t>
      </w:r>
      <w:r>
        <w:rPr>
          <w:color w:val="231F20"/>
          <w:spacing w:val="-40"/>
        </w:rPr>
        <w:t> </w:t>
      </w:r>
      <w:r>
        <w:rPr>
          <w:color w:val="231F20"/>
          <w:spacing w:val="-3"/>
        </w:rPr>
        <w:t>autonomía</w:t>
      </w:r>
      <w:r>
        <w:rPr>
          <w:color w:val="231F20"/>
          <w:spacing w:val="-40"/>
        </w:rPr>
        <w:t> </w:t>
      </w:r>
      <w:r>
        <w:rPr>
          <w:color w:val="231F20"/>
          <w:spacing w:val="-3"/>
        </w:rPr>
        <w:t>respecto</w:t>
      </w:r>
      <w:r>
        <w:rPr>
          <w:color w:val="231F20"/>
          <w:spacing w:val="-40"/>
        </w:rPr>
        <w:t> </w:t>
      </w:r>
      <w:r>
        <w:rPr>
          <w:color w:val="231F20"/>
        </w:rPr>
        <w:t>al</w:t>
      </w:r>
      <w:r>
        <w:rPr>
          <w:color w:val="231F20"/>
          <w:spacing w:val="-40"/>
        </w:rPr>
        <w:t> </w:t>
      </w:r>
      <w:r>
        <w:rPr>
          <w:color w:val="231F20"/>
          <w:spacing w:val="-3"/>
        </w:rPr>
        <w:t>órgano</w:t>
      </w:r>
      <w:r>
        <w:rPr>
          <w:color w:val="231F20"/>
          <w:spacing w:val="-40"/>
        </w:rPr>
        <w:t> </w:t>
      </w:r>
      <w:r>
        <w:rPr>
          <w:color w:val="231F20"/>
          <w:spacing w:val="-4"/>
        </w:rPr>
        <w:t>controlado,</w:t>
      </w:r>
      <w:r>
        <w:rPr>
          <w:color w:val="231F20"/>
          <w:spacing w:val="-40"/>
        </w:rPr>
        <w:t> </w:t>
      </w:r>
      <w:r>
        <w:rPr>
          <w:color w:val="231F20"/>
        </w:rPr>
        <w:t>mar- cará</w:t>
      </w:r>
      <w:r>
        <w:rPr>
          <w:color w:val="231F20"/>
          <w:spacing w:val="-41"/>
        </w:rPr>
        <w:t> </w:t>
      </w:r>
      <w:r>
        <w:rPr>
          <w:color w:val="231F20"/>
        </w:rPr>
        <w:t>el</w:t>
      </w:r>
      <w:r>
        <w:rPr>
          <w:color w:val="231F20"/>
          <w:spacing w:val="-41"/>
        </w:rPr>
        <w:t> </w:t>
      </w:r>
      <w:r>
        <w:rPr>
          <w:color w:val="231F20"/>
        </w:rPr>
        <w:t>tipo</w:t>
      </w:r>
      <w:r>
        <w:rPr>
          <w:color w:val="231F20"/>
          <w:spacing w:val="-41"/>
        </w:rPr>
        <w:t> </w:t>
      </w:r>
      <w:r>
        <w:rPr>
          <w:color w:val="231F20"/>
        </w:rPr>
        <w:t>de</w:t>
      </w:r>
      <w:r>
        <w:rPr>
          <w:color w:val="231F20"/>
          <w:spacing w:val="-41"/>
        </w:rPr>
        <w:t> </w:t>
      </w:r>
      <w:r>
        <w:rPr>
          <w:color w:val="231F20"/>
        </w:rPr>
        <w:t>fortaleza</w:t>
      </w:r>
      <w:r>
        <w:rPr>
          <w:color w:val="231F20"/>
          <w:spacing w:val="-41"/>
        </w:rPr>
        <w:t> </w:t>
      </w:r>
      <w:r>
        <w:rPr>
          <w:color w:val="231F20"/>
        </w:rPr>
        <w:t>o</w:t>
      </w:r>
      <w:r>
        <w:rPr>
          <w:color w:val="231F20"/>
          <w:spacing w:val="-41"/>
        </w:rPr>
        <w:t> </w:t>
      </w:r>
      <w:r>
        <w:rPr>
          <w:color w:val="231F20"/>
        </w:rPr>
        <w:t>debilidad</w:t>
      </w:r>
      <w:r>
        <w:rPr>
          <w:color w:val="231F20"/>
          <w:spacing w:val="-41"/>
        </w:rPr>
        <w:t> </w:t>
      </w:r>
      <w:r>
        <w:rPr>
          <w:color w:val="231F20"/>
        </w:rPr>
        <w:t>que</w:t>
      </w:r>
      <w:r>
        <w:rPr>
          <w:color w:val="231F20"/>
          <w:spacing w:val="-41"/>
        </w:rPr>
        <w:t> </w:t>
      </w:r>
      <w:r>
        <w:rPr>
          <w:color w:val="231F20"/>
        </w:rPr>
        <w:t>tenga</w:t>
      </w:r>
      <w:r>
        <w:rPr>
          <w:color w:val="231F20"/>
          <w:spacing w:val="-41"/>
        </w:rPr>
        <w:t> </w:t>
      </w:r>
      <w:r>
        <w:rPr>
          <w:color w:val="231F20"/>
        </w:rPr>
        <w:t>la</w:t>
      </w:r>
      <w:r>
        <w:rPr>
          <w:color w:val="231F20"/>
          <w:spacing w:val="-41"/>
        </w:rPr>
        <w:t> </w:t>
      </w:r>
      <w:r>
        <w:rPr>
          <w:color w:val="231F20"/>
        </w:rPr>
        <w:t>experiencia</w:t>
      </w:r>
      <w:r>
        <w:rPr>
          <w:color w:val="231F20"/>
          <w:spacing w:val="-41"/>
        </w:rPr>
        <w:t> </w:t>
      </w:r>
      <w:r>
        <w:rPr>
          <w:color w:val="231F20"/>
        </w:rPr>
        <w:t>concreta </w:t>
      </w:r>
      <w:r>
        <w:rPr>
          <w:color w:val="231F20"/>
          <w:w w:val="95"/>
        </w:rPr>
        <w:t>de contraloría social analizada (Hevia,</w:t>
      </w:r>
      <w:r>
        <w:rPr>
          <w:color w:val="231F20"/>
          <w:spacing w:val="-7"/>
          <w:w w:val="95"/>
        </w:rPr>
        <w:t> </w:t>
      </w:r>
      <w:r>
        <w:rPr>
          <w:color w:val="231F20"/>
          <w:w w:val="95"/>
        </w:rPr>
        <w:t>2006).</w:t>
      </w:r>
    </w:p>
    <w:p>
      <w:pPr>
        <w:pStyle w:val="BodyText"/>
        <w:spacing w:line="266" w:lineRule="auto"/>
        <w:ind w:left="217" w:right="118" w:firstLine="396"/>
        <w:jc w:val="both"/>
      </w:pPr>
      <w:r>
        <w:rPr>
          <w:color w:val="231F20"/>
          <w:spacing w:val="-3"/>
        </w:rPr>
        <w:t>Con</w:t>
      </w:r>
      <w:r>
        <w:rPr>
          <w:color w:val="231F20"/>
          <w:spacing w:val="-37"/>
        </w:rPr>
        <w:t> </w:t>
      </w:r>
      <w:r>
        <w:rPr>
          <w:color w:val="231F20"/>
          <w:spacing w:val="-4"/>
        </w:rPr>
        <w:t>todo</w:t>
      </w:r>
      <w:r>
        <w:rPr>
          <w:color w:val="231F20"/>
          <w:spacing w:val="-37"/>
        </w:rPr>
        <w:t> </w:t>
      </w:r>
      <w:r>
        <w:rPr>
          <w:color w:val="231F20"/>
        </w:rPr>
        <w:t>lo</w:t>
      </w:r>
      <w:r>
        <w:rPr>
          <w:color w:val="231F20"/>
          <w:spacing w:val="-37"/>
        </w:rPr>
        <w:t> </w:t>
      </w:r>
      <w:r>
        <w:rPr>
          <w:color w:val="231F20"/>
          <w:spacing w:val="-6"/>
        </w:rPr>
        <w:t>anterior,</w:t>
      </w:r>
      <w:r>
        <w:rPr>
          <w:color w:val="231F20"/>
          <w:spacing w:val="-37"/>
        </w:rPr>
        <w:t> </w:t>
      </w:r>
      <w:r>
        <w:rPr>
          <w:color w:val="231F20"/>
          <w:spacing w:val="-4"/>
        </w:rPr>
        <w:t>podemos</w:t>
      </w:r>
      <w:r>
        <w:rPr>
          <w:color w:val="231F20"/>
          <w:spacing w:val="-37"/>
        </w:rPr>
        <w:t> </w:t>
      </w:r>
      <w:r>
        <w:rPr>
          <w:color w:val="231F20"/>
          <w:spacing w:val="-5"/>
        </w:rPr>
        <w:t>concluir</w:t>
      </w:r>
      <w:r>
        <w:rPr>
          <w:color w:val="231F20"/>
          <w:spacing w:val="-37"/>
        </w:rPr>
        <w:t> </w:t>
      </w:r>
      <w:r>
        <w:rPr>
          <w:color w:val="231F20"/>
          <w:spacing w:val="-3"/>
        </w:rPr>
        <w:t>que</w:t>
      </w:r>
      <w:r>
        <w:rPr>
          <w:color w:val="231F20"/>
          <w:spacing w:val="-37"/>
        </w:rPr>
        <w:t> </w:t>
      </w:r>
      <w:r>
        <w:rPr>
          <w:color w:val="231F20"/>
        </w:rPr>
        <w:t>la</w:t>
      </w:r>
      <w:r>
        <w:rPr>
          <w:color w:val="231F20"/>
          <w:spacing w:val="-37"/>
        </w:rPr>
        <w:t> </w:t>
      </w:r>
      <w:r>
        <w:rPr>
          <w:color w:val="231F20"/>
          <w:spacing w:val="-4"/>
        </w:rPr>
        <w:t>Contraloría</w:t>
      </w:r>
      <w:r>
        <w:rPr>
          <w:color w:val="231F20"/>
          <w:spacing w:val="-37"/>
        </w:rPr>
        <w:t> </w:t>
      </w:r>
      <w:r>
        <w:rPr>
          <w:color w:val="231F20"/>
          <w:spacing w:val="-4"/>
        </w:rPr>
        <w:t>Social</w:t>
      </w:r>
      <w:r>
        <w:rPr>
          <w:color w:val="231F20"/>
          <w:spacing w:val="-37"/>
        </w:rPr>
        <w:t> </w:t>
      </w:r>
      <w:r>
        <w:rPr>
          <w:color w:val="231F20"/>
          <w:spacing w:val="-4"/>
        </w:rPr>
        <w:t>es una</w:t>
      </w:r>
      <w:r>
        <w:rPr>
          <w:color w:val="231F20"/>
          <w:spacing w:val="-39"/>
        </w:rPr>
        <w:t> </w:t>
      </w:r>
      <w:r>
        <w:rPr>
          <w:color w:val="231F20"/>
          <w:spacing w:val="-5"/>
        </w:rPr>
        <w:t>forma</w:t>
      </w:r>
      <w:r>
        <w:rPr>
          <w:color w:val="231F20"/>
          <w:spacing w:val="-39"/>
        </w:rPr>
        <w:t> </w:t>
      </w:r>
      <w:r>
        <w:rPr>
          <w:color w:val="231F20"/>
          <w:spacing w:val="-3"/>
        </w:rPr>
        <w:t>de</w:t>
      </w:r>
      <w:r>
        <w:rPr>
          <w:color w:val="231F20"/>
          <w:spacing w:val="-39"/>
        </w:rPr>
        <w:t> </w:t>
      </w:r>
      <w:r>
        <w:rPr>
          <w:color w:val="231F20"/>
          <w:spacing w:val="-6"/>
        </w:rPr>
        <w:t>participación</w:t>
      </w:r>
      <w:r>
        <w:rPr>
          <w:color w:val="231F20"/>
          <w:spacing w:val="-39"/>
        </w:rPr>
        <w:t> </w:t>
      </w:r>
      <w:r>
        <w:rPr>
          <w:color w:val="231F20"/>
          <w:spacing w:val="-5"/>
        </w:rPr>
        <w:t>ciudadana</w:t>
      </w:r>
      <w:r>
        <w:rPr>
          <w:color w:val="231F20"/>
          <w:spacing w:val="-39"/>
        </w:rPr>
        <w:t> </w:t>
      </w:r>
      <w:r>
        <w:rPr>
          <w:color w:val="231F20"/>
          <w:spacing w:val="-5"/>
        </w:rPr>
        <w:t>porque</w:t>
      </w:r>
      <w:r>
        <w:rPr>
          <w:color w:val="231F20"/>
          <w:spacing w:val="-39"/>
        </w:rPr>
        <w:t> </w:t>
      </w:r>
      <w:r>
        <w:rPr>
          <w:color w:val="231F20"/>
          <w:spacing w:val="-5"/>
        </w:rPr>
        <w:t>vigila,</w:t>
      </w:r>
      <w:r>
        <w:rPr>
          <w:color w:val="231F20"/>
          <w:spacing w:val="-39"/>
        </w:rPr>
        <w:t> </w:t>
      </w:r>
      <w:r>
        <w:rPr>
          <w:color w:val="231F20"/>
          <w:spacing w:val="-6"/>
        </w:rPr>
        <w:t>monitorea</w:t>
      </w:r>
      <w:r>
        <w:rPr>
          <w:color w:val="231F20"/>
          <w:spacing w:val="-39"/>
        </w:rPr>
        <w:t> </w:t>
      </w:r>
      <w:r>
        <w:rPr>
          <w:color w:val="231F20"/>
        </w:rPr>
        <w:t>y</w:t>
      </w:r>
      <w:r>
        <w:rPr>
          <w:color w:val="231F20"/>
          <w:spacing w:val="-39"/>
        </w:rPr>
        <w:t> </w:t>
      </w:r>
      <w:r>
        <w:rPr>
          <w:color w:val="231F20"/>
          <w:spacing w:val="-6"/>
        </w:rPr>
        <w:t>verifica </w:t>
      </w:r>
      <w:r>
        <w:rPr>
          <w:color w:val="231F20"/>
          <w:spacing w:val="-3"/>
        </w:rPr>
        <w:t>la</w:t>
      </w:r>
      <w:r>
        <w:rPr>
          <w:color w:val="231F20"/>
          <w:spacing w:val="-39"/>
        </w:rPr>
        <w:t> </w:t>
      </w:r>
      <w:r>
        <w:rPr>
          <w:color w:val="231F20"/>
          <w:spacing w:val="-5"/>
        </w:rPr>
        <w:t>congruencia</w:t>
      </w:r>
      <w:r>
        <w:rPr>
          <w:color w:val="231F20"/>
          <w:spacing w:val="-39"/>
        </w:rPr>
        <w:t> </w:t>
      </w:r>
      <w:r>
        <w:rPr>
          <w:color w:val="231F20"/>
          <w:spacing w:val="-3"/>
        </w:rPr>
        <w:t>de</w:t>
      </w:r>
      <w:r>
        <w:rPr>
          <w:color w:val="231F20"/>
          <w:spacing w:val="-39"/>
        </w:rPr>
        <w:t> </w:t>
      </w:r>
      <w:r>
        <w:rPr>
          <w:color w:val="231F20"/>
          <w:spacing w:val="-3"/>
        </w:rPr>
        <w:t>un</w:t>
      </w:r>
      <w:r>
        <w:rPr>
          <w:color w:val="231F20"/>
          <w:spacing w:val="-39"/>
        </w:rPr>
        <w:t> </w:t>
      </w:r>
      <w:r>
        <w:rPr>
          <w:color w:val="231F20"/>
          <w:spacing w:val="-5"/>
        </w:rPr>
        <w:t>gobierno</w:t>
      </w:r>
      <w:r>
        <w:rPr>
          <w:color w:val="231F20"/>
          <w:spacing w:val="-39"/>
        </w:rPr>
        <w:t> </w:t>
      </w:r>
      <w:r>
        <w:rPr>
          <w:color w:val="231F20"/>
          <w:spacing w:val="-3"/>
        </w:rPr>
        <w:t>en</w:t>
      </w:r>
      <w:r>
        <w:rPr>
          <w:color w:val="231F20"/>
          <w:spacing w:val="-39"/>
        </w:rPr>
        <w:t> </w:t>
      </w:r>
      <w:r>
        <w:rPr>
          <w:color w:val="231F20"/>
          <w:spacing w:val="-3"/>
        </w:rPr>
        <w:t>lo</w:t>
      </w:r>
      <w:r>
        <w:rPr>
          <w:color w:val="231F20"/>
          <w:spacing w:val="-39"/>
        </w:rPr>
        <w:t> </w:t>
      </w:r>
      <w:r>
        <w:rPr>
          <w:color w:val="231F20"/>
          <w:spacing w:val="-4"/>
        </w:rPr>
        <w:t>que</w:t>
      </w:r>
      <w:r>
        <w:rPr>
          <w:color w:val="231F20"/>
          <w:spacing w:val="-39"/>
        </w:rPr>
        <w:t> </w:t>
      </w:r>
      <w:r>
        <w:rPr>
          <w:color w:val="231F20"/>
          <w:spacing w:val="-5"/>
        </w:rPr>
        <w:t>respecta</w:t>
      </w:r>
      <w:r>
        <w:rPr>
          <w:color w:val="231F20"/>
          <w:spacing w:val="-39"/>
        </w:rPr>
        <w:t> </w:t>
      </w:r>
      <w:r>
        <w:rPr>
          <w:color w:val="231F20"/>
        </w:rPr>
        <w:t>a</w:t>
      </w:r>
      <w:r>
        <w:rPr>
          <w:color w:val="231F20"/>
          <w:spacing w:val="-39"/>
        </w:rPr>
        <w:t> </w:t>
      </w:r>
      <w:r>
        <w:rPr>
          <w:color w:val="231F20"/>
          <w:spacing w:val="-3"/>
        </w:rPr>
        <w:t>su</w:t>
      </w:r>
      <w:r>
        <w:rPr>
          <w:color w:val="231F20"/>
          <w:spacing w:val="-39"/>
        </w:rPr>
        <w:t> </w:t>
      </w:r>
      <w:r>
        <w:rPr>
          <w:color w:val="231F20"/>
          <w:spacing w:val="-5"/>
        </w:rPr>
        <w:t>discurso</w:t>
      </w:r>
      <w:r>
        <w:rPr>
          <w:color w:val="231F20"/>
          <w:spacing w:val="-39"/>
        </w:rPr>
        <w:t> </w:t>
      </w:r>
      <w:r>
        <w:rPr>
          <w:color w:val="231F20"/>
        </w:rPr>
        <w:t>y</w:t>
      </w:r>
      <w:r>
        <w:rPr>
          <w:color w:val="231F20"/>
          <w:spacing w:val="-39"/>
        </w:rPr>
        <w:t> </w:t>
      </w:r>
      <w:r>
        <w:rPr>
          <w:color w:val="231F20"/>
          <w:spacing w:val="-4"/>
        </w:rPr>
        <w:t>sus</w:t>
      </w:r>
      <w:r>
        <w:rPr>
          <w:color w:val="231F20"/>
          <w:spacing w:val="-39"/>
        </w:rPr>
        <w:t> </w:t>
      </w:r>
      <w:r>
        <w:rPr>
          <w:color w:val="231F20"/>
          <w:spacing w:val="-5"/>
        </w:rPr>
        <w:t>ac- </w:t>
      </w:r>
      <w:r>
        <w:rPr>
          <w:color w:val="231F20"/>
          <w:spacing w:val="-5"/>
          <w:w w:val="95"/>
        </w:rPr>
        <w:t>ciones.</w:t>
      </w:r>
      <w:r>
        <w:rPr>
          <w:color w:val="231F20"/>
          <w:spacing w:val="-24"/>
          <w:w w:val="95"/>
        </w:rPr>
        <w:t> </w:t>
      </w:r>
      <w:r>
        <w:rPr>
          <w:color w:val="231F20"/>
          <w:spacing w:val="-4"/>
          <w:w w:val="95"/>
        </w:rPr>
        <w:t>Desde</w:t>
      </w:r>
      <w:r>
        <w:rPr>
          <w:color w:val="231F20"/>
          <w:spacing w:val="-24"/>
          <w:w w:val="95"/>
        </w:rPr>
        <w:t> </w:t>
      </w:r>
      <w:r>
        <w:rPr>
          <w:color w:val="231F20"/>
          <w:spacing w:val="-5"/>
          <w:w w:val="95"/>
        </w:rPr>
        <w:t>luego,</w:t>
      </w:r>
      <w:r>
        <w:rPr>
          <w:color w:val="231F20"/>
          <w:spacing w:val="-24"/>
          <w:w w:val="95"/>
        </w:rPr>
        <w:t> </w:t>
      </w:r>
      <w:r>
        <w:rPr>
          <w:color w:val="231F20"/>
          <w:spacing w:val="-3"/>
          <w:w w:val="95"/>
        </w:rPr>
        <w:t>en</w:t>
      </w:r>
      <w:r>
        <w:rPr>
          <w:color w:val="231F20"/>
          <w:spacing w:val="-24"/>
          <w:w w:val="95"/>
        </w:rPr>
        <w:t> </w:t>
      </w:r>
      <w:r>
        <w:rPr>
          <w:color w:val="231F20"/>
          <w:spacing w:val="-3"/>
          <w:w w:val="95"/>
        </w:rPr>
        <w:t>el</w:t>
      </w:r>
      <w:r>
        <w:rPr>
          <w:color w:val="231F20"/>
          <w:spacing w:val="-24"/>
          <w:w w:val="95"/>
        </w:rPr>
        <w:t> </w:t>
      </w:r>
      <w:r>
        <w:rPr>
          <w:color w:val="231F20"/>
          <w:spacing w:val="-5"/>
          <w:w w:val="95"/>
        </w:rPr>
        <w:t>entendido</w:t>
      </w:r>
      <w:r>
        <w:rPr>
          <w:color w:val="231F20"/>
          <w:spacing w:val="-24"/>
          <w:w w:val="95"/>
        </w:rPr>
        <w:t> </w:t>
      </w:r>
      <w:r>
        <w:rPr>
          <w:color w:val="231F20"/>
          <w:spacing w:val="-4"/>
          <w:w w:val="95"/>
        </w:rPr>
        <w:t>que</w:t>
      </w:r>
      <w:r>
        <w:rPr>
          <w:color w:val="231F20"/>
          <w:spacing w:val="-24"/>
          <w:w w:val="95"/>
        </w:rPr>
        <w:t> </w:t>
      </w:r>
      <w:r>
        <w:rPr>
          <w:color w:val="231F20"/>
          <w:spacing w:val="-3"/>
          <w:w w:val="95"/>
        </w:rPr>
        <w:t>la</w:t>
      </w:r>
      <w:r>
        <w:rPr>
          <w:color w:val="231F20"/>
          <w:spacing w:val="-24"/>
          <w:w w:val="95"/>
        </w:rPr>
        <w:t> </w:t>
      </w:r>
      <w:r>
        <w:rPr>
          <w:color w:val="231F20"/>
          <w:spacing w:val="-6"/>
          <w:w w:val="95"/>
        </w:rPr>
        <w:t>participación</w:t>
      </w:r>
      <w:r>
        <w:rPr>
          <w:color w:val="231F20"/>
          <w:spacing w:val="-24"/>
          <w:w w:val="95"/>
        </w:rPr>
        <w:t> </w:t>
      </w:r>
      <w:r>
        <w:rPr>
          <w:color w:val="231F20"/>
          <w:spacing w:val="-5"/>
          <w:w w:val="95"/>
        </w:rPr>
        <w:t>ciudadana</w:t>
      </w:r>
      <w:r>
        <w:rPr>
          <w:color w:val="231F20"/>
          <w:spacing w:val="-24"/>
          <w:w w:val="95"/>
        </w:rPr>
        <w:t> </w:t>
      </w:r>
      <w:r>
        <w:rPr>
          <w:color w:val="231F20"/>
          <w:spacing w:val="-3"/>
          <w:w w:val="95"/>
        </w:rPr>
        <w:t>es</w:t>
      </w:r>
      <w:r>
        <w:rPr>
          <w:color w:val="231F20"/>
          <w:spacing w:val="-24"/>
          <w:w w:val="95"/>
        </w:rPr>
        <w:t> </w:t>
      </w:r>
      <w:r>
        <w:rPr>
          <w:color w:val="231F20"/>
          <w:spacing w:val="-5"/>
          <w:w w:val="95"/>
        </w:rPr>
        <w:t>un </w:t>
      </w:r>
      <w:r>
        <w:rPr>
          <w:color w:val="231F20"/>
          <w:spacing w:val="-7"/>
          <w:w w:val="95"/>
        </w:rPr>
        <w:t>conjunto</w:t>
      </w:r>
      <w:r>
        <w:rPr>
          <w:color w:val="231F20"/>
          <w:spacing w:val="-23"/>
          <w:w w:val="95"/>
        </w:rPr>
        <w:t> </w:t>
      </w:r>
      <w:r>
        <w:rPr>
          <w:color w:val="231F20"/>
          <w:spacing w:val="-3"/>
          <w:w w:val="95"/>
        </w:rPr>
        <w:t>de</w:t>
      </w:r>
      <w:r>
        <w:rPr>
          <w:color w:val="231F20"/>
          <w:spacing w:val="-23"/>
          <w:w w:val="95"/>
        </w:rPr>
        <w:t> </w:t>
      </w:r>
      <w:r>
        <w:rPr>
          <w:color w:val="231F20"/>
          <w:spacing w:val="-7"/>
          <w:w w:val="95"/>
        </w:rPr>
        <w:t>acciones</w:t>
      </w:r>
      <w:r>
        <w:rPr>
          <w:color w:val="231F20"/>
          <w:spacing w:val="-23"/>
          <w:w w:val="95"/>
        </w:rPr>
        <w:t> </w:t>
      </w:r>
      <w:r>
        <w:rPr>
          <w:color w:val="231F20"/>
          <w:spacing w:val="-4"/>
          <w:w w:val="95"/>
        </w:rPr>
        <w:t>por</w:t>
      </w:r>
      <w:r>
        <w:rPr>
          <w:color w:val="231F20"/>
          <w:spacing w:val="-23"/>
          <w:w w:val="95"/>
        </w:rPr>
        <w:t> </w:t>
      </w:r>
      <w:r>
        <w:rPr>
          <w:color w:val="231F20"/>
          <w:spacing w:val="-5"/>
          <w:w w:val="95"/>
        </w:rPr>
        <w:t>medio</w:t>
      </w:r>
      <w:r>
        <w:rPr>
          <w:color w:val="231F20"/>
          <w:spacing w:val="-23"/>
          <w:w w:val="95"/>
        </w:rPr>
        <w:t> </w:t>
      </w:r>
      <w:r>
        <w:rPr>
          <w:color w:val="231F20"/>
          <w:spacing w:val="-3"/>
          <w:w w:val="95"/>
        </w:rPr>
        <w:t>de</w:t>
      </w:r>
      <w:r>
        <w:rPr>
          <w:color w:val="231F20"/>
          <w:spacing w:val="-23"/>
          <w:w w:val="95"/>
        </w:rPr>
        <w:t> </w:t>
      </w:r>
      <w:r>
        <w:rPr>
          <w:color w:val="231F20"/>
          <w:spacing w:val="-4"/>
          <w:w w:val="95"/>
        </w:rPr>
        <w:t>las</w:t>
      </w:r>
      <w:r>
        <w:rPr>
          <w:color w:val="231F20"/>
          <w:spacing w:val="-23"/>
          <w:w w:val="95"/>
        </w:rPr>
        <w:t> </w:t>
      </w:r>
      <w:r>
        <w:rPr>
          <w:color w:val="231F20"/>
          <w:spacing w:val="-6"/>
          <w:w w:val="95"/>
        </w:rPr>
        <w:t>cuales,</w:t>
      </w:r>
      <w:r>
        <w:rPr>
          <w:color w:val="231F20"/>
          <w:spacing w:val="-23"/>
          <w:w w:val="95"/>
        </w:rPr>
        <w:t> </w:t>
      </w:r>
      <w:r>
        <w:rPr>
          <w:color w:val="231F20"/>
          <w:spacing w:val="-5"/>
          <w:w w:val="95"/>
        </w:rPr>
        <w:t>los</w:t>
      </w:r>
      <w:r>
        <w:rPr>
          <w:color w:val="231F20"/>
          <w:spacing w:val="-23"/>
          <w:w w:val="95"/>
        </w:rPr>
        <w:t> </w:t>
      </w:r>
      <w:r>
        <w:rPr>
          <w:color w:val="231F20"/>
          <w:spacing w:val="-6"/>
          <w:w w:val="95"/>
        </w:rPr>
        <w:t>ciudadanos</w:t>
      </w:r>
      <w:r>
        <w:rPr>
          <w:color w:val="231F20"/>
          <w:spacing w:val="-23"/>
          <w:w w:val="95"/>
        </w:rPr>
        <w:t> </w:t>
      </w:r>
      <w:r>
        <w:rPr>
          <w:color w:val="231F20"/>
          <w:spacing w:val="-6"/>
          <w:w w:val="95"/>
        </w:rPr>
        <w:t>toman</w:t>
      </w:r>
      <w:r>
        <w:rPr>
          <w:color w:val="231F20"/>
          <w:spacing w:val="-23"/>
          <w:w w:val="95"/>
        </w:rPr>
        <w:t> </w:t>
      </w:r>
      <w:r>
        <w:rPr>
          <w:color w:val="231F20"/>
          <w:spacing w:val="-6"/>
          <w:w w:val="95"/>
        </w:rPr>
        <w:t>parte</w:t>
      </w:r>
    </w:p>
    <w:p>
      <w:pPr>
        <w:pStyle w:val="BodyText"/>
        <w:spacing w:line="266" w:lineRule="auto"/>
        <w:ind w:left="217" w:right="116"/>
        <w:jc w:val="right"/>
      </w:pPr>
      <w:r>
        <w:rPr>
          <w:color w:val="231F20"/>
        </w:rPr>
        <w:t>--a</w:t>
      </w:r>
      <w:r>
        <w:rPr>
          <w:color w:val="231F20"/>
          <w:spacing w:val="-25"/>
        </w:rPr>
        <w:t> </w:t>
      </w:r>
      <w:r>
        <w:rPr>
          <w:color w:val="231F20"/>
          <w:spacing w:val="-3"/>
        </w:rPr>
        <w:t>título</w:t>
      </w:r>
      <w:r>
        <w:rPr>
          <w:color w:val="231F20"/>
          <w:spacing w:val="-25"/>
        </w:rPr>
        <w:t> </w:t>
      </w:r>
      <w:r>
        <w:rPr>
          <w:color w:val="231F20"/>
          <w:spacing w:val="-3"/>
        </w:rPr>
        <w:t>individual</w:t>
      </w:r>
      <w:r>
        <w:rPr>
          <w:color w:val="231F20"/>
          <w:spacing w:val="-25"/>
        </w:rPr>
        <w:t> </w:t>
      </w:r>
      <w:r>
        <w:rPr>
          <w:color w:val="231F20"/>
        </w:rPr>
        <w:t>o</w:t>
      </w:r>
      <w:r>
        <w:rPr>
          <w:color w:val="231F20"/>
          <w:spacing w:val="-25"/>
        </w:rPr>
        <w:t> </w:t>
      </w:r>
      <w:r>
        <w:rPr>
          <w:color w:val="231F20"/>
          <w:spacing w:val="-4"/>
        </w:rPr>
        <w:t>colectivo--</w:t>
      </w:r>
      <w:r>
        <w:rPr>
          <w:color w:val="231F20"/>
          <w:spacing w:val="-25"/>
        </w:rPr>
        <w:t> </w:t>
      </w:r>
      <w:r>
        <w:rPr>
          <w:color w:val="231F20"/>
        </w:rPr>
        <w:t>en</w:t>
      </w:r>
      <w:r>
        <w:rPr>
          <w:color w:val="231F20"/>
          <w:spacing w:val="-25"/>
        </w:rPr>
        <w:t> </w:t>
      </w:r>
      <w:r>
        <w:rPr>
          <w:color w:val="231F20"/>
        </w:rPr>
        <w:t>la</w:t>
      </w:r>
      <w:r>
        <w:rPr>
          <w:color w:val="231F20"/>
          <w:spacing w:val="-25"/>
        </w:rPr>
        <w:t> </w:t>
      </w:r>
      <w:r>
        <w:rPr>
          <w:color w:val="231F20"/>
          <w:spacing w:val="-3"/>
        </w:rPr>
        <w:t>decisión,</w:t>
      </w:r>
      <w:r>
        <w:rPr>
          <w:color w:val="231F20"/>
          <w:spacing w:val="-25"/>
        </w:rPr>
        <w:t> </w:t>
      </w:r>
      <w:r>
        <w:rPr>
          <w:color w:val="231F20"/>
          <w:spacing w:val="-3"/>
        </w:rPr>
        <w:t>gestión</w:t>
      </w:r>
      <w:r>
        <w:rPr>
          <w:color w:val="231F20"/>
          <w:spacing w:val="-25"/>
        </w:rPr>
        <w:t> </w:t>
      </w:r>
      <w:r>
        <w:rPr>
          <w:color w:val="231F20"/>
        </w:rPr>
        <w:t>y</w:t>
      </w:r>
      <w:r>
        <w:rPr>
          <w:color w:val="231F20"/>
          <w:spacing w:val="-25"/>
        </w:rPr>
        <w:t> </w:t>
      </w:r>
      <w:r>
        <w:rPr>
          <w:color w:val="231F20"/>
          <w:spacing w:val="-5"/>
        </w:rPr>
        <w:t>control</w:t>
      </w:r>
      <w:r>
        <w:rPr>
          <w:color w:val="231F20"/>
          <w:spacing w:val="-25"/>
        </w:rPr>
        <w:t> </w:t>
      </w:r>
      <w:r>
        <w:rPr>
          <w:color w:val="231F20"/>
        </w:rPr>
        <w:t>de</w:t>
      </w:r>
      <w:r>
        <w:rPr>
          <w:color w:val="231F20"/>
          <w:spacing w:val="-25"/>
        </w:rPr>
        <w:t> </w:t>
      </w:r>
      <w:r>
        <w:rPr>
          <w:color w:val="231F20"/>
          <w:spacing w:val="-3"/>
        </w:rPr>
        <w:t>las</w:t>
      </w:r>
      <w:r>
        <w:rPr>
          <w:color w:val="231F20"/>
          <w:spacing w:val="-3"/>
          <w:w w:val="86"/>
        </w:rPr>
        <w:t> </w:t>
      </w:r>
      <w:r>
        <w:rPr>
          <w:color w:val="231F20"/>
          <w:spacing w:val="-6"/>
          <w:w w:val="95"/>
        </w:rPr>
        <w:t>políticas</w:t>
      </w:r>
      <w:r>
        <w:rPr>
          <w:color w:val="231F20"/>
          <w:spacing w:val="-24"/>
          <w:w w:val="95"/>
        </w:rPr>
        <w:t> </w:t>
      </w:r>
      <w:r>
        <w:rPr>
          <w:color w:val="231F20"/>
          <w:spacing w:val="-6"/>
          <w:w w:val="95"/>
        </w:rPr>
        <w:t>públicas</w:t>
      </w:r>
      <w:r>
        <w:rPr>
          <w:color w:val="231F20"/>
          <w:spacing w:val="-24"/>
          <w:w w:val="95"/>
        </w:rPr>
        <w:t> </w:t>
      </w:r>
      <w:r>
        <w:rPr>
          <w:color w:val="231F20"/>
          <w:w w:val="95"/>
        </w:rPr>
        <w:t>o</w:t>
      </w:r>
      <w:r>
        <w:rPr>
          <w:color w:val="231F20"/>
          <w:spacing w:val="-24"/>
          <w:w w:val="95"/>
        </w:rPr>
        <w:t> </w:t>
      </w:r>
      <w:r>
        <w:rPr>
          <w:color w:val="231F20"/>
          <w:spacing w:val="-6"/>
          <w:w w:val="95"/>
        </w:rPr>
        <w:t>colaboran</w:t>
      </w:r>
      <w:r>
        <w:rPr>
          <w:color w:val="231F20"/>
          <w:spacing w:val="-24"/>
          <w:w w:val="95"/>
        </w:rPr>
        <w:t> </w:t>
      </w:r>
      <w:r>
        <w:rPr>
          <w:color w:val="231F20"/>
          <w:spacing w:val="-3"/>
          <w:w w:val="95"/>
        </w:rPr>
        <w:t>en</w:t>
      </w:r>
      <w:r>
        <w:rPr>
          <w:color w:val="231F20"/>
          <w:spacing w:val="-24"/>
          <w:w w:val="95"/>
        </w:rPr>
        <w:t> </w:t>
      </w:r>
      <w:r>
        <w:rPr>
          <w:color w:val="231F20"/>
          <w:spacing w:val="-3"/>
          <w:w w:val="95"/>
        </w:rPr>
        <w:t>el</w:t>
      </w:r>
      <w:r>
        <w:rPr>
          <w:color w:val="231F20"/>
          <w:spacing w:val="-24"/>
          <w:w w:val="95"/>
        </w:rPr>
        <w:t> </w:t>
      </w:r>
      <w:r>
        <w:rPr>
          <w:color w:val="231F20"/>
          <w:spacing w:val="-6"/>
          <w:w w:val="95"/>
        </w:rPr>
        <w:t>desarrollo</w:t>
      </w:r>
      <w:r>
        <w:rPr>
          <w:color w:val="231F20"/>
          <w:spacing w:val="-24"/>
          <w:w w:val="95"/>
        </w:rPr>
        <w:t> </w:t>
      </w:r>
      <w:r>
        <w:rPr>
          <w:color w:val="231F20"/>
          <w:spacing w:val="-3"/>
          <w:w w:val="95"/>
        </w:rPr>
        <w:t>de</w:t>
      </w:r>
      <w:r>
        <w:rPr>
          <w:color w:val="231F20"/>
          <w:spacing w:val="-24"/>
          <w:w w:val="95"/>
        </w:rPr>
        <w:t> </w:t>
      </w:r>
      <w:r>
        <w:rPr>
          <w:color w:val="231F20"/>
          <w:spacing w:val="-6"/>
          <w:w w:val="95"/>
        </w:rPr>
        <w:t>tareas</w:t>
      </w:r>
      <w:r>
        <w:rPr>
          <w:color w:val="231F20"/>
          <w:spacing w:val="-24"/>
          <w:w w:val="95"/>
        </w:rPr>
        <w:t> </w:t>
      </w:r>
      <w:r>
        <w:rPr>
          <w:color w:val="231F20"/>
          <w:spacing w:val="-3"/>
          <w:w w:val="95"/>
        </w:rPr>
        <w:t>de</w:t>
      </w:r>
      <w:r>
        <w:rPr>
          <w:color w:val="231F20"/>
          <w:spacing w:val="-24"/>
          <w:w w:val="95"/>
        </w:rPr>
        <w:t> </w:t>
      </w:r>
      <w:r>
        <w:rPr>
          <w:color w:val="231F20"/>
          <w:spacing w:val="-6"/>
          <w:w w:val="95"/>
        </w:rPr>
        <w:t>interés</w:t>
      </w:r>
      <w:r>
        <w:rPr>
          <w:color w:val="231F20"/>
          <w:spacing w:val="-24"/>
          <w:w w:val="95"/>
        </w:rPr>
        <w:t> </w:t>
      </w:r>
      <w:r>
        <w:rPr>
          <w:color w:val="231F20"/>
          <w:spacing w:val="-6"/>
          <w:w w:val="95"/>
        </w:rPr>
        <w:t>general.</w:t>
      </w:r>
      <w:r>
        <w:rPr>
          <w:color w:val="231F20"/>
          <w:w w:val="89"/>
        </w:rPr>
        <w:t> </w:t>
      </w:r>
      <w:r>
        <w:rPr>
          <w:color w:val="231F20"/>
          <w:spacing w:val="-3"/>
          <w:w w:val="95"/>
        </w:rPr>
        <w:t>La</w:t>
      </w:r>
      <w:r>
        <w:rPr>
          <w:color w:val="231F20"/>
          <w:spacing w:val="-22"/>
          <w:w w:val="95"/>
        </w:rPr>
        <w:t> </w:t>
      </w:r>
      <w:r>
        <w:rPr>
          <w:color w:val="231F20"/>
          <w:spacing w:val="-6"/>
          <w:w w:val="95"/>
        </w:rPr>
        <w:t>participación</w:t>
      </w:r>
      <w:r>
        <w:rPr>
          <w:color w:val="231F20"/>
          <w:spacing w:val="-22"/>
          <w:w w:val="95"/>
        </w:rPr>
        <w:t> </w:t>
      </w:r>
      <w:r>
        <w:rPr>
          <w:color w:val="231F20"/>
          <w:spacing w:val="-5"/>
          <w:w w:val="95"/>
        </w:rPr>
        <w:t>ciudadana</w:t>
      </w:r>
      <w:r>
        <w:rPr>
          <w:color w:val="231F20"/>
          <w:spacing w:val="-22"/>
          <w:w w:val="95"/>
        </w:rPr>
        <w:t> </w:t>
      </w:r>
      <w:r>
        <w:rPr>
          <w:color w:val="231F20"/>
          <w:spacing w:val="-5"/>
          <w:w w:val="95"/>
        </w:rPr>
        <w:t>cubre</w:t>
      </w:r>
      <w:r>
        <w:rPr>
          <w:color w:val="231F20"/>
          <w:spacing w:val="-22"/>
          <w:w w:val="95"/>
        </w:rPr>
        <w:t> </w:t>
      </w:r>
      <w:r>
        <w:rPr>
          <w:color w:val="231F20"/>
          <w:spacing w:val="-5"/>
          <w:w w:val="95"/>
        </w:rPr>
        <w:t>varias</w:t>
      </w:r>
      <w:r>
        <w:rPr>
          <w:color w:val="231F20"/>
          <w:spacing w:val="-22"/>
          <w:w w:val="95"/>
        </w:rPr>
        <w:t> </w:t>
      </w:r>
      <w:r>
        <w:rPr>
          <w:color w:val="231F20"/>
          <w:spacing w:val="-5"/>
          <w:w w:val="95"/>
        </w:rPr>
        <w:t>esferas,</w:t>
      </w:r>
      <w:r>
        <w:rPr>
          <w:color w:val="231F20"/>
          <w:spacing w:val="-22"/>
          <w:w w:val="95"/>
        </w:rPr>
        <w:t> </w:t>
      </w:r>
      <w:r>
        <w:rPr>
          <w:color w:val="231F20"/>
          <w:spacing w:val="-6"/>
          <w:w w:val="95"/>
        </w:rPr>
        <w:t>como</w:t>
      </w:r>
      <w:r>
        <w:rPr>
          <w:color w:val="231F20"/>
          <w:spacing w:val="-22"/>
          <w:w w:val="95"/>
        </w:rPr>
        <w:t> </w:t>
      </w:r>
      <w:r>
        <w:rPr>
          <w:color w:val="231F20"/>
          <w:spacing w:val="-3"/>
          <w:w w:val="95"/>
        </w:rPr>
        <w:t>el</w:t>
      </w:r>
      <w:r>
        <w:rPr>
          <w:color w:val="231F20"/>
          <w:spacing w:val="-22"/>
          <w:w w:val="95"/>
        </w:rPr>
        <w:t> </w:t>
      </w:r>
      <w:r>
        <w:rPr>
          <w:color w:val="231F20"/>
          <w:spacing w:val="-5"/>
          <w:w w:val="95"/>
        </w:rPr>
        <w:t>ejercicio</w:t>
      </w:r>
      <w:r>
        <w:rPr>
          <w:color w:val="231F20"/>
          <w:spacing w:val="-22"/>
          <w:w w:val="95"/>
        </w:rPr>
        <w:t> </w:t>
      </w:r>
      <w:r>
        <w:rPr>
          <w:color w:val="231F20"/>
          <w:spacing w:val="-5"/>
          <w:w w:val="95"/>
        </w:rPr>
        <w:t>del</w:t>
      </w:r>
      <w:r>
        <w:rPr>
          <w:color w:val="231F20"/>
          <w:spacing w:val="-5"/>
          <w:w w:val="94"/>
        </w:rPr>
        <w:t> </w:t>
      </w:r>
      <w:r>
        <w:rPr>
          <w:color w:val="231F20"/>
          <w:spacing w:val="-6"/>
          <w:w w:val="95"/>
        </w:rPr>
        <w:t>derecho</w:t>
      </w:r>
      <w:r>
        <w:rPr>
          <w:color w:val="231F20"/>
          <w:spacing w:val="-20"/>
          <w:w w:val="95"/>
        </w:rPr>
        <w:t> </w:t>
      </w:r>
      <w:r>
        <w:rPr>
          <w:color w:val="231F20"/>
          <w:w w:val="95"/>
        </w:rPr>
        <w:t>a</w:t>
      </w:r>
      <w:r>
        <w:rPr>
          <w:color w:val="231F20"/>
          <w:spacing w:val="-20"/>
          <w:w w:val="95"/>
        </w:rPr>
        <w:t> </w:t>
      </w:r>
      <w:r>
        <w:rPr>
          <w:color w:val="231F20"/>
          <w:spacing w:val="-3"/>
          <w:w w:val="95"/>
        </w:rPr>
        <w:t>la</w:t>
      </w:r>
      <w:r>
        <w:rPr>
          <w:color w:val="231F20"/>
          <w:spacing w:val="-20"/>
          <w:w w:val="95"/>
        </w:rPr>
        <w:t> </w:t>
      </w:r>
      <w:r>
        <w:rPr>
          <w:color w:val="231F20"/>
          <w:spacing w:val="-7"/>
          <w:w w:val="95"/>
        </w:rPr>
        <w:t>información,</w:t>
      </w:r>
      <w:r>
        <w:rPr>
          <w:color w:val="231F20"/>
          <w:spacing w:val="-20"/>
          <w:w w:val="95"/>
        </w:rPr>
        <w:t> </w:t>
      </w:r>
      <w:r>
        <w:rPr>
          <w:color w:val="231F20"/>
          <w:spacing w:val="-3"/>
          <w:w w:val="95"/>
        </w:rPr>
        <w:t>la</w:t>
      </w:r>
      <w:r>
        <w:rPr>
          <w:color w:val="231F20"/>
          <w:spacing w:val="-20"/>
          <w:w w:val="95"/>
        </w:rPr>
        <w:t> </w:t>
      </w:r>
      <w:r>
        <w:rPr>
          <w:color w:val="231F20"/>
          <w:spacing w:val="-6"/>
          <w:w w:val="95"/>
        </w:rPr>
        <w:t>planeación,</w:t>
      </w:r>
      <w:r>
        <w:rPr>
          <w:color w:val="231F20"/>
          <w:spacing w:val="-20"/>
          <w:w w:val="95"/>
        </w:rPr>
        <w:t> </w:t>
      </w:r>
      <w:r>
        <w:rPr>
          <w:color w:val="231F20"/>
          <w:spacing w:val="-3"/>
          <w:w w:val="95"/>
        </w:rPr>
        <w:t>la</w:t>
      </w:r>
      <w:r>
        <w:rPr>
          <w:color w:val="231F20"/>
          <w:spacing w:val="-20"/>
          <w:w w:val="95"/>
        </w:rPr>
        <w:t> </w:t>
      </w:r>
      <w:r>
        <w:rPr>
          <w:color w:val="231F20"/>
          <w:spacing w:val="-7"/>
          <w:w w:val="95"/>
        </w:rPr>
        <w:t>regulación</w:t>
      </w:r>
      <w:r>
        <w:rPr>
          <w:color w:val="231F20"/>
          <w:spacing w:val="-20"/>
          <w:w w:val="95"/>
        </w:rPr>
        <w:t> </w:t>
      </w:r>
      <w:r>
        <w:rPr>
          <w:color w:val="231F20"/>
          <w:spacing w:val="-6"/>
          <w:w w:val="95"/>
        </w:rPr>
        <w:t>normativa,</w:t>
      </w:r>
      <w:r>
        <w:rPr>
          <w:color w:val="231F20"/>
          <w:spacing w:val="-20"/>
          <w:w w:val="95"/>
        </w:rPr>
        <w:t> </w:t>
      </w:r>
      <w:r>
        <w:rPr>
          <w:color w:val="231F20"/>
          <w:spacing w:val="-3"/>
          <w:w w:val="95"/>
        </w:rPr>
        <w:t>la</w:t>
      </w:r>
      <w:r>
        <w:rPr>
          <w:color w:val="231F20"/>
          <w:spacing w:val="-20"/>
          <w:w w:val="95"/>
        </w:rPr>
        <w:t> </w:t>
      </w:r>
      <w:r>
        <w:rPr>
          <w:color w:val="231F20"/>
          <w:spacing w:val="-7"/>
          <w:w w:val="95"/>
        </w:rPr>
        <w:t>consul-</w:t>
      </w:r>
      <w:r>
        <w:rPr>
          <w:color w:val="231F20"/>
          <w:w w:val="105"/>
        </w:rPr>
        <w:t> </w:t>
      </w:r>
      <w:r>
        <w:rPr>
          <w:color w:val="231F20"/>
          <w:spacing w:val="-4"/>
        </w:rPr>
        <w:t>ta,</w:t>
      </w:r>
      <w:r>
        <w:rPr>
          <w:color w:val="231F20"/>
          <w:spacing w:val="-39"/>
        </w:rPr>
        <w:t> </w:t>
      </w:r>
      <w:r>
        <w:rPr>
          <w:color w:val="231F20"/>
          <w:spacing w:val="-3"/>
        </w:rPr>
        <w:t>la</w:t>
      </w:r>
      <w:r>
        <w:rPr>
          <w:color w:val="231F20"/>
          <w:spacing w:val="-39"/>
        </w:rPr>
        <w:t> </w:t>
      </w:r>
      <w:r>
        <w:rPr>
          <w:color w:val="231F20"/>
          <w:spacing w:val="-5"/>
        </w:rPr>
        <w:t>vigilancia</w:t>
      </w:r>
      <w:r>
        <w:rPr>
          <w:color w:val="231F20"/>
          <w:spacing w:val="-39"/>
        </w:rPr>
        <w:t> </w:t>
      </w:r>
      <w:r>
        <w:rPr>
          <w:color w:val="231F20"/>
        </w:rPr>
        <w:t>y</w:t>
      </w:r>
      <w:r>
        <w:rPr>
          <w:color w:val="231F20"/>
          <w:spacing w:val="-39"/>
        </w:rPr>
        <w:t> </w:t>
      </w:r>
      <w:r>
        <w:rPr>
          <w:color w:val="231F20"/>
          <w:spacing w:val="-3"/>
        </w:rPr>
        <w:t>el</w:t>
      </w:r>
      <w:r>
        <w:rPr>
          <w:color w:val="231F20"/>
          <w:spacing w:val="-39"/>
        </w:rPr>
        <w:t> </w:t>
      </w:r>
      <w:r>
        <w:rPr>
          <w:color w:val="231F20"/>
          <w:spacing w:val="-6"/>
        </w:rPr>
        <w:t>monitoreo,</w:t>
      </w:r>
      <w:r>
        <w:rPr>
          <w:color w:val="231F20"/>
          <w:spacing w:val="-39"/>
        </w:rPr>
        <w:t> </w:t>
      </w:r>
      <w:r>
        <w:rPr>
          <w:color w:val="231F20"/>
        </w:rPr>
        <w:t>y</w:t>
      </w:r>
      <w:r>
        <w:rPr>
          <w:color w:val="231F20"/>
          <w:spacing w:val="-39"/>
        </w:rPr>
        <w:t> </w:t>
      </w:r>
      <w:r>
        <w:rPr>
          <w:color w:val="231F20"/>
          <w:spacing w:val="-5"/>
        </w:rPr>
        <w:t>finalmente</w:t>
      </w:r>
      <w:r>
        <w:rPr>
          <w:color w:val="231F20"/>
          <w:spacing w:val="-39"/>
        </w:rPr>
        <w:t> </w:t>
      </w:r>
      <w:r>
        <w:rPr>
          <w:color w:val="231F20"/>
          <w:spacing w:val="-3"/>
        </w:rPr>
        <w:t>la</w:t>
      </w:r>
      <w:r>
        <w:rPr>
          <w:color w:val="231F20"/>
          <w:spacing w:val="-39"/>
        </w:rPr>
        <w:t> </w:t>
      </w:r>
      <w:r>
        <w:rPr>
          <w:color w:val="231F20"/>
          <w:spacing w:val="-5"/>
        </w:rPr>
        <w:t>ejecución</w:t>
      </w:r>
      <w:r>
        <w:rPr>
          <w:color w:val="231F20"/>
          <w:spacing w:val="-39"/>
        </w:rPr>
        <w:t> </w:t>
      </w:r>
      <w:r>
        <w:rPr>
          <w:color w:val="231F20"/>
        </w:rPr>
        <w:t>y</w:t>
      </w:r>
      <w:r>
        <w:rPr>
          <w:color w:val="231F20"/>
          <w:spacing w:val="-39"/>
        </w:rPr>
        <w:t> </w:t>
      </w:r>
      <w:r>
        <w:rPr>
          <w:color w:val="231F20"/>
          <w:spacing w:val="-6"/>
        </w:rPr>
        <w:t>coadyuvancia.</w:t>
      </w:r>
      <w:r>
        <w:rPr>
          <w:color w:val="231F20"/>
          <w:spacing w:val="-5"/>
          <w:w w:val="94"/>
        </w:rPr>
        <w:t> </w:t>
      </w:r>
      <w:r>
        <w:rPr>
          <w:color w:val="231F20"/>
          <w:w w:val="95"/>
        </w:rPr>
        <w:t>“La</w:t>
      </w:r>
      <w:r>
        <w:rPr>
          <w:color w:val="231F20"/>
          <w:spacing w:val="-22"/>
          <w:w w:val="95"/>
        </w:rPr>
        <w:t> </w:t>
      </w:r>
      <w:r>
        <w:rPr>
          <w:color w:val="231F20"/>
          <w:w w:val="95"/>
        </w:rPr>
        <w:t>idea</w:t>
      </w:r>
      <w:r>
        <w:rPr>
          <w:color w:val="231F20"/>
          <w:spacing w:val="-22"/>
          <w:w w:val="95"/>
        </w:rPr>
        <w:t> </w:t>
      </w:r>
      <w:r>
        <w:rPr>
          <w:color w:val="231F20"/>
          <w:w w:val="95"/>
        </w:rPr>
        <w:t>central</w:t>
      </w:r>
      <w:r>
        <w:rPr>
          <w:color w:val="231F20"/>
          <w:spacing w:val="-22"/>
          <w:w w:val="95"/>
        </w:rPr>
        <w:t> </w:t>
      </w:r>
      <w:r>
        <w:rPr>
          <w:color w:val="231F20"/>
          <w:w w:val="95"/>
        </w:rPr>
        <w:t>es</w:t>
      </w:r>
      <w:r>
        <w:rPr>
          <w:color w:val="231F20"/>
          <w:spacing w:val="-22"/>
          <w:w w:val="95"/>
        </w:rPr>
        <w:t> </w:t>
      </w:r>
      <w:r>
        <w:rPr>
          <w:color w:val="231F20"/>
          <w:w w:val="95"/>
        </w:rPr>
        <w:t>que</w:t>
      </w:r>
      <w:r>
        <w:rPr>
          <w:color w:val="231F20"/>
          <w:spacing w:val="-22"/>
          <w:w w:val="95"/>
        </w:rPr>
        <w:t> </w:t>
      </w:r>
      <w:r>
        <w:rPr>
          <w:color w:val="231F20"/>
          <w:w w:val="95"/>
        </w:rPr>
        <w:t>incluyendo</w:t>
      </w:r>
      <w:r>
        <w:rPr>
          <w:color w:val="231F20"/>
          <w:spacing w:val="-22"/>
          <w:w w:val="95"/>
        </w:rPr>
        <w:t> </w:t>
      </w:r>
      <w:r>
        <w:rPr>
          <w:color w:val="231F20"/>
          <w:w w:val="95"/>
        </w:rPr>
        <w:t>a</w:t>
      </w:r>
      <w:r>
        <w:rPr>
          <w:color w:val="231F20"/>
          <w:spacing w:val="-22"/>
          <w:w w:val="95"/>
        </w:rPr>
        <w:t> </w:t>
      </w:r>
      <w:r>
        <w:rPr>
          <w:color w:val="231F20"/>
          <w:w w:val="95"/>
        </w:rPr>
        <w:t>la</w:t>
      </w:r>
      <w:r>
        <w:rPr>
          <w:color w:val="231F20"/>
          <w:spacing w:val="-22"/>
          <w:w w:val="95"/>
        </w:rPr>
        <w:t> </w:t>
      </w:r>
      <w:r>
        <w:rPr>
          <w:color w:val="231F20"/>
          <w:w w:val="95"/>
        </w:rPr>
        <w:t>ciudadanía</w:t>
      </w:r>
      <w:r>
        <w:rPr>
          <w:color w:val="231F20"/>
          <w:spacing w:val="-22"/>
          <w:w w:val="95"/>
        </w:rPr>
        <w:t> </w:t>
      </w:r>
      <w:r>
        <w:rPr>
          <w:color w:val="231F20"/>
          <w:w w:val="95"/>
        </w:rPr>
        <w:t>en</w:t>
      </w:r>
      <w:r>
        <w:rPr>
          <w:color w:val="231F20"/>
          <w:spacing w:val="-22"/>
          <w:w w:val="95"/>
        </w:rPr>
        <w:t> </w:t>
      </w:r>
      <w:r>
        <w:rPr>
          <w:color w:val="231F20"/>
          <w:w w:val="95"/>
        </w:rPr>
        <w:t>los</w:t>
      </w:r>
      <w:r>
        <w:rPr>
          <w:color w:val="231F20"/>
          <w:spacing w:val="-22"/>
          <w:w w:val="95"/>
        </w:rPr>
        <w:t> </w:t>
      </w:r>
      <w:r>
        <w:rPr>
          <w:color w:val="231F20"/>
          <w:w w:val="95"/>
        </w:rPr>
        <w:t>procesos</w:t>
      </w:r>
    </w:p>
    <w:p>
      <w:pPr>
        <w:pStyle w:val="BodyText"/>
        <w:spacing w:line="266" w:lineRule="auto"/>
        <w:ind w:left="217" w:right="111"/>
        <w:jc w:val="both"/>
      </w:pPr>
      <w:r>
        <w:rPr>
          <w:color w:val="231F20"/>
        </w:rPr>
        <w:t>de</w:t>
      </w:r>
      <w:r>
        <w:rPr>
          <w:color w:val="231F20"/>
          <w:spacing w:val="-30"/>
        </w:rPr>
        <w:t> </w:t>
      </w:r>
      <w:r>
        <w:rPr>
          <w:color w:val="231F20"/>
        </w:rPr>
        <w:t>diseño</w:t>
      </w:r>
      <w:r>
        <w:rPr>
          <w:color w:val="231F20"/>
          <w:spacing w:val="-30"/>
        </w:rPr>
        <w:t> </w:t>
      </w:r>
      <w:r>
        <w:rPr>
          <w:color w:val="231F20"/>
        </w:rPr>
        <w:t>y</w:t>
      </w:r>
      <w:r>
        <w:rPr>
          <w:color w:val="231F20"/>
          <w:spacing w:val="-30"/>
        </w:rPr>
        <w:t> </w:t>
      </w:r>
      <w:r>
        <w:rPr>
          <w:color w:val="231F20"/>
        </w:rPr>
        <w:t>adopción</w:t>
      </w:r>
      <w:r>
        <w:rPr>
          <w:color w:val="231F20"/>
          <w:spacing w:val="-30"/>
        </w:rPr>
        <w:t> </w:t>
      </w:r>
      <w:r>
        <w:rPr>
          <w:color w:val="231F20"/>
        </w:rPr>
        <w:t>de</w:t>
      </w:r>
      <w:r>
        <w:rPr>
          <w:color w:val="231F20"/>
          <w:spacing w:val="-30"/>
        </w:rPr>
        <w:t> </w:t>
      </w:r>
      <w:r>
        <w:rPr>
          <w:color w:val="231F20"/>
        </w:rPr>
        <w:t>políticas</w:t>
      </w:r>
      <w:r>
        <w:rPr>
          <w:color w:val="231F20"/>
          <w:spacing w:val="-30"/>
        </w:rPr>
        <w:t> </w:t>
      </w:r>
      <w:r>
        <w:rPr>
          <w:color w:val="231F20"/>
        </w:rPr>
        <w:t>sociales</w:t>
      </w:r>
      <w:r>
        <w:rPr>
          <w:color w:val="231F20"/>
          <w:spacing w:val="-30"/>
        </w:rPr>
        <w:t> </w:t>
      </w:r>
      <w:r>
        <w:rPr>
          <w:color w:val="231F20"/>
        </w:rPr>
        <w:t>y</w:t>
      </w:r>
      <w:r>
        <w:rPr>
          <w:color w:val="231F20"/>
          <w:spacing w:val="-30"/>
        </w:rPr>
        <w:t> </w:t>
      </w:r>
      <w:r>
        <w:rPr>
          <w:color w:val="231F20"/>
        </w:rPr>
        <w:t>con</w:t>
      </w:r>
      <w:r>
        <w:rPr>
          <w:color w:val="231F20"/>
          <w:spacing w:val="-30"/>
        </w:rPr>
        <w:t> </w:t>
      </w:r>
      <w:r>
        <w:rPr>
          <w:color w:val="231F20"/>
        </w:rPr>
        <w:t>reglas</w:t>
      </w:r>
      <w:r>
        <w:rPr>
          <w:color w:val="231F20"/>
          <w:spacing w:val="-30"/>
        </w:rPr>
        <w:t> </w:t>
      </w:r>
      <w:r>
        <w:rPr>
          <w:color w:val="231F20"/>
        </w:rPr>
        <w:t>de</w:t>
      </w:r>
      <w:r>
        <w:rPr>
          <w:color w:val="231F20"/>
          <w:spacing w:val="-30"/>
        </w:rPr>
        <w:t> </w:t>
      </w:r>
      <w:r>
        <w:rPr>
          <w:color w:val="231F20"/>
        </w:rPr>
        <w:t>actuación de</w:t>
      </w:r>
      <w:r>
        <w:rPr>
          <w:color w:val="231F20"/>
          <w:spacing w:val="-22"/>
        </w:rPr>
        <w:t> </w:t>
      </w:r>
      <w:r>
        <w:rPr>
          <w:color w:val="231F20"/>
        </w:rPr>
        <w:t>los</w:t>
      </w:r>
      <w:r>
        <w:rPr>
          <w:color w:val="231F20"/>
          <w:spacing w:val="-22"/>
        </w:rPr>
        <w:t> </w:t>
      </w:r>
      <w:r>
        <w:rPr>
          <w:color w:val="231F20"/>
        </w:rPr>
        <w:t>diferentes</w:t>
      </w:r>
      <w:r>
        <w:rPr>
          <w:color w:val="231F20"/>
          <w:spacing w:val="-22"/>
        </w:rPr>
        <w:t> </w:t>
      </w:r>
      <w:r>
        <w:rPr>
          <w:color w:val="231F20"/>
        </w:rPr>
        <w:t>actores</w:t>
      </w:r>
      <w:r>
        <w:rPr>
          <w:color w:val="231F20"/>
          <w:spacing w:val="-22"/>
        </w:rPr>
        <w:t> </w:t>
      </w:r>
      <w:r>
        <w:rPr>
          <w:color w:val="231F20"/>
        </w:rPr>
        <w:t>previamente</w:t>
      </w:r>
      <w:r>
        <w:rPr>
          <w:color w:val="231F20"/>
          <w:spacing w:val="-22"/>
        </w:rPr>
        <w:t> </w:t>
      </w:r>
      <w:r>
        <w:rPr>
          <w:color w:val="231F20"/>
        </w:rPr>
        <w:t>definidas</w:t>
      </w:r>
      <w:r>
        <w:rPr>
          <w:color w:val="231F20"/>
          <w:spacing w:val="-22"/>
        </w:rPr>
        <w:t> </w:t>
      </w:r>
      <w:r>
        <w:rPr>
          <w:color w:val="231F20"/>
        </w:rPr>
        <w:t>se</w:t>
      </w:r>
      <w:r>
        <w:rPr>
          <w:color w:val="231F20"/>
          <w:spacing w:val="-22"/>
        </w:rPr>
        <w:t> </w:t>
      </w:r>
      <w:r>
        <w:rPr>
          <w:color w:val="231F20"/>
        </w:rPr>
        <w:t>pueden</w:t>
      </w:r>
      <w:r>
        <w:rPr>
          <w:color w:val="231F20"/>
          <w:spacing w:val="-22"/>
        </w:rPr>
        <w:t> </w:t>
      </w:r>
      <w:r>
        <w:rPr>
          <w:color w:val="231F20"/>
        </w:rPr>
        <w:t>obtener mejores</w:t>
      </w:r>
      <w:r>
        <w:rPr>
          <w:color w:val="231F20"/>
          <w:spacing w:val="-26"/>
        </w:rPr>
        <w:t> </w:t>
      </w:r>
      <w:r>
        <w:rPr>
          <w:color w:val="231F20"/>
        </w:rPr>
        <w:t>resultados</w:t>
      </w:r>
      <w:r>
        <w:rPr>
          <w:color w:val="231F20"/>
          <w:spacing w:val="-26"/>
        </w:rPr>
        <w:t> </w:t>
      </w:r>
      <w:r>
        <w:rPr>
          <w:color w:val="231F20"/>
        </w:rPr>
        <w:t>que</w:t>
      </w:r>
      <w:r>
        <w:rPr>
          <w:color w:val="231F20"/>
          <w:spacing w:val="-26"/>
        </w:rPr>
        <w:t> </w:t>
      </w:r>
      <w:r>
        <w:rPr>
          <w:color w:val="231F20"/>
        </w:rPr>
        <w:t>permitan</w:t>
      </w:r>
      <w:r>
        <w:rPr>
          <w:color w:val="231F20"/>
          <w:spacing w:val="-26"/>
        </w:rPr>
        <w:t> </w:t>
      </w:r>
      <w:r>
        <w:rPr>
          <w:color w:val="231F20"/>
        </w:rPr>
        <w:t>avanzar</w:t>
      </w:r>
      <w:r>
        <w:rPr>
          <w:color w:val="231F20"/>
          <w:spacing w:val="-26"/>
        </w:rPr>
        <w:t> </w:t>
      </w:r>
      <w:r>
        <w:rPr>
          <w:color w:val="231F20"/>
        </w:rPr>
        <w:t>en</w:t>
      </w:r>
      <w:r>
        <w:rPr>
          <w:color w:val="231F20"/>
          <w:spacing w:val="-26"/>
        </w:rPr>
        <w:t> </w:t>
      </w:r>
      <w:r>
        <w:rPr>
          <w:color w:val="231F20"/>
        </w:rPr>
        <w:t>el</w:t>
      </w:r>
      <w:r>
        <w:rPr>
          <w:color w:val="231F20"/>
          <w:spacing w:val="-26"/>
        </w:rPr>
        <w:t> </w:t>
      </w:r>
      <w:r>
        <w:rPr>
          <w:color w:val="231F20"/>
        </w:rPr>
        <w:t>camino</w:t>
      </w:r>
      <w:r>
        <w:rPr>
          <w:color w:val="231F20"/>
          <w:spacing w:val="-26"/>
        </w:rPr>
        <w:t> </w:t>
      </w:r>
      <w:r>
        <w:rPr>
          <w:color w:val="231F20"/>
        </w:rPr>
        <w:t>de</w:t>
      </w:r>
      <w:r>
        <w:rPr>
          <w:color w:val="231F20"/>
          <w:spacing w:val="-26"/>
        </w:rPr>
        <w:t> </w:t>
      </w:r>
      <w:r>
        <w:rPr>
          <w:color w:val="231F20"/>
        </w:rPr>
        <w:t>construir ciudadanía”</w:t>
      </w:r>
      <w:r>
        <w:rPr>
          <w:color w:val="231F20"/>
          <w:spacing w:val="-40"/>
        </w:rPr>
        <w:t> </w:t>
      </w:r>
      <w:r>
        <w:rPr>
          <w:color w:val="231F20"/>
        </w:rPr>
        <w:t>(Ziccardi,</w:t>
      </w:r>
      <w:r>
        <w:rPr>
          <w:color w:val="231F20"/>
          <w:spacing w:val="-40"/>
        </w:rPr>
        <w:t> </w:t>
      </w:r>
      <w:r>
        <w:rPr>
          <w:color w:val="231F20"/>
        </w:rPr>
        <w:t>2004:</w:t>
      </w:r>
      <w:r>
        <w:rPr>
          <w:color w:val="231F20"/>
          <w:spacing w:val="-40"/>
        </w:rPr>
        <w:t> </w:t>
      </w:r>
      <w:r>
        <w:rPr>
          <w:color w:val="231F20"/>
        </w:rPr>
        <w:t>10).</w:t>
      </w:r>
    </w:p>
    <w:p>
      <w:pPr>
        <w:pStyle w:val="BodyText"/>
        <w:spacing w:before="4"/>
        <w:rPr>
          <w:sz w:val="24"/>
        </w:rPr>
      </w:pPr>
    </w:p>
    <w:p>
      <w:pPr>
        <w:spacing w:line="266" w:lineRule="auto" w:before="0"/>
        <w:ind w:left="217" w:right="118" w:firstLine="0"/>
        <w:jc w:val="both"/>
        <w:rPr>
          <w:i/>
          <w:sz w:val="22"/>
        </w:rPr>
      </w:pPr>
      <w:r>
        <w:rPr>
          <w:i/>
          <w:color w:val="231F20"/>
          <w:w w:val="95"/>
          <w:sz w:val="22"/>
        </w:rPr>
        <w:t>De</w:t>
      </w:r>
      <w:r>
        <w:rPr>
          <w:i/>
          <w:color w:val="231F20"/>
          <w:spacing w:val="-25"/>
          <w:w w:val="95"/>
          <w:sz w:val="22"/>
        </w:rPr>
        <w:t> </w:t>
      </w:r>
      <w:r>
        <w:rPr>
          <w:i/>
          <w:color w:val="231F20"/>
          <w:w w:val="95"/>
          <w:sz w:val="22"/>
        </w:rPr>
        <w:t>lleno</w:t>
      </w:r>
      <w:r>
        <w:rPr>
          <w:i/>
          <w:color w:val="231F20"/>
          <w:spacing w:val="-25"/>
          <w:w w:val="95"/>
          <w:sz w:val="22"/>
        </w:rPr>
        <w:t> </w:t>
      </w:r>
      <w:r>
        <w:rPr>
          <w:i/>
          <w:color w:val="231F20"/>
          <w:w w:val="95"/>
          <w:sz w:val="22"/>
        </w:rPr>
        <w:t>en</w:t>
      </w:r>
      <w:r>
        <w:rPr>
          <w:i/>
          <w:color w:val="231F20"/>
          <w:spacing w:val="-25"/>
          <w:w w:val="95"/>
          <w:sz w:val="22"/>
        </w:rPr>
        <w:t> </w:t>
      </w:r>
      <w:r>
        <w:rPr>
          <w:i/>
          <w:color w:val="231F20"/>
          <w:spacing w:val="-3"/>
          <w:w w:val="95"/>
          <w:sz w:val="22"/>
        </w:rPr>
        <w:t>la</w:t>
      </w:r>
      <w:r>
        <w:rPr>
          <w:i/>
          <w:color w:val="231F20"/>
          <w:spacing w:val="-25"/>
          <w:w w:val="95"/>
          <w:sz w:val="22"/>
        </w:rPr>
        <w:t> </w:t>
      </w:r>
      <w:r>
        <w:rPr>
          <w:i/>
          <w:color w:val="231F20"/>
          <w:spacing w:val="-3"/>
          <w:w w:val="95"/>
          <w:sz w:val="22"/>
        </w:rPr>
        <w:t>metodología</w:t>
      </w:r>
      <w:r>
        <w:rPr>
          <w:i/>
          <w:color w:val="231F20"/>
          <w:spacing w:val="-25"/>
          <w:w w:val="95"/>
          <w:sz w:val="22"/>
        </w:rPr>
        <w:t> </w:t>
      </w:r>
      <w:r>
        <w:rPr>
          <w:i/>
          <w:color w:val="231F20"/>
          <w:w w:val="95"/>
          <w:sz w:val="22"/>
        </w:rPr>
        <w:t>transversal:</w:t>
      </w:r>
      <w:r>
        <w:rPr>
          <w:i/>
          <w:color w:val="231F20"/>
          <w:spacing w:val="-25"/>
          <w:w w:val="95"/>
          <w:sz w:val="22"/>
        </w:rPr>
        <w:t> </w:t>
      </w:r>
      <w:r>
        <w:rPr>
          <w:i/>
          <w:color w:val="231F20"/>
          <w:w w:val="95"/>
          <w:sz w:val="22"/>
        </w:rPr>
        <w:t>empezamos</w:t>
      </w:r>
      <w:r>
        <w:rPr>
          <w:i/>
          <w:color w:val="231F20"/>
          <w:spacing w:val="-25"/>
          <w:w w:val="95"/>
          <w:sz w:val="22"/>
        </w:rPr>
        <w:t> </w:t>
      </w:r>
      <w:r>
        <w:rPr>
          <w:i/>
          <w:color w:val="231F20"/>
          <w:spacing w:val="-3"/>
          <w:w w:val="95"/>
          <w:sz w:val="22"/>
        </w:rPr>
        <w:t>con</w:t>
      </w:r>
      <w:r>
        <w:rPr>
          <w:i/>
          <w:color w:val="231F20"/>
          <w:spacing w:val="-25"/>
          <w:w w:val="95"/>
          <w:sz w:val="22"/>
        </w:rPr>
        <w:t> </w:t>
      </w:r>
      <w:r>
        <w:rPr>
          <w:i/>
          <w:color w:val="231F20"/>
          <w:spacing w:val="-3"/>
          <w:w w:val="95"/>
          <w:sz w:val="22"/>
        </w:rPr>
        <w:t>la</w:t>
      </w:r>
      <w:r>
        <w:rPr>
          <w:i/>
          <w:color w:val="231F20"/>
          <w:spacing w:val="-25"/>
          <w:w w:val="95"/>
          <w:sz w:val="22"/>
        </w:rPr>
        <w:t> </w:t>
      </w:r>
      <w:r>
        <w:rPr>
          <w:i/>
          <w:color w:val="231F20"/>
          <w:w w:val="95"/>
          <w:sz w:val="22"/>
        </w:rPr>
        <w:t>herramienta </w:t>
      </w:r>
      <w:r>
        <w:rPr>
          <w:i/>
          <w:color w:val="231F20"/>
          <w:sz w:val="22"/>
        </w:rPr>
        <w:t>CIMTRA</w:t>
      </w:r>
    </w:p>
    <w:p>
      <w:pPr>
        <w:pStyle w:val="BodyText"/>
        <w:spacing w:before="4"/>
        <w:rPr>
          <w:i/>
          <w:sz w:val="24"/>
        </w:rPr>
      </w:pPr>
    </w:p>
    <w:p>
      <w:pPr>
        <w:pStyle w:val="BodyText"/>
        <w:spacing w:line="266" w:lineRule="auto"/>
        <w:ind w:left="217" w:right="111"/>
        <w:jc w:val="both"/>
      </w:pPr>
      <w:r>
        <w:rPr>
          <w:color w:val="231F20"/>
        </w:rPr>
        <w:t>Primero,</w:t>
      </w:r>
      <w:r>
        <w:rPr>
          <w:color w:val="231F20"/>
          <w:spacing w:val="-21"/>
        </w:rPr>
        <w:t> </w:t>
      </w:r>
      <w:r>
        <w:rPr>
          <w:color w:val="231F20"/>
        </w:rPr>
        <w:t>partimos</w:t>
      </w:r>
      <w:r>
        <w:rPr>
          <w:color w:val="231F20"/>
          <w:spacing w:val="-21"/>
        </w:rPr>
        <w:t> </w:t>
      </w:r>
      <w:r>
        <w:rPr>
          <w:color w:val="231F20"/>
        </w:rPr>
        <w:t>de</w:t>
      </w:r>
      <w:r>
        <w:rPr>
          <w:color w:val="231F20"/>
          <w:spacing w:val="-21"/>
        </w:rPr>
        <w:t> </w:t>
      </w:r>
      <w:r>
        <w:rPr>
          <w:color w:val="231F20"/>
        </w:rPr>
        <w:t>que</w:t>
      </w:r>
      <w:r>
        <w:rPr>
          <w:color w:val="231F20"/>
          <w:spacing w:val="-21"/>
        </w:rPr>
        <w:t> </w:t>
      </w:r>
      <w:r>
        <w:rPr>
          <w:color w:val="231F20"/>
        </w:rPr>
        <w:t>la</w:t>
      </w:r>
      <w:r>
        <w:rPr>
          <w:color w:val="231F20"/>
          <w:spacing w:val="-21"/>
        </w:rPr>
        <w:t> </w:t>
      </w:r>
      <w:r>
        <w:rPr>
          <w:color w:val="231F20"/>
        </w:rPr>
        <w:t>metodología</w:t>
      </w:r>
      <w:r>
        <w:rPr>
          <w:color w:val="231F20"/>
          <w:spacing w:val="-21"/>
        </w:rPr>
        <w:t> </w:t>
      </w:r>
      <w:r>
        <w:rPr>
          <w:color w:val="231F20"/>
        </w:rPr>
        <w:t>de</w:t>
      </w:r>
      <w:r>
        <w:rPr>
          <w:color w:val="231F20"/>
          <w:spacing w:val="-21"/>
        </w:rPr>
        <w:t> </w:t>
      </w:r>
      <w:r>
        <w:rPr>
          <w:color w:val="231F20"/>
        </w:rPr>
        <w:t>CIMTRA</w:t>
      </w:r>
      <w:r>
        <w:rPr>
          <w:color w:val="231F20"/>
          <w:spacing w:val="-21"/>
        </w:rPr>
        <w:t> </w:t>
      </w:r>
      <w:r>
        <w:rPr>
          <w:color w:val="231F20"/>
        </w:rPr>
        <w:t>surge</w:t>
      </w:r>
      <w:r>
        <w:rPr>
          <w:color w:val="231F20"/>
          <w:spacing w:val="-21"/>
        </w:rPr>
        <w:t> </w:t>
      </w:r>
      <w:r>
        <w:rPr>
          <w:color w:val="231F20"/>
        </w:rPr>
        <w:t>de</w:t>
      </w:r>
      <w:r>
        <w:rPr>
          <w:color w:val="231F20"/>
          <w:spacing w:val="-21"/>
        </w:rPr>
        <w:t> </w:t>
      </w:r>
      <w:r>
        <w:rPr>
          <w:color w:val="231F20"/>
          <w:spacing w:val="2"/>
        </w:rPr>
        <w:t>una </w:t>
      </w:r>
      <w:r>
        <w:rPr>
          <w:color w:val="231F20"/>
          <w:spacing w:val="-3"/>
          <w:w w:val="95"/>
        </w:rPr>
        <w:t>iniciativa</w:t>
      </w:r>
      <w:r>
        <w:rPr>
          <w:color w:val="231F20"/>
          <w:spacing w:val="-19"/>
          <w:w w:val="95"/>
        </w:rPr>
        <w:t> </w:t>
      </w:r>
      <w:r>
        <w:rPr>
          <w:color w:val="231F20"/>
          <w:spacing w:val="-3"/>
          <w:w w:val="95"/>
        </w:rPr>
        <w:t>ciudadana</w:t>
      </w:r>
      <w:r>
        <w:rPr>
          <w:color w:val="231F20"/>
          <w:spacing w:val="-19"/>
          <w:w w:val="95"/>
        </w:rPr>
        <w:t> </w:t>
      </w:r>
      <w:r>
        <w:rPr>
          <w:color w:val="231F20"/>
          <w:w w:val="95"/>
        </w:rPr>
        <w:t>en</w:t>
      </w:r>
      <w:r>
        <w:rPr>
          <w:color w:val="231F20"/>
          <w:spacing w:val="-19"/>
          <w:w w:val="95"/>
        </w:rPr>
        <w:t> </w:t>
      </w:r>
      <w:r>
        <w:rPr>
          <w:color w:val="231F20"/>
          <w:spacing w:val="-3"/>
          <w:w w:val="95"/>
        </w:rPr>
        <w:t>confluencia</w:t>
      </w:r>
      <w:r>
        <w:rPr>
          <w:color w:val="231F20"/>
          <w:spacing w:val="-19"/>
          <w:w w:val="95"/>
        </w:rPr>
        <w:t> </w:t>
      </w:r>
      <w:r>
        <w:rPr>
          <w:color w:val="231F20"/>
          <w:spacing w:val="-4"/>
          <w:w w:val="95"/>
        </w:rPr>
        <w:t>con</w:t>
      </w:r>
      <w:r>
        <w:rPr>
          <w:color w:val="231F20"/>
          <w:spacing w:val="-19"/>
          <w:w w:val="95"/>
        </w:rPr>
        <w:t> </w:t>
      </w:r>
      <w:r>
        <w:rPr>
          <w:color w:val="231F20"/>
          <w:w w:val="95"/>
        </w:rPr>
        <w:t>amplios</w:t>
      </w:r>
      <w:r>
        <w:rPr>
          <w:color w:val="231F20"/>
          <w:spacing w:val="-19"/>
          <w:w w:val="95"/>
        </w:rPr>
        <w:t> </w:t>
      </w:r>
      <w:r>
        <w:rPr>
          <w:color w:val="231F20"/>
          <w:spacing w:val="-3"/>
          <w:w w:val="95"/>
        </w:rPr>
        <w:t>sectores</w:t>
      </w:r>
      <w:r>
        <w:rPr>
          <w:color w:val="231F20"/>
          <w:spacing w:val="-19"/>
          <w:w w:val="95"/>
        </w:rPr>
        <w:t> </w:t>
      </w:r>
      <w:r>
        <w:rPr>
          <w:color w:val="231F20"/>
          <w:w w:val="95"/>
        </w:rPr>
        <w:t>de</w:t>
      </w:r>
      <w:r>
        <w:rPr>
          <w:color w:val="231F20"/>
          <w:spacing w:val="-19"/>
          <w:w w:val="95"/>
        </w:rPr>
        <w:t> </w:t>
      </w:r>
      <w:r>
        <w:rPr>
          <w:color w:val="231F20"/>
          <w:w w:val="95"/>
        </w:rPr>
        <w:t>la</w:t>
      </w:r>
      <w:r>
        <w:rPr>
          <w:color w:val="231F20"/>
          <w:spacing w:val="-19"/>
          <w:w w:val="95"/>
        </w:rPr>
        <w:t> </w:t>
      </w:r>
      <w:r>
        <w:rPr>
          <w:color w:val="231F20"/>
          <w:spacing w:val="-3"/>
          <w:w w:val="95"/>
        </w:rPr>
        <w:t>sociedad </w:t>
      </w:r>
      <w:r>
        <w:rPr>
          <w:color w:val="231F20"/>
          <w:w w:val="95"/>
        </w:rPr>
        <w:t>civil</w:t>
      </w:r>
      <w:r>
        <w:rPr>
          <w:color w:val="231F20"/>
          <w:spacing w:val="-25"/>
          <w:w w:val="95"/>
        </w:rPr>
        <w:t> </w:t>
      </w:r>
      <w:r>
        <w:rPr>
          <w:color w:val="231F20"/>
          <w:w w:val="95"/>
        </w:rPr>
        <w:t>organizada:</w:t>
      </w:r>
      <w:r>
        <w:rPr>
          <w:color w:val="231F20"/>
          <w:spacing w:val="-25"/>
          <w:w w:val="95"/>
        </w:rPr>
        <w:t> </w:t>
      </w:r>
      <w:r>
        <w:rPr>
          <w:color w:val="231F20"/>
          <w:w w:val="95"/>
        </w:rPr>
        <w:t>Universidad</w:t>
      </w:r>
      <w:r>
        <w:rPr>
          <w:color w:val="231F20"/>
          <w:spacing w:val="-25"/>
          <w:w w:val="95"/>
        </w:rPr>
        <w:t> </w:t>
      </w:r>
      <w:r>
        <w:rPr>
          <w:color w:val="231F20"/>
          <w:w w:val="95"/>
        </w:rPr>
        <w:t>(Universidad</w:t>
      </w:r>
      <w:r>
        <w:rPr>
          <w:color w:val="231F20"/>
          <w:spacing w:val="-25"/>
          <w:w w:val="95"/>
        </w:rPr>
        <w:t> </w:t>
      </w:r>
      <w:r>
        <w:rPr>
          <w:color w:val="231F20"/>
          <w:w w:val="95"/>
        </w:rPr>
        <w:t>Iberoamericana</w:t>
      </w:r>
      <w:r>
        <w:rPr>
          <w:color w:val="231F20"/>
          <w:spacing w:val="-25"/>
          <w:w w:val="95"/>
        </w:rPr>
        <w:t> </w:t>
      </w:r>
      <w:r>
        <w:rPr>
          <w:color w:val="231F20"/>
          <w:w w:val="95"/>
        </w:rPr>
        <w:t>Puebla),</w:t>
      </w:r>
      <w:r>
        <w:rPr>
          <w:color w:val="231F20"/>
          <w:spacing w:val="-25"/>
          <w:w w:val="95"/>
        </w:rPr>
        <w:t> </w:t>
      </w:r>
      <w:r>
        <w:rPr>
          <w:color w:val="231F20"/>
          <w:w w:val="95"/>
        </w:rPr>
        <w:t>la </w:t>
      </w:r>
      <w:r>
        <w:rPr>
          <w:color w:val="231F20"/>
          <w:spacing w:val="-3"/>
          <w:w w:val="95"/>
        </w:rPr>
        <w:t>Benemérita</w:t>
      </w:r>
      <w:r>
        <w:rPr>
          <w:color w:val="231F20"/>
          <w:spacing w:val="-16"/>
          <w:w w:val="95"/>
        </w:rPr>
        <w:t> </w:t>
      </w:r>
      <w:r>
        <w:rPr>
          <w:color w:val="231F20"/>
          <w:spacing w:val="-4"/>
          <w:w w:val="95"/>
        </w:rPr>
        <w:t>Universidad</w:t>
      </w:r>
      <w:r>
        <w:rPr>
          <w:color w:val="231F20"/>
          <w:spacing w:val="-16"/>
          <w:w w:val="95"/>
        </w:rPr>
        <w:t> </w:t>
      </w:r>
      <w:r>
        <w:rPr>
          <w:color w:val="231F20"/>
          <w:spacing w:val="-3"/>
          <w:w w:val="95"/>
        </w:rPr>
        <w:t>Autónoma</w:t>
      </w:r>
      <w:r>
        <w:rPr>
          <w:color w:val="231F20"/>
          <w:spacing w:val="-16"/>
          <w:w w:val="95"/>
        </w:rPr>
        <w:t> </w:t>
      </w:r>
      <w:r>
        <w:rPr>
          <w:color w:val="231F20"/>
          <w:w w:val="95"/>
        </w:rPr>
        <w:t>de</w:t>
      </w:r>
      <w:r>
        <w:rPr>
          <w:color w:val="231F20"/>
          <w:spacing w:val="-16"/>
          <w:w w:val="95"/>
        </w:rPr>
        <w:t> </w:t>
      </w:r>
      <w:r>
        <w:rPr>
          <w:color w:val="231F20"/>
          <w:spacing w:val="-3"/>
          <w:w w:val="95"/>
        </w:rPr>
        <w:t>Puebla</w:t>
      </w:r>
      <w:r>
        <w:rPr>
          <w:color w:val="231F20"/>
          <w:spacing w:val="-16"/>
          <w:w w:val="95"/>
        </w:rPr>
        <w:t> </w:t>
      </w:r>
      <w:r>
        <w:rPr>
          <w:color w:val="231F20"/>
          <w:spacing w:val="-4"/>
          <w:w w:val="95"/>
        </w:rPr>
        <w:t>(BUAP),</w:t>
      </w:r>
      <w:r>
        <w:rPr>
          <w:color w:val="231F20"/>
          <w:spacing w:val="-16"/>
          <w:w w:val="95"/>
        </w:rPr>
        <w:t> </w:t>
      </w:r>
      <w:r>
        <w:rPr>
          <w:color w:val="231F20"/>
          <w:spacing w:val="-4"/>
          <w:w w:val="95"/>
        </w:rPr>
        <w:t>Ciudadanos</w:t>
      </w:r>
      <w:r>
        <w:rPr>
          <w:color w:val="231F20"/>
          <w:spacing w:val="-16"/>
          <w:w w:val="95"/>
        </w:rPr>
        <w:t> </w:t>
      </w:r>
      <w:r>
        <w:rPr>
          <w:color w:val="231F20"/>
          <w:w w:val="95"/>
        </w:rPr>
        <w:t>por Municipio</w:t>
      </w:r>
      <w:r>
        <w:rPr>
          <w:color w:val="231F20"/>
          <w:spacing w:val="-7"/>
          <w:w w:val="95"/>
        </w:rPr>
        <w:t> </w:t>
      </w:r>
      <w:r>
        <w:rPr>
          <w:color w:val="231F20"/>
          <w:w w:val="95"/>
        </w:rPr>
        <w:t>Transparentes</w:t>
      </w:r>
      <w:r>
        <w:rPr>
          <w:color w:val="231F20"/>
          <w:spacing w:val="-7"/>
          <w:w w:val="95"/>
        </w:rPr>
        <w:t> </w:t>
      </w:r>
      <w:r>
        <w:rPr>
          <w:color w:val="231F20"/>
          <w:w w:val="95"/>
        </w:rPr>
        <w:t>Cimtra</w:t>
      </w:r>
      <w:r>
        <w:rPr>
          <w:color w:val="231F20"/>
          <w:spacing w:val="-7"/>
          <w:w w:val="95"/>
        </w:rPr>
        <w:t> </w:t>
      </w:r>
      <w:r>
        <w:rPr>
          <w:color w:val="231F20"/>
          <w:w w:val="95"/>
        </w:rPr>
        <w:t>Puebla-</w:t>
      </w:r>
      <w:r>
        <w:rPr>
          <w:color w:val="231F20"/>
          <w:spacing w:val="-7"/>
          <w:w w:val="95"/>
        </w:rPr>
        <w:t> </w:t>
      </w:r>
      <w:r>
        <w:rPr>
          <w:color w:val="231F20"/>
          <w:w w:val="95"/>
        </w:rPr>
        <w:t>Tlaxcala,</w:t>
      </w:r>
      <w:r>
        <w:rPr>
          <w:color w:val="231F20"/>
          <w:spacing w:val="-7"/>
          <w:w w:val="95"/>
        </w:rPr>
        <w:t> </w:t>
      </w:r>
      <w:r>
        <w:rPr>
          <w:color w:val="231F20"/>
          <w:w w:val="95"/>
        </w:rPr>
        <w:t>Fundación</w:t>
      </w:r>
      <w:r>
        <w:rPr>
          <w:color w:val="231F20"/>
          <w:spacing w:val="-7"/>
          <w:w w:val="95"/>
        </w:rPr>
        <w:t> </w:t>
      </w:r>
      <w:r>
        <w:rPr>
          <w:color w:val="231F20"/>
          <w:w w:val="95"/>
        </w:rPr>
        <w:t>para</w:t>
      </w:r>
      <w:r>
        <w:rPr>
          <w:color w:val="231F20"/>
          <w:spacing w:val="-7"/>
          <w:w w:val="95"/>
        </w:rPr>
        <w:t> </w:t>
      </w:r>
      <w:r>
        <w:rPr>
          <w:color w:val="231F20"/>
          <w:w w:val="95"/>
        </w:rPr>
        <w:t>el Desarrollo</w:t>
      </w:r>
      <w:r>
        <w:rPr>
          <w:color w:val="231F20"/>
          <w:spacing w:val="-13"/>
          <w:w w:val="95"/>
        </w:rPr>
        <w:t> </w:t>
      </w:r>
      <w:r>
        <w:rPr>
          <w:color w:val="231F20"/>
          <w:w w:val="95"/>
        </w:rPr>
        <w:t>Municipal</w:t>
      </w:r>
      <w:r>
        <w:rPr>
          <w:color w:val="231F20"/>
          <w:spacing w:val="-13"/>
          <w:w w:val="95"/>
        </w:rPr>
        <w:t> </w:t>
      </w:r>
      <w:r>
        <w:rPr>
          <w:color w:val="231F20"/>
          <w:w w:val="95"/>
        </w:rPr>
        <w:t>Sustentable</w:t>
      </w:r>
      <w:r>
        <w:rPr>
          <w:color w:val="231F20"/>
          <w:spacing w:val="-13"/>
          <w:w w:val="95"/>
        </w:rPr>
        <w:t> </w:t>
      </w:r>
      <w:r>
        <w:rPr>
          <w:color w:val="231F20"/>
          <w:w w:val="95"/>
        </w:rPr>
        <w:t>A.C,</w:t>
      </w:r>
      <w:r>
        <w:rPr>
          <w:color w:val="231F20"/>
          <w:spacing w:val="-13"/>
          <w:w w:val="95"/>
        </w:rPr>
        <w:t> </w:t>
      </w:r>
      <w:r>
        <w:rPr>
          <w:color w:val="231F20"/>
          <w:w w:val="95"/>
        </w:rPr>
        <w:t>México</w:t>
      </w:r>
      <w:r>
        <w:rPr>
          <w:color w:val="231F20"/>
          <w:spacing w:val="-13"/>
          <w:w w:val="95"/>
        </w:rPr>
        <w:t> </w:t>
      </w:r>
      <w:r>
        <w:rPr>
          <w:color w:val="231F20"/>
          <w:w w:val="95"/>
        </w:rPr>
        <w:t>Infórmate,</w:t>
      </w:r>
      <w:r>
        <w:rPr>
          <w:color w:val="231F20"/>
          <w:spacing w:val="-13"/>
          <w:w w:val="95"/>
        </w:rPr>
        <w:t> </w:t>
      </w:r>
      <w:r>
        <w:rPr>
          <w:color w:val="231F20"/>
          <w:spacing w:val="-3"/>
          <w:w w:val="95"/>
        </w:rPr>
        <w:t>Transforma- </w:t>
      </w:r>
      <w:r>
        <w:rPr>
          <w:color w:val="231F20"/>
          <w:spacing w:val="-3"/>
        </w:rPr>
        <w:t>ción</w:t>
      </w:r>
      <w:r>
        <w:rPr>
          <w:color w:val="231F20"/>
          <w:spacing w:val="-42"/>
        </w:rPr>
        <w:t> </w:t>
      </w:r>
      <w:r>
        <w:rPr>
          <w:color w:val="231F20"/>
          <w:spacing w:val="-3"/>
        </w:rPr>
        <w:t>Colectiva</w:t>
      </w:r>
      <w:r>
        <w:rPr>
          <w:color w:val="231F20"/>
          <w:spacing w:val="-42"/>
        </w:rPr>
        <w:t> </w:t>
      </w:r>
      <w:r>
        <w:rPr>
          <w:color w:val="231F20"/>
          <w:spacing w:val="-4"/>
        </w:rPr>
        <w:t>A.C.</w:t>
      </w:r>
      <w:r>
        <w:rPr>
          <w:color w:val="231F20"/>
          <w:spacing w:val="-42"/>
        </w:rPr>
        <w:t> </w:t>
      </w:r>
      <w:r>
        <w:rPr>
          <w:color w:val="231F20"/>
        </w:rPr>
        <w:t>y</w:t>
      </w:r>
      <w:r>
        <w:rPr>
          <w:color w:val="231F20"/>
          <w:spacing w:val="-42"/>
        </w:rPr>
        <w:t> </w:t>
      </w:r>
      <w:r>
        <w:rPr>
          <w:color w:val="231F20"/>
        </w:rPr>
        <w:t>un</w:t>
      </w:r>
      <w:r>
        <w:rPr>
          <w:color w:val="231F20"/>
          <w:spacing w:val="-42"/>
        </w:rPr>
        <w:t> </w:t>
      </w:r>
      <w:r>
        <w:rPr>
          <w:color w:val="231F20"/>
          <w:spacing w:val="-3"/>
        </w:rPr>
        <w:t>grupo</w:t>
      </w:r>
      <w:r>
        <w:rPr>
          <w:color w:val="231F20"/>
          <w:spacing w:val="-42"/>
        </w:rPr>
        <w:t> </w:t>
      </w:r>
      <w:r>
        <w:rPr>
          <w:color w:val="231F20"/>
        </w:rPr>
        <w:t>de</w:t>
      </w:r>
      <w:r>
        <w:rPr>
          <w:color w:val="231F20"/>
          <w:spacing w:val="-42"/>
        </w:rPr>
        <w:t> </w:t>
      </w:r>
      <w:r>
        <w:rPr>
          <w:color w:val="231F20"/>
          <w:spacing w:val="-3"/>
        </w:rPr>
        <w:t>estudiantes</w:t>
      </w:r>
      <w:r>
        <w:rPr>
          <w:color w:val="231F20"/>
          <w:spacing w:val="-42"/>
        </w:rPr>
        <w:t> </w:t>
      </w:r>
      <w:r>
        <w:rPr>
          <w:color w:val="231F20"/>
          <w:spacing w:val="-4"/>
        </w:rPr>
        <w:t>universitarios</w:t>
      </w:r>
      <w:r>
        <w:rPr>
          <w:color w:val="231F20"/>
          <w:spacing w:val="-42"/>
        </w:rPr>
        <w:t> </w:t>
      </w:r>
      <w:r>
        <w:rPr>
          <w:color w:val="231F20"/>
          <w:spacing w:val="-4"/>
        </w:rPr>
        <w:t>(evaluado- </w:t>
      </w:r>
      <w:r>
        <w:rPr>
          <w:color w:val="231F20"/>
        </w:rPr>
        <w:t>res)</w:t>
      </w:r>
      <w:r>
        <w:rPr>
          <w:color w:val="231F20"/>
          <w:spacing w:val="-43"/>
        </w:rPr>
        <w:t> </w:t>
      </w:r>
      <w:r>
        <w:rPr>
          <w:color w:val="231F20"/>
        </w:rPr>
        <w:t>de</w:t>
      </w:r>
      <w:r>
        <w:rPr>
          <w:color w:val="231F20"/>
          <w:spacing w:val="-43"/>
        </w:rPr>
        <w:t> </w:t>
      </w:r>
      <w:r>
        <w:rPr>
          <w:color w:val="231F20"/>
        </w:rPr>
        <w:t>diferentes</w:t>
      </w:r>
      <w:r>
        <w:rPr>
          <w:color w:val="231F20"/>
          <w:spacing w:val="-43"/>
        </w:rPr>
        <w:t> </w:t>
      </w:r>
      <w:r>
        <w:rPr>
          <w:color w:val="231F20"/>
        </w:rPr>
        <w:t>licenciaturas</w:t>
      </w:r>
      <w:r>
        <w:rPr>
          <w:color w:val="231F20"/>
          <w:spacing w:val="-43"/>
        </w:rPr>
        <w:t> </w:t>
      </w:r>
      <w:r>
        <w:rPr>
          <w:color w:val="231F20"/>
        </w:rPr>
        <w:t>y</w:t>
      </w:r>
      <w:r>
        <w:rPr>
          <w:color w:val="231F20"/>
          <w:spacing w:val="-43"/>
        </w:rPr>
        <w:t> </w:t>
      </w:r>
      <w:r>
        <w:rPr>
          <w:color w:val="231F20"/>
        </w:rPr>
        <w:t>diversas</w:t>
      </w:r>
      <w:r>
        <w:rPr>
          <w:color w:val="231F20"/>
          <w:spacing w:val="-43"/>
        </w:rPr>
        <w:t> </w:t>
      </w:r>
      <w:r>
        <w:rPr>
          <w:color w:val="231F20"/>
        </w:rPr>
        <w:t>instituciones</w:t>
      </w:r>
      <w:r>
        <w:rPr>
          <w:color w:val="231F20"/>
          <w:spacing w:val="-43"/>
        </w:rPr>
        <w:t> </w:t>
      </w:r>
      <w:r>
        <w:rPr>
          <w:color w:val="231F20"/>
        </w:rPr>
        <w:t>de</w:t>
      </w:r>
      <w:r>
        <w:rPr>
          <w:color w:val="231F20"/>
          <w:spacing w:val="-43"/>
        </w:rPr>
        <w:t> </w:t>
      </w:r>
      <w:r>
        <w:rPr>
          <w:color w:val="231F20"/>
        </w:rPr>
        <w:t>educación </w:t>
      </w:r>
      <w:r>
        <w:rPr>
          <w:color w:val="231F20"/>
          <w:w w:val="95"/>
        </w:rPr>
        <w:t>superior, por ende, diferentes</w:t>
      </w:r>
      <w:r>
        <w:rPr>
          <w:color w:val="231F20"/>
          <w:spacing w:val="-17"/>
          <w:w w:val="95"/>
        </w:rPr>
        <w:t> </w:t>
      </w:r>
      <w:r>
        <w:rPr>
          <w:color w:val="231F20"/>
          <w:w w:val="95"/>
        </w:rPr>
        <w:t>perfiles.</w:t>
      </w:r>
    </w:p>
    <w:p>
      <w:pPr>
        <w:pStyle w:val="BodyText"/>
        <w:ind w:left="614" w:right="741"/>
      </w:pPr>
      <w:r>
        <w:rPr>
          <w:color w:val="231F20"/>
          <w:w w:val="95"/>
        </w:rPr>
        <w:t>Los objetivos que nos planteamos fueron los siguientes:</w:t>
      </w:r>
    </w:p>
    <w:p>
      <w:pPr>
        <w:pStyle w:val="BodyText"/>
        <w:spacing w:before="8"/>
        <w:rPr>
          <w:sz w:val="26"/>
        </w:rPr>
      </w:pPr>
    </w:p>
    <w:p>
      <w:pPr>
        <w:pStyle w:val="BodyText"/>
        <w:spacing w:line="266" w:lineRule="auto"/>
        <w:ind w:left="614" w:right="116"/>
      </w:pPr>
      <w:r>
        <w:rPr>
          <w:color w:val="231F20"/>
        </w:rPr>
        <w:t>–</w:t>
      </w:r>
      <w:r>
        <w:rPr>
          <w:color w:val="231F20"/>
          <w:spacing w:val="-26"/>
        </w:rPr>
        <w:t> </w:t>
      </w:r>
      <w:r>
        <w:rPr>
          <w:color w:val="231F20"/>
        </w:rPr>
        <w:t>Observar</w:t>
      </w:r>
      <w:r>
        <w:rPr>
          <w:color w:val="231F20"/>
          <w:spacing w:val="-26"/>
        </w:rPr>
        <w:t> </w:t>
      </w:r>
      <w:r>
        <w:rPr>
          <w:color w:val="231F20"/>
        </w:rPr>
        <w:t>y</w:t>
      </w:r>
      <w:r>
        <w:rPr>
          <w:color w:val="231F20"/>
          <w:spacing w:val="-26"/>
        </w:rPr>
        <w:t> </w:t>
      </w:r>
      <w:r>
        <w:rPr>
          <w:color w:val="231F20"/>
        </w:rPr>
        <w:t>evaluar</w:t>
      </w:r>
      <w:r>
        <w:rPr>
          <w:color w:val="231F20"/>
          <w:spacing w:val="-26"/>
        </w:rPr>
        <w:t> </w:t>
      </w:r>
      <w:r>
        <w:rPr>
          <w:color w:val="231F20"/>
        </w:rPr>
        <w:t>los</w:t>
      </w:r>
      <w:r>
        <w:rPr>
          <w:color w:val="231F20"/>
          <w:spacing w:val="-26"/>
        </w:rPr>
        <w:t> </w:t>
      </w:r>
      <w:r>
        <w:rPr>
          <w:color w:val="231F20"/>
        </w:rPr>
        <w:t>sistemas</w:t>
      </w:r>
      <w:r>
        <w:rPr>
          <w:color w:val="231F20"/>
          <w:spacing w:val="-26"/>
        </w:rPr>
        <w:t> </w:t>
      </w:r>
      <w:r>
        <w:rPr>
          <w:color w:val="231F20"/>
        </w:rPr>
        <w:t>de</w:t>
      </w:r>
      <w:r>
        <w:rPr>
          <w:color w:val="231F20"/>
          <w:spacing w:val="-26"/>
        </w:rPr>
        <w:t> </w:t>
      </w:r>
      <w:r>
        <w:rPr>
          <w:color w:val="231F20"/>
        </w:rPr>
        <w:t>administración</w:t>
      </w:r>
      <w:r>
        <w:rPr>
          <w:color w:val="231F20"/>
          <w:spacing w:val="-26"/>
        </w:rPr>
        <w:t> </w:t>
      </w:r>
      <w:r>
        <w:rPr>
          <w:color w:val="231F20"/>
        </w:rPr>
        <w:t>de</w:t>
      </w:r>
      <w:r>
        <w:rPr>
          <w:color w:val="231F20"/>
          <w:spacing w:val="-26"/>
        </w:rPr>
        <w:t> </w:t>
      </w:r>
      <w:r>
        <w:rPr>
          <w:color w:val="231F20"/>
        </w:rPr>
        <w:t>la</w:t>
      </w:r>
      <w:r>
        <w:rPr>
          <w:color w:val="231F20"/>
          <w:spacing w:val="-26"/>
        </w:rPr>
        <w:t> </w:t>
      </w:r>
      <w:r>
        <w:rPr>
          <w:color w:val="231F20"/>
        </w:rPr>
        <w:t>infor- </w:t>
      </w:r>
      <w:r>
        <w:rPr>
          <w:color w:val="231F20"/>
          <w:w w:val="95"/>
        </w:rPr>
        <w:t>mación</w:t>
      </w:r>
      <w:r>
        <w:rPr>
          <w:color w:val="231F20"/>
          <w:spacing w:val="-16"/>
          <w:w w:val="95"/>
        </w:rPr>
        <w:t> </w:t>
      </w:r>
      <w:r>
        <w:rPr>
          <w:color w:val="231F20"/>
          <w:w w:val="95"/>
        </w:rPr>
        <w:t>de</w:t>
      </w:r>
      <w:r>
        <w:rPr>
          <w:color w:val="231F20"/>
          <w:spacing w:val="-16"/>
          <w:w w:val="95"/>
        </w:rPr>
        <w:t> </w:t>
      </w:r>
      <w:r>
        <w:rPr>
          <w:color w:val="231F20"/>
          <w:w w:val="95"/>
        </w:rPr>
        <w:t>los</w:t>
      </w:r>
      <w:r>
        <w:rPr>
          <w:color w:val="231F20"/>
          <w:spacing w:val="-16"/>
          <w:w w:val="95"/>
        </w:rPr>
        <w:t> </w:t>
      </w:r>
      <w:r>
        <w:rPr>
          <w:color w:val="231F20"/>
          <w:w w:val="95"/>
        </w:rPr>
        <w:t>gobiernos</w:t>
      </w:r>
      <w:r>
        <w:rPr>
          <w:color w:val="231F20"/>
          <w:spacing w:val="-16"/>
          <w:w w:val="95"/>
        </w:rPr>
        <w:t> </w:t>
      </w:r>
      <w:r>
        <w:rPr>
          <w:color w:val="231F20"/>
          <w:w w:val="95"/>
        </w:rPr>
        <w:t>locales.</w:t>
      </w:r>
    </w:p>
    <w:p>
      <w:pPr>
        <w:spacing w:after="0" w:line="266" w:lineRule="auto"/>
        <w:sectPr>
          <w:pgSz w:w="8790" w:h="12480"/>
          <w:pgMar w:header="503" w:footer="609" w:top="700" w:bottom="800" w:left="1200" w:right="900"/>
        </w:sectPr>
      </w:pPr>
    </w:p>
    <w:p>
      <w:pPr>
        <w:pStyle w:val="BodyText"/>
        <w:rPr>
          <w:sz w:val="20"/>
        </w:rPr>
      </w:pPr>
    </w:p>
    <w:p>
      <w:pPr>
        <w:pStyle w:val="BodyText"/>
        <w:spacing w:before="3"/>
        <w:rPr>
          <w:sz w:val="17"/>
        </w:rPr>
      </w:pPr>
    </w:p>
    <w:p>
      <w:pPr>
        <w:pStyle w:val="ListParagraph"/>
        <w:numPr>
          <w:ilvl w:val="0"/>
          <w:numId w:val="12"/>
        </w:numPr>
        <w:tabs>
          <w:tab w:pos="708" w:val="left" w:leader="none"/>
        </w:tabs>
        <w:spacing w:line="266" w:lineRule="auto" w:before="69" w:after="0"/>
        <w:ind w:left="517" w:right="217" w:firstLine="0"/>
        <w:jc w:val="left"/>
        <w:rPr>
          <w:sz w:val="22"/>
        </w:rPr>
      </w:pPr>
      <w:r>
        <w:rPr>
          <w:color w:val="231F20"/>
          <w:sz w:val="22"/>
        </w:rPr>
        <w:t>Observar</w:t>
      </w:r>
      <w:r>
        <w:rPr>
          <w:color w:val="231F20"/>
          <w:spacing w:val="-38"/>
          <w:sz w:val="22"/>
        </w:rPr>
        <w:t> </w:t>
      </w:r>
      <w:r>
        <w:rPr>
          <w:color w:val="231F20"/>
          <w:sz w:val="22"/>
        </w:rPr>
        <w:t>y</w:t>
      </w:r>
      <w:r>
        <w:rPr>
          <w:color w:val="231F20"/>
          <w:spacing w:val="-38"/>
          <w:sz w:val="22"/>
        </w:rPr>
        <w:t> </w:t>
      </w:r>
      <w:r>
        <w:rPr>
          <w:color w:val="231F20"/>
          <w:sz w:val="22"/>
        </w:rPr>
        <w:t>evaluar</w:t>
      </w:r>
      <w:r>
        <w:rPr>
          <w:color w:val="231F20"/>
          <w:spacing w:val="-38"/>
          <w:sz w:val="22"/>
        </w:rPr>
        <w:t> </w:t>
      </w:r>
      <w:r>
        <w:rPr>
          <w:color w:val="231F20"/>
          <w:sz w:val="22"/>
        </w:rPr>
        <w:t>los</w:t>
      </w:r>
      <w:r>
        <w:rPr>
          <w:color w:val="231F20"/>
          <w:spacing w:val="-38"/>
          <w:sz w:val="22"/>
        </w:rPr>
        <w:t> </w:t>
      </w:r>
      <w:r>
        <w:rPr>
          <w:color w:val="231F20"/>
          <w:sz w:val="22"/>
        </w:rPr>
        <w:t>mecanismos</w:t>
      </w:r>
      <w:r>
        <w:rPr>
          <w:color w:val="231F20"/>
          <w:spacing w:val="-38"/>
          <w:sz w:val="22"/>
        </w:rPr>
        <w:t> </w:t>
      </w:r>
      <w:r>
        <w:rPr>
          <w:color w:val="231F20"/>
          <w:sz w:val="22"/>
        </w:rPr>
        <w:t>institucionales</w:t>
      </w:r>
      <w:r>
        <w:rPr>
          <w:color w:val="231F20"/>
          <w:spacing w:val="-38"/>
          <w:sz w:val="22"/>
        </w:rPr>
        <w:t> </w:t>
      </w:r>
      <w:r>
        <w:rPr>
          <w:color w:val="231F20"/>
          <w:sz w:val="22"/>
        </w:rPr>
        <w:t>de</w:t>
      </w:r>
      <w:r>
        <w:rPr>
          <w:color w:val="231F20"/>
          <w:spacing w:val="-38"/>
          <w:sz w:val="22"/>
        </w:rPr>
        <w:t> </w:t>
      </w:r>
      <w:r>
        <w:rPr>
          <w:color w:val="231F20"/>
          <w:sz w:val="22"/>
        </w:rPr>
        <w:t>dialogo </w:t>
      </w:r>
      <w:r>
        <w:rPr>
          <w:color w:val="231F20"/>
          <w:w w:val="95"/>
          <w:sz w:val="22"/>
        </w:rPr>
        <w:t>con</w:t>
      </w:r>
      <w:r>
        <w:rPr>
          <w:color w:val="231F20"/>
          <w:spacing w:val="-26"/>
          <w:w w:val="95"/>
          <w:sz w:val="22"/>
        </w:rPr>
        <w:t> </w:t>
      </w:r>
      <w:r>
        <w:rPr>
          <w:color w:val="231F20"/>
          <w:w w:val="95"/>
          <w:sz w:val="22"/>
        </w:rPr>
        <w:t>la</w:t>
      </w:r>
      <w:r>
        <w:rPr>
          <w:color w:val="231F20"/>
          <w:spacing w:val="-26"/>
          <w:w w:val="95"/>
          <w:sz w:val="22"/>
        </w:rPr>
        <w:t> </w:t>
      </w:r>
      <w:r>
        <w:rPr>
          <w:color w:val="231F20"/>
          <w:w w:val="95"/>
          <w:sz w:val="22"/>
        </w:rPr>
        <w:t>sociedad.</w:t>
      </w:r>
    </w:p>
    <w:p>
      <w:pPr>
        <w:pStyle w:val="ListParagraph"/>
        <w:numPr>
          <w:ilvl w:val="0"/>
          <w:numId w:val="12"/>
        </w:numPr>
        <w:tabs>
          <w:tab w:pos="701" w:val="left" w:leader="none"/>
        </w:tabs>
        <w:spacing w:line="266" w:lineRule="auto" w:before="0" w:after="0"/>
        <w:ind w:left="517" w:right="215" w:firstLine="0"/>
        <w:jc w:val="left"/>
        <w:rPr>
          <w:sz w:val="22"/>
        </w:rPr>
      </w:pPr>
      <w:r>
        <w:rPr>
          <w:color w:val="231F20"/>
          <w:w w:val="95"/>
          <w:sz w:val="22"/>
        </w:rPr>
        <w:t>Observar</w:t>
      </w:r>
      <w:r>
        <w:rPr>
          <w:color w:val="231F20"/>
          <w:spacing w:val="-10"/>
          <w:w w:val="95"/>
          <w:sz w:val="22"/>
        </w:rPr>
        <w:t> </w:t>
      </w:r>
      <w:r>
        <w:rPr>
          <w:color w:val="231F20"/>
          <w:w w:val="95"/>
          <w:sz w:val="22"/>
        </w:rPr>
        <w:t>y</w:t>
      </w:r>
      <w:r>
        <w:rPr>
          <w:color w:val="231F20"/>
          <w:spacing w:val="-10"/>
          <w:w w:val="95"/>
          <w:sz w:val="22"/>
        </w:rPr>
        <w:t> </w:t>
      </w:r>
      <w:r>
        <w:rPr>
          <w:color w:val="231F20"/>
          <w:w w:val="95"/>
          <w:sz w:val="22"/>
        </w:rPr>
        <w:t>evaluar</w:t>
      </w:r>
      <w:r>
        <w:rPr>
          <w:color w:val="231F20"/>
          <w:spacing w:val="-10"/>
          <w:w w:val="95"/>
          <w:sz w:val="22"/>
        </w:rPr>
        <w:t> </w:t>
      </w:r>
      <w:r>
        <w:rPr>
          <w:color w:val="231F20"/>
          <w:w w:val="95"/>
          <w:sz w:val="22"/>
        </w:rPr>
        <w:t>los</w:t>
      </w:r>
      <w:r>
        <w:rPr>
          <w:color w:val="231F20"/>
          <w:spacing w:val="-10"/>
          <w:w w:val="95"/>
          <w:sz w:val="22"/>
        </w:rPr>
        <w:t> </w:t>
      </w:r>
      <w:r>
        <w:rPr>
          <w:color w:val="231F20"/>
          <w:w w:val="95"/>
          <w:sz w:val="22"/>
        </w:rPr>
        <w:t>mecanismos</w:t>
      </w:r>
      <w:r>
        <w:rPr>
          <w:color w:val="231F20"/>
          <w:spacing w:val="-10"/>
          <w:w w:val="95"/>
          <w:sz w:val="22"/>
        </w:rPr>
        <w:t> </w:t>
      </w:r>
      <w:r>
        <w:rPr>
          <w:color w:val="231F20"/>
          <w:w w:val="95"/>
          <w:sz w:val="22"/>
        </w:rPr>
        <w:t>institucionales</w:t>
      </w:r>
      <w:r>
        <w:rPr>
          <w:color w:val="231F20"/>
          <w:spacing w:val="-10"/>
          <w:w w:val="95"/>
          <w:sz w:val="22"/>
        </w:rPr>
        <w:t> </w:t>
      </w:r>
      <w:r>
        <w:rPr>
          <w:color w:val="231F20"/>
          <w:w w:val="95"/>
          <w:sz w:val="22"/>
        </w:rPr>
        <w:t>de</w:t>
      </w:r>
      <w:r>
        <w:rPr>
          <w:color w:val="231F20"/>
          <w:spacing w:val="-10"/>
          <w:w w:val="95"/>
          <w:sz w:val="22"/>
        </w:rPr>
        <w:t> </w:t>
      </w:r>
      <w:r>
        <w:rPr>
          <w:color w:val="231F20"/>
          <w:w w:val="95"/>
          <w:sz w:val="22"/>
        </w:rPr>
        <w:t>atención a</w:t>
      </w:r>
      <w:r>
        <w:rPr>
          <w:color w:val="231F20"/>
          <w:spacing w:val="-36"/>
          <w:w w:val="95"/>
          <w:sz w:val="22"/>
        </w:rPr>
        <w:t> </w:t>
      </w:r>
      <w:r>
        <w:rPr>
          <w:color w:val="231F20"/>
          <w:w w:val="95"/>
          <w:sz w:val="22"/>
        </w:rPr>
        <w:t>la</w:t>
      </w:r>
      <w:r>
        <w:rPr>
          <w:color w:val="231F20"/>
          <w:spacing w:val="-36"/>
          <w:w w:val="95"/>
          <w:sz w:val="22"/>
        </w:rPr>
        <w:t> </w:t>
      </w:r>
      <w:r>
        <w:rPr>
          <w:color w:val="231F20"/>
          <w:w w:val="95"/>
          <w:sz w:val="22"/>
        </w:rPr>
        <w:t>ciudadanía.</w:t>
      </w:r>
    </w:p>
    <w:p>
      <w:pPr>
        <w:pStyle w:val="ListParagraph"/>
        <w:numPr>
          <w:ilvl w:val="0"/>
          <w:numId w:val="12"/>
        </w:numPr>
        <w:tabs>
          <w:tab w:pos="695" w:val="left" w:leader="none"/>
        </w:tabs>
        <w:spacing w:line="240" w:lineRule="auto" w:before="0" w:after="0"/>
        <w:ind w:left="694" w:right="0" w:hanging="177"/>
        <w:jc w:val="left"/>
        <w:rPr>
          <w:sz w:val="22"/>
        </w:rPr>
      </w:pPr>
      <w:r>
        <w:rPr>
          <w:color w:val="231F20"/>
          <w:w w:val="95"/>
          <w:sz w:val="22"/>
        </w:rPr>
        <w:t>Construir</w:t>
      </w:r>
      <w:r>
        <w:rPr>
          <w:color w:val="231F20"/>
          <w:spacing w:val="-17"/>
          <w:w w:val="95"/>
          <w:sz w:val="22"/>
        </w:rPr>
        <w:t> </w:t>
      </w:r>
      <w:r>
        <w:rPr>
          <w:color w:val="231F20"/>
          <w:w w:val="95"/>
          <w:sz w:val="22"/>
        </w:rPr>
        <w:t>espacios</w:t>
      </w:r>
      <w:r>
        <w:rPr>
          <w:color w:val="231F20"/>
          <w:spacing w:val="-17"/>
          <w:w w:val="95"/>
          <w:sz w:val="22"/>
        </w:rPr>
        <w:t> </w:t>
      </w:r>
      <w:r>
        <w:rPr>
          <w:color w:val="231F20"/>
          <w:w w:val="95"/>
          <w:sz w:val="22"/>
        </w:rPr>
        <w:t>de</w:t>
      </w:r>
      <w:r>
        <w:rPr>
          <w:color w:val="231F20"/>
          <w:spacing w:val="-17"/>
          <w:w w:val="95"/>
          <w:sz w:val="22"/>
        </w:rPr>
        <w:t> </w:t>
      </w:r>
      <w:r>
        <w:rPr>
          <w:color w:val="231F20"/>
          <w:w w:val="95"/>
          <w:sz w:val="22"/>
        </w:rPr>
        <w:t>participación</w:t>
      </w:r>
      <w:r>
        <w:rPr>
          <w:color w:val="231F20"/>
          <w:spacing w:val="-17"/>
          <w:w w:val="95"/>
          <w:sz w:val="22"/>
        </w:rPr>
        <w:t> </w:t>
      </w:r>
      <w:r>
        <w:rPr>
          <w:color w:val="231F20"/>
          <w:w w:val="95"/>
          <w:sz w:val="22"/>
        </w:rPr>
        <w:t>efectiva</w:t>
      </w:r>
      <w:r>
        <w:rPr>
          <w:color w:val="231F20"/>
          <w:spacing w:val="-17"/>
          <w:w w:val="95"/>
          <w:sz w:val="22"/>
        </w:rPr>
        <w:t> </w:t>
      </w:r>
      <w:r>
        <w:rPr>
          <w:color w:val="231F20"/>
          <w:spacing w:val="-3"/>
          <w:w w:val="95"/>
          <w:sz w:val="22"/>
        </w:rPr>
        <w:t>con</w:t>
      </w:r>
      <w:r>
        <w:rPr>
          <w:color w:val="231F20"/>
          <w:spacing w:val="-17"/>
          <w:w w:val="95"/>
          <w:sz w:val="22"/>
        </w:rPr>
        <w:t> </w:t>
      </w:r>
      <w:r>
        <w:rPr>
          <w:color w:val="231F20"/>
          <w:w w:val="95"/>
          <w:sz w:val="22"/>
        </w:rPr>
        <w:t>los</w:t>
      </w:r>
      <w:r>
        <w:rPr>
          <w:color w:val="231F20"/>
          <w:spacing w:val="-17"/>
          <w:w w:val="95"/>
          <w:sz w:val="22"/>
        </w:rPr>
        <w:t> </w:t>
      </w:r>
      <w:r>
        <w:rPr>
          <w:color w:val="231F20"/>
          <w:w w:val="95"/>
          <w:sz w:val="22"/>
        </w:rPr>
        <w:t>municipios.</w:t>
      </w:r>
    </w:p>
    <w:p>
      <w:pPr>
        <w:pStyle w:val="BodyText"/>
        <w:spacing w:before="8"/>
        <w:rPr>
          <w:sz w:val="26"/>
        </w:rPr>
      </w:pPr>
    </w:p>
    <w:p>
      <w:pPr>
        <w:pStyle w:val="BodyText"/>
        <w:spacing w:line="266" w:lineRule="auto"/>
        <w:ind w:left="120" w:right="210" w:firstLine="396"/>
        <w:jc w:val="both"/>
      </w:pPr>
      <w:r>
        <w:rPr>
          <w:color w:val="231F20"/>
          <w:w w:val="95"/>
        </w:rPr>
        <w:t>La</w:t>
      </w:r>
      <w:r>
        <w:rPr>
          <w:color w:val="231F20"/>
          <w:spacing w:val="-23"/>
          <w:w w:val="95"/>
        </w:rPr>
        <w:t> </w:t>
      </w:r>
      <w:r>
        <w:rPr>
          <w:color w:val="231F20"/>
          <w:spacing w:val="-4"/>
          <w:w w:val="95"/>
        </w:rPr>
        <w:t>estrategia</w:t>
      </w:r>
      <w:r>
        <w:rPr>
          <w:color w:val="231F20"/>
          <w:spacing w:val="-23"/>
          <w:w w:val="95"/>
        </w:rPr>
        <w:t> </w:t>
      </w:r>
      <w:r>
        <w:rPr>
          <w:color w:val="231F20"/>
          <w:w w:val="95"/>
        </w:rPr>
        <w:t>que</w:t>
      </w:r>
      <w:r>
        <w:rPr>
          <w:color w:val="231F20"/>
          <w:spacing w:val="-23"/>
          <w:w w:val="95"/>
        </w:rPr>
        <w:t> </w:t>
      </w:r>
      <w:r>
        <w:rPr>
          <w:color w:val="231F20"/>
          <w:w w:val="95"/>
        </w:rPr>
        <w:t>se</w:t>
      </w:r>
      <w:r>
        <w:rPr>
          <w:color w:val="231F20"/>
          <w:spacing w:val="-23"/>
          <w:w w:val="95"/>
        </w:rPr>
        <w:t> </w:t>
      </w:r>
      <w:r>
        <w:rPr>
          <w:color w:val="231F20"/>
          <w:spacing w:val="-4"/>
          <w:w w:val="95"/>
        </w:rPr>
        <w:t>siguió,</w:t>
      </w:r>
      <w:r>
        <w:rPr>
          <w:color w:val="231F20"/>
          <w:spacing w:val="-23"/>
          <w:w w:val="95"/>
        </w:rPr>
        <w:t> </w:t>
      </w:r>
      <w:r>
        <w:rPr>
          <w:color w:val="231F20"/>
          <w:spacing w:val="-3"/>
          <w:w w:val="95"/>
        </w:rPr>
        <w:t>para</w:t>
      </w:r>
      <w:r>
        <w:rPr>
          <w:color w:val="231F20"/>
          <w:spacing w:val="-23"/>
          <w:w w:val="95"/>
        </w:rPr>
        <w:t> </w:t>
      </w:r>
      <w:r>
        <w:rPr>
          <w:color w:val="231F20"/>
          <w:spacing w:val="-3"/>
          <w:w w:val="95"/>
        </w:rPr>
        <w:t>los</w:t>
      </w:r>
      <w:r>
        <w:rPr>
          <w:color w:val="231F20"/>
          <w:spacing w:val="-23"/>
          <w:w w:val="95"/>
        </w:rPr>
        <w:t> </w:t>
      </w:r>
      <w:r>
        <w:rPr>
          <w:color w:val="231F20"/>
          <w:spacing w:val="-3"/>
          <w:w w:val="95"/>
        </w:rPr>
        <w:t>fines</w:t>
      </w:r>
      <w:r>
        <w:rPr>
          <w:color w:val="231F20"/>
          <w:spacing w:val="-23"/>
          <w:w w:val="95"/>
        </w:rPr>
        <w:t> </w:t>
      </w:r>
      <w:r>
        <w:rPr>
          <w:color w:val="231F20"/>
          <w:spacing w:val="-3"/>
          <w:w w:val="95"/>
        </w:rPr>
        <w:t>antes</w:t>
      </w:r>
      <w:r>
        <w:rPr>
          <w:color w:val="231F20"/>
          <w:spacing w:val="-23"/>
          <w:w w:val="95"/>
        </w:rPr>
        <w:t> </w:t>
      </w:r>
      <w:r>
        <w:rPr>
          <w:color w:val="231F20"/>
          <w:spacing w:val="-4"/>
          <w:w w:val="95"/>
        </w:rPr>
        <w:t>mencionados,</w:t>
      </w:r>
      <w:r>
        <w:rPr>
          <w:color w:val="231F20"/>
          <w:spacing w:val="-23"/>
          <w:w w:val="95"/>
        </w:rPr>
        <w:t> </w:t>
      </w:r>
      <w:r>
        <w:rPr>
          <w:color w:val="231F20"/>
          <w:w w:val="95"/>
        </w:rPr>
        <w:t>fue</w:t>
      </w:r>
      <w:r>
        <w:rPr>
          <w:color w:val="231F20"/>
          <w:spacing w:val="-23"/>
          <w:w w:val="95"/>
        </w:rPr>
        <w:t> </w:t>
      </w:r>
      <w:r>
        <w:rPr>
          <w:color w:val="231F20"/>
          <w:spacing w:val="-3"/>
          <w:w w:val="95"/>
        </w:rPr>
        <w:t>la </w:t>
      </w:r>
      <w:r>
        <w:rPr>
          <w:color w:val="231F20"/>
          <w:spacing w:val="-4"/>
        </w:rPr>
        <w:t>adopción</w:t>
      </w:r>
      <w:r>
        <w:rPr>
          <w:color w:val="231F20"/>
          <w:spacing w:val="-37"/>
        </w:rPr>
        <w:t> </w:t>
      </w:r>
      <w:r>
        <w:rPr>
          <w:color w:val="231F20"/>
        </w:rPr>
        <w:t>de</w:t>
      </w:r>
      <w:r>
        <w:rPr>
          <w:color w:val="231F20"/>
          <w:spacing w:val="-37"/>
        </w:rPr>
        <w:t> </w:t>
      </w:r>
      <w:r>
        <w:rPr>
          <w:color w:val="231F20"/>
        </w:rPr>
        <w:t>una</w:t>
      </w:r>
      <w:r>
        <w:rPr>
          <w:color w:val="231F20"/>
          <w:spacing w:val="-37"/>
        </w:rPr>
        <w:t> </w:t>
      </w:r>
      <w:r>
        <w:rPr>
          <w:color w:val="231F20"/>
          <w:spacing w:val="-3"/>
        </w:rPr>
        <w:t>metodología</w:t>
      </w:r>
      <w:r>
        <w:rPr>
          <w:color w:val="231F20"/>
          <w:spacing w:val="-37"/>
        </w:rPr>
        <w:t> </w:t>
      </w:r>
      <w:r>
        <w:rPr>
          <w:color w:val="231F20"/>
        </w:rPr>
        <w:t>que</w:t>
      </w:r>
      <w:r>
        <w:rPr>
          <w:color w:val="231F20"/>
          <w:spacing w:val="-37"/>
        </w:rPr>
        <w:t> </w:t>
      </w:r>
      <w:r>
        <w:rPr>
          <w:color w:val="231F20"/>
          <w:spacing w:val="-3"/>
        </w:rPr>
        <w:t>midiera</w:t>
      </w:r>
      <w:r>
        <w:rPr>
          <w:color w:val="231F20"/>
          <w:spacing w:val="-37"/>
        </w:rPr>
        <w:t> </w:t>
      </w:r>
      <w:r>
        <w:rPr>
          <w:color w:val="231F20"/>
        </w:rPr>
        <w:t>el</w:t>
      </w:r>
      <w:r>
        <w:rPr>
          <w:color w:val="231F20"/>
          <w:spacing w:val="-37"/>
        </w:rPr>
        <w:t> </w:t>
      </w:r>
      <w:r>
        <w:rPr>
          <w:color w:val="231F20"/>
          <w:spacing w:val="-4"/>
        </w:rPr>
        <w:t>nivel</w:t>
      </w:r>
      <w:r>
        <w:rPr>
          <w:color w:val="231F20"/>
          <w:spacing w:val="-37"/>
        </w:rPr>
        <w:t> </w:t>
      </w:r>
      <w:r>
        <w:rPr>
          <w:color w:val="231F20"/>
        </w:rPr>
        <w:t>de</w:t>
      </w:r>
      <w:r>
        <w:rPr>
          <w:color w:val="231F20"/>
          <w:spacing w:val="-37"/>
        </w:rPr>
        <w:t> </w:t>
      </w:r>
      <w:r>
        <w:rPr>
          <w:color w:val="231F20"/>
          <w:spacing w:val="-4"/>
        </w:rPr>
        <w:t>transparencia</w:t>
      </w:r>
      <w:r>
        <w:rPr>
          <w:color w:val="231F20"/>
          <w:spacing w:val="-37"/>
        </w:rPr>
        <w:t> </w:t>
      </w:r>
      <w:r>
        <w:rPr>
          <w:color w:val="231F20"/>
          <w:spacing w:val="-3"/>
        </w:rPr>
        <w:t>de </w:t>
      </w:r>
      <w:r>
        <w:rPr>
          <w:color w:val="231F20"/>
          <w:spacing w:val="-4"/>
          <w:w w:val="95"/>
        </w:rPr>
        <w:t>los</w:t>
      </w:r>
      <w:r>
        <w:rPr>
          <w:color w:val="231F20"/>
          <w:spacing w:val="-16"/>
          <w:w w:val="95"/>
        </w:rPr>
        <w:t> </w:t>
      </w:r>
      <w:r>
        <w:rPr>
          <w:color w:val="231F20"/>
          <w:spacing w:val="-5"/>
          <w:w w:val="95"/>
        </w:rPr>
        <w:t>gobiernos</w:t>
      </w:r>
      <w:r>
        <w:rPr>
          <w:color w:val="231F20"/>
          <w:spacing w:val="-16"/>
          <w:w w:val="95"/>
        </w:rPr>
        <w:t> </w:t>
      </w:r>
      <w:r>
        <w:rPr>
          <w:color w:val="231F20"/>
          <w:spacing w:val="-5"/>
          <w:w w:val="95"/>
        </w:rPr>
        <w:t>locales</w:t>
      </w:r>
      <w:r>
        <w:rPr>
          <w:color w:val="231F20"/>
          <w:spacing w:val="-16"/>
          <w:w w:val="95"/>
        </w:rPr>
        <w:t> </w:t>
      </w:r>
      <w:r>
        <w:rPr>
          <w:color w:val="231F20"/>
          <w:spacing w:val="-4"/>
          <w:w w:val="95"/>
        </w:rPr>
        <w:t>del</w:t>
      </w:r>
      <w:r>
        <w:rPr>
          <w:color w:val="231F20"/>
          <w:spacing w:val="-16"/>
          <w:w w:val="95"/>
        </w:rPr>
        <w:t> </w:t>
      </w:r>
      <w:r>
        <w:rPr>
          <w:color w:val="231F20"/>
          <w:spacing w:val="-5"/>
          <w:w w:val="95"/>
        </w:rPr>
        <w:t>Estado</w:t>
      </w:r>
      <w:r>
        <w:rPr>
          <w:color w:val="231F20"/>
          <w:spacing w:val="-16"/>
          <w:w w:val="95"/>
        </w:rPr>
        <w:t> </w:t>
      </w:r>
      <w:r>
        <w:rPr>
          <w:color w:val="231F20"/>
          <w:spacing w:val="-5"/>
          <w:w w:val="95"/>
        </w:rPr>
        <w:t>(Herramienta</w:t>
      </w:r>
      <w:r>
        <w:rPr>
          <w:color w:val="231F20"/>
          <w:spacing w:val="-16"/>
          <w:w w:val="95"/>
        </w:rPr>
        <w:t> </w:t>
      </w:r>
      <w:r>
        <w:rPr>
          <w:color w:val="231F20"/>
          <w:spacing w:val="-5"/>
          <w:w w:val="95"/>
        </w:rPr>
        <w:t>CIMTRA</w:t>
      </w:r>
      <w:r>
        <w:rPr>
          <w:color w:val="231F20"/>
          <w:spacing w:val="-16"/>
          <w:w w:val="95"/>
        </w:rPr>
        <w:t> </w:t>
      </w:r>
      <w:r>
        <w:rPr>
          <w:color w:val="231F20"/>
          <w:spacing w:val="-5"/>
          <w:w w:val="95"/>
        </w:rPr>
        <w:t>Municipal)</w:t>
      </w:r>
      <w:r>
        <w:rPr>
          <w:color w:val="231F20"/>
          <w:spacing w:val="-5"/>
          <w:w w:val="95"/>
          <w:position w:val="7"/>
          <w:sz w:val="13"/>
        </w:rPr>
        <w:t>1</w:t>
      </w:r>
      <w:r>
        <w:rPr>
          <w:color w:val="231F20"/>
          <w:spacing w:val="-5"/>
          <w:w w:val="95"/>
        </w:rPr>
        <w:t>,</w:t>
      </w:r>
      <w:r>
        <w:rPr>
          <w:color w:val="231F20"/>
          <w:spacing w:val="-16"/>
          <w:w w:val="95"/>
        </w:rPr>
        <w:t> </w:t>
      </w:r>
      <w:r>
        <w:rPr>
          <w:color w:val="231F20"/>
          <w:spacing w:val="-6"/>
          <w:w w:val="95"/>
        </w:rPr>
        <w:t>para </w:t>
      </w:r>
      <w:r>
        <w:rPr>
          <w:color w:val="231F20"/>
          <w:spacing w:val="-5"/>
        </w:rPr>
        <w:t>tener</w:t>
      </w:r>
      <w:r>
        <w:rPr>
          <w:color w:val="231F20"/>
          <w:spacing w:val="-38"/>
        </w:rPr>
        <w:t> </w:t>
      </w:r>
      <w:r>
        <w:rPr>
          <w:color w:val="231F20"/>
          <w:spacing w:val="-3"/>
        </w:rPr>
        <w:t>un</w:t>
      </w:r>
      <w:r>
        <w:rPr>
          <w:color w:val="231F20"/>
          <w:spacing w:val="-38"/>
        </w:rPr>
        <w:t> </w:t>
      </w:r>
      <w:r>
        <w:rPr>
          <w:color w:val="231F20"/>
          <w:spacing w:val="-6"/>
        </w:rPr>
        <w:t>termómetro</w:t>
      </w:r>
      <w:r>
        <w:rPr>
          <w:color w:val="231F20"/>
          <w:spacing w:val="-38"/>
        </w:rPr>
        <w:t> </w:t>
      </w:r>
      <w:r>
        <w:rPr>
          <w:color w:val="231F20"/>
          <w:spacing w:val="-3"/>
        </w:rPr>
        <w:t>de</w:t>
      </w:r>
      <w:r>
        <w:rPr>
          <w:color w:val="231F20"/>
          <w:spacing w:val="-38"/>
        </w:rPr>
        <w:t> </w:t>
      </w:r>
      <w:r>
        <w:rPr>
          <w:color w:val="231F20"/>
          <w:spacing w:val="-5"/>
        </w:rPr>
        <w:t>cómo</w:t>
      </w:r>
      <w:r>
        <w:rPr>
          <w:color w:val="231F20"/>
          <w:spacing w:val="-38"/>
        </w:rPr>
        <w:t> </w:t>
      </w:r>
      <w:r>
        <w:rPr>
          <w:color w:val="231F20"/>
          <w:spacing w:val="-3"/>
        </w:rPr>
        <w:t>se</w:t>
      </w:r>
      <w:r>
        <w:rPr>
          <w:color w:val="231F20"/>
          <w:spacing w:val="-38"/>
        </w:rPr>
        <w:t> </w:t>
      </w:r>
      <w:r>
        <w:rPr>
          <w:color w:val="231F20"/>
          <w:spacing w:val="-5"/>
        </w:rPr>
        <w:t>estaba</w:t>
      </w:r>
      <w:r>
        <w:rPr>
          <w:color w:val="231F20"/>
          <w:spacing w:val="-38"/>
        </w:rPr>
        <w:t> </w:t>
      </w:r>
      <w:r>
        <w:rPr>
          <w:color w:val="231F20"/>
          <w:spacing w:val="-5"/>
        </w:rPr>
        <w:t>administrando</w:t>
      </w:r>
      <w:r>
        <w:rPr>
          <w:color w:val="231F20"/>
          <w:spacing w:val="-38"/>
        </w:rPr>
        <w:t> </w:t>
      </w:r>
      <w:r>
        <w:rPr>
          <w:color w:val="231F20"/>
          <w:spacing w:val="-3"/>
        </w:rPr>
        <w:t>la</w:t>
      </w:r>
      <w:r>
        <w:rPr>
          <w:color w:val="231F20"/>
          <w:spacing w:val="-38"/>
        </w:rPr>
        <w:t> </w:t>
      </w:r>
      <w:r>
        <w:rPr>
          <w:color w:val="231F20"/>
          <w:spacing w:val="-6"/>
        </w:rPr>
        <w:t>información</w:t>
      </w:r>
      <w:r>
        <w:rPr>
          <w:color w:val="231F20"/>
          <w:spacing w:val="-38"/>
        </w:rPr>
        <w:t> </w:t>
      </w:r>
      <w:r>
        <w:rPr>
          <w:color w:val="231F20"/>
          <w:spacing w:val="-8"/>
        </w:rPr>
        <w:t>y, </w:t>
      </w:r>
      <w:r>
        <w:rPr>
          <w:color w:val="231F20"/>
        </w:rPr>
        <w:t>por</w:t>
      </w:r>
      <w:r>
        <w:rPr>
          <w:color w:val="231F20"/>
          <w:spacing w:val="-41"/>
        </w:rPr>
        <w:t> </w:t>
      </w:r>
      <w:r>
        <w:rPr>
          <w:color w:val="231F20"/>
          <w:spacing w:val="-4"/>
        </w:rPr>
        <w:t>tanto,</w:t>
      </w:r>
      <w:r>
        <w:rPr>
          <w:color w:val="231F20"/>
          <w:spacing w:val="-41"/>
        </w:rPr>
        <w:t> </w:t>
      </w:r>
      <w:r>
        <w:rPr>
          <w:color w:val="231F20"/>
        </w:rPr>
        <w:t>de</w:t>
      </w:r>
      <w:r>
        <w:rPr>
          <w:color w:val="231F20"/>
          <w:spacing w:val="-41"/>
        </w:rPr>
        <w:t> </w:t>
      </w:r>
      <w:r>
        <w:rPr>
          <w:color w:val="231F20"/>
          <w:spacing w:val="-4"/>
        </w:rPr>
        <w:t>cómo</w:t>
      </w:r>
      <w:r>
        <w:rPr>
          <w:color w:val="231F20"/>
          <w:spacing w:val="-41"/>
        </w:rPr>
        <w:t> </w:t>
      </w:r>
      <w:r>
        <w:rPr>
          <w:color w:val="231F20"/>
        </w:rPr>
        <w:t>se</w:t>
      </w:r>
      <w:r>
        <w:rPr>
          <w:color w:val="231F20"/>
          <w:spacing w:val="-41"/>
        </w:rPr>
        <w:t> </w:t>
      </w:r>
      <w:r>
        <w:rPr>
          <w:color w:val="231F20"/>
          <w:spacing w:val="-3"/>
        </w:rPr>
        <w:t>estaban</w:t>
      </w:r>
      <w:r>
        <w:rPr>
          <w:color w:val="231F20"/>
          <w:spacing w:val="-41"/>
        </w:rPr>
        <w:t> </w:t>
      </w:r>
      <w:r>
        <w:rPr>
          <w:color w:val="231F20"/>
          <w:spacing w:val="-3"/>
        </w:rPr>
        <w:t>tomando</w:t>
      </w:r>
      <w:r>
        <w:rPr>
          <w:color w:val="231F20"/>
          <w:spacing w:val="-41"/>
        </w:rPr>
        <w:t> </w:t>
      </w:r>
      <w:r>
        <w:rPr>
          <w:color w:val="231F20"/>
        </w:rPr>
        <w:t>las</w:t>
      </w:r>
      <w:r>
        <w:rPr>
          <w:color w:val="231F20"/>
          <w:spacing w:val="-41"/>
        </w:rPr>
        <w:t> </w:t>
      </w:r>
      <w:r>
        <w:rPr>
          <w:color w:val="231F20"/>
          <w:spacing w:val="-3"/>
        </w:rPr>
        <w:t>decisiones.</w:t>
      </w:r>
      <w:r>
        <w:rPr>
          <w:color w:val="231F20"/>
          <w:spacing w:val="-41"/>
        </w:rPr>
        <w:t> </w:t>
      </w:r>
      <w:r>
        <w:rPr>
          <w:color w:val="231F20"/>
          <w:spacing w:val="-3"/>
        </w:rPr>
        <w:t>Para</w:t>
      </w:r>
      <w:r>
        <w:rPr>
          <w:color w:val="231F20"/>
          <w:spacing w:val="-41"/>
        </w:rPr>
        <w:t> </w:t>
      </w:r>
      <w:r>
        <w:rPr>
          <w:color w:val="231F20"/>
        </w:rPr>
        <w:t>tal</w:t>
      </w:r>
      <w:r>
        <w:rPr>
          <w:color w:val="231F20"/>
          <w:spacing w:val="-41"/>
        </w:rPr>
        <w:t> </w:t>
      </w:r>
      <w:r>
        <w:rPr>
          <w:color w:val="231F20"/>
          <w:spacing w:val="-4"/>
        </w:rPr>
        <w:t>efecto, </w:t>
      </w:r>
      <w:r>
        <w:rPr>
          <w:color w:val="231F20"/>
          <w:w w:val="95"/>
        </w:rPr>
        <w:t>requeríamos</w:t>
      </w:r>
      <w:r>
        <w:rPr>
          <w:color w:val="231F20"/>
          <w:spacing w:val="-22"/>
          <w:w w:val="95"/>
        </w:rPr>
        <w:t> </w:t>
      </w:r>
      <w:r>
        <w:rPr>
          <w:color w:val="231F20"/>
          <w:w w:val="95"/>
        </w:rPr>
        <w:t>información</w:t>
      </w:r>
      <w:r>
        <w:rPr>
          <w:color w:val="231F20"/>
          <w:spacing w:val="-22"/>
          <w:w w:val="95"/>
        </w:rPr>
        <w:t> </w:t>
      </w:r>
      <w:r>
        <w:rPr>
          <w:color w:val="231F20"/>
          <w:w w:val="95"/>
        </w:rPr>
        <w:t>de</w:t>
      </w:r>
      <w:r>
        <w:rPr>
          <w:color w:val="231F20"/>
          <w:spacing w:val="-22"/>
          <w:w w:val="95"/>
        </w:rPr>
        <w:t> </w:t>
      </w:r>
      <w:r>
        <w:rPr>
          <w:color w:val="231F20"/>
          <w:w w:val="95"/>
        </w:rPr>
        <w:t>temas</w:t>
      </w:r>
      <w:r>
        <w:rPr>
          <w:color w:val="231F20"/>
          <w:spacing w:val="-22"/>
          <w:w w:val="95"/>
        </w:rPr>
        <w:t> </w:t>
      </w:r>
      <w:r>
        <w:rPr>
          <w:color w:val="231F20"/>
          <w:w w:val="95"/>
        </w:rPr>
        <w:t>específicos:</w:t>
      </w:r>
      <w:r>
        <w:rPr>
          <w:color w:val="231F20"/>
          <w:spacing w:val="-22"/>
          <w:w w:val="95"/>
        </w:rPr>
        <w:t> </w:t>
      </w:r>
      <w:r>
        <w:rPr>
          <w:color w:val="231F20"/>
          <w:w w:val="95"/>
        </w:rPr>
        <w:t>gastos,</w:t>
      </w:r>
      <w:r>
        <w:rPr>
          <w:color w:val="231F20"/>
          <w:spacing w:val="-22"/>
          <w:w w:val="95"/>
        </w:rPr>
        <w:t> </w:t>
      </w:r>
      <w:r>
        <w:rPr>
          <w:color w:val="231F20"/>
          <w:w w:val="95"/>
        </w:rPr>
        <w:t>obras,</w:t>
      </w:r>
      <w:r>
        <w:rPr>
          <w:color w:val="231F20"/>
          <w:spacing w:val="-22"/>
          <w:w w:val="95"/>
        </w:rPr>
        <w:t> </w:t>
      </w:r>
      <w:r>
        <w:rPr>
          <w:color w:val="231F20"/>
          <w:w w:val="95"/>
        </w:rPr>
        <w:t>bienes, administración,</w:t>
      </w:r>
      <w:r>
        <w:rPr>
          <w:color w:val="231F20"/>
          <w:spacing w:val="-18"/>
          <w:w w:val="95"/>
        </w:rPr>
        <w:t> </w:t>
      </w:r>
      <w:r>
        <w:rPr>
          <w:color w:val="231F20"/>
          <w:w w:val="95"/>
        </w:rPr>
        <w:t>urbanidad,</w:t>
      </w:r>
      <w:r>
        <w:rPr>
          <w:color w:val="231F20"/>
          <w:spacing w:val="-18"/>
          <w:w w:val="95"/>
        </w:rPr>
        <w:t> </w:t>
      </w:r>
      <w:r>
        <w:rPr>
          <w:color w:val="231F20"/>
          <w:w w:val="95"/>
        </w:rPr>
        <w:t>consejos,</w:t>
      </w:r>
      <w:r>
        <w:rPr>
          <w:color w:val="231F20"/>
          <w:spacing w:val="-18"/>
          <w:w w:val="95"/>
        </w:rPr>
        <w:t> </w:t>
      </w:r>
      <w:r>
        <w:rPr>
          <w:color w:val="231F20"/>
          <w:w w:val="95"/>
        </w:rPr>
        <w:t>participación</w:t>
      </w:r>
      <w:r>
        <w:rPr>
          <w:color w:val="231F20"/>
          <w:spacing w:val="-18"/>
          <w:w w:val="95"/>
        </w:rPr>
        <w:t> </w:t>
      </w:r>
      <w:r>
        <w:rPr>
          <w:color w:val="231F20"/>
          <w:w w:val="95"/>
        </w:rPr>
        <w:t>ciudadana,</w:t>
      </w:r>
      <w:r>
        <w:rPr>
          <w:color w:val="231F20"/>
          <w:spacing w:val="-18"/>
          <w:w w:val="95"/>
        </w:rPr>
        <w:t> </w:t>
      </w:r>
      <w:r>
        <w:rPr>
          <w:color w:val="231F20"/>
          <w:w w:val="95"/>
        </w:rPr>
        <w:t>cabildo y </w:t>
      </w:r>
      <w:r>
        <w:rPr>
          <w:color w:val="231F20"/>
          <w:spacing w:val="-4"/>
          <w:w w:val="95"/>
        </w:rPr>
        <w:t>atención</w:t>
      </w:r>
      <w:r>
        <w:rPr>
          <w:color w:val="231F20"/>
          <w:spacing w:val="-11"/>
          <w:w w:val="95"/>
        </w:rPr>
        <w:t> </w:t>
      </w:r>
      <w:r>
        <w:rPr>
          <w:color w:val="231F20"/>
          <w:spacing w:val="-4"/>
          <w:w w:val="95"/>
        </w:rPr>
        <w:t>ciudadana.</w:t>
      </w:r>
    </w:p>
    <w:p>
      <w:pPr>
        <w:pStyle w:val="BodyText"/>
        <w:spacing w:line="266" w:lineRule="auto"/>
        <w:ind w:left="120" w:right="215" w:firstLine="396"/>
        <w:jc w:val="both"/>
      </w:pPr>
      <w:r>
        <w:rPr>
          <w:color w:val="231F20"/>
        </w:rPr>
        <w:t>Por</w:t>
      </w:r>
      <w:r>
        <w:rPr>
          <w:color w:val="231F20"/>
          <w:spacing w:val="-30"/>
        </w:rPr>
        <w:t> </w:t>
      </w:r>
      <w:r>
        <w:rPr>
          <w:color w:val="231F20"/>
        </w:rPr>
        <w:t>lo</w:t>
      </w:r>
      <w:r>
        <w:rPr>
          <w:color w:val="231F20"/>
          <w:spacing w:val="-30"/>
        </w:rPr>
        <w:t> </w:t>
      </w:r>
      <w:r>
        <w:rPr>
          <w:color w:val="231F20"/>
        </w:rPr>
        <w:t>que,</w:t>
      </w:r>
      <w:r>
        <w:rPr>
          <w:color w:val="231F20"/>
          <w:spacing w:val="-30"/>
        </w:rPr>
        <w:t> </w:t>
      </w:r>
      <w:r>
        <w:rPr>
          <w:color w:val="231F20"/>
        </w:rPr>
        <w:t>la</w:t>
      </w:r>
      <w:r>
        <w:rPr>
          <w:color w:val="231F20"/>
          <w:spacing w:val="-30"/>
        </w:rPr>
        <w:t> </w:t>
      </w:r>
      <w:r>
        <w:rPr>
          <w:color w:val="231F20"/>
        </w:rPr>
        <w:t>herramienta</w:t>
      </w:r>
      <w:r>
        <w:rPr>
          <w:color w:val="231F20"/>
          <w:spacing w:val="-30"/>
        </w:rPr>
        <w:t> </w:t>
      </w:r>
      <w:r>
        <w:rPr>
          <w:color w:val="231F20"/>
        </w:rPr>
        <w:t>CIMTRA</w:t>
      </w:r>
      <w:r>
        <w:rPr>
          <w:color w:val="231F20"/>
          <w:spacing w:val="-30"/>
        </w:rPr>
        <w:t> </w:t>
      </w:r>
      <w:r>
        <w:rPr>
          <w:color w:val="231F20"/>
        </w:rPr>
        <w:t>Municipal,</w:t>
      </w:r>
      <w:r>
        <w:rPr>
          <w:color w:val="231F20"/>
          <w:spacing w:val="-30"/>
        </w:rPr>
        <w:t> </w:t>
      </w:r>
      <w:r>
        <w:rPr>
          <w:color w:val="231F20"/>
        </w:rPr>
        <w:t>agrupaba</w:t>
      </w:r>
      <w:r>
        <w:rPr>
          <w:color w:val="231F20"/>
          <w:spacing w:val="-30"/>
        </w:rPr>
        <w:t> </w:t>
      </w:r>
      <w:r>
        <w:rPr>
          <w:color w:val="231F20"/>
        </w:rPr>
        <w:t>en</w:t>
      </w:r>
      <w:r>
        <w:rPr>
          <w:color w:val="231F20"/>
          <w:spacing w:val="-30"/>
        </w:rPr>
        <w:t> </w:t>
      </w:r>
      <w:r>
        <w:rPr>
          <w:color w:val="231F20"/>
        </w:rPr>
        <w:t>tres </w:t>
      </w:r>
      <w:r>
        <w:rPr>
          <w:color w:val="231F20"/>
          <w:spacing w:val="-3"/>
          <w:w w:val="95"/>
        </w:rPr>
        <w:t>campos</w:t>
      </w:r>
      <w:r>
        <w:rPr>
          <w:color w:val="231F20"/>
          <w:spacing w:val="-17"/>
          <w:w w:val="95"/>
        </w:rPr>
        <w:t> </w:t>
      </w:r>
      <w:r>
        <w:rPr>
          <w:color w:val="231F20"/>
          <w:spacing w:val="-4"/>
          <w:w w:val="95"/>
        </w:rPr>
        <w:t>cada</w:t>
      </w:r>
      <w:r>
        <w:rPr>
          <w:color w:val="231F20"/>
          <w:spacing w:val="-17"/>
          <w:w w:val="95"/>
        </w:rPr>
        <w:t> </w:t>
      </w:r>
      <w:r>
        <w:rPr>
          <w:color w:val="231F20"/>
          <w:w w:val="95"/>
        </w:rPr>
        <w:t>uno</w:t>
      </w:r>
      <w:r>
        <w:rPr>
          <w:color w:val="231F20"/>
          <w:spacing w:val="-17"/>
          <w:w w:val="95"/>
        </w:rPr>
        <w:t> </w:t>
      </w:r>
      <w:r>
        <w:rPr>
          <w:color w:val="231F20"/>
          <w:w w:val="95"/>
        </w:rPr>
        <w:t>de</w:t>
      </w:r>
      <w:r>
        <w:rPr>
          <w:color w:val="231F20"/>
          <w:spacing w:val="-17"/>
          <w:w w:val="95"/>
        </w:rPr>
        <w:t> </w:t>
      </w:r>
      <w:r>
        <w:rPr>
          <w:color w:val="231F20"/>
          <w:spacing w:val="-3"/>
          <w:w w:val="95"/>
        </w:rPr>
        <w:t>estos</w:t>
      </w:r>
      <w:r>
        <w:rPr>
          <w:color w:val="231F20"/>
          <w:spacing w:val="-17"/>
          <w:w w:val="95"/>
        </w:rPr>
        <w:t> </w:t>
      </w:r>
      <w:r>
        <w:rPr>
          <w:color w:val="231F20"/>
          <w:spacing w:val="-3"/>
          <w:w w:val="95"/>
        </w:rPr>
        <w:t>temas</w:t>
      </w:r>
      <w:r>
        <w:rPr>
          <w:color w:val="231F20"/>
          <w:spacing w:val="-17"/>
          <w:w w:val="95"/>
        </w:rPr>
        <w:t> </w:t>
      </w:r>
      <w:r>
        <w:rPr>
          <w:color w:val="231F20"/>
          <w:w w:val="95"/>
        </w:rPr>
        <w:t>en</w:t>
      </w:r>
      <w:r>
        <w:rPr>
          <w:color w:val="231F20"/>
          <w:spacing w:val="-17"/>
          <w:w w:val="95"/>
        </w:rPr>
        <w:t> </w:t>
      </w:r>
      <w:r>
        <w:rPr>
          <w:color w:val="231F20"/>
          <w:spacing w:val="-4"/>
          <w:w w:val="95"/>
        </w:rPr>
        <w:t>diferentes</w:t>
      </w:r>
      <w:r>
        <w:rPr>
          <w:color w:val="231F20"/>
          <w:spacing w:val="-17"/>
          <w:w w:val="95"/>
        </w:rPr>
        <w:t> </w:t>
      </w:r>
      <w:r>
        <w:rPr>
          <w:color w:val="231F20"/>
          <w:spacing w:val="-3"/>
          <w:w w:val="95"/>
        </w:rPr>
        <w:t>bloques.</w:t>
      </w:r>
      <w:r>
        <w:rPr>
          <w:color w:val="231F20"/>
          <w:spacing w:val="-17"/>
          <w:w w:val="95"/>
        </w:rPr>
        <w:t> </w:t>
      </w:r>
      <w:r>
        <w:rPr>
          <w:color w:val="231F20"/>
          <w:w w:val="95"/>
        </w:rPr>
        <w:t>A</w:t>
      </w:r>
      <w:r>
        <w:rPr>
          <w:color w:val="231F20"/>
          <w:spacing w:val="-17"/>
          <w:w w:val="95"/>
        </w:rPr>
        <w:t> </w:t>
      </w:r>
      <w:r>
        <w:rPr>
          <w:color w:val="231F20"/>
          <w:spacing w:val="-4"/>
          <w:w w:val="95"/>
        </w:rPr>
        <w:t>continuación </w:t>
      </w:r>
      <w:r>
        <w:rPr>
          <w:color w:val="231F20"/>
          <w:w w:val="90"/>
        </w:rPr>
        <w:t>se</w:t>
      </w:r>
      <w:r>
        <w:rPr>
          <w:color w:val="231F20"/>
          <w:spacing w:val="17"/>
          <w:w w:val="90"/>
        </w:rPr>
        <w:t> </w:t>
      </w:r>
      <w:r>
        <w:rPr>
          <w:color w:val="231F20"/>
          <w:w w:val="90"/>
        </w:rPr>
        <w:t>describe:</w:t>
      </w:r>
    </w:p>
    <w:p>
      <w:pPr>
        <w:pStyle w:val="BodyText"/>
        <w:spacing w:before="10" w:after="1"/>
        <w:rPr>
          <w:sz w:val="17"/>
        </w:rPr>
      </w:pPr>
    </w:p>
    <w:tbl>
      <w:tblPr>
        <w:tblW w:w="0" w:type="auto"/>
        <w:jc w:val="left"/>
        <w:tblInd w:w="114" w:type="dxa"/>
        <w:tblBorders>
          <w:top w:val="single" w:sz="2" w:space="0" w:color="231F20"/>
          <w:left w:val="single" w:sz="2" w:space="0" w:color="231F20"/>
          <w:bottom w:val="single" w:sz="2" w:space="0" w:color="231F20"/>
          <w:right w:val="single" w:sz="2" w:space="0" w:color="231F20"/>
          <w:insideH w:val="single" w:sz="2" w:space="0" w:color="231F20"/>
          <w:insideV w:val="single" w:sz="2" w:space="0" w:color="231F20"/>
        </w:tblBorders>
        <w:tblLayout w:type="fixed"/>
        <w:tblCellMar>
          <w:top w:w="0" w:type="dxa"/>
          <w:left w:w="0" w:type="dxa"/>
          <w:bottom w:w="0" w:type="dxa"/>
          <w:right w:w="0" w:type="dxa"/>
        </w:tblCellMar>
        <w:tblLook w:val="01E0"/>
      </w:tblPr>
      <w:tblGrid>
        <w:gridCol w:w="2090"/>
        <w:gridCol w:w="2470"/>
        <w:gridCol w:w="1790"/>
      </w:tblGrid>
      <w:tr>
        <w:trPr>
          <w:trHeight w:val="620" w:hRule="exact"/>
        </w:trPr>
        <w:tc>
          <w:tcPr>
            <w:tcW w:w="2090" w:type="dxa"/>
            <w:tcBorders>
              <w:left w:val="nil"/>
            </w:tcBorders>
          </w:tcPr>
          <w:p>
            <w:pPr>
              <w:pStyle w:val="TableParagraph"/>
              <w:spacing w:before="5"/>
              <w:rPr>
                <w:sz w:val="6"/>
              </w:rPr>
            </w:pPr>
          </w:p>
          <w:p>
            <w:pPr>
              <w:pStyle w:val="TableParagraph"/>
              <w:spacing w:line="125" w:lineRule="exact"/>
              <w:ind w:left="53"/>
              <w:rPr>
                <w:sz w:val="12"/>
              </w:rPr>
            </w:pPr>
            <w:r>
              <w:rPr>
                <w:position w:val="-2"/>
                <w:sz w:val="12"/>
              </w:rPr>
              <w:pict>
                <v:group style="width:90.75pt;height:6.3pt;mso-position-horizontal-relative:char;mso-position-vertical-relative:line" coordorigin="0,0" coordsize="1815,126">
                  <v:shape style="position:absolute;left:0;top:0;width:789;height:126" type="#_x0000_t75" stroked="false">
                    <v:imagedata r:id="rId191" o:title=""/>
                  </v:shape>
                  <v:shape style="position:absolute;left:843;top:41;width:66;height:81" coordorigin="843,41" coordsize="66,81" path="m899,52l884,52,886,57,886,76,873,79,859,83,848,91,843,103,843,115,852,121,875,121,883,116,886,111,860,111,856,108,856,93,869,88,886,85,899,85,899,52xm899,111l887,111,887,118,890,120,900,120,906,120,908,119,908,112,901,112,899,112,899,111xm899,85l886,85,886,99,881,106,873,111,886,111,887,111,899,111,899,85xm892,41l868,41,855,44,846,49,848,58,855,55,864,52,899,52,898,49,892,41xe" filled="true" fillcolor="#231f20" stroked="false">
                    <v:path arrowok="t"/>
                    <v:fill type="solid"/>
                  </v:shape>
                  <v:shape style="position:absolute;left:963;top:3;width:13;height:117" coordorigin="963,3" coordsize="13,117" path="m975,3l963,6,963,119,975,119,975,3xe" filled="true" fillcolor="#231f20" stroked="false">
                    <v:path arrowok="t"/>
                    <v:fill type="solid"/>
                  </v:shape>
                  <v:shape style="position:absolute;left:993;top:41;width:66;height:81" coordorigin="993,41" coordsize="66,81" path="m1048,52l1034,52,1036,57,1036,76,1023,79,1009,83,997,91,993,103,993,115,1002,121,1024,121,1032,116,1036,111,1009,111,1005,108,1005,93,1019,88,1036,85,1048,85,1048,52xm1048,111l1036,111,1037,118,1040,120,1050,120,1056,120,1058,119,1058,112,1051,112,1048,112,1048,111xm1048,85l1036,85,1036,99,1031,106,1022,111,1036,111,1036,111,1048,111,1048,85xm1041,41l1017,41,1005,44,996,49,998,58,1004,55,1014,52,1048,52,1048,49,1041,41xe" filled="true" fillcolor="#231f20" stroked="false">
                    <v:path arrowok="t"/>
                    <v:fill type="solid"/>
                  </v:shape>
                  <v:shape style="position:absolute;left:1108;top:0;width:707;height:121" type="#_x0000_t75" stroked="false">
                    <v:imagedata r:id="rId192" o:title=""/>
                  </v:shape>
                </v:group>
              </w:pict>
            </w:r>
            <w:r>
              <w:rPr>
                <w:position w:val="-2"/>
                <w:sz w:val="12"/>
              </w:rPr>
            </w:r>
          </w:p>
          <w:p>
            <w:pPr>
              <w:pStyle w:val="TableParagraph"/>
              <w:rPr>
                <w:sz w:val="20"/>
              </w:rPr>
            </w:pPr>
          </w:p>
          <w:p>
            <w:pPr>
              <w:pStyle w:val="TableParagraph"/>
              <w:spacing w:before="1"/>
              <w:rPr>
                <w:sz w:val="16"/>
              </w:rPr>
            </w:pPr>
          </w:p>
        </w:tc>
        <w:tc>
          <w:tcPr>
            <w:tcW w:w="2470" w:type="dxa"/>
          </w:tcPr>
          <w:p>
            <w:pPr>
              <w:pStyle w:val="TableParagraph"/>
              <w:spacing w:before="5"/>
              <w:rPr>
                <w:sz w:val="6"/>
              </w:rPr>
            </w:pPr>
          </w:p>
          <w:p>
            <w:pPr>
              <w:pStyle w:val="TableParagraph"/>
              <w:spacing w:line="154" w:lineRule="exact" w:after="89"/>
              <w:ind w:left="350"/>
              <w:rPr>
                <w:sz w:val="15"/>
              </w:rPr>
            </w:pPr>
            <w:r>
              <w:rPr>
                <w:position w:val="-2"/>
                <w:sz w:val="15"/>
              </w:rPr>
              <w:pict>
                <v:group style="width:85.95pt;height:7.75pt;mso-position-horizontal-relative:char;mso-position-vertical-relative:line" coordorigin="0,0" coordsize="1719,155">
                  <v:shape style="position:absolute;left:0;top:8;width:548;height:147" type="#_x0000_t75" stroked="false">
                    <v:imagedata r:id="rId193" o:title=""/>
                  </v:shape>
                  <v:shape style="position:absolute;left:600;top:3;width:152;height:118" type="#_x0000_t75" stroked="false">
                    <v:imagedata r:id="rId194" o:title=""/>
                  </v:shape>
                  <v:shape style="position:absolute;left:803;top:41;width:62;height:81" coordorigin="803,41" coordsize="62,81" path="m848,41l841,41,824,44,812,53,805,66,803,83,806,100,814,112,826,119,841,121,851,121,859,118,864,115,863,111,824,111,816,100,816,82,817,70,822,60,830,54,841,52,861,52,863,47,856,43,848,41xm862,105l858,108,850,111,863,111,862,105xm861,52l848,52,855,54,860,56,861,52xe" filled="true" fillcolor="#231f20" stroked="false">
                    <v:path arrowok="t"/>
                    <v:fill type="solid"/>
                  </v:shape>
                  <v:shape style="position:absolute;left:875;top:41;width:73;height:81" coordorigin="875,41" coordsize="73,81" path="m911,41l895,44,884,53,877,65,875,81,877,98,885,110,896,119,911,121,926,119,936,111,896,111,888,99,888,63,896,51,936,51,927,44,911,41xm936,51l925,51,934,63,934,99,926,111,936,111,937,110,944,98,947,81,945,65,938,53,936,51xe" filled="true" fillcolor="#231f20" stroked="false">
                    <v:path arrowok="t"/>
                    <v:fill type="solid"/>
                  </v:shape>
                  <v:shape style="position:absolute;left:966;top:41;width:110;height:79" coordorigin="966,41" coordsize="110,79" path="m979,41l966,44,966,119,979,119,979,63,983,59,992,52,1025,52,1025,52,979,52,979,41xm1025,52l1013,52,1016,61,1016,119,1028,119,1028,63,1032,59,1039,54,1026,54,1025,52xm1076,52l1041,52,1062,53,1064,61,1064,119,1076,119,1076,52xm1044,41l1034,46,1026,54,1039,54,1041,52,1076,52,1076,51,1070,41,1044,41xm1016,41l995,41,985,46,979,52,1025,52,1022,47,1016,41xe" filled="true" fillcolor="#231f20" stroked="false">
                    <v:path arrowok="t"/>
                    <v:fill type="solid"/>
                  </v:shape>
                  <v:shape style="position:absolute;left:1098;top:43;width:63;height:79" coordorigin="1098,43" coordsize="63,79" path="m1110,43l1098,43,1098,112,1107,121,1131,121,1140,118,1148,111,1160,111,1160,111,1116,111,1110,107,1110,43xm1160,111l1148,111,1148,119,1160,119,1160,111xm1160,43l1148,43,1148,99,1142,106,1134,111,1160,111,1160,43xe" filled="true" fillcolor="#231f20" stroked="false">
                    <v:path arrowok="t"/>
                    <v:fill type="solid"/>
                  </v:shape>
                  <v:shape style="position:absolute;left:1184;top:41;width:64;height:79" coordorigin="1184,41" coordsize="64,79" path="m1196,41l1184,44,1184,119,1196,119,1196,63,1202,58,1210,52,1248,52,1248,52,1196,52,1196,41xm1248,52l1230,52,1235,59,1235,119,1248,119,1248,52xm1239,41l1212,41,1203,46,1196,52,1248,52,1248,51,1239,41xe" filled="true" fillcolor="#231f20" stroked="false">
                    <v:path arrowok="t"/>
                    <v:fill type="solid"/>
                  </v:shape>
                  <v:shape style="position:absolute;left:1268;top:8;width:18;height:112" coordorigin="1268,8" coordsize="18,112" path="m1282,8l1272,8,1268,12,1268,21,1272,25,1282,25,1286,21,1286,12,1282,8xm1283,41l1271,43,1271,119,1283,119,1283,41xe" filled="true" fillcolor="#231f20" stroked="false">
                    <v:path arrowok="t"/>
                    <v:fill type="solid"/>
                  </v:shape>
                  <v:shape style="position:absolute;left:1302;top:41;width:62;height:81" coordorigin="1302,41" coordsize="62,81" path="m1347,41l1340,41,1323,44,1311,53,1305,66,1302,83,1305,100,1314,112,1326,119,1340,121,1350,121,1359,118,1364,115,1363,111,1324,111,1315,100,1315,82,1316,70,1321,60,1329,54,1341,52,1361,52,1362,47,1356,43,1347,41xm1362,105l1357,108,1349,111,1363,111,1362,105xm1361,52l1347,52,1355,54,1359,56,1361,52xe" filled="true" fillcolor="#231f20" stroked="false">
                    <v:path arrowok="t"/>
                    <v:fill type="solid"/>
                  </v:shape>
                  <v:shape style="position:absolute;left:1376;top:41;width:66;height:81" coordorigin="1376,41" coordsize="66,81" path="m1432,52l1417,52,1419,57,1419,76,1406,79,1392,83,1381,91,1376,103,1376,115,1385,121,1408,121,1416,116,1419,111,1393,111,1389,108,1389,93,1402,88,1419,85,1432,85,1432,52xm1432,111l1420,111,1420,118,1423,120,1433,120,1439,120,1441,119,1441,112,1434,112,1432,112,1432,111xm1432,85l1419,85,1419,99,1414,106,1406,111,1419,111,1420,111,1432,111,1432,85xm1425,41l1401,41,1388,44,1379,49,1381,58,1388,55,1397,52,1432,52,1431,49,1425,41xe" filled="true" fillcolor="#231f20" stroked="false">
                    <v:path arrowok="t"/>
                    <v:fill type="solid"/>
                  </v:shape>
                  <v:shape style="position:absolute;left:1452;top:41;width:62;height:81" coordorigin="1452,41" coordsize="62,81" path="m1496,41l1490,41,1473,44,1461,53,1454,66,1452,83,1455,100,1463,112,1475,119,1489,121,1499,121,1508,118,1513,115,1512,111,1473,111,1464,100,1464,82,1466,70,1471,60,1479,54,1490,52,1510,52,1511,47,1505,43,1496,41xm1511,105l1506,108,1499,111,1512,111,1511,105xm1510,52l1497,52,1504,54,1509,56,1510,52xe" filled="true" fillcolor="#231f20" stroked="false">
                    <v:path arrowok="t"/>
                    <v:fill type="solid"/>
                  </v:shape>
                  <v:shape style="position:absolute;left:1529;top:8;width:18;height:112" coordorigin="1529,8" coordsize="18,112" path="m1543,8l1533,8,1529,12,1529,21,1533,25,1543,25,1547,21,1547,12,1543,8xm1544,41l1532,43,1532,119,1544,119,1544,41xe" filled="true" fillcolor="#231f20" stroked="false">
                    <v:path arrowok="t"/>
                    <v:fill type="solid"/>
                  </v:shape>
                  <v:shape style="position:absolute;left:1563;top:0;width:73;height:122" coordorigin="1563,0" coordsize="73,122" path="m1599,41l1584,44,1572,53,1566,65,1563,81,1566,98,1573,110,1585,119,1599,121,1614,119,1624,111,1584,111,1576,99,1576,63,1584,51,1624,51,1615,44,1599,41xm1624,51l1614,51,1623,63,1623,99,1615,111,1624,111,1626,110,1633,98,1636,81,1633,65,1626,53,1624,51xm1600,0l1586,27,1591,30,1614,3,1600,0xe" filled="true" fillcolor="#231f20" stroked="false">
                    <v:path arrowok="t"/>
                    <v:fill type="solid"/>
                  </v:shape>
                  <v:shape style="position:absolute;left:1655;top:41;width:64;height:79" coordorigin="1655,41" coordsize="64,79" path="m1667,41l1655,44,1655,119,1667,119,1667,63,1673,58,1681,52,1718,52,1718,52,1667,52,1667,41xm1718,52l1701,52,1706,59,1706,119,1718,119,1718,52xm1710,41l1683,41,1674,46,1667,52,1718,52,1718,51,1710,41xe" filled="true" fillcolor="#231f20" stroked="false">
                    <v:path arrowok="t"/>
                    <v:fill type="solid"/>
                  </v:shape>
                </v:group>
              </w:pict>
            </w:r>
            <w:r>
              <w:rPr>
                <w:position w:val="-2"/>
                <w:sz w:val="15"/>
              </w:rPr>
            </w:r>
          </w:p>
          <w:p>
            <w:pPr>
              <w:pStyle w:val="TableParagraph"/>
              <w:spacing w:line="153" w:lineRule="exact"/>
              <w:ind w:left="344"/>
              <w:rPr>
                <w:sz w:val="15"/>
              </w:rPr>
            </w:pPr>
            <w:r>
              <w:rPr>
                <w:position w:val="-2"/>
                <w:sz w:val="15"/>
              </w:rPr>
              <w:pict>
                <v:group style="width:60.9pt;height:7.7pt;mso-position-horizontal-relative:char;mso-position-vertical-relative:line" coordorigin="0,0" coordsize="1218,154">
                  <v:shape style="position:absolute;left:0;top:0;width:594;height:154" type="#_x0000_t75" stroked="false">
                    <v:imagedata r:id="rId195" o:title=""/>
                  </v:shape>
                  <v:shape style="position:absolute;left:644;top:0;width:573;height:118" type="#_x0000_t75" stroked="false">
                    <v:imagedata r:id="rId196" o:title=""/>
                  </v:shape>
                </v:group>
              </w:pict>
            </w:r>
            <w:r>
              <w:rPr>
                <w:position w:val="-2"/>
                <w:sz w:val="15"/>
              </w:rPr>
            </w:r>
          </w:p>
        </w:tc>
        <w:tc>
          <w:tcPr>
            <w:tcW w:w="1790" w:type="dxa"/>
            <w:tcBorders>
              <w:right w:val="nil"/>
            </w:tcBorders>
          </w:tcPr>
          <w:p>
            <w:pPr>
              <w:pStyle w:val="TableParagraph"/>
              <w:spacing w:before="5"/>
              <w:rPr>
                <w:sz w:val="6"/>
              </w:rPr>
            </w:pPr>
          </w:p>
          <w:p>
            <w:pPr>
              <w:pStyle w:val="TableParagraph"/>
              <w:spacing w:line="121" w:lineRule="exact"/>
              <w:ind w:left="138"/>
              <w:rPr>
                <w:sz w:val="12"/>
              </w:rPr>
            </w:pPr>
            <w:r>
              <w:rPr>
                <w:position w:val="-1"/>
                <w:sz w:val="12"/>
              </w:rPr>
              <w:pict>
                <v:group style="width:67.3pt;height:6.1pt;mso-position-horizontal-relative:char;mso-position-vertical-relative:line" coordorigin="0,0" coordsize="1346,122">
                  <v:shape style="position:absolute;left:0;top:0;width:593;height:121" type="#_x0000_t75" stroked="false">
                    <v:imagedata r:id="rId197" o:title=""/>
                  </v:shape>
                  <v:shape style="position:absolute;left:650;top:3;width:695;height:118" type="#_x0000_t75" stroked="false">
                    <v:imagedata r:id="rId198" o:title=""/>
                  </v:shape>
                </v:group>
              </w:pict>
            </w:r>
            <w:r>
              <w:rPr>
                <w:position w:val="-1"/>
                <w:sz w:val="12"/>
              </w:rPr>
            </w:r>
          </w:p>
          <w:p>
            <w:pPr>
              <w:pStyle w:val="TableParagraph"/>
              <w:rPr>
                <w:sz w:val="20"/>
              </w:rPr>
            </w:pPr>
          </w:p>
          <w:p>
            <w:pPr>
              <w:pStyle w:val="TableParagraph"/>
              <w:spacing w:before="5"/>
              <w:rPr>
                <w:sz w:val="16"/>
              </w:rPr>
            </w:pPr>
          </w:p>
        </w:tc>
      </w:tr>
      <w:tr>
        <w:trPr>
          <w:trHeight w:val="1350" w:hRule="exact"/>
        </w:trPr>
        <w:tc>
          <w:tcPr>
            <w:tcW w:w="2090" w:type="dxa"/>
            <w:tcBorders>
              <w:left w:val="nil"/>
              <w:bottom w:val="single" w:sz="5" w:space="0" w:color="231F20"/>
            </w:tcBorders>
          </w:tcPr>
          <w:p>
            <w:pPr>
              <w:pStyle w:val="TableParagraph"/>
              <w:spacing w:before="4"/>
              <w:rPr>
                <w:sz w:val="15"/>
              </w:rPr>
            </w:pPr>
          </w:p>
          <w:p>
            <w:pPr>
              <w:pStyle w:val="TableParagraph"/>
              <w:spacing w:line="153" w:lineRule="exact"/>
              <w:ind w:left="56"/>
              <w:rPr>
                <w:sz w:val="15"/>
              </w:rPr>
            </w:pPr>
            <w:r>
              <w:rPr>
                <w:position w:val="-2"/>
                <w:sz w:val="15"/>
              </w:rPr>
              <w:pict>
                <v:group style="width:62.45pt;height:7.7pt;mso-position-horizontal-relative:char;mso-position-vertical-relative:line" coordorigin="0,0" coordsize="1249,154">
                  <v:shape style="position:absolute;left:0;top:0;width:570;height:151" type="#_x0000_t75" stroked="false">
                    <v:imagedata r:id="rId199" o:title=""/>
                  </v:shape>
                  <v:shape style="position:absolute;left:622;top:0;width:152;height:118" type="#_x0000_t75" stroked="false">
                    <v:imagedata r:id="rId200" o:title=""/>
                  </v:shape>
                  <v:shape style="position:absolute;left:825;top:20;width:424;height:133" type="#_x0000_t75" stroked="false">
                    <v:imagedata r:id="rId201" o:title=""/>
                  </v:shape>
                </v:group>
              </w:pict>
            </w:r>
            <w:r>
              <w:rPr>
                <w:position w:val="-2"/>
                <w:sz w:val="15"/>
              </w:rPr>
            </w:r>
          </w:p>
          <w:p>
            <w:pPr>
              <w:pStyle w:val="TableParagraph"/>
              <w:spacing w:before="6"/>
              <w:rPr>
                <w:sz w:val="7"/>
              </w:rPr>
            </w:pPr>
          </w:p>
          <w:p>
            <w:pPr>
              <w:pStyle w:val="TableParagraph"/>
              <w:spacing w:line="151" w:lineRule="exact"/>
              <w:ind w:left="48"/>
              <w:rPr>
                <w:sz w:val="15"/>
              </w:rPr>
            </w:pPr>
            <w:r>
              <w:rPr>
                <w:position w:val="-2"/>
                <w:sz w:val="15"/>
              </w:rPr>
              <w:pict>
                <v:group style="width:59.65pt;height:7.6pt;mso-position-horizontal-relative:char;mso-position-vertical-relative:line" coordorigin="0,0" coordsize="1193,152">
                  <v:shape style="position:absolute;left:0;top:0;width:577;height:151" type="#_x0000_t75" stroked="false">
                    <v:imagedata r:id="rId202" o:title=""/>
                  </v:shape>
                  <v:shape style="position:absolute;left:629;top:0;width:152;height:118" type="#_x0000_t75" stroked="false">
                    <v:imagedata r:id="rId200" o:title=""/>
                  </v:shape>
                  <v:shape style="position:absolute;left:833;top:0;width:360;height:118" type="#_x0000_t75" stroked="false">
                    <v:imagedata r:id="rId203" o:title=""/>
                  </v:shape>
                </v:group>
              </w:pict>
            </w:r>
            <w:r>
              <w:rPr>
                <w:position w:val="-2"/>
                <w:sz w:val="15"/>
              </w:rPr>
            </w:r>
          </w:p>
          <w:p>
            <w:pPr>
              <w:pStyle w:val="TableParagraph"/>
              <w:spacing w:before="8"/>
              <w:rPr>
                <w:sz w:val="7"/>
              </w:rPr>
            </w:pPr>
          </w:p>
          <w:p>
            <w:pPr>
              <w:pStyle w:val="TableParagraph"/>
              <w:spacing w:line="153" w:lineRule="exact"/>
              <w:ind w:left="49"/>
              <w:rPr>
                <w:sz w:val="15"/>
              </w:rPr>
            </w:pPr>
            <w:r>
              <w:rPr>
                <w:position w:val="-2"/>
                <w:sz w:val="15"/>
              </w:rPr>
              <w:pict>
                <v:group style="width:97.8pt;height:7.7pt;mso-position-horizontal-relative:char;mso-position-vertical-relative:line" coordorigin="0,0" coordsize="1956,154">
                  <v:shape style="position:absolute;left:0;top:0;width:577;height:151" type="#_x0000_t75" stroked="false">
                    <v:imagedata r:id="rId204" o:title=""/>
                  </v:shape>
                  <v:shape style="position:absolute;left:628;top:0;width:152;height:118" type="#_x0000_t75" stroked="false">
                    <v:imagedata r:id="rId200" o:title=""/>
                  </v:shape>
                  <v:shape style="position:absolute;left:836;top:0;width:415;height:118" type="#_x0000_t75" stroked="false">
                    <v:imagedata r:id="rId205" o:title=""/>
                  </v:shape>
                  <v:shape style="position:absolute;left:1297;top:40;width:74;height:114" coordorigin="1297,40" coordsize="74,114" path="m1299,142l1297,152,1300,153,1304,154,1309,154,1321,151,1329,144,1330,143,1306,143,1302,143,1299,142xm1314,40l1300,40,1331,115,1326,132,1319,143,1330,143,1335,135,1339,126,1349,100,1337,100,1314,40xm1371,40l1357,40,1337,100,1349,100,1371,40xe" filled="true" fillcolor="#231f20" stroked="false">
                    <v:path arrowok="t"/>
                    <v:fill type="solid"/>
                  </v:shape>
                  <v:shape style="position:absolute;left:1418;top:38;width:52;height:81" coordorigin="1418,38" coordsize="52,81" path="m1420,102l1418,113,1424,116,1432,118,1456,118,1470,110,1470,108,1434,108,1425,105,1420,102xm1454,38l1432,38,1420,46,1420,74,1453,87,1458,90,1458,105,1451,108,1470,108,1470,81,1440,69,1432,67,1432,52,1438,48,1466,48,1467,43,1463,40,1454,38xm1466,48l1454,48,1461,51,1465,53,1466,48xe" filled="true" fillcolor="#231f20" stroked="false">
                    <v:path arrowok="t"/>
                    <v:fill type="solid"/>
                  </v:shape>
                  <v:shape style="position:absolute;left:1487;top:40;width:63;height:79" coordorigin="1487,40" coordsize="63,79" path="m1499,40l1487,40,1487,109,1496,118,1520,118,1529,115,1537,108,1549,108,1549,108,1505,108,1499,103,1499,40xm1549,108l1537,108,1537,116,1549,116,1549,108xm1549,40l1537,40,1537,96,1531,103,1522,108,1549,108,1549,40xe" filled="true" fillcolor="#231f20" stroked="false">
                    <v:path arrowok="t"/>
                    <v:fill type="solid"/>
                  </v:shape>
                  <v:shape style="position:absolute;left:1567;top:38;width:52;height:81" coordorigin="1567,38" coordsize="52,81" path="m1569,102l1567,113,1573,116,1582,118,1606,118,1619,110,1619,108,1583,108,1574,105,1569,102xm1603,38l1581,38,1569,46,1569,74,1602,87,1607,90,1607,105,1600,108,1619,108,1619,81,1589,69,1581,67,1581,52,1587,48,1615,48,1616,43,1612,40,1603,38xm1615,48l1603,48,1610,51,1614,53,1615,48xe" filled="true" fillcolor="#231f20" stroked="false">
                    <v:path arrowok="t"/>
                    <v:fill type="solid"/>
                  </v:shape>
                  <v:shape style="position:absolute;left:1673;top:40;width:63;height:79" coordorigin="1673,40" coordsize="63,79" path="m1685,40l1673,40,1673,109,1682,118,1706,118,1715,115,1723,108,1735,108,1735,108,1691,108,1685,103,1685,40xm1735,108l1723,108,1723,116,1735,116,1735,108xm1735,40l1723,40,1723,96,1717,103,1708,108,1735,108,1735,40xe" filled="true" fillcolor="#231f20" stroked="false">
                    <v:path arrowok="t"/>
                    <v:fill type="solid"/>
                  </v:shape>
                  <v:shape style="position:absolute;left:1753;top:38;width:52;height:81" coordorigin="1753,38" coordsize="52,81" path="m1755,102l1753,113,1759,116,1767,118,1791,118,1805,110,1805,108,1769,108,1760,105,1755,102xm1789,38l1767,38,1755,46,1755,74,1788,87,1793,90,1793,105,1786,108,1805,108,1805,81,1775,69,1767,67,1767,52,1773,48,1801,48,1802,43,1798,40,1789,38xm1801,48l1789,48,1796,51,1800,53,1801,48xe" filled="true" fillcolor="#231f20" stroked="false">
                    <v:path arrowok="t"/>
                    <v:fill type="solid"/>
                  </v:shape>
                  <v:shape style="position:absolute;left:1819;top:38;width:73;height:81" coordorigin="1819,38" coordsize="73,81" path="m1855,38l1839,41,1828,50,1821,62,1819,78,1822,95,1829,107,1840,116,1855,118,1870,116,1880,108,1840,108,1832,96,1832,60,1840,48,1880,48,1871,41,1855,38xm1880,48l1869,48,1879,60,1879,96,1871,108,1880,108,1881,107,1889,95,1891,78,1889,62,1882,50,1880,48xe" filled="true" fillcolor="#231f20" stroked="false">
                    <v:path arrowok="t"/>
                    <v:fill type="solid"/>
                  </v:shape>
                  <v:shape style="position:absolute;left:1904;top:38;width:52;height:81" coordorigin="1904,38" coordsize="52,81" path="m1906,102l1904,113,1910,116,1919,118,1943,118,1956,110,1956,108,1920,108,1911,105,1906,102xm1940,38l1918,38,1906,46,1906,74,1939,87,1944,90,1944,105,1937,108,1956,108,1956,81,1926,69,1918,67,1918,52,1924,48,1952,48,1953,43,1949,40,1940,38xm1952,48l1940,48,1947,51,1951,53,1952,48xe" filled="true" fillcolor="#231f20" stroked="false">
                    <v:path arrowok="t"/>
                    <v:fill type="solid"/>
                  </v:shape>
                </v:group>
              </w:pict>
            </w:r>
            <w:r>
              <w:rPr>
                <w:position w:val="-2"/>
                <w:sz w:val="15"/>
              </w:rPr>
            </w:r>
          </w:p>
          <w:p>
            <w:pPr>
              <w:pStyle w:val="TableParagraph"/>
              <w:spacing w:before="3"/>
              <w:rPr>
                <w:sz w:val="7"/>
              </w:rPr>
            </w:pPr>
          </w:p>
          <w:p>
            <w:pPr>
              <w:pStyle w:val="TableParagraph"/>
              <w:spacing w:line="154" w:lineRule="exact"/>
              <w:ind w:left="44"/>
              <w:rPr>
                <w:sz w:val="15"/>
              </w:rPr>
            </w:pPr>
            <w:r>
              <w:rPr>
                <w:position w:val="-2"/>
                <w:sz w:val="15"/>
              </w:rPr>
              <w:pict>
                <v:group style="width:90.65pt;height:7.75pt;mso-position-horizontal-relative:char;mso-position-vertical-relative:line" coordorigin="0,0" coordsize="1813,155">
                  <v:shape style="position:absolute;left:0;top:3;width:582;height:151" type="#_x0000_t75" stroked="false">
                    <v:imagedata r:id="rId206" o:title=""/>
                  </v:shape>
                  <v:shape style="position:absolute;left:634;top:3;width:152;height:118" type="#_x0000_t75" stroked="false">
                    <v:imagedata r:id="rId200" o:title=""/>
                  </v:shape>
                  <v:shape style="position:absolute;left:836;top:41;width:66;height:81" coordorigin="836,41" coordsize="66,81" path="m891,52l877,52,879,57,879,76,865,79,851,83,840,91,836,103,836,115,845,121,867,121,875,116,879,111,852,111,848,108,848,93,861,88,879,85,891,85,891,52xm891,111l879,111,879,118,882,120,892,120,898,120,901,119,901,112,894,112,891,112,891,111xm891,85l879,85,879,99,874,106,865,111,879,111,879,111,891,111,891,85xm884,41l860,41,848,44,839,49,840,58,847,55,856,52,891,52,891,49,884,41xe" filled="true" fillcolor="#231f20" stroked="false">
                    <v:path arrowok="t"/>
                    <v:fill type="solid"/>
                  </v:shape>
                  <v:shape style="position:absolute;left:911;top:3;width:68;height:119" coordorigin="911,3" coordsize="68,119" path="m955,41l948,41,933,44,921,52,914,65,911,83,913,98,919,110,929,118,942,121,953,121,961,116,966,111,978,111,978,110,930,110,923,100,923,62,933,52,978,52,978,45,966,45,962,43,955,41xm978,111l966,111,966,119,978,119,978,111xm978,52l956,52,962,54,966,57,966,99,961,105,953,110,978,110,978,52xm978,3l966,5,966,45,978,45,978,3xe" filled="true" fillcolor="#231f20" stroked="false">
                    <v:path arrowok="t"/>
                    <v:fill type="solid"/>
                  </v:shape>
                  <v:shape style="position:absolute;left:1002;top:41;width:110;height:79" coordorigin="1002,41" coordsize="110,79" path="m1014,41l1002,44,1002,119,1014,119,1014,63,1019,59,1028,52,1061,52,1060,52,1014,52,1014,41xm1061,52l1049,52,1052,61,1052,119,1064,119,1064,63,1068,59,1075,54,1061,54,1061,52xm1112,52l1077,52,1098,53,1100,61,1100,119,1112,119,1112,52xm1079,41l1070,46,1061,54,1075,54,1077,52,1112,52,1112,51,1105,41,1079,41xm1052,41l1030,41,1021,46,1014,52,1060,52,1058,47,1052,41xe" filled="true" fillcolor="#231f20" stroked="false">
                    <v:path arrowok="t"/>
                    <v:fill type="solid"/>
                  </v:shape>
                  <v:shape style="position:absolute;left:1132;top:8;width:18;height:112" coordorigin="1132,8" coordsize="18,112" path="m1146,8l1136,8,1132,12,1132,21,1136,25,1146,25,1150,21,1150,12,1146,8xm1147,41l1135,43,1135,119,1147,119,1147,41xe" filled="true" fillcolor="#231f20" stroked="false">
                    <v:path arrowok="t"/>
                    <v:fill type="solid"/>
                  </v:shape>
                  <v:shape style="position:absolute;left:1171;top:41;width:64;height:79" coordorigin="1171,41" coordsize="64,79" path="m1183,41l1171,44,1171,119,1183,119,1183,63,1189,58,1197,52,1235,52,1235,52,1183,52,1183,41xm1235,52l1217,52,1222,59,1222,119,1235,119,1235,52xm1226,41l1199,41,1190,46,1183,52,1235,52,1235,51,1226,41xe" filled="true" fillcolor="#231f20" stroked="false">
                    <v:path arrowok="t"/>
                    <v:fill type="solid"/>
                  </v:shape>
                  <v:shape style="position:absolute;left:1255;top:8;width:18;height:112" coordorigin="1255,8" coordsize="18,112" path="m1269,8l1259,8,1255,12,1255,21,1259,25,1269,25,1273,21,1273,12,1269,8xm1270,41l1258,43,1258,119,1270,119,1270,41xe" filled="true" fillcolor="#231f20" stroked="false">
                    <v:path arrowok="t"/>
                    <v:fill type="solid"/>
                  </v:shape>
                  <v:shape style="position:absolute;left:1288;top:41;width:52;height:81" coordorigin="1288,41" coordsize="52,81" path="m1290,105l1288,116,1294,119,1303,121,1327,121,1340,113,1340,111,1304,111,1295,108,1290,105xm1324,41l1302,41,1290,49,1290,77,1323,90,1328,93,1328,108,1321,111,1340,111,1340,84,1310,72,1302,70,1302,55,1308,51,1336,51,1337,46,1333,43,1324,41xm1336,51l1324,51,1331,54,1335,56,1336,51xe" filled="true" fillcolor="#231f20" stroked="false">
                    <v:path arrowok="t"/>
                    <v:fill type="solid"/>
                  </v:shape>
                  <v:shape style="position:absolute;left:1350;top:23;width:51;height:99" coordorigin="1350,23" coordsize="51,99" path="m1375,53l1363,53,1363,114,1369,121,1389,121,1396,119,1400,117,1399,111,1378,111,1375,107,1375,53xm1399,107l1396,109,1389,111,1399,111,1399,107xm1400,43l1350,43,1350,53,1400,53,1400,43xm1375,23l1367,23,1363,43,1375,43,1375,23xe" filled="true" fillcolor="#231f20" stroked="false">
                    <v:path arrowok="t"/>
                    <v:fill type="solid"/>
                  </v:shape>
                  <v:shape style="position:absolute;left:1418;top:41;width:43;height:79" coordorigin="1418,41" coordsize="43,79" path="m1430,41l1418,44,1418,119,1430,119,1430,69,1441,58,1443,57,1430,57,1430,41xm1457,41l1445,41,1430,57,1443,57,1447,54,1460,54,1461,44,1460,43,1457,41xm1460,54l1457,54,1460,54,1460,54xe" filled="true" fillcolor="#231f20" stroked="false">
                    <v:path arrowok="t"/>
                    <v:fill type="solid"/>
                  </v:shape>
                  <v:shape style="position:absolute;left:1471;top:41;width:66;height:81" coordorigin="1471,41" coordsize="66,81" path="m1526,52l1511,52,1514,57,1514,76,1500,79,1486,83,1475,91,1471,103,1471,115,1480,121,1502,121,1510,116,1514,111,1487,111,1483,108,1483,93,1496,88,1514,85,1526,85,1526,52xm1526,111l1514,111,1514,118,1517,120,1527,120,1533,120,1536,119,1536,112,1528,112,1526,112,1526,111xm1526,85l1514,85,1514,99,1508,106,1500,111,1514,111,1514,111,1526,111,1526,85xm1519,41l1495,41,1482,44,1473,49,1475,58,1482,55,1491,52,1526,52,1526,49,1519,41xe" filled="true" fillcolor="#231f20" stroked="false">
                    <v:path arrowok="t"/>
                    <v:fill type="solid"/>
                  </v:shape>
                  <v:shape style="position:absolute;left:1546;top:41;width:62;height:81" coordorigin="1546,41" coordsize="62,81" path="m1591,41l1584,41,1567,44,1555,53,1548,66,1546,83,1549,100,1557,112,1569,119,1584,121,1594,121,1602,118,1607,115,1606,111,1567,111,1558,100,1558,82,1560,70,1565,60,1573,54,1584,52,1604,52,1606,47,1599,43,1591,41xm1605,105l1600,108,1593,111,1606,111,1605,105xm1604,52l1591,52,1598,54,1603,56,1604,52xe" filled="true" fillcolor="#231f20" stroked="false">
                    <v:path arrowok="t"/>
                    <v:fill type="solid"/>
                  </v:shape>
                  <v:shape style="position:absolute;left:1623;top:8;width:18;height:112" coordorigin="1623,8" coordsize="18,112" path="m1637,8l1627,8,1623,12,1623,21,1627,25,1637,25,1641,21,1641,12,1637,8xm1638,41l1626,43,1626,119,1638,119,1638,41xe" filled="true" fillcolor="#231f20" stroked="false">
                    <v:path arrowok="t"/>
                    <v:fill type="solid"/>
                  </v:shape>
                  <v:shape style="position:absolute;left:1657;top:0;width:73;height:122" coordorigin="1657,0" coordsize="73,122" path="m1694,41l1678,44,1667,53,1660,65,1657,81,1660,98,1667,110,1679,119,1694,121,1708,119,1718,111,1678,111,1670,99,1670,63,1679,51,1718,51,1709,44,1694,41xm1718,51l1708,51,1717,63,1717,99,1709,111,1718,111,1720,110,1727,98,1730,81,1727,65,1721,53,1718,51xm1695,0l1680,27,1686,30,1709,3,1695,0xe" filled="true" fillcolor="#231f20" stroked="false">
                    <v:path arrowok="t"/>
                    <v:fill type="solid"/>
                  </v:shape>
                  <v:shape style="position:absolute;left:1749;top:41;width:64;height:79" coordorigin="1749,41" coordsize="64,79" path="m1761,41l1749,44,1749,119,1761,119,1761,63,1767,58,1775,52,1813,52,1813,52,1761,52,1761,41xm1813,52l1795,52,1800,59,1800,119,1813,119,1813,52xm1804,41l1777,41,1768,46,1761,52,1813,52,1813,51,1804,41xe" filled="true" fillcolor="#231f20" stroked="false">
                    <v:path arrowok="t"/>
                    <v:fill type="solid"/>
                  </v:shape>
                </v:group>
              </w:pict>
            </w:r>
            <w:r>
              <w:rPr>
                <w:position w:val="-2"/>
                <w:sz w:val="15"/>
              </w:rPr>
            </w:r>
          </w:p>
          <w:p>
            <w:pPr>
              <w:pStyle w:val="TableParagraph"/>
              <w:spacing w:before="8"/>
              <w:rPr>
                <w:sz w:val="7"/>
              </w:rPr>
            </w:pPr>
          </w:p>
          <w:p>
            <w:pPr>
              <w:pStyle w:val="TableParagraph"/>
              <w:spacing w:line="151" w:lineRule="exact"/>
              <w:ind w:left="50"/>
              <w:rPr>
                <w:sz w:val="15"/>
              </w:rPr>
            </w:pPr>
            <w:r>
              <w:rPr>
                <w:position w:val="-2"/>
                <w:sz w:val="15"/>
              </w:rPr>
              <w:pict>
                <v:group style="width:74.350pt;height:7.6pt;mso-position-horizontal-relative:char;mso-position-vertical-relative:line" coordorigin="0,0" coordsize="1487,152">
                  <v:shape style="position:absolute;left:0;top:0;width:575;height:151" type="#_x0000_t75" stroked="false">
                    <v:imagedata r:id="rId207" o:title=""/>
                  </v:shape>
                  <v:shape style="position:absolute;left:627;top:0;width:152;height:118" type="#_x0000_t75" stroked="false">
                    <v:imagedata r:id="rId200" o:title=""/>
                  </v:shape>
                  <v:shape style="position:absolute;left:833;top:0;width:653;height:118" type="#_x0000_t75" stroked="false">
                    <v:imagedata r:id="rId208" o:title=""/>
                  </v:shape>
                </v:group>
              </w:pict>
            </w:r>
            <w:r>
              <w:rPr>
                <w:position w:val="-2"/>
                <w:sz w:val="15"/>
              </w:rPr>
            </w:r>
          </w:p>
        </w:tc>
        <w:tc>
          <w:tcPr>
            <w:tcW w:w="2470" w:type="dxa"/>
            <w:tcBorders>
              <w:bottom w:val="single" w:sz="5" w:space="0" w:color="231F20"/>
            </w:tcBorders>
          </w:tcPr>
          <w:p>
            <w:pPr>
              <w:pStyle w:val="TableParagraph"/>
              <w:spacing w:before="4"/>
              <w:rPr>
                <w:sz w:val="15"/>
              </w:rPr>
            </w:pPr>
          </w:p>
          <w:p>
            <w:pPr>
              <w:pStyle w:val="TableParagraph"/>
              <w:spacing w:line="153" w:lineRule="exact"/>
              <w:ind w:left="353"/>
              <w:rPr>
                <w:sz w:val="15"/>
              </w:rPr>
            </w:pPr>
            <w:r>
              <w:rPr>
                <w:position w:val="-2"/>
                <w:sz w:val="15"/>
              </w:rPr>
              <w:pict>
                <v:group style="width:69.5pt;height:7.7pt;mso-position-horizontal-relative:char;mso-position-vertical-relative:line" coordorigin="0,0" coordsize="1390,154">
                  <v:shape style="position:absolute;left:0;top:0;width:570;height:151" type="#_x0000_t75" stroked="false">
                    <v:imagedata r:id="rId209" o:title=""/>
                  </v:shape>
                  <v:shape style="position:absolute;left:622;top:0;width:152;height:118" type="#_x0000_t75" stroked="false">
                    <v:imagedata r:id="rId210" o:title=""/>
                  </v:shape>
                  <v:shape style="position:absolute;left:825;top:4;width:564;height:150" type="#_x0000_t75" stroked="false">
                    <v:imagedata r:id="rId211" o:title=""/>
                  </v:shape>
                </v:group>
              </w:pict>
            </w:r>
            <w:r>
              <w:rPr>
                <w:position w:val="-2"/>
                <w:sz w:val="15"/>
              </w:rPr>
            </w:r>
          </w:p>
          <w:p>
            <w:pPr>
              <w:pStyle w:val="TableParagraph"/>
              <w:spacing w:before="3"/>
              <w:rPr>
                <w:sz w:val="7"/>
              </w:rPr>
            </w:pPr>
          </w:p>
          <w:p>
            <w:pPr>
              <w:pStyle w:val="TableParagraph"/>
              <w:spacing w:line="154" w:lineRule="exact"/>
              <w:ind w:left="346"/>
              <w:rPr>
                <w:sz w:val="15"/>
              </w:rPr>
            </w:pPr>
            <w:r>
              <w:rPr>
                <w:position w:val="-2"/>
                <w:sz w:val="15"/>
              </w:rPr>
              <w:pict>
                <v:group style="width:84.35pt;height:7.75pt;mso-position-horizontal-relative:char;mso-position-vertical-relative:line" coordorigin="0,0" coordsize="1687,155">
                  <v:shape style="position:absolute;left:0;top:3;width:577;height:151" type="#_x0000_t75" stroked="false">
                    <v:imagedata r:id="rId212" o:title=""/>
                  </v:shape>
                  <v:shape style="position:absolute;left:629;top:3;width:152;height:118" type="#_x0000_t75" stroked="false">
                    <v:imagedata r:id="rId210" o:title=""/>
                  </v:shape>
                  <v:shape style="position:absolute;left:837;top:41;width:68;height:114" coordorigin="837,41" coordsize="68,114" path="m849,41l837,44,837,154,849,154,849,117,885,117,894,111,861,111,854,109,849,106,849,63,855,57,863,52,896,52,896,52,896,52,849,52,849,41xm885,117l849,117,854,119,861,121,868,121,883,119,885,117xm896,52l885,52,892,63,892,102,882,111,894,111,894,111,902,98,905,80,902,64,896,52xm873,41l863,41,855,47,849,52,896,52,887,44,873,41xe" filled="true" fillcolor="#231f20" stroked="false">
                    <v:path arrowok="t"/>
                    <v:fill type="solid"/>
                  </v:shape>
                  <v:shape style="position:absolute;left:916;top:41;width:66;height:81" coordorigin="916,41" coordsize="66,81" path="m972,52l957,52,959,57,959,76,946,79,932,83,921,91,916,103,916,115,926,121,948,121,956,116,959,111,933,111,929,108,929,93,942,88,959,85,972,85,972,52xm972,111l960,111,960,118,963,120,973,120,979,120,982,119,982,112,974,112,972,112,972,111xm972,85l959,85,959,99,954,106,946,111,959,111,960,111,972,111,972,85xm965,41l941,41,928,44,919,49,921,58,928,55,937,52,972,52,971,49,965,41xe" filled="true" fillcolor="#231f20" stroked="false">
                    <v:path arrowok="t"/>
                    <v:fill type="solid"/>
                  </v:shape>
                  <v:shape style="position:absolute;left:999;top:41;width:43;height:79" coordorigin="999,41" coordsize="43,79" path="m1011,41l999,44,999,119,1011,119,1011,69,1022,58,1024,57,1011,57,1011,41xm1038,41l1026,41,1011,57,1024,57,1028,54,1041,54,1042,44,1041,43,1038,41xm1041,54l1038,54,1041,54,1041,54xe" filled="true" fillcolor="#231f20" stroked="false">
                    <v:path arrowok="t"/>
                    <v:fill type="solid"/>
                  </v:shape>
                  <v:shape style="position:absolute;left:1049;top:23;width:51;height:99" coordorigin="1049,23" coordsize="51,99" path="m1074,53l1062,53,1062,114,1068,121,1088,121,1095,119,1100,117,1099,111,1077,111,1074,107,1074,53xm1098,107l1095,109,1088,111,1099,111,1098,107xm1099,43l1049,43,1049,53,1099,53,1099,43xm1074,23l1066,23,1062,43,1074,43,1074,23xe" filled="true" fillcolor="#231f20" stroked="false">
                    <v:path arrowok="t"/>
                    <v:fill type="solid"/>
                  </v:shape>
                  <v:shape style="position:absolute;left:1115;top:8;width:18;height:112" coordorigin="1115,8" coordsize="18,112" path="m1128,8l1119,8,1115,12,1115,21,1119,25,1128,25,1132,21,1132,12,1128,8xm1130,41l1117,43,1117,119,1130,119,1130,41xe" filled="true" fillcolor="#231f20" stroked="false">
                    <v:path arrowok="t"/>
                    <v:fill type="solid"/>
                  </v:shape>
                  <v:shape style="position:absolute;left:1149;top:41;width:62;height:81" coordorigin="1149,41" coordsize="62,81" path="m1194,41l1187,41,1170,44,1158,53,1151,66,1149,83,1152,100,1160,112,1172,119,1187,121,1197,121,1205,118,1210,115,1209,111,1170,111,1161,100,1161,82,1163,70,1168,60,1176,54,1187,52,1207,52,1209,47,1202,43,1194,41xm1208,105l1203,108,1196,111,1209,111,1208,105xm1207,52l1194,52,1201,54,1206,56,1207,52xe" filled="true" fillcolor="#231f20" stroked="false">
                    <v:path arrowok="t"/>
                    <v:fill type="solid"/>
                  </v:shape>
                  <v:shape style="position:absolute;left:1226;top:8;width:18;height:112" coordorigin="1226,8" coordsize="18,112" path="m1240,8l1230,8,1226,12,1226,21,1230,25,1240,25,1244,21,1244,12,1240,8xm1241,41l1229,43,1229,119,1241,119,1241,41xe" filled="true" fillcolor="#231f20" stroked="false">
                    <v:path arrowok="t"/>
                    <v:fill type="solid"/>
                  </v:shape>
                  <v:shape style="position:absolute;left:1265;top:41;width:68;height:114" coordorigin="1265,41" coordsize="68,114" path="m1277,41l1265,44,1265,154,1277,154,1277,117,1312,117,1322,111,1288,111,1282,109,1277,106,1277,63,1283,57,1291,52,1324,52,1324,52,1324,52,1277,52,1277,41xm1312,117l1277,117,1282,119,1289,121,1296,121,1311,119,1312,117xm1324,52l1313,52,1320,63,1320,102,1310,111,1322,111,1322,111,1330,98,1332,80,1330,64,1324,52xm1301,41l1290,41,1283,47,1277,52,1324,52,1314,44,1301,41xe" filled="true" fillcolor="#231f20" stroked="false">
                    <v:path arrowok="t"/>
                    <v:fill type="solid"/>
                  </v:shape>
                  <v:shape style="position:absolute;left:1344;top:41;width:66;height:81" coordorigin="1344,41" coordsize="66,81" path="m1399,52l1385,52,1387,57,1387,76,1374,79,1360,83,1349,91,1344,103,1344,115,1353,121,1375,121,1383,116,1387,111,1360,111,1356,108,1356,93,1370,88,1387,85,1399,85,1399,52xm1399,111l1387,111,1388,118,1391,120,1401,120,1407,120,1409,119,1409,112,1402,112,1399,112,1399,111xm1399,85l1387,85,1387,99,1382,106,1373,111,1387,111,1387,111,1399,111,1399,85xm1392,41l1368,41,1356,44,1347,49,1349,58,1356,55,1365,52,1399,52,1399,49,1392,41xe" filled="true" fillcolor="#231f20" stroked="false">
                    <v:path arrowok="t"/>
                    <v:fill type="solid"/>
                  </v:shape>
                  <v:shape style="position:absolute;left:1420;top:41;width:62;height:81" coordorigin="1420,41" coordsize="62,81" path="m1464,41l1458,41,1441,44,1429,53,1422,66,1420,83,1423,100,1431,112,1443,119,1457,121,1467,121,1476,118,1481,115,1480,111,1441,111,1432,100,1432,82,1434,70,1438,60,1446,54,1458,52,1478,52,1479,47,1473,43,1464,41xm1479,105l1474,108,1467,111,1480,111,1479,105xm1478,52l1464,52,1472,54,1477,56,1478,52xe" filled="true" fillcolor="#231f20" stroked="false">
                    <v:path arrowok="t"/>
                    <v:fill type="solid"/>
                  </v:shape>
                  <v:shape style="position:absolute;left:1497;top:8;width:18;height:112" coordorigin="1497,8" coordsize="18,112" path="m1510,8l1501,8,1497,12,1497,21,1501,25,1510,25,1515,21,1515,12,1510,8xm1512,41l1500,43,1500,119,1512,119,1512,41xe" filled="true" fillcolor="#231f20" stroked="false">
                    <v:path arrowok="t"/>
                    <v:fill type="solid"/>
                  </v:shape>
                  <v:shape style="position:absolute;left:1531;top:0;width:73;height:122" coordorigin="1531,0" coordsize="73,122" path="m1567,41l1551,44,1540,53,1533,65,1531,81,1534,98,1541,110,1552,119,1567,121,1582,119,1592,111,1552,111,1544,99,1544,63,1552,51,1592,51,1583,44,1567,41xm1592,51l1581,51,1591,63,1591,99,1583,111,1592,111,1593,110,1601,98,1603,81,1601,65,1594,53,1592,51xm1568,0l1554,27,1559,30,1582,3,1568,0xe" filled="true" fillcolor="#231f20" stroked="false">
                    <v:path arrowok="t"/>
                    <v:fill type="solid"/>
                  </v:shape>
                  <v:shape style="position:absolute;left:1623;top:41;width:64;height:79" coordorigin="1623,41" coordsize="64,79" path="m1635,41l1623,44,1623,119,1635,119,1635,63,1640,58,1649,52,1686,52,1686,52,1635,52,1635,41xm1686,52l1669,52,1674,59,1674,119,1686,119,1686,52xm1678,41l1651,41,1642,46,1635,52,1686,52,1686,51,1678,41xe" filled="true" fillcolor="#231f20" stroked="false">
                    <v:path arrowok="t"/>
                    <v:fill type="solid"/>
                  </v:shape>
                </v:group>
              </w:pict>
            </w:r>
            <w:r>
              <w:rPr>
                <w:position w:val="-2"/>
                <w:sz w:val="15"/>
              </w:rPr>
            </w:r>
          </w:p>
          <w:p>
            <w:pPr>
              <w:pStyle w:val="TableParagraph"/>
              <w:spacing w:before="8"/>
              <w:rPr>
                <w:sz w:val="7"/>
              </w:rPr>
            </w:pPr>
          </w:p>
          <w:p>
            <w:pPr>
              <w:pStyle w:val="TableParagraph"/>
              <w:spacing w:line="117" w:lineRule="exact"/>
              <w:ind w:left="344"/>
              <w:rPr>
                <w:sz w:val="11"/>
              </w:rPr>
            </w:pPr>
            <w:r>
              <w:rPr>
                <w:position w:val="-1"/>
                <w:sz w:val="11"/>
              </w:rPr>
              <w:drawing>
                <wp:inline distT="0" distB="0" distL="0" distR="0">
                  <wp:extent cx="423201" cy="74675"/>
                  <wp:effectExtent l="0" t="0" r="0" b="0"/>
                  <wp:docPr id="303" name="image165.png" descr=""/>
                  <wp:cNvGraphicFramePr>
                    <a:graphicFrameLocks noChangeAspect="1"/>
                  </wp:cNvGraphicFramePr>
                  <a:graphic>
                    <a:graphicData uri="http://schemas.openxmlformats.org/drawingml/2006/picture">
                      <pic:pic>
                        <pic:nvPicPr>
                          <pic:cNvPr id="304" name="image165.png"/>
                          <pic:cNvPicPr/>
                        </pic:nvPicPr>
                        <pic:blipFill>
                          <a:blip r:embed="rId213" cstate="print"/>
                          <a:stretch>
                            <a:fillRect/>
                          </a:stretch>
                        </pic:blipFill>
                        <pic:spPr>
                          <a:xfrm>
                            <a:off x="0" y="0"/>
                            <a:ext cx="423201" cy="74675"/>
                          </a:xfrm>
                          <a:prstGeom prst="rect">
                            <a:avLst/>
                          </a:prstGeom>
                        </pic:spPr>
                      </pic:pic>
                    </a:graphicData>
                  </a:graphic>
                </wp:inline>
              </w:drawing>
            </w:r>
            <w:r>
              <w:rPr>
                <w:position w:val="-1"/>
                <w:sz w:val="11"/>
              </w:rPr>
            </w:r>
          </w:p>
          <w:p>
            <w:pPr>
              <w:pStyle w:val="TableParagraph"/>
              <w:spacing w:before="8"/>
              <w:rPr>
                <w:sz w:val="10"/>
              </w:rPr>
            </w:pPr>
          </w:p>
          <w:p>
            <w:pPr>
              <w:pStyle w:val="TableParagraph"/>
              <w:spacing w:line="151" w:lineRule="exact"/>
              <w:ind w:left="346"/>
              <w:rPr>
                <w:sz w:val="15"/>
              </w:rPr>
            </w:pPr>
            <w:r>
              <w:rPr>
                <w:position w:val="-2"/>
                <w:sz w:val="15"/>
              </w:rPr>
              <w:pict>
                <v:group style="width:65.1500pt;height:7.6pt;mso-position-horizontal-relative:char;mso-position-vertical-relative:line" coordorigin="0,0" coordsize="1303,152">
                  <v:shape style="position:absolute;left:0;top:0;width:577;height:151" type="#_x0000_t75" stroked="false">
                    <v:imagedata r:id="rId214" o:title=""/>
                  </v:shape>
                  <v:shape style="position:absolute;left:628;top:0;width:152;height:118" type="#_x0000_t75" stroked="false">
                    <v:imagedata r:id="rId210" o:title=""/>
                  </v:shape>
                  <v:shape style="position:absolute;left:832;top:0;width:470;height:118" type="#_x0000_t75" stroked="false">
                    <v:imagedata r:id="rId215" o:title=""/>
                  </v:shape>
                </v:group>
              </w:pict>
            </w:r>
            <w:r>
              <w:rPr>
                <w:position w:val="-2"/>
                <w:sz w:val="15"/>
              </w:rPr>
            </w:r>
          </w:p>
          <w:p>
            <w:pPr>
              <w:pStyle w:val="TableParagraph"/>
              <w:spacing w:before="5"/>
              <w:rPr>
                <w:sz w:val="25"/>
              </w:rPr>
            </w:pPr>
          </w:p>
        </w:tc>
        <w:tc>
          <w:tcPr>
            <w:tcW w:w="1790" w:type="dxa"/>
            <w:tcBorders>
              <w:bottom w:val="single" w:sz="5" w:space="0" w:color="231F20"/>
              <w:right w:val="nil"/>
            </w:tcBorders>
          </w:tcPr>
          <w:p>
            <w:pPr>
              <w:pStyle w:val="TableParagraph"/>
              <w:spacing w:before="1"/>
              <w:rPr>
                <w:sz w:val="15"/>
              </w:rPr>
            </w:pPr>
          </w:p>
          <w:p>
            <w:pPr>
              <w:pStyle w:val="TableParagraph"/>
              <w:spacing w:line="154" w:lineRule="exact"/>
              <w:ind w:left="150"/>
              <w:rPr>
                <w:sz w:val="15"/>
              </w:rPr>
            </w:pPr>
            <w:r>
              <w:rPr>
                <w:position w:val="-2"/>
                <w:sz w:val="15"/>
              </w:rPr>
              <w:pict>
                <v:group style="width:69.55pt;height:7.75pt;mso-position-horizontal-relative:char;mso-position-vertical-relative:line" coordorigin="0,0" coordsize="1391,155">
                  <v:shape style="position:absolute;left:0;top:3;width:570;height:151" type="#_x0000_t75" stroked="false">
                    <v:imagedata r:id="rId216" o:title=""/>
                  </v:shape>
                  <v:shape style="position:absolute;left:622;top:3;width:152;height:118" type="#_x0000_t75" stroked="false">
                    <v:imagedata r:id="rId217" o:title=""/>
                  </v:shape>
                  <v:shape style="position:absolute;left:823;top:0;width:567;height:121" type="#_x0000_t75" stroked="false">
                    <v:imagedata r:id="rId218" o:title=""/>
                  </v:shape>
                </v:group>
              </w:pict>
            </w:r>
            <w:r>
              <w:rPr>
                <w:position w:val="-2"/>
                <w:sz w:val="15"/>
              </w:rPr>
            </w:r>
          </w:p>
          <w:p>
            <w:pPr>
              <w:pStyle w:val="TableParagraph"/>
              <w:spacing w:before="8"/>
              <w:rPr>
                <w:sz w:val="7"/>
              </w:rPr>
            </w:pPr>
          </w:p>
          <w:p>
            <w:pPr>
              <w:pStyle w:val="TableParagraph"/>
              <w:spacing w:line="117" w:lineRule="exact"/>
              <w:ind w:left="141"/>
              <w:rPr>
                <w:sz w:val="11"/>
              </w:rPr>
            </w:pPr>
            <w:r>
              <w:rPr>
                <w:position w:val="-1"/>
                <w:sz w:val="11"/>
              </w:rPr>
              <w:drawing>
                <wp:inline distT="0" distB="0" distL="0" distR="0">
                  <wp:extent cx="423181" cy="74675"/>
                  <wp:effectExtent l="0" t="0" r="0" b="0"/>
                  <wp:docPr id="305" name="image171.png" descr=""/>
                  <wp:cNvGraphicFramePr>
                    <a:graphicFrameLocks noChangeAspect="1"/>
                  </wp:cNvGraphicFramePr>
                  <a:graphic>
                    <a:graphicData uri="http://schemas.openxmlformats.org/drawingml/2006/picture">
                      <pic:pic>
                        <pic:nvPicPr>
                          <pic:cNvPr id="306" name="image171.png"/>
                          <pic:cNvPicPr/>
                        </pic:nvPicPr>
                        <pic:blipFill>
                          <a:blip r:embed="rId219" cstate="print"/>
                          <a:stretch>
                            <a:fillRect/>
                          </a:stretch>
                        </pic:blipFill>
                        <pic:spPr>
                          <a:xfrm>
                            <a:off x="0" y="0"/>
                            <a:ext cx="423181" cy="74675"/>
                          </a:xfrm>
                          <a:prstGeom prst="rect">
                            <a:avLst/>
                          </a:prstGeom>
                        </pic:spPr>
                      </pic:pic>
                    </a:graphicData>
                  </a:graphic>
                </wp:inline>
              </w:drawing>
            </w:r>
            <w:r>
              <w:rPr>
                <w:position w:val="-1"/>
                <w:sz w:val="11"/>
              </w:rPr>
            </w:r>
          </w:p>
          <w:p>
            <w:pPr>
              <w:pStyle w:val="TableParagraph"/>
              <w:rPr>
                <w:sz w:val="20"/>
              </w:rPr>
            </w:pPr>
          </w:p>
          <w:p>
            <w:pPr>
              <w:pStyle w:val="TableParagraph"/>
              <w:rPr>
                <w:sz w:val="20"/>
              </w:rPr>
            </w:pPr>
          </w:p>
          <w:p>
            <w:pPr>
              <w:pStyle w:val="TableParagraph"/>
              <w:rPr>
                <w:sz w:val="20"/>
              </w:rPr>
            </w:pPr>
          </w:p>
        </w:tc>
      </w:tr>
    </w:tbl>
    <w:p>
      <w:pPr>
        <w:spacing w:before="58"/>
        <w:ind w:left="120" w:right="741" w:firstLine="0"/>
        <w:jc w:val="left"/>
        <w:rPr>
          <w:rFonts w:ascii="Cambria"/>
          <w:sz w:val="16"/>
        </w:rPr>
      </w:pPr>
      <w:r>
        <w:rPr>
          <w:rFonts w:ascii="Cambria"/>
          <w:color w:val="231F20"/>
          <w:w w:val="105"/>
          <w:sz w:val="16"/>
        </w:rPr>
        <w:t>Fuente: cimtra.org.mx</w:t>
      </w:r>
    </w:p>
    <w:p>
      <w:pPr>
        <w:pStyle w:val="BodyText"/>
        <w:spacing w:before="7"/>
        <w:rPr>
          <w:rFonts w:ascii="Cambria"/>
          <w:sz w:val="25"/>
        </w:rPr>
      </w:pPr>
    </w:p>
    <w:p>
      <w:pPr>
        <w:pStyle w:val="BodyText"/>
        <w:spacing w:line="266" w:lineRule="auto" w:before="69"/>
        <w:ind w:left="120" w:right="210" w:firstLine="396"/>
        <w:jc w:val="both"/>
        <w:rPr>
          <w:sz w:val="13"/>
        </w:rPr>
      </w:pPr>
      <w:r>
        <w:rPr>
          <w:color w:val="231F20"/>
          <w:w w:val="95"/>
        </w:rPr>
        <w:t>La</w:t>
      </w:r>
      <w:r>
        <w:rPr>
          <w:color w:val="231F20"/>
          <w:spacing w:val="-20"/>
          <w:w w:val="95"/>
        </w:rPr>
        <w:t> </w:t>
      </w:r>
      <w:r>
        <w:rPr>
          <w:color w:val="231F20"/>
          <w:w w:val="95"/>
        </w:rPr>
        <w:t>Herramienta</w:t>
      </w:r>
      <w:r>
        <w:rPr>
          <w:color w:val="231F20"/>
          <w:spacing w:val="-20"/>
          <w:w w:val="95"/>
        </w:rPr>
        <w:t> </w:t>
      </w:r>
      <w:r>
        <w:rPr>
          <w:color w:val="231F20"/>
          <w:w w:val="95"/>
        </w:rPr>
        <w:t>CIMTRA</w:t>
      </w:r>
      <w:r>
        <w:rPr>
          <w:color w:val="231F20"/>
          <w:spacing w:val="-20"/>
          <w:w w:val="95"/>
        </w:rPr>
        <w:t> </w:t>
      </w:r>
      <w:r>
        <w:rPr>
          <w:color w:val="231F20"/>
          <w:w w:val="95"/>
        </w:rPr>
        <w:t>Municipal</w:t>
      </w:r>
      <w:r>
        <w:rPr>
          <w:color w:val="231F20"/>
          <w:spacing w:val="-20"/>
          <w:w w:val="95"/>
        </w:rPr>
        <w:t> </w:t>
      </w:r>
      <w:r>
        <w:rPr>
          <w:color w:val="231F20"/>
          <w:w w:val="95"/>
        </w:rPr>
        <w:t>está</w:t>
      </w:r>
      <w:r>
        <w:rPr>
          <w:color w:val="231F20"/>
          <w:spacing w:val="-20"/>
          <w:w w:val="95"/>
        </w:rPr>
        <w:t> </w:t>
      </w:r>
      <w:r>
        <w:rPr>
          <w:color w:val="231F20"/>
          <w:w w:val="95"/>
        </w:rPr>
        <w:t>diseñada</w:t>
      </w:r>
      <w:r>
        <w:rPr>
          <w:color w:val="231F20"/>
          <w:spacing w:val="-20"/>
          <w:w w:val="95"/>
        </w:rPr>
        <w:t> </w:t>
      </w:r>
      <w:r>
        <w:rPr>
          <w:color w:val="231F20"/>
          <w:w w:val="95"/>
        </w:rPr>
        <w:t>para</w:t>
      </w:r>
      <w:r>
        <w:rPr>
          <w:color w:val="231F20"/>
          <w:spacing w:val="-20"/>
          <w:w w:val="95"/>
        </w:rPr>
        <w:t> </w:t>
      </w:r>
      <w:r>
        <w:rPr>
          <w:color w:val="231F20"/>
          <w:spacing w:val="-3"/>
          <w:w w:val="95"/>
        </w:rPr>
        <w:t>inventariar </w:t>
      </w:r>
      <w:r>
        <w:rPr>
          <w:color w:val="231F20"/>
        </w:rPr>
        <w:t>la</w:t>
      </w:r>
      <w:r>
        <w:rPr>
          <w:color w:val="231F20"/>
          <w:spacing w:val="-46"/>
        </w:rPr>
        <w:t> </w:t>
      </w:r>
      <w:r>
        <w:rPr>
          <w:color w:val="231F20"/>
        </w:rPr>
        <w:t>información</w:t>
      </w:r>
      <w:r>
        <w:rPr>
          <w:color w:val="231F20"/>
          <w:spacing w:val="-46"/>
        </w:rPr>
        <w:t> </w:t>
      </w:r>
      <w:r>
        <w:rPr>
          <w:color w:val="231F20"/>
        </w:rPr>
        <w:t>que</w:t>
      </w:r>
      <w:r>
        <w:rPr>
          <w:color w:val="231F20"/>
          <w:spacing w:val="-46"/>
        </w:rPr>
        <w:t> </w:t>
      </w:r>
      <w:r>
        <w:rPr>
          <w:color w:val="231F20"/>
        </w:rPr>
        <w:t>está</w:t>
      </w:r>
      <w:r>
        <w:rPr>
          <w:color w:val="231F20"/>
          <w:spacing w:val="-46"/>
        </w:rPr>
        <w:t> </w:t>
      </w:r>
      <w:r>
        <w:rPr>
          <w:color w:val="231F20"/>
        </w:rPr>
        <w:t>disponible</w:t>
      </w:r>
      <w:r>
        <w:rPr>
          <w:color w:val="231F20"/>
          <w:spacing w:val="-46"/>
        </w:rPr>
        <w:t> </w:t>
      </w:r>
      <w:r>
        <w:rPr>
          <w:color w:val="231F20"/>
        </w:rPr>
        <w:t>en</w:t>
      </w:r>
      <w:r>
        <w:rPr>
          <w:color w:val="231F20"/>
          <w:spacing w:val="-46"/>
        </w:rPr>
        <w:t> </w:t>
      </w:r>
      <w:r>
        <w:rPr>
          <w:color w:val="231F20"/>
        </w:rPr>
        <w:t>un</w:t>
      </w:r>
      <w:r>
        <w:rPr>
          <w:color w:val="231F20"/>
          <w:spacing w:val="-46"/>
        </w:rPr>
        <w:t> </w:t>
      </w:r>
      <w:r>
        <w:rPr>
          <w:color w:val="231F20"/>
        </w:rPr>
        <w:t>municipio,</w:t>
      </w:r>
      <w:r>
        <w:rPr>
          <w:color w:val="231F20"/>
          <w:spacing w:val="-46"/>
        </w:rPr>
        <w:t> </w:t>
      </w:r>
      <w:r>
        <w:rPr>
          <w:color w:val="231F20"/>
        </w:rPr>
        <w:t>es</w:t>
      </w:r>
      <w:r>
        <w:rPr>
          <w:color w:val="231F20"/>
          <w:spacing w:val="-46"/>
        </w:rPr>
        <w:t> </w:t>
      </w:r>
      <w:r>
        <w:rPr>
          <w:color w:val="231F20"/>
          <w:spacing w:val="-3"/>
        </w:rPr>
        <w:t>decir,</w:t>
      </w:r>
      <w:r>
        <w:rPr>
          <w:color w:val="231F20"/>
          <w:spacing w:val="-46"/>
        </w:rPr>
        <w:t> </w:t>
      </w:r>
      <w:r>
        <w:rPr>
          <w:color w:val="231F20"/>
        </w:rPr>
        <w:t>no</w:t>
      </w:r>
      <w:r>
        <w:rPr>
          <w:color w:val="231F20"/>
          <w:spacing w:val="-46"/>
        </w:rPr>
        <w:t> </w:t>
      </w:r>
      <w:r>
        <w:rPr>
          <w:color w:val="231F20"/>
        </w:rPr>
        <w:t>es</w:t>
      </w:r>
      <w:r>
        <w:rPr>
          <w:color w:val="231F20"/>
          <w:spacing w:val="-46"/>
        </w:rPr>
        <w:t> </w:t>
      </w:r>
      <w:r>
        <w:rPr>
          <w:color w:val="231F20"/>
        </w:rPr>
        <w:t>una </w:t>
      </w:r>
      <w:r>
        <w:rPr>
          <w:color w:val="231F20"/>
          <w:w w:val="95"/>
        </w:rPr>
        <w:t>encuesta</w:t>
      </w:r>
      <w:r>
        <w:rPr>
          <w:color w:val="231F20"/>
          <w:spacing w:val="-24"/>
          <w:w w:val="95"/>
        </w:rPr>
        <w:t> </w:t>
      </w:r>
      <w:r>
        <w:rPr>
          <w:color w:val="231F20"/>
          <w:w w:val="95"/>
        </w:rPr>
        <w:t>que</w:t>
      </w:r>
      <w:r>
        <w:rPr>
          <w:color w:val="231F20"/>
          <w:spacing w:val="-24"/>
          <w:w w:val="95"/>
        </w:rPr>
        <w:t> </w:t>
      </w:r>
      <w:r>
        <w:rPr>
          <w:color w:val="231F20"/>
          <w:w w:val="95"/>
        </w:rPr>
        <w:t>se</w:t>
      </w:r>
      <w:r>
        <w:rPr>
          <w:color w:val="231F20"/>
          <w:spacing w:val="-24"/>
          <w:w w:val="95"/>
        </w:rPr>
        <w:t> </w:t>
      </w:r>
      <w:r>
        <w:rPr>
          <w:color w:val="231F20"/>
          <w:w w:val="95"/>
        </w:rPr>
        <w:t>aplica</w:t>
      </w:r>
      <w:r>
        <w:rPr>
          <w:color w:val="231F20"/>
          <w:spacing w:val="-24"/>
          <w:w w:val="95"/>
        </w:rPr>
        <w:t> </w:t>
      </w:r>
      <w:r>
        <w:rPr>
          <w:color w:val="231F20"/>
          <w:w w:val="95"/>
        </w:rPr>
        <w:t>a</w:t>
      </w:r>
      <w:r>
        <w:rPr>
          <w:color w:val="231F20"/>
          <w:spacing w:val="-24"/>
          <w:w w:val="95"/>
        </w:rPr>
        <w:t> </w:t>
      </w:r>
      <w:r>
        <w:rPr>
          <w:color w:val="231F20"/>
          <w:spacing w:val="-3"/>
          <w:w w:val="95"/>
        </w:rPr>
        <w:t>ciudadanos</w:t>
      </w:r>
      <w:r>
        <w:rPr>
          <w:color w:val="231F20"/>
          <w:spacing w:val="-24"/>
          <w:w w:val="95"/>
        </w:rPr>
        <w:t> </w:t>
      </w:r>
      <w:r>
        <w:rPr>
          <w:color w:val="231F20"/>
          <w:w w:val="95"/>
        </w:rPr>
        <w:t>y</w:t>
      </w:r>
      <w:r>
        <w:rPr>
          <w:color w:val="231F20"/>
          <w:spacing w:val="-24"/>
          <w:w w:val="95"/>
        </w:rPr>
        <w:t> </w:t>
      </w:r>
      <w:r>
        <w:rPr>
          <w:color w:val="231F20"/>
          <w:w w:val="95"/>
        </w:rPr>
        <w:t>funcionarios</w:t>
      </w:r>
      <w:r>
        <w:rPr>
          <w:color w:val="231F20"/>
          <w:spacing w:val="-24"/>
          <w:w w:val="95"/>
        </w:rPr>
        <w:t> </w:t>
      </w:r>
      <w:r>
        <w:rPr>
          <w:color w:val="231F20"/>
          <w:w w:val="95"/>
        </w:rPr>
        <w:t>para</w:t>
      </w:r>
      <w:r>
        <w:rPr>
          <w:color w:val="231F20"/>
          <w:spacing w:val="-24"/>
          <w:w w:val="95"/>
        </w:rPr>
        <w:t> </w:t>
      </w:r>
      <w:r>
        <w:rPr>
          <w:color w:val="231F20"/>
          <w:w w:val="95"/>
        </w:rPr>
        <w:t>medir</w:t>
      </w:r>
      <w:r>
        <w:rPr>
          <w:color w:val="231F20"/>
          <w:spacing w:val="-24"/>
          <w:w w:val="95"/>
        </w:rPr>
        <w:t> </w:t>
      </w:r>
      <w:r>
        <w:rPr>
          <w:color w:val="231F20"/>
          <w:spacing w:val="-3"/>
          <w:w w:val="95"/>
        </w:rPr>
        <w:t>percep- </w:t>
      </w:r>
      <w:r>
        <w:rPr>
          <w:color w:val="231F20"/>
          <w:w w:val="95"/>
        </w:rPr>
        <w:t>ciones,</w:t>
      </w:r>
      <w:r>
        <w:rPr>
          <w:color w:val="231F20"/>
          <w:spacing w:val="-15"/>
          <w:w w:val="95"/>
        </w:rPr>
        <w:t> </w:t>
      </w:r>
      <w:r>
        <w:rPr>
          <w:color w:val="231F20"/>
          <w:w w:val="95"/>
        </w:rPr>
        <w:t>sino</w:t>
      </w:r>
      <w:r>
        <w:rPr>
          <w:color w:val="231F20"/>
          <w:spacing w:val="-15"/>
          <w:w w:val="95"/>
        </w:rPr>
        <w:t> </w:t>
      </w:r>
      <w:r>
        <w:rPr>
          <w:color w:val="231F20"/>
          <w:w w:val="95"/>
        </w:rPr>
        <w:t>una</w:t>
      </w:r>
      <w:r>
        <w:rPr>
          <w:color w:val="231F20"/>
          <w:spacing w:val="-15"/>
          <w:w w:val="95"/>
        </w:rPr>
        <w:t> </w:t>
      </w:r>
      <w:r>
        <w:rPr>
          <w:color w:val="231F20"/>
          <w:w w:val="95"/>
        </w:rPr>
        <w:t>comprobación</w:t>
      </w:r>
      <w:r>
        <w:rPr>
          <w:color w:val="231F20"/>
          <w:spacing w:val="-15"/>
          <w:w w:val="95"/>
        </w:rPr>
        <w:t> </w:t>
      </w:r>
      <w:r>
        <w:rPr>
          <w:color w:val="231F20"/>
          <w:w w:val="95"/>
        </w:rPr>
        <w:t>de</w:t>
      </w:r>
      <w:r>
        <w:rPr>
          <w:color w:val="231F20"/>
          <w:spacing w:val="-15"/>
          <w:w w:val="95"/>
        </w:rPr>
        <w:t> </w:t>
      </w:r>
      <w:r>
        <w:rPr>
          <w:color w:val="231F20"/>
          <w:w w:val="95"/>
        </w:rPr>
        <w:t>hechos.</w:t>
      </w:r>
      <w:r>
        <w:rPr>
          <w:color w:val="231F20"/>
          <w:w w:val="95"/>
          <w:position w:val="7"/>
          <w:sz w:val="13"/>
        </w:rPr>
        <w:t>2</w:t>
      </w:r>
    </w:p>
    <w:p>
      <w:pPr>
        <w:pStyle w:val="BodyText"/>
        <w:rPr>
          <w:sz w:val="25"/>
        </w:rPr>
      </w:pPr>
      <w:r>
        <w:rPr/>
        <w:pict>
          <v:line style="position:absolute;mso-position-horizontal-relative:page;mso-position-vertical-relative:paragraph;z-index:3952;mso-wrap-distance-left:0;mso-wrap-distance-right:0" from="51.023701pt,16.830353pt" to="123.023701pt,16.830353pt" stroked="true" strokeweight="1pt" strokecolor="#231f20">
            <w10:wrap type="topAndBottom"/>
          </v:line>
        </w:pict>
      </w:r>
    </w:p>
    <w:p>
      <w:pPr>
        <w:spacing w:line="244" w:lineRule="auto" w:before="22"/>
        <w:ind w:left="120" w:right="214" w:firstLine="0"/>
        <w:jc w:val="both"/>
        <w:rPr>
          <w:rFonts w:ascii="Cambria" w:hAnsi="Cambria"/>
          <w:sz w:val="16"/>
        </w:rPr>
      </w:pPr>
      <w:r>
        <w:rPr>
          <w:rFonts w:ascii="Cambria" w:hAnsi="Cambria"/>
          <w:color w:val="231F20"/>
          <w:w w:val="105"/>
          <w:position w:val="6"/>
          <w:sz w:val="10"/>
        </w:rPr>
        <w:t>1</w:t>
      </w:r>
      <w:r>
        <w:rPr>
          <w:rFonts w:ascii="Cambria" w:hAnsi="Cambria"/>
          <w:color w:val="231F20"/>
          <w:spacing w:val="-5"/>
          <w:w w:val="105"/>
          <w:position w:val="6"/>
          <w:sz w:val="10"/>
        </w:rPr>
        <w:t> </w:t>
      </w:r>
      <w:r>
        <w:rPr>
          <w:rFonts w:ascii="Cambria" w:hAnsi="Cambria"/>
          <w:color w:val="231F20"/>
          <w:w w:val="105"/>
          <w:sz w:val="16"/>
        </w:rPr>
        <w:t>La</w:t>
      </w:r>
      <w:r>
        <w:rPr>
          <w:rFonts w:ascii="Cambria" w:hAnsi="Cambria"/>
          <w:color w:val="231F20"/>
          <w:spacing w:val="-9"/>
          <w:w w:val="105"/>
          <w:sz w:val="16"/>
        </w:rPr>
        <w:t> </w:t>
      </w:r>
      <w:r>
        <w:rPr>
          <w:rFonts w:ascii="Cambria" w:hAnsi="Cambria"/>
          <w:color w:val="231F20"/>
          <w:w w:val="105"/>
          <w:sz w:val="16"/>
        </w:rPr>
        <w:t>Herramienta</w:t>
      </w:r>
      <w:r>
        <w:rPr>
          <w:rFonts w:ascii="Cambria" w:hAnsi="Cambria"/>
          <w:color w:val="231F20"/>
          <w:spacing w:val="-9"/>
          <w:w w:val="105"/>
          <w:sz w:val="16"/>
        </w:rPr>
        <w:t> </w:t>
      </w:r>
      <w:r>
        <w:rPr>
          <w:rFonts w:ascii="Cambria" w:hAnsi="Cambria"/>
          <w:color w:val="231F20"/>
          <w:w w:val="105"/>
          <w:sz w:val="16"/>
        </w:rPr>
        <w:t>CIMTRA</w:t>
      </w:r>
      <w:r>
        <w:rPr>
          <w:rFonts w:ascii="Cambria" w:hAnsi="Cambria"/>
          <w:color w:val="231F20"/>
          <w:spacing w:val="-9"/>
          <w:w w:val="105"/>
          <w:sz w:val="16"/>
        </w:rPr>
        <w:t> </w:t>
      </w:r>
      <w:r>
        <w:rPr>
          <w:rFonts w:ascii="Cambria" w:hAnsi="Cambria"/>
          <w:color w:val="231F20"/>
          <w:w w:val="105"/>
          <w:sz w:val="16"/>
        </w:rPr>
        <w:t>Municipal</w:t>
      </w:r>
      <w:r>
        <w:rPr>
          <w:rFonts w:ascii="Cambria" w:hAnsi="Cambria"/>
          <w:color w:val="231F20"/>
          <w:spacing w:val="-9"/>
          <w:w w:val="105"/>
          <w:sz w:val="16"/>
        </w:rPr>
        <w:t> </w:t>
      </w:r>
      <w:r>
        <w:rPr>
          <w:rFonts w:ascii="Cambria" w:hAnsi="Cambria"/>
          <w:color w:val="231F20"/>
          <w:w w:val="105"/>
          <w:sz w:val="16"/>
        </w:rPr>
        <w:t>sufrió</w:t>
      </w:r>
      <w:r>
        <w:rPr>
          <w:rFonts w:ascii="Cambria" w:hAnsi="Cambria"/>
          <w:color w:val="231F20"/>
          <w:spacing w:val="-9"/>
          <w:w w:val="105"/>
          <w:sz w:val="16"/>
        </w:rPr>
        <w:t> </w:t>
      </w:r>
      <w:r>
        <w:rPr>
          <w:rFonts w:ascii="Cambria" w:hAnsi="Cambria"/>
          <w:color w:val="231F20"/>
          <w:w w:val="105"/>
          <w:sz w:val="16"/>
        </w:rPr>
        <w:t>una</w:t>
      </w:r>
      <w:r>
        <w:rPr>
          <w:rFonts w:ascii="Cambria" w:hAnsi="Cambria"/>
          <w:color w:val="231F20"/>
          <w:spacing w:val="-9"/>
          <w:w w:val="105"/>
          <w:sz w:val="16"/>
        </w:rPr>
        <w:t> </w:t>
      </w:r>
      <w:r>
        <w:rPr>
          <w:rFonts w:ascii="Cambria" w:hAnsi="Cambria"/>
          <w:color w:val="231F20"/>
          <w:w w:val="105"/>
          <w:sz w:val="16"/>
        </w:rPr>
        <w:t>modificación</w:t>
      </w:r>
      <w:r>
        <w:rPr>
          <w:rFonts w:ascii="Cambria" w:hAnsi="Cambria"/>
          <w:color w:val="231F20"/>
          <w:spacing w:val="-9"/>
          <w:w w:val="105"/>
          <w:sz w:val="16"/>
        </w:rPr>
        <w:t> </w:t>
      </w:r>
      <w:r>
        <w:rPr>
          <w:rFonts w:ascii="Cambria" w:hAnsi="Cambria"/>
          <w:color w:val="231F20"/>
          <w:w w:val="105"/>
          <w:sz w:val="16"/>
        </w:rPr>
        <w:t>importante</w:t>
      </w:r>
      <w:r>
        <w:rPr>
          <w:rFonts w:ascii="Cambria" w:hAnsi="Cambria"/>
          <w:color w:val="231F20"/>
          <w:spacing w:val="-9"/>
          <w:w w:val="105"/>
          <w:sz w:val="16"/>
        </w:rPr>
        <w:t> </w:t>
      </w:r>
      <w:r>
        <w:rPr>
          <w:rFonts w:ascii="Cambria" w:hAnsi="Cambria"/>
          <w:color w:val="231F20"/>
          <w:w w:val="105"/>
          <w:sz w:val="16"/>
        </w:rPr>
        <w:t>a</w:t>
      </w:r>
      <w:r>
        <w:rPr>
          <w:rFonts w:ascii="Cambria" w:hAnsi="Cambria"/>
          <w:color w:val="231F20"/>
          <w:spacing w:val="-9"/>
          <w:w w:val="105"/>
          <w:sz w:val="16"/>
        </w:rPr>
        <w:t> </w:t>
      </w:r>
      <w:r>
        <w:rPr>
          <w:rFonts w:ascii="Cambria" w:hAnsi="Cambria"/>
          <w:color w:val="231F20"/>
          <w:w w:val="105"/>
          <w:sz w:val="16"/>
        </w:rPr>
        <w:t>partir</w:t>
      </w:r>
      <w:r>
        <w:rPr>
          <w:rFonts w:ascii="Cambria" w:hAnsi="Cambria"/>
          <w:color w:val="231F20"/>
          <w:spacing w:val="-9"/>
          <w:w w:val="105"/>
          <w:sz w:val="16"/>
        </w:rPr>
        <w:t> </w:t>
      </w:r>
      <w:r>
        <w:rPr>
          <w:rFonts w:ascii="Cambria" w:hAnsi="Cambria"/>
          <w:color w:val="231F20"/>
          <w:w w:val="105"/>
          <w:sz w:val="16"/>
        </w:rPr>
        <w:t>del</w:t>
      </w:r>
      <w:r>
        <w:rPr>
          <w:rFonts w:ascii="Cambria" w:hAnsi="Cambria"/>
          <w:color w:val="231F20"/>
          <w:spacing w:val="-9"/>
          <w:w w:val="105"/>
          <w:sz w:val="16"/>
        </w:rPr>
        <w:t> </w:t>
      </w:r>
      <w:r>
        <w:rPr>
          <w:rFonts w:ascii="Cambria" w:hAnsi="Cambria"/>
          <w:color w:val="231F20"/>
          <w:w w:val="105"/>
          <w:sz w:val="16"/>
        </w:rPr>
        <w:t>2009, es</w:t>
      </w:r>
      <w:r>
        <w:rPr>
          <w:rFonts w:ascii="Cambria" w:hAnsi="Cambria"/>
          <w:color w:val="231F20"/>
          <w:spacing w:val="-16"/>
          <w:w w:val="105"/>
          <w:sz w:val="16"/>
        </w:rPr>
        <w:t> </w:t>
      </w:r>
      <w:r>
        <w:rPr>
          <w:rFonts w:ascii="Cambria" w:hAnsi="Cambria"/>
          <w:color w:val="231F20"/>
          <w:w w:val="105"/>
          <w:sz w:val="16"/>
        </w:rPr>
        <w:t>decir,</w:t>
      </w:r>
      <w:r>
        <w:rPr>
          <w:rFonts w:ascii="Cambria" w:hAnsi="Cambria"/>
          <w:color w:val="231F20"/>
          <w:spacing w:val="-16"/>
          <w:w w:val="105"/>
          <w:sz w:val="16"/>
        </w:rPr>
        <w:t> </w:t>
      </w:r>
      <w:r>
        <w:rPr>
          <w:rFonts w:ascii="Cambria" w:hAnsi="Cambria"/>
          <w:color w:val="231F20"/>
          <w:w w:val="105"/>
          <w:sz w:val="16"/>
        </w:rPr>
        <w:t>se</w:t>
      </w:r>
      <w:r>
        <w:rPr>
          <w:rFonts w:ascii="Cambria" w:hAnsi="Cambria"/>
          <w:color w:val="231F20"/>
          <w:spacing w:val="-16"/>
          <w:w w:val="105"/>
          <w:sz w:val="16"/>
        </w:rPr>
        <w:t> </w:t>
      </w:r>
      <w:r>
        <w:rPr>
          <w:rFonts w:ascii="Cambria" w:hAnsi="Cambria"/>
          <w:color w:val="231F20"/>
          <w:w w:val="105"/>
          <w:sz w:val="16"/>
        </w:rPr>
        <w:t>aplicó</w:t>
      </w:r>
      <w:r>
        <w:rPr>
          <w:rFonts w:ascii="Cambria" w:hAnsi="Cambria"/>
          <w:color w:val="231F20"/>
          <w:spacing w:val="-16"/>
          <w:w w:val="105"/>
          <w:sz w:val="16"/>
        </w:rPr>
        <w:t> </w:t>
      </w:r>
      <w:r>
        <w:rPr>
          <w:rFonts w:ascii="Cambria" w:hAnsi="Cambria"/>
          <w:color w:val="231F20"/>
          <w:w w:val="105"/>
          <w:sz w:val="16"/>
        </w:rPr>
        <w:t>una</w:t>
      </w:r>
      <w:r>
        <w:rPr>
          <w:rFonts w:ascii="Cambria" w:hAnsi="Cambria"/>
          <w:color w:val="231F20"/>
          <w:spacing w:val="-16"/>
          <w:w w:val="105"/>
          <w:sz w:val="16"/>
        </w:rPr>
        <w:t> </w:t>
      </w:r>
      <w:r>
        <w:rPr>
          <w:rFonts w:ascii="Cambria" w:hAnsi="Cambria"/>
          <w:color w:val="231F20"/>
          <w:w w:val="105"/>
          <w:sz w:val="16"/>
        </w:rPr>
        <w:t>herramienta</w:t>
      </w:r>
      <w:r>
        <w:rPr>
          <w:rFonts w:ascii="Cambria" w:hAnsi="Cambria"/>
          <w:color w:val="231F20"/>
          <w:spacing w:val="-16"/>
          <w:w w:val="105"/>
          <w:sz w:val="16"/>
        </w:rPr>
        <w:t> </w:t>
      </w:r>
      <w:r>
        <w:rPr>
          <w:rFonts w:ascii="Cambria" w:hAnsi="Cambria"/>
          <w:color w:val="231F20"/>
          <w:w w:val="105"/>
          <w:sz w:val="16"/>
        </w:rPr>
        <w:t>diferente</w:t>
      </w:r>
      <w:r>
        <w:rPr>
          <w:rFonts w:ascii="Cambria" w:hAnsi="Cambria"/>
          <w:color w:val="231F20"/>
          <w:spacing w:val="-16"/>
          <w:w w:val="105"/>
          <w:sz w:val="16"/>
        </w:rPr>
        <w:t> </w:t>
      </w:r>
      <w:r>
        <w:rPr>
          <w:rFonts w:ascii="Cambria" w:hAnsi="Cambria"/>
          <w:color w:val="231F20"/>
          <w:w w:val="105"/>
          <w:sz w:val="16"/>
        </w:rPr>
        <w:t>en</w:t>
      </w:r>
      <w:r>
        <w:rPr>
          <w:rFonts w:ascii="Cambria" w:hAnsi="Cambria"/>
          <w:color w:val="231F20"/>
          <w:spacing w:val="-16"/>
          <w:w w:val="105"/>
          <w:sz w:val="16"/>
        </w:rPr>
        <w:t> </w:t>
      </w:r>
      <w:r>
        <w:rPr>
          <w:rFonts w:ascii="Cambria" w:hAnsi="Cambria"/>
          <w:color w:val="231F20"/>
          <w:w w:val="105"/>
          <w:sz w:val="16"/>
        </w:rPr>
        <w:t>las</w:t>
      </w:r>
      <w:r>
        <w:rPr>
          <w:rFonts w:ascii="Cambria" w:hAnsi="Cambria"/>
          <w:color w:val="231F20"/>
          <w:spacing w:val="-16"/>
          <w:w w:val="105"/>
          <w:sz w:val="16"/>
        </w:rPr>
        <w:t> </w:t>
      </w:r>
      <w:r>
        <w:rPr>
          <w:rFonts w:ascii="Cambria" w:hAnsi="Cambria"/>
          <w:color w:val="231F20"/>
          <w:w w:val="105"/>
          <w:sz w:val="16"/>
        </w:rPr>
        <w:t>tres</w:t>
      </w:r>
      <w:r>
        <w:rPr>
          <w:rFonts w:ascii="Cambria" w:hAnsi="Cambria"/>
          <w:color w:val="231F20"/>
          <w:spacing w:val="-16"/>
          <w:w w:val="105"/>
          <w:sz w:val="16"/>
        </w:rPr>
        <w:t> </w:t>
      </w:r>
      <w:r>
        <w:rPr>
          <w:rFonts w:ascii="Cambria" w:hAnsi="Cambria"/>
          <w:color w:val="231F20"/>
          <w:w w:val="105"/>
          <w:sz w:val="16"/>
        </w:rPr>
        <w:t>primeras</w:t>
      </w:r>
      <w:r>
        <w:rPr>
          <w:rFonts w:ascii="Cambria" w:hAnsi="Cambria"/>
          <w:color w:val="231F20"/>
          <w:spacing w:val="-16"/>
          <w:w w:val="105"/>
          <w:sz w:val="16"/>
        </w:rPr>
        <w:t> </w:t>
      </w:r>
      <w:r>
        <w:rPr>
          <w:rFonts w:ascii="Cambria" w:hAnsi="Cambria"/>
          <w:color w:val="231F20"/>
          <w:w w:val="105"/>
          <w:sz w:val="16"/>
        </w:rPr>
        <w:t>evaluaciones</w:t>
      </w:r>
      <w:r>
        <w:rPr>
          <w:rFonts w:ascii="Cambria" w:hAnsi="Cambria"/>
          <w:color w:val="231F20"/>
          <w:spacing w:val="-16"/>
          <w:w w:val="105"/>
          <w:sz w:val="16"/>
        </w:rPr>
        <w:t> </w:t>
      </w:r>
      <w:r>
        <w:rPr>
          <w:rFonts w:ascii="Cambria" w:hAnsi="Cambria"/>
          <w:color w:val="231F20"/>
          <w:w w:val="105"/>
          <w:sz w:val="16"/>
        </w:rPr>
        <w:t>aplicadas</w:t>
      </w:r>
      <w:r>
        <w:rPr>
          <w:rFonts w:ascii="Cambria" w:hAnsi="Cambria"/>
          <w:color w:val="231F20"/>
          <w:spacing w:val="6"/>
          <w:w w:val="105"/>
          <w:sz w:val="16"/>
        </w:rPr>
        <w:t> </w:t>
      </w:r>
      <w:r>
        <w:rPr>
          <w:rFonts w:ascii="Cambria" w:hAnsi="Cambria"/>
          <w:color w:val="231F20"/>
          <w:w w:val="105"/>
          <w:sz w:val="16"/>
        </w:rPr>
        <w:t>en el</w:t>
      </w:r>
      <w:r>
        <w:rPr>
          <w:rFonts w:ascii="Cambria" w:hAnsi="Cambria"/>
          <w:color w:val="231F20"/>
          <w:spacing w:val="-8"/>
          <w:w w:val="105"/>
          <w:sz w:val="16"/>
        </w:rPr>
        <w:t> </w:t>
      </w:r>
      <w:r>
        <w:rPr>
          <w:rFonts w:ascii="Cambria" w:hAnsi="Cambria"/>
          <w:color w:val="231F20"/>
          <w:w w:val="105"/>
          <w:sz w:val="16"/>
        </w:rPr>
        <w:t>Estado</w:t>
      </w:r>
      <w:r>
        <w:rPr>
          <w:rFonts w:ascii="Cambria" w:hAnsi="Cambria"/>
          <w:color w:val="231F20"/>
          <w:spacing w:val="-8"/>
          <w:w w:val="105"/>
          <w:sz w:val="16"/>
        </w:rPr>
        <w:t> </w:t>
      </w:r>
      <w:r>
        <w:rPr>
          <w:rFonts w:ascii="Cambria" w:hAnsi="Cambria"/>
          <w:color w:val="231F20"/>
          <w:w w:val="105"/>
          <w:sz w:val="16"/>
        </w:rPr>
        <w:t>de</w:t>
      </w:r>
      <w:r>
        <w:rPr>
          <w:rFonts w:ascii="Cambria" w:hAnsi="Cambria"/>
          <w:color w:val="231F20"/>
          <w:spacing w:val="-8"/>
          <w:w w:val="105"/>
          <w:sz w:val="16"/>
        </w:rPr>
        <w:t> </w:t>
      </w:r>
      <w:r>
        <w:rPr>
          <w:rFonts w:ascii="Cambria" w:hAnsi="Cambria"/>
          <w:color w:val="231F20"/>
          <w:w w:val="105"/>
          <w:sz w:val="16"/>
        </w:rPr>
        <w:t>Puebla</w:t>
      </w:r>
      <w:r>
        <w:rPr>
          <w:rFonts w:ascii="Cambria" w:hAnsi="Cambria"/>
          <w:color w:val="231F20"/>
          <w:spacing w:val="-8"/>
          <w:w w:val="105"/>
          <w:sz w:val="16"/>
        </w:rPr>
        <w:t> </w:t>
      </w:r>
      <w:r>
        <w:rPr>
          <w:rFonts w:ascii="Cambria" w:hAnsi="Cambria"/>
          <w:color w:val="231F20"/>
          <w:w w:val="105"/>
          <w:sz w:val="16"/>
        </w:rPr>
        <w:t>(en</w:t>
      </w:r>
      <w:r>
        <w:rPr>
          <w:rFonts w:ascii="Cambria" w:hAnsi="Cambria"/>
          <w:color w:val="231F20"/>
          <w:spacing w:val="-8"/>
          <w:w w:val="105"/>
          <w:sz w:val="16"/>
        </w:rPr>
        <w:t> </w:t>
      </w:r>
      <w:r>
        <w:rPr>
          <w:rFonts w:ascii="Cambria" w:hAnsi="Cambria"/>
          <w:color w:val="231F20"/>
          <w:w w:val="105"/>
          <w:sz w:val="16"/>
        </w:rPr>
        <w:t>los</w:t>
      </w:r>
      <w:r>
        <w:rPr>
          <w:rFonts w:ascii="Cambria" w:hAnsi="Cambria"/>
          <w:color w:val="231F20"/>
          <w:spacing w:val="-8"/>
          <w:w w:val="105"/>
          <w:sz w:val="16"/>
        </w:rPr>
        <w:t> </w:t>
      </w:r>
      <w:r>
        <w:rPr>
          <w:rFonts w:ascii="Cambria" w:hAnsi="Cambria"/>
          <w:color w:val="231F20"/>
          <w:w w:val="105"/>
          <w:sz w:val="16"/>
        </w:rPr>
        <w:t>años</w:t>
      </w:r>
      <w:r>
        <w:rPr>
          <w:rFonts w:ascii="Cambria" w:hAnsi="Cambria"/>
          <w:color w:val="231F20"/>
          <w:spacing w:val="-8"/>
          <w:w w:val="105"/>
          <w:sz w:val="16"/>
        </w:rPr>
        <w:t> </w:t>
      </w:r>
      <w:r>
        <w:rPr>
          <w:rFonts w:ascii="Cambria" w:hAnsi="Cambria"/>
          <w:color w:val="231F20"/>
          <w:w w:val="105"/>
          <w:sz w:val="16"/>
        </w:rPr>
        <w:t>de</w:t>
      </w:r>
      <w:r>
        <w:rPr>
          <w:rFonts w:ascii="Cambria" w:hAnsi="Cambria"/>
          <w:color w:val="231F20"/>
          <w:spacing w:val="-8"/>
          <w:w w:val="105"/>
          <w:sz w:val="16"/>
        </w:rPr>
        <w:t> </w:t>
      </w:r>
      <w:r>
        <w:rPr>
          <w:rFonts w:ascii="Cambria" w:hAnsi="Cambria"/>
          <w:color w:val="231F20"/>
          <w:w w:val="105"/>
          <w:sz w:val="16"/>
        </w:rPr>
        <w:t>2007</w:t>
      </w:r>
      <w:r>
        <w:rPr>
          <w:rFonts w:ascii="Cambria" w:hAnsi="Cambria"/>
          <w:color w:val="231F20"/>
          <w:spacing w:val="-8"/>
          <w:w w:val="105"/>
          <w:sz w:val="16"/>
        </w:rPr>
        <w:t> </w:t>
      </w:r>
      <w:r>
        <w:rPr>
          <w:rFonts w:ascii="Cambria" w:hAnsi="Cambria"/>
          <w:color w:val="231F20"/>
          <w:w w:val="105"/>
          <w:sz w:val="16"/>
        </w:rPr>
        <w:t>y</w:t>
      </w:r>
      <w:r>
        <w:rPr>
          <w:rFonts w:ascii="Cambria" w:hAnsi="Cambria"/>
          <w:color w:val="231F20"/>
          <w:spacing w:val="-8"/>
          <w:w w:val="105"/>
          <w:sz w:val="16"/>
        </w:rPr>
        <w:t> </w:t>
      </w:r>
      <w:r>
        <w:rPr>
          <w:rFonts w:ascii="Cambria" w:hAnsi="Cambria"/>
          <w:color w:val="231F20"/>
          <w:w w:val="105"/>
          <w:sz w:val="16"/>
        </w:rPr>
        <w:t>2008)</w:t>
      </w:r>
    </w:p>
    <w:p>
      <w:pPr>
        <w:pStyle w:val="BodyText"/>
        <w:spacing w:before="2"/>
        <w:rPr>
          <w:rFonts w:ascii="Cambria"/>
          <w:sz w:val="18"/>
        </w:rPr>
      </w:pPr>
    </w:p>
    <w:p>
      <w:pPr>
        <w:spacing w:before="0"/>
        <w:ind w:left="120" w:right="0" w:firstLine="0"/>
        <w:jc w:val="both"/>
        <w:rPr>
          <w:rFonts w:ascii="Cambria"/>
          <w:sz w:val="16"/>
        </w:rPr>
      </w:pPr>
      <w:r>
        <w:rPr>
          <w:rFonts w:ascii="Cambria"/>
          <w:color w:val="231F20"/>
          <w:w w:val="105"/>
          <w:position w:val="6"/>
          <w:sz w:val="10"/>
        </w:rPr>
        <w:t>2   </w:t>
      </w:r>
      <w:r>
        <w:rPr>
          <w:rFonts w:ascii="Cambria"/>
          <w:color w:val="231F20"/>
          <w:w w:val="105"/>
          <w:sz w:val="16"/>
        </w:rPr>
        <w:t>CIMTRA.org.mx</w:t>
      </w:r>
    </w:p>
    <w:p>
      <w:pPr>
        <w:spacing w:after="0"/>
        <w:jc w:val="both"/>
        <w:rPr>
          <w:rFonts w:ascii="Cambria"/>
          <w:sz w:val="16"/>
        </w:rPr>
        <w:sectPr>
          <w:footerReference w:type="even" r:id="rId189"/>
          <w:footerReference w:type="default" r:id="rId190"/>
          <w:pgSz w:w="8790" w:h="12480"/>
          <w:pgMar w:footer="609" w:header="503" w:top="700" w:bottom="800" w:left="900" w:right="1200"/>
        </w:sectPr>
      </w:pPr>
    </w:p>
    <w:p>
      <w:pPr>
        <w:pStyle w:val="BodyText"/>
        <w:rPr>
          <w:rFonts w:ascii="Cambria"/>
          <w:sz w:val="20"/>
        </w:rPr>
      </w:pPr>
    </w:p>
    <w:p>
      <w:pPr>
        <w:pStyle w:val="BodyText"/>
        <w:spacing w:before="7"/>
        <w:rPr>
          <w:rFonts w:ascii="Cambria"/>
          <w:sz w:val="16"/>
        </w:rPr>
      </w:pPr>
    </w:p>
    <w:p>
      <w:pPr>
        <w:pStyle w:val="BodyText"/>
        <w:spacing w:line="266" w:lineRule="auto" w:before="68"/>
        <w:ind w:left="217" w:right="114" w:firstLine="396"/>
        <w:jc w:val="both"/>
      </w:pPr>
      <w:r>
        <w:rPr>
          <w:color w:val="231F20"/>
          <w:w w:val="95"/>
        </w:rPr>
        <w:t>La</w:t>
      </w:r>
      <w:r>
        <w:rPr>
          <w:color w:val="231F20"/>
          <w:spacing w:val="-8"/>
          <w:w w:val="95"/>
        </w:rPr>
        <w:t> </w:t>
      </w:r>
      <w:r>
        <w:rPr>
          <w:color w:val="231F20"/>
          <w:w w:val="95"/>
        </w:rPr>
        <w:t>Herramienta</w:t>
      </w:r>
      <w:r>
        <w:rPr>
          <w:color w:val="231F20"/>
          <w:spacing w:val="-8"/>
          <w:w w:val="95"/>
        </w:rPr>
        <w:t> </w:t>
      </w:r>
      <w:r>
        <w:rPr>
          <w:color w:val="231F20"/>
          <w:w w:val="95"/>
        </w:rPr>
        <w:t>CIMTRA</w:t>
      </w:r>
      <w:r>
        <w:rPr>
          <w:color w:val="231F20"/>
          <w:spacing w:val="-8"/>
          <w:w w:val="95"/>
        </w:rPr>
        <w:t> </w:t>
      </w:r>
      <w:r>
        <w:rPr>
          <w:color w:val="231F20"/>
          <w:w w:val="95"/>
        </w:rPr>
        <w:t>Municipal</w:t>
      </w:r>
      <w:r>
        <w:rPr>
          <w:color w:val="231F20"/>
          <w:spacing w:val="-8"/>
          <w:w w:val="95"/>
        </w:rPr>
        <w:t> </w:t>
      </w:r>
      <w:r>
        <w:rPr>
          <w:color w:val="231F20"/>
          <w:w w:val="95"/>
        </w:rPr>
        <w:t>es</w:t>
      </w:r>
      <w:r>
        <w:rPr>
          <w:color w:val="231F20"/>
          <w:spacing w:val="-8"/>
          <w:w w:val="95"/>
        </w:rPr>
        <w:t> </w:t>
      </w:r>
      <w:r>
        <w:rPr>
          <w:color w:val="231F20"/>
          <w:w w:val="95"/>
        </w:rPr>
        <w:t>sencillamente,</w:t>
      </w:r>
      <w:r>
        <w:rPr>
          <w:color w:val="231F20"/>
          <w:spacing w:val="-8"/>
          <w:w w:val="95"/>
        </w:rPr>
        <w:t> </w:t>
      </w:r>
      <w:r>
        <w:rPr>
          <w:color w:val="231F20"/>
          <w:w w:val="95"/>
        </w:rPr>
        <w:t>un</w:t>
      </w:r>
      <w:r>
        <w:rPr>
          <w:color w:val="231F20"/>
          <w:spacing w:val="-8"/>
          <w:w w:val="95"/>
        </w:rPr>
        <w:t> </w:t>
      </w:r>
      <w:r>
        <w:rPr>
          <w:color w:val="231F20"/>
          <w:w w:val="95"/>
        </w:rPr>
        <w:t>cuestio- </w:t>
      </w:r>
      <w:r>
        <w:rPr>
          <w:color w:val="231F20"/>
        </w:rPr>
        <w:t>nario</w:t>
      </w:r>
      <w:r>
        <w:rPr>
          <w:color w:val="231F20"/>
          <w:spacing w:val="-32"/>
        </w:rPr>
        <w:t> </w:t>
      </w:r>
      <w:r>
        <w:rPr>
          <w:color w:val="231F20"/>
        </w:rPr>
        <w:t>integrado</w:t>
      </w:r>
      <w:r>
        <w:rPr>
          <w:color w:val="231F20"/>
          <w:spacing w:val="-32"/>
        </w:rPr>
        <w:t> </w:t>
      </w:r>
      <w:r>
        <w:rPr>
          <w:color w:val="231F20"/>
        </w:rPr>
        <w:t>por</w:t>
      </w:r>
      <w:r>
        <w:rPr>
          <w:color w:val="231F20"/>
          <w:spacing w:val="-32"/>
        </w:rPr>
        <w:t> </w:t>
      </w:r>
      <w:r>
        <w:rPr>
          <w:color w:val="231F20"/>
        </w:rPr>
        <w:t>diferentes</w:t>
      </w:r>
      <w:r>
        <w:rPr>
          <w:color w:val="231F20"/>
          <w:spacing w:val="-32"/>
        </w:rPr>
        <w:t> </w:t>
      </w:r>
      <w:r>
        <w:rPr>
          <w:color w:val="231F20"/>
        </w:rPr>
        <w:t>campos</w:t>
      </w:r>
      <w:r>
        <w:rPr>
          <w:color w:val="231F20"/>
          <w:spacing w:val="-32"/>
        </w:rPr>
        <w:t> </w:t>
      </w:r>
      <w:r>
        <w:rPr>
          <w:color w:val="231F20"/>
        </w:rPr>
        <w:t>que</w:t>
      </w:r>
      <w:r>
        <w:rPr>
          <w:color w:val="231F20"/>
          <w:spacing w:val="-32"/>
        </w:rPr>
        <w:t> </w:t>
      </w:r>
      <w:r>
        <w:rPr>
          <w:color w:val="231F20"/>
        </w:rPr>
        <w:t>evalúan</w:t>
      </w:r>
      <w:r>
        <w:rPr>
          <w:color w:val="231F20"/>
          <w:spacing w:val="-32"/>
        </w:rPr>
        <w:t> </w:t>
      </w:r>
      <w:r>
        <w:rPr>
          <w:color w:val="231F20"/>
        </w:rPr>
        <w:t>si</w:t>
      </w:r>
      <w:r>
        <w:rPr>
          <w:color w:val="231F20"/>
          <w:spacing w:val="-32"/>
        </w:rPr>
        <w:t> </w:t>
      </w:r>
      <w:r>
        <w:rPr>
          <w:color w:val="231F20"/>
        </w:rPr>
        <w:t>la</w:t>
      </w:r>
      <w:r>
        <w:rPr>
          <w:color w:val="231F20"/>
          <w:spacing w:val="-32"/>
        </w:rPr>
        <w:t> </w:t>
      </w:r>
      <w:r>
        <w:rPr>
          <w:color w:val="231F20"/>
        </w:rPr>
        <w:t>información se</w:t>
      </w:r>
      <w:r>
        <w:rPr>
          <w:color w:val="231F20"/>
          <w:spacing w:val="-38"/>
        </w:rPr>
        <w:t> </w:t>
      </w:r>
      <w:r>
        <w:rPr>
          <w:color w:val="231F20"/>
        </w:rPr>
        <w:t>encuentra</w:t>
      </w:r>
      <w:r>
        <w:rPr>
          <w:color w:val="231F20"/>
          <w:spacing w:val="-38"/>
        </w:rPr>
        <w:t> </w:t>
      </w:r>
      <w:r>
        <w:rPr>
          <w:color w:val="231F20"/>
        </w:rPr>
        <w:t>disponible,</w:t>
      </w:r>
      <w:r>
        <w:rPr>
          <w:color w:val="231F20"/>
          <w:spacing w:val="-38"/>
        </w:rPr>
        <w:t> </w:t>
      </w:r>
      <w:r>
        <w:rPr>
          <w:color w:val="231F20"/>
        </w:rPr>
        <w:t>sin</w:t>
      </w:r>
      <w:r>
        <w:rPr>
          <w:color w:val="231F20"/>
          <w:spacing w:val="-38"/>
        </w:rPr>
        <w:t> </w:t>
      </w:r>
      <w:r>
        <w:rPr>
          <w:color w:val="231F20"/>
        </w:rPr>
        <w:t>necesidad</w:t>
      </w:r>
      <w:r>
        <w:rPr>
          <w:color w:val="231F20"/>
          <w:spacing w:val="-38"/>
        </w:rPr>
        <w:t> </w:t>
      </w:r>
      <w:r>
        <w:rPr>
          <w:color w:val="231F20"/>
        </w:rPr>
        <w:t>de</w:t>
      </w:r>
      <w:r>
        <w:rPr>
          <w:color w:val="231F20"/>
          <w:spacing w:val="-38"/>
        </w:rPr>
        <w:t> </w:t>
      </w:r>
      <w:r>
        <w:rPr>
          <w:color w:val="231F20"/>
        </w:rPr>
        <w:t>solicitarla</w:t>
      </w:r>
      <w:r>
        <w:rPr>
          <w:color w:val="231F20"/>
          <w:spacing w:val="-38"/>
        </w:rPr>
        <w:t> </w:t>
      </w:r>
      <w:r>
        <w:rPr>
          <w:color w:val="231F20"/>
        </w:rPr>
        <w:t>personalmente (recordando</w:t>
      </w:r>
      <w:r>
        <w:rPr>
          <w:color w:val="231F20"/>
          <w:spacing w:val="-36"/>
        </w:rPr>
        <w:t> </w:t>
      </w:r>
      <w:r>
        <w:rPr>
          <w:color w:val="231F20"/>
        </w:rPr>
        <w:t>que</w:t>
      </w:r>
      <w:r>
        <w:rPr>
          <w:color w:val="231F20"/>
          <w:spacing w:val="-36"/>
        </w:rPr>
        <w:t> </w:t>
      </w:r>
      <w:r>
        <w:rPr>
          <w:color w:val="231F20"/>
        </w:rPr>
        <w:t>la</w:t>
      </w:r>
      <w:r>
        <w:rPr>
          <w:color w:val="231F20"/>
          <w:spacing w:val="-36"/>
        </w:rPr>
        <w:t> </w:t>
      </w:r>
      <w:r>
        <w:rPr>
          <w:color w:val="231F20"/>
        </w:rPr>
        <w:t>diferencia</w:t>
      </w:r>
      <w:r>
        <w:rPr>
          <w:color w:val="231F20"/>
          <w:spacing w:val="-36"/>
        </w:rPr>
        <w:t> </w:t>
      </w:r>
      <w:r>
        <w:rPr>
          <w:color w:val="231F20"/>
        </w:rPr>
        <w:t>entre</w:t>
      </w:r>
      <w:r>
        <w:rPr>
          <w:color w:val="231F20"/>
          <w:spacing w:val="-36"/>
        </w:rPr>
        <w:t> </w:t>
      </w:r>
      <w:r>
        <w:rPr>
          <w:color w:val="231F20"/>
          <w:spacing w:val="-3"/>
        </w:rPr>
        <w:t>acceso</w:t>
      </w:r>
      <w:r>
        <w:rPr>
          <w:color w:val="231F20"/>
          <w:spacing w:val="-36"/>
        </w:rPr>
        <w:t> </w:t>
      </w:r>
      <w:r>
        <w:rPr>
          <w:color w:val="231F20"/>
        </w:rPr>
        <w:t>a</w:t>
      </w:r>
      <w:r>
        <w:rPr>
          <w:color w:val="231F20"/>
          <w:spacing w:val="-36"/>
        </w:rPr>
        <w:t> </w:t>
      </w:r>
      <w:r>
        <w:rPr>
          <w:color w:val="231F20"/>
        </w:rPr>
        <w:t>la</w:t>
      </w:r>
      <w:r>
        <w:rPr>
          <w:color w:val="231F20"/>
          <w:spacing w:val="-36"/>
        </w:rPr>
        <w:t> </w:t>
      </w:r>
      <w:r>
        <w:rPr>
          <w:color w:val="231F20"/>
        </w:rPr>
        <w:t>información</w:t>
      </w:r>
      <w:r>
        <w:rPr>
          <w:color w:val="231F20"/>
          <w:spacing w:val="-36"/>
        </w:rPr>
        <w:t> </w:t>
      </w:r>
      <w:r>
        <w:rPr>
          <w:color w:val="231F20"/>
        </w:rPr>
        <w:t>pública</w:t>
      </w:r>
      <w:r>
        <w:rPr>
          <w:color w:val="231F20"/>
          <w:spacing w:val="-36"/>
        </w:rPr>
        <w:t> </w:t>
      </w:r>
      <w:r>
        <w:rPr>
          <w:color w:val="231F20"/>
        </w:rPr>
        <w:t>y </w:t>
      </w:r>
      <w:r>
        <w:rPr>
          <w:color w:val="231F20"/>
          <w:w w:val="95"/>
        </w:rPr>
        <w:t>transparencia,</w:t>
      </w:r>
      <w:r>
        <w:rPr>
          <w:color w:val="231F20"/>
          <w:spacing w:val="-17"/>
          <w:w w:val="95"/>
        </w:rPr>
        <w:t> </w:t>
      </w:r>
      <w:r>
        <w:rPr>
          <w:color w:val="231F20"/>
          <w:w w:val="95"/>
        </w:rPr>
        <w:t>es</w:t>
      </w:r>
      <w:r>
        <w:rPr>
          <w:color w:val="231F20"/>
          <w:spacing w:val="-17"/>
          <w:w w:val="95"/>
        </w:rPr>
        <w:t> </w:t>
      </w:r>
      <w:r>
        <w:rPr>
          <w:color w:val="231F20"/>
          <w:w w:val="95"/>
        </w:rPr>
        <w:t>que</w:t>
      </w:r>
      <w:r>
        <w:rPr>
          <w:color w:val="231F20"/>
          <w:spacing w:val="-17"/>
          <w:w w:val="95"/>
        </w:rPr>
        <w:t> </w:t>
      </w:r>
      <w:r>
        <w:rPr>
          <w:color w:val="231F20"/>
          <w:w w:val="95"/>
        </w:rPr>
        <w:t>la</w:t>
      </w:r>
      <w:r>
        <w:rPr>
          <w:color w:val="231F20"/>
          <w:spacing w:val="-17"/>
          <w:w w:val="95"/>
        </w:rPr>
        <w:t> </w:t>
      </w:r>
      <w:r>
        <w:rPr>
          <w:color w:val="231F20"/>
          <w:w w:val="95"/>
        </w:rPr>
        <w:t>primera</w:t>
      </w:r>
      <w:r>
        <w:rPr>
          <w:color w:val="231F20"/>
          <w:spacing w:val="-17"/>
          <w:w w:val="95"/>
        </w:rPr>
        <w:t> </w:t>
      </w:r>
      <w:r>
        <w:rPr>
          <w:color w:val="231F20"/>
          <w:w w:val="95"/>
        </w:rPr>
        <w:t>requiere</w:t>
      </w:r>
      <w:r>
        <w:rPr>
          <w:color w:val="231F20"/>
          <w:spacing w:val="-17"/>
          <w:w w:val="95"/>
        </w:rPr>
        <w:t> </w:t>
      </w:r>
      <w:r>
        <w:rPr>
          <w:color w:val="231F20"/>
          <w:w w:val="95"/>
        </w:rPr>
        <w:t>de</w:t>
      </w:r>
      <w:r>
        <w:rPr>
          <w:color w:val="231F20"/>
          <w:spacing w:val="-17"/>
          <w:w w:val="95"/>
        </w:rPr>
        <w:t> </w:t>
      </w:r>
      <w:r>
        <w:rPr>
          <w:color w:val="231F20"/>
          <w:w w:val="95"/>
        </w:rPr>
        <w:t>una</w:t>
      </w:r>
      <w:r>
        <w:rPr>
          <w:color w:val="231F20"/>
          <w:spacing w:val="-17"/>
          <w:w w:val="95"/>
        </w:rPr>
        <w:t> </w:t>
      </w:r>
      <w:r>
        <w:rPr>
          <w:color w:val="231F20"/>
          <w:w w:val="95"/>
        </w:rPr>
        <w:t>solicitud</w:t>
      </w:r>
      <w:r>
        <w:rPr>
          <w:color w:val="231F20"/>
          <w:spacing w:val="-17"/>
          <w:w w:val="95"/>
        </w:rPr>
        <w:t> </w:t>
      </w:r>
      <w:r>
        <w:rPr>
          <w:color w:val="231F20"/>
          <w:w w:val="95"/>
        </w:rPr>
        <w:t>expresa</w:t>
      </w:r>
      <w:r>
        <w:rPr>
          <w:color w:val="231F20"/>
          <w:spacing w:val="-17"/>
          <w:w w:val="95"/>
        </w:rPr>
        <w:t> </w:t>
      </w:r>
      <w:r>
        <w:rPr>
          <w:color w:val="231F20"/>
          <w:w w:val="95"/>
        </w:rPr>
        <w:t>y</w:t>
      </w:r>
      <w:r>
        <w:rPr>
          <w:color w:val="231F20"/>
          <w:spacing w:val="-17"/>
          <w:w w:val="95"/>
        </w:rPr>
        <w:t> </w:t>
      </w:r>
      <w:r>
        <w:rPr>
          <w:color w:val="231F20"/>
          <w:w w:val="95"/>
        </w:rPr>
        <w:t>la </w:t>
      </w:r>
      <w:r>
        <w:rPr>
          <w:color w:val="231F20"/>
        </w:rPr>
        <w:t>segunda</w:t>
      </w:r>
      <w:r>
        <w:rPr>
          <w:color w:val="231F20"/>
          <w:spacing w:val="-45"/>
        </w:rPr>
        <w:t> </w:t>
      </w:r>
      <w:r>
        <w:rPr>
          <w:color w:val="231F20"/>
        </w:rPr>
        <w:t>es</w:t>
      </w:r>
      <w:r>
        <w:rPr>
          <w:color w:val="231F20"/>
          <w:spacing w:val="-45"/>
        </w:rPr>
        <w:t> </w:t>
      </w:r>
      <w:r>
        <w:rPr>
          <w:color w:val="231F20"/>
        </w:rPr>
        <w:t>asequible,</w:t>
      </w:r>
      <w:r>
        <w:rPr>
          <w:color w:val="231F20"/>
          <w:spacing w:val="-45"/>
        </w:rPr>
        <w:t> </w:t>
      </w:r>
      <w:r>
        <w:rPr>
          <w:color w:val="231F20"/>
        </w:rPr>
        <w:t>sin</w:t>
      </w:r>
      <w:r>
        <w:rPr>
          <w:color w:val="231F20"/>
          <w:spacing w:val="-45"/>
        </w:rPr>
        <w:t> </w:t>
      </w:r>
      <w:r>
        <w:rPr>
          <w:color w:val="231F20"/>
        </w:rPr>
        <w:t>solicitud</w:t>
      </w:r>
      <w:r>
        <w:rPr>
          <w:color w:val="231F20"/>
          <w:spacing w:val="-45"/>
        </w:rPr>
        <w:t> </w:t>
      </w:r>
      <w:r>
        <w:rPr>
          <w:color w:val="231F20"/>
        </w:rPr>
        <w:t>de</w:t>
      </w:r>
      <w:r>
        <w:rPr>
          <w:color w:val="231F20"/>
          <w:spacing w:val="-45"/>
        </w:rPr>
        <w:t> </w:t>
      </w:r>
      <w:r>
        <w:rPr>
          <w:color w:val="231F20"/>
        </w:rPr>
        <w:t>por</w:t>
      </w:r>
      <w:r>
        <w:rPr>
          <w:color w:val="231F20"/>
          <w:spacing w:val="-45"/>
        </w:rPr>
        <w:t> </w:t>
      </w:r>
      <w:r>
        <w:rPr>
          <w:color w:val="231F20"/>
        </w:rPr>
        <w:t>medio).</w:t>
      </w:r>
    </w:p>
    <w:p>
      <w:pPr>
        <w:pStyle w:val="BodyText"/>
        <w:spacing w:line="266" w:lineRule="auto"/>
        <w:ind w:left="217" w:right="118" w:firstLine="396"/>
        <w:jc w:val="both"/>
      </w:pPr>
      <w:r>
        <w:rPr>
          <w:color w:val="231F20"/>
        </w:rPr>
        <w:t>En</w:t>
      </w:r>
      <w:r>
        <w:rPr>
          <w:color w:val="231F20"/>
          <w:spacing w:val="-42"/>
        </w:rPr>
        <w:t> </w:t>
      </w:r>
      <w:r>
        <w:rPr>
          <w:color w:val="231F20"/>
        </w:rPr>
        <w:t>la</w:t>
      </w:r>
      <w:r>
        <w:rPr>
          <w:color w:val="231F20"/>
          <w:spacing w:val="-42"/>
        </w:rPr>
        <w:t> </w:t>
      </w:r>
      <w:r>
        <w:rPr>
          <w:color w:val="231F20"/>
        </w:rPr>
        <w:t>Herramienta</w:t>
      </w:r>
      <w:r>
        <w:rPr>
          <w:color w:val="231F20"/>
          <w:spacing w:val="-42"/>
        </w:rPr>
        <w:t> </w:t>
      </w:r>
      <w:r>
        <w:rPr>
          <w:color w:val="231F20"/>
        </w:rPr>
        <w:t>CIMTRA</w:t>
      </w:r>
      <w:r>
        <w:rPr>
          <w:color w:val="231F20"/>
          <w:spacing w:val="-42"/>
        </w:rPr>
        <w:t> </w:t>
      </w:r>
      <w:r>
        <w:rPr>
          <w:color w:val="231F20"/>
        </w:rPr>
        <w:t>Municipal</w:t>
      </w:r>
      <w:r>
        <w:rPr>
          <w:color w:val="231F20"/>
          <w:position w:val="7"/>
          <w:sz w:val="13"/>
        </w:rPr>
        <w:t>3</w:t>
      </w:r>
      <w:r>
        <w:rPr>
          <w:color w:val="231F20"/>
          <w:spacing w:val="-17"/>
          <w:position w:val="7"/>
          <w:sz w:val="13"/>
        </w:rPr>
        <w:t> </w:t>
      </w:r>
      <w:r>
        <w:rPr>
          <w:color w:val="231F20"/>
        </w:rPr>
        <w:t>se</w:t>
      </w:r>
      <w:r>
        <w:rPr>
          <w:color w:val="231F20"/>
          <w:spacing w:val="-42"/>
        </w:rPr>
        <w:t> </w:t>
      </w:r>
      <w:r>
        <w:rPr>
          <w:color w:val="231F20"/>
        </w:rPr>
        <w:t>observan</w:t>
      </w:r>
      <w:r>
        <w:rPr>
          <w:color w:val="231F20"/>
          <w:spacing w:val="-42"/>
        </w:rPr>
        <w:t> </w:t>
      </w:r>
      <w:r>
        <w:rPr>
          <w:color w:val="231F20"/>
        </w:rPr>
        <w:t>y</w:t>
      </w:r>
      <w:r>
        <w:rPr>
          <w:color w:val="231F20"/>
          <w:spacing w:val="-42"/>
        </w:rPr>
        <w:t> </w:t>
      </w:r>
      <w:r>
        <w:rPr>
          <w:color w:val="231F20"/>
        </w:rPr>
        <w:t>califican</w:t>
      </w:r>
      <w:r>
        <w:rPr>
          <w:color w:val="231F20"/>
          <w:spacing w:val="-42"/>
        </w:rPr>
        <w:t> </w:t>
      </w:r>
      <w:r>
        <w:rPr>
          <w:color w:val="231F20"/>
        </w:rPr>
        <w:t>37 </w:t>
      </w:r>
      <w:r>
        <w:rPr>
          <w:color w:val="231F20"/>
          <w:w w:val="95"/>
        </w:rPr>
        <w:t>indicadores</w:t>
      </w:r>
      <w:r>
        <w:rPr>
          <w:color w:val="231F20"/>
          <w:spacing w:val="-12"/>
          <w:w w:val="95"/>
        </w:rPr>
        <w:t> </w:t>
      </w:r>
      <w:r>
        <w:rPr>
          <w:color w:val="231F20"/>
          <w:w w:val="95"/>
        </w:rPr>
        <w:t>divididos</w:t>
      </w:r>
      <w:r>
        <w:rPr>
          <w:color w:val="231F20"/>
          <w:spacing w:val="-12"/>
          <w:w w:val="95"/>
        </w:rPr>
        <w:t> </w:t>
      </w:r>
      <w:r>
        <w:rPr>
          <w:color w:val="231F20"/>
          <w:w w:val="95"/>
        </w:rPr>
        <w:t>en</w:t>
      </w:r>
      <w:r>
        <w:rPr>
          <w:color w:val="231F20"/>
          <w:spacing w:val="-12"/>
          <w:w w:val="95"/>
        </w:rPr>
        <w:t> </w:t>
      </w:r>
      <w:r>
        <w:rPr>
          <w:color w:val="231F20"/>
          <w:w w:val="95"/>
        </w:rPr>
        <w:t>tres</w:t>
      </w:r>
      <w:r>
        <w:rPr>
          <w:color w:val="231F20"/>
          <w:spacing w:val="-12"/>
          <w:w w:val="95"/>
        </w:rPr>
        <w:t> </w:t>
      </w:r>
      <w:r>
        <w:rPr>
          <w:color w:val="231F20"/>
          <w:w w:val="95"/>
        </w:rPr>
        <w:t>campos:</w:t>
      </w:r>
    </w:p>
    <w:p>
      <w:pPr>
        <w:pStyle w:val="BodyText"/>
        <w:spacing w:before="4"/>
        <w:rPr>
          <w:sz w:val="24"/>
        </w:rPr>
      </w:pPr>
    </w:p>
    <w:p>
      <w:pPr>
        <w:pStyle w:val="ListParagraph"/>
        <w:numPr>
          <w:ilvl w:val="0"/>
          <w:numId w:val="14"/>
        </w:numPr>
        <w:tabs>
          <w:tab w:pos="816" w:val="left" w:leader="none"/>
        </w:tabs>
        <w:spacing w:line="266" w:lineRule="auto" w:before="0" w:after="0"/>
        <w:ind w:left="614" w:right="116" w:firstLine="0"/>
        <w:jc w:val="both"/>
        <w:rPr>
          <w:sz w:val="22"/>
        </w:rPr>
      </w:pPr>
      <w:r>
        <w:rPr>
          <w:color w:val="231F20"/>
          <w:spacing w:val="3"/>
          <w:sz w:val="22"/>
        </w:rPr>
        <w:t>Información</w:t>
      </w:r>
      <w:r>
        <w:rPr>
          <w:color w:val="231F20"/>
          <w:spacing w:val="-29"/>
          <w:sz w:val="22"/>
        </w:rPr>
        <w:t> </w:t>
      </w:r>
      <w:r>
        <w:rPr>
          <w:color w:val="231F20"/>
          <w:spacing w:val="4"/>
          <w:sz w:val="22"/>
        </w:rPr>
        <w:t>ciudadana:</w:t>
      </w:r>
      <w:r>
        <w:rPr>
          <w:color w:val="231F20"/>
          <w:spacing w:val="-29"/>
          <w:sz w:val="22"/>
        </w:rPr>
        <w:t> </w:t>
      </w:r>
      <w:r>
        <w:rPr>
          <w:color w:val="231F20"/>
          <w:spacing w:val="3"/>
          <w:sz w:val="22"/>
        </w:rPr>
        <w:t>¿Qué</w:t>
      </w:r>
      <w:r>
        <w:rPr>
          <w:color w:val="231F20"/>
          <w:spacing w:val="-29"/>
          <w:sz w:val="22"/>
        </w:rPr>
        <w:t> </w:t>
      </w:r>
      <w:r>
        <w:rPr>
          <w:color w:val="231F20"/>
          <w:spacing w:val="3"/>
          <w:sz w:val="22"/>
        </w:rPr>
        <w:t>informan</w:t>
      </w:r>
      <w:r>
        <w:rPr>
          <w:color w:val="231F20"/>
          <w:spacing w:val="-29"/>
          <w:sz w:val="22"/>
        </w:rPr>
        <w:t> </w:t>
      </w:r>
      <w:r>
        <w:rPr>
          <w:color w:val="231F20"/>
          <w:spacing w:val="3"/>
          <w:sz w:val="22"/>
        </w:rPr>
        <w:t>las</w:t>
      </w:r>
      <w:r>
        <w:rPr>
          <w:color w:val="231F20"/>
          <w:spacing w:val="-29"/>
          <w:sz w:val="22"/>
        </w:rPr>
        <w:t> </w:t>
      </w:r>
      <w:r>
        <w:rPr>
          <w:color w:val="231F20"/>
          <w:spacing w:val="3"/>
          <w:sz w:val="22"/>
        </w:rPr>
        <w:t>autoridades</w:t>
      </w:r>
      <w:r>
        <w:rPr>
          <w:color w:val="231F20"/>
          <w:spacing w:val="-29"/>
          <w:sz w:val="22"/>
        </w:rPr>
        <w:t> </w:t>
      </w:r>
      <w:r>
        <w:rPr>
          <w:color w:val="231F20"/>
          <w:sz w:val="22"/>
        </w:rPr>
        <w:t>a</w:t>
      </w:r>
      <w:r>
        <w:rPr>
          <w:color w:val="231F20"/>
          <w:spacing w:val="-29"/>
          <w:sz w:val="22"/>
        </w:rPr>
        <w:t> </w:t>
      </w:r>
      <w:r>
        <w:rPr>
          <w:color w:val="231F20"/>
          <w:spacing w:val="5"/>
          <w:sz w:val="22"/>
        </w:rPr>
        <w:t>la </w:t>
      </w:r>
      <w:r>
        <w:rPr>
          <w:color w:val="231F20"/>
          <w:sz w:val="22"/>
        </w:rPr>
        <w:t>ciudadanía?</w:t>
      </w:r>
    </w:p>
    <w:p>
      <w:pPr>
        <w:pStyle w:val="ListParagraph"/>
        <w:numPr>
          <w:ilvl w:val="0"/>
          <w:numId w:val="14"/>
        </w:numPr>
        <w:tabs>
          <w:tab w:pos="791" w:val="left" w:leader="none"/>
        </w:tabs>
        <w:spacing w:line="266" w:lineRule="auto" w:before="0" w:after="0"/>
        <w:ind w:left="614" w:right="118" w:firstLine="0"/>
        <w:jc w:val="both"/>
        <w:rPr>
          <w:sz w:val="22"/>
        </w:rPr>
      </w:pPr>
      <w:r>
        <w:rPr>
          <w:color w:val="231F20"/>
          <w:w w:val="95"/>
          <w:sz w:val="22"/>
        </w:rPr>
        <w:t>Espacios</w:t>
      </w:r>
      <w:r>
        <w:rPr>
          <w:color w:val="231F20"/>
          <w:spacing w:val="-30"/>
          <w:w w:val="95"/>
          <w:sz w:val="22"/>
        </w:rPr>
        <w:t> </w:t>
      </w:r>
      <w:r>
        <w:rPr>
          <w:color w:val="231F20"/>
          <w:w w:val="95"/>
          <w:sz w:val="22"/>
        </w:rPr>
        <w:t>de</w:t>
      </w:r>
      <w:r>
        <w:rPr>
          <w:color w:val="231F20"/>
          <w:spacing w:val="-30"/>
          <w:w w:val="95"/>
          <w:sz w:val="22"/>
        </w:rPr>
        <w:t> </w:t>
      </w:r>
      <w:r>
        <w:rPr>
          <w:color w:val="231F20"/>
          <w:w w:val="95"/>
          <w:sz w:val="22"/>
        </w:rPr>
        <w:t>comunicación:</w:t>
      </w:r>
      <w:r>
        <w:rPr>
          <w:color w:val="231F20"/>
          <w:spacing w:val="-30"/>
          <w:w w:val="95"/>
          <w:sz w:val="22"/>
        </w:rPr>
        <w:t> </w:t>
      </w:r>
      <w:r>
        <w:rPr>
          <w:color w:val="231F20"/>
          <w:w w:val="95"/>
          <w:sz w:val="22"/>
        </w:rPr>
        <w:t>¿Cómo</w:t>
      </w:r>
      <w:r>
        <w:rPr>
          <w:color w:val="231F20"/>
          <w:spacing w:val="-30"/>
          <w:w w:val="95"/>
          <w:sz w:val="22"/>
        </w:rPr>
        <w:t> </w:t>
      </w:r>
      <w:r>
        <w:rPr>
          <w:color w:val="231F20"/>
          <w:w w:val="95"/>
          <w:sz w:val="22"/>
        </w:rPr>
        <w:t>participa</w:t>
      </w:r>
      <w:r>
        <w:rPr>
          <w:color w:val="231F20"/>
          <w:spacing w:val="-30"/>
          <w:w w:val="95"/>
          <w:sz w:val="22"/>
        </w:rPr>
        <w:t> </w:t>
      </w:r>
      <w:r>
        <w:rPr>
          <w:color w:val="231F20"/>
          <w:w w:val="95"/>
          <w:sz w:val="22"/>
        </w:rPr>
        <w:t>o</w:t>
      </w:r>
      <w:r>
        <w:rPr>
          <w:color w:val="231F20"/>
          <w:spacing w:val="-30"/>
          <w:w w:val="95"/>
          <w:sz w:val="22"/>
        </w:rPr>
        <w:t> </w:t>
      </w:r>
      <w:r>
        <w:rPr>
          <w:color w:val="231F20"/>
          <w:w w:val="95"/>
          <w:sz w:val="22"/>
        </w:rPr>
        <w:t>colabora</w:t>
      </w:r>
      <w:r>
        <w:rPr>
          <w:color w:val="231F20"/>
          <w:spacing w:val="-30"/>
          <w:w w:val="95"/>
          <w:sz w:val="22"/>
        </w:rPr>
        <w:t> </w:t>
      </w:r>
      <w:r>
        <w:rPr>
          <w:color w:val="231F20"/>
          <w:w w:val="95"/>
          <w:sz w:val="22"/>
        </w:rPr>
        <w:t>la</w:t>
      </w:r>
      <w:r>
        <w:rPr>
          <w:color w:val="231F20"/>
          <w:spacing w:val="-30"/>
          <w:w w:val="95"/>
          <w:sz w:val="22"/>
        </w:rPr>
        <w:t> </w:t>
      </w:r>
      <w:r>
        <w:rPr>
          <w:color w:val="231F20"/>
          <w:w w:val="95"/>
          <w:sz w:val="22"/>
        </w:rPr>
        <w:t>ciuda- danía</w:t>
      </w:r>
      <w:r>
        <w:rPr>
          <w:color w:val="231F20"/>
          <w:spacing w:val="-20"/>
          <w:w w:val="95"/>
          <w:sz w:val="22"/>
        </w:rPr>
        <w:t> </w:t>
      </w:r>
      <w:r>
        <w:rPr>
          <w:color w:val="231F20"/>
          <w:w w:val="95"/>
          <w:sz w:val="22"/>
        </w:rPr>
        <w:t>en</w:t>
      </w:r>
      <w:r>
        <w:rPr>
          <w:color w:val="231F20"/>
          <w:spacing w:val="-20"/>
          <w:w w:val="95"/>
          <w:sz w:val="22"/>
        </w:rPr>
        <w:t> </w:t>
      </w:r>
      <w:r>
        <w:rPr>
          <w:color w:val="231F20"/>
          <w:w w:val="95"/>
          <w:sz w:val="22"/>
        </w:rPr>
        <w:t>los</w:t>
      </w:r>
      <w:r>
        <w:rPr>
          <w:color w:val="231F20"/>
          <w:spacing w:val="-20"/>
          <w:w w:val="95"/>
          <w:sz w:val="22"/>
        </w:rPr>
        <w:t> </w:t>
      </w:r>
      <w:r>
        <w:rPr>
          <w:color w:val="231F20"/>
          <w:w w:val="95"/>
          <w:sz w:val="22"/>
        </w:rPr>
        <w:t>programas</w:t>
      </w:r>
      <w:r>
        <w:rPr>
          <w:color w:val="231F20"/>
          <w:spacing w:val="-20"/>
          <w:w w:val="95"/>
          <w:sz w:val="22"/>
        </w:rPr>
        <w:t> </w:t>
      </w:r>
      <w:r>
        <w:rPr>
          <w:color w:val="231F20"/>
          <w:w w:val="95"/>
          <w:sz w:val="22"/>
        </w:rPr>
        <w:t>y</w:t>
      </w:r>
      <w:r>
        <w:rPr>
          <w:color w:val="231F20"/>
          <w:spacing w:val="-20"/>
          <w:w w:val="95"/>
          <w:sz w:val="22"/>
        </w:rPr>
        <w:t> </w:t>
      </w:r>
      <w:r>
        <w:rPr>
          <w:color w:val="231F20"/>
          <w:w w:val="95"/>
          <w:sz w:val="22"/>
        </w:rPr>
        <w:t>espacios</w:t>
      </w:r>
      <w:r>
        <w:rPr>
          <w:color w:val="231F20"/>
          <w:spacing w:val="-20"/>
          <w:w w:val="95"/>
          <w:sz w:val="22"/>
        </w:rPr>
        <w:t> </w:t>
      </w:r>
      <w:r>
        <w:rPr>
          <w:color w:val="231F20"/>
          <w:w w:val="95"/>
          <w:sz w:val="22"/>
        </w:rPr>
        <w:t>del</w:t>
      </w:r>
      <w:r>
        <w:rPr>
          <w:color w:val="231F20"/>
          <w:spacing w:val="-20"/>
          <w:w w:val="95"/>
          <w:sz w:val="22"/>
        </w:rPr>
        <w:t> </w:t>
      </w:r>
      <w:r>
        <w:rPr>
          <w:color w:val="231F20"/>
          <w:w w:val="95"/>
          <w:sz w:val="22"/>
        </w:rPr>
        <w:t>gobierno?</w:t>
      </w:r>
    </w:p>
    <w:p>
      <w:pPr>
        <w:pStyle w:val="BodyText"/>
        <w:spacing w:line="266" w:lineRule="auto"/>
        <w:ind w:left="614" w:right="116"/>
        <w:jc w:val="both"/>
      </w:pPr>
      <w:r>
        <w:rPr>
          <w:color w:val="231F20"/>
        </w:rPr>
        <w:t>–Atención ciudadana: ¿Cómo atienden las y los funcionarios </w:t>
      </w:r>
      <w:r>
        <w:rPr>
          <w:color w:val="231F20"/>
          <w:w w:val="95"/>
        </w:rPr>
        <w:t>públicos a la ciudadanía?</w:t>
      </w:r>
    </w:p>
    <w:p>
      <w:pPr>
        <w:pStyle w:val="ListParagraph"/>
        <w:numPr>
          <w:ilvl w:val="0"/>
          <w:numId w:val="14"/>
        </w:numPr>
        <w:tabs>
          <w:tab w:pos="790" w:val="left" w:leader="none"/>
        </w:tabs>
        <w:spacing w:line="266" w:lineRule="auto" w:before="0" w:after="0"/>
        <w:ind w:left="614" w:right="116" w:firstLine="0"/>
        <w:jc w:val="both"/>
        <w:rPr>
          <w:sz w:val="22"/>
        </w:rPr>
      </w:pPr>
      <w:r>
        <w:rPr>
          <w:color w:val="231F20"/>
          <w:w w:val="95"/>
          <w:sz w:val="22"/>
        </w:rPr>
        <w:t>El</w:t>
      </w:r>
      <w:r>
        <w:rPr>
          <w:color w:val="231F20"/>
          <w:spacing w:val="-21"/>
          <w:w w:val="95"/>
          <w:sz w:val="22"/>
        </w:rPr>
        <w:t> </w:t>
      </w:r>
      <w:r>
        <w:rPr>
          <w:color w:val="231F20"/>
          <w:w w:val="95"/>
          <w:sz w:val="22"/>
        </w:rPr>
        <w:t>instrumento</w:t>
      </w:r>
      <w:r>
        <w:rPr>
          <w:color w:val="231F20"/>
          <w:spacing w:val="-21"/>
          <w:w w:val="95"/>
          <w:sz w:val="22"/>
        </w:rPr>
        <w:t> </w:t>
      </w:r>
      <w:r>
        <w:rPr>
          <w:color w:val="231F20"/>
          <w:w w:val="95"/>
          <w:sz w:val="22"/>
        </w:rPr>
        <w:t>que</w:t>
      </w:r>
      <w:r>
        <w:rPr>
          <w:color w:val="231F20"/>
          <w:spacing w:val="-21"/>
          <w:w w:val="95"/>
          <w:sz w:val="22"/>
        </w:rPr>
        <w:t> </w:t>
      </w:r>
      <w:r>
        <w:rPr>
          <w:color w:val="231F20"/>
          <w:w w:val="95"/>
          <w:sz w:val="22"/>
        </w:rPr>
        <w:t>se</w:t>
      </w:r>
      <w:r>
        <w:rPr>
          <w:color w:val="231F20"/>
          <w:spacing w:val="-21"/>
          <w:w w:val="95"/>
          <w:sz w:val="22"/>
        </w:rPr>
        <w:t> </w:t>
      </w:r>
      <w:r>
        <w:rPr>
          <w:color w:val="231F20"/>
          <w:w w:val="95"/>
          <w:sz w:val="22"/>
        </w:rPr>
        <w:t>utiliza</w:t>
      </w:r>
      <w:r>
        <w:rPr>
          <w:color w:val="231F20"/>
          <w:spacing w:val="-21"/>
          <w:w w:val="95"/>
          <w:sz w:val="22"/>
        </w:rPr>
        <w:t> </w:t>
      </w:r>
      <w:r>
        <w:rPr>
          <w:color w:val="231F20"/>
          <w:w w:val="95"/>
          <w:sz w:val="22"/>
        </w:rPr>
        <w:t>es</w:t>
      </w:r>
      <w:r>
        <w:rPr>
          <w:color w:val="231F20"/>
          <w:spacing w:val="-21"/>
          <w:w w:val="95"/>
          <w:sz w:val="22"/>
        </w:rPr>
        <w:t> </w:t>
      </w:r>
      <w:r>
        <w:rPr>
          <w:color w:val="231F20"/>
          <w:w w:val="95"/>
          <w:sz w:val="22"/>
        </w:rPr>
        <w:t>un</w:t>
      </w:r>
      <w:r>
        <w:rPr>
          <w:color w:val="231F20"/>
          <w:spacing w:val="-21"/>
          <w:w w:val="95"/>
          <w:sz w:val="22"/>
        </w:rPr>
        <w:t> </w:t>
      </w:r>
      <w:r>
        <w:rPr>
          <w:color w:val="231F20"/>
          <w:w w:val="95"/>
          <w:sz w:val="22"/>
        </w:rPr>
        <w:t>cuestionario</w:t>
      </w:r>
      <w:r>
        <w:rPr>
          <w:color w:val="231F20"/>
          <w:spacing w:val="-21"/>
          <w:w w:val="95"/>
          <w:sz w:val="22"/>
        </w:rPr>
        <w:t> </w:t>
      </w:r>
      <w:r>
        <w:rPr>
          <w:color w:val="231F20"/>
          <w:w w:val="95"/>
          <w:sz w:val="22"/>
        </w:rPr>
        <w:t>cuyas</w:t>
      </w:r>
      <w:r>
        <w:rPr>
          <w:color w:val="231F20"/>
          <w:spacing w:val="-21"/>
          <w:w w:val="95"/>
          <w:sz w:val="22"/>
        </w:rPr>
        <w:t> </w:t>
      </w:r>
      <w:r>
        <w:rPr>
          <w:color w:val="231F20"/>
          <w:spacing w:val="-3"/>
          <w:w w:val="95"/>
          <w:sz w:val="22"/>
        </w:rPr>
        <w:t>preguntas </w:t>
      </w:r>
      <w:r>
        <w:rPr>
          <w:color w:val="231F20"/>
          <w:sz w:val="22"/>
        </w:rPr>
        <w:t>tienen</w:t>
      </w:r>
      <w:r>
        <w:rPr>
          <w:color w:val="231F20"/>
          <w:spacing w:val="-42"/>
          <w:sz w:val="22"/>
        </w:rPr>
        <w:t> </w:t>
      </w:r>
      <w:r>
        <w:rPr>
          <w:color w:val="231F20"/>
          <w:sz w:val="22"/>
        </w:rPr>
        <w:t>valor</w:t>
      </w:r>
      <w:r>
        <w:rPr>
          <w:color w:val="231F20"/>
          <w:spacing w:val="-42"/>
          <w:sz w:val="22"/>
        </w:rPr>
        <w:t> </w:t>
      </w:r>
      <w:r>
        <w:rPr>
          <w:color w:val="231F20"/>
          <w:sz w:val="22"/>
        </w:rPr>
        <w:t>de</w:t>
      </w:r>
      <w:r>
        <w:rPr>
          <w:color w:val="231F20"/>
          <w:spacing w:val="-42"/>
          <w:sz w:val="22"/>
        </w:rPr>
        <w:t> </w:t>
      </w:r>
      <w:r>
        <w:rPr>
          <w:color w:val="231F20"/>
          <w:sz w:val="22"/>
        </w:rPr>
        <w:t>acuerdo</w:t>
      </w:r>
      <w:r>
        <w:rPr>
          <w:color w:val="231F20"/>
          <w:spacing w:val="-42"/>
          <w:sz w:val="22"/>
        </w:rPr>
        <w:t> </w:t>
      </w:r>
      <w:r>
        <w:rPr>
          <w:color w:val="231F20"/>
          <w:sz w:val="22"/>
        </w:rPr>
        <w:t>a</w:t>
      </w:r>
      <w:r>
        <w:rPr>
          <w:color w:val="231F20"/>
          <w:spacing w:val="-42"/>
          <w:sz w:val="22"/>
        </w:rPr>
        <w:t> </w:t>
      </w:r>
      <w:r>
        <w:rPr>
          <w:color w:val="231F20"/>
          <w:sz w:val="22"/>
        </w:rPr>
        <w:t>tres</w:t>
      </w:r>
      <w:r>
        <w:rPr>
          <w:color w:val="231F20"/>
          <w:spacing w:val="-42"/>
          <w:sz w:val="22"/>
        </w:rPr>
        <w:t> </w:t>
      </w:r>
      <w:r>
        <w:rPr>
          <w:color w:val="231F20"/>
          <w:sz w:val="22"/>
        </w:rPr>
        <w:t>criterios</w:t>
      </w:r>
      <w:r>
        <w:rPr>
          <w:color w:val="231F20"/>
          <w:spacing w:val="-42"/>
          <w:sz w:val="22"/>
        </w:rPr>
        <w:t> </w:t>
      </w:r>
      <w:r>
        <w:rPr>
          <w:color w:val="231F20"/>
          <w:sz w:val="22"/>
        </w:rPr>
        <w:t>básicos:</w:t>
      </w:r>
    </w:p>
    <w:p>
      <w:pPr>
        <w:pStyle w:val="ListParagraph"/>
        <w:numPr>
          <w:ilvl w:val="0"/>
          <w:numId w:val="14"/>
        </w:numPr>
        <w:tabs>
          <w:tab w:pos="806" w:val="left" w:leader="none"/>
        </w:tabs>
        <w:spacing w:line="266" w:lineRule="auto" w:before="0" w:after="0"/>
        <w:ind w:left="614" w:right="113" w:firstLine="0"/>
        <w:jc w:val="both"/>
        <w:rPr>
          <w:sz w:val="22"/>
        </w:rPr>
      </w:pPr>
      <w:r>
        <w:rPr>
          <w:color w:val="231F20"/>
          <w:sz w:val="22"/>
        </w:rPr>
        <w:t>Impacto:</w:t>
      </w:r>
      <w:r>
        <w:rPr>
          <w:color w:val="231F20"/>
          <w:spacing w:val="-18"/>
          <w:sz w:val="22"/>
        </w:rPr>
        <w:t> </w:t>
      </w:r>
      <w:r>
        <w:rPr>
          <w:color w:val="231F20"/>
          <w:sz w:val="22"/>
        </w:rPr>
        <w:t>referido</w:t>
      </w:r>
      <w:r>
        <w:rPr>
          <w:color w:val="231F20"/>
          <w:spacing w:val="-18"/>
          <w:sz w:val="22"/>
        </w:rPr>
        <w:t> </w:t>
      </w:r>
      <w:r>
        <w:rPr>
          <w:color w:val="231F20"/>
          <w:sz w:val="22"/>
        </w:rPr>
        <w:t>al</w:t>
      </w:r>
      <w:r>
        <w:rPr>
          <w:color w:val="231F20"/>
          <w:spacing w:val="-18"/>
          <w:sz w:val="22"/>
        </w:rPr>
        <w:t> </w:t>
      </w:r>
      <w:r>
        <w:rPr>
          <w:color w:val="231F20"/>
          <w:sz w:val="22"/>
        </w:rPr>
        <w:t>efecto</w:t>
      </w:r>
      <w:r>
        <w:rPr>
          <w:color w:val="231F20"/>
          <w:spacing w:val="-18"/>
          <w:sz w:val="22"/>
        </w:rPr>
        <w:t> </w:t>
      </w:r>
      <w:r>
        <w:rPr>
          <w:color w:val="231F20"/>
          <w:sz w:val="22"/>
        </w:rPr>
        <w:t>que</w:t>
      </w:r>
      <w:r>
        <w:rPr>
          <w:color w:val="231F20"/>
          <w:spacing w:val="-18"/>
          <w:sz w:val="22"/>
        </w:rPr>
        <w:t> </w:t>
      </w:r>
      <w:r>
        <w:rPr>
          <w:color w:val="231F20"/>
          <w:sz w:val="22"/>
        </w:rPr>
        <w:t>puede</w:t>
      </w:r>
      <w:r>
        <w:rPr>
          <w:color w:val="231F20"/>
          <w:spacing w:val="-18"/>
          <w:sz w:val="22"/>
        </w:rPr>
        <w:t> </w:t>
      </w:r>
      <w:r>
        <w:rPr>
          <w:color w:val="231F20"/>
          <w:sz w:val="22"/>
        </w:rPr>
        <w:t>tener</w:t>
      </w:r>
      <w:r>
        <w:rPr>
          <w:color w:val="231F20"/>
          <w:spacing w:val="-18"/>
          <w:sz w:val="22"/>
        </w:rPr>
        <w:t> </w:t>
      </w:r>
      <w:r>
        <w:rPr>
          <w:color w:val="231F20"/>
          <w:sz w:val="22"/>
        </w:rPr>
        <w:t>el</w:t>
      </w:r>
      <w:r>
        <w:rPr>
          <w:color w:val="231F20"/>
          <w:spacing w:val="-18"/>
          <w:sz w:val="22"/>
        </w:rPr>
        <w:t> </w:t>
      </w:r>
      <w:r>
        <w:rPr>
          <w:color w:val="231F20"/>
          <w:sz w:val="22"/>
        </w:rPr>
        <w:t>indicador</w:t>
      </w:r>
      <w:r>
        <w:rPr>
          <w:color w:val="231F20"/>
          <w:spacing w:val="-18"/>
          <w:sz w:val="22"/>
        </w:rPr>
        <w:t> </w:t>
      </w:r>
      <w:r>
        <w:rPr>
          <w:color w:val="231F20"/>
          <w:sz w:val="22"/>
        </w:rPr>
        <w:t>para enfrentar</w:t>
      </w:r>
      <w:r>
        <w:rPr>
          <w:color w:val="231F20"/>
          <w:spacing w:val="-29"/>
          <w:sz w:val="22"/>
        </w:rPr>
        <w:t> </w:t>
      </w:r>
      <w:r>
        <w:rPr>
          <w:color w:val="231F20"/>
          <w:sz w:val="22"/>
        </w:rPr>
        <w:t>y</w:t>
      </w:r>
      <w:r>
        <w:rPr>
          <w:color w:val="231F20"/>
          <w:spacing w:val="-29"/>
          <w:sz w:val="22"/>
        </w:rPr>
        <w:t> </w:t>
      </w:r>
      <w:r>
        <w:rPr>
          <w:color w:val="231F20"/>
          <w:sz w:val="22"/>
        </w:rPr>
        <w:t>abatir</w:t>
      </w:r>
      <w:r>
        <w:rPr>
          <w:color w:val="231F20"/>
          <w:spacing w:val="-29"/>
          <w:sz w:val="22"/>
        </w:rPr>
        <w:t> </w:t>
      </w:r>
      <w:r>
        <w:rPr>
          <w:color w:val="231F20"/>
          <w:sz w:val="22"/>
        </w:rPr>
        <w:t>el</w:t>
      </w:r>
      <w:r>
        <w:rPr>
          <w:color w:val="231F20"/>
          <w:spacing w:val="-29"/>
          <w:sz w:val="22"/>
        </w:rPr>
        <w:t> </w:t>
      </w:r>
      <w:r>
        <w:rPr>
          <w:color w:val="231F20"/>
          <w:sz w:val="22"/>
        </w:rPr>
        <w:t>nivel</w:t>
      </w:r>
      <w:r>
        <w:rPr>
          <w:color w:val="231F20"/>
          <w:spacing w:val="-29"/>
          <w:sz w:val="22"/>
        </w:rPr>
        <w:t> </w:t>
      </w:r>
      <w:r>
        <w:rPr>
          <w:color w:val="231F20"/>
          <w:sz w:val="22"/>
        </w:rPr>
        <w:t>de</w:t>
      </w:r>
      <w:r>
        <w:rPr>
          <w:color w:val="231F20"/>
          <w:spacing w:val="-29"/>
          <w:sz w:val="22"/>
        </w:rPr>
        <w:t> </w:t>
      </w:r>
      <w:r>
        <w:rPr>
          <w:color w:val="231F20"/>
          <w:sz w:val="22"/>
        </w:rPr>
        <w:t>corrupción</w:t>
      </w:r>
      <w:r>
        <w:rPr>
          <w:color w:val="231F20"/>
          <w:spacing w:val="-29"/>
          <w:sz w:val="22"/>
        </w:rPr>
        <w:t> </w:t>
      </w:r>
      <w:r>
        <w:rPr>
          <w:color w:val="231F20"/>
          <w:sz w:val="22"/>
        </w:rPr>
        <w:t>existente.</w:t>
      </w:r>
    </w:p>
    <w:p>
      <w:pPr>
        <w:pStyle w:val="ListParagraph"/>
        <w:numPr>
          <w:ilvl w:val="0"/>
          <w:numId w:val="14"/>
        </w:numPr>
        <w:tabs>
          <w:tab w:pos="803" w:val="left" w:leader="none"/>
        </w:tabs>
        <w:spacing w:line="266" w:lineRule="auto" w:before="0" w:after="0"/>
        <w:ind w:left="614" w:right="118" w:firstLine="0"/>
        <w:jc w:val="both"/>
        <w:rPr>
          <w:sz w:val="22"/>
        </w:rPr>
      </w:pPr>
      <w:r>
        <w:rPr>
          <w:color w:val="231F20"/>
          <w:sz w:val="22"/>
        </w:rPr>
        <w:t>Inhibición</w:t>
      </w:r>
      <w:r>
        <w:rPr>
          <w:color w:val="231F20"/>
          <w:spacing w:val="-36"/>
          <w:sz w:val="22"/>
        </w:rPr>
        <w:t> </w:t>
      </w:r>
      <w:r>
        <w:rPr>
          <w:color w:val="231F20"/>
          <w:sz w:val="22"/>
        </w:rPr>
        <w:t>de</w:t>
      </w:r>
      <w:r>
        <w:rPr>
          <w:color w:val="231F20"/>
          <w:spacing w:val="-36"/>
          <w:sz w:val="22"/>
        </w:rPr>
        <w:t> </w:t>
      </w:r>
      <w:r>
        <w:rPr>
          <w:color w:val="231F20"/>
          <w:sz w:val="22"/>
        </w:rPr>
        <w:t>la</w:t>
      </w:r>
      <w:r>
        <w:rPr>
          <w:color w:val="231F20"/>
          <w:spacing w:val="-36"/>
          <w:sz w:val="22"/>
        </w:rPr>
        <w:t> </w:t>
      </w:r>
      <w:r>
        <w:rPr>
          <w:color w:val="231F20"/>
          <w:sz w:val="22"/>
        </w:rPr>
        <w:t>corrupción:</w:t>
      </w:r>
      <w:r>
        <w:rPr>
          <w:color w:val="231F20"/>
          <w:spacing w:val="-36"/>
          <w:sz w:val="22"/>
        </w:rPr>
        <w:t> </w:t>
      </w:r>
      <w:r>
        <w:rPr>
          <w:color w:val="231F20"/>
          <w:sz w:val="22"/>
        </w:rPr>
        <w:t>referido</w:t>
      </w:r>
      <w:r>
        <w:rPr>
          <w:color w:val="231F20"/>
          <w:spacing w:val="-36"/>
          <w:sz w:val="22"/>
        </w:rPr>
        <w:t> </w:t>
      </w:r>
      <w:r>
        <w:rPr>
          <w:color w:val="231F20"/>
          <w:sz w:val="22"/>
        </w:rPr>
        <w:t>a</w:t>
      </w:r>
      <w:r>
        <w:rPr>
          <w:color w:val="231F20"/>
          <w:spacing w:val="-36"/>
          <w:sz w:val="22"/>
        </w:rPr>
        <w:t> </w:t>
      </w:r>
      <w:r>
        <w:rPr>
          <w:color w:val="231F20"/>
          <w:sz w:val="22"/>
        </w:rPr>
        <w:t>aquellas</w:t>
      </w:r>
      <w:r>
        <w:rPr>
          <w:color w:val="231F20"/>
          <w:spacing w:val="-36"/>
          <w:sz w:val="22"/>
        </w:rPr>
        <w:t> </w:t>
      </w:r>
      <w:r>
        <w:rPr>
          <w:color w:val="231F20"/>
          <w:sz w:val="22"/>
        </w:rPr>
        <w:t>acciones</w:t>
      </w:r>
      <w:r>
        <w:rPr>
          <w:color w:val="231F20"/>
          <w:spacing w:val="-36"/>
          <w:sz w:val="22"/>
        </w:rPr>
        <w:t> </w:t>
      </w:r>
      <w:r>
        <w:rPr>
          <w:color w:val="231F20"/>
          <w:sz w:val="22"/>
        </w:rPr>
        <w:t>que</w:t>
      </w:r>
      <w:r>
        <w:rPr>
          <w:color w:val="231F20"/>
          <w:spacing w:val="-36"/>
          <w:sz w:val="22"/>
        </w:rPr>
        <w:t> </w:t>
      </w:r>
      <w:r>
        <w:rPr>
          <w:color w:val="231F20"/>
          <w:sz w:val="22"/>
        </w:rPr>
        <w:t>li- </w:t>
      </w:r>
      <w:r>
        <w:rPr>
          <w:color w:val="231F20"/>
          <w:w w:val="95"/>
          <w:sz w:val="22"/>
        </w:rPr>
        <w:t>mitan</w:t>
      </w:r>
      <w:r>
        <w:rPr>
          <w:color w:val="231F20"/>
          <w:spacing w:val="-14"/>
          <w:w w:val="95"/>
          <w:sz w:val="22"/>
        </w:rPr>
        <w:t> </w:t>
      </w:r>
      <w:r>
        <w:rPr>
          <w:color w:val="231F20"/>
          <w:w w:val="95"/>
          <w:sz w:val="22"/>
        </w:rPr>
        <w:t>al</w:t>
      </w:r>
      <w:r>
        <w:rPr>
          <w:color w:val="231F20"/>
          <w:spacing w:val="-14"/>
          <w:w w:val="95"/>
          <w:sz w:val="22"/>
        </w:rPr>
        <w:t> </w:t>
      </w:r>
      <w:r>
        <w:rPr>
          <w:color w:val="231F20"/>
          <w:w w:val="95"/>
          <w:sz w:val="22"/>
        </w:rPr>
        <w:t>funcionario</w:t>
      </w:r>
      <w:r>
        <w:rPr>
          <w:color w:val="231F20"/>
          <w:spacing w:val="-14"/>
          <w:w w:val="95"/>
          <w:sz w:val="22"/>
        </w:rPr>
        <w:t> </w:t>
      </w:r>
      <w:r>
        <w:rPr>
          <w:color w:val="231F20"/>
          <w:w w:val="95"/>
          <w:sz w:val="22"/>
        </w:rPr>
        <w:t>público</w:t>
      </w:r>
      <w:r>
        <w:rPr>
          <w:color w:val="231F20"/>
          <w:spacing w:val="-14"/>
          <w:w w:val="95"/>
          <w:sz w:val="22"/>
        </w:rPr>
        <w:t> </w:t>
      </w:r>
      <w:r>
        <w:rPr>
          <w:color w:val="231F20"/>
          <w:w w:val="95"/>
          <w:sz w:val="22"/>
        </w:rPr>
        <w:t>a</w:t>
      </w:r>
      <w:r>
        <w:rPr>
          <w:color w:val="231F20"/>
          <w:spacing w:val="-14"/>
          <w:w w:val="95"/>
          <w:sz w:val="22"/>
        </w:rPr>
        <w:t> </w:t>
      </w:r>
      <w:r>
        <w:rPr>
          <w:color w:val="231F20"/>
          <w:w w:val="95"/>
          <w:sz w:val="22"/>
        </w:rPr>
        <w:t>realizar</w:t>
      </w:r>
      <w:r>
        <w:rPr>
          <w:color w:val="231F20"/>
          <w:spacing w:val="-14"/>
          <w:w w:val="95"/>
          <w:sz w:val="22"/>
        </w:rPr>
        <w:t> </w:t>
      </w:r>
      <w:r>
        <w:rPr>
          <w:color w:val="231F20"/>
          <w:w w:val="95"/>
          <w:sz w:val="22"/>
        </w:rPr>
        <w:t>malos</w:t>
      </w:r>
      <w:r>
        <w:rPr>
          <w:color w:val="231F20"/>
          <w:spacing w:val="-14"/>
          <w:w w:val="95"/>
          <w:sz w:val="22"/>
        </w:rPr>
        <w:t> </w:t>
      </w:r>
      <w:r>
        <w:rPr>
          <w:color w:val="231F20"/>
          <w:w w:val="95"/>
          <w:sz w:val="22"/>
        </w:rPr>
        <w:t>manejos</w:t>
      </w:r>
      <w:r>
        <w:rPr>
          <w:color w:val="231F20"/>
          <w:spacing w:val="-14"/>
          <w:w w:val="95"/>
          <w:sz w:val="22"/>
        </w:rPr>
        <w:t> </w:t>
      </w:r>
      <w:r>
        <w:rPr>
          <w:color w:val="231F20"/>
          <w:w w:val="95"/>
          <w:sz w:val="22"/>
        </w:rPr>
        <w:t>obligándolo a</w:t>
      </w:r>
      <w:r>
        <w:rPr>
          <w:color w:val="231F20"/>
          <w:spacing w:val="-16"/>
          <w:w w:val="95"/>
          <w:sz w:val="22"/>
        </w:rPr>
        <w:t> </w:t>
      </w:r>
      <w:r>
        <w:rPr>
          <w:color w:val="231F20"/>
          <w:w w:val="95"/>
          <w:sz w:val="22"/>
        </w:rPr>
        <w:t>transparentarse.</w:t>
      </w:r>
    </w:p>
    <w:p>
      <w:pPr>
        <w:pStyle w:val="ListParagraph"/>
        <w:numPr>
          <w:ilvl w:val="0"/>
          <w:numId w:val="14"/>
        </w:numPr>
        <w:tabs>
          <w:tab w:pos="807" w:val="left" w:leader="none"/>
        </w:tabs>
        <w:spacing w:line="266" w:lineRule="auto" w:before="0" w:after="0"/>
        <w:ind w:left="614" w:right="118" w:firstLine="0"/>
        <w:jc w:val="both"/>
        <w:rPr>
          <w:sz w:val="22"/>
        </w:rPr>
      </w:pPr>
      <w:r>
        <w:rPr>
          <w:color w:val="231F20"/>
          <w:w w:val="95"/>
          <w:sz w:val="22"/>
        </w:rPr>
        <w:t>Prácticas comunes: son aquellas acciones que con frecuencia realizan las administraciones municipales en su funcionamiento cotidiano,</w:t>
      </w:r>
      <w:r>
        <w:rPr>
          <w:color w:val="231F20"/>
          <w:spacing w:val="-9"/>
          <w:w w:val="95"/>
          <w:sz w:val="22"/>
        </w:rPr>
        <w:t> </w:t>
      </w:r>
      <w:r>
        <w:rPr>
          <w:color w:val="231F20"/>
          <w:w w:val="95"/>
          <w:sz w:val="22"/>
        </w:rPr>
        <w:t>que</w:t>
      </w:r>
      <w:r>
        <w:rPr>
          <w:color w:val="231F20"/>
          <w:spacing w:val="-9"/>
          <w:w w:val="95"/>
          <w:sz w:val="22"/>
        </w:rPr>
        <w:t> </w:t>
      </w:r>
      <w:r>
        <w:rPr>
          <w:color w:val="231F20"/>
          <w:w w:val="95"/>
          <w:sz w:val="22"/>
        </w:rPr>
        <w:t>requieren</w:t>
      </w:r>
      <w:r>
        <w:rPr>
          <w:color w:val="231F20"/>
          <w:spacing w:val="-9"/>
          <w:w w:val="95"/>
          <w:sz w:val="22"/>
        </w:rPr>
        <w:t> </w:t>
      </w:r>
      <w:r>
        <w:rPr>
          <w:color w:val="231F20"/>
          <w:w w:val="95"/>
          <w:sz w:val="22"/>
        </w:rPr>
        <w:t>mejorarse</w:t>
      </w:r>
      <w:r>
        <w:rPr>
          <w:color w:val="231F20"/>
          <w:spacing w:val="-9"/>
          <w:w w:val="95"/>
          <w:sz w:val="22"/>
        </w:rPr>
        <w:t> </w:t>
      </w:r>
      <w:r>
        <w:rPr>
          <w:color w:val="231F20"/>
          <w:w w:val="95"/>
          <w:sz w:val="22"/>
        </w:rPr>
        <w:t>y</w:t>
      </w:r>
      <w:r>
        <w:rPr>
          <w:color w:val="231F20"/>
          <w:spacing w:val="-9"/>
          <w:w w:val="95"/>
          <w:sz w:val="22"/>
        </w:rPr>
        <w:t> </w:t>
      </w:r>
      <w:r>
        <w:rPr>
          <w:color w:val="231F20"/>
          <w:w w:val="95"/>
          <w:sz w:val="22"/>
        </w:rPr>
        <w:t>generalizarse.</w:t>
      </w:r>
    </w:p>
    <w:p>
      <w:pPr>
        <w:pStyle w:val="BodyText"/>
        <w:spacing w:before="4"/>
        <w:rPr>
          <w:sz w:val="24"/>
        </w:rPr>
      </w:pPr>
    </w:p>
    <w:p>
      <w:pPr>
        <w:pStyle w:val="BodyText"/>
        <w:spacing w:line="266" w:lineRule="auto"/>
        <w:ind w:left="217" w:right="122" w:firstLine="396"/>
        <w:jc w:val="both"/>
      </w:pPr>
      <w:r>
        <w:rPr>
          <w:color w:val="231F20"/>
        </w:rPr>
        <w:t>Al</w:t>
      </w:r>
      <w:r>
        <w:rPr>
          <w:color w:val="231F20"/>
          <w:spacing w:val="-47"/>
        </w:rPr>
        <w:t> </w:t>
      </w:r>
      <w:r>
        <w:rPr>
          <w:color w:val="231F20"/>
        </w:rPr>
        <w:t>final</w:t>
      </w:r>
      <w:r>
        <w:rPr>
          <w:color w:val="231F20"/>
          <w:spacing w:val="-47"/>
        </w:rPr>
        <w:t> </w:t>
      </w:r>
      <w:r>
        <w:rPr>
          <w:color w:val="231F20"/>
        </w:rPr>
        <w:t>del</w:t>
      </w:r>
      <w:r>
        <w:rPr>
          <w:color w:val="231F20"/>
          <w:spacing w:val="-47"/>
        </w:rPr>
        <w:t> </w:t>
      </w:r>
      <w:r>
        <w:rPr>
          <w:color w:val="231F20"/>
          <w:spacing w:val="-3"/>
        </w:rPr>
        <w:t>ejercicio</w:t>
      </w:r>
      <w:r>
        <w:rPr>
          <w:color w:val="231F20"/>
          <w:spacing w:val="-47"/>
        </w:rPr>
        <w:t> </w:t>
      </w:r>
      <w:r>
        <w:rPr>
          <w:color w:val="231F20"/>
        </w:rPr>
        <w:t>de</w:t>
      </w:r>
      <w:r>
        <w:rPr>
          <w:color w:val="231F20"/>
          <w:spacing w:val="-47"/>
        </w:rPr>
        <w:t> </w:t>
      </w:r>
      <w:r>
        <w:rPr>
          <w:color w:val="231F20"/>
          <w:spacing w:val="-3"/>
        </w:rPr>
        <w:t>evaluación</w:t>
      </w:r>
      <w:r>
        <w:rPr>
          <w:color w:val="231F20"/>
          <w:spacing w:val="-47"/>
        </w:rPr>
        <w:t> </w:t>
      </w:r>
      <w:r>
        <w:rPr>
          <w:color w:val="231F20"/>
        </w:rPr>
        <w:t>se</w:t>
      </w:r>
      <w:r>
        <w:rPr>
          <w:color w:val="231F20"/>
          <w:spacing w:val="-47"/>
        </w:rPr>
        <w:t> </w:t>
      </w:r>
      <w:r>
        <w:rPr>
          <w:color w:val="231F20"/>
          <w:spacing w:val="-4"/>
        </w:rPr>
        <w:t>hace</w:t>
      </w:r>
      <w:r>
        <w:rPr>
          <w:color w:val="231F20"/>
          <w:spacing w:val="-47"/>
        </w:rPr>
        <w:t> </w:t>
      </w:r>
      <w:r>
        <w:rPr>
          <w:color w:val="231F20"/>
        </w:rPr>
        <w:t>una</w:t>
      </w:r>
      <w:r>
        <w:rPr>
          <w:color w:val="231F20"/>
          <w:spacing w:val="-47"/>
        </w:rPr>
        <w:t> </w:t>
      </w:r>
      <w:r>
        <w:rPr>
          <w:color w:val="231F20"/>
          <w:spacing w:val="-3"/>
        </w:rPr>
        <w:t>ponderación</w:t>
      </w:r>
      <w:r>
        <w:rPr>
          <w:color w:val="231F20"/>
          <w:spacing w:val="-47"/>
        </w:rPr>
        <w:t> </w:t>
      </w:r>
      <w:r>
        <w:rPr>
          <w:color w:val="231F20"/>
        </w:rPr>
        <w:t>en</w:t>
      </w:r>
      <w:r>
        <w:rPr>
          <w:color w:val="231F20"/>
          <w:spacing w:val="-47"/>
        </w:rPr>
        <w:t> </w:t>
      </w:r>
      <w:r>
        <w:rPr>
          <w:color w:val="231F20"/>
          <w:spacing w:val="-2"/>
        </w:rPr>
        <w:t>una </w:t>
      </w:r>
      <w:r>
        <w:rPr>
          <w:color w:val="231F20"/>
        </w:rPr>
        <w:t>escala</w:t>
      </w:r>
      <w:r>
        <w:rPr>
          <w:color w:val="231F20"/>
          <w:spacing w:val="-34"/>
        </w:rPr>
        <w:t> </w:t>
      </w:r>
      <w:r>
        <w:rPr>
          <w:color w:val="231F20"/>
        </w:rPr>
        <w:t>del</w:t>
      </w:r>
      <w:r>
        <w:rPr>
          <w:color w:val="231F20"/>
          <w:spacing w:val="-34"/>
        </w:rPr>
        <w:t> </w:t>
      </w:r>
      <w:r>
        <w:rPr>
          <w:color w:val="231F20"/>
        </w:rPr>
        <w:t>0</w:t>
      </w:r>
      <w:r>
        <w:rPr>
          <w:color w:val="231F20"/>
          <w:spacing w:val="-34"/>
        </w:rPr>
        <w:t> </w:t>
      </w:r>
      <w:r>
        <w:rPr>
          <w:color w:val="231F20"/>
        </w:rPr>
        <w:t>al</w:t>
      </w:r>
      <w:r>
        <w:rPr>
          <w:color w:val="231F20"/>
          <w:spacing w:val="-34"/>
        </w:rPr>
        <w:t> </w:t>
      </w:r>
      <w:r>
        <w:rPr>
          <w:color w:val="231F20"/>
        </w:rPr>
        <w:t>100</w:t>
      </w:r>
      <w:r>
        <w:rPr>
          <w:color w:val="231F20"/>
          <w:spacing w:val="-34"/>
        </w:rPr>
        <w:t> </w:t>
      </w:r>
      <w:r>
        <w:rPr>
          <w:color w:val="231F20"/>
        </w:rPr>
        <w:t>que</w:t>
      </w:r>
      <w:r>
        <w:rPr>
          <w:color w:val="231F20"/>
          <w:spacing w:val="-34"/>
        </w:rPr>
        <w:t> </w:t>
      </w:r>
      <w:r>
        <w:rPr>
          <w:color w:val="231F20"/>
        </w:rPr>
        <w:t>arroja</w:t>
      </w:r>
      <w:r>
        <w:rPr>
          <w:color w:val="231F20"/>
          <w:spacing w:val="-34"/>
        </w:rPr>
        <w:t> </w:t>
      </w:r>
      <w:r>
        <w:rPr>
          <w:color w:val="231F20"/>
        </w:rPr>
        <w:t>el</w:t>
      </w:r>
      <w:r>
        <w:rPr>
          <w:color w:val="231F20"/>
          <w:spacing w:val="-34"/>
        </w:rPr>
        <w:t> </w:t>
      </w:r>
      <w:r>
        <w:rPr>
          <w:color w:val="231F20"/>
        </w:rPr>
        <w:t>resultado</w:t>
      </w:r>
      <w:r>
        <w:rPr>
          <w:color w:val="231F20"/>
          <w:spacing w:val="-34"/>
        </w:rPr>
        <w:t> </w:t>
      </w:r>
      <w:r>
        <w:rPr>
          <w:color w:val="231F20"/>
        </w:rPr>
        <w:t>final</w:t>
      </w:r>
      <w:r>
        <w:rPr>
          <w:color w:val="231F20"/>
          <w:spacing w:val="-34"/>
        </w:rPr>
        <w:t> </w:t>
      </w:r>
      <w:r>
        <w:rPr>
          <w:color w:val="231F20"/>
        </w:rPr>
        <w:t>obtenido</w:t>
      </w:r>
    </w:p>
    <w:p>
      <w:pPr>
        <w:pStyle w:val="BodyText"/>
        <w:spacing w:line="266" w:lineRule="auto"/>
        <w:ind w:left="217" w:right="113" w:firstLine="396"/>
        <w:jc w:val="both"/>
      </w:pPr>
      <w:r>
        <w:rPr>
          <w:color w:val="231F20"/>
        </w:rPr>
        <w:t>Para</w:t>
      </w:r>
      <w:r>
        <w:rPr>
          <w:color w:val="231F20"/>
          <w:spacing w:val="-27"/>
        </w:rPr>
        <w:t> </w:t>
      </w:r>
      <w:r>
        <w:rPr>
          <w:color w:val="231F20"/>
        </w:rPr>
        <w:t>mayor</w:t>
      </w:r>
      <w:r>
        <w:rPr>
          <w:color w:val="231F20"/>
          <w:spacing w:val="-27"/>
        </w:rPr>
        <w:t> </w:t>
      </w:r>
      <w:r>
        <w:rPr>
          <w:color w:val="231F20"/>
        </w:rPr>
        <w:t>precisión</w:t>
      </w:r>
      <w:r>
        <w:rPr>
          <w:color w:val="231F20"/>
          <w:spacing w:val="-27"/>
        </w:rPr>
        <w:t> </w:t>
      </w:r>
      <w:r>
        <w:rPr>
          <w:color w:val="231F20"/>
        </w:rPr>
        <w:t>y</w:t>
      </w:r>
      <w:r>
        <w:rPr>
          <w:color w:val="231F20"/>
          <w:spacing w:val="-27"/>
        </w:rPr>
        <w:t> </w:t>
      </w:r>
      <w:r>
        <w:rPr>
          <w:color w:val="231F20"/>
        </w:rPr>
        <w:t>para</w:t>
      </w:r>
      <w:r>
        <w:rPr>
          <w:color w:val="231F20"/>
          <w:spacing w:val="-27"/>
        </w:rPr>
        <w:t> </w:t>
      </w:r>
      <w:r>
        <w:rPr>
          <w:color w:val="231F20"/>
        </w:rPr>
        <w:t>entender</w:t>
      </w:r>
      <w:r>
        <w:rPr>
          <w:color w:val="231F20"/>
          <w:spacing w:val="-27"/>
        </w:rPr>
        <w:t> </w:t>
      </w:r>
      <w:r>
        <w:rPr>
          <w:color w:val="231F20"/>
        </w:rPr>
        <w:t>el</w:t>
      </w:r>
      <w:r>
        <w:rPr>
          <w:color w:val="231F20"/>
          <w:spacing w:val="-27"/>
        </w:rPr>
        <w:t> </w:t>
      </w:r>
      <w:r>
        <w:rPr>
          <w:color w:val="231F20"/>
        </w:rPr>
        <w:t>proceso</w:t>
      </w:r>
      <w:r>
        <w:rPr>
          <w:color w:val="231F20"/>
          <w:spacing w:val="-27"/>
        </w:rPr>
        <w:t> </w:t>
      </w:r>
      <w:r>
        <w:rPr>
          <w:color w:val="231F20"/>
        </w:rPr>
        <w:t>bajo</w:t>
      </w:r>
      <w:r>
        <w:rPr>
          <w:color w:val="231F20"/>
          <w:spacing w:val="-27"/>
        </w:rPr>
        <w:t> </w:t>
      </w:r>
      <w:r>
        <w:rPr>
          <w:color w:val="231F20"/>
        </w:rPr>
        <w:t>el</w:t>
      </w:r>
      <w:r>
        <w:rPr>
          <w:color w:val="231F20"/>
          <w:spacing w:val="-27"/>
        </w:rPr>
        <w:t> </w:t>
      </w:r>
      <w:r>
        <w:rPr>
          <w:color w:val="231F20"/>
        </w:rPr>
        <w:t>cual</w:t>
      </w:r>
      <w:r>
        <w:rPr>
          <w:color w:val="231F20"/>
          <w:spacing w:val="-27"/>
        </w:rPr>
        <w:t> </w:t>
      </w:r>
      <w:r>
        <w:rPr>
          <w:color w:val="231F20"/>
        </w:rPr>
        <w:t>se aplica</w:t>
      </w:r>
      <w:r>
        <w:rPr>
          <w:color w:val="231F20"/>
          <w:spacing w:val="-36"/>
        </w:rPr>
        <w:t> </w:t>
      </w:r>
      <w:r>
        <w:rPr>
          <w:color w:val="231F20"/>
        </w:rPr>
        <w:t>dicha</w:t>
      </w:r>
      <w:r>
        <w:rPr>
          <w:color w:val="231F20"/>
          <w:spacing w:val="-36"/>
        </w:rPr>
        <w:t> </w:t>
      </w:r>
      <w:r>
        <w:rPr>
          <w:color w:val="231F20"/>
        </w:rPr>
        <w:t>metodología,</w:t>
      </w:r>
      <w:r>
        <w:rPr>
          <w:color w:val="231F20"/>
          <w:spacing w:val="-36"/>
        </w:rPr>
        <w:t> </w:t>
      </w:r>
      <w:r>
        <w:rPr>
          <w:color w:val="231F20"/>
        </w:rPr>
        <w:t>a</w:t>
      </w:r>
      <w:r>
        <w:rPr>
          <w:color w:val="231F20"/>
          <w:spacing w:val="-36"/>
        </w:rPr>
        <w:t> </w:t>
      </w:r>
      <w:r>
        <w:rPr>
          <w:color w:val="231F20"/>
        </w:rPr>
        <w:t>continuación</w:t>
      </w:r>
      <w:r>
        <w:rPr>
          <w:color w:val="231F20"/>
          <w:spacing w:val="-36"/>
        </w:rPr>
        <w:t> </w:t>
      </w:r>
      <w:r>
        <w:rPr>
          <w:color w:val="231F20"/>
        </w:rPr>
        <w:t>presentamos</w:t>
      </w:r>
      <w:r>
        <w:rPr>
          <w:color w:val="231F20"/>
          <w:spacing w:val="-36"/>
        </w:rPr>
        <w:t> </w:t>
      </w:r>
      <w:r>
        <w:rPr>
          <w:color w:val="231F20"/>
        </w:rPr>
        <w:t>un</w:t>
      </w:r>
      <w:r>
        <w:rPr>
          <w:color w:val="231F20"/>
          <w:spacing w:val="-36"/>
        </w:rPr>
        <w:t> </w:t>
      </w:r>
      <w:r>
        <w:rPr>
          <w:color w:val="231F20"/>
        </w:rPr>
        <w:t>diagrama de</w:t>
      </w:r>
      <w:r>
        <w:rPr>
          <w:color w:val="231F20"/>
          <w:spacing w:val="-27"/>
        </w:rPr>
        <w:t> </w:t>
      </w:r>
      <w:r>
        <w:rPr>
          <w:color w:val="231F20"/>
        </w:rPr>
        <w:t>flujo:</w:t>
      </w:r>
    </w:p>
    <w:p>
      <w:pPr>
        <w:pStyle w:val="BodyText"/>
        <w:rPr>
          <w:sz w:val="20"/>
        </w:rPr>
      </w:pPr>
    </w:p>
    <w:p>
      <w:pPr>
        <w:pStyle w:val="BodyText"/>
        <w:rPr>
          <w:sz w:val="20"/>
        </w:rPr>
      </w:pPr>
    </w:p>
    <w:p>
      <w:pPr>
        <w:pStyle w:val="BodyText"/>
        <w:rPr>
          <w:sz w:val="20"/>
        </w:rPr>
      </w:pPr>
    </w:p>
    <w:p>
      <w:pPr>
        <w:pStyle w:val="BodyText"/>
        <w:spacing w:before="2"/>
        <w:rPr>
          <w:sz w:val="17"/>
        </w:rPr>
      </w:pPr>
      <w:r>
        <w:rPr/>
        <w:pict>
          <v:line style="position:absolute;mso-position-horizontal-relative:page;mso-position-vertical-relative:paragraph;z-index:3976;mso-wrap-distance-left:0;mso-wrap-distance-right:0" from="70.866096pt,12.333383pt" to="142.866096pt,12.333383pt" stroked="true" strokeweight="1pt" strokecolor="#231f20">
            <w10:wrap type="topAndBottom"/>
          </v:line>
        </w:pict>
      </w:r>
    </w:p>
    <w:p>
      <w:pPr>
        <w:spacing w:line="244" w:lineRule="auto" w:before="22"/>
        <w:ind w:left="217" w:right="23" w:firstLine="0"/>
        <w:jc w:val="left"/>
        <w:rPr>
          <w:rFonts w:ascii="Cambria" w:hAnsi="Cambria"/>
          <w:sz w:val="16"/>
        </w:rPr>
      </w:pPr>
      <w:r>
        <w:rPr>
          <w:rFonts w:ascii="Cambria" w:hAnsi="Cambria"/>
          <w:color w:val="231F20"/>
          <w:w w:val="105"/>
          <w:position w:val="6"/>
          <w:sz w:val="10"/>
        </w:rPr>
        <w:t>3 </w:t>
      </w:r>
      <w:r>
        <w:rPr>
          <w:rFonts w:ascii="Cambria" w:hAnsi="Cambria"/>
          <w:color w:val="231F20"/>
          <w:w w:val="105"/>
          <w:sz w:val="16"/>
        </w:rPr>
        <w:t>2015. A partir del año 2016 se actualizo el instrumento a partir de las disposiciones de la Ley General de Transparencia y Acceso a la Información. 4 de mayo2015 P.XXX.</w:t>
      </w:r>
    </w:p>
    <w:p>
      <w:pPr>
        <w:spacing w:after="0" w:line="244" w:lineRule="auto"/>
        <w:jc w:val="left"/>
        <w:rPr>
          <w:rFonts w:ascii="Cambria" w:hAnsi="Cambria"/>
          <w:sz w:val="16"/>
        </w:rPr>
        <w:sectPr>
          <w:pgSz w:w="8790" w:h="12480"/>
          <w:pgMar w:header="503" w:footer="609" w:top="700" w:bottom="800" w:left="1200" w:right="900"/>
        </w:sectPr>
      </w:pPr>
    </w:p>
    <w:p>
      <w:pPr>
        <w:pStyle w:val="BodyText"/>
        <w:rPr>
          <w:rFonts w:ascii="Cambria"/>
          <w:sz w:val="20"/>
        </w:rPr>
      </w:pPr>
      <w:r>
        <w:rPr/>
        <w:drawing>
          <wp:anchor distT="0" distB="0" distL="0" distR="0" allowOverlap="1" layoutInCell="1" locked="0" behindDoc="0" simplePos="0" relativeHeight="4024">
            <wp:simplePos x="0" y="0"/>
            <wp:positionH relativeFrom="page">
              <wp:posOffset>4223808</wp:posOffset>
            </wp:positionH>
            <wp:positionV relativeFrom="page">
              <wp:posOffset>932058</wp:posOffset>
            </wp:positionV>
            <wp:extent cx="87606" cy="95250"/>
            <wp:effectExtent l="0" t="0" r="0" b="0"/>
            <wp:wrapNone/>
            <wp:docPr id="307" name="image172.png" descr=""/>
            <wp:cNvGraphicFramePr>
              <a:graphicFrameLocks noChangeAspect="1"/>
            </wp:cNvGraphicFramePr>
            <a:graphic>
              <a:graphicData uri="http://schemas.openxmlformats.org/drawingml/2006/picture">
                <pic:pic>
                  <pic:nvPicPr>
                    <pic:cNvPr id="308" name="image172.png"/>
                    <pic:cNvPicPr/>
                  </pic:nvPicPr>
                  <pic:blipFill>
                    <a:blip r:embed="rId222" cstate="print"/>
                    <a:stretch>
                      <a:fillRect/>
                    </a:stretch>
                  </pic:blipFill>
                  <pic:spPr>
                    <a:xfrm>
                      <a:off x="0" y="0"/>
                      <a:ext cx="87606" cy="95250"/>
                    </a:xfrm>
                    <a:prstGeom prst="rect">
                      <a:avLst/>
                    </a:prstGeom>
                  </pic:spPr>
                </pic:pic>
              </a:graphicData>
            </a:graphic>
          </wp:anchor>
        </w:drawing>
      </w:r>
      <w:r>
        <w:rPr/>
        <w:drawing>
          <wp:anchor distT="0" distB="0" distL="0" distR="0" allowOverlap="1" layoutInCell="1" locked="0" behindDoc="0" simplePos="0" relativeHeight="4048">
            <wp:simplePos x="0" y="0"/>
            <wp:positionH relativeFrom="page">
              <wp:posOffset>4226542</wp:posOffset>
            </wp:positionH>
            <wp:positionV relativeFrom="page">
              <wp:posOffset>1455158</wp:posOffset>
            </wp:positionV>
            <wp:extent cx="88908" cy="95250"/>
            <wp:effectExtent l="0" t="0" r="0" b="0"/>
            <wp:wrapNone/>
            <wp:docPr id="309" name="image173.png" descr=""/>
            <wp:cNvGraphicFramePr>
              <a:graphicFrameLocks noChangeAspect="1"/>
            </wp:cNvGraphicFramePr>
            <a:graphic>
              <a:graphicData uri="http://schemas.openxmlformats.org/drawingml/2006/picture">
                <pic:pic>
                  <pic:nvPicPr>
                    <pic:cNvPr id="310" name="image173.png"/>
                    <pic:cNvPicPr/>
                  </pic:nvPicPr>
                  <pic:blipFill>
                    <a:blip r:embed="rId223" cstate="print"/>
                    <a:stretch>
                      <a:fillRect/>
                    </a:stretch>
                  </pic:blipFill>
                  <pic:spPr>
                    <a:xfrm>
                      <a:off x="0" y="0"/>
                      <a:ext cx="88908" cy="95250"/>
                    </a:xfrm>
                    <a:prstGeom prst="rect">
                      <a:avLst/>
                    </a:prstGeom>
                  </pic:spPr>
                </pic:pic>
              </a:graphicData>
            </a:graphic>
          </wp:anchor>
        </w:drawing>
      </w:r>
      <w:r>
        <w:rPr/>
        <w:drawing>
          <wp:anchor distT="0" distB="0" distL="0" distR="0" allowOverlap="1" layoutInCell="1" locked="0" behindDoc="0" simplePos="0" relativeHeight="4072">
            <wp:simplePos x="0" y="0"/>
            <wp:positionH relativeFrom="page">
              <wp:posOffset>4223785</wp:posOffset>
            </wp:positionH>
            <wp:positionV relativeFrom="page">
              <wp:posOffset>3269262</wp:posOffset>
            </wp:positionV>
            <wp:extent cx="92367" cy="96012"/>
            <wp:effectExtent l="0" t="0" r="0" b="0"/>
            <wp:wrapNone/>
            <wp:docPr id="311" name="image174.png" descr=""/>
            <wp:cNvGraphicFramePr>
              <a:graphicFrameLocks noChangeAspect="1"/>
            </wp:cNvGraphicFramePr>
            <a:graphic>
              <a:graphicData uri="http://schemas.openxmlformats.org/drawingml/2006/picture">
                <pic:pic>
                  <pic:nvPicPr>
                    <pic:cNvPr id="312" name="image174.png"/>
                    <pic:cNvPicPr/>
                  </pic:nvPicPr>
                  <pic:blipFill>
                    <a:blip r:embed="rId224" cstate="print"/>
                    <a:stretch>
                      <a:fillRect/>
                    </a:stretch>
                  </pic:blipFill>
                  <pic:spPr>
                    <a:xfrm>
                      <a:off x="0" y="0"/>
                      <a:ext cx="92367" cy="96012"/>
                    </a:xfrm>
                    <a:prstGeom prst="rect">
                      <a:avLst/>
                    </a:prstGeom>
                  </pic:spPr>
                </pic:pic>
              </a:graphicData>
            </a:graphic>
          </wp:anchor>
        </w:drawing>
      </w:r>
      <w:r>
        <w:rPr/>
        <w:drawing>
          <wp:anchor distT="0" distB="0" distL="0" distR="0" allowOverlap="1" layoutInCell="1" locked="0" behindDoc="0" simplePos="0" relativeHeight="4096">
            <wp:simplePos x="0" y="0"/>
            <wp:positionH relativeFrom="page">
              <wp:posOffset>4223886</wp:posOffset>
            </wp:positionH>
            <wp:positionV relativeFrom="page">
              <wp:posOffset>4252533</wp:posOffset>
            </wp:positionV>
            <wp:extent cx="87009" cy="95250"/>
            <wp:effectExtent l="0" t="0" r="0" b="0"/>
            <wp:wrapNone/>
            <wp:docPr id="313" name="image175.png" descr=""/>
            <wp:cNvGraphicFramePr>
              <a:graphicFrameLocks noChangeAspect="1"/>
            </wp:cNvGraphicFramePr>
            <a:graphic>
              <a:graphicData uri="http://schemas.openxmlformats.org/drawingml/2006/picture">
                <pic:pic>
                  <pic:nvPicPr>
                    <pic:cNvPr id="314" name="image175.png"/>
                    <pic:cNvPicPr/>
                  </pic:nvPicPr>
                  <pic:blipFill>
                    <a:blip r:embed="rId225" cstate="print"/>
                    <a:stretch>
                      <a:fillRect/>
                    </a:stretch>
                  </pic:blipFill>
                  <pic:spPr>
                    <a:xfrm>
                      <a:off x="0" y="0"/>
                      <a:ext cx="87009" cy="95250"/>
                    </a:xfrm>
                    <a:prstGeom prst="rect">
                      <a:avLst/>
                    </a:prstGeom>
                  </pic:spPr>
                </pic:pic>
              </a:graphicData>
            </a:graphic>
          </wp:anchor>
        </w:drawing>
      </w:r>
      <w:r>
        <w:rPr/>
        <w:drawing>
          <wp:anchor distT="0" distB="0" distL="0" distR="0" allowOverlap="1" layoutInCell="1" locked="0" behindDoc="0" simplePos="0" relativeHeight="4144">
            <wp:simplePos x="0" y="0"/>
            <wp:positionH relativeFrom="page">
              <wp:posOffset>4223810</wp:posOffset>
            </wp:positionH>
            <wp:positionV relativeFrom="page">
              <wp:posOffset>2148052</wp:posOffset>
            </wp:positionV>
            <wp:extent cx="81949" cy="95250"/>
            <wp:effectExtent l="0" t="0" r="0" b="0"/>
            <wp:wrapNone/>
            <wp:docPr id="315" name="image176.png" descr=""/>
            <wp:cNvGraphicFramePr>
              <a:graphicFrameLocks noChangeAspect="1"/>
            </wp:cNvGraphicFramePr>
            <a:graphic>
              <a:graphicData uri="http://schemas.openxmlformats.org/drawingml/2006/picture">
                <pic:pic>
                  <pic:nvPicPr>
                    <pic:cNvPr id="316" name="image176.png"/>
                    <pic:cNvPicPr/>
                  </pic:nvPicPr>
                  <pic:blipFill>
                    <a:blip r:embed="rId226" cstate="print"/>
                    <a:stretch>
                      <a:fillRect/>
                    </a:stretch>
                  </pic:blipFill>
                  <pic:spPr>
                    <a:xfrm>
                      <a:off x="0" y="0"/>
                      <a:ext cx="81949" cy="95250"/>
                    </a:xfrm>
                    <a:prstGeom prst="rect">
                      <a:avLst/>
                    </a:prstGeom>
                  </pic:spPr>
                </pic:pic>
              </a:graphicData>
            </a:graphic>
          </wp:anchor>
        </w:drawing>
      </w: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spacing w:before="11"/>
        <w:rPr>
          <w:rFonts w:ascii="Cambria"/>
          <w:sz w:val="15"/>
        </w:rPr>
      </w:pPr>
    </w:p>
    <w:p>
      <w:pPr>
        <w:spacing w:before="75"/>
        <w:ind w:left="100" w:right="11" w:firstLine="0"/>
        <w:jc w:val="left"/>
        <w:rPr>
          <w:rFonts w:ascii="Cambria" w:hAnsi="Cambria"/>
          <w:sz w:val="16"/>
        </w:rPr>
      </w:pPr>
      <w:r>
        <w:rPr/>
        <w:pict>
          <v:group style="position:absolute;margin-left:79.667099pt;margin-top:-386.77713pt;width:246.65pt;height:388.85pt;mso-position-horizontal-relative:page;mso-position-vertical-relative:paragraph;z-index:4000" coordorigin="1593,-7736" coordsize="4933,7777">
            <v:line style="position:absolute" from="4061,-6965" to="4061,-6765" stroked="true" strokeweight=".567pt" strokecolor="#231f20"/>
            <v:shape style="position:absolute;left:3677;top:-7733;width:768;height:768" coordorigin="3677,-7733" coordsize="768,768" path="m4445,-7349l4437,-7272,4414,-7199,4379,-7134,4332,-7078,4275,-7031,4210,-6995,4138,-6973,4061,-6965,3984,-6973,3912,-6995,3846,-7031,3790,-7078,3743,-7134,3707,-7199,3685,-7272,3677,-7349,3685,-7426,3707,-7498,3743,-7563,3790,-7620,3846,-7667,3912,-7702,3984,-7725,4061,-7733,4138,-7725,4210,-7702,4275,-7667,4332,-7620,4379,-7563,4414,-7498,4437,-7426,4445,-7349xe" filled="false" stroked="true" strokeweight=".283pt" strokecolor="#231f20">
              <v:path arrowok="t"/>
            </v:shape>
            <v:line style="position:absolute" from="4061,-6232" to="4061,-2374" stroked="true" strokeweight=".567pt" strokecolor="#231f20"/>
            <v:shape style="position:absolute;left:3421;top:-6032;width:1280;height:1280" coordorigin="3421,-6032" coordsize="1280,1280" path="m4061,-6032l3986,-6027,3914,-6015,3845,-5994,3779,-5967,3718,-5932,3661,-5891,3608,-5844,3561,-5792,3521,-5735,3486,-5673,3458,-5607,3438,-5538,3425,-5466,3421,-5392,3425,-5317,3438,-5245,3458,-5176,3486,-5110,3521,-5048,3561,-4991,3608,-4939,3661,-4892,3718,-4851,3779,-4817,3845,-4789,3914,-4768,3986,-4756,4061,-4752,4136,-4756,4208,-4768,4277,-4789,4342,-4817,4404,-4851,4461,-4892,4513,-4939,4560,-4991,4601,-5048,4636,-5110,4664,-5176,4684,-5245,4697,-5317,4701,-5392,4697,-5466,4684,-5538,4664,-5607,4636,-5673,4601,-5735,4560,-5792,4513,-5844,4461,-5891,4404,-5932,4342,-5967,4277,-5994,4208,-6015,4136,-6027,4061,-6032xe" filled="true" fillcolor="#ffffff" stroked="false">
              <v:path arrowok="t"/>
              <v:fill type="solid"/>
            </v:shape>
            <v:shape style="position:absolute;left:3421;top:-6032;width:1280;height:1280" coordorigin="3421,-6032" coordsize="1280,1280" path="m4701,-5392l4697,-5317,4684,-5245,4664,-5176,4636,-5110,4601,-5048,4560,-4991,4513,-4939,4461,-4892,4404,-4851,4342,-4817,4277,-4789,4208,-4768,4136,-4756,4061,-4752,3986,-4756,3914,-4768,3845,-4789,3779,-4817,3718,-4851,3661,-4892,3608,-4939,3561,-4991,3521,-5048,3486,-5110,3458,-5176,3438,-5245,3425,-5317,3421,-5392,3425,-5466,3438,-5538,3458,-5607,3486,-5673,3521,-5735,3561,-5792,3608,-5844,3661,-5891,3718,-5932,3779,-5967,3845,-5994,3914,-6015,3986,-6027,4061,-6032,4136,-6027,4208,-6015,4277,-5994,4342,-5967,4404,-5932,4461,-5891,4513,-5844,4560,-5792,4601,-5735,4636,-5673,4664,-5607,4684,-5538,4697,-5466,4701,-5392xe" filled="false" stroked="true" strokeweight=".283pt" strokecolor="#231f20">
              <v:path arrowok="t"/>
            </v:shape>
            <v:rect style="position:absolute;left:2241;top:-6765;width:3640;height:533" filled="false" stroked="true" strokeweight=".283pt" strokecolor="#231f20"/>
            <v:line style="position:absolute" from="4061,-1840" to="4061,-1638" stroked="true" strokeweight=".567pt" strokecolor="#231f20"/>
            <v:shape style="position:absolute;left:3223;top:-1638;width:1676;height:1676" coordorigin="3223,-1638" coordsize="1676,1676" path="m4899,-800l4895,-724,4885,-650,4869,-577,4846,-508,4818,-441,4784,-377,4745,-317,4702,-260,4653,-208,4601,-159,4544,-116,4484,-77,4420,-43,4353,-15,4284,8,4211,24,4137,34,4061,38,3985,34,3910,24,3838,8,3769,-15,3702,-43,3638,-77,3578,-116,3521,-159,3468,-208,3420,-260,3376,-317,3337,-377,3304,-441,3275,-508,3253,-577,3237,-650,3226,-724,3223,-800,3226,-876,3237,-951,3253,-1023,3275,-1092,3304,-1159,3337,-1223,3376,-1283,3420,-1340,3468,-1393,3521,-1441,3578,-1485,3638,-1524,3702,-1557,3769,-1586,3838,-1608,3910,-1624,3985,-1635,4061,-1638,4137,-1635,4211,-1624,4284,-1608,4353,-1586,4420,-1557,4484,-1524,4544,-1485,4601,-1441,4653,-1393,4702,-1340,4745,-1283,4784,-1223,4818,-1159,4846,-1092,4869,-1023,4885,-951,4895,-876,4899,-800xe" filled="false" stroked="true" strokeweight=".283pt" strokecolor="#231f20">
              <v:path arrowok="t"/>
            </v:shape>
            <v:rect style="position:absolute;left:1599;top:-2374;width:4923;height:533" filled="false" stroked="true" strokeweight=".283pt" strokecolor="#231f20"/>
            <v:shape style="position:absolute;left:3077;top:-4534;width:1969;height:1969" coordorigin="3077,-4534" coordsize="1969,1969" path="m4061,-4534l3077,-3550,4061,-2566,5045,-3550,4061,-4534xe" filled="true" fillcolor="#ffffff" stroked="false">
              <v:path arrowok="t"/>
              <v:fill type="solid"/>
            </v:shape>
            <v:shape style="position:absolute;left:3077;top:-4534;width:1969;height:1969" coordorigin="3077,-4534" coordsize="1969,1969" path="m5045,-3550l4061,-2566,3077,-3550,4061,-4534,5045,-3550xe" filled="false" stroked="true" strokeweight=".283pt" strokecolor="#231f20">
              <v:path arrowok="t"/>
            </v:shape>
            <v:shape style="position:absolute;left:3850;top:-7382;width:124;height:120" type="#_x0000_t75" stroked="false">
              <v:imagedata r:id="rId227" o:title=""/>
            </v:shape>
            <v:shape style="position:absolute;left:4001;top:-7382;width:275;height:120" type="#_x0000_t75" stroked="false">
              <v:imagedata r:id="rId228" o:title=""/>
            </v:shape>
            <v:shape style="position:absolute;left:2432;top:-6554;width:609;height:127" type="#_x0000_t75" stroked="false">
              <v:imagedata r:id="rId229" o:title=""/>
            </v:shape>
            <v:shape style="position:absolute;left:3093;top:-6554;width:399;height:112" type="#_x0000_t75" stroked="false">
              <v:imagedata r:id="rId230" o:title=""/>
            </v:shape>
            <v:shape style="position:absolute;left:3547;top:-6559;width:705;height:120" type="#_x0000_t75" stroked="false">
              <v:imagedata r:id="rId231" o:title=""/>
            </v:shape>
            <v:shape style="position:absolute;left:4311;top:-6552;width:256;height:107" type="#_x0000_t75" stroked="false">
              <v:imagedata r:id="rId232" o:title=""/>
            </v:shape>
            <v:shape style="position:absolute;left:4619;top:-6554;width:452;height:112" coordorigin="4619,-6554" coordsize="452,112" path="m4703,-6450l4702,-6455,4701,-6461,4695,-6458,4685,-6455,4674,-6455,4657,-6458,4644,-6466,4635,-6479,4632,-6497,4635,-6516,4643,-6531,4656,-6540,4673,-6543,4683,-6543,4693,-6540,4699,-6536,4701,-6543,4702,-6548,4694,-6552,4683,-6554,4672,-6554,4650,-6550,4634,-6539,4623,-6521,4619,-6497,4622,-6475,4633,-6457,4650,-6447,4672,-6443,4682,-6443,4695,-6445,4703,-6450m4804,-6552l4791,-6552,4791,-6464,4782,-6454,4764,-6454,4751,-6456,4742,-6462,4737,-6470,4735,-6483,4735,-6552,4722,-6552,4722,-6480,4725,-6464,4734,-6452,4747,-6445,4763,-6443,4780,-6445,4792,-6453,4794,-6454,4801,-6464,4804,-6480,4804,-6552m4891,-6456l4843,-6456,4843,-6496,4881,-6496,4881,-6507,4843,-6507,4843,-6541,4891,-6541,4891,-6552,4830,-6552,4830,-6445,4891,-6445,4891,-6456m4972,-6473l4969,-6485,4962,-6494,4952,-6501,4942,-6506,4928,-6513,4921,-6518,4921,-6536,4929,-6543,4950,-6543,4959,-6541,4966,-6536,4967,-6543,4968,-6547,4961,-6552,4952,-6554,4942,-6554,4928,-6553,4918,-6547,4911,-6538,4908,-6526,4908,-6510,4918,-6503,4947,-6488,4958,-6484,4958,-6460,4949,-6454,4928,-6454,4918,-6457,4908,-6462,4906,-6450,4912,-6447,4923,-6443,4937,-6443,4951,-6445,4962,-6451,4964,-6454,4969,-6461,4972,-6473m5070,-6552l4985,-6552,4985,-6541,5021,-6541,5021,-6445,5034,-6445,5034,-6541,5070,-6541,5070,-6552e" filled="true" fillcolor="#231f20" stroked="false">
              <v:path arrowok="t"/>
              <v:fill type="solid"/>
            </v:shape>
            <v:line style="position:absolute" from="5098,-6552" to="5098,-6445" stroked="true" strokeweight=".64pt" strokecolor="#231f20"/>
            <v:shape style="position:absolute;left:5127;top:-6554;width:411;height:112" coordorigin="5127,-6554" coordsize="411,112" path="m5225,-6499l5222,-6520,5213,-6538,5211,-6539,5211,-6499,5209,-6481,5202,-6467,5191,-6457,5175,-6454,5160,-6457,5149,-6467,5143,-6481,5140,-6499,5143,-6516,5149,-6530,5160,-6540,5175,-6543,5191,-6540,5202,-6531,5209,-6517,5211,-6499,5211,-6539,5206,-6543,5197,-6550,5175,-6554,5154,-6550,5138,-6537,5129,-6520,5127,-6499,5129,-6478,5138,-6460,5153,-6447,5175,-6443,5197,-6447,5206,-6454,5213,-6460,5222,-6478,5225,-6499m5331,-6552l5318,-6552,5318,-6475,5276,-6532,5262,-6552,5247,-6552,5247,-6445,5260,-6445,5260,-6532,5324,-6445,5331,-6445,5331,-6475,5331,-6552m5442,-6445l5430,-6476,5426,-6487,5412,-6521,5412,-6487,5379,-6487,5396,-6531,5412,-6487,5412,-6521,5408,-6531,5400,-6552,5392,-6552,5349,-6445,5363,-6445,5374,-6476,5416,-6476,5428,-6445,5442,-6445m5537,-6455l5530,-6455,5528,-6456,5526,-6460,5512,-6483,5509,-6488,5506,-6492,5505,-6492,5502,-6494,5519,-6497,5523,-6504,5526,-6510,5526,-6524,5524,-6536,5520,-6541,5517,-6545,5513,-6547,5513,-6536,5513,-6512,5507,-6504,5473,-6504,5473,-6541,5504,-6541,5513,-6536,5513,-6547,5506,-6550,5492,-6552,5461,-6552,5461,-6445,5473,-6445,5473,-6492,5492,-6492,5494,-6489,5498,-6483,5514,-6455,5519,-6446,5525,-6444,5533,-6444,5535,-6445,5537,-6445,5537,-6455e" filled="true" fillcolor="#231f20" stroked="false">
              <v:path arrowok="t"/>
              <v:fill type="solid"/>
            </v:shape>
            <v:line style="position:absolute" from="5563,-6552" to="5563,-6445" stroked="true" strokeweight=".639pt" strokecolor="#231f20"/>
            <v:shape style="position:absolute;left:5591;top:-6554;width:99;height:112" coordorigin="5591,-6554" coordsize="99,112" path="m5640,-6554l5618,-6550,5603,-6537,5594,-6520,5591,-6499,5594,-6478,5603,-6460,5618,-6447,5640,-6443,5662,-6447,5671,-6454,5640,-6454,5625,-6457,5614,-6467,5607,-6481,5605,-6499,5607,-6516,5614,-6530,5625,-6540,5640,-6543,5671,-6543,5662,-6550,5640,-6554xm5671,-6543l5640,-6543,5656,-6540,5667,-6531,5673,-6517,5676,-6499,5673,-6481,5667,-6467,5656,-6457,5640,-6454,5671,-6454,5678,-6460,5687,-6478,5689,-6499,5687,-6520,5678,-6538,5671,-6543xe" filled="true" fillcolor="#231f20" stroked="false">
              <v:path arrowok="t"/>
              <v:fill type="solid"/>
            </v:shape>
            <v:shape style="position:absolute;left:3656;top:-5663;width:506;height:112" type="#_x0000_t75" stroked="false">
              <v:imagedata r:id="rId233" o:title=""/>
            </v:shape>
            <v:shape style="position:absolute;left:4218;top:-5663;width:246;height:112" type="#_x0000_t75" stroked="false">
              <v:imagedata r:id="rId234" o:title=""/>
            </v:shape>
            <v:shape style="position:absolute;left:3777;top:-5423;width:573;height:112" type="#_x0000_t75" stroked="false">
              <v:imagedata r:id="rId235" o:title=""/>
            </v:shape>
            <v:shape style="position:absolute;left:3650;top:-5183;width:472;height:112" type="#_x0000_t75" stroked="false">
              <v:imagedata r:id="rId236" o:title=""/>
            </v:shape>
            <v:shape style="position:absolute;left:4149;top:-5187;width:324;height:120" type="#_x0000_t75" stroked="false">
              <v:imagedata r:id="rId237" o:title=""/>
            </v:shape>
            <v:shape style="position:absolute;left:3606;top:-3942;width:606;height:120" type="#_x0000_t75" stroked="false">
              <v:imagedata r:id="rId238" o:title=""/>
            </v:shape>
            <v:shape style="position:absolute;left:4267;top:-3938;width:246;height:112" type="#_x0000_t75" stroked="false">
              <v:imagedata r:id="rId239" o:title=""/>
            </v:shape>
            <v:shape style="position:absolute;left:3500;top:-3698;width:898;height:112" coordorigin="3500,-3698" coordsize="898,112" path="m3576,-3598l3569,-3598,3567,-3599,3565,-3604,3551,-3627,3548,-3631,3545,-3635,3544,-3635,3541,-3637,3559,-3641,3562,-3647,3565,-3653,3565,-3667,3563,-3679,3559,-3685,3556,-3688,3552,-3690,3552,-3679,3552,-3655,3547,-3647,3513,-3647,3513,-3685,3543,-3685,3552,-3679,3552,-3690,3546,-3693,3531,-3695,3500,-3695,3500,-3588,3513,-3588,3513,-3635,3531,-3635,3533,-3632,3537,-3626,3554,-3598,3559,-3590,3564,-3587,3572,-3587,3574,-3588,3576,-3588,3576,-3598m3656,-3599l3608,-3599,3608,-3639,3646,-3639,3646,-3650,3608,-3650,3608,-3685,3656,-3685,3656,-3695,3595,-3695,3595,-3588,3656,-3588,3656,-3599m3737,-3616l3734,-3628,3727,-3637,3717,-3644,3707,-3649,3693,-3656,3686,-3661,3686,-3679,3694,-3686,3715,-3686,3724,-3684,3731,-3679,3732,-3686,3733,-3691,3726,-3695,3717,-3698,3706,-3698,3693,-3696,3683,-3690,3676,-3681,3673,-3669,3673,-3654,3683,-3646,3712,-3631,3723,-3627,3723,-3603,3714,-3597,3693,-3597,3682,-3600,3673,-3605,3671,-3593,3677,-3590,3688,-3586,3702,-3586,3716,-3588,3727,-3594,3729,-3597,3734,-3604,3737,-3616m3839,-3695l3826,-3695,3826,-3607,3817,-3597,3799,-3597,3786,-3599,3777,-3605,3772,-3614,3770,-3626,3770,-3695,3757,-3695,3757,-3624,3760,-3607,3769,-3595,3782,-3588,3798,-3586,3815,-3588,3827,-3596,3829,-3597,3836,-3607,3839,-3624,3839,-3695m3928,-3599l3878,-3599,3878,-3695,3865,-3695,3865,-3588,3928,-3588,3928,-3599m4004,-3695l3919,-3695,3919,-3685,3955,-3685,3955,-3588,3968,-3588,3968,-3685,4004,-3685,4004,-3695m4095,-3588l4083,-3619,4078,-3630,4065,-3664,4065,-3630,4031,-3630,4048,-3674,4065,-3630,4065,-3664,4061,-3674,4053,-3695,4045,-3695,4002,-3588,4015,-3588,4027,-3619,4069,-3619,4080,-3588,4095,-3588m4202,-3642l4199,-3663,4190,-3680,4188,-3681,4188,-3642,4186,-3625,4178,-3612,4165,-3602,4145,-3599,4126,-3599,4126,-3685,4146,-3685,4165,-3681,4178,-3673,4186,-3659,4188,-3642,4188,-3681,4183,-3685,4173,-3691,4147,-3695,4113,-3695,4113,-3588,4149,-3588,4173,-3593,4182,-3599,4190,-3605,4199,-3622,4202,-3642m4318,-3642l4315,-3664,4306,-3681,4304,-3683,4304,-3642,4302,-3624,4295,-3610,4284,-3601,4269,-3597,4253,-3601,4242,-3610,4236,-3624,4233,-3642,4236,-3659,4242,-3673,4253,-3683,4269,-3686,4284,-3683,4295,-3674,4302,-3660,4304,-3642,4304,-3683,4299,-3686,4290,-3693,4269,-3698,4247,-3693,4231,-3681,4222,-3663,4220,-3642,4222,-3621,4231,-3603,4246,-3591,4269,-3586,4290,-3590,4299,-3597,4306,-3603,4315,-3621,4318,-3642m4398,-3616l4395,-3628,4388,-3637,4378,-3644,4368,-3649,4354,-3656,4347,-3661,4347,-3679,4355,-3686,4376,-3686,4385,-3684,4392,-3679,4393,-3686,4394,-3691,4387,-3695,4378,-3698,4367,-3698,4354,-3696,4344,-3690,4337,-3681,4334,-3669,4334,-3654,4344,-3646,4373,-3631,4384,-3627,4384,-3603,4375,-3597,4353,-3597,4343,-3600,4334,-3605,4332,-3593,4338,-3590,4349,-3586,4363,-3586,4377,-3588,4388,-3594,4390,-3597,4395,-3604,4398,-3616e" filled="true" fillcolor="#231f20" stroked="false">
              <v:path arrowok="t"/>
              <v:fill type="solid"/>
            </v:shape>
            <v:shape style="position:absolute;left:4456;top:-3695;width:166;height:107" type="#_x0000_t75" stroked="false">
              <v:imagedata r:id="rId240" o:title=""/>
            </v:shape>
            <v:shape style="position:absolute;left:3784;top:-3462;width:558;height:120" type="#_x0000_t75" stroked="false">
              <v:imagedata r:id="rId241" o:title=""/>
            </v:shape>
            <v:shape style="position:absolute;left:3694;top:-3222;width:741;height:120" type="#_x0000_t75" stroked="false">
              <v:imagedata r:id="rId242" o:title=""/>
            </v:shape>
            <v:shape style="position:absolute;left:1836;top:-2147;width:188;height:107" type="#_x0000_t75" stroked="false">
              <v:imagedata r:id="rId243" o:title=""/>
            </v:shape>
            <v:shape style="position:absolute;left:2051;top:-2153;width:256;height:120" type="#_x0000_t75" stroked="false">
              <v:imagedata r:id="rId244" o:title=""/>
            </v:shape>
            <v:shape style="position:absolute;left:2363;top:-2149;width:997;height:112" coordorigin="2363,-2149" coordsize="997,112" path="m2439,-2050l2433,-2050,2431,-2051,2428,-2055,2414,-2078,2412,-2082,2408,-2086,2407,-2087,2405,-2088,2422,-2092,2425,-2098,2429,-2104,2429,-2119,2426,-2131,2422,-2136,2420,-2140,2415,-2142,2415,-2131,2415,-2106,2410,-2098,2376,-2098,2376,-2136,2407,-2136,2415,-2131,2415,-2142,2409,-2145,2395,-2147,2363,-2147,2363,-2040,2376,-2040,2376,-2087,2394,-2087,2396,-2083,2400,-2077,2422,-2041,2427,-2039,2435,-2039,2437,-2039,2439,-2040,2439,-2050m2519,-2050l2471,-2050,2471,-2091,2510,-2091,2510,-2101,2471,-2101,2471,-2136,2519,-2136,2519,-2147,2459,-2147,2459,-2040,2519,-2040,2519,-2050m2617,-2044l2616,-2049,2615,-2056,2610,-2052,2599,-2049,2589,-2049,2571,-2052,2558,-2061,2550,-2074,2547,-2092,2549,-2111,2557,-2125,2570,-2134,2587,-2137,2597,-2137,2607,-2134,2614,-2131,2615,-2137,2616,-2143,2609,-2146,2597,-2149,2586,-2149,2565,-2145,2548,-2134,2537,-2116,2533,-2092,2537,-2069,2547,-2052,2564,-2041,2586,-2037,2596,-2037,2609,-2040,2617,-2044m2727,-2094l2725,-2115,2716,-2133,2714,-2134,2714,-2094,2711,-2076,2705,-2062,2694,-2052,2678,-2049,2663,-2052,2652,-2062,2645,-2076,2643,-2094,2645,-2111,2652,-2125,2663,-2134,2678,-2138,2694,-2134,2705,-2125,2711,-2112,2714,-2094,2714,-2134,2709,-2138,2700,-2145,2678,-2149,2656,-2144,2641,-2132,2632,-2114,2629,-2094,2632,-2072,2641,-2054,2656,-2042,2678,-2037,2700,-2042,2709,-2049,2716,-2054,2725,-2072,2727,-2094m2856,-2147l2841,-2147,2803,-2060,2776,-2121,2765,-2147,2750,-2147,2750,-2040,2763,-2040,2763,-2121,2799,-2040,2807,-2040,2816,-2060,2843,-2121,2843,-2040,2856,-2040,2856,-2121,2856,-2147m2944,-2050l2896,-2050,2896,-2091,2934,-2091,2934,-2101,2896,-2101,2896,-2136,2943,-2136,2943,-2147,2883,-2147,2883,-2040,2944,-2040,2944,-2050m3049,-2147l3036,-2147,3036,-2069,2994,-2127,2980,-2147,2965,-2147,2965,-2040,2978,-2040,2978,-2127,3042,-2040,3049,-2040,3049,-2069,3049,-2147m3165,-2093l3162,-2115,3153,-2131,3151,-2132,3151,-2093,3149,-2077,3141,-2063,3128,-2054,3108,-2050,3089,-2050,3089,-2136,3109,-2136,3128,-2133,3141,-2124,3149,-2111,3151,-2093,3151,-2132,3146,-2136,3136,-2143,3111,-2147,3076,-2147,3076,-2040,3112,-2040,3136,-2044,3145,-2050,3153,-2056,3162,-2073,3165,-2093m3267,-2040l3255,-2070,3250,-2081,3237,-2116,3237,-2081,3203,-2081,3220,-2126,3237,-2081,3237,-2116,3233,-2126,3225,-2147,3216,-2147,3174,-2040,3187,-2040,3199,-2070,3241,-2070,3252,-2040,3267,-2040m3360,-2044l3359,-2049,3358,-2056,3352,-2052,3342,-2049,3331,-2049,3314,-2052,3301,-2061,3292,-2074,3289,-2092,3292,-2111,3300,-2125,3312,-2134,3330,-2137,3339,-2137,3349,-2134,3356,-2131,3357,-2137,3358,-2143,3351,-2146,3340,-2149,3329,-2149,3307,-2145,3290,-2134,3279,-2116,3276,-2092,3279,-2069,3290,-2052,3307,-2041,3329,-2037,3339,-2037,3352,-2040,3360,-2044e" filled="true" fillcolor="#231f20" stroked="false">
              <v:path arrowok="t"/>
              <v:fill type="solid"/>
            </v:shape>
            <v:line style="position:absolute" from="3388,-2147" to="3388,-2040" stroked="true" strokeweight=".639pt" strokecolor="#231f20"/>
            <v:shape style="position:absolute;left:3417;top:-2149;width:516;height:112" coordorigin="3417,-2149" coordsize="516,112" path="m3515,-2094l3512,-2115,3503,-2133,3501,-2134,3501,-2094,3499,-2076,3492,-2062,3481,-2052,3466,-2049,3450,-2052,3439,-2062,3433,-2076,3431,-2094,3433,-2111,3439,-2125,3450,-2134,3466,-2138,3481,-2134,3492,-2125,3499,-2112,3501,-2094,3501,-2134,3496,-2138,3488,-2145,3466,-2149,3444,-2144,3428,-2132,3420,-2114,3417,-2094,3419,-2072,3428,-2054,3444,-2042,3466,-2037,3488,-2042,3496,-2049,3503,-2054,3512,-2072,3515,-2094m3621,-2147l3608,-2147,3608,-2069,3566,-2127,3552,-2147,3537,-2147,3537,-2040,3550,-2040,3550,-2127,3614,-2040,3621,-2040,3621,-2069,3621,-2147m3709,-2050l3661,-2050,3661,-2091,3699,-2091,3699,-2101,3661,-2101,3661,-2136,3709,-2136,3709,-2147,3648,-2147,3648,-2040,3709,-2040,3709,-2050m3790,-2068l3787,-2080,3780,-2088,3770,-2095,3760,-2101,3746,-2108,3739,-2112,3739,-2131,3747,-2138,3768,-2138,3777,-2135,3784,-2130,3785,-2138,3786,-2142,3779,-2147,3770,-2149,3759,-2149,3746,-2147,3736,-2142,3729,-2133,3726,-2120,3726,-2105,3736,-2098,3765,-2083,3776,-2079,3776,-2055,3767,-2048,3746,-2048,3735,-2051,3726,-2057,3724,-2045,3730,-2042,3741,-2037,3755,-2037,3769,-2040,3780,-2046,3782,-2048,3787,-2055,3790,-2068m3932,-2040l3920,-2070,3915,-2081,3902,-2116,3902,-2081,3868,-2081,3885,-2126,3902,-2081,3902,-2116,3898,-2126,3890,-2147,3882,-2147,3839,-2040,3852,-2040,3864,-2070,3906,-2070,3917,-2040,3932,-2040e" filled="true" fillcolor="#231f20" stroked="false">
              <v:path arrowok="t"/>
              <v:fill type="solid"/>
            </v:shape>
            <v:shape style="position:absolute;left:3987;top:-2149;width:244;height:112" type="#_x0000_t75" stroked="false">
              <v:imagedata r:id="rId245" o:title=""/>
            </v:shape>
            <v:shape style="position:absolute;left:4280;top:-2149;width:499;height:112" coordorigin="4280,-2149" coordsize="499,112" path="m4373,-2040l4361,-2070,4357,-2081,4343,-2116,4343,-2081,4309,-2081,4326,-2126,4343,-2081,4343,-2116,4339,-2126,4331,-2147,4323,-2147,4280,-2040,4293,-2040,4305,-2070,4347,-2070,4358,-2040,4373,-2040m4467,-2147l4455,-2147,4455,-2059,4446,-2049,4427,-2049,4415,-2051,4406,-2056,4400,-2065,4399,-2077,4399,-2147,4386,-2147,4386,-2075,4389,-2059,4398,-2047,4410,-2040,4427,-2037,4443,-2040,4456,-2047,4457,-2049,4464,-2059,4467,-2075,4467,-2147m4573,-2147l4488,-2147,4488,-2136,4524,-2136,4524,-2040,4537,-2040,4537,-2136,4573,-2136,4573,-2147m4680,-2094l4677,-2115,4668,-2133,4666,-2134,4666,-2094,4664,-2076,4657,-2062,4646,-2052,4631,-2049,4615,-2052,4604,-2062,4598,-2076,4596,-2094,4598,-2111,4604,-2125,4615,-2134,4631,-2138,4646,-2134,4657,-2125,4664,-2112,4666,-2094,4666,-2134,4662,-2138,4653,-2145,4631,-2149,4609,-2144,4594,-2132,4585,-2114,4582,-2094,4585,-2072,4593,-2054,4609,-2042,4631,-2037,4653,-2042,4661,-2049,4668,-2054,4677,-2072,4680,-2094m4779,-2050l4772,-2050,4770,-2051,4767,-2055,4753,-2078,4751,-2082,4748,-2086,4746,-2087,4744,-2088,4761,-2092,4765,-2098,4768,-2104,4768,-2119,4766,-2131,4762,-2136,4759,-2140,4755,-2142,4755,-2131,4755,-2106,4749,-2098,4715,-2098,4715,-2136,4746,-2136,4755,-2131,4755,-2142,4748,-2145,4734,-2147,4702,-2147,4702,-2040,4715,-2040,4715,-2087,4734,-2087,4736,-2083,4739,-2077,4761,-2041,4766,-2039,4775,-2039,4777,-2039,4779,-2040,4779,-2050e" filled="true" fillcolor="#231f20" stroked="false">
              <v:path arrowok="t"/>
              <v:fill type="solid"/>
            </v:shape>
            <v:line style="position:absolute" from="4804,-2147" to="4804,-2040" stroked="true" strokeweight=".64pt" strokecolor="#231f20"/>
            <v:shape style="position:absolute;left:4838;top:-2149;width:462;height:112" coordorigin="4838,-2149" coordsize="462,112" path="m4927,-2093l4924,-2115,4914,-2131,4913,-2132,4913,-2093,4911,-2077,4903,-2063,4889,-2054,4869,-2050,4851,-2050,4851,-2136,4871,-2136,4890,-2133,4903,-2124,4911,-2111,4913,-2093,4913,-2132,4908,-2136,4898,-2143,4872,-2147,4838,-2147,4838,-2040,4873,-2040,4898,-2044,4906,-2050,4914,-2056,4924,-2073,4927,-2093m5028,-2040l5016,-2070,5012,-2081,4998,-2116,4998,-2081,4965,-2081,4982,-2126,4998,-2081,4998,-2116,4994,-2126,4986,-2147,4978,-2147,4935,-2040,4949,-2040,4960,-2070,5002,-2070,5014,-2040,5028,-2040m5135,-2093l5133,-2115,5123,-2131,5122,-2132,5122,-2093,5119,-2077,5112,-2063,5098,-2054,5078,-2050,5059,-2050,5059,-2136,5079,-2136,5099,-2133,5112,-2124,5119,-2111,5122,-2093,5122,-2132,5116,-2136,5106,-2143,5081,-2147,5047,-2147,5047,-2040,5082,-2040,5106,-2044,5115,-2050,5123,-2056,5132,-2073,5135,-2093m5219,-2050l5171,-2050,5171,-2091,5209,-2091,5209,-2101,5171,-2101,5171,-2136,5218,-2136,5218,-2147,5158,-2147,5158,-2040,5219,-2040,5219,-2050m5299,-2068l5297,-2080,5289,-2088,5280,-2095,5269,-2101,5255,-2108,5249,-2112,5249,-2131,5256,-2138,5278,-2138,5286,-2135,5293,-2130,5295,-2138,5295,-2142,5288,-2147,5279,-2149,5269,-2149,5256,-2147,5245,-2142,5238,-2133,5236,-2120,5236,-2105,5246,-2098,5275,-2083,5286,-2079,5286,-2055,5276,-2048,5255,-2048,5245,-2051,5235,-2057,5234,-2045,5239,-2042,5251,-2037,5264,-2037,5278,-2040,5289,-2046,5292,-2048,5297,-2055,5299,-2068e" filled="true" fillcolor="#231f20" stroked="false">
              <v:path arrowok="t"/>
              <v:fill type="solid"/>
            </v:shape>
            <v:shape style="position:absolute;left:5357;top:-2147;width:324;height:109" type="#_x0000_t75" stroked="false">
              <v:imagedata r:id="rId246" o:title=""/>
            </v:shape>
            <v:shape style="position:absolute;left:5709;top:-2153;width:583;height:120" type="#_x0000_t75" stroked="false">
              <v:imagedata r:id="rId247" o:title=""/>
            </v:shape>
            <v:shape style="position:absolute;left:3475;top:-1155;width:285;height:108" type="#_x0000_t75" stroked="false">
              <v:imagedata r:id="rId248" o:title=""/>
            </v:shape>
            <v:shape style="position:absolute;left:3808;top:-1155;width:93;height:108" coordorigin="3808,-1155" coordsize="93,108" path="m3858,-1155l3850,-1155,3808,-1048,3821,-1048,3833,-1079,3888,-1079,3884,-1090,3837,-1090,3854,-1134,3867,-1134,3858,-1155xm3888,-1079l3874,-1079,3886,-1048,3900,-1048,3888,-1079xm3867,-1134l3854,-1134,3870,-1090,3884,-1090,3867,-1134xe" filled="true" fillcolor="#231f20" stroked="false">
              <v:path arrowok="t"/>
              <v:fill type="solid"/>
            </v:shape>
            <v:shape style="position:absolute;left:3951;top:-1158;width:704;height:112" type="#_x0000_t75" stroked="false">
              <v:imagedata r:id="rId249" o:title=""/>
            </v:shape>
            <v:shape style="position:absolute;left:3463;top:-918;width:246;height:112" type="#_x0000_t75" stroked="false">
              <v:imagedata r:id="rId250" o:title=""/>
            </v:shape>
            <v:shape style="position:absolute;left:3767;top:-917;width:898;height:112" coordorigin="3767,-917" coordsize="898,112" path="m3843,-818l3837,-818,3834,-819,3832,-824,3818,-846,3816,-851,3812,-855,3811,-855,3809,-857,3826,-861,3829,-867,3833,-873,3833,-887,3830,-899,3826,-905,3824,-908,3819,-910,3819,-899,3819,-875,3814,-867,3780,-867,3780,-905,3810,-905,3819,-899,3819,-910,3813,-913,3799,-915,3767,-915,3767,-808,3780,-808,3780,-855,3798,-855,3800,-852,3804,-846,3821,-818,3826,-810,3831,-807,3839,-807,3841,-808,3843,-808,3843,-818m3923,-819l3875,-819,3875,-859,3913,-859,3913,-870,3875,-870,3875,-905,3923,-905,3923,-915,3862,-915,3862,-808,3923,-808,3923,-819m4004,-836l4001,-848,3994,-857,3984,-864,3974,-869,3960,-876,3953,-881,3953,-899,3961,-906,3982,-906,3991,-904,3998,-899,3999,-906,4000,-911,3993,-915,3984,-917,3974,-917,3961,-916,3950,-910,3943,-901,3940,-889,3940,-874,3950,-866,3963,-860,3980,-851,3990,-847,3990,-823,3981,-817,3960,-817,3950,-820,3940,-825,3938,-813,3944,-810,3955,-806,3969,-806,3983,-808,3994,-814,3996,-817,4001,-824,4004,-836m4106,-915l4093,-915,4093,-827,4084,-817,4066,-817,4053,-819,4044,-825,4039,-834,4037,-846,4037,-915,4024,-915,4024,-844,4028,-827,4036,-815,4049,-808,4065,-806,4082,-808,4095,-816,4096,-817,4103,-827,4106,-844,4106,-915m4195,-819l4145,-819,4145,-915,4133,-915,4133,-808,4195,-808,4195,-819m4272,-915l4186,-915,4186,-905,4222,-905,4222,-808,4235,-808,4235,-905,4272,-905,4272,-915m4362,-808l4350,-839,4346,-850,4332,-884,4332,-850,4298,-850,4315,-894,4332,-850,4332,-884,4328,-894,4320,-915,4312,-915,4269,-808,4282,-808,4294,-839,4336,-839,4348,-808,4362,-808m4469,-862l4466,-883,4457,-900,4456,-901,4456,-862,4453,-845,4445,-832,4432,-822,4412,-819,4393,-819,4393,-905,4413,-905,4432,-901,4446,-893,4453,-879,4456,-862,4456,-901,4450,-905,4440,-911,4415,-915,4380,-915,4380,-808,4416,-808,4440,-813,4449,-819,4457,-825,4466,-842,4469,-862m4585,-862l4582,-883,4573,-901,4571,-903,4571,-862,4569,-844,4562,-830,4551,-820,4536,-817,4520,-821,4509,-830,4503,-844,4501,-862,4503,-879,4509,-893,4520,-903,4536,-906,4551,-903,4562,-894,4569,-880,4571,-862,4571,-903,4567,-906,4558,-913,4536,-917,4514,-913,4499,-901,4490,-883,4487,-862,4490,-841,4498,-823,4514,-810,4536,-806,4558,-810,4566,-817,4573,-823,4582,-841,4585,-862m4665,-836l4662,-848,4655,-857,4645,-864,4635,-869,4621,-876,4614,-881,4614,-899,4622,-906,4643,-906,4652,-904,4659,-899,4660,-906,4661,-911,4654,-915,4645,-917,4635,-917,4621,-916,4611,-910,4604,-901,4601,-889,4601,-874,4611,-866,4640,-851,4651,-847,4651,-823,4642,-817,4621,-817,4611,-820,4601,-825,4599,-813,4605,-810,4616,-806,4630,-806,4644,-808,4655,-814,4657,-817,4662,-824,4665,-836e" filled="true" fillcolor="#231f20" stroked="false">
              <v:path arrowok="t"/>
              <v:fill type="solid"/>
            </v:shape>
            <v:shape style="position:absolute;left:3564;top:-675;width:166;height:107" type="#_x0000_t75" stroked="false">
              <v:imagedata r:id="rId251" o:title=""/>
            </v:shape>
            <v:shape style="position:absolute;left:3794;top:-682;width:540;height:120" type="#_x0000_t75" stroked="false">
              <v:imagedata r:id="rId252" o:title=""/>
            </v:shape>
            <v:shape style="position:absolute;left:4392;top:-675;width:172;height:107" type="#_x0000_t75" stroked="false">
              <v:imagedata r:id="rId253" o:title=""/>
            </v:shape>
            <v:shape style="position:absolute;left:3485;top:-438;width:541;height:112" type="#_x0000_t75" stroked="false">
              <v:imagedata r:id="rId254" o:title=""/>
            </v:shape>
            <v:shape style="position:absolute;left:4053;top:-468;width:579;height:146" type="#_x0000_t75" stroked="false">
              <v:imagedata r:id="rId255" o:title=""/>
            </v:shape>
            <v:shape style="position:absolute;left:1599;top:-6498;width:1478;height:2949" coordorigin="1599,-6498" coordsize="1478,2949" path="m3077,-3550l1599,-3550,1599,-6498,2241,-6498e" filled="false" stroked="true" strokeweight=".567pt" strokecolor="#231f20">
              <v:path arrowok="t"/>
            </v:shape>
            <w10:wrap type="none"/>
          </v:group>
        </w:pict>
      </w:r>
      <w:r>
        <w:rPr/>
        <w:drawing>
          <wp:anchor distT="0" distB="0" distL="0" distR="0" allowOverlap="1" layoutInCell="1" locked="0" behindDoc="0" simplePos="0" relativeHeight="4120">
            <wp:simplePos x="0" y="0"/>
            <wp:positionH relativeFrom="page">
              <wp:posOffset>4221256</wp:posOffset>
            </wp:positionH>
            <wp:positionV relativeFrom="paragraph">
              <wp:posOffset>-592972</wp:posOffset>
            </wp:positionV>
            <wp:extent cx="72666" cy="95250"/>
            <wp:effectExtent l="0" t="0" r="0" b="0"/>
            <wp:wrapNone/>
            <wp:docPr id="317" name="image206.png" descr=""/>
            <wp:cNvGraphicFramePr>
              <a:graphicFrameLocks noChangeAspect="1"/>
            </wp:cNvGraphicFramePr>
            <a:graphic>
              <a:graphicData uri="http://schemas.openxmlformats.org/drawingml/2006/picture">
                <pic:pic>
                  <pic:nvPicPr>
                    <pic:cNvPr id="318" name="image206.png"/>
                    <pic:cNvPicPr/>
                  </pic:nvPicPr>
                  <pic:blipFill>
                    <a:blip r:embed="rId256" cstate="print"/>
                    <a:stretch>
                      <a:fillRect/>
                    </a:stretch>
                  </pic:blipFill>
                  <pic:spPr>
                    <a:xfrm>
                      <a:off x="0" y="0"/>
                      <a:ext cx="72666" cy="95250"/>
                    </a:xfrm>
                    <a:prstGeom prst="rect">
                      <a:avLst/>
                    </a:prstGeom>
                  </pic:spPr>
                </pic:pic>
              </a:graphicData>
            </a:graphic>
          </wp:anchor>
        </w:drawing>
      </w:r>
      <w:r>
        <w:rPr>
          <w:rFonts w:ascii="Cambria" w:hAnsi="Cambria"/>
          <w:color w:val="231F20"/>
          <w:w w:val="105"/>
          <w:sz w:val="16"/>
        </w:rPr>
        <w:t>Fuente: Elaboración propia.</w:t>
      </w:r>
    </w:p>
    <w:p>
      <w:pPr>
        <w:pStyle w:val="BodyText"/>
        <w:rPr>
          <w:rFonts w:ascii="Cambria"/>
          <w:sz w:val="20"/>
        </w:rPr>
      </w:pPr>
    </w:p>
    <w:p>
      <w:pPr>
        <w:pStyle w:val="BodyText"/>
        <w:spacing w:before="6"/>
        <w:rPr>
          <w:rFonts w:ascii="Cambria"/>
          <w:sz w:val="20"/>
        </w:rPr>
      </w:pPr>
    </w:p>
    <w:p>
      <w:pPr>
        <w:pStyle w:val="BodyText"/>
        <w:spacing w:line="266" w:lineRule="auto"/>
        <w:ind w:left="100" w:right="211" w:firstLine="396"/>
        <w:jc w:val="both"/>
      </w:pPr>
      <w:r>
        <w:rPr>
          <w:color w:val="231F20"/>
        </w:rPr>
        <w:t>Cada</w:t>
      </w:r>
      <w:r>
        <w:rPr>
          <w:color w:val="231F20"/>
          <w:spacing w:val="-44"/>
        </w:rPr>
        <w:t> </w:t>
      </w:r>
      <w:r>
        <w:rPr>
          <w:color w:val="231F20"/>
        </w:rPr>
        <w:t>inciso</w:t>
      </w:r>
      <w:r>
        <w:rPr>
          <w:color w:val="231F20"/>
          <w:spacing w:val="-44"/>
        </w:rPr>
        <w:t> </w:t>
      </w:r>
      <w:r>
        <w:rPr>
          <w:color w:val="231F20"/>
        </w:rPr>
        <w:t>indica</w:t>
      </w:r>
      <w:r>
        <w:rPr>
          <w:color w:val="231F20"/>
          <w:spacing w:val="-44"/>
        </w:rPr>
        <w:t> </w:t>
      </w:r>
      <w:r>
        <w:rPr>
          <w:color w:val="231F20"/>
        </w:rPr>
        <w:t>un</w:t>
      </w:r>
      <w:r>
        <w:rPr>
          <w:color w:val="231F20"/>
          <w:spacing w:val="-44"/>
        </w:rPr>
        <w:t> </w:t>
      </w:r>
      <w:r>
        <w:rPr>
          <w:color w:val="231F20"/>
        </w:rPr>
        <w:t>paso</w:t>
      </w:r>
      <w:r>
        <w:rPr>
          <w:color w:val="231F20"/>
          <w:spacing w:val="-44"/>
        </w:rPr>
        <w:t> </w:t>
      </w:r>
      <w:r>
        <w:rPr>
          <w:color w:val="231F20"/>
        </w:rPr>
        <w:t>a</w:t>
      </w:r>
      <w:r>
        <w:rPr>
          <w:color w:val="231F20"/>
          <w:spacing w:val="-44"/>
        </w:rPr>
        <w:t> </w:t>
      </w:r>
      <w:r>
        <w:rPr>
          <w:color w:val="231F20"/>
          <w:spacing w:val="-3"/>
        </w:rPr>
        <w:t>seguir,</w:t>
      </w:r>
      <w:r>
        <w:rPr>
          <w:color w:val="231F20"/>
          <w:spacing w:val="-44"/>
        </w:rPr>
        <w:t> </w:t>
      </w:r>
      <w:r>
        <w:rPr>
          <w:color w:val="231F20"/>
        </w:rPr>
        <w:t>que</w:t>
      </w:r>
      <w:r>
        <w:rPr>
          <w:color w:val="231F20"/>
          <w:spacing w:val="-44"/>
        </w:rPr>
        <w:t> </w:t>
      </w:r>
      <w:r>
        <w:rPr>
          <w:color w:val="231F20"/>
        </w:rPr>
        <w:t>al</w:t>
      </w:r>
      <w:r>
        <w:rPr>
          <w:color w:val="231F20"/>
          <w:spacing w:val="-44"/>
        </w:rPr>
        <w:t> </w:t>
      </w:r>
      <w:r>
        <w:rPr>
          <w:color w:val="231F20"/>
        </w:rPr>
        <w:t>mismo</w:t>
      </w:r>
      <w:r>
        <w:rPr>
          <w:color w:val="231F20"/>
          <w:spacing w:val="-44"/>
        </w:rPr>
        <w:t> </w:t>
      </w:r>
      <w:r>
        <w:rPr>
          <w:color w:val="231F20"/>
        </w:rPr>
        <w:t>tiempo</w:t>
      </w:r>
      <w:r>
        <w:rPr>
          <w:color w:val="231F20"/>
          <w:spacing w:val="-44"/>
        </w:rPr>
        <w:t> </w:t>
      </w:r>
      <w:r>
        <w:rPr>
          <w:color w:val="231F20"/>
        </w:rPr>
        <w:t>nos</w:t>
      </w:r>
      <w:r>
        <w:rPr>
          <w:color w:val="231F20"/>
          <w:spacing w:val="-44"/>
        </w:rPr>
        <w:t> </w:t>
      </w:r>
      <w:r>
        <w:rPr>
          <w:color w:val="231F20"/>
        </w:rPr>
        <w:t>per- mitirá</w:t>
      </w:r>
      <w:r>
        <w:rPr>
          <w:color w:val="231F20"/>
          <w:spacing w:val="-36"/>
        </w:rPr>
        <w:t> </w:t>
      </w:r>
      <w:r>
        <w:rPr>
          <w:color w:val="231F20"/>
        </w:rPr>
        <w:t>extender</w:t>
      </w:r>
      <w:r>
        <w:rPr>
          <w:color w:val="231F20"/>
          <w:spacing w:val="-36"/>
        </w:rPr>
        <w:t> </w:t>
      </w:r>
      <w:r>
        <w:rPr>
          <w:color w:val="231F20"/>
        </w:rPr>
        <w:t>su</w:t>
      </w:r>
      <w:r>
        <w:rPr>
          <w:color w:val="231F20"/>
          <w:spacing w:val="-36"/>
        </w:rPr>
        <w:t> </w:t>
      </w:r>
      <w:r>
        <w:rPr>
          <w:color w:val="231F20"/>
        </w:rPr>
        <w:t>descripción.</w:t>
      </w:r>
      <w:r>
        <w:rPr>
          <w:color w:val="231F20"/>
          <w:spacing w:val="-36"/>
        </w:rPr>
        <w:t> </w:t>
      </w:r>
      <w:r>
        <w:rPr>
          <w:color w:val="231F20"/>
        </w:rPr>
        <w:t>Para</w:t>
      </w:r>
      <w:r>
        <w:rPr>
          <w:color w:val="231F20"/>
          <w:spacing w:val="-36"/>
        </w:rPr>
        <w:t> </w:t>
      </w:r>
      <w:r>
        <w:rPr>
          <w:color w:val="231F20"/>
        </w:rPr>
        <w:t>que</w:t>
      </w:r>
      <w:r>
        <w:rPr>
          <w:color w:val="231F20"/>
          <w:spacing w:val="-36"/>
        </w:rPr>
        <w:t> </w:t>
      </w:r>
      <w:r>
        <w:rPr>
          <w:color w:val="231F20"/>
        </w:rPr>
        <w:t>a</w:t>
      </w:r>
      <w:r>
        <w:rPr>
          <w:color w:val="231F20"/>
          <w:spacing w:val="-36"/>
        </w:rPr>
        <w:t> </w:t>
      </w:r>
      <w:r>
        <w:rPr>
          <w:color w:val="231F20"/>
        </w:rPr>
        <w:t>su</w:t>
      </w:r>
      <w:r>
        <w:rPr>
          <w:color w:val="231F20"/>
          <w:spacing w:val="-36"/>
        </w:rPr>
        <w:t> </w:t>
      </w:r>
      <w:r>
        <w:rPr>
          <w:color w:val="231F20"/>
        </w:rPr>
        <w:t>vez,</w:t>
      </w:r>
      <w:r>
        <w:rPr>
          <w:color w:val="231F20"/>
          <w:spacing w:val="-36"/>
        </w:rPr>
        <w:t> </w:t>
      </w:r>
      <w:r>
        <w:rPr>
          <w:color w:val="231F20"/>
        </w:rPr>
        <w:t>demostremos</w:t>
      </w:r>
      <w:r>
        <w:rPr>
          <w:color w:val="231F20"/>
          <w:spacing w:val="-36"/>
        </w:rPr>
        <w:t> </w:t>
      </w:r>
      <w:r>
        <w:rPr>
          <w:color w:val="231F20"/>
        </w:rPr>
        <w:t>que </w:t>
      </w:r>
      <w:r>
        <w:rPr>
          <w:color w:val="231F20"/>
          <w:spacing w:val="2"/>
        </w:rPr>
        <w:t>CIMTRA</w:t>
      </w:r>
      <w:r>
        <w:rPr>
          <w:color w:val="231F20"/>
          <w:spacing w:val="-28"/>
        </w:rPr>
        <w:t> </w:t>
      </w:r>
      <w:r>
        <w:rPr>
          <w:color w:val="231F20"/>
        </w:rPr>
        <w:t>es</w:t>
      </w:r>
      <w:r>
        <w:rPr>
          <w:color w:val="231F20"/>
          <w:spacing w:val="-28"/>
        </w:rPr>
        <w:t> </w:t>
      </w:r>
      <w:r>
        <w:rPr>
          <w:color w:val="231F20"/>
        </w:rPr>
        <w:t>en</w:t>
      </w:r>
      <w:r>
        <w:rPr>
          <w:color w:val="231F20"/>
          <w:spacing w:val="-28"/>
        </w:rPr>
        <w:t> </w:t>
      </w:r>
      <w:r>
        <w:rPr>
          <w:color w:val="231F20"/>
        </w:rPr>
        <w:t>sí</w:t>
      </w:r>
      <w:r>
        <w:rPr>
          <w:color w:val="231F20"/>
          <w:spacing w:val="-28"/>
        </w:rPr>
        <w:t> </w:t>
      </w:r>
      <w:r>
        <w:rPr>
          <w:color w:val="231F20"/>
          <w:spacing w:val="2"/>
        </w:rPr>
        <w:t>misma</w:t>
      </w:r>
      <w:r>
        <w:rPr>
          <w:color w:val="231F20"/>
          <w:spacing w:val="-28"/>
        </w:rPr>
        <w:t> </w:t>
      </w:r>
      <w:r>
        <w:rPr>
          <w:color w:val="231F20"/>
        </w:rPr>
        <w:t>una</w:t>
      </w:r>
      <w:r>
        <w:rPr>
          <w:color w:val="231F20"/>
          <w:spacing w:val="-28"/>
        </w:rPr>
        <w:t> </w:t>
      </w:r>
      <w:r>
        <w:rPr>
          <w:color w:val="231F20"/>
          <w:spacing w:val="2"/>
        </w:rPr>
        <w:t>metodología</w:t>
      </w:r>
      <w:r>
        <w:rPr>
          <w:color w:val="231F20"/>
          <w:spacing w:val="-28"/>
        </w:rPr>
        <w:t> </w:t>
      </w:r>
      <w:r>
        <w:rPr>
          <w:color w:val="231F20"/>
          <w:spacing w:val="2"/>
        </w:rPr>
        <w:t>transversal,</w:t>
      </w:r>
      <w:r>
        <w:rPr>
          <w:color w:val="231F20"/>
          <w:spacing w:val="-28"/>
        </w:rPr>
        <w:t> </w:t>
      </w:r>
      <w:r>
        <w:rPr>
          <w:color w:val="231F20"/>
        </w:rPr>
        <w:t>que</w:t>
      </w:r>
      <w:r>
        <w:rPr>
          <w:color w:val="231F20"/>
          <w:spacing w:val="-28"/>
        </w:rPr>
        <w:t> </w:t>
      </w:r>
      <w:r>
        <w:rPr>
          <w:color w:val="231F20"/>
          <w:spacing w:val="2"/>
        </w:rPr>
        <w:t>permite </w:t>
      </w:r>
      <w:r>
        <w:rPr>
          <w:color w:val="231F20"/>
        </w:rPr>
        <w:t>medir</w:t>
      </w:r>
      <w:r>
        <w:rPr>
          <w:color w:val="231F20"/>
          <w:spacing w:val="-44"/>
        </w:rPr>
        <w:t> </w:t>
      </w:r>
      <w:r>
        <w:rPr>
          <w:color w:val="231F20"/>
        </w:rPr>
        <w:t>los</w:t>
      </w:r>
      <w:r>
        <w:rPr>
          <w:color w:val="231F20"/>
          <w:spacing w:val="-44"/>
        </w:rPr>
        <w:t> </w:t>
      </w:r>
      <w:r>
        <w:rPr>
          <w:color w:val="231F20"/>
        </w:rPr>
        <w:t>niveles</w:t>
      </w:r>
      <w:r>
        <w:rPr>
          <w:color w:val="231F20"/>
          <w:spacing w:val="-44"/>
        </w:rPr>
        <w:t> </w:t>
      </w:r>
      <w:r>
        <w:rPr>
          <w:color w:val="231F20"/>
        </w:rPr>
        <w:t>de</w:t>
      </w:r>
      <w:r>
        <w:rPr>
          <w:color w:val="231F20"/>
          <w:spacing w:val="-44"/>
        </w:rPr>
        <w:t> </w:t>
      </w:r>
      <w:r>
        <w:rPr>
          <w:color w:val="231F20"/>
        </w:rPr>
        <w:t>transparencia</w:t>
      </w:r>
      <w:r>
        <w:rPr>
          <w:color w:val="231F20"/>
          <w:spacing w:val="-44"/>
        </w:rPr>
        <w:t> </w:t>
      </w:r>
      <w:r>
        <w:rPr>
          <w:color w:val="231F20"/>
        </w:rPr>
        <w:t>a</w:t>
      </w:r>
      <w:r>
        <w:rPr>
          <w:color w:val="231F20"/>
          <w:spacing w:val="-44"/>
        </w:rPr>
        <w:t> </w:t>
      </w:r>
      <w:r>
        <w:rPr>
          <w:color w:val="231F20"/>
        </w:rPr>
        <w:t>partir</w:t>
      </w:r>
      <w:r>
        <w:rPr>
          <w:color w:val="231F20"/>
          <w:spacing w:val="-44"/>
        </w:rPr>
        <w:t> </w:t>
      </w:r>
      <w:r>
        <w:rPr>
          <w:color w:val="231F20"/>
        </w:rPr>
        <w:t>de</w:t>
      </w:r>
      <w:r>
        <w:rPr>
          <w:color w:val="231F20"/>
          <w:spacing w:val="-44"/>
        </w:rPr>
        <w:t> </w:t>
      </w:r>
      <w:r>
        <w:rPr>
          <w:color w:val="231F20"/>
        </w:rPr>
        <w:t>indicadores</w:t>
      </w:r>
      <w:r>
        <w:rPr>
          <w:color w:val="231F20"/>
          <w:spacing w:val="-44"/>
        </w:rPr>
        <w:t> </w:t>
      </w:r>
      <w:r>
        <w:rPr>
          <w:color w:val="231F20"/>
        </w:rPr>
        <w:t>claros,</w:t>
      </w:r>
      <w:r>
        <w:rPr>
          <w:color w:val="231F20"/>
          <w:spacing w:val="-44"/>
        </w:rPr>
        <w:t> </w:t>
      </w:r>
      <w:r>
        <w:rPr>
          <w:color w:val="231F20"/>
        </w:rPr>
        <w:t>pero también</w:t>
      </w:r>
      <w:r>
        <w:rPr>
          <w:color w:val="231F20"/>
          <w:spacing w:val="-44"/>
        </w:rPr>
        <w:t> </w:t>
      </w:r>
      <w:r>
        <w:rPr>
          <w:color w:val="231F20"/>
        </w:rPr>
        <w:t>tiene</w:t>
      </w:r>
      <w:r>
        <w:rPr>
          <w:color w:val="231F20"/>
          <w:spacing w:val="-44"/>
        </w:rPr>
        <w:t> </w:t>
      </w:r>
      <w:r>
        <w:rPr>
          <w:color w:val="231F20"/>
        </w:rPr>
        <w:t>pertenencia</w:t>
      </w:r>
      <w:r>
        <w:rPr>
          <w:color w:val="231F20"/>
          <w:spacing w:val="-44"/>
        </w:rPr>
        <w:t> </w:t>
      </w:r>
      <w:r>
        <w:rPr>
          <w:color w:val="231F20"/>
        </w:rPr>
        <w:t>para</w:t>
      </w:r>
      <w:r>
        <w:rPr>
          <w:color w:val="231F20"/>
          <w:spacing w:val="-44"/>
        </w:rPr>
        <w:t> </w:t>
      </w:r>
      <w:r>
        <w:rPr>
          <w:color w:val="231F20"/>
        </w:rPr>
        <w:t>el</w:t>
      </w:r>
      <w:r>
        <w:rPr>
          <w:color w:val="231F20"/>
          <w:spacing w:val="-44"/>
        </w:rPr>
        <w:t> </w:t>
      </w:r>
      <w:r>
        <w:rPr>
          <w:color w:val="231F20"/>
        </w:rPr>
        <w:t>ejercicio</w:t>
      </w:r>
      <w:r>
        <w:rPr>
          <w:color w:val="231F20"/>
          <w:spacing w:val="-44"/>
        </w:rPr>
        <w:t> </w:t>
      </w:r>
      <w:r>
        <w:rPr>
          <w:color w:val="231F20"/>
        </w:rPr>
        <w:t>de</w:t>
      </w:r>
      <w:r>
        <w:rPr>
          <w:color w:val="231F20"/>
          <w:spacing w:val="-44"/>
        </w:rPr>
        <w:t> </w:t>
      </w:r>
      <w:r>
        <w:rPr>
          <w:color w:val="231F20"/>
        </w:rPr>
        <w:t>Contraloría</w:t>
      </w:r>
      <w:r>
        <w:rPr>
          <w:color w:val="231F20"/>
          <w:spacing w:val="-44"/>
        </w:rPr>
        <w:t> </w:t>
      </w:r>
      <w:r>
        <w:rPr>
          <w:color w:val="231F20"/>
        </w:rPr>
        <w:t>Social.</w:t>
      </w:r>
    </w:p>
    <w:p>
      <w:pPr>
        <w:pStyle w:val="BodyText"/>
        <w:ind w:left="497" w:right="11"/>
      </w:pPr>
      <w:r>
        <w:rPr>
          <w:color w:val="231F20"/>
          <w:w w:val="95"/>
        </w:rPr>
        <w:t>A continuación analizaremos cada paso:</w:t>
      </w:r>
    </w:p>
    <w:p>
      <w:pPr>
        <w:spacing w:after="0"/>
        <w:sectPr>
          <w:footerReference w:type="even" r:id="rId220"/>
          <w:footerReference w:type="default" r:id="rId221"/>
          <w:pgSz w:w="8790" w:h="12480"/>
          <w:pgMar w:footer="609" w:header="503" w:top="700" w:bottom="800" w:left="920" w:right="1200"/>
          <w:pgNumType w:start="62"/>
        </w:sectPr>
      </w:pPr>
    </w:p>
    <w:p>
      <w:pPr>
        <w:pStyle w:val="BodyText"/>
        <w:rPr>
          <w:sz w:val="20"/>
        </w:rPr>
      </w:pPr>
    </w:p>
    <w:p>
      <w:pPr>
        <w:pStyle w:val="BodyText"/>
        <w:spacing w:before="3"/>
        <w:rPr>
          <w:sz w:val="17"/>
        </w:rPr>
      </w:pPr>
    </w:p>
    <w:p>
      <w:pPr>
        <w:spacing w:line="266" w:lineRule="auto" w:before="69"/>
        <w:ind w:left="217" w:right="114" w:firstLine="0"/>
        <w:jc w:val="left"/>
        <w:rPr>
          <w:i/>
          <w:sz w:val="22"/>
        </w:rPr>
      </w:pPr>
      <w:r>
        <w:rPr>
          <w:i/>
          <w:color w:val="231F20"/>
          <w:spacing w:val="2"/>
          <w:sz w:val="22"/>
        </w:rPr>
        <w:t>CIMTRA:</w:t>
      </w:r>
      <w:r>
        <w:rPr>
          <w:i/>
          <w:color w:val="231F20"/>
          <w:spacing w:val="-31"/>
          <w:sz w:val="22"/>
        </w:rPr>
        <w:t> </w:t>
      </w:r>
      <w:r>
        <w:rPr>
          <w:i/>
          <w:color w:val="231F20"/>
          <w:sz w:val="22"/>
        </w:rPr>
        <w:t>una</w:t>
      </w:r>
      <w:r>
        <w:rPr>
          <w:i/>
          <w:color w:val="231F20"/>
          <w:spacing w:val="-31"/>
          <w:sz w:val="22"/>
        </w:rPr>
        <w:t> </w:t>
      </w:r>
      <w:r>
        <w:rPr>
          <w:i/>
          <w:color w:val="231F20"/>
          <w:sz w:val="22"/>
        </w:rPr>
        <w:t>metodología</w:t>
      </w:r>
      <w:r>
        <w:rPr>
          <w:i/>
          <w:color w:val="231F20"/>
          <w:spacing w:val="-31"/>
          <w:sz w:val="22"/>
        </w:rPr>
        <w:t> </w:t>
      </w:r>
      <w:r>
        <w:rPr>
          <w:i/>
          <w:color w:val="231F20"/>
          <w:sz w:val="22"/>
        </w:rPr>
        <w:t>válida</w:t>
      </w:r>
      <w:r>
        <w:rPr>
          <w:i/>
          <w:color w:val="231F20"/>
          <w:spacing w:val="-31"/>
          <w:sz w:val="22"/>
        </w:rPr>
        <w:t> </w:t>
      </w:r>
      <w:r>
        <w:rPr>
          <w:i/>
          <w:color w:val="231F20"/>
          <w:sz w:val="22"/>
        </w:rPr>
        <w:t>para</w:t>
      </w:r>
      <w:r>
        <w:rPr>
          <w:i/>
          <w:color w:val="231F20"/>
          <w:spacing w:val="-31"/>
          <w:sz w:val="22"/>
        </w:rPr>
        <w:t> </w:t>
      </w:r>
      <w:r>
        <w:rPr>
          <w:i/>
          <w:color w:val="231F20"/>
          <w:sz w:val="22"/>
        </w:rPr>
        <w:t>el</w:t>
      </w:r>
      <w:r>
        <w:rPr>
          <w:i/>
          <w:color w:val="231F20"/>
          <w:spacing w:val="-31"/>
          <w:sz w:val="22"/>
        </w:rPr>
        <w:t> </w:t>
      </w:r>
      <w:r>
        <w:rPr>
          <w:i/>
          <w:color w:val="231F20"/>
          <w:sz w:val="22"/>
        </w:rPr>
        <w:t>ejercicio</w:t>
      </w:r>
      <w:r>
        <w:rPr>
          <w:i/>
          <w:color w:val="231F20"/>
          <w:spacing w:val="-31"/>
          <w:sz w:val="22"/>
        </w:rPr>
        <w:t> </w:t>
      </w:r>
      <w:r>
        <w:rPr>
          <w:i/>
          <w:color w:val="231F20"/>
          <w:sz w:val="22"/>
        </w:rPr>
        <w:t>de</w:t>
      </w:r>
      <w:r>
        <w:rPr>
          <w:i/>
          <w:color w:val="231F20"/>
          <w:spacing w:val="-31"/>
          <w:sz w:val="22"/>
        </w:rPr>
        <w:t> </w:t>
      </w:r>
      <w:r>
        <w:rPr>
          <w:i/>
          <w:color w:val="231F20"/>
          <w:sz w:val="22"/>
        </w:rPr>
        <w:t>la</w:t>
      </w:r>
      <w:r>
        <w:rPr>
          <w:i/>
          <w:color w:val="231F20"/>
          <w:spacing w:val="-31"/>
          <w:sz w:val="22"/>
        </w:rPr>
        <w:t> </w:t>
      </w:r>
      <w:r>
        <w:rPr>
          <w:i/>
          <w:color w:val="231F20"/>
          <w:sz w:val="22"/>
        </w:rPr>
        <w:t>“Contraloría </w:t>
      </w:r>
      <w:r>
        <w:rPr>
          <w:i/>
          <w:color w:val="231F20"/>
          <w:w w:val="90"/>
          <w:sz w:val="22"/>
        </w:rPr>
        <w:t>Social</w:t>
      </w:r>
      <w:r>
        <w:rPr>
          <w:i/>
          <w:color w:val="231F20"/>
          <w:spacing w:val="21"/>
          <w:w w:val="90"/>
          <w:sz w:val="22"/>
        </w:rPr>
        <w:t> </w:t>
      </w:r>
      <w:r>
        <w:rPr>
          <w:i/>
          <w:color w:val="231F20"/>
          <w:w w:val="90"/>
          <w:sz w:val="22"/>
        </w:rPr>
        <w:t>Fuerte”</w:t>
      </w:r>
    </w:p>
    <w:p>
      <w:pPr>
        <w:pStyle w:val="BodyText"/>
        <w:spacing w:before="4"/>
        <w:rPr>
          <w:i/>
          <w:sz w:val="24"/>
        </w:rPr>
      </w:pPr>
    </w:p>
    <w:p>
      <w:pPr>
        <w:pStyle w:val="ListParagraph"/>
        <w:numPr>
          <w:ilvl w:val="1"/>
          <w:numId w:val="13"/>
        </w:numPr>
        <w:tabs>
          <w:tab w:pos="862" w:val="left" w:leader="none"/>
        </w:tabs>
        <w:spacing w:line="266" w:lineRule="auto" w:before="0" w:after="0"/>
        <w:ind w:left="614" w:right="113" w:firstLine="0"/>
        <w:jc w:val="both"/>
        <w:rPr>
          <w:sz w:val="22"/>
        </w:rPr>
      </w:pPr>
      <w:r>
        <w:rPr>
          <w:b/>
          <w:color w:val="231F20"/>
          <w:spacing w:val="-5"/>
          <w:w w:val="95"/>
          <w:sz w:val="22"/>
        </w:rPr>
        <w:t>Inicio.-</w:t>
      </w:r>
      <w:r>
        <w:rPr>
          <w:b/>
          <w:color w:val="231F20"/>
          <w:spacing w:val="-20"/>
          <w:w w:val="95"/>
          <w:sz w:val="22"/>
        </w:rPr>
        <w:t> </w:t>
      </w:r>
      <w:r>
        <w:rPr>
          <w:color w:val="231F20"/>
          <w:w w:val="95"/>
          <w:sz w:val="22"/>
        </w:rPr>
        <w:t>En</w:t>
      </w:r>
      <w:r>
        <w:rPr>
          <w:color w:val="231F20"/>
          <w:spacing w:val="-20"/>
          <w:w w:val="95"/>
          <w:sz w:val="22"/>
        </w:rPr>
        <w:t> </w:t>
      </w:r>
      <w:r>
        <w:rPr>
          <w:color w:val="231F20"/>
          <w:spacing w:val="-4"/>
          <w:w w:val="95"/>
          <w:sz w:val="22"/>
        </w:rPr>
        <w:t>este</w:t>
      </w:r>
      <w:r>
        <w:rPr>
          <w:color w:val="231F20"/>
          <w:spacing w:val="-20"/>
          <w:w w:val="95"/>
          <w:sz w:val="22"/>
        </w:rPr>
        <w:t> </w:t>
      </w:r>
      <w:r>
        <w:rPr>
          <w:color w:val="231F20"/>
          <w:spacing w:val="-4"/>
          <w:w w:val="95"/>
          <w:sz w:val="22"/>
        </w:rPr>
        <w:t>paso</w:t>
      </w:r>
      <w:r>
        <w:rPr>
          <w:color w:val="231F20"/>
          <w:spacing w:val="-20"/>
          <w:w w:val="95"/>
          <w:sz w:val="22"/>
        </w:rPr>
        <w:t> </w:t>
      </w:r>
      <w:r>
        <w:rPr>
          <w:color w:val="231F20"/>
          <w:spacing w:val="-4"/>
          <w:w w:val="95"/>
          <w:sz w:val="22"/>
        </w:rPr>
        <w:t>iniciamos</w:t>
      </w:r>
      <w:r>
        <w:rPr>
          <w:color w:val="231F20"/>
          <w:spacing w:val="-20"/>
          <w:w w:val="95"/>
          <w:sz w:val="22"/>
        </w:rPr>
        <w:t> </w:t>
      </w:r>
      <w:r>
        <w:rPr>
          <w:color w:val="231F20"/>
          <w:spacing w:val="-5"/>
          <w:w w:val="95"/>
          <w:sz w:val="22"/>
        </w:rPr>
        <w:t>con</w:t>
      </w:r>
      <w:r>
        <w:rPr>
          <w:color w:val="231F20"/>
          <w:spacing w:val="-20"/>
          <w:w w:val="95"/>
          <w:sz w:val="22"/>
        </w:rPr>
        <w:t> </w:t>
      </w:r>
      <w:r>
        <w:rPr>
          <w:color w:val="231F20"/>
          <w:w w:val="95"/>
          <w:sz w:val="22"/>
        </w:rPr>
        <w:t>la</w:t>
      </w:r>
      <w:r>
        <w:rPr>
          <w:color w:val="231F20"/>
          <w:spacing w:val="-20"/>
          <w:w w:val="95"/>
          <w:sz w:val="22"/>
        </w:rPr>
        <w:t> </w:t>
      </w:r>
      <w:r>
        <w:rPr>
          <w:color w:val="231F20"/>
          <w:spacing w:val="-5"/>
          <w:w w:val="95"/>
          <w:sz w:val="22"/>
        </w:rPr>
        <w:t>descarga</w:t>
      </w:r>
      <w:r>
        <w:rPr>
          <w:color w:val="231F20"/>
          <w:spacing w:val="-20"/>
          <w:w w:val="95"/>
          <w:sz w:val="22"/>
        </w:rPr>
        <w:t> </w:t>
      </w:r>
      <w:r>
        <w:rPr>
          <w:color w:val="231F20"/>
          <w:w w:val="95"/>
          <w:sz w:val="22"/>
        </w:rPr>
        <w:t>de</w:t>
      </w:r>
      <w:r>
        <w:rPr>
          <w:color w:val="231F20"/>
          <w:spacing w:val="-20"/>
          <w:w w:val="95"/>
          <w:sz w:val="22"/>
        </w:rPr>
        <w:t> </w:t>
      </w:r>
      <w:r>
        <w:rPr>
          <w:color w:val="231F20"/>
          <w:w w:val="95"/>
          <w:sz w:val="22"/>
        </w:rPr>
        <w:t>la</w:t>
      </w:r>
      <w:r>
        <w:rPr>
          <w:color w:val="231F20"/>
          <w:spacing w:val="-20"/>
          <w:w w:val="95"/>
          <w:sz w:val="22"/>
        </w:rPr>
        <w:t> </w:t>
      </w:r>
      <w:r>
        <w:rPr>
          <w:color w:val="231F20"/>
          <w:spacing w:val="-4"/>
          <w:w w:val="95"/>
          <w:sz w:val="22"/>
        </w:rPr>
        <w:t>herramienta </w:t>
      </w:r>
      <w:r>
        <w:rPr>
          <w:color w:val="231F20"/>
          <w:spacing w:val="-8"/>
          <w:w w:val="93"/>
          <w:sz w:val="22"/>
        </w:rPr>
        <w:t>CIMTRA</w:t>
      </w:r>
      <w:r>
        <w:rPr>
          <w:color w:val="231F20"/>
          <w:w w:val="93"/>
          <w:sz w:val="22"/>
        </w:rPr>
        <w:t>,</w:t>
      </w:r>
      <w:r>
        <w:rPr>
          <w:color w:val="231F20"/>
          <w:spacing w:val="-31"/>
          <w:sz w:val="22"/>
        </w:rPr>
        <w:t> </w:t>
      </w:r>
      <w:r>
        <w:rPr>
          <w:color w:val="231F20"/>
          <w:spacing w:val="-8"/>
          <w:w w:val="94"/>
          <w:sz w:val="22"/>
        </w:rPr>
        <w:t>qu</w:t>
      </w:r>
      <w:r>
        <w:rPr>
          <w:color w:val="231F20"/>
          <w:w w:val="94"/>
          <w:sz w:val="22"/>
        </w:rPr>
        <w:t>e</w:t>
      </w:r>
      <w:r>
        <w:rPr>
          <w:color w:val="231F20"/>
          <w:spacing w:val="-31"/>
          <w:sz w:val="22"/>
        </w:rPr>
        <w:t> </w:t>
      </w:r>
      <w:r>
        <w:rPr>
          <w:color w:val="231F20"/>
          <w:spacing w:val="-8"/>
          <w:w w:val="85"/>
          <w:sz w:val="22"/>
        </w:rPr>
        <w:t>s</w:t>
      </w:r>
      <w:r>
        <w:rPr>
          <w:color w:val="231F20"/>
          <w:w w:val="85"/>
          <w:sz w:val="22"/>
        </w:rPr>
        <w:t>e</w:t>
      </w:r>
      <w:r>
        <w:rPr>
          <w:color w:val="231F20"/>
          <w:spacing w:val="-31"/>
          <w:sz w:val="22"/>
        </w:rPr>
        <w:t> </w:t>
      </w:r>
      <w:r>
        <w:rPr>
          <w:color w:val="231F20"/>
          <w:spacing w:val="-8"/>
          <w:w w:val="96"/>
          <w:sz w:val="22"/>
        </w:rPr>
        <w:t>encuentr</w:t>
      </w:r>
      <w:r>
        <w:rPr>
          <w:color w:val="231F20"/>
          <w:w w:val="96"/>
          <w:sz w:val="22"/>
        </w:rPr>
        <w:t>a</w:t>
      </w:r>
      <w:r>
        <w:rPr>
          <w:color w:val="231F20"/>
          <w:spacing w:val="-31"/>
          <w:sz w:val="22"/>
        </w:rPr>
        <w:t> </w:t>
      </w:r>
      <w:r>
        <w:rPr>
          <w:color w:val="231F20"/>
          <w:spacing w:val="-8"/>
          <w:w w:val="95"/>
          <w:sz w:val="22"/>
        </w:rPr>
        <w:t>disponibl</w:t>
      </w:r>
      <w:r>
        <w:rPr>
          <w:color w:val="231F20"/>
          <w:w w:val="95"/>
          <w:sz w:val="22"/>
        </w:rPr>
        <w:t>e</w:t>
      </w:r>
      <w:r>
        <w:rPr>
          <w:color w:val="231F20"/>
          <w:spacing w:val="-31"/>
          <w:sz w:val="22"/>
        </w:rPr>
        <w:t> </w:t>
      </w:r>
      <w:r>
        <w:rPr>
          <w:color w:val="231F20"/>
          <w:spacing w:val="-8"/>
          <w:w w:val="93"/>
          <w:sz w:val="22"/>
        </w:rPr>
        <w:t>e</w:t>
      </w:r>
      <w:r>
        <w:rPr>
          <w:color w:val="231F20"/>
          <w:w w:val="93"/>
          <w:sz w:val="22"/>
        </w:rPr>
        <w:t>n</w:t>
      </w:r>
      <w:r>
        <w:rPr>
          <w:color w:val="231F20"/>
          <w:spacing w:val="-31"/>
          <w:sz w:val="22"/>
        </w:rPr>
        <w:t> </w:t>
      </w:r>
      <w:hyperlink r:id="rId257">
        <w:r>
          <w:rPr>
            <w:color w:val="231F20"/>
            <w:spacing w:val="-8"/>
            <w:w w:val="107"/>
            <w:sz w:val="22"/>
          </w:rPr>
          <w:t>http:</w:t>
        </w:r>
        <w:r>
          <w:rPr>
            <w:color w:val="231F20"/>
            <w:spacing w:val="-30"/>
            <w:w w:val="192"/>
            <w:sz w:val="22"/>
          </w:rPr>
          <w:t>/</w:t>
        </w:r>
        <w:r>
          <w:rPr>
            <w:color w:val="231F20"/>
            <w:spacing w:val="-8"/>
            <w:w w:val="113"/>
            <w:sz w:val="22"/>
          </w:rPr>
          <w:t>/ww</w:t>
        </w:r>
        <w:r>
          <w:rPr>
            <w:color w:val="231F20"/>
            <w:spacing w:val="-19"/>
            <w:w w:val="113"/>
            <w:sz w:val="22"/>
          </w:rPr>
          <w:t>w</w:t>
        </w:r>
        <w:r>
          <w:rPr>
            <w:color w:val="231F20"/>
            <w:spacing w:val="-12"/>
            <w:w w:val="89"/>
            <w:sz w:val="22"/>
          </w:rPr>
          <w:t>.</w:t>
        </w:r>
        <w:r>
          <w:rPr>
            <w:color w:val="231F20"/>
            <w:spacing w:val="-8"/>
            <w:w w:val="99"/>
            <w:sz w:val="22"/>
          </w:rPr>
          <w:t>cimtra</w:t>
        </w:r>
        <w:r>
          <w:rPr>
            <w:color w:val="231F20"/>
            <w:spacing w:val="-12"/>
            <w:w w:val="99"/>
            <w:sz w:val="22"/>
          </w:rPr>
          <w:t>.</w:t>
        </w:r>
        <w:r>
          <w:rPr>
            <w:color w:val="231F20"/>
            <w:spacing w:val="-8"/>
            <w:w w:val="102"/>
            <w:sz w:val="22"/>
          </w:rPr>
          <w:t>o</w:t>
        </w:r>
        <w:r>
          <w:rPr>
            <w:color w:val="231F20"/>
            <w:spacing w:val="-12"/>
            <w:w w:val="102"/>
            <w:sz w:val="22"/>
          </w:rPr>
          <w:t>r</w:t>
        </w:r>
        <w:r>
          <w:rPr>
            <w:color w:val="231F20"/>
            <w:spacing w:val="-8"/>
            <w:w w:val="108"/>
            <w:sz w:val="22"/>
          </w:rPr>
          <w:t>g.mx/</w:t>
        </w:r>
      </w:hyperlink>
      <w:r>
        <w:rPr>
          <w:color w:val="231F20"/>
          <w:spacing w:val="-8"/>
          <w:w w:val="108"/>
          <w:sz w:val="22"/>
        </w:rPr>
        <w:t> </w:t>
      </w:r>
      <w:r>
        <w:rPr>
          <w:b/>
          <w:color w:val="231F20"/>
          <w:spacing w:val="3"/>
          <w:sz w:val="22"/>
        </w:rPr>
        <w:t>Primer</w:t>
      </w:r>
      <w:r>
        <w:rPr>
          <w:b/>
          <w:color w:val="231F20"/>
          <w:spacing w:val="-33"/>
          <w:sz w:val="22"/>
        </w:rPr>
        <w:t> </w:t>
      </w:r>
      <w:r>
        <w:rPr>
          <w:b/>
          <w:color w:val="231F20"/>
          <w:spacing w:val="3"/>
          <w:sz w:val="22"/>
        </w:rPr>
        <w:t>Paso:</w:t>
      </w:r>
      <w:r>
        <w:rPr>
          <w:b/>
          <w:color w:val="231F20"/>
          <w:spacing w:val="-33"/>
          <w:sz w:val="22"/>
        </w:rPr>
        <w:t> </w:t>
      </w:r>
      <w:r>
        <w:rPr>
          <w:b/>
          <w:color w:val="231F20"/>
          <w:spacing w:val="2"/>
          <w:sz w:val="22"/>
        </w:rPr>
        <w:t>Objetivo.-</w:t>
      </w:r>
      <w:r>
        <w:rPr>
          <w:b/>
          <w:color w:val="231F20"/>
          <w:spacing w:val="-33"/>
          <w:sz w:val="22"/>
        </w:rPr>
        <w:t> </w:t>
      </w:r>
      <w:r>
        <w:rPr>
          <w:color w:val="231F20"/>
          <w:spacing w:val="3"/>
          <w:sz w:val="22"/>
        </w:rPr>
        <w:t>Como</w:t>
      </w:r>
      <w:r>
        <w:rPr>
          <w:color w:val="231F20"/>
          <w:spacing w:val="-33"/>
          <w:sz w:val="22"/>
        </w:rPr>
        <w:t> </w:t>
      </w:r>
      <w:r>
        <w:rPr>
          <w:color w:val="231F20"/>
          <w:spacing w:val="2"/>
          <w:sz w:val="22"/>
        </w:rPr>
        <w:t>parte</w:t>
      </w:r>
      <w:r>
        <w:rPr>
          <w:color w:val="231F20"/>
          <w:spacing w:val="-33"/>
          <w:sz w:val="22"/>
        </w:rPr>
        <w:t> </w:t>
      </w:r>
      <w:r>
        <w:rPr>
          <w:color w:val="231F20"/>
          <w:sz w:val="22"/>
        </w:rPr>
        <w:t>de</w:t>
      </w:r>
      <w:r>
        <w:rPr>
          <w:color w:val="231F20"/>
          <w:spacing w:val="-33"/>
          <w:sz w:val="22"/>
        </w:rPr>
        <w:t> </w:t>
      </w:r>
      <w:r>
        <w:rPr>
          <w:color w:val="231F20"/>
          <w:spacing w:val="3"/>
          <w:sz w:val="22"/>
        </w:rPr>
        <w:t>nuestra</w:t>
      </w:r>
      <w:r>
        <w:rPr>
          <w:color w:val="231F20"/>
          <w:spacing w:val="-33"/>
          <w:sz w:val="22"/>
        </w:rPr>
        <w:t> </w:t>
      </w:r>
      <w:r>
        <w:rPr>
          <w:color w:val="231F20"/>
          <w:spacing w:val="3"/>
          <w:sz w:val="22"/>
        </w:rPr>
        <w:t>propuesta</w:t>
      </w:r>
      <w:r>
        <w:rPr>
          <w:color w:val="231F20"/>
          <w:spacing w:val="-33"/>
          <w:sz w:val="22"/>
        </w:rPr>
        <w:t> </w:t>
      </w:r>
      <w:r>
        <w:rPr>
          <w:color w:val="231F20"/>
          <w:sz w:val="22"/>
        </w:rPr>
        <w:t>de </w:t>
      </w:r>
      <w:r>
        <w:rPr>
          <w:color w:val="231F20"/>
          <w:w w:val="95"/>
          <w:sz w:val="22"/>
        </w:rPr>
        <w:t>metodología de Contraloría Social, descargamos la herramienta </w:t>
      </w:r>
      <w:r>
        <w:rPr>
          <w:color w:val="231F20"/>
          <w:sz w:val="22"/>
        </w:rPr>
        <w:t>bajo</w:t>
      </w:r>
      <w:r>
        <w:rPr>
          <w:color w:val="231F20"/>
          <w:spacing w:val="-30"/>
          <w:sz w:val="22"/>
        </w:rPr>
        <w:t> </w:t>
      </w:r>
      <w:r>
        <w:rPr>
          <w:color w:val="231F20"/>
          <w:sz w:val="22"/>
        </w:rPr>
        <w:t>un</w:t>
      </w:r>
      <w:r>
        <w:rPr>
          <w:color w:val="231F20"/>
          <w:spacing w:val="-30"/>
          <w:sz w:val="22"/>
        </w:rPr>
        <w:t> </w:t>
      </w:r>
      <w:r>
        <w:rPr>
          <w:b/>
          <w:color w:val="231F20"/>
          <w:sz w:val="22"/>
        </w:rPr>
        <w:t>Objetivo</w:t>
      </w:r>
      <w:r>
        <w:rPr>
          <w:b/>
          <w:color w:val="231F20"/>
          <w:spacing w:val="-30"/>
          <w:sz w:val="22"/>
        </w:rPr>
        <w:t> </w:t>
      </w:r>
      <w:r>
        <w:rPr>
          <w:color w:val="231F20"/>
          <w:sz w:val="22"/>
        </w:rPr>
        <w:t>muy</w:t>
      </w:r>
      <w:r>
        <w:rPr>
          <w:color w:val="231F20"/>
          <w:spacing w:val="-30"/>
          <w:sz w:val="22"/>
        </w:rPr>
        <w:t> </w:t>
      </w:r>
      <w:r>
        <w:rPr>
          <w:color w:val="231F20"/>
          <w:sz w:val="22"/>
        </w:rPr>
        <w:t>claro:</w:t>
      </w:r>
      <w:r>
        <w:rPr>
          <w:color w:val="231F20"/>
          <w:spacing w:val="-30"/>
          <w:sz w:val="22"/>
        </w:rPr>
        <w:t> </w:t>
      </w:r>
      <w:r>
        <w:rPr>
          <w:color w:val="231F20"/>
          <w:sz w:val="22"/>
        </w:rPr>
        <w:t>“Medir</w:t>
      </w:r>
      <w:r>
        <w:rPr>
          <w:color w:val="231F20"/>
          <w:spacing w:val="-30"/>
          <w:sz w:val="22"/>
        </w:rPr>
        <w:t> </w:t>
      </w:r>
      <w:r>
        <w:rPr>
          <w:color w:val="231F20"/>
          <w:sz w:val="22"/>
        </w:rPr>
        <w:t>los</w:t>
      </w:r>
      <w:r>
        <w:rPr>
          <w:color w:val="231F20"/>
          <w:spacing w:val="-30"/>
          <w:sz w:val="22"/>
        </w:rPr>
        <w:t> </w:t>
      </w:r>
      <w:r>
        <w:rPr>
          <w:color w:val="231F20"/>
          <w:sz w:val="22"/>
        </w:rPr>
        <w:t>niveles</w:t>
      </w:r>
      <w:r>
        <w:rPr>
          <w:color w:val="231F20"/>
          <w:spacing w:val="-30"/>
          <w:sz w:val="22"/>
        </w:rPr>
        <w:t> </w:t>
      </w:r>
      <w:r>
        <w:rPr>
          <w:color w:val="231F20"/>
          <w:sz w:val="22"/>
        </w:rPr>
        <w:t>de</w:t>
      </w:r>
      <w:r>
        <w:rPr>
          <w:color w:val="231F20"/>
          <w:spacing w:val="-30"/>
          <w:sz w:val="22"/>
        </w:rPr>
        <w:t> </w:t>
      </w:r>
      <w:r>
        <w:rPr>
          <w:color w:val="231F20"/>
          <w:sz w:val="22"/>
        </w:rPr>
        <w:t>transparencia municipal.</w:t>
      </w:r>
    </w:p>
    <w:p>
      <w:pPr>
        <w:pStyle w:val="BodyText"/>
        <w:spacing w:before="4"/>
        <w:rPr>
          <w:sz w:val="24"/>
        </w:rPr>
      </w:pPr>
    </w:p>
    <w:p>
      <w:pPr>
        <w:pStyle w:val="ListParagraph"/>
        <w:numPr>
          <w:ilvl w:val="1"/>
          <w:numId w:val="13"/>
        </w:numPr>
        <w:tabs>
          <w:tab w:pos="889" w:val="left" w:leader="none"/>
        </w:tabs>
        <w:spacing w:line="266" w:lineRule="auto" w:before="0" w:after="0"/>
        <w:ind w:left="614" w:right="110" w:firstLine="0"/>
        <w:jc w:val="left"/>
        <w:rPr>
          <w:sz w:val="22"/>
        </w:rPr>
      </w:pPr>
      <w:r>
        <w:rPr>
          <w:b/>
          <w:color w:val="231F20"/>
          <w:w w:val="95"/>
          <w:sz w:val="22"/>
        </w:rPr>
        <w:t>Cotejar</w:t>
      </w:r>
      <w:r>
        <w:rPr>
          <w:b/>
          <w:color w:val="231F20"/>
          <w:spacing w:val="-32"/>
          <w:w w:val="95"/>
          <w:sz w:val="22"/>
        </w:rPr>
        <w:t> </w:t>
      </w:r>
      <w:r>
        <w:rPr>
          <w:b/>
          <w:color w:val="231F20"/>
          <w:w w:val="95"/>
          <w:sz w:val="22"/>
        </w:rPr>
        <w:t>cada</w:t>
      </w:r>
      <w:r>
        <w:rPr>
          <w:b/>
          <w:color w:val="231F20"/>
          <w:spacing w:val="-32"/>
          <w:w w:val="95"/>
          <w:sz w:val="22"/>
        </w:rPr>
        <w:t> </w:t>
      </w:r>
      <w:r>
        <w:rPr>
          <w:b/>
          <w:color w:val="231F20"/>
          <w:w w:val="95"/>
          <w:sz w:val="22"/>
        </w:rPr>
        <w:t>reactivo</w:t>
      </w:r>
      <w:r>
        <w:rPr>
          <w:b/>
          <w:color w:val="231F20"/>
          <w:spacing w:val="-32"/>
          <w:w w:val="95"/>
          <w:sz w:val="22"/>
        </w:rPr>
        <w:t> </w:t>
      </w:r>
      <w:r>
        <w:rPr>
          <w:b/>
          <w:color w:val="231F20"/>
          <w:w w:val="95"/>
          <w:sz w:val="22"/>
        </w:rPr>
        <w:t>del</w:t>
      </w:r>
      <w:r>
        <w:rPr>
          <w:b/>
          <w:color w:val="231F20"/>
          <w:spacing w:val="-32"/>
          <w:w w:val="95"/>
          <w:sz w:val="22"/>
        </w:rPr>
        <w:t> </w:t>
      </w:r>
      <w:r>
        <w:rPr>
          <w:b/>
          <w:color w:val="231F20"/>
          <w:w w:val="95"/>
          <w:sz w:val="22"/>
        </w:rPr>
        <w:t>cuestionario.-</w:t>
      </w:r>
      <w:r>
        <w:rPr>
          <w:b/>
          <w:color w:val="231F20"/>
          <w:spacing w:val="-31"/>
          <w:w w:val="95"/>
          <w:sz w:val="22"/>
        </w:rPr>
        <w:t> </w:t>
      </w:r>
      <w:r>
        <w:rPr>
          <w:color w:val="231F20"/>
          <w:w w:val="95"/>
          <w:sz w:val="22"/>
        </w:rPr>
        <w:t>En</w:t>
      </w:r>
      <w:r>
        <w:rPr>
          <w:color w:val="231F20"/>
          <w:spacing w:val="-32"/>
          <w:w w:val="95"/>
          <w:sz w:val="22"/>
        </w:rPr>
        <w:t> </w:t>
      </w:r>
      <w:r>
        <w:rPr>
          <w:color w:val="231F20"/>
          <w:w w:val="95"/>
          <w:sz w:val="22"/>
        </w:rPr>
        <w:t>este</w:t>
      </w:r>
      <w:r>
        <w:rPr>
          <w:color w:val="231F20"/>
          <w:spacing w:val="-32"/>
          <w:w w:val="95"/>
          <w:sz w:val="22"/>
        </w:rPr>
        <w:t> </w:t>
      </w:r>
      <w:r>
        <w:rPr>
          <w:color w:val="231F20"/>
          <w:w w:val="95"/>
          <w:sz w:val="22"/>
        </w:rPr>
        <w:t>paso</w:t>
      </w:r>
      <w:r>
        <w:rPr>
          <w:color w:val="231F20"/>
          <w:spacing w:val="-32"/>
          <w:w w:val="95"/>
          <w:sz w:val="22"/>
        </w:rPr>
        <w:t> </w:t>
      </w:r>
      <w:r>
        <w:rPr>
          <w:color w:val="231F20"/>
          <w:w w:val="95"/>
          <w:sz w:val="22"/>
        </w:rPr>
        <w:t>realiza- </w:t>
      </w:r>
      <w:r>
        <w:rPr>
          <w:color w:val="231F20"/>
          <w:sz w:val="22"/>
        </w:rPr>
        <w:t>mos</w:t>
      </w:r>
      <w:r>
        <w:rPr>
          <w:color w:val="231F20"/>
          <w:spacing w:val="-37"/>
          <w:sz w:val="22"/>
        </w:rPr>
        <w:t> </w:t>
      </w:r>
      <w:r>
        <w:rPr>
          <w:color w:val="231F20"/>
          <w:sz w:val="22"/>
        </w:rPr>
        <w:t>un</w:t>
      </w:r>
      <w:r>
        <w:rPr>
          <w:color w:val="231F20"/>
          <w:spacing w:val="-37"/>
          <w:sz w:val="22"/>
        </w:rPr>
        <w:t> </w:t>
      </w:r>
      <w:r>
        <w:rPr>
          <w:color w:val="231F20"/>
          <w:sz w:val="22"/>
        </w:rPr>
        <w:t>ejercicio</w:t>
      </w:r>
      <w:r>
        <w:rPr>
          <w:color w:val="231F20"/>
          <w:spacing w:val="-37"/>
          <w:sz w:val="22"/>
        </w:rPr>
        <w:t> </w:t>
      </w:r>
      <w:r>
        <w:rPr>
          <w:color w:val="231F20"/>
          <w:sz w:val="22"/>
        </w:rPr>
        <w:t>de</w:t>
      </w:r>
      <w:r>
        <w:rPr>
          <w:color w:val="231F20"/>
          <w:spacing w:val="-37"/>
          <w:sz w:val="22"/>
        </w:rPr>
        <w:t> </w:t>
      </w:r>
      <w:r>
        <w:rPr>
          <w:color w:val="231F20"/>
          <w:sz w:val="22"/>
        </w:rPr>
        <w:t>comprobación</w:t>
      </w:r>
      <w:r>
        <w:rPr>
          <w:color w:val="231F20"/>
          <w:spacing w:val="-37"/>
          <w:sz w:val="22"/>
        </w:rPr>
        <w:t> </w:t>
      </w:r>
      <w:r>
        <w:rPr>
          <w:color w:val="231F20"/>
          <w:sz w:val="22"/>
        </w:rPr>
        <w:t>de</w:t>
      </w:r>
      <w:r>
        <w:rPr>
          <w:color w:val="231F20"/>
          <w:spacing w:val="-37"/>
          <w:sz w:val="22"/>
        </w:rPr>
        <w:t> </w:t>
      </w:r>
      <w:r>
        <w:rPr>
          <w:color w:val="231F20"/>
          <w:sz w:val="22"/>
        </w:rPr>
        <w:t>la</w:t>
      </w:r>
      <w:r>
        <w:rPr>
          <w:color w:val="231F20"/>
          <w:spacing w:val="-37"/>
          <w:sz w:val="22"/>
        </w:rPr>
        <w:t> </w:t>
      </w:r>
      <w:r>
        <w:rPr>
          <w:color w:val="231F20"/>
          <w:sz w:val="22"/>
        </w:rPr>
        <w:t>información,</w:t>
      </w:r>
      <w:r>
        <w:rPr>
          <w:color w:val="231F20"/>
          <w:spacing w:val="-37"/>
          <w:sz w:val="22"/>
        </w:rPr>
        <w:t> </w:t>
      </w:r>
      <w:r>
        <w:rPr>
          <w:color w:val="231F20"/>
          <w:sz w:val="22"/>
        </w:rPr>
        <w:t>a</w:t>
      </w:r>
      <w:r>
        <w:rPr>
          <w:color w:val="231F20"/>
          <w:spacing w:val="-37"/>
          <w:sz w:val="22"/>
        </w:rPr>
        <w:t> </w:t>
      </w:r>
      <w:r>
        <w:rPr>
          <w:color w:val="231F20"/>
          <w:spacing w:val="-3"/>
          <w:sz w:val="22"/>
        </w:rPr>
        <w:t>través</w:t>
      </w:r>
      <w:r>
        <w:rPr>
          <w:color w:val="231F20"/>
          <w:spacing w:val="-37"/>
          <w:sz w:val="22"/>
        </w:rPr>
        <w:t> </w:t>
      </w:r>
      <w:r>
        <w:rPr>
          <w:color w:val="231F20"/>
          <w:sz w:val="22"/>
        </w:rPr>
        <w:t>del contraste entre cada pregunta y la información disponible. </w:t>
      </w:r>
      <w:r>
        <w:rPr>
          <w:b/>
          <w:color w:val="231F20"/>
          <w:w w:val="90"/>
          <w:sz w:val="22"/>
        </w:rPr>
        <w:t>Segundo</w:t>
      </w:r>
      <w:r>
        <w:rPr>
          <w:b/>
          <w:color w:val="231F20"/>
          <w:spacing w:val="-8"/>
          <w:w w:val="90"/>
          <w:sz w:val="22"/>
        </w:rPr>
        <w:t> </w:t>
      </w:r>
      <w:r>
        <w:rPr>
          <w:b/>
          <w:color w:val="231F20"/>
          <w:w w:val="90"/>
          <w:sz w:val="22"/>
        </w:rPr>
        <w:t>Paso:</w:t>
      </w:r>
      <w:r>
        <w:rPr>
          <w:b/>
          <w:color w:val="231F20"/>
          <w:spacing w:val="-8"/>
          <w:w w:val="90"/>
          <w:sz w:val="22"/>
        </w:rPr>
        <w:t> </w:t>
      </w:r>
      <w:r>
        <w:rPr>
          <w:b/>
          <w:color w:val="231F20"/>
          <w:w w:val="90"/>
          <w:sz w:val="22"/>
        </w:rPr>
        <w:t>Acciones</w:t>
      </w:r>
      <w:r>
        <w:rPr>
          <w:b/>
          <w:color w:val="231F20"/>
          <w:spacing w:val="-8"/>
          <w:w w:val="90"/>
          <w:sz w:val="22"/>
        </w:rPr>
        <w:t> </w:t>
      </w:r>
      <w:r>
        <w:rPr>
          <w:b/>
          <w:color w:val="231F20"/>
          <w:w w:val="90"/>
          <w:sz w:val="22"/>
        </w:rPr>
        <w:t>concretas.-</w:t>
      </w:r>
      <w:r>
        <w:rPr>
          <w:b/>
          <w:color w:val="231F20"/>
          <w:spacing w:val="-10"/>
          <w:w w:val="90"/>
          <w:sz w:val="22"/>
        </w:rPr>
        <w:t> </w:t>
      </w:r>
      <w:r>
        <w:rPr>
          <w:color w:val="231F20"/>
          <w:w w:val="90"/>
          <w:sz w:val="22"/>
        </w:rPr>
        <w:t>Como</w:t>
      </w:r>
      <w:r>
        <w:rPr>
          <w:color w:val="231F20"/>
          <w:spacing w:val="-8"/>
          <w:w w:val="90"/>
          <w:sz w:val="22"/>
        </w:rPr>
        <w:t> </w:t>
      </w:r>
      <w:r>
        <w:rPr>
          <w:color w:val="231F20"/>
          <w:w w:val="90"/>
          <w:sz w:val="22"/>
        </w:rPr>
        <w:t>parte</w:t>
      </w:r>
      <w:r>
        <w:rPr>
          <w:color w:val="231F20"/>
          <w:spacing w:val="-8"/>
          <w:w w:val="90"/>
          <w:sz w:val="22"/>
        </w:rPr>
        <w:t> </w:t>
      </w:r>
      <w:r>
        <w:rPr>
          <w:color w:val="231F20"/>
          <w:w w:val="90"/>
          <w:sz w:val="22"/>
        </w:rPr>
        <w:t>de</w:t>
      </w:r>
      <w:r>
        <w:rPr>
          <w:color w:val="231F20"/>
          <w:spacing w:val="-8"/>
          <w:w w:val="90"/>
          <w:sz w:val="22"/>
        </w:rPr>
        <w:t> </w:t>
      </w:r>
      <w:r>
        <w:rPr>
          <w:color w:val="231F20"/>
          <w:w w:val="90"/>
          <w:sz w:val="22"/>
        </w:rPr>
        <w:t>la</w:t>
      </w:r>
      <w:r>
        <w:rPr>
          <w:color w:val="231F20"/>
          <w:spacing w:val="-8"/>
          <w:w w:val="90"/>
          <w:sz w:val="22"/>
        </w:rPr>
        <w:t> </w:t>
      </w:r>
      <w:r>
        <w:rPr>
          <w:color w:val="231F20"/>
          <w:w w:val="90"/>
          <w:sz w:val="22"/>
        </w:rPr>
        <w:t>propuesta </w:t>
      </w:r>
      <w:r>
        <w:rPr>
          <w:color w:val="231F20"/>
          <w:w w:val="95"/>
          <w:sz w:val="22"/>
        </w:rPr>
        <w:t>de</w:t>
      </w:r>
      <w:r>
        <w:rPr>
          <w:color w:val="231F20"/>
          <w:spacing w:val="-7"/>
          <w:w w:val="95"/>
          <w:sz w:val="22"/>
        </w:rPr>
        <w:t> </w:t>
      </w:r>
      <w:r>
        <w:rPr>
          <w:color w:val="231F20"/>
          <w:spacing w:val="3"/>
          <w:w w:val="95"/>
          <w:sz w:val="22"/>
        </w:rPr>
        <w:t>metodología</w:t>
      </w:r>
      <w:r>
        <w:rPr>
          <w:color w:val="231F20"/>
          <w:spacing w:val="-7"/>
          <w:w w:val="95"/>
          <w:sz w:val="22"/>
        </w:rPr>
        <w:t> </w:t>
      </w:r>
      <w:r>
        <w:rPr>
          <w:color w:val="231F20"/>
          <w:w w:val="95"/>
          <w:sz w:val="22"/>
        </w:rPr>
        <w:t>de</w:t>
      </w:r>
      <w:r>
        <w:rPr>
          <w:color w:val="231F20"/>
          <w:spacing w:val="-7"/>
          <w:w w:val="95"/>
          <w:sz w:val="22"/>
        </w:rPr>
        <w:t> </w:t>
      </w:r>
      <w:r>
        <w:rPr>
          <w:color w:val="231F20"/>
          <w:spacing w:val="3"/>
          <w:w w:val="95"/>
          <w:sz w:val="22"/>
        </w:rPr>
        <w:t>Contraloría</w:t>
      </w:r>
      <w:r>
        <w:rPr>
          <w:color w:val="231F20"/>
          <w:spacing w:val="-7"/>
          <w:w w:val="95"/>
          <w:sz w:val="22"/>
        </w:rPr>
        <w:t> </w:t>
      </w:r>
      <w:r>
        <w:rPr>
          <w:color w:val="231F20"/>
          <w:spacing w:val="3"/>
          <w:w w:val="95"/>
          <w:sz w:val="22"/>
        </w:rPr>
        <w:t>Social,</w:t>
      </w:r>
      <w:r>
        <w:rPr>
          <w:color w:val="231F20"/>
          <w:spacing w:val="-7"/>
          <w:w w:val="95"/>
          <w:sz w:val="22"/>
        </w:rPr>
        <w:t> </w:t>
      </w:r>
      <w:r>
        <w:rPr>
          <w:color w:val="231F20"/>
          <w:spacing w:val="3"/>
          <w:w w:val="95"/>
          <w:sz w:val="22"/>
        </w:rPr>
        <w:t>establecemos</w:t>
      </w:r>
      <w:r>
        <w:rPr>
          <w:color w:val="231F20"/>
          <w:spacing w:val="-11"/>
          <w:w w:val="95"/>
          <w:sz w:val="22"/>
        </w:rPr>
        <w:t> </w:t>
      </w:r>
      <w:r>
        <w:rPr>
          <w:b/>
          <w:color w:val="231F20"/>
          <w:spacing w:val="3"/>
          <w:w w:val="95"/>
          <w:sz w:val="22"/>
        </w:rPr>
        <w:t>Acciones </w:t>
      </w:r>
      <w:r>
        <w:rPr>
          <w:b/>
          <w:color w:val="231F20"/>
          <w:spacing w:val="3"/>
          <w:sz w:val="22"/>
        </w:rPr>
        <w:t>concretas</w:t>
      </w:r>
      <w:r>
        <w:rPr>
          <w:color w:val="231F20"/>
          <w:spacing w:val="3"/>
          <w:sz w:val="22"/>
        </w:rPr>
        <w:t>:</w:t>
      </w:r>
      <w:r>
        <w:rPr>
          <w:color w:val="231F20"/>
          <w:spacing w:val="-22"/>
          <w:sz w:val="22"/>
        </w:rPr>
        <w:t> </w:t>
      </w:r>
      <w:r>
        <w:rPr>
          <w:color w:val="231F20"/>
          <w:spacing w:val="3"/>
          <w:sz w:val="22"/>
        </w:rPr>
        <w:t>revisar</w:t>
      </w:r>
      <w:r>
        <w:rPr>
          <w:color w:val="231F20"/>
          <w:spacing w:val="-22"/>
          <w:sz w:val="22"/>
        </w:rPr>
        <w:t> </w:t>
      </w:r>
      <w:r>
        <w:rPr>
          <w:color w:val="231F20"/>
          <w:spacing w:val="2"/>
          <w:sz w:val="22"/>
        </w:rPr>
        <w:t>la</w:t>
      </w:r>
      <w:r>
        <w:rPr>
          <w:color w:val="231F20"/>
          <w:spacing w:val="-22"/>
          <w:sz w:val="22"/>
        </w:rPr>
        <w:t> </w:t>
      </w:r>
      <w:r>
        <w:rPr>
          <w:color w:val="231F20"/>
          <w:spacing w:val="4"/>
          <w:sz w:val="22"/>
        </w:rPr>
        <w:t>evidencia</w:t>
      </w:r>
      <w:r>
        <w:rPr>
          <w:color w:val="231F20"/>
          <w:spacing w:val="-22"/>
          <w:sz w:val="22"/>
        </w:rPr>
        <w:t> </w:t>
      </w:r>
      <w:r>
        <w:rPr>
          <w:color w:val="231F20"/>
          <w:spacing w:val="2"/>
          <w:sz w:val="22"/>
        </w:rPr>
        <w:t>en</w:t>
      </w:r>
      <w:r>
        <w:rPr>
          <w:color w:val="231F20"/>
          <w:spacing w:val="-22"/>
          <w:sz w:val="22"/>
        </w:rPr>
        <w:t> </w:t>
      </w:r>
      <w:r>
        <w:rPr>
          <w:color w:val="231F20"/>
          <w:spacing w:val="2"/>
          <w:sz w:val="22"/>
        </w:rPr>
        <w:t>el</w:t>
      </w:r>
      <w:r>
        <w:rPr>
          <w:color w:val="231F20"/>
          <w:spacing w:val="-22"/>
          <w:sz w:val="22"/>
        </w:rPr>
        <w:t> </w:t>
      </w:r>
      <w:r>
        <w:rPr>
          <w:color w:val="231F20"/>
          <w:spacing w:val="4"/>
          <w:sz w:val="22"/>
        </w:rPr>
        <w:t>sitio</w:t>
      </w:r>
      <w:r>
        <w:rPr>
          <w:color w:val="231F20"/>
          <w:spacing w:val="-22"/>
          <w:sz w:val="22"/>
        </w:rPr>
        <w:t> </w:t>
      </w:r>
      <w:r>
        <w:rPr>
          <w:color w:val="231F20"/>
          <w:spacing w:val="4"/>
          <w:sz w:val="22"/>
        </w:rPr>
        <w:t>oficial</w:t>
      </w:r>
      <w:r>
        <w:rPr>
          <w:color w:val="231F20"/>
          <w:spacing w:val="-22"/>
          <w:sz w:val="22"/>
        </w:rPr>
        <w:t> </w:t>
      </w:r>
      <w:r>
        <w:rPr>
          <w:color w:val="231F20"/>
          <w:spacing w:val="3"/>
          <w:sz w:val="22"/>
        </w:rPr>
        <w:t>del</w:t>
      </w:r>
      <w:r>
        <w:rPr>
          <w:color w:val="231F20"/>
          <w:spacing w:val="-22"/>
          <w:sz w:val="22"/>
        </w:rPr>
        <w:t> </w:t>
      </w:r>
      <w:r>
        <w:rPr>
          <w:color w:val="231F20"/>
          <w:spacing w:val="5"/>
          <w:sz w:val="22"/>
        </w:rPr>
        <w:t>gobierno </w:t>
      </w:r>
      <w:r>
        <w:rPr>
          <w:color w:val="231F20"/>
          <w:spacing w:val="2"/>
          <w:sz w:val="22"/>
        </w:rPr>
        <w:t>municipal</w:t>
      </w:r>
      <w:r>
        <w:rPr>
          <w:color w:val="231F20"/>
          <w:spacing w:val="-24"/>
          <w:sz w:val="22"/>
        </w:rPr>
        <w:t> </w:t>
      </w:r>
      <w:r>
        <w:rPr>
          <w:color w:val="231F20"/>
          <w:sz w:val="22"/>
        </w:rPr>
        <w:t>en</w:t>
      </w:r>
      <w:r>
        <w:rPr>
          <w:color w:val="231F20"/>
          <w:spacing w:val="-24"/>
          <w:sz w:val="22"/>
        </w:rPr>
        <w:t> </w:t>
      </w:r>
      <w:r>
        <w:rPr>
          <w:color w:val="231F20"/>
          <w:spacing w:val="2"/>
          <w:sz w:val="22"/>
        </w:rPr>
        <w:t>cuestión,</w:t>
      </w:r>
      <w:r>
        <w:rPr>
          <w:color w:val="231F20"/>
          <w:spacing w:val="-24"/>
          <w:sz w:val="22"/>
        </w:rPr>
        <w:t> </w:t>
      </w:r>
      <w:r>
        <w:rPr>
          <w:color w:val="231F20"/>
          <w:sz w:val="22"/>
        </w:rPr>
        <w:t>recabar</w:t>
      </w:r>
      <w:r>
        <w:rPr>
          <w:color w:val="231F20"/>
          <w:spacing w:val="-24"/>
          <w:sz w:val="22"/>
        </w:rPr>
        <w:t> </w:t>
      </w:r>
      <w:r>
        <w:rPr>
          <w:color w:val="231F20"/>
          <w:sz w:val="22"/>
        </w:rPr>
        <w:t>información</w:t>
      </w:r>
      <w:r>
        <w:rPr>
          <w:color w:val="231F20"/>
          <w:spacing w:val="-24"/>
          <w:sz w:val="22"/>
        </w:rPr>
        <w:t> </w:t>
      </w:r>
      <w:r>
        <w:rPr>
          <w:color w:val="231F20"/>
          <w:sz w:val="22"/>
        </w:rPr>
        <w:t>en</w:t>
      </w:r>
      <w:r>
        <w:rPr>
          <w:color w:val="231F20"/>
          <w:spacing w:val="-24"/>
          <w:sz w:val="22"/>
        </w:rPr>
        <w:t> </w:t>
      </w:r>
      <w:r>
        <w:rPr>
          <w:color w:val="231F20"/>
          <w:sz w:val="22"/>
        </w:rPr>
        <w:t>las</w:t>
      </w:r>
      <w:r>
        <w:rPr>
          <w:color w:val="231F20"/>
          <w:spacing w:val="-24"/>
          <w:sz w:val="22"/>
        </w:rPr>
        <w:t> </w:t>
      </w:r>
      <w:r>
        <w:rPr>
          <w:color w:val="231F20"/>
          <w:sz w:val="22"/>
        </w:rPr>
        <w:t>unidades</w:t>
      </w:r>
      <w:r>
        <w:rPr>
          <w:color w:val="231F20"/>
          <w:spacing w:val="-24"/>
          <w:sz w:val="22"/>
        </w:rPr>
        <w:t> </w:t>
      </w:r>
      <w:r>
        <w:rPr>
          <w:color w:val="231F20"/>
          <w:spacing w:val="3"/>
          <w:sz w:val="22"/>
        </w:rPr>
        <w:t>de </w:t>
      </w:r>
      <w:r>
        <w:rPr>
          <w:color w:val="231F20"/>
          <w:sz w:val="22"/>
        </w:rPr>
        <w:t>transparencia</w:t>
      </w:r>
      <w:r>
        <w:rPr>
          <w:color w:val="231F20"/>
          <w:spacing w:val="-13"/>
          <w:sz w:val="22"/>
        </w:rPr>
        <w:t> </w:t>
      </w:r>
      <w:r>
        <w:rPr>
          <w:color w:val="231F20"/>
          <w:sz w:val="22"/>
        </w:rPr>
        <w:t>(u</w:t>
      </w:r>
      <w:r>
        <w:rPr>
          <w:color w:val="231F20"/>
          <w:spacing w:val="-13"/>
          <w:sz w:val="22"/>
        </w:rPr>
        <w:t> </w:t>
      </w:r>
      <w:r>
        <w:rPr>
          <w:color w:val="231F20"/>
          <w:sz w:val="22"/>
        </w:rPr>
        <w:t>oficina</w:t>
      </w:r>
      <w:r>
        <w:rPr>
          <w:color w:val="231F20"/>
          <w:spacing w:val="-13"/>
          <w:sz w:val="22"/>
        </w:rPr>
        <w:t> </w:t>
      </w:r>
      <w:r>
        <w:rPr>
          <w:color w:val="231F20"/>
          <w:sz w:val="22"/>
        </w:rPr>
        <w:t>competente</w:t>
      </w:r>
      <w:r>
        <w:rPr>
          <w:color w:val="231F20"/>
          <w:spacing w:val="-13"/>
          <w:sz w:val="22"/>
        </w:rPr>
        <w:t> </w:t>
      </w:r>
      <w:r>
        <w:rPr>
          <w:color w:val="231F20"/>
          <w:sz w:val="22"/>
        </w:rPr>
        <w:t>en</w:t>
      </w:r>
      <w:r>
        <w:rPr>
          <w:color w:val="231F20"/>
          <w:spacing w:val="-13"/>
          <w:sz w:val="22"/>
        </w:rPr>
        <w:t> </w:t>
      </w:r>
      <w:r>
        <w:rPr>
          <w:color w:val="231F20"/>
          <w:sz w:val="22"/>
        </w:rPr>
        <w:t>la</w:t>
      </w:r>
      <w:r>
        <w:rPr>
          <w:color w:val="231F20"/>
          <w:spacing w:val="-13"/>
          <w:sz w:val="22"/>
        </w:rPr>
        <w:t> </w:t>
      </w:r>
      <w:r>
        <w:rPr>
          <w:color w:val="231F20"/>
          <w:sz w:val="22"/>
        </w:rPr>
        <w:t>materia),</w:t>
      </w:r>
      <w:r>
        <w:rPr>
          <w:color w:val="231F20"/>
          <w:spacing w:val="-13"/>
          <w:sz w:val="22"/>
        </w:rPr>
        <w:t> </w:t>
      </w:r>
      <w:r>
        <w:rPr>
          <w:color w:val="231F20"/>
          <w:sz w:val="22"/>
        </w:rPr>
        <w:t>revisar</w:t>
      </w:r>
      <w:r>
        <w:rPr>
          <w:color w:val="231F20"/>
          <w:spacing w:val="-13"/>
          <w:sz w:val="22"/>
        </w:rPr>
        <w:t> </w:t>
      </w:r>
      <w:r>
        <w:rPr>
          <w:color w:val="231F20"/>
          <w:sz w:val="22"/>
        </w:rPr>
        <w:t>los murales,</w:t>
      </w:r>
      <w:r>
        <w:rPr>
          <w:color w:val="231F20"/>
          <w:spacing w:val="-36"/>
          <w:sz w:val="22"/>
        </w:rPr>
        <w:t> </w:t>
      </w:r>
      <w:r>
        <w:rPr>
          <w:color w:val="231F20"/>
          <w:sz w:val="22"/>
        </w:rPr>
        <w:t>los</w:t>
      </w:r>
      <w:r>
        <w:rPr>
          <w:color w:val="231F20"/>
          <w:spacing w:val="-36"/>
          <w:sz w:val="22"/>
        </w:rPr>
        <w:t> </w:t>
      </w:r>
      <w:r>
        <w:rPr>
          <w:color w:val="231F20"/>
          <w:sz w:val="22"/>
        </w:rPr>
        <w:t>reglamentos,</w:t>
      </w:r>
      <w:r>
        <w:rPr>
          <w:color w:val="231F20"/>
          <w:spacing w:val="-36"/>
          <w:sz w:val="22"/>
        </w:rPr>
        <w:t> </w:t>
      </w:r>
      <w:r>
        <w:rPr>
          <w:color w:val="231F20"/>
          <w:sz w:val="22"/>
        </w:rPr>
        <w:t>la</w:t>
      </w:r>
      <w:r>
        <w:rPr>
          <w:color w:val="231F20"/>
          <w:spacing w:val="-36"/>
          <w:sz w:val="22"/>
        </w:rPr>
        <w:t> </w:t>
      </w:r>
      <w:r>
        <w:rPr>
          <w:color w:val="231F20"/>
          <w:sz w:val="22"/>
        </w:rPr>
        <w:t>Ley</w:t>
      </w:r>
      <w:r>
        <w:rPr>
          <w:color w:val="231F20"/>
          <w:spacing w:val="-36"/>
          <w:sz w:val="22"/>
        </w:rPr>
        <w:t> </w:t>
      </w:r>
      <w:r>
        <w:rPr>
          <w:color w:val="231F20"/>
          <w:sz w:val="22"/>
        </w:rPr>
        <w:t>Orgánica,</w:t>
      </w:r>
      <w:r>
        <w:rPr>
          <w:color w:val="231F20"/>
          <w:spacing w:val="-36"/>
          <w:sz w:val="22"/>
        </w:rPr>
        <w:t> </w:t>
      </w:r>
      <w:r>
        <w:rPr>
          <w:color w:val="231F20"/>
          <w:sz w:val="22"/>
        </w:rPr>
        <w:t>los</w:t>
      </w:r>
      <w:r>
        <w:rPr>
          <w:color w:val="231F20"/>
          <w:spacing w:val="-36"/>
          <w:sz w:val="22"/>
        </w:rPr>
        <w:t> </w:t>
      </w:r>
      <w:r>
        <w:rPr>
          <w:color w:val="231F20"/>
          <w:sz w:val="22"/>
        </w:rPr>
        <w:t>POA’s,</w:t>
      </w:r>
      <w:r>
        <w:rPr>
          <w:color w:val="231F20"/>
          <w:spacing w:val="-36"/>
          <w:sz w:val="22"/>
        </w:rPr>
        <w:t> </w:t>
      </w:r>
      <w:r>
        <w:rPr>
          <w:color w:val="231F20"/>
          <w:sz w:val="22"/>
        </w:rPr>
        <w:t>el</w:t>
      </w:r>
      <w:r>
        <w:rPr>
          <w:color w:val="231F20"/>
          <w:spacing w:val="-36"/>
          <w:sz w:val="22"/>
        </w:rPr>
        <w:t> </w:t>
      </w:r>
      <w:r>
        <w:rPr>
          <w:color w:val="231F20"/>
          <w:sz w:val="22"/>
        </w:rPr>
        <w:t>Plan</w:t>
      </w:r>
      <w:r>
        <w:rPr>
          <w:color w:val="231F20"/>
          <w:spacing w:val="-36"/>
          <w:sz w:val="22"/>
        </w:rPr>
        <w:t> </w:t>
      </w:r>
      <w:r>
        <w:rPr>
          <w:color w:val="231F20"/>
          <w:sz w:val="22"/>
        </w:rPr>
        <w:t>de Desarrollo,</w:t>
      </w:r>
      <w:r>
        <w:rPr>
          <w:color w:val="231F20"/>
          <w:spacing w:val="-40"/>
          <w:sz w:val="22"/>
        </w:rPr>
        <w:t> </w:t>
      </w:r>
      <w:r>
        <w:rPr>
          <w:color w:val="231F20"/>
          <w:sz w:val="22"/>
        </w:rPr>
        <w:t>las</w:t>
      </w:r>
      <w:r>
        <w:rPr>
          <w:color w:val="231F20"/>
          <w:spacing w:val="-40"/>
          <w:sz w:val="22"/>
        </w:rPr>
        <w:t> </w:t>
      </w:r>
      <w:r>
        <w:rPr>
          <w:color w:val="231F20"/>
          <w:sz w:val="22"/>
        </w:rPr>
        <w:t>Actas</w:t>
      </w:r>
      <w:r>
        <w:rPr>
          <w:color w:val="231F20"/>
          <w:spacing w:val="-40"/>
          <w:sz w:val="22"/>
        </w:rPr>
        <w:t> </w:t>
      </w:r>
      <w:r>
        <w:rPr>
          <w:color w:val="231F20"/>
          <w:sz w:val="22"/>
        </w:rPr>
        <w:t>de</w:t>
      </w:r>
      <w:r>
        <w:rPr>
          <w:color w:val="231F20"/>
          <w:spacing w:val="-40"/>
          <w:sz w:val="22"/>
        </w:rPr>
        <w:t> </w:t>
      </w:r>
      <w:r>
        <w:rPr>
          <w:color w:val="231F20"/>
          <w:sz w:val="22"/>
        </w:rPr>
        <w:t>Cabildo,</w:t>
      </w:r>
      <w:r>
        <w:rPr>
          <w:color w:val="231F20"/>
          <w:spacing w:val="-40"/>
          <w:sz w:val="22"/>
        </w:rPr>
        <w:t> </w:t>
      </w:r>
      <w:r>
        <w:rPr>
          <w:color w:val="231F20"/>
          <w:sz w:val="22"/>
        </w:rPr>
        <w:t>etcétera.</w:t>
      </w:r>
    </w:p>
    <w:p>
      <w:pPr>
        <w:pStyle w:val="BodyText"/>
        <w:spacing w:before="4"/>
        <w:rPr>
          <w:sz w:val="24"/>
        </w:rPr>
      </w:pPr>
    </w:p>
    <w:p>
      <w:pPr>
        <w:pStyle w:val="ListParagraph"/>
        <w:numPr>
          <w:ilvl w:val="1"/>
          <w:numId w:val="13"/>
        </w:numPr>
        <w:tabs>
          <w:tab w:pos="866" w:val="left" w:leader="none"/>
        </w:tabs>
        <w:spacing w:line="266" w:lineRule="auto" w:before="0" w:after="0"/>
        <w:ind w:left="614" w:right="118" w:firstLine="0"/>
        <w:jc w:val="both"/>
        <w:rPr>
          <w:sz w:val="22"/>
        </w:rPr>
      </w:pPr>
      <w:r>
        <w:rPr>
          <w:b/>
          <w:color w:val="231F20"/>
          <w:w w:val="95"/>
          <w:sz w:val="22"/>
        </w:rPr>
        <w:t>Sumar</w:t>
      </w:r>
      <w:r>
        <w:rPr>
          <w:b/>
          <w:color w:val="231F20"/>
          <w:spacing w:val="-31"/>
          <w:w w:val="95"/>
          <w:sz w:val="22"/>
        </w:rPr>
        <w:t> </w:t>
      </w:r>
      <w:r>
        <w:rPr>
          <w:b/>
          <w:color w:val="231F20"/>
          <w:w w:val="95"/>
          <w:sz w:val="22"/>
        </w:rPr>
        <w:t>los</w:t>
      </w:r>
      <w:r>
        <w:rPr>
          <w:b/>
          <w:color w:val="231F20"/>
          <w:spacing w:val="-30"/>
          <w:w w:val="95"/>
          <w:sz w:val="22"/>
        </w:rPr>
        <w:t> </w:t>
      </w:r>
      <w:r>
        <w:rPr>
          <w:b/>
          <w:color w:val="231F20"/>
          <w:spacing w:val="-3"/>
          <w:w w:val="95"/>
          <w:sz w:val="22"/>
        </w:rPr>
        <w:t>puntos</w:t>
      </w:r>
      <w:r>
        <w:rPr>
          <w:b/>
          <w:color w:val="231F20"/>
          <w:spacing w:val="-30"/>
          <w:w w:val="95"/>
          <w:sz w:val="22"/>
        </w:rPr>
        <w:t> </w:t>
      </w:r>
      <w:r>
        <w:rPr>
          <w:b/>
          <w:color w:val="231F20"/>
          <w:spacing w:val="-3"/>
          <w:w w:val="95"/>
          <w:sz w:val="22"/>
        </w:rPr>
        <w:t>obtenidos.-</w:t>
      </w:r>
      <w:r>
        <w:rPr>
          <w:b/>
          <w:color w:val="231F20"/>
          <w:spacing w:val="-31"/>
          <w:w w:val="95"/>
          <w:sz w:val="22"/>
        </w:rPr>
        <w:t> </w:t>
      </w:r>
      <w:r>
        <w:rPr>
          <w:color w:val="231F20"/>
          <w:w w:val="95"/>
          <w:sz w:val="22"/>
        </w:rPr>
        <w:t>Una</w:t>
      </w:r>
      <w:r>
        <w:rPr>
          <w:color w:val="231F20"/>
          <w:spacing w:val="-30"/>
          <w:w w:val="95"/>
          <w:sz w:val="22"/>
        </w:rPr>
        <w:t> </w:t>
      </w:r>
      <w:r>
        <w:rPr>
          <w:color w:val="231F20"/>
          <w:spacing w:val="-3"/>
          <w:w w:val="95"/>
          <w:sz w:val="22"/>
        </w:rPr>
        <w:t>vez</w:t>
      </w:r>
      <w:r>
        <w:rPr>
          <w:color w:val="231F20"/>
          <w:spacing w:val="-31"/>
          <w:w w:val="95"/>
          <w:sz w:val="22"/>
        </w:rPr>
        <w:t> </w:t>
      </w:r>
      <w:r>
        <w:rPr>
          <w:color w:val="231F20"/>
          <w:w w:val="95"/>
          <w:sz w:val="22"/>
        </w:rPr>
        <w:t>que</w:t>
      </w:r>
      <w:r>
        <w:rPr>
          <w:color w:val="231F20"/>
          <w:spacing w:val="-31"/>
          <w:w w:val="95"/>
          <w:sz w:val="22"/>
        </w:rPr>
        <w:t> </w:t>
      </w:r>
      <w:r>
        <w:rPr>
          <w:color w:val="231F20"/>
          <w:w w:val="95"/>
          <w:sz w:val="22"/>
        </w:rPr>
        <w:t>se</w:t>
      </w:r>
      <w:r>
        <w:rPr>
          <w:color w:val="231F20"/>
          <w:spacing w:val="-31"/>
          <w:w w:val="95"/>
          <w:sz w:val="22"/>
        </w:rPr>
        <w:t> </w:t>
      </w:r>
      <w:r>
        <w:rPr>
          <w:color w:val="231F20"/>
          <w:spacing w:val="-3"/>
          <w:w w:val="95"/>
          <w:sz w:val="22"/>
        </w:rPr>
        <w:t>realiza</w:t>
      </w:r>
      <w:r>
        <w:rPr>
          <w:color w:val="231F20"/>
          <w:spacing w:val="-30"/>
          <w:w w:val="95"/>
          <w:sz w:val="22"/>
        </w:rPr>
        <w:t> </w:t>
      </w:r>
      <w:r>
        <w:rPr>
          <w:color w:val="231F20"/>
          <w:w w:val="95"/>
          <w:sz w:val="22"/>
        </w:rPr>
        <w:t>la</w:t>
      </w:r>
      <w:r>
        <w:rPr>
          <w:color w:val="231F20"/>
          <w:spacing w:val="-30"/>
          <w:w w:val="95"/>
          <w:sz w:val="22"/>
        </w:rPr>
        <w:t> </w:t>
      </w:r>
      <w:r>
        <w:rPr>
          <w:color w:val="231F20"/>
          <w:spacing w:val="-3"/>
          <w:w w:val="95"/>
          <w:sz w:val="22"/>
        </w:rPr>
        <w:t>evalua- </w:t>
      </w:r>
      <w:r>
        <w:rPr>
          <w:color w:val="231F20"/>
          <w:spacing w:val="-4"/>
          <w:w w:val="95"/>
          <w:sz w:val="22"/>
        </w:rPr>
        <w:t>ción,</w:t>
      </w:r>
      <w:r>
        <w:rPr>
          <w:color w:val="231F20"/>
          <w:spacing w:val="-19"/>
          <w:w w:val="95"/>
          <w:sz w:val="22"/>
        </w:rPr>
        <w:t> </w:t>
      </w:r>
      <w:r>
        <w:rPr>
          <w:color w:val="231F20"/>
          <w:spacing w:val="-5"/>
          <w:w w:val="95"/>
          <w:sz w:val="22"/>
        </w:rPr>
        <w:t>sumamos</w:t>
      </w:r>
      <w:r>
        <w:rPr>
          <w:color w:val="231F20"/>
          <w:spacing w:val="-19"/>
          <w:w w:val="95"/>
          <w:sz w:val="22"/>
        </w:rPr>
        <w:t> </w:t>
      </w:r>
      <w:r>
        <w:rPr>
          <w:color w:val="231F20"/>
          <w:spacing w:val="-4"/>
          <w:w w:val="95"/>
          <w:sz w:val="22"/>
        </w:rPr>
        <w:t>los</w:t>
      </w:r>
      <w:r>
        <w:rPr>
          <w:color w:val="231F20"/>
          <w:spacing w:val="-19"/>
          <w:w w:val="95"/>
          <w:sz w:val="22"/>
        </w:rPr>
        <w:t> </w:t>
      </w:r>
      <w:r>
        <w:rPr>
          <w:color w:val="231F20"/>
          <w:spacing w:val="-5"/>
          <w:w w:val="95"/>
          <w:sz w:val="22"/>
        </w:rPr>
        <w:t>puntos</w:t>
      </w:r>
      <w:r>
        <w:rPr>
          <w:color w:val="231F20"/>
          <w:spacing w:val="-19"/>
          <w:w w:val="95"/>
          <w:sz w:val="22"/>
        </w:rPr>
        <w:t> </w:t>
      </w:r>
      <w:r>
        <w:rPr>
          <w:color w:val="231F20"/>
          <w:spacing w:val="-4"/>
          <w:w w:val="95"/>
          <w:sz w:val="22"/>
        </w:rPr>
        <w:t>que</w:t>
      </w:r>
      <w:r>
        <w:rPr>
          <w:color w:val="231F20"/>
          <w:spacing w:val="-19"/>
          <w:w w:val="95"/>
          <w:sz w:val="22"/>
        </w:rPr>
        <w:t> </w:t>
      </w:r>
      <w:r>
        <w:rPr>
          <w:color w:val="231F20"/>
          <w:spacing w:val="-5"/>
          <w:w w:val="95"/>
          <w:sz w:val="22"/>
        </w:rPr>
        <w:t>arroja</w:t>
      </w:r>
      <w:r>
        <w:rPr>
          <w:color w:val="231F20"/>
          <w:spacing w:val="-19"/>
          <w:w w:val="95"/>
          <w:sz w:val="22"/>
        </w:rPr>
        <w:t> </w:t>
      </w:r>
      <w:r>
        <w:rPr>
          <w:color w:val="231F20"/>
          <w:spacing w:val="-5"/>
          <w:w w:val="95"/>
          <w:sz w:val="22"/>
        </w:rPr>
        <w:t>cada</w:t>
      </w:r>
      <w:r>
        <w:rPr>
          <w:color w:val="231F20"/>
          <w:spacing w:val="-19"/>
          <w:w w:val="95"/>
          <w:sz w:val="22"/>
        </w:rPr>
        <w:t> </w:t>
      </w:r>
      <w:r>
        <w:rPr>
          <w:color w:val="231F20"/>
          <w:spacing w:val="-7"/>
          <w:w w:val="95"/>
          <w:sz w:val="22"/>
        </w:rPr>
        <w:t>reactivo</w:t>
      </w:r>
      <w:r>
        <w:rPr>
          <w:color w:val="231F20"/>
          <w:spacing w:val="-19"/>
          <w:w w:val="95"/>
          <w:sz w:val="22"/>
        </w:rPr>
        <w:t> </w:t>
      </w:r>
      <w:r>
        <w:rPr>
          <w:color w:val="231F20"/>
          <w:spacing w:val="-3"/>
          <w:w w:val="95"/>
          <w:sz w:val="22"/>
        </w:rPr>
        <w:t>de</w:t>
      </w:r>
      <w:r>
        <w:rPr>
          <w:color w:val="231F20"/>
          <w:spacing w:val="-19"/>
          <w:w w:val="95"/>
          <w:sz w:val="22"/>
        </w:rPr>
        <w:t> </w:t>
      </w:r>
      <w:r>
        <w:rPr>
          <w:color w:val="231F20"/>
          <w:spacing w:val="-3"/>
          <w:w w:val="95"/>
          <w:sz w:val="22"/>
        </w:rPr>
        <w:t>la</w:t>
      </w:r>
      <w:r>
        <w:rPr>
          <w:color w:val="231F20"/>
          <w:spacing w:val="-19"/>
          <w:w w:val="95"/>
          <w:sz w:val="22"/>
        </w:rPr>
        <w:t> </w:t>
      </w:r>
      <w:r>
        <w:rPr>
          <w:color w:val="231F20"/>
          <w:spacing w:val="-5"/>
          <w:w w:val="95"/>
          <w:sz w:val="22"/>
        </w:rPr>
        <w:t>herramienta </w:t>
      </w:r>
      <w:r>
        <w:rPr>
          <w:color w:val="231F20"/>
          <w:spacing w:val="-5"/>
          <w:sz w:val="22"/>
        </w:rPr>
        <w:t>CIMTRA;</w:t>
      </w:r>
      <w:r>
        <w:rPr>
          <w:color w:val="231F20"/>
          <w:spacing w:val="-37"/>
          <w:sz w:val="22"/>
        </w:rPr>
        <w:t> </w:t>
      </w:r>
      <w:r>
        <w:rPr>
          <w:color w:val="231F20"/>
          <w:spacing w:val="-4"/>
          <w:sz w:val="22"/>
        </w:rPr>
        <w:t>que</w:t>
      </w:r>
      <w:r>
        <w:rPr>
          <w:color w:val="231F20"/>
          <w:spacing w:val="-37"/>
          <w:sz w:val="22"/>
        </w:rPr>
        <w:t> </w:t>
      </w:r>
      <w:r>
        <w:rPr>
          <w:color w:val="231F20"/>
          <w:spacing w:val="-5"/>
          <w:sz w:val="22"/>
        </w:rPr>
        <w:t>como</w:t>
      </w:r>
      <w:r>
        <w:rPr>
          <w:color w:val="231F20"/>
          <w:spacing w:val="-37"/>
          <w:sz w:val="22"/>
        </w:rPr>
        <w:t> </w:t>
      </w:r>
      <w:r>
        <w:rPr>
          <w:color w:val="231F20"/>
          <w:spacing w:val="-5"/>
          <w:sz w:val="22"/>
        </w:rPr>
        <w:t>parte</w:t>
      </w:r>
      <w:r>
        <w:rPr>
          <w:color w:val="231F20"/>
          <w:spacing w:val="-37"/>
          <w:sz w:val="22"/>
        </w:rPr>
        <w:t> </w:t>
      </w:r>
      <w:r>
        <w:rPr>
          <w:color w:val="231F20"/>
          <w:spacing w:val="-3"/>
          <w:sz w:val="22"/>
        </w:rPr>
        <w:t>de</w:t>
      </w:r>
      <w:r>
        <w:rPr>
          <w:color w:val="231F20"/>
          <w:spacing w:val="-37"/>
          <w:sz w:val="22"/>
        </w:rPr>
        <w:t> </w:t>
      </w:r>
      <w:r>
        <w:rPr>
          <w:color w:val="231F20"/>
          <w:spacing w:val="-5"/>
          <w:sz w:val="22"/>
        </w:rPr>
        <w:t>nuestra</w:t>
      </w:r>
      <w:r>
        <w:rPr>
          <w:color w:val="231F20"/>
          <w:spacing w:val="-37"/>
          <w:sz w:val="22"/>
        </w:rPr>
        <w:t> </w:t>
      </w:r>
      <w:r>
        <w:rPr>
          <w:color w:val="231F20"/>
          <w:spacing w:val="-5"/>
          <w:sz w:val="22"/>
        </w:rPr>
        <w:t>propuesta</w:t>
      </w:r>
      <w:r>
        <w:rPr>
          <w:color w:val="231F20"/>
          <w:spacing w:val="-37"/>
          <w:sz w:val="22"/>
        </w:rPr>
        <w:t> </w:t>
      </w:r>
      <w:r>
        <w:rPr>
          <w:color w:val="231F20"/>
          <w:spacing w:val="-3"/>
          <w:sz w:val="22"/>
        </w:rPr>
        <w:t>de</w:t>
      </w:r>
      <w:r>
        <w:rPr>
          <w:color w:val="231F20"/>
          <w:spacing w:val="-37"/>
          <w:sz w:val="22"/>
        </w:rPr>
        <w:t> </w:t>
      </w:r>
      <w:r>
        <w:rPr>
          <w:color w:val="231F20"/>
          <w:spacing w:val="-5"/>
          <w:sz w:val="22"/>
        </w:rPr>
        <w:t>metodología</w:t>
      </w:r>
      <w:r>
        <w:rPr>
          <w:color w:val="231F20"/>
          <w:spacing w:val="-37"/>
          <w:sz w:val="22"/>
        </w:rPr>
        <w:t> </w:t>
      </w:r>
      <w:r>
        <w:rPr>
          <w:color w:val="231F20"/>
          <w:spacing w:val="-5"/>
          <w:sz w:val="22"/>
        </w:rPr>
        <w:t>de </w:t>
      </w:r>
      <w:r>
        <w:rPr>
          <w:color w:val="231F20"/>
          <w:spacing w:val="-6"/>
          <w:w w:val="95"/>
          <w:sz w:val="22"/>
        </w:rPr>
        <w:t>Contraloría</w:t>
      </w:r>
      <w:r>
        <w:rPr>
          <w:color w:val="231F20"/>
          <w:spacing w:val="-32"/>
          <w:w w:val="95"/>
          <w:sz w:val="22"/>
        </w:rPr>
        <w:t> </w:t>
      </w:r>
      <w:r>
        <w:rPr>
          <w:color w:val="231F20"/>
          <w:spacing w:val="-6"/>
          <w:w w:val="95"/>
          <w:sz w:val="22"/>
        </w:rPr>
        <w:t>Social,</w:t>
      </w:r>
      <w:r>
        <w:rPr>
          <w:color w:val="231F20"/>
          <w:spacing w:val="-32"/>
          <w:w w:val="95"/>
          <w:sz w:val="22"/>
        </w:rPr>
        <w:t> </w:t>
      </w:r>
      <w:r>
        <w:rPr>
          <w:color w:val="231F20"/>
          <w:spacing w:val="-6"/>
          <w:w w:val="95"/>
          <w:sz w:val="22"/>
        </w:rPr>
        <w:t>también</w:t>
      </w:r>
      <w:r>
        <w:rPr>
          <w:color w:val="231F20"/>
          <w:spacing w:val="-32"/>
          <w:w w:val="95"/>
          <w:sz w:val="22"/>
        </w:rPr>
        <w:t> </w:t>
      </w:r>
      <w:r>
        <w:rPr>
          <w:color w:val="231F20"/>
          <w:spacing w:val="-3"/>
          <w:w w:val="95"/>
          <w:sz w:val="22"/>
        </w:rPr>
        <w:t>se</w:t>
      </w:r>
      <w:r>
        <w:rPr>
          <w:color w:val="231F20"/>
          <w:spacing w:val="-32"/>
          <w:w w:val="95"/>
          <w:sz w:val="22"/>
        </w:rPr>
        <w:t> </w:t>
      </w:r>
      <w:r>
        <w:rPr>
          <w:color w:val="231F20"/>
          <w:spacing w:val="-6"/>
          <w:w w:val="95"/>
          <w:sz w:val="22"/>
        </w:rPr>
        <w:t>considera</w:t>
      </w:r>
      <w:r>
        <w:rPr>
          <w:color w:val="231F20"/>
          <w:spacing w:val="-32"/>
          <w:w w:val="95"/>
          <w:sz w:val="22"/>
        </w:rPr>
        <w:t> </w:t>
      </w:r>
      <w:r>
        <w:rPr>
          <w:color w:val="231F20"/>
          <w:spacing w:val="-6"/>
          <w:w w:val="95"/>
          <w:sz w:val="22"/>
        </w:rPr>
        <w:t>como</w:t>
      </w:r>
      <w:r>
        <w:rPr>
          <w:color w:val="231F20"/>
          <w:spacing w:val="-32"/>
          <w:w w:val="95"/>
          <w:sz w:val="22"/>
        </w:rPr>
        <w:t> </w:t>
      </w:r>
      <w:r>
        <w:rPr>
          <w:color w:val="231F20"/>
          <w:spacing w:val="-6"/>
          <w:w w:val="95"/>
          <w:sz w:val="22"/>
        </w:rPr>
        <w:t>parte</w:t>
      </w:r>
      <w:r>
        <w:rPr>
          <w:color w:val="231F20"/>
          <w:spacing w:val="-32"/>
          <w:w w:val="95"/>
          <w:sz w:val="22"/>
        </w:rPr>
        <w:t> </w:t>
      </w:r>
      <w:r>
        <w:rPr>
          <w:color w:val="231F20"/>
          <w:spacing w:val="-3"/>
          <w:w w:val="95"/>
          <w:sz w:val="22"/>
        </w:rPr>
        <w:t>de</w:t>
      </w:r>
      <w:r>
        <w:rPr>
          <w:color w:val="231F20"/>
          <w:spacing w:val="-32"/>
          <w:w w:val="95"/>
          <w:sz w:val="22"/>
        </w:rPr>
        <w:t> </w:t>
      </w:r>
      <w:r>
        <w:rPr>
          <w:color w:val="231F20"/>
          <w:spacing w:val="-4"/>
          <w:w w:val="95"/>
          <w:sz w:val="22"/>
        </w:rPr>
        <w:t>las</w:t>
      </w:r>
      <w:r>
        <w:rPr>
          <w:color w:val="231F20"/>
          <w:spacing w:val="-33"/>
          <w:w w:val="95"/>
          <w:sz w:val="22"/>
        </w:rPr>
        <w:t> </w:t>
      </w:r>
      <w:r>
        <w:rPr>
          <w:b/>
          <w:color w:val="231F20"/>
          <w:spacing w:val="-6"/>
          <w:w w:val="95"/>
          <w:sz w:val="22"/>
        </w:rPr>
        <w:t>Acciones</w:t>
      </w:r>
      <w:r>
        <w:rPr>
          <w:color w:val="231F20"/>
          <w:spacing w:val="-6"/>
          <w:w w:val="95"/>
          <w:sz w:val="22"/>
        </w:rPr>
        <w:t>.</w:t>
      </w:r>
    </w:p>
    <w:p>
      <w:pPr>
        <w:pStyle w:val="BodyText"/>
        <w:spacing w:before="4"/>
        <w:rPr>
          <w:sz w:val="24"/>
        </w:rPr>
      </w:pPr>
    </w:p>
    <w:p>
      <w:pPr>
        <w:pStyle w:val="ListParagraph"/>
        <w:numPr>
          <w:ilvl w:val="1"/>
          <w:numId w:val="13"/>
        </w:numPr>
        <w:tabs>
          <w:tab w:pos="870" w:val="left" w:leader="none"/>
        </w:tabs>
        <w:spacing w:line="266" w:lineRule="auto" w:before="0" w:after="0"/>
        <w:ind w:left="614" w:right="116" w:firstLine="0"/>
        <w:jc w:val="both"/>
        <w:rPr>
          <w:sz w:val="22"/>
        </w:rPr>
      </w:pPr>
      <w:r>
        <w:rPr>
          <w:b/>
          <w:color w:val="231F20"/>
          <w:spacing w:val="-4"/>
          <w:w w:val="95"/>
          <w:sz w:val="22"/>
        </w:rPr>
        <w:t>Validar</w:t>
      </w:r>
      <w:r>
        <w:rPr>
          <w:b/>
          <w:color w:val="231F20"/>
          <w:spacing w:val="-41"/>
          <w:w w:val="95"/>
          <w:sz w:val="22"/>
        </w:rPr>
        <w:t> </w:t>
      </w:r>
      <w:r>
        <w:rPr>
          <w:b/>
          <w:color w:val="231F20"/>
          <w:spacing w:val="-3"/>
          <w:w w:val="95"/>
          <w:sz w:val="22"/>
        </w:rPr>
        <w:t>los</w:t>
      </w:r>
      <w:r>
        <w:rPr>
          <w:b/>
          <w:color w:val="231F20"/>
          <w:spacing w:val="-41"/>
          <w:w w:val="95"/>
          <w:sz w:val="22"/>
        </w:rPr>
        <w:t> </w:t>
      </w:r>
      <w:r>
        <w:rPr>
          <w:b/>
          <w:color w:val="231F20"/>
          <w:spacing w:val="-4"/>
          <w:w w:val="95"/>
          <w:sz w:val="22"/>
        </w:rPr>
        <w:t>resultados</w:t>
      </w:r>
      <w:r>
        <w:rPr>
          <w:b/>
          <w:color w:val="231F20"/>
          <w:spacing w:val="-41"/>
          <w:w w:val="95"/>
          <w:sz w:val="22"/>
        </w:rPr>
        <w:t> </w:t>
      </w:r>
      <w:r>
        <w:rPr>
          <w:b/>
          <w:color w:val="231F20"/>
          <w:w w:val="95"/>
          <w:sz w:val="22"/>
        </w:rPr>
        <w:t>en</w:t>
      </w:r>
      <w:r>
        <w:rPr>
          <w:b/>
          <w:color w:val="231F20"/>
          <w:spacing w:val="-41"/>
          <w:w w:val="95"/>
          <w:sz w:val="22"/>
        </w:rPr>
        <w:t> </w:t>
      </w:r>
      <w:r>
        <w:rPr>
          <w:b/>
          <w:color w:val="231F20"/>
          <w:spacing w:val="-3"/>
          <w:w w:val="95"/>
          <w:sz w:val="22"/>
        </w:rPr>
        <w:t>CIMTRA</w:t>
      </w:r>
      <w:r>
        <w:rPr>
          <w:b/>
          <w:color w:val="231F20"/>
          <w:spacing w:val="-41"/>
          <w:w w:val="95"/>
          <w:sz w:val="22"/>
        </w:rPr>
        <w:t> </w:t>
      </w:r>
      <w:r>
        <w:rPr>
          <w:b/>
          <w:color w:val="231F20"/>
          <w:spacing w:val="-3"/>
          <w:w w:val="95"/>
          <w:sz w:val="22"/>
        </w:rPr>
        <w:t>Nacional.-</w:t>
      </w:r>
      <w:r>
        <w:rPr>
          <w:b/>
          <w:color w:val="231F20"/>
          <w:spacing w:val="-42"/>
          <w:w w:val="95"/>
          <w:sz w:val="22"/>
        </w:rPr>
        <w:t> </w:t>
      </w:r>
      <w:r>
        <w:rPr>
          <w:color w:val="231F20"/>
          <w:spacing w:val="-7"/>
          <w:w w:val="95"/>
          <w:sz w:val="22"/>
        </w:rPr>
        <w:t>Ya</w:t>
      </w:r>
      <w:r>
        <w:rPr>
          <w:color w:val="231F20"/>
          <w:spacing w:val="-41"/>
          <w:w w:val="95"/>
          <w:sz w:val="22"/>
        </w:rPr>
        <w:t> </w:t>
      </w:r>
      <w:r>
        <w:rPr>
          <w:color w:val="231F20"/>
          <w:w w:val="95"/>
          <w:sz w:val="22"/>
        </w:rPr>
        <w:t>que</w:t>
      </w:r>
      <w:r>
        <w:rPr>
          <w:color w:val="231F20"/>
          <w:spacing w:val="-41"/>
          <w:w w:val="95"/>
          <w:sz w:val="22"/>
        </w:rPr>
        <w:t> </w:t>
      </w:r>
      <w:r>
        <w:rPr>
          <w:color w:val="231F20"/>
          <w:w w:val="95"/>
          <w:sz w:val="22"/>
        </w:rPr>
        <w:t>se</w:t>
      </w:r>
      <w:r>
        <w:rPr>
          <w:color w:val="231F20"/>
          <w:spacing w:val="-41"/>
          <w:w w:val="95"/>
          <w:sz w:val="22"/>
        </w:rPr>
        <w:t> </w:t>
      </w:r>
      <w:r>
        <w:rPr>
          <w:color w:val="231F20"/>
          <w:spacing w:val="-3"/>
          <w:w w:val="95"/>
          <w:sz w:val="22"/>
        </w:rPr>
        <w:t>encuen- </w:t>
      </w:r>
      <w:r>
        <w:rPr>
          <w:color w:val="231F20"/>
          <w:sz w:val="22"/>
        </w:rPr>
        <w:t>tra</w:t>
      </w:r>
      <w:r>
        <w:rPr>
          <w:color w:val="231F20"/>
          <w:spacing w:val="-45"/>
          <w:sz w:val="22"/>
        </w:rPr>
        <w:t> </w:t>
      </w:r>
      <w:r>
        <w:rPr>
          <w:color w:val="231F20"/>
          <w:spacing w:val="-3"/>
          <w:sz w:val="22"/>
        </w:rPr>
        <w:t>realizada</w:t>
      </w:r>
      <w:r>
        <w:rPr>
          <w:color w:val="231F20"/>
          <w:spacing w:val="-45"/>
          <w:sz w:val="22"/>
        </w:rPr>
        <w:t> </w:t>
      </w:r>
      <w:r>
        <w:rPr>
          <w:color w:val="231F20"/>
          <w:sz w:val="22"/>
        </w:rPr>
        <w:t>la</w:t>
      </w:r>
      <w:r>
        <w:rPr>
          <w:color w:val="231F20"/>
          <w:spacing w:val="-45"/>
          <w:sz w:val="22"/>
        </w:rPr>
        <w:t> </w:t>
      </w:r>
      <w:r>
        <w:rPr>
          <w:color w:val="231F20"/>
          <w:spacing w:val="-3"/>
          <w:sz w:val="22"/>
        </w:rPr>
        <w:t>evaluación</w:t>
      </w:r>
      <w:r>
        <w:rPr>
          <w:color w:val="231F20"/>
          <w:spacing w:val="-45"/>
          <w:sz w:val="22"/>
        </w:rPr>
        <w:t> </w:t>
      </w:r>
      <w:r>
        <w:rPr>
          <w:color w:val="231F20"/>
          <w:sz w:val="22"/>
        </w:rPr>
        <w:t>en</w:t>
      </w:r>
      <w:r>
        <w:rPr>
          <w:color w:val="231F20"/>
          <w:spacing w:val="-45"/>
          <w:sz w:val="22"/>
        </w:rPr>
        <w:t> </w:t>
      </w:r>
      <w:r>
        <w:rPr>
          <w:color w:val="231F20"/>
          <w:sz w:val="22"/>
        </w:rPr>
        <w:t>su</w:t>
      </w:r>
      <w:r>
        <w:rPr>
          <w:color w:val="231F20"/>
          <w:spacing w:val="-45"/>
          <w:sz w:val="22"/>
        </w:rPr>
        <w:t> </w:t>
      </w:r>
      <w:r>
        <w:rPr>
          <w:color w:val="231F20"/>
          <w:spacing w:val="-3"/>
          <w:sz w:val="22"/>
        </w:rPr>
        <w:t>totalidad,</w:t>
      </w:r>
      <w:r>
        <w:rPr>
          <w:color w:val="231F20"/>
          <w:spacing w:val="-45"/>
          <w:sz w:val="22"/>
        </w:rPr>
        <w:t> </w:t>
      </w:r>
      <w:r>
        <w:rPr>
          <w:color w:val="231F20"/>
          <w:sz w:val="22"/>
        </w:rPr>
        <w:t>se</w:t>
      </w:r>
      <w:r>
        <w:rPr>
          <w:color w:val="231F20"/>
          <w:spacing w:val="-45"/>
          <w:sz w:val="22"/>
        </w:rPr>
        <w:t> </w:t>
      </w:r>
      <w:r>
        <w:rPr>
          <w:color w:val="231F20"/>
          <w:sz w:val="22"/>
        </w:rPr>
        <w:t>podrá</w:t>
      </w:r>
      <w:r>
        <w:rPr>
          <w:color w:val="231F20"/>
          <w:spacing w:val="-45"/>
          <w:sz w:val="22"/>
        </w:rPr>
        <w:t> </w:t>
      </w:r>
      <w:r>
        <w:rPr>
          <w:color w:val="231F20"/>
          <w:spacing w:val="-3"/>
          <w:sz w:val="22"/>
        </w:rPr>
        <w:t>apreciar</w:t>
      </w:r>
      <w:r>
        <w:rPr>
          <w:color w:val="231F20"/>
          <w:spacing w:val="-45"/>
          <w:sz w:val="22"/>
        </w:rPr>
        <w:t> </w:t>
      </w:r>
      <w:r>
        <w:rPr>
          <w:color w:val="231F20"/>
          <w:sz w:val="22"/>
        </w:rPr>
        <w:t>que</w:t>
      </w:r>
      <w:r>
        <w:rPr>
          <w:color w:val="231F20"/>
          <w:spacing w:val="-45"/>
          <w:sz w:val="22"/>
        </w:rPr>
        <w:t> </w:t>
      </w:r>
      <w:r>
        <w:rPr>
          <w:color w:val="231F20"/>
          <w:sz w:val="22"/>
        </w:rPr>
        <w:t>la </w:t>
      </w:r>
      <w:r>
        <w:rPr>
          <w:color w:val="231F20"/>
          <w:spacing w:val="-3"/>
          <w:w w:val="95"/>
          <w:sz w:val="22"/>
        </w:rPr>
        <w:t>propia</w:t>
      </w:r>
      <w:r>
        <w:rPr>
          <w:color w:val="231F20"/>
          <w:spacing w:val="-15"/>
          <w:w w:val="95"/>
          <w:sz w:val="22"/>
        </w:rPr>
        <w:t> </w:t>
      </w:r>
      <w:r>
        <w:rPr>
          <w:color w:val="231F20"/>
          <w:w w:val="95"/>
          <w:sz w:val="22"/>
        </w:rPr>
        <w:t>herramienta</w:t>
      </w:r>
      <w:r>
        <w:rPr>
          <w:color w:val="231F20"/>
          <w:spacing w:val="-15"/>
          <w:w w:val="95"/>
          <w:sz w:val="22"/>
        </w:rPr>
        <w:t> </w:t>
      </w:r>
      <w:r>
        <w:rPr>
          <w:color w:val="231F20"/>
          <w:w w:val="95"/>
          <w:sz w:val="22"/>
        </w:rPr>
        <w:t>CIMTRA</w:t>
      </w:r>
      <w:r>
        <w:rPr>
          <w:color w:val="231F20"/>
          <w:spacing w:val="-15"/>
          <w:w w:val="95"/>
          <w:sz w:val="22"/>
        </w:rPr>
        <w:t> </w:t>
      </w:r>
      <w:r>
        <w:rPr>
          <w:color w:val="231F20"/>
          <w:spacing w:val="-3"/>
          <w:w w:val="95"/>
          <w:sz w:val="22"/>
        </w:rPr>
        <w:t>arroja</w:t>
      </w:r>
      <w:r>
        <w:rPr>
          <w:color w:val="231F20"/>
          <w:spacing w:val="-15"/>
          <w:w w:val="95"/>
          <w:sz w:val="22"/>
        </w:rPr>
        <w:t> </w:t>
      </w:r>
      <w:r>
        <w:rPr>
          <w:color w:val="231F20"/>
          <w:w w:val="95"/>
          <w:sz w:val="22"/>
        </w:rPr>
        <w:t>un</w:t>
      </w:r>
      <w:r>
        <w:rPr>
          <w:color w:val="231F20"/>
          <w:spacing w:val="-15"/>
          <w:w w:val="95"/>
          <w:sz w:val="22"/>
        </w:rPr>
        <w:t> </w:t>
      </w:r>
      <w:r>
        <w:rPr>
          <w:color w:val="231F20"/>
          <w:spacing w:val="-3"/>
          <w:w w:val="95"/>
          <w:sz w:val="22"/>
        </w:rPr>
        <w:t>resultado</w:t>
      </w:r>
      <w:r>
        <w:rPr>
          <w:color w:val="231F20"/>
          <w:spacing w:val="-15"/>
          <w:w w:val="95"/>
          <w:sz w:val="22"/>
        </w:rPr>
        <w:t> </w:t>
      </w:r>
      <w:r>
        <w:rPr>
          <w:color w:val="231F20"/>
          <w:w w:val="95"/>
          <w:sz w:val="22"/>
        </w:rPr>
        <w:t>final,</w:t>
      </w:r>
      <w:r>
        <w:rPr>
          <w:color w:val="231F20"/>
          <w:spacing w:val="-15"/>
          <w:w w:val="95"/>
          <w:sz w:val="22"/>
        </w:rPr>
        <w:t> </w:t>
      </w:r>
      <w:r>
        <w:rPr>
          <w:color w:val="231F20"/>
          <w:w w:val="95"/>
          <w:sz w:val="22"/>
        </w:rPr>
        <w:t>que</w:t>
      </w:r>
      <w:r>
        <w:rPr>
          <w:color w:val="231F20"/>
          <w:spacing w:val="-15"/>
          <w:w w:val="95"/>
          <w:sz w:val="22"/>
        </w:rPr>
        <w:t> </w:t>
      </w:r>
      <w:r>
        <w:rPr>
          <w:color w:val="231F20"/>
          <w:w w:val="95"/>
          <w:sz w:val="22"/>
        </w:rPr>
        <w:t>se</w:t>
      </w:r>
      <w:r>
        <w:rPr>
          <w:color w:val="231F20"/>
          <w:spacing w:val="-15"/>
          <w:w w:val="95"/>
          <w:sz w:val="22"/>
        </w:rPr>
        <w:t> </w:t>
      </w:r>
      <w:r>
        <w:rPr>
          <w:color w:val="231F20"/>
          <w:w w:val="95"/>
          <w:sz w:val="22"/>
        </w:rPr>
        <w:t>mide en</w:t>
      </w:r>
      <w:r>
        <w:rPr>
          <w:color w:val="231F20"/>
          <w:spacing w:val="-27"/>
          <w:w w:val="95"/>
          <w:sz w:val="22"/>
        </w:rPr>
        <w:t> </w:t>
      </w:r>
      <w:r>
        <w:rPr>
          <w:color w:val="231F20"/>
          <w:w w:val="95"/>
          <w:sz w:val="22"/>
        </w:rPr>
        <w:t>una</w:t>
      </w:r>
      <w:r>
        <w:rPr>
          <w:color w:val="231F20"/>
          <w:spacing w:val="-27"/>
          <w:w w:val="95"/>
          <w:sz w:val="22"/>
        </w:rPr>
        <w:t> </w:t>
      </w:r>
      <w:r>
        <w:rPr>
          <w:color w:val="231F20"/>
          <w:spacing w:val="-3"/>
          <w:w w:val="95"/>
          <w:sz w:val="22"/>
        </w:rPr>
        <w:t>escala</w:t>
      </w:r>
      <w:r>
        <w:rPr>
          <w:color w:val="231F20"/>
          <w:spacing w:val="-27"/>
          <w:w w:val="95"/>
          <w:sz w:val="22"/>
        </w:rPr>
        <w:t> </w:t>
      </w:r>
      <w:r>
        <w:rPr>
          <w:color w:val="231F20"/>
          <w:w w:val="95"/>
          <w:sz w:val="22"/>
        </w:rPr>
        <w:t>de</w:t>
      </w:r>
      <w:r>
        <w:rPr>
          <w:color w:val="231F20"/>
          <w:spacing w:val="-27"/>
          <w:w w:val="95"/>
          <w:sz w:val="22"/>
        </w:rPr>
        <w:t> </w:t>
      </w:r>
      <w:r>
        <w:rPr>
          <w:color w:val="231F20"/>
          <w:spacing w:val="-5"/>
          <w:w w:val="95"/>
          <w:sz w:val="22"/>
        </w:rPr>
        <w:t>cero</w:t>
      </w:r>
      <w:r>
        <w:rPr>
          <w:color w:val="231F20"/>
          <w:spacing w:val="-27"/>
          <w:w w:val="95"/>
          <w:sz w:val="22"/>
        </w:rPr>
        <w:t> </w:t>
      </w:r>
      <w:r>
        <w:rPr>
          <w:color w:val="231F20"/>
          <w:spacing w:val="-4"/>
          <w:w w:val="95"/>
          <w:sz w:val="22"/>
        </w:rPr>
        <w:t>sobre</w:t>
      </w:r>
      <w:r>
        <w:rPr>
          <w:color w:val="231F20"/>
          <w:spacing w:val="-27"/>
          <w:w w:val="95"/>
          <w:sz w:val="22"/>
        </w:rPr>
        <w:t> </w:t>
      </w:r>
      <w:r>
        <w:rPr>
          <w:color w:val="231F20"/>
          <w:spacing w:val="-3"/>
          <w:w w:val="95"/>
          <w:sz w:val="22"/>
        </w:rPr>
        <w:t>cien.</w:t>
      </w:r>
      <w:r>
        <w:rPr>
          <w:color w:val="231F20"/>
          <w:spacing w:val="-27"/>
          <w:w w:val="95"/>
          <w:sz w:val="22"/>
        </w:rPr>
        <w:t> </w:t>
      </w:r>
      <w:r>
        <w:rPr>
          <w:color w:val="231F20"/>
          <w:spacing w:val="-3"/>
          <w:w w:val="95"/>
          <w:sz w:val="22"/>
        </w:rPr>
        <w:t>Luego</w:t>
      </w:r>
      <w:r>
        <w:rPr>
          <w:color w:val="231F20"/>
          <w:spacing w:val="-27"/>
          <w:w w:val="95"/>
          <w:sz w:val="22"/>
        </w:rPr>
        <w:t> </w:t>
      </w:r>
      <w:r>
        <w:rPr>
          <w:color w:val="231F20"/>
          <w:spacing w:val="-4"/>
          <w:w w:val="95"/>
          <w:sz w:val="22"/>
        </w:rPr>
        <w:t>entonces,</w:t>
      </w:r>
      <w:r>
        <w:rPr>
          <w:color w:val="231F20"/>
          <w:spacing w:val="-27"/>
          <w:w w:val="95"/>
          <w:sz w:val="22"/>
        </w:rPr>
        <w:t> </w:t>
      </w:r>
      <w:r>
        <w:rPr>
          <w:color w:val="231F20"/>
          <w:spacing w:val="-3"/>
          <w:w w:val="95"/>
          <w:sz w:val="22"/>
        </w:rPr>
        <w:t>los</w:t>
      </w:r>
      <w:r>
        <w:rPr>
          <w:color w:val="231F20"/>
          <w:spacing w:val="-27"/>
          <w:w w:val="95"/>
          <w:sz w:val="22"/>
        </w:rPr>
        <w:t> </w:t>
      </w:r>
      <w:r>
        <w:rPr>
          <w:color w:val="231F20"/>
          <w:spacing w:val="-4"/>
          <w:w w:val="95"/>
          <w:sz w:val="22"/>
        </w:rPr>
        <w:t>responsables </w:t>
      </w:r>
      <w:r>
        <w:rPr>
          <w:color w:val="231F20"/>
          <w:w w:val="95"/>
          <w:sz w:val="22"/>
        </w:rPr>
        <w:t>de</w:t>
      </w:r>
      <w:r>
        <w:rPr>
          <w:color w:val="231F20"/>
          <w:spacing w:val="-21"/>
          <w:w w:val="95"/>
          <w:sz w:val="22"/>
        </w:rPr>
        <w:t> </w:t>
      </w:r>
      <w:r>
        <w:rPr>
          <w:color w:val="231F20"/>
          <w:w w:val="95"/>
          <w:sz w:val="22"/>
        </w:rPr>
        <w:t>la</w:t>
      </w:r>
      <w:r>
        <w:rPr>
          <w:color w:val="231F20"/>
          <w:spacing w:val="-21"/>
          <w:w w:val="95"/>
          <w:sz w:val="22"/>
        </w:rPr>
        <w:t> </w:t>
      </w:r>
      <w:r>
        <w:rPr>
          <w:color w:val="231F20"/>
          <w:spacing w:val="-4"/>
          <w:w w:val="95"/>
          <w:sz w:val="22"/>
        </w:rPr>
        <w:t>evaluación</w:t>
      </w:r>
      <w:r>
        <w:rPr>
          <w:color w:val="231F20"/>
          <w:spacing w:val="-21"/>
          <w:w w:val="95"/>
          <w:sz w:val="22"/>
        </w:rPr>
        <w:t> </w:t>
      </w:r>
      <w:r>
        <w:rPr>
          <w:color w:val="231F20"/>
          <w:spacing w:val="-4"/>
          <w:w w:val="95"/>
          <w:sz w:val="22"/>
        </w:rPr>
        <w:t>enviarán</w:t>
      </w:r>
      <w:r>
        <w:rPr>
          <w:color w:val="231F20"/>
          <w:spacing w:val="-21"/>
          <w:w w:val="95"/>
          <w:sz w:val="22"/>
        </w:rPr>
        <w:t> </w:t>
      </w:r>
      <w:r>
        <w:rPr>
          <w:color w:val="231F20"/>
          <w:spacing w:val="-3"/>
          <w:w w:val="95"/>
          <w:sz w:val="22"/>
        </w:rPr>
        <w:t>dicha</w:t>
      </w:r>
      <w:r>
        <w:rPr>
          <w:color w:val="231F20"/>
          <w:spacing w:val="-21"/>
          <w:w w:val="95"/>
          <w:sz w:val="22"/>
        </w:rPr>
        <w:t> </w:t>
      </w:r>
      <w:r>
        <w:rPr>
          <w:color w:val="231F20"/>
          <w:spacing w:val="-4"/>
          <w:w w:val="95"/>
          <w:sz w:val="22"/>
        </w:rPr>
        <w:t>informe</w:t>
      </w:r>
      <w:r>
        <w:rPr>
          <w:color w:val="231F20"/>
          <w:spacing w:val="-21"/>
          <w:w w:val="95"/>
          <w:sz w:val="22"/>
        </w:rPr>
        <w:t> </w:t>
      </w:r>
      <w:r>
        <w:rPr>
          <w:color w:val="231F20"/>
          <w:w w:val="95"/>
          <w:sz w:val="22"/>
        </w:rPr>
        <w:t>a</w:t>
      </w:r>
      <w:r>
        <w:rPr>
          <w:color w:val="231F20"/>
          <w:spacing w:val="-21"/>
          <w:w w:val="95"/>
          <w:sz w:val="22"/>
        </w:rPr>
        <w:t> </w:t>
      </w:r>
      <w:r>
        <w:rPr>
          <w:color w:val="231F20"/>
          <w:spacing w:val="-3"/>
          <w:w w:val="95"/>
          <w:sz w:val="22"/>
        </w:rPr>
        <w:t>CIMTRA</w:t>
      </w:r>
      <w:r>
        <w:rPr>
          <w:color w:val="231F20"/>
          <w:spacing w:val="-21"/>
          <w:w w:val="95"/>
          <w:sz w:val="22"/>
        </w:rPr>
        <w:t> </w:t>
      </w:r>
      <w:r>
        <w:rPr>
          <w:color w:val="231F20"/>
          <w:spacing w:val="-4"/>
          <w:w w:val="95"/>
          <w:sz w:val="22"/>
        </w:rPr>
        <w:t>Nacional,</w:t>
      </w:r>
      <w:r>
        <w:rPr>
          <w:color w:val="231F20"/>
          <w:spacing w:val="-21"/>
          <w:w w:val="95"/>
          <w:sz w:val="22"/>
        </w:rPr>
        <w:t> </w:t>
      </w:r>
      <w:r>
        <w:rPr>
          <w:color w:val="231F20"/>
          <w:w w:val="95"/>
          <w:sz w:val="22"/>
        </w:rPr>
        <w:t>el</w:t>
      </w:r>
      <w:r>
        <w:rPr>
          <w:color w:val="231F20"/>
          <w:spacing w:val="-21"/>
          <w:w w:val="95"/>
          <w:sz w:val="22"/>
        </w:rPr>
        <w:t> </w:t>
      </w:r>
      <w:r>
        <w:rPr>
          <w:color w:val="231F20"/>
          <w:spacing w:val="-3"/>
          <w:w w:val="95"/>
          <w:sz w:val="22"/>
        </w:rPr>
        <w:t>cual </w:t>
      </w:r>
      <w:r>
        <w:rPr>
          <w:color w:val="231F20"/>
          <w:w w:val="95"/>
          <w:sz w:val="22"/>
        </w:rPr>
        <w:t>debe</w:t>
      </w:r>
      <w:r>
        <w:rPr>
          <w:color w:val="231F20"/>
          <w:spacing w:val="-14"/>
          <w:w w:val="95"/>
          <w:sz w:val="22"/>
        </w:rPr>
        <w:t> </w:t>
      </w:r>
      <w:r>
        <w:rPr>
          <w:color w:val="231F20"/>
          <w:spacing w:val="-3"/>
          <w:w w:val="95"/>
          <w:sz w:val="22"/>
        </w:rPr>
        <w:t>contener,</w:t>
      </w:r>
      <w:r>
        <w:rPr>
          <w:color w:val="231F20"/>
          <w:spacing w:val="-14"/>
          <w:w w:val="95"/>
          <w:sz w:val="22"/>
        </w:rPr>
        <w:t> </w:t>
      </w:r>
      <w:r>
        <w:rPr>
          <w:color w:val="231F20"/>
          <w:w w:val="95"/>
          <w:sz w:val="22"/>
        </w:rPr>
        <w:t>además</w:t>
      </w:r>
      <w:r>
        <w:rPr>
          <w:color w:val="231F20"/>
          <w:spacing w:val="-14"/>
          <w:w w:val="95"/>
          <w:sz w:val="22"/>
        </w:rPr>
        <w:t> </w:t>
      </w:r>
      <w:r>
        <w:rPr>
          <w:color w:val="231F20"/>
          <w:w w:val="95"/>
          <w:sz w:val="22"/>
        </w:rPr>
        <w:t>de</w:t>
      </w:r>
      <w:r>
        <w:rPr>
          <w:color w:val="231F20"/>
          <w:spacing w:val="-14"/>
          <w:w w:val="95"/>
          <w:sz w:val="22"/>
        </w:rPr>
        <w:t> </w:t>
      </w:r>
      <w:r>
        <w:rPr>
          <w:color w:val="231F20"/>
          <w:w w:val="95"/>
          <w:sz w:val="22"/>
        </w:rPr>
        <w:t>la</w:t>
      </w:r>
      <w:r>
        <w:rPr>
          <w:color w:val="231F20"/>
          <w:spacing w:val="-14"/>
          <w:w w:val="95"/>
          <w:sz w:val="22"/>
        </w:rPr>
        <w:t> </w:t>
      </w:r>
      <w:r>
        <w:rPr>
          <w:color w:val="231F20"/>
          <w:w w:val="95"/>
          <w:sz w:val="22"/>
        </w:rPr>
        <w:t>evaluación:</w:t>
      </w:r>
      <w:r>
        <w:rPr>
          <w:color w:val="231F20"/>
          <w:spacing w:val="-14"/>
          <w:w w:val="95"/>
          <w:sz w:val="22"/>
        </w:rPr>
        <w:t> </w:t>
      </w:r>
      <w:r>
        <w:rPr>
          <w:color w:val="231F20"/>
          <w:w w:val="95"/>
          <w:sz w:val="22"/>
        </w:rPr>
        <w:t>la</w:t>
      </w:r>
      <w:r>
        <w:rPr>
          <w:color w:val="231F20"/>
          <w:spacing w:val="-14"/>
          <w:w w:val="95"/>
          <w:sz w:val="22"/>
        </w:rPr>
        <w:t> </w:t>
      </w:r>
      <w:r>
        <w:rPr>
          <w:color w:val="231F20"/>
          <w:w w:val="95"/>
          <w:sz w:val="22"/>
        </w:rPr>
        <w:t>evidencia,</w:t>
      </w:r>
      <w:r>
        <w:rPr>
          <w:color w:val="231F20"/>
          <w:spacing w:val="-14"/>
          <w:w w:val="95"/>
          <w:sz w:val="22"/>
        </w:rPr>
        <w:t> </w:t>
      </w:r>
      <w:r>
        <w:rPr>
          <w:color w:val="231F20"/>
          <w:w w:val="95"/>
          <w:sz w:val="22"/>
        </w:rPr>
        <w:t>nombre</w:t>
      </w:r>
      <w:r>
        <w:rPr>
          <w:color w:val="231F20"/>
          <w:spacing w:val="-14"/>
          <w:w w:val="95"/>
          <w:sz w:val="22"/>
        </w:rPr>
        <w:t> </w:t>
      </w:r>
      <w:r>
        <w:rPr>
          <w:color w:val="231F20"/>
          <w:w w:val="95"/>
          <w:sz w:val="22"/>
        </w:rPr>
        <w:t>de las</w:t>
      </w:r>
      <w:r>
        <w:rPr>
          <w:color w:val="231F20"/>
          <w:spacing w:val="-16"/>
          <w:w w:val="95"/>
          <w:sz w:val="22"/>
        </w:rPr>
        <w:t> </w:t>
      </w:r>
      <w:r>
        <w:rPr>
          <w:color w:val="231F20"/>
          <w:w w:val="95"/>
          <w:sz w:val="22"/>
        </w:rPr>
        <w:t>personas</w:t>
      </w:r>
      <w:r>
        <w:rPr>
          <w:color w:val="231F20"/>
          <w:spacing w:val="-16"/>
          <w:w w:val="95"/>
          <w:sz w:val="22"/>
        </w:rPr>
        <w:t> </w:t>
      </w:r>
      <w:r>
        <w:rPr>
          <w:color w:val="231F20"/>
          <w:w w:val="95"/>
          <w:sz w:val="22"/>
        </w:rPr>
        <w:t>que</w:t>
      </w:r>
      <w:r>
        <w:rPr>
          <w:color w:val="231F20"/>
          <w:spacing w:val="-16"/>
          <w:w w:val="95"/>
          <w:sz w:val="22"/>
        </w:rPr>
        <w:t> </w:t>
      </w:r>
      <w:r>
        <w:rPr>
          <w:color w:val="231F20"/>
          <w:w w:val="95"/>
          <w:sz w:val="22"/>
        </w:rPr>
        <w:t>atendieron,</w:t>
      </w:r>
      <w:r>
        <w:rPr>
          <w:color w:val="231F20"/>
          <w:spacing w:val="-16"/>
          <w:w w:val="95"/>
          <w:sz w:val="22"/>
        </w:rPr>
        <w:t> </w:t>
      </w:r>
      <w:r>
        <w:rPr>
          <w:color w:val="231F20"/>
          <w:w w:val="95"/>
          <w:sz w:val="22"/>
        </w:rPr>
        <w:t>autoridades</w:t>
      </w:r>
      <w:r>
        <w:rPr>
          <w:color w:val="231F20"/>
          <w:spacing w:val="-16"/>
          <w:w w:val="95"/>
          <w:sz w:val="22"/>
        </w:rPr>
        <w:t> </w:t>
      </w:r>
      <w:r>
        <w:rPr>
          <w:color w:val="231F20"/>
          <w:w w:val="95"/>
          <w:sz w:val="22"/>
        </w:rPr>
        <w:t>responsables,</w:t>
      </w:r>
      <w:r>
        <w:rPr>
          <w:color w:val="231F20"/>
          <w:spacing w:val="-16"/>
          <w:w w:val="95"/>
          <w:sz w:val="22"/>
        </w:rPr>
        <w:t> </w:t>
      </w:r>
      <w:r>
        <w:rPr>
          <w:color w:val="231F20"/>
          <w:w w:val="95"/>
          <w:sz w:val="22"/>
        </w:rPr>
        <w:t>fechas</w:t>
      </w:r>
      <w:r>
        <w:rPr>
          <w:color w:val="231F20"/>
          <w:spacing w:val="-16"/>
          <w:w w:val="95"/>
          <w:sz w:val="22"/>
        </w:rPr>
        <w:t> </w:t>
      </w:r>
      <w:r>
        <w:rPr>
          <w:color w:val="231F20"/>
          <w:w w:val="95"/>
          <w:sz w:val="22"/>
        </w:rPr>
        <w:t>y horas</w:t>
      </w:r>
      <w:r>
        <w:rPr>
          <w:color w:val="231F20"/>
          <w:spacing w:val="-16"/>
          <w:w w:val="95"/>
          <w:sz w:val="22"/>
        </w:rPr>
        <w:t> </w:t>
      </w:r>
      <w:r>
        <w:rPr>
          <w:color w:val="231F20"/>
          <w:w w:val="95"/>
          <w:sz w:val="22"/>
        </w:rPr>
        <w:t>en</w:t>
      </w:r>
      <w:r>
        <w:rPr>
          <w:color w:val="231F20"/>
          <w:spacing w:val="-16"/>
          <w:w w:val="95"/>
          <w:sz w:val="22"/>
        </w:rPr>
        <w:t> </w:t>
      </w:r>
      <w:r>
        <w:rPr>
          <w:color w:val="231F20"/>
          <w:w w:val="95"/>
          <w:sz w:val="22"/>
        </w:rPr>
        <w:t>que</w:t>
      </w:r>
      <w:r>
        <w:rPr>
          <w:color w:val="231F20"/>
          <w:spacing w:val="-16"/>
          <w:w w:val="95"/>
          <w:sz w:val="22"/>
        </w:rPr>
        <w:t> </w:t>
      </w:r>
      <w:r>
        <w:rPr>
          <w:color w:val="231F20"/>
          <w:w w:val="95"/>
          <w:sz w:val="22"/>
        </w:rPr>
        <w:t>se</w:t>
      </w:r>
      <w:r>
        <w:rPr>
          <w:color w:val="231F20"/>
          <w:spacing w:val="-16"/>
          <w:w w:val="95"/>
          <w:sz w:val="22"/>
        </w:rPr>
        <w:t> </w:t>
      </w:r>
      <w:r>
        <w:rPr>
          <w:color w:val="231F20"/>
          <w:w w:val="95"/>
          <w:sz w:val="22"/>
        </w:rPr>
        <w:t>realizó,</w:t>
      </w:r>
      <w:r>
        <w:rPr>
          <w:color w:val="231F20"/>
          <w:spacing w:val="-16"/>
          <w:w w:val="95"/>
          <w:sz w:val="22"/>
        </w:rPr>
        <w:t> </w:t>
      </w:r>
      <w:r>
        <w:rPr>
          <w:color w:val="231F20"/>
          <w:w w:val="95"/>
          <w:sz w:val="22"/>
        </w:rPr>
        <w:t>etcétera.</w:t>
      </w:r>
    </w:p>
    <w:p>
      <w:pPr>
        <w:pStyle w:val="BodyText"/>
        <w:spacing w:line="266" w:lineRule="auto"/>
        <w:ind w:left="614" w:right="115"/>
        <w:jc w:val="both"/>
      </w:pPr>
      <w:r>
        <w:rPr>
          <w:color w:val="231F20"/>
        </w:rPr>
        <w:t>Con</w:t>
      </w:r>
      <w:r>
        <w:rPr>
          <w:color w:val="231F20"/>
          <w:spacing w:val="-33"/>
        </w:rPr>
        <w:t> </w:t>
      </w:r>
      <w:r>
        <w:rPr>
          <w:color w:val="231F20"/>
        </w:rPr>
        <w:t>lo</w:t>
      </w:r>
      <w:r>
        <w:rPr>
          <w:color w:val="231F20"/>
          <w:spacing w:val="-33"/>
        </w:rPr>
        <w:t> </w:t>
      </w:r>
      <w:r>
        <w:rPr>
          <w:color w:val="231F20"/>
          <w:spacing w:val="-4"/>
        </w:rPr>
        <w:t>anterior,</w:t>
      </w:r>
      <w:r>
        <w:rPr>
          <w:color w:val="231F20"/>
          <w:spacing w:val="-33"/>
        </w:rPr>
        <w:t> </w:t>
      </w:r>
      <w:r>
        <w:rPr>
          <w:color w:val="231F20"/>
        </w:rPr>
        <w:t>un</w:t>
      </w:r>
      <w:r>
        <w:rPr>
          <w:color w:val="231F20"/>
          <w:spacing w:val="-33"/>
        </w:rPr>
        <w:t> </w:t>
      </w:r>
      <w:r>
        <w:rPr>
          <w:color w:val="231F20"/>
        </w:rPr>
        <w:t>grupo</w:t>
      </w:r>
      <w:r>
        <w:rPr>
          <w:color w:val="231F20"/>
          <w:spacing w:val="-33"/>
        </w:rPr>
        <w:t> </w:t>
      </w:r>
      <w:r>
        <w:rPr>
          <w:color w:val="231F20"/>
        </w:rPr>
        <w:t>de</w:t>
      </w:r>
      <w:r>
        <w:rPr>
          <w:color w:val="231F20"/>
          <w:spacing w:val="-33"/>
        </w:rPr>
        <w:t> </w:t>
      </w:r>
      <w:r>
        <w:rPr>
          <w:color w:val="231F20"/>
          <w:spacing w:val="-3"/>
        </w:rPr>
        <w:t>evaluadores</w:t>
      </w:r>
      <w:r>
        <w:rPr>
          <w:color w:val="231F20"/>
          <w:spacing w:val="-33"/>
        </w:rPr>
        <w:t> </w:t>
      </w:r>
      <w:r>
        <w:rPr>
          <w:color w:val="231F20"/>
        </w:rPr>
        <w:t>ajenos</w:t>
      </w:r>
      <w:r>
        <w:rPr>
          <w:color w:val="231F20"/>
          <w:spacing w:val="-33"/>
        </w:rPr>
        <w:t> </w:t>
      </w:r>
      <w:r>
        <w:rPr>
          <w:color w:val="231F20"/>
        </w:rPr>
        <w:t>al</w:t>
      </w:r>
      <w:r>
        <w:rPr>
          <w:color w:val="231F20"/>
          <w:spacing w:val="-33"/>
        </w:rPr>
        <w:t> </w:t>
      </w:r>
      <w:r>
        <w:rPr>
          <w:color w:val="231F20"/>
          <w:spacing w:val="-3"/>
        </w:rPr>
        <w:t>proceso</w:t>
      </w:r>
      <w:r>
        <w:rPr>
          <w:color w:val="231F20"/>
          <w:spacing w:val="-33"/>
        </w:rPr>
        <w:t> </w:t>
      </w:r>
      <w:r>
        <w:rPr>
          <w:color w:val="231F20"/>
          <w:spacing w:val="-3"/>
        </w:rPr>
        <w:t>(pero </w:t>
      </w:r>
      <w:r>
        <w:rPr>
          <w:color w:val="231F20"/>
        </w:rPr>
        <w:t>parte</w:t>
      </w:r>
      <w:r>
        <w:rPr>
          <w:color w:val="231F20"/>
          <w:spacing w:val="-38"/>
        </w:rPr>
        <w:t> </w:t>
      </w:r>
      <w:r>
        <w:rPr>
          <w:color w:val="231F20"/>
        </w:rPr>
        <w:t>de</w:t>
      </w:r>
      <w:r>
        <w:rPr>
          <w:color w:val="231F20"/>
          <w:spacing w:val="-38"/>
        </w:rPr>
        <w:t> </w:t>
      </w:r>
      <w:r>
        <w:rPr>
          <w:color w:val="231F20"/>
        </w:rPr>
        <w:t>la</w:t>
      </w:r>
      <w:r>
        <w:rPr>
          <w:color w:val="231F20"/>
          <w:spacing w:val="-38"/>
        </w:rPr>
        <w:t> </w:t>
      </w:r>
      <w:r>
        <w:rPr>
          <w:color w:val="231F20"/>
        </w:rPr>
        <w:t>organización)</w:t>
      </w:r>
      <w:r>
        <w:rPr>
          <w:color w:val="231F20"/>
          <w:spacing w:val="-38"/>
        </w:rPr>
        <w:t> </w:t>
      </w:r>
      <w:r>
        <w:rPr>
          <w:color w:val="231F20"/>
        </w:rPr>
        <w:t>convalidarán</w:t>
      </w:r>
      <w:r>
        <w:rPr>
          <w:color w:val="231F20"/>
          <w:spacing w:val="-38"/>
        </w:rPr>
        <w:t> </w:t>
      </w:r>
      <w:r>
        <w:rPr>
          <w:color w:val="231F20"/>
        </w:rPr>
        <w:t>que</w:t>
      </w:r>
      <w:r>
        <w:rPr>
          <w:color w:val="231F20"/>
          <w:spacing w:val="-38"/>
        </w:rPr>
        <w:t> </w:t>
      </w:r>
      <w:r>
        <w:rPr>
          <w:color w:val="231F20"/>
        </w:rPr>
        <w:t>se</w:t>
      </w:r>
      <w:r>
        <w:rPr>
          <w:color w:val="231F20"/>
          <w:spacing w:val="-38"/>
        </w:rPr>
        <w:t> </w:t>
      </w:r>
      <w:r>
        <w:rPr>
          <w:color w:val="231F20"/>
        </w:rPr>
        <w:t>realizó</w:t>
      </w:r>
      <w:r>
        <w:rPr>
          <w:color w:val="231F20"/>
          <w:spacing w:val="-38"/>
        </w:rPr>
        <w:t> </w:t>
      </w:r>
      <w:r>
        <w:rPr>
          <w:color w:val="231F20"/>
        </w:rPr>
        <w:t>de</w:t>
      </w:r>
      <w:r>
        <w:rPr>
          <w:color w:val="231F20"/>
          <w:spacing w:val="-38"/>
        </w:rPr>
        <w:t> </w:t>
      </w:r>
      <w:r>
        <w:rPr>
          <w:color w:val="231F20"/>
        </w:rPr>
        <w:t>manera</w:t>
      </w:r>
    </w:p>
    <w:p>
      <w:pPr>
        <w:spacing w:after="0" w:line="266" w:lineRule="auto"/>
        <w:jc w:val="both"/>
        <w:sectPr>
          <w:pgSz w:w="8790" w:h="12480"/>
          <w:pgMar w:header="503" w:footer="609" w:top="700" w:bottom="800" w:left="1200" w:right="900"/>
        </w:sectPr>
      </w:pPr>
    </w:p>
    <w:p>
      <w:pPr>
        <w:pStyle w:val="BodyText"/>
        <w:rPr>
          <w:sz w:val="20"/>
        </w:rPr>
      </w:pPr>
    </w:p>
    <w:p>
      <w:pPr>
        <w:pStyle w:val="BodyText"/>
        <w:spacing w:before="3"/>
        <w:rPr>
          <w:sz w:val="17"/>
        </w:rPr>
      </w:pPr>
    </w:p>
    <w:p>
      <w:pPr>
        <w:pStyle w:val="BodyText"/>
        <w:spacing w:line="266" w:lineRule="auto" w:before="69"/>
        <w:ind w:left="497" w:right="213"/>
        <w:jc w:val="both"/>
      </w:pPr>
      <w:r>
        <w:rPr>
          <w:color w:val="231F20"/>
          <w:spacing w:val="-5"/>
        </w:rPr>
        <w:t>correcta</w:t>
      </w:r>
      <w:r>
        <w:rPr>
          <w:color w:val="231F20"/>
          <w:spacing w:val="-37"/>
        </w:rPr>
        <w:t> </w:t>
      </w:r>
      <w:r>
        <w:rPr>
          <w:color w:val="231F20"/>
        </w:rPr>
        <w:t>e</w:t>
      </w:r>
      <w:r>
        <w:rPr>
          <w:color w:val="231F20"/>
          <w:spacing w:val="-37"/>
        </w:rPr>
        <w:t> </w:t>
      </w:r>
      <w:r>
        <w:rPr>
          <w:color w:val="231F20"/>
          <w:spacing w:val="-5"/>
        </w:rPr>
        <w:t>imparcial.</w:t>
      </w:r>
      <w:r>
        <w:rPr>
          <w:color w:val="231F20"/>
          <w:spacing w:val="-37"/>
        </w:rPr>
        <w:t> </w:t>
      </w:r>
      <w:r>
        <w:rPr>
          <w:color w:val="231F20"/>
          <w:spacing w:val="-4"/>
        </w:rPr>
        <w:t>Lo</w:t>
      </w:r>
      <w:r>
        <w:rPr>
          <w:color w:val="231F20"/>
          <w:spacing w:val="-37"/>
        </w:rPr>
        <w:t> </w:t>
      </w:r>
      <w:r>
        <w:rPr>
          <w:color w:val="231F20"/>
          <w:spacing w:val="-4"/>
        </w:rPr>
        <w:t>cual,</w:t>
      </w:r>
      <w:r>
        <w:rPr>
          <w:color w:val="231F20"/>
          <w:spacing w:val="-37"/>
        </w:rPr>
        <w:t> </w:t>
      </w:r>
      <w:r>
        <w:rPr>
          <w:color w:val="231F20"/>
          <w:spacing w:val="-4"/>
        </w:rPr>
        <w:t>también</w:t>
      </w:r>
      <w:r>
        <w:rPr>
          <w:color w:val="231F20"/>
          <w:spacing w:val="-37"/>
        </w:rPr>
        <w:t> </w:t>
      </w:r>
      <w:r>
        <w:rPr>
          <w:color w:val="231F20"/>
          <w:spacing w:val="-5"/>
        </w:rPr>
        <w:t>constituye</w:t>
      </w:r>
      <w:r>
        <w:rPr>
          <w:color w:val="231F20"/>
          <w:spacing w:val="-37"/>
        </w:rPr>
        <w:t> </w:t>
      </w:r>
      <w:r>
        <w:rPr>
          <w:color w:val="231F20"/>
        </w:rPr>
        <w:t>un</w:t>
      </w:r>
      <w:r>
        <w:rPr>
          <w:color w:val="231F20"/>
          <w:spacing w:val="-37"/>
        </w:rPr>
        <w:t> </w:t>
      </w:r>
      <w:r>
        <w:rPr>
          <w:color w:val="231F20"/>
          <w:spacing w:val="-4"/>
        </w:rPr>
        <w:t>paso</w:t>
      </w:r>
      <w:r>
        <w:rPr>
          <w:color w:val="231F20"/>
          <w:spacing w:val="-37"/>
        </w:rPr>
        <w:t> </w:t>
      </w:r>
      <w:r>
        <w:rPr>
          <w:color w:val="231F20"/>
          <w:spacing w:val="-4"/>
        </w:rPr>
        <w:t>dentro</w:t>
      </w:r>
      <w:r>
        <w:rPr>
          <w:color w:val="231F20"/>
          <w:spacing w:val="-37"/>
        </w:rPr>
        <w:t> </w:t>
      </w:r>
      <w:r>
        <w:rPr>
          <w:color w:val="231F20"/>
          <w:spacing w:val="-4"/>
        </w:rPr>
        <w:t>de </w:t>
      </w:r>
      <w:r>
        <w:rPr>
          <w:color w:val="231F20"/>
          <w:w w:val="95"/>
        </w:rPr>
        <w:t>las</w:t>
      </w:r>
      <w:r>
        <w:rPr>
          <w:color w:val="231F20"/>
          <w:spacing w:val="-17"/>
          <w:w w:val="95"/>
        </w:rPr>
        <w:t> </w:t>
      </w:r>
      <w:r>
        <w:rPr>
          <w:b/>
          <w:color w:val="231F20"/>
          <w:spacing w:val="-3"/>
          <w:w w:val="95"/>
        </w:rPr>
        <w:t>Acciones</w:t>
      </w:r>
      <w:r>
        <w:rPr>
          <w:b/>
          <w:color w:val="231F20"/>
          <w:spacing w:val="-17"/>
          <w:w w:val="95"/>
        </w:rPr>
        <w:t> </w:t>
      </w:r>
      <w:r>
        <w:rPr>
          <w:color w:val="231F20"/>
          <w:w w:val="95"/>
        </w:rPr>
        <w:t>de</w:t>
      </w:r>
      <w:r>
        <w:rPr>
          <w:color w:val="231F20"/>
          <w:spacing w:val="-17"/>
          <w:w w:val="95"/>
        </w:rPr>
        <w:t> </w:t>
      </w:r>
      <w:r>
        <w:rPr>
          <w:color w:val="231F20"/>
          <w:w w:val="95"/>
        </w:rPr>
        <w:t>nuestra</w:t>
      </w:r>
      <w:r>
        <w:rPr>
          <w:color w:val="231F20"/>
          <w:spacing w:val="-17"/>
          <w:w w:val="95"/>
        </w:rPr>
        <w:t> </w:t>
      </w:r>
      <w:r>
        <w:rPr>
          <w:color w:val="231F20"/>
          <w:spacing w:val="-3"/>
          <w:w w:val="95"/>
        </w:rPr>
        <w:t>propuesta</w:t>
      </w:r>
      <w:r>
        <w:rPr>
          <w:color w:val="231F20"/>
          <w:spacing w:val="-17"/>
          <w:w w:val="95"/>
        </w:rPr>
        <w:t> </w:t>
      </w:r>
      <w:r>
        <w:rPr>
          <w:color w:val="231F20"/>
          <w:w w:val="95"/>
        </w:rPr>
        <w:t>de</w:t>
      </w:r>
      <w:r>
        <w:rPr>
          <w:color w:val="231F20"/>
          <w:spacing w:val="-17"/>
          <w:w w:val="95"/>
        </w:rPr>
        <w:t> </w:t>
      </w:r>
      <w:r>
        <w:rPr>
          <w:color w:val="231F20"/>
          <w:spacing w:val="-3"/>
          <w:w w:val="95"/>
        </w:rPr>
        <w:t>metodología</w:t>
      </w:r>
      <w:r>
        <w:rPr>
          <w:color w:val="231F20"/>
          <w:spacing w:val="-17"/>
          <w:w w:val="95"/>
        </w:rPr>
        <w:t> </w:t>
      </w:r>
      <w:r>
        <w:rPr>
          <w:color w:val="231F20"/>
          <w:w w:val="95"/>
        </w:rPr>
        <w:t>de</w:t>
      </w:r>
      <w:r>
        <w:rPr>
          <w:color w:val="231F20"/>
          <w:spacing w:val="-17"/>
          <w:w w:val="95"/>
        </w:rPr>
        <w:t> </w:t>
      </w:r>
      <w:r>
        <w:rPr>
          <w:color w:val="231F20"/>
          <w:w w:val="95"/>
        </w:rPr>
        <w:t>Contraloría </w:t>
      </w:r>
      <w:r>
        <w:rPr>
          <w:color w:val="231F20"/>
          <w:spacing w:val="-3"/>
        </w:rPr>
        <w:t>Social.</w:t>
      </w:r>
    </w:p>
    <w:p>
      <w:pPr>
        <w:pStyle w:val="BodyText"/>
        <w:spacing w:line="266" w:lineRule="auto"/>
        <w:ind w:left="497" w:right="212"/>
        <w:jc w:val="both"/>
      </w:pPr>
      <w:r>
        <w:rPr>
          <w:b/>
          <w:color w:val="231F20"/>
          <w:w w:val="90"/>
        </w:rPr>
        <w:t>Emitir recomendaciones a las autoridades municipales.- </w:t>
      </w:r>
      <w:r>
        <w:rPr>
          <w:color w:val="231F20"/>
          <w:w w:val="90"/>
        </w:rPr>
        <w:t>Con la </w:t>
      </w:r>
      <w:r>
        <w:rPr>
          <w:color w:val="231F20"/>
        </w:rPr>
        <w:t>información</w:t>
      </w:r>
      <w:r>
        <w:rPr>
          <w:color w:val="231F20"/>
          <w:spacing w:val="-36"/>
        </w:rPr>
        <w:t> </w:t>
      </w:r>
      <w:r>
        <w:rPr>
          <w:color w:val="231F20"/>
        </w:rPr>
        <w:t>validada,</w:t>
      </w:r>
      <w:r>
        <w:rPr>
          <w:color w:val="231F20"/>
          <w:spacing w:val="-36"/>
        </w:rPr>
        <w:t> </w:t>
      </w:r>
      <w:r>
        <w:rPr>
          <w:color w:val="231F20"/>
        </w:rPr>
        <w:t>se</w:t>
      </w:r>
      <w:r>
        <w:rPr>
          <w:color w:val="231F20"/>
          <w:spacing w:val="-36"/>
        </w:rPr>
        <w:t> </w:t>
      </w:r>
      <w:r>
        <w:rPr>
          <w:color w:val="231F20"/>
        </w:rPr>
        <w:t>emite</w:t>
      </w:r>
      <w:r>
        <w:rPr>
          <w:color w:val="231F20"/>
          <w:spacing w:val="-36"/>
        </w:rPr>
        <w:t> </w:t>
      </w:r>
      <w:r>
        <w:rPr>
          <w:color w:val="231F20"/>
        </w:rPr>
        <w:t>una</w:t>
      </w:r>
      <w:r>
        <w:rPr>
          <w:color w:val="231F20"/>
          <w:spacing w:val="-36"/>
        </w:rPr>
        <w:t> </w:t>
      </w:r>
      <w:r>
        <w:rPr>
          <w:color w:val="231F20"/>
        </w:rPr>
        <w:t>serie</w:t>
      </w:r>
      <w:r>
        <w:rPr>
          <w:color w:val="231F20"/>
          <w:spacing w:val="-36"/>
        </w:rPr>
        <w:t> </w:t>
      </w:r>
      <w:r>
        <w:rPr>
          <w:color w:val="231F20"/>
        </w:rPr>
        <w:t>de</w:t>
      </w:r>
      <w:r>
        <w:rPr>
          <w:color w:val="231F20"/>
          <w:spacing w:val="-36"/>
        </w:rPr>
        <w:t> </w:t>
      </w:r>
      <w:r>
        <w:rPr>
          <w:color w:val="231F20"/>
        </w:rPr>
        <w:t>recomendaciones</w:t>
      </w:r>
      <w:r>
        <w:rPr>
          <w:color w:val="231F20"/>
          <w:spacing w:val="-36"/>
        </w:rPr>
        <w:t> </w:t>
      </w:r>
      <w:r>
        <w:rPr>
          <w:color w:val="231F20"/>
        </w:rPr>
        <w:t>a </w:t>
      </w:r>
      <w:r>
        <w:rPr>
          <w:color w:val="231F20"/>
          <w:w w:val="95"/>
        </w:rPr>
        <w:t>las</w:t>
      </w:r>
      <w:r>
        <w:rPr>
          <w:color w:val="231F20"/>
          <w:spacing w:val="-22"/>
          <w:w w:val="95"/>
        </w:rPr>
        <w:t> </w:t>
      </w:r>
      <w:r>
        <w:rPr>
          <w:color w:val="231F20"/>
          <w:w w:val="95"/>
        </w:rPr>
        <w:t>autoridades</w:t>
      </w:r>
      <w:r>
        <w:rPr>
          <w:color w:val="231F20"/>
          <w:spacing w:val="-22"/>
          <w:w w:val="95"/>
        </w:rPr>
        <w:t> </w:t>
      </w:r>
      <w:r>
        <w:rPr>
          <w:color w:val="231F20"/>
          <w:w w:val="95"/>
        </w:rPr>
        <w:t>municipales</w:t>
      </w:r>
      <w:r>
        <w:rPr>
          <w:color w:val="231F20"/>
          <w:spacing w:val="-22"/>
          <w:w w:val="95"/>
        </w:rPr>
        <w:t> </w:t>
      </w:r>
      <w:r>
        <w:rPr>
          <w:color w:val="231F20"/>
          <w:w w:val="95"/>
        </w:rPr>
        <w:t>a</w:t>
      </w:r>
      <w:r>
        <w:rPr>
          <w:color w:val="231F20"/>
          <w:spacing w:val="-22"/>
          <w:w w:val="95"/>
        </w:rPr>
        <w:t> </w:t>
      </w:r>
      <w:r>
        <w:rPr>
          <w:color w:val="231F20"/>
          <w:w w:val="95"/>
        </w:rPr>
        <w:t>partir</w:t>
      </w:r>
      <w:r>
        <w:rPr>
          <w:color w:val="231F20"/>
          <w:spacing w:val="-22"/>
          <w:w w:val="95"/>
        </w:rPr>
        <w:t> </w:t>
      </w:r>
      <w:r>
        <w:rPr>
          <w:color w:val="231F20"/>
          <w:w w:val="95"/>
        </w:rPr>
        <w:t>de</w:t>
      </w:r>
      <w:r>
        <w:rPr>
          <w:color w:val="231F20"/>
          <w:spacing w:val="-22"/>
          <w:w w:val="95"/>
        </w:rPr>
        <w:t> </w:t>
      </w:r>
      <w:r>
        <w:rPr>
          <w:color w:val="231F20"/>
          <w:w w:val="95"/>
        </w:rPr>
        <w:t>los</w:t>
      </w:r>
      <w:r>
        <w:rPr>
          <w:color w:val="231F20"/>
          <w:spacing w:val="-22"/>
          <w:w w:val="95"/>
        </w:rPr>
        <w:t> </w:t>
      </w:r>
      <w:r>
        <w:rPr>
          <w:color w:val="231F20"/>
          <w:w w:val="95"/>
        </w:rPr>
        <w:t>resultados</w:t>
      </w:r>
      <w:r>
        <w:rPr>
          <w:color w:val="231F20"/>
          <w:spacing w:val="-22"/>
          <w:w w:val="95"/>
        </w:rPr>
        <w:t> </w:t>
      </w:r>
      <w:r>
        <w:rPr>
          <w:color w:val="231F20"/>
          <w:w w:val="95"/>
        </w:rPr>
        <w:t>que</w:t>
      </w:r>
      <w:r>
        <w:rPr>
          <w:color w:val="231F20"/>
          <w:spacing w:val="-22"/>
          <w:w w:val="95"/>
        </w:rPr>
        <w:t> </w:t>
      </w:r>
      <w:r>
        <w:rPr>
          <w:color w:val="231F20"/>
          <w:w w:val="95"/>
        </w:rPr>
        <w:t>arroja</w:t>
      </w:r>
      <w:r>
        <w:rPr>
          <w:color w:val="231F20"/>
          <w:spacing w:val="-22"/>
          <w:w w:val="95"/>
        </w:rPr>
        <w:t> </w:t>
      </w:r>
      <w:r>
        <w:rPr>
          <w:color w:val="231F20"/>
          <w:w w:val="95"/>
        </w:rPr>
        <w:t>la herramienta</w:t>
      </w:r>
      <w:r>
        <w:rPr>
          <w:color w:val="231F20"/>
          <w:spacing w:val="-20"/>
          <w:w w:val="95"/>
        </w:rPr>
        <w:t> </w:t>
      </w:r>
      <w:r>
        <w:rPr>
          <w:color w:val="231F20"/>
          <w:w w:val="95"/>
        </w:rPr>
        <w:t>CIMTRA.</w:t>
      </w:r>
      <w:r>
        <w:rPr>
          <w:color w:val="231F20"/>
          <w:spacing w:val="-20"/>
          <w:w w:val="95"/>
        </w:rPr>
        <w:t> </w:t>
      </w:r>
      <w:r>
        <w:rPr>
          <w:color w:val="231F20"/>
          <w:w w:val="95"/>
        </w:rPr>
        <w:t>Las</w:t>
      </w:r>
      <w:r>
        <w:rPr>
          <w:color w:val="231F20"/>
          <w:spacing w:val="-20"/>
          <w:w w:val="95"/>
        </w:rPr>
        <w:t> </w:t>
      </w:r>
      <w:r>
        <w:rPr>
          <w:color w:val="231F20"/>
          <w:w w:val="95"/>
        </w:rPr>
        <w:t>recomendaciones</w:t>
      </w:r>
      <w:r>
        <w:rPr>
          <w:color w:val="231F20"/>
          <w:spacing w:val="-20"/>
          <w:w w:val="95"/>
        </w:rPr>
        <w:t> </w:t>
      </w:r>
      <w:r>
        <w:rPr>
          <w:color w:val="231F20"/>
          <w:w w:val="95"/>
        </w:rPr>
        <w:t>incluyen:</w:t>
      </w:r>
      <w:r>
        <w:rPr>
          <w:color w:val="231F20"/>
          <w:spacing w:val="-20"/>
          <w:w w:val="95"/>
        </w:rPr>
        <w:t> </w:t>
      </w:r>
      <w:r>
        <w:rPr>
          <w:color w:val="231F20"/>
          <w:w w:val="95"/>
        </w:rPr>
        <w:t>un</w:t>
      </w:r>
      <w:r>
        <w:rPr>
          <w:color w:val="231F20"/>
          <w:spacing w:val="-20"/>
          <w:w w:val="95"/>
        </w:rPr>
        <w:t> </w:t>
      </w:r>
      <w:r>
        <w:rPr>
          <w:color w:val="231F20"/>
          <w:w w:val="95"/>
        </w:rPr>
        <w:t>análisis </w:t>
      </w:r>
      <w:r>
        <w:rPr>
          <w:color w:val="231F20"/>
          <w:spacing w:val="-5"/>
        </w:rPr>
        <w:t>FODA,</w:t>
      </w:r>
      <w:r>
        <w:rPr>
          <w:color w:val="231F20"/>
          <w:spacing w:val="-44"/>
        </w:rPr>
        <w:t> </w:t>
      </w:r>
      <w:r>
        <w:rPr>
          <w:color w:val="231F20"/>
        </w:rPr>
        <w:t>un</w:t>
      </w:r>
      <w:r>
        <w:rPr>
          <w:color w:val="231F20"/>
          <w:spacing w:val="-44"/>
        </w:rPr>
        <w:t> </w:t>
      </w:r>
      <w:r>
        <w:rPr>
          <w:color w:val="231F20"/>
          <w:spacing w:val="-3"/>
        </w:rPr>
        <w:t>diagnóstico</w:t>
      </w:r>
      <w:r>
        <w:rPr>
          <w:color w:val="231F20"/>
          <w:spacing w:val="-44"/>
        </w:rPr>
        <w:t> </w:t>
      </w:r>
      <w:r>
        <w:rPr>
          <w:color w:val="231F20"/>
        </w:rPr>
        <w:t>a</w:t>
      </w:r>
      <w:r>
        <w:rPr>
          <w:color w:val="231F20"/>
          <w:spacing w:val="-44"/>
        </w:rPr>
        <w:t> </w:t>
      </w:r>
      <w:r>
        <w:rPr>
          <w:color w:val="231F20"/>
          <w:spacing w:val="-2"/>
        </w:rPr>
        <w:t>partir</w:t>
      </w:r>
      <w:r>
        <w:rPr>
          <w:color w:val="231F20"/>
          <w:spacing w:val="-44"/>
        </w:rPr>
        <w:t> </w:t>
      </w:r>
      <w:r>
        <w:rPr>
          <w:color w:val="231F20"/>
        </w:rPr>
        <w:t>de</w:t>
      </w:r>
      <w:r>
        <w:rPr>
          <w:color w:val="231F20"/>
          <w:spacing w:val="-44"/>
        </w:rPr>
        <w:t> </w:t>
      </w:r>
      <w:r>
        <w:rPr>
          <w:color w:val="231F20"/>
          <w:spacing w:val="-3"/>
        </w:rPr>
        <w:t>cada</w:t>
      </w:r>
      <w:r>
        <w:rPr>
          <w:color w:val="231F20"/>
          <w:spacing w:val="-44"/>
        </w:rPr>
        <w:t> </w:t>
      </w:r>
      <w:r>
        <w:rPr>
          <w:color w:val="231F20"/>
        </w:rPr>
        <w:t>bloque</w:t>
      </w:r>
      <w:r>
        <w:rPr>
          <w:color w:val="231F20"/>
          <w:spacing w:val="-44"/>
        </w:rPr>
        <w:t> </w:t>
      </w:r>
      <w:r>
        <w:rPr>
          <w:color w:val="231F20"/>
        </w:rPr>
        <w:t>en</w:t>
      </w:r>
      <w:r>
        <w:rPr>
          <w:color w:val="231F20"/>
          <w:spacing w:val="-44"/>
        </w:rPr>
        <w:t> </w:t>
      </w:r>
      <w:r>
        <w:rPr>
          <w:color w:val="231F20"/>
        </w:rPr>
        <w:t>el</w:t>
      </w:r>
      <w:r>
        <w:rPr>
          <w:color w:val="231F20"/>
          <w:spacing w:val="-44"/>
        </w:rPr>
        <w:t> </w:t>
      </w:r>
      <w:r>
        <w:rPr>
          <w:color w:val="231F20"/>
        </w:rPr>
        <w:t>que</w:t>
      </w:r>
      <w:r>
        <w:rPr>
          <w:color w:val="231F20"/>
          <w:spacing w:val="-44"/>
        </w:rPr>
        <w:t> </w:t>
      </w:r>
      <w:r>
        <w:rPr>
          <w:color w:val="231F20"/>
        </w:rPr>
        <w:t>se</w:t>
      </w:r>
      <w:r>
        <w:rPr>
          <w:color w:val="231F20"/>
          <w:spacing w:val="-44"/>
        </w:rPr>
        <w:t> </w:t>
      </w:r>
      <w:r>
        <w:rPr>
          <w:color w:val="231F20"/>
        </w:rPr>
        <w:t>divide</w:t>
      </w:r>
      <w:r>
        <w:rPr>
          <w:color w:val="231F20"/>
          <w:spacing w:val="-44"/>
        </w:rPr>
        <w:t> </w:t>
      </w:r>
      <w:r>
        <w:rPr>
          <w:color w:val="231F20"/>
        </w:rPr>
        <w:t>la herramienta</w:t>
      </w:r>
      <w:r>
        <w:rPr>
          <w:color w:val="231F20"/>
          <w:spacing w:val="-45"/>
        </w:rPr>
        <w:t> </w:t>
      </w:r>
      <w:r>
        <w:rPr>
          <w:color w:val="231F20"/>
        </w:rPr>
        <w:t>CIMTRA,</w:t>
      </w:r>
      <w:r>
        <w:rPr>
          <w:color w:val="231F20"/>
          <w:spacing w:val="-45"/>
        </w:rPr>
        <w:t> </w:t>
      </w:r>
      <w:r>
        <w:rPr>
          <w:color w:val="231F20"/>
        </w:rPr>
        <w:t>se</w:t>
      </w:r>
      <w:r>
        <w:rPr>
          <w:color w:val="231F20"/>
          <w:spacing w:val="-45"/>
        </w:rPr>
        <w:t> </w:t>
      </w:r>
      <w:r>
        <w:rPr>
          <w:color w:val="231F20"/>
        </w:rPr>
        <w:t>analiza</w:t>
      </w:r>
      <w:r>
        <w:rPr>
          <w:color w:val="231F20"/>
          <w:spacing w:val="-45"/>
        </w:rPr>
        <w:t> </w:t>
      </w:r>
      <w:r>
        <w:rPr>
          <w:color w:val="231F20"/>
        </w:rPr>
        <w:t>punto</w:t>
      </w:r>
      <w:r>
        <w:rPr>
          <w:color w:val="231F20"/>
          <w:spacing w:val="-45"/>
        </w:rPr>
        <w:t> </w:t>
      </w:r>
      <w:r>
        <w:rPr>
          <w:color w:val="231F20"/>
        </w:rPr>
        <w:t>por</w:t>
      </w:r>
      <w:r>
        <w:rPr>
          <w:color w:val="231F20"/>
          <w:spacing w:val="-45"/>
        </w:rPr>
        <w:t> </w:t>
      </w:r>
      <w:r>
        <w:rPr>
          <w:color w:val="231F20"/>
        </w:rPr>
        <w:t>punto</w:t>
      </w:r>
      <w:r>
        <w:rPr>
          <w:color w:val="231F20"/>
          <w:spacing w:val="-45"/>
        </w:rPr>
        <w:t> </w:t>
      </w:r>
      <w:r>
        <w:rPr>
          <w:color w:val="231F20"/>
        </w:rPr>
        <w:t>y</w:t>
      </w:r>
      <w:r>
        <w:rPr>
          <w:color w:val="231F20"/>
          <w:spacing w:val="-45"/>
        </w:rPr>
        <w:t> </w:t>
      </w:r>
      <w:r>
        <w:rPr>
          <w:color w:val="231F20"/>
        </w:rPr>
        <w:t>se</w:t>
      </w:r>
      <w:r>
        <w:rPr>
          <w:color w:val="231F20"/>
          <w:spacing w:val="-45"/>
        </w:rPr>
        <w:t> </w:t>
      </w:r>
      <w:r>
        <w:rPr>
          <w:color w:val="231F20"/>
        </w:rPr>
        <w:t>toma</w:t>
      </w:r>
      <w:r>
        <w:rPr>
          <w:color w:val="231F20"/>
          <w:spacing w:val="-45"/>
        </w:rPr>
        <w:t> </w:t>
      </w:r>
      <w:r>
        <w:rPr>
          <w:color w:val="231F20"/>
          <w:spacing w:val="-4"/>
        </w:rPr>
        <w:t>como </w:t>
      </w:r>
      <w:r>
        <w:rPr>
          <w:color w:val="231F20"/>
        </w:rPr>
        <w:t>comparativo</w:t>
      </w:r>
      <w:r>
        <w:rPr>
          <w:color w:val="231F20"/>
          <w:spacing w:val="-41"/>
        </w:rPr>
        <w:t> </w:t>
      </w:r>
      <w:r>
        <w:rPr>
          <w:color w:val="231F20"/>
        </w:rPr>
        <w:t>algún</w:t>
      </w:r>
      <w:r>
        <w:rPr>
          <w:color w:val="231F20"/>
          <w:spacing w:val="-41"/>
        </w:rPr>
        <w:t> </w:t>
      </w:r>
      <w:r>
        <w:rPr>
          <w:color w:val="231F20"/>
        </w:rPr>
        <w:t>municipio</w:t>
      </w:r>
      <w:r>
        <w:rPr>
          <w:color w:val="231F20"/>
          <w:spacing w:val="-41"/>
        </w:rPr>
        <w:t> </w:t>
      </w:r>
      <w:r>
        <w:rPr>
          <w:color w:val="231F20"/>
        </w:rPr>
        <w:t>paradigmático</w:t>
      </w:r>
      <w:r>
        <w:rPr>
          <w:color w:val="231F20"/>
          <w:spacing w:val="-41"/>
        </w:rPr>
        <w:t> </w:t>
      </w:r>
      <w:r>
        <w:rPr>
          <w:color w:val="231F20"/>
        </w:rPr>
        <w:t>(de</w:t>
      </w:r>
      <w:r>
        <w:rPr>
          <w:color w:val="231F20"/>
          <w:spacing w:val="-41"/>
        </w:rPr>
        <w:t> </w:t>
      </w:r>
      <w:r>
        <w:rPr>
          <w:color w:val="231F20"/>
        </w:rPr>
        <w:t>esta</w:t>
      </w:r>
      <w:r>
        <w:rPr>
          <w:color w:val="231F20"/>
          <w:spacing w:val="-41"/>
        </w:rPr>
        <w:t> </w:t>
      </w:r>
      <w:r>
        <w:rPr>
          <w:color w:val="231F20"/>
        </w:rPr>
        <w:t>manera</w:t>
      </w:r>
      <w:r>
        <w:rPr>
          <w:color w:val="231F20"/>
          <w:spacing w:val="-41"/>
        </w:rPr>
        <w:t> </w:t>
      </w:r>
      <w:r>
        <w:rPr>
          <w:color w:val="231F20"/>
        </w:rPr>
        <w:t>las autoridades</w:t>
      </w:r>
      <w:r>
        <w:rPr>
          <w:color w:val="231F20"/>
          <w:spacing w:val="-38"/>
        </w:rPr>
        <w:t> </w:t>
      </w:r>
      <w:r>
        <w:rPr>
          <w:color w:val="231F20"/>
        </w:rPr>
        <w:t>tienen</w:t>
      </w:r>
      <w:r>
        <w:rPr>
          <w:color w:val="231F20"/>
          <w:spacing w:val="-38"/>
        </w:rPr>
        <w:t> </w:t>
      </w:r>
      <w:r>
        <w:rPr>
          <w:color w:val="231F20"/>
        </w:rPr>
        <w:t>una</w:t>
      </w:r>
      <w:r>
        <w:rPr>
          <w:color w:val="231F20"/>
          <w:spacing w:val="-38"/>
        </w:rPr>
        <w:t> </w:t>
      </w:r>
      <w:r>
        <w:rPr>
          <w:color w:val="231F20"/>
        </w:rPr>
        <w:t>idea</w:t>
      </w:r>
      <w:r>
        <w:rPr>
          <w:color w:val="231F20"/>
          <w:spacing w:val="-38"/>
        </w:rPr>
        <w:t> </w:t>
      </w:r>
      <w:r>
        <w:rPr>
          <w:color w:val="231F20"/>
        </w:rPr>
        <w:t>de</w:t>
      </w:r>
      <w:r>
        <w:rPr>
          <w:color w:val="231F20"/>
          <w:spacing w:val="-38"/>
        </w:rPr>
        <w:t> </w:t>
      </w:r>
      <w:r>
        <w:rPr>
          <w:color w:val="231F20"/>
        </w:rPr>
        <w:t>cómo</w:t>
      </w:r>
      <w:r>
        <w:rPr>
          <w:color w:val="231F20"/>
          <w:spacing w:val="-38"/>
        </w:rPr>
        <w:t> </w:t>
      </w:r>
      <w:r>
        <w:rPr>
          <w:color w:val="231F20"/>
        </w:rPr>
        <w:t>corregirlo).</w:t>
      </w:r>
    </w:p>
    <w:p>
      <w:pPr>
        <w:pStyle w:val="BodyText"/>
        <w:spacing w:line="266" w:lineRule="auto"/>
        <w:ind w:left="497" w:right="215"/>
        <w:jc w:val="both"/>
      </w:pPr>
      <w:r>
        <w:rPr>
          <w:color w:val="231F20"/>
        </w:rPr>
        <w:t>Este</w:t>
      </w:r>
      <w:r>
        <w:rPr>
          <w:color w:val="231F20"/>
          <w:spacing w:val="-41"/>
        </w:rPr>
        <w:t> </w:t>
      </w:r>
      <w:r>
        <w:rPr>
          <w:color w:val="231F20"/>
        </w:rPr>
        <w:t>punto,</w:t>
      </w:r>
      <w:r>
        <w:rPr>
          <w:color w:val="231F20"/>
          <w:spacing w:val="-41"/>
        </w:rPr>
        <w:t> </w:t>
      </w:r>
      <w:r>
        <w:rPr>
          <w:color w:val="231F20"/>
        </w:rPr>
        <w:t>constituye</w:t>
      </w:r>
      <w:r>
        <w:rPr>
          <w:color w:val="231F20"/>
          <w:spacing w:val="-41"/>
        </w:rPr>
        <w:t> </w:t>
      </w:r>
      <w:r>
        <w:rPr>
          <w:color w:val="231F20"/>
        </w:rPr>
        <w:t>un</w:t>
      </w:r>
      <w:r>
        <w:rPr>
          <w:color w:val="231F20"/>
          <w:spacing w:val="-41"/>
        </w:rPr>
        <w:t> </w:t>
      </w:r>
      <w:r>
        <w:rPr>
          <w:color w:val="231F20"/>
        </w:rPr>
        <w:t>paso</w:t>
      </w:r>
      <w:r>
        <w:rPr>
          <w:color w:val="231F20"/>
          <w:spacing w:val="-41"/>
        </w:rPr>
        <w:t> </w:t>
      </w:r>
      <w:r>
        <w:rPr>
          <w:color w:val="231F20"/>
        </w:rPr>
        <w:t>más</w:t>
      </w:r>
      <w:r>
        <w:rPr>
          <w:color w:val="231F20"/>
          <w:spacing w:val="-41"/>
        </w:rPr>
        <w:t> </w:t>
      </w:r>
      <w:r>
        <w:rPr>
          <w:color w:val="231F20"/>
        </w:rPr>
        <w:t>dentro</w:t>
      </w:r>
      <w:r>
        <w:rPr>
          <w:color w:val="231F20"/>
          <w:spacing w:val="-41"/>
        </w:rPr>
        <w:t> </w:t>
      </w:r>
      <w:r>
        <w:rPr>
          <w:color w:val="231F20"/>
        </w:rPr>
        <w:t>de</w:t>
      </w:r>
      <w:r>
        <w:rPr>
          <w:color w:val="231F20"/>
          <w:spacing w:val="-41"/>
        </w:rPr>
        <w:t> </w:t>
      </w:r>
      <w:r>
        <w:rPr>
          <w:color w:val="231F20"/>
        </w:rPr>
        <w:t>las</w:t>
      </w:r>
      <w:r>
        <w:rPr>
          <w:color w:val="231F20"/>
          <w:spacing w:val="-40"/>
        </w:rPr>
        <w:t> </w:t>
      </w:r>
      <w:r>
        <w:rPr>
          <w:b/>
          <w:color w:val="231F20"/>
        </w:rPr>
        <w:t>Acciones</w:t>
      </w:r>
      <w:r>
        <w:rPr>
          <w:b/>
          <w:color w:val="231F20"/>
          <w:spacing w:val="-41"/>
        </w:rPr>
        <w:t> </w:t>
      </w:r>
      <w:r>
        <w:rPr>
          <w:color w:val="231F20"/>
        </w:rPr>
        <w:t>de</w:t>
      </w:r>
      <w:r>
        <w:rPr>
          <w:color w:val="231F20"/>
          <w:spacing w:val="-41"/>
        </w:rPr>
        <w:t> </w:t>
      </w:r>
      <w:r>
        <w:rPr>
          <w:color w:val="231F20"/>
        </w:rPr>
        <w:t>la </w:t>
      </w:r>
      <w:r>
        <w:rPr>
          <w:color w:val="231F20"/>
          <w:w w:val="95"/>
        </w:rPr>
        <w:t>propuesta de metodología de Contraloría</w:t>
      </w:r>
      <w:r>
        <w:rPr>
          <w:color w:val="231F20"/>
          <w:spacing w:val="-30"/>
          <w:w w:val="95"/>
        </w:rPr>
        <w:t> </w:t>
      </w:r>
      <w:r>
        <w:rPr>
          <w:color w:val="231F20"/>
          <w:w w:val="95"/>
        </w:rPr>
        <w:t>Social.</w:t>
      </w:r>
    </w:p>
    <w:p>
      <w:pPr>
        <w:pStyle w:val="BodyText"/>
        <w:spacing w:before="4"/>
        <w:rPr>
          <w:sz w:val="24"/>
        </w:rPr>
      </w:pPr>
    </w:p>
    <w:p>
      <w:pPr>
        <w:pStyle w:val="ListParagraph"/>
        <w:numPr>
          <w:ilvl w:val="1"/>
          <w:numId w:val="13"/>
        </w:numPr>
        <w:tabs>
          <w:tab w:pos="752" w:val="left" w:leader="none"/>
        </w:tabs>
        <w:spacing w:line="266" w:lineRule="auto" w:before="0" w:after="0"/>
        <w:ind w:left="497" w:right="215" w:firstLine="0"/>
        <w:jc w:val="both"/>
        <w:rPr>
          <w:sz w:val="22"/>
        </w:rPr>
      </w:pPr>
      <w:r>
        <w:rPr>
          <w:b/>
          <w:color w:val="231F20"/>
          <w:w w:val="90"/>
          <w:sz w:val="22"/>
        </w:rPr>
        <w:t>Dar</w:t>
      </w:r>
      <w:r>
        <w:rPr>
          <w:b/>
          <w:color w:val="231F20"/>
          <w:spacing w:val="-23"/>
          <w:w w:val="90"/>
          <w:sz w:val="22"/>
        </w:rPr>
        <w:t> </w:t>
      </w:r>
      <w:r>
        <w:rPr>
          <w:b/>
          <w:color w:val="231F20"/>
          <w:w w:val="90"/>
          <w:sz w:val="22"/>
        </w:rPr>
        <w:t>a</w:t>
      </w:r>
      <w:r>
        <w:rPr>
          <w:b/>
          <w:color w:val="231F20"/>
          <w:spacing w:val="-23"/>
          <w:w w:val="90"/>
          <w:sz w:val="22"/>
        </w:rPr>
        <w:t> </w:t>
      </w:r>
      <w:r>
        <w:rPr>
          <w:b/>
          <w:color w:val="231F20"/>
          <w:w w:val="90"/>
          <w:sz w:val="22"/>
        </w:rPr>
        <w:t>conocer</w:t>
      </w:r>
      <w:r>
        <w:rPr>
          <w:b/>
          <w:color w:val="231F20"/>
          <w:spacing w:val="-23"/>
          <w:w w:val="90"/>
          <w:sz w:val="22"/>
        </w:rPr>
        <w:t> </w:t>
      </w:r>
      <w:r>
        <w:rPr>
          <w:b/>
          <w:color w:val="231F20"/>
          <w:w w:val="90"/>
          <w:sz w:val="22"/>
        </w:rPr>
        <w:t>los</w:t>
      </w:r>
      <w:r>
        <w:rPr>
          <w:b/>
          <w:color w:val="231F20"/>
          <w:spacing w:val="-23"/>
          <w:w w:val="90"/>
          <w:sz w:val="22"/>
        </w:rPr>
        <w:t> </w:t>
      </w:r>
      <w:r>
        <w:rPr>
          <w:b/>
          <w:color w:val="231F20"/>
          <w:w w:val="90"/>
          <w:sz w:val="22"/>
        </w:rPr>
        <w:t>resultados</w:t>
      </w:r>
      <w:r>
        <w:rPr>
          <w:b/>
          <w:color w:val="231F20"/>
          <w:spacing w:val="-23"/>
          <w:w w:val="90"/>
          <w:sz w:val="22"/>
        </w:rPr>
        <w:t> </w:t>
      </w:r>
      <w:r>
        <w:rPr>
          <w:b/>
          <w:color w:val="231F20"/>
          <w:w w:val="90"/>
          <w:sz w:val="22"/>
        </w:rPr>
        <w:t>en</w:t>
      </w:r>
      <w:r>
        <w:rPr>
          <w:b/>
          <w:color w:val="231F20"/>
          <w:spacing w:val="-23"/>
          <w:w w:val="90"/>
          <w:sz w:val="22"/>
        </w:rPr>
        <w:t> </w:t>
      </w:r>
      <w:r>
        <w:rPr>
          <w:b/>
          <w:color w:val="231F20"/>
          <w:w w:val="90"/>
          <w:sz w:val="22"/>
        </w:rPr>
        <w:t>los</w:t>
      </w:r>
      <w:r>
        <w:rPr>
          <w:b/>
          <w:color w:val="231F20"/>
          <w:spacing w:val="-23"/>
          <w:w w:val="90"/>
          <w:sz w:val="22"/>
        </w:rPr>
        <w:t> </w:t>
      </w:r>
      <w:r>
        <w:rPr>
          <w:b/>
          <w:color w:val="231F20"/>
          <w:w w:val="90"/>
          <w:sz w:val="22"/>
        </w:rPr>
        <w:t>medios</w:t>
      </w:r>
      <w:r>
        <w:rPr>
          <w:b/>
          <w:color w:val="231F20"/>
          <w:spacing w:val="-23"/>
          <w:w w:val="90"/>
          <w:sz w:val="22"/>
        </w:rPr>
        <w:t> </w:t>
      </w:r>
      <w:r>
        <w:rPr>
          <w:b/>
          <w:color w:val="231F20"/>
          <w:w w:val="90"/>
          <w:sz w:val="22"/>
        </w:rPr>
        <w:t>de</w:t>
      </w:r>
      <w:r>
        <w:rPr>
          <w:b/>
          <w:color w:val="231F20"/>
          <w:spacing w:val="-23"/>
          <w:w w:val="90"/>
          <w:sz w:val="22"/>
        </w:rPr>
        <w:t> </w:t>
      </w:r>
      <w:r>
        <w:rPr>
          <w:b/>
          <w:color w:val="231F20"/>
          <w:w w:val="90"/>
          <w:sz w:val="22"/>
        </w:rPr>
        <w:t>comunicación.- </w:t>
      </w:r>
      <w:r>
        <w:rPr>
          <w:color w:val="231F20"/>
          <w:sz w:val="22"/>
        </w:rPr>
        <w:t>Mediante</w:t>
      </w:r>
      <w:r>
        <w:rPr>
          <w:color w:val="231F20"/>
          <w:spacing w:val="-40"/>
          <w:sz w:val="22"/>
        </w:rPr>
        <w:t> </w:t>
      </w:r>
      <w:r>
        <w:rPr>
          <w:color w:val="231F20"/>
          <w:sz w:val="22"/>
        </w:rPr>
        <w:t>una</w:t>
      </w:r>
      <w:r>
        <w:rPr>
          <w:color w:val="231F20"/>
          <w:spacing w:val="-40"/>
          <w:sz w:val="22"/>
        </w:rPr>
        <w:t> </w:t>
      </w:r>
      <w:r>
        <w:rPr>
          <w:color w:val="231F20"/>
          <w:sz w:val="22"/>
        </w:rPr>
        <w:t>rueda</w:t>
      </w:r>
      <w:r>
        <w:rPr>
          <w:color w:val="231F20"/>
          <w:spacing w:val="-40"/>
          <w:sz w:val="22"/>
        </w:rPr>
        <w:t> </w:t>
      </w:r>
      <w:r>
        <w:rPr>
          <w:color w:val="231F20"/>
          <w:sz w:val="22"/>
        </w:rPr>
        <w:t>de</w:t>
      </w:r>
      <w:r>
        <w:rPr>
          <w:color w:val="231F20"/>
          <w:spacing w:val="-40"/>
          <w:sz w:val="22"/>
        </w:rPr>
        <w:t> </w:t>
      </w:r>
      <w:r>
        <w:rPr>
          <w:color w:val="231F20"/>
          <w:sz w:val="22"/>
        </w:rPr>
        <w:t>prensa</w:t>
      </w:r>
      <w:r>
        <w:rPr>
          <w:color w:val="231F20"/>
          <w:spacing w:val="-40"/>
          <w:sz w:val="22"/>
        </w:rPr>
        <w:t> </w:t>
      </w:r>
      <w:r>
        <w:rPr>
          <w:color w:val="231F20"/>
          <w:sz w:val="22"/>
        </w:rPr>
        <w:t>que</w:t>
      </w:r>
      <w:r>
        <w:rPr>
          <w:color w:val="231F20"/>
          <w:spacing w:val="-40"/>
          <w:sz w:val="22"/>
        </w:rPr>
        <w:t> </w:t>
      </w:r>
      <w:r>
        <w:rPr>
          <w:color w:val="231F20"/>
          <w:sz w:val="22"/>
        </w:rPr>
        <w:t>se</w:t>
      </w:r>
      <w:r>
        <w:rPr>
          <w:color w:val="231F20"/>
          <w:spacing w:val="-40"/>
          <w:sz w:val="22"/>
        </w:rPr>
        <w:t> </w:t>
      </w:r>
      <w:r>
        <w:rPr>
          <w:color w:val="231F20"/>
          <w:spacing w:val="-3"/>
          <w:sz w:val="22"/>
        </w:rPr>
        <w:t>convoca</w:t>
      </w:r>
      <w:r>
        <w:rPr>
          <w:color w:val="231F20"/>
          <w:spacing w:val="-40"/>
          <w:sz w:val="22"/>
        </w:rPr>
        <w:t> </w:t>
      </w:r>
      <w:r>
        <w:rPr>
          <w:color w:val="231F20"/>
          <w:sz w:val="22"/>
        </w:rPr>
        <w:t>en</w:t>
      </w:r>
      <w:r>
        <w:rPr>
          <w:color w:val="231F20"/>
          <w:spacing w:val="-40"/>
          <w:sz w:val="22"/>
        </w:rPr>
        <w:t> </w:t>
      </w:r>
      <w:r>
        <w:rPr>
          <w:color w:val="231F20"/>
          <w:sz w:val="22"/>
        </w:rPr>
        <w:t>la</w:t>
      </w:r>
      <w:r>
        <w:rPr>
          <w:color w:val="231F20"/>
          <w:spacing w:val="-40"/>
          <w:sz w:val="22"/>
        </w:rPr>
        <w:t> </w:t>
      </w:r>
      <w:r>
        <w:rPr>
          <w:color w:val="231F20"/>
          <w:sz w:val="22"/>
        </w:rPr>
        <w:t>Universidad </w:t>
      </w:r>
      <w:r>
        <w:rPr>
          <w:color w:val="231F20"/>
          <w:spacing w:val="-3"/>
          <w:w w:val="95"/>
          <w:sz w:val="22"/>
        </w:rPr>
        <w:t>Iberoamericana</w:t>
      </w:r>
      <w:r>
        <w:rPr>
          <w:color w:val="231F20"/>
          <w:spacing w:val="-27"/>
          <w:w w:val="95"/>
          <w:sz w:val="22"/>
        </w:rPr>
        <w:t> </w:t>
      </w:r>
      <w:r>
        <w:rPr>
          <w:color w:val="231F20"/>
          <w:w w:val="95"/>
          <w:sz w:val="22"/>
        </w:rPr>
        <w:t>Puebla,</w:t>
      </w:r>
      <w:r>
        <w:rPr>
          <w:color w:val="231F20"/>
          <w:spacing w:val="-27"/>
          <w:w w:val="95"/>
          <w:sz w:val="22"/>
        </w:rPr>
        <w:t> </w:t>
      </w:r>
      <w:r>
        <w:rPr>
          <w:color w:val="231F20"/>
          <w:w w:val="95"/>
          <w:sz w:val="22"/>
        </w:rPr>
        <w:t>se</w:t>
      </w:r>
      <w:r>
        <w:rPr>
          <w:color w:val="231F20"/>
          <w:spacing w:val="-27"/>
          <w:w w:val="95"/>
          <w:sz w:val="22"/>
        </w:rPr>
        <w:t> </w:t>
      </w:r>
      <w:r>
        <w:rPr>
          <w:color w:val="231F20"/>
          <w:w w:val="95"/>
          <w:sz w:val="22"/>
        </w:rPr>
        <w:t>dan</w:t>
      </w:r>
      <w:r>
        <w:rPr>
          <w:color w:val="231F20"/>
          <w:spacing w:val="-27"/>
          <w:w w:val="95"/>
          <w:sz w:val="22"/>
        </w:rPr>
        <w:t> </w:t>
      </w:r>
      <w:r>
        <w:rPr>
          <w:color w:val="231F20"/>
          <w:w w:val="95"/>
          <w:sz w:val="22"/>
        </w:rPr>
        <w:t>a</w:t>
      </w:r>
      <w:r>
        <w:rPr>
          <w:color w:val="231F20"/>
          <w:spacing w:val="-27"/>
          <w:w w:val="95"/>
          <w:sz w:val="22"/>
        </w:rPr>
        <w:t> </w:t>
      </w:r>
      <w:r>
        <w:rPr>
          <w:color w:val="231F20"/>
          <w:spacing w:val="-4"/>
          <w:w w:val="95"/>
          <w:sz w:val="22"/>
        </w:rPr>
        <w:t>conocer</w:t>
      </w:r>
      <w:r>
        <w:rPr>
          <w:color w:val="231F20"/>
          <w:spacing w:val="-27"/>
          <w:w w:val="95"/>
          <w:sz w:val="22"/>
        </w:rPr>
        <w:t> </w:t>
      </w:r>
      <w:r>
        <w:rPr>
          <w:color w:val="231F20"/>
          <w:w w:val="95"/>
          <w:sz w:val="22"/>
        </w:rPr>
        <w:t>los</w:t>
      </w:r>
      <w:r>
        <w:rPr>
          <w:color w:val="231F20"/>
          <w:spacing w:val="-27"/>
          <w:w w:val="95"/>
          <w:sz w:val="22"/>
        </w:rPr>
        <w:t> </w:t>
      </w:r>
      <w:r>
        <w:rPr>
          <w:color w:val="231F20"/>
          <w:spacing w:val="-3"/>
          <w:w w:val="95"/>
          <w:sz w:val="22"/>
        </w:rPr>
        <w:t>resultados</w:t>
      </w:r>
      <w:r>
        <w:rPr>
          <w:color w:val="231F20"/>
          <w:spacing w:val="-27"/>
          <w:w w:val="95"/>
          <w:sz w:val="22"/>
        </w:rPr>
        <w:t> </w:t>
      </w:r>
      <w:r>
        <w:rPr>
          <w:color w:val="231F20"/>
          <w:w w:val="95"/>
          <w:sz w:val="22"/>
        </w:rPr>
        <w:t>de</w:t>
      </w:r>
      <w:r>
        <w:rPr>
          <w:color w:val="231F20"/>
          <w:spacing w:val="-27"/>
          <w:w w:val="95"/>
          <w:sz w:val="22"/>
        </w:rPr>
        <w:t> </w:t>
      </w:r>
      <w:r>
        <w:rPr>
          <w:color w:val="231F20"/>
          <w:w w:val="95"/>
          <w:sz w:val="22"/>
        </w:rPr>
        <w:t>las</w:t>
      </w:r>
      <w:r>
        <w:rPr>
          <w:color w:val="231F20"/>
          <w:spacing w:val="-27"/>
          <w:w w:val="95"/>
          <w:sz w:val="22"/>
        </w:rPr>
        <w:t> </w:t>
      </w:r>
      <w:r>
        <w:rPr>
          <w:color w:val="231F20"/>
          <w:w w:val="95"/>
          <w:sz w:val="22"/>
        </w:rPr>
        <w:t>eva- luaciones</w:t>
      </w:r>
      <w:r>
        <w:rPr>
          <w:color w:val="231F20"/>
          <w:spacing w:val="-26"/>
          <w:w w:val="95"/>
          <w:sz w:val="22"/>
        </w:rPr>
        <w:t> </w:t>
      </w:r>
      <w:r>
        <w:rPr>
          <w:color w:val="231F20"/>
          <w:w w:val="95"/>
          <w:sz w:val="22"/>
        </w:rPr>
        <w:t>de</w:t>
      </w:r>
      <w:r>
        <w:rPr>
          <w:color w:val="231F20"/>
          <w:spacing w:val="-26"/>
          <w:w w:val="95"/>
          <w:sz w:val="22"/>
        </w:rPr>
        <w:t> </w:t>
      </w:r>
      <w:r>
        <w:rPr>
          <w:color w:val="231F20"/>
          <w:w w:val="95"/>
          <w:sz w:val="22"/>
        </w:rPr>
        <w:t>los</w:t>
      </w:r>
      <w:r>
        <w:rPr>
          <w:color w:val="231F20"/>
          <w:spacing w:val="-26"/>
          <w:w w:val="95"/>
          <w:sz w:val="22"/>
        </w:rPr>
        <w:t> </w:t>
      </w:r>
      <w:r>
        <w:rPr>
          <w:color w:val="231F20"/>
          <w:w w:val="95"/>
          <w:sz w:val="22"/>
        </w:rPr>
        <w:t>diversos</w:t>
      </w:r>
      <w:r>
        <w:rPr>
          <w:color w:val="231F20"/>
          <w:spacing w:val="-26"/>
          <w:w w:val="95"/>
          <w:sz w:val="22"/>
        </w:rPr>
        <w:t> </w:t>
      </w:r>
      <w:r>
        <w:rPr>
          <w:color w:val="231F20"/>
          <w:w w:val="95"/>
          <w:sz w:val="22"/>
        </w:rPr>
        <w:t>municipios</w:t>
      </w:r>
      <w:r>
        <w:rPr>
          <w:color w:val="231F20"/>
          <w:spacing w:val="-26"/>
          <w:w w:val="95"/>
          <w:sz w:val="22"/>
        </w:rPr>
        <w:t> </w:t>
      </w:r>
      <w:r>
        <w:rPr>
          <w:color w:val="231F20"/>
          <w:w w:val="95"/>
          <w:sz w:val="22"/>
        </w:rPr>
        <w:t>evaluados.</w:t>
      </w:r>
    </w:p>
    <w:p>
      <w:pPr>
        <w:spacing w:line="266" w:lineRule="auto" w:before="0"/>
        <w:ind w:left="497" w:right="215" w:firstLine="0"/>
        <w:jc w:val="both"/>
        <w:rPr>
          <w:sz w:val="22"/>
        </w:rPr>
      </w:pPr>
      <w:r>
        <w:rPr>
          <w:b/>
          <w:color w:val="231F20"/>
          <w:spacing w:val="-3"/>
          <w:w w:val="95"/>
          <w:sz w:val="22"/>
        </w:rPr>
        <w:t>Tercer</w:t>
      </w:r>
      <w:r>
        <w:rPr>
          <w:b/>
          <w:color w:val="231F20"/>
          <w:spacing w:val="-24"/>
          <w:w w:val="95"/>
          <w:sz w:val="22"/>
        </w:rPr>
        <w:t> </w:t>
      </w:r>
      <w:r>
        <w:rPr>
          <w:b/>
          <w:color w:val="231F20"/>
          <w:w w:val="95"/>
          <w:sz w:val="22"/>
        </w:rPr>
        <w:t>Paso:</w:t>
      </w:r>
      <w:r>
        <w:rPr>
          <w:b/>
          <w:color w:val="231F20"/>
          <w:spacing w:val="-24"/>
          <w:w w:val="95"/>
          <w:sz w:val="22"/>
        </w:rPr>
        <w:t> </w:t>
      </w:r>
      <w:r>
        <w:rPr>
          <w:b/>
          <w:color w:val="231F20"/>
          <w:w w:val="95"/>
          <w:sz w:val="22"/>
        </w:rPr>
        <w:t>Socialización</w:t>
      </w:r>
      <w:r>
        <w:rPr>
          <w:b/>
          <w:color w:val="231F20"/>
          <w:spacing w:val="-24"/>
          <w:w w:val="95"/>
          <w:sz w:val="22"/>
        </w:rPr>
        <w:t> </w:t>
      </w:r>
      <w:r>
        <w:rPr>
          <w:b/>
          <w:color w:val="231F20"/>
          <w:w w:val="95"/>
          <w:sz w:val="22"/>
        </w:rPr>
        <w:t>de</w:t>
      </w:r>
      <w:r>
        <w:rPr>
          <w:b/>
          <w:color w:val="231F20"/>
          <w:spacing w:val="-24"/>
          <w:w w:val="95"/>
          <w:sz w:val="22"/>
        </w:rPr>
        <w:t> </w:t>
      </w:r>
      <w:r>
        <w:rPr>
          <w:b/>
          <w:color w:val="231F20"/>
          <w:w w:val="95"/>
          <w:sz w:val="22"/>
        </w:rPr>
        <w:t>la</w:t>
      </w:r>
      <w:r>
        <w:rPr>
          <w:b/>
          <w:color w:val="231F20"/>
          <w:spacing w:val="-24"/>
          <w:w w:val="95"/>
          <w:sz w:val="22"/>
        </w:rPr>
        <w:t> </w:t>
      </w:r>
      <w:r>
        <w:rPr>
          <w:b/>
          <w:color w:val="231F20"/>
          <w:w w:val="95"/>
          <w:sz w:val="22"/>
        </w:rPr>
        <w:t>información.-</w:t>
      </w:r>
      <w:r>
        <w:rPr>
          <w:b/>
          <w:color w:val="231F20"/>
          <w:spacing w:val="-23"/>
          <w:w w:val="95"/>
          <w:sz w:val="22"/>
        </w:rPr>
        <w:t> </w:t>
      </w:r>
      <w:r>
        <w:rPr>
          <w:color w:val="231F20"/>
          <w:w w:val="95"/>
          <w:sz w:val="22"/>
        </w:rPr>
        <w:t>Con</w:t>
      </w:r>
      <w:r>
        <w:rPr>
          <w:color w:val="231F20"/>
          <w:spacing w:val="-24"/>
          <w:w w:val="95"/>
          <w:sz w:val="22"/>
        </w:rPr>
        <w:t> </w:t>
      </w:r>
      <w:r>
        <w:rPr>
          <w:color w:val="231F20"/>
          <w:w w:val="95"/>
          <w:sz w:val="22"/>
        </w:rPr>
        <w:t>esto</w:t>
      </w:r>
      <w:r>
        <w:rPr>
          <w:color w:val="231F20"/>
          <w:spacing w:val="-24"/>
          <w:w w:val="95"/>
          <w:sz w:val="22"/>
        </w:rPr>
        <w:t> </w:t>
      </w:r>
      <w:r>
        <w:rPr>
          <w:color w:val="231F20"/>
          <w:w w:val="95"/>
          <w:sz w:val="22"/>
        </w:rPr>
        <w:t>damos </w:t>
      </w:r>
      <w:r>
        <w:rPr>
          <w:color w:val="231F20"/>
          <w:sz w:val="22"/>
        </w:rPr>
        <w:t>paso</w:t>
      </w:r>
      <w:r>
        <w:rPr>
          <w:color w:val="231F20"/>
          <w:spacing w:val="-36"/>
          <w:sz w:val="22"/>
        </w:rPr>
        <w:t> </w:t>
      </w:r>
      <w:r>
        <w:rPr>
          <w:color w:val="231F20"/>
          <w:sz w:val="22"/>
        </w:rPr>
        <w:t>a</w:t>
      </w:r>
      <w:r>
        <w:rPr>
          <w:color w:val="231F20"/>
          <w:spacing w:val="-36"/>
          <w:sz w:val="22"/>
        </w:rPr>
        <w:t> </w:t>
      </w:r>
      <w:r>
        <w:rPr>
          <w:color w:val="231F20"/>
          <w:sz w:val="22"/>
        </w:rPr>
        <w:t>un</w:t>
      </w:r>
      <w:r>
        <w:rPr>
          <w:color w:val="231F20"/>
          <w:spacing w:val="-36"/>
          <w:sz w:val="22"/>
        </w:rPr>
        <w:t> </w:t>
      </w:r>
      <w:r>
        <w:rPr>
          <w:color w:val="231F20"/>
          <w:sz w:val="22"/>
        </w:rPr>
        <w:t>elemento</w:t>
      </w:r>
      <w:r>
        <w:rPr>
          <w:color w:val="231F20"/>
          <w:spacing w:val="-36"/>
          <w:sz w:val="22"/>
        </w:rPr>
        <w:t> </w:t>
      </w:r>
      <w:r>
        <w:rPr>
          <w:color w:val="231F20"/>
          <w:sz w:val="22"/>
        </w:rPr>
        <w:t>fundamental</w:t>
      </w:r>
      <w:r>
        <w:rPr>
          <w:color w:val="231F20"/>
          <w:spacing w:val="-36"/>
          <w:sz w:val="22"/>
        </w:rPr>
        <w:t> </w:t>
      </w:r>
      <w:r>
        <w:rPr>
          <w:color w:val="231F20"/>
          <w:sz w:val="22"/>
        </w:rPr>
        <w:t>en</w:t>
      </w:r>
      <w:r>
        <w:rPr>
          <w:color w:val="231F20"/>
          <w:spacing w:val="-36"/>
          <w:sz w:val="22"/>
        </w:rPr>
        <w:t> </w:t>
      </w:r>
      <w:r>
        <w:rPr>
          <w:color w:val="231F20"/>
          <w:sz w:val="22"/>
        </w:rPr>
        <w:t>nuestra</w:t>
      </w:r>
      <w:r>
        <w:rPr>
          <w:color w:val="231F20"/>
          <w:spacing w:val="-36"/>
          <w:sz w:val="22"/>
        </w:rPr>
        <w:t> </w:t>
      </w:r>
      <w:r>
        <w:rPr>
          <w:color w:val="231F20"/>
          <w:sz w:val="22"/>
        </w:rPr>
        <w:t>propuesta</w:t>
      </w:r>
      <w:r>
        <w:rPr>
          <w:color w:val="231F20"/>
          <w:spacing w:val="-36"/>
          <w:sz w:val="22"/>
        </w:rPr>
        <w:t> </w:t>
      </w:r>
      <w:r>
        <w:rPr>
          <w:color w:val="231F20"/>
          <w:sz w:val="22"/>
        </w:rPr>
        <w:t>de</w:t>
      </w:r>
      <w:r>
        <w:rPr>
          <w:color w:val="231F20"/>
          <w:spacing w:val="-36"/>
          <w:sz w:val="22"/>
        </w:rPr>
        <w:t> </w:t>
      </w:r>
      <w:r>
        <w:rPr>
          <w:color w:val="231F20"/>
          <w:sz w:val="22"/>
        </w:rPr>
        <w:t>meto- </w:t>
      </w:r>
      <w:r>
        <w:rPr>
          <w:color w:val="231F20"/>
          <w:w w:val="95"/>
          <w:sz w:val="22"/>
        </w:rPr>
        <w:t>dología</w:t>
      </w:r>
      <w:r>
        <w:rPr>
          <w:color w:val="231F20"/>
          <w:spacing w:val="-32"/>
          <w:w w:val="95"/>
          <w:sz w:val="22"/>
        </w:rPr>
        <w:t> </w:t>
      </w:r>
      <w:r>
        <w:rPr>
          <w:color w:val="231F20"/>
          <w:w w:val="95"/>
          <w:sz w:val="22"/>
        </w:rPr>
        <w:t>de</w:t>
      </w:r>
      <w:r>
        <w:rPr>
          <w:color w:val="231F20"/>
          <w:spacing w:val="-32"/>
          <w:w w:val="95"/>
          <w:sz w:val="22"/>
        </w:rPr>
        <w:t> </w:t>
      </w:r>
      <w:r>
        <w:rPr>
          <w:color w:val="231F20"/>
          <w:w w:val="95"/>
          <w:sz w:val="22"/>
        </w:rPr>
        <w:t>Contraloría</w:t>
      </w:r>
      <w:r>
        <w:rPr>
          <w:color w:val="231F20"/>
          <w:spacing w:val="-32"/>
          <w:w w:val="95"/>
          <w:sz w:val="22"/>
        </w:rPr>
        <w:t> </w:t>
      </w:r>
      <w:r>
        <w:rPr>
          <w:color w:val="231F20"/>
          <w:w w:val="95"/>
          <w:sz w:val="22"/>
        </w:rPr>
        <w:t>Social:</w:t>
      </w:r>
      <w:r>
        <w:rPr>
          <w:color w:val="231F20"/>
          <w:spacing w:val="-32"/>
          <w:w w:val="95"/>
          <w:sz w:val="22"/>
        </w:rPr>
        <w:t> </w:t>
      </w:r>
      <w:r>
        <w:rPr>
          <w:color w:val="231F20"/>
          <w:w w:val="95"/>
          <w:sz w:val="22"/>
        </w:rPr>
        <w:t>la</w:t>
      </w:r>
      <w:r>
        <w:rPr>
          <w:color w:val="231F20"/>
          <w:spacing w:val="-32"/>
          <w:w w:val="95"/>
          <w:sz w:val="22"/>
        </w:rPr>
        <w:t> </w:t>
      </w:r>
      <w:r>
        <w:rPr>
          <w:b/>
          <w:color w:val="231F20"/>
          <w:w w:val="95"/>
          <w:sz w:val="22"/>
        </w:rPr>
        <w:t>Socialización</w:t>
      </w:r>
      <w:r>
        <w:rPr>
          <w:b/>
          <w:color w:val="231F20"/>
          <w:spacing w:val="-32"/>
          <w:w w:val="95"/>
          <w:sz w:val="22"/>
        </w:rPr>
        <w:t> </w:t>
      </w:r>
      <w:r>
        <w:rPr>
          <w:b/>
          <w:color w:val="231F20"/>
          <w:w w:val="95"/>
          <w:sz w:val="22"/>
        </w:rPr>
        <w:t>de</w:t>
      </w:r>
      <w:r>
        <w:rPr>
          <w:b/>
          <w:color w:val="231F20"/>
          <w:spacing w:val="-32"/>
          <w:w w:val="95"/>
          <w:sz w:val="22"/>
        </w:rPr>
        <w:t> </w:t>
      </w:r>
      <w:r>
        <w:rPr>
          <w:b/>
          <w:color w:val="231F20"/>
          <w:w w:val="95"/>
          <w:sz w:val="22"/>
        </w:rPr>
        <w:t>la</w:t>
      </w:r>
      <w:r>
        <w:rPr>
          <w:b/>
          <w:color w:val="231F20"/>
          <w:spacing w:val="-32"/>
          <w:w w:val="95"/>
          <w:sz w:val="22"/>
        </w:rPr>
        <w:t> </w:t>
      </w:r>
      <w:r>
        <w:rPr>
          <w:b/>
          <w:color w:val="231F20"/>
          <w:w w:val="95"/>
          <w:sz w:val="22"/>
        </w:rPr>
        <w:t>Información</w:t>
      </w:r>
      <w:r>
        <w:rPr>
          <w:color w:val="231F20"/>
          <w:w w:val="95"/>
          <w:sz w:val="22"/>
        </w:rPr>
        <w:t>. Pues</w:t>
      </w:r>
      <w:r>
        <w:rPr>
          <w:color w:val="231F20"/>
          <w:spacing w:val="-20"/>
          <w:w w:val="95"/>
          <w:sz w:val="22"/>
        </w:rPr>
        <w:t> </w:t>
      </w:r>
      <w:r>
        <w:rPr>
          <w:color w:val="231F20"/>
          <w:w w:val="95"/>
          <w:sz w:val="22"/>
        </w:rPr>
        <w:t>una</w:t>
      </w:r>
      <w:r>
        <w:rPr>
          <w:color w:val="231F20"/>
          <w:spacing w:val="-20"/>
          <w:w w:val="95"/>
          <w:sz w:val="22"/>
        </w:rPr>
        <w:t> </w:t>
      </w:r>
      <w:r>
        <w:rPr>
          <w:color w:val="231F20"/>
          <w:spacing w:val="-3"/>
          <w:w w:val="95"/>
          <w:sz w:val="22"/>
        </w:rPr>
        <w:t>condición</w:t>
      </w:r>
      <w:r>
        <w:rPr>
          <w:color w:val="231F20"/>
          <w:spacing w:val="-20"/>
          <w:w w:val="95"/>
          <w:sz w:val="22"/>
        </w:rPr>
        <w:t> </w:t>
      </w:r>
      <w:r>
        <w:rPr>
          <w:color w:val="231F20"/>
          <w:w w:val="95"/>
          <w:sz w:val="22"/>
        </w:rPr>
        <w:t>del</w:t>
      </w:r>
      <w:r>
        <w:rPr>
          <w:color w:val="231F20"/>
          <w:spacing w:val="-20"/>
          <w:w w:val="95"/>
          <w:sz w:val="22"/>
        </w:rPr>
        <w:t> </w:t>
      </w:r>
      <w:r>
        <w:rPr>
          <w:color w:val="231F20"/>
          <w:spacing w:val="-3"/>
          <w:w w:val="95"/>
          <w:sz w:val="22"/>
        </w:rPr>
        <w:t>ejercicio</w:t>
      </w:r>
      <w:r>
        <w:rPr>
          <w:color w:val="231F20"/>
          <w:spacing w:val="-20"/>
          <w:w w:val="95"/>
          <w:sz w:val="22"/>
        </w:rPr>
        <w:t> </w:t>
      </w:r>
      <w:r>
        <w:rPr>
          <w:color w:val="231F20"/>
          <w:w w:val="95"/>
          <w:sz w:val="22"/>
        </w:rPr>
        <w:t>del</w:t>
      </w:r>
      <w:r>
        <w:rPr>
          <w:color w:val="231F20"/>
          <w:spacing w:val="-20"/>
          <w:w w:val="95"/>
          <w:sz w:val="22"/>
        </w:rPr>
        <w:t> </w:t>
      </w:r>
      <w:r>
        <w:rPr>
          <w:color w:val="231F20"/>
          <w:spacing w:val="-4"/>
          <w:w w:val="95"/>
          <w:sz w:val="22"/>
        </w:rPr>
        <w:t>control</w:t>
      </w:r>
      <w:r>
        <w:rPr>
          <w:color w:val="231F20"/>
          <w:spacing w:val="-20"/>
          <w:w w:val="95"/>
          <w:sz w:val="22"/>
        </w:rPr>
        <w:t> </w:t>
      </w:r>
      <w:r>
        <w:rPr>
          <w:color w:val="231F20"/>
          <w:w w:val="95"/>
          <w:sz w:val="22"/>
        </w:rPr>
        <w:t>social</w:t>
      </w:r>
      <w:r>
        <w:rPr>
          <w:color w:val="231F20"/>
          <w:spacing w:val="-20"/>
          <w:w w:val="95"/>
          <w:sz w:val="22"/>
        </w:rPr>
        <w:t> </w:t>
      </w:r>
      <w:r>
        <w:rPr>
          <w:color w:val="231F20"/>
          <w:w w:val="95"/>
          <w:sz w:val="22"/>
        </w:rPr>
        <w:t>es</w:t>
      </w:r>
      <w:r>
        <w:rPr>
          <w:color w:val="231F20"/>
          <w:spacing w:val="-20"/>
          <w:w w:val="95"/>
          <w:sz w:val="22"/>
        </w:rPr>
        <w:t> </w:t>
      </w:r>
      <w:r>
        <w:rPr>
          <w:color w:val="231F20"/>
          <w:w w:val="95"/>
          <w:sz w:val="22"/>
        </w:rPr>
        <w:t>que</w:t>
      </w:r>
      <w:r>
        <w:rPr>
          <w:color w:val="231F20"/>
          <w:spacing w:val="-20"/>
          <w:w w:val="95"/>
          <w:sz w:val="22"/>
        </w:rPr>
        <w:t> </w:t>
      </w:r>
      <w:r>
        <w:rPr>
          <w:color w:val="231F20"/>
          <w:w w:val="95"/>
          <w:sz w:val="22"/>
        </w:rPr>
        <w:t>los</w:t>
      </w:r>
      <w:r>
        <w:rPr>
          <w:color w:val="231F20"/>
          <w:spacing w:val="-20"/>
          <w:w w:val="95"/>
          <w:sz w:val="22"/>
        </w:rPr>
        <w:t> </w:t>
      </w:r>
      <w:r>
        <w:rPr>
          <w:color w:val="231F20"/>
          <w:spacing w:val="-2"/>
          <w:w w:val="95"/>
          <w:sz w:val="22"/>
        </w:rPr>
        <w:t>ciuda- </w:t>
      </w:r>
      <w:r>
        <w:rPr>
          <w:color w:val="231F20"/>
          <w:w w:val="95"/>
          <w:sz w:val="22"/>
        </w:rPr>
        <w:t>danos</w:t>
      </w:r>
      <w:r>
        <w:rPr>
          <w:color w:val="231F20"/>
          <w:spacing w:val="-11"/>
          <w:w w:val="95"/>
          <w:sz w:val="22"/>
        </w:rPr>
        <w:t> </w:t>
      </w:r>
      <w:r>
        <w:rPr>
          <w:color w:val="231F20"/>
          <w:w w:val="95"/>
          <w:sz w:val="22"/>
        </w:rPr>
        <w:t>informados,</w:t>
      </w:r>
      <w:r>
        <w:rPr>
          <w:color w:val="231F20"/>
          <w:spacing w:val="-11"/>
          <w:w w:val="95"/>
          <w:sz w:val="22"/>
        </w:rPr>
        <w:t> </w:t>
      </w:r>
      <w:r>
        <w:rPr>
          <w:color w:val="231F20"/>
          <w:w w:val="95"/>
          <w:sz w:val="22"/>
        </w:rPr>
        <w:t>estén</w:t>
      </w:r>
      <w:r>
        <w:rPr>
          <w:color w:val="231F20"/>
          <w:spacing w:val="-11"/>
          <w:w w:val="95"/>
          <w:sz w:val="22"/>
        </w:rPr>
        <w:t> </w:t>
      </w:r>
      <w:r>
        <w:rPr>
          <w:color w:val="231F20"/>
          <w:w w:val="95"/>
          <w:sz w:val="22"/>
        </w:rPr>
        <w:t>en</w:t>
      </w:r>
      <w:r>
        <w:rPr>
          <w:color w:val="231F20"/>
          <w:spacing w:val="-11"/>
          <w:w w:val="95"/>
          <w:sz w:val="22"/>
        </w:rPr>
        <w:t> </w:t>
      </w:r>
      <w:r>
        <w:rPr>
          <w:color w:val="231F20"/>
          <w:w w:val="95"/>
          <w:sz w:val="22"/>
        </w:rPr>
        <w:t>condiciones</w:t>
      </w:r>
      <w:r>
        <w:rPr>
          <w:color w:val="231F20"/>
          <w:spacing w:val="-11"/>
          <w:w w:val="95"/>
          <w:sz w:val="22"/>
        </w:rPr>
        <w:t> </w:t>
      </w:r>
      <w:r>
        <w:rPr>
          <w:color w:val="231F20"/>
          <w:w w:val="95"/>
          <w:sz w:val="22"/>
        </w:rPr>
        <w:t>de</w:t>
      </w:r>
      <w:r>
        <w:rPr>
          <w:color w:val="231F20"/>
          <w:spacing w:val="-11"/>
          <w:w w:val="95"/>
          <w:sz w:val="22"/>
        </w:rPr>
        <w:t> </w:t>
      </w:r>
      <w:r>
        <w:rPr>
          <w:color w:val="231F20"/>
          <w:w w:val="95"/>
          <w:sz w:val="22"/>
        </w:rPr>
        <w:t>ejercer</w:t>
      </w:r>
      <w:r>
        <w:rPr>
          <w:color w:val="231F20"/>
          <w:spacing w:val="-11"/>
          <w:w w:val="95"/>
          <w:sz w:val="22"/>
        </w:rPr>
        <w:t> </w:t>
      </w:r>
      <w:r>
        <w:rPr>
          <w:color w:val="231F20"/>
          <w:w w:val="95"/>
          <w:sz w:val="22"/>
        </w:rPr>
        <w:t>presión</w:t>
      </w:r>
      <w:r>
        <w:rPr>
          <w:color w:val="231F20"/>
          <w:spacing w:val="-11"/>
          <w:w w:val="95"/>
          <w:sz w:val="22"/>
        </w:rPr>
        <w:t> </w:t>
      </w:r>
      <w:r>
        <w:rPr>
          <w:color w:val="231F20"/>
          <w:w w:val="95"/>
          <w:sz w:val="22"/>
        </w:rPr>
        <w:t>hacia </w:t>
      </w:r>
      <w:r>
        <w:rPr>
          <w:color w:val="231F20"/>
          <w:w w:val="90"/>
          <w:sz w:val="22"/>
        </w:rPr>
        <w:t>sus</w:t>
      </w:r>
      <w:r>
        <w:rPr>
          <w:color w:val="231F20"/>
          <w:spacing w:val="32"/>
          <w:w w:val="90"/>
          <w:sz w:val="22"/>
        </w:rPr>
        <w:t> </w:t>
      </w:r>
      <w:r>
        <w:rPr>
          <w:color w:val="231F20"/>
          <w:w w:val="90"/>
          <w:sz w:val="22"/>
        </w:rPr>
        <w:t>autoridades.</w:t>
      </w:r>
    </w:p>
    <w:p>
      <w:pPr>
        <w:pStyle w:val="BodyText"/>
        <w:spacing w:line="266" w:lineRule="auto"/>
        <w:ind w:left="497" w:right="213"/>
        <w:jc w:val="both"/>
      </w:pPr>
      <w:r>
        <w:rPr>
          <w:color w:val="231F20"/>
          <w:spacing w:val="-3"/>
        </w:rPr>
        <w:t>La</w:t>
      </w:r>
      <w:r>
        <w:rPr>
          <w:color w:val="231F20"/>
          <w:spacing w:val="-49"/>
        </w:rPr>
        <w:t> </w:t>
      </w:r>
      <w:r>
        <w:rPr>
          <w:color w:val="231F20"/>
          <w:spacing w:val="-5"/>
        </w:rPr>
        <w:t>socialización</w:t>
      </w:r>
      <w:r>
        <w:rPr>
          <w:color w:val="231F20"/>
          <w:spacing w:val="-49"/>
        </w:rPr>
        <w:t> </w:t>
      </w:r>
      <w:r>
        <w:rPr>
          <w:color w:val="231F20"/>
          <w:spacing w:val="-3"/>
        </w:rPr>
        <w:t>de</w:t>
      </w:r>
      <w:r>
        <w:rPr>
          <w:color w:val="231F20"/>
          <w:spacing w:val="-49"/>
        </w:rPr>
        <w:t> </w:t>
      </w:r>
      <w:r>
        <w:rPr>
          <w:color w:val="231F20"/>
          <w:spacing w:val="-3"/>
        </w:rPr>
        <w:t>la</w:t>
      </w:r>
      <w:r>
        <w:rPr>
          <w:color w:val="231F20"/>
          <w:spacing w:val="-49"/>
        </w:rPr>
        <w:t> </w:t>
      </w:r>
      <w:r>
        <w:rPr>
          <w:color w:val="231F20"/>
          <w:spacing w:val="-6"/>
        </w:rPr>
        <w:t>información</w:t>
      </w:r>
      <w:r>
        <w:rPr>
          <w:color w:val="231F20"/>
          <w:spacing w:val="-49"/>
        </w:rPr>
        <w:t> </w:t>
      </w:r>
      <w:r>
        <w:rPr>
          <w:color w:val="231F20"/>
        </w:rPr>
        <w:t>a</w:t>
      </w:r>
      <w:r>
        <w:rPr>
          <w:color w:val="231F20"/>
          <w:spacing w:val="-49"/>
        </w:rPr>
        <w:t> </w:t>
      </w:r>
      <w:r>
        <w:rPr>
          <w:color w:val="231F20"/>
          <w:spacing w:val="-5"/>
        </w:rPr>
        <w:t>partir</w:t>
      </w:r>
      <w:r>
        <w:rPr>
          <w:color w:val="231F20"/>
          <w:spacing w:val="-49"/>
        </w:rPr>
        <w:t> </w:t>
      </w:r>
      <w:r>
        <w:rPr>
          <w:color w:val="231F20"/>
          <w:spacing w:val="-3"/>
        </w:rPr>
        <w:t>de</w:t>
      </w:r>
      <w:r>
        <w:rPr>
          <w:color w:val="231F20"/>
          <w:spacing w:val="-49"/>
        </w:rPr>
        <w:t> </w:t>
      </w:r>
      <w:r>
        <w:rPr>
          <w:color w:val="231F20"/>
          <w:spacing w:val="-4"/>
        </w:rPr>
        <w:t>una</w:t>
      </w:r>
      <w:r>
        <w:rPr>
          <w:color w:val="231F20"/>
          <w:spacing w:val="-49"/>
        </w:rPr>
        <w:t> </w:t>
      </w:r>
      <w:r>
        <w:rPr>
          <w:color w:val="231F20"/>
          <w:spacing w:val="-4"/>
        </w:rPr>
        <w:t>rueda</w:t>
      </w:r>
      <w:r>
        <w:rPr>
          <w:color w:val="231F20"/>
          <w:spacing w:val="-49"/>
        </w:rPr>
        <w:t> </w:t>
      </w:r>
      <w:r>
        <w:rPr>
          <w:color w:val="231F20"/>
          <w:spacing w:val="-3"/>
        </w:rPr>
        <w:t>de</w:t>
      </w:r>
      <w:r>
        <w:rPr>
          <w:color w:val="231F20"/>
          <w:spacing w:val="-49"/>
        </w:rPr>
        <w:t> </w:t>
      </w:r>
      <w:r>
        <w:rPr>
          <w:color w:val="231F20"/>
          <w:spacing w:val="-5"/>
        </w:rPr>
        <w:t>prensa,</w:t>
      </w:r>
      <w:r>
        <w:rPr>
          <w:color w:val="231F20"/>
          <w:spacing w:val="-49"/>
        </w:rPr>
        <w:t> </w:t>
      </w:r>
      <w:r>
        <w:rPr>
          <w:color w:val="231F20"/>
          <w:spacing w:val="-5"/>
        </w:rPr>
        <w:t>ha </w:t>
      </w:r>
      <w:r>
        <w:rPr>
          <w:color w:val="231F20"/>
          <w:spacing w:val="-4"/>
        </w:rPr>
        <w:t>resultado</w:t>
      </w:r>
      <w:r>
        <w:rPr>
          <w:color w:val="231F20"/>
          <w:spacing w:val="-43"/>
        </w:rPr>
        <w:t> </w:t>
      </w:r>
      <w:r>
        <w:rPr>
          <w:color w:val="231F20"/>
        </w:rPr>
        <w:t>en</w:t>
      </w:r>
      <w:r>
        <w:rPr>
          <w:color w:val="231F20"/>
          <w:spacing w:val="-43"/>
        </w:rPr>
        <w:t> </w:t>
      </w:r>
      <w:r>
        <w:rPr>
          <w:color w:val="231F20"/>
        </w:rPr>
        <w:t>una</w:t>
      </w:r>
      <w:r>
        <w:rPr>
          <w:color w:val="231F20"/>
          <w:spacing w:val="-43"/>
        </w:rPr>
        <w:t> </w:t>
      </w:r>
      <w:r>
        <w:rPr>
          <w:color w:val="231F20"/>
          <w:spacing w:val="-4"/>
        </w:rPr>
        <w:t>iniciativa</w:t>
      </w:r>
      <w:r>
        <w:rPr>
          <w:color w:val="231F20"/>
          <w:spacing w:val="-43"/>
        </w:rPr>
        <w:t> </w:t>
      </w:r>
      <w:r>
        <w:rPr>
          <w:color w:val="231F20"/>
        </w:rPr>
        <w:t>de</w:t>
      </w:r>
      <w:r>
        <w:rPr>
          <w:color w:val="231F20"/>
          <w:spacing w:val="-43"/>
        </w:rPr>
        <w:t> </w:t>
      </w:r>
      <w:r>
        <w:rPr>
          <w:color w:val="231F20"/>
          <w:spacing w:val="-3"/>
        </w:rPr>
        <w:t>grandes</w:t>
      </w:r>
      <w:r>
        <w:rPr>
          <w:color w:val="231F20"/>
          <w:spacing w:val="-43"/>
        </w:rPr>
        <w:t> </w:t>
      </w:r>
      <w:r>
        <w:rPr>
          <w:color w:val="231F20"/>
          <w:spacing w:val="-4"/>
        </w:rPr>
        <w:t>alcances.</w:t>
      </w:r>
      <w:r>
        <w:rPr>
          <w:color w:val="231F20"/>
          <w:spacing w:val="-43"/>
        </w:rPr>
        <w:t> </w:t>
      </w:r>
      <w:r>
        <w:rPr>
          <w:color w:val="231F20"/>
        </w:rPr>
        <w:t>No</w:t>
      </w:r>
      <w:r>
        <w:rPr>
          <w:color w:val="231F20"/>
          <w:spacing w:val="-43"/>
        </w:rPr>
        <w:t> </w:t>
      </w:r>
      <w:r>
        <w:rPr>
          <w:color w:val="231F20"/>
          <w:spacing w:val="-3"/>
        </w:rPr>
        <w:t>sólo</w:t>
      </w:r>
      <w:r>
        <w:rPr>
          <w:color w:val="231F20"/>
          <w:spacing w:val="-43"/>
        </w:rPr>
        <w:t> </w:t>
      </w:r>
      <w:r>
        <w:rPr>
          <w:color w:val="231F20"/>
          <w:spacing w:val="-4"/>
        </w:rPr>
        <w:t>porque</w:t>
      </w:r>
      <w:r>
        <w:rPr>
          <w:color w:val="231F20"/>
          <w:spacing w:val="-43"/>
        </w:rPr>
        <w:t> </w:t>
      </w:r>
      <w:r>
        <w:rPr>
          <w:color w:val="231F20"/>
          <w:spacing w:val="-3"/>
        </w:rPr>
        <w:t>se </w:t>
      </w:r>
      <w:r>
        <w:rPr>
          <w:color w:val="231F20"/>
        </w:rPr>
        <w:t>ha</w:t>
      </w:r>
      <w:r>
        <w:rPr>
          <w:color w:val="231F20"/>
          <w:spacing w:val="-47"/>
        </w:rPr>
        <w:t> </w:t>
      </w:r>
      <w:r>
        <w:rPr>
          <w:color w:val="231F20"/>
          <w:spacing w:val="-3"/>
        </w:rPr>
        <w:t>exhibido</w:t>
      </w:r>
      <w:r>
        <w:rPr>
          <w:color w:val="231F20"/>
          <w:spacing w:val="-47"/>
        </w:rPr>
        <w:t> </w:t>
      </w:r>
      <w:r>
        <w:rPr>
          <w:color w:val="231F20"/>
        </w:rPr>
        <w:t>el</w:t>
      </w:r>
      <w:r>
        <w:rPr>
          <w:color w:val="231F20"/>
          <w:spacing w:val="-47"/>
        </w:rPr>
        <w:t> </w:t>
      </w:r>
      <w:r>
        <w:rPr>
          <w:color w:val="231F20"/>
          <w:spacing w:val="-3"/>
        </w:rPr>
        <w:t>trabajo</w:t>
      </w:r>
      <w:r>
        <w:rPr>
          <w:color w:val="231F20"/>
          <w:spacing w:val="-47"/>
        </w:rPr>
        <w:t> </w:t>
      </w:r>
      <w:r>
        <w:rPr>
          <w:color w:val="231F20"/>
        </w:rPr>
        <w:t>de</w:t>
      </w:r>
      <w:r>
        <w:rPr>
          <w:color w:val="231F20"/>
          <w:spacing w:val="-47"/>
        </w:rPr>
        <w:t> </w:t>
      </w:r>
      <w:r>
        <w:rPr>
          <w:color w:val="231F20"/>
        </w:rPr>
        <w:t>las</w:t>
      </w:r>
      <w:r>
        <w:rPr>
          <w:color w:val="231F20"/>
          <w:spacing w:val="-47"/>
        </w:rPr>
        <w:t> </w:t>
      </w:r>
      <w:r>
        <w:rPr>
          <w:color w:val="231F20"/>
          <w:spacing w:val="-4"/>
        </w:rPr>
        <w:t>autoridades</w:t>
      </w:r>
      <w:r>
        <w:rPr>
          <w:color w:val="231F20"/>
          <w:spacing w:val="-47"/>
        </w:rPr>
        <w:t> </w:t>
      </w:r>
      <w:r>
        <w:rPr>
          <w:color w:val="231F20"/>
          <w:spacing w:val="-3"/>
        </w:rPr>
        <w:t>municipales</w:t>
      </w:r>
      <w:r>
        <w:rPr>
          <w:color w:val="231F20"/>
          <w:spacing w:val="-47"/>
        </w:rPr>
        <w:t> </w:t>
      </w:r>
      <w:r>
        <w:rPr>
          <w:color w:val="231F20"/>
        </w:rPr>
        <w:t>en</w:t>
      </w:r>
      <w:r>
        <w:rPr>
          <w:color w:val="231F20"/>
          <w:spacing w:val="-47"/>
        </w:rPr>
        <w:t> </w:t>
      </w:r>
      <w:r>
        <w:rPr>
          <w:color w:val="231F20"/>
        </w:rPr>
        <w:t>la</w:t>
      </w:r>
      <w:r>
        <w:rPr>
          <w:color w:val="231F20"/>
          <w:spacing w:val="-47"/>
        </w:rPr>
        <w:t> </w:t>
      </w:r>
      <w:r>
        <w:rPr>
          <w:color w:val="231F20"/>
          <w:spacing w:val="-4"/>
        </w:rPr>
        <w:t>materia, </w:t>
      </w:r>
      <w:r>
        <w:rPr>
          <w:color w:val="231F20"/>
        </w:rPr>
        <w:t>que</w:t>
      </w:r>
      <w:r>
        <w:rPr>
          <w:color w:val="231F20"/>
          <w:spacing w:val="-39"/>
        </w:rPr>
        <w:t> </w:t>
      </w:r>
      <w:r>
        <w:rPr>
          <w:color w:val="231F20"/>
          <w:spacing w:val="-3"/>
        </w:rPr>
        <w:t>podría</w:t>
      </w:r>
      <w:r>
        <w:rPr>
          <w:color w:val="231F20"/>
          <w:spacing w:val="-39"/>
        </w:rPr>
        <w:t> </w:t>
      </w:r>
      <w:r>
        <w:rPr>
          <w:color w:val="231F20"/>
          <w:spacing w:val="-3"/>
        </w:rPr>
        <w:t>entenderse</w:t>
      </w:r>
      <w:r>
        <w:rPr>
          <w:color w:val="231F20"/>
          <w:spacing w:val="-39"/>
        </w:rPr>
        <w:t> </w:t>
      </w:r>
      <w:r>
        <w:rPr>
          <w:color w:val="231F20"/>
          <w:spacing w:val="-4"/>
        </w:rPr>
        <w:t>como</w:t>
      </w:r>
      <w:r>
        <w:rPr>
          <w:color w:val="231F20"/>
          <w:spacing w:val="-39"/>
        </w:rPr>
        <w:t> </w:t>
      </w:r>
      <w:r>
        <w:rPr>
          <w:color w:val="231F20"/>
        </w:rPr>
        <w:t>un</w:t>
      </w:r>
      <w:r>
        <w:rPr>
          <w:color w:val="231F20"/>
          <w:spacing w:val="-39"/>
        </w:rPr>
        <w:t> </w:t>
      </w:r>
      <w:r>
        <w:rPr>
          <w:color w:val="231F20"/>
          <w:spacing w:val="-4"/>
        </w:rPr>
        <w:t>ejercicio</w:t>
      </w:r>
      <w:r>
        <w:rPr>
          <w:color w:val="231F20"/>
          <w:spacing w:val="-39"/>
        </w:rPr>
        <w:t> </w:t>
      </w:r>
      <w:r>
        <w:rPr>
          <w:color w:val="231F20"/>
        </w:rPr>
        <w:t>de</w:t>
      </w:r>
      <w:r>
        <w:rPr>
          <w:color w:val="231F20"/>
          <w:spacing w:val="-39"/>
        </w:rPr>
        <w:t> </w:t>
      </w:r>
      <w:r>
        <w:rPr>
          <w:color w:val="231F20"/>
          <w:spacing w:val="-4"/>
        </w:rPr>
        <w:t>rendición</w:t>
      </w:r>
      <w:r>
        <w:rPr>
          <w:color w:val="231F20"/>
          <w:spacing w:val="-39"/>
        </w:rPr>
        <w:t> </w:t>
      </w:r>
      <w:r>
        <w:rPr>
          <w:color w:val="231F20"/>
        </w:rPr>
        <w:t>de</w:t>
      </w:r>
      <w:r>
        <w:rPr>
          <w:color w:val="231F20"/>
          <w:spacing w:val="-39"/>
        </w:rPr>
        <w:t> </w:t>
      </w:r>
      <w:r>
        <w:rPr>
          <w:color w:val="231F20"/>
          <w:spacing w:val="-3"/>
        </w:rPr>
        <w:t>cuentas, </w:t>
      </w:r>
      <w:r>
        <w:rPr>
          <w:color w:val="231F20"/>
        </w:rPr>
        <w:t>sino</w:t>
      </w:r>
      <w:r>
        <w:rPr>
          <w:color w:val="231F20"/>
          <w:spacing w:val="-32"/>
        </w:rPr>
        <w:t> </w:t>
      </w:r>
      <w:r>
        <w:rPr>
          <w:color w:val="231F20"/>
          <w:spacing w:val="-3"/>
        </w:rPr>
        <w:t>porque</w:t>
      </w:r>
      <w:r>
        <w:rPr>
          <w:color w:val="231F20"/>
          <w:spacing w:val="-32"/>
        </w:rPr>
        <w:t> </w:t>
      </w:r>
      <w:r>
        <w:rPr>
          <w:color w:val="231F20"/>
        </w:rPr>
        <w:t>también</w:t>
      </w:r>
      <w:r>
        <w:rPr>
          <w:color w:val="231F20"/>
          <w:spacing w:val="-32"/>
        </w:rPr>
        <w:t> </w:t>
      </w:r>
      <w:r>
        <w:rPr>
          <w:color w:val="231F20"/>
        </w:rPr>
        <w:t>ha</w:t>
      </w:r>
      <w:r>
        <w:rPr>
          <w:color w:val="231F20"/>
          <w:spacing w:val="-32"/>
        </w:rPr>
        <w:t> </w:t>
      </w:r>
      <w:r>
        <w:rPr>
          <w:color w:val="231F20"/>
          <w:spacing w:val="-3"/>
        </w:rPr>
        <w:t>logrado</w:t>
      </w:r>
      <w:r>
        <w:rPr>
          <w:color w:val="231F20"/>
          <w:spacing w:val="-32"/>
        </w:rPr>
        <w:t> </w:t>
      </w:r>
      <w:r>
        <w:rPr>
          <w:color w:val="231F20"/>
        </w:rPr>
        <w:t>incitar</w:t>
      </w:r>
      <w:r>
        <w:rPr>
          <w:color w:val="231F20"/>
          <w:spacing w:val="-32"/>
        </w:rPr>
        <w:t> </w:t>
      </w:r>
      <w:r>
        <w:rPr>
          <w:color w:val="231F20"/>
        </w:rPr>
        <w:t>a</w:t>
      </w:r>
      <w:r>
        <w:rPr>
          <w:color w:val="231F20"/>
          <w:spacing w:val="-32"/>
        </w:rPr>
        <w:t> </w:t>
      </w:r>
      <w:r>
        <w:rPr>
          <w:color w:val="231F20"/>
        </w:rPr>
        <w:t>los</w:t>
      </w:r>
      <w:r>
        <w:rPr>
          <w:color w:val="231F20"/>
          <w:spacing w:val="-32"/>
        </w:rPr>
        <w:t> </w:t>
      </w:r>
      <w:r>
        <w:rPr>
          <w:color w:val="231F20"/>
          <w:spacing w:val="-3"/>
        </w:rPr>
        <w:t>ciudadanos</w:t>
      </w:r>
      <w:r>
        <w:rPr>
          <w:color w:val="231F20"/>
          <w:spacing w:val="-32"/>
        </w:rPr>
        <w:t> </w:t>
      </w:r>
      <w:r>
        <w:rPr>
          <w:color w:val="231F20"/>
        </w:rPr>
        <w:t>a</w:t>
      </w:r>
      <w:r>
        <w:rPr>
          <w:color w:val="231F20"/>
          <w:spacing w:val="-32"/>
        </w:rPr>
        <w:t> </w:t>
      </w:r>
      <w:r>
        <w:rPr>
          <w:color w:val="231F20"/>
          <w:spacing w:val="-3"/>
        </w:rPr>
        <w:t>formar </w:t>
      </w:r>
      <w:r>
        <w:rPr>
          <w:color w:val="231F20"/>
          <w:spacing w:val="-4"/>
        </w:rPr>
        <w:t>parte</w:t>
      </w:r>
      <w:r>
        <w:rPr>
          <w:color w:val="231F20"/>
          <w:spacing w:val="-41"/>
        </w:rPr>
        <w:t> </w:t>
      </w:r>
      <w:r>
        <w:rPr>
          <w:color w:val="231F20"/>
        </w:rPr>
        <w:t>del</w:t>
      </w:r>
      <w:r>
        <w:rPr>
          <w:color w:val="231F20"/>
          <w:spacing w:val="-41"/>
        </w:rPr>
        <w:t> </w:t>
      </w:r>
      <w:r>
        <w:rPr>
          <w:color w:val="231F20"/>
          <w:spacing w:val="-3"/>
        </w:rPr>
        <w:t>escrutinio</w:t>
      </w:r>
      <w:r>
        <w:rPr>
          <w:color w:val="231F20"/>
          <w:spacing w:val="-41"/>
        </w:rPr>
        <w:t> </w:t>
      </w:r>
      <w:r>
        <w:rPr>
          <w:color w:val="231F20"/>
        </w:rPr>
        <w:t>y</w:t>
      </w:r>
      <w:r>
        <w:rPr>
          <w:color w:val="231F20"/>
          <w:spacing w:val="-41"/>
        </w:rPr>
        <w:t> </w:t>
      </w:r>
      <w:r>
        <w:rPr>
          <w:color w:val="231F20"/>
        </w:rPr>
        <w:t>de</w:t>
      </w:r>
      <w:r>
        <w:rPr>
          <w:color w:val="231F20"/>
          <w:spacing w:val="-41"/>
        </w:rPr>
        <w:t> </w:t>
      </w:r>
      <w:r>
        <w:rPr>
          <w:color w:val="231F20"/>
        </w:rPr>
        <w:t>la</w:t>
      </w:r>
      <w:r>
        <w:rPr>
          <w:color w:val="231F20"/>
          <w:spacing w:val="-41"/>
        </w:rPr>
        <w:t> </w:t>
      </w:r>
      <w:r>
        <w:rPr>
          <w:color w:val="231F20"/>
          <w:spacing w:val="-4"/>
        </w:rPr>
        <w:t>legitimidad</w:t>
      </w:r>
      <w:r>
        <w:rPr>
          <w:color w:val="231F20"/>
          <w:spacing w:val="-41"/>
        </w:rPr>
        <w:t> </w:t>
      </w:r>
      <w:r>
        <w:rPr>
          <w:color w:val="231F20"/>
        </w:rPr>
        <w:t>de</w:t>
      </w:r>
      <w:r>
        <w:rPr>
          <w:color w:val="231F20"/>
          <w:spacing w:val="-41"/>
        </w:rPr>
        <w:t> </w:t>
      </w:r>
      <w:r>
        <w:rPr>
          <w:color w:val="231F20"/>
        </w:rPr>
        <w:t>las</w:t>
      </w:r>
      <w:r>
        <w:rPr>
          <w:color w:val="231F20"/>
          <w:spacing w:val="-41"/>
        </w:rPr>
        <w:t> </w:t>
      </w:r>
      <w:r>
        <w:rPr>
          <w:color w:val="231F20"/>
          <w:spacing w:val="-4"/>
        </w:rPr>
        <w:t>acciones</w:t>
      </w:r>
      <w:r>
        <w:rPr>
          <w:color w:val="231F20"/>
          <w:spacing w:val="-41"/>
        </w:rPr>
        <w:t> </w:t>
      </w:r>
      <w:r>
        <w:rPr>
          <w:color w:val="231F20"/>
        </w:rPr>
        <w:t>de</w:t>
      </w:r>
      <w:r>
        <w:rPr>
          <w:color w:val="231F20"/>
          <w:spacing w:val="-41"/>
        </w:rPr>
        <w:t> </w:t>
      </w:r>
      <w:r>
        <w:rPr>
          <w:color w:val="231F20"/>
          <w:spacing w:val="-4"/>
        </w:rPr>
        <w:t>gobierno. </w:t>
      </w:r>
      <w:r>
        <w:rPr>
          <w:color w:val="231F20"/>
        </w:rPr>
        <w:t>Como</w:t>
      </w:r>
      <w:r>
        <w:rPr>
          <w:color w:val="231F20"/>
          <w:spacing w:val="-23"/>
        </w:rPr>
        <w:t> </w:t>
      </w:r>
      <w:r>
        <w:rPr>
          <w:color w:val="231F20"/>
        </w:rPr>
        <w:t>parte</w:t>
      </w:r>
      <w:r>
        <w:rPr>
          <w:color w:val="231F20"/>
          <w:spacing w:val="-23"/>
        </w:rPr>
        <w:t> </w:t>
      </w:r>
      <w:r>
        <w:rPr>
          <w:color w:val="231F20"/>
        </w:rPr>
        <w:t>de</w:t>
      </w:r>
      <w:r>
        <w:rPr>
          <w:color w:val="231F20"/>
          <w:spacing w:val="-23"/>
        </w:rPr>
        <w:t> </w:t>
      </w:r>
      <w:r>
        <w:rPr>
          <w:color w:val="231F20"/>
        </w:rPr>
        <w:t>la</w:t>
      </w:r>
      <w:r>
        <w:rPr>
          <w:color w:val="231F20"/>
          <w:spacing w:val="-23"/>
        </w:rPr>
        <w:t> </w:t>
      </w:r>
      <w:r>
        <w:rPr>
          <w:color w:val="231F20"/>
        </w:rPr>
        <w:t>Contraloría</w:t>
      </w:r>
      <w:r>
        <w:rPr>
          <w:color w:val="231F20"/>
          <w:spacing w:val="-23"/>
        </w:rPr>
        <w:t> </w:t>
      </w:r>
      <w:r>
        <w:rPr>
          <w:color w:val="231F20"/>
        </w:rPr>
        <w:t>Social</w:t>
      </w:r>
      <w:r>
        <w:rPr>
          <w:color w:val="231F20"/>
          <w:spacing w:val="-23"/>
        </w:rPr>
        <w:t> </w:t>
      </w:r>
      <w:r>
        <w:rPr>
          <w:color w:val="231F20"/>
        </w:rPr>
        <w:t>fuerte,</w:t>
      </w:r>
      <w:r>
        <w:rPr>
          <w:color w:val="231F20"/>
          <w:spacing w:val="-23"/>
        </w:rPr>
        <w:t> </w:t>
      </w:r>
      <w:r>
        <w:rPr>
          <w:color w:val="231F20"/>
        </w:rPr>
        <w:t>permite</w:t>
      </w:r>
      <w:r>
        <w:rPr>
          <w:color w:val="231F20"/>
          <w:spacing w:val="-23"/>
        </w:rPr>
        <w:t> </w:t>
      </w:r>
      <w:r>
        <w:rPr>
          <w:color w:val="231F20"/>
        </w:rPr>
        <w:t>de</w:t>
      </w:r>
      <w:r>
        <w:rPr>
          <w:color w:val="231F20"/>
          <w:spacing w:val="-23"/>
        </w:rPr>
        <w:t> </w:t>
      </w:r>
      <w:r>
        <w:rPr>
          <w:color w:val="231F20"/>
        </w:rPr>
        <w:t>cara</w:t>
      </w:r>
      <w:r>
        <w:rPr>
          <w:color w:val="231F20"/>
          <w:spacing w:val="-23"/>
        </w:rPr>
        <w:t> </w:t>
      </w:r>
      <w:r>
        <w:rPr>
          <w:color w:val="231F20"/>
        </w:rPr>
        <w:t>a</w:t>
      </w:r>
      <w:r>
        <w:rPr>
          <w:color w:val="231F20"/>
          <w:spacing w:val="-23"/>
        </w:rPr>
        <w:t> </w:t>
      </w:r>
      <w:r>
        <w:rPr>
          <w:color w:val="231F20"/>
        </w:rPr>
        <w:t>la </w:t>
      </w:r>
      <w:r>
        <w:rPr>
          <w:color w:val="231F20"/>
          <w:w w:val="95"/>
        </w:rPr>
        <w:t>ciudadanía,</w:t>
      </w:r>
      <w:r>
        <w:rPr>
          <w:color w:val="231F20"/>
          <w:spacing w:val="-16"/>
          <w:w w:val="95"/>
        </w:rPr>
        <w:t> </w:t>
      </w:r>
      <w:r>
        <w:rPr>
          <w:color w:val="231F20"/>
          <w:w w:val="95"/>
        </w:rPr>
        <w:t>refrendar</w:t>
      </w:r>
      <w:r>
        <w:rPr>
          <w:color w:val="231F20"/>
          <w:spacing w:val="-16"/>
          <w:w w:val="95"/>
        </w:rPr>
        <w:t> </w:t>
      </w:r>
      <w:r>
        <w:rPr>
          <w:color w:val="231F20"/>
          <w:w w:val="95"/>
        </w:rPr>
        <w:t>la</w:t>
      </w:r>
      <w:r>
        <w:rPr>
          <w:color w:val="231F20"/>
          <w:spacing w:val="-16"/>
          <w:w w:val="95"/>
        </w:rPr>
        <w:t> </w:t>
      </w:r>
      <w:r>
        <w:rPr>
          <w:color w:val="231F20"/>
          <w:w w:val="95"/>
        </w:rPr>
        <w:t>autonomía</w:t>
      </w:r>
      <w:r>
        <w:rPr>
          <w:color w:val="231F20"/>
          <w:spacing w:val="-16"/>
          <w:w w:val="95"/>
        </w:rPr>
        <w:t> </w:t>
      </w:r>
      <w:r>
        <w:rPr>
          <w:color w:val="231F20"/>
          <w:w w:val="95"/>
        </w:rPr>
        <w:t>de</w:t>
      </w:r>
      <w:r>
        <w:rPr>
          <w:color w:val="231F20"/>
          <w:spacing w:val="-16"/>
          <w:w w:val="95"/>
        </w:rPr>
        <w:t> </w:t>
      </w:r>
      <w:r>
        <w:rPr>
          <w:color w:val="231F20"/>
          <w:w w:val="95"/>
        </w:rPr>
        <w:t>CIMTRA</w:t>
      </w:r>
      <w:r>
        <w:rPr>
          <w:color w:val="231F20"/>
          <w:spacing w:val="-16"/>
          <w:w w:val="95"/>
        </w:rPr>
        <w:t> </w:t>
      </w:r>
      <w:r>
        <w:rPr>
          <w:color w:val="231F20"/>
          <w:w w:val="95"/>
        </w:rPr>
        <w:t>y</w:t>
      </w:r>
      <w:r>
        <w:rPr>
          <w:color w:val="231F20"/>
          <w:spacing w:val="-16"/>
          <w:w w:val="95"/>
        </w:rPr>
        <w:t> </w:t>
      </w:r>
      <w:r>
        <w:rPr>
          <w:color w:val="231F20"/>
          <w:w w:val="95"/>
        </w:rPr>
        <w:t>un</w:t>
      </w:r>
      <w:r>
        <w:rPr>
          <w:color w:val="231F20"/>
          <w:spacing w:val="-16"/>
          <w:w w:val="95"/>
        </w:rPr>
        <w:t> </w:t>
      </w:r>
      <w:r>
        <w:rPr>
          <w:color w:val="231F20"/>
          <w:w w:val="95"/>
        </w:rPr>
        <w:t>ejercicio</w:t>
      </w:r>
      <w:r>
        <w:rPr>
          <w:color w:val="231F20"/>
          <w:spacing w:val="-16"/>
          <w:w w:val="95"/>
        </w:rPr>
        <w:t> </w:t>
      </w:r>
      <w:r>
        <w:rPr>
          <w:color w:val="231F20"/>
          <w:w w:val="95"/>
        </w:rPr>
        <w:t>que </w:t>
      </w:r>
      <w:r>
        <w:rPr>
          <w:color w:val="231F20"/>
        </w:rPr>
        <w:t>redunda</w:t>
      </w:r>
      <w:r>
        <w:rPr>
          <w:color w:val="231F20"/>
          <w:spacing w:val="-21"/>
        </w:rPr>
        <w:t> </w:t>
      </w:r>
      <w:r>
        <w:rPr>
          <w:color w:val="231F20"/>
        </w:rPr>
        <w:t>en</w:t>
      </w:r>
      <w:r>
        <w:rPr>
          <w:color w:val="231F20"/>
          <w:spacing w:val="-21"/>
        </w:rPr>
        <w:t> </w:t>
      </w:r>
      <w:r>
        <w:rPr>
          <w:color w:val="231F20"/>
        </w:rPr>
        <w:t>el</w:t>
      </w:r>
      <w:r>
        <w:rPr>
          <w:color w:val="231F20"/>
          <w:spacing w:val="-21"/>
        </w:rPr>
        <w:t> </w:t>
      </w:r>
      <w:r>
        <w:rPr>
          <w:color w:val="231F20"/>
        </w:rPr>
        <w:t>compromiso</w:t>
      </w:r>
      <w:r>
        <w:rPr>
          <w:color w:val="231F20"/>
          <w:spacing w:val="-21"/>
        </w:rPr>
        <w:t> </w:t>
      </w:r>
      <w:r>
        <w:rPr>
          <w:color w:val="231F20"/>
        </w:rPr>
        <w:t>de</w:t>
      </w:r>
      <w:r>
        <w:rPr>
          <w:color w:val="231F20"/>
          <w:spacing w:val="-21"/>
        </w:rPr>
        <w:t> </w:t>
      </w:r>
      <w:r>
        <w:rPr>
          <w:color w:val="231F20"/>
        </w:rPr>
        <w:t>las</w:t>
      </w:r>
      <w:r>
        <w:rPr>
          <w:color w:val="231F20"/>
          <w:spacing w:val="-21"/>
        </w:rPr>
        <w:t> </w:t>
      </w:r>
      <w:r>
        <w:rPr>
          <w:color w:val="231F20"/>
        </w:rPr>
        <w:t>autoridades</w:t>
      </w:r>
      <w:r>
        <w:rPr>
          <w:color w:val="231F20"/>
          <w:spacing w:val="-21"/>
        </w:rPr>
        <w:t> </w:t>
      </w:r>
      <w:r>
        <w:rPr>
          <w:color w:val="231F20"/>
        </w:rPr>
        <w:t>por</w:t>
      </w:r>
      <w:r>
        <w:rPr>
          <w:color w:val="231F20"/>
          <w:spacing w:val="-21"/>
        </w:rPr>
        <w:t> </w:t>
      </w:r>
      <w:r>
        <w:rPr>
          <w:color w:val="231F20"/>
        </w:rPr>
        <w:t>enmendar</w:t>
      </w:r>
      <w:r>
        <w:rPr>
          <w:color w:val="231F20"/>
          <w:spacing w:val="-21"/>
        </w:rPr>
        <w:t> </w:t>
      </w:r>
      <w:r>
        <w:rPr>
          <w:color w:val="231F20"/>
        </w:rPr>
        <w:t>la </w:t>
      </w:r>
      <w:r>
        <w:rPr>
          <w:color w:val="231F20"/>
          <w:spacing w:val="-3"/>
        </w:rPr>
        <w:t>situación.</w:t>
      </w:r>
      <w:r>
        <w:rPr>
          <w:color w:val="231F20"/>
          <w:spacing w:val="-39"/>
        </w:rPr>
        <w:t> </w:t>
      </w:r>
      <w:r>
        <w:rPr>
          <w:color w:val="231F20"/>
          <w:spacing w:val="-3"/>
        </w:rPr>
        <w:t>Por</w:t>
      </w:r>
      <w:r>
        <w:rPr>
          <w:color w:val="231F20"/>
          <w:spacing w:val="-39"/>
        </w:rPr>
        <w:t> </w:t>
      </w:r>
      <w:r>
        <w:rPr>
          <w:color w:val="231F20"/>
        </w:rPr>
        <w:t>otra</w:t>
      </w:r>
      <w:r>
        <w:rPr>
          <w:color w:val="231F20"/>
          <w:spacing w:val="-39"/>
        </w:rPr>
        <w:t> </w:t>
      </w:r>
      <w:r>
        <w:rPr>
          <w:color w:val="231F20"/>
          <w:spacing w:val="-3"/>
        </w:rPr>
        <w:t>parte,</w:t>
      </w:r>
      <w:r>
        <w:rPr>
          <w:color w:val="231F20"/>
          <w:spacing w:val="-39"/>
        </w:rPr>
        <w:t> </w:t>
      </w:r>
      <w:r>
        <w:rPr>
          <w:color w:val="231F20"/>
          <w:spacing w:val="-3"/>
        </w:rPr>
        <w:t>convirtiendo</w:t>
      </w:r>
      <w:r>
        <w:rPr>
          <w:color w:val="231F20"/>
          <w:spacing w:val="-39"/>
        </w:rPr>
        <w:t> </w:t>
      </w:r>
      <w:r>
        <w:rPr>
          <w:color w:val="231F20"/>
        </w:rPr>
        <w:t>el</w:t>
      </w:r>
      <w:r>
        <w:rPr>
          <w:color w:val="231F20"/>
          <w:spacing w:val="-39"/>
        </w:rPr>
        <w:t> </w:t>
      </w:r>
      <w:r>
        <w:rPr>
          <w:color w:val="231F20"/>
        </w:rPr>
        <w:t>tema</w:t>
      </w:r>
      <w:r>
        <w:rPr>
          <w:color w:val="231F20"/>
          <w:spacing w:val="-39"/>
        </w:rPr>
        <w:t> </w:t>
      </w:r>
      <w:r>
        <w:rPr>
          <w:color w:val="231F20"/>
        </w:rPr>
        <w:t>de</w:t>
      </w:r>
      <w:r>
        <w:rPr>
          <w:color w:val="231F20"/>
          <w:spacing w:val="-39"/>
        </w:rPr>
        <w:t> </w:t>
      </w:r>
      <w:r>
        <w:rPr>
          <w:color w:val="231F20"/>
        </w:rPr>
        <w:t>la</w:t>
      </w:r>
      <w:r>
        <w:rPr>
          <w:color w:val="231F20"/>
          <w:spacing w:val="-39"/>
        </w:rPr>
        <w:t> </w:t>
      </w:r>
      <w:r>
        <w:rPr>
          <w:color w:val="231F20"/>
          <w:spacing w:val="-4"/>
        </w:rPr>
        <w:t>Transparencia </w:t>
      </w:r>
      <w:r>
        <w:rPr>
          <w:color w:val="231F20"/>
        </w:rPr>
        <w:t>en</w:t>
      </w:r>
      <w:r>
        <w:rPr>
          <w:color w:val="231F20"/>
          <w:spacing w:val="-15"/>
        </w:rPr>
        <w:t> </w:t>
      </w:r>
      <w:r>
        <w:rPr>
          <w:color w:val="231F20"/>
        </w:rPr>
        <w:t>un</w:t>
      </w:r>
      <w:r>
        <w:rPr>
          <w:color w:val="231F20"/>
          <w:spacing w:val="-15"/>
        </w:rPr>
        <w:t> </w:t>
      </w:r>
      <w:r>
        <w:rPr>
          <w:color w:val="231F20"/>
        </w:rPr>
        <w:t>elemento</w:t>
      </w:r>
      <w:r>
        <w:rPr>
          <w:color w:val="231F20"/>
          <w:spacing w:val="-15"/>
        </w:rPr>
        <w:t> </w:t>
      </w:r>
      <w:r>
        <w:rPr>
          <w:color w:val="231F20"/>
        </w:rPr>
        <w:t>fundamental</w:t>
      </w:r>
      <w:r>
        <w:rPr>
          <w:color w:val="231F20"/>
          <w:spacing w:val="-15"/>
        </w:rPr>
        <w:t> </w:t>
      </w:r>
      <w:r>
        <w:rPr>
          <w:color w:val="231F20"/>
        </w:rPr>
        <w:t>dentro</w:t>
      </w:r>
      <w:r>
        <w:rPr>
          <w:color w:val="231F20"/>
          <w:spacing w:val="-15"/>
        </w:rPr>
        <w:t> </w:t>
      </w:r>
      <w:r>
        <w:rPr>
          <w:color w:val="231F20"/>
        </w:rPr>
        <w:t>de</w:t>
      </w:r>
      <w:r>
        <w:rPr>
          <w:color w:val="231F20"/>
          <w:spacing w:val="-15"/>
        </w:rPr>
        <w:t> </w:t>
      </w:r>
      <w:r>
        <w:rPr>
          <w:color w:val="231F20"/>
        </w:rPr>
        <w:t>la</w:t>
      </w:r>
      <w:r>
        <w:rPr>
          <w:color w:val="231F20"/>
          <w:spacing w:val="-15"/>
        </w:rPr>
        <w:t> </w:t>
      </w:r>
      <w:r>
        <w:rPr>
          <w:color w:val="231F20"/>
        </w:rPr>
        <w:t>agenda</w:t>
      </w:r>
      <w:r>
        <w:rPr>
          <w:color w:val="231F20"/>
          <w:spacing w:val="-15"/>
        </w:rPr>
        <w:t> </w:t>
      </w:r>
      <w:r>
        <w:rPr>
          <w:color w:val="231F20"/>
        </w:rPr>
        <w:t>del</w:t>
      </w:r>
      <w:r>
        <w:rPr>
          <w:color w:val="231F20"/>
          <w:spacing w:val="-15"/>
        </w:rPr>
        <w:t> </w:t>
      </w:r>
      <w:r>
        <w:rPr>
          <w:color w:val="231F20"/>
        </w:rPr>
        <w:t>gobierno </w:t>
      </w:r>
      <w:r>
        <w:rPr>
          <w:color w:val="231F20"/>
          <w:w w:val="95"/>
        </w:rPr>
        <w:t>municipal en</w:t>
      </w:r>
      <w:r>
        <w:rPr>
          <w:color w:val="231F20"/>
          <w:spacing w:val="-2"/>
          <w:w w:val="95"/>
        </w:rPr>
        <w:t> </w:t>
      </w:r>
      <w:r>
        <w:rPr>
          <w:color w:val="231F20"/>
          <w:w w:val="95"/>
        </w:rPr>
        <w:t>cuestión.</w:t>
      </w:r>
    </w:p>
    <w:p>
      <w:pPr>
        <w:spacing w:after="0" w:line="266" w:lineRule="auto"/>
        <w:jc w:val="both"/>
        <w:sectPr>
          <w:pgSz w:w="8790" w:h="12480"/>
          <w:pgMar w:header="503" w:footer="609" w:top="700" w:bottom="800" w:left="920" w:right="1200"/>
        </w:sectPr>
      </w:pPr>
    </w:p>
    <w:p>
      <w:pPr>
        <w:pStyle w:val="BodyText"/>
        <w:rPr>
          <w:sz w:val="20"/>
        </w:rPr>
      </w:pPr>
    </w:p>
    <w:p>
      <w:pPr>
        <w:pStyle w:val="BodyText"/>
        <w:spacing w:before="3"/>
        <w:rPr>
          <w:sz w:val="17"/>
        </w:rPr>
      </w:pPr>
    </w:p>
    <w:p>
      <w:pPr>
        <w:pStyle w:val="ListParagraph"/>
        <w:numPr>
          <w:ilvl w:val="1"/>
          <w:numId w:val="13"/>
        </w:numPr>
        <w:tabs>
          <w:tab w:pos="833" w:val="left" w:leader="none"/>
        </w:tabs>
        <w:spacing w:line="266" w:lineRule="auto" w:before="69" w:after="0"/>
        <w:ind w:left="614" w:right="113" w:firstLine="0"/>
        <w:jc w:val="both"/>
        <w:rPr>
          <w:sz w:val="22"/>
        </w:rPr>
      </w:pPr>
      <w:r>
        <w:rPr>
          <w:b/>
          <w:color w:val="231F20"/>
          <w:w w:val="95"/>
          <w:sz w:val="22"/>
        </w:rPr>
        <w:t>Feedback.-</w:t>
      </w:r>
      <w:r>
        <w:rPr>
          <w:b/>
          <w:color w:val="231F20"/>
          <w:spacing w:val="-24"/>
          <w:w w:val="95"/>
          <w:sz w:val="22"/>
        </w:rPr>
        <w:t> </w:t>
      </w:r>
      <w:r>
        <w:rPr>
          <w:color w:val="231F20"/>
          <w:w w:val="95"/>
          <w:sz w:val="22"/>
        </w:rPr>
        <w:t>Aunque</w:t>
      </w:r>
      <w:r>
        <w:rPr>
          <w:color w:val="231F20"/>
          <w:spacing w:val="-24"/>
          <w:w w:val="95"/>
          <w:sz w:val="22"/>
        </w:rPr>
        <w:t> </w:t>
      </w:r>
      <w:r>
        <w:rPr>
          <w:color w:val="231F20"/>
          <w:w w:val="95"/>
          <w:sz w:val="22"/>
        </w:rPr>
        <w:t>formalmente</w:t>
      </w:r>
      <w:r>
        <w:rPr>
          <w:color w:val="231F20"/>
          <w:spacing w:val="-24"/>
          <w:w w:val="95"/>
          <w:sz w:val="22"/>
        </w:rPr>
        <w:t> </w:t>
      </w:r>
      <w:r>
        <w:rPr>
          <w:color w:val="231F20"/>
          <w:w w:val="95"/>
          <w:sz w:val="22"/>
        </w:rPr>
        <w:t>no</w:t>
      </w:r>
      <w:r>
        <w:rPr>
          <w:color w:val="231F20"/>
          <w:spacing w:val="-24"/>
          <w:w w:val="95"/>
          <w:sz w:val="22"/>
        </w:rPr>
        <w:t> </w:t>
      </w:r>
      <w:r>
        <w:rPr>
          <w:color w:val="231F20"/>
          <w:spacing w:val="-3"/>
          <w:w w:val="95"/>
          <w:sz w:val="22"/>
        </w:rPr>
        <w:t>aparece</w:t>
      </w:r>
      <w:r>
        <w:rPr>
          <w:color w:val="231F20"/>
          <w:spacing w:val="-24"/>
          <w:w w:val="95"/>
          <w:sz w:val="22"/>
        </w:rPr>
        <w:t> </w:t>
      </w:r>
      <w:r>
        <w:rPr>
          <w:color w:val="231F20"/>
          <w:w w:val="95"/>
          <w:sz w:val="22"/>
        </w:rPr>
        <w:t>en</w:t>
      </w:r>
      <w:r>
        <w:rPr>
          <w:color w:val="231F20"/>
          <w:spacing w:val="-24"/>
          <w:w w:val="95"/>
          <w:sz w:val="22"/>
        </w:rPr>
        <w:t> </w:t>
      </w:r>
      <w:r>
        <w:rPr>
          <w:color w:val="231F20"/>
          <w:w w:val="95"/>
          <w:sz w:val="22"/>
        </w:rPr>
        <w:t>el</w:t>
      </w:r>
      <w:r>
        <w:rPr>
          <w:color w:val="231F20"/>
          <w:spacing w:val="-24"/>
          <w:w w:val="95"/>
          <w:sz w:val="22"/>
        </w:rPr>
        <w:t> </w:t>
      </w:r>
      <w:r>
        <w:rPr>
          <w:color w:val="231F20"/>
          <w:w w:val="95"/>
          <w:sz w:val="22"/>
        </w:rPr>
        <w:t>diagrama</w:t>
      </w:r>
      <w:r>
        <w:rPr>
          <w:color w:val="231F20"/>
          <w:spacing w:val="-24"/>
          <w:w w:val="95"/>
          <w:sz w:val="22"/>
        </w:rPr>
        <w:t> </w:t>
      </w:r>
      <w:r>
        <w:rPr>
          <w:color w:val="231F20"/>
          <w:w w:val="95"/>
          <w:sz w:val="22"/>
        </w:rPr>
        <w:t>de </w:t>
      </w:r>
      <w:r>
        <w:rPr>
          <w:color w:val="231F20"/>
          <w:sz w:val="22"/>
        </w:rPr>
        <w:t>flujo,</w:t>
      </w:r>
      <w:r>
        <w:rPr>
          <w:color w:val="231F20"/>
          <w:spacing w:val="-17"/>
          <w:sz w:val="22"/>
        </w:rPr>
        <w:t> </w:t>
      </w:r>
      <w:r>
        <w:rPr>
          <w:color w:val="231F20"/>
          <w:sz w:val="22"/>
        </w:rPr>
        <w:t>es</w:t>
      </w:r>
      <w:r>
        <w:rPr>
          <w:color w:val="231F20"/>
          <w:spacing w:val="-17"/>
          <w:sz w:val="22"/>
        </w:rPr>
        <w:t> </w:t>
      </w:r>
      <w:r>
        <w:rPr>
          <w:color w:val="231F20"/>
          <w:sz w:val="22"/>
        </w:rPr>
        <w:t>importante</w:t>
      </w:r>
      <w:r>
        <w:rPr>
          <w:color w:val="231F20"/>
          <w:spacing w:val="-17"/>
          <w:sz w:val="22"/>
        </w:rPr>
        <w:t> </w:t>
      </w:r>
      <w:r>
        <w:rPr>
          <w:color w:val="231F20"/>
          <w:sz w:val="22"/>
        </w:rPr>
        <w:t>como</w:t>
      </w:r>
      <w:r>
        <w:rPr>
          <w:color w:val="231F20"/>
          <w:spacing w:val="-17"/>
          <w:sz w:val="22"/>
        </w:rPr>
        <w:t> </w:t>
      </w:r>
      <w:r>
        <w:rPr>
          <w:color w:val="231F20"/>
          <w:sz w:val="22"/>
        </w:rPr>
        <w:t>parte</w:t>
      </w:r>
      <w:r>
        <w:rPr>
          <w:color w:val="231F20"/>
          <w:spacing w:val="-17"/>
          <w:sz w:val="22"/>
        </w:rPr>
        <w:t> </w:t>
      </w:r>
      <w:r>
        <w:rPr>
          <w:color w:val="231F20"/>
          <w:sz w:val="22"/>
        </w:rPr>
        <w:t>de</w:t>
      </w:r>
      <w:r>
        <w:rPr>
          <w:color w:val="231F20"/>
          <w:spacing w:val="-17"/>
          <w:sz w:val="22"/>
        </w:rPr>
        <w:t> </w:t>
      </w:r>
      <w:r>
        <w:rPr>
          <w:color w:val="231F20"/>
          <w:sz w:val="22"/>
        </w:rPr>
        <w:t>nuestra</w:t>
      </w:r>
      <w:r>
        <w:rPr>
          <w:color w:val="231F20"/>
          <w:spacing w:val="-17"/>
          <w:sz w:val="22"/>
        </w:rPr>
        <w:t> </w:t>
      </w:r>
      <w:r>
        <w:rPr>
          <w:color w:val="231F20"/>
          <w:sz w:val="22"/>
        </w:rPr>
        <w:t>propuesta</w:t>
      </w:r>
      <w:r>
        <w:rPr>
          <w:color w:val="231F20"/>
          <w:spacing w:val="-17"/>
          <w:sz w:val="22"/>
        </w:rPr>
        <w:t> </w:t>
      </w:r>
      <w:r>
        <w:rPr>
          <w:color w:val="231F20"/>
          <w:sz w:val="22"/>
        </w:rPr>
        <w:t>de</w:t>
      </w:r>
      <w:r>
        <w:rPr>
          <w:color w:val="231F20"/>
          <w:spacing w:val="-17"/>
          <w:sz w:val="22"/>
        </w:rPr>
        <w:t> </w:t>
      </w:r>
      <w:r>
        <w:rPr>
          <w:color w:val="231F20"/>
          <w:sz w:val="22"/>
        </w:rPr>
        <w:t>meto- dología</w:t>
      </w:r>
      <w:r>
        <w:rPr>
          <w:color w:val="231F20"/>
          <w:spacing w:val="-36"/>
          <w:sz w:val="22"/>
        </w:rPr>
        <w:t> </w:t>
      </w:r>
      <w:r>
        <w:rPr>
          <w:color w:val="231F20"/>
          <w:sz w:val="22"/>
        </w:rPr>
        <w:t>para</w:t>
      </w:r>
      <w:r>
        <w:rPr>
          <w:color w:val="231F20"/>
          <w:spacing w:val="-36"/>
          <w:sz w:val="22"/>
        </w:rPr>
        <w:t> </w:t>
      </w:r>
      <w:r>
        <w:rPr>
          <w:color w:val="231F20"/>
          <w:sz w:val="22"/>
        </w:rPr>
        <w:t>la</w:t>
      </w:r>
      <w:r>
        <w:rPr>
          <w:color w:val="231F20"/>
          <w:spacing w:val="-36"/>
          <w:sz w:val="22"/>
        </w:rPr>
        <w:t> </w:t>
      </w:r>
      <w:r>
        <w:rPr>
          <w:color w:val="231F20"/>
          <w:sz w:val="22"/>
        </w:rPr>
        <w:t>Contraloría</w:t>
      </w:r>
      <w:r>
        <w:rPr>
          <w:color w:val="231F20"/>
          <w:spacing w:val="-36"/>
          <w:sz w:val="22"/>
        </w:rPr>
        <w:t> </w:t>
      </w:r>
      <w:r>
        <w:rPr>
          <w:color w:val="231F20"/>
          <w:sz w:val="22"/>
        </w:rPr>
        <w:t>Social,</w:t>
      </w:r>
      <w:r>
        <w:rPr>
          <w:color w:val="231F20"/>
          <w:spacing w:val="-36"/>
          <w:sz w:val="22"/>
        </w:rPr>
        <w:t> </w:t>
      </w:r>
      <w:r>
        <w:rPr>
          <w:color w:val="231F20"/>
          <w:sz w:val="22"/>
        </w:rPr>
        <w:t>cerrar</w:t>
      </w:r>
      <w:r>
        <w:rPr>
          <w:color w:val="231F20"/>
          <w:spacing w:val="-36"/>
          <w:sz w:val="22"/>
        </w:rPr>
        <w:t> </w:t>
      </w:r>
      <w:r>
        <w:rPr>
          <w:color w:val="231F20"/>
          <w:sz w:val="22"/>
        </w:rPr>
        <w:t>el</w:t>
      </w:r>
      <w:r>
        <w:rPr>
          <w:color w:val="231F20"/>
          <w:spacing w:val="-36"/>
          <w:sz w:val="22"/>
        </w:rPr>
        <w:t> </w:t>
      </w:r>
      <w:r>
        <w:rPr>
          <w:color w:val="231F20"/>
          <w:sz w:val="22"/>
        </w:rPr>
        <w:t>proceso</w:t>
      </w:r>
      <w:r>
        <w:rPr>
          <w:color w:val="231F20"/>
          <w:spacing w:val="-36"/>
          <w:sz w:val="22"/>
        </w:rPr>
        <w:t> </w:t>
      </w:r>
      <w:r>
        <w:rPr>
          <w:color w:val="231F20"/>
          <w:sz w:val="22"/>
        </w:rPr>
        <w:t>a</w:t>
      </w:r>
      <w:r>
        <w:rPr>
          <w:color w:val="231F20"/>
          <w:spacing w:val="-36"/>
          <w:sz w:val="22"/>
        </w:rPr>
        <w:t> </w:t>
      </w:r>
      <w:r>
        <w:rPr>
          <w:color w:val="231F20"/>
          <w:spacing w:val="-3"/>
          <w:sz w:val="22"/>
        </w:rPr>
        <w:t>través</w:t>
      </w:r>
      <w:r>
        <w:rPr>
          <w:color w:val="231F20"/>
          <w:spacing w:val="-36"/>
          <w:sz w:val="22"/>
        </w:rPr>
        <w:t> </w:t>
      </w:r>
      <w:r>
        <w:rPr>
          <w:color w:val="231F20"/>
          <w:sz w:val="22"/>
        </w:rPr>
        <w:t>una retroalimentación</w:t>
      </w:r>
      <w:r>
        <w:rPr>
          <w:color w:val="231F20"/>
          <w:spacing w:val="-24"/>
          <w:sz w:val="22"/>
        </w:rPr>
        <w:t> </w:t>
      </w:r>
      <w:r>
        <w:rPr>
          <w:color w:val="231F20"/>
          <w:sz w:val="22"/>
        </w:rPr>
        <w:t>permanente.</w:t>
      </w:r>
      <w:r>
        <w:rPr>
          <w:color w:val="231F20"/>
          <w:spacing w:val="-24"/>
          <w:sz w:val="22"/>
        </w:rPr>
        <w:t> </w:t>
      </w:r>
      <w:r>
        <w:rPr>
          <w:color w:val="231F20"/>
          <w:sz w:val="22"/>
        </w:rPr>
        <w:t>Lo</w:t>
      </w:r>
      <w:r>
        <w:rPr>
          <w:color w:val="231F20"/>
          <w:spacing w:val="-24"/>
          <w:sz w:val="22"/>
        </w:rPr>
        <w:t> </w:t>
      </w:r>
      <w:r>
        <w:rPr>
          <w:color w:val="231F20"/>
          <w:sz w:val="22"/>
        </w:rPr>
        <w:t>cual</w:t>
      </w:r>
      <w:r>
        <w:rPr>
          <w:color w:val="231F20"/>
          <w:spacing w:val="-24"/>
          <w:sz w:val="22"/>
        </w:rPr>
        <w:t> </w:t>
      </w:r>
      <w:r>
        <w:rPr>
          <w:color w:val="231F20"/>
          <w:sz w:val="22"/>
        </w:rPr>
        <w:t>implica</w:t>
      </w:r>
      <w:r>
        <w:rPr>
          <w:color w:val="231F20"/>
          <w:spacing w:val="-24"/>
          <w:sz w:val="22"/>
        </w:rPr>
        <w:t> </w:t>
      </w:r>
      <w:r>
        <w:rPr>
          <w:color w:val="231F20"/>
          <w:sz w:val="22"/>
        </w:rPr>
        <w:t>que</w:t>
      </w:r>
      <w:r>
        <w:rPr>
          <w:color w:val="231F20"/>
          <w:spacing w:val="-24"/>
          <w:sz w:val="22"/>
        </w:rPr>
        <w:t> </w:t>
      </w:r>
      <w:r>
        <w:rPr>
          <w:color w:val="231F20"/>
          <w:sz w:val="22"/>
        </w:rPr>
        <w:t>a</w:t>
      </w:r>
      <w:r>
        <w:rPr>
          <w:color w:val="231F20"/>
          <w:spacing w:val="-24"/>
          <w:sz w:val="22"/>
        </w:rPr>
        <w:t> </w:t>
      </w:r>
      <w:r>
        <w:rPr>
          <w:color w:val="231F20"/>
          <w:sz w:val="22"/>
        </w:rPr>
        <w:t>las</w:t>
      </w:r>
      <w:r>
        <w:rPr>
          <w:color w:val="231F20"/>
          <w:spacing w:val="-24"/>
          <w:sz w:val="22"/>
        </w:rPr>
        <w:t> </w:t>
      </w:r>
      <w:r>
        <w:rPr>
          <w:color w:val="231F20"/>
          <w:sz w:val="22"/>
        </w:rPr>
        <w:t>autori- </w:t>
      </w:r>
      <w:r>
        <w:rPr>
          <w:color w:val="231F20"/>
          <w:w w:val="95"/>
          <w:sz w:val="22"/>
        </w:rPr>
        <w:t>dades</w:t>
      </w:r>
      <w:r>
        <w:rPr>
          <w:color w:val="231F20"/>
          <w:spacing w:val="-17"/>
          <w:w w:val="95"/>
          <w:sz w:val="22"/>
        </w:rPr>
        <w:t> </w:t>
      </w:r>
      <w:r>
        <w:rPr>
          <w:color w:val="231F20"/>
          <w:w w:val="95"/>
          <w:sz w:val="22"/>
        </w:rPr>
        <w:t>municipales</w:t>
      </w:r>
      <w:r>
        <w:rPr>
          <w:color w:val="231F20"/>
          <w:spacing w:val="-17"/>
          <w:w w:val="95"/>
          <w:sz w:val="22"/>
        </w:rPr>
        <w:t> </w:t>
      </w:r>
      <w:r>
        <w:rPr>
          <w:color w:val="231F20"/>
          <w:w w:val="95"/>
          <w:sz w:val="22"/>
        </w:rPr>
        <w:t>se</w:t>
      </w:r>
      <w:r>
        <w:rPr>
          <w:color w:val="231F20"/>
          <w:spacing w:val="-17"/>
          <w:w w:val="95"/>
          <w:sz w:val="22"/>
        </w:rPr>
        <w:t> </w:t>
      </w:r>
      <w:r>
        <w:rPr>
          <w:color w:val="231F20"/>
          <w:w w:val="95"/>
          <w:sz w:val="22"/>
        </w:rPr>
        <w:t>les</w:t>
      </w:r>
      <w:r>
        <w:rPr>
          <w:color w:val="231F20"/>
          <w:spacing w:val="-17"/>
          <w:w w:val="95"/>
          <w:sz w:val="22"/>
        </w:rPr>
        <w:t> </w:t>
      </w:r>
      <w:r>
        <w:rPr>
          <w:color w:val="231F20"/>
          <w:w w:val="95"/>
          <w:sz w:val="22"/>
        </w:rPr>
        <w:t>da</w:t>
      </w:r>
      <w:r>
        <w:rPr>
          <w:color w:val="231F20"/>
          <w:spacing w:val="-17"/>
          <w:w w:val="95"/>
          <w:sz w:val="22"/>
        </w:rPr>
        <w:t> </w:t>
      </w:r>
      <w:r>
        <w:rPr>
          <w:color w:val="231F20"/>
          <w:w w:val="95"/>
          <w:sz w:val="22"/>
        </w:rPr>
        <w:t>un</w:t>
      </w:r>
      <w:r>
        <w:rPr>
          <w:color w:val="231F20"/>
          <w:spacing w:val="-17"/>
          <w:w w:val="95"/>
          <w:sz w:val="22"/>
        </w:rPr>
        <w:t> </w:t>
      </w:r>
      <w:r>
        <w:rPr>
          <w:color w:val="231F20"/>
          <w:w w:val="95"/>
          <w:sz w:val="22"/>
        </w:rPr>
        <w:t>tiempo</w:t>
      </w:r>
      <w:r>
        <w:rPr>
          <w:color w:val="231F20"/>
          <w:spacing w:val="-17"/>
          <w:w w:val="95"/>
          <w:sz w:val="22"/>
        </w:rPr>
        <w:t> </w:t>
      </w:r>
      <w:r>
        <w:rPr>
          <w:color w:val="231F20"/>
          <w:w w:val="95"/>
          <w:sz w:val="22"/>
        </w:rPr>
        <w:t>razonable</w:t>
      </w:r>
      <w:r>
        <w:rPr>
          <w:color w:val="231F20"/>
          <w:spacing w:val="-17"/>
          <w:w w:val="95"/>
          <w:sz w:val="22"/>
        </w:rPr>
        <w:t> </w:t>
      </w:r>
      <w:r>
        <w:rPr>
          <w:color w:val="231F20"/>
          <w:w w:val="95"/>
          <w:sz w:val="22"/>
        </w:rPr>
        <w:t>para</w:t>
      </w:r>
      <w:r>
        <w:rPr>
          <w:color w:val="231F20"/>
          <w:spacing w:val="-17"/>
          <w:w w:val="95"/>
          <w:sz w:val="22"/>
        </w:rPr>
        <w:t> </w:t>
      </w:r>
      <w:r>
        <w:rPr>
          <w:color w:val="231F20"/>
          <w:w w:val="95"/>
          <w:sz w:val="22"/>
        </w:rPr>
        <w:t>volverles</w:t>
      </w:r>
      <w:r>
        <w:rPr>
          <w:color w:val="231F20"/>
          <w:spacing w:val="-17"/>
          <w:w w:val="95"/>
          <w:sz w:val="22"/>
        </w:rPr>
        <w:t> </w:t>
      </w:r>
      <w:r>
        <w:rPr>
          <w:color w:val="231F20"/>
          <w:w w:val="95"/>
          <w:sz w:val="22"/>
        </w:rPr>
        <w:t>a </w:t>
      </w:r>
      <w:r>
        <w:rPr>
          <w:color w:val="231F20"/>
          <w:sz w:val="22"/>
        </w:rPr>
        <w:t>evaluar.</w:t>
      </w:r>
      <w:r>
        <w:rPr>
          <w:color w:val="231F20"/>
          <w:spacing w:val="-36"/>
          <w:sz w:val="22"/>
        </w:rPr>
        <w:t> </w:t>
      </w:r>
      <w:r>
        <w:rPr>
          <w:color w:val="231F20"/>
          <w:sz w:val="22"/>
        </w:rPr>
        <w:t>Bajo</w:t>
      </w:r>
      <w:r>
        <w:rPr>
          <w:color w:val="231F20"/>
          <w:spacing w:val="-36"/>
          <w:sz w:val="22"/>
        </w:rPr>
        <w:t> </w:t>
      </w:r>
      <w:r>
        <w:rPr>
          <w:color w:val="231F20"/>
          <w:sz w:val="22"/>
        </w:rPr>
        <w:t>el</w:t>
      </w:r>
      <w:r>
        <w:rPr>
          <w:color w:val="231F20"/>
          <w:spacing w:val="-36"/>
          <w:sz w:val="22"/>
        </w:rPr>
        <w:t> </w:t>
      </w:r>
      <w:r>
        <w:rPr>
          <w:color w:val="231F20"/>
          <w:sz w:val="22"/>
        </w:rPr>
        <w:t>compromiso</w:t>
      </w:r>
      <w:r>
        <w:rPr>
          <w:color w:val="231F20"/>
          <w:spacing w:val="-36"/>
          <w:sz w:val="22"/>
        </w:rPr>
        <w:t> </w:t>
      </w:r>
      <w:r>
        <w:rPr>
          <w:color w:val="231F20"/>
          <w:sz w:val="22"/>
        </w:rPr>
        <w:t>de</w:t>
      </w:r>
      <w:r>
        <w:rPr>
          <w:color w:val="231F20"/>
          <w:spacing w:val="-36"/>
          <w:sz w:val="22"/>
        </w:rPr>
        <w:t> </w:t>
      </w:r>
      <w:r>
        <w:rPr>
          <w:color w:val="231F20"/>
          <w:sz w:val="22"/>
        </w:rPr>
        <w:t>realizar</w:t>
      </w:r>
      <w:r>
        <w:rPr>
          <w:color w:val="231F20"/>
          <w:spacing w:val="-36"/>
          <w:sz w:val="22"/>
        </w:rPr>
        <w:t> </w:t>
      </w:r>
      <w:r>
        <w:rPr>
          <w:color w:val="231F20"/>
          <w:sz w:val="22"/>
        </w:rPr>
        <w:t>los</w:t>
      </w:r>
      <w:r>
        <w:rPr>
          <w:color w:val="231F20"/>
          <w:spacing w:val="-36"/>
          <w:sz w:val="22"/>
        </w:rPr>
        <w:t> </w:t>
      </w:r>
      <w:r>
        <w:rPr>
          <w:color w:val="231F20"/>
          <w:sz w:val="22"/>
        </w:rPr>
        <w:t>cambios</w:t>
      </w:r>
      <w:r>
        <w:rPr>
          <w:color w:val="231F20"/>
          <w:spacing w:val="-36"/>
          <w:sz w:val="22"/>
        </w:rPr>
        <w:t> </w:t>
      </w:r>
      <w:r>
        <w:rPr>
          <w:color w:val="231F20"/>
          <w:sz w:val="22"/>
        </w:rPr>
        <w:t>pertinentes (voluntad</w:t>
      </w:r>
      <w:r>
        <w:rPr>
          <w:color w:val="231F20"/>
          <w:spacing w:val="-7"/>
          <w:sz w:val="22"/>
        </w:rPr>
        <w:t> </w:t>
      </w:r>
      <w:r>
        <w:rPr>
          <w:color w:val="231F20"/>
          <w:sz w:val="22"/>
        </w:rPr>
        <w:t>política).</w:t>
      </w:r>
    </w:p>
    <w:p>
      <w:pPr>
        <w:pStyle w:val="BodyText"/>
        <w:spacing w:line="266" w:lineRule="auto"/>
        <w:ind w:left="614" w:right="114"/>
        <w:jc w:val="both"/>
      </w:pPr>
      <w:r>
        <w:rPr>
          <w:b/>
          <w:color w:val="231F20"/>
          <w:w w:val="95"/>
        </w:rPr>
        <w:t>Cuarto</w:t>
      </w:r>
      <w:r>
        <w:rPr>
          <w:b/>
          <w:color w:val="231F20"/>
          <w:spacing w:val="-20"/>
          <w:w w:val="95"/>
        </w:rPr>
        <w:t> </w:t>
      </w:r>
      <w:r>
        <w:rPr>
          <w:b/>
          <w:color w:val="231F20"/>
          <w:w w:val="95"/>
        </w:rPr>
        <w:t>Paso:</w:t>
      </w:r>
      <w:r>
        <w:rPr>
          <w:b/>
          <w:color w:val="231F20"/>
          <w:spacing w:val="-20"/>
          <w:w w:val="95"/>
        </w:rPr>
        <w:t> </w:t>
      </w:r>
      <w:r>
        <w:rPr>
          <w:b/>
          <w:color w:val="231F20"/>
          <w:w w:val="95"/>
        </w:rPr>
        <w:t>Feedback.-</w:t>
      </w:r>
      <w:r>
        <w:rPr>
          <w:b/>
          <w:color w:val="231F20"/>
          <w:spacing w:val="-20"/>
          <w:w w:val="95"/>
        </w:rPr>
        <w:t> </w:t>
      </w:r>
      <w:r>
        <w:rPr>
          <w:color w:val="231F20"/>
          <w:w w:val="95"/>
        </w:rPr>
        <w:t>Con</w:t>
      </w:r>
      <w:r>
        <w:rPr>
          <w:color w:val="231F20"/>
          <w:spacing w:val="-20"/>
          <w:w w:val="95"/>
        </w:rPr>
        <w:t> </w:t>
      </w:r>
      <w:r>
        <w:rPr>
          <w:color w:val="231F20"/>
          <w:w w:val="95"/>
        </w:rPr>
        <w:t>este</w:t>
      </w:r>
      <w:r>
        <w:rPr>
          <w:color w:val="231F20"/>
          <w:spacing w:val="-20"/>
          <w:w w:val="95"/>
        </w:rPr>
        <w:t> </w:t>
      </w:r>
      <w:r>
        <w:rPr>
          <w:color w:val="231F20"/>
          <w:w w:val="95"/>
        </w:rPr>
        <w:t>último</w:t>
      </w:r>
      <w:r>
        <w:rPr>
          <w:color w:val="231F20"/>
          <w:spacing w:val="-20"/>
          <w:w w:val="95"/>
        </w:rPr>
        <w:t> </w:t>
      </w:r>
      <w:r>
        <w:rPr>
          <w:color w:val="231F20"/>
          <w:w w:val="95"/>
        </w:rPr>
        <w:t>punto</w:t>
      </w:r>
      <w:r>
        <w:rPr>
          <w:color w:val="231F20"/>
          <w:spacing w:val="-20"/>
          <w:w w:val="95"/>
        </w:rPr>
        <w:t> </w:t>
      </w:r>
      <w:r>
        <w:rPr>
          <w:color w:val="231F20"/>
          <w:w w:val="95"/>
        </w:rPr>
        <w:t>cerramos</w:t>
      </w:r>
      <w:r>
        <w:rPr>
          <w:color w:val="231F20"/>
          <w:spacing w:val="-20"/>
          <w:w w:val="95"/>
        </w:rPr>
        <w:t> </w:t>
      </w:r>
      <w:r>
        <w:rPr>
          <w:color w:val="231F20"/>
          <w:w w:val="95"/>
        </w:rPr>
        <w:t>el</w:t>
      </w:r>
      <w:r>
        <w:rPr>
          <w:color w:val="231F20"/>
          <w:spacing w:val="-20"/>
          <w:w w:val="95"/>
        </w:rPr>
        <w:t> </w:t>
      </w:r>
      <w:r>
        <w:rPr>
          <w:color w:val="231F20"/>
          <w:w w:val="95"/>
        </w:rPr>
        <w:t>pro- </w:t>
      </w:r>
      <w:r>
        <w:rPr>
          <w:color w:val="231F20"/>
        </w:rPr>
        <w:t>ceso</w:t>
      </w:r>
      <w:r>
        <w:rPr>
          <w:color w:val="231F20"/>
          <w:spacing w:val="-21"/>
        </w:rPr>
        <w:t> </w:t>
      </w:r>
      <w:r>
        <w:rPr>
          <w:color w:val="231F20"/>
        </w:rPr>
        <w:t>monitor</w:t>
      </w:r>
      <w:r>
        <w:rPr>
          <w:color w:val="231F20"/>
          <w:spacing w:val="-21"/>
        </w:rPr>
        <w:t> </w:t>
      </w:r>
      <w:r>
        <w:rPr>
          <w:color w:val="231F20"/>
        </w:rPr>
        <w:t>del</w:t>
      </w:r>
      <w:r>
        <w:rPr>
          <w:color w:val="231F20"/>
          <w:spacing w:val="-21"/>
        </w:rPr>
        <w:t> </w:t>
      </w:r>
      <w:r>
        <w:rPr>
          <w:color w:val="231F20"/>
        </w:rPr>
        <w:t>ciudadano,</w:t>
      </w:r>
      <w:r>
        <w:rPr>
          <w:color w:val="231F20"/>
          <w:spacing w:val="-21"/>
        </w:rPr>
        <w:t> </w:t>
      </w:r>
      <w:r>
        <w:rPr>
          <w:color w:val="231F20"/>
        </w:rPr>
        <w:t>que</w:t>
      </w:r>
      <w:r>
        <w:rPr>
          <w:color w:val="231F20"/>
          <w:spacing w:val="-21"/>
        </w:rPr>
        <w:t> </w:t>
      </w:r>
      <w:r>
        <w:rPr>
          <w:color w:val="231F20"/>
        </w:rPr>
        <w:t>resulta</w:t>
      </w:r>
      <w:r>
        <w:rPr>
          <w:color w:val="231F20"/>
          <w:spacing w:val="-21"/>
        </w:rPr>
        <w:t> </w:t>
      </w:r>
      <w:r>
        <w:rPr>
          <w:color w:val="231F20"/>
        </w:rPr>
        <w:t>en</w:t>
      </w:r>
      <w:r>
        <w:rPr>
          <w:color w:val="231F20"/>
          <w:spacing w:val="-21"/>
        </w:rPr>
        <w:t> </w:t>
      </w:r>
      <w:r>
        <w:rPr>
          <w:color w:val="231F20"/>
        </w:rPr>
        <w:t>Control</w:t>
      </w:r>
      <w:r>
        <w:rPr>
          <w:color w:val="231F20"/>
          <w:spacing w:val="-21"/>
        </w:rPr>
        <w:t> </w:t>
      </w:r>
      <w:r>
        <w:rPr>
          <w:color w:val="231F20"/>
        </w:rPr>
        <w:t>Ciudadano </w:t>
      </w:r>
      <w:r>
        <w:rPr>
          <w:color w:val="231F20"/>
          <w:w w:val="95"/>
        </w:rPr>
        <w:t>de</w:t>
      </w:r>
      <w:r>
        <w:rPr>
          <w:color w:val="231F20"/>
          <w:spacing w:val="-11"/>
          <w:w w:val="95"/>
        </w:rPr>
        <w:t> </w:t>
      </w:r>
      <w:r>
        <w:rPr>
          <w:color w:val="231F20"/>
          <w:w w:val="95"/>
        </w:rPr>
        <w:t>las</w:t>
      </w:r>
      <w:r>
        <w:rPr>
          <w:color w:val="231F20"/>
          <w:spacing w:val="-11"/>
          <w:w w:val="95"/>
        </w:rPr>
        <w:t> </w:t>
      </w:r>
      <w:r>
        <w:rPr>
          <w:color w:val="231F20"/>
          <w:w w:val="95"/>
        </w:rPr>
        <w:t>acciones</w:t>
      </w:r>
      <w:r>
        <w:rPr>
          <w:color w:val="231F20"/>
          <w:spacing w:val="-11"/>
          <w:w w:val="95"/>
        </w:rPr>
        <w:t> </w:t>
      </w:r>
      <w:r>
        <w:rPr>
          <w:color w:val="231F20"/>
          <w:w w:val="95"/>
        </w:rPr>
        <w:t>que</w:t>
      </w:r>
      <w:r>
        <w:rPr>
          <w:color w:val="231F20"/>
          <w:spacing w:val="-11"/>
          <w:w w:val="95"/>
        </w:rPr>
        <w:t> </w:t>
      </w:r>
      <w:r>
        <w:rPr>
          <w:color w:val="231F20"/>
          <w:w w:val="95"/>
        </w:rPr>
        <w:t>emprenden</w:t>
      </w:r>
      <w:r>
        <w:rPr>
          <w:color w:val="231F20"/>
          <w:spacing w:val="-11"/>
          <w:w w:val="95"/>
        </w:rPr>
        <w:t> </w:t>
      </w:r>
      <w:r>
        <w:rPr>
          <w:color w:val="231F20"/>
          <w:w w:val="95"/>
        </w:rPr>
        <w:t>sus</w:t>
      </w:r>
      <w:r>
        <w:rPr>
          <w:color w:val="231F20"/>
          <w:spacing w:val="-11"/>
          <w:w w:val="95"/>
        </w:rPr>
        <w:t> </w:t>
      </w:r>
      <w:r>
        <w:rPr>
          <w:color w:val="231F20"/>
          <w:w w:val="95"/>
        </w:rPr>
        <w:t>autoridades.</w:t>
      </w:r>
      <w:r>
        <w:rPr>
          <w:color w:val="231F20"/>
          <w:spacing w:val="-11"/>
          <w:w w:val="95"/>
        </w:rPr>
        <w:t> </w:t>
      </w:r>
      <w:r>
        <w:rPr>
          <w:color w:val="231F20"/>
          <w:w w:val="95"/>
        </w:rPr>
        <w:t>La</w:t>
      </w:r>
      <w:r>
        <w:rPr>
          <w:color w:val="231F20"/>
          <w:spacing w:val="-11"/>
          <w:w w:val="95"/>
        </w:rPr>
        <w:t> </w:t>
      </w:r>
      <w:r>
        <w:rPr>
          <w:color w:val="231F20"/>
          <w:w w:val="95"/>
        </w:rPr>
        <w:t>herramienta CIMTRA,</w:t>
      </w:r>
      <w:r>
        <w:rPr>
          <w:color w:val="231F20"/>
          <w:spacing w:val="-15"/>
          <w:w w:val="95"/>
        </w:rPr>
        <w:t> </w:t>
      </w:r>
      <w:r>
        <w:rPr>
          <w:color w:val="231F20"/>
          <w:w w:val="95"/>
        </w:rPr>
        <w:t>focalmente,</w:t>
      </w:r>
      <w:r>
        <w:rPr>
          <w:color w:val="231F20"/>
          <w:spacing w:val="-15"/>
          <w:w w:val="95"/>
        </w:rPr>
        <w:t> </w:t>
      </w:r>
      <w:r>
        <w:rPr>
          <w:color w:val="231F20"/>
          <w:w w:val="95"/>
        </w:rPr>
        <w:t>se</w:t>
      </w:r>
      <w:r>
        <w:rPr>
          <w:color w:val="231F20"/>
          <w:spacing w:val="-15"/>
          <w:w w:val="95"/>
        </w:rPr>
        <w:t> </w:t>
      </w:r>
      <w:r>
        <w:rPr>
          <w:color w:val="231F20"/>
          <w:w w:val="95"/>
        </w:rPr>
        <w:t>ocupa</w:t>
      </w:r>
      <w:r>
        <w:rPr>
          <w:color w:val="231F20"/>
          <w:spacing w:val="-15"/>
          <w:w w:val="95"/>
        </w:rPr>
        <w:t> </w:t>
      </w:r>
      <w:r>
        <w:rPr>
          <w:color w:val="231F20"/>
          <w:w w:val="95"/>
        </w:rPr>
        <w:t>del</w:t>
      </w:r>
      <w:r>
        <w:rPr>
          <w:color w:val="231F20"/>
          <w:spacing w:val="-15"/>
          <w:w w:val="95"/>
        </w:rPr>
        <w:t> </w:t>
      </w:r>
      <w:r>
        <w:rPr>
          <w:color w:val="231F20"/>
          <w:w w:val="95"/>
        </w:rPr>
        <w:t>tema</w:t>
      </w:r>
      <w:r>
        <w:rPr>
          <w:color w:val="231F20"/>
          <w:spacing w:val="-15"/>
          <w:w w:val="95"/>
        </w:rPr>
        <w:t> </w:t>
      </w:r>
      <w:r>
        <w:rPr>
          <w:color w:val="231F20"/>
          <w:w w:val="95"/>
        </w:rPr>
        <w:t>de</w:t>
      </w:r>
      <w:r>
        <w:rPr>
          <w:color w:val="231F20"/>
          <w:spacing w:val="-15"/>
          <w:w w:val="95"/>
        </w:rPr>
        <w:t> </w:t>
      </w:r>
      <w:r>
        <w:rPr>
          <w:color w:val="231F20"/>
          <w:w w:val="95"/>
        </w:rPr>
        <w:t>la</w:t>
      </w:r>
      <w:r>
        <w:rPr>
          <w:color w:val="231F20"/>
          <w:spacing w:val="-15"/>
          <w:w w:val="95"/>
        </w:rPr>
        <w:t> </w:t>
      </w:r>
      <w:r>
        <w:rPr>
          <w:color w:val="231F20"/>
          <w:w w:val="95"/>
        </w:rPr>
        <w:t>Transparencia.</w:t>
      </w:r>
    </w:p>
    <w:p>
      <w:pPr>
        <w:pStyle w:val="BodyText"/>
        <w:rPr>
          <w:sz w:val="20"/>
        </w:rPr>
      </w:pPr>
    </w:p>
    <w:p>
      <w:pPr>
        <w:pStyle w:val="BodyText"/>
        <w:spacing w:before="8"/>
      </w:pPr>
    </w:p>
    <w:p>
      <w:pPr>
        <w:pStyle w:val="Heading3"/>
        <w:spacing w:before="69"/>
        <w:ind w:left="586" w:right="23"/>
        <w:jc w:val="left"/>
      </w:pPr>
      <w:r>
        <w:rPr>
          <w:color w:val="231F20"/>
          <w:w w:val="90"/>
        </w:rPr>
        <w:t>CIMTRA COMO METODOLOGÍA DE CONTRALORÍA SOCIAL</w:t>
      </w:r>
    </w:p>
    <w:p>
      <w:pPr>
        <w:pStyle w:val="BodyText"/>
        <w:spacing w:before="10"/>
        <w:rPr>
          <w:b/>
          <w:sz w:val="16"/>
        </w:rPr>
      </w:pPr>
      <w:r>
        <w:rPr/>
        <w:pict>
          <v:group style="position:absolute;margin-left:70.716698pt;margin-top:11.66095pt;width:317.8pt;height:280.350pt;mso-position-horizontal-relative:page;mso-position-vertical-relative:paragraph;z-index:4168;mso-wrap-distance-left:0;mso-wrap-distance-right:0" coordorigin="1414,233" coordsize="6356,5607">
            <v:shape style="position:absolute;left:2109;top:543;width:4967;height:4979" coordorigin="2109,543" coordsize="4967,4979" path="m6252,4886l6307,4834,6361,4781,6413,4727,6463,4672,6511,4615,6557,4558,6601,4499,6643,4439,6683,4379,6722,4317,6758,4255,6792,4191,6825,4127,6855,4062,6884,3997,6910,3930,6935,3863,6957,3796,6978,3728,6997,3660,7013,3591,7028,3522,7041,3452,7052,3382,7060,3312,7067,3242,7072,3171,7075,3101,7075,3030,7074,2959,7071,2889,7066,2818,7059,2748,7049,2678,7038,2608,7025,2538,7010,2468,6992,2399,6973,2331,6952,2262,6928,2195,6903,2127,6876,2061,6846,1995,6815,1929,6781,1865,6746,1801,6708,1738,6668,1676,6627,1614,6583,1554,6537,1494,6489,1436,6439,1379,6387,1322,6332,1266,6277,1213,6220,1162,6162,1113,6103,1065,6043,1020,5983,977,5921,936,5858,897,5794,859,5730,824,5664,791,5598,760,5532,731,5464,704,5397,680,5328,657,5259,636,5190,617,5120,601,5050,586,4979,574,4909,564,4838,555,4767,549,4695,545,4624,543,4553,544,4481,546,4410,550,4339,557,4267,566,4197,577,4126,590,4056,605,3986,622,3916,641,3847,663,3778,687,3710,713,3642,741,3575,771,3508,803,3442,838,3377,875,3313,914,3250,955,3187,999,3126,1044,3196,1187,3257,1143,3320,1100,3383,1060,3447,1022,3512,986,3578,953,3645,922,3712,893,3781,866,3849,842,3919,820,3988,800,4059,782,4129,766,4200,753,4271,742,4343,733,4414,727,4486,722,4558,720,4630,720,4701,723,4773,727,4845,734,4916,743,4987,754,5058,767,5128,783,5198,800,5267,820,5336,842,5404,866,5472,893,5538,921,5604,952,5670,985,5734,1020,5797,1057,5860,1097,5921,1138,5981,1182,6041,1228,6098,1276,6155,1326,6210,1378,6264,1433,6317,1489,6367,1547,6415,1606,6461,1666,6504,1727,6546,1789,6585,1852,6621,1916,6656,1981,6688,2047,6719,2113,6747,2180,6772,2248,6796,2316,6817,2385,6836,2455,6853,2524,6868,2595,6881,2665,6891,2736,6899,2807,6905,2878,6909,2949,6910,3020,6910,3091,6907,3162,6902,3233,6895,3304,6886,3375,6875,3445,6861,3515,6845,3585,6828,3654,6808,3723,6785,3791,6761,3859,6735,3926,6706,3992,6675,4057,6643,4122,6608,4186,6571,4248,6531,4310,6490,4371,6447,4431,6401,4489,6353,4547,6303,4603,6252,4658,6198,4711,6141,4763,6084,4813,6025,4861,5965,4907,5904,4951,5841,4992,5778,5031,5714,5068,5649,5102,5584,5135,5517,5165,5450,5193,5382,5219,5314,5242,5245,5264,5176,5283,5106,5300,5036,5314,4966,5327,4895,5337,4824,5345,4753,5351,4682,5355,4610,5357,4539,5356,4468,5354,4397,5349,4326,5342,4256,5332,4185,5321,4115,5307,4046,5292,3976,5274,3908,5254,3839,5232,3772,5207,3705,5181,3639,5152,3573,5122,3509,5089,3445,5054,3382,5017,3320,4978,3260,4936,3200,4893,3141,4847,3084,4800,3028,4750,2973,4698,2919,4644,2867,4588,2817,4530,2769,4471,2723,4411,2680,4350,2638,4288,2599,4224,2563,4160,2528,4095,2496,4030,2465,3963,2437,3896,2412,3828,2388,3760,2367,3691,2348,3621,2331,3552,2316,3481,2304,3411,2293,3340,2285,3269,2279,3198,2275,3127,2274,3055,2274,2984,2277,2913,2282,2842,2289,2771,2299,2700,2310,2630,2324,2560,2339,2490,2357,2421,2377,2352,2400,2284,2424,2216,2450,2149,2479,2083,2510,2018,2543,1953,2578,1889,2615,1826,2655,1765,2696,1704,2740,1644,2785,1585,2833,1528,2883,1472,2935,1417,2989,1364,3068,1451,3042,1203,2798,1151,2879,1241,2825,1294,2773,1348,2723,1403,2675,1460,2629,1517,2585,1576,2542,1636,2502,1696,2464,1758,2427,1821,2393,1884,2360,1948,2330,2013,2301,2079,2275,2145,2250,2212,2227,2279,2207,2347,2188,2416,2171,2485,2156,2554,2144,2624,2133,2693,2124,2764,2117,2834,2112,2904,2110,2975,2109,3046,2110,3116,2113,3187,2118,3258,2126,3328,2135,3398,2146,3468,2159,3538,2174,3608,2192,3677,2211,3746,2232,3814,2256,3882,2281,3949,2308,4016,2338,4082,2369,4147,2403,4212,2438,4276,2476,4339,2516,4401,2557,4463,2601,4523,2647,4582,2695,4641,2745,4698,2796,4754,2849,4808,2903,4859,2959,4909,3015,4957,3073,5003,3131,5047,3191,5090,3252,5130,3314,5168,3376,5204,3439,5239,3504,5271,3568,5302,3634,5330,3700,5357,3767,5381,3835,5404,3903,5424,3971,5443,4040,5460,4109,5475,4179,5487,4248,5498,4319,5507,4389,5513,4459,5518,4530,5521,4600,5522,4671,5521,4742,5517,4812,5512,4883,5505,4953,5496,5023,5484,5093,5471,5162,5456,5231,5439,5300,5419,5368,5398,5436,5375,5503,5349,5570,5322,5636,5293,5701,5261,5766,5228,5830,5192,5893,5154,5955,5115,6016,5073,6077,5029,6136,4984,6194,4936,6252,4886xe" filled="false" stroked="true" strokeweight=".567pt" strokecolor="#231f20">
              <v:path arrowok="t"/>
            </v:shape>
            <v:shape style="position:absolute;left:4791;top:2236;width:2977;height:1600" coordorigin="4791,2236" coordsize="2977,1600" path="m7672,2236l4885,2236,4849,2244,4818,2264,4798,2294,4791,2331,4791,3742,4798,3778,4818,3808,4849,3829,4885,3836,7672,3836,7709,3829,7739,3808,7759,3778,7767,3742,7767,2331,7759,2294,7739,2264,7709,2244,7672,2236xe" filled="true" fillcolor="#ffffff" stroked="false">
              <v:path arrowok="t"/>
              <v:fill type="solid"/>
            </v:shape>
            <v:shape style="position:absolute;left:4791;top:2236;width:2977;height:1600" coordorigin="4791,2236" coordsize="2977,1600" path="m7672,3836l4885,3836,4849,3829,4818,3808,4798,3778,4791,3742,4791,2331,4798,2294,4818,2264,4849,2244,4885,2236,7672,2236,7709,2244,7739,2264,7759,2294,7767,2331,7767,3742,7759,3778,7739,3808,7709,3829,7672,3836xe" filled="false" stroked="true" strokeweight=".283pt" strokecolor="#231f20">
              <v:path arrowok="t"/>
            </v:shape>
            <v:shape style="position:absolute;left:3104;top:236;width:2977;height:1600" coordorigin="3104,236" coordsize="2977,1600" path="m5986,236l3199,236,3162,244,3132,264,3111,294,3104,331,3104,1741,3111,1778,3132,1808,3162,1829,3199,1836,5986,1836,6022,1829,6052,1808,6073,1778,6080,1741,6080,331,6073,294,6052,264,6022,244,5986,236xe" filled="true" fillcolor="#ffffff" stroked="false">
              <v:path arrowok="t"/>
              <v:fill type="solid"/>
            </v:shape>
            <v:shape style="position:absolute;left:3104;top:236;width:2977;height:1600" coordorigin="3104,236" coordsize="2977,1600" path="m5986,1836l3199,1836,3162,1829,3132,1808,3111,1778,3104,1741,3104,331,3111,294,3132,264,3162,244,3199,236,5986,236,6022,244,6052,264,6073,294,6080,331,6080,1741,6073,1778,6052,1808,6022,1829,5986,1836xe" filled="false" stroked="true" strokeweight=".283pt" strokecolor="#231f20">
              <v:path arrowok="t"/>
            </v:shape>
            <v:shape style="position:absolute;left:3104;top:4236;width:2977;height:1600" coordorigin="3104,4236" coordsize="2977,1600" path="m5986,4236l3199,4236,3162,4244,3132,4264,3111,4294,3104,4331,3104,5742,3111,5779,3132,5809,3162,5829,3199,5836,5986,5836,6022,5829,6052,5809,6073,5779,6080,5742,6080,4331,6073,4294,6052,4264,6022,4244,5986,4236xe" filled="true" fillcolor="#ffffff" stroked="false">
              <v:path arrowok="t"/>
              <v:fill type="solid"/>
            </v:shape>
            <v:shape style="position:absolute;left:3104;top:4236;width:2977;height:1600" coordorigin="3104,4236" coordsize="2977,1600" path="m5986,5836l3199,5836,3162,5829,3132,5809,3111,5779,3104,5742,3104,4331,3111,4294,3132,4264,3162,4244,3199,4236,5986,4236,6022,4244,6052,4264,6073,4294,6080,4331,6080,5742,6073,5779,6052,5809,6022,5829,5986,5836xe" filled="false" stroked="true" strokeweight=".283pt" strokecolor="#231f20">
              <v:path arrowok="t"/>
            </v:shape>
            <v:shape style="position:absolute;left:1417;top:2236;width:2977;height:1600" coordorigin="1417,2236" coordsize="2977,1600" path="m4299,2236l1512,2236,1475,2244,1445,2264,1425,2294,1417,2331,1417,3742,1425,3778,1445,3808,1475,3829,1512,3836,4299,3836,4336,3829,4366,3808,4386,3778,4393,3742,4393,2331,4386,2294,4366,2264,4336,2244,4299,2236xe" filled="true" fillcolor="#ffffff" stroked="false">
              <v:path arrowok="t"/>
              <v:fill type="solid"/>
            </v:shape>
            <v:shape style="position:absolute;left:1417;top:2236;width:2977;height:1600" coordorigin="1417,2236" coordsize="2977,1600" path="m4299,3836l1512,3836,1475,3829,1445,3808,1425,3778,1417,3742,1417,2331,1425,2294,1445,2264,1475,2244,1512,2236,4299,2236,4336,2244,4366,2264,4386,2294,4393,2331,4393,3742,4386,3778,4366,3808,4336,3829,4299,3836xe" filled="false" stroked="true" strokeweight=".283pt" strokecolor="#231f20">
              <v:path arrowok="t"/>
            </v:shape>
            <v:shape style="position:absolute;left:2615;top:2740;width:584;height:104" type="#_x0000_t75" stroked="false">
              <v:imagedata r:id="rId258" o:title=""/>
            </v:shape>
            <v:shape style="position:absolute;left:1839;top:2914;width:58;height:98" coordorigin="1839,2914" coordsize="58,98" path="m1841,2995l1839,3005,1845,3008,1854,3012,1867,3012,1879,3010,1888,3005,1890,3002,1858,3002,1850,3000,1841,2995xm1880,2914l1854,2914,1841,2923,1841,2953,1850,2959,1876,2972,1885,2976,1885,2997,1877,3002,1890,3002,1895,2996,1897,2985,1897,2969,1883,2963,1859,2950,1853,2946,1853,2930,1859,2924,1893,2924,1894,2920,1887,2916,1880,2914xm1893,2924l1878,2924,1886,2926,1892,2931,1893,2924xe" filled="true" fillcolor="#231f20" stroked="false">
              <v:path arrowok="t"/>
              <v:fill type="solid"/>
            </v:shape>
            <v:shape style="position:absolute;left:1910;top:2942;width:57;height:71" coordorigin="1910,2942" coordsize="57,71" path="m1959,2942l1942,2942,1930,2944,1920,2951,1913,2963,1910,2978,1913,2993,1920,3003,1930,3010,1943,3012,1953,3012,1961,3009,1966,3005,1966,3003,1931,3003,1921,2996,1921,2975,1966,2975,1967,2973,1967,2970,1967,2967,1922,2967,1925,2956,1932,2950,1967,2950,1967,2950,1959,2942xm1964,2997l1959,3000,1952,3003,1966,3003,1964,2997xm1967,2950l1953,2950,1956,2956,1956,2965,1956,2967,1967,2967,1967,2950xe" filled="true" fillcolor="#231f20" stroked="false">
              <v:path arrowok="t"/>
              <v:fill type="solid"/>
            </v:shape>
            <v:shape style="position:absolute;left:2012;top:2908;width:660;height:104" type="#_x0000_t75" stroked="false">
              <v:imagedata r:id="rId259" o:title=""/>
            </v:shape>
            <v:shape style="position:absolute;left:2720;top:2908;width:11;height:102" coordorigin="2720,2908" coordsize="11,102" path="m2731,2908l2720,2911,2720,3010,2731,3010,2731,2908xe" filled="true" fillcolor="#231f20" stroked="false">
              <v:path arrowok="t"/>
              <v:fill type="solid"/>
            </v:shape>
            <v:shape style="position:absolute;left:2746;top:2942;width:57;height:71" coordorigin="2746,2942" coordsize="57,71" path="m2794,2951l2782,2951,2784,2956,2784,2972,2772,2975,2760,2979,2750,2985,2746,2996,2746,3006,2754,3012,2773,3012,2780,3007,2784,3003,2760,3003,2757,3000,2757,2987,2769,2983,2784,2980,2794,2980,2794,2951xm2794,3003l2784,3003,2784,3009,2787,3011,2796,3011,2801,3010,2803,3010,2803,3004,2797,3004,2794,3004,2794,3003xm2794,2980l2784,2980,2784,2993,2779,2998,2772,3003,2784,3003,2784,3003,2794,3003,2794,2980xm2788,2942l2767,2942,2756,2944,2749,2948,2750,2957,2756,2954,2764,2951,2794,2951,2794,2948,2788,2942xe" filled="true" fillcolor="#231f20" stroked="false">
              <v:path arrowok="t"/>
              <v:fill type="solid"/>
            </v:shape>
            <v:shape style="position:absolute;left:2846;top:2912;width:524;height:131" type="#_x0000_t75" stroked="false">
              <v:imagedata r:id="rId260" o:title=""/>
            </v:shape>
            <v:shape style="position:absolute;left:3412;top:2944;width:63;height:67" coordorigin="3412,2944" coordsize="63,67" path="m3424,2944l3412,2944,3439,3010,3447,3010,3454,2994,3444,2994,3424,2944xm3474,2944l3463,2944,3444,2994,3454,2994,3474,2944xe" filled="true" fillcolor="#231f20" stroked="false">
              <v:path arrowok="t"/>
              <v:fill type="solid"/>
            </v:shape>
            <v:shape style="position:absolute;left:3486;top:2912;width:16;height:98" coordorigin="3486,2912" coordsize="16,98" path="m3498,2912l3489,2912,3486,2916,3486,2924,3489,2927,3498,2927,3502,2924,3502,2916,3498,2912xm3499,2942l3488,2944,3488,3010,3499,3010,3499,2942xe" filled="true" fillcolor="#231f20" stroked="false">
              <v:path arrowok="t"/>
              <v:fill type="solid"/>
            </v:shape>
            <v:shape style="position:absolute;left:3515;top:2942;width:46;height:71" coordorigin="3515,2942" coordsize="46,71" path="m3517,2998l3515,3007,3520,3010,3528,3012,3549,3012,3560,3005,3560,3003,3529,3003,3521,3001,3517,2998xm3547,2942l3527,2942,3517,2948,3517,2973,3545,2984,3550,2987,3550,3000,3544,3003,3560,3003,3560,2979,3551,2975,3534,2969,3527,2967,3527,2954,3533,2951,3557,2951,3558,2946,3554,2943,3547,2942xm3557,2951l3546,2951,3552,2953,3556,2955,3557,2951xe" filled="true" fillcolor="#231f20" stroked="false">
              <v:path arrowok="t"/>
              <v:fill type="solid"/>
            </v:shape>
            <v:shape style="position:absolute;left:3574;top:2912;width:16;height:98" coordorigin="3574,2912" coordsize="16,98" path="m3586,2912l3577,2912,3574,2916,3574,2924,3577,2927,3586,2927,3590,2924,3590,2916,3586,2912xm3587,2942l3576,2944,3576,3010,3587,3010,3587,2942xe" filled="true" fillcolor="#231f20" stroked="false">
              <v:path arrowok="t"/>
              <v:fill type="solid"/>
            </v:shape>
            <v:shape style="position:absolute;left:3600;top:2926;width:45;height:86" coordorigin="3600,2926" coordsize="45,86" path="m3622,2952l3612,2952,3612,3006,3617,3012,3634,3012,3641,3010,3645,3008,3644,3003,3625,3003,3622,2999,3622,2952xm3643,3000l3640,3001,3635,3003,3644,3003,3643,3000xm3644,2944l3600,2944,3600,2952,3644,2952,3644,2944xm3622,2926l3615,2926,3612,2944,3622,2944,3622,2926xe" filled="true" fillcolor="#231f20" stroked="false">
              <v:path arrowok="t"/>
              <v:fill type="solid"/>
            </v:shape>
            <v:shape style="position:absolute;left:3655;top:2942;width:57;height:71" coordorigin="3655,2942" coordsize="57,71" path="m3703,2951l3691,2951,3693,2956,3693,2972,3681,2975,3669,2979,3659,2985,3655,2996,3655,3006,3663,3012,3682,3012,3689,3007,3693,3003,3669,3003,3666,3000,3666,2987,3677,2983,3693,2980,3703,2980,3703,2951xm3703,3003l3693,3003,3693,3009,3696,3011,3705,3011,3710,3010,3712,3010,3712,3004,3706,3004,3703,3004,3703,3003xm3703,2980l3693,2980,3693,2993,3688,2998,3681,3003,3693,3003,3693,3003,3703,3003,3703,2980xm3697,2942l3676,2942,3665,2944,3657,2948,3659,2957,3665,2954,3673,2951,3703,2951,3703,2948,3697,2942xe" filled="true" fillcolor="#231f20" stroked="false">
              <v:path arrowok="t"/>
              <v:fill type="solid"/>
            </v:shape>
            <v:shape style="position:absolute;left:3760;top:2942;width:60;height:100" coordorigin="3760,2942" coordsize="60,100" path="m3770,2942l3760,2944,3760,3041,3770,3041,3770,3008,3801,3008,3810,3003,3780,3003,3775,3001,3770,2998,3770,2961,3775,2955,3783,2951,3812,2951,3812,2951,3811,2951,3770,2951,3770,2942xm3801,3008l3770,3008,3775,3010,3781,3012,3787,3012,3800,3010,3801,3008xm3812,2951l3802,2951,3808,2961,3808,2995,3799,3003,3810,3003,3810,3003,3816,2991,3819,2975,3817,2962,3812,2951xm3791,2942l3782,2942,3775,2946,3770,2951,3811,2951,3803,2944,3791,2942xe" filled="true" fillcolor="#231f20" stroked="false">
              <v:path arrowok="t"/>
              <v:fill type="solid"/>
            </v:shape>
            <v:shape style="position:absolute;left:3829;top:2942;width:57;height:71" coordorigin="3829,2942" coordsize="57,71" path="m3877,2951l3865,2951,3867,2956,3867,2972,3855,2975,3843,2979,3833,2985,3829,2996,3829,3006,3837,3012,3856,3012,3863,3007,3867,3003,3843,3003,3840,3000,3840,2987,3852,2983,3867,2980,3877,2980,3877,2951xm3877,3003l3867,3003,3867,3009,3870,3011,3879,3011,3884,3010,3886,3010,3886,3004,3880,3004,3877,3004,3877,3003xm3877,2980l3867,2980,3867,2993,3862,2998,3855,3003,3867,3003,3867,3003,3877,3003,3877,2980xm3871,2942l3850,2942,3839,2944,3832,2948,3833,2957,3839,2954,3847,2951,3877,2951,3877,2948,3871,2942xe" filled="true" fillcolor="#231f20" stroked="false">
              <v:path arrowok="t"/>
              <v:fill type="solid"/>
            </v:shape>
            <v:shape style="position:absolute;left:3902;top:2942;width:38;height:69" coordorigin="3902,2942" coordsize="38,69" path="m3912,2942l3902,2944,3902,3010,3912,3010,3912,2966,3921,2956,3923,2956,3912,2956,3912,2942xm3936,2942l3925,2942,3912,2956,3923,2956,3927,2953,3938,2953,3939,2944,3938,2943,3936,2942xm3938,2953l3936,2953,3938,2953,3938,2953xe" filled="true" fillcolor="#231f20" stroked="false">
              <v:path arrowok="t"/>
              <v:fill type="solid"/>
            </v:shape>
            <v:shape style="position:absolute;left:3947;top:2942;width:57;height:71" coordorigin="3947,2942" coordsize="57,71" path="m3996,2951l3983,2951,3985,2956,3985,2972,3973,2975,3961,2979,3951,2985,3947,2996,3947,3006,3955,3012,3975,3012,3982,3007,3985,3003,3962,3003,3958,3000,3958,2987,3970,2983,3985,2980,3996,2980,3996,2951xm3996,3003l3985,3003,3986,3009,3988,3011,3997,3011,4002,3010,4004,3010,4004,3004,3998,3004,3996,3004,3996,3003xm3996,2980l3985,2980,3985,2993,3981,2998,3973,3003,3985,3003,3985,3003,3996,3003,3996,2980xm3990,2942l3969,2942,3958,2944,3950,2948,3952,2957,3957,2954,3965,2951,3996,2951,3996,2948,3990,2942xe" filled="true" fillcolor="#231f20" stroked="false">
              <v:path arrowok="t"/>
              <v:fill type="solid"/>
            </v:shape>
            <v:shape style="position:absolute;left:1874;top:3110;width:38;height:69" coordorigin="1874,3110" coordsize="38,69" path="m1885,3110l1874,3112,1874,3178,1885,3178,1885,3134,1894,3124,1896,3124,1885,3124,1885,3110xm1908,3110l1897,3110,1885,3124,1896,3124,1900,3121,1911,3121,1912,3112,1911,3111,1908,3110xm1911,3121l1908,3121,1911,3121,1911,3121xe" filled="true" fillcolor="#231f20" stroked="false">
              <v:path arrowok="t"/>
              <v:fill type="solid"/>
            </v:shape>
            <v:shape style="position:absolute;left:1919;top:3110;width:57;height:71" coordorigin="1919,3110" coordsize="57,71" path="m1967,3110l1950,3110,1938,3112,1928,3119,1921,3131,1919,3146,1921,3161,1928,3171,1938,3178,1951,3180,1961,3180,1970,3177,1975,3173,1974,3171,1940,3171,1929,3164,1929,3143,1975,3143,1975,3141,1975,3138,1975,3135,1931,3135,1933,3124,1940,3118,1975,3118,1975,3118,1967,3110xm1973,3165l1968,3168,1960,3171,1974,3171,1973,3165xm1975,3118l1961,3118,1964,3124,1964,3133,1964,3135,1975,3135,1975,3118xe" filled="true" fillcolor="#231f20" stroked="false">
              <v:path arrowok="t"/>
              <v:fill type="solid"/>
            </v:shape>
            <v:shape style="position:absolute;left:1984;top:3112;width:63;height:67" coordorigin="1984,3112" coordsize="63,67" path="m1996,3112l1984,3112,2011,3178,2019,3178,2026,3162,2016,3162,1996,3112xm2046,3112l2035,3112,2016,3162,2026,3162,2046,3112xe" filled="true" fillcolor="#231f20" stroked="false">
              <v:path arrowok="t"/>
              <v:fill type="solid"/>
            </v:shape>
            <v:shape style="position:absolute;left:2058;top:3080;width:16;height:98" coordorigin="2058,3080" coordsize="16,98" path="m2070,3080l2062,3080,2058,3084,2058,3092,2062,3095,2070,3095,2074,3092,2074,3084,2070,3080xm2071,3110l2061,3112,2061,3178,2071,3178,2071,3110xe" filled="true" fillcolor="#231f20" stroked="false">
              <v:path arrowok="t"/>
              <v:fill type="solid"/>
            </v:shape>
            <v:shape style="position:absolute;left:2087;top:3110;width:46;height:71" coordorigin="2087,3110" coordsize="46,71" path="m2089,3166l2087,3175,2092,3178,2100,3180,2121,3180,2132,3173,2132,3171,2101,3171,2093,3169,2089,3166xm2119,3110l2099,3110,2089,3116,2089,3141,2117,3152,2122,3155,2122,3168,2116,3171,2132,3171,2132,3147,2123,3143,2106,3137,2099,3135,2099,3122,2105,3119,2129,3119,2130,3114,2126,3111,2119,3110xm2129,3119l2118,3119,2124,3121,2128,3123,2129,3119xe" filled="true" fillcolor="#231f20" stroked="false">
              <v:path arrowok="t"/>
              <v:fill type="solid"/>
            </v:shape>
            <v:shape style="position:absolute;left:2143;top:3110;width:57;height:71" coordorigin="2143,3110" coordsize="57,71" path="m2192,3119l2179,3119,2181,3124,2181,3140,2169,3143,2157,3147,2147,3153,2143,3164,2143,3174,2151,3180,2171,3180,2178,3175,2181,3171,2158,3171,2154,3168,2154,3155,2166,3151,2181,3148,2192,3148,2192,3119xm2192,3171l2181,3171,2182,3177,2184,3179,2193,3179,2198,3178,2200,3178,2200,3172,2194,3172,2192,3172,2192,3171xm2192,3148l2181,3148,2181,3161,2177,3166,2169,3171,2181,3171,2181,3171,2192,3171,2192,3148xm2186,3110l2165,3110,2154,3112,2146,3116,2148,3125,2153,3122,2161,3119,2192,3119,2192,3116,2186,3110xe" filled="true" fillcolor="#231f20" stroked="false">
              <v:path arrowok="t"/>
              <v:fill type="solid"/>
            </v:shape>
            <v:shape style="position:absolute;left:2216;top:3110;width:38;height:69" coordorigin="2216,3110" coordsize="38,69" path="m2227,3110l2216,3112,2216,3178,2227,3178,2227,3134,2236,3124,2237,3124,2227,3124,2227,3110xm2250,3110l2239,3110,2227,3124,2237,3124,2241,3121,2252,3121,2253,3112,2253,3111,2250,3110xm2252,3121l2250,3121,2252,3121,2252,3121xe" filled="true" fillcolor="#231f20" stroked="false">
              <v:path arrowok="t"/>
              <v:fill type="solid"/>
            </v:shape>
            <v:shape style="position:absolute;left:2299;top:3076;width:147;height:104" type="#_x0000_t75" stroked="false">
              <v:imagedata r:id="rId261" o:title=""/>
            </v:shape>
            <v:shape style="position:absolute;left:2490;top:3110;width:58;height:71" coordorigin="2490,3110" coordsize="58,71" path="m2538,3119l2526,3119,2527,3124,2527,3140,2516,3143,2503,3147,2494,3153,2490,3164,2490,3174,2498,3180,2517,3180,2524,3175,2527,3171,2504,3171,2500,3168,2500,3155,2512,3151,2527,3148,2538,3148,2538,3119xm2538,3171l2528,3171,2528,3177,2531,3179,2539,3179,2545,3178,2547,3178,2547,3172,2540,3172,2538,3172,2538,3171xm2538,3148l2527,3148,2527,3161,2523,3166,2515,3171,2527,3171,2528,3171,2538,3171,2538,3148xm2532,3110l2511,3110,2500,3112,2492,3116,2494,3125,2500,3122,2508,3119,2538,3119,2538,3116,2532,3110xe" filled="true" fillcolor="#231f20" stroked="false">
              <v:path arrowok="t"/>
              <v:fill type="solid"/>
            </v:shape>
            <v:shape style="position:absolute;left:2550;top:3112;width:63;height:67" coordorigin="2550,3112" coordsize="63,67" path="m2562,3112l2550,3112,2577,3178,2585,3178,2591,3162,2582,3162,2562,3112xm2612,3112l2600,3112,2582,3162,2591,3162,2612,3112xe" filled="true" fillcolor="#231f20" stroked="false">
              <v:path arrowok="t"/>
              <v:fill type="solid"/>
            </v:shape>
            <v:shape style="position:absolute;left:2621;top:3110;width:57;height:71" coordorigin="2621,3110" coordsize="57,71" path="m2669,3119l2657,3119,2659,3124,2659,3140,2647,3143,2635,3147,2625,3153,2621,3164,2621,3174,2629,3180,2648,3180,2655,3175,2659,3171,2635,3171,2632,3168,2632,3155,2644,3151,2659,3148,2669,3148,2669,3119xm2669,3171l2659,3171,2659,3177,2662,3179,2671,3179,2676,3178,2678,3178,2678,3172,2672,3172,2669,3172,2669,3171xm2669,3148l2659,3148,2659,3161,2654,3166,2647,3171,2659,3171,2659,3171,2669,3171,2669,3148xm2663,3110l2642,3110,2631,3112,2624,3116,2625,3125,2631,3122,2639,3119,2669,3119,2669,3116,2663,3110xe" filled="true" fillcolor="#231f20" stroked="false">
              <v:path arrowok="t"/>
              <v:fill type="solid"/>
            </v:shape>
            <v:shape style="position:absolute;left:2694;top:3110;width:56;height:69" coordorigin="2694,3110" coordsize="56,69" path="m2704,3110l2694,3112,2694,3178,2704,3178,2704,3129,2709,3124,2717,3119,2749,3119,2749,3119,2704,3119,2704,3110xm2749,3119l2734,3119,2739,3125,2739,3178,2749,3178,2749,3119xm2742,3110l2718,3110,2710,3114,2704,3119,2749,3119,2749,3119,2742,3110xe" filled="true" fillcolor="#231f20" stroked="false">
              <v:path arrowok="t"/>
              <v:fill type="solid"/>
            </v:shape>
            <v:shape style="position:absolute;left:2766;top:3110;width:54;height:71" coordorigin="2766,3110" coordsize="54,71" path="m2805,3110l2799,3110,2784,3112,2774,3120,2768,3132,2766,3146,2768,3161,2776,3172,2786,3178,2799,3180,2807,3180,2815,3177,2820,3174,2819,3170,2785,3170,2777,3161,2777,3130,2784,3119,2817,3119,2818,3115,2813,3111,2805,3110xm2818,3166l2814,3168,2807,3170,2819,3170,2818,3166xm2817,3119l2805,3119,2812,3121,2816,3123,2817,3119xe" filled="true" fillcolor="#231f20" stroked="false">
              <v:path arrowok="t"/>
              <v:fill type="solid"/>
            </v:shape>
            <v:shape style="position:absolute;left:2828;top:3110;width:57;height:71" coordorigin="2828,3110" coordsize="57,71" path="m2877,3110l2860,3110,2848,3112,2838,3119,2831,3131,2828,3146,2831,3161,2838,3171,2848,3178,2861,3180,2871,3180,2879,3177,2884,3173,2884,3171,2850,3171,2839,3164,2839,3143,2885,3143,2885,3141,2885,3138,2885,3135,2841,3135,2843,3124,2850,3118,2885,3118,2885,3118,2877,3110xm2883,3165l2877,3168,2870,3171,2884,3171,2883,3165xm2885,3118l2871,3118,2874,3124,2874,3133,2874,3135,2885,3135,2885,3118xe" filled="true" fillcolor="#231f20" stroked="false">
              <v:path arrowok="t"/>
              <v:fill type="solid"/>
            </v:shape>
            <v:shape style="position:absolute;left:2897;top:3110;width:46;height:71" coordorigin="2897,3110" coordsize="46,71" path="m2899,3166l2897,3175,2902,3178,2910,3180,2931,3180,2942,3173,2942,3171,2911,3171,2903,3169,2899,3166xm2929,3110l2909,3110,2899,3116,2899,3141,2928,3152,2932,3155,2932,3168,2926,3171,2942,3171,2942,3147,2933,3143,2916,3137,2909,3135,2909,3122,2915,3119,2939,3119,2940,3114,2936,3111,2929,3110xm2939,3119l2928,3119,2935,3121,2938,3123,2939,3119xe" filled="true" fillcolor="#231f20" stroked="false">
              <v:path arrowok="t"/>
              <v:fill type="solid"/>
            </v:shape>
            <v:shape style="position:absolute;left:2987;top:3076;width:160;height:104" type="#_x0000_t75" stroked="false">
              <v:imagedata r:id="rId262" o:title=""/>
            </v:shape>
            <v:shape style="position:absolute;left:3200;top:3080;width:562;height:129" type="#_x0000_t75" stroked="false">
              <v:imagedata r:id="rId263" o:title=""/>
            </v:shape>
            <v:shape style="position:absolute;left:3808;top:3110;width:57;height:71" coordorigin="3808,3110" coordsize="57,71" path="m3856,3110l3840,3110,3827,3112,3817,3119,3810,3131,3808,3146,3810,3161,3817,3171,3828,3178,3840,3180,3850,3180,3859,3177,3864,3173,3863,3171,3829,3171,3819,3164,3819,3143,3864,3143,3864,3141,3864,3138,3864,3135,3820,3135,3823,3124,3829,3118,3864,3118,3864,3118,3856,3110xm3862,3165l3857,3168,3849,3171,3863,3171,3862,3165xm3864,3118l3851,3118,3853,3124,3853,3133,3853,3135,3864,3135,3864,3118xe" filled="true" fillcolor="#231f20" stroked="false">
              <v:path arrowok="t"/>
              <v:fill type="solid"/>
            </v:shape>
            <v:shape style="position:absolute;left:3881;top:3110;width:56;height:69" coordorigin="3881,3110" coordsize="56,69" path="m3892,3110l3881,3112,3881,3178,3892,3178,3892,3129,3897,3124,3904,3119,3937,3119,3937,3119,3892,3119,3892,3110xm3937,3119l3922,3119,3926,3125,3926,3178,3937,3178,3937,3119xm3929,3110l3906,3110,3898,3114,3892,3119,3937,3119,3937,3119,3929,3110xe" filled="true" fillcolor="#231f20" stroked="false">
              <v:path arrowok="t"/>
              <v:fill type="solid"/>
            </v:shape>
            <v:shape style="position:absolute;left:2183;top:3278;width:97;height:69" coordorigin="2183,3278" coordsize="97,69" path="m2194,3278l2183,3280,2183,3346,2194,3346,2194,3297,2198,3293,2205,3287,2234,3287,2234,3287,2194,3287,2194,3278xm2234,3287l2224,3287,2226,3295,2226,3346,2237,3346,2237,3297,2241,3293,2246,3289,2235,3289,2234,3287xm2279,3288l2248,3288,2267,3288,2268,3295,2269,3346,2279,3346,2279,3288xm2250,3278l2242,3282,2235,3289,2246,3289,2248,3288,2279,3288,2279,3287,2273,3278,2250,3278xm2227,3278l2208,3278,2200,3282,2194,3287,2234,3287,2232,3283,2227,3278xe" filled="true" fillcolor="#231f20" stroked="false">
              <v:path arrowok="t"/>
              <v:fill type="solid"/>
            </v:shape>
            <v:shape style="position:absolute;left:2294;top:3278;width:58;height:71" coordorigin="2294,3278" coordsize="58,71" path="m2343,3287l2330,3287,2332,3292,2332,3308,2320,3311,2308,3315,2298,3321,2294,3332,2294,3342,2302,3348,2322,3348,2329,3343,2332,3339,2309,3339,2305,3336,2305,3323,2317,3319,2332,3316,2343,3316,2343,3287xm2343,3339l2332,3339,2332,3345,2335,3347,2344,3347,2349,3346,2351,3346,2351,3340,2345,3340,2343,3340,2343,3339xm2343,3316l2332,3316,2332,3329,2327,3334,2320,3339,2332,3339,2332,3339,2343,3339,2343,3316xm2337,3278l2316,3278,2305,3280,2297,3284,2298,3293,2304,3290,2312,3287,2343,3287,2342,3284,2337,3278xe" filled="true" fillcolor="#231f20" stroked="false">
              <v:path arrowok="t"/>
              <v:fill type="solid"/>
            </v:shape>
            <v:shape style="position:absolute;left:2357;top:3262;width:45;height:86" coordorigin="2357,3262" coordsize="45,86" path="m2379,3288l2368,3288,2368,3342,2373,3348,2390,3348,2397,3346,2401,3344,2400,3339,2381,3339,2379,3335,2379,3288xm2399,3336l2397,3337,2391,3339,2400,3339,2399,3336xm2400,3280l2357,3280,2357,3288,2400,3288,2400,3280xm2379,3262l2372,3262,2368,3280,2379,3280,2379,3262xe" filled="true" fillcolor="#231f20" stroked="false">
              <v:path arrowok="t"/>
              <v:fill type="solid"/>
            </v:shape>
            <v:shape style="position:absolute;left:2411;top:3278;width:57;height:71" coordorigin="2411,3278" coordsize="57,71" path="m2460,3278l2443,3278,2430,3280,2420,3287,2414,3299,2411,3314,2414,3329,2421,3339,2431,3346,2444,3348,2453,3348,2462,3345,2467,3341,2466,3339,2432,3339,2422,3332,2422,3311,2467,3311,2468,3309,2468,3306,2468,3303,2423,3303,2426,3292,2433,3286,2468,3286,2468,3286,2460,3278xm2465,3333l2460,3336,2453,3339,2466,3339,2465,3333xm2468,3286l2454,3286,2457,3292,2457,3301,2457,3303,2468,3303,2468,3286xe" filled="true" fillcolor="#231f20" stroked="false">
              <v:path arrowok="t"/>
              <v:fill type="solid"/>
            </v:shape>
            <v:shape style="position:absolute;left:2485;top:3278;width:38;height:69" coordorigin="2485,3278" coordsize="38,69" path="m2495,3278l2485,3280,2485,3346,2495,3346,2495,3302,2505,3292,2506,3291,2495,3291,2495,3278xm2519,3278l2508,3278,2495,3291,2506,3291,2510,3289,2521,3289,2522,3280,2521,3279,2519,3278xm2521,3289l2519,3289,2521,3289,2521,3289xe" filled="true" fillcolor="#231f20" stroked="false">
              <v:path arrowok="t"/>
              <v:fill type="solid"/>
            </v:shape>
            <v:shape style="position:absolute;left:2533;top:3248;width:16;height:98" coordorigin="2533,3248" coordsize="16,98" path="m2545,3248l2537,3248,2533,3252,2533,3260,2537,3263,2545,3263,2549,3260,2549,3252,2545,3248xm2546,3278l2536,3280,2536,3346,2546,3346,2546,3278xe" filled="true" fillcolor="#231f20" stroked="false">
              <v:path arrowok="t"/>
              <v:fill type="solid"/>
            </v:shape>
            <v:shape style="position:absolute;left:2562;top:3278;width:57;height:71" coordorigin="2562,3278" coordsize="57,71" path="m2610,3287l2598,3287,2600,3292,2600,3308,2588,3311,2576,3315,2566,3321,2562,3332,2562,3342,2570,3348,2589,3348,2596,3343,2600,3339,2576,3339,2573,3336,2573,3323,2584,3319,2600,3316,2610,3316,2610,3287xm2610,3339l2600,3339,2600,3345,2603,3347,2612,3347,2617,3346,2619,3346,2619,3340,2613,3340,2610,3340,2610,3339xm2610,3316l2600,3316,2600,3329,2595,3334,2588,3339,2600,3339,2600,3339,2610,3339,2610,3316xm2604,3278l2583,3278,2572,3280,2564,3284,2566,3293,2572,3290,2580,3287,2610,3287,2610,3284,2604,3278xe" filled="true" fillcolor="#231f20" stroked="false">
              <v:path arrowok="t"/>
              <v:fill type="solid"/>
            </v:shape>
            <v:shape style="position:absolute;left:2663;top:3244;width:133;height:104" type="#_x0000_t75" stroked="false">
              <v:imagedata r:id="rId264" o:title=""/>
            </v:shape>
            <v:shape style="position:absolute;left:2837;top:3248;width:796;height:129" type="#_x0000_t75" stroked="false">
              <v:imagedata r:id="rId265" o:title=""/>
            </v:shape>
            <v:shape style="position:absolute;left:5679;top:2405;width:525;height:103" type="#_x0000_t75" stroked="false">
              <v:imagedata r:id="rId266" o:title=""/>
            </v:shape>
            <v:shape style="position:absolute;left:6247;top:2410;width:75;height:98" coordorigin="6247,2410" coordsize="75,98" path="m6303,2410l6294,2410,6275,2413,6260,2423,6250,2438,6247,2460,6250,2481,6259,2495,6274,2505,6294,2508,6302,2508,6314,2506,6321,2501,6319,2492,6296,2492,6282,2490,6272,2483,6267,2472,6265,2459,6267,2446,6272,2436,6281,2428,6295,2426,6318,2426,6320,2416,6313,2412,6303,2410xm6318,2486l6313,2489,6305,2492,6319,2492,6318,2486xm6318,2426l6303,2426,6311,2428,6317,2432,6318,2426xe" filled="true" fillcolor="#231f20" stroked="false">
              <v:path arrowok="t"/>
              <v:fill type="solid"/>
            </v:shape>
            <v:shape style="position:absolute;left:6331;top:2437;width:65;height:72" coordorigin="6331,2437" coordsize="65,72" path="m6364,2437l6350,2439,6339,2446,6333,2457,6331,2473,6333,2488,6340,2499,6350,2506,6364,2508,6377,2506,6387,2500,6391,2494,6353,2494,6349,2485,6349,2459,6353,2451,6391,2451,6388,2446,6378,2439,6364,2437xm6391,2451l6374,2451,6379,2459,6379,2484,6374,2494,6391,2494,6394,2489,6396,2473,6394,2457,6391,2451xe" filled="true" fillcolor="#231f20" stroked="false">
              <v:path arrowok="t"/>
              <v:fill type="solid"/>
            </v:shape>
            <v:shape style="position:absolute;left:6410;top:2437;width:61;height:70" coordorigin="6410,2437" coordsize="61,70" path="m6427,2437l6410,2440,6410,2506,6427,2506,6427,2460,6431,2456,6436,2452,6470,2452,6470,2447,6427,2447,6427,2437xm6470,2452l6449,2452,6453,2457,6453,2506,6470,2506,6470,2452xm6463,2437l6441,2437,6432,2440,6427,2447,6470,2447,6463,2437xe" filled="true" fillcolor="#231f20" stroked="false">
              <v:path arrowok="t"/>
              <v:fill type="solid"/>
            </v:shape>
            <v:shape style="position:absolute;left:6483;top:2437;width:55;height:72" coordorigin="6483,2437" coordsize="55,72" path="m6523,2437l6514,2437,6502,2439,6492,2446,6485,2457,6483,2472,6485,2488,6492,2500,6502,2506,6515,2508,6523,2508,6532,2505,6537,2501,6535,2493,6505,2493,6500,2486,6500,2460,6506,2452,6533,2452,6536,2443,6531,2439,6523,2437xm6534,2489l6529,2492,6524,2493,6535,2493,6534,2489xm6533,2452l6523,2452,6528,2453,6532,2455,6533,2452xe" filled="true" fillcolor="#231f20" stroked="false">
              <v:path arrowok="t"/>
              <v:fill type="solid"/>
            </v:shape>
            <v:shape style="position:absolute;left:6550;top:2437;width:41;height:70" coordorigin="6550,2437" coordsize="41,70" path="m6567,2437l6550,2440,6550,2506,6567,2506,6567,2466,6572,2460,6579,2453,6589,2453,6589,2450,6567,2450,6567,2437xm6589,2453l6579,2453,6588,2453,6589,2453,6589,2453xm6587,2437l6577,2437,6570,2445,6567,2450,6589,2450,6591,2439,6590,2438,6587,2437xe" filled="true" fillcolor="#231f20" stroked="false">
              <v:path arrowok="t"/>
              <v:fill type="solid"/>
            </v:shape>
            <v:shape style="position:absolute;left:6596;top:2437;width:60;height:72" coordorigin="6596,2437" coordsize="60,72" path="m6645,2437l6630,2437,6615,2439,6605,2447,6598,2459,6596,2473,6596,2475,6598,2490,6605,2500,6616,2506,6629,2508,6639,2508,6651,2504,6655,2500,6654,2493,6620,2493,6613,2487,6613,2475,6654,2475,6655,2473,6656,2466,6656,2464,6614,2464,6617,2454,6623,2451,6656,2451,6656,2445,6645,2437xm6653,2488l6647,2490,6639,2493,6654,2493,6653,2488xm6656,2451l6633,2451,6638,2453,6638,2464,6656,2464,6656,2451xe" filled="true" fillcolor="#231f20" stroked="false">
              <v:path arrowok="t"/>
              <v:fill type="solid"/>
            </v:shape>
            <v:shape style="position:absolute;left:6664;top:2422;width:46;height:86" coordorigin="6664,2422" coordsize="46,86" path="m6691,2452l6674,2452,6674,2502,6681,2508,6699,2508,6706,2506,6710,2503,6708,2493,6692,2493,6691,2491,6691,2452xm6708,2491l6705,2492,6700,2493,6708,2493,6708,2491xm6709,2439l6664,2439,6664,2452,6709,2452,6709,2439xm6691,2422l6682,2422,6674,2439,6691,2439,6691,2422xe" filled="true" fillcolor="#231f20" stroked="false">
              <v:path arrowok="t"/>
              <v:fill type="solid"/>
            </v:shape>
            <v:shape style="position:absolute;left:6720;top:2437;width:63;height:72" coordorigin="6720,2437" coordsize="63,72" path="m6775,2452l6755,2452,6757,2454,6757,2468,6746,2470,6734,2474,6724,2481,6720,2492,6720,2502,6727,2508,6745,2508,6753,2504,6757,2499,6782,2499,6782,2499,6776,2499,6775,2498,6775,2495,6740,2495,6737,2493,6737,2483,6749,2479,6757,2477,6775,2477,6775,2452xm6782,2499l6757,2499,6758,2505,6761,2507,6773,2507,6779,2506,6782,2506,6782,2499xm6775,2477l6757,2477,6757,2487,6753,2492,6747,2495,6775,2495,6775,2477xm6769,2437l6744,2437,6732,2439,6722,2445,6725,2457,6731,2454,6741,2452,6775,2452,6775,2445,6769,2437xe" filled="true" fillcolor="#231f20" stroked="false">
              <v:path arrowok="t"/>
              <v:fill type="solid"/>
            </v:shape>
            <v:shape style="position:absolute;left:6790;top:2437;width:52;height:72" coordorigin="6790,2437" coordsize="52,72" path="m6793,2488l6790,2502,6796,2505,6807,2508,6829,2508,6841,2501,6841,2494,6808,2494,6799,2491,6793,2488xm6826,2437l6803,2437,6792,2444,6792,2470,6799,2473,6821,2482,6824,2484,6824,2492,6821,2494,6841,2494,6841,2476,6834,2470,6809,2461,6809,2453,6812,2451,6837,2451,6839,2442,6834,2439,6826,2437xm6837,2451l6824,2451,6832,2453,6836,2455,6837,2451xe" filled="true" fillcolor="#231f20" stroked="false">
              <v:path arrowok="t"/>
              <v:fill type="solid"/>
            </v:shape>
            <v:shape style="position:absolute;left:6853;top:2447;width:21;height:61" coordorigin="6853,2447" coordsize="21,61" path="m6870,2447l6858,2447,6853,2452,6853,2464,6858,2468,6870,2468,6874,2463,6874,2452,6870,2447xm6870,2487l6858,2487,6853,2492,6853,2504,6858,2508,6870,2508,6874,2503,6874,2492,6870,2487xe" filled="true" fillcolor="#231f20" stroked="false">
              <v:path arrowok="t"/>
              <v:fill type="solid"/>
            </v:shape>
            <v:shape style="position:absolute;left:4889;top:2564;width:115;height:132" type="#_x0000_t75" stroked="false">
              <v:imagedata r:id="rId267" o:title=""/>
            </v:shape>
            <v:shape style="position:absolute;left:5050;top:2580;width:82;height:94" coordorigin="5050,2580" coordsize="82,94" path="m5094,2580l5087,2580,5050,2674,5062,2674,5072,2647,5121,2647,5117,2638,5076,2638,5091,2599,5102,2599,5094,2580xm5121,2647l5109,2647,5119,2674,5131,2674,5121,2647xm5102,2599l5091,2599,5105,2638,5117,2638,5102,2599xe" filled="true" fillcolor="#231f20" stroked="false">
              <v:path arrowok="t"/>
              <v:fill type="solid"/>
            </v:shape>
            <v:shape style="position:absolute;left:5178;top:2576;width:314;height:129" type="#_x0000_t75" stroked="false">
              <v:imagedata r:id="rId268" o:title=""/>
            </v:shape>
            <v:shape style="position:absolute;left:5534;top:2572;width:133;height:104" type="#_x0000_t75" stroked="false">
              <v:imagedata r:id="rId269" o:title=""/>
            </v:shape>
            <v:shape style="position:absolute;left:5716;top:2572;width:1955;height:104" type="#_x0000_t75" stroked="false">
              <v:imagedata r:id="rId270" o:title=""/>
            </v:shape>
            <v:shape style="position:absolute;left:5449;top:2740;width:147;height:104" type="#_x0000_t75" stroked="false">
              <v:imagedata r:id="rId271" o:title=""/>
            </v:shape>
            <v:shape style="position:absolute;left:5645;top:2774;width:38;height:69" coordorigin="5645,2774" coordsize="38,69" path="m5655,2774l5645,2776,5645,2842,5655,2842,5655,2798,5665,2788,5666,2788,5655,2788,5655,2774xm5679,2774l5668,2774,5655,2788,5666,2788,5670,2785,5681,2785,5682,2776,5682,2775,5679,2774xm5681,2785l5679,2785,5681,2785,5681,2785xe" filled="true" fillcolor="#231f20" stroked="false">
              <v:path arrowok="t"/>
              <v:fill type="solid"/>
            </v:shape>
            <v:shape style="position:absolute;left:5689;top:2774;width:57;height:71" coordorigin="5689,2774" coordsize="57,71" path="m5738,2774l5721,2774,5709,2776,5698,2783,5692,2795,5689,2810,5692,2825,5699,2835,5709,2842,5722,2844,5731,2844,5740,2841,5745,2837,5745,2835,5710,2835,5700,2828,5700,2807,5745,2807,5746,2805,5746,2802,5746,2799,5701,2799,5704,2788,5711,2782,5746,2782,5746,2782,5738,2774xm5743,2829l5738,2832,5731,2835,5745,2835,5743,2829xm5746,2782l5732,2782,5735,2788,5735,2797,5735,2799,5746,2799,5746,2782xe" filled="true" fillcolor="#231f20" stroked="false">
              <v:path arrowok="t"/>
              <v:fill type="solid"/>
            </v:shape>
            <v:shape style="position:absolute;left:5758;top:2774;width:57;height:71" coordorigin="5758,2774" coordsize="57,71" path="m5806,2783l5794,2783,5795,2788,5795,2804,5784,2807,5771,2811,5762,2817,5758,2828,5758,2838,5766,2844,5785,2844,5792,2839,5795,2835,5772,2835,5768,2832,5768,2819,5780,2815,5795,2812,5806,2812,5806,2783xm5806,2835l5795,2835,5796,2841,5799,2843,5807,2843,5813,2842,5815,2842,5815,2836,5808,2836,5806,2836,5806,2835xm5806,2812l5795,2812,5795,2825,5791,2830,5783,2835,5795,2835,5795,2835,5806,2835,5806,2812xm5800,2774l5779,2774,5768,2776,5760,2780,5762,2789,5768,2786,5776,2783,5806,2783,5806,2780,5800,2774xe" filled="true" fillcolor="#231f20" stroked="false">
              <v:path arrowok="t"/>
              <v:fill type="solid"/>
            </v:shape>
            <v:shape style="position:absolute;left:5824;top:2774;width:54;height:71" coordorigin="5824,2774" coordsize="54,71" path="m5863,2774l5857,2774,5842,2776,5832,2784,5826,2796,5824,2810,5826,2825,5833,2836,5844,2842,5857,2844,5865,2844,5873,2841,5877,2838,5877,2834,5842,2834,5835,2825,5835,2794,5842,2783,5875,2783,5876,2779,5870,2775,5863,2774xm5876,2830l5871,2832,5865,2834,5877,2834,5876,2830xm5875,2783l5863,2783,5869,2785,5874,2787,5875,2783xe" filled="true" fillcolor="#231f20" stroked="false">
              <v:path arrowok="t"/>
              <v:fill type="solid"/>
            </v:shape>
            <v:shape style="position:absolute;left:5886;top:2758;width:45;height:86" coordorigin="5886,2758" coordsize="45,86" path="m5908,2784l5898,2784,5898,2838,5903,2844,5920,2844,5927,2842,5930,2840,5929,2835,5911,2835,5908,2831,5908,2784xm5929,2832l5926,2833,5921,2835,5929,2835,5929,2832xm5930,2776l5886,2776,5886,2784,5930,2784,5930,2776xm5908,2758l5901,2758,5898,2776,5908,2776,5908,2758xe" filled="true" fillcolor="#231f20" stroked="false">
              <v:path arrowok="t"/>
              <v:fill type="solid"/>
            </v:shape>
            <v:shape style="position:absolute;left:5943;top:2744;width:16;height:98" coordorigin="5943,2744" coordsize="16,98" path="m5955,2744l5947,2744,5943,2748,5943,2756,5947,2760,5955,2760,5959,2756,5959,2748,5955,2744xm5957,2774l5946,2776,5946,2842,5957,2842,5957,2774xe" filled="true" fillcolor="#231f20" stroked="false">
              <v:path arrowok="t"/>
              <v:fill type="solid"/>
            </v:shape>
            <v:shape style="position:absolute;left:5971;top:2776;width:63;height:67" coordorigin="5971,2776" coordsize="63,67" path="m5983,2776l5971,2776,5998,2842,6006,2842,6012,2826,6002,2826,5983,2776xm6033,2776l6021,2776,6002,2826,6012,2826,6033,2776xe" filled="true" fillcolor="#231f20" stroked="false">
              <v:path arrowok="t"/>
              <v:fill type="solid"/>
            </v:shape>
            <v:shape style="position:absolute;left:6040;top:2774;width:64;height:71" coordorigin="6040,2774" coordsize="64,71" path="m6072,2774l6058,2776,6048,2784,6042,2795,6040,2809,6043,2823,6049,2834,6059,2841,6072,2844,6085,2841,6094,2835,6059,2835,6052,2824,6052,2793,6059,2782,6094,2782,6086,2776,6072,2774xm6094,2782l6085,2782,6093,2793,6093,2824,6086,2835,6094,2835,6095,2834,6102,2823,6104,2809,6102,2795,6096,2784,6094,2782xe" filled="true" fillcolor="#231f20" stroked="false">
              <v:path arrowok="t"/>
              <v:fill type="solid"/>
            </v:shape>
            <v:shape style="position:absolute;left:6115;top:2774;width:46;height:71" coordorigin="6115,2774" coordsize="46,71" path="m6117,2830l6115,2839,6120,2842,6128,2844,6149,2844,6160,2837,6160,2835,6129,2835,6121,2833,6117,2830xm6147,2774l6127,2774,6117,2780,6117,2805,6146,2816,6150,2819,6150,2832,6144,2835,6160,2835,6160,2811,6151,2807,6134,2801,6127,2799,6127,2786,6133,2783,6157,2783,6158,2778,6154,2775,6147,2774xm6157,2783l6146,2783,6153,2785,6156,2787,6157,2783xe" filled="true" fillcolor="#231f20" stroked="false">
              <v:path arrowok="t"/>
              <v:fill type="solid"/>
            </v:shape>
            <v:shape style="position:absolute;left:6200;top:2776;width:65;height:100" coordorigin="6200,2776" coordsize="65,100" path="m6202,2865l6200,2873,6202,2874,6206,2875,6226,2875,6231,2866,6208,2866,6204,2866,6202,2865xm6215,2776l6203,2776,6230,2841,6225,2856,6220,2866,6231,2866,6233,2861,6246,2828,6236,2828,6215,2776xm6265,2776l6253,2776,6236,2828,6246,2828,6265,2776xe" filled="true" fillcolor="#231f20" stroked="false">
              <v:path arrowok="t"/>
              <v:fill type="solid"/>
            </v:shape>
            <v:shape style="position:absolute;left:6311;top:2740;width:139;height:104" type="#_x0000_t75" stroked="false">
              <v:imagedata r:id="rId272" o:title=""/>
            </v:shape>
            <v:shape style="position:absolute;left:6498;top:2758;width:612;height:117" type="#_x0000_t75" stroked="false">
              <v:imagedata r:id="rId273" o:title=""/>
            </v:shape>
            <v:shape style="position:absolute;left:5057;top:2900;width:119;height:132" type="#_x0000_t75" stroked="false">
              <v:imagedata r:id="rId274" o:title=""/>
            </v:shape>
            <v:shape style="position:absolute;left:5221;top:2908;width:486;height:104" type="#_x0000_t75" stroked="false">
              <v:imagedata r:id="rId275" o:title=""/>
            </v:shape>
            <v:shape style="position:absolute;left:5752;top:2908;width:11;height:102" coordorigin="5752,2908" coordsize="11,102" path="m5763,2908l5752,2911,5752,3010,5763,3010,5763,2908xe" filled="true" fillcolor="#231f20" stroked="false">
              <v:path arrowok="t"/>
              <v:fill type="solid"/>
            </v:shape>
            <v:shape style="position:absolute;left:5778;top:2942;width:57;height:71" coordorigin="5778,2942" coordsize="57,71" path="m5827,2951l5814,2951,5816,2956,5816,2972,5804,2975,5792,2979,5782,2985,5778,2996,5778,3006,5786,3012,5806,3012,5813,3007,5816,3003,5793,3003,5789,3000,5789,2987,5801,2983,5816,2980,5827,2980,5827,2951xm5827,3003l5816,3003,5816,3009,5819,3011,5828,3011,5833,3010,5835,3010,5835,3004,5829,3004,5827,3004,5827,3003xm5827,2980l5816,2980,5816,2993,5811,2998,5804,3003,5816,3003,5816,3003,5827,3003,5827,2980xm5821,2942l5800,2942,5789,2944,5781,2948,5782,2957,5788,2954,5796,2951,5827,2951,5826,2948,5821,2942xe" filled="true" fillcolor="#231f20" stroked="false">
              <v:path arrowok="t"/>
              <v:fill type="solid"/>
            </v:shape>
            <v:shape style="position:absolute;left:5879;top:2942;width:57;height:71" coordorigin="5879,2942" coordsize="57,71" path="m5928,2942l5911,2942,5899,2944,5888,2951,5882,2963,5879,2978,5882,2993,5889,3003,5899,3010,5912,3012,5921,3012,5930,3009,5935,3005,5935,3003,5900,3003,5890,2996,5890,2975,5935,2975,5936,2973,5936,2970,5936,2967,5891,2967,5894,2956,5901,2950,5936,2950,5936,2950,5928,2942xm5933,2997l5928,3000,5921,3003,5935,3003,5933,2997xm5936,2950l5922,2950,5925,2956,5925,2965,5925,2967,5936,2967,5936,2950xe" filled="true" fillcolor="#231f20" stroked="false">
              <v:path arrowok="t"/>
              <v:fill type="solid"/>
            </v:shape>
            <v:shape style="position:absolute;left:5946;top:2944;width:63;height:67" coordorigin="5946,2944" coordsize="63,67" path="m5962,2944l5949,2944,5971,2975,5946,3010,5959,3010,5977,2983,5989,2983,5984,2976,5990,2967,5978,2967,5962,2944xm5989,2983l5977,2983,5995,3010,6008,3010,5989,2983xm6006,2944l5992,2944,5978,2967,5990,2967,6006,2944xe" filled="true" fillcolor="#231f20" stroked="false">
              <v:path arrowok="t"/>
              <v:fill type="solid"/>
            </v:shape>
            <v:shape style="position:absolute;left:6020;top:2912;width:16;height:98" coordorigin="6020,2912" coordsize="16,98" path="m6032,2912l6023,2912,6020,2916,6020,2924,6023,2927,6032,2927,6036,2924,6036,2916,6032,2912xm6033,2942l6022,2944,6022,3010,6033,3010,6033,2942xe" filled="true" fillcolor="#231f20" stroked="false">
              <v:path arrowok="t"/>
              <v:fill type="solid"/>
            </v:shape>
            <v:shape style="position:absolute;left:6049;top:2942;width:46;height:71" coordorigin="6049,2942" coordsize="46,71" path="m6051,2998l6049,3007,6054,3010,6061,3012,6082,3012,6094,3005,6094,3003,6063,3003,6055,3001,6051,2998xm6081,2942l6061,2942,6051,2948,6051,2973,6079,2984,6084,2987,6084,3000,6078,3003,6094,3003,6094,2979,6085,2975,6068,2969,6061,2967,6061,2954,6067,2951,6091,2951,6092,2946,6088,2943,6081,2942xm6091,2951l6080,2951,6086,2953,6090,2955,6091,2951xe" filled="true" fillcolor="#231f20" stroked="false">
              <v:path arrowok="t"/>
              <v:fill type="solid"/>
            </v:shape>
            <v:shape style="position:absolute;left:6103;top:2926;width:45;height:86" coordorigin="6103,2926" coordsize="45,86" path="m6125,2952l6114,2952,6114,3006,6119,3012,6137,3012,6144,3010,6147,3008,6146,3003,6127,3003,6125,2999,6125,2952xm6146,3000l6143,3001,6137,3003,6146,3003,6146,3000xm6146,2944l6103,2944,6103,2952,6146,2952,6146,2944xm6125,2926l6118,2926,6114,2944,6125,2944,6125,2926xe" filled="true" fillcolor="#231f20" stroked="false">
              <v:path arrowok="t"/>
              <v:fill type="solid"/>
            </v:shape>
            <v:shape style="position:absolute;left:6158;top:2942;width:57;height:71" coordorigin="6158,2942" coordsize="57,71" path="m6206,2942l6189,2942,6177,2944,6167,2951,6160,2963,6158,2978,6160,2993,6167,3003,6177,3010,6190,3012,6200,3012,6209,3009,6213,3005,6213,3003,6179,3003,6168,2996,6168,2975,6214,2975,6214,2973,6214,2970,6214,2967,6170,2967,6172,2956,6179,2950,6214,2950,6214,2950,6206,2942xm6212,2997l6206,3000,6199,3003,6213,3003,6212,2997xm6214,2950l6200,2950,6203,2956,6203,2965,6203,2967,6214,2967,6214,2950xe" filled="true" fillcolor="#231f20" stroked="false">
              <v:path arrowok="t"/>
              <v:fill type="solid"/>
            </v:shape>
            <v:shape style="position:absolute;left:6231;top:2942;width:56;height:69" coordorigin="6231,2942" coordsize="56,69" path="m6242,2942l6231,2944,6231,3010,6242,3010,6242,2961,6247,2956,6254,2951,6287,2951,6287,2951,6242,2951,6242,2942xm6287,2951l6271,2951,6276,2957,6276,3010,6287,3010,6287,2951xm6279,2942l6256,2942,6248,2946,6242,2951,6287,2951,6287,2951,6279,2942xe" filled="true" fillcolor="#231f20" stroked="false">
              <v:path arrowok="t"/>
              <v:fill type="solid"/>
            </v:shape>
            <v:shape style="position:absolute;left:6303;top:2942;width:54;height:71" coordorigin="6303,2942" coordsize="54,71" path="m6342,2942l6337,2942,6322,2944,6311,2952,6305,2964,6303,2978,6306,2993,6313,3004,6324,3010,6336,3012,6345,3012,6353,3009,6357,3006,6356,3002,6322,3002,6314,2993,6314,2962,6321,2951,6354,2951,6356,2947,6350,2943,6342,2942xm6355,2998l6351,3000,6344,3002,6356,3002,6355,2998xm6354,2951l6343,2951,6349,2953,6353,2955,6354,2951xe" filled="true" fillcolor="#231f20" stroked="false">
              <v:path arrowok="t"/>
              <v:fill type="solid"/>
            </v:shape>
            <v:shape style="position:absolute;left:6371;top:2912;width:16;height:98" coordorigin="6371,2912" coordsize="16,98" path="m6383,2912l6374,2912,6371,2916,6371,2924,6374,2927,6383,2927,6386,2924,6386,2916,6383,2912xm6384,2942l6373,2944,6373,3010,6384,3010,6384,2942xe" filled="true" fillcolor="#231f20" stroked="false">
              <v:path arrowok="t"/>
              <v:fill type="solid"/>
            </v:shape>
            <v:shape style="position:absolute;left:6399;top:2942;width:57;height:71" coordorigin="6399,2942" coordsize="57,71" path="m6448,2951l6435,2951,6437,2956,6437,2972,6425,2975,6413,2979,6403,2985,6399,2996,6399,3006,6407,3012,6427,3012,6434,3007,6437,3003,6414,3003,6410,3000,6410,2987,6422,2983,6437,2980,6448,2980,6448,2951xm6448,3003l6437,3003,6438,3009,6440,3011,6449,3011,6454,3010,6456,3010,6456,3004,6450,3004,6448,3004,6448,3003xm6448,2980l6437,2980,6437,2993,6433,2998,6425,3003,6437,3003,6437,3003,6448,3003,6448,2980xm6442,2942l6421,2942,6410,2944,6402,2948,6404,2957,6410,2954,6418,2951,6448,2951,6448,2948,6442,2942xe" filled="true" fillcolor="#231f20" stroked="false">
              <v:path arrowok="t"/>
              <v:fill type="solid"/>
            </v:shape>
            <v:shape style="position:absolute;left:6500;top:2908;width:133;height:104" type="#_x0000_t75" stroked="false">
              <v:imagedata r:id="rId276" o:title=""/>
            </v:shape>
            <v:shape style="position:absolute;left:6682;top:2908;width:11;height:102" coordorigin="6682,2908" coordsize="11,102" path="m6693,2908l6682,2911,6682,3010,6693,3010,6693,2908xe" filled="true" fillcolor="#231f20" stroked="false">
              <v:path arrowok="t"/>
              <v:fill type="solid"/>
            </v:shape>
            <v:shape style="position:absolute;left:6708;top:2942;width:57;height:71" coordorigin="6708,2942" coordsize="57,71" path="m6757,2951l6744,2951,6746,2956,6746,2972,6734,2975,6722,2979,6712,2985,6708,2996,6708,3006,6716,3012,6736,3012,6743,3007,6746,3003,6723,3003,6719,3000,6719,2987,6731,2983,6746,2980,6757,2980,6757,2951xm6757,3003l6746,3003,6747,3009,6749,3011,6758,3011,6763,3010,6765,3010,6765,3004,6759,3004,6757,3004,6757,3003xm6757,2980l6746,2980,6746,2993,6742,2998,6734,3003,6746,3003,6746,3003,6757,3003,6757,2980xm6751,2942l6730,2942,6719,2944,6711,2948,6713,2957,6719,2954,6727,2951,6757,2951,6757,2948,6751,2942xe" filled="true" fillcolor="#231f20" stroked="false">
              <v:path arrowok="t"/>
              <v:fill type="solid"/>
            </v:shape>
            <v:shape style="position:absolute;left:6811;top:2906;width:691;height:106" type="#_x0000_t75" stroked="false">
              <v:imagedata r:id="rId277" o:title=""/>
            </v:shape>
            <v:shape style="position:absolute;left:5558;top:3069;width:1435;height:141" type="#_x0000_t75" stroked="false">
              <v:imagedata r:id="rId278" o:title=""/>
            </v:shape>
            <v:shape style="position:absolute;left:4922;top:3236;width:113;height:132" type="#_x0000_t75" stroked="false">
              <v:imagedata r:id="rId279" o:title=""/>
            </v:shape>
            <v:shape style="position:absolute;left:5080;top:3244;width:400;height:104" type="#_x0000_t75" stroked="false">
              <v:imagedata r:id="rId280" o:title=""/>
            </v:shape>
            <v:shape style="position:absolute;left:5525;top:3244;width:11;height:102" coordorigin="5525,3244" coordsize="11,102" path="m5536,3244l5525,3247,5525,3346,5536,3346,5536,3244xe" filled="true" fillcolor="#231f20" stroked="false">
              <v:path arrowok="t"/>
              <v:fill type="solid"/>
            </v:shape>
            <v:shape style="position:absolute;left:5552;top:3278;width:57;height:71" coordorigin="5552,3278" coordsize="57,71" path="m5600,3287l5588,3287,5589,3292,5589,3308,5578,3311,5565,3315,5556,3321,5552,3332,5552,3342,5560,3348,5579,3348,5586,3343,5589,3339,5566,3339,5562,3336,5562,3323,5574,3319,5589,3316,5600,3316,5600,3287xm5600,3339l5589,3339,5590,3345,5593,3347,5601,3347,5607,3346,5609,3346,5609,3340,5602,3340,5600,3340,5600,3339xm5600,3316l5589,3316,5589,3329,5585,3334,5577,3339,5589,3339,5589,3339,5600,3339,5600,3316xm5594,3278l5573,3278,5562,3280,5554,3284,5556,3293,5562,3290,5570,3287,5600,3287,5600,3284,5594,3278xe" filled="true" fillcolor="#231f20" stroked="false">
              <v:path arrowok="t"/>
              <v:fill type="solid"/>
            </v:shape>
            <v:shape style="position:absolute;left:5654;top:3242;width:691;height:106" type="#_x0000_t75" stroked="false">
              <v:imagedata r:id="rId281" o:title=""/>
            </v:shape>
            <v:shape style="position:absolute;left:6394;top:3278;width:57;height:71" coordorigin="6394,3278" coordsize="57,71" path="m6442,3278l6425,3278,6413,3280,6403,3287,6396,3299,6394,3314,6396,3329,6403,3339,6413,3346,6426,3348,6436,3348,6445,3345,6450,3341,6449,3339,6415,3339,6404,3332,6404,3311,6450,3311,6450,3309,6450,3306,6450,3303,6406,3303,6408,3292,6415,3286,6450,3286,6450,3286,6442,3278xm6448,3333l6443,3336,6435,3339,6449,3339,6448,3333xm6450,3286l6437,3286,6439,3292,6439,3301,6439,3303,6450,3303,6450,3286xe" filled="true" fillcolor="#231f20" stroked="false">
              <v:path arrowok="t"/>
              <v:fill type="solid"/>
            </v:shape>
            <v:shape style="position:absolute;left:6467;top:3278;width:56;height:69" coordorigin="6467,3278" coordsize="56,69" path="m6478,3278l6467,3280,6467,3346,6478,3346,6478,3297,6483,3292,6490,3287,6523,3287,6523,3287,6478,3287,6478,3278xm6523,3287l6508,3287,6512,3293,6512,3346,6523,3346,6523,3287xm6515,3278l6492,3278,6484,3282,6478,3287,6523,3287,6523,3287,6515,3278xe" filled="true" fillcolor="#231f20" stroked="false">
              <v:path arrowok="t"/>
              <v:fill type="solid"/>
            </v:shape>
            <v:shape style="position:absolute;left:6573;top:3247;width:489;height:105" type="#_x0000_t75" stroked="false">
              <v:imagedata r:id="rId282" o:title=""/>
            </v:shape>
            <v:shape style="position:absolute;left:7110;top:3244;width:524;height:104" type="#_x0000_t75" stroked="false">
              <v:imagedata r:id="rId283" o:title=""/>
            </v:shape>
            <v:shape style="position:absolute;left:4983;top:3404;width:122;height:132" type="#_x0000_t75" stroked="false">
              <v:imagedata r:id="rId284" o:title=""/>
            </v:shape>
            <v:shape style="position:absolute;left:5158;top:3412;width:1506;height:104" type="#_x0000_t75" stroked="false">
              <v:imagedata r:id="rId285" o:title=""/>
            </v:shape>
            <v:shape style="position:absolute;left:6712;top:3412;width:139;height:104" type="#_x0000_t75" stroked="false">
              <v:imagedata r:id="rId286" o:title=""/>
            </v:shape>
            <v:shape style="position:absolute;left:6894;top:3412;width:682;height:104" type="#_x0000_t75" stroked="false">
              <v:imagedata r:id="rId287" o:title=""/>
            </v:shape>
            <v:shape style="position:absolute;left:5924;top:3580;width:711;height:133" type="#_x0000_t75" stroked="false">
              <v:imagedata r:id="rId288" o:title=""/>
            </v:shape>
            <v:shape style="position:absolute;left:4309;top:791;width:532;height:134" type="#_x0000_t75" stroked="false">
              <v:imagedata r:id="rId289" o:title=""/>
            </v:shape>
            <v:shape style="position:absolute;left:4028;top:959;width:330;height:104" type="#_x0000_t75" stroked="false">
              <v:imagedata r:id="rId290" o:title=""/>
            </v:shape>
            <v:shape style="position:absolute;left:4403;top:959;width:147;height:104" type="#_x0000_t75" stroked="false">
              <v:imagedata r:id="rId291" o:title=""/>
            </v:shape>
            <v:shape style="position:absolute;left:4599;top:959;width:386;height:104" type="#_x0000_t75" stroked="false">
              <v:imagedata r:id="rId292" o:title=""/>
            </v:shape>
            <v:shape style="position:absolute;left:5029;top:959;width:133;height:104" type="#_x0000_t75" stroked="false">
              <v:imagedata r:id="rId293" o:title=""/>
            </v:shape>
            <v:shape style="position:absolute;left:3696;top:1131;width:796;height:129" type="#_x0000_t75" stroked="false">
              <v:imagedata r:id="rId294" o:title=""/>
            </v:shape>
            <v:shape style="position:absolute;left:4535;top:1127;width:133;height:104" type="#_x0000_t75" stroked="false">
              <v:imagedata r:id="rId295" o:title=""/>
            </v:shape>
            <v:shape style="position:absolute;left:4716;top:1138;width:33;height:32" coordorigin="4716,1138" coordsize="33,32" path="m4728,1138l4716,1138,4719,1170,4725,1170,4728,1138xm4749,1138l4737,1138,4740,1170,4746,1170,4749,1138xe" filled="true" fillcolor="#231f20" stroked="false">
              <v:path arrowok="t"/>
              <v:fill type="solid"/>
            </v:shape>
            <v:shape style="position:absolute;left:4763;top:1162;width:63;height:67" coordorigin="4763,1162" coordsize="63,67" path="m4778,1162l4765,1162,4787,1194,4763,1229,4776,1229,4793,1202,4806,1202,4801,1195,4806,1186,4795,1186,4778,1162xm4806,1202l4793,1202,4811,1229,4825,1229,4806,1202xm4822,1162l4809,1162,4795,1186,4806,1186,4822,1162xe" filled="true" fillcolor="#231f20" stroked="false">
              <v:path arrowok="t"/>
              <v:fill type="solid"/>
            </v:shape>
            <v:shape style="position:absolute;left:4838;top:1138;width:33;height:32" coordorigin="4838,1138" coordsize="33,32" path="m4850,1138l4838,1138,4841,1170,4847,1170,4850,1138xm4871,1138l4859,1138,4862,1170,4868,1170,4871,1138xe" filled="true" fillcolor="#231f20" stroked="false">
              <v:path arrowok="t"/>
              <v:fill type="solid"/>
            </v:shape>
            <v:shape style="position:absolute;left:4923;top:1131;width:562;height:129" type="#_x0000_t75" stroked="false">
              <v:imagedata r:id="rId296" o:title=""/>
            </v:shape>
            <v:shape style="position:absolute;left:3676;top:4798;width:759;height:107" type="#_x0000_t75" stroked="false">
              <v:imagedata r:id="rId297" o:title=""/>
            </v:shape>
            <v:shape style="position:absolute;left:4480;top:4801;width:137;height:104" type="#_x0000_t75" stroked="false">
              <v:imagedata r:id="rId298" o:title=""/>
            </v:shape>
            <v:shape style="position:absolute;left:4663;top:4801;width:18;height:102" coordorigin="4663,4801" coordsize="18,102" path="m4681,4801l4663,4805,4663,4903,4681,4903,4681,4801xe" filled="true" fillcolor="#231f20" stroked="false">
              <v:path arrowok="t"/>
              <v:fill type="solid"/>
            </v:shape>
            <v:shape style="position:absolute;left:4694;top:4834;width:63;height:72" coordorigin="4694,4834" coordsize="63,72" path="m4749,4849l4729,4849,4732,4851,4732,4865,4721,4867,4708,4871,4698,4878,4694,4889,4694,4899,4701,4905,4719,4905,4727,4901,4732,4896,4757,4896,4757,4895,4750,4895,4749,4895,4749,4892,4714,4892,4712,4890,4712,4880,4723,4876,4732,4874,4749,4874,4749,4849xm4757,4896l4732,4896,4733,4902,4736,4904,4748,4904,4754,4903,4757,4903,4757,4896xm4749,4874l4732,4874,4732,4884,4728,4889,4721,4892,4749,4892,4749,4874xm4743,4834l4719,4834,4706,4836,4697,4842,4699,4854,4706,4851,4716,4849,4749,4849,4749,4842,4743,4834xe" filled="true" fillcolor="#231f20" stroked="false">
              <v:path arrowok="t"/>
              <v:fill type="solid"/>
            </v:shape>
            <v:shape style="position:absolute;left:4803;top:4798;width:702;height:114" type="#_x0000_t75" stroked="false">
              <v:imagedata r:id="rId299" o:title=""/>
            </v:shape>
            <v:shape style="position:absolute;left:3857;top:4967;width:1308;height:135" type="#_x0000_t75" stroked="false">
              <v:imagedata r:id="rId300" o:title=""/>
            </v:shape>
            <v:shape style="position:absolute;left:5218;top:4969;width:147;height:104" type="#_x0000_t75" stroked="false">
              <v:imagedata r:id="rId301" o:title=""/>
            </v:shape>
            <v:shape style="position:absolute;left:3864;top:5137;width:408;height:104" type="#_x0000_t75" stroked="false">
              <v:imagedata r:id="rId302" o:title=""/>
            </v:shape>
            <v:shape style="position:absolute;left:4317;top:5137;width:133;height:104" type="#_x0000_t75" stroked="false">
              <v:imagedata r:id="rId303" o:title=""/>
            </v:shape>
            <v:shape style="position:absolute;left:4496;top:5143;width:74;height:98" coordorigin="4496,5143" coordsize="74,98" path="m4552,5143l4543,5143,4524,5146,4509,5156,4500,5172,4496,5193,4500,5213,4509,5228,4524,5238,4543,5241,4552,5241,4563,5238,4570,5235,4569,5230,4545,5230,4530,5228,4518,5221,4511,5209,4508,5193,4511,5177,4517,5164,4529,5156,4544,5153,4568,5153,4569,5149,4563,5145,4552,5143xm4569,5224l4563,5228,4554,5230,4569,5230,4569,5224xm4568,5153l4552,5153,4561,5156,4567,5159,4568,5153xe" filled="true" fillcolor="#231f20" stroked="false">
              <v:path arrowok="t"/>
              <v:fill type="solid"/>
            </v:shape>
            <v:shape style="position:absolute;left:4584;top:5171;width:64;height:71" coordorigin="4584,5171" coordsize="64,71" path="m4615,5171l4602,5173,4592,5181,4586,5192,4584,5206,4586,5220,4592,5231,4602,5238,4615,5241,4628,5238,4637,5232,4602,5232,4595,5221,4595,5189,4602,5179,4637,5179,4629,5173,4615,5171xm4637,5179l4628,5179,4636,5189,4636,5221,4629,5232,4637,5232,4638,5231,4645,5220,4647,5206,4645,5192,4639,5181,4637,5179xe" filled="true" fillcolor="#231f20" stroked="false">
              <v:path arrowok="t"/>
              <v:fill type="solid"/>
            </v:shape>
            <v:shape style="position:absolute;left:4664;top:5171;width:97;height:69" coordorigin="4664,5171" coordsize="97,69" path="m4675,5171l4664,5173,4664,5239,4675,5239,4675,5190,4679,5186,4686,5180,4715,5180,4715,5180,4675,5180,4675,5171xm4715,5180l4705,5180,4707,5188,4707,5239,4718,5239,4718,5190,4722,5186,4727,5182,4716,5182,4715,5180xm4760,5180l4729,5180,4748,5181,4749,5188,4749,5239,4760,5239,4760,5180xm4731,5171l4723,5175,4716,5182,4727,5182,4729,5180,4760,5180,4760,5180,4754,5171,4731,5171xm4708,5171l4689,5171,4681,5175,4675,5180,4715,5180,4713,5176,4708,5171xe" filled="true" fillcolor="#231f20" stroked="false">
              <v:path arrowok="t"/>
              <v:fill type="solid"/>
            </v:shape>
            <v:shape style="position:absolute;left:4779;top:5172;width:55;height:69" coordorigin="4779,5172" coordsize="55,69" path="m4790,5172l4779,5172,4779,5233,4787,5241,4808,5241,4816,5238,4823,5232,4834,5232,4834,5231,4795,5231,4790,5228,4790,5172xm4834,5232l4823,5232,4823,5239,4834,5239,4834,5232xm4834,5172l4823,5172,4823,5222,4818,5227,4810,5231,4834,5231,4834,5172xe" filled="true" fillcolor="#231f20" stroked="false">
              <v:path arrowok="t"/>
              <v:fill type="solid"/>
            </v:shape>
            <v:shape style="position:absolute;left:4854;top:5171;width:56;height:69" coordorigin="4854,5171" coordsize="56,69" path="m4865,5171l4854,5173,4854,5239,4865,5239,4865,5190,4870,5185,4877,5180,4910,5180,4910,5180,4865,5180,4865,5171xm4910,5180l4894,5180,4899,5186,4899,5239,4910,5239,4910,5180xm4902,5171l4879,5171,4871,5175,4865,5180,4910,5180,4910,5179,4902,5171xe" filled="true" fillcolor="#231f20" stroked="false">
              <v:path arrowok="t"/>
              <v:fill type="solid"/>
            </v:shape>
            <v:shape style="position:absolute;left:4928;top:5141;width:16;height:98" coordorigin="4928,5141" coordsize="16,98" path="m4940,5141l4931,5141,4928,5145,4928,5153,4931,5156,4940,5156,4943,5153,4943,5145,4940,5141xm4941,5171l4930,5173,4930,5239,4941,5239,4941,5171xe" filled="true" fillcolor="#231f20" stroked="false">
              <v:path arrowok="t"/>
              <v:fill type="solid"/>
            </v:shape>
            <v:shape style="position:absolute;left:4958;top:5171;width:54;height:71" coordorigin="4958,5171" coordsize="54,71" path="m4997,5171l4991,5171,4976,5173,4966,5181,4960,5193,4958,5207,4960,5222,4968,5233,4978,5239,4991,5241,4999,5241,5007,5238,5012,5235,5011,5231,4976,5231,4969,5222,4969,5191,4976,5180,5009,5180,5010,5176,5005,5172,4997,5171xm5010,5227l5006,5229,4999,5231,5011,5231,5010,5227xm5009,5180l4997,5180,5004,5182,5008,5184,5009,5180xe" filled="true" fillcolor="#231f20" stroked="false">
              <v:path arrowok="t"/>
              <v:fill type="solid"/>
            </v:shape>
            <v:shape style="position:absolute;left:5023;top:5171;width:57;height:71" coordorigin="5023,5171" coordsize="57,71" path="m5071,5180l5058,5180,5060,5185,5060,5201,5048,5204,5036,5207,5026,5214,5023,5225,5023,5235,5031,5241,5050,5241,5057,5236,5060,5232,5037,5232,5033,5229,5033,5216,5045,5212,5060,5209,5071,5209,5071,5180xm5071,5232l5060,5232,5061,5238,5063,5240,5072,5240,5077,5239,5080,5239,5080,5233,5073,5233,5071,5232,5071,5232xm5071,5209l5060,5209,5060,5222,5056,5227,5048,5232,5060,5232,5060,5232,5071,5232,5071,5209xm5065,5171l5044,5171,5033,5173,5025,5177,5027,5186,5033,5183,5041,5180,5071,5180,5071,5177,5065,5171xe" filled="true" fillcolor="#231f20" stroked="false">
              <v:path arrowok="t"/>
              <v:fill type="solid"/>
            </v:shape>
            <v:shape style="position:absolute;left:5088;top:5171;width:54;height:71" coordorigin="5088,5171" coordsize="54,71" path="m5128,5171l5122,5171,5107,5173,5097,5181,5090,5193,5088,5207,5091,5222,5098,5233,5109,5239,5122,5241,5130,5241,5138,5238,5142,5235,5141,5231,5107,5231,5099,5222,5099,5191,5107,5180,5140,5180,5141,5176,5135,5172,5128,5171xm5140,5227l5136,5229,5130,5231,5141,5231,5140,5227xm5140,5180l5128,5180,5134,5182,5138,5184,5140,5180xe" filled="true" fillcolor="#231f20" stroked="false">
              <v:path arrowok="t"/>
              <v:fill type="solid"/>
            </v:shape>
            <v:shape style="position:absolute;left:5156;top:5141;width:16;height:98" coordorigin="5156,5141" coordsize="16,98" path="m5168,5141l5159,5141,5156,5145,5156,5153,5159,5156,5168,5156,5172,5153,5172,5145,5168,5141xm5169,5171l5158,5173,5158,5239,5169,5239,5169,5171xe" filled="true" fillcolor="#231f20" stroked="false">
              <v:path arrowok="t"/>
              <v:fill type="solid"/>
            </v:shape>
            <v:shape style="position:absolute;left:5186;top:5135;width:64;height:107" coordorigin="5186,5135" coordsize="64,107" path="m5218,5171l5204,5173,5194,5181,5188,5192,5186,5206,5188,5220,5195,5231,5205,5238,5218,5241,5231,5238,5240,5232,5204,5232,5197,5221,5197,5189,5205,5179,5240,5179,5231,5173,5218,5171xm5240,5179l5230,5179,5238,5189,5238,5221,5231,5232,5240,5232,5241,5231,5247,5220,5249,5206,5247,5192,5241,5181,5240,5179xm5219,5135l5206,5158,5211,5161,5231,5137,5219,5135xe" filled="true" fillcolor="#231f20" stroked="false">
              <v:path arrowok="t"/>
              <v:fill type="solid"/>
            </v:shape>
            <v:shape style="position:absolute;left:5266;top:5171;width:56;height:69" coordorigin="5266,5171" coordsize="56,69" path="m5277,5171l5266,5173,5266,5239,5277,5239,5277,5190,5282,5185,5289,5180,5322,5180,5322,5180,5277,5180,5277,5171xm5322,5180l5306,5180,5311,5186,5311,5239,5322,5239,5322,5180xm5314,5171l5291,5171,5283,5175,5277,5180,5322,5180,5322,5179,5314,5171xe" filled="true" fillcolor="#231f20" stroked="false">
              <v:path arrowok="t"/>
              <v:fill type="solid"/>
            </v:shape>
            <w10:wrap type="topAndBottom"/>
          </v:group>
        </w:pict>
      </w:r>
    </w:p>
    <w:p>
      <w:pPr>
        <w:spacing w:before="105"/>
        <w:ind w:left="211" w:right="741" w:firstLine="0"/>
        <w:jc w:val="left"/>
        <w:rPr>
          <w:rFonts w:ascii="Cambria" w:hAnsi="Cambria"/>
          <w:sz w:val="16"/>
        </w:rPr>
      </w:pPr>
      <w:r>
        <w:rPr>
          <w:rFonts w:ascii="Cambria" w:hAnsi="Cambria"/>
          <w:color w:val="231F20"/>
          <w:w w:val="105"/>
          <w:sz w:val="16"/>
        </w:rPr>
        <w:t>Fuente: Elaboración propia.</w:t>
      </w:r>
    </w:p>
    <w:p>
      <w:pPr>
        <w:spacing w:after="0"/>
        <w:jc w:val="left"/>
        <w:rPr>
          <w:rFonts w:ascii="Cambria" w:hAnsi="Cambria"/>
          <w:sz w:val="16"/>
        </w:rPr>
        <w:sectPr>
          <w:pgSz w:w="8790" w:h="12480"/>
          <w:pgMar w:header="503" w:footer="609" w:top="700" w:bottom="800" w:left="1200" w:right="900"/>
        </w:sectPr>
      </w:pPr>
    </w:p>
    <w:p>
      <w:pPr>
        <w:pStyle w:val="BodyText"/>
        <w:rPr>
          <w:rFonts w:ascii="Cambria"/>
          <w:sz w:val="20"/>
        </w:rPr>
      </w:pPr>
    </w:p>
    <w:p>
      <w:pPr>
        <w:pStyle w:val="BodyText"/>
        <w:spacing w:before="7"/>
        <w:rPr>
          <w:rFonts w:ascii="Cambria"/>
          <w:sz w:val="16"/>
        </w:rPr>
      </w:pPr>
    </w:p>
    <w:p>
      <w:pPr>
        <w:pStyle w:val="BodyText"/>
        <w:spacing w:line="266" w:lineRule="auto" w:before="68"/>
        <w:ind w:left="100" w:right="213" w:firstLine="396"/>
        <w:jc w:val="both"/>
      </w:pPr>
      <w:r>
        <w:rPr>
          <w:color w:val="231F20"/>
          <w:w w:val="95"/>
        </w:rPr>
        <w:t>A</w:t>
      </w:r>
      <w:r>
        <w:rPr>
          <w:color w:val="231F20"/>
          <w:spacing w:val="-26"/>
          <w:w w:val="95"/>
        </w:rPr>
        <w:t> </w:t>
      </w:r>
      <w:r>
        <w:rPr>
          <w:color w:val="231F20"/>
          <w:w w:val="95"/>
        </w:rPr>
        <w:t>nivel</w:t>
      </w:r>
      <w:r>
        <w:rPr>
          <w:color w:val="231F20"/>
          <w:spacing w:val="-26"/>
          <w:w w:val="95"/>
        </w:rPr>
        <w:t> </w:t>
      </w:r>
      <w:r>
        <w:rPr>
          <w:color w:val="231F20"/>
          <w:w w:val="95"/>
        </w:rPr>
        <w:t>local</w:t>
      </w:r>
      <w:r>
        <w:rPr>
          <w:color w:val="231F20"/>
          <w:spacing w:val="-26"/>
          <w:w w:val="95"/>
        </w:rPr>
        <w:t> </w:t>
      </w:r>
      <w:r>
        <w:rPr>
          <w:color w:val="231F20"/>
          <w:w w:val="95"/>
        </w:rPr>
        <w:t>diversas</w:t>
      </w:r>
      <w:r>
        <w:rPr>
          <w:color w:val="231F20"/>
          <w:spacing w:val="-26"/>
          <w:w w:val="95"/>
        </w:rPr>
        <w:t> </w:t>
      </w:r>
      <w:r>
        <w:rPr>
          <w:color w:val="231F20"/>
          <w:w w:val="95"/>
        </w:rPr>
        <w:t>organizaciones</w:t>
      </w:r>
      <w:r>
        <w:rPr>
          <w:color w:val="231F20"/>
          <w:spacing w:val="-26"/>
          <w:w w:val="95"/>
        </w:rPr>
        <w:t> </w:t>
      </w:r>
      <w:r>
        <w:rPr>
          <w:color w:val="231F20"/>
          <w:w w:val="95"/>
        </w:rPr>
        <w:t>civiles</w:t>
      </w:r>
      <w:r>
        <w:rPr>
          <w:color w:val="231F20"/>
          <w:spacing w:val="-26"/>
          <w:w w:val="95"/>
        </w:rPr>
        <w:t> </w:t>
      </w:r>
      <w:r>
        <w:rPr>
          <w:color w:val="231F20"/>
          <w:w w:val="95"/>
        </w:rPr>
        <w:t>y</w:t>
      </w:r>
      <w:r>
        <w:rPr>
          <w:color w:val="231F20"/>
          <w:spacing w:val="-26"/>
          <w:w w:val="95"/>
        </w:rPr>
        <w:t> </w:t>
      </w:r>
      <w:r>
        <w:rPr>
          <w:color w:val="231F20"/>
          <w:w w:val="95"/>
        </w:rPr>
        <w:t>sociales</w:t>
      </w:r>
      <w:r>
        <w:rPr>
          <w:color w:val="231F20"/>
          <w:spacing w:val="-26"/>
          <w:w w:val="95"/>
        </w:rPr>
        <w:t> </w:t>
      </w:r>
      <w:r>
        <w:rPr>
          <w:color w:val="231F20"/>
          <w:w w:val="95"/>
        </w:rPr>
        <w:t>que</w:t>
      </w:r>
      <w:r>
        <w:rPr>
          <w:color w:val="231F20"/>
          <w:spacing w:val="-26"/>
          <w:w w:val="95"/>
        </w:rPr>
        <w:t> </w:t>
      </w:r>
      <w:r>
        <w:rPr>
          <w:color w:val="231F20"/>
          <w:w w:val="95"/>
        </w:rPr>
        <w:t>han</w:t>
      </w:r>
      <w:r>
        <w:rPr>
          <w:color w:val="231F20"/>
          <w:spacing w:val="-26"/>
          <w:w w:val="95"/>
        </w:rPr>
        <w:t> </w:t>
      </w:r>
      <w:r>
        <w:rPr>
          <w:color w:val="231F20"/>
          <w:w w:val="95"/>
        </w:rPr>
        <w:t>co- </w:t>
      </w:r>
      <w:r>
        <w:rPr>
          <w:color w:val="231F20"/>
          <w:spacing w:val="-4"/>
          <w:w w:val="95"/>
        </w:rPr>
        <w:t>adyuvado</w:t>
      </w:r>
      <w:r>
        <w:rPr>
          <w:color w:val="231F20"/>
          <w:spacing w:val="-17"/>
          <w:w w:val="95"/>
        </w:rPr>
        <w:t> </w:t>
      </w:r>
      <w:r>
        <w:rPr>
          <w:color w:val="231F20"/>
          <w:w w:val="95"/>
        </w:rPr>
        <w:t>en</w:t>
      </w:r>
      <w:r>
        <w:rPr>
          <w:color w:val="231F20"/>
          <w:spacing w:val="-17"/>
          <w:w w:val="95"/>
        </w:rPr>
        <w:t> </w:t>
      </w:r>
      <w:r>
        <w:rPr>
          <w:color w:val="231F20"/>
          <w:w w:val="95"/>
        </w:rPr>
        <w:t>el</w:t>
      </w:r>
      <w:r>
        <w:rPr>
          <w:color w:val="231F20"/>
          <w:spacing w:val="-17"/>
          <w:w w:val="95"/>
        </w:rPr>
        <w:t> </w:t>
      </w:r>
      <w:r>
        <w:rPr>
          <w:color w:val="231F20"/>
          <w:spacing w:val="-4"/>
          <w:w w:val="95"/>
        </w:rPr>
        <w:t>ejercicio,</w:t>
      </w:r>
      <w:r>
        <w:rPr>
          <w:color w:val="231F20"/>
          <w:spacing w:val="-17"/>
          <w:w w:val="95"/>
        </w:rPr>
        <w:t> </w:t>
      </w:r>
      <w:r>
        <w:rPr>
          <w:color w:val="231F20"/>
          <w:spacing w:val="-4"/>
          <w:w w:val="95"/>
        </w:rPr>
        <w:t>sobre</w:t>
      </w:r>
      <w:r>
        <w:rPr>
          <w:color w:val="231F20"/>
          <w:spacing w:val="-17"/>
          <w:w w:val="95"/>
        </w:rPr>
        <w:t> </w:t>
      </w:r>
      <w:r>
        <w:rPr>
          <w:color w:val="231F20"/>
          <w:spacing w:val="-3"/>
          <w:w w:val="95"/>
        </w:rPr>
        <w:t>aspectos</w:t>
      </w:r>
      <w:r>
        <w:rPr>
          <w:color w:val="231F20"/>
          <w:spacing w:val="-17"/>
          <w:w w:val="95"/>
        </w:rPr>
        <w:t> </w:t>
      </w:r>
      <w:r>
        <w:rPr>
          <w:color w:val="231F20"/>
          <w:spacing w:val="-4"/>
          <w:w w:val="95"/>
        </w:rPr>
        <w:t>relacionados</w:t>
      </w:r>
      <w:r>
        <w:rPr>
          <w:color w:val="231F20"/>
          <w:spacing w:val="-17"/>
          <w:w w:val="95"/>
        </w:rPr>
        <w:t> </w:t>
      </w:r>
      <w:r>
        <w:rPr>
          <w:color w:val="231F20"/>
          <w:spacing w:val="-4"/>
          <w:w w:val="95"/>
        </w:rPr>
        <w:t>con</w:t>
      </w:r>
      <w:r>
        <w:rPr>
          <w:color w:val="231F20"/>
          <w:spacing w:val="-17"/>
          <w:w w:val="95"/>
        </w:rPr>
        <w:t> </w:t>
      </w:r>
      <w:r>
        <w:rPr>
          <w:color w:val="231F20"/>
          <w:w w:val="95"/>
        </w:rPr>
        <w:t>la</w:t>
      </w:r>
      <w:r>
        <w:rPr>
          <w:color w:val="231F20"/>
          <w:spacing w:val="-17"/>
          <w:w w:val="95"/>
        </w:rPr>
        <w:t> </w:t>
      </w:r>
      <w:r>
        <w:rPr>
          <w:color w:val="231F20"/>
          <w:spacing w:val="-4"/>
          <w:w w:val="95"/>
        </w:rPr>
        <w:t>contraloría </w:t>
      </w:r>
      <w:r>
        <w:rPr>
          <w:color w:val="231F20"/>
        </w:rPr>
        <w:t>social</w:t>
      </w:r>
      <w:r>
        <w:rPr>
          <w:color w:val="231F20"/>
          <w:spacing w:val="-44"/>
        </w:rPr>
        <w:t> </w:t>
      </w:r>
      <w:r>
        <w:rPr>
          <w:color w:val="231F20"/>
        </w:rPr>
        <w:t>como</w:t>
      </w:r>
      <w:r>
        <w:rPr>
          <w:color w:val="231F20"/>
          <w:spacing w:val="-44"/>
        </w:rPr>
        <w:t> </w:t>
      </w:r>
      <w:r>
        <w:rPr>
          <w:color w:val="231F20"/>
        </w:rPr>
        <w:t>práctica</w:t>
      </w:r>
      <w:r>
        <w:rPr>
          <w:color w:val="231F20"/>
          <w:spacing w:val="-44"/>
        </w:rPr>
        <w:t> </w:t>
      </w:r>
      <w:r>
        <w:rPr>
          <w:color w:val="231F20"/>
        </w:rPr>
        <w:t>en</w:t>
      </w:r>
      <w:r>
        <w:rPr>
          <w:color w:val="231F20"/>
          <w:spacing w:val="-44"/>
        </w:rPr>
        <w:t> </w:t>
      </w:r>
      <w:r>
        <w:rPr>
          <w:color w:val="231F20"/>
        </w:rPr>
        <w:t>el</w:t>
      </w:r>
      <w:r>
        <w:rPr>
          <w:color w:val="231F20"/>
          <w:spacing w:val="-44"/>
        </w:rPr>
        <w:t> </w:t>
      </w:r>
      <w:r>
        <w:rPr>
          <w:color w:val="231F20"/>
        </w:rPr>
        <w:t>espacio</w:t>
      </w:r>
      <w:r>
        <w:rPr>
          <w:color w:val="231F20"/>
          <w:spacing w:val="-44"/>
        </w:rPr>
        <w:t> </w:t>
      </w:r>
      <w:r>
        <w:rPr>
          <w:color w:val="231F20"/>
        </w:rPr>
        <w:t>público</w:t>
      </w:r>
      <w:r>
        <w:rPr>
          <w:color w:val="231F20"/>
          <w:spacing w:val="-44"/>
        </w:rPr>
        <w:t> </w:t>
      </w:r>
      <w:r>
        <w:rPr>
          <w:color w:val="231F20"/>
        </w:rPr>
        <w:t>en</w:t>
      </w:r>
      <w:r>
        <w:rPr>
          <w:color w:val="231F20"/>
          <w:spacing w:val="-44"/>
        </w:rPr>
        <w:t> </w:t>
      </w:r>
      <w:r>
        <w:rPr>
          <w:color w:val="231F20"/>
        </w:rPr>
        <w:t>México.</w:t>
      </w:r>
    </w:p>
    <w:p>
      <w:pPr>
        <w:pStyle w:val="BodyText"/>
        <w:spacing w:line="266" w:lineRule="auto"/>
        <w:ind w:left="100" w:right="216" w:firstLine="396"/>
        <w:jc w:val="both"/>
      </w:pPr>
      <w:r>
        <w:rPr>
          <w:color w:val="231F20"/>
          <w:spacing w:val="-4"/>
          <w:w w:val="95"/>
        </w:rPr>
        <w:t>El</w:t>
      </w:r>
      <w:r>
        <w:rPr>
          <w:color w:val="231F20"/>
          <w:spacing w:val="-29"/>
          <w:w w:val="95"/>
        </w:rPr>
        <w:t> </w:t>
      </w:r>
      <w:r>
        <w:rPr>
          <w:color w:val="231F20"/>
          <w:spacing w:val="-6"/>
          <w:w w:val="95"/>
        </w:rPr>
        <w:t>éxito</w:t>
      </w:r>
      <w:r>
        <w:rPr>
          <w:color w:val="231F20"/>
          <w:spacing w:val="-29"/>
          <w:w w:val="95"/>
        </w:rPr>
        <w:t> </w:t>
      </w:r>
      <w:r>
        <w:rPr>
          <w:color w:val="231F20"/>
          <w:spacing w:val="-4"/>
          <w:w w:val="95"/>
        </w:rPr>
        <w:t>de</w:t>
      </w:r>
      <w:r>
        <w:rPr>
          <w:color w:val="231F20"/>
          <w:spacing w:val="-29"/>
          <w:w w:val="95"/>
        </w:rPr>
        <w:t> </w:t>
      </w:r>
      <w:r>
        <w:rPr>
          <w:color w:val="231F20"/>
          <w:spacing w:val="-4"/>
          <w:w w:val="95"/>
        </w:rPr>
        <w:t>la</w:t>
      </w:r>
      <w:r>
        <w:rPr>
          <w:color w:val="231F20"/>
          <w:spacing w:val="-29"/>
          <w:w w:val="95"/>
        </w:rPr>
        <w:t> </w:t>
      </w:r>
      <w:r>
        <w:rPr>
          <w:color w:val="231F20"/>
          <w:spacing w:val="-7"/>
          <w:w w:val="95"/>
        </w:rPr>
        <w:t>experiencia</w:t>
      </w:r>
      <w:r>
        <w:rPr>
          <w:color w:val="231F20"/>
          <w:spacing w:val="-29"/>
          <w:w w:val="95"/>
        </w:rPr>
        <w:t> </w:t>
      </w:r>
      <w:r>
        <w:rPr>
          <w:color w:val="231F20"/>
          <w:spacing w:val="-4"/>
          <w:w w:val="95"/>
        </w:rPr>
        <w:t>de</w:t>
      </w:r>
      <w:r>
        <w:rPr>
          <w:color w:val="231F20"/>
          <w:spacing w:val="-29"/>
          <w:w w:val="95"/>
        </w:rPr>
        <w:t> </w:t>
      </w:r>
      <w:r>
        <w:rPr>
          <w:color w:val="231F20"/>
          <w:spacing w:val="-7"/>
          <w:w w:val="95"/>
        </w:rPr>
        <w:t>Contraloría</w:t>
      </w:r>
      <w:r>
        <w:rPr>
          <w:color w:val="231F20"/>
          <w:spacing w:val="-29"/>
          <w:w w:val="95"/>
        </w:rPr>
        <w:t> </w:t>
      </w:r>
      <w:r>
        <w:rPr>
          <w:color w:val="231F20"/>
          <w:spacing w:val="-6"/>
          <w:w w:val="95"/>
        </w:rPr>
        <w:t>Social</w:t>
      </w:r>
      <w:r>
        <w:rPr>
          <w:color w:val="231F20"/>
          <w:spacing w:val="-29"/>
          <w:w w:val="95"/>
        </w:rPr>
        <w:t> </w:t>
      </w:r>
      <w:r>
        <w:rPr>
          <w:color w:val="231F20"/>
          <w:spacing w:val="-4"/>
          <w:w w:val="95"/>
        </w:rPr>
        <w:t>en</w:t>
      </w:r>
      <w:r>
        <w:rPr>
          <w:color w:val="231F20"/>
          <w:spacing w:val="-29"/>
          <w:w w:val="95"/>
        </w:rPr>
        <w:t> </w:t>
      </w:r>
      <w:r>
        <w:rPr>
          <w:color w:val="231F20"/>
          <w:spacing w:val="-5"/>
          <w:w w:val="95"/>
        </w:rPr>
        <w:t>los</w:t>
      </w:r>
      <w:r>
        <w:rPr>
          <w:color w:val="231F20"/>
          <w:spacing w:val="-29"/>
          <w:w w:val="95"/>
        </w:rPr>
        <w:t> </w:t>
      </w:r>
      <w:r>
        <w:rPr>
          <w:color w:val="231F20"/>
          <w:spacing w:val="-7"/>
          <w:w w:val="95"/>
        </w:rPr>
        <w:t>gobiernos</w:t>
      </w:r>
      <w:r>
        <w:rPr>
          <w:color w:val="231F20"/>
          <w:spacing w:val="-29"/>
          <w:w w:val="95"/>
        </w:rPr>
        <w:t> </w:t>
      </w:r>
      <w:r>
        <w:rPr>
          <w:color w:val="231F20"/>
          <w:spacing w:val="-7"/>
          <w:w w:val="95"/>
        </w:rPr>
        <w:t>locales </w:t>
      </w:r>
      <w:r>
        <w:rPr>
          <w:color w:val="231F20"/>
          <w:w w:val="95"/>
        </w:rPr>
        <w:t>del</w:t>
      </w:r>
      <w:r>
        <w:rPr>
          <w:color w:val="231F20"/>
          <w:spacing w:val="-14"/>
          <w:w w:val="95"/>
        </w:rPr>
        <w:t> </w:t>
      </w:r>
      <w:r>
        <w:rPr>
          <w:color w:val="231F20"/>
          <w:spacing w:val="-3"/>
          <w:w w:val="95"/>
        </w:rPr>
        <w:t>colectivo</w:t>
      </w:r>
      <w:r>
        <w:rPr>
          <w:color w:val="231F20"/>
          <w:spacing w:val="-14"/>
          <w:w w:val="95"/>
        </w:rPr>
        <w:t> </w:t>
      </w:r>
      <w:r>
        <w:rPr>
          <w:color w:val="231F20"/>
          <w:w w:val="95"/>
        </w:rPr>
        <w:t>Cimtra</w:t>
      </w:r>
      <w:r>
        <w:rPr>
          <w:color w:val="231F20"/>
          <w:spacing w:val="-14"/>
          <w:w w:val="95"/>
        </w:rPr>
        <w:t> </w:t>
      </w:r>
      <w:r>
        <w:rPr>
          <w:color w:val="231F20"/>
          <w:w w:val="95"/>
        </w:rPr>
        <w:t>Puebla</w:t>
      </w:r>
      <w:r>
        <w:rPr>
          <w:color w:val="231F20"/>
          <w:spacing w:val="-14"/>
          <w:w w:val="95"/>
        </w:rPr>
        <w:t> </w:t>
      </w:r>
      <w:r>
        <w:rPr>
          <w:color w:val="231F20"/>
          <w:w w:val="95"/>
        </w:rPr>
        <w:t>descansa</w:t>
      </w:r>
      <w:r>
        <w:rPr>
          <w:color w:val="231F20"/>
          <w:spacing w:val="-14"/>
          <w:w w:val="95"/>
        </w:rPr>
        <w:t> </w:t>
      </w:r>
      <w:r>
        <w:rPr>
          <w:color w:val="231F20"/>
          <w:w w:val="95"/>
        </w:rPr>
        <w:t>en</w:t>
      </w:r>
      <w:r>
        <w:rPr>
          <w:color w:val="231F20"/>
          <w:spacing w:val="-14"/>
          <w:w w:val="95"/>
        </w:rPr>
        <w:t> </w:t>
      </w:r>
      <w:r>
        <w:rPr>
          <w:color w:val="231F20"/>
          <w:spacing w:val="-3"/>
          <w:w w:val="95"/>
        </w:rPr>
        <w:t>cuatro</w:t>
      </w:r>
      <w:r>
        <w:rPr>
          <w:color w:val="231F20"/>
          <w:spacing w:val="-14"/>
          <w:w w:val="95"/>
        </w:rPr>
        <w:t> </w:t>
      </w:r>
      <w:r>
        <w:rPr>
          <w:color w:val="231F20"/>
          <w:spacing w:val="-3"/>
          <w:w w:val="95"/>
        </w:rPr>
        <w:t>aspectos</w:t>
      </w:r>
      <w:r>
        <w:rPr>
          <w:color w:val="231F20"/>
          <w:spacing w:val="-14"/>
          <w:w w:val="95"/>
        </w:rPr>
        <w:t> </w:t>
      </w:r>
      <w:r>
        <w:rPr>
          <w:color w:val="231F20"/>
          <w:spacing w:val="-3"/>
          <w:w w:val="95"/>
        </w:rPr>
        <w:t>importantes:</w:t>
      </w:r>
    </w:p>
    <w:p>
      <w:pPr>
        <w:pStyle w:val="BodyText"/>
        <w:spacing w:before="4"/>
        <w:rPr>
          <w:sz w:val="24"/>
        </w:rPr>
      </w:pPr>
    </w:p>
    <w:p>
      <w:pPr>
        <w:pStyle w:val="ListParagraph"/>
        <w:numPr>
          <w:ilvl w:val="0"/>
          <w:numId w:val="15"/>
        </w:numPr>
        <w:tabs>
          <w:tab w:pos="688" w:val="left" w:leader="none"/>
        </w:tabs>
        <w:spacing w:line="266" w:lineRule="auto" w:before="0" w:after="0"/>
        <w:ind w:left="497" w:right="212" w:firstLine="0"/>
        <w:jc w:val="both"/>
        <w:rPr>
          <w:sz w:val="22"/>
        </w:rPr>
      </w:pPr>
      <w:r>
        <w:rPr>
          <w:color w:val="231F20"/>
          <w:w w:val="95"/>
          <w:sz w:val="22"/>
        </w:rPr>
        <w:t>Las</w:t>
      </w:r>
      <w:r>
        <w:rPr>
          <w:color w:val="231F20"/>
          <w:spacing w:val="-8"/>
          <w:w w:val="95"/>
          <w:sz w:val="22"/>
        </w:rPr>
        <w:t> </w:t>
      </w:r>
      <w:r>
        <w:rPr>
          <w:color w:val="231F20"/>
          <w:w w:val="95"/>
          <w:sz w:val="22"/>
        </w:rPr>
        <w:t>organizaciones</w:t>
      </w:r>
      <w:r>
        <w:rPr>
          <w:color w:val="231F20"/>
          <w:spacing w:val="-8"/>
          <w:w w:val="95"/>
          <w:sz w:val="22"/>
        </w:rPr>
        <w:t> </w:t>
      </w:r>
      <w:r>
        <w:rPr>
          <w:color w:val="231F20"/>
          <w:w w:val="95"/>
          <w:sz w:val="22"/>
        </w:rPr>
        <w:t>civiles</w:t>
      </w:r>
      <w:r>
        <w:rPr>
          <w:color w:val="231F20"/>
          <w:spacing w:val="-8"/>
          <w:w w:val="95"/>
          <w:sz w:val="22"/>
        </w:rPr>
        <w:t> </w:t>
      </w:r>
      <w:r>
        <w:rPr>
          <w:color w:val="231F20"/>
          <w:w w:val="95"/>
          <w:sz w:val="22"/>
        </w:rPr>
        <w:t>que</w:t>
      </w:r>
      <w:r>
        <w:rPr>
          <w:color w:val="231F20"/>
          <w:spacing w:val="-8"/>
          <w:w w:val="95"/>
          <w:sz w:val="22"/>
        </w:rPr>
        <w:t> </w:t>
      </w:r>
      <w:r>
        <w:rPr>
          <w:color w:val="231F20"/>
          <w:w w:val="95"/>
          <w:sz w:val="22"/>
        </w:rPr>
        <w:t>se</w:t>
      </w:r>
      <w:r>
        <w:rPr>
          <w:color w:val="231F20"/>
          <w:spacing w:val="-8"/>
          <w:w w:val="95"/>
          <w:sz w:val="22"/>
        </w:rPr>
        <w:t> </w:t>
      </w:r>
      <w:r>
        <w:rPr>
          <w:color w:val="231F20"/>
          <w:w w:val="95"/>
          <w:sz w:val="22"/>
        </w:rPr>
        <w:t>suman</w:t>
      </w:r>
      <w:r>
        <w:rPr>
          <w:color w:val="231F20"/>
          <w:spacing w:val="-8"/>
          <w:w w:val="95"/>
          <w:sz w:val="22"/>
        </w:rPr>
        <w:t> </w:t>
      </w:r>
      <w:r>
        <w:rPr>
          <w:color w:val="231F20"/>
          <w:w w:val="95"/>
          <w:sz w:val="22"/>
        </w:rPr>
        <w:t>al</w:t>
      </w:r>
      <w:r>
        <w:rPr>
          <w:color w:val="231F20"/>
          <w:spacing w:val="-8"/>
          <w:w w:val="95"/>
          <w:sz w:val="22"/>
        </w:rPr>
        <w:t> </w:t>
      </w:r>
      <w:r>
        <w:rPr>
          <w:color w:val="231F20"/>
          <w:w w:val="95"/>
          <w:sz w:val="22"/>
        </w:rPr>
        <w:t>esfuerzo</w:t>
      </w:r>
      <w:r>
        <w:rPr>
          <w:color w:val="231F20"/>
          <w:spacing w:val="-8"/>
          <w:w w:val="95"/>
          <w:sz w:val="22"/>
        </w:rPr>
        <w:t> </w:t>
      </w:r>
      <w:r>
        <w:rPr>
          <w:color w:val="231F20"/>
          <w:w w:val="95"/>
          <w:sz w:val="22"/>
        </w:rPr>
        <w:t>coinciden en</w:t>
      </w:r>
      <w:r>
        <w:rPr>
          <w:color w:val="231F20"/>
          <w:spacing w:val="-17"/>
          <w:w w:val="95"/>
          <w:sz w:val="22"/>
        </w:rPr>
        <w:t> </w:t>
      </w:r>
      <w:r>
        <w:rPr>
          <w:color w:val="231F20"/>
          <w:w w:val="95"/>
          <w:sz w:val="22"/>
        </w:rPr>
        <w:t>que</w:t>
      </w:r>
      <w:r>
        <w:rPr>
          <w:color w:val="231F20"/>
          <w:spacing w:val="-17"/>
          <w:w w:val="95"/>
          <w:sz w:val="22"/>
        </w:rPr>
        <w:t> </w:t>
      </w:r>
      <w:r>
        <w:rPr>
          <w:color w:val="231F20"/>
          <w:w w:val="95"/>
          <w:sz w:val="22"/>
        </w:rPr>
        <w:t>la</w:t>
      </w:r>
      <w:r>
        <w:rPr>
          <w:color w:val="231F20"/>
          <w:spacing w:val="-17"/>
          <w:w w:val="95"/>
          <w:sz w:val="22"/>
        </w:rPr>
        <w:t> </w:t>
      </w:r>
      <w:r>
        <w:rPr>
          <w:color w:val="231F20"/>
          <w:w w:val="95"/>
          <w:sz w:val="22"/>
        </w:rPr>
        <w:t>democratización</w:t>
      </w:r>
      <w:r>
        <w:rPr>
          <w:color w:val="231F20"/>
          <w:spacing w:val="-17"/>
          <w:w w:val="95"/>
          <w:sz w:val="22"/>
        </w:rPr>
        <w:t> </w:t>
      </w:r>
      <w:r>
        <w:rPr>
          <w:color w:val="231F20"/>
          <w:w w:val="95"/>
          <w:sz w:val="22"/>
        </w:rPr>
        <w:t>de</w:t>
      </w:r>
      <w:r>
        <w:rPr>
          <w:color w:val="231F20"/>
          <w:spacing w:val="-17"/>
          <w:w w:val="95"/>
          <w:sz w:val="22"/>
        </w:rPr>
        <w:t> </w:t>
      </w:r>
      <w:r>
        <w:rPr>
          <w:color w:val="231F20"/>
          <w:w w:val="95"/>
          <w:sz w:val="22"/>
        </w:rPr>
        <w:t>la</w:t>
      </w:r>
      <w:r>
        <w:rPr>
          <w:color w:val="231F20"/>
          <w:spacing w:val="-17"/>
          <w:w w:val="95"/>
          <w:sz w:val="22"/>
        </w:rPr>
        <w:t> </w:t>
      </w:r>
      <w:r>
        <w:rPr>
          <w:color w:val="231F20"/>
          <w:w w:val="95"/>
          <w:sz w:val="22"/>
        </w:rPr>
        <w:t>información</w:t>
      </w:r>
      <w:r>
        <w:rPr>
          <w:color w:val="231F20"/>
          <w:spacing w:val="-17"/>
          <w:w w:val="95"/>
          <w:sz w:val="22"/>
        </w:rPr>
        <w:t> </w:t>
      </w:r>
      <w:r>
        <w:rPr>
          <w:color w:val="231F20"/>
          <w:w w:val="95"/>
          <w:sz w:val="22"/>
        </w:rPr>
        <w:t>es</w:t>
      </w:r>
      <w:r>
        <w:rPr>
          <w:color w:val="231F20"/>
          <w:spacing w:val="-17"/>
          <w:w w:val="95"/>
          <w:sz w:val="22"/>
        </w:rPr>
        <w:t> </w:t>
      </w:r>
      <w:r>
        <w:rPr>
          <w:color w:val="231F20"/>
          <w:w w:val="95"/>
          <w:sz w:val="22"/>
        </w:rPr>
        <w:t>un</w:t>
      </w:r>
      <w:r>
        <w:rPr>
          <w:color w:val="231F20"/>
          <w:spacing w:val="-17"/>
          <w:w w:val="95"/>
          <w:sz w:val="22"/>
        </w:rPr>
        <w:t> </w:t>
      </w:r>
      <w:r>
        <w:rPr>
          <w:color w:val="231F20"/>
          <w:w w:val="95"/>
          <w:sz w:val="22"/>
        </w:rPr>
        <w:t>paso</w:t>
      </w:r>
      <w:r>
        <w:rPr>
          <w:color w:val="231F20"/>
          <w:spacing w:val="-17"/>
          <w:w w:val="95"/>
          <w:sz w:val="22"/>
        </w:rPr>
        <w:t> </w:t>
      </w:r>
      <w:r>
        <w:rPr>
          <w:color w:val="231F20"/>
          <w:w w:val="95"/>
          <w:sz w:val="22"/>
        </w:rPr>
        <w:t>inevitable </w:t>
      </w:r>
      <w:r>
        <w:rPr>
          <w:color w:val="231F20"/>
          <w:sz w:val="22"/>
        </w:rPr>
        <w:t>en</w:t>
      </w:r>
      <w:r>
        <w:rPr>
          <w:color w:val="231F20"/>
          <w:spacing w:val="-42"/>
          <w:sz w:val="22"/>
        </w:rPr>
        <w:t> </w:t>
      </w:r>
      <w:r>
        <w:rPr>
          <w:color w:val="231F20"/>
          <w:sz w:val="22"/>
        </w:rPr>
        <w:t>el</w:t>
      </w:r>
      <w:r>
        <w:rPr>
          <w:color w:val="231F20"/>
          <w:spacing w:val="-42"/>
          <w:sz w:val="22"/>
        </w:rPr>
        <w:t> </w:t>
      </w:r>
      <w:r>
        <w:rPr>
          <w:color w:val="231F20"/>
          <w:sz w:val="22"/>
        </w:rPr>
        <w:t>proceso</w:t>
      </w:r>
      <w:r>
        <w:rPr>
          <w:color w:val="231F20"/>
          <w:spacing w:val="-42"/>
          <w:sz w:val="22"/>
        </w:rPr>
        <w:t> </w:t>
      </w:r>
      <w:r>
        <w:rPr>
          <w:color w:val="231F20"/>
          <w:sz w:val="22"/>
        </w:rPr>
        <w:t>de</w:t>
      </w:r>
      <w:r>
        <w:rPr>
          <w:color w:val="231F20"/>
          <w:spacing w:val="-42"/>
          <w:sz w:val="22"/>
        </w:rPr>
        <w:t> </w:t>
      </w:r>
      <w:r>
        <w:rPr>
          <w:color w:val="231F20"/>
          <w:sz w:val="22"/>
        </w:rPr>
        <w:t>recuperación</w:t>
      </w:r>
      <w:r>
        <w:rPr>
          <w:color w:val="231F20"/>
          <w:spacing w:val="-42"/>
          <w:sz w:val="22"/>
        </w:rPr>
        <w:t> </w:t>
      </w:r>
      <w:r>
        <w:rPr>
          <w:color w:val="231F20"/>
          <w:sz w:val="22"/>
        </w:rPr>
        <w:t>de</w:t>
      </w:r>
      <w:r>
        <w:rPr>
          <w:color w:val="231F20"/>
          <w:spacing w:val="-42"/>
          <w:sz w:val="22"/>
        </w:rPr>
        <w:t> </w:t>
      </w:r>
      <w:r>
        <w:rPr>
          <w:color w:val="231F20"/>
          <w:sz w:val="22"/>
        </w:rPr>
        <w:t>lo</w:t>
      </w:r>
      <w:r>
        <w:rPr>
          <w:color w:val="231F20"/>
          <w:spacing w:val="-42"/>
          <w:sz w:val="22"/>
        </w:rPr>
        <w:t> </w:t>
      </w:r>
      <w:r>
        <w:rPr>
          <w:color w:val="231F20"/>
          <w:sz w:val="22"/>
        </w:rPr>
        <w:t>público.</w:t>
      </w:r>
    </w:p>
    <w:p>
      <w:pPr>
        <w:pStyle w:val="ListParagraph"/>
        <w:numPr>
          <w:ilvl w:val="0"/>
          <w:numId w:val="15"/>
        </w:numPr>
        <w:tabs>
          <w:tab w:pos="672" w:val="left" w:leader="none"/>
        </w:tabs>
        <w:spacing w:line="266" w:lineRule="auto" w:before="0" w:after="0"/>
        <w:ind w:left="497" w:right="217" w:firstLine="0"/>
        <w:jc w:val="both"/>
        <w:rPr>
          <w:sz w:val="22"/>
        </w:rPr>
      </w:pPr>
      <w:r>
        <w:rPr>
          <w:color w:val="231F20"/>
          <w:w w:val="95"/>
          <w:sz w:val="22"/>
        </w:rPr>
        <w:t>Las</w:t>
      </w:r>
      <w:r>
        <w:rPr>
          <w:color w:val="231F20"/>
          <w:spacing w:val="-27"/>
          <w:w w:val="95"/>
          <w:sz w:val="22"/>
        </w:rPr>
        <w:t> </w:t>
      </w:r>
      <w:r>
        <w:rPr>
          <w:color w:val="231F20"/>
          <w:spacing w:val="-3"/>
          <w:w w:val="95"/>
          <w:sz w:val="22"/>
        </w:rPr>
        <w:t>organizaciones</w:t>
      </w:r>
      <w:r>
        <w:rPr>
          <w:color w:val="231F20"/>
          <w:spacing w:val="-27"/>
          <w:w w:val="95"/>
          <w:sz w:val="22"/>
        </w:rPr>
        <w:t> </w:t>
      </w:r>
      <w:r>
        <w:rPr>
          <w:color w:val="231F20"/>
          <w:w w:val="95"/>
          <w:sz w:val="22"/>
        </w:rPr>
        <w:t>civiles</w:t>
      </w:r>
      <w:r>
        <w:rPr>
          <w:color w:val="231F20"/>
          <w:spacing w:val="-27"/>
          <w:w w:val="95"/>
          <w:sz w:val="22"/>
        </w:rPr>
        <w:t> </w:t>
      </w:r>
      <w:r>
        <w:rPr>
          <w:color w:val="231F20"/>
          <w:w w:val="95"/>
          <w:sz w:val="22"/>
        </w:rPr>
        <w:t>que</w:t>
      </w:r>
      <w:r>
        <w:rPr>
          <w:color w:val="231F20"/>
          <w:spacing w:val="-27"/>
          <w:w w:val="95"/>
          <w:sz w:val="22"/>
        </w:rPr>
        <w:t> </w:t>
      </w:r>
      <w:r>
        <w:rPr>
          <w:color w:val="231F20"/>
          <w:w w:val="95"/>
          <w:sz w:val="22"/>
        </w:rPr>
        <w:t>se</w:t>
      </w:r>
      <w:r>
        <w:rPr>
          <w:color w:val="231F20"/>
          <w:spacing w:val="-27"/>
          <w:w w:val="95"/>
          <w:sz w:val="22"/>
        </w:rPr>
        <w:t> </w:t>
      </w:r>
      <w:r>
        <w:rPr>
          <w:color w:val="231F20"/>
          <w:w w:val="95"/>
          <w:sz w:val="22"/>
        </w:rPr>
        <w:t>suman</w:t>
      </w:r>
      <w:r>
        <w:rPr>
          <w:color w:val="231F20"/>
          <w:spacing w:val="-27"/>
          <w:w w:val="95"/>
          <w:sz w:val="22"/>
        </w:rPr>
        <w:t> </w:t>
      </w:r>
      <w:r>
        <w:rPr>
          <w:color w:val="231F20"/>
          <w:w w:val="95"/>
          <w:sz w:val="22"/>
        </w:rPr>
        <w:t>al</w:t>
      </w:r>
      <w:r>
        <w:rPr>
          <w:color w:val="231F20"/>
          <w:spacing w:val="-27"/>
          <w:w w:val="95"/>
          <w:sz w:val="22"/>
        </w:rPr>
        <w:t> </w:t>
      </w:r>
      <w:r>
        <w:rPr>
          <w:color w:val="231F20"/>
          <w:spacing w:val="-3"/>
          <w:w w:val="95"/>
          <w:sz w:val="22"/>
        </w:rPr>
        <w:t>esfuerzo</w:t>
      </w:r>
      <w:r>
        <w:rPr>
          <w:color w:val="231F20"/>
          <w:spacing w:val="-27"/>
          <w:w w:val="95"/>
          <w:sz w:val="22"/>
        </w:rPr>
        <w:t> </w:t>
      </w:r>
      <w:r>
        <w:rPr>
          <w:color w:val="231F20"/>
          <w:w w:val="95"/>
          <w:sz w:val="22"/>
        </w:rPr>
        <w:t>cuentan</w:t>
      </w:r>
      <w:r>
        <w:rPr>
          <w:color w:val="231F20"/>
          <w:spacing w:val="-27"/>
          <w:w w:val="95"/>
          <w:sz w:val="22"/>
        </w:rPr>
        <w:t> </w:t>
      </w:r>
      <w:r>
        <w:rPr>
          <w:color w:val="231F20"/>
          <w:spacing w:val="-4"/>
          <w:w w:val="95"/>
          <w:sz w:val="22"/>
        </w:rPr>
        <w:t>con </w:t>
      </w:r>
      <w:r>
        <w:rPr>
          <w:color w:val="231F20"/>
          <w:w w:val="95"/>
          <w:sz w:val="22"/>
        </w:rPr>
        <w:t>una</w:t>
      </w:r>
      <w:r>
        <w:rPr>
          <w:color w:val="231F20"/>
          <w:spacing w:val="-20"/>
          <w:w w:val="95"/>
          <w:sz w:val="22"/>
        </w:rPr>
        <w:t> </w:t>
      </w:r>
      <w:r>
        <w:rPr>
          <w:color w:val="231F20"/>
          <w:w w:val="95"/>
          <w:sz w:val="22"/>
        </w:rPr>
        <w:t>estrategia</w:t>
      </w:r>
      <w:r>
        <w:rPr>
          <w:color w:val="231F20"/>
          <w:spacing w:val="-20"/>
          <w:w w:val="95"/>
          <w:sz w:val="22"/>
        </w:rPr>
        <w:t> </w:t>
      </w:r>
      <w:r>
        <w:rPr>
          <w:color w:val="231F20"/>
          <w:w w:val="95"/>
          <w:sz w:val="22"/>
        </w:rPr>
        <w:t>común</w:t>
      </w:r>
      <w:r>
        <w:rPr>
          <w:color w:val="231F20"/>
          <w:spacing w:val="-20"/>
          <w:w w:val="95"/>
          <w:sz w:val="22"/>
        </w:rPr>
        <w:t> </w:t>
      </w:r>
      <w:r>
        <w:rPr>
          <w:color w:val="231F20"/>
          <w:w w:val="95"/>
          <w:sz w:val="22"/>
        </w:rPr>
        <w:t>de</w:t>
      </w:r>
      <w:r>
        <w:rPr>
          <w:color w:val="231F20"/>
          <w:spacing w:val="-20"/>
          <w:w w:val="95"/>
          <w:sz w:val="22"/>
        </w:rPr>
        <w:t> </w:t>
      </w:r>
      <w:r>
        <w:rPr>
          <w:color w:val="231F20"/>
          <w:w w:val="95"/>
          <w:sz w:val="22"/>
        </w:rPr>
        <w:t>incidencia</w:t>
      </w:r>
      <w:r>
        <w:rPr>
          <w:color w:val="231F20"/>
          <w:spacing w:val="-20"/>
          <w:w w:val="95"/>
          <w:sz w:val="22"/>
        </w:rPr>
        <w:t> </w:t>
      </w:r>
      <w:r>
        <w:rPr>
          <w:color w:val="231F20"/>
          <w:w w:val="95"/>
          <w:sz w:val="22"/>
        </w:rPr>
        <w:t>en</w:t>
      </w:r>
      <w:r>
        <w:rPr>
          <w:color w:val="231F20"/>
          <w:spacing w:val="-20"/>
          <w:w w:val="95"/>
          <w:sz w:val="22"/>
        </w:rPr>
        <w:t> </w:t>
      </w:r>
      <w:r>
        <w:rPr>
          <w:color w:val="231F20"/>
          <w:w w:val="95"/>
          <w:sz w:val="22"/>
        </w:rPr>
        <w:t>la</w:t>
      </w:r>
      <w:r>
        <w:rPr>
          <w:color w:val="231F20"/>
          <w:spacing w:val="-20"/>
          <w:w w:val="95"/>
          <w:sz w:val="22"/>
        </w:rPr>
        <w:t> </w:t>
      </w:r>
      <w:r>
        <w:rPr>
          <w:color w:val="231F20"/>
          <w:w w:val="95"/>
          <w:sz w:val="22"/>
        </w:rPr>
        <w:t>agenda</w:t>
      </w:r>
      <w:r>
        <w:rPr>
          <w:color w:val="231F20"/>
          <w:spacing w:val="-20"/>
          <w:w w:val="95"/>
          <w:sz w:val="22"/>
        </w:rPr>
        <w:t> </w:t>
      </w:r>
      <w:r>
        <w:rPr>
          <w:color w:val="231F20"/>
          <w:w w:val="95"/>
          <w:sz w:val="22"/>
        </w:rPr>
        <w:t>gubernamental.</w:t>
      </w:r>
    </w:p>
    <w:p>
      <w:pPr>
        <w:pStyle w:val="ListParagraph"/>
        <w:numPr>
          <w:ilvl w:val="0"/>
          <w:numId w:val="15"/>
        </w:numPr>
        <w:tabs>
          <w:tab w:pos="684" w:val="left" w:leader="none"/>
        </w:tabs>
        <w:spacing w:line="266" w:lineRule="auto" w:before="0" w:after="0"/>
        <w:ind w:left="497" w:right="215" w:firstLine="0"/>
        <w:jc w:val="both"/>
        <w:rPr>
          <w:sz w:val="22"/>
        </w:rPr>
      </w:pPr>
      <w:r>
        <w:rPr>
          <w:color w:val="231F20"/>
          <w:w w:val="95"/>
          <w:sz w:val="22"/>
        </w:rPr>
        <w:t>Las</w:t>
      </w:r>
      <w:r>
        <w:rPr>
          <w:color w:val="231F20"/>
          <w:spacing w:val="-17"/>
          <w:w w:val="95"/>
          <w:sz w:val="22"/>
        </w:rPr>
        <w:t> </w:t>
      </w:r>
      <w:r>
        <w:rPr>
          <w:color w:val="231F20"/>
          <w:w w:val="95"/>
          <w:sz w:val="22"/>
        </w:rPr>
        <w:t>organizaciones</w:t>
      </w:r>
      <w:r>
        <w:rPr>
          <w:color w:val="231F20"/>
          <w:spacing w:val="-17"/>
          <w:w w:val="95"/>
          <w:sz w:val="22"/>
        </w:rPr>
        <w:t> </w:t>
      </w:r>
      <w:r>
        <w:rPr>
          <w:color w:val="231F20"/>
          <w:w w:val="95"/>
          <w:sz w:val="22"/>
        </w:rPr>
        <w:t>sociales</w:t>
      </w:r>
      <w:r>
        <w:rPr>
          <w:color w:val="231F20"/>
          <w:spacing w:val="-17"/>
          <w:w w:val="95"/>
          <w:sz w:val="22"/>
        </w:rPr>
        <w:t> </w:t>
      </w:r>
      <w:r>
        <w:rPr>
          <w:color w:val="231F20"/>
          <w:w w:val="95"/>
          <w:sz w:val="22"/>
        </w:rPr>
        <w:t>cuentan</w:t>
      </w:r>
      <w:r>
        <w:rPr>
          <w:color w:val="231F20"/>
          <w:spacing w:val="-17"/>
          <w:w w:val="95"/>
          <w:sz w:val="22"/>
        </w:rPr>
        <w:t> </w:t>
      </w:r>
      <w:r>
        <w:rPr>
          <w:color w:val="231F20"/>
          <w:w w:val="95"/>
          <w:sz w:val="22"/>
        </w:rPr>
        <w:t>con</w:t>
      </w:r>
      <w:r>
        <w:rPr>
          <w:color w:val="231F20"/>
          <w:spacing w:val="-17"/>
          <w:w w:val="95"/>
          <w:sz w:val="22"/>
        </w:rPr>
        <w:t> </w:t>
      </w:r>
      <w:r>
        <w:rPr>
          <w:color w:val="231F20"/>
          <w:w w:val="95"/>
          <w:sz w:val="22"/>
        </w:rPr>
        <w:t>mecanismos</w:t>
      </w:r>
      <w:r>
        <w:rPr>
          <w:color w:val="231F20"/>
          <w:spacing w:val="-17"/>
          <w:w w:val="95"/>
          <w:sz w:val="22"/>
        </w:rPr>
        <w:t> </w:t>
      </w:r>
      <w:r>
        <w:rPr>
          <w:color w:val="231F20"/>
          <w:w w:val="95"/>
          <w:sz w:val="22"/>
        </w:rPr>
        <w:t>que</w:t>
      </w:r>
      <w:r>
        <w:rPr>
          <w:color w:val="231F20"/>
          <w:spacing w:val="-17"/>
          <w:w w:val="95"/>
          <w:sz w:val="22"/>
        </w:rPr>
        <w:t> </w:t>
      </w:r>
      <w:r>
        <w:rPr>
          <w:color w:val="231F20"/>
          <w:w w:val="95"/>
          <w:sz w:val="22"/>
        </w:rPr>
        <w:t>per- miten</w:t>
      </w:r>
      <w:r>
        <w:rPr>
          <w:color w:val="231F20"/>
          <w:spacing w:val="-11"/>
          <w:w w:val="95"/>
          <w:sz w:val="22"/>
        </w:rPr>
        <w:t> </w:t>
      </w:r>
      <w:r>
        <w:rPr>
          <w:color w:val="231F20"/>
          <w:w w:val="95"/>
          <w:sz w:val="22"/>
        </w:rPr>
        <w:t>generar</w:t>
      </w:r>
      <w:r>
        <w:rPr>
          <w:color w:val="231F20"/>
          <w:spacing w:val="-11"/>
          <w:w w:val="95"/>
          <w:sz w:val="22"/>
        </w:rPr>
        <w:t> </w:t>
      </w:r>
      <w:r>
        <w:rPr>
          <w:color w:val="231F20"/>
          <w:w w:val="95"/>
          <w:sz w:val="22"/>
        </w:rPr>
        <w:t>consecuencias</w:t>
      </w:r>
      <w:r>
        <w:rPr>
          <w:color w:val="231F20"/>
          <w:spacing w:val="-11"/>
          <w:w w:val="95"/>
          <w:sz w:val="22"/>
        </w:rPr>
        <w:t> </w:t>
      </w:r>
      <w:r>
        <w:rPr>
          <w:color w:val="231F20"/>
          <w:w w:val="95"/>
          <w:sz w:val="22"/>
        </w:rPr>
        <w:t>tangibles</w:t>
      </w:r>
      <w:r>
        <w:rPr>
          <w:color w:val="231F20"/>
          <w:spacing w:val="-11"/>
          <w:w w:val="95"/>
          <w:sz w:val="22"/>
        </w:rPr>
        <w:t> </w:t>
      </w:r>
      <w:r>
        <w:rPr>
          <w:color w:val="231F20"/>
          <w:w w:val="95"/>
          <w:sz w:val="22"/>
        </w:rPr>
        <w:t>y</w:t>
      </w:r>
      <w:r>
        <w:rPr>
          <w:color w:val="231F20"/>
          <w:spacing w:val="-11"/>
          <w:w w:val="95"/>
          <w:sz w:val="22"/>
        </w:rPr>
        <w:t> </w:t>
      </w:r>
      <w:r>
        <w:rPr>
          <w:color w:val="231F20"/>
          <w:w w:val="95"/>
          <w:sz w:val="22"/>
        </w:rPr>
        <w:t>medibles.</w:t>
      </w:r>
    </w:p>
    <w:p>
      <w:pPr>
        <w:pStyle w:val="ListParagraph"/>
        <w:numPr>
          <w:ilvl w:val="0"/>
          <w:numId w:val="15"/>
        </w:numPr>
        <w:tabs>
          <w:tab w:pos="683" w:val="left" w:leader="none"/>
        </w:tabs>
        <w:spacing w:line="266" w:lineRule="auto" w:before="0" w:after="0"/>
        <w:ind w:left="497" w:right="213" w:firstLine="0"/>
        <w:jc w:val="both"/>
        <w:rPr>
          <w:sz w:val="22"/>
        </w:rPr>
      </w:pPr>
      <w:r>
        <w:rPr>
          <w:color w:val="231F20"/>
          <w:w w:val="95"/>
          <w:sz w:val="22"/>
        </w:rPr>
        <w:t>Las</w:t>
      </w:r>
      <w:r>
        <w:rPr>
          <w:color w:val="231F20"/>
          <w:spacing w:val="-20"/>
          <w:w w:val="95"/>
          <w:sz w:val="22"/>
        </w:rPr>
        <w:t> </w:t>
      </w:r>
      <w:r>
        <w:rPr>
          <w:color w:val="231F20"/>
          <w:spacing w:val="-3"/>
          <w:w w:val="95"/>
          <w:sz w:val="22"/>
        </w:rPr>
        <w:t>organizaciones</w:t>
      </w:r>
      <w:r>
        <w:rPr>
          <w:color w:val="231F20"/>
          <w:spacing w:val="-20"/>
          <w:w w:val="95"/>
          <w:sz w:val="22"/>
        </w:rPr>
        <w:t> </w:t>
      </w:r>
      <w:r>
        <w:rPr>
          <w:color w:val="231F20"/>
          <w:w w:val="95"/>
          <w:sz w:val="22"/>
        </w:rPr>
        <w:t>civiles</w:t>
      </w:r>
      <w:r>
        <w:rPr>
          <w:color w:val="231F20"/>
          <w:spacing w:val="-20"/>
          <w:w w:val="95"/>
          <w:sz w:val="22"/>
        </w:rPr>
        <w:t> </w:t>
      </w:r>
      <w:r>
        <w:rPr>
          <w:color w:val="231F20"/>
          <w:spacing w:val="-3"/>
          <w:w w:val="95"/>
          <w:sz w:val="22"/>
        </w:rPr>
        <w:t>sumadas</w:t>
      </w:r>
      <w:r>
        <w:rPr>
          <w:color w:val="231F20"/>
          <w:spacing w:val="-20"/>
          <w:w w:val="95"/>
          <w:sz w:val="22"/>
        </w:rPr>
        <w:t> </w:t>
      </w:r>
      <w:r>
        <w:rPr>
          <w:color w:val="231F20"/>
          <w:w w:val="95"/>
          <w:sz w:val="22"/>
        </w:rPr>
        <w:t>al</w:t>
      </w:r>
      <w:r>
        <w:rPr>
          <w:color w:val="231F20"/>
          <w:spacing w:val="-20"/>
          <w:w w:val="95"/>
          <w:sz w:val="22"/>
        </w:rPr>
        <w:t> </w:t>
      </w:r>
      <w:r>
        <w:rPr>
          <w:color w:val="231F20"/>
          <w:spacing w:val="-3"/>
          <w:w w:val="95"/>
          <w:sz w:val="22"/>
        </w:rPr>
        <w:t>colectivo</w:t>
      </w:r>
      <w:r>
        <w:rPr>
          <w:color w:val="231F20"/>
          <w:spacing w:val="-20"/>
          <w:w w:val="95"/>
          <w:sz w:val="22"/>
        </w:rPr>
        <w:t> </w:t>
      </w:r>
      <w:r>
        <w:rPr>
          <w:color w:val="231F20"/>
          <w:w w:val="95"/>
          <w:sz w:val="22"/>
        </w:rPr>
        <w:t>CIMTRA</w:t>
      </w:r>
      <w:r>
        <w:rPr>
          <w:color w:val="231F20"/>
          <w:spacing w:val="-20"/>
          <w:w w:val="95"/>
          <w:sz w:val="22"/>
        </w:rPr>
        <w:t> </w:t>
      </w:r>
      <w:r>
        <w:rPr>
          <w:color w:val="231F20"/>
          <w:spacing w:val="-2"/>
          <w:w w:val="95"/>
          <w:sz w:val="22"/>
        </w:rPr>
        <w:t>Puebla </w:t>
      </w:r>
      <w:r>
        <w:rPr>
          <w:color w:val="231F20"/>
          <w:spacing w:val="-3"/>
          <w:sz w:val="22"/>
        </w:rPr>
        <w:t>gozan</w:t>
      </w:r>
      <w:r>
        <w:rPr>
          <w:color w:val="231F20"/>
          <w:spacing w:val="-33"/>
          <w:sz w:val="22"/>
        </w:rPr>
        <w:t> </w:t>
      </w:r>
      <w:r>
        <w:rPr>
          <w:color w:val="231F20"/>
          <w:sz w:val="22"/>
        </w:rPr>
        <w:t>de</w:t>
      </w:r>
      <w:r>
        <w:rPr>
          <w:color w:val="231F20"/>
          <w:spacing w:val="-33"/>
          <w:sz w:val="22"/>
        </w:rPr>
        <w:t> </w:t>
      </w:r>
      <w:r>
        <w:rPr>
          <w:color w:val="231F20"/>
          <w:spacing w:val="-3"/>
          <w:sz w:val="22"/>
        </w:rPr>
        <w:t>autonomía</w:t>
      </w:r>
      <w:r>
        <w:rPr>
          <w:color w:val="231F20"/>
          <w:spacing w:val="-33"/>
          <w:sz w:val="22"/>
        </w:rPr>
        <w:t> </w:t>
      </w:r>
      <w:r>
        <w:rPr>
          <w:color w:val="231F20"/>
          <w:spacing w:val="-2"/>
          <w:sz w:val="22"/>
        </w:rPr>
        <w:t>(independientes</w:t>
      </w:r>
      <w:r>
        <w:rPr>
          <w:color w:val="231F20"/>
          <w:spacing w:val="-33"/>
          <w:sz w:val="22"/>
        </w:rPr>
        <w:t> </w:t>
      </w:r>
      <w:r>
        <w:rPr>
          <w:color w:val="231F20"/>
          <w:sz w:val="22"/>
        </w:rPr>
        <w:t>de</w:t>
      </w:r>
      <w:r>
        <w:rPr>
          <w:color w:val="231F20"/>
          <w:spacing w:val="-33"/>
          <w:sz w:val="22"/>
        </w:rPr>
        <w:t> </w:t>
      </w:r>
      <w:r>
        <w:rPr>
          <w:color w:val="231F20"/>
          <w:sz w:val="22"/>
        </w:rPr>
        <w:t>los</w:t>
      </w:r>
      <w:r>
        <w:rPr>
          <w:color w:val="231F20"/>
          <w:spacing w:val="-33"/>
          <w:sz w:val="22"/>
        </w:rPr>
        <w:t> </w:t>
      </w:r>
      <w:r>
        <w:rPr>
          <w:color w:val="231F20"/>
          <w:spacing w:val="-3"/>
          <w:sz w:val="22"/>
        </w:rPr>
        <w:t>órganos</w:t>
      </w:r>
      <w:r>
        <w:rPr>
          <w:color w:val="231F20"/>
          <w:spacing w:val="-33"/>
          <w:sz w:val="22"/>
        </w:rPr>
        <w:t> </w:t>
      </w:r>
      <w:r>
        <w:rPr>
          <w:color w:val="231F20"/>
          <w:spacing w:val="-3"/>
          <w:sz w:val="22"/>
        </w:rPr>
        <w:t>estatales)</w:t>
      </w:r>
      <w:r>
        <w:rPr>
          <w:color w:val="231F20"/>
          <w:spacing w:val="-33"/>
          <w:sz w:val="22"/>
        </w:rPr>
        <w:t> </w:t>
      </w:r>
      <w:r>
        <w:rPr>
          <w:color w:val="231F20"/>
          <w:sz w:val="22"/>
        </w:rPr>
        <w:t>y </w:t>
      </w:r>
      <w:r>
        <w:rPr>
          <w:color w:val="231F20"/>
          <w:spacing w:val="-6"/>
          <w:sz w:val="22"/>
        </w:rPr>
        <w:t>cuentan</w:t>
      </w:r>
      <w:r>
        <w:rPr>
          <w:color w:val="231F20"/>
          <w:spacing w:val="-50"/>
          <w:sz w:val="22"/>
        </w:rPr>
        <w:t> </w:t>
      </w:r>
      <w:r>
        <w:rPr>
          <w:color w:val="231F20"/>
          <w:spacing w:val="-7"/>
          <w:sz w:val="22"/>
        </w:rPr>
        <w:t>con</w:t>
      </w:r>
      <w:r>
        <w:rPr>
          <w:color w:val="231F20"/>
          <w:spacing w:val="-50"/>
          <w:sz w:val="22"/>
        </w:rPr>
        <w:t> </w:t>
      </w:r>
      <w:r>
        <w:rPr>
          <w:color w:val="231F20"/>
          <w:spacing w:val="-7"/>
          <w:sz w:val="22"/>
        </w:rPr>
        <w:t>herramientas</w:t>
      </w:r>
      <w:r>
        <w:rPr>
          <w:color w:val="231F20"/>
          <w:spacing w:val="-50"/>
          <w:sz w:val="22"/>
        </w:rPr>
        <w:t> </w:t>
      </w:r>
      <w:r>
        <w:rPr>
          <w:color w:val="231F20"/>
          <w:spacing w:val="-8"/>
          <w:sz w:val="22"/>
        </w:rPr>
        <w:t>concretas</w:t>
      </w:r>
      <w:r>
        <w:rPr>
          <w:color w:val="231F20"/>
          <w:spacing w:val="-50"/>
          <w:sz w:val="22"/>
        </w:rPr>
        <w:t> </w:t>
      </w:r>
      <w:r>
        <w:rPr>
          <w:color w:val="231F20"/>
          <w:spacing w:val="-6"/>
          <w:sz w:val="22"/>
        </w:rPr>
        <w:t>para</w:t>
      </w:r>
      <w:r>
        <w:rPr>
          <w:color w:val="231F20"/>
          <w:spacing w:val="-50"/>
          <w:sz w:val="22"/>
        </w:rPr>
        <w:t> </w:t>
      </w:r>
      <w:r>
        <w:rPr>
          <w:color w:val="231F20"/>
          <w:spacing w:val="-8"/>
          <w:sz w:val="22"/>
        </w:rPr>
        <w:t>vigilar,</w:t>
      </w:r>
      <w:r>
        <w:rPr>
          <w:color w:val="231F20"/>
          <w:spacing w:val="-50"/>
          <w:sz w:val="22"/>
        </w:rPr>
        <w:t> </w:t>
      </w:r>
      <w:r>
        <w:rPr>
          <w:color w:val="231F20"/>
          <w:spacing w:val="-7"/>
          <w:sz w:val="22"/>
        </w:rPr>
        <w:t>monitorear</w:t>
      </w:r>
      <w:r>
        <w:rPr>
          <w:color w:val="231F20"/>
          <w:spacing w:val="-50"/>
          <w:sz w:val="22"/>
        </w:rPr>
        <w:t> </w:t>
      </w:r>
      <w:r>
        <w:rPr>
          <w:color w:val="231F20"/>
          <w:sz w:val="22"/>
        </w:rPr>
        <w:t>e</w:t>
      </w:r>
      <w:r>
        <w:rPr>
          <w:color w:val="231F20"/>
          <w:spacing w:val="-50"/>
          <w:sz w:val="22"/>
        </w:rPr>
        <w:t> </w:t>
      </w:r>
      <w:r>
        <w:rPr>
          <w:color w:val="231F20"/>
          <w:spacing w:val="-8"/>
          <w:sz w:val="22"/>
        </w:rPr>
        <w:t>incidir.</w:t>
      </w:r>
    </w:p>
    <w:p>
      <w:pPr>
        <w:pStyle w:val="BodyText"/>
        <w:spacing w:before="4"/>
        <w:rPr>
          <w:sz w:val="24"/>
        </w:rPr>
      </w:pPr>
    </w:p>
    <w:p>
      <w:pPr>
        <w:pStyle w:val="BodyText"/>
        <w:spacing w:line="266" w:lineRule="auto"/>
        <w:ind w:left="100" w:right="209" w:firstLine="396"/>
        <w:jc w:val="both"/>
      </w:pPr>
      <w:r>
        <w:rPr>
          <w:color w:val="231F20"/>
          <w:w w:val="95"/>
        </w:rPr>
        <w:t>Las</w:t>
      </w:r>
      <w:r>
        <w:rPr>
          <w:color w:val="231F20"/>
          <w:spacing w:val="-16"/>
          <w:w w:val="95"/>
        </w:rPr>
        <w:t> </w:t>
      </w:r>
      <w:r>
        <w:rPr>
          <w:color w:val="231F20"/>
          <w:w w:val="95"/>
        </w:rPr>
        <w:t>experiencias</w:t>
      </w:r>
      <w:r>
        <w:rPr>
          <w:color w:val="231F20"/>
          <w:spacing w:val="-16"/>
          <w:w w:val="95"/>
        </w:rPr>
        <w:t> </w:t>
      </w:r>
      <w:r>
        <w:rPr>
          <w:color w:val="231F20"/>
          <w:w w:val="95"/>
        </w:rPr>
        <w:t>exitosas</w:t>
      </w:r>
      <w:r>
        <w:rPr>
          <w:color w:val="231F20"/>
          <w:spacing w:val="-16"/>
          <w:w w:val="95"/>
        </w:rPr>
        <w:t> </w:t>
      </w:r>
      <w:r>
        <w:rPr>
          <w:color w:val="231F20"/>
          <w:w w:val="95"/>
        </w:rPr>
        <w:t>de</w:t>
      </w:r>
      <w:r>
        <w:rPr>
          <w:color w:val="231F20"/>
          <w:spacing w:val="-16"/>
          <w:w w:val="95"/>
        </w:rPr>
        <w:t> </w:t>
      </w:r>
      <w:r>
        <w:rPr>
          <w:color w:val="231F20"/>
          <w:w w:val="95"/>
        </w:rPr>
        <w:t>este</w:t>
      </w:r>
      <w:r>
        <w:rPr>
          <w:color w:val="231F20"/>
          <w:spacing w:val="-16"/>
          <w:w w:val="95"/>
        </w:rPr>
        <w:t> </w:t>
      </w:r>
      <w:r>
        <w:rPr>
          <w:color w:val="231F20"/>
          <w:w w:val="95"/>
        </w:rPr>
        <w:t>ejercicio</w:t>
      </w:r>
      <w:r>
        <w:rPr>
          <w:color w:val="231F20"/>
          <w:spacing w:val="-16"/>
          <w:w w:val="95"/>
        </w:rPr>
        <w:t> </w:t>
      </w:r>
      <w:r>
        <w:rPr>
          <w:color w:val="231F20"/>
          <w:w w:val="95"/>
        </w:rPr>
        <w:t>pretenden</w:t>
      </w:r>
      <w:r>
        <w:rPr>
          <w:color w:val="231F20"/>
          <w:spacing w:val="-16"/>
          <w:w w:val="95"/>
        </w:rPr>
        <w:t> </w:t>
      </w:r>
      <w:r>
        <w:rPr>
          <w:color w:val="231F20"/>
          <w:w w:val="95"/>
        </w:rPr>
        <w:t>ser</w:t>
      </w:r>
      <w:r>
        <w:rPr>
          <w:color w:val="231F20"/>
          <w:spacing w:val="-16"/>
          <w:w w:val="95"/>
        </w:rPr>
        <w:t> </w:t>
      </w:r>
      <w:r>
        <w:rPr>
          <w:color w:val="231F20"/>
          <w:w w:val="95"/>
        </w:rPr>
        <w:t>la</w:t>
      </w:r>
      <w:r>
        <w:rPr>
          <w:color w:val="231F20"/>
          <w:spacing w:val="-16"/>
          <w:w w:val="95"/>
        </w:rPr>
        <w:t> </w:t>
      </w:r>
      <w:r>
        <w:rPr>
          <w:color w:val="231F20"/>
          <w:w w:val="95"/>
        </w:rPr>
        <w:t>inspi- ración</w:t>
      </w:r>
      <w:r>
        <w:rPr>
          <w:color w:val="231F20"/>
          <w:spacing w:val="-19"/>
          <w:w w:val="95"/>
        </w:rPr>
        <w:t> </w:t>
      </w:r>
      <w:r>
        <w:rPr>
          <w:color w:val="231F20"/>
          <w:w w:val="95"/>
        </w:rPr>
        <w:t>de</w:t>
      </w:r>
      <w:r>
        <w:rPr>
          <w:color w:val="231F20"/>
          <w:spacing w:val="-19"/>
          <w:w w:val="95"/>
        </w:rPr>
        <w:t> </w:t>
      </w:r>
      <w:r>
        <w:rPr>
          <w:color w:val="231F20"/>
          <w:w w:val="95"/>
        </w:rPr>
        <w:t>otros</w:t>
      </w:r>
      <w:r>
        <w:rPr>
          <w:color w:val="231F20"/>
          <w:spacing w:val="-19"/>
          <w:w w:val="95"/>
        </w:rPr>
        <w:t> </w:t>
      </w:r>
      <w:r>
        <w:rPr>
          <w:color w:val="231F20"/>
          <w:w w:val="95"/>
        </w:rPr>
        <w:t>esfuerzos</w:t>
      </w:r>
      <w:r>
        <w:rPr>
          <w:color w:val="231F20"/>
          <w:spacing w:val="-19"/>
          <w:w w:val="95"/>
        </w:rPr>
        <w:t> </w:t>
      </w:r>
      <w:r>
        <w:rPr>
          <w:color w:val="231F20"/>
          <w:w w:val="95"/>
        </w:rPr>
        <w:t>en</w:t>
      </w:r>
      <w:r>
        <w:rPr>
          <w:color w:val="231F20"/>
          <w:spacing w:val="-19"/>
          <w:w w:val="95"/>
        </w:rPr>
        <w:t> </w:t>
      </w:r>
      <w:r>
        <w:rPr>
          <w:color w:val="231F20"/>
          <w:w w:val="95"/>
        </w:rPr>
        <w:t>otros</w:t>
      </w:r>
      <w:r>
        <w:rPr>
          <w:color w:val="231F20"/>
          <w:spacing w:val="-19"/>
          <w:w w:val="95"/>
        </w:rPr>
        <w:t> </w:t>
      </w:r>
      <w:r>
        <w:rPr>
          <w:color w:val="231F20"/>
          <w:w w:val="95"/>
        </w:rPr>
        <w:t>espacios</w:t>
      </w:r>
      <w:r>
        <w:rPr>
          <w:color w:val="231F20"/>
          <w:spacing w:val="-19"/>
          <w:w w:val="95"/>
        </w:rPr>
        <w:t> </w:t>
      </w:r>
      <w:r>
        <w:rPr>
          <w:color w:val="231F20"/>
          <w:w w:val="95"/>
        </w:rPr>
        <w:t>que</w:t>
      </w:r>
      <w:r>
        <w:rPr>
          <w:color w:val="231F20"/>
          <w:spacing w:val="-19"/>
          <w:w w:val="95"/>
        </w:rPr>
        <w:t> </w:t>
      </w:r>
      <w:r>
        <w:rPr>
          <w:color w:val="231F20"/>
          <w:w w:val="95"/>
        </w:rPr>
        <w:t>intenten</w:t>
      </w:r>
      <w:r>
        <w:rPr>
          <w:color w:val="231F20"/>
          <w:spacing w:val="-19"/>
          <w:w w:val="95"/>
        </w:rPr>
        <w:t> </w:t>
      </w:r>
      <w:r>
        <w:rPr>
          <w:color w:val="231F20"/>
          <w:w w:val="95"/>
        </w:rPr>
        <w:t>abrir</w:t>
      </w:r>
      <w:r>
        <w:rPr>
          <w:color w:val="231F20"/>
          <w:spacing w:val="-19"/>
          <w:w w:val="95"/>
        </w:rPr>
        <w:t> </w:t>
      </w:r>
      <w:r>
        <w:rPr>
          <w:color w:val="231F20"/>
          <w:w w:val="95"/>
        </w:rPr>
        <w:t>canales </w:t>
      </w:r>
      <w:r>
        <w:rPr>
          <w:color w:val="231F20"/>
        </w:rPr>
        <w:t>de</w:t>
      </w:r>
      <w:r>
        <w:rPr>
          <w:color w:val="231F20"/>
          <w:spacing w:val="-17"/>
        </w:rPr>
        <w:t> </w:t>
      </w:r>
      <w:r>
        <w:rPr>
          <w:color w:val="231F20"/>
        </w:rPr>
        <w:t>participación</w:t>
      </w:r>
      <w:r>
        <w:rPr>
          <w:color w:val="231F20"/>
          <w:spacing w:val="-17"/>
        </w:rPr>
        <w:t> </w:t>
      </w:r>
      <w:r>
        <w:rPr>
          <w:color w:val="231F20"/>
        </w:rPr>
        <w:t>efectiva</w:t>
      </w:r>
      <w:r>
        <w:rPr>
          <w:color w:val="231F20"/>
          <w:spacing w:val="-17"/>
        </w:rPr>
        <w:t> </w:t>
      </w:r>
      <w:r>
        <w:rPr>
          <w:color w:val="231F20"/>
        </w:rPr>
        <w:t>y</w:t>
      </w:r>
      <w:r>
        <w:rPr>
          <w:color w:val="231F20"/>
          <w:spacing w:val="-17"/>
        </w:rPr>
        <w:t> </w:t>
      </w:r>
      <w:r>
        <w:rPr>
          <w:color w:val="231F20"/>
        </w:rPr>
        <w:t>alumbrar</w:t>
      </w:r>
      <w:r>
        <w:rPr>
          <w:color w:val="231F20"/>
          <w:spacing w:val="-17"/>
        </w:rPr>
        <w:t> </w:t>
      </w:r>
      <w:r>
        <w:rPr>
          <w:color w:val="231F20"/>
        </w:rPr>
        <w:t>la</w:t>
      </w:r>
      <w:r>
        <w:rPr>
          <w:color w:val="231F20"/>
          <w:spacing w:val="-17"/>
        </w:rPr>
        <w:t> </w:t>
      </w:r>
      <w:r>
        <w:rPr>
          <w:color w:val="231F20"/>
        </w:rPr>
        <w:t>toma</w:t>
      </w:r>
      <w:r>
        <w:rPr>
          <w:color w:val="231F20"/>
          <w:spacing w:val="-17"/>
        </w:rPr>
        <w:t> </w:t>
      </w:r>
      <w:r>
        <w:rPr>
          <w:color w:val="231F20"/>
        </w:rPr>
        <w:t>de</w:t>
      </w:r>
      <w:r>
        <w:rPr>
          <w:color w:val="231F20"/>
          <w:spacing w:val="-17"/>
        </w:rPr>
        <w:t> </w:t>
      </w:r>
      <w:r>
        <w:rPr>
          <w:color w:val="231F20"/>
        </w:rPr>
        <w:t>decisiones</w:t>
      </w:r>
      <w:r>
        <w:rPr>
          <w:color w:val="231F20"/>
          <w:spacing w:val="-17"/>
        </w:rPr>
        <w:t> </w:t>
      </w:r>
      <w:r>
        <w:rPr>
          <w:color w:val="231F20"/>
        </w:rPr>
        <w:t>sobre</w:t>
      </w:r>
      <w:r>
        <w:rPr>
          <w:color w:val="231F20"/>
          <w:spacing w:val="-17"/>
        </w:rPr>
        <w:t> </w:t>
      </w:r>
      <w:r>
        <w:rPr>
          <w:color w:val="231F20"/>
        </w:rPr>
        <w:t>el </w:t>
      </w:r>
      <w:r>
        <w:rPr>
          <w:color w:val="231F20"/>
          <w:spacing w:val="-3"/>
          <w:w w:val="95"/>
        </w:rPr>
        <w:t>patrimonio</w:t>
      </w:r>
      <w:r>
        <w:rPr>
          <w:color w:val="231F20"/>
          <w:spacing w:val="-16"/>
          <w:w w:val="95"/>
        </w:rPr>
        <w:t> </w:t>
      </w:r>
      <w:r>
        <w:rPr>
          <w:color w:val="231F20"/>
          <w:spacing w:val="-4"/>
          <w:w w:val="95"/>
        </w:rPr>
        <w:t>público,</w:t>
      </w:r>
      <w:r>
        <w:rPr>
          <w:color w:val="231F20"/>
          <w:spacing w:val="-16"/>
          <w:w w:val="95"/>
        </w:rPr>
        <w:t> </w:t>
      </w:r>
      <w:r>
        <w:rPr>
          <w:color w:val="231F20"/>
          <w:spacing w:val="-3"/>
          <w:w w:val="95"/>
        </w:rPr>
        <w:t>construyendo</w:t>
      </w:r>
      <w:r>
        <w:rPr>
          <w:color w:val="231F20"/>
          <w:spacing w:val="-16"/>
          <w:w w:val="95"/>
        </w:rPr>
        <w:t> </w:t>
      </w:r>
      <w:r>
        <w:rPr>
          <w:color w:val="231F20"/>
          <w:w w:val="95"/>
        </w:rPr>
        <w:t>así</w:t>
      </w:r>
      <w:r>
        <w:rPr>
          <w:color w:val="231F20"/>
          <w:spacing w:val="-16"/>
          <w:w w:val="95"/>
        </w:rPr>
        <w:t> </w:t>
      </w:r>
      <w:r>
        <w:rPr>
          <w:color w:val="231F20"/>
          <w:w w:val="95"/>
        </w:rPr>
        <w:t>una</w:t>
      </w:r>
      <w:r>
        <w:rPr>
          <w:color w:val="231F20"/>
          <w:spacing w:val="-16"/>
          <w:w w:val="95"/>
        </w:rPr>
        <w:t> </w:t>
      </w:r>
      <w:r>
        <w:rPr>
          <w:color w:val="231F20"/>
          <w:spacing w:val="-3"/>
          <w:w w:val="95"/>
        </w:rPr>
        <w:t>ciudadanía</w:t>
      </w:r>
      <w:r>
        <w:rPr>
          <w:color w:val="231F20"/>
          <w:spacing w:val="-16"/>
          <w:w w:val="95"/>
        </w:rPr>
        <w:t> </w:t>
      </w:r>
      <w:r>
        <w:rPr>
          <w:color w:val="231F20"/>
          <w:w w:val="95"/>
        </w:rPr>
        <w:t>más</w:t>
      </w:r>
      <w:r>
        <w:rPr>
          <w:color w:val="231F20"/>
          <w:spacing w:val="-16"/>
          <w:w w:val="95"/>
        </w:rPr>
        <w:t> </w:t>
      </w:r>
      <w:r>
        <w:rPr>
          <w:color w:val="231F20"/>
          <w:spacing w:val="-3"/>
          <w:w w:val="95"/>
        </w:rPr>
        <w:t>responsable.</w:t>
      </w:r>
    </w:p>
    <w:p>
      <w:pPr>
        <w:pStyle w:val="BodyText"/>
        <w:spacing w:before="4"/>
        <w:rPr>
          <w:sz w:val="24"/>
        </w:rPr>
      </w:pPr>
    </w:p>
    <w:p>
      <w:pPr>
        <w:spacing w:line="266" w:lineRule="auto" w:before="0"/>
        <w:ind w:left="100" w:right="214" w:firstLine="0"/>
        <w:jc w:val="both"/>
        <w:rPr>
          <w:i/>
          <w:sz w:val="22"/>
        </w:rPr>
      </w:pPr>
      <w:r>
        <w:rPr>
          <w:i/>
          <w:color w:val="231F20"/>
          <w:w w:val="95"/>
          <w:sz w:val="22"/>
        </w:rPr>
        <w:t>De</w:t>
      </w:r>
      <w:r>
        <w:rPr>
          <w:i/>
          <w:color w:val="231F20"/>
          <w:spacing w:val="-12"/>
          <w:w w:val="95"/>
          <w:sz w:val="22"/>
        </w:rPr>
        <w:t> </w:t>
      </w:r>
      <w:r>
        <w:rPr>
          <w:i/>
          <w:color w:val="231F20"/>
          <w:w w:val="95"/>
          <w:sz w:val="22"/>
        </w:rPr>
        <w:t>cómo</w:t>
      </w:r>
      <w:r>
        <w:rPr>
          <w:i/>
          <w:color w:val="231F20"/>
          <w:spacing w:val="-12"/>
          <w:w w:val="95"/>
          <w:sz w:val="22"/>
        </w:rPr>
        <w:t> </w:t>
      </w:r>
      <w:r>
        <w:rPr>
          <w:i/>
          <w:color w:val="231F20"/>
          <w:w w:val="95"/>
          <w:sz w:val="22"/>
        </w:rPr>
        <w:t>la</w:t>
      </w:r>
      <w:r>
        <w:rPr>
          <w:i/>
          <w:color w:val="231F20"/>
          <w:spacing w:val="-12"/>
          <w:w w:val="95"/>
          <w:sz w:val="22"/>
        </w:rPr>
        <w:t> </w:t>
      </w:r>
      <w:r>
        <w:rPr>
          <w:i/>
          <w:color w:val="231F20"/>
          <w:w w:val="95"/>
          <w:sz w:val="22"/>
        </w:rPr>
        <w:t>herramienta</w:t>
      </w:r>
      <w:r>
        <w:rPr>
          <w:i/>
          <w:color w:val="231F20"/>
          <w:spacing w:val="-12"/>
          <w:w w:val="95"/>
          <w:sz w:val="22"/>
        </w:rPr>
        <w:t> </w:t>
      </w:r>
      <w:r>
        <w:rPr>
          <w:i/>
          <w:color w:val="231F20"/>
          <w:w w:val="95"/>
          <w:sz w:val="22"/>
        </w:rPr>
        <w:t>CIMTRA</w:t>
      </w:r>
      <w:r>
        <w:rPr>
          <w:i/>
          <w:color w:val="231F20"/>
          <w:spacing w:val="-12"/>
          <w:w w:val="95"/>
          <w:sz w:val="22"/>
        </w:rPr>
        <w:t> </w:t>
      </w:r>
      <w:r>
        <w:rPr>
          <w:i/>
          <w:color w:val="231F20"/>
          <w:w w:val="95"/>
          <w:sz w:val="22"/>
        </w:rPr>
        <w:t>ha</w:t>
      </w:r>
      <w:r>
        <w:rPr>
          <w:i/>
          <w:color w:val="231F20"/>
          <w:spacing w:val="-12"/>
          <w:w w:val="95"/>
          <w:sz w:val="22"/>
        </w:rPr>
        <w:t> </w:t>
      </w:r>
      <w:r>
        <w:rPr>
          <w:i/>
          <w:color w:val="231F20"/>
          <w:w w:val="95"/>
          <w:sz w:val="22"/>
        </w:rPr>
        <w:t>desembocado</w:t>
      </w:r>
      <w:r>
        <w:rPr>
          <w:i/>
          <w:color w:val="231F20"/>
          <w:spacing w:val="-12"/>
          <w:w w:val="95"/>
          <w:sz w:val="22"/>
        </w:rPr>
        <w:t> </w:t>
      </w:r>
      <w:r>
        <w:rPr>
          <w:i/>
          <w:color w:val="231F20"/>
          <w:w w:val="95"/>
          <w:sz w:val="22"/>
        </w:rPr>
        <w:t>en</w:t>
      </w:r>
      <w:r>
        <w:rPr>
          <w:i/>
          <w:color w:val="231F20"/>
          <w:spacing w:val="-12"/>
          <w:w w:val="95"/>
          <w:sz w:val="22"/>
        </w:rPr>
        <w:t> </w:t>
      </w:r>
      <w:r>
        <w:rPr>
          <w:i/>
          <w:color w:val="231F20"/>
          <w:w w:val="95"/>
          <w:sz w:val="22"/>
        </w:rPr>
        <w:t>un</w:t>
      </w:r>
      <w:r>
        <w:rPr>
          <w:i/>
          <w:color w:val="231F20"/>
          <w:spacing w:val="-12"/>
          <w:w w:val="95"/>
          <w:sz w:val="22"/>
        </w:rPr>
        <w:t> </w:t>
      </w:r>
      <w:r>
        <w:rPr>
          <w:i/>
          <w:color w:val="231F20"/>
          <w:w w:val="95"/>
          <w:sz w:val="22"/>
        </w:rPr>
        <w:t>ejercicio</w:t>
      </w:r>
      <w:r>
        <w:rPr>
          <w:i/>
          <w:color w:val="231F20"/>
          <w:spacing w:val="-12"/>
          <w:w w:val="95"/>
          <w:sz w:val="22"/>
        </w:rPr>
        <w:t> </w:t>
      </w:r>
      <w:r>
        <w:rPr>
          <w:i/>
          <w:color w:val="231F20"/>
          <w:w w:val="95"/>
          <w:sz w:val="22"/>
        </w:rPr>
        <w:t>de </w:t>
      </w:r>
      <w:r>
        <w:rPr>
          <w:i/>
          <w:color w:val="231F20"/>
          <w:w w:val="90"/>
          <w:sz w:val="22"/>
        </w:rPr>
        <w:t>Rendición </w:t>
      </w:r>
      <w:r>
        <w:rPr>
          <w:i/>
          <w:color w:val="231F20"/>
          <w:spacing w:val="-3"/>
          <w:w w:val="90"/>
          <w:sz w:val="22"/>
        </w:rPr>
        <w:t>de</w:t>
      </w:r>
      <w:r>
        <w:rPr>
          <w:i/>
          <w:color w:val="231F20"/>
          <w:spacing w:val="-4"/>
          <w:w w:val="90"/>
          <w:sz w:val="22"/>
        </w:rPr>
        <w:t> </w:t>
      </w:r>
      <w:r>
        <w:rPr>
          <w:i/>
          <w:color w:val="231F20"/>
          <w:w w:val="90"/>
          <w:sz w:val="22"/>
        </w:rPr>
        <w:t>Cuentas.</w:t>
      </w:r>
    </w:p>
    <w:p>
      <w:pPr>
        <w:pStyle w:val="BodyText"/>
        <w:spacing w:before="4"/>
        <w:rPr>
          <w:i/>
          <w:sz w:val="24"/>
        </w:rPr>
      </w:pPr>
    </w:p>
    <w:p>
      <w:pPr>
        <w:pStyle w:val="BodyText"/>
        <w:spacing w:line="266" w:lineRule="auto"/>
        <w:ind w:left="100" w:right="205"/>
        <w:jc w:val="both"/>
      </w:pPr>
      <w:r>
        <w:rPr>
          <w:color w:val="231F20"/>
        </w:rPr>
        <w:t>A</w:t>
      </w:r>
      <w:r>
        <w:rPr>
          <w:color w:val="231F20"/>
          <w:spacing w:val="-10"/>
        </w:rPr>
        <w:t> </w:t>
      </w:r>
      <w:r>
        <w:rPr>
          <w:color w:val="231F20"/>
          <w:spacing w:val="3"/>
        </w:rPr>
        <w:t>partir</w:t>
      </w:r>
      <w:r>
        <w:rPr>
          <w:color w:val="231F20"/>
          <w:spacing w:val="-10"/>
        </w:rPr>
        <w:t> </w:t>
      </w:r>
      <w:r>
        <w:rPr>
          <w:color w:val="231F20"/>
          <w:spacing w:val="2"/>
        </w:rPr>
        <w:t>de</w:t>
      </w:r>
      <w:r>
        <w:rPr>
          <w:color w:val="231F20"/>
          <w:spacing w:val="-10"/>
        </w:rPr>
        <w:t> </w:t>
      </w:r>
      <w:r>
        <w:rPr>
          <w:color w:val="231F20"/>
          <w:spacing w:val="2"/>
        </w:rPr>
        <w:t>la</w:t>
      </w:r>
      <w:r>
        <w:rPr>
          <w:color w:val="231F20"/>
          <w:spacing w:val="-10"/>
        </w:rPr>
        <w:t> </w:t>
      </w:r>
      <w:r>
        <w:rPr>
          <w:color w:val="231F20"/>
          <w:spacing w:val="4"/>
        </w:rPr>
        <w:t>definición</w:t>
      </w:r>
      <w:r>
        <w:rPr>
          <w:color w:val="231F20"/>
          <w:spacing w:val="-10"/>
        </w:rPr>
        <w:t> </w:t>
      </w:r>
      <w:r>
        <w:rPr>
          <w:color w:val="231F20"/>
          <w:spacing w:val="2"/>
        </w:rPr>
        <w:t>de</w:t>
      </w:r>
      <w:r>
        <w:rPr>
          <w:color w:val="231F20"/>
          <w:spacing w:val="-10"/>
        </w:rPr>
        <w:t> </w:t>
      </w:r>
      <w:r>
        <w:rPr>
          <w:color w:val="231F20"/>
          <w:spacing w:val="4"/>
        </w:rPr>
        <w:t>Rendición</w:t>
      </w:r>
      <w:r>
        <w:rPr>
          <w:color w:val="231F20"/>
          <w:spacing w:val="-10"/>
        </w:rPr>
        <w:t> </w:t>
      </w:r>
      <w:r>
        <w:rPr>
          <w:color w:val="231F20"/>
          <w:spacing w:val="2"/>
        </w:rPr>
        <w:t>de</w:t>
      </w:r>
      <w:r>
        <w:rPr>
          <w:color w:val="231F20"/>
          <w:spacing w:val="-10"/>
        </w:rPr>
        <w:t> </w:t>
      </w:r>
      <w:r>
        <w:rPr>
          <w:color w:val="231F20"/>
          <w:spacing w:val="4"/>
        </w:rPr>
        <w:t>Cuentas</w:t>
      </w:r>
      <w:r>
        <w:rPr>
          <w:color w:val="231F20"/>
          <w:spacing w:val="-10"/>
        </w:rPr>
        <w:t> </w:t>
      </w:r>
      <w:r>
        <w:rPr>
          <w:color w:val="231F20"/>
          <w:spacing w:val="2"/>
        </w:rPr>
        <w:t>de</w:t>
      </w:r>
      <w:r>
        <w:rPr>
          <w:color w:val="231F20"/>
          <w:spacing w:val="-10"/>
        </w:rPr>
        <w:t> </w:t>
      </w:r>
      <w:r>
        <w:rPr>
          <w:color w:val="231F20"/>
          <w:spacing w:val="2"/>
        </w:rPr>
        <w:t>la</w:t>
      </w:r>
      <w:r>
        <w:rPr>
          <w:color w:val="231F20"/>
          <w:spacing w:val="-10"/>
        </w:rPr>
        <w:t> </w:t>
      </w:r>
      <w:r>
        <w:rPr>
          <w:color w:val="231F20"/>
          <w:spacing w:val="4"/>
        </w:rPr>
        <w:t>Auditoría </w:t>
      </w:r>
      <w:r>
        <w:rPr>
          <w:color w:val="231F20"/>
        </w:rPr>
        <w:t>Superior</w:t>
      </w:r>
      <w:r>
        <w:rPr>
          <w:color w:val="231F20"/>
          <w:spacing w:val="-31"/>
        </w:rPr>
        <w:t> </w:t>
      </w:r>
      <w:r>
        <w:rPr>
          <w:color w:val="231F20"/>
        </w:rPr>
        <w:t>de</w:t>
      </w:r>
      <w:r>
        <w:rPr>
          <w:color w:val="231F20"/>
          <w:spacing w:val="-31"/>
        </w:rPr>
        <w:t> </w:t>
      </w:r>
      <w:r>
        <w:rPr>
          <w:color w:val="231F20"/>
        </w:rPr>
        <w:t>la</w:t>
      </w:r>
      <w:r>
        <w:rPr>
          <w:color w:val="231F20"/>
          <w:spacing w:val="-31"/>
        </w:rPr>
        <w:t> </w:t>
      </w:r>
      <w:r>
        <w:rPr>
          <w:color w:val="231F20"/>
        </w:rPr>
        <w:t>Federación,</w:t>
      </w:r>
      <w:r>
        <w:rPr>
          <w:color w:val="231F20"/>
          <w:spacing w:val="-31"/>
        </w:rPr>
        <w:t> </w:t>
      </w:r>
      <w:r>
        <w:rPr>
          <w:color w:val="231F20"/>
        </w:rPr>
        <w:t>quien</w:t>
      </w:r>
      <w:r>
        <w:rPr>
          <w:color w:val="231F20"/>
          <w:spacing w:val="-31"/>
        </w:rPr>
        <w:t> </w:t>
      </w:r>
      <w:r>
        <w:rPr>
          <w:color w:val="231F20"/>
        </w:rPr>
        <w:t>establece</w:t>
      </w:r>
      <w:r>
        <w:rPr>
          <w:color w:val="231F20"/>
          <w:spacing w:val="-31"/>
        </w:rPr>
        <w:t> </w:t>
      </w:r>
      <w:r>
        <w:rPr>
          <w:color w:val="231F20"/>
        </w:rPr>
        <w:t>que</w:t>
      </w:r>
      <w:r>
        <w:rPr>
          <w:color w:val="231F20"/>
          <w:spacing w:val="-31"/>
        </w:rPr>
        <w:t> </w:t>
      </w:r>
      <w:r>
        <w:rPr>
          <w:color w:val="231F20"/>
        </w:rPr>
        <w:t>es</w:t>
      </w:r>
      <w:r>
        <w:rPr>
          <w:color w:val="231F20"/>
          <w:spacing w:val="-31"/>
        </w:rPr>
        <w:t> </w:t>
      </w:r>
      <w:r>
        <w:rPr>
          <w:color w:val="231F20"/>
        </w:rPr>
        <w:t>la</w:t>
      </w:r>
      <w:r>
        <w:rPr>
          <w:color w:val="231F20"/>
          <w:spacing w:val="-31"/>
        </w:rPr>
        <w:t> </w:t>
      </w:r>
      <w:r>
        <w:rPr>
          <w:color w:val="231F20"/>
        </w:rPr>
        <w:t>obligación</w:t>
      </w:r>
      <w:r>
        <w:rPr>
          <w:color w:val="231F20"/>
          <w:spacing w:val="-31"/>
        </w:rPr>
        <w:t> </w:t>
      </w:r>
      <w:r>
        <w:rPr>
          <w:color w:val="231F20"/>
        </w:rPr>
        <w:t>per- </w:t>
      </w:r>
      <w:r>
        <w:rPr>
          <w:color w:val="231F20"/>
          <w:spacing w:val="2"/>
        </w:rPr>
        <w:t>manente</w:t>
      </w:r>
      <w:r>
        <w:rPr>
          <w:color w:val="231F20"/>
          <w:spacing w:val="-25"/>
        </w:rPr>
        <w:t> </w:t>
      </w:r>
      <w:r>
        <w:rPr>
          <w:color w:val="231F20"/>
        </w:rPr>
        <w:t>de</w:t>
      </w:r>
      <w:r>
        <w:rPr>
          <w:color w:val="231F20"/>
          <w:spacing w:val="-25"/>
        </w:rPr>
        <w:t> </w:t>
      </w:r>
      <w:r>
        <w:rPr>
          <w:color w:val="231F20"/>
        </w:rPr>
        <w:t>los</w:t>
      </w:r>
      <w:r>
        <w:rPr>
          <w:color w:val="231F20"/>
          <w:spacing w:val="-25"/>
        </w:rPr>
        <w:t> </w:t>
      </w:r>
      <w:r>
        <w:rPr>
          <w:color w:val="231F20"/>
          <w:spacing w:val="2"/>
        </w:rPr>
        <w:t>mandatarios</w:t>
      </w:r>
      <w:r>
        <w:rPr>
          <w:color w:val="231F20"/>
          <w:spacing w:val="-25"/>
        </w:rPr>
        <w:t> </w:t>
      </w:r>
      <w:r>
        <w:rPr>
          <w:color w:val="231F20"/>
        </w:rPr>
        <w:t>para</w:t>
      </w:r>
      <w:r>
        <w:rPr>
          <w:color w:val="231F20"/>
          <w:spacing w:val="-25"/>
        </w:rPr>
        <w:t> </w:t>
      </w:r>
      <w:r>
        <w:rPr>
          <w:color w:val="231F20"/>
          <w:spacing w:val="2"/>
        </w:rPr>
        <w:t>informar</w:t>
      </w:r>
      <w:r>
        <w:rPr>
          <w:color w:val="231F20"/>
          <w:spacing w:val="-25"/>
        </w:rPr>
        <w:t> </w:t>
      </w:r>
      <w:r>
        <w:rPr>
          <w:color w:val="231F20"/>
        </w:rPr>
        <w:t>a</w:t>
      </w:r>
      <w:r>
        <w:rPr>
          <w:color w:val="231F20"/>
          <w:spacing w:val="-25"/>
        </w:rPr>
        <w:t> </w:t>
      </w:r>
      <w:r>
        <w:rPr>
          <w:color w:val="231F20"/>
        </w:rPr>
        <w:t>sus</w:t>
      </w:r>
      <w:r>
        <w:rPr>
          <w:color w:val="231F20"/>
          <w:spacing w:val="-25"/>
        </w:rPr>
        <w:t> </w:t>
      </w:r>
      <w:r>
        <w:rPr>
          <w:color w:val="231F20"/>
        </w:rPr>
        <w:t>representados</w:t>
      </w:r>
      <w:r>
        <w:rPr>
          <w:color w:val="231F20"/>
          <w:spacing w:val="-25"/>
        </w:rPr>
        <w:t> </w:t>
      </w:r>
      <w:r>
        <w:rPr>
          <w:color w:val="231F20"/>
          <w:spacing w:val="3"/>
        </w:rPr>
        <w:t>de </w:t>
      </w:r>
      <w:r>
        <w:rPr>
          <w:color w:val="231F20"/>
        </w:rPr>
        <w:t>los</w:t>
      </w:r>
      <w:r>
        <w:rPr>
          <w:color w:val="231F20"/>
          <w:spacing w:val="-44"/>
        </w:rPr>
        <w:t> </w:t>
      </w:r>
      <w:r>
        <w:rPr>
          <w:color w:val="231F20"/>
        </w:rPr>
        <w:t>actos</w:t>
      </w:r>
      <w:r>
        <w:rPr>
          <w:color w:val="231F20"/>
          <w:spacing w:val="-44"/>
        </w:rPr>
        <w:t> </w:t>
      </w:r>
      <w:r>
        <w:rPr>
          <w:color w:val="231F20"/>
        </w:rPr>
        <w:t>que</w:t>
      </w:r>
      <w:r>
        <w:rPr>
          <w:color w:val="231F20"/>
          <w:spacing w:val="-44"/>
        </w:rPr>
        <w:t> </w:t>
      </w:r>
      <w:r>
        <w:rPr>
          <w:color w:val="231F20"/>
        </w:rPr>
        <w:t>llevan</w:t>
      </w:r>
      <w:r>
        <w:rPr>
          <w:color w:val="231F20"/>
          <w:spacing w:val="-44"/>
        </w:rPr>
        <w:t> </w:t>
      </w:r>
      <w:r>
        <w:rPr>
          <w:color w:val="231F20"/>
        </w:rPr>
        <w:t>a</w:t>
      </w:r>
      <w:r>
        <w:rPr>
          <w:color w:val="231F20"/>
          <w:spacing w:val="-44"/>
        </w:rPr>
        <w:t> </w:t>
      </w:r>
      <w:r>
        <w:rPr>
          <w:color w:val="231F20"/>
        </w:rPr>
        <w:t>cabo</w:t>
      </w:r>
      <w:r>
        <w:rPr>
          <w:color w:val="231F20"/>
          <w:spacing w:val="-44"/>
        </w:rPr>
        <w:t> </w:t>
      </w:r>
      <w:r>
        <w:rPr>
          <w:color w:val="231F20"/>
        </w:rPr>
        <w:t>en</w:t>
      </w:r>
      <w:r>
        <w:rPr>
          <w:color w:val="231F20"/>
          <w:spacing w:val="-44"/>
        </w:rPr>
        <w:t> </w:t>
      </w:r>
      <w:r>
        <w:rPr>
          <w:color w:val="231F20"/>
        </w:rPr>
        <w:t>su</w:t>
      </w:r>
      <w:r>
        <w:rPr>
          <w:color w:val="231F20"/>
          <w:spacing w:val="-44"/>
        </w:rPr>
        <w:t> </w:t>
      </w:r>
      <w:r>
        <w:rPr>
          <w:color w:val="231F20"/>
        </w:rPr>
        <w:t>nombre;</w:t>
      </w:r>
      <w:r>
        <w:rPr>
          <w:color w:val="231F20"/>
          <w:spacing w:val="-44"/>
        </w:rPr>
        <w:t> </w:t>
      </w:r>
      <w:r>
        <w:rPr>
          <w:color w:val="231F20"/>
        </w:rPr>
        <w:t>y</w:t>
      </w:r>
      <w:r>
        <w:rPr>
          <w:color w:val="231F20"/>
          <w:spacing w:val="-44"/>
        </w:rPr>
        <w:t> </w:t>
      </w:r>
      <w:r>
        <w:rPr>
          <w:color w:val="231F20"/>
        </w:rPr>
        <w:t>del</w:t>
      </w:r>
      <w:r>
        <w:rPr>
          <w:color w:val="231F20"/>
          <w:spacing w:val="-44"/>
        </w:rPr>
        <w:t> </w:t>
      </w:r>
      <w:r>
        <w:rPr>
          <w:color w:val="231F20"/>
        </w:rPr>
        <w:t>significado</w:t>
      </w:r>
      <w:r>
        <w:rPr>
          <w:color w:val="231F20"/>
          <w:spacing w:val="-44"/>
        </w:rPr>
        <w:t> </w:t>
      </w:r>
      <w:r>
        <w:rPr>
          <w:color w:val="231F20"/>
        </w:rPr>
        <w:t>anglosajon del</w:t>
      </w:r>
      <w:r>
        <w:rPr>
          <w:color w:val="231F20"/>
          <w:spacing w:val="-18"/>
        </w:rPr>
        <w:t> </w:t>
      </w:r>
      <w:r>
        <w:rPr>
          <w:color w:val="231F20"/>
        </w:rPr>
        <w:t>termino</w:t>
      </w:r>
      <w:r>
        <w:rPr>
          <w:color w:val="231F20"/>
          <w:spacing w:val="-18"/>
        </w:rPr>
        <w:t> </w:t>
      </w:r>
      <w:r>
        <w:rPr>
          <w:i/>
          <w:color w:val="231F20"/>
        </w:rPr>
        <w:t>accountability</w:t>
      </w:r>
      <w:r>
        <w:rPr>
          <w:i/>
          <w:color w:val="231F20"/>
          <w:spacing w:val="-18"/>
        </w:rPr>
        <w:t> </w:t>
      </w:r>
      <w:r>
        <w:rPr>
          <w:color w:val="231F20"/>
        </w:rPr>
        <w:t>el</w:t>
      </w:r>
      <w:r>
        <w:rPr>
          <w:color w:val="231F20"/>
          <w:spacing w:val="-18"/>
        </w:rPr>
        <w:t> </w:t>
      </w:r>
      <w:r>
        <w:rPr>
          <w:color w:val="231F20"/>
        </w:rPr>
        <w:t>estado</w:t>
      </w:r>
      <w:r>
        <w:rPr>
          <w:color w:val="231F20"/>
          <w:spacing w:val="-18"/>
        </w:rPr>
        <w:t> </w:t>
      </w:r>
      <w:r>
        <w:rPr>
          <w:color w:val="231F20"/>
        </w:rPr>
        <w:t>de</w:t>
      </w:r>
      <w:r>
        <w:rPr>
          <w:color w:val="231F20"/>
          <w:spacing w:val="-18"/>
        </w:rPr>
        <w:t> </w:t>
      </w:r>
      <w:r>
        <w:rPr>
          <w:color w:val="231F20"/>
        </w:rPr>
        <w:t>ser</w:t>
      </w:r>
      <w:r>
        <w:rPr>
          <w:color w:val="231F20"/>
          <w:spacing w:val="-18"/>
        </w:rPr>
        <w:t> </w:t>
      </w:r>
      <w:r>
        <w:rPr>
          <w:color w:val="231F20"/>
        </w:rPr>
        <w:t>sujeto</w:t>
      </w:r>
      <w:r>
        <w:rPr>
          <w:color w:val="231F20"/>
          <w:spacing w:val="-18"/>
        </w:rPr>
        <w:t> </w:t>
      </w:r>
      <w:r>
        <w:rPr>
          <w:color w:val="231F20"/>
        </w:rPr>
        <w:t>a</w:t>
      </w:r>
      <w:r>
        <w:rPr>
          <w:color w:val="231F20"/>
          <w:spacing w:val="-18"/>
        </w:rPr>
        <w:t> </w:t>
      </w:r>
      <w:r>
        <w:rPr>
          <w:color w:val="231F20"/>
        </w:rPr>
        <w:t>la</w:t>
      </w:r>
      <w:r>
        <w:rPr>
          <w:color w:val="231F20"/>
          <w:spacing w:val="-18"/>
        </w:rPr>
        <w:t> </w:t>
      </w:r>
      <w:r>
        <w:rPr>
          <w:color w:val="231F20"/>
        </w:rPr>
        <w:t>obligación</w:t>
      </w:r>
      <w:r>
        <w:rPr>
          <w:color w:val="231F20"/>
          <w:spacing w:val="-18"/>
        </w:rPr>
        <w:t> </w:t>
      </w:r>
      <w:r>
        <w:rPr>
          <w:color w:val="231F20"/>
        </w:rPr>
        <w:t>de reportar,</w:t>
      </w:r>
      <w:r>
        <w:rPr>
          <w:color w:val="231F20"/>
          <w:spacing w:val="-37"/>
        </w:rPr>
        <w:t> </w:t>
      </w:r>
      <w:r>
        <w:rPr>
          <w:color w:val="231F20"/>
        </w:rPr>
        <w:t>explicar</w:t>
      </w:r>
      <w:r>
        <w:rPr>
          <w:color w:val="231F20"/>
          <w:spacing w:val="-37"/>
        </w:rPr>
        <w:t> </w:t>
      </w:r>
      <w:r>
        <w:rPr>
          <w:color w:val="231F20"/>
        </w:rPr>
        <w:t>o</w:t>
      </w:r>
      <w:r>
        <w:rPr>
          <w:color w:val="231F20"/>
          <w:spacing w:val="-37"/>
        </w:rPr>
        <w:t> </w:t>
      </w:r>
      <w:r>
        <w:rPr>
          <w:color w:val="231F20"/>
        </w:rPr>
        <w:t>justificar</w:t>
      </w:r>
      <w:r>
        <w:rPr>
          <w:color w:val="231F20"/>
          <w:spacing w:val="-37"/>
        </w:rPr>
        <w:t> </w:t>
      </w:r>
      <w:r>
        <w:rPr>
          <w:color w:val="231F20"/>
        </w:rPr>
        <w:t>algo…</w:t>
      </w:r>
      <w:r>
        <w:rPr>
          <w:color w:val="231F20"/>
          <w:spacing w:val="-37"/>
        </w:rPr>
        <w:t> </w:t>
      </w:r>
      <w:r>
        <w:rPr>
          <w:color w:val="231F20"/>
        </w:rPr>
        <w:t>responsable</w:t>
      </w:r>
      <w:r>
        <w:rPr>
          <w:color w:val="231F20"/>
          <w:spacing w:val="-37"/>
        </w:rPr>
        <w:t> </w:t>
      </w:r>
      <w:r>
        <w:rPr>
          <w:color w:val="231F20"/>
        </w:rPr>
        <w:t>de</w:t>
      </w:r>
      <w:r>
        <w:rPr>
          <w:color w:val="231F20"/>
          <w:spacing w:val="-37"/>
        </w:rPr>
        <w:t> </w:t>
      </w:r>
      <w:r>
        <w:rPr>
          <w:color w:val="231F20"/>
        </w:rPr>
        <w:t>algo…</w:t>
      </w:r>
      <w:r>
        <w:rPr>
          <w:color w:val="231F20"/>
          <w:spacing w:val="-37"/>
        </w:rPr>
        <w:t> </w:t>
      </w:r>
      <w:r>
        <w:rPr>
          <w:color w:val="231F20"/>
        </w:rPr>
        <w:t>ser</w:t>
      </w:r>
      <w:r>
        <w:rPr>
          <w:color w:val="231F20"/>
          <w:spacing w:val="-37"/>
        </w:rPr>
        <w:t> </w:t>
      </w:r>
      <w:r>
        <w:rPr>
          <w:color w:val="231F20"/>
        </w:rPr>
        <w:t>sujeto y</w:t>
      </w:r>
      <w:r>
        <w:rPr>
          <w:color w:val="231F20"/>
          <w:spacing w:val="-42"/>
        </w:rPr>
        <w:t> </w:t>
      </w:r>
      <w:r>
        <w:rPr>
          <w:color w:val="231F20"/>
        </w:rPr>
        <w:t>responsable</w:t>
      </w:r>
      <w:r>
        <w:rPr>
          <w:color w:val="231F20"/>
          <w:spacing w:val="-42"/>
        </w:rPr>
        <w:t> </w:t>
      </w:r>
      <w:r>
        <w:rPr>
          <w:color w:val="231F20"/>
        </w:rPr>
        <w:t>para</w:t>
      </w:r>
      <w:r>
        <w:rPr>
          <w:color w:val="231F20"/>
          <w:spacing w:val="-42"/>
        </w:rPr>
        <w:t> </w:t>
      </w:r>
      <w:r>
        <w:rPr>
          <w:color w:val="231F20"/>
        </w:rPr>
        <w:t>dar</w:t>
      </w:r>
      <w:r>
        <w:rPr>
          <w:color w:val="231F20"/>
          <w:spacing w:val="-42"/>
        </w:rPr>
        <w:t> </w:t>
      </w:r>
      <w:r>
        <w:rPr>
          <w:color w:val="231F20"/>
        </w:rPr>
        <w:t>cuentas</w:t>
      </w:r>
      <w:r>
        <w:rPr>
          <w:color w:val="231F20"/>
          <w:spacing w:val="-42"/>
        </w:rPr>
        <w:t> </w:t>
      </w:r>
      <w:r>
        <w:rPr>
          <w:color w:val="231F20"/>
        </w:rPr>
        <w:t>y</w:t>
      </w:r>
      <w:r>
        <w:rPr>
          <w:color w:val="231F20"/>
          <w:spacing w:val="-42"/>
        </w:rPr>
        <w:t> </w:t>
      </w:r>
      <w:r>
        <w:rPr>
          <w:color w:val="231F20"/>
        </w:rPr>
        <w:t>responder</w:t>
      </w:r>
      <w:r>
        <w:rPr>
          <w:color w:val="231F20"/>
          <w:spacing w:val="-42"/>
        </w:rPr>
        <w:t> </w:t>
      </w:r>
      <w:r>
        <w:rPr>
          <w:color w:val="231F20"/>
        </w:rPr>
        <w:t>a</w:t>
      </w:r>
      <w:r>
        <w:rPr>
          <w:color w:val="231F20"/>
          <w:spacing w:val="-42"/>
        </w:rPr>
        <w:t> </w:t>
      </w:r>
      <w:r>
        <w:rPr>
          <w:color w:val="231F20"/>
        </w:rPr>
        <w:t>preguntas…</w:t>
      </w:r>
      <w:r>
        <w:rPr>
          <w:color w:val="231F20"/>
          <w:spacing w:val="-42"/>
        </w:rPr>
        <w:t> </w:t>
      </w:r>
      <w:r>
        <w:rPr>
          <w:color w:val="231F20"/>
        </w:rPr>
        <w:t>Entonces tenemos</w:t>
      </w:r>
      <w:r>
        <w:rPr>
          <w:color w:val="231F20"/>
          <w:spacing w:val="-22"/>
        </w:rPr>
        <w:t> </w:t>
      </w:r>
      <w:r>
        <w:rPr>
          <w:color w:val="231F20"/>
        </w:rPr>
        <w:t>que</w:t>
      </w:r>
      <w:r>
        <w:rPr>
          <w:color w:val="231F20"/>
          <w:spacing w:val="-22"/>
        </w:rPr>
        <w:t> </w:t>
      </w:r>
      <w:r>
        <w:rPr>
          <w:color w:val="231F20"/>
        </w:rPr>
        <w:t>rendir</w:t>
      </w:r>
      <w:r>
        <w:rPr>
          <w:color w:val="231F20"/>
          <w:spacing w:val="-22"/>
        </w:rPr>
        <w:t> </w:t>
      </w:r>
      <w:r>
        <w:rPr>
          <w:color w:val="231F20"/>
        </w:rPr>
        <w:t>cuentas</w:t>
      </w:r>
      <w:r>
        <w:rPr>
          <w:color w:val="231F20"/>
          <w:spacing w:val="-22"/>
        </w:rPr>
        <w:t> </w:t>
      </w:r>
      <w:r>
        <w:rPr>
          <w:color w:val="231F20"/>
        </w:rPr>
        <w:t>es</w:t>
      </w:r>
      <w:r>
        <w:rPr>
          <w:color w:val="231F20"/>
          <w:spacing w:val="-22"/>
        </w:rPr>
        <w:t> </w:t>
      </w:r>
      <w:r>
        <w:rPr>
          <w:color w:val="231F20"/>
        </w:rPr>
        <w:t>que</w:t>
      </w:r>
      <w:r>
        <w:rPr>
          <w:color w:val="231F20"/>
          <w:spacing w:val="-22"/>
        </w:rPr>
        <w:t> </w:t>
      </w:r>
      <w:r>
        <w:rPr>
          <w:color w:val="231F20"/>
        </w:rPr>
        <w:t>todo</w:t>
      </w:r>
      <w:r>
        <w:rPr>
          <w:color w:val="231F20"/>
          <w:spacing w:val="-22"/>
        </w:rPr>
        <w:t> </w:t>
      </w:r>
      <w:r>
        <w:rPr>
          <w:color w:val="231F20"/>
        </w:rPr>
        <w:t>servidor</w:t>
      </w:r>
      <w:r>
        <w:rPr>
          <w:color w:val="231F20"/>
          <w:spacing w:val="-22"/>
        </w:rPr>
        <w:t> </w:t>
      </w:r>
      <w:r>
        <w:rPr>
          <w:color w:val="231F20"/>
        </w:rPr>
        <w:t>público</w:t>
      </w:r>
      <w:r>
        <w:rPr>
          <w:color w:val="231F20"/>
          <w:spacing w:val="-22"/>
        </w:rPr>
        <w:t> </w:t>
      </w:r>
      <w:r>
        <w:rPr>
          <w:color w:val="231F20"/>
        </w:rPr>
        <w:t>cual</w:t>
      </w:r>
      <w:r>
        <w:rPr>
          <w:color w:val="231F20"/>
          <w:spacing w:val="-22"/>
        </w:rPr>
        <w:t> </w:t>
      </w:r>
      <w:r>
        <w:rPr>
          <w:color w:val="231F20"/>
        </w:rPr>
        <w:t>fuera tiene</w:t>
      </w:r>
      <w:r>
        <w:rPr>
          <w:color w:val="231F20"/>
          <w:spacing w:val="-26"/>
        </w:rPr>
        <w:t> </w:t>
      </w:r>
      <w:r>
        <w:rPr>
          <w:color w:val="231F20"/>
        </w:rPr>
        <w:t>la</w:t>
      </w:r>
      <w:r>
        <w:rPr>
          <w:color w:val="231F20"/>
          <w:spacing w:val="-26"/>
        </w:rPr>
        <w:t> </w:t>
      </w:r>
      <w:r>
        <w:rPr>
          <w:color w:val="231F20"/>
        </w:rPr>
        <w:t>obligación</w:t>
      </w:r>
      <w:r>
        <w:rPr>
          <w:color w:val="231F20"/>
          <w:spacing w:val="-26"/>
        </w:rPr>
        <w:t> </w:t>
      </w:r>
      <w:r>
        <w:rPr>
          <w:color w:val="231F20"/>
        </w:rPr>
        <w:t>y</w:t>
      </w:r>
      <w:r>
        <w:rPr>
          <w:color w:val="231F20"/>
          <w:spacing w:val="-26"/>
        </w:rPr>
        <w:t> </w:t>
      </w:r>
      <w:r>
        <w:rPr>
          <w:color w:val="231F20"/>
        </w:rPr>
        <w:t>responsabilidad</w:t>
      </w:r>
      <w:r>
        <w:rPr>
          <w:color w:val="231F20"/>
          <w:spacing w:val="-26"/>
        </w:rPr>
        <w:t> </w:t>
      </w:r>
      <w:r>
        <w:rPr>
          <w:color w:val="231F20"/>
        </w:rPr>
        <w:t>de</w:t>
      </w:r>
      <w:r>
        <w:rPr>
          <w:color w:val="231F20"/>
          <w:spacing w:val="-26"/>
        </w:rPr>
        <w:t> </w:t>
      </w:r>
      <w:r>
        <w:rPr>
          <w:color w:val="231F20"/>
        </w:rPr>
        <w:t>mostrar</w:t>
      </w:r>
      <w:r>
        <w:rPr>
          <w:color w:val="231F20"/>
          <w:spacing w:val="-26"/>
        </w:rPr>
        <w:t> </w:t>
      </w:r>
      <w:r>
        <w:rPr>
          <w:color w:val="231F20"/>
        </w:rPr>
        <w:t>su</w:t>
      </w:r>
      <w:r>
        <w:rPr>
          <w:color w:val="231F20"/>
          <w:spacing w:val="-26"/>
        </w:rPr>
        <w:t> </w:t>
      </w:r>
      <w:r>
        <w:rPr>
          <w:color w:val="231F20"/>
        </w:rPr>
        <w:t>quehacer</w:t>
      </w:r>
      <w:r>
        <w:rPr>
          <w:color w:val="231F20"/>
          <w:spacing w:val="-26"/>
        </w:rPr>
        <w:t> </w:t>
      </w:r>
      <w:r>
        <w:rPr>
          <w:color w:val="231F20"/>
        </w:rPr>
        <w:t>diario, dar</w:t>
      </w:r>
      <w:r>
        <w:rPr>
          <w:color w:val="231F20"/>
          <w:spacing w:val="-36"/>
        </w:rPr>
        <w:t> </w:t>
      </w:r>
      <w:r>
        <w:rPr>
          <w:color w:val="231F20"/>
        </w:rPr>
        <w:t>cuentas,</w:t>
      </w:r>
      <w:r>
        <w:rPr>
          <w:color w:val="231F20"/>
          <w:spacing w:val="-36"/>
        </w:rPr>
        <w:t> </w:t>
      </w:r>
      <w:r>
        <w:rPr>
          <w:color w:val="231F20"/>
        </w:rPr>
        <w:t>explicar</w:t>
      </w:r>
      <w:r>
        <w:rPr>
          <w:color w:val="231F20"/>
          <w:spacing w:val="-36"/>
        </w:rPr>
        <w:t> </w:t>
      </w:r>
      <w:r>
        <w:rPr>
          <w:color w:val="231F20"/>
        </w:rPr>
        <w:t>su</w:t>
      </w:r>
      <w:r>
        <w:rPr>
          <w:color w:val="231F20"/>
          <w:spacing w:val="-36"/>
        </w:rPr>
        <w:t> </w:t>
      </w:r>
      <w:r>
        <w:rPr>
          <w:color w:val="231F20"/>
        </w:rPr>
        <w:t>actuar</w:t>
      </w:r>
      <w:r>
        <w:rPr>
          <w:color w:val="231F20"/>
          <w:spacing w:val="-36"/>
        </w:rPr>
        <w:t> </w:t>
      </w:r>
      <w:r>
        <w:rPr>
          <w:color w:val="231F20"/>
        </w:rPr>
        <w:t>y</w:t>
      </w:r>
      <w:r>
        <w:rPr>
          <w:color w:val="231F20"/>
          <w:spacing w:val="-36"/>
        </w:rPr>
        <w:t> </w:t>
      </w:r>
      <w:r>
        <w:rPr>
          <w:color w:val="231F20"/>
        </w:rPr>
        <w:t>justificar</w:t>
      </w:r>
      <w:r>
        <w:rPr>
          <w:color w:val="231F20"/>
          <w:spacing w:val="-36"/>
        </w:rPr>
        <w:t> </w:t>
      </w:r>
      <w:r>
        <w:rPr>
          <w:color w:val="231F20"/>
        </w:rPr>
        <w:t>su</w:t>
      </w:r>
      <w:r>
        <w:rPr>
          <w:color w:val="231F20"/>
          <w:spacing w:val="-36"/>
        </w:rPr>
        <w:t> </w:t>
      </w:r>
      <w:r>
        <w:rPr>
          <w:color w:val="231F20"/>
        </w:rPr>
        <w:t>desempeño;</w:t>
      </w:r>
      <w:r>
        <w:rPr>
          <w:color w:val="231F20"/>
          <w:spacing w:val="-36"/>
        </w:rPr>
        <w:t> </w:t>
      </w:r>
      <w:r>
        <w:rPr>
          <w:color w:val="231F20"/>
        </w:rPr>
        <w:t>sobre</w:t>
      </w:r>
      <w:r>
        <w:rPr>
          <w:color w:val="231F20"/>
          <w:spacing w:val="-36"/>
        </w:rPr>
        <w:t> </w:t>
      </w:r>
      <w:r>
        <w:rPr>
          <w:color w:val="231F20"/>
        </w:rPr>
        <w:t>todo </w:t>
      </w:r>
      <w:r>
        <w:rPr>
          <w:color w:val="231F20"/>
          <w:w w:val="95"/>
        </w:rPr>
        <w:t>el</w:t>
      </w:r>
      <w:r>
        <w:rPr>
          <w:color w:val="231F20"/>
          <w:spacing w:val="-12"/>
          <w:w w:val="95"/>
        </w:rPr>
        <w:t> </w:t>
      </w:r>
      <w:r>
        <w:rPr>
          <w:color w:val="231F20"/>
          <w:w w:val="95"/>
        </w:rPr>
        <w:t>uso</w:t>
      </w:r>
      <w:r>
        <w:rPr>
          <w:color w:val="231F20"/>
          <w:spacing w:val="-12"/>
          <w:w w:val="95"/>
        </w:rPr>
        <w:t> </w:t>
      </w:r>
      <w:r>
        <w:rPr>
          <w:color w:val="231F20"/>
          <w:w w:val="95"/>
        </w:rPr>
        <w:t>de</w:t>
      </w:r>
      <w:r>
        <w:rPr>
          <w:color w:val="231F20"/>
          <w:spacing w:val="-12"/>
          <w:w w:val="95"/>
        </w:rPr>
        <w:t> </w:t>
      </w:r>
      <w:r>
        <w:rPr>
          <w:color w:val="231F20"/>
          <w:w w:val="95"/>
        </w:rPr>
        <w:t>sus</w:t>
      </w:r>
      <w:r>
        <w:rPr>
          <w:color w:val="231F20"/>
          <w:spacing w:val="-12"/>
          <w:w w:val="95"/>
        </w:rPr>
        <w:t> </w:t>
      </w:r>
      <w:r>
        <w:rPr>
          <w:color w:val="231F20"/>
          <w:w w:val="95"/>
        </w:rPr>
        <w:t>facultades,</w:t>
      </w:r>
      <w:r>
        <w:rPr>
          <w:color w:val="231F20"/>
          <w:spacing w:val="-12"/>
          <w:w w:val="95"/>
        </w:rPr>
        <w:t> </w:t>
      </w:r>
      <w:r>
        <w:rPr>
          <w:color w:val="231F20"/>
          <w:w w:val="95"/>
        </w:rPr>
        <w:t>de</w:t>
      </w:r>
      <w:r>
        <w:rPr>
          <w:color w:val="231F20"/>
          <w:spacing w:val="-12"/>
          <w:w w:val="95"/>
        </w:rPr>
        <w:t> </w:t>
      </w:r>
      <w:r>
        <w:rPr>
          <w:color w:val="231F20"/>
          <w:w w:val="95"/>
        </w:rPr>
        <w:t>sus</w:t>
      </w:r>
      <w:r>
        <w:rPr>
          <w:color w:val="231F20"/>
          <w:spacing w:val="-12"/>
          <w:w w:val="95"/>
        </w:rPr>
        <w:t> </w:t>
      </w:r>
      <w:r>
        <w:rPr>
          <w:color w:val="231F20"/>
          <w:w w:val="95"/>
        </w:rPr>
        <w:t>poderes</w:t>
      </w:r>
      <w:r>
        <w:rPr>
          <w:color w:val="231F20"/>
          <w:spacing w:val="-12"/>
          <w:w w:val="95"/>
        </w:rPr>
        <w:t> </w:t>
      </w:r>
      <w:r>
        <w:rPr>
          <w:color w:val="231F20"/>
          <w:w w:val="95"/>
        </w:rPr>
        <w:t>y</w:t>
      </w:r>
      <w:r>
        <w:rPr>
          <w:color w:val="231F20"/>
          <w:spacing w:val="-12"/>
          <w:w w:val="95"/>
        </w:rPr>
        <w:t> </w:t>
      </w:r>
      <w:r>
        <w:rPr>
          <w:color w:val="231F20"/>
          <w:w w:val="95"/>
        </w:rPr>
        <w:t>responsabilidades.</w:t>
      </w:r>
    </w:p>
    <w:p>
      <w:pPr>
        <w:spacing w:after="0" w:line="266" w:lineRule="auto"/>
        <w:jc w:val="both"/>
        <w:sectPr>
          <w:pgSz w:w="8790" w:h="12480"/>
          <w:pgMar w:header="503" w:footer="609" w:top="700" w:bottom="800" w:left="920" w:right="1200"/>
        </w:sectPr>
      </w:pPr>
    </w:p>
    <w:p>
      <w:pPr>
        <w:pStyle w:val="BodyText"/>
        <w:rPr>
          <w:sz w:val="20"/>
        </w:rPr>
      </w:pPr>
    </w:p>
    <w:p>
      <w:pPr>
        <w:pStyle w:val="BodyText"/>
        <w:spacing w:before="3"/>
        <w:rPr>
          <w:sz w:val="17"/>
        </w:rPr>
      </w:pPr>
    </w:p>
    <w:p>
      <w:pPr>
        <w:pStyle w:val="BodyText"/>
        <w:spacing w:line="266" w:lineRule="auto" w:before="69"/>
        <w:ind w:left="217" w:right="113" w:firstLine="396"/>
        <w:jc w:val="right"/>
      </w:pPr>
      <w:r>
        <w:rPr>
          <w:color w:val="231F20"/>
        </w:rPr>
        <w:t>La</w:t>
      </w:r>
      <w:r>
        <w:rPr>
          <w:color w:val="231F20"/>
          <w:spacing w:val="-16"/>
        </w:rPr>
        <w:t> </w:t>
      </w:r>
      <w:r>
        <w:rPr>
          <w:color w:val="231F20"/>
          <w:spacing w:val="2"/>
        </w:rPr>
        <w:t>rendición</w:t>
      </w:r>
      <w:r>
        <w:rPr>
          <w:color w:val="231F20"/>
          <w:spacing w:val="-16"/>
        </w:rPr>
        <w:t> </w:t>
      </w:r>
      <w:r>
        <w:rPr>
          <w:color w:val="231F20"/>
        </w:rPr>
        <w:t>de</w:t>
      </w:r>
      <w:r>
        <w:rPr>
          <w:color w:val="231F20"/>
          <w:spacing w:val="-16"/>
        </w:rPr>
        <w:t> </w:t>
      </w:r>
      <w:r>
        <w:rPr>
          <w:color w:val="231F20"/>
          <w:spacing w:val="2"/>
        </w:rPr>
        <w:t>cuentas</w:t>
      </w:r>
      <w:r>
        <w:rPr>
          <w:color w:val="231F20"/>
          <w:spacing w:val="-16"/>
        </w:rPr>
        <w:t> </w:t>
      </w:r>
      <w:r>
        <w:rPr>
          <w:color w:val="231F20"/>
        </w:rPr>
        <w:t>no</w:t>
      </w:r>
      <w:r>
        <w:rPr>
          <w:color w:val="231F20"/>
          <w:spacing w:val="-16"/>
        </w:rPr>
        <w:t> </w:t>
      </w:r>
      <w:r>
        <w:rPr>
          <w:color w:val="231F20"/>
        </w:rPr>
        <w:t>es</w:t>
      </w:r>
      <w:r>
        <w:rPr>
          <w:color w:val="231F20"/>
          <w:spacing w:val="-16"/>
        </w:rPr>
        <w:t> </w:t>
      </w:r>
      <w:r>
        <w:rPr>
          <w:color w:val="231F20"/>
        </w:rPr>
        <w:t>un</w:t>
      </w:r>
      <w:r>
        <w:rPr>
          <w:color w:val="231F20"/>
          <w:spacing w:val="-16"/>
        </w:rPr>
        <w:t> </w:t>
      </w:r>
      <w:r>
        <w:rPr>
          <w:color w:val="231F20"/>
          <w:spacing w:val="2"/>
        </w:rPr>
        <w:t>solo</w:t>
      </w:r>
      <w:r>
        <w:rPr>
          <w:color w:val="231F20"/>
          <w:spacing w:val="-16"/>
        </w:rPr>
        <w:t> </w:t>
      </w:r>
      <w:r>
        <w:rPr>
          <w:color w:val="231F20"/>
        </w:rPr>
        <w:t>acto</w:t>
      </w:r>
      <w:r>
        <w:rPr>
          <w:color w:val="231F20"/>
          <w:spacing w:val="-16"/>
        </w:rPr>
        <w:t> </w:t>
      </w:r>
      <w:r>
        <w:rPr>
          <w:color w:val="231F20"/>
        </w:rPr>
        <w:t>aislado</w:t>
      </w:r>
      <w:r>
        <w:rPr>
          <w:color w:val="231F20"/>
          <w:spacing w:val="-16"/>
        </w:rPr>
        <w:t> </w:t>
      </w:r>
      <w:r>
        <w:rPr>
          <w:color w:val="231F20"/>
        </w:rPr>
        <w:t>de</w:t>
      </w:r>
      <w:r>
        <w:rPr>
          <w:color w:val="231F20"/>
          <w:spacing w:val="-16"/>
        </w:rPr>
        <w:t> </w:t>
      </w:r>
      <w:r>
        <w:rPr>
          <w:color w:val="231F20"/>
          <w:spacing w:val="2"/>
        </w:rPr>
        <w:t>informe</w:t>
      </w:r>
      <w:r>
        <w:rPr>
          <w:color w:val="231F20"/>
          <w:spacing w:val="3"/>
          <w:w w:val="98"/>
        </w:rPr>
        <w:t> </w:t>
      </w:r>
      <w:r>
        <w:rPr>
          <w:color w:val="231F20"/>
          <w:w w:val="95"/>
        </w:rPr>
        <w:t>unilateral,</w:t>
      </w:r>
      <w:r>
        <w:rPr>
          <w:color w:val="231F20"/>
          <w:spacing w:val="-13"/>
          <w:w w:val="95"/>
        </w:rPr>
        <w:t> </w:t>
      </w:r>
      <w:r>
        <w:rPr>
          <w:color w:val="231F20"/>
          <w:w w:val="95"/>
        </w:rPr>
        <w:t>es</w:t>
      </w:r>
      <w:r>
        <w:rPr>
          <w:color w:val="231F20"/>
          <w:spacing w:val="-13"/>
          <w:w w:val="95"/>
        </w:rPr>
        <w:t> </w:t>
      </w:r>
      <w:r>
        <w:rPr>
          <w:color w:val="231F20"/>
          <w:w w:val="95"/>
        </w:rPr>
        <w:t>el</w:t>
      </w:r>
      <w:r>
        <w:rPr>
          <w:color w:val="231F20"/>
          <w:spacing w:val="-13"/>
          <w:w w:val="95"/>
        </w:rPr>
        <w:t> </w:t>
      </w:r>
      <w:r>
        <w:rPr>
          <w:color w:val="231F20"/>
          <w:spacing w:val="-2"/>
          <w:w w:val="95"/>
        </w:rPr>
        <w:t>resultado</w:t>
      </w:r>
      <w:r>
        <w:rPr>
          <w:color w:val="231F20"/>
          <w:spacing w:val="-13"/>
          <w:w w:val="95"/>
        </w:rPr>
        <w:t> </w:t>
      </w:r>
      <w:r>
        <w:rPr>
          <w:color w:val="231F20"/>
          <w:w w:val="95"/>
        </w:rPr>
        <w:t>dinámico</w:t>
      </w:r>
      <w:r>
        <w:rPr>
          <w:color w:val="231F20"/>
          <w:spacing w:val="-13"/>
          <w:w w:val="95"/>
        </w:rPr>
        <w:t> </w:t>
      </w:r>
      <w:r>
        <w:rPr>
          <w:color w:val="231F20"/>
          <w:w w:val="95"/>
        </w:rPr>
        <w:t>del</w:t>
      </w:r>
      <w:r>
        <w:rPr>
          <w:color w:val="231F20"/>
          <w:spacing w:val="-13"/>
          <w:w w:val="95"/>
        </w:rPr>
        <w:t> </w:t>
      </w:r>
      <w:r>
        <w:rPr>
          <w:color w:val="231F20"/>
          <w:w w:val="95"/>
        </w:rPr>
        <w:t>intercambio</w:t>
      </w:r>
      <w:r>
        <w:rPr>
          <w:color w:val="231F20"/>
          <w:spacing w:val="-13"/>
          <w:w w:val="95"/>
        </w:rPr>
        <w:t> </w:t>
      </w:r>
      <w:r>
        <w:rPr>
          <w:color w:val="231F20"/>
          <w:w w:val="95"/>
        </w:rPr>
        <w:t>de</w:t>
      </w:r>
      <w:r>
        <w:rPr>
          <w:color w:val="231F20"/>
          <w:spacing w:val="-13"/>
          <w:w w:val="95"/>
        </w:rPr>
        <w:t> </w:t>
      </w:r>
      <w:r>
        <w:rPr>
          <w:color w:val="231F20"/>
          <w:w w:val="95"/>
        </w:rPr>
        <w:t>información</w:t>
      </w:r>
      <w:r>
        <w:rPr>
          <w:color w:val="231F20"/>
          <w:spacing w:val="-13"/>
          <w:w w:val="95"/>
        </w:rPr>
        <w:t> </w:t>
      </w:r>
      <w:r>
        <w:rPr>
          <w:color w:val="231F20"/>
          <w:w w:val="95"/>
        </w:rPr>
        <w:t>del</w:t>
      </w:r>
      <w:r>
        <w:rPr>
          <w:color w:val="231F20"/>
          <w:spacing w:val="-1"/>
          <w:w w:val="94"/>
        </w:rPr>
        <w:t> </w:t>
      </w:r>
      <w:r>
        <w:rPr>
          <w:color w:val="231F20"/>
          <w:w w:val="95"/>
        </w:rPr>
        <w:t>gobernante</w:t>
      </w:r>
      <w:r>
        <w:rPr>
          <w:color w:val="231F20"/>
          <w:spacing w:val="-15"/>
          <w:w w:val="95"/>
        </w:rPr>
        <w:t> </w:t>
      </w:r>
      <w:r>
        <w:rPr>
          <w:color w:val="231F20"/>
          <w:spacing w:val="-3"/>
          <w:w w:val="95"/>
        </w:rPr>
        <w:t>con</w:t>
      </w:r>
      <w:r>
        <w:rPr>
          <w:color w:val="231F20"/>
          <w:spacing w:val="-15"/>
          <w:w w:val="95"/>
        </w:rPr>
        <w:t> </w:t>
      </w:r>
      <w:r>
        <w:rPr>
          <w:color w:val="231F20"/>
          <w:w w:val="95"/>
        </w:rPr>
        <w:t>los</w:t>
      </w:r>
      <w:r>
        <w:rPr>
          <w:color w:val="231F20"/>
          <w:spacing w:val="-15"/>
          <w:w w:val="95"/>
        </w:rPr>
        <w:t> </w:t>
      </w:r>
      <w:r>
        <w:rPr>
          <w:color w:val="231F20"/>
          <w:w w:val="95"/>
        </w:rPr>
        <w:t>gobernados,</w:t>
      </w:r>
      <w:r>
        <w:rPr>
          <w:color w:val="231F20"/>
          <w:spacing w:val="-15"/>
          <w:w w:val="95"/>
        </w:rPr>
        <w:t> </w:t>
      </w:r>
      <w:r>
        <w:rPr>
          <w:color w:val="231F20"/>
          <w:w w:val="95"/>
        </w:rPr>
        <w:t>del</w:t>
      </w:r>
      <w:r>
        <w:rPr>
          <w:color w:val="231F20"/>
          <w:spacing w:val="-15"/>
          <w:w w:val="95"/>
        </w:rPr>
        <w:t> </w:t>
      </w:r>
      <w:r>
        <w:rPr>
          <w:color w:val="231F20"/>
          <w:w w:val="95"/>
        </w:rPr>
        <w:t>funcionario</w:t>
      </w:r>
      <w:r>
        <w:rPr>
          <w:color w:val="231F20"/>
          <w:spacing w:val="-15"/>
          <w:w w:val="95"/>
        </w:rPr>
        <w:t> </w:t>
      </w:r>
      <w:r>
        <w:rPr>
          <w:color w:val="231F20"/>
          <w:w w:val="95"/>
        </w:rPr>
        <w:t>público</w:t>
      </w:r>
      <w:r>
        <w:rPr>
          <w:color w:val="231F20"/>
          <w:spacing w:val="-15"/>
          <w:w w:val="95"/>
        </w:rPr>
        <w:t> </w:t>
      </w:r>
      <w:r>
        <w:rPr>
          <w:color w:val="231F20"/>
          <w:spacing w:val="-3"/>
          <w:w w:val="95"/>
        </w:rPr>
        <w:t>con</w:t>
      </w:r>
      <w:r>
        <w:rPr>
          <w:color w:val="231F20"/>
          <w:spacing w:val="-15"/>
          <w:w w:val="95"/>
        </w:rPr>
        <w:t> </w:t>
      </w:r>
      <w:r>
        <w:rPr>
          <w:color w:val="231F20"/>
          <w:w w:val="95"/>
        </w:rPr>
        <w:t>los</w:t>
      </w:r>
      <w:r>
        <w:rPr>
          <w:color w:val="231F20"/>
          <w:spacing w:val="-15"/>
          <w:w w:val="95"/>
        </w:rPr>
        <w:t> </w:t>
      </w:r>
      <w:r>
        <w:rPr>
          <w:color w:val="231F20"/>
          <w:w w:val="95"/>
        </w:rPr>
        <w:t>ciuda-</w:t>
      </w:r>
      <w:r>
        <w:rPr>
          <w:color w:val="231F20"/>
          <w:w w:val="105"/>
        </w:rPr>
        <w:t> </w:t>
      </w:r>
      <w:r>
        <w:rPr>
          <w:color w:val="231F20"/>
        </w:rPr>
        <w:t>danos;</w:t>
      </w:r>
      <w:r>
        <w:rPr>
          <w:color w:val="231F20"/>
          <w:spacing w:val="-42"/>
        </w:rPr>
        <w:t> </w:t>
      </w:r>
      <w:r>
        <w:rPr>
          <w:color w:val="231F20"/>
        </w:rPr>
        <w:t>del</w:t>
      </w:r>
      <w:r>
        <w:rPr>
          <w:color w:val="231F20"/>
          <w:spacing w:val="-42"/>
        </w:rPr>
        <w:t> </w:t>
      </w:r>
      <w:r>
        <w:rPr>
          <w:color w:val="231F20"/>
        </w:rPr>
        <w:t>partido</w:t>
      </w:r>
      <w:r>
        <w:rPr>
          <w:color w:val="231F20"/>
          <w:spacing w:val="-42"/>
        </w:rPr>
        <w:t> </w:t>
      </w:r>
      <w:r>
        <w:rPr>
          <w:color w:val="231F20"/>
        </w:rPr>
        <w:t>político</w:t>
      </w:r>
      <w:r>
        <w:rPr>
          <w:color w:val="231F20"/>
          <w:spacing w:val="-42"/>
        </w:rPr>
        <w:t> </w:t>
      </w:r>
      <w:r>
        <w:rPr>
          <w:color w:val="231F20"/>
        </w:rPr>
        <w:t>con</w:t>
      </w:r>
      <w:r>
        <w:rPr>
          <w:color w:val="231F20"/>
          <w:spacing w:val="-42"/>
        </w:rPr>
        <w:t> </w:t>
      </w:r>
      <w:r>
        <w:rPr>
          <w:color w:val="231F20"/>
        </w:rPr>
        <w:t>la</w:t>
      </w:r>
      <w:r>
        <w:rPr>
          <w:color w:val="231F20"/>
          <w:spacing w:val="-42"/>
        </w:rPr>
        <w:t> </w:t>
      </w:r>
      <w:r>
        <w:rPr>
          <w:color w:val="231F20"/>
        </w:rPr>
        <w:t>sociedad,</w:t>
      </w:r>
      <w:r>
        <w:rPr>
          <w:color w:val="231F20"/>
          <w:spacing w:val="-42"/>
        </w:rPr>
        <w:t> </w:t>
      </w:r>
      <w:r>
        <w:rPr>
          <w:color w:val="231F20"/>
        </w:rPr>
        <w:t>no</w:t>
      </w:r>
      <w:r>
        <w:rPr>
          <w:color w:val="231F20"/>
          <w:spacing w:val="-42"/>
        </w:rPr>
        <w:t> </w:t>
      </w:r>
      <w:r>
        <w:rPr>
          <w:color w:val="231F20"/>
        </w:rPr>
        <w:t>solo</w:t>
      </w:r>
      <w:r>
        <w:rPr>
          <w:color w:val="231F20"/>
          <w:spacing w:val="-42"/>
        </w:rPr>
        <w:t> </w:t>
      </w:r>
      <w:r>
        <w:rPr>
          <w:color w:val="231F20"/>
        </w:rPr>
        <w:t>con</w:t>
      </w:r>
      <w:r>
        <w:rPr>
          <w:color w:val="231F20"/>
          <w:spacing w:val="-42"/>
        </w:rPr>
        <w:t> </w:t>
      </w:r>
      <w:r>
        <w:rPr>
          <w:color w:val="231F20"/>
        </w:rPr>
        <w:t>sus</w:t>
      </w:r>
      <w:r>
        <w:rPr>
          <w:color w:val="231F20"/>
          <w:spacing w:val="-42"/>
        </w:rPr>
        <w:t> </w:t>
      </w:r>
      <w:r>
        <w:rPr>
          <w:color w:val="231F20"/>
        </w:rPr>
        <w:t>militantes.</w:t>
      </w:r>
      <w:r>
        <w:rPr>
          <w:color w:val="231F20"/>
          <w:w w:val="86"/>
        </w:rPr>
        <w:t> </w:t>
      </w:r>
      <w:r>
        <w:rPr>
          <w:color w:val="231F20"/>
          <w:w w:val="95"/>
        </w:rPr>
        <w:t>En</w:t>
      </w:r>
      <w:r>
        <w:rPr>
          <w:color w:val="231F20"/>
          <w:spacing w:val="-12"/>
          <w:w w:val="95"/>
        </w:rPr>
        <w:t> </w:t>
      </w:r>
      <w:r>
        <w:rPr>
          <w:color w:val="231F20"/>
          <w:w w:val="95"/>
        </w:rPr>
        <w:t>este</w:t>
      </w:r>
      <w:r>
        <w:rPr>
          <w:color w:val="231F20"/>
          <w:spacing w:val="-12"/>
          <w:w w:val="95"/>
        </w:rPr>
        <w:t> </w:t>
      </w:r>
      <w:r>
        <w:rPr>
          <w:color w:val="231F20"/>
          <w:w w:val="95"/>
        </w:rPr>
        <w:t>mismo</w:t>
      </w:r>
      <w:r>
        <w:rPr>
          <w:color w:val="231F20"/>
          <w:spacing w:val="-12"/>
          <w:w w:val="95"/>
        </w:rPr>
        <w:t> </w:t>
      </w:r>
      <w:r>
        <w:rPr>
          <w:color w:val="231F20"/>
          <w:w w:val="95"/>
        </w:rPr>
        <w:t>sentido,</w:t>
      </w:r>
      <w:r>
        <w:rPr>
          <w:color w:val="231F20"/>
          <w:spacing w:val="-12"/>
          <w:w w:val="95"/>
        </w:rPr>
        <w:t> </w:t>
      </w:r>
      <w:r>
        <w:rPr>
          <w:color w:val="231F20"/>
          <w:w w:val="95"/>
        </w:rPr>
        <w:t>la</w:t>
      </w:r>
      <w:r>
        <w:rPr>
          <w:color w:val="231F20"/>
          <w:spacing w:val="-12"/>
          <w:w w:val="95"/>
        </w:rPr>
        <w:t> </w:t>
      </w:r>
      <w:r>
        <w:rPr>
          <w:color w:val="231F20"/>
          <w:w w:val="95"/>
        </w:rPr>
        <w:t>rendición</w:t>
      </w:r>
      <w:r>
        <w:rPr>
          <w:color w:val="231F20"/>
          <w:spacing w:val="-12"/>
          <w:w w:val="95"/>
        </w:rPr>
        <w:t> </w:t>
      </w:r>
      <w:r>
        <w:rPr>
          <w:color w:val="231F20"/>
          <w:w w:val="95"/>
        </w:rPr>
        <w:t>de</w:t>
      </w:r>
      <w:r>
        <w:rPr>
          <w:color w:val="231F20"/>
          <w:spacing w:val="-12"/>
          <w:w w:val="95"/>
        </w:rPr>
        <w:t> </w:t>
      </w:r>
      <w:r>
        <w:rPr>
          <w:color w:val="231F20"/>
          <w:w w:val="95"/>
        </w:rPr>
        <w:t>cuentas</w:t>
      </w:r>
      <w:r>
        <w:rPr>
          <w:color w:val="231F20"/>
          <w:spacing w:val="-12"/>
          <w:w w:val="95"/>
        </w:rPr>
        <w:t> </w:t>
      </w:r>
      <w:r>
        <w:rPr>
          <w:color w:val="231F20"/>
          <w:w w:val="95"/>
        </w:rPr>
        <w:t>asume</w:t>
      </w:r>
      <w:r>
        <w:rPr>
          <w:color w:val="231F20"/>
          <w:spacing w:val="-12"/>
          <w:w w:val="95"/>
        </w:rPr>
        <w:t> </w:t>
      </w:r>
      <w:r>
        <w:rPr>
          <w:color w:val="231F20"/>
          <w:w w:val="95"/>
        </w:rPr>
        <w:t>responsa-</w:t>
      </w:r>
      <w:r>
        <w:rPr>
          <w:color w:val="231F20"/>
          <w:w w:val="105"/>
        </w:rPr>
        <w:t> </w:t>
      </w:r>
      <w:r>
        <w:rPr>
          <w:color w:val="231F20"/>
        </w:rPr>
        <w:t>bilidad</w:t>
      </w:r>
      <w:r>
        <w:rPr>
          <w:color w:val="231F20"/>
          <w:spacing w:val="-29"/>
        </w:rPr>
        <w:t> </w:t>
      </w:r>
      <w:r>
        <w:rPr>
          <w:color w:val="231F20"/>
        </w:rPr>
        <w:t>en</w:t>
      </w:r>
      <w:r>
        <w:rPr>
          <w:color w:val="231F20"/>
          <w:spacing w:val="-29"/>
        </w:rPr>
        <w:t> </w:t>
      </w:r>
      <w:r>
        <w:rPr>
          <w:color w:val="231F20"/>
        </w:rPr>
        <w:t>la</w:t>
      </w:r>
      <w:r>
        <w:rPr>
          <w:color w:val="231F20"/>
          <w:spacing w:val="-29"/>
        </w:rPr>
        <w:t> </w:t>
      </w:r>
      <w:r>
        <w:rPr>
          <w:color w:val="231F20"/>
        </w:rPr>
        <w:t>toma</w:t>
      </w:r>
      <w:r>
        <w:rPr>
          <w:color w:val="231F20"/>
          <w:spacing w:val="-29"/>
        </w:rPr>
        <w:t> </w:t>
      </w:r>
      <w:r>
        <w:rPr>
          <w:color w:val="231F20"/>
        </w:rPr>
        <w:t>de</w:t>
      </w:r>
      <w:r>
        <w:rPr>
          <w:color w:val="231F20"/>
          <w:spacing w:val="-29"/>
        </w:rPr>
        <w:t> </w:t>
      </w:r>
      <w:r>
        <w:rPr>
          <w:color w:val="231F20"/>
        </w:rPr>
        <w:t>decisiones,</w:t>
      </w:r>
      <w:r>
        <w:rPr>
          <w:color w:val="231F20"/>
          <w:spacing w:val="-29"/>
        </w:rPr>
        <w:t> </w:t>
      </w:r>
      <w:r>
        <w:rPr>
          <w:color w:val="231F20"/>
        </w:rPr>
        <w:t>se</w:t>
      </w:r>
      <w:r>
        <w:rPr>
          <w:color w:val="231F20"/>
          <w:spacing w:val="-29"/>
        </w:rPr>
        <w:t> </w:t>
      </w:r>
      <w:r>
        <w:rPr>
          <w:color w:val="231F20"/>
        </w:rPr>
        <w:t>sabe</w:t>
      </w:r>
      <w:r>
        <w:rPr>
          <w:color w:val="231F20"/>
          <w:spacing w:val="-29"/>
        </w:rPr>
        <w:t> </w:t>
      </w:r>
      <w:r>
        <w:rPr>
          <w:color w:val="231F20"/>
        </w:rPr>
        <w:t>de</w:t>
      </w:r>
      <w:r>
        <w:rPr>
          <w:color w:val="231F20"/>
          <w:spacing w:val="-29"/>
        </w:rPr>
        <w:t> </w:t>
      </w:r>
      <w:r>
        <w:rPr>
          <w:color w:val="231F20"/>
        </w:rPr>
        <w:t>antemano</w:t>
      </w:r>
      <w:r>
        <w:rPr>
          <w:color w:val="231F20"/>
          <w:spacing w:val="-29"/>
        </w:rPr>
        <w:t> </w:t>
      </w:r>
      <w:r>
        <w:rPr>
          <w:color w:val="231F20"/>
        </w:rPr>
        <w:t>que</w:t>
      </w:r>
      <w:r>
        <w:rPr>
          <w:color w:val="231F20"/>
          <w:spacing w:val="-29"/>
        </w:rPr>
        <w:t> </w:t>
      </w:r>
      <w:r>
        <w:rPr>
          <w:color w:val="231F20"/>
        </w:rPr>
        <w:t>los</w:t>
      </w:r>
      <w:r>
        <w:rPr>
          <w:color w:val="231F20"/>
          <w:spacing w:val="-29"/>
        </w:rPr>
        <w:t> </w:t>
      </w:r>
      <w:r>
        <w:rPr>
          <w:color w:val="231F20"/>
        </w:rPr>
        <w:t>erro-</w:t>
      </w:r>
      <w:r>
        <w:rPr>
          <w:color w:val="231F20"/>
          <w:w w:val="105"/>
        </w:rPr>
        <w:t> </w:t>
      </w:r>
      <w:r>
        <w:rPr>
          <w:color w:val="231F20"/>
          <w:spacing w:val="-3"/>
          <w:w w:val="95"/>
        </w:rPr>
        <w:t>res,</w:t>
      </w:r>
      <w:r>
        <w:rPr>
          <w:color w:val="231F20"/>
          <w:spacing w:val="-26"/>
          <w:w w:val="95"/>
        </w:rPr>
        <w:t> </w:t>
      </w:r>
      <w:r>
        <w:rPr>
          <w:color w:val="231F20"/>
          <w:spacing w:val="-3"/>
          <w:w w:val="95"/>
        </w:rPr>
        <w:t>simulaciones,</w:t>
      </w:r>
      <w:r>
        <w:rPr>
          <w:color w:val="231F20"/>
          <w:spacing w:val="-26"/>
          <w:w w:val="95"/>
        </w:rPr>
        <w:t> </w:t>
      </w:r>
      <w:r>
        <w:rPr>
          <w:color w:val="231F20"/>
          <w:spacing w:val="-3"/>
          <w:w w:val="95"/>
        </w:rPr>
        <w:t>incompetencias,</w:t>
      </w:r>
      <w:r>
        <w:rPr>
          <w:color w:val="231F20"/>
          <w:spacing w:val="-26"/>
          <w:w w:val="95"/>
        </w:rPr>
        <w:t> </w:t>
      </w:r>
      <w:r>
        <w:rPr>
          <w:color w:val="231F20"/>
          <w:w w:val="95"/>
        </w:rPr>
        <w:t>engaños,</w:t>
      </w:r>
      <w:r>
        <w:rPr>
          <w:color w:val="231F20"/>
          <w:spacing w:val="-26"/>
          <w:w w:val="95"/>
        </w:rPr>
        <w:t> </w:t>
      </w:r>
      <w:r>
        <w:rPr>
          <w:color w:val="231F20"/>
          <w:w w:val="95"/>
        </w:rPr>
        <w:t>omisiones,</w:t>
      </w:r>
      <w:r>
        <w:rPr>
          <w:color w:val="231F20"/>
          <w:spacing w:val="-26"/>
          <w:w w:val="95"/>
        </w:rPr>
        <w:t> </w:t>
      </w:r>
      <w:r>
        <w:rPr>
          <w:color w:val="231F20"/>
          <w:w w:val="95"/>
        </w:rPr>
        <w:t>etc.,</w:t>
      </w:r>
      <w:r>
        <w:rPr>
          <w:color w:val="231F20"/>
          <w:spacing w:val="-26"/>
          <w:w w:val="95"/>
        </w:rPr>
        <w:t> </w:t>
      </w:r>
      <w:r>
        <w:rPr>
          <w:color w:val="231F20"/>
          <w:w w:val="95"/>
        </w:rPr>
        <w:t>tienen</w:t>
      </w:r>
      <w:r>
        <w:rPr>
          <w:color w:val="231F20"/>
          <w:spacing w:val="-26"/>
          <w:w w:val="95"/>
        </w:rPr>
        <w:t> </w:t>
      </w:r>
      <w:r>
        <w:rPr>
          <w:color w:val="231F20"/>
          <w:w w:val="95"/>
        </w:rPr>
        <w:t>un</w:t>
      </w:r>
    </w:p>
    <w:p>
      <w:pPr>
        <w:pStyle w:val="BodyText"/>
        <w:ind w:left="217"/>
      </w:pPr>
      <w:r>
        <w:rPr>
          <w:color w:val="231F20"/>
          <w:w w:val="95"/>
        </w:rPr>
        <w:t>responsable o responsables y una sanción para quien incurra en ello.</w:t>
      </w:r>
    </w:p>
    <w:p>
      <w:pPr>
        <w:pStyle w:val="BodyText"/>
        <w:spacing w:line="266" w:lineRule="auto" w:before="27"/>
        <w:ind w:left="217" w:right="110" w:firstLine="396"/>
        <w:jc w:val="both"/>
      </w:pPr>
      <w:r>
        <w:rPr>
          <w:color w:val="231F20"/>
        </w:rPr>
        <w:t>La</w:t>
      </w:r>
      <w:r>
        <w:rPr>
          <w:color w:val="231F20"/>
          <w:spacing w:val="-23"/>
        </w:rPr>
        <w:t> </w:t>
      </w:r>
      <w:r>
        <w:rPr>
          <w:color w:val="231F20"/>
          <w:spacing w:val="3"/>
        </w:rPr>
        <w:t>presencia</w:t>
      </w:r>
      <w:r>
        <w:rPr>
          <w:color w:val="231F20"/>
          <w:spacing w:val="-23"/>
        </w:rPr>
        <w:t> </w:t>
      </w:r>
      <w:r>
        <w:rPr>
          <w:color w:val="231F20"/>
          <w:spacing w:val="3"/>
        </w:rPr>
        <w:t>histórica</w:t>
      </w:r>
      <w:r>
        <w:rPr>
          <w:color w:val="231F20"/>
          <w:spacing w:val="-23"/>
        </w:rPr>
        <w:t> </w:t>
      </w:r>
      <w:r>
        <w:rPr>
          <w:color w:val="231F20"/>
        </w:rPr>
        <w:t>de</w:t>
      </w:r>
      <w:r>
        <w:rPr>
          <w:color w:val="231F20"/>
          <w:spacing w:val="-23"/>
        </w:rPr>
        <w:t> </w:t>
      </w:r>
      <w:r>
        <w:rPr>
          <w:color w:val="231F20"/>
        </w:rPr>
        <w:t>la</w:t>
      </w:r>
      <w:r>
        <w:rPr>
          <w:color w:val="231F20"/>
          <w:spacing w:val="-23"/>
        </w:rPr>
        <w:t> </w:t>
      </w:r>
      <w:r>
        <w:rPr>
          <w:color w:val="231F20"/>
          <w:spacing w:val="3"/>
        </w:rPr>
        <w:t>rendición</w:t>
      </w:r>
      <w:r>
        <w:rPr>
          <w:color w:val="231F20"/>
          <w:spacing w:val="-23"/>
        </w:rPr>
        <w:t> </w:t>
      </w:r>
      <w:r>
        <w:rPr>
          <w:color w:val="231F20"/>
        </w:rPr>
        <w:t>de</w:t>
      </w:r>
      <w:r>
        <w:rPr>
          <w:color w:val="231F20"/>
          <w:spacing w:val="-23"/>
        </w:rPr>
        <w:t> </w:t>
      </w:r>
      <w:r>
        <w:rPr>
          <w:color w:val="231F20"/>
          <w:spacing w:val="3"/>
        </w:rPr>
        <w:t>cuentas</w:t>
      </w:r>
      <w:r>
        <w:rPr>
          <w:color w:val="231F20"/>
          <w:spacing w:val="-23"/>
        </w:rPr>
        <w:t> </w:t>
      </w:r>
      <w:r>
        <w:rPr>
          <w:color w:val="231F20"/>
          <w:spacing w:val="3"/>
        </w:rPr>
        <w:t>incluso</w:t>
      </w:r>
      <w:r>
        <w:rPr>
          <w:color w:val="231F20"/>
          <w:spacing w:val="-23"/>
        </w:rPr>
        <w:t> </w:t>
      </w:r>
      <w:r>
        <w:rPr>
          <w:color w:val="231F20"/>
          <w:spacing w:val="3"/>
        </w:rPr>
        <w:t>data </w:t>
      </w:r>
      <w:r>
        <w:rPr>
          <w:color w:val="231F20"/>
        </w:rPr>
        <w:t>desde</w:t>
      </w:r>
      <w:r>
        <w:rPr>
          <w:color w:val="231F20"/>
          <w:spacing w:val="-40"/>
        </w:rPr>
        <w:t> </w:t>
      </w:r>
      <w:r>
        <w:rPr>
          <w:color w:val="231F20"/>
        </w:rPr>
        <w:t>fines</w:t>
      </w:r>
      <w:r>
        <w:rPr>
          <w:color w:val="231F20"/>
          <w:spacing w:val="-40"/>
        </w:rPr>
        <w:t> </w:t>
      </w:r>
      <w:r>
        <w:rPr>
          <w:color w:val="231F20"/>
        </w:rPr>
        <w:t>del</w:t>
      </w:r>
      <w:r>
        <w:rPr>
          <w:color w:val="231F20"/>
          <w:spacing w:val="-40"/>
        </w:rPr>
        <w:t> </w:t>
      </w:r>
      <w:r>
        <w:rPr>
          <w:color w:val="231F20"/>
        </w:rPr>
        <w:t>siglo</w:t>
      </w:r>
      <w:r>
        <w:rPr>
          <w:color w:val="231F20"/>
          <w:spacing w:val="-40"/>
        </w:rPr>
        <w:t> </w:t>
      </w:r>
      <w:r>
        <w:rPr>
          <w:color w:val="231F20"/>
        </w:rPr>
        <w:t>XVIII,</w:t>
      </w:r>
      <w:r>
        <w:rPr>
          <w:color w:val="231F20"/>
          <w:spacing w:val="-40"/>
        </w:rPr>
        <w:t> </w:t>
      </w:r>
      <w:r>
        <w:rPr>
          <w:color w:val="231F20"/>
        </w:rPr>
        <w:t>en</w:t>
      </w:r>
      <w:r>
        <w:rPr>
          <w:color w:val="231F20"/>
          <w:spacing w:val="-40"/>
        </w:rPr>
        <w:t> </w:t>
      </w:r>
      <w:r>
        <w:rPr>
          <w:color w:val="231F20"/>
        </w:rPr>
        <w:t>la</w:t>
      </w:r>
      <w:r>
        <w:rPr>
          <w:color w:val="231F20"/>
          <w:spacing w:val="-40"/>
        </w:rPr>
        <w:t> </w:t>
      </w:r>
      <w:r>
        <w:rPr>
          <w:color w:val="231F20"/>
        </w:rPr>
        <w:t>mayoría</w:t>
      </w:r>
      <w:r>
        <w:rPr>
          <w:color w:val="231F20"/>
          <w:spacing w:val="-40"/>
        </w:rPr>
        <w:t> </w:t>
      </w:r>
      <w:r>
        <w:rPr>
          <w:color w:val="231F20"/>
        </w:rPr>
        <w:t>de</w:t>
      </w:r>
      <w:r>
        <w:rPr>
          <w:color w:val="231F20"/>
          <w:spacing w:val="-40"/>
        </w:rPr>
        <w:t> </w:t>
      </w:r>
      <w:r>
        <w:rPr>
          <w:color w:val="231F20"/>
        </w:rPr>
        <w:t>las</w:t>
      </w:r>
      <w:r>
        <w:rPr>
          <w:color w:val="231F20"/>
          <w:spacing w:val="-40"/>
        </w:rPr>
        <w:t> </w:t>
      </w:r>
      <w:r>
        <w:rPr>
          <w:color w:val="231F20"/>
        </w:rPr>
        <w:t>constituciones</w:t>
      </w:r>
      <w:r>
        <w:rPr>
          <w:color w:val="231F20"/>
          <w:spacing w:val="-40"/>
        </w:rPr>
        <w:t> </w:t>
      </w:r>
      <w:r>
        <w:rPr>
          <w:color w:val="231F20"/>
        </w:rPr>
        <w:t>de</w:t>
      </w:r>
      <w:r>
        <w:rPr>
          <w:color w:val="231F20"/>
          <w:spacing w:val="-40"/>
        </w:rPr>
        <w:t> </w:t>
      </w:r>
      <w:r>
        <w:rPr>
          <w:color w:val="231F20"/>
        </w:rPr>
        <w:t>ins- piración</w:t>
      </w:r>
      <w:r>
        <w:rPr>
          <w:color w:val="231F20"/>
          <w:spacing w:val="-30"/>
        </w:rPr>
        <w:t> </w:t>
      </w:r>
      <w:r>
        <w:rPr>
          <w:color w:val="231F20"/>
        </w:rPr>
        <w:t>liberal;</w:t>
      </w:r>
      <w:r>
        <w:rPr>
          <w:color w:val="231F20"/>
          <w:spacing w:val="-30"/>
        </w:rPr>
        <w:t> </w:t>
      </w:r>
      <w:r>
        <w:rPr>
          <w:color w:val="231F20"/>
        </w:rPr>
        <w:t>antes</w:t>
      </w:r>
      <w:r>
        <w:rPr>
          <w:color w:val="231F20"/>
          <w:spacing w:val="-30"/>
        </w:rPr>
        <w:t> </w:t>
      </w:r>
      <w:r>
        <w:rPr>
          <w:color w:val="231F20"/>
        </w:rPr>
        <w:t>incluso</w:t>
      </w:r>
      <w:r>
        <w:rPr>
          <w:color w:val="231F20"/>
          <w:spacing w:val="-30"/>
        </w:rPr>
        <w:t> </w:t>
      </w:r>
      <w:r>
        <w:rPr>
          <w:color w:val="231F20"/>
        </w:rPr>
        <w:t>de</w:t>
      </w:r>
      <w:r>
        <w:rPr>
          <w:color w:val="231F20"/>
          <w:spacing w:val="-30"/>
        </w:rPr>
        <w:t> </w:t>
      </w:r>
      <w:r>
        <w:rPr>
          <w:color w:val="231F20"/>
        </w:rPr>
        <w:t>que</w:t>
      </w:r>
      <w:r>
        <w:rPr>
          <w:color w:val="231F20"/>
          <w:spacing w:val="-30"/>
        </w:rPr>
        <w:t> </w:t>
      </w:r>
      <w:r>
        <w:rPr>
          <w:color w:val="231F20"/>
        </w:rPr>
        <w:t>se</w:t>
      </w:r>
      <w:r>
        <w:rPr>
          <w:color w:val="231F20"/>
          <w:spacing w:val="-30"/>
        </w:rPr>
        <w:t> </w:t>
      </w:r>
      <w:r>
        <w:rPr>
          <w:color w:val="231F20"/>
        </w:rPr>
        <w:t>hablara</w:t>
      </w:r>
      <w:r>
        <w:rPr>
          <w:color w:val="231F20"/>
          <w:spacing w:val="-30"/>
        </w:rPr>
        <w:t> </w:t>
      </w:r>
      <w:r>
        <w:rPr>
          <w:color w:val="231F20"/>
        </w:rPr>
        <w:t>de</w:t>
      </w:r>
      <w:r>
        <w:rPr>
          <w:color w:val="231F20"/>
          <w:spacing w:val="-30"/>
        </w:rPr>
        <w:t> </w:t>
      </w:r>
      <w:r>
        <w:rPr>
          <w:color w:val="231F20"/>
        </w:rPr>
        <w:t>transparencia</w:t>
      </w:r>
      <w:r>
        <w:rPr>
          <w:color w:val="231F20"/>
          <w:spacing w:val="-30"/>
        </w:rPr>
        <w:t> </w:t>
      </w:r>
      <w:r>
        <w:rPr>
          <w:color w:val="231F20"/>
        </w:rPr>
        <w:t>ya se</w:t>
      </w:r>
      <w:r>
        <w:rPr>
          <w:color w:val="231F20"/>
          <w:spacing w:val="-33"/>
        </w:rPr>
        <w:t> </w:t>
      </w:r>
      <w:r>
        <w:rPr>
          <w:color w:val="231F20"/>
        </w:rPr>
        <w:t>refería</w:t>
      </w:r>
      <w:r>
        <w:rPr>
          <w:color w:val="231F20"/>
          <w:spacing w:val="-33"/>
        </w:rPr>
        <w:t> </w:t>
      </w:r>
      <w:r>
        <w:rPr>
          <w:color w:val="231F20"/>
        </w:rPr>
        <w:t>a</w:t>
      </w:r>
      <w:r>
        <w:rPr>
          <w:color w:val="231F20"/>
          <w:spacing w:val="-33"/>
        </w:rPr>
        <w:t> </w:t>
      </w:r>
      <w:r>
        <w:rPr>
          <w:color w:val="231F20"/>
        </w:rPr>
        <w:t>la</w:t>
      </w:r>
      <w:r>
        <w:rPr>
          <w:color w:val="231F20"/>
          <w:spacing w:val="-33"/>
        </w:rPr>
        <w:t> </w:t>
      </w:r>
      <w:r>
        <w:rPr>
          <w:color w:val="231F20"/>
        </w:rPr>
        <w:t>rendición</w:t>
      </w:r>
      <w:r>
        <w:rPr>
          <w:color w:val="231F20"/>
          <w:spacing w:val="-33"/>
        </w:rPr>
        <w:t> </w:t>
      </w:r>
      <w:r>
        <w:rPr>
          <w:color w:val="231F20"/>
        </w:rPr>
        <w:t>de</w:t>
      </w:r>
      <w:r>
        <w:rPr>
          <w:color w:val="231F20"/>
          <w:spacing w:val="-33"/>
        </w:rPr>
        <w:t> </w:t>
      </w:r>
      <w:r>
        <w:rPr>
          <w:color w:val="231F20"/>
        </w:rPr>
        <w:t>cuentas,</w:t>
      </w:r>
      <w:r>
        <w:rPr>
          <w:color w:val="231F20"/>
          <w:spacing w:val="-33"/>
        </w:rPr>
        <w:t> </w:t>
      </w:r>
      <w:r>
        <w:rPr>
          <w:color w:val="231F20"/>
        </w:rPr>
        <w:t>con</w:t>
      </w:r>
      <w:r>
        <w:rPr>
          <w:color w:val="231F20"/>
          <w:spacing w:val="-33"/>
        </w:rPr>
        <w:t> </w:t>
      </w:r>
      <w:r>
        <w:rPr>
          <w:color w:val="231F20"/>
        </w:rPr>
        <w:t>la</w:t>
      </w:r>
      <w:r>
        <w:rPr>
          <w:color w:val="231F20"/>
          <w:spacing w:val="-33"/>
        </w:rPr>
        <w:t> </w:t>
      </w:r>
      <w:r>
        <w:rPr>
          <w:color w:val="231F20"/>
        </w:rPr>
        <w:t>limitación</w:t>
      </w:r>
      <w:r>
        <w:rPr>
          <w:color w:val="231F20"/>
          <w:spacing w:val="-33"/>
        </w:rPr>
        <w:t> </w:t>
      </w:r>
      <w:r>
        <w:rPr>
          <w:color w:val="231F20"/>
        </w:rPr>
        <w:t>de</w:t>
      </w:r>
      <w:r>
        <w:rPr>
          <w:color w:val="231F20"/>
          <w:spacing w:val="-33"/>
        </w:rPr>
        <w:t> </w:t>
      </w:r>
      <w:r>
        <w:rPr>
          <w:color w:val="231F20"/>
        </w:rPr>
        <w:t>la</w:t>
      </w:r>
      <w:r>
        <w:rPr>
          <w:color w:val="231F20"/>
          <w:spacing w:val="-33"/>
        </w:rPr>
        <w:t> </w:t>
      </w:r>
      <w:r>
        <w:rPr>
          <w:color w:val="231F20"/>
        </w:rPr>
        <w:t>publicidad </w:t>
      </w:r>
      <w:r>
        <w:rPr>
          <w:color w:val="231F20"/>
          <w:w w:val="95"/>
        </w:rPr>
        <w:t>o</w:t>
      </w:r>
      <w:r>
        <w:rPr>
          <w:color w:val="231F20"/>
          <w:spacing w:val="-17"/>
          <w:w w:val="95"/>
        </w:rPr>
        <w:t> </w:t>
      </w:r>
      <w:r>
        <w:rPr>
          <w:color w:val="231F20"/>
          <w:w w:val="95"/>
        </w:rPr>
        <w:t>la</w:t>
      </w:r>
      <w:r>
        <w:rPr>
          <w:color w:val="231F20"/>
          <w:spacing w:val="-17"/>
          <w:w w:val="95"/>
        </w:rPr>
        <w:t> </w:t>
      </w:r>
      <w:r>
        <w:rPr>
          <w:color w:val="231F20"/>
          <w:w w:val="95"/>
        </w:rPr>
        <w:t>visibilidad</w:t>
      </w:r>
      <w:r>
        <w:rPr>
          <w:color w:val="231F20"/>
          <w:spacing w:val="-17"/>
          <w:w w:val="95"/>
        </w:rPr>
        <w:t> </w:t>
      </w:r>
      <w:r>
        <w:rPr>
          <w:color w:val="231F20"/>
          <w:w w:val="95"/>
        </w:rPr>
        <w:t>de</w:t>
      </w:r>
      <w:r>
        <w:rPr>
          <w:color w:val="231F20"/>
          <w:spacing w:val="-17"/>
          <w:w w:val="95"/>
        </w:rPr>
        <w:t> </w:t>
      </w:r>
      <w:r>
        <w:rPr>
          <w:color w:val="231F20"/>
          <w:w w:val="95"/>
        </w:rPr>
        <w:t>los</w:t>
      </w:r>
      <w:r>
        <w:rPr>
          <w:color w:val="231F20"/>
          <w:spacing w:val="-17"/>
          <w:w w:val="95"/>
        </w:rPr>
        <w:t> </w:t>
      </w:r>
      <w:r>
        <w:rPr>
          <w:color w:val="231F20"/>
          <w:w w:val="95"/>
        </w:rPr>
        <w:t>actos</w:t>
      </w:r>
      <w:r>
        <w:rPr>
          <w:color w:val="231F20"/>
          <w:spacing w:val="-17"/>
          <w:w w:val="95"/>
        </w:rPr>
        <w:t> </w:t>
      </w:r>
      <w:r>
        <w:rPr>
          <w:color w:val="231F20"/>
          <w:w w:val="95"/>
        </w:rPr>
        <w:t>de</w:t>
      </w:r>
      <w:r>
        <w:rPr>
          <w:color w:val="231F20"/>
          <w:spacing w:val="-17"/>
          <w:w w:val="95"/>
        </w:rPr>
        <w:t> </w:t>
      </w:r>
      <w:r>
        <w:rPr>
          <w:color w:val="231F20"/>
          <w:w w:val="95"/>
        </w:rPr>
        <w:t>las</w:t>
      </w:r>
      <w:r>
        <w:rPr>
          <w:color w:val="231F20"/>
          <w:spacing w:val="-17"/>
          <w:w w:val="95"/>
        </w:rPr>
        <w:t> </w:t>
      </w:r>
      <w:r>
        <w:rPr>
          <w:color w:val="231F20"/>
          <w:w w:val="95"/>
        </w:rPr>
        <w:t>autoridades.</w:t>
      </w:r>
      <w:r>
        <w:rPr>
          <w:color w:val="231F20"/>
          <w:spacing w:val="-17"/>
          <w:w w:val="95"/>
        </w:rPr>
        <w:t> </w:t>
      </w:r>
      <w:r>
        <w:rPr>
          <w:color w:val="231F20"/>
          <w:w w:val="95"/>
        </w:rPr>
        <w:t>Quienes</w:t>
      </w:r>
      <w:r>
        <w:rPr>
          <w:color w:val="231F20"/>
          <w:spacing w:val="-17"/>
          <w:w w:val="95"/>
        </w:rPr>
        <w:t> </w:t>
      </w:r>
      <w:r>
        <w:rPr>
          <w:color w:val="231F20"/>
          <w:w w:val="95"/>
        </w:rPr>
        <w:t>determinaban </w:t>
      </w:r>
      <w:r>
        <w:rPr>
          <w:color w:val="231F20"/>
        </w:rPr>
        <w:t>la</w:t>
      </w:r>
      <w:r>
        <w:rPr>
          <w:color w:val="231F20"/>
          <w:spacing w:val="-17"/>
        </w:rPr>
        <w:t> </w:t>
      </w:r>
      <w:r>
        <w:rPr>
          <w:color w:val="231F20"/>
        </w:rPr>
        <w:t>pertinencia</w:t>
      </w:r>
      <w:r>
        <w:rPr>
          <w:color w:val="231F20"/>
          <w:spacing w:val="-17"/>
        </w:rPr>
        <w:t> </w:t>
      </w:r>
      <w:r>
        <w:rPr>
          <w:color w:val="231F20"/>
        </w:rPr>
        <w:t>de</w:t>
      </w:r>
      <w:r>
        <w:rPr>
          <w:color w:val="231F20"/>
          <w:spacing w:val="-17"/>
        </w:rPr>
        <w:t> </w:t>
      </w:r>
      <w:r>
        <w:rPr>
          <w:color w:val="231F20"/>
        </w:rPr>
        <w:t>ofrecer</w:t>
      </w:r>
      <w:r>
        <w:rPr>
          <w:color w:val="231F20"/>
          <w:spacing w:val="-17"/>
        </w:rPr>
        <w:t> </w:t>
      </w:r>
      <w:r>
        <w:rPr>
          <w:color w:val="231F20"/>
        </w:rPr>
        <w:t>evidencias</w:t>
      </w:r>
      <w:r>
        <w:rPr>
          <w:color w:val="231F20"/>
          <w:spacing w:val="-17"/>
        </w:rPr>
        <w:t> </w:t>
      </w:r>
      <w:r>
        <w:rPr>
          <w:color w:val="231F20"/>
        </w:rPr>
        <w:t>(Sosa,</w:t>
      </w:r>
      <w:r>
        <w:rPr>
          <w:color w:val="231F20"/>
          <w:spacing w:val="-17"/>
        </w:rPr>
        <w:t> </w:t>
      </w:r>
      <w:r>
        <w:rPr>
          <w:color w:val="231F20"/>
        </w:rPr>
        <w:t>2011:</w:t>
      </w:r>
      <w:r>
        <w:rPr>
          <w:color w:val="231F20"/>
          <w:spacing w:val="-17"/>
        </w:rPr>
        <w:t> </w:t>
      </w:r>
      <w:r>
        <w:rPr>
          <w:color w:val="231F20"/>
        </w:rPr>
        <w:t>25).</w:t>
      </w:r>
      <w:r>
        <w:rPr>
          <w:color w:val="231F20"/>
          <w:spacing w:val="-17"/>
        </w:rPr>
        <w:t> </w:t>
      </w:r>
      <w:r>
        <w:rPr>
          <w:color w:val="231F20"/>
        </w:rPr>
        <w:t>La</w:t>
      </w:r>
      <w:r>
        <w:rPr>
          <w:color w:val="231F20"/>
          <w:spacing w:val="-17"/>
        </w:rPr>
        <w:t> </w:t>
      </w:r>
      <w:r>
        <w:rPr>
          <w:color w:val="231F20"/>
        </w:rPr>
        <w:t>rendición de</w:t>
      </w:r>
      <w:r>
        <w:rPr>
          <w:color w:val="231F20"/>
          <w:spacing w:val="-15"/>
        </w:rPr>
        <w:t> </w:t>
      </w:r>
      <w:r>
        <w:rPr>
          <w:color w:val="231F20"/>
          <w:spacing w:val="2"/>
        </w:rPr>
        <w:t>cuentas</w:t>
      </w:r>
      <w:r>
        <w:rPr>
          <w:color w:val="231F20"/>
          <w:spacing w:val="-14"/>
        </w:rPr>
        <w:t> </w:t>
      </w:r>
      <w:r>
        <w:rPr>
          <w:color w:val="231F20"/>
        </w:rPr>
        <w:t>es</w:t>
      </w:r>
      <w:r>
        <w:rPr>
          <w:color w:val="231F20"/>
          <w:spacing w:val="-15"/>
        </w:rPr>
        <w:t> </w:t>
      </w:r>
      <w:r>
        <w:rPr>
          <w:color w:val="231F20"/>
        </w:rPr>
        <w:t>proactiva,</w:t>
      </w:r>
      <w:r>
        <w:rPr>
          <w:color w:val="231F20"/>
          <w:spacing w:val="-15"/>
        </w:rPr>
        <w:t> </w:t>
      </w:r>
      <w:r>
        <w:rPr>
          <w:color w:val="231F20"/>
          <w:spacing w:val="2"/>
        </w:rPr>
        <w:t>donde</w:t>
      </w:r>
      <w:r>
        <w:rPr>
          <w:color w:val="231F20"/>
          <w:spacing w:val="-15"/>
        </w:rPr>
        <w:t> </w:t>
      </w:r>
      <w:r>
        <w:rPr>
          <w:color w:val="231F20"/>
        </w:rPr>
        <w:t>es</w:t>
      </w:r>
      <w:r>
        <w:rPr>
          <w:color w:val="231F20"/>
          <w:spacing w:val="-14"/>
        </w:rPr>
        <w:t> </w:t>
      </w:r>
      <w:r>
        <w:rPr>
          <w:color w:val="231F20"/>
        </w:rPr>
        <w:t>el</w:t>
      </w:r>
      <w:r>
        <w:rPr>
          <w:color w:val="231F20"/>
          <w:spacing w:val="-15"/>
        </w:rPr>
        <w:t> </w:t>
      </w:r>
      <w:r>
        <w:rPr>
          <w:color w:val="231F20"/>
          <w:spacing w:val="2"/>
        </w:rPr>
        <w:t>juego</w:t>
      </w:r>
      <w:r>
        <w:rPr>
          <w:color w:val="231F20"/>
          <w:spacing w:val="-15"/>
        </w:rPr>
        <w:t> </w:t>
      </w:r>
      <w:r>
        <w:rPr>
          <w:color w:val="231F20"/>
          <w:spacing w:val="2"/>
        </w:rPr>
        <w:t>principal,</w:t>
      </w:r>
      <w:r>
        <w:rPr>
          <w:color w:val="231F20"/>
          <w:spacing w:val="-15"/>
        </w:rPr>
        <w:t> </w:t>
      </w:r>
      <w:r>
        <w:rPr>
          <w:color w:val="231F20"/>
        </w:rPr>
        <w:t>en</w:t>
      </w:r>
      <w:r>
        <w:rPr>
          <w:color w:val="231F20"/>
          <w:spacing w:val="-14"/>
        </w:rPr>
        <w:t> </w:t>
      </w:r>
      <w:r>
        <w:rPr>
          <w:color w:val="231F20"/>
        </w:rPr>
        <w:t>un</w:t>
      </w:r>
      <w:r>
        <w:rPr>
          <w:color w:val="231F20"/>
          <w:spacing w:val="-15"/>
        </w:rPr>
        <w:t> </w:t>
      </w:r>
      <w:r>
        <w:rPr>
          <w:color w:val="231F20"/>
        </w:rPr>
        <w:t>ir</w:t>
      </w:r>
      <w:r>
        <w:rPr>
          <w:color w:val="231F20"/>
          <w:spacing w:val="-14"/>
        </w:rPr>
        <w:t> </w:t>
      </w:r>
      <w:r>
        <w:rPr>
          <w:color w:val="231F20"/>
        </w:rPr>
        <w:t>y</w:t>
      </w:r>
      <w:r>
        <w:rPr>
          <w:color w:val="231F20"/>
          <w:spacing w:val="-14"/>
        </w:rPr>
        <w:t> </w:t>
      </w:r>
      <w:r>
        <w:rPr>
          <w:color w:val="231F20"/>
        </w:rPr>
        <w:t>ve- nir</w:t>
      </w:r>
      <w:r>
        <w:rPr>
          <w:color w:val="231F20"/>
          <w:spacing w:val="-27"/>
        </w:rPr>
        <w:t> </w:t>
      </w:r>
      <w:r>
        <w:rPr>
          <w:color w:val="231F20"/>
        </w:rPr>
        <w:t>de</w:t>
      </w:r>
      <w:r>
        <w:rPr>
          <w:color w:val="231F20"/>
          <w:spacing w:val="-27"/>
        </w:rPr>
        <w:t> </w:t>
      </w:r>
      <w:r>
        <w:rPr>
          <w:color w:val="231F20"/>
        </w:rPr>
        <w:t>argumentos</w:t>
      </w:r>
      <w:r>
        <w:rPr>
          <w:color w:val="231F20"/>
          <w:spacing w:val="-27"/>
        </w:rPr>
        <w:t> </w:t>
      </w:r>
      <w:r>
        <w:rPr>
          <w:color w:val="231F20"/>
        </w:rPr>
        <w:t>y</w:t>
      </w:r>
      <w:r>
        <w:rPr>
          <w:color w:val="231F20"/>
          <w:spacing w:val="-27"/>
        </w:rPr>
        <w:t> </w:t>
      </w:r>
      <w:r>
        <w:rPr>
          <w:color w:val="231F20"/>
        </w:rPr>
        <w:t>contraargumentos,</w:t>
      </w:r>
      <w:r>
        <w:rPr>
          <w:color w:val="231F20"/>
          <w:spacing w:val="-27"/>
        </w:rPr>
        <w:t> </w:t>
      </w:r>
      <w:r>
        <w:rPr>
          <w:color w:val="231F20"/>
        </w:rPr>
        <w:t>de</w:t>
      </w:r>
      <w:r>
        <w:rPr>
          <w:color w:val="231F20"/>
          <w:spacing w:val="-27"/>
        </w:rPr>
        <w:t> </w:t>
      </w:r>
      <w:r>
        <w:rPr>
          <w:color w:val="231F20"/>
        </w:rPr>
        <w:t>preguntas</w:t>
      </w:r>
      <w:r>
        <w:rPr>
          <w:color w:val="231F20"/>
          <w:spacing w:val="-27"/>
        </w:rPr>
        <w:t> </w:t>
      </w:r>
      <w:r>
        <w:rPr>
          <w:color w:val="231F20"/>
        </w:rPr>
        <w:t>y</w:t>
      </w:r>
      <w:r>
        <w:rPr>
          <w:color w:val="231F20"/>
          <w:spacing w:val="-27"/>
        </w:rPr>
        <w:t> </w:t>
      </w:r>
      <w:r>
        <w:rPr>
          <w:color w:val="231F20"/>
        </w:rPr>
        <w:t>respuestas. (Schedler, 2004:</w:t>
      </w:r>
      <w:r>
        <w:rPr>
          <w:color w:val="231F20"/>
          <w:spacing w:val="-38"/>
        </w:rPr>
        <w:t> </w:t>
      </w:r>
      <w:r>
        <w:rPr>
          <w:color w:val="231F20"/>
          <w:spacing w:val="2"/>
        </w:rPr>
        <w:t>15)</w:t>
      </w:r>
    </w:p>
    <w:p>
      <w:pPr>
        <w:pStyle w:val="BodyText"/>
        <w:spacing w:line="266" w:lineRule="auto"/>
        <w:ind w:left="217" w:right="113" w:firstLine="396"/>
        <w:jc w:val="both"/>
      </w:pPr>
      <w:r>
        <w:rPr>
          <w:color w:val="231F20"/>
        </w:rPr>
        <w:t>El</w:t>
      </w:r>
      <w:r>
        <w:rPr>
          <w:color w:val="231F20"/>
          <w:spacing w:val="-18"/>
        </w:rPr>
        <w:t> </w:t>
      </w:r>
      <w:r>
        <w:rPr>
          <w:color w:val="231F20"/>
        </w:rPr>
        <w:t>devenir</w:t>
      </w:r>
      <w:r>
        <w:rPr>
          <w:color w:val="231F20"/>
          <w:spacing w:val="-18"/>
        </w:rPr>
        <w:t> </w:t>
      </w:r>
      <w:r>
        <w:rPr>
          <w:color w:val="231F20"/>
        </w:rPr>
        <w:t>histórico</w:t>
      </w:r>
      <w:r>
        <w:rPr>
          <w:color w:val="231F20"/>
          <w:spacing w:val="-18"/>
        </w:rPr>
        <w:t> </w:t>
      </w:r>
      <w:r>
        <w:rPr>
          <w:color w:val="231F20"/>
        </w:rPr>
        <w:t>trajo</w:t>
      </w:r>
      <w:r>
        <w:rPr>
          <w:color w:val="231F20"/>
          <w:spacing w:val="-18"/>
        </w:rPr>
        <w:t> </w:t>
      </w:r>
      <w:r>
        <w:rPr>
          <w:color w:val="231F20"/>
        </w:rPr>
        <w:t>los</w:t>
      </w:r>
      <w:r>
        <w:rPr>
          <w:color w:val="231F20"/>
          <w:spacing w:val="-18"/>
        </w:rPr>
        <w:t> </w:t>
      </w:r>
      <w:r>
        <w:rPr>
          <w:color w:val="231F20"/>
        </w:rPr>
        <w:t>beneficios</w:t>
      </w:r>
      <w:r>
        <w:rPr>
          <w:color w:val="231F20"/>
          <w:spacing w:val="-18"/>
        </w:rPr>
        <w:t> </w:t>
      </w:r>
      <w:r>
        <w:rPr>
          <w:color w:val="231F20"/>
        </w:rPr>
        <w:t>de</w:t>
      </w:r>
      <w:r>
        <w:rPr>
          <w:color w:val="231F20"/>
          <w:spacing w:val="-18"/>
        </w:rPr>
        <w:t> </w:t>
      </w:r>
      <w:r>
        <w:rPr>
          <w:color w:val="231F20"/>
        </w:rPr>
        <w:t>la</w:t>
      </w:r>
      <w:r>
        <w:rPr>
          <w:color w:val="231F20"/>
          <w:spacing w:val="-18"/>
        </w:rPr>
        <w:t> </w:t>
      </w:r>
      <w:r>
        <w:rPr>
          <w:color w:val="231F20"/>
        </w:rPr>
        <w:t>transparencia,</w:t>
      </w:r>
      <w:r>
        <w:rPr>
          <w:color w:val="231F20"/>
          <w:spacing w:val="-18"/>
        </w:rPr>
        <w:t> </w:t>
      </w:r>
      <w:r>
        <w:rPr>
          <w:color w:val="231F20"/>
          <w:spacing w:val="2"/>
        </w:rPr>
        <w:t>sin </w:t>
      </w:r>
      <w:r>
        <w:rPr>
          <w:color w:val="231F20"/>
        </w:rPr>
        <w:t>transparencia</w:t>
      </w:r>
      <w:r>
        <w:rPr>
          <w:color w:val="231F20"/>
          <w:spacing w:val="-34"/>
        </w:rPr>
        <w:t> </w:t>
      </w:r>
      <w:r>
        <w:rPr>
          <w:color w:val="231F20"/>
        </w:rPr>
        <w:t>no</w:t>
      </w:r>
      <w:r>
        <w:rPr>
          <w:color w:val="231F20"/>
          <w:spacing w:val="-34"/>
        </w:rPr>
        <w:t> </w:t>
      </w:r>
      <w:r>
        <w:rPr>
          <w:color w:val="231F20"/>
        </w:rPr>
        <w:t>es</w:t>
      </w:r>
      <w:r>
        <w:rPr>
          <w:color w:val="231F20"/>
          <w:spacing w:val="-34"/>
        </w:rPr>
        <w:t> </w:t>
      </w:r>
      <w:r>
        <w:rPr>
          <w:color w:val="231F20"/>
        </w:rPr>
        <w:t>posible</w:t>
      </w:r>
      <w:r>
        <w:rPr>
          <w:color w:val="231F20"/>
          <w:spacing w:val="-34"/>
        </w:rPr>
        <w:t> </w:t>
      </w:r>
      <w:r>
        <w:rPr>
          <w:color w:val="231F20"/>
        </w:rPr>
        <w:t>caminar</w:t>
      </w:r>
      <w:r>
        <w:rPr>
          <w:color w:val="231F20"/>
          <w:spacing w:val="-34"/>
        </w:rPr>
        <w:t> </w:t>
      </w:r>
      <w:r>
        <w:rPr>
          <w:color w:val="231F20"/>
        </w:rPr>
        <w:t>a</w:t>
      </w:r>
      <w:r>
        <w:rPr>
          <w:color w:val="231F20"/>
          <w:spacing w:val="-34"/>
        </w:rPr>
        <w:t> </w:t>
      </w:r>
      <w:r>
        <w:rPr>
          <w:color w:val="231F20"/>
        </w:rPr>
        <w:t>la</w:t>
      </w:r>
      <w:r>
        <w:rPr>
          <w:color w:val="231F20"/>
          <w:spacing w:val="-34"/>
        </w:rPr>
        <w:t> </w:t>
      </w:r>
      <w:r>
        <w:rPr>
          <w:color w:val="231F20"/>
        </w:rPr>
        <w:t>rendición</w:t>
      </w:r>
      <w:r>
        <w:rPr>
          <w:color w:val="231F20"/>
          <w:spacing w:val="-34"/>
        </w:rPr>
        <w:t> </w:t>
      </w:r>
      <w:r>
        <w:rPr>
          <w:color w:val="231F20"/>
        </w:rPr>
        <w:t>de</w:t>
      </w:r>
      <w:r>
        <w:rPr>
          <w:color w:val="231F20"/>
          <w:spacing w:val="-34"/>
        </w:rPr>
        <w:t> </w:t>
      </w:r>
      <w:r>
        <w:rPr>
          <w:color w:val="231F20"/>
        </w:rPr>
        <w:t>cuentas,</w:t>
      </w:r>
      <w:r>
        <w:rPr>
          <w:color w:val="231F20"/>
          <w:spacing w:val="-34"/>
        </w:rPr>
        <w:t> </w:t>
      </w:r>
      <w:r>
        <w:rPr>
          <w:color w:val="231F20"/>
        </w:rPr>
        <w:t>es</w:t>
      </w:r>
      <w:r>
        <w:rPr>
          <w:color w:val="231F20"/>
          <w:spacing w:val="-34"/>
        </w:rPr>
        <w:t> </w:t>
      </w:r>
      <w:r>
        <w:rPr>
          <w:color w:val="231F20"/>
        </w:rPr>
        <w:t>un paso</w:t>
      </w:r>
      <w:r>
        <w:rPr>
          <w:color w:val="231F20"/>
          <w:spacing w:val="-23"/>
        </w:rPr>
        <w:t> </w:t>
      </w:r>
      <w:r>
        <w:rPr>
          <w:color w:val="231F20"/>
        </w:rPr>
        <w:t>obligado</w:t>
      </w:r>
      <w:r>
        <w:rPr>
          <w:color w:val="231F20"/>
          <w:spacing w:val="-23"/>
        </w:rPr>
        <w:t> </w:t>
      </w:r>
      <w:r>
        <w:rPr>
          <w:color w:val="231F20"/>
        </w:rPr>
        <w:t>pasar</w:t>
      </w:r>
      <w:r>
        <w:rPr>
          <w:color w:val="231F20"/>
          <w:spacing w:val="-23"/>
        </w:rPr>
        <w:t> </w:t>
      </w:r>
      <w:r>
        <w:rPr>
          <w:color w:val="231F20"/>
        </w:rPr>
        <w:t>por</w:t>
      </w:r>
      <w:r>
        <w:rPr>
          <w:color w:val="231F20"/>
          <w:spacing w:val="-23"/>
        </w:rPr>
        <w:t> </w:t>
      </w:r>
      <w:r>
        <w:rPr>
          <w:color w:val="231F20"/>
        </w:rPr>
        <w:t>la</w:t>
      </w:r>
      <w:r>
        <w:rPr>
          <w:color w:val="231F20"/>
          <w:spacing w:val="-23"/>
        </w:rPr>
        <w:t> </w:t>
      </w:r>
      <w:r>
        <w:rPr>
          <w:color w:val="231F20"/>
        </w:rPr>
        <w:t>publicidad</w:t>
      </w:r>
      <w:r>
        <w:rPr>
          <w:color w:val="231F20"/>
          <w:spacing w:val="-23"/>
        </w:rPr>
        <w:t> </w:t>
      </w:r>
      <w:r>
        <w:rPr>
          <w:color w:val="231F20"/>
        </w:rPr>
        <w:t>y</w:t>
      </w:r>
      <w:r>
        <w:rPr>
          <w:color w:val="231F20"/>
          <w:spacing w:val="-23"/>
        </w:rPr>
        <w:t> </w:t>
      </w:r>
      <w:r>
        <w:rPr>
          <w:color w:val="231F20"/>
        </w:rPr>
        <w:t>la</w:t>
      </w:r>
      <w:r>
        <w:rPr>
          <w:color w:val="231F20"/>
          <w:spacing w:val="-23"/>
        </w:rPr>
        <w:t> </w:t>
      </w:r>
      <w:r>
        <w:rPr>
          <w:color w:val="231F20"/>
        </w:rPr>
        <w:t>visibilidad</w:t>
      </w:r>
      <w:r>
        <w:rPr>
          <w:color w:val="231F20"/>
          <w:spacing w:val="-23"/>
        </w:rPr>
        <w:t> </w:t>
      </w:r>
      <w:r>
        <w:rPr>
          <w:color w:val="231F20"/>
        </w:rPr>
        <w:t>de</w:t>
      </w:r>
      <w:r>
        <w:rPr>
          <w:color w:val="231F20"/>
          <w:spacing w:val="-23"/>
        </w:rPr>
        <w:t> </w:t>
      </w:r>
      <w:r>
        <w:rPr>
          <w:color w:val="231F20"/>
        </w:rPr>
        <w:t>los</w:t>
      </w:r>
      <w:r>
        <w:rPr>
          <w:color w:val="231F20"/>
          <w:spacing w:val="-23"/>
        </w:rPr>
        <w:t> </w:t>
      </w:r>
      <w:r>
        <w:rPr>
          <w:color w:val="231F20"/>
        </w:rPr>
        <w:t>actos</w:t>
      </w:r>
      <w:r>
        <w:rPr>
          <w:color w:val="231F20"/>
          <w:spacing w:val="-23"/>
        </w:rPr>
        <w:t> </w:t>
      </w:r>
      <w:r>
        <w:rPr>
          <w:color w:val="231F20"/>
        </w:rPr>
        <w:t>de gobierno.</w:t>
      </w:r>
      <w:r>
        <w:rPr>
          <w:color w:val="231F20"/>
          <w:spacing w:val="-35"/>
        </w:rPr>
        <w:t> </w:t>
      </w:r>
      <w:r>
        <w:rPr>
          <w:color w:val="231F20"/>
        </w:rPr>
        <w:t>En</w:t>
      </w:r>
      <w:r>
        <w:rPr>
          <w:color w:val="231F20"/>
          <w:spacing w:val="-35"/>
        </w:rPr>
        <w:t> </w:t>
      </w:r>
      <w:r>
        <w:rPr>
          <w:color w:val="231F20"/>
        </w:rPr>
        <w:t>la</w:t>
      </w:r>
      <w:r>
        <w:rPr>
          <w:color w:val="231F20"/>
          <w:spacing w:val="-35"/>
        </w:rPr>
        <w:t> </w:t>
      </w:r>
      <w:r>
        <w:rPr>
          <w:color w:val="231F20"/>
        </w:rPr>
        <w:t>actualidad</w:t>
      </w:r>
      <w:r>
        <w:rPr>
          <w:color w:val="231F20"/>
          <w:spacing w:val="-35"/>
        </w:rPr>
        <w:t> </w:t>
      </w:r>
      <w:r>
        <w:rPr>
          <w:color w:val="231F20"/>
        </w:rPr>
        <w:t>existen</w:t>
      </w:r>
      <w:r>
        <w:rPr>
          <w:color w:val="231F20"/>
          <w:spacing w:val="-35"/>
        </w:rPr>
        <w:t> </w:t>
      </w:r>
      <w:r>
        <w:rPr>
          <w:color w:val="231F20"/>
        </w:rPr>
        <w:t>las</w:t>
      </w:r>
      <w:r>
        <w:rPr>
          <w:color w:val="231F20"/>
          <w:spacing w:val="-35"/>
        </w:rPr>
        <w:t> </w:t>
      </w:r>
      <w:r>
        <w:rPr>
          <w:color w:val="231F20"/>
        </w:rPr>
        <w:t>herramientas</w:t>
      </w:r>
      <w:r>
        <w:rPr>
          <w:color w:val="231F20"/>
          <w:spacing w:val="-35"/>
        </w:rPr>
        <w:t> </w:t>
      </w:r>
      <w:r>
        <w:rPr>
          <w:color w:val="231F20"/>
        </w:rPr>
        <w:t>necesarias</w:t>
      </w:r>
      <w:r>
        <w:rPr>
          <w:color w:val="231F20"/>
          <w:spacing w:val="-35"/>
        </w:rPr>
        <w:t> </w:t>
      </w:r>
      <w:r>
        <w:rPr>
          <w:color w:val="231F20"/>
        </w:rPr>
        <w:t>para evidenciar,</w:t>
      </w:r>
      <w:r>
        <w:rPr>
          <w:color w:val="231F20"/>
          <w:spacing w:val="-43"/>
        </w:rPr>
        <w:t> </w:t>
      </w:r>
      <w:r>
        <w:rPr>
          <w:color w:val="231F20"/>
        </w:rPr>
        <w:t>sustentar</w:t>
      </w:r>
      <w:r>
        <w:rPr>
          <w:color w:val="231F20"/>
          <w:spacing w:val="-43"/>
        </w:rPr>
        <w:t> </w:t>
      </w:r>
      <w:r>
        <w:rPr>
          <w:color w:val="231F20"/>
        </w:rPr>
        <w:t>cada</w:t>
      </w:r>
      <w:r>
        <w:rPr>
          <w:color w:val="231F20"/>
          <w:spacing w:val="-43"/>
        </w:rPr>
        <w:t> </w:t>
      </w:r>
      <w:r>
        <w:rPr>
          <w:color w:val="231F20"/>
        </w:rPr>
        <w:t>acción</w:t>
      </w:r>
      <w:r>
        <w:rPr>
          <w:color w:val="231F20"/>
          <w:spacing w:val="-43"/>
        </w:rPr>
        <w:t> </w:t>
      </w:r>
      <w:r>
        <w:rPr>
          <w:color w:val="231F20"/>
        </w:rPr>
        <w:t>de</w:t>
      </w:r>
      <w:r>
        <w:rPr>
          <w:color w:val="231F20"/>
          <w:spacing w:val="-43"/>
        </w:rPr>
        <w:t> </w:t>
      </w:r>
      <w:r>
        <w:rPr>
          <w:color w:val="231F20"/>
        </w:rPr>
        <w:t>gobierno.</w:t>
      </w:r>
      <w:r>
        <w:rPr>
          <w:color w:val="231F20"/>
          <w:spacing w:val="-43"/>
        </w:rPr>
        <w:t> </w:t>
      </w:r>
      <w:r>
        <w:rPr>
          <w:color w:val="231F20"/>
        </w:rPr>
        <w:t>Ahora</w:t>
      </w:r>
      <w:r>
        <w:rPr>
          <w:color w:val="231F20"/>
          <w:spacing w:val="-43"/>
        </w:rPr>
        <w:t> </w:t>
      </w:r>
      <w:r>
        <w:rPr>
          <w:color w:val="231F20"/>
        </w:rPr>
        <w:t>resulta</w:t>
      </w:r>
      <w:r>
        <w:rPr>
          <w:color w:val="231F20"/>
          <w:spacing w:val="-43"/>
        </w:rPr>
        <w:t> </w:t>
      </w:r>
      <w:r>
        <w:rPr>
          <w:color w:val="231F20"/>
        </w:rPr>
        <w:t>casi</w:t>
      </w:r>
      <w:r>
        <w:rPr>
          <w:color w:val="231F20"/>
          <w:spacing w:val="-43"/>
        </w:rPr>
        <w:t> </w:t>
      </w:r>
      <w:r>
        <w:rPr>
          <w:color w:val="231F20"/>
        </w:rPr>
        <w:t>im- posible</w:t>
      </w:r>
      <w:r>
        <w:rPr>
          <w:color w:val="231F20"/>
          <w:spacing w:val="-38"/>
        </w:rPr>
        <w:t> </w:t>
      </w:r>
      <w:r>
        <w:rPr>
          <w:color w:val="231F20"/>
        </w:rPr>
        <w:t>que</w:t>
      </w:r>
      <w:r>
        <w:rPr>
          <w:color w:val="231F20"/>
          <w:spacing w:val="-38"/>
        </w:rPr>
        <w:t> </w:t>
      </w:r>
      <w:r>
        <w:rPr>
          <w:color w:val="231F20"/>
        </w:rPr>
        <w:t>no</w:t>
      </w:r>
      <w:r>
        <w:rPr>
          <w:color w:val="231F20"/>
          <w:spacing w:val="-38"/>
        </w:rPr>
        <w:t> </w:t>
      </w:r>
      <w:r>
        <w:rPr>
          <w:color w:val="231F20"/>
        </w:rPr>
        <w:t>se</w:t>
      </w:r>
      <w:r>
        <w:rPr>
          <w:color w:val="231F20"/>
          <w:spacing w:val="-38"/>
        </w:rPr>
        <w:t> </w:t>
      </w:r>
      <w:r>
        <w:rPr>
          <w:color w:val="231F20"/>
        </w:rPr>
        <w:t>tenga</w:t>
      </w:r>
      <w:r>
        <w:rPr>
          <w:color w:val="231F20"/>
          <w:spacing w:val="-38"/>
        </w:rPr>
        <w:t> </w:t>
      </w:r>
      <w:r>
        <w:rPr>
          <w:color w:val="231F20"/>
        </w:rPr>
        <w:t>los</w:t>
      </w:r>
      <w:r>
        <w:rPr>
          <w:color w:val="231F20"/>
          <w:spacing w:val="-38"/>
        </w:rPr>
        <w:t> </w:t>
      </w:r>
      <w:r>
        <w:rPr>
          <w:color w:val="231F20"/>
        </w:rPr>
        <w:t>expedientes</w:t>
      </w:r>
      <w:r>
        <w:rPr>
          <w:color w:val="231F20"/>
          <w:spacing w:val="-38"/>
        </w:rPr>
        <w:t> </w:t>
      </w:r>
      <w:r>
        <w:rPr>
          <w:color w:val="231F20"/>
        </w:rPr>
        <w:t>que</w:t>
      </w:r>
      <w:r>
        <w:rPr>
          <w:color w:val="231F20"/>
          <w:spacing w:val="-38"/>
        </w:rPr>
        <w:t> </w:t>
      </w:r>
      <w:r>
        <w:rPr>
          <w:color w:val="231F20"/>
        </w:rPr>
        <w:t>sustentan</w:t>
      </w:r>
      <w:r>
        <w:rPr>
          <w:color w:val="231F20"/>
          <w:spacing w:val="-38"/>
        </w:rPr>
        <w:t> </w:t>
      </w:r>
      <w:r>
        <w:rPr>
          <w:color w:val="231F20"/>
        </w:rPr>
        <w:t>cada</w:t>
      </w:r>
      <w:r>
        <w:rPr>
          <w:color w:val="231F20"/>
          <w:spacing w:val="-38"/>
        </w:rPr>
        <w:t> </w:t>
      </w:r>
      <w:r>
        <w:rPr>
          <w:color w:val="231F20"/>
        </w:rPr>
        <w:t>toma</w:t>
      </w:r>
      <w:r>
        <w:rPr>
          <w:color w:val="231F20"/>
          <w:spacing w:val="-38"/>
        </w:rPr>
        <w:t> </w:t>
      </w:r>
      <w:r>
        <w:rPr>
          <w:color w:val="231F20"/>
        </w:rPr>
        <w:t>de </w:t>
      </w:r>
      <w:r>
        <w:rPr>
          <w:color w:val="231F20"/>
          <w:w w:val="95"/>
        </w:rPr>
        <w:t>decisión</w:t>
      </w:r>
      <w:r>
        <w:rPr>
          <w:color w:val="231F20"/>
          <w:spacing w:val="7"/>
          <w:w w:val="95"/>
        </w:rPr>
        <w:t> </w:t>
      </w:r>
      <w:r>
        <w:rPr>
          <w:color w:val="231F20"/>
          <w:w w:val="95"/>
        </w:rPr>
        <w:t>gubernamental.</w:t>
      </w:r>
    </w:p>
    <w:p>
      <w:pPr>
        <w:pStyle w:val="BodyText"/>
        <w:spacing w:line="266" w:lineRule="auto"/>
        <w:ind w:left="217" w:right="111" w:firstLine="396"/>
        <w:jc w:val="both"/>
      </w:pPr>
      <w:r>
        <w:rPr>
          <w:color w:val="231F20"/>
          <w:spacing w:val="-3"/>
        </w:rPr>
        <w:t>Partimos</w:t>
      </w:r>
      <w:r>
        <w:rPr>
          <w:color w:val="231F20"/>
          <w:spacing w:val="-41"/>
        </w:rPr>
        <w:t> </w:t>
      </w:r>
      <w:r>
        <w:rPr>
          <w:color w:val="231F20"/>
          <w:spacing w:val="-4"/>
        </w:rPr>
        <w:t>entonces</w:t>
      </w:r>
      <w:r>
        <w:rPr>
          <w:color w:val="231F20"/>
          <w:spacing w:val="-41"/>
        </w:rPr>
        <w:t> </w:t>
      </w:r>
      <w:r>
        <w:rPr>
          <w:color w:val="231F20"/>
        </w:rPr>
        <w:t>del</w:t>
      </w:r>
      <w:r>
        <w:rPr>
          <w:color w:val="231F20"/>
          <w:spacing w:val="-41"/>
        </w:rPr>
        <w:t> </w:t>
      </w:r>
      <w:r>
        <w:rPr>
          <w:color w:val="231F20"/>
          <w:spacing w:val="-4"/>
        </w:rPr>
        <w:t>factor</w:t>
      </w:r>
      <w:r>
        <w:rPr>
          <w:color w:val="231F20"/>
          <w:spacing w:val="-41"/>
        </w:rPr>
        <w:t> </w:t>
      </w:r>
      <w:r>
        <w:rPr>
          <w:color w:val="231F20"/>
          <w:spacing w:val="-3"/>
        </w:rPr>
        <w:t>fundamental</w:t>
      </w:r>
      <w:r>
        <w:rPr>
          <w:color w:val="231F20"/>
          <w:spacing w:val="-41"/>
        </w:rPr>
        <w:t> </w:t>
      </w:r>
      <w:r>
        <w:rPr>
          <w:color w:val="231F20"/>
        </w:rPr>
        <w:t>de</w:t>
      </w:r>
      <w:r>
        <w:rPr>
          <w:color w:val="231F20"/>
          <w:spacing w:val="-41"/>
        </w:rPr>
        <w:t> </w:t>
      </w:r>
      <w:r>
        <w:rPr>
          <w:color w:val="231F20"/>
        </w:rPr>
        <w:t>la</w:t>
      </w:r>
      <w:r>
        <w:rPr>
          <w:color w:val="231F20"/>
          <w:spacing w:val="-41"/>
        </w:rPr>
        <w:t> </w:t>
      </w:r>
      <w:r>
        <w:rPr>
          <w:color w:val="231F20"/>
          <w:spacing w:val="-4"/>
        </w:rPr>
        <w:t>rendición</w:t>
      </w:r>
      <w:r>
        <w:rPr>
          <w:color w:val="231F20"/>
          <w:spacing w:val="-41"/>
        </w:rPr>
        <w:t> </w:t>
      </w:r>
      <w:r>
        <w:rPr>
          <w:color w:val="231F20"/>
        </w:rPr>
        <w:t>de</w:t>
      </w:r>
      <w:r>
        <w:rPr>
          <w:color w:val="231F20"/>
          <w:spacing w:val="-41"/>
        </w:rPr>
        <w:t> </w:t>
      </w:r>
      <w:r>
        <w:rPr>
          <w:color w:val="231F20"/>
          <w:spacing w:val="-3"/>
        </w:rPr>
        <w:t>cuen- </w:t>
      </w:r>
      <w:r>
        <w:rPr>
          <w:color w:val="231F20"/>
          <w:w w:val="95"/>
        </w:rPr>
        <w:t>tas,</w:t>
      </w:r>
      <w:r>
        <w:rPr>
          <w:color w:val="231F20"/>
          <w:spacing w:val="-20"/>
          <w:w w:val="95"/>
        </w:rPr>
        <w:t> </w:t>
      </w:r>
      <w:r>
        <w:rPr>
          <w:color w:val="231F20"/>
          <w:w w:val="95"/>
        </w:rPr>
        <w:t>que</w:t>
      </w:r>
      <w:r>
        <w:rPr>
          <w:color w:val="231F20"/>
          <w:spacing w:val="-20"/>
          <w:w w:val="95"/>
        </w:rPr>
        <w:t> </w:t>
      </w:r>
      <w:r>
        <w:rPr>
          <w:color w:val="231F20"/>
          <w:w w:val="95"/>
        </w:rPr>
        <w:t>es</w:t>
      </w:r>
      <w:r>
        <w:rPr>
          <w:color w:val="231F20"/>
          <w:spacing w:val="-20"/>
          <w:w w:val="95"/>
        </w:rPr>
        <w:t> </w:t>
      </w:r>
      <w:r>
        <w:rPr>
          <w:color w:val="231F20"/>
          <w:w w:val="95"/>
        </w:rPr>
        <w:t>la</w:t>
      </w:r>
      <w:r>
        <w:rPr>
          <w:color w:val="231F20"/>
          <w:spacing w:val="-20"/>
          <w:w w:val="95"/>
        </w:rPr>
        <w:t> </w:t>
      </w:r>
      <w:r>
        <w:rPr>
          <w:color w:val="231F20"/>
          <w:w w:val="95"/>
        </w:rPr>
        <w:t>relación</w:t>
      </w:r>
      <w:r>
        <w:rPr>
          <w:color w:val="231F20"/>
          <w:spacing w:val="-20"/>
          <w:w w:val="95"/>
        </w:rPr>
        <w:t> </w:t>
      </w:r>
      <w:r>
        <w:rPr>
          <w:color w:val="231F20"/>
          <w:w w:val="95"/>
        </w:rPr>
        <w:t>que</w:t>
      </w:r>
      <w:r>
        <w:rPr>
          <w:color w:val="231F20"/>
          <w:spacing w:val="-20"/>
          <w:w w:val="95"/>
        </w:rPr>
        <w:t> </w:t>
      </w:r>
      <w:r>
        <w:rPr>
          <w:color w:val="231F20"/>
          <w:w w:val="95"/>
        </w:rPr>
        <w:t>establece</w:t>
      </w:r>
      <w:r>
        <w:rPr>
          <w:color w:val="231F20"/>
          <w:spacing w:val="-20"/>
          <w:w w:val="95"/>
        </w:rPr>
        <w:t> </w:t>
      </w:r>
      <w:r>
        <w:rPr>
          <w:color w:val="231F20"/>
          <w:w w:val="95"/>
        </w:rPr>
        <w:t>entre</w:t>
      </w:r>
      <w:r>
        <w:rPr>
          <w:color w:val="231F20"/>
          <w:spacing w:val="-20"/>
          <w:w w:val="95"/>
        </w:rPr>
        <w:t> </w:t>
      </w:r>
      <w:r>
        <w:rPr>
          <w:color w:val="231F20"/>
          <w:w w:val="95"/>
        </w:rPr>
        <w:t>quien</w:t>
      </w:r>
      <w:r>
        <w:rPr>
          <w:color w:val="231F20"/>
          <w:spacing w:val="-20"/>
          <w:w w:val="95"/>
        </w:rPr>
        <w:t> </w:t>
      </w:r>
      <w:r>
        <w:rPr>
          <w:color w:val="231F20"/>
          <w:w w:val="95"/>
        </w:rPr>
        <w:t>está</w:t>
      </w:r>
      <w:r>
        <w:rPr>
          <w:color w:val="231F20"/>
          <w:spacing w:val="-20"/>
          <w:w w:val="95"/>
        </w:rPr>
        <w:t> </w:t>
      </w:r>
      <w:r>
        <w:rPr>
          <w:color w:val="231F20"/>
          <w:w w:val="95"/>
        </w:rPr>
        <w:t>obligado</w:t>
      </w:r>
      <w:r>
        <w:rPr>
          <w:color w:val="231F20"/>
          <w:spacing w:val="-20"/>
          <w:w w:val="95"/>
        </w:rPr>
        <w:t> </w:t>
      </w:r>
      <w:r>
        <w:rPr>
          <w:color w:val="231F20"/>
          <w:w w:val="95"/>
        </w:rPr>
        <w:t>a</w:t>
      </w:r>
      <w:r>
        <w:rPr>
          <w:color w:val="231F20"/>
          <w:spacing w:val="-20"/>
          <w:w w:val="95"/>
        </w:rPr>
        <w:t> </w:t>
      </w:r>
      <w:r>
        <w:rPr>
          <w:color w:val="231F20"/>
          <w:w w:val="95"/>
        </w:rPr>
        <w:t>rendir </w:t>
      </w:r>
      <w:r>
        <w:rPr>
          <w:color w:val="231F20"/>
        </w:rPr>
        <w:t>cuentas</w:t>
      </w:r>
      <w:r>
        <w:rPr>
          <w:color w:val="231F20"/>
          <w:spacing w:val="-30"/>
        </w:rPr>
        <w:t> </w:t>
      </w:r>
      <w:r>
        <w:rPr>
          <w:color w:val="231F20"/>
        </w:rPr>
        <w:t>y</w:t>
      </w:r>
      <w:r>
        <w:rPr>
          <w:color w:val="231F20"/>
          <w:spacing w:val="-30"/>
        </w:rPr>
        <w:t> </w:t>
      </w:r>
      <w:r>
        <w:rPr>
          <w:color w:val="231F20"/>
        </w:rPr>
        <w:t>quienes</w:t>
      </w:r>
      <w:r>
        <w:rPr>
          <w:color w:val="231F20"/>
          <w:spacing w:val="-30"/>
        </w:rPr>
        <w:t> </w:t>
      </w:r>
      <w:r>
        <w:rPr>
          <w:color w:val="231F20"/>
        </w:rPr>
        <w:t>tienen</w:t>
      </w:r>
      <w:r>
        <w:rPr>
          <w:color w:val="231F20"/>
          <w:spacing w:val="-30"/>
        </w:rPr>
        <w:t> </w:t>
      </w:r>
      <w:r>
        <w:rPr>
          <w:color w:val="231F20"/>
        </w:rPr>
        <w:t>el</w:t>
      </w:r>
      <w:r>
        <w:rPr>
          <w:color w:val="231F20"/>
          <w:spacing w:val="-30"/>
        </w:rPr>
        <w:t> </w:t>
      </w:r>
      <w:r>
        <w:rPr>
          <w:color w:val="231F20"/>
        </w:rPr>
        <w:t>derecho</w:t>
      </w:r>
      <w:r>
        <w:rPr>
          <w:color w:val="231F20"/>
          <w:spacing w:val="-30"/>
        </w:rPr>
        <w:t> </w:t>
      </w:r>
      <w:r>
        <w:rPr>
          <w:color w:val="231F20"/>
        </w:rPr>
        <w:t>a</w:t>
      </w:r>
      <w:r>
        <w:rPr>
          <w:color w:val="231F20"/>
          <w:spacing w:val="-30"/>
        </w:rPr>
        <w:t> </w:t>
      </w:r>
      <w:r>
        <w:rPr>
          <w:color w:val="231F20"/>
        </w:rPr>
        <w:t>exigirla</w:t>
      </w:r>
      <w:r>
        <w:rPr>
          <w:color w:val="231F20"/>
          <w:spacing w:val="-30"/>
        </w:rPr>
        <w:t> </w:t>
      </w:r>
      <w:r>
        <w:rPr>
          <w:color w:val="231F20"/>
        </w:rPr>
        <w:t>y</w:t>
      </w:r>
      <w:r>
        <w:rPr>
          <w:color w:val="231F20"/>
          <w:spacing w:val="-30"/>
        </w:rPr>
        <w:t> </w:t>
      </w:r>
      <w:r>
        <w:rPr>
          <w:color w:val="231F20"/>
        </w:rPr>
        <w:t>valorar</w:t>
      </w:r>
      <w:r>
        <w:rPr>
          <w:color w:val="231F20"/>
          <w:spacing w:val="-30"/>
        </w:rPr>
        <w:t> </w:t>
      </w:r>
      <w:r>
        <w:rPr>
          <w:color w:val="231F20"/>
        </w:rPr>
        <w:t>su</w:t>
      </w:r>
      <w:r>
        <w:rPr>
          <w:color w:val="231F20"/>
          <w:spacing w:val="-30"/>
        </w:rPr>
        <w:t> </w:t>
      </w:r>
      <w:r>
        <w:rPr>
          <w:color w:val="231F20"/>
        </w:rPr>
        <w:t>contenido sobre</w:t>
      </w:r>
      <w:r>
        <w:rPr>
          <w:color w:val="231F20"/>
          <w:spacing w:val="-25"/>
        </w:rPr>
        <w:t> </w:t>
      </w:r>
      <w:r>
        <w:rPr>
          <w:color w:val="231F20"/>
        </w:rPr>
        <w:t>todo</w:t>
      </w:r>
      <w:r>
        <w:rPr>
          <w:color w:val="231F20"/>
          <w:spacing w:val="-25"/>
        </w:rPr>
        <w:t> </w:t>
      </w:r>
      <w:r>
        <w:rPr>
          <w:color w:val="231F20"/>
        </w:rPr>
        <w:t>su</w:t>
      </w:r>
      <w:r>
        <w:rPr>
          <w:color w:val="231F20"/>
          <w:spacing w:val="-25"/>
        </w:rPr>
        <w:t> </w:t>
      </w:r>
      <w:r>
        <w:rPr>
          <w:color w:val="231F20"/>
        </w:rPr>
        <w:t>utilidad</w:t>
      </w:r>
      <w:r>
        <w:rPr>
          <w:color w:val="231F20"/>
          <w:spacing w:val="-25"/>
        </w:rPr>
        <w:t> </w:t>
      </w:r>
      <w:r>
        <w:rPr>
          <w:color w:val="231F20"/>
        </w:rPr>
        <w:t>para</w:t>
      </w:r>
      <w:r>
        <w:rPr>
          <w:color w:val="231F20"/>
          <w:spacing w:val="-25"/>
        </w:rPr>
        <w:t> </w:t>
      </w:r>
      <w:r>
        <w:rPr>
          <w:color w:val="231F20"/>
        </w:rPr>
        <w:t>el</w:t>
      </w:r>
      <w:r>
        <w:rPr>
          <w:color w:val="231F20"/>
          <w:spacing w:val="-25"/>
        </w:rPr>
        <w:t> </w:t>
      </w:r>
      <w:r>
        <w:rPr>
          <w:color w:val="231F20"/>
        </w:rPr>
        <w:t>ciudadano.</w:t>
      </w:r>
      <w:r>
        <w:rPr>
          <w:color w:val="231F20"/>
          <w:spacing w:val="-25"/>
        </w:rPr>
        <w:t> </w:t>
      </w:r>
      <w:r>
        <w:rPr>
          <w:color w:val="231F20"/>
        </w:rPr>
        <w:t>Así,</w:t>
      </w:r>
      <w:r>
        <w:rPr>
          <w:color w:val="231F20"/>
          <w:spacing w:val="-25"/>
        </w:rPr>
        <w:t> </w:t>
      </w:r>
      <w:r>
        <w:rPr>
          <w:color w:val="231F20"/>
        </w:rPr>
        <w:t>lo</w:t>
      </w:r>
      <w:r>
        <w:rPr>
          <w:color w:val="231F20"/>
          <w:spacing w:val="-25"/>
        </w:rPr>
        <w:t> </w:t>
      </w:r>
      <w:r>
        <w:rPr>
          <w:color w:val="231F20"/>
        </w:rPr>
        <w:t>define</w:t>
      </w:r>
      <w:r>
        <w:rPr>
          <w:color w:val="231F20"/>
          <w:spacing w:val="-25"/>
        </w:rPr>
        <w:t> </w:t>
      </w:r>
      <w:r>
        <w:rPr>
          <w:color w:val="231F20"/>
        </w:rPr>
        <w:t>esta</w:t>
      </w:r>
      <w:r>
        <w:rPr>
          <w:color w:val="231F20"/>
          <w:spacing w:val="-25"/>
        </w:rPr>
        <w:t> </w:t>
      </w:r>
      <w:r>
        <w:rPr>
          <w:color w:val="231F20"/>
        </w:rPr>
        <w:t>práctica democrática</w:t>
      </w:r>
      <w:r>
        <w:rPr>
          <w:color w:val="231F20"/>
          <w:spacing w:val="-31"/>
        </w:rPr>
        <w:t> </w:t>
      </w:r>
      <w:r>
        <w:rPr>
          <w:color w:val="231F20"/>
        </w:rPr>
        <w:t>en</w:t>
      </w:r>
      <w:r>
        <w:rPr>
          <w:color w:val="231F20"/>
          <w:spacing w:val="-31"/>
        </w:rPr>
        <w:t> </w:t>
      </w:r>
      <w:r>
        <w:rPr>
          <w:color w:val="231F20"/>
        </w:rPr>
        <w:t>el</w:t>
      </w:r>
      <w:r>
        <w:rPr>
          <w:color w:val="231F20"/>
          <w:spacing w:val="-31"/>
        </w:rPr>
        <w:t> </w:t>
      </w:r>
      <w:r>
        <w:rPr>
          <w:color w:val="231F20"/>
        </w:rPr>
        <w:t>intercambio</w:t>
      </w:r>
      <w:r>
        <w:rPr>
          <w:color w:val="231F20"/>
          <w:spacing w:val="-31"/>
        </w:rPr>
        <w:t> </w:t>
      </w:r>
      <w:r>
        <w:rPr>
          <w:color w:val="231F20"/>
        </w:rPr>
        <w:t>de</w:t>
      </w:r>
      <w:r>
        <w:rPr>
          <w:color w:val="231F20"/>
          <w:spacing w:val="-31"/>
        </w:rPr>
        <w:t> </w:t>
      </w:r>
      <w:r>
        <w:rPr>
          <w:color w:val="231F20"/>
        </w:rPr>
        <w:t>información</w:t>
      </w:r>
      <w:r>
        <w:rPr>
          <w:color w:val="231F20"/>
          <w:spacing w:val="-31"/>
        </w:rPr>
        <w:t> </w:t>
      </w:r>
      <w:r>
        <w:rPr>
          <w:color w:val="231F20"/>
        </w:rPr>
        <w:t>y</w:t>
      </w:r>
      <w:r>
        <w:rPr>
          <w:color w:val="231F20"/>
          <w:spacing w:val="-31"/>
        </w:rPr>
        <w:t> </w:t>
      </w:r>
      <w:r>
        <w:rPr>
          <w:color w:val="231F20"/>
        </w:rPr>
        <w:t>su</w:t>
      </w:r>
      <w:r>
        <w:rPr>
          <w:color w:val="231F20"/>
          <w:spacing w:val="-31"/>
        </w:rPr>
        <w:t> </w:t>
      </w:r>
      <w:r>
        <w:rPr>
          <w:color w:val="231F20"/>
        </w:rPr>
        <w:t>utilización,</w:t>
      </w:r>
      <w:r>
        <w:rPr>
          <w:color w:val="231F20"/>
          <w:spacing w:val="-31"/>
        </w:rPr>
        <w:t> </w:t>
      </w:r>
      <w:r>
        <w:rPr>
          <w:color w:val="231F20"/>
        </w:rPr>
        <w:t>que</w:t>
      </w:r>
      <w:r>
        <w:rPr>
          <w:color w:val="231F20"/>
          <w:spacing w:val="-31"/>
        </w:rPr>
        <w:t> </w:t>
      </w:r>
      <w:r>
        <w:rPr>
          <w:color w:val="231F20"/>
        </w:rPr>
        <w:t>al mismo</w:t>
      </w:r>
      <w:r>
        <w:rPr>
          <w:color w:val="231F20"/>
          <w:spacing w:val="-48"/>
        </w:rPr>
        <w:t> </w:t>
      </w:r>
      <w:r>
        <w:rPr>
          <w:color w:val="231F20"/>
        </w:rPr>
        <w:t>tiempo</w:t>
      </w:r>
      <w:r>
        <w:rPr>
          <w:color w:val="231F20"/>
          <w:spacing w:val="-48"/>
        </w:rPr>
        <w:t> </w:t>
      </w:r>
      <w:r>
        <w:rPr>
          <w:color w:val="231F20"/>
        </w:rPr>
        <w:t>aplica</w:t>
      </w:r>
      <w:r>
        <w:rPr>
          <w:color w:val="231F20"/>
          <w:spacing w:val="-48"/>
        </w:rPr>
        <w:t> </w:t>
      </w:r>
      <w:r>
        <w:rPr>
          <w:color w:val="231F20"/>
          <w:spacing w:val="-3"/>
        </w:rPr>
        <w:t>control,</w:t>
      </w:r>
      <w:r>
        <w:rPr>
          <w:color w:val="231F20"/>
          <w:spacing w:val="-48"/>
        </w:rPr>
        <w:t> </w:t>
      </w:r>
      <w:r>
        <w:rPr>
          <w:color w:val="231F20"/>
        </w:rPr>
        <w:t>supervisión,</w:t>
      </w:r>
      <w:r>
        <w:rPr>
          <w:color w:val="231F20"/>
          <w:spacing w:val="-48"/>
        </w:rPr>
        <w:t> </w:t>
      </w:r>
      <w:r>
        <w:rPr>
          <w:color w:val="231F20"/>
          <w:spacing w:val="-3"/>
        </w:rPr>
        <w:t>verificación</w:t>
      </w:r>
      <w:r>
        <w:rPr>
          <w:color w:val="231F20"/>
          <w:spacing w:val="-48"/>
        </w:rPr>
        <w:t> </w:t>
      </w:r>
      <w:r>
        <w:rPr>
          <w:color w:val="231F20"/>
          <w:spacing w:val="-7"/>
        </w:rPr>
        <w:t>y,</w:t>
      </w:r>
      <w:r>
        <w:rPr>
          <w:color w:val="231F20"/>
          <w:spacing w:val="-48"/>
        </w:rPr>
        <w:t> </w:t>
      </w:r>
      <w:r>
        <w:rPr>
          <w:color w:val="231F20"/>
        </w:rPr>
        <w:t>de</w:t>
      </w:r>
      <w:r>
        <w:rPr>
          <w:color w:val="231F20"/>
          <w:spacing w:val="-48"/>
        </w:rPr>
        <w:t> </w:t>
      </w:r>
      <w:r>
        <w:rPr>
          <w:color w:val="231F20"/>
        </w:rPr>
        <w:t>ser</w:t>
      </w:r>
      <w:r>
        <w:rPr>
          <w:color w:val="231F20"/>
          <w:spacing w:val="-48"/>
        </w:rPr>
        <w:t> </w:t>
      </w:r>
      <w:r>
        <w:rPr>
          <w:color w:val="231F20"/>
        </w:rPr>
        <w:t>el</w:t>
      </w:r>
      <w:r>
        <w:rPr>
          <w:color w:val="231F20"/>
          <w:spacing w:val="-48"/>
        </w:rPr>
        <w:t> </w:t>
      </w:r>
      <w:r>
        <w:rPr>
          <w:color w:val="231F20"/>
          <w:spacing w:val="-3"/>
        </w:rPr>
        <w:t>caso, </w:t>
      </w:r>
      <w:r>
        <w:rPr>
          <w:color w:val="231F20"/>
        </w:rPr>
        <w:t>aplicación</w:t>
      </w:r>
      <w:r>
        <w:rPr>
          <w:color w:val="231F20"/>
          <w:spacing w:val="-31"/>
        </w:rPr>
        <w:t> </w:t>
      </w:r>
      <w:r>
        <w:rPr>
          <w:color w:val="231F20"/>
        </w:rPr>
        <w:t>de</w:t>
      </w:r>
      <w:r>
        <w:rPr>
          <w:color w:val="231F20"/>
          <w:spacing w:val="-31"/>
        </w:rPr>
        <w:t> </w:t>
      </w:r>
      <w:r>
        <w:rPr>
          <w:color w:val="231F20"/>
        </w:rPr>
        <w:t>sanciones</w:t>
      </w:r>
      <w:r>
        <w:rPr>
          <w:color w:val="231F20"/>
          <w:spacing w:val="-31"/>
        </w:rPr>
        <w:t> </w:t>
      </w:r>
      <w:r>
        <w:rPr>
          <w:color w:val="231F20"/>
        </w:rPr>
        <w:t>por</w:t>
      </w:r>
      <w:r>
        <w:rPr>
          <w:color w:val="231F20"/>
          <w:spacing w:val="-31"/>
        </w:rPr>
        <w:t> </w:t>
      </w:r>
      <w:r>
        <w:rPr>
          <w:color w:val="231F20"/>
        </w:rPr>
        <w:t>la</w:t>
      </w:r>
      <w:r>
        <w:rPr>
          <w:color w:val="231F20"/>
          <w:spacing w:val="-31"/>
        </w:rPr>
        <w:t> </w:t>
      </w:r>
      <w:r>
        <w:rPr>
          <w:color w:val="231F20"/>
        </w:rPr>
        <w:t>institución</w:t>
      </w:r>
      <w:r>
        <w:rPr>
          <w:color w:val="231F20"/>
          <w:spacing w:val="-31"/>
        </w:rPr>
        <w:t> </w:t>
      </w:r>
      <w:r>
        <w:rPr>
          <w:color w:val="231F20"/>
        </w:rPr>
        <w:t>responsable</w:t>
      </w:r>
      <w:r>
        <w:rPr>
          <w:color w:val="231F20"/>
          <w:spacing w:val="-31"/>
        </w:rPr>
        <w:t> </w:t>
      </w:r>
      <w:r>
        <w:rPr>
          <w:color w:val="231F20"/>
        </w:rPr>
        <w:t>de</w:t>
      </w:r>
      <w:r>
        <w:rPr>
          <w:color w:val="231F20"/>
          <w:spacing w:val="-31"/>
        </w:rPr>
        <w:t> </w:t>
      </w:r>
      <w:r>
        <w:rPr>
          <w:color w:val="231F20"/>
        </w:rPr>
        <w:t>efectuarlo (Auditorias</w:t>
      </w:r>
      <w:r>
        <w:rPr>
          <w:color w:val="231F20"/>
          <w:spacing w:val="-37"/>
        </w:rPr>
        <w:t> </w:t>
      </w:r>
      <w:r>
        <w:rPr>
          <w:color w:val="231F20"/>
        </w:rPr>
        <w:t>Superiores,</w:t>
      </w:r>
      <w:r>
        <w:rPr>
          <w:color w:val="231F20"/>
          <w:spacing w:val="-37"/>
        </w:rPr>
        <w:t> </w:t>
      </w:r>
      <w:r>
        <w:rPr>
          <w:color w:val="231F20"/>
        </w:rPr>
        <w:t>Contralorías,</w:t>
      </w:r>
      <w:r>
        <w:rPr>
          <w:color w:val="231F20"/>
          <w:spacing w:val="-37"/>
        </w:rPr>
        <w:t> </w:t>
      </w:r>
      <w:r>
        <w:rPr>
          <w:color w:val="231F20"/>
        </w:rPr>
        <w:t>Congresos),</w:t>
      </w:r>
      <w:r>
        <w:rPr>
          <w:color w:val="231F20"/>
          <w:spacing w:val="-37"/>
        </w:rPr>
        <w:t> </w:t>
      </w:r>
      <w:r>
        <w:rPr>
          <w:color w:val="231F20"/>
        </w:rPr>
        <w:t>quien</w:t>
      </w:r>
      <w:r>
        <w:rPr>
          <w:color w:val="231F20"/>
          <w:spacing w:val="-37"/>
        </w:rPr>
        <w:t> </w:t>
      </w:r>
      <w:r>
        <w:rPr>
          <w:color w:val="231F20"/>
        </w:rPr>
        <w:t>también</w:t>
      </w:r>
      <w:r>
        <w:rPr>
          <w:color w:val="231F20"/>
          <w:spacing w:val="-37"/>
        </w:rPr>
        <w:t> </w:t>
      </w:r>
      <w:r>
        <w:rPr>
          <w:color w:val="231F20"/>
        </w:rPr>
        <w:t>se le</w:t>
      </w:r>
      <w:r>
        <w:rPr>
          <w:color w:val="231F20"/>
          <w:spacing w:val="-34"/>
        </w:rPr>
        <w:t> </w:t>
      </w:r>
      <w:r>
        <w:rPr>
          <w:color w:val="231F20"/>
        </w:rPr>
        <w:t>debe</w:t>
      </w:r>
      <w:r>
        <w:rPr>
          <w:color w:val="231F20"/>
          <w:spacing w:val="-34"/>
        </w:rPr>
        <w:t> </w:t>
      </w:r>
      <w:r>
        <w:rPr>
          <w:color w:val="231F20"/>
        </w:rPr>
        <w:t>exigir</w:t>
      </w:r>
      <w:r>
        <w:rPr>
          <w:color w:val="231F20"/>
          <w:spacing w:val="-34"/>
        </w:rPr>
        <w:t> </w:t>
      </w:r>
      <w:r>
        <w:rPr>
          <w:color w:val="231F20"/>
        </w:rPr>
        <w:t>el</w:t>
      </w:r>
      <w:r>
        <w:rPr>
          <w:color w:val="231F20"/>
          <w:spacing w:val="-34"/>
        </w:rPr>
        <w:t> </w:t>
      </w:r>
      <w:r>
        <w:rPr>
          <w:color w:val="231F20"/>
        </w:rPr>
        <w:t>rendir</w:t>
      </w:r>
      <w:r>
        <w:rPr>
          <w:color w:val="231F20"/>
          <w:spacing w:val="-34"/>
        </w:rPr>
        <w:t> </w:t>
      </w:r>
      <w:r>
        <w:rPr>
          <w:color w:val="231F20"/>
        </w:rPr>
        <w:t>cuentas</w:t>
      </w:r>
      <w:r>
        <w:rPr>
          <w:color w:val="231F20"/>
          <w:spacing w:val="-34"/>
        </w:rPr>
        <w:t> </w:t>
      </w:r>
      <w:r>
        <w:rPr>
          <w:color w:val="231F20"/>
        </w:rPr>
        <w:t>de</w:t>
      </w:r>
      <w:r>
        <w:rPr>
          <w:color w:val="231F20"/>
          <w:spacing w:val="-34"/>
        </w:rPr>
        <w:t> </w:t>
      </w:r>
      <w:r>
        <w:rPr>
          <w:color w:val="231F20"/>
        </w:rPr>
        <w:t>su</w:t>
      </w:r>
      <w:r>
        <w:rPr>
          <w:color w:val="231F20"/>
          <w:spacing w:val="-34"/>
        </w:rPr>
        <w:t> </w:t>
      </w:r>
      <w:r>
        <w:rPr>
          <w:color w:val="231F20"/>
          <w:spacing w:val="-3"/>
        </w:rPr>
        <w:t>actuar.</w:t>
      </w:r>
    </w:p>
    <w:p>
      <w:pPr>
        <w:pStyle w:val="BodyText"/>
        <w:spacing w:line="266" w:lineRule="auto"/>
        <w:ind w:left="217" w:right="113" w:firstLine="396"/>
        <w:jc w:val="both"/>
      </w:pPr>
      <w:r>
        <w:rPr>
          <w:color w:val="231F20"/>
        </w:rPr>
        <w:t>El</w:t>
      </w:r>
      <w:r>
        <w:rPr>
          <w:color w:val="231F20"/>
          <w:spacing w:val="-23"/>
        </w:rPr>
        <w:t> </w:t>
      </w:r>
      <w:r>
        <w:rPr>
          <w:color w:val="231F20"/>
        </w:rPr>
        <w:t>derecho</w:t>
      </w:r>
      <w:r>
        <w:rPr>
          <w:color w:val="231F20"/>
          <w:spacing w:val="-23"/>
        </w:rPr>
        <w:t> </w:t>
      </w:r>
      <w:r>
        <w:rPr>
          <w:color w:val="231F20"/>
        </w:rPr>
        <w:t>y</w:t>
      </w:r>
      <w:r>
        <w:rPr>
          <w:color w:val="231F20"/>
          <w:spacing w:val="-23"/>
        </w:rPr>
        <w:t> </w:t>
      </w:r>
      <w:r>
        <w:rPr>
          <w:color w:val="231F20"/>
        </w:rPr>
        <w:t>la</w:t>
      </w:r>
      <w:r>
        <w:rPr>
          <w:color w:val="231F20"/>
          <w:spacing w:val="-23"/>
        </w:rPr>
        <w:t> </w:t>
      </w:r>
      <w:r>
        <w:rPr>
          <w:color w:val="231F20"/>
        </w:rPr>
        <w:t>utilidad</w:t>
      </w:r>
      <w:r>
        <w:rPr>
          <w:color w:val="231F20"/>
          <w:spacing w:val="-23"/>
        </w:rPr>
        <w:t> </w:t>
      </w:r>
      <w:r>
        <w:rPr>
          <w:color w:val="231F20"/>
        </w:rPr>
        <w:t>de</w:t>
      </w:r>
      <w:r>
        <w:rPr>
          <w:color w:val="231F20"/>
          <w:spacing w:val="-23"/>
        </w:rPr>
        <w:t> </w:t>
      </w:r>
      <w:r>
        <w:rPr>
          <w:color w:val="231F20"/>
        </w:rPr>
        <w:t>la</w:t>
      </w:r>
      <w:r>
        <w:rPr>
          <w:color w:val="231F20"/>
          <w:spacing w:val="-23"/>
        </w:rPr>
        <w:t> </w:t>
      </w:r>
      <w:r>
        <w:rPr>
          <w:color w:val="231F20"/>
        </w:rPr>
        <w:t>información</w:t>
      </w:r>
      <w:r>
        <w:rPr>
          <w:color w:val="231F20"/>
          <w:spacing w:val="-23"/>
        </w:rPr>
        <w:t> </w:t>
      </w:r>
      <w:r>
        <w:rPr>
          <w:color w:val="231F20"/>
        </w:rPr>
        <w:t>que</w:t>
      </w:r>
      <w:r>
        <w:rPr>
          <w:color w:val="231F20"/>
          <w:spacing w:val="-23"/>
        </w:rPr>
        <w:t> </w:t>
      </w:r>
      <w:r>
        <w:rPr>
          <w:color w:val="231F20"/>
        </w:rPr>
        <w:t>el</w:t>
      </w:r>
      <w:r>
        <w:rPr>
          <w:color w:val="231F20"/>
          <w:spacing w:val="-23"/>
        </w:rPr>
        <w:t> </w:t>
      </w:r>
      <w:r>
        <w:rPr>
          <w:color w:val="231F20"/>
        </w:rPr>
        <w:t>ciudadano</w:t>
      </w:r>
      <w:r>
        <w:rPr>
          <w:color w:val="231F20"/>
          <w:spacing w:val="-23"/>
        </w:rPr>
        <w:t> </w:t>
      </w:r>
      <w:r>
        <w:rPr>
          <w:color w:val="231F20"/>
        </w:rPr>
        <w:t>en</w:t>
      </w:r>
      <w:r>
        <w:rPr>
          <w:color w:val="231F20"/>
          <w:spacing w:val="-23"/>
        </w:rPr>
        <w:t> </w:t>
      </w:r>
      <w:r>
        <w:rPr>
          <w:color w:val="231F20"/>
        </w:rPr>
        <w:t>el pleno</w:t>
      </w:r>
      <w:r>
        <w:rPr>
          <w:color w:val="231F20"/>
          <w:spacing w:val="-42"/>
        </w:rPr>
        <w:t> </w:t>
      </w:r>
      <w:r>
        <w:rPr>
          <w:color w:val="231F20"/>
        </w:rPr>
        <w:t>ejercicio</w:t>
      </w:r>
      <w:r>
        <w:rPr>
          <w:color w:val="231F20"/>
          <w:spacing w:val="-42"/>
        </w:rPr>
        <w:t> </w:t>
      </w:r>
      <w:r>
        <w:rPr>
          <w:color w:val="231F20"/>
        </w:rPr>
        <w:t>de</w:t>
      </w:r>
      <w:r>
        <w:rPr>
          <w:color w:val="231F20"/>
          <w:spacing w:val="-42"/>
        </w:rPr>
        <w:t> </w:t>
      </w:r>
      <w:r>
        <w:rPr>
          <w:color w:val="231F20"/>
        </w:rPr>
        <w:t>sus</w:t>
      </w:r>
      <w:r>
        <w:rPr>
          <w:color w:val="231F20"/>
          <w:spacing w:val="-42"/>
        </w:rPr>
        <w:t> </w:t>
      </w:r>
      <w:r>
        <w:rPr>
          <w:color w:val="231F20"/>
        </w:rPr>
        <w:t>derechos</w:t>
      </w:r>
      <w:r>
        <w:rPr>
          <w:color w:val="231F20"/>
          <w:spacing w:val="-42"/>
        </w:rPr>
        <w:t> </w:t>
      </w:r>
      <w:r>
        <w:rPr>
          <w:color w:val="231F20"/>
        </w:rPr>
        <w:t>refiera,</w:t>
      </w:r>
      <w:r>
        <w:rPr>
          <w:color w:val="231F20"/>
          <w:spacing w:val="-42"/>
        </w:rPr>
        <w:t> </w:t>
      </w:r>
      <w:r>
        <w:rPr>
          <w:color w:val="231F20"/>
        </w:rPr>
        <w:t>nos</w:t>
      </w:r>
      <w:r>
        <w:rPr>
          <w:color w:val="231F20"/>
          <w:spacing w:val="-42"/>
        </w:rPr>
        <w:t> </w:t>
      </w:r>
      <w:r>
        <w:rPr>
          <w:color w:val="231F20"/>
        </w:rPr>
        <w:t>deriva</w:t>
      </w:r>
      <w:r>
        <w:rPr>
          <w:color w:val="231F20"/>
          <w:spacing w:val="-42"/>
        </w:rPr>
        <w:t> </w:t>
      </w:r>
      <w:r>
        <w:rPr>
          <w:color w:val="231F20"/>
        </w:rPr>
        <w:t>dos</w:t>
      </w:r>
      <w:r>
        <w:rPr>
          <w:color w:val="231F20"/>
          <w:spacing w:val="-42"/>
        </w:rPr>
        <w:t> </w:t>
      </w:r>
      <w:r>
        <w:rPr>
          <w:color w:val="231F20"/>
        </w:rPr>
        <w:t>premisas</w:t>
      </w:r>
      <w:r>
        <w:rPr>
          <w:color w:val="231F20"/>
          <w:spacing w:val="-42"/>
        </w:rPr>
        <w:t> </w:t>
      </w:r>
      <w:r>
        <w:rPr>
          <w:color w:val="231F20"/>
        </w:rPr>
        <w:t>en</w:t>
      </w:r>
      <w:r>
        <w:rPr>
          <w:color w:val="231F20"/>
          <w:spacing w:val="-42"/>
        </w:rPr>
        <w:t> </w:t>
      </w:r>
      <w:r>
        <w:rPr>
          <w:color w:val="231F20"/>
        </w:rPr>
        <w:t>la </w:t>
      </w:r>
      <w:r>
        <w:rPr>
          <w:color w:val="231F20"/>
          <w:w w:val="95"/>
        </w:rPr>
        <w:t>rendición de</w:t>
      </w:r>
      <w:r>
        <w:rPr>
          <w:color w:val="231F20"/>
          <w:spacing w:val="-11"/>
          <w:w w:val="95"/>
        </w:rPr>
        <w:t> </w:t>
      </w:r>
      <w:r>
        <w:rPr>
          <w:color w:val="231F20"/>
          <w:w w:val="95"/>
        </w:rPr>
        <w:t>cuentas:</w:t>
      </w:r>
    </w:p>
    <w:p>
      <w:pPr>
        <w:spacing w:after="0" w:line="266" w:lineRule="auto"/>
        <w:jc w:val="both"/>
        <w:sectPr>
          <w:pgSz w:w="8790" w:h="12480"/>
          <w:pgMar w:header="503" w:footer="609" w:top="700" w:bottom="800" w:left="1200" w:right="900"/>
        </w:sectPr>
      </w:pPr>
    </w:p>
    <w:p>
      <w:pPr>
        <w:pStyle w:val="BodyText"/>
        <w:rPr>
          <w:sz w:val="20"/>
        </w:rPr>
      </w:pPr>
    </w:p>
    <w:p>
      <w:pPr>
        <w:pStyle w:val="BodyText"/>
        <w:spacing w:before="3"/>
        <w:rPr>
          <w:sz w:val="17"/>
        </w:rPr>
      </w:pPr>
    </w:p>
    <w:p>
      <w:pPr>
        <w:pStyle w:val="BodyText"/>
        <w:spacing w:line="266" w:lineRule="auto" w:before="69"/>
        <w:ind w:left="100" w:right="213" w:firstLine="396"/>
        <w:jc w:val="both"/>
      </w:pPr>
      <w:r>
        <w:rPr>
          <w:color w:val="231F20"/>
        </w:rPr>
        <w:t>La</w:t>
      </w:r>
      <w:r>
        <w:rPr>
          <w:color w:val="231F20"/>
          <w:spacing w:val="-37"/>
        </w:rPr>
        <w:t> </w:t>
      </w:r>
      <w:r>
        <w:rPr>
          <w:color w:val="231F20"/>
        </w:rPr>
        <w:t>primera,</w:t>
      </w:r>
      <w:r>
        <w:rPr>
          <w:color w:val="231F20"/>
          <w:spacing w:val="-37"/>
        </w:rPr>
        <w:t> </w:t>
      </w:r>
      <w:r>
        <w:rPr>
          <w:color w:val="231F20"/>
        </w:rPr>
        <w:t>que</w:t>
      </w:r>
      <w:r>
        <w:rPr>
          <w:color w:val="231F20"/>
          <w:spacing w:val="-37"/>
        </w:rPr>
        <w:t> </w:t>
      </w:r>
      <w:r>
        <w:rPr>
          <w:color w:val="231F20"/>
        </w:rPr>
        <w:t>aquellos</w:t>
      </w:r>
      <w:r>
        <w:rPr>
          <w:color w:val="231F20"/>
          <w:spacing w:val="-37"/>
        </w:rPr>
        <w:t> </w:t>
      </w:r>
      <w:r>
        <w:rPr>
          <w:color w:val="231F20"/>
        </w:rPr>
        <w:t>que</w:t>
      </w:r>
      <w:r>
        <w:rPr>
          <w:color w:val="231F20"/>
          <w:spacing w:val="-37"/>
        </w:rPr>
        <w:t> </w:t>
      </w:r>
      <w:r>
        <w:rPr>
          <w:color w:val="231F20"/>
        </w:rPr>
        <w:t>constituyen</w:t>
      </w:r>
      <w:r>
        <w:rPr>
          <w:color w:val="231F20"/>
          <w:spacing w:val="-37"/>
        </w:rPr>
        <w:t> </w:t>
      </w:r>
      <w:r>
        <w:rPr>
          <w:color w:val="231F20"/>
        </w:rPr>
        <w:t>datos</w:t>
      </w:r>
      <w:r>
        <w:rPr>
          <w:color w:val="231F20"/>
          <w:spacing w:val="-37"/>
        </w:rPr>
        <w:t> </w:t>
      </w:r>
      <w:r>
        <w:rPr>
          <w:color w:val="231F20"/>
        </w:rPr>
        <w:t>e</w:t>
      </w:r>
      <w:r>
        <w:rPr>
          <w:color w:val="231F20"/>
          <w:spacing w:val="-37"/>
        </w:rPr>
        <w:t> </w:t>
      </w:r>
      <w:r>
        <w:rPr>
          <w:color w:val="231F20"/>
        </w:rPr>
        <w:t>informaciones </w:t>
      </w:r>
      <w:r>
        <w:rPr>
          <w:color w:val="231F20"/>
          <w:spacing w:val="-3"/>
          <w:w w:val="95"/>
        </w:rPr>
        <w:t>sobre</w:t>
      </w:r>
      <w:r>
        <w:rPr>
          <w:color w:val="231F20"/>
          <w:spacing w:val="-19"/>
          <w:w w:val="95"/>
        </w:rPr>
        <w:t> </w:t>
      </w:r>
      <w:r>
        <w:rPr>
          <w:color w:val="231F20"/>
          <w:w w:val="95"/>
        </w:rPr>
        <w:t>lo</w:t>
      </w:r>
      <w:r>
        <w:rPr>
          <w:color w:val="231F20"/>
          <w:spacing w:val="-19"/>
          <w:w w:val="95"/>
        </w:rPr>
        <w:t> </w:t>
      </w:r>
      <w:r>
        <w:rPr>
          <w:color w:val="231F20"/>
          <w:spacing w:val="-3"/>
          <w:w w:val="95"/>
        </w:rPr>
        <w:t>realizado</w:t>
      </w:r>
      <w:r>
        <w:rPr>
          <w:color w:val="231F20"/>
          <w:spacing w:val="-19"/>
          <w:w w:val="95"/>
        </w:rPr>
        <w:t> </w:t>
      </w:r>
      <w:r>
        <w:rPr>
          <w:color w:val="231F20"/>
          <w:w w:val="95"/>
        </w:rPr>
        <w:t>o</w:t>
      </w:r>
      <w:r>
        <w:rPr>
          <w:color w:val="231F20"/>
          <w:spacing w:val="-19"/>
          <w:w w:val="95"/>
        </w:rPr>
        <w:t> </w:t>
      </w:r>
      <w:r>
        <w:rPr>
          <w:color w:val="231F20"/>
          <w:w w:val="95"/>
        </w:rPr>
        <w:t>a</w:t>
      </w:r>
      <w:r>
        <w:rPr>
          <w:color w:val="231F20"/>
          <w:spacing w:val="-19"/>
          <w:w w:val="95"/>
        </w:rPr>
        <w:t> </w:t>
      </w:r>
      <w:r>
        <w:rPr>
          <w:color w:val="231F20"/>
          <w:spacing w:val="-3"/>
          <w:w w:val="95"/>
        </w:rPr>
        <w:t>realizar</w:t>
      </w:r>
      <w:r>
        <w:rPr>
          <w:color w:val="231F20"/>
          <w:spacing w:val="-19"/>
          <w:w w:val="95"/>
        </w:rPr>
        <w:t> </w:t>
      </w:r>
      <w:r>
        <w:rPr>
          <w:color w:val="231F20"/>
          <w:spacing w:val="-3"/>
          <w:w w:val="95"/>
        </w:rPr>
        <w:t>con</w:t>
      </w:r>
      <w:r>
        <w:rPr>
          <w:color w:val="231F20"/>
          <w:spacing w:val="-19"/>
          <w:w w:val="95"/>
        </w:rPr>
        <w:t> </w:t>
      </w:r>
      <w:r>
        <w:rPr>
          <w:color w:val="231F20"/>
          <w:w w:val="95"/>
        </w:rPr>
        <w:t>los</w:t>
      </w:r>
      <w:r>
        <w:rPr>
          <w:color w:val="231F20"/>
          <w:spacing w:val="-19"/>
          <w:w w:val="95"/>
        </w:rPr>
        <w:t> </w:t>
      </w:r>
      <w:r>
        <w:rPr>
          <w:color w:val="231F20"/>
          <w:spacing w:val="-3"/>
          <w:w w:val="95"/>
        </w:rPr>
        <w:t>recursos</w:t>
      </w:r>
      <w:r>
        <w:rPr>
          <w:color w:val="231F20"/>
          <w:spacing w:val="-19"/>
          <w:w w:val="95"/>
        </w:rPr>
        <w:t> </w:t>
      </w:r>
      <w:r>
        <w:rPr>
          <w:color w:val="231F20"/>
          <w:spacing w:val="-3"/>
          <w:w w:val="95"/>
        </w:rPr>
        <w:t>asignados</w:t>
      </w:r>
      <w:r>
        <w:rPr>
          <w:color w:val="231F20"/>
          <w:spacing w:val="-19"/>
          <w:w w:val="95"/>
        </w:rPr>
        <w:t> </w:t>
      </w:r>
      <w:r>
        <w:rPr>
          <w:color w:val="231F20"/>
          <w:w w:val="95"/>
        </w:rPr>
        <w:t>al</w:t>
      </w:r>
      <w:r>
        <w:rPr>
          <w:color w:val="231F20"/>
          <w:spacing w:val="-19"/>
          <w:w w:val="95"/>
        </w:rPr>
        <w:t> </w:t>
      </w:r>
      <w:r>
        <w:rPr>
          <w:color w:val="231F20"/>
          <w:w w:val="95"/>
        </w:rPr>
        <w:t>funcionario </w:t>
      </w:r>
      <w:r>
        <w:rPr>
          <w:color w:val="231F20"/>
        </w:rPr>
        <w:t>o</w:t>
      </w:r>
      <w:r>
        <w:rPr>
          <w:color w:val="231F20"/>
          <w:spacing w:val="-34"/>
        </w:rPr>
        <w:t> </w:t>
      </w:r>
      <w:r>
        <w:rPr>
          <w:color w:val="231F20"/>
        </w:rPr>
        <w:t>institución.</w:t>
      </w:r>
      <w:r>
        <w:rPr>
          <w:color w:val="231F20"/>
          <w:spacing w:val="-34"/>
        </w:rPr>
        <w:t> </w:t>
      </w:r>
      <w:r>
        <w:rPr>
          <w:color w:val="231F20"/>
        </w:rPr>
        <w:t>Se</w:t>
      </w:r>
      <w:r>
        <w:rPr>
          <w:color w:val="231F20"/>
          <w:spacing w:val="-34"/>
        </w:rPr>
        <w:t> </w:t>
      </w:r>
      <w:r>
        <w:rPr>
          <w:color w:val="231F20"/>
        </w:rPr>
        <w:t>trata</w:t>
      </w:r>
      <w:r>
        <w:rPr>
          <w:color w:val="231F20"/>
          <w:spacing w:val="-34"/>
        </w:rPr>
        <w:t> </w:t>
      </w:r>
      <w:r>
        <w:rPr>
          <w:color w:val="231F20"/>
        </w:rPr>
        <w:t>de</w:t>
      </w:r>
      <w:r>
        <w:rPr>
          <w:color w:val="231F20"/>
          <w:spacing w:val="-34"/>
        </w:rPr>
        <w:t> </w:t>
      </w:r>
      <w:r>
        <w:rPr>
          <w:color w:val="231F20"/>
        </w:rPr>
        <w:t>elementos</w:t>
      </w:r>
      <w:r>
        <w:rPr>
          <w:color w:val="231F20"/>
          <w:spacing w:val="-34"/>
        </w:rPr>
        <w:t> </w:t>
      </w:r>
      <w:r>
        <w:rPr>
          <w:color w:val="231F20"/>
        </w:rPr>
        <w:t>de</w:t>
      </w:r>
      <w:r>
        <w:rPr>
          <w:color w:val="231F20"/>
          <w:spacing w:val="-34"/>
        </w:rPr>
        <w:t> </w:t>
      </w:r>
      <w:r>
        <w:rPr>
          <w:color w:val="231F20"/>
        </w:rPr>
        <w:t>tipo</w:t>
      </w:r>
      <w:r>
        <w:rPr>
          <w:color w:val="231F20"/>
          <w:spacing w:val="-34"/>
        </w:rPr>
        <w:t> </w:t>
      </w:r>
      <w:r>
        <w:rPr>
          <w:color w:val="231F20"/>
        </w:rPr>
        <w:t>informativo</w:t>
      </w:r>
      <w:r>
        <w:rPr>
          <w:color w:val="231F20"/>
          <w:spacing w:val="-34"/>
        </w:rPr>
        <w:t> </w:t>
      </w:r>
      <w:r>
        <w:rPr>
          <w:color w:val="231F20"/>
        </w:rPr>
        <w:t>y</w:t>
      </w:r>
      <w:r>
        <w:rPr>
          <w:color w:val="231F20"/>
          <w:spacing w:val="-34"/>
        </w:rPr>
        <w:t> </w:t>
      </w:r>
      <w:r>
        <w:rPr>
          <w:color w:val="231F20"/>
        </w:rPr>
        <w:t>documental sobre</w:t>
      </w:r>
      <w:r>
        <w:rPr>
          <w:color w:val="231F20"/>
          <w:spacing w:val="-42"/>
        </w:rPr>
        <w:t> </w:t>
      </w:r>
      <w:r>
        <w:rPr>
          <w:color w:val="231F20"/>
        </w:rPr>
        <w:t>el</w:t>
      </w:r>
      <w:r>
        <w:rPr>
          <w:color w:val="231F20"/>
          <w:spacing w:val="-42"/>
        </w:rPr>
        <w:t> </w:t>
      </w:r>
      <w:r>
        <w:rPr>
          <w:color w:val="231F20"/>
        </w:rPr>
        <w:t>“que”</w:t>
      </w:r>
      <w:r>
        <w:rPr>
          <w:color w:val="231F20"/>
          <w:spacing w:val="-42"/>
        </w:rPr>
        <w:t> </w:t>
      </w:r>
      <w:r>
        <w:rPr>
          <w:color w:val="231F20"/>
        </w:rPr>
        <w:t>del</w:t>
      </w:r>
      <w:r>
        <w:rPr>
          <w:color w:val="231F20"/>
          <w:spacing w:val="-42"/>
        </w:rPr>
        <w:t> </w:t>
      </w:r>
      <w:r>
        <w:rPr>
          <w:color w:val="231F20"/>
        </w:rPr>
        <w:t>trabajo</w:t>
      </w:r>
      <w:r>
        <w:rPr>
          <w:color w:val="231F20"/>
          <w:spacing w:val="-42"/>
        </w:rPr>
        <w:t> </w:t>
      </w:r>
      <w:r>
        <w:rPr>
          <w:color w:val="231F20"/>
        </w:rPr>
        <w:t>y</w:t>
      </w:r>
      <w:r>
        <w:rPr>
          <w:color w:val="231F20"/>
          <w:spacing w:val="-42"/>
        </w:rPr>
        <w:t> </w:t>
      </w:r>
      <w:r>
        <w:rPr>
          <w:color w:val="231F20"/>
        </w:rPr>
        <w:t>las</w:t>
      </w:r>
      <w:r>
        <w:rPr>
          <w:color w:val="231F20"/>
          <w:spacing w:val="-42"/>
        </w:rPr>
        <w:t> </w:t>
      </w:r>
      <w:r>
        <w:rPr>
          <w:color w:val="231F20"/>
        </w:rPr>
        <w:t>responsabilidades</w:t>
      </w:r>
      <w:r>
        <w:rPr>
          <w:color w:val="231F20"/>
          <w:spacing w:val="-42"/>
        </w:rPr>
        <w:t> </w:t>
      </w:r>
      <w:r>
        <w:rPr>
          <w:color w:val="231F20"/>
        </w:rPr>
        <w:t>sobre</w:t>
      </w:r>
      <w:r>
        <w:rPr>
          <w:color w:val="231F20"/>
          <w:spacing w:val="-42"/>
        </w:rPr>
        <w:t> </w:t>
      </w:r>
      <w:r>
        <w:rPr>
          <w:color w:val="231F20"/>
        </w:rPr>
        <w:t>las</w:t>
      </w:r>
      <w:r>
        <w:rPr>
          <w:color w:val="231F20"/>
          <w:spacing w:val="-42"/>
        </w:rPr>
        <w:t> </w:t>
      </w:r>
      <w:r>
        <w:rPr>
          <w:color w:val="231F20"/>
        </w:rPr>
        <w:t>que</w:t>
      </w:r>
      <w:r>
        <w:rPr>
          <w:color w:val="231F20"/>
          <w:spacing w:val="-42"/>
        </w:rPr>
        <w:t> </w:t>
      </w:r>
      <w:r>
        <w:rPr>
          <w:color w:val="231F20"/>
        </w:rPr>
        <w:t>se</w:t>
      </w:r>
      <w:r>
        <w:rPr>
          <w:color w:val="231F20"/>
          <w:spacing w:val="-42"/>
        </w:rPr>
        <w:t> </w:t>
      </w:r>
      <w:r>
        <w:rPr>
          <w:color w:val="231F20"/>
        </w:rPr>
        <w:t>rin- </w:t>
      </w:r>
      <w:r>
        <w:rPr>
          <w:color w:val="231F20"/>
          <w:w w:val="95"/>
        </w:rPr>
        <w:t>den</w:t>
      </w:r>
      <w:r>
        <w:rPr>
          <w:color w:val="231F20"/>
          <w:spacing w:val="-22"/>
          <w:w w:val="95"/>
        </w:rPr>
        <w:t> </w:t>
      </w:r>
      <w:r>
        <w:rPr>
          <w:color w:val="231F20"/>
          <w:w w:val="95"/>
        </w:rPr>
        <w:t>las</w:t>
      </w:r>
      <w:r>
        <w:rPr>
          <w:color w:val="231F20"/>
          <w:spacing w:val="-22"/>
          <w:w w:val="95"/>
        </w:rPr>
        <w:t> </w:t>
      </w:r>
      <w:r>
        <w:rPr>
          <w:color w:val="231F20"/>
          <w:w w:val="95"/>
        </w:rPr>
        <w:t>cuentas.</w:t>
      </w:r>
      <w:r>
        <w:rPr>
          <w:color w:val="231F20"/>
          <w:spacing w:val="-22"/>
          <w:w w:val="95"/>
        </w:rPr>
        <w:t> </w:t>
      </w:r>
      <w:r>
        <w:rPr>
          <w:color w:val="231F20"/>
          <w:w w:val="95"/>
        </w:rPr>
        <w:t>Son</w:t>
      </w:r>
      <w:r>
        <w:rPr>
          <w:color w:val="231F20"/>
          <w:spacing w:val="-22"/>
          <w:w w:val="95"/>
        </w:rPr>
        <w:t> </w:t>
      </w:r>
      <w:r>
        <w:rPr>
          <w:color w:val="231F20"/>
          <w:w w:val="95"/>
        </w:rPr>
        <w:t>evidencias</w:t>
      </w:r>
      <w:r>
        <w:rPr>
          <w:color w:val="231F20"/>
          <w:spacing w:val="-22"/>
          <w:w w:val="95"/>
        </w:rPr>
        <w:t> </w:t>
      </w:r>
      <w:r>
        <w:rPr>
          <w:color w:val="231F20"/>
          <w:w w:val="95"/>
        </w:rPr>
        <w:t>de</w:t>
      </w:r>
      <w:r>
        <w:rPr>
          <w:color w:val="231F20"/>
          <w:spacing w:val="-22"/>
          <w:w w:val="95"/>
        </w:rPr>
        <w:t> </w:t>
      </w:r>
      <w:r>
        <w:rPr>
          <w:color w:val="231F20"/>
          <w:w w:val="95"/>
        </w:rPr>
        <w:t>la</w:t>
      </w:r>
      <w:r>
        <w:rPr>
          <w:color w:val="231F20"/>
          <w:spacing w:val="-22"/>
          <w:w w:val="95"/>
        </w:rPr>
        <w:t> </w:t>
      </w:r>
      <w:r>
        <w:rPr>
          <w:color w:val="231F20"/>
          <w:w w:val="95"/>
        </w:rPr>
        <w:t>acción</w:t>
      </w:r>
      <w:r>
        <w:rPr>
          <w:color w:val="231F20"/>
          <w:spacing w:val="-22"/>
          <w:w w:val="95"/>
        </w:rPr>
        <w:t> </w:t>
      </w:r>
      <w:r>
        <w:rPr>
          <w:color w:val="231F20"/>
          <w:w w:val="95"/>
        </w:rPr>
        <w:t>pública.</w:t>
      </w:r>
    </w:p>
    <w:p>
      <w:pPr>
        <w:pStyle w:val="BodyText"/>
        <w:spacing w:line="266" w:lineRule="auto"/>
        <w:ind w:left="100" w:right="215" w:firstLine="396"/>
        <w:jc w:val="both"/>
      </w:pPr>
      <w:r>
        <w:rPr>
          <w:color w:val="231F20"/>
          <w:w w:val="95"/>
        </w:rPr>
        <w:t>La</w:t>
      </w:r>
      <w:r>
        <w:rPr>
          <w:color w:val="231F20"/>
          <w:spacing w:val="-19"/>
          <w:w w:val="95"/>
        </w:rPr>
        <w:t> </w:t>
      </w:r>
      <w:r>
        <w:rPr>
          <w:color w:val="231F20"/>
          <w:w w:val="95"/>
        </w:rPr>
        <w:t>segunda,</w:t>
      </w:r>
      <w:r>
        <w:rPr>
          <w:color w:val="231F20"/>
          <w:spacing w:val="-19"/>
          <w:w w:val="95"/>
        </w:rPr>
        <w:t> </w:t>
      </w:r>
      <w:r>
        <w:rPr>
          <w:color w:val="231F20"/>
          <w:w w:val="95"/>
        </w:rPr>
        <w:t>información</w:t>
      </w:r>
      <w:r>
        <w:rPr>
          <w:color w:val="231F20"/>
          <w:spacing w:val="-19"/>
          <w:w w:val="95"/>
        </w:rPr>
        <w:t> </w:t>
      </w:r>
      <w:r>
        <w:rPr>
          <w:color w:val="231F20"/>
          <w:w w:val="95"/>
        </w:rPr>
        <w:t>aportada</w:t>
      </w:r>
      <w:r>
        <w:rPr>
          <w:color w:val="231F20"/>
          <w:spacing w:val="-19"/>
          <w:w w:val="95"/>
        </w:rPr>
        <w:t> </w:t>
      </w:r>
      <w:r>
        <w:rPr>
          <w:color w:val="231F20"/>
          <w:w w:val="95"/>
        </w:rPr>
        <w:t>como</w:t>
      </w:r>
      <w:r>
        <w:rPr>
          <w:color w:val="231F20"/>
          <w:spacing w:val="-19"/>
          <w:w w:val="95"/>
        </w:rPr>
        <w:t> </w:t>
      </w:r>
      <w:r>
        <w:rPr>
          <w:color w:val="231F20"/>
          <w:w w:val="95"/>
        </w:rPr>
        <w:t>evidencia</w:t>
      </w:r>
      <w:r>
        <w:rPr>
          <w:color w:val="231F20"/>
          <w:spacing w:val="-19"/>
          <w:w w:val="95"/>
        </w:rPr>
        <w:t> </w:t>
      </w:r>
      <w:r>
        <w:rPr>
          <w:color w:val="231F20"/>
          <w:w w:val="95"/>
        </w:rPr>
        <w:t>debe</w:t>
      </w:r>
      <w:r>
        <w:rPr>
          <w:color w:val="231F20"/>
          <w:spacing w:val="-19"/>
          <w:w w:val="95"/>
        </w:rPr>
        <w:t> </w:t>
      </w:r>
      <w:r>
        <w:rPr>
          <w:color w:val="231F20"/>
          <w:w w:val="95"/>
        </w:rPr>
        <w:t>ser</w:t>
      </w:r>
      <w:r>
        <w:rPr>
          <w:color w:val="231F20"/>
          <w:spacing w:val="-19"/>
          <w:w w:val="95"/>
        </w:rPr>
        <w:t> </w:t>
      </w:r>
      <w:r>
        <w:rPr>
          <w:color w:val="231F20"/>
          <w:w w:val="95"/>
        </w:rPr>
        <w:t>com- </w:t>
      </w:r>
      <w:r>
        <w:rPr>
          <w:color w:val="231F20"/>
        </w:rPr>
        <w:t>plementada,</w:t>
      </w:r>
      <w:r>
        <w:rPr>
          <w:color w:val="231F20"/>
          <w:spacing w:val="-27"/>
        </w:rPr>
        <w:t> </w:t>
      </w:r>
      <w:r>
        <w:rPr>
          <w:color w:val="231F20"/>
        </w:rPr>
        <w:t>con</w:t>
      </w:r>
      <w:r>
        <w:rPr>
          <w:color w:val="231F20"/>
          <w:spacing w:val="-27"/>
        </w:rPr>
        <w:t> </w:t>
      </w:r>
      <w:r>
        <w:rPr>
          <w:color w:val="231F20"/>
        </w:rPr>
        <w:t>la</w:t>
      </w:r>
      <w:r>
        <w:rPr>
          <w:color w:val="231F20"/>
          <w:spacing w:val="-27"/>
        </w:rPr>
        <w:t> </w:t>
      </w:r>
      <w:r>
        <w:rPr>
          <w:color w:val="231F20"/>
        </w:rPr>
        <w:t>información</w:t>
      </w:r>
      <w:r>
        <w:rPr>
          <w:color w:val="231F20"/>
          <w:spacing w:val="-27"/>
        </w:rPr>
        <w:t> </w:t>
      </w:r>
      <w:r>
        <w:rPr>
          <w:color w:val="231F20"/>
        </w:rPr>
        <w:t>de</w:t>
      </w:r>
      <w:r>
        <w:rPr>
          <w:color w:val="231F20"/>
          <w:spacing w:val="-27"/>
        </w:rPr>
        <w:t> </w:t>
      </w:r>
      <w:r>
        <w:rPr>
          <w:color w:val="231F20"/>
        </w:rPr>
        <w:t>tipo</w:t>
      </w:r>
      <w:r>
        <w:rPr>
          <w:color w:val="231F20"/>
          <w:spacing w:val="-27"/>
        </w:rPr>
        <w:t> </w:t>
      </w:r>
      <w:r>
        <w:rPr>
          <w:color w:val="231F20"/>
        </w:rPr>
        <w:t>argumentativo</w:t>
      </w:r>
      <w:r>
        <w:rPr>
          <w:color w:val="231F20"/>
          <w:spacing w:val="-27"/>
        </w:rPr>
        <w:t> </w:t>
      </w:r>
      <w:r>
        <w:rPr>
          <w:color w:val="231F20"/>
        </w:rPr>
        <w:t>que</w:t>
      </w:r>
      <w:r>
        <w:rPr>
          <w:color w:val="231F20"/>
          <w:spacing w:val="-27"/>
        </w:rPr>
        <w:t> </w:t>
      </w:r>
      <w:r>
        <w:rPr>
          <w:color w:val="231F20"/>
        </w:rPr>
        <w:t>explique las</w:t>
      </w:r>
      <w:r>
        <w:rPr>
          <w:color w:val="231F20"/>
          <w:spacing w:val="-34"/>
        </w:rPr>
        <w:t> </w:t>
      </w:r>
      <w:r>
        <w:rPr>
          <w:color w:val="231F20"/>
        </w:rPr>
        <w:t>razones,</w:t>
      </w:r>
      <w:r>
        <w:rPr>
          <w:color w:val="231F20"/>
          <w:spacing w:val="-34"/>
        </w:rPr>
        <w:t> </w:t>
      </w:r>
      <w:r>
        <w:rPr>
          <w:color w:val="231F20"/>
        </w:rPr>
        <w:t>los</w:t>
      </w:r>
      <w:r>
        <w:rPr>
          <w:color w:val="231F20"/>
          <w:spacing w:val="-34"/>
        </w:rPr>
        <w:t> </w:t>
      </w:r>
      <w:r>
        <w:rPr>
          <w:color w:val="231F20"/>
        </w:rPr>
        <w:t>motivos</w:t>
      </w:r>
      <w:r>
        <w:rPr>
          <w:color w:val="231F20"/>
          <w:spacing w:val="-34"/>
        </w:rPr>
        <w:t> </w:t>
      </w:r>
      <w:r>
        <w:rPr>
          <w:color w:val="231F20"/>
        </w:rPr>
        <w:t>y</w:t>
      </w:r>
      <w:r>
        <w:rPr>
          <w:color w:val="231F20"/>
          <w:spacing w:val="-34"/>
        </w:rPr>
        <w:t> </w:t>
      </w:r>
      <w:r>
        <w:rPr>
          <w:color w:val="231F20"/>
        </w:rPr>
        <w:t>los</w:t>
      </w:r>
      <w:r>
        <w:rPr>
          <w:color w:val="231F20"/>
          <w:spacing w:val="-34"/>
        </w:rPr>
        <w:t> </w:t>
      </w:r>
      <w:r>
        <w:rPr>
          <w:color w:val="231F20"/>
        </w:rPr>
        <w:t>elementos</w:t>
      </w:r>
      <w:r>
        <w:rPr>
          <w:color w:val="231F20"/>
          <w:spacing w:val="-34"/>
        </w:rPr>
        <w:t> </w:t>
      </w:r>
      <w:r>
        <w:rPr>
          <w:color w:val="231F20"/>
        </w:rPr>
        <w:t>que</w:t>
      </w:r>
      <w:r>
        <w:rPr>
          <w:color w:val="231F20"/>
          <w:spacing w:val="-34"/>
        </w:rPr>
        <w:t> </w:t>
      </w:r>
      <w:r>
        <w:rPr>
          <w:color w:val="231F20"/>
        </w:rPr>
        <w:t>llevaron</w:t>
      </w:r>
      <w:r>
        <w:rPr>
          <w:color w:val="231F20"/>
          <w:spacing w:val="-34"/>
        </w:rPr>
        <w:t> </w:t>
      </w:r>
      <w:r>
        <w:rPr>
          <w:color w:val="231F20"/>
        </w:rPr>
        <w:t>a</w:t>
      </w:r>
      <w:r>
        <w:rPr>
          <w:color w:val="231F20"/>
          <w:spacing w:val="-34"/>
        </w:rPr>
        <w:t> </w:t>
      </w:r>
      <w:r>
        <w:rPr>
          <w:color w:val="231F20"/>
        </w:rPr>
        <w:t>la</w:t>
      </w:r>
      <w:r>
        <w:rPr>
          <w:color w:val="231F20"/>
          <w:spacing w:val="-34"/>
        </w:rPr>
        <w:t> </w:t>
      </w:r>
      <w:r>
        <w:rPr>
          <w:color w:val="231F20"/>
        </w:rPr>
        <w:t>adopción</w:t>
      </w:r>
      <w:r>
        <w:rPr>
          <w:color w:val="231F20"/>
          <w:spacing w:val="-34"/>
        </w:rPr>
        <w:t> </w:t>
      </w:r>
      <w:r>
        <w:rPr>
          <w:color w:val="231F20"/>
        </w:rPr>
        <w:t>u omisión</w:t>
      </w:r>
      <w:r>
        <w:rPr>
          <w:color w:val="231F20"/>
          <w:spacing w:val="-43"/>
        </w:rPr>
        <w:t> </w:t>
      </w:r>
      <w:r>
        <w:rPr>
          <w:color w:val="231F20"/>
        </w:rPr>
        <w:t>de</w:t>
      </w:r>
      <w:r>
        <w:rPr>
          <w:color w:val="231F20"/>
          <w:spacing w:val="-43"/>
        </w:rPr>
        <w:t> </w:t>
      </w:r>
      <w:r>
        <w:rPr>
          <w:color w:val="231F20"/>
        </w:rPr>
        <w:t>ciertas</w:t>
      </w:r>
      <w:r>
        <w:rPr>
          <w:color w:val="231F20"/>
          <w:spacing w:val="-43"/>
        </w:rPr>
        <w:t> </w:t>
      </w:r>
      <w:r>
        <w:rPr>
          <w:color w:val="231F20"/>
        </w:rPr>
        <w:t>decisiones</w:t>
      </w:r>
      <w:r>
        <w:rPr>
          <w:color w:val="231F20"/>
          <w:spacing w:val="-43"/>
        </w:rPr>
        <w:t> </w:t>
      </w:r>
      <w:r>
        <w:rPr>
          <w:color w:val="231F20"/>
        </w:rPr>
        <w:t>y</w:t>
      </w:r>
      <w:r>
        <w:rPr>
          <w:color w:val="231F20"/>
          <w:spacing w:val="-43"/>
        </w:rPr>
        <w:t> </w:t>
      </w:r>
      <w:r>
        <w:rPr>
          <w:color w:val="231F20"/>
        </w:rPr>
        <w:t>su</w:t>
      </w:r>
      <w:r>
        <w:rPr>
          <w:color w:val="231F20"/>
          <w:spacing w:val="-43"/>
        </w:rPr>
        <w:t> </w:t>
      </w:r>
      <w:r>
        <w:rPr>
          <w:color w:val="231F20"/>
        </w:rPr>
        <w:t>posterior</w:t>
      </w:r>
      <w:r>
        <w:rPr>
          <w:color w:val="231F20"/>
          <w:spacing w:val="-43"/>
        </w:rPr>
        <w:t> </w:t>
      </w:r>
      <w:r>
        <w:rPr>
          <w:color w:val="231F20"/>
        </w:rPr>
        <w:t>implementación,</w:t>
      </w:r>
      <w:r>
        <w:rPr>
          <w:color w:val="231F20"/>
          <w:spacing w:val="-43"/>
        </w:rPr>
        <w:t> </w:t>
      </w:r>
      <w:r>
        <w:rPr>
          <w:color w:val="231F20"/>
        </w:rPr>
        <w:t>ajuste</w:t>
      </w:r>
      <w:r>
        <w:rPr>
          <w:color w:val="231F20"/>
          <w:spacing w:val="-43"/>
        </w:rPr>
        <w:t> </w:t>
      </w:r>
      <w:r>
        <w:rPr>
          <w:color w:val="231F20"/>
        </w:rPr>
        <w:t>y cierre el</w:t>
      </w:r>
      <w:r>
        <w:rPr>
          <w:color w:val="231F20"/>
          <w:spacing w:val="-48"/>
        </w:rPr>
        <w:t> </w:t>
      </w:r>
      <w:r>
        <w:rPr>
          <w:color w:val="231F20"/>
          <w:spacing w:val="-3"/>
        </w:rPr>
        <w:t>“porqué”.</w:t>
      </w:r>
    </w:p>
    <w:p>
      <w:pPr>
        <w:pStyle w:val="BodyText"/>
        <w:spacing w:line="266" w:lineRule="auto"/>
        <w:ind w:left="100" w:right="212" w:firstLine="396"/>
        <w:jc w:val="both"/>
      </w:pPr>
      <w:r>
        <w:rPr>
          <w:color w:val="231F20"/>
        </w:rPr>
        <w:t>En</w:t>
      </w:r>
      <w:r>
        <w:rPr>
          <w:color w:val="231F20"/>
          <w:spacing w:val="-34"/>
        </w:rPr>
        <w:t> </w:t>
      </w:r>
      <w:r>
        <w:rPr>
          <w:color w:val="231F20"/>
          <w:spacing w:val="-3"/>
        </w:rPr>
        <w:t>cuanto</w:t>
      </w:r>
      <w:r>
        <w:rPr>
          <w:color w:val="231F20"/>
          <w:spacing w:val="-34"/>
        </w:rPr>
        <w:t> </w:t>
      </w:r>
      <w:r>
        <w:rPr>
          <w:color w:val="231F20"/>
        </w:rPr>
        <w:t>al</w:t>
      </w:r>
      <w:r>
        <w:rPr>
          <w:color w:val="231F20"/>
          <w:spacing w:val="-34"/>
        </w:rPr>
        <w:t> </w:t>
      </w:r>
      <w:r>
        <w:rPr>
          <w:color w:val="231F20"/>
          <w:spacing w:val="-3"/>
        </w:rPr>
        <w:t>entramado</w:t>
      </w:r>
      <w:r>
        <w:rPr>
          <w:color w:val="231F20"/>
          <w:spacing w:val="-34"/>
        </w:rPr>
        <w:t> </w:t>
      </w:r>
      <w:r>
        <w:rPr>
          <w:color w:val="231F20"/>
          <w:spacing w:val="-3"/>
        </w:rPr>
        <w:t>para</w:t>
      </w:r>
      <w:r>
        <w:rPr>
          <w:color w:val="231F20"/>
          <w:spacing w:val="-34"/>
        </w:rPr>
        <w:t> </w:t>
      </w:r>
      <w:r>
        <w:rPr>
          <w:color w:val="231F20"/>
          <w:spacing w:val="-4"/>
        </w:rPr>
        <w:t>ejercer</w:t>
      </w:r>
      <w:r>
        <w:rPr>
          <w:color w:val="231F20"/>
          <w:spacing w:val="-34"/>
        </w:rPr>
        <w:t> </w:t>
      </w:r>
      <w:r>
        <w:rPr>
          <w:color w:val="231F20"/>
        </w:rPr>
        <w:t>la</w:t>
      </w:r>
      <w:r>
        <w:rPr>
          <w:color w:val="231F20"/>
          <w:spacing w:val="-34"/>
        </w:rPr>
        <w:t> </w:t>
      </w:r>
      <w:r>
        <w:rPr>
          <w:color w:val="231F20"/>
          <w:spacing w:val="-3"/>
        </w:rPr>
        <w:t>rendición</w:t>
      </w:r>
      <w:r>
        <w:rPr>
          <w:color w:val="231F20"/>
          <w:spacing w:val="-34"/>
        </w:rPr>
        <w:t> </w:t>
      </w:r>
      <w:r>
        <w:rPr>
          <w:color w:val="231F20"/>
        </w:rPr>
        <w:t>de</w:t>
      </w:r>
      <w:r>
        <w:rPr>
          <w:color w:val="231F20"/>
          <w:spacing w:val="-34"/>
        </w:rPr>
        <w:t> </w:t>
      </w:r>
      <w:r>
        <w:rPr>
          <w:color w:val="231F20"/>
        </w:rPr>
        <w:t>cuentas</w:t>
      </w:r>
      <w:r>
        <w:rPr>
          <w:color w:val="231F20"/>
          <w:spacing w:val="-34"/>
        </w:rPr>
        <w:t> </w:t>
      </w:r>
      <w:r>
        <w:rPr>
          <w:color w:val="231F20"/>
        </w:rPr>
        <w:t>en</w:t>
      </w:r>
      <w:r>
        <w:rPr>
          <w:color w:val="231F20"/>
          <w:spacing w:val="-34"/>
        </w:rPr>
        <w:t> </w:t>
      </w:r>
      <w:r>
        <w:rPr>
          <w:color w:val="231F20"/>
        </w:rPr>
        <w:t>el </w:t>
      </w:r>
      <w:r>
        <w:rPr>
          <w:color w:val="231F20"/>
          <w:spacing w:val="-4"/>
          <w:w w:val="95"/>
        </w:rPr>
        <w:t>ámbito</w:t>
      </w:r>
      <w:r>
        <w:rPr>
          <w:color w:val="231F20"/>
          <w:spacing w:val="-21"/>
          <w:w w:val="95"/>
        </w:rPr>
        <w:t> </w:t>
      </w:r>
      <w:r>
        <w:rPr>
          <w:color w:val="231F20"/>
          <w:spacing w:val="-5"/>
          <w:w w:val="95"/>
        </w:rPr>
        <w:t>organizacional,</w:t>
      </w:r>
      <w:r>
        <w:rPr>
          <w:color w:val="231F20"/>
          <w:spacing w:val="-21"/>
          <w:w w:val="95"/>
        </w:rPr>
        <w:t> </w:t>
      </w:r>
      <w:r>
        <w:rPr>
          <w:color w:val="231F20"/>
          <w:w w:val="95"/>
        </w:rPr>
        <w:t>no</w:t>
      </w:r>
      <w:r>
        <w:rPr>
          <w:color w:val="231F20"/>
          <w:spacing w:val="-21"/>
          <w:w w:val="95"/>
        </w:rPr>
        <w:t> </w:t>
      </w:r>
      <w:r>
        <w:rPr>
          <w:color w:val="231F20"/>
          <w:w w:val="95"/>
        </w:rPr>
        <w:t>se</w:t>
      </w:r>
      <w:r>
        <w:rPr>
          <w:color w:val="231F20"/>
          <w:spacing w:val="-21"/>
          <w:w w:val="95"/>
        </w:rPr>
        <w:t> </w:t>
      </w:r>
      <w:r>
        <w:rPr>
          <w:color w:val="231F20"/>
          <w:spacing w:val="-4"/>
          <w:w w:val="95"/>
        </w:rPr>
        <w:t>puede</w:t>
      </w:r>
      <w:r>
        <w:rPr>
          <w:color w:val="231F20"/>
          <w:spacing w:val="-21"/>
          <w:w w:val="95"/>
        </w:rPr>
        <w:t> </w:t>
      </w:r>
      <w:r>
        <w:rPr>
          <w:color w:val="231F20"/>
          <w:spacing w:val="-4"/>
          <w:w w:val="95"/>
        </w:rPr>
        <w:t>perderse</w:t>
      </w:r>
      <w:r>
        <w:rPr>
          <w:color w:val="231F20"/>
          <w:spacing w:val="-21"/>
          <w:w w:val="95"/>
        </w:rPr>
        <w:t> </w:t>
      </w:r>
      <w:r>
        <w:rPr>
          <w:color w:val="231F20"/>
          <w:w w:val="95"/>
        </w:rPr>
        <w:t>de</w:t>
      </w:r>
      <w:r>
        <w:rPr>
          <w:color w:val="231F20"/>
          <w:spacing w:val="-21"/>
          <w:w w:val="95"/>
        </w:rPr>
        <w:t> </w:t>
      </w:r>
      <w:r>
        <w:rPr>
          <w:color w:val="231F20"/>
          <w:spacing w:val="-4"/>
          <w:w w:val="95"/>
        </w:rPr>
        <w:t>vista</w:t>
      </w:r>
      <w:r>
        <w:rPr>
          <w:color w:val="231F20"/>
          <w:spacing w:val="-21"/>
          <w:w w:val="95"/>
        </w:rPr>
        <w:t> </w:t>
      </w:r>
      <w:r>
        <w:rPr>
          <w:color w:val="231F20"/>
          <w:spacing w:val="-3"/>
          <w:w w:val="95"/>
        </w:rPr>
        <w:t>que</w:t>
      </w:r>
      <w:r>
        <w:rPr>
          <w:color w:val="231F20"/>
          <w:spacing w:val="-21"/>
          <w:w w:val="95"/>
        </w:rPr>
        <w:t> </w:t>
      </w:r>
      <w:r>
        <w:rPr>
          <w:color w:val="231F20"/>
          <w:spacing w:val="-3"/>
          <w:w w:val="95"/>
        </w:rPr>
        <w:t>las</w:t>
      </w:r>
      <w:r>
        <w:rPr>
          <w:color w:val="231F20"/>
          <w:spacing w:val="-21"/>
          <w:w w:val="95"/>
        </w:rPr>
        <w:t> </w:t>
      </w:r>
      <w:r>
        <w:rPr>
          <w:color w:val="231F20"/>
          <w:spacing w:val="-5"/>
          <w:w w:val="95"/>
        </w:rPr>
        <w:t>diferencias </w:t>
      </w:r>
      <w:r>
        <w:rPr>
          <w:color w:val="231F20"/>
        </w:rPr>
        <w:t>y</w:t>
      </w:r>
      <w:r>
        <w:rPr>
          <w:color w:val="231F20"/>
          <w:spacing w:val="-38"/>
        </w:rPr>
        <w:t> </w:t>
      </w:r>
      <w:r>
        <w:rPr>
          <w:color w:val="231F20"/>
          <w:spacing w:val="-4"/>
        </w:rPr>
        <w:t>dificultades</w:t>
      </w:r>
      <w:r>
        <w:rPr>
          <w:color w:val="231F20"/>
          <w:spacing w:val="-38"/>
        </w:rPr>
        <w:t> </w:t>
      </w:r>
      <w:r>
        <w:rPr>
          <w:color w:val="231F20"/>
          <w:spacing w:val="-4"/>
        </w:rPr>
        <w:t>emergen</w:t>
      </w:r>
      <w:r>
        <w:rPr>
          <w:color w:val="231F20"/>
          <w:spacing w:val="-38"/>
        </w:rPr>
        <w:t> </w:t>
      </w:r>
      <w:r>
        <w:rPr>
          <w:color w:val="231F20"/>
        </w:rPr>
        <w:t>del</w:t>
      </w:r>
      <w:r>
        <w:rPr>
          <w:color w:val="231F20"/>
          <w:spacing w:val="-38"/>
        </w:rPr>
        <w:t> </w:t>
      </w:r>
      <w:r>
        <w:rPr>
          <w:color w:val="231F20"/>
          <w:spacing w:val="-3"/>
        </w:rPr>
        <w:t>tipo</w:t>
      </w:r>
      <w:r>
        <w:rPr>
          <w:color w:val="231F20"/>
          <w:spacing w:val="-38"/>
        </w:rPr>
        <w:t> </w:t>
      </w:r>
      <w:r>
        <w:rPr>
          <w:color w:val="231F20"/>
        </w:rPr>
        <w:t>de</w:t>
      </w:r>
      <w:r>
        <w:rPr>
          <w:color w:val="231F20"/>
          <w:spacing w:val="-38"/>
        </w:rPr>
        <w:t> </w:t>
      </w:r>
      <w:r>
        <w:rPr>
          <w:color w:val="231F20"/>
          <w:spacing w:val="-4"/>
        </w:rPr>
        <w:t>rendición</w:t>
      </w:r>
      <w:r>
        <w:rPr>
          <w:color w:val="231F20"/>
          <w:spacing w:val="-38"/>
        </w:rPr>
        <w:t> </w:t>
      </w:r>
      <w:r>
        <w:rPr>
          <w:color w:val="231F20"/>
        </w:rPr>
        <w:t>de</w:t>
      </w:r>
      <w:r>
        <w:rPr>
          <w:color w:val="231F20"/>
          <w:spacing w:val="-38"/>
        </w:rPr>
        <w:t> </w:t>
      </w:r>
      <w:r>
        <w:rPr>
          <w:color w:val="231F20"/>
          <w:spacing w:val="-3"/>
        </w:rPr>
        <w:t>cuentas</w:t>
      </w:r>
      <w:r>
        <w:rPr>
          <w:color w:val="231F20"/>
          <w:spacing w:val="-38"/>
        </w:rPr>
        <w:t> </w:t>
      </w:r>
      <w:r>
        <w:rPr>
          <w:color w:val="231F20"/>
        </w:rPr>
        <w:t>de</w:t>
      </w:r>
      <w:r>
        <w:rPr>
          <w:color w:val="231F20"/>
          <w:spacing w:val="-38"/>
        </w:rPr>
        <w:t> </w:t>
      </w:r>
      <w:r>
        <w:rPr>
          <w:color w:val="231F20"/>
        </w:rPr>
        <w:t>que</w:t>
      </w:r>
      <w:r>
        <w:rPr>
          <w:color w:val="231F20"/>
          <w:spacing w:val="-38"/>
        </w:rPr>
        <w:t> </w:t>
      </w:r>
      <w:r>
        <w:rPr>
          <w:color w:val="231F20"/>
        </w:rPr>
        <w:t>se</w:t>
      </w:r>
      <w:r>
        <w:rPr>
          <w:color w:val="231F20"/>
          <w:spacing w:val="-38"/>
        </w:rPr>
        <w:t> </w:t>
      </w:r>
      <w:r>
        <w:rPr>
          <w:color w:val="231F20"/>
          <w:spacing w:val="-4"/>
        </w:rPr>
        <w:t>trate, </w:t>
      </w:r>
      <w:r>
        <w:rPr>
          <w:color w:val="231F20"/>
        </w:rPr>
        <w:t>sea</w:t>
      </w:r>
      <w:r>
        <w:rPr>
          <w:color w:val="231F20"/>
          <w:spacing w:val="-26"/>
        </w:rPr>
        <w:t> </w:t>
      </w:r>
      <w:r>
        <w:rPr>
          <w:color w:val="231F20"/>
        </w:rPr>
        <w:t>ésta</w:t>
      </w:r>
      <w:r>
        <w:rPr>
          <w:color w:val="231F20"/>
          <w:spacing w:val="-26"/>
        </w:rPr>
        <w:t> </w:t>
      </w:r>
      <w:r>
        <w:rPr>
          <w:color w:val="231F20"/>
          <w:spacing w:val="-3"/>
        </w:rPr>
        <w:t>entre</w:t>
      </w:r>
      <w:r>
        <w:rPr>
          <w:color w:val="231F20"/>
          <w:spacing w:val="-26"/>
        </w:rPr>
        <w:t> </w:t>
      </w:r>
      <w:r>
        <w:rPr>
          <w:color w:val="231F20"/>
          <w:spacing w:val="-3"/>
        </w:rPr>
        <w:t>ciudadanos</w:t>
      </w:r>
      <w:r>
        <w:rPr>
          <w:color w:val="231F20"/>
          <w:spacing w:val="-26"/>
        </w:rPr>
        <w:t> </w:t>
      </w:r>
      <w:r>
        <w:rPr>
          <w:color w:val="231F20"/>
        </w:rPr>
        <w:t>y</w:t>
      </w:r>
      <w:r>
        <w:rPr>
          <w:color w:val="231F20"/>
          <w:spacing w:val="-26"/>
        </w:rPr>
        <w:t> </w:t>
      </w:r>
      <w:r>
        <w:rPr>
          <w:color w:val="231F20"/>
          <w:spacing w:val="-3"/>
        </w:rPr>
        <w:t>órganos</w:t>
      </w:r>
      <w:r>
        <w:rPr>
          <w:color w:val="231F20"/>
          <w:spacing w:val="-26"/>
        </w:rPr>
        <w:t> </w:t>
      </w:r>
      <w:r>
        <w:rPr>
          <w:color w:val="231F20"/>
        </w:rPr>
        <w:t>de</w:t>
      </w:r>
      <w:r>
        <w:rPr>
          <w:color w:val="231F20"/>
          <w:spacing w:val="-26"/>
        </w:rPr>
        <w:t> </w:t>
      </w:r>
      <w:r>
        <w:rPr>
          <w:color w:val="231F20"/>
        </w:rPr>
        <w:t>gobierno</w:t>
      </w:r>
      <w:r>
        <w:rPr>
          <w:color w:val="231F20"/>
          <w:spacing w:val="-26"/>
        </w:rPr>
        <w:t> </w:t>
      </w:r>
      <w:r>
        <w:rPr>
          <w:color w:val="231F20"/>
        </w:rPr>
        <w:t>(del</w:t>
      </w:r>
      <w:r>
        <w:rPr>
          <w:color w:val="231F20"/>
          <w:spacing w:val="-26"/>
        </w:rPr>
        <w:t> </w:t>
      </w:r>
      <w:r>
        <w:rPr>
          <w:color w:val="231F20"/>
        </w:rPr>
        <w:t>tipo</w:t>
      </w:r>
      <w:r>
        <w:rPr>
          <w:color w:val="231F20"/>
          <w:spacing w:val="-26"/>
        </w:rPr>
        <w:t> </w:t>
      </w:r>
      <w:r>
        <w:rPr>
          <w:color w:val="231F20"/>
          <w:spacing w:val="-3"/>
        </w:rPr>
        <w:t>vertical)</w:t>
      </w:r>
      <w:r>
        <w:rPr>
          <w:color w:val="231F20"/>
          <w:spacing w:val="-26"/>
        </w:rPr>
        <w:t> </w:t>
      </w:r>
      <w:r>
        <w:rPr>
          <w:color w:val="231F20"/>
        </w:rPr>
        <w:t>o </w:t>
      </w:r>
      <w:r>
        <w:rPr>
          <w:color w:val="231F20"/>
          <w:spacing w:val="-4"/>
        </w:rPr>
        <w:t>entre</w:t>
      </w:r>
      <w:r>
        <w:rPr>
          <w:color w:val="231F20"/>
          <w:spacing w:val="-20"/>
        </w:rPr>
        <w:t> </w:t>
      </w:r>
      <w:r>
        <w:rPr>
          <w:color w:val="231F20"/>
          <w:spacing w:val="-4"/>
        </w:rPr>
        <w:t>órganos</w:t>
      </w:r>
      <w:r>
        <w:rPr>
          <w:color w:val="231F20"/>
          <w:spacing w:val="-20"/>
        </w:rPr>
        <w:t> </w:t>
      </w:r>
      <w:r>
        <w:rPr>
          <w:color w:val="231F20"/>
        </w:rPr>
        <w:t>del</w:t>
      </w:r>
      <w:r>
        <w:rPr>
          <w:color w:val="231F20"/>
          <w:spacing w:val="-20"/>
        </w:rPr>
        <w:t> </w:t>
      </w:r>
      <w:r>
        <w:rPr>
          <w:color w:val="231F20"/>
          <w:spacing w:val="-4"/>
        </w:rPr>
        <w:t>Estado</w:t>
      </w:r>
      <w:r>
        <w:rPr>
          <w:color w:val="231F20"/>
          <w:spacing w:val="-20"/>
        </w:rPr>
        <w:t> </w:t>
      </w:r>
      <w:r>
        <w:rPr>
          <w:color w:val="231F20"/>
          <w:spacing w:val="-3"/>
        </w:rPr>
        <w:t>(del</w:t>
      </w:r>
      <w:r>
        <w:rPr>
          <w:color w:val="231F20"/>
          <w:spacing w:val="-20"/>
        </w:rPr>
        <w:t> </w:t>
      </w:r>
      <w:r>
        <w:rPr>
          <w:color w:val="231F20"/>
          <w:spacing w:val="-3"/>
        </w:rPr>
        <w:t>tipo</w:t>
      </w:r>
      <w:r>
        <w:rPr>
          <w:color w:val="231F20"/>
          <w:spacing w:val="-20"/>
        </w:rPr>
        <w:t> </w:t>
      </w:r>
      <w:r>
        <w:rPr>
          <w:color w:val="231F20"/>
          <w:spacing w:val="-4"/>
        </w:rPr>
        <w:t>horizontal).</w:t>
      </w:r>
      <w:r>
        <w:rPr>
          <w:color w:val="231F20"/>
          <w:spacing w:val="-20"/>
        </w:rPr>
        <w:t> </w:t>
      </w:r>
      <w:r>
        <w:rPr>
          <w:color w:val="231F20"/>
          <w:spacing w:val="-4"/>
        </w:rPr>
        <w:t>(O’Donnell,</w:t>
      </w:r>
      <w:r>
        <w:rPr>
          <w:color w:val="231F20"/>
          <w:spacing w:val="-20"/>
        </w:rPr>
        <w:t> </w:t>
      </w:r>
      <w:r>
        <w:rPr>
          <w:color w:val="231F20"/>
          <w:spacing w:val="-3"/>
        </w:rPr>
        <w:t>2014:</w:t>
      </w:r>
      <w:r>
        <w:rPr>
          <w:color w:val="231F20"/>
          <w:spacing w:val="-20"/>
        </w:rPr>
        <w:t> </w:t>
      </w:r>
      <w:r>
        <w:rPr>
          <w:color w:val="231F20"/>
          <w:spacing w:val="-3"/>
        </w:rPr>
        <w:t>24)</w:t>
      </w:r>
    </w:p>
    <w:p>
      <w:pPr>
        <w:pStyle w:val="BodyText"/>
        <w:spacing w:line="266" w:lineRule="auto"/>
        <w:ind w:left="100" w:right="212" w:firstLine="396"/>
        <w:jc w:val="both"/>
      </w:pPr>
      <w:r>
        <w:rPr>
          <w:color w:val="231F20"/>
        </w:rPr>
        <w:t>La</w:t>
      </w:r>
      <w:r>
        <w:rPr>
          <w:color w:val="231F20"/>
          <w:spacing w:val="-37"/>
        </w:rPr>
        <w:t> </w:t>
      </w:r>
      <w:r>
        <w:rPr>
          <w:color w:val="231F20"/>
        </w:rPr>
        <w:t>rendición</w:t>
      </w:r>
      <w:r>
        <w:rPr>
          <w:color w:val="231F20"/>
          <w:spacing w:val="-37"/>
        </w:rPr>
        <w:t> </w:t>
      </w:r>
      <w:r>
        <w:rPr>
          <w:color w:val="231F20"/>
        </w:rPr>
        <w:t>de</w:t>
      </w:r>
      <w:r>
        <w:rPr>
          <w:color w:val="231F20"/>
          <w:spacing w:val="-37"/>
        </w:rPr>
        <w:t> </w:t>
      </w:r>
      <w:r>
        <w:rPr>
          <w:color w:val="231F20"/>
        </w:rPr>
        <w:t>cuentas</w:t>
      </w:r>
      <w:r>
        <w:rPr>
          <w:color w:val="231F20"/>
          <w:spacing w:val="-37"/>
        </w:rPr>
        <w:t> </w:t>
      </w:r>
      <w:r>
        <w:rPr>
          <w:color w:val="231F20"/>
        </w:rPr>
        <w:t>vertical,</w:t>
      </w:r>
      <w:r>
        <w:rPr>
          <w:color w:val="231F20"/>
          <w:spacing w:val="-37"/>
        </w:rPr>
        <w:t> </w:t>
      </w:r>
      <w:r>
        <w:rPr>
          <w:color w:val="231F20"/>
        </w:rPr>
        <w:t>es</w:t>
      </w:r>
      <w:r>
        <w:rPr>
          <w:color w:val="231F20"/>
          <w:spacing w:val="-37"/>
        </w:rPr>
        <w:t> </w:t>
      </w:r>
      <w:r>
        <w:rPr>
          <w:color w:val="231F20"/>
        </w:rPr>
        <w:t>aquella</w:t>
      </w:r>
      <w:r>
        <w:rPr>
          <w:color w:val="231F20"/>
          <w:spacing w:val="-37"/>
        </w:rPr>
        <w:t> </w:t>
      </w:r>
      <w:r>
        <w:rPr>
          <w:color w:val="231F20"/>
        </w:rPr>
        <w:t>que</w:t>
      </w:r>
      <w:r>
        <w:rPr>
          <w:color w:val="231F20"/>
          <w:spacing w:val="-37"/>
        </w:rPr>
        <w:t> </w:t>
      </w:r>
      <w:r>
        <w:rPr>
          <w:color w:val="231F20"/>
          <w:spacing w:val="-3"/>
        </w:rPr>
        <w:t>involucra</w:t>
      </w:r>
      <w:r>
        <w:rPr>
          <w:color w:val="231F20"/>
          <w:spacing w:val="-37"/>
        </w:rPr>
        <w:t> </w:t>
      </w:r>
      <w:r>
        <w:rPr>
          <w:color w:val="231F20"/>
        </w:rPr>
        <w:t>a</w:t>
      </w:r>
      <w:r>
        <w:rPr>
          <w:color w:val="231F20"/>
          <w:spacing w:val="-37"/>
        </w:rPr>
        <w:t> </w:t>
      </w:r>
      <w:r>
        <w:rPr>
          <w:color w:val="231F20"/>
        </w:rPr>
        <w:t>dos</w:t>
      </w:r>
      <w:r>
        <w:rPr>
          <w:color w:val="231F20"/>
          <w:spacing w:val="-37"/>
        </w:rPr>
        <w:t> </w:t>
      </w:r>
      <w:r>
        <w:rPr>
          <w:color w:val="231F20"/>
        </w:rPr>
        <w:t>o más</w:t>
      </w:r>
      <w:r>
        <w:rPr>
          <w:color w:val="231F20"/>
          <w:spacing w:val="-41"/>
        </w:rPr>
        <w:t> </w:t>
      </w:r>
      <w:r>
        <w:rPr>
          <w:color w:val="231F20"/>
          <w:spacing w:val="-4"/>
        </w:rPr>
        <w:t>actores</w:t>
      </w:r>
      <w:r>
        <w:rPr>
          <w:color w:val="231F20"/>
          <w:spacing w:val="-41"/>
        </w:rPr>
        <w:t> </w:t>
      </w:r>
      <w:r>
        <w:rPr>
          <w:color w:val="231F20"/>
          <w:spacing w:val="-4"/>
        </w:rPr>
        <w:t>vinculados</w:t>
      </w:r>
      <w:r>
        <w:rPr>
          <w:color w:val="231F20"/>
          <w:spacing w:val="-41"/>
        </w:rPr>
        <w:t> </w:t>
      </w:r>
      <w:r>
        <w:rPr>
          <w:color w:val="231F20"/>
        </w:rPr>
        <w:t>por</w:t>
      </w:r>
      <w:r>
        <w:rPr>
          <w:color w:val="231F20"/>
          <w:spacing w:val="-41"/>
        </w:rPr>
        <w:t> </w:t>
      </w:r>
      <w:r>
        <w:rPr>
          <w:color w:val="231F20"/>
        </w:rPr>
        <w:t>la</w:t>
      </w:r>
      <w:r>
        <w:rPr>
          <w:color w:val="231F20"/>
          <w:spacing w:val="-41"/>
        </w:rPr>
        <w:t> </w:t>
      </w:r>
      <w:r>
        <w:rPr>
          <w:color w:val="231F20"/>
          <w:spacing w:val="-4"/>
        </w:rPr>
        <w:t>cesión</w:t>
      </w:r>
      <w:r>
        <w:rPr>
          <w:color w:val="231F20"/>
          <w:spacing w:val="-41"/>
        </w:rPr>
        <w:t> </w:t>
      </w:r>
      <w:r>
        <w:rPr>
          <w:color w:val="231F20"/>
        </w:rPr>
        <w:t>de</w:t>
      </w:r>
      <w:r>
        <w:rPr>
          <w:color w:val="231F20"/>
          <w:spacing w:val="-41"/>
        </w:rPr>
        <w:t> </w:t>
      </w:r>
      <w:r>
        <w:rPr>
          <w:color w:val="231F20"/>
        </w:rPr>
        <w:t>un</w:t>
      </w:r>
      <w:r>
        <w:rPr>
          <w:color w:val="231F20"/>
          <w:spacing w:val="-41"/>
        </w:rPr>
        <w:t> </w:t>
      </w:r>
      <w:r>
        <w:rPr>
          <w:color w:val="231F20"/>
          <w:spacing w:val="-3"/>
        </w:rPr>
        <w:t>poder</w:t>
      </w:r>
      <w:r>
        <w:rPr>
          <w:color w:val="231F20"/>
          <w:spacing w:val="-41"/>
        </w:rPr>
        <w:t> </w:t>
      </w:r>
      <w:r>
        <w:rPr>
          <w:color w:val="231F20"/>
        </w:rPr>
        <w:t>o</w:t>
      </w:r>
      <w:r>
        <w:rPr>
          <w:color w:val="231F20"/>
          <w:spacing w:val="-41"/>
        </w:rPr>
        <w:t> </w:t>
      </w:r>
      <w:r>
        <w:rPr>
          <w:color w:val="231F20"/>
          <w:spacing w:val="-4"/>
        </w:rPr>
        <w:t>mandato,</w:t>
      </w:r>
      <w:r>
        <w:rPr>
          <w:color w:val="231F20"/>
          <w:spacing w:val="-41"/>
        </w:rPr>
        <w:t> </w:t>
      </w:r>
      <w:r>
        <w:rPr>
          <w:color w:val="231F20"/>
        </w:rPr>
        <w:t>su</w:t>
      </w:r>
      <w:r>
        <w:rPr>
          <w:color w:val="231F20"/>
          <w:spacing w:val="-41"/>
        </w:rPr>
        <w:t> </w:t>
      </w:r>
      <w:r>
        <w:rPr>
          <w:color w:val="231F20"/>
          <w:spacing w:val="-4"/>
        </w:rPr>
        <w:t>expre- </w:t>
      </w:r>
      <w:r>
        <w:rPr>
          <w:color w:val="231F20"/>
          <w:spacing w:val="-3"/>
        </w:rPr>
        <w:t>sión</w:t>
      </w:r>
      <w:r>
        <w:rPr>
          <w:color w:val="231F20"/>
          <w:spacing w:val="-36"/>
        </w:rPr>
        <w:t> </w:t>
      </w:r>
      <w:r>
        <w:rPr>
          <w:color w:val="231F20"/>
        </w:rPr>
        <w:t>más</w:t>
      </w:r>
      <w:r>
        <w:rPr>
          <w:color w:val="231F20"/>
          <w:spacing w:val="-36"/>
        </w:rPr>
        <w:t> </w:t>
      </w:r>
      <w:r>
        <w:rPr>
          <w:color w:val="231F20"/>
          <w:spacing w:val="-4"/>
        </w:rPr>
        <w:t>común</w:t>
      </w:r>
      <w:r>
        <w:rPr>
          <w:color w:val="231F20"/>
          <w:spacing w:val="-36"/>
        </w:rPr>
        <w:t> </w:t>
      </w:r>
      <w:r>
        <w:rPr>
          <w:color w:val="231F20"/>
        </w:rPr>
        <w:t>es</w:t>
      </w:r>
      <w:r>
        <w:rPr>
          <w:color w:val="231F20"/>
          <w:spacing w:val="-36"/>
        </w:rPr>
        <w:t> </w:t>
      </w:r>
      <w:r>
        <w:rPr>
          <w:color w:val="231F20"/>
        </w:rPr>
        <w:t>la</w:t>
      </w:r>
      <w:r>
        <w:rPr>
          <w:color w:val="231F20"/>
          <w:spacing w:val="-36"/>
        </w:rPr>
        <w:t> </w:t>
      </w:r>
      <w:r>
        <w:rPr>
          <w:color w:val="231F20"/>
          <w:spacing w:val="-4"/>
        </w:rPr>
        <w:t>ocupación</w:t>
      </w:r>
      <w:r>
        <w:rPr>
          <w:color w:val="231F20"/>
          <w:spacing w:val="-36"/>
        </w:rPr>
        <w:t> </w:t>
      </w:r>
      <w:r>
        <w:rPr>
          <w:color w:val="231F20"/>
        </w:rPr>
        <w:t>de</w:t>
      </w:r>
      <w:r>
        <w:rPr>
          <w:color w:val="231F20"/>
          <w:spacing w:val="-36"/>
        </w:rPr>
        <w:t> </w:t>
      </w:r>
      <w:r>
        <w:rPr>
          <w:color w:val="231F20"/>
        </w:rPr>
        <w:t>un</w:t>
      </w:r>
      <w:r>
        <w:rPr>
          <w:color w:val="231F20"/>
          <w:spacing w:val="-36"/>
        </w:rPr>
        <w:t> </w:t>
      </w:r>
      <w:r>
        <w:rPr>
          <w:color w:val="231F20"/>
          <w:spacing w:val="-4"/>
        </w:rPr>
        <w:t>cargo</w:t>
      </w:r>
      <w:r>
        <w:rPr>
          <w:color w:val="231F20"/>
          <w:spacing w:val="-36"/>
        </w:rPr>
        <w:t> </w:t>
      </w:r>
      <w:r>
        <w:rPr>
          <w:color w:val="231F20"/>
          <w:spacing w:val="-4"/>
        </w:rPr>
        <w:t>público.</w:t>
      </w:r>
      <w:r>
        <w:rPr>
          <w:color w:val="231F20"/>
          <w:spacing w:val="-36"/>
        </w:rPr>
        <w:t> </w:t>
      </w:r>
      <w:r>
        <w:rPr>
          <w:color w:val="231F20"/>
          <w:spacing w:val="-3"/>
        </w:rPr>
        <w:t>Aquí</w:t>
      </w:r>
      <w:r>
        <w:rPr>
          <w:color w:val="231F20"/>
          <w:spacing w:val="-36"/>
        </w:rPr>
        <w:t> </w:t>
      </w:r>
      <w:r>
        <w:rPr>
          <w:color w:val="231F20"/>
        </w:rPr>
        <w:t>es</w:t>
      </w:r>
      <w:r>
        <w:rPr>
          <w:color w:val="231F20"/>
          <w:spacing w:val="-36"/>
        </w:rPr>
        <w:t> </w:t>
      </w:r>
      <w:r>
        <w:rPr>
          <w:color w:val="231F20"/>
          <w:spacing w:val="-3"/>
        </w:rPr>
        <w:t>donde</w:t>
      </w:r>
      <w:r>
        <w:rPr>
          <w:color w:val="231F20"/>
          <w:spacing w:val="-36"/>
        </w:rPr>
        <w:t> </w:t>
      </w:r>
      <w:r>
        <w:rPr>
          <w:color w:val="231F20"/>
          <w:spacing w:val="-3"/>
        </w:rPr>
        <w:t>el </w:t>
      </w:r>
      <w:r>
        <w:rPr>
          <w:color w:val="231F20"/>
          <w:spacing w:val="-5"/>
          <w:w w:val="95"/>
        </w:rPr>
        <w:t>ciudadano</w:t>
      </w:r>
      <w:r>
        <w:rPr>
          <w:color w:val="231F20"/>
          <w:spacing w:val="-14"/>
          <w:w w:val="95"/>
        </w:rPr>
        <w:t> </w:t>
      </w:r>
      <w:r>
        <w:rPr>
          <w:color w:val="231F20"/>
          <w:w w:val="95"/>
        </w:rPr>
        <w:t>se</w:t>
      </w:r>
      <w:r>
        <w:rPr>
          <w:color w:val="231F20"/>
          <w:spacing w:val="-14"/>
          <w:w w:val="95"/>
        </w:rPr>
        <w:t> </w:t>
      </w:r>
      <w:r>
        <w:rPr>
          <w:color w:val="231F20"/>
          <w:spacing w:val="-5"/>
          <w:w w:val="95"/>
        </w:rPr>
        <w:t>mueve,</w:t>
      </w:r>
      <w:r>
        <w:rPr>
          <w:color w:val="231F20"/>
          <w:spacing w:val="-14"/>
          <w:w w:val="95"/>
        </w:rPr>
        <w:t> </w:t>
      </w:r>
      <w:r>
        <w:rPr>
          <w:color w:val="231F20"/>
          <w:w w:val="95"/>
        </w:rPr>
        <w:t>de</w:t>
      </w:r>
      <w:r>
        <w:rPr>
          <w:color w:val="231F20"/>
          <w:spacing w:val="-14"/>
          <w:w w:val="95"/>
        </w:rPr>
        <w:t> </w:t>
      </w:r>
      <w:r>
        <w:rPr>
          <w:color w:val="231F20"/>
          <w:spacing w:val="-4"/>
          <w:w w:val="95"/>
        </w:rPr>
        <w:t>manera</w:t>
      </w:r>
      <w:r>
        <w:rPr>
          <w:color w:val="231F20"/>
          <w:spacing w:val="-14"/>
          <w:w w:val="95"/>
        </w:rPr>
        <w:t> </w:t>
      </w:r>
      <w:r>
        <w:rPr>
          <w:color w:val="231F20"/>
          <w:spacing w:val="-4"/>
          <w:w w:val="95"/>
        </w:rPr>
        <w:t>individual</w:t>
      </w:r>
      <w:r>
        <w:rPr>
          <w:color w:val="231F20"/>
          <w:spacing w:val="-14"/>
          <w:w w:val="95"/>
        </w:rPr>
        <w:t> </w:t>
      </w:r>
      <w:r>
        <w:rPr>
          <w:color w:val="231F20"/>
          <w:spacing w:val="-3"/>
          <w:w w:val="95"/>
        </w:rPr>
        <w:t>y/o</w:t>
      </w:r>
      <w:r>
        <w:rPr>
          <w:color w:val="231F20"/>
          <w:spacing w:val="-14"/>
          <w:w w:val="95"/>
        </w:rPr>
        <w:t> </w:t>
      </w:r>
      <w:r>
        <w:rPr>
          <w:color w:val="231F20"/>
          <w:spacing w:val="-5"/>
          <w:w w:val="95"/>
        </w:rPr>
        <w:t>colectiva,</w:t>
      </w:r>
      <w:r>
        <w:rPr>
          <w:color w:val="231F20"/>
          <w:spacing w:val="-14"/>
          <w:w w:val="95"/>
        </w:rPr>
        <w:t> </w:t>
      </w:r>
      <w:r>
        <w:rPr>
          <w:color w:val="231F20"/>
          <w:spacing w:val="-4"/>
          <w:w w:val="95"/>
        </w:rPr>
        <w:t>donde</w:t>
      </w:r>
      <w:r>
        <w:rPr>
          <w:color w:val="231F20"/>
          <w:spacing w:val="-14"/>
          <w:w w:val="95"/>
        </w:rPr>
        <w:t> </w:t>
      </w:r>
      <w:r>
        <w:rPr>
          <w:color w:val="231F20"/>
          <w:spacing w:val="-5"/>
          <w:w w:val="95"/>
        </w:rPr>
        <w:t>diversas expresiones</w:t>
      </w:r>
      <w:r>
        <w:rPr>
          <w:color w:val="231F20"/>
          <w:spacing w:val="-19"/>
          <w:w w:val="95"/>
        </w:rPr>
        <w:t> </w:t>
      </w:r>
      <w:r>
        <w:rPr>
          <w:color w:val="231F20"/>
          <w:spacing w:val="-5"/>
          <w:w w:val="95"/>
        </w:rPr>
        <w:t>ciudadanas</w:t>
      </w:r>
      <w:r>
        <w:rPr>
          <w:color w:val="231F20"/>
          <w:spacing w:val="-19"/>
          <w:w w:val="95"/>
        </w:rPr>
        <w:t> </w:t>
      </w:r>
      <w:r>
        <w:rPr>
          <w:color w:val="231F20"/>
          <w:spacing w:val="-4"/>
          <w:w w:val="95"/>
        </w:rPr>
        <w:t>han</w:t>
      </w:r>
      <w:r>
        <w:rPr>
          <w:color w:val="231F20"/>
          <w:spacing w:val="-19"/>
          <w:w w:val="95"/>
        </w:rPr>
        <w:t> </w:t>
      </w:r>
      <w:r>
        <w:rPr>
          <w:color w:val="231F20"/>
          <w:spacing w:val="-6"/>
          <w:w w:val="95"/>
        </w:rPr>
        <w:t>encontrado</w:t>
      </w:r>
      <w:r>
        <w:rPr>
          <w:color w:val="231F20"/>
          <w:spacing w:val="-19"/>
          <w:w w:val="95"/>
        </w:rPr>
        <w:t> </w:t>
      </w:r>
      <w:r>
        <w:rPr>
          <w:color w:val="231F20"/>
          <w:spacing w:val="-3"/>
          <w:w w:val="95"/>
        </w:rPr>
        <w:t>un</w:t>
      </w:r>
      <w:r>
        <w:rPr>
          <w:color w:val="231F20"/>
          <w:spacing w:val="-19"/>
          <w:w w:val="95"/>
        </w:rPr>
        <w:t> </w:t>
      </w:r>
      <w:r>
        <w:rPr>
          <w:color w:val="231F20"/>
          <w:spacing w:val="-5"/>
          <w:w w:val="95"/>
        </w:rPr>
        <w:t>sinnúmero</w:t>
      </w:r>
      <w:r>
        <w:rPr>
          <w:color w:val="231F20"/>
          <w:spacing w:val="-19"/>
          <w:w w:val="95"/>
        </w:rPr>
        <w:t> </w:t>
      </w:r>
      <w:r>
        <w:rPr>
          <w:color w:val="231F20"/>
          <w:spacing w:val="-3"/>
          <w:w w:val="95"/>
        </w:rPr>
        <w:t>de</w:t>
      </w:r>
      <w:r>
        <w:rPr>
          <w:color w:val="231F20"/>
          <w:spacing w:val="-19"/>
          <w:w w:val="95"/>
        </w:rPr>
        <w:t> </w:t>
      </w:r>
      <w:r>
        <w:rPr>
          <w:color w:val="231F20"/>
          <w:spacing w:val="-6"/>
          <w:w w:val="95"/>
        </w:rPr>
        <w:t>oportunidades </w:t>
      </w:r>
      <w:r>
        <w:rPr>
          <w:color w:val="231F20"/>
        </w:rPr>
        <w:t>para</w:t>
      </w:r>
      <w:r>
        <w:rPr>
          <w:color w:val="231F20"/>
          <w:spacing w:val="-42"/>
        </w:rPr>
        <w:t> </w:t>
      </w:r>
      <w:r>
        <w:rPr>
          <w:color w:val="231F20"/>
          <w:spacing w:val="-3"/>
        </w:rPr>
        <w:t>ejerces</w:t>
      </w:r>
      <w:r>
        <w:rPr>
          <w:color w:val="231F20"/>
          <w:spacing w:val="-42"/>
        </w:rPr>
        <w:t> </w:t>
      </w:r>
      <w:r>
        <w:rPr>
          <w:color w:val="231F20"/>
        </w:rPr>
        <w:t>su</w:t>
      </w:r>
      <w:r>
        <w:rPr>
          <w:color w:val="231F20"/>
          <w:spacing w:val="-42"/>
        </w:rPr>
        <w:t> </w:t>
      </w:r>
      <w:r>
        <w:rPr>
          <w:color w:val="231F20"/>
        </w:rPr>
        <w:t>derecho</w:t>
      </w:r>
      <w:r>
        <w:rPr>
          <w:color w:val="231F20"/>
          <w:spacing w:val="-42"/>
        </w:rPr>
        <w:t> </w:t>
      </w:r>
      <w:r>
        <w:rPr>
          <w:color w:val="231F20"/>
        </w:rPr>
        <w:t>e</w:t>
      </w:r>
      <w:r>
        <w:rPr>
          <w:color w:val="231F20"/>
          <w:spacing w:val="-42"/>
        </w:rPr>
        <w:t> </w:t>
      </w:r>
      <w:r>
        <w:rPr>
          <w:color w:val="231F20"/>
        </w:rPr>
        <w:t>incidencia;</w:t>
      </w:r>
      <w:r>
        <w:rPr>
          <w:color w:val="231F20"/>
          <w:spacing w:val="-42"/>
        </w:rPr>
        <w:t> </w:t>
      </w:r>
      <w:r>
        <w:rPr>
          <w:color w:val="231F20"/>
        </w:rPr>
        <w:t>sin</w:t>
      </w:r>
      <w:r>
        <w:rPr>
          <w:color w:val="231F20"/>
          <w:spacing w:val="-42"/>
        </w:rPr>
        <w:t> </w:t>
      </w:r>
      <w:r>
        <w:rPr>
          <w:color w:val="231F20"/>
          <w:spacing w:val="-3"/>
        </w:rPr>
        <w:t>embargo,</w:t>
      </w:r>
      <w:r>
        <w:rPr>
          <w:color w:val="231F20"/>
          <w:spacing w:val="-42"/>
        </w:rPr>
        <w:t> </w:t>
      </w:r>
      <w:r>
        <w:rPr>
          <w:color w:val="231F20"/>
          <w:spacing w:val="-3"/>
        </w:rPr>
        <w:t>todavía</w:t>
      </w:r>
      <w:r>
        <w:rPr>
          <w:color w:val="231F20"/>
          <w:spacing w:val="-42"/>
        </w:rPr>
        <w:t> </w:t>
      </w:r>
      <w:r>
        <w:rPr>
          <w:color w:val="231F20"/>
        </w:rPr>
        <w:t>son</w:t>
      </w:r>
      <w:r>
        <w:rPr>
          <w:color w:val="231F20"/>
          <w:spacing w:val="-42"/>
        </w:rPr>
        <w:t> </w:t>
      </w:r>
      <w:r>
        <w:rPr>
          <w:color w:val="231F20"/>
        </w:rPr>
        <w:t>pocos </w:t>
      </w:r>
      <w:r>
        <w:rPr>
          <w:color w:val="231F20"/>
          <w:spacing w:val="-3"/>
        </w:rPr>
        <w:t>los</w:t>
      </w:r>
      <w:r>
        <w:rPr>
          <w:color w:val="231F20"/>
          <w:spacing w:val="-44"/>
        </w:rPr>
        <w:t> </w:t>
      </w:r>
      <w:r>
        <w:rPr>
          <w:color w:val="231F20"/>
          <w:spacing w:val="-4"/>
        </w:rPr>
        <w:t>resultados</w:t>
      </w:r>
      <w:r>
        <w:rPr>
          <w:color w:val="231F20"/>
          <w:spacing w:val="-44"/>
        </w:rPr>
        <w:t> </w:t>
      </w:r>
      <w:r>
        <w:rPr>
          <w:color w:val="231F20"/>
        </w:rPr>
        <w:t>que</w:t>
      </w:r>
      <w:r>
        <w:rPr>
          <w:color w:val="231F20"/>
          <w:spacing w:val="-44"/>
        </w:rPr>
        <w:t> </w:t>
      </w:r>
      <w:r>
        <w:rPr>
          <w:color w:val="231F20"/>
        </w:rPr>
        <w:t>se</w:t>
      </w:r>
      <w:r>
        <w:rPr>
          <w:color w:val="231F20"/>
          <w:spacing w:val="-44"/>
        </w:rPr>
        <w:t> </w:t>
      </w:r>
      <w:r>
        <w:rPr>
          <w:color w:val="231F20"/>
          <w:spacing w:val="-3"/>
        </w:rPr>
        <w:t>puedan</w:t>
      </w:r>
      <w:r>
        <w:rPr>
          <w:color w:val="231F20"/>
          <w:spacing w:val="-44"/>
        </w:rPr>
        <w:t> </w:t>
      </w:r>
      <w:r>
        <w:rPr>
          <w:color w:val="231F20"/>
          <w:spacing w:val="-5"/>
        </w:rPr>
        <w:t>presumir,</w:t>
      </w:r>
      <w:r>
        <w:rPr>
          <w:color w:val="231F20"/>
          <w:spacing w:val="-44"/>
        </w:rPr>
        <w:t> </w:t>
      </w:r>
      <w:r>
        <w:rPr>
          <w:color w:val="231F20"/>
          <w:spacing w:val="-4"/>
        </w:rPr>
        <w:t>como</w:t>
      </w:r>
      <w:r>
        <w:rPr>
          <w:color w:val="231F20"/>
          <w:spacing w:val="-44"/>
        </w:rPr>
        <w:t> </w:t>
      </w:r>
      <w:r>
        <w:rPr>
          <w:color w:val="231F20"/>
        </w:rPr>
        <w:t>lo</w:t>
      </w:r>
      <w:r>
        <w:rPr>
          <w:color w:val="231F20"/>
          <w:spacing w:val="-44"/>
        </w:rPr>
        <w:t> </w:t>
      </w:r>
      <w:r>
        <w:rPr>
          <w:color w:val="231F20"/>
        </w:rPr>
        <w:t>que</w:t>
      </w:r>
      <w:r>
        <w:rPr>
          <w:color w:val="231F20"/>
          <w:spacing w:val="-44"/>
        </w:rPr>
        <w:t> </w:t>
      </w:r>
      <w:r>
        <w:rPr>
          <w:color w:val="231F20"/>
        </w:rPr>
        <w:t>ha</w:t>
      </w:r>
      <w:r>
        <w:rPr>
          <w:color w:val="231F20"/>
          <w:spacing w:val="-44"/>
        </w:rPr>
        <w:t> </w:t>
      </w:r>
      <w:r>
        <w:rPr>
          <w:color w:val="231F20"/>
          <w:spacing w:val="-3"/>
        </w:rPr>
        <w:t>hecho</w:t>
      </w:r>
      <w:r>
        <w:rPr>
          <w:color w:val="231F20"/>
          <w:spacing w:val="-44"/>
        </w:rPr>
        <w:t> </w:t>
      </w:r>
      <w:r>
        <w:rPr>
          <w:color w:val="231F20"/>
        </w:rPr>
        <w:t>el</w:t>
      </w:r>
      <w:r>
        <w:rPr>
          <w:color w:val="231F20"/>
          <w:spacing w:val="-44"/>
        </w:rPr>
        <w:t> </w:t>
      </w:r>
      <w:r>
        <w:rPr>
          <w:color w:val="231F20"/>
          <w:spacing w:val="-4"/>
        </w:rPr>
        <w:t>Centro </w:t>
      </w:r>
      <w:r>
        <w:rPr>
          <w:color w:val="231F20"/>
          <w:w w:val="95"/>
        </w:rPr>
        <w:t>de</w:t>
      </w:r>
      <w:r>
        <w:rPr>
          <w:color w:val="231F20"/>
          <w:spacing w:val="-24"/>
          <w:w w:val="95"/>
        </w:rPr>
        <w:t> </w:t>
      </w:r>
      <w:r>
        <w:rPr>
          <w:color w:val="231F20"/>
          <w:spacing w:val="-3"/>
          <w:w w:val="95"/>
        </w:rPr>
        <w:t>Estudios</w:t>
      </w:r>
      <w:r>
        <w:rPr>
          <w:color w:val="231F20"/>
          <w:spacing w:val="-24"/>
          <w:w w:val="95"/>
        </w:rPr>
        <w:t> </w:t>
      </w:r>
      <w:r>
        <w:rPr>
          <w:color w:val="231F20"/>
          <w:spacing w:val="-4"/>
          <w:w w:val="95"/>
        </w:rPr>
        <w:t>Espinoza</w:t>
      </w:r>
      <w:r>
        <w:rPr>
          <w:color w:val="231F20"/>
          <w:spacing w:val="-24"/>
          <w:w w:val="95"/>
        </w:rPr>
        <w:t> </w:t>
      </w:r>
      <w:r>
        <w:rPr>
          <w:color w:val="231F20"/>
          <w:spacing w:val="-5"/>
          <w:w w:val="95"/>
        </w:rPr>
        <w:t>Yglesias</w:t>
      </w:r>
      <w:r>
        <w:rPr>
          <w:color w:val="231F20"/>
          <w:spacing w:val="-24"/>
          <w:w w:val="95"/>
        </w:rPr>
        <w:t> </w:t>
      </w:r>
      <w:r>
        <w:rPr>
          <w:color w:val="231F20"/>
          <w:spacing w:val="-4"/>
          <w:w w:val="95"/>
        </w:rPr>
        <w:t>(CEEY)</w:t>
      </w:r>
      <w:r>
        <w:rPr>
          <w:color w:val="231F20"/>
          <w:spacing w:val="-24"/>
          <w:w w:val="95"/>
        </w:rPr>
        <w:t> </w:t>
      </w:r>
      <w:r>
        <w:rPr>
          <w:color w:val="231F20"/>
          <w:spacing w:val="-4"/>
          <w:w w:val="95"/>
        </w:rPr>
        <w:t>con</w:t>
      </w:r>
      <w:r>
        <w:rPr>
          <w:color w:val="231F20"/>
          <w:spacing w:val="-24"/>
          <w:w w:val="95"/>
        </w:rPr>
        <w:t> </w:t>
      </w:r>
      <w:r>
        <w:rPr>
          <w:color w:val="231F20"/>
          <w:spacing w:val="-3"/>
          <w:w w:val="95"/>
        </w:rPr>
        <w:t>temas</w:t>
      </w:r>
      <w:r>
        <w:rPr>
          <w:color w:val="231F20"/>
          <w:spacing w:val="-24"/>
          <w:w w:val="95"/>
        </w:rPr>
        <w:t> </w:t>
      </w:r>
      <w:r>
        <w:rPr>
          <w:color w:val="231F20"/>
          <w:w w:val="95"/>
        </w:rPr>
        <w:t>de</w:t>
      </w:r>
      <w:r>
        <w:rPr>
          <w:color w:val="231F20"/>
          <w:spacing w:val="-24"/>
          <w:w w:val="95"/>
        </w:rPr>
        <w:t> </w:t>
      </w:r>
      <w:r>
        <w:rPr>
          <w:color w:val="231F20"/>
          <w:w w:val="95"/>
        </w:rPr>
        <w:t>la</w:t>
      </w:r>
      <w:r>
        <w:rPr>
          <w:color w:val="231F20"/>
          <w:spacing w:val="-24"/>
          <w:w w:val="95"/>
        </w:rPr>
        <w:t> </w:t>
      </w:r>
      <w:r>
        <w:rPr>
          <w:color w:val="231F20"/>
          <w:spacing w:val="-4"/>
          <w:w w:val="95"/>
        </w:rPr>
        <w:t>movilidad</w:t>
      </w:r>
      <w:r>
        <w:rPr>
          <w:color w:val="231F20"/>
          <w:spacing w:val="-24"/>
          <w:w w:val="95"/>
        </w:rPr>
        <w:t> </w:t>
      </w:r>
      <w:r>
        <w:rPr>
          <w:color w:val="231F20"/>
          <w:spacing w:val="-3"/>
          <w:w w:val="95"/>
        </w:rPr>
        <w:t>social, </w:t>
      </w:r>
      <w:r>
        <w:rPr>
          <w:color w:val="231F20"/>
        </w:rPr>
        <w:t>y</w:t>
      </w:r>
      <w:r>
        <w:rPr>
          <w:color w:val="231F20"/>
          <w:spacing w:val="-43"/>
        </w:rPr>
        <w:t> </w:t>
      </w:r>
      <w:r>
        <w:rPr>
          <w:color w:val="231F20"/>
        </w:rPr>
        <w:t>evaluaciones</w:t>
      </w:r>
      <w:r>
        <w:rPr>
          <w:color w:val="231F20"/>
          <w:spacing w:val="-43"/>
        </w:rPr>
        <w:t> </w:t>
      </w:r>
      <w:r>
        <w:rPr>
          <w:color w:val="231F20"/>
        </w:rPr>
        <w:t>a</w:t>
      </w:r>
      <w:r>
        <w:rPr>
          <w:color w:val="231F20"/>
          <w:spacing w:val="-43"/>
        </w:rPr>
        <w:t> </w:t>
      </w:r>
      <w:r>
        <w:rPr>
          <w:color w:val="231F20"/>
        </w:rPr>
        <w:t>leyes,</w:t>
      </w:r>
      <w:r>
        <w:rPr>
          <w:color w:val="231F20"/>
          <w:spacing w:val="-43"/>
        </w:rPr>
        <w:t> </w:t>
      </w:r>
      <w:r>
        <w:rPr>
          <w:color w:val="231F20"/>
        </w:rPr>
        <w:t>a</w:t>
      </w:r>
      <w:r>
        <w:rPr>
          <w:color w:val="231F20"/>
          <w:spacing w:val="-43"/>
        </w:rPr>
        <w:t> </w:t>
      </w:r>
      <w:r>
        <w:rPr>
          <w:color w:val="231F20"/>
        </w:rPr>
        <w:t>congresos,</w:t>
      </w:r>
      <w:r>
        <w:rPr>
          <w:color w:val="231F20"/>
          <w:spacing w:val="-43"/>
        </w:rPr>
        <w:t> </w:t>
      </w:r>
      <w:r>
        <w:rPr>
          <w:color w:val="231F20"/>
        </w:rPr>
        <w:t>etc;</w:t>
      </w:r>
      <w:r>
        <w:rPr>
          <w:color w:val="231F20"/>
          <w:spacing w:val="-43"/>
        </w:rPr>
        <w:t> </w:t>
      </w:r>
      <w:r>
        <w:rPr>
          <w:color w:val="231F20"/>
        </w:rPr>
        <w:t>el</w:t>
      </w:r>
      <w:r>
        <w:rPr>
          <w:color w:val="231F20"/>
          <w:spacing w:val="-43"/>
        </w:rPr>
        <w:t> </w:t>
      </w:r>
      <w:r>
        <w:rPr>
          <w:color w:val="231F20"/>
        </w:rPr>
        <w:t>Instituto</w:t>
      </w:r>
      <w:r>
        <w:rPr>
          <w:color w:val="231F20"/>
          <w:spacing w:val="-43"/>
        </w:rPr>
        <w:t> </w:t>
      </w:r>
      <w:r>
        <w:rPr>
          <w:color w:val="231F20"/>
        </w:rPr>
        <w:t>Mexicano</w:t>
      </w:r>
      <w:r>
        <w:rPr>
          <w:color w:val="231F20"/>
          <w:spacing w:val="-43"/>
        </w:rPr>
        <w:t> </w:t>
      </w:r>
      <w:r>
        <w:rPr>
          <w:color w:val="231F20"/>
        </w:rPr>
        <w:t>para</w:t>
      </w:r>
      <w:r>
        <w:rPr>
          <w:color w:val="231F20"/>
          <w:spacing w:val="-43"/>
        </w:rPr>
        <w:t> </w:t>
      </w:r>
      <w:r>
        <w:rPr>
          <w:color w:val="231F20"/>
        </w:rPr>
        <w:t>la </w:t>
      </w:r>
      <w:r>
        <w:rPr>
          <w:color w:val="231F20"/>
          <w:spacing w:val="-5"/>
        </w:rPr>
        <w:t>Competitividad</w:t>
      </w:r>
      <w:r>
        <w:rPr>
          <w:color w:val="231F20"/>
          <w:spacing w:val="-42"/>
        </w:rPr>
        <w:t> </w:t>
      </w:r>
      <w:r>
        <w:rPr>
          <w:color w:val="231F20"/>
          <w:spacing w:val="-6"/>
        </w:rPr>
        <w:t>(IMCO)</w:t>
      </w:r>
      <w:r>
        <w:rPr>
          <w:color w:val="231F20"/>
          <w:spacing w:val="-42"/>
        </w:rPr>
        <w:t> </w:t>
      </w:r>
      <w:r>
        <w:rPr>
          <w:color w:val="231F20"/>
          <w:spacing w:val="-5"/>
        </w:rPr>
        <w:t>con</w:t>
      </w:r>
      <w:r>
        <w:rPr>
          <w:color w:val="231F20"/>
          <w:spacing w:val="-42"/>
        </w:rPr>
        <w:t> </w:t>
      </w:r>
      <w:r>
        <w:rPr>
          <w:color w:val="231F20"/>
          <w:spacing w:val="-4"/>
        </w:rPr>
        <w:t>temas</w:t>
      </w:r>
      <w:r>
        <w:rPr>
          <w:color w:val="231F20"/>
          <w:spacing w:val="-42"/>
        </w:rPr>
        <w:t> </w:t>
      </w:r>
      <w:r>
        <w:rPr>
          <w:color w:val="231F20"/>
        </w:rPr>
        <w:t>y</w:t>
      </w:r>
      <w:r>
        <w:rPr>
          <w:color w:val="231F20"/>
          <w:spacing w:val="-42"/>
        </w:rPr>
        <w:t> </w:t>
      </w:r>
      <w:r>
        <w:rPr>
          <w:color w:val="231F20"/>
          <w:spacing w:val="-5"/>
        </w:rPr>
        <w:t>evaluaciones</w:t>
      </w:r>
      <w:r>
        <w:rPr>
          <w:color w:val="231F20"/>
          <w:spacing w:val="-42"/>
        </w:rPr>
        <w:t> </w:t>
      </w:r>
      <w:r>
        <w:rPr>
          <w:color w:val="231F20"/>
        </w:rPr>
        <w:t>de</w:t>
      </w:r>
      <w:r>
        <w:rPr>
          <w:color w:val="231F20"/>
          <w:spacing w:val="-42"/>
        </w:rPr>
        <w:t> </w:t>
      </w:r>
      <w:r>
        <w:rPr>
          <w:color w:val="231F20"/>
          <w:spacing w:val="-5"/>
        </w:rPr>
        <w:t>competitividad</w:t>
      </w:r>
      <w:r>
        <w:rPr>
          <w:color w:val="231F20"/>
          <w:spacing w:val="-42"/>
        </w:rPr>
        <w:t> </w:t>
      </w:r>
      <w:r>
        <w:rPr>
          <w:color w:val="231F20"/>
          <w:spacing w:val="-4"/>
        </w:rPr>
        <w:t>del </w:t>
      </w:r>
      <w:r>
        <w:rPr>
          <w:color w:val="231F20"/>
          <w:spacing w:val="-5"/>
          <w:w w:val="95"/>
        </w:rPr>
        <w:t>sistema</w:t>
      </w:r>
      <w:r>
        <w:rPr>
          <w:color w:val="231F20"/>
          <w:spacing w:val="-17"/>
          <w:w w:val="95"/>
        </w:rPr>
        <w:t> </w:t>
      </w:r>
      <w:r>
        <w:rPr>
          <w:color w:val="231F20"/>
          <w:spacing w:val="-6"/>
          <w:w w:val="95"/>
        </w:rPr>
        <w:t>educativo,</w:t>
      </w:r>
      <w:r>
        <w:rPr>
          <w:color w:val="231F20"/>
          <w:spacing w:val="-17"/>
          <w:w w:val="95"/>
        </w:rPr>
        <w:t> </w:t>
      </w:r>
      <w:r>
        <w:rPr>
          <w:color w:val="231F20"/>
          <w:spacing w:val="-7"/>
          <w:w w:val="95"/>
        </w:rPr>
        <w:t>económico,</w:t>
      </w:r>
      <w:r>
        <w:rPr>
          <w:color w:val="231F20"/>
          <w:spacing w:val="-17"/>
          <w:w w:val="95"/>
        </w:rPr>
        <w:t> </w:t>
      </w:r>
      <w:r>
        <w:rPr>
          <w:color w:val="231F20"/>
          <w:spacing w:val="-5"/>
          <w:w w:val="95"/>
        </w:rPr>
        <w:t>empresarial;</w:t>
      </w:r>
      <w:r>
        <w:rPr>
          <w:color w:val="231F20"/>
          <w:spacing w:val="-17"/>
          <w:w w:val="95"/>
        </w:rPr>
        <w:t> </w:t>
      </w:r>
      <w:r>
        <w:rPr>
          <w:color w:val="231F20"/>
          <w:spacing w:val="-5"/>
          <w:w w:val="95"/>
        </w:rPr>
        <w:t>Centro</w:t>
      </w:r>
      <w:r>
        <w:rPr>
          <w:color w:val="231F20"/>
          <w:spacing w:val="-17"/>
          <w:w w:val="95"/>
        </w:rPr>
        <w:t> </w:t>
      </w:r>
      <w:r>
        <w:rPr>
          <w:color w:val="231F20"/>
          <w:spacing w:val="-3"/>
          <w:w w:val="95"/>
        </w:rPr>
        <w:t>de</w:t>
      </w:r>
      <w:r>
        <w:rPr>
          <w:color w:val="231F20"/>
          <w:spacing w:val="-17"/>
          <w:w w:val="95"/>
        </w:rPr>
        <w:t> </w:t>
      </w:r>
      <w:r>
        <w:rPr>
          <w:color w:val="231F20"/>
          <w:spacing w:val="-5"/>
          <w:w w:val="95"/>
        </w:rPr>
        <w:t>Estudios</w:t>
      </w:r>
      <w:r>
        <w:rPr>
          <w:color w:val="231F20"/>
          <w:spacing w:val="-17"/>
          <w:w w:val="95"/>
        </w:rPr>
        <w:t> </w:t>
      </w:r>
      <w:r>
        <w:rPr>
          <w:color w:val="231F20"/>
          <w:w w:val="95"/>
        </w:rPr>
        <w:t>e</w:t>
      </w:r>
      <w:r>
        <w:rPr>
          <w:color w:val="231F20"/>
          <w:spacing w:val="-17"/>
          <w:w w:val="95"/>
        </w:rPr>
        <w:t> </w:t>
      </w:r>
      <w:r>
        <w:rPr>
          <w:color w:val="231F20"/>
          <w:spacing w:val="-6"/>
          <w:w w:val="95"/>
        </w:rPr>
        <w:t>Investi- </w:t>
      </w:r>
      <w:r>
        <w:rPr>
          <w:color w:val="231F20"/>
          <w:spacing w:val="-5"/>
          <w:w w:val="95"/>
        </w:rPr>
        <w:t>gación</w:t>
      </w:r>
      <w:r>
        <w:rPr>
          <w:color w:val="231F20"/>
          <w:spacing w:val="-24"/>
          <w:w w:val="95"/>
        </w:rPr>
        <w:t> </w:t>
      </w:r>
      <w:r>
        <w:rPr>
          <w:color w:val="231F20"/>
          <w:spacing w:val="-3"/>
          <w:w w:val="95"/>
        </w:rPr>
        <w:t>en</w:t>
      </w:r>
      <w:r>
        <w:rPr>
          <w:color w:val="231F20"/>
          <w:spacing w:val="-24"/>
          <w:w w:val="95"/>
        </w:rPr>
        <w:t> </w:t>
      </w:r>
      <w:r>
        <w:rPr>
          <w:color w:val="231F20"/>
          <w:spacing w:val="-5"/>
          <w:w w:val="95"/>
        </w:rPr>
        <w:t>Desarrollo</w:t>
      </w:r>
      <w:r>
        <w:rPr>
          <w:color w:val="231F20"/>
          <w:spacing w:val="-24"/>
          <w:w w:val="95"/>
        </w:rPr>
        <w:t> </w:t>
      </w:r>
      <w:r>
        <w:rPr>
          <w:color w:val="231F20"/>
          <w:w w:val="95"/>
        </w:rPr>
        <w:t>y</w:t>
      </w:r>
      <w:r>
        <w:rPr>
          <w:color w:val="231F20"/>
          <w:spacing w:val="-24"/>
          <w:w w:val="95"/>
        </w:rPr>
        <w:t> </w:t>
      </w:r>
      <w:r>
        <w:rPr>
          <w:color w:val="231F20"/>
          <w:spacing w:val="-5"/>
          <w:w w:val="95"/>
        </w:rPr>
        <w:t>Asistencia</w:t>
      </w:r>
      <w:r>
        <w:rPr>
          <w:color w:val="231F20"/>
          <w:spacing w:val="-24"/>
          <w:w w:val="95"/>
        </w:rPr>
        <w:t> </w:t>
      </w:r>
      <w:r>
        <w:rPr>
          <w:color w:val="231F20"/>
          <w:spacing w:val="-5"/>
          <w:w w:val="95"/>
        </w:rPr>
        <w:t>Social</w:t>
      </w:r>
      <w:r>
        <w:rPr>
          <w:color w:val="231F20"/>
          <w:spacing w:val="-24"/>
          <w:w w:val="95"/>
        </w:rPr>
        <w:t> </w:t>
      </w:r>
      <w:r>
        <w:rPr>
          <w:color w:val="231F20"/>
          <w:spacing w:val="-6"/>
          <w:w w:val="95"/>
        </w:rPr>
        <w:t>(CEIDAS),</w:t>
      </w:r>
      <w:r>
        <w:rPr>
          <w:color w:val="231F20"/>
          <w:spacing w:val="-24"/>
          <w:w w:val="95"/>
        </w:rPr>
        <w:t> </w:t>
      </w:r>
      <w:r>
        <w:rPr>
          <w:color w:val="231F20"/>
          <w:spacing w:val="-6"/>
          <w:w w:val="95"/>
        </w:rPr>
        <w:t>con</w:t>
      </w:r>
      <w:r>
        <w:rPr>
          <w:color w:val="231F20"/>
          <w:spacing w:val="-24"/>
          <w:w w:val="95"/>
        </w:rPr>
        <w:t> </w:t>
      </w:r>
      <w:r>
        <w:rPr>
          <w:color w:val="231F20"/>
          <w:spacing w:val="-5"/>
          <w:w w:val="95"/>
        </w:rPr>
        <w:t>temas</w:t>
      </w:r>
      <w:r>
        <w:rPr>
          <w:color w:val="231F20"/>
          <w:spacing w:val="-24"/>
          <w:w w:val="95"/>
        </w:rPr>
        <w:t> </w:t>
      </w:r>
      <w:r>
        <w:rPr>
          <w:color w:val="231F20"/>
          <w:spacing w:val="-3"/>
          <w:w w:val="95"/>
        </w:rPr>
        <w:t>de</w:t>
      </w:r>
      <w:r>
        <w:rPr>
          <w:color w:val="231F20"/>
          <w:spacing w:val="-24"/>
          <w:w w:val="95"/>
        </w:rPr>
        <w:t> </w:t>
      </w:r>
      <w:r>
        <w:rPr>
          <w:color w:val="231F20"/>
          <w:spacing w:val="-6"/>
          <w:w w:val="95"/>
        </w:rPr>
        <w:t>pobreza </w:t>
      </w:r>
      <w:r>
        <w:rPr>
          <w:color w:val="231F20"/>
          <w:w w:val="95"/>
        </w:rPr>
        <w:t>y marginación; Ciudadanos por Municipios </w:t>
      </w:r>
      <w:r>
        <w:rPr>
          <w:color w:val="231F20"/>
          <w:spacing w:val="-3"/>
          <w:w w:val="95"/>
        </w:rPr>
        <w:t>Transparentes</w:t>
      </w:r>
      <w:r>
        <w:rPr>
          <w:color w:val="231F20"/>
          <w:spacing w:val="-32"/>
          <w:w w:val="95"/>
        </w:rPr>
        <w:t> </w:t>
      </w:r>
      <w:r>
        <w:rPr>
          <w:color w:val="231F20"/>
          <w:w w:val="95"/>
        </w:rPr>
        <w:t>(CIMTRA), </w:t>
      </w:r>
      <w:r>
        <w:rPr>
          <w:color w:val="231F20"/>
          <w:spacing w:val="-3"/>
          <w:w w:val="95"/>
        </w:rPr>
        <w:t>con</w:t>
      </w:r>
      <w:r>
        <w:rPr>
          <w:color w:val="231F20"/>
          <w:spacing w:val="-14"/>
          <w:w w:val="95"/>
        </w:rPr>
        <w:t> </w:t>
      </w:r>
      <w:r>
        <w:rPr>
          <w:color w:val="231F20"/>
          <w:w w:val="95"/>
        </w:rPr>
        <w:t>temas</w:t>
      </w:r>
      <w:r>
        <w:rPr>
          <w:color w:val="231F20"/>
          <w:spacing w:val="-14"/>
          <w:w w:val="95"/>
        </w:rPr>
        <w:t> </w:t>
      </w:r>
      <w:r>
        <w:rPr>
          <w:color w:val="231F20"/>
          <w:w w:val="95"/>
        </w:rPr>
        <w:t>y</w:t>
      </w:r>
      <w:r>
        <w:rPr>
          <w:color w:val="231F20"/>
          <w:spacing w:val="-14"/>
          <w:w w:val="95"/>
        </w:rPr>
        <w:t> </w:t>
      </w:r>
      <w:r>
        <w:rPr>
          <w:color w:val="231F20"/>
          <w:w w:val="95"/>
        </w:rPr>
        <w:t>evaluaciones</w:t>
      </w:r>
      <w:r>
        <w:rPr>
          <w:color w:val="231F20"/>
          <w:spacing w:val="-14"/>
          <w:w w:val="95"/>
        </w:rPr>
        <w:t> </w:t>
      </w:r>
      <w:r>
        <w:rPr>
          <w:color w:val="231F20"/>
          <w:w w:val="95"/>
        </w:rPr>
        <w:t>locales</w:t>
      </w:r>
      <w:r>
        <w:rPr>
          <w:color w:val="231F20"/>
          <w:spacing w:val="-14"/>
          <w:w w:val="95"/>
        </w:rPr>
        <w:t> </w:t>
      </w:r>
      <w:r>
        <w:rPr>
          <w:color w:val="231F20"/>
          <w:w w:val="95"/>
        </w:rPr>
        <w:t>de</w:t>
      </w:r>
      <w:r>
        <w:rPr>
          <w:color w:val="231F20"/>
          <w:spacing w:val="-14"/>
          <w:w w:val="95"/>
        </w:rPr>
        <w:t> </w:t>
      </w:r>
      <w:r>
        <w:rPr>
          <w:color w:val="231F20"/>
          <w:w w:val="95"/>
        </w:rPr>
        <w:t>transparencia</w:t>
      </w:r>
      <w:r>
        <w:rPr>
          <w:color w:val="231F20"/>
          <w:spacing w:val="-14"/>
          <w:w w:val="95"/>
        </w:rPr>
        <w:t> </w:t>
      </w:r>
      <w:r>
        <w:rPr>
          <w:color w:val="231F20"/>
          <w:w w:val="95"/>
        </w:rPr>
        <w:t>en</w:t>
      </w:r>
      <w:r>
        <w:rPr>
          <w:color w:val="231F20"/>
          <w:spacing w:val="-14"/>
          <w:w w:val="95"/>
        </w:rPr>
        <w:t> </w:t>
      </w:r>
      <w:r>
        <w:rPr>
          <w:color w:val="231F20"/>
          <w:w w:val="95"/>
        </w:rPr>
        <w:t>los</w:t>
      </w:r>
      <w:r>
        <w:rPr>
          <w:color w:val="231F20"/>
          <w:spacing w:val="-14"/>
          <w:w w:val="95"/>
        </w:rPr>
        <w:t> </w:t>
      </w:r>
      <w:r>
        <w:rPr>
          <w:color w:val="231F20"/>
          <w:w w:val="95"/>
        </w:rPr>
        <w:t>legislativo</w:t>
      </w:r>
      <w:r>
        <w:rPr>
          <w:color w:val="231F20"/>
          <w:spacing w:val="-14"/>
          <w:w w:val="95"/>
        </w:rPr>
        <w:t> </w:t>
      </w:r>
      <w:r>
        <w:rPr>
          <w:color w:val="231F20"/>
          <w:w w:val="95"/>
        </w:rPr>
        <w:t>y </w:t>
      </w:r>
      <w:r>
        <w:rPr>
          <w:color w:val="231F20"/>
          <w:spacing w:val="-3"/>
          <w:w w:val="95"/>
        </w:rPr>
        <w:t>municipal; </w:t>
      </w:r>
      <w:r>
        <w:rPr>
          <w:color w:val="231F20"/>
          <w:spacing w:val="-4"/>
          <w:w w:val="95"/>
        </w:rPr>
        <w:t>entre </w:t>
      </w:r>
      <w:r>
        <w:rPr>
          <w:color w:val="231F20"/>
          <w:spacing w:val="-3"/>
          <w:w w:val="95"/>
        </w:rPr>
        <w:t>otras instituciones </w:t>
      </w:r>
      <w:r>
        <w:rPr>
          <w:color w:val="231F20"/>
          <w:spacing w:val="-4"/>
          <w:w w:val="95"/>
        </w:rPr>
        <w:t>ciudadanas</w:t>
      </w:r>
      <w:r>
        <w:rPr>
          <w:color w:val="231F20"/>
          <w:spacing w:val="-6"/>
          <w:w w:val="95"/>
        </w:rPr>
        <w:t> </w:t>
      </w:r>
      <w:r>
        <w:rPr>
          <w:color w:val="231F20"/>
          <w:spacing w:val="-3"/>
          <w:w w:val="95"/>
        </w:rPr>
        <w:t>más.</w:t>
      </w:r>
    </w:p>
    <w:p>
      <w:pPr>
        <w:pStyle w:val="BodyText"/>
        <w:spacing w:line="266" w:lineRule="auto"/>
        <w:ind w:left="100" w:right="211" w:firstLine="396"/>
        <w:jc w:val="both"/>
      </w:pPr>
      <w:r>
        <w:rPr>
          <w:color w:val="231F20"/>
        </w:rPr>
        <w:t>La</w:t>
      </w:r>
      <w:r>
        <w:rPr>
          <w:color w:val="231F20"/>
          <w:spacing w:val="-46"/>
        </w:rPr>
        <w:t> </w:t>
      </w:r>
      <w:r>
        <w:rPr>
          <w:color w:val="231F20"/>
        </w:rPr>
        <w:t>rendición</w:t>
      </w:r>
      <w:r>
        <w:rPr>
          <w:color w:val="231F20"/>
          <w:spacing w:val="-46"/>
        </w:rPr>
        <w:t> </w:t>
      </w:r>
      <w:r>
        <w:rPr>
          <w:color w:val="231F20"/>
        </w:rPr>
        <w:t>de</w:t>
      </w:r>
      <w:r>
        <w:rPr>
          <w:color w:val="231F20"/>
          <w:spacing w:val="-46"/>
        </w:rPr>
        <w:t> </w:t>
      </w:r>
      <w:r>
        <w:rPr>
          <w:color w:val="231F20"/>
        </w:rPr>
        <w:t>cuentas</w:t>
      </w:r>
      <w:r>
        <w:rPr>
          <w:color w:val="231F20"/>
          <w:spacing w:val="-46"/>
        </w:rPr>
        <w:t> </w:t>
      </w:r>
      <w:r>
        <w:rPr>
          <w:color w:val="231F20"/>
        </w:rPr>
        <w:t>horizontal,</w:t>
      </w:r>
      <w:r>
        <w:rPr>
          <w:color w:val="231F20"/>
          <w:spacing w:val="-46"/>
        </w:rPr>
        <w:t> </w:t>
      </w:r>
      <w:r>
        <w:rPr>
          <w:color w:val="231F20"/>
        </w:rPr>
        <w:t>es</w:t>
      </w:r>
      <w:r>
        <w:rPr>
          <w:color w:val="231F20"/>
          <w:spacing w:val="-46"/>
        </w:rPr>
        <w:t> </w:t>
      </w:r>
      <w:r>
        <w:rPr>
          <w:color w:val="231F20"/>
        </w:rPr>
        <w:t>cualitativamente</w:t>
      </w:r>
      <w:r>
        <w:rPr>
          <w:color w:val="231F20"/>
          <w:spacing w:val="-46"/>
        </w:rPr>
        <w:t> </w:t>
      </w:r>
      <w:r>
        <w:rPr>
          <w:color w:val="231F20"/>
        </w:rPr>
        <w:t>diferente de</w:t>
      </w:r>
      <w:r>
        <w:rPr>
          <w:color w:val="231F20"/>
          <w:spacing w:val="-42"/>
        </w:rPr>
        <w:t> </w:t>
      </w:r>
      <w:r>
        <w:rPr>
          <w:color w:val="231F20"/>
        </w:rPr>
        <w:t>la</w:t>
      </w:r>
      <w:r>
        <w:rPr>
          <w:color w:val="231F20"/>
          <w:spacing w:val="-42"/>
        </w:rPr>
        <w:t> </w:t>
      </w:r>
      <w:r>
        <w:rPr>
          <w:color w:val="231F20"/>
        </w:rPr>
        <w:t>vertical</w:t>
      </w:r>
      <w:r>
        <w:rPr>
          <w:color w:val="231F20"/>
          <w:spacing w:val="-42"/>
        </w:rPr>
        <w:t> </w:t>
      </w:r>
      <w:r>
        <w:rPr>
          <w:color w:val="231F20"/>
        </w:rPr>
        <w:t>y</w:t>
      </w:r>
      <w:r>
        <w:rPr>
          <w:color w:val="231F20"/>
          <w:spacing w:val="-42"/>
        </w:rPr>
        <w:t> </w:t>
      </w:r>
      <w:r>
        <w:rPr>
          <w:color w:val="231F20"/>
        </w:rPr>
        <w:t>tiene</w:t>
      </w:r>
      <w:r>
        <w:rPr>
          <w:color w:val="231F20"/>
          <w:spacing w:val="-42"/>
        </w:rPr>
        <w:t> </w:t>
      </w:r>
      <w:r>
        <w:rPr>
          <w:color w:val="231F20"/>
        </w:rPr>
        <w:t>lugar</w:t>
      </w:r>
      <w:r>
        <w:rPr>
          <w:color w:val="231F20"/>
          <w:spacing w:val="-42"/>
        </w:rPr>
        <w:t> </w:t>
      </w:r>
      <w:r>
        <w:rPr>
          <w:color w:val="231F20"/>
        </w:rPr>
        <w:t>entre</w:t>
      </w:r>
      <w:r>
        <w:rPr>
          <w:color w:val="231F20"/>
          <w:spacing w:val="-42"/>
        </w:rPr>
        <w:t> </w:t>
      </w:r>
      <w:r>
        <w:rPr>
          <w:color w:val="231F20"/>
        </w:rPr>
        <w:t>instancias</w:t>
      </w:r>
      <w:r>
        <w:rPr>
          <w:color w:val="231F20"/>
          <w:spacing w:val="-42"/>
        </w:rPr>
        <w:t> </w:t>
      </w:r>
      <w:r>
        <w:rPr>
          <w:color w:val="231F20"/>
        </w:rPr>
        <w:t>de</w:t>
      </w:r>
      <w:r>
        <w:rPr>
          <w:color w:val="231F20"/>
          <w:spacing w:val="-42"/>
        </w:rPr>
        <w:t> </w:t>
      </w:r>
      <w:r>
        <w:rPr>
          <w:color w:val="231F20"/>
        </w:rPr>
        <w:t>gobierno</w:t>
      </w:r>
      <w:r>
        <w:rPr>
          <w:color w:val="231F20"/>
          <w:spacing w:val="-42"/>
        </w:rPr>
        <w:t> </w:t>
      </w:r>
      <w:r>
        <w:rPr>
          <w:color w:val="231F20"/>
        </w:rPr>
        <w:t>o</w:t>
      </w:r>
      <w:r>
        <w:rPr>
          <w:color w:val="231F20"/>
          <w:spacing w:val="-42"/>
        </w:rPr>
        <w:t> </w:t>
      </w:r>
      <w:r>
        <w:rPr>
          <w:color w:val="231F20"/>
        </w:rPr>
        <w:t>de</w:t>
      </w:r>
      <w:r>
        <w:rPr>
          <w:color w:val="231F20"/>
          <w:spacing w:val="-42"/>
        </w:rPr>
        <w:t> </w:t>
      </w:r>
      <w:r>
        <w:rPr>
          <w:color w:val="231F20"/>
        </w:rPr>
        <w:t>estado;</w:t>
      </w:r>
      <w:r>
        <w:rPr>
          <w:color w:val="231F20"/>
          <w:spacing w:val="-42"/>
        </w:rPr>
        <w:t> </w:t>
      </w:r>
      <w:r>
        <w:rPr>
          <w:color w:val="231F20"/>
        </w:rPr>
        <w:t>es </w:t>
      </w:r>
      <w:r>
        <w:rPr>
          <w:color w:val="231F20"/>
          <w:spacing w:val="-3"/>
        </w:rPr>
        <w:t>producto</w:t>
      </w:r>
      <w:r>
        <w:rPr>
          <w:color w:val="231F20"/>
          <w:spacing w:val="-43"/>
        </w:rPr>
        <w:t> </w:t>
      </w:r>
      <w:r>
        <w:rPr>
          <w:color w:val="231F20"/>
        </w:rPr>
        <w:t>y</w:t>
      </w:r>
      <w:r>
        <w:rPr>
          <w:color w:val="231F20"/>
          <w:spacing w:val="-43"/>
        </w:rPr>
        <w:t> </w:t>
      </w:r>
      <w:r>
        <w:rPr>
          <w:color w:val="231F20"/>
          <w:spacing w:val="-3"/>
        </w:rPr>
        <w:t>consecuencia</w:t>
      </w:r>
      <w:r>
        <w:rPr>
          <w:color w:val="231F20"/>
          <w:spacing w:val="-43"/>
        </w:rPr>
        <w:t> </w:t>
      </w:r>
      <w:r>
        <w:rPr>
          <w:color w:val="231F20"/>
        </w:rPr>
        <w:t>de</w:t>
      </w:r>
      <w:r>
        <w:rPr>
          <w:color w:val="231F20"/>
          <w:spacing w:val="-43"/>
        </w:rPr>
        <w:t> </w:t>
      </w:r>
      <w:r>
        <w:rPr>
          <w:color w:val="231F20"/>
        </w:rPr>
        <w:t>las</w:t>
      </w:r>
      <w:r>
        <w:rPr>
          <w:color w:val="231F20"/>
          <w:spacing w:val="-43"/>
        </w:rPr>
        <w:t> </w:t>
      </w:r>
      <w:r>
        <w:rPr>
          <w:color w:val="231F20"/>
          <w:spacing w:val="-3"/>
        </w:rPr>
        <w:t>limitaciones</w:t>
      </w:r>
      <w:r>
        <w:rPr>
          <w:color w:val="231F20"/>
          <w:spacing w:val="-43"/>
        </w:rPr>
        <w:t> </w:t>
      </w:r>
      <w:r>
        <w:rPr>
          <w:color w:val="231F20"/>
        </w:rPr>
        <w:t>y</w:t>
      </w:r>
      <w:r>
        <w:rPr>
          <w:color w:val="231F20"/>
          <w:spacing w:val="-43"/>
        </w:rPr>
        <w:t> </w:t>
      </w:r>
      <w:r>
        <w:rPr>
          <w:color w:val="231F20"/>
          <w:spacing w:val="-3"/>
        </w:rPr>
        <w:t>defectos</w:t>
      </w:r>
      <w:r>
        <w:rPr>
          <w:color w:val="231F20"/>
          <w:spacing w:val="-43"/>
        </w:rPr>
        <w:t> </w:t>
      </w:r>
      <w:r>
        <w:rPr>
          <w:color w:val="231F20"/>
        </w:rPr>
        <w:t>de</w:t>
      </w:r>
      <w:r>
        <w:rPr>
          <w:color w:val="231F20"/>
          <w:spacing w:val="-43"/>
        </w:rPr>
        <w:t> </w:t>
      </w:r>
      <w:r>
        <w:rPr>
          <w:color w:val="231F20"/>
        </w:rPr>
        <w:t>la</w:t>
      </w:r>
      <w:r>
        <w:rPr>
          <w:color w:val="231F20"/>
          <w:spacing w:val="-43"/>
        </w:rPr>
        <w:t> </w:t>
      </w:r>
      <w:r>
        <w:rPr>
          <w:color w:val="231F20"/>
        </w:rPr>
        <w:t>democra- cia</w:t>
      </w:r>
      <w:r>
        <w:rPr>
          <w:color w:val="231F20"/>
          <w:spacing w:val="-36"/>
        </w:rPr>
        <w:t> </w:t>
      </w:r>
      <w:r>
        <w:rPr>
          <w:color w:val="231F20"/>
        </w:rPr>
        <w:t>indirecta.</w:t>
      </w:r>
      <w:r>
        <w:rPr>
          <w:color w:val="231F20"/>
          <w:spacing w:val="-36"/>
        </w:rPr>
        <w:t> </w:t>
      </w:r>
      <w:r>
        <w:rPr>
          <w:color w:val="231F20"/>
        </w:rPr>
        <w:t>La</w:t>
      </w:r>
      <w:r>
        <w:rPr>
          <w:color w:val="231F20"/>
          <w:spacing w:val="-36"/>
        </w:rPr>
        <w:t> </w:t>
      </w:r>
      <w:r>
        <w:rPr>
          <w:color w:val="231F20"/>
        </w:rPr>
        <w:t>imposibilidad</w:t>
      </w:r>
      <w:r>
        <w:rPr>
          <w:color w:val="231F20"/>
          <w:spacing w:val="-36"/>
        </w:rPr>
        <w:t> </w:t>
      </w:r>
      <w:r>
        <w:rPr>
          <w:color w:val="231F20"/>
        </w:rPr>
        <w:t>práctica</w:t>
      </w:r>
      <w:r>
        <w:rPr>
          <w:color w:val="231F20"/>
          <w:spacing w:val="-36"/>
        </w:rPr>
        <w:t> </w:t>
      </w:r>
      <w:r>
        <w:rPr>
          <w:color w:val="231F20"/>
        </w:rPr>
        <w:t>de</w:t>
      </w:r>
      <w:r>
        <w:rPr>
          <w:color w:val="231F20"/>
          <w:spacing w:val="-36"/>
        </w:rPr>
        <w:t> </w:t>
      </w:r>
      <w:r>
        <w:rPr>
          <w:color w:val="231F20"/>
        </w:rPr>
        <w:t>que</w:t>
      </w:r>
      <w:r>
        <w:rPr>
          <w:color w:val="231F20"/>
          <w:spacing w:val="-36"/>
        </w:rPr>
        <w:t> </w:t>
      </w:r>
      <w:r>
        <w:rPr>
          <w:color w:val="231F20"/>
        </w:rPr>
        <w:t>los</w:t>
      </w:r>
      <w:r>
        <w:rPr>
          <w:color w:val="231F20"/>
          <w:spacing w:val="-36"/>
        </w:rPr>
        <w:t> </w:t>
      </w:r>
      <w:r>
        <w:rPr>
          <w:color w:val="231F20"/>
        </w:rPr>
        <w:t>ciudadanos</w:t>
      </w:r>
      <w:r>
        <w:rPr>
          <w:color w:val="231F20"/>
          <w:spacing w:val="-36"/>
        </w:rPr>
        <w:t> </w:t>
      </w:r>
      <w:r>
        <w:rPr>
          <w:color w:val="231F20"/>
        </w:rPr>
        <w:t>vigilen efectivamente</w:t>
      </w:r>
      <w:r>
        <w:rPr>
          <w:color w:val="231F20"/>
          <w:spacing w:val="-44"/>
        </w:rPr>
        <w:t> </w:t>
      </w:r>
      <w:r>
        <w:rPr>
          <w:color w:val="231F20"/>
        </w:rPr>
        <w:t>a</w:t>
      </w:r>
      <w:r>
        <w:rPr>
          <w:color w:val="231F20"/>
          <w:spacing w:val="-44"/>
        </w:rPr>
        <w:t> </w:t>
      </w:r>
      <w:r>
        <w:rPr>
          <w:color w:val="231F20"/>
        </w:rPr>
        <w:t>cada</w:t>
      </w:r>
      <w:r>
        <w:rPr>
          <w:color w:val="231F20"/>
          <w:spacing w:val="-44"/>
        </w:rPr>
        <w:t> </w:t>
      </w:r>
      <w:r>
        <w:rPr>
          <w:color w:val="231F20"/>
        </w:rPr>
        <w:t>autoridad.</w:t>
      </w:r>
      <w:r>
        <w:rPr>
          <w:color w:val="231F20"/>
          <w:spacing w:val="-44"/>
        </w:rPr>
        <w:t> </w:t>
      </w:r>
      <w:r>
        <w:rPr>
          <w:color w:val="231F20"/>
        </w:rPr>
        <w:t>Aquí</w:t>
      </w:r>
      <w:r>
        <w:rPr>
          <w:color w:val="231F20"/>
          <w:spacing w:val="-44"/>
        </w:rPr>
        <w:t> </w:t>
      </w:r>
      <w:r>
        <w:rPr>
          <w:color w:val="231F20"/>
        </w:rPr>
        <w:t>es</w:t>
      </w:r>
      <w:r>
        <w:rPr>
          <w:color w:val="231F20"/>
          <w:spacing w:val="-44"/>
        </w:rPr>
        <w:t> </w:t>
      </w:r>
      <w:r>
        <w:rPr>
          <w:color w:val="231F20"/>
        </w:rPr>
        <w:t>el</w:t>
      </w:r>
      <w:r>
        <w:rPr>
          <w:color w:val="231F20"/>
          <w:spacing w:val="-44"/>
        </w:rPr>
        <w:t> </w:t>
      </w:r>
      <w:r>
        <w:rPr>
          <w:color w:val="231F20"/>
        </w:rPr>
        <w:t>entramado</w:t>
      </w:r>
      <w:r>
        <w:rPr>
          <w:color w:val="231F20"/>
          <w:spacing w:val="-44"/>
        </w:rPr>
        <w:t> </w:t>
      </w:r>
      <w:r>
        <w:rPr>
          <w:color w:val="231F20"/>
        </w:rPr>
        <w:t>de</w:t>
      </w:r>
      <w:r>
        <w:rPr>
          <w:color w:val="231F20"/>
          <w:spacing w:val="-44"/>
        </w:rPr>
        <w:t> </w:t>
      </w:r>
      <w:r>
        <w:rPr>
          <w:color w:val="231F20"/>
        </w:rPr>
        <w:t>nuestro</w:t>
      </w:r>
      <w:r>
        <w:rPr>
          <w:color w:val="231F20"/>
          <w:spacing w:val="-44"/>
        </w:rPr>
        <w:t> </w:t>
      </w:r>
      <w:r>
        <w:rPr>
          <w:color w:val="231F20"/>
        </w:rPr>
        <w:t>sis- tema</w:t>
      </w:r>
      <w:r>
        <w:rPr>
          <w:color w:val="231F20"/>
          <w:spacing w:val="-26"/>
        </w:rPr>
        <w:t> </w:t>
      </w:r>
      <w:r>
        <w:rPr>
          <w:color w:val="231F20"/>
        </w:rPr>
        <w:t>político</w:t>
      </w:r>
      <w:r>
        <w:rPr>
          <w:color w:val="231F20"/>
          <w:spacing w:val="-26"/>
        </w:rPr>
        <w:t> </w:t>
      </w:r>
      <w:r>
        <w:rPr>
          <w:color w:val="231F20"/>
        </w:rPr>
        <w:t>mexicano,</w:t>
      </w:r>
      <w:r>
        <w:rPr>
          <w:color w:val="231F20"/>
          <w:spacing w:val="-26"/>
        </w:rPr>
        <w:t> </w:t>
      </w:r>
      <w:r>
        <w:rPr>
          <w:color w:val="231F20"/>
        </w:rPr>
        <w:t>donde</w:t>
      </w:r>
      <w:r>
        <w:rPr>
          <w:color w:val="231F20"/>
          <w:spacing w:val="-26"/>
        </w:rPr>
        <w:t> </w:t>
      </w:r>
      <w:r>
        <w:rPr>
          <w:color w:val="231F20"/>
        </w:rPr>
        <w:t>se</w:t>
      </w:r>
      <w:r>
        <w:rPr>
          <w:color w:val="231F20"/>
          <w:spacing w:val="-26"/>
        </w:rPr>
        <w:t> </w:t>
      </w:r>
      <w:r>
        <w:rPr>
          <w:color w:val="231F20"/>
        </w:rPr>
        <w:t>faculta</w:t>
      </w:r>
      <w:r>
        <w:rPr>
          <w:color w:val="231F20"/>
          <w:spacing w:val="-26"/>
        </w:rPr>
        <w:t> </w:t>
      </w:r>
      <w:r>
        <w:rPr>
          <w:color w:val="231F20"/>
        </w:rPr>
        <w:t>a</w:t>
      </w:r>
      <w:r>
        <w:rPr>
          <w:color w:val="231F20"/>
          <w:spacing w:val="-26"/>
        </w:rPr>
        <w:t> </w:t>
      </w:r>
      <w:r>
        <w:rPr>
          <w:color w:val="231F20"/>
        </w:rPr>
        <w:t>instituciones</w:t>
      </w:r>
      <w:r>
        <w:rPr>
          <w:color w:val="231F20"/>
          <w:spacing w:val="-26"/>
        </w:rPr>
        <w:t> </w:t>
      </w:r>
      <w:r>
        <w:rPr>
          <w:color w:val="231F20"/>
        </w:rPr>
        <w:t>a</w:t>
      </w:r>
      <w:r>
        <w:rPr>
          <w:color w:val="231F20"/>
          <w:spacing w:val="-26"/>
        </w:rPr>
        <w:t> </w:t>
      </w:r>
      <w:r>
        <w:rPr>
          <w:color w:val="231F20"/>
        </w:rPr>
        <w:t>ejercer</w:t>
      </w:r>
      <w:r>
        <w:rPr>
          <w:color w:val="231F20"/>
          <w:spacing w:val="-26"/>
        </w:rPr>
        <w:t> </w:t>
      </w:r>
      <w:r>
        <w:rPr>
          <w:color w:val="231F20"/>
        </w:rPr>
        <w:t>la</w:t>
      </w:r>
    </w:p>
    <w:p>
      <w:pPr>
        <w:spacing w:after="0" w:line="266" w:lineRule="auto"/>
        <w:jc w:val="both"/>
        <w:sectPr>
          <w:pgSz w:w="8790" w:h="12480"/>
          <w:pgMar w:header="503" w:footer="609" w:top="700" w:bottom="800" w:left="920" w:right="1200"/>
        </w:sectPr>
      </w:pPr>
    </w:p>
    <w:p>
      <w:pPr>
        <w:pStyle w:val="BodyText"/>
        <w:rPr>
          <w:sz w:val="20"/>
        </w:rPr>
      </w:pPr>
    </w:p>
    <w:p>
      <w:pPr>
        <w:pStyle w:val="BodyText"/>
        <w:spacing w:before="3"/>
        <w:rPr>
          <w:sz w:val="17"/>
        </w:rPr>
      </w:pPr>
    </w:p>
    <w:p>
      <w:pPr>
        <w:pStyle w:val="BodyText"/>
        <w:spacing w:line="266" w:lineRule="auto" w:before="69"/>
        <w:ind w:left="217" w:right="111"/>
        <w:jc w:val="both"/>
      </w:pPr>
      <w:r>
        <w:rPr>
          <w:color w:val="231F20"/>
          <w:w w:val="95"/>
        </w:rPr>
        <w:t>rendición</w:t>
      </w:r>
      <w:r>
        <w:rPr>
          <w:color w:val="231F20"/>
          <w:spacing w:val="-19"/>
          <w:w w:val="95"/>
        </w:rPr>
        <w:t> </w:t>
      </w:r>
      <w:r>
        <w:rPr>
          <w:color w:val="231F20"/>
          <w:w w:val="95"/>
        </w:rPr>
        <w:t>de</w:t>
      </w:r>
      <w:r>
        <w:rPr>
          <w:color w:val="231F20"/>
          <w:spacing w:val="-19"/>
          <w:w w:val="95"/>
        </w:rPr>
        <w:t> </w:t>
      </w:r>
      <w:r>
        <w:rPr>
          <w:color w:val="231F20"/>
          <w:w w:val="95"/>
        </w:rPr>
        <w:t>cuentas</w:t>
      </w:r>
      <w:r>
        <w:rPr>
          <w:color w:val="231F20"/>
          <w:spacing w:val="-19"/>
          <w:w w:val="95"/>
        </w:rPr>
        <w:t> </w:t>
      </w:r>
      <w:r>
        <w:rPr>
          <w:color w:val="231F20"/>
          <w:w w:val="95"/>
        </w:rPr>
        <w:t>de</w:t>
      </w:r>
      <w:r>
        <w:rPr>
          <w:color w:val="231F20"/>
          <w:spacing w:val="-19"/>
          <w:w w:val="95"/>
        </w:rPr>
        <w:t> </w:t>
      </w:r>
      <w:r>
        <w:rPr>
          <w:color w:val="231F20"/>
          <w:w w:val="95"/>
        </w:rPr>
        <w:t>manera</w:t>
      </w:r>
      <w:r>
        <w:rPr>
          <w:color w:val="231F20"/>
          <w:spacing w:val="-19"/>
          <w:w w:val="95"/>
        </w:rPr>
        <w:t> </w:t>
      </w:r>
      <w:r>
        <w:rPr>
          <w:color w:val="231F20"/>
          <w:w w:val="95"/>
        </w:rPr>
        <w:t>horizontal.</w:t>
      </w:r>
      <w:r>
        <w:rPr>
          <w:color w:val="231F20"/>
          <w:spacing w:val="-19"/>
          <w:w w:val="95"/>
        </w:rPr>
        <w:t> </w:t>
      </w:r>
      <w:r>
        <w:rPr>
          <w:color w:val="231F20"/>
          <w:w w:val="95"/>
        </w:rPr>
        <w:t>Aquí</w:t>
      </w:r>
      <w:r>
        <w:rPr>
          <w:color w:val="231F20"/>
          <w:spacing w:val="-19"/>
          <w:w w:val="95"/>
        </w:rPr>
        <w:t> </w:t>
      </w:r>
      <w:r>
        <w:rPr>
          <w:color w:val="231F20"/>
          <w:w w:val="95"/>
        </w:rPr>
        <w:t>es</w:t>
      </w:r>
      <w:r>
        <w:rPr>
          <w:color w:val="231F20"/>
          <w:spacing w:val="-19"/>
          <w:w w:val="95"/>
        </w:rPr>
        <w:t> </w:t>
      </w:r>
      <w:r>
        <w:rPr>
          <w:color w:val="231F20"/>
          <w:w w:val="95"/>
        </w:rPr>
        <w:t>donde</w:t>
      </w:r>
      <w:r>
        <w:rPr>
          <w:color w:val="231F20"/>
          <w:spacing w:val="-19"/>
          <w:w w:val="95"/>
        </w:rPr>
        <w:t> </w:t>
      </w:r>
      <w:r>
        <w:rPr>
          <w:color w:val="231F20"/>
          <w:w w:val="95"/>
        </w:rPr>
        <w:t>se</w:t>
      </w:r>
      <w:r>
        <w:rPr>
          <w:color w:val="231F20"/>
          <w:spacing w:val="-19"/>
          <w:w w:val="95"/>
        </w:rPr>
        <w:t> </w:t>
      </w:r>
      <w:r>
        <w:rPr>
          <w:color w:val="231F20"/>
          <w:w w:val="95"/>
        </w:rPr>
        <w:t>encuen- </w:t>
      </w:r>
      <w:r>
        <w:rPr>
          <w:color w:val="231F20"/>
        </w:rPr>
        <w:t>tra</w:t>
      </w:r>
      <w:r>
        <w:rPr>
          <w:color w:val="231F20"/>
          <w:spacing w:val="-47"/>
        </w:rPr>
        <w:t> </w:t>
      </w:r>
      <w:r>
        <w:rPr>
          <w:color w:val="231F20"/>
        </w:rPr>
        <w:t>el</w:t>
      </w:r>
      <w:r>
        <w:rPr>
          <w:color w:val="231F20"/>
          <w:spacing w:val="-47"/>
        </w:rPr>
        <w:t> </w:t>
      </w:r>
      <w:r>
        <w:rPr>
          <w:color w:val="231F20"/>
        </w:rPr>
        <w:t>poder</w:t>
      </w:r>
      <w:r>
        <w:rPr>
          <w:color w:val="231F20"/>
          <w:spacing w:val="-47"/>
        </w:rPr>
        <w:t> </w:t>
      </w:r>
      <w:r>
        <w:rPr>
          <w:color w:val="231F20"/>
        </w:rPr>
        <w:t>se</w:t>
      </w:r>
      <w:r>
        <w:rPr>
          <w:color w:val="231F20"/>
          <w:spacing w:val="-47"/>
        </w:rPr>
        <w:t> </w:t>
      </w:r>
      <w:r>
        <w:rPr>
          <w:color w:val="231F20"/>
        </w:rPr>
        <w:t>sancionar,</w:t>
      </w:r>
      <w:r>
        <w:rPr>
          <w:color w:val="231F20"/>
          <w:spacing w:val="-47"/>
        </w:rPr>
        <w:t> </w:t>
      </w:r>
      <w:r>
        <w:rPr>
          <w:color w:val="231F20"/>
        </w:rPr>
        <w:t>inhabilitar</w:t>
      </w:r>
      <w:r>
        <w:rPr>
          <w:color w:val="231F20"/>
          <w:spacing w:val="-47"/>
        </w:rPr>
        <w:t> </w:t>
      </w:r>
      <w:r>
        <w:rPr>
          <w:color w:val="231F20"/>
        </w:rPr>
        <w:t>y</w:t>
      </w:r>
      <w:r>
        <w:rPr>
          <w:color w:val="231F20"/>
          <w:spacing w:val="-47"/>
        </w:rPr>
        <w:t> </w:t>
      </w:r>
      <w:r>
        <w:rPr>
          <w:color w:val="231F20"/>
        </w:rPr>
        <w:t>demás;</w:t>
      </w:r>
      <w:r>
        <w:rPr>
          <w:color w:val="231F20"/>
          <w:spacing w:val="-47"/>
        </w:rPr>
        <w:t> </w:t>
      </w:r>
      <w:r>
        <w:rPr>
          <w:color w:val="231F20"/>
          <w:spacing w:val="-3"/>
        </w:rPr>
        <w:t>como</w:t>
      </w:r>
      <w:r>
        <w:rPr>
          <w:color w:val="231F20"/>
          <w:spacing w:val="-47"/>
        </w:rPr>
        <w:t> </w:t>
      </w:r>
      <w:r>
        <w:rPr>
          <w:color w:val="231F20"/>
        </w:rPr>
        <w:t>son</w:t>
      </w:r>
      <w:r>
        <w:rPr>
          <w:color w:val="231F20"/>
          <w:spacing w:val="-47"/>
        </w:rPr>
        <w:t> </w:t>
      </w:r>
      <w:r>
        <w:rPr>
          <w:color w:val="231F20"/>
        </w:rPr>
        <w:t>los</w:t>
      </w:r>
      <w:r>
        <w:rPr>
          <w:color w:val="231F20"/>
          <w:spacing w:val="-47"/>
        </w:rPr>
        <w:t> </w:t>
      </w:r>
      <w:r>
        <w:rPr>
          <w:color w:val="231F20"/>
        </w:rPr>
        <w:t>tribunales, </w:t>
      </w:r>
      <w:r>
        <w:rPr>
          <w:color w:val="231F20"/>
          <w:spacing w:val="-3"/>
          <w:w w:val="95"/>
        </w:rPr>
        <w:t>contadurías, contralorías superiores, auditorias superiores, órganos </w:t>
      </w:r>
      <w:r>
        <w:rPr>
          <w:color w:val="231F20"/>
          <w:w w:val="95"/>
        </w:rPr>
        <w:t>de </w:t>
      </w:r>
      <w:r>
        <w:rPr>
          <w:color w:val="231F20"/>
        </w:rPr>
        <w:t>vigilancia,</w:t>
      </w:r>
      <w:r>
        <w:rPr>
          <w:color w:val="231F20"/>
          <w:spacing w:val="-33"/>
        </w:rPr>
        <w:t> </w:t>
      </w:r>
      <w:r>
        <w:rPr>
          <w:color w:val="231F20"/>
        </w:rPr>
        <w:t>órganos</w:t>
      </w:r>
      <w:r>
        <w:rPr>
          <w:color w:val="231F20"/>
          <w:spacing w:val="-33"/>
        </w:rPr>
        <w:t> </w:t>
      </w:r>
      <w:r>
        <w:rPr>
          <w:color w:val="231F20"/>
        </w:rPr>
        <w:t>de</w:t>
      </w:r>
      <w:r>
        <w:rPr>
          <w:color w:val="231F20"/>
          <w:spacing w:val="-33"/>
        </w:rPr>
        <w:t> </w:t>
      </w:r>
      <w:r>
        <w:rPr>
          <w:color w:val="231F20"/>
        </w:rPr>
        <w:t>auditoria,</w:t>
      </w:r>
      <w:r>
        <w:rPr>
          <w:color w:val="231F20"/>
          <w:spacing w:val="-33"/>
        </w:rPr>
        <w:t> </w:t>
      </w:r>
      <w:r>
        <w:rPr>
          <w:color w:val="231F20"/>
        </w:rPr>
        <w:t>contralorías</w:t>
      </w:r>
      <w:r>
        <w:rPr>
          <w:color w:val="231F20"/>
          <w:spacing w:val="-33"/>
        </w:rPr>
        <w:t> </w:t>
      </w:r>
      <w:r>
        <w:rPr>
          <w:color w:val="231F20"/>
        </w:rPr>
        <w:t>internas,</w:t>
      </w:r>
      <w:r>
        <w:rPr>
          <w:color w:val="231F20"/>
          <w:spacing w:val="-33"/>
        </w:rPr>
        <w:t> </w:t>
      </w:r>
      <w:r>
        <w:rPr>
          <w:color w:val="231F20"/>
        </w:rPr>
        <w:t>inspecciones </w:t>
      </w:r>
      <w:r>
        <w:rPr>
          <w:color w:val="231F20"/>
          <w:w w:val="95"/>
        </w:rPr>
        <w:t>generales,</w:t>
      </w:r>
      <w:r>
        <w:rPr>
          <w:color w:val="231F20"/>
          <w:spacing w:val="-32"/>
          <w:w w:val="95"/>
        </w:rPr>
        <w:t> </w:t>
      </w:r>
      <w:r>
        <w:rPr>
          <w:color w:val="231F20"/>
          <w:w w:val="95"/>
        </w:rPr>
        <w:t>supervisores,</w:t>
      </w:r>
      <w:r>
        <w:rPr>
          <w:color w:val="231F20"/>
          <w:spacing w:val="-32"/>
          <w:w w:val="95"/>
        </w:rPr>
        <w:t> </w:t>
      </w:r>
      <w:r>
        <w:rPr>
          <w:color w:val="231F20"/>
          <w:w w:val="95"/>
        </w:rPr>
        <w:t>etcétera.</w:t>
      </w:r>
    </w:p>
    <w:p>
      <w:pPr>
        <w:pStyle w:val="BodyText"/>
        <w:spacing w:line="266" w:lineRule="auto"/>
        <w:ind w:left="217" w:right="117" w:firstLine="396"/>
        <w:jc w:val="both"/>
      </w:pPr>
      <w:r>
        <w:rPr>
          <w:color w:val="231F20"/>
          <w:w w:val="95"/>
        </w:rPr>
        <w:t>En</w:t>
      </w:r>
      <w:r>
        <w:rPr>
          <w:color w:val="231F20"/>
          <w:spacing w:val="-13"/>
          <w:w w:val="95"/>
        </w:rPr>
        <w:t> </w:t>
      </w:r>
      <w:r>
        <w:rPr>
          <w:color w:val="231F20"/>
          <w:w w:val="95"/>
        </w:rPr>
        <w:t>un</w:t>
      </w:r>
      <w:r>
        <w:rPr>
          <w:color w:val="231F20"/>
          <w:spacing w:val="-13"/>
          <w:w w:val="95"/>
        </w:rPr>
        <w:t> </w:t>
      </w:r>
      <w:r>
        <w:rPr>
          <w:color w:val="231F20"/>
          <w:w w:val="95"/>
        </w:rPr>
        <w:t>ejercicio</w:t>
      </w:r>
      <w:r>
        <w:rPr>
          <w:color w:val="231F20"/>
          <w:spacing w:val="-13"/>
          <w:w w:val="95"/>
        </w:rPr>
        <w:t> </w:t>
      </w:r>
      <w:r>
        <w:rPr>
          <w:color w:val="231F20"/>
          <w:w w:val="95"/>
        </w:rPr>
        <w:t>que</w:t>
      </w:r>
      <w:r>
        <w:rPr>
          <w:color w:val="231F20"/>
          <w:spacing w:val="-13"/>
          <w:w w:val="95"/>
        </w:rPr>
        <w:t> </w:t>
      </w:r>
      <w:r>
        <w:rPr>
          <w:color w:val="231F20"/>
          <w:w w:val="95"/>
        </w:rPr>
        <w:t>permita</w:t>
      </w:r>
      <w:r>
        <w:rPr>
          <w:color w:val="231F20"/>
          <w:spacing w:val="-13"/>
          <w:w w:val="95"/>
        </w:rPr>
        <w:t> </w:t>
      </w:r>
      <w:r>
        <w:rPr>
          <w:color w:val="231F20"/>
          <w:w w:val="95"/>
        </w:rPr>
        <w:t>cruzar</w:t>
      </w:r>
      <w:r>
        <w:rPr>
          <w:color w:val="231F20"/>
          <w:spacing w:val="-13"/>
          <w:w w:val="95"/>
        </w:rPr>
        <w:t> </w:t>
      </w:r>
      <w:r>
        <w:rPr>
          <w:color w:val="231F20"/>
          <w:w w:val="95"/>
        </w:rPr>
        <w:t>las</w:t>
      </w:r>
      <w:r>
        <w:rPr>
          <w:color w:val="231F20"/>
          <w:spacing w:val="-13"/>
          <w:w w:val="95"/>
        </w:rPr>
        <w:t> </w:t>
      </w:r>
      <w:r>
        <w:rPr>
          <w:color w:val="231F20"/>
          <w:w w:val="95"/>
        </w:rPr>
        <w:t>variables</w:t>
      </w:r>
      <w:r>
        <w:rPr>
          <w:color w:val="231F20"/>
          <w:spacing w:val="-13"/>
          <w:w w:val="95"/>
        </w:rPr>
        <w:t> </w:t>
      </w:r>
      <w:r>
        <w:rPr>
          <w:color w:val="231F20"/>
          <w:w w:val="95"/>
        </w:rPr>
        <w:t>de</w:t>
      </w:r>
      <w:r>
        <w:rPr>
          <w:color w:val="231F20"/>
          <w:spacing w:val="-13"/>
          <w:w w:val="95"/>
        </w:rPr>
        <w:t> </w:t>
      </w:r>
      <w:r>
        <w:rPr>
          <w:color w:val="231F20"/>
          <w:w w:val="95"/>
        </w:rPr>
        <w:t>transparencia, </w:t>
      </w:r>
      <w:r>
        <w:rPr>
          <w:color w:val="231F20"/>
        </w:rPr>
        <w:t>contraloría</w:t>
      </w:r>
      <w:r>
        <w:rPr>
          <w:color w:val="231F20"/>
          <w:spacing w:val="-43"/>
        </w:rPr>
        <w:t> </w:t>
      </w:r>
      <w:r>
        <w:rPr>
          <w:color w:val="231F20"/>
        </w:rPr>
        <w:t>social</w:t>
      </w:r>
      <w:r>
        <w:rPr>
          <w:color w:val="231F20"/>
          <w:spacing w:val="-43"/>
        </w:rPr>
        <w:t> </w:t>
      </w:r>
      <w:r>
        <w:rPr>
          <w:color w:val="231F20"/>
        </w:rPr>
        <w:t>y</w:t>
      </w:r>
      <w:r>
        <w:rPr>
          <w:color w:val="231F20"/>
          <w:spacing w:val="-43"/>
        </w:rPr>
        <w:t> </w:t>
      </w:r>
      <w:r>
        <w:rPr>
          <w:color w:val="231F20"/>
        </w:rPr>
        <w:t>rendición</w:t>
      </w:r>
      <w:r>
        <w:rPr>
          <w:color w:val="231F20"/>
          <w:spacing w:val="-43"/>
        </w:rPr>
        <w:t> </w:t>
      </w:r>
      <w:r>
        <w:rPr>
          <w:color w:val="231F20"/>
        </w:rPr>
        <w:t>de</w:t>
      </w:r>
      <w:r>
        <w:rPr>
          <w:color w:val="231F20"/>
          <w:spacing w:val="-43"/>
        </w:rPr>
        <w:t> </w:t>
      </w:r>
      <w:r>
        <w:rPr>
          <w:color w:val="231F20"/>
        </w:rPr>
        <w:t>cuentas,</w:t>
      </w:r>
      <w:r>
        <w:rPr>
          <w:color w:val="231F20"/>
          <w:spacing w:val="-43"/>
        </w:rPr>
        <w:t> </w:t>
      </w:r>
      <w:r>
        <w:rPr>
          <w:color w:val="231F20"/>
        </w:rPr>
        <w:t>esto</w:t>
      </w:r>
      <w:r>
        <w:rPr>
          <w:color w:val="231F20"/>
          <w:spacing w:val="-43"/>
        </w:rPr>
        <w:t> </w:t>
      </w:r>
      <w:r>
        <w:rPr>
          <w:color w:val="231F20"/>
        </w:rPr>
        <w:t>nos</w:t>
      </w:r>
      <w:r>
        <w:rPr>
          <w:color w:val="231F20"/>
          <w:spacing w:val="-43"/>
        </w:rPr>
        <w:t> </w:t>
      </w:r>
      <w:r>
        <w:rPr>
          <w:color w:val="231F20"/>
        </w:rPr>
        <w:t>permitiría</w:t>
      </w:r>
      <w:r>
        <w:rPr>
          <w:color w:val="231F20"/>
          <w:spacing w:val="-43"/>
        </w:rPr>
        <w:t> </w:t>
      </w:r>
      <w:r>
        <w:rPr>
          <w:color w:val="231F20"/>
        </w:rPr>
        <w:t>a</w:t>
      </w:r>
      <w:r>
        <w:rPr>
          <w:color w:val="231F20"/>
          <w:spacing w:val="-43"/>
        </w:rPr>
        <w:t> </w:t>
      </w:r>
      <w:r>
        <w:rPr>
          <w:color w:val="231F20"/>
        </w:rPr>
        <w:t>los</w:t>
      </w:r>
      <w:r>
        <w:rPr>
          <w:color w:val="231F20"/>
          <w:spacing w:val="-43"/>
        </w:rPr>
        <w:t> </w:t>
      </w:r>
      <w:r>
        <w:rPr>
          <w:color w:val="231F20"/>
        </w:rPr>
        <w:t>ciu- </w:t>
      </w:r>
      <w:r>
        <w:rPr>
          <w:color w:val="231F20"/>
          <w:spacing w:val="-4"/>
          <w:w w:val="95"/>
        </w:rPr>
        <w:t>dadanos</w:t>
      </w:r>
      <w:r>
        <w:rPr>
          <w:color w:val="231F20"/>
          <w:spacing w:val="-22"/>
          <w:w w:val="95"/>
        </w:rPr>
        <w:t> </w:t>
      </w:r>
      <w:r>
        <w:rPr>
          <w:color w:val="231F20"/>
          <w:spacing w:val="-4"/>
          <w:w w:val="95"/>
        </w:rPr>
        <w:t>con</w:t>
      </w:r>
      <w:r>
        <w:rPr>
          <w:color w:val="231F20"/>
          <w:spacing w:val="-22"/>
          <w:w w:val="95"/>
        </w:rPr>
        <w:t> </w:t>
      </w:r>
      <w:r>
        <w:rPr>
          <w:color w:val="231F20"/>
          <w:spacing w:val="-4"/>
          <w:w w:val="95"/>
        </w:rPr>
        <w:t>respecto</w:t>
      </w:r>
      <w:r>
        <w:rPr>
          <w:color w:val="231F20"/>
          <w:spacing w:val="-22"/>
          <w:w w:val="95"/>
        </w:rPr>
        <w:t> </w:t>
      </w:r>
      <w:r>
        <w:rPr>
          <w:color w:val="231F20"/>
          <w:w w:val="95"/>
        </w:rPr>
        <w:t>a</w:t>
      </w:r>
      <w:r>
        <w:rPr>
          <w:color w:val="231F20"/>
          <w:spacing w:val="-22"/>
          <w:w w:val="95"/>
        </w:rPr>
        <w:t> </w:t>
      </w:r>
      <w:r>
        <w:rPr>
          <w:color w:val="231F20"/>
          <w:w w:val="95"/>
        </w:rPr>
        <w:t>sus</w:t>
      </w:r>
      <w:r>
        <w:rPr>
          <w:color w:val="231F20"/>
          <w:spacing w:val="-22"/>
          <w:w w:val="95"/>
        </w:rPr>
        <w:t> </w:t>
      </w:r>
      <w:r>
        <w:rPr>
          <w:color w:val="231F20"/>
          <w:spacing w:val="-4"/>
          <w:w w:val="95"/>
        </w:rPr>
        <w:t>servidores</w:t>
      </w:r>
      <w:r>
        <w:rPr>
          <w:color w:val="231F20"/>
          <w:spacing w:val="-22"/>
          <w:w w:val="95"/>
        </w:rPr>
        <w:t> </w:t>
      </w:r>
      <w:r>
        <w:rPr>
          <w:color w:val="231F20"/>
          <w:spacing w:val="-4"/>
          <w:w w:val="95"/>
        </w:rPr>
        <w:t>públicos</w:t>
      </w:r>
      <w:r>
        <w:rPr>
          <w:color w:val="231F20"/>
          <w:spacing w:val="-22"/>
          <w:w w:val="95"/>
        </w:rPr>
        <w:t> </w:t>
      </w:r>
      <w:r>
        <w:rPr>
          <w:color w:val="231F20"/>
          <w:spacing w:val="-4"/>
          <w:w w:val="95"/>
        </w:rPr>
        <w:t>moverse</w:t>
      </w:r>
      <w:r>
        <w:rPr>
          <w:color w:val="231F20"/>
          <w:spacing w:val="-22"/>
          <w:w w:val="95"/>
        </w:rPr>
        <w:t> </w:t>
      </w:r>
      <w:r>
        <w:rPr>
          <w:color w:val="231F20"/>
          <w:w w:val="95"/>
        </w:rPr>
        <w:t>de</w:t>
      </w:r>
      <w:r>
        <w:rPr>
          <w:color w:val="231F20"/>
          <w:spacing w:val="-22"/>
          <w:w w:val="95"/>
        </w:rPr>
        <w:t> </w:t>
      </w:r>
      <w:r>
        <w:rPr>
          <w:color w:val="231F20"/>
          <w:w w:val="95"/>
        </w:rPr>
        <w:t>lo</w:t>
      </w:r>
      <w:r>
        <w:rPr>
          <w:color w:val="231F20"/>
          <w:spacing w:val="-22"/>
          <w:w w:val="95"/>
        </w:rPr>
        <w:t> </w:t>
      </w:r>
      <w:r>
        <w:rPr>
          <w:color w:val="231F20"/>
          <w:spacing w:val="-4"/>
          <w:w w:val="95"/>
        </w:rPr>
        <w:t>opacidad </w:t>
      </w:r>
      <w:r>
        <w:rPr>
          <w:color w:val="231F20"/>
        </w:rPr>
        <w:t>a</w:t>
      </w:r>
      <w:r>
        <w:rPr>
          <w:color w:val="231F20"/>
          <w:spacing w:val="-32"/>
        </w:rPr>
        <w:t> </w:t>
      </w:r>
      <w:r>
        <w:rPr>
          <w:color w:val="231F20"/>
        </w:rPr>
        <w:t>la</w:t>
      </w:r>
      <w:r>
        <w:rPr>
          <w:color w:val="231F20"/>
          <w:spacing w:val="-32"/>
        </w:rPr>
        <w:t> </w:t>
      </w:r>
      <w:r>
        <w:rPr>
          <w:color w:val="231F20"/>
        </w:rPr>
        <w:t>claridad,</w:t>
      </w:r>
      <w:r>
        <w:rPr>
          <w:color w:val="231F20"/>
          <w:spacing w:val="-32"/>
        </w:rPr>
        <w:t> </w:t>
      </w:r>
      <w:r>
        <w:rPr>
          <w:color w:val="231F20"/>
        </w:rPr>
        <w:t>de</w:t>
      </w:r>
      <w:r>
        <w:rPr>
          <w:color w:val="231F20"/>
          <w:spacing w:val="-32"/>
        </w:rPr>
        <w:t> </w:t>
      </w:r>
      <w:r>
        <w:rPr>
          <w:color w:val="231F20"/>
        </w:rPr>
        <w:t>la</w:t>
      </w:r>
      <w:r>
        <w:rPr>
          <w:color w:val="231F20"/>
          <w:spacing w:val="-32"/>
        </w:rPr>
        <w:t> </w:t>
      </w:r>
      <w:r>
        <w:rPr>
          <w:color w:val="231F20"/>
        </w:rPr>
        <w:t>participación</w:t>
      </w:r>
      <w:r>
        <w:rPr>
          <w:color w:val="231F20"/>
          <w:spacing w:val="-32"/>
        </w:rPr>
        <w:t> </w:t>
      </w:r>
      <w:r>
        <w:rPr>
          <w:color w:val="231F20"/>
        </w:rPr>
        <w:t>pasiva</w:t>
      </w:r>
      <w:r>
        <w:rPr>
          <w:color w:val="231F20"/>
          <w:spacing w:val="-32"/>
        </w:rPr>
        <w:t> </w:t>
      </w:r>
      <w:r>
        <w:rPr>
          <w:color w:val="231F20"/>
        </w:rPr>
        <w:t>a</w:t>
      </w:r>
      <w:r>
        <w:rPr>
          <w:color w:val="231F20"/>
          <w:spacing w:val="-32"/>
        </w:rPr>
        <w:t> </w:t>
      </w:r>
      <w:r>
        <w:rPr>
          <w:color w:val="231F20"/>
        </w:rPr>
        <w:t>la</w:t>
      </w:r>
      <w:r>
        <w:rPr>
          <w:color w:val="231F20"/>
          <w:spacing w:val="-32"/>
        </w:rPr>
        <w:t> </w:t>
      </w:r>
      <w:r>
        <w:rPr>
          <w:color w:val="231F20"/>
        </w:rPr>
        <w:t>participación</w:t>
      </w:r>
      <w:r>
        <w:rPr>
          <w:color w:val="231F20"/>
          <w:spacing w:val="-32"/>
        </w:rPr>
        <w:t> </w:t>
      </w:r>
      <w:r>
        <w:rPr>
          <w:color w:val="231F20"/>
        </w:rPr>
        <w:t>activa,</w:t>
      </w:r>
      <w:r>
        <w:rPr>
          <w:color w:val="231F20"/>
          <w:spacing w:val="-32"/>
        </w:rPr>
        <w:t> </w:t>
      </w:r>
      <w:r>
        <w:rPr>
          <w:color w:val="231F20"/>
        </w:rPr>
        <w:t>de</w:t>
      </w:r>
      <w:r>
        <w:rPr>
          <w:color w:val="231F20"/>
          <w:spacing w:val="-32"/>
        </w:rPr>
        <w:t> </w:t>
      </w:r>
      <w:r>
        <w:rPr>
          <w:color w:val="231F20"/>
        </w:rPr>
        <w:t>la </w:t>
      </w:r>
      <w:r>
        <w:rPr>
          <w:color w:val="231F20"/>
          <w:w w:val="95"/>
        </w:rPr>
        <w:t>suavidad-simulación-impunidad</w:t>
      </w:r>
      <w:r>
        <w:rPr>
          <w:color w:val="231F20"/>
          <w:spacing w:val="-13"/>
          <w:w w:val="95"/>
        </w:rPr>
        <w:t> </w:t>
      </w:r>
      <w:r>
        <w:rPr>
          <w:color w:val="231F20"/>
          <w:w w:val="95"/>
        </w:rPr>
        <w:t>de</w:t>
      </w:r>
      <w:r>
        <w:rPr>
          <w:color w:val="231F20"/>
          <w:spacing w:val="-13"/>
          <w:w w:val="95"/>
        </w:rPr>
        <w:t> </w:t>
      </w:r>
      <w:r>
        <w:rPr>
          <w:color w:val="231F20"/>
          <w:w w:val="95"/>
        </w:rPr>
        <w:t>la</w:t>
      </w:r>
      <w:r>
        <w:rPr>
          <w:color w:val="231F20"/>
          <w:spacing w:val="-13"/>
          <w:w w:val="95"/>
        </w:rPr>
        <w:t> </w:t>
      </w:r>
      <w:r>
        <w:rPr>
          <w:color w:val="231F20"/>
          <w:w w:val="95"/>
        </w:rPr>
        <w:t>rendición</w:t>
      </w:r>
      <w:r>
        <w:rPr>
          <w:color w:val="231F20"/>
          <w:spacing w:val="-13"/>
          <w:w w:val="95"/>
        </w:rPr>
        <w:t> </w:t>
      </w:r>
      <w:r>
        <w:rPr>
          <w:color w:val="231F20"/>
          <w:w w:val="95"/>
        </w:rPr>
        <w:t>de</w:t>
      </w:r>
      <w:r>
        <w:rPr>
          <w:color w:val="231F20"/>
          <w:spacing w:val="-13"/>
          <w:w w:val="95"/>
        </w:rPr>
        <w:t> </w:t>
      </w:r>
      <w:r>
        <w:rPr>
          <w:color w:val="231F20"/>
          <w:w w:val="95"/>
        </w:rPr>
        <w:t>cuentas</w:t>
      </w:r>
      <w:r>
        <w:rPr>
          <w:color w:val="231F20"/>
          <w:spacing w:val="-13"/>
          <w:w w:val="95"/>
        </w:rPr>
        <w:t> </w:t>
      </w:r>
      <w:r>
        <w:rPr>
          <w:color w:val="231F20"/>
          <w:w w:val="95"/>
        </w:rPr>
        <w:t>a</w:t>
      </w:r>
      <w:r>
        <w:rPr>
          <w:color w:val="231F20"/>
          <w:spacing w:val="-13"/>
          <w:w w:val="95"/>
        </w:rPr>
        <w:t> </w:t>
      </w:r>
      <w:r>
        <w:rPr>
          <w:color w:val="231F20"/>
          <w:w w:val="95"/>
        </w:rPr>
        <w:t>la</w:t>
      </w:r>
      <w:r>
        <w:rPr>
          <w:color w:val="231F20"/>
          <w:spacing w:val="-13"/>
          <w:w w:val="95"/>
        </w:rPr>
        <w:t> </w:t>
      </w:r>
      <w:r>
        <w:rPr>
          <w:color w:val="231F20"/>
          <w:w w:val="95"/>
        </w:rPr>
        <w:t>efecti- vidad-dureza-justicia</w:t>
      </w:r>
      <w:r>
        <w:rPr>
          <w:color w:val="231F20"/>
          <w:spacing w:val="-16"/>
          <w:w w:val="95"/>
        </w:rPr>
        <w:t> </w:t>
      </w:r>
      <w:r>
        <w:rPr>
          <w:color w:val="231F20"/>
          <w:w w:val="95"/>
        </w:rPr>
        <w:t>de</w:t>
      </w:r>
      <w:r>
        <w:rPr>
          <w:color w:val="231F20"/>
          <w:spacing w:val="-16"/>
          <w:w w:val="95"/>
        </w:rPr>
        <w:t> </w:t>
      </w:r>
      <w:r>
        <w:rPr>
          <w:color w:val="231F20"/>
          <w:w w:val="95"/>
        </w:rPr>
        <w:t>la</w:t>
      </w:r>
      <w:r>
        <w:rPr>
          <w:color w:val="231F20"/>
          <w:spacing w:val="-16"/>
          <w:w w:val="95"/>
        </w:rPr>
        <w:t> </w:t>
      </w:r>
      <w:r>
        <w:rPr>
          <w:color w:val="231F20"/>
          <w:w w:val="95"/>
        </w:rPr>
        <w:t>rendición</w:t>
      </w:r>
      <w:r>
        <w:rPr>
          <w:color w:val="231F20"/>
          <w:spacing w:val="-16"/>
          <w:w w:val="95"/>
        </w:rPr>
        <w:t> </w:t>
      </w:r>
      <w:r>
        <w:rPr>
          <w:color w:val="231F20"/>
          <w:w w:val="95"/>
        </w:rPr>
        <w:t>de</w:t>
      </w:r>
      <w:r>
        <w:rPr>
          <w:color w:val="231F20"/>
          <w:spacing w:val="-16"/>
          <w:w w:val="95"/>
        </w:rPr>
        <w:t> </w:t>
      </w:r>
      <w:r>
        <w:rPr>
          <w:color w:val="231F20"/>
          <w:w w:val="95"/>
        </w:rPr>
        <w:t>cuentas.</w:t>
      </w:r>
      <w:r>
        <w:rPr>
          <w:color w:val="231F20"/>
          <w:spacing w:val="-16"/>
          <w:w w:val="95"/>
        </w:rPr>
        <w:t> </w:t>
      </w:r>
      <w:r>
        <w:rPr>
          <w:color w:val="231F20"/>
          <w:w w:val="95"/>
        </w:rPr>
        <w:t>Donde</w:t>
      </w:r>
      <w:r>
        <w:rPr>
          <w:color w:val="231F20"/>
          <w:spacing w:val="-16"/>
          <w:w w:val="95"/>
        </w:rPr>
        <w:t> </w:t>
      </w:r>
      <w:r>
        <w:rPr>
          <w:color w:val="231F20"/>
          <w:w w:val="95"/>
        </w:rPr>
        <w:t>en</w:t>
      </w:r>
      <w:r>
        <w:rPr>
          <w:color w:val="231F20"/>
          <w:spacing w:val="-16"/>
          <w:w w:val="95"/>
        </w:rPr>
        <w:t> </w:t>
      </w:r>
      <w:r>
        <w:rPr>
          <w:color w:val="231F20"/>
          <w:w w:val="95"/>
        </w:rPr>
        <w:t>el</w:t>
      </w:r>
      <w:r>
        <w:rPr>
          <w:color w:val="231F20"/>
          <w:spacing w:val="-16"/>
          <w:w w:val="95"/>
        </w:rPr>
        <w:t> </w:t>
      </w:r>
      <w:r>
        <w:rPr>
          <w:color w:val="231F20"/>
          <w:w w:val="95"/>
        </w:rPr>
        <w:t>extremo tenemos</w:t>
      </w:r>
      <w:r>
        <w:rPr>
          <w:color w:val="231F20"/>
          <w:spacing w:val="-28"/>
          <w:w w:val="95"/>
        </w:rPr>
        <w:t> </w:t>
      </w:r>
      <w:r>
        <w:rPr>
          <w:color w:val="231F20"/>
          <w:w w:val="95"/>
        </w:rPr>
        <w:t>la</w:t>
      </w:r>
      <w:r>
        <w:rPr>
          <w:color w:val="231F20"/>
          <w:spacing w:val="-28"/>
          <w:w w:val="95"/>
        </w:rPr>
        <w:t> </w:t>
      </w:r>
      <w:r>
        <w:rPr>
          <w:color w:val="231F20"/>
          <w:w w:val="95"/>
        </w:rPr>
        <w:t>preponderancia</w:t>
      </w:r>
      <w:r>
        <w:rPr>
          <w:color w:val="231F20"/>
          <w:spacing w:val="-28"/>
          <w:w w:val="95"/>
        </w:rPr>
        <w:t> </w:t>
      </w:r>
      <w:r>
        <w:rPr>
          <w:color w:val="231F20"/>
          <w:w w:val="95"/>
        </w:rPr>
        <w:t>de</w:t>
      </w:r>
      <w:r>
        <w:rPr>
          <w:color w:val="231F20"/>
          <w:spacing w:val="-28"/>
          <w:w w:val="95"/>
        </w:rPr>
        <w:t> </w:t>
      </w:r>
      <w:r>
        <w:rPr>
          <w:color w:val="231F20"/>
          <w:w w:val="95"/>
        </w:rPr>
        <w:t>las</w:t>
      </w:r>
      <w:r>
        <w:rPr>
          <w:color w:val="231F20"/>
          <w:spacing w:val="-28"/>
          <w:w w:val="95"/>
        </w:rPr>
        <w:t> </w:t>
      </w:r>
      <w:r>
        <w:rPr>
          <w:color w:val="231F20"/>
          <w:w w:val="95"/>
        </w:rPr>
        <w:t>instituciones</w:t>
      </w:r>
      <w:r>
        <w:rPr>
          <w:color w:val="231F20"/>
          <w:spacing w:val="-28"/>
          <w:w w:val="95"/>
        </w:rPr>
        <w:t> </w:t>
      </w:r>
      <w:r>
        <w:rPr>
          <w:color w:val="231F20"/>
          <w:w w:val="95"/>
        </w:rPr>
        <w:t>públicas,</w:t>
      </w:r>
      <w:r>
        <w:rPr>
          <w:color w:val="231F20"/>
          <w:spacing w:val="-28"/>
          <w:w w:val="95"/>
        </w:rPr>
        <w:t> </w:t>
      </w:r>
      <w:r>
        <w:rPr>
          <w:color w:val="231F20"/>
          <w:w w:val="95"/>
        </w:rPr>
        <w:t>sin</w:t>
      </w:r>
      <w:r>
        <w:rPr>
          <w:color w:val="231F20"/>
          <w:spacing w:val="-28"/>
          <w:w w:val="95"/>
        </w:rPr>
        <w:t> </w:t>
      </w:r>
      <w:r>
        <w:rPr>
          <w:color w:val="231F20"/>
          <w:w w:val="95"/>
        </w:rPr>
        <w:t>sanciones </w:t>
      </w:r>
      <w:r>
        <w:rPr>
          <w:color w:val="231F20"/>
        </w:rPr>
        <w:t>efectivas</w:t>
      </w:r>
      <w:r>
        <w:rPr>
          <w:color w:val="231F20"/>
          <w:spacing w:val="-16"/>
        </w:rPr>
        <w:t> </w:t>
      </w:r>
      <w:r>
        <w:rPr>
          <w:color w:val="231F20"/>
        </w:rPr>
        <w:t>y</w:t>
      </w:r>
      <w:r>
        <w:rPr>
          <w:color w:val="231F20"/>
          <w:spacing w:val="-16"/>
        </w:rPr>
        <w:t> </w:t>
      </w:r>
      <w:r>
        <w:rPr>
          <w:color w:val="231F20"/>
        </w:rPr>
        <w:t>perdurables;</w:t>
      </w:r>
      <w:r>
        <w:rPr>
          <w:color w:val="231F20"/>
          <w:spacing w:val="-16"/>
        </w:rPr>
        <w:t> </w:t>
      </w:r>
      <w:r>
        <w:rPr>
          <w:color w:val="231F20"/>
        </w:rPr>
        <w:t>y</w:t>
      </w:r>
      <w:r>
        <w:rPr>
          <w:color w:val="231F20"/>
          <w:spacing w:val="-16"/>
        </w:rPr>
        <w:t> </w:t>
      </w:r>
      <w:r>
        <w:rPr>
          <w:color w:val="231F20"/>
        </w:rPr>
        <w:t>en</w:t>
      </w:r>
      <w:r>
        <w:rPr>
          <w:color w:val="231F20"/>
          <w:spacing w:val="-16"/>
        </w:rPr>
        <w:t> </w:t>
      </w:r>
      <w:r>
        <w:rPr>
          <w:color w:val="231F20"/>
        </w:rPr>
        <w:t>la</w:t>
      </w:r>
      <w:r>
        <w:rPr>
          <w:color w:val="231F20"/>
          <w:spacing w:val="-16"/>
        </w:rPr>
        <w:t> </w:t>
      </w:r>
      <w:r>
        <w:rPr>
          <w:color w:val="231F20"/>
        </w:rPr>
        <w:t>otra</w:t>
      </w:r>
      <w:r>
        <w:rPr>
          <w:color w:val="231F20"/>
          <w:spacing w:val="-16"/>
        </w:rPr>
        <w:t> </w:t>
      </w:r>
      <w:r>
        <w:rPr>
          <w:color w:val="231F20"/>
        </w:rPr>
        <w:t>participación</w:t>
      </w:r>
      <w:r>
        <w:rPr>
          <w:color w:val="231F20"/>
          <w:spacing w:val="-16"/>
        </w:rPr>
        <w:t> </w:t>
      </w:r>
      <w:r>
        <w:rPr>
          <w:color w:val="231F20"/>
        </w:rPr>
        <w:t>social</w:t>
      </w:r>
      <w:r>
        <w:rPr>
          <w:color w:val="231F20"/>
          <w:spacing w:val="-16"/>
        </w:rPr>
        <w:t> </w:t>
      </w:r>
      <w:r>
        <w:rPr>
          <w:color w:val="231F20"/>
        </w:rPr>
        <w:t>profunda</w:t>
      </w:r>
      <w:r>
        <w:rPr>
          <w:color w:val="231F20"/>
          <w:spacing w:val="-16"/>
        </w:rPr>
        <w:t> </w:t>
      </w:r>
      <w:r>
        <w:rPr>
          <w:color w:val="231F20"/>
        </w:rPr>
        <w:t>y </w:t>
      </w:r>
      <w:r>
        <w:rPr>
          <w:color w:val="231F20"/>
          <w:w w:val="95"/>
        </w:rPr>
        <w:t>sanciones</w:t>
      </w:r>
      <w:r>
        <w:rPr>
          <w:color w:val="231F20"/>
          <w:spacing w:val="-18"/>
          <w:w w:val="95"/>
        </w:rPr>
        <w:t> </w:t>
      </w:r>
      <w:r>
        <w:rPr>
          <w:color w:val="231F20"/>
          <w:w w:val="95"/>
        </w:rPr>
        <w:t>efectivas</w:t>
      </w:r>
      <w:r>
        <w:rPr>
          <w:color w:val="231F20"/>
          <w:spacing w:val="-18"/>
          <w:w w:val="95"/>
        </w:rPr>
        <w:t> </w:t>
      </w:r>
      <w:r>
        <w:rPr>
          <w:color w:val="231F20"/>
          <w:w w:val="95"/>
        </w:rPr>
        <w:t>perdurables</w:t>
      </w:r>
      <w:r>
        <w:rPr>
          <w:color w:val="231F20"/>
          <w:spacing w:val="-18"/>
          <w:w w:val="95"/>
        </w:rPr>
        <w:t> </w:t>
      </w:r>
      <w:r>
        <w:rPr>
          <w:color w:val="231F20"/>
          <w:w w:val="95"/>
        </w:rPr>
        <w:t>en</w:t>
      </w:r>
      <w:r>
        <w:rPr>
          <w:color w:val="231F20"/>
          <w:spacing w:val="-18"/>
          <w:w w:val="95"/>
        </w:rPr>
        <w:t> </w:t>
      </w:r>
      <w:r>
        <w:rPr>
          <w:color w:val="231F20"/>
          <w:w w:val="95"/>
        </w:rPr>
        <w:t>diferentes</w:t>
      </w:r>
      <w:r>
        <w:rPr>
          <w:color w:val="231F20"/>
          <w:spacing w:val="-18"/>
          <w:w w:val="95"/>
        </w:rPr>
        <w:t> </w:t>
      </w:r>
      <w:r>
        <w:rPr>
          <w:color w:val="231F20"/>
          <w:w w:val="95"/>
        </w:rPr>
        <w:t>niveles</w:t>
      </w:r>
      <w:r>
        <w:rPr>
          <w:color w:val="231F20"/>
          <w:spacing w:val="-18"/>
          <w:w w:val="95"/>
        </w:rPr>
        <w:t> </w:t>
      </w:r>
      <w:r>
        <w:rPr>
          <w:color w:val="231F20"/>
          <w:w w:val="95"/>
        </w:rPr>
        <w:t>y</w:t>
      </w:r>
      <w:r>
        <w:rPr>
          <w:color w:val="231F20"/>
          <w:spacing w:val="-18"/>
          <w:w w:val="95"/>
        </w:rPr>
        <w:t> </w:t>
      </w:r>
      <w:r>
        <w:rPr>
          <w:color w:val="231F20"/>
          <w:w w:val="95"/>
        </w:rPr>
        <w:t>grados.</w:t>
      </w:r>
    </w:p>
    <w:p>
      <w:pPr>
        <w:pStyle w:val="BodyText"/>
        <w:spacing w:line="266" w:lineRule="auto"/>
        <w:ind w:left="217" w:right="112" w:firstLine="396"/>
        <w:jc w:val="both"/>
      </w:pPr>
      <w:r>
        <w:rPr>
          <w:color w:val="231F20"/>
        </w:rPr>
        <w:t>Lo</w:t>
      </w:r>
      <w:r>
        <w:rPr>
          <w:color w:val="231F20"/>
          <w:spacing w:val="-27"/>
        </w:rPr>
        <w:t> </w:t>
      </w:r>
      <w:r>
        <w:rPr>
          <w:color w:val="231F20"/>
        </w:rPr>
        <w:t>anterior,</w:t>
      </w:r>
      <w:r>
        <w:rPr>
          <w:color w:val="231F20"/>
          <w:spacing w:val="-27"/>
        </w:rPr>
        <w:t> </w:t>
      </w:r>
      <w:r>
        <w:rPr>
          <w:color w:val="231F20"/>
        </w:rPr>
        <w:t>nos</w:t>
      </w:r>
      <w:r>
        <w:rPr>
          <w:color w:val="231F20"/>
          <w:spacing w:val="-27"/>
        </w:rPr>
        <w:t> </w:t>
      </w:r>
      <w:r>
        <w:rPr>
          <w:color w:val="231F20"/>
        </w:rPr>
        <w:t>permite</w:t>
      </w:r>
      <w:r>
        <w:rPr>
          <w:color w:val="231F20"/>
          <w:spacing w:val="-27"/>
        </w:rPr>
        <w:t> </w:t>
      </w:r>
      <w:r>
        <w:rPr>
          <w:color w:val="231F20"/>
        </w:rPr>
        <w:t>situarnos</w:t>
      </w:r>
      <w:r>
        <w:rPr>
          <w:color w:val="231F20"/>
          <w:spacing w:val="-27"/>
        </w:rPr>
        <w:t> </w:t>
      </w:r>
      <w:r>
        <w:rPr>
          <w:color w:val="231F20"/>
        </w:rPr>
        <w:t>en</w:t>
      </w:r>
      <w:r>
        <w:rPr>
          <w:color w:val="231F20"/>
          <w:spacing w:val="-27"/>
        </w:rPr>
        <w:t> </w:t>
      </w:r>
      <w:r>
        <w:rPr>
          <w:color w:val="231F20"/>
        </w:rPr>
        <w:t>el</w:t>
      </w:r>
      <w:r>
        <w:rPr>
          <w:color w:val="231F20"/>
          <w:spacing w:val="-27"/>
        </w:rPr>
        <w:t> </w:t>
      </w:r>
      <w:r>
        <w:rPr>
          <w:color w:val="231F20"/>
        </w:rPr>
        <w:t>ejercicio</w:t>
      </w:r>
      <w:r>
        <w:rPr>
          <w:color w:val="231F20"/>
          <w:spacing w:val="-27"/>
        </w:rPr>
        <w:t> </w:t>
      </w:r>
      <w:r>
        <w:rPr>
          <w:color w:val="231F20"/>
        </w:rPr>
        <w:t>ciudadano</w:t>
      </w:r>
      <w:r>
        <w:rPr>
          <w:color w:val="231F20"/>
          <w:spacing w:val="-27"/>
        </w:rPr>
        <w:t> </w:t>
      </w:r>
      <w:r>
        <w:rPr>
          <w:color w:val="231F20"/>
        </w:rPr>
        <w:t>que </w:t>
      </w:r>
      <w:r>
        <w:rPr>
          <w:color w:val="231F20"/>
          <w:w w:val="95"/>
        </w:rPr>
        <w:t>emprende</w:t>
      </w:r>
      <w:r>
        <w:rPr>
          <w:color w:val="231F20"/>
          <w:spacing w:val="-22"/>
          <w:w w:val="95"/>
        </w:rPr>
        <w:t> </w:t>
      </w:r>
      <w:r>
        <w:rPr>
          <w:color w:val="231F20"/>
          <w:w w:val="95"/>
        </w:rPr>
        <w:t>CIMTRA,</w:t>
      </w:r>
      <w:r>
        <w:rPr>
          <w:color w:val="231F20"/>
          <w:spacing w:val="-22"/>
          <w:w w:val="95"/>
        </w:rPr>
        <w:t> </w:t>
      </w:r>
      <w:r>
        <w:rPr>
          <w:color w:val="231F20"/>
          <w:w w:val="95"/>
        </w:rPr>
        <w:t>un</w:t>
      </w:r>
      <w:r>
        <w:rPr>
          <w:color w:val="231F20"/>
          <w:spacing w:val="-22"/>
          <w:w w:val="95"/>
        </w:rPr>
        <w:t> </w:t>
      </w:r>
      <w:r>
        <w:rPr>
          <w:color w:val="231F20"/>
          <w:w w:val="95"/>
        </w:rPr>
        <w:t>ejercicio</w:t>
      </w:r>
      <w:r>
        <w:rPr>
          <w:color w:val="231F20"/>
          <w:spacing w:val="-22"/>
          <w:w w:val="95"/>
        </w:rPr>
        <w:t> </w:t>
      </w:r>
      <w:r>
        <w:rPr>
          <w:color w:val="231F20"/>
          <w:w w:val="95"/>
        </w:rPr>
        <w:t>que</w:t>
      </w:r>
      <w:r>
        <w:rPr>
          <w:color w:val="231F20"/>
          <w:spacing w:val="-22"/>
          <w:w w:val="95"/>
        </w:rPr>
        <w:t> </w:t>
      </w:r>
      <w:r>
        <w:rPr>
          <w:color w:val="231F20"/>
          <w:w w:val="95"/>
        </w:rPr>
        <w:t>pasa</w:t>
      </w:r>
      <w:r>
        <w:rPr>
          <w:color w:val="231F20"/>
          <w:spacing w:val="-22"/>
          <w:w w:val="95"/>
        </w:rPr>
        <w:t> </w:t>
      </w:r>
      <w:r>
        <w:rPr>
          <w:color w:val="231F20"/>
          <w:w w:val="95"/>
        </w:rPr>
        <w:t>por</w:t>
      </w:r>
      <w:r>
        <w:rPr>
          <w:color w:val="231F20"/>
          <w:spacing w:val="-22"/>
          <w:w w:val="95"/>
        </w:rPr>
        <w:t> </w:t>
      </w:r>
      <w:r>
        <w:rPr>
          <w:color w:val="231F20"/>
          <w:w w:val="95"/>
        </w:rPr>
        <w:t>la</w:t>
      </w:r>
      <w:r>
        <w:rPr>
          <w:color w:val="231F20"/>
          <w:spacing w:val="-22"/>
          <w:w w:val="95"/>
        </w:rPr>
        <w:t> </w:t>
      </w:r>
      <w:r>
        <w:rPr>
          <w:color w:val="231F20"/>
          <w:w w:val="95"/>
        </w:rPr>
        <w:t>transparencia,</w:t>
      </w:r>
      <w:r>
        <w:rPr>
          <w:color w:val="231F20"/>
          <w:spacing w:val="-22"/>
          <w:w w:val="95"/>
        </w:rPr>
        <w:t> </w:t>
      </w:r>
      <w:r>
        <w:rPr>
          <w:color w:val="231F20"/>
          <w:w w:val="95"/>
        </w:rPr>
        <w:t>la</w:t>
      </w:r>
      <w:r>
        <w:rPr>
          <w:color w:val="231F20"/>
          <w:spacing w:val="-22"/>
          <w:w w:val="95"/>
        </w:rPr>
        <w:t> </w:t>
      </w:r>
      <w:r>
        <w:rPr>
          <w:color w:val="231F20"/>
          <w:w w:val="95"/>
        </w:rPr>
        <w:t>con- traloría</w:t>
      </w:r>
      <w:r>
        <w:rPr>
          <w:color w:val="231F20"/>
          <w:spacing w:val="-25"/>
          <w:w w:val="95"/>
        </w:rPr>
        <w:t> </w:t>
      </w:r>
      <w:r>
        <w:rPr>
          <w:color w:val="231F20"/>
          <w:w w:val="95"/>
        </w:rPr>
        <w:t>social</w:t>
      </w:r>
      <w:r>
        <w:rPr>
          <w:color w:val="231F20"/>
          <w:spacing w:val="-25"/>
          <w:w w:val="95"/>
        </w:rPr>
        <w:t> </w:t>
      </w:r>
      <w:r>
        <w:rPr>
          <w:color w:val="231F20"/>
          <w:w w:val="95"/>
        </w:rPr>
        <w:t>y</w:t>
      </w:r>
      <w:r>
        <w:rPr>
          <w:color w:val="231F20"/>
          <w:spacing w:val="-25"/>
          <w:w w:val="95"/>
        </w:rPr>
        <w:t> </w:t>
      </w:r>
      <w:r>
        <w:rPr>
          <w:color w:val="231F20"/>
          <w:w w:val="95"/>
        </w:rPr>
        <w:t>la</w:t>
      </w:r>
      <w:r>
        <w:rPr>
          <w:color w:val="231F20"/>
          <w:spacing w:val="-25"/>
          <w:w w:val="95"/>
        </w:rPr>
        <w:t> </w:t>
      </w:r>
      <w:r>
        <w:rPr>
          <w:color w:val="231F20"/>
          <w:spacing w:val="-3"/>
          <w:w w:val="95"/>
        </w:rPr>
        <w:t>rendición</w:t>
      </w:r>
      <w:r>
        <w:rPr>
          <w:color w:val="231F20"/>
          <w:spacing w:val="-25"/>
          <w:w w:val="95"/>
        </w:rPr>
        <w:t> </w:t>
      </w:r>
      <w:r>
        <w:rPr>
          <w:color w:val="231F20"/>
          <w:w w:val="95"/>
        </w:rPr>
        <w:t>de</w:t>
      </w:r>
      <w:r>
        <w:rPr>
          <w:color w:val="231F20"/>
          <w:spacing w:val="-25"/>
          <w:w w:val="95"/>
        </w:rPr>
        <w:t> </w:t>
      </w:r>
      <w:r>
        <w:rPr>
          <w:color w:val="231F20"/>
          <w:w w:val="95"/>
        </w:rPr>
        <w:t>cuentas,</w:t>
      </w:r>
      <w:r>
        <w:rPr>
          <w:color w:val="231F20"/>
          <w:spacing w:val="-25"/>
          <w:w w:val="95"/>
        </w:rPr>
        <w:t> </w:t>
      </w:r>
      <w:r>
        <w:rPr>
          <w:color w:val="231F20"/>
          <w:w w:val="95"/>
        </w:rPr>
        <w:t>ubicándonos</w:t>
      </w:r>
      <w:r>
        <w:rPr>
          <w:color w:val="231F20"/>
          <w:spacing w:val="-25"/>
          <w:w w:val="95"/>
        </w:rPr>
        <w:t> </w:t>
      </w:r>
      <w:r>
        <w:rPr>
          <w:color w:val="231F20"/>
          <w:w w:val="95"/>
        </w:rPr>
        <w:t>en</w:t>
      </w:r>
      <w:r>
        <w:rPr>
          <w:color w:val="231F20"/>
          <w:spacing w:val="-25"/>
          <w:w w:val="95"/>
        </w:rPr>
        <w:t> </w:t>
      </w:r>
      <w:r>
        <w:rPr>
          <w:color w:val="231F20"/>
          <w:w w:val="95"/>
        </w:rPr>
        <w:t>la</w:t>
      </w:r>
      <w:r>
        <w:rPr>
          <w:color w:val="231F20"/>
          <w:spacing w:val="-25"/>
          <w:w w:val="95"/>
        </w:rPr>
        <w:t> </w:t>
      </w:r>
      <w:r>
        <w:rPr>
          <w:color w:val="231F20"/>
          <w:w w:val="95"/>
        </w:rPr>
        <w:t>desde</w:t>
      </w:r>
      <w:r>
        <w:rPr>
          <w:color w:val="231F20"/>
          <w:spacing w:val="-25"/>
          <w:w w:val="95"/>
        </w:rPr>
        <w:t> </w:t>
      </w:r>
      <w:r>
        <w:rPr>
          <w:color w:val="231F20"/>
          <w:w w:val="95"/>
        </w:rPr>
        <w:t>luego </w:t>
      </w:r>
      <w:r>
        <w:rPr>
          <w:color w:val="231F20"/>
        </w:rPr>
        <w:t>de</w:t>
      </w:r>
      <w:r>
        <w:rPr>
          <w:color w:val="231F20"/>
          <w:spacing w:val="-15"/>
        </w:rPr>
        <w:t> </w:t>
      </w:r>
      <w:r>
        <w:rPr>
          <w:color w:val="231F20"/>
          <w:spacing w:val="2"/>
        </w:rPr>
        <w:t>manera</w:t>
      </w:r>
      <w:r>
        <w:rPr>
          <w:color w:val="231F20"/>
          <w:spacing w:val="-15"/>
        </w:rPr>
        <w:t> </w:t>
      </w:r>
      <w:r>
        <w:rPr>
          <w:color w:val="231F20"/>
        </w:rPr>
        <w:t>directa</w:t>
      </w:r>
      <w:r>
        <w:rPr>
          <w:color w:val="231F20"/>
          <w:spacing w:val="-15"/>
        </w:rPr>
        <w:t> </w:t>
      </w:r>
      <w:r>
        <w:rPr>
          <w:color w:val="231F20"/>
        </w:rPr>
        <w:t>en</w:t>
      </w:r>
      <w:r>
        <w:rPr>
          <w:color w:val="231F20"/>
          <w:spacing w:val="-15"/>
        </w:rPr>
        <w:t> </w:t>
      </w:r>
      <w:r>
        <w:rPr>
          <w:color w:val="231F20"/>
        </w:rPr>
        <w:t>la</w:t>
      </w:r>
      <w:r>
        <w:rPr>
          <w:color w:val="231F20"/>
          <w:spacing w:val="-15"/>
        </w:rPr>
        <w:t> </w:t>
      </w:r>
      <w:r>
        <w:rPr>
          <w:color w:val="231F20"/>
          <w:spacing w:val="2"/>
        </w:rPr>
        <w:t>rendición</w:t>
      </w:r>
      <w:r>
        <w:rPr>
          <w:color w:val="231F20"/>
          <w:spacing w:val="-15"/>
        </w:rPr>
        <w:t> </w:t>
      </w:r>
      <w:r>
        <w:rPr>
          <w:color w:val="231F20"/>
        </w:rPr>
        <w:t>de</w:t>
      </w:r>
      <w:r>
        <w:rPr>
          <w:color w:val="231F20"/>
          <w:spacing w:val="-15"/>
        </w:rPr>
        <w:t> </w:t>
      </w:r>
      <w:r>
        <w:rPr>
          <w:color w:val="231F20"/>
          <w:spacing w:val="2"/>
        </w:rPr>
        <w:t>cuentas</w:t>
      </w:r>
      <w:r>
        <w:rPr>
          <w:color w:val="231F20"/>
          <w:spacing w:val="-15"/>
        </w:rPr>
        <w:t> </w:t>
      </w:r>
      <w:r>
        <w:rPr>
          <w:color w:val="231F20"/>
        </w:rPr>
        <w:t>vertical</w:t>
      </w:r>
      <w:r>
        <w:rPr>
          <w:color w:val="231F20"/>
          <w:spacing w:val="-15"/>
        </w:rPr>
        <w:t> </w:t>
      </w:r>
      <w:r>
        <w:rPr>
          <w:color w:val="231F20"/>
        </w:rPr>
        <w:t>y</w:t>
      </w:r>
      <w:r>
        <w:rPr>
          <w:color w:val="231F20"/>
          <w:spacing w:val="-15"/>
        </w:rPr>
        <w:t> </w:t>
      </w:r>
      <w:r>
        <w:rPr>
          <w:color w:val="231F20"/>
        </w:rPr>
        <w:t>de</w:t>
      </w:r>
      <w:r>
        <w:rPr>
          <w:color w:val="231F20"/>
          <w:spacing w:val="-15"/>
        </w:rPr>
        <w:t> </w:t>
      </w:r>
      <w:r>
        <w:rPr>
          <w:color w:val="231F20"/>
          <w:spacing w:val="3"/>
        </w:rPr>
        <w:t>manera </w:t>
      </w:r>
      <w:r>
        <w:rPr>
          <w:color w:val="231F20"/>
        </w:rPr>
        <w:t>indirecta</w:t>
      </w:r>
      <w:r>
        <w:rPr>
          <w:color w:val="231F20"/>
          <w:spacing w:val="-36"/>
        </w:rPr>
        <w:t> </w:t>
      </w:r>
      <w:r>
        <w:rPr>
          <w:color w:val="231F20"/>
        </w:rPr>
        <w:t>en</w:t>
      </w:r>
      <w:r>
        <w:rPr>
          <w:color w:val="231F20"/>
          <w:spacing w:val="-36"/>
        </w:rPr>
        <w:t> </w:t>
      </w:r>
      <w:r>
        <w:rPr>
          <w:color w:val="231F20"/>
        </w:rPr>
        <w:t>la</w:t>
      </w:r>
      <w:r>
        <w:rPr>
          <w:color w:val="231F20"/>
          <w:spacing w:val="-36"/>
        </w:rPr>
        <w:t> </w:t>
      </w:r>
      <w:r>
        <w:rPr>
          <w:color w:val="231F20"/>
        </w:rPr>
        <w:t>rendición</w:t>
      </w:r>
      <w:r>
        <w:rPr>
          <w:color w:val="231F20"/>
          <w:spacing w:val="-36"/>
        </w:rPr>
        <w:t> </w:t>
      </w:r>
      <w:r>
        <w:rPr>
          <w:color w:val="231F20"/>
        </w:rPr>
        <w:t>de</w:t>
      </w:r>
      <w:r>
        <w:rPr>
          <w:color w:val="231F20"/>
          <w:spacing w:val="-36"/>
        </w:rPr>
        <w:t> </w:t>
      </w:r>
      <w:r>
        <w:rPr>
          <w:color w:val="231F20"/>
        </w:rPr>
        <w:t>cuentas</w:t>
      </w:r>
      <w:r>
        <w:rPr>
          <w:color w:val="231F20"/>
          <w:spacing w:val="-36"/>
        </w:rPr>
        <w:t> </w:t>
      </w:r>
      <w:r>
        <w:rPr>
          <w:color w:val="231F20"/>
        </w:rPr>
        <w:t>horizontal.</w:t>
      </w:r>
    </w:p>
    <w:p>
      <w:pPr>
        <w:pStyle w:val="BodyText"/>
      </w:pPr>
    </w:p>
    <w:p>
      <w:pPr>
        <w:pStyle w:val="BodyText"/>
        <w:spacing w:before="8"/>
        <w:rPr>
          <w:sz w:val="26"/>
        </w:rPr>
      </w:pPr>
    </w:p>
    <w:p>
      <w:pPr>
        <w:pStyle w:val="Heading3"/>
      </w:pPr>
      <w:r>
        <w:rPr>
          <w:color w:val="231F20"/>
          <w:w w:val="95"/>
        </w:rPr>
        <w:t>Conclusiones</w:t>
      </w:r>
    </w:p>
    <w:p>
      <w:pPr>
        <w:pStyle w:val="BodyText"/>
        <w:spacing w:before="8"/>
        <w:rPr>
          <w:b/>
          <w:sz w:val="26"/>
        </w:rPr>
      </w:pPr>
    </w:p>
    <w:p>
      <w:pPr>
        <w:pStyle w:val="BodyText"/>
        <w:spacing w:line="266" w:lineRule="auto"/>
        <w:ind w:left="217" w:right="118"/>
        <w:jc w:val="both"/>
      </w:pPr>
      <w:r>
        <w:rPr/>
        <w:drawing>
          <wp:anchor distT="0" distB="0" distL="0" distR="0" allowOverlap="1" layoutInCell="1" locked="0" behindDoc="1" simplePos="0" relativeHeight="268029815">
            <wp:simplePos x="0" y="0"/>
            <wp:positionH relativeFrom="page">
              <wp:posOffset>951864</wp:posOffset>
            </wp:positionH>
            <wp:positionV relativeFrom="paragraph">
              <wp:posOffset>1068451</wp:posOffset>
            </wp:positionV>
            <wp:extent cx="334006" cy="98012"/>
            <wp:effectExtent l="0" t="0" r="0" b="0"/>
            <wp:wrapNone/>
            <wp:docPr id="319" name="image253.png" descr=""/>
            <wp:cNvGraphicFramePr>
              <a:graphicFrameLocks noChangeAspect="1"/>
            </wp:cNvGraphicFramePr>
            <a:graphic>
              <a:graphicData uri="http://schemas.openxmlformats.org/drawingml/2006/picture">
                <pic:pic>
                  <pic:nvPicPr>
                    <pic:cNvPr id="320" name="image253.png"/>
                    <pic:cNvPicPr/>
                  </pic:nvPicPr>
                  <pic:blipFill>
                    <a:blip r:embed="rId304" cstate="print"/>
                    <a:stretch>
                      <a:fillRect/>
                    </a:stretch>
                  </pic:blipFill>
                  <pic:spPr>
                    <a:xfrm>
                      <a:off x="0" y="0"/>
                      <a:ext cx="334006" cy="98012"/>
                    </a:xfrm>
                    <a:prstGeom prst="rect">
                      <a:avLst/>
                    </a:prstGeom>
                  </pic:spPr>
                </pic:pic>
              </a:graphicData>
            </a:graphic>
          </wp:anchor>
        </w:drawing>
      </w:r>
      <w:r>
        <w:rPr>
          <w:color w:val="231F20"/>
          <w:w w:val="95"/>
        </w:rPr>
        <w:t>A</w:t>
      </w:r>
      <w:r>
        <w:rPr>
          <w:color w:val="231F20"/>
          <w:spacing w:val="-18"/>
          <w:w w:val="95"/>
        </w:rPr>
        <w:t> </w:t>
      </w:r>
      <w:r>
        <w:rPr>
          <w:color w:val="231F20"/>
          <w:spacing w:val="-3"/>
          <w:w w:val="95"/>
        </w:rPr>
        <w:t>través</w:t>
      </w:r>
      <w:r>
        <w:rPr>
          <w:color w:val="231F20"/>
          <w:spacing w:val="-18"/>
          <w:w w:val="95"/>
        </w:rPr>
        <w:t> </w:t>
      </w:r>
      <w:r>
        <w:rPr>
          <w:color w:val="231F20"/>
          <w:w w:val="95"/>
        </w:rPr>
        <w:t>de</w:t>
      </w:r>
      <w:r>
        <w:rPr>
          <w:color w:val="231F20"/>
          <w:spacing w:val="-18"/>
          <w:w w:val="95"/>
        </w:rPr>
        <w:t> </w:t>
      </w:r>
      <w:r>
        <w:rPr>
          <w:color w:val="231F20"/>
          <w:w w:val="95"/>
        </w:rPr>
        <w:t>la</w:t>
      </w:r>
      <w:r>
        <w:rPr>
          <w:color w:val="231F20"/>
          <w:spacing w:val="-18"/>
          <w:w w:val="95"/>
        </w:rPr>
        <w:t> </w:t>
      </w:r>
      <w:r>
        <w:rPr>
          <w:color w:val="231F20"/>
          <w:w w:val="95"/>
        </w:rPr>
        <w:t>aplicación</w:t>
      </w:r>
      <w:r>
        <w:rPr>
          <w:color w:val="231F20"/>
          <w:spacing w:val="-18"/>
          <w:w w:val="95"/>
        </w:rPr>
        <w:t> </w:t>
      </w:r>
      <w:r>
        <w:rPr>
          <w:color w:val="231F20"/>
          <w:w w:val="95"/>
        </w:rPr>
        <w:t>de</w:t>
      </w:r>
      <w:r>
        <w:rPr>
          <w:color w:val="231F20"/>
          <w:spacing w:val="-18"/>
          <w:w w:val="95"/>
        </w:rPr>
        <w:t> </w:t>
      </w:r>
      <w:r>
        <w:rPr>
          <w:color w:val="231F20"/>
          <w:w w:val="95"/>
        </w:rPr>
        <w:t>la</w:t>
      </w:r>
      <w:r>
        <w:rPr>
          <w:color w:val="231F20"/>
          <w:spacing w:val="-18"/>
          <w:w w:val="95"/>
        </w:rPr>
        <w:t> </w:t>
      </w:r>
      <w:r>
        <w:rPr>
          <w:color w:val="231F20"/>
          <w:w w:val="95"/>
        </w:rPr>
        <w:t>Herramienta</w:t>
      </w:r>
      <w:r>
        <w:rPr>
          <w:color w:val="231F20"/>
          <w:spacing w:val="-18"/>
          <w:w w:val="95"/>
        </w:rPr>
        <w:t> </w:t>
      </w:r>
      <w:r>
        <w:rPr>
          <w:color w:val="231F20"/>
          <w:w w:val="95"/>
        </w:rPr>
        <w:t>CIMTRA</w:t>
      </w:r>
      <w:r>
        <w:rPr>
          <w:color w:val="231F20"/>
          <w:spacing w:val="-18"/>
          <w:w w:val="95"/>
        </w:rPr>
        <w:t> </w:t>
      </w:r>
      <w:r>
        <w:rPr>
          <w:color w:val="231F20"/>
          <w:w w:val="95"/>
        </w:rPr>
        <w:t>Municipal,</w:t>
      </w:r>
      <w:r>
        <w:rPr>
          <w:color w:val="231F20"/>
          <w:spacing w:val="-18"/>
          <w:w w:val="95"/>
        </w:rPr>
        <w:t> </w:t>
      </w:r>
      <w:r>
        <w:rPr>
          <w:color w:val="231F20"/>
          <w:w w:val="95"/>
        </w:rPr>
        <w:t>hemos </w:t>
      </w:r>
      <w:r>
        <w:rPr>
          <w:color w:val="231F20"/>
        </w:rPr>
        <w:t>logrado</w:t>
      </w:r>
      <w:r>
        <w:rPr>
          <w:color w:val="231F20"/>
          <w:spacing w:val="-36"/>
        </w:rPr>
        <w:t> </w:t>
      </w:r>
      <w:r>
        <w:rPr>
          <w:color w:val="231F20"/>
        </w:rPr>
        <w:t>obtener</w:t>
      </w:r>
      <w:r>
        <w:rPr>
          <w:color w:val="231F20"/>
          <w:spacing w:val="-36"/>
        </w:rPr>
        <w:t> </w:t>
      </w:r>
      <w:r>
        <w:rPr>
          <w:color w:val="231F20"/>
        </w:rPr>
        <w:t>los</w:t>
      </w:r>
      <w:r>
        <w:rPr>
          <w:color w:val="231F20"/>
          <w:spacing w:val="-36"/>
        </w:rPr>
        <w:t> </w:t>
      </w:r>
      <w:r>
        <w:rPr>
          <w:color w:val="231F20"/>
        </w:rPr>
        <w:t>siguientes</w:t>
      </w:r>
      <w:r>
        <w:rPr>
          <w:color w:val="231F20"/>
          <w:spacing w:val="-36"/>
        </w:rPr>
        <w:t> </w:t>
      </w:r>
      <w:r>
        <w:rPr>
          <w:color w:val="231F20"/>
        </w:rPr>
        <w:t>resultados,</w:t>
      </w:r>
      <w:r>
        <w:rPr>
          <w:color w:val="231F20"/>
          <w:spacing w:val="-36"/>
        </w:rPr>
        <w:t> </w:t>
      </w:r>
      <w:r>
        <w:rPr>
          <w:color w:val="231F20"/>
        </w:rPr>
        <w:t>en</w:t>
      </w:r>
      <w:r>
        <w:rPr>
          <w:color w:val="231F20"/>
          <w:spacing w:val="-36"/>
        </w:rPr>
        <w:t> </w:t>
      </w:r>
      <w:r>
        <w:rPr>
          <w:color w:val="231F20"/>
        </w:rPr>
        <w:t>los</w:t>
      </w:r>
      <w:r>
        <w:rPr>
          <w:color w:val="231F20"/>
          <w:spacing w:val="-36"/>
        </w:rPr>
        <w:t> </w:t>
      </w:r>
      <w:r>
        <w:rPr>
          <w:color w:val="231F20"/>
        </w:rPr>
        <w:t>cuales</w:t>
      </w:r>
      <w:r>
        <w:rPr>
          <w:color w:val="231F20"/>
          <w:spacing w:val="-36"/>
        </w:rPr>
        <w:t> </w:t>
      </w:r>
      <w:r>
        <w:rPr>
          <w:color w:val="231F20"/>
        </w:rPr>
        <w:t>se</w:t>
      </w:r>
      <w:r>
        <w:rPr>
          <w:color w:val="231F20"/>
          <w:spacing w:val="-36"/>
        </w:rPr>
        <w:t> </w:t>
      </w:r>
      <w:r>
        <w:rPr>
          <w:color w:val="231F20"/>
        </w:rPr>
        <w:t>enuncias los</w:t>
      </w:r>
      <w:r>
        <w:rPr>
          <w:color w:val="231F20"/>
          <w:spacing w:val="-39"/>
        </w:rPr>
        <w:t> </w:t>
      </w:r>
      <w:r>
        <w:rPr>
          <w:color w:val="231F20"/>
        </w:rPr>
        <w:t>tres</w:t>
      </w:r>
      <w:r>
        <w:rPr>
          <w:color w:val="231F20"/>
          <w:spacing w:val="-39"/>
        </w:rPr>
        <w:t> </w:t>
      </w:r>
      <w:r>
        <w:rPr>
          <w:color w:val="231F20"/>
        </w:rPr>
        <w:t>municipios</w:t>
      </w:r>
      <w:r>
        <w:rPr>
          <w:color w:val="231F20"/>
          <w:spacing w:val="-39"/>
        </w:rPr>
        <w:t> </w:t>
      </w:r>
      <w:r>
        <w:rPr>
          <w:color w:val="231F20"/>
        </w:rPr>
        <w:t>con</w:t>
      </w:r>
      <w:r>
        <w:rPr>
          <w:color w:val="231F20"/>
          <w:spacing w:val="-39"/>
        </w:rPr>
        <w:t> </w:t>
      </w:r>
      <w:r>
        <w:rPr>
          <w:color w:val="231F20"/>
          <w:spacing w:val="-3"/>
        </w:rPr>
        <w:t>mayores</w:t>
      </w:r>
      <w:r>
        <w:rPr>
          <w:color w:val="231F20"/>
          <w:spacing w:val="-39"/>
        </w:rPr>
        <w:t> </w:t>
      </w:r>
      <w:r>
        <w:rPr>
          <w:color w:val="231F20"/>
        </w:rPr>
        <w:t>niveles</w:t>
      </w:r>
      <w:r>
        <w:rPr>
          <w:color w:val="231F20"/>
          <w:spacing w:val="-39"/>
        </w:rPr>
        <w:t> </w:t>
      </w:r>
      <w:r>
        <w:rPr>
          <w:color w:val="231F20"/>
        </w:rPr>
        <w:t>de</w:t>
      </w:r>
      <w:r>
        <w:rPr>
          <w:color w:val="231F20"/>
          <w:spacing w:val="-39"/>
        </w:rPr>
        <w:t> </w:t>
      </w:r>
      <w:r>
        <w:rPr>
          <w:color w:val="231F20"/>
        </w:rPr>
        <w:t>transparencia,</w:t>
      </w:r>
      <w:r>
        <w:rPr>
          <w:color w:val="231F20"/>
          <w:spacing w:val="-39"/>
        </w:rPr>
        <w:t> </w:t>
      </w:r>
      <w:r>
        <w:rPr>
          <w:color w:val="231F20"/>
        </w:rPr>
        <w:t>el</w:t>
      </w:r>
      <w:r>
        <w:rPr>
          <w:color w:val="231F20"/>
          <w:spacing w:val="-39"/>
        </w:rPr>
        <w:t> </w:t>
      </w:r>
      <w:r>
        <w:rPr>
          <w:color w:val="231F20"/>
        </w:rPr>
        <w:t>puntaje, fecha</w:t>
      </w:r>
      <w:r>
        <w:rPr>
          <w:color w:val="231F20"/>
          <w:spacing w:val="-36"/>
        </w:rPr>
        <w:t> </w:t>
      </w:r>
      <w:r>
        <w:rPr>
          <w:color w:val="231F20"/>
        </w:rPr>
        <w:t>en</w:t>
      </w:r>
      <w:r>
        <w:rPr>
          <w:color w:val="231F20"/>
          <w:spacing w:val="-36"/>
        </w:rPr>
        <w:t> </w:t>
      </w:r>
      <w:r>
        <w:rPr>
          <w:color w:val="231F20"/>
        </w:rPr>
        <w:t>que</w:t>
      </w:r>
      <w:r>
        <w:rPr>
          <w:color w:val="231F20"/>
          <w:spacing w:val="-36"/>
        </w:rPr>
        <w:t> </w:t>
      </w:r>
      <w:r>
        <w:rPr>
          <w:color w:val="231F20"/>
        </w:rPr>
        <w:t>se</w:t>
      </w:r>
      <w:r>
        <w:rPr>
          <w:color w:val="231F20"/>
          <w:spacing w:val="-36"/>
        </w:rPr>
        <w:t> </w:t>
      </w:r>
      <w:r>
        <w:rPr>
          <w:color w:val="231F20"/>
        </w:rPr>
        <w:t>aplicó</w:t>
      </w:r>
      <w:r>
        <w:rPr>
          <w:color w:val="231F20"/>
          <w:spacing w:val="-36"/>
        </w:rPr>
        <w:t> </w:t>
      </w:r>
      <w:r>
        <w:rPr>
          <w:color w:val="231F20"/>
        </w:rPr>
        <w:t>la</w:t>
      </w:r>
      <w:r>
        <w:rPr>
          <w:color w:val="231F20"/>
          <w:spacing w:val="-36"/>
        </w:rPr>
        <w:t> </w:t>
      </w:r>
      <w:r>
        <w:rPr>
          <w:color w:val="231F20"/>
        </w:rPr>
        <w:t>última</w:t>
      </w:r>
      <w:r>
        <w:rPr>
          <w:color w:val="231F20"/>
          <w:spacing w:val="-36"/>
        </w:rPr>
        <w:t> </w:t>
      </w:r>
      <w:r>
        <w:rPr>
          <w:color w:val="231F20"/>
        </w:rPr>
        <w:t>evaluación</w:t>
      </w:r>
      <w:r>
        <w:rPr>
          <w:color w:val="231F20"/>
          <w:spacing w:val="-36"/>
        </w:rPr>
        <w:t> </w:t>
      </w:r>
      <w:r>
        <w:rPr>
          <w:color w:val="231F20"/>
        </w:rPr>
        <w:t>y</w:t>
      </w:r>
      <w:r>
        <w:rPr>
          <w:color w:val="231F20"/>
          <w:spacing w:val="-36"/>
        </w:rPr>
        <w:t> </w:t>
      </w:r>
      <w:r>
        <w:rPr>
          <w:color w:val="231F20"/>
        </w:rPr>
        <w:t>el</w:t>
      </w:r>
      <w:r>
        <w:rPr>
          <w:color w:val="231F20"/>
          <w:spacing w:val="-36"/>
        </w:rPr>
        <w:t> </w:t>
      </w:r>
      <w:r>
        <w:rPr>
          <w:color w:val="231F20"/>
        </w:rPr>
        <w:t>número</w:t>
      </w:r>
      <w:r>
        <w:rPr>
          <w:color w:val="231F20"/>
          <w:spacing w:val="-36"/>
        </w:rPr>
        <w:t> </w:t>
      </w:r>
      <w:r>
        <w:rPr>
          <w:color w:val="231F20"/>
        </w:rPr>
        <w:t>de</w:t>
      </w:r>
      <w:r>
        <w:rPr>
          <w:color w:val="231F20"/>
          <w:spacing w:val="-36"/>
        </w:rPr>
        <w:t> </w:t>
      </w:r>
      <w:r>
        <w:rPr>
          <w:color w:val="231F20"/>
        </w:rPr>
        <w:t>visitas</w:t>
      </w:r>
      <w:r>
        <w:rPr>
          <w:color w:val="231F20"/>
          <w:spacing w:val="-36"/>
        </w:rPr>
        <w:t> </w:t>
      </w:r>
      <w:r>
        <w:rPr>
          <w:color w:val="231F20"/>
        </w:rPr>
        <w:t>que </w:t>
      </w:r>
      <w:r>
        <w:rPr>
          <w:color w:val="231F20"/>
          <w:w w:val="95"/>
        </w:rPr>
        <w:t>se</w:t>
      </w:r>
      <w:r>
        <w:rPr>
          <w:color w:val="231F20"/>
          <w:spacing w:val="-29"/>
          <w:w w:val="95"/>
        </w:rPr>
        <w:t> </w:t>
      </w:r>
      <w:r>
        <w:rPr>
          <w:color w:val="231F20"/>
          <w:w w:val="95"/>
        </w:rPr>
        <w:t>han</w:t>
      </w:r>
      <w:r>
        <w:rPr>
          <w:color w:val="231F20"/>
          <w:spacing w:val="-29"/>
          <w:w w:val="95"/>
        </w:rPr>
        <w:t> </w:t>
      </w:r>
      <w:r>
        <w:rPr>
          <w:color w:val="231F20"/>
          <w:w w:val="95"/>
        </w:rPr>
        <w:t>realizado:</w:t>
      </w:r>
    </w:p>
    <w:p>
      <w:pPr>
        <w:pStyle w:val="BodyText"/>
        <w:spacing w:before="6"/>
        <w:rPr>
          <w:sz w:val="14"/>
        </w:rPr>
      </w:pPr>
      <w:r>
        <w:rPr/>
        <w:pict>
          <v:group style="position:absolute;margin-left:70.716202pt;margin-top:10.308853pt;width:317.8pt;height:11.5pt;mso-position-horizontal-relative:page;mso-position-vertical-relative:paragraph;z-index:4192;mso-wrap-distance-left:0;mso-wrap-distance-right:0" coordorigin="1414,206" coordsize="6356,230">
            <v:line style="position:absolute" from="1417,209" to="7767,209" stroked="true" strokeweight=".283pt" strokecolor="#231f20"/>
            <v:shape style="position:absolute;left:4938;top:283;width:375;height:118" type="#_x0000_t75" stroked="false">
              <v:imagedata r:id="rId305" o:title=""/>
            </v:shape>
            <v:shape style="position:absolute;left:5364;top:283;width:152;height:118" type="#_x0000_t75" stroked="false">
              <v:imagedata r:id="rId210" o:title=""/>
            </v:shape>
            <v:shape style="position:absolute;left:5571;top:283;width:13;height:117" coordorigin="5571,283" coordsize="13,117" path="m5584,283l5571,285,5571,399,5584,399,5584,283xe" filled="true" fillcolor="#231f20" stroked="false">
              <v:path arrowok="t"/>
              <v:fill type="solid"/>
            </v:shape>
            <v:shape style="position:absolute;left:5601;top:321;width:66;height:81" coordorigin="5601,321" coordsize="66,81" path="m5656,331l5642,331,5644,337,5644,356,5631,358,5617,363,5606,370,5601,383,5601,395,5610,401,5633,401,5640,395,5644,391,5618,391,5614,387,5614,372,5627,368,5644,365,5656,365,5656,331xm5656,391l5644,391,5645,397,5648,400,5658,400,5664,399,5666,399,5666,392,5659,392,5656,391,5656,391xm5656,365l5644,365,5644,379,5639,385,5631,391,5644,391,5644,391,5656,391,5656,365xm5650,321l5626,321,5613,323,5604,328,5606,338,5613,334,5622,331,5656,331,5656,328,5650,321xe" filled="true" fillcolor="#231f20" stroked="false">
              <v:path arrowok="t"/>
              <v:fill type="solid"/>
            </v:shape>
            <v:shape style="position:absolute;left:5719;top:280;width:410;height:121" type="#_x0000_t75" stroked="false">
              <v:imagedata r:id="rId306" o:title=""/>
            </v:shape>
            <v:shape style="position:absolute;left:6838;top:280;width:530;height:121" type="#_x0000_t75" stroked="false">
              <v:imagedata r:id="rId307" o:title=""/>
            </v:shape>
            <v:shape style="position:absolute;left:7420;top:283;width:152;height:118" type="#_x0000_t75" stroked="false">
              <v:imagedata r:id="rId308" o:title=""/>
            </v:shape>
            <v:shape style="position:absolute;left:3934;top:286;width:493;height:150" type="#_x0000_t75" stroked="false">
              <v:imagedata r:id="rId309" o:title=""/>
            </v:shape>
            <v:shape style="position:absolute;left:2665;top:287;width:640;height:147" type="#_x0000_t75" stroked="false">
              <v:imagedata r:id="rId310" o:title=""/>
            </v:shape>
            <w10:wrap type="topAndBottom"/>
          </v:group>
        </w:pict>
      </w:r>
    </w:p>
    <w:p>
      <w:pPr>
        <w:pStyle w:val="BodyText"/>
        <w:spacing w:before="1"/>
        <w:rPr>
          <w:sz w:val="4"/>
        </w:rPr>
      </w:pPr>
    </w:p>
    <w:p>
      <w:pPr>
        <w:tabs>
          <w:tab w:pos="3980" w:val="left" w:leader="none"/>
          <w:tab w:pos="5508" w:val="left" w:leader="none"/>
        </w:tabs>
        <w:spacing w:line="150" w:lineRule="exact"/>
        <w:ind w:left="281" w:right="23" w:firstLine="0"/>
        <w:rPr>
          <w:sz w:val="15"/>
        </w:rPr>
      </w:pPr>
      <w:r>
        <w:rPr>
          <w:position w:val="0"/>
          <w:sz w:val="11"/>
        </w:rPr>
        <w:drawing>
          <wp:inline distT="0" distB="0" distL="0" distR="0">
            <wp:extent cx="351990" cy="74675"/>
            <wp:effectExtent l="0" t="0" r="0" b="0"/>
            <wp:docPr id="321" name="image260.png" descr=""/>
            <wp:cNvGraphicFramePr>
              <a:graphicFrameLocks noChangeAspect="1"/>
            </wp:cNvGraphicFramePr>
            <a:graphic>
              <a:graphicData uri="http://schemas.openxmlformats.org/drawingml/2006/picture">
                <pic:pic>
                  <pic:nvPicPr>
                    <pic:cNvPr id="322" name="image260.png"/>
                    <pic:cNvPicPr/>
                  </pic:nvPicPr>
                  <pic:blipFill>
                    <a:blip r:embed="rId311" cstate="print"/>
                    <a:stretch>
                      <a:fillRect/>
                    </a:stretch>
                  </pic:blipFill>
                  <pic:spPr>
                    <a:xfrm>
                      <a:off x="0" y="0"/>
                      <a:ext cx="351990" cy="74675"/>
                    </a:xfrm>
                    <a:prstGeom prst="rect">
                      <a:avLst/>
                    </a:prstGeom>
                  </pic:spPr>
                </pic:pic>
              </a:graphicData>
            </a:graphic>
          </wp:inline>
        </w:drawing>
      </w:r>
      <w:r>
        <w:rPr>
          <w:position w:val="0"/>
          <w:sz w:val="11"/>
        </w:rPr>
      </w:r>
      <w:r>
        <w:rPr>
          <w:position w:val="0"/>
          <w:sz w:val="11"/>
        </w:rPr>
        <w:tab/>
      </w:r>
      <w:r>
        <w:rPr>
          <w:position w:val="0"/>
          <w:sz w:val="12"/>
        </w:rPr>
        <w:drawing>
          <wp:inline distT="0" distB="0" distL="0" distR="0">
            <wp:extent cx="445428" cy="77724"/>
            <wp:effectExtent l="0" t="0" r="0" b="0"/>
            <wp:docPr id="323" name="image261.png" descr=""/>
            <wp:cNvGraphicFramePr>
              <a:graphicFrameLocks noChangeAspect="1"/>
            </wp:cNvGraphicFramePr>
            <a:graphic>
              <a:graphicData uri="http://schemas.openxmlformats.org/drawingml/2006/picture">
                <pic:pic>
                  <pic:nvPicPr>
                    <pic:cNvPr id="324" name="image261.png"/>
                    <pic:cNvPicPr/>
                  </pic:nvPicPr>
                  <pic:blipFill>
                    <a:blip r:embed="rId312" cstate="print"/>
                    <a:stretch>
                      <a:fillRect/>
                    </a:stretch>
                  </pic:blipFill>
                  <pic:spPr>
                    <a:xfrm>
                      <a:off x="0" y="0"/>
                      <a:ext cx="445428" cy="77724"/>
                    </a:xfrm>
                    <a:prstGeom prst="rect">
                      <a:avLst/>
                    </a:prstGeom>
                  </pic:spPr>
                </pic:pic>
              </a:graphicData>
            </a:graphic>
          </wp:inline>
        </w:drawing>
      </w:r>
      <w:r>
        <w:rPr>
          <w:position w:val="0"/>
          <w:sz w:val="12"/>
        </w:rPr>
      </w:r>
      <w:r>
        <w:rPr>
          <w:position w:val="0"/>
          <w:sz w:val="12"/>
        </w:rPr>
        <w:tab/>
      </w:r>
      <w:r>
        <w:rPr>
          <w:position w:val="-2"/>
          <w:sz w:val="15"/>
        </w:rPr>
        <w:pict>
          <v:group style="width:49.15pt;height:7.55pt;mso-position-horizontal-relative:char;mso-position-vertical-relative:line" coordorigin="0,0" coordsize="983,151">
            <v:shape style="position:absolute;left:0;top:48;width:65;height:81" coordorigin="0,48" coordsize="65,81" path="m36,48l22,50,11,59,3,72,0,89,3,106,11,118,23,125,37,128,48,128,58,124,64,120,63,117,24,117,12,109,12,86,64,86,64,83,65,79,65,77,14,77,17,65,25,57,59,57,58,55,49,49,36,48xm62,111l56,114,47,117,63,117,62,111xm59,57l49,57,52,65,52,74,52,77,65,77,65,76,63,64,59,57xe" filled="true" fillcolor="#231f20" stroked="false">
              <v:path arrowok="t"/>
              <v:fill type="solid"/>
            </v:shape>
            <v:shape style="position:absolute;left:75;top:50;width:71;height:76" coordorigin="75,50" coordsize="71,76" path="m89,50l75,50,106,126,115,126,122,108,111,108,89,50xm146,50l133,50,111,108,122,108,146,50xe" filled="true" fillcolor="#231f20" stroked="false">
              <v:path arrowok="t"/>
              <v:fill type="solid"/>
            </v:shape>
            <v:shape style="position:absolute;left:156;top:48;width:66;height:81" coordorigin="156,48" coordsize="66,81" path="m211,58l197,58,199,64,199,83,186,85,172,90,161,98,156,110,156,122,165,128,187,128,195,122,199,118,173,118,169,115,169,99,182,95,199,92,211,92,211,58xm211,118l199,118,200,124,203,127,213,127,219,126,221,126,221,119,214,119,211,118,211,118xm211,92l199,92,199,106,194,112,186,118,199,118,199,118,211,118,211,92xm205,48l181,48,168,50,159,56,161,65,168,61,177,58,211,58,211,56,205,48xe" filled="true" fillcolor="#231f20" stroked="false">
              <v:path arrowok="t"/>
              <v:fill type="solid"/>
            </v:shape>
            <v:shape style="position:absolute;left:239;top:10;width:13;height:117" coordorigin="239,10" coordsize="13,117" path="m251,10l239,12,239,126,251,126,251,10xe" filled="true" fillcolor="#231f20" stroked="false">
              <v:path arrowok="t"/>
              <v:fill type="solid"/>
            </v:shape>
            <v:shape style="position:absolute;left:273;top:50;width:63;height:79" coordorigin="273,50" coordsize="63,79" path="m286,50l273,50,273,119,282,128,307,128,316,124,324,118,336,118,336,117,291,117,286,113,286,50xm336,118l324,118,324,126,336,126,336,118xm336,50l324,50,324,106,318,112,309,117,336,117,336,50xe" filled="true" fillcolor="#231f20" stroked="false">
              <v:path arrowok="t"/>
              <v:fill type="solid"/>
            </v:shape>
            <v:shape style="position:absolute;left:354;top:48;width:66;height:81" coordorigin="354,48" coordsize="66,81" path="m409,58l395,58,397,64,397,83,383,85,369,90,358,98,354,110,354,122,363,128,385,128,393,122,397,118,370,118,366,115,366,99,379,95,397,92,409,92,409,58xm409,118l397,118,397,124,400,127,410,127,416,126,419,126,419,119,411,119,409,118,409,118xm409,92l397,92,397,106,391,112,383,118,397,118,397,118,409,118,409,92xm402,48l378,48,365,50,356,56,358,65,365,61,374,58,409,58,409,56,402,48xe" filled="true" fillcolor="#231f20" stroked="false">
              <v:path arrowok="t"/>
              <v:fill type="solid"/>
            </v:shape>
            <v:shape style="position:absolute;left:429;top:48;width:62;height:81" coordorigin="429,48" coordsize="62,81" path="m474,48l467,48,450,51,438,60,431,73,429,89,432,107,440,119,452,126,467,128,477,128,485,125,490,122,489,117,450,117,441,107,441,89,443,77,448,67,456,61,467,58,487,58,489,53,482,49,474,48xm488,112l483,115,476,117,489,117,488,112xm487,58l474,58,481,61,486,63,487,58xe" filled="true" fillcolor="#231f20" stroked="false">
              <v:path arrowok="t"/>
              <v:fill type="solid"/>
            </v:shape>
            <v:shape style="position:absolute;left:506;top:14;width:18;height:112" coordorigin="506,14" coordsize="18,112" path="m520,14l510,14,506,18,506,28,510,32,520,32,524,28,524,18,520,14xm521,48l509,50,509,126,521,126,521,48xe" filled="true" fillcolor="#231f20" stroked="false">
              <v:path arrowok="t"/>
              <v:fill type="solid"/>
            </v:shape>
            <v:shape style="position:absolute;left:540;top:7;width:73;height:122" coordorigin="540,7" coordsize="73,122" path="m577,48l561,51,550,59,543,72,540,88,543,104,550,117,562,125,577,128,592,125,602,118,561,118,553,105,553,69,562,58,601,58,592,51,577,48xm601,58l591,58,600,69,600,105,592,118,602,118,603,117,610,104,613,88,610,72,604,59,601,58xm578,7l563,34,569,36,592,10,578,7xe" filled="true" fillcolor="#231f20" stroked="false">
              <v:path arrowok="t"/>
              <v:fill type="solid"/>
            </v:shape>
            <v:shape style="position:absolute;left:632;top:48;width:64;height:79" coordorigin="632,48" coordsize="64,79" path="m644,48l632,50,632,126,644,126,644,70,650,64,658,59,696,59,696,58,644,58,644,48xm696,59l678,59,683,66,683,126,696,126,696,59xm687,48l660,48,651,52,644,58,696,58,696,58,687,48xe" filled="true" fillcolor="#231f20" stroked="false">
              <v:path arrowok="t"/>
              <v:fill type="solid"/>
            </v:shape>
            <v:shape style="position:absolute;left:717;top:0;width:50;height:151" coordorigin="717,0" coordsize="50,151" path="m763,0l744,13,730,31,721,52,717,75,721,98,730,120,744,138,763,151,767,143,751,131,740,115,732,96,729,75,732,55,740,36,751,20,767,8,763,0xe" filled="true" fillcolor="#231f20" stroked="false">
              <v:path arrowok="t"/>
              <v:fill type="solid"/>
            </v:shape>
            <v:shape style="position:absolute;left:785;top:48;width:65;height:81" coordorigin="785,48" coordsize="65,81" path="m822,48l807,50,796,59,788,72,785,89,788,106,796,118,808,125,823,128,834,128,844,124,849,120,849,117,810,117,798,109,798,86,850,86,850,83,850,79,850,77,799,77,802,65,810,57,845,57,843,55,834,49,822,48xm847,111l841,114,833,117,849,117,847,111xm845,57l834,57,838,65,838,74,837,77,850,77,850,76,848,64,845,57xe" filled="true" fillcolor="#231f20" stroked="false">
              <v:path arrowok="t"/>
              <v:fill type="solid"/>
            </v:shape>
            <v:shape style="position:absolute;left:864;top:48;width:52;height:81" coordorigin="864,48" coordsize="52,81" path="m866,112l864,122,870,125,878,128,902,128,916,120,916,118,880,118,871,115,866,112xm900,48l878,48,866,55,866,84,899,97,904,99,904,114,897,118,916,118,916,91,886,78,878,77,878,62,884,58,912,58,913,52,908,50,900,48xm912,58l900,58,907,60,911,63,912,58xe" filled="true" fillcolor="#231f20" stroked="false">
              <v:path arrowok="t"/>
              <v:fill type="solid"/>
            </v:shape>
            <v:shape style="position:absolute;left:934;top:0;width:50;height:151" coordorigin="934,0" coordsize="50,151" path="m938,0l934,8,949,20,961,36,968,55,971,75,968,96,961,115,949,131,934,143,938,151,956,138,971,120,980,98,983,75,980,52,971,31,956,13,938,0xe" filled="true" fillcolor="#231f20" stroked="false">
              <v:path arrowok="t"/>
              <v:fill type="solid"/>
            </v:shape>
          </v:group>
        </w:pict>
      </w:r>
      <w:r>
        <w:rPr>
          <w:position w:val="-2"/>
          <w:sz w:val="15"/>
        </w:rPr>
      </w:r>
    </w:p>
    <w:p>
      <w:pPr>
        <w:pStyle w:val="BodyText"/>
        <w:spacing w:before="11"/>
        <w:rPr>
          <w:sz w:val="7"/>
        </w:rPr>
      </w:pPr>
      <w:r>
        <w:rPr/>
        <w:pict>
          <v:line style="position:absolute;mso-position-horizontal-relative:page;mso-position-vertical-relative:paragraph;z-index:4240;mso-wrap-distance-left:0;mso-wrap-distance-right:0" from="70.866203pt,6.690495pt" to="388.346203pt,6.690495pt" stroked="true" strokeweight=".283pt" strokecolor="#231f20">
            <w10:wrap type="topAndBottom"/>
          </v:line>
        </w:pict>
      </w:r>
      <w:r>
        <w:rPr/>
        <w:pict>
          <v:shape style="position:absolute;margin-left:86.621803pt;margin-top:17.616196pt;width:3pt;height:5.25pt;mso-position-horizontal-relative:page;mso-position-vertical-relative:paragraph;z-index:4264;mso-wrap-distance-left:0;mso-wrap-distance-right:0" coordorigin="1732,352" coordsize="60,105" path="m1769,365l1756,365,1756,447,1732,448,1732,457,1792,457,1792,448,1769,447,1769,365xm1769,352l1762,352,1732,358,1732,367,1756,365,1769,365,1769,352xe" filled="true" fillcolor="#231f20" stroked="false">
            <v:path arrowok="t"/>
            <v:fill type="solid"/>
            <w10:wrap type="topAndBottom"/>
          </v:shape>
        </w:pict>
      </w:r>
      <w:r>
        <w:rPr/>
        <w:drawing>
          <wp:anchor distT="0" distB="0" distL="0" distR="0" allowOverlap="1" layoutInCell="1" locked="0" behindDoc="0" simplePos="0" relativeHeight="4288">
            <wp:simplePos x="0" y="0"/>
            <wp:positionH relativeFrom="page">
              <wp:posOffset>1660062</wp:posOffset>
            </wp:positionH>
            <wp:positionV relativeFrom="paragraph">
              <wp:posOffset>216209</wp:posOffset>
            </wp:positionV>
            <wp:extent cx="469226" cy="98012"/>
            <wp:effectExtent l="0" t="0" r="0" b="0"/>
            <wp:wrapTopAndBottom/>
            <wp:docPr id="325" name="image262.png" descr=""/>
            <wp:cNvGraphicFramePr>
              <a:graphicFrameLocks noChangeAspect="1"/>
            </wp:cNvGraphicFramePr>
            <a:graphic>
              <a:graphicData uri="http://schemas.openxmlformats.org/drawingml/2006/picture">
                <pic:pic>
                  <pic:nvPicPr>
                    <pic:cNvPr id="326" name="image262.png"/>
                    <pic:cNvPicPr/>
                  </pic:nvPicPr>
                  <pic:blipFill>
                    <a:blip r:embed="rId313" cstate="print"/>
                    <a:stretch>
                      <a:fillRect/>
                    </a:stretch>
                  </pic:blipFill>
                  <pic:spPr>
                    <a:xfrm>
                      <a:off x="0" y="0"/>
                      <a:ext cx="469226" cy="98012"/>
                    </a:xfrm>
                    <a:prstGeom prst="rect">
                      <a:avLst/>
                    </a:prstGeom>
                  </pic:spPr>
                </pic:pic>
              </a:graphicData>
            </a:graphic>
          </wp:anchor>
        </w:drawing>
      </w:r>
      <w:r>
        <w:rPr/>
        <w:drawing>
          <wp:anchor distT="0" distB="0" distL="0" distR="0" allowOverlap="1" layoutInCell="1" locked="0" behindDoc="0" simplePos="0" relativeHeight="4312">
            <wp:simplePos x="0" y="0"/>
            <wp:positionH relativeFrom="page">
              <wp:posOffset>2579132</wp:posOffset>
            </wp:positionH>
            <wp:positionV relativeFrom="paragraph">
              <wp:posOffset>222906</wp:posOffset>
            </wp:positionV>
            <wp:extent cx="151413" cy="68008"/>
            <wp:effectExtent l="0" t="0" r="0" b="0"/>
            <wp:wrapTopAndBottom/>
            <wp:docPr id="327" name="image263.png" descr=""/>
            <wp:cNvGraphicFramePr>
              <a:graphicFrameLocks noChangeAspect="1"/>
            </wp:cNvGraphicFramePr>
            <a:graphic>
              <a:graphicData uri="http://schemas.openxmlformats.org/drawingml/2006/picture">
                <pic:pic>
                  <pic:nvPicPr>
                    <pic:cNvPr id="328" name="image263.png"/>
                    <pic:cNvPicPr/>
                  </pic:nvPicPr>
                  <pic:blipFill>
                    <a:blip r:embed="rId314" cstate="print"/>
                    <a:stretch>
                      <a:fillRect/>
                    </a:stretch>
                  </pic:blipFill>
                  <pic:spPr>
                    <a:xfrm>
                      <a:off x="0" y="0"/>
                      <a:ext cx="151413" cy="68008"/>
                    </a:xfrm>
                    <a:prstGeom prst="rect">
                      <a:avLst/>
                    </a:prstGeom>
                  </pic:spPr>
                </pic:pic>
              </a:graphicData>
            </a:graphic>
          </wp:anchor>
        </w:drawing>
      </w:r>
      <w:r>
        <w:rPr/>
        <w:drawing>
          <wp:anchor distT="0" distB="0" distL="0" distR="0" allowOverlap="1" layoutInCell="1" locked="0" behindDoc="0" simplePos="0" relativeHeight="4336">
            <wp:simplePos x="0" y="0"/>
            <wp:positionH relativeFrom="page">
              <wp:posOffset>3362785</wp:posOffset>
            </wp:positionH>
            <wp:positionV relativeFrom="paragraph">
              <wp:posOffset>223725</wp:posOffset>
            </wp:positionV>
            <wp:extent cx="295998" cy="90487"/>
            <wp:effectExtent l="0" t="0" r="0" b="0"/>
            <wp:wrapTopAndBottom/>
            <wp:docPr id="329" name="image264.png" descr=""/>
            <wp:cNvGraphicFramePr>
              <a:graphicFrameLocks noChangeAspect="1"/>
            </wp:cNvGraphicFramePr>
            <a:graphic>
              <a:graphicData uri="http://schemas.openxmlformats.org/drawingml/2006/picture">
                <pic:pic>
                  <pic:nvPicPr>
                    <pic:cNvPr id="330" name="image264.png"/>
                    <pic:cNvPicPr/>
                  </pic:nvPicPr>
                  <pic:blipFill>
                    <a:blip r:embed="rId315" cstate="print"/>
                    <a:stretch>
                      <a:fillRect/>
                    </a:stretch>
                  </pic:blipFill>
                  <pic:spPr>
                    <a:xfrm>
                      <a:off x="0" y="0"/>
                      <a:ext cx="295998" cy="90487"/>
                    </a:xfrm>
                    <a:prstGeom prst="rect">
                      <a:avLst/>
                    </a:prstGeom>
                  </pic:spPr>
                </pic:pic>
              </a:graphicData>
            </a:graphic>
          </wp:anchor>
        </w:drawing>
      </w:r>
      <w:r>
        <w:rPr/>
        <w:drawing>
          <wp:anchor distT="0" distB="0" distL="0" distR="0" allowOverlap="1" layoutInCell="1" locked="0" behindDoc="0" simplePos="0" relativeHeight="4360">
            <wp:simplePos x="0" y="0"/>
            <wp:positionH relativeFrom="page">
              <wp:posOffset>4503306</wp:posOffset>
            </wp:positionH>
            <wp:positionV relativeFrom="paragraph">
              <wp:posOffset>223725</wp:posOffset>
            </wp:positionV>
            <wp:extent cx="147188" cy="68008"/>
            <wp:effectExtent l="0" t="0" r="0" b="0"/>
            <wp:wrapTopAndBottom/>
            <wp:docPr id="331" name="image265.png" descr=""/>
            <wp:cNvGraphicFramePr>
              <a:graphicFrameLocks noChangeAspect="1"/>
            </wp:cNvGraphicFramePr>
            <a:graphic>
              <a:graphicData uri="http://schemas.openxmlformats.org/drawingml/2006/picture">
                <pic:pic>
                  <pic:nvPicPr>
                    <pic:cNvPr id="332" name="image265.png"/>
                    <pic:cNvPicPr/>
                  </pic:nvPicPr>
                  <pic:blipFill>
                    <a:blip r:embed="rId316" cstate="print"/>
                    <a:stretch>
                      <a:fillRect/>
                    </a:stretch>
                  </pic:blipFill>
                  <pic:spPr>
                    <a:xfrm>
                      <a:off x="0" y="0"/>
                      <a:ext cx="147188" cy="68008"/>
                    </a:xfrm>
                    <a:prstGeom prst="rect">
                      <a:avLst/>
                    </a:prstGeom>
                  </pic:spPr>
                </pic:pic>
              </a:graphicData>
            </a:graphic>
          </wp:anchor>
        </w:drawing>
      </w:r>
    </w:p>
    <w:p>
      <w:pPr>
        <w:pStyle w:val="BodyText"/>
        <w:spacing w:before="9"/>
        <w:rPr>
          <w:sz w:val="11"/>
        </w:rPr>
      </w:pPr>
    </w:p>
    <w:p>
      <w:pPr>
        <w:pStyle w:val="BodyText"/>
        <w:spacing w:before="8"/>
        <w:rPr>
          <w:sz w:val="5"/>
        </w:rPr>
      </w:pPr>
    </w:p>
    <w:p>
      <w:pPr>
        <w:tabs>
          <w:tab w:pos="1491" w:val="left" w:leader="none"/>
          <w:tab w:pos="2833" w:val="left" w:leader="none"/>
          <w:tab w:pos="4095" w:val="left" w:leader="none"/>
          <w:tab w:pos="5891" w:val="left" w:leader="none"/>
        </w:tabs>
        <w:spacing w:line="145" w:lineRule="exact"/>
        <w:ind w:left="524" w:right="23" w:firstLine="0"/>
        <w:rPr>
          <w:sz w:val="10"/>
        </w:rPr>
      </w:pPr>
      <w:r>
        <w:rPr>
          <w:position w:val="1"/>
          <w:sz w:val="10"/>
        </w:rPr>
        <w:pict>
          <v:group style="width:3.45pt;height:5.3pt;mso-position-horizontal-relative:char;mso-position-vertical-relative:line" coordorigin="0,0" coordsize="69,106">
            <v:shape style="position:absolute;left:0;top:0;width:69;height:106" coordorigin="0,0" coordsize="69,106" path="m59,11l44,11,52,17,52,29,49,45,38,61,21,80,0,101,0,106,68,106,68,94,22,94,37,79,51,63,61,45,65,28,63,16,59,11xm34,0l20,0,8,6,1,14,6,23,13,16,24,11,59,11,57,7,47,2,34,0xe" filled="true" fillcolor="#231f20" stroked="false">
              <v:path arrowok="t"/>
              <v:fill type="solid"/>
            </v:shape>
          </v:group>
        </w:pict>
      </w:r>
      <w:r>
        <w:rPr>
          <w:position w:val="1"/>
          <w:sz w:val="10"/>
        </w:rPr>
      </w:r>
      <w:r>
        <w:rPr>
          <w:position w:val="1"/>
          <w:sz w:val="10"/>
        </w:rPr>
        <w:tab/>
      </w:r>
      <w:r>
        <w:rPr>
          <w:position w:val="-2"/>
          <w:sz w:val="14"/>
        </w:rPr>
        <w:drawing>
          <wp:inline distT="0" distB="0" distL="0" distR="0">
            <wp:extent cx="367100" cy="90487"/>
            <wp:effectExtent l="0" t="0" r="0" b="0"/>
            <wp:docPr id="333" name="image266.png" descr=""/>
            <wp:cNvGraphicFramePr>
              <a:graphicFrameLocks noChangeAspect="1"/>
            </wp:cNvGraphicFramePr>
            <a:graphic>
              <a:graphicData uri="http://schemas.openxmlformats.org/drawingml/2006/picture">
                <pic:pic>
                  <pic:nvPicPr>
                    <pic:cNvPr id="334" name="image266.png"/>
                    <pic:cNvPicPr/>
                  </pic:nvPicPr>
                  <pic:blipFill>
                    <a:blip r:embed="rId317" cstate="print"/>
                    <a:stretch>
                      <a:fillRect/>
                    </a:stretch>
                  </pic:blipFill>
                  <pic:spPr>
                    <a:xfrm>
                      <a:off x="0" y="0"/>
                      <a:ext cx="367100" cy="90487"/>
                    </a:xfrm>
                    <a:prstGeom prst="rect">
                      <a:avLst/>
                    </a:prstGeom>
                  </pic:spPr>
                </pic:pic>
              </a:graphicData>
            </a:graphic>
          </wp:inline>
        </w:drawing>
      </w:r>
      <w:r>
        <w:rPr>
          <w:position w:val="-2"/>
          <w:sz w:val="14"/>
        </w:rPr>
      </w:r>
      <w:r>
        <w:rPr>
          <w:position w:val="-2"/>
          <w:sz w:val="14"/>
        </w:rPr>
        <w:tab/>
      </w:r>
      <w:r>
        <w:rPr>
          <w:position w:val="1"/>
          <w:sz w:val="10"/>
        </w:rPr>
        <w:drawing>
          <wp:inline distT="0" distB="0" distL="0" distR="0">
            <wp:extent cx="180069" cy="68008"/>
            <wp:effectExtent l="0" t="0" r="0" b="0"/>
            <wp:docPr id="335" name="image267.png" descr=""/>
            <wp:cNvGraphicFramePr>
              <a:graphicFrameLocks noChangeAspect="1"/>
            </wp:cNvGraphicFramePr>
            <a:graphic>
              <a:graphicData uri="http://schemas.openxmlformats.org/drawingml/2006/picture">
                <pic:pic>
                  <pic:nvPicPr>
                    <pic:cNvPr id="336" name="image267.png"/>
                    <pic:cNvPicPr/>
                  </pic:nvPicPr>
                  <pic:blipFill>
                    <a:blip r:embed="rId318" cstate="print"/>
                    <a:stretch>
                      <a:fillRect/>
                    </a:stretch>
                  </pic:blipFill>
                  <pic:spPr>
                    <a:xfrm>
                      <a:off x="0" y="0"/>
                      <a:ext cx="180069" cy="68008"/>
                    </a:xfrm>
                    <a:prstGeom prst="rect">
                      <a:avLst/>
                    </a:prstGeom>
                  </pic:spPr>
                </pic:pic>
              </a:graphicData>
            </a:graphic>
          </wp:inline>
        </w:drawing>
      </w:r>
      <w:r>
        <w:rPr>
          <w:position w:val="1"/>
          <w:sz w:val="10"/>
        </w:rPr>
      </w:r>
      <w:r>
        <w:rPr>
          <w:position w:val="1"/>
          <w:sz w:val="10"/>
        </w:rPr>
        <w:tab/>
      </w:r>
      <w:r>
        <w:rPr>
          <w:position w:val="-2"/>
          <w:sz w:val="14"/>
        </w:rPr>
        <w:drawing>
          <wp:inline distT="0" distB="0" distL="0" distR="0">
            <wp:extent cx="295998" cy="90487"/>
            <wp:effectExtent l="0" t="0" r="0" b="0"/>
            <wp:docPr id="337" name="image264.png" descr=""/>
            <wp:cNvGraphicFramePr>
              <a:graphicFrameLocks noChangeAspect="1"/>
            </wp:cNvGraphicFramePr>
            <a:graphic>
              <a:graphicData uri="http://schemas.openxmlformats.org/drawingml/2006/picture">
                <pic:pic>
                  <pic:nvPicPr>
                    <pic:cNvPr id="338" name="image264.png"/>
                    <pic:cNvPicPr/>
                  </pic:nvPicPr>
                  <pic:blipFill>
                    <a:blip r:embed="rId315" cstate="print"/>
                    <a:stretch>
                      <a:fillRect/>
                    </a:stretch>
                  </pic:blipFill>
                  <pic:spPr>
                    <a:xfrm>
                      <a:off x="0" y="0"/>
                      <a:ext cx="295998" cy="90487"/>
                    </a:xfrm>
                    <a:prstGeom prst="rect">
                      <a:avLst/>
                    </a:prstGeom>
                  </pic:spPr>
                </pic:pic>
              </a:graphicData>
            </a:graphic>
          </wp:inline>
        </w:drawing>
      </w:r>
      <w:r>
        <w:rPr>
          <w:position w:val="-2"/>
          <w:sz w:val="14"/>
        </w:rPr>
      </w:r>
      <w:r>
        <w:rPr>
          <w:position w:val="-2"/>
          <w:sz w:val="14"/>
        </w:rPr>
        <w:tab/>
      </w:r>
      <w:r>
        <w:rPr>
          <w:position w:val="1"/>
          <w:sz w:val="10"/>
        </w:rPr>
        <w:drawing>
          <wp:inline distT="0" distB="0" distL="0" distR="0">
            <wp:extent cx="147188" cy="68008"/>
            <wp:effectExtent l="0" t="0" r="0" b="0"/>
            <wp:docPr id="339" name="image265.png" descr=""/>
            <wp:cNvGraphicFramePr>
              <a:graphicFrameLocks noChangeAspect="1"/>
            </wp:cNvGraphicFramePr>
            <a:graphic>
              <a:graphicData uri="http://schemas.openxmlformats.org/drawingml/2006/picture">
                <pic:pic>
                  <pic:nvPicPr>
                    <pic:cNvPr id="340" name="image265.png"/>
                    <pic:cNvPicPr/>
                  </pic:nvPicPr>
                  <pic:blipFill>
                    <a:blip r:embed="rId316" cstate="print"/>
                    <a:stretch>
                      <a:fillRect/>
                    </a:stretch>
                  </pic:blipFill>
                  <pic:spPr>
                    <a:xfrm>
                      <a:off x="0" y="0"/>
                      <a:ext cx="147188" cy="68008"/>
                    </a:xfrm>
                    <a:prstGeom prst="rect">
                      <a:avLst/>
                    </a:prstGeom>
                  </pic:spPr>
                </pic:pic>
              </a:graphicData>
            </a:graphic>
          </wp:inline>
        </w:drawing>
      </w:r>
      <w:r>
        <w:rPr>
          <w:position w:val="1"/>
          <w:sz w:val="10"/>
        </w:rPr>
      </w:r>
    </w:p>
    <w:p>
      <w:pPr>
        <w:pStyle w:val="BodyText"/>
        <w:spacing w:before="5"/>
        <w:rPr>
          <w:sz w:val="7"/>
        </w:rPr>
      </w:pPr>
    </w:p>
    <w:p>
      <w:pPr>
        <w:pStyle w:val="BodyText"/>
        <w:spacing w:line="205" w:lineRule="exact"/>
        <w:ind w:left="211"/>
        <w:rPr>
          <w:sz w:val="20"/>
        </w:rPr>
      </w:pPr>
      <w:r>
        <w:rPr>
          <w:position w:val="-3"/>
          <w:sz w:val="20"/>
        </w:rPr>
        <w:pict>
          <v:group style="width:318.1pt;height:10.3pt;mso-position-horizontal-relative:char;mso-position-vertical-relative:line" coordorigin="0,0" coordsize="6362,206">
            <v:line style="position:absolute" from="6,200" to="6356,200" stroked="true" strokeweight=".567pt" strokecolor="#231f20"/>
            <v:shape style="position:absolute;left:3884;top:12;width:469;height:142" type="#_x0000_t75" stroked="false">
              <v:imagedata r:id="rId319" o:title=""/>
            </v:shape>
            <v:shape style="position:absolute;left:5680;top:12;width:231;height:107" type="#_x0000_t75" stroked="false">
              <v:imagedata r:id="rId316" o:title=""/>
            </v:shape>
            <v:shape style="position:absolute;left:2686;top:11;width:156;height:108" type="#_x0000_t75" stroked="false">
              <v:imagedata r:id="rId320" o:title=""/>
            </v:shape>
            <v:shape style="position:absolute;left:1251;top:0;width:640;height:118" type="#_x0000_t75" stroked="false">
              <v:imagedata r:id="rId321" o:title=""/>
            </v:shape>
          </v:group>
        </w:pict>
      </w:r>
      <w:r>
        <w:rPr>
          <w:position w:val="-3"/>
          <w:sz w:val="20"/>
        </w:rPr>
      </w:r>
    </w:p>
    <w:p>
      <w:pPr>
        <w:spacing w:before="169"/>
        <w:ind w:left="217" w:right="0" w:firstLine="0"/>
        <w:jc w:val="both"/>
        <w:rPr>
          <w:rFonts w:ascii="Cambria"/>
          <w:sz w:val="16"/>
        </w:rPr>
      </w:pPr>
      <w:r>
        <w:rPr/>
        <w:pict>
          <v:shape style="position:absolute;margin-left:86.278099pt;margin-top:-9.729736pt;width:3.35pt;height:5.4pt;mso-position-horizontal-relative:page;mso-position-vertical-relative:paragraph;z-index:-405616" coordorigin="1726,-195" coordsize="67,108" path="m1733,-108l1726,-99,1733,-92,1745,-87,1757,-87,1771,-89,1782,-96,1784,-98,1747,-98,1738,-103,1733,-108xm1788,-184l1769,-184,1775,-177,1775,-169,1772,-159,1765,-152,1754,-148,1742,-146,1742,-136,1764,-136,1779,-132,1779,-106,1771,-98,1784,-98,1790,-105,1792,-118,1792,-132,1782,-141,1768,-143,1780,-147,1788,-157,1788,-184xm1775,-195l1747,-195,1734,-189,1727,-181,1732,-172,1738,-177,1748,-184,1788,-184,1788,-187,1775,-195xe" filled="true" fillcolor="#231f20" stroked="false">
            <v:path arrowok="t"/>
            <v:fill type="solid"/>
            <w10:wrap type="none"/>
          </v:shape>
        </w:pict>
      </w:r>
      <w:r>
        <w:rPr>
          <w:rFonts w:ascii="Cambria"/>
          <w:color w:val="231F20"/>
          <w:w w:val="110"/>
          <w:sz w:val="16"/>
        </w:rPr>
        <w:t>Fuente: CIMTRA.org.mx/ CIMTRA Jalisco</w:t>
      </w:r>
    </w:p>
    <w:p>
      <w:pPr>
        <w:spacing w:after="0"/>
        <w:jc w:val="both"/>
        <w:rPr>
          <w:rFonts w:ascii="Cambria"/>
          <w:sz w:val="16"/>
        </w:rPr>
        <w:sectPr>
          <w:pgSz w:w="8790" w:h="12480"/>
          <w:pgMar w:header="503" w:footer="609" w:top="700" w:bottom="800" w:left="1200" w:right="900"/>
        </w:sectPr>
      </w:pPr>
    </w:p>
    <w:p>
      <w:pPr>
        <w:pStyle w:val="BodyText"/>
        <w:rPr>
          <w:rFonts w:ascii="Cambria"/>
          <w:sz w:val="20"/>
        </w:rPr>
      </w:pPr>
    </w:p>
    <w:p>
      <w:pPr>
        <w:pStyle w:val="BodyText"/>
        <w:spacing w:before="7"/>
        <w:rPr>
          <w:rFonts w:ascii="Cambria"/>
          <w:sz w:val="16"/>
        </w:rPr>
      </w:pPr>
    </w:p>
    <w:p>
      <w:pPr>
        <w:pStyle w:val="BodyText"/>
        <w:spacing w:line="266" w:lineRule="auto" w:before="68"/>
        <w:ind w:left="120" w:right="211" w:firstLine="396"/>
        <w:jc w:val="both"/>
      </w:pPr>
      <w:r>
        <w:rPr>
          <w:color w:val="231F20"/>
          <w:w w:val="95"/>
        </w:rPr>
        <w:t>Para</w:t>
      </w:r>
      <w:r>
        <w:rPr>
          <w:color w:val="231F20"/>
          <w:spacing w:val="-28"/>
          <w:w w:val="95"/>
        </w:rPr>
        <w:t> </w:t>
      </w:r>
      <w:r>
        <w:rPr>
          <w:color w:val="231F20"/>
          <w:w w:val="95"/>
        </w:rPr>
        <w:t>el</w:t>
      </w:r>
      <w:r>
        <w:rPr>
          <w:color w:val="231F20"/>
          <w:spacing w:val="-28"/>
          <w:w w:val="95"/>
        </w:rPr>
        <w:t> </w:t>
      </w:r>
      <w:r>
        <w:rPr>
          <w:color w:val="231F20"/>
          <w:w w:val="95"/>
        </w:rPr>
        <w:t>caso</w:t>
      </w:r>
      <w:r>
        <w:rPr>
          <w:color w:val="231F20"/>
          <w:spacing w:val="-28"/>
          <w:w w:val="95"/>
        </w:rPr>
        <w:t> </w:t>
      </w:r>
      <w:r>
        <w:rPr>
          <w:color w:val="231F20"/>
          <w:w w:val="95"/>
        </w:rPr>
        <w:t>de</w:t>
      </w:r>
      <w:r>
        <w:rPr>
          <w:color w:val="231F20"/>
          <w:spacing w:val="-28"/>
          <w:w w:val="95"/>
        </w:rPr>
        <w:t> </w:t>
      </w:r>
      <w:r>
        <w:rPr>
          <w:color w:val="231F20"/>
          <w:w w:val="95"/>
        </w:rPr>
        <w:t>la</w:t>
      </w:r>
      <w:r>
        <w:rPr>
          <w:color w:val="231F20"/>
          <w:spacing w:val="-28"/>
          <w:w w:val="95"/>
        </w:rPr>
        <w:t> </w:t>
      </w:r>
      <w:r>
        <w:rPr>
          <w:color w:val="231F20"/>
          <w:w w:val="95"/>
        </w:rPr>
        <w:t>Capital</w:t>
      </w:r>
      <w:r>
        <w:rPr>
          <w:color w:val="231F20"/>
          <w:spacing w:val="-28"/>
          <w:w w:val="95"/>
        </w:rPr>
        <w:t> </w:t>
      </w:r>
      <w:r>
        <w:rPr>
          <w:color w:val="231F20"/>
          <w:w w:val="95"/>
        </w:rPr>
        <w:t>de</w:t>
      </w:r>
      <w:r>
        <w:rPr>
          <w:color w:val="231F20"/>
          <w:spacing w:val="-28"/>
          <w:w w:val="95"/>
        </w:rPr>
        <w:t> </w:t>
      </w:r>
      <w:r>
        <w:rPr>
          <w:color w:val="231F20"/>
          <w:w w:val="95"/>
        </w:rPr>
        <w:t>Puebla,</w:t>
      </w:r>
      <w:r>
        <w:rPr>
          <w:color w:val="231F20"/>
          <w:spacing w:val="-28"/>
          <w:w w:val="95"/>
        </w:rPr>
        <w:t> </w:t>
      </w:r>
      <w:r>
        <w:rPr>
          <w:color w:val="231F20"/>
          <w:w w:val="95"/>
        </w:rPr>
        <w:t>municipio</w:t>
      </w:r>
      <w:r>
        <w:rPr>
          <w:color w:val="231F20"/>
          <w:spacing w:val="-28"/>
          <w:w w:val="95"/>
        </w:rPr>
        <w:t> </w:t>
      </w:r>
      <w:r>
        <w:rPr>
          <w:color w:val="231F20"/>
          <w:w w:val="95"/>
        </w:rPr>
        <w:t>que</w:t>
      </w:r>
      <w:r>
        <w:rPr>
          <w:color w:val="231F20"/>
          <w:spacing w:val="-28"/>
          <w:w w:val="95"/>
        </w:rPr>
        <w:t> </w:t>
      </w:r>
      <w:r>
        <w:rPr>
          <w:color w:val="231F20"/>
          <w:w w:val="95"/>
        </w:rPr>
        <w:t>por</w:t>
      </w:r>
      <w:r>
        <w:rPr>
          <w:color w:val="231F20"/>
          <w:spacing w:val="-28"/>
          <w:w w:val="95"/>
        </w:rPr>
        <w:t> </w:t>
      </w:r>
      <w:r>
        <w:rPr>
          <w:color w:val="231F20"/>
          <w:w w:val="95"/>
        </w:rPr>
        <w:t>su</w:t>
      </w:r>
      <w:r>
        <w:rPr>
          <w:color w:val="231F20"/>
          <w:spacing w:val="-28"/>
          <w:w w:val="95"/>
        </w:rPr>
        <w:t> </w:t>
      </w:r>
      <w:r>
        <w:rPr>
          <w:color w:val="231F20"/>
          <w:spacing w:val="-5"/>
          <w:w w:val="95"/>
        </w:rPr>
        <w:t>enverga- </w:t>
      </w:r>
      <w:r>
        <w:rPr>
          <w:color w:val="231F20"/>
          <w:w w:val="95"/>
        </w:rPr>
        <w:t>dura</w:t>
      </w:r>
      <w:r>
        <w:rPr>
          <w:color w:val="231F20"/>
          <w:spacing w:val="-18"/>
          <w:w w:val="95"/>
        </w:rPr>
        <w:t> </w:t>
      </w:r>
      <w:r>
        <w:rPr>
          <w:color w:val="231F20"/>
          <w:w w:val="95"/>
        </w:rPr>
        <w:t>Nacional</w:t>
      </w:r>
      <w:r>
        <w:rPr>
          <w:color w:val="231F20"/>
          <w:spacing w:val="-18"/>
          <w:w w:val="95"/>
        </w:rPr>
        <w:t> </w:t>
      </w:r>
      <w:r>
        <w:rPr>
          <w:color w:val="231F20"/>
          <w:w w:val="95"/>
        </w:rPr>
        <w:t>y</w:t>
      </w:r>
      <w:r>
        <w:rPr>
          <w:color w:val="231F20"/>
          <w:spacing w:val="-18"/>
          <w:w w:val="95"/>
        </w:rPr>
        <w:t> </w:t>
      </w:r>
      <w:r>
        <w:rPr>
          <w:color w:val="231F20"/>
          <w:w w:val="95"/>
        </w:rPr>
        <w:t>por</w:t>
      </w:r>
      <w:r>
        <w:rPr>
          <w:color w:val="231F20"/>
          <w:spacing w:val="-18"/>
          <w:w w:val="95"/>
        </w:rPr>
        <w:t> </w:t>
      </w:r>
      <w:r>
        <w:rPr>
          <w:color w:val="231F20"/>
          <w:w w:val="95"/>
        </w:rPr>
        <w:t>ser</w:t>
      </w:r>
      <w:r>
        <w:rPr>
          <w:color w:val="231F20"/>
          <w:spacing w:val="-18"/>
          <w:w w:val="95"/>
        </w:rPr>
        <w:t> </w:t>
      </w:r>
      <w:r>
        <w:rPr>
          <w:color w:val="231F20"/>
          <w:w w:val="95"/>
        </w:rPr>
        <w:t>capital</w:t>
      </w:r>
      <w:r>
        <w:rPr>
          <w:color w:val="231F20"/>
          <w:spacing w:val="-18"/>
          <w:w w:val="95"/>
        </w:rPr>
        <w:t> </w:t>
      </w:r>
      <w:r>
        <w:rPr>
          <w:color w:val="231F20"/>
          <w:w w:val="95"/>
        </w:rPr>
        <w:t>del</w:t>
      </w:r>
      <w:r>
        <w:rPr>
          <w:color w:val="231F20"/>
          <w:spacing w:val="-18"/>
          <w:w w:val="95"/>
        </w:rPr>
        <w:t> </w:t>
      </w:r>
      <w:r>
        <w:rPr>
          <w:color w:val="231F20"/>
          <w:spacing w:val="-3"/>
          <w:w w:val="95"/>
        </w:rPr>
        <w:t>Estado,</w:t>
      </w:r>
      <w:r>
        <w:rPr>
          <w:color w:val="231F20"/>
          <w:spacing w:val="-18"/>
          <w:w w:val="95"/>
        </w:rPr>
        <w:t> </w:t>
      </w:r>
      <w:r>
        <w:rPr>
          <w:color w:val="231F20"/>
          <w:w w:val="95"/>
        </w:rPr>
        <w:t>hemos</w:t>
      </w:r>
      <w:r>
        <w:rPr>
          <w:color w:val="231F20"/>
          <w:spacing w:val="-18"/>
          <w:w w:val="95"/>
        </w:rPr>
        <w:t> </w:t>
      </w:r>
      <w:r>
        <w:rPr>
          <w:color w:val="231F20"/>
          <w:w w:val="95"/>
        </w:rPr>
        <w:t>sostenido</w:t>
      </w:r>
      <w:r>
        <w:rPr>
          <w:color w:val="231F20"/>
          <w:spacing w:val="-18"/>
          <w:w w:val="95"/>
        </w:rPr>
        <w:t> </w:t>
      </w:r>
      <w:r>
        <w:rPr>
          <w:color w:val="231F20"/>
          <w:w w:val="95"/>
        </w:rPr>
        <w:t>un</w:t>
      </w:r>
      <w:r>
        <w:rPr>
          <w:color w:val="231F20"/>
          <w:spacing w:val="-18"/>
          <w:w w:val="95"/>
        </w:rPr>
        <w:t> </w:t>
      </w:r>
      <w:r>
        <w:rPr>
          <w:color w:val="231F20"/>
          <w:w w:val="95"/>
        </w:rPr>
        <w:t>trabajo más</w:t>
      </w:r>
      <w:r>
        <w:rPr>
          <w:color w:val="231F20"/>
          <w:spacing w:val="-7"/>
          <w:w w:val="95"/>
        </w:rPr>
        <w:t> </w:t>
      </w:r>
      <w:r>
        <w:rPr>
          <w:color w:val="231F20"/>
          <w:w w:val="95"/>
        </w:rPr>
        <w:t>persistente</w:t>
      </w:r>
      <w:r>
        <w:rPr>
          <w:color w:val="231F20"/>
          <w:spacing w:val="-7"/>
          <w:w w:val="95"/>
        </w:rPr>
        <w:t> </w:t>
      </w:r>
      <w:r>
        <w:rPr>
          <w:color w:val="231F20"/>
          <w:w w:val="95"/>
        </w:rPr>
        <w:t>y</w:t>
      </w:r>
      <w:r>
        <w:rPr>
          <w:color w:val="231F20"/>
          <w:spacing w:val="-7"/>
          <w:w w:val="95"/>
        </w:rPr>
        <w:t> </w:t>
      </w:r>
      <w:r>
        <w:rPr>
          <w:color w:val="231F20"/>
          <w:w w:val="95"/>
        </w:rPr>
        <w:t>sólido,</w:t>
      </w:r>
      <w:r>
        <w:rPr>
          <w:color w:val="231F20"/>
          <w:spacing w:val="-7"/>
          <w:w w:val="95"/>
        </w:rPr>
        <w:t> </w:t>
      </w:r>
      <w:r>
        <w:rPr>
          <w:color w:val="231F20"/>
          <w:w w:val="95"/>
        </w:rPr>
        <w:t>respecto</w:t>
      </w:r>
      <w:r>
        <w:rPr>
          <w:color w:val="231F20"/>
          <w:spacing w:val="-7"/>
          <w:w w:val="95"/>
        </w:rPr>
        <w:t> </w:t>
      </w:r>
      <w:r>
        <w:rPr>
          <w:color w:val="231F20"/>
          <w:w w:val="95"/>
        </w:rPr>
        <w:t>de</w:t>
      </w:r>
      <w:r>
        <w:rPr>
          <w:color w:val="231F20"/>
          <w:spacing w:val="-7"/>
          <w:w w:val="95"/>
        </w:rPr>
        <w:t> </w:t>
      </w:r>
      <w:r>
        <w:rPr>
          <w:color w:val="231F20"/>
          <w:w w:val="95"/>
        </w:rPr>
        <w:t>otros</w:t>
      </w:r>
      <w:r>
        <w:rPr>
          <w:color w:val="231F20"/>
          <w:spacing w:val="-7"/>
          <w:w w:val="95"/>
        </w:rPr>
        <w:t> </w:t>
      </w:r>
      <w:r>
        <w:rPr>
          <w:color w:val="231F20"/>
          <w:w w:val="95"/>
        </w:rPr>
        <w:t>municipios</w:t>
      </w:r>
      <w:r>
        <w:rPr>
          <w:color w:val="231F20"/>
          <w:spacing w:val="-7"/>
          <w:w w:val="95"/>
        </w:rPr>
        <w:t> </w:t>
      </w:r>
      <w:r>
        <w:rPr>
          <w:color w:val="231F20"/>
          <w:w w:val="95"/>
        </w:rPr>
        <w:t>poblanos.</w:t>
      </w:r>
    </w:p>
    <w:p>
      <w:pPr>
        <w:pStyle w:val="BodyText"/>
        <w:ind w:left="517" w:right="23"/>
      </w:pPr>
      <w:r>
        <w:rPr>
          <w:color w:val="231F20"/>
          <w:w w:val="95"/>
        </w:rPr>
        <w:t>A </w:t>
      </w:r>
      <w:r>
        <w:rPr>
          <w:color w:val="231F20"/>
          <w:spacing w:val="-9"/>
          <w:w w:val="95"/>
        </w:rPr>
        <w:t>continuación </w:t>
      </w:r>
      <w:r>
        <w:rPr>
          <w:color w:val="231F20"/>
          <w:spacing w:val="-6"/>
          <w:w w:val="95"/>
        </w:rPr>
        <w:t>los </w:t>
      </w:r>
      <w:r>
        <w:rPr>
          <w:color w:val="231F20"/>
          <w:spacing w:val="-9"/>
          <w:w w:val="95"/>
        </w:rPr>
        <w:t>resultados </w:t>
      </w:r>
      <w:r>
        <w:rPr>
          <w:color w:val="231F20"/>
          <w:spacing w:val="-6"/>
          <w:w w:val="95"/>
        </w:rPr>
        <w:t>que </w:t>
      </w:r>
      <w:r>
        <w:rPr>
          <w:color w:val="231F20"/>
          <w:spacing w:val="-4"/>
          <w:w w:val="95"/>
        </w:rPr>
        <w:t>ha </w:t>
      </w:r>
      <w:r>
        <w:rPr>
          <w:color w:val="231F20"/>
          <w:spacing w:val="-9"/>
          <w:w w:val="95"/>
        </w:rPr>
        <w:t>arrojado </w:t>
      </w:r>
      <w:r>
        <w:rPr>
          <w:color w:val="231F20"/>
          <w:spacing w:val="-4"/>
          <w:w w:val="95"/>
        </w:rPr>
        <w:t>la </w:t>
      </w:r>
      <w:r>
        <w:rPr>
          <w:color w:val="231F20"/>
          <w:spacing w:val="-8"/>
          <w:w w:val="95"/>
        </w:rPr>
        <w:t>Herramienta CIMTRA:</w:t>
      </w:r>
    </w:p>
    <w:p>
      <w:pPr>
        <w:pStyle w:val="BodyText"/>
        <w:spacing w:before="10"/>
        <w:rPr>
          <w:sz w:val="16"/>
        </w:rPr>
      </w:pPr>
      <w:r>
        <w:rPr/>
        <w:pict>
          <v:line style="position:absolute;mso-position-horizontal-relative:page;mso-position-vertical-relative:paragraph;z-index:4480;mso-wrap-distance-left:0;mso-wrap-distance-right:0" from="113.023598pt,11.81055pt" to="368.503598pt,11.81055pt" stroked="true" strokeweight=".283pt" strokecolor="#231f20">
            <w10:wrap type="topAndBottom"/>
          </v:line>
        </w:pict>
      </w:r>
    </w:p>
    <w:p>
      <w:pPr>
        <w:pStyle w:val="BodyText"/>
        <w:spacing w:before="10"/>
        <w:rPr>
          <w:sz w:val="3"/>
        </w:rPr>
      </w:pPr>
    </w:p>
    <w:p>
      <w:pPr>
        <w:pStyle w:val="BodyText"/>
        <w:spacing w:line="157" w:lineRule="exact"/>
        <w:ind w:left="1750"/>
        <w:rPr>
          <w:sz w:val="15"/>
        </w:rPr>
      </w:pPr>
      <w:r>
        <w:rPr>
          <w:position w:val="-2"/>
          <w:sz w:val="15"/>
        </w:rPr>
        <w:pict>
          <v:group style="width:216.9pt;height:7.9pt;mso-position-horizontal-relative:char;mso-position-vertical-relative:line" coordorigin="0,0" coordsize="4338,158">
            <v:shape style="position:absolute;left:0;top:13;width:108;height:108" coordorigin="0,13" coordsize="108,108" path="m23,13l0,13,0,120,20,120,20,55,41,55,23,13xm41,55l20,55,49,120,59,120,75,84,54,84,41,55xm108,55l88,55,88,120,108,120,108,55xm108,13l85,13,54,84,75,84,88,55,108,55,108,13xe" filled="true" fillcolor="#231f20" stroked="false">
              <v:path arrowok="t"/>
              <v:fill type="solid"/>
            </v:shape>
            <v:shape style="position:absolute;left:125;top:41;width:69;height:82" coordorigin="125,41" coordsize="69,82" path="m164,41l148,44,135,53,128,66,125,82,125,85,128,102,136,113,148,120,163,122,175,122,188,118,193,114,192,106,152,106,145,98,145,85,191,85,192,82,193,75,193,72,146,72,149,61,156,58,191,58,191,58,185,49,176,43,164,41xm190,99l184,102,174,106,192,106,190,99xm191,58l168,58,173,60,173,72,193,72,193,70,191,58xe" filled="true" fillcolor="#231f20" stroked="false">
              <v:path arrowok="t"/>
              <v:fill type="solid"/>
            </v:shape>
            <v:shape style="position:absolute;left:203;top:24;width:53;height:99" coordorigin="203,24" coordsize="53,99" path="m234,58l214,58,214,116,223,122,243,122,251,120,255,117,254,106,236,106,234,103,234,58xm253,103l250,104,244,106,254,106,253,103xm254,43l203,43,203,58,254,58,254,43xm234,24l224,24,214,43,234,43,234,24xe" filled="true" fillcolor="#231f20" stroked="false">
              <v:path arrowok="t"/>
              <v:fill type="solid"/>
            </v:shape>
            <v:shape style="position:absolute;left:265;top:41;width:75;height:82" coordorigin="265,41" coordsize="75,82" path="m302,41l286,44,275,52,267,65,265,83,268,100,275,113,287,120,302,122,317,120,329,113,333,106,290,106,285,96,285,67,291,57,333,57,330,52,318,44,302,41xm333,57l314,57,319,66,319,95,315,106,333,106,337,100,339,82,337,64,333,57xe" filled="true" fillcolor="#231f20" stroked="false">
              <v:path arrowok="t"/>
              <v:fill type="solid"/>
            </v:shape>
            <v:shape style="position:absolute;left:351;top:4;width:73;height:119" coordorigin="351,4" coordsize="73,119" path="m393,41l387,41,371,44,359,53,353,67,351,83,353,100,359,112,369,120,381,122,389,122,397,120,403,113,423,113,423,105,374,105,371,95,371,67,376,57,423,57,423,45,403,45,399,43,393,41xm423,113l403,113,403,120,423,120,423,113xm423,57l394,57,399,59,403,62,403,96,398,103,392,105,423,105,423,57xm423,4l403,8,403,45,423,45,423,4xe" filled="true" fillcolor="#231f20" stroked="false">
              <v:path arrowok="t"/>
              <v:fill type="solid"/>
            </v:shape>
            <v:shape style="position:absolute;left:438;top:41;width:75;height:82" coordorigin="438,41" coordsize="75,82" path="m475,41l459,44,448,52,441,65,438,83,441,100,448,113,460,120,475,122,490,120,502,113,506,106,463,106,458,96,458,67,464,57,506,57,503,52,491,44,475,41xm506,57l487,57,492,66,492,95,488,106,506,106,510,100,512,82,510,64,506,57xe" filled="true" fillcolor="#231f20" stroked="false">
              <v:path arrowok="t"/>
              <v:fill type="solid"/>
            </v:shape>
            <v:shape style="position:absolute;left:528;top:4;width:20;height:117" coordorigin="528,4" coordsize="20,117" path="m548,4l528,8,528,120,548,120,548,4xe" filled="true" fillcolor="#231f20" stroked="false">
              <v:path arrowok="t"/>
              <v:fill type="solid"/>
            </v:shape>
            <v:shape style="position:absolute;left:563;top:41;width:75;height:82" coordorigin="563,41" coordsize="75,82" path="m600,41l584,44,572,52,565,65,563,83,566,100,573,113,585,120,600,122,615,120,627,113,631,106,588,106,583,96,583,67,588,57,631,57,628,52,616,44,600,41xm631,57l611,57,617,66,617,95,612,106,631,106,635,100,637,82,635,64,631,57xe" filled="true" fillcolor="#231f20" stroked="false">
              <v:path arrowok="t"/>
              <v:fill type="solid"/>
            </v:shape>
            <v:shape style="position:absolute;left:648;top:41;width:73;height:117" coordorigin="648,41" coordsize="73,117" path="m656,136l652,152,658,155,670,158,681,158,698,156,711,150,717,141,672,141,663,139,656,136xm721,113l701,113,701,138,692,141,717,141,718,139,721,123,721,113xm699,41l686,41,671,44,659,51,651,64,648,84,650,99,656,111,666,119,679,122,688,122,695,119,701,113,721,113,721,105,672,105,668,95,668,67,674,57,721,57,721,49,713,45,699,41xm721,57l691,57,697,59,701,61,701,96,696,103,690,105,721,105,721,57xe" filled="true" fillcolor="#231f20" stroked="false">
              <v:path arrowok="t"/>
              <v:fill type="solid"/>
            </v:shape>
            <v:shape style="position:absolute;left:740;top:0;width:32;height:121" coordorigin="740,0" coordsize="32,121" path="m750,0l740,28,748,31,772,5,750,0xm760,41l740,45,740,120,760,120,760,41xe" filled="true" fillcolor="#231f20" stroked="false">
              <v:path arrowok="t"/>
              <v:fill type="solid"/>
            </v:shape>
            <v:shape style="position:absolute;left:776;top:41;width:72;height:82" coordorigin="776,41" coordsize="72,82" path="m838,59l816,59,819,61,819,77,806,79,792,84,780,92,776,105,776,116,784,122,804,122,814,118,819,112,847,112,847,112,840,112,838,111,838,108,798,108,796,106,796,94,809,89,819,87,838,87,838,59xm847,112l819,112,820,119,823,122,837,122,844,121,847,120,847,112xm838,87l819,87,819,99,814,105,807,108,838,108,838,87xm832,41l804,41,789,44,778,50,781,65,789,61,800,59,838,59,838,50,832,41xe" filled="true" fillcolor="#231f20" stroked="false">
              <v:path arrowok="t"/>
              <v:fill type="solid"/>
            </v:shape>
            <v:shape style="position:absolute;left:895;top:3;width:569;height:128" type="#_x0000_t75" stroked="false">
              <v:imagedata r:id="rId324" o:title=""/>
            </v:shape>
            <v:shape style="position:absolute;left:1515;top:4;width:642;height:151" type="#_x0000_t75" stroked="false">
              <v:imagedata r:id="rId325" o:title=""/>
            </v:shape>
            <v:shape style="position:absolute;left:2210;top:4;width:559;height:151" type="#_x0000_t75" stroked="false">
              <v:imagedata r:id="rId326" o:title=""/>
            </v:shape>
            <v:shape style="position:absolute;left:2815;top:4;width:105;height:118" type="#_x0000_t75" stroked="false">
              <v:imagedata r:id="rId327" o:title=""/>
            </v:shape>
            <v:shape style="position:absolute;left:2979;top:5;width:651;height:151" type="#_x0000_t75" stroked="false">
              <v:imagedata r:id="rId328" o:title=""/>
            </v:shape>
            <v:shape style="position:absolute;left:3678;top:4;width:156;height:118" type="#_x0000_t75" stroked="false">
              <v:imagedata r:id="rId329" o:title=""/>
            </v:shape>
            <v:shape style="position:absolute;left:3889;top:4;width:449;height:118" type="#_x0000_t75" stroked="false">
              <v:imagedata r:id="rId330" o:title=""/>
            </v:shape>
          </v:group>
        </w:pict>
      </w:r>
      <w:r>
        <w:rPr>
          <w:position w:val="-2"/>
          <w:sz w:val="15"/>
        </w:rPr>
      </w:r>
    </w:p>
    <w:p>
      <w:pPr>
        <w:pStyle w:val="BodyText"/>
        <w:spacing w:before="4"/>
        <w:rPr>
          <w:sz w:val="7"/>
        </w:rPr>
      </w:pPr>
      <w:r>
        <w:rPr/>
        <w:pict>
          <v:line style="position:absolute;mso-position-horizontal-relative:page;mso-position-vertical-relative:paragraph;z-index:4528;mso-wrap-distance-left:0;mso-wrap-distance-right:0" from="51.023602pt,6.327147pt" to="368.503602pt,6.327147pt" stroked="true" strokeweight=".283pt" strokecolor="#231f20">
            <w10:wrap type="topAndBottom"/>
          </v:line>
        </w:pict>
      </w:r>
      <w:r>
        <w:rPr/>
        <w:drawing>
          <wp:anchor distT="0" distB="0" distL="0" distR="0" allowOverlap="1" layoutInCell="1" locked="0" behindDoc="0" simplePos="0" relativeHeight="4552">
            <wp:simplePos x="0" y="0"/>
            <wp:positionH relativeFrom="page">
              <wp:posOffset>651045</wp:posOffset>
            </wp:positionH>
            <wp:positionV relativeFrom="paragraph">
              <wp:posOffset>209733</wp:posOffset>
            </wp:positionV>
            <wp:extent cx="226141" cy="71627"/>
            <wp:effectExtent l="0" t="0" r="0" b="0"/>
            <wp:wrapTopAndBottom/>
            <wp:docPr id="341" name="image278.png" descr=""/>
            <wp:cNvGraphicFramePr>
              <a:graphicFrameLocks noChangeAspect="1"/>
            </wp:cNvGraphicFramePr>
            <a:graphic>
              <a:graphicData uri="http://schemas.openxmlformats.org/drawingml/2006/picture">
                <pic:pic>
                  <pic:nvPicPr>
                    <pic:cNvPr id="342" name="image278.png"/>
                    <pic:cNvPicPr/>
                  </pic:nvPicPr>
                  <pic:blipFill>
                    <a:blip r:embed="rId331" cstate="print"/>
                    <a:stretch>
                      <a:fillRect/>
                    </a:stretch>
                  </pic:blipFill>
                  <pic:spPr>
                    <a:xfrm>
                      <a:off x="0" y="0"/>
                      <a:ext cx="226141" cy="71627"/>
                    </a:xfrm>
                    <a:prstGeom prst="rect">
                      <a:avLst/>
                    </a:prstGeom>
                  </pic:spPr>
                </pic:pic>
              </a:graphicData>
            </a:graphic>
          </wp:anchor>
        </w:drawing>
      </w:r>
      <w:r>
        <w:rPr/>
        <w:drawing>
          <wp:anchor distT="0" distB="0" distL="0" distR="0" allowOverlap="1" layoutInCell="1" locked="0" behindDoc="0" simplePos="0" relativeHeight="4576">
            <wp:simplePos x="0" y="0"/>
            <wp:positionH relativeFrom="page">
              <wp:posOffset>1601487</wp:posOffset>
            </wp:positionH>
            <wp:positionV relativeFrom="paragraph">
              <wp:posOffset>211056</wp:posOffset>
            </wp:positionV>
            <wp:extent cx="82353" cy="69341"/>
            <wp:effectExtent l="0" t="0" r="0" b="0"/>
            <wp:wrapTopAndBottom/>
            <wp:docPr id="343" name="image279.png" descr=""/>
            <wp:cNvGraphicFramePr>
              <a:graphicFrameLocks noChangeAspect="1"/>
            </wp:cNvGraphicFramePr>
            <a:graphic>
              <a:graphicData uri="http://schemas.openxmlformats.org/drawingml/2006/picture">
                <pic:pic>
                  <pic:nvPicPr>
                    <pic:cNvPr id="344" name="image279.png"/>
                    <pic:cNvPicPr/>
                  </pic:nvPicPr>
                  <pic:blipFill>
                    <a:blip r:embed="rId332" cstate="print"/>
                    <a:stretch>
                      <a:fillRect/>
                    </a:stretch>
                  </pic:blipFill>
                  <pic:spPr>
                    <a:xfrm>
                      <a:off x="0" y="0"/>
                      <a:ext cx="82353" cy="69341"/>
                    </a:xfrm>
                    <a:prstGeom prst="rect">
                      <a:avLst/>
                    </a:prstGeom>
                  </pic:spPr>
                </pic:pic>
              </a:graphicData>
            </a:graphic>
          </wp:anchor>
        </w:drawing>
      </w:r>
      <w:r>
        <w:rPr/>
        <w:drawing>
          <wp:anchor distT="0" distB="0" distL="0" distR="0" allowOverlap="1" layoutInCell="1" locked="0" behindDoc="0" simplePos="0" relativeHeight="4600">
            <wp:simplePos x="0" y="0"/>
            <wp:positionH relativeFrom="page">
              <wp:posOffset>2005364</wp:posOffset>
            </wp:positionH>
            <wp:positionV relativeFrom="paragraph">
              <wp:posOffset>211056</wp:posOffset>
            </wp:positionV>
            <wp:extent cx="87220" cy="69341"/>
            <wp:effectExtent l="0" t="0" r="0" b="0"/>
            <wp:wrapTopAndBottom/>
            <wp:docPr id="345" name="image280.png" descr=""/>
            <wp:cNvGraphicFramePr>
              <a:graphicFrameLocks noChangeAspect="1"/>
            </wp:cNvGraphicFramePr>
            <a:graphic>
              <a:graphicData uri="http://schemas.openxmlformats.org/drawingml/2006/picture">
                <pic:pic>
                  <pic:nvPicPr>
                    <pic:cNvPr id="346" name="image280.png"/>
                    <pic:cNvPicPr/>
                  </pic:nvPicPr>
                  <pic:blipFill>
                    <a:blip r:embed="rId333" cstate="print"/>
                    <a:stretch>
                      <a:fillRect/>
                    </a:stretch>
                  </pic:blipFill>
                  <pic:spPr>
                    <a:xfrm>
                      <a:off x="0" y="0"/>
                      <a:ext cx="87220" cy="69341"/>
                    </a:xfrm>
                    <a:prstGeom prst="rect">
                      <a:avLst/>
                    </a:prstGeom>
                  </pic:spPr>
                </pic:pic>
              </a:graphicData>
            </a:graphic>
          </wp:anchor>
        </w:drawing>
      </w:r>
      <w:r>
        <w:rPr/>
        <w:drawing>
          <wp:anchor distT="0" distB="0" distL="0" distR="0" allowOverlap="1" layoutInCell="1" locked="0" behindDoc="0" simplePos="0" relativeHeight="4624">
            <wp:simplePos x="0" y="0"/>
            <wp:positionH relativeFrom="page">
              <wp:posOffset>2414616</wp:posOffset>
            </wp:positionH>
            <wp:positionV relativeFrom="paragraph">
              <wp:posOffset>211056</wp:posOffset>
            </wp:positionV>
            <wp:extent cx="87542" cy="71437"/>
            <wp:effectExtent l="0" t="0" r="0" b="0"/>
            <wp:wrapTopAndBottom/>
            <wp:docPr id="347" name="image281.png" descr=""/>
            <wp:cNvGraphicFramePr>
              <a:graphicFrameLocks noChangeAspect="1"/>
            </wp:cNvGraphicFramePr>
            <a:graphic>
              <a:graphicData uri="http://schemas.openxmlformats.org/drawingml/2006/picture">
                <pic:pic>
                  <pic:nvPicPr>
                    <pic:cNvPr id="348" name="image281.png"/>
                    <pic:cNvPicPr/>
                  </pic:nvPicPr>
                  <pic:blipFill>
                    <a:blip r:embed="rId334" cstate="print"/>
                    <a:stretch>
                      <a:fillRect/>
                    </a:stretch>
                  </pic:blipFill>
                  <pic:spPr>
                    <a:xfrm>
                      <a:off x="0" y="0"/>
                      <a:ext cx="87542" cy="71437"/>
                    </a:xfrm>
                    <a:prstGeom prst="rect">
                      <a:avLst/>
                    </a:prstGeom>
                  </pic:spPr>
                </pic:pic>
              </a:graphicData>
            </a:graphic>
          </wp:anchor>
        </w:drawing>
      </w:r>
      <w:r>
        <w:rPr/>
        <w:drawing>
          <wp:anchor distT="0" distB="0" distL="0" distR="0" allowOverlap="1" layoutInCell="1" locked="0" behindDoc="0" simplePos="0" relativeHeight="4648">
            <wp:simplePos x="0" y="0"/>
            <wp:positionH relativeFrom="page">
              <wp:posOffset>2820023</wp:posOffset>
            </wp:positionH>
            <wp:positionV relativeFrom="paragraph">
              <wp:posOffset>211056</wp:posOffset>
            </wp:positionV>
            <wp:extent cx="90049" cy="69341"/>
            <wp:effectExtent l="0" t="0" r="0" b="0"/>
            <wp:wrapTopAndBottom/>
            <wp:docPr id="349" name="image282.png" descr=""/>
            <wp:cNvGraphicFramePr>
              <a:graphicFrameLocks noChangeAspect="1"/>
            </wp:cNvGraphicFramePr>
            <a:graphic>
              <a:graphicData uri="http://schemas.openxmlformats.org/drawingml/2006/picture">
                <pic:pic>
                  <pic:nvPicPr>
                    <pic:cNvPr id="350" name="image282.png"/>
                    <pic:cNvPicPr/>
                  </pic:nvPicPr>
                  <pic:blipFill>
                    <a:blip r:embed="rId335" cstate="print"/>
                    <a:stretch>
                      <a:fillRect/>
                    </a:stretch>
                  </pic:blipFill>
                  <pic:spPr>
                    <a:xfrm>
                      <a:off x="0" y="0"/>
                      <a:ext cx="90049" cy="69341"/>
                    </a:xfrm>
                    <a:prstGeom prst="rect">
                      <a:avLst/>
                    </a:prstGeom>
                  </pic:spPr>
                </pic:pic>
              </a:graphicData>
            </a:graphic>
          </wp:anchor>
        </w:drawing>
      </w:r>
      <w:r>
        <w:rPr/>
        <w:drawing>
          <wp:anchor distT="0" distB="0" distL="0" distR="0" allowOverlap="1" layoutInCell="1" locked="0" behindDoc="0" simplePos="0" relativeHeight="4672">
            <wp:simplePos x="0" y="0"/>
            <wp:positionH relativeFrom="page">
              <wp:posOffset>3232936</wp:posOffset>
            </wp:positionH>
            <wp:positionV relativeFrom="paragraph">
              <wp:posOffset>211056</wp:posOffset>
            </wp:positionV>
            <wp:extent cx="86727" cy="71437"/>
            <wp:effectExtent l="0" t="0" r="0" b="0"/>
            <wp:wrapTopAndBottom/>
            <wp:docPr id="351" name="image283.png" descr=""/>
            <wp:cNvGraphicFramePr>
              <a:graphicFrameLocks noChangeAspect="1"/>
            </wp:cNvGraphicFramePr>
            <a:graphic>
              <a:graphicData uri="http://schemas.openxmlformats.org/drawingml/2006/picture">
                <pic:pic>
                  <pic:nvPicPr>
                    <pic:cNvPr id="352" name="image283.png"/>
                    <pic:cNvPicPr/>
                  </pic:nvPicPr>
                  <pic:blipFill>
                    <a:blip r:embed="rId336" cstate="print"/>
                    <a:stretch>
                      <a:fillRect/>
                    </a:stretch>
                  </pic:blipFill>
                  <pic:spPr>
                    <a:xfrm>
                      <a:off x="0" y="0"/>
                      <a:ext cx="86727" cy="71437"/>
                    </a:xfrm>
                    <a:prstGeom prst="rect">
                      <a:avLst/>
                    </a:prstGeom>
                  </pic:spPr>
                </pic:pic>
              </a:graphicData>
            </a:graphic>
          </wp:anchor>
        </w:drawing>
      </w:r>
      <w:r>
        <w:rPr/>
        <w:drawing>
          <wp:anchor distT="0" distB="0" distL="0" distR="0" allowOverlap="1" layoutInCell="1" locked="0" behindDoc="0" simplePos="0" relativeHeight="4696">
            <wp:simplePos x="0" y="0"/>
            <wp:positionH relativeFrom="page">
              <wp:posOffset>3640559</wp:posOffset>
            </wp:positionH>
            <wp:positionV relativeFrom="paragraph">
              <wp:posOffset>211056</wp:posOffset>
            </wp:positionV>
            <wp:extent cx="87859" cy="71437"/>
            <wp:effectExtent l="0" t="0" r="0" b="0"/>
            <wp:wrapTopAndBottom/>
            <wp:docPr id="353" name="image284.png" descr=""/>
            <wp:cNvGraphicFramePr>
              <a:graphicFrameLocks noChangeAspect="1"/>
            </wp:cNvGraphicFramePr>
            <a:graphic>
              <a:graphicData uri="http://schemas.openxmlformats.org/drawingml/2006/picture">
                <pic:pic>
                  <pic:nvPicPr>
                    <pic:cNvPr id="354" name="image284.png"/>
                    <pic:cNvPicPr/>
                  </pic:nvPicPr>
                  <pic:blipFill>
                    <a:blip r:embed="rId337" cstate="print"/>
                    <a:stretch>
                      <a:fillRect/>
                    </a:stretch>
                  </pic:blipFill>
                  <pic:spPr>
                    <a:xfrm>
                      <a:off x="0" y="0"/>
                      <a:ext cx="87859" cy="71437"/>
                    </a:xfrm>
                    <a:prstGeom prst="rect">
                      <a:avLst/>
                    </a:prstGeom>
                  </pic:spPr>
                </pic:pic>
              </a:graphicData>
            </a:graphic>
          </wp:anchor>
        </w:drawing>
      </w:r>
      <w:r>
        <w:rPr/>
        <w:drawing>
          <wp:anchor distT="0" distB="0" distL="0" distR="0" allowOverlap="1" layoutInCell="1" locked="0" behindDoc="0" simplePos="0" relativeHeight="4720">
            <wp:simplePos x="0" y="0"/>
            <wp:positionH relativeFrom="page">
              <wp:posOffset>4049929</wp:posOffset>
            </wp:positionH>
            <wp:positionV relativeFrom="paragraph">
              <wp:posOffset>211056</wp:posOffset>
            </wp:positionV>
            <wp:extent cx="86412" cy="69341"/>
            <wp:effectExtent l="0" t="0" r="0" b="0"/>
            <wp:wrapTopAndBottom/>
            <wp:docPr id="355" name="image285.png" descr=""/>
            <wp:cNvGraphicFramePr>
              <a:graphicFrameLocks noChangeAspect="1"/>
            </wp:cNvGraphicFramePr>
            <a:graphic>
              <a:graphicData uri="http://schemas.openxmlformats.org/drawingml/2006/picture">
                <pic:pic>
                  <pic:nvPicPr>
                    <pic:cNvPr id="356" name="image285.png"/>
                    <pic:cNvPicPr/>
                  </pic:nvPicPr>
                  <pic:blipFill>
                    <a:blip r:embed="rId338" cstate="print"/>
                    <a:stretch>
                      <a:fillRect/>
                    </a:stretch>
                  </pic:blipFill>
                  <pic:spPr>
                    <a:xfrm>
                      <a:off x="0" y="0"/>
                      <a:ext cx="86412" cy="69341"/>
                    </a:xfrm>
                    <a:prstGeom prst="rect">
                      <a:avLst/>
                    </a:prstGeom>
                  </pic:spPr>
                </pic:pic>
              </a:graphicData>
            </a:graphic>
          </wp:anchor>
        </w:drawing>
      </w:r>
      <w:r>
        <w:rPr/>
        <w:drawing>
          <wp:anchor distT="0" distB="0" distL="0" distR="0" allowOverlap="1" layoutInCell="1" locked="0" behindDoc="0" simplePos="0" relativeHeight="4744">
            <wp:simplePos x="0" y="0"/>
            <wp:positionH relativeFrom="page">
              <wp:posOffset>4458571</wp:posOffset>
            </wp:positionH>
            <wp:positionV relativeFrom="paragraph">
              <wp:posOffset>211056</wp:posOffset>
            </wp:positionV>
            <wp:extent cx="87343" cy="71437"/>
            <wp:effectExtent l="0" t="0" r="0" b="0"/>
            <wp:wrapTopAndBottom/>
            <wp:docPr id="357" name="image286.png" descr=""/>
            <wp:cNvGraphicFramePr>
              <a:graphicFrameLocks noChangeAspect="1"/>
            </wp:cNvGraphicFramePr>
            <a:graphic>
              <a:graphicData uri="http://schemas.openxmlformats.org/drawingml/2006/picture">
                <pic:pic>
                  <pic:nvPicPr>
                    <pic:cNvPr id="358" name="image286.png"/>
                    <pic:cNvPicPr/>
                  </pic:nvPicPr>
                  <pic:blipFill>
                    <a:blip r:embed="rId339" cstate="print"/>
                    <a:stretch>
                      <a:fillRect/>
                    </a:stretch>
                  </pic:blipFill>
                  <pic:spPr>
                    <a:xfrm>
                      <a:off x="0" y="0"/>
                      <a:ext cx="87343" cy="71437"/>
                    </a:xfrm>
                    <a:prstGeom prst="rect">
                      <a:avLst/>
                    </a:prstGeom>
                  </pic:spPr>
                </pic:pic>
              </a:graphicData>
            </a:graphic>
          </wp:anchor>
        </w:drawing>
      </w:r>
    </w:p>
    <w:p>
      <w:pPr>
        <w:pStyle w:val="BodyText"/>
        <w:spacing w:before="6"/>
        <w:rPr>
          <w:sz w:val="11"/>
        </w:rPr>
      </w:pPr>
    </w:p>
    <w:p>
      <w:pPr>
        <w:pStyle w:val="BodyText"/>
        <w:spacing w:before="11"/>
        <w:rPr>
          <w:sz w:val="7"/>
        </w:rPr>
      </w:pPr>
    </w:p>
    <w:p>
      <w:pPr>
        <w:tabs>
          <w:tab w:pos="1461" w:val="left" w:leader="none"/>
        </w:tabs>
        <w:spacing w:line="154" w:lineRule="exact"/>
        <w:ind w:left="134" w:right="23" w:firstLine="0"/>
        <w:rPr>
          <w:sz w:val="10"/>
        </w:rPr>
      </w:pPr>
      <w:r>
        <w:rPr>
          <w:position w:val="1"/>
          <w:sz w:val="11"/>
        </w:rPr>
        <w:drawing>
          <wp:inline distT="0" distB="0" distL="0" distR="0">
            <wp:extent cx="236851" cy="74675"/>
            <wp:effectExtent l="0" t="0" r="0" b="0"/>
            <wp:docPr id="359" name="image287.png" descr=""/>
            <wp:cNvGraphicFramePr>
              <a:graphicFrameLocks noChangeAspect="1"/>
            </wp:cNvGraphicFramePr>
            <a:graphic>
              <a:graphicData uri="http://schemas.openxmlformats.org/drawingml/2006/picture">
                <pic:pic>
                  <pic:nvPicPr>
                    <pic:cNvPr id="360" name="image287.png"/>
                    <pic:cNvPicPr/>
                  </pic:nvPicPr>
                  <pic:blipFill>
                    <a:blip r:embed="rId340" cstate="print"/>
                    <a:stretch>
                      <a:fillRect/>
                    </a:stretch>
                  </pic:blipFill>
                  <pic:spPr>
                    <a:xfrm>
                      <a:off x="0" y="0"/>
                      <a:ext cx="236851" cy="74675"/>
                    </a:xfrm>
                    <a:prstGeom prst="rect">
                      <a:avLst/>
                    </a:prstGeom>
                  </pic:spPr>
                </pic:pic>
              </a:graphicData>
            </a:graphic>
          </wp:inline>
        </w:drawing>
      </w:r>
      <w:r>
        <w:rPr>
          <w:position w:val="1"/>
          <w:sz w:val="11"/>
        </w:rPr>
      </w:r>
      <w:r>
        <w:rPr>
          <w:position w:val="1"/>
          <w:sz w:val="11"/>
        </w:rPr>
        <w:tab/>
      </w:r>
      <w:r>
        <w:rPr>
          <w:position w:val="1"/>
          <w:sz w:val="11"/>
        </w:rPr>
        <w:drawing>
          <wp:inline distT="0" distB="0" distL="0" distR="0">
            <wp:extent cx="277064" cy="74675"/>
            <wp:effectExtent l="0" t="0" r="0" b="0"/>
            <wp:docPr id="361" name="image288.png" descr=""/>
            <wp:cNvGraphicFramePr>
              <a:graphicFrameLocks noChangeAspect="1"/>
            </wp:cNvGraphicFramePr>
            <a:graphic>
              <a:graphicData uri="http://schemas.openxmlformats.org/drawingml/2006/picture">
                <pic:pic>
                  <pic:nvPicPr>
                    <pic:cNvPr id="362" name="image288.png"/>
                    <pic:cNvPicPr/>
                  </pic:nvPicPr>
                  <pic:blipFill>
                    <a:blip r:embed="rId341" cstate="print"/>
                    <a:stretch>
                      <a:fillRect/>
                    </a:stretch>
                  </pic:blipFill>
                  <pic:spPr>
                    <a:xfrm>
                      <a:off x="0" y="0"/>
                      <a:ext cx="277064" cy="74675"/>
                    </a:xfrm>
                    <a:prstGeom prst="rect">
                      <a:avLst/>
                    </a:prstGeom>
                  </pic:spPr>
                </pic:pic>
              </a:graphicData>
            </a:graphic>
          </wp:inline>
        </w:drawing>
      </w:r>
      <w:r>
        <w:rPr>
          <w:position w:val="1"/>
          <w:sz w:val="11"/>
        </w:rPr>
      </w:r>
      <w:r>
        <w:rPr>
          <w:rFonts w:ascii="Times New Roman"/>
          <w:spacing w:val="159"/>
          <w:position w:val="1"/>
          <w:sz w:val="14"/>
        </w:rPr>
        <w:t> </w:t>
      </w:r>
      <w:r>
        <w:rPr>
          <w:spacing w:val="159"/>
          <w:position w:val="-2"/>
          <w:sz w:val="14"/>
        </w:rPr>
        <w:drawing>
          <wp:inline distT="0" distB="0" distL="0" distR="0">
            <wp:extent cx="293917" cy="90487"/>
            <wp:effectExtent l="0" t="0" r="0" b="0"/>
            <wp:docPr id="363" name="image289.png" descr=""/>
            <wp:cNvGraphicFramePr>
              <a:graphicFrameLocks noChangeAspect="1"/>
            </wp:cNvGraphicFramePr>
            <a:graphic>
              <a:graphicData uri="http://schemas.openxmlformats.org/drawingml/2006/picture">
                <pic:pic>
                  <pic:nvPicPr>
                    <pic:cNvPr id="364" name="image289.png"/>
                    <pic:cNvPicPr/>
                  </pic:nvPicPr>
                  <pic:blipFill>
                    <a:blip r:embed="rId342" cstate="print"/>
                    <a:stretch>
                      <a:fillRect/>
                    </a:stretch>
                  </pic:blipFill>
                  <pic:spPr>
                    <a:xfrm>
                      <a:off x="0" y="0"/>
                      <a:ext cx="293917" cy="90487"/>
                    </a:xfrm>
                    <a:prstGeom prst="rect">
                      <a:avLst/>
                    </a:prstGeom>
                  </pic:spPr>
                </pic:pic>
              </a:graphicData>
            </a:graphic>
          </wp:inline>
        </w:drawing>
      </w:r>
      <w:r>
        <w:rPr>
          <w:spacing w:val="159"/>
          <w:position w:val="-2"/>
          <w:sz w:val="14"/>
        </w:rPr>
      </w:r>
      <w:r>
        <w:rPr>
          <w:rFonts w:ascii="Times New Roman"/>
          <w:spacing w:val="151"/>
          <w:position w:val="-2"/>
          <w:sz w:val="10"/>
        </w:rPr>
        <w:t> </w:t>
      </w:r>
      <w:r>
        <w:rPr>
          <w:spacing w:val="151"/>
          <w:sz w:val="10"/>
        </w:rPr>
        <w:drawing>
          <wp:inline distT="0" distB="0" distL="0" distR="0">
            <wp:extent cx="306040" cy="68579"/>
            <wp:effectExtent l="0" t="0" r="0" b="0"/>
            <wp:docPr id="365" name="image290.png" descr=""/>
            <wp:cNvGraphicFramePr>
              <a:graphicFrameLocks noChangeAspect="1"/>
            </wp:cNvGraphicFramePr>
            <a:graphic>
              <a:graphicData uri="http://schemas.openxmlformats.org/drawingml/2006/picture">
                <pic:pic>
                  <pic:nvPicPr>
                    <pic:cNvPr id="366" name="image290.png"/>
                    <pic:cNvPicPr/>
                  </pic:nvPicPr>
                  <pic:blipFill>
                    <a:blip r:embed="rId343" cstate="print"/>
                    <a:stretch>
                      <a:fillRect/>
                    </a:stretch>
                  </pic:blipFill>
                  <pic:spPr>
                    <a:xfrm>
                      <a:off x="0" y="0"/>
                      <a:ext cx="306040" cy="68579"/>
                    </a:xfrm>
                    <a:prstGeom prst="rect">
                      <a:avLst/>
                    </a:prstGeom>
                  </pic:spPr>
                </pic:pic>
              </a:graphicData>
            </a:graphic>
          </wp:inline>
        </w:drawing>
      </w:r>
      <w:r>
        <w:rPr>
          <w:spacing w:val="151"/>
          <w:sz w:val="10"/>
        </w:rPr>
      </w:r>
      <w:r>
        <w:rPr>
          <w:rFonts w:ascii="Times New Roman"/>
          <w:spacing w:val="164"/>
          <w:sz w:val="11"/>
        </w:rPr>
        <w:t> </w:t>
      </w:r>
      <w:r>
        <w:rPr>
          <w:spacing w:val="164"/>
          <w:position w:val="1"/>
          <w:sz w:val="11"/>
        </w:rPr>
        <w:drawing>
          <wp:inline distT="0" distB="0" distL="0" distR="0">
            <wp:extent cx="262113" cy="74675"/>
            <wp:effectExtent l="0" t="0" r="0" b="0"/>
            <wp:docPr id="367" name="image291.png" descr=""/>
            <wp:cNvGraphicFramePr>
              <a:graphicFrameLocks noChangeAspect="1"/>
            </wp:cNvGraphicFramePr>
            <a:graphic>
              <a:graphicData uri="http://schemas.openxmlformats.org/drawingml/2006/picture">
                <pic:pic>
                  <pic:nvPicPr>
                    <pic:cNvPr id="368" name="image291.png"/>
                    <pic:cNvPicPr/>
                  </pic:nvPicPr>
                  <pic:blipFill>
                    <a:blip r:embed="rId344" cstate="print"/>
                    <a:stretch>
                      <a:fillRect/>
                    </a:stretch>
                  </pic:blipFill>
                  <pic:spPr>
                    <a:xfrm>
                      <a:off x="0" y="0"/>
                      <a:ext cx="262113" cy="74675"/>
                    </a:xfrm>
                    <a:prstGeom prst="rect">
                      <a:avLst/>
                    </a:prstGeom>
                  </pic:spPr>
                </pic:pic>
              </a:graphicData>
            </a:graphic>
          </wp:inline>
        </w:drawing>
      </w:r>
      <w:r>
        <w:rPr>
          <w:spacing w:val="164"/>
          <w:position w:val="1"/>
          <w:sz w:val="11"/>
        </w:rPr>
      </w:r>
      <w:r>
        <w:rPr>
          <w:rFonts w:ascii="Times New Roman"/>
          <w:spacing w:val="157"/>
          <w:position w:val="1"/>
          <w:sz w:val="14"/>
        </w:rPr>
        <w:t> </w:t>
      </w:r>
      <w:r>
        <w:rPr>
          <w:spacing w:val="157"/>
          <w:position w:val="-2"/>
          <w:sz w:val="14"/>
        </w:rPr>
        <w:drawing>
          <wp:inline distT="0" distB="0" distL="0" distR="0">
            <wp:extent cx="313555" cy="90487"/>
            <wp:effectExtent l="0" t="0" r="0" b="0"/>
            <wp:docPr id="369" name="image292.png" descr=""/>
            <wp:cNvGraphicFramePr>
              <a:graphicFrameLocks noChangeAspect="1"/>
            </wp:cNvGraphicFramePr>
            <a:graphic>
              <a:graphicData uri="http://schemas.openxmlformats.org/drawingml/2006/picture">
                <pic:pic>
                  <pic:nvPicPr>
                    <pic:cNvPr id="370" name="image292.png"/>
                    <pic:cNvPicPr/>
                  </pic:nvPicPr>
                  <pic:blipFill>
                    <a:blip r:embed="rId345" cstate="print"/>
                    <a:stretch>
                      <a:fillRect/>
                    </a:stretch>
                  </pic:blipFill>
                  <pic:spPr>
                    <a:xfrm>
                      <a:off x="0" y="0"/>
                      <a:ext cx="313555" cy="90487"/>
                    </a:xfrm>
                    <a:prstGeom prst="rect">
                      <a:avLst/>
                    </a:prstGeom>
                  </pic:spPr>
                </pic:pic>
              </a:graphicData>
            </a:graphic>
          </wp:inline>
        </w:drawing>
      </w:r>
      <w:r>
        <w:rPr>
          <w:spacing w:val="157"/>
          <w:position w:val="-2"/>
          <w:sz w:val="14"/>
        </w:rPr>
      </w:r>
      <w:r>
        <w:rPr>
          <w:rFonts w:ascii="Times New Roman"/>
          <w:spacing w:val="132"/>
          <w:position w:val="-2"/>
          <w:sz w:val="10"/>
        </w:rPr>
        <w:t> </w:t>
      </w:r>
      <w:r>
        <w:rPr>
          <w:spacing w:val="132"/>
          <w:sz w:val="10"/>
        </w:rPr>
        <w:drawing>
          <wp:inline distT="0" distB="0" distL="0" distR="0">
            <wp:extent cx="303996" cy="68579"/>
            <wp:effectExtent l="0" t="0" r="0" b="0"/>
            <wp:docPr id="371" name="image293.png" descr=""/>
            <wp:cNvGraphicFramePr>
              <a:graphicFrameLocks noChangeAspect="1"/>
            </wp:cNvGraphicFramePr>
            <a:graphic>
              <a:graphicData uri="http://schemas.openxmlformats.org/drawingml/2006/picture">
                <pic:pic>
                  <pic:nvPicPr>
                    <pic:cNvPr id="372" name="image293.png"/>
                    <pic:cNvPicPr/>
                  </pic:nvPicPr>
                  <pic:blipFill>
                    <a:blip r:embed="rId346" cstate="print"/>
                    <a:stretch>
                      <a:fillRect/>
                    </a:stretch>
                  </pic:blipFill>
                  <pic:spPr>
                    <a:xfrm>
                      <a:off x="0" y="0"/>
                      <a:ext cx="303996" cy="68579"/>
                    </a:xfrm>
                    <a:prstGeom prst="rect">
                      <a:avLst/>
                    </a:prstGeom>
                  </pic:spPr>
                </pic:pic>
              </a:graphicData>
            </a:graphic>
          </wp:inline>
        </w:drawing>
      </w:r>
      <w:r>
        <w:rPr>
          <w:spacing w:val="132"/>
          <w:sz w:val="10"/>
        </w:rPr>
      </w:r>
      <w:r>
        <w:rPr>
          <w:rFonts w:ascii="Times New Roman"/>
          <w:spacing w:val="148"/>
          <w:sz w:val="10"/>
        </w:rPr>
        <w:t> </w:t>
      </w:r>
      <w:r>
        <w:rPr>
          <w:spacing w:val="148"/>
          <w:sz w:val="10"/>
        </w:rPr>
        <w:drawing>
          <wp:inline distT="0" distB="0" distL="0" distR="0">
            <wp:extent cx="292669" cy="68579"/>
            <wp:effectExtent l="0" t="0" r="0" b="0"/>
            <wp:docPr id="373" name="image294.png" descr=""/>
            <wp:cNvGraphicFramePr>
              <a:graphicFrameLocks noChangeAspect="1"/>
            </wp:cNvGraphicFramePr>
            <a:graphic>
              <a:graphicData uri="http://schemas.openxmlformats.org/drawingml/2006/picture">
                <pic:pic>
                  <pic:nvPicPr>
                    <pic:cNvPr id="374" name="image294.png"/>
                    <pic:cNvPicPr/>
                  </pic:nvPicPr>
                  <pic:blipFill>
                    <a:blip r:embed="rId347" cstate="print"/>
                    <a:stretch>
                      <a:fillRect/>
                    </a:stretch>
                  </pic:blipFill>
                  <pic:spPr>
                    <a:xfrm>
                      <a:off x="0" y="0"/>
                      <a:ext cx="292669" cy="68579"/>
                    </a:xfrm>
                    <a:prstGeom prst="rect">
                      <a:avLst/>
                    </a:prstGeom>
                  </pic:spPr>
                </pic:pic>
              </a:graphicData>
            </a:graphic>
          </wp:inline>
        </w:drawing>
      </w:r>
      <w:r>
        <w:rPr>
          <w:spacing w:val="148"/>
          <w:sz w:val="10"/>
        </w:rPr>
      </w:r>
      <w:r>
        <w:rPr>
          <w:rFonts w:ascii="Times New Roman"/>
          <w:spacing w:val="155"/>
          <w:sz w:val="10"/>
        </w:rPr>
        <w:t> </w:t>
      </w:r>
      <w:r>
        <w:rPr>
          <w:spacing w:val="155"/>
          <w:position w:val="1"/>
          <w:sz w:val="10"/>
        </w:rPr>
        <w:drawing>
          <wp:inline distT="0" distB="0" distL="0" distR="0">
            <wp:extent cx="293663" cy="67151"/>
            <wp:effectExtent l="0" t="0" r="0" b="0"/>
            <wp:docPr id="375" name="image295.png" descr=""/>
            <wp:cNvGraphicFramePr>
              <a:graphicFrameLocks noChangeAspect="1"/>
            </wp:cNvGraphicFramePr>
            <a:graphic>
              <a:graphicData uri="http://schemas.openxmlformats.org/drawingml/2006/picture">
                <pic:pic>
                  <pic:nvPicPr>
                    <pic:cNvPr id="376" name="image295.png"/>
                    <pic:cNvPicPr/>
                  </pic:nvPicPr>
                  <pic:blipFill>
                    <a:blip r:embed="rId348" cstate="print"/>
                    <a:stretch>
                      <a:fillRect/>
                    </a:stretch>
                  </pic:blipFill>
                  <pic:spPr>
                    <a:xfrm>
                      <a:off x="0" y="0"/>
                      <a:ext cx="293663" cy="67151"/>
                    </a:xfrm>
                    <a:prstGeom prst="rect">
                      <a:avLst/>
                    </a:prstGeom>
                  </pic:spPr>
                </pic:pic>
              </a:graphicData>
            </a:graphic>
          </wp:inline>
        </w:drawing>
      </w:r>
      <w:r>
        <w:rPr>
          <w:spacing w:val="155"/>
          <w:position w:val="1"/>
          <w:sz w:val="10"/>
        </w:rPr>
      </w:r>
    </w:p>
    <w:p>
      <w:pPr>
        <w:pStyle w:val="BodyText"/>
        <w:spacing w:before="5"/>
        <w:rPr>
          <w:sz w:val="7"/>
        </w:rPr>
      </w:pPr>
    </w:p>
    <w:p>
      <w:pPr>
        <w:pStyle w:val="BodyText"/>
        <w:spacing w:line="219" w:lineRule="exact"/>
        <w:ind w:left="114"/>
        <w:rPr>
          <w:sz w:val="20"/>
        </w:rPr>
      </w:pPr>
      <w:r>
        <w:rPr>
          <w:position w:val="-3"/>
          <w:sz w:val="20"/>
        </w:rPr>
        <w:pict>
          <v:group style="width:318.1pt;height:11pt;mso-position-horizontal-relative:char;mso-position-vertical-relative:line" coordorigin="0,0" coordsize="6362,220">
            <v:line style="position:absolute" from="6,213" to="6356,213" stroked="true" strokeweight=".567pt" strokecolor="#231f20"/>
            <v:shape style="position:absolute;left:20;top:4;width:493;height:150" type="#_x0000_t75" stroked="false">
              <v:imagedata r:id="rId349" o:title=""/>
            </v:shape>
            <v:shape style="position:absolute;left:564;top:0;width:594;height:118" type="#_x0000_t75" stroked="false">
              <v:imagedata r:id="rId350" o:title=""/>
            </v:shape>
            <v:shape style="position:absolute;left:1490;top:11;width:158;height:108" type="#_x0000_t75" stroked="false">
              <v:imagedata r:id="rId351" o:title=""/>
            </v:shape>
            <v:shape style="position:absolute;left:2070;top:11;width:284;height:108" type="#_x0000_t75" stroked="false">
              <v:imagedata r:id="rId352" o:title=""/>
            </v:shape>
            <v:shape style="position:absolute;left:2712;top:11;width:286;height:108" type="#_x0000_t75" stroked="false">
              <v:imagedata r:id="rId353" o:title=""/>
            </v:shape>
            <v:shape style="position:absolute;left:3355;top:11;width:286;height:108" type="#_x0000_t75" stroked="false">
              <v:imagedata r:id="rId354" o:title=""/>
            </v:shape>
            <v:shape style="position:absolute;left:3957;top:11;width:372;height:108" type="#_x0000_t75" stroked="false">
              <v:imagedata r:id="rId355" o:title=""/>
            </v:shape>
            <v:shape style="position:absolute;left:4643;top:11;width:283;height:108" type="#_x0000_t75" stroked="false">
              <v:imagedata r:id="rId356" o:title=""/>
            </v:shape>
            <v:shape style="position:absolute;left:5287;top:11;width:284;height:108" type="#_x0000_t75" stroked="false">
              <v:imagedata r:id="rId357" o:title=""/>
            </v:shape>
            <v:shape style="position:absolute;left:5932;top:11;width:286;height:108" type="#_x0000_t75" stroked="false">
              <v:imagedata r:id="rId358" o:title=""/>
            </v:shape>
          </v:group>
        </w:pict>
      </w:r>
      <w:r>
        <w:rPr>
          <w:position w:val="-3"/>
          <w:sz w:val="20"/>
        </w:rPr>
      </w:r>
    </w:p>
    <w:p>
      <w:pPr>
        <w:pStyle w:val="BodyText"/>
      </w:pPr>
    </w:p>
    <w:p>
      <w:pPr>
        <w:pStyle w:val="BodyText"/>
        <w:spacing w:before="10"/>
        <w:rPr>
          <w:sz w:val="20"/>
        </w:rPr>
      </w:pPr>
    </w:p>
    <w:p>
      <w:pPr>
        <w:pStyle w:val="BodyText"/>
        <w:ind w:left="517" w:right="741"/>
      </w:pPr>
      <w:r>
        <w:rPr/>
        <w:drawing>
          <wp:anchor distT="0" distB="0" distL="0" distR="0" allowOverlap="1" layoutInCell="1" locked="0" behindDoc="1" simplePos="0" relativeHeight="268030319">
            <wp:simplePos x="0" y="0"/>
            <wp:positionH relativeFrom="page">
              <wp:posOffset>850511</wp:posOffset>
            </wp:positionH>
            <wp:positionV relativeFrom="paragraph">
              <wp:posOffset>551456</wp:posOffset>
            </wp:positionV>
            <wp:extent cx="99947" cy="68008"/>
            <wp:effectExtent l="0" t="0" r="0" b="0"/>
            <wp:wrapNone/>
            <wp:docPr id="377" name="image306.png" descr=""/>
            <wp:cNvGraphicFramePr>
              <a:graphicFrameLocks noChangeAspect="1"/>
            </wp:cNvGraphicFramePr>
            <a:graphic>
              <a:graphicData uri="http://schemas.openxmlformats.org/drawingml/2006/picture">
                <pic:pic>
                  <pic:nvPicPr>
                    <pic:cNvPr id="378" name="image306.png"/>
                    <pic:cNvPicPr/>
                  </pic:nvPicPr>
                  <pic:blipFill>
                    <a:blip r:embed="rId359" cstate="print"/>
                    <a:stretch>
                      <a:fillRect/>
                    </a:stretch>
                  </pic:blipFill>
                  <pic:spPr>
                    <a:xfrm>
                      <a:off x="0" y="0"/>
                      <a:ext cx="99947" cy="68008"/>
                    </a:xfrm>
                    <a:prstGeom prst="rect">
                      <a:avLst/>
                    </a:prstGeom>
                  </pic:spPr>
                </pic:pic>
              </a:graphicData>
            </a:graphic>
          </wp:anchor>
        </w:drawing>
      </w:r>
      <w:r>
        <w:rPr/>
        <w:drawing>
          <wp:anchor distT="0" distB="0" distL="0" distR="0" allowOverlap="1" layoutInCell="1" locked="0" behindDoc="1" simplePos="0" relativeHeight="268030343">
            <wp:simplePos x="0" y="0"/>
            <wp:positionH relativeFrom="page">
              <wp:posOffset>3325032</wp:posOffset>
            </wp:positionH>
            <wp:positionV relativeFrom="paragraph">
              <wp:posOffset>578572</wp:posOffset>
            </wp:positionV>
            <wp:extent cx="179758" cy="68579"/>
            <wp:effectExtent l="0" t="0" r="0" b="0"/>
            <wp:wrapNone/>
            <wp:docPr id="379" name="image307.png" descr=""/>
            <wp:cNvGraphicFramePr>
              <a:graphicFrameLocks noChangeAspect="1"/>
            </wp:cNvGraphicFramePr>
            <a:graphic>
              <a:graphicData uri="http://schemas.openxmlformats.org/drawingml/2006/picture">
                <pic:pic>
                  <pic:nvPicPr>
                    <pic:cNvPr id="380" name="image307.png"/>
                    <pic:cNvPicPr/>
                  </pic:nvPicPr>
                  <pic:blipFill>
                    <a:blip r:embed="rId360" cstate="print"/>
                    <a:stretch>
                      <a:fillRect/>
                    </a:stretch>
                  </pic:blipFill>
                  <pic:spPr>
                    <a:xfrm>
                      <a:off x="0" y="0"/>
                      <a:ext cx="179758" cy="68579"/>
                    </a:xfrm>
                    <a:prstGeom prst="rect">
                      <a:avLst/>
                    </a:prstGeom>
                  </pic:spPr>
                </pic:pic>
              </a:graphicData>
            </a:graphic>
          </wp:anchor>
        </w:drawing>
      </w:r>
      <w:r>
        <w:rPr/>
        <w:drawing>
          <wp:anchor distT="0" distB="0" distL="0" distR="0" allowOverlap="1" layoutInCell="1" locked="0" behindDoc="1" simplePos="0" relativeHeight="268030367">
            <wp:simplePos x="0" y="0"/>
            <wp:positionH relativeFrom="page">
              <wp:posOffset>3833257</wp:posOffset>
            </wp:positionH>
            <wp:positionV relativeFrom="paragraph">
              <wp:posOffset>618123</wp:posOffset>
            </wp:positionV>
            <wp:extent cx="179274" cy="68008"/>
            <wp:effectExtent l="0" t="0" r="0" b="0"/>
            <wp:wrapNone/>
            <wp:docPr id="381" name="image308.png" descr=""/>
            <wp:cNvGraphicFramePr>
              <a:graphicFrameLocks noChangeAspect="1"/>
            </wp:cNvGraphicFramePr>
            <a:graphic>
              <a:graphicData uri="http://schemas.openxmlformats.org/drawingml/2006/picture">
                <pic:pic>
                  <pic:nvPicPr>
                    <pic:cNvPr id="382" name="image308.png"/>
                    <pic:cNvPicPr/>
                  </pic:nvPicPr>
                  <pic:blipFill>
                    <a:blip r:embed="rId361" cstate="print"/>
                    <a:stretch>
                      <a:fillRect/>
                    </a:stretch>
                  </pic:blipFill>
                  <pic:spPr>
                    <a:xfrm>
                      <a:off x="0" y="0"/>
                      <a:ext cx="179274" cy="68008"/>
                    </a:xfrm>
                    <a:prstGeom prst="rect">
                      <a:avLst/>
                    </a:prstGeom>
                  </pic:spPr>
                </pic:pic>
              </a:graphicData>
            </a:graphic>
          </wp:anchor>
        </w:drawing>
      </w:r>
      <w:r>
        <w:rPr>
          <w:color w:val="231F20"/>
        </w:rPr>
        <w:t>Con lo cual, tenemos la siguiente evolución:</w:t>
      </w:r>
    </w:p>
    <w:p>
      <w:pPr>
        <w:pStyle w:val="BodyText"/>
        <w:spacing w:before="10"/>
        <w:rPr>
          <w:sz w:val="16"/>
        </w:rPr>
      </w:pPr>
      <w:r>
        <w:rPr/>
        <w:drawing>
          <wp:anchor distT="0" distB="0" distL="0" distR="0" allowOverlap="1" layoutInCell="1" locked="0" behindDoc="0" simplePos="0" relativeHeight="4792">
            <wp:simplePos x="0" y="0"/>
            <wp:positionH relativeFrom="page">
              <wp:posOffset>1816863</wp:posOffset>
            </wp:positionH>
            <wp:positionV relativeFrom="paragraph">
              <wp:posOffset>148180</wp:posOffset>
            </wp:positionV>
            <wp:extent cx="180480" cy="68008"/>
            <wp:effectExtent l="0" t="0" r="0" b="0"/>
            <wp:wrapTopAndBottom/>
            <wp:docPr id="383" name="image309.png" descr=""/>
            <wp:cNvGraphicFramePr>
              <a:graphicFrameLocks noChangeAspect="1"/>
            </wp:cNvGraphicFramePr>
            <a:graphic>
              <a:graphicData uri="http://schemas.openxmlformats.org/drawingml/2006/picture">
                <pic:pic>
                  <pic:nvPicPr>
                    <pic:cNvPr id="384" name="image309.png"/>
                    <pic:cNvPicPr/>
                  </pic:nvPicPr>
                  <pic:blipFill>
                    <a:blip r:embed="rId362" cstate="print"/>
                    <a:stretch>
                      <a:fillRect/>
                    </a:stretch>
                  </pic:blipFill>
                  <pic:spPr>
                    <a:xfrm>
                      <a:off x="0" y="0"/>
                      <a:ext cx="180480" cy="68008"/>
                    </a:xfrm>
                    <a:prstGeom prst="rect">
                      <a:avLst/>
                    </a:prstGeom>
                  </pic:spPr>
                </pic:pic>
              </a:graphicData>
            </a:graphic>
          </wp:anchor>
        </w:drawing>
      </w:r>
      <w:r>
        <w:rPr/>
        <w:drawing>
          <wp:anchor distT="0" distB="0" distL="0" distR="0" allowOverlap="1" layoutInCell="1" locked="0" behindDoc="0" simplePos="0" relativeHeight="4816">
            <wp:simplePos x="0" y="0"/>
            <wp:positionH relativeFrom="page">
              <wp:posOffset>2320857</wp:posOffset>
            </wp:positionH>
            <wp:positionV relativeFrom="paragraph">
              <wp:posOffset>163014</wp:posOffset>
            </wp:positionV>
            <wp:extent cx="180480" cy="68008"/>
            <wp:effectExtent l="0" t="0" r="0" b="0"/>
            <wp:wrapTopAndBottom/>
            <wp:docPr id="385" name="image310.png" descr=""/>
            <wp:cNvGraphicFramePr>
              <a:graphicFrameLocks noChangeAspect="1"/>
            </wp:cNvGraphicFramePr>
            <a:graphic>
              <a:graphicData uri="http://schemas.openxmlformats.org/drawingml/2006/picture">
                <pic:pic>
                  <pic:nvPicPr>
                    <pic:cNvPr id="386" name="image310.png"/>
                    <pic:cNvPicPr/>
                  </pic:nvPicPr>
                  <pic:blipFill>
                    <a:blip r:embed="rId363" cstate="print"/>
                    <a:stretch>
                      <a:fillRect/>
                    </a:stretch>
                  </pic:blipFill>
                  <pic:spPr>
                    <a:xfrm>
                      <a:off x="0" y="0"/>
                      <a:ext cx="180480" cy="68008"/>
                    </a:xfrm>
                    <a:prstGeom prst="rect">
                      <a:avLst/>
                    </a:prstGeom>
                  </pic:spPr>
                </pic:pic>
              </a:graphicData>
            </a:graphic>
          </wp:anchor>
        </w:drawing>
      </w:r>
      <w:r>
        <w:rPr/>
        <w:drawing>
          <wp:anchor distT="0" distB="0" distL="0" distR="0" allowOverlap="1" layoutInCell="1" locked="0" behindDoc="0" simplePos="0" relativeHeight="4840">
            <wp:simplePos x="0" y="0"/>
            <wp:positionH relativeFrom="page">
              <wp:posOffset>2797839</wp:posOffset>
            </wp:positionH>
            <wp:positionV relativeFrom="paragraph">
              <wp:posOffset>174907</wp:posOffset>
            </wp:positionV>
            <wp:extent cx="236664" cy="68579"/>
            <wp:effectExtent l="0" t="0" r="0" b="0"/>
            <wp:wrapTopAndBottom/>
            <wp:docPr id="387" name="image311.png" descr=""/>
            <wp:cNvGraphicFramePr>
              <a:graphicFrameLocks noChangeAspect="1"/>
            </wp:cNvGraphicFramePr>
            <a:graphic>
              <a:graphicData uri="http://schemas.openxmlformats.org/drawingml/2006/picture">
                <pic:pic>
                  <pic:nvPicPr>
                    <pic:cNvPr id="388" name="image311.png"/>
                    <pic:cNvPicPr/>
                  </pic:nvPicPr>
                  <pic:blipFill>
                    <a:blip r:embed="rId364" cstate="print"/>
                    <a:stretch>
                      <a:fillRect/>
                    </a:stretch>
                  </pic:blipFill>
                  <pic:spPr>
                    <a:xfrm>
                      <a:off x="0" y="0"/>
                      <a:ext cx="236664" cy="68579"/>
                    </a:xfrm>
                    <a:prstGeom prst="rect">
                      <a:avLst/>
                    </a:prstGeom>
                  </pic:spPr>
                </pic:pic>
              </a:graphicData>
            </a:graphic>
          </wp:anchor>
        </w:drawing>
      </w:r>
      <w:r>
        <w:rPr/>
        <w:drawing>
          <wp:anchor distT="0" distB="0" distL="0" distR="0" allowOverlap="1" layoutInCell="1" locked="0" behindDoc="0" simplePos="0" relativeHeight="4864">
            <wp:simplePos x="0" y="0"/>
            <wp:positionH relativeFrom="page">
              <wp:posOffset>1319776</wp:posOffset>
            </wp:positionH>
            <wp:positionV relativeFrom="paragraph">
              <wp:posOffset>264986</wp:posOffset>
            </wp:positionV>
            <wp:extent cx="179131" cy="68008"/>
            <wp:effectExtent l="0" t="0" r="0" b="0"/>
            <wp:wrapTopAndBottom/>
            <wp:docPr id="389" name="image312.png" descr=""/>
            <wp:cNvGraphicFramePr>
              <a:graphicFrameLocks noChangeAspect="1"/>
            </wp:cNvGraphicFramePr>
            <a:graphic>
              <a:graphicData uri="http://schemas.openxmlformats.org/drawingml/2006/picture">
                <pic:pic>
                  <pic:nvPicPr>
                    <pic:cNvPr id="390" name="image312.png"/>
                    <pic:cNvPicPr/>
                  </pic:nvPicPr>
                  <pic:blipFill>
                    <a:blip r:embed="rId365" cstate="print"/>
                    <a:stretch>
                      <a:fillRect/>
                    </a:stretch>
                  </pic:blipFill>
                  <pic:spPr>
                    <a:xfrm>
                      <a:off x="0" y="0"/>
                      <a:ext cx="179131" cy="68008"/>
                    </a:xfrm>
                    <a:prstGeom prst="rect">
                      <a:avLst/>
                    </a:prstGeom>
                  </pic:spPr>
                </pic:pic>
              </a:graphicData>
            </a:graphic>
          </wp:anchor>
        </w:drawing>
      </w:r>
      <w:r>
        <w:rPr/>
        <w:drawing>
          <wp:anchor distT="0" distB="0" distL="0" distR="0" allowOverlap="1" layoutInCell="1" locked="0" behindDoc="0" simplePos="0" relativeHeight="4888">
            <wp:simplePos x="0" y="0"/>
            <wp:positionH relativeFrom="page">
              <wp:posOffset>4337773</wp:posOffset>
            </wp:positionH>
            <wp:positionV relativeFrom="paragraph">
              <wp:posOffset>199167</wp:posOffset>
            </wp:positionV>
            <wp:extent cx="181698" cy="68579"/>
            <wp:effectExtent l="0" t="0" r="0" b="0"/>
            <wp:wrapTopAndBottom/>
            <wp:docPr id="391" name="image313.png" descr=""/>
            <wp:cNvGraphicFramePr>
              <a:graphicFrameLocks noChangeAspect="1"/>
            </wp:cNvGraphicFramePr>
            <a:graphic>
              <a:graphicData uri="http://schemas.openxmlformats.org/drawingml/2006/picture">
                <pic:pic>
                  <pic:nvPicPr>
                    <pic:cNvPr id="392" name="image313.png"/>
                    <pic:cNvPicPr/>
                  </pic:nvPicPr>
                  <pic:blipFill>
                    <a:blip r:embed="rId366" cstate="print"/>
                    <a:stretch>
                      <a:fillRect/>
                    </a:stretch>
                  </pic:blipFill>
                  <pic:spPr>
                    <a:xfrm>
                      <a:off x="0" y="0"/>
                      <a:ext cx="181698" cy="68579"/>
                    </a:xfrm>
                    <a:prstGeom prst="rect">
                      <a:avLst/>
                    </a:prstGeom>
                  </pic:spPr>
                </pic:pic>
              </a:graphicData>
            </a:graphic>
          </wp:anchor>
        </w:drawing>
      </w:r>
    </w:p>
    <w:p>
      <w:pPr>
        <w:pStyle w:val="BodyText"/>
        <w:ind w:left="117"/>
        <w:rPr>
          <w:sz w:val="20"/>
        </w:rPr>
      </w:pPr>
      <w:r>
        <w:rPr>
          <w:sz w:val="20"/>
        </w:rPr>
        <w:pict>
          <v:group style="width:317.8pt;height:108.2pt;mso-position-horizontal-relative:char;mso-position-vertical-relative:line" coordorigin="0,0" coordsize="6356,2164">
            <v:shape style="position:absolute;left:179;top:1753;width:439;height:118" type="#_x0000_t75" stroked="false">
              <v:imagedata r:id="rId367" o:title=""/>
            </v:shape>
            <v:shape style="position:absolute;left:372;top:2005;width:60;height:105" coordorigin="372,2005" coordsize="60,105" path="m409,2017l396,2017,396,2099,372,2100,372,2109,431,2109,431,2100,409,2099,409,2017xm409,2005l402,2005,372,2011,372,2020,396,2017,409,2017,409,2005xe" filled="true" fillcolor="#231f20" stroked="false">
              <v:path arrowok="t"/>
              <v:fill type="solid"/>
            </v:shape>
            <v:rect style="position:absolute;left:175;top:382;width:450;height:1239" filled="true" fillcolor="#231f20" stroked="false">
              <v:fill type="solid"/>
            </v:rect>
            <v:shape style="position:absolute;left:3;top:1620;width:794;height:540" coordorigin="3,1620" coordsize="794,540" path="m3,2160l3,1620,797,1620,797,2160e" filled="false" stroked="true" strokeweight=".283pt" strokecolor="#231f20">
              <v:path arrowok="t"/>
            </v:shape>
            <v:shape style="position:absolute;left:959;top:1763;width:465;height:143" type="#_x0000_t75" stroked="false">
              <v:imagedata r:id="rId368" o:title=""/>
            </v:shape>
            <v:shape style="position:absolute;left:1158;top:2003;width:69;height:106" coordorigin="1158,2003" coordsize="69,106" path="m1217,2014l1202,2014,1211,2021,1211,2033,1207,2048,1196,2065,1180,2084,1158,2104,1158,2109,1226,2109,1227,2097,1180,2097,1195,2083,1209,2066,1219,2049,1223,2031,1221,2019,1217,2014xm1192,2003l1179,2003,1167,2009,1159,2018,1164,2026,1172,2019,1182,2014,1217,2014,1215,2011,1205,2005,1192,2003xe" filled="true" fillcolor="#231f20" stroked="false">
              <v:path arrowok="t"/>
              <v:fill type="solid"/>
            </v:shape>
            <v:rect style="position:absolute;left:969;top:179;width:450;height:1442" filled="true" fillcolor="#231f20" stroked="false">
              <v:fill type="solid"/>
            </v:rect>
            <v:shape style="position:absolute;left:797;top:1620;width:794;height:540" coordorigin="797,1620" coordsize="794,540" path="m797,2160l797,1620,1590,1620,1590,2160e" filled="false" stroked="true" strokeweight=".283pt" strokecolor="#231f20">
              <v:path arrowok="t"/>
            </v:shape>
            <v:shape style="position:absolute;left:1749;top:1763;width:481;height:108" type="#_x0000_t75" stroked="false">
              <v:imagedata r:id="rId369" o:title=""/>
            </v:shape>
            <v:shape style="position:absolute;left:1953;top:2003;width:67;height:108" coordorigin="1953,2003" coordsize="67,108" path="m1960,2090l1953,2099,1960,2106,1973,2111,1984,2111,1998,2109,2010,2102,2011,2101,1975,2101,1966,2095,1960,2090xm2016,2014l1997,2014,2002,2021,2002,2029,2000,2039,1992,2046,1982,2050,1969,2052,1969,2062,1992,2062,2007,2066,2007,2092,1998,2101,2011,2101,2017,2093,2020,2080,2020,2066,2009,2057,1996,2055,2007,2051,2016,2041,2016,2014xm2002,2003l1974,2003,1962,2010,1954,2018,1959,2026,1965,2021,1976,2014,2016,2014,2016,2011,2002,2003xe" filled="true" fillcolor="#231f20" stroked="false">
              <v:path arrowok="t"/>
              <v:fill type="solid"/>
            </v:shape>
            <v:rect style="position:absolute;left:1762;top:0;width:450;height:1621" filled="true" fillcolor="#231f20" stroked="false">
              <v:fill type="solid"/>
            </v:rect>
            <v:shape style="position:absolute;left:1590;top:1620;width:794;height:540" coordorigin="1590,1620" coordsize="794,540" path="m1590,2160l1590,1620,2384,1620,2384,2160e" filled="false" stroked="true" strokeweight=".283pt" strokecolor="#231f20">
              <v:path arrowok="t"/>
            </v:shape>
            <v:shape style="position:absolute;left:2603;top:1753;width:415;height:118" type="#_x0000_t75" stroked="false">
              <v:imagedata r:id="rId370" o:title=""/>
            </v:shape>
            <v:shape style="position:absolute;left:2771;top:2005;width:79;height:105" coordorigin="2771,2005" coordsize="79,105" path="m2832,2079l2820,2079,2820,2109,2832,2109,2832,2079xm2832,2005l2825,2005,2771,2074,2771,2079,2849,2079,2849,2069,2789,2069,2820,2027,2832,2027,2832,2005xm2832,2027l2820,2027,2820,2069,2832,2069,2832,2027xe" filled="true" fillcolor="#231f20" stroked="false">
              <v:path arrowok="t"/>
              <v:fill type="solid"/>
            </v:shape>
            <v:rect style="position:absolute;left:2556;top:23;width:450;height:1598" filled="true" fillcolor="#231f20" stroked="false">
              <v:fill type="solid"/>
            </v:rect>
            <v:shape style="position:absolute;left:2384;top:1620;width:794;height:540" coordorigin="2384,1620" coordsize="794,540" path="m2384,2160l2384,1620,3178,1620,3178,2160e" filled="false" stroked="true" strokeweight=".283pt" strokecolor="#231f20">
              <v:path arrowok="t"/>
            </v:shape>
            <v:shape style="position:absolute;left:3329;top:1765;width:491;height:142" type="#_x0000_t75" stroked="false">
              <v:imagedata r:id="rId371" o:title=""/>
            </v:shape>
            <v:shape style="position:absolute;left:3542;top:2006;width:67;height:106" coordorigin="3542,2006" coordsize="67,106" path="m3549,2090l3542,2099,3550,2107,3562,2111,3573,2111,3587,2109,3599,2102,3600,2101,3564,2101,3555,2096,3549,2090xm3602,2006l3551,2006,3547,2059,3582,2059,3596,2065,3596,2093,3585,2101,3600,2101,3606,2092,3609,2079,3605,2063,3594,2054,3580,2049,3565,2047,3559,2047,3562,2017,3601,2017,3602,2006xe" filled="true" fillcolor="#231f20" stroked="false">
              <v:path arrowok="t"/>
              <v:fill type="solid"/>
            </v:shape>
            <v:rect style="position:absolute;left:3350;top:42;width:450;height:1579" filled="true" fillcolor="#231f20" stroked="false">
              <v:fill type="solid"/>
            </v:rect>
            <v:shape style="position:absolute;left:3178;top:1620;width:794;height:540" coordorigin="3178,1620" coordsize="794,540" path="m3178,2160l3178,1620,3971,1620,3971,2160e" filled="false" stroked="true" strokeweight=".283pt" strokecolor="#231f20">
              <v:path arrowok="t"/>
            </v:shape>
            <v:shape style="position:absolute;left:4123;top:1763;width:478;height:108" type="#_x0000_t75" stroked="false">
              <v:imagedata r:id="rId372" o:title=""/>
            </v:shape>
            <v:shape style="position:absolute;left:4327;top:2003;width:71;height:108" coordorigin="4327,2003" coordsize="71,108" path="m4388,2003l4364,2011,4345,2025,4332,2045,4327,2070,4329,2087,4336,2100,4347,2108,4362,2111,4377,2108,4388,2101,4347,2101,4339,2087,4339,2065,4340,2062,4346,2058,4354,2056,4390,2056,4389,2053,4383,2050,4343,2050,4349,2038,4358,2028,4372,2019,4390,2014,4388,2003xm4390,2056l4377,2056,4385,2063,4385,2090,4376,2101,4388,2101,4388,2100,4395,2089,4397,2076,4395,2063,4390,2056xm4365,2045l4356,2045,4349,2047,4343,2050,4383,2050,4379,2047,4365,2045xe" filled="true" fillcolor="#231f20" stroked="false">
              <v:path arrowok="t"/>
              <v:fill type="solid"/>
            </v:shape>
            <v:rect style="position:absolute;left:4137;top:425;width:450;height:1197" filled="true" fillcolor="#231f20" stroked="false">
              <v:fill type="solid"/>
            </v:rect>
            <v:shape style="position:absolute;left:3971;top:1620;width:794;height:540" coordorigin="3971,1620" coordsize="794,540" path="m3971,2160l3971,1620,4765,1620,4765,2160e" filled="false" stroked="true" strokeweight=".283pt" strokecolor="#231f20">
              <v:path arrowok="t"/>
            </v:shape>
            <v:shape style="position:absolute;left:4933;top:1763;width:460;height:108" type="#_x0000_t75" stroked="false">
              <v:imagedata r:id="rId373" o:title=""/>
            </v:shape>
            <v:shape style="position:absolute;left:5128;top:2006;width:69;height:104" coordorigin="5128,2006" coordsize="69,104" path="m5197,2006l5129,2006,5128,2017,5182,2017,5135,2109,5149,2109,5197,2013,5197,2006xe" filled="true" fillcolor="#231f20" stroked="false">
              <v:path arrowok="t"/>
              <v:fill type="solid"/>
            </v:shape>
            <v:rect style="position:absolute;left:4937;top:487;width:450;height:1134" filled="true" fillcolor="#231f20" stroked="false">
              <v:fill type="solid"/>
            </v:rect>
            <v:shape style="position:absolute;left:4765;top:1620;width:794;height:540" coordorigin="4765,1620" coordsize="794,540" path="m4765,2160l4765,1620,5559,1620,5559,2160e" filled="false" stroked="true" strokeweight=".283pt" strokecolor="#231f20">
              <v:path arrowok="t"/>
            </v:shape>
            <v:shape style="position:absolute;left:5724;top:1765;width:466;height:106" type="#_x0000_t75" stroked="false">
              <v:imagedata r:id="rId374" o:title=""/>
            </v:shape>
            <v:shape style="position:absolute;left:5922;top:2003;width:68;height:108" coordorigin="5922,2003" coordsize="68,108" path="m5956,2003l5944,2005,5934,2011,5927,2019,5925,2028,5925,2042,5933,2049,5943,2054,5931,2060,5922,2071,5922,2084,5924,2095,5931,2104,5942,2109,5956,2111,5969,2109,5980,2104,5982,2101,5943,2101,5934,2095,5934,2073,5942,2064,5953,2060,5978,2060,5968,2054,5979,2049,5958,2049,5944,2042,5937,2038,5937,2019,5946,2014,5981,2014,5978,2010,5968,2005,5956,2003xm5978,2060l5953,2060,5967,2067,5978,2073,5977,2095,5968,2101,5982,2101,5987,2095,5990,2083,5990,2069,5981,2061,5978,2060xm5981,2014l5965,2014,5975,2019,5975,2039,5966,2045,5958,2049,5979,2049,5987,2042,5987,2028,5985,2018,5981,2014xe" filled="true" fillcolor="#231f20" stroked="false">
              <v:path arrowok="t"/>
              <v:fill type="solid"/>
            </v:shape>
            <v:rect style="position:absolute;left:5731;top:82;width:450;height:1539" filled="true" fillcolor="#231f20" stroked="false">
              <v:fill type="solid"/>
            </v:rect>
            <v:shape style="position:absolute;left:5559;top:1620;width:794;height:540" coordorigin="5559,1620" coordsize="794,540" path="m5559,2160l5559,1620,6353,1620,6353,2160e" filled="false" stroked="true" strokeweight=".283pt" strokecolor="#231f20">
              <v:path arrowok="t"/>
            </v:shape>
          </v:group>
        </w:pict>
      </w:r>
      <w:r>
        <w:rPr>
          <w:sz w:val="20"/>
        </w:rPr>
      </w:r>
    </w:p>
    <w:p>
      <w:pPr>
        <w:pStyle w:val="BodyText"/>
        <w:spacing w:before="4"/>
        <w:rPr>
          <w:sz w:val="21"/>
        </w:rPr>
      </w:pPr>
    </w:p>
    <w:p>
      <w:pPr>
        <w:spacing w:before="0"/>
        <w:ind w:left="117" w:right="741" w:firstLine="0"/>
        <w:jc w:val="left"/>
        <w:rPr>
          <w:rFonts w:ascii="Cambria" w:hAnsi="Cambria"/>
          <w:sz w:val="16"/>
        </w:rPr>
      </w:pPr>
      <w:r>
        <w:rPr/>
        <w:pict>
          <v:group style="position:absolute;margin-left:146.188004pt;margin-top:-5.602844pt;width:127.55pt;height:7.3pt;mso-position-horizontal-relative:page;mso-position-vertical-relative:paragraph;z-index:-405064" coordorigin="2924,-112" coordsize="2551,146">
            <v:shape style="position:absolute;left:2924;top:-112;width:1074;height:142" coordorigin="2924,-112" coordsize="1074,142" path="m3029,-80l3015,-80,2977,8,2950,-54,2939,-80,2924,-80,2924,27,2937,27,2937,-54,2973,27,2981,27,2989,8,3017,-54,3017,27,3029,27,3029,-54,3029,-80m3117,17l3070,17,3070,-24,3108,-24,3108,-34,3070,-34,3070,-69,3117,-69,3117,-80,3057,-80,3057,27,3117,27,3117,17m3218,-80l3133,-80,3133,-69,3169,-69,3169,27,3182,27,3182,-69,3218,-69,3218,-80m3325,-27l3322,-48,3313,-66,3311,-67,3311,-27,3309,-9,3302,6,3291,15,3276,18,3260,15,3249,5,3243,-9,3241,-27,3243,-44,3249,-58,3260,-67,3276,-71,3291,-67,3302,-58,3309,-44,3311,-27,3311,-67,3307,-71,3298,-78,3276,-82,3254,-77,3239,-65,3230,-47,3227,-27,3230,-5,3239,13,3254,25,3276,30,3298,25,3306,18,3313,13,3322,-5,3325,-27m3436,-26l3433,-47,3424,-64,3423,-65,3423,-26,3420,-10,3412,4,3399,13,3379,17,3360,17,3360,-69,3380,-69,3400,-66,3413,-57,3420,-44,3423,-26,3423,-65,3417,-69,3407,-76,3382,-80,3348,-80,3348,27,3383,27,3407,23,3416,17,3424,11,3433,-6,3436,-26m3552,-27l3549,-48,3540,-66,3538,-67,3538,-27,3536,-9,3529,6,3518,15,3503,18,3487,15,3476,5,3470,-9,3468,-27,3470,-44,3476,-58,3487,-67,3503,-71,3518,-67,3529,-58,3536,-44,3538,-27,3538,-67,3534,-71,3525,-78,3503,-82,3481,-77,3466,-65,3457,-47,3454,-27,3457,-5,3466,13,3481,25,3503,30,3525,25,3533,18,3540,13,3549,-5,3552,-27m3637,17l3587,17,3587,-80,3575,-80,3575,27,3637,27,3637,17m3741,-27l3738,-48,3729,-66,3727,-67,3727,-27,3725,-9,3718,6,3707,15,3692,18,3676,15,3665,5,3659,-9,3657,-27,3659,-44,3665,-58,3676,-67,3692,-71,3707,-67,3718,-58,3725,-44,3727,-27,3727,-67,3722,-71,3714,-78,3692,-82,3670,-77,3654,-65,3646,-47,3643,-27,3646,-5,3654,13,3670,25,3692,30,3714,25,3722,18,3729,13,3738,-5,3741,-27m3848,-25l3815,-25,3815,-14,3835,-14,3835,15,3830,17,3822,18,3815,18,3798,15,3784,7,3775,-6,3772,-24,3775,-44,3783,-58,3796,-67,3815,-70,3825,-70,3836,-67,3843,-63,3845,-70,3846,-75,3838,-79,3828,-82,3814,-82,3790,-78,3773,-66,3762,-48,3758,-24,3762,-1,3774,16,3791,26,3813,30,3828,30,3840,26,3848,23,3848,18,3848,-25m3886,-80l3873,-80,3873,27,3886,27,3886,-80m3907,-103l3896,-112,3871,-93,3875,-89,3907,-103m3997,27l3985,-3,3980,-14,3967,-49,3967,-14,3933,-14,3950,-59,3967,-14,3967,-49,3963,-59,3955,-80,3947,-80,3904,27,3917,27,3929,-3,3971,-3,3982,27,3997,27e" filled="true" fillcolor="#231f20" stroked="false">
              <v:path arrowok="t"/>
              <v:fill type="solid"/>
            </v:shape>
            <v:shape style="position:absolute;left:4012;top:-86;width:634;height:120" type="#_x0000_t75" stroked="false">
              <v:imagedata r:id="rId375" o:title=""/>
            </v:shape>
            <v:shape style="position:absolute;left:4701;top:-80;width:324;height:109" type="#_x0000_t75" stroked="false">
              <v:imagedata r:id="rId376" o:title=""/>
            </v:shape>
            <v:shape style="position:absolute;left:5052;top:-86;width:422;height:120" type="#_x0000_t75" stroked="false">
              <v:imagedata r:id="rId377" o:title=""/>
            </v:shape>
            <w10:wrap type="none"/>
          </v:group>
        </w:pict>
      </w:r>
      <w:r>
        <w:rPr>
          <w:rFonts w:ascii="Cambria" w:hAnsi="Cambria"/>
          <w:color w:val="231F20"/>
          <w:w w:val="105"/>
          <w:sz w:val="16"/>
        </w:rPr>
        <w:t>Fuente: Elaboración propia.</w:t>
      </w:r>
    </w:p>
    <w:p>
      <w:pPr>
        <w:pStyle w:val="BodyText"/>
        <w:rPr>
          <w:rFonts w:ascii="Cambria"/>
          <w:sz w:val="20"/>
        </w:rPr>
      </w:pPr>
    </w:p>
    <w:p>
      <w:pPr>
        <w:pStyle w:val="BodyText"/>
        <w:spacing w:before="6"/>
        <w:rPr>
          <w:rFonts w:ascii="Cambria"/>
          <w:sz w:val="20"/>
        </w:rPr>
      </w:pPr>
    </w:p>
    <w:p>
      <w:pPr>
        <w:pStyle w:val="BodyText"/>
        <w:ind w:left="517"/>
        <w:jc w:val="both"/>
      </w:pPr>
      <w:r>
        <w:rPr>
          <w:color w:val="231F20"/>
        </w:rPr>
        <w:t>Los datos anteriores dan cuenta de lo siguiente:</w:t>
      </w:r>
    </w:p>
    <w:p>
      <w:pPr>
        <w:pStyle w:val="BodyText"/>
        <w:spacing w:before="8"/>
        <w:rPr>
          <w:sz w:val="26"/>
        </w:rPr>
      </w:pPr>
    </w:p>
    <w:p>
      <w:pPr>
        <w:pStyle w:val="BodyText"/>
        <w:spacing w:line="266" w:lineRule="auto"/>
        <w:ind w:left="517" w:right="215"/>
        <w:jc w:val="both"/>
      </w:pPr>
      <w:r>
        <w:rPr>
          <w:color w:val="231F20"/>
        </w:rPr>
        <w:t>–</w:t>
      </w:r>
      <w:r>
        <w:rPr>
          <w:color w:val="231F20"/>
          <w:spacing w:val="-43"/>
        </w:rPr>
        <w:t> </w:t>
      </w:r>
      <w:r>
        <w:rPr>
          <w:color w:val="231F20"/>
        </w:rPr>
        <w:t>Hemos</w:t>
      </w:r>
      <w:r>
        <w:rPr>
          <w:color w:val="231F20"/>
          <w:spacing w:val="-43"/>
        </w:rPr>
        <w:t> </w:t>
      </w:r>
      <w:r>
        <w:rPr>
          <w:color w:val="231F20"/>
        </w:rPr>
        <w:t>evaluado</w:t>
      </w:r>
      <w:r>
        <w:rPr>
          <w:color w:val="231F20"/>
          <w:spacing w:val="-43"/>
        </w:rPr>
        <w:t> </w:t>
      </w:r>
      <w:r>
        <w:rPr>
          <w:color w:val="231F20"/>
        </w:rPr>
        <w:t>en</w:t>
      </w:r>
      <w:r>
        <w:rPr>
          <w:color w:val="231F20"/>
          <w:spacing w:val="-43"/>
        </w:rPr>
        <w:t> </w:t>
      </w:r>
      <w:r>
        <w:rPr>
          <w:color w:val="231F20"/>
        </w:rPr>
        <w:t>el</w:t>
      </w:r>
      <w:r>
        <w:rPr>
          <w:color w:val="231F20"/>
          <w:spacing w:val="-43"/>
        </w:rPr>
        <w:t> </w:t>
      </w:r>
      <w:r>
        <w:rPr>
          <w:color w:val="231F20"/>
        </w:rPr>
        <w:t>Estado</w:t>
      </w:r>
      <w:r>
        <w:rPr>
          <w:color w:val="231F20"/>
          <w:spacing w:val="-43"/>
        </w:rPr>
        <w:t> </w:t>
      </w:r>
      <w:r>
        <w:rPr>
          <w:color w:val="231F20"/>
        </w:rPr>
        <w:t>de</w:t>
      </w:r>
      <w:r>
        <w:rPr>
          <w:color w:val="231F20"/>
          <w:spacing w:val="-43"/>
        </w:rPr>
        <w:t> </w:t>
      </w:r>
      <w:r>
        <w:rPr>
          <w:color w:val="231F20"/>
        </w:rPr>
        <w:t>Puebla,</w:t>
      </w:r>
      <w:r>
        <w:rPr>
          <w:color w:val="231F20"/>
          <w:spacing w:val="-43"/>
        </w:rPr>
        <w:t> </w:t>
      </w:r>
      <w:r>
        <w:rPr>
          <w:color w:val="231F20"/>
        </w:rPr>
        <w:t>en</w:t>
      </w:r>
      <w:r>
        <w:rPr>
          <w:color w:val="231F20"/>
          <w:spacing w:val="-43"/>
        </w:rPr>
        <w:t> </w:t>
      </w:r>
      <w:r>
        <w:rPr>
          <w:color w:val="231F20"/>
        </w:rPr>
        <w:t>número</w:t>
      </w:r>
      <w:r>
        <w:rPr>
          <w:color w:val="231F20"/>
          <w:spacing w:val="-43"/>
        </w:rPr>
        <w:t> </w:t>
      </w:r>
      <w:r>
        <w:rPr>
          <w:color w:val="231F20"/>
        </w:rPr>
        <w:t>de</w:t>
      </w:r>
      <w:r>
        <w:rPr>
          <w:color w:val="231F20"/>
          <w:spacing w:val="-43"/>
        </w:rPr>
        <w:t> </w:t>
      </w:r>
      <w:r>
        <w:rPr>
          <w:color w:val="231F20"/>
        </w:rPr>
        <w:t>munici- pios,</w:t>
      </w:r>
      <w:r>
        <w:rPr>
          <w:color w:val="231F20"/>
          <w:spacing w:val="-45"/>
        </w:rPr>
        <w:t> </w:t>
      </w:r>
      <w:r>
        <w:rPr>
          <w:color w:val="231F20"/>
        </w:rPr>
        <w:t>el</w:t>
      </w:r>
      <w:r>
        <w:rPr>
          <w:color w:val="231F20"/>
          <w:spacing w:val="-45"/>
        </w:rPr>
        <w:t> </w:t>
      </w:r>
      <w:r>
        <w:rPr>
          <w:color w:val="231F20"/>
        </w:rPr>
        <w:t>equivalente</w:t>
      </w:r>
      <w:r>
        <w:rPr>
          <w:color w:val="231F20"/>
          <w:spacing w:val="-45"/>
        </w:rPr>
        <w:t> </w:t>
      </w:r>
      <w:r>
        <w:rPr>
          <w:color w:val="231F20"/>
        </w:rPr>
        <w:t>al</w:t>
      </w:r>
      <w:r>
        <w:rPr>
          <w:color w:val="231F20"/>
          <w:spacing w:val="-45"/>
        </w:rPr>
        <w:t> </w:t>
      </w:r>
      <w:r>
        <w:rPr>
          <w:color w:val="231F20"/>
        </w:rPr>
        <w:t>51%</w:t>
      </w:r>
      <w:r>
        <w:rPr>
          <w:color w:val="231F20"/>
          <w:spacing w:val="-45"/>
        </w:rPr>
        <w:t> </w:t>
      </w:r>
      <w:r>
        <w:rPr>
          <w:color w:val="231F20"/>
        </w:rPr>
        <w:t>de</w:t>
      </w:r>
      <w:r>
        <w:rPr>
          <w:color w:val="231F20"/>
          <w:spacing w:val="-45"/>
        </w:rPr>
        <w:t> </w:t>
      </w:r>
      <w:r>
        <w:rPr>
          <w:color w:val="231F20"/>
        </w:rPr>
        <w:t>la</w:t>
      </w:r>
      <w:r>
        <w:rPr>
          <w:color w:val="231F20"/>
          <w:spacing w:val="-45"/>
        </w:rPr>
        <w:t> </w:t>
      </w:r>
      <w:r>
        <w:rPr>
          <w:color w:val="231F20"/>
        </w:rPr>
        <w:t>población</w:t>
      </w:r>
      <w:r>
        <w:rPr>
          <w:color w:val="231F20"/>
          <w:spacing w:val="-45"/>
        </w:rPr>
        <w:t> </w:t>
      </w:r>
      <w:r>
        <w:rPr>
          <w:color w:val="231F20"/>
        </w:rPr>
        <w:t>del</w:t>
      </w:r>
      <w:r>
        <w:rPr>
          <w:color w:val="231F20"/>
          <w:spacing w:val="-45"/>
        </w:rPr>
        <w:t> </w:t>
      </w:r>
      <w:r>
        <w:rPr>
          <w:color w:val="231F20"/>
        </w:rPr>
        <w:t>Estado</w:t>
      </w:r>
      <w:r>
        <w:rPr>
          <w:color w:val="231F20"/>
          <w:spacing w:val="-45"/>
        </w:rPr>
        <w:t> </w:t>
      </w:r>
      <w:r>
        <w:rPr>
          <w:color w:val="231F20"/>
        </w:rPr>
        <w:t>de</w:t>
      </w:r>
      <w:r>
        <w:rPr>
          <w:color w:val="231F20"/>
          <w:spacing w:val="-45"/>
        </w:rPr>
        <w:t> </w:t>
      </w:r>
      <w:r>
        <w:rPr>
          <w:color w:val="231F20"/>
        </w:rPr>
        <w:t>Puebla.</w:t>
      </w:r>
    </w:p>
    <w:p>
      <w:pPr>
        <w:pStyle w:val="BodyText"/>
        <w:spacing w:line="266" w:lineRule="auto"/>
        <w:ind w:left="517" w:right="212"/>
        <w:jc w:val="both"/>
      </w:pPr>
      <w:r>
        <w:rPr>
          <w:color w:val="231F20"/>
          <w:w w:val="95"/>
        </w:rPr>
        <w:t>–Hemos</w:t>
      </w:r>
      <w:r>
        <w:rPr>
          <w:color w:val="231F20"/>
          <w:spacing w:val="-17"/>
          <w:w w:val="95"/>
        </w:rPr>
        <w:t> </w:t>
      </w:r>
      <w:r>
        <w:rPr>
          <w:color w:val="231F20"/>
          <w:w w:val="95"/>
        </w:rPr>
        <w:t>logrado</w:t>
      </w:r>
      <w:r>
        <w:rPr>
          <w:color w:val="231F20"/>
          <w:spacing w:val="-17"/>
          <w:w w:val="95"/>
        </w:rPr>
        <w:t> </w:t>
      </w:r>
      <w:r>
        <w:rPr>
          <w:color w:val="231F20"/>
          <w:w w:val="95"/>
        </w:rPr>
        <w:t>modificar</w:t>
      </w:r>
      <w:r>
        <w:rPr>
          <w:color w:val="231F20"/>
          <w:spacing w:val="-17"/>
          <w:w w:val="95"/>
        </w:rPr>
        <w:t> </w:t>
      </w:r>
      <w:r>
        <w:rPr>
          <w:color w:val="231F20"/>
          <w:w w:val="95"/>
        </w:rPr>
        <w:t>las</w:t>
      </w:r>
      <w:r>
        <w:rPr>
          <w:color w:val="231F20"/>
          <w:spacing w:val="-17"/>
          <w:w w:val="95"/>
        </w:rPr>
        <w:t> </w:t>
      </w:r>
      <w:r>
        <w:rPr>
          <w:color w:val="231F20"/>
          <w:w w:val="95"/>
        </w:rPr>
        <w:t>agendas</w:t>
      </w:r>
      <w:r>
        <w:rPr>
          <w:color w:val="231F20"/>
          <w:spacing w:val="-17"/>
          <w:w w:val="95"/>
        </w:rPr>
        <w:t> </w:t>
      </w:r>
      <w:r>
        <w:rPr>
          <w:color w:val="231F20"/>
          <w:w w:val="95"/>
        </w:rPr>
        <w:t>locales</w:t>
      </w:r>
      <w:r>
        <w:rPr>
          <w:color w:val="231F20"/>
          <w:spacing w:val="-17"/>
          <w:w w:val="95"/>
        </w:rPr>
        <w:t> </w:t>
      </w:r>
      <w:r>
        <w:rPr>
          <w:color w:val="231F20"/>
          <w:w w:val="95"/>
        </w:rPr>
        <w:t>y</w:t>
      </w:r>
      <w:r>
        <w:rPr>
          <w:color w:val="231F20"/>
          <w:spacing w:val="-17"/>
          <w:w w:val="95"/>
        </w:rPr>
        <w:t> </w:t>
      </w:r>
      <w:r>
        <w:rPr>
          <w:color w:val="231F20"/>
          <w:w w:val="95"/>
        </w:rPr>
        <w:t>por</w:t>
      </w:r>
      <w:r>
        <w:rPr>
          <w:color w:val="231F20"/>
          <w:spacing w:val="-17"/>
          <w:w w:val="95"/>
        </w:rPr>
        <w:t> </w:t>
      </w:r>
      <w:r>
        <w:rPr>
          <w:color w:val="231F20"/>
          <w:w w:val="95"/>
        </w:rPr>
        <w:t>ende</w:t>
      </w:r>
      <w:r>
        <w:rPr>
          <w:color w:val="231F20"/>
          <w:spacing w:val="-17"/>
          <w:w w:val="95"/>
        </w:rPr>
        <w:t> </w:t>
      </w:r>
      <w:r>
        <w:rPr>
          <w:color w:val="231F20"/>
          <w:w w:val="95"/>
        </w:rPr>
        <w:t>sus</w:t>
      </w:r>
      <w:r>
        <w:rPr>
          <w:color w:val="231F20"/>
          <w:spacing w:val="-17"/>
          <w:w w:val="95"/>
        </w:rPr>
        <w:t> </w:t>
      </w:r>
      <w:r>
        <w:rPr>
          <w:color w:val="231F20"/>
          <w:w w:val="95"/>
        </w:rPr>
        <w:t>ac- </w:t>
      </w:r>
      <w:r>
        <w:rPr>
          <w:color w:val="231F20"/>
        </w:rPr>
        <w:t>ciones,</w:t>
      </w:r>
      <w:r>
        <w:rPr>
          <w:color w:val="231F20"/>
          <w:spacing w:val="-18"/>
        </w:rPr>
        <w:t> </w:t>
      </w:r>
      <w:r>
        <w:rPr>
          <w:color w:val="231F20"/>
        </w:rPr>
        <w:t>respecto</w:t>
      </w:r>
      <w:r>
        <w:rPr>
          <w:color w:val="231F20"/>
          <w:spacing w:val="-18"/>
        </w:rPr>
        <w:t> </w:t>
      </w:r>
      <w:r>
        <w:rPr>
          <w:color w:val="231F20"/>
        </w:rPr>
        <w:t>del</w:t>
      </w:r>
      <w:r>
        <w:rPr>
          <w:color w:val="231F20"/>
          <w:spacing w:val="-18"/>
        </w:rPr>
        <w:t> </w:t>
      </w:r>
      <w:r>
        <w:rPr>
          <w:color w:val="231F20"/>
        </w:rPr>
        <w:t>tipo</w:t>
      </w:r>
      <w:r>
        <w:rPr>
          <w:color w:val="231F20"/>
          <w:spacing w:val="-18"/>
        </w:rPr>
        <w:t> </w:t>
      </w:r>
      <w:r>
        <w:rPr>
          <w:color w:val="231F20"/>
        </w:rPr>
        <w:t>de</w:t>
      </w:r>
      <w:r>
        <w:rPr>
          <w:color w:val="231F20"/>
          <w:spacing w:val="-18"/>
        </w:rPr>
        <w:t> </w:t>
      </w:r>
      <w:r>
        <w:rPr>
          <w:color w:val="231F20"/>
        </w:rPr>
        <w:t>información</w:t>
      </w:r>
      <w:r>
        <w:rPr>
          <w:color w:val="231F20"/>
          <w:spacing w:val="-18"/>
        </w:rPr>
        <w:t> </w:t>
      </w:r>
      <w:r>
        <w:rPr>
          <w:color w:val="231F20"/>
        </w:rPr>
        <w:t>que</w:t>
      </w:r>
      <w:r>
        <w:rPr>
          <w:color w:val="231F20"/>
          <w:spacing w:val="-18"/>
        </w:rPr>
        <w:t> </w:t>
      </w:r>
      <w:r>
        <w:rPr>
          <w:color w:val="231F20"/>
        </w:rPr>
        <w:t>están</w:t>
      </w:r>
      <w:r>
        <w:rPr>
          <w:color w:val="231F20"/>
          <w:spacing w:val="-18"/>
        </w:rPr>
        <w:t> </w:t>
      </w:r>
      <w:r>
        <w:rPr>
          <w:color w:val="231F20"/>
        </w:rPr>
        <w:t>obligados</w:t>
      </w:r>
      <w:r>
        <w:rPr>
          <w:color w:val="231F20"/>
          <w:spacing w:val="-18"/>
        </w:rPr>
        <w:t> </w:t>
      </w:r>
      <w:r>
        <w:rPr>
          <w:color w:val="231F20"/>
        </w:rPr>
        <w:t>a </w:t>
      </w:r>
      <w:r>
        <w:rPr>
          <w:color w:val="231F20"/>
          <w:spacing w:val="-3"/>
        </w:rPr>
        <w:t>publicar,</w:t>
      </w:r>
      <w:r>
        <w:rPr>
          <w:color w:val="231F20"/>
          <w:spacing w:val="-41"/>
        </w:rPr>
        <w:t> </w:t>
      </w:r>
      <w:r>
        <w:rPr>
          <w:color w:val="231F20"/>
        </w:rPr>
        <w:t>no</w:t>
      </w:r>
      <w:r>
        <w:rPr>
          <w:color w:val="231F20"/>
          <w:spacing w:val="-41"/>
        </w:rPr>
        <w:t> </w:t>
      </w:r>
      <w:r>
        <w:rPr>
          <w:color w:val="231F20"/>
        </w:rPr>
        <w:t>solo</w:t>
      </w:r>
      <w:r>
        <w:rPr>
          <w:color w:val="231F20"/>
          <w:spacing w:val="-41"/>
        </w:rPr>
        <w:t> </w:t>
      </w:r>
      <w:r>
        <w:rPr>
          <w:color w:val="231F20"/>
        </w:rPr>
        <w:t>porque</w:t>
      </w:r>
      <w:r>
        <w:rPr>
          <w:color w:val="231F20"/>
          <w:spacing w:val="-41"/>
        </w:rPr>
        <w:t> </w:t>
      </w:r>
      <w:r>
        <w:rPr>
          <w:color w:val="231F20"/>
        </w:rPr>
        <w:t>la</w:t>
      </w:r>
      <w:r>
        <w:rPr>
          <w:color w:val="231F20"/>
          <w:spacing w:val="-41"/>
        </w:rPr>
        <w:t> </w:t>
      </w:r>
      <w:r>
        <w:rPr>
          <w:color w:val="231F20"/>
        </w:rPr>
        <w:t>norma</w:t>
      </w:r>
      <w:r>
        <w:rPr>
          <w:color w:val="231F20"/>
          <w:spacing w:val="-41"/>
        </w:rPr>
        <w:t> </w:t>
      </w:r>
      <w:r>
        <w:rPr>
          <w:color w:val="231F20"/>
        </w:rPr>
        <w:t>jurídica</w:t>
      </w:r>
      <w:r>
        <w:rPr>
          <w:color w:val="231F20"/>
          <w:spacing w:val="-41"/>
        </w:rPr>
        <w:t> </w:t>
      </w:r>
      <w:r>
        <w:rPr>
          <w:color w:val="231F20"/>
        </w:rPr>
        <w:t>lo</w:t>
      </w:r>
      <w:r>
        <w:rPr>
          <w:color w:val="231F20"/>
          <w:spacing w:val="-41"/>
        </w:rPr>
        <w:t> </w:t>
      </w:r>
      <w:r>
        <w:rPr>
          <w:color w:val="231F20"/>
        </w:rPr>
        <w:t>indica,</w:t>
      </w:r>
      <w:r>
        <w:rPr>
          <w:color w:val="231F20"/>
          <w:spacing w:val="-41"/>
        </w:rPr>
        <w:t> </w:t>
      </w:r>
      <w:r>
        <w:rPr>
          <w:color w:val="231F20"/>
        </w:rPr>
        <w:t>sino</w:t>
      </w:r>
      <w:r>
        <w:rPr>
          <w:color w:val="231F20"/>
          <w:spacing w:val="-41"/>
        </w:rPr>
        <w:t> </w:t>
      </w:r>
      <w:r>
        <w:rPr>
          <w:color w:val="231F20"/>
        </w:rPr>
        <w:t>porque</w:t>
      </w:r>
      <w:r>
        <w:rPr>
          <w:color w:val="231F20"/>
          <w:spacing w:val="-41"/>
        </w:rPr>
        <w:t> </w:t>
      </w:r>
      <w:r>
        <w:rPr>
          <w:color w:val="231F20"/>
        </w:rPr>
        <w:t>la </w:t>
      </w:r>
      <w:r>
        <w:rPr>
          <w:color w:val="231F20"/>
          <w:w w:val="95"/>
        </w:rPr>
        <w:t>ciudadanía</w:t>
      </w:r>
      <w:r>
        <w:rPr>
          <w:color w:val="231F20"/>
          <w:spacing w:val="-34"/>
          <w:w w:val="95"/>
        </w:rPr>
        <w:t> </w:t>
      </w:r>
      <w:r>
        <w:rPr>
          <w:color w:val="231F20"/>
          <w:w w:val="95"/>
        </w:rPr>
        <w:t>se</w:t>
      </w:r>
      <w:r>
        <w:rPr>
          <w:color w:val="231F20"/>
          <w:spacing w:val="-34"/>
          <w:w w:val="95"/>
        </w:rPr>
        <w:t> </w:t>
      </w:r>
      <w:r>
        <w:rPr>
          <w:color w:val="231F20"/>
          <w:w w:val="95"/>
        </w:rPr>
        <w:t>los</w:t>
      </w:r>
      <w:r>
        <w:rPr>
          <w:color w:val="231F20"/>
          <w:spacing w:val="-34"/>
          <w:w w:val="95"/>
        </w:rPr>
        <w:t> </w:t>
      </w:r>
      <w:r>
        <w:rPr>
          <w:color w:val="231F20"/>
          <w:w w:val="95"/>
        </w:rPr>
        <w:t>demanda.</w:t>
      </w:r>
    </w:p>
    <w:p>
      <w:pPr>
        <w:pStyle w:val="BodyText"/>
        <w:spacing w:line="266" w:lineRule="auto"/>
        <w:ind w:left="517" w:right="211"/>
        <w:jc w:val="both"/>
      </w:pPr>
      <w:r>
        <w:rPr>
          <w:color w:val="231F20"/>
          <w:w w:val="95"/>
        </w:rPr>
        <w:t>–La</w:t>
      </w:r>
      <w:r>
        <w:rPr>
          <w:color w:val="231F20"/>
          <w:spacing w:val="-11"/>
          <w:w w:val="95"/>
        </w:rPr>
        <w:t> </w:t>
      </w:r>
      <w:r>
        <w:rPr>
          <w:color w:val="231F20"/>
          <w:w w:val="95"/>
        </w:rPr>
        <w:t>experiencia</w:t>
      </w:r>
      <w:r>
        <w:rPr>
          <w:color w:val="231F20"/>
          <w:spacing w:val="-11"/>
          <w:w w:val="95"/>
        </w:rPr>
        <w:t> </w:t>
      </w:r>
      <w:r>
        <w:rPr>
          <w:color w:val="231F20"/>
          <w:w w:val="95"/>
        </w:rPr>
        <w:t>de</w:t>
      </w:r>
      <w:r>
        <w:rPr>
          <w:color w:val="231F20"/>
          <w:spacing w:val="-11"/>
          <w:w w:val="95"/>
        </w:rPr>
        <w:t> </w:t>
      </w:r>
      <w:r>
        <w:rPr>
          <w:color w:val="231F20"/>
          <w:w w:val="95"/>
        </w:rPr>
        <w:t>estas</w:t>
      </w:r>
      <w:r>
        <w:rPr>
          <w:color w:val="231F20"/>
          <w:spacing w:val="-11"/>
          <w:w w:val="95"/>
        </w:rPr>
        <w:t> </w:t>
      </w:r>
      <w:r>
        <w:rPr>
          <w:color w:val="231F20"/>
          <w:w w:val="95"/>
        </w:rPr>
        <w:t>evaluaciones</w:t>
      </w:r>
      <w:r>
        <w:rPr>
          <w:color w:val="231F20"/>
          <w:spacing w:val="-11"/>
          <w:w w:val="95"/>
        </w:rPr>
        <w:t> </w:t>
      </w:r>
      <w:r>
        <w:rPr>
          <w:color w:val="231F20"/>
          <w:w w:val="95"/>
        </w:rPr>
        <w:t>ha</w:t>
      </w:r>
      <w:r>
        <w:rPr>
          <w:color w:val="231F20"/>
          <w:spacing w:val="-11"/>
          <w:w w:val="95"/>
        </w:rPr>
        <w:t> </w:t>
      </w:r>
      <w:r>
        <w:rPr>
          <w:color w:val="231F20"/>
          <w:w w:val="95"/>
        </w:rPr>
        <w:t>dejado</w:t>
      </w:r>
      <w:r>
        <w:rPr>
          <w:color w:val="231F20"/>
          <w:spacing w:val="-11"/>
          <w:w w:val="95"/>
        </w:rPr>
        <w:t> </w:t>
      </w:r>
      <w:r>
        <w:rPr>
          <w:color w:val="231F20"/>
          <w:w w:val="95"/>
        </w:rPr>
        <w:t>un</w:t>
      </w:r>
      <w:r>
        <w:rPr>
          <w:color w:val="231F20"/>
          <w:spacing w:val="-11"/>
          <w:w w:val="95"/>
        </w:rPr>
        <w:t> </w:t>
      </w:r>
      <w:r>
        <w:rPr>
          <w:color w:val="231F20"/>
          <w:w w:val="95"/>
        </w:rPr>
        <w:t>aprendizaje </w:t>
      </w:r>
      <w:r>
        <w:rPr>
          <w:color w:val="231F20"/>
          <w:spacing w:val="-4"/>
        </w:rPr>
        <w:t>constante</w:t>
      </w:r>
      <w:r>
        <w:rPr>
          <w:color w:val="231F20"/>
          <w:spacing w:val="-38"/>
        </w:rPr>
        <w:t> </w:t>
      </w:r>
      <w:r>
        <w:rPr>
          <w:color w:val="231F20"/>
        </w:rPr>
        <w:t>que</w:t>
      </w:r>
      <w:r>
        <w:rPr>
          <w:color w:val="231F20"/>
          <w:spacing w:val="-38"/>
        </w:rPr>
        <w:t> </w:t>
      </w:r>
      <w:r>
        <w:rPr>
          <w:color w:val="231F20"/>
          <w:spacing w:val="-3"/>
        </w:rPr>
        <w:t>nos</w:t>
      </w:r>
      <w:r>
        <w:rPr>
          <w:color w:val="231F20"/>
          <w:spacing w:val="-38"/>
        </w:rPr>
        <w:t> </w:t>
      </w:r>
      <w:r>
        <w:rPr>
          <w:color w:val="231F20"/>
        </w:rPr>
        <w:t>ha</w:t>
      </w:r>
      <w:r>
        <w:rPr>
          <w:color w:val="231F20"/>
          <w:spacing w:val="-38"/>
        </w:rPr>
        <w:t> </w:t>
      </w:r>
      <w:r>
        <w:rPr>
          <w:color w:val="231F20"/>
          <w:spacing w:val="-3"/>
        </w:rPr>
        <w:t>permitido</w:t>
      </w:r>
      <w:r>
        <w:rPr>
          <w:color w:val="231F20"/>
          <w:spacing w:val="-38"/>
        </w:rPr>
        <w:t> </w:t>
      </w:r>
      <w:r>
        <w:rPr>
          <w:color w:val="231F20"/>
          <w:spacing w:val="-3"/>
        </w:rPr>
        <w:t>entablar</w:t>
      </w:r>
      <w:r>
        <w:rPr>
          <w:color w:val="231F20"/>
          <w:spacing w:val="-38"/>
        </w:rPr>
        <w:t> </w:t>
      </w:r>
      <w:r>
        <w:rPr>
          <w:color w:val="231F20"/>
        </w:rPr>
        <w:t>un</w:t>
      </w:r>
      <w:r>
        <w:rPr>
          <w:color w:val="231F20"/>
          <w:spacing w:val="-38"/>
        </w:rPr>
        <w:t> </w:t>
      </w:r>
      <w:r>
        <w:rPr>
          <w:color w:val="231F20"/>
          <w:spacing w:val="-3"/>
        </w:rPr>
        <w:t>diálogo</w:t>
      </w:r>
      <w:r>
        <w:rPr>
          <w:color w:val="231F20"/>
          <w:spacing w:val="-38"/>
        </w:rPr>
        <w:t> </w:t>
      </w:r>
      <w:r>
        <w:rPr>
          <w:color w:val="231F20"/>
          <w:spacing w:val="-4"/>
        </w:rPr>
        <w:t>directo</w:t>
      </w:r>
      <w:r>
        <w:rPr>
          <w:color w:val="231F20"/>
          <w:spacing w:val="-38"/>
        </w:rPr>
        <w:t> </w:t>
      </w:r>
      <w:r>
        <w:rPr>
          <w:color w:val="231F20"/>
          <w:spacing w:val="-4"/>
        </w:rPr>
        <w:t>con</w:t>
      </w:r>
      <w:r>
        <w:rPr>
          <w:color w:val="231F20"/>
          <w:spacing w:val="-38"/>
        </w:rPr>
        <w:t> </w:t>
      </w:r>
      <w:r>
        <w:rPr>
          <w:color w:val="231F20"/>
          <w:spacing w:val="-3"/>
        </w:rPr>
        <w:t>las </w:t>
      </w:r>
      <w:r>
        <w:rPr>
          <w:color w:val="231F20"/>
          <w:w w:val="95"/>
        </w:rPr>
        <w:t>autoridades,</w:t>
      </w:r>
      <w:r>
        <w:rPr>
          <w:color w:val="231F20"/>
          <w:spacing w:val="-17"/>
          <w:w w:val="95"/>
        </w:rPr>
        <w:t> </w:t>
      </w:r>
      <w:r>
        <w:rPr>
          <w:color w:val="231F20"/>
          <w:w w:val="95"/>
        </w:rPr>
        <w:t>quienes</w:t>
      </w:r>
      <w:r>
        <w:rPr>
          <w:color w:val="231F20"/>
          <w:spacing w:val="-17"/>
          <w:w w:val="95"/>
        </w:rPr>
        <w:t> </w:t>
      </w:r>
      <w:r>
        <w:rPr>
          <w:color w:val="231F20"/>
          <w:w w:val="95"/>
        </w:rPr>
        <w:t>en</w:t>
      </w:r>
      <w:r>
        <w:rPr>
          <w:color w:val="231F20"/>
          <w:spacing w:val="-17"/>
          <w:w w:val="95"/>
        </w:rPr>
        <w:t> </w:t>
      </w:r>
      <w:r>
        <w:rPr>
          <w:color w:val="231F20"/>
          <w:w w:val="95"/>
        </w:rPr>
        <w:t>ocasiones,</w:t>
      </w:r>
      <w:r>
        <w:rPr>
          <w:color w:val="231F20"/>
          <w:spacing w:val="-17"/>
          <w:w w:val="95"/>
        </w:rPr>
        <w:t> </w:t>
      </w:r>
      <w:r>
        <w:rPr>
          <w:color w:val="231F20"/>
          <w:w w:val="95"/>
        </w:rPr>
        <w:t>se</w:t>
      </w:r>
      <w:r>
        <w:rPr>
          <w:color w:val="231F20"/>
          <w:spacing w:val="-17"/>
          <w:w w:val="95"/>
        </w:rPr>
        <w:t> </w:t>
      </w:r>
      <w:r>
        <w:rPr>
          <w:color w:val="231F20"/>
          <w:w w:val="95"/>
        </w:rPr>
        <w:t>han</w:t>
      </w:r>
      <w:r>
        <w:rPr>
          <w:color w:val="231F20"/>
          <w:spacing w:val="-17"/>
          <w:w w:val="95"/>
        </w:rPr>
        <w:t> </w:t>
      </w:r>
      <w:r>
        <w:rPr>
          <w:color w:val="231F20"/>
          <w:w w:val="95"/>
        </w:rPr>
        <w:t>mostrado</w:t>
      </w:r>
      <w:r>
        <w:rPr>
          <w:color w:val="231F20"/>
          <w:spacing w:val="-17"/>
          <w:w w:val="95"/>
        </w:rPr>
        <w:t> </w:t>
      </w:r>
      <w:r>
        <w:rPr>
          <w:color w:val="231F20"/>
          <w:w w:val="95"/>
        </w:rPr>
        <w:t>interesadas</w:t>
      </w:r>
    </w:p>
    <w:p>
      <w:pPr>
        <w:spacing w:after="0" w:line="266" w:lineRule="auto"/>
        <w:jc w:val="both"/>
        <w:sectPr>
          <w:footerReference w:type="even" r:id="rId322"/>
          <w:footerReference w:type="default" r:id="rId323"/>
          <w:pgSz w:w="8790" w:h="12480"/>
          <w:pgMar w:footer="609" w:header="503" w:top="700" w:bottom="800" w:left="900" w:right="1200"/>
        </w:sectPr>
      </w:pPr>
    </w:p>
    <w:p>
      <w:pPr>
        <w:pStyle w:val="BodyText"/>
        <w:rPr>
          <w:sz w:val="20"/>
        </w:rPr>
      </w:pPr>
    </w:p>
    <w:p>
      <w:pPr>
        <w:pStyle w:val="BodyText"/>
        <w:spacing w:before="3"/>
        <w:rPr>
          <w:sz w:val="17"/>
        </w:rPr>
      </w:pPr>
    </w:p>
    <w:p>
      <w:pPr>
        <w:pStyle w:val="BodyText"/>
        <w:spacing w:line="266" w:lineRule="auto" w:before="69"/>
        <w:ind w:left="614" w:right="116"/>
        <w:jc w:val="both"/>
      </w:pPr>
      <w:r>
        <w:rPr>
          <w:color w:val="231F20"/>
        </w:rPr>
        <w:t>en</w:t>
      </w:r>
      <w:r>
        <w:rPr>
          <w:color w:val="231F20"/>
          <w:spacing w:val="-33"/>
        </w:rPr>
        <w:t> </w:t>
      </w:r>
      <w:r>
        <w:rPr>
          <w:color w:val="231F20"/>
        </w:rPr>
        <w:t>modificar</w:t>
      </w:r>
      <w:r>
        <w:rPr>
          <w:color w:val="231F20"/>
          <w:spacing w:val="-33"/>
        </w:rPr>
        <w:t> </w:t>
      </w:r>
      <w:r>
        <w:rPr>
          <w:color w:val="231F20"/>
        </w:rPr>
        <w:t>sus</w:t>
      </w:r>
      <w:r>
        <w:rPr>
          <w:color w:val="231F20"/>
          <w:spacing w:val="-33"/>
        </w:rPr>
        <w:t> </w:t>
      </w:r>
      <w:r>
        <w:rPr>
          <w:color w:val="231F20"/>
        </w:rPr>
        <w:t>niveles</w:t>
      </w:r>
      <w:r>
        <w:rPr>
          <w:color w:val="231F20"/>
          <w:spacing w:val="-33"/>
        </w:rPr>
        <w:t> </w:t>
      </w:r>
      <w:r>
        <w:rPr>
          <w:color w:val="231F20"/>
        </w:rPr>
        <w:t>de</w:t>
      </w:r>
      <w:r>
        <w:rPr>
          <w:color w:val="231F20"/>
          <w:spacing w:val="-33"/>
        </w:rPr>
        <w:t> </w:t>
      </w:r>
      <w:r>
        <w:rPr>
          <w:color w:val="231F20"/>
        </w:rPr>
        <w:t>transparencia,</w:t>
      </w:r>
      <w:r>
        <w:rPr>
          <w:color w:val="231F20"/>
          <w:spacing w:val="-33"/>
        </w:rPr>
        <w:t> </w:t>
      </w:r>
      <w:r>
        <w:rPr>
          <w:color w:val="231F20"/>
        </w:rPr>
        <w:t>ya</w:t>
      </w:r>
      <w:r>
        <w:rPr>
          <w:color w:val="231F20"/>
          <w:spacing w:val="-33"/>
        </w:rPr>
        <w:t> </w:t>
      </w:r>
      <w:r>
        <w:rPr>
          <w:color w:val="231F20"/>
        </w:rPr>
        <w:t>sea</w:t>
      </w:r>
      <w:r>
        <w:rPr>
          <w:color w:val="231F20"/>
          <w:spacing w:val="-33"/>
        </w:rPr>
        <w:t> </w:t>
      </w:r>
      <w:r>
        <w:rPr>
          <w:color w:val="231F20"/>
        </w:rPr>
        <w:t>por</w:t>
      </w:r>
      <w:r>
        <w:rPr>
          <w:color w:val="231F20"/>
          <w:spacing w:val="-33"/>
        </w:rPr>
        <w:t> </w:t>
      </w:r>
      <w:r>
        <w:rPr>
          <w:color w:val="231F20"/>
        </w:rPr>
        <w:t>el</w:t>
      </w:r>
      <w:r>
        <w:rPr>
          <w:color w:val="231F20"/>
          <w:spacing w:val="-33"/>
        </w:rPr>
        <w:t> </w:t>
      </w:r>
      <w:r>
        <w:rPr>
          <w:color w:val="231F20"/>
        </w:rPr>
        <w:t>impacto </w:t>
      </w:r>
      <w:r>
        <w:rPr>
          <w:color w:val="231F20"/>
          <w:w w:val="95"/>
        </w:rPr>
        <w:t>negativo</w:t>
      </w:r>
      <w:r>
        <w:rPr>
          <w:color w:val="231F20"/>
          <w:spacing w:val="-8"/>
          <w:w w:val="95"/>
        </w:rPr>
        <w:t> </w:t>
      </w:r>
      <w:r>
        <w:rPr>
          <w:color w:val="231F20"/>
          <w:w w:val="95"/>
        </w:rPr>
        <w:t>o</w:t>
      </w:r>
      <w:r>
        <w:rPr>
          <w:color w:val="231F20"/>
          <w:spacing w:val="-8"/>
          <w:w w:val="95"/>
        </w:rPr>
        <w:t> </w:t>
      </w:r>
      <w:r>
        <w:rPr>
          <w:color w:val="231F20"/>
          <w:w w:val="95"/>
        </w:rPr>
        <w:t>porque</w:t>
      </w:r>
      <w:r>
        <w:rPr>
          <w:color w:val="231F20"/>
          <w:spacing w:val="-8"/>
          <w:w w:val="95"/>
        </w:rPr>
        <w:t> </w:t>
      </w:r>
      <w:r>
        <w:rPr>
          <w:color w:val="231F20"/>
          <w:w w:val="95"/>
        </w:rPr>
        <w:t>mediáticamente</w:t>
      </w:r>
      <w:r>
        <w:rPr>
          <w:color w:val="231F20"/>
          <w:spacing w:val="-8"/>
          <w:w w:val="95"/>
        </w:rPr>
        <w:t> </w:t>
      </w:r>
      <w:r>
        <w:rPr>
          <w:color w:val="231F20"/>
          <w:w w:val="95"/>
        </w:rPr>
        <w:t>les</w:t>
      </w:r>
      <w:r>
        <w:rPr>
          <w:color w:val="231F20"/>
          <w:spacing w:val="-8"/>
          <w:w w:val="95"/>
        </w:rPr>
        <w:t> </w:t>
      </w:r>
      <w:r>
        <w:rPr>
          <w:color w:val="231F20"/>
          <w:w w:val="95"/>
        </w:rPr>
        <w:t>ha</w:t>
      </w:r>
      <w:r>
        <w:rPr>
          <w:color w:val="231F20"/>
          <w:spacing w:val="-8"/>
          <w:w w:val="95"/>
        </w:rPr>
        <w:t> </w:t>
      </w:r>
      <w:r>
        <w:rPr>
          <w:color w:val="231F20"/>
          <w:w w:val="95"/>
        </w:rPr>
        <w:t>afectado</w:t>
      </w:r>
      <w:r>
        <w:rPr>
          <w:color w:val="231F20"/>
          <w:spacing w:val="-8"/>
          <w:w w:val="95"/>
        </w:rPr>
        <w:t> </w:t>
      </w:r>
      <w:r>
        <w:rPr>
          <w:color w:val="231F20"/>
          <w:w w:val="95"/>
        </w:rPr>
        <w:t>la</w:t>
      </w:r>
      <w:r>
        <w:rPr>
          <w:color w:val="231F20"/>
          <w:spacing w:val="-8"/>
          <w:w w:val="95"/>
        </w:rPr>
        <w:t> </w:t>
      </w:r>
      <w:r>
        <w:rPr>
          <w:color w:val="231F20"/>
          <w:w w:val="95"/>
        </w:rPr>
        <w:t>publicación </w:t>
      </w:r>
      <w:r>
        <w:rPr>
          <w:color w:val="231F20"/>
        </w:rPr>
        <w:t>de</w:t>
      </w:r>
      <w:r>
        <w:rPr>
          <w:color w:val="231F20"/>
          <w:spacing w:val="-35"/>
        </w:rPr>
        <w:t> </w:t>
      </w:r>
      <w:r>
        <w:rPr>
          <w:color w:val="231F20"/>
        </w:rPr>
        <w:t>los</w:t>
      </w:r>
      <w:r>
        <w:rPr>
          <w:color w:val="231F20"/>
          <w:spacing w:val="-35"/>
        </w:rPr>
        <w:t> </w:t>
      </w:r>
      <w:r>
        <w:rPr>
          <w:color w:val="231F20"/>
        </w:rPr>
        <w:t>resultados.</w:t>
      </w:r>
      <w:r>
        <w:rPr>
          <w:color w:val="231F20"/>
          <w:spacing w:val="-35"/>
        </w:rPr>
        <w:t> </w:t>
      </w:r>
      <w:r>
        <w:rPr>
          <w:color w:val="231F20"/>
        </w:rPr>
        <w:t>O</w:t>
      </w:r>
      <w:r>
        <w:rPr>
          <w:color w:val="231F20"/>
          <w:spacing w:val="-35"/>
        </w:rPr>
        <w:t> </w:t>
      </w:r>
      <w:r>
        <w:rPr>
          <w:color w:val="231F20"/>
        </w:rPr>
        <w:t>por</w:t>
      </w:r>
      <w:r>
        <w:rPr>
          <w:color w:val="231F20"/>
          <w:spacing w:val="-35"/>
        </w:rPr>
        <w:t> </w:t>
      </w:r>
      <w:r>
        <w:rPr>
          <w:color w:val="231F20"/>
        </w:rPr>
        <w:t>la</w:t>
      </w:r>
      <w:r>
        <w:rPr>
          <w:color w:val="231F20"/>
          <w:spacing w:val="-35"/>
        </w:rPr>
        <w:t> </w:t>
      </w:r>
      <w:r>
        <w:rPr>
          <w:color w:val="231F20"/>
        </w:rPr>
        <w:t>competencia</w:t>
      </w:r>
      <w:r>
        <w:rPr>
          <w:color w:val="231F20"/>
          <w:spacing w:val="-35"/>
        </w:rPr>
        <w:t> </w:t>
      </w:r>
      <w:r>
        <w:rPr>
          <w:color w:val="231F20"/>
        </w:rPr>
        <w:t>con</w:t>
      </w:r>
      <w:r>
        <w:rPr>
          <w:color w:val="231F20"/>
          <w:spacing w:val="-35"/>
        </w:rPr>
        <w:t> </w:t>
      </w:r>
      <w:r>
        <w:rPr>
          <w:color w:val="231F20"/>
        </w:rPr>
        <w:t>otros</w:t>
      </w:r>
      <w:r>
        <w:rPr>
          <w:color w:val="231F20"/>
          <w:spacing w:val="-35"/>
        </w:rPr>
        <w:t> </w:t>
      </w:r>
      <w:r>
        <w:rPr>
          <w:color w:val="231F20"/>
        </w:rPr>
        <w:t>municipios</w:t>
      </w:r>
      <w:r>
        <w:rPr>
          <w:color w:val="231F20"/>
          <w:spacing w:val="-35"/>
        </w:rPr>
        <w:t> </w:t>
      </w:r>
      <w:r>
        <w:rPr>
          <w:color w:val="231F20"/>
        </w:rPr>
        <w:t>del Estado.</w:t>
      </w:r>
      <w:r>
        <w:rPr>
          <w:color w:val="231F20"/>
          <w:spacing w:val="-34"/>
        </w:rPr>
        <w:t> </w:t>
      </w:r>
      <w:r>
        <w:rPr>
          <w:color w:val="231F20"/>
        </w:rPr>
        <w:t>O</w:t>
      </w:r>
      <w:r>
        <w:rPr>
          <w:color w:val="231F20"/>
          <w:spacing w:val="-34"/>
        </w:rPr>
        <w:t> </w:t>
      </w:r>
      <w:r>
        <w:rPr>
          <w:color w:val="231F20"/>
        </w:rPr>
        <w:t>por</w:t>
      </w:r>
      <w:r>
        <w:rPr>
          <w:color w:val="231F20"/>
          <w:spacing w:val="-34"/>
        </w:rPr>
        <w:t> </w:t>
      </w:r>
      <w:r>
        <w:rPr>
          <w:color w:val="231F20"/>
        </w:rPr>
        <w:t>el</w:t>
      </w:r>
      <w:r>
        <w:rPr>
          <w:color w:val="231F20"/>
          <w:spacing w:val="-34"/>
        </w:rPr>
        <w:t> </w:t>
      </w:r>
      <w:r>
        <w:rPr>
          <w:color w:val="231F20"/>
        </w:rPr>
        <w:t>interés</w:t>
      </w:r>
      <w:r>
        <w:rPr>
          <w:color w:val="231F20"/>
          <w:spacing w:val="-34"/>
        </w:rPr>
        <w:t> </w:t>
      </w:r>
      <w:r>
        <w:rPr>
          <w:color w:val="231F20"/>
        </w:rPr>
        <w:t>de</w:t>
      </w:r>
      <w:r>
        <w:rPr>
          <w:color w:val="231F20"/>
          <w:spacing w:val="-34"/>
        </w:rPr>
        <w:t> </w:t>
      </w:r>
      <w:r>
        <w:rPr>
          <w:color w:val="231F20"/>
        </w:rPr>
        <w:t>conocer</w:t>
      </w:r>
      <w:r>
        <w:rPr>
          <w:color w:val="231F20"/>
          <w:spacing w:val="-34"/>
        </w:rPr>
        <w:t> </w:t>
      </w:r>
      <w:r>
        <w:rPr>
          <w:color w:val="231F20"/>
        </w:rPr>
        <w:t>más</w:t>
      </w:r>
      <w:r>
        <w:rPr>
          <w:color w:val="231F20"/>
          <w:spacing w:val="-34"/>
        </w:rPr>
        <w:t> </w:t>
      </w:r>
      <w:r>
        <w:rPr>
          <w:color w:val="231F20"/>
          <w:spacing w:val="-3"/>
        </w:rPr>
        <w:t>acerca</w:t>
      </w:r>
      <w:r>
        <w:rPr>
          <w:color w:val="231F20"/>
          <w:spacing w:val="-34"/>
        </w:rPr>
        <w:t> </w:t>
      </w:r>
      <w:r>
        <w:rPr>
          <w:color w:val="231F20"/>
        </w:rPr>
        <w:t>de</w:t>
      </w:r>
      <w:r>
        <w:rPr>
          <w:color w:val="231F20"/>
          <w:spacing w:val="-34"/>
        </w:rPr>
        <w:t> </w:t>
      </w:r>
      <w:r>
        <w:rPr>
          <w:color w:val="231F20"/>
        </w:rPr>
        <w:t>la</w:t>
      </w:r>
      <w:r>
        <w:rPr>
          <w:color w:val="231F20"/>
          <w:spacing w:val="-34"/>
        </w:rPr>
        <w:t> </w:t>
      </w:r>
      <w:r>
        <w:rPr>
          <w:color w:val="231F20"/>
        </w:rPr>
        <w:t>materia,</w:t>
      </w:r>
      <w:r>
        <w:rPr>
          <w:color w:val="231F20"/>
          <w:spacing w:val="-34"/>
        </w:rPr>
        <w:t> </w:t>
      </w:r>
      <w:r>
        <w:rPr>
          <w:color w:val="231F20"/>
        </w:rPr>
        <w:t>de </w:t>
      </w:r>
      <w:r>
        <w:rPr>
          <w:color w:val="231F20"/>
          <w:w w:val="95"/>
        </w:rPr>
        <w:t>la</w:t>
      </w:r>
      <w:r>
        <w:rPr>
          <w:color w:val="231F20"/>
          <w:spacing w:val="-16"/>
          <w:w w:val="95"/>
        </w:rPr>
        <w:t> </w:t>
      </w:r>
      <w:r>
        <w:rPr>
          <w:color w:val="231F20"/>
          <w:w w:val="95"/>
        </w:rPr>
        <w:t>cual</w:t>
      </w:r>
      <w:r>
        <w:rPr>
          <w:color w:val="231F20"/>
          <w:spacing w:val="-16"/>
          <w:w w:val="95"/>
        </w:rPr>
        <w:t> </w:t>
      </w:r>
      <w:r>
        <w:rPr>
          <w:color w:val="231F20"/>
          <w:w w:val="95"/>
        </w:rPr>
        <w:t>se</w:t>
      </w:r>
      <w:r>
        <w:rPr>
          <w:color w:val="231F20"/>
          <w:spacing w:val="-16"/>
          <w:w w:val="95"/>
        </w:rPr>
        <w:t> </w:t>
      </w:r>
      <w:r>
        <w:rPr>
          <w:color w:val="231F20"/>
          <w:w w:val="95"/>
        </w:rPr>
        <w:t>declaran</w:t>
      </w:r>
      <w:r>
        <w:rPr>
          <w:color w:val="231F20"/>
          <w:spacing w:val="-16"/>
          <w:w w:val="95"/>
        </w:rPr>
        <w:t> </w:t>
      </w:r>
      <w:r>
        <w:rPr>
          <w:color w:val="231F20"/>
          <w:w w:val="95"/>
        </w:rPr>
        <w:t>inexpertos.</w:t>
      </w:r>
    </w:p>
    <w:p>
      <w:pPr>
        <w:pStyle w:val="BodyText"/>
        <w:spacing w:line="266" w:lineRule="auto"/>
        <w:ind w:left="614" w:right="118"/>
        <w:jc w:val="both"/>
      </w:pPr>
      <w:r>
        <w:rPr>
          <w:color w:val="231F20"/>
        </w:rPr>
        <w:t>–</w:t>
      </w:r>
      <w:r>
        <w:rPr>
          <w:color w:val="231F20"/>
          <w:spacing w:val="-12"/>
        </w:rPr>
        <w:t> </w:t>
      </w:r>
      <w:r>
        <w:rPr>
          <w:color w:val="231F20"/>
        </w:rPr>
        <w:t>Un</w:t>
      </w:r>
      <w:r>
        <w:rPr>
          <w:color w:val="231F20"/>
          <w:spacing w:val="-12"/>
        </w:rPr>
        <w:t> </w:t>
      </w:r>
      <w:r>
        <w:rPr>
          <w:color w:val="231F20"/>
        </w:rPr>
        <w:t>logro</w:t>
      </w:r>
      <w:r>
        <w:rPr>
          <w:color w:val="231F20"/>
          <w:spacing w:val="-12"/>
        </w:rPr>
        <w:t> </w:t>
      </w:r>
      <w:r>
        <w:rPr>
          <w:color w:val="231F20"/>
        </w:rPr>
        <w:t>importantísimo</w:t>
      </w:r>
      <w:r>
        <w:rPr>
          <w:color w:val="231F20"/>
          <w:spacing w:val="-12"/>
        </w:rPr>
        <w:t> </w:t>
      </w:r>
      <w:r>
        <w:rPr>
          <w:color w:val="231F20"/>
        </w:rPr>
        <w:t>fue</w:t>
      </w:r>
      <w:r>
        <w:rPr>
          <w:color w:val="231F20"/>
          <w:spacing w:val="-12"/>
        </w:rPr>
        <w:t> </w:t>
      </w:r>
      <w:r>
        <w:rPr>
          <w:color w:val="231F20"/>
        </w:rPr>
        <w:t>“La</w:t>
      </w:r>
      <w:r>
        <w:rPr>
          <w:color w:val="231F20"/>
          <w:spacing w:val="-12"/>
        </w:rPr>
        <w:t> </w:t>
      </w:r>
      <w:r>
        <w:rPr>
          <w:color w:val="231F20"/>
        </w:rPr>
        <w:t>Iniciativa</w:t>
      </w:r>
      <w:r>
        <w:rPr>
          <w:color w:val="231F20"/>
          <w:spacing w:val="-12"/>
        </w:rPr>
        <w:t> </w:t>
      </w:r>
      <w:r>
        <w:rPr>
          <w:color w:val="231F20"/>
        </w:rPr>
        <w:t>Ciudadana</w:t>
      </w:r>
      <w:r>
        <w:rPr>
          <w:color w:val="231F20"/>
          <w:spacing w:val="-12"/>
        </w:rPr>
        <w:t> </w:t>
      </w:r>
      <w:r>
        <w:rPr>
          <w:color w:val="231F20"/>
        </w:rPr>
        <w:t>de</w:t>
      </w:r>
      <w:r>
        <w:rPr>
          <w:color w:val="231F20"/>
          <w:spacing w:val="-12"/>
        </w:rPr>
        <w:t> </w:t>
      </w:r>
      <w:r>
        <w:rPr>
          <w:color w:val="231F20"/>
        </w:rPr>
        <w:t>Re- </w:t>
      </w:r>
      <w:r>
        <w:rPr>
          <w:color w:val="231F20"/>
          <w:w w:val="95"/>
        </w:rPr>
        <w:t>forma</w:t>
      </w:r>
      <w:r>
        <w:rPr>
          <w:color w:val="231F20"/>
          <w:spacing w:val="-15"/>
          <w:w w:val="95"/>
        </w:rPr>
        <w:t> </w:t>
      </w:r>
      <w:r>
        <w:rPr>
          <w:color w:val="231F20"/>
          <w:w w:val="95"/>
        </w:rPr>
        <w:t>a</w:t>
      </w:r>
      <w:r>
        <w:rPr>
          <w:color w:val="231F20"/>
          <w:spacing w:val="-15"/>
          <w:w w:val="95"/>
        </w:rPr>
        <w:t> </w:t>
      </w:r>
      <w:r>
        <w:rPr>
          <w:color w:val="231F20"/>
          <w:spacing w:val="-3"/>
          <w:w w:val="95"/>
        </w:rPr>
        <w:t>Ley</w:t>
      </w:r>
      <w:r>
        <w:rPr>
          <w:color w:val="231F20"/>
          <w:spacing w:val="-15"/>
          <w:w w:val="95"/>
        </w:rPr>
        <w:t> </w:t>
      </w:r>
      <w:r>
        <w:rPr>
          <w:color w:val="231F20"/>
          <w:w w:val="95"/>
        </w:rPr>
        <w:t>de</w:t>
      </w:r>
      <w:r>
        <w:rPr>
          <w:color w:val="231F20"/>
          <w:spacing w:val="-15"/>
          <w:w w:val="95"/>
        </w:rPr>
        <w:t> </w:t>
      </w:r>
      <w:r>
        <w:rPr>
          <w:color w:val="231F20"/>
          <w:w w:val="95"/>
        </w:rPr>
        <w:t>Transparencia</w:t>
      </w:r>
      <w:r>
        <w:rPr>
          <w:color w:val="231F20"/>
          <w:spacing w:val="-15"/>
          <w:w w:val="95"/>
        </w:rPr>
        <w:t> </w:t>
      </w:r>
      <w:r>
        <w:rPr>
          <w:color w:val="231F20"/>
          <w:w w:val="95"/>
        </w:rPr>
        <w:t>y</w:t>
      </w:r>
      <w:r>
        <w:rPr>
          <w:color w:val="231F20"/>
          <w:spacing w:val="-15"/>
          <w:w w:val="95"/>
        </w:rPr>
        <w:t> </w:t>
      </w:r>
      <w:r>
        <w:rPr>
          <w:color w:val="231F20"/>
          <w:spacing w:val="-3"/>
          <w:w w:val="95"/>
        </w:rPr>
        <w:t>Acceso</w:t>
      </w:r>
      <w:r>
        <w:rPr>
          <w:color w:val="231F20"/>
          <w:spacing w:val="-15"/>
          <w:w w:val="95"/>
        </w:rPr>
        <w:t> </w:t>
      </w:r>
      <w:r>
        <w:rPr>
          <w:color w:val="231F20"/>
          <w:w w:val="95"/>
        </w:rPr>
        <w:t>a</w:t>
      </w:r>
      <w:r>
        <w:rPr>
          <w:color w:val="231F20"/>
          <w:spacing w:val="-15"/>
          <w:w w:val="95"/>
        </w:rPr>
        <w:t> </w:t>
      </w:r>
      <w:r>
        <w:rPr>
          <w:color w:val="231F20"/>
          <w:w w:val="95"/>
        </w:rPr>
        <w:t>la</w:t>
      </w:r>
      <w:r>
        <w:rPr>
          <w:color w:val="231F20"/>
          <w:spacing w:val="-15"/>
          <w:w w:val="95"/>
        </w:rPr>
        <w:t> </w:t>
      </w:r>
      <w:r>
        <w:rPr>
          <w:color w:val="231F20"/>
          <w:w w:val="95"/>
        </w:rPr>
        <w:t>Información</w:t>
      </w:r>
      <w:r>
        <w:rPr>
          <w:color w:val="231F20"/>
          <w:spacing w:val="-15"/>
          <w:w w:val="95"/>
        </w:rPr>
        <w:t> </w:t>
      </w:r>
      <w:r>
        <w:rPr>
          <w:color w:val="231F20"/>
          <w:w w:val="95"/>
        </w:rPr>
        <w:t>Pública”, </w:t>
      </w:r>
      <w:r>
        <w:rPr>
          <w:color w:val="231F20"/>
        </w:rPr>
        <w:t>presentada</w:t>
      </w:r>
      <w:r>
        <w:rPr>
          <w:color w:val="231F20"/>
          <w:spacing w:val="-34"/>
        </w:rPr>
        <w:t> </w:t>
      </w:r>
      <w:r>
        <w:rPr>
          <w:color w:val="231F20"/>
        </w:rPr>
        <w:t>el</w:t>
      </w:r>
      <w:r>
        <w:rPr>
          <w:color w:val="231F20"/>
          <w:spacing w:val="-34"/>
        </w:rPr>
        <w:t> </w:t>
      </w:r>
      <w:r>
        <w:rPr>
          <w:color w:val="231F20"/>
        </w:rPr>
        <w:t>28</w:t>
      </w:r>
      <w:r>
        <w:rPr>
          <w:color w:val="231F20"/>
          <w:spacing w:val="-34"/>
        </w:rPr>
        <w:t> </w:t>
      </w:r>
      <w:r>
        <w:rPr>
          <w:color w:val="231F20"/>
        </w:rPr>
        <w:t>de</w:t>
      </w:r>
      <w:r>
        <w:rPr>
          <w:color w:val="231F20"/>
          <w:spacing w:val="-34"/>
        </w:rPr>
        <w:t> </w:t>
      </w:r>
      <w:r>
        <w:rPr>
          <w:color w:val="231F20"/>
        </w:rPr>
        <w:t>junio</w:t>
      </w:r>
      <w:r>
        <w:rPr>
          <w:color w:val="231F20"/>
          <w:spacing w:val="-34"/>
        </w:rPr>
        <w:t> </w:t>
      </w:r>
      <w:r>
        <w:rPr>
          <w:color w:val="231F20"/>
        </w:rPr>
        <w:t>del</w:t>
      </w:r>
      <w:r>
        <w:rPr>
          <w:color w:val="231F20"/>
          <w:spacing w:val="-34"/>
        </w:rPr>
        <w:t> </w:t>
      </w:r>
      <w:r>
        <w:rPr>
          <w:color w:val="231F20"/>
        </w:rPr>
        <w:t>2008.</w:t>
      </w:r>
    </w:p>
    <w:p>
      <w:pPr>
        <w:pStyle w:val="BodyText"/>
        <w:spacing w:before="4"/>
        <w:rPr>
          <w:sz w:val="24"/>
        </w:rPr>
      </w:pPr>
    </w:p>
    <w:p>
      <w:pPr>
        <w:pStyle w:val="BodyText"/>
        <w:spacing w:line="266" w:lineRule="auto"/>
        <w:ind w:left="217" w:right="115" w:firstLine="396"/>
        <w:jc w:val="both"/>
      </w:pPr>
      <w:r>
        <w:rPr>
          <w:color w:val="231F20"/>
        </w:rPr>
        <w:t>A</w:t>
      </w:r>
      <w:r>
        <w:rPr>
          <w:color w:val="231F20"/>
          <w:spacing w:val="-40"/>
        </w:rPr>
        <w:t> </w:t>
      </w:r>
      <w:r>
        <w:rPr>
          <w:color w:val="231F20"/>
        </w:rPr>
        <w:t>partir</w:t>
      </w:r>
      <w:r>
        <w:rPr>
          <w:color w:val="231F20"/>
          <w:spacing w:val="-40"/>
        </w:rPr>
        <w:t> </w:t>
      </w:r>
      <w:r>
        <w:rPr>
          <w:color w:val="231F20"/>
        </w:rPr>
        <w:t>de</w:t>
      </w:r>
      <w:r>
        <w:rPr>
          <w:color w:val="231F20"/>
          <w:spacing w:val="-40"/>
        </w:rPr>
        <w:t> </w:t>
      </w:r>
      <w:r>
        <w:rPr>
          <w:color w:val="231F20"/>
        </w:rPr>
        <w:t>estos</w:t>
      </w:r>
      <w:r>
        <w:rPr>
          <w:color w:val="231F20"/>
          <w:spacing w:val="-40"/>
        </w:rPr>
        <w:t> </w:t>
      </w:r>
      <w:r>
        <w:rPr>
          <w:color w:val="231F20"/>
        </w:rPr>
        <w:t>acontecimientos,</w:t>
      </w:r>
      <w:r>
        <w:rPr>
          <w:color w:val="231F20"/>
          <w:spacing w:val="-40"/>
        </w:rPr>
        <w:t> </w:t>
      </w:r>
      <w:r>
        <w:rPr>
          <w:color w:val="231F20"/>
        </w:rPr>
        <w:t>la</w:t>
      </w:r>
      <w:r>
        <w:rPr>
          <w:color w:val="231F20"/>
          <w:spacing w:val="-40"/>
        </w:rPr>
        <w:t> </w:t>
      </w:r>
      <w:r>
        <w:rPr>
          <w:color w:val="231F20"/>
        </w:rPr>
        <w:t>transparencia</w:t>
      </w:r>
      <w:r>
        <w:rPr>
          <w:color w:val="231F20"/>
          <w:spacing w:val="-40"/>
        </w:rPr>
        <w:t> </w:t>
      </w:r>
      <w:r>
        <w:rPr>
          <w:color w:val="231F20"/>
        </w:rPr>
        <w:t>y</w:t>
      </w:r>
      <w:r>
        <w:rPr>
          <w:color w:val="231F20"/>
          <w:spacing w:val="-40"/>
        </w:rPr>
        <w:t> </w:t>
      </w:r>
      <w:r>
        <w:rPr>
          <w:color w:val="231F20"/>
        </w:rPr>
        <w:t>CIMTRA</w:t>
      </w:r>
      <w:r>
        <w:rPr>
          <w:color w:val="231F20"/>
          <w:spacing w:val="-40"/>
        </w:rPr>
        <w:t> </w:t>
      </w:r>
      <w:r>
        <w:rPr>
          <w:color w:val="231F20"/>
        </w:rPr>
        <w:t>es un</w:t>
      </w:r>
      <w:r>
        <w:rPr>
          <w:color w:val="231F20"/>
          <w:spacing w:val="-42"/>
        </w:rPr>
        <w:t> </w:t>
      </w:r>
      <w:r>
        <w:rPr>
          <w:color w:val="231F20"/>
          <w:spacing w:val="-4"/>
        </w:rPr>
        <w:t>referente</w:t>
      </w:r>
      <w:r>
        <w:rPr>
          <w:color w:val="231F20"/>
          <w:spacing w:val="-42"/>
        </w:rPr>
        <w:t> </w:t>
      </w:r>
      <w:r>
        <w:rPr>
          <w:color w:val="231F20"/>
        </w:rPr>
        <w:t>en</w:t>
      </w:r>
      <w:r>
        <w:rPr>
          <w:color w:val="231F20"/>
          <w:spacing w:val="-42"/>
        </w:rPr>
        <w:t> </w:t>
      </w:r>
      <w:r>
        <w:rPr>
          <w:color w:val="231F20"/>
        </w:rPr>
        <w:t>el</w:t>
      </w:r>
      <w:r>
        <w:rPr>
          <w:color w:val="231F20"/>
          <w:spacing w:val="-42"/>
        </w:rPr>
        <w:t> </w:t>
      </w:r>
      <w:r>
        <w:rPr>
          <w:color w:val="231F20"/>
          <w:spacing w:val="-3"/>
        </w:rPr>
        <w:t>Estado</w:t>
      </w:r>
      <w:r>
        <w:rPr>
          <w:color w:val="231F20"/>
          <w:spacing w:val="-42"/>
        </w:rPr>
        <w:t> </w:t>
      </w:r>
      <w:r>
        <w:rPr>
          <w:color w:val="231F20"/>
        </w:rPr>
        <w:t>de</w:t>
      </w:r>
      <w:r>
        <w:rPr>
          <w:color w:val="231F20"/>
          <w:spacing w:val="-42"/>
        </w:rPr>
        <w:t> </w:t>
      </w:r>
      <w:r>
        <w:rPr>
          <w:color w:val="231F20"/>
        </w:rPr>
        <w:t>Puebla,</w:t>
      </w:r>
      <w:r>
        <w:rPr>
          <w:color w:val="231F20"/>
          <w:spacing w:val="-42"/>
        </w:rPr>
        <w:t> </w:t>
      </w:r>
      <w:r>
        <w:rPr>
          <w:color w:val="231F20"/>
        </w:rPr>
        <w:t>en</w:t>
      </w:r>
      <w:r>
        <w:rPr>
          <w:color w:val="231F20"/>
          <w:spacing w:val="-42"/>
        </w:rPr>
        <w:t> </w:t>
      </w:r>
      <w:r>
        <w:rPr>
          <w:color w:val="231F20"/>
          <w:spacing w:val="-5"/>
        </w:rPr>
        <w:t>mayor</w:t>
      </w:r>
      <w:r>
        <w:rPr>
          <w:color w:val="231F20"/>
          <w:spacing w:val="-42"/>
        </w:rPr>
        <w:t> </w:t>
      </w:r>
      <w:r>
        <w:rPr>
          <w:color w:val="231F20"/>
        </w:rPr>
        <w:t>medida</w:t>
      </w:r>
      <w:r>
        <w:rPr>
          <w:color w:val="231F20"/>
          <w:spacing w:val="-42"/>
        </w:rPr>
        <w:t> </w:t>
      </w:r>
      <w:r>
        <w:rPr>
          <w:color w:val="231F20"/>
        </w:rPr>
        <w:t>por</w:t>
      </w:r>
      <w:r>
        <w:rPr>
          <w:color w:val="231F20"/>
          <w:spacing w:val="-42"/>
        </w:rPr>
        <w:t> </w:t>
      </w:r>
      <w:r>
        <w:rPr>
          <w:color w:val="231F20"/>
        </w:rPr>
        <w:t>la</w:t>
      </w:r>
      <w:r>
        <w:rPr>
          <w:color w:val="231F20"/>
          <w:spacing w:val="-42"/>
        </w:rPr>
        <w:t> </w:t>
      </w:r>
      <w:r>
        <w:rPr>
          <w:color w:val="231F20"/>
          <w:spacing w:val="-3"/>
        </w:rPr>
        <w:t>importan- </w:t>
      </w:r>
      <w:r>
        <w:rPr>
          <w:color w:val="231F20"/>
        </w:rPr>
        <w:t>cia</w:t>
      </w:r>
      <w:r>
        <w:rPr>
          <w:color w:val="231F20"/>
          <w:spacing w:val="-46"/>
        </w:rPr>
        <w:t> </w:t>
      </w:r>
      <w:r>
        <w:rPr>
          <w:color w:val="231F20"/>
        </w:rPr>
        <w:t>que</w:t>
      </w:r>
      <w:r>
        <w:rPr>
          <w:color w:val="231F20"/>
          <w:spacing w:val="-46"/>
        </w:rPr>
        <w:t> </w:t>
      </w:r>
      <w:r>
        <w:rPr>
          <w:color w:val="231F20"/>
        </w:rPr>
        <w:t>ha</w:t>
      </w:r>
      <w:r>
        <w:rPr>
          <w:color w:val="231F20"/>
          <w:spacing w:val="-46"/>
        </w:rPr>
        <w:t> </w:t>
      </w:r>
      <w:r>
        <w:rPr>
          <w:color w:val="231F20"/>
          <w:spacing w:val="-4"/>
        </w:rPr>
        <w:t>cobrado</w:t>
      </w:r>
      <w:r>
        <w:rPr>
          <w:color w:val="231F20"/>
          <w:spacing w:val="-46"/>
        </w:rPr>
        <w:t> </w:t>
      </w:r>
      <w:r>
        <w:rPr>
          <w:color w:val="231F20"/>
        </w:rPr>
        <w:t>el</w:t>
      </w:r>
      <w:r>
        <w:rPr>
          <w:color w:val="231F20"/>
          <w:spacing w:val="-46"/>
        </w:rPr>
        <w:t> </w:t>
      </w:r>
      <w:r>
        <w:rPr>
          <w:color w:val="231F20"/>
        </w:rPr>
        <w:t>tema</w:t>
      </w:r>
      <w:r>
        <w:rPr>
          <w:color w:val="231F20"/>
          <w:spacing w:val="-46"/>
        </w:rPr>
        <w:t> </w:t>
      </w:r>
      <w:r>
        <w:rPr>
          <w:color w:val="231F20"/>
        </w:rPr>
        <w:t>para</w:t>
      </w:r>
      <w:r>
        <w:rPr>
          <w:color w:val="231F20"/>
          <w:spacing w:val="-46"/>
        </w:rPr>
        <w:t> </w:t>
      </w:r>
      <w:r>
        <w:rPr>
          <w:color w:val="231F20"/>
        </w:rPr>
        <w:t>la</w:t>
      </w:r>
      <w:r>
        <w:rPr>
          <w:color w:val="231F20"/>
          <w:spacing w:val="-46"/>
        </w:rPr>
        <w:t> </w:t>
      </w:r>
      <w:r>
        <w:rPr>
          <w:color w:val="231F20"/>
          <w:spacing w:val="-3"/>
        </w:rPr>
        <w:t>ciudadanía.</w:t>
      </w:r>
      <w:r>
        <w:rPr>
          <w:color w:val="231F20"/>
          <w:spacing w:val="-46"/>
        </w:rPr>
        <w:t> </w:t>
      </w:r>
      <w:r>
        <w:rPr>
          <w:color w:val="231F20"/>
          <w:spacing w:val="-4"/>
        </w:rPr>
        <w:t>Lo</w:t>
      </w:r>
      <w:r>
        <w:rPr>
          <w:color w:val="231F20"/>
          <w:spacing w:val="-46"/>
        </w:rPr>
        <w:t> </w:t>
      </w:r>
      <w:r>
        <w:rPr>
          <w:color w:val="231F20"/>
        </w:rPr>
        <w:t>que</w:t>
      </w:r>
      <w:r>
        <w:rPr>
          <w:color w:val="231F20"/>
          <w:spacing w:val="-46"/>
        </w:rPr>
        <w:t> </w:t>
      </w:r>
      <w:r>
        <w:rPr>
          <w:color w:val="231F20"/>
        </w:rPr>
        <w:t>nos</w:t>
      </w:r>
      <w:r>
        <w:rPr>
          <w:color w:val="231F20"/>
          <w:spacing w:val="-46"/>
        </w:rPr>
        <w:t> </w:t>
      </w:r>
      <w:r>
        <w:rPr>
          <w:color w:val="231F20"/>
        </w:rPr>
        <w:t>ha</w:t>
      </w:r>
      <w:r>
        <w:rPr>
          <w:color w:val="231F20"/>
          <w:spacing w:val="-46"/>
        </w:rPr>
        <w:t> </w:t>
      </w:r>
      <w:r>
        <w:rPr>
          <w:color w:val="231F20"/>
        </w:rPr>
        <w:t>permitido a</w:t>
      </w:r>
      <w:r>
        <w:rPr>
          <w:color w:val="231F20"/>
          <w:spacing w:val="-43"/>
        </w:rPr>
        <w:t> </w:t>
      </w:r>
      <w:r>
        <w:rPr>
          <w:color w:val="231F20"/>
        </w:rPr>
        <w:t>su</w:t>
      </w:r>
      <w:r>
        <w:rPr>
          <w:color w:val="231F20"/>
          <w:spacing w:val="-43"/>
        </w:rPr>
        <w:t> </w:t>
      </w:r>
      <w:r>
        <w:rPr>
          <w:color w:val="231F20"/>
        </w:rPr>
        <w:t>vez,</w:t>
      </w:r>
      <w:r>
        <w:rPr>
          <w:color w:val="231F20"/>
          <w:spacing w:val="-43"/>
        </w:rPr>
        <w:t> </w:t>
      </w:r>
      <w:r>
        <w:rPr>
          <w:color w:val="231F20"/>
        </w:rPr>
        <w:t>ser</w:t>
      </w:r>
      <w:r>
        <w:rPr>
          <w:color w:val="231F20"/>
          <w:spacing w:val="-43"/>
        </w:rPr>
        <w:t> </w:t>
      </w:r>
      <w:r>
        <w:rPr>
          <w:color w:val="231F20"/>
        </w:rPr>
        <w:t>anfitriones</w:t>
      </w:r>
      <w:r>
        <w:rPr>
          <w:color w:val="231F20"/>
          <w:spacing w:val="-43"/>
        </w:rPr>
        <w:t> </w:t>
      </w:r>
      <w:r>
        <w:rPr>
          <w:color w:val="231F20"/>
        </w:rPr>
        <w:t>y</w:t>
      </w:r>
      <w:r>
        <w:rPr>
          <w:color w:val="231F20"/>
          <w:spacing w:val="-43"/>
        </w:rPr>
        <w:t> </w:t>
      </w:r>
      <w:r>
        <w:rPr>
          <w:color w:val="231F20"/>
        </w:rPr>
        <w:t>sede</w:t>
      </w:r>
      <w:r>
        <w:rPr>
          <w:color w:val="231F20"/>
          <w:spacing w:val="-43"/>
        </w:rPr>
        <w:t> </w:t>
      </w:r>
      <w:r>
        <w:rPr>
          <w:color w:val="231F20"/>
        </w:rPr>
        <w:t>de</w:t>
      </w:r>
      <w:r>
        <w:rPr>
          <w:color w:val="231F20"/>
          <w:spacing w:val="-43"/>
        </w:rPr>
        <w:t> </w:t>
      </w:r>
      <w:r>
        <w:rPr>
          <w:color w:val="231F20"/>
        </w:rPr>
        <w:t>importantes</w:t>
      </w:r>
      <w:r>
        <w:rPr>
          <w:color w:val="231F20"/>
          <w:spacing w:val="-43"/>
        </w:rPr>
        <w:t> </w:t>
      </w:r>
      <w:r>
        <w:rPr>
          <w:color w:val="231F20"/>
          <w:spacing w:val="-3"/>
        </w:rPr>
        <w:t>foros</w:t>
      </w:r>
      <w:r>
        <w:rPr>
          <w:color w:val="231F20"/>
          <w:spacing w:val="-43"/>
        </w:rPr>
        <w:t> </w:t>
      </w:r>
      <w:r>
        <w:rPr>
          <w:color w:val="231F20"/>
        </w:rPr>
        <w:t>de</w:t>
      </w:r>
      <w:r>
        <w:rPr>
          <w:color w:val="231F20"/>
          <w:spacing w:val="-43"/>
        </w:rPr>
        <w:t> </w:t>
      </w:r>
      <w:r>
        <w:rPr>
          <w:color w:val="231F20"/>
        </w:rPr>
        <w:t>discusión</w:t>
      </w:r>
      <w:r>
        <w:rPr>
          <w:color w:val="231F20"/>
          <w:spacing w:val="-43"/>
        </w:rPr>
        <w:t> </w:t>
      </w:r>
      <w:r>
        <w:rPr>
          <w:color w:val="231F20"/>
        </w:rPr>
        <w:t>de</w:t>
      </w:r>
      <w:r>
        <w:rPr>
          <w:color w:val="231F20"/>
          <w:spacing w:val="-43"/>
        </w:rPr>
        <w:t> </w:t>
      </w:r>
      <w:r>
        <w:rPr>
          <w:color w:val="231F20"/>
        </w:rPr>
        <w:t>la </w:t>
      </w:r>
      <w:r>
        <w:rPr>
          <w:color w:val="231F20"/>
          <w:w w:val="95"/>
        </w:rPr>
        <w:t>materia</w:t>
      </w:r>
      <w:r>
        <w:rPr>
          <w:color w:val="231F20"/>
          <w:spacing w:val="-29"/>
          <w:w w:val="95"/>
        </w:rPr>
        <w:t> </w:t>
      </w:r>
      <w:r>
        <w:rPr>
          <w:color w:val="231F20"/>
          <w:w w:val="95"/>
        </w:rPr>
        <w:t>en</w:t>
      </w:r>
      <w:r>
        <w:rPr>
          <w:color w:val="231F20"/>
          <w:spacing w:val="-29"/>
          <w:w w:val="95"/>
        </w:rPr>
        <w:t> </w:t>
      </w:r>
      <w:r>
        <w:rPr>
          <w:color w:val="231F20"/>
          <w:w w:val="95"/>
        </w:rPr>
        <w:t>diversas</w:t>
      </w:r>
      <w:r>
        <w:rPr>
          <w:color w:val="231F20"/>
          <w:spacing w:val="-29"/>
          <w:w w:val="95"/>
        </w:rPr>
        <w:t> </w:t>
      </w:r>
      <w:r>
        <w:rPr>
          <w:color w:val="231F20"/>
          <w:w w:val="95"/>
        </w:rPr>
        <w:t>ocasiones.</w:t>
      </w:r>
    </w:p>
    <w:p>
      <w:pPr>
        <w:pStyle w:val="BodyText"/>
        <w:spacing w:line="266" w:lineRule="auto"/>
        <w:ind w:left="217" w:right="115" w:firstLine="396"/>
        <w:jc w:val="both"/>
      </w:pPr>
      <w:r>
        <w:rPr>
          <w:color w:val="231F20"/>
        </w:rPr>
        <w:t>Sin</w:t>
      </w:r>
      <w:r>
        <w:rPr>
          <w:color w:val="231F20"/>
          <w:spacing w:val="-36"/>
        </w:rPr>
        <w:t> </w:t>
      </w:r>
      <w:r>
        <w:rPr>
          <w:color w:val="231F20"/>
        </w:rPr>
        <w:t>duda,</w:t>
      </w:r>
      <w:r>
        <w:rPr>
          <w:color w:val="231F20"/>
          <w:spacing w:val="-36"/>
        </w:rPr>
        <w:t> </w:t>
      </w:r>
      <w:r>
        <w:rPr>
          <w:color w:val="231F20"/>
        </w:rPr>
        <w:t>los</w:t>
      </w:r>
      <w:r>
        <w:rPr>
          <w:color w:val="231F20"/>
          <w:spacing w:val="-36"/>
        </w:rPr>
        <w:t> </w:t>
      </w:r>
      <w:r>
        <w:rPr>
          <w:color w:val="231F20"/>
        </w:rPr>
        <w:t>retos</w:t>
      </w:r>
      <w:r>
        <w:rPr>
          <w:color w:val="231F20"/>
          <w:spacing w:val="-36"/>
        </w:rPr>
        <w:t> </w:t>
      </w:r>
      <w:r>
        <w:rPr>
          <w:color w:val="231F20"/>
        </w:rPr>
        <w:t>a</w:t>
      </w:r>
      <w:r>
        <w:rPr>
          <w:color w:val="231F20"/>
          <w:spacing w:val="-36"/>
        </w:rPr>
        <w:t> </w:t>
      </w:r>
      <w:r>
        <w:rPr>
          <w:color w:val="231F20"/>
        </w:rPr>
        <w:t>futuro</w:t>
      </w:r>
      <w:r>
        <w:rPr>
          <w:color w:val="231F20"/>
          <w:spacing w:val="-36"/>
        </w:rPr>
        <w:t> </w:t>
      </w:r>
      <w:r>
        <w:rPr>
          <w:color w:val="231F20"/>
        </w:rPr>
        <w:t>son</w:t>
      </w:r>
      <w:r>
        <w:rPr>
          <w:color w:val="231F20"/>
          <w:spacing w:val="-36"/>
        </w:rPr>
        <w:t> </w:t>
      </w:r>
      <w:r>
        <w:rPr>
          <w:color w:val="231F20"/>
        </w:rPr>
        <w:t>muchos,</w:t>
      </w:r>
      <w:r>
        <w:rPr>
          <w:color w:val="231F20"/>
          <w:spacing w:val="-36"/>
        </w:rPr>
        <w:t> </w:t>
      </w:r>
      <w:r>
        <w:rPr>
          <w:color w:val="231F20"/>
        </w:rPr>
        <w:t>primeramente</w:t>
      </w:r>
      <w:r>
        <w:rPr>
          <w:color w:val="231F20"/>
          <w:spacing w:val="-36"/>
        </w:rPr>
        <w:t> </w:t>
      </w:r>
      <w:r>
        <w:rPr>
          <w:color w:val="231F20"/>
        </w:rPr>
        <w:t>la</w:t>
      </w:r>
      <w:r>
        <w:rPr>
          <w:color w:val="231F20"/>
          <w:spacing w:val="-36"/>
        </w:rPr>
        <w:t> </w:t>
      </w:r>
      <w:r>
        <w:rPr>
          <w:color w:val="231F20"/>
        </w:rPr>
        <w:t>conso- lidación</w:t>
      </w:r>
      <w:r>
        <w:rPr>
          <w:color w:val="231F20"/>
          <w:spacing w:val="-35"/>
        </w:rPr>
        <w:t> </w:t>
      </w:r>
      <w:r>
        <w:rPr>
          <w:color w:val="231F20"/>
        </w:rPr>
        <w:t>del</w:t>
      </w:r>
      <w:r>
        <w:rPr>
          <w:color w:val="231F20"/>
          <w:spacing w:val="-35"/>
        </w:rPr>
        <w:t> </w:t>
      </w:r>
      <w:r>
        <w:rPr>
          <w:color w:val="231F20"/>
        </w:rPr>
        <w:t>proceso.</w:t>
      </w:r>
      <w:r>
        <w:rPr>
          <w:color w:val="231F20"/>
          <w:spacing w:val="-35"/>
        </w:rPr>
        <w:t> </w:t>
      </w:r>
      <w:r>
        <w:rPr>
          <w:color w:val="231F20"/>
        </w:rPr>
        <w:t>Sin</w:t>
      </w:r>
      <w:r>
        <w:rPr>
          <w:color w:val="231F20"/>
          <w:spacing w:val="-35"/>
        </w:rPr>
        <w:t> </w:t>
      </w:r>
      <w:r>
        <w:rPr>
          <w:color w:val="231F20"/>
        </w:rPr>
        <w:t>embargo,</w:t>
      </w:r>
      <w:r>
        <w:rPr>
          <w:color w:val="231F20"/>
          <w:spacing w:val="-35"/>
        </w:rPr>
        <w:t> </w:t>
      </w:r>
      <w:r>
        <w:rPr>
          <w:color w:val="231F20"/>
        </w:rPr>
        <w:t>no</w:t>
      </w:r>
      <w:r>
        <w:rPr>
          <w:color w:val="231F20"/>
          <w:spacing w:val="-35"/>
        </w:rPr>
        <w:t> </w:t>
      </w:r>
      <w:r>
        <w:rPr>
          <w:color w:val="231F20"/>
        </w:rPr>
        <w:t>podemos</w:t>
      </w:r>
      <w:r>
        <w:rPr>
          <w:color w:val="231F20"/>
          <w:spacing w:val="-35"/>
        </w:rPr>
        <w:t> </w:t>
      </w:r>
      <w:r>
        <w:rPr>
          <w:color w:val="231F20"/>
        </w:rPr>
        <w:t>dejar</w:t>
      </w:r>
      <w:r>
        <w:rPr>
          <w:color w:val="231F20"/>
          <w:spacing w:val="-35"/>
        </w:rPr>
        <w:t> </w:t>
      </w:r>
      <w:r>
        <w:rPr>
          <w:color w:val="231F20"/>
        </w:rPr>
        <w:t>de</w:t>
      </w:r>
      <w:r>
        <w:rPr>
          <w:color w:val="231F20"/>
          <w:spacing w:val="-35"/>
        </w:rPr>
        <w:t> </w:t>
      </w:r>
      <w:r>
        <w:rPr>
          <w:color w:val="231F20"/>
        </w:rPr>
        <w:t>reiterar</w:t>
      </w:r>
      <w:r>
        <w:rPr>
          <w:color w:val="231F20"/>
          <w:spacing w:val="-35"/>
        </w:rPr>
        <w:t> </w:t>
      </w:r>
      <w:r>
        <w:rPr>
          <w:color w:val="231F20"/>
        </w:rPr>
        <w:t>que CIMTRA</w:t>
      </w:r>
      <w:r>
        <w:rPr>
          <w:color w:val="231F20"/>
          <w:spacing w:val="-23"/>
        </w:rPr>
        <w:t> </w:t>
      </w:r>
      <w:r>
        <w:rPr>
          <w:color w:val="231F20"/>
        </w:rPr>
        <w:t>ha</w:t>
      </w:r>
      <w:r>
        <w:rPr>
          <w:color w:val="231F20"/>
          <w:spacing w:val="-23"/>
        </w:rPr>
        <w:t> </w:t>
      </w:r>
      <w:r>
        <w:rPr>
          <w:color w:val="231F20"/>
        </w:rPr>
        <w:t>encontrado</w:t>
      </w:r>
      <w:r>
        <w:rPr>
          <w:color w:val="231F20"/>
          <w:spacing w:val="-23"/>
        </w:rPr>
        <w:t> </w:t>
      </w:r>
      <w:r>
        <w:rPr>
          <w:color w:val="231F20"/>
        </w:rPr>
        <w:t>en</w:t>
      </w:r>
      <w:r>
        <w:rPr>
          <w:color w:val="231F20"/>
          <w:spacing w:val="-23"/>
        </w:rPr>
        <w:t> </w:t>
      </w:r>
      <w:r>
        <w:rPr>
          <w:color w:val="231F20"/>
        </w:rPr>
        <w:t>el</w:t>
      </w:r>
      <w:r>
        <w:rPr>
          <w:color w:val="231F20"/>
          <w:spacing w:val="-23"/>
        </w:rPr>
        <w:t> </w:t>
      </w:r>
      <w:r>
        <w:rPr>
          <w:color w:val="231F20"/>
        </w:rPr>
        <w:t>Estado</w:t>
      </w:r>
      <w:r>
        <w:rPr>
          <w:color w:val="231F20"/>
          <w:spacing w:val="-23"/>
        </w:rPr>
        <w:t> </w:t>
      </w:r>
      <w:r>
        <w:rPr>
          <w:color w:val="231F20"/>
        </w:rPr>
        <w:t>de</w:t>
      </w:r>
      <w:r>
        <w:rPr>
          <w:color w:val="231F20"/>
          <w:spacing w:val="-23"/>
        </w:rPr>
        <w:t> </w:t>
      </w:r>
      <w:r>
        <w:rPr>
          <w:color w:val="231F20"/>
        </w:rPr>
        <w:t>Puebla,</w:t>
      </w:r>
      <w:r>
        <w:rPr>
          <w:color w:val="231F20"/>
          <w:spacing w:val="-23"/>
        </w:rPr>
        <w:t> </w:t>
      </w:r>
      <w:r>
        <w:rPr>
          <w:color w:val="231F20"/>
        </w:rPr>
        <w:t>un</w:t>
      </w:r>
      <w:r>
        <w:rPr>
          <w:color w:val="231F20"/>
          <w:spacing w:val="-23"/>
        </w:rPr>
        <w:t> </w:t>
      </w:r>
      <w:r>
        <w:rPr>
          <w:color w:val="231F20"/>
        </w:rPr>
        <w:t>caldo</w:t>
      </w:r>
      <w:r>
        <w:rPr>
          <w:color w:val="231F20"/>
          <w:spacing w:val="-23"/>
        </w:rPr>
        <w:t> </w:t>
      </w:r>
      <w:r>
        <w:rPr>
          <w:color w:val="231F20"/>
        </w:rPr>
        <w:t>de</w:t>
      </w:r>
      <w:r>
        <w:rPr>
          <w:color w:val="231F20"/>
          <w:spacing w:val="-23"/>
        </w:rPr>
        <w:t> </w:t>
      </w:r>
      <w:r>
        <w:rPr>
          <w:color w:val="231F20"/>
        </w:rPr>
        <w:t>cultivo </w:t>
      </w:r>
      <w:r>
        <w:rPr>
          <w:color w:val="231F20"/>
          <w:w w:val="95"/>
        </w:rPr>
        <w:t>idóneo</w:t>
      </w:r>
      <w:r>
        <w:rPr>
          <w:color w:val="231F20"/>
          <w:spacing w:val="-19"/>
          <w:w w:val="95"/>
        </w:rPr>
        <w:t> </w:t>
      </w:r>
      <w:r>
        <w:rPr>
          <w:color w:val="231F20"/>
          <w:w w:val="95"/>
        </w:rPr>
        <w:t>para</w:t>
      </w:r>
      <w:r>
        <w:rPr>
          <w:color w:val="231F20"/>
          <w:spacing w:val="-19"/>
          <w:w w:val="95"/>
        </w:rPr>
        <w:t> </w:t>
      </w:r>
      <w:r>
        <w:rPr>
          <w:color w:val="231F20"/>
          <w:spacing w:val="-3"/>
          <w:w w:val="95"/>
        </w:rPr>
        <w:t>incrementar</w:t>
      </w:r>
      <w:r>
        <w:rPr>
          <w:color w:val="231F20"/>
          <w:spacing w:val="-19"/>
          <w:w w:val="95"/>
        </w:rPr>
        <w:t> </w:t>
      </w:r>
      <w:r>
        <w:rPr>
          <w:color w:val="231F20"/>
          <w:w w:val="95"/>
        </w:rPr>
        <w:t>la</w:t>
      </w:r>
      <w:r>
        <w:rPr>
          <w:color w:val="231F20"/>
          <w:spacing w:val="-19"/>
          <w:w w:val="95"/>
        </w:rPr>
        <w:t> </w:t>
      </w:r>
      <w:r>
        <w:rPr>
          <w:color w:val="231F20"/>
          <w:spacing w:val="-3"/>
          <w:w w:val="95"/>
        </w:rPr>
        <w:t>intensidad</w:t>
      </w:r>
      <w:r>
        <w:rPr>
          <w:color w:val="231F20"/>
          <w:spacing w:val="-19"/>
          <w:w w:val="95"/>
        </w:rPr>
        <w:t> </w:t>
      </w:r>
      <w:r>
        <w:rPr>
          <w:color w:val="231F20"/>
          <w:w w:val="95"/>
        </w:rPr>
        <w:t>de</w:t>
      </w:r>
      <w:r>
        <w:rPr>
          <w:color w:val="231F20"/>
          <w:spacing w:val="-19"/>
          <w:w w:val="95"/>
        </w:rPr>
        <w:t> </w:t>
      </w:r>
      <w:r>
        <w:rPr>
          <w:color w:val="231F20"/>
          <w:w w:val="95"/>
        </w:rPr>
        <w:t>sus</w:t>
      </w:r>
      <w:r>
        <w:rPr>
          <w:color w:val="231F20"/>
          <w:spacing w:val="-19"/>
          <w:w w:val="95"/>
        </w:rPr>
        <w:t> </w:t>
      </w:r>
      <w:r>
        <w:rPr>
          <w:color w:val="231F20"/>
          <w:spacing w:val="-3"/>
          <w:w w:val="95"/>
        </w:rPr>
        <w:t>acciones,</w:t>
      </w:r>
      <w:r>
        <w:rPr>
          <w:color w:val="231F20"/>
          <w:spacing w:val="-19"/>
          <w:w w:val="95"/>
        </w:rPr>
        <w:t> </w:t>
      </w:r>
      <w:r>
        <w:rPr>
          <w:color w:val="231F20"/>
          <w:spacing w:val="-3"/>
          <w:w w:val="95"/>
        </w:rPr>
        <w:t>como</w:t>
      </w:r>
      <w:r>
        <w:rPr>
          <w:color w:val="231F20"/>
          <w:spacing w:val="-19"/>
          <w:w w:val="95"/>
        </w:rPr>
        <w:t> </w:t>
      </w:r>
      <w:r>
        <w:rPr>
          <w:color w:val="231F20"/>
          <w:w w:val="95"/>
        </w:rPr>
        <w:t>lo</w:t>
      </w:r>
      <w:r>
        <w:rPr>
          <w:color w:val="231F20"/>
          <w:spacing w:val="-19"/>
          <w:w w:val="95"/>
        </w:rPr>
        <w:t> </w:t>
      </w:r>
      <w:r>
        <w:rPr>
          <w:color w:val="231F20"/>
          <w:w w:val="95"/>
        </w:rPr>
        <w:t>ha</w:t>
      </w:r>
      <w:r>
        <w:rPr>
          <w:color w:val="231F20"/>
          <w:spacing w:val="-19"/>
          <w:w w:val="95"/>
        </w:rPr>
        <w:t> </w:t>
      </w:r>
      <w:r>
        <w:rPr>
          <w:color w:val="231F20"/>
          <w:w w:val="95"/>
        </w:rPr>
        <w:t>sido la</w:t>
      </w:r>
      <w:r>
        <w:rPr>
          <w:color w:val="231F20"/>
          <w:spacing w:val="-11"/>
          <w:w w:val="95"/>
        </w:rPr>
        <w:t> </w:t>
      </w:r>
      <w:r>
        <w:rPr>
          <w:color w:val="231F20"/>
          <w:w w:val="95"/>
        </w:rPr>
        <w:t>experiencia</w:t>
      </w:r>
      <w:r>
        <w:rPr>
          <w:color w:val="231F20"/>
          <w:spacing w:val="-11"/>
          <w:w w:val="95"/>
        </w:rPr>
        <w:t> </w:t>
      </w:r>
      <w:r>
        <w:rPr>
          <w:color w:val="231F20"/>
          <w:w w:val="95"/>
        </w:rPr>
        <w:t>de</w:t>
      </w:r>
      <w:r>
        <w:rPr>
          <w:color w:val="231F20"/>
          <w:spacing w:val="-11"/>
          <w:w w:val="95"/>
        </w:rPr>
        <w:t> </w:t>
      </w:r>
      <w:r>
        <w:rPr>
          <w:color w:val="231F20"/>
          <w:w w:val="95"/>
        </w:rPr>
        <w:t>contraloría</w:t>
      </w:r>
      <w:r>
        <w:rPr>
          <w:color w:val="231F20"/>
          <w:spacing w:val="-11"/>
          <w:w w:val="95"/>
        </w:rPr>
        <w:t> </w:t>
      </w:r>
      <w:r>
        <w:rPr>
          <w:color w:val="231F20"/>
          <w:w w:val="95"/>
        </w:rPr>
        <w:t>social</w:t>
      </w:r>
      <w:r>
        <w:rPr>
          <w:color w:val="231F20"/>
          <w:spacing w:val="-11"/>
          <w:w w:val="95"/>
        </w:rPr>
        <w:t> </w:t>
      </w:r>
      <w:r>
        <w:rPr>
          <w:color w:val="231F20"/>
          <w:w w:val="95"/>
        </w:rPr>
        <w:t>en</w:t>
      </w:r>
      <w:r>
        <w:rPr>
          <w:color w:val="231F20"/>
          <w:spacing w:val="-11"/>
          <w:w w:val="95"/>
        </w:rPr>
        <w:t> </w:t>
      </w:r>
      <w:r>
        <w:rPr>
          <w:color w:val="231F20"/>
          <w:w w:val="95"/>
        </w:rPr>
        <w:t>los</w:t>
      </w:r>
      <w:r>
        <w:rPr>
          <w:color w:val="231F20"/>
          <w:spacing w:val="-11"/>
          <w:w w:val="95"/>
        </w:rPr>
        <w:t> </w:t>
      </w:r>
      <w:r>
        <w:rPr>
          <w:color w:val="231F20"/>
          <w:w w:val="95"/>
        </w:rPr>
        <w:t>municipios.</w:t>
      </w:r>
    </w:p>
    <w:p>
      <w:pPr>
        <w:pStyle w:val="BodyText"/>
        <w:spacing w:line="266" w:lineRule="auto"/>
        <w:ind w:left="217" w:right="117" w:firstLine="396"/>
        <w:jc w:val="both"/>
      </w:pPr>
      <w:r>
        <w:rPr>
          <w:color w:val="231F20"/>
          <w:w w:val="95"/>
        </w:rPr>
        <w:t>El</w:t>
      </w:r>
      <w:r>
        <w:rPr>
          <w:color w:val="231F20"/>
          <w:spacing w:val="-30"/>
          <w:w w:val="95"/>
        </w:rPr>
        <w:t> </w:t>
      </w:r>
      <w:r>
        <w:rPr>
          <w:color w:val="231F20"/>
          <w:w w:val="95"/>
        </w:rPr>
        <w:t>esfuerzo</w:t>
      </w:r>
      <w:r>
        <w:rPr>
          <w:color w:val="231F20"/>
          <w:spacing w:val="-30"/>
          <w:w w:val="95"/>
        </w:rPr>
        <w:t> </w:t>
      </w:r>
      <w:r>
        <w:rPr>
          <w:color w:val="231F20"/>
          <w:w w:val="95"/>
        </w:rPr>
        <w:t>es</w:t>
      </w:r>
      <w:r>
        <w:rPr>
          <w:color w:val="231F20"/>
          <w:spacing w:val="-30"/>
          <w:w w:val="95"/>
        </w:rPr>
        <w:t> </w:t>
      </w:r>
      <w:r>
        <w:rPr>
          <w:color w:val="231F20"/>
          <w:w w:val="95"/>
        </w:rPr>
        <w:t>recompensable,</w:t>
      </w:r>
      <w:r>
        <w:rPr>
          <w:color w:val="231F20"/>
          <w:spacing w:val="-30"/>
          <w:w w:val="95"/>
        </w:rPr>
        <w:t> </w:t>
      </w:r>
      <w:r>
        <w:rPr>
          <w:color w:val="231F20"/>
          <w:spacing w:val="-3"/>
          <w:w w:val="95"/>
        </w:rPr>
        <w:t>hay</w:t>
      </w:r>
      <w:r>
        <w:rPr>
          <w:color w:val="231F20"/>
          <w:spacing w:val="-30"/>
          <w:w w:val="95"/>
        </w:rPr>
        <w:t> </w:t>
      </w:r>
      <w:r>
        <w:rPr>
          <w:color w:val="231F20"/>
          <w:w w:val="95"/>
        </w:rPr>
        <w:t>muchas</w:t>
      </w:r>
      <w:r>
        <w:rPr>
          <w:color w:val="231F20"/>
          <w:spacing w:val="-30"/>
          <w:w w:val="95"/>
        </w:rPr>
        <w:t> </w:t>
      </w:r>
      <w:r>
        <w:rPr>
          <w:color w:val="231F20"/>
          <w:w w:val="95"/>
        </w:rPr>
        <w:t>satisfacciones</w:t>
      </w:r>
      <w:r>
        <w:rPr>
          <w:color w:val="231F20"/>
          <w:spacing w:val="-30"/>
          <w:w w:val="95"/>
        </w:rPr>
        <w:t> </w:t>
      </w:r>
      <w:r>
        <w:rPr>
          <w:color w:val="231F20"/>
          <w:w w:val="95"/>
        </w:rPr>
        <w:t>cuando la</w:t>
      </w:r>
      <w:r>
        <w:rPr>
          <w:color w:val="231F20"/>
          <w:spacing w:val="-19"/>
          <w:w w:val="95"/>
        </w:rPr>
        <w:t> </w:t>
      </w:r>
      <w:r>
        <w:rPr>
          <w:color w:val="231F20"/>
          <w:w w:val="95"/>
        </w:rPr>
        <w:t>transparencia,</w:t>
      </w:r>
      <w:r>
        <w:rPr>
          <w:color w:val="231F20"/>
          <w:spacing w:val="-19"/>
          <w:w w:val="95"/>
        </w:rPr>
        <w:t> </w:t>
      </w:r>
      <w:r>
        <w:rPr>
          <w:color w:val="231F20"/>
          <w:w w:val="95"/>
        </w:rPr>
        <w:t>la</w:t>
      </w:r>
      <w:r>
        <w:rPr>
          <w:color w:val="231F20"/>
          <w:spacing w:val="-19"/>
          <w:w w:val="95"/>
        </w:rPr>
        <w:t> </w:t>
      </w:r>
      <w:r>
        <w:rPr>
          <w:color w:val="231F20"/>
          <w:w w:val="95"/>
        </w:rPr>
        <w:t>contraloría</w:t>
      </w:r>
      <w:r>
        <w:rPr>
          <w:color w:val="231F20"/>
          <w:spacing w:val="-19"/>
          <w:w w:val="95"/>
        </w:rPr>
        <w:t> </w:t>
      </w:r>
      <w:r>
        <w:rPr>
          <w:color w:val="231F20"/>
          <w:w w:val="95"/>
        </w:rPr>
        <w:t>social</w:t>
      </w:r>
      <w:r>
        <w:rPr>
          <w:color w:val="231F20"/>
          <w:spacing w:val="-19"/>
          <w:w w:val="95"/>
        </w:rPr>
        <w:t> </w:t>
      </w:r>
      <w:r>
        <w:rPr>
          <w:color w:val="231F20"/>
          <w:w w:val="95"/>
        </w:rPr>
        <w:t>y</w:t>
      </w:r>
      <w:r>
        <w:rPr>
          <w:color w:val="231F20"/>
          <w:spacing w:val="-19"/>
          <w:w w:val="95"/>
        </w:rPr>
        <w:t> </w:t>
      </w:r>
      <w:r>
        <w:rPr>
          <w:color w:val="231F20"/>
          <w:w w:val="95"/>
        </w:rPr>
        <w:t>la</w:t>
      </w:r>
      <w:r>
        <w:rPr>
          <w:color w:val="231F20"/>
          <w:spacing w:val="-19"/>
          <w:w w:val="95"/>
        </w:rPr>
        <w:t> </w:t>
      </w:r>
      <w:r>
        <w:rPr>
          <w:color w:val="231F20"/>
          <w:w w:val="95"/>
        </w:rPr>
        <w:t>rendición</w:t>
      </w:r>
      <w:r>
        <w:rPr>
          <w:color w:val="231F20"/>
          <w:spacing w:val="-19"/>
          <w:w w:val="95"/>
        </w:rPr>
        <w:t> </w:t>
      </w:r>
      <w:r>
        <w:rPr>
          <w:color w:val="231F20"/>
          <w:w w:val="95"/>
        </w:rPr>
        <w:t>de</w:t>
      </w:r>
      <w:r>
        <w:rPr>
          <w:color w:val="231F20"/>
          <w:spacing w:val="-19"/>
          <w:w w:val="95"/>
        </w:rPr>
        <w:t> </w:t>
      </w:r>
      <w:r>
        <w:rPr>
          <w:color w:val="231F20"/>
          <w:w w:val="95"/>
        </w:rPr>
        <w:t>cuentas</w:t>
      </w:r>
      <w:r>
        <w:rPr>
          <w:color w:val="231F20"/>
          <w:spacing w:val="-19"/>
          <w:w w:val="95"/>
        </w:rPr>
        <w:t> </w:t>
      </w:r>
      <w:r>
        <w:rPr>
          <w:color w:val="231F20"/>
          <w:w w:val="95"/>
        </w:rPr>
        <w:t>se</w:t>
      </w:r>
      <w:r>
        <w:rPr>
          <w:color w:val="231F20"/>
          <w:spacing w:val="-19"/>
          <w:w w:val="95"/>
        </w:rPr>
        <w:t> </w:t>
      </w:r>
      <w:r>
        <w:rPr>
          <w:color w:val="231F20"/>
          <w:w w:val="95"/>
        </w:rPr>
        <w:t>con- </w:t>
      </w:r>
      <w:r>
        <w:rPr>
          <w:color w:val="231F20"/>
        </w:rPr>
        <w:t>vierten</w:t>
      </w:r>
      <w:r>
        <w:rPr>
          <w:color w:val="231F20"/>
          <w:spacing w:val="-44"/>
        </w:rPr>
        <w:t> </w:t>
      </w:r>
      <w:r>
        <w:rPr>
          <w:color w:val="231F20"/>
        </w:rPr>
        <w:t>en</w:t>
      </w:r>
      <w:r>
        <w:rPr>
          <w:color w:val="231F20"/>
          <w:spacing w:val="-44"/>
        </w:rPr>
        <w:t> </w:t>
      </w:r>
      <w:r>
        <w:rPr>
          <w:color w:val="231F20"/>
        </w:rPr>
        <w:t>luces</w:t>
      </w:r>
      <w:r>
        <w:rPr>
          <w:color w:val="231F20"/>
          <w:spacing w:val="-44"/>
        </w:rPr>
        <w:t> </w:t>
      </w:r>
      <w:r>
        <w:rPr>
          <w:color w:val="231F20"/>
        </w:rPr>
        <w:t>en</w:t>
      </w:r>
      <w:r>
        <w:rPr>
          <w:color w:val="231F20"/>
          <w:spacing w:val="-44"/>
        </w:rPr>
        <w:t> </w:t>
      </w:r>
      <w:r>
        <w:rPr>
          <w:color w:val="231F20"/>
        </w:rPr>
        <w:t>el</w:t>
      </w:r>
      <w:r>
        <w:rPr>
          <w:color w:val="231F20"/>
          <w:spacing w:val="-44"/>
        </w:rPr>
        <w:t> </w:t>
      </w:r>
      <w:r>
        <w:rPr>
          <w:color w:val="231F20"/>
        </w:rPr>
        <w:t>camino,</w:t>
      </w:r>
      <w:r>
        <w:rPr>
          <w:color w:val="231F20"/>
          <w:spacing w:val="-44"/>
        </w:rPr>
        <w:t> </w:t>
      </w:r>
      <w:r>
        <w:rPr>
          <w:color w:val="231F20"/>
        </w:rPr>
        <w:t>estos</w:t>
      </w:r>
      <w:r>
        <w:rPr>
          <w:color w:val="231F20"/>
          <w:spacing w:val="-44"/>
        </w:rPr>
        <w:t> </w:t>
      </w:r>
      <w:r>
        <w:rPr>
          <w:color w:val="231F20"/>
        </w:rPr>
        <w:t>elementos</w:t>
      </w:r>
      <w:r>
        <w:rPr>
          <w:color w:val="231F20"/>
          <w:spacing w:val="-44"/>
        </w:rPr>
        <w:t> </w:t>
      </w:r>
      <w:r>
        <w:rPr>
          <w:color w:val="231F20"/>
        </w:rPr>
        <w:t>democráticos</w:t>
      </w:r>
      <w:r>
        <w:rPr>
          <w:color w:val="231F20"/>
          <w:spacing w:val="-44"/>
        </w:rPr>
        <w:t> </w:t>
      </w:r>
      <w:r>
        <w:rPr>
          <w:color w:val="231F20"/>
        </w:rPr>
        <w:t>nos</w:t>
      </w:r>
      <w:r>
        <w:rPr>
          <w:color w:val="231F20"/>
          <w:spacing w:val="-44"/>
        </w:rPr>
        <w:t> </w:t>
      </w:r>
      <w:r>
        <w:rPr>
          <w:color w:val="231F20"/>
        </w:rPr>
        <w:t>dan al</w:t>
      </w:r>
      <w:r>
        <w:rPr>
          <w:color w:val="231F20"/>
          <w:spacing w:val="-38"/>
        </w:rPr>
        <w:t> </w:t>
      </w:r>
      <w:r>
        <w:rPr>
          <w:color w:val="231F20"/>
        </w:rPr>
        <w:t>ciudadano</w:t>
      </w:r>
      <w:r>
        <w:rPr>
          <w:color w:val="231F20"/>
          <w:spacing w:val="-38"/>
        </w:rPr>
        <w:t> </w:t>
      </w:r>
      <w:r>
        <w:rPr>
          <w:color w:val="231F20"/>
        </w:rPr>
        <w:t>información</w:t>
      </w:r>
      <w:r>
        <w:rPr>
          <w:color w:val="231F20"/>
          <w:spacing w:val="-38"/>
        </w:rPr>
        <w:t> </w:t>
      </w:r>
      <w:r>
        <w:rPr>
          <w:color w:val="231F20"/>
        </w:rPr>
        <w:t>vital</w:t>
      </w:r>
      <w:r>
        <w:rPr>
          <w:color w:val="231F20"/>
          <w:spacing w:val="-38"/>
        </w:rPr>
        <w:t> </w:t>
      </w:r>
      <w:r>
        <w:rPr>
          <w:color w:val="231F20"/>
        </w:rPr>
        <w:t>para</w:t>
      </w:r>
      <w:r>
        <w:rPr>
          <w:color w:val="231F20"/>
          <w:spacing w:val="-38"/>
        </w:rPr>
        <w:t> </w:t>
      </w:r>
      <w:r>
        <w:rPr>
          <w:color w:val="231F20"/>
        </w:rPr>
        <w:t>la</w:t>
      </w:r>
      <w:r>
        <w:rPr>
          <w:color w:val="231F20"/>
          <w:spacing w:val="-38"/>
        </w:rPr>
        <w:t> </w:t>
      </w:r>
      <w:r>
        <w:rPr>
          <w:color w:val="231F20"/>
        </w:rPr>
        <w:t>apertura</w:t>
      </w:r>
      <w:r>
        <w:rPr>
          <w:color w:val="231F20"/>
          <w:spacing w:val="-38"/>
        </w:rPr>
        <w:t> </w:t>
      </w:r>
      <w:r>
        <w:rPr>
          <w:color w:val="231F20"/>
        </w:rPr>
        <w:t>de</w:t>
      </w:r>
      <w:r>
        <w:rPr>
          <w:color w:val="231F20"/>
          <w:spacing w:val="-38"/>
        </w:rPr>
        <w:t> </w:t>
      </w:r>
      <w:r>
        <w:rPr>
          <w:color w:val="231F20"/>
        </w:rPr>
        <w:t>una</w:t>
      </w:r>
      <w:r>
        <w:rPr>
          <w:color w:val="231F20"/>
          <w:spacing w:val="-38"/>
        </w:rPr>
        <w:t> </w:t>
      </w:r>
      <w:r>
        <w:rPr>
          <w:color w:val="231F20"/>
        </w:rPr>
        <w:t>empresa,</w:t>
      </w:r>
      <w:r>
        <w:rPr>
          <w:color w:val="231F20"/>
          <w:spacing w:val="-38"/>
        </w:rPr>
        <w:t> </w:t>
      </w:r>
      <w:r>
        <w:rPr>
          <w:color w:val="231F20"/>
        </w:rPr>
        <w:t>para </w:t>
      </w:r>
      <w:r>
        <w:rPr>
          <w:color w:val="231F20"/>
          <w:w w:val="95"/>
        </w:rPr>
        <w:t>encontrar</w:t>
      </w:r>
      <w:r>
        <w:rPr>
          <w:color w:val="231F20"/>
          <w:spacing w:val="-26"/>
          <w:w w:val="95"/>
        </w:rPr>
        <w:t> </w:t>
      </w:r>
      <w:r>
        <w:rPr>
          <w:color w:val="231F20"/>
          <w:w w:val="95"/>
        </w:rPr>
        <w:t>la</w:t>
      </w:r>
      <w:r>
        <w:rPr>
          <w:color w:val="231F20"/>
          <w:spacing w:val="-26"/>
          <w:w w:val="95"/>
        </w:rPr>
        <w:t> </w:t>
      </w:r>
      <w:r>
        <w:rPr>
          <w:color w:val="231F20"/>
          <w:w w:val="95"/>
        </w:rPr>
        <w:t>escuela</w:t>
      </w:r>
      <w:r>
        <w:rPr>
          <w:color w:val="231F20"/>
          <w:spacing w:val="-26"/>
          <w:w w:val="95"/>
        </w:rPr>
        <w:t> </w:t>
      </w:r>
      <w:r>
        <w:rPr>
          <w:color w:val="231F20"/>
          <w:spacing w:val="-3"/>
          <w:w w:val="95"/>
        </w:rPr>
        <w:t>con</w:t>
      </w:r>
      <w:r>
        <w:rPr>
          <w:color w:val="231F20"/>
          <w:spacing w:val="-26"/>
          <w:w w:val="95"/>
        </w:rPr>
        <w:t> </w:t>
      </w:r>
      <w:r>
        <w:rPr>
          <w:color w:val="231F20"/>
          <w:w w:val="95"/>
        </w:rPr>
        <w:t>los</w:t>
      </w:r>
      <w:r>
        <w:rPr>
          <w:color w:val="231F20"/>
          <w:spacing w:val="-26"/>
          <w:w w:val="95"/>
        </w:rPr>
        <w:t> </w:t>
      </w:r>
      <w:r>
        <w:rPr>
          <w:color w:val="231F20"/>
          <w:w w:val="95"/>
        </w:rPr>
        <w:t>mejores</w:t>
      </w:r>
      <w:r>
        <w:rPr>
          <w:color w:val="231F20"/>
          <w:spacing w:val="-26"/>
          <w:w w:val="95"/>
        </w:rPr>
        <w:t> </w:t>
      </w:r>
      <w:r>
        <w:rPr>
          <w:color w:val="231F20"/>
          <w:w w:val="95"/>
        </w:rPr>
        <w:t>elementos</w:t>
      </w:r>
      <w:r>
        <w:rPr>
          <w:color w:val="231F20"/>
          <w:spacing w:val="-26"/>
          <w:w w:val="95"/>
        </w:rPr>
        <w:t> </w:t>
      </w:r>
      <w:r>
        <w:rPr>
          <w:color w:val="231F20"/>
          <w:w w:val="95"/>
        </w:rPr>
        <w:t>de</w:t>
      </w:r>
      <w:r>
        <w:rPr>
          <w:color w:val="231F20"/>
          <w:spacing w:val="-26"/>
          <w:w w:val="95"/>
        </w:rPr>
        <w:t> </w:t>
      </w:r>
      <w:r>
        <w:rPr>
          <w:color w:val="231F20"/>
          <w:w w:val="95"/>
        </w:rPr>
        <w:t>calidad</w:t>
      </w:r>
      <w:r>
        <w:rPr>
          <w:color w:val="231F20"/>
          <w:spacing w:val="-26"/>
          <w:w w:val="95"/>
        </w:rPr>
        <w:t> </w:t>
      </w:r>
      <w:r>
        <w:rPr>
          <w:color w:val="231F20"/>
          <w:w w:val="95"/>
        </w:rPr>
        <w:t>académica, cuando</w:t>
      </w:r>
      <w:r>
        <w:rPr>
          <w:color w:val="231F20"/>
          <w:spacing w:val="-13"/>
          <w:w w:val="95"/>
        </w:rPr>
        <w:t> </w:t>
      </w:r>
      <w:r>
        <w:rPr>
          <w:color w:val="231F20"/>
          <w:w w:val="95"/>
        </w:rPr>
        <w:t>puedes</w:t>
      </w:r>
      <w:r>
        <w:rPr>
          <w:color w:val="231F20"/>
          <w:spacing w:val="-13"/>
          <w:w w:val="95"/>
        </w:rPr>
        <w:t> </w:t>
      </w:r>
      <w:r>
        <w:rPr>
          <w:color w:val="231F20"/>
          <w:w w:val="95"/>
        </w:rPr>
        <w:t>mejorar</w:t>
      </w:r>
      <w:r>
        <w:rPr>
          <w:color w:val="231F20"/>
          <w:spacing w:val="-13"/>
          <w:w w:val="95"/>
        </w:rPr>
        <w:t> </w:t>
      </w:r>
      <w:r>
        <w:rPr>
          <w:color w:val="231F20"/>
          <w:w w:val="95"/>
        </w:rPr>
        <w:t>la</w:t>
      </w:r>
      <w:r>
        <w:rPr>
          <w:color w:val="231F20"/>
          <w:spacing w:val="-13"/>
          <w:w w:val="95"/>
        </w:rPr>
        <w:t> </w:t>
      </w:r>
      <w:r>
        <w:rPr>
          <w:color w:val="231F20"/>
          <w:spacing w:val="-3"/>
          <w:w w:val="95"/>
        </w:rPr>
        <w:t>competitividad</w:t>
      </w:r>
      <w:r>
        <w:rPr>
          <w:color w:val="231F20"/>
          <w:spacing w:val="-13"/>
          <w:w w:val="95"/>
        </w:rPr>
        <w:t> </w:t>
      </w:r>
      <w:r>
        <w:rPr>
          <w:color w:val="231F20"/>
          <w:w w:val="95"/>
        </w:rPr>
        <w:t>de</w:t>
      </w:r>
      <w:r>
        <w:rPr>
          <w:color w:val="231F20"/>
          <w:spacing w:val="-13"/>
          <w:w w:val="95"/>
        </w:rPr>
        <w:t> </w:t>
      </w:r>
      <w:r>
        <w:rPr>
          <w:color w:val="231F20"/>
          <w:w w:val="95"/>
        </w:rPr>
        <w:t>tu</w:t>
      </w:r>
      <w:r>
        <w:rPr>
          <w:color w:val="231F20"/>
          <w:spacing w:val="-13"/>
          <w:w w:val="95"/>
        </w:rPr>
        <w:t> </w:t>
      </w:r>
      <w:r>
        <w:rPr>
          <w:color w:val="231F20"/>
          <w:w w:val="95"/>
        </w:rPr>
        <w:t>gobierno</w:t>
      </w:r>
      <w:r>
        <w:rPr>
          <w:color w:val="231F20"/>
          <w:spacing w:val="-13"/>
          <w:w w:val="95"/>
        </w:rPr>
        <w:t> </w:t>
      </w:r>
      <w:r>
        <w:rPr>
          <w:color w:val="231F20"/>
          <w:w w:val="95"/>
        </w:rPr>
        <w:t>local,</w:t>
      </w:r>
      <w:r>
        <w:rPr>
          <w:color w:val="231F20"/>
          <w:spacing w:val="-13"/>
          <w:w w:val="95"/>
        </w:rPr>
        <w:t> </w:t>
      </w:r>
      <w:r>
        <w:rPr>
          <w:color w:val="231F20"/>
          <w:spacing w:val="-2"/>
          <w:w w:val="95"/>
        </w:rPr>
        <w:t>cuando </w:t>
      </w:r>
      <w:r>
        <w:rPr>
          <w:color w:val="231F20"/>
        </w:rPr>
        <w:t>conoces</w:t>
      </w:r>
      <w:r>
        <w:rPr>
          <w:color w:val="231F20"/>
          <w:spacing w:val="-46"/>
        </w:rPr>
        <w:t> </w:t>
      </w:r>
      <w:r>
        <w:rPr>
          <w:color w:val="231F20"/>
        </w:rPr>
        <w:t>los</w:t>
      </w:r>
      <w:r>
        <w:rPr>
          <w:color w:val="231F20"/>
          <w:spacing w:val="-46"/>
        </w:rPr>
        <w:t> </w:t>
      </w:r>
      <w:r>
        <w:rPr>
          <w:color w:val="231F20"/>
        </w:rPr>
        <w:t>lugares</w:t>
      </w:r>
      <w:r>
        <w:rPr>
          <w:color w:val="231F20"/>
          <w:spacing w:val="-46"/>
        </w:rPr>
        <w:t> </w:t>
      </w:r>
      <w:r>
        <w:rPr>
          <w:color w:val="231F20"/>
        </w:rPr>
        <w:t>y</w:t>
      </w:r>
      <w:r>
        <w:rPr>
          <w:color w:val="231F20"/>
          <w:spacing w:val="-46"/>
        </w:rPr>
        <w:t> </w:t>
      </w:r>
      <w:r>
        <w:rPr>
          <w:color w:val="231F20"/>
        </w:rPr>
        <w:t>cruceros</w:t>
      </w:r>
      <w:r>
        <w:rPr>
          <w:color w:val="231F20"/>
          <w:spacing w:val="-46"/>
        </w:rPr>
        <w:t> </w:t>
      </w:r>
      <w:r>
        <w:rPr>
          <w:color w:val="231F20"/>
        </w:rPr>
        <w:t>con</w:t>
      </w:r>
      <w:r>
        <w:rPr>
          <w:color w:val="231F20"/>
          <w:spacing w:val="-46"/>
        </w:rPr>
        <w:t> </w:t>
      </w:r>
      <w:r>
        <w:rPr>
          <w:color w:val="231F20"/>
          <w:spacing w:val="-3"/>
        </w:rPr>
        <w:t>mayor</w:t>
      </w:r>
      <w:r>
        <w:rPr>
          <w:color w:val="231F20"/>
          <w:spacing w:val="-46"/>
        </w:rPr>
        <w:t> </w:t>
      </w:r>
      <w:r>
        <w:rPr>
          <w:color w:val="231F20"/>
        </w:rPr>
        <w:t>índice</w:t>
      </w:r>
      <w:r>
        <w:rPr>
          <w:color w:val="231F20"/>
          <w:spacing w:val="-46"/>
        </w:rPr>
        <w:t> </w:t>
      </w:r>
      <w:r>
        <w:rPr>
          <w:color w:val="231F20"/>
        </w:rPr>
        <w:t>delictivo,</w:t>
      </w:r>
      <w:r>
        <w:rPr>
          <w:color w:val="231F20"/>
          <w:spacing w:val="-46"/>
        </w:rPr>
        <w:t> </w:t>
      </w:r>
      <w:r>
        <w:rPr>
          <w:color w:val="231F20"/>
        </w:rPr>
        <w:t>cuando</w:t>
      </w:r>
      <w:r>
        <w:rPr>
          <w:color w:val="231F20"/>
          <w:spacing w:val="-46"/>
        </w:rPr>
        <w:t> </w:t>
      </w:r>
      <w:r>
        <w:rPr>
          <w:color w:val="231F20"/>
        </w:rPr>
        <w:t>tie- </w:t>
      </w:r>
      <w:r>
        <w:rPr>
          <w:color w:val="231F20"/>
          <w:w w:val="95"/>
        </w:rPr>
        <w:t>nes</w:t>
      </w:r>
      <w:r>
        <w:rPr>
          <w:color w:val="231F20"/>
          <w:spacing w:val="-33"/>
          <w:w w:val="95"/>
        </w:rPr>
        <w:t> </w:t>
      </w:r>
      <w:r>
        <w:rPr>
          <w:color w:val="231F20"/>
          <w:w w:val="95"/>
        </w:rPr>
        <w:t>información</w:t>
      </w:r>
      <w:r>
        <w:rPr>
          <w:color w:val="231F20"/>
          <w:spacing w:val="-33"/>
          <w:w w:val="95"/>
        </w:rPr>
        <w:t> </w:t>
      </w:r>
      <w:r>
        <w:rPr>
          <w:color w:val="231F20"/>
          <w:w w:val="95"/>
        </w:rPr>
        <w:t>valiosa…</w:t>
      </w:r>
      <w:r>
        <w:rPr>
          <w:color w:val="231F20"/>
          <w:spacing w:val="-33"/>
          <w:w w:val="95"/>
        </w:rPr>
        <w:t> </w:t>
      </w:r>
      <w:r>
        <w:rPr>
          <w:color w:val="231F20"/>
          <w:w w:val="95"/>
        </w:rPr>
        <w:t>El</w:t>
      </w:r>
      <w:r>
        <w:rPr>
          <w:color w:val="231F20"/>
          <w:spacing w:val="-33"/>
          <w:w w:val="95"/>
        </w:rPr>
        <w:t> </w:t>
      </w:r>
      <w:r>
        <w:rPr>
          <w:color w:val="231F20"/>
          <w:w w:val="95"/>
        </w:rPr>
        <w:t>perder</w:t>
      </w:r>
      <w:r>
        <w:rPr>
          <w:color w:val="231F20"/>
          <w:spacing w:val="-33"/>
          <w:w w:val="95"/>
        </w:rPr>
        <w:t> </w:t>
      </w:r>
      <w:r>
        <w:rPr>
          <w:color w:val="231F20"/>
          <w:w w:val="95"/>
        </w:rPr>
        <w:t>los</w:t>
      </w:r>
      <w:r>
        <w:rPr>
          <w:color w:val="231F20"/>
          <w:spacing w:val="-33"/>
          <w:w w:val="95"/>
        </w:rPr>
        <w:t> </w:t>
      </w:r>
      <w:r>
        <w:rPr>
          <w:color w:val="231F20"/>
          <w:w w:val="95"/>
        </w:rPr>
        <w:t>pasos</w:t>
      </w:r>
      <w:r>
        <w:rPr>
          <w:color w:val="231F20"/>
          <w:spacing w:val="-33"/>
          <w:w w:val="95"/>
        </w:rPr>
        <w:t> </w:t>
      </w:r>
      <w:r>
        <w:rPr>
          <w:color w:val="231F20"/>
          <w:w w:val="95"/>
        </w:rPr>
        <w:t>ganados</w:t>
      </w:r>
      <w:r>
        <w:rPr>
          <w:color w:val="231F20"/>
          <w:spacing w:val="-33"/>
          <w:w w:val="95"/>
        </w:rPr>
        <w:t> </w:t>
      </w:r>
      <w:r>
        <w:rPr>
          <w:color w:val="231F20"/>
          <w:w w:val="95"/>
        </w:rPr>
        <w:t>es</w:t>
      </w:r>
      <w:r>
        <w:rPr>
          <w:color w:val="231F20"/>
          <w:spacing w:val="-33"/>
          <w:w w:val="95"/>
        </w:rPr>
        <w:t> </w:t>
      </w:r>
      <w:r>
        <w:rPr>
          <w:color w:val="231F20"/>
          <w:w w:val="95"/>
        </w:rPr>
        <w:t>renunciar</w:t>
      </w:r>
      <w:r>
        <w:rPr>
          <w:color w:val="231F20"/>
          <w:spacing w:val="-33"/>
          <w:w w:val="95"/>
        </w:rPr>
        <w:t> </w:t>
      </w:r>
      <w:r>
        <w:rPr>
          <w:color w:val="231F20"/>
          <w:w w:val="95"/>
        </w:rPr>
        <w:t>a</w:t>
      </w:r>
      <w:r>
        <w:rPr>
          <w:color w:val="231F20"/>
          <w:spacing w:val="-33"/>
          <w:w w:val="95"/>
        </w:rPr>
        <w:t> </w:t>
      </w:r>
      <w:r>
        <w:rPr>
          <w:color w:val="231F20"/>
          <w:w w:val="95"/>
        </w:rPr>
        <w:t>la </w:t>
      </w:r>
      <w:r>
        <w:rPr>
          <w:color w:val="231F20"/>
          <w:spacing w:val="-3"/>
          <w:w w:val="95"/>
        </w:rPr>
        <w:t>ciudadanía,</w:t>
      </w:r>
      <w:r>
        <w:rPr>
          <w:color w:val="231F20"/>
          <w:spacing w:val="-22"/>
          <w:w w:val="95"/>
        </w:rPr>
        <w:t> </w:t>
      </w:r>
      <w:r>
        <w:rPr>
          <w:color w:val="231F20"/>
          <w:w w:val="95"/>
        </w:rPr>
        <w:t>es</w:t>
      </w:r>
      <w:r>
        <w:rPr>
          <w:color w:val="231F20"/>
          <w:spacing w:val="-22"/>
          <w:w w:val="95"/>
        </w:rPr>
        <w:t> </w:t>
      </w:r>
      <w:r>
        <w:rPr>
          <w:color w:val="231F20"/>
          <w:spacing w:val="-3"/>
          <w:w w:val="95"/>
        </w:rPr>
        <w:t>ceder</w:t>
      </w:r>
      <w:r>
        <w:rPr>
          <w:color w:val="231F20"/>
          <w:spacing w:val="-22"/>
          <w:w w:val="95"/>
        </w:rPr>
        <w:t> </w:t>
      </w:r>
      <w:r>
        <w:rPr>
          <w:color w:val="231F20"/>
          <w:w w:val="95"/>
        </w:rPr>
        <w:t>a</w:t>
      </w:r>
      <w:r>
        <w:rPr>
          <w:color w:val="231F20"/>
          <w:spacing w:val="-22"/>
          <w:w w:val="95"/>
        </w:rPr>
        <w:t> </w:t>
      </w:r>
      <w:r>
        <w:rPr>
          <w:color w:val="231F20"/>
          <w:w w:val="95"/>
        </w:rPr>
        <w:t>la</w:t>
      </w:r>
      <w:r>
        <w:rPr>
          <w:color w:val="231F20"/>
          <w:spacing w:val="-22"/>
          <w:w w:val="95"/>
        </w:rPr>
        <w:t> </w:t>
      </w:r>
      <w:r>
        <w:rPr>
          <w:color w:val="231F20"/>
          <w:spacing w:val="-3"/>
          <w:w w:val="95"/>
        </w:rPr>
        <w:t>opacidad,</w:t>
      </w:r>
      <w:r>
        <w:rPr>
          <w:color w:val="231F20"/>
          <w:spacing w:val="-22"/>
          <w:w w:val="95"/>
        </w:rPr>
        <w:t> </w:t>
      </w:r>
      <w:r>
        <w:rPr>
          <w:color w:val="231F20"/>
          <w:w w:val="95"/>
        </w:rPr>
        <w:t>es</w:t>
      </w:r>
      <w:r>
        <w:rPr>
          <w:color w:val="231F20"/>
          <w:spacing w:val="-22"/>
          <w:w w:val="95"/>
        </w:rPr>
        <w:t> </w:t>
      </w:r>
      <w:r>
        <w:rPr>
          <w:color w:val="231F20"/>
          <w:spacing w:val="-4"/>
          <w:w w:val="95"/>
        </w:rPr>
        <w:t>reconocer</w:t>
      </w:r>
      <w:r>
        <w:rPr>
          <w:color w:val="231F20"/>
          <w:spacing w:val="-22"/>
          <w:w w:val="95"/>
        </w:rPr>
        <w:t> </w:t>
      </w:r>
      <w:r>
        <w:rPr>
          <w:color w:val="231F20"/>
          <w:w w:val="95"/>
        </w:rPr>
        <w:t>que</w:t>
      </w:r>
      <w:r>
        <w:rPr>
          <w:color w:val="231F20"/>
          <w:spacing w:val="-22"/>
          <w:w w:val="95"/>
        </w:rPr>
        <w:t> </w:t>
      </w:r>
      <w:r>
        <w:rPr>
          <w:color w:val="231F20"/>
          <w:w w:val="95"/>
        </w:rPr>
        <w:t>no</w:t>
      </w:r>
      <w:r>
        <w:rPr>
          <w:color w:val="231F20"/>
          <w:spacing w:val="-22"/>
          <w:w w:val="95"/>
        </w:rPr>
        <w:t> </w:t>
      </w:r>
      <w:r>
        <w:rPr>
          <w:color w:val="231F20"/>
          <w:spacing w:val="-5"/>
          <w:w w:val="95"/>
        </w:rPr>
        <w:t>hay</w:t>
      </w:r>
      <w:r>
        <w:rPr>
          <w:color w:val="231F20"/>
          <w:spacing w:val="-22"/>
          <w:w w:val="95"/>
        </w:rPr>
        <w:t> </w:t>
      </w:r>
      <w:r>
        <w:rPr>
          <w:color w:val="231F20"/>
          <w:spacing w:val="-3"/>
          <w:w w:val="95"/>
        </w:rPr>
        <w:t>posibilidad </w:t>
      </w:r>
      <w:r>
        <w:rPr>
          <w:color w:val="231F20"/>
        </w:rPr>
        <w:t>de</w:t>
      </w:r>
      <w:r>
        <w:rPr>
          <w:color w:val="231F20"/>
          <w:spacing w:val="-31"/>
        </w:rPr>
        <w:t> </w:t>
      </w:r>
      <w:r>
        <w:rPr>
          <w:color w:val="231F20"/>
        </w:rPr>
        <w:t>derrotar</w:t>
      </w:r>
      <w:r>
        <w:rPr>
          <w:color w:val="231F20"/>
          <w:spacing w:val="-31"/>
        </w:rPr>
        <w:t> </w:t>
      </w:r>
      <w:r>
        <w:rPr>
          <w:color w:val="231F20"/>
        </w:rPr>
        <w:t>a</w:t>
      </w:r>
      <w:r>
        <w:rPr>
          <w:color w:val="231F20"/>
          <w:spacing w:val="-31"/>
        </w:rPr>
        <w:t> </w:t>
      </w:r>
      <w:r>
        <w:rPr>
          <w:color w:val="231F20"/>
        </w:rPr>
        <w:t>la</w:t>
      </w:r>
      <w:r>
        <w:rPr>
          <w:color w:val="231F20"/>
          <w:spacing w:val="-31"/>
        </w:rPr>
        <w:t> </w:t>
      </w:r>
      <w:r>
        <w:rPr>
          <w:color w:val="231F20"/>
        </w:rPr>
        <w:t>impunidad</w:t>
      </w:r>
      <w:r>
        <w:rPr>
          <w:color w:val="231F20"/>
          <w:spacing w:val="-31"/>
        </w:rPr>
        <w:t> </w:t>
      </w:r>
      <w:r>
        <w:rPr>
          <w:color w:val="231F20"/>
        </w:rPr>
        <w:t>y</w:t>
      </w:r>
      <w:r>
        <w:rPr>
          <w:color w:val="231F20"/>
          <w:spacing w:val="-31"/>
        </w:rPr>
        <w:t> </w:t>
      </w:r>
      <w:r>
        <w:rPr>
          <w:color w:val="231F20"/>
        </w:rPr>
        <w:t>que</w:t>
      </w:r>
      <w:r>
        <w:rPr>
          <w:color w:val="231F20"/>
          <w:spacing w:val="-31"/>
        </w:rPr>
        <w:t> </w:t>
      </w:r>
      <w:r>
        <w:rPr>
          <w:color w:val="231F20"/>
        </w:rPr>
        <w:t>la</w:t>
      </w:r>
      <w:r>
        <w:rPr>
          <w:color w:val="231F20"/>
          <w:spacing w:val="-31"/>
        </w:rPr>
        <w:t> </w:t>
      </w:r>
      <w:r>
        <w:rPr>
          <w:color w:val="231F20"/>
        </w:rPr>
        <w:t>injusticia</w:t>
      </w:r>
      <w:r>
        <w:rPr>
          <w:color w:val="231F20"/>
          <w:spacing w:val="-31"/>
        </w:rPr>
        <w:t> </w:t>
      </w:r>
      <w:r>
        <w:rPr>
          <w:color w:val="231F20"/>
        </w:rPr>
        <w:t>prevalecerá,</w:t>
      </w:r>
      <w:r>
        <w:rPr>
          <w:color w:val="231F20"/>
          <w:spacing w:val="-31"/>
        </w:rPr>
        <w:t> </w:t>
      </w:r>
      <w:r>
        <w:rPr>
          <w:color w:val="231F20"/>
        </w:rPr>
        <w:t>que</w:t>
      </w:r>
      <w:r>
        <w:rPr>
          <w:color w:val="231F20"/>
          <w:spacing w:val="-31"/>
        </w:rPr>
        <w:t> </w:t>
      </w:r>
      <w:r>
        <w:rPr>
          <w:color w:val="231F20"/>
        </w:rPr>
        <w:t>no</w:t>
      </w:r>
      <w:r>
        <w:rPr>
          <w:color w:val="231F20"/>
          <w:spacing w:val="-31"/>
        </w:rPr>
        <w:t> </w:t>
      </w:r>
      <w:r>
        <w:rPr>
          <w:color w:val="231F20"/>
          <w:spacing w:val="-3"/>
        </w:rPr>
        <w:t>hay </w:t>
      </w:r>
      <w:r>
        <w:rPr>
          <w:color w:val="231F20"/>
        </w:rPr>
        <w:t>luz</w:t>
      </w:r>
      <w:r>
        <w:rPr>
          <w:color w:val="231F20"/>
          <w:spacing w:val="-33"/>
        </w:rPr>
        <w:t> </w:t>
      </w:r>
      <w:r>
        <w:rPr>
          <w:color w:val="231F20"/>
        </w:rPr>
        <w:t>al</w:t>
      </w:r>
      <w:r>
        <w:rPr>
          <w:color w:val="231F20"/>
          <w:spacing w:val="-33"/>
        </w:rPr>
        <w:t> </w:t>
      </w:r>
      <w:r>
        <w:rPr>
          <w:color w:val="231F20"/>
        </w:rPr>
        <w:t>final</w:t>
      </w:r>
      <w:r>
        <w:rPr>
          <w:color w:val="231F20"/>
          <w:spacing w:val="-33"/>
        </w:rPr>
        <w:t> </w:t>
      </w:r>
      <w:r>
        <w:rPr>
          <w:color w:val="231F20"/>
        </w:rPr>
        <w:t>del</w:t>
      </w:r>
      <w:r>
        <w:rPr>
          <w:color w:val="231F20"/>
          <w:spacing w:val="-33"/>
        </w:rPr>
        <w:t> </w:t>
      </w:r>
      <w:r>
        <w:rPr>
          <w:color w:val="231F20"/>
        </w:rPr>
        <w:t>camino.</w:t>
      </w:r>
    </w:p>
    <w:p>
      <w:pPr>
        <w:pStyle w:val="BodyText"/>
        <w:spacing w:line="266" w:lineRule="auto"/>
        <w:ind w:left="217" w:right="115" w:firstLine="396"/>
        <w:jc w:val="both"/>
      </w:pPr>
      <w:r>
        <w:rPr>
          <w:color w:val="231F20"/>
        </w:rPr>
        <w:t>No</w:t>
      </w:r>
      <w:r>
        <w:rPr>
          <w:color w:val="231F20"/>
          <w:spacing w:val="-37"/>
        </w:rPr>
        <w:t> </w:t>
      </w:r>
      <w:r>
        <w:rPr>
          <w:color w:val="231F20"/>
        </w:rPr>
        <w:t>podemos</w:t>
      </w:r>
      <w:r>
        <w:rPr>
          <w:color w:val="231F20"/>
          <w:spacing w:val="-37"/>
        </w:rPr>
        <w:t> </w:t>
      </w:r>
      <w:r>
        <w:rPr>
          <w:color w:val="231F20"/>
        </w:rPr>
        <w:t>dejar</w:t>
      </w:r>
      <w:r>
        <w:rPr>
          <w:color w:val="231F20"/>
          <w:spacing w:val="-37"/>
        </w:rPr>
        <w:t> </w:t>
      </w:r>
      <w:r>
        <w:rPr>
          <w:color w:val="231F20"/>
          <w:spacing w:val="-3"/>
        </w:rPr>
        <w:t>pasar,</w:t>
      </w:r>
      <w:r>
        <w:rPr>
          <w:color w:val="231F20"/>
          <w:spacing w:val="-37"/>
        </w:rPr>
        <w:t> </w:t>
      </w:r>
      <w:r>
        <w:rPr>
          <w:color w:val="231F20"/>
        </w:rPr>
        <w:t>y</w:t>
      </w:r>
      <w:r>
        <w:rPr>
          <w:color w:val="231F20"/>
          <w:spacing w:val="-37"/>
        </w:rPr>
        <w:t> </w:t>
      </w:r>
      <w:r>
        <w:rPr>
          <w:color w:val="231F20"/>
        </w:rPr>
        <w:t>este</w:t>
      </w:r>
      <w:r>
        <w:rPr>
          <w:color w:val="231F20"/>
          <w:spacing w:val="-37"/>
        </w:rPr>
        <w:t> </w:t>
      </w:r>
      <w:r>
        <w:rPr>
          <w:color w:val="231F20"/>
        </w:rPr>
        <w:t>es</w:t>
      </w:r>
      <w:r>
        <w:rPr>
          <w:color w:val="231F20"/>
          <w:spacing w:val="-37"/>
        </w:rPr>
        <w:t> </w:t>
      </w:r>
      <w:r>
        <w:rPr>
          <w:color w:val="231F20"/>
        </w:rPr>
        <w:t>el</w:t>
      </w:r>
      <w:r>
        <w:rPr>
          <w:color w:val="231F20"/>
          <w:spacing w:val="-37"/>
        </w:rPr>
        <w:t> </w:t>
      </w:r>
      <w:r>
        <w:rPr>
          <w:color w:val="231F20"/>
        </w:rPr>
        <w:t>punto</w:t>
      </w:r>
      <w:r>
        <w:rPr>
          <w:color w:val="231F20"/>
          <w:spacing w:val="-37"/>
        </w:rPr>
        <w:t> </w:t>
      </w:r>
      <w:r>
        <w:rPr>
          <w:color w:val="231F20"/>
        </w:rPr>
        <w:t>final,</w:t>
      </w:r>
      <w:r>
        <w:rPr>
          <w:color w:val="231F20"/>
          <w:spacing w:val="-37"/>
        </w:rPr>
        <w:t> </w:t>
      </w:r>
      <w:r>
        <w:rPr>
          <w:color w:val="231F20"/>
        </w:rPr>
        <w:t>que</w:t>
      </w:r>
      <w:r>
        <w:rPr>
          <w:color w:val="231F20"/>
          <w:spacing w:val="-37"/>
        </w:rPr>
        <w:t> </w:t>
      </w:r>
      <w:r>
        <w:rPr>
          <w:color w:val="231F20"/>
        </w:rPr>
        <w:t>la</w:t>
      </w:r>
      <w:r>
        <w:rPr>
          <w:color w:val="231F20"/>
          <w:spacing w:val="-37"/>
        </w:rPr>
        <w:t> </w:t>
      </w:r>
      <w:r>
        <w:rPr>
          <w:color w:val="231F20"/>
        </w:rPr>
        <w:t>participa- </w:t>
      </w:r>
      <w:r>
        <w:rPr>
          <w:color w:val="231F20"/>
          <w:w w:val="95"/>
        </w:rPr>
        <w:t>ción</w:t>
      </w:r>
      <w:r>
        <w:rPr>
          <w:color w:val="231F20"/>
          <w:spacing w:val="-28"/>
          <w:w w:val="95"/>
        </w:rPr>
        <w:t> </w:t>
      </w:r>
      <w:r>
        <w:rPr>
          <w:color w:val="231F20"/>
          <w:w w:val="95"/>
        </w:rPr>
        <w:t>de</w:t>
      </w:r>
      <w:r>
        <w:rPr>
          <w:color w:val="231F20"/>
          <w:spacing w:val="-28"/>
          <w:w w:val="95"/>
        </w:rPr>
        <w:t> </w:t>
      </w:r>
      <w:r>
        <w:rPr>
          <w:color w:val="231F20"/>
          <w:w w:val="95"/>
        </w:rPr>
        <w:t>ciudadanos</w:t>
      </w:r>
      <w:r>
        <w:rPr>
          <w:color w:val="231F20"/>
          <w:spacing w:val="-28"/>
          <w:w w:val="95"/>
        </w:rPr>
        <w:t> </w:t>
      </w:r>
      <w:r>
        <w:rPr>
          <w:color w:val="231F20"/>
          <w:w w:val="95"/>
        </w:rPr>
        <w:t>aglutinados</w:t>
      </w:r>
      <w:r>
        <w:rPr>
          <w:color w:val="231F20"/>
          <w:spacing w:val="-28"/>
          <w:w w:val="95"/>
        </w:rPr>
        <w:t> </w:t>
      </w:r>
      <w:r>
        <w:rPr>
          <w:color w:val="231F20"/>
          <w:w w:val="95"/>
        </w:rPr>
        <w:t>en</w:t>
      </w:r>
      <w:r>
        <w:rPr>
          <w:color w:val="231F20"/>
          <w:spacing w:val="-28"/>
          <w:w w:val="95"/>
        </w:rPr>
        <w:t> </w:t>
      </w:r>
      <w:r>
        <w:rPr>
          <w:color w:val="231F20"/>
          <w:w w:val="95"/>
        </w:rPr>
        <w:t>CIMTRA,</w:t>
      </w:r>
      <w:r>
        <w:rPr>
          <w:color w:val="231F20"/>
          <w:spacing w:val="-28"/>
          <w:w w:val="95"/>
        </w:rPr>
        <w:t> </w:t>
      </w:r>
      <w:r>
        <w:rPr>
          <w:color w:val="231F20"/>
          <w:w w:val="95"/>
        </w:rPr>
        <w:t>es</w:t>
      </w:r>
      <w:r>
        <w:rPr>
          <w:color w:val="231F20"/>
          <w:spacing w:val="-28"/>
          <w:w w:val="95"/>
        </w:rPr>
        <w:t> </w:t>
      </w:r>
      <w:r>
        <w:rPr>
          <w:color w:val="231F20"/>
          <w:w w:val="95"/>
        </w:rPr>
        <w:t>valiosa</w:t>
      </w:r>
      <w:r>
        <w:rPr>
          <w:color w:val="231F20"/>
          <w:spacing w:val="-28"/>
          <w:w w:val="95"/>
        </w:rPr>
        <w:t> </w:t>
      </w:r>
      <w:r>
        <w:rPr>
          <w:color w:val="231F20"/>
          <w:w w:val="95"/>
        </w:rPr>
        <w:t>y</w:t>
      </w:r>
      <w:r>
        <w:rPr>
          <w:color w:val="231F20"/>
          <w:spacing w:val="-28"/>
          <w:w w:val="95"/>
        </w:rPr>
        <w:t> </w:t>
      </w:r>
      <w:r>
        <w:rPr>
          <w:color w:val="231F20"/>
          <w:w w:val="95"/>
        </w:rPr>
        <w:t>ha</w:t>
      </w:r>
      <w:r>
        <w:rPr>
          <w:color w:val="231F20"/>
          <w:spacing w:val="-28"/>
          <w:w w:val="95"/>
        </w:rPr>
        <w:t> </w:t>
      </w:r>
      <w:r>
        <w:rPr>
          <w:color w:val="231F20"/>
          <w:w w:val="95"/>
        </w:rPr>
        <w:t>significado </w:t>
      </w:r>
      <w:r>
        <w:rPr>
          <w:color w:val="231F20"/>
        </w:rPr>
        <w:t>cambios.</w:t>
      </w:r>
      <w:r>
        <w:rPr>
          <w:color w:val="231F20"/>
          <w:spacing w:val="-47"/>
        </w:rPr>
        <w:t> </w:t>
      </w:r>
      <w:r>
        <w:rPr>
          <w:color w:val="231F20"/>
        </w:rPr>
        <w:t>Cambios</w:t>
      </w:r>
      <w:r>
        <w:rPr>
          <w:color w:val="231F20"/>
          <w:spacing w:val="-47"/>
        </w:rPr>
        <w:t> </w:t>
      </w:r>
      <w:r>
        <w:rPr>
          <w:color w:val="231F20"/>
        </w:rPr>
        <w:t>que</w:t>
      </w:r>
      <w:r>
        <w:rPr>
          <w:color w:val="231F20"/>
          <w:spacing w:val="-47"/>
        </w:rPr>
        <w:t> </w:t>
      </w:r>
      <w:r>
        <w:rPr>
          <w:color w:val="231F20"/>
        </w:rPr>
        <w:t>han</w:t>
      </w:r>
      <w:r>
        <w:rPr>
          <w:color w:val="231F20"/>
          <w:spacing w:val="-47"/>
        </w:rPr>
        <w:t> </w:t>
      </w:r>
      <w:r>
        <w:rPr>
          <w:color w:val="231F20"/>
          <w:spacing w:val="-3"/>
        </w:rPr>
        <w:t>generado</w:t>
      </w:r>
      <w:r>
        <w:rPr>
          <w:color w:val="231F20"/>
          <w:spacing w:val="-47"/>
        </w:rPr>
        <w:t> </w:t>
      </w:r>
      <w:r>
        <w:rPr>
          <w:color w:val="231F20"/>
        </w:rPr>
        <w:t>tal</w:t>
      </w:r>
      <w:r>
        <w:rPr>
          <w:color w:val="231F20"/>
          <w:spacing w:val="-47"/>
        </w:rPr>
        <w:t> </w:t>
      </w:r>
      <w:r>
        <w:rPr>
          <w:color w:val="231F20"/>
          <w:spacing w:val="-4"/>
        </w:rPr>
        <w:t>impacto,</w:t>
      </w:r>
      <w:r>
        <w:rPr>
          <w:color w:val="231F20"/>
          <w:spacing w:val="-47"/>
        </w:rPr>
        <w:t> </w:t>
      </w:r>
      <w:r>
        <w:rPr>
          <w:color w:val="231F20"/>
        </w:rPr>
        <w:t>que</w:t>
      </w:r>
      <w:r>
        <w:rPr>
          <w:color w:val="231F20"/>
          <w:spacing w:val="-47"/>
        </w:rPr>
        <w:t> </w:t>
      </w:r>
      <w:r>
        <w:rPr>
          <w:color w:val="231F20"/>
        </w:rPr>
        <w:t>se</w:t>
      </w:r>
      <w:r>
        <w:rPr>
          <w:color w:val="231F20"/>
          <w:spacing w:val="-47"/>
        </w:rPr>
        <w:t> </w:t>
      </w:r>
      <w:r>
        <w:rPr>
          <w:color w:val="231F20"/>
          <w:spacing w:val="-3"/>
        </w:rPr>
        <w:t>logró</w:t>
      </w:r>
      <w:r>
        <w:rPr>
          <w:color w:val="231F20"/>
          <w:spacing w:val="-47"/>
        </w:rPr>
        <w:t> </w:t>
      </w:r>
      <w:r>
        <w:rPr>
          <w:color w:val="231F20"/>
          <w:spacing w:val="-3"/>
        </w:rPr>
        <w:t>replicar </w:t>
      </w:r>
      <w:r>
        <w:rPr>
          <w:color w:val="231F20"/>
        </w:rPr>
        <w:t>la</w:t>
      </w:r>
      <w:r>
        <w:rPr>
          <w:color w:val="231F20"/>
          <w:spacing w:val="-43"/>
        </w:rPr>
        <w:t> </w:t>
      </w:r>
      <w:r>
        <w:rPr>
          <w:color w:val="231F20"/>
        </w:rPr>
        <w:t>experiencia</w:t>
      </w:r>
      <w:r>
        <w:rPr>
          <w:color w:val="231F20"/>
          <w:spacing w:val="-43"/>
        </w:rPr>
        <w:t> </w:t>
      </w:r>
      <w:r>
        <w:rPr>
          <w:color w:val="231F20"/>
        </w:rPr>
        <w:t>en</w:t>
      </w:r>
      <w:r>
        <w:rPr>
          <w:color w:val="231F20"/>
          <w:spacing w:val="-43"/>
        </w:rPr>
        <w:t> </w:t>
      </w:r>
      <w:r>
        <w:rPr>
          <w:color w:val="231F20"/>
        </w:rPr>
        <w:t>otras</w:t>
      </w:r>
      <w:r>
        <w:rPr>
          <w:color w:val="231F20"/>
          <w:spacing w:val="-43"/>
        </w:rPr>
        <w:t> </w:t>
      </w:r>
      <w:r>
        <w:rPr>
          <w:color w:val="231F20"/>
        </w:rPr>
        <w:t>latitudes,</w:t>
      </w:r>
      <w:r>
        <w:rPr>
          <w:color w:val="231F20"/>
          <w:spacing w:val="-43"/>
        </w:rPr>
        <w:t> </w:t>
      </w:r>
      <w:r>
        <w:rPr>
          <w:color w:val="231F20"/>
        </w:rPr>
        <w:t>como</w:t>
      </w:r>
      <w:r>
        <w:rPr>
          <w:color w:val="231F20"/>
          <w:spacing w:val="-43"/>
        </w:rPr>
        <w:t> </w:t>
      </w:r>
      <w:r>
        <w:rPr>
          <w:color w:val="231F20"/>
        </w:rPr>
        <w:t>lo</w:t>
      </w:r>
      <w:r>
        <w:rPr>
          <w:color w:val="231F20"/>
          <w:spacing w:val="-43"/>
        </w:rPr>
        <w:t> </w:t>
      </w:r>
      <w:r>
        <w:rPr>
          <w:color w:val="231F20"/>
        </w:rPr>
        <w:t>son</w:t>
      </w:r>
      <w:r>
        <w:rPr>
          <w:color w:val="231F20"/>
          <w:spacing w:val="-43"/>
        </w:rPr>
        <w:t> </w:t>
      </w:r>
      <w:r>
        <w:rPr>
          <w:color w:val="231F20"/>
        </w:rPr>
        <w:t>el</w:t>
      </w:r>
      <w:r>
        <w:rPr>
          <w:color w:val="231F20"/>
          <w:spacing w:val="-43"/>
        </w:rPr>
        <w:t> </w:t>
      </w:r>
      <w:r>
        <w:rPr>
          <w:color w:val="231F20"/>
        </w:rPr>
        <w:t>Estado</w:t>
      </w:r>
      <w:r>
        <w:rPr>
          <w:color w:val="231F20"/>
          <w:spacing w:val="-43"/>
        </w:rPr>
        <w:t> </w:t>
      </w:r>
      <w:r>
        <w:rPr>
          <w:color w:val="231F20"/>
        </w:rPr>
        <w:t>de</w:t>
      </w:r>
      <w:r>
        <w:rPr>
          <w:color w:val="231F20"/>
          <w:spacing w:val="-43"/>
        </w:rPr>
        <w:t> </w:t>
      </w:r>
      <w:r>
        <w:rPr>
          <w:color w:val="231F20"/>
        </w:rPr>
        <w:t>Tlaxcala,</w:t>
      </w:r>
      <w:r>
        <w:rPr>
          <w:color w:val="231F20"/>
          <w:spacing w:val="-43"/>
        </w:rPr>
        <w:t> </w:t>
      </w:r>
      <w:r>
        <w:rPr>
          <w:color w:val="231F20"/>
        </w:rPr>
        <w:t>el </w:t>
      </w:r>
      <w:r>
        <w:rPr>
          <w:color w:val="231F20"/>
          <w:w w:val="95"/>
        </w:rPr>
        <w:t>Estado</w:t>
      </w:r>
      <w:r>
        <w:rPr>
          <w:color w:val="231F20"/>
          <w:spacing w:val="-14"/>
          <w:w w:val="95"/>
        </w:rPr>
        <w:t> </w:t>
      </w:r>
      <w:r>
        <w:rPr>
          <w:color w:val="231F20"/>
          <w:w w:val="95"/>
        </w:rPr>
        <w:t>de</w:t>
      </w:r>
      <w:r>
        <w:rPr>
          <w:color w:val="231F20"/>
          <w:spacing w:val="-14"/>
          <w:w w:val="95"/>
        </w:rPr>
        <w:t> </w:t>
      </w:r>
      <w:r>
        <w:rPr>
          <w:color w:val="231F20"/>
          <w:w w:val="95"/>
        </w:rPr>
        <w:t>Guerrero,</w:t>
      </w:r>
      <w:r>
        <w:rPr>
          <w:color w:val="231F20"/>
          <w:spacing w:val="-14"/>
          <w:w w:val="95"/>
        </w:rPr>
        <w:t> </w:t>
      </w:r>
      <w:r>
        <w:rPr>
          <w:color w:val="231F20"/>
          <w:w w:val="95"/>
        </w:rPr>
        <w:t>el</w:t>
      </w:r>
      <w:r>
        <w:rPr>
          <w:color w:val="231F20"/>
          <w:spacing w:val="-14"/>
          <w:w w:val="95"/>
        </w:rPr>
        <w:t> </w:t>
      </w:r>
      <w:r>
        <w:rPr>
          <w:color w:val="231F20"/>
          <w:w w:val="95"/>
        </w:rPr>
        <w:t>Estado</w:t>
      </w:r>
      <w:r>
        <w:rPr>
          <w:color w:val="231F20"/>
          <w:spacing w:val="-14"/>
          <w:w w:val="95"/>
        </w:rPr>
        <w:t> </w:t>
      </w:r>
      <w:r>
        <w:rPr>
          <w:color w:val="231F20"/>
          <w:w w:val="95"/>
        </w:rPr>
        <w:t>de</w:t>
      </w:r>
      <w:r>
        <w:rPr>
          <w:color w:val="231F20"/>
          <w:spacing w:val="-14"/>
          <w:w w:val="95"/>
        </w:rPr>
        <w:t> </w:t>
      </w:r>
      <w:r>
        <w:rPr>
          <w:color w:val="231F20"/>
          <w:w w:val="95"/>
        </w:rPr>
        <w:t>Guanajuato,</w:t>
      </w:r>
      <w:r>
        <w:rPr>
          <w:color w:val="231F20"/>
          <w:spacing w:val="-14"/>
          <w:w w:val="95"/>
        </w:rPr>
        <w:t> </w:t>
      </w:r>
      <w:r>
        <w:rPr>
          <w:color w:val="231F20"/>
          <w:w w:val="95"/>
        </w:rPr>
        <w:t>el</w:t>
      </w:r>
      <w:r>
        <w:rPr>
          <w:color w:val="231F20"/>
          <w:spacing w:val="-14"/>
          <w:w w:val="95"/>
        </w:rPr>
        <w:t> </w:t>
      </w:r>
      <w:r>
        <w:rPr>
          <w:color w:val="231F20"/>
          <w:w w:val="95"/>
        </w:rPr>
        <w:t>Estado</w:t>
      </w:r>
      <w:r>
        <w:rPr>
          <w:color w:val="231F20"/>
          <w:spacing w:val="-14"/>
          <w:w w:val="95"/>
        </w:rPr>
        <w:t> </w:t>
      </w:r>
      <w:r>
        <w:rPr>
          <w:color w:val="231F20"/>
          <w:w w:val="95"/>
        </w:rPr>
        <w:t>de</w:t>
      </w:r>
      <w:r>
        <w:rPr>
          <w:color w:val="231F20"/>
          <w:spacing w:val="-14"/>
          <w:w w:val="95"/>
        </w:rPr>
        <w:t> </w:t>
      </w:r>
      <w:r>
        <w:rPr>
          <w:color w:val="231F20"/>
          <w:w w:val="95"/>
        </w:rPr>
        <w:t>Oaxaca</w:t>
      </w:r>
      <w:r>
        <w:rPr>
          <w:color w:val="231F20"/>
          <w:spacing w:val="-14"/>
          <w:w w:val="95"/>
        </w:rPr>
        <w:t> </w:t>
      </w:r>
      <w:r>
        <w:rPr>
          <w:color w:val="231F20"/>
          <w:w w:val="95"/>
        </w:rPr>
        <w:t>y el</w:t>
      </w:r>
      <w:r>
        <w:rPr>
          <w:color w:val="231F20"/>
          <w:spacing w:val="-16"/>
          <w:w w:val="95"/>
        </w:rPr>
        <w:t> </w:t>
      </w:r>
      <w:r>
        <w:rPr>
          <w:color w:val="231F20"/>
          <w:w w:val="95"/>
        </w:rPr>
        <w:t>Estado</w:t>
      </w:r>
      <w:r>
        <w:rPr>
          <w:color w:val="231F20"/>
          <w:spacing w:val="-16"/>
          <w:w w:val="95"/>
        </w:rPr>
        <w:t> </w:t>
      </w:r>
      <w:r>
        <w:rPr>
          <w:color w:val="231F20"/>
          <w:w w:val="95"/>
        </w:rPr>
        <w:t>de</w:t>
      </w:r>
      <w:r>
        <w:rPr>
          <w:color w:val="231F20"/>
          <w:spacing w:val="-16"/>
          <w:w w:val="95"/>
        </w:rPr>
        <w:t> </w:t>
      </w:r>
      <w:r>
        <w:rPr>
          <w:color w:val="231F20"/>
          <w:spacing w:val="-3"/>
          <w:w w:val="95"/>
        </w:rPr>
        <w:t>Veracruz.</w:t>
      </w:r>
    </w:p>
    <w:p>
      <w:pPr>
        <w:spacing w:after="0" w:line="266" w:lineRule="auto"/>
        <w:jc w:val="both"/>
        <w:sectPr>
          <w:pgSz w:w="8790" w:h="12480"/>
          <w:pgMar w:header="503" w:footer="609" w:top="700" w:bottom="800" w:left="1200" w:right="900"/>
        </w:sectPr>
      </w:pPr>
    </w:p>
    <w:p>
      <w:pPr>
        <w:pStyle w:val="BodyText"/>
        <w:rPr>
          <w:sz w:val="20"/>
        </w:rPr>
      </w:pPr>
    </w:p>
    <w:p>
      <w:pPr>
        <w:pStyle w:val="BodyText"/>
        <w:spacing w:before="3"/>
        <w:rPr>
          <w:sz w:val="17"/>
        </w:rPr>
      </w:pPr>
    </w:p>
    <w:p>
      <w:pPr>
        <w:pStyle w:val="BodyText"/>
        <w:spacing w:before="69"/>
        <w:ind w:left="497" w:right="11"/>
      </w:pPr>
      <w:r>
        <w:rPr>
          <w:color w:val="231F20"/>
          <w:w w:val="95"/>
        </w:rPr>
        <w:t>Y como reza en sus recomendaciones:</w:t>
      </w:r>
    </w:p>
    <w:p>
      <w:pPr>
        <w:pStyle w:val="BodyText"/>
        <w:spacing w:line="266" w:lineRule="auto" w:before="27"/>
        <w:ind w:left="497" w:right="1061"/>
      </w:pPr>
      <w:r>
        <w:rPr>
          <w:color w:val="231F20"/>
          <w:spacing w:val="-10"/>
        </w:rPr>
        <w:t>“¿Y</w:t>
      </w:r>
      <w:r>
        <w:rPr>
          <w:color w:val="231F20"/>
          <w:spacing w:val="-38"/>
        </w:rPr>
        <w:t> </w:t>
      </w:r>
      <w:r>
        <w:rPr>
          <w:color w:val="231F20"/>
        </w:rPr>
        <w:t>tú,</w:t>
      </w:r>
      <w:r>
        <w:rPr>
          <w:color w:val="231F20"/>
          <w:spacing w:val="-38"/>
        </w:rPr>
        <w:t> </w:t>
      </w:r>
      <w:r>
        <w:rPr>
          <w:color w:val="231F20"/>
        </w:rPr>
        <w:t>qué</w:t>
      </w:r>
      <w:r>
        <w:rPr>
          <w:color w:val="231F20"/>
          <w:spacing w:val="-38"/>
        </w:rPr>
        <w:t> </w:t>
      </w:r>
      <w:r>
        <w:rPr>
          <w:color w:val="231F20"/>
          <w:spacing w:val="-3"/>
        </w:rPr>
        <w:t>haces</w:t>
      </w:r>
      <w:r>
        <w:rPr>
          <w:color w:val="231F20"/>
          <w:spacing w:val="-38"/>
        </w:rPr>
        <w:t> </w:t>
      </w:r>
      <w:r>
        <w:rPr>
          <w:color w:val="231F20"/>
        </w:rPr>
        <w:t>por</w:t>
      </w:r>
      <w:r>
        <w:rPr>
          <w:color w:val="231F20"/>
          <w:spacing w:val="-38"/>
        </w:rPr>
        <w:t> </w:t>
      </w:r>
      <w:r>
        <w:rPr>
          <w:color w:val="231F20"/>
        </w:rPr>
        <w:t>la</w:t>
      </w:r>
      <w:r>
        <w:rPr>
          <w:color w:val="231F20"/>
          <w:spacing w:val="-38"/>
        </w:rPr>
        <w:t> </w:t>
      </w:r>
      <w:r>
        <w:rPr>
          <w:color w:val="231F20"/>
        </w:rPr>
        <w:t>transparencia</w:t>
      </w:r>
      <w:r>
        <w:rPr>
          <w:color w:val="231F20"/>
          <w:spacing w:val="-38"/>
        </w:rPr>
        <w:t> </w:t>
      </w:r>
      <w:r>
        <w:rPr>
          <w:color w:val="231F20"/>
        </w:rPr>
        <w:t>de</w:t>
      </w:r>
      <w:r>
        <w:rPr>
          <w:color w:val="231F20"/>
          <w:spacing w:val="-38"/>
        </w:rPr>
        <w:t> </w:t>
      </w:r>
      <w:r>
        <w:rPr>
          <w:color w:val="231F20"/>
        </w:rPr>
        <w:t>tu</w:t>
      </w:r>
      <w:r>
        <w:rPr>
          <w:color w:val="231F20"/>
          <w:spacing w:val="-38"/>
        </w:rPr>
        <w:t> </w:t>
      </w:r>
      <w:r>
        <w:rPr>
          <w:color w:val="231F20"/>
        </w:rPr>
        <w:t>municipio?” </w:t>
      </w:r>
      <w:r>
        <w:rPr>
          <w:color w:val="231F20"/>
          <w:w w:val="95"/>
        </w:rPr>
        <w:t>“¡Súmate</w:t>
      </w:r>
      <w:r>
        <w:rPr>
          <w:color w:val="231F20"/>
          <w:spacing w:val="-14"/>
          <w:w w:val="95"/>
        </w:rPr>
        <w:t> </w:t>
      </w:r>
      <w:r>
        <w:rPr>
          <w:color w:val="231F20"/>
          <w:w w:val="95"/>
        </w:rPr>
        <w:t>a</w:t>
      </w:r>
      <w:r>
        <w:rPr>
          <w:color w:val="231F20"/>
          <w:spacing w:val="-14"/>
          <w:w w:val="95"/>
        </w:rPr>
        <w:t> </w:t>
      </w:r>
      <w:r>
        <w:rPr>
          <w:color w:val="231F20"/>
          <w:w w:val="95"/>
        </w:rPr>
        <w:t>este</w:t>
      </w:r>
      <w:r>
        <w:rPr>
          <w:color w:val="231F20"/>
          <w:spacing w:val="-14"/>
          <w:w w:val="95"/>
        </w:rPr>
        <w:t> </w:t>
      </w:r>
      <w:r>
        <w:rPr>
          <w:color w:val="231F20"/>
          <w:w w:val="95"/>
        </w:rPr>
        <w:t>esfuerzo</w:t>
      </w:r>
      <w:r>
        <w:rPr>
          <w:color w:val="231F20"/>
          <w:spacing w:val="-14"/>
          <w:w w:val="95"/>
        </w:rPr>
        <w:t> </w:t>
      </w:r>
      <w:r>
        <w:rPr>
          <w:color w:val="231F20"/>
          <w:w w:val="95"/>
        </w:rPr>
        <w:t>ciudadano!”</w:t>
      </w:r>
    </w:p>
    <w:p>
      <w:pPr>
        <w:pStyle w:val="BodyText"/>
      </w:pPr>
    </w:p>
    <w:p>
      <w:pPr>
        <w:pStyle w:val="BodyText"/>
        <w:spacing w:before="8"/>
        <w:rPr>
          <w:sz w:val="26"/>
        </w:rPr>
      </w:pPr>
    </w:p>
    <w:p>
      <w:pPr>
        <w:pStyle w:val="Heading3"/>
        <w:ind w:left="100" w:right="11"/>
        <w:jc w:val="left"/>
      </w:pPr>
      <w:r>
        <w:rPr>
          <w:color w:val="231F20"/>
        </w:rPr>
        <w:t>Bibliografía</w:t>
      </w:r>
    </w:p>
    <w:p>
      <w:pPr>
        <w:pStyle w:val="BodyText"/>
        <w:spacing w:before="8"/>
        <w:rPr>
          <w:b/>
          <w:sz w:val="26"/>
        </w:rPr>
      </w:pPr>
    </w:p>
    <w:p>
      <w:pPr>
        <w:spacing w:line="266" w:lineRule="auto" w:before="0"/>
        <w:ind w:left="497" w:right="215" w:hanging="397"/>
        <w:jc w:val="both"/>
        <w:rPr>
          <w:sz w:val="22"/>
        </w:rPr>
      </w:pPr>
      <w:r>
        <w:rPr>
          <w:color w:val="231F20"/>
          <w:w w:val="95"/>
          <w:sz w:val="22"/>
        </w:rPr>
        <w:t>Ackerman,</w:t>
      </w:r>
      <w:r>
        <w:rPr>
          <w:color w:val="231F20"/>
          <w:spacing w:val="-20"/>
          <w:w w:val="95"/>
          <w:sz w:val="22"/>
        </w:rPr>
        <w:t> </w:t>
      </w:r>
      <w:r>
        <w:rPr>
          <w:color w:val="231F20"/>
          <w:w w:val="95"/>
          <w:sz w:val="22"/>
        </w:rPr>
        <w:t>John</w:t>
      </w:r>
      <w:r>
        <w:rPr>
          <w:color w:val="231F20"/>
          <w:spacing w:val="-20"/>
          <w:w w:val="95"/>
          <w:sz w:val="22"/>
        </w:rPr>
        <w:t> </w:t>
      </w:r>
      <w:r>
        <w:rPr>
          <w:color w:val="231F20"/>
          <w:w w:val="95"/>
          <w:sz w:val="22"/>
        </w:rPr>
        <w:t>(2006).</w:t>
      </w:r>
      <w:r>
        <w:rPr>
          <w:color w:val="231F20"/>
          <w:spacing w:val="-19"/>
          <w:w w:val="95"/>
          <w:sz w:val="22"/>
        </w:rPr>
        <w:t> </w:t>
      </w:r>
      <w:r>
        <w:rPr>
          <w:i/>
          <w:color w:val="231F20"/>
          <w:w w:val="95"/>
          <w:sz w:val="22"/>
        </w:rPr>
        <w:t>Sociedad</w:t>
      </w:r>
      <w:r>
        <w:rPr>
          <w:i/>
          <w:color w:val="231F20"/>
          <w:spacing w:val="-21"/>
          <w:w w:val="95"/>
          <w:sz w:val="22"/>
        </w:rPr>
        <w:t> </w:t>
      </w:r>
      <w:r>
        <w:rPr>
          <w:i/>
          <w:color w:val="231F20"/>
          <w:w w:val="95"/>
          <w:sz w:val="22"/>
        </w:rPr>
        <w:t>civil</w:t>
      </w:r>
      <w:r>
        <w:rPr>
          <w:i/>
          <w:color w:val="231F20"/>
          <w:spacing w:val="-21"/>
          <w:w w:val="95"/>
          <w:sz w:val="22"/>
        </w:rPr>
        <w:t> </w:t>
      </w:r>
      <w:r>
        <w:rPr>
          <w:i/>
          <w:color w:val="231F20"/>
          <w:w w:val="95"/>
          <w:sz w:val="22"/>
        </w:rPr>
        <w:t>y</w:t>
      </w:r>
      <w:r>
        <w:rPr>
          <w:i/>
          <w:color w:val="231F20"/>
          <w:spacing w:val="-21"/>
          <w:w w:val="95"/>
          <w:sz w:val="22"/>
        </w:rPr>
        <w:t> </w:t>
      </w:r>
      <w:r>
        <w:rPr>
          <w:i/>
          <w:color w:val="231F20"/>
          <w:spacing w:val="-3"/>
          <w:w w:val="95"/>
          <w:sz w:val="22"/>
        </w:rPr>
        <w:t>rendición</w:t>
      </w:r>
      <w:r>
        <w:rPr>
          <w:i/>
          <w:color w:val="231F20"/>
          <w:spacing w:val="-21"/>
          <w:w w:val="95"/>
          <w:sz w:val="22"/>
        </w:rPr>
        <w:t> </w:t>
      </w:r>
      <w:r>
        <w:rPr>
          <w:i/>
          <w:color w:val="231F20"/>
          <w:spacing w:val="-3"/>
          <w:w w:val="95"/>
          <w:sz w:val="22"/>
        </w:rPr>
        <w:t>de</w:t>
      </w:r>
      <w:r>
        <w:rPr>
          <w:i/>
          <w:color w:val="231F20"/>
          <w:spacing w:val="-21"/>
          <w:w w:val="95"/>
          <w:sz w:val="22"/>
        </w:rPr>
        <w:t> </w:t>
      </w:r>
      <w:r>
        <w:rPr>
          <w:i/>
          <w:color w:val="231F20"/>
          <w:w w:val="95"/>
          <w:sz w:val="22"/>
        </w:rPr>
        <w:t>cuentas</w:t>
      </w:r>
      <w:r>
        <w:rPr>
          <w:color w:val="231F20"/>
          <w:w w:val="95"/>
          <w:sz w:val="22"/>
        </w:rPr>
        <w:t>.</w:t>
      </w:r>
      <w:r>
        <w:rPr>
          <w:color w:val="231F20"/>
          <w:spacing w:val="-20"/>
          <w:w w:val="95"/>
          <w:sz w:val="22"/>
        </w:rPr>
        <w:t> </w:t>
      </w:r>
      <w:r>
        <w:rPr>
          <w:color w:val="231F20"/>
          <w:w w:val="95"/>
          <w:sz w:val="22"/>
        </w:rPr>
        <w:t>México: </w:t>
      </w:r>
      <w:r>
        <w:rPr>
          <w:color w:val="231F20"/>
          <w:sz w:val="22"/>
        </w:rPr>
        <w:t>Instituto</w:t>
      </w:r>
      <w:r>
        <w:rPr>
          <w:color w:val="231F20"/>
          <w:spacing w:val="-35"/>
          <w:sz w:val="22"/>
        </w:rPr>
        <w:t> </w:t>
      </w:r>
      <w:r>
        <w:rPr>
          <w:color w:val="231F20"/>
          <w:sz w:val="22"/>
        </w:rPr>
        <w:t>Electoral</w:t>
      </w:r>
      <w:r>
        <w:rPr>
          <w:color w:val="231F20"/>
          <w:spacing w:val="-35"/>
          <w:sz w:val="22"/>
        </w:rPr>
        <w:t> </w:t>
      </w:r>
      <w:r>
        <w:rPr>
          <w:color w:val="231F20"/>
          <w:sz w:val="22"/>
        </w:rPr>
        <w:t>del</w:t>
      </w:r>
      <w:r>
        <w:rPr>
          <w:color w:val="231F20"/>
          <w:spacing w:val="-35"/>
          <w:sz w:val="22"/>
        </w:rPr>
        <w:t> </w:t>
      </w:r>
      <w:r>
        <w:rPr>
          <w:color w:val="231F20"/>
          <w:sz w:val="22"/>
        </w:rPr>
        <w:t>Distrito</w:t>
      </w:r>
      <w:r>
        <w:rPr>
          <w:color w:val="231F20"/>
          <w:spacing w:val="-35"/>
          <w:sz w:val="22"/>
        </w:rPr>
        <w:t> </w:t>
      </w:r>
      <w:r>
        <w:rPr>
          <w:color w:val="231F20"/>
          <w:sz w:val="22"/>
        </w:rPr>
        <w:t>Federal.</w:t>
      </w:r>
    </w:p>
    <w:p>
      <w:pPr>
        <w:spacing w:line="266" w:lineRule="auto" w:before="0"/>
        <w:ind w:left="497" w:right="215" w:hanging="397"/>
        <w:jc w:val="both"/>
        <w:rPr>
          <w:sz w:val="22"/>
        </w:rPr>
      </w:pPr>
      <w:r>
        <w:rPr>
          <w:color w:val="231F20"/>
          <w:sz w:val="22"/>
        </w:rPr>
        <w:t>Cunill,</w:t>
      </w:r>
      <w:r>
        <w:rPr>
          <w:color w:val="231F20"/>
          <w:spacing w:val="-27"/>
          <w:sz w:val="22"/>
        </w:rPr>
        <w:t> </w:t>
      </w:r>
      <w:r>
        <w:rPr>
          <w:color w:val="231F20"/>
          <w:sz w:val="22"/>
        </w:rPr>
        <w:t>Nuria</w:t>
      </w:r>
      <w:r>
        <w:rPr>
          <w:color w:val="231F20"/>
          <w:spacing w:val="-27"/>
          <w:sz w:val="22"/>
        </w:rPr>
        <w:t> </w:t>
      </w:r>
      <w:r>
        <w:rPr>
          <w:color w:val="231F20"/>
          <w:sz w:val="22"/>
        </w:rPr>
        <w:t>(1997).</w:t>
      </w:r>
      <w:r>
        <w:rPr>
          <w:color w:val="231F20"/>
          <w:spacing w:val="-27"/>
          <w:sz w:val="22"/>
        </w:rPr>
        <w:t> </w:t>
      </w:r>
      <w:r>
        <w:rPr>
          <w:i/>
          <w:color w:val="231F20"/>
          <w:sz w:val="22"/>
        </w:rPr>
        <w:t>Repensando</w:t>
      </w:r>
      <w:r>
        <w:rPr>
          <w:i/>
          <w:color w:val="231F20"/>
          <w:spacing w:val="-29"/>
          <w:sz w:val="22"/>
        </w:rPr>
        <w:t> </w:t>
      </w:r>
      <w:r>
        <w:rPr>
          <w:i/>
          <w:color w:val="231F20"/>
          <w:spacing w:val="-3"/>
          <w:sz w:val="22"/>
        </w:rPr>
        <w:t>lo</w:t>
      </w:r>
      <w:r>
        <w:rPr>
          <w:i/>
          <w:color w:val="231F20"/>
          <w:spacing w:val="-29"/>
          <w:sz w:val="22"/>
        </w:rPr>
        <w:t> </w:t>
      </w:r>
      <w:r>
        <w:rPr>
          <w:i/>
          <w:color w:val="231F20"/>
          <w:sz w:val="22"/>
        </w:rPr>
        <w:t>público</w:t>
      </w:r>
      <w:r>
        <w:rPr>
          <w:i/>
          <w:color w:val="231F20"/>
          <w:spacing w:val="-29"/>
          <w:sz w:val="22"/>
        </w:rPr>
        <w:t> </w:t>
      </w:r>
      <w:r>
        <w:rPr>
          <w:i/>
          <w:color w:val="231F20"/>
          <w:sz w:val="22"/>
        </w:rPr>
        <w:t>a</w:t>
      </w:r>
      <w:r>
        <w:rPr>
          <w:i/>
          <w:color w:val="231F20"/>
          <w:spacing w:val="-29"/>
          <w:sz w:val="22"/>
        </w:rPr>
        <w:t> </w:t>
      </w:r>
      <w:r>
        <w:rPr>
          <w:i/>
          <w:color w:val="231F20"/>
          <w:sz w:val="22"/>
        </w:rPr>
        <w:t>través</w:t>
      </w:r>
      <w:r>
        <w:rPr>
          <w:i/>
          <w:color w:val="231F20"/>
          <w:spacing w:val="-29"/>
          <w:sz w:val="22"/>
        </w:rPr>
        <w:t> </w:t>
      </w:r>
      <w:r>
        <w:rPr>
          <w:i/>
          <w:color w:val="231F20"/>
          <w:spacing w:val="-3"/>
          <w:sz w:val="22"/>
        </w:rPr>
        <w:t>de</w:t>
      </w:r>
      <w:r>
        <w:rPr>
          <w:i/>
          <w:color w:val="231F20"/>
          <w:spacing w:val="-29"/>
          <w:sz w:val="22"/>
        </w:rPr>
        <w:t> </w:t>
      </w:r>
      <w:r>
        <w:rPr>
          <w:i/>
          <w:color w:val="231F20"/>
          <w:spacing w:val="-3"/>
          <w:sz w:val="22"/>
        </w:rPr>
        <w:t>la</w:t>
      </w:r>
      <w:r>
        <w:rPr>
          <w:i/>
          <w:color w:val="231F20"/>
          <w:spacing w:val="-29"/>
          <w:sz w:val="22"/>
        </w:rPr>
        <w:t> </w:t>
      </w:r>
      <w:r>
        <w:rPr>
          <w:i/>
          <w:color w:val="231F20"/>
          <w:sz w:val="22"/>
        </w:rPr>
        <w:t>sociedad</w:t>
      </w:r>
      <w:r>
        <w:rPr>
          <w:color w:val="231F20"/>
          <w:sz w:val="22"/>
        </w:rPr>
        <w:t>. </w:t>
      </w:r>
      <w:r>
        <w:rPr>
          <w:color w:val="231F20"/>
          <w:w w:val="95"/>
          <w:sz w:val="22"/>
        </w:rPr>
        <w:t>Caracas: Centro Latinoamericano de Administración para el De- sarrollo</w:t>
      </w:r>
      <w:r>
        <w:rPr>
          <w:color w:val="231F20"/>
          <w:spacing w:val="-25"/>
          <w:w w:val="95"/>
          <w:sz w:val="22"/>
        </w:rPr>
        <w:t> </w:t>
      </w:r>
      <w:r>
        <w:rPr>
          <w:color w:val="231F20"/>
          <w:w w:val="95"/>
          <w:sz w:val="22"/>
        </w:rPr>
        <w:t>CLAD.</w:t>
      </w:r>
    </w:p>
    <w:p>
      <w:pPr>
        <w:spacing w:line="266" w:lineRule="auto" w:before="0"/>
        <w:ind w:left="497" w:right="215" w:hanging="397"/>
        <w:jc w:val="both"/>
        <w:rPr>
          <w:sz w:val="22"/>
        </w:rPr>
      </w:pPr>
      <w:r>
        <w:rPr>
          <w:color w:val="231F20"/>
          <w:sz w:val="22"/>
        </w:rPr>
        <w:t>Cunill,</w:t>
      </w:r>
      <w:r>
        <w:rPr>
          <w:color w:val="231F20"/>
          <w:spacing w:val="-20"/>
          <w:sz w:val="22"/>
        </w:rPr>
        <w:t> </w:t>
      </w:r>
      <w:r>
        <w:rPr>
          <w:color w:val="231F20"/>
          <w:sz w:val="22"/>
        </w:rPr>
        <w:t>Nuria</w:t>
      </w:r>
      <w:r>
        <w:rPr>
          <w:color w:val="231F20"/>
          <w:spacing w:val="-20"/>
          <w:sz w:val="22"/>
        </w:rPr>
        <w:t> </w:t>
      </w:r>
      <w:r>
        <w:rPr>
          <w:color w:val="231F20"/>
          <w:sz w:val="22"/>
        </w:rPr>
        <w:t>(2007).</w:t>
      </w:r>
      <w:r>
        <w:rPr>
          <w:color w:val="231F20"/>
          <w:spacing w:val="-20"/>
          <w:sz w:val="22"/>
        </w:rPr>
        <w:t> </w:t>
      </w:r>
      <w:r>
        <w:rPr>
          <w:i/>
          <w:color w:val="231F20"/>
          <w:spacing w:val="-3"/>
          <w:sz w:val="22"/>
        </w:rPr>
        <w:t>La</w:t>
      </w:r>
      <w:r>
        <w:rPr>
          <w:i/>
          <w:color w:val="231F20"/>
          <w:spacing w:val="-22"/>
          <w:sz w:val="22"/>
        </w:rPr>
        <w:t> </w:t>
      </w:r>
      <w:r>
        <w:rPr>
          <w:i/>
          <w:color w:val="231F20"/>
          <w:spacing w:val="-3"/>
          <w:sz w:val="22"/>
        </w:rPr>
        <w:t>rendición</w:t>
      </w:r>
      <w:r>
        <w:rPr>
          <w:i/>
          <w:color w:val="231F20"/>
          <w:spacing w:val="-22"/>
          <w:sz w:val="22"/>
        </w:rPr>
        <w:t> </w:t>
      </w:r>
      <w:r>
        <w:rPr>
          <w:i/>
          <w:color w:val="231F20"/>
          <w:spacing w:val="-3"/>
          <w:sz w:val="22"/>
        </w:rPr>
        <w:t>de</w:t>
      </w:r>
      <w:r>
        <w:rPr>
          <w:i/>
          <w:color w:val="231F20"/>
          <w:spacing w:val="-22"/>
          <w:sz w:val="22"/>
        </w:rPr>
        <w:t> </w:t>
      </w:r>
      <w:r>
        <w:rPr>
          <w:i/>
          <w:color w:val="231F20"/>
          <w:sz w:val="22"/>
        </w:rPr>
        <w:t>cuentas</w:t>
      </w:r>
      <w:r>
        <w:rPr>
          <w:i/>
          <w:color w:val="231F20"/>
          <w:spacing w:val="-22"/>
          <w:sz w:val="22"/>
        </w:rPr>
        <w:t> </w:t>
      </w:r>
      <w:r>
        <w:rPr>
          <w:i/>
          <w:color w:val="231F20"/>
          <w:sz w:val="22"/>
        </w:rPr>
        <w:t>y</w:t>
      </w:r>
      <w:r>
        <w:rPr>
          <w:i/>
          <w:color w:val="231F20"/>
          <w:spacing w:val="-22"/>
          <w:sz w:val="22"/>
        </w:rPr>
        <w:t> </w:t>
      </w:r>
      <w:r>
        <w:rPr>
          <w:i/>
          <w:color w:val="231F20"/>
          <w:sz w:val="22"/>
        </w:rPr>
        <w:t>el</w:t>
      </w:r>
      <w:r>
        <w:rPr>
          <w:i/>
          <w:color w:val="231F20"/>
          <w:spacing w:val="-22"/>
          <w:sz w:val="22"/>
        </w:rPr>
        <w:t> </w:t>
      </w:r>
      <w:r>
        <w:rPr>
          <w:i/>
          <w:color w:val="231F20"/>
          <w:spacing w:val="-3"/>
          <w:sz w:val="22"/>
        </w:rPr>
        <w:t>control</w:t>
      </w:r>
      <w:r>
        <w:rPr>
          <w:i/>
          <w:color w:val="231F20"/>
          <w:spacing w:val="-22"/>
          <w:sz w:val="22"/>
        </w:rPr>
        <w:t> </w:t>
      </w:r>
      <w:r>
        <w:rPr>
          <w:i/>
          <w:color w:val="231F20"/>
          <w:sz w:val="22"/>
        </w:rPr>
        <w:t>social.</w:t>
      </w:r>
      <w:r>
        <w:rPr>
          <w:i/>
          <w:color w:val="231F20"/>
          <w:spacing w:val="-22"/>
          <w:sz w:val="22"/>
        </w:rPr>
        <w:t> </w:t>
      </w:r>
      <w:r>
        <w:rPr>
          <w:i/>
          <w:color w:val="231F20"/>
          <w:sz w:val="22"/>
        </w:rPr>
        <w:t>Una </w:t>
      </w:r>
      <w:r>
        <w:rPr>
          <w:i/>
          <w:color w:val="231F20"/>
          <w:spacing w:val="-3"/>
          <w:sz w:val="22"/>
        </w:rPr>
        <w:t>aproximación</w:t>
      </w:r>
      <w:r>
        <w:rPr>
          <w:i/>
          <w:color w:val="231F20"/>
          <w:spacing w:val="-30"/>
          <w:sz w:val="22"/>
        </w:rPr>
        <w:t> </w:t>
      </w:r>
      <w:r>
        <w:rPr>
          <w:i/>
          <w:color w:val="231F20"/>
          <w:sz w:val="22"/>
        </w:rPr>
        <w:t>conceptual</w:t>
      </w:r>
      <w:r>
        <w:rPr>
          <w:color w:val="231F20"/>
          <w:sz w:val="22"/>
        </w:rPr>
        <w:t>.</w:t>
      </w:r>
      <w:r>
        <w:rPr>
          <w:color w:val="231F20"/>
          <w:spacing w:val="-28"/>
          <w:sz w:val="22"/>
        </w:rPr>
        <w:t> </w:t>
      </w:r>
      <w:r>
        <w:rPr>
          <w:color w:val="231F20"/>
          <w:sz w:val="22"/>
        </w:rPr>
        <w:t>Centro</w:t>
      </w:r>
      <w:r>
        <w:rPr>
          <w:color w:val="231F20"/>
          <w:spacing w:val="-28"/>
          <w:sz w:val="22"/>
        </w:rPr>
        <w:t> </w:t>
      </w:r>
      <w:r>
        <w:rPr>
          <w:color w:val="231F20"/>
          <w:sz w:val="22"/>
        </w:rPr>
        <w:t>Latinoamericano</w:t>
      </w:r>
      <w:r>
        <w:rPr>
          <w:color w:val="231F20"/>
          <w:spacing w:val="-28"/>
          <w:sz w:val="22"/>
        </w:rPr>
        <w:t> </w:t>
      </w:r>
      <w:r>
        <w:rPr>
          <w:color w:val="231F20"/>
          <w:sz w:val="22"/>
        </w:rPr>
        <w:t>de</w:t>
      </w:r>
      <w:r>
        <w:rPr>
          <w:color w:val="231F20"/>
          <w:spacing w:val="-28"/>
          <w:sz w:val="22"/>
        </w:rPr>
        <w:t> </w:t>
      </w:r>
      <w:r>
        <w:rPr>
          <w:color w:val="231F20"/>
          <w:sz w:val="22"/>
        </w:rPr>
        <w:t>Adminis- </w:t>
      </w:r>
      <w:r>
        <w:rPr>
          <w:color w:val="231F20"/>
          <w:w w:val="95"/>
          <w:sz w:val="22"/>
        </w:rPr>
        <w:t>tración</w:t>
      </w:r>
      <w:r>
        <w:rPr>
          <w:color w:val="231F20"/>
          <w:spacing w:val="-12"/>
          <w:w w:val="95"/>
          <w:sz w:val="22"/>
        </w:rPr>
        <w:t> </w:t>
      </w:r>
      <w:r>
        <w:rPr>
          <w:color w:val="231F20"/>
          <w:w w:val="95"/>
          <w:sz w:val="22"/>
        </w:rPr>
        <w:t>para</w:t>
      </w:r>
      <w:r>
        <w:rPr>
          <w:color w:val="231F20"/>
          <w:spacing w:val="-12"/>
          <w:w w:val="95"/>
          <w:sz w:val="22"/>
        </w:rPr>
        <w:t> </w:t>
      </w:r>
      <w:r>
        <w:rPr>
          <w:color w:val="231F20"/>
          <w:w w:val="95"/>
          <w:sz w:val="22"/>
        </w:rPr>
        <w:t>el</w:t>
      </w:r>
      <w:r>
        <w:rPr>
          <w:color w:val="231F20"/>
          <w:spacing w:val="-12"/>
          <w:w w:val="95"/>
          <w:sz w:val="22"/>
        </w:rPr>
        <w:t> </w:t>
      </w:r>
      <w:r>
        <w:rPr>
          <w:color w:val="231F20"/>
          <w:w w:val="95"/>
          <w:sz w:val="22"/>
        </w:rPr>
        <w:t>Desarrollo</w:t>
      </w:r>
      <w:r>
        <w:rPr>
          <w:color w:val="231F20"/>
          <w:spacing w:val="-12"/>
          <w:w w:val="95"/>
          <w:sz w:val="22"/>
        </w:rPr>
        <w:t> </w:t>
      </w:r>
      <w:r>
        <w:rPr>
          <w:color w:val="231F20"/>
          <w:w w:val="95"/>
          <w:sz w:val="22"/>
        </w:rPr>
        <w:t>CLAD-PNUD.</w:t>
      </w:r>
    </w:p>
    <w:p>
      <w:pPr>
        <w:spacing w:line="266" w:lineRule="auto" w:before="0"/>
        <w:ind w:left="497" w:right="215" w:hanging="397"/>
        <w:jc w:val="both"/>
        <w:rPr>
          <w:sz w:val="22"/>
        </w:rPr>
      </w:pPr>
      <w:r>
        <w:rPr>
          <w:color w:val="231F20"/>
          <w:sz w:val="22"/>
        </w:rPr>
        <w:t>Hevia,</w:t>
      </w:r>
      <w:r>
        <w:rPr>
          <w:color w:val="231F20"/>
          <w:spacing w:val="-6"/>
          <w:sz w:val="22"/>
        </w:rPr>
        <w:t> </w:t>
      </w:r>
      <w:r>
        <w:rPr>
          <w:color w:val="231F20"/>
          <w:sz w:val="22"/>
        </w:rPr>
        <w:t>Felipe</w:t>
      </w:r>
      <w:r>
        <w:rPr>
          <w:color w:val="231F20"/>
          <w:spacing w:val="-6"/>
          <w:sz w:val="22"/>
        </w:rPr>
        <w:t> </w:t>
      </w:r>
      <w:r>
        <w:rPr>
          <w:color w:val="231F20"/>
          <w:sz w:val="22"/>
        </w:rPr>
        <w:t>(2006).</w:t>
      </w:r>
      <w:r>
        <w:rPr>
          <w:color w:val="231F20"/>
          <w:spacing w:val="-6"/>
          <w:sz w:val="22"/>
        </w:rPr>
        <w:t> </w:t>
      </w:r>
      <w:r>
        <w:rPr>
          <w:i/>
          <w:color w:val="231F20"/>
          <w:spacing w:val="-3"/>
          <w:sz w:val="22"/>
        </w:rPr>
        <w:t>La</w:t>
      </w:r>
      <w:r>
        <w:rPr>
          <w:i/>
          <w:color w:val="231F20"/>
          <w:spacing w:val="-9"/>
          <w:sz w:val="22"/>
        </w:rPr>
        <w:t> </w:t>
      </w:r>
      <w:r>
        <w:rPr>
          <w:i/>
          <w:color w:val="231F20"/>
          <w:spacing w:val="-3"/>
          <w:sz w:val="22"/>
        </w:rPr>
        <w:t>contraloría</w:t>
      </w:r>
      <w:r>
        <w:rPr>
          <w:i/>
          <w:color w:val="231F20"/>
          <w:spacing w:val="-9"/>
          <w:sz w:val="22"/>
        </w:rPr>
        <w:t> </w:t>
      </w:r>
      <w:r>
        <w:rPr>
          <w:i/>
          <w:color w:val="231F20"/>
          <w:sz w:val="22"/>
        </w:rPr>
        <w:t>social</w:t>
      </w:r>
      <w:r>
        <w:rPr>
          <w:i/>
          <w:color w:val="231F20"/>
          <w:spacing w:val="-9"/>
          <w:sz w:val="22"/>
        </w:rPr>
        <w:t> </w:t>
      </w:r>
      <w:r>
        <w:rPr>
          <w:i/>
          <w:color w:val="231F20"/>
          <w:sz w:val="22"/>
        </w:rPr>
        <w:t>mexicana:</w:t>
      </w:r>
      <w:r>
        <w:rPr>
          <w:i/>
          <w:color w:val="231F20"/>
          <w:spacing w:val="-9"/>
          <w:sz w:val="22"/>
        </w:rPr>
        <w:t> </w:t>
      </w:r>
      <w:r>
        <w:rPr>
          <w:i/>
          <w:color w:val="231F20"/>
          <w:sz w:val="22"/>
        </w:rPr>
        <w:t>participación </w:t>
      </w:r>
      <w:r>
        <w:rPr>
          <w:i/>
          <w:color w:val="231F20"/>
          <w:spacing w:val="-3"/>
          <w:sz w:val="22"/>
        </w:rPr>
        <w:t>ciudadana</w:t>
      </w:r>
      <w:r>
        <w:rPr>
          <w:i/>
          <w:color w:val="231F20"/>
          <w:spacing w:val="-40"/>
          <w:sz w:val="22"/>
        </w:rPr>
        <w:t> </w:t>
      </w:r>
      <w:r>
        <w:rPr>
          <w:i/>
          <w:color w:val="231F20"/>
          <w:sz w:val="22"/>
        </w:rPr>
        <w:t>para</w:t>
      </w:r>
      <w:r>
        <w:rPr>
          <w:i/>
          <w:color w:val="231F20"/>
          <w:spacing w:val="-40"/>
          <w:sz w:val="22"/>
        </w:rPr>
        <w:t> </w:t>
      </w:r>
      <w:r>
        <w:rPr>
          <w:i/>
          <w:color w:val="231F20"/>
          <w:spacing w:val="-3"/>
          <w:sz w:val="22"/>
        </w:rPr>
        <w:t>la</w:t>
      </w:r>
      <w:r>
        <w:rPr>
          <w:i/>
          <w:color w:val="231F20"/>
          <w:spacing w:val="-40"/>
          <w:sz w:val="22"/>
        </w:rPr>
        <w:t> </w:t>
      </w:r>
      <w:r>
        <w:rPr>
          <w:i/>
          <w:color w:val="231F20"/>
          <w:spacing w:val="-3"/>
          <w:sz w:val="22"/>
        </w:rPr>
        <w:t>rendición</w:t>
      </w:r>
      <w:r>
        <w:rPr>
          <w:i/>
          <w:color w:val="231F20"/>
          <w:spacing w:val="-40"/>
          <w:sz w:val="22"/>
        </w:rPr>
        <w:t> </w:t>
      </w:r>
      <w:r>
        <w:rPr>
          <w:i/>
          <w:color w:val="231F20"/>
          <w:spacing w:val="-3"/>
          <w:sz w:val="22"/>
        </w:rPr>
        <w:t>de</w:t>
      </w:r>
      <w:r>
        <w:rPr>
          <w:i/>
          <w:color w:val="231F20"/>
          <w:spacing w:val="-40"/>
          <w:sz w:val="22"/>
        </w:rPr>
        <w:t> </w:t>
      </w:r>
      <w:r>
        <w:rPr>
          <w:i/>
          <w:color w:val="231F20"/>
          <w:sz w:val="22"/>
        </w:rPr>
        <w:t>cuentas</w:t>
      </w:r>
      <w:r>
        <w:rPr>
          <w:color w:val="231F20"/>
          <w:sz w:val="22"/>
        </w:rPr>
        <w:t>.</w:t>
      </w:r>
      <w:r>
        <w:rPr>
          <w:color w:val="231F20"/>
          <w:spacing w:val="-39"/>
          <w:sz w:val="22"/>
        </w:rPr>
        <w:t> </w:t>
      </w:r>
      <w:r>
        <w:rPr>
          <w:color w:val="231F20"/>
          <w:sz w:val="22"/>
        </w:rPr>
        <w:t>México:</w:t>
      </w:r>
      <w:r>
        <w:rPr>
          <w:color w:val="231F20"/>
          <w:spacing w:val="-39"/>
          <w:sz w:val="22"/>
        </w:rPr>
        <w:t> </w:t>
      </w:r>
      <w:r>
        <w:rPr>
          <w:color w:val="231F20"/>
          <w:sz w:val="22"/>
        </w:rPr>
        <w:t>Universidad</w:t>
      </w:r>
      <w:r>
        <w:rPr>
          <w:color w:val="231F20"/>
          <w:spacing w:val="-39"/>
          <w:sz w:val="22"/>
        </w:rPr>
        <w:t> </w:t>
      </w:r>
      <w:r>
        <w:rPr>
          <w:color w:val="231F20"/>
          <w:spacing w:val="-5"/>
          <w:sz w:val="22"/>
        </w:rPr>
        <w:t>Ve- </w:t>
      </w:r>
      <w:r>
        <w:rPr>
          <w:color w:val="231F20"/>
          <w:sz w:val="22"/>
        </w:rPr>
        <w:t>racruzana–CIESAS.</w:t>
      </w:r>
    </w:p>
    <w:p>
      <w:pPr>
        <w:spacing w:line="266" w:lineRule="auto" w:before="0"/>
        <w:ind w:left="497" w:right="215" w:hanging="397"/>
        <w:jc w:val="both"/>
        <w:rPr>
          <w:sz w:val="22"/>
        </w:rPr>
      </w:pPr>
      <w:r>
        <w:rPr>
          <w:color w:val="231F20"/>
          <w:spacing w:val="-3"/>
          <w:sz w:val="22"/>
        </w:rPr>
        <w:t>Navarro,</w:t>
      </w:r>
      <w:r>
        <w:rPr>
          <w:color w:val="231F20"/>
          <w:spacing w:val="-37"/>
          <w:sz w:val="22"/>
        </w:rPr>
        <w:t> </w:t>
      </w:r>
      <w:r>
        <w:rPr>
          <w:color w:val="231F20"/>
          <w:sz w:val="22"/>
        </w:rPr>
        <w:t>Fidela</w:t>
      </w:r>
      <w:r>
        <w:rPr>
          <w:color w:val="231F20"/>
          <w:spacing w:val="-37"/>
          <w:sz w:val="22"/>
        </w:rPr>
        <w:t> </w:t>
      </w:r>
      <w:r>
        <w:rPr>
          <w:color w:val="231F20"/>
          <w:sz w:val="22"/>
        </w:rPr>
        <w:t>(2000).</w:t>
      </w:r>
      <w:r>
        <w:rPr>
          <w:color w:val="231F20"/>
          <w:spacing w:val="-37"/>
          <w:sz w:val="22"/>
        </w:rPr>
        <w:t> </w:t>
      </w:r>
      <w:r>
        <w:rPr>
          <w:i/>
          <w:color w:val="231F20"/>
          <w:sz w:val="22"/>
        </w:rPr>
        <w:t>Democratización</w:t>
      </w:r>
      <w:r>
        <w:rPr>
          <w:i/>
          <w:color w:val="231F20"/>
          <w:spacing w:val="-38"/>
          <w:sz w:val="22"/>
        </w:rPr>
        <w:t> </w:t>
      </w:r>
      <w:r>
        <w:rPr>
          <w:i/>
          <w:color w:val="231F20"/>
          <w:sz w:val="22"/>
        </w:rPr>
        <w:t>y</w:t>
      </w:r>
      <w:r>
        <w:rPr>
          <w:i/>
          <w:color w:val="231F20"/>
          <w:spacing w:val="-38"/>
          <w:sz w:val="22"/>
        </w:rPr>
        <w:t> </w:t>
      </w:r>
      <w:r>
        <w:rPr>
          <w:i/>
          <w:color w:val="231F20"/>
          <w:spacing w:val="-3"/>
          <w:sz w:val="22"/>
        </w:rPr>
        <w:t>regulación</w:t>
      </w:r>
      <w:r>
        <w:rPr>
          <w:i/>
          <w:color w:val="231F20"/>
          <w:spacing w:val="-38"/>
          <w:sz w:val="22"/>
        </w:rPr>
        <w:t> </w:t>
      </w:r>
      <w:r>
        <w:rPr>
          <w:i/>
          <w:color w:val="231F20"/>
          <w:sz w:val="22"/>
        </w:rPr>
        <w:t>del</w:t>
      </w:r>
      <w:r>
        <w:rPr>
          <w:i/>
          <w:color w:val="231F20"/>
          <w:spacing w:val="-38"/>
          <w:sz w:val="22"/>
        </w:rPr>
        <w:t> </w:t>
      </w:r>
      <w:r>
        <w:rPr>
          <w:i/>
          <w:color w:val="231F20"/>
          <w:spacing w:val="-3"/>
          <w:sz w:val="22"/>
        </w:rPr>
        <w:t>derecho</w:t>
      </w:r>
      <w:r>
        <w:rPr>
          <w:i/>
          <w:color w:val="231F20"/>
          <w:spacing w:val="-38"/>
          <w:sz w:val="22"/>
        </w:rPr>
        <w:t> </w:t>
      </w:r>
      <w:r>
        <w:rPr>
          <w:i/>
          <w:color w:val="231F20"/>
          <w:spacing w:val="-3"/>
          <w:sz w:val="22"/>
        </w:rPr>
        <w:t>de </w:t>
      </w:r>
      <w:r>
        <w:rPr>
          <w:i/>
          <w:color w:val="231F20"/>
          <w:spacing w:val="-3"/>
          <w:w w:val="95"/>
          <w:sz w:val="22"/>
        </w:rPr>
        <w:t>acceso</w:t>
      </w:r>
      <w:r>
        <w:rPr>
          <w:i/>
          <w:color w:val="231F20"/>
          <w:spacing w:val="-26"/>
          <w:w w:val="95"/>
          <w:sz w:val="22"/>
        </w:rPr>
        <w:t> </w:t>
      </w:r>
      <w:r>
        <w:rPr>
          <w:i/>
          <w:color w:val="231F20"/>
          <w:w w:val="95"/>
          <w:sz w:val="22"/>
        </w:rPr>
        <w:t>a</w:t>
      </w:r>
      <w:r>
        <w:rPr>
          <w:i/>
          <w:color w:val="231F20"/>
          <w:spacing w:val="-26"/>
          <w:w w:val="95"/>
          <w:sz w:val="22"/>
        </w:rPr>
        <w:t> </w:t>
      </w:r>
      <w:r>
        <w:rPr>
          <w:i/>
          <w:color w:val="231F20"/>
          <w:spacing w:val="-3"/>
          <w:w w:val="95"/>
          <w:sz w:val="22"/>
        </w:rPr>
        <w:t>la</w:t>
      </w:r>
      <w:r>
        <w:rPr>
          <w:i/>
          <w:color w:val="231F20"/>
          <w:spacing w:val="-26"/>
          <w:w w:val="95"/>
          <w:sz w:val="22"/>
        </w:rPr>
        <w:t> </w:t>
      </w:r>
      <w:r>
        <w:rPr>
          <w:i/>
          <w:color w:val="231F20"/>
          <w:w w:val="95"/>
          <w:sz w:val="22"/>
        </w:rPr>
        <w:t>información</w:t>
      </w:r>
      <w:r>
        <w:rPr>
          <w:i/>
          <w:color w:val="231F20"/>
          <w:spacing w:val="-26"/>
          <w:w w:val="95"/>
          <w:sz w:val="22"/>
        </w:rPr>
        <w:t> </w:t>
      </w:r>
      <w:r>
        <w:rPr>
          <w:i/>
          <w:color w:val="231F20"/>
          <w:w w:val="95"/>
          <w:sz w:val="22"/>
        </w:rPr>
        <w:t>en</w:t>
      </w:r>
      <w:r>
        <w:rPr>
          <w:i/>
          <w:color w:val="231F20"/>
          <w:spacing w:val="-26"/>
          <w:w w:val="95"/>
          <w:sz w:val="22"/>
        </w:rPr>
        <w:t> </w:t>
      </w:r>
      <w:r>
        <w:rPr>
          <w:i/>
          <w:color w:val="231F20"/>
          <w:w w:val="95"/>
          <w:sz w:val="22"/>
        </w:rPr>
        <w:t>México</w:t>
      </w:r>
      <w:r>
        <w:rPr>
          <w:color w:val="231F20"/>
          <w:w w:val="95"/>
          <w:sz w:val="22"/>
        </w:rPr>
        <w:t>.</w:t>
      </w:r>
      <w:r>
        <w:rPr>
          <w:color w:val="231F20"/>
          <w:spacing w:val="-24"/>
          <w:w w:val="95"/>
          <w:sz w:val="22"/>
        </w:rPr>
        <w:t> </w:t>
      </w:r>
      <w:r>
        <w:rPr>
          <w:color w:val="231F20"/>
          <w:w w:val="95"/>
          <w:sz w:val="22"/>
        </w:rPr>
        <w:t>México:</w:t>
      </w:r>
      <w:r>
        <w:rPr>
          <w:color w:val="231F20"/>
          <w:spacing w:val="-24"/>
          <w:w w:val="95"/>
          <w:sz w:val="22"/>
        </w:rPr>
        <w:t> </w:t>
      </w:r>
      <w:r>
        <w:rPr>
          <w:color w:val="231F20"/>
          <w:spacing w:val="-3"/>
          <w:w w:val="95"/>
          <w:sz w:val="22"/>
        </w:rPr>
        <w:t>FUNDAP.</w:t>
      </w:r>
    </w:p>
    <w:p>
      <w:pPr>
        <w:spacing w:line="266" w:lineRule="auto" w:before="0"/>
        <w:ind w:left="497" w:right="215" w:hanging="397"/>
        <w:jc w:val="both"/>
        <w:rPr>
          <w:sz w:val="22"/>
        </w:rPr>
      </w:pPr>
      <w:r>
        <w:rPr>
          <w:color w:val="231F20"/>
          <w:sz w:val="22"/>
        </w:rPr>
        <w:t>O’Donnell,</w:t>
      </w:r>
      <w:r>
        <w:rPr>
          <w:color w:val="231F20"/>
          <w:spacing w:val="-27"/>
          <w:sz w:val="22"/>
        </w:rPr>
        <w:t> </w:t>
      </w:r>
      <w:r>
        <w:rPr>
          <w:color w:val="231F20"/>
          <w:sz w:val="22"/>
        </w:rPr>
        <w:t>Guillermo</w:t>
      </w:r>
      <w:r>
        <w:rPr>
          <w:color w:val="231F20"/>
          <w:spacing w:val="-27"/>
          <w:sz w:val="22"/>
        </w:rPr>
        <w:t> </w:t>
      </w:r>
      <w:r>
        <w:rPr>
          <w:color w:val="231F20"/>
          <w:sz w:val="22"/>
        </w:rPr>
        <w:t>(2004).</w:t>
      </w:r>
      <w:r>
        <w:rPr>
          <w:color w:val="231F20"/>
          <w:spacing w:val="-27"/>
          <w:sz w:val="22"/>
        </w:rPr>
        <w:t> </w:t>
      </w:r>
      <w:r>
        <w:rPr>
          <w:color w:val="231F20"/>
          <w:sz w:val="22"/>
        </w:rPr>
        <w:t>Accountability</w:t>
      </w:r>
      <w:r>
        <w:rPr>
          <w:color w:val="231F20"/>
          <w:spacing w:val="-27"/>
          <w:sz w:val="22"/>
        </w:rPr>
        <w:t> </w:t>
      </w:r>
      <w:r>
        <w:rPr>
          <w:color w:val="231F20"/>
          <w:sz w:val="22"/>
        </w:rPr>
        <w:t>horizontal:</w:t>
      </w:r>
      <w:r>
        <w:rPr>
          <w:color w:val="231F20"/>
          <w:spacing w:val="-27"/>
          <w:sz w:val="22"/>
        </w:rPr>
        <w:t> </w:t>
      </w:r>
      <w:r>
        <w:rPr>
          <w:color w:val="231F20"/>
          <w:sz w:val="22"/>
        </w:rPr>
        <w:t>la</w:t>
      </w:r>
      <w:r>
        <w:rPr>
          <w:color w:val="231F20"/>
          <w:spacing w:val="-27"/>
          <w:sz w:val="22"/>
        </w:rPr>
        <w:t> </w:t>
      </w:r>
      <w:r>
        <w:rPr>
          <w:color w:val="231F20"/>
          <w:sz w:val="22"/>
        </w:rPr>
        <w:t>institucio- </w:t>
      </w:r>
      <w:r>
        <w:rPr>
          <w:color w:val="231F20"/>
          <w:w w:val="95"/>
          <w:sz w:val="22"/>
        </w:rPr>
        <w:t>nalización legal de la desconfianza política. </w:t>
      </w:r>
      <w:r>
        <w:rPr>
          <w:i/>
          <w:color w:val="231F20"/>
          <w:w w:val="95"/>
          <w:sz w:val="22"/>
        </w:rPr>
        <w:t>Revista Española</w:t>
      </w:r>
      <w:r>
        <w:rPr>
          <w:i/>
          <w:color w:val="231F20"/>
          <w:spacing w:val="-31"/>
          <w:w w:val="95"/>
          <w:sz w:val="22"/>
        </w:rPr>
        <w:t> </w:t>
      </w:r>
      <w:r>
        <w:rPr>
          <w:i/>
          <w:color w:val="231F20"/>
          <w:spacing w:val="-3"/>
          <w:w w:val="95"/>
          <w:sz w:val="22"/>
        </w:rPr>
        <w:t>de </w:t>
      </w:r>
      <w:r>
        <w:rPr>
          <w:i/>
          <w:color w:val="231F20"/>
          <w:w w:val="95"/>
          <w:sz w:val="22"/>
        </w:rPr>
        <w:t>Ciencia</w:t>
      </w:r>
      <w:r>
        <w:rPr>
          <w:i/>
          <w:color w:val="231F20"/>
          <w:spacing w:val="-27"/>
          <w:w w:val="95"/>
          <w:sz w:val="22"/>
        </w:rPr>
        <w:t> </w:t>
      </w:r>
      <w:r>
        <w:rPr>
          <w:i/>
          <w:color w:val="231F20"/>
          <w:w w:val="95"/>
          <w:sz w:val="22"/>
        </w:rPr>
        <w:t>Política</w:t>
      </w:r>
      <w:r>
        <w:rPr>
          <w:i/>
          <w:color w:val="231F20"/>
          <w:spacing w:val="-25"/>
          <w:w w:val="95"/>
          <w:sz w:val="22"/>
        </w:rPr>
        <w:t> </w:t>
      </w:r>
      <w:r>
        <w:rPr>
          <w:color w:val="231F20"/>
          <w:w w:val="95"/>
          <w:sz w:val="22"/>
        </w:rPr>
        <w:t>11.</w:t>
      </w:r>
    </w:p>
    <w:p>
      <w:pPr>
        <w:spacing w:line="266" w:lineRule="auto" w:before="0"/>
        <w:ind w:left="497" w:right="215" w:hanging="397"/>
        <w:jc w:val="both"/>
        <w:rPr>
          <w:sz w:val="22"/>
        </w:rPr>
      </w:pPr>
      <w:r>
        <w:rPr>
          <w:color w:val="231F20"/>
          <w:sz w:val="22"/>
        </w:rPr>
        <w:t>Olvera,</w:t>
      </w:r>
      <w:r>
        <w:rPr>
          <w:color w:val="231F20"/>
          <w:spacing w:val="-7"/>
          <w:sz w:val="22"/>
        </w:rPr>
        <w:t> </w:t>
      </w:r>
      <w:r>
        <w:rPr>
          <w:color w:val="231F20"/>
          <w:sz w:val="22"/>
        </w:rPr>
        <w:t>Alberto</w:t>
      </w:r>
      <w:r>
        <w:rPr>
          <w:color w:val="231F20"/>
          <w:spacing w:val="-7"/>
          <w:sz w:val="22"/>
        </w:rPr>
        <w:t> </w:t>
      </w:r>
      <w:r>
        <w:rPr>
          <w:color w:val="231F20"/>
          <w:sz w:val="22"/>
        </w:rPr>
        <w:t>(2009).</w:t>
      </w:r>
      <w:r>
        <w:rPr>
          <w:color w:val="231F20"/>
          <w:spacing w:val="-7"/>
          <w:sz w:val="22"/>
        </w:rPr>
        <w:t> </w:t>
      </w:r>
      <w:r>
        <w:rPr>
          <w:i/>
          <w:color w:val="231F20"/>
          <w:spacing w:val="-3"/>
          <w:sz w:val="22"/>
        </w:rPr>
        <w:t>La</w:t>
      </w:r>
      <w:r>
        <w:rPr>
          <w:i/>
          <w:color w:val="231F20"/>
          <w:spacing w:val="-10"/>
          <w:sz w:val="22"/>
        </w:rPr>
        <w:t> </w:t>
      </w:r>
      <w:r>
        <w:rPr>
          <w:i/>
          <w:color w:val="231F20"/>
          <w:spacing w:val="-3"/>
          <w:sz w:val="22"/>
        </w:rPr>
        <w:t>rendición</w:t>
      </w:r>
      <w:r>
        <w:rPr>
          <w:i/>
          <w:color w:val="231F20"/>
          <w:spacing w:val="-10"/>
          <w:sz w:val="22"/>
        </w:rPr>
        <w:t> </w:t>
      </w:r>
      <w:r>
        <w:rPr>
          <w:i/>
          <w:color w:val="231F20"/>
          <w:spacing w:val="-3"/>
          <w:sz w:val="22"/>
        </w:rPr>
        <w:t>de</w:t>
      </w:r>
      <w:r>
        <w:rPr>
          <w:i/>
          <w:color w:val="231F20"/>
          <w:spacing w:val="-10"/>
          <w:sz w:val="22"/>
        </w:rPr>
        <w:t> </w:t>
      </w:r>
      <w:r>
        <w:rPr>
          <w:i/>
          <w:color w:val="231F20"/>
          <w:sz w:val="22"/>
        </w:rPr>
        <w:t>cuentas</w:t>
      </w:r>
      <w:r>
        <w:rPr>
          <w:i/>
          <w:color w:val="231F20"/>
          <w:spacing w:val="-10"/>
          <w:sz w:val="22"/>
        </w:rPr>
        <w:t> </w:t>
      </w:r>
      <w:r>
        <w:rPr>
          <w:i/>
          <w:color w:val="231F20"/>
          <w:sz w:val="22"/>
        </w:rPr>
        <w:t>en</w:t>
      </w:r>
      <w:r>
        <w:rPr>
          <w:i/>
          <w:color w:val="231F20"/>
          <w:spacing w:val="-10"/>
          <w:sz w:val="22"/>
        </w:rPr>
        <w:t> </w:t>
      </w:r>
      <w:r>
        <w:rPr>
          <w:i/>
          <w:color w:val="231F20"/>
          <w:sz w:val="22"/>
        </w:rPr>
        <w:t>México:</w:t>
      </w:r>
      <w:r>
        <w:rPr>
          <w:i/>
          <w:color w:val="231F20"/>
          <w:spacing w:val="-10"/>
          <w:sz w:val="22"/>
        </w:rPr>
        <w:t> </w:t>
      </w:r>
      <w:r>
        <w:rPr>
          <w:i/>
          <w:color w:val="231F20"/>
          <w:sz w:val="22"/>
        </w:rPr>
        <w:t>diseño </w:t>
      </w:r>
      <w:r>
        <w:rPr>
          <w:i/>
          <w:color w:val="231F20"/>
          <w:w w:val="95"/>
          <w:sz w:val="22"/>
        </w:rPr>
        <w:t>institucional y participación ciudadana. </w:t>
      </w:r>
      <w:r>
        <w:rPr>
          <w:color w:val="231F20"/>
          <w:w w:val="95"/>
          <w:sz w:val="22"/>
        </w:rPr>
        <w:t>México: SFP-Cuadernos sobre</w:t>
      </w:r>
      <w:r>
        <w:rPr>
          <w:color w:val="231F20"/>
          <w:spacing w:val="-23"/>
          <w:w w:val="95"/>
          <w:sz w:val="22"/>
        </w:rPr>
        <w:t> </w:t>
      </w:r>
      <w:r>
        <w:rPr>
          <w:color w:val="231F20"/>
          <w:w w:val="95"/>
          <w:sz w:val="22"/>
        </w:rPr>
        <w:t>Rendición</w:t>
      </w:r>
      <w:r>
        <w:rPr>
          <w:color w:val="231F20"/>
          <w:spacing w:val="-23"/>
          <w:w w:val="95"/>
          <w:sz w:val="22"/>
        </w:rPr>
        <w:t> </w:t>
      </w:r>
      <w:r>
        <w:rPr>
          <w:color w:val="231F20"/>
          <w:w w:val="95"/>
          <w:sz w:val="22"/>
        </w:rPr>
        <w:t>de</w:t>
      </w:r>
      <w:r>
        <w:rPr>
          <w:color w:val="231F20"/>
          <w:spacing w:val="-23"/>
          <w:w w:val="95"/>
          <w:sz w:val="22"/>
        </w:rPr>
        <w:t> </w:t>
      </w:r>
      <w:r>
        <w:rPr>
          <w:color w:val="231F20"/>
          <w:w w:val="95"/>
          <w:sz w:val="22"/>
        </w:rPr>
        <w:t>Cuentas.</w:t>
      </w:r>
    </w:p>
    <w:p>
      <w:pPr>
        <w:spacing w:line="266" w:lineRule="auto" w:before="0"/>
        <w:ind w:left="497" w:right="215" w:hanging="397"/>
        <w:jc w:val="both"/>
        <w:rPr>
          <w:sz w:val="22"/>
        </w:rPr>
      </w:pPr>
      <w:r>
        <w:rPr>
          <w:color w:val="231F20"/>
          <w:w w:val="95"/>
          <w:sz w:val="22"/>
        </w:rPr>
        <w:t>Schedler, Andreas (2004). </w:t>
      </w:r>
      <w:r>
        <w:rPr>
          <w:i/>
          <w:color w:val="231F20"/>
          <w:w w:val="95"/>
          <w:sz w:val="22"/>
        </w:rPr>
        <w:t>¿Qué es </w:t>
      </w:r>
      <w:r>
        <w:rPr>
          <w:i/>
          <w:color w:val="231F20"/>
          <w:spacing w:val="-3"/>
          <w:w w:val="95"/>
          <w:sz w:val="22"/>
        </w:rPr>
        <w:t>la rendición de </w:t>
      </w:r>
      <w:r>
        <w:rPr>
          <w:i/>
          <w:color w:val="231F20"/>
          <w:w w:val="95"/>
          <w:sz w:val="22"/>
        </w:rPr>
        <w:t>cuentas? </w:t>
      </w:r>
      <w:r>
        <w:rPr>
          <w:color w:val="231F20"/>
          <w:w w:val="95"/>
          <w:sz w:val="22"/>
        </w:rPr>
        <w:t>México: </w:t>
      </w:r>
      <w:r>
        <w:rPr>
          <w:color w:val="231F20"/>
          <w:spacing w:val="-4"/>
          <w:sz w:val="22"/>
        </w:rPr>
        <w:t>IFAI.</w:t>
      </w:r>
    </w:p>
    <w:p>
      <w:pPr>
        <w:spacing w:line="266" w:lineRule="auto" w:before="0"/>
        <w:ind w:left="497" w:right="215" w:hanging="397"/>
        <w:jc w:val="both"/>
        <w:rPr>
          <w:sz w:val="22"/>
        </w:rPr>
      </w:pPr>
      <w:r>
        <w:rPr>
          <w:color w:val="231F20"/>
          <w:w w:val="95"/>
          <w:sz w:val="22"/>
        </w:rPr>
        <w:t>Sosa,</w:t>
      </w:r>
      <w:r>
        <w:rPr>
          <w:color w:val="231F20"/>
          <w:spacing w:val="-31"/>
          <w:w w:val="95"/>
          <w:sz w:val="22"/>
        </w:rPr>
        <w:t> </w:t>
      </w:r>
      <w:r>
        <w:rPr>
          <w:color w:val="231F20"/>
          <w:w w:val="95"/>
          <w:sz w:val="22"/>
        </w:rPr>
        <w:t>José</w:t>
      </w:r>
      <w:r>
        <w:rPr>
          <w:color w:val="231F20"/>
          <w:spacing w:val="-31"/>
          <w:w w:val="95"/>
          <w:sz w:val="22"/>
        </w:rPr>
        <w:t> </w:t>
      </w:r>
      <w:r>
        <w:rPr>
          <w:color w:val="231F20"/>
          <w:w w:val="95"/>
          <w:sz w:val="22"/>
        </w:rPr>
        <w:t>(2011).</w:t>
      </w:r>
      <w:r>
        <w:rPr>
          <w:color w:val="231F20"/>
          <w:spacing w:val="-31"/>
          <w:w w:val="95"/>
          <w:sz w:val="22"/>
        </w:rPr>
        <w:t> </w:t>
      </w:r>
      <w:r>
        <w:rPr>
          <w:i/>
          <w:color w:val="231F20"/>
          <w:w w:val="95"/>
          <w:sz w:val="22"/>
        </w:rPr>
        <w:t>Transparencia</w:t>
      </w:r>
      <w:r>
        <w:rPr>
          <w:i/>
          <w:color w:val="231F20"/>
          <w:spacing w:val="-32"/>
          <w:w w:val="95"/>
          <w:sz w:val="22"/>
        </w:rPr>
        <w:t> </w:t>
      </w:r>
      <w:r>
        <w:rPr>
          <w:i/>
          <w:color w:val="231F20"/>
          <w:w w:val="95"/>
          <w:sz w:val="22"/>
        </w:rPr>
        <w:t>y</w:t>
      </w:r>
      <w:r>
        <w:rPr>
          <w:i/>
          <w:color w:val="231F20"/>
          <w:spacing w:val="-32"/>
          <w:w w:val="95"/>
          <w:sz w:val="22"/>
        </w:rPr>
        <w:t> </w:t>
      </w:r>
      <w:r>
        <w:rPr>
          <w:i/>
          <w:color w:val="231F20"/>
          <w:spacing w:val="-3"/>
          <w:w w:val="95"/>
          <w:sz w:val="22"/>
        </w:rPr>
        <w:t>rendición</w:t>
      </w:r>
      <w:r>
        <w:rPr>
          <w:i/>
          <w:color w:val="231F20"/>
          <w:spacing w:val="-32"/>
          <w:w w:val="95"/>
          <w:sz w:val="22"/>
        </w:rPr>
        <w:t> </w:t>
      </w:r>
      <w:r>
        <w:rPr>
          <w:i/>
          <w:color w:val="231F20"/>
          <w:spacing w:val="-3"/>
          <w:w w:val="95"/>
          <w:sz w:val="22"/>
        </w:rPr>
        <w:t>de</w:t>
      </w:r>
      <w:r>
        <w:rPr>
          <w:i/>
          <w:color w:val="231F20"/>
          <w:spacing w:val="-32"/>
          <w:w w:val="95"/>
          <w:sz w:val="22"/>
        </w:rPr>
        <w:t> </w:t>
      </w:r>
      <w:r>
        <w:rPr>
          <w:i/>
          <w:color w:val="231F20"/>
          <w:w w:val="95"/>
          <w:sz w:val="22"/>
        </w:rPr>
        <w:t>cuentas</w:t>
      </w:r>
      <w:r>
        <w:rPr>
          <w:color w:val="231F20"/>
          <w:w w:val="95"/>
          <w:sz w:val="22"/>
        </w:rPr>
        <w:t>.</w:t>
      </w:r>
      <w:r>
        <w:rPr>
          <w:color w:val="231F20"/>
          <w:spacing w:val="-31"/>
          <w:w w:val="95"/>
          <w:sz w:val="22"/>
        </w:rPr>
        <w:t> </w:t>
      </w:r>
      <w:r>
        <w:rPr>
          <w:color w:val="231F20"/>
          <w:w w:val="95"/>
          <w:sz w:val="22"/>
        </w:rPr>
        <w:t>México.</w:t>
      </w:r>
      <w:r>
        <w:rPr>
          <w:color w:val="231F20"/>
          <w:spacing w:val="-31"/>
          <w:w w:val="95"/>
          <w:sz w:val="22"/>
        </w:rPr>
        <w:t> </w:t>
      </w:r>
      <w:r>
        <w:rPr>
          <w:color w:val="231F20"/>
          <w:w w:val="95"/>
          <w:sz w:val="22"/>
        </w:rPr>
        <w:t>Siglo </w:t>
      </w:r>
      <w:r>
        <w:rPr>
          <w:color w:val="231F20"/>
          <w:sz w:val="22"/>
        </w:rPr>
        <w:t>XXI</w:t>
      </w:r>
    </w:p>
    <w:p>
      <w:pPr>
        <w:spacing w:line="266" w:lineRule="auto" w:before="0"/>
        <w:ind w:left="497" w:right="215" w:hanging="397"/>
        <w:jc w:val="both"/>
        <w:rPr>
          <w:sz w:val="22"/>
        </w:rPr>
      </w:pPr>
      <w:r>
        <w:rPr>
          <w:color w:val="231F20"/>
          <w:sz w:val="22"/>
        </w:rPr>
        <w:t>Ugalde,</w:t>
      </w:r>
      <w:r>
        <w:rPr>
          <w:color w:val="231F20"/>
          <w:spacing w:val="-21"/>
          <w:sz w:val="22"/>
        </w:rPr>
        <w:t> </w:t>
      </w:r>
      <w:r>
        <w:rPr>
          <w:color w:val="231F20"/>
          <w:sz w:val="22"/>
        </w:rPr>
        <w:t>Luis</w:t>
      </w:r>
      <w:r>
        <w:rPr>
          <w:color w:val="231F20"/>
          <w:spacing w:val="-21"/>
          <w:sz w:val="22"/>
        </w:rPr>
        <w:t> </w:t>
      </w:r>
      <w:r>
        <w:rPr>
          <w:color w:val="231F20"/>
          <w:sz w:val="22"/>
        </w:rPr>
        <w:t>Carlos</w:t>
      </w:r>
      <w:r>
        <w:rPr>
          <w:color w:val="231F20"/>
          <w:spacing w:val="-21"/>
          <w:sz w:val="22"/>
        </w:rPr>
        <w:t> </w:t>
      </w:r>
      <w:r>
        <w:rPr>
          <w:color w:val="231F20"/>
          <w:sz w:val="22"/>
        </w:rPr>
        <w:t>(2002).</w:t>
      </w:r>
      <w:r>
        <w:rPr>
          <w:color w:val="231F20"/>
          <w:spacing w:val="-21"/>
          <w:sz w:val="22"/>
        </w:rPr>
        <w:t> </w:t>
      </w:r>
      <w:r>
        <w:rPr>
          <w:i/>
          <w:color w:val="231F20"/>
          <w:sz w:val="22"/>
        </w:rPr>
        <w:t>Rendición</w:t>
      </w:r>
      <w:r>
        <w:rPr>
          <w:i/>
          <w:color w:val="231F20"/>
          <w:spacing w:val="-22"/>
          <w:sz w:val="22"/>
        </w:rPr>
        <w:t> </w:t>
      </w:r>
      <w:r>
        <w:rPr>
          <w:i/>
          <w:color w:val="231F20"/>
          <w:spacing w:val="-3"/>
          <w:sz w:val="22"/>
        </w:rPr>
        <w:t>de</w:t>
      </w:r>
      <w:r>
        <w:rPr>
          <w:i/>
          <w:color w:val="231F20"/>
          <w:spacing w:val="-22"/>
          <w:sz w:val="22"/>
        </w:rPr>
        <w:t> </w:t>
      </w:r>
      <w:r>
        <w:rPr>
          <w:i/>
          <w:color w:val="231F20"/>
          <w:sz w:val="22"/>
        </w:rPr>
        <w:t>cuentas</w:t>
      </w:r>
      <w:r>
        <w:rPr>
          <w:i/>
          <w:color w:val="231F20"/>
          <w:spacing w:val="-22"/>
          <w:sz w:val="22"/>
        </w:rPr>
        <w:t> </w:t>
      </w:r>
      <w:r>
        <w:rPr>
          <w:i/>
          <w:color w:val="231F20"/>
          <w:sz w:val="22"/>
        </w:rPr>
        <w:t>y</w:t>
      </w:r>
      <w:r>
        <w:rPr>
          <w:i/>
          <w:color w:val="231F20"/>
          <w:spacing w:val="-22"/>
          <w:sz w:val="22"/>
        </w:rPr>
        <w:t> </w:t>
      </w:r>
      <w:r>
        <w:rPr>
          <w:i/>
          <w:color w:val="231F20"/>
          <w:sz w:val="22"/>
        </w:rPr>
        <w:t>democracia.</w:t>
      </w:r>
      <w:r>
        <w:rPr>
          <w:i/>
          <w:color w:val="231F20"/>
          <w:spacing w:val="-22"/>
          <w:sz w:val="22"/>
        </w:rPr>
        <w:t> </w:t>
      </w:r>
      <w:r>
        <w:rPr>
          <w:i/>
          <w:color w:val="231F20"/>
          <w:sz w:val="22"/>
        </w:rPr>
        <w:t>El </w:t>
      </w:r>
      <w:r>
        <w:rPr>
          <w:i/>
          <w:color w:val="231F20"/>
          <w:w w:val="90"/>
          <w:sz w:val="22"/>
        </w:rPr>
        <w:t>caso México. </w:t>
      </w:r>
      <w:r>
        <w:rPr>
          <w:color w:val="231F20"/>
          <w:w w:val="90"/>
          <w:sz w:val="22"/>
        </w:rPr>
        <w:t>México.</w:t>
      </w:r>
      <w:r>
        <w:rPr>
          <w:color w:val="231F20"/>
          <w:spacing w:val="-19"/>
          <w:w w:val="90"/>
          <w:sz w:val="22"/>
        </w:rPr>
        <w:t> </w:t>
      </w:r>
      <w:r>
        <w:rPr>
          <w:color w:val="231F20"/>
          <w:w w:val="90"/>
          <w:sz w:val="22"/>
        </w:rPr>
        <w:t>IFE.</w:t>
      </w:r>
    </w:p>
    <w:p>
      <w:pPr>
        <w:spacing w:line="266" w:lineRule="auto" w:before="0"/>
        <w:ind w:left="497" w:right="215" w:hanging="397"/>
        <w:jc w:val="both"/>
        <w:rPr>
          <w:sz w:val="22"/>
        </w:rPr>
      </w:pPr>
      <w:r>
        <w:rPr>
          <w:color w:val="231F20"/>
          <w:w w:val="95"/>
          <w:sz w:val="22"/>
        </w:rPr>
        <w:t>Ziccardi,</w:t>
      </w:r>
      <w:r>
        <w:rPr>
          <w:color w:val="231F20"/>
          <w:spacing w:val="-8"/>
          <w:w w:val="95"/>
          <w:sz w:val="22"/>
        </w:rPr>
        <w:t> </w:t>
      </w:r>
      <w:r>
        <w:rPr>
          <w:color w:val="231F20"/>
          <w:w w:val="95"/>
          <w:sz w:val="22"/>
        </w:rPr>
        <w:t>Alicia</w:t>
      </w:r>
      <w:r>
        <w:rPr>
          <w:color w:val="231F20"/>
          <w:spacing w:val="-8"/>
          <w:w w:val="95"/>
          <w:sz w:val="22"/>
        </w:rPr>
        <w:t> </w:t>
      </w:r>
      <w:r>
        <w:rPr>
          <w:color w:val="231F20"/>
          <w:w w:val="95"/>
          <w:sz w:val="22"/>
        </w:rPr>
        <w:t>(2004).</w:t>
      </w:r>
      <w:r>
        <w:rPr>
          <w:color w:val="231F20"/>
          <w:spacing w:val="-9"/>
          <w:w w:val="95"/>
          <w:sz w:val="22"/>
        </w:rPr>
        <w:t> </w:t>
      </w:r>
      <w:r>
        <w:rPr>
          <w:i/>
          <w:color w:val="231F20"/>
          <w:w w:val="95"/>
          <w:sz w:val="22"/>
        </w:rPr>
        <w:t>Participación</w:t>
      </w:r>
      <w:r>
        <w:rPr>
          <w:i/>
          <w:color w:val="231F20"/>
          <w:spacing w:val="-11"/>
          <w:w w:val="95"/>
          <w:sz w:val="22"/>
        </w:rPr>
        <w:t> </w:t>
      </w:r>
      <w:r>
        <w:rPr>
          <w:i/>
          <w:color w:val="231F20"/>
          <w:spacing w:val="-3"/>
          <w:w w:val="95"/>
          <w:sz w:val="22"/>
        </w:rPr>
        <w:t>ciudadana</w:t>
      </w:r>
      <w:r>
        <w:rPr>
          <w:i/>
          <w:color w:val="231F20"/>
          <w:spacing w:val="-11"/>
          <w:w w:val="95"/>
          <w:sz w:val="22"/>
        </w:rPr>
        <w:t> </w:t>
      </w:r>
      <w:r>
        <w:rPr>
          <w:i/>
          <w:color w:val="231F20"/>
          <w:w w:val="95"/>
          <w:sz w:val="22"/>
        </w:rPr>
        <w:t>y</w:t>
      </w:r>
      <w:r>
        <w:rPr>
          <w:i/>
          <w:color w:val="231F20"/>
          <w:spacing w:val="-11"/>
          <w:w w:val="95"/>
          <w:sz w:val="22"/>
        </w:rPr>
        <w:t> </w:t>
      </w:r>
      <w:r>
        <w:rPr>
          <w:i/>
          <w:color w:val="231F20"/>
          <w:w w:val="95"/>
          <w:sz w:val="22"/>
        </w:rPr>
        <w:t>políticas</w:t>
      </w:r>
      <w:r>
        <w:rPr>
          <w:i/>
          <w:color w:val="231F20"/>
          <w:spacing w:val="-11"/>
          <w:w w:val="95"/>
          <w:sz w:val="22"/>
        </w:rPr>
        <w:t> </w:t>
      </w:r>
      <w:r>
        <w:rPr>
          <w:i/>
          <w:color w:val="231F20"/>
          <w:w w:val="95"/>
          <w:sz w:val="22"/>
        </w:rPr>
        <w:t>sociales</w:t>
      </w:r>
      <w:r>
        <w:rPr>
          <w:i/>
          <w:color w:val="231F20"/>
          <w:spacing w:val="-11"/>
          <w:w w:val="95"/>
          <w:sz w:val="22"/>
        </w:rPr>
        <w:t> </w:t>
      </w:r>
      <w:r>
        <w:rPr>
          <w:i/>
          <w:color w:val="231F20"/>
          <w:w w:val="95"/>
          <w:sz w:val="22"/>
        </w:rPr>
        <w:t>en </w:t>
      </w:r>
      <w:r>
        <w:rPr>
          <w:i/>
          <w:color w:val="231F20"/>
          <w:w w:val="90"/>
          <w:sz w:val="22"/>
        </w:rPr>
        <w:t>el ámbito local. </w:t>
      </w:r>
      <w:r>
        <w:rPr>
          <w:color w:val="231F20"/>
          <w:w w:val="90"/>
          <w:sz w:val="22"/>
        </w:rPr>
        <w:t>México: </w:t>
      </w:r>
      <w:r>
        <w:rPr>
          <w:color w:val="231F20"/>
          <w:spacing w:val="25"/>
          <w:w w:val="90"/>
          <w:sz w:val="22"/>
        </w:rPr>
        <w:t> </w:t>
      </w:r>
      <w:r>
        <w:rPr>
          <w:color w:val="231F20"/>
          <w:w w:val="90"/>
          <w:sz w:val="22"/>
        </w:rPr>
        <w:t>IIS-UNAM-COMECSO-INDESOL.</w:t>
      </w:r>
    </w:p>
    <w:p>
      <w:pPr>
        <w:spacing w:after="0" w:line="266" w:lineRule="auto"/>
        <w:jc w:val="both"/>
        <w:rPr>
          <w:sz w:val="22"/>
        </w:rPr>
        <w:sectPr>
          <w:footerReference w:type="even" r:id="rId378"/>
          <w:footerReference w:type="default" r:id="rId379"/>
          <w:pgSz w:w="8790" w:h="12480"/>
          <w:pgMar w:footer="609" w:header="503" w:top="700" w:bottom="800" w:left="920" w:right="1200"/>
          <w:pgNumType w:start="72"/>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17"/>
        </w:rPr>
      </w:pPr>
    </w:p>
    <w:p>
      <w:pPr>
        <w:pStyle w:val="Heading1"/>
        <w:spacing w:line="388" w:lineRule="auto"/>
        <w:ind w:left="2202" w:right="1199" w:hanging="894"/>
        <w:jc w:val="left"/>
      </w:pPr>
      <w:r>
        <w:rPr>
          <w:color w:val="231F20"/>
          <w:w w:val="110"/>
        </w:rPr>
        <w:t>Propuesta </w:t>
      </w:r>
      <w:r>
        <w:rPr>
          <w:color w:val="231F20"/>
          <w:spacing w:val="-3"/>
          <w:w w:val="110"/>
        </w:rPr>
        <w:t>de </w:t>
      </w:r>
      <w:r>
        <w:rPr>
          <w:color w:val="231F20"/>
          <w:w w:val="110"/>
        </w:rPr>
        <w:t>incidencia en</w:t>
      </w:r>
      <w:r>
        <w:rPr>
          <w:color w:val="231F20"/>
          <w:spacing w:val="-55"/>
          <w:w w:val="110"/>
        </w:rPr>
        <w:t> </w:t>
      </w:r>
      <w:r>
        <w:rPr>
          <w:color w:val="231F20"/>
          <w:spacing w:val="-3"/>
          <w:w w:val="110"/>
        </w:rPr>
        <w:t>los </w:t>
      </w:r>
      <w:r>
        <w:rPr>
          <w:color w:val="231F20"/>
          <w:w w:val="110"/>
        </w:rPr>
        <w:t>gobiernos locales</w:t>
      </w:r>
    </w:p>
    <w:p>
      <w:pPr>
        <w:pStyle w:val="BodyText"/>
        <w:spacing w:before="7"/>
        <w:rPr>
          <w:rFonts w:ascii="Times New Roman"/>
          <w:b/>
          <w:sz w:val="23"/>
        </w:rPr>
      </w:pPr>
    </w:p>
    <w:p>
      <w:pPr>
        <w:spacing w:line="307" w:lineRule="auto" w:before="1"/>
        <w:ind w:left="4727" w:right="113" w:firstLine="233"/>
        <w:jc w:val="right"/>
        <w:rPr>
          <w:i/>
          <w:sz w:val="18"/>
        </w:rPr>
      </w:pPr>
      <w:r>
        <w:rPr>
          <w:i/>
          <w:color w:val="231F20"/>
          <w:w w:val="95"/>
          <w:sz w:val="18"/>
        </w:rPr>
        <w:t>Marcos Méndez Lara</w:t>
      </w:r>
      <w:r>
        <w:rPr>
          <w:i/>
          <w:color w:val="231F20"/>
          <w:w w:val="92"/>
          <w:sz w:val="18"/>
        </w:rPr>
        <w:t> </w:t>
      </w:r>
      <w:r>
        <w:rPr>
          <w:i/>
          <w:color w:val="231F20"/>
          <w:w w:val="95"/>
          <w:sz w:val="18"/>
        </w:rPr>
        <w:t>Marcos E. Villa Corrales</w:t>
      </w:r>
    </w:p>
    <w:p>
      <w:pPr>
        <w:pStyle w:val="BodyText"/>
        <w:rPr>
          <w:i/>
          <w:sz w:val="18"/>
        </w:rPr>
      </w:pPr>
    </w:p>
    <w:p>
      <w:pPr>
        <w:pStyle w:val="BodyText"/>
        <w:rPr>
          <w:i/>
          <w:sz w:val="18"/>
        </w:rPr>
      </w:pPr>
    </w:p>
    <w:p>
      <w:pPr>
        <w:pStyle w:val="BodyText"/>
        <w:rPr>
          <w:i/>
          <w:sz w:val="18"/>
        </w:rPr>
      </w:pPr>
    </w:p>
    <w:p>
      <w:pPr>
        <w:pStyle w:val="BodyText"/>
        <w:rPr>
          <w:i/>
          <w:sz w:val="18"/>
        </w:rPr>
      </w:pPr>
    </w:p>
    <w:p>
      <w:pPr>
        <w:pStyle w:val="Heading3"/>
        <w:spacing w:before="135"/>
      </w:pPr>
      <w:r>
        <w:rPr>
          <w:color w:val="231F20"/>
        </w:rPr>
        <w:t>Introducción</w:t>
      </w:r>
    </w:p>
    <w:p>
      <w:pPr>
        <w:pStyle w:val="BodyText"/>
        <w:spacing w:before="8"/>
        <w:rPr>
          <w:b/>
          <w:sz w:val="26"/>
        </w:rPr>
      </w:pPr>
    </w:p>
    <w:p>
      <w:pPr>
        <w:pStyle w:val="BodyText"/>
        <w:spacing w:line="266" w:lineRule="auto"/>
        <w:ind w:left="217" w:right="114"/>
        <w:jc w:val="both"/>
      </w:pPr>
      <w:r>
        <w:rPr>
          <w:color w:val="231F20"/>
        </w:rPr>
        <w:t>El</w:t>
      </w:r>
      <w:r>
        <w:rPr>
          <w:color w:val="231F20"/>
          <w:spacing w:val="-42"/>
        </w:rPr>
        <w:t> </w:t>
      </w:r>
      <w:r>
        <w:rPr>
          <w:color w:val="231F20"/>
        </w:rPr>
        <w:t>presente</w:t>
      </w:r>
      <w:r>
        <w:rPr>
          <w:color w:val="231F20"/>
          <w:spacing w:val="-42"/>
        </w:rPr>
        <w:t> </w:t>
      </w:r>
      <w:r>
        <w:rPr>
          <w:color w:val="231F20"/>
        </w:rPr>
        <w:t>texto</w:t>
      </w:r>
      <w:r>
        <w:rPr>
          <w:color w:val="231F20"/>
          <w:spacing w:val="-42"/>
        </w:rPr>
        <w:t> </w:t>
      </w:r>
      <w:r>
        <w:rPr>
          <w:color w:val="231F20"/>
        </w:rPr>
        <w:t>comparte</w:t>
      </w:r>
      <w:r>
        <w:rPr>
          <w:color w:val="231F20"/>
          <w:spacing w:val="-42"/>
        </w:rPr>
        <w:t> </w:t>
      </w:r>
      <w:r>
        <w:rPr>
          <w:color w:val="231F20"/>
        </w:rPr>
        <w:t>brevemente</w:t>
      </w:r>
      <w:r>
        <w:rPr>
          <w:color w:val="231F20"/>
          <w:spacing w:val="-42"/>
        </w:rPr>
        <w:t> </w:t>
      </w:r>
      <w:r>
        <w:rPr>
          <w:color w:val="231F20"/>
        </w:rPr>
        <w:t>el</w:t>
      </w:r>
      <w:r>
        <w:rPr>
          <w:color w:val="231F20"/>
          <w:spacing w:val="-42"/>
        </w:rPr>
        <w:t> </w:t>
      </w:r>
      <w:r>
        <w:rPr>
          <w:color w:val="231F20"/>
        </w:rPr>
        <w:t>contexto</w:t>
      </w:r>
      <w:r>
        <w:rPr>
          <w:color w:val="231F20"/>
          <w:spacing w:val="-42"/>
        </w:rPr>
        <w:t> </w:t>
      </w:r>
      <w:r>
        <w:rPr>
          <w:color w:val="231F20"/>
        </w:rPr>
        <w:t>de</w:t>
      </w:r>
      <w:r>
        <w:rPr>
          <w:color w:val="231F20"/>
          <w:spacing w:val="-42"/>
        </w:rPr>
        <w:t> </w:t>
      </w:r>
      <w:r>
        <w:rPr>
          <w:color w:val="231F20"/>
        </w:rPr>
        <w:t>transparencia en</w:t>
      </w:r>
      <w:r>
        <w:rPr>
          <w:color w:val="231F20"/>
          <w:spacing w:val="-38"/>
        </w:rPr>
        <w:t> </w:t>
      </w:r>
      <w:r>
        <w:rPr>
          <w:color w:val="231F20"/>
        </w:rPr>
        <w:t>el</w:t>
      </w:r>
      <w:r>
        <w:rPr>
          <w:color w:val="231F20"/>
          <w:spacing w:val="-38"/>
        </w:rPr>
        <w:t> </w:t>
      </w:r>
      <w:r>
        <w:rPr>
          <w:color w:val="231F20"/>
        </w:rPr>
        <w:t>estado</w:t>
      </w:r>
      <w:r>
        <w:rPr>
          <w:color w:val="231F20"/>
          <w:spacing w:val="-38"/>
        </w:rPr>
        <w:t> </w:t>
      </w:r>
      <w:r>
        <w:rPr>
          <w:color w:val="231F20"/>
        </w:rPr>
        <w:t>de</w:t>
      </w:r>
      <w:r>
        <w:rPr>
          <w:color w:val="231F20"/>
          <w:spacing w:val="-38"/>
        </w:rPr>
        <w:t> </w:t>
      </w:r>
      <w:r>
        <w:rPr>
          <w:color w:val="231F20"/>
        </w:rPr>
        <w:t>Guerrero,</w:t>
      </w:r>
      <w:r>
        <w:rPr>
          <w:color w:val="231F20"/>
          <w:spacing w:val="-38"/>
        </w:rPr>
        <w:t> </w:t>
      </w:r>
      <w:r>
        <w:rPr>
          <w:color w:val="231F20"/>
        </w:rPr>
        <w:t>su</w:t>
      </w:r>
      <w:r>
        <w:rPr>
          <w:color w:val="231F20"/>
          <w:spacing w:val="-38"/>
        </w:rPr>
        <w:t> </w:t>
      </w:r>
      <w:r>
        <w:rPr>
          <w:color w:val="231F20"/>
        </w:rPr>
        <w:t>desarrollo</w:t>
      </w:r>
      <w:r>
        <w:rPr>
          <w:color w:val="231F20"/>
          <w:spacing w:val="-38"/>
        </w:rPr>
        <w:t> </w:t>
      </w:r>
      <w:r>
        <w:rPr>
          <w:color w:val="231F20"/>
        </w:rPr>
        <w:t>en</w:t>
      </w:r>
      <w:r>
        <w:rPr>
          <w:color w:val="231F20"/>
          <w:spacing w:val="-38"/>
        </w:rPr>
        <w:t> </w:t>
      </w:r>
      <w:r>
        <w:rPr>
          <w:color w:val="231F20"/>
        </w:rPr>
        <w:t>los</w:t>
      </w:r>
      <w:r>
        <w:rPr>
          <w:color w:val="231F20"/>
          <w:spacing w:val="-38"/>
        </w:rPr>
        <w:t> </w:t>
      </w:r>
      <w:r>
        <w:rPr>
          <w:color w:val="231F20"/>
        </w:rPr>
        <w:t>últimos</w:t>
      </w:r>
      <w:r>
        <w:rPr>
          <w:color w:val="231F20"/>
          <w:spacing w:val="-38"/>
        </w:rPr>
        <w:t> </w:t>
      </w:r>
      <w:r>
        <w:rPr>
          <w:color w:val="231F20"/>
        </w:rPr>
        <w:t>años</w:t>
      </w:r>
      <w:r>
        <w:rPr>
          <w:color w:val="231F20"/>
          <w:spacing w:val="-38"/>
        </w:rPr>
        <w:t> </w:t>
      </w:r>
      <w:r>
        <w:rPr>
          <w:color w:val="231F20"/>
        </w:rPr>
        <w:t>y</w:t>
      </w:r>
      <w:r>
        <w:rPr>
          <w:color w:val="231F20"/>
          <w:spacing w:val="-38"/>
        </w:rPr>
        <w:t> </w:t>
      </w:r>
      <w:r>
        <w:rPr>
          <w:color w:val="231F20"/>
        </w:rPr>
        <w:t>cómo</w:t>
      </w:r>
      <w:r>
        <w:rPr>
          <w:color w:val="231F20"/>
          <w:spacing w:val="-38"/>
        </w:rPr>
        <w:t> </w:t>
      </w:r>
      <w:r>
        <w:rPr>
          <w:color w:val="231F20"/>
        </w:rPr>
        <w:t>se ha</w:t>
      </w:r>
      <w:r>
        <w:rPr>
          <w:color w:val="231F20"/>
          <w:spacing w:val="-20"/>
        </w:rPr>
        <w:t> </w:t>
      </w:r>
      <w:r>
        <w:rPr>
          <w:color w:val="231F20"/>
        </w:rPr>
        <w:t>implementado</w:t>
      </w:r>
      <w:r>
        <w:rPr>
          <w:color w:val="231F20"/>
          <w:spacing w:val="-20"/>
        </w:rPr>
        <w:t> </w:t>
      </w:r>
      <w:r>
        <w:rPr>
          <w:color w:val="231F20"/>
        </w:rPr>
        <w:t>el</w:t>
      </w:r>
      <w:r>
        <w:rPr>
          <w:color w:val="231F20"/>
          <w:spacing w:val="-20"/>
        </w:rPr>
        <w:t> </w:t>
      </w:r>
      <w:r>
        <w:rPr>
          <w:color w:val="231F20"/>
        </w:rPr>
        <w:t>capítulo</w:t>
      </w:r>
      <w:r>
        <w:rPr>
          <w:color w:val="231F20"/>
          <w:spacing w:val="-20"/>
        </w:rPr>
        <w:t> </w:t>
      </w:r>
      <w:r>
        <w:rPr>
          <w:color w:val="231F20"/>
        </w:rPr>
        <w:t>estatal</w:t>
      </w:r>
      <w:r>
        <w:rPr>
          <w:color w:val="231F20"/>
          <w:spacing w:val="-20"/>
        </w:rPr>
        <w:t> </w:t>
      </w:r>
      <w:r>
        <w:rPr>
          <w:color w:val="231F20"/>
        </w:rPr>
        <w:t>de</w:t>
      </w:r>
      <w:r>
        <w:rPr>
          <w:color w:val="231F20"/>
          <w:spacing w:val="-20"/>
        </w:rPr>
        <w:t> </w:t>
      </w:r>
      <w:r>
        <w:rPr>
          <w:color w:val="231F20"/>
        </w:rPr>
        <w:t>Ciudadanos</w:t>
      </w:r>
      <w:r>
        <w:rPr>
          <w:color w:val="231F20"/>
          <w:spacing w:val="-20"/>
        </w:rPr>
        <w:t> </w:t>
      </w:r>
      <w:r>
        <w:rPr>
          <w:color w:val="231F20"/>
        </w:rPr>
        <w:t>por</w:t>
      </w:r>
      <w:r>
        <w:rPr>
          <w:color w:val="231F20"/>
          <w:spacing w:val="-20"/>
        </w:rPr>
        <w:t> </w:t>
      </w:r>
      <w:r>
        <w:rPr>
          <w:color w:val="231F20"/>
        </w:rPr>
        <w:t>Municipios Transparentes</w:t>
      </w:r>
      <w:r>
        <w:rPr>
          <w:color w:val="231F20"/>
          <w:spacing w:val="-28"/>
        </w:rPr>
        <w:t> </w:t>
      </w:r>
      <w:r>
        <w:rPr>
          <w:color w:val="231F20"/>
        </w:rPr>
        <w:t>cubriendo</w:t>
      </w:r>
      <w:r>
        <w:rPr>
          <w:color w:val="231F20"/>
          <w:spacing w:val="-28"/>
        </w:rPr>
        <w:t> </w:t>
      </w:r>
      <w:r>
        <w:rPr>
          <w:color w:val="231F20"/>
        </w:rPr>
        <w:t>en</w:t>
      </w:r>
      <w:r>
        <w:rPr>
          <w:color w:val="231F20"/>
          <w:spacing w:val="-28"/>
        </w:rPr>
        <w:t> </w:t>
      </w:r>
      <w:r>
        <w:rPr>
          <w:color w:val="231F20"/>
        </w:rPr>
        <w:t>su</w:t>
      </w:r>
      <w:r>
        <w:rPr>
          <w:color w:val="231F20"/>
          <w:spacing w:val="-28"/>
        </w:rPr>
        <w:t> </w:t>
      </w:r>
      <w:r>
        <w:rPr>
          <w:color w:val="231F20"/>
        </w:rPr>
        <w:t>última</w:t>
      </w:r>
      <w:r>
        <w:rPr>
          <w:color w:val="231F20"/>
          <w:spacing w:val="-28"/>
        </w:rPr>
        <w:t> </w:t>
      </w:r>
      <w:r>
        <w:rPr>
          <w:color w:val="231F20"/>
        </w:rPr>
        <w:t>evaluación</w:t>
      </w:r>
      <w:r>
        <w:rPr>
          <w:color w:val="231F20"/>
          <w:spacing w:val="-28"/>
        </w:rPr>
        <w:t> </w:t>
      </w:r>
      <w:r>
        <w:rPr>
          <w:color w:val="231F20"/>
        </w:rPr>
        <w:t>a</w:t>
      </w:r>
      <w:r>
        <w:rPr>
          <w:color w:val="231F20"/>
          <w:spacing w:val="-28"/>
        </w:rPr>
        <w:t> </w:t>
      </w:r>
      <w:r>
        <w:rPr>
          <w:color w:val="231F20"/>
        </w:rPr>
        <w:t>más</w:t>
      </w:r>
      <w:r>
        <w:rPr>
          <w:color w:val="231F20"/>
          <w:spacing w:val="-28"/>
        </w:rPr>
        <w:t> </w:t>
      </w:r>
      <w:r>
        <w:rPr>
          <w:color w:val="231F20"/>
        </w:rPr>
        <w:t>de</w:t>
      </w:r>
      <w:r>
        <w:rPr>
          <w:color w:val="231F20"/>
          <w:spacing w:val="-28"/>
        </w:rPr>
        <w:t> </w:t>
      </w:r>
      <w:r>
        <w:rPr>
          <w:color w:val="231F20"/>
        </w:rPr>
        <w:t>la</w:t>
      </w:r>
      <w:r>
        <w:rPr>
          <w:color w:val="231F20"/>
          <w:spacing w:val="-28"/>
        </w:rPr>
        <w:t> </w:t>
      </w:r>
      <w:r>
        <w:rPr>
          <w:color w:val="231F20"/>
        </w:rPr>
        <w:t>mitad </w:t>
      </w:r>
      <w:r>
        <w:rPr>
          <w:color w:val="231F20"/>
          <w:w w:val="95"/>
        </w:rPr>
        <w:t>de la</w:t>
      </w:r>
      <w:r>
        <w:rPr>
          <w:color w:val="231F20"/>
          <w:spacing w:val="-23"/>
          <w:w w:val="95"/>
        </w:rPr>
        <w:t> </w:t>
      </w:r>
      <w:r>
        <w:rPr>
          <w:color w:val="231F20"/>
          <w:w w:val="95"/>
        </w:rPr>
        <w:t>población.</w:t>
      </w:r>
    </w:p>
    <w:p>
      <w:pPr>
        <w:pStyle w:val="BodyText"/>
        <w:spacing w:line="266" w:lineRule="auto"/>
        <w:ind w:left="217" w:right="117" w:firstLine="396"/>
        <w:jc w:val="both"/>
      </w:pPr>
      <w:r>
        <w:rPr>
          <w:color w:val="231F20"/>
          <w:spacing w:val="-3"/>
        </w:rPr>
        <w:t>Guerrero</w:t>
      </w:r>
      <w:r>
        <w:rPr>
          <w:color w:val="231F20"/>
          <w:spacing w:val="-45"/>
        </w:rPr>
        <w:t> </w:t>
      </w:r>
      <w:r>
        <w:rPr>
          <w:color w:val="231F20"/>
        </w:rPr>
        <w:t>es</w:t>
      </w:r>
      <w:r>
        <w:rPr>
          <w:color w:val="231F20"/>
          <w:spacing w:val="-45"/>
        </w:rPr>
        <w:t> </w:t>
      </w:r>
      <w:r>
        <w:rPr>
          <w:color w:val="231F20"/>
        </w:rPr>
        <w:t>uno</w:t>
      </w:r>
      <w:r>
        <w:rPr>
          <w:color w:val="231F20"/>
          <w:spacing w:val="-45"/>
        </w:rPr>
        <w:t> </w:t>
      </w:r>
      <w:r>
        <w:rPr>
          <w:color w:val="231F20"/>
        </w:rPr>
        <w:t>de</w:t>
      </w:r>
      <w:r>
        <w:rPr>
          <w:color w:val="231F20"/>
          <w:spacing w:val="-45"/>
        </w:rPr>
        <w:t> </w:t>
      </w:r>
      <w:r>
        <w:rPr>
          <w:color w:val="231F20"/>
        </w:rPr>
        <w:t>los</w:t>
      </w:r>
      <w:r>
        <w:rPr>
          <w:color w:val="231F20"/>
          <w:spacing w:val="-45"/>
        </w:rPr>
        <w:t> </w:t>
      </w:r>
      <w:r>
        <w:rPr>
          <w:color w:val="231F20"/>
          <w:spacing w:val="-3"/>
        </w:rPr>
        <w:t>estados</w:t>
      </w:r>
      <w:r>
        <w:rPr>
          <w:color w:val="231F20"/>
          <w:spacing w:val="-45"/>
        </w:rPr>
        <w:t> </w:t>
      </w:r>
      <w:r>
        <w:rPr>
          <w:color w:val="231F20"/>
          <w:spacing w:val="-3"/>
        </w:rPr>
        <w:t>con</w:t>
      </w:r>
      <w:r>
        <w:rPr>
          <w:color w:val="231F20"/>
          <w:spacing w:val="-45"/>
        </w:rPr>
        <w:t> </w:t>
      </w:r>
      <w:r>
        <w:rPr>
          <w:color w:val="231F20"/>
        </w:rPr>
        <w:t>los</w:t>
      </w:r>
      <w:r>
        <w:rPr>
          <w:color w:val="231F20"/>
          <w:spacing w:val="-45"/>
        </w:rPr>
        <w:t> </w:t>
      </w:r>
      <w:r>
        <w:rPr>
          <w:color w:val="231F20"/>
        </w:rPr>
        <w:t>más</w:t>
      </w:r>
      <w:r>
        <w:rPr>
          <w:color w:val="231F20"/>
          <w:spacing w:val="-45"/>
        </w:rPr>
        <w:t> </w:t>
      </w:r>
      <w:r>
        <w:rPr>
          <w:color w:val="231F20"/>
          <w:spacing w:val="-3"/>
        </w:rPr>
        <w:t>altos</w:t>
      </w:r>
      <w:r>
        <w:rPr>
          <w:color w:val="231F20"/>
          <w:spacing w:val="-45"/>
        </w:rPr>
        <w:t> </w:t>
      </w:r>
      <w:r>
        <w:rPr>
          <w:color w:val="231F20"/>
          <w:spacing w:val="-3"/>
        </w:rPr>
        <w:t>índices</w:t>
      </w:r>
      <w:r>
        <w:rPr>
          <w:color w:val="231F20"/>
          <w:spacing w:val="-45"/>
        </w:rPr>
        <w:t> </w:t>
      </w:r>
      <w:r>
        <w:rPr>
          <w:color w:val="231F20"/>
        </w:rPr>
        <w:t>de</w:t>
      </w:r>
      <w:r>
        <w:rPr>
          <w:color w:val="231F20"/>
          <w:spacing w:val="-45"/>
        </w:rPr>
        <w:t> </w:t>
      </w:r>
      <w:r>
        <w:rPr>
          <w:color w:val="231F20"/>
          <w:spacing w:val="-3"/>
        </w:rPr>
        <w:t>margi- </w:t>
      </w:r>
      <w:r>
        <w:rPr>
          <w:color w:val="231F20"/>
          <w:w w:val="95"/>
        </w:rPr>
        <w:t>nación</w:t>
      </w:r>
      <w:r>
        <w:rPr>
          <w:color w:val="231F20"/>
          <w:spacing w:val="-16"/>
          <w:w w:val="95"/>
        </w:rPr>
        <w:t> </w:t>
      </w:r>
      <w:r>
        <w:rPr>
          <w:color w:val="231F20"/>
          <w:w w:val="95"/>
        </w:rPr>
        <w:t>del</w:t>
      </w:r>
      <w:r>
        <w:rPr>
          <w:color w:val="231F20"/>
          <w:spacing w:val="-16"/>
          <w:w w:val="95"/>
        </w:rPr>
        <w:t> </w:t>
      </w:r>
      <w:r>
        <w:rPr>
          <w:color w:val="231F20"/>
          <w:w w:val="95"/>
        </w:rPr>
        <w:t>país.</w:t>
      </w:r>
      <w:r>
        <w:rPr>
          <w:color w:val="231F20"/>
          <w:spacing w:val="-16"/>
          <w:w w:val="95"/>
        </w:rPr>
        <w:t> </w:t>
      </w:r>
      <w:r>
        <w:rPr>
          <w:color w:val="231F20"/>
          <w:w w:val="95"/>
        </w:rPr>
        <w:t>Según</w:t>
      </w:r>
      <w:r>
        <w:rPr>
          <w:color w:val="231F20"/>
          <w:spacing w:val="-16"/>
          <w:w w:val="95"/>
        </w:rPr>
        <w:t> </w:t>
      </w:r>
      <w:r>
        <w:rPr>
          <w:color w:val="231F20"/>
          <w:w w:val="95"/>
        </w:rPr>
        <w:t>datos</w:t>
      </w:r>
      <w:r>
        <w:rPr>
          <w:color w:val="231F20"/>
          <w:spacing w:val="-16"/>
          <w:w w:val="95"/>
        </w:rPr>
        <w:t> </w:t>
      </w:r>
      <w:r>
        <w:rPr>
          <w:color w:val="231F20"/>
          <w:w w:val="95"/>
        </w:rPr>
        <w:t>oficiales,</w:t>
      </w:r>
      <w:r>
        <w:rPr>
          <w:color w:val="231F20"/>
          <w:spacing w:val="-16"/>
          <w:w w:val="95"/>
        </w:rPr>
        <w:t> </w:t>
      </w:r>
      <w:r>
        <w:rPr>
          <w:color w:val="231F20"/>
          <w:w w:val="95"/>
        </w:rPr>
        <w:t>de</w:t>
      </w:r>
      <w:r>
        <w:rPr>
          <w:color w:val="231F20"/>
          <w:spacing w:val="-16"/>
          <w:w w:val="95"/>
        </w:rPr>
        <w:t> </w:t>
      </w:r>
      <w:r>
        <w:rPr>
          <w:color w:val="231F20"/>
          <w:w w:val="95"/>
        </w:rPr>
        <w:t>una</w:t>
      </w:r>
      <w:r>
        <w:rPr>
          <w:color w:val="231F20"/>
          <w:spacing w:val="-16"/>
          <w:w w:val="95"/>
        </w:rPr>
        <w:t> </w:t>
      </w:r>
      <w:r>
        <w:rPr>
          <w:color w:val="231F20"/>
          <w:w w:val="95"/>
        </w:rPr>
        <w:t>población</w:t>
      </w:r>
      <w:r>
        <w:rPr>
          <w:color w:val="231F20"/>
          <w:spacing w:val="-16"/>
          <w:w w:val="95"/>
        </w:rPr>
        <w:t> </w:t>
      </w:r>
      <w:r>
        <w:rPr>
          <w:color w:val="231F20"/>
          <w:w w:val="95"/>
        </w:rPr>
        <w:t>de</w:t>
      </w:r>
      <w:r>
        <w:rPr>
          <w:color w:val="231F20"/>
          <w:spacing w:val="-16"/>
          <w:w w:val="95"/>
        </w:rPr>
        <w:t> </w:t>
      </w:r>
      <w:r>
        <w:rPr>
          <w:color w:val="231F20"/>
          <w:w w:val="95"/>
        </w:rPr>
        <w:t>3,100,199 </w:t>
      </w:r>
      <w:r>
        <w:rPr>
          <w:color w:val="231F20"/>
          <w:spacing w:val="-3"/>
        </w:rPr>
        <w:t>habitantes</w:t>
      </w:r>
      <w:r>
        <w:rPr>
          <w:color w:val="231F20"/>
          <w:spacing w:val="-44"/>
        </w:rPr>
        <w:t> </w:t>
      </w:r>
      <w:r>
        <w:rPr>
          <w:color w:val="231F20"/>
        </w:rPr>
        <w:t>en</w:t>
      </w:r>
      <w:r>
        <w:rPr>
          <w:color w:val="231F20"/>
          <w:spacing w:val="-44"/>
        </w:rPr>
        <w:t> </w:t>
      </w:r>
      <w:r>
        <w:rPr>
          <w:color w:val="231F20"/>
        </w:rPr>
        <w:t>2005,</w:t>
      </w:r>
      <w:r>
        <w:rPr>
          <w:color w:val="231F20"/>
          <w:spacing w:val="-44"/>
        </w:rPr>
        <w:t> </w:t>
      </w:r>
      <w:r>
        <w:rPr>
          <w:color w:val="231F20"/>
        </w:rPr>
        <w:t>18.1%</w:t>
      </w:r>
      <w:r>
        <w:rPr>
          <w:color w:val="231F20"/>
          <w:spacing w:val="-26"/>
        </w:rPr>
        <w:t> </w:t>
      </w:r>
      <w:r>
        <w:rPr>
          <w:color w:val="231F20"/>
          <w:spacing w:val="-3"/>
        </w:rPr>
        <w:t>viven</w:t>
      </w:r>
      <w:r>
        <w:rPr>
          <w:color w:val="231F20"/>
          <w:spacing w:val="-44"/>
        </w:rPr>
        <w:t> </w:t>
      </w:r>
      <w:r>
        <w:rPr>
          <w:color w:val="231F20"/>
        </w:rPr>
        <w:t>en</w:t>
      </w:r>
      <w:r>
        <w:rPr>
          <w:color w:val="231F20"/>
          <w:spacing w:val="-44"/>
        </w:rPr>
        <w:t> </w:t>
      </w:r>
      <w:r>
        <w:rPr>
          <w:color w:val="231F20"/>
          <w:spacing w:val="-3"/>
        </w:rPr>
        <w:t>condiciones</w:t>
      </w:r>
      <w:r>
        <w:rPr>
          <w:color w:val="231F20"/>
          <w:spacing w:val="-44"/>
        </w:rPr>
        <w:t> </w:t>
      </w:r>
      <w:r>
        <w:rPr>
          <w:color w:val="231F20"/>
        </w:rPr>
        <w:t>de</w:t>
      </w:r>
      <w:r>
        <w:rPr>
          <w:color w:val="231F20"/>
          <w:spacing w:val="-44"/>
        </w:rPr>
        <w:t> </w:t>
      </w:r>
      <w:r>
        <w:rPr>
          <w:color w:val="231F20"/>
        </w:rPr>
        <w:t>muy</w:t>
      </w:r>
      <w:r>
        <w:rPr>
          <w:color w:val="231F20"/>
          <w:spacing w:val="-44"/>
        </w:rPr>
        <w:t> </w:t>
      </w:r>
      <w:r>
        <w:rPr>
          <w:color w:val="231F20"/>
        </w:rPr>
        <w:t>alta</w:t>
      </w:r>
      <w:r>
        <w:rPr>
          <w:color w:val="231F20"/>
          <w:spacing w:val="-44"/>
        </w:rPr>
        <w:t> </w:t>
      </w:r>
      <w:r>
        <w:rPr>
          <w:color w:val="231F20"/>
        </w:rPr>
        <w:t>margina- ción</w:t>
      </w:r>
      <w:r>
        <w:rPr>
          <w:color w:val="231F20"/>
          <w:spacing w:val="-36"/>
        </w:rPr>
        <w:t> </w:t>
      </w:r>
      <w:r>
        <w:rPr>
          <w:color w:val="231F20"/>
        </w:rPr>
        <w:t>y</w:t>
      </w:r>
      <w:r>
        <w:rPr>
          <w:color w:val="231F20"/>
          <w:spacing w:val="-36"/>
        </w:rPr>
        <w:t> </w:t>
      </w:r>
      <w:r>
        <w:rPr>
          <w:color w:val="231F20"/>
        </w:rPr>
        <w:t>29.2%</w:t>
      </w:r>
      <w:r>
        <w:rPr>
          <w:color w:val="231F20"/>
          <w:spacing w:val="-36"/>
        </w:rPr>
        <w:t> </w:t>
      </w:r>
      <w:r>
        <w:rPr>
          <w:color w:val="231F20"/>
        </w:rPr>
        <w:t>en</w:t>
      </w:r>
      <w:r>
        <w:rPr>
          <w:color w:val="231F20"/>
          <w:spacing w:val="-36"/>
        </w:rPr>
        <w:t> </w:t>
      </w:r>
      <w:r>
        <w:rPr>
          <w:color w:val="231F20"/>
        </w:rPr>
        <w:t>alta;</w:t>
      </w:r>
      <w:r>
        <w:rPr>
          <w:color w:val="231F20"/>
          <w:spacing w:val="-36"/>
        </w:rPr>
        <w:t> </w:t>
      </w:r>
      <w:r>
        <w:rPr>
          <w:color w:val="231F20"/>
        </w:rPr>
        <w:t>es</w:t>
      </w:r>
      <w:r>
        <w:rPr>
          <w:color w:val="231F20"/>
          <w:spacing w:val="-36"/>
        </w:rPr>
        <w:t> </w:t>
      </w:r>
      <w:r>
        <w:rPr>
          <w:color w:val="231F20"/>
        </w:rPr>
        <w:t>decir,</w:t>
      </w:r>
      <w:r>
        <w:rPr>
          <w:color w:val="231F20"/>
          <w:spacing w:val="-36"/>
        </w:rPr>
        <w:t> </w:t>
      </w:r>
      <w:r>
        <w:rPr>
          <w:color w:val="231F20"/>
        </w:rPr>
        <w:t>casi</w:t>
      </w:r>
      <w:r>
        <w:rPr>
          <w:color w:val="231F20"/>
          <w:spacing w:val="-36"/>
        </w:rPr>
        <w:t> </w:t>
      </w:r>
      <w:r>
        <w:rPr>
          <w:color w:val="231F20"/>
        </w:rPr>
        <w:t>la</w:t>
      </w:r>
      <w:r>
        <w:rPr>
          <w:color w:val="231F20"/>
          <w:spacing w:val="-36"/>
        </w:rPr>
        <w:t> </w:t>
      </w:r>
      <w:r>
        <w:rPr>
          <w:color w:val="231F20"/>
        </w:rPr>
        <w:t>mitad</w:t>
      </w:r>
      <w:r>
        <w:rPr>
          <w:color w:val="231F20"/>
          <w:spacing w:val="-36"/>
        </w:rPr>
        <w:t> </w:t>
      </w:r>
      <w:r>
        <w:rPr>
          <w:color w:val="231F20"/>
        </w:rPr>
        <w:t>de</w:t>
      </w:r>
      <w:r>
        <w:rPr>
          <w:color w:val="231F20"/>
          <w:spacing w:val="-36"/>
        </w:rPr>
        <w:t> </w:t>
      </w:r>
      <w:r>
        <w:rPr>
          <w:color w:val="231F20"/>
        </w:rPr>
        <w:t>la</w:t>
      </w:r>
      <w:r>
        <w:rPr>
          <w:color w:val="231F20"/>
          <w:spacing w:val="-36"/>
        </w:rPr>
        <w:t> </w:t>
      </w:r>
      <w:r>
        <w:rPr>
          <w:color w:val="231F20"/>
        </w:rPr>
        <w:t>población</w:t>
      </w:r>
      <w:r>
        <w:rPr>
          <w:color w:val="231F20"/>
          <w:spacing w:val="-36"/>
        </w:rPr>
        <w:t> </w:t>
      </w:r>
      <w:r>
        <w:rPr>
          <w:color w:val="231F20"/>
        </w:rPr>
        <w:t>del</w:t>
      </w:r>
      <w:r>
        <w:rPr>
          <w:color w:val="231F20"/>
          <w:spacing w:val="-36"/>
        </w:rPr>
        <w:t> </w:t>
      </w:r>
      <w:r>
        <w:rPr>
          <w:color w:val="231F20"/>
        </w:rPr>
        <w:t>estado </w:t>
      </w:r>
      <w:r>
        <w:rPr>
          <w:color w:val="231F20"/>
          <w:w w:val="95"/>
        </w:rPr>
        <w:t>se</w:t>
      </w:r>
      <w:r>
        <w:rPr>
          <w:color w:val="231F20"/>
          <w:spacing w:val="-17"/>
          <w:w w:val="95"/>
        </w:rPr>
        <w:t> </w:t>
      </w:r>
      <w:r>
        <w:rPr>
          <w:color w:val="231F20"/>
          <w:w w:val="95"/>
        </w:rPr>
        <w:t>encuentra</w:t>
      </w:r>
      <w:r>
        <w:rPr>
          <w:color w:val="231F20"/>
          <w:spacing w:val="-17"/>
          <w:w w:val="95"/>
        </w:rPr>
        <w:t> </w:t>
      </w:r>
      <w:r>
        <w:rPr>
          <w:color w:val="231F20"/>
          <w:w w:val="95"/>
        </w:rPr>
        <w:t>en</w:t>
      </w:r>
      <w:r>
        <w:rPr>
          <w:color w:val="231F20"/>
          <w:spacing w:val="-17"/>
          <w:w w:val="95"/>
        </w:rPr>
        <w:t> </w:t>
      </w:r>
      <w:r>
        <w:rPr>
          <w:color w:val="231F20"/>
          <w:w w:val="95"/>
        </w:rPr>
        <w:t>una</w:t>
      </w:r>
      <w:r>
        <w:rPr>
          <w:color w:val="231F20"/>
          <w:spacing w:val="-17"/>
          <w:w w:val="95"/>
        </w:rPr>
        <w:t> </w:t>
      </w:r>
      <w:r>
        <w:rPr>
          <w:color w:val="231F20"/>
          <w:w w:val="95"/>
        </w:rPr>
        <w:t>de</w:t>
      </w:r>
      <w:r>
        <w:rPr>
          <w:color w:val="231F20"/>
          <w:spacing w:val="-17"/>
          <w:w w:val="95"/>
        </w:rPr>
        <w:t> </w:t>
      </w:r>
      <w:r>
        <w:rPr>
          <w:color w:val="231F20"/>
          <w:w w:val="95"/>
        </w:rPr>
        <w:t>esas</w:t>
      </w:r>
      <w:r>
        <w:rPr>
          <w:color w:val="231F20"/>
          <w:spacing w:val="-17"/>
          <w:w w:val="95"/>
        </w:rPr>
        <w:t> </w:t>
      </w:r>
      <w:r>
        <w:rPr>
          <w:color w:val="231F20"/>
          <w:w w:val="95"/>
        </w:rPr>
        <w:t>dos</w:t>
      </w:r>
      <w:r>
        <w:rPr>
          <w:color w:val="231F20"/>
          <w:spacing w:val="-17"/>
          <w:w w:val="95"/>
        </w:rPr>
        <w:t> </w:t>
      </w:r>
      <w:r>
        <w:rPr>
          <w:color w:val="231F20"/>
          <w:w w:val="95"/>
        </w:rPr>
        <w:t>categorías</w:t>
      </w:r>
      <w:r>
        <w:rPr>
          <w:color w:val="231F20"/>
          <w:spacing w:val="-17"/>
          <w:w w:val="95"/>
        </w:rPr>
        <w:t> </w:t>
      </w:r>
      <w:r>
        <w:rPr>
          <w:color w:val="231F20"/>
          <w:w w:val="95"/>
        </w:rPr>
        <w:t>(INEGI,</w:t>
      </w:r>
      <w:r>
        <w:rPr>
          <w:color w:val="231F20"/>
          <w:spacing w:val="-17"/>
          <w:w w:val="95"/>
        </w:rPr>
        <w:t> </w:t>
      </w:r>
      <w:r>
        <w:rPr>
          <w:color w:val="231F20"/>
          <w:w w:val="95"/>
        </w:rPr>
        <w:t>2005).</w:t>
      </w:r>
    </w:p>
    <w:p>
      <w:pPr>
        <w:pStyle w:val="BodyText"/>
        <w:spacing w:line="266" w:lineRule="auto"/>
        <w:ind w:left="217" w:right="115" w:firstLine="396"/>
        <w:jc w:val="both"/>
      </w:pPr>
      <w:r>
        <w:rPr>
          <w:color w:val="231F20"/>
        </w:rPr>
        <w:t>La</w:t>
      </w:r>
      <w:r>
        <w:rPr>
          <w:color w:val="231F20"/>
          <w:spacing w:val="-41"/>
        </w:rPr>
        <w:t> </w:t>
      </w:r>
      <w:r>
        <w:rPr>
          <w:color w:val="231F20"/>
        </w:rPr>
        <w:t>historia</w:t>
      </w:r>
      <w:r>
        <w:rPr>
          <w:color w:val="231F20"/>
          <w:spacing w:val="-41"/>
        </w:rPr>
        <w:t> </w:t>
      </w:r>
      <w:r>
        <w:rPr>
          <w:color w:val="231F20"/>
        </w:rPr>
        <w:t>de</w:t>
      </w:r>
      <w:r>
        <w:rPr>
          <w:color w:val="231F20"/>
          <w:spacing w:val="-41"/>
        </w:rPr>
        <w:t> </w:t>
      </w:r>
      <w:r>
        <w:rPr>
          <w:color w:val="231F20"/>
        </w:rPr>
        <w:t>Guerrero</w:t>
      </w:r>
      <w:r>
        <w:rPr>
          <w:color w:val="231F20"/>
          <w:spacing w:val="-41"/>
        </w:rPr>
        <w:t> </w:t>
      </w:r>
      <w:r>
        <w:rPr>
          <w:color w:val="231F20"/>
        </w:rPr>
        <w:t>ha</w:t>
      </w:r>
      <w:r>
        <w:rPr>
          <w:color w:val="231F20"/>
          <w:spacing w:val="-41"/>
        </w:rPr>
        <w:t> </w:t>
      </w:r>
      <w:r>
        <w:rPr>
          <w:color w:val="231F20"/>
        </w:rPr>
        <w:t>estado</w:t>
      </w:r>
      <w:r>
        <w:rPr>
          <w:color w:val="231F20"/>
          <w:spacing w:val="-41"/>
        </w:rPr>
        <w:t> </w:t>
      </w:r>
      <w:r>
        <w:rPr>
          <w:color w:val="231F20"/>
        </w:rPr>
        <w:t>marcada</w:t>
      </w:r>
      <w:r>
        <w:rPr>
          <w:color w:val="231F20"/>
          <w:spacing w:val="-41"/>
        </w:rPr>
        <w:t> </w:t>
      </w:r>
      <w:r>
        <w:rPr>
          <w:color w:val="231F20"/>
        </w:rPr>
        <w:t>por</w:t>
      </w:r>
      <w:r>
        <w:rPr>
          <w:color w:val="231F20"/>
          <w:spacing w:val="-41"/>
        </w:rPr>
        <w:t> </w:t>
      </w:r>
      <w:r>
        <w:rPr>
          <w:color w:val="231F20"/>
        </w:rPr>
        <w:t>la</w:t>
      </w:r>
      <w:r>
        <w:rPr>
          <w:color w:val="231F20"/>
          <w:spacing w:val="-41"/>
        </w:rPr>
        <w:t> </w:t>
      </w:r>
      <w:r>
        <w:rPr>
          <w:color w:val="231F20"/>
        </w:rPr>
        <w:t>desigualdad,</w:t>
      </w:r>
      <w:r>
        <w:rPr>
          <w:color w:val="231F20"/>
          <w:spacing w:val="-41"/>
        </w:rPr>
        <w:t> </w:t>
      </w:r>
      <w:r>
        <w:rPr>
          <w:color w:val="231F20"/>
        </w:rPr>
        <w:t>la </w:t>
      </w:r>
      <w:r>
        <w:rPr>
          <w:color w:val="231F20"/>
          <w:w w:val="95"/>
        </w:rPr>
        <w:t>injusticia</w:t>
      </w:r>
      <w:r>
        <w:rPr>
          <w:color w:val="231F20"/>
          <w:spacing w:val="-20"/>
          <w:w w:val="95"/>
        </w:rPr>
        <w:t> </w:t>
      </w:r>
      <w:r>
        <w:rPr>
          <w:color w:val="231F20"/>
          <w:w w:val="95"/>
        </w:rPr>
        <w:t>y</w:t>
      </w:r>
      <w:r>
        <w:rPr>
          <w:color w:val="231F20"/>
          <w:spacing w:val="-20"/>
          <w:w w:val="95"/>
        </w:rPr>
        <w:t> </w:t>
      </w:r>
      <w:r>
        <w:rPr>
          <w:color w:val="231F20"/>
          <w:w w:val="95"/>
        </w:rPr>
        <w:t>la</w:t>
      </w:r>
      <w:r>
        <w:rPr>
          <w:color w:val="231F20"/>
          <w:spacing w:val="-20"/>
          <w:w w:val="95"/>
        </w:rPr>
        <w:t> </w:t>
      </w:r>
      <w:r>
        <w:rPr>
          <w:color w:val="231F20"/>
          <w:w w:val="95"/>
        </w:rPr>
        <w:t>violencia.</w:t>
      </w:r>
      <w:r>
        <w:rPr>
          <w:color w:val="231F20"/>
          <w:spacing w:val="-20"/>
          <w:w w:val="95"/>
        </w:rPr>
        <w:t> </w:t>
      </w:r>
      <w:r>
        <w:rPr>
          <w:color w:val="231F20"/>
          <w:w w:val="95"/>
        </w:rPr>
        <w:t>En</w:t>
      </w:r>
      <w:r>
        <w:rPr>
          <w:color w:val="231F20"/>
          <w:spacing w:val="-20"/>
          <w:w w:val="95"/>
        </w:rPr>
        <w:t> </w:t>
      </w:r>
      <w:r>
        <w:rPr>
          <w:color w:val="231F20"/>
          <w:w w:val="95"/>
        </w:rPr>
        <w:t>gran</w:t>
      </w:r>
      <w:r>
        <w:rPr>
          <w:color w:val="231F20"/>
          <w:spacing w:val="-20"/>
          <w:w w:val="95"/>
        </w:rPr>
        <w:t> </w:t>
      </w:r>
      <w:r>
        <w:rPr>
          <w:color w:val="231F20"/>
          <w:w w:val="95"/>
        </w:rPr>
        <w:t>parte,</w:t>
      </w:r>
      <w:r>
        <w:rPr>
          <w:color w:val="231F20"/>
          <w:spacing w:val="-20"/>
          <w:w w:val="95"/>
        </w:rPr>
        <w:t> </w:t>
      </w:r>
      <w:r>
        <w:rPr>
          <w:color w:val="231F20"/>
          <w:w w:val="95"/>
        </w:rPr>
        <w:t>esto</w:t>
      </w:r>
      <w:r>
        <w:rPr>
          <w:color w:val="231F20"/>
          <w:spacing w:val="-20"/>
          <w:w w:val="95"/>
        </w:rPr>
        <w:t> </w:t>
      </w:r>
      <w:r>
        <w:rPr>
          <w:color w:val="231F20"/>
          <w:w w:val="95"/>
        </w:rPr>
        <w:t>se</w:t>
      </w:r>
      <w:r>
        <w:rPr>
          <w:color w:val="231F20"/>
          <w:spacing w:val="-20"/>
          <w:w w:val="95"/>
        </w:rPr>
        <w:t> </w:t>
      </w:r>
      <w:r>
        <w:rPr>
          <w:color w:val="231F20"/>
          <w:w w:val="95"/>
        </w:rPr>
        <w:t>debe</w:t>
      </w:r>
      <w:r>
        <w:rPr>
          <w:color w:val="231F20"/>
          <w:spacing w:val="-20"/>
          <w:w w:val="95"/>
        </w:rPr>
        <w:t> </w:t>
      </w:r>
      <w:r>
        <w:rPr>
          <w:color w:val="231F20"/>
          <w:w w:val="95"/>
        </w:rPr>
        <w:t>a</w:t>
      </w:r>
      <w:r>
        <w:rPr>
          <w:color w:val="231F20"/>
          <w:spacing w:val="-20"/>
          <w:w w:val="95"/>
        </w:rPr>
        <w:t> </w:t>
      </w:r>
      <w:r>
        <w:rPr>
          <w:color w:val="231F20"/>
          <w:w w:val="95"/>
        </w:rPr>
        <w:t>las</w:t>
      </w:r>
      <w:r>
        <w:rPr>
          <w:color w:val="231F20"/>
          <w:spacing w:val="-20"/>
          <w:w w:val="95"/>
        </w:rPr>
        <w:t> </w:t>
      </w:r>
      <w:r>
        <w:rPr>
          <w:color w:val="231F20"/>
          <w:w w:val="95"/>
        </w:rPr>
        <w:t>implicaciones </w:t>
      </w:r>
      <w:r>
        <w:rPr>
          <w:color w:val="231F20"/>
          <w:spacing w:val="-3"/>
          <w:w w:val="95"/>
        </w:rPr>
        <w:t>derivadas</w:t>
      </w:r>
      <w:r>
        <w:rPr>
          <w:color w:val="231F20"/>
          <w:spacing w:val="-15"/>
          <w:w w:val="95"/>
        </w:rPr>
        <w:t> </w:t>
      </w:r>
      <w:r>
        <w:rPr>
          <w:color w:val="231F20"/>
          <w:w w:val="95"/>
        </w:rPr>
        <w:t>de</w:t>
      </w:r>
      <w:r>
        <w:rPr>
          <w:color w:val="231F20"/>
          <w:spacing w:val="-15"/>
          <w:w w:val="95"/>
        </w:rPr>
        <w:t> </w:t>
      </w:r>
      <w:r>
        <w:rPr>
          <w:color w:val="231F20"/>
          <w:w w:val="95"/>
        </w:rPr>
        <w:t>las</w:t>
      </w:r>
      <w:r>
        <w:rPr>
          <w:color w:val="231F20"/>
          <w:spacing w:val="-15"/>
          <w:w w:val="95"/>
        </w:rPr>
        <w:t> </w:t>
      </w:r>
      <w:r>
        <w:rPr>
          <w:color w:val="231F20"/>
          <w:spacing w:val="-3"/>
          <w:w w:val="95"/>
        </w:rPr>
        <w:t>formas</w:t>
      </w:r>
      <w:r>
        <w:rPr>
          <w:color w:val="231F20"/>
          <w:spacing w:val="-15"/>
          <w:w w:val="95"/>
        </w:rPr>
        <w:t> </w:t>
      </w:r>
      <w:r>
        <w:rPr>
          <w:color w:val="231F20"/>
          <w:spacing w:val="-3"/>
          <w:w w:val="95"/>
        </w:rPr>
        <w:t>autoritarias</w:t>
      </w:r>
      <w:r>
        <w:rPr>
          <w:color w:val="231F20"/>
          <w:spacing w:val="-15"/>
          <w:w w:val="95"/>
        </w:rPr>
        <w:t> </w:t>
      </w:r>
      <w:r>
        <w:rPr>
          <w:color w:val="231F20"/>
          <w:w w:val="95"/>
        </w:rPr>
        <w:t>y</w:t>
      </w:r>
      <w:r>
        <w:rPr>
          <w:color w:val="231F20"/>
          <w:spacing w:val="-15"/>
          <w:w w:val="95"/>
        </w:rPr>
        <w:t> </w:t>
      </w:r>
      <w:r>
        <w:rPr>
          <w:color w:val="231F20"/>
          <w:spacing w:val="-3"/>
          <w:w w:val="95"/>
        </w:rPr>
        <w:t>discrecionales</w:t>
      </w:r>
      <w:r>
        <w:rPr>
          <w:color w:val="231F20"/>
          <w:spacing w:val="-15"/>
          <w:w w:val="95"/>
        </w:rPr>
        <w:t> </w:t>
      </w:r>
      <w:r>
        <w:rPr>
          <w:color w:val="231F20"/>
          <w:spacing w:val="-3"/>
          <w:w w:val="95"/>
        </w:rPr>
        <w:t>como</w:t>
      </w:r>
      <w:r>
        <w:rPr>
          <w:color w:val="231F20"/>
          <w:spacing w:val="-15"/>
          <w:w w:val="95"/>
        </w:rPr>
        <w:t> </w:t>
      </w:r>
      <w:r>
        <w:rPr>
          <w:color w:val="231F20"/>
          <w:w w:val="95"/>
        </w:rPr>
        <w:t>han</w:t>
      </w:r>
      <w:r>
        <w:rPr>
          <w:color w:val="231F20"/>
          <w:spacing w:val="-15"/>
          <w:w w:val="95"/>
        </w:rPr>
        <w:t> </w:t>
      </w:r>
      <w:r>
        <w:rPr>
          <w:color w:val="231F20"/>
          <w:spacing w:val="-3"/>
          <w:w w:val="95"/>
        </w:rPr>
        <w:t>ejercido </w:t>
      </w:r>
      <w:r>
        <w:rPr>
          <w:color w:val="231F20"/>
          <w:w w:val="95"/>
        </w:rPr>
        <w:t>el</w:t>
      </w:r>
      <w:r>
        <w:rPr>
          <w:color w:val="231F20"/>
          <w:spacing w:val="-15"/>
          <w:w w:val="95"/>
        </w:rPr>
        <w:t> </w:t>
      </w:r>
      <w:r>
        <w:rPr>
          <w:color w:val="231F20"/>
          <w:w w:val="95"/>
        </w:rPr>
        <w:t>poder</w:t>
      </w:r>
      <w:r>
        <w:rPr>
          <w:color w:val="231F20"/>
          <w:spacing w:val="-15"/>
          <w:w w:val="95"/>
        </w:rPr>
        <w:t> </w:t>
      </w:r>
      <w:r>
        <w:rPr>
          <w:color w:val="231F20"/>
          <w:w w:val="95"/>
        </w:rPr>
        <w:t>las</w:t>
      </w:r>
      <w:r>
        <w:rPr>
          <w:color w:val="231F20"/>
          <w:spacing w:val="-15"/>
          <w:w w:val="95"/>
        </w:rPr>
        <w:t> </w:t>
      </w:r>
      <w:r>
        <w:rPr>
          <w:color w:val="231F20"/>
          <w:w w:val="95"/>
        </w:rPr>
        <w:t>élites</w:t>
      </w:r>
      <w:r>
        <w:rPr>
          <w:color w:val="231F20"/>
          <w:spacing w:val="-15"/>
          <w:w w:val="95"/>
        </w:rPr>
        <w:t> </w:t>
      </w:r>
      <w:r>
        <w:rPr>
          <w:color w:val="231F20"/>
          <w:w w:val="95"/>
        </w:rPr>
        <w:t>caciquiles</w:t>
      </w:r>
      <w:r>
        <w:rPr>
          <w:color w:val="231F20"/>
          <w:spacing w:val="-15"/>
          <w:w w:val="95"/>
        </w:rPr>
        <w:t> </w:t>
      </w:r>
      <w:r>
        <w:rPr>
          <w:color w:val="231F20"/>
          <w:w w:val="95"/>
        </w:rPr>
        <w:t>y</w:t>
      </w:r>
      <w:r>
        <w:rPr>
          <w:color w:val="231F20"/>
          <w:spacing w:val="-15"/>
          <w:w w:val="95"/>
        </w:rPr>
        <w:t> </w:t>
      </w:r>
      <w:r>
        <w:rPr>
          <w:color w:val="231F20"/>
          <w:w w:val="95"/>
        </w:rPr>
        <w:t>políticas.</w:t>
      </w:r>
    </w:p>
    <w:p>
      <w:pPr>
        <w:pStyle w:val="BodyText"/>
        <w:spacing w:line="266" w:lineRule="auto"/>
        <w:ind w:left="217" w:right="116" w:firstLine="396"/>
        <w:jc w:val="both"/>
      </w:pPr>
      <w:r>
        <w:rPr>
          <w:color w:val="231F20"/>
          <w:spacing w:val="-3"/>
          <w:w w:val="95"/>
        </w:rPr>
        <w:t>Las</w:t>
      </w:r>
      <w:r>
        <w:rPr>
          <w:color w:val="231F20"/>
          <w:spacing w:val="-19"/>
          <w:w w:val="95"/>
        </w:rPr>
        <w:t> </w:t>
      </w:r>
      <w:r>
        <w:rPr>
          <w:color w:val="231F20"/>
          <w:spacing w:val="-4"/>
          <w:w w:val="95"/>
        </w:rPr>
        <w:t>prácticas</w:t>
      </w:r>
      <w:r>
        <w:rPr>
          <w:color w:val="231F20"/>
          <w:spacing w:val="-19"/>
          <w:w w:val="95"/>
        </w:rPr>
        <w:t> </w:t>
      </w:r>
      <w:r>
        <w:rPr>
          <w:color w:val="231F20"/>
          <w:w w:val="95"/>
        </w:rPr>
        <w:t>de</w:t>
      </w:r>
      <w:r>
        <w:rPr>
          <w:color w:val="231F20"/>
          <w:spacing w:val="-19"/>
          <w:w w:val="95"/>
        </w:rPr>
        <w:t> </w:t>
      </w:r>
      <w:r>
        <w:rPr>
          <w:color w:val="231F20"/>
          <w:spacing w:val="-5"/>
          <w:w w:val="95"/>
        </w:rPr>
        <w:t>transparencia</w:t>
      </w:r>
      <w:r>
        <w:rPr>
          <w:color w:val="231F20"/>
          <w:spacing w:val="-19"/>
          <w:w w:val="95"/>
        </w:rPr>
        <w:t> </w:t>
      </w:r>
      <w:r>
        <w:rPr>
          <w:color w:val="231F20"/>
          <w:w w:val="95"/>
        </w:rPr>
        <w:t>y</w:t>
      </w:r>
      <w:r>
        <w:rPr>
          <w:color w:val="231F20"/>
          <w:spacing w:val="-19"/>
          <w:w w:val="95"/>
        </w:rPr>
        <w:t> </w:t>
      </w:r>
      <w:r>
        <w:rPr>
          <w:color w:val="231F20"/>
          <w:spacing w:val="-4"/>
          <w:w w:val="95"/>
        </w:rPr>
        <w:t>rendición</w:t>
      </w:r>
      <w:r>
        <w:rPr>
          <w:color w:val="231F20"/>
          <w:spacing w:val="-19"/>
          <w:w w:val="95"/>
        </w:rPr>
        <w:t> </w:t>
      </w:r>
      <w:r>
        <w:rPr>
          <w:color w:val="231F20"/>
          <w:w w:val="95"/>
        </w:rPr>
        <w:t>de</w:t>
      </w:r>
      <w:r>
        <w:rPr>
          <w:color w:val="231F20"/>
          <w:spacing w:val="-19"/>
          <w:w w:val="95"/>
        </w:rPr>
        <w:t> </w:t>
      </w:r>
      <w:r>
        <w:rPr>
          <w:color w:val="231F20"/>
          <w:spacing w:val="-4"/>
          <w:w w:val="95"/>
        </w:rPr>
        <w:t>cuentas</w:t>
      </w:r>
      <w:r>
        <w:rPr>
          <w:color w:val="231F20"/>
          <w:spacing w:val="-19"/>
          <w:w w:val="95"/>
        </w:rPr>
        <w:t> </w:t>
      </w:r>
      <w:r>
        <w:rPr>
          <w:color w:val="231F20"/>
          <w:spacing w:val="-3"/>
          <w:w w:val="95"/>
        </w:rPr>
        <w:t>son</w:t>
      </w:r>
      <w:r>
        <w:rPr>
          <w:color w:val="231F20"/>
          <w:spacing w:val="-19"/>
          <w:w w:val="95"/>
        </w:rPr>
        <w:t> </w:t>
      </w:r>
      <w:r>
        <w:rPr>
          <w:color w:val="231F20"/>
          <w:w w:val="95"/>
        </w:rPr>
        <w:t>la</w:t>
      </w:r>
      <w:r>
        <w:rPr>
          <w:color w:val="231F20"/>
          <w:spacing w:val="-19"/>
          <w:w w:val="95"/>
        </w:rPr>
        <w:t> </w:t>
      </w:r>
      <w:r>
        <w:rPr>
          <w:color w:val="231F20"/>
          <w:spacing w:val="-5"/>
          <w:w w:val="95"/>
        </w:rPr>
        <w:t>antípo- </w:t>
      </w:r>
      <w:r>
        <w:rPr>
          <w:color w:val="231F20"/>
          <w:w w:val="95"/>
        </w:rPr>
        <w:t>da</w:t>
      </w:r>
      <w:r>
        <w:rPr>
          <w:color w:val="231F20"/>
          <w:spacing w:val="-30"/>
          <w:w w:val="95"/>
        </w:rPr>
        <w:t> </w:t>
      </w:r>
      <w:r>
        <w:rPr>
          <w:color w:val="231F20"/>
          <w:w w:val="95"/>
        </w:rPr>
        <w:t>de</w:t>
      </w:r>
      <w:r>
        <w:rPr>
          <w:color w:val="231F20"/>
          <w:spacing w:val="-30"/>
          <w:w w:val="95"/>
        </w:rPr>
        <w:t> </w:t>
      </w:r>
      <w:r>
        <w:rPr>
          <w:color w:val="231F20"/>
          <w:w w:val="95"/>
        </w:rPr>
        <w:t>la</w:t>
      </w:r>
      <w:r>
        <w:rPr>
          <w:color w:val="231F20"/>
          <w:spacing w:val="-30"/>
          <w:w w:val="95"/>
        </w:rPr>
        <w:t> </w:t>
      </w:r>
      <w:r>
        <w:rPr>
          <w:color w:val="231F20"/>
          <w:spacing w:val="-4"/>
          <w:w w:val="95"/>
        </w:rPr>
        <w:t>actuación</w:t>
      </w:r>
      <w:r>
        <w:rPr>
          <w:color w:val="231F20"/>
          <w:spacing w:val="-30"/>
          <w:w w:val="95"/>
        </w:rPr>
        <w:t> </w:t>
      </w:r>
      <w:r>
        <w:rPr>
          <w:color w:val="231F20"/>
          <w:w w:val="95"/>
        </w:rPr>
        <w:t>de</w:t>
      </w:r>
      <w:r>
        <w:rPr>
          <w:color w:val="231F20"/>
          <w:spacing w:val="-30"/>
          <w:w w:val="95"/>
        </w:rPr>
        <w:t> </w:t>
      </w:r>
      <w:r>
        <w:rPr>
          <w:color w:val="231F20"/>
          <w:spacing w:val="-3"/>
          <w:w w:val="95"/>
        </w:rPr>
        <w:t>quienes</w:t>
      </w:r>
      <w:r>
        <w:rPr>
          <w:color w:val="231F20"/>
          <w:spacing w:val="-30"/>
          <w:w w:val="95"/>
        </w:rPr>
        <w:t> </w:t>
      </w:r>
      <w:r>
        <w:rPr>
          <w:color w:val="231F20"/>
          <w:w w:val="95"/>
        </w:rPr>
        <w:t>han</w:t>
      </w:r>
      <w:r>
        <w:rPr>
          <w:color w:val="231F20"/>
          <w:spacing w:val="-30"/>
          <w:w w:val="95"/>
        </w:rPr>
        <w:t> </w:t>
      </w:r>
      <w:r>
        <w:rPr>
          <w:color w:val="231F20"/>
          <w:spacing w:val="-4"/>
          <w:w w:val="95"/>
        </w:rPr>
        <w:t>encabezado</w:t>
      </w:r>
      <w:r>
        <w:rPr>
          <w:color w:val="231F20"/>
          <w:spacing w:val="-30"/>
          <w:w w:val="95"/>
        </w:rPr>
        <w:t> </w:t>
      </w:r>
      <w:r>
        <w:rPr>
          <w:color w:val="231F20"/>
          <w:spacing w:val="-3"/>
          <w:w w:val="95"/>
        </w:rPr>
        <w:t>esas</w:t>
      </w:r>
      <w:r>
        <w:rPr>
          <w:color w:val="231F20"/>
          <w:spacing w:val="-30"/>
          <w:w w:val="95"/>
        </w:rPr>
        <w:t> </w:t>
      </w:r>
      <w:r>
        <w:rPr>
          <w:color w:val="231F20"/>
          <w:spacing w:val="-4"/>
          <w:w w:val="95"/>
        </w:rPr>
        <w:t>arcaicas</w:t>
      </w:r>
      <w:r>
        <w:rPr>
          <w:color w:val="231F20"/>
          <w:spacing w:val="-30"/>
          <w:w w:val="95"/>
        </w:rPr>
        <w:t> </w:t>
      </w:r>
      <w:r>
        <w:rPr>
          <w:color w:val="231F20"/>
          <w:spacing w:val="-3"/>
          <w:w w:val="95"/>
        </w:rPr>
        <w:t>estructuras </w:t>
      </w:r>
      <w:r>
        <w:rPr>
          <w:color w:val="231F20"/>
        </w:rPr>
        <w:t>políticas</w:t>
      </w:r>
      <w:r>
        <w:rPr>
          <w:color w:val="231F20"/>
          <w:spacing w:val="-35"/>
        </w:rPr>
        <w:t> </w:t>
      </w:r>
      <w:r>
        <w:rPr>
          <w:color w:val="231F20"/>
        </w:rPr>
        <w:t>predominantes</w:t>
      </w:r>
      <w:r>
        <w:rPr>
          <w:color w:val="231F20"/>
          <w:spacing w:val="-35"/>
        </w:rPr>
        <w:t> </w:t>
      </w:r>
      <w:r>
        <w:rPr>
          <w:color w:val="231F20"/>
        </w:rPr>
        <w:t>en</w:t>
      </w:r>
      <w:r>
        <w:rPr>
          <w:color w:val="231F20"/>
          <w:spacing w:val="-35"/>
        </w:rPr>
        <w:t> </w:t>
      </w:r>
      <w:r>
        <w:rPr>
          <w:color w:val="231F20"/>
        </w:rPr>
        <w:t>el</w:t>
      </w:r>
      <w:r>
        <w:rPr>
          <w:color w:val="231F20"/>
          <w:spacing w:val="-35"/>
        </w:rPr>
        <w:t> </w:t>
      </w:r>
      <w:r>
        <w:rPr>
          <w:color w:val="231F20"/>
        </w:rPr>
        <w:t>estado</w:t>
      </w:r>
      <w:r>
        <w:rPr>
          <w:color w:val="231F20"/>
          <w:spacing w:val="-35"/>
        </w:rPr>
        <w:t> </w:t>
      </w:r>
      <w:r>
        <w:rPr>
          <w:color w:val="231F20"/>
        </w:rPr>
        <w:t>durante</w:t>
      </w:r>
      <w:r>
        <w:rPr>
          <w:color w:val="231F20"/>
          <w:spacing w:val="-35"/>
        </w:rPr>
        <w:t> </w:t>
      </w:r>
      <w:r>
        <w:rPr>
          <w:color w:val="231F20"/>
        </w:rPr>
        <w:t>prácticamente</w:t>
      </w:r>
      <w:r>
        <w:rPr>
          <w:color w:val="231F20"/>
          <w:spacing w:val="-35"/>
        </w:rPr>
        <w:t> </w:t>
      </w:r>
      <w:r>
        <w:rPr>
          <w:color w:val="231F20"/>
        </w:rPr>
        <w:t>toda</w:t>
      </w:r>
      <w:r>
        <w:rPr>
          <w:color w:val="231F20"/>
          <w:spacing w:val="-35"/>
        </w:rPr>
        <w:t> </w:t>
      </w:r>
      <w:r>
        <w:rPr>
          <w:color w:val="231F20"/>
        </w:rPr>
        <w:t>su historia;</w:t>
      </w:r>
      <w:r>
        <w:rPr>
          <w:color w:val="231F20"/>
          <w:spacing w:val="-37"/>
        </w:rPr>
        <w:t> </w:t>
      </w:r>
      <w:r>
        <w:rPr>
          <w:color w:val="231F20"/>
        </w:rPr>
        <w:t>en</w:t>
      </w:r>
      <w:r>
        <w:rPr>
          <w:color w:val="231F20"/>
          <w:spacing w:val="-37"/>
        </w:rPr>
        <w:t> </w:t>
      </w:r>
      <w:r>
        <w:rPr>
          <w:color w:val="231F20"/>
        </w:rPr>
        <w:t>lugar</w:t>
      </w:r>
      <w:r>
        <w:rPr>
          <w:color w:val="231F20"/>
          <w:spacing w:val="-37"/>
        </w:rPr>
        <w:t> </w:t>
      </w:r>
      <w:r>
        <w:rPr>
          <w:color w:val="231F20"/>
        </w:rPr>
        <w:t>de</w:t>
      </w:r>
      <w:r>
        <w:rPr>
          <w:color w:val="231F20"/>
          <w:spacing w:val="-37"/>
        </w:rPr>
        <w:t> </w:t>
      </w:r>
      <w:r>
        <w:rPr>
          <w:color w:val="231F20"/>
          <w:spacing w:val="-3"/>
        </w:rPr>
        <w:t>información,</w:t>
      </w:r>
      <w:r>
        <w:rPr>
          <w:color w:val="231F20"/>
          <w:spacing w:val="-37"/>
        </w:rPr>
        <w:t> </w:t>
      </w:r>
      <w:r>
        <w:rPr>
          <w:color w:val="231F20"/>
        </w:rPr>
        <w:t>de</w:t>
      </w:r>
      <w:r>
        <w:rPr>
          <w:color w:val="231F20"/>
          <w:spacing w:val="-37"/>
        </w:rPr>
        <w:t> </w:t>
      </w:r>
      <w:r>
        <w:rPr>
          <w:color w:val="231F20"/>
        </w:rPr>
        <w:t>las</w:t>
      </w:r>
      <w:r>
        <w:rPr>
          <w:color w:val="231F20"/>
          <w:spacing w:val="-37"/>
        </w:rPr>
        <w:t> </w:t>
      </w:r>
      <w:r>
        <w:rPr>
          <w:color w:val="231F20"/>
          <w:spacing w:val="-3"/>
        </w:rPr>
        <w:t>justificaciones</w:t>
      </w:r>
      <w:r>
        <w:rPr>
          <w:color w:val="231F20"/>
          <w:spacing w:val="-37"/>
        </w:rPr>
        <w:t> </w:t>
      </w:r>
      <w:r>
        <w:rPr>
          <w:color w:val="231F20"/>
          <w:spacing w:val="-3"/>
        </w:rPr>
        <w:t>sobre</w:t>
      </w:r>
      <w:r>
        <w:rPr>
          <w:color w:val="231F20"/>
          <w:spacing w:val="-37"/>
        </w:rPr>
        <w:t> </w:t>
      </w:r>
      <w:r>
        <w:rPr>
          <w:color w:val="231F20"/>
        </w:rPr>
        <w:t>el</w:t>
      </w:r>
      <w:r>
        <w:rPr>
          <w:color w:val="231F20"/>
          <w:spacing w:val="-37"/>
        </w:rPr>
        <w:t> </w:t>
      </w:r>
      <w:r>
        <w:rPr>
          <w:color w:val="231F20"/>
          <w:spacing w:val="-3"/>
        </w:rPr>
        <w:t>actuar</w:t>
      </w:r>
    </w:p>
    <w:p>
      <w:pPr>
        <w:spacing w:after="0" w:line="266" w:lineRule="auto"/>
        <w:jc w:val="both"/>
        <w:sectPr>
          <w:headerReference w:type="default" r:id="rId380"/>
          <w:pgSz w:w="8790" w:h="12480"/>
          <w:pgMar w:header="0" w:footer="609" w:top="1160" w:bottom="800" w:left="1200" w:right="900"/>
        </w:sectPr>
      </w:pPr>
    </w:p>
    <w:p>
      <w:pPr>
        <w:pStyle w:val="BodyText"/>
        <w:rPr>
          <w:sz w:val="20"/>
        </w:rPr>
      </w:pPr>
    </w:p>
    <w:p>
      <w:pPr>
        <w:pStyle w:val="BodyText"/>
        <w:spacing w:before="3"/>
        <w:rPr>
          <w:sz w:val="17"/>
        </w:rPr>
      </w:pPr>
    </w:p>
    <w:p>
      <w:pPr>
        <w:pStyle w:val="BodyText"/>
        <w:spacing w:line="266" w:lineRule="auto" w:before="69"/>
        <w:ind w:left="100" w:right="215"/>
        <w:jc w:val="both"/>
      </w:pPr>
      <w:r>
        <w:rPr>
          <w:color w:val="231F20"/>
          <w:w w:val="95"/>
        </w:rPr>
        <w:t>gubernamental,</w:t>
      </w:r>
      <w:r>
        <w:rPr>
          <w:color w:val="231F20"/>
          <w:spacing w:val="-18"/>
          <w:w w:val="95"/>
        </w:rPr>
        <w:t> </w:t>
      </w:r>
      <w:r>
        <w:rPr>
          <w:color w:val="231F20"/>
          <w:w w:val="95"/>
        </w:rPr>
        <w:t>de</w:t>
      </w:r>
      <w:r>
        <w:rPr>
          <w:color w:val="231F20"/>
          <w:spacing w:val="-18"/>
          <w:w w:val="95"/>
        </w:rPr>
        <w:t> </w:t>
      </w:r>
      <w:r>
        <w:rPr>
          <w:color w:val="231F20"/>
          <w:w w:val="95"/>
        </w:rPr>
        <w:t>la</w:t>
      </w:r>
      <w:r>
        <w:rPr>
          <w:color w:val="231F20"/>
          <w:spacing w:val="-18"/>
          <w:w w:val="95"/>
        </w:rPr>
        <w:t> </w:t>
      </w:r>
      <w:r>
        <w:rPr>
          <w:color w:val="231F20"/>
          <w:w w:val="95"/>
        </w:rPr>
        <w:t>apertura</w:t>
      </w:r>
      <w:r>
        <w:rPr>
          <w:color w:val="231F20"/>
          <w:spacing w:val="-18"/>
          <w:w w:val="95"/>
        </w:rPr>
        <w:t> </w:t>
      </w:r>
      <w:r>
        <w:rPr>
          <w:color w:val="231F20"/>
          <w:w w:val="95"/>
        </w:rPr>
        <w:t>de</w:t>
      </w:r>
      <w:r>
        <w:rPr>
          <w:color w:val="231F20"/>
          <w:spacing w:val="-18"/>
          <w:w w:val="95"/>
        </w:rPr>
        <w:t> </w:t>
      </w:r>
      <w:r>
        <w:rPr>
          <w:color w:val="231F20"/>
          <w:w w:val="95"/>
        </w:rPr>
        <w:t>mecanismos</w:t>
      </w:r>
      <w:r>
        <w:rPr>
          <w:color w:val="231F20"/>
          <w:spacing w:val="-18"/>
          <w:w w:val="95"/>
        </w:rPr>
        <w:t> </w:t>
      </w:r>
      <w:r>
        <w:rPr>
          <w:color w:val="231F20"/>
          <w:w w:val="95"/>
        </w:rPr>
        <w:t>para</w:t>
      </w:r>
      <w:r>
        <w:rPr>
          <w:color w:val="231F20"/>
          <w:spacing w:val="-18"/>
          <w:w w:val="95"/>
        </w:rPr>
        <w:t> </w:t>
      </w:r>
      <w:r>
        <w:rPr>
          <w:color w:val="231F20"/>
          <w:w w:val="95"/>
        </w:rPr>
        <w:t>la</w:t>
      </w:r>
      <w:r>
        <w:rPr>
          <w:color w:val="231F20"/>
          <w:spacing w:val="-18"/>
          <w:w w:val="95"/>
        </w:rPr>
        <w:t> </w:t>
      </w:r>
      <w:r>
        <w:rPr>
          <w:color w:val="231F20"/>
          <w:w w:val="95"/>
        </w:rPr>
        <w:t>inclusión</w:t>
      </w:r>
      <w:r>
        <w:rPr>
          <w:color w:val="231F20"/>
          <w:spacing w:val="-18"/>
          <w:w w:val="95"/>
        </w:rPr>
        <w:t> </w:t>
      </w:r>
      <w:r>
        <w:rPr>
          <w:color w:val="231F20"/>
          <w:w w:val="95"/>
        </w:rPr>
        <w:t>de</w:t>
      </w:r>
      <w:r>
        <w:rPr>
          <w:color w:val="231F20"/>
          <w:spacing w:val="-18"/>
          <w:w w:val="95"/>
        </w:rPr>
        <w:t> </w:t>
      </w:r>
      <w:r>
        <w:rPr>
          <w:color w:val="231F20"/>
          <w:spacing w:val="-2"/>
          <w:w w:val="95"/>
        </w:rPr>
        <w:t>las </w:t>
      </w:r>
      <w:r>
        <w:rPr>
          <w:color w:val="231F20"/>
        </w:rPr>
        <w:t>y</w:t>
      </w:r>
      <w:r>
        <w:rPr>
          <w:color w:val="231F20"/>
          <w:spacing w:val="-42"/>
        </w:rPr>
        <w:t> </w:t>
      </w:r>
      <w:r>
        <w:rPr>
          <w:color w:val="231F20"/>
        </w:rPr>
        <w:t>los</w:t>
      </w:r>
      <w:r>
        <w:rPr>
          <w:color w:val="231F20"/>
          <w:spacing w:val="-42"/>
        </w:rPr>
        <w:t> </w:t>
      </w:r>
      <w:r>
        <w:rPr>
          <w:color w:val="231F20"/>
          <w:spacing w:val="-3"/>
        </w:rPr>
        <w:t>ciudadanos</w:t>
      </w:r>
      <w:r>
        <w:rPr>
          <w:color w:val="231F20"/>
          <w:spacing w:val="-42"/>
        </w:rPr>
        <w:t> </w:t>
      </w:r>
      <w:r>
        <w:rPr>
          <w:color w:val="231F20"/>
        </w:rPr>
        <w:t>en</w:t>
      </w:r>
      <w:r>
        <w:rPr>
          <w:color w:val="231F20"/>
          <w:spacing w:val="-42"/>
        </w:rPr>
        <w:t> </w:t>
      </w:r>
      <w:r>
        <w:rPr>
          <w:color w:val="231F20"/>
        </w:rPr>
        <w:t>los</w:t>
      </w:r>
      <w:r>
        <w:rPr>
          <w:color w:val="231F20"/>
          <w:spacing w:val="-42"/>
        </w:rPr>
        <w:t> </w:t>
      </w:r>
      <w:r>
        <w:rPr>
          <w:color w:val="231F20"/>
          <w:spacing w:val="-3"/>
        </w:rPr>
        <w:t>asuntos</w:t>
      </w:r>
      <w:r>
        <w:rPr>
          <w:color w:val="231F20"/>
          <w:spacing w:val="-42"/>
        </w:rPr>
        <w:t> </w:t>
      </w:r>
      <w:r>
        <w:rPr>
          <w:color w:val="231F20"/>
          <w:spacing w:val="-3"/>
        </w:rPr>
        <w:t>públicos,</w:t>
      </w:r>
      <w:r>
        <w:rPr>
          <w:color w:val="231F20"/>
          <w:spacing w:val="-42"/>
        </w:rPr>
        <w:t> </w:t>
      </w:r>
      <w:r>
        <w:rPr>
          <w:color w:val="231F20"/>
        </w:rPr>
        <w:t>se</w:t>
      </w:r>
      <w:r>
        <w:rPr>
          <w:color w:val="231F20"/>
          <w:spacing w:val="-42"/>
        </w:rPr>
        <w:t> </w:t>
      </w:r>
      <w:r>
        <w:rPr>
          <w:color w:val="231F20"/>
          <w:spacing w:val="-3"/>
        </w:rPr>
        <w:t>respondía</w:t>
      </w:r>
      <w:r>
        <w:rPr>
          <w:color w:val="231F20"/>
          <w:spacing w:val="-42"/>
        </w:rPr>
        <w:t> </w:t>
      </w:r>
      <w:r>
        <w:rPr>
          <w:color w:val="231F20"/>
          <w:spacing w:val="-4"/>
        </w:rPr>
        <w:t>con</w:t>
      </w:r>
      <w:r>
        <w:rPr>
          <w:color w:val="231F20"/>
          <w:spacing w:val="-42"/>
        </w:rPr>
        <w:t> </w:t>
      </w:r>
      <w:r>
        <w:rPr>
          <w:color w:val="231F20"/>
          <w:spacing w:val="-3"/>
        </w:rPr>
        <w:t>represión</w:t>
      </w:r>
      <w:r>
        <w:rPr>
          <w:color w:val="231F20"/>
          <w:spacing w:val="-42"/>
        </w:rPr>
        <w:t> </w:t>
      </w:r>
      <w:r>
        <w:rPr>
          <w:color w:val="231F20"/>
        </w:rPr>
        <w:t>y </w:t>
      </w:r>
      <w:r>
        <w:rPr>
          <w:color w:val="231F20"/>
          <w:w w:val="95"/>
        </w:rPr>
        <w:t>violencia</w:t>
      </w:r>
      <w:r>
        <w:rPr>
          <w:color w:val="231F20"/>
          <w:spacing w:val="-14"/>
          <w:w w:val="95"/>
        </w:rPr>
        <w:t> </w:t>
      </w:r>
      <w:r>
        <w:rPr>
          <w:color w:val="231F20"/>
          <w:w w:val="95"/>
        </w:rPr>
        <w:t>a</w:t>
      </w:r>
      <w:r>
        <w:rPr>
          <w:color w:val="231F20"/>
          <w:spacing w:val="-14"/>
          <w:w w:val="95"/>
        </w:rPr>
        <w:t> </w:t>
      </w:r>
      <w:r>
        <w:rPr>
          <w:color w:val="231F20"/>
          <w:w w:val="95"/>
        </w:rPr>
        <w:t>una</w:t>
      </w:r>
      <w:r>
        <w:rPr>
          <w:color w:val="231F20"/>
          <w:spacing w:val="-14"/>
          <w:w w:val="95"/>
        </w:rPr>
        <w:t> </w:t>
      </w:r>
      <w:r>
        <w:rPr>
          <w:color w:val="231F20"/>
          <w:spacing w:val="-3"/>
          <w:w w:val="95"/>
        </w:rPr>
        <w:t>sociedad</w:t>
      </w:r>
      <w:r>
        <w:rPr>
          <w:color w:val="231F20"/>
          <w:spacing w:val="-14"/>
          <w:w w:val="95"/>
        </w:rPr>
        <w:t> </w:t>
      </w:r>
      <w:r>
        <w:rPr>
          <w:color w:val="231F20"/>
          <w:w w:val="95"/>
        </w:rPr>
        <w:t>que</w:t>
      </w:r>
      <w:r>
        <w:rPr>
          <w:color w:val="231F20"/>
          <w:spacing w:val="-14"/>
          <w:w w:val="95"/>
        </w:rPr>
        <w:t> </w:t>
      </w:r>
      <w:r>
        <w:rPr>
          <w:color w:val="231F20"/>
          <w:w w:val="95"/>
        </w:rPr>
        <w:t>únicamente</w:t>
      </w:r>
      <w:r>
        <w:rPr>
          <w:color w:val="231F20"/>
          <w:spacing w:val="-14"/>
          <w:w w:val="95"/>
        </w:rPr>
        <w:t> </w:t>
      </w:r>
      <w:r>
        <w:rPr>
          <w:color w:val="231F20"/>
          <w:spacing w:val="-2"/>
          <w:w w:val="95"/>
        </w:rPr>
        <w:t>demandaba</w:t>
      </w:r>
      <w:r>
        <w:rPr>
          <w:color w:val="231F20"/>
          <w:spacing w:val="-14"/>
          <w:w w:val="95"/>
        </w:rPr>
        <w:t> </w:t>
      </w:r>
      <w:r>
        <w:rPr>
          <w:color w:val="231F20"/>
          <w:w w:val="95"/>
        </w:rPr>
        <w:t>la</w:t>
      </w:r>
      <w:r>
        <w:rPr>
          <w:color w:val="231F20"/>
          <w:spacing w:val="-14"/>
          <w:w w:val="95"/>
        </w:rPr>
        <w:t> </w:t>
      </w:r>
      <w:r>
        <w:rPr>
          <w:color w:val="231F20"/>
          <w:w w:val="95"/>
        </w:rPr>
        <w:t>democratiza- </w:t>
      </w:r>
      <w:r>
        <w:rPr>
          <w:color w:val="231F20"/>
          <w:spacing w:val="-3"/>
        </w:rPr>
        <w:t>ción</w:t>
      </w:r>
      <w:r>
        <w:rPr>
          <w:color w:val="231F20"/>
          <w:spacing w:val="-31"/>
        </w:rPr>
        <w:t> </w:t>
      </w:r>
      <w:r>
        <w:rPr>
          <w:color w:val="231F20"/>
        </w:rPr>
        <w:t>del</w:t>
      </w:r>
      <w:r>
        <w:rPr>
          <w:color w:val="231F20"/>
          <w:spacing w:val="-31"/>
        </w:rPr>
        <w:t> </w:t>
      </w:r>
      <w:r>
        <w:rPr>
          <w:color w:val="231F20"/>
          <w:spacing w:val="-4"/>
        </w:rPr>
        <w:t>estado</w:t>
      </w:r>
      <w:r>
        <w:rPr>
          <w:color w:val="231F20"/>
          <w:spacing w:val="-31"/>
        </w:rPr>
        <w:t> </w:t>
      </w:r>
      <w:r>
        <w:rPr>
          <w:color w:val="231F20"/>
        </w:rPr>
        <w:t>y</w:t>
      </w:r>
      <w:r>
        <w:rPr>
          <w:color w:val="231F20"/>
          <w:spacing w:val="-31"/>
        </w:rPr>
        <w:t> </w:t>
      </w:r>
      <w:r>
        <w:rPr>
          <w:color w:val="231F20"/>
        </w:rPr>
        <w:t>el</w:t>
      </w:r>
      <w:r>
        <w:rPr>
          <w:color w:val="231F20"/>
          <w:spacing w:val="-31"/>
        </w:rPr>
        <w:t> </w:t>
      </w:r>
      <w:r>
        <w:rPr>
          <w:color w:val="231F20"/>
          <w:spacing w:val="-3"/>
        </w:rPr>
        <w:t>cumplimiento</w:t>
      </w:r>
      <w:r>
        <w:rPr>
          <w:color w:val="231F20"/>
          <w:spacing w:val="-31"/>
        </w:rPr>
        <w:t> </w:t>
      </w:r>
      <w:r>
        <w:rPr>
          <w:color w:val="231F20"/>
        </w:rPr>
        <w:t>de</w:t>
      </w:r>
      <w:r>
        <w:rPr>
          <w:color w:val="231F20"/>
          <w:spacing w:val="-31"/>
        </w:rPr>
        <w:t> </w:t>
      </w:r>
      <w:r>
        <w:rPr>
          <w:color w:val="231F20"/>
        </w:rPr>
        <w:t>las</w:t>
      </w:r>
      <w:r>
        <w:rPr>
          <w:color w:val="231F20"/>
          <w:spacing w:val="-31"/>
        </w:rPr>
        <w:t> </w:t>
      </w:r>
      <w:r>
        <w:rPr>
          <w:color w:val="231F20"/>
          <w:spacing w:val="-4"/>
        </w:rPr>
        <w:t>leyes</w:t>
      </w:r>
      <w:r>
        <w:rPr>
          <w:color w:val="231F20"/>
          <w:spacing w:val="-31"/>
        </w:rPr>
        <w:t> </w:t>
      </w:r>
      <w:r>
        <w:rPr>
          <w:color w:val="231F20"/>
        </w:rPr>
        <w:t>y</w:t>
      </w:r>
      <w:r>
        <w:rPr>
          <w:color w:val="231F20"/>
          <w:spacing w:val="-31"/>
        </w:rPr>
        <w:t> </w:t>
      </w:r>
      <w:r>
        <w:rPr>
          <w:color w:val="231F20"/>
        </w:rPr>
        <w:t>la</w:t>
      </w:r>
      <w:r>
        <w:rPr>
          <w:color w:val="231F20"/>
          <w:spacing w:val="-31"/>
        </w:rPr>
        <w:t> </w:t>
      </w:r>
      <w:r>
        <w:rPr>
          <w:color w:val="231F20"/>
          <w:spacing w:val="-3"/>
        </w:rPr>
        <w:t>Constitución</w:t>
      </w:r>
      <w:r>
        <w:rPr>
          <w:color w:val="231F20"/>
          <w:spacing w:val="-31"/>
        </w:rPr>
        <w:t> </w:t>
      </w:r>
      <w:r>
        <w:rPr>
          <w:color w:val="231F20"/>
          <w:spacing w:val="-3"/>
        </w:rPr>
        <w:t>para</w:t>
      </w:r>
      <w:r>
        <w:rPr>
          <w:color w:val="231F20"/>
          <w:spacing w:val="-31"/>
        </w:rPr>
        <w:t> </w:t>
      </w:r>
      <w:r>
        <w:rPr>
          <w:color w:val="231F20"/>
          <w:spacing w:val="-3"/>
        </w:rPr>
        <w:t>el </w:t>
      </w:r>
      <w:r>
        <w:rPr>
          <w:color w:val="231F20"/>
          <w:spacing w:val="-4"/>
          <w:w w:val="95"/>
        </w:rPr>
        <w:t>ejercicio</w:t>
      </w:r>
      <w:r>
        <w:rPr>
          <w:color w:val="231F20"/>
          <w:spacing w:val="-17"/>
          <w:w w:val="95"/>
        </w:rPr>
        <w:t> </w:t>
      </w:r>
      <w:r>
        <w:rPr>
          <w:color w:val="231F20"/>
          <w:w w:val="95"/>
        </w:rPr>
        <w:t>de</w:t>
      </w:r>
      <w:r>
        <w:rPr>
          <w:color w:val="231F20"/>
          <w:spacing w:val="-17"/>
          <w:w w:val="95"/>
        </w:rPr>
        <w:t> </w:t>
      </w:r>
      <w:r>
        <w:rPr>
          <w:color w:val="231F20"/>
          <w:w w:val="95"/>
        </w:rPr>
        <w:t>sus</w:t>
      </w:r>
      <w:r>
        <w:rPr>
          <w:color w:val="231F20"/>
          <w:spacing w:val="-17"/>
          <w:w w:val="95"/>
        </w:rPr>
        <w:t> </w:t>
      </w:r>
      <w:r>
        <w:rPr>
          <w:color w:val="231F20"/>
          <w:spacing w:val="-4"/>
          <w:w w:val="95"/>
        </w:rPr>
        <w:t>derechos</w:t>
      </w:r>
      <w:r>
        <w:rPr>
          <w:color w:val="231F20"/>
          <w:spacing w:val="-17"/>
          <w:w w:val="95"/>
        </w:rPr>
        <w:t> </w:t>
      </w:r>
      <w:r>
        <w:rPr>
          <w:color w:val="231F20"/>
          <w:spacing w:val="-3"/>
          <w:w w:val="95"/>
        </w:rPr>
        <w:t>fundamentales.</w:t>
      </w:r>
    </w:p>
    <w:p>
      <w:pPr>
        <w:pStyle w:val="BodyText"/>
        <w:spacing w:line="266" w:lineRule="auto"/>
        <w:ind w:left="100" w:right="210" w:firstLine="396"/>
        <w:jc w:val="both"/>
      </w:pPr>
      <w:r>
        <w:rPr>
          <w:color w:val="231F20"/>
        </w:rPr>
        <w:t>La</w:t>
      </w:r>
      <w:r>
        <w:rPr>
          <w:color w:val="231F20"/>
          <w:spacing w:val="-41"/>
        </w:rPr>
        <w:t> </w:t>
      </w:r>
      <w:r>
        <w:rPr>
          <w:color w:val="231F20"/>
        </w:rPr>
        <w:t>alternancia</w:t>
      </w:r>
      <w:r>
        <w:rPr>
          <w:color w:val="231F20"/>
          <w:spacing w:val="-41"/>
        </w:rPr>
        <w:t> </w:t>
      </w:r>
      <w:r>
        <w:rPr>
          <w:color w:val="231F20"/>
        </w:rPr>
        <w:t>partidista</w:t>
      </w:r>
      <w:r>
        <w:rPr>
          <w:color w:val="231F20"/>
          <w:spacing w:val="-41"/>
        </w:rPr>
        <w:t> </w:t>
      </w:r>
      <w:r>
        <w:rPr>
          <w:color w:val="231F20"/>
        </w:rPr>
        <w:t>en</w:t>
      </w:r>
      <w:r>
        <w:rPr>
          <w:color w:val="231F20"/>
          <w:spacing w:val="-41"/>
        </w:rPr>
        <w:t> </w:t>
      </w:r>
      <w:r>
        <w:rPr>
          <w:color w:val="231F20"/>
        </w:rPr>
        <w:t>el</w:t>
      </w:r>
      <w:r>
        <w:rPr>
          <w:color w:val="231F20"/>
          <w:spacing w:val="-41"/>
        </w:rPr>
        <w:t> </w:t>
      </w:r>
      <w:r>
        <w:rPr>
          <w:color w:val="231F20"/>
        </w:rPr>
        <w:t>gobierno</w:t>
      </w:r>
      <w:r>
        <w:rPr>
          <w:color w:val="231F20"/>
          <w:spacing w:val="-41"/>
        </w:rPr>
        <w:t> </w:t>
      </w:r>
      <w:r>
        <w:rPr>
          <w:color w:val="231F20"/>
        </w:rPr>
        <w:t>del</w:t>
      </w:r>
      <w:r>
        <w:rPr>
          <w:color w:val="231F20"/>
          <w:spacing w:val="-41"/>
        </w:rPr>
        <w:t> </w:t>
      </w:r>
      <w:r>
        <w:rPr>
          <w:color w:val="231F20"/>
        </w:rPr>
        <w:t>estado</w:t>
      </w:r>
      <w:r>
        <w:rPr>
          <w:color w:val="231F20"/>
          <w:spacing w:val="-41"/>
        </w:rPr>
        <w:t> </w:t>
      </w:r>
      <w:r>
        <w:rPr>
          <w:color w:val="231F20"/>
        </w:rPr>
        <w:t>en</w:t>
      </w:r>
      <w:r>
        <w:rPr>
          <w:color w:val="231F20"/>
          <w:spacing w:val="-41"/>
        </w:rPr>
        <w:t> </w:t>
      </w:r>
      <w:r>
        <w:rPr>
          <w:color w:val="231F20"/>
        </w:rPr>
        <w:t>el</w:t>
      </w:r>
      <w:r>
        <w:rPr>
          <w:color w:val="231F20"/>
          <w:spacing w:val="-41"/>
        </w:rPr>
        <w:t> </w:t>
      </w:r>
      <w:r>
        <w:rPr>
          <w:color w:val="231F20"/>
        </w:rPr>
        <w:t>año</w:t>
      </w:r>
      <w:r>
        <w:rPr>
          <w:color w:val="231F20"/>
          <w:spacing w:val="-41"/>
        </w:rPr>
        <w:t> </w:t>
      </w:r>
      <w:r>
        <w:rPr>
          <w:color w:val="231F20"/>
        </w:rPr>
        <w:t>2005 dejó</w:t>
      </w:r>
      <w:r>
        <w:rPr>
          <w:color w:val="231F20"/>
          <w:spacing w:val="-42"/>
        </w:rPr>
        <w:t> </w:t>
      </w:r>
      <w:r>
        <w:rPr>
          <w:color w:val="231F20"/>
        </w:rPr>
        <w:t>muchos</w:t>
      </w:r>
      <w:r>
        <w:rPr>
          <w:color w:val="231F20"/>
          <w:spacing w:val="-42"/>
        </w:rPr>
        <w:t> </w:t>
      </w:r>
      <w:r>
        <w:rPr>
          <w:color w:val="231F20"/>
        </w:rPr>
        <w:t>asuntos</w:t>
      </w:r>
      <w:r>
        <w:rPr>
          <w:color w:val="231F20"/>
          <w:spacing w:val="-42"/>
        </w:rPr>
        <w:t> </w:t>
      </w:r>
      <w:r>
        <w:rPr>
          <w:color w:val="231F20"/>
        </w:rPr>
        <w:t>sin</w:t>
      </w:r>
      <w:r>
        <w:rPr>
          <w:color w:val="231F20"/>
          <w:spacing w:val="-42"/>
        </w:rPr>
        <w:t> </w:t>
      </w:r>
      <w:r>
        <w:rPr>
          <w:color w:val="231F20"/>
          <w:spacing w:val="-3"/>
        </w:rPr>
        <w:t>resolver,</w:t>
      </w:r>
      <w:r>
        <w:rPr>
          <w:color w:val="231F20"/>
          <w:spacing w:val="-42"/>
        </w:rPr>
        <w:t> </w:t>
      </w:r>
      <w:r>
        <w:rPr>
          <w:color w:val="231F20"/>
        </w:rPr>
        <w:t>no</w:t>
      </w:r>
      <w:r>
        <w:rPr>
          <w:color w:val="231F20"/>
          <w:spacing w:val="-42"/>
        </w:rPr>
        <w:t> </w:t>
      </w:r>
      <w:r>
        <w:rPr>
          <w:color w:val="231F20"/>
        </w:rPr>
        <w:t>obstante</w:t>
      </w:r>
      <w:r>
        <w:rPr>
          <w:color w:val="231F20"/>
          <w:spacing w:val="-42"/>
        </w:rPr>
        <w:t> </w:t>
      </w:r>
      <w:r>
        <w:rPr>
          <w:color w:val="231F20"/>
        </w:rPr>
        <w:t>la</w:t>
      </w:r>
      <w:r>
        <w:rPr>
          <w:color w:val="231F20"/>
          <w:spacing w:val="-42"/>
        </w:rPr>
        <w:t> </w:t>
      </w:r>
      <w:r>
        <w:rPr>
          <w:color w:val="231F20"/>
        </w:rPr>
        <w:t>enorme</w:t>
      </w:r>
      <w:r>
        <w:rPr>
          <w:color w:val="231F20"/>
          <w:spacing w:val="-42"/>
        </w:rPr>
        <w:t> </w:t>
      </w:r>
      <w:r>
        <w:rPr>
          <w:color w:val="231F20"/>
        </w:rPr>
        <w:t>expectativa que</w:t>
      </w:r>
      <w:r>
        <w:rPr>
          <w:color w:val="231F20"/>
          <w:spacing w:val="-41"/>
        </w:rPr>
        <w:t> </w:t>
      </w:r>
      <w:r>
        <w:rPr>
          <w:color w:val="231F20"/>
        </w:rPr>
        <w:t>generó</w:t>
      </w:r>
      <w:r>
        <w:rPr>
          <w:color w:val="231F20"/>
          <w:spacing w:val="-41"/>
        </w:rPr>
        <w:t> </w:t>
      </w:r>
      <w:r>
        <w:rPr>
          <w:color w:val="231F20"/>
        </w:rPr>
        <w:t>la</w:t>
      </w:r>
      <w:r>
        <w:rPr>
          <w:color w:val="231F20"/>
          <w:spacing w:val="-41"/>
        </w:rPr>
        <w:t> </w:t>
      </w:r>
      <w:r>
        <w:rPr>
          <w:color w:val="231F20"/>
        </w:rPr>
        <w:t>asunción</w:t>
      </w:r>
      <w:r>
        <w:rPr>
          <w:color w:val="231F20"/>
          <w:spacing w:val="-41"/>
        </w:rPr>
        <w:t> </w:t>
      </w:r>
      <w:r>
        <w:rPr>
          <w:color w:val="231F20"/>
        </w:rPr>
        <w:t>de</w:t>
      </w:r>
      <w:r>
        <w:rPr>
          <w:color w:val="231F20"/>
          <w:spacing w:val="-41"/>
        </w:rPr>
        <w:t> </w:t>
      </w:r>
      <w:r>
        <w:rPr>
          <w:color w:val="231F20"/>
        </w:rPr>
        <w:t>un</w:t>
      </w:r>
      <w:r>
        <w:rPr>
          <w:color w:val="231F20"/>
          <w:spacing w:val="-41"/>
        </w:rPr>
        <w:t> </w:t>
      </w:r>
      <w:r>
        <w:rPr>
          <w:color w:val="231F20"/>
        </w:rPr>
        <w:t>partido</w:t>
      </w:r>
      <w:r>
        <w:rPr>
          <w:color w:val="231F20"/>
          <w:spacing w:val="-41"/>
        </w:rPr>
        <w:t> </w:t>
      </w:r>
      <w:r>
        <w:rPr>
          <w:color w:val="231F20"/>
        </w:rPr>
        <w:t>diferente</w:t>
      </w:r>
      <w:r>
        <w:rPr>
          <w:color w:val="231F20"/>
          <w:spacing w:val="-41"/>
        </w:rPr>
        <w:t> </w:t>
      </w:r>
      <w:r>
        <w:rPr>
          <w:color w:val="231F20"/>
        </w:rPr>
        <w:t>al</w:t>
      </w:r>
      <w:r>
        <w:rPr>
          <w:color w:val="231F20"/>
          <w:spacing w:val="-41"/>
        </w:rPr>
        <w:t> </w:t>
      </w:r>
      <w:r>
        <w:rPr>
          <w:color w:val="231F20"/>
        </w:rPr>
        <w:t>que</w:t>
      </w:r>
      <w:r>
        <w:rPr>
          <w:color w:val="231F20"/>
          <w:spacing w:val="-41"/>
        </w:rPr>
        <w:t> </w:t>
      </w:r>
      <w:r>
        <w:rPr>
          <w:color w:val="231F20"/>
        </w:rPr>
        <w:t>gobernó</w:t>
      </w:r>
      <w:r>
        <w:rPr>
          <w:color w:val="231F20"/>
          <w:spacing w:val="-41"/>
        </w:rPr>
        <w:t> </w:t>
      </w:r>
      <w:r>
        <w:rPr>
          <w:color w:val="231F20"/>
        </w:rPr>
        <w:t>duran- te</w:t>
      </w:r>
      <w:r>
        <w:rPr>
          <w:color w:val="231F20"/>
          <w:spacing w:val="-31"/>
        </w:rPr>
        <w:t> </w:t>
      </w:r>
      <w:r>
        <w:rPr>
          <w:color w:val="231F20"/>
        </w:rPr>
        <w:t>muchas</w:t>
      </w:r>
      <w:r>
        <w:rPr>
          <w:color w:val="231F20"/>
          <w:spacing w:val="-31"/>
        </w:rPr>
        <w:t> </w:t>
      </w:r>
      <w:r>
        <w:rPr>
          <w:color w:val="231F20"/>
        </w:rPr>
        <w:t>décadas.</w:t>
      </w:r>
      <w:r>
        <w:rPr>
          <w:color w:val="231F20"/>
          <w:spacing w:val="-31"/>
        </w:rPr>
        <w:t> </w:t>
      </w:r>
      <w:r>
        <w:rPr>
          <w:color w:val="231F20"/>
        </w:rPr>
        <w:t>Uno</w:t>
      </w:r>
      <w:r>
        <w:rPr>
          <w:color w:val="231F20"/>
          <w:spacing w:val="-31"/>
        </w:rPr>
        <w:t> </w:t>
      </w:r>
      <w:r>
        <w:rPr>
          <w:color w:val="231F20"/>
        </w:rPr>
        <w:t>de</w:t>
      </w:r>
      <w:r>
        <w:rPr>
          <w:color w:val="231F20"/>
          <w:spacing w:val="-31"/>
        </w:rPr>
        <w:t> </w:t>
      </w:r>
      <w:r>
        <w:rPr>
          <w:color w:val="231F20"/>
        </w:rPr>
        <w:t>ellos</w:t>
      </w:r>
      <w:r>
        <w:rPr>
          <w:color w:val="231F20"/>
          <w:spacing w:val="-31"/>
        </w:rPr>
        <w:t> </w:t>
      </w:r>
      <w:r>
        <w:rPr>
          <w:color w:val="231F20"/>
        </w:rPr>
        <w:t>fue</w:t>
      </w:r>
      <w:r>
        <w:rPr>
          <w:color w:val="231F20"/>
          <w:spacing w:val="-31"/>
        </w:rPr>
        <w:t> </w:t>
      </w:r>
      <w:r>
        <w:rPr>
          <w:color w:val="231F20"/>
        </w:rPr>
        <w:t>precisamente</w:t>
      </w:r>
      <w:r>
        <w:rPr>
          <w:color w:val="231F20"/>
          <w:spacing w:val="-31"/>
        </w:rPr>
        <w:t> </w:t>
      </w:r>
      <w:r>
        <w:rPr>
          <w:color w:val="231F20"/>
        </w:rPr>
        <w:t>la</w:t>
      </w:r>
      <w:r>
        <w:rPr>
          <w:color w:val="231F20"/>
          <w:spacing w:val="-31"/>
        </w:rPr>
        <w:t> </w:t>
      </w:r>
      <w:r>
        <w:rPr>
          <w:color w:val="231F20"/>
        </w:rPr>
        <w:t>tímida</w:t>
      </w:r>
      <w:r>
        <w:rPr>
          <w:color w:val="231F20"/>
          <w:spacing w:val="-31"/>
        </w:rPr>
        <w:t> </w:t>
      </w:r>
      <w:r>
        <w:rPr>
          <w:color w:val="231F20"/>
        </w:rPr>
        <w:t>política de</w:t>
      </w:r>
      <w:r>
        <w:rPr>
          <w:color w:val="231F20"/>
          <w:spacing w:val="-42"/>
        </w:rPr>
        <w:t> </w:t>
      </w:r>
      <w:r>
        <w:rPr>
          <w:color w:val="231F20"/>
        </w:rPr>
        <w:t>transparencia</w:t>
      </w:r>
      <w:r>
        <w:rPr>
          <w:color w:val="231F20"/>
          <w:spacing w:val="-42"/>
        </w:rPr>
        <w:t> </w:t>
      </w:r>
      <w:r>
        <w:rPr>
          <w:color w:val="231F20"/>
        </w:rPr>
        <w:t>y</w:t>
      </w:r>
      <w:r>
        <w:rPr>
          <w:color w:val="231F20"/>
          <w:spacing w:val="-42"/>
        </w:rPr>
        <w:t> </w:t>
      </w:r>
      <w:r>
        <w:rPr>
          <w:color w:val="231F20"/>
          <w:spacing w:val="-3"/>
        </w:rPr>
        <w:t>acceso</w:t>
      </w:r>
      <w:r>
        <w:rPr>
          <w:color w:val="231F20"/>
          <w:spacing w:val="-42"/>
        </w:rPr>
        <w:t> </w:t>
      </w:r>
      <w:r>
        <w:rPr>
          <w:color w:val="231F20"/>
        </w:rPr>
        <w:t>a</w:t>
      </w:r>
      <w:r>
        <w:rPr>
          <w:color w:val="231F20"/>
          <w:spacing w:val="-42"/>
        </w:rPr>
        <w:t> </w:t>
      </w:r>
      <w:r>
        <w:rPr>
          <w:color w:val="231F20"/>
        </w:rPr>
        <w:t>la</w:t>
      </w:r>
      <w:r>
        <w:rPr>
          <w:color w:val="231F20"/>
          <w:spacing w:val="-42"/>
        </w:rPr>
        <w:t> </w:t>
      </w:r>
      <w:r>
        <w:rPr>
          <w:color w:val="231F20"/>
        </w:rPr>
        <w:t>información</w:t>
      </w:r>
      <w:r>
        <w:rPr>
          <w:color w:val="231F20"/>
          <w:spacing w:val="-42"/>
        </w:rPr>
        <w:t> </w:t>
      </w:r>
      <w:r>
        <w:rPr>
          <w:color w:val="231F20"/>
        </w:rPr>
        <w:t>pública</w:t>
      </w:r>
      <w:r>
        <w:rPr>
          <w:color w:val="231F20"/>
          <w:spacing w:val="-42"/>
        </w:rPr>
        <w:t> </w:t>
      </w:r>
      <w:r>
        <w:rPr>
          <w:color w:val="231F20"/>
        </w:rPr>
        <w:t>desplegada</w:t>
      </w:r>
      <w:r>
        <w:rPr>
          <w:color w:val="231F20"/>
          <w:spacing w:val="-42"/>
        </w:rPr>
        <w:t> </w:t>
      </w:r>
      <w:r>
        <w:rPr>
          <w:color w:val="231F20"/>
        </w:rPr>
        <w:t>en</w:t>
      </w:r>
      <w:r>
        <w:rPr>
          <w:color w:val="231F20"/>
          <w:spacing w:val="-42"/>
        </w:rPr>
        <w:t> </w:t>
      </w:r>
      <w:r>
        <w:rPr>
          <w:color w:val="231F20"/>
        </w:rPr>
        <w:t>los últimos</w:t>
      </w:r>
      <w:r>
        <w:rPr>
          <w:color w:val="231F20"/>
          <w:spacing w:val="-36"/>
        </w:rPr>
        <w:t> </w:t>
      </w:r>
      <w:r>
        <w:rPr>
          <w:color w:val="231F20"/>
        </w:rPr>
        <w:t>cuatro</w:t>
      </w:r>
      <w:r>
        <w:rPr>
          <w:color w:val="231F20"/>
          <w:spacing w:val="-36"/>
        </w:rPr>
        <w:t> </w:t>
      </w:r>
      <w:r>
        <w:rPr>
          <w:color w:val="231F20"/>
        </w:rPr>
        <w:t>años.</w:t>
      </w:r>
      <w:r>
        <w:rPr>
          <w:color w:val="231F20"/>
          <w:spacing w:val="-36"/>
        </w:rPr>
        <w:t> </w:t>
      </w:r>
      <w:r>
        <w:rPr>
          <w:color w:val="231F20"/>
        </w:rPr>
        <w:t>En</w:t>
      </w:r>
      <w:r>
        <w:rPr>
          <w:color w:val="231F20"/>
          <w:spacing w:val="-36"/>
        </w:rPr>
        <w:t> </w:t>
      </w:r>
      <w:r>
        <w:rPr>
          <w:color w:val="231F20"/>
        </w:rPr>
        <w:t>este</w:t>
      </w:r>
      <w:r>
        <w:rPr>
          <w:color w:val="231F20"/>
          <w:spacing w:val="-36"/>
        </w:rPr>
        <w:t> </w:t>
      </w:r>
      <w:r>
        <w:rPr>
          <w:color w:val="231F20"/>
        </w:rPr>
        <w:t>periodo,</w:t>
      </w:r>
      <w:r>
        <w:rPr>
          <w:color w:val="231F20"/>
          <w:spacing w:val="-36"/>
        </w:rPr>
        <w:t> </w:t>
      </w:r>
      <w:r>
        <w:rPr>
          <w:color w:val="231F20"/>
        </w:rPr>
        <w:t>si</w:t>
      </w:r>
      <w:r>
        <w:rPr>
          <w:color w:val="231F20"/>
          <w:spacing w:val="-36"/>
        </w:rPr>
        <w:t> </w:t>
      </w:r>
      <w:r>
        <w:rPr>
          <w:color w:val="231F20"/>
        </w:rPr>
        <w:t>bien</w:t>
      </w:r>
      <w:r>
        <w:rPr>
          <w:color w:val="231F20"/>
          <w:spacing w:val="-36"/>
        </w:rPr>
        <w:t> </w:t>
      </w:r>
      <w:r>
        <w:rPr>
          <w:color w:val="231F20"/>
        </w:rPr>
        <w:t>no</w:t>
      </w:r>
      <w:r>
        <w:rPr>
          <w:color w:val="231F20"/>
          <w:spacing w:val="-36"/>
        </w:rPr>
        <w:t> </w:t>
      </w:r>
      <w:r>
        <w:rPr>
          <w:color w:val="231F20"/>
        </w:rPr>
        <w:t>se</w:t>
      </w:r>
      <w:r>
        <w:rPr>
          <w:color w:val="231F20"/>
          <w:spacing w:val="-36"/>
        </w:rPr>
        <w:t> </w:t>
      </w:r>
      <w:r>
        <w:rPr>
          <w:color w:val="231F20"/>
        </w:rPr>
        <w:t>puede</w:t>
      </w:r>
      <w:r>
        <w:rPr>
          <w:color w:val="231F20"/>
          <w:spacing w:val="-36"/>
        </w:rPr>
        <w:t> </w:t>
      </w:r>
      <w:r>
        <w:rPr>
          <w:color w:val="231F20"/>
        </w:rPr>
        <w:t>afirmar</w:t>
      </w:r>
      <w:r>
        <w:rPr>
          <w:color w:val="231F20"/>
          <w:spacing w:val="-36"/>
        </w:rPr>
        <w:t> </w:t>
      </w:r>
      <w:r>
        <w:rPr>
          <w:color w:val="231F20"/>
        </w:rPr>
        <w:t>que la</w:t>
      </w:r>
      <w:r>
        <w:rPr>
          <w:color w:val="231F20"/>
          <w:spacing w:val="-26"/>
        </w:rPr>
        <w:t> </w:t>
      </w:r>
      <w:r>
        <w:rPr>
          <w:color w:val="231F20"/>
        </w:rPr>
        <w:t>historia</w:t>
      </w:r>
      <w:r>
        <w:rPr>
          <w:color w:val="231F20"/>
          <w:spacing w:val="-26"/>
        </w:rPr>
        <w:t> </w:t>
      </w:r>
      <w:r>
        <w:rPr>
          <w:color w:val="231F20"/>
        </w:rPr>
        <w:t>ha</w:t>
      </w:r>
      <w:r>
        <w:rPr>
          <w:color w:val="231F20"/>
          <w:spacing w:val="-26"/>
        </w:rPr>
        <w:t> </w:t>
      </w:r>
      <w:r>
        <w:rPr>
          <w:color w:val="231F20"/>
        </w:rPr>
        <w:t>sido</w:t>
      </w:r>
      <w:r>
        <w:rPr>
          <w:color w:val="231F20"/>
          <w:spacing w:val="-26"/>
        </w:rPr>
        <w:t> </w:t>
      </w:r>
      <w:r>
        <w:rPr>
          <w:color w:val="231F20"/>
        </w:rPr>
        <w:t>tan</w:t>
      </w:r>
      <w:r>
        <w:rPr>
          <w:color w:val="231F20"/>
          <w:spacing w:val="-26"/>
        </w:rPr>
        <w:t> </w:t>
      </w:r>
      <w:r>
        <w:rPr>
          <w:color w:val="231F20"/>
        </w:rPr>
        <w:t>negra</w:t>
      </w:r>
      <w:r>
        <w:rPr>
          <w:color w:val="231F20"/>
          <w:spacing w:val="-26"/>
        </w:rPr>
        <w:t> </w:t>
      </w:r>
      <w:r>
        <w:rPr>
          <w:color w:val="231F20"/>
        </w:rPr>
        <w:t>como</w:t>
      </w:r>
      <w:r>
        <w:rPr>
          <w:color w:val="231F20"/>
          <w:spacing w:val="-26"/>
        </w:rPr>
        <w:t> </w:t>
      </w:r>
      <w:r>
        <w:rPr>
          <w:color w:val="231F20"/>
        </w:rPr>
        <w:t>en</w:t>
      </w:r>
      <w:r>
        <w:rPr>
          <w:color w:val="231F20"/>
          <w:spacing w:val="-26"/>
        </w:rPr>
        <w:t> </w:t>
      </w:r>
      <w:r>
        <w:rPr>
          <w:color w:val="231F20"/>
        </w:rPr>
        <w:t>el</w:t>
      </w:r>
      <w:r>
        <w:rPr>
          <w:color w:val="231F20"/>
          <w:spacing w:val="-26"/>
        </w:rPr>
        <w:t> </w:t>
      </w:r>
      <w:r>
        <w:rPr>
          <w:color w:val="231F20"/>
        </w:rPr>
        <w:t>pasado,</w:t>
      </w:r>
      <w:r>
        <w:rPr>
          <w:color w:val="231F20"/>
          <w:spacing w:val="-26"/>
        </w:rPr>
        <w:t> </w:t>
      </w:r>
      <w:r>
        <w:rPr>
          <w:color w:val="231F20"/>
        </w:rPr>
        <w:t>el</w:t>
      </w:r>
      <w:r>
        <w:rPr>
          <w:color w:val="231F20"/>
          <w:spacing w:val="-26"/>
        </w:rPr>
        <w:t> </w:t>
      </w:r>
      <w:r>
        <w:rPr>
          <w:color w:val="231F20"/>
        </w:rPr>
        <w:t>balance</w:t>
      </w:r>
      <w:r>
        <w:rPr>
          <w:color w:val="231F20"/>
          <w:spacing w:val="-26"/>
        </w:rPr>
        <w:t> </w:t>
      </w:r>
      <w:r>
        <w:rPr>
          <w:color w:val="231F20"/>
        </w:rPr>
        <w:t>tampoco es</w:t>
      </w:r>
      <w:r>
        <w:rPr>
          <w:color w:val="231F20"/>
          <w:spacing w:val="-46"/>
        </w:rPr>
        <w:t> </w:t>
      </w:r>
      <w:r>
        <w:rPr>
          <w:color w:val="231F20"/>
        </w:rPr>
        <w:t>optimista,</w:t>
      </w:r>
      <w:r>
        <w:rPr>
          <w:color w:val="231F20"/>
          <w:spacing w:val="-46"/>
        </w:rPr>
        <w:t> </w:t>
      </w:r>
      <w:r>
        <w:rPr>
          <w:color w:val="231F20"/>
        </w:rPr>
        <w:t>como</w:t>
      </w:r>
      <w:r>
        <w:rPr>
          <w:color w:val="231F20"/>
          <w:spacing w:val="-46"/>
        </w:rPr>
        <w:t> </w:t>
      </w:r>
      <w:r>
        <w:rPr>
          <w:color w:val="231F20"/>
        </w:rPr>
        <w:t>se</w:t>
      </w:r>
      <w:r>
        <w:rPr>
          <w:color w:val="231F20"/>
          <w:spacing w:val="-46"/>
        </w:rPr>
        <w:t> </w:t>
      </w:r>
      <w:r>
        <w:rPr>
          <w:color w:val="231F20"/>
        </w:rPr>
        <w:t>puede</w:t>
      </w:r>
      <w:r>
        <w:rPr>
          <w:color w:val="231F20"/>
          <w:spacing w:val="-46"/>
        </w:rPr>
        <w:t> </w:t>
      </w:r>
      <w:r>
        <w:rPr>
          <w:color w:val="231F20"/>
        </w:rPr>
        <w:t>observar</w:t>
      </w:r>
      <w:r>
        <w:rPr>
          <w:color w:val="231F20"/>
          <w:spacing w:val="-46"/>
        </w:rPr>
        <w:t> </w:t>
      </w:r>
      <w:r>
        <w:rPr>
          <w:color w:val="231F20"/>
        </w:rPr>
        <w:t>en</w:t>
      </w:r>
      <w:r>
        <w:rPr>
          <w:color w:val="231F20"/>
          <w:spacing w:val="-46"/>
        </w:rPr>
        <w:t> </w:t>
      </w:r>
      <w:r>
        <w:rPr>
          <w:color w:val="231F20"/>
        </w:rPr>
        <w:t>el</w:t>
      </w:r>
      <w:r>
        <w:rPr>
          <w:color w:val="231F20"/>
          <w:spacing w:val="-46"/>
        </w:rPr>
        <w:t> </w:t>
      </w:r>
      <w:r>
        <w:rPr>
          <w:color w:val="231F20"/>
        </w:rPr>
        <w:t>análisis</w:t>
      </w:r>
      <w:r>
        <w:rPr>
          <w:color w:val="231F20"/>
          <w:spacing w:val="-46"/>
        </w:rPr>
        <w:t> </w:t>
      </w:r>
      <w:r>
        <w:rPr>
          <w:color w:val="231F20"/>
        </w:rPr>
        <w:t>de</w:t>
      </w:r>
      <w:r>
        <w:rPr>
          <w:color w:val="231F20"/>
          <w:spacing w:val="-46"/>
        </w:rPr>
        <w:t> </w:t>
      </w:r>
      <w:r>
        <w:rPr>
          <w:color w:val="231F20"/>
        </w:rPr>
        <w:t>la</w:t>
      </w:r>
      <w:r>
        <w:rPr>
          <w:color w:val="231F20"/>
          <w:spacing w:val="-46"/>
        </w:rPr>
        <w:t> </w:t>
      </w:r>
      <w:r>
        <w:rPr>
          <w:color w:val="231F20"/>
        </w:rPr>
        <w:t>actuación</w:t>
      </w:r>
      <w:r>
        <w:rPr>
          <w:color w:val="231F20"/>
          <w:spacing w:val="-46"/>
        </w:rPr>
        <w:t> </w:t>
      </w:r>
      <w:r>
        <w:rPr>
          <w:color w:val="231F20"/>
        </w:rPr>
        <w:t>de </w:t>
      </w:r>
      <w:r>
        <w:rPr>
          <w:color w:val="231F20"/>
          <w:w w:val="95"/>
        </w:rPr>
        <w:t>los actores</w:t>
      </w:r>
      <w:r>
        <w:rPr>
          <w:color w:val="231F20"/>
          <w:spacing w:val="-43"/>
          <w:w w:val="95"/>
        </w:rPr>
        <w:t> </w:t>
      </w:r>
      <w:r>
        <w:rPr>
          <w:color w:val="231F20"/>
          <w:spacing w:val="-3"/>
          <w:w w:val="95"/>
        </w:rPr>
        <w:t>clave.</w:t>
      </w:r>
    </w:p>
    <w:p>
      <w:pPr>
        <w:pStyle w:val="BodyText"/>
      </w:pPr>
    </w:p>
    <w:p>
      <w:pPr>
        <w:pStyle w:val="BodyText"/>
        <w:spacing w:before="8"/>
        <w:rPr>
          <w:sz w:val="26"/>
        </w:rPr>
      </w:pPr>
    </w:p>
    <w:p>
      <w:pPr>
        <w:pStyle w:val="Heading3"/>
        <w:ind w:left="100"/>
      </w:pPr>
      <w:r>
        <w:rPr>
          <w:color w:val="231F20"/>
          <w:w w:val="90"/>
        </w:rPr>
        <w:t>Contexto de transparencia en Guerrero</w:t>
      </w:r>
    </w:p>
    <w:p>
      <w:pPr>
        <w:pStyle w:val="BodyText"/>
        <w:spacing w:before="8"/>
        <w:rPr>
          <w:b/>
          <w:sz w:val="26"/>
        </w:rPr>
      </w:pPr>
    </w:p>
    <w:p>
      <w:pPr>
        <w:pStyle w:val="BodyText"/>
        <w:spacing w:line="266" w:lineRule="auto"/>
        <w:ind w:left="100" w:right="215"/>
        <w:jc w:val="both"/>
      </w:pPr>
      <w:r>
        <w:rPr>
          <w:color w:val="231F20"/>
          <w:spacing w:val="-3"/>
          <w:w w:val="95"/>
        </w:rPr>
        <w:t>En</w:t>
      </w:r>
      <w:r>
        <w:rPr>
          <w:color w:val="231F20"/>
          <w:spacing w:val="-21"/>
          <w:w w:val="95"/>
        </w:rPr>
        <w:t> </w:t>
      </w:r>
      <w:r>
        <w:rPr>
          <w:color w:val="231F20"/>
          <w:spacing w:val="-3"/>
          <w:w w:val="95"/>
        </w:rPr>
        <w:t>la</w:t>
      </w:r>
      <w:r>
        <w:rPr>
          <w:color w:val="231F20"/>
          <w:spacing w:val="-21"/>
          <w:w w:val="95"/>
        </w:rPr>
        <w:t> </w:t>
      </w:r>
      <w:r>
        <w:rPr>
          <w:color w:val="231F20"/>
          <w:spacing w:val="-6"/>
          <w:w w:val="95"/>
        </w:rPr>
        <w:t>actualidad,</w:t>
      </w:r>
      <w:r>
        <w:rPr>
          <w:color w:val="231F20"/>
          <w:spacing w:val="-21"/>
          <w:w w:val="95"/>
        </w:rPr>
        <w:t> </w:t>
      </w:r>
      <w:r>
        <w:rPr>
          <w:color w:val="231F20"/>
          <w:spacing w:val="-6"/>
          <w:w w:val="95"/>
        </w:rPr>
        <w:t>Guerrero</w:t>
      </w:r>
      <w:r>
        <w:rPr>
          <w:color w:val="231F20"/>
          <w:spacing w:val="-21"/>
          <w:w w:val="95"/>
        </w:rPr>
        <w:t> </w:t>
      </w:r>
      <w:r>
        <w:rPr>
          <w:color w:val="231F20"/>
          <w:spacing w:val="-3"/>
          <w:w w:val="95"/>
        </w:rPr>
        <w:t>no</w:t>
      </w:r>
      <w:r>
        <w:rPr>
          <w:color w:val="231F20"/>
          <w:spacing w:val="-21"/>
          <w:w w:val="95"/>
        </w:rPr>
        <w:t> </w:t>
      </w:r>
      <w:r>
        <w:rPr>
          <w:color w:val="231F20"/>
          <w:spacing w:val="-4"/>
          <w:w w:val="95"/>
        </w:rPr>
        <w:t>sólo</w:t>
      </w:r>
      <w:r>
        <w:rPr>
          <w:color w:val="231F20"/>
          <w:spacing w:val="-21"/>
          <w:w w:val="95"/>
        </w:rPr>
        <w:t> </w:t>
      </w:r>
      <w:r>
        <w:rPr>
          <w:color w:val="231F20"/>
          <w:spacing w:val="-3"/>
          <w:w w:val="95"/>
        </w:rPr>
        <w:t>es</w:t>
      </w:r>
      <w:r>
        <w:rPr>
          <w:color w:val="231F20"/>
          <w:spacing w:val="-21"/>
          <w:w w:val="95"/>
        </w:rPr>
        <w:t> </w:t>
      </w:r>
      <w:r>
        <w:rPr>
          <w:color w:val="231F20"/>
          <w:spacing w:val="-5"/>
          <w:w w:val="95"/>
        </w:rPr>
        <w:t>pobre</w:t>
      </w:r>
      <w:r>
        <w:rPr>
          <w:color w:val="231F20"/>
          <w:spacing w:val="-21"/>
          <w:w w:val="95"/>
        </w:rPr>
        <w:t> </w:t>
      </w:r>
      <w:r>
        <w:rPr>
          <w:color w:val="231F20"/>
          <w:spacing w:val="-4"/>
          <w:w w:val="95"/>
        </w:rPr>
        <w:t>por</w:t>
      </w:r>
      <w:r>
        <w:rPr>
          <w:color w:val="231F20"/>
          <w:spacing w:val="-21"/>
          <w:w w:val="95"/>
        </w:rPr>
        <w:t> </w:t>
      </w:r>
      <w:r>
        <w:rPr>
          <w:color w:val="231F20"/>
          <w:spacing w:val="-4"/>
          <w:w w:val="95"/>
        </w:rPr>
        <w:t>sus</w:t>
      </w:r>
      <w:r>
        <w:rPr>
          <w:color w:val="231F20"/>
          <w:spacing w:val="-21"/>
          <w:w w:val="95"/>
        </w:rPr>
        <w:t> </w:t>
      </w:r>
      <w:r>
        <w:rPr>
          <w:color w:val="231F20"/>
          <w:spacing w:val="-6"/>
          <w:w w:val="95"/>
        </w:rPr>
        <w:t>indicadores</w:t>
      </w:r>
      <w:r>
        <w:rPr>
          <w:color w:val="231F20"/>
          <w:spacing w:val="-21"/>
          <w:w w:val="95"/>
        </w:rPr>
        <w:t> </w:t>
      </w:r>
      <w:r>
        <w:rPr>
          <w:color w:val="231F20"/>
          <w:spacing w:val="-5"/>
          <w:w w:val="95"/>
        </w:rPr>
        <w:t>socioeco- </w:t>
      </w:r>
      <w:r>
        <w:rPr>
          <w:color w:val="231F20"/>
          <w:spacing w:val="-5"/>
        </w:rPr>
        <w:t>nómicos,</w:t>
      </w:r>
      <w:r>
        <w:rPr>
          <w:color w:val="231F20"/>
          <w:spacing w:val="-39"/>
        </w:rPr>
        <w:t> </w:t>
      </w:r>
      <w:r>
        <w:rPr>
          <w:color w:val="231F20"/>
          <w:spacing w:val="-3"/>
        </w:rPr>
        <w:t>sino</w:t>
      </w:r>
      <w:r>
        <w:rPr>
          <w:color w:val="231F20"/>
          <w:spacing w:val="-39"/>
        </w:rPr>
        <w:t> </w:t>
      </w:r>
      <w:r>
        <w:rPr>
          <w:color w:val="231F20"/>
          <w:spacing w:val="-4"/>
        </w:rPr>
        <w:t>también</w:t>
      </w:r>
      <w:r>
        <w:rPr>
          <w:color w:val="231F20"/>
          <w:spacing w:val="-39"/>
        </w:rPr>
        <w:t> </w:t>
      </w:r>
      <w:r>
        <w:rPr>
          <w:color w:val="231F20"/>
        </w:rPr>
        <w:t>es</w:t>
      </w:r>
      <w:r>
        <w:rPr>
          <w:color w:val="231F20"/>
          <w:spacing w:val="-39"/>
        </w:rPr>
        <w:t> </w:t>
      </w:r>
      <w:r>
        <w:rPr>
          <w:color w:val="231F20"/>
          <w:spacing w:val="-5"/>
        </w:rPr>
        <w:t>pobre</w:t>
      </w:r>
      <w:r>
        <w:rPr>
          <w:color w:val="231F20"/>
          <w:spacing w:val="-39"/>
        </w:rPr>
        <w:t> </w:t>
      </w:r>
      <w:r>
        <w:rPr>
          <w:color w:val="231F20"/>
        </w:rPr>
        <w:t>en</w:t>
      </w:r>
      <w:r>
        <w:rPr>
          <w:color w:val="231F20"/>
          <w:spacing w:val="-39"/>
        </w:rPr>
        <w:t> </w:t>
      </w:r>
      <w:r>
        <w:rPr>
          <w:color w:val="231F20"/>
          <w:spacing w:val="-5"/>
        </w:rPr>
        <w:t>transparencia</w:t>
      </w:r>
      <w:r>
        <w:rPr>
          <w:color w:val="231F20"/>
          <w:spacing w:val="-39"/>
        </w:rPr>
        <w:t> </w:t>
      </w:r>
      <w:r>
        <w:rPr>
          <w:color w:val="231F20"/>
        </w:rPr>
        <w:t>y</w:t>
      </w:r>
      <w:r>
        <w:rPr>
          <w:color w:val="231F20"/>
          <w:spacing w:val="-39"/>
        </w:rPr>
        <w:t> </w:t>
      </w:r>
      <w:r>
        <w:rPr>
          <w:color w:val="231F20"/>
          <w:spacing w:val="-7"/>
        </w:rPr>
        <w:t>acceso</w:t>
      </w:r>
      <w:r>
        <w:rPr>
          <w:color w:val="231F20"/>
          <w:spacing w:val="-39"/>
        </w:rPr>
        <w:t> </w:t>
      </w:r>
      <w:r>
        <w:rPr>
          <w:color w:val="231F20"/>
        </w:rPr>
        <w:t>a</w:t>
      </w:r>
      <w:r>
        <w:rPr>
          <w:color w:val="231F20"/>
          <w:spacing w:val="-39"/>
        </w:rPr>
        <w:t> </w:t>
      </w:r>
      <w:r>
        <w:rPr>
          <w:color w:val="231F20"/>
        </w:rPr>
        <w:t>la</w:t>
      </w:r>
      <w:r>
        <w:rPr>
          <w:color w:val="231F20"/>
          <w:spacing w:val="-39"/>
        </w:rPr>
        <w:t> </w:t>
      </w:r>
      <w:r>
        <w:rPr>
          <w:color w:val="231F20"/>
          <w:spacing w:val="-4"/>
        </w:rPr>
        <w:t>informa- </w:t>
      </w:r>
      <w:r>
        <w:rPr>
          <w:color w:val="231F20"/>
          <w:spacing w:val="-6"/>
          <w:w w:val="95"/>
        </w:rPr>
        <w:t>ción.</w:t>
      </w:r>
      <w:r>
        <w:rPr>
          <w:color w:val="231F20"/>
          <w:spacing w:val="-23"/>
          <w:w w:val="95"/>
        </w:rPr>
        <w:t> </w:t>
      </w:r>
      <w:r>
        <w:rPr>
          <w:color w:val="231F20"/>
          <w:spacing w:val="-4"/>
          <w:w w:val="95"/>
        </w:rPr>
        <w:t>La</w:t>
      </w:r>
      <w:r>
        <w:rPr>
          <w:color w:val="231F20"/>
          <w:spacing w:val="-23"/>
          <w:w w:val="95"/>
        </w:rPr>
        <w:t> </w:t>
      </w:r>
      <w:r>
        <w:rPr>
          <w:color w:val="231F20"/>
          <w:spacing w:val="-7"/>
          <w:w w:val="95"/>
        </w:rPr>
        <w:t>descripción</w:t>
      </w:r>
      <w:r>
        <w:rPr>
          <w:color w:val="231F20"/>
          <w:spacing w:val="-23"/>
          <w:w w:val="95"/>
        </w:rPr>
        <w:t> </w:t>
      </w:r>
      <w:r>
        <w:rPr>
          <w:color w:val="231F20"/>
          <w:spacing w:val="-6"/>
          <w:w w:val="95"/>
        </w:rPr>
        <w:t>somera</w:t>
      </w:r>
      <w:r>
        <w:rPr>
          <w:color w:val="231F20"/>
          <w:spacing w:val="-23"/>
          <w:w w:val="95"/>
        </w:rPr>
        <w:t> </w:t>
      </w:r>
      <w:r>
        <w:rPr>
          <w:color w:val="231F20"/>
          <w:spacing w:val="-4"/>
          <w:w w:val="95"/>
        </w:rPr>
        <w:t>de</w:t>
      </w:r>
      <w:r>
        <w:rPr>
          <w:color w:val="231F20"/>
          <w:spacing w:val="-23"/>
          <w:w w:val="95"/>
        </w:rPr>
        <w:t> </w:t>
      </w:r>
      <w:r>
        <w:rPr>
          <w:color w:val="231F20"/>
          <w:spacing w:val="-4"/>
          <w:w w:val="95"/>
        </w:rPr>
        <w:t>la</w:t>
      </w:r>
      <w:r>
        <w:rPr>
          <w:color w:val="231F20"/>
          <w:spacing w:val="-23"/>
          <w:w w:val="95"/>
        </w:rPr>
        <w:t> </w:t>
      </w:r>
      <w:r>
        <w:rPr>
          <w:color w:val="231F20"/>
          <w:spacing w:val="-8"/>
          <w:w w:val="95"/>
        </w:rPr>
        <w:t>actuación</w:t>
      </w:r>
      <w:r>
        <w:rPr>
          <w:color w:val="231F20"/>
          <w:spacing w:val="-23"/>
          <w:w w:val="95"/>
        </w:rPr>
        <w:t> </w:t>
      </w:r>
      <w:r>
        <w:rPr>
          <w:color w:val="231F20"/>
          <w:spacing w:val="-5"/>
          <w:w w:val="95"/>
        </w:rPr>
        <w:t>que</w:t>
      </w:r>
      <w:r>
        <w:rPr>
          <w:color w:val="231F20"/>
          <w:spacing w:val="-23"/>
          <w:w w:val="95"/>
        </w:rPr>
        <w:t> </w:t>
      </w:r>
      <w:r>
        <w:rPr>
          <w:color w:val="231F20"/>
          <w:spacing w:val="-5"/>
          <w:w w:val="95"/>
        </w:rPr>
        <w:t>han</w:t>
      </w:r>
      <w:r>
        <w:rPr>
          <w:color w:val="231F20"/>
          <w:spacing w:val="-23"/>
          <w:w w:val="95"/>
        </w:rPr>
        <w:t> </w:t>
      </w:r>
      <w:r>
        <w:rPr>
          <w:color w:val="231F20"/>
          <w:spacing w:val="-7"/>
          <w:w w:val="95"/>
        </w:rPr>
        <w:t>tenido</w:t>
      </w:r>
      <w:r>
        <w:rPr>
          <w:color w:val="231F20"/>
          <w:spacing w:val="-23"/>
          <w:w w:val="95"/>
        </w:rPr>
        <w:t> </w:t>
      </w:r>
      <w:r>
        <w:rPr>
          <w:color w:val="231F20"/>
          <w:spacing w:val="-5"/>
          <w:w w:val="95"/>
        </w:rPr>
        <w:t>los</w:t>
      </w:r>
      <w:r>
        <w:rPr>
          <w:color w:val="231F20"/>
          <w:spacing w:val="-23"/>
          <w:w w:val="95"/>
        </w:rPr>
        <w:t> </w:t>
      </w:r>
      <w:r>
        <w:rPr>
          <w:color w:val="231F20"/>
          <w:spacing w:val="-8"/>
          <w:w w:val="95"/>
        </w:rPr>
        <w:t>actores</w:t>
      </w:r>
      <w:r>
        <w:rPr>
          <w:color w:val="231F20"/>
          <w:spacing w:val="-23"/>
          <w:w w:val="95"/>
        </w:rPr>
        <w:t> </w:t>
      </w:r>
      <w:r>
        <w:rPr>
          <w:color w:val="231F20"/>
          <w:spacing w:val="-7"/>
          <w:w w:val="95"/>
        </w:rPr>
        <w:t>que </w:t>
      </w:r>
      <w:r>
        <w:rPr>
          <w:color w:val="231F20"/>
          <w:spacing w:val="-6"/>
          <w:w w:val="95"/>
        </w:rPr>
        <w:t>deberían</w:t>
      </w:r>
      <w:r>
        <w:rPr>
          <w:color w:val="231F20"/>
          <w:spacing w:val="-18"/>
          <w:w w:val="95"/>
        </w:rPr>
        <w:t> </w:t>
      </w:r>
      <w:r>
        <w:rPr>
          <w:color w:val="231F20"/>
          <w:spacing w:val="-6"/>
          <w:w w:val="95"/>
        </w:rPr>
        <w:t>encabezar</w:t>
      </w:r>
      <w:r>
        <w:rPr>
          <w:color w:val="231F20"/>
          <w:spacing w:val="-18"/>
          <w:w w:val="95"/>
        </w:rPr>
        <w:t> </w:t>
      </w:r>
      <w:r>
        <w:rPr>
          <w:color w:val="231F20"/>
          <w:spacing w:val="-6"/>
          <w:w w:val="95"/>
        </w:rPr>
        <w:t>cualquier</w:t>
      </w:r>
      <w:r>
        <w:rPr>
          <w:color w:val="231F20"/>
          <w:spacing w:val="-18"/>
          <w:w w:val="95"/>
        </w:rPr>
        <w:t> </w:t>
      </w:r>
      <w:r>
        <w:rPr>
          <w:color w:val="231F20"/>
          <w:spacing w:val="-6"/>
          <w:w w:val="95"/>
        </w:rPr>
        <w:t>iniciativa</w:t>
      </w:r>
      <w:r>
        <w:rPr>
          <w:color w:val="231F20"/>
          <w:spacing w:val="-18"/>
          <w:w w:val="95"/>
        </w:rPr>
        <w:t> </w:t>
      </w:r>
      <w:r>
        <w:rPr>
          <w:color w:val="231F20"/>
          <w:w w:val="95"/>
        </w:rPr>
        <w:t>o</w:t>
      </w:r>
      <w:r>
        <w:rPr>
          <w:color w:val="231F20"/>
          <w:spacing w:val="-18"/>
          <w:w w:val="95"/>
        </w:rPr>
        <w:t> </w:t>
      </w:r>
      <w:r>
        <w:rPr>
          <w:color w:val="231F20"/>
          <w:spacing w:val="-6"/>
          <w:w w:val="95"/>
        </w:rPr>
        <w:t>estrategia</w:t>
      </w:r>
      <w:r>
        <w:rPr>
          <w:color w:val="231F20"/>
          <w:spacing w:val="-18"/>
          <w:w w:val="95"/>
        </w:rPr>
        <w:t> </w:t>
      </w:r>
      <w:r>
        <w:rPr>
          <w:color w:val="231F20"/>
          <w:spacing w:val="-5"/>
          <w:w w:val="95"/>
        </w:rPr>
        <w:t>para</w:t>
      </w:r>
      <w:r>
        <w:rPr>
          <w:color w:val="231F20"/>
          <w:spacing w:val="-18"/>
          <w:w w:val="95"/>
        </w:rPr>
        <w:t> </w:t>
      </w:r>
      <w:r>
        <w:rPr>
          <w:color w:val="231F20"/>
          <w:spacing w:val="-3"/>
          <w:w w:val="95"/>
        </w:rPr>
        <w:t>la</w:t>
      </w:r>
      <w:r>
        <w:rPr>
          <w:color w:val="231F20"/>
          <w:spacing w:val="-18"/>
          <w:w w:val="95"/>
        </w:rPr>
        <w:t> </w:t>
      </w:r>
      <w:r>
        <w:rPr>
          <w:color w:val="231F20"/>
          <w:spacing w:val="-6"/>
          <w:w w:val="95"/>
        </w:rPr>
        <w:t>promoción</w:t>
      </w:r>
      <w:r>
        <w:rPr>
          <w:color w:val="231F20"/>
          <w:spacing w:val="-18"/>
          <w:w w:val="95"/>
        </w:rPr>
        <w:t> </w:t>
      </w:r>
      <w:r>
        <w:rPr>
          <w:color w:val="231F20"/>
          <w:spacing w:val="-6"/>
          <w:w w:val="95"/>
        </w:rPr>
        <w:t>del </w:t>
      </w:r>
      <w:r>
        <w:rPr>
          <w:color w:val="231F20"/>
          <w:spacing w:val="-5"/>
          <w:w w:val="95"/>
        </w:rPr>
        <w:t>derecho</w:t>
      </w:r>
      <w:r>
        <w:rPr>
          <w:color w:val="231F20"/>
          <w:spacing w:val="-20"/>
          <w:w w:val="95"/>
        </w:rPr>
        <w:t> </w:t>
      </w:r>
      <w:r>
        <w:rPr>
          <w:color w:val="231F20"/>
          <w:w w:val="95"/>
        </w:rPr>
        <w:t>a</w:t>
      </w:r>
      <w:r>
        <w:rPr>
          <w:color w:val="231F20"/>
          <w:spacing w:val="-20"/>
          <w:w w:val="95"/>
        </w:rPr>
        <w:t> </w:t>
      </w:r>
      <w:r>
        <w:rPr>
          <w:color w:val="231F20"/>
          <w:spacing w:val="-4"/>
          <w:w w:val="95"/>
        </w:rPr>
        <w:t>saber</w:t>
      </w:r>
      <w:r>
        <w:rPr>
          <w:color w:val="231F20"/>
          <w:spacing w:val="-20"/>
          <w:w w:val="95"/>
        </w:rPr>
        <w:t> </w:t>
      </w:r>
      <w:r>
        <w:rPr>
          <w:color w:val="231F20"/>
          <w:spacing w:val="-5"/>
          <w:w w:val="95"/>
        </w:rPr>
        <w:t>explica</w:t>
      </w:r>
      <w:r>
        <w:rPr>
          <w:color w:val="231F20"/>
          <w:spacing w:val="-20"/>
          <w:w w:val="95"/>
        </w:rPr>
        <w:t> </w:t>
      </w:r>
      <w:r>
        <w:rPr>
          <w:color w:val="231F20"/>
          <w:spacing w:val="-4"/>
          <w:w w:val="95"/>
        </w:rPr>
        <w:t>por</w:t>
      </w:r>
      <w:r>
        <w:rPr>
          <w:color w:val="231F20"/>
          <w:spacing w:val="-20"/>
          <w:w w:val="95"/>
        </w:rPr>
        <w:t> </w:t>
      </w:r>
      <w:r>
        <w:rPr>
          <w:color w:val="231F20"/>
          <w:spacing w:val="-4"/>
          <w:w w:val="95"/>
        </w:rPr>
        <w:t>qué</w:t>
      </w:r>
      <w:r>
        <w:rPr>
          <w:color w:val="231F20"/>
          <w:spacing w:val="-20"/>
          <w:w w:val="95"/>
        </w:rPr>
        <w:t> </w:t>
      </w:r>
      <w:r>
        <w:rPr>
          <w:color w:val="231F20"/>
          <w:spacing w:val="-4"/>
          <w:w w:val="95"/>
        </w:rPr>
        <w:t>los</w:t>
      </w:r>
      <w:r>
        <w:rPr>
          <w:color w:val="231F20"/>
          <w:spacing w:val="-20"/>
          <w:w w:val="95"/>
        </w:rPr>
        <w:t> </w:t>
      </w:r>
      <w:r>
        <w:rPr>
          <w:color w:val="231F20"/>
          <w:spacing w:val="-7"/>
          <w:w w:val="95"/>
        </w:rPr>
        <w:t>avances</w:t>
      </w:r>
      <w:r>
        <w:rPr>
          <w:color w:val="231F20"/>
          <w:spacing w:val="-20"/>
          <w:w w:val="95"/>
        </w:rPr>
        <w:t> </w:t>
      </w:r>
      <w:r>
        <w:rPr>
          <w:color w:val="231F20"/>
          <w:spacing w:val="-4"/>
          <w:w w:val="95"/>
        </w:rPr>
        <w:t>han</w:t>
      </w:r>
      <w:r>
        <w:rPr>
          <w:color w:val="231F20"/>
          <w:spacing w:val="-20"/>
          <w:w w:val="95"/>
        </w:rPr>
        <w:t> </w:t>
      </w:r>
      <w:r>
        <w:rPr>
          <w:color w:val="231F20"/>
          <w:spacing w:val="-4"/>
          <w:w w:val="95"/>
        </w:rPr>
        <w:t>sido</w:t>
      </w:r>
      <w:r>
        <w:rPr>
          <w:color w:val="231F20"/>
          <w:spacing w:val="-20"/>
          <w:w w:val="95"/>
        </w:rPr>
        <w:t> </w:t>
      </w:r>
      <w:r>
        <w:rPr>
          <w:color w:val="231F20"/>
          <w:spacing w:val="-4"/>
          <w:w w:val="95"/>
        </w:rPr>
        <w:t>tan</w:t>
      </w:r>
      <w:r>
        <w:rPr>
          <w:color w:val="231F20"/>
          <w:spacing w:val="-20"/>
          <w:w w:val="95"/>
        </w:rPr>
        <w:t> </w:t>
      </w:r>
      <w:r>
        <w:rPr>
          <w:color w:val="231F20"/>
          <w:spacing w:val="-7"/>
          <w:w w:val="95"/>
        </w:rPr>
        <w:t>magros.</w:t>
      </w:r>
    </w:p>
    <w:p>
      <w:pPr>
        <w:pStyle w:val="BodyText"/>
        <w:spacing w:line="266" w:lineRule="auto"/>
        <w:ind w:left="100" w:right="215" w:firstLine="396"/>
        <w:jc w:val="right"/>
      </w:pPr>
      <w:r>
        <w:rPr>
          <w:color w:val="2A2A2A"/>
        </w:rPr>
        <w:t>El</w:t>
      </w:r>
      <w:r>
        <w:rPr>
          <w:color w:val="2A2A2A"/>
          <w:spacing w:val="-40"/>
        </w:rPr>
        <w:t> </w:t>
      </w:r>
      <w:r>
        <w:rPr>
          <w:color w:val="2A2A2A"/>
          <w:spacing w:val="-3"/>
        </w:rPr>
        <w:t>Ejecutivo</w:t>
      </w:r>
      <w:r>
        <w:rPr>
          <w:color w:val="2A2A2A"/>
          <w:spacing w:val="-40"/>
        </w:rPr>
        <w:t> </w:t>
      </w:r>
      <w:r>
        <w:rPr>
          <w:color w:val="2A2A2A"/>
          <w:spacing w:val="-3"/>
        </w:rPr>
        <w:t>estatal,</w:t>
      </w:r>
      <w:r>
        <w:rPr>
          <w:color w:val="2A2A2A"/>
          <w:spacing w:val="-40"/>
        </w:rPr>
        <w:t> </w:t>
      </w:r>
      <w:r>
        <w:rPr>
          <w:color w:val="2A2A2A"/>
          <w:spacing w:val="-3"/>
        </w:rPr>
        <w:t>Zeferino</w:t>
      </w:r>
      <w:r>
        <w:rPr>
          <w:color w:val="2A2A2A"/>
          <w:spacing w:val="-40"/>
        </w:rPr>
        <w:t> </w:t>
      </w:r>
      <w:r>
        <w:rPr>
          <w:color w:val="2A2A2A"/>
          <w:spacing w:val="-5"/>
        </w:rPr>
        <w:t>Torreblanca</w:t>
      </w:r>
      <w:r>
        <w:rPr>
          <w:color w:val="2A2A2A"/>
          <w:spacing w:val="-40"/>
        </w:rPr>
        <w:t> </w:t>
      </w:r>
      <w:r>
        <w:rPr>
          <w:color w:val="2A2A2A"/>
        </w:rPr>
        <w:t>Galindo</w:t>
      </w:r>
      <w:r>
        <w:rPr>
          <w:color w:val="2A2A2A"/>
          <w:spacing w:val="-40"/>
        </w:rPr>
        <w:t> </w:t>
      </w:r>
      <w:r>
        <w:rPr>
          <w:color w:val="2A2A2A"/>
        </w:rPr>
        <w:t>ha</w:t>
      </w:r>
      <w:r>
        <w:rPr>
          <w:color w:val="2A2A2A"/>
          <w:spacing w:val="-40"/>
        </w:rPr>
        <w:t> </w:t>
      </w:r>
      <w:r>
        <w:rPr>
          <w:color w:val="2A2A2A"/>
        </w:rPr>
        <w:t>sido</w:t>
      </w:r>
      <w:r>
        <w:rPr>
          <w:color w:val="2A2A2A"/>
          <w:spacing w:val="-40"/>
        </w:rPr>
        <w:t> </w:t>
      </w:r>
      <w:r>
        <w:rPr>
          <w:color w:val="2A2A2A"/>
        </w:rPr>
        <w:t>un</w:t>
      </w:r>
      <w:r>
        <w:rPr>
          <w:color w:val="2A2A2A"/>
          <w:spacing w:val="-40"/>
        </w:rPr>
        <w:t> </w:t>
      </w:r>
      <w:r>
        <w:rPr>
          <w:color w:val="2A2A2A"/>
        </w:rPr>
        <w:t>gran</w:t>
      </w:r>
      <w:r>
        <w:rPr>
          <w:color w:val="2A2A2A"/>
          <w:spacing w:val="-2"/>
          <w:w w:val="96"/>
        </w:rPr>
        <w:t> </w:t>
      </w:r>
      <w:r>
        <w:rPr>
          <w:color w:val="2A2A2A"/>
          <w:spacing w:val="-7"/>
          <w:w w:val="95"/>
        </w:rPr>
        <w:t>ausente</w:t>
      </w:r>
      <w:r>
        <w:rPr>
          <w:color w:val="2A2A2A"/>
          <w:spacing w:val="-26"/>
          <w:w w:val="95"/>
        </w:rPr>
        <w:t> </w:t>
      </w:r>
      <w:r>
        <w:rPr>
          <w:color w:val="2A2A2A"/>
          <w:spacing w:val="-4"/>
          <w:w w:val="95"/>
        </w:rPr>
        <w:t>en</w:t>
      </w:r>
      <w:r>
        <w:rPr>
          <w:color w:val="2A2A2A"/>
          <w:spacing w:val="-26"/>
          <w:w w:val="95"/>
        </w:rPr>
        <w:t> </w:t>
      </w:r>
      <w:r>
        <w:rPr>
          <w:color w:val="2A2A2A"/>
          <w:spacing w:val="-4"/>
          <w:w w:val="95"/>
        </w:rPr>
        <w:t>la</w:t>
      </w:r>
      <w:r>
        <w:rPr>
          <w:color w:val="2A2A2A"/>
          <w:spacing w:val="-26"/>
          <w:w w:val="95"/>
        </w:rPr>
        <w:t> </w:t>
      </w:r>
      <w:r>
        <w:rPr>
          <w:color w:val="2A2A2A"/>
          <w:spacing w:val="-7"/>
          <w:w w:val="95"/>
        </w:rPr>
        <w:t>promoción</w:t>
      </w:r>
      <w:r>
        <w:rPr>
          <w:color w:val="2A2A2A"/>
          <w:spacing w:val="-26"/>
          <w:w w:val="95"/>
        </w:rPr>
        <w:t> </w:t>
      </w:r>
      <w:r>
        <w:rPr>
          <w:color w:val="2A2A2A"/>
          <w:spacing w:val="-4"/>
          <w:w w:val="95"/>
        </w:rPr>
        <w:t>de</w:t>
      </w:r>
      <w:r>
        <w:rPr>
          <w:color w:val="2A2A2A"/>
          <w:spacing w:val="-26"/>
          <w:w w:val="95"/>
        </w:rPr>
        <w:t> </w:t>
      </w:r>
      <w:r>
        <w:rPr>
          <w:color w:val="2A2A2A"/>
          <w:spacing w:val="-4"/>
          <w:w w:val="95"/>
        </w:rPr>
        <w:t>la</w:t>
      </w:r>
      <w:r>
        <w:rPr>
          <w:color w:val="2A2A2A"/>
          <w:spacing w:val="-26"/>
          <w:w w:val="95"/>
        </w:rPr>
        <w:t> </w:t>
      </w:r>
      <w:r>
        <w:rPr>
          <w:color w:val="2A2A2A"/>
          <w:spacing w:val="-7"/>
          <w:w w:val="95"/>
        </w:rPr>
        <w:t>transparencia</w:t>
      </w:r>
      <w:r>
        <w:rPr>
          <w:color w:val="2A2A2A"/>
          <w:spacing w:val="-26"/>
          <w:w w:val="95"/>
        </w:rPr>
        <w:t> </w:t>
      </w:r>
      <w:r>
        <w:rPr>
          <w:color w:val="2A2A2A"/>
          <w:w w:val="95"/>
        </w:rPr>
        <w:t>y</w:t>
      </w:r>
      <w:r>
        <w:rPr>
          <w:color w:val="2A2A2A"/>
          <w:spacing w:val="-26"/>
          <w:w w:val="95"/>
        </w:rPr>
        <w:t> </w:t>
      </w:r>
      <w:r>
        <w:rPr>
          <w:color w:val="2A2A2A"/>
          <w:spacing w:val="-4"/>
          <w:w w:val="95"/>
        </w:rPr>
        <w:t>el</w:t>
      </w:r>
      <w:r>
        <w:rPr>
          <w:color w:val="2A2A2A"/>
          <w:spacing w:val="-26"/>
          <w:w w:val="95"/>
        </w:rPr>
        <w:t> </w:t>
      </w:r>
      <w:r>
        <w:rPr>
          <w:color w:val="2A2A2A"/>
          <w:spacing w:val="-9"/>
          <w:w w:val="95"/>
        </w:rPr>
        <w:t>acceso</w:t>
      </w:r>
      <w:r>
        <w:rPr>
          <w:color w:val="2A2A2A"/>
          <w:spacing w:val="-26"/>
          <w:w w:val="95"/>
        </w:rPr>
        <w:t> </w:t>
      </w:r>
      <w:r>
        <w:rPr>
          <w:color w:val="2A2A2A"/>
          <w:w w:val="95"/>
        </w:rPr>
        <w:t>a</w:t>
      </w:r>
      <w:r>
        <w:rPr>
          <w:color w:val="2A2A2A"/>
          <w:spacing w:val="-26"/>
          <w:w w:val="95"/>
        </w:rPr>
        <w:t> </w:t>
      </w:r>
      <w:r>
        <w:rPr>
          <w:color w:val="2A2A2A"/>
          <w:spacing w:val="-4"/>
          <w:w w:val="95"/>
        </w:rPr>
        <w:t>la</w:t>
      </w:r>
      <w:r>
        <w:rPr>
          <w:color w:val="2A2A2A"/>
          <w:spacing w:val="-26"/>
          <w:w w:val="95"/>
        </w:rPr>
        <w:t> </w:t>
      </w:r>
      <w:r>
        <w:rPr>
          <w:color w:val="2A2A2A"/>
          <w:spacing w:val="-8"/>
          <w:w w:val="95"/>
        </w:rPr>
        <w:t>información</w:t>
      </w:r>
      <w:r>
        <w:rPr>
          <w:color w:val="2A2A2A"/>
          <w:spacing w:val="-26"/>
          <w:w w:val="95"/>
        </w:rPr>
        <w:t> </w:t>
      </w:r>
      <w:r>
        <w:rPr>
          <w:color w:val="2A2A2A"/>
          <w:spacing w:val="-7"/>
          <w:w w:val="95"/>
        </w:rPr>
        <w:t>en</w:t>
      </w:r>
      <w:r>
        <w:rPr>
          <w:color w:val="2A2A2A"/>
          <w:spacing w:val="-7"/>
          <w:w w:val="93"/>
        </w:rPr>
        <w:t> </w:t>
      </w:r>
      <w:r>
        <w:rPr>
          <w:color w:val="2A2A2A"/>
          <w:spacing w:val="-6"/>
          <w:w w:val="95"/>
        </w:rPr>
        <w:t>Guerrero.</w:t>
      </w:r>
      <w:r>
        <w:rPr>
          <w:color w:val="2A2A2A"/>
          <w:spacing w:val="-22"/>
          <w:w w:val="95"/>
        </w:rPr>
        <w:t> </w:t>
      </w:r>
      <w:r>
        <w:rPr>
          <w:color w:val="2A2A2A"/>
          <w:spacing w:val="-3"/>
          <w:w w:val="95"/>
        </w:rPr>
        <w:t>Su</w:t>
      </w:r>
      <w:r>
        <w:rPr>
          <w:color w:val="2A2A2A"/>
          <w:spacing w:val="-22"/>
          <w:w w:val="95"/>
        </w:rPr>
        <w:t> </w:t>
      </w:r>
      <w:r>
        <w:rPr>
          <w:color w:val="2A2A2A"/>
          <w:spacing w:val="-6"/>
          <w:w w:val="95"/>
        </w:rPr>
        <w:t>actuación</w:t>
      </w:r>
      <w:r>
        <w:rPr>
          <w:color w:val="2A2A2A"/>
          <w:spacing w:val="-22"/>
          <w:w w:val="95"/>
        </w:rPr>
        <w:t> </w:t>
      </w:r>
      <w:r>
        <w:rPr>
          <w:color w:val="2A2A2A"/>
          <w:spacing w:val="-5"/>
          <w:w w:val="95"/>
        </w:rPr>
        <w:t>apenas</w:t>
      </w:r>
      <w:r>
        <w:rPr>
          <w:color w:val="2A2A2A"/>
          <w:spacing w:val="-22"/>
          <w:w w:val="95"/>
        </w:rPr>
        <w:t> </w:t>
      </w:r>
      <w:r>
        <w:rPr>
          <w:color w:val="2A2A2A"/>
          <w:spacing w:val="-3"/>
          <w:w w:val="95"/>
        </w:rPr>
        <w:t>ha</w:t>
      </w:r>
      <w:r>
        <w:rPr>
          <w:color w:val="2A2A2A"/>
          <w:spacing w:val="-22"/>
          <w:w w:val="95"/>
        </w:rPr>
        <w:t> </w:t>
      </w:r>
      <w:r>
        <w:rPr>
          <w:color w:val="2A2A2A"/>
          <w:spacing w:val="-5"/>
          <w:w w:val="95"/>
        </w:rPr>
        <w:t>alcanzado</w:t>
      </w:r>
      <w:r>
        <w:rPr>
          <w:color w:val="2A2A2A"/>
          <w:spacing w:val="-22"/>
          <w:w w:val="95"/>
        </w:rPr>
        <w:t> </w:t>
      </w:r>
      <w:r>
        <w:rPr>
          <w:color w:val="2A2A2A"/>
          <w:spacing w:val="-5"/>
          <w:w w:val="95"/>
        </w:rPr>
        <w:t>para</w:t>
      </w:r>
      <w:r>
        <w:rPr>
          <w:color w:val="2A2A2A"/>
          <w:spacing w:val="-22"/>
          <w:w w:val="95"/>
        </w:rPr>
        <w:t> </w:t>
      </w:r>
      <w:r>
        <w:rPr>
          <w:color w:val="2A2A2A"/>
          <w:spacing w:val="-5"/>
          <w:w w:val="95"/>
        </w:rPr>
        <w:t>cubrir</w:t>
      </w:r>
      <w:r>
        <w:rPr>
          <w:color w:val="2A2A2A"/>
          <w:spacing w:val="-22"/>
          <w:w w:val="95"/>
        </w:rPr>
        <w:t> </w:t>
      </w:r>
      <w:r>
        <w:rPr>
          <w:color w:val="2A2A2A"/>
          <w:spacing w:val="-4"/>
          <w:w w:val="95"/>
        </w:rPr>
        <w:t>los</w:t>
      </w:r>
      <w:r>
        <w:rPr>
          <w:color w:val="2A2A2A"/>
          <w:spacing w:val="-22"/>
          <w:w w:val="95"/>
        </w:rPr>
        <w:t> </w:t>
      </w:r>
      <w:r>
        <w:rPr>
          <w:color w:val="2A2A2A"/>
          <w:spacing w:val="-5"/>
          <w:w w:val="95"/>
        </w:rPr>
        <w:t>mínimos</w:t>
      </w:r>
      <w:r>
        <w:rPr>
          <w:color w:val="2A2A2A"/>
          <w:spacing w:val="-22"/>
          <w:w w:val="95"/>
        </w:rPr>
        <w:t> </w:t>
      </w:r>
      <w:r>
        <w:rPr>
          <w:color w:val="2A2A2A"/>
          <w:spacing w:val="-5"/>
          <w:w w:val="95"/>
        </w:rPr>
        <w:t>que</w:t>
      </w:r>
      <w:r>
        <w:rPr>
          <w:color w:val="2A2A2A"/>
          <w:spacing w:val="-5"/>
          <w:w w:val="94"/>
        </w:rPr>
        <w:t> </w:t>
      </w:r>
      <w:r>
        <w:rPr>
          <w:color w:val="2A2A2A"/>
          <w:spacing w:val="-7"/>
          <w:w w:val="95"/>
        </w:rPr>
        <w:t>establece</w:t>
      </w:r>
      <w:r>
        <w:rPr>
          <w:color w:val="2A2A2A"/>
          <w:spacing w:val="-15"/>
          <w:w w:val="95"/>
        </w:rPr>
        <w:t> </w:t>
      </w:r>
      <w:r>
        <w:rPr>
          <w:color w:val="2A2A2A"/>
          <w:spacing w:val="-4"/>
          <w:w w:val="95"/>
        </w:rPr>
        <w:t>la</w:t>
      </w:r>
      <w:r>
        <w:rPr>
          <w:color w:val="2A2A2A"/>
          <w:spacing w:val="-15"/>
          <w:w w:val="95"/>
        </w:rPr>
        <w:t> </w:t>
      </w:r>
      <w:r>
        <w:rPr>
          <w:color w:val="2A2A2A"/>
          <w:spacing w:val="-7"/>
          <w:w w:val="95"/>
        </w:rPr>
        <w:t>legislación</w:t>
      </w:r>
      <w:r>
        <w:rPr>
          <w:color w:val="2A2A2A"/>
          <w:spacing w:val="-15"/>
          <w:w w:val="95"/>
        </w:rPr>
        <w:t> </w:t>
      </w:r>
      <w:r>
        <w:rPr>
          <w:color w:val="2A2A2A"/>
          <w:spacing w:val="-7"/>
          <w:w w:val="95"/>
        </w:rPr>
        <w:t>(con</w:t>
      </w:r>
      <w:r>
        <w:rPr>
          <w:color w:val="2A2A2A"/>
          <w:spacing w:val="-15"/>
          <w:w w:val="95"/>
        </w:rPr>
        <w:t> </w:t>
      </w:r>
      <w:r>
        <w:rPr>
          <w:color w:val="2A2A2A"/>
          <w:spacing w:val="-6"/>
          <w:w w:val="95"/>
        </w:rPr>
        <w:t>muchas</w:t>
      </w:r>
      <w:r>
        <w:rPr>
          <w:color w:val="2A2A2A"/>
          <w:spacing w:val="-15"/>
          <w:w w:val="95"/>
        </w:rPr>
        <w:t> </w:t>
      </w:r>
      <w:r>
        <w:rPr>
          <w:color w:val="2A2A2A"/>
          <w:spacing w:val="-7"/>
          <w:w w:val="95"/>
        </w:rPr>
        <w:t>dificultades),</w:t>
      </w:r>
      <w:r>
        <w:rPr>
          <w:color w:val="2A2A2A"/>
          <w:spacing w:val="-15"/>
          <w:w w:val="95"/>
        </w:rPr>
        <w:t> </w:t>
      </w:r>
      <w:r>
        <w:rPr>
          <w:color w:val="2A2A2A"/>
          <w:spacing w:val="-7"/>
          <w:w w:val="95"/>
        </w:rPr>
        <w:t>pero</w:t>
      </w:r>
      <w:r>
        <w:rPr>
          <w:color w:val="2A2A2A"/>
          <w:spacing w:val="-15"/>
          <w:w w:val="95"/>
        </w:rPr>
        <w:t> </w:t>
      </w:r>
      <w:r>
        <w:rPr>
          <w:color w:val="2A2A2A"/>
          <w:spacing w:val="-4"/>
          <w:w w:val="95"/>
        </w:rPr>
        <w:t>su</w:t>
      </w:r>
      <w:r>
        <w:rPr>
          <w:color w:val="2A2A2A"/>
          <w:spacing w:val="-15"/>
          <w:w w:val="95"/>
        </w:rPr>
        <w:t> </w:t>
      </w:r>
      <w:r>
        <w:rPr>
          <w:color w:val="2A2A2A"/>
          <w:spacing w:val="-7"/>
          <w:w w:val="95"/>
        </w:rPr>
        <w:t>intervención</w:t>
      </w:r>
      <w:r>
        <w:rPr>
          <w:color w:val="2A2A2A"/>
          <w:spacing w:val="-15"/>
          <w:w w:val="95"/>
        </w:rPr>
        <w:t> </w:t>
      </w:r>
      <w:r>
        <w:rPr>
          <w:color w:val="2A2A2A"/>
          <w:spacing w:val="-7"/>
          <w:w w:val="95"/>
        </w:rPr>
        <w:t>no</w:t>
      </w:r>
      <w:r>
        <w:rPr>
          <w:color w:val="2A2A2A"/>
          <w:spacing w:val="-7"/>
          <w:w w:val="97"/>
        </w:rPr>
        <w:t> </w:t>
      </w:r>
      <w:r>
        <w:rPr>
          <w:color w:val="2A2A2A"/>
          <w:spacing w:val="-3"/>
        </w:rPr>
        <w:t>ha</w:t>
      </w:r>
      <w:r>
        <w:rPr>
          <w:color w:val="2A2A2A"/>
          <w:spacing w:val="-49"/>
        </w:rPr>
        <w:t> </w:t>
      </w:r>
      <w:r>
        <w:rPr>
          <w:color w:val="2A2A2A"/>
          <w:spacing w:val="-4"/>
        </w:rPr>
        <w:t>sido</w:t>
      </w:r>
      <w:r>
        <w:rPr>
          <w:color w:val="2A2A2A"/>
          <w:spacing w:val="-49"/>
        </w:rPr>
        <w:t> </w:t>
      </w:r>
      <w:r>
        <w:rPr>
          <w:color w:val="2A2A2A"/>
          <w:spacing w:val="-5"/>
        </w:rPr>
        <w:t>activa</w:t>
      </w:r>
      <w:r>
        <w:rPr>
          <w:color w:val="2A2A2A"/>
          <w:spacing w:val="-49"/>
        </w:rPr>
        <w:t> </w:t>
      </w:r>
      <w:r>
        <w:rPr>
          <w:color w:val="2A2A2A"/>
          <w:spacing w:val="-5"/>
        </w:rPr>
        <w:t>para</w:t>
      </w:r>
      <w:r>
        <w:rPr>
          <w:color w:val="2A2A2A"/>
          <w:spacing w:val="-49"/>
        </w:rPr>
        <w:t> </w:t>
      </w:r>
      <w:r>
        <w:rPr>
          <w:color w:val="2A2A2A"/>
          <w:spacing w:val="-5"/>
        </w:rPr>
        <w:t>divulgar</w:t>
      </w:r>
      <w:r>
        <w:rPr>
          <w:color w:val="2A2A2A"/>
          <w:spacing w:val="-49"/>
        </w:rPr>
        <w:t> </w:t>
      </w:r>
      <w:r>
        <w:rPr>
          <w:color w:val="2A2A2A"/>
        </w:rPr>
        <w:t>y</w:t>
      </w:r>
      <w:r>
        <w:rPr>
          <w:color w:val="2A2A2A"/>
          <w:spacing w:val="-49"/>
        </w:rPr>
        <w:t> </w:t>
      </w:r>
      <w:r>
        <w:rPr>
          <w:color w:val="2A2A2A"/>
          <w:spacing w:val="-6"/>
        </w:rPr>
        <w:t>promover</w:t>
      </w:r>
      <w:r>
        <w:rPr>
          <w:color w:val="2A2A2A"/>
          <w:spacing w:val="-49"/>
        </w:rPr>
        <w:t> </w:t>
      </w:r>
      <w:r>
        <w:rPr>
          <w:color w:val="2A2A2A"/>
          <w:spacing w:val="-5"/>
        </w:rPr>
        <w:t>este</w:t>
      </w:r>
      <w:r>
        <w:rPr>
          <w:color w:val="2A2A2A"/>
          <w:spacing w:val="-49"/>
        </w:rPr>
        <w:t> </w:t>
      </w:r>
      <w:r>
        <w:rPr>
          <w:color w:val="2A2A2A"/>
          <w:spacing w:val="-5"/>
        </w:rPr>
        <w:t>derecho</w:t>
      </w:r>
      <w:r>
        <w:rPr>
          <w:color w:val="2A2A2A"/>
          <w:spacing w:val="-49"/>
        </w:rPr>
        <w:t> </w:t>
      </w:r>
      <w:r>
        <w:rPr>
          <w:color w:val="2A2A2A"/>
          <w:spacing w:val="-5"/>
        </w:rPr>
        <w:t>entre</w:t>
      </w:r>
      <w:r>
        <w:rPr>
          <w:color w:val="2A2A2A"/>
          <w:spacing w:val="-49"/>
        </w:rPr>
        <w:t> </w:t>
      </w:r>
      <w:r>
        <w:rPr>
          <w:color w:val="2A2A2A"/>
          <w:spacing w:val="-3"/>
        </w:rPr>
        <w:t>la</w:t>
      </w:r>
      <w:r>
        <w:rPr>
          <w:color w:val="2A2A2A"/>
          <w:spacing w:val="-49"/>
        </w:rPr>
        <w:t> </w:t>
      </w:r>
      <w:r>
        <w:rPr>
          <w:color w:val="2A2A2A"/>
          <w:spacing w:val="-6"/>
        </w:rPr>
        <w:t>ciudadanía.</w:t>
      </w:r>
      <w:r>
        <w:rPr>
          <w:color w:val="2A2A2A"/>
          <w:spacing w:val="-5"/>
          <w:w w:val="90"/>
        </w:rPr>
        <w:t> </w:t>
      </w:r>
      <w:r>
        <w:rPr>
          <w:color w:val="2A2A2A"/>
        </w:rPr>
        <w:t>Con</w:t>
      </w:r>
      <w:r>
        <w:rPr>
          <w:color w:val="2A2A2A"/>
          <w:spacing w:val="-42"/>
        </w:rPr>
        <w:t> </w:t>
      </w:r>
      <w:r>
        <w:rPr>
          <w:color w:val="2A2A2A"/>
        </w:rPr>
        <w:t>la</w:t>
      </w:r>
      <w:r>
        <w:rPr>
          <w:color w:val="2A2A2A"/>
          <w:spacing w:val="-42"/>
        </w:rPr>
        <w:t> </w:t>
      </w:r>
      <w:r>
        <w:rPr>
          <w:color w:val="2A2A2A"/>
          <w:spacing w:val="-3"/>
        </w:rPr>
        <w:t>entrada</w:t>
      </w:r>
      <w:r>
        <w:rPr>
          <w:color w:val="2A2A2A"/>
          <w:spacing w:val="-42"/>
        </w:rPr>
        <w:t> </w:t>
      </w:r>
      <w:r>
        <w:rPr>
          <w:color w:val="2A2A2A"/>
        </w:rPr>
        <w:t>en</w:t>
      </w:r>
      <w:r>
        <w:rPr>
          <w:color w:val="2A2A2A"/>
          <w:spacing w:val="-42"/>
        </w:rPr>
        <w:t> </w:t>
      </w:r>
      <w:r>
        <w:rPr>
          <w:color w:val="2A2A2A"/>
        </w:rPr>
        <w:t>vigor</w:t>
      </w:r>
      <w:r>
        <w:rPr>
          <w:color w:val="2A2A2A"/>
          <w:spacing w:val="-42"/>
        </w:rPr>
        <w:t> </w:t>
      </w:r>
      <w:r>
        <w:rPr>
          <w:color w:val="2A2A2A"/>
        </w:rPr>
        <w:t>de</w:t>
      </w:r>
      <w:r>
        <w:rPr>
          <w:color w:val="2A2A2A"/>
          <w:spacing w:val="-42"/>
        </w:rPr>
        <w:t> </w:t>
      </w:r>
      <w:r>
        <w:rPr>
          <w:color w:val="2A2A2A"/>
        </w:rPr>
        <w:t>la</w:t>
      </w:r>
      <w:r>
        <w:rPr>
          <w:color w:val="2A2A2A"/>
          <w:spacing w:val="-42"/>
        </w:rPr>
        <w:t> </w:t>
      </w:r>
      <w:r>
        <w:rPr>
          <w:color w:val="2A2A2A"/>
          <w:spacing w:val="-4"/>
        </w:rPr>
        <w:t>Ley</w:t>
      </w:r>
      <w:r>
        <w:rPr>
          <w:color w:val="2A2A2A"/>
          <w:spacing w:val="-42"/>
        </w:rPr>
        <w:t> </w:t>
      </w:r>
      <w:r>
        <w:rPr>
          <w:color w:val="2A2A2A"/>
        </w:rPr>
        <w:t>de</w:t>
      </w:r>
      <w:r>
        <w:rPr>
          <w:color w:val="2A2A2A"/>
          <w:spacing w:val="-42"/>
        </w:rPr>
        <w:t> </w:t>
      </w:r>
      <w:r>
        <w:rPr>
          <w:color w:val="2A2A2A"/>
          <w:spacing w:val="-4"/>
        </w:rPr>
        <w:t>Acceso</w:t>
      </w:r>
      <w:r>
        <w:rPr>
          <w:color w:val="2A2A2A"/>
          <w:spacing w:val="-42"/>
        </w:rPr>
        <w:t> </w:t>
      </w:r>
      <w:r>
        <w:rPr>
          <w:color w:val="2A2A2A"/>
        </w:rPr>
        <w:t>a</w:t>
      </w:r>
      <w:r>
        <w:rPr>
          <w:color w:val="2A2A2A"/>
          <w:spacing w:val="-42"/>
        </w:rPr>
        <w:t> </w:t>
      </w:r>
      <w:r>
        <w:rPr>
          <w:color w:val="2A2A2A"/>
        </w:rPr>
        <w:t>la</w:t>
      </w:r>
      <w:r>
        <w:rPr>
          <w:color w:val="2A2A2A"/>
          <w:spacing w:val="-42"/>
        </w:rPr>
        <w:t> </w:t>
      </w:r>
      <w:r>
        <w:rPr>
          <w:color w:val="2A2A2A"/>
          <w:spacing w:val="-3"/>
        </w:rPr>
        <w:t>Información</w:t>
      </w:r>
      <w:r>
        <w:rPr>
          <w:color w:val="2A2A2A"/>
          <w:spacing w:val="-42"/>
        </w:rPr>
        <w:t> </w:t>
      </w:r>
      <w:r>
        <w:rPr>
          <w:color w:val="2A2A2A"/>
          <w:spacing w:val="-3"/>
        </w:rPr>
        <w:t>Públi-</w:t>
      </w:r>
    </w:p>
    <w:p>
      <w:pPr>
        <w:pStyle w:val="BodyText"/>
        <w:spacing w:line="266" w:lineRule="auto"/>
        <w:ind w:left="100" w:right="212"/>
        <w:jc w:val="both"/>
      </w:pPr>
      <w:r>
        <w:rPr>
          <w:color w:val="2A2A2A"/>
        </w:rPr>
        <w:t>ca</w:t>
      </w:r>
      <w:r>
        <w:rPr>
          <w:color w:val="2A2A2A"/>
          <w:spacing w:val="-47"/>
        </w:rPr>
        <w:t> </w:t>
      </w:r>
      <w:r>
        <w:rPr>
          <w:color w:val="2A2A2A"/>
        </w:rPr>
        <w:t>del</w:t>
      </w:r>
      <w:r>
        <w:rPr>
          <w:color w:val="2A2A2A"/>
          <w:spacing w:val="-47"/>
        </w:rPr>
        <w:t> </w:t>
      </w:r>
      <w:r>
        <w:rPr>
          <w:color w:val="2A2A2A"/>
        </w:rPr>
        <w:t>Estado</w:t>
      </w:r>
      <w:r>
        <w:rPr>
          <w:color w:val="2A2A2A"/>
          <w:spacing w:val="-47"/>
        </w:rPr>
        <w:t> </w:t>
      </w:r>
      <w:r>
        <w:rPr>
          <w:color w:val="2A2A2A"/>
        </w:rPr>
        <w:t>(LAIPEG)</w:t>
      </w:r>
      <w:r>
        <w:rPr>
          <w:color w:val="2A2A2A"/>
          <w:spacing w:val="-47"/>
        </w:rPr>
        <w:t> </w:t>
      </w:r>
      <w:r>
        <w:rPr>
          <w:color w:val="2A2A2A"/>
        </w:rPr>
        <w:t>en</w:t>
      </w:r>
      <w:r>
        <w:rPr>
          <w:color w:val="2A2A2A"/>
          <w:spacing w:val="-47"/>
        </w:rPr>
        <w:t> </w:t>
      </w:r>
      <w:r>
        <w:rPr>
          <w:color w:val="2A2A2A"/>
        </w:rPr>
        <w:t>junio</w:t>
      </w:r>
      <w:r>
        <w:rPr>
          <w:color w:val="2A2A2A"/>
          <w:spacing w:val="-47"/>
        </w:rPr>
        <w:t> </w:t>
      </w:r>
      <w:r>
        <w:rPr>
          <w:color w:val="2A2A2A"/>
        </w:rPr>
        <w:t>de</w:t>
      </w:r>
      <w:r>
        <w:rPr>
          <w:color w:val="2A2A2A"/>
          <w:spacing w:val="-47"/>
        </w:rPr>
        <w:t> </w:t>
      </w:r>
      <w:r>
        <w:rPr>
          <w:color w:val="2A2A2A"/>
        </w:rPr>
        <w:t>2006,</w:t>
      </w:r>
      <w:r>
        <w:rPr>
          <w:color w:val="2A2A2A"/>
          <w:spacing w:val="-47"/>
        </w:rPr>
        <w:t> </w:t>
      </w:r>
      <w:r>
        <w:rPr>
          <w:color w:val="2A2A2A"/>
        </w:rPr>
        <w:t>diseñó</w:t>
      </w:r>
      <w:r>
        <w:rPr>
          <w:color w:val="2A2A2A"/>
          <w:spacing w:val="-47"/>
        </w:rPr>
        <w:t> </w:t>
      </w:r>
      <w:r>
        <w:rPr>
          <w:color w:val="2A2A2A"/>
        </w:rPr>
        <w:t>y</w:t>
      </w:r>
      <w:r>
        <w:rPr>
          <w:color w:val="2A2A2A"/>
          <w:spacing w:val="-47"/>
        </w:rPr>
        <w:t> </w:t>
      </w:r>
      <w:r>
        <w:rPr>
          <w:color w:val="2A2A2A"/>
        </w:rPr>
        <w:t>puso</w:t>
      </w:r>
      <w:r>
        <w:rPr>
          <w:color w:val="2A2A2A"/>
          <w:spacing w:val="-47"/>
        </w:rPr>
        <w:t> </w:t>
      </w:r>
      <w:r>
        <w:rPr>
          <w:color w:val="2A2A2A"/>
        </w:rPr>
        <w:t>en</w:t>
      </w:r>
      <w:r>
        <w:rPr>
          <w:color w:val="2A2A2A"/>
          <w:spacing w:val="-47"/>
        </w:rPr>
        <w:t> </w:t>
      </w:r>
      <w:r>
        <w:rPr>
          <w:color w:val="2A2A2A"/>
        </w:rPr>
        <w:t>marcha</w:t>
      </w:r>
      <w:r>
        <w:rPr>
          <w:color w:val="2A2A2A"/>
          <w:spacing w:val="-47"/>
        </w:rPr>
        <w:t> </w:t>
      </w:r>
      <w:r>
        <w:rPr>
          <w:color w:val="2A2A2A"/>
        </w:rPr>
        <w:t>los </w:t>
      </w:r>
      <w:r>
        <w:rPr>
          <w:color w:val="2A2A2A"/>
          <w:w w:val="95"/>
        </w:rPr>
        <w:t>mecanismos</w:t>
      </w:r>
      <w:r>
        <w:rPr>
          <w:color w:val="2A2A2A"/>
          <w:spacing w:val="-22"/>
          <w:w w:val="95"/>
        </w:rPr>
        <w:t> </w:t>
      </w:r>
      <w:r>
        <w:rPr>
          <w:color w:val="2A2A2A"/>
          <w:w w:val="95"/>
        </w:rPr>
        <w:t>básicos</w:t>
      </w:r>
      <w:r>
        <w:rPr>
          <w:color w:val="2A2A2A"/>
          <w:spacing w:val="-22"/>
          <w:w w:val="95"/>
        </w:rPr>
        <w:t> </w:t>
      </w:r>
      <w:r>
        <w:rPr>
          <w:color w:val="2A2A2A"/>
          <w:w w:val="95"/>
        </w:rPr>
        <w:t>para</w:t>
      </w:r>
      <w:r>
        <w:rPr>
          <w:color w:val="2A2A2A"/>
          <w:spacing w:val="-22"/>
          <w:w w:val="95"/>
        </w:rPr>
        <w:t> </w:t>
      </w:r>
      <w:r>
        <w:rPr>
          <w:color w:val="2A2A2A"/>
          <w:w w:val="95"/>
        </w:rPr>
        <w:t>la</w:t>
      </w:r>
      <w:r>
        <w:rPr>
          <w:color w:val="2A2A2A"/>
          <w:spacing w:val="-22"/>
          <w:w w:val="95"/>
        </w:rPr>
        <w:t> </w:t>
      </w:r>
      <w:r>
        <w:rPr>
          <w:color w:val="2A2A2A"/>
          <w:w w:val="95"/>
        </w:rPr>
        <w:t>recepción</w:t>
      </w:r>
      <w:r>
        <w:rPr>
          <w:color w:val="2A2A2A"/>
          <w:spacing w:val="-22"/>
          <w:w w:val="95"/>
        </w:rPr>
        <w:t> </w:t>
      </w:r>
      <w:r>
        <w:rPr>
          <w:color w:val="2A2A2A"/>
          <w:w w:val="95"/>
        </w:rPr>
        <w:t>y</w:t>
      </w:r>
      <w:r>
        <w:rPr>
          <w:color w:val="2A2A2A"/>
          <w:spacing w:val="-22"/>
          <w:w w:val="95"/>
        </w:rPr>
        <w:t> </w:t>
      </w:r>
      <w:r>
        <w:rPr>
          <w:color w:val="2A2A2A"/>
          <w:w w:val="95"/>
        </w:rPr>
        <w:t>procesamiento</w:t>
      </w:r>
      <w:r>
        <w:rPr>
          <w:color w:val="2A2A2A"/>
          <w:spacing w:val="-22"/>
          <w:w w:val="95"/>
        </w:rPr>
        <w:t> </w:t>
      </w:r>
      <w:r>
        <w:rPr>
          <w:color w:val="2A2A2A"/>
          <w:w w:val="95"/>
        </w:rPr>
        <w:t>de</w:t>
      </w:r>
      <w:r>
        <w:rPr>
          <w:color w:val="2A2A2A"/>
          <w:spacing w:val="-22"/>
          <w:w w:val="95"/>
        </w:rPr>
        <w:t> </w:t>
      </w:r>
      <w:r>
        <w:rPr>
          <w:color w:val="2A2A2A"/>
          <w:w w:val="95"/>
        </w:rPr>
        <w:t>solicitudes de</w:t>
      </w:r>
      <w:r>
        <w:rPr>
          <w:color w:val="2A2A2A"/>
          <w:spacing w:val="-20"/>
          <w:w w:val="95"/>
        </w:rPr>
        <w:t> </w:t>
      </w:r>
      <w:r>
        <w:rPr>
          <w:color w:val="2A2A2A"/>
          <w:spacing w:val="-3"/>
          <w:w w:val="95"/>
        </w:rPr>
        <w:t>información</w:t>
      </w:r>
      <w:r>
        <w:rPr>
          <w:color w:val="2A2A2A"/>
          <w:spacing w:val="-20"/>
          <w:w w:val="95"/>
        </w:rPr>
        <w:t> </w:t>
      </w:r>
      <w:r>
        <w:rPr>
          <w:color w:val="2A2A2A"/>
          <w:w w:val="95"/>
        </w:rPr>
        <w:t>a</w:t>
      </w:r>
      <w:r>
        <w:rPr>
          <w:color w:val="2A2A2A"/>
          <w:spacing w:val="-20"/>
          <w:w w:val="95"/>
        </w:rPr>
        <w:t> </w:t>
      </w:r>
      <w:r>
        <w:rPr>
          <w:color w:val="2A2A2A"/>
          <w:spacing w:val="-4"/>
          <w:w w:val="95"/>
        </w:rPr>
        <w:t>través</w:t>
      </w:r>
      <w:r>
        <w:rPr>
          <w:color w:val="2A2A2A"/>
          <w:spacing w:val="-20"/>
          <w:w w:val="95"/>
        </w:rPr>
        <w:t> </w:t>
      </w:r>
      <w:r>
        <w:rPr>
          <w:color w:val="2A2A2A"/>
          <w:w w:val="95"/>
        </w:rPr>
        <w:t>de</w:t>
      </w:r>
      <w:r>
        <w:rPr>
          <w:color w:val="2A2A2A"/>
          <w:spacing w:val="-20"/>
          <w:w w:val="95"/>
        </w:rPr>
        <w:t> </w:t>
      </w:r>
      <w:r>
        <w:rPr>
          <w:color w:val="2A2A2A"/>
          <w:spacing w:val="-3"/>
          <w:w w:val="95"/>
        </w:rPr>
        <w:t>unidades</w:t>
      </w:r>
      <w:r>
        <w:rPr>
          <w:color w:val="2A2A2A"/>
          <w:spacing w:val="-20"/>
          <w:w w:val="95"/>
        </w:rPr>
        <w:t> </w:t>
      </w:r>
      <w:r>
        <w:rPr>
          <w:color w:val="2A2A2A"/>
          <w:w w:val="95"/>
        </w:rPr>
        <w:t>de</w:t>
      </w:r>
      <w:r>
        <w:rPr>
          <w:color w:val="2A2A2A"/>
          <w:spacing w:val="-20"/>
          <w:w w:val="95"/>
        </w:rPr>
        <w:t> </w:t>
      </w:r>
      <w:r>
        <w:rPr>
          <w:color w:val="2A2A2A"/>
          <w:spacing w:val="-4"/>
          <w:w w:val="95"/>
        </w:rPr>
        <w:t>enlace</w:t>
      </w:r>
      <w:r>
        <w:rPr>
          <w:color w:val="2A2A2A"/>
          <w:spacing w:val="-20"/>
          <w:w w:val="95"/>
        </w:rPr>
        <w:t> </w:t>
      </w:r>
      <w:r>
        <w:rPr>
          <w:color w:val="2A2A2A"/>
          <w:w w:val="95"/>
        </w:rPr>
        <w:t>en</w:t>
      </w:r>
      <w:r>
        <w:rPr>
          <w:color w:val="2A2A2A"/>
          <w:spacing w:val="-20"/>
          <w:w w:val="95"/>
        </w:rPr>
        <w:t> </w:t>
      </w:r>
      <w:r>
        <w:rPr>
          <w:color w:val="2A2A2A"/>
          <w:w w:val="95"/>
        </w:rPr>
        <w:t>todas</w:t>
      </w:r>
      <w:r>
        <w:rPr>
          <w:color w:val="2A2A2A"/>
          <w:spacing w:val="-20"/>
          <w:w w:val="95"/>
        </w:rPr>
        <w:t> </w:t>
      </w:r>
      <w:r>
        <w:rPr>
          <w:color w:val="2A2A2A"/>
          <w:w w:val="95"/>
        </w:rPr>
        <w:t>sus</w:t>
      </w:r>
      <w:r>
        <w:rPr>
          <w:color w:val="2A2A2A"/>
          <w:spacing w:val="-20"/>
          <w:w w:val="95"/>
        </w:rPr>
        <w:t> </w:t>
      </w:r>
      <w:r>
        <w:rPr>
          <w:color w:val="2A2A2A"/>
          <w:w w:val="95"/>
        </w:rPr>
        <w:t>dependen- cias.</w:t>
      </w:r>
      <w:r>
        <w:rPr>
          <w:color w:val="2A2A2A"/>
          <w:spacing w:val="-12"/>
          <w:w w:val="95"/>
        </w:rPr>
        <w:t> </w:t>
      </w:r>
      <w:r>
        <w:rPr>
          <w:color w:val="2A2A2A"/>
          <w:spacing w:val="-3"/>
          <w:w w:val="95"/>
        </w:rPr>
        <w:t>Pero</w:t>
      </w:r>
      <w:r>
        <w:rPr>
          <w:color w:val="2A2A2A"/>
          <w:spacing w:val="-12"/>
          <w:w w:val="95"/>
        </w:rPr>
        <w:t> </w:t>
      </w:r>
      <w:r>
        <w:rPr>
          <w:color w:val="2A2A2A"/>
          <w:w w:val="95"/>
        </w:rPr>
        <w:t>muy</w:t>
      </w:r>
      <w:r>
        <w:rPr>
          <w:color w:val="2A2A2A"/>
          <w:spacing w:val="-12"/>
          <w:w w:val="95"/>
        </w:rPr>
        <w:t> </w:t>
      </w:r>
      <w:r>
        <w:rPr>
          <w:color w:val="2A2A2A"/>
          <w:w w:val="95"/>
        </w:rPr>
        <w:t>pronto</w:t>
      </w:r>
      <w:r>
        <w:rPr>
          <w:color w:val="2A2A2A"/>
          <w:spacing w:val="-12"/>
          <w:w w:val="95"/>
        </w:rPr>
        <w:t> </w:t>
      </w:r>
      <w:r>
        <w:rPr>
          <w:color w:val="2A2A2A"/>
          <w:w w:val="95"/>
        </w:rPr>
        <w:t>se</w:t>
      </w:r>
      <w:r>
        <w:rPr>
          <w:color w:val="2A2A2A"/>
          <w:spacing w:val="-12"/>
          <w:w w:val="95"/>
        </w:rPr>
        <w:t> </w:t>
      </w:r>
      <w:r>
        <w:rPr>
          <w:color w:val="2A2A2A"/>
          <w:w w:val="95"/>
        </w:rPr>
        <w:t>observaron</w:t>
      </w:r>
      <w:r>
        <w:rPr>
          <w:color w:val="2A2A2A"/>
          <w:spacing w:val="-12"/>
          <w:w w:val="95"/>
        </w:rPr>
        <w:t> </w:t>
      </w:r>
      <w:r>
        <w:rPr>
          <w:color w:val="2A2A2A"/>
          <w:w w:val="95"/>
        </w:rPr>
        <w:t>las</w:t>
      </w:r>
      <w:r>
        <w:rPr>
          <w:color w:val="2A2A2A"/>
          <w:spacing w:val="-12"/>
          <w:w w:val="95"/>
        </w:rPr>
        <w:t> </w:t>
      </w:r>
      <w:r>
        <w:rPr>
          <w:color w:val="2A2A2A"/>
          <w:w w:val="95"/>
        </w:rPr>
        <w:t>dificultades</w:t>
      </w:r>
      <w:r>
        <w:rPr>
          <w:color w:val="2A2A2A"/>
          <w:spacing w:val="-12"/>
          <w:w w:val="95"/>
        </w:rPr>
        <w:t> </w:t>
      </w:r>
      <w:r>
        <w:rPr>
          <w:color w:val="2A2A2A"/>
          <w:w w:val="95"/>
        </w:rPr>
        <w:t>para</w:t>
      </w:r>
      <w:r>
        <w:rPr>
          <w:color w:val="2A2A2A"/>
          <w:spacing w:val="-12"/>
          <w:w w:val="95"/>
        </w:rPr>
        <w:t> </w:t>
      </w:r>
      <w:r>
        <w:rPr>
          <w:color w:val="2A2A2A"/>
          <w:w w:val="95"/>
        </w:rPr>
        <w:t>ejercer</w:t>
      </w:r>
      <w:r>
        <w:rPr>
          <w:color w:val="2A2A2A"/>
          <w:spacing w:val="-12"/>
          <w:w w:val="95"/>
        </w:rPr>
        <w:t> </w:t>
      </w:r>
      <w:r>
        <w:rPr>
          <w:color w:val="2A2A2A"/>
          <w:w w:val="95"/>
        </w:rPr>
        <w:t>este </w:t>
      </w:r>
      <w:r>
        <w:rPr>
          <w:color w:val="2A2A2A"/>
          <w:spacing w:val="-3"/>
        </w:rPr>
        <w:t>derecho,</w:t>
      </w:r>
      <w:r>
        <w:rPr>
          <w:color w:val="2A2A2A"/>
          <w:spacing w:val="-46"/>
        </w:rPr>
        <w:t> </w:t>
      </w:r>
      <w:r>
        <w:rPr>
          <w:color w:val="2A2A2A"/>
        </w:rPr>
        <w:t>en</w:t>
      </w:r>
      <w:r>
        <w:rPr>
          <w:color w:val="2A2A2A"/>
          <w:spacing w:val="-46"/>
        </w:rPr>
        <w:t> </w:t>
      </w:r>
      <w:r>
        <w:rPr>
          <w:color w:val="2A2A2A"/>
        </w:rPr>
        <w:t>parte</w:t>
      </w:r>
      <w:r>
        <w:rPr>
          <w:color w:val="2A2A2A"/>
          <w:spacing w:val="-46"/>
        </w:rPr>
        <w:t> </w:t>
      </w:r>
      <w:r>
        <w:rPr>
          <w:color w:val="2A2A2A"/>
        </w:rPr>
        <w:t>por</w:t>
      </w:r>
      <w:r>
        <w:rPr>
          <w:color w:val="2A2A2A"/>
          <w:spacing w:val="-46"/>
        </w:rPr>
        <w:t> </w:t>
      </w:r>
      <w:r>
        <w:rPr>
          <w:color w:val="2A2A2A"/>
        </w:rPr>
        <w:t>el</w:t>
      </w:r>
      <w:r>
        <w:rPr>
          <w:color w:val="2A2A2A"/>
          <w:spacing w:val="-46"/>
        </w:rPr>
        <w:t> </w:t>
      </w:r>
      <w:r>
        <w:rPr>
          <w:color w:val="2A2A2A"/>
        </w:rPr>
        <w:t>bloqueo</w:t>
      </w:r>
      <w:r>
        <w:rPr>
          <w:color w:val="2A2A2A"/>
          <w:spacing w:val="-46"/>
        </w:rPr>
        <w:t> </w:t>
      </w:r>
      <w:r>
        <w:rPr>
          <w:color w:val="2A2A2A"/>
        </w:rPr>
        <w:t>deliberado</w:t>
      </w:r>
      <w:r>
        <w:rPr>
          <w:color w:val="2A2A2A"/>
          <w:spacing w:val="-46"/>
        </w:rPr>
        <w:t> </w:t>
      </w:r>
      <w:r>
        <w:rPr>
          <w:color w:val="2A2A2A"/>
        </w:rPr>
        <w:t>de</w:t>
      </w:r>
      <w:r>
        <w:rPr>
          <w:color w:val="2A2A2A"/>
          <w:spacing w:val="-46"/>
        </w:rPr>
        <w:t> </w:t>
      </w:r>
      <w:r>
        <w:rPr>
          <w:color w:val="2A2A2A"/>
        </w:rPr>
        <w:t>muchos</w:t>
      </w:r>
      <w:r>
        <w:rPr>
          <w:color w:val="2A2A2A"/>
          <w:spacing w:val="-46"/>
        </w:rPr>
        <w:t> </w:t>
      </w:r>
      <w:r>
        <w:rPr>
          <w:color w:val="2A2A2A"/>
        </w:rPr>
        <w:t>funcionarios</w:t>
      </w:r>
      <w:r>
        <w:rPr>
          <w:color w:val="2A2A2A"/>
          <w:spacing w:val="-46"/>
        </w:rPr>
        <w:t> </w:t>
      </w:r>
      <w:r>
        <w:rPr>
          <w:color w:val="2A2A2A"/>
        </w:rPr>
        <w:t>y </w:t>
      </w:r>
      <w:r>
        <w:rPr>
          <w:color w:val="2A2A2A"/>
          <w:w w:val="95"/>
        </w:rPr>
        <w:t>en</w:t>
      </w:r>
      <w:r>
        <w:rPr>
          <w:color w:val="2A2A2A"/>
          <w:spacing w:val="-10"/>
          <w:w w:val="95"/>
        </w:rPr>
        <w:t> </w:t>
      </w:r>
      <w:r>
        <w:rPr>
          <w:color w:val="2A2A2A"/>
          <w:w w:val="95"/>
        </w:rPr>
        <w:t>parte</w:t>
      </w:r>
      <w:r>
        <w:rPr>
          <w:color w:val="2A2A2A"/>
          <w:spacing w:val="-10"/>
          <w:w w:val="95"/>
        </w:rPr>
        <w:t> </w:t>
      </w:r>
      <w:r>
        <w:rPr>
          <w:color w:val="2A2A2A"/>
          <w:w w:val="95"/>
        </w:rPr>
        <w:t>por</w:t>
      </w:r>
      <w:r>
        <w:rPr>
          <w:color w:val="2A2A2A"/>
          <w:spacing w:val="-10"/>
          <w:w w:val="95"/>
        </w:rPr>
        <w:t> </w:t>
      </w:r>
      <w:r>
        <w:rPr>
          <w:color w:val="2A2A2A"/>
          <w:w w:val="95"/>
        </w:rPr>
        <w:t>los</w:t>
      </w:r>
      <w:r>
        <w:rPr>
          <w:color w:val="2A2A2A"/>
          <w:spacing w:val="-10"/>
          <w:w w:val="95"/>
        </w:rPr>
        <w:t> </w:t>
      </w:r>
      <w:r>
        <w:rPr>
          <w:color w:val="2A2A2A"/>
          <w:w w:val="95"/>
        </w:rPr>
        <w:t>procedimientos</w:t>
      </w:r>
      <w:r>
        <w:rPr>
          <w:color w:val="2A2A2A"/>
          <w:spacing w:val="-10"/>
          <w:w w:val="95"/>
        </w:rPr>
        <w:t> </w:t>
      </w:r>
      <w:r>
        <w:rPr>
          <w:color w:val="2A2A2A"/>
          <w:w w:val="95"/>
        </w:rPr>
        <w:t>engorrosos</w:t>
      </w:r>
      <w:r>
        <w:rPr>
          <w:color w:val="2A2A2A"/>
          <w:spacing w:val="-10"/>
          <w:w w:val="95"/>
        </w:rPr>
        <w:t> </w:t>
      </w:r>
      <w:r>
        <w:rPr>
          <w:color w:val="2A2A2A"/>
          <w:w w:val="95"/>
        </w:rPr>
        <w:t>contenidos</w:t>
      </w:r>
      <w:r>
        <w:rPr>
          <w:color w:val="2A2A2A"/>
          <w:spacing w:val="-10"/>
          <w:w w:val="95"/>
        </w:rPr>
        <w:t> </w:t>
      </w:r>
      <w:r>
        <w:rPr>
          <w:color w:val="2A2A2A"/>
          <w:w w:val="95"/>
        </w:rPr>
        <w:t>en</w:t>
      </w:r>
      <w:r>
        <w:rPr>
          <w:color w:val="2A2A2A"/>
          <w:spacing w:val="-10"/>
          <w:w w:val="95"/>
        </w:rPr>
        <w:t> </w:t>
      </w:r>
      <w:r>
        <w:rPr>
          <w:color w:val="2A2A2A"/>
          <w:w w:val="95"/>
        </w:rPr>
        <w:t>la</w:t>
      </w:r>
      <w:r>
        <w:rPr>
          <w:color w:val="2A2A2A"/>
          <w:spacing w:val="-10"/>
          <w:w w:val="95"/>
        </w:rPr>
        <w:t> </w:t>
      </w:r>
      <w:r>
        <w:rPr>
          <w:color w:val="2A2A2A"/>
          <w:w w:val="95"/>
        </w:rPr>
        <w:t>LAIPEG </w:t>
      </w:r>
      <w:r>
        <w:rPr>
          <w:color w:val="2A2A2A"/>
        </w:rPr>
        <w:t>y</w:t>
      </w:r>
      <w:r>
        <w:rPr>
          <w:color w:val="2A2A2A"/>
          <w:spacing w:val="-20"/>
        </w:rPr>
        <w:t> </w:t>
      </w:r>
      <w:r>
        <w:rPr>
          <w:color w:val="2A2A2A"/>
        </w:rPr>
        <w:t>que</w:t>
      </w:r>
      <w:r>
        <w:rPr>
          <w:color w:val="2A2A2A"/>
          <w:spacing w:val="-20"/>
        </w:rPr>
        <w:t> </w:t>
      </w:r>
      <w:r>
        <w:rPr>
          <w:color w:val="2A2A2A"/>
          <w:spacing w:val="2"/>
        </w:rPr>
        <w:t>inhibían</w:t>
      </w:r>
      <w:r>
        <w:rPr>
          <w:color w:val="2A2A2A"/>
          <w:spacing w:val="-20"/>
        </w:rPr>
        <w:t> </w:t>
      </w:r>
      <w:r>
        <w:rPr>
          <w:color w:val="2A2A2A"/>
        </w:rPr>
        <w:t>a</w:t>
      </w:r>
      <w:r>
        <w:rPr>
          <w:color w:val="2A2A2A"/>
          <w:spacing w:val="-20"/>
        </w:rPr>
        <w:t> </w:t>
      </w:r>
      <w:r>
        <w:rPr>
          <w:color w:val="2A2A2A"/>
        </w:rPr>
        <w:t>las</w:t>
      </w:r>
      <w:r>
        <w:rPr>
          <w:color w:val="2A2A2A"/>
          <w:spacing w:val="-20"/>
        </w:rPr>
        <w:t> </w:t>
      </w:r>
      <w:r>
        <w:rPr>
          <w:color w:val="2A2A2A"/>
        </w:rPr>
        <w:t>y</w:t>
      </w:r>
      <w:r>
        <w:rPr>
          <w:color w:val="2A2A2A"/>
          <w:spacing w:val="-20"/>
        </w:rPr>
        <w:t> </w:t>
      </w:r>
      <w:r>
        <w:rPr>
          <w:color w:val="2A2A2A"/>
        </w:rPr>
        <w:t>los</w:t>
      </w:r>
      <w:r>
        <w:rPr>
          <w:color w:val="2A2A2A"/>
          <w:spacing w:val="-20"/>
        </w:rPr>
        <w:t> </w:t>
      </w:r>
      <w:r>
        <w:rPr>
          <w:color w:val="2A2A2A"/>
          <w:spacing w:val="2"/>
        </w:rPr>
        <w:t>ciudadanos</w:t>
      </w:r>
      <w:r>
        <w:rPr>
          <w:color w:val="2A2A2A"/>
          <w:spacing w:val="-20"/>
        </w:rPr>
        <w:t> </w:t>
      </w:r>
      <w:r>
        <w:rPr>
          <w:color w:val="2A2A2A"/>
        </w:rPr>
        <w:t>en</w:t>
      </w:r>
      <w:r>
        <w:rPr>
          <w:color w:val="2A2A2A"/>
          <w:spacing w:val="-20"/>
        </w:rPr>
        <w:t> </w:t>
      </w:r>
      <w:r>
        <w:rPr>
          <w:color w:val="2A2A2A"/>
        </w:rPr>
        <w:t>el</w:t>
      </w:r>
      <w:r>
        <w:rPr>
          <w:color w:val="2A2A2A"/>
          <w:spacing w:val="-20"/>
        </w:rPr>
        <w:t> </w:t>
      </w:r>
      <w:r>
        <w:rPr>
          <w:color w:val="2A2A2A"/>
          <w:spacing w:val="2"/>
        </w:rPr>
        <w:t>ejercicio</w:t>
      </w:r>
      <w:r>
        <w:rPr>
          <w:color w:val="2A2A2A"/>
          <w:spacing w:val="-20"/>
        </w:rPr>
        <w:t> </w:t>
      </w:r>
      <w:r>
        <w:rPr>
          <w:color w:val="2A2A2A"/>
        </w:rPr>
        <w:t>de</w:t>
      </w:r>
      <w:r>
        <w:rPr>
          <w:color w:val="2A2A2A"/>
          <w:spacing w:val="-20"/>
        </w:rPr>
        <w:t> </w:t>
      </w:r>
      <w:r>
        <w:rPr>
          <w:color w:val="2A2A2A"/>
        </w:rPr>
        <w:t>su</w:t>
      </w:r>
      <w:r>
        <w:rPr>
          <w:color w:val="2A2A2A"/>
          <w:spacing w:val="-20"/>
        </w:rPr>
        <w:t> </w:t>
      </w:r>
      <w:r>
        <w:rPr>
          <w:color w:val="2A2A2A"/>
        </w:rPr>
        <w:t>derecho.</w:t>
      </w:r>
    </w:p>
    <w:p>
      <w:pPr>
        <w:spacing w:after="0" w:line="266" w:lineRule="auto"/>
        <w:jc w:val="both"/>
        <w:sectPr>
          <w:headerReference w:type="even" r:id="rId381"/>
          <w:headerReference w:type="default" r:id="rId382"/>
          <w:footerReference w:type="even" r:id="rId383"/>
          <w:footerReference w:type="default" r:id="rId384"/>
          <w:pgSz w:w="8790" w:h="12480"/>
          <w:pgMar w:header="503" w:footer="609" w:top="700" w:bottom="800" w:left="920" w:right="1200"/>
          <w:pgNumType w:start="74"/>
        </w:sectPr>
      </w:pPr>
    </w:p>
    <w:p>
      <w:pPr>
        <w:pStyle w:val="BodyText"/>
        <w:rPr>
          <w:sz w:val="20"/>
        </w:rPr>
      </w:pPr>
    </w:p>
    <w:p>
      <w:pPr>
        <w:pStyle w:val="BodyText"/>
        <w:spacing w:before="3"/>
        <w:rPr>
          <w:sz w:val="17"/>
        </w:rPr>
      </w:pPr>
    </w:p>
    <w:p>
      <w:pPr>
        <w:pStyle w:val="BodyText"/>
        <w:spacing w:line="266" w:lineRule="auto" w:before="69"/>
        <w:ind w:left="217" w:right="118"/>
        <w:jc w:val="both"/>
      </w:pPr>
      <w:r>
        <w:rPr>
          <w:color w:val="2A2A2A"/>
        </w:rPr>
        <w:t>El</w:t>
      </w:r>
      <w:r>
        <w:rPr>
          <w:color w:val="2A2A2A"/>
          <w:spacing w:val="-25"/>
        </w:rPr>
        <w:t> </w:t>
      </w:r>
      <w:r>
        <w:rPr>
          <w:color w:val="2A2A2A"/>
        </w:rPr>
        <w:t>resultado</w:t>
      </w:r>
      <w:r>
        <w:rPr>
          <w:color w:val="2A2A2A"/>
          <w:spacing w:val="-25"/>
        </w:rPr>
        <w:t> </w:t>
      </w:r>
      <w:r>
        <w:rPr>
          <w:color w:val="2A2A2A"/>
        </w:rPr>
        <w:t>es</w:t>
      </w:r>
      <w:r>
        <w:rPr>
          <w:color w:val="2A2A2A"/>
          <w:spacing w:val="-25"/>
        </w:rPr>
        <w:t> </w:t>
      </w:r>
      <w:r>
        <w:rPr>
          <w:color w:val="2A2A2A"/>
        </w:rPr>
        <w:t>un</w:t>
      </w:r>
      <w:r>
        <w:rPr>
          <w:color w:val="2A2A2A"/>
          <w:spacing w:val="-25"/>
        </w:rPr>
        <w:t> </w:t>
      </w:r>
      <w:r>
        <w:rPr>
          <w:color w:val="2A2A2A"/>
        </w:rPr>
        <w:t>número</w:t>
      </w:r>
      <w:r>
        <w:rPr>
          <w:color w:val="2A2A2A"/>
          <w:spacing w:val="-25"/>
        </w:rPr>
        <w:t> </w:t>
      </w:r>
      <w:r>
        <w:rPr>
          <w:color w:val="2A2A2A"/>
        </w:rPr>
        <w:t>ínfimo</w:t>
      </w:r>
      <w:r>
        <w:rPr>
          <w:color w:val="2A2A2A"/>
          <w:spacing w:val="-25"/>
        </w:rPr>
        <w:t> </w:t>
      </w:r>
      <w:r>
        <w:rPr>
          <w:color w:val="2A2A2A"/>
        </w:rPr>
        <w:t>de</w:t>
      </w:r>
      <w:r>
        <w:rPr>
          <w:color w:val="2A2A2A"/>
          <w:spacing w:val="-25"/>
        </w:rPr>
        <w:t> </w:t>
      </w:r>
      <w:r>
        <w:rPr>
          <w:color w:val="2A2A2A"/>
        </w:rPr>
        <w:t>solicitudes</w:t>
      </w:r>
      <w:r>
        <w:rPr>
          <w:color w:val="2A2A2A"/>
          <w:spacing w:val="-25"/>
        </w:rPr>
        <w:t> </w:t>
      </w:r>
      <w:r>
        <w:rPr>
          <w:color w:val="2A2A2A"/>
        </w:rPr>
        <w:t>de</w:t>
      </w:r>
      <w:r>
        <w:rPr>
          <w:color w:val="2A2A2A"/>
          <w:spacing w:val="-25"/>
        </w:rPr>
        <w:t> </w:t>
      </w:r>
      <w:r>
        <w:rPr>
          <w:color w:val="2A2A2A"/>
        </w:rPr>
        <w:t>información</w:t>
      </w:r>
      <w:r>
        <w:rPr>
          <w:color w:val="2A2A2A"/>
          <w:spacing w:val="-25"/>
        </w:rPr>
        <w:t> </w:t>
      </w:r>
      <w:r>
        <w:rPr>
          <w:color w:val="2A2A2A"/>
        </w:rPr>
        <w:t>pre- sentadas:</w:t>
      </w:r>
      <w:r>
        <w:rPr>
          <w:color w:val="2A2A2A"/>
          <w:spacing w:val="-21"/>
        </w:rPr>
        <w:t> </w:t>
      </w:r>
      <w:r>
        <w:rPr>
          <w:color w:val="2A2A2A"/>
        </w:rPr>
        <w:t>75</w:t>
      </w:r>
      <w:r>
        <w:rPr>
          <w:color w:val="2A2A2A"/>
          <w:spacing w:val="-21"/>
        </w:rPr>
        <w:t> </w:t>
      </w:r>
      <w:r>
        <w:rPr>
          <w:color w:val="2A2A2A"/>
        </w:rPr>
        <w:t>en</w:t>
      </w:r>
      <w:r>
        <w:rPr>
          <w:color w:val="2A2A2A"/>
          <w:spacing w:val="-21"/>
        </w:rPr>
        <w:t> </w:t>
      </w:r>
      <w:r>
        <w:rPr>
          <w:color w:val="2A2A2A"/>
        </w:rPr>
        <w:t>2006;</w:t>
      </w:r>
      <w:r>
        <w:rPr>
          <w:color w:val="2A2A2A"/>
          <w:spacing w:val="-21"/>
        </w:rPr>
        <w:t> </w:t>
      </w:r>
      <w:r>
        <w:rPr>
          <w:color w:val="2A2A2A"/>
        </w:rPr>
        <w:t>226</w:t>
      </w:r>
      <w:r>
        <w:rPr>
          <w:color w:val="2A2A2A"/>
          <w:spacing w:val="-21"/>
        </w:rPr>
        <w:t> </w:t>
      </w:r>
      <w:r>
        <w:rPr>
          <w:color w:val="2A2A2A"/>
        </w:rPr>
        <w:t>en</w:t>
      </w:r>
      <w:r>
        <w:rPr>
          <w:color w:val="2A2A2A"/>
          <w:spacing w:val="-21"/>
        </w:rPr>
        <w:t> </w:t>
      </w:r>
      <w:r>
        <w:rPr>
          <w:color w:val="2A2A2A"/>
        </w:rPr>
        <w:t>2007;</w:t>
      </w:r>
      <w:r>
        <w:rPr>
          <w:color w:val="2A2A2A"/>
          <w:spacing w:val="-21"/>
        </w:rPr>
        <w:t> </w:t>
      </w:r>
      <w:r>
        <w:rPr>
          <w:color w:val="2A2A2A"/>
        </w:rPr>
        <w:t>151</w:t>
      </w:r>
      <w:r>
        <w:rPr>
          <w:color w:val="2A2A2A"/>
          <w:spacing w:val="-21"/>
        </w:rPr>
        <w:t> </w:t>
      </w:r>
      <w:r>
        <w:rPr>
          <w:color w:val="2A2A2A"/>
        </w:rPr>
        <w:t>en</w:t>
      </w:r>
      <w:r>
        <w:rPr>
          <w:color w:val="2A2A2A"/>
          <w:spacing w:val="-21"/>
        </w:rPr>
        <w:t> </w:t>
      </w:r>
      <w:r>
        <w:rPr>
          <w:color w:val="2A2A2A"/>
        </w:rPr>
        <w:t>2008</w:t>
      </w:r>
      <w:r>
        <w:rPr>
          <w:color w:val="2A2A2A"/>
          <w:spacing w:val="-21"/>
        </w:rPr>
        <w:t> </w:t>
      </w:r>
      <w:r>
        <w:rPr>
          <w:color w:val="2A2A2A"/>
        </w:rPr>
        <w:t>y</w:t>
      </w:r>
      <w:r>
        <w:rPr>
          <w:color w:val="2A2A2A"/>
          <w:spacing w:val="-21"/>
        </w:rPr>
        <w:t> </w:t>
      </w:r>
      <w:r>
        <w:rPr>
          <w:color w:val="2A2A2A"/>
        </w:rPr>
        <w:t>142</w:t>
      </w:r>
      <w:r>
        <w:rPr>
          <w:color w:val="2A2A2A"/>
          <w:spacing w:val="-21"/>
        </w:rPr>
        <w:t> </w:t>
      </w:r>
      <w:r>
        <w:rPr>
          <w:color w:val="2A2A2A"/>
        </w:rPr>
        <w:t>en</w:t>
      </w:r>
      <w:r>
        <w:rPr>
          <w:color w:val="2A2A2A"/>
          <w:spacing w:val="-21"/>
        </w:rPr>
        <w:t> </w:t>
      </w:r>
      <w:r>
        <w:rPr>
          <w:color w:val="2A2A2A"/>
        </w:rPr>
        <w:t>2009;</w:t>
      </w:r>
      <w:r>
        <w:rPr>
          <w:color w:val="2A2A2A"/>
          <w:spacing w:val="-21"/>
        </w:rPr>
        <w:t> </w:t>
      </w:r>
      <w:r>
        <w:rPr>
          <w:color w:val="2A2A2A"/>
        </w:rPr>
        <w:t>no </w:t>
      </w:r>
      <w:r>
        <w:rPr>
          <w:color w:val="2A2A2A"/>
          <w:w w:val="95"/>
        </w:rPr>
        <w:t>obstante la infraestructura física y humana</w:t>
      </w:r>
      <w:r>
        <w:rPr>
          <w:color w:val="2A2A2A"/>
          <w:spacing w:val="-20"/>
          <w:w w:val="95"/>
        </w:rPr>
        <w:t> </w:t>
      </w:r>
      <w:r>
        <w:rPr>
          <w:color w:val="2A2A2A"/>
          <w:w w:val="95"/>
        </w:rPr>
        <w:t>instalada.</w:t>
      </w:r>
    </w:p>
    <w:p>
      <w:pPr>
        <w:pStyle w:val="BodyText"/>
        <w:spacing w:line="266" w:lineRule="auto"/>
        <w:ind w:left="217" w:right="111" w:firstLine="396"/>
        <w:jc w:val="both"/>
      </w:pPr>
      <w:r>
        <w:rPr>
          <w:color w:val="2A2A2A"/>
        </w:rPr>
        <w:t>En</w:t>
      </w:r>
      <w:r>
        <w:rPr>
          <w:color w:val="2A2A2A"/>
          <w:spacing w:val="-38"/>
        </w:rPr>
        <w:t> </w:t>
      </w:r>
      <w:r>
        <w:rPr>
          <w:color w:val="2A2A2A"/>
        </w:rPr>
        <w:t>materia</w:t>
      </w:r>
      <w:r>
        <w:rPr>
          <w:color w:val="2A2A2A"/>
          <w:spacing w:val="-38"/>
        </w:rPr>
        <w:t> </w:t>
      </w:r>
      <w:r>
        <w:rPr>
          <w:color w:val="2A2A2A"/>
        </w:rPr>
        <w:t>de</w:t>
      </w:r>
      <w:r>
        <w:rPr>
          <w:color w:val="2A2A2A"/>
          <w:spacing w:val="-38"/>
        </w:rPr>
        <w:t> </w:t>
      </w:r>
      <w:r>
        <w:rPr>
          <w:color w:val="2A2A2A"/>
        </w:rPr>
        <w:t>transparencia,</w:t>
      </w:r>
      <w:r>
        <w:rPr>
          <w:color w:val="2A2A2A"/>
          <w:spacing w:val="-38"/>
        </w:rPr>
        <w:t> </w:t>
      </w:r>
      <w:r>
        <w:rPr>
          <w:color w:val="2A2A2A"/>
        </w:rPr>
        <w:t>el</w:t>
      </w:r>
      <w:r>
        <w:rPr>
          <w:color w:val="2A2A2A"/>
          <w:spacing w:val="-38"/>
        </w:rPr>
        <w:t> </w:t>
      </w:r>
      <w:r>
        <w:rPr>
          <w:color w:val="2A2A2A"/>
        </w:rPr>
        <w:t>Ejecutivo</w:t>
      </w:r>
      <w:r>
        <w:rPr>
          <w:color w:val="2A2A2A"/>
          <w:spacing w:val="-38"/>
        </w:rPr>
        <w:t> </w:t>
      </w:r>
      <w:r>
        <w:rPr>
          <w:color w:val="2A2A2A"/>
        </w:rPr>
        <w:t>del</w:t>
      </w:r>
      <w:r>
        <w:rPr>
          <w:color w:val="2A2A2A"/>
          <w:spacing w:val="-38"/>
        </w:rPr>
        <w:t> </w:t>
      </w:r>
      <w:r>
        <w:rPr>
          <w:color w:val="2A2A2A"/>
        </w:rPr>
        <w:t>estado</w:t>
      </w:r>
      <w:r>
        <w:rPr>
          <w:color w:val="2A2A2A"/>
          <w:spacing w:val="-38"/>
        </w:rPr>
        <w:t> </w:t>
      </w:r>
      <w:r>
        <w:rPr>
          <w:color w:val="2A2A2A"/>
        </w:rPr>
        <w:t>tampoco</w:t>
      </w:r>
      <w:r>
        <w:rPr>
          <w:color w:val="2A2A2A"/>
          <w:spacing w:val="-38"/>
        </w:rPr>
        <w:t> </w:t>
      </w:r>
      <w:r>
        <w:rPr>
          <w:color w:val="2A2A2A"/>
        </w:rPr>
        <w:t>ha sido</w:t>
      </w:r>
      <w:r>
        <w:rPr>
          <w:color w:val="2A2A2A"/>
          <w:spacing w:val="-22"/>
        </w:rPr>
        <w:t> </w:t>
      </w:r>
      <w:r>
        <w:rPr>
          <w:color w:val="2A2A2A"/>
        </w:rPr>
        <w:t>un</w:t>
      </w:r>
      <w:r>
        <w:rPr>
          <w:color w:val="2A2A2A"/>
          <w:spacing w:val="-22"/>
        </w:rPr>
        <w:t> </w:t>
      </w:r>
      <w:r>
        <w:rPr>
          <w:color w:val="2A2A2A"/>
        </w:rPr>
        <w:t>ejemplo</w:t>
      </w:r>
      <w:r>
        <w:rPr>
          <w:color w:val="2A2A2A"/>
          <w:spacing w:val="-22"/>
        </w:rPr>
        <w:t> </w:t>
      </w:r>
      <w:r>
        <w:rPr>
          <w:color w:val="2A2A2A"/>
        </w:rPr>
        <w:t>a</w:t>
      </w:r>
      <w:r>
        <w:rPr>
          <w:color w:val="2A2A2A"/>
          <w:spacing w:val="-22"/>
        </w:rPr>
        <w:t> </w:t>
      </w:r>
      <w:r>
        <w:rPr>
          <w:color w:val="2A2A2A"/>
        </w:rPr>
        <w:t>seguir.</w:t>
      </w:r>
      <w:r>
        <w:rPr>
          <w:color w:val="2A2A2A"/>
          <w:spacing w:val="-22"/>
        </w:rPr>
        <w:t> </w:t>
      </w:r>
      <w:r>
        <w:rPr>
          <w:color w:val="2A2A2A"/>
        </w:rPr>
        <w:t>Una</w:t>
      </w:r>
      <w:r>
        <w:rPr>
          <w:color w:val="2A2A2A"/>
          <w:spacing w:val="-22"/>
        </w:rPr>
        <w:t> </w:t>
      </w:r>
      <w:r>
        <w:rPr>
          <w:color w:val="2A2A2A"/>
        </w:rPr>
        <w:t>gran</w:t>
      </w:r>
      <w:r>
        <w:rPr>
          <w:color w:val="2A2A2A"/>
          <w:spacing w:val="-22"/>
        </w:rPr>
        <w:t> </w:t>
      </w:r>
      <w:r>
        <w:rPr>
          <w:color w:val="2A2A2A"/>
        </w:rPr>
        <w:t>parte</w:t>
      </w:r>
      <w:r>
        <w:rPr>
          <w:color w:val="2A2A2A"/>
          <w:spacing w:val="-22"/>
        </w:rPr>
        <w:t> </w:t>
      </w:r>
      <w:r>
        <w:rPr>
          <w:color w:val="2A2A2A"/>
        </w:rPr>
        <w:t>de</w:t>
      </w:r>
      <w:r>
        <w:rPr>
          <w:color w:val="2A2A2A"/>
          <w:spacing w:val="-22"/>
        </w:rPr>
        <w:t> </w:t>
      </w:r>
      <w:r>
        <w:rPr>
          <w:color w:val="2A2A2A"/>
        </w:rPr>
        <w:t>dependencias</w:t>
      </w:r>
      <w:r>
        <w:rPr>
          <w:color w:val="2A2A2A"/>
          <w:spacing w:val="-22"/>
        </w:rPr>
        <w:t> </w:t>
      </w:r>
      <w:r>
        <w:rPr>
          <w:color w:val="2A2A2A"/>
        </w:rPr>
        <w:t>hicieron visible</w:t>
      </w:r>
      <w:r>
        <w:rPr>
          <w:color w:val="2A2A2A"/>
          <w:spacing w:val="-36"/>
        </w:rPr>
        <w:t> </w:t>
      </w:r>
      <w:r>
        <w:rPr>
          <w:color w:val="2A2A2A"/>
        </w:rPr>
        <w:t>su</w:t>
      </w:r>
      <w:r>
        <w:rPr>
          <w:color w:val="2A2A2A"/>
          <w:spacing w:val="-36"/>
        </w:rPr>
        <w:t> </w:t>
      </w:r>
      <w:r>
        <w:rPr>
          <w:color w:val="2A2A2A"/>
        </w:rPr>
        <w:t>información</w:t>
      </w:r>
      <w:r>
        <w:rPr>
          <w:color w:val="2A2A2A"/>
          <w:spacing w:val="-36"/>
        </w:rPr>
        <w:t> </w:t>
      </w:r>
      <w:r>
        <w:rPr>
          <w:color w:val="2A2A2A"/>
        </w:rPr>
        <w:t>(los</w:t>
      </w:r>
      <w:r>
        <w:rPr>
          <w:color w:val="2A2A2A"/>
          <w:spacing w:val="-36"/>
        </w:rPr>
        <w:t> </w:t>
      </w:r>
      <w:r>
        <w:rPr>
          <w:color w:val="2A2A2A"/>
        </w:rPr>
        <w:t>16</w:t>
      </w:r>
      <w:r>
        <w:rPr>
          <w:color w:val="2A2A2A"/>
          <w:spacing w:val="-36"/>
        </w:rPr>
        <w:t> </w:t>
      </w:r>
      <w:r>
        <w:rPr>
          <w:color w:val="2A2A2A"/>
        </w:rPr>
        <w:t>temas</w:t>
      </w:r>
      <w:r>
        <w:rPr>
          <w:color w:val="2A2A2A"/>
          <w:spacing w:val="-36"/>
        </w:rPr>
        <w:t> </w:t>
      </w:r>
      <w:r>
        <w:rPr>
          <w:color w:val="2A2A2A"/>
        </w:rPr>
        <w:t>a</w:t>
      </w:r>
      <w:r>
        <w:rPr>
          <w:color w:val="2A2A2A"/>
          <w:spacing w:val="-36"/>
        </w:rPr>
        <w:t> </w:t>
      </w:r>
      <w:r>
        <w:rPr>
          <w:color w:val="2A2A2A"/>
        </w:rPr>
        <w:t>que</w:t>
      </w:r>
      <w:r>
        <w:rPr>
          <w:color w:val="2A2A2A"/>
          <w:spacing w:val="-36"/>
        </w:rPr>
        <w:t> </w:t>
      </w:r>
      <w:r>
        <w:rPr>
          <w:color w:val="2A2A2A"/>
        </w:rPr>
        <w:t>estaban</w:t>
      </w:r>
      <w:r>
        <w:rPr>
          <w:color w:val="2A2A2A"/>
          <w:spacing w:val="-36"/>
        </w:rPr>
        <w:t> </w:t>
      </w:r>
      <w:r>
        <w:rPr>
          <w:color w:val="2A2A2A"/>
        </w:rPr>
        <w:t>obligados</w:t>
      </w:r>
      <w:r>
        <w:rPr>
          <w:color w:val="2A2A2A"/>
          <w:spacing w:val="-36"/>
        </w:rPr>
        <w:t> </w:t>
      </w:r>
      <w:r>
        <w:rPr>
          <w:color w:val="2A2A2A"/>
        </w:rPr>
        <w:t>por</w:t>
      </w:r>
      <w:r>
        <w:rPr>
          <w:color w:val="2A2A2A"/>
          <w:spacing w:val="-36"/>
        </w:rPr>
        <w:t> </w:t>
      </w:r>
      <w:r>
        <w:rPr>
          <w:color w:val="2A2A2A"/>
        </w:rPr>
        <w:t>ley) </w:t>
      </w:r>
      <w:r>
        <w:rPr>
          <w:color w:val="2A2A2A"/>
          <w:w w:val="95"/>
        </w:rPr>
        <w:t>varios</w:t>
      </w:r>
      <w:r>
        <w:rPr>
          <w:color w:val="2A2A2A"/>
          <w:spacing w:val="-26"/>
          <w:w w:val="95"/>
        </w:rPr>
        <w:t> </w:t>
      </w:r>
      <w:r>
        <w:rPr>
          <w:color w:val="2A2A2A"/>
          <w:w w:val="95"/>
        </w:rPr>
        <w:t>meses</w:t>
      </w:r>
      <w:r>
        <w:rPr>
          <w:color w:val="2A2A2A"/>
          <w:spacing w:val="-26"/>
          <w:w w:val="95"/>
        </w:rPr>
        <w:t> </w:t>
      </w:r>
      <w:r>
        <w:rPr>
          <w:color w:val="2A2A2A"/>
          <w:w w:val="95"/>
        </w:rPr>
        <w:t>después</w:t>
      </w:r>
      <w:r>
        <w:rPr>
          <w:color w:val="2A2A2A"/>
          <w:spacing w:val="-26"/>
          <w:w w:val="95"/>
        </w:rPr>
        <w:t> </w:t>
      </w:r>
      <w:r>
        <w:rPr>
          <w:color w:val="2A2A2A"/>
          <w:w w:val="95"/>
        </w:rPr>
        <w:t>de</w:t>
      </w:r>
      <w:r>
        <w:rPr>
          <w:color w:val="2A2A2A"/>
          <w:spacing w:val="-26"/>
          <w:w w:val="95"/>
        </w:rPr>
        <w:t> </w:t>
      </w:r>
      <w:r>
        <w:rPr>
          <w:color w:val="2A2A2A"/>
          <w:w w:val="95"/>
        </w:rPr>
        <w:t>que</w:t>
      </w:r>
      <w:r>
        <w:rPr>
          <w:color w:val="2A2A2A"/>
          <w:spacing w:val="-26"/>
          <w:w w:val="95"/>
        </w:rPr>
        <w:t> </w:t>
      </w:r>
      <w:r>
        <w:rPr>
          <w:color w:val="2A2A2A"/>
          <w:spacing w:val="-3"/>
          <w:w w:val="95"/>
        </w:rPr>
        <w:t>entró</w:t>
      </w:r>
      <w:r>
        <w:rPr>
          <w:color w:val="2A2A2A"/>
          <w:spacing w:val="-26"/>
          <w:w w:val="95"/>
        </w:rPr>
        <w:t> </w:t>
      </w:r>
      <w:r>
        <w:rPr>
          <w:color w:val="2A2A2A"/>
          <w:w w:val="95"/>
        </w:rPr>
        <w:t>en</w:t>
      </w:r>
      <w:r>
        <w:rPr>
          <w:color w:val="2A2A2A"/>
          <w:spacing w:val="-26"/>
          <w:w w:val="95"/>
        </w:rPr>
        <w:t> </w:t>
      </w:r>
      <w:r>
        <w:rPr>
          <w:color w:val="2A2A2A"/>
          <w:w w:val="95"/>
        </w:rPr>
        <w:t>vigor</w:t>
      </w:r>
      <w:r>
        <w:rPr>
          <w:color w:val="2A2A2A"/>
          <w:spacing w:val="-26"/>
          <w:w w:val="95"/>
        </w:rPr>
        <w:t> </w:t>
      </w:r>
      <w:r>
        <w:rPr>
          <w:color w:val="2A2A2A"/>
          <w:w w:val="95"/>
        </w:rPr>
        <w:t>la</w:t>
      </w:r>
      <w:r>
        <w:rPr>
          <w:color w:val="2A2A2A"/>
          <w:spacing w:val="-26"/>
          <w:w w:val="95"/>
        </w:rPr>
        <w:t> </w:t>
      </w:r>
      <w:r>
        <w:rPr>
          <w:color w:val="2A2A2A"/>
          <w:spacing w:val="-3"/>
          <w:w w:val="95"/>
        </w:rPr>
        <w:t>LAIPEG.</w:t>
      </w:r>
      <w:r>
        <w:rPr>
          <w:color w:val="2A2A2A"/>
          <w:spacing w:val="-26"/>
          <w:w w:val="95"/>
        </w:rPr>
        <w:t> </w:t>
      </w:r>
      <w:r>
        <w:rPr>
          <w:color w:val="2A2A2A"/>
          <w:w w:val="95"/>
        </w:rPr>
        <w:t>Y</w:t>
      </w:r>
      <w:r>
        <w:rPr>
          <w:color w:val="2A2A2A"/>
          <w:spacing w:val="-26"/>
          <w:w w:val="95"/>
        </w:rPr>
        <w:t> </w:t>
      </w:r>
      <w:r>
        <w:rPr>
          <w:color w:val="2A2A2A"/>
          <w:spacing w:val="-3"/>
          <w:w w:val="95"/>
        </w:rPr>
        <w:t>encontramos </w:t>
      </w:r>
      <w:r>
        <w:rPr>
          <w:color w:val="2A2A2A"/>
          <w:w w:val="95"/>
        </w:rPr>
        <w:t>en</w:t>
      </w:r>
      <w:r>
        <w:rPr>
          <w:color w:val="2A2A2A"/>
          <w:spacing w:val="-24"/>
          <w:w w:val="95"/>
        </w:rPr>
        <w:t> </w:t>
      </w:r>
      <w:r>
        <w:rPr>
          <w:color w:val="2A2A2A"/>
          <w:w w:val="95"/>
        </w:rPr>
        <w:t>esto,</w:t>
      </w:r>
      <w:r>
        <w:rPr>
          <w:color w:val="2A2A2A"/>
          <w:spacing w:val="-24"/>
          <w:w w:val="95"/>
        </w:rPr>
        <w:t> </w:t>
      </w:r>
      <w:r>
        <w:rPr>
          <w:color w:val="2A2A2A"/>
          <w:w w:val="95"/>
        </w:rPr>
        <w:t>dos</w:t>
      </w:r>
      <w:r>
        <w:rPr>
          <w:color w:val="2A2A2A"/>
          <w:spacing w:val="-24"/>
          <w:w w:val="95"/>
        </w:rPr>
        <w:t> </w:t>
      </w:r>
      <w:r>
        <w:rPr>
          <w:color w:val="2A2A2A"/>
          <w:w w:val="95"/>
        </w:rPr>
        <w:t>problemas:</w:t>
      </w:r>
      <w:r>
        <w:rPr>
          <w:color w:val="2A2A2A"/>
          <w:spacing w:val="-24"/>
          <w:w w:val="95"/>
        </w:rPr>
        <w:t> </w:t>
      </w:r>
      <w:r>
        <w:rPr>
          <w:color w:val="2A2A2A"/>
          <w:w w:val="95"/>
        </w:rPr>
        <w:t>por</w:t>
      </w:r>
      <w:r>
        <w:rPr>
          <w:color w:val="2A2A2A"/>
          <w:spacing w:val="-24"/>
          <w:w w:val="95"/>
        </w:rPr>
        <w:t> </w:t>
      </w:r>
      <w:r>
        <w:rPr>
          <w:color w:val="2A2A2A"/>
          <w:w w:val="95"/>
        </w:rPr>
        <w:t>un</w:t>
      </w:r>
      <w:r>
        <w:rPr>
          <w:color w:val="2A2A2A"/>
          <w:spacing w:val="-24"/>
          <w:w w:val="95"/>
        </w:rPr>
        <w:t> </w:t>
      </w:r>
      <w:r>
        <w:rPr>
          <w:color w:val="2A2A2A"/>
          <w:spacing w:val="-3"/>
          <w:w w:val="95"/>
        </w:rPr>
        <w:t>lado,</w:t>
      </w:r>
      <w:r>
        <w:rPr>
          <w:color w:val="2A2A2A"/>
          <w:spacing w:val="-24"/>
          <w:w w:val="95"/>
        </w:rPr>
        <w:t> </w:t>
      </w:r>
      <w:r>
        <w:rPr>
          <w:color w:val="2A2A2A"/>
          <w:w w:val="95"/>
        </w:rPr>
        <w:t>una</w:t>
      </w:r>
      <w:r>
        <w:rPr>
          <w:color w:val="2A2A2A"/>
          <w:spacing w:val="-24"/>
          <w:w w:val="95"/>
        </w:rPr>
        <w:t> </w:t>
      </w:r>
      <w:r>
        <w:rPr>
          <w:color w:val="2A2A2A"/>
          <w:w w:val="95"/>
        </w:rPr>
        <w:t>LAIPEG</w:t>
      </w:r>
      <w:r>
        <w:rPr>
          <w:color w:val="2A2A2A"/>
          <w:spacing w:val="-24"/>
          <w:w w:val="95"/>
        </w:rPr>
        <w:t> </w:t>
      </w:r>
      <w:r>
        <w:rPr>
          <w:color w:val="2A2A2A"/>
          <w:w w:val="95"/>
        </w:rPr>
        <w:t>que</w:t>
      </w:r>
      <w:r>
        <w:rPr>
          <w:color w:val="2A2A2A"/>
          <w:spacing w:val="-24"/>
          <w:w w:val="95"/>
        </w:rPr>
        <w:t> </w:t>
      </w:r>
      <w:r>
        <w:rPr>
          <w:color w:val="2A2A2A"/>
          <w:w w:val="95"/>
        </w:rPr>
        <w:t>no</w:t>
      </w:r>
      <w:r>
        <w:rPr>
          <w:color w:val="2A2A2A"/>
          <w:spacing w:val="-24"/>
          <w:w w:val="95"/>
        </w:rPr>
        <w:t> </w:t>
      </w:r>
      <w:r>
        <w:rPr>
          <w:color w:val="2A2A2A"/>
          <w:w w:val="95"/>
        </w:rPr>
        <w:t>obligaba</w:t>
      </w:r>
      <w:r>
        <w:rPr>
          <w:color w:val="2A2A2A"/>
          <w:spacing w:val="-24"/>
          <w:w w:val="95"/>
        </w:rPr>
        <w:t> </w:t>
      </w:r>
      <w:r>
        <w:rPr>
          <w:color w:val="2A2A2A"/>
          <w:w w:val="95"/>
        </w:rPr>
        <w:t>a</w:t>
      </w:r>
      <w:r>
        <w:rPr>
          <w:color w:val="2A2A2A"/>
          <w:spacing w:val="-24"/>
          <w:w w:val="95"/>
        </w:rPr>
        <w:t> </w:t>
      </w:r>
      <w:r>
        <w:rPr>
          <w:color w:val="2A2A2A"/>
          <w:w w:val="95"/>
        </w:rPr>
        <w:t>los </w:t>
      </w:r>
      <w:r>
        <w:rPr>
          <w:color w:val="2A2A2A"/>
          <w:spacing w:val="-3"/>
        </w:rPr>
        <w:t>sujetos</w:t>
      </w:r>
      <w:r>
        <w:rPr>
          <w:color w:val="2A2A2A"/>
          <w:spacing w:val="-47"/>
        </w:rPr>
        <w:t> </w:t>
      </w:r>
      <w:r>
        <w:rPr>
          <w:color w:val="2A2A2A"/>
          <w:spacing w:val="-3"/>
        </w:rPr>
        <w:t>obligados</w:t>
      </w:r>
      <w:r>
        <w:rPr>
          <w:color w:val="2A2A2A"/>
          <w:spacing w:val="-47"/>
        </w:rPr>
        <w:t> </w:t>
      </w:r>
      <w:r>
        <w:rPr>
          <w:color w:val="2A2A2A"/>
        </w:rPr>
        <w:t>a</w:t>
      </w:r>
      <w:r>
        <w:rPr>
          <w:color w:val="2A2A2A"/>
          <w:spacing w:val="-47"/>
        </w:rPr>
        <w:t> </w:t>
      </w:r>
      <w:r>
        <w:rPr>
          <w:color w:val="2A2A2A"/>
        </w:rPr>
        <w:t>publicar</w:t>
      </w:r>
      <w:r>
        <w:rPr>
          <w:color w:val="2A2A2A"/>
          <w:spacing w:val="-47"/>
        </w:rPr>
        <w:t> </w:t>
      </w:r>
      <w:r>
        <w:rPr>
          <w:color w:val="2A2A2A"/>
          <w:spacing w:val="-3"/>
        </w:rPr>
        <w:t>información</w:t>
      </w:r>
      <w:r>
        <w:rPr>
          <w:color w:val="2A2A2A"/>
          <w:spacing w:val="-47"/>
        </w:rPr>
        <w:t> </w:t>
      </w:r>
      <w:r>
        <w:rPr>
          <w:color w:val="2A2A2A"/>
          <w:spacing w:val="-3"/>
        </w:rPr>
        <w:t>realmente</w:t>
      </w:r>
      <w:r>
        <w:rPr>
          <w:color w:val="2A2A2A"/>
          <w:spacing w:val="-47"/>
        </w:rPr>
        <w:t> </w:t>
      </w:r>
      <w:r>
        <w:rPr>
          <w:color w:val="2A2A2A"/>
        </w:rPr>
        <w:t>útil</w:t>
      </w:r>
      <w:r>
        <w:rPr>
          <w:color w:val="2A2A2A"/>
          <w:spacing w:val="-47"/>
        </w:rPr>
        <w:t> </w:t>
      </w:r>
      <w:r>
        <w:rPr>
          <w:color w:val="2A2A2A"/>
        </w:rPr>
        <w:t>a</w:t>
      </w:r>
      <w:r>
        <w:rPr>
          <w:color w:val="2A2A2A"/>
          <w:spacing w:val="-47"/>
        </w:rPr>
        <w:t> </w:t>
      </w:r>
      <w:r>
        <w:rPr>
          <w:color w:val="2A2A2A"/>
        </w:rPr>
        <w:t>la</w:t>
      </w:r>
      <w:r>
        <w:rPr>
          <w:color w:val="2A2A2A"/>
          <w:spacing w:val="-47"/>
        </w:rPr>
        <w:t> </w:t>
      </w:r>
      <w:r>
        <w:rPr>
          <w:color w:val="2A2A2A"/>
          <w:spacing w:val="-3"/>
        </w:rPr>
        <w:t>ciudadanía; </w:t>
      </w:r>
      <w:r>
        <w:rPr>
          <w:color w:val="2A2A2A"/>
        </w:rPr>
        <w:t>y</w:t>
      </w:r>
      <w:r>
        <w:rPr>
          <w:color w:val="2A2A2A"/>
          <w:spacing w:val="-23"/>
        </w:rPr>
        <w:t> </w:t>
      </w:r>
      <w:r>
        <w:rPr>
          <w:color w:val="2A2A2A"/>
        </w:rPr>
        <w:t>por</w:t>
      </w:r>
      <w:r>
        <w:rPr>
          <w:color w:val="2A2A2A"/>
          <w:spacing w:val="-23"/>
        </w:rPr>
        <w:t> </w:t>
      </w:r>
      <w:r>
        <w:rPr>
          <w:color w:val="2A2A2A"/>
        </w:rPr>
        <w:t>el</w:t>
      </w:r>
      <w:r>
        <w:rPr>
          <w:color w:val="2A2A2A"/>
          <w:spacing w:val="-23"/>
        </w:rPr>
        <w:t> </w:t>
      </w:r>
      <w:r>
        <w:rPr>
          <w:color w:val="2A2A2A"/>
        </w:rPr>
        <w:t>otro,</w:t>
      </w:r>
      <w:r>
        <w:rPr>
          <w:color w:val="2A2A2A"/>
          <w:spacing w:val="-23"/>
        </w:rPr>
        <w:t> </w:t>
      </w:r>
      <w:r>
        <w:rPr>
          <w:color w:val="2A2A2A"/>
        </w:rPr>
        <w:t>dependencias</w:t>
      </w:r>
      <w:r>
        <w:rPr>
          <w:color w:val="2A2A2A"/>
          <w:spacing w:val="-23"/>
        </w:rPr>
        <w:t> </w:t>
      </w:r>
      <w:r>
        <w:rPr>
          <w:color w:val="2A2A2A"/>
        </w:rPr>
        <w:t>públicas</w:t>
      </w:r>
      <w:r>
        <w:rPr>
          <w:color w:val="2A2A2A"/>
          <w:spacing w:val="-23"/>
        </w:rPr>
        <w:t> </w:t>
      </w:r>
      <w:r>
        <w:rPr>
          <w:color w:val="2A2A2A"/>
        </w:rPr>
        <w:t>reacias</w:t>
      </w:r>
      <w:r>
        <w:rPr>
          <w:color w:val="2A2A2A"/>
          <w:spacing w:val="-23"/>
        </w:rPr>
        <w:t> </w:t>
      </w:r>
      <w:r>
        <w:rPr>
          <w:color w:val="2A2A2A"/>
        </w:rPr>
        <w:t>a</w:t>
      </w:r>
      <w:r>
        <w:rPr>
          <w:color w:val="2A2A2A"/>
          <w:spacing w:val="-23"/>
        </w:rPr>
        <w:t> </w:t>
      </w:r>
      <w:r>
        <w:rPr>
          <w:color w:val="2A2A2A"/>
        </w:rPr>
        <w:t>“subir”</w:t>
      </w:r>
      <w:r>
        <w:rPr>
          <w:color w:val="2A2A2A"/>
          <w:spacing w:val="-23"/>
        </w:rPr>
        <w:t> </w:t>
      </w:r>
      <w:r>
        <w:rPr>
          <w:color w:val="2A2A2A"/>
        </w:rPr>
        <w:t>a</w:t>
      </w:r>
      <w:r>
        <w:rPr>
          <w:color w:val="2A2A2A"/>
          <w:spacing w:val="-23"/>
        </w:rPr>
        <w:t> </w:t>
      </w:r>
      <w:r>
        <w:rPr>
          <w:color w:val="2A2A2A"/>
        </w:rPr>
        <w:t>sus</w:t>
      </w:r>
      <w:r>
        <w:rPr>
          <w:color w:val="2A2A2A"/>
          <w:spacing w:val="-23"/>
        </w:rPr>
        <w:t> </w:t>
      </w:r>
      <w:r>
        <w:rPr>
          <w:color w:val="2A2A2A"/>
        </w:rPr>
        <w:t>páginas </w:t>
      </w:r>
      <w:r>
        <w:rPr>
          <w:color w:val="2A2A2A"/>
          <w:w w:val="95"/>
        </w:rPr>
        <w:t>electrónicas</w:t>
      </w:r>
      <w:r>
        <w:rPr>
          <w:color w:val="2A2A2A"/>
          <w:spacing w:val="-16"/>
          <w:w w:val="95"/>
        </w:rPr>
        <w:t> </w:t>
      </w:r>
      <w:r>
        <w:rPr>
          <w:color w:val="2A2A2A"/>
          <w:w w:val="95"/>
        </w:rPr>
        <w:t>por</w:t>
      </w:r>
      <w:r>
        <w:rPr>
          <w:color w:val="2A2A2A"/>
          <w:spacing w:val="-16"/>
          <w:w w:val="95"/>
        </w:rPr>
        <w:t> </w:t>
      </w:r>
      <w:r>
        <w:rPr>
          <w:color w:val="2A2A2A"/>
          <w:w w:val="95"/>
        </w:rPr>
        <w:t>lo</w:t>
      </w:r>
      <w:r>
        <w:rPr>
          <w:color w:val="2A2A2A"/>
          <w:spacing w:val="-16"/>
          <w:w w:val="95"/>
        </w:rPr>
        <w:t> </w:t>
      </w:r>
      <w:r>
        <w:rPr>
          <w:color w:val="2A2A2A"/>
          <w:w w:val="95"/>
        </w:rPr>
        <w:t>menos</w:t>
      </w:r>
      <w:r>
        <w:rPr>
          <w:color w:val="2A2A2A"/>
          <w:spacing w:val="-16"/>
          <w:w w:val="95"/>
        </w:rPr>
        <w:t> </w:t>
      </w:r>
      <w:r>
        <w:rPr>
          <w:color w:val="2A2A2A"/>
          <w:w w:val="95"/>
        </w:rPr>
        <w:t>la</w:t>
      </w:r>
      <w:r>
        <w:rPr>
          <w:color w:val="2A2A2A"/>
          <w:spacing w:val="-16"/>
          <w:w w:val="95"/>
        </w:rPr>
        <w:t> </w:t>
      </w:r>
      <w:r>
        <w:rPr>
          <w:color w:val="2A2A2A"/>
          <w:w w:val="95"/>
        </w:rPr>
        <w:t>información</w:t>
      </w:r>
      <w:r>
        <w:rPr>
          <w:color w:val="2A2A2A"/>
          <w:spacing w:val="-16"/>
          <w:w w:val="95"/>
        </w:rPr>
        <w:t> </w:t>
      </w:r>
      <w:r>
        <w:rPr>
          <w:color w:val="2A2A2A"/>
          <w:w w:val="95"/>
        </w:rPr>
        <w:t>que</w:t>
      </w:r>
      <w:r>
        <w:rPr>
          <w:color w:val="2A2A2A"/>
          <w:spacing w:val="-16"/>
          <w:w w:val="95"/>
        </w:rPr>
        <w:t> </w:t>
      </w:r>
      <w:r>
        <w:rPr>
          <w:color w:val="2A2A2A"/>
          <w:w w:val="95"/>
        </w:rPr>
        <w:t>establecía</w:t>
      </w:r>
      <w:r>
        <w:rPr>
          <w:color w:val="2A2A2A"/>
          <w:spacing w:val="-16"/>
          <w:w w:val="95"/>
        </w:rPr>
        <w:t> </w:t>
      </w:r>
      <w:r>
        <w:rPr>
          <w:color w:val="2A2A2A"/>
          <w:w w:val="95"/>
        </w:rPr>
        <w:t>la</w:t>
      </w:r>
      <w:r>
        <w:rPr>
          <w:color w:val="2A2A2A"/>
          <w:spacing w:val="-16"/>
          <w:w w:val="95"/>
        </w:rPr>
        <w:t> </w:t>
      </w:r>
      <w:r>
        <w:rPr>
          <w:color w:val="2A2A2A"/>
          <w:w w:val="95"/>
        </w:rPr>
        <w:t>LAIPEG.</w:t>
      </w:r>
    </w:p>
    <w:p>
      <w:pPr>
        <w:pStyle w:val="BodyText"/>
        <w:spacing w:line="266" w:lineRule="auto"/>
        <w:ind w:left="217" w:right="115" w:firstLine="396"/>
        <w:jc w:val="both"/>
      </w:pPr>
      <w:r>
        <w:rPr>
          <w:color w:val="2A2A2A"/>
          <w:spacing w:val="3"/>
        </w:rPr>
        <w:t>Desafortunadamente,</w:t>
      </w:r>
      <w:r>
        <w:rPr>
          <w:color w:val="2A2A2A"/>
          <w:spacing w:val="-14"/>
        </w:rPr>
        <w:t> </w:t>
      </w:r>
      <w:r>
        <w:rPr>
          <w:color w:val="2A2A2A"/>
          <w:spacing w:val="3"/>
        </w:rPr>
        <w:t>aunque</w:t>
      </w:r>
      <w:r>
        <w:rPr>
          <w:color w:val="2A2A2A"/>
          <w:spacing w:val="-14"/>
        </w:rPr>
        <w:t> </w:t>
      </w:r>
      <w:r>
        <w:rPr>
          <w:color w:val="2A2A2A"/>
          <w:spacing w:val="2"/>
        </w:rPr>
        <w:t>entró</w:t>
      </w:r>
      <w:r>
        <w:rPr>
          <w:color w:val="2A2A2A"/>
          <w:spacing w:val="-14"/>
        </w:rPr>
        <w:t> </w:t>
      </w:r>
      <w:r>
        <w:rPr>
          <w:color w:val="2A2A2A"/>
        </w:rPr>
        <w:t>en</w:t>
      </w:r>
      <w:r>
        <w:rPr>
          <w:color w:val="2A2A2A"/>
          <w:spacing w:val="-14"/>
        </w:rPr>
        <w:t> </w:t>
      </w:r>
      <w:r>
        <w:rPr>
          <w:color w:val="2A2A2A"/>
          <w:spacing w:val="3"/>
        </w:rPr>
        <w:t>vigor</w:t>
      </w:r>
      <w:r>
        <w:rPr>
          <w:color w:val="2A2A2A"/>
          <w:spacing w:val="-14"/>
        </w:rPr>
        <w:t> </w:t>
      </w:r>
      <w:r>
        <w:rPr>
          <w:color w:val="2A2A2A"/>
        </w:rPr>
        <w:t>la</w:t>
      </w:r>
      <w:r>
        <w:rPr>
          <w:color w:val="2A2A2A"/>
          <w:spacing w:val="-14"/>
        </w:rPr>
        <w:t> </w:t>
      </w:r>
      <w:r>
        <w:rPr>
          <w:color w:val="2A2A2A"/>
          <w:spacing w:val="2"/>
        </w:rPr>
        <w:t>nueva</w:t>
      </w:r>
      <w:r>
        <w:rPr>
          <w:color w:val="2A2A2A"/>
          <w:spacing w:val="-14"/>
        </w:rPr>
        <w:t> </w:t>
      </w:r>
      <w:r>
        <w:rPr>
          <w:color w:val="2A2A2A"/>
        </w:rPr>
        <w:t>Ley</w:t>
      </w:r>
      <w:r>
        <w:rPr>
          <w:color w:val="2A2A2A"/>
          <w:spacing w:val="-14"/>
        </w:rPr>
        <w:t> </w:t>
      </w:r>
      <w:r>
        <w:rPr>
          <w:color w:val="2A2A2A"/>
        </w:rPr>
        <w:t>de Transparencia</w:t>
      </w:r>
      <w:r>
        <w:rPr>
          <w:color w:val="2A2A2A"/>
          <w:spacing w:val="-38"/>
        </w:rPr>
        <w:t> </w:t>
      </w:r>
      <w:r>
        <w:rPr>
          <w:color w:val="2A2A2A"/>
        </w:rPr>
        <w:t>y</w:t>
      </w:r>
      <w:r>
        <w:rPr>
          <w:color w:val="2A2A2A"/>
          <w:spacing w:val="-38"/>
        </w:rPr>
        <w:t> </w:t>
      </w:r>
      <w:r>
        <w:rPr>
          <w:color w:val="2A2A2A"/>
        </w:rPr>
        <w:t>Acceso</w:t>
      </w:r>
      <w:r>
        <w:rPr>
          <w:color w:val="2A2A2A"/>
          <w:spacing w:val="-38"/>
        </w:rPr>
        <w:t> </w:t>
      </w:r>
      <w:r>
        <w:rPr>
          <w:color w:val="2A2A2A"/>
        </w:rPr>
        <w:t>a</w:t>
      </w:r>
      <w:r>
        <w:rPr>
          <w:color w:val="2A2A2A"/>
          <w:spacing w:val="-38"/>
        </w:rPr>
        <w:t> </w:t>
      </w:r>
      <w:r>
        <w:rPr>
          <w:color w:val="2A2A2A"/>
        </w:rPr>
        <w:t>la</w:t>
      </w:r>
      <w:r>
        <w:rPr>
          <w:color w:val="2A2A2A"/>
          <w:spacing w:val="-38"/>
        </w:rPr>
        <w:t> </w:t>
      </w:r>
      <w:r>
        <w:rPr>
          <w:color w:val="2A2A2A"/>
        </w:rPr>
        <w:t>Información</w:t>
      </w:r>
      <w:r>
        <w:rPr>
          <w:color w:val="2A2A2A"/>
          <w:spacing w:val="-38"/>
        </w:rPr>
        <w:t> </w:t>
      </w:r>
      <w:r>
        <w:rPr>
          <w:color w:val="2A2A2A"/>
        </w:rPr>
        <w:t>Pública</w:t>
      </w:r>
      <w:r>
        <w:rPr>
          <w:color w:val="2A2A2A"/>
          <w:spacing w:val="-38"/>
        </w:rPr>
        <w:t> </w:t>
      </w:r>
      <w:r>
        <w:rPr>
          <w:color w:val="2A2A2A"/>
        </w:rPr>
        <w:t>del</w:t>
      </w:r>
      <w:r>
        <w:rPr>
          <w:color w:val="2A2A2A"/>
          <w:spacing w:val="-38"/>
        </w:rPr>
        <w:t> </w:t>
      </w:r>
      <w:r>
        <w:rPr>
          <w:color w:val="2A2A2A"/>
        </w:rPr>
        <w:t>Estado</w:t>
      </w:r>
      <w:r>
        <w:rPr>
          <w:color w:val="2A2A2A"/>
          <w:spacing w:val="-38"/>
        </w:rPr>
        <w:t> </w:t>
      </w:r>
      <w:r>
        <w:rPr>
          <w:color w:val="2A2A2A"/>
        </w:rPr>
        <w:t>de</w:t>
      </w:r>
      <w:r>
        <w:rPr>
          <w:color w:val="2A2A2A"/>
          <w:spacing w:val="-38"/>
        </w:rPr>
        <w:t> </w:t>
      </w:r>
      <w:r>
        <w:rPr>
          <w:color w:val="2A2A2A"/>
        </w:rPr>
        <w:t>Gue- </w:t>
      </w:r>
      <w:r>
        <w:rPr>
          <w:color w:val="2A2A2A"/>
          <w:spacing w:val="-4"/>
          <w:w w:val="95"/>
        </w:rPr>
        <w:t>rrero</w:t>
      </w:r>
      <w:r>
        <w:rPr>
          <w:color w:val="2A2A2A"/>
          <w:spacing w:val="-19"/>
          <w:w w:val="95"/>
        </w:rPr>
        <w:t> </w:t>
      </w:r>
      <w:r>
        <w:rPr>
          <w:color w:val="2A2A2A"/>
          <w:spacing w:val="-8"/>
          <w:w w:val="95"/>
        </w:rPr>
        <w:t>(LTAIPG)</w:t>
      </w:r>
      <w:r>
        <w:rPr>
          <w:color w:val="2A2A2A"/>
          <w:spacing w:val="-19"/>
          <w:w w:val="95"/>
        </w:rPr>
        <w:t> </w:t>
      </w:r>
      <w:r>
        <w:rPr>
          <w:color w:val="2A2A2A"/>
          <w:w w:val="95"/>
        </w:rPr>
        <w:t>en</w:t>
      </w:r>
      <w:r>
        <w:rPr>
          <w:color w:val="2A2A2A"/>
          <w:spacing w:val="-19"/>
          <w:w w:val="95"/>
        </w:rPr>
        <w:t> </w:t>
      </w:r>
      <w:r>
        <w:rPr>
          <w:color w:val="2A2A2A"/>
          <w:w w:val="95"/>
        </w:rPr>
        <w:t>julio</w:t>
      </w:r>
      <w:r>
        <w:rPr>
          <w:color w:val="2A2A2A"/>
          <w:spacing w:val="-19"/>
          <w:w w:val="95"/>
        </w:rPr>
        <w:t> </w:t>
      </w:r>
      <w:r>
        <w:rPr>
          <w:color w:val="2A2A2A"/>
          <w:w w:val="95"/>
        </w:rPr>
        <w:t>de</w:t>
      </w:r>
      <w:r>
        <w:rPr>
          <w:color w:val="2A2A2A"/>
          <w:spacing w:val="-19"/>
          <w:w w:val="95"/>
        </w:rPr>
        <w:t> </w:t>
      </w:r>
      <w:r>
        <w:rPr>
          <w:color w:val="2A2A2A"/>
          <w:w w:val="95"/>
        </w:rPr>
        <w:t>2010,</w:t>
      </w:r>
      <w:r>
        <w:rPr>
          <w:color w:val="2A2A2A"/>
          <w:spacing w:val="-19"/>
          <w:w w:val="95"/>
        </w:rPr>
        <w:t> </w:t>
      </w:r>
      <w:r>
        <w:rPr>
          <w:color w:val="2A2A2A"/>
          <w:w w:val="95"/>
        </w:rPr>
        <w:t>no</w:t>
      </w:r>
      <w:r>
        <w:rPr>
          <w:color w:val="2A2A2A"/>
          <w:spacing w:val="-19"/>
          <w:w w:val="95"/>
        </w:rPr>
        <w:t> </w:t>
      </w:r>
      <w:r>
        <w:rPr>
          <w:color w:val="2A2A2A"/>
          <w:w w:val="95"/>
        </w:rPr>
        <w:t>se</w:t>
      </w:r>
      <w:r>
        <w:rPr>
          <w:color w:val="2A2A2A"/>
          <w:spacing w:val="-19"/>
          <w:w w:val="95"/>
        </w:rPr>
        <w:t> </w:t>
      </w:r>
      <w:r>
        <w:rPr>
          <w:color w:val="2A2A2A"/>
          <w:w w:val="95"/>
        </w:rPr>
        <w:t>esperan</w:t>
      </w:r>
      <w:r>
        <w:rPr>
          <w:color w:val="2A2A2A"/>
          <w:spacing w:val="-19"/>
          <w:w w:val="95"/>
        </w:rPr>
        <w:t> </w:t>
      </w:r>
      <w:r>
        <w:rPr>
          <w:color w:val="2A2A2A"/>
          <w:spacing w:val="-4"/>
          <w:w w:val="95"/>
        </w:rPr>
        <w:t>avances</w:t>
      </w:r>
      <w:r>
        <w:rPr>
          <w:color w:val="2A2A2A"/>
          <w:spacing w:val="-19"/>
          <w:w w:val="95"/>
        </w:rPr>
        <w:t> </w:t>
      </w:r>
      <w:r>
        <w:rPr>
          <w:color w:val="2A2A2A"/>
          <w:spacing w:val="-3"/>
          <w:w w:val="95"/>
        </w:rPr>
        <w:t>espectaculares </w:t>
      </w:r>
      <w:r>
        <w:rPr>
          <w:color w:val="2A2A2A"/>
        </w:rPr>
        <w:t>ni</w:t>
      </w:r>
      <w:r>
        <w:rPr>
          <w:color w:val="2A2A2A"/>
          <w:spacing w:val="-20"/>
        </w:rPr>
        <w:t> </w:t>
      </w:r>
      <w:r>
        <w:rPr>
          <w:color w:val="2A2A2A"/>
        </w:rPr>
        <w:t>en</w:t>
      </w:r>
      <w:r>
        <w:rPr>
          <w:color w:val="2A2A2A"/>
          <w:spacing w:val="-20"/>
        </w:rPr>
        <w:t> </w:t>
      </w:r>
      <w:r>
        <w:rPr>
          <w:color w:val="2A2A2A"/>
        </w:rPr>
        <w:t>el</w:t>
      </w:r>
      <w:r>
        <w:rPr>
          <w:color w:val="2A2A2A"/>
          <w:spacing w:val="-20"/>
        </w:rPr>
        <w:t> </w:t>
      </w:r>
      <w:r>
        <w:rPr>
          <w:color w:val="2A2A2A"/>
        </w:rPr>
        <w:t>Ejecutivo</w:t>
      </w:r>
      <w:r>
        <w:rPr>
          <w:color w:val="2A2A2A"/>
          <w:spacing w:val="-20"/>
        </w:rPr>
        <w:t> </w:t>
      </w:r>
      <w:r>
        <w:rPr>
          <w:color w:val="2A2A2A"/>
        </w:rPr>
        <w:t>ni</w:t>
      </w:r>
      <w:r>
        <w:rPr>
          <w:color w:val="2A2A2A"/>
          <w:spacing w:val="-20"/>
        </w:rPr>
        <w:t> </w:t>
      </w:r>
      <w:r>
        <w:rPr>
          <w:color w:val="2A2A2A"/>
        </w:rPr>
        <w:t>en</w:t>
      </w:r>
      <w:r>
        <w:rPr>
          <w:color w:val="2A2A2A"/>
          <w:spacing w:val="-20"/>
        </w:rPr>
        <w:t> </w:t>
      </w:r>
      <w:r>
        <w:rPr>
          <w:color w:val="2A2A2A"/>
        </w:rPr>
        <w:t>los</w:t>
      </w:r>
      <w:r>
        <w:rPr>
          <w:color w:val="2A2A2A"/>
          <w:spacing w:val="-20"/>
        </w:rPr>
        <w:t> </w:t>
      </w:r>
      <w:r>
        <w:rPr>
          <w:color w:val="2A2A2A"/>
        </w:rPr>
        <w:t>otros</w:t>
      </w:r>
      <w:r>
        <w:rPr>
          <w:color w:val="2A2A2A"/>
          <w:spacing w:val="-20"/>
        </w:rPr>
        <w:t> </w:t>
      </w:r>
      <w:r>
        <w:rPr>
          <w:color w:val="2A2A2A"/>
        </w:rPr>
        <w:t>sujetos</w:t>
      </w:r>
      <w:r>
        <w:rPr>
          <w:color w:val="2A2A2A"/>
          <w:spacing w:val="-20"/>
        </w:rPr>
        <w:t> </w:t>
      </w:r>
      <w:r>
        <w:rPr>
          <w:color w:val="2A2A2A"/>
        </w:rPr>
        <w:t>obligados,</w:t>
      </w:r>
      <w:r>
        <w:rPr>
          <w:color w:val="2A2A2A"/>
          <w:spacing w:val="-20"/>
        </w:rPr>
        <w:t> </w:t>
      </w:r>
      <w:r>
        <w:rPr>
          <w:color w:val="2A2A2A"/>
        </w:rPr>
        <w:t>no</w:t>
      </w:r>
      <w:r>
        <w:rPr>
          <w:color w:val="2A2A2A"/>
          <w:spacing w:val="-20"/>
        </w:rPr>
        <w:t> </w:t>
      </w:r>
      <w:r>
        <w:rPr>
          <w:color w:val="2A2A2A"/>
        </w:rPr>
        <w:t>obstante</w:t>
      </w:r>
      <w:r>
        <w:rPr>
          <w:color w:val="2A2A2A"/>
          <w:spacing w:val="-20"/>
        </w:rPr>
        <w:t> </w:t>
      </w:r>
      <w:r>
        <w:rPr>
          <w:color w:val="2A2A2A"/>
        </w:rPr>
        <w:t>que la</w:t>
      </w:r>
      <w:r>
        <w:rPr>
          <w:color w:val="2A2A2A"/>
          <w:spacing w:val="-27"/>
        </w:rPr>
        <w:t> </w:t>
      </w:r>
      <w:r>
        <w:rPr>
          <w:color w:val="2A2A2A"/>
        </w:rPr>
        <w:t>reciente</w:t>
      </w:r>
      <w:r>
        <w:rPr>
          <w:color w:val="2A2A2A"/>
          <w:spacing w:val="-27"/>
        </w:rPr>
        <w:t> </w:t>
      </w:r>
      <w:r>
        <w:rPr>
          <w:color w:val="2A2A2A"/>
        </w:rPr>
        <w:t>legislación</w:t>
      </w:r>
      <w:r>
        <w:rPr>
          <w:color w:val="2A2A2A"/>
          <w:spacing w:val="-27"/>
        </w:rPr>
        <w:t> </w:t>
      </w:r>
      <w:r>
        <w:rPr>
          <w:color w:val="2A2A2A"/>
        </w:rPr>
        <w:t>incrementa</w:t>
      </w:r>
      <w:r>
        <w:rPr>
          <w:color w:val="2A2A2A"/>
          <w:spacing w:val="-27"/>
        </w:rPr>
        <w:t> </w:t>
      </w:r>
      <w:r>
        <w:rPr>
          <w:color w:val="2A2A2A"/>
        </w:rPr>
        <w:t>a</w:t>
      </w:r>
      <w:r>
        <w:rPr>
          <w:color w:val="2A2A2A"/>
          <w:spacing w:val="-27"/>
        </w:rPr>
        <w:t> </w:t>
      </w:r>
      <w:r>
        <w:rPr>
          <w:color w:val="2A2A2A"/>
        </w:rPr>
        <w:t>22</w:t>
      </w:r>
      <w:r>
        <w:rPr>
          <w:color w:val="2A2A2A"/>
          <w:spacing w:val="-27"/>
        </w:rPr>
        <w:t> </w:t>
      </w:r>
      <w:r>
        <w:rPr>
          <w:color w:val="2A2A2A"/>
        </w:rPr>
        <w:t>el</w:t>
      </w:r>
      <w:r>
        <w:rPr>
          <w:color w:val="2A2A2A"/>
          <w:spacing w:val="-27"/>
        </w:rPr>
        <w:t> </w:t>
      </w:r>
      <w:r>
        <w:rPr>
          <w:color w:val="2A2A2A"/>
        </w:rPr>
        <w:t>número</w:t>
      </w:r>
      <w:r>
        <w:rPr>
          <w:color w:val="2A2A2A"/>
          <w:spacing w:val="-27"/>
        </w:rPr>
        <w:t> </w:t>
      </w:r>
      <w:r>
        <w:rPr>
          <w:color w:val="2A2A2A"/>
        </w:rPr>
        <w:t>de</w:t>
      </w:r>
      <w:r>
        <w:rPr>
          <w:color w:val="2A2A2A"/>
          <w:spacing w:val="-27"/>
        </w:rPr>
        <w:t> </w:t>
      </w:r>
      <w:r>
        <w:rPr>
          <w:color w:val="2A2A2A"/>
        </w:rPr>
        <w:t>rubros</w:t>
      </w:r>
      <w:r>
        <w:rPr>
          <w:color w:val="2A2A2A"/>
          <w:spacing w:val="-27"/>
        </w:rPr>
        <w:t> </w:t>
      </w:r>
      <w:r>
        <w:rPr>
          <w:color w:val="2A2A2A"/>
        </w:rPr>
        <w:t>de</w:t>
      </w:r>
      <w:r>
        <w:rPr>
          <w:color w:val="2A2A2A"/>
          <w:spacing w:val="-27"/>
        </w:rPr>
        <w:t> </w:t>
      </w:r>
      <w:r>
        <w:rPr>
          <w:color w:val="2A2A2A"/>
        </w:rPr>
        <w:t>infor- mación</w:t>
      </w:r>
      <w:r>
        <w:rPr>
          <w:color w:val="2A2A2A"/>
          <w:spacing w:val="-40"/>
        </w:rPr>
        <w:t> </w:t>
      </w:r>
      <w:r>
        <w:rPr>
          <w:color w:val="2A2A2A"/>
        </w:rPr>
        <w:t>pública</w:t>
      </w:r>
      <w:r>
        <w:rPr>
          <w:color w:val="2A2A2A"/>
          <w:spacing w:val="-40"/>
        </w:rPr>
        <w:t> </w:t>
      </w:r>
      <w:r>
        <w:rPr>
          <w:color w:val="2A2A2A"/>
        </w:rPr>
        <w:t>obligatoria,</w:t>
      </w:r>
      <w:r>
        <w:rPr>
          <w:color w:val="2A2A2A"/>
          <w:spacing w:val="-40"/>
        </w:rPr>
        <w:t> </w:t>
      </w:r>
      <w:r>
        <w:rPr>
          <w:color w:val="2A2A2A"/>
        </w:rPr>
        <w:t>dentro</w:t>
      </w:r>
      <w:r>
        <w:rPr>
          <w:color w:val="2A2A2A"/>
          <w:spacing w:val="-40"/>
        </w:rPr>
        <w:t> </w:t>
      </w:r>
      <w:r>
        <w:rPr>
          <w:color w:val="2A2A2A"/>
        </w:rPr>
        <w:t>de</w:t>
      </w:r>
      <w:r>
        <w:rPr>
          <w:color w:val="2A2A2A"/>
          <w:spacing w:val="-40"/>
        </w:rPr>
        <w:t> </w:t>
      </w:r>
      <w:r>
        <w:rPr>
          <w:color w:val="2A2A2A"/>
        </w:rPr>
        <w:t>los</w:t>
      </w:r>
      <w:r>
        <w:rPr>
          <w:color w:val="2A2A2A"/>
          <w:spacing w:val="-40"/>
        </w:rPr>
        <w:t> </w:t>
      </w:r>
      <w:r>
        <w:rPr>
          <w:color w:val="2A2A2A"/>
        </w:rPr>
        <w:t>que</w:t>
      </w:r>
      <w:r>
        <w:rPr>
          <w:color w:val="2A2A2A"/>
          <w:spacing w:val="-40"/>
        </w:rPr>
        <w:t> </w:t>
      </w:r>
      <w:r>
        <w:rPr>
          <w:color w:val="2A2A2A"/>
        </w:rPr>
        <w:t>se</w:t>
      </w:r>
      <w:r>
        <w:rPr>
          <w:color w:val="2A2A2A"/>
          <w:spacing w:val="-40"/>
        </w:rPr>
        <w:t> </w:t>
      </w:r>
      <w:r>
        <w:rPr>
          <w:color w:val="2A2A2A"/>
        </w:rPr>
        <w:t>incluyen</w:t>
      </w:r>
      <w:r>
        <w:rPr>
          <w:color w:val="2A2A2A"/>
          <w:spacing w:val="-40"/>
        </w:rPr>
        <w:t> </w:t>
      </w:r>
      <w:r>
        <w:rPr>
          <w:color w:val="2A2A2A"/>
        </w:rPr>
        <w:t>datos</w:t>
      </w:r>
      <w:r>
        <w:rPr>
          <w:color w:val="2A2A2A"/>
          <w:spacing w:val="-40"/>
        </w:rPr>
        <w:t> </w:t>
      </w:r>
      <w:r>
        <w:rPr>
          <w:color w:val="2A2A2A"/>
        </w:rPr>
        <w:t>que</w:t>
      </w:r>
      <w:r>
        <w:rPr>
          <w:color w:val="2A2A2A"/>
          <w:spacing w:val="-40"/>
        </w:rPr>
        <w:t> </w:t>
      </w:r>
      <w:r>
        <w:rPr>
          <w:color w:val="2A2A2A"/>
        </w:rPr>
        <w:t>sí podrían</w:t>
      </w:r>
      <w:r>
        <w:rPr>
          <w:color w:val="2A2A2A"/>
          <w:spacing w:val="-22"/>
        </w:rPr>
        <w:t> </w:t>
      </w:r>
      <w:r>
        <w:rPr>
          <w:color w:val="2A2A2A"/>
        </w:rPr>
        <w:t>ser</w:t>
      </w:r>
      <w:r>
        <w:rPr>
          <w:color w:val="2A2A2A"/>
          <w:spacing w:val="-22"/>
        </w:rPr>
        <w:t> </w:t>
      </w:r>
      <w:r>
        <w:rPr>
          <w:color w:val="2A2A2A"/>
        </w:rPr>
        <w:t>útiles</w:t>
      </w:r>
      <w:r>
        <w:rPr>
          <w:color w:val="2A2A2A"/>
          <w:spacing w:val="-22"/>
        </w:rPr>
        <w:t> </w:t>
      </w:r>
      <w:r>
        <w:rPr>
          <w:color w:val="2A2A2A"/>
        </w:rPr>
        <w:t>para</w:t>
      </w:r>
      <w:r>
        <w:rPr>
          <w:color w:val="2A2A2A"/>
          <w:spacing w:val="-22"/>
        </w:rPr>
        <w:t> </w:t>
      </w:r>
      <w:r>
        <w:rPr>
          <w:color w:val="2A2A2A"/>
        </w:rPr>
        <w:t>hacer</w:t>
      </w:r>
      <w:r>
        <w:rPr>
          <w:color w:val="2A2A2A"/>
          <w:spacing w:val="-22"/>
        </w:rPr>
        <w:t> </w:t>
      </w:r>
      <w:r>
        <w:rPr>
          <w:color w:val="2A2A2A"/>
        </w:rPr>
        <w:t>el</w:t>
      </w:r>
      <w:r>
        <w:rPr>
          <w:color w:val="2A2A2A"/>
          <w:spacing w:val="-22"/>
        </w:rPr>
        <w:t> </w:t>
      </w:r>
      <w:r>
        <w:rPr>
          <w:color w:val="2A2A2A"/>
        </w:rPr>
        <w:t>seguimiento</w:t>
      </w:r>
      <w:r>
        <w:rPr>
          <w:color w:val="2A2A2A"/>
          <w:spacing w:val="-22"/>
        </w:rPr>
        <w:t> </w:t>
      </w:r>
      <w:r>
        <w:rPr>
          <w:color w:val="2A2A2A"/>
        </w:rPr>
        <w:t>y</w:t>
      </w:r>
      <w:r>
        <w:rPr>
          <w:color w:val="2A2A2A"/>
          <w:spacing w:val="-22"/>
        </w:rPr>
        <w:t> </w:t>
      </w:r>
      <w:r>
        <w:rPr>
          <w:color w:val="2A2A2A"/>
        </w:rPr>
        <w:t>monitoreo</w:t>
      </w:r>
      <w:r>
        <w:rPr>
          <w:color w:val="2A2A2A"/>
          <w:spacing w:val="-22"/>
        </w:rPr>
        <w:t> </w:t>
      </w:r>
      <w:r>
        <w:rPr>
          <w:color w:val="2A2A2A"/>
        </w:rPr>
        <w:t>a</w:t>
      </w:r>
      <w:r>
        <w:rPr>
          <w:color w:val="2A2A2A"/>
          <w:spacing w:val="-22"/>
        </w:rPr>
        <w:t> </w:t>
      </w:r>
      <w:r>
        <w:rPr>
          <w:color w:val="2A2A2A"/>
        </w:rPr>
        <w:t>distintas </w:t>
      </w:r>
      <w:r>
        <w:rPr>
          <w:color w:val="2A2A2A"/>
          <w:w w:val="95"/>
        </w:rPr>
        <w:t>facetas del quehacer</w:t>
      </w:r>
      <w:r>
        <w:rPr>
          <w:color w:val="2A2A2A"/>
          <w:spacing w:val="-37"/>
          <w:w w:val="95"/>
        </w:rPr>
        <w:t> </w:t>
      </w:r>
      <w:r>
        <w:rPr>
          <w:color w:val="2A2A2A"/>
          <w:w w:val="95"/>
        </w:rPr>
        <w:t>gubernamental.</w:t>
      </w:r>
    </w:p>
    <w:p>
      <w:pPr>
        <w:pStyle w:val="BodyText"/>
        <w:spacing w:line="266" w:lineRule="auto"/>
        <w:ind w:left="217" w:right="116" w:firstLine="396"/>
        <w:jc w:val="both"/>
      </w:pPr>
      <w:r>
        <w:rPr>
          <w:color w:val="2A2A2A"/>
        </w:rPr>
        <w:t>El</w:t>
      </w:r>
      <w:r>
        <w:rPr>
          <w:color w:val="2A2A2A"/>
          <w:spacing w:val="-29"/>
        </w:rPr>
        <w:t> </w:t>
      </w:r>
      <w:r>
        <w:rPr>
          <w:color w:val="2A2A2A"/>
        </w:rPr>
        <w:t>Congreso</w:t>
      </w:r>
      <w:r>
        <w:rPr>
          <w:color w:val="2A2A2A"/>
          <w:spacing w:val="-29"/>
        </w:rPr>
        <w:t> </w:t>
      </w:r>
      <w:r>
        <w:rPr>
          <w:color w:val="2A2A2A"/>
        </w:rPr>
        <w:t>del</w:t>
      </w:r>
      <w:r>
        <w:rPr>
          <w:color w:val="2A2A2A"/>
          <w:spacing w:val="-29"/>
        </w:rPr>
        <w:t> </w:t>
      </w:r>
      <w:r>
        <w:rPr>
          <w:color w:val="2A2A2A"/>
        </w:rPr>
        <w:t>Estado</w:t>
      </w:r>
      <w:r>
        <w:rPr>
          <w:color w:val="2A2A2A"/>
          <w:spacing w:val="-29"/>
        </w:rPr>
        <w:t> </w:t>
      </w:r>
      <w:r>
        <w:rPr>
          <w:color w:val="2A2A2A"/>
        </w:rPr>
        <w:t>tampoco</w:t>
      </w:r>
      <w:r>
        <w:rPr>
          <w:color w:val="2A2A2A"/>
          <w:spacing w:val="-29"/>
        </w:rPr>
        <w:t> </w:t>
      </w:r>
      <w:r>
        <w:rPr>
          <w:color w:val="2A2A2A"/>
        </w:rPr>
        <w:t>ha</w:t>
      </w:r>
      <w:r>
        <w:rPr>
          <w:color w:val="2A2A2A"/>
          <w:spacing w:val="-29"/>
        </w:rPr>
        <w:t> </w:t>
      </w:r>
      <w:r>
        <w:rPr>
          <w:color w:val="2A2A2A"/>
        </w:rPr>
        <w:t>sido</w:t>
      </w:r>
      <w:r>
        <w:rPr>
          <w:color w:val="2A2A2A"/>
          <w:spacing w:val="-29"/>
        </w:rPr>
        <w:t> </w:t>
      </w:r>
      <w:r>
        <w:rPr>
          <w:color w:val="2A2A2A"/>
        </w:rPr>
        <w:t>un</w:t>
      </w:r>
      <w:r>
        <w:rPr>
          <w:color w:val="2A2A2A"/>
          <w:spacing w:val="-29"/>
        </w:rPr>
        <w:t> </w:t>
      </w:r>
      <w:r>
        <w:rPr>
          <w:color w:val="2A2A2A"/>
        </w:rPr>
        <w:t>factor</w:t>
      </w:r>
      <w:r>
        <w:rPr>
          <w:color w:val="2A2A2A"/>
          <w:spacing w:val="-29"/>
        </w:rPr>
        <w:t> </w:t>
      </w:r>
      <w:r>
        <w:rPr>
          <w:color w:val="2A2A2A"/>
        </w:rPr>
        <w:t>en</w:t>
      </w:r>
      <w:r>
        <w:rPr>
          <w:color w:val="2A2A2A"/>
          <w:spacing w:val="-29"/>
        </w:rPr>
        <w:t> </w:t>
      </w:r>
      <w:r>
        <w:rPr>
          <w:color w:val="2A2A2A"/>
          <w:spacing w:val="-3"/>
        </w:rPr>
        <w:t>favor</w:t>
      </w:r>
      <w:r>
        <w:rPr>
          <w:color w:val="2A2A2A"/>
          <w:spacing w:val="-29"/>
        </w:rPr>
        <w:t> </w:t>
      </w:r>
      <w:r>
        <w:rPr>
          <w:color w:val="2A2A2A"/>
        </w:rPr>
        <w:t>de</w:t>
      </w:r>
      <w:r>
        <w:rPr>
          <w:color w:val="2A2A2A"/>
          <w:spacing w:val="-29"/>
        </w:rPr>
        <w:t> </w:t>
      </w:r>
      <w:r>
        <w:rPr>
          <w:color w:val="2A2A2A"/>
        </w:rPr>
        <w:t>la transparencia.</w:t>
      </w:r>
      <w:r>
        <w:rPr>
          <w:color w:val="2A2A2A"/>
          <w:spacing w:val="-19"/>
        </w:rPr>
        <w:t> </w:t>
      </w:r>
      <w:r>
        <w:rPr>
          <w:color w:val="2A2A2A"/>
        </w:rPr>
        <w:t>La</w:t>
      </w:r>
      <w:r>
        <w:rPr>
          <w:color w:val="2A2A2A"/>
          <w:spacing w:val="-19"/>
        </w:rPr>
        <w:t> </w:t>
      </w:r>
      <w:r>
        <w:rPr>
          <w:color w:val="2A2A2A"/>
        </w:rPr>
        <w:t>lentitud</w:t>
      </w:r>
      <w:r>
        <w:rPr>
          <w:color w:val="2A2A2A"/>
          <w:spacing w:val="-19"/>
        </w:rPr>
        <w:t> </w:t>
      </w:r>
      <w:r>
        <w:rPr>
          <w:color w:val="2A2A2A"/>
        </w:rPr>
        <w:t>con</w:t>
      </w:r>
      <w:r>
        <w:rPr>
          <w:color w:val="2A2A2A"/>
          <w:spacing w:val="-19"/>
        </w:rPr>
        <w:t> </w:t>
      </w:r>
      <w:r>
        <w:rPr>
          <w:color w:val="2A2A2A"/>
        </w:rPr>
        <w:t>que</w:t>
      </w:r>
      <w:r>
        <w:rPr>
          <w:color w:val="2A2A2A"/>
          <w:spacing w:val="-19"/>
        </w:rPr>
        <w:t> </w:t>
      </w:r>
      <w:r>
        <w:rPr>
          <w:color w:val="2A2A2A"/>
        </w:rPr>
        <w:t>los</w:t>
      </w:r>
      <w:r>
        <w:rPr>
          <w:color w:val="2A2A2A"/>
          <w:spacing w:val="-19"/>
        </w:rPr>
        <w:t> </w:t>
      </w:r>
      <w:r>
        <w:rPr>
          <w:color w:val="2A2A2A"/>
        </w:rPr>
        <w:t>diputados</w:t>
      </w:r>
      <w:r>
        <w:rPr>
          <w:color w:val="2A2A2A"/>
          <w:spacing w:val="-19"/>
        </w:rPr>
        <w:t> </w:t>
      </w:r>
      <w:r>
        <w:rPr>
          <w:color w:val="2A2A2A"/>
        </w:rPr>
        <w:t>aprobaron</w:t>
      </w:r>
      <w:r>
        <w:rPr>
          <w:color w:val="2A2A2A"/>
          <w:spacing w:val="-19"/>
        </w:rPr>
        <w:t> </w:t>
      </w:r>
      <w:r>
        <w:rPr>
          <w:color w:val="2A2A2A"/>
        </w:rPr>
        <w:t>las</w:t>
      </w:r>
      <w:r>
        <w:rPr>
          <w:color w:val="2A2A2A"/>
          <w:spacing w:val="-19"/>
        </w:rPr>
        <w:t> </w:t>
      </w:r>
      <w:r>
        <w:rPr>
          <w:color w:val="2A2A2A"/>
        </w:rPr>
        <w:t>dos leyes</w:t>
      </w:r>
      <w:r>
        <w:rPr>
          <w:color w:val="2A2A2A"/>
          <w:spacing w:val="-32"/>
        </w:rPr>
        <w:t> </w:t>
      </w:r>
      <w:r>
        <w:rPr>
          <w:color w:val="2A2A2A"/>
        </w:rPr>
        <w:t>de</w:t>
      </w:r>
      <w:r>
        <w:rPr>
          <w:color w:val="2A2A2A"/>
          <w:spacing w:val="-32"/>
        </w:rPr>
        <w:t> </w:t>
      </w:r>
      <w:r>
        <w:rPr>
          <w:color w:val="2A2A2A"/>
        </w:rPr>
        <w:t>transparencia</w:t>
      </w:r>
      <w:r>
        <w:rPr>
          <w:color w:val="2A2A2A"/>
          <w:spacing w:val="-32"/>
        </w:rPr>
        <w:t> </w:t>
      </w:r>
      <w:r>
        <w:rPr>
          <w:color w:val="2A2A2A"/>
        </w:rPr>
        <w:t>y</w:t>
      </w:r>
      <w:r>
        <w:rPr>
          <w:color w:val="2A2A2A"/>
          <w:spacing w:val="-32"/>
        </w:rPr>
        <w:t> </w:t>
      </w:r>
      <w:r>
        <w:rPr>
          <w:color w:val="2A2A2A"/>
          <w:spacing w:val="-3"/>
        </w:rPr>
        <w:t>acceso</w:t>
      </w:r>
      <w:r>
        <w:rPr>
          <w:color w:val="2A2A2A"/>
          <w:spacing w:val="-32"/>
        </w:rPr>
        <w:t> </w:t>
      </w:r>
      <w:r>
        <w:rPr>
          <w:color w:val="2A2A2A"/>
        </w:rPr>
        <w:t>a</w:t>
      </w:r>
      <w:r>
        <w:rPr>
          <w:color w:val="2A2A2A"/>
          <w:spacing w:val="-32"/>
        </w:rPr>
        <w:t> </w:t>
      </w:r>
      <w:r>
        <w:rPr>
          <w:color w:val="2A2A2A"/>
        </w:rPr>
        <w:t>la</w:t>
      </w:r>
      <w:r>
        <w:rPr>
          <w:color w:val="2A2A2A"/>
          <w:spacing w:val="-32"/>
        </w:rPr>
        <w:t> </w:t>
      </w:r>
      <w:r>
        <w:rPr>
          <w:color w:val="2A2A2A"/>
        </w:rPr>
        <w:t>información</w:t>
      </w:r>
      <w:r>
        <w:rPr>
          <w:color w:val="2A2A2A"/>
          <w:spacing w:val="-32"/>
        </w:rPr>
        <w:t> </w:t>
      </w:r>
      <w:r>
        <w:rPr>
          <w:color w:val="2A2A2A"/>
        </w:rPr>
        <w:t>pública</w:t>
      </w:r>
      <w:r>
        <w:rPr>
          <w:color w:val="2A2A2A"/>
          <w:spacing w:val="-32"/>
        </w:rPr>
        <w:t> </w:t>
      </w:r>
      <w:r>
        <w:rPr>
          <w:color w:val="2A2A2A"/>
        </w:rPr>
        <w:t>que</w:t>
      </w:r>
      <w:r>
        <w:rPr>
          <w:color w:val="2A2A2A"/>
          <w:spacing w:val="-32"/>
        </w:rPr>
        <w:t> </w:t>
      </w:r>
      <w:r>
        <w:rPr>
          <w:color w:val="2A2A2A"/>
        </w:rPr>
        <w:t>han</w:t>
      </w:r>
      <w:r>
        <w:rPr>
          <w:color w:val="2A2A2A"/>
          <w:spacing w:val="-32"/>
        </w:rPr>
        <w:t> </w:t>
      </w:r>
      <w:r>
        <w:rPr>
          <w:color w:val="2A2A2A"/>
        </w:rPr>
        <w:t>re- gido</w:t>
      </w:r>
      <w:r>
        <w:rPr>
          <w:color w:val="2A2A2A"/>
          <w:spacing w:val="-23"/>
        </w:rPr>
        <w:t> </w:t>
      </w:r>
      <w:r>
        <w:rPr>
          <w:color w:val="2A2A2A"/>
        </w:rPr>
        <w:t>al</w:t>
      </w:r>
      <w:r>
        <w:rPr>
          <w:color w:val="2A2A2A"/>
          <w:spacing w:val="-23"/>
        </w:rPr>
        <w:t> </w:t>
      </w:r>
      <w:r>
        <w:rPr>
          <w:color w:val="2A2A2A"/>
        </w:rPr>
        <w:t>estado</w:t>
      </w:r>
      <w:r>
        <w:rPr>
          <w:color w:val="2A2A2A"/>
          <w:spacing w:val="-23"/>
        </w:rPr>
        <w:t> </w:t>
      </w:r>
      <w:r>
        <w:rPr>
          <w:color w:val="2A2A2A"/>
        </w:rPr>
        <w:t>(septiembre</w:t>
      </w:r>
      <w:r>
        <w:rPr>
          <w:color w:val="2A2A2A"/>
          <w:spacing w:val="-23"/>
        </w:rPr>
        <w:t> </w:t>
      </w:r>
      <w:r>
        <w:rPr>
          <w:color w:val="2A2A2A"/>
        </w:rPr>
        <w:t>de</w:t>
      </w:r>
      <w:r>
        <w:rPr>
          <w:color w:val="2A2A2A"/>
          <w:spacing w:val="-23"/>
        </w:rPr>
        <w:t> </w:t>
      </w:r>
      <w:r>
        <w:rPr>
          <w:color w:val="2A2A2A"/>
        </w:rPr>
        <w:t>2005</w:t>
      </w:r>
      <w:r>
        <w:rPr>
          <w:color w:val="2A2A2A"/>
          <w:spacing w:val="-23"/>
        </w:rPr>
        <w:t> </w:t>
      </w:r>
      <w:r>
        <w:rPr>
          <w:color w:val="2A2A2A"/>
        </w:rPr>
        <w:t>y</w:t>
      </w:r>
      <w:r>
        <w:rPr>
          <w:color w:val="2A2A2A"/>
          <w:spacing w:val="-23"/>
        </w:rPr>
        <w:t> </w:t>
      </w:r>
      <w:r>
        <w:rPr>
          <w:color w:val="2A2A2A"/>
          <w:spacing w:val="-4"/>
        </w:rPr>
        <w:t>mayo</w:t>
      </w:r>
      <w:r>
        <w:rPr>
          <w:color w:val="2A2A2A"/>
          <w:spacing w:val="-23"/>
        </w:rPr>
        <w:t> </w:t>
      </w:r>
      <w:r>
        <w:rPr>
          <w:color w:val="2A2A2A"/>
        </w:rPr>
        <w:t>de</w:t>
      </w:r>
      <w:r>
        <w:rPr>
          <w:color w:val="2A2A2A"/>
          <w:spacing w:val="-23"/>
        </w:rPr>
        <w:t> </w:t>
      </w:r>
      <w:r>
        <w:rPr>
          <w:color w:val="2A2A2A"/>
        </w:rPr>
        <w:t>2010)</w:t>
      </w:r>
      <w:r>
        <w:rPr>
          <w:color w:val="2A2A2A"/>
          <w:spacing w:val="-23"/>
        </w:rPr>
        <w:t> </w:t>
      </w:r>
      <w:r>
        <w:rPr>
          <w:color w:val="2A2A2A"/>
        </w:rPr>
        <w:t>solo</w:t>
      </w:r>
      <w:r>
        <w:rPr>
          <w:color w:val="2A2A2A"/>
          <w:spacing w:val="-23"/>
        </w:rPr>
        <w:t> </w:t>
      </w:r>
      <w:r>
        <w:rPr>
          <w:color w:val="2A2A2A"/>
        </w:rPr>
        <w:t>evidenció su</w:t>
      </w:r>
      <w:r>
        <w:rPr>
          <w:color w:val="2A2A2A"/>
          <w:spacing w:val="-27"/>
        </w:rPr>
        <w:t> </w:t>
      </w:r>
      <w:r>
        <w:rPr>
          <w:color w:val="2A2A2A"/>
        </w:rPr>
        <w:t>desinterés</w:t>
      </w:r>
      <w:r>
        <w:rPr>
          <w:color w:val="2A2A2A"/>
          <w:spacing w:val="-27"/>
        </w:rPr>
        <w:t> </w:t>
      </w:r>
      <w:r>
        <w:rPr>
          <w:color w:val="2A2A2A"/>
        </w:rPr>
        <w:t>y</w:t>
      </w:r>
      <w:r>
        <w:rPr>
          <w:color w:val="2A2A2A"/>
          <w:spacing w:val="-27"/>
        </w:rPr>
        <w:t> </w:t>
      </w:r>
      <w:r>
        <w:rPr>
          <w:color w:val="2A2A2A"/>
        </w:rPr>
        <w:t>apatía</w:t>
      </w:r>
      <w:r>
        <w:rPr>
          <w:color w:val="2A2A2A"/>
          <w:spacing w:val="-27"/>
        </w:rPr>
        <w:t> </w:t>
      </w:r>
      <w:r>
        <w:rPr>
          <w:color w:val="2A2A2A"/>
        </w:rPr>
        <w:t>por</w:t>
      </w:r>
      <w:r>
        <w:rPr>
          <w:color w:val="2A2A2A"/>
          <w:spacing w:val="-27"/>
        </w:rPr>
        <w:t> </w:t>
      </w:r>
      <w:r>
        <w:rPr>
          <w:color w:val="2A2A2A"/>
        </w:rPr>
        <w:t>fomentar</w:t>
      </w:r>
      <w:r>
        <w:rPr>
          <w:color w:val="2A2A2A"/>
          <w:spacing w:val="-27"/>
        </w:rPr>
        <w:t> </w:t>
      </w:r>
      <w:r>
        <w:rPr>
          <w:color w:val="2A2A2A"/>
        </w:rPr>
        <w:t>una</w:t>
      </w:r>
      <w:r>
        <w:rPr>
          <w:color w:val="2A2A2A"/>
          <w:spacing w:val="-27"/>
        </w:rPr>
        <w:t> </w:t>
      </w:r>
      <w:r>
        <w:rPr>
          <w:color w:val="2A2A2A"/>
        </w:rPr>
        <w:t>cultura</w:t>
      </w:r>
      <w:r>
        <w:rPr>
          <w:color w:val="2A2A2A"/>
          <w:spacing w:val="-27"/>
        </w:rPr>
        <w:t> </w:t>
      </w:r>
      <w:r>
        <w:rPr>
          <w:color w:val="2A2A2A"/>
        </w:rPr>
        <w:t>de</w:t>
      </w:r>
      <w:r>
        <w:rPr>
          <w:color w:val="2A2A2A"/>
          <w:spacing w:val="-27"/>
        </w:rPr>
        <w:t> </w:t>
      </w:r>
      <w:r>
        <w:rPr>
          <w:color w:val="2A2A2A"/>
        </w:rPr>
        <w:t>la</w:t>
      </w:r>
      <w:r>
        <w:rPr>
          <w:color w:val="2A2A2A"/>
          <w:spacing w:val="-27"/>
        </w:rPr>
        <w:t> </w:t>
      </w:r>
      <w:r>
        <w:rPr>
          <w:color w:val="2A2A2A"/>
        </w:rPr>
        <w:t>transparencia, sumado</w:t>
      </w:r>
      <w:r>
        <w:rPr>
          <w:color w:val="2A2A2A"/>
          <w:spacing w:val="-36"/>
        </w:rPr>
        <w:t> </w:t>
      </w:r>
      <w:r>
        <w:rPr>
          <w:color w:val="2A2A2A"/>
        </w:rPr>
        <w:t>a</w:t>
      </w:r>
      <w:r>
        <w:rPr>
          <w:color w:val="2A2A2A"/>
          <w:spacing w:val="-36"/>
        </w:rPr>
        <w:t> </w:t>
      </w:r>
      <w:r>
        <w:rPr>
          <w:color w:val="2A2A2A"/>
        </w:rPr>
        <w:t>que</w:t>
      </w:r>
      <w:r>
        <w:rPr>
          <w:color w:val="2A2A2A"/>
          <w:spacing w:val="-36"/>
        </w:rPr>
        <w:t> </w:t>
      </w:r>
      <w:r>
        <w:rPr>
          <w:color w:val="2A2A2A"/>
        </w:rPr>
        <w:t>hoy</w:t>
      </w:r>
      <w:r>
        <w:rPr>
          <w:color w:val="2A2A2A"/>
          <w:spacing w:val="-36"/>
        </w:rPr>
        <w:t> </w:t>
      </w:r>
      <w:r>
        <w:rPr>
          <w:color w:val="2A2A2A"/>
        </w:rPr>
        <w:t>se</w:t>
      </w:r>
      <w:r>
        <w:rPr>
          <w:color w:val="2A2A2A"/>
          <w:spacing w:val="-36"/>
        </w:rPr>
        <w:t> </w:t>
      </w:r>
      <w:r>
        <w:rPr>
          <w:color w:val="2A2A2A"/>
        </w:rPr>
        <w:t>erigen</w:t>
      </w:r>
      <w:r>
        <w:rPr>
          <w:color w:val="2A2A2A"/>
          <w:spacing w:val="-36"/>
        </w:rPr>
        <w:t> </w:t>
      </w:r>
      <w:r>
        <w:rPr>
          <w:color w:val="2A2A2A"/>
        </w:rPr>
        <w:t>como</w:t>
      </w:r>
      <w:r>
        <w:rPr>
          <w:color w:val="2A2A2A"/>
          <w:spacing w:val="-36"/>
        </w:rPr>
        <w:t> </w:t>
      </w:r>
      <w:r>
        <w:rPr>
          <w:color w:val="2A2A2A"/>
        </w:rPr>
        <w:t>un</w:t>
      </w:r>
      <w:r>
        <w:rPr>
          <w:color w:val="2A2A2A"/>
          <w:spacing w:val="-36"/>
        </w:rPr>
        <w:t> </w:t>
      </w:r>
      <w:r>
        <w:rPr>
          <w:color w:val="2A2A2A"/>
        </w:rPr>
        <w:t>organismo</w:t>
      </w:r>
      <w:r>
        <w:rPr>
          <w:color w:val="2A2A2A"/>
          <w:spacing w:val="-36"/>
        </w:rPr>
        <w:t> </w:t>
      </w:r>
      <w:r>
        <w:rPr>
          <w:color w:val="2A2A2A"/>
          <w:spacing w:val="-3"/>
        </w:rPr>
        <w:t>opaco</w:t>
      </w:r>
      <w:r>
        <w:rPr>
          <w:color w:val="2A2A2A"/>
          <w:spacing w:val="-36"/>
        </w:rPr>
        <w:t> </w:t>
      </w:r>
      <w:r>
        <w:rPr>
          <w:color w:val="2A2A2A"/>
        </w:rPr>
        <w:t>que</w:t>
      </w:r>
      <w:r>
        <w:rPr>
          <w:color w:val="2A2A2A"/>
          <w:spacing w:val="-36"/>
        </w:rPr>
        <w:t> </w:t>
      </w:r>
      <w:r>
        <w:rPr>
          <w:color w:val="2A2A2A"/>
        </w:rPr>
        <w:t>esconde </w:t>
      </w:r>
      <w:r>
        <w:rPr>
          <w:color w:val="2A2A2A"/>
          <w:w w:val="95"/>
        </w:rPr>
        <w:t>asuntos que debía ventilar</w:t>
      </w:r>
      <w:r>
        <w:rPr>
          <w:color w:val="2A2A2A"/>
          <w:spacing w:val="-25"/>
          <w:w w:val="95"/>
        </w:rPr>
        <w:t> </w:t>
      </w:r>
      <w:r>
        <w:rPr>
          <w:color w:val="2A2A2A"/>
          <w:w w:val="95"/>
        </w:rPr>
        <w:t>públicamente.</w:t>
      </w:r>
    </w:p>
    <w:p>
      <w:pPr>
        <w:pStyle w:val="BodyText"/>
        <w:spacing w:line="266" w:lineRule="auto"/>
        <w:ind w:left="217" w:right="114" w:firstLine="396"/>
        <w:jc w:val="both"/>
      </w:pPr>
      <w:r>
        <w:rPr>
          <w:color w:val="2A2A2A"/>
          <w:w w:val="95"/>
        </w:rPr>
        <w:t>Sólo</w:t>
      </w:r>
      <w:r>
        <w:rPr>
          <w:color w:val="2A2A2A"/>
          <w:spacing w:val="-18"/>
          <w:w w:val="95"/>
        </w:rPr>
        <w:t> </w:t>
      </w:r>
      <w:r>
        <w:rPr>
          <w:color w:val="2A2A2A"/>
          <w:spacing w:val="-3"/>
          <w:w w:val="95"/>
        </w:rPr>
        <w:t>hay</w:t>
      </w:r>
      <w:r>
        <w:rPr>
          <w:color w:val="2A2A2A"/>
          <w:spacing w:val="-18"/>
          <w:w w:val="95"/>
        </w:rPr>
        <w:t> </w:t>
      </w:r>
      <w:r>
        <w:rPr>
          <w:color w:val="2A2A2A"/>
          <w:w w:val="95"/>
        </w:rPr>
        <w:t>que</w:t>
      </w:r>
      <w:r>
        <w:rPr>
          <w:color w:val="2A2A2A"/>
          <w:spacing w:val="-18"/>
          <w:w w:val="95"/>
        </w:rPr>
        <w:t> </w:t>
      </w:r>
      <w:r>
        <w:rPr>
          <w:color w:val="2A2A2A"/>
          <w:w w:val="95"/>
        </w:rPr>
        <w:t>recordar</w:t>
      </w:r>
      <w:r>
        <w:rPr>
          <w:color w:val="2A2A2A"/>
          <w:spacing w:val="-18"/>
          <w:w w:val="95"/>
        </w:rPr>
        <w:t> </w:t>
      </w:r>
      <w:r>
        <w:rPr>
          <w:color w:val="2A2A2A"/>
          <w:w w:val="95"/>
        </w:rPr>
        <w:t>que</w:t>
      </w:r>
      <w:r>
        <w:rPr>
          <w:color w:val="2A2A2A"/>
          <w:spacing w:val="-18"/>
          <w:w w:val="95"/>
        </w:rPr>
        <w:t> </w:t>
      </w:r>
      <w:r>
        <w:rPr>
          <w:color w:val="2A2A2A"/>
          <w:w w:val="95"/>
        </w:rPr>
        <w:t>para</w:t>
      </w:r>
      <w:r>
        <w:rPr>
          <w:color w:val="2A2A2A"/>
          <w:spacing w:val="-18"/>
          <w:w w:val="95"/>
        </w:rPr>
        <w:t> </w:t>
      </w:r>
      <w:r>
        <w:rPr>
          <w:color w:val="2A2A2A"/>
          <w:w w:val="95"/>
        </w:rPr>
        <w:t>homologar</w:t>
      </w:r>
      <w:r>
        <w:rPr>
          <w:color w:val="2A2A2A"/>
          <w:spacing w:val="-18"/>
          <w:w w:val="95"/>
        </w:rPr>
        <w:t> </w:t>
      </w:r>
      <w:r>
        <w:rPr>
          <w:color w:val="2A2A2A"/>
          <w:w w:val="95"/>
        </w:rPr>
        <w:t>la</w:t>
      </w:r>
      <w:r>
        <w:rPr>
          <w:color w:val="2A2A2A"/>
          <w:spacing w:val="-18"/>
          <w:w w:val="95"/>
        </w:rPr>
        <w:t> </w:t>
      </w:r>
      <w:r>
        <w:rPr>
          <w:color w:val="2A2A2A"/>
          <w:w w:val="95"/>
        </w:rPr>
        <w:t>LAIPEG</w:t>
      </w:r>
      <w:r>
        <w:rPr>
          <w:color w:val="2A2A2A"/>
          <w:spacing w:val="-18"/>
          <w:w w:val="95"/>
        </w:rPr>
        <w:t> </w:t>
      </w:r>
      <w:r>
        <w:rPr>
          <w:color w:val="2A2A2A"/>
          <w:w w:val="95"/>
        </w:rPr>
        <w:t>a</w:t>
      </w:r>
      <w:r>
        <w:rPr>
          <w:color w:val="2A2A2A"/>
          <w:spacing w:val="-18"/>
          <w:w w:val="95"/>
        </w:rPr>
        <w:t> </w:t>
      </w:r>
      <w:r>
        <w:rPr>
          <w:color w:val="2A2A2A"/>
          <w:w w:val="95"/>
        </w:rPr>
        <w:t>los</w:t>
      </w:r>
      <w:r>
        <w:rPr>
          <w:color w:val="2A2A2A"/>
          <w:spacing w:val="-18"/>
          <w:w w:val="95"/>
        </w:rPr>
        <w:t> </w:t>
      </w:r>
      <w:r>
        <w:rPr>
          <w:color w:val="2A2A2A"/>
          <w:w w:val="95"/>
        </w:rPr>
        <w:t>princi- </w:t>
      </w:r>
      <w:r>
        <w:rPr>
          <w:color w:val="2A2A2A"/>
        </w:rPr>
        <w:t>pios</w:t>
      </w:r>
      <w:r>
        <w:rPr>
          <w:color w:val="2A2A2A"/>
          <w:spacing w:val="-25"/>
        </w:rPr>
        <w:t> </w:t>
      </w:r>
      <w:r>
        <w:rPr>
          <w:color w:val="2A2A2A"/>
        </w:rPr>
        <w:t>del</w:t>
      </w:r>
      <w:r>
        <w:rPr>
          <w:color w:val="2A2A2A"/>
          <w:spacing w:val="-25"/>
        </w:rPr>
        <w:t> </w:t>
      </w:r>
      <w:r>
        <w:rPr>
          <w:color w:val="2A2A2A"/>
        </w:rPr>
        <w:t>artículo</w:t>
      </w:r>
      <w:r>
        <w:rPr>
          <w:color w:val="2A2A2A"/>
          <w:spacing w:val="-25"/>
        </w:rPr>
        <w:t> </w:t>
      </w:r>
      <w:r>
        <w:rPr>
          <w:color w:val="2A2A2A"/>
        </w:rPr>
        <w:t>6°</w:t>
      </w:r>
      <w:r>
        <w:rPr>
          <w:color w:val="2A2A2A"/>
          <w:spacing w:val="-25"/>
        </w:rPr>
        <w:t> </w:t>
      </w:r>
      <w:r>
        <w:rPr>
          <w:color w:val="2A2A2A"/>
        </w:rPr>
        <w:t>de</w:t>
      </w:r>
      <w:r>
        <w:rPr>
          <w:color w:val="2A2A2A"/>
          <w:spacing w:val="-25"/>
        </w:rPr>
        <w:t> </w:t>
      </w:r>
      <w:r>
        <w:rPr>
          <w:color w:val="2A2A2A"/>
        </w:rPr>
        <w:t>la</w:t>
      </w:r>
      <w:r>
        <w:rPr>
          <w:color w:val="2A2A2A"/>
          <w:spacing w:val="-25"/>
        </w:rPr>
        <w:t> </w:t>
      </w:r>
      <w:r>
        <w:rPr>
          <w:color w:val="2A2A2A"/>
        </w:rPr>
        <w:t>Constitución</w:t>
      </w:r>
      <w:r>
        <w:rPr>
          <w:color w:val="2A2A2A"/>
          <w:spacing w:val="-25"/>
        </w:rPr>
        <w:t> </w:t>
      </w:r>
      <w:r>
        <w:rPr>
          <w:color w:val="2A2A2A"/>
        </w:rPr>
        <w:t>transcurrieron</w:t>
      </w:r>
      <w:r>
        <w:rPr>
          <w:color w:val="2A2A2A"/>
          <w:spacing w:val="-25"/>
        </w:rPr>
        <w:t> </w:t>
      </w:r>
      <w:r>
        <w:rPr>
          <w:color w:val="2A2A2A"/>
        </w:rPr>
        <w:t>22</w:t>
      </w:r>
      <w:r>
        <w:rPr>
          <w:color w:val="2A2A2A"/>
          <w:spacing w:val="-25"/>
        </w:rPr>
        <w:t> </w:t>
      </w:r>
      <w:r>
        <w:rPr>
          <w:color w:val="2A2A2A"/>
        </w:rPr>
        <w:t>meses,</w:t>
      </w:r>
      <w:r>
        <w:rPr>
          <w:color w:val="2A2A2A"/>
          <w:spacing w:val="-25"/>
        </w:rPr>
        <w:t> </w:t>
      </w:r>
      <w:r>
        <w:rPr>
          <w:color w:val="2A2A2A"/>
        </w:rPr>
        <w:t>casi dos</w:t>
      </w:r>
      <w:r>
        <w:rPr>
          <w:color w:val="2A2A2A"/>
          <w:spacing w:val="-34"/>
        </w:rPr>
        <w:t> </w:t>
      </w:r>
      <w:r>
        <w:rPr>
          <w:color w:val="2A2A2A"/>
        </w:rPr>
        <w:t>años</w:t>
      </w:r>
      <w:r>
        <w:rPr>
          <w:color w:val="2A2A2A"/>
          <w:spacing w:val="-34"/>
        </w:rPr>
        <w:t> </w:t>
      </w:r>
      <w:r>
        <w:rPr>
          <w:color w:val="2A2A2A"/>
        </w:rPr>
        <w:t>después</w:t>
      </w:r>
      <w:r>
        <w:rPr>
          <w:color w:val="2A2A2A"/>
          <w:spacing w:val="-34"/>
        </w:rPr>
        <w:t> </w:t>
      </w:r>
      <w:r>
        <w:rPr>
          <w:color w:val="2A2A2A"/>
        </w:rPr>
        <w:t>de</w:t>
      </w:r>
      <w:r>
        <w:rPr>
          <w:color w:val="2A2A2A"/>
          <w:spacing w:val="-34"/>
        </w:rPr>
        <w:t> </w:t>
      </w:r>
      <w:r>
        <w:rPr>
          <w:color w:val="2A2A2A"/>
        </w:rPr>
        <w:t>la</w:t>
      </w:r>
      <w:r>
        <w:rPr>
          <w:color w:val="2A2A2A"/>
          <w:spacing w:val="-34"/>
        </w:rPr>
        <w:t> </w:t>
      </w:r>
      <w:r>
        <w:rPr>
          <w:color w:val="2A2A2A"/>
        </w:rPr>
        <w:t>fecha</w:t>
      </w:r>
      <w:r>
        <w:rPr>
          <w:color w:val="2A2A2A"/>
          <w:spacing w:val="-34"/>
        </w:rPr>
        <w:t> </w:t>
      </w:r>
      <w:r>
        <w:rPr>
          <w:color w:val="2A2A2A"/>
        </w:rPr>
        <w:t>establecida</w:t>
      </w:r>
      <w:r>
        <w:rPr>
          <w:color w:val="2A2A2A"/>
          <w:spacing w:val="-34"/>
        </w:rPr>
        <w:t> </w:t>
      </w:r>
      <w:r>
        <w:rPr>
          <w:color w:val="2A2A2A"/>
        </w:rPr>
        <w:t>por</w:t>
      </w:r>
      <w:r>
        <w:rPr>
          <w:color w:val="2A2A2A"/>
          <w:spacing w:val="-34"/>
        </w:rPr>
        <w:t> </w:t>
      </w:r>
      <w:r>
        <w:rPr>
          <w:color w:val="2A2A2A"/>
        </w:rPr>
        <w:t>la</w:t>
      </w:r>
      <w:r>
        <w:rPr>
          <w:color w:val="2A2A2A"/>
          <w:spacing w:val="-34"/>
        </w:rPr>
        <w:t> </w:t>
      </w:r>
      <w:r>
        <w:rPr>
          <w:color w:val="2A2A2A"/>
        </w:rPr>
        <w:t>propia</w:t>
      </w:r>
      <w:r>
        <w:rPr>
          <w:color w:val="2A2A2A"/>
          <w:spacing w:val="-34"/>
        </w:rPr>
        <w:t> </w:t>
      </w:r>
      <w:r>
        <w:rPr>
          <w:color w:val="2A2A2A"/>
        </w:rPr>
        <w:t>Carta</w:t>
      </w:r>
      <w:r>
        <w:rPr>
          <w:color w:val="2A2A2A"/>
          <w:spacing w:val="-34"/>
        </w:rPr>
        <w:t> </w:t>
      </w:r>
      <w:r>
        <w:rPr>
          <w:color w:val="2A2A2A"/>
        </w:rPr>
        <w:t>Magna </w:t>
      </w:r>
      <w:r>
        <w:rPr>
          <w:color w:val="2A2A2A"/>
          <w:w w:val="95"/>
        </w:rPr>
        <w:t>para</w:t>
      </w:r>
      <w:r>
        <w:rPr>
          <w:color w:val="2A2A2A"/>
          <w:spacing w:val="-21"/>
          <w:w w:val="95"/>
        </w:rPr>
        <w:t> </w:t>
      </w:r>
      <w:r>
        <w:rPr>
          <w:color w:val="2A2A2A"/>
          <w:spacing w:val="-3"/>
          <w:w w:val="95"/>
        </w:rPr>
        <w:t>hacer</w:t>
      </w:r>
      <w:r>
        <w:rPr>
          <w:color w:val="2A2A2A"/>
          <w:spacing w:val="-21"/>
          <w:w w:val="95"/>
        </w:rPr>
        <w:t> </w:t>
      </w:r>
      <w:r>
        <w:rPr>
          <w:color w:val="2A2A2A"/>
          <w:w w:val="95"/>
        </w:rPr>
        <w:t>las</w:t>
      </w:r>
      <w:r>
        <w:rPr>
          <w:color w:val="2A2A2A"/>
          <w:spacing w:val="-21"/>
          <w:w w:val="95"/>
        </w:rPr>
        <w:t> </w:t>
      </w:r>
      <w:r>
        <w:rPr>
          <w:color w:val="2A2A2A"/>
          <w:w w:val="95"/>
        </w:rPr>
        <w:t>modificaciones</w:t>
      </w:r>
      <w:r>
        <w:rPr>
          <w:color w:val="2A2A2A"/>
          <w:spacing w:val="-21"/>
          <w:w w:val="95"/>
        </w:rPr>
        <w:t> </w:t>
      </w:r>
      <w:r>
        <w:rPr>
          <w:color w:val="2A2A2A"/>
          <w:w w:val="95"/>
        </w:rPr>
        <w:t>en</w:t>
      </w:r>
      <w:r>
        <w:rPr>
          <w:color w:val="2A2A2A"/>
          <w:spacing w:val="-21"/>
          <w:w w:val="95"/>
        </w:rPr>
        <w:t> </w:t>
      </w:r>
      <w:r>
        <w:rPr>
          <w:color w:val="2A2A2A"/>
          <w:w w:val="95"/>
        </w:rPr>
        <w:t>las</w:t>
      </w:r>
      <w:r>
        <w:rPr>
          <w:color w:val="2A2A2A"/>
          <w:spacing w:val="-21"/>
          <w:w w:val="95"/>
        </w:rPr>
        <w:t> </w:t>
      </w:r>
      <w:r>
        <w:rPr>
          <w:color w:val="2A2A2A"/>
          <w:w w:val="95"/>
        </w:rPr>
        <w:t>legislaturas</w:t>
      </w:r>
      <w:r>
        <w:rPr>
          <w:color w:val="2A2A2A"/>
          <w:spacing w:val="-21"/>
          <w:w w:val="95"/>
        </w:rPr>
        <w:t> </w:t>
      </w:r>
      <w:r>
        <w:rPr>
          <w:color w:val="2A2A2A"/>
          <w:w w:val="95"/>
        </w:rPr>
        <w:t>estatales.</w:t>
      </w:r>
    </w:p>
    <w:p>
      <w:pPr>
        <w:pStyle w:val="BodyText"/>
        <w:spacing w:line="266" w:lineRule="auto"/>
        <w:ind w:left="217" w:right="113" w:firstLine="396"/>
        <w:jc w:val="both"/>
      </w:pPr>
      <w:r>
        <w:rPr>
          <w:color w:val="2A2A2A"/>
        </w:rPr>
        <w:t>También</w:t>
      </w:r>
      <w:r>
        <w:rPr>
          <w:color w:val="2A2A2A"/>
          <w:spacing w:val="-26"/>
        </w:rPr>
        <w:t> </w:t>
      </w:r>
      <w:r>
        <w:rPr>
          <w:color w:val="2A2A2A"/>
          <w:spacing w:val="2"/>
        </w:rPr>
        <w:t>pesa</w:t>
      </w:r>
      <w:r>
        <w:rPr>
          <w:color w:val="2A2A2A"/>
          <w:spacing w:val="-26"/>
        </w:rPr>
        <w:t> </w:t>
      </w:r>
      <w:r>
        <w:rPr>
          <w:color w:val="2A2A2A"/>
        </w:rPr>
        <w:t>sobre</w:t>
      </w:r>
      <w:r>
        <w:rPr>
          <w:color w:val="2A2A2A"/>
          <w:spacing w:val="-26"/>
        </w:rPr>
        <w:t> </w:t>
      </w:r>
      <w:r>
        <w:rPr>
          <w:color w:val="2A2A2A"/>
        </w:rPr>
        <w:t>el</w:t>
      </w:r>
      <w:r>
        <w:rPr>
          <w:color w:val="2A2A2A"/>
          <w:spacing w:val="-26"/>
        </w:rPr>
        <w:t> </w:t>
      </w:r>
      <w:r>
        <w:rPr>
          <w:color w:val="2A2A2A"/>
          <w:spacing w:val="2"/>
        </w:rPr>
        <w:t>Congreso</w:t>
      </w:r>
      <w:r>
        <w:rPr>
          <w:color w:val="2A2A2A"/>
          <w:spacing w:val="-26"/>
        </w:rPr>
        <w:t> </w:t>
      </w:r>
      <w:r>
        <w:rPr>
          <w:color w:val="2A2A2A"/>
        </w:rPr>
        <w:t>que</w:t>
      </w:r>
      <w:r>
        <w:rPr>
          <w:color w:val="2A2A2A"/>
          <w:spacing w:val="-26"/>
        </w:rPr>
        <w:t> </w:t>
      </w:r>
      <w:r>
        <w:rPr>
          <w:color w:val="2A2A2A"/>
          <w:spacing w:val="2"/>
        </w:rPr>
        <w:t>ninguna</w:t>
      </w:r>
      <w:r>
        <w:rPr>
          <w:color w:val="2A2A2A"/>
          <w:spacing w:val="-26"/>
        </w:rPr>
        <w:t> </w:t>
      </w:r>
      <w:r>
        <w:rPr>
          <w:color w:val="2A2A2A"/>
        </w:rPr>
        <w:t>de</w:t>
      </w:r>
      <w:r>
        <w:rPr>
          <w:color w:val="2A2A2A"/>
          <w:spacing w:val="-26"/>
        </w:rPr>
        <w:t> </w:t>
      </w:r>
      <w:r>
        <w:rPr>
          <w:color w:val="2A2A2A"/>
        </w:rPr>
        <w:t>las</w:t>
      </w:r>
      <w:r>
        <w:rPr>
          <w:color w:val="2A2A2A"/>
          <w:spacing w:val="-26"/>
        </w:rPr>
        <w:t> </w:t>
      </w:r>
      <w:r>
        <w:rPr>
          <w:color w:val="2A2A2A"/>
        </w:rPr>
        <w:t>dos</w:t>
      </w:r>
      <w:r>
        <w:rPr>
          <w:color w:val="2A2A2A"/>
          <w:spacing w:val="-26"/>
        </w:rPr>
        <w:t> </w:t>
      </w:r>
      <w:r>
        <w:rPr>
          <w:color w:val="2A2A2A"/>
        </w:rPr>
        <w:t>leyes fue</w:t>
      </w:r>
      <w:r>
        <w:rPr>
          <w:color w:val="2A2A2A"/>
          <w:spacing w:val="-28"/>
        </w:rPr>
        <w:t> </w:t>
      </w:r>
      <w:r>
        <w:rPr>
          <w:color w:val="2A2A2A"/>
        </w:rPr>
        <w:t>sometida</w:t>
      </w:r>
      <w:r>
        <w:rPr>
          <w:color w:val="2A2A2A"/>
          <w:spacing w:val="-28"/>
        </w:rPr>
        <w:t> </w:t>
      </w:r>
      <w:r>
        <w:rPr>
          <w:color w:val="2A2A2A"/>
        </w:rPr>
        <w:t>a</w:t>
      </w:r>
      <w:r>
        <w:rPr>
          <w:color w:val="2A2A2A"/>
          <w:spacing w:val="-28"/>
        </w:rPr>
        <w:t> </w:t>
      </w:r>
      <w:r>
        <w:rPr>
          <w:color w:val="2A2A2A"/>
        </w:rPr>
        <w:t>discusión</w:t>
      </w:r>
      <w:r>
        <w:rPr>
          <w:color w:val="2A2A2A"/>
          <w:spacing w:val="-28"/>
        </w:rPr>
        <w:t> </w:t>
      </w:r>
      <w:r>
        <w:rPr>
          <w:color w:val="2A2A2A"/>
        </w:rPr>
        <w:t>pública</w:t>
      </w:r>
      <w:r>
        <w:rPr>
          <w:color w:val="2A2A2A"/>
          <w:spacing w:val="-28"/>
        </w:rPr>
        <w:t> </w:t>
      </w:r>
      <w:r>
        <w:rPr>
          <w:color w:val="2A2A2A"/>
        </w:rPr>
        <w:t>en</w:t>
      </w:r>
      <w:r>
        <w:rPr>
          <w:color w:val="2A2A2A"/>
          <w:spacing w:val="-28"/>
        </w:rPr>
        <w:t> </w:t>
      </w:r>
      <w:r>
        <w:rPr>
          <w:color w:val="2A2A2A"/>
        </w:rPr>
        <w:t>foros</w:t>
      </w:r>
      <w:r>
        <w:rPr>
          <w:color w:val="2A2A2A"/>
          <w:spacing w:val="-28"/>
        </w:rPr>
        <w:t> </w:t>
      </w:r>
      <w:r>
        <w:rPr>
          <w:color w:val="2A2A2A"/>
        </w:rPr>
        <w:t>de</w:t>
      </w:r>
      <w:r>
        <w:rPr>
          <w:color w:val="2A2A2A"/>
          <w:spacing w:val="-28"/>
        </w:rPr>
        <w:t> </w:t>
      </w:r>
      <w:r>
        <w:rPr>
          <w:color w:val="2A2A2A"/>
        </w:rPr>
        <w:t>consulta</w:t>
      </w:r>
      <w:r>
        <w:rPr>
          <w:color w:val="2A2A2A"/>
          <w:spacing w:val="-28"/>
        </w:rPr>
        <w:t> </w:t>
      </w:r>
      <w:r>
        <w:rPr>
          <w:color w:val="2A2A2A"/>
        </w:rPr>
        <w:t>u</w:t>
      </w:r>
      <w:r>
        <w:rPr>
          <w:color w:val="2A2A2A"/>
          <w:spacing w:val="-28"/>
        </w:rPr>
        <w:t> </w:t>
      </w:r>
      <w:r>
        <w:rPr>
          <w:color w:val="2A2A2A"/>
        </w:rPr>
        <w:t>otros</w:t>
      </w:r>
      <w:r>
        <w:rPr>
          <w:color w:val="2A2A2A"/>
          <w:spacing w:val="-28"/>
        </w:rPr>
        <w:t> </w:t>
      </w:r>
      <w:r>
        <w:rPr>
          <w:color w:val="2A2A2A"/>
        </w:rPr>
        <w:t>meca- nismos</w:t>
      </w:r>
      <w:r>
        <w:rPr>
          <w:color w:val="2A2A2A"/>
          <w:spacing w:val="-34"/>
        </w:rPr>
        <w:t> </w:t>
      </w:r>
      <w:r>
        <w:rPr>
          <w:color w:val="2A2A2A"/>
        </w:rPr>
        <w:t>de</w:t>
      </w:r>
      <w:r>
        <w:rPr>
          <w:color w:val="2A2A2A"/>
          <w:spacing w:val="-34"/>
        </w:rPr>
        <w:t> </w:t>
      </w:r>
      <w:r>
        <w:rPr>
          <w:color w:val="2A2A2A"/>
        </w:rPr>
        <w:t>participación</w:t>
      </w:r>
      <w:r>
        <w:rPr>
          <w:color w:val="2A2A2A"/>
          <w:spacing w:val="-34"/>
        </w:rPr>
        <w:t> </w:t>
      </w:r>
      <w:r>
        <w:rPr>
          <w:color w:val="2A2A2A"/>
        </w:rPr>
        <w:t>ciudadana.</w:t>
      </w:r>
      <w:r>
        <w:rPr>
          <w:color w:val="2A2A2A"/>
          <w:spacing w:val="-34"/>
        </w:rPr>
        <w:t> </w:t>
      </w:r>
      <w:r>
        <w:rPr>
          <w:color w:val="2A2A2A"/>
        </w:rPr>
        <w:t>En</w:t>
      </w:r>
      <w:r>
        <w:rPr>
          <w:color w:val="2A2A2A"/>
          <w:spacing w:val="-34"/>
        </w:rPr>
        <w:t> </w:t>
      </w:r>
      <w:r>
        <w:rPr>
          <w:color w:val="2A2A2A"/>
        </w:rPr>
        <w:t>el</w:t>
      </w:r>
      <w:r>
        <w:rPr>
          <w:color w:val="2A2A2A"/>
          <w:spacing w:val="-34"/>
        </w:rPr>
        <w:t> </w:t>
      </w:r>
      <w:r>
        <w:rPr>
          <w:color w:val="2A2A2A"/>
        </w:rPr>
        <w:t>caso</w:t>
      </w:r>
      <w:r>
        <w:rPr>
          <w:color w:val="2A2A2A"/>
          <w:spacing w:val="-34"/>
        </w:rPr>
        <w:t> </w:t>
      </w:r>
      <w:r>
        <w:rPr>
          <w:color w:val="2A2A2A"/>
        </w:rPr>
        <w:t>de</w:t>
      </w:r>
      <w:r>
        <w:rPr>
          <w:color w:val="2A2A2A"/>
          <w:spacing w:val="-34"/>
        </w:rPr>
        <w:t> </w:t>
      </w:r>
      <w:r>
        <w:rPr>
          <w:color w:val="2A2A2A"/>
        </w:rPr>
        <w:t>la</w:t>
      </w:r>
      <w:r>
        <w:rPr>
          <w:color w:val="2A2A2A"/>
          <w:spacing w:val="-34"/>
        </w:rPr>
        <w:t> </w:t>
      </w:r>
      <w:r>
        <w:rPr>
          <w:color w:val="2A2A2A"/>
        </w:rPr>
        <w:t>ley</w:t>
      </w:r>
      <w:r>
        <w:rPr>
          <w:color w:val="2A2A2A"/>
          <w:spacing w:val="-34"/>
        </w:rPr>
        <w:t> </w:t>
      </w:r>
      <w:r>
        <w:rPr>
          <w:color w:val="2A2A2A"/>
        </w:rPr>
        <w:t>aprobada</w:t>
      </w:r>
      <w:r>
        <w:rPr>
          <w:color w:val="2A2A2A"/>
          <w:spacing w:val="-34"/>
        </w:rPr>
        <w:t> </w:t>
      </w:r>
      <w:r>
        <w:rPr>
          <w:color w:val="2A2A2A"/>
        </w:rPr>
        <w:t>en septiembre</w:t>
      </w:r>
      <w:r>
        <w:rPr>
          <w:color w:val="2A2A2A"/>
          <w:spacing w:val="-28"/>
        </w:rPr>
        <w:t> </w:t>
      </w:r>
      <w:r>
        <w:rPr>
          <w:color w:val="2A2A2A"/>
        </w:rPr>
        <w:t>de</w:t>
      </w:r>
      <w:r>
        <w:rPr>
          <w:color w:val="2A2A2A"/>
          <w:spacing w:val="-28"/>
        </w:rPr>
        <w:t> </w:t>
      </w:r>
      <w:r>
        <w:rPr>
          <w:color w:val="2A2A2A"/>
        </w:rPr>
        <w:t>2005</w:t>
      </w:r>
      <w:r>
        <w:rPr>
          <w:color w:val="2A2A2A"/>
          <w:spacing w:val="-28"/>
        </w:rPr>
        <w:t> </w:t>
      </w:r>
      <w:r>
        <w:rPr>
          <w:color w:val="2A2A2A"/>
        </w:rPr>
        <w:t>(LAIPEG),</w:t>
      </w:r>
      <w:r>
        <w:rPr>
          <w:color w:val="2A2A2A"/>
          <w:spacing w:val="-28"/>
        </w:rPr>
        <w:t> </w:t>
      </w:r>
      <w:r>
        <w:rPr>
          <w:color w:val="2A2A2A"/>
        </w:rPr>
        <w:t>los</w:t>
      </w:r>
      <w:r>
        <w:rPr>
          <w:color w:val="2A2A2A"/>
          <w:spacing w:val="-28"/>
        </w:rPr>
        <w:t> </w:t>
      </w:r>
      <w:r>
        <w:rPr>
          <w:color w:val="2A2A2A"/>
        </w:rPr>
        <w:t>resultados</w:t>
      </w:r>
      <w:r>
        <w:rPr>
          <w:color w:val="2A2A2A"/>
          <w:spacing w:val="-28"/>
        </w:rPr>
        <w:t> </w:t>
      </w:r>
      <w:r>
        <w:rPr>
          <w:color w:val="2A2A2A"/>
        </w:rPr>
        <w:t>de</w:t>
      </w:r>
      <w:r>
        <w:rPr>
          <w:color w:val="2A2A2A"/>
          <w:spacing w:val="-28"/>
        </w:rPr>
        <w:t> </w:t>
      </w:r>
      <w:r>
        <w:rPr>
          <w:color w:val="2A2A2A"/>
        </w:rPr>
        <w:t>esa</w:t>
      </w:r>
      <w:r>
        <w:rPr>
          <w:color w:val="2A2A2A"/>
          <w:spacing w:val="-28"/>
        </w:rPr>
        <w:t> </w:t>
      </w:r>
      <w:r>
        <w:rPr>
          <w:color w:val="2A2A2A"/>
        </w:rPr>
        <w:t>improvisación </w:t>
      </w:r>
      <w:r>
        <w:rPr>
          <w:color w:val="2A2A2A"/>
          <w:w w:val="95"/>
        </w:rPr>
        <w:t>fueron</w:t>
      </w:r>
      <w:r>
        <w:rPr>
          <w:color w:val="2A2A2A"/>
          <w:spacing w:val="-11"/>
          <w:w w:val="95"/>
        </w:rPr>
        <w:t> </w:t>
      </w:r>
      <w:r>
        <w:rPr>
          <w:color w:val="2A2A2A"/>
          <w:w w:val="95"/>
        </w:rPr>
        <w:t>desastrosos</w:t>
      </w:r>
      <w:r>
        <w:rPr>
          <w:color w:val="2A2A2A"/>
          <w:spacing w:val="-11"/>
          <w:w w:val="95"/>
        </w:rPr>
        <w:t> </w:t>
      </w:r>
      <w:r>
        <w:rPr>
          <w:color w:val="2A2A2A"/>
          <w:w w:val="95"/>
        </w:rPr>
        <w:t>porque</w:t>
      </w:r>
      <w:r>
        <w:rPr>
          <w:color w:val="2A2A2A"/>
          <w:spacing w:val="-11"/>
          <w:w w:val="95"/>
        </w:rPr>
        <w:t> </w:t>
      </w:r>
      <w:r>
        <w:rPr>
          <w:color w:val="2A2A2A"/>
          <w:w w:val="95"/>
        </w:rPr>
        <w:t>de</w:t>
      </w:r>
      <w:r>
        <w:rPr>
          <w:color w:val="2A2A2A"/>
          <w:spacing w:val="-11"/>
          <w:w w:val="95"/>
        </w:rPr>
        <w:t> </w:t>
      </w:r>
      <w:r>
        <w:rPr>
          <w:color w:val="2A2A2A"/>
          <w:w w:val="95"/>
        </w:rPr>
        <w:t>acuerdo</w:t>
      </w:r>
      <w:r>
        <w:rPr>
          <w:color w:val="2A2A2A"/>
          <w:spacing w:val="-11"/>
          <w:w w:val="95"/>
        </w:rPr>
        <w:t> </w:t>
      </w:r>
      <w:r>
        <w:rPr>
          <w:color w:val="2A2A2A"/>
          <w:w w:val="95"/>
        </w:rPr>
        <w:t>con</w:t>
      </w:r>
      <w:r>
        <w:rPr>
          <w:color w:val="2A2A2A"/>
          <w:spacing w:val="-11"/>
          <w:w w:val="95"/>
        </w:rPr>
        <w:t> </w:t>
      </w:r>
      <w:r>
        <w:rPr>
          <w:color w:val="2A2A2A"/>
          <w:w w:val="95"/>
        </w:rPr>
        <w:t>diferentes</w:t>
      </w:r>
      <w:r>
        <w:rPr>
          <w:color w:val="2A2A2A"/>
          <w:spacing w:val="-11"/>
          <w:w w:val="95"/>
        </w:rPr>
        <w:t> </w:t>
      </w:r>
      <w:r>
        <w:rPr>
          <w:color w:val="2A2A2A"/>
          <w:w w:val="95"/>
        </w:rPr>
        <w:t>evaluaciones</w:t>
      </w:r>
      <w:r>
        <w:rPr>
          <w:color w:val="2A2A2A"/>
          <w:spacing w:val="-11"/>
          <w:w w:val="95"/>
        </w:rPr>
        <w:t> </w:t>
      </w:r>
      <w:r>
        <w:rPr>
          <w:color w:val="2A2A2A"/>
          <w:w w:val="95"/>
        </w:rPr>
        <w:t>a las</w:t>
      </w:r>
      <w:r>
        <w:rPr>
          <w:color w:val="2A2A2A"/>
          <w:spacing w:val="-14"/>
          <w:w w:val="95"/>
        </w:rPr>
        <w:t> </w:t>
      </w:r>
      <w:r>
        <w:rPr>
          <w:color w:val="2A2A2A"/>
          <w:w w:val="95"/>
        </w:rPr>
        <w:t>legislaciones</w:t>
      </w:r>
      <w:r>
        <w:rPr>
          <w:color w:val="2A2A2A"/>
          <w:spacing w:val="-14"/>
          <w:w w:val="95"/>
        </w:rPr>
        <w:t> </w:t>
      </w:r>
      <w:r>
        <w:rPr>
          <w:color w:val="2A2A2A"/>
          <w:w w:val="95"/>
        </w:rPr>
        <w:t>federal</w:t>
      </w:r>
      <w:r>
        <w:rPr>
          <w:color w:val="2A2A2A"/>
          <w:spacing w:val="-14"/>
          <w:w w:val="95"/>
        </w:rPr>
        <w:t> </w:t>
      </w:r>
      <w:r>
        <w:rPr>
          <w:color w:val="2A2A2A"/>
          <w:w w:val="95"/>
        </w:rPr>
        <w:t>y</w:t>
      </w:r>
      <w:r>
        <w:rPr>
          <w:color w:val="2A2A2A"/>
          <w:spacing w:val="-14"/>
          <w:w w:val="95"/>
        </w:rPr>
        <w:t> </w:t>
      </w:r>
      <w:r>
        <w:rPr>
          <w:color w:val="2A2A2A"/>
          <w:w w:val="95"/>
        </w:rPr>
        <w:t>estatales,</w:t>
      </w:r>
      <w:r>
        <w:rPr>
          <w:color w:val="2A2A2A"/>
          <w:spacing w:val="-14"/>
          <w:w w:val="95"/>
        </w:rPr>
        <w:t> </w:t>
      </w:r>
      <w:r>
        <w:rPr>
          <w:color w:val="2A2A2A"/>
          <w:w w:val="95"/>
        </w:rPr>
        <w:t>la</w:t>
      </w:r>
      <w:r>
        <w:rPr>
          <w:color w:val="2A2A2A"/>
          <w:spacing w:val="-14"/>
          <w:w w:val="95"/>
        </w:rPr>
        <w:t> </w:t>
      </w:r>
      <w:r>
        <w:rPr>
          <w:color w:val="2A2A2A"/>
          <w:w w:val="95"/>
        </w:rPr>
        <w:t>ley</w:t>
      </w:r>
      <w:r>
        <w:rPr>
          <w:color w:val="2A2A2A"/>
          <w:spacing w:val="-14"/>
          <w:w w:val="95"/>
        </w:rPr>
        <w:t> </w:t>
      </w:r>
      <w:r>
        <w:rPr>
          <w:color w:val="2A2A2A"/>
          <w:w w:val="95"/>
        </w:rPr>
        <w:t>guerrerense</w:t>
      </w:r>
      <w:r>
        <w:rPr>
          <w:color w:val="2A2A2A"/>
          <w:spacing w:val="-14"/>
          <w:w w:val="95"/>
        </w:rPr>
        <w:t> </w:t>
      </w:r>
      <w:r>
        <w:rPr>
          <w:color w:val="2A2A2A"/>
          <w:w w:val="95"/>
        </w:rPr>
        <w:t>se</w:t>
      </w:r>
      <w:r>
        <w:rPr>
          <w:color w:val="2A2A2A"/>
          <w:spacing w:val="-14"/>
          <w:w w:val="95"/>
        </w:rPr>
        <w:t> </w:t>
      </w:r>
      <w:r>
        <w:rPr>
          <w:color w:val="2A2A2A"/>
          <w:w w:val="95"/>
        </w:rPr>
        <w:t>encontraba</w:t>
      </w:r>
    </w:p>
    <w:p>
      <w:pPr>
        <w:spacing w:after="0" w:line="266" w:lineRule="auto"/>
        <w:jc w:val="both"/>
        <w:sectPr>
          <w:pgSz w:w="8790" w:h="12480"/>
          <w:pgMar w:header="503" w:footer="609" w:top="700" w:bottom="800" w:left="1200" w:right="900"/>
        </w:sectPr>
      </w:pPr>
    </w:p>
    <w:p>
      <w:pPr>
        <w:pStyle w:val="BodyText"/>
        <w:rPr>
          <w:sz w:val="20"/>
        </w:rPr>
      </w:pPr>
    </w:p>
    <w:p>
      <w:pPr>
        <w:pStyle w:val="BodyText"/>
        <w:spacing w:before="3"/>
        <w:rPr>
          <w:sz w:val="17"/>
        </w:rPr>
      </w:pPr>
    </w:p>
    <w:p>
      <w:pPr>
        <w:pStyle w:val="BodyText"/>
        <w:spacing w:line="266" w:lineRule="auto" w:before="69"/>
        <w:ind w:left="120" w:right="23"/>
      </w:pPr>
      <w:r>
        <w:rPr>
          <w:color w:val="2A2A2A"/>
        </w:rPr>
        <w:t>entre</w:t>
      </w:r>
      <w:r>
        <w:rPr>
          <w:color w:val="2A2A2A"/>
          <w:spacing w:val="-16"/>
        </w:rPr>
        <w:t> </w:t>
      </w:r>
      <w:r>
        <w:rPr>
          <w:color w:val="2A2A2A"/>
        </w:rPr>
        <w:t>las</w:t>
      </w:r>
      <w:r>
        <w:rPr>
          <w:color w:val="2A2A2A"/>
          <w:spacing w:val="-16"/>
        </w:rPr>
        <w:t> </w:t>
      </w:r>
      <w:r>
        <w:rPr>
          <w:color w:val="2A2A2A"/>
        </w:rPr>
        <w:t>peores</w:t>
      </w:r>
      <w:r>
        <w:rPr>
          <w:color w:val="2A2A2A"/>
          <w:spacing w:val="-16"/>
        </w:rPr>
        <w:t> </w:t>
      </w:r>
      <w:r>
        <w:rPr>
          <w:color w:val="2A2A2A"/>
        </w:rPr>
        <w:t>del</w:t>
      </w:r>
      <w:r>
        <w:rPr>
          <w:color w:val="2A2A2A"/>
          <w:spacing w:val="-16"/>
        </w:rPr>
        <w:t> </w:t>
      </w:r>
      <w:r>
        <w:rPr>
          <w:color w:val="2A2A2A"/>
        </w:rPr>
        <w:t>país</w:t>
      </w:r>
      <w:r>
        <w:rPr>
          <w:color w:val="2A2A2A"/>
          <w:spacing w:val="-16"/>
        </w:rPr>
        <w:t> </w:t>
      </w:r>
      <w:r>
        <w:rPr>
          <w:color w:val="2A2A2A"/>
        </w:rPr>
        <w:t>(Villanueva,</w:t>
      </w:r>
      <w:r>
        <w:rPr>
          <w:color w:val="2A2A2A"/>
          <w:spacing w:val="-16"/>
        </w:rPr>
        <w:t> </w:t>
      </w:r>
      <w:r>
        <w:rPr>
          <w:color w:val="2A2A2A"/>
        </w:rPr>
        <w:t>2007)</w:t>
      </w:r>
      <w:r>
        <w:rPr>
          <w:color w:val="2A2A2A"/>
          <w:spacing w:val="-16"/>
        </w:rPr>
        <w:t> </w:t>
      </w:r>
      <w:r>
        <w:rPr>
          <w:color w:val="2A2A2A"/>
        </w:rPr>
        <w:t>como</w:t>
      </w:r>
      <w:r>
        <w:rPr>
          <w:color w:val="2A2A2A"/>
          <w:spacing w:val="-16"/>
        </w:rPr>
        <w:t> </w:t>
      </w:r>
      <w:r>
        <w:rPr>
          <w:color w:val="2A2A2A"/>
        </w:rPr>
        <w:t>lo</w:t>
      </w:r>
      <w:r>
        <w:rPr>
          <w:color w:val="2A2A2A"/>
          <w:spacing w:val="-16"/>
        </w:rPr>
        <w:t> </w:t>
      </w:r>
      <w:r>
        <w:rPr>
          <w:color w:val="2A2A2A"/>
        </w:rPr>
        <w:t>han</w:t>
      </w:r>
      <w:r>
        <w:rPr>
          <w:color w:val="2A2A2A"/>
          <w:spacing w:val="-16"/>
        </w:rPr>
        <w:t> </w:t>
      </w:r>
      <w:r>
        <w:rPr>
          <w:color w:val="2A2A2A"/>
        </w:rPr>
        <w:t>mostrado </w:t>
      </w:r>
      <w:r>
        <w:rPr>
          <w:color w:val="2A2A2A"/>
          <w:w w:val="95"/>
        </w:rPr>
        <w:t>diversos estudios (Fundar-Artículo XIX,</w:t>
      </w:r>
      <w:r>
        <w:rPr>
          <w:color w:val="2A2A2A"/>
          <w:spacing w:val="35"/>
          <w:w w:val="95"/>
        </w:rPr>
        <w:t> </w:t>
      </w:r>
      <w:r>
        <w:rPr>
          <w:color w:val="2A2A2A"/>
          <w:w w:val="95"/>
        </w:rPr>
        <w:t>2010).</w:t>
      </w:r>
    </w:p>
    <w:p>
      <w:pPr>
        <w:pStyle w:val="BodyText"/>
        <w:spacing w:line="266" w:lineRule="auto"/>
        <w:ind w:left="120" w:right="212" w:firstLine="396"/>
        <w:jc w:val="both"/>
      </w:pPr>
      <w:r>
        <w:rPr>
          <w:color w:val="2A2A2A"/>
          <w:spacing w:val="-5"/>
        </w:rPr>
        <w:t>Por</w:t>
      </w:r>
      <w:r>
        <w:rPr>
          <w:color w:val="2A2A2A"/>
          <w:spacing w:val="-45"/>
        </w:rPr>
        <w:t> </w:t>
      </w:r>
      <w:r>
        <w:rPr>
          <w:color w:val="2A2A2A"/>
        </w:rPr>
        <w:t>su</w:t>
      </w:r>
      <w:r>
        <w:rPr>
          <w:color w:val="2A2A2A"/>
          <w:spacing w:val="-45"/>
        </w:rPr>
        <w:t> </w:t>
      </w:r>
      <w:r>
        <w:rPr>
          <w:color w:val="2A2A2A"/>
          <w:spacing w:val="-4"/>
        </w:rPr>
        <w:t>parte,</w:t>
      </w:r>
      <w:r>
        <w:rPr>
          <w:color w:val="2A2A2A"/>
          <w:spacing w:val="-45"/>
        </w:rPr>
        <w:t> </w:t>
      </w:r>
      <w:r>
        <w:rPr>
          <w:color w:val="2A2A2A"/>
        </w:rPr>
        <w:t>el</w:t>
      </w:r>
      <w:r>
        <w:rPr>
          <w:color w:val="2A2A2A"/>
          <w:spacing w:val="-45"/>
        </w:rPr>
        <w:t> </w:t>
      </w:r>
      <w:r>
        <w:rPr>
          <w:color w:val="2A2A2A"/>
          <w:spacing w:val="-4"/>
        </w:rPr>
        <w:t>Instituto</w:t>
      </w:r>
      <w:r>
        <w:rPr>
          <w:color w:val="2A2A2A"/>
          <w:spacing w:val="-45"/>
        </w:rPr>
        <w:t> </w:t>
      </w:r>
      <w:r>
        <w:rPr>
          <w:color w:val="2A2A2A"/>
        </w:rPr>
        <w:t>de</w:t>
      </w:r>
      <w:r>
        <w:rPr>
          <w:color w:val="2A2A2A"/>
          <w:spacing w:val="-45"/>
        </w:rPr>
        <w:t> </w:t>
      </w:r>
      <w:r>
        <w:rPr>
          <w:color w:val="2A2A2A"/>
          <w:spacing w:val="-6"/>
        </w:rPr>
        <w:t>Transparencia</w:t>
      </w:r>
      <w:r>
        <w:rPr>
          <w:color w:val="2A2A2A"/>
          <w:spacing w:val="-45"/>
        </w:rPr>
        <w:t> </w:t>
      </w:r>
      <w:r>
        <w:rPr>
          <w:color w:val="2A2A2A"/>
        </w:rPr>
        <w:t>y</w:t>
      </w:r>
      <w:r>
        <w:rPr>
          <w:color w:val="2A2A2A"/>
          <w:spacing w:val="-45"/>
        </w:rPr>
        <w:t> </w:t>
      </w:r>
      <w:r>
        <w:rPr>
          <w:color w:val="2A2A2A"/>
          <w:spacing w:val="-6"/>
        </w:rPr>
        <w:t>Acceso</w:t>
      </w:r>
      <w:r>
        <w:rPr>
          <w:color w:val="2A2A2A"/>
          <w:spacing w:val="-45"/>
        </w:rPr>
        <w:t> </w:t>
      </w:r>
      <w:r>
        <w:rPr>
          <w:color w:val="2A2A2A"/>
        </w:rPr>
        <w:t>a</w:t>
      </w:r>
      <w:r>
        <w:rPr>
          <w:color w:val="2A2A2A"/>
          <w:spacing w:val="-45"/>
        </w:rPr>
        <w:t> </w:t>
      </w:r>
      <w:r>
        <w:rPr>
          <w:color w:val="2A2A2A"/>
        </w:rPr>
        <w:t>la</w:t>
      </w:r>
      <w:r>
        <w:rPr>
          <w:color w:val="2A2A2A"/>
          <w:spacing w:val="-45"/>
        </w:rPr>
        <w:t> </w:t>
      </w:r>
      <w:r>
        <w:rPr>
          <w:color w:val="2A2A2A"/>
          <w:spacing w:val="-5"/>
        </w:rPr>
        <w:t>Información </w:t>
      </w:r>
      <w:r>
        <w:rPr>
          <w:color w:val="2A2A2A"/>
          <w:spacing w:val="-3"/>
        </w:rPr>
        <w:t>de</w:t>
      </w:r>
      <w:r>
        <w:rPr>
          <w:color w:val="2A2A2A"/>
          <w:spacing w:val="-39"/>
        </w:rPr>
        <w:t> </w:t>
      </w:r>
      <w:r>
        <w:rPr>
          <w:color w:val="2A2A2A"/>
          <w:spacing w:val="-6"/>
        </w:rPr>
        <w:t>Guerrero</w:t>
      </w:r>
      <w:r>
        <w:rPr>
          <w:color w:val="2A2A2A"/>
          <w:spacing w:val="-39"/>
        </w:rPr>
        <w:t> </w:t>
      </w:r>
      <w:r>
        <w:rPr>
          <w:color w:val="2A2A2A"/>
          <w:spacing w:val="-8"/>
        </w:rPr>
        <w:t>(ITAIG)</w:t>
      </w:r>
      <w:r>
        <w:rPr>
          <w:color w:val="2A2A2A"/>
          <w:spacing w:val="-39"/>
        </w:rPr>
        <w:t> </w:t>
      </w:r>
      <w:r>
        <w:rPr>
          <w:color w:val="2A2A2A"/>
          <w:spacing w:val="-5"/>
        </w:rPr>
        <w:t>también</w:t>
      </w:r>
      <w:r>
        <w:rPr>
          <w:color w:val="2A2A2A"/>
          <w:spacing w:val="-39"/>
        </w:rPr>
        <w:t> </w:t>
      </w:r>
      <w:r>
        <w:rPr>
          <w:color w:val="2A2A2A"/>
          <w:spacing w:val="-3"/>
        </w:rPr>
        <w:t>ha</w:t>
      </w:r>
      <w:r>
        <w:rPr>
          <w:color w:val="2A2A2A"/>
          <w:spacing w:val="-39"/>
        </w:rPr>
        <w:t> </w:t>
      </w:r>
      <w:r>
        <w:rPr>
          <w:color w:val="2A2A2A"/>
          <w:spacing w:val="-5"/>
        </w:rPr>
        <w:t>tenido</w:t>
      </w:r>
      <w:r>
        <w:rPr>
          <w:color w:val="2A2A2A"/>
          <w:spacing w:val="-39"/>
        </w:rPr>
        <w:t> </w:t>
      </w:r>
      <w:r>
        <w:rPr>
          <w:color w:val="2A2A2A"/>
          <w:spacing w:val="-4"/>
        </w:rPr>
        <w:t>una</w:t>
      </w:r>
      <w:r>
        <w:rPr>
          <w:color w:val="2A2A2A"/>
          <w:spacing w:val="-39"/>
        </w:rPr>
        <w:t> </w:t>
      </w:r>
      <w:r>
        <w:rPr>
          <w:color w:val="2A2A2A"/>
          <w:spacing w:val="-6"/>
        </w:rPr>
        <w:t>actuación</w:t>
      </w:r>
      <w:r>
        <w:rPr>
          <w:color w:val="2A2A2A"/>
          <w:spacing w:val="-39"/>
        </w:rPr>
        <w:t> </w:t>
      </w:r>
      <w:r>
        <w:rPr>
          <w:color w:val="2A2A2A"/>
          <w:spacing w:val="-5"/>
        </w:rPr>
        <w:t>mediocre,</w:t>
      </w:r>
      <w:r>
        <w:rPr>
          <w:color w:val="2A2A2A"/>
          <w:spacing w:val="-39"/>
        </w:rPr>
        <w:t> </w:t>
      </w:r>
      <w:r>
        <w:rPr>
          <w:color w:val="2A2A2A"/>
          <w:spacing w:val="-3"/>
        </w:rPr>
        <w:t>no</w:t>
      </w:r>
      <w:r>
        <w:rPr>
          <w:color w:val="2A2A2A"/>
          <w:spacing w:val="-39"/>
        </w:rPr>
        <w:t> </w:t>
      </w:r>
      <w:r>
        <w:rPr>
          <w:color w:val="2A2A2A"/>
          <w:spacing w:val="-5"/>
        </w:rPr>
        <w:t>obs- </w:t>
      </w:r>
      <w:r>
        <w:rPr>
          <w:color w:val="2A2A2A"/>
          <w:spacing w:val="-3"/>
        </w:rPr>
        <w:t>tante</w:t>
      </w:r>
      <w:r>
        <w:rPr>
          <w:color w:val="2A2A2A"/>
          <w:spacing w:val="-34"/>
        </w:rPr>
        <w:t> </w:t>
      </w:r>
      <w:r>
        <w:rPr>
          <w:color w:val="2A2A2A"/>
        </w:rPr>
        <w:t>que</w:t>
      </w:r>
      <w:r>
        <w:rPr>
          <w:color w:val="2A2A2A"/>
          <w:spacing w:val="-34"/>
        </w:rPr>
        <w:t> </w:t>
      </w:r>
      <w:r>
        <w:rPr>
          <w:color w:val="2A2A2A"/>
        </w:rPr>
        <w:t>la</w:t>
      </w:r>
      <w:r>
        <w:rPr>
          <w:color w:val="2A2A2A"/>
          <w:spacing w:val="-34"/>
        </w:rPr>
        <w:t> </w:t>
      </w:r>
      <w:r>
        <w:rPr>
          <w:color w:val="2A2A2A"/>
          <w:spacing w:val="-3"/>
        </w:rPr>
        <w:t>ley</w:t>
      </w:r>
      <w:r>
        <w:rPr>
          <w:color w:val="2A2A2A"/>
          <w:spacing w:val="-34"/>
        </w:rPr>
        <w:t> </w:t>
      </w:r>
      <w:r>
        <w:rPr>
          <w:color w:val="2A2A2A"/>
        </w:rPr>
        <w:t>lo</w:t>
      </w:r>
      <w:r>
        <w:rPr>
          <w:color w:val="2A2A2A"/>
          <w:spacing w:val="-34"/>
        </w:rPr>
        <w:t> </w:t>
      </w:r>
      <w:r>
        <w:rPr>
          <w:color w:val="2A2A2A"/>
          <w:spacing w:val="-3"/>
        </w:rPr>
        <w:t>señala</w:t>
      </w:r>
      <w:r>
        <w:rPr>
          <w:color w:val="2A2A2A"/>
          <w:spacing w:val="-34"/>
        </w:rPr>
        <w:t> </w:t>
      </w:r>
      <w:r>
        <w:rPr>
          <w:color w:val="2A2A2A"/>
          <w:spacing w:val="-4"/>
        </w:rPr>
        <w:t>expresamente</w:t>
      </w:r>
      <w:r>
        <w:rPr>
          <w:color w:val="2A2A2A"/>
          <w:spacing w:val="-34"/>
        </w:rPr>
        <w:t> </w:t>
      </w:r>
      <w:r>
        <w:rPr>
          <w:color w:val="2A2A2A"/>
          <w:spacing w:val="-4"/>
        </w:rPr>
        <w:t>como</w:t>
      </w:r>
      <w:r>
        <w:rPr>
          <w:color w:val="2A2A2A"/>
          <w:spacing w:val="-34"/>
        </w:rPr>
        <w:t> </w:t>
      </w:r>
      <w:r>
        <w:rPr>
          <w:color w:val="2A2A2A"/>
        </w:rPr>
        <w:t>el</w:t>
      </w:r>
      <w:r>
        <w:rPr>
          <w:color w:val="2A2A2A"/>
          <w:spacing w:val="-34"/>
        </w:rPr>
        <w:t> </w:t>
      </w:r>
      <w:r>
        <w:rPr>
          <w:color w:val="2A2A2A"/>
          <w:spacing w:val="-4"/>
        </w:rPr>
        <w:t>órgano</w:t>
      </w:r>
      <w:r>
        <w:rPr>
          <w:color w:val="2A2A2A"/>
          <w:spacing w:val="-34"/>
        </w:rPr>
        <w:t> </w:t>
      </w:r>
      <w:r>
        <w:rPr>
          <w:color w:val="2A2A2A"/>
          <w:spacing w:val="-4"/>
        </w:rPr>
        <w:t>encargado</w:t>
      </w:r>
      <w:r>
        <w:rPr>
          <w:color w:val="2A2A2A"/>
          <w:spacing w:val="-34"/>
        </w:rPr>
        <w:t> </w:t>
      </w:r>
      <w:r>
        <w:rPr>
          <w:color w:val="2A2A2A"/>
          <w:spacing w:val="-3"/>
        </w:rPr>
        <w:t>de </w:t>
      </w:r>
      <w:r>
        <w:rPr>
          <w:color w:val="2A2A2A"/>
          <w:spacing w:val="-6"/>
        </w:rPr>
        <w:t>promover</w:t>
      </w:r>
      <w:r>
        <w:rPr>
          <w:color w:val="2A2A2A"/>
          <w:spacing w:val="-42"/>
        </w:rPr>
        <w:t> </w:t>
      </w:r>
      <w:r>
        <w:rPr>
          <w:color w:val="2A2A2A"/>
          <w:spacing w:val="-3"/>
        </w:rPr>
        <w:t>la</w:t>
      </w:r>
      <w:r>
        <w:rPr>
          <w:color w:val="2A2A2A"/>
          <w:spacing w:val="-42"/>
        </w:rPr>
        <w:t> </w:t>
      </w:r>
      <w:r>
        <w:rPr>
          <w:color w:val="2A2A2A"/>
          <w:spacing w:val="-5"/>
        </w:rPr>
        <w:t>cultura</w:t>
      </w:r>
      <w:r>
        <w:rPr>
          <w:color w:val="2A2A2A"/>
          <w:spacing w:val="-42"/>
        </w:rPr>
        <w:t> </w:t>
      </w:r>
      <w:r>
        <w:rPr>
          <w:color w:val="2A2A2A"/>
          <w:spacing w:val="-3"/>
        </w:rPr>
        <w:t>de</w:t>
      </w:r>
      <w:r>
        <w:rPr>
          <w:color w:val="2A2A2A"/>
          <w:spacing w:val="-42"/>
        </w:rPr>
        <w:t> </w:t>
      </w:r>
      <w:r>
        <w:rPr>
          <w:color w:val="2A2A2A"/>
          <w:spacing w:val="-3"/>
        </w:rPr>
        <w:t>la</w:t>
      </w:r>
      <w:r>
        <w:rPr>
          <w:color w:val="2A2A2A"/>
          <w:spacing w:val="-42"/>
        </w:rPr>
        <w:t> </w:t>
      </w:r>
      <w:r>
        <w:rPr>
          <w:color w:val="2A2A2A"/>
          <w:spacing w:val="-6"/>
        </w:rPr>
        <w:t>transparencia</w:t>
      </w:r>
      <w:r>
        <w:rPr>
          <w:color w:val="2A2A2A"/>
          <w:spacing w:val="-42"/>
        </w:rPr>
        <w:t> </w:t>
      </w:r>
      <w:r>
        <w:rPr>
          <w:color w:val="2A2A2A"/>
          <w:spacing w:val="-3"/>
        </w:rPr>
        <w:t>en</w:t>
      </w:r>
      <w:r>
        <w:rPr>
          <w:color w:val="2A2A2A"/>
          <w:spacing w:val="-42"/>
        </w:rPr>
        <w:t> </w:t>
      </w:r>
      <w:r>
        <w:rPr>
          <w:color w:val="2A2A2A"/>
          <w:spacing w:val="-3"/>
        </w:rPr>
        <w:t>el</w:t>
      </w:r>
      <w:r>
        <w:rPr>
          <w:color w:val="2A2A2A"/>
          <w:spacing w:val="-42"/>
        </w:rPr>
        <w:t> </w:t>
      </w:r>
      <w:r>
        <w:rPr>
          <w:color w:val="2A2A2A"/>
          <w:spacing w:val="-6"/>
        </w:rPr>
        <w:t>estado.</w:t>
      </w:r>
      <w:r>
        <w:rPr>
          <w:color w:val="2A2A2A"/>
          <w:spacing w:val="-42"/>
        </w:rPr>
        <w:t> </w:t>
      </w:r>
      <w:r>
        <w:rPr>
          <w:color w:val="2A2A2A"/>
          <w:spacing w:val="-3"/>
        </w:rPr>
        <w:t>E</w:t>
      </w:r>
      <w:r>
        <w:rPr>
          <w:color w:val="231F20"/>
          <w:spacing w:val="-3"/>
        </w:rPr>
        <w:t>n</w:t>
      </w:r>
      <w:r>
        <w:rPr>
          <w:color w:val="231F20"/>
          <w:spacing w:val="-42"/>
        </w:rPr>
        <w:t> </w:t>
      </w:r>
      <w:r>
        <w:rPr>
          <w:color w:val="231F20"/>
          <w:spacing w:val="-6"/>
        </w:rPr>
        <w:t>febrero</w:t>
      </w:r>
      <w:r>
        <w:rPr>
          <w:color w:val="231F20"/>
          <w:spacing w:val="-42"/>
        </w:rPr>
        <w:t> </w:t>
      </w:r>
      <w:r>
        <w:rPr>
          <w:color w:val="231F20"/>
          <w:spacing w:val="-3"/>
        </w:rPr>
        <w:t>de</w:t>
      </w:r>
      <w:r>
        <w:rPr>
          <w:color w:val="231F20"/>
          <w:spacing w:val="-42"/>
        </w:rPr>
        <w:t> </w:t>
      </w:r>
      <w:r>
        <w:rPr>
          <w:color w:val="231F20"/>
          <w:spacing w:val="-5"/>
        </w:rPr>
        <w:t>2010, </w:t>
      </w:r>
      <w:r>
        <w:rPr>
          <w:color w:val="231F20"/>
          <w:spacing w:val="-3"/>
        </w:rPr>
        <w:t>los</w:t>
      </w:r>
      <w:r>
        <w:rPr>
          <w:color w:val="231F20"/>
          <w:spacing w:val="-46"/>
        </w:rPr>
        <w:t> </w:t>
      </w:r>
      <w:r>
        <w:rPr>
          <w:color w:val="231F20"/>
          <w:spacing w:val="-4"/>
        </w:rPr>
        <w:t>comisionados</w:t>
      </w:r>
      <w:r>
        <w:rPr>
          <w:color w:val="231F20"/>
          <w:spacing w:val="-46"/>
        </w:rPr>
        <w:t> </w:t>
      </w:r>
      <w:r>
        <w:rPr>
          <w:color w:val="231F20"/>
        </w:rPr>
        <w:t>de</w:t>
      </w:r>
      <w:r>
        <w:rPr>
          <w:color w:val="231F20"/>
          <w:spacing w:val="-46"/>
        </w:rPr>
        <w:t> </w:t>
      </w:r>
      <w:r>
        <w:rPr>
          <w:color w:val="231F20"/>
        </w:rPr>
        <w:t>la</w:t>
      </w:r>
      <w:r>
        <w:rPr>
          <w:color w:val="231F20"/>
          <w:spacing w:val="-46"/>
        </w:rPr>
        <w:t> </w:t>
      </w:r>
      <w:r>
        <w:rPr>
          <w:color w:val="231F20"/>
          <w:spacing w:val="-3"/>
        </w:rPr>
        <w:t>Comisión</w:t>
      </w:r>
      <w:r>
        <w:rPr>
          <w:color w:val="231F20"/>
          <w:spacing w:val="-46"/>
        </w:rPr>
        <w:t> </w:t>
      </w:r>
      <w:r>
        <w:rPr>
          <w:color w:val="231F20"/>
        </w:rPr>
        <w:t>de</w:t>
      </w:r>
      <w:r>
        <w:rPr>
          <w:color w:val="231F20"/>
          <w:spacing w:val="-46"/>
        </w:rPr>
        <w:t> </w:t>
      </w:r>
      <w:r>
        <w:rPr>
          <w:color w:val="231F20"/>
          <w:spacing w:val="-5"/>
        </w:rPr>
        <w:t>Acceso</w:t>
      </w:r>
      <w:r>
        <w:rPr>
          <w:color w:val="231F20"/>
          <w:spacing w:val="-46"/>
        </w:rPr>
        <w:t> </w:t>
      </w:r>
      <w:r>
        <w:rPr>
          <w:color w:val="231F20"/>
        </w:rPr>
        <w:t>a</w:t>
      </w:r>
      <w:r>
        <w:rPr>
          <w:color w:val="231F20"/>
          <w:spacing w:val="-46"/>
        </w:rPr>
        <w:t> </w:t>
      </w:r>
      <w:r>
        <w:rPr>
          <w:color w:val="231F20"/>
        </w:rPr>
        <w:t>la</w:t>
      </w:r>
      <w:r>
        <w:rPr>
          <w:color w:val="231F20"/>
          <w:spacing w:val="-46"/>
        </w:rPr>
        <w:t> </w:t>
      </w:r>
      <w:r>
        <w:rPr>
          <w:color w:val="231F20"/>
          <w:spacing w:val="-4"/>
        </w:rPr>
        <w:t>Información</w:t>
      </w:r>
      <w:r>
        <w:rPr>
          <w:color w:val="231F20"/>
          <w:spacing w:val="-46"/>
        </w:rPr>
        <w:t> </w:t>
      </w:r>
      <w:r>
        <w:rPr>
          <w:color w:val="231F20"/>
        </w:rPr>
        <w:t>del</w:t>
      </w:r>
      <w:r>
        <w:rPr>
          <w:color w:val="231F20"/>
          <w:spacing w:val="-46"/>
        </w:rPr>
        <w:t> </w:t>
      </w:r>
      <w:r>
        <w:rPr>
          <w:color w:val="231F20"/>
          <w:spacing w:val="-4"/>
        </w:rPr>
        <w:t>Estado </w:t>
      </w:r>
      <w:r>
        <w:rPr>
          <w:color w:val="231F20"/>
        </w:rPr>
        <w:t>de</w:t>
      </w:r>
      <w:r>
        <w:rPr>
          <w:color w:val="231F20"/>
          <w:spacing w:val="-43"/>
        </w:rPr>
        <w:t> </w:t>
      </w:r>
      <w:r>
        <w:rPr>
          <w:color w:val="231F20"/>
          <w:spacing w:val="-4"/>
        </w:rPr>
        <w:t>Guerrero</w:t>
      </w:r>
      <w:r>
        <w:rPr>
          <w:color w:val="231F20"/>
          <w:spacing w:val="-43"/>
        </w:rPr>
        <w:t> </w:t>
      </w:r>
      <w:r>
        <w:rPr>
          <w:color w:val="231F20"/>
          <w:spacing w:val="-5"/>
        </w:rPr>
        <w:t>(CAIPEGRO)</w:t>
      </w:r>
      <w:r>
        <w:rPr>
          <w:color w:val="231F20"/>
          <w:spacing w:val="-43"/>
        </w:rPr>
        <w:t> </w:t>
      </w:r>
      <w:r>
        <w:rPr>
          <w:color w:val="231F20"/>
        </w:rPr>
        <w:t>por</w:t>
      </w:r>
      <w:r>
        <w:rPr>
          <w:color w:val="231F20"/>
          <w:spacing w:val="-43"/>
        </w:rPr>
        <w:t> </w:t>
      </w:r>
      <w:r>
        <w:rPr>
          <w:color w:val="231F20"/>
        </w:rPr>
        <w:t>la</w:t>
      </w:r>
      <w:r>
        <w:rPr>
          <w:color w:val="231F20"/>
          <w:spacing w:val="-43"/>
        </w:rPr>
        <w:t> </w:t>
      </w:r>
      <w:r>
        <w:rPr>
          <w:color w:val="231F20"/>
          <w:spacing w:val="-4"/>
        </w:rPr>
        <w:t>LAIPEG</w:t>
      </w:r>
      <w:r>
        <w:rPr>
          <w:color w:val="231F20"/>
          <w:spacing w:val="-43"/>
        </w:rPr>
        <w:t> </w:t>
      </w:r>
      <w:r>
        <w:rPr>
          <w:color w:val="231F20"/>
          <w:spacing w:val="-4"/>
        </w:rPr>
        <w:t>fueron</w:t>
      </w:r>
      <w:r>
        <w:rPr>
          <w:color w:val="231F20"/>
          <w:spacing w:val="-43"/>
        </w:rPr>
        <w:t> </w:t>
      </w:r>
      <w:r>
        <w:rPr>
          <w:color w:val="231F20"/>
          <w:spacing w:val="-4"/>
        </w:rPr>
        <w:t>ratificados</w:t>
      </w:r>
      <w:r>
        <w:rPr>
          <w:color w:val="231F20"/>
          <w:spacing w:val="-43"/>
        </w:rPr>
        <w:t> </w:t>
      </w:r>
      <w:r>
        <w:rPr>
          <w:color w:val="231F20"/>
        </w:rPr>
        <w:t>y</w:t>
      </w:r>
      <w:r>
        <w:rPr>
          <w:color w:val="231F20"/>
          <w:spacing w:val="-43"/>
        </w:rPr>
        <w:t> </w:t>
      </w:r>
      <w:r>
        <w:rPr>
          <w:color w:val="231F20"/>
          <w:spacing w:val="-3"/>
        </w:rPr>
        <w:t>estarán</w:t>
      </w:r>
      <w:r>
        <w:rPr>
          <w:color w:val="231F20"/>
          <w:spacing w:val="-43"/>
        </w:rPr>
        <w:t> </w:t>
      </w:r>
      <w:r>
        <w:rPr>
          <w:color w:val="231F20"/>
          <w:spacing w:val="-3"/>
        </w:rPr>
        <w:t>al frente</w:t>
      </w:r>
      <w:r>
        <w:rPr>
          <w:color w:val="231F20"/>
          <w:spacing w:val="-29"/>
        </w:rPr>
        <w:t> </w:t>
      </w:r>
      <w:r>
        <w:rPr>
          <w:color w:val="231F20"/>
        </w:rPr>
        <w:t>del</w:t>
      </w:r>
      <w:r>
        <w:rPr>
          <w:color w:val="231F20"/>
          <w:spacing w:val="-29"/>
        </w:rPr>
        <w:t> </w:t>
      </w:r>
      <w:r>
        <w:rPr>
          <w:color w:val="231F20"/>
          <w:spacing w:val="-6"/>
        </w:rPr>
        <w:t>ITAIG</w:t>
      </w:r>
      <w:r>
        <w:rPr>
          <w:color w:val="231F20"/>
          <w:spacing w:val="-29"/>
        </w:rPr>
        <w:t> </w:t>
      </w:r>
      <w:r>
        <w:rPr>
          <w:color w:val="231F20"/>
          <w:spacing w:val="-3"/>
        </w:rPr>
        <w:t>durante</w:t>
      </w:r>
      <w:r>
        <w:rPr>
          <w:color w:val="231F20"/>
          <w:spacing w:val="-29"/>
        </w:rPr>
        <w:t> </w:t>
      </w:r>
      <w:r>
        <w:rPr>
          <w:color w:val="231F20"/>
        </w:rPr>
        <w:t>los</w:t>
      </w:r>
      <w:r>
        <w:rPr>
          <w:color w:val="231F20"/>
          <w:spacing w:val="-29"/>
        </w:rPr>
        <w:t> </w:t>
      </w:r>
      <w:r>
        <w:rPr>
          <w:color w:val="231F20"/>
          <w:spacing w:val="-4"/>
        </w:rPr>
        <w:t>próximos</w:t>
      </w:r>
      <w:r>
        <w:rPr>
          <w:color w:val="231F20"/>
          <w:spacing w:val="-29"/>
        </w:rPr>
        <w:t> </w:t>
      </w:r>
      <w:r>
        <w:rPr>
          <w:color w:val="231F20"/>
          <w:spacing w:val="-4"/>
        </w:rPr>
        <w:t>cuatro</w:t>
      </w:r>
      <w:r>
        <w:rPr>
          <w:color w:val="231F20"/>
          <w:spacing w:val="-29"/>
        </w:rPr>
        <w:t> </w:t>
      </w:r>
      <w:r>
        <w:rPr>
          <w:color w:val="231F20"/>
        </w:rPr>
        <w:t>años.</w:t>
      </w:r>
      <w:r>
        <w:rPr>
          <w:color w:val="231F20"/>
          <w:spacing w:val="-29"/>
        </w:rPr>
        <w:t> </w:t>
      </w:r>
      <w:r>
        <w:rPr>
          <w:color w:val="231F20"/>
        </w:rPr>
        <w:t>Hasta</w:t>
      </w:r>
      <w:r>
        <w:rPr>
          <w:color w:val="231F20"/>
          <w:spacing w:val="-29"/>
        </w:rPr>
        <w:t> </w:t>
      </w:r>
      <w:r>
        <w:rPr>
          <w:color w:val="231F20"/>
        </w:rPr>
        <w:t>el</w:t>
      </w:r>
      <w:r>
        <w:rPr>
          <w:color w:val="231F20"/>
          <w:spacing w:val="-29"/>
        </w:rPr>
        <w:t> </w:t>
      </w:r>
      <w:r>
        <w:rPr>
          <w:color w:val="231F20"/>
          <w:spacing w:val="-3"/>
        </w:rPr>
        <w:t>momento </w:t>
      </w:r>
      <w:r>
        <w:rPr>
          <w:color w:val="231F20"/>
        </w:rPr>
        <w:t>no</w:t>
      </w:r>
      <w:r>
        <w:rPr>
          <w:color w:val="231F20"/>
          <w:spacing w:val="-44"/>
        </w:rPr>
        <w:t> </w:t>
      </w:r>
      <w:r>
        <w:rPr>
          <w:color w:val="231F20"/>
        </w:rPr>
        <w:t>se</w:t>
      </w:r>
      <w:r>
        <w:rPr>
          <w:color w:val="231F20"/>
          <w:spacing w:val="-44"/>
        </w:rPr>
        <w:t> </w:t>
      </w:r>
      <w:r>
        <w:rPr>
          <w:color w:val="231F20"/>
          <w:spacing w:val="-3"/>
        </w:rPr>
        <w:t>perciben</w:t>
      </w:r>
      <w:r>
        <w:rPr>
          <w:color w:val="231F20"/>
          <w:spacing w:val="-44"/>
        </w:rPr>
        <w:t> </w:t>
      </w:r>
      <w:r>
        <w:rPr>
          <w:color w:val="231F20"/>
        </w:rPr>
        <w:t>cambios</w:t>
      </w:r>
      <w:r>
        <w:rPr>
          <w:color w:val="231F20"/>
          <w:spacing w:val="-44"/>
        </w:rPr>
        <w:t> </w:t>
      </w:r>
      <w:r>
        <w:rPr>
          <w:color w:val="231F20"/>
        </w:rPr>
        <w:t>sustanciales</w:t>
      </w:r>
      <w:r>
        <w:rPr>
          <w:color w:val="231F20"/>
          <w:spacing w:val="-44"/>
        </w:rPr>
        <w:t> </w:t>
      </w:r>
      <w:r>
        <w:rPr>
          <w:color w:val="231F20"/>
          <w:spacing w:val="-3"/>
        </w:rPr>
        <w:t>respecto</w:t>
      </w:r>
      <w:r>
        <w:rPr>
          <w:color w:val="231F20"/>
          <w:spacing w:val="-44"/>
        </w:rPr>
        <w:t> </w:t>
      </w:r>
      <w:r>
        <w:rPr>
          <w:color w:val="231F20"/>
        </w:rPr>
        <w:t>de</w:t>
      </w:r>
      <w:r>
        <w:rPr>
          <w:color w:val="231F20"/>
          <w:spacing w:val="-44"/>
        </w:rPr>
        <w:t> </w:t>
      </w:r>
      <w:r>
        <w:rPr>
          <w:color w:val="231F20"/>
        </w:rPr>
        <w:t>lo</w:t>
      </w:r>
      <w:r>
        <w:rPr>
          <w:color w:val="231F20"/>
          <w:spacing w:val="-44"/>
        </w:rPr>
        <w:t> </w:t>
      </w:r>
      <w:r>
        <w:rPr>
          <w:color w:val="231F20"/>
        </w:rPr>
        <w:t>que</w:t>
      </w:r>
      <w:r>
        <w:rPr>
          <w:color w:val="231F20"/>
          <w:spacing w:val="-44"/>
        </w:rPr>
        <w:t> </w:t>
      </w:r>
      <w:r>
        <w:rPr>
          <w:color w:val="231F20"/>
          <w:spacing w:val="-3"/>
        </w:rPr>
        <w:t>hicieron</w:t>
      </w:r>
      <w:r>
        <w:rPr>
          <w:color w:val="231F20"/>
          <w:spacing w:val="-44"/>
        </w:rPr>
        <w:t> </w:t>
      </w:r>
      <w:r>
        <w:rPr>
          <w:color w:val="231F20"/>
        </w:rPr>
        <w:t>en</w:t>
      </w:r>
      <w:r>
        <w:rPr>
          <w:color w:val="231F20"/>
          <w:spacing w:val="-44"/>
        </w:rPr>
        <w:t> </w:t>
      </w:r>
      <w:r>
        <w:rPr>
          <w:color w:val="231F20"/>
        </w:rPr>
        <w:t>su </w:t>
      </w:r>
      <w:r>
        <w:rPr>
          <w:color w:val="231F20"/>
          <w:spacing w:val="-3"/>
        </w:rPr>
        <w:t>periodo</w:t>
      </w:r>
      <w:r>
        <w:rPr>
          <w:color w:val="231F20"/>
          <w:spacing w:val="-39"/>
        </w:rPr>
        <w:t> </w:t>
      </w:r>
      <w:r>
        <w:rPr>
          <w:color w:val="231F20"/>
          <w:spacing w:val="-3"/>
        </w:rPr>
        <w:t>anterior:</w:t>
      </w:r>
      <w:r>
        <w:rPr>
          <w:color w:val="231F20"/>
          <w:spacing w:val="-39"/>
        </w:rPr>
        <w:t> </w:t>
      </w:r>
      <w:r>
        <w:rPr>
          <w:color w:val="231F20"/>
        </w:rPr>
        <w:t>las</w:t>
      </w:r>
      <w:r>
        <w:rPr>
          <w:color w:val="231F20"/>
          <w:spacing w:val="-39"/>
        </w:rPr>
        <w:t> </w:t>
      </w:r>
      <w:r>
        <w:rPr>
          <w:color w:val="231F20"/>
          <w:spacing w:val="-3"/>
        </w:rPr>
        <w:t>mismas</w:t>
      </w:r>
      <w:r>
        <w:rPr>
          <w:color w:val="231F20"/>
          <w:spacing w:val="-39"/>
        </w:rPr>
        <w:t> </w:t>
      </w:r>
      <w:r>
        <w:rPr>
          <w:color w:val="231F20"/>
          <w:spacing w:val="-3"/>
        </w:rPr>
        <w:t>líneas</w:t>
      </w:r>
      <w:r>
        <w:rPr>
          <w:color w:val="231F20"/>
          <w:spacing w:val="-39"/>
        </w:rPr>
        <w:t> </w:t>
      </w:r>
      <w:r>
        <w:rPr>
          <w:color w:val="231F20"/>
        </w:rPr>
        <w:t>de</w:t>
      </w:r>
      <w:r>
        <w:rPr>
          <w:color w:val="231F20"/>
          <w:spacing w:val="-39"/>
        </w:rPr>
        <w:t> </w:t>
      </w:r>
      <w:r>
        <w:rPr>
          <w:color w:val="231F20"/>
          <w:spacing w:val="-4"/>
        </w:rPr>
        <w:t>trabajo,</w:t>
      </w:r>
      <w:r>
        <w:rPr>
          <w:color w:val="231F20"/>
          <w:spacing w:val="-39"/>
        </w:rPr>
        <w:t> </w:t>
      </w:r>
      <w:r>
        <w:rPr>
          <w:color w:val="231F20"/>
        </w:rPr>
        <w:t>la</w:t>
      </w:r>
      <w:r>
        <w:rPr>
          <w:color w:val="231F20"/>
          <w:spacing w:val="-39"/>
        </w:rPr>
        <w:t> </w:t>
      </w:r>
      <w:r>
        <w:rPr>
          <w:color w:val="231F20"/>
          <w:spacing w:val="-4"/>
        </w:rPr>
        <w:t>burocratización</w:t>
      </w:r>
      <w:r>
        <w:rPr>
          <w:color w:val="231F20"/>
          <w:spacing w:val="-39"/>
        </w:rPr>
        <w:t> </w:t>
      </w:r>
      <w:r>
        <w:rPr>
          <w:color w:val="231F20"/>
        </w:rPr>
        <w:t>de</w:t>
      </w:r>
      <w:r>
        <w:rPr>
          <w:color w:val="231F20"/>
          <w:spacing w:val="-39"/>
        </w:rPr>
        <w:t> </w:t>
      </w:r>
      <w:r>
        <w:rPr>
          <w:color w:val="231F20"/>
          <w:spacing w:val="-3"/>
        </w:rPr>
        <w:t>su </w:t>
      </w:r>
      <w:r>
        <w:rPr>
          <w:color w:val="231F20"/>
          <w:spacing w:val="-5"/>
        </w:rPr>
        <w:t>funcionamiento,</w:t>
      </w:r>
      <w:r>
        <w:rPr>
          <w:color w:val="231F20"/>
          <w:spacing w:val="-45"/>
        </w:rPr>
        <w:t> </w:t>
      </w:r>
      <w:r>
        <w:rPr>
          <w:color w:val="231F20"/>
        </w:rPr>
        <w:t>la</w:t>
      </w:r>
      <w:r>
        <w:rPr>
          <w:color w:val="231F20"/>
          <w:spacing w:val="-45"/>
        </w:rPr>
        <w:t> </w:t>
      </w:r>
      <w:r>
        <w:rPr>
          <w:color w:val="231F20"/>
          <w:spacing w:val="-4"/>
        </w:rPr>
        <w:t>falta</w:t>
      </w:r>
      <w:r>
        <w:rPr>
          <w:color w:val="231F20"/>
          <w:spacing w:val="-45"/>
        </w:rPr>
        <w:t> </w:t>
      </w:r>
      <w:r>
        <w:rPr>
          <w:color w:val="231F20"/>
        </w:rPr>
        <w:t>de</w:t>
      </w:r>
      <w:r>
        <w:rPr>
          <w:color w:val="231F20"/>
          <w:spacing w:val="-45"/>
        </w:rPr>
        <w:t> </w:t>
      </w:r>
      <w:r>
        <w:rPr>
          <w:color w:val="231F20"/>
          <w:spacing w:val="-5"/>
        </w:rPr>
        <w:t>estrategias</w:t>
      </w:r>
      <w:r>
        <w:rPr>
          <w:color w:val="231F20"/>
          <w:spacing w:val="-45"/>
        </w:rPr>
        <w:t> </w:t>
      </w:r>
      <w:r>
        <w:rPr>
          <w:color w:val="231F20"/>
        </w:rPr>
        <w:t>y</w:t>
      </w:r>
      <w:r>
        <w:rPr>
          <w:color w:val="231F20"/>
          <w:spacing w:val="-45"/>
        </w:rPr>
        <w:t> </w:t>
      </w:r>
      <w:r>
        <w:rPr>
          <w:color w:val="231F20"/>
          <w:spacing w:val="-3"/>
        </w:rPr>
        <w:t>una</w:t>
      </w:r>
      <w:r>
        <w:rPr>
          <w:color w:val="231F20"/>
          <w:spacing w:val="-45"/>
        </w:rPr>
        <w:t> </w:t>
      </w:r>
      <w:r>
        <w:rPr>
          <w:color w:val="231F20"/>
          <w:spacing w:val="-4"/>
        </w:rPr>
        <w:t>evidente</w:t>
      </w:r>
      <w:r>
        <w:rPr>
          <w:color w:val="231F20"/>
          <w:spacing w:val="-45"/>
        </w:rPr>
        <w:t> </w:t>
      </w:r>
      <w:r>
        <w:rPr>
          <w:color w:val="231F20"/>
          <w:spacing w:val="-4"/>
        </w:rPr>
        <w:t>carencia</w:t>
      </w:r>
      <w:r>
        <w:rPr>
          <w:color w:val="231F20"/>
          <w:spacing w:val="-45"/>
        </w:rPr>
        <w:t> </w:t>
      </w:r>
      <w:r>
        <w:rPr>
          <w:color w:val="231F20"/>
        </w:rPr>
        <w:t>de</w:t>
      </w:r>
      <w:r>
        <w:rPr>
          <w:color w:val="231F20"/>
          <w:spacing w:val="-45"/>
        </w:rPr>
        <w:t> </w:t>
      </w:r>
      <w:r>
        <w:rPr>
          <w:color w:val="231F20"/>
          <w:spacing w:val="-3"/>
        </w:rPr>
        <w:t>inicia- tiva</w:t>
      </w:r>
      <w:r>
        <w:rPr>
          <w:color w:val="231F20"/>
          <w:spacing w:val="-41"/>
        </w:rPr>
        <w:t> </w:t>
      </w:r>
      <w:r>
        <w:rPr>
          <w:color w:val="231F20"/>
          <w:spacing w:val="-3"/>
        </w:rPr>
        <w:t>para</w:t>
      </w:r>
      <w:r>
        <w:rPr>
          <w:color w:val="231F20"/>
          <w:spacing w:val="-41"/>
        </w:rPr>
        <w:t> </w:t>
      </w:r>
      <w:r>
        <w:rPr>
          <w:color w:val="231F20"/>
          <w:spacing w:val="-4"/>
        </w:rPr>
        <w:t>proponer</w:t>
      </w:r>
      <w:r>
        <w:rPr>
          <w:color w:val="231F20"/>
          <w:spacing w:val="-41"/>
        </w:rPr>
        <w:t> </w:t>
      </w:r>
      <w:r>
        <w:rPr>
          <w:color w:val="231F20"/>
        </w:rPr>
        <w:t>la</w:t>
      </w:r>
      <w:r>
        <w:rPr>
          <w:color w:val="231F20"/>
          <w:spacing w:val="-41"/>
        </w:rPr>
        <w:t> </w:t>
      </w:r>
      <w:r>
        <w:rPr>
          <w:color w:val="231F20"/>
          <w:spacing w:val="-4"/>
        </w:rPr>
        <w:t>agenda</w:t>
      </w:r>
      <w:r>
        <w:rPr>
          <w:color w:val="231F20"/>
          <w:spacing w:val="-41"/>
        </w:rPr>
        <w:t> </w:t>
      </w:r>
      <w:r>
        <w:rPr>
          <w:color w:val="231F20"/>
        </w:rPr>
        <w:t>de</w:t>
      </w:r>
      <w:r>
        <w:rPr>
          <w:color w:val="231F20"/>
          <w:spacing w:val="-41"/>
        </w:rPr>
        <w:t> </w:t>
      </w:r>
      <w:r>
        <w:rPr>
          <w:color w:val="231F20"/>
        </w:rPr>
        <w:t>la</w:t>
      </w:r>
      <w:r>
        <w:rPr>
          <w:color w:val="231F20"/>
          <w:spacing w:val="-41"/>
        </w:rPr>
        <w:t> </w:t>
      </w:r>
      <w:r>
        <w:rPr>
          <w:color w:val="231F20"/>
          <w:spacing w:val="-4"/>
        </w:rPr>
        <w:t>transparencia</w:t>
      </w:r>
      <w:r>
        <w:rPr>
          <w:color w:val="231F20"/>
          <w:spacing w:val="-41"/>
        </w:rPr>
        <w:t> </w:t>
      </w:r>
      <w:r>
        <w:rPr>
          <w:color w:val="231F20"/>
        </w:rPr>
        <w:t>en</w:t>
      </w:r>
      <w:r>
        <w:rPr>
          <w:color w:val="231F20"/>
          <w:spacing w:val="-41"/>
        </w:rPr>
        <w:t> </w:t>
      </w:r>
      <w:r>
        <w:rPr>
          <w:color w:val="231F20"/>
        </w:rPr>
        <w:t>el</w:t>
      </w:r>
      <w:r>
        <w:rPr>
          <w:color w:val="231F20"/>
          <w:spacing w:val="-41"/>
        </w:rPr>
        <w:t> </w:t>
      </w:r>
      <w:r>
        <w:rPr>
          <w:color w:val="231F20"/>
          <w:spacing w:val="-4"/>
        </w:rPr>
        <w:t>estado.</w:t>
      </w:r>
    </w:p>
    <w:p>
      <w:pPr>
        <w:pStyle w:val="BodyText"/>
        <w:spacing w:line="266" w:lineRule="auto"/>
        <w:ind w:left="120" w:right="211" w:firstLine="396"/>
        <w:jc w:val="both"/>
      </w:pPr>
      <w:r>
        <w:rPr/>
        <w:pict>
          <v:line style="position:absolute;mso-position-horizontal-relative:page;mso-position-vertical-relative:paragraph;z-index:5032;mso-wrap-distance-left:0;mso-wrap-distance-right:0" from="51.023602pt,130.670578pt" to="123.023602pt,130.670578pt" stroked="true" strokeweight="1pt" strokecolor="#231f20">
            <w10:wrap type="topAndBottom"/>
          </v:line>
        </w:pict>
      </w:r>
      <w:r>
        <w:rPr>
          <w:color w:val="231F20"/>
        </w:rPr>
        <w:t>La</w:t>
      </w:r>
      <w:r>
        <w:rPr>
          <w:color w:val="231F20"/>
          <w:spacing w:val="-20"/>
        </w:rPr>
        <w:t> </w:t>
      </w:r>
      <w:r>
        <w:rPr>
          <w:color w:val="231F20"/>
        </w:rPr>
        <w:t>revisión</w:t>
      </w:r>
      <w:r>
        <w:rPr>
          <w:color w:val="231F20"/>
          <w:spacing w:val="-20"/>
        </w:rPr>
        <w:t> </w:t>
      </w:r>
      <w:r>
        <w:rPr>
          <w:color w:val="231F20"/>
        </w:rPr>
        <w:t>crítica</w:t>
      </w:r>
      <w:r>
        <w:rPr>
          <w:color w:val="231F20"/>
          <w:spacing w:val="-20"/>
        </w:rPr>
        <w:t> </w:t>
      </w:r>
      <w:r>
        <w:rPr>
          <w:color w:val="231F20"/>
        </w:rPr>
        <w:t>de</w:t>
      </w:r>
      <w:r>
        <w:rPr>
          <w:color w:val="231F20"/>
          <w:spacing w:val="-20"/>
        </w:rPr>
        <w:t> </w:t>
      </w:r>
      <w:r>
        <w:rPr>
          <w:color w:val="231F20"/>
        </w:rPr>
        <w:t>sus</w:t>
      </w:r>
      <w:r>
        <w:rPr>
          <w:color w:val="231F20"/>
          <w:spacing w:val="-20"/>
        </w:rPr>
        <w:t> </w:t>
      </w:r>
      <w:r>
        <w:rPr>
          <w:color w:val="231F20"/>
        </w:rPr>
        <w:t>cuatro</w:t>
      </w:r>
      <w:r>
        <w:rPr>
          <w:color w:val="231F20"/>
          <w:spacing w:val="-20"/>
        </w:rPr>
        <w:t> </w:t>
      </w:r>
      <w:r>
        <w:rPr>
          <w:color w:val="231F20"/>
        </w:rPr>
        <w:t>informes</w:t>
      </w:r>
      <w:r>
        <w:rPr>
          <w:color w:val="231F20"/>
          <w:spacing w:val="-20"/>
        </w:rPr>
        <w:t> </w:t>
      </w:r>
      <w:r>
        <w:rPr>
          <w:color w:val="231F20"/>
        </w:rPr>
        <w:t>de</w:t>
      </w:r>
      <w:r>
        <w:rPr>
          <w:color w:val="231F20"/>
          <w:spacing w:val="-20"/>
        </w:rPr>
        <w:t> </w:t>
      </w:r>
      <w:r>
        <w:rPr>
          <w:color w:val="231F20"/>
        </w:rPr>
        <w:t>labores</w:t>
      </w:r>
      <w:r>
        <w:rPr>
          <w:color w:val="231F20"/>
          <w:spacing w:val="-20"/>
        </w:rPr>
        <w:t> </w:t>
      </w:r>
      <w:r>
        <w:rPr>
          <w:color w:val="231F20"/>
        </w:rPr>
        <w:t>da</w:t>
      </w:r>
      <w:r>
        <w:rPr>
          <w:color w:val="231F20"/>
          <w:spacing w:val="-20"/>
        </w:rPr>
        <w:t> </w:t>
      </w:r>
      <w:r>
        <w:rPr>
          <w:color w:val="231F20"/>
          <w:spacing w:val="2"/>
        </w:rPr>
        <w:t>cuenta </w:t>
      </w:r>
      <w:r>
        <w:rPr>
          <w:color w:val="231F20"/>
        </w:rPr>
        <w:t>de</w:t>
      </w:r>
      <w:r>
        <w:rPr>
          <w:color w:val="231F20"/>
          <w:spacing w:val="-37"/>
        </w:rPr>
        <w:t> </w:t>
      </w:r>
      <w:r>
        <w:rPr>
          <w:color w:val="231F20"/>
        </w:rPr>
        <w:t>la</w:t>
      </w:r>
      <w:r>
        <w:rPr>
          <w:color w:val="231F20"/>
          <w:spacing w:val="-37"/>
        </w:rPr>
        <w:t> </w:t>
      </w:r>
      <w:r>
        <w:rPr>
          <w:color w:val="231F20"/>
        </w:rPr>
        <w:t>ineficacia</w:t>
      </w:r>
      <w:r>
        <w:rPr>
          <w:color w:val="231F20"/>
          <w:spacing w:val="-37"/>
        </w:rPr>
        <w:t> </w:t>
      </w:r>
      <w:r>
        <w:rPr>
          <w:color w:val="231F20"/>
        </w:rPr>
        <w:t>del</w:t>
      </w:r>
      <w:r>
        <w:rPr>
          <w:color w:val="231F20"/>
          <w:spacing w:val="-37"/>
        </w:rPr>
        <w:t> </w:t>
      </w:r>
      <w:r>
        <w:rPr>
          <w:color w:val="231F20"/>
        </w:rPr>
        <w:t>trabajo</w:t>
      </w:r>
      <w:r>
        <w:rPr>
          <w:color w:val="231F20"/>
          <w:spacing w:val="-37"/>
        </w:rPr>
        <w:t> </w:t>
      </w:r>
      <w:r>
        <w:rPr>
          <w:color w:val="231F20"/>
        </w:rPr>
        <w:t>del</w:t>
      </w:r>
      <w:r>
        <w:rPr>
          <w:color w:val="231F20"/>
          <w:spacing w:val="-37"/>
        </w:rPr>
        <w:t> </w:t>
      </w:r>
      <w:r>
        <w:rPr>
          <w:color w:val="231F20"/>
          <w:spacing w:val="-4"/>
        </w:rPr>
        <w:t>ITAIG,</w:t>
      </w:r>
      <w:r>
        <w:rPr>
          <w:color w:val="231F20"/>
          <w:spacing w:val="-37"/>
        </w:rPr>
        <w:t> </w:t>
      </w:r>
      <w:r>
        <w:rPr>
          <w:color w:val="231F20"/>
        </w:rPr>
        <w:t>pues</w:t>
      </w:r>
      <w:r>
        <w:rPr>
          <w:color w:val="231F20"/>
          <w:spacing w:val="-37"/>
        </w:rPr>
        <w:t> </w:t>
      </w:r>
      <w:r>
        <w:rPr>
          <w:color w:val="231F20"/>
        </w:rPr>
        <w:t>sólo</w:t>
      </w:r>
      <w:r>
        <w:rPr>
          <w:color w:val="231F20"/>
          <w:spacing w:val="-37"/>
        </w:rPr>
        <w:t> </w:t>
      </w:r>
      <w:r>
        <w:rPr>
          <w:color w:val="231F20"/>
        </w:rPr>
        <w:t>presenta</w:t>
      </w:r>
      <w:r>
        <w:rPr>
          <w:color w:val="231F20"/>
          <w:spacing w:val="-37"/>
        </w:rPr>
        <w:t> </w:t>
      </w:r>
      <w:r>
        <w:rPr>
          <w:color w:val="231F20"/>
        </w:rPr>
        <w:t>cifras</w:t>
      </w:r>
      <w:r>
        <w:rPr>
          <w:color w:val="231F20"/>
          <w:spacing w:val="-37"/>
        </w:rPr>
        <w:t> </w:t>
      </w:r>
      <w:r>
        <w:rPr>
          <w:color w:val="231F20"/>
        </w:rPr>
        <w:t>de</w:t>
      </w:r>
      <w:r>
        <w:rPr>
          <w:color w:val="231F20"/>
          <w:spacing w:val="-37"/>
        </w:rPr>
        <w:t> </w:t>
      </w:r>
      <w:r>
        <w:rPr>
          <w:color w:val="231F20"/>
        </w:rPr>
        <w:t>sus actividades</w:t>
      </w:r>
      <w:r>
        <w:rPr>
          <w:color w:val="231F20"/>
          <w:spacing w:val="-43"/>
        </w:rPr>
        <w:t> </w:t>
      </w:r>
      <w:r>
        <w:rPr>
          <w:color w:val="231F20"/>
        </w:rPr>
        <w:t>de</w:t>
      </w:r>
      <w:r>
        <w:rPr>
          <w:color w:val="231F20"/>
          <w:spacing w:val="-43"/>
        </w:rPr>
        <w:t> </w:t>
      </w:r>
      <w:r>
        <w:rPr>
          <w:color w:val="231F20"/>
        </w:rPr>
        <w:t>capacitación,</w:t>
      </w:r>
      <w:r>
        <w:rPr>
          <w:color w:val="231F20"/>
          <w:spacing w:val="-43"/>
        </w:rPr>
        <w:t> </w:t>
      </w:r>
      <w:r>
        <w:rPr>
          <w:color w:val="231F20"/>
        </w:rPr>
        <w:t>difusión</w:t>
      </w:r>
      <w:r>
        <w:rPr>
          <w:color w:val="231F20"/>
          <w:spacing w:val="-43"/>
        </w:rPr>
        <w:t> </w:t>
      </w:r>
      <w:r>
        <w:rPr>
          <w:color w:val="231F20"/>
        </w:rPr>
        <w:t>y</w:t>
      </w:r>
      <w:r>
        <w:rPr>
          <w:color w:val="231F20"/>
          <w:spacing w:val="-43"/>
        </w:rPr>
        <w:t> </w:t>
      </w:r>
      <w:r>
        <w:rPr>
          <w:color w:val="231F20"/>
        </w:rPr>
        <w:t>de</w:t>
      </w:r>
      <w:r>
        <w:rPr>
          <w:color w:val="231F20"/>
          <w:spacing w:val="-43"/>
        </w:rPr>
        <w:t> </w:t>
      </w:r>
      <w:r>
        <w:rPr>
          <w:color w:val="231F20"/>
          <w:spacing w:val="-3"/>
        </w:rPr>
        <w:t>convenios</w:t>
      </w:r>
      <w:r>
        <w:rPr>
          <w:color w:val="231F20"/>
          <w:spacing w:val="-43"/>
        </w:rPr>
        <w:t> </w:t>
      </w:r>
      <w:r>
        <w:rPr>
          <w:color w:val="231F20"/>
        </w:rPr>
        <w:t>de</w:t>
      </w:r>
      <w:r>
        <w:rPr>
          <w:color w:val="231F20"/>
          <w:spacing w:val="-43"/>
        </w:rPr>
        <w:t> </w:t>
      </w:r>
      <w:r>
        <w:rPr>
          <w:color w:val="231F20"/>
        </w:rPr>
        <w:t>colaboración </w:t>
      </w:r>
      <w:r>
        <w:rPr>
          <w:color w:val="231F20"/>
          <w:w w:val="95"/>
        </w:rPr>
        <w:t>que</w:t>
      </w:r>
      <w:r>
        <w:rPr>
          <w:color w:val="231F20"/>
          <w:spacing w:val="-25"/>
          <w:w w:val="95"/>
        </w:rPr>
        <w:t> </w:t>
      </w:r>
      <w:r>
        <w:rPr>
          <w:color w:val="231F20"/>
          <w:w w:val="95"/>
        </w:rPr>
        <w:t>ha</w:t>
      </w:r>
      <w:r>
        <w:rPr>
          <w:color w:val="231F20"/>
          <w:spacing w:val="-25"/>
          <w:w w:val="95"/>
        </w:rPr>
        <w:t> </w:t>
      </w:r>
      <w:r>
        <w:rPr>
          <w:color w:val="231F20"/>
          <w:w w:val="95"/>
        </w:rPr>
        <w:t>suscrito,</w:t>
      </w:r>
      <w:r>
        <w:rPr>
          <w:color w:val="231F20"/>
          <w:spacing w:val="-25"/>
          <w:w w:val="95"/>
        </w:rPr>
        <w:t> </w:t>
      </w:r>
      <w:r>
        <w:rPr>
          <w:color w:val="231F20"/>
          <w:w w:val="95"/>
        </w:rPr>
        <w:t>además</w:t>
      </w:r>
      <w:r>
        <w:rPr>
          <w:color w:val="231F20"/>
          <w:spacing w:val="-25"/>
          <w:w w:val="95"/>
        </w:rPr>
        <w:t> </w:t>
      </w:r>
      <w:r>
        <w:rPr>
          <w:color w:val="231F20"/>
          <w:w w:val="95"/>
        </w:rPr>
        <w:t>de</w:t>
      </w:r>
      <w:r>
        <w:rPr>
          <w:color w:val="231F20"/>
          <w:spacing w:val="-25"/>
          <w:w w:val="95"/>
        </w:rPr>
        <w:t> </w:t>
      </w:r>
      <w:r>
        <w:rPr>
          <w:color w:val="231F20"/>
          <w:w w:val="95"/>
        </w:rPr>
        <w:t>los</w:t>
      </w:r>
      <w:r>
        <w:rPr>
          <w:color w:val="231F20"/>
          <w:spacing w:val="-25"/>
          <w:w w:val="95"/>
        </w:rPr>
        <w:t> </w:t>
      </w:r>
      <w:r>
        <w:rPr>
          <w:color w:val="231F20"/>
          <w:w w:val="95"/>
        </w:rPr>
        <w:t>cursos</w:t>
      </w:r>
      <w:r>
        <w:rPr>
          <w:color w:val="231F20"/>
          <w:spacing w:val="-25"/>
          <w:w w:val="95"/>
        </w:rPr>
        <w:t> </w:t>
      </w:r>
      <w:r>
        <w:rPr>
          <w:color w:val="231F20"/>
          <w:w w:val="95"/>
        </w:rPr>
        <w:t>y</w:t>
      </w:r>
      <w:r>
        <w:rPr>
          <w:color w:val="231F20"/>
          <w:spacing w:val="-25"/>
          <w:w w:val="95"/>
        </w:rPr>
        <w:t> </w:t>
      </w:r>
      <w:r>
        <w:rPr>
          <w:color w:val="231F20"/>
          <w:w w:val="95"/>
        </w:rPr>
        <w:t>conferencias</w:t>
      </w:r>
      <w:r>
        <w:rPr>
          <w:color w:val="231F20"/>
          <w:spacing w:val="-25"/>
          <w:w w:val="95"/>
        </w:rPr>
        <w:t> </w:t>
      </w:r>
      <w:r>
        <w:rPr>
          <w:color w:val="231F20"/>
          <w:w w:val="95"/>
        </w:rPr>
        <w:t>a</w:t>
      </w:r>
      <w:r>
        <w:rPr>
          <w:color w:val="231F20"/>
          <w:spacing w:val="-25"/>
          <w:w w:val="95"/>
        </w:rPr>
        <w:t> </w:t>
      </w:r>
      <w:r>
        <w:rPr>
          <w:color w:val="231F20"/>
          <w:w w:val="95"/>
        </w:rPr>
        <w:t>las</w:t>
      </w:r>
      <w:r>
        <w:rPr>
          <w:color w:val="231F20"/>
          <w:spacing w:val="-25"/>
          <w:w w:val="95"/>
        </w:rPr>
        <w:t> </w:t>
      </w:r>
      <w:r>
        <w:rPr>
          <w:color w:val="231F20"/>
          <w:w w:val="95"/>
        </w:rPr>
        <w:t>que</w:t>
      </w:r>
      <w:r>
        <w:rPr>
          <w:color w:val="231F20"/>
          <w:spacing w:val="-25"/>
          <w:w w:val="95"/>
        </w:rPr>
        <w:t> </w:t>
      </w:r>
      <w:r>
        <w:rPr>
          <w:color w:val="231F20"/>
          <w:w w:val="95"/>
        </w:rPr>
        <w:t>ha</w:t>
      </w:r>
      <w:r>
        <w:rPr>
          <w:color w:val="231F20"/>
          <w:spacing w:val="-25"/>
          <w:w w:val="95"/>
        </w:rPr>
        <w:t> </w:t>
      </w:r>
      <w:r>
        <w:rPr>
          <w:color w:val="231F20"/>
          <w:w w:val="95"/>
        </w:rPr>
        <w:t>asis- </w:t>
      </w:r>
      <w:r>
        <w:rPr>
          <w:color w:val="231F20"/>
        </w:rPr>
        <w:t>tido.</w:t>
      </w:r>
      <w:r>
        <w:rPr>
          <w:color w:val="231F20"/>
          <w:spacing w:val="-26"/>
        </w:rPr>
        <w:t> </w:t>
      </w:r>
      <w:r>
        <w:rPr>
          <w:color w:val="231F20"/>
        </w:rPr>
        <w:t>Sin</w:t>
      </w:r>
      <w:r>
        <w:rPr>
          <w:color w:val="231F20"/>
          <w:spacing w:val="-26"/>
        </w:rPr>
        <w:t> </w:t>
      </w:r>
      <w:r>
        <w:rPr>
          <w:color w:val="231F20"/>
        </w:rPr>
        <w:t>embargo,</w:t>
      </w:r>
      <w:r>
        <w:rPr>
          <w:color w:val="231F20"/>
          <w:spacing w:val="-26"/>
        </w:rPr>
        <w:t> </w:t>
      </w:r>
      <w:r>
        <w:rPr>
          <w:color w:val="231F20"/>
        </w:rPr>
        <w:t>los</w:t>
      </w:r>
      <w:r>
        <w:rPr>
          <w:color w:val="231F20"/>
          <w:spacing w:val="-26"/>
        </w:rPr>
        <w:t> </w:t>
      </w:r>
      <w:r>
        <w:rPr>
          <w:color w:val="231F20"/>
        </w:rPr>
        <w:t>resultados</w:t>
      </w:r>
      <w:r>
        <w:rPr>
          <w:color w:val="231F20"/>
          <w:spacing w:val="-26"/>
        </w:rPr>
        <w:t> </w:t>
      </w:r>
      <w:r>
        <w:rPr>
          <w:color w:val="231F20"/>
        </w:rPr>
        <w:t>no</w:t>
      </w:r>
      <w:r>
        <w:rPr>
          <w:color w:val="231F20"/>
          <w:spacing w:val="-26"/>
        </w:rPr>
        <w:t> </w:t>
      </w:r>
      <w:r>
        <w:rPr>
          <w:color w:val="231F20"/>
        </w:rPr>
        <w:t>se</w:t>
      </w:r>
      <w:r>
        <w:rPr>
          <w:color w:val="231F20"/>
          <w:spacing w:val="-26"/>
        </w:rPr>
        <w:t> </w:t>
      </w:r>
      <w:r>
        <w:rPr>
          <w:color w:val="231F20"/>
        </w:rPr>
        <w:t>observan;</w:t>
      </w:r>
      <w:r>
        <w:rPr>
          <w:color w:val="231F20"/>
          <w:spacing w:val="-26"/>
        </w:rPr>
        <w:t> </w:t>
      </w:r>
      <w:r>
        <w:rPr>
          <w:color w:val="231F20"/>
        </w:rPr>
        <w:t>esto</w:t>
      </w:r>
      <w:r>
        <w:rPr>
          <w:color w:val="231F20"/>
          <w:spacing w:val="-26"/>
        </w:rPr>
        <w:t> </w:t>
      </w:r>
      <w:r>
        <w:rPr>
          <w:color w:val="231F20"/>
        </w:rPr>
        <w:t>se</w:t>
      </w:r>
      <w:r>
        <w:rPr>
          <w:color w:val="231F20"/>
          <w:spacing w:val="-26"/>
        </w:rPr>
        <w:t> </w:t>
      </w:r>
      <w:r>
        <w:rPr>
          <w:color w:val="231F20"/>
        </w:rPr>
        <w:t>evidencia en</w:t>
      </w:r>
      <w:r>
        <w:rPr>
          <w:color w:val="231F20"/>
          <w:spacing w:val="-25"/>
        </w:rPr>
        <w:t> </w:t>
      </w:r>
      <w:r>
        <w:rPr>
          <w:color w:val="231F20"/>
        </w:rPr>
        <w:t>el</w:t>
      </w:r>
      <w:r>
        <w:rPr>
          <w:color w:val="231F20"/>
          <w:spacing w:val="-25"/>
        </w:rPr>
        <w:t> </w:t>
      </w:r>
      <w:r>
        <w:rPr>
          <w:color w:val="231F20"/>
        </w:rPr>
        <w:t>bajo</w:t>
      </w:r>
      <w:r>
        <w:rPr>
          <w:color w:val="231F20"/>
          <w:spacing w:val="-25"/>
        </w:rPr>
        <w:t> </w:t>
      </w:r>
      <w:r>
        <w:rPr>
          <w:color w:val="231F20"/>
        </w:rPr>
        <w:t>número</w:t>
      </w:r>
      <w:r>
        <w:rPr>
          <w:color w:val="231F20"/>
          <w:spacing w:val="-25"/>
        </w:rPr>
        <w:t> </w:t>
      </w:r>
      <w:r>
        <w:rPr>
          <w:color w:val="231F20"/>
        </w:rPr>
        <w:t>de</w:t>
      </w:r>
      <w:r>
        <w:rPr>
          <w:color w:val="231F20"/>
          <w:spacing w:val="-25"/>
        </w:rPr>
        <w:t> </w:t>
      </w:r>
      <w:r>
        <w:rPr>
          <w:color w:val="231F20"/>
          <w:spacing w:val="2"/>
        </w:rPr>
        <w:t>solicitudes</w:t>
      </w:r>
      <w:r>
        <w:rPr>
          <w:color w:val="231F20"/>
          <w:spacing w:val="-25"/>
        </w:rPr>
        <w:t> </w:t>
      </w:r>
      <w:r>
        <w:rPr>
          <w:color w:val="231F20"/>
        </w:rPr>
        <w:t>presentadas</w:t>
      </w:r>
      <w:r>
        <w:rPr>
          <w:color w:val="231F20"/>
          <w:spacing w:val="-25"/>
        </w:rPr>
        <w:t> </w:t>
      </w:r>
      <w:r>
        <w:rPr>
          <w:color w:val="231F20"/>
        </w:rPr>
        <w:t>por</w:t>
      </w:r>
      <w:r>
        <w:rPr>
          <w:color w:val="231F20"/>
          <w:spacing w:val="-25"/>
        </w:rPr>
        <w:t> </w:t>
      </w:r>
      <w:r>
        <w:rPr>
          <w:color w:val="231F20"/>
        </w:rPr>
        <w:t>la</w:t>
      </w:r>
      <w:r>
        <w:rPr>
          <w:color w:val="231F20"/>
          <w:spacing w:val="-25"/>
        </w:rPr>
        <w:t> </w:t>
      </w:r>
      <w:r>
        <w:rPr>
          <w:color w:val="231F20"/>
          <w:spacing w:val="2"/>
        </w:rPr>
        <w:t>ciudadanía,</w:t>
      </w:r>
      <w:r>
        <w:rPr>
          <w:color w:val="231F20"/>
          <w:spacing w:val="2"/>
          <w:position w:val="7"/>
          <w:sz w:val="13"/>
        </w:rPr>
        <w:t>1</w:t>
      </w:r>
      <w:r>
        <w:rPr>
          <w:color w:val="231F20"/>
          <w:position w:val="7"/>
          <w:sz w:val="13"/>
        </w:rPr>
        <w:t> </w:t>
      </w:r>
      <w:r>
        <w:rPr>
          <w:color w:val="231F20"/>
        </w:rPr>
        <w:t>la carencia</w:t>
      </w:r>
      <w:r>
        <w:rPr>
          <w:color w:val="231F20"/>
          <w:spacing w:val="-36"/>
        </w:rPr>
        <w:t> </w:t>
      </w:r>
      <w:r>
        <w:rPr>
          <w:color w:val="231F20"/>
        </w:rPr>
        <w:t>de</w:t>
      </w:r>
      <w:r>
        <w:rPr>
          <w:color w:val="231F20"/>
          <w:spacing w:val="-36"/>
        </w:rPr>
        <w:t> </w:t>
      </w:r>
      <w:r>
        <w:rPr>
          <w:color w:val="231F20"/>
        </w:rPr>
        <w:t>diagnósticos</w:t>
      </w:r>
      <w:r>
        <w:rPr>
          <w:color w:val="231F20"/>
          <w:spacing w:val="-36"/>
        </w:rPr>
        <w:t> </w:t>
      </w:r>
      <w:r>
        <w:rPr>
          <w:color w:val="231F20"/>
        </w:rPr>
        <w:t>y</w:t>
      </w:r>
      <w:r>
        <w:rPr>
          <w:color w:val="231F20"/>
          <w:spacing w:val="-36"/>
        </w:rPr>
        <w:t> </w:t>
      </w:r>
      <w:r>
        <w:rPr>
          <w:color w:val="231F20"/>
        </w:rPr>
        <w:t>estudios</w:t>
      </w:r>
      <w:r>
        <w:rPr>
          <w:color w:val="231F20"/>
          <w:spacing w:val="-36"/>
        </w:rPr>
        <w:t> </w:t>
      </w:r>
      <w:r>
        <w:rPr>
          <w:color w:val="231F20"/>
        </w:rPr>
        <w:t>que</w:t>
      </w:r>
      <w:r>
        <w:rPr>
          <w:color w:val="231F20"/>
          <w:spacing w:val="-36"/>
        </w:rPr>
        <w:t> </w:t>
      </w:r>
      <w:r>
        <w:rPr>
          <w:color w:val="231F20"/>
        </w:rPr>
        <w:t>expliquen</w:t>
      </w:r>
      <w:r>
        <w:rPr>
          <w:color w:val="231F20"/>
          <w:spacing w:val="-36"/>
        </w:rPr>
        <w:t> </w:t>
      </w:r>
      <w:r>
        <w:rPr>
          <w:color w:val="231F20"/>
        </w:rPr>
        <w:t>por</w:t>
      </w:r>
      <w:r>
        <w:rPr>
          <w:color w:val="231F20"/>
          <w:spacing w:val="-36"/>
        </w:rPr>
        <w:t> </w:t>
      </w:r>
      <w:r>
        <w:rPr>
          <w:color w:val="231F20"/>
        </w:rPr>
        <w:t>qué</w:t>
      </w:r>
      <w:r>
        <w:rPr>
          <w:color w:val="231F20"/>
          <w:spacing w:val="-36"/>
        </w:rPr>
        <w:t> </w:t>
      </w:r>
      <w:r>
        <w:rPr>
          <w:color w:val="231F20"/>
        </w:rPr>
        <w:t>Guerrero </w:t>
      </w:r>
      <w:r>
        <w:rPr>
          <w:color w:val="231F20"/>
          <w:w w:val="95"/>
        </w:rPr>
        <w:t>está</w:t>
      </w:r>
      <w:r>
        <w:rPr>
          <w:color w:val="231F20"/>
          <w:spacing w:val="-19"/>
          <w:w w:val="95"/>
        </w:rPr>
        <w:t> </w:t>
      </w:r>
      <w:r>
        <w:rPr>
          <w:color w:val="231F20"/>
          <w:w w:val="95"/>
        </w:rPr>
        <w:t>en</w:t>
      </w:r>
      <w:r>
        <w:rPr>
          <w:color w:val="231F20"/>
          <w:spacing w:val="-19"/>
          <w:w w:val="95"/>
        </w:rPr>
        <w:t> </w:t>
      </w:r>
      <w:r>
        <w:rPr>
          <w:color w:val="231F20"/>
          <w:w w:val="95"/>
        </w:rPr>
        <w:t>esa</w:t>
      </w:r>
      <w:r>
        <w:rPr>
          <w:color w:val="231F20"/>
          <w:spacing w:val="-19"/>
          <w:w w:val="95"/>
        </w:rPr>
        <w:t> </w:t>
      </w:r>
      <w:r>
        <w:rPr>
          <w:color w:val="231F20"/>
          <w:spacing w:val="-3"/>
          <w:w w:val="95"/>
        </w:rPr>
        <w:t>situación</w:t>
      </w:r>
      <w:r>
        <w:rPr>
          <w:color w:val="231F20"/>
          <w:spacing w:val="-19"/>
          <w:w w:val="95"/>
        </w:rPr>
        <w:t> </w:t>
      </w:r>
      <w:r>
        <w:rPr>
          <w:color w:val="231F20"/>
          <w:w w:val="95"/>
        </w:rPr>
        <w:t>y</w:t>
      </w:r>
      <w:r>
        <w:rPr>
          <w:color w:val="231F20"/>
          <w:spacing w:val="-19"/>
          <w:w w:val="95"/>
        </w:rPr>
        <w:t> </w:t>
      </w:r>
      <w:r>
        <w:rPr>
          <w:color w:val="231F20"/>
          <w:w w:val="95"/>
        </w:rPr>
        <w:t>la</w:t>
      </w:r>
      <w:r>
        <w:rPr>
          <w:color w:val="231F20"/>
          <w:spacing w:val="-19"/>
          <w:w w:val="95"/>
        </w:rPr>
        <w:t> </w:t>
      </w:r>
      <w:r>
        <w:rPr>
          <w:color w:val="231F20"/>
          <w:spacing w:val="-3"/>
          <w:w w:val="95"/>
        </w:rPr>
        <w:t>inexistencia</w:t>
      </w:r>
      <w:r>
        <w:rPr>
          <w:color w:val="231F20"/>
          <w:spacing w:val="-19"/>
          <w:w w:val="95"/>
        </w:rPr>
        <w:t> </w:t>
      </w:r>
      <w:r>
        <w:rPr>
          <w:color w:val="231F20"/>
          <w:w w:val="95"/>
        </w:rPr>
        <w:t>de</w:t>
      </w:r>
      <w:r>
        <w:rPr>
          <w:color w:val="231F20"/>
          <w:spacing w:val="-19"/>
          <w:w w:val="95"/>
        </w:rPr>
        <w:t> </w:t>
      </w:r>
      <w:r>
        <w:rPr>
          <w:color w:val="231F20"/>
          <w:w w:val="95"/>
        </w:rPr>
        <w:t>una</w:t>
      </w:r>
      <w:r>
        <w:rPr>
          <w:color w:val="231F20"/>
          <w:spacing w:val="-19"/>
          <w:w w:val="95"/>
        </w:rPr>
        <w:t> </w:t>
      </w:r>
      <w:r>
        <w:rPr>
          <w:color w:val="231F20"/>
          <w:spacing w:val="-3"/>
          <w:w w:val="95"/>
        </w:rPr>
        <w:t>estrategia</w:t>
      </w:r>
      <w:r>
        <w:rPr>
          <w:color w:val="231F20"/>
          <w:spacing w:val="-19"/>
          <w:w w:val="95"/>
        </w:rPr>
        <w:t> </w:t>
      </w:r>
      <w:r>
        <w:rPr>
          <w:color w:val="231F20"/>
          <w:w w:val="95"/>
        </w:rPr>
        <w:t>de</w:t>
      </w:r>
      <w:r>
        <w:rPr>
          <w:color w:val="231F20"/>
          <w:spacing w:val="-19"/>
          <w:w w:val="95"/>
        </w:rPr>
        <w:t> </w:t>
      </w:r>
      <w:r>
        <w:rPr>
          <w:color w:val="231F20"/>
          <w:spacing w:val="-4"/>
          <w:w w:val="95"/>
        </w:rPr>
        <w:t>capacitación </w:t>
      </w:r>
      <w:r>
        <w:rPr>
          <w:color w:val="231F20"/>
        </w:rPr>
        <w:t>y</w:t>
      </w:r>
      <w:r>
        <w:rPr>
          <w:color w:val="231F20"/>
          <w:spacing w:val="-28"/>
        </w:rPr>
        <w:t> </w:t>
      </w:r>
      <w:r>
        <w:rPr>
          <w:color w:val="231F20"/>
        </w:rPr>
        <w:t>promoción</w:t>
      </w:r>
      <w:r>
        <w:rPr>
          <w:color w:val="231F20"/>
          <w:spacing w:val="-28"/>
        </w:rPr>
        <w:t> </w:t>
      </w:r>
      <w:r>
        <w:rPr>
          <w:color w:val="231F20"/>
        </w:rPr>
        <w:t>de</w:t>
      </w:r>
      <w:r>
        <w:rPr>
          <w:color w:val="231F20"/>
          <w:spacing w:val="-28"/>
        </w:rPr>
        <w:t> </w:t>
      </w:r>
      <w:r>
        <w:rPr>
          <w:color w:val="231F20"/>
        </w:rPr>
        <w:t>la</w:t>
      </w:r>
      <w:r>
        <w:rPr>
          <w:color w:val="231F20"/>
          <w:spacing w:val="-28"/>
        </w:rPr>
        <w:t> </w:t>
      </w:r>
      <w:r>
        <w:rPr>
          <w:color w:val="231F20"/>
          <w:spacing w:val="-4"/>
        </w:rPr>
        <w:t>ley.</w:t>
      </w:r>
    </w:p>
    <w:p>
      <w:pPr>
        <w:spacing w:line="244" w:lineRule="auto" w:before="22"/>
        <w:ind w:left="120" w:right="215" w:firstLine="0"/>
        <w:jc w:val="both"/>
        <w:rPr>
          <w:rFonts w:ascii="Cambria" w:hAnsi="Cambria"/>
          <w:sz w:val="16"/>
        </w:rPr>
      </w:pPr>
      <w:r>
        <w:rPr>
          <w:rFonts w:ascii="Cambria" w:hAnsi="Cambria"/>
          <w:color w:val="231F20"/>
          <w:w w:val="105"/>
          <w:position w:val="6"/>
          <w:sz w:val="10"/>
        </w:rPr>
        <w:t>1 </w:t>
      </w:r>
      <w:r>
        <w:rPr>
          <w:rFonts w:ascii="Cambria" w:hAnsi="Cambria"/>
          <w:color w:val="231F20"/>
          <w:w w:val="105"/>
          <w:sz w:val="16"/>
        </w:rPr>
        <w:t>En su cuarto informe, la entonces </w:t>
      </w:r>
      <w:r>
        <w:rPr>
          <w:rFonts w:ascii="Cambria" w:hAnsi="Cambria"/>
          <w:color w:val="231F20"/>
          <w:spacing w:val="-3"/>
          <w:w w:val="105"/>
          <w:sz w:val="16"/>
        </w:rPr>
        <w:t>CAIPEGRO </w:t>
      </w:r>
      <w:r>
        <w:rPr>
          <w:rFonts w:ascii="Cambria" w:hAnsi="Cambria"/>
          <w:color w:val="231F20"/>
          <w:w w:val="105"/>
          <w:sz w:val="16"/>
        </w:rPr>
        <w:t>difundió nuevamente cifras </w:t>
      </w:r>
      <w:r>
        <w:rPr>
          <w:rFonts w:ascii="Cambria" w:hAnsi="Cambria"/>
          <w:color w:val="231F20"/>
          <w:spacing w:val="-2"/>
          <w:w w:val="105"/>
          <w:sz w:val="16"/>
        </w:rPr>
        <w:t>muy </w:t>
      </w:r>
      <w:r>
        <w:rPr>
          <w:rFonts w:ascii="Cambria" w:hAnsi="Cambria"/>
          <w:color w:val="231F20"/>
          <w:w w:val="105"/>
          <w:sz w:val="16"/>
        </w:rPr>
        <w:t>inconsis- tentes</w:t>
      </w:r>
      <w:r>
        <w:rPr>
          <w:rFonts w:ascii="Cambria" w:hAnsi="Cambria"/>
          <w:color w:val="231F20"/>
          <w:spacing w:val="-13"/>
          <w:w w:val="105"/>
          <w:sz w:val="16"/>
        </w:rPr>
        <w:t> </w:t>
      </w:r>
      <w:r>
        <w:rPr>
          <w:rFonts w:ascii="Cambria" w:hAnsi="Cambria"/>
          <w:color w:val="231F20"/>
          <w:w w:val="105"/>
          <w:sz w:val="16"/>
        </w:rPr>
        <w:t>sobre</w:t>
      </w:r>
      <w:r>
        <w:rPr>
          <w:rFonts w:ascii="Cambria" w:hAnsi="Cambria"/>
          <w:color w:val="231F20"/>
          <w:spacing w:val="-13"/>
          <w:w w:val="105"/>
          <w:sz w:val="16"/>
        </w:rPr>
        <w:t> </w:t>
      </w:r>
      <w:r>
        <w:rPr>
          <w:rFonts w:ascii="Cambria" w:hAnsi="Cambria"/>
          <w:color w:val="231F20"/>
          <w:w w:val="105"/>
          <w:sz w:val="16"/>
        </w:rPr>
        <w:t>el</w:t>
      </w:r>
      <w:r>
        <w:rPr>
          <w:rFonts w:ascii="Cambria" w:hAnsi="Cambria"/>
          <w:color w:val="231F20"/>
          <w:spacing w:val="-13"/>
          <w:w w:val="105"/>
          <w:sz w:val="16"/>
        </w:rPr>
        <w:t> </w:t>
      </w:r>
      <w:r>
        <w:rPr>
          <w:rFonts w:ascii="Cambria" w:hAnsi="Cambria"/>
          <w:color w:val="231F20"/>
          <w:w w:val="105"/>
          <w:sz w:val="16"/>
        </w:rPr>
        <w:t>número</w:t>
      </w:r>
      <w:r>
        <w:rPr>
          <w:rFonts w:ascii="Cambria" w:hAnsi="Cambria"/>
          <w:color w:val="231F20"/>
          <w:spacing w:val="-13"/>
          <w:w w:val="105"/>
          <w:sz w:val="16"/>
        </w:rPr>
        <w:t> </w:t>
      </w:r>
      <w:r>
        <w:rPr>
          <w:rFonts w:ascii="Cambria" w:hAnsi="Cambria"/>
          <w:color w:val="231F20"/>
          <w:w w:val="105"/>
          <w:sz w:val="16"/>
        </w:rPr>
        <w:t>de</w:t>
      </w:r>
      <w:r>
        <w:rPr>
          <w:rFonts w:ascii="Cambria" w:hAnsi="Cambria"/>
          <w:color w:val="231F20"/>
          <w:spacing w:val="-13"/>
          <w:w w:val="105"/>
          <w:sz w:val="16"/>
        </w:rPr>
        <w:t> </w:t>
      </w:r>
      <w:r>
        <w:rPr>
          <w:rFonts w:ascii="Cambria" w:hAnsi="Cambria"/>
          <w:color w:val="231F20"/>
          <w:w w:val="105"/>
          <w:sz w:val="16"/>
        </w:rPr>
        <w:t>solicitudes</w:t>
      </w:r>
      <w:r>
        <w:rPr>
          <w:rFonts w:ascii="Cambria" w:hAnsi="Cambria"/>
          <w:color w:val="231F20"/>
          <w:spacing w:val="-13"/>
          <w:w w:val="105"/>
          <w:sz w:val="16"/>
        </w:rPr>
        <w:t> </w:t>
      </w:r>
      <w:r>
        <w:rPr>
          <w:rFonts w:ascii="Cambria" w:hAnsi="Cambria"/>
          <w:color w:val="231F20"/>
          <w:w w:val="105"/>
          <w:sz w:val="16"/>
        </w:rPr>
        <w:t>de</w:t>
      </w:r>
      <w:r>
        <w:rPr>
          <w:rFonts w:ascii="Cambria" w:hAnsi="Cambria"/>
          <w:color w:val="231F20"/>
          <w:spacing w:val="-13"/>
          <w:w w:val="105"/>
          <w:sz w:val="16"/>
        </w:rPr>
        <w:t> </w:t>
      </w:r>
      <w:r>
        <w:rPr>
          <w:rFonts w:ascii="Cambria" w:hAnsi="Cambria"/>
          <w:color w:val="231F20"/>
          <w:w w:val="105"/>
          <w:sz w:val="16"/>
        </w:rPr>
        <w:t>información</w:t>
      </w:r>
      <w:r>
        <w:rPr>
          <w:rFonts w:ascii="Cambria" w:hAnsi="Cambria"/>
          <w:color w:val="231F20"/>
          <w:spacing w:val="-13"/>
          <w:w w:val="105"/>
          <w:sz w:val="16"/>
        </w:rPr>
        <w:t> </w:t>
      </w:r>
      <w:r>
        <w:rPr>
          <w:rFonts w:ascii="Cambria" w:hAnsi="Cambria"/>
          <w:color w:val="231F20"/>
          <w:w w:val="105"/>
          <w:sz w:val="16"/>
        </w:rPr>
        <w:t>presentadas</w:t>
      </w:r>
      <w:r>
        <w:rPr>
          <w:rFonts w:ascii="Cambria" w:hAnsi="Cambria"/>
          <w:color w:val="231F20"/>
          <w:spacing w:val="-13"/>
          <w:w w:val="105"/>
          <w:sz w:val="16"/>
        </w:rPr>
        <w:t> </w:t>
      </w:r>
      <w:r>
        <w:rPr>
          <w:rFonts w:ascii="Cambria" w:hAnsi="Cambria"/>
          <w:color w:val="231F20"/>
          <w:w w:val="105"/>
          <w:sz w:val="16"/>
        </w:rPr>
        <w:t>por</w:t>
      </w:r>
      <w:r>
        <w:rPr>
          <w:rFonts w:ascii="Cambria" w:hAnsi="Cambria"/>
          <w:color w:val="231F20"/>
          <w:spacing w:val="-13"/>
          <w:w w:val="105"/>
          <w:sz w:val="16"/>
        </w:rPr>
        <w:t> </w:t>
      </w:r>
      <w:r>
        <w:rPr>
          <w:rFonts w:ascii="Cambria" w:hAnsi="Cambria"/>
          <w:color w:val="231F20"/>
          <w:w w:val="105"/>
          <w:sz w:val="16"/>
        </w:rPr>
        <w:t>la</w:t>
      </w:r>
      <w:r>
        <w:rPr>
          <w:rFonts w:ascii="Cambria" w:hAnsi="Cambria"/>
          <w:color w:val="231F20"/>
          <w:spacing w:val="-13"/>
          <w:w w:val="105"/>
          <w:sz w:val="16"/>
        </w:rPr>
        <w:t> </w:t>
      </w:r>
      <w:r>
        <w:rPr>
          <w:rFonts w:ascii="Cambria" w:hAnsi="Cambria"/>
          <w:color w:val="231F20"/>
          <w:w w:val="105"/>
          <w:sz w:val="16"/>
        </w:rPr>
        <w:t>ciudadanía.</w:t>
      </w:r>
      <w:r>
        <w:rPr>
          <w:rFonts w:ascii="Cambria" w:hAnsi="Cambria"/>
          <w:color w:val="231F20"/>
          <w:spacing w:val="-13"/>
          <w:w w:val="105"/>
          <w:sz w:val="16"/>
        </w:rPr>
        <w:t> </w:t>
      </w:r>
      <w:r>
        <w:rPr>
          <w:rFonts w:ascii="Cambria" w:hAnsi="Cambria"/>
          <w:color w:val="231F20"/>
          <w:w w:val="105"/>
          <w:sz w:val="16"/>
        </w:rPr>
        <w:t>Publi- có</w:t>
      </w:r>
      <w:r>
        <w:rPr>
          <w:rFonts w:ascii="Cambria" w:hAnsi="Cambria"/>
          <w:color w:val="231F20"/>
          <w:spacing w:val="-7"/>
          <w:w w:val="105"/>
          <w:sz w:val="16"/>
        </w:rPr>
        <w:t> </w:t>
      </w:r>
      <w:r>
        <w:rPr>
          <w:rFonts w:ascii="Cambria" w:hAnsi="Cambria"/>
          <w:color w:val="231F20"/>
          <w:w w:val="105"/>
          <w:sz w:val="16"/>
        </w:rPr>
        <w:t>que</w:t>
      </w:r>
      <w:r>
        <w:rPr>
          <w:rFonts w:ascii="Cambria" w:hAnsi="Cambria"/>
          <w:color w:val="231F20"/>
          <w:spacing w:val="-7"/>
          <w:w w:val="105"/>
          <w:sz w:val="16"/>
        </w:rPr>
        <w:t> </w:t>
      </w:r>
      <w:r>
        <w:rPr>
          <w:rFonts w:ascii="Cambria" w:hAnsi="Cambria"/>
          <w:color w:val="231F20"/>
          <w:w w:val="105"/>
          <w:sz w:val="16"/>
        </w:rPr>
        <w:t>en</w:t>
      </w:r>
      <w:r>
        <w:rPr>
          <w:rFonts w:ascii="Cambria" w:hAnsi="Cambria"/>
          <w:color w:val="231F20"/>
          <w:spacing w:val="-7"/>
          <w:w w:val="105"/>
          <w:sz w:val="16"/>
        </w:rPr>
        <w:t> </w:t>
      </w:r>
      <w:r>
        <w:rPr>
          <w:rFonts w:ascii="Cambria" w:hAnsi="Cambria"/>
          <w:color w:val="231F20"/>
          <w:w w:val="105"/>
          <w:sz w:val="16"/>
        </w:rPr>
        <w:t>2009</w:t>
      </w:r>
      <w:r>
        <w:rPr>
          <w:rFonts w:ascii="Cambria" w:hAnsi="Cambria"/>
          <w:color w:val="231F20"/>
          <w:spacing w:val="-7"/>
          <w:w w:val="105"/>
          <w:sz w:val="16"/>
        </w:rPr>
        <w:t> </w:t>
      </w:r>
      <w:r>
        <w:rPr>
          <w:rFonts w:ascii="Cambria" w:hAnsi="Cambria"/>
          <w:color w:val="231F20"/>
          <w:w w:val="105"/>
          <w:sz w:val="16"/>
        </w:rPr>
        <w:t>se</w:t>
      </w:r>
      <w:r>
        <w:rPr>
          <w:rFonts w:ascii="Cambria" w:hAnsi="Cambria"/>
          <w:color w:val="231F20"/>
          <w:spacing w:val="-7"/>
          <w:w w:val="105"/>
          <w:sz w:val="16"/>
        </w:rPr>
        <w:t> </w:t>
      </w:r>
      <w:r>
        <w:rPr>
          <w:rFonts w:ascii="Cambria" w:hAnsi="Cambria"/>
          <w:color w:val="231F20"/>
          <w:w w:val="105"/>
          <w:sz w:val="16"/>
        </w:rPr>
        <w:t>registraron</w:t>
      </w:r>
      <w:r>
        <w:rPr>
          <w:rFonts w:ascii="Cambria" w:hAnsi="Cambria"/>
          <w:color w:val="231F20"/>
          <w:spacing w:val="-7"/>
          <w:w w:val="105"/>
          <w:sz w:val="16"/>
        </w:rPr>
        <w:t> </w:t>
      </w:r>
      <w:r>
        <w:rPr>
          <w:rFonts w:ascii="Cambria" w:hAnsi="Cambria"/>
          <w:color w:val="231F20"/>
          <w:w w:val="105"/>
          <w:sz w:val="16"/>
        </w:rPr>
        <w:t>3,453</w:t>
      </w:r>
      <w:r>
        <w:rPr>
          <w:rFonts w:ascii="Cambria" w:hAnsi="Cambria"/>
          <w:color w:val="231F20"/>
          <w:spacing w:val="-7"/>
          <w:w w:val="105"/>
          <w:sz w:val="16"/>
        </w:rPr>
        <w:t> </w:t>
      </w:r>
      <w:r>
        <w:rPr>
          <w:rFonts w:ascii="Cambria" w:hAnsi="Cambria"/>
          <w:color w:val="231F20"/>
          <w:w w:val="105"/>
          <w:sz w:val="16"/>
        </w:rPr>
        <w:t>solicitudes</w:t>
      </w:r>
      <w:r>
        <w:rPr>
          <w:rFonts w:ascii="Cambria" w:hAnsi="Cambria"/>
          <w:color w:val="231F20"/>
          <w:spacing w:val="-7"/>
          <w:w w:val="105"/>
          <w:sz w:val="16"/>
        </w:rPr>
        <w:t> </w:t>
      </w:r>
      <w:r>
        <w:rPr>
          <w:rFonts w:ascii="Cambria" w:hAnsi="Cambria"/>
          <w:color w:val="231F20"/>
          <w:w w:val="105"/>
          <w:sz w:val="16"/>
        </w:rPr>
        <w:t>de</w:t>
      </w:r>
      <w:r>
        <w:rPr>
          <w:rFonts w:ascii="Cambria" w:hAnsi="Cambria"/>
          <w:color w:val="231F20"/>
          <w:spacing w:val="-7"/>
          <w:w w:val="105"/>
          <w:sz w:val="16"/>
        </w:rPr>
        <w:t> </w:t>
      </w:r>
      <w:r>
        <w:rPr>
          <w:rFonts w:ascii="Cambria" w:hAnsi="Cambria"/>
          <w:color w:val="231F20"/>
          <w:w w:val="105"/>
          <w:sz w:val="16"/>
        </w:rPr>
        <w:t>información</w:t>
      </w:r>
      <w:r>
        <w:rPr>
          <w:rFonts w:ascii="Cambria" w:hAnsi="Cambria"/>
          <w:color w:val="231F20"/>
          <w:spacing w:val="-7"/>
          <w:w w:val="105"/>
          <w:sz w:val="16"/>
        </w:rPr>
        <w:t> </w:t>
      </w:r>
      <w:r>
        <w:rPr>
          <w:rFonts w:ascii="Cambria" w:hAnsi="Cambria"/>
          <w:color w:val="231F20"/>
          <w:w w:val="105"/>
          <w:sz w:val="16"/>
        </w:rPr>
        <w:t>en</w:t>
      </w:r>
      <w:r>
        <w:rPr>
          <w:rFonts w:ascii="Cambria" w:hAnsi="Cambria"/>
          <w:color w:val="231F20"/>
          <w:spacing w:val="-7"/>
          <w:w w:val="105"/>
          <w:sz w:val="16"/>
        </w:rPr>
        <w:t> </w:t>
      </w:r>
      <w:r>
        <w:rPr>
          <w:rFonts w:ascii="Cambria" w:hAnsi="Cambria"/>
          <w:color w:val="231F20"/>
          <w:w w:val="105"/>
          <w:sz w:val="16"/>
        </w:rPr>
        <w:t>el</w:t>
      </w:r>
      <w:r>
        <w:rPr>
          <w:rFonts w:ascii="Cambria" w:hAnsi="Cambria"/>
          <w:color w:val="231F20"/>
          <w:spacing w:val="-7"/>
          <w:w w:val="105"/>
          <w:sz w:val="16"/>
        </w:rPr>
        <w:t> </w:t>
      </w:r>
      <w:r>
        <w:rPr>
          <w:rFonts w:ascii="Cambria" w:hAnsi="Cambria"/>
          <w:color w:val="231F20"/>
          <w:w w:val="105"/>
          <w:sz w:val="16"/>
        </w:rPr>
        <w:t>estado,</w:t>
      </w:r>
      <w:r>
        <w:rPr>
          <w:rFonts w:ascii="Cambria" w:hAnsi="Cambria"/>
          <w:color w:val="231F20"/>
          <w:spacing w:val="-7"/>
          <w:w w:val="105"/>
          <w:sz w:val="16"/>
        </w:rPr>
        <w:t> </w:t>
      </w:r>
      <w:r>
        <w:rPr>
          <w:rFonts w:ascii="Cambria" w:hAnsi="Cambria"/>
          <w:color w:val="231F20"/>
          <w:w w:val="105"/>
          <w:sz w:val="16"/>
        </w:rPr>
        <w:t>pero</w:t>
      </w:r>
      <w:r>
        <w:rPr>
          <w:rFonts w:ascii="Cambria" w:hAnsi="Cambria"/>
          <w:color w:val="231F20"/>
          <w:spacing w:val="-7"/>
          <w:w w:val="105"/>
          <w:sz w:val="16"/>
        </w:rPr>
        <w:t> </w:t>
      </w:r>
      <w:r>
        <w:rPr>
          <w:rFonts w:ascii="Cambria" w:hAnsi="Cambria"/>
          <w:color w:val="231F20"/>
          <w:w w:val="105"/>
          <w:sz w:val="16"/>
        </w:rPr>
        <w:t>lo</w:t>
      </w:r>
      <w:r>
        <w:rPr>
          <w:rFonts w:ascii="Cambria" w:hAnsi="Cambria"/>
          <w:color w:val="231F20"/>
          <w:spacing w:val="-7"/>
          <w:w w:val="105"/>
          <w:sz w:val="16"/>
        </w:rPr>
        <w:t> </w:t>
      </w:r>
      <w:r>
        <w:rPr>
          <w:rFonts w:ascii="Cambria" w:hAnsi="Cambria"/>
          <w:color w:val="231F20"/>
          <w:w w:val="105"/>
          <w:sz w:val="16"/>
        </w:rPr>
        <w:t>extra- ño es que casi la mitad (1,719) tuvieron lugar en el ayuntamiento de Azoyú (un pequeño municipio costachiquense de apenas 13,500 habitantes). Si la cifra que da como válida la ex</w:t>
      </w:r>
      <w:r>
        <w:rPr>
          <w:rFonts w:ascii="Cambria" w:hAnsi="Cambria"/>
          <w:color w:val="231F20"/>
          <w:spacing w:val="-7"/>
          <w:w w:val="105"/>
          <w:sz w:val="16"/>
        </w:rPr>
        <w:t> </w:t>
      </w:r>
      <w:r>
        <w:rPr>
          <w:rFonts w:ascii="Cambria" w:hAnsi="Cambria"/>
          <w:color w:val="231F20"/>
          <w:spacing w:val="-3"/>
          <w:w w:val="105"/>
          <w:sz w:val="16"/>
        </w:rPr>
        <w:t>CAIPEGRO</w:t>
      </w:r>
      <w:r>
        <w:rPr>
          <w:rFonts w:ascii="Cambria" w:hAnsi="Cambria"/>
          <w:color w:val="231F20"/>
          <w:spacing w:val="-7"/>
          <w:w w:val="105"/>
          <w:sz w:val="16"/>
        </w:rPr>
        <w:t> </w:t>
      </w:r>
      <w:r>
        <w:rPr>
          <w:rFonts w:ascii="Cambria" w:hAnsi="Cambria"/>
          <w:color w:val="231F20"/>
          <w:w w:val="105"/>
          <w:sz w:val="16"/>
        </w:rPr>
        <w:t>fuese</w:t>
      </w:r>
      <w:r>
        <w:rPr>
          <w:rFonts w:ascii="Cambria" w:hAnsi="Cambria"/>
          <w:color w:val="231F20"/>
          <w:spacing w:val="-7"/>
          <w:w w:val="105"/>
          <w:sz w:val="16"/>
        </w:rPr>
        <w:t> </w:t>
      </w:r>
      <w:r>
        <w:rPr>
          <w:rFonts w:ascii="Cambria" w:hAnsi="Cambria"/>
          <w:color w:val="231F20"/>
          <w:w w:val="105"/>
          <w:sz w:val="16"/>
        </w:rPr>
        <w:t>cierta,</w:t>
      </w:r>
      <w:r>
        <w:rPr>
          <w:rFonts w:ascii="Cambria" w:hAnsi="Cambria"/>
          <w:color w:val="231F20"/>
          <w:spacing w:val="-7"/>
          <w:w w:val="105"/>
          <w:sz w:val="16"/>
        </w:rPr>
        <w:t> </w:t>
      </w:r>
      <w:r>
        <w:rPr>
          <w:rFonts w:ascii="Cambria" w:hAnsi="Cambria"/>
          <w:color w:val="231F20"/>
          <w:w w:val="105"/>
          <w:sz w:val="16"/>
        </w:rPr>
        <w:t>esto</w:t>
      </w:r>
      <w:r>
        <w:rPr>
          <w:rFonts w:ascii="Cambria" w:hAnsi="Cambria"/>
          <w:color w:val="231F20"/>
          <w:spacing w:val="-7"/>
          <w:w w:val="105"/>
          <w:sz w:val="16"/>
        </w:rPr>
        <w:t> </w:t>
      </w:r>
      <w:r>
        <w:rPr>
          <w:rFonts w:ascii="Cambria" w:hAnsi="Cambria"/>
          <w:color w:val="231F20"/>
          <w:w w:val="105"/>
          <w:sz w:val="16"/>
        </w:rPr>
        <w:t>significaría</w:t>
      </w:r>
      <w:r>
        <w:rPr>
          <w:rFonts w:ascii="Cambria" w:hAnsi="Cambria"/>
          <w:color w:val="231F20"/>
          <w:spacing w:val="-7"/>
          <w:w w:val="105"/>
          <w:sz w:val="16"/>
        </w:rPr>
        <w:t> </w:t>
      </w:r>
      <w:r>
        <w:rPr>
          <w:rFonts w:ascii="Cambria" w:hAnsi="Cambria"/>
          <w:color w:val="231F20"/>
          <w:w w:val="105"/>
          <w:sz w:val="16"/>
        </w:rPr>
        <w:t>que</w:t>
      </w:r>
      <w:r>
        <w:rPr>
          <w:rFonts w:ascii="Cambria" w:hAnsi="Cambria"/>
          <w:color w:val="231F20"/>
          <w:spacing w:val="-7"/>
          <w:w w:val="105"/>
          <w:sz w:val="16"/>
        </w:rPr>
        <w:t> </w:t>
      </w:r>
      <w:r>
        <w:rPr>
          <w:rFonts w:ascii="Cambria" w:hAnsi="Cambria"/>
          <w:color w:val="231F20"/>
          <w:w w:val="105"/>
          <w:sz w:val="16"/>
        </w:rPr>
        <w:t>la</w:t>
      </w:r>
      <w:r>
        <w:rPr>
          <w:rFonts w:ascii="Cambria" w:hAnsi="Cambria"/>
          <w:color w:val="231F20"/>
          <w:spacing w:val="-7"/>
          <w:w w:val="105"/>
          <w:sz w:val="16"/>
        </w:rPr>
        <w:t> </w:t>
      </w:r>
      <w:r>
        <w:rPr>
          <w:rFonts w:ascii="Cambria" w:hAnsi="Cambria"/>
          <w:color w:val="231F20"/>
          <w:w w:val="105"/>
          <w:sz w:val="16"/>
        </w:rPr>
        <w:t>cuarta</w:t>
      </w:r>
      <w:r>
        <w:rPr>
          <w:rFonts w:ascii="Cambria" w:hAnsi="Cambria"/>
          <w:color w:val="231F20"/>
          <w:spacing w:val="-7"/>
          <w:w w:val="105"/>
          <w:sz w:val="16"/>
        </w:rPr>
        <w:t> </w:t>
      </w:r>
      <w:r>
        <w:rPr>
          <w:rFonts w:ascii="Cambria" w:hAnsi="Cambria"/>
          <w:color w:val="231F20"/>
          <w:w w:val="105"/>
          <w:sz w:val="16"/>
        </w:rPr>
        <w:t>parte</w:t>
      </w:r>
      <w:r>
        <w:rPr>
          <w:rFonts w:ascii="Cambria" w:hAnsi="Cambria"/>
          <w:color w:val="231F20"/>
          <w:spacing w:val="-7"/>
          <w:w w:val="105"/>
          <w:sz w:val="16"/>
        </w:rPr>
        <w:t> </w:t>
      </w:r>
      <w:r>
        <w:rPr>
          <w:rFonts w:ascii="Cambria" w:hAnsi="Cambria"/>
          <w:color w:val="231F20"/>
          <w:w w:val="105"/>
          <w:sz w:val="16"/>
        </w:rPr>
        <w:t>de</w:t>
      </w:r>
      <w:r>
        <w:rPr>
          <w:rFonts w:ascii="Cambria" w:hAnsi="Cambria"/>
          <w:color w:val="231F20"/>
          <w:spacing w:val="-7"/>
          <w:w w:val="105"/>
          <w:sz w:val="16"/>
        </w:rPr>
        <w:t> </w:t>
      </w:r>
      <w:r>
        <w:rPr>
          <w:rFonts w:ascii="Cambria" w:hAnsi="Cambria"/>
          <w:color w:val="231F20"/>
          <w:w w:val="105"/>
          <w:sz w:val="16"/>
        </w:rPr>
        <w:t>la</w:t>
      </w:r>
      <w:r>
        <w:rPr>
          <w:rFonts w:ascii="Cambria" w:hAnsi="Cambria"/>
          <w:color w:val="231F20"/>
          <w:spacing w:val="-7"/>
          <w:w w:val="105"/>
          <w:sz w:val="16"/>
        </w:rPr>
        <w:t> </w:t>
      </w:r>
      <w:r>
        <w:rPr>
          <w:rFonts w:ascii="Cambria" w:hAnsi="Cambria"/>
          <w:color w:val="231F20"/>
          <w:w w:val="105"/>
          <w:sz w:val="16"/>
        </w:rPr>
        <w:t>población</w:t>
      </w:r>
      <w:r>
        <w:rPr>
          <w:rFonts w:ascii="Cambria" w:hAnsi="Cambria"/>
          <w:color w:val="231F20"/>
          <w:spacing w:val="-7"/>
          <w:w w:val="105"/>
          <w:sz w:val="16"/>
        </w:rPr>
        <w:t> </w:t>
      </w:r>
      <w:r>
        <w:rPr>
          <w:rFonts w:ascii="Cambria" w:hAnsi="Cambria"/>
          <w:color w:val="231F20"/>
          <w:spacing w:val="-3"/>
          <w:w w:val="105"/>
          <w:sz w:val="16"/>
        </w:rPr>
        <w:t>mayor</w:t>
      </w:r>
      <w:r>
        <w:rPr>
          <w:rFonts w:ascii="Cambria" w:hAnsi="Cambria"/>
          <w:color w:val="231F20"/>
          <w:spacing w:val="-7"/>
          <w:w w:val="105"/>
          <w:sz w:val="16"/>
        </w:rPr>
        <w:t> </w:t>
      </w:r>
      <w:r>
        <w:rPr>
          <w:rFonts w:ascii="Cambria" w:hAnsi="Cambria"/>
          <w:color w:val="231F20"/>
          <w:w w:val="105"/>
          <w:sz w:val="16"/>
        </w:rPr>
        <w:t>de</w:t>
      </w:r>
      <w:r>
        <w:rPr>
          <w:rFonts w:ascii="Cambria" w:hAnsi="Cambria"/>
          <w:color w:val="231F20"/>
          <w:spacing w:val="-7"/>
          <w:w w:val="105"/>
          <w:sz w:val="16"/>
        </w:rPr>
        <w:t> </w:t>
      </w:r>
      <w:r>
        <w:rPr>
          <w:rFonts w:ascii="Cambria" w:hAnsi="Cambria"/>
          <w:color w:val="231F20"/>
          <w:w w:val="105"/>
          <w:sz w:val="16"/>
        </w:rPr>
        <w:t>18 años</w:t>
      </w:r>
      <w:r>
        <w:rPr>
          <w:rFonts w:ascii="Cambria" w:hAnsi="Cambria"/>
          <w:color w:val="231F20"/>
          <w:spacing w:val="-6"/>
          <w:w w:val="105"/>
          <w:sz w:val="16"/>
        </w:rPr>
        <w:t> </w:t>
      </w:r>
      <w:r>
        <w:rPr>
          <w:rFonts w:ascii="Cambria" w:hAnsi="Cambria"/>
          <w:color w:val="231F20"/>
          <w:w w:val="105"/>
          <w:sz w:val="16"/>
        </w:rPr>
        <w:t>presentó</w:t>
      </w:r>
      <w:r>
        <w:rPr>
          <w:rFonts w:ascii="Cambria" w:hAnsi="Cambria"/>
          <w:color w:val="231F20"/>
          <w:spacing w:val="-6"/>
          <w:w w:val="105"/>
          <w:sz w:val="16"/>
        </w:rPr>
        <w:t> </w:t>
      </w:r>
      <w:r>
        <w:rPr>
          <w:rFonts w:ascii="Cambria" w:hAnsi="Cambria"/>
          <w:color w:val="231F20"/>
          <w:w w:val="105"/>
          <w:sz w:val="16"/>
        </w:rPr>
        <w:t>una</w:t>
      </w:r>
      <w:r>
        <w:rPr>
          <w:rFonts w:ascii="Cambria" w:hAnsi="Cambria"/>
          <w:color w:val="231F20"/>
          <w:spacing w:val="-6"/>
          <w:w w:val="105"/>
          <w:sz w:val="16"/>
        </w:rPr>
        <w:t> </w:t>
      </w:r>
      <w:r>
        <w:rPr>
          <w:rFonts w:ascii="Cambria" w:hAnsi="Cambria"/>
          <w:color w:val="231F20"/>
          <w:w w:val="105"/>
          <w:sz w:val="16"/>
        </w:rPr>
        <w:t>solicitud</w:t>
      </w:r>
      <w:r>
        <w:rPr>
          <w:rFonts w:ascii="Cambria" w:hAnsi="Cambria"/>
          <w:color w:val="231F20"/>
          <w:spacing w:val="-6"/>
          <w:w w:val="105"/>
          <w:sz w:val="16"/>
        </w:rPr>
        <w:t> </w:t>
      </w:r>
      <w:r>
        <w:rPr>
          <w:rFonts w:ascii="Cambria" w:hAnsi="Cambria"/>
          <w:color w:val="231F20"/>
          <w:w w:val="105"/>
          <w:sz w:val="16"/>
        </w:rPr>
        <w:t>de</w:t>
      </w:r>
      <w:r>
        <w:rPr>
          <w:rFonts w:ascii="Cambria" w:hAnsi="Cambria"/>
          <w:color w:val="231F20"/>
          <w:spacing w:val="-6"/>
          <w:w w:val="105"/>
          <w:sz w:val="16"/>
        </w:rPr>
        <w:t> </w:t>
      </w:r>
      <w:r>
        <w:rPr>
          <w:rFonts w:ascii="Cambria" w:hAnsi="Cambria"/>
          <w:color w:val="231F20"/>
          <w:w w:val="105"/>
          <w:sz w:val="16"/>
        </w:rPr>
        <w:t>información</w:t>
      </w:r>
      <w:r>
        <w:rPr>
          <w:rFonts w:ascii="Cambria" w:hAnsi="Cambria"/>
          <w:color w:val="231F20"/>
          <w:spacing w:val="-6"/>
          <w:w w:val="105"/>
          <w:sz w:val="16"/>
        </w:rPr>
        <w:t> </w:t>
      </w:r>
      <w:r>
        <w:rPr>
          <w:rFonts w:ascii="Cambria" w:hAnsi="Cambria"/>
          <w:color w:val="231F20"/>
          <w:w w:val="105"/>
          <w:sz w:val="16"/>
        </w:rPr>
        <w:t>en</w:t>
      </w:r>
      <w:r>
        <w:rPr>
          <w:rFonts w:ascii="Cambria" w:hAnsi="Cambria"/>
          <w:color w:val="231F20"/>
          <w:spacing w:val="-6"/>
          <w:w w:val="105"/>
          <w:sz w:val="16"/>
        </w:rPr>
        <w:t> </w:t>
      </w:r>
      <w:r>
        <w:rPr>
          <w:rFonts w:ascii="Cambria" w:hAnsi="Cambria"/>
          <w:color w:val="231F20"/>
          <w:w w:val="105"/>
          <w:sz w:val="16"/>
        </w:rPr>
        <w:t>2009,</w:t>
      </w:r>
      <w:r>
        <w:rPr>
          <w:rFonts w:ascii="Cambria" w:hAnsi="Cambria"/>
          <w:color w:val="231F20"/>
          <w:spacing w:val="-6"/>
          <w:w w:val="105"/>
          <w:sz w:val="16"/>
        </w:rPr>
        <w:t> </w:t>
      </w:r>
      <w:r>
        <w:rPr>
          <w:rFonts w:ascii="Cambria" w:hAnsi="Cambria"/>
          <w:color w:val="231F20"/>
          <w:w w:val="105"/>
          <w:sz w:val="16"/>
        </w:rPr>
        <w:t>lo</w:t>
      </w:r>
      <w:r>
        <w:rPr>
          <w:rFonts w:ascii="Cambria" w:hAnsi="Cambria"/>
          <w:color w:val="231F20"/>
          <w:spacing w:val="-6"/>
          <w:w w:val="105"/>
          <w:sz w:val="16"/>
        </w:rPr>
        <w:t> </w:t>
      </w:r>
      <w:r>
        <w:rPr>
          <w:rFonts w:ascii="Cambria" w:hAnsi="Cambria"/>
          <w:color w:val="231F20"/>
          <w:w w:val="105"/>
          <w:sz w:val="16"/>
        </w:rPr>
        <w:t>cual</w:t>
      </w:r>
      <w:r>
        <w:rPr>
          <w:rFonts w:ascii="Cambria" w:hAnsi="Cambria"/>
          <w:color w:val="231F20"/>
          <w:spacing w:val="-6"/>
          <w:w w:val="105"/>
          <w:sz w:val="16"/>
        </w:rPr>
        <w:t> </w:t>
      </w:r>
      <w:r>
        <w:rPr>
          <w:rFonts w:ascii="Cambria" w:hAnsi="Cambria"/>
          <w:color w:val="231F20"/>
          <w:w w:val="105"/>
          <w:sz w:val="16"/>
        </w:rPr>
        <w:t>no</w:t>
      </w:r>
      <w:r>
        <w:rPr>
          <w:rFonts w:ascii="Cambria" w:hAnsi="Cambria"/>
          <w:color w:val="231F20"/>
          <w:spacing w:val="-6"/>
          <w:w w:val="105"/>
          <w:sz w:val="16"/>
        </w:rPr>
        <w:t> </w:t>
      </w:r>
      <w:r>
        <w:rPr>
          <w:rFonts w:ascii="Cambria" w:hAnsi="Cambria"/>
          <w:color w:val="231F20"/>
          <w:w w:val="105"/>
          <w:sz w:val="16"/>
        </w:rPr>
        <w:t>sucede</w:t>
      </w:r>
      <w:r>
        <w:rPr>
          <w:rFonts w:ascii="Cambria" w:hAnsi="Cambria"/>
          <w:color w:val="231F20"/>
          <w:spacing w:val="-6"/>
          <w:w w:val="105"/>
          <w:sz w:val="16"/>
        </w:rPr>
        <w:t> </w:t>
      </w:r>
      <w:r>
        <w:rPr>
          <w:rFonts w:ascii="Cambria" w:hAnsi="Cambria"/>
          <w:color w:val="231F20"/>
          <w:w w:val="105"/>
          <w:sz w:val="16"/>
        </w:rPr>
        <w:t>en</w:t>
      </w:r>
      <w:r>
        <w:rPr>
          <w:rFonts w:ascii="Cambria" w:hAnsi="Cambria"/>
          <w:color w:val="231F20"/>
          <w:spacing w:val="-6"/>
          <w:w w:val="105"/>
          <w:sz w:val="16"/>
        </w:rPr>
        <w:t> </w:t>
      </w:r>
      <w:r>
        <w:rPr>
          <w:rFonts w:ascii="Cambria" w:hAnsi="Cambria"/>
          <w:color w:val="231F20"/>
          <w:w w:val="105"/>
          <w:sz w:val="16"/>
        </w:rPr>
        <w:t>ningún</w:t>
      </w:r>
      <w:r>
        <w:rPr>
          <w:rFonts w:ascii="Cambria" w:hAnsi="Cambria"/>
          <w:color w:val="231F20"/>
          <w:spacing w:val="-6"/>
          <w:w w:val="105"/>
          <w:sz w:val="16"/>
        </w:rPr>
        <w:t> </w:t>
      </w:r>
      <w:r>
        <w:rPr>
          <w:rFonts w:ascii="Cambria" w:hAnsi="Cambria"/>
          <w:color w:val="231F20"/>
          <w:w w:val="105"/>
          <w:sz w:val="16"/>
        </w:rPr>
        <w:t>país,</w:t>
      </w:r>
      <w:r>
        <w:rPr>
          <w:rFonts w:ascii="Cambria" w:hAnsi="Cambria"/>
          <w:color w:val="231F20"/>
          <w:spacing w:val="-6"/>
          <w:w w:val="105"/>
          <w:sz w:val="16"/>
        </w:rPr>
        <w:t> </w:t>
      </w:r>
      <w:r>
        <w:rPr>
          <w:rFonts w:ascii="Cambria" w:hAnsi="Cambria"/>
          <w:color w:val="231F20"/>
          <w:w w:val="105"/>
          <w:sz w:val="16"/>
        </w:rPr>
        <w:t>por más</w:t>
      </w:r>
      <w:r>
        <w:rPr>
          <w:rFonts w:ascii="Cambria" w:hAnsi="Cambria"/>
          <w:color w:val="231F20"/>
          <w:spacing w:val="-13"/>
          <w:w w:val="105"/>
          <w:sz w:val="16"/>
        </w:rPr>
        <w:t> </w:t>
      </w:r>
      <w:r>
        <w:rPr>
          <w:rFonts w:ascii="Cambria" w:hAnsi="Cambria"/>
          <w:color w:val="231F20"/>
          <w:w w:val="105"/>
          <w:sz w:val="16"/>
        </w:rPr>
        <w:t>transparente</w:t>
      </w:r>
      <w:r>
        <w:rPr>
          <w:rFonts w:ascii="Cambria" w:hAnsi="Cambria"/>
          <w:color w:val="231F20"/>
          <w:spacing w:val="-13"/>
          <w:w w:val="105"/>
          <w:sz w:val="16"/>
        </w:rPr>
        <w:t> </w:t>
      </w:r>
      <w:r>
        <w:rPr>
          <w:rFonts w:ascii="Cambria" w:hAnsi="Cambria"/>
          <w:color w:val="231F20"/>
          <w:w w:val="105"/>
          <w:sz w:val="16"/>
        </w:rPr>
        <w:t>y</w:t>
      </w:r>
      <w:r>
        <w:rPr>
          <w:rFonts w:ascii="Cambria" w:hAnsi="Cambria"/>
          <w:color w:val="231F20"/>
          <w:spacing w:val="-13"/>
          <w:w w:val="105"/>
          <w:sz w:val="16"/>
        </w:rPr>
        <w:t> </w:t>
      </w:r>
      <w:r>
        <w:rPr>
          <w:rFonts w:ascii="Cambria" w:hAnsi="Cambria"/>
          <w:color w:val="231F20"/>
          <w:w w:val="105"/>
          <w:sz w:val="16"/>
        </w:rPr>
        <w:t>democrático</w:t>
      </w:r>
      <w:r>
        <w:rPr>
          <w:rFonts w:ascii="Cambria" w:hAnsi="Cambria"/>
          <w:color w:val="231F20"/>
          <w:spacing w:val="-13"/>
          <w:w w:val="105"/>
          <w:sz w:val="16"/>
        </w:rPr>
        <w:t> </w:t>
      </w:r>
      <w:r>
        <w:rPr>
          <w:rFonts w:ascii="Cambria" w:hAnsi="Cambria"/>
          <w:color w:val="231F20"/>
          <w:w w:val="105"/>
          <w:sz w:val="16"/>
        </w:rPr>
        <w:t>que</w:t>
      </w:r>
      <w:r>
        <w:rPr>
          <w:rFonts w:ascii="Cambria" w:hAnsi="Cambria"/>
          <w:color w:val="231F20"/>
          <w:spacing w:val="-13"/>
          <w:w w:val="105"/>
          <w:sz w:val="16"/>
        </w:rPr>
        <w:t> </w:t>
      </w:r>
      <w:r>
        <w:rPr>
          <w:rFonts w:ascii="Cambria" w:hAnsi="Cambria"/>
          <w:color w:val="231F20"/>
          <w:w w:val="105"/>
          <w:sz w:val="16"/>
        </w:rPr>
        <w:t>éste</w:t>
      </w:r>
      <w:r>
        <w:rPr>
          <w:rFonts w:ascii="Cambria" w:hAnsi="Cambria"/>
          <w:color w:val="231F20"/>
          <w:spacing w:val="-13"/>
          <w:w w:val="105"/>
          <w:sz w:val="16"/>
        </w:rPr>
        <w:t> </w:t>
      </w:r>
      <w:r>
        <w:rPr>
          <w:rFonts w:ascii="Cambria" w:hAnsi="Cambria"/>
          <w:color w:val="231F20"/>
          <w:w w:val="105"/>
          <w:sz w:val="16"/>
        </w:rPr>
        <w:t>sea.</w:t>
      </w:r>
    </w:p>
    <w:p>
      <w:pPr>
        <w:spacing w:line="244" w:lineRule="auto" w:before="0"/>
        <w:ind w:left="120" w:right="214" w:firstLine="0"/>
        <w:jc w:val="both"/>
        <w:rPr>
          <w:rFonts w:ascii="Cambria" w:hAnsi="Cambria"/>
          <w:sz w:val="16"/>
        </w:rPr>
      </w:pPr>
      <w:r>
        <w:rPr>
          <w:rFonts w:ascii="Cambria" w:hAnsi="Cambria"/>
          <w:color w:val="231F20"/>
          <w:w w:val="105"/>
          <w:sz w:val="16"/>
        </w:rPr>
        <w:t>También publica que en el ayuntamiento de Acapulco se registraron 1,021 solicitudes de información;</w:t>
      </w:r>
      <w:r>
        <w:rPr>
          <w:rFonts w:ascii="Cambria" w:hAnsi="Cambria"/>
          <w:color w:val="231F20"/>
          <w:spacing w:val="-4"/>
          <w:w w:val="105"/>
          <w:sz w:val="16"/>
        </w:rPr>
        <w:t> </w:t>
      </w:r>
      <w:r>
        <w:rPr>
          <w:rFonts w:ascii="Cambria" w:hAnsi="Cambria"/>
          <w:color w:val="231F20"/>
          <w:w w:val="105"/>
          <w:sz w:val="16"/>
        </w:rPr>
        <w:t>así,</w:t>
      </w:r>
      <w:r>
        <w:rPr>
          <w:rFonts w:ascii="Cambria" w:hAnsi="Cambria"/>
          <w:color w:val="231F20"/>
          <w:spacing w:val="-4"/>
          <w:w w:val="105"/>
          <w:sz w:val="16"/>
        </w:rPr>
        <w:t> </w:t>
      </w:r>
      <w:r>
        <w:rPr>
          <w:rFonts w:ascii="Cambria" w:hAnsi="Cambria"/>
          <w:color w:val="231F20"/>
          <w:w w:val="105"/>
          <w:sz w:val="16"/>
        </w:rPr>
        <w:t>en</w:t>
      </w:r>
      <w:r>
        <w:rPr>
          <w:rFonts w:ascii="Cambria" w:hAnsi="Cambria"/>
          <w:color w:val="231F20"/>
          <w:spacing w:val="-4"/>
          <w:w w:val="105"/>
          <w:sz w:val="16"/>
        </w:rPr>
        <w:t> </w:t>
      </w:r>
      <w:r>
        <w:rPr>
          <w:rFonts w:ascii="Cambria" w:hAnsi="Cambria"/>
          <w:color w:val="231F20"/>
          <w:w w:val="105"/>
          <w:sz w:val="16"/>
        </w:rPr>
        <w:t>dos</w:t>
      </w:r>
      <w:r>
        <w:rPr>
          <w:rFonts w:ascii="Cambria" w:hAnsi="Cambria"/>
          <w:color w:val="231F20"/>
          <w:spacing w:val="-4"/>
          <w:w w:val="105"/>
          <w:sz w:val="16"/>
        </w:rPr>
        <w:t> </w:t>
      </w:r>
      <w:r>
        <w:rPr>
          <w:rFonts w:ascii="Cambria" w:hAnsi="Cambria"/>
          <w:color w:val="231F20"/>
          <w:w w:val="105"/>
          <w:sz w:val="16"/>
        </w:rPr>
        <w:t>ayuntamientos,</w:t>
      </w:r>
      <w:r>
        <w:rPr>
          <w:rFonts w:ascii="Cambria" w:hAnsi="Cambria"/>
          <w:color w:val="231F20"/>
          <w:spacing w:val="-4"/>
          <w:w w:val="105"/>
          <w:sz w:val="16"/>
        </w:rPr>
        <w:t> </w:t>
      </w:r>
      <w:r>
        <w:rPr>
          <w:rFonts w:ascii="Cambria" w:hAnsi="Cambria"/>
          <w:color w:val="231F20"/>
          <w:w w:val="105"/>
          <w:sz w:val="16"/>
        </w:rPr>
        <w:t>Azoyú</w:t>
      </w:r>
      <w:r>
        <w:rPr>
          <w:rFonts w:ascii="Cambria" w:hAnsi="Cambria"/>
          <w:color w:val="231F20"/>
          <w:spacing w:val="-4"/>
          <w:w w:val="105"/>
          <w:sz w:val="16"/>
        </w:rPr>
        <w:t> </w:t>
      </w:r>
      <w:r>
        <w:rPr>
          <w:rFonts w:ascii="Cambria" w:hAnsi="Cambria"/>
          <w:color w:val="231F20"/>
          <w:w w:val="105"/>
          <w:sz w:val="16"/>
        </w:rPr>
        <w:t>y</w:t>
      </w:r>
      <w:r>
        <w:rPr>
          <w:rFonts w:ascii="Cambria" w:hAnsi="Cambria"/>
          <w:color w:val="231F20"/>
          <w:spacing w:val="-4"/>
          <w:w w:val="105"/>
          <w:sz w:val="16"/>
        </w:rPr>
        <w:t> </w:t>
      </w:r>
      <w:r>
        <w:rPr>
          <w:rFonts w:ascii="Cambria" w:hAnsi="Cambria"/>
          <w:color w:val="231F20"/>
          <w:w w:val="105"/>
          <w:sz w:val="16"/>
        </w:rPr>
        <w:t>Acapulco,</w:t>
      </w:r>
      <w:r>
        <w:rPr>
          <w:rFonts w:ascii="Cambria" w:hAnsi="Cambria"/>
          <w:color w:val="231F20"/>
          <w:spacing w:val="-4"/>
          <w:w w:val="105"/>
          <w:sz w:val="16"/>
        </w:rPr>
        <w:t> </w:t>
      </w:r>
      <w:r>
        <w:rPr>
          <w:rFonts w:ascii="Cambria" w:hAnsi="Cambria"/>
          <w:color w:val="231F20"/>
          <w:w w:val="105"/>
          <w:sz w:val="16"/>
        </w:rPr>
        <w:t>se</w:t>
      </w:r>
      <w:r>
        <w:rPr>
          <w:rFonts w:ascii="Cambria" w:hAnsi="Cambria"/>
          <w:color w:val="231F20"/>
          <w:spacing w:val="-4"/>
          <w:w w:val="105"/>
          <w:sz w:val="16"/>
        </w:rPr>
        <w:t> </w:t>
      </w:r>
      <w:r>
        <w:rPr>
          <w:rFonts w:ascii="Cambria" w:hAnsi="Cambria"/>
          <w:color w:val="231F20"/>
          <w:w w:val="105"/>
          <w:sz w:val="16"/>
        </w:rPr>
        <w:t>tiene</w:t>
      </w:r>
      <w:r>
        <w:rPr>
          <w:rFonts w:ascii="Cambria" w:hAnsi="Cambria"/>
          <w:color w:val="231F20"/>
          <w:spacing w:val="-4"/>
          <w:w w:val="105"/>
          <w:sz w:val="16"/>
        </w:rPr>
        <w:t> </w:t>
      </w:r>
      <w:r>
        <w:rPr>
          <w:rFonts w:ascii="Cambria" w:hAnsi="Cambria"/>
          <w:color w:val="231F20"/>
          <w:w w:val="105"/>
          <w:sz w:val="16"/>
        </w:rPr>
        <w:t>un</w:t>
      </w:r>
      <w:r>
        <w:rPr>
          <w:rFonts w:ascii="Cambria" w:hAnsi="Cambria"/>
          <w:color w:val="231F20"/>
          <w:spacing w:val="-4"/>
          <w:w w:val="105"/>
          <w:sz w:val="16"/>
        </w:rPr>
        <w:t> </w:t>
      </w:r>
      <w:r>
        <w:rPr>
          <w:rFonts w:ascii="Cambria" w:hAnsi="Cambria"/>
          <w:color w:val="231F20"/>
          <w:w w:val="105"/>
          <w:sz w:val="16"/>
        </w:rPr>
        <w:t>porcentaje</w:t>
      </w:r>
      <w:r>
        <w:rPr>
          <w:rFonts w:ascii="Cambria" w:hAnsi="Cambria"/>
          <w:color w:val="231F20"/>
          <w:spacing w:val="-4"/>
          <w:w w:val="105"/>
          <w:sz w:val="16"/>
        </w:rPr>
        <w:t> </w:t>
      </w:r>
      <w:r>
        <w:rPr>
          <w:rFonts w:ascii="Cambria" w:hAnsi="Cambria"/>
          <w:color w:val="231F20"/>
          <w:w w:val="105"/>
          <w:sz w:val="16"/>
        </w:rPr>
        <w:t>de</w:t>
      </w:r>
      <w:r>
        <w:rPr>
          <w:rFonts w:ascii="Cambria" w:hAnsi="Cambria"/>
          <w:color w:val="231F20"/>
          <w:spacing w:val="-4"/>
          <w:w w:val="105"/>
          <w:sz w:val="16"/>
        </w:rPr>
        <w:t> </w:t>
      </w:r>
      <w:r>
        <w:rPr>
          <w:rFonts w:ascii="Cambria" w:hAnsi="Cambria"/>
          <w:color w:val="231F20"/>
          <w:w w:val="105"/>
          <w:sz w:val="16"/>
        </w:rPr>
        <w:t>80% del</w:t>
      </w:r>
      <w:r>
        <w:rPr>
          <w:rFonts w:ascii="Cambria" w:hAnsi="Cambria"/>
          <w:color w:val="231F20"/>
          <w:spacing w:val="-6"/>
          <w:w w:val="105"/>
          <w:sz w:val="16"/>
        </w:rPr>
        <w:t> </w:t>
      </w:r>
      <w:r>
        <w:rPr>
          <w:rFonts w:ascii="Cambria" w:hAnsi="Cambria"/>
          <w:color w:val="231F20"/>
          <w:w w:val="105"/>
          <w:sz w:val="16"/>
        </w:rPr>
        <w:t>total</w:t>
      </w:r>
      <w:r>
        <w:rPr>
          <w:rFonts w:ascii="Cambria" w:hAnsi="Cambria"/>
          <w:color w:val="231F20"/>
          <w:spacing w:val="-6"/>
          <w:w w:val="105"/>
          <w:sz w:val="16"/>
        </w:rPr>
        <w:t> </w:t>
      </w:r>
      <w:r>
        <w:rPr>
          <w:rFonts w:ascii="Cambria" w:hAnsi="Cambria"/>
          <w:color w:val="231F20"/>
          <w:w w:val="105"/>
          <w:sz w:val="16"/>
        </w:rPr>
        <w:t>de</w:t>
      </w:r>
      <w:r>
        <w:rPr>
          <w:rFonts w:ascii="Cambria" w:hAnsi="Cambria"/>
          <w:color w:val="231F20"/>
          <w:spacing w:val="-6"/>
          <w:w w:val="105"/>
          <w:sz w:val="16"/>
        </w:rPr>
        <w:t> </w:t>
      </w:r>
      <w:r>
        <w:rPr>
          <w:rFonts w:ascii="Cambria" w:hAnsi="Cambria"/>
          <w:color w:val="231F20"/>
          <w:w w:val="105"/>
          <w:sz w:val="16"/>
        </w:rPr>
        <w:t>solicitudes</w:t>
      </w:r>
      <w:r>
        <w:rPr>
          <w:rFonts w:ascii="Cambria" w:hAnsi="Cambria"/>
          <w:color w:val="231F20"/>
          <w:spacing w:val="-6"/>
          <w:w w:val="105"/>
          <w:sz w:val="16"/>
        </w:rPr>
        <w:t> </w:t>
      </w:r>
      <w:r>
        <w:rPr>
          <w:rFonts w:ascii="Cambria" w:hAnsi="Cambria"/>
          <w:color w:val="231F20"/>
          <w:w w:val="105"/>
          <w:sz w:val="16"/>
        </w:rPr>
        <w:t>del</w:t>
      </w:r>
      <w:r>
        <w:rPr>
          <w:rFonts w:ascii="Cambria" w:hAnsi="Cambria"/>
          <w:color w:val="231F20"/>
          <w:spacing w:val="-6"/>
          <w:w w:val="105"/>
          <w:sz w:val="16"/>
        </w:rPr>
        <w:t> </w:t>
      </w:r>
      <w:r>
        <w:rPr>
          <w:rFonts w:ascii="Cambria" w:hAnsi="Cambria"/>
          <w:color w:val="231F20"/>
          <w:w w:val="105"/>
          <w:sz w:val="16"/>
        </w:rPr>
        <w:t>estado.</w:t>
      </w:r>
      <w:r>
        <w:rPr>
          <w:rFonts w:ascii="Cambria" w:hAnsi="Cambria"/>
          <w:color w:val="231F20"/>
          <w:spacing w:val="-6"/>
          <w:w w:val="105"/>
          <w:sz w:val="16"/>
        </w:rPr>
        <w:t> </w:t>
      </w:r>
      <w:r>
        <w:rPr>
          <w:rFonts w:ascii="Cambria" w:hAnsi="Cambria"/>
          <w:color w:val="231F20"/>
          <w:w w:val="105"/>
          <w:sz w:val="16"/>
        </w:rPr>
        <w:t>Por</w:t>
      </w:r>
      <w:r>
        <w:rPr>
          <w:rFonts w:ascii="Cambria" w:hAnsi="Cambria"/>
          <w:color w:val="231F20"/>
          <w:spacing w:val="-6"/>
          <w:w w:val="105"/>
          <w:sz w:val="16"/>
        </w:rPr>
        <w:t> </w:t>
      </w:r>
      <w:r>
        <w:rPr>
          <w:rFonts w:ascii="Cambria" w:hAnsi="Cambria"/>
          <w:color w:val="231F20"/>
          <w:w w:val="105"/>
          <w:sz w:val="16"/>
        </w:rPr>
        <w:t>otra</w:t>
      </w:r>
      <w:r>
        <w:rPr>
          <w:rFonts w:ascii="Cambria" w:hAnsi="Cambria"/>
          <w:color w:val="231F20"/>
          <w:spacing w:val="-6"/>
          <w:w w:val="105"/>
          <w:sz w:val="16"/>
        </w:rPr>
        <w:t> </w:t>
      </w:r>
      <w:r>
        <w:rPr>
          <w:rFonts w:ascii="Cambria" w:hAnsi="Cambria"/>
          <w:color w:val="231F20"/>
          <w:w w:val="105"/>
          <w:sz w:val="16"/>
        </w:rPr>
        <w:t>parte,</w:t>
      </w:r>
      <w:r>
        <w:rPr>
          <w:rFonts w:ascii="Cambria" w:hAnsi="Cambria"/>
          <w:color w:val="231F20"/>
          <w:spacing w:val="-6"/>
          <w:w w:val="105"/>
          <w:sz w:val="16"/>
        </w:rPr>
        <w:t> </w:t>
      </w:r>
      <w:r>
        <w:rPr>
          <w:rFonts w:ascii="Cambria" w:hAnsi="Cambria"/>
          <w:color w:val="231F20"/>
          <w:w w:val="105"/>
          <w:sz w:val="16"/>
        </w:rPr>
        <w:t>en</w:t>
      </w:r>
      <w:r>
        <w:rPr>
          <w:rFonts w:ascii="Cambria" w:hAnsi="Cambria"/>
          <w:color w:val="231F20"/>
          <w:spacing w:val="-6"/>
          <w:w w:val="105"/>
          <w:sz w:val="16"/>
        </w:rPr>
        <w:t> </w:t>
      </w:r>
      <w:r>
        <w:rPr>
          <w:rFonts w:ascii="Cambria" w:hAnsi="Cambria"/>
          <w:color w:val="231F20"/>
          <w:w w:val="105"/>
          <w:sz w:val="16"/>
        </w:rPr>
        <w:t>las</w:t>
      </w:r>
      <w:r>
        <w:rPr>
          <w:rFonts w:ascii="Cambria" w:hAnsi="Cambria"/>
          <w:color w:val="231F20"/>
          <w:spacing w:val="-6"/>
          <w:w w:val="105"/>
          <w:sz w:val="16"/>
        </w:rPr>
        <w:t> </w:t>
      </w:r>
      <w:r>
        <w:rPr>
          <w:rFonts w:ascii="Cambria" w:hAnsi="Cambria"/>
          <w:color w:val="231F20"/>
          <w:w w:val="105"/>
          <w:sz w:val="16"/>
        </w:rPr>
        <w:t>oficinas</w:t>
      </w:r>
      <w:r>
        <w:rPr>
          <w:rFonts w:ascii="Cambria" w:hAnsi="Cambria"/>
          <w:color w:val="231F20"/>
          <w:spacing w:val="-6"/>
          <w:w w:val="105"/>
          <w:sz w:val="16"/>
        </w:rPr>
        <w:t> </w:t>
      </w:r>
      <w:r>
        <w:rPr>
          <w:rFonts w:ascii="Cambria" w:hAnsi="Cambria"/>
          <w:color w:val="231F20"/>
          <w:w w:val="105"/>
          <w:sz w:val="16"/>
        </w:rPr>
        <w:t>de</w:t>
      </w:r>
      <w:r>
        <w:rPr>
          <w:rFonts w:ascii="Cambria" w:hAnsi="Cambria"/>
          <w:color w:val="231F20"/>
          <w:spacing w:val="-6"/>
          <w:w w:val="105"/>
          <w:sz w:val="16"/>
        </w:rPr>
        <w:t> </w:t>
      </w:r>
      <w:r>
        <w:rPr>
          <w:rFonts w:ascii="Cambria" w:hAnsi="Cambria"/>
          <w:color w:val="231F20"/>
          <w:w w:val="105"/>
          <w:sz w:val="16"/>
        </w:rPr>
        <w:t>los</w:t>
      </w:r>
      <w:r>
        <w:rPr>
          <w:rFonts w:ascii="Cambria" w:hAnsi="Cambria"/>
          <w:color w:val="231F20"/>
          <w:spacing w:val="-6"/>
          <w:w w:val="105"/>
          <w:sz w:val="16"/>
        </w:rPr>
        <w:t> </w:t>
      </w:r>
      <w:r>
        <w:rPr>
          <w:rFonts w:ascii="Cambria" w:hAnsi="Cambria"/>
          <w:color w:val="231F20"/>
          <w:w w:val="105"/>
          <w:sz w:val="16"/>
        </w:rPr>
        <w:t>tres</w:t>
      </w:r>
      <w:r>
        <w:rPr>
          <w:rFonts w:ascii="Cambria" w:hAnsi="Cambria"/>
          <w:color w:val="231F20"/>
          <w:spacing w:val="-6"/>
          <w:w w:val="105"/>
          <w:sz w:val="16"/>
        </w:rPr>
        <w:t> </w:t>
      </w:r>
      <w:r>
        <w:rPr>
          <w:rFonts w:ascii="Cambria" w:hAnsi="Cambria"/>
          <w:color w:val="231F20"/>
          <w:w w:val="105"/>
          <w:sz w:val="16"/>
        </w:rPr>
        <w:t>poderes</w:t>
      </w:r>
      <w:r>
        <w:rPr>
          <w:rFonts w:ascii="Cambria" w:hAnsi="Cambria"/>
          <w:color w:val="231F20"/>
          <w:spacing w:val="-6"/>
          <w:w w:val="105"/>
          <w:sz w:val="16"/>
        </w:rPr>
        <w:t> </w:t>
      </w:r>
      <w:r>
        <w:rPr>
          <w:rFonts w:ascii="Cambria" w:hAnsi="Cambria"/>
          <w:color w:val="231F20"/>
          <w:w w:val="105"/>
          <w:sz w:val="16"/>
        </w:rPr>
        <w:t>del</w:t>
      </w:r>
      <w:r>
        <w:rPr>
          <w:rFonts w:ascii="Cambria" w:hAnsi="Cambria"/>
          <w:color w:val="231F20"/>
          <w:spacing w:val="-6"/>
          <w:w w:val="105"/>
          <w:sz w:val="16"/>
        </w:rPr>
        <w:t> </w:t>
      </w:r>
      <w:r>
        <w:rPr>
          <w:rFonts w:ascii="Cambria" w:hAnsi="Cambria"/>
          <w:color w:val="231F20"/>
          <w:w w:val="105"/>
          <w:sz w:val="16"/>
        </w:rPr>
        <w:t>es- tado</w:t>
      </w:r>
      <w:r>
        <w:rPr>
          <w:rFonts w:ascii="Cambria" w:hAnsi="Cambria"/>
          <w:color w:val="231F20"/>
          <w:spacing w:val="-13"/>
          <w:w w:val="105"/>
          <w:sz w:val="16"/>
        </w:rPr>
        <w:t> </w:t>
      </w:r>
      <w:r>
        <w:rPr>
          <w:rFonts w:ascii="Cambria" w:hAnsi="Cambria"/>
          <w:color w:val="231F20"/>
          <w:w w:val="105"/>
          <w:sz w:val="16"/>
        </w:rPr>
        <w:t>–que</w:t>
      </w:r>
      <w:r>
        <w:rPr>
          <w:rFonts w:ascii="Cambria" w:hAnsi="Cambria"/>
          <w:color w:val="231F20"/>
          <w:spacing w:val="-13"/>
          <w:w w:val="105"/>
          <w:sz w:val="16"/>
        </w:rPr>
        <w:t> </w:t>
      </w:r>
      <w:r>
        <w:rPr>
          <w:rFonts w:ascii="Cambria" w:hAnsi="Cambria"/>
          <w:color w:val="231F20"/>
          <w:w w:val="105"/>
          <w:sz w:val="16"/>
        </w:rPr>
        <w:t>llevan</w:t>
      </w:r>
      <w:r>
        <w:rPr>
          <w:rFonts w:ascii="Cambria" w:hAnsi="Cambria"/>
          <w:color w:val="231F20"/>
          <w:spacing w:val="-13"/>
          <w:w w:val="105"/>
          <w:sz w:val="16"/>
        </w:rPr>
        <w:t> </w:t>
      </w:r>
      <w:r>
        <w:rPr>
          <w:rFonts w:ascii="Cambria" w:hAnsi="Cambria"/>
          <w:color w:val="231F20"/>
          <w:w w:val="105"/>
          <w:sz w:val="16"/>
        </w:rPr>
        <w:t>un</w:t>
      </w:r>
      <w:r>
        <w:rPr>
          <w:rFonts w:ascii="Cambria" w:hAnsi="Cambria"/>
          <w:color w:val="231F20"/>
          <w:spacing w:val="-13"/>
          <w:w w:val="105"/>
          <w:sz w:val="16"/>
        </w:rPr>
        <w:t> </w:t>
      </w:r>
      <w:r>
        <w:rPr>
          <w:rFonts w:ascii="Cambria" w:hAnsi="Cambria"/>
          <w:color w:val="231F20"/>
          <w:w w:val="105"/>
          <w:sz w:val="16"/>
        </w:rPr>
        <w:t>registro</w:t>
      </w:r>
      <w:r>
        <w:rPr>
          <w:rFonts w:ascii="Cambria" w:hAnsi="Cambria"/>
          <w:color w:val="231F20"/>
          <w:spacing w:val="-13"/>
          <w:w w:val="105"/>
          <w:sz w:val="16"/>
        </w:rPr>
        <w:t> </w:t>
      </w:r>
      <w:r>
        <w:rPr>
          <w:rFonts w:ascii="Cambria" w:hAnsi="Cambria"/>
          <w:color w:val="231F20"/>
          <w:w w:val="105"/>
          <w:sz w:val="16"/>
        </w:rPr>
        <w:t>más</w:t>
      </w:r>
      <w:r>
        <w:rPr>
          <w:rFonts w:ascii="Cambria" w:hAnsi="Cambria"/>
          <w:color w:val="231F20"/>
          <w:spacing w:val="-13"/>
          <w:w w:val="105"/>
          <w:sz w:val="16"/>
        </w:rPr>
        <w:t> </w:t>
      </w:r>
      <w:r>
        <w:rPr>
          <w:rFonts w:ascii="Cambria" w:hAnsi="Cambria"/>
          <w:color w:val="231F20"/>
          <w:w w:val="105"/>
          <w:sz w:val="16"/>
        </w:rPr>
        <w:t>exacto</w:t>
      </w:r>
      <w:r>
        <w:rPr>
          <w:rFonts w:ascii="Cambria" w:hAnsi="Cambria"/>
          <w:color w:val="231F20"/>
          <w:spacing w:val="-13"/>
          <w:w w:val="105"/>
          <w:sz w:val="16"/>
        </w:rPr>
        <w:t> </w:t>
      </w:r>
      <w:r>
        <w:rPr>
          <w:rFonts w:ascii="Cambria" w:hAnsi="Cambria"/>
          <w:color w:val="231F20"/>
          <w:w w:val="105"/>
          <w:sz w:val="16"/>
        </w:rPr>
        <w:t>de</w:t>
      </w:r>
      <w:r>
        <w:rPr>
          <w:rFonts w:ascii="Cambria" w:hAnsi="Cambria"/>
          <w:color w:val="231F20"/>
          <w:spacing w:val="-13"/>
          <w:w w:val="105"/>
          <w:sz w:val="16"/>
        </w:rPr>
        <w:t> </w:t>
      </w:r>
      <w:r>
        <w:rPr>
          <w:rFonts w:ascii="Cambria" w:hAnsi="Cambria"/>
          <w:color w:val="231F20"/>
          <w:w w:val="105"/>
          <w:sz w:val="16"/>
        </w:rPr>
        <w:t>las</w:t>
      </w:r>
      <w:r>
        <w:rPr>
          <w:rFonts w:ascii="Cambria" w:hAnsi="Cambria"/>
          <w:color w:val="231F20"/>
          <w:spacing w:val="-13"/>
          <w:w w:val="105"/>
          <w:sz w:val="16"/>
        </w:rPr>
        <w:t> </w:t>
      </w:r>
      <w:r>
        <w:rPr>
          <w:rFonts w:ascii="Cambria" w:hAnsi="Cambria"/>
          <w:color w:val="231F20"/>
          <w:w w:val="105"/>
          <w:sz w:val="16"/>
        </w:rPr>
        <w:t>solicitudes-</w:t>
      </w:r>
      <w:r>
        <w:rPr>
          <w:rFonts w:ascii="Cambria" w:hAnsi="Cambria"/>
          <w:color w:val="231F20"/>
          <w:spacing w:val="-13"/>
          <w:w w:val="105"/>
          <w:sz w:val="16"/>
        </w:rPr>
        <w:t> </w:t>
      </w:r>
      <w:r>
        <w:rPr>
          <w:rFonts w:ascii="Cambria" w:hAnsi="Cambria"/>
          <w:color w:val="231F20"/>
          <w:w w:val="105"/>
          <w:sz w:val="16"/>
        </w:rPr>
        <w:t>se</w:t>
      </w:r>
      <w:r>
        <w:rPr>
          <w:rFonts w:ascii="Cambria" w:hAnsi="Cambria"/>
          <w:color w:val="231F20"/>
          <w:spacing w:val="-13"/>
          <w:w w:val="105"/>
          <w:sz w:val="16"/>
        </w:rPr>
        <w:t> </w:t>
      </w:r>
      <w:r>
        <w:rPr>
          <w:rFonts w:ascii="Cambria" w:hAnsi="Cambria"/>
          <w:color w:val="231F20"/>
          <w:w w:val="105"/>
          <w:sz w:val="16"/>
        </w:rPr>
        <w:t>presentó</w:t>
      </w:r>
      <w:r>
        <w:rPr>
          <w:rFonts w:ascii="Cambria" w:hAnsi="Cambria"/>
          <w:color w:val="231F20"/>
          <w:spacing w:val="-13"/>
          <w:w w:val="105"/>
          <w:sz w:val="16"/>
        </w:rPr>
        <w:t> </w:t>
      </w:r>
      <w:r>
        <w:rPr>
          <w:rFonts w:ascii="Cambria" w:hAnsi="Cambria"/>
          <w:color w:val="231F20"/>
          <w:w w:val="105"/>
          <w:sz w:val="16"/>
        </w:rPr>
        <w:t>la</w:t>
      </w:r>
      <w:r>
        <w:rPr>
          <w:rFonts w:ascii="Cambria" w:hAnsi="Cambria"/>
          <w:color w:val="231F20"/>
          <w:spacing w:val="-13"/>
          <w:w w:val="105"/>
          <w:sz w:val="16"/>
        </w:rPr>
        <w:t> </w:t>
      </w:r>
      <w:r>
        <w:rPr>
          <w:rFonts w:ascii="Cambria" w:hAnsi="Cambria"/>
          <w:color w:val="231F20"/>
          <w:w w:val="105"/>
          <w:sz w:val="16"/>
        </w:rPr>
        <w:t>pobre</w:t>
      </w:r>
      <w:r>
        <w:rPr>
          <w:rFonts w:ascii="Cambria" w:hAnsi="Cambria"/>
          <w:color w:val="231F20"/>
          <w:spacing w:val="-13"/>
          <w:w w:val="105"/>
          <w:sz w:val="16"/>
        </w:rPr>
        <w:t> </w:t>
      </w:r>
      <w:r>
        <w:rPr>
          <w:rFonts w:ascii="Cambria" w:hAnsi="Cambria"/>
          <w:color w:val="231F20"/>
          <w:w w:val="105"/>
          <w:sz w:val="16"/>
        </w:rPr>
        <w:t>cantidad</w:t>
      </w:r>
      <w:r>
        <w:rPr>
          <w:rFonts w:ascii="Cambria" w:hAnsi="Cambria"/>
          <w:color w:val="231F20"/>
          <w:spacing w:val="-13"/>
          <w:w w:val="105"/>
          <w:sz w:val="16"/>
        </w:rPr>
        <w:t> </w:t>
      </w:r>
      <w:r>
        <w:rPr>
          <w:rFonts w:ascii="Cambria" w:hAnsi="Cambria"/>
          <w:color w:val="231F20"/>
          <w:w w:val="105"/>
          <w:sz w:val="16"/>
        </w:rPr>
        <w:t>de 216</w:t>
      </w:r>
      <w:r>
        <w:rPr>
          <w:rFonts w:ascii="Cambria" w:hAnsi="Cambria"/>
          <w:color w:val="231F20"/>
          <w:spacing w:val="-8"/>
          <w:w w:val="105"/>
          <w:sz w:val="16"/>
        </w:rPr>
        <w:t> </w:t>
      </w:r>
      <w:r>
        <w:rPr>
          <w:rFonts w:ascii="Cambria" w:hAnsi="Cambria"/>
          <w:color w:val="231F20"/>
          <w:w w:val="105"/>
          <w:sz w:val="16"/>
        </w:rPr>
        <w:t>solicitudes</w:t>
      </w:r>
      <w:r>
        <w:rPr>
          <w:rFonts w:ascii="Cambria" w:hAnsi="Cambria"/>
          <w:color w:val="231F20"/>
          <w:spacing w:val="-8"/>
          <w:w w:val="105"/>
          <w:sz w:val="16"/>
        </w:rPr>
        <w:t> </w:t>
      </w:r>
      <w:r>
        <w:rPr>
          <w:rFonts w:ascii="Cambria" w:hAnsi="Cambria"/>
          <w:color w:val="231F20"/>
          <w:w w:val="105"/>
          <w:sz w:val="16"/>
        </w:rPr>
        <w:t>de</w:t>
      </w:r>
      <w:r>
        <w:rPr>
          <w:rFonts w:ascii="Cambria" w:hAnsi="Cambria"/>
          <w:color w:val="231F20"/>
          <w:spacing w:val="-8"/>
          <w:w w:val="105"/>
          <w:sz w:val="16"/>
        </w:rPr>
        <w:t> </w:t>
      </w:r>
      <w:r>
        <w:rPr>
          <w:rFonts w:ascii="Cambria" w:hAnsi="Cambria"/>
          <w:color w:val="231F20"/>
          <w:w w:val="105"/>
          <w:sz w:val="16"/>
        </w:rPr>
        <w:t>información</w:t>
      </w:r>
      <w:r>
        <w:rPr>
          <w:rFonts w:ascii="Cambria" w:hAnsi="Cambria"/>
          <w:color w:val="231F20"/>
          <w:spacing w:val="-8"/>
          <w:w w:val="105"/>
          <w:sz w:val="16"/>
        </w:rPr>
        <w:t> </w:t>
      </w:r>
      <w:r>
        <w:rPr>
          <w:rFonts w:ascii="Cambria" w:hAnsi="Cambria"/>
          <w:color w:val="231F20"/>
          <w:w w:val="105"/>
          <w:sz w:val="16"/>
        </w:rPr>
        <w:t>en</w:t>
      </w:r>
      <w:r>
        <w:rPr>
          <w:rFonts w:ascii="Cambria" w:hAnsi="Cambria"/>
          <w:color w:val="231F20"/>
          <w:spacing w:val="-8"/>
          <w:w w:val="105"/>
          <w:sz w:val="16"/>
        </w:rPr>
        <w:t> </w:t>
      </w:r>
      <w:r>
        <w:rPr>
          <w:rFonts w:ascii="Cambria" w:hAnsi="Cambria"/>
          <w:color w:val="231F20"/>
          <w:w w:val="105"/>
          <w:sz w:val="16"/>
        </w:rPr>
        <w:t>2009</w:t>
      </w:r>
      <w:r>
        <w:rPr>
          <w:rFonts w:ascii="Cambria" w:hAnsi="Cambria"/>
          <w:color w:val="231F20"/>
          <w:spacing w:val="-8"/>
          <w:w w:val="105"/>
          <w:sz w:val="16"/>
        </w:rPr>
        <w:t> </w:t>
      </w:r>
      <w:r>
        <w:rPr>
          <w:rFonts w:ascii="Cambria" w:hAnsi="Cambria"/>
          <w:color w:val="231F20"/>
          <w:w w:val="105"/>
          <w:sz w:val="16"/>
        </w:rPr>
        <w:t>(162</w:t>
      </w:r>
      <w:r>
        <w:rPr>
          <w:rFonts w:ascii="Cambria" w:hAnsi="Cambria"/>
          <w:color w:val="231F20"/>
          <w:spacing w:val="-8"/>
          <w:w w:val="105"/>
          <w:sz w:val="16"/>
        </w:rPr>
        <w:t> </w:t>
      </w:r>
      <w:r>
        <w:rPr>
          <w:rFonts w:ascii="Cambria" w:hAnsi="Cambria"/>
          <w:color w:val="231F20"/>
          <w:w w:val="105"/>
          <w:sz w:val="16"/>
        </w:rPr>
        <w:t>en</w:t>
      </w:r>
      <w:r>
        <w:rPr>
          <w:rFonts w:ascii="Cambria" w:hAnsi="Cambria"/>
          <w:color w:val="231F20"/>
          <w:spacing w:val="-8"/>
          <w:w w:val="105"/>
          <w:sz w:val="16"/>
        </w:rPr>
        <w:t> </w:t>
      </w:r>
      <w:r>
        <w:rPr>
          <w:rFonts w:ascii="Cambria" w:hAnsi="Cambria"/>
          <w:color w:val="231F20"/>
          <w:w w:val="105"/>
          <w:sz w:val="16"/>
        </w:rPr>
        <w:t>el</w:t>
      </w:r>
      <w:r>
        <w:rPr>
          <w:rFonts w:ascii="Cambria" w:hAnsi="Cambria"/>
          <w:color w:val="231F20"/>
          <w:spacing w:val="-8"/>
          <w:w w:val="105"/>
          <w:sz w:val="16"/>
        </w:rPr>
        <w:t> </w:t>
      </w:r>
      <w:r>
        <w:rPr>
          <w:rFonts w:ascii="Cambria" w:hAnsi="Cambria"/>
          <w:color w:val="231F20"/>
          <w:w w:val="105"/>
          <w:sz w:val="16"/>
        </w:rPr>
        <w:t>Ejecutivo,</w:t>
      </w:r>
      <w:r>
        <w:rPr>
          <w:rFonts w:ascii="Cambria" w:hAnsi="Cambria"/>
          <w:color w:val="231F20"/>
          <w:spacing w:val="-8"/>
          <w:w w:val="105"/>
          <w:sz w:val="16"/>
        </w:rPr>
        <w:t> </w:t>
      </w:r>
      <w:r>
        <w:rPr>
          <w:rFonts w:ascii="Cambria" w:hAnsi="Cambria"/>
          <w:color w:val="231F20"/>
          <w:w w:val="105"/>
          <w:sz w:val="16"/>
        </w:rPr>
        <w:t>28</w:t>
      </w:r>
      <w:r>
        <w:rPr>
          <w:rFonts w:ascii="Cambria" w:hAnsi="Cambria"/>
          <w:color w:val="231F20"/>
          <w:spacing w:val="-8"/>
          <w:w w:val="105"/>
          <w:sz w:val="16"/>
        </w:rPr>
        <w:t> </w:t>
      </w:r>
      <w:r>
        <w:rPr>
          <w:rFonts w:ascii="Cambria" w:hAnsi="Cambria"/>
          <w:color w:val="231F20"/>
          <w:w w:val="105"/>
          <w:sz w:val="16"/>
        </w:rPr>
        <w:t>en</w:t>
      </w:r>
      <w:r>
        <w:rPr>
          <w:rFonts w:ascii="Cambria" w:hAnsi="Cambria"/>
          <w:color w:val="231F20"/>
          <w:spacing w:val="-8"/>
          <w:w w:val="105"/>
          <w:sz w:val="16"/>
        </w:rPr>
        <w:t> </w:t>
      </w:r>
      <w:r>
        <w:rPr>
          <w:rFonts w:ascii="Cambria" w:hAnsi="Cambria"/>
          <w:color w:val="231F20"/>
          <w:w w:val="105"/>
          <w:sz w:val="16"/>
        </w:rPr>
        <w:t>el</w:t>
      </w:r>
      <w:r>
        <w:rPr>
          <w:rFonts w:ascii="Cambria" w:hAnsi="Cambria"/>
          <w:color w:val="231F20"/>
          <w:spacing w:val="-8"/>
          <w:w w:val="105"/>
          <w:sz w:val="16"/>
        </w:rPr>
        <w:t> </w:t>
      </w:r>
      <w:r>
        <w:rPr>
          <w:rFonts w:ascii="Cambria" w:hAnsi="Cambria"/>
          <w:color w:val="231F20"/>
          <w:w w:val="105"/>
          <w:sz w:val="16"/>
        </w:rPr>
        <w:t>Congreso</w:t>
      </w:r>
      <w:r>
        <w:rPr>
          <w:rFonts w:ascii="Cambria" w:hAnsi="Cambria"/>
          <w:color w:val="231F20"/>
          <w:spacing w:val="-8"/>
          <w:w w:val="105"/>
          <w:sz w:val="16"/>
        </w:rPr>
        <w:t> </w:t>
      </w:r>
      <w:r>
        <w:rPr>
          <w:rFonts w:ascii="Cambria" w:hAnsi="Cambria"/>
          <w:color w:val="231F20"/>
          <w:w w:val="105"/>
          <w:sz w:val="16"/>
        </w:rPr>
        <w:t>del</w:t>
      </w:r>
      <w:r>
        <w:rPr>
          <w:rFonts w:ascii="Cambria" w:hAnsi="Cambria"/>
          <w:color w:val="231F20"/>
          <w:spacing w:val="-8"/>
          <w:w w:val="105"/>
          <w:sz w:val="16"/>
        </w:rPr>
        <w:t> </w:t>
      </w:r>
      <w:r>
        <w:rPr>
          <w:rFonts w:ascii="Cambria" w:hAnsi="Cambria"/>
          <w:color w:val="231F20"/>
          <w:w w:val="105"/>
          <w:sz w:val="16"/>
        </w:rPr>
        <w:t>Estado, y</w:t>
      </w:r>
      <w:r>
        <w:rPr>
          <w:rFonts w:ascii="Cambria" w:hAnsi="Cambria"/>
          <w:color w:val="231F20"/>
          <w:spacing w:val="-3"/>
          <w:w w:val="105"/>
          <w:sz w:val="16"/>
        </w:rPr>
        <w:t> </w:t>
      </w:r>
      <w:r>
        <w:rPr>
          <w:rFonts w:ascii="Cambria" w:hAnsi="Cambria"/>
          <w:color w:val="231F20"/>
          <w:w w:val="105"/>
          <w:sz w:val="16"/>
        </w:rPr>
        <w:t>26</w:t>
      </w:r>
      <w:r>
        <w:rPr>
          <w:rFonts w:ascii="Cambria" w:hAnsi="Cambria"/>
          <w:color w:val="231F20"/>
          <w:spacing w:val="-3"/>
          <w:w w:val="105"/>
          <w:sz w:val="16"/>
        </w:rPr>
        <w:t> </w:t>
      </w:r>
      <w:r>
        <w:rPr>
          <w:rFonts w:ascii="Cambria" w:hAnsi="Cambria"/>
          <w:color w:val="231F20"/>
          <w:w w:val="105"/>
          <w:sz w:val="16"/>
        </w:rPr>
        <w:t>en</w:t>
      </w:r>
      <w:r>
        <w:rPr>
          <w:rFonts w:ascii="Cambria" w:hAnsi="Cambria"/>
          <w:color w:val="231F20"/>
          <w:spacing w:val="-3"/>
          <w:w w:val="105"/>
          <w:sz w:val="16"/>
        </w:rPr>
        <w:t> </w:t>
      </w:r>
      <w:r>
        <w:rPr>
          <w:rFonts w:ascii="Cambria" w:hAnsi="Cambria"/>
          <w:color w:val="231F20"/>
          <w:w w:val="105"/>
          <w:sz w:val="16"/>
        </w:rPr>
        <w:t>el</w:t>
      </w:r>
      <w:r>
        <w:rPr>
          <w:rFonts w:ascii="Cambria" w:hAnsi="Cambria"/>
          <w:color w:val="231F20"/>
          <w:spacing w:val="-3"/>
          <w:w w:val="105"/>
          <w:sz w:val="16"/>
        </w:rPr>
        <w:t> </w:t>
      </w:r>
      <w:r>
        <w:rPr>
          <w:rFonts w:ascii="Cambria" w:hAnsi="Cambria"/>
          <w:color w:val="231F20"/>
          <w:w w:val="105"/>
          <w:sz w:val="16"/>
        </w:rPr>
        <w:t>Tribunal</w:t>
      </w:r>
      <w:r>
        <w:rPr>
          <w:rFonts w:ascii="Cambria" w:hAnsi="Cambria"/>
          <w:color w:val="231F20"/>
          <w:spacing w:val="-3"/>
          <w:w w:val="105"/>
          <w:sz w:val="16"/>
        </w:rPr>
        <w:t> </w:t>
      </w:r>
      <w:r>
        <w:rPr>
          <w:rFonts w:ascii="Cambria" w:hAnsi="Cambria"/>
          <w:color w:val="231F20"/>
          <w:w w:val="105"/>
          <w:sz w:val="16"/>
        </w:rPr>
        <w:t>Superior</w:t>
      </w:r>
      <w:r>
        <w:rPr>
          <w:rFonts w:ascii="Cambria" w:hAnsi="Cambria"/>
          <w:color w:val="231F20"/>
          <w:spacing w:val="-3"/>
          <w:w w:val="105"/>
          <w:sz w:val="16"/>
        </w:rPr>
        <w:t> </w:t>
      </w:r>
      <w:r>
        <w:rPr>
          <w:rFonts w:ascii="Cambria" w:hAnsi="Cambria"/>
          <w:color w:val="231F20"/>
          <w:w w:val="105"/>
          <w:sz w:val="16"/>
        </w:rPr>
        <w:t>de</w:t>
      </w:r>
      <w:r>
        <w:rPr>
          <w:rFonts w:ascii="Cambria" w:hAnsi="Cambria"/>
          <w:color w:val="231F20"/>
          <w:spacing w:val="-3"/>
          <w:w w:val="105"/>
          <w:sz w:val="16"/>
        </w:rPr>
        <w:t> </w:t>
      </w:r>
      <w:r>
        <w:rPr>
          <w:rFonts w:ascii="Cambria" w:hAnsi="Cambria"/>
          <w:color w:val="231F20"/>
          <w:w w:val="105"/>
          <w:sz w:val="16"/>
        </w:rPr>
        <w:t>Justicia)</w:t>
      </w:r>
      <w:r>
        <w:rPr>
          <w:rFonts w:ascii="Cambria" w:hAnsi="Cambria"/>
          <w:color w:val="231F20"/>
          <w:spacing w:val="-3"/>
          <w:w w:val="105"/>
          <w:sz w:val="16"/>
        </w:rPr>
        <w:t> </w:t>
      </w:r>
      <w:r>
        <w:rPr>
          <w:rFonts w:ascii="Cambria" w:hAnsi="Cambria"/>
          <w:color w:val="231F20"/>
          <w:w w:val="105"/>
          <w:sz w:val="16"/>
        </w:rPr>
        <w:t>que</w:t>
      </w:r>
      <w:r>
        <w:rPr>
          <w:rFonts w:ascii="Cambria" w:hAnsi="Cambria"/>
          <w:color w:val="231F20"/>
          <w:spacing w:val="-3"/>
          <w:w w:val="105"/>
          <w:sz w:val="16"/>
        </w:rPr>
        <w:t> </w:t>
      </w:r>
      <w:r>
        <w:rPr>
          <w:rFonts w:ascii="Cambria" w:hAnsi="Cambria"/>
          <w:color w:val="231F20"/>
          <w:w w:val="105"/>
          <w:sz w:val="16"/>
        </w:rPr>
        <w:t>representan</w:t>
      </w:r>
      <w:r>
        <w:rPr>
          <w:rFonts w:ascii="Cambria" w:hAnsi="Cambria"/>
          <w:color w:val="231F20"/>
          <w:spacing w:val="-3"/>
          <w:w w:val="105"/>
          <w:sz w:val="16"/>
        </w:rPr>
        <w:t> </w:t>
      </w:r>
      <w:r>
        <w:rPr>
          <w:rFonts w:ascii="Cambria" w:hAnsi="Cambria"/>
          <w:color w:val="231F20"/>
          <w:w w:val="105"/>
          <w:sz w:val="16"/>
        </w:rPr>
        <w:t>apenas</w:t>
      </w:r>
      <w:r>
        <w:rPr>
          <w:rFonts w:ascii="Cambria" w:hAnsi="Cambria"/>
          <w:color w:val="231F20"/>
          <w:spacing w:val="-3"/>
          <w:w w:val="105"/>
          <w:sz w:val="16"/>
        </w:rPr>
        <w:t> </w:t>
      </w:r>
      <w:r>
        <w:rPr>
          <w:rFonts w:ascii="Cambria" w:hAnsi="Cambria"/>
          <w:color w:val="231F20"/>
          <w:w w:val="105"/>
          <w:sz w:val="16"/>
        </w:rPr>
        <w:t>12.5%</w:t>
      </w:r>
      <w:r>
        <w:rPr>
          <w:rFonts w:ascii="Cambria" w:hAnsi="Cambria"/>
          <w:color w:val="231F20"/>
          <w:spacing w:val="-3"/>
          <w:w w:val="105"/>
          <w:sz w:val="16"/>
        </w:rPr>
        <w:t> </w:t>
      </w:r>
      <w:r>
        <w:rPr>
          <w:rFonts w:ascii="Cambria" w:hAnsi="Cambria"/>
          <w:color w:val="231F20"/>
          <w:w w:val="105"/>
          <w:sz w:val="16"/>
        </w:rPr>
        <w:t>de</w:t>
      </w:r>
      <w:r>
        <w:rPr>
          <w:rFonts w:ascii="Cambria" w:hAnsi="Cambria"/>
          <w:color w:val="231F20"/>
          <w:spacing w:val="-3"/>
          <w:w w:val="105"/>
          <w:sz w:val="16"/>
        </w:rPr>
        <w:t> </w:t>
      </w:r>
      <w:r>
        <w:rPr>
          <w:rFonts w:ascii="Cambria" w:hAnsi="Cambria"/>
          <w:color w:val="231F20"/>
          <w:w w:val="105"/>
          <w:sz w:val="16"/>
        </w:rPr>
        <w:t>las</w:t>
      </w:r>
      <w:r>
        <w:rPr>
          <w:rFonts w:ascii="Cambria" w:hAnsi="Cambria"/>
          <w:color w:val="231F20"/>
          <w:spacing w:val="-3"/>
          <w:w w:val="105"/>
          <w:sz w:val="16"/>
        </w:rPr>
        <w:t> </w:t>
      </w:r>
      <w:r>
        <w:rPr>
          <w:rFonts w:ascii="Cambria" w:hAnsi="Cambria"/>
          <w:color w:val="231F20"/>
          <w:w w:val="105"/>
          <w:sz w:val="16"/>
        </w:rPr>
        <w:t>que,</w:t>
      </w:r>
      <w:r>
        <w:rPr>
          <w:rFonts w:ascii="Cambria" w:hAnsi="Cambria"/>
          <w:color w:val="231F20"/>
          <w:spacing w:val="-3"/>
          <w:w w:val="105"/>
          <w:sz w:val="16"/>
        </w:rPr>
        <w:t> </w:t>
      </w:r>
      <w:r>
        <w:rPr>
          <w:rFonts w:ascii="Cambria" w:hAnsi="Cambria"/>
          <w:color w:val="231F20"/>
          <w:w w:val="105"/>
          <w:sz w:val="16"/>
        </w:rPr>
        <w:t>dice</w:t>
      </w:r>
      <w:r>
        <w:rPr>
          <w:rFonts w:ascii="Cambria" w:hAnsi="Cambria"/>
          <w:color w:val="231F20"/>
          <w:spacing w:val="-3"/>
          <w:w w:val="105"/>
          <w:sz w:val="16"/>
        </w:rPr>
        <w:t> </w:t>
      </w:r>
      <w:r>
        <w:rPr>
          <w:rFonts w:ascii="Cambria" w:hAnsi="Cambria"/>
          <w:color w:val="231F20"/>
          <w:w w:val="105"/>
          <w:sz w:val="16"/>
        </w:rPr>
        <w:t>la ex Caipegro, se presentaron en</w:t>
      </w:r>
      <w:r>
        <w:rPr>
          <w:rFonts w:ascii="Cambria" w:hAnsi="Cambria"/>
          <w:color w:val="231F20"/>
          <w:spacing w:val="-11"/>
          <w:w w:val="105"/>
          <w:sz w:val="16"/>
        </w:rPr>
        <w:t> </w:t>
      </w:r>
      <w:r>
        <w:rPr>
          <w:rFonts w:ascii="Cambria" w:hAnsi="Cambria"/>
          <w:color w:val="231F20"/>
          <w:w w:val="105"/>
          <w:sz w:val="16"/>
        </w:rPr>
        <w:t>Azoyú.</w:t>
      </w:r>
    </w:p>
    <w:p>
      <w:pPr>
        <w:spacing w:line="244" w:lineRule="auto" w:before="0"/>
        <w:ind w:left="120" w:right="215" w:firstLine="0"/>
        <w:jc w:val="both"/>
        <w:rPr>
          <w:rFonts w:ascii="Cambria" w:hAnsi="Cambria"/>
          <w:sz w:val="16"/>
        </w:rPr>
      </w:pPr>
      <w:r>
        <w:rPr>
          <w:rFonts w:ascii="Cambria" w:hAnsi="Cambria"/>
          <w:color w:val="231F20"/>
          <w:w w:val="105"/>
          <w:sz w:val="16"/>
        </w:rPr>
        <w:t>Esto</w:t>
      </w:r>
      <w:r>
        <w:rPr>
          <w:rFonts w:ascii="Cambria" w:hAnsi="Cambria"/>
          <w:color w:val="231F20"/>
          <w:spacing w:val="-11"/>
          <w:w w:val="105"/>
          <w:sz w:val="16"/>
        </w:rPr>
        <w:t> </w:t>
      </w:r>
      <w:r>
        <w:rPr>
          <w:rFonts w:ascii="Cambria" w:hAnsi="Cambria"/>
          <w:color w:val="231F20"/>
          <w:w w:val="105"/>
          <w:sz w:val="16"/>
        </w:rPr>
        <w:t>hace</w:t>
      </w:r>
      <w:r>
        <w:rPr>
          <w:rFonts w:ascii="Cambria" w:hAnsi="Cambria"/>
          <w:color w:val="231F20"/>
          <w:spacing w:val="-11"/>
          <w:w w:val="105"/>
          <w:sz w:val="16"/>
        </w:rPr>
        <w:t> </w:t>
      </w:r>
      <w:r>
        <w:rPr>
          <w:rFonts w:ascii="Cambria" w:hAnsi="Cambria"/>
          <w:color w:val="231F20"/>
          <w:w w:val="105"/>
          <w:sz w:val="16"/>
        </w:rPr>
        <w:t>suponer</w:t>
      </w:r>
      <w:r>
        <w:rPr>
          <w:rFonts w:ascii="Cambria" w:hAnsi="Cambria"/>
          <w:color w:val="231F20"/>
          <w:spacing w:val="-11"/>
          <w:w w:val="105"/>
          <w:sz w:val="16"/>
        </w:rPr>
        <w:t> </w:t>
      </w:r>
      <w:r>
        <w:rPr>
          <w:rFonts w:ascii="Cambria" w:hAnsi="Cambria"/>
          <w:color w:val="231F20"/>
          <w:w w:val="105"/>
          <w:sz w:val="16"/>
        </w:rPr>
        <w:t>que</w:t>
      </w:r>
      <w:r>
        <w:rPr>
          <w:rFonts w:ascii="Cambria" w:hAnsi="Cambria"/>
          <w:color w:val="231F20"/>
          <w:spacing w:val="-11"/>
          <w:w w:val="105"/>
          <w:sz w:val="16"/>
        </w:rPr>
        <w:t> </w:t>
      </w:r>
      <w:r>
        <w:rPr>
          <w:rFonts w:ascii="Cambria" w:hAnsi="Cambria"/>
          <w:color w:val="231F20"/>
          <w:w w:val="105"/>
          <w:sz w:val="16"/>
        </w:rPr>
        <w:t>se</w:t>
      </w:r>
      <w:r>
        <w:rPr>
          <w:rFonts w:ascii="Cambria" w:hAnsi="Cambria"/>
          <w:color w:val="231F20"/>
          <w:spacing w:val="-11"/>
          <w:w w:val="105"/>
          <w:sz w:val="16"/>
        </w:rPr>
        <w:t> </w:t>
      </w:r>
      <w:r>
        <w:rPr>
          <w:rFonts w:ascii="Cambria" w:hAnsi="Cambria"/>
          <w:color w:val="231F20"/>
          <w:w w:val="105"/>
          <w:sz w:val="16"/>
        </w:rPr>
        <w:t>presentan</w:t>
      </w:r>
      <w:r>
        <w:rPr>
          <w:rFonts w:ascii="Cambria" w:hAnsi="Cambria"/>
          <w:color w:val="231F20"/>
          <w:spacing w:val="-11"/>
          <w:w w:val="105"/>
          <w:sz w:val="16"/>
        </w:rPr>
        <w:t> </w:t>
      </w:r>
      <w:r>
        <w:rPr>
          <w:rFonts w:ascii="Cambria" w:hAnsi="Cambria"/>
          <w:color w:val="231F20"/>
          <w:w w:val="105"/>
          <w:sz w:val="16"/>
        </w:rPr>
        <w:t>cifras</w:t>
      </w:r>
      <w:r>
        <w:rPr>
          <w:rFonts w:ascii="Cambria" w:hAnsi="Cambria"/>
          <w:color w:val="231F20"/>
          <w:spacing w:val="-11"/>
          <w:w w:val="105"/>
          <w:sz w:val="16"/>
        </w:rPr>
        <w:t> </w:t>
      </w:r>
      <w:r>
        <w:rPr>
          <w:rFonts w:ascii="Cambria" w:hAnsi="Cambria"/>
          <w:color w:val="231F20"/>
          <w:w w:val="105"/>
          <w:sz w:val="16"/>
        </w:rPr>
        <w:t>“infladas”,</w:t>
      </w:r>
      <w:r>
        <w:rPr>
          <w:rFonts w:ascii="Cambria" w:hAnsi="Cambria"/>
          <w:color w:val="231F20"/>
          <w:spacing w:val="-11"/>
          <w:w w:val="105"/>
          <w:sz w:val="16"/>
        </w:rPr>
        <w:t> </w:t>
      </w:r>
      <w:r>
        <w:rPr>
          <w:rFonts w:ascii="Cambria" w:hAnsi="Cambria"/>
          <w:color w:val="231F20"/>
          <w:w w:val="105"/>
          <w:sz w:val="16"/>
        </w:rPr>
        <w:t>para</w:t>
      </w:r>
      <w:r>
        <w:rPr>
          <w:rFonts w:ascii="Cambria" w:hAnsi="Cambria"/>
          <w:color w:val="231F20"/>
          <w:spacing w:val="-11"/>
          <w:w w:val="105"/>
          <w:sz w:val="16"/>
        </w:rPr>
        <w:t> </w:t>
      </w:r>
      <w:r>
        <w:rPr>
          <w:rFonts w:ascii="Cambria" w:hAnsi="Cambria"/>
          <w:color w:val="231F20"/>
          <w:w w:val="105"/>
          <w:sz w:val="16"/>
        </w:rPr>
        <w:t>aparentar</w:t>
      </w:r>
      <w:r>
        <w:rPr>
          <w:rFonts w:ascii="Cambria" w:hAnsi="Cambria"/>
          <w:color w:val="231F20"/>
          <w:spacing w:val="-11"/>
          <w:w w:val="105"/>
          <w:sz w:val="16"/>
        </w:rPr>
        <w:t> </w:t>
      </w:r>
      <w:r>
        <w:rPr>
          <w:rFonts w:ascii="Cambria" w:hAnsi="Cambria"/>
          <w:color w:val="231F20"/>
          <w:w w:val="105"/>
          <w:sz w:val="16"/>
        </w:rPr>
        <w:t>que</w:t>
      </w:r>
      <w:r>
        <w:rPr>
          <w:rFonts w:ascii="Cambria" w:hAnsi="Cambria"/>
          <w:color w:val="231F20"/>
          <w:spacing w:val="-11"/>
          <w:w w:val="105"/>
          <w:sz w:val="16"/>
        </w:rPr>
        <w:t> </w:t>
      </w:r>
      <w:r>
        <w:rPr>
          <w:rFonts w:ascii="Cambria" w:hAnsi="Cambria"/>
          <w:color w:val="231F20"/>
          <w:w w:val="105"/>
          <w:sz w:val="16"/>
        </w:rPr>
        <w:t>se</w:t>
      </w:r>
      <w:r>
        <w:rPr>
          <w:rFonts w:ascii="Cambria" w:hAnsi="Cambria"/>
          <w:color w:val="231F20"/>
          <w:spacing w:val="-11"/>
          <w:w w:val="105"/>
          <w:sz w:val="16"/>
        </w:rPr>
        <w:t> </w:t>
      </w:r>
      <w:r>
        <w:rPr>
          <w:rFonts w:ascii="Cambria" w:hAnsi="Cambria"/>
          <w:color w:val="231F20"/>
          <w:w w:val="105"/>
          <w:sz w:val="16"/>
        </w:rPr>
        <w:t>avanza</w:t>
      </w:r>
      <w:r>
        <w:rPr>
          <w:rFonts w:ascii="Cambria" w:hAnsi="Cambria"/>
          <w:color w:val="231F20"/>
          <w:spacing w:val="-11"/>
          <w:w w:val="105"/>
          <w:sz w:val="16"/>
        </w:rPr>
        <w:t> </w:t>
      </w:r>
      <w:r>
        <w:rPr>
          <w:rFonts w:ascii="Cambria" w:hAnsi="Cambria"/>
          <w:color w:val="231F20"/>
          <w:w w:val="105"/>
          <w:sz w:val="16"/>
        </w:rPr>
        <w:t>hacia</w:t>
      </w:r>
      <w:r>
        <w:rPr>
          <w:rFonts w:ascii="Cambria" w:hAnsi="Cambria"/>
          <w:color w:val="231F20"/>
          <w:spacing w:val="-11"/>
          <w:w w:val="105"/>
          <w:sz w:val="16"/>
        </w:rPr>
        <w:t> </w:t>
      </w:r>
      <w:r>
        <w:rPr>
          <w:rFonts w:ascii="Cambria" w:hAnsi="Cambria"/>
          <w:color w:val="231F20"/>
          <w:w w:val="105"/>
          <w:sz w:val="16"/>
        </w:rPr>
        <w:t>la transparencia</w:t>
      </w:r>
      <w:r>
        <w:rPr>
          <w:rFonts w:ascii="Cambria" w:hAnsi="Cambria"/>
          <w:color w:val="231F20"/>
          <w:spacing w:val="-3"/>
          <w:w w:val="105"/>
          <w:sz w:val="16"/>
        </w:rPr>
        <w:t> </w:t>
      </w:r>
      <w:r>
        <w:rPr>
          <w:rFonts w:ascii="Cambria" w:hAnsi="Cambria"/>
          <w:color w:val="231F20"/>
          <w:w w:val="105"/>
          <w:sz w:val="16"/>
        </w:rPr>
        <w:t>en</w:t>
      </w:r>
      <w:r>
        <w:rPr>
          <w:rFonts w:ascii="Cambria" w:hAnsi="Cambria"/>
          <w:color w:val="231F20"/>
          <w:spacing w:val="-3"/>
          <w:w w:val="105"/>
          <w:sz w:val="16"/>
        </w:rPr>
        <w:t> </w:t>
      </w:r>
      <w:r>
        <w:rPr>
          <w:rFonts w:ascii="Cambria" w:hAnsi="Cambria"/>
          <w:color w:val="231F20"/>
          <w:w w:val="105"/>
          <w:sz w:val="16"/>
        </w:rPr>
        <w:t>el</w:t>
      </w:r>
      <w:r>
        <w:rPr>
          <w:rFonts w:ascii="Cambria" w:hAnsi="Cambria"/>
          <w:color w:val="231F20"/>
          <w:spacing w:val="-3"/>
          <w:w w:val="105"/>
          <w:sz w:val="16"/>
        </w:rPr>
        <w:t> </w:t>
      </w:r>
      <w:r>
        <w:rPr>
          <w:rFonts w:ascii="Cambria" w:hAnsi="Cambria"/>
          <w:color w:val="231F20"/>
          <w:w w:val="105"/>
          <w:sz w:val="16"/>
        </w:rPr>
        <w:t>estado,</w:t>
      </w:r>
      <w:r>
        <w:rPr>
          <w:rFonts w:ascii="Cambria" w:hAnsi="Cambria"/>
          <w:color w:val="231F20"/>
          <w:spacing w:val="-3"/>
          <w:w w:val="105"/>
          <w:sz w:val="16"/>
        </w:rPr>
        <w:t> </w:t>
      </w:r>
      <w:r>
        <w:rPr>
          <w:rFonts w:ascii="Cambria" w:hAnsi="Cambria"/>
          <w:color w:val="231F20"/>
          <w:w w:val="105"/>
          <w:sz w:val="16"/>
        </w:rPr>
        <w:t>lo</w:t>
      </w:r>
      <w:r>
        <w:rPr>
          <w:rFonts w:ascii="Cambria" w:hAnsi="Cambria"/>
          <w:color w:val="231F20"/>
          <w:spacing w:val="-3"/>
          <w:w w:val="105"/>
          <w:sz w:val="16"/>
        </w:rPr>
        <w:t> </w:t>
      </w:r>
      <w:r>
        <w:rPr>
          <w:rFonts w:ascii="Cambria" w:hAnsi="Cambria"/>
          <w:color w:val="231F20"/>
          <w:w w:val="105"/>
          <w:sz w:val="16"/>
        </w:rPr>
        <w:t>cual</w:t>
      </w:r>
      <w:r>
        <w:rPr>
          <w:rFonts w:ascii="Cambria" w:hAnsi="Cambria"/>
          <w:color w:val="231F20"/>
          <w:spacing w:val="-3"/>
          <w:w w:val="105"/>
          <w:sz w:val="16"/>
        </w:rPr>
        <w:t> </w:t>
      </w:r>
      <w:r>
        <w:rPr>
          <w:rFonts w:ascii="Cambria" w:hAnsi="Cambria"/>
          <w:color w:val="231F20"/>
          <w:w w:val="105"/>
          <w:sz w:val="16"/>
        </w:rPr>
        <w:t>evidentemente</w:t>
      </w:r>
      <w:r>
        <w:rPr>
          <w:rFonts w:ascii="Cambria" w:hAnsi="Cambria"/>
          <w:color w:val="231F20"/>
          <w:spacing w:val="-3"/>
          <w:w w:val="105"/>
          <w:sz w:val="16"/>
        </w:rPr>
        <w:t> </w:t>
      </w:r>
      <w:r>
        <w:rPr>
          <w:rFonts w:ascii="Cambria" w:hAnsi="Cambria"/>
          <w:color w:val="231F20"/>
          <w:w w:val="105"/>
          <w:sz w:val="16"/>
        </w:rPr>
        <w:t>impide</w:t>
      </w:r>
      <w:r>
        <w:rPr>
          <w:rFonts w:ascii="Cambria" w:hAnsi="Cambria"/>
          <w:color w:val="231F20"/>
          <w:spacing w:val="-3"/>
          <w:w w:val="105"/>
          <w:sz w:val="16"/>
        </w:rPr>
        <w:t> </w:t>
      </w:r>
      <w:r>
        <w:rPr>
          <w:rFonts w:ascii="Cambria" w:hAnsi="Cambria"/>
          <w:color w:val="231F20"/>
          <w:w w:val="105"/>
          <w:sz w:val="16"/>
        </w:rPr>
        <w:t>la</w:t>
      </w:r>
      <w:r>
        <w:rPr>
          <w:rFonts w:ascii="Cambria" w:hAnsi="Cambria"/>
          <w:color w:val="231F20"/>
          <w:spacing w:val="-3"/>
          <w:w w:val="105"/>
          <w:sz w:val="16"/>
        </w:rPr>
        <w:t> </w:t>
      </w:r>
      <w:r>
        <w:rPr>
          <w:rFonts w:ascii="Cambria" w:hAnsi="Cambria"/>
          <w:color w:val="231F20"/>
          <w:w w:val="105"/>
          <w:sz w:val="16"/>
        </w:rPr>
        <w:t>mejora</w:t>
      </w:r>
      <w:r>
        <w:rPr>
          <w:rFonts w:ascii="Cambria" w:hAnsi="Cambria"/>
          <w:color w:val="231F20"/>
          <w:spacing w:val="-3"/>
          <w:w w:val="105"/>
          <w:sz w:val="16"/>
        </w:rPr>
        <w:t> </w:t>
      </w:r>
      <w:r>
        <w:rPr>
          <w:rFonts w:ascii="Cambria" w:hAnsi="Cambria"/>
          <w:color w:val="231F20"/>
          <w:w w:val="105"/>
          <w:sz w:val="16"/>
        </w:rPr>
        <w:t>del</w:t>
      </w:r>
      <w:r>
        <w:rPr>
          <w:rFonts w:ascii="Cambria" w:hAnsi="Cambria"/>
          <w:color w:val="231F20"/>
          <w:spacing w:val="-3"/>
          <w:w w:val="105"/>
          <w:sz w:val="16"/>
        </w:rPr>
        <w:t> </w:t>
      </w:r>
      <w:r>
        <w:rPr>
          <w:rFonts w:ascii="Cambria" w:hAnsi="Cambria"/>
          <w:color w:val="231F20"/>
          <w:w w:val="105"/>
          <w:sz w:val="16"/>
        </w:rPr>
        <w:t>ejercicio</w:t>
      </w:r>
      <w:r>
        <w:rPr>
          <w:rFonts w:ascii="Cambria" w:hAnsi="Cambria"/>
          <w:color w:val="231F20"/>
          <w:spacing w:val="-3"/>
          <w:w w:val="105"/>
          <w:sz w:val="16"/>
        </w:rPr>
        <w:t> </w:t>
      </w:r>
      <w:r>
        <w:rPr>
          <w:rFonts w:ascii="Cambria" w:hAnsi="Cambria"/>
          <w:color w:val="231F20"/>
          <w:w w:val="105"/>
          <w:sz w:val="16"/>
        </w:rPr>
        <w:t>del</w:t>
      </w:r>
      <w:r>
        <w:rPr>
          <w:rFonts w:ascii="Cambria" w:hAnsi="Cambria"/>
          <w:color w:val="231F20"/>
          <w:spacing w:val="-3"/>
          <w:w w:val="105"/>
          <w:sz w:val="16"/>
        </w:rPr>
        <w:t> </w:t>
      </w:r>
      <w:r>
        <w:rPr>
          <w:rFonts w:ascii="Cambria" w:hAnsi="Cambria"/>
          <w:color w:val="231F20"/>
          <w:w w:val="105"/>
          <w:sz w:val="16"/>
        </w:rPr>
        <w:t>dere- cho</w:t>
      </w:r>
      <w:r>
        <w:rPr>
          <w:rFonts w:ascii="Cambria" w:hAnsi="Cambria"/>
          <w:color w:val="231F20"/>
          <w:spacing w:val="-4"/>
          <w:w w:val="105"/>
          <w:sz w:val="16"/>
        </w:rPr>
        <w:t> </w:t>
      </w:r>
      <w:r>
        <w:rPr>
          <w:rFonts w:ascii="Cambria" w:hAnsi="Cambria"/>
          <w:color w:val="231F20"/>
          <w:w w:val="105"/>
          <w:sz w:val="16"/>
        </w:rPr>
        <w:t>de</w:t>
      </w:r>
      <w:r>
        <w:rPr>
          <w:rFonts w:ascii="Cambria" w:hAnsi="Cambria"/>
          <w:color w:val="231F20"/>
          <w:spacing w:val="-4"/>
          <w:w w:val="105"/>
          <w:sz w:val="16"/>
        </w:rPr>
        <w:t> </w:t>
      </w:r>
      <w:r>
        <w:rPr>
          <w:rFonts w:ascii="Cambria" w:hAnsi="Cambria"/>
          <w:color w:val="231F20"/>
          <w:w w:val="105"/>
          <w:sz w:val="16"/>
        </w:rPr>
        <w:t>acceso</w:t>
      </w:r>
      <w:r>
        <w:rPr>
          <w:rFonts w:ascii="Cambria" w:hAnsi="Cambria"/>
          <w:color w:val="231F20"/>
          <w:spacing w:val="-4"/>
          <w:w w:val="105"/>
          <w:sz w:val="16"/>
        </w:rPr>
        <w:t> </w:t>
      </w:r>
      <w:r>
        <w:rPr>
          <w:rFonts w:ascii="Cambria" w:hAnsi="Cambria"/>
          <w:color w:val="231F20"/>
          <w:w w:val="105"/>
          <w:sz w:val="16"/>
        </w:rPr>
        <w:t>a</w:t>
      </w:r>
      <w:r>
        <w:rPr>
          <w:rFonts w:ascii="Cambria" w:hAnsi="Cambria"/>
          <w:color w:val="231F20"/>
          <w:spacing w:val="-4"/>
          <w:w w:val="105"/>
          <w:sz w:val="16"/>
        </w:rPr>
        <w:t> </w:t>
      </w:r>
      <w:r>
        <w:rPr>
          <w:rFonts w:ascii="Cambria" w:hAnsi="Cambria"/>
          <w:color w:val="231F20"/>
          <w:w w:val="105"/>
          <w:sz w:val="16"/>
        </w:rPr>
        <w:t>la</w:t>
      </w:r>
      <w:r>
        <w:rPr>
          <w:rFonts w:ascii="Cambria" w:hAnsi="Cambria"/>
          <w:color w:val="231F20"/>
          <w:spacing w:val="-4"/>
          <w:w w:val="105"/>
          <w:sz w:val="16"/>
        </w:rPr>
        <w:t> </w:t>
      </w:r>
      <w:r>
        <w:rPr>
          <w:rFonts w:ascii="Cambria" w:hAnsi="Cambria"/>
          <w:color w:val="231F20"/>
          <w:w w:val="105"/>
          <w:sz w:val="16"/>
        </w:rPr>
        <w:t>información.</w:t>
      </w:r>
      <w:r>
        <w:rPr>
          <w:rFonts w:ascii="Cambria" w:hAnsi="Cambria"/>
          <w:color w:val="231F20"/>
          <w:spacing w:val="-4"/>
          <w:w w:val="105"/>
          <w:sz w:val="16"/>
        </w:rPr>
        <w:t> </w:t>
      </w:r>
      <w:r>
        <w:rPr>
          <w:rFonts w:ascii="Cambria" w:hAnsi="Cambria"/>
          <w:color w:val="231F20"/>
          <w:w w:val="105"/>
          <w:sz w:val="16"/>
        </w:rPr>
        <w:t>Este</w:t>
      </w:r>
      <w:r>
        <w:rPr>
          <w:rFonts w:ascii="Cambria" w:hAnsi="Cambria"/>
          <w:color w:val="231F20"/>
          <w:spacing w:val="-4"/>
          <w:w w:val="105"/>
          <w:sz w:val="16"/>
        </w:rPr>
        <w:t> </w:t>
      </w:r>
      <w:r>
        <w:rPr>
          <w:rFonts w:ascii="Cambria" w:hAnsi="Cambria"/>
          <w:color w:val="231F20"/>
          <w:w w:val="105"/>
          <w:sz w:val="16"/>
        </w:rPr>
        <w:t>tipo</w:t>
      </w:r>
      <w:r>
        <w:rPr>
          <w:rFonts w:ascii="Cambria" w:hAnsi="Cambria"/>
          <w:color w:val="231F20"/>
          <w:spacing w:val="-4"/>
          <w:w w:val="105"/>
          <w:sz w:val="16"/>
        </w:rPr>
        <w:t> </w:t>
      </w:r>
      <w:r>
        <w:rPr>
          <w:rFonts w:ascii="Cambria" w:hAnsi="Cambria"/>
          <w:color w:val="231F20"/>
          <w:w w:val="105"/>
          <w:sz w:val="16"/>
        </w:rPr>
        <w:t>de</w:t>
      </w:r>
      <w:r>
        <w:rPr>
          <w:rFonts w:ascii="Cambria" w:hAnsi="Cambria"/>
          <w:color w:val="231F20"/>
          <w:spacing w:val="-4"/>
          <w:w w:val="105"/>
          <w:sz w:val="16"/>
        </w:rPr>
        <w:t> </w:t>
      </w:r>
      <w:r>
        <w:rPr>
          <w:rFonts w:ascii="Cambria" w:hAnsi="Cambria"/>
          <w:color w:val="231F20"/>
          <w:w w:val="105"/>
          <w:sz w:val="16"/>
        </w:rPr>
        <w:t>discurso</w:t>
      </w:r>
      <w:r>
        <w:rPr>
          <w:rFonts w:ascii="Cambria" w:hAnsi="Cambria"/>
          <w:color w:val="231F20"/>
          <w:spacing w:val="-4"/>
          <w:w w:val="105"/>
          <w:sz w:val="16"/>
        </w:rPr>
        <w:t> </w:t>
      </w:r>
      <w:r>
        <w:rPr>
          <w:rFonts w:ascii="Cambria" w:hAnsi="Cambria"/>
          <w:color w:val="231F20"/>
          <w:w w:val="105"/>
          <w:sz w:val="16"/>
        </w:rPr>
        <w:t>se</w:t>
      </w:r>
      <w:r>
        <w:rPr>
          <w:rFonts w:ascii="Cambria" w:hAnsi="Cambria"/>
          <w:color w:val="231F20"/>
          <w:spacing w:val="-4"/>
          <w:w w:val="105"/>
          <w:sz w:val="16"/>
        </w:rPr>
        <w:t> </w:t>
      </w:r>
      <w:r>
        <w:rPr>
          <w:rFonts w:ascii="Cambria" w:hAnsi="Cambria"/>
          <w:color w:val="231F20"/>
          <w:w w:val="105"/>
          <w:sz w:val="16"/>
        </w:rPr>
        <w:t>puede</w:t>
      </w:r>
      <w:r>
        <w:rPr>
          <w:rFonts w:ascii="Cambria" w:hAnsi="Cambria"/>
          <w:color w:val="231F20"/>
          <w:spacing w:val="-4"/>
          <w:w w:val="105"/>
          <w:sz w:val="16"/>
        </w:rPr>
        <w:t> </w:t>
      </w:r>
      <w:r>
        <w:rPr>
          <w:rFonts w:ascii="Cambria" w:hAnsi="Cambria"/>
          <w:color w:val="231F20"/>
          <w:w w:val="105"/>
          <w:sz w:val="16"/>
        </w:rPr>
        <w:t>esperar</w:t>
      </w:r>
      <w:r>
        <w:rPr>
          <w:rFonts w:ascii="Cambria" w:hAnsi="Cambria"/>
          <w:color w:val="231F20"/>
          <w:spacing w:val="-4"/>
          <w:w w:val="105"/>
          <w:sz w:val="16"/>
        </w:rPr>
        <w:t> </w:t>
      </w:r>
      <w:r>
        <w:rPr>
          <w:rFonts w:ascii="Cambria" w:hAnsi="Cambria"/>
          <w:color w:val="231F20"/>
          <w:w w:val="105"/>
          <w:sz w:val="16"/>
        </w:rPr>
        <w:t>de</w:t>
      </w:r>
      <w:r>
        <w:rPr>
          <w:rFonts w:ascii="Cambria" w:hAnsi="Cambria"/>
          <w:color w:val="231F20"/>
          <w:spacing w:val="-4"/>
          <w:w w:val="105"/>
          <w:sz w:val="16"/>
        </w:rPr>
        <w:t> </w:t>
      </w:r>
      <w:r>
        <w:rPr>
          <w:rFonts w:ascii="Cambria" w:hAnsi="Cambria"/>
          <w:color w:val="231F20"/>
          <w:w w:val="105"/>
          <w:sz w:val="16"/>
        </w:rPr>
        <w:t>cualquier</w:t>
      </w:r>
      <w:r>
        <w:rPr>
          <w:rFonts w:ascii="Cambria" w:hAnsi="Cambria"/>
          <w:color w:val="231F20"/>
          <w:spacing w:val="-4"/>
          <w:w w:val="105"/>
          <w:sz w:val="16"/>
        </w:rPr>
        <w:t> </w:t>
      </w:r>
      <w:r>
        <w:rPr>
          <w:rFonts w:ascii="Cambria" w:hAnsi="Cambria"/>
          <w:color w:val="231F20"/>
          <w:w w:val="105"/>
          <w:sz w:val="16"/>
        </w:rPr>
        <w:t>sujeto obligado, pero no de un órgano autónomo como es el </w:t>
      </w:r>
      <w:r>
        <w:rPr>
          <w:rFonts w:ascii="Cambria" w:hAnsi="Cambria"/>
          <w:color w:val="231F20"/>
          <w:spacing w:val="-4"/>
          <w:w w:val="105"/>
          <w:sz w:val="16"/>
        </w:rPr>
        <w:t>ITAIG, </w:t>
      </w:r>
      <w:r>
        <w:rPr>
          <w:rFonts w:ascii="Cambria" w:hAnsi="Cambria"/>
          <w:color w:val="231F20"/>
          <w:w w:val="105"/>
          <w:sz w:val="16"/>
        </w:rPr>
        <w:t>antes</w:t>
      </w:r>
      <w:r>
        <w:rPr>
          <w:rFonts w:ascii="Cambria" w:hAnsi="Cambria"/>
          <w:color w:val="231F20"/>
          <w:spacing w:val="-10"/>
          <w:w w:val="105"/>
          <w:sz w:val="16"/>
        </w:rPr>
        <w:t> </w:t>
      </w:r>
      <w:r>
        <w:rPr>
          <w:rFonts w:ascii="Cambria" w:hAnsi="Cambria"/>
          <w:color w:val="231F20"/>
          <w:w w:val="105"/>
          <w:sz w:val="16"/>
        </w:rPr>
        <w:t>Caipegro.</w:t>
      </w:r>
    </w:p>
    <w:p>
      <w:pPr>
        <w:spacing w:after="0" w:line="244" w:lineRule="auto"/>
        <w:jc w:val="both"/>
        <w:rPr>
          <w:rFonts w:ascii="Cambria" w:hAnsi="Cambria"/>
          <w:sz w:val="16"/>
        </w:rPr>
        <w:sectPr>
          <w:pgSz w:w="8790" w:h="12480"/>
          <w:pgMar w:header="503" w:footer="609" w:top="700" w:bottom="800" w:left="900" w:right="1200"/>
        </w:sectPr>
      </w:pPr>
    </w:p>
    <w:p>
      <w:pPr>
        <w:pStyle w:val="BodyText"/>
        <w:rPr>
          <w:rFonts w:ascii="Cambria"/>
          <w:sz w:val="20"/>
        </w:rPr>
      </w:pPr>
    </w:p>
    <w:p>
      <w:pPr>
        <w:pStyle w:val="BodyText"/>
        <w:spacing w:before="7"/>
        <w:rPr>
          <w:rFonts w:ascii="Cambria"/>
          <w:sz w:val="16"/>
        </w:rPr>
      </w:pPr>
    </w:p>
    <w:p>
      <w:pPr>
        <w:pStyle w:val="BodyText"/>
        <w:spacing w:line="266" w:lineRule="auto" w:before="68"/>
        <w:ind w:left="217" w:right="114" w:firstLine="396"/>
        <w:jc w:val="both"/>
      </w:pPr>
      <w:r>
        <w:rPr>
          <w:color w:val="231F20"/>
          <w:spacing w:val="-4"/>
          <w:w w:val="95"/>
        </w:rPr>
        <w:t>Sumado</w:t>
      </w:r>
      <w:r>
        <w:rPr>
          <w:color w:val="231F20"/>
          <w:spacing w:val="-26"/>
          <w:w w:val="95"/>
        </w:rPr>
        <w:t> </w:t>
      </w:r>
      <w:r>
        <w:rPr>
          <w:color w:val="231F20"/>
          <w:w w:val="95"/>
        </w:rPr>
        <w:t>a</w:t>
      </w:r>
      <w:r>
        <w:rPr>
          <w:color w:val="231F20"/>
          <w:spacing w:val="-26"/>
          <w:w w:val="95"/>
        </w:rPr>
        <w:t> </w:t>
      </w:r>
      <w:r>
        <w:rPr>
          <w:color w:val="231F20"/>
          <w:w w:val="95"/>
        </w:rPr>
        <w:t>las</w:t>
      </w:r>
      <w:r>
        <w:rPr>
          <w:color w:val="231F20"/>
          <w:spacing w:val="-26"/>
          <w:w w:val="95"/>
        </w:rPr>
        <w:t> </w:t>
      </w:r>
      <w:r>
        <w:rPr>
          <w:color w:val="231F20"/>
          <w:spacing w:val="-3"/>
          <w:w w:val="95"/>
        </w:rPr>
        <w:t>instancias</w:t>
      </w:r>
      <w:r>
        <w:rPr>
          <w:color w:val="231F20"/>
          <w:spacing w:val="-26"/>
          <w:w w:val="95"/>
        </w:rPr>
        <w:t> </w:t>
      </w:r>
      <w:r>
        <w:rPr>
          <w:color w:val="231F20"/>
          <w:spacing w:val="-4"/>
          <w:w w:val="95"/>
        </w:rPr>
        <w:t>estatales,</w:t>
      </w:r>
      <w:r>
        <w:rPr>
          <w:color w:val="231F20"/>
          <w:spacing w:val="-26"/>
          <w:w w:val="95"/>
        </w:rPr>
        <w:t> </w:t>
      </w:r>
      <w:r>
        <w:rPr>
          <w:color w:val="231F20"/>
          <w:spacing w:val="-3"/>
          <w:w w:val="95"/>
        </w:rPr>
        <w:t>los</w:t>
      </w:r>
      <w:r>
        <w:rPr>
          <w:color w:val="231F20"/>
          <w:spacing w:val="-26"/>
          <w:w w:val="95"/>
        </w:rPr>
        <w:t> </w:t>
      </w:r>
      <w:r>
        <w:rPr>
          <w:color w:val="231F20"/>
          <w:spacing w:val="-4"/>
          <w:w w:val="95"/>
        </w:rPr>
        <w:t>ayuntamientos</w:t>
      </w:r>
      <w:r>
        <w:rPr>
          <w:color w:val="231F20"/>
          <w:spacing w:val="-26"/>
          <w:w w:val="95"/>
        </w:rPr>
        <w:t> </w:t>
      </w:r>
      <w:r>
        <w:rPr>
          <w:color w:val="231F20"/>
          <w:spacing w:val="-4"/>
          <w:w w:val="95"/>
        </w:rPr>
        <w:t>guerrerenses, </w:t>
      </w:r>
      <w:r>
        <w:rPr>
          <w:color w:val="231F20"/>
          <w:w w:val="95"/>
        </w:rPr>
        <w:t>muestran</w:t>
      </w:r>
      <w:r>
        <w:rPr>
          <w:color w:val="231F20"/>
          <w:spacing w:val="-21"/>
          <w:w w:val="95"/>
        </w:rPr>
        <w:t> </w:t>
      </w:r>
      <w:r>
        <w:rPr>
          <w:color w:val="231F20"/>
          <w:w w:val="95"/>
        </w:rPr>
        <w:t>a</w:t>
      </w:r>
      <w:r>
        <w:rPr>
          <w:color w:val="231F20"/>
          <w:spacing w:val="-21"/>
          <w:w w:val="95"/>
        </w:rPr>
        <w:t> </w:t>
      </w:r>
      <w:r>
        <w:rPr>
          <w:color w:val="231F20"/>
          <w:w w:val="95"/>
        </w:rPr>
        <w:t>pulso,</w:t>
      </w:r>
      <w:r>
        <w:rPr>
          <w:color w:val="231F20"/>
          <w:spacing w:val="-21"/>
          <w:w w:val="95"/>
        </w:rPr>
        <w:t> </w:t>
      </w:r>
      <w:r>
        <w:rPr>
          <w:color w:val="231F20"/>
          <w:w w:val="95"/>
        </w:rPr>
        <w:t>la</w:t>
      </w:r>
      <w:r>
        <w:rPr>
          <w:color w:val="231F20"/>
          <w:spacing w:val="-21"/>
          <w:w w:val="95"/>
        </w:rPr>
        <w:t> </w:t>
      </w:r>
      <w:r>
        <w:rPr>
          <w:color w:val="231F20"/>
          <w:w w:val="95"/>
        </w:rPr>
        <w:t>vanguardia</w:t>
      </w:r>
      <w:r>
        <w:rPr>
          <w:color w:val="231F20"/>
          <w:spacing w:val="-21"/>
          <w:w w:val="95"/>
        </w:rPr>
        <w:t> </w:t>
      </w:r>
      <w:r>
        <w:rPr>
          <w:color w:val="231F20"/>
          <w:w w:val="95"/>
        </w:rPr>
        <w:t>de</w:t>
      </w:r>
      <w:r>
        <w:rPr>
          <w:color w:val="231F20"/>
          <w:spacing w:val="-21"/>
          <w:w w:val="95"/>
        </w:rPr>
        <w:t> </w:t>
      </w:r>
      <w:r>
        <w:rPr>
          <w:color w:val="231F20"/>
          <w:w w:val="95"/>
        </w:rPr>
        <w:t>la</w:t>
      </w:r>
      <w:r>
        <w:rPr>
          <w:color w:val="231F20"/>
          <w:spacing w:val="-21"/>
          <w:w w:val="95"/>
        </w:rPr>
        <w:t> </w:t>
      </w:r>
      <w:r>
        <w:rPr>
          <w:color w:val="231F20"/>
          <w:spacing w:val="-3"/>
          <w:w w:val="95"/>
        </w:rPr>
        <w:t>opacidad</w:t>
      </w:r>
      <w:r>
        <w:rPr>
          <w:color w:val="231F20"/>
          <w:spacing w:val="-21"/>
          <w:w w:val="95"/>
        </w:rPr>
        <w:t> </w:t>
      </w:r>
      <w:r>
        <w:rPr>
          <w:color w:val="231F20"/>
          <w:w w:val="95"/>
        </w:rPr>
        <w:t>en</w:t>
      </w:r>
      <w:r>
        <w:rPr>
          <w:color w:val="231F20"/>
          <w:spacing w:val="-21"/>
          <w:w w:val="95"/>
        </w:rPr>
        <w:t> </w:t>
      </w:r>
      <w:r>
        <w:rPr>
          <w:color w:val="231F20"/>
          <w:w w:val="95"/>
        </w:rPr>
        <w:t>el</w:t>
      </w:r>
      <w:r>
        <w:rPr>
          <w:color w:val="231F20"/>
          <w:spacing w:val="-21"/>
          <w:w w:val="95"/>
        </w:rPr>
        <w:t> </w:t>
      </w:r>
      <w:r>
        <w:rPr>
          <w:color w:val="231F20"/>
          <w:spacing w:val="-3"/>
          <w:w w:val="95"/>
        </w:rPr>
        <w:t>estado.</w:t>
      </w:r>
      <w:r>
        <w:rPr>
          <w:color w:val="231F20"/>
          <w:spacing w:val="-21"/>
          <w:w w:val="95"/>
        </w:rPr>
        <w:t> </w:t>
      </w:r>
      <w:r>
        <w:rPr>
          <w:color w:val="231F20"/>
          <w:w w:val="95"/>
        </w:rPr>
        <w:t>En</w:t>
      </w:r>
      <w:r>
        <w:rPr>
          <w:color w:val="231F20"/>
          <w:spacing w:val="-21"/>
          <w:w w:val="95"/>
        </w:rPr>
        <w:t> </w:t>
      </w:r>
      <w:r>
        <w:rPr>
          <w:color w:val="231F20"/>
          <w:spacing w:val="-3"/>
          <w:w w:val="95"/>
        </w:rPr>
        <w:t>efecto, </w:t>
      </w:r>
      <w:r>
        <w:rPr>
          <w:color w:val="231F20"/>
        </w:rPr>
        <w:t>la</w:t>
      </w:r>
      <w:r>
        <w:rPr>
          <w:color w:val="231F20"/>
          <w:spacing w:val="-45"/>
        </w:rPr>
        <w:t> </w:t>
      </w:r>
      <w:r>
        <w:rPr>
          <w:color w:val="231F20"/>
        </w:rPr>
        <w:t>primera</w:t>
      </w:r>
      <w:r>
        <w:rPr>
          <w:color w:val="231F20"/>
          <w:spacing w:val="-45"/>
        </w:rPr>
        <w:t> </w:t>
      </w:r>
      <w:r>
        <w:rPr>
          <w:color w:val="231F20"/>
          <w:spacing w:val="-3"/>
        </w:rPr>
        <w:t>camada</w:t>
      </w:r>
      <w:r>
        <w:rPr>
          <w:color w:val="231F20"/>
          <w:spacing w:val="-45"/>
        </w:rPr>
        <w:t> </w:t>
      </w:r>
      <w:r>
        <w:rPr>
          <w:color w:val="231F20"/>
        </w:rPr>
        <w:t>de</w:t>
      </w:r>
      <w:r>
        <w:rPr>
          <w:color w:val="231F20"/>
          <w:spacing w:val="-45"/>
        </w:rPr>
        <w:t> </w:t>
      </w:r>
      <w:r>
        <w:rPr>
          <w:color w:val="231F20"/>
          <w:spacing w:val="-3"/>
        </w:rPr>
        <w:t>ayuntamientos</w:t>
      </w:r>
      <w:r>
        <w:rPr>
          <w:color w:val="231F20"/>
          <w:spacing w:val="-45"/>
        </w:rPr>
        <w:t> </w:t>
      </w:r>
      <w:r>
        <w:rPr>
          <w:color w:val="231F20"/>
        </w:rPr>
        <w:t>(2005-2008)</w:t>
      </w:r>
      <w:r>
        <w:rPr>
          <w:color w:val="231F20"/>
          <w:spacing w:val="-45"/>
        </w:rPr>
        <w:t> </w:t>
      </w:r>
      <w:r>
        <w:rPr>
          <w:color w:val="231F20"/>
        </w:rPr>
        <w:t>que</w:t>
      </w:r>
      <w:r>
        <w:rPr>
          <w:color w:val="231F20"/>
          <w:spacing w:val="-45"/>
        </w:rPr>
        <w:t> </w:t>
      </w:r>
      <w:r>
        <w:rPr>
          <w:color w:val="231F20"/>
          <w:spacing w:val="-3"/>
        </w:rPr>
        <w:t>fueron</w:t>
      </w:r>
      <w:r>
        <w:rPr>
          <w:color w:val="231F20"/>
          <w:spacing w:val="-45"/>
        </w:rPr>
        <w:t> </w:t>
      </w:r>
      <w:r>
        <w:rPr>
          <w:color w:val="231F20"/>
        </w:rPr>
        <w:t>ya</w:t>
      </w:r>
      <w:r>
        <w:rPr>
          <w:color w:val="231F20"/>
          <w:spacing w:val="-45"/>
        </w:rPr>
        <w:t> </w:t>
      </w:r>
      <w:r>
        <w:rPr>
          <w:color w:val="231F20"/>
        </w:rPr>
        <w:t>suje- </w:t>
      </w:r>
      <w:r>
        <w:rPr>
          <w:color w:val="231F20"/>
          <w:spacing w:val="-3"/>
          <w:w w:val="95"/>
        </w:rPr>
        <w:t>tos</w:t>
      </w:r>
      <w:r>
        <w:rPr>
          <w:color w:val="231F20"/>
          <w:spacing w:val="-26"/>
          <w:w w:val="95"/>
        </w:rPr>
        <w:t> </w:t>
      </w:r>
      <w:r>
        <w:rPr>
          <w:color w:val="231F20"/>
          <w:spacing w:val="-3"/>
          <w:w w:val="95"/>
        </w:rPr>
        <w:t>obligados</w:t>
      </w:r>
      <w:r>
        <w:rPr>
          <w:color w:val="231F20"/>
          <w:spacing w:val="-26"/>
          <w:w w:val="95"/>
        </w:rPr>
        <w:t> </w:t>
      </w:r>
      <w:r>
        <w:rPr>
          <w:color w:val="231F20"/>
          <w:w w:val="95"/>
        </w:rPr>
        <w:t>de</w:t>
      </w:r>
      <w:r>
        <w:rPr>
          <w:color w:val="231F20"/>
          <w:spacing w:val="-26"/>
          <w:w w:val="95"/>
        </w:rPr>
        <w:t> </w:t>
      </w:r>
      <w:r>
        <w:rPr>
          <w:color w:val="231F20"/>
          <w:w w:val="95"/>
        </w:rPr>
        <w:t>la</w:t>
      </w:r>
      <w:r>
        <w:rPr>
          <w:color w:val="231F20"/>
          <w:spacing w:val="-26"/>
          <w:w w:val="95"/>
        </w:rPr>
        <w:t> </w:t>
      </w:r>
      <w:r>
        <w:rPr>
          <w:color w:val="231F20"/>
          <w:spacing w:val="-3"/>
          <w:w w:val="95"/>
        </w:rPr>
        <w:t>LAIPEG</w:t>
      </w:r>
      <w:r>
        <w:rPr>
          <w:color w:val="231F20"/>
          <w:spacing w:val="-26"/>
          <w:w w:val="95"/>
        </w:rPr>
        <w:t> </w:t>
      </w:r>
      <w:r>
        <w:rPr>
          <w:color w:val="231F20"/>
          <w:w w:val="95"/>
        </w:rPr>
        <w:t>pasarán</w:t>
      </w:r>
      <w:r>
        <w:rPr>
          <w:color w:val="231F20"/>
          <w:spacing w:val="-26"/>
          <w:w w:val="95"/>
        </w:rPr>
        <w:t> </w:t>
      </w:r>
      <w:r>
        <w:rPr>
          <w:color w:val="231F20"/>
          <w:w w:val="95"/>
        </w:rPr>
        <w:t>a</w:t>
      </w:r>
      <w:r>
        <w:rPr>
          <w:color w:val="231F20"/>
          <w:spacing w:val="-26"/>
          <w:w w:val="95"/>
        </w:rPr>
        <w:t> </w:t>
      </w:r>
      <w:r>
        <w:rPr>
          <w:color w:val="231F20"/>
          <w:w w:val="95"/>
        </w:rPr>
        <w:t>la</w:t>
      </w:r>
      <w:r>
        <w:rPr>
          <w:color w:val="231F20"/>
          <w:spacing w:val="-26"/>
          <w:w w:val="95"/>
        </w:rPr>
        <w:t> </w:t>
      </w:r>
      <w:r>
        <w:rPr>
          <w:color w:val="231F20"/>
          <w:w w:val="95"/>
        </w:rPr>
        <w:t>historia</w:t>
      </w:r>
      <w:r>
        <w:rPr>
          <w:color w:val="231F20"/>
          <w:spacing w:val="-26"/>
          <w:w w:val="95"/>
        </w:rPr>
        <w:t> </w:t>
      </w:r>
      <w:r>
        <w:rPr>
          <w:color w:val="231F20"/>
          <w:w w:val="95"/>
        </w:rPr>
        <w:t>por</w:t>
      </w:r>
      <w:r>
        <w:rPr>
          <w:color w:val="231F20"/>
          <w:spacing w:val="-26"/>
          <w:w w:val="95"/>
        </w:rPr>
        <w:t> </w:t>
      </w:r>
      <w:r>
        <w:rPr>
          <w:color w:val="231F20"/>
          <w:w w:val="95"/>
        </w:rPr>
        <w:t>su</w:t>
      </w:r>
      <w:r>
        <w:rPr>
          <w:color w:val="231F20"/>
          <w:spacing w:val="-26"/>
          <w:w w:val="95"/>
        </w:rPr>
        <w:t> </w:t>
      </w:r>
      <w:r>
        <w:rPr>
          <w:color w:val="231F20"/>
          <w:spacing w:val="-3"/>
          <w:w w:val="95"/>
        </w:rPr>
        <w:t>opacidad</w:t>
      </w:r>
      <w:r>
        <w:rPr>
          <w:color w:val="231F20"/>
          <w:spacing w:val="-26"/>
          <w:w w:val="95"/>
        </w:rPr>
        <w:t> </w:t>
      </w:r>
      <w:r>
        <w:rPr>
          <w:color w:val="231F20"/>
          <w:w w:val="95"/>
        </w:rPr>
        <w:t>ya</w:t>
      </w:r>
      <w:r>
        <w:rPr>
          <w:color w:val="231F20"/>
          <w:spacing w:val="-26"/>
          <w:w w:val="95"/>
        </w:rPr>
        <w:t> </w:t>
      </w:r>
      <w:r>
        <w:rPr>
          <w:color w:val="231F20"/>
          <w:spacing w:val="-2"/>
          <w:w w:val="95"/>
        </w:rPr>
        <w:t>que </w:t>
      </w:r>
      <w:r>
        <w:rPr>
          <w:color w:val="231F20"/>
          <w:w w:val="95"/>
        </w:rPr>
        <w:t>casi</w:t>
      </w:r>
      <w:r>
        <w:rPr>
          <w:color w:val="231F20"/>
          <w:spacing w:val="-13"/>
          <w:w w:val="95"/>
        </w:rPr>
        <w:t> </w:t>
      </w:r>
      <w:r>
        <w:rPr>
          <w:color w:val="231F20"/>
          <w:w w:val="95"/>
        </w:rPr>
        <w:t>ninguno</w:t>
      </w:r>
      <w:r>
        <w:rPr>
          <w:color w:val="231F20"/>
          <w:spacing w:val="-13"/>
          <w:w w:val="95"/>
        </w:rPr>
        <w:t> </w:t>
      </w:r>
      <w:r>
        <w:rPr>
          <w:color w:val="231F20"/>
          <w:spacing w:val="-3"/>
          <w:w w:val="95"/>
        </w:rPr>
        <w:t>modificó</w:t>
      </w:r>
      <w:r>
        <w:rPr>
          <w:color w:val="231F20"/>
          <w:spacing w:val="-13"/>
          <w:w w:val="95"/>
        </w:rPr>
        <w:t> </w:t>
      </w:r>
      <w:r>
        <w:rPr>
          <w:color w:val="231F20"/>
          <w:w w:val="95"/>
        </w:rPr>
        <w:t>sus</w:t>
      </w:r>
      <w:r>
        <w:rPr>
          <w:color w:val="231F20"/>
          <w:spacing w:val="-13"/>
          <w:w w:val="95"/>
        </w:rPr>
        <w:t> </w:t>
      </w:r>
      <w:r>
        <w:rPr>
          <w:color w:val="231F20"/>
          <w:spacing w:val="-3"/>
          <w:w w:val="95"/>
        </w:rPr>
        <w:t>prácticas</w:t>
      </w:r>
      <w:r>
        <w:rPr>
          <w:color w:val="231F20"/>
          <w:spacing w:val="-13"/>
          <w:w w:val="95"/>
        </w:rPr>
        <w:t> </w:t>
      </w:r>
      <w:r>
        <w:rPr>
          <w:color w:val="231F20"/>
          <w:w w:val="95"/>
        </w:rPr>
        <w:t>para</w:t>
      </w:r>
      <w:r>
        <w:rPr>
          <w:color w:val="231F20"/>
          <w:spacing w:val="-13"/>
          <w:w w:val="95"/>
        </w:rPr>
        <w:t> </w:t>
      </w:r>
      <w:r>
        <w:rPr>
          <w:color w:val="231F20"/>
          <w:spacing w:val="-4"/>
          <w:w w:val="95"/>
        </w:rPr>
        <w:t>hacer</w:t>
      </w:r>
      <w:r>
        <w:rPr>
          <w:color w:val="231F20"/>
          <w:spacing w:val="-13"/>
          <w:w w:val="95"/>
        </w:rPr>
        <w:t> </w:t>
      </w:r>
      <w:r>
        <w:rPr>
          <w:color w:val="231F20"/>
          <w:spacing w:val="-3"/>
          <w:w w:val="95"/>
        </w:rPr>
        <w:t>transparente</w:t>
      </w:r>
      <w:r>
        <w:rPr>
          <w:color w:val="231F20"/>
          <w:spacing w:val="-13"/>
          <w:w w:val="95"/>
        </w:rPr>
        <w:t> </w:t>
      </w:r>
      <w:r>
        <w:rPr>
          <w:color w:val="231F20"/>
          <w:w w:val="95"/>
        </w:rPr>
        <w:t>su</w:t>
      </w:r>
      <w:r>
        <w:rPr>
          <w:color w:val="231F20"/>
          <w:spacing w:val="-13"/>
          <w:w w:val="95"/>
        </w:rPr>
        <w:t> </w:t>
      </w:r>
      <w:r>
        <w:rPr>
          <w:color w:val="231F20"/>
          <w:spacing w:val="-3"/>
          <w:w w:val="95"/>
        </w:rPr>
        <w:t>trabajo </w:t>
      </w:r>
      <w:r>
        <w:rPr>
          <w:color w:val="231F20"/>
          <w:w w:val="95"/>
        </w:rPr>
        <w:t>de</w:t>
      </w:r>
      <w:r>
        <w:rPr>
          <w:color w:val="231F20"/>
          <w:spacing w:val="-13"/>
          <w:w w:val="95"/>
        </w:rPr>
        <w:t> </w:t>
      </w:r>
      <w:r>
        <w:rPr>
          <w:color w:val="231F20"/>
          <w:w w:val="95"/>
        </w:rPr>
        <w:t>gestión</w:t>
      </w:r>
      <w:r>
        <w:rPr>
          <w:color w:val="231F20"/>
          <w:spacing w:val="-13"/>
          <w:w w:val="95"/>
        </w:rPr>
        <w:t> </w:t>
      </w:r>
      <w:r>
        <w:rPr>
          <w:color w:val="231F20"/>
          <w:w w:val="95"/>
        </w:rPr>
        <w:t>e</w:t>
      </w:r>
      <w:r>
        <w:rPr>
          <w:color w:val="231F20"/>
          <w:spacing w:val="-13"/>
          <w:w w:val="95"/>
        </w:rPr>
        <w:t> </w:t>
      </w:r>
      <w:r>
        <w:rPr>
          <w:color w:val="231F20"/>
          <w:w w:val="95"/>
        </w:rPr>
        <w:t>incluso</w:t>
      </w:r>
      <w:r>
        <w:rPr>
          <w:color w:val="231F20"/>
          <w:spacing w:val="-13"/>
          <w:w w:val="95"/>
        </w:rPr>
        <w:t> </w:t>
      </w:r>
      <w:r>
        <w:rPr>
          <w:color w:val="231F20"/>
          <w:w w:val="95"/>
        </w:rPr>
        <w:t>muchas</w:t>
      </w:r>
      <w:r>
        <w:rPr>
          <w:color w:val="231F20"/>
          <w:spacing w:val="-13"/>
          <w:w w:val="95"/>
        </w:rPr>
        <w:t> </w:t>
      </w:r>
      <w:r>
        <w:rPr>
          <w:color w:val="231F20"/>
          <w:w w:val="95"/>
        </w:rPr>
        <w:t>veces,</w:t>
      </w:r>
      <w:r>
        <w:rPr>
          <w:color w:val="231F20"/>
          <w:spacing w:val="-13"/>
          <w:w w:val="95"/>
        </w:rPr>
        <w:t> </w:t>
      </w:r>
      <w:r>
        <w:rPr>
          <w:color w:val="231F20"/>
          <w:w w:val="95"/>
        </w:rPr>
        <w:t>desafiaron</w:t>
      </w:r>
      <w:r>
        <w:rPr>
          <w:color w:val="231F20"/>
          <w:spacing w:val="-13"/>
          <w:w w:val="95"/>
        </w:rPr>
        <w:t> </w:t>
      </w:r>
      <w:r>
        <w:rPr>
          <w:color w:val="231F20"/>
          <w:w w:val="95"/>
        </w:rPr>
        <w:t>abiertamente</w:t>
      </w:r>
      <w:r>
        <w:rPr>
          <w:color w:val="231F20"/>
          <w:spacing w:val="-13"/>
          <w:w w:val="95"/>
        </w:rPr>
        <w:t> </w:t>
      </w:r>
      <w:r>
        <w:rPr>
          <w:color w:val="231F20"/>
          <w:w w:val="95"/>
        </w:rPr>
        <w:t>la</w:t>
      </w:r>
      <w:r>
        <w:rPr>
          <w:color w:val="231F20"/>
          <w:spacing w:val="-13"/>
          <w:w w:val="95"/>
        </w:rPr>
        <w:t> </w:t>
      </w:r>
      <w:r>
        <w:rPr>
          <w:color w:val="231F20"/>
          <w:spacing w:val="-4"/>
          <w:w w:val="95"/>
        </w:rPr>
        <w:t>ley.</w:t>
      </w:r>
    </w:p>
    <w:p>
      <w:pPr>
        <w:pStyle w:val="BodyText"/>
        <w:spacing w:line="266" w:lineRule="auto"/>
        <w:ind w:left="217" w:right="118" w:firstLine="396"/>
        <w:jc w:val="both"/>
      </w:pPr>
      <w:r>
        <w:rPr>
          <w:color w:val="231F20"/>
          <w:spacing w:val="-7"/>
          <w:w w:val="95"/>
        </w:rPr>
        <w:t>Los</w:t>
      </w:r>
      <w:r>
        <w:rPr>
          <w:color w:val="231F20"/>
          <w:spacing w:val="-24"/>
          <w:w w:val="95"/>
        </w:rPr>
        <w:t> </w:t>
      </w:r>
      <w:r>
        <w:rPr>
          <w:color w:val="231F20"/>
          <w:spacing w:val="-9"/>
          <w:w w:val="95"/>
        </w:rPr>
        <w:t>ayuntamientos</w:t>
      </w:r>
      <w:r>
        <w:rPr>
          <w:color w:val="231F20"/>
          <w:spacing w:val="-24"/>
          <w:w w:val="95"/>
        </w:rPr>
        <w:t> </w:t>
      </w:r>
      <w:r>
        <w:rPr>
          <w:color w:val="231F20"/>
          <w:spacing w:val="-6"/>
          <w:w w:val="95"/>
        </w:rPr>
        <w:t>que</w:t>
      </w:r>
      <w:r>
        <w:rPr>
          <w:color w:val="231F20"/>
          <w:spacing w:val="-24"/>
          <w:w w:val="95"/>
        </w:rPr>
        <w:t> </w:t>
      </w:r>
      <w:r>
        <w:rPr>
          <w:color w:val="231F20"/>
          <w:spacing w:val="-8"/>
          <w:w w:val="95"/>
        </w:rPr>
        <w:t>asumieron</w:t>
      </w:r>
      <w:r>
        <w:rPr>
          <w:color w:val="231F20"/>
          <w:spacing w:val="-24"/>
          <w:w w:val="95"/>
        </w:rPr>
        <w:t> </w:t>
      </w:r>
      <w:r>
        <w:rPr>
          <w:color w:val="231F20"/>
          <w:spacing w:val="-4"/>
          <w:w w:val="95"/>
        </w:rPr>
        <w:t>en</w:t>
      </w:r>
      <w:r>
        <w:rPr>
          <w:color w:val="231F20"/>
          <w:spacing w:val="-24"/>
          <w:w w:val="95"/>
        </w:rPr>
        <w:t> </w:t>
      </w:r>
      <w:r>
        <w:rPr>
          <w:color w:val="231F20"/>
          <w:spacing w:val="-6"/>
          <w:w w:val="95"/>
        </w:rPr>
        <w:t>2009</w:t>
      </w:r>
      <w:r>
        <w:rPr>
          <w:color w:val="231F20"/>
          <w:spacing w:val="-24"/>
          <w:w w:val="95"/>
        </w:rPr>
        <w:t> </w:t>
      </w:r>
      <w:r>
        <w:rPr>
          <w:color w:val="231F20"/>
          <w:spacing w:val="-4"/>
          <w:w w:val="95"/>
        </w:rPr>
        <w:t>al</w:t>
      </w:r>
      <w:r>
        <w:rPr>
          <w:color w:val="231F20"/>
          <w:spacing w:val="-24"/>
          <w:w w:val="95"/>
        </w:rPr>
        <w:t> </w:t>
      </w:r>
      <w:r>
        <w:rPr>
          <w:color w:val="231F20"/>
          <w:spacing w:val="-9"/>
          <w:w w:val="95"/>
        </w:rPr>
        <w:t>parecer</w:t>
      </w:r>
      <w:r>
        <w:rPr>
          <w:color w:val="231F20"/>
          <w:spacing w:val="-24"/>
          <w:w w:val="95"/>
        </w:rPr>
        <w:t> </w:t>
      </w:r>
      <w:r>
        <w:rPr>
          <w:color w:val="231F20"/>
          <w:spacing w:val="-7"/>
          <w:w w:val="95"/>
        </w:rPr>
        <w:t>siguen</w:t>
      </w:r>
      <w:r>
        <w:rPr>
          <w:color w:val="231F20"/>
          <w:spacing w:val="-24"/>
          <w:w w:val="95"/>
        </w:rPr>
        <w:t> </w:t>
      </w:r>
      <w:r>
        <w:rPr>
          <w:color w:val="231F20"/>
          <w:spacing w:val="-4"/>
          <w:w w:val="95"/>
        </w:rPr>
        <w:t>el</w:t>
      </w:r>
      <w:r>
        <w:rPr>
          <w:color w:val="231F20"/>
          <w:spacing w:val="-24"/>
          <w:w w:val="95"/>
        </w:rPr>
        <w:t> </w:t>
      </w:r>
      <w:r>
        <w:rPr>
          <w:color w:val="231F20"/>
          <w:spacing w:val="-8"/>
          <w:w w:val="95"/>
        </w:rPr>
        <w:t>mismo </w:t>
      </w:r>
      <w:r>
        <w:rPr>
          <w:color w:val="231F20"/>
          <w:spacing w:val="-5"/>
        </w:rPr>
        <w:t>camino,</w:t>
      </w:r>
      <w:r>
        <w:rPr>
          <w:color w:val="231F20"/>
          <w:spacing w:val="-41"/>
        </w:rPr>
        <w:t> </w:t>
      </w:r>
      <w:r>
        <w:rPr>
          <w:color w:val="231F20"/>
        </w:rPr>
        <w:t>y</w:t>
      </w:r>
      <w:r>
        <w:rPr>
          <w:color w:val="231F20"/>
          <w:spacing w:val="-41"/>
        </w:rPr>
        <w:t> </w:t>
      </w:r>
      <w:r>
        <w:rPr>
          <w:color w:val="231F20"/>
          <w:spacing w:val="-3"/>
        </w:rPr>
        <w:t>en</w:t>
      </w:r>
      <w:r>
        <w:rPr>
          <w:color w:val="231F20"/>
          <w:spacing w:val="-41"/>
        </w:rPr>
        <w:t> </w:t>
      </w:r>
      <w:r>
        <w:rPr>
          <w:color w:val="231F20"/>
          <w:spacing w:val="-5"/>
        </w:rPr>
        <w:t>puerta</w:t>
      </w:r>
      <w:r>
        <w:rPr>
          <w:color w:val="231F20"/>
          <w:spacing w:val="-41"/>
        </w:rPr>
        <w:t> </w:t>
      </w:r>
      <w:r>
        <w:rPr>
          <w:color w:val="231F20"/>
          <w:spacing w:val="-5"/>
        </w:rPr>
        <w:t>tienen</w:t>
      </w:r>
      <w:r>
        <w:rPr>
          <w:color w:val="231F20"/>
          <w:spacing w:val="-41"/>
        </w:rPr>
        <w:t> </w:t>
      </w:r>
      <w:r>
        <w:rPr>
          <w:color w:val="231F20"/>
          <w:spacing w:val="-4"/>
        </w:rPr>
        <w:t>los</w:t>
      </w:r>
      <w:r>
        <w:rPr>
          <w:color w:val="231F20"/>
          <w:spacing w:val="-41"/>
        </w:rPr>
        <w:t> </w:t>
      </w:r>
      <w:r>
        <w:rPr>
          <w:color w:val="231F20"/>
          <w:spacing w:val="-6"/>
        </w:rPr>
        <w:t>retos</w:t>
      </w:r>
      <w:r>
        <w:rPr>
          <w:color w:val="231F20"/>
          <w:spacing w:val="-41"/>
        </w:rPr>
        <w:t> </w:t>
      </w:r>
      <w:r>
        <w:rPr>
          <w:color w:val="231F20"/>
          <w:spacing w:val="-3"/>
        </w:rPr>
        <w:t>de</w:t>
      </w:r>
      <w:r>
        <w:rPr>
          <w:color w:val="231F20"/>
          <w:spacing w:val="-41"/>
        </w:rPr>
        <w:t> </w:t>
      </w:r>
      <w:r>
        <w:rPr>
          <w:color w:val="231F20"/>
          <w:spacing w:val="-5"/>
        </w:rPr>
        <w:t>crear</w:t>
      </w:r>
      <w:r>
        <w:rPr>
          <w:color w:val="231F20"/>
          <w:spacing w:val="-41"/>
        </w:rPr>
        <w:t> </w:t>
      </w:r>
      <w:r>
        <w:rPr>
          <w:color w:val="231F20"/>
          <w:spacing w:val="-4"/>
        </w:rPr>
        <w:t>una</w:t>
      </w:r>
      <w:r>
        <w:rPr>
          <w:color w:val="231F20"/>
          <w:spacing w:val="-41"/>
        </w:rPr>
        <w:t> </w:t>
      </w:r>
      <w:r>
        <w:rPr>
          <w:color w:val="231F20"/>
          <w:spacing w:val="-6"/>
        </w:rPr>
        <w:t>página</w:t>
      </w:r>
      <w:r>
        <w:rPr>
          <w:color w:val="231F20"/>
          <w:spacing w:val="-41"/>
        </w:rPr>
        <w:t> </w:t>
      </w:r>
      <w:r>
        <w:rPr>
          <w:color w:val="231F20"/>
          <w:spacing w:val="-5"/>
        </w:rPr>
        <w:t>electrónica</w:t>
      </w:r>
      <w:r>
        <w:rPr>
          <w:color w:val="231F20"/>
          <w:spacing w:val="-41"/>
        </w:rPr>
        <w:t> </w:t>
      </w:r>
      <w:r>
        <w:rPr>
          <w:color w:val="231F20"/>
          <w:spacing w:val="-6"/>
        </w:rPr>
        <w:t>para </w:t>
      </w:r>
      <w:r>
        <w:rPr>
          <w:color w:val="231F20"/>
          <w:spacing w:val="-3"/>
        </w:rPr>
        <w:t>publicar</w:t>
      </w:r>
      <w:r>
        <w:rPr>
          <w:color w:val="231F20"/>
          <w:spacing w:val="-38"/>
        </w:rPr>
        <w:t> </w:t>
      </w:r>
      <w:r>
        <w:rPr>
          <w:color w:val="231F20"/>
          <w:spacing w:val="-4"/>
        </w:rPr>
        <w:t>información</w:t>
      </w:r>
      <w:r>
        <w:rPr>
          <w:color w:val="231F20"/>
          <w:spacing w:val="-38"/>
        </w:rPr>
        <w:t> </w:t>
      </w:r>
      <w:r>
        <w:rPr>
          <w:color w:val="231F20"/>
          <w:spacing w:val="-4"/>
        </w:rPr>
        <w:t>relevante,</w:t>
      </w:r>
      <w:r>
        <w:rPr>
          <w:color w:val="231F20"/>
          <w:spacing w:val="-38"/>
        </w:rPr>
        <w:t> </w:t>
      </w:r>
      <w:r>
        <w:rPr>
          <w:color w:val="231F20"/>
        </w:rPr>
        <w:t>el</w:t>
      </w:r>
      <w:r>
        <w:rPr>
          <w:color w:val="231F20"/>
          <w:spacing w:val="-38"/>
        </w:rPr>
        <w:t> </w:t>
      </w:r>
      <w:r>
        <w:rPr>
          <w:color w:val="231F20"/>
          <w:spacing w:val="-3"/>
        </w:rPr>
        <w:t>diseño</w:t>
      </w:r>
      <w:r>
        <w:rPr>
          <w:color w:val="231F20"/>
          <w:spacing w:val="-38"/>
        </w:rPr>
        <w:t> </w:t>
      </w:r>
      <w:r>
        <w:rPr>
          <w:color w:val="231F20"/>
        </w:rPr>
        <w:t>y</w:t>
      </w:r>
      <w:r>
        <w:rPr>
          <w:color w:val="231F20"/>
          <w:spacing w:val="-38"/>
        </w:rPr>
        <w:t> </w:t>
      </w:r>
      <w:r>
        <w:rPr>
          <w:color w:val="231F20"/>
          <w:spacing w:val="-3"/>
        </w:rPr>
        <w:t>seguimiento</w:t>
      </w:r>
      <w:r>
        <w:rPr>
          <w:color w:val="231F20"/>
          <w:spacing w:val="-38"/>
        </w:rPr>
        <w:t> </w:t>
      </w:r>
      <w:r>
        <w:rPr>
          <w:color w:val="231F20"/>
        </w:rPr>
        <w:t>de</w:t>
      </w:r>
      <w:r>
        <w:rPr>
          <w:color w:val="231F20"/>
          <w:spacing w:val="-38"/>
        </w:rPr>
        <w:t> </w:t>
      </w:r>
      <w:r>
        <w:rPr>
          <w:color w:val="231F20"/>
          <w:spacing w:val="-4"/>
        </w:rPr>
        <w:t>indicadores </w:t>
      </w:r>
      <w:r>
        <w:rPr>
          <w:color w:val="231F20"/>
          <w:spacing w:val="-3"/>
          <w:w w:val="95"/>
        </w:rPr>
        <w:t>de</w:t>
      </w:r>
      <w:r>
        <w:rPr>
          <w:color w:val="231F20"/>
          <w:spacing w:val="-21"/>
          <w:w w:val="95"/>
        </w:rPr>
        <w:t> </w:t>
      </w:r>
      <w:r>
        <w:rPr>
          <w:color w:val="231F20"/>
          <w:spacing w:val="-6"/>
          <w:w w:val="95"/>
        </w:rPr>
        <w:t>gestión,</w:t>
      </w:r>
      <w:r>
        <w:rPr>
          <w:color w:val="231F20"/>
          <w:spacing w:val="-21"/>
          <w:w w:val="95"/>
        </w:rPr>
        <w:t> </w:t>
      </w:r>
      <w:r>
        <w:rPr>
          <w:color w:val="231F20"/>
          <w:spacing w:val="-6"/>
          <w:w w:val="95"/>
        </w:rPr>
        <w:t>establecer</w:t>
      </w:r>
      <w:r>
        <w:rPr>
          <w:color w:val="231F20"/>
          <w:spacing w:val="-21"/>
          <w:w w:val="95"/>
        </w:rPr>
        <w:t> </w:t>
      </w:r>
      <w:r>
        <w:rPr>
          <w:color w:val="231F20"/>
          <w:spacing w:val="-3"/>
          <w:w w:val="95"/>
        </w:rPr>
        <w:t>un</w:t>
      </w:r>
      <w:r>
        <w:rPr>
          <w:color w:val="231F20"/>
          <w:spacing w:val="-21"/>
          <w:w w:val="95"/>
        </w:rPr>
        <w:t> </w:t>
      </w:r>
      <w:r>
        <w:rPr>
          <w:color w:val="231F20"/>
          <w:spacing w:val="-6"/>
          <w:w w:val="95"/>
        </w:rPr>
        <w:t>sistema</w:t>
      </w:r>
      <w:r>
        <w:rPr>
          <w:color w:val="231F20"/>
          <w:spacing w:val="-21"/>
          <w:w w:val="95"/>
        </w:rPr>
        <w:t> </w:t>
      </w:r>
      <w:r>
        <w:rPr>
          <w:color w:val="231F20"/>
          <w:spacing w:val="-5"/>
          <w:w w:val="95"/>
        </w:rPr>
        <w:t>para</w:t>
      </w:r>
      <w:r>
        <w:rPr>
          <w:color w:val="231F20"/>
          <w:spacing w:val="-21"/>
          <w:w w:val="95"/>
        </w:rPr>
        <w:t> </w:t>
      </w:r>
      <w:r>
        <w:rPr>
          <w:color w:val="231F20"/>
          <w:spacing w:val="-3"/>
          <w:w w:val="95"/>
        </w:rPr>
        <w:t>el</w:t>
      </w:r>
      <w:r>
        <w:rPr>
          <w:color w:val="231F20"/>
          <w:spacing w:val="-21"/>
          <w:w w:val="95"/>
        </w:rPr>
        <w:t> </w:t>
      </w:r>
      <w:r>
        <w:rPr>
          <w:color w:val="231F20"/>
          <w:spacing w:val="-7"/>
          <w:w w:val="95"/>
        </w:rPr>
        <w:t>procesamiento</w:t>
      </w:r>
      <w:r>
        <w:rPr>
          <w:color w:val="231F20"/>
          <w:spacing w:val="-21"/>
          <w:w w:val="95"/>
        </w:rPr>
        <w:t> </w:t>
      </w:r>
      <w:r>
        <w:rPr>
          <w:color w:val="231F20"/>
          <w:spacing w:val="-3"/>
          <w:w w:val="95"/>
        </w:rPr>
        <w:t>de</w:t>
      </w:r>
      <w:r>
        <w:rPr>
          <w:color w:val="231F20"/>
          <w:spacing w:val="-21"/>
          <w:w w:val="95"/>
        </w:rPr>
        <w:t> </w:t>
      </w:r>
      <w:r>
        <w:rPr>
          <w:color w:val="231F20"/>
          <w:spacing w:val="-6"/>
          <w:w w:val="95"/>
        </w:rPr>
        <w:t>solicitudes</w:t>
      </w:r>
      <w:r>
        <w:rPr>
          <w:color w:val="231F20"/>
          <w:spacing w:val="-21"/>
          <w:w w:val="95"/>
        </w:rPr>
        <w:t> </w:t>
      </w:r>
      <w:r>
        <w:rPr>
          <w:color w:val="231F20"/>
          <w:spacing w:val="-6"/>
          <w:w w:val="95"/>
        </w:rPr>
        <w:t>de </w:t>
      </w:r>
      <w:r>
        <w:rPr>
          <w:color w:val="231F20"/>
          <w:spacing w:val="-8"/>
          <w:w w:val="95"/>
        </w:rPr>
        <w:t>información</w:t>
      </w:r>
      <w:r>
        <w:rPr>
          <w:color w:val="231F20"/>
          <w:spacing w:val="-29"/>
          <w:w w:val="95"/>
        </w:rPr>
        <w:t> </w:t>
      </w:r>
      <w:r>
        <w:rPr>
          <w:color w:val="231F20"/>
          <w:spacing w:val="-8"/>
          <w:w w:val="95"/>
        </w:rPr>
        <w:t>además</w:t>
      </w:r>
      <w:r>
        <w:rPr>
          <w:color w:val="231F20"/>
          <w:spacing w:val="-29"/>
          <w:w w:val="95"/>
        </w:rPr>
        <w:t> </w:t>
      </w:r>
      <w:r>
        <w:rPr>
          <w:color w:val="231F20"/>
          <w:spacing w:val="-4"/>
          <w:w w:val="95"/>
        </w:rPr>
        <w:t>de</w:t>
      </w:r>
      <w:r>
        <w:rPr>
          <w:color w:val="231F20"/>
          <w:spacing w:val="-29"/>
          <w:w w:val="95"/>
        </w:rPr>
        <w:t> </w:t>
      </w:r>
      <w:r>
        <w:rPr>
          <w:color w:val="231F20"/>
          <w:spacing w:val="-4"/>
          <w:w w:val="95"/>
        </w:rPr>
        <w:t>la</w:t>
      </w:r>
      <w:r>
        <w:rPr>
          <w:color w:val="231F20"/>
          <w:spacing w:val="-29"/>
          <w:w w:val="95"/>
        </w:rPr>
        <w:t> </w:t>
      </w:r>
      <w:r>
        <w:rPr>
          <w:color w:val="231F20"/>
          <w:spacing w:val="-9"/>
          <w:w w:val="95"/>
        </w:rPr>
        <w:t>sistematización</w:t>
      </w:r>
      <w:r>
        <w:rPr>
          <w:color w:val="231F20"/>
          <w:spacing w:val="-29"/>
          <w:w w:val="95"/>
        </w:rPr>
        <w:t> </w:t>
      </w:r>
      <w:r>
        <w:rPr>
          <w:color w:val="231F20"/>
          <w:spacing w:val="-4"/>
          <w:w w:val="95"/>
        </w:rPr>
        <w:t>de</w:t>
      </w:r>
      <w:r>
        <w:rPr>
          <w:color w:val="231F20"/>
          <w:spacing w:val="-29"/>
          <w:w w:val="95"/>
        </w:rPr>
        <w:t> </w:t>
      </w:r>
      <w:r>
        <w:rPr>
          <w:color w:val="231F20"/>
          <w:spacing w:val="-6"/>
          <w:w w:val="95"/>
        </w:rPr>
        <w:t>sus</w:t>
      </w:r>
      <w:r>
        <w:rPr>
          <w:color w:val="231F20"/>
          <w:spacing w:val="-29"/>
          <w:w w:val="95"/>
        </w:rPr>
        <w:t> </w:t>
      </w:r>
      <w:r>
        <w:rPr>
          <w:color w:val="231F20"/>
          <w:spacing w:val="-9"/>
          <w:w w:val="95"/>
        </w:rPr>
        <w:t>archivos.</w:t>
      </w:r>
      <w:r>
        <w:rPr>
          <w:color w:val="231F20"/>
          <w:spacing w:val="-29"/>
          <w:w w:val="95"/>
        </w:rPr>
        <w:t> </w:t>
      </w:r>
      <w:r>
        <w:rPr>
          <w:color w:val="231F20"/>
          <w:spacing w:val="-4"/>
          <w:w w:val="95"/>
        </w:rPr>
        <w:t>Es</w:t>
      </w:r>
      <w:r>
        <w:rPr>
          <w:color w:val="231F20"/>
          <w:spacing w:val="-29"/>
          <w:w w:val="95"/>
        </w:rPr>
        <w:t> </w:t>
      </w:r>
      <w:r>
        <w:rPr>
          <w:color w:val="231F20"/>
          <w:spacing w:val="-6"/>
          <w:w w:val="95"/>
        </w:rPr>
        <w:t>muy</w:t>
      </w:r>
      <w:r>
        <w:rPr>
          <w:color w:val="231F20"/>
          <w:spacing w:val="-29"/>
          <w:w w:val="95"/>
        </w:rPr>
        <w:t> </w:t>
      </w:r>
      <w:r>
        <w:rPr>
          <w:color w:val="231F20"/>
          <w:spacing w:val="-9"/>
          <w:w w:val="95"/>
        </w:rPr>
        <w:t>probable </w:t>
      </w:r>
      <w:r>
        <w:rPr>
          <w:color w:val="231F20"/>
          <w:spacing w:val="-4"/>
          <w:w w:val="95"/>
        </w:rPr>
        <w:t>que</w:t>
      </w:r>
      <w:r>
        <w:rPr>
          <w:color w:val="231F20"/>
          <w:spacing w:val="-24"/>
          <w:w w:val="95"/>
        </w:rPr>
        <w:t> </w:t>
      </w:r>
      <w:r>
        <w:rPr>
          <w:color w:val="231F20"/>
          <w:spacing w:val="-3"/>
          <w:w w:val="95"/>
        </w:rPr>
        <w:t>no</w:t>
      </w:r>
      <w:r>
        <w:rPr>
          <w:color w:val="231F20"/>
          <w:spacing w:val="-24"/>
          <w:w w:val="95"/>
        </w:rPr>
        <w:t> </w:t>
      </w:r>
      <w:r>
        <w:rPr>
          <w:color w:val="231F20"/>
          <w:spacing w:val="-6"/>
          <w:w w:val="95"/>
        </w:rPr>
        <w:t>cumplan</w:t>
      </w:r>
      <w:r>
        <w:rPr>
          <w:color w:val="231F20"/>
          <w:spacing w:val="-24"/>
          <w:w w:val="95"/>
        </w:rPr>
        <w:t> </w:t>
      </w:r>
      <w:r>
        <w:rPr>
          <w:color w:val="231F20"/>
          <w:spacing w:val="-6"/>
          <w:w w:val="95"/>
        </w:rPr>
        <w:t>con</w:t>
      </w:r>
      <w:r>
        <w:rPr>
          <w:color w:val="231F20"/>
          <w:spacing w:val="-24"/>
          <w:w w:val="95"/>
        </w:rPr>
        <w:t> </w:t>
      </w:r>
      <w:r>
        <w:rPr>
          <w:color w:val="231F20"/>
          <w:spacing w:val="-6"/>
          <w:w w:val="95"/>
        </w:rPr>
        <w:t>estos</w:t>
      </w:r>
      <w:r>
        <w:rPr>
          <w:color w:val="231F20"/>
          <w:spacing w:val="-24"/>
          <w:w w:val="95"/>
        </w:rPr>
        <w:t> </w:t>
      </w:r>
      <w:r>
        <w:rPr>
          <w:color w:val="231F20"/>
          <w:spacing w:val="-7"/>
          <w:w w:val="95"/>
        </w:rPr>
        <w:t>requisitos</w:t>
      </w:r>
      <w:r>
        <w:rPr>
          <w:color w:val="231F20"/>
          <w:spacing w:val="-24"/>
          <w:w w:val="95"/>
        </w:rPr>
        <w:t> </w:t>
      </w:r>
      <w:r>
        <w:rPr>
          <w:color w:val="231F20"/>
          <w:spacing w:val="-6"/>
          <w:w w:val="95"/>
        </w:rPr>
        <w:t>mínimos</w:t>
      </w:r>
      <w:r>
        <w:rPr>
          <w:color w:val="231F20"/>
          <w:spacing w:val="-24"/>
          <w:w w:val="95"/>
        </w:rPr>
        <w:t> </w:t>
      </w:r>
      <w:r>
        <w:rPr>
          <w:color w:val="231F20"/>
          <w:spacing w:val="-4"/>
          <w:w w:val="95"/>
        </w:rPr>
        <w:t>que</w:t>
      </w:r>
      <w:r>
        <w:rPr>
          <w:color w:val="231F20"/>
          <w:spacing w:val="-24"/>
          <w:w w:val="95"/>
        </w:rPr>
        <w:t> </w:t>
      </w:r>
      <w:r>
        <w:rPr>
          <w:color w:val="231F20"/>
          <w:spacing w:val="-6"/>
          <w:w w:val="95"/>
        </w:rPr>
        <w:t>establece</w:t>
      </w:r>
      <w:r>
        <w:rPr>
          <w:color w:val="231F20"/>
          <w:spacing w:val="-24"/>
          <w:w w:val="95"/>
        </w:rPr>
        <w:t> </w:t>
      </w:r>
      <w:r>
        <w:rPr>
          <w:color w:val="231F20"/>
          <w:spacing w:val="-3"/>
          <w:w w:val="95"/>
        </w:rPr>
        <w:t>la</w:t>
      </w:r>
      <w:r>
        <w:rPr>
          <w:color w:val="231F20"/>
          <w:spacing w:val="-24"/>
          <w:w w:val="95"/>
        </w:rPr>
        <w:t> </w:t>
      </w:r>
      <w:r>
        <w:rPr>
          <w:color w:val="231F20"/>
          <w:spacing w:val="-13"/>
          <w:w w:val="95"/>
        </w:rPr>
        <w:t>LTAIPG,</w:t>
      </w:r>
      <w:r>
        <w:rPr>
          <w:color w:val="231F20"/>
          <w:spacing w:val="-24"/>
          <w:w w:val="95"/>
        </w:rPr>
        <w:t> </w:t>
      </w:r>
      <w:r>
        <w:rPr>
          <w:color w:val="231F20"/>
          <w:spacing w:val="-6"/>
          <w:w w:val="95"/>
        </w:rPr>
        <w:t>no </w:t>
      </w:r>
      <w:r>
        <w:rPr>
          <w:color w:val="231F20"/>
          <w:spacing w:val="-5"/>
        </w:rPr>
        <w:t>sólo</w:t>
      </w:r>
      <w:r>
        <w:rPr>
          <w:color w:val="231F20"/>
          <w:spacing w:val="-44"/>
        </w:rPr>
        <w:t> </w:t>
      </w:r>
      <w:r>
        <w:rPr>
          <w:color w:val="231F20"/>
          <w:spacing w:val="-4"/>
        </w:rPr>
        <w:t>por</w:t>
      </w:r>
      <w:r>
        <w:rPr>
          <w:color w:val="231F20"/>
          <w:spacing w:val="-44"/>
        </w:rPr>
        <w:t> </w:t>
      </w:r>
      <w:r>
        <w:rPr>
          <w:color w:val="231F20"/>
          <w:spacing w:val="-3"/>
        </w:rPr>
        <w:t>la</w:t>
      </w:r>
      <w:r>
        <w:rPr>
          <w:color w:val="231F20"/>
          <w:spacing w:val="-44"/>
        </w:rPr>
        <w:t> </w:t>
      </w:r>
      <w:r>
        <w:rPr>
          <w:color w:val="231F20"/>
          <w:spacing w:val="-5"/>
        </w:rPr>
        <w:t>falta</w:t>
      </w:r>
      <w:r>
        <w:rPr>
          <w:color w:val="231F20"/>
          <w:spacing w:val="-44"/>
        </w:rPr>
        <w:t> </w:t>
      </w:r>
      <w:r>
        <w:rPr>
          <w:color w:val="231F20"/>
          <w:spacing w:val="-3"/>
        </w:rPr>
        <w:t>de</w:t>
      </w:r>
      <w:r>
        <w:rPr>
          <w:color w:val="231F20"/>
          <w:spacing w:val="-44"/>
        </w:rPr>
        <w:t> </w:t>
      </w:r>
      <w:r>
        <w:rPr>
          <w:color w:val="231F20"/>
          <w:spacing w:val="-6"/>
        </w:rPr>
        <w:t>disposición,</w:t>
      </w:r>
      <w:r>
        <w:rPr>
          <w:color w:val="231F20"/>
          <w:spacing w:val="-44"/>
        </w:rPr>
        <w:t> </w:t>
      </w:r>
      <w:r>
        <w:rPr>
          <w:color w:val="231F20"/>
          <w:spacing w:val="-5"/>
        </w:rPr>
        <w:t>sino</w:t>
      </w:r>
      <w:r>
        <w:rPr>
          <w:color w:val="231F20"/>
          <w:spacing w:val="-44"/>
        </w:rPr>
        <w:t> </w:t>
      </w:r>
      <w:r>
        <w:rPr>
          <w:color w:val="231F20"/>
          <w:spacing w:val="-6"/>
        </w:rPr>
        <w:t>también</w:t>
      </w:r>
      <w:r>
        <w:rPr>
          <w:color w:val="231F20"/>
          <w:spacing w:val="-44"/>
        </w:rPr>
        <w:t> </w:t>
      </w:r>
      <w:r>
        <w:rPr>
          <w:color w:val="231F20"/>
          <w:spacing w:val="-6"/>
        </w:rPr>
        <w:t>porque</w:t>
      </w:r>
      <w:r>
        <w:rPr>
          <w:color w:val="231F20"/>
          <w:spacing w:val="-44"/>
        </w:rPr>
        <w:t> </w:t>
      </w:r>
      <w:r>
        <w:rPr>
          <w:color w:val="231F20"/>
          <w:spacing w:val="-3"/>
        </w:rPr>
        <w:t>no</w:t>
      </w:r>
      <w:r>
        <w:rPr>
          <w:color w:val="231F20"/>
          <w:spacing w:val="-44"/>
        </w:rPr>
        <w:t> </w:t>
      </w:r>
      <w:r>
        <w:rPr>
          <w:color w:val="231F20"/>
          <w:spacing w:val="-5"/>
        </w:rPr>
        <w:t>tienen</w:t>
      </w:r>
      <w:r>
        <w:rPr>
          <w:color w:val="231F20"/>
          <w:spacing w:val="-44"/>
        </w:rPr>
        <w:t> </w:t>
      </w:r>
      <w:r>
        <w:rPr>
          <w:color w:val="231F20"/>
          <w:spacing w:val="-4"/>
        </w:rPr>
        <w:t>una</w:t>
      </w:r>
      <w:r>
        <w:rPr>
          <w:color w:val="231F20"/>
          <w:spacing w:val="-44"/>
        </w:rPr>
        <w:t> </w:t>
      </w:r>
      <w:r>
        <w:rPr>
          <w:color w:val="231F20"/>
          <w:spacing w:val="-6"/>
        </w:rPr>
        <w:t>estruc- </w:t>
      </w:r>
      <w:r>
        <w:rPr>
          <w:color w:val="231F20"/>
          <w:spacing w:val="-5"/>
        </w:rPr>
        <w:t>tura</w:t>
      </w:r>
      <w:r>
        <w:rPr>
          <w:color w:val="231F20"/>
          <w:spacing w:val="-47"/>
        </w:rPr>
        <w:t> </w:t>
      </w:r>
      <w:r>
        <w:rPr>
          <w:color w:val="231F20"/>
          <w:spacing w:val="-7"/>
        </w:rPr>
        <w:t>técnico-administrativa</w:t>
      </w:r>
      <w:r>
        <w:rPr>
          <w:color w:val="231F20"/>
          <w:spacing w:val="-47"/>
        </w:rPr>
        <w:t> </w:t>
      </w:r>
      <w:r>
        <w:rPr>
          <w:color w:val="231F20"/>
          <w:spacing w:val="-5"/>
        </w:rPr>
        <w:t>para</w:t>
      </w:r>
      <w:r>
        <w:rPr>
          <w:color w:val="231F20"/>
          <w:spacing w:val="-47"/>
        </w:rPr>
        <w:t> </w:t>
      </w:r>
      <w:r>
        <w:rPr>
          <w:color w:val="231F20"/>
          <w:spacing w:val="-5"/>
        </w:rPr>
        <w:t>asumir</w:t>
      </w:r>
      <w:r>
        <w:rPr>
          <w:color w:val="231F20"/>
          <w:spacing w:val="-47"/>
        </w:rPr>
        <w:t> </w:t>
      </w:r>
      <w:r>
        <w:rPr>
          <w:color w:val="231F20"/>
          <w:spacing w:val="-5"/>
        </w:rPr>
        <w:t>ésta</w:t>
      </w:r>
      <w:r>
        <w:rPr>
          <w:color w:val="231F20"/>
          <w:spacing w:val="-47"/>
        </w:rPr>
        <w:t> </w:t>
      </w:r>
      <w:r>
        <w:rPr>
          <w:color w:val="231F20"/>
        </w:rPr>
        <w:t>y</w:t>
      </w:r>
      <w:r>
        <w:rPr>
          <w:color w:val="231F20"/>
          <w:spacing w:val="-47"/>
        </w:rPr>
        <w:t> </w:t>
      </w:r>
      <w:r>
        <w:rPr>
          <w:color w:val="231F20"/>
          <w:spacing w:val="-5"/>
        </w:rPr>
        <w:t>otras</w:t>
      </w:r>
      <w:r>
        <w:rPr>
          <w:color w:val="231F20"/>
          <w:spacing w:val="-47"/>
        </w:rPr>
        <w:t> </w:t>
      </w:r>
      <w:r>
        <w:rPr>
          <w:color w:val="231F20"/>
          <w:spacing w:val="-6"/>
        </w:rPr>
        <w:t>tareas,</w:t>
      </w:r>
      <w:r>
        <w:rPr>
          <w:color w:val="231F20"/>
          <w:spacing w:val="-47"/>
        </w:rPr>
        <w:t> </w:t>
      </w:r>
      <w:r>
        <w:rPr>
          <w:color w:val="231F20"/>
        </w:rPr>
        <w:t>y</w:t>
      </w:r>
      <w:r>
        <w:rPr>
          <w:color w:val="231F20"/>
          <w:spacing w:val="-47"/>
        </w:rPr>
        <w:t> </w:t>
      </w:r>
      <w:r>
        <w:rPr>
          <w:color w:val="231F20"/>
          <w:spacing w:val="-3"/>
        </w:rPr>
        <w:t>se</w:t>
      </w:r>
      <w:r>
        <w:rPr>
          <w:color w:val="231F20"/>
          <w:spacing w:val="-47"/>
        </w:rPr>
        <w:t> </w:t>
      </w:r>
      <w:r>
        <w:rPr>
          <w:color w:val="231F20"/>
          <w:spacing w:val="-6"/>
        </w:rPr>
        <w:t>augura,</w:t>
      </w:r>
      <w:r>
        <w:rPr>
          <w:color w:val="231F20"/>
          <w:spacing w:val="-47"/>
        </w:rPr>
        <w:t> </w:t>
      </w:r>
      <w:r>
        <w:rPr>
          <w:color w:val="231F20"/>
          <w:spacing w:val="-3"/>
        </w:rPr>
        <w:t>si </w:t>
      </w:r>
      <w:r>
        <w:rPr>
          <w:color w:val="231F20"/>
          <w:spacing w:val="-4"/>
          <w:w w:val="95"/>
        </w:rPr>
        <w:t>no</w:t>
      </w:r>
      <w:r>
        <w:rPr>
          <w:color w:val="231F20"/>
          <w:spacing w:val="-24"/>
          <w:w w:val="95"/>
        </w:rPr>
        <w:t> </w:t>
      </w:r>
      <w:r>
        <w:rPr>
          <w:color w:val="231F20"/>
          <w:spacing w:val="-8"/>
          <w:w w:val="95"/>
        </w:rPr>
        <w:t>hay</w:t>
      </w:r>
      <w:r>
        <w:rPr>
          <w:color w:val="231F20"/>
          <w:spacing w:val="-24"/>
          <w:w w:val="95"/>
        </w:rPr>
        <w:t> </w:t>
      </w:r>
      <w:r>
        <w:rPr>
          <w:color w:val="231F20"/>
          <w:spacing w:val="-5"/>
          <w:w w:val="95"/>
        </w:rPr>
        <w:t>una</w:t>
      </w:r>
      <w:r>
        <w:rPr>
          <w:color w:val="231F20"/>
          <w:spacing w:val="-24"/>
          <w:w w:val="95"/>
        </w:rPr>
        <w:t> </w:t>
      </w:r>
      <w:r>
        <w:rPr>
          <w:color w:val="231F20"/>
          <w:spacing w:val="-7"/>
          <w:w w:val="95"/>
        </w:rPr>
        <w:t>intervención</w:t>
      </w:r>
      <w:r>
        <w:rPr>
          <w:color w:val="231F20"/>
          <w:spacing w:val="-24"/>
          <w:w w:val="95"/>
        </w:rPr>
        <w:t> </w:t>
      </w:r>
      <w:r>
        <w:rPr>
          <w:color w:val="231F20"/>
          <w:spacing w:val="-7"/>
          <w:w w:val="95"/>
        </w:rPr>
        <w:t>decisiva,</w:t>
      </w:r>
      <w:r>
        <w:rPr>
          <w:color w:val="231F20"/>
          <w:spacing w:val="-24"/>
          <w:w w:val="95"/>
        </w:rPr>
        <w:t> </w:t>
      </w:r>
      <w:r>
        <w:rPr>
          <w:color w:val="231F20"/>
          <w:spacing w:val="-5"/>
          <w:w w:val="95"/>
        </w:rPr>
        <w:t>que</w:t>
      </w:r>
      <w:r>
        <w:rPr>
          <w:color w:val="231F20"/>
          <w:spacing w:val="-24"/>
          <w:w w:val="95"/>
        </w:rPr>
        <w:t> </w:t>
      </w:r>
      <w:r>
        <w:rPr>
          <w:color w:val="231F20"/>
          <w:spacing w:val="-6"/>
          <w:w w:val="95"/>
        </w:rPr>
        <w:t>sean</w:t>
      </w:r>
      <w:r>
        <w:rPr>
          <w:color w:val="231F20"/>
          <w:spacing w:val="-24"/>
          <w:w w:val="95"/>
        </w:rPr>
        <w:t> </w:t>
      </w:r>
      <w:r>
        <w:rPr>
          <w:color w:val="231F20"/>
          <w:spacing w:val="-5"/>
          <w:w w:val="95"/>
        </w:rPr>
        <w:t>tan</w:t>
      </w:r>
      <w:r>
        <w:rPr>
          <w:color w:val="231F20"/>
          <w:spacing w:val="-24"/>
          <w:w w:val="95"/>
        </w:rPr>
        <w:t> </w:t>
      </w:r>
      <w:r>
        <w:rPr>
          <w:color w:val="231F20"/>
          <w:spacing w:val="-8"/>
          <w:w w:val="95"/>
        </w:rPr>
        <w:t>opacos</w:t>
      </w:r>
      <w:r>
        <w:rPr>
          <w:color w:val="231F20"/>
          <w:spacing w:val="-24"/>
          <w:w w:val="95"/>
        </w:rPr>
        <w:t> </w:t>
      </w:r>
      <w:r>
        <w:rPr>
          <w:color w:val="231F20"/>
          <w:spacing w:val="-7"/>
          <w:w w:val="95"/>
        </w:rPr>
        <w:t>como</w:t>
      </w:r>
      <w:r>
        <w:rPr>
          <w:color w:val="231F20"/>
          <w:spacing w:val="-24"/>
          <w:w w:val="95"/>
        </w:rPr>
        <w:t> </w:t>
      </w:r>
      <w:r>
        <w:rPr>
          <w:color w:val="231F20"/>
          <w:spacing w:val="-5"/>
          <w:w w:val="95"/>
        </w:rPr>
        <w:t>los</w:t>
      </w:r>
      <w:r>
        <w:rPr>
          <w:color w:val="231F20"/>
          <w:spacing w:val="-24"/>
          <w:w w:val="95"/>
        </w:rPr>
        <w:t> </w:t>
      </w:r>
      <w:r>
        <w:rPr>
          <w:color w:val="231F20"/>
          <w:spacing w:val="-8"/>
          <w:w w:val="95"/>
        </w:rPr>
        <w:t>anteriores </w:t>
      </w:r>
      <w:r>
        <w:rPr>
          <w:color w:val="231F20"/>
          <w:spacing w:val="-4"/>
          <w:w w:val="95"/>
        </w:rPr>
        <w:t>tal</w:t>
      </w:r>
      <w:r>
        <w:rPr>
          <w:color w:val="231F20"/>
          <w:spacing w:val="-22"/>
          <w:w w:val="95"/>
        </w:rPr>
        <w:t> </w:t>
      </w:r>
      <w:r>
        <w:rPr>
          <w:color w:val="231F20"/>
          <w:spacing w:val="-6"/>
          <w:w w:val="95"/>
        </w:rPr>
        <w:t>como</w:t>
      </w:r>
      <w:r>
        <w:rPr>
          <w:color w:val="231F20"/>
          <w:spacing w:val="-22"/>
          <w:w w:val="95"/>
        </w:rPr>
        <w:t> </w:t>
      </w:r>
      <w:r>
        <w:rPr>
          <w:color w:val="231F20"/>
          <w:spacing w:val="-3"/>
          <w:w w:val="95"/>
        </w:rPr>
        <w:t>se</w:t>
      </w:r>
      <w:r>
        <w:rPr>
          <w:color w:val="231F20"/>
          <w:spacing w:val="-22"/>
          <w:w w:val="95"/>
        </w:rPr>
        <w:t> </w:t>
      </w:r>
      <w:r>
        <w:rPr>
          <w:color w:val="231F20"/>
          <w:spacing w:val="-6"/>
          <w:w w:val="95"/>
        </w:rPr>
        <w:t>muestra</w:t>
      </w:r>
      <w:r>
        <w:rPr>
          <w:color w:val="231F20"/>
          <w:spacing w:val="-22"/>
          <w:w w:val="95"/>
        </w:rPr>
        <w:t> </w:t>
      </w:r>
      <w:r>
        <w:rPr>
          <w:color w:val="231F20"/>
          <w:spacing w:val="-3"/>
          <w:w w:val="95"/>
        </w:rPr>
        <w:t>en</w:t>
      </w:r>
      <w:r>
        <w:rPr>
          <w:color w:val="231F20"/>
          <w:spacing w:val="-22"/>
          <w:w w:val="95"/>
        </w:rPr>
        <w:t> </w:t>
      </w:r>
      <w:r>
        <w:rPr>
          <w:color w:val="231F20"/>
          <w:spacing w:val="-3"/>
          <w:w w:val="95"/>
        </w:rPr>
        <w:t>la</w:t>
      </w:r>
      <w:r>
        <w:rPr>
          <w:color w:val="231F20"/>
          <w:spacing w:val="-22"/>
          <w:w w:val="95"/>
        </w:rPr>
        <w:t> </w:t>
      </w:r>
      <w:r>
        <w:rPr>
          <w:color w:val="231F20"/>
          <w:spacing w:val="-5"/>
          <w:w w:val="95"/>
        </w:rPr>
        <w:t>última</w:t>
      </w:r>
      <w:r>
        <w:rPr>
          <w:color w:val="231F20"/>
          <w:spacing w:val="-22"/>
          <w:w w:val="95"/>
        </w:rPr>
        <w:t> </w:t>
      </w:r>
      <w:r>
        <w:rPr>
          <w:color w:val="231F20"/>
          <w:spacing w:val="-6"/>
          <w:w w:val="95"/>
        </w:rPr>
        <w:t>evaluación</w:t>
      </w:r>
      <w:r>
        <w:rPr>
          <w:color w:val="231F20"/>
          <w:spacing w:val="-22"/>
          <w:w w:val="95"/>
        </w:rPr>
        <w:t> </w:t>
      </w:r>
      <w:r>
        <w:rPr>
          <w:color w:val="231F20"/>
          <w:spacing w:val="-7"/>
          <w:w w:val="95"/>
        </w:rPr>
        <w:t>realizada</w:t>
      </w:r>
      <w:r>
        <w:rPr>
          <w:color w:val="231F20"/>
          <w:spacing w:val="-22"/>
          <w:w w:val="95"/>
        </w:rPr>
        <w:t> </w:t>
      </w:r>
      <w:r>
        <w:rPr>
          <w:color w:val="231F20"/>
          <w:spacing w:val="-4"/>
          <w:w w:val="95"/>
        </w:rPr>
        <w:t>por</w:t>
      </w:r>
      <w:r>
        <w:rPr>
          <w:color w:val="231F20"/>
          <w:spacing w:val="-22"/>
          <w:w w:val="95"/>
        </w:rPr>
        <w:t> </w:t>
      </w:r>
      <w:r>
        <w:rPr>
          <w:color w:val="231F20"/>
          <w:spacing w:val="-6"/>
          <w:w w:val="95"/>
        </w:rPr>
        <w:t>Ciudadanos</w:t>
      </w:r>
      <w:r>
        <w:rPr>
          <w:color w:val="231F20"/>
          <w:spacing w:val="-22"/>
          <w:w w:val="95"/>
        </w:rPr>
        <w:t> </w:t>
      </w:r>
      <w:r>
        <w:rPr>
          <w:color w:val="231F20"/>
          <w:spacing w:val="-6"/>
          <w:w w:val="95"/>
        </w:rPr>
        <w:t>por </w:t>
      </w:r>
      <w:r>
        <w:rPr>
          <w:color w:val="231F20"/>
          <w:spacing w:val="-5"/>
          <w:w w:val="95"/>
        </w:rPr>
        <w:t>Municipios </w:t>
      </w:r>
      <w:r>
        <w:rPr>
          <w:color w:val="231F20"/>
          <w:spacing w:val="-7"/>
          <w:w w:val="95"/>
        </w:rPr>
        <w:t>Transparentes </w:t>
      </w:r>
      <w:r>
        <w:rPr>
          <w:color w:val="231F20"/>
          <w:spacing w:val="-3"/>
          <w:w w:val="95"/>
        </w:rPr>
        <w:t>de </w:t>
      </w:r>
      <w:r>
        <w:rPr>
          <w:color w:val="231F20"/>
          <w:spacing w:val="-6"/>
          <w:w w:val="95"/>
        </w:rPr>
        <w:t>Guerrero </w:t>
      </w:r>
      <w:r>
        <w:rPr>
          <w:color w:val="231F20"/>
          <w:spacing w:val="-5"/>
          <w:w w:val="95"/>
        </w:rPr>
        <w:t>(CIMTRA</w:t>
      </w:r>
      <w:r>
        <w:rPr>
          <w:color w:val="231F20"/>
          <w:spacing w:val="25"/>
          <w:w w:val="95"/>
        </w:rPr>
        <w:t> </w:t>
      </w:r>
      <w:r>
        <w:rPr>
          <w:color w:val="231F20"/>
          <w:spacing w:val="-7"/>
          <w:w w:val="95"/>
        </w:rPr>
        <w:t>Guerrero)</w:t>
      </w:r>
    </w:p>
    <w:p>
      <w:pPr>
        <w:pStyle w:val="BodyText"/>
      </w:pPr>
    </w:p>
    <w:p>
      <w:pPr>
        <w:pStyle w:val="BodyText"/>
        <w:spacing w:before="8"/>
        <w:rPr>
          <w:sz w:val="26"/>
        </w:rPr>
      </w:pPr>
    </w:p>
    <w:p>
      <w:pPr>
        <w:pStyle w:val="Heading3"/>
      </w:pPr>
      <w:r>
        <w:rPr>
          <w:color w:val="231F20"/>
          <w:w w:val="90"/>
        </w:rPr>
        <w:t>Proyectos de transparencia desde la Sociedad Civil Organizada</w:t>
      </w:r>
    </w:p>
    <w:p>
      <w:pPr>
        <w:pStyle w:val="BodyText"/>
        <w:spacing w:before="8"/>
        <w:rPr>
          <w:b/>
          <w:sz w:val="26"/>
        </w:rPr>
      </w:pPr>
    </w:p>
    <w:p>
      <w:pPr>
        <w:pStyle w:val="BodyText"/>
        <w:spacing w:line="266" w:lineRule="auto"/>
        <w:ind w:left="217" w:right="115"/>
        <w:jc w:val="both"/>
      </w:pPr>
      <w:r>
        <w:rPr>
          <w:color w:val="231F20"/>
          <w:spacing w:val="-3"/>
          <w:w w:val="95"/>
        </w:rPr>
        <w:t>Desde</w:t>
      </w:r>
      <w:r>
        <w:rPr>
          <w:color w:val="231F20"/>
          <w:spacing w:val="-25"/>
          <w:w w:val="95"/>
        </w:rPr>
        <w:t> </w:t>
      </w:r>
      <w:r>
        <w:rPr>
          <w:color w:val="231F20"/>
          <w:w w:val="95"/>
        </w:rPr>
        <w:t>las</w:t>
      </w:r>
      <w:r>
        <w:rPr>
          <w:color w:val="231F20"/>
          <w:spacing w:val="-25"/>
          <w:w w:val="95"/>
        </w:rPr>
        <w:t> </w:t>
      </w:r>
      <w:r>
        <w:rPr>
          <w:color w:val="231F20"/>
          <w:spacing w:val="-4"/>
          <w:w w:val="95"/>
        </w:rPr>
        <w:t>organizaciones</w:t>
      </w:r>
      <w:r>
        <w:rPr>
          <w:color w:val="231F20"/>
          <w:spacing w:val="-25"/>
          <w:w w:val="95"/>
        </w:rPr>
        <w:t> </w:t>
      </w:r>
      <w:r>
        <w:rPr>
          <w:color w:val="231F20"/>
          <w:spacing w:val="-3"/>
          <w:w w:val="95"/>
        </w:rPr>
        <w:t>sociales</w:t>
      </w:r>
      <w:r>
        <w:rPr>
          <w:color w:val="231F20"/>
          <w:spacing w:val="-25"/>
          <w:w w:val="95"/>
        </w:rPr>
        <w:t> </w:t>
      </w:r>
      <w:r>
        <w:rPr>
          <w:color w:val="231F20"/>
          <w:w w:val="95"/>
        </w:rPr>
        <w:t>y</w:t>
      </w:r>
      <w:r>
        <w:rPr>
          <w:color w:val="231F20"/>
          <w:spacing w:val="-25"/>
          <w:w w:val="95"/>
        </w:rPr>
        <w:t> </w:t>
      </w:r>
      <w:r>
        <w:rPr>
          <w:color w:val="231F20"/>
          <w:spacing w:val="-3"/>
          <w:w w:val="95"/>
        </w:rPr>
        <w:t>civiles,</w:t>
      </w:r>
      <w:r>
        <w:rPr>
          <w:color w:val="231F20"/>
          <w:spacing w:val="-25"/>
          <w:w w:val="95"/>
        </w:rPr>
        <w:t> </w:t>
      </w:r>
      <w:r>
        <w:rPr>
          <w:color w:val="231F20"/>
          <w:w w:val="95"/>
        </w:rPr>
        <w:t>las</w:t>
      </w:r>
      <w:r>
        <w:rPr>
          <w:color w:val="231F20"/>
          <w:spacing w:val="-25"/>
          <w:w w:val="95"/>
        </w:rPr>
        <w:t> </w:t>
      </w:r>
      <w:r>
        <w:rPr>
          <w:color w:val="231F20"/>
          <w:spacing w:val="-4"/>
          <w:w w:val="95"/>
        </w:rPr>
        <w:t>iniciativas</w:t>
      </w:r>
      <w:r>
        <w:rPr>
          <w:color w:val="231F20"/>
          <w:spacing w:val="-25"/>
          <w:w w:val="95"/>
        </w:rPr>
        <w:t> </w:t>
      </w:r>
      <w:r>
        <w:rPr>
          <w:color w:val="231F20"/>
          <w:w w:val="95"/>
        </w:rPr>
        <w:t>por</w:t>
      </w:r>
      <w:r>
        <w:rPr>
          <w:color w:val="231F20"/>
          <w:spacing w:val="-25"/>
          <w:w w:val="95"/>
        </w:rPr>
        <w:t> </w:t>
      </w:r>
      <w:r>
        <w:rPr>
          <w:color w:val="231F20"/>
          <w:w w:val="95"/>
        </w:rPr>
        <w:t>la</w:t>
      </w:r>
      <w:r>
        <w:rPr>
          <w:color w:val="231F20"/>
          <w:spacing w:val="-25"/>
          <w:w w:val="95"/>
        </w:rPr>
        <w:t> </w:t>
      </w:r>
      <w:r>
        <w:rPr>
          <w:color w:val="231F20"/>
          <w:spacing w:val="-3"/>
          <w:w w:val="95"/>
        </w:rPr>
        <w:t>transpa- </w:t>
      </w:r>
      <w:r>
        <w:rPr>
          <w:color w:val="231F20"/>
          <w:spacing w:val="-3"/>
        </w:rPr>
        <w:t>rencia</w:t>
      </w:r>
      <w:r>
        <w:rPr>
          <w:color w:val="231F20"/>
          <w:spacing w:val="-45"/>
        </w:rPr>
        <w:t> </w:t>
      </w:r>
      <w:r>
        <w:rPr>
          <w:color w:val="231F20"/>
        </w:rPr>
        <w:t>en</w:t>
      </w:r>
      <w:r>
        <w:rPr>
          <w:color w:val="231F20"/>
          <w:spacing w:val="-45"/>
        </w:rPr>
        <w:t> </w:t>
      </w:r>
      <w:r>
        <w:rPr>
          <w:color w:val="231F20"/>
        </w:rPr>
        <w:t>el</w:t>
      </w:r>
      <w:r>
        <w:rPr>
          <w:color w:val="231F20"/>
          <w:spacing w:val="-45"/>
        </w:rPr>
        <w:t> </w:t>
      </w:r>
      <w:r>
        <w:rPr>
          <w:color w:val="231F20"/>
          <w:spacing w:val="-2"/>
        </w:rPr>
        <w:t>ámbito</w:t>
      </w:r>
      <w:r>
        <w:rPr>
          <w:color w:val="231F20"/>
          <w:spacing w:val="-45"/>
        </w:rPr>
        <w:t> </w:t>
      </w:r>
      <w:r>
        <w:rPr>
          <w:color w:val="231F20"/>
        </w:rPr>
        <w:t>gubernamental</w:t>
      </w:r>
      <w:r>
        <w:rPr>
          <w:color w:val="231F20"/>
          <w:spacing w:val="-45"/>
        </w:rPr>
        <w:t> </w:t>
      </w:r>
      <w:r>
        <w:rPr>
          <w:color w:val="231F20"/>
        </w:rPr>
        <w:t>y</w:t>
      </w:r>
      <w:r>
        <w:rPr>
          <w:color w:val="231F20"/>
          <w:spacing w:val="-45"/>
        </w:rPr>
        <w:t> </w:t>
      </w:r>
      <w:r>
        <w:rPr>
          <w:color w:val="231F20"/>
        </w:rPr>
        <w:t>el</w:t>
      </w:r>
      <w:r>
        <w:rPr>
          <w:color w:val="231F20"/>
          <w:spacing w:val="-45"/>
        </w:rPr>
        <w:t> </w:t>
      </w:r>
      <w:r>
        <w:rPr>
          <w:color w:val="231F20"/>
          <w:spacing w:val="-4"/>
        </w:rPr>
        <w:t>acceso</w:t>
      </w:r>
      <w:r>
        <w:rPr>
          <w:color w:val="231F20"/>
          <w:spacing w:val="-45"/>
        </w:rPr>
        <w:t> </w:t>
      </w:r>
      <w:r>
        <w:rPr>
          <w:color w:val="231F20"/>
        </w:rPr>
        <w:t>a</w:t>
      </w:r>
      <w:r>
        <w:rPr>
          <w:color w:val="231F20"/>
          <w:spacing w:val="-45"/>
        </w:rPr>
        <w:t> </w:t>
      </w:r>
      <w:r>
        <w:rPr>
          <w:color w:val="231F20"/>
        </w:rPr>
        <w:t>la</w:t>
      </w:r>
      <w:r>
        <w:rPr>
          <w:color w:val="231F20"/>
          <w:spacing w:val="-45"/>
        </w:rPr>
        <w:t> </w:t>
      </w:r>
      <w:r>
        <w:rPr>
          <w:color w:val="231F20"/>
          <w:spacing w:val="-3"/>
        </w:rPr>
        <w:t>información</w:t>
      </w:r>
      <w:r>
        <w:rPr>
          <w:color w:val="231F20"/>
          <w:spacing w:val="-45"/>
        </w:rPr>
        <w:t> </w:t>
      </w:r>
      <w:r>
        <w:rPr>
          <w:color w:val="231F20"/>
        </w:rPr>
        <w:t>pública </w:t>
      </w:r>
      <w:r>
        <w:rPr>
          <w:color w:val="231F20"/>
          <w:spacing w:val="-4"/>
          <w:w w:val="95"/>
        </w:rPr>
        <w:t>comenzaron,</w:t>
      </w:r>
      <w:r>
        <w:rPr>
          <w:color w:val="231F20"/>
          <w:spacing w:val="-15"/>
          <w:w w:val="95"/>
        </w:rPr>
        <w:t> </w:t>
      </w:r>
      <w:r>
        <w:rPr>
          <w:color w:val="231F20"/>
          <w:spacing w:val="-4"/>
          <w:w w:val="95"/>
        </w:rPr>
        <w:t>propiamente</w:t>
      </w:r>
      <w:r>
        <w:rPr>
          <w:color w:val="231F20"/>
          <w:spacing w:val="-15"/>
          <w:w w:val="95"/>
        </w:rPr>
        <w:t> </w:t>
      </w:r>
      <w:r>
        <w:rPr>
          <w:color w:val="231F20"/>
          <w:spacing w:val="-4"/>
          <w:w w:val="95"/>
        </w:rPr>
        <w:t>con</w:t>
      </w:r>
      <w:r>
        <w:rPr>
          <w:color w:val="231F20"/>
          <w:spacing w:val="-15"/>
          <w:w w:val="95"/>
        </w:rPr>
        <w:t> </w:t>
      </w:r>
      <w:r>
        <w:rPr>
          <w:color w:val="231F20"/>
          <w:spacing w:val="-3"/>
          <w:w w:val="95"/>
        </w:rPr>
        <w:t>esos</w:t>
      </w:r>
      <w:r>
        <w:rPr>
          <w:color w:val="231F20"/>
          <w:spacing w:val="-15"/>
          <w:w w:val="95"/>
        </w:rPr>
        <w:t> </w:t>
      </w:r>
      <w:r>
        <w:rPr>
          <w:color w:val="231F20"/>
          <w:spacing w:val="-5"/>
          <w:w w:val="95"/>
        </w:rPr>
        <w:t>conceptos,</w:t>
      </w:r>
      <w:r>
        <w:rPr>
          <w:color w:val="231F20"/>
          <w:spacing w:val="-15"/>
          <w:w w:val="95"/>
        </w:rPr>
        <w:t> </w:t>
      </w:r>
      <w:r>
        <w:rPr>
          <w:color w:val="231F20"/>
          <w:spacing w:val="-4"/>
          <w:w w:val="95"/>
        </w:rPr>
        <w:t>poco</w:t>
      </w:r>
      <w:r>
        <w:rPr>
          <w:color w:val="231F20"/>
          <w:spacing w:val="-15"/>
          <w:w w:val="95"/>
        </w:rPr>
        <w:t> </w:t>
      </w:r>
      <w:r>
        <w:rPr>
          <w:color w:val="231F20"/>
          <w:spacing w:val="-3"/>
          <w:w w:val="95"/>
        </w:rPr>
        <w:t>antes</w:t>
      </w:r>
      <w:r>
        <w:rPr>
          <w:color w:val="231F20"/>
          <w:spacing w:val="-15"/>
          <w:w w:val="95"/>
        </w:rPr>
        <w:t> </w:t>
      </w:r>
      <w:r>
        <w:rPr>
          <w:color w:val="231F20"/>
          <w:w w:val="95"/>
        </w:rPr>
        <w:t>de</w:t>
      </w:r>
      <w:r>
        <w:rPr>
          <w:color w:val="231F20"/>
          <w:spacing w:val="-15"/>
          <w:w w:val="95"/>
        </w:rPr>
        <w:t> </w:t>
      </w:r>
      <w:r>
        <w:rPr>
          <w:color w:val="231F20"/>
          <w:w w:val="95"/>
        </w:rPr>
        <w:t>la</w:t>
      </w:r>
      <w:r>
        <w:rPr>
          <w:color w:val="231F20"/>
          <w:spacing w:val="-15"/>
          <w:w w:val="95"/>
        </w:rPr>
        <w:t> </w:t>
      </w:r>
      <w:r>
        <w:rPr>
          <w:color w:val="231F20"/>
          <w:spacing w:val="-4"/>
          <w:w w:val="95"/>
        </w:rPr>
        <w:t>oleada </w:t>
      </w:r>
      <w:r>
        <w:rPr>
          <w:color w:val="231F20"/>
          <w:w w:val="95"/>
        </w:rPr>
        <w:t>de</w:t>
      </w:r>
      <w:r>
        <w:rPr>
          <w:color w:val="231F20"/>
          <w:spacing w:val="-27"/>
          <w:w w:val="95"/>
        </w:rPr>
        <w:t> </w:t>
      </w:r>
      <w:r>
        <w:rPr>
          <w:color w:val="231F20"/>
          <w:spacing w:val="-3"/>
          <w:w w:val="95"/>
        </w:rPr>
        <w:t>legislaciones,</w:t>
      </w:r>
      <w:r>
        <w:rPr>
          <w:color w:val="231F20"/>
          <w:spacing w:val="-27"/>
          <w:w w:val="95"/>
        </w:rPr>
        <w:t> </w:t>
      </w:r>
      <w:r>
        <w:rPr>
          <w:color w:val="231F20"/>
          <w:w w:val="95"/>
        </w:rPr>
        <w:t>estudios</w:t>
      </w:r>
      <w:r>
        <w:rPr>
          <w:color w:val="231F20"/>
          <w:spacing w:val="-27"/>
          <w:w w:val="95"/>
        </w:rPr>
        <w:t> </w:t>
      </w:r>
      <w:r>
        <w:rPr>
          <w:color w:val="231F20"/>
          <w:w w:val="95"/>
        </w:rPr>
        <w:t>y</w:t>
      </w:r>
      <w:r>
        <w:rPr>
          <w:color w:val="231F20"/>
          <w:spacing w:val="-27"/>
          <w:w w:val="95"/>
        </w:rPr>
        <w:t> </w:t>
      </w:r>
      <w:r>
        <w:rPr>
          <w:color w:val="231F20"/>
          <w:w w:val="95"/>
        </w:rPr>
        <w:t>discusiones</w:t>
      </w:r>
      <w:r>
        <w:rPr>
          <w:color w:val="231F20"/>
          <w:spacing w:val="-27"/>
          <w:w w:val="95"/>
        </w:rPr>
        <w:t> </w:t>
      </w:r>
      <w:r>
        <w:rPr>
          <w:color w:val="231F20"/>
          <w:w w:val="95"/>
        </w:rPr>
        <w:t>que</w:t>
      </w:r>
      <w:r>
        <w:rPr>
          <w:color w:val="231F20"/>
          <w:spacing w:val="-27"/>
          <w:w w:val="95"/>
        </w:rPr>
        <w:t> </w:t>
      </w:r>
      <w:r>
        <w:rPr>
          <w:color w:val="231F20"/>
          <w:w w:val="95"/>
        </w:rPr>
        <w:t>se</w:t>
      </w:r>
      <w:r>
        <w:rPr>
          <w:color w:val="231F20"/>
          <w:spacing w:val="-27"/>
          <w:w w:val="95"/>
        </w:rPr>
        <w:t> </w:t>
      </w:r>
      <w:r>
        <w:rPr>
          <w:color w:val="231F20"/>
          <w:spacing w:val="-3"/>
          <w:w w:val="95"/>
        </w:rPr>
        <w:t>dieron</w:t>
      </w:r>
      <w:r>
        <w:rPr>
          <w:color w:val="231F20"/>
          <w:spacing w:val="-27"/>
          <w:w w:val="95"/>
        </w:rPr>
        <w:t> </w:t>
      </w:r>
      <w:r>
        <w:rPr>
          <w:color w:val="231F20"/>
          <w:w w:val="95"/>
        </w:rPr>
        <w:t>en</w:t>
      </w:r>
      <w:r>
        <w:rPr>
          <w:color w:val="231F20"/>
          <w:spacing w:val="-27"/>
          <w:w w:val="95"/>
        </w:rPr>
        <w:t> </w:t>
      </w:r>
      <w:r>
        <w:rPr>
          <w:color w:val="231F20"/>
          <w:spacing w:val="-3"/>
          <w:w w:val="95"/>
        </w:rPr>
        <w:t>todo</w:t>
      </w:r>
      <w:r>
        <w:rPr>
          <w:color w:val="231F20"/>
          <w:spacing w:val="-27"/>
          <w:w w:val="95"/>
        </w:rPr>
        <w:t> </w:t>
      </w:r>
      <w:r>
        <w:rPr>
          <w:color w:val="231F20"/>
          <w:w w:val="95"/>
        </w:rPr>
        <w:t>el</w:t>
      </w:r>
      <w:r>
        <w:rPr>
          <w:color w:val="231F20"/>
          <w:spacing w:val="-27"/>
          <w:w w:val="95"/>
        </w:rPr>
        <w:t> </w:t>
      </w:r>
      <w:r>
        <w:rPr>
          <w:color w:val="231F20"/>
          <w:spacing w:val="-3"/>
          <w:w w:val="95"/>
        </w:rPr>
        <w:t>país</w:t>
      </w:r>
      <w:r>
        <w:rPr>
          <w:color w:val="231F20"/>
          <w:spacing w:val="-27"/>
          <w:w w:val="95"/>
        </w:rPr>
        <w:t> </w:t>
      </w:r>
      <w:r>
        <w:rPr>
          <w:color w:val="231F20"/>
          <w:w w:val="95"/>
        </w:rPr>
        <w:t>en </w:t>
      </w:r>
      <w:r>
        <w:rPr>
          <w:color w:val="231F20"/>
          <w:spacing w:val="-3"/>
        </w:rPr>
        <w:t>torno</w:t>
      </w:r>
      <w:r>
        <w:rPr>
          <w:color w:val="231F20"/>
          <w:spacing w:val="-43"/>
        </w:rPr>
        <w:t> </w:t>
      </w:r>
      <w:r>
        <w:rPr>
          <w:color w:val="231F20"/>
        </w:rPr>
        <w:t>a</w:t>
      </w:r>
      <w:r>
        <w:rPr>
          <w:color w:val="231F20"/>
          <w:spacing w:val="-43"/>
        </w:rPr>
        <w:t> </w:t>
      </w:r>
      <w:r>
        <w:rPr>
          <w:color w:val="231F20"/>
          <w:spacing w:val="-3"/>
        </w:rPr>
        <w:t>este</w:t>
      </w:r>
      <w:r>
        <w:rPr>
          <w:color w:val="231F20"/>
          <w:spacing w:val="-43"/>
        </w:rPr>
        <w:t> </w:t>
      </w:r>
      <w:r>
        <w:rPr>
          <w:color w:val="231F20"/>
          <w:spacing w:val="-3"/>
        </w:rPr>
        <w:t>tema</w:t>
      </w:r>
      <w:r>
        <w:rPr>
          <w:color w:val="231F20"/>
          <w:spacing w:val="-43"/>
        </w:rPr>
        <w:t> </w:t>
      </w:r>
      <w:r>
        <w:rPr>
          <w:color w:val="231F20"/>
        </w:rPr>
        <w:t>a</w:t>
      </w:r>
      <w:r>
        <w:rPr>
          <w:color w:val="231F20"/>
          <w:spacing w:val="-43"/>
        </w:rPr>
        <w:t> </w:t>
      </w:r>
      <w:r>
        <w:rPr>
          <w:color w:val="231F20"/>
          <w:spacing w:val="-3"/>
        </w:rPr>
        <w:t>principios</w:t>
      </w:r>
      <w:r>
        <w:rPr>
          <w:color w:val="231F20"/>
          <w:spacing w:val="-43"/>
        </w:rPr>
        <w:t> </w:t>
      </w:r>
      <w:r>
        <w:rPr>
          <w:color w:val="231F20"/>
        </w:rPr>
        <w:t>de</w:t>
      </w:r>
      <w:r>
        <w:rPr>
          <w:color w:val="231F20"/>
          <w:spacing w:val="-43"/>
        </w:rPr>
        <w:t> </w:t>
      </w:r>
      <w:r>
        <w:rPr>
          <w:color w:val="231F20"/>
        </w:rPr>
        <w:t>la</w:t>
      </w:r>
      <w:r>
        <w:rPr>
          <w:color w:val="231F20"/>
          <w:spacing w:val="-43"/>
        </w:rPr>
        <w:t> </w:t>
      </w:r>
      <w:r>
        <w:rPr>
          <w:color w:val="231F20"/>
          <w:spacing w:val="-4"/>
        </w:rPr>
        <w:t>presente</w:t>
      </w:r>
      <w:r>
        <w:rPr>
          <w:color w:val="231F20"/>
          <w:spacing w:val="-43"/>
        </w:rPr>
        <w:t> </w:t>
      </w:r>
      <w:r>
        <w:rPr>
          <w:color w:val="231F20"/>
          <w:spacing w:val="-4"/>
        </w:rPr>
        <w:t>década.</w:t>
      </w:r>
      <w:r>
        <w:rPr>
          <w:color w:val="231F20"/>
          <w:spacing w:val="-43"/>
        </w:rPr>
        <w:t> </w:t>
      </w:r>
      <w:r>
        <w:rPr>
          <w:color w:val="231F20"/>
        </w:rPr>
        <w:t>De</w:t>
      </w:r>
      <w:r>
        <w:rPr>
          <w:color w:val="231F20"/>
          <w:spacing w:val="-43"/>
        </w:rPr>
        <w:t> </w:t>
      </w:r>
      <w:r>
        <w:rPr>
          <w:color w:val="231F20"/>
          <w:spacing w:val="-4"/>
        </w:rPr>
        <w:t>hecho,</w:t>
      </w:r>
      <w:r>
        <w:rPr>
          <w:color w:val="231F20"/>
          <w:spacing w:val="-43"/>
        </w:rPr>
        <w:t> </w:t>
      </w:r>
      <w:r>
        <w:rPr>
          <w:color w:val="231F20"/>
        </w:rPr>
        <w:t>no</w:t>
      </w:r>
      <w:r>
        <w:rPr>
          <w:color w:val="231F20"/>
          <w:spacing w:val="-43"/>
        </w:rPr>
        <w:t> </w:t>
      </w:r>
      <w:r>
        <w:rPr>
          <w:color w:val="231F20"/>
          <w:spacing w:val="-3"/>
        </w:rPr>
        <w:t>eran </w:t>
      </w:r>
      <w:r>
        <w:rPr>
          <w:color w:val="231F20"/>
          <w:w w:val="95"/>
        </w:rPr>
        <w:t>en</w:t>
      </w:r>
      <w:r>
        <w:rPr>
          <w:color w:val="231F20"/>
          <w:spacing w:val="-11"/>
          <w:w w:val="95"/>
        </w:rPr>
        <w:t> </w:t>
      </w:r>
      <w:r>
        <w:rPr>
          <w:color w:val="231F20"/>
          <w:w w:val="95"/>
        </w:rPr>
        <w:t>sí</w:t>
      </w:r>
      <w:r>
        <w:rPr>
          <w:color w:val="231F20"/>
          <w:spacing w:val="-11"/>
          <w:w w:val="95"/>
        </w:rPr>
        <w:t> </w:t>
      </w:r>
      <w:r>
        <w:rPr>
          <w:color w:val="231F20"/>
          <w:w w:val="95"/>
        </w:rPr>
        <w:t>mismas</w:t>
      </w:r>
      <w:r>
        <w:rPr>
          <w:color w:val="231F20"/>
          <w:spacing w:val="-11"/>
          <w:w w:val="95"/>
        </w:rPr>
        <w:t> </w:t>
      </w:r>
      <w:r>
        <w:rPr>
          <w:color w:val="231F20"/>
          <w:w w:val="95"/>
        </w:rPr>
        <w:t>demandas</w:t>
      </w:r>
      <w:r>
        <w:rPr>
          <w:color w:val="231F20"/>
          <w:spacing w:val="-11"/>
          <w:w w:val="95"/>
        </w:rPr>
        <w:t> </w:t>
      </w:r>
      <w:r>
        <w:rPr>
          <w:color w:val="231F20"/>
          <w:w w:val="95"/>
        </w:rPr>
        <w:t>que</w:t>
      </w:r>
      <w:r>
        <w:rPr>
          <w:color w:val="231F20"/>
          <w:spacing w:val="-11"/>
          <w:w w:val="95"/>
        </w:rPr>
        <w:t> </w:t>
      </w:r>
      <w:r>
        <w:rPr>
          <w:color w:val="231F20"/>
          <w:w w:val="95"/>
        </w:rPr>
        <w:t>se</w:t>
      </w:r>
      <w:r>
        <w:rPr>
          <w:color w:val="231F20"/>
          <w:spacing w:val="-11"/>
          <w:w w:val="95"/>
        </w:rPr>
        <w:t> </w:t>
      </w:r>
      <w:r>
        <w:rPr>
          <w:color w:val="231F20"/>
          <w:w w:val="95"/>
        </w:rPr>
        <w:t>persiguieran</w:t>
      </w:r>
      <w:r>
        <w:rPr>
          <w:color w:val="231F20"/>
          <w:spacing w:val="-11"/>
          <w:w w:val="95"/>
        </w:rPr>
        <w:t> </w:t>
      </w:r>
      <w:r>
        <w:rPr>
          <w:color w:val="231F20"/>
          <w:w w:val="95"/>
        </w:rPr>
        <w:t>de</w:t>
      </w:r>
      <w:r>
        <w:rPr>
          <w:color w:val="231F20"/>
          <w:spacing w:val="-11"/>
          <w:w w:val="95"/>
        </w:rPr>
        <w:t> </w:t>
      </w:r>
      <w:r>
        <w:rPr>
          <w:color w:val="231F20"/>
          <w:w w:val="95"/>
        </w:rPr>
        <w:t>manera</w:t>
      </w:r>
      <w:r>
        <w:rPr>
          <w:color w:val="231F20"/>
          <w:spacing w:val="-11"/>
          <w:w w:val="95"/>
        </w:rPr>
        <w:t> </w:t>
      </w:r>
      <w:r>
        <w:rPr>
          <w:color w:val="231F20"/>
          <w:w w:val="95"/>
        </w:rPr>
        <w:t>aislada,</w:t>
      </w:r>
      <w:r>
        <w:rPr>
          <w:color w:val="231F20"/>
          <w:spacing w:val="-11"/>
          <w:w w:val="95"/>
        </w:rPr>
        <w:t> </w:t>
      </w:r>
      <w:r>
        <w:rPr>
          <w:color w:val="231F20"/>
          <w:w w:val="95"/>
        </w:rPr>
        <w:t>sino </w:t>
      </w:r>
      <w:r>
        <w:rPr>
          <w:color w:val="231F20"/>
        </w:rPr>
        <w:t>que</w:t>
      </w:r>
      <w:r>
        <w:rPr>
          <w:color w:val="231F20"/>
          <w:spacing w:val="-39"/>
        </w:rPr>
        <w:t> </w:t>
      </w:r>
      <w:r>
        <w:rPr>
          <w:color w:val="231F20"/>
        </w:rPr>
        <w:t>eran</w:t>
      </w:r>
      <w:r>
        <w:rPr>
          <w:color w:val="231F20"/>
          <w:spacing w:val="-39"/>
        </w:rPr>
        <w:t> </w:t>
      </w:r>
      <w:r>
        <w:rPr>
          <w:color w:val="231F20"/>
        </w:rPr>
        <w:t>parte</w:t>
      </w:r>
      <w:r>
        <w:rPr>
          <w:color w:val="231F20"/>
          <w:spacing w:val="-39"/>
        </w:rPr>
        <w:t> </w:t>
      </w:r>
      <w:r>
        <w:rPr>
          <w:color w:val="231F20"/>
        </w:rPr>
        <w:t>de</w:t>
      </w:r>
      <w:r>
        <w:rPr>
          <w:color w:val="231F20"/>
          <w:spacing w:val="-39"/>
        </w:rPr>
        <w:t> </w:t>
      </w:r>
      <w:r>
        <w:rPr>
          <w:color w:val="231F20"/>
        </w:rPr>
        <w:t>una</w:t>
      </w:r>
      <w:r>
        <w:rPr>
          <w:color w:val="231F20"/>
          <w:spacing w:val="-39"/>
        </w:rPr>
        <w:t> </w:t>
      </w:r>
      <w:r>
        <w:rPr>
          <w:color w:val="231F20"/>
        </w:rPr>
        <w:t>demanda</w:t>
      </w:r>
      <w:r>
        <w:rPr>
          <w:color w:val="231F20"/>
          <w:spacing w:val="-39"/>
        </w:rPr>
        <w:t> </w:t>
      </w:r>
      <w:r>
        <w:rPr>
          <w:color w:val="231F20"/>
        </w:rPr>
        <w:t>más</w:t>
      </w:r>
      <w:r>
        <w:rPr>
          <w:color w:val="231F20"/>
          <w:spacing w:val="-39"/>
        </w:rPr>
        <w:t> </w:t>
      </w:r>
      <w:r>
        <w:rPr>
          <w:color w:val="231F20"/>
        </w:rPr>
        <w:t>amplia</w:t>
      </w:r>
      <w:r>
        <w:rPr>
          <w:color w:val="231F20"/>
          <w:spacing w:val="-39"/>
        </w:rPr>
        <w:t> </w:t>
      </w:r>
      <w:r>
        <w:rPr>
          <w:color w:val="231F20"/>
        </w:rPr>
        <w:t>por</w:t>
      </w:r>
      <w:r>
        <w:rPr>
          <w:color w:val="231F20"/>
          <w:spacing w:val="-39"/>
        </w:rPr>
        <w:t> </w:t>
      </w:r>
      <w:r>
        <w:rPr>
          <w:color w:val="231F20"/>
        </w:rPr>
        <w:t>la</w:t>
      </w:r>
      <w:r>
        <w:rPr>
          <w:color w:val="231F20"/>
          <w:spacing w:val="-39"/>
        </w:rPr>
        <w:t> </w:t>
      </w:r>
      <w:r>
        <w:rPr>
          <w:color w:val="231F20"/>
        </w:rPr>
        <w:t>democratización</w:t>
      </w:r>
      <w:r>
        <w:rPr>
          <w:color w:val="231F20"/>
          <w:spacing w:val="-39"/>
        </w:rPr>
        <w:t> </w:t>
      </w:r>
      <w:r>
        <w:rPr>
          <w:color w:val="231F20"/>
        </w:rPr>
        <w:t>y </w:t>
      </w:r>
      <w:r>
        <w:rPr>
          <w:color w:val="231F20"/>
          <w:w w:val="95"/>
        </w:rPr>
        <w:t>el</w:t>
      </w:r>
      <w:r>
        <w:rPr>
          <w:color w:val="231F20"/>
          <w:spacing w:val="-16"/>
          <w:w w:val="95"/>
        </w:rPr>
        <w:t> </w:t>
      </w:r>
      <w:r>
        <w:rPr>
          <w:color w:val="231F20"/>
          <w:w w:val="95"/>
        </w:rPr>
        <w:t>respeto</w:t>
      </w:r>
      <w:r>
        <w:rPr>
          <w:color w:val="231F20"/>
          <w:spacing w:val="-16"/>
          <w:w w:val="95"/>
        </w:rPr>
        <w:t> </w:t>
      </w:r>
      <w:r>
        <w:rPr>
          <w:color w:val="231F20"/>
          <w:w w:val="95"/>
        </w:rPr>
        <w:t>de</w:t>
      </w:r>
      <w:r>
        <w:rPr>
          <w:color w:val="231F20"/>
          <w:spacing w:val="-16"/>
          <w:w w:val="95"/>
        </w:rPr>
        <w:t> </w:t>
      </w:r>
      <w:r>
        <w:rPr>
          <w:color w:val="231F20"/>
          <w:w w:val="95"/>
        </w:rPr>
        <w:t>todos</w:t>
      </w:r>
      <w:r>
        <w:rPr>
          <w:color w:val="231F20"/>
          <w:spacing w:val="-16"/>
          <w:w w:val="95"/>
        </w:rPr>
        <w:t> </w:t>
      </w:r>
      <w:r>
        <w:rPr>
          <w:color w:val="231F20"/>
          <w:w w:val="95"/>
        </w:rPr>
        <w:t>los</w:t>
      </w:r>
      <w:r>
        <w:rPr>
          <w:color w:val="231F20"/>
          <w:spacing w:val="-16"/>
          <w:w w:val="95"/>
        </w:rPr>
        <w:t> </w:t>
      </w:r>
      <w:r>
        <w:rPr>
          <w:color w:val="231F20"/>
          <w:w w:val="95"/>
        </w:rPr>
        <w:t>derechos</w:t>
      </w:r>
      <w:r>
        <w:rPr>
          <w:color w:val="231F20"/>
          <w:spacing w:val="-16"/>
          <w:w w:val="95"/>
        </w:rPr>
        <w:t> </w:t>
      </w:r>
      <w:r>
        <w:rPr>
          <w:color w:val="231F20"/>
          <w:w w:val="95"/>
        </w:rPr>
        <w:t>de</w:t>
      </w:r>
      <w:r>
        <w:rPr>
          <w:color w:val="231F20"/>
          <w:spacing w:val="-16"/>
          <w:w w:val="95"/>
        </w:rPr>
        <w:t> </w:t>
      </w:r>
      <w:r>
        <w:rPr>
          <w:color w:val="231F20"/>
          <w:w w:val="95"/>
        </w:rPr>
        <w:t>las</w:t>
      </w:r>
      <w:r>
        <w:rPr>
          <w:color w:val="231F20"/>
          <w:spacing w:val="-16"/>
          <w:w w:val="95"/>
        </w:rPr>
        <w:t> </w:t>
      </w:r>
      <w:r>
        <w:rPr>
          <w:color w:val="231F20"/>
          <w:w w:val="95"/>
        </w:rPr>
        <w:t>y</w:t>
      </w:r>
      <w:r>
        <w:rPr>
          <w:color w:val="231F20"/>
          <w:spacing w:val="-16"/>
          <w:w w:val="95"/>
        </w:rPr>
        <w:t> </w:t>
      </w:r>
      <w:r>
        <w:rPr>
          <w:color w:val="231F20"/>
          <w:w w:val="95"/>
        </w:rPr>
        <w:t>los</w:t>
      </w:r>
      <w:r>
        <w:rPr>
          <w:color w:val="231F20"/>
          <w:spacing w:val="-16"/>
          <w:w w:val="95"/>
        </w:rPr>
        <w:t> </w:t>
      </w:r>
      <w:r>
        <w:rPr>
          <w:color w:val="231F20"/>
          <w:w w:val="95"/>
        </w:rPr>
        <w:t>guerrerenses.</w:t>
      </w:r>
    </w:p>
    <w:p>
      <w:pPr>
        <w:pStyle w:val="BodyText"/>
        <w:spacing w:line="266" w:lineRule="auto"/>
        <w:ind w:left="217" w:right="113" w:firstLine="396"/>
        <w:jc w:val="both"/>
      </w:pPr>
      <w:r>
        <w:rPr>
          <w:color w:val="231F20"/>
        </w:rPr>
        <w:t>El</w:t>
      </w:r>
      <w:r>
        <w:rPr>
          <w:color w:val="231F20"/>
          <w:spacing w:val="-40"/>
        </w:rPr>
        <w:t> </w:t>
      </w:r>
      <w:r>
        <w:rPr>
          <w:color w:val="231F20"/>
          <w:spacing w:val="-3"/>
        </w:rPr>
        <w:t>Taller</w:t>
      </w:r>
      <w:r>
        <w:rPr>
          <w:color w:val="231F20"/>
          <w:spacing w:val="-40"/>
        </w:rPr>
        <w:t> </w:t>
      </w:r>
      <w:r>
        <w:rPr>
          <w:color w:val="231F20"/>
        </w:rPr>
        <w:t>de</w:t>
      </w:r>
      <w:r>
        <w:rPr>
          <w:color w:val="231F20"/>
          <w:spacing w:val="-40"/>
        </w:rPr>
        <w:t> </w:t>
      </w:r>
      <w:r>
        <w:rPr>
          <w:color w:val="231F20"/>
        </w:rPr>
        <w:t>Desarrollo</w:t>
      </w:r>
      <w:r>
        <w:rPr>
          <w:color w:val="231F20"/>
          <w:spacing w:val="-40"/>
        </w:rPr>
        <w:t> </w:t>
      </w:r>
      <w:r>
        <w:rPr>
          <w:color w:val="231F20"/>
        </w:rPr>
        <w:t>Comunitario</w:t>
      </w:r>
      <w:r>
        <w:rPr>
          <w:color w:val="231F20"/>
          <w:spacing w:val="-40"/>
        </w:rPr>
        <w:t> </w:t>
      </w:r>
      <w:r>
        <w:rPr>
          <w:color w:val="231F20"/>
        </w:rPr>
        <w:t>A.C.</w:t>
      </w:r>
      <w:r>
        <w:rPr>
          <w:color w:val="231F20"/>
          <w:spacing w:val="-40"/>
        </w:rPr>
        <w:t> </w:t>
      </w:r>
      <w:r>
        <w:rPr>
          <w:color w:val="231F20"/>
        </w:rPr>
        <w:t>en</w:t>
      </w:r>
      <w:r>
        <w:rPr>
          <w:color w:val="231F20"/>
          <w:spacing w:val="-40"/>
        </w:rPr>
        <w:t> </w:t>
      </w:r>
      <w:r>
        <w:rPr>
          <w:color w:val="231F20"/>
        </w:rPr>
        <w:t>2003</w:t>
      </w:r>
      <w:r>
        <w:rPr>
          <w:color w:val="231F20"/>
          <w:spacing w:val="-40"/>
        </w:rPr>
        <w:t> </w:t>
      </w:r>
      <w:r>
        <w:rPr>
          <w:color w:val="231F20"/>
        </w:rPr>
        <w:t>promovió</w:t>
      </w:r>
      <w:r>
        <w:rPr>
          <w:color w:val="231F20"/>
          <w:spacing w:val="-40"/>
        </w:rPr>
        <w:t> </w:t>
      </w:r>
      <w:r>
        <w:rPr>
          <w:color w:val="231F20"/>
        </w:rPr>
        <w:t>la</w:t>
      </w:r>
      <w:r>
        <w:rPr>
          <w:color w:val="231F20"/>
          <w:spacing w:val="-40"/>
        </w:rPr>
        <w:t> </w:t>
      </w:r>
      <w:r>
        <w:rPr>
          <w:color w:val="231F20"/>
        </w:rPr>
        <w:t>for- mación</w:t>
      </w:r>
      <w:r>
        <w:rPr>
          <w:color w:val="231F20"/>
          <w:spacing w:val="-26"/>
        </w:rPr>
        <w:t> </w:t>
      </w:r>
      <w:r>
        <w:rPr>
          <w:color w:val="231F20"/>
        </w:rPr>
        <w:t>de</w:t>
      </w:r>
      <w:r>
        <w:rPr>
          <w:color w:val="231F20"/>
          <w:spacing w:val="-26"/>
        </w:rPr>
        <w:t> </w:t>
      </w:r>
      <w:r>
        <w:rPr>
          <w:color w:val="231F20"/>
        </w:rPr>
        <w:t>una</w:t>
      </w:r>
      <w:r>
        <w:rPr>
          <w:color w:val="231F20"/>
          <w:spacing w:val="-26"/>
        </w:rPr>
        <w:t> </w:t>
      </w:r>
      <w:r>
        <w:rPr>
          <w:color w:val="231F20"/>
        </w:rPr>
        <w:t>red</w:t>
      </w:r>
      <w:r>
        <w:rPr>
          <w:color w:val="231F20"/>
          <w:spacing w:val="-26"/>
        </w:rPr>
        <w:t> </w:t>
      </w:r>
      <w:r>
        <w:rPr>
          <w:color w:val="231F20"/>
        </w:rPr>
        <w:t>de</w:t>
      </w:r>
      <w:r>
        <w:rPr>
          <w:color w:val="231F20"/>
          <w:spacing w:val="-26"/>
        </w:rPr>
        <w:t> </w:t>
      </w:r>
      <w:r>
        <w:rPr>
          <w:color w:val="231F20"/>
        </w:rPr>
        <w:t>organizaciones</w:t>
      </w:r>
      <w:r>
        <w:rPr>
          <w:color w:val="231F20"/>
          <w:spacing w:val="-26"/>
        </w:rPr>
        <w:t> </w:t>
      </w:r>
      <w:r>
        <w:rPr>
          <w:color w:val="231F20"/>
        </w:rPr>
        <w:t>para</w:t>
      </w:r>
      <w:r>
        <w:rPr>
          <w:color w:val="231F20"/>
          <w:spacing w:val="-26"/>
        </w:rPr>
        <w:t> </w:t>
      </w:r>
      <w:r>
        <w:rPr>
          <w:color w:val="231F20"/>
        </w:rPr>
        <w:t>observar,</w:t>
      </w:r>
      <w:r>
        <w:rPr>
          <w:color w:val="231F20"/>
          <w:spacing w:val="-26"/>
        </w:rPr>
        <w:t> </w:t>
      </w:r>
      <w:r>
        <w:rPr>
          <w:color w:val="231F20"/>
        </w:rPr>
        <w:t>vigilar,</w:t>
      </w:r>
      <w:r>
        <w:rPr>
          <w:color w:val="231F20"/>
          <w:spacing w:val="-26"/>
        </w:rPr>
        <w:t> </w:t>
      </w:r>
      <w:r>
        <w:rPr>
          <w:color w:val="231F20"/>
        </w:rPr>
        <w:t>y</w:t>
      </w:r>
      <w:r>
        <w:rPr>
          <w:color w:val="231F20"/>
          <w:spacing w:val="-26"/>
        </w:rPr>
        <w:t> </w:t>
      </w:r>
      <w:r>
        <w:rPr>
          <w:color w:val="231F20"/>
        </w:rPr>
        <w:t>en</w:t>
      </w:r>
      <w:r>
        <w:rPr>
          <w:color w:val="231F20"/>
          <w:spacing w:val="-26"/>
        </w:rPr>
        <w:t> </w:t>
      </w:r>
      <w:r>
        <w:rPr>
          <w:color w:val="231F20"/>
        </w:rPr>
        <w:t>su caso,</w:t>
      </w:r>
      <w:r>
        <w:rPr>
          <w:color w:val="231F20"/>
          <w:spacing w:val="-31"/>
        </w:rPr>
        <w:t> </w:t>
      </w:r>
      <w:r>
        <w:rPr>
          <w:color w:val="231F20"/>
        </w:rPr>
        <w:t>denunciar</w:t>
      </w:r>
      <w:r>
        <w:rPr>
          <w:color w:val="231F20"/>
          <w:spacing w:val="-31"/>
        </w:rPr>
        <w:t> </w:t>
      </w:r>
      <w:r>
        <w:rPr>
          <w:color w:val="231F20"/>
        </w:rPr>
        <w:t>el</w:t>
      </w:r>
      <w:r>
        <w:rPr>
          <w:color w:val="231F20"/>
          <w:spacing w:val="-31"/>
        </w:rPr>
        <w:t> </w:t>
      </w:r>
      <w:r>
        <w:rPr>
          <w:color w:val="231F20"/>
        </w:rPr>
        <w:t>mal</w:t>
      </w:r>
      <w:r>
        <w:rPr>
          <w:color w:val="231F20"/>
          <w:spacing w:val="-31"/>
        </w:rPr>
        <w:t> </w:t>
      </w:r>
      <w:r>
        <w:rPr>
          <w:color w:val="231F20"/>
        </w:rPr>
        <w:t>uso</w:t>
      </w:r>
      <w:r>
        <w:rPr>
          <w:color w:val="231F20"/>
          <w:spacing w:val="-31"/>
        </w:rPr>
        <w:t> </w:t>
      </w:r>
      <w:r>
        <w:rPr>
          <w:color w:val="231F20"/>
        </w:rPr>
        <w:t>de</w:t>
      </w:r>
      <w:r>
        <w:rPr>
          <w:color w:val="231F20"/>
          <w:spacing w:val="-31"/>
        </w:rPr>
        <w:t> </w:t>
      </w:r>
      <w:r>
        <w:rPr>
          <w:color w:val="231F20"/>
        </w:rPr>
        <w:t>los</w:t>
      </w:r>
      <w:r>
        <w:rPr>
          <w:color w:val="231F20"/>
          <w:spacing w:val="-31"/>
        </w:rPr>
        <w:t> </w:t>
      </w:r>
      <w:r>
        <w:rPr>
          <w:color w:val="231F20"/>
        </w:rPr>
        <w:t>recursos</w:t>
      </w:r>
      <w:r>
        <w:rPr>
          <w:color w:val="231F20"/>
          <w:spacing w:val="-31"/>
        </w:rPr>
        <w:t> </w:t>
      </w:r>
      <w:r>
        <w:rPr>
          <w:color w:val="231F20"/>
        </w:rPr>
        <w:t>públicos</w:t>
      </w:r>
      <w:r>
        <w:rPr>
          <w:color w:val="231F20"/>
          <w:spacing w:val="-31"/>
        </w:rPr>
        <w:t> </w:t>
      </w:r>
      <w:r>
        <w:rPr>
          <w:color w:val="231F20"/>
        </w:rPr>
        <w:t>y</w:t>
      </w:r>
      <w:r>
        <w:rPr>
          <w:color w:val="231F20"/>
          <w:spacing w:val="-31"/>
        </w:rPr>
        <w:t> </w:t>
      </w:r>
      <w:r>
        <w:rPr>
          <w:color w:val="231F20"/>
        </w:rPr>
        <w:t>los</w:t>
      </w:r>
      <w:r>
        <w:rPr>
          <w:color w:val="231F20"/>
          <w:spacing w:val="-31"/>
        </w:rPr>
        <w:t> </w:t>
      </w:r>
      <w:r>
        <w:rPr>
          <w:color w:val="231F20"/>
        </w:rPr>
        <w:t>programas sociales</w:t>
      </w:r>
      <w:r>
        <w:rPr>
          <w:color w:val="231F20"/>
          <w:spacing w:val="-42"/>
        </w:rPr>
        <w:t> </w:t>
      </w:r>
      <w:r>
        <w:rPr>
          <w:color w:val="231F20"/>
        </w:rPr>
        <w:t>en</w:t>
      </w:r>
      <w:r>
        <w:rPr>
          <w:color w:val="231F20"/>
          <w:spacing w:val="-42"/>
        </w:rPr>
        <w:t> </w:t>
      </w:r>
      <w:r>
        <w:rPr>
          <w:color w:val="231F20"/>
        </w:rPr>
        <w:t>periodos</w:t>
      </w:r>
      <w:r>
        <w:rPr>
          <w:color w:val="231F20"/>
          <w:spacing w:val="-42"/>
        </w:rPr>
        <w:t> </w:t>
      </w:r>
      <w:r>
        <w:rPr>
          <w:color w:val="231F20"/>
        </w:rPr>
        <w:t>electorales.</w:t>
      </w:r>
      <w:r>
        <w:rPr>
          <w:color w:val="231F20"/>
          <w:spacing w:val="-42"/>
        </w:rPr>
        <w:t> </w:t>
      </w:r>
      <w:r>
        <w:rPr>
          <w:color w:val="231F20"/>
        </w:rPr>
        <w:t>Esta</w:t>
      </w:r>
      <w:r>
        <w:rPr>
          <w:color w:val="231F20"/>
          <w:spacing w:val="-42"/>
        </w:rPr>
        <w:t> </w:t>
      </w:r>
      <w:r>
        <w:rPr>
          <w:i/>
          <w:color w:val="231F20"/>
        </w:rPr>
        <w:t>Red</w:t>
      </w:r>
      <w:r>
        <w:rPr>
          <w:i/>
          <w:color w:val="231F20"/>
          <w:spacing w:val="-43"/>
        </w:rPr>
        <w:t> </w:t>
      </w:r>
      <w:r>
        <w:rPr>
          <w:i/>
          <w:color w:val="231F20"/>
        </w:rPr>
        <w:t>Comunitaria</w:t>
      </w:r>
      <w:r>
        <w:rPr>
          <w:i/>
          <w:color w:val="231F20"/>
          <w:spacing w:val="-43"/>
        </w:rPr>
        <w:t> </w:t>
      </w:r>
      <w:r>
        <w:rPr>
          <w:i/>
          <w:color w:val="231F20"/>
        </w:rPr>
        <w:t>contra</w:t>
      </w:r>
      <w:r>
        <w:rPr>
          <w:i/>
          <w:color w:val="231F20"/>
          <w:spacing w:val="-43"/>
        </w:rPr>
        <w:t> </w:t>
      </w:r>
      <w:r>
        <w:rPr>
          <w:i/>
          <w:color w:val="231F20"/>
        </w:rPr>
        <w:t>la</w:t>
      </w:r>
      <w:r>
        <w:rPr>
          <w:i/>
          <w:color w:val="231F20"/>
          <w:spacing w:val="-43"/>
        </w:rPr>
        <w:t> </w:t>
      </w:r>
      <w:r>
        <w:rPr>
          <w:i/>
          <w:color w:val="231F20"/>
        </w:rPr>
        <w:t>Co- </w:t>
      </w:r>
      <w:r>
        <w:rPr>
          <w:i/>
          <w:color w:val="231F20"/>
        </w:rPr>
        <w:t>rrupción,</w:t>
      </w:r>
      <w:r>
        <w:rPr>
          <w:i/>
          <w:color w:val="231F20"/>
          <w:spacing w:val="-40"/>
        </w:rPr>
        <w:t> </w:t>
      </w:r>
      <w:r>
        <w:rPr>
          <w:i/>
          <w:color w:val="231F20"/>
        </w:rPr>
        <w:t>por</w:t>
      </w:r>
      <w:r>
        <w:rPr>
          <w:i/>
          <w:color w:val="231F20"/>
          <w:spacing w:val="-40"/>
        </w:rPr>
        <w:t> </w:t>
      </w:r>
      <w:r>
        <w:rPr>
          <w:i/>
          <w:color w:val="231F20"/>
          <w:spacing w:val="-3"/>
        </w:rPr>
        <w:t>la</w:t>
      </w:r>
      <w:r>
        <w:rPr>
          <w:i/>
          <w:color w:val="231F20"/>
          <w:spacing w:val="-40"/>
        </w:rPr>
        <w:t> </w:t>
      </w:r>
      <w:r>
        <w:rPr>
          <w:i/>
          <w:color w:val="231F20"/>
        </w:rPr>
        <w:t>Transparencia</w:t>
      </w:r>
      <w:r>
        <w:rPr>
          <w:i/>
          <w:color w:val="231F20"/>
          <w:spacing w:val="-40"/>
        </w:rPr>
        <w:t> </w:t>
      </w:r>
      <w:r>
        <w:rPr>
          <w:i/>
          <w:color w:val="231F20"/>
        </w:rPr>
        <w:t>y</w:t>
      </w:r>
      <w:r>
        <w:rPr>
          <w:i/>
          <w:color w:val="231F20"/>
          <w:spacing w:val="-40"/>
        </w:rPr>
        <w:t> </w:t>
      </w:r>
      <w:r>
        <w:rPr>
          <w:i/>
          <w:color w:val="231F20"/>
        </w:rPr>
        <w:t>el</w:t>
      </w:r>
      <w:r>
        <w:rPr>
          <w:i/>
          <w:color w:val="231F20"/>
          <w:spacing w:val="-40"/>
        </w:rPr>
        <w:t> </w:t>
      </w:r>
      <w:r>
        <w:rPr>
          <w:i/>
          <w:color w:val="231F20"/>
        </w:rPr>
        <w:t>Blindaje</w:t>
      </w:r>
      <w:r>
        <w:rPr>
          <w:i/>
          <w:color w:val="231F20"/>
          <w:spacing w:val="-40"/>
        </w:rPr>
        <w:t> </w:t>
      </w:r>
      <w:r>
        <w:rPr>
          <w:i/>
          <w:color w:val="231F20"/>
          <w:spacing w:val="-3"/>
        </w:rPr>
        <w:t>Electoral</w:t>
      </w:r>
      <w:r>
        <w:rPr>
          <w:i/>
          <w:color w:val="231F20"/>
          <w:spacing w:val="-39"/>
        </w:rPr>
        <w:t> </w:t>
      </w:r>
      <w:r>
        <w:rPr>
          <w:color w:val="231F20"/>
        </w:rPr>
        <w:t>es</w:t>
      </w:r>
      <w:r>
        <w:rPr>
          <w:color w:val="231F20"/>
          <w:spacing w:val="-39"/>
        </w:rPr>
        <w:t> </w:t>
      </w:r>
      <w:r>
        <w:rPr>
          <w:color w:val="231F20"/>
        </w:rPr>
        <w:t>una</w:t>
      </w:r>
      <w:r>
        <w:rPr>
          <w:color w:val="231F20"/>
          <w:spacing w:val="-39"/>
        </w:rPr>
        <w:t> </w:t>
      </w:r>
      <w:r>
        <w:rPr>
          <w:color w:val="231F20"/>
        </w:rPr>
        <w:t>de</w:t>
      </w:r>
      <w:r>
        <w:rPr>
          <w:color w:val="231F20"/>
          <w:spacing w:val="-39"/>
        </w:rPr>
        <w:t> </w:t>
      </w:r>
      <w:r>
        <w:rPr>
          <w:color w:val="231F20"/>
        </w:rPr>
        <w:t>las</w:t>
      </w:r>
      <w:r>
        <w:rPr>
          <w:color w:val="231F20"/>
          <w:spacing w:val="-39"/>
        </w:rPr>
        <w:t> </w:t>
      </w:r>
      <w:r>
        <w:rPr>
          <w:color w:val="231F20"/>
        </w:rPr>
        <w:t>pri- </w:t>
      </w:r>
      <w:r>
        <w:rPr>
          <w:color w:val="231F20"/>
          <w:w w:val="95"/>
        </w:rPr>
        <w:t>meras</w:t>
      </w:r>
      <w:r>
        <w:rPr>
          <w:color w:val="231F20"/>
          <w:spacing w:val="-19"/>
          <w:w w:val="95"/>
        </w:rPr>
        <w:t> </w:t>
      </w:r>
      <w:r>
        <w:rPr>
          <w:color w:val="231F20"/>
          <w:w w:val="95"/>
        </w:rPr>
        <w:t>experiencias</w:t>
      </w:r>
      <w:r>
        <w:rPr>
          <w:color w:val="231F20"/>
          <w:spacing w:val="-19"/>
          <w:w w:val="95"/>
        </w:rPr>
        <w:t> </w:t>
      </w:r>
      <w:r>
        <w:rPr>
          <w:color w:val="231F20"/>
          <w:w w:val="95"/>
        </w:rPr>
        <w:t>que</w:t>
      </w:r>
      <w:r>
        <w:rPr>
          <w:color w:val="231F20"/>
          <w:spacing w:val="-19"/>
          <w:w w:val="95"/>
        </w:rPr>
        <w:t> </w:t>
      </w:r>
      <w:r>
        <w:rPr>
          <w:color w:val="231F20"/>
          <w:w w:val="95"/>
        </w:rPr>
        <w:t>de</w:t>
      </w:r>
      <w:r>
        <w:rPr>
          <w:color w:val="231F20"/>
          <w:spacing w:val="-19"/>
          <w:w w:val="95"/>
        </w:rPr>
        <w:t> </w:t>
      </w:r>
      <w:r>
        <w:rPr>
          <w:color w:val="231F20"/>
          <w:w w:val="95"/>
        </w:rPr>
        <w:t>manera</w:t>
      </w:r>
      <w:r>
        <w:rPr>
          <w:color w:val="231F20"/>
          <w:spacing w:val="-19"/>
          <w:w w:val="95"/>
        </w:rPr>
        <w:t> </w:t>
      </w:r>
      <w:r>
        <w:rPr>
          <w:color w:val="231F20"/>
          <w:w w:val="95"/>
        </w:rPr>
        <w:t>organizada</w:t>
      </w:r>
      <w:r>
        <w:rPr>
          <w:color w:val="231F20"/>
          <w:spacing w:val="-19"/>
          <w:w w:val="95"/>
        </w:rPr>
        <w:t> </w:t>
      </w:r>
      <w:r>
        <w:rPr>
          <w:color w:val="231F20"/>
          <w:w w:val="95"/>
        </w:rPr>
        <w:t>se</w:t>
      </w:r>
      <w:r>
        <w:rPr>
          <w:color w:val="231F20"/>
          <w:spacing w:val="-19"/>
          <w:w w:val="95"/>
        </w:rPr>
        <w:t> </w:t>
      </w:r>
      <w:r>
        <w:rPr>
          <w:color w:val="231F20"/>
          <w:w w:val="95"/>
        </w:rPr>
        <w:t>han</w:t>
      </w:r>
      <w:r>
        <w:rPr>
          <w:color w:val="231F20"/>
          <w:spacing w:val="-19"/>
          <w:w w:val="95"/>
        </w:rPr>
        <w:t> </w:t>
      </w:r>
      <w:r>
        <w:rPr>
          <w:color w:val="231F20"/>
          <w:w w:val="95"/>
        </w:rPr>
        <w:t>conformado</w:t>
      </w:r>
      <w:r>
        <w:rPr>
          <w:color w:val="231F20"/>
          <w:spacing w:val="-19"/>
          <w:w w:val="95"/>
        </w:rPr>
        <w:t> </w:t>
      </w:r>
      <w:r>
        <w:rPr>
          <w:color w:val="231F20"/>
          <w:w w:val="95"/>
        </w:rPr>
        <w:t>en Guerrero</w:t>
      </w:r>
      <w:r>
        <w:rPr>
          <w:color w:val="231F20"/>
          <w:spacing w:val="-10"/>
          <w:w w:val="95"/>
        </w:rPr>
        <w:t> </w:t>
      </w:r>
      <w:r>
        <w:rPr>
          <w:color w:val="231F20"/>
          <w:w w:val="95"/>
        </w:rPr>
        <w:t>para</w:t>
      </w:r>
      <w:r>
        <w:rPr>
          <w:color w:val="231F20"/>
          <w:spacing w:val="-10"/>
          <w:w w:val="95"/>
        </w:rPr>
        <w:t> </w:t>
      </w:r>
      <w:r>
        <w:rPr>
          <w:color w:val="231F20"/>
          <w:w w:val="95"/>
        </w:rPr>
        <w:t>vigilar</w:t>
      </w:r>
      <w:r>
        <w:rPr>
          <w:color w:val="231F20"/>
          <w:spacing w:val="-10"/>
          <w:w w:val="95"/>
        </w:rPr>
        <w:t> </w:t>
      </w:r>
      <w:r>
        <w:rPr>
          <w:color w:val="231F20"/>
          <w:w w:val="95"/>
        </w:rPr>
        <w:t>el</w:t>
      </w:r>
      <w:r>
        <w:rPr>
          <w:color w:val="231F20"/>
          <w:spacing w:val="-10"/>
          <w:w w:val="95"/>
        </w:rPr>
        <w:t> </w:t>
      </w:r>
      <w:r>
        <w:rPr>
          <w:color w:val="231F20"/>
          <w:w w:val="95"/>
        </w:rPr>
        <w:t>manejo</w:t>
      </w:r>
      <w:r>
        <w:rPr>
          <w:color w:val="231F20"/>
          <w:spacing w:val="-10"/>
          <w:w w:val="95"/>
        </w:rPr>
        <w:t> </w:t>
      </w:r>
      <w:r>
        <w:rPr>
          <w:color w:val="231F20"/>
          <w:w w:val="95"/>
        </w:rPr>
        <w:t>transparente</w:t>
      </w:r>
      <w:r>
        <w:rPr>
          <w:color w:val="231F20"/>
          <w:spacing w:val="-10"/>
          <w:w w:val="95"/>
        </w:rPr>
        <w:t> </w:t>
      </w:r>
      <w:r>
        <w:rPr>
          <w:color w:val="231F20"/>
          <w:w w:val="95"/>
        </w:rPr>
        <w:t>de</w:t>
      </w:r>
      <w:r>
        <w:rPr>
          <w:color w:val="231F20"/>
          <w:spacing w:val="-10"/>
          <w:w w:val="95"/>
        </w:rPr>
        <w:t> </w:t>
      </w:r>
      <w:r>
        <w:rPr>
          <w:color w:val="231F20"/>
          <w:w w:val="95"/>
        </w:rPr>
        <w:t>los</w:t>
      </w:r>
      <w:r>
        <w:rPr>
          <w:color w:val="231F20"/>
          <w:spacing w:val="-10"/>
          <w:w w:val="95"/>
        </w:rPr>
        <w:t> </w:t>
      </w:r>
      <w:r>
        <w:rPr>
          <w:color w:val="231F20"/>
          <w:w w:val="95"/>
        </w:rPr>
        <w:t>recursos.</w:t>
      </w:r>
    </w:p>
    <w:p>
      <w:pPr>
        <w:spacing w:after="0" w:line="266" w:lineRule="auto"/>
        <w:jc w:val="both"/>
        <w:sectPr>
          <w:pgSz w:w="8790" w:h="12480"/>
          <w:pgMar w:header="503" w:footer="609" w:top="700" w:bottom="800" w:left="1200" w:right="900"/>
        </w:sectPr>
      </w:pPr>
    </w:p>
    <w:p>
      <w:pPr>
        <w:pStyle w:val="BodyText"/>
        <w:rPr>
          <w:sz w:val="20"/>
        </w:rPr>
      </w:pPr>
    </w:p>
    <w:p>
      <w:pPr>
        <w:pStyle w:val="BodyText"/>
        <w:spacing w:before="3"/>
        <w:rPr>
          <w:sz w:val="17"/>
        </w:rPr>
      </w:pPr>
    </w:p>
    <w:p>
      <w:pPr>
        <w:pStyle w:val="BodyText"/>
        <w:spacing w:line="266" w:lineRule="auto" w:before="69"/>
        <w:ind w:left="100" w:right="210" w:firstLine="396"/>
        <w:jc w:val="both"/>
      </w:pPr>
      <w:r>
        <w:rPr>
          <w:color w:val="231F20"/>
        </w:rPr>
        <w:t>También</w:t>
      </w:r>
      <w:r>
        <w:rPr>
          <w:color w:val="231F20"/>
          <w:spacing w:val="-20"/>
        </w:rPr>
        <w:t> </w:t>
      </w:r>
      <w:r>
        <w:rPr>
          <w:color w:val="231F20"/>
        </w:rPr>
        <w:t>en</w:t>
      </w:r>
      <w:r>
        <w:rPr>
          <w:color w:val="231F20"/>
          <w:spacing w:val="-20"/>
        </w:rPr>
        <w:t> </w:t>
      </w:r>
      <w:r>
        <w:rPr>
          <w:color w:val="231F20"/>
        </w:rPr>
        <w:t>2004,</w:t>
      </w:r>
      <w:r>
        <w:rPr>
          <w:color w:val="231F20"/>
          <w:spacing w:val="-20"/>
        </w:rPr>
        <w:t> </w:t>
      </w:r>
      <w:r>
        <w:rPr>
          <w:color w:val="231F20"/>
        </w:rPr>
        <w:t>Promotores</w:t>
      </w:r>
      <w:r>
        <w:rPr>
          <w:color w:val="231F20"/>
          <w:spacing w:val="-20"/>
        </w:rPr>
        <w:t> </w:t>
      </w:r>
      <w:r>
        <w:rPr>
          <w:color w:val="231F20"/>
        </w:rPr>
        <w:t>de</w:t>
      </w:r>
      <w:r>
        <w:rPr>
          <w:color w:val="231F20"/>
          <w:spacing w:val="-20"/>
        </w:rPr>
        <w:t> </w:t>
      </w:r>
      <w:r>
        <w:rPr>
          <w:color w:val="231F20"/>
        </w:rPr>
        <w:t>la</w:t>
      </w:r>
      <w:r>
        <w:rPr>
          <w:color w:val="231F20"/>
          <w:spacing w:val="-20"/>
        </w:rPr>
        <w:t> </w:t>
      </w:r>
      <w:r>
        <w:rPr>
          <w:color w:val="231F20"/>
        </w:rPr>
        <w:t>Autogestión</w:t>
      </w:r>
      <w:r>
        <w:rPr>
          <w:color w:val="231F20"/>
          <w:spacing w:val="-20"/>
        </w:rPr>
        <w:t> </w:t>
      </w:r>
      <w:r>
        <w:rPr>
          <w:color w:val="231F20"/>
        </w:rPr>
        <w:t>para</w:t>
      </w:r>
      <w:r>
        <w:rPr>
          <w:color w:val="231F20"/>
          <w:spacing w:val="-20"/>
        </w:rPr>
        <w:t> </w:t>
      </w:r>
      <w:r>
        <w:rPr>
          <w:color w:val="231F20"/>
        </w:rPr>
        <w:t>el</w:t>
      </w:r>
      <w:r>
        <w:rPr>
          <w:color w:val="231F20"/>
          <w:spacing w:val="-20"/>
        </w:rPr>
        <w:t> </w:t>
      </w:r>
      <w:r>
        <w:rPr>
          <w:color w:val="231F20"/>
        </w:rPr>
        <w:t>Desa- rrollo</w:t>
      </w:r>
      <w:r>
        <w:rPr>
          <w:color w:val="231F20"/>
          <w:spacing w:val="-41"/>
        </w:rPr>
        <w:t> </w:t>
      </w:r>
      <w:r>
        <w:rPr>
          <w:color w:val="231F20"/>
        </w:rPr>
        <w:t>Social</w:t>
      </w:r>
      <w:r>
        <w:rPr>
          <w:color w:val="231F20"/>
          <w:spacing w:val="-41"/>
        </w:rPr>
        <w:t> </w:t>
      </w:r>
      <w:r>
        <w:rPr>
          <w:color w:val="231F20"/>
        </w:rPr>
        <w:t>S.C.</w:t>
      </w:r>
      <w:r>
        <w:rPr>
          <w:color w:val="231F20"/>
          <w:spacing w:val="-41"/>
        </w:rPr>
        <w:t> </w:t>
      </w:r>
      <w:r>
        <w:rPr>
          <w:color w:val="231F20"/>
        </w:rPr>
        <w:t>comenzó</w:t>
      </w:r>
      <w:r>
        <w:rPr>
          <w:color w:val="231F20"/>
          <w:spacing w:val="-41"/>
        </w:rPr>
        <w:t> </w:t>
      </w:r>
      <w:r>
        <w:rPr>
          <w:color w:val="231F20"/>
        </w:rPr>
        <w:t>a</w:t>
      </w:r>
      <w:r>
        <w:rPr>
          <w:color w:val="231F20"/>
          <w:spacing w:val="-41"/>
        </w:rPr>
        <w:t> </w:t>
      </w:r>
      <w:r>
        <w:rPr>
          <w:color w:val="231F20"/>
        </w:rPr>
        <w:t>abordar</w:t>
      </w:r>
      <w:r>
        <w:rPr>
          <w:color w:val="231F20"/>
          <w:spacing w:val="-41"/>
        </w:rPr>
        <w:t> </w:t>
      </w:r>
      <w:r>
        <w:rPr>
          <w:color w:val="231F20"/>
        </w:rPr>
        <w:t>este</w:t>
      </w:r>
      <w:r>
        <w:rPr>
          <w:color w:val="231F20"/>
          <w:spacing w:val="-41"/>
        </w:rPr>
        <w:t> </w:t>
      </w:r>
      <w:r>
        <w:rPr>
          <w:color w:val="231F20"/>
        </w:rPr>
        <w:t>tema.</w:t>
      </w:r>
      <w:r>
        <w:rPr>
          <w:color w:val="231F20"/>
          <w:spacing w:val="-41"/>
        </w:rPr>
        <w:t> </w:t>
      </w:r>
      <w:r>
        <w:rPr>
          <w:color w:val="231F20"/>
        </w:rPr>
        <w:t>Por</w:t>
      </w:r>
      <w:r>
        <w:rPr>
          <w:color w:val="231F20"/>
          <w:spacing w:val="-41"/>
        </w:rPr>
        <w:t> </w:t>
      </w:r>
      <w:r>
        <w:rPr>
          <w:color w:val="231F20"/>
        </w:rPr>
        <w:t>medio</w:t>
      </w:r>
      <w:r>
        <w:rPr>
          <w:color w:val="231F20"/>
          <w:spacing w:val="-41"/>
        </w:rPr>
        <w:t> </w:t>
      </w:r>
      <w:r>
        <w:rPr>
          <w:color w:val="231F20"/>
        </w:rPr>
        <w:t>de</w:t>
      </w:r>
      <w:r>
        <w:rPr>
          <w:color w:val="231F20"/>
          <w:spacing w:val="-41"/>
        </w:rPr>
        <w:t> </w:t>
      </w:r>
      <w:r>
        <w:rPr>
          <w:color w:val="231F20"/>
        </w:rPr>
        <w:t>sus</w:t>
      </w:r>
      <w:r>
        <w:rPr>
          <w:color w:val="231F20"/>
          <w:spacing w:val="-41"/>
        </w:rPr>
        <w:t> </w:t>
      </w:r>
      <w:r>
        <w:rPr>
          <w:color w:val="231F20"/>
        </w:rPr>
        <w:t>pu- blicaciones</w:t>
      </w:r>
      <w:r>
        <w:rPr>
          <w:color w:val="231F20"/>
          <w:spacing w:val="-40"/>
        </w:rPr>
        <w:t> </w:t>
      </w:r>
      <w:r>
        <w:rPr>
          <w:color w:val="231F20"/>
        </w:rPr>
        <w:t>exhortaba</w:t>
      </w:r>
      <w:r>
        <w:rPr>
          <w:color w:val="231F20"/>
          <w:spacing w:val="-40"/>
        </w:rPr>
        <w:t> </w:t>
      </w:r>
      <w:r>
        <w:rPr>
          <w:color w:val="231F20"/>
        </w:rPr>
        <w:t>al</w:t>
      </w:r>
      <w:r>
        <w:rPr>
          <w:color w:val="231F20"/>
          <w:spacing w:val="-40"/>
        </w:rPr>
        <w:t> </w:t>
      </w:r>
      <w:r>
        <w:rPr>
          <w:color w:val="231F20"/>
        </w:rPr>
        <w:t>Congreso</w:t>
      </w:r>
      <w:r>
        <w:rPr>
          <w:color w:val="231F20"/>
          <w:spacing w:val="-40"/>
        </w:rPr>
        <w:t> </w:t>
      </w:r>
      <w:r>
        <w:rPr>
          <w:color w:val="231F20"/>
        </w:rPr>
        <w:t>del</w:t>
      </w:r>
      <w:r>
        <w:rPr>
          <w:color w:val="231F20"/>
          <w:spacing w:val="-40"/>
        </w:rPr>
        <w:t> </w:t>
      </w:r>
      <w:r>
        <w:rPr>
          <w:color w:val="231F20"/>
        </w:rPr>
        <w:t>Estado</w:t>
      </w:r>
      <w:r>
        <w:rPr>
          <w:color w:val="231F20"/>
          <w:spacing w:val="-40"/>
        </w:rPr>
        <w:t> </w:t>
      </w:r>
      <w:r>
        <w:rPr>
          <w:color w:val="231F20"/>
        </w:rPr>
        <w:t>a</w:t>
      </w:r>
      <w:r>
        <w:rPr>
          <w:color w:val="231F20"/>
          <w:spacing w:val="-40"/>
        </w:rPr>
        <w:t> </w:t>
      </w:r>
      <w:r>
        <w:rPr>
          <w:color w:val="231F20"/>
        </w:rPr>
        <w:t>que</w:t>
      </w:r>
      <w:r>
        <w:rPr>
          <w:color w:val="231F20"/>
          <w:spacing w:val="-40"/>
        </w:rPr>
        <w:t> </w:t>
      </w:r>
      <w:r>
        <w:rPr>
          <w:color w:val="231F20"/>
        </w:rPr>
        <w:t>legislara</w:t>
      </w:r>
      <w:r>
        <w:rPr>
          <w:color w:val="231F20"/>
          <w:spacing w:val="-40"/>
        </w:rPr>
        <w:t> </w:t>
      </w:r>
      <w:r>
        <w:rPr>
          <w:color w:val="231F20"/>
        </w:rPr>
        <w:t>una</w:t>
      </w:r>
      <w:r>
        <w:rPr>
          <w:color w:val="231F20"/>
          <w:spacing w:val="-40"/>
        </w:rPr>
        <w:t> </w:t>
      </w:r>
      <w:r>
        <w:rPr>
          <w:color w:val="231F20"/>
        </w:rPr>
        <w:t>ley de</w:t>
      </w:r>
      <w:r>
        <w:rPr>
          <w:color w:val="231F20"/>
          <w:spacing w:val="-32"/>
        </w:rPr>
        <w:t> </w:t>
      </w:r>
      <w:r>
        <w:rPr>
          <w:color w:val="231F20"/>
        </w:rPr>
        <w:t>acceso</w:t>
      </w:r>
      <w:r>
        <w:rPr>
          <w:color w:val="231F20"/>
          <w:spacing w:val="-32"/>
        </w:rPr>
        <w:t> </w:t>
      </w:r>
      <w:r>
        <w:rPr>
          <w:color w:val="231F20"/>
        </w:rPr>
        <w:t>a</w:t>
      </w:r>
      <w:r>
        <w:rPr>
          <w:color w:val="231F20"/>
          <w:spacing w:val="-32"/>
        </w:rPr>
        <w:t> </w:t>
      </w:r>
      <w:r>
        <w:rPr>
          <w:color w:val="231F20"/>
        </w:rPr>
        <w:t>la</w:t>
      </w:r>
      <w:r>
        <w:rPr>
          <w:color w:val="231F20"/>
          <w:spacing w:val="-32"/>
        </w:rPr>
        <w:t> </w:t>
      </w:r>
      <w:r>
        <w:rPr>
          <w:color w:val="231F20"/>
        </w:rPr>
        <w:t>información.</w:t>
      </w:r>
      <w:r>
        <w:rPr>
          <w:color w:val="231F20"/>
          <w:spacing w:val="-32"/>
        </w:rPr>
        <w:t> </w:t>
      </w:r>
      <w:r>
        <w:rPr>
          <w:color w:val="231F20"/>
        </w:rPr>
        <w:t>Igualmente</w:t>
      </w:r>
      <w:r>
        <w:rPr>
          <w:color w:val="231F20"/>
          <w:spacing w:val="-32"/>
        </w:rPr>
        <w:t> </w:t>
      </w:r>
      <w:r>
        <w:rPr>
          <w:color w:val="231F20"/>
        </w:rPr>
        <w:t>con</w:t>
      </w:r>
      <w:r>
        <w:rPr>
          <w:color w:val="231F20"/>
          <w:spacing w:val="-32"/>
        </w:rPr>
        <w:t> </w:t>
      </w:r>
      <w:r>
        <w:rPr>
          <w:color w:val="231F20"/>
        </w:rPr>
        <w:t>ese</w:t>
      </w:r>
      <w:r>
        <w:rPr>
          <w:color w:val="231F20"/>
          <w:spacing w:val="-32"/>
        </w:rPr>
        <w:t> </w:t>
      </w:r>
      <w:r>
        <w:rPr>
          <w:color w:val="231F20"/>
        </w:rPr>
        <w:t>objetivo,</w:t>
      </w:r>
      <w:r>
        <w:rPr>
          <w:color w:val="231F20"/>
          <w:spacing w:val="-32"/>
        </w:rPr>
        <w:t> </w:t>
      </w:r>
      <w:r>
        <w:rPr>
          <w:color w:val="231F20"/>
        </w:rPr>
        <w:t>en</w:t>
      </w:r>
      <w:r>
        <w:rPr>
          <w:color w:val="231F20"/>
          <w:spacing w:val="-32"/>
        </w:rPr>
        <w:t> </w:t>
      </w:r>
      <w:r>
        <w:rPr>
          <w:color w:val="231F20"/>
        </w:rPr>
        <w:t>ese</w:t>
      </w:r>
      <w:r>
        <w:rPr>
          <w:color w:val="231F20"/>
          <w:spacing w:val="-32"/>
        </w:rPr>
        <w:t> </w:t>
      </w:r>
      <w:r>
        <w:rPr>
          <w:color w:val="231F20"/>
        </w:rPr>
        <w:t>año </w:t>
      </w:r>
      <w:r>
        <w:rPr>
          <w:color w:val="231F20"/>
          <w:spacing w:val="-4"/>
          <w:w w:val="95"/>
        </w:rPr>
        <w:t>convocó</w:t>
      </w:r>
      <w:r>
        <w:rPr>
          <w:color w:val="231F20"/>
          <w:spacing w:val="-17"/>
          <w:w w:val="95"/>
        </w:rPr>
        <w:t> </w:t>
      </w:r>
      <w:r>
        <w:rPr>
          <w:color w:val="231F20"/>
          <w:w w:val="95"/>
        </w:rPr>
        <w:t>a</w:t>
      </w:r>
      <w:r>
        <w:rPr>
          <w:color w:val="231F20"/>
          <w:spacing w:val="-17"/>
          <w:w w:val="95"/>
        </w:rPr>
        <w:t> </w:t>
      </w:r>
      <w:r>
        <w:rPr>
          <w:color w:val="231F20"/>
          <w:w w:val="95"/>
        </w:rPr>
        <w:t>un</w:t>
      </w:r>
      <w:r>
        <w:rPr>
          <w:color w:val="231F20"/>
          <w:spacing w:val="-17"/>
          <w:w w:val="95"/>
        </w:rPr>
        <w:t> </w:t>
      </w:r>
      <w:r>
        <w:rPr>
          <w:color w:val="231F20"/>
          <w:w w:val="95"/>
        </w:rPr>
        <w:t>ciclo</w:t>
      </w:r>
      <w:r>
        <w:rPr>
          <w:color w:val="231F20"/>
          <w:spacing w:val="-17"/>
          <w:w w:val="95"/>
        </w:rPr>
        <w:t> </w:t>
      </w:r>
      <w:r>
        <w:rPr>
          <w:color w:val="231F20"/>
          <w:w w:val="95"/>
        </w:rPr>
        <w:t>de</w:t>
      </w:r>
      <w:r>
        <w:rPr>
          <w:color w:val="231F20"/>
          <w:spacing w:val="-17"/>
          <w:w w:val="95"/>
        </w:rPr>
        <w:t> </w:t>
      </w:r>
      <w:r>
        <w:rPr>
          <w:color w:val="231F20"/>
          <w:spacing w:val="-2"/>
          <w:w w:val="95"/>
        </w:rPr>
        <w:t>conferencias</w:t>
      </w:r>
      <w:r>
        <w:rPr>
          <w:color w:val="231F20"/>
          <w:spacing w:val="-17"/>
          <w:w w:val="95"/>
        </w:rPr>
        <w:t> </w:t>
      </w:r>
      <w:r>
        <w:rPr>
          <w:color w:val="231F20"/>
          <w:w w:val="95"/>
        </w:rPr>
        <w:t>sobre</w:t>
      </w:r>
      <w:r>
        <w:rPr>
          <w:color w:val="231F20"/>
          <w:spacing w:val="-17"/>
          <w:w w:val="95"/>
        </w:rPr>
        <w:t> </w:t>
      </w:r>
      <w:r>
        <w:rPr>
          <w:color w:val="231F20"/>
          <w:w w:val="95"/>
        </w:rPr>
        <w:t>la</w:t>
      </w:r>
      <w:r>
        <w:rPr>
          <w:color w:val="231F20"/>
          <w:spacing w:val="-17"/>
          <w:w w:val="95"/>
        </w:rPr>
        <w:t> </w:t>
      </w:r>
      <w:r>
        <w:rPr>
          <w:color w:val="231F20"/>
          <w:w w:val="95"/>
        </w:rPr>
        <w:t>participación</w:t>
      </w:r>
      <w:r>
        <w:rPr>
          <w:color w:val="231F20"/>
          <w:spacing w:val="-17"/>
          <w:w w:val="95"/>
        </w:rPr>
        <w:t> </w:t>
      </w:r>
      <w:r>
        <w:rPr>
          <w:color w:val="231F20"/>
          <w:w w:val="95"/>
        </w:rPr>
        <w:t>ciudadana,</w:t>
      </w:r>
      <w:r>
        <w:rPr>
          <w:color w:val="231F20"/>
          <w:spacing w:val="-17"/>
          <w:w w:val="95"/>
        </w:rPr>
        <w:t> </w:t>
      </w:r>
      <w:r>
        <w:rPr>
          <w:color w:val="231F20"/>
          <w:w w:val="95"/>
        </w:rPr>
        <w:t>y una</w:t>
      </w:r>
      <w:r>
        <w:rPr>
          <w:color w:val="231F20"/>
          <w:spacing w:val="-16"/>
          <w:w w:val="95"/>
        </w:rPr>
        <w:t> </w:t>
      </w:r>
      <w:r>
        <w:rPr>
          <w:color w:val="231F20"/>
          <w:w w:val="95"/>
        </w:rPr>
        <w:t>de</w:t>
      </w:r>
      <w:r>
        <w:rPr>
          <w:color w:val="231F20"/>
          <w:spacing w:val="-16"/>
          <w:w w:val="95"/>
        </w:rPr>
        <w:t> </w:t>
      </w:r>
      <w:r>
        <w:rPr>
          <w:color w:val="231F20"/>
          <w:w w:val="95"/>
        </w:rPr>
        <w:t>ellas</w:t>
      </w:r>
      <w:r>
        <w:rPr>
          <w:color w:val="231F20"/>
          <w:spacing w:val="-16"/>
          <w:w w:val="95"/>
        </w:rPr>
        <w:t> </w:t>
      </w:r>
      <w:r>
        <w:rPr>
          <w:color w:val="231F20"/>
          <w:w w:val="95"/>
        </w:rPr>
        <w:t>se</w:t>
      </w:r>
      <w:r>
        <w:rPr>
          <w:color w:val="231F20"/>
          <w:spacing w:val="-16"/>
          <w:w w:val="95"/>
        </w:rPr>
        <w:t> </w:t>
      </w:r>
      <w:r>
        <w:rPr>
          <w:color w:val="231F20"/>
          <w:w w:val="95"/>
        </w:rPr>
        <w:t>denominó</w:t>
      </w:r>
      <w:r>
        <w:rPr>
          <w:color w:val="231F20"/>
          <w:spacing w:val="-16"/>
          <w:w w:val="95"/>
        </w:rPr>
        <w:t> </w:t>
      </w:r>
      <w:r>
        <w:rPr>
          <w:color w:val="231F20"/>
          <w:w w:val="95"/>
        </w:rPr>
        <w:t>precisamente</w:t>
      </w:r>
      <w:r>
        <w:rPr>
          <w:color w:val="231F20"/>
          <w:spacing w:val="-16"/>
          <w:w w:val="95"/>
        </w:rPr>
        <w:t> </w:t>
      </w:r>
      <w:r>
        <w:rPr>
          <w:color w:val="231F20"/>
          <w:w w:val="95"/>
        </w:rPr>
        <w:t>“Por</w:t>
      </w:r>
      <w:r>
        <w:rPr>
          <w:color w:val="231F20"/>
          <w:spacing w:val="-16"/>
          <w:w w:val="95"/>
        </w:rPr>
        <w:t> </w:t>
      </w:r>
      <w:r>
        <w:rPr>
          <w:color w:val="231F20"/>
          <w:w w:val="95"/>
        </w:rPr>
        <w:t>una</w:t>
      </w:r>
      <w:r>
        <w:rPr>
          <w:color w:val="231F20"/>
          <w:spacing w:val="-16"/>
          <w:w w:val="95"/>
        </w:rPr>
        <w:t> </w:t>
      </w:r>
      <w:r>
        <w:rPr>
          <w:color w:val="231F20"/>
          <w:w w:val="95"/>
        </w:rPr>
        <w:t>ley</w:t>
      </w:r>
      <w:r>
        <w:rPr>
          <w:color w:val="231F20"/>
          <w:spacing w:val="-16"/>
          <w:w w:val="95"/>
        </w:rPr>
        <w:t> </w:t>
      </w:r>
      <w:r>
        <w:rPr>
          <w:color w:val="231F20"/>
          <w:w w:val="95"/>
        </w:rPr>
        <w:t>de</w:t>
      </w:r>
      <w:r>
        <w:rPr>
          <w:color w:val="231F20"/>
          <w:spacing w:val="-16"/>
          <w:w w:val="95"/>
        </w:rPr>
        <w:t> </w:t>
      </w:r>
      <w:r>
        <w:rPr>
          <w:color w:val="231F20"/>
          <w:w w:val="95"/>
        </w:rPr>
        <w:t>transparencia </w:t>
      </w:r>
      <w:r>
        <w:rPr>
          <w:color w:val="231F20"/>
        </w:rPr>
        <w:t>y</w:t>
      </w:r>
      <w:r>
        <w:rPr>
          <w:color w:val="231F20"/>
          <w:spacing w:val="-40"/>
        </w:rPr>
        <w:t> </w:t>
      </w:r>
      <w:r>
        <w:rPr>
          <w:color w:val="231F20"/>
          <w:spacing w:val="-4"/>
        </w:rPr>
        <w:t>acceso</w:t>
      </w:r>
      <w:r>
        <w:rPr>
          <w:color w:val="231F20"/>
          <w:spacing w:val="-40"/>
        </w:rPr>
        <w:t> </w:t>
      </w:r>
      <w:r>
        <w:rPr>
          <w:color w:val="231F20"/>
        </w:rPr>
        <w:t>a</w:t>
      </w:r>
      <w:r>
        <w:rPr>
          <w:color w:val="231F20"/>
          <w:spacing w:val="-40"/>
        </w:rPr>
        <w:t> </w:t>
      </w:r>
      <w:r>
        <w:rPr>
          <w:color w:val="231F20"/>
        </w:rPr>
        <w:t>la</w:t>
      </w:r>
      <w:r>
        <w:rPr>
          <w:color w:val="231F20"/>
          <w:spacing w:val="-40"/>
        </w:rPr>
        <w:t> </w:t>
      </w:r>
      <w:r>
        <w:rPr>
          <w:color w:val="231F20"/>
        </w:rPr>
        <w:t>información</w:t>
      </w:r>
      <w:r>
        <w:rPr>
          <w:color w:val="231F20"/>
          <w:spacing w:val="-40"/>
        </w:rPr>
        <w:t> </w:t>
      </w:r>
      <w:r>
        <w:rPr>
          <w:color w:val="231F20"/>
        </w:rPr>
        <w:t>en</w:t>
      </w:r>
      <w:r>
        <w:rPr>
          <w:color w:val="231F20"/>
          <w:spacing w:val="-40"/>
        </w:rPr>
        <w:t> </w:t>
      </w:r>
      <w:r>
        <w:rPr>
          <w:color w:val="231F20"/>
        </w:rPr>
        <w:t>el</w:t>
      </w:r>
      <w:r>
        <w:rPr>
          <w:color w:val="231F20"/>
          <w:spacing w:val="-40"/>
        </w:rPr>
        <w:t> </w:t>
      </w:r>
      <w:r>
        <w:rPr>
          <w:color w:val="231F20"/>
        </w:rPr>
        <w:t>estado</w:t>
      </w:r>
      <w:r>
        <w:rPr>
          <w:color w:val="231F20"/>
          <w:spacing w:val="-40"/>
        </w:rPr>
        <w:t> </w:t>
      </w:r>
      <w:r>
        <w:rPr>
          <w:color w:val="231F20"/>
        </w:rPr>
        <w:t>de</w:t>
      </w:r>
      <w:r>
        <w:rPr>
          <w:color w:val="231F20"/>
          <w:spacing w:val="-40"/>
        </w:rPr>
        <w:t> </w:t>
      </w:r>
      <w:r>
        <w:rPr>
          <w:color w:val="231F20"/>
          <w:spacing w:val="-3"/>
        </w:rPr>
        <w:t>Guerrero”,</w:t>
      </w:r>
      <w:r>
        <w:rPr>
          <w:color w:val="231F20"/>
          <w:spacing w:val="-40"/>
        </w:rPr>
        <w:t> </w:t>
      </w:r>
      <w:r>
        <w:rPr>
          <w:color w:val="231F20"/>
        </w:rPr>
        <w:t>la</w:t>
      </w:r>
      <w:r>
        <w:rPr>
          <w:color w:val="231F20"/>
          <w:spacing w:val="-40"/>
        </w:rPr>
        <w:t> </w:t>
      </w:r>
      <w:r>
        <w:rPr>
          <w:color w:val="231F20"/>
        </w:rPr>
        <w:t>cual</w:t>
      </w:r>
      <w:r>
        <w:rPr>
          <w:color w:val="231F20"/>
          <w:spacing w:val="-40"/>
        </w:rPr>
        <w:t> </w:t>
      </w:r>
      <w:r>
        <w:rPr>
          <w:color w:val="231F20"/>
        </w:rPr>
        <w:t>se</w:t>
      </w:r>
      <w:r>
        <w:rPr>
          <w:color w:val="231F20"/>
          <w:spacing w:val="-40"/>
        </w:rPr>
        <w:t> </w:t>
      </w:r>
      <w:r>
        <w:rPr>
          <w:color w:val="231F20"/>
        </w:rPr>
        <w:t>dictó</w:t>
      </w:r>
      <w:r>
        <w:rPr>
          <w:color w:val="231F20"/>
          <w:spacing w:val="-40"/>
        </w:rPr>
        <w:t> </w:t>
      </w:r>
      <w:r>
        <w:rPr>
          <w:color w:val="231F20"/>
        </w:rPr>
        <w:t>en </w:t>
      </w:r>
      <w:r>
        <w:rPr>
          <w:color w:val="231F20"/>
          <w:w w:val="95"/>
        </w:rPr>
        <w:t>el</w:t>
      </w:r>
      <w:r>
        <w:rPr>
          <w:color w:val="231F20"/>
          <w:spacing w:val="-17"/>
          <w:w w:val="95"/>
        </w:rPr>
        <w:t> </w:t>
      </w:r>
      <w:r>
        <w:rPr>
          <w:color w:val="231F20"/>
          <w:w w:val="95"/>
        </w:rPr>
        <w:t>Congreso</w:t>
      </w:r>
      <w:r>
        <w:rPr>
          <w:color w:val="231F20"/>
          <w:spacing w:val="-17"/>
          <w:w w:val="95"/>
        </w:rPr>
        <w:t> </w:t>
      </w:r>
      <w:r>
        <w:rPr>
          <w:color w:val="231F20"/>
          <w:w w:val="95"/>
        </w:rPr>
        <w:t>local</w:t>
      </w:r>
      <w:r>
        <w:rPr>
          <w:color w:val="231F20"/>
          <w:spacing w:val="-17"/>
          <w:w w:val="95"/>
        </w:rPr>
        <w:t> </w:t>
      </w:r>
      <w:r>
        <w:rPr>
          <w:color w:val="231F20"/>
          <w:w w:val="95"/>
        </w:rPr>
        <w:t>y</w:t>
      </w:r>
      <w:r>
        <w:rPr>
          <w:color w:val="231F20"/>
          <w:spacing w:val="-17"/>
          <w:w w:val="95"/>
        </w:rPr>
        <w:t> </w:t>
      </w:r>
      <w:r>
        <w:rPr>
          <w:color w:val="231F20"/>
          <w:w w:val="95"/>
        </w:rPr>
        <w:t>a</w:t>
      </w:r>
      <w:r>
        <w:rPr>
          <w:color w:val="231F20"/>
          <w:spacing w:val="-17"/>
          <w:w w:val="95"/>
        </w:rPr>
        <w:t> </w:t>
      </w:r>
      <w:r>
        <w:rPr>
          <w:color w:val="231F20"/>
          <w:w w:val="95"/>
        </w:rPr>
        <w:t>ella</w:t>
      </w:r>
      <w:r>
        <w:rPr>
          <w:color w:val="231F20"/>
          <w:spacing w:val="-17"/>
          <w:w w:val="95"/>
        </w:rPr>
        <w:t> </w:t>
      </w:r>
      <w:r>
        <w:rPr>
          <w:color w:val="231F20"/>
          <w:w w:val="95"/>
        </w:rPr>
        <w:t>asistieron</w:t>
      </w:r>
      <w:r>
        <w:rPr>
          <w:color w:val="231F20"/>
          <w:spacing w:val="-17"/>
          <w:w w:val="95"/>
        </w:rPr>
        <w:t> </w:t>
      </w:r>
      <w:r>
        <w:rPr>
          <w:color w:val="231F20"/>
          <w:w w:val="95"/>
        </w:rPr>
        <w:t>representantes</w:t>
      </w:r>
      <w:r>
        <w:rPr>
          <w:color w:val="231F20"/>
          <w:spacing w:val="-17"/>
          <w:w w:val="95"/>
        </w:rPr>
        <w:t> </w:t>
      </w:r>
      <w:r>
        <w:rPr>
          <w:color w:val="231F20"/>
          <w:w w:val="95"/>
        </w:rPr>
        <w:t>de</w:t>
      </w:r>
      <w:r>
        <w:rPr>
          <w:color w:val="231F20"/>
          <w:spacing w:val="-17"/>
          <w:w w:val="95"/>
        </w:rPr>
        <w:t> </w:t>
      </w:r>
      <w:r>
        <w:rPr>
          <w:color w:val="231F20"/>
          <w:w w:val="95"/>
        </w:rPr>
        <w:t>organizaciones sociales</w:t>
      </w:r>
      <w:r>
        <w:rPr>
          <w:color w:val="231F20"/>
          <w:spacing w:val="-31"/>
          <w:w w:val="95"/>
        </w:rPr>
        <w:t> </w:t>
      </w:r>
      <w:r>
        <w:rPr>
          <w:color w:val="231F20"/>
          <w:w w:val="95"/>
        </w:rPr>
        <w:t>y</w:t>
      </w:r>
      <w:r>
        <w:rPr>
          <w:color w:val="231F20"/>
          <w:spacing w:val="-31"/>
          <w:w w:val="95"/>
        </w:rPr>
        <w:t> </w:t>
      </w:r>
      <w:r>
        <w:rPr>
          <w:color w:val="231F20"/>
          <w:w w:val="95"/>
        </w:rPr>
        <w:t>civiles.</w:t>
      </w:r>
    </w:p>
    <w:p>
      <w:pPr>
        <w:pStyle w:val="BodyText"/>
        <w:spacing w:line="266" w:lineRule="auto"/>
        <w:ind w:left="100" w:right="212" w:firstLine="396"/>
        <w:jc w:val="both"/>
      </w:pPr>
      <w:r>
        <w:rPr>
          <w:color w:val="231F20"/>
        </w:rPr>
        <w:t>A</w:t>
      </w:r>
      <w:r>
        <w:rPr>
          <w:color w:val="231F20"/>
          <w:spacing w:val="-31"/>
        </w:rPr>
        <w:t> </w:t>
      </w:r>
      <w:r>
        <w:rPr>
          <w:color w:val="231F20"/>
        </w:rPr>
        <w:t>partir</w:t>
      </w:r>
      <w:r>
        <w:rPr>
          <w:color w:val="231F20"/>
          <w:spacing w:val="-31"/>
        </w:rPr>
        <w:t> </w:t>
      </w:r>
      <w:r>
        <w:rPr>
          <w:color w:val="231F20"/>
        </w:rPr>
        <w:t>de</w:t>
      </w:r>
      <w:r>
        <w:rPr>
          <w:color w:val="231F20"/>
          <w:spacing w:val="-31"/>
        </w:rPr>
        <w:t> </w:t>
      </w:r>
      <w:r>
        <w:rPr>
          <w:color w:val="231F20"/>
        </w:rPr>
        <w:t>2006,</w:t>
      </w:r>
      <w:r>
        <w:rPr>
          <w:color w:val="231F20"/>
          <w:spacing w:val="-31"/>
        </w:rPr>
        <w:t> </w:t>
      </w:r>
      <w:r>
        <w:rPr>
          <w:color w:val="231F20"/>
        </w:rPr>
        <w:t>con</w:t>
      </w:r>
      <w:r>
        <w:rPr>
          <w:color w:val="231F20"/>
          <w:spacing w:val="-31"/>
        </w:rPr>
        <w:t> </w:t>
      </w:r>
      <w:r>
        <w:rPr>
          <w:color w:val="231F20"/>
        </w:rPr>
        <w:t>la</w:t>
      </w:r>
      <w:r>
        <w:rPr>
          <w:color w:val="231F20"/>
          <w:spacing w:val="-31"/>
        </w:rPr>
        <w:t> </w:t>
      </w:r>
      <w:r>
        <w:rPr>
          <w:color w:val="231F20"/>
        </w:rPr>
        <w:t>entrada</w:t>
      </w:r>
      <w:r>
        <w:rPr>
          <w:color w:val="231F20"/>
          <w:spacing w:val="-31"/>
        </w:rPr>
        <w:t> </w:t>
      </w:r>
      <w:r>
        <w:rPr>
          <w:color w:val="231F20"/>
        </w:rPr>
        <w:t>en</w:t>
      </w:r>
      <w:r>
        <w:rPr>
          <w:color w:val="231F20"/>
          <w:spacing w:val="-31"/>
        </w:rPr>
        <w:t> </w:t>
      </w:r>
      <w:r>
        <w:rPr>
          <w:color w:val="231F20"/>
        </w:rPr>
        <w:t>vigor</w:t>
      </w:r>
      <w:r>
        <w:rPr>
          <w:color w:val="231F20"/>
          <w:spacing w:val="-31"/>
        </w:rPr>
        <w:t> </w:t>
      </w:r>
      <w:r>
        <w:rPr>
          <w:color w:val="231F20"/>
        </w:rPr>
        <w:t>de</w:t>
      </w:r>
      <w:r>
        <w:rPr>
          <w:color w:val="231F20"/>
          <w:spacing w:val="-31"/>
        </w:rPr>
        <w:t> </w:t>
      </w:r>
      <w:r>
        <w:rPr>
          <w:color w:val="231F20"/>
        </w:rPr>
        <w:t>la</w:t>
      </w:r>
      <w:r>
        <w:rPr>
          <w:color w:val="231F20"/>
          <w:spacing w:val="-31"/>
        </w:rPr>
        <w:t> </w:t>
      </w:r>
      <w:r>
        <w:rPr>
          <w:color w:val="231F20"/>
        </w:rPr>
        <w:t>LAIPEG</w:t>
      </w:r>
      <w:r>
        <w:rPr>
          <w:color w:val="231F20"/>
          <w:spacing w:val="-31"/>
        </w:rPr>
        <w:t> </w:t>
      </w:r>
      <w:r>
        <w:rPr>
          <w:color w:val="231F20"/>
        </w:rPr>
        <w:t>en</w:t>
      </w:r>
      <w:r>
        <w:rPr>
          <w:color w:val="231F20"/>
          <w:spacing w:val="-31"/>
        </w:rPr>
        <w:t> </w:t>
      </w:r>
      <w:r>
        <w:rPr>
          <w:color w:val="231F20"/>
        </w:rPr>
        <w:t>junio,</w:t>
      </w:r>
      <w:r>
        <w:rPr>
          <w:color w:val="231F20"/>
          <w:spacing w:val="-31"/>
        </w:rPr>
        <w:t> </w:t>
      </w:r>
      <w:r>
        <w:rPr>
          <w:color w:val="231F20"/>
        </w:rPr>
        <w:t>y </w:t>
      </w:r>
      <w:r>
        <w:rPr>
          <w:color w:val="231F20"/>
          <w:w w:val="95"/>
        </w:rPr>
        <w:t>la</w:t>
      </w:r>
      <w:r>
        <w:rPr>
          <w:color w:val="231F20"/>
          <w:spacing w:val="-16"/>
          <w:w w:val="95"/>
        </w:rPr>
        <w:t> </w:t>
      </w:r>
      <w:r>
        <w:rPr>
          <w:color w:val="231F20"/>
          <w:spacing w:val="-3"/>
          <w:w w:val="95"/>
        </w:rPr>
        <w:t>realización</w:t>
      </w:r>
      <w:r>
        <w:rPr>
          <w:color w:val="231F20"/>
          <w:spacing w:val="-16"/>
          <w:w w:val="95"/>
        </w:rPr>
        <w:t> </w:t>
      </w:r>
      <w:r>
        <w:rPr>
          <w:color w:val="231F20"/>
          <w:w w:val="95"/>
        </w:rPr>
        <w:t>del</w:t>
      </w:r>
      <w:r>
        <w:rPr>
          <w:color w:val="231F20"/>
          <w:spacing w:val="-16"/>
          <w:w w:val="95"/>
        </w:rPr>
        <w:t> </w:t>
      </w:r>
      <w:r>
        <w:rPr>
          <w:color w:val="231F20"/>
          <w:w w:val="95"/>
        </w:rPr>
        <w:t>Primer</w:t>
      </w:r>
      <w:r>
        <w:rPr>
          <w:color w:val="231F20"/>
          <w:spacing w:val="-16"/>
          <w:w w:val="95"/>
        </w:rPr>
        <w:t> </w:t>
      </w:r>
      <w:r>
        <w:rPr>
          <w:color w:val="231F20"/>
          <w:spacing w:val="-5"/>
          <w:w w:val="95"/>
        </w:rPr>
        <w:t>Foro</w:t>
      </w:r>
      <w:r>
        <w:rPr>
          <w:color w:val="231F20"/>
          <w:spacing w:val="-16"/>
          <w:w w:val="95"/>
        </w:rPr>
        <w:t> </w:t>
      </w:r>
      <w:r>
        <w:rPr>
          <w:color w:val="231F20"/>
          <w:spacing w:val="-3"/>
          <w:w w:val="95"/>
        </w:rPr>
        <w:t>Estatal</w:t>
      </w:r>
      <w:r>
        <w:rPr>
          <w:color w:val="231F20"/>
          <w:spacing w:val="-16"/>
          <w:w w:val="95"/>
        </w:rPr>
        <w:t> </w:t>
      </w:r>
      <w:r>
        <w:rPr>
          <w:color w:val="231F20"/>
          <w:spacing w:val="-3"/>
          <w:w w:val="95"/>
        </w:rPr>
        <w:t>Hacia</w:t>
      </w:r>
      <w:r>
        <w:rPr>
          <w:color w:val="231F20"/>
          <w:spacing w:val="-16"/>
          <w:w w:val="95"/>
        </w:rPr>
        <w:t> </w:t>
      </w:r>
      <w:r>
        <w:rPr>
          <w:color w:val="231F20"/>
          <w:w w:val="95"/>
        </w:rPr>
        <w:t>un</w:t>
      </w:r>
      <w:r>
        <w:rPr>
          <w:color w:val="231F20"/>
          <w:spacing w:val="-16"/>
          <w:w w:val="95"/>
        </w:rPr>
        <w:t> </w:t>
      </w:r>
      <w:r>
        <w:rPr>
          <w:color w:val="231F20"/>
          <w:spacing w:val="-3"/>
          <w:w w:val="95"/>
        </w:rPr>
        <w:t>Guerrero</w:t>
      </w:r>
      <w:r>
        <w:rPr>
          <w:color w:val="231F20"/>
          <w:spacing w:val="-16"/>
          <w:w w:val="95"/>
        </w:rPr>
        <w:t> </w:t>
      </w:r>
      <w:r>
        <w:rPr>
          <w:color w:val="231F20"/>
          <w:spacing w:val="-4"/>
          <w:w w:val="95"/>
        </w:rPr>
        <w:t>Transparente</w:t>
      </w:r>
      <w:r>
        <w:rPr>
          <w:color w:val="231F20"/>
          <w:spacing w:val="-16"/>
          <w:w w:val="95"/>
        </w:rPr>
        <w:t> </w:t>
      </w:r>
      <w:r>
        <w:rPr>
          <w:color w:val="231F20"/>
          <w:w w:val="95"/>
        </w:rPr>
        <w:t>y Democrático</w:t>
      </w:r>
      <w:r>
        <w:rPr>
          <w:color w:val="231F20"/>
          <w:spacing w:val="-26"/>
          <w:w w:val="95"/>
        </w:rPr>
        <w:t> </w:t>
      </w:r>
      <w:r>
        <w:rPr>
          <w:color w:val="231F20"/>
          <w:w w:val="95"/>
        </w:rPr>
        <w:t>en</w:t>
      </w:r>
      <w:r>
        <w:rPr>
          <w:color w:val="231F20"/>
          <w:spacing w:val="-26"/>
          <w:w w:val="95"/>
        </w:rPr>
        <w:t> </w:t>
      </w:r>
      <w:r>
        <w:rPr>
          <w:color w:val="231F20"/>
          <w:w w:val="95"/>
        </w:rPr>
        <w:t>el</w:t>
      </w:r>
      <w:r>
        <w:rPr>
          <w:color w:val="231F20"/>
          <w:spacing w:val="-26"/>
          <w:w w:val="95"/>
        </w:rPr>
        <w:t> </w:t>
      </w:r>
      <w:r>
        <w:rPr>
          <w:color w:val="231F20"/>
          <w:w w:val="95"/>
        </w:rPr>
        <w:t>mes</w:t>
      </w:r>
      <w:r>
        <w:rPr>
          <w:color w:val="231F20"/>
          <w:spacing w:val="-26"/>
          <w:w w:val="95"/>
        </w:rPr>
        <w:t> </w:t>
      </w:r>
      <w:r>
        <w:rPr>
          <w:color w:val="231F20"/>
          <w:w w:val="95"/>
        </w:rPr>
        <w:t>de</w:t>
      </w:r>
      <w:r>
        <w:rPr>
          <w:color w:val="231F20"/>
          <w:spacing w:val="-26"/>
          <w:w w:val="95"/>
        </w:rPr>
        <w:t> </w:t>
      </w:r>
      <w:r>
        <w:rPr>
          <w:color w:val="231F20"/>
          <w:w w:val="95"/>
        </w:rPr>
        <w:t>noviembre,</w:t>
      </w:r>
      <w:r>
        <w:rPr>
          <w:color w:val="231F20"/>
          <w:spacing w:val="-26"/>
          <w:w w:val="95"/>
        </w:rPr>
        <w:t> </w:t>
      </w:r>
      <w:r>
        <w:rPr>
          <w:color w:val="231F20"/>
          <w:w w:val="95"/>
        </w:rPr>
        <w:t>varias</w:t>
      </w:r>
      <w:r>
        <w:rPr>
          <w:color w:val="231F20"/>
          <w:spacing w:val="-26"/>
          <w:w w:val="95"/>
        </w:rPr>
        <w:t> </w:t>
      </w:r>
      <w:r>
        <w:rPr>
          <w:color w:val="231F20"/>
          <w:w w:val="95"/>
        </w:rPr>
        <w:t>organizaciones</w:t>
      </w:r>
      <w:r>
        <w:rPr>
          <w:color w:val="231F20"/>
          <w:spacing w:val="-26"/>
          <w:w w:val="95"/>
        </w:rPr>
        <w:t> </w:t>
      </w:r>
      <w:r>
        <w:rPr>
          <w:color w:val="231F20"/>
          <w:w w:val="95"/>
        </w:rPr>
        <w:t>sociales</w:t>
      </w:r>
      <w:r>
        <w:rPr>
          <w:color w:val="231F20"/>
          <w:spacing w:val="-26"/>
          <w:w w:val="95"/>
        </w:rPr>
        <w:t> </w:t>
      </w:r>
      <w:r>
        <w:rPr>
          <w:color w:val="231F20"/>
          <w:w w:val="95"/>
        </w:rPr>
        <w:t>y civiles</w:t>
      </w:r>
      <w:r>
        <w:rPr>
          <w:color w:val="231F20"/>
          <w:spacing w:val="-19"/>
          <w:w w:val="95"/>
        </w:rPr>
        <w:t> </w:t>
      </w:r>
      <w:r>
        <w:rPr>
          <w:color w:val="231F20"/>
          <w:w w:val="95"/>
        </w:rPr>
        <w:t>se</w:t>
      </w:r>
      <w:r>
        <w:rPr>
          <w:color w:val="231F20"/>
          <w:spacing w:val="-19"/>
          <w:w w:val="95"/>
        </w:rPr>
        <w:t> </w:t>
      </w:r>
      <w:r>
        <w:rPr>
          <w:color w:val="231F20"/>
          <w:w w:val="95"/>
        </w:rPr>
        <w:t>plantearon</w:t>
      </w:r>
      <w:r>
        <w:rPr>
          <w:color w:val="231F20"/>
          <w:spacing w:val="-19"/>
          <w:w w:val="95"/>
        </w:rPr>
        <w:t> </w:t>
      </w:r>
      <w:r>
        <w:rPr>
          <w:color w:val="231F20"/>
          <w:spacing w:val="-3"/>
          <w:w w:val="95"/>
        </w:rPr>
        <w:t>proyectos</w:t>
      </w:r>
      <w:r>
        <w:rPr>
          <w:color w:val="231F20"/>
          <w:spacing w:val="-19"/>
          <w:w w:val="95"/>
        </w:rPr>
        <w:t> </w:t>
      </w:r>
      <w:r>
        <w:rPr>
          <w:color w:val="231F20"/>
          <w:w w:val="95"/>
        </w:rPr>
        <w:t>específicos</w:t>
      </w:r>
      <w:r>
        <w:rPr>
          <w:color w:val="231F20"/>
          <w:spacing w:val="-19"/>
          <w:w w:val="95"/>
        </w:rPr>
        <w:t> </w:t>
      </w:r>
      <w:r>
        <w:rPr>
          <w:color w:val="231F20"/>
          <w:w w:val="95"/>
        </w:rPr>
        <w:t>en</w:t>
      </w:r>
      <w:r>
        <w:rPr>
          <w:color w:val="231F20"/>
          <w:spacing w:val="-19"/>
          <w:w w:val="95"/>
        </w:rPr>
        <w:t> </w:t>
      </w:r>
      <w:r>
        <w:rPr>
          <w:color w:val="231F20"/>
          <w:w w:val="95"/>
        </w:rPr>
        <w:t>torno</w:t>
      </w:r>
      <w:r>
        <w:rPr>
          <w:color w:val="231F20"/>
          <w:spacing w:val="-19"/>
          <w:w w:val="95"/>
        </w:rPr>
        <w:t> </w:t>
      </w:r>
      <w:r>
        <w:rPr>
          <w:color w:val="231F20"/>
          <w:w w:val="95"/>
        </w:rPr>
        <w:t>a</w:t>
      </w:r>
      <w:r>
        <w:rPr>
          <w:color w:val="231F20"/>
          <w:spacing w:val="-19"/>
          <w:w w:val="95"/>
        </w:rPr>
        <w:t> </w:t>
      </w:r>
      <w:r>
        <w:rPr>
          <w:color w:val="231F20"/>
          <w:w w:val="95"/>
        </w:rPr>
        <w:t>la</w:t>
      </w:r>
      <w:r>
        <w:rPr>
          <w:color w:val="231F20"/>
          <w:spacing w:val="-19"/>
          <w:w w:val="95"/>
        </w:rPr>
        <w:t> </w:t>
      </w:r>
      <w:r>
        <w:rPr>
          <w:color w:val="231F20"/>
          <w:w w:val="95"/>
        </w:rPr>
        <w:t>transparencia </w:t>
      </w:r>
      <w:r>
        <w:rPr>
          <w:color w:val="231F20"/>
        </w:rPr>
        <w:t>y</w:t>
      </w:r>
      <w:r>
        <w:rPr>
          <w:color w:val="231F20"/>
          <w:spacing w:val="-38"/>
        </w:rPr>
        <w:t> </w:t>
      </w:r>
      <w:r>
        <w:rPr>
          <w:color w:val="231F20"/>
        </w:rPr>
        <w:t>el</w:t>
      </w:r>
      <w:r>
        <w:rPr>
          <w:color w:val="231F20"/>
          <w:spacing w:val="-38"/>
        </w:rPr>
        <w:t> </w:t>
      </w:r>
      <w:r>
        <w:rPr>
          <w:color w:val="231F20"/>
          <w:spacing w:val="-3"/>
        </w:rPr>
        <w:t>acceso</w:t>
      </w:r>
      <w:r>
        <w:rPr>
          <w:color w:val="231F20"/>
          <w:spacing w:val="-38"/>
        </w:rPr>
        <w:t> </w:t>
      </w:r>
      <w:r>
        <w:rPr>
          <w:color w:val="231F20"/>
        </w:rPr>
        <w:t>a</w:t>
      </w:r>
      <w:r>
        <w:rPr>
          <w:color w:val="231F20"/>
          <w:spacing w:val="-38"/>
        </w:rPr>
        <w:t> </w:t>
      </w:r>
      <w:r>
        <w:rPr>
          <w:color w:val="231F20"/>
        </w:rPr>
        <w:t>la</w:t>
      </w:r>
      <w:r>
        <w:rPr>
          <w:color w:val="231F20"/>
          <w:spacing w:val="-38"/>
        </w:rPr>
        <w:t> </w:t>
      </w:r>
      <w:r>
        <w:rPr>
          <w:color w:val="231F20"/>
        </w:rPr>
        <w:t>información</w:t>
      </w:r>
      <w:r>
        <w:rPr>
          <w:color w:val="231F20"/>
          <w:spacing w:val="-38"/>
        </w:rPr>
        <w:t> </w:t>
      </w:r>
      <w:r>
        <w:rPr>
          <w:color w:val="231F20"/>
        </w:rPr>
        <w:t>en</w:t>
      </w:r>
      <w:r>
        <w:rPr>
          <w:color w:val="231F20"/>
          <w:spacing w:val="-38"/>
        </w:rPr>
        <w:t> </w:t>
      </w:r>
      <w:r>
        <w:rPr>
          <w:color w:val="231F20"/>
        </w:rPr>
        <w:t>el</w:t>
      </w:r>
      <w:r>
        <w:rPr>
          <w:color w:val="231F20"/>
          <w:spacing w:val="-38"/>
        </w:rPr>
        <w:t> </w:t>
      </w:r>
      <w:r>
        <w:rPr>
          <w:color w:val="231F20"/>
        </w:rPr>
        <w:t>estado.</w:t>
      </w:r>
    </w:p>
    <w:p>
      <w:pPr>
        <w:pStyle w:val="BodyText"/>
        <w:spacing w:line="266" w:lineRule="auto"/>
        <w:ind w:left="100" w:right="214" w:firstLine="396"/>
        <w:jc w:val="both"/>
      </w:pPr>
      <w:r>
        <w:rPr>
          <w:color w:val="231F20"/>
          <w:w w:val="95"/>
        </w:rPr>
        <w:t>La</w:t>
      </w:r>
      <w:r>
        <w:rPr>
          <w:color w:val="231F20"/>
          <w:spacing w:val="-28"/>
          <w:w w:val="95"/>
        </w:rPr>
        <w:t> </w:t>
      </w:r>
      <w:r>
        <w:rPr>
          <w:color w:val="231F20"/>
          <w:spacing w:val="-5"/>
          <w:w w:val="95"/>
        </w:rPr>
        <w:t>Universidad</w:t>
      </w:r>
      <w:r>
        <w:rPr>
          <w:color w:val="231F20"/>
          <w:spacing w:val="-28"/>
          <w:w w:val="95"/>
        </w:rPr>
        <w:t> </w:t>
      </w:r>
      <w:r>
        <w:rPr>
          <w:color w:val="231F20"/>
          <w:spacing w:val="-4"/>
          <w:w w:val="95"/>
        </w:rPr>
        <w:t>Campesina</w:t>
      </w:r>
      <w:r>
        <w:rPr>
          <w:color w:val="231F20"/>
          <w:spacing w:val="-28"/>
          <w:w w:val="95"/>
        </w:rPr>
        <w:t> </w:t>
      </w:r>
      <w:r>
        <w:rPr>
          <w:color w:val="231F20"/>
          <w:spacing w:val="-3"/>
          <w:w w:val="95"/>
        </w:rPr>
        <w:t>del</w:t>
      </w:r>
      <w:r>
        <w:rPr>
          <w:color w:val="231F20"/>
          <w:spacing w:val="-28"/>
          <w:w w:val="95"/>
        </w:rPr>
        <w:t> </w:t>
      </w:r>
      <w:r>
        <w:rPr>
          <w:color w:val="231F20"/>
          <w:spacing w:val="-6"/>
          <w:w w:val="95"/>
        </w:rPr>
        <w:t>Sur,</w:t>
      </w:r>
      <w:r>
        <w:rPr>
          <w:color w:val="231F20"/>
          <w:spacing w:val="-28"/>
          <w:w w:val="95"/>
        </w:rPr>
        <w:t> </w:t>
      </w:r>
      <w:r>
        <w:rPr>
          <w:color w:val="231F20"/>
          <w:spacing w:val="-4"/>
          <w:w w:val="95"/>
        </w:rPr>
        <w:t>Comunicación</w:t>
      </w:r>
      <w:r>
        <w:rPr>
          <w:color w:val="231F20"/>
          <w:spacing w:val="-28"/>
          <w:w w:val="95"/>
        </w:rPr>
        <w:t> </w:t>
      </w:r>
      <w:r>
        <w:rPr>
          <w:color w:val="231F20"/>
          <w:spacing w:val="-4"/>
          <w:w w:val="95"/>
        </w:rPr>
        <w:t>para</w:t>
      </w:r>
      <w:r>
        <w:rPr>
          <w:color w:val="231F20"/>
          <w:spacing w:val="-28"/>
          <w:w w:val="95"/>
        </w:rPr>
        <w:t> </w:t>
      </w:r>
      <w:r>
        <w:rPr>
          <w:color w:val="231F20"/>
          <w:w w:val="95"/>
        </w:rPr>
        <w:t>el</w:t>
      </w:r>
      <w:r>
        <w:rPr>
          <w:color w:val="231F20"/>
          <w:spacing w:val="-28"/>
          <w:w w:val="95"/>
        </w:rPr>
        <w:t> </w:t>
      </w:r>
      <w:r>
        <w:rPr>
          <w:color w:val="231F20"/>
          <w:spacing w:val="-5"/>
          <w:w w:val="95"/>
        </w:rPr>
        <w:t>Desarrollo </w:t>
      </w:r>
      <w:r>
        <w:rPr>
          <w:color w:val="231F20"/>
          <w:spacing w:val="-4"/>
        </w:rPr>
        <w:t>Comunitario,</w:t>
      </w:r>
      <w:r>
        <w:rPr>
          <w:color w:val="231F20"/>
          <w:spacing w:val="-48"/>
        </w:rPr>
        <w:t> </w:t>
      </w:r>
      <w:r>
        <w:rPr>
          <w:color w:val="231F20"/>
        </w:rPr>
        <w:t>la</w:t>
      </w:r>
      <w:r>
        <w:rPr>
          <w:color w:val="231F20"/>
          <w:spacing w:val="-48"/>
        </w:rPr>
        <w:t> </w:t>
      </w:r>
      <w:r>
        <w:rPr>
          <w:color w:val="231F20"/>
          <w:spacing w:val="-3"/>
        </w:rPr>
        <w:t>Red</w:t>
      </w:r>
      <w:r>
        <w:rPr>
          <w:color w:val="231F20"/>
          <w:spacing w:val="-48"/>
        </w:rPr>
        <w:t> </w:t>
      </w:r>
      <w:r>
        <w:rPr>
          <w:color w:val="231F20"/>
        </w:rPr>
        <w:t>de</w:t>
      </w:r>
      <w:r>
        <w:rPr>
          <w:color w:val="231F20"/>
          <w:spacing w:val="-48"/>
        </w:rPr>
        <w:t> </w:t>
      </w:r>
      <w:r>
        <w:rPr>
          <w:color w:val="231F20"/>
          <w:spacing w:val="-4"/>
        </w:rPr>
        <w:t>Mujeres</w:t>
      </w:r>
      <w:r>
        <w:rPr>
          <w:color w:val="231F20"/>
          <w:spacing w:val="-48"/>
        </w:rPr>
        <w:t> </w:t>
      </w:r>
      <w:r>
        <w:rPr>
          <w:color w:val="231F20"/>
          <w:spacing w:val="-4"/>
        </w:rPr>
        <w:t>Trabajando</w:t>
      </w:r>
      <w:r>
        <w:rPr>
          <w:color w:val="231F20"/>
          <w:spacing w:val="-48"/>
        </w:rPr>
        <w:t> </w:t>
      </w:r>
      <w:r>
        <w:rPr>
          <w:color w:val="231F20"/>
        </w:rPr>
        <w:t>por</w:t>
      </w:r>
      <w:r>
        <w:rPr>
          <w:color w:val="231F20"/>
          <w:spacing w:val="-48"/>
        </w:rPr>
        <w:t> </w:t>
      </w:r>
      <w:r>
        <w:rPr>
          <w:color w:val="231F20"/>
        </w:rPr>
        <w:t>el</w:t>
      </w:r>
      <w:r>
        <w:rPr>
          <w:color w:val="231F20"/>
          <w:spacing w:val="-48"/>
        </w:rPr>
        <w:t> </w:t>
      </w:r>
      <w:r>
        <w:rPr>
          <w:color w:val="231F20"/>
          <w:spacing w:val="-3"/>
        </w:rPr>
        <w:t>Bien</w:t>
      </w:r>
      <w:r>
        <w:rPr>
          <w:color w:val="231F20"/>
          <w:spacing w:val="-48"/>
        </w:rPr>
        <w:t> </w:t>
      </w:r>
      <w:r>
        <w:rPr>
          <w:color w:val="231F20"/>
          <w:spacing w:val="-3"/>
        </w:rPr>
        <w:t>Común,</w:t>
      </w:r>
      <w:r>
        <w:rPr>
          <w:color w:val="231F20"/>
          <w:spacing w:val="-48"/>
        </w:rPr>
        <w:t> </w:t>
      </w:r>
      <w:r>
        <w:rPr>
          <w:color w:val="231F20"/>
        </w:rPr>
        <w:t>el</w:t>
      </w:r>
      <w:r>
        <w:rPr>
          <w:color w:val="231F20"/>
          <w:spacing w:val="-48"/>
        </w:rPr>
        <w:t> </w:t>
      </w:r>
      <w:r>
        <w:rPr>
          <w:color w:val="231F20"/>
          <w:spacing w:val="-5"/>
        </w:rPr>
        <w:t>Taller </w:t>
      </w:r>
      <w:r>
        <w:rPr>
          <w:color w:val="231F20"/>
        </w:rPr>
        <w:t>de</w:t>
      </w:r>
      <w:r>
        <w:rPr>
          <w:color w:val="231F20"/>
          <w:spacing w:val="-37"/>
        </w:rPr>
        <w:t> </w:t>
      </w:r>
      <w:r>
        <w:rPr>
          <w:color w:val="231F20"/>
          <w:spacing w:val="-3"/>
        </w:rPr>
        <w:t>Desarrollo</w:t>
      </w:r>
      <w:r>
        <w:rPr>
          <w:color w:val="231F20"/>
          <w:spacing w:val="-37"/>
        </w:rPr>
        <w:t> </w:t>
      </w:r>
      <w:r>
        <w:rPr>
          <w:color w:val="231F20"/>
        </w:rPr>
        <w:t>Comunitario</w:t>
      </w:r>
      <w:r>
        <w:rPr>
          <w:color w:val="231F20"/>
          <w:spacing w:val="-37"/>
        </w:rPr>
        <w:t> </w:t>
      </w:r>
      <w:r>
        <w:rPr>
          <w:color w:val="231F20"/>
        </w:rPr>
        <w:t>y</w:t>
      </w:r>
      <w:r>
        <w:rPr>
          <w:color w:val="231F20"/>
          <w:spacing w:val="-37"/>
        </w:rPr>
        <w:t> </w:t>
      </w:r>
      <w:r>
        <w:rPr>
          <w:color w:val="231F20"/>
          <w:spacing w:val="-3"/>
        </w:rPr>
        <w:t>ciudadanos</w:t>
      </w:r>
      <w:r>
        <w:rPr>
          <w:color w:val="231F20"/>
          <w:spacing w:val="-37"/>
        </w:rPr>
        <w:t> </w:t>
      </w:r>
      <w:r>
        <w:rPr>
          <w:color w:val="231F20"/>
        </w:rPr>
        <w:t>en</w:t>
      </w:r>
      <w:r>
        <w:rPr>
          <w:color w:val="231F20"/>
          <w:spacing w:val="-37"/>
        </w:rPr>
        <w:t> </w:t>
      </w:r>
      <w:r>
        <w:rPr>
          <w:color w:val="231F20"/>
        </w:rPr>
        <w:t>lo</w:t>
      </w:r>
      <w:r>
        <w:rPr>
          <w:color w:val="231F20"/>
          <w:spacing w:val="-37"/>
        </w:rPr>
        <w:t> </w:t>
      </w:r>
      <w:r>
        <w:rPr>
          <w:color w:val="231F20"/>
          <w:spacing w:val="-3"/>
        </w:rPr>
        <w:t>particular,</w:t>
      </w:r>
      <w:r>
        <w:rPr>
          <w:color w:val="231F20"/>
          <w:spacing w:val="-37"/>
        </w:rPr>
        <w:t> </w:t>
      </w:r>
      <w:r>
        <w:rPr>
          <w:color w:val="231F20"/>
          <w:spacing w:val="-3"/>
        </w:rPr>
        <w:t>comenzaron </w:t>
      </w:r>
      <w:r>
        <w:rPr>
          <w:color w:val="231F20"/>
        </w:rPr>
        <w:t>a</w:t>
      </w:r>
      <w:r>
        <w:rPr>
          <w:color w:val="231F20"/>
          <w:spacing w:val="-38"/>
        </w:rPr>
        <w:t> </w:t>
      </w:r>
      <w:r>
        <w:rPr>
          <w:color w:val="231F20"/>
          <w:spacing w:val="-3"/>
        </w:rPr>
        <w:t>realizar</w:t>
      </w:r>
      <w:r>
        <w:rPr>
          <w:color w:val="231F20"/>
          <w:spacing w:val="-38"/>
        </w:rPr>
        <w:t> </w:t>
      </w:r>
      <w:r>
        <w:rPr>
          <w:color w:val="231F20"/>
          <w:spacing w:val="-4"/>
        </w:rPr>
        <w:t>acciones</w:t>
      </w:r>
      <w:r>
        <w:rPr>
          <w:color w:val="231F20"/>
          <w:spacing w:val="-38"/>
        </w:rPr>
        <w:t> </w:t>
      </w:r>
      <w:r>
        <w:rPr>
          <w:color w:val="231F20"/>
          <w:spacing w:val="-3"/>
        </w:rPr>
        <w:t>para</w:t>
      </w:r>
      <w:r>
        <w:rPr>
          <w:color w:val="231F20"/>
          <w:spacing w:val="-38"/>
        </w:rPr>
        <w:t> </w:t>
      </w:r>
      <w:r>
        <w:rPr>
          <w:color w:val="231F20"/>
          <w:spacing w:val="-4"/>
        </w:rPr>
        <w:t>promover</w:t>
      </w:r>
      <w:r>
        <w:rPr>
          <w:color w:val="231F20"/>
          <w:spacing w:val="-38"/>
        </w:rPr>
        <w:t> </w:t>
      </w:r>
      <w:r>
        <w:rPr>
          <w:color w:val="231F20"/>
        </w:rPr>
        <w:t>y</w:t>
      </w:r>
      <w:r>
        <w:rPr>
          <w:color w:val="231F20"/>
          <w:spacing w:val="-38"/>
        </w:rPr>
        <w:t> </w:t>
      </w:r>
      <w:r>
        <w:rPr>
          <w:color w:val="231F20"/>
        </w:rPr>
        <w:t>difundir</w:t>
      </w:r>
      <w:r>
        <w:rPr>
          <w:color w:val="231F20"/>
          <w:spacing w:val="-38"/>
        </w:rPr>
        <w:t> </w:t>
      </w:r>
      <w:r>
        <w:rPr>
          <w:color w:val="231F20"/>
        </w:rPr>
        <w:t>la</w:t>
      </w:r>
      <w:r>
        <w:rPr>
          <w:color w:val="231F20"/>
          <w:spacing w:val="-38"/>
        </w:rPr>
        <w:t> </w:t>
      </w:r>
      <w:r>
        <w:rPr>
          <w:color w:val="231F20"/>
          <w:spacing w:val="-3"/>
        </w:rPr>
        <w:t>LAIPEG</w:t>
      </w:r>
      <w:r>
        <w:rPr>
          <w:color w:val="231F20"/>
          <w:spacing w:val="-38"/>
        </w:rPr>
        <w:t> </w:t>
      </w:r>
      <w:r>
        <w:rPr>
          <w:color w:val="231F20"/>
        </w:rPr>
        <w:t>y</w:t>
      </w:r>
      <w:r>
        <w:rPr>
          <w:color w:val="231F20"/>
          <w:spacing w:val="-38"/>
        </w:rPr>
        <w:t> </w:t>
      </w:r>
      <w:r>
        <w:rPr>
          <w:color w:val="231F20"/>
        </w:rPr>
        <w:t>también</w:t>
      </w:r>
      <w:r>
        <w:rPr>
          <w:color w:val="231F20"/>
          <w:spacing w:val="-38"/>
        </w:rPr>
        <w:t> </w:t>
      </w:r>
      <w:r>
        <w:rPr>
          <w:color w:val="231F20"/>
          <w:spacing w:val="-3"/>
        </w:rPr>
        <w:t>para </w:t>
      </w:r>
      <w:r>
        <w:rPr>
          <w:color w:val="231F20"/>
          <w:spacing w:val="-4"/>
        </w:rPr>
        <w:t>monitorear</w:t>
      </w:r>
      <w:r>
        <w:rPr>
          <w:color w:val="231F20"/>
          <w:spacing w:val="-44"/>
        </w:rPr>
        <w:t> </w:t>
      </w:r>
      <w:r>
        <w:rPr>
          <w:color w:val="231F20"/>
        </w:rPr>
        <w:t>la</w:t>
      </w:r>
      <w:r>
        <w:rPr>
          <w:color w:val="231F20"/>
          <w:spacing w:val="-44"/>
        </w:rPr>
        <w:t> </w:t>
      </w:r>
      <w:r>
        <w:rPr>
          <w:color w:val="231F20"/>
          <w:spacing w:val="-3"/>
        </w:rPr>
        <w:t>eficiencia</w:t>
      </w:r>
      <w:r>
        <w:rPr>
          <w:color w:val="231F20"/>
          <w:spacing w:val="-44"/>
        </w:rPr>
        <w:t> </w:t>
      </w:r>
      <w:r>
        <w:rPr>
          <w:color w:val="231F20"/>
        </w:rPr>
        <w:t>de</w:t>
      </w:r>
      <w:r>
        <w:rPr>
          <w:color w:val="231F20"/>
          <w:spacing w:val="-44"/>
        </w:rPr>
        <w:t> </w:t>
      </w:r>
      <w:r>
        <w:rPr>
          <w:color w:val="231F20"/>
          <w:spacing w:val="-3"/>
        </w:rPr>
        <w:t>los</w:t>
      </w:r>
      <w:r>
        <w:rPr>
          <w:color w:val="231F20"/>
          <w:spacing w:val="-44"/>
        </w:rPr>
        <w:t> </w:t>
      </w:r>
      <w:r>
        <w:rPr>
          <w:color w:val="231F20"/>
          <w:spacing w:val="-4"/>
        </w:rPr>
        <w:t>procedimientos</w:t>
      </w:r>
      <w:r>
        <w:rPr>
          <w:color w:val="231F20"/>
          <w:spacing w:val="-44"/>
        </w:rPr>
        <w:t> </w:t>
      </w:r>
      <w:r>
        <w:rPr>
          <w:color w:val="231F20"/>
          <w:spacing w:val="-3"/>
        </w:rPr>
        <w:t>establecidos</w:t>
      </w:r>
      <w:r>
        <w:rPr>
          <w:color w:val="231F20"/>
          <w:spacing w:val="-44"/>
        </w:rPr>
        <w:t> </w:t>
      </w:r>
      <w:r>
        <w:rPr>
          <w:color w:val="231F20"/>
        </w:rPr>
        <w:t>en</w:t>
      </w:r>
      <w:r>
        <w:rPr>
          <w:color w:val="231F20"/>
          <w:spacing w:val="-44"/>
        </w:rPr>
        <w:t> </w:t>
      </w:r>
      <w:r>
        <w:rPr>
          <w:color w:val="231F20"/>
        </w:rPr>
        <w:t>la</w:t>
      </w:r>
      <w:r>
        <w:rPr>
          <w:color w:val="231F20"/>
          <w:spacing w:val="-44"/>
        </w:rPr>
        <w:t> </w:t>
      </w:r>
      <w:r>
        <w:rPr>
          <w:color w:val="231F20"/>
          <w:spacing w:val="-6"/>
        </w:rPr>
        <w:t>ley.</w:t>
      </w:r>
    </w:p>
    <w:p>
      <w:pPr>
        <w:pStyle w:val="BodyText"/>
        <w:spacing w:line="266" w:lineRule="auto"/>
        <w:ind w:left="100" w:right="208" w:firstLine="396"/>
        <w:jc w:val="both"/>
      </w:pPr>
      <w:r>
        <w:rPr>
          <w:color w:val="2A2A2A"/>
          <w:spacing w:val="-3"/>
          <w:w w:val="95"/>
        </w:rPr>
        <w:t>Los</w:t>
      </w:r>
      <w:r>
        <w:rPr>
          <w:color w:val="2A2A2A"/>
          <w:spacing w:val="-13"/>
          <w:w w:val="95"/>
        </w:rPr>
        <w:t> </w:t>
      </w:r>
      <w:r>
        <w:rPr>
          <w:color w:val="2A2A2A"/>
          <w:w w:val="95"/>
        </w:rPr>
        <w:t>primeros</w:t>
      </w:r>
      <w:r>
        <w:rPr>
          <w:color w:val="2A2A2A"/>
          <w:spacing w:val="-13"/>
          <w:w w:val="95"/>
        </w:rPr>
        <w:t> </w:t>
      </w:r>
      <w:r>
        <w:rPr>
          <w:color w:val="2A2A2A"/>
          <w:spacing w:val="-3"/>
          <w:w w:val="95"/>
        </w:rPr>
        <w:t>proyectos</w:t>
      </w:r>
      <w:r>
        <w:rPr>
          <w:color w:val="2A2A2A"/>
          <w:spacing w:val="-13"/>
          <w:w w:val="95"/>
        </w:rPr>
        <w:t> </w:t>
      </w:r>
      <w:r>
        <w:rPr>
          <w:color w:val="2A2A2A"/>
          <w:w w:val="95"/>
        </w:rPr>
        <w:t>hicieron</w:t>
      </w:r>
      <w:r>
        <w:rPr>
          <w:color w:val="2A2A2A"/>
          <w:spacing w:val="-13"/>
          <w:w w:val="95"/>
        </w:rPr>
        <w:t> </w:t>
      </w:r>
      <w:r>
        <w:rPr>
          <w:color w:val="2A2A2A"/>
          <w:w w:val="95"/>
        </w:rPr>
        <w:t>evidentes</w:t>
      </w:r>
      <w:r>
        <w:rPr>
          <w:color w:val="2A2A2A"/>
          <w:spacing w:val="-13"/>
          <w:w w:val="95"/>
        </w:rPr>
        <w:t> </w:t>
      </w:r>
      <w:r>
        <w:rPr>
          <w:color w:val="2A2A2A"/>
          <w:w w:val="95"/>
        </w:rPr>
        <w:t>las</w:t>
      </w:r>
      <w:r>
        <w:rPr>
          <w:color w:val="2A2A2A"/>
          <w:spacing w:val="-13"/>
          <w:w w:val="95"/>
        </w:rPr>
        <w:t> </w:t>
      </w:r>
      <w:r>
        <w:rPr>
          <w:color w:val="2A2A2A"/>
          <w:w w:val="95"/>
        </w:rPr>
        <w:t>enormes</w:t>
      </w:r>
      <w:r>
        <w:rPr>
          <w:color w:val="2A2A2A"/>
          <w:spacing w:val="-13"/>
          <w:w w:val="95"/>
        </w:rPr>
        <w:t> </w:t>
      </w:r>
      <w:r>
        <w:rPr>
          <w:color w:val="2A2A2A"/>
          <w:w w:val="95"/>
        </w:rPr>
        <w:t>carencias </w:t>
      </w:r>
      <w:r>
        <w:rPr>
          <w:color w:val="2A2A2A"/>
        </w:rPr>
        <w:t>de</w:t>
      </w:r>
      <w:r>
        <w:rPr>
          <w:color w:val="2A2A2A"/>
          <w:spacing w:val="-36"/>
        </w:rPr>
        <w:t> </w:t>
      </w:r>
      <w:r>
        <w:rPr>
          <w:color w:val="2A2A2A"/>
        </w:rPr>
        <w:t>la</w:t>
      </w:r>
      <w:r>
        <w:rPr>
          <w:color w:val="2A2A2A"/>
          <w:spacing w:val="-36"/>
        </w:rPr>
        <w:t> </w:t>
      </w:r>
      <w:r>
        <w:rPr>
          <w:color w:val="2A2A2A"/>
        </w:rPr>
        <w:t>LAIPEG</w:t>
      </w:r>
      <w:r>
        <w:rPr>
          <w:color w:val="2A2A2A"/>
          <w:spacing w:val="-36"/>
        </w:rPr>
        <w:t> </w:t>
      </w:r>
      <w:r>
        <w:rPr>
          <w:color w:val="2A2A2A"/>
        </w:rPr>
        <w:t>que</w:t>
      </w:r>
      <w:r>
        <w:rPr>
          <w:color w:val="2A2A2A"/>
          <w:spacing w:val="-36"/>
        </w:rPr>
        <w:t> </w:t>
      </w:r>
      <w:r>
        <w:rPr>
          <w:color w:val="2A2A2A"/>
        </w:rPr>
        <w:t>sin</w:t>
      </w:r>
      <w:r>
        <w:rPr>
          <w:color w:val="2A2A2A"/>
          <w:spacing w:val="-36"/>
        </w:rPr>
        <w:t> </w:t>
      </w:r>
      <w:r>
        <w:rPr>
          <w:color w:val="2A2A2A"/>
        </w:rPr>
        <w:t>duda</w:t>
      </w:r>
      <w:r>
        <w:rPr>
          <w:color w:val="2A2A2A"/>
          <w:spacing w:val="-36"/>
        </w:rPr>
        <w:t> </w:t>
      </w:r>
      <w:r>
        <w:rPr>
          <w:color w:val="2A2A2A"/>
        </w:rPr>
        <w:t>inhibieron</w:t>
      </w:r>
      <w:r>
        <w:rPr>
          <w:color w:val="2A2A2A"/>
          <w:spacing w:val="-36"/>
        </w:rPr>
        <w:t> </w:t>
      </w:r>
      <w:r>
        <w:rPr>
          <w:color w:val="2A2A2A"/>
        </w:rPr>
        <w:t>el</w:t>
      </w:r>
      <w:r>
        <w:rPr>
          <w:color w:val="2A2A2A"/>
          <w:spacing w:val="-36"/>
        </w:rPr>
        <w:t> </w:t>
      </w:r>
      <w:r>
        <w:rPr>
          <w:color w:val="2A2A2A"/>
        </w:rPr>
        <w:t>ejercicio</w:t>
      </w:r>
      <w:r>
        <w:rPr>
          <w:color w:val="2A2A2A"/>
          <w:spacing w:val="-36"/>
        </w:rPr>
        <w:t> </w:t>
      </w:r>
      <w:r>
        <w:rPr>
          <w:color w:val="2A2A2A"/>
        </w:rPr>
        <w:t>de</w:t>
      </w:r>
      <w:r>
        <w:rPr>
          <w:color w:val="2A2A2A"/>
          <w:spacing w:val="-36"/>
        </w:rPr>
        <w:t> </w:t>
      </w:r>
      <w:r>
        <w:rPr>
          <w:color w:val="2A2A2A"/>
        </w:rPr>
        <w:t>este</w:t>
      </w:r>
      <w:r>
        <w:rPr>
          <w:color w:val="2A2A2A"/>
          <w:spacing w:val="-36"/>
        </w:rPr>
        <w:t> </w:t>
      </w:r>
      <w:r>
        <w:rPr>
          <w:color w:val="2A2A2A"/>
        </w:rPr>
        <w:t>derecho.</w:t>
      </w:r>
      <w:r>
        <w:rPr>
          <w:color w:val="2A2A2A"/>
          <w:spacing w:val="-36"/>
        </w:rPr>
        <w:t> </w:t>
      </w:r>
      <w:r>
        <w:rPr>
          <w:color w:val="2A2A2A"/>
        </w:rPr>
        <w:t>La primer</w:t>
      </w:r>
      <w:r>
        <w:rPr>
          <w:color w:val="2A2A2A"/>
          <w:spacing w:val="-31"/>
        </w:rPr>
        <w:t> </w:t>
      </w:r>
      <w:r>
        <w:rPr>
          <w:color w:val="2A2A2A"/>
        </w:rPr>
        <w:t>situación</w:t>
      </w:r>
      <w:r>
        <w:rPr>
          <w:color w:val="2A2A2A"/>
          <w:spacing w:val="-31"/>
        </w:rPr>
        <w:t> </w:t>
      </w:r>
      <w:r>
        <w:rPr>
          <w:color w:val="2A2A2A"/>
        </w:rPr>
        <w:t>que</w:t>
      </w:r>
      <w:r>
        <w:rPr>
          <w:color w:val="2A2A2A"/>
          <w:spacing w:val="-31"/>
        </w:rPr>
        <w:t> </w:t>
      </w:r>
      <w:r>
        <w:rPr>
          <w:color w:val="2A2A2A"/>
        </w:rPr>
        <w:t>limitó</w:t>
      </w:r>
      <w:r>
        <w:rPr>
          <w:color w:val="2A2A2A"/>
          <w:spacing w:val="-31"/>
        </w:rPr>
        <w:t> </w:t>
      </w:r>
      <w:r>
        <w:rPr>
          <w:color w:val="2A2A2A"/>
        </w:rPr>
        <w:t>este</w:t>
      </w:r>
      <w:r>
        <w:rPr>
          <w:color w:val="2A2A2A"/>
          <w:spacing w:val="-31"/>
        </w:rPr>
        <w:t> </w:t>
      </w:r>
      <w:r>
        <w:rPr>
          <w:color w:val="2A2A2A"/>
        </w:rPr>
        <w:t>ejercicio</w:t>
      </w:r>
      <w:r>
        <w:rPr>
          <w:color w:val="2A2A2A"/>
          <w:spacing w:val="-31"/>
        </w:rPr>
        <w:t> </w:t>
      </w:r>
      <w:r>
        <w:rPr>
          <w:color w:val="2A2A2A"/>
        </w:rPr>
        <w:t>se</w:t>
      </w:r>
      <w:r>
        <w:rPr>
          <w:color w:val="2A2A2A"/>
          <w:spacing w:val="-31"/>
        </w:rPr>
        <w:t> </w:t>
      </w:r>
      <w:r>
        <w:rPr>
          <w:color w:val="2A2A2A"/>
        </w:rPr>
        <w:t>refiere</w:t>
      </w:r>
      <w:r>
        <w:rPr>
          <w:color w:val="2A2A2A"/>
          <w:spacing w:val="-31"/>
        </w:rPr>
        <w:t> </w:t>
      </w:r>
      <w:r>
        <w:rPr>
          <w:color w:val="2A2A2A"/>
        </w:rPr>
        <w:t>a</w:t>
      </w:r>
      <w:r>
        <w:rPr>
          <w:color w:val="2A2A2A"/>
          <w:spacing w:val="-31"/>
        </w:rPr>
        <w:t> </w:t>
      </w:r>
      <w:r>
        <w:rPr>
          <w:color w:val="2A2A2A"/>
        </w:rPr>
        <w:t>l</w:t>
      </w:r>
      <w:r>
        <w:rPr>
          <w:color w:val="231F20"/>
        </w:rPr>
        <w:t>as</w:t>
      </w:r>
      <w:r>
        <w:rPr>
          <w:color w:val="231F20"/>
          <w:spacing w:val="-31"/>
        </w:rPr>
        <w:t> </w:t>
      </w:r>
      <w:r>
        <w:rPr>
          <w:color w:val="231F20"/>
        </w:rPr>
        <w:t>grandes</w:t>
      </w:r>
      <w:r>
        <w:rPr>
          <w:color w:val="231F20"/>
          <w:spacing w:val="-31"/>
        </w:rPr>
        <w:t> </w:t>
      </w:r>
      <w:r>
        <w:rPr>
          <w:color w:val="231F20"/>
        </w:rPr>
        <w:t>dis- tancias</w:t>
      </w:r>
      <w:r>
        <w:rPr>
          <w:color w:val="231F20"/>
          <w:spacing w:val="-30"/>
        </w:rPr>
        <w:t> </w:t>
      </w:r>
      <w:r>
        <w:rPr>
          <w:color w:val="231F20"/>
        </w:rPr>
        <w:t>entre</w:t>
      </w:r>
      <w:r>
        <w:rPr>
          <w:color w:val="231F20"/>
          <w:spacing w:val="-30"/>
        </w:rPr>
        <w:t> </w:t>
      </w:r>
      <w:r>
        <w:rPr>
          <w:color w:val="231F20"/>
        </w:rPr>
        <w:t>la</w:t>
      </w:r>
      <w:r>
        <w:rPr>
          <w:color w:val="231F20"/>
          <w:spacing w:val="-30"/>
        </w:rPr>
        <w:t> </w:t>
      </w:r>
      <w:r>
        <w:rPr>
          <w:color w:val="231F20"/>
        </w:rPr>
        <w:t>capital</w:t>
      </w:r>
      <w:r>
        <w:rPr>
          <w:color w:val="231F20"/>
          <w:spacing w:val="-30"/>
        </w:rPr>
        <w:t> </w:t>
      </w:r>
      <w:r>
        <w:rPr>
          <w:color w:val="231F20"/>
        </w:rPr>
        <w:t>y</w:t>
      </w:r>
      <w:r>
        <w:rPr>
          <w:color w:val="231F20"/>
          <w:spacing w:val="-30"/>
        </w:rPr>
        <w:t> </w:t>
      </w:r>
      <w:r>
        <w:rPr>
          <w:color w:val="231F20"/>
        </w:rPr>
        <w:t>la</w:t>
      </w:r>
      <w:r>
        <w:rPr>
          <w:color w:val="231F20"/>
          <w:spacing w:val="-30"/>
        </w:rPr>
        <w:t> </w:t>
      </w:r>
      <w:r>
        <w:rPr>
          <w:color w:val="231F20"/>
        </w:rPr>
        <w:t>mayoría</w:t>
      </w:r>
      <w:r>
        <w:rPr>
          <w:color w:val="231F20"/>
          <w:spacing w:val="-30"/>
        </w:rPr>
        <w:t> </w:t>
      </w:r>
      <w:r>
        <w:rPr>
          <w:color w:val="231F20"/>
        </w:rPr>
        <w:t>de</w:t>
      </w:r>
      <w:r>
        <w:rPr>
          <w:color w:val="231F20"/>
          <w:spacing w:val="-30"/>
        </w:rPr>
        <w:t> </w:t>
      </w:r>
      <w:r>
        <w:rPr>
          <w:color w:val="231F20"/>
        </w:rPr>
        <w:t>los</w:t>
      </w:r>
      <w:r>
        <w:rPr>
          <w:color w:val="231F20"/>
          <w:spacing w:val="-30"/>
        </w:rPr>
        <w:t> </w:t>
      </w:r>
      <w:r>
        <w:rPr>
          <w:color w:val="231F20"/>
        </w:rPr>
        <w:t>municipios</w:t>
      </w:r>
      <w:r>
        <w:rPr>
          <w:color w:val="231F20"/>
          <w:spacing w:val="-30"/>
        </w:rPr>
        <w:t> </w:t>
      </w:r>
      <w:r>
        <w:rPr>
          <w:color w:val="231F20"/>
        </w:rPr>
        <w:t>del</w:t>
      </w:r>
      <w:r>
        <w:rPr>
          <w:color w:val="231F20"/>
          <w:spacing w:val="-30"/>
        </w:rPr>
        <w:t> </w:t>
      </w:r>
      <w:r>
        <w:rPr>
          <w:color w:val="231F20"/>
        </w:rPr>
        <w:t>estado,</w:t>
      </w:r>
      <w:r>
        <w:rPr>
          <w:color w:val="231F20"/>
          <w:spacing w:val="-30"/>
        </w:rPr>
        <w:t> </w:t>
      </w:r>
      <w:r>
        <w:rPr>
          <w:color w:val="231F20"/>
        </w:rPr>
        <w:t>y</w:t>
      </w:r>
      <w:r>
        <w:rPr>
          <w:color w:val="231F20"/>
          <w:spacing w:val="-30"/>
        </w:rPr>
        <w:t> </w:t>
      </w:r>
      <w:r>
        <w:rPr>
          <w:color w:val="231F20"/>
        </w:rPr>
        <w:t>la obligación</w:t>
      </w:r>
      <w:r>
        <w:rPr>
          <w:color w:val="231F20"/>
          <w:spacing w:val="-15"/>
        </w:rPr>
        <w:t> </w:t>
      </w:r>
      <w:r>
        <w:rPr>
          <w:color w:val="231F20"/>
        </w:rPr>
        <w:t>de</w:t>
      </w:r>
      <w:r>
        <w:rPr>
          <w:color w:val="231F20"/>
          <w:spacing w:val="-15"/>
        </w:rPr>
        <w:t> </w:t>
      </w:r>
      <w:r>
        <w:rPr>
          <w:color w:val="231F20"/>
        </w:rPr>
        <w:t>presentar</w:t>
      </w:r>
      <w:r>
        <w:rPr>
          <w:color w:val="231F20"/>
          <w:spacing w:val="-15"/>
        </w:rPr>
        <w:t> </w:t>
      </w:r>
      <w:r>
        <w:rPr>
          <w:color w:val="231F20"/>
        </w:rPr>
        <w:t>una</w:t>
      </w:r>
      <w:r>
        <w:rPr>
          <w:color w:val="231F20"/>
          <w:spacing w:val="-15"/>
        </w:rPr>
        <w:t> </w:t>
      </w:r>
      <w:r>
        <w:rPr>
          <w:color w:val="231F20"/>
        </w:rPr>
        <w:t>solicitud</w:t>
      </w:r>
      <w:r>
        <w:rPr>
          <w:color w:val="231F20"/>
          <w:spacing w:val="-15"/>
        </w:rPr>
        <w:t> </w:t>
      </w:r>
      <w:r>
        <w:rPr>
          <w:color w:val="231F20"/>
        </w:rPr>
        <w:t>de</w:t>
      </w:r>
      <w:r>
        <w:rPr>
          <w:color w:val="231F20"/>
          <w:spacing w:val="-15"/>
        </w:rPr>
        <w:t> </w:t>
      </w:r>
      <w:r>
        <w:rPr>
          <w:color w:val="231F20"/>
        </w:rPr>
        <w:t>manera</w:t>
      </w:r>
      <w:r>
        <w:rPr>
          <w:color w:val="231F20"/>
          <w:spacing w:val="-15"/>
        </w:rPr>
        <w:t> </w:t>
      </w:r>
      <w:r>
        <w:rPr>
          <w:color w:val="231F20"/>
        </w:rPr>
        <w:t>personal;</w:t>
      </w:r>
      <w:r>
        <w:rPr>
          <w:color w:val="231F20"/>
          <w:spacing w:val="-15"/>
        </w:rPr>
        <w:t> </w:t>
      </w:r>
      <w:r>
        <w:rPr>
          <w:color w:val="231F20"/>
        </w:rPr>
        <w:t>por</w:t>
      </w:r>
      <w:r>
        <w:rPr>
          <w:color w:val="231F20"/>
          <w:spacing w:val="-15"/>
        </w:rPr>
        <w:t> </w:t>
      </w:r>
      <w:r>
        <w:rPr>
          <w:color w:val="231F20"/>
        </w:rPr>
        <w:t>otro lado,</w:t>
      </w:r>
      <w:r>
        <w:rPr>
          <w:color w:val="231F20"/>
          <w:spacing w:val="-17"/>
        </w:rPr>
        <w:t> </w:t>
      </w:r>
      <w:r>
        <w:rPr>
          <w:color w:val="231F20"/>
        </w:rPr>
        <w:t>el</w:t>
      </w:r>
      <w:r>
        <w:rPr>
          <w:color w:val="231F20"/>
          <w:spacing w:val="-17"/>
        </w:rPr>
        <w:t> </w:t>
      </w:r>
      <w:r>
        <w:rPr>
          <w:color w:val="231F20"/>
        </w:rPr>
        <w:t>cobro</w:t>
      </w:r>
      <w:r>
        <w:rPr>
          <w:color w:val="231F20"/>
          <w:spacing w:val="-17"/>
        </w:rPr>
        <w:t> </w:t>
      </w:r>
      <w:r>
        <w:rPr>
          <w:color w:val="231F20"/>
        </w:rPr>
        <w:t>de</w:t>
      </w:r>
      <w:r>
        <w:rPr>
          <w:color w:val="231F20"/>
          <w:spacing w:val="-17"/>
        </w:rPr>
        <w:t> </w:t>
      </w:r>
      <w:r>
        <w:rPr>
          <w:color w:val="231F20"/>
        </w:rPr>
        <w:t>“derechos</w:t>
      </w:r>
      <w:r>
        <w:rPr>
          <w:color w:val="231F20"/>
          <w:spacing w:val="-17"/>
        </w:rPr>
        <w:t> </w:t>
      </w:r>
      <w:r>
        <w:rPr>
          <w:color w:val="231F20"/>
        </w:rPr>
        <w:t>por</w:t>
      </w:r>
      <w:r>
        <w:rPr>
          <w:color w:val="231F20"/>
          <w:spacing w:val="-17"/>
        </w:rPr>
        <w:t> </w:t>
      </w:r>
      <w:r>
        <w:rPr>
          <w:color w:val="231F20"/>
        </w:rPr>
        <w:t>acceso</w:t>
      </w:r>
      <w:r>
        <w:rPr>
          <w:color w:val="231F20"/>
          <w:spacing w:val="-17"/>
        </w:rPr>
        <w:t> </w:t>
      </w:r>
      <w:r>
        <w:rPr>
          <w:color w:val="231F20"/>
        </w:rPr>
        <w:t>a</w:t>
      </w:r>
      <w:r>
        <w:rPr>
          <w:color w:val="231F20"/>
          <w:spacing w:val="-17"/>
        </w:rPr>
        <w:t> </w:t>
      </w:r>
      <w:r>
        <w:rPr>
          <w:color w:val="231F20"/>
        </w:rPr>
        <w:t>la</w:t>
      </w:r>
      <w:r>
        <w:rPr>
          <w:color w:val="231F20"/>
          <w:spacing w:val="-17"/>
        </w:rPr>
        <w:t> </w:t>
      </w:r>
      <w:r>
        <w:rPr>
          <w:color w:val="231F20"/>
        </w:rPr>
        <w:t>información”</w:t>
      </w:r>
      <w:r>
        <w:rPr>
          <w:color w:val="231F20"/>
          <w:spacing w:val="-17"/>
        </w:rPr>
        <w:t> </w:t>
      </w:r>
      <w:r>
        <w:rPr>
          <w:color w:val="231F20"/>
        </w:rPr>
        <w:t>que</w:t>
      </w:r>
      <w:r>
        <w:rPr>
          <w:color w:val="231F20"/>
          <w:spacing w:val="-17"/>
        </w:rPr>
        <w:t> </w:t>
      </w:r>
      <w:r>
        <w:rPr>
          <w:color w:val="231F20"/>
        </w:rPr>
        <w:t>hacía el</w:t>
      </w:r>
      <w:r>
        <w:rPr>
          <w:color w:val="231F20"/>
          <w:spacing w:val="-25"/>
        </w:rPr>
        <w:t> </w:t>
      </w:r>
      <w:r>
        <w:rPr>
          <w:color w:val="231F20"/>
        </w:rPr>
        <w:t>gobierno</w:t>
      </w:r>
      <w:r>
        <w:rPr>
          <w:color w:val="231F20"/>
          <w:spacing w:val="-25"/>
        </w:rPr>
        <w:t> </w:t>
      </w:r>
      <w:r>
        <w:rPr>
          <w:color w:val="231F20"/>
        </w:rPr>
        <w:t>del</w:t>
      </w:r>
      <w:r>
        <w:rPr>
          <w:color w:val="231F20"/>
          <w:spacing w:val="-25"/>
        </w:rPr>
        <w:t> </w:t>
      </w:r>
      <w:r>
        <w:rPr>
          <w:color w:val="231F20"/>
        </w:rPr>
        <w:t>estado</w:t>
      </w:r>
      <w:r>
        <w:rPr>
          <w:color w:val="231F20"/>
          <w:spacing w:val="-25"/>
        </w:rPr>
        <w:t> </w:t>
      </w:r>
      <w:r>
        <w:rPr>
          <w:color w:val="231F20"/>
        </w:rPr>
        <w:t>también</w:t>
      </w:r>
      <w:r>
        <w:rPr>
          <w:color w:val="231F20"/>
          <w:spacing w:val="-25"/>
        </w:rPr>
        <w:t> </w:t>
      </w:r>
      <w:r>
        <w:rPr>
          <w:color w:val="231F20"/>
        </w:rPr>
        <w:t>limitó</w:t>
      </w:r>
      <w:r>
        <w:rPr>
          <w:color w:val="231F20"/>
          <w:spacing w:val="-25"/>
        </w:rPr>
        <w:t> </w:t>
      </w:r>
      <w:r>
        <w:rPr>
          <w:color w:val="231F20"/>
        </w:rPr>
        <w:t>significativamente</w:t>
      </w:r>
      <w:r>
        <w:rPr>
          <w:color w:val="231F20"/>
          <w:spacing w:val="-25"/>
        </w:rPr>
        <w:t> </w:t>
      </w:r>
      <w:r>
        <w:rPr>
          <w:color w:val="231F20"/>
        </w:rPr>
        <w:t>el</w:t>
      </w:r>
      <w:r>
        <w:rPr>
          <w:color w:val="231F20"/>
          <w:spacing w:val="-25"/>
        </w:rPr>
        <w:t> </w:t>
      </w:r>
      <w:r>
        <w:rPr>
          <w:color w:val="231F20"/>
        </w:rPr>
        <w:t>acceso</w:t>
      </w:r>
      <w:r>
        <w:rPr>
          <w:color w:val="231F20"/>
          <w:spacing w:val="-25"/>
        </w:rPr>
        <w:t> </w:t>
      </w:r>
      <w:r>
        <w:rPr>
          <w:color w:val="231F20"/>
        </w:rPr>
        <w:t>a la</w:t>
      </w:r>
      <w:r>
        <w:rPr>
          <w:color w:val="231F20"/>
          <w:spacing w:val="-28"/>
        </w:rPr>
        <w:t> </w:t>
      </w:r>
      <w:r>
        <w:rPr>
          <w:color w:val="231F20"/>
        </w:rPr>
        <w:t>información:</w:t>
      </w:r>
      <w:r>
        <w:rPr>
          <w:color w:val="231F20"/>
          <w:spacing w:val="-28"/>
        </w:rPr>
        <w:t> </w:t>
      </w:r>
      <w:r>
        <w:rPr>
          <w:color w:val="231F20"/>
        </w:rPr>
        <w:t>por</w:t>
      </w:r>
      <w:r>
        <w:rPr>
          <w:color w:val="231F20"/>
          <w:spacing w:val="-28"/>
        </w:rPr>
        <w:t> </w:t>
      </w:r>
      <w:r>
        <w:rPr>
          <w:color w:val="231F20"/>
        </w:rPr>
        <w:t>ejemplo,</w:t>
      </w:r>
      <w:r>
        <w:rPr>
          <w:color w:val="231F20"/>
          <w:spacing w:val="-28"/>
        </w:rPr>
        <w:t> </w:t>
      </w:r>
      <w:r>
        <w:rPr>
          <w:color w:val="231F20"/>
        </w:rPr>
        <w:t>un</w:t>
      </w:r>
      <w:r>
        <w:rPr>
          <w:color w:val="231F20"/>
          <w:spacing w:val="-28"/>
        </w:rPr>
        <w:t> </w:t>
      </w:r>
      <w:r>
        <w:rPr>
          <w:color w:val="231F20"/>
        </w:rPr>
        <w:t>documento</w:t>
      </w:r>
      <w:r>
        <w:rPr>
          <w:color w:val="231F20"/>
          <w:spacing w:val="-28"/>
        </w:rPr>
        <w:t> </w:t>
      </w:r>
      <w:r>
        <w:rPr>
          <w:color w:val="231F20"/>
        </w:rPr>
        <w:t>de</w:t>
      </w:r>
      <w:r>
        <w:rPr>
          <w:color w:val="231F20"/>
          <w:spacing w:val="-28"/>
        </w:rPr>
        <w:t> </w:t>
      </w:r>
      <w:r>
        <w:rPr>
          <w:color w:val="231F20"/>
        </w:rPr>
        <w:t>66</w:t>
      </w:r>
      <w:r>
        <w:rPr>
          <w:color w:val="231F20"/>
          <w:spacing w:val="-28"/>
        </w:rPr>
        <w:t> </w:t>
      </w:r>
      <w:r>
        <w:rPr>
          <w:color w:val="231F20"/>
        </w:rPr>
        <w:t>hojas</w:t>
      </w:r>
      <w:r>
        <w:rPr>
          <w:color w:val="231F20"/>
          <w:spacing w:val="-28"/>
        </w:rPr>
        <w:t> </w:t>
      </w:r>
      <w:r>
        <w:rPr>
          <w:color w:val="231F20"/>
        </w:rPr>
        <w:t>costaba</w:t>
      </w:r>
      <w:r>
        <w:rPr>
          <w:color w:val="231F20"/>
          <w:spacing w:val="-28"/>
        </w:rPr>
        <w:t> </w:t>
      </w:r>
      <w:r>
        <w:rPr>
          <w:color w:val="231F20"/>
        </w:rPr>
        <w:t>233 </w:t>
      </w:r>
      <w:r>
        <w:rPr>
          <w:color w:val="231F20"/>
          <w:w w:val="95"/>
        </w:rPr>
        <w:t>pesos,</w:t>
      </w:r>
      <w:r>
        <w:rPr>
          <w:color w:val="231F20"/>
          <w:spacing w:val="-23"/>
          <w:w w:val="95"/>
        </w:rPr>
        <w:t> </w:t>
      </w:r>
      <w:r>
        <w:rPr>
          <w:color w:val="231F20"/>
          <w:w w:val="95"/>
        </w:rPr>
        <w:t>esto</w:t>
      </w:r>
      <w:r>
        <w:rPr>
          <w:color w:val="231F20"/>
          <w:spacing w:val="-23"/>
          <w:w w:val="95"/>
        </w:rPr>
        <w:t> </w:t>
      </w:r>
      <w:r>
        <w:rPr>
          <w:color w:val="231F20"/>
          <w:w w:val="95"/>
        </w:rPr>
        <w:t>es:</w:t>
      </w:r>
      <w:r>
        <w:rPr>
          <w:color w:val="231F20"/>
          <w:spacing w:val="-23"/>
          <w:w w:val="95"/>
        </w:rPr>
        <w:t> </w:t>
      </w:r>
      <w:r>
        <w:rPr>
          <w:color w:val="231F20"/>
          <w:w w:val="95"/>
        </w:rPr>
        <w:t>3.5</w:t>
      </w:r>
      <w:r>
        <w:rPr>
          <w:color w:val="231F20"/>
          <w:spacing w:val="-23"/>
          <w:w w:val="95"/>
        </w:rPr>
        <w:t> </w:t>
      </w:r>
      <w:r>
        <w:rPr>
          <w:color w:val="231F20"/>
          <w:w w:val="95"/>
        </w:rPr>
        <w:t>pesos</w:t>
      </w:r>
      <w:r>
        <w:rPr>
          <w:color w:val="231F20"/>
          <w:spacing w:val="-23"/>
          <w:w w:val="95"/>
        </w:rPr>
        <w:t> </w:t>
      </w:r>
      <w:r>
        <w:rPr>
          <w:color w:val="231F20"/>
          <w:w w:val="95"/>
        </w:rPr>
        <w:t>por</w:t>
      </w:r>
      <w:r>
        <w:rPr>
          <w:color w:val="231F20"/>
          <w:spacing w:val="-23"/>
          <w:w w:val="95"/>
        </w:rPr>
        <w:t> </w:t>
      </w:r>
      <w:r>
        <w:rPr>
          <w:color w:val="231F20"/>
          <w:spacing w:val="-3"/>
          <w:w w:val="95"/>
        </w:rPr>
        <w:t>cada</w:t>
      </w:r>
      <w:r>
        <w:rPr>
          <w:color w:val="231F20"/>
          <w:spacing w:val="-23"/>
          <w:w w:val="95"/>
        </w:rPr>
        <w:t> </w:t>
      </w:r>
      <w:r>
        <w:rPr>
          <w:color w:val="231F20"/>
          <w:spacing w:val="-3"/>
          <w:w w:val="95"/>
        </w:rPr>
        <w:t>fotocopia,</w:t>
      </w:r>
      <w:r>
        <w:rPr>
          <w:color w:val="231F20"/>
          <w:spacing w:val="-23"/>
          <w:w w:val="95"/>
        </w:rPr>
        <w:t> </w:t>
      </w:r>
      <w:r>
        <w:rPr>
          <w:color w:val="231F20"/>
          <w:w w:val="95"/>
        </w:rPr>
        <w:t>mientras</w:t>
      </w:r>
      <w:r>
        <w:rPr>
          <w:color w:val="231F20"/>
          <w:spacing w:val="-23"/>
          <w:w w:val="95"/>
        </w:rPr>
        <w:t> </w:t>
      </w:r>
      <w:r>
        <w:rPr>
          <w:color w:val="231F20"/>
          <w:w w:val="95"/>
        </w:rPr>
        <w:t>que</w:t>
      </w:r>
      <w:r>
        <w:rPr>
          <w:color w:val="231F20"/>
          <w:spacing w:val="-23"/>
          <w:w w:val="95"/>
        </w:rPr>
        <w:t> </w:t>
      </w:r>
      <w:r>
        <w:rPr>
          <w:color w:val="231F20"/>
          <w:w w:val="95"/>
        </w:rPr>
        <w:t>un</w:t>
      </w:r>
      <w:r>
        <w:rPr>
          <w:color w:val="231F20"/>
          <w:spacing w:val="-23"/>
          <w:w w:val="95"/>
        </w:rPr>
        <w:t> </w:t>
      </w:r>
      <w:r>
        <w:rPr>
          <w:color w:val="231F20"/>
          <w:w w:val="95"/>
        </w:rPr>
        <w:t>CD</w:t>
      </w:r>
      <w:r>
        <w:rPr>
          <w:color w:val="231F20"/>
          <w:spacing w:val="-23"/>
          <w:w w:val="95"/>
        </w:rPr>
        <w:t> </w:t>
      </w:r>
      <w:r>
        <w:rPr>
          <w:color w:val="231F20"/>
          <w:spacing w:val="-3"/>
          <w:w w:val="95"/>
        </w:rPr>
        <w:t>tenía </w:t>
      </w:r>
      <w:r>
        <w:rPr>
          <w:color w:val="231F20"/>
        </w:rPr>
        <w:t>un</w:t>
      </w:r>
      <w:r>
        <w:rPr>
          <w:color w:val="231F20"/>
          <w:spacing w:val="-37"/>
        </w:rPr>
        <w:t> </w:t>
      </w:r>
      <w:r>
        <w:rPr>
          <w:color w:val="231F20"/>
          <w:spacing w:val="-3"/>
        </w:rPr>
        <w:t>costo</w:t>
      </w:r>
      <w:r>
        <w:rPr>
          <w:color w:val="231F20"/>
          <w:spacing w:val="-37"/>
        </w:rPr>
        <w:t> </w:t>
      </w:r>
      <w:r>
        <w:rPr>
          <w:color w:val="231F20"/>
        </w:rPr>
        <w:t>de</w:t>
      </w:r>
      <w:r>
        <w:rPr>
          <w:color w:val="231F20"/>
          <w:spacing w:val="-37"/>
        </w:rPr>
        <w:t> </w:t>
      </w:r>
      <w:r>
        <w:rPr>
          <w:color w:val="231F20"/>
        </w:rPr>
        <w:t>38</w:t>
      </w:r>
      <w:r>
        <w:rPr>
          <w:color w:val="231F20"/>
          <w:spacing w:val="-37"/>
        </w:rPr>
        <w:t> </w:t>
      </w:r>
      <w:r>
        <w:rPr>
          <w:color w:val="231F20"/>
        </w:rPr>
        <w:t>pesos.</w:t>
      </w:r>
    </w:p>
    <w:p>
      <w:pPr>
        <w:pStyle w:val="BodyText"/>
        <w:spacing w:line="266" w:lineRule="auto"/>
        <w:ind w:left="100" w:right="213" w:firstLine="396"/>
        <w:jc w:val="both"/>
      </w:pPr>
      <w:r>
        <w:rPr>
          <w:color w:val="231F20"/>
          <w:spacing w:val="-3"/>
          <w:w w:val="95"/>
        </w:rPr>
        <w:t>Los</w:t>
      </w:r>
      <w:r>
        <w:rPr>
          <w:color w:val="231F20"/>
          <w:spacing w:val="-20"/>
          <w:w w:val="95"/>
        </w:rPr>
        <w:t> </w:t>
      </w:r>
      <w:r>
        <w:rPr>
          <w:color w:val="231F20"/>
          <w:w w:val="95"/>
        </w:rPr>
        <w:t>resultados</w:t>
      </w:r>
      <w:r>
        <w:rPr>
          <w:color w:val="231F20"/>
          <w:spacing w:val="-20"/>
          <w:w w:val="95"/>
        </w:rPr>
        <w:t> </w:t>
      </w:r>
      <w:r>
        <w:rPr>
          <w:color w:val="231F20"/>
          <w:w w:val="95"/>
        </w:rPr>
        <w:t>de</w:t>
      </w:r>
      <w:r>
        <w:rPr>
          <w:color w:val="231F20"/>
          <w:spacing w:val="-20"/>
          <w:w w:val="95"/>
        </w:rPr>
        <w:t> </w:t>
      </w:r>
      <w:r>
        <w:rPr>
          <w:color w:val="231F20"/>
          <w:w w:val="95"/>
        </w:rPr>
        <w:t>los</w:t>
      </w:r>
      <w:r>
        <w:rPr>
          <w:color w:val="231F20"/>
          <w:spacing w:val="-20"/>
          <w:w w:val="95"/>
        </w:rPr>
        <w:t> </w:t>
      </w:r>
      <w:r>
        <w:rPr>
          <w:color w:val="231F20"/>
          <w:w w:val="95"/>
        </w:rPr>
        <w:t>estudios,</w:t>
      </w:r>
      <w:r>
        <w:rPr>
          <w:color w:val="231F20"/>
          <w:spacing w:val="-20"/>
          <w:w w:val="95"/>
        </w:rPr>
        <w:t> </w:t>
      </w:r>
      <w:r>
        <w:rPr>
          <w:color w:val="231F20"/>
          <w:w w:val="95"/>
        </w:rPr>
        <w:t>monitoreos</w:t>
      </w:r>
      <w:r>
        <w:rPr>
          <w:color w:val="231F20"/>
          <w:spacing w:val="-20"/>
          <w:w w:val="95"/>
        </w:rPr>
        <w:t> </w:t>
      </w:r>
      <w:r>
        <w:rPr>
          <w:color w:val="231F20"/>
          <w:w w:val="95"/>
        </w:rPr>
        <w:t>y</w:t>
      </w:r>
      <w:r>
        <w:rPr>
          <w:color w:val="231F20"/>
          <w:spacing w:val="-20"/>
          <w:w w:val="95"/>
        </w:rPr>
        <w:t> </w:t>
      </w:r>
      <w:r>
        <w:rPr>
          <w:color w:val="231F20"/>
          <w:w w:val="95"/>
        </w:rPr>
        <w:t>otras</w:t>
      </w:r>
      <w:r>
        <w:rPr>
          <w:color w:val="231F20"/>
          <w:spacing w:val="-20"/>
          <w:w w:val="95"/>
        </w:rPr>
        <w:t> </w:t>
      </w:r>
      <w:r>
        <w:rPr>
          <w:color w:val="231F20"/>
          <w:w w:val="95"/>
        </w:rPr>
        <w:t>acciones</w:t>
      </w:r>
      <w:r>
        <w:rPr>
          <w:color w:val="231F20"/>
          <w:spacing w:val="-20"/>
          <w:w w:val="95"/>
        </w:rPr>
        <w:t> </w:t>
      </w:r>
      <w:r>
        <w:rPr>
          <w:color w:val="231F20"/>
          <w:w w:val="95"/>
        </w:rPr>
        <w:t>de</w:t>
      </w:r>
      <w:r>
        <w:rPr>
          <w:color w:val="231F20"/>
          <w:spacing w:val="-20"/>
          <w:w w:val="95"/>
        </w:rPr>
        <w:t> </w:t>
      </w:r>
      <w:r>
        <w:rPr>
          <w:color w:val="231F20"/>
          <w:w w:val="95"/>
        </w:rPr>
        <w:t>las </w:t>
      </w:r>
      <w:r>
        <w:rPr>
          <w:color w:val="231F20"/>
          <w:spacing w:val="-4"/>
        </w:rPr>
        <w:t>organizaciones,</w:t>
      </w:r>
      <w:r>
        <w:rPr>
          <w:color w:val="231F20"/>
          <w:spacing w:val="-42"/>
        </w:rPr>
        <w:t> </w:t>
      </w:r>
      <w:r>
        <w:rPr>
          <w:color w:val="231F20"/>
          <w:spacing w:val="-4"/>
        </w:rPr>
        <w:t>realizados</w:t>
      </w:r>
      <w:r>
        <w:rPr>
          <w:color w:val="231F20"/>
          <w:spacing w:val="-42"/>
        </w:rPr>
        <w:t> </w:t>
      </w:r>
      <w:r>
        <w:rPr>
          <w:color w:val="231F20"/>
          <w:spacing w:val="-4"/>
        </w:rPr>
        <w:t>entre</w:t>
      </w:r>
      <w:r>
        <w:rPr>
          <w:color w:val="231F20"/>
          <w:spacing w:val="-42"/>
        </w:rPr>
        <w:t> </w:t>
      </w:r>
      <w:r>
        <w:rPr>
          <w:color w:val="231F20"/>
          <w:spacing w:val="-3"/>
        </w:rPr>
        <w:t>2007</w:t>
      </w:r>
      <w:r>
        <w:rPr>
          <w:color w:val="231F20"/>
          <w:spacing w:val="-42"/>
        </w:rPr>
        <w:t> </w:t>
      </w:r>
      <w:r>
        <w:rPr>
          <w:color w:val="231F20"/>
        </w:rPr>
        <w:t>y</w:t>
      </w:r>
      <w:r>
        <w:rPr>
          <w:color w:val="231F20"/>
          <w:spacing w:val="-42"/>
        </w:rPr>
        <w:t> </w:t>
      </w:r>
      <w:r>
        <w:rPr>
          <w:color w:val="231F20"/>
          <w:spacing w:val="-3"/>
        </w:rPr>
        <w:t>2009,</w:t>
      </w:r>
      <w:r>
        <w:rPr>
          <w:color w:val="231F20"/>
          <w:spacing w:val="-42"/>
        </w:rPr>
        <w:t> </w:t>
      </w:r>
      <w:r>
        <w:rPr>
          <w:color w:val="231F20"/>
          <w:spacing w:val="-4"/>
        </w:rPr>
        <w:t>fueron</w:t>
      </w:r>
      <w:r>
        <w:rPr>
          <w:color w:val="231F20"/>
          <w:spacing w:val="-42"/>
        </w:rPr>
        <w:t> </w:t>
      </w:r>
      <w:r>
        <w:rPr>
          <w:color w:val="231F20"/>
          <w:spacing w:val="-3"/>
        </w:rPr>
        <w:t>útiles</w:t>
      </w:r>
      <w:r>
        <w:rPr>
          <w:color w:val="231F20"/>
          <w:spacing w:val="-42"/>
        </w:rPr>
        <w:t> </w:t>
      </w:r>
      <w:r>
        <w:rPr>
          <w:color w:val="231F20"/>
          <w:spacing w:val="-3"/>
        </w:rPr>
        <w:t>para</w:t>
      </w:r>
      <w:r>
        <w:rPr>
          <w:color w:val="231F20"/>
          <w:spacing w:val="-42"/>
        </w:rPr>
        <w:t> </w:t>
      </w:r>
      <w:r>
        <w:rPr>
          <w:color w:val="231F20"/>
          <w:spacing w:val="-4"/>
        </w:rPr>
        <w:t>elabo- </w:t>
      </w:r>
      <w:r>
        <w:rPr>
          <w:color w:val="231F20"/>
          <w:w w:val="95"/>
        </w:rPr>
        <w:t>rar</w:t>
      </w:r>
      <w:r>
        <w:rPr>
          <w:color w:val="231F20"/>
          <w:spacing w:val="-15"/>
          <w:w w:val="95"/>
        </w:rPr>
        <w:t> </w:t>
      </w:r>
      <w:r>
        <w:rPr>
          <w:color w:val="231F20"/>
          <w:spacing w:val="-3"/>
          <w:w w:val="95"/>
        </w:rPr>
        <w:t>propuestas</w:t>
      </w:r>
      <w:r>
        <w:rPr>
          <w:color w:val="231F20"/>
          <w:spacing w:val="-15"/>
          <w:w w:val="95"/>
        </w:rPr>
        <w:t> </w:t>
      </w:r>
      <w:r>
        <w:rPr>
          <w:color w:val="231F20"/>
          <w:w w:val="95"/>
        </w:rPr>
        <w:t>que</w:t>
      </w:r>
      <w:r>
        <w:rPr>
          <w:color w:val="231F20"/>
          <w:spacing w:val="-15"/>
          <w:w w:val="95"/>
        </w:rPr>
        <w:t> </w:t>
      </w:r>
      <w:r>
        <w:rPr>
          <w:color w:val="231F20"/>
          <w:w w:val="95"/>
        </w:rPr>
        <w:t>mejoraran</w:t>
      </w:r>
      <w:r>
        <w:rPr>
          <w:color w:val="231F20"/>
          <w:spacing w:val="-15"/>
          <w:w w:val="95"/>
        </w:rPr>
        <w:t> </w:t>
      </w:r>
      <w:r>
        <w:rPr>
          <w:color w:val="231F20"/>
          <w:w w:val="95"/>
        </w:rPr>
        <w:t>la</w:t>
      </w:r>
      <w:r>
        <w:rPr>
          <w:color w:val="231F20"/>
          <w:spacing w:val="-15"/>
          <w:w w:val="95"/>
        </w:rPr>
        <w:t> </w:t>
      </w:r>
      <w:r>
        <w:rPr>
          <w:color w:val="231F20"/>
          <w:spacing w:val="-3"/>
          <w:w w:val="95"/>
        </w:rPr>
        <w:t>LAIPEG,</w:t>
      </w:r>
      <w:r>
        <w:rPr>
          <w:color w:val="231F20"/>
          <w:spacing w:val="-15"/>
          <w:w w:val="95"/>
        </w:rPr>
        <w:t> </w:t>
      </w:r>
      <w:r>
        <w:rPr>
          <w:color w:val="231F20"/>
          <w:spacing w:val="-3"/>
          <w:w w:val="95"/>
        </w:rPr>
        <w:t>pero</w:t>
      </w:r>
      <w:r>
        <w:rPr>
          <w:color w:val="231F20"/>
          <w:spacing w:val="-15"/>
          <w:w w:val="95"/>
        </w:rPr>
        <w:t> </w:t>
      </w:r>
      <w:r>
        <w:rPr>
          <w:color w:val="231F20"/>
          <w:w w:val="95"/>
        </w:rPr>
        <w:t>también</w:t>
      </w:r>
      <w:r>
        <w:rPr>
          <w:color w:val="231F20"/>
          <w:spacing w:val="-15"/>
          <w:w w:val="95"/>
        </w:rPr>
        <w:t> </w:t>
      </w:r>
      <w:r>
        <w:rPr>
          <w:color w:val="231F20"/>
          <w:spacing w:val="-3"/>
          <w:w w:val="95"/>
        </w:rPr>
        <w:t>sirvieron</w:t>
      </w:r>
      <w:r>
        <w:rPr>
          <w:color w:val="231F20"/>
          <w:spacing w:val="-15"/>
          <w:w w:val="95"/>
        </w:rPr>
        <w:t> </w:t>
      </w:r>
      <w:r>
        <w:rPr>
          <w:color w:val="231F20"/>
          <w:spacing w:val="-4"/>
          <w:w w:val="95"/>
        </w:rPr>
        <w:t>como </w:t>
      </w:r>
      <w:r>
        <w:rPr>
          <w:color w:val="231F20"/>
          <w:w w:val="95"/>
        </w:rPr>
        <w:t>aprendizaje</w:t>
      </w:r>
      <w:r>
        <w:rPr>
          <w:color w:val="231F20"/>
          <w:spacing w:val="-11"/>
          <w:w w:val="95"/>
        </w:rPr>
        <w:t> </w:t>
      </w:r>
      <w:r>
        <w:rPr>
          <w:color w:val="231F20"/>
          <w:w w:val="95"/>
        </w:rPr>
        <w:t>para</w:t>
      </w:r>
      <w:r>
        <w:rPr>
          <w:color w:val="231F20"/>
          <w:spacing w:val="-11"/>
          <w:w w:val="95"/>
        </w:rPr>
        <w:t> </w:t>
      </w:r>
      <w:r>
        <w:rPr>
          <w:color w:val="231F20"/>
          <w:w w:val="95"/>
        </w:rPr>
        <w:t>muchos</w:t>
      </w:r>
      <w:r>
        <w:rPr>
          <w:color w:val="231F20"/>
          <w:spacing w:val="-11"/>
          <w:w w:val="95"/>
        </w:rPr>
        <w:t> </w:t>
      </w:r>
      <w:r>
        <w:rPr>
          <w:color w:val="231F20"/>
          <w:w w:val="95"/>
        </w:rPr>
        <w:t>servidores</w:t>
      </w:r>
      <w:r>
        <w:rPr>
          <w:color w:val="231F20"/>
          <w:spacing w:val="-11"/>
          <w:w w:val="95"/>
        </w:rPr>
        <w:t> </w:t>
      </w:r>
      <w:r>
        <w:rPr>
          <w:color w:val="231F20"/>
          <w:w w:val="95"/>
        </w:rPr>
        <w:t>públicos</w:t>
      </w:r>
      <w:r>
        <w:rPr>
          <w:color w:val="231F20"/>
          <w:spacing w:val="-11"/>
          <w:w w:val="95"/>
        </w:rPr>
        <w:t> </w:t>
      </w:r>
      <w:r>
        <w:rPr>
          <w:color w:val="231F20"/>
          <w:w w:val="95"/>
        </w:rPr>
        <w:t>que</w:t>
      </w:r>
      <w:r>
        <w:rPr>
          <w:color w:val="231F20"/>
          <w:spacing w:val="-11"/>
          <w:w w:val="95"/>
        </w:rPr>
        <w:t> </w:t>
      </w:r>
      <w:r>
        <w:rPr>
          <w:color w:val="231F20"/>
          <w:w w:val="95"/>
        </w:rPr>
        <w:t>no</w:t>
      </w:r>
      <w:r>
        <w:rPr>
          <w:color w:val="231F20"/>
          <w:spacing w:val="-11"/>
          <w:w w:val="95"/>
        </w:rPr>
        <w:t> </w:t>
      </w:r>
      <w:r>
        <w:rPr>
          <w:color w:val="231F20"/>
          <w:w w:val="95"/>
        </w:rPr>
        <w:t>habían</w:t>
      </w:r>
      <w:r>
        <w:rPr>
          <w:color w:val="231F20"/>
          <w:spacing w:val="-11"/>
          <w:w w:val="95"/>
        </w:rPr>
        <w:t> </w:t>
      </w:r>
      <w:r>
        <w:rPr>
          <w:color w:val="231F20"/>
          <w:w w:val="95"/>
        </w:rPr>
        <w:t>tenido</w:t>
      </w:r>
      <w:r>
        <w:rPr>
          <w:color w:val="231F20"/>
          <w:spacing w:val="-11"/>
          <w:w w:val="95"/>
        </w:rPr>
        <w:t> </w:t>
      </w:r>
      <w:r>
        <w:rPr>
          <w:color w:val="231F20"/>
          <w:w w:val="95"/>
        </w:rPr>
        <w:t>la </w:t>
      </w:r>
      <w:r>
        <w:rPr>
          <w:color w:val="231F20"/>
        </w:rPr>
        <w:t>experiencia</w:t>
      </w:r>
      <w:r>
        <w:rPr>
          <w:color w:val="231F20"/>
          <w:spacing w:val="-43"/>
        </w:rPr>
        <w:t> </w:t>
      </w:r>
      <w:r>
        <w:rPr>
          <w:color w:val="231F20"/>
        </w:rPr>
        <w:t>de</w:t>
      </w:r>
      <w:r>
        <w:rPr>
          <w:color w:val="231F20"/>
          <w:spacing w:val="-43"/>
        </w:rPr>
        <w:t> </w:t>
      </w:r>
      <w:r>
        <w:rPr>
          <w:color w:val="231F20"/>
        </w:rPr>
        <w:t>enfrentarse</w:t>
      </w:r>
      <w:r>
        <w:rPr>
          <w:color w:val="231F20"/>
          <w:spacing w:val="-43"/>
        </w:rPr>
        <w:t> </w:t>
      </w:r>
      <w:r>
        <w:rPr>
          <w:color w:val="231F20"/>
        </w:rPr>
        <w:t>a</w:t>
      </w:r>
      <w:r>
        <w:rPr>
          <w:color w:val="231F20"/>
          <w:spacing w:val="-43"/>
        </w:rPr>
        <w:t> </w:t>
      </w:r>
      <w:r>
        <w:rPr>
          <w:color w:val="231F20"/>
        </w:rPr>
        <w:t>una</w:t>
      </w:r>
      <w:r>
        <w:rPr>
          <w:color w:val="231F20"/>
          <w:spacing w:val="-43"/>
        </w:rPr>
        <w:t> </w:t>
      </w:r>
      <w:r>
        <w:rPr>
          <w:color w:val="231F20"/>
        </w:rPr>
        <w:t>solicitud</w:t>
      </w:r>
      <w:r>
        <w:rPr>
          <w:color w:val="231F20"/>
          <w:spacing w:val="-43"/>
        </w:rPr>
        <w:t> </w:t>
      </w:r>
      <w:r>
        <w:rPr>
          <w:color w:val="231F20"/>
        </w:rPr>
        <w:t>de</w:t>
      </w:r>
      <w:r>
        <w:rPr>
          <w:color w:val="231F20"/>
          <w:spacing w:val="-43"/>
        </w:rPr>
        <w:t> </w:t>
      </w:r>
      <w:r>
        <w:rPr>
          <w:color w:val="231F20"/>
        </w:rPr>
        <w:t>información.</w:t>
      </w:r>
    </w:p>
    <w:p>
      <w:pPr>
        <w:pStyle w:val="BodyText"/>
        <w:spacing w:line="266" w:lineRule="auto"/>
        <w:ind w:left="100" w:right="215" w:firstLine="396"/>
        <w:jc w:val="both"/>
      </w:pPr>
      <w:r>
        <w:rPr>
          <w:color w:val="231F20"/>
          <w:spacing w:val="-4"/>
          <w:w w:val="95"/>
        </w:rPr>
        <w:t>En</w:t>
      </w:r>
      <w:r>
        <w:rPr>
          <w:color w:val="231F20"/>
          <w:spacing w:val="-26"/>
          <w:w w:val="95"/>
        </w:rPr>
        <w:t> </w:t>
      </w:r>
      <w:r>
        <w:rPr>
          <w:color w:val="231F20"/>
          <w:spacing w:val="-7"/>
          <w:w w:val="95"/>
        </w:rPr>
        <w:t>estos</w:t>
      </w:r>
      <w:r>
        <w:rPr>
          <w:color w:val="231F20"/>
          <w:spacing w:val="-26"/>
          <w:w w:val="95"/>
        </w:rPr>
        <w:t> </w:t>
      </w:r>
      <w:r>
        <w:rPr>
          <w:color w:val="231F20"/>
          <w:spacing w:val="-6"/>
          <w:w w:val="95"/>
        </w:rPr>
        <w:t>años</w:t>
      </w:r>
      <w:r>
        <w:rPr>
          <w:color w:val="231F20"/>
          <w:spacing w:val="-26"/>
          <w:w w:val="95"/>
        </w:rPr>
        <w:t> </w:t>
      </w:r>
      <w:r>
        <w:rPr>
          <w:color w:val="231F20"/>
          <w:spacing w:val="-6"/>
          <w:w w:val="95"/>
        </w:rPr>
        <w:t>también</w:t>
      </w:r>
      <w:r>
        <w:rPr>
          <w:color w:val="231F20"/>
          <w:spacing w:val="-26"/>
          <w:w w:val="95"/>
        </w:rPr>
        <w:t> </w:t>
      </w:r>
      <w:r>
        <w:rPr>
          <w:color w:val="231F20"/>
          <w:spacing w:val="-4"/>
          <w:w w:val="95"/>
        </w:rPr>
        <w:t>se</w:t>
      </w:r>
      <w:r>
        <w:rPr>
          <w:color w:val="231F20"/>
          <w:spacing w:val="-26"/>
          <w:w w:val="95"/>
        </w:rPr>
        <w:t> </w:t>
      </w:r>
      <w:r>
        <w:rPr>
          <w:color w:val="231F20"/>
          <w:spacing w:val="-7"/>
          <w:w w:val="95"/>
        </w:rPr>
        <w:t>documentaron</w:t>
      </w:r>
      <w:r>
        <w:rPr>
          <w:color w:val="231F20"/>
          <w:spacing w:val="-26"/>
          <w:w w:val="95"/>
        </w:rPr>
        <w:t> </w:t>
      </w:r>
      <w:r>
        <w:rPr>
          <w:color w:val="231F20"/>
          <w:spacing w:val="-7"/>
          <w:w w:val="95"/>
        </w:rPr>
        <w:t>experiencias</w:t>
      </w:r>
      <w:r>
        <w:rPr>
          <w:color w:val="231F20"/>
          <w:spacing w:val="-26"/>
          <w:w w:val="95"/>
        </w:rPr>
        <w:t> </w:t>
      </w:r>
      <w:r>
        <w:rPr>
          <w:color w:val="231F20"/>
          <w:spacing w:val="-4"/>
          <w:w w:val="95"/>
        </w:rPr>
        <w:t>de</w:t>
      </w:r>
      <w:r>
        <w:rPr>
          <w:color w:val="231F20"/>
          <w:spacing w:val="-26"/>
          <w:w w:val="95"/>
        </w:rPr>
        <w:t> </w:t>
      </w:r>
      <w:r>
        <w:rPr>
          <w:color w:val="231F20"/>
          <w:spacing w:val="-7"/>
          <w:w w:val="95"/>
        </w:rPr>
        <w:t>organizacio- </w:t>
      </w:r>
      <w:r>
        <w:rPr>
          <w:color w:val="231F20"/>
          <w:spacing w:val="-4"/>
          <w:w w:val="95"/>
        </w:rPr>
        <w:t>nes</w:t>
      </w:r>
      <w:r>
        <w:rPr>
          <w:color w:val="231F20"/>
          <w:spacing w:val="-31"/>
          <w:w w:val="95"/>
        </w:rPr>
        <w:t> </w:t>
      </w:r>
      <w:r>
        <w:rPr>
          <w:color w:val="231F20"/>
          <w:spacing w:val="-4"/>
          <w:w w:val="95"/>
        </w:rPr>
        <w:t>que</w:t>
      </w:r>
      <w:r>
        <w:rPr>
          <w:color w:val="231F20"/>
          <w:spacing w:val="-31"/>
          <w:w w:val="95"/>
        </w:rPr>
        <w:t> </w:t>
      </w:r>
      <w:r>
        <w:rPr>
          <w:color w:val="231F20"/>
          <w:spacing w:val="-7"/>
          <w:w w:val="95"/>
        </w:rPr>
        <w:t>encontraron</w:t>
      </w:r>
      <w:r>
        <w:rPr>
          <w:color w:val="231F20"/>
          <w:spacing w:val="-31"/>
          <w:w w:val="95"/>
        </w:rPr>
        <w:t> </w:t>
      </w:r>
      <w:r>
        <w:rPr>
          <w:color w:val="231F20"/>
          <w:spacing w:val="-4"/>
          <w:w w:val="95"/>
        </w:rPr>
        <w:t>las</w:t>
      </w:r>
      <w:r>
        <w:rPr>
          <w:color w:val="231F20"/>
          <w:spacing w:val="-31"/>
          <w:w w:val="95"/>
        </w:rPr>
        <w:t> </w:t>
      </w:r>
      <w:r>
        <w:rPr>
          <w:color w:val="231F20"/>
          <w:spacing w:val="-4"/>
          <w:w w:val="95"/>
        </w:rPr>
        <w:t>más</w:t>
      </w:r>
      <w:r>
        <w:rPr>
          <w:color w:val="231F20"/>
          <w:spacing w:val="-31"/>
          <w:w w:val="95"/>
        </w:rPr>
        <w:t> </w:t>
      </w:r>
      <w:r>
        <w:rPr>
          <w:color w:val="231F20"/>
          <w:spacing w:val="-6"/>
          <w:w w:val="95"/>
        </w:rPr>
        <w:t>variadas</w:t>
      </w:r>
      <w:r>
        <w:rPr>
          <w:color w:val="231F20"/>
          <w:spacing w:val="-31"/>
          <w:w w:val="95"/>
        </w:rPr>
        <w:t> </w:t>
      </w:r>
      <w:r>
        <w:rPr>
          <w:color w:val="231F20"/>
          <w:spacing w:val="-6"/>
          <w:w w:val="95"/>
        </w:rPr>
        <w:t>resistencias</w:t>
      </w:r>
      <w:r>
        <w:rPr>
          <w:color w:val="231F20"/>
          <w:spacing w:val="-31"/>
          <w:w w:val="95"/>
        </w:rPr>
        <w:t> </w:t>
      </w:r>
      <w:r>
        <w:rPr>
          <w:color w:val="231F20"/>
          <w:w w:val="95"/>
        </w:rPr>
        <w:t>y</w:t>
      </w:r>
      <w:r>
        <w:rPr>
          <w:color w:val="231F20"/>
          <w:spacing w:val="-31"/>
          <w:w w:val="95"/>
        </w:rPr>
        <w:t> </w:t>
      </w:r>
      <w:r>
        <w:rPr>
          <w:color w:val="231F20"/>
          <w:spacing w:val="-6"/>
          <w:w w:val="95"/>
        </w:rPr>
        <w:t>bloqueos</w:t>
      </w:r>
      <w:r>
        <w:rPr>
          <w:color w:val="231F20"/>
          <w:spacing w:val="-31"/>
          <w:w w:val="95"/>
        </w:rPr>
        <w:t> </w:t>
      </w:r>
      <w:r>
        <w:rPr>
          <w:color w:val="231F20"/>
          <w:spacing w:val="-5"/>
          <w:w w:val="95"/>
        </w:rPr>
        <w:t>para</w:t>
      </w:r>
      <w:r>
        <w:rPr>
          <w:color w:val="231F20"/>
          <w:spacing w:val="-31"/>
          <w:w w:val="95"/>
        </w:rPr>
        <w:t> </w:t>
      </w:r>
      <w:r>
        <w:rPr>
          <w:color w:val="231F20"/>
          <w:spacing w:val="-4"/>
          <w:w w:val="95"/>
        </w:rPr>
        <w:t>que</w:t>
      </w:r>
      <w:r>
        <w:rPr>
          <w:color w:val="231F20"/>
          <w:spacing w:val="-31"/>
          <w:w w:val="95"/>
        </w:rPr>
        <w:t> </w:t>
      </w:r>
      <w:r>
        <w:rPr>
          <w:color w:val="231F20"/>
          <w:spacing w:val="-6"/>
          <w:w w:val="95"/>
        </w:rPr>
        <w:t>las</w:t>
      </w:r>
    </w:p>
    <w:p>
      <w:pPr>
        <w:spacing w:after="0" w:line="266" w:lineRule="auto"/>
        <w:jc w:val="both"/>
        <w:sectPr>
          <w:pgSz w:w="8790" w:h="12480"/>
          <w:pgMar w:header="503" w:footer="609" w:top="700" w:bottom="800" w:left="920" w:right="1200"/>
        </w:sectPr>
      </w:pPr>
    </w:p>
    <w:p>
      <w:pPr>
        <w:pStyle w:val="BodyText"/>
        <w:rPr>
          <w:sz w:val="20"/>
        </w:rPr>
      </w:pPr>
    </w:p>
    <w:p>
      <w:pPr>
        <w:pStyle w:val="BodyText"/>
        <w:spacing w:before="3"/>
        <w:rPr>
          <w:sz w:val="17"/>
        </w:rPr>
      </w:pPr>
    </w:p>
    <w:p>
      <w:pPr>
        <w:spacing w:line="266" w:lineRule="auto" w:before="69"/>
        <w:ind w:left="217" w:right="113" w:firstLine="0"/>
        <w:jc w:val="both"/>
        <w:rPr>
          <w:sz w:val="22"/>
        </w:rPr>
      </w:pPr>
      <w:r>
        <w:rPr>
          <w:color w:val="231F20"/>
          <w:spacing w:val="-5"/>
          <w:w w:val="95"/>
          <w:sz w:val="22"/>
        </w:rPr>
        <w:t>dependencias</w:t>
      </w:r>
      <w:r>
        <w:rPr>
          <w:color w:val="231F20"/>
          <w:spacing w:val="-14"/>
          <w:w w:val="95"/>
          <w:sz w:val="22"/>
        </w:rPr>
        <w:t> </w:t>
      </w:r>
      <w:r>
        <w:rPr>
          <w:color w:val="231F20"/>
          <w:spacing w:val="-5"/>
          <w:w w:val="95"/>
          <w:sz w:val="22"/>
        </w:rPr>
        <w:t>públicas</w:t>
      </w:r>
      <w:r>
        <w:rPr>
          <w:color w:val="231F20"/>
          <w:spacing w:val="-14"/>
          <w:w w:val="95"/>
          <w:sz w:val="22"/>
        </w:rPr>
        <w:t> </w:t>
      </w:r>
      <w:r>
        <w:rPr>
          <w:color w:val="231F20"/>
          <w:spacing w:val="-4"/>
          <w:w w:val="95"/>
          <w:sz w:val="22"/>
        </w:rPr>
        <w:t>les</w:t>
      </w:r>
      <w:r>
        <w:rPr>
          <w:color w:val="231F20"/>
          <w:spacing w:val="-14"/>
          <w:w w:val="95"/>
          <w:sz w:val="22"/>
        </w:rPr>
        <w:t> </w:t>
      </w:r>
      <w:r>
        <w:rPr>
          <w:color w:val="231F20"/>
          <w:spacing w:val="-5"/>
          <w:w w:val="95"/>
          <w:sz w:val="22"/>
        </w:rPr>
        <w:t>entregaran</w:t>
      </w:r>
      <w:r>
        <w:rPr>
          <w:color w:val="231F20"/>
          <w:spacing w:val="-14"/>
          <w:w w:val="95"/>
          <w:sz w:val="22"/>
        </w:rPr>
        <w:t> </w:t>
      </w:r>
      <w:r>
        <w:rPr>
          <w:color w:val="231F20"/>
          <w:spacing w:val="-6"/>
          <w:w w:val="95"/>
          <w:sz w:val="22"/>
        </w:rPr>
        <w:t>información;</w:t>
      </w:r>
      <w:r>
        <w:rPr>
          <w:color w:val="231F20"/>
          <w:spacing w:val="-14"/>
          <w:w w:val="95"/>
          <w:sz w:val="22"/>
        </w:rPr>
        <w:t> </w:t>
      </w:r>
      <w:r>
        <w:rPr>
          <w:color w:val="231F20"/>
          <w:spacing w:val="-5"/>
          <w:w w:val="95"/>
          <w:sz w:val="22"/>
        </w:rPr>
        <w:t>muchos</w:t>
      </w:r>
      <w:r>
        <w:rPr>
          <w:color w:val="231F20"/>
          <w:spacing w:val="-14"/>
          <w:w w:val="95"/>
          <w:sz w:val="22"/>
        </w:rPr>
        <w:t> </w:t>
      </w:r>
      <w:r>
        <w:rPr>
          <w:color w:val="231F20"/>
          <w:spacing w:val="-3"/>
          <w:w w:val="95"/>
          <w:sz w:val="22"/>
        </w:rPr>
        <w:t>de</w:t>
      </w:r>
      <w:r>
        <w:rPr>
          <w:color w:val="231F20"/>
          <w:spacing w:val="-14"/>
          <w:w w:val="95"/>
          <w:sz w:val="22"/>
        </w:rPr>
        <w:t> </w:t>
      </w:r>
      <w:r>
        <w:rPr>
          <w:color w:val="231F20"/>
          <w:spacing w:val="-4"/>
          <w:w w:val="95"/>
          <w:sz w:val="22"/>
        </w:rPr>
        <w:t>los</w:t>
      </w:r>
      <w:r>
        <w:rPr>
          <w:color w:val="231F20"/>
          <w:spacing w:val="-14"/>
          <w:w w:val="95"/>
          <w:sz w:val="22"/>
        </w:rPr>
        <w:t> </w:t>
      </w:r>
      <w:r>
        <w:rPr>
          <w:color w:val="231F20"/>
          <w:spacing w:val="-5"/>
          <w:w w:val="95"/>
          <w:sz w:val="22"/>
        </w:rPr>
        <w:t>casos </w:t>
      </w:r>
      <w:r>
        <w:rPr>
          <w:color w:val="231F20"/>
          <w:spacing w:val="-3"/>
          <w:w w:val="95"/>
          <w:sz w:val="22"/>
        </w:rPr>
        <w:t>se</w:t>
      </w:r>
      <w:r>
        <w:rPr>
          <w:color w:val="231F20"/>
          <w:spacing w:val="-39"/>
          <w:w w:val="95"/>
          <w:sz w:val="22"/>
        </w:rPr>
        <w:t> </w:t>
      </w:r>
      <w:r>
        <w:rPr>
          <w:color w:val="231F20"/>
          <w:spacing w:val="-5"/>
          <w:w w:val="95"/>
          <w:sz w:val="22"/>
        </w:rPr>
        <w:t>describen</w:t>
      </w:r>
      <w:r>
        <w:rPr>
          <w:color w:val="231F20"/>
          <w:spacing w:val="-39"/>
          <w:w w:val="95"/>
          <w:sz w:val="22"/>
        </w:rPr>
        <w:t> </w:t>
      </w:r>
      <w:r>
        <w:rPr>
          <w:color w:val="231F20"/>
          <w:spacing w:val="-3"/>
          <w:w w:val="95"/>
          <w:sz w:val="22"/>
        </w:rPr>
        <w:t>en</w:t>
      </w:r>
      <w:r>
        <w:rPr>
          <w:color w:val="231F20"/>
          <w:spacing w:val="-39"/>
          <w:w w:val="95"/>
          <w:sz w:val="22"/>
        </w:rPr>
        <w:t> </w:t>
      </w:r>
      <w:r>
        <w:rPr>
          <w:color w:val="231F20"/>
          <w:spacing w:val="-3"/>
          <w:w w:val="95"/>
          <w:sz w:val="22"/>
        </w:rPr>
        <w:t>el</w:t>
      </w:r>
      <w:r>
        <w:rPr>
          <w:color w:val="231F20"/>
          <w:spacing w:val="-39"/>
          <w:w w:val="95"/>
          <w:sz w:val="22"/>
        </w:rPr>
        <w:t> </w:t>
      </w:r>
      <w:r>
        <w:rPr>
          <w:color w:val="231F20"/>
          <w:spacing w:val="-5"/>
          <w:w w:val="95"/>
          <w:sz w:val="22"/>
        </w:rPr>
        <w:t>libro</w:t>
      </w:r>
      <w:r>
        <w:rPr>
          <w:color w:val="231F20"/>
          <w:spacing w:val="-38"/>
          <w:w w:val="95"/>
          <w:sz w:val="22"/>
        </w:rPr>
        <w:t> </w:t>
      </w:r>
      <w:r>
        <w:rPr>
          <w:i/>
          <w:color w:val="231F20"/>
          <w:spacing w:val="-3"/>
          <w:w w:val="95"/>
          <w:sz w:val="22"/>
        </w:rPr>
        <w:t>El</w:t>
      </w:r>
      <w:r>
        <w:rPr>
          <w:i/>
          <w:color w:val="231F20"/>
          <w:spacing w:val="-40"/>
          <w:w w:val="95"/>
          <w:sz w:val="22"/>
        </w:rPr>
        <w:t> </w:t>
      </w:r>
      <w:r>
        <w:rPr>
          <w:i/>
          <w:color w:val="231F20"/>
          <w:spacing w:val="-7"/>
          <w:w w:val="95"/>
          <w:sz w:val="22"/>
        </w:rPr>
        <w:t>derecho</w:t>
      </w:r>
      <w:r>
        <w:rPr>
          <w:i/>
          <w:color w:val="231F20"/>
          <w:spacing w:val="-40"/>
          <w:w w:val="95"/>
          <w:sz w:val="22"/>
        </w:rPr>
        <w:t> </w:t>
      </w:r>
      <w:r>
        <w:rPr>
          <w:i/>
          <w:color w:val="231F20"/>
          <w:w w:val="95"/>
          <w:sz w:val="22"/>
        </w:rPr>
        <w:t>a</w:t>
      </w:r>
      <w:r>
        <w:rPr>
          <w:i/>
          <w:color w:val="231F20"/>
          <w:spacing w:val="-40"/>
          <w:w w:val="95"/>
          <w:sz w:val="22"/>
        </w:rPr>
        <w:t> </w:t>
      </w:r>
      <w:r>
        <w:rPr>
          <w:i/>
          <w:color w:val="231F20"/>
          <w:spacing w:val="-6"/>
          <w:w w:val="95"/>
          <w:sz w:val="22"/>
        </w:rPr>
        <w:t>saber,</w:t>
      </w:r>
      <w:r>
        <w:rPr>
          <w:i/>
          <w:color w:val="231F20"/>
          <w:spacing w:val="-40"/>
          <w:w w:val="95"/>
          <w:sz w:val="22"/>
        </w:rPr>
        <w:t> </w:t>
      </w:r>
      <w:r>
        <w:rPr>
          <w:i/>
          <w:color w:val="231F20"/>
          <w:spacing w:val="-6"/>
          <w:w w:val="95"/>
          <w:sz w:val="22"/>
        </w:rPr>
        <w:t>¡hagámoslo</w:t>
      </w:r>
      <w:r>
        <w:rPr>
          <w:i/>
          <w:color w:val="231F20"/>
          <w:spacing w:val="-40"/>
          <w:w w:val="95"/>
          <w:sz w:val="22"/>
        </w:rPr>
        <w:t> </w:t>
      </w:r>
      <w:r>
        <w:rPr>
          <w:i/>
          <w:color w:val="231F20"/>
          <w:spacing w:val="-6"/>
          <w:w w:val="95"/>
          <w:sz w:val="22"/>
        </w:rPr>
        <w:t>valer!</w:t>
      </w:r>
      <w:r>
        <w:rPr>
          <w:i/>
          <w:color w:val="231F20"/>
          <w:spacing w:val="-40"/>
          <w:w w:val="95"/>
          <w:sz w:val="22"/>
        </w:rPr>
        <w:t> </w:t>
      </w:r>
      <w:r>
        <w:rPr>
          <w:i/>
          <w:color w:val="231F20"/>
          <w:spacing w:val="-6"/>
          <w:w w:val="95"/>
          <w:sz w:val="22"/>
        </w:rPr>
        <w:t>Experiencias</w:t>
      </w:r>
      <w:r>
        <w:rPr>
          <w:i/>
          <w:color w:val="231F20"/>
          <w:spacing w:val="-40"/>
          <w:w w:val="95"/>
          <w:sz w:val="22"/>
        </w:rPr>
        <w:t> </w:t>
      </w:r>
      <w:r>
        <w:rPr>
          <w:i/>
          <w:color w:val="231F20"/>
          <w:w w:val="95"/>
          <w:sz w:val="22"/>
        </w:rPr>
        <w:t>y </w:t>
      </w:r>
      <w:r>
        <w:rPr>
          <w:i/>
          <w:color w:val="231F20"/>
          <w:spacing w:val="-6"/>
          <w:w w:val="95"/>
          <w:sz w:val="22"/>
        </w:rPr>
        <w:t>retos</w:t>
      </w:r>
      <w:r>
        <w:rPr>
          <w:i/>
          <w:color w:val="231F20"/>
          <w:spacing w:val="-29"/>
          <w:w w:val="95"/>
          <w:sz w:val="22"/>
        </w:rPr>
        <w:t> </w:t>
      </w:r>
      <w:r>
        <w:rPr>
          <w:i/>
          <w:color w:val="231F20"/>
          <w:spacing w:val="-6"/>
          <w:w w:val="95"/>
          <w:sz w:val="22"/>
        </w:rPr>
        <w:t>ciudadanos</w:t>
      </w:r>
      <w:r>
        <w:rPr>
          <w:i/>
          <w:color w:val="231F20"/>
          <w:spacing w:val="-29"/>
          <w:w w:val="95"/>
          <w:sz w:val="22"/>
        </w:rPr>
        <w:t> </w:t>
      </w:r>
      <w:r>
        <w:rPr>
          <w:i/>
          <w:color w:val="231F20"/>
          <w:spacing w:val="-6"/>
          <w:w w:val="95"/>
          <w:sz w:val="22"/>
        </w:rPr>
        <w:t>para</w:t>
      </w:r>
      <w:r>
        <w:rPr>
          <w:i/>
          <w:color w:val="231F20"/>
          <w:spacing w:val="-29"/>
          <w:w w:val="95"/>
          <w:sz w:val="22"/>
        </w:rPr>
        <w:t> </w:t>
      </w:r>
      <w:r>
        <w:rPr>
          <w:i/>
          <w:color w:val="231F20"/>
          <w:spacing w:val="-3"/>
          <w:w w:val="95"/>
          <w:sz w:val="22"/>
        </w:rPr>
        <w:t>el</w:t>
      </w:r>
      <w:r>
        <w:rPr>
          <w:i/>
          <w:color w:val="231F20"/>
          <w:spacing w:val="-29"/>
          <w:w w:val="95"/>
          <w:sz w:val="22"/>
        </w:rPr>
        <w:t> </w:t>
      </w:r>
      <w:r>
        <w:rPr>
          <w:i/>
          <w:color w:val="231F20"/>
          <w:spacing w:val="-6"/>
          <w:w w:val="95"/>
          <w:sz w:val="22"/>
        </w:rPr>
        <w:t>acceso</w:t>
      </w:r>
      <w:r>
        <w:rPr>
          <w:i/>
          <w:color w:val="231F20"/>
          <w:spacing w:val="-29"/>
          <w:w w:val="95"/>
          <w:sz w:val="22"/>
        </w:rPr>
        <w:t> </w:t>
      </w:r>
      <w:r>
        <w:rPr>
          <w:i/>
          <w:color w:val="231F20"/>
          <w:w w:val="95"/>
          <w:sz w:val="22"/>
        </w:rPr>
        <w:t>a</w:t>
      </w:r>
      <w:r>
        <w:rPr>
          <w:i/>
          <w:color w:val="231F20"/>
          <w:spacing w:val="-29"/>
          <w:w w:val="95"/>
          <w:sz w:val="22"/>
        </w:rPr>
        <w:t> </w:t>
      </w:r>
      <w:r>
        <w:rPr>
          <w:i/>
          <w:color w:val="231F20"/>
          <w:spacing w:val="-5"/>
          <w:w w:val="95"/>
          <w:sz w:val="22"/>
        </w:rPr>
        <w:t>la</w:t>
      </w:r>
      <w:r>
        <w:rPr>
          <w:i/>
          <w:color w:val="231F20"/>
          <w:spacing w:val="-29"/>
          <w:w w:val="95"/>
          <w:sz w:val="22"/>
        </w:rPr>
        <w:t> </w:t>
      </w:r>
      <w:r>
        <w:rPr>
          <w:i/>
          <w:color w:val="231F20"/>
          <w:spacing w:val="-6"/>
          <w:w w:val="95"/>
          <w:sz w:val="22"/>
        </w:rPr>
        <w:t>información</w:t>
      </w:r>
      <w:r>
        <w:rPr>
          <w:i/>
          <w:color w:val="231F20"/>
          <w:spacing w:val="-29"/>
          <w:w w:val="95"/>
          <w:sz w:val="22"/>
        </w:rPr>
        <w:t> </w:t>
      </w:r>
      <w:r>
        <w:rPr>
          <w:i/>
          <w:color w:val="231F20"/>
          <w:spacing w:val="-6"/>
          <w:w w:val="95"/>
          <w:sz w:val="22"/>
        </w:rPr>
        <w:t>pública</w:t>
      </w:r>
      <w:r>
        <w:rPr>
          <w:i/>
          <w:color w:val="231F20"/>
          <w:spacing w:val="-29"/>
          <w:w w:val="95"/>
          <w:sz w:val="22"/>
        </w:rPr>
        <w:t> </w:t>
      </w:r>
      <w:r>
        <w:rPr>
          <w:i/>
          <w:color w:val="231F20"/>
          <w:spacing w:val="-3"/>
          <w:w w:val="95"/>
          <w:sz w:val="22"/>
        </w:rPr>
        <w:t>en</w:t>
      </w:r>
      <w:r>
        <w:rPr>
          <w:i/>
          <w:color w:val="231F20"/>
          <w:spacing w:val="-29"/>
          <w:w w:val="95"/>
          <w:sz w:val="22"/>
        </w:rPr>
        <w:t> </w:t>
      </w:r>
      <w:r>
        <w:rPr>
          <w:i/>
          <w:color w:val="231F20"/>
          <w:spacing w:val="-6"/>
          <w:w w:val="95"/>
          <w:sz w:val="22"/>
        </w:rPr>
        <w:t>Guerrero</w:t>
      </w:r>
      <w:r>
        <w:rPr>
          <w:color w:val="231F20"/>
          <w:spacing w:val="-6"/>
          <w:w w:val="95"/>
          <w:sz w:val="22"/>
        </w:rPr>
        <w:t>.</w:t>
      </w:r>
    </w:p>
    <w:p>
      <w:pPr>
        <w:pStyle w:val="BodyText"/>
        <w:spacing w:line="266" w:lineRule="auto"/>
        <w:ind w:left="217" w:right="117" w:firstLine="396"/>
        <w:jc w:val="both"/>
      </w:pPr>
      <w:r>
        <w:rPr>
          <w:color w:val="231F20"/>
        </w:rPr>
        <w:t>Ahora</w:t>
      </w:r>
      <w:r>
        <w:rPr>
          <w:color w:val="231F20"/>
          <w:spacing w:val="-43"/>
        </w:rPr>
        <w:t> </w:t>
      </w:r>
      <w:r>
        <w:rPr>
          <w:color w:val="231F20"/>
        </w:rPr>
        <w:t>bien,</w:t>
      </w:r>
      <w:r>
        <w:rPr>
          <w:color w:val="231F20"/>
          <w:spacing w:val="-43"/>
        </w:rPr>
        <w:t> </w:t>
      </w:r>
      <w:r>
        <w:rPr>
          <w:color w:val="231F20"/>
        </w:rPr>
        <w:t>las</w:t>
      </w:r>
      <w:r>
        <w:rPr>
          <w:color w:val="231F20"/>
          <w:spacing w:val="-43"/>
        </w:rPr>
        <w:t> </w:t>
      </w:r>
      <w:r>
        <w:rPr>
          <w:color w:val="231F20"/>
          <w:spacing w:val="-3"/>
        </w:rPr>
        <w:t>modificaciones</w:t>
      </w:r>
      <w:r>
        <w:rPr>
          <w:color w:val="231F20"/>
          <w:spacing w:val="-43"/>
        </w:rPr>
        <w:t> </w:t>
      </w:r>
      <w:r>
        <w:rPr>
          <w:color w:val="231F20"/>
        </w:rPr>
        <w:t>al</w:t>
      </w:r>
      <w:r>
        <w:rPr>
          <w:color w:val="231F20"/>
          <w:spacing w:val="-43"/>
        </w:rPr>
        <w:t> </w:t>
      </w:r>
      <w:r>
        <w:rPr>
          <w:color w:val="231F20"/>
        </w:rPr>
        <w:t>artículo</w:t>
      </w:r>
      <w:r>
        <w:rPr>
          <w:color w:val="231F20"/>
          <w:spacing w:val="-43"/>
        </w:rPr>
        <w:t> </w:t>
      </w:r>
      <w:r>
        <w:rPr>
          <w:color w:val="231F20"/>
        </w:rPr>
        <w:t>6°</w:t>
      </w:r>
      <w:r>
        <w:rPr>
          <w:color w:val="231F20"/>
          <w:spacing w:val="-43"/>
        </w:rPr>
        <w:t> </w:t>
      </w:r>
      <w:r>
        <w:rPr>
          <w:color w:val="231F20"/>
          <w:spacing w:val="-3"/>
        </w:rPr>
        <w:t>constitucional</w:t>
      </w:r>
      <w:r>
        <w:rPr>
          <w:color w:val="231F20"/>
          <w:spacing w:val="-43"/>
        </w:rPr>
        <w:t> </w:t>
      </w:r>
      <w:r>
        <w:rPr>
          <w:color w:val="231F20"/>
        </w:rPr>
        <w:t>en</w:t>
      </w:r>
      <w:r>
        <w:rPr>
          <w:color w:val="231F20"/>
          <w:spacing w:val="-43"/>
        </w:rPr>
        <w:t> </w:t>
      </w:r>
      <w:r>
        <w:rPr>
          <w:color w:val="231F20"/>
        </w:rPr>
        <w:t>julio </w:t>
      </w:r>
      <w:r>
        <w:rPr>
          <w:color w:val="231F20"/>
          <w:w w:val="95"/>
        </w:rPr>
        <w:t>de</w:t>
      </w:r>
      <w:r>
        <w:rPr>
          <w:color w:val="231F20"/>
          <w:spacing w:val="-19"/>
          <w:w w:val="95"/>
        </w:rPr>
        <w:t> </w:t>
      </w:r>
      <w:r>
        <w:rPr>
          <w:color w:val="231F20"/>
          <w:w w:val="95"/>
        </w:rPr>
        <w:t>2007</w:t>
      </w:r>
      <w:r>
        <w:rPr>
          <w:color w:val="231F20"/>
          <w:spacing w:val="-19"/>
          <w:w w:val="95"/>
        </w:rPr>
        <w:t> </w:t>
      </w:r>
      <w:r>
        <w:rPr>
          <w:color w:val="231F20"/>
          <w:w w:val="95"/>
        </w:rPr>
        <w:t>presentaron</w:t>
      </w:r>
      <w:r>
        <w:rPr>
          <w:color w:val="231F20"/>
          <w:spacing w:val="-19"/>
          <w:w w:val="95"/>
        </w:rPr>
        <w:t> </w:t>
      </w:r>
      <w:r>
        <w:rPr>
          <w:color w:val="231F20"/>
          <w:w w:val="95"/>
        </w:rPr>
        <w:t>un</w:t>
      </w:r>
      <w:r>
        <w:rPr>
          <w:color w:val="231F20"/>
          <w:spacing w:val="-19"/>
          <w:w w:val="95"/>
        </w:rPr>
        <w:t> </w:t>
      </w:r>
      <w:r>
        <w:rPr>
          <w:color w:val="231F20"/>
          <w:w w:val="95"/>
        </w:rPr>
        <w:t>nuevo</w:t>
      </w:r>
      <w:r>
        <w:rPr>
          <w:color w:val="231F20"/>
          <w:spacing w:val="-19"/>
          <w:w w:val="95"/>
        </w:rPr>
        <w:t> </w:t>
      </w:r>
      <w:r>
        <w:rPr>
          <w:color w:val="231F20"/>
          <w:w w:val="95"/>
        </w:rPr>
        <w:t>escenario</w:t>
      </w:r>
      <w:r>
        <w:rPr>
          <w:color w:val="231F20"/>
          <w:spacing w:val="-19"/>
          <w:w w:val="95"/>
        </w:rPr>
        <w:t> </w:t>
      </w:r>
      <w:r>
        <w:rPr>
          <w:color w:val="231F20"/>
          <w:w w:val="95"/>
        </w:rPr>
        <w:t>para</w:t>
      </w:r>
      <w:r>
        <w:rPr>
          <w:color w:val="231F20"/>
          <w:spacing w:val="-19"/>
          <w:w w:val="95"/>
        </w:rPr>
        <w:t> </w:t>
      </w:r>
      <w:r>
        <w:rPr>
          <w:color w:val="231F20"/>
          <w:w w:val="95"/>
        </w:rPr>
        <w:t>pensar</w:t>
      </w:r>
      <w:r>
        <w:rPr>
          <w:color w:val="231F20"/>
          <w:spacing w:val="-19"/>
          <w:w w:val="95"/>
        </w:rPr>
        <w:t> </w:t>
      </w:r>
      <w:r>
        <w:rPr>
          <w:color w:val="231F20"/>
          <w:w w:val="95"/>
        </w:rPr>
        <w:t>en</w:t>
      </w:r>
      <w:r>
        <w:rPr>
          <w:color w:val="231F20"/>
          <w:spacing w:val="-19"/>
          <w:w w:val="95"/>
        </w:rPr>
        <w:t> </w:t>
      </w:r>
      <w:r>
        <w:rPr>
          <w:color w:val="231F20"/>
          <w:w w:val="95"/>
        </w:rPr>
        <w:t>que</w:t>
      </w:r>
      <w:r>
        <w:rPr>
          <w:color w:val="231F20"/>
          <w:spacing w:val="-19"/>
          <w:w w:val="95"/>
        </w:rPr>
        <w:t> </w:t>
      </w:r>
      <w:r>
        <w:rPr>
          <w:color w:val="231F20"/>
          <w:w w:val="95"/>
        </w:rPr>
        <w:t>se</w:t>
      </w:r>
      <w:r>
        <w:rPr>
          <w:color w:val="231F20"/>
          <w:spacing w:val="-19"/>
          <w:w w:val="95"/>
        </w:rPr>
        <w:t> </w:t>
      </w:r>
      <w:r>
        <w:rPr>
          <w:color w:val="231F20"/>
          <w:w w:val="95"/>
        </w:rPr>
        <w:t>podía modificar</w:t>
      </w:r>
      <w:r>
        <w:rPr>
          <w:color w:val="231F20"/>
          <w:spacing w:val="-19"/>
          <w:w w:val="95"/>
        </w:rPr>
        <w:t> </w:t>
      </w:r>
      <w:r>
        <w:rPr>
          <w:color w:val="231F20"/>
          <w:w w:val="95"/>
        </w:rPr>
        <w:t>la</w:t>
      </w:r>
      <w:r>
        <w:rPr>
          <w:color w:val="231F20"/>
          <w:spacing w:val="-19"/>
          <w:w w:val="95"/>
        </w:rPr>
        <w:t> </w:t>
      </w:r>
      <w:r>
        <w:rPr>
          <w:color w:val="231F20"/>
          <w:w w:val="95"/>
        </w:rPr>
        <w:t>LAIPEG.</w:t>
      </w:r>
      <w:r>
        <w:rPr>
          <w:color w:val="231F20"/>
          <w:spacing w:val="-19"/>
          <w:w w:val="95"/>
        </w:rPr>
        <w:t> </w:t>
      </w:r>
      <w:r>
        <w:rPr>
          <w:color w:val="231F20"/>
          <w:w w:val="95"/>
        </w:rPr>
        <w:t>Las</w:t>
      </w:r>
      <w:r>
        <w:rPr>
          <w:color w:val="231F20"/>
          <w:spacing w:val="-19"/>
          <w:w w:val="95"/>
        </w:rPr>
        <w:t> </w:t>
      </w:r>
      <w:r>
        <w:rPr>
          <w:color w:val="231F20"/>
          <w:w w:val="95"/>
        </w:rPr>
        <w:t>organizaciones,</w:t>
      </w:r>
      <w:r>
        <w:rPr>
          <w:color w:val="231F20"/>
          <w:spacing w:val="-19"/>
          <w:w w:val="95"/>
        </w:rPr>
        <w:t> </w:t>
      </w:r>
      <w:r>
        <w:rPr>
          <w:color w:val="231F20"/>
          <w:w w:val="95"/>
        </w:rPr>
        <w:t>en</w:t>
      </w:r>
      <w:r>
        <w:rPr>
          <w:color w:val="231F20"/>
          <w:spacing w:val="-19"/>
          <w:w w:val="95"/>
        </w:rPr>
        <w:t> </w:t>
      </w:r>
      <w:r>
        <w:rPr>
          <w:color w:val="231F20"/>
          <w:w w:val="95"/>
        </w:rPr>
        <w:t>lo</w:t>
      </w:r>
      <w:r>
        <w:rPr>
          <w:color w:val="231F20"/>
          <w:spacing w:val="-19"/>
          <w:w w:val="95"/>
        </w:rPr>
        <w:t> </w:t>
      </w:r>
      <w:r>
        <w:rPr>
          <w:color w:val="231F20"/>
          <w:w w:val="95"/>
        </w:rPr>
        <w:t>individual</w:t>
      </w:r>
      <w:r>
        <w:rPr>
          <w:color w:val="231F20"/>
          <w:spacing w:val="-19"/>
          <w:w w:val="95"/>
        </w:rPr>
        <w:t> </w:t>
      </w:r>
      <w:r>
        <w:rPr>
          <w:color w:val="231F20"/>
          <w:w w:val="95"/>
        </w:rPr>
        <w:t>o</w:t>
      </w:r>
      <w:r>
        <w:rPr>
          <w:color w:val="231F20"/>
          <w:spacing w:val="-19"/>
          <w:w w:val="95"/>
        </w:rPr>
        <w:t> </w:t>
      </w:r>
      <w:r>
        <w:rPr>
          <w:color w:val="231F20"/>
          <w:w w:val="95"/>
        </w:rPr>
        <w:t>de</w:t>
      </w:r>
      <w:r>
        <w:rPr>
          <w:color w:val="231F20"/>
          <w:spacing w:val="-19"/>
          <w:w w:val="95"/>
        </w:rPr>
        <w:t> </w:t>
      </w:r>
      <w:r>
        <w:rPr>
          <w:color w:val="231F20"/>
          <w:w w:val="95"/>
        </w:rPr>
        <w:t>manera colectiva,</w:t>
      </w:r>
      <w:r>
        <w:rPr>
          <w:color w:val="231F20"/>
          <w:spacing w:val="-17"/>
          <w:w w:val="95"/>
        </w:rPr>
        <w:t> </w:t>
      </w:r>
      <w:r>
        <w:rPr>
          <w:color w:val="231F20"/>
          <w:w w:val="95"/>
        </w:rPr>
        <w:t>abrieron</w:t>
      </w:r>
      <w:r>
        <w:rPr>
          <w:color w:val="231F20"/>
          <w:spacing w:val="-17"/>
          <w:w w:val="95"/>
        </w:rPr>
        <w:t> </w:t>
      </w:r>
      <w:r>
        <w:rPr>
          <w:color w:val="231F20"/>
          <w:w w:val="95"/>
        </w:rPr>
        <w:t>este</w:t>
      </w:r>
      <w:r>
        <w:rPr>
          <w:color w:val="231F20"/>
          <w:spacing w:val="-17"/>
          <w:w w:val="95"/>
        </w:rPr>
        <w:t> </w:t>
      </w:r>
      <w:r>
        <w:rPr>
          <w:color w:val="231F20"/>
          <w:w w:val="95"/>
        </w:rPr>
        <w:t>nuevo</w:t>
      </w:r>
      <w:r>
        <w:rPr>
          <w:color w:val="231F20"/>
          <w:spacing w:val="-17"/>
          <w:w w:val="95"/>
        </w:rPr>
        <w:t> </w:t>
      </w:r>
      <w:r>
        <w:rPr>
          <w:color w:val="231F20"/>
          <w:w w:val="95"/>
        </w:rPr>
        <w:t>frente</w:t>
      </w:r>
      <w:r>
        <w:rPr>
          <w:color w:val="231F20"/>
          <w:spacing w:val="-17"/>
          <w:w w:val="95"/>
        </w:rPr>
        <w:t> </w:t>
      </w:r>
      <w:r>
        <w:rPr>
          <w:color w:val="231F20"/>
          <w:w w:val="95"/>
        </w:rPr>
        <w:t>y</w:t>
      </w:r>
      <w:r>
        <w:rPr>
          <w:color w:val="231F20"/>
          <w:spacing w:val="-17"/>
          <w:w w:val="95"/>
        </w:rPr>
        <w:t> </w:t>
      </w:r>
      <w:r>
        <w:rPr>
          <w:color w:val="231F20"/>
          <w:w w:val="95"/>
        </w:rPr>
        <w:t>muchas</w:t>
      </w:r>
      <w:r>
        <w:rPr>
          <w:color w:val="231F20"/>
          <w:spacing w:val="-17"/>
          <w:w w:val="95"/>
        </w:rPr>
        <w:t> </w:t>
      </w:r>
      <w:r>
        <w:rPr>
          <w:color w:val="231F20"/>
          <w:w w:val="95"/>
        </w:rPr>
        <w:t>de</w:t>
      </w:r>
      <w:r>
        <w:rPr>
          <w:color w:val="231F20"/>
          <w:spacing w:val="-17"/>
          <w:w w:val="95"/>
        </w:rPr>
        <w:t> </w:t>
      </w:r>
      <w:r>
        <w:rPr>
          <w:color w:val="231F20"/>
          <w:w w:val="95"/>
        </w:rPr>
        <w:t>sus</w:t>
      </w:r>
      <w:r>
        <w:rPr>
          <w:color w:val="231F20"/>
          <w:spacing w:val="-17"/>
          <w:w w:val="95"/>
        </w:rPr>
        <w:t> </w:t>
      </w:r>
      <w:r>
        <w:rPr>
          <w:color w:val="231F20"/>
          <w:w w:val="95"/>
        </w:rPr>
        <w:t>acciones</w:t>
      </w:r>
      <w:r>
        <w:rPr>
          <w:color w:val="231F20"/>
          <w:spacing w:val="-17"/>
          <w:w w:val="95"/>
        </w:rPr>
        <w:t> </w:t>
      </w:r>
      <w:r>
        <w:rPr>
          <w:color w:val="231F20"/>
          <w:w w:val="95"/>
        </w:rPr>
        <w:t>se</w:t>
      </w:r>
      <w:r>
        <w:rPr>
          <w:color w:val="231F20"/>
          <w:spacing w:val="-17"/>
          <w:w w:val="95"/>
        </w:rPr>
        <w:t> </w:t>
      </w:r>
      <w:r>
        <w:rPr>
          <w:color w:val="231F20"/>
          <w:w w:val="95"/>
        </w:rPr>
        <w:t>en- </w:t>
      </w:r>
      <w:r>
        <w:rPr>
          <w:color w:val="231F20"/>
        </w:rPr>
        <w:t>caminaron</w:t>
      </w:r>
      <w:r>
        <w:rPr>
          <w:color w:val="231F20"/>
          <w:spacing w:val="-41"/>
        </w:rPr>
        <w:t> </w:t>
      </w:r>
      <w:r>
        <w:rPr>
          <w:color w:val="231F20"/>
        </w:rPr>
        <w:t>a</w:t>
      </w:r>
      <w:r>
        <w:rPr>
          <w:color w:val="231F20"/>
          <w:spacing w:val="-41"/>
        </w:rPr>
        <w:t> </w:t>
      </w:r>
      <w:r>
        <w:rPr>
          <w:color w:val="231F20"/>
        </w:rPr>
        <w:t>conseguir</w:t>
      </w:r>
      <w:r>
        <w:rPr>
          <w:color w:val="231F20"/>
          <w:spacing w:val="-41"/>
        </w:rPr>
        <w:t> </w:t>
      </w:r>
      <w:r>
        <w:rPr>
          <w:color w:val="231F20"/>
        </w:rPr>
        <w:t>dos</w:t>
      </w:r>
      <w:r>
        <w:rPr>
          <w:color w:val="231F20"/>
          <w:spacing w:val="-41"/>
        </w:rPr>
        <w:t> </w:t>
      </w:r>
      <w:r>
        <w:rPr>
          <w:color w:val="231F20"/>
        </w:rPr>
        <w:t>objetivos:</w:t>
      </w:r>
      <w:r>
        <w:rPr>
          <w:color w:val="231F20"/>
          <w:spacing w:val="-41"/>
        </w:rPr>
        <w:t> </w:t>
      </w:r>
      <w:r>
        <w:rPr>
          <w:color w:val="231F20"/>
        </w:rPr>
        <w:t>la</w:t>
      </w:r>
      <w:r>
        <w:rPr>
          <w:color w:val="231F20"/>
          <w:spacing w:val="-41"/>
        </w:rPr>
        <w:t> </w:t>
      </w:r>
      <w:r>
        <w:rPr>
          <w:color w:val="231F20"/>
        </w:rPr>
        <w:t>aprobación</w:t>
      </w:r>
      <w:r>
        <w:rPr>
          <w:color w:val="231F20"/>
          <w:spacing w:val="-41"/>
        </w:rPr>
        <w:t> </w:t>
      </w:r>
      <w:r>
        <w:rPr>
          <w:color w:val="231F20"/>
        </w:rPr>
        <w:t>de</w:t>
      </w:r>
      <w:r>
        <w:rPr>
          <w:color w:val="231F20"/>
          <w:spacing w:val="-41"/>
        </w:rPr>
        <w:t> </w:t>
      </w:r>
      <w:r>
        <w:rPr>
          <w:color w:val="231F20"/>
        </w:rPr>
        <w:t>una</w:t>
      </w:r>
      <w:r>
        <w:rPr>
          <w:color w:val="231F20"/>
          <w:spacing w:val="-41"/>
        </w:rPr>
        <w:t> </w:t>
      </w:r>
      <w:r>
        <w:rPr>
          <w:color w:val="231F20"/>
        </w:rPr>
        <w:t>nueva</w:t>
      </w:r>
      <w:r>
        <w:rPr>
          <w:color w:val="231F20"/>
          <w:spacing w:val="-41"/>
        </w:rPr>
        <w:t> </w:t>
      </w:r>
      <w:r>
        <w:rPr>
          <w:color w:val="231F20"/>
        </w:rPr>
        <w:t>ley dentro</w:t>
      </w:r>
      <w:r>
        <w:rPr>
          <w:color w:val="231F20"/>
          <w:spacing w:val="-34"/>
        </w:rPr>
        <w:t> </w:t>
      </w:r>
      <w:r>
        <w:rPr>
          <w:color w:val="231F20"/>
        </w:rPr>
        <w:t>del</w:t>
      </w:r>
      <w:r>
        <w:rPr>
          <w:color w:val="231F20"/>
          <w:spacing w:val="-34"/>
        </w:rPr>
        <w:t> </w:t>
      </w:r>
      <w:r>
        <w:rPr>
          <w:color w:val="231F20"/>
        </w:rPr>
        <w:t>plazo</w:t>
      </w:r>
      <w:r>
        <w:rPr>
          <w:color w:val="231F20"/>
          <w:spacing w:val="-34"/>
        </w:rPr>
        <w:t> </w:t>
      </w:r>
      <w:r>
        <w:rPr>
          <w:color w:val="231F20"/>
        </w:rPr>
        <w:t>que</w:t>
      </w:r>
      <w:r>
        <w:rPr>
          <w:color w:val="231F20"/>
          <w:spacing w:val="-34"/>
        </w:rPr>
        <w:t> </w:t>
      </w:r>
      <w:r>
        <w:rPr>
          <w:color w:val="231F20"/>
        </w:rPr>
        <w:t>establecía</w:t>
      </w:r>
      <w:r>
        <w:rPr>
          <w:color w:val="231F20"/>
          <w:spacing w:val="-34"/>
        </w:rPr>
        <w:t> </w:t>
      </w:r>
      <w:r>
        <w:rPr>
          <w:color w:val="231F20"/>
        </w:rPr>
        <w:t>la</w:t>
      </w:r>
      <w:r>
        <w:rPr>
          <w:color w:val="231F20"/>
          <w:spacing w:val="-34"/>
        </w:rPr>
        <w:t> </w:t>
      </w:r>
      <w:r>
        <w:rPr>
          <w:color w:val="231F20"/>
        </w:rPr>
        <w:t>propia</w:t>
      </w:r>
      <w:r>
        <w:rPr>
          <w:color w:val="231F20"/>
          <w:spacing w:val="-34"/>
        </w:rPr>
        <w:t> </w:t>
      </w:r>
      <w:r>
        <w:rPr>
          <w:color w:val="231F20"/>
        </w:rPr>
        <w:t>Constitución;</w:t>
      </w:r>
      <w:r>
        <w:rPr>
          <w:color w:val="231F20"/>
          <w:spacing w:val="-34"/>
        </w:rPr>
        <w:t> </w:t>
      </w:r>
      <w:r>
        <w:rPr>
          <w:color w:val="231F20"/>
        </w:rPr>
        <w:t>y</w:t>
      </w:r>
      <w:r>
        <w:rPr>
          <w:color w:val="231F20"/>
          <w:spacing w:val="-34"/>
        </w:rPr>
        <w:t> </w:t>
      </w:r>
      <w:r>
        <w:rPr>
          <w:color w:val="231F20"/>
        </w:rPr>
        <w:t>que</w:t>
      </w:r>
      <w:r>
        <w:rPr>
          <w:color w:val="231F20"/>
          <w:spacing w:val="-34"/>
        </w:rPr>
        <w:t> </w:t>
      </w:r>
      <w:r>
        <w:rPr>
          <w:color w:val="231F20"/>
        </w:rPr>
        <w:t>esta</w:t>
      </w:r>
      <w:r>
        <w:rPr>
          <w:color w:val="231F20"/>
          <w:spacing w:val="-34"/>
        </w:rPr>
        <w:t> </w:t>
      </w:r>
      <w:r>
        <w:rPr>
          <w:color w:val="231F20"/>
        </w:rPr>
        <w:t>ley tuviera</w:t>
      </w:r>
      <w:r>
        <w:rPr>
          <w:color w:val="231F20"/>
          <w:spacing w:val="-36"/>
        </w:rPr>
        <w:t> </w:t>
      </w:r>
      <w:r>
        <w:rPr>
          <w:color w:val="231F20"/>
        </w:rPr>
        <w:t>un</w:t>
      </w:r>
      <w:r>
        <w:rPr>
          <w:color w:val="231F20"/>
          <w:spacing w:val="-36"/>
        </w:rPr>
        <w:t> </w:t>
      </w:r>
      <w:r>
        <w:rPr>
          <w:color w:val="231F20"/>
        </w:rPr>
        <w:t>piso</w:t>
      </w:r>
      <w:r>
        <w:rPr>
          <w:color w:val="231F20"/>
          <w:spacing w:val="-36"/>
        </w:rPr>
        <w:t> </w:t>
      </w:r>
      <w:r>
        <w:rPr>
          <w:color w:val="231F20"/>
        </w:rPr>
        <w:t>mínimo</w:t>
      </w:r>
      <w:r>
        <w:rPr>
          <w:color w:val="231F20"/>
          <w:spacing w:val="-36"/>
        </w:rPr>
        <w:t> </w:t>
      </w:r>
      <w:r>
        <w:rPr>
          <w:color w:val="231F20"/>
        </w:rPr>
        <w:t>que</w:t>
      </w:r>
      <w:r>
        <w:rPr>
          <w:color w:val="231F20"/>
          <w:spacing w:val="-36"/>
        </w:rPr>
        <w:t> </w:t>
      </w:r>
      <w:r>
        <w:rPr>
          <w:color w:val="231F20"/>
        </w:rPr>
        <w:t>facilitara</w:t>
      </w:r>
      <w:r>
        <w:rPr>
          <w:color w:val="231F20"/>
          <w:spacing w:val="-36"/>
        </w:rPr>
        <w:t> </w:t>
      </w:r>
      <w:r>
        <w:rPr>
          <w:color w:val="231F20"/>
        </w:rPr>
        <w:t>el</w:t>
      </w:r>
      <w:r>
        <w:rPr>
          <w:color w:val="231F20"/>
          <w:spacing w:val="-36"/>
        </w:rPr>
        <w:t> </w:t>
      </w:r>
      <w:r>
        <w:rPr>
          <w:color w:val="231F20"/>
          <w:spacing w:val="-3"/>
        </w:rPr>
        <w:t>acceso</w:t>
      </w:r>
      <w:r>
        <w:rPr>
          <w:color w:val="231F20"/>
          <w:spacing w:val="-36"/>
        </w:rPr>
        <w:t> </w:t>
      </w:r>
      <w:r>
        <w:rPr>
          <w:color w:val="231F20"/>
        </w:rPr>
        <w:t>a</w:t>
      </w:r>
      <w:r>
        <w:rPr>
          <w:color w:val="231F20"/>
          <w:spacing w:val="-36"/>
        </w:rPr>
        <w:t> </w:t>
      </w:r>
      <w:r>
        <w:rPr>
          <w:color w:val="231F20"/>
        </w:rPr>
        <w:t>la</w:t>
      </w:r>
      <w:r>
        <w:rPr>
          <w:color w:val="231F20"/>
          <w:spacing w:val="-36"/>
        </w:rPr>
        <w:t> </w:t>
      </w:r>
      <w:r>
        <w:rPr>
          <w:color w:val="231F20"/>
        </w:rPr>
        <w:t>información</w:t>
      </w:r>
      <w:r>
        <w:rPr>
          <w:color w:val="231F20"/>
          <w:spacing w:val="-36"/>
        </w:rPr>
        <w:t> </w:t>
      </w:r>
      <w:r>
        <w:rPr>
          <w:color w:val="231F20"/>
        </w:rPr>
        <w:t>a</w:t>
      </w:r>
      <w:r>
        <w:rPr>
          <w:color w:val="231F20"/>
          <w:spacing w:val="-36"/>
        </w:rPr>
        <w:t> </w:t>
      </w:r>
      <w:r>
        <w:rPr>
          <w:color w:val="231F20"/>
        </w:rPr>
        <w:t>las</w:t>
      </w:r>
      <w:r>
        <w:rPr>
          <w:color w:val="231F20"/>
          <w:spacing w:val="-36"/>
        </w:rPr>
        <w:t> </w:t>
      </w:r>
      <w:r>
        <w:rPr>
          <w:color w:val="231F20"/>
        </w:rPr>
        <w:t>y </w:t>
      </w:r>
      <w:r>
        <w:rPr>
          <w:color w:val="231F20"/>
          <w:w w:val="95"/>
        </w:rPr>
        <w:t>los</w:t>
      </w:r>
      <w:r>
        <w:rPr>
          <w:color w:val="231F20"/>
          <w:spacing w:val="-10"/>
          <w:w w:val="95"/>
        </w:rPr>
        <w:t> </w:t>
      </w:r>
      <w:r>
        <w:rPr>
          <w:color w:val="231F20"/>
          <w:w w:val="95"/>
        </w:rPr>
        <w:t>guerrerenses</w:t>
      </w:r>
      <w:r>
        <w:rPr>
          <w:color w:val="231F20"/>
          <w:spacing w:val="-10"/>
          <w:w w:val="95"/>
        </w:rPr>
        <w:t> </w:t>
      </w:r>
      <w:r>
        <w:rPr>
          <w:color w:val="231F20"/>
          <w:w w:val="95"/>
        </w:rPr>
        <w:t>y</w:t>
      </w:r>
      <w:r>
        <w:rPr>
          <w:color w:val="231F20"/>
          <w:spacing w:val="-10"/>
          <w:w w:val="95"/>
        </w:rPr>
        <w:t> </w:t>
      </w:r>
      <w:r>
        <w:rPr>
          <w:color w:val="231F20"/>
          <w:w w:val="95"/>
        </w:rPr>
        <w:t>promoviera</w:t>
      </w:r>
      <w:r>
        <w:rPr>
          <w:color w:val="231F20"/>
          <w:spacing w:val="-10"/>
          <w:w w:val="95"/>
        </w:rPr>
        <w:t> </w:t>
      </w:r>
      <w:r>
        <w:rPr>
          <w:color w:val="231F20"/>
          <w:w w:val="95"/>
        </w:rPr>
        <w:t>la</w:t>
      </w:r>
      <w:r>
        <w:rPr>
          <w:color w:val="231F20"/>
          <w:spacing w:val="-10"/>
          <w:w w:val="95"/>
        </w:rPr>
        <w:t> </w:t>
      </w:r>
      <w:r>
        <w:rPr>
          <w:color w:val="231F20"/>
          <w:w w:val="95"/>
        </w:rPr>
        <w:t>cultura</w:t>
      </w:r>
      <w:r>
        <w:rPr>
          <w:color w:val="231F20"/>
          <w:spacing w:val="-10"/>
          <w:w w:val="95"/>
        </w:rPr>
        <w:t> </w:t>
      </w:r>
      <w:r>
        <w:rPr>
          <w:color w:val="231F20"/>
          <w:w w:val="95"/>
        </w:rPr>
        <w:t>de</w:t>
      </w:r>
      <w:r>
        <w:rPr>
          <w:color w:val="231F20"/>
          <w:spacing w:val="-10"/>
          <w:w w:val="95"/>
        </w:rPr>
        <w:t> </w:t>
      </w:r>
      <w:r>
        <w:rPr>
          <w:color w:val="231F20"/>
          <w:w w:val="95"/>
        </w:rPr>
        <w:t>la</w:t>
      </w:r>
      <w:r>
        <w:rPr>
          <w:color w:val="231F20"/>
          <w:spacing w:val="-10"/>
          <w:w w:val="95"/>
        </w:rPr>
        <w:t> </w:t>
      </w:r>
      <w:r>
        <w:rPr>
          <w:color w:val="231F20"/>
          <w:w w:val="95"/>
        </w:rPr>
        <w:t>transparencia.</w:t>
      </w:r>
    </w:p>
    <w:p>
      <w:pPr>
        <w:pStyle w:val="BodyText"/>
        <w:spacing w:line="266" w:lineRule="auto"/>
        <w:ind w:left="217" w:right="113" w:firstLine="396"/>
        <w:jc w:val="both"/>
      </w:pPr>
      <w:r>
        <w:rPr>
          <w:color w:val="231F20"/>
        </w:rPr>
        <w:t>El</w:t>
      </w:r>
      <w:r>
        <w:rPr>
          <w:color w:val="231F20"/>
          <w:spacing w:val="-27"/>
        </w:rPr>
        <w:t> </w:t>
      </w:r>
      <w:r>
        <w:rPr>
          <w:color w:val="231F20"/>
        </w:rPr>
        <w:t>25</w:t>
      </w:r>
      <w:r>
        <w:rPr>
          <w:color w:val="231F20"/>
          <w:spacing w:val="-27"/>
        </w:rPr>
        <w:t> </w:t>
      </w:r>
      <w:r>
        <w:rPr>
          <w:color w:val="231F20"/>
        </w:rPr>
        <w:t>de</w:t>
      </w:r>
      <w:r>
        <w:rPr>
          <w:color w:val="231F20"/>
          <w:spacing w:val="-27"/>
        </w:rPr>
        <w:t> </w:t>
      </w:r>
      <w:r>
        <w:rPr>
          <w:color w:val="231F20"/>
        </w:rPr>
        <w:t>junio</w:t>
      </w:r>
      <w:r>
        <w:rPr>
          <w:color w:val="231F20"/>
          <w:spacing w:val="-27"/>
        </w:rPr>
        <w:t> </w:t>
      </w:r>
      <w:r>
        <w:rPr>
          <w:color w:val="231F20"/>
        </w:rPr>
        <w:t>de</w:t>
      </w:r>
      <w:r>
        <w:rPr>
          <w:color w:val="231F20"/>
          <w:spacing w:val="-27"/>
        </w:rPr>
        <w:t> </w:t>
      </w:r>
      <w:r>
        <w:rPr>
          <w:color w:val="231F20"/>
        </w:rPr>
        <w:t>2009</w:t>
      </w:r>
      <w:r>
        <w:rPr>
          <w:color w:val="231F20"/>
          <w:spacing w:val="-27"/>
        </w:rPr>
        <w:t> </w:t>
      </w:r>
      <w:r>
        <w:rPr>
          <w:color w:val="231F20"/>
        </w:rPr>
        <w:t>varias</w:t>
      </w:r>
      <w:r>
        <w:rPr>
          <w:color w:val="231F20"/>
          <w:spacing w:val="-27"/>
        </w:rPr>
        <w:t> </w:t>
      </w:r>
      <w:r>
        <w:rPr>
          <w:color w:val="231F20"/>
        </w:rPr>
        <w:t>organizaciones</w:t>
      </w:r>
      <w:r>
        <w:rPr>
          <w:color w:val="231F20"/>
          <w:spacing w:val="-27"/>
        </w:rPr>
        <w:t> </w:t>
      </w:r>
      <w:r>
        <w:rPr>
          <w:color w:val="231F20"/>
        </w:rPr>
        <w:t>e</w:t>
      </w:r>
      <w:r>
        <w:rPr>
          <w:color w:val="231F20"/>
          <w:spacing w:val="-27"/>
        </w:rPr>
        <w:t> </w:t>
      </w:r>
      <w:r>
        <w:rPr>
          <w:color w:val="231F20"/>
        </w:rPr>
        <w:t>instituciones</w:t>
      </w:r>
      <w:r>
        <w:rPr>
          <w:color w:val="231F20"/>
          <w:spacing w:val="-27"/>
        </w:rPr>
        <w:t> </w:t>
      </w:r>
      <w:r>
        <w:rPr>
          <w:color w:val="231F20"/>
        </w:rPr>
        <w:t>pú- blicas</w:t>
      </w:r>
      <w:r>
        <w:rPr>
          <w:color w:val="231F20"/>
          <w:spacing w:val="-37"/>
        </w:rPr>
        <w:t> </w:t>
      </w:r>
      <w:r>
        <w:rPr>
          <w:color w:val="231F20"/>
        </w:rPr>
        <w:t>y</w:t>
      </w:r>
      <w:r>
        <w:rPr>
          <w:color w:val="231F20"/>
          <w:spacing w:val="-37"/>
        </w:rPr>
        <w:t> </w:t>
      </w:r>
      <w:r>
        <w:rPr>
          <w:color w:val="231F20"/>
        </w:rPr>
        <w:t>privadas</w:t>
      </w:r>
      <w:r>
        <w:rPr>
          <w:color w:val="231F20"/>
          <w:spacing w:val="-37"/>
        </w:rPr>
        <w:t> </w:t>
      </w:r>
      <w:r>
        <w:rPr>
          <w:color w:val="231F20"/>
        </w:rPr>
        <w:t>convocaron</w:t>
      </w:r>
      <w:r>
        <w:rPr>
          <w:color w:val="231F20"/>
          <w:spacing w:val="-37"/>
        </w:rPr>
        <w:t> </w:t>
      </w:r>
      <w:r>
        <w:rPr>
          <w:color w:val="231F20"/>
        </w:rPr>
        <w:t>a</w:t>
      </w:r>
      <w:r>
        <w:rPr>
          <w:color w:val="231F20"/>
          <w:spacing w:val="-37"/>
        </w:rPr>
        <w:t> </w:t>
      </w:r>
      <w:r>
        <w:rPr>
          <w:color w:val="231F20"/>
        </w:rPr>
        <w:t>la</w:t>
      </w:r>
      <w:r>
        <w:rPr>
          <w:color w:val="231F20"/>
          <w:spacing w:val="-37"/>
        </w:rPr>
        <w:t> </w:t>
      </w:r>
      <w:r>
        <w:rPr>
          <w:color w:val="231F20"/>
        </w:rPr>
        <w:t>mesa</w:t>
      </w:r>
      <w:r>
        <w:rPr>
          <w:color w:val="231F20"/>
          <w:spacing w:val="-37"/>
        </w:rPr>
        <w:t> </w:t>
      </w:r>
      <w:r>
        <w:rPr>
          <w:color w:val="231F20"/>
        </w:rPr>
        <w:t>redonda</w:t>
      </w:r>
      <w:r>
        <w:rPr>
          <w:color w:val="231F20"/>
          <w:spacing w:val="-36"/>
        </w:rPr>
        <w:t> </w:t>
      </w:r>
      <w:r>
        <w:rPr>
          <w:i/>
          <w:color w:val="231F20"/>
        </w:rPr>
        <w:t>El</w:t>
      </w:r>
      <w:r>
        <w:rPr>
          <w:i/>
          <w:color w:val="231F20"/>
          <w:spacing w:val="-38"/>
        </w:rPr>
        <w:t> </w:t>
      </w:r>
      <w:r>
        <w:rPr>
          <w:i/>
          <w:color w:val="231F20"/>
        </w:rPr>
        <w:t>derecho</w:t>
      </w:r>
      <w:r>
        <w:rPr>
          <w:i/>
          <w:color w:val="231F20"/>
          <w:spacing w:val="-38"/>
        </w:rPr>
        <w:t> </w:t>
      </w:r>
      <w:r>
        <w:rPr>
          <w:i/>
          <w:color w:val="231F20"/>
        </w:rPr>
        <w:t>a</w:t>
      </w:r>
      <w:r>
        <w:rPr>
          <w:i/>
          <w:color w:val="231F20"/>
          <w:spacing w:val="-38"/>
        </w:rPr>
        <w:t> </w:t>
      </w:r>
      <w:r>
        <w:rPr>
          <w:i/>
          <w:color w:val="231F20"/>
        </w:rPr>
        <w:t>saber</w:t>
      </w:r>
      <w:r>
        <w:rPr>
          <w:i/>
          <w:color w:val="231F20"/>
          <w:spacing w:val="-38"/>
        </w:rPr>
        <w:t> </w:t>
      </w:r>
      <w:r>
        <w:rPr>
          <w:i/>
          <w:color w:val="231F20"/>
        </w:rPr>
        <w:t>y </w:t>
      </w:r>
      <w:r>
        <w:rPr>
          <w:i/>
          <w:color w:val="231F20"/>
        </w:rPr>
        <w:t>acceso</w:t>
      </w:r>
      <w:r>
        <w:rPr>
          <w:i/>
          <w:color w:val="231F20"/>
          <w:spacing w:val="-39"/>
        </w:rPr>
        <w:t> </w:t>
      </w:r>
      <w:r>
        <w:rPr>
          <w:i/>
          <w:color w:val="231F20"/>
        </w:rPr>
        <w:t>a</w:t>
      </w:r>
      <w:r>
        <w:rPr>
          <w:i/>
          <w:color w:val="231F20"/>
          <w:spacing w:val="-39"/>
        </w:rPr>
        <w:t> </w:t>
      </w:r>
      <w:r>
        <w:rPr>
          <w:i/>
          <w:color w:val="231F20"/>
        </w:rPr>
        <w:t>la</w:t>
      </w:r>
      <w:r>
        <w:rPr>
          <w:i/>
          <w:color w:val="231F20"/>
          <w:spacing w:val="-39"/>
        </w:rPr>
        <w:t> </w:t>
      </w:r>
      <w:r>
        <w:rPr>
          <w:i/>
          <w:color w:val="231F20"/>
        </w:rPr>
        <w:t>información</w:t>
      </w:r>
      <w:r>
        <w:rPr>
          <w:i/>
          <w:color w:val="231F20"/>
          <w:spacing w:val="-39"/>
        </w:rPr>
        <w:t> </w:t>
      </w:r>
      <w:r>
        <w:rPr>
          <w:i/>
          <w:color w:val="231F20"/>
        </w:rPr>
        <w:t>en</w:t>
      </w:r>
      <w:r>
        <w:rPr>
          <w:i/>
          <w:color w:val="231F20"/>
          <w:spacing w:val="-39"/>
        </w:rPr>
        <w:t> </w:t>
      </w:r>
      <w:r>
        <w:rPr>
          <w:i/>
          <w:color w:val="231F20"/>
        </w:rPr>
        <w:t>Guerrero</w:t>
      </w:r>
      <w:r>
        <w:rPr>
          <w:i/>
          <w:color w:val="231F20"/>
          <w:spacing w:val="-38"/>
        </w:rPr>
        <w:t> </w:t>
      </w:r>
      <w:r>
        <w:rPr>
          <w:color w:val="231F20"/>
        </w:rPr>
        <w:t>para</w:t>
      </w:r>
      <w:r>
        <w:rPr>
          <w:color w:val="231F20"/>
          <w:spacing w:val="-38"/>
        </w:rPr>
        <w:t> </w:t>
      </w:r>
      <w:r>
        <w:rPr>
          <w:color w:val="231F20"/>
        </w:rPr>
        <w:t>discutir</w:t>
      </w:r>
      <w:r>
        <w:rPr>
          <w:color w:val="231F20"/>
          <w:spacing w:val="-38"/>
        </w:rPr>
        <w:t> </w:t>
      </w:r>
      <w:r>
        <w:rPr>
          <w:color w:val="231F20"/>
        </w:rPr>
        <w:t>y</w:t>
      </w:r>
      <w:r>
        <w:rPr>
          <w:color w:val="231F20"/>
          <w:spacing w:val="-38"/>
        </w:rPr>
        <w:t> </w:t>
      </w:r>
      <w:r>
        <w:rPr>
          <w:color w:val="231F20"/>
        </w:rPr>
        <w:t>expresar</w:t>
      </w:r>
      <w:r>
        <w:rPr>
          <w:color w:val="231F20"/>
          <w:spacing w:val="-38"/>
        </w:rPr>
        <w:t> </w:t>
      </w:r>
      <w:r>
        <w:rPr>
          <w:color w:val="231F20"/>
        </w:rPr>
        <w:t>la</w:t>
      </w:r>
      <w:r>
        <w:rPr>
          <w:color w:val="231F20"/>
          <w:spacing w:val="-38"/>
        </w:rPr>
        <w:t> </w:t>
      </w:r>
      <w:r>
        <w:rPr>
          <w:color w:val="231F20"/>
        </w:rPr>
        <w:t>visión y</w:t>
      </w:r>
      <w:r>
        <w:rPr>
          <w:color w:val="231F20"/>
          <w:spacing w:val="-39"/>
        </w:rPr>
        <w:t> </w:t>
      </w:r>
      <w:r>
        <w:rPr>
          <w:color w:val="231F20"/>
        </w:rPr>
        <w:t>el</w:t>
      </w:r>
      <w:r>
        <w:rPr>
          <w:color w:val="231F20"/>
          <w:spacing w:val="-39"/>
        </w:rPr>
        <w:t> </w:t>
      </w:r>
      <w:r>
        <w:rPr>
          <w:color w:val="231F20"/>
        </w:rPr>
        <w:t>diagnóstico</w:t>
      </w:r>
      <w:r>
        <w:rPr>
          <w:color w:val="231F20"/>
          <w:spacing w:val="-39"/>
        </w:rPr>
        <w:t> </w:t>
      </w:r>
      <w:r>
        <w:rPr>
          <w:color w:val="231F20"/>
        </w:rPr>
        <w:t>ciudadanos</w:t>
      </w:r>
      <w:r>
        <w:rPr>
          <w:color w:val="231F20"/>
          <w:spacing w:val="-39"/>
        </w:rPr>
        <w:t> </w:t>
      </w:r>
      <w:r>
        <w:rPr>
          <w:color w:val="231F20"/>
        </w:rPr>
        <w:t>sobre</w:t>
      </w:r>
      <w:r>
        <w:rPr>
          <w:color w:val="231F20"/>
          <w:spacing w:val="-39"/>
        </w:rPr>
        <w:t> </w:t>
      </w:r>
      <w:r>
        <w:rPr>
          <w:color w:val="231F20"/>
        </w:rPr>
        <w:t>la</w:t>
      </w:r>
      <w:r>
        <w:rPr>
          <w:color w:val="231F20"/>
          <w:spacing w:val="-39"/>
        </w:rPr>
        <w:t> </w:t>
      </w:r>
      <w:r>
        <w:rPr>
          <w:color w:val="231F20"/>
        </w:rPr>
        <w:t>transparencia</w:t>
      </w:r>
      <w:r>
        <w:rPr>
          <w:color w:val="231F20"/>
          <w:spacing w:val="-39"/>
        </w:rPr>
        <w:t> </w:t>
      </w:r>
      <w:r>
        <w:rPr>
          <w:color w:val="231F20"/>
        </w:rPr>
        <w:t>y</w:t>
      </w:r>
      <w:r>
        <w:rPr>
          <w:color w:val="231F20"/>
          <w:spacing w:val="-39"/>
        </w:rPr>
        <w:t> </w:t>
      </w:r>
      <w:r>
        <w:rPr>
          <w:color w:val="231F20"/>
        </w:rPr>
        <w:t>el</w:t>
      </w:r>
      <w:r>
        <w:rPr>
          <w:color w:val="231F20"/>
          <w:spacing w:val="-39"/>
        </w:rPr>
        <w:t> </w:t>
      </w:r>
      <w:r>
        <w:rPr>
          <w:color w:val="231F20"/>
          <w:spacing w:val="-3"/>
        </w:rPr>
        <w:t>acceso</w:t>
      </w:r>
      <w:r>
        <w:rPr>
          <w:color w:val="231F20"/>
          <w:spacing w:val="-39"/>
        </w:rPr>
        <w:t> </w:t>
      </w:r>
      <w:r>
        <w:rPr>
          <w:color w:val="231F20"/>
        </w:rPr>
        <w:t>a</w:t>
      </w:r>
      <w:r>
        <w:rPr>
          <w:color w:val="231F20"/>
          <w:spacing w:val="-39"/>
        </w:rPr>
        <w:t> </w:t>
      </w:r>
      <w:r>
        <w:rPr>
          <w:color w:val="231F20"/>
        </w:rPr>
        <w:t>la</w:t>
      </w:r>
      <w:r>
        <w:rPr>
          <w:color w:val="231F20"/>
          <w:spacing w:val="-39"/>
        </w:rPr>
        <w:t> </w:t>
      </w:r>
      <w:r>
        <w:rPr>
          <w:color w:val="231F20"/>
        </w:rPr>
        <w:t>in- formación.</w:t>
      </w:r>
      <w:r>
        <w:rPr>
          <w:color w:val="231F20"/>
          <w:spacing w:val="-41"/>
        </w:rPr>
        <w:t> </w:t>
      </w:r>
      <w:r>
        <w:rPr>
          <w:color w:val="231F20"/>
        </w:rPr>
        <w:t>En</w:t>
      </w:r>
      <w:r>
        <w:rPr>
          <w:color w:val="231F20"/>
          <w:spacing w:val="-41"/>
        </w:rPr>
        <w:t> </w:t>
      </w:r>
      <w:r>
        <w:rPr>
          <w:color w:val="231F20"/>
        </w:rPr>
        <w:t>ese</w:t>
      </w:r>
      <w:r>
        <w:rPr>
          <w:color w:val="231F20"/>
          <w:spacing w:val="-41"/>
        </w:rPr>
        <w:t> </w:t>
      </w:r>
      <w:r>
        <w:rPr>
          <w:color w:val="231F20"/>
          <w:spacing w:val="-3"/>
        </w:rPr>
        <w:t>acto,</w:t>
      </w:r>
      <w:r>
        <w:rPr>
          <w:color w:val="231F20"/>
          <w:spacing w:val="-41"/>
        </w:rPr>
        <w:t> </w:t>
      </w:r>
      <w:r>
        <w:rPr>
          <w:color w:val="231F20"/>
        </w:rPr>
        <w:t>los</w:t>
      </w:r>
      <w:r>
        <w:rPr>
          <w:color w:val="231F20"/>
          <w:spacing w:val="-41"/>
        </w:rPr>
        <w:t> </w:t>
      </w:r>
      <w:r>
        <w:rPr>
          <w:color w:val="231F20"/>
        </w:rPr>
        <w:t>diputados</w:t>
      </w:r>
      <w:r>
        <w:rPr>
          <w:color w:val="231F20"/>
          <w:spacing w:val="-41"/>
        </w:rPr>
        <w:t> </w:t>
      </w:r>
      <w:r>
        <w:rPr>
          <w:color w:val="231F20"/>
        </w:rPr>
        <w:t>de</w:t>
      </w:r>
      <w:r>
        <w:rPr>
          <w:color w:val="231F20"/>
          <w:spacing w:val="-41"/>
        </w:rPr>
        <w:t> </w:t>
      </w:r>
      <w:r>
        <w:rPr>
          <w:color w:val="231F20"/>
        </w:rPr>
        <w:t>la</w:t>
      </w:r>
      <w:r>
        <w:rPr>
          <w:color w:val="231F20"/>
          <w:spacing w:val="-41"/>
        </w:rPr>
        <w:t> </w:t>
      </w:r>
      <w:r>
        <w:rPr>
          <w:color w:val="231F20"/>
        </w:rPr>
        <w:t>LIX</w:t>
      </w:r>
      <w:r>
        <w:rPr>
          <w:color w:val="231F20"/>
          <w:spacing w:val="-41"/>
        </w:rPr>
        <w:t> </w:t>
      </w:r>
      <w:r>
        <w:rPr>
          <w:color w:val="231F20"/>
        </w:rPr>
        <w:t>Legislatura</w:t>
      </w:r>
      <w:r>
        <w:rPr>
          <w:color w:val="231F20"/>
          <w:spacing w:val="-41"/>
        </w:rPr>
        <w:t> </w:t>
      </w:r>
      <w:r>
        <w:rPr>
          <w:color w:val="231F20"/>
        </w:rPr>
        <w:t>del</w:t>
      </w:r>
      <w:r>
        <w:rPr>
          <w:color w:val="231F20"/>
          <w:spacing w:val="-41"/>
        </w:rPr>
        <w:t> </w:t>
      </w:r>
      <w:r>
        <w:rPr>
          <w:color w:val="231F20"/>
        </w:rPr>
        <w:t>estado </w:t>
      </w:r>
      <w:r>
        <w:rPr>
          <w:color w:val="231F20"/>
          <w:w w:val="95"/>
        </w:rPr>
        <w:t>se</w:t>
      </w:r>
      <w:r>
        <w:rPr>
          <w:color w:val="231F20"/>
          <w:spacing w:val="-12"/>
          <w:w w:val="95"/>
        </w:rPr>
        <w:t> </w:t>
      </w:r>
      <w:r>
        <w:rPr>
          <w:color w:val="231F20"/>
          <w:w w:val="95"/>
        </w:rPr>
        <w:t>comprometieron</w:t>
      </w:r>
      <w:r>
        <w:rPr>
          <w:color w:val="231F20"/>
          <w:spacing w:val="-12"/>
          <w:w w:val="95"/>
        </w:rPr>
        <w:t> </w:t>
      </w:r>
      <w:r>
        <w:rPr>
          <w:color w:val="231F20"/>
          <w:w w:val="95"/>
        </w:rPr>
        <w:t>a</w:t>
      </w:r>
      <w:r>
        <w:rPr>
          <w:color w:val="231F20"/>
          <w:spacing w:val="-12"/>
          <w:w w:val="95"/>
        </w:rPr>
        <w:t> </w:t>
      </w:r>
      <w:r>
        <w:rPr>
          <w:color w:val="231F20"/>
          <w:w w:val="95"/>
        </w:rPr>
        <w:t>escuchar</w:t>
      </w:r>
      <w:r>
        <w:rPr>
          <w:color w:val="231F20"/>
          <w:spacing w:val="-12"/>
          <w:w w:val="95"/>
        </w:rPr>
        <w:t> </w:t>
      </w:r>
      <w:r>
        <w:rPr>
          <w:color w:val="231F20"/>
          <w:w w:val="95"/>
        </w:rPr>
        <w:t>a</w:t>
      </w:r>
      <w:r>
        <w:rPr>
          <w:color w:val="231F20"/>
          <w:spacing w:val="-12"/>
          <w:w w:val="95"/>
        </w:rPr>
        <w:t> </w:t>
      </w:r>
      <w:r>
        <w:rPr>
          <w:color w:val="231F20"/>
          <w:w w:val="95"/>
        </w:rPr>
        <w:t>las</w:t>
      </w:r>
      <w:r>
        <w:rPr>
          <w:color w:val="231F20"/>
          <w:spacing w:val="-12"/>
          <w:w w:val="95"/>
        </w:rPr>
        <w:t> </w:t>
      </w:r>
      <w:r>
        <w:rPr>
          <w:color w:val="231F20"/>
          <w:w w:val="95"/>
        </w:rPr>
        <w:t>organizaciones</w:t>
      </w:r>
      <w:r>
        <w:rPr>
          <w:color w:val="231F20"/>
          <w:spacing w:val="-12"/>
          <w:w w:val="95"/>
        </w:rPr>
        <w:t> </w:t>
      </w:r>
      <w:r>
        <w:rPr>
          <w:color w:val="231F20"/>
          <w:w w:val="95"/>
        </w:rPr>
        <w:t>sociales</w:t>
      </w:r>
      <w:r>
        <w:rPr>
          <w:color w:val="231F20"/>
          <w:spacing w:val="-12"/>
          <w:w w:val="95"/>
        </w:rPr>
        <w:t> </w:t>
      </w:r>
      <w:r>
        <w:rPr>
          <w:color w:val="231F20"/>
          <w:w w:val="95"/>
        </w:rPr>
        <w:t>y</w:t>
      </w:r>
      <w:r>
        <w:rPr>
          <w:color w:val="231F20"/>
          <w:spacing w:val="-12"/>
          <w:w w:val="95"/>
        </w:rPr>
        <w:t> </w:t>
      </w:r>
      <w:r>
        <w:rPr>
          <w:color w:val="231F20"/>
          <w:w w:val="95"/>
        </w:rPr>
        <w:t>civiles </w:t>
      </w:r>
      <w:r>
        <w:rPr>
          <w:color w:val="231F20"/>
        </w:rPr>
        <w:t>en</w:t>
      </w:r>
      <w:r>
        <w:rPr>
          <w:color w:val="231F20"/>
          <w:spacing w:val="-35"/>
        </w:rPr>
        <w:t> </w:t>
      </w:r>
      <w:r>
        <w:rPr>
          <w:color w:val="231F20"/>
        </w:rPr>
        <w:t>un</w:t>
      </w:r>
      <w:r>
        <w:rPr>
          <w:color w:val="231F20"/>
          <w:spacing w:val="-35"/>
        </w:rPr>
        <w:t> </w:t>
      </w:r>
      <w:r>
        <w:rPr>
          <w:color w:val="231F20"/>
          <w:spacing w:val="-3"/>
        </w:rPr>
        <w:t>foro</w:t>
      </w:r>
      <w:r>
        <w:rPr>
          <w:color w:val="231F20"/>
          <w:spacing w:val="-35"/>
        </w:rPr>
        <w:t> </w:t>
      </w:r>
      <w:r>
        <w:rPr>
          <w:color w:val="231F20"/>
          <w:spacing w:val="-3"/>
        </w:rPr>
        <w:t>convocado</w:t>
      </w:r>
      <w:r>
        <w:rPr>
          <w:color w:val="231F20"/>
          <w:spacing w:val="-35"/>
        </w:rPr>
        <w:t> </w:t>
      </w:r>
      <w:r>
        <w:rPr>
          <w:color w:val="231F20"/>
        </w:rPr>
        <w:t>ex</w:t>
      </w:r>
      <w:r>
        <w:rPr>
          <w:color w:val="231F20"/>
          <w:spacing w:val="-35"/>
        </w:rPr>
        <w:t> </w:t>
      </w:r>
      <w:r>
        <w:rPr>
          <w:color w:val="231F20"/>
        </w:rPr>
        <w:t>profeso</w:t>
      </w:r>
      <w:r>
        <w:rPr>
          <w:color w:val="231F20"/>
          <w:spacing w:val="-35"/>
        </w:rPr>
        <w:t> </w:t>
      </w:r>
      <w:r>
        <w:rPr>
          <w:color w:val="231F20"/>
        </w:rPr>
        <w:t>y</w:t>
      </w:r>
      <w:r>
        <w:rPr>
          <w:color w:val="231F20"/>
          <w:spacing w:val="-35"/>
        </w:rPr>
        <w:t> </w:t>
      </w:r>
      <w:r>
        <w:rPr>
          <w:color w:val="231F20"/>
        </w:rPr>
        <w:t>recoger</w:t>
      </w:r>
      <w:r>
        <w:rPr>
          <w:color w:val="231F20"/>
          <w:spacing w:val="-35"/>
        </w:rPr>
        <w:t> </w:t>
      </w:r>
      <w:r>
        <w:rPr>
          <w:color w:val="231F20"/>
        </w:rPr>
        <w:t>sus</w:t>
      </w:r>
      <w:r>
        <w:rPr>
          <w:color w:val="231F20"/>
          <w:spacing w:val="-35"/>
        </w:rPr>
        <w:t> </w:t>
      </w:r>
      <w:r>
        <w:rPr>
          <w:color w:val="231F20"/>
        </w:rPr>
        <w:t>planteamientos</w:t>
      </w:r>
      <w:r>
        <w:rPr>
          <w:color w:val="231F20"/>
          <w:spacing w:val="-35"/>
        </w:rPr>
        <w:t> </w:t>
      </w:r>
      <w:r>
        <w:rPr>
          <w:color w:val="231F20"/>
        </w:rPr>
        <w:t>y</w:t>
      </w:r>
      <w:r>
        <w:rPr>
          <w:color w:val="231F20"/>
          <w:spacing w:val="-35"/>
        </w:rPr>
        <w:t> </w:t>
      </w:r>
      <w:r>
        <w:rPr>
          <w:color w:val="231F20"/>
        </w:rPr>
        <w:t>pro- puestas</w:t>
      </w:r>
      <w:r>
        <w:rPr>
          <w:color w:val="231F20"/>
          <w:spacing w:val="-26"/>
        </w:rPr>
        <w:t> </w:t>
      </w:r>
      <w:r>
        <w:rPr>
          <w:color w:val="231F20"/>
        </w:rPr>
        <w:t>para</w:t>
      </w:r>
      <w:r>
        <w:rPr>
          <w:color w:val="231F20"/>
          <w:spacing w:val="-26"/>
        </w:rPr>
        <w:t> </w:t>
      </w:r>
      <w:r>
        <w:rPr>
          <w:color w:val="231F20"/>
        </w:rPr>
        <w:t>incorporarlas</w:t>
      </w:r>
      <w:r>
        <w:rPr>
          <w:color w:val="231F20"/>
          <w:spacing w:val="-26"/>
        </w:rPr>
        <w:t> </w:t>
      </w:r>
      <w:r>
        <w:rPr>
          <w:color w:val="231F20"/>
        </w:rPr>
        <w:t>a</w:t>
      </w:r>
      <w:r>
        <w:rPr>
          <w:color w:val="231F20"/>
          <w:spacing w:val="-26"/>
        </w:rPr>
        <w:t> </w:t>
      </w:r>
      <w:r>
        <w:rPr>
          <w:color w:val="231F20"/>
        </w:rPr>
        <w:t>la</w:t>
      </w:r>
      <w:r>
        <w:rPr>
          <w:color w:val="231F20"/>
          <w:spacing w:val="-26"/>
        </w:rPr>
        <w:t> </w:t>
      </w:r>
      <w:r>
        <w:rPr>
          <w:color w:val="231F20"/>
        </w:rPr>
        <w:t>iniciativa</w:t>
      </w:r>
      <w:r>
        <w:rPr>
          <w:color w:val="231F20"/>
          <w:spacing w:val="-26"/>
        </w:rPr>
        <w:t> </w:t>
      </w:r>
      <w:r>
        <w:rPr>
          <w:color w:val="231F20"/>
        </w:rPr>
        <w:t>de</w:t>
      </w:r>
      <w:r>
        <w:rPr>
          <w:color w:val="231F20"/>
          <w:spacing w:val="-26"/>
        </w:rPr>
        <w:t> </w:t>
      </w:r>
      <w:r>
        <w:rPr>
          <w:color w:val="231F20"/>
        </w:rPr>
        <w:t>Ley</w:t>
      </w:r>
      <w:r>
        <w:rPr>
          <w:color w:val="231F20"/>
          <w:spacing w:val="-26"/>
        </w:rPr>
        <w:t> </w:t>
      </w:r>
      <w:r>
        <w:rPr>
          <w:color w:val="231F20"/>
        </w:rPr>
        <w:t>de</w:t>
      </w:r>
      <w:r>
        <w:rPr>
          <w:color w:val="231F20"/>
          <w:spacing w:val="-26"/>
        </w:rPr>
        <w:t> </w:t>
      </w:r>
      <w:r>
        <w:rPr>
          <w:color w:val="231F20"/>
        </w:rPr>
        <w:t>Transparencia</w:t>
      </w:r>
      <w:r>
        <w:rPr>
          <w:color w:val="231F20"/>
          <w:spacing w:val="-26"/>
        </w:rPr>
        <w:t> </w:t>
      </w:r>
      <w:r>
        <w:rPr>
          <w:color w:val="231F20"/>
        </w:rPr>
        <w:t>y Acceso</w:t>
      </w:r>
      <w:r>
        <w:rPr>
          <w:color w:val="231F20"/>
          <w:spacing w:val="-39"/>
        </w:rPr>
        <w:t> </w:t>
      </w:r>
      <w:r>
        <w:rPr>
          <w:color w:val="231F20"/>
        </w:rPr>
        <w:t>a</w:t>
      </w:r>
      <w:r>
        <w:rPr>
          <w:color w:val="231F20"/>
          <w:spacing w:val="-39"/>
        </w:rPr>
        <w:t> </w:t>
      </w:r>
      <w:r>
        <w:rPr>
          <w:color w:val="231F20"/>
        </w:rPr>
        <w:t>la</w:t>
      </w:r>
      <w:r>
        <w:rPr>
          <w:color w:val="231F20"/>
          <w:spacing w:val="-39"/>
        </w:rPr>
        <w:t> </w:t>
      </w:r>
      <w:r>
        <w:rPr>
          <w:color w:val="231F20"/>
        </w:rPr>
        <w:t>Información</w:t>
      </w:r>
      <w:r>
        <w:rPr>
          <w:color w:val="231F20"/>
          <w:spacing w:val="-39"/>
        </w:rPr>
        <w:t> </w:t>
      </w:r>
      <w:r>
        <w:rPr>
          <w:color w:val="231F20"/>
        </w:rPr>
        <w:t>Pública</w:t>
      </w:r>
      <w:r>
        <w:rPr>
          <w:color w:val="231F20"/>
          <w:spacing w:val="-39"/>
        </w:rPr>
        <w:t> </w:t>
      </w:r>
      <w:r>
        <w:rPr>
          <w:color w:val="231F20"/>
        </w:rPr>
        <w:t>de</w:t>
      </w:r>
      <w:r>
        <w:rPr>
          <w:color w:val="231F20"/>
          <w:spacing w:val="-39"/>
        </w:rPr>
        <w:t> </w:t>
      </w:r>
      <w:r>
        <w:rPr>
          <w:color w:val="231F20"/>
        </w:rPr>
        <w:t>Guerrero</w:t>
      </w:r>
      <w:r>
        <w:rPr>
          <w:color w:val="231F20"/>
          <w:spacing w:val="-39"/>
        </w:rPr>
        <w:t> </w:t>
      </w:r>
      <w:r>
        <w:rPr>
          <w:color w:val="231F20"/>
        </w:rPr>
        <w:t>que</w:t>
      </w:r>
      <w:r>
        <w:rPr>
          <w:color w:val="231F20"/>
          <w:spacing w:val="-39"/>
        </w:rPr>
        <w:t> </w:t>
      </w:r>
      <w:r>
        <w:rPr>
          <w:color w:val="231F20"/>
        </w:rPr>
        <w:t>en</w:t>
      </w:r>
      <w:r>
        <w:rPr>
          <w:color w:val="231F20"/>
          <w:spacing w:val="-39"/>
        </w:rPr>
        <w:t> </w:t>
      </w:r>
      <w:r>
        <w:rPr>
          <w:color w:val="231F20"/>
        </w:rPr>
        <w:t>esos</w:t>
      </w:r>
      <w:r>
        <w:rPr>
          <w:color w:val="231F20"/>
          <w:spacing w:val="-39"/>
        </w:rPr>
        <w:t> </w:t>
      </w:r>
      <w:r>
        <w:rPr>
          <w:color w:val="231F20"/>
        </w:rPr>
        <w:t>momentos </w:t>
      </w:r>
      <w:r>
        <w:rPr>
          <w:color w:val="231F20"/>
          <w:w w:val="95"/>
        </w:rPr>
        <w:t>se</w:t>
      </w:r>
      <w:r>
        <w:rPr>
          <w:color w:val="231F20"/>
          <w:spacing w:val="-24"/>
          <w:w w:val="95"/>
        </w:rPr>
        <w:t> </w:t>
      </w:r>
      <w:r>
        <w:rPr>
          <w:color w:val="231F20"/>
          <w:w w:val="95"/>
        </w:rPr>
        <w:t>debatía</w:t>
      </w:r>
      <w:r>
        <w:rPr>
          <w:color w:val="231F20"/>
          <w:spacing w:val="-24"/>
          <w:w w:val="95"/>
        </w:rPr>
        <w:t> </w:t>
      </w:r>
      <w:r>
        <w:rPr>
          <w:color w:val="231F20"/>
          <w:w w:val="95"/>
        </w:rPr>
        <w:t>en</w:t>
      </w:r>
      <w:r>
        <w:rPr>
          <w:color w:val="231F20"/>
          <w:spacing w:val="-24"/>
          <w:w w:val="95"/>
        </w:rPr>
        <w:t> </w:t>
      </w:r>
      <w:r>
        <w:rPr>
          <w:color w:val="231F20"/>
          <w:w w:val="95"/>
        </w:rPr>
        <w:t>el</w:t>
      </w:r>
      <w:r>
        <w:rPr>
          <w:color w:val="231F20"/>
          <w:spacing w:val="-24"/>
          <w:w w:val="95"/>
        </w:rPr>
        <w:t> </w:t>
      </w:r>
      <w:r>
        <w:rPr>
          <w:color w:val="231F20"/>
          <w:w w:val="95"/>
        </w:rPr>
        <w:t>Congreso</w:t>
      </w:r>
      <w:r>
        <w:rPr>
          <w:color w:val="231F20"/>
          <w:spacing w:val="-24"/>
          <w:w w:val="95"/>
        </w:rPr>
        <w:t> </w:t>
      </w:r>
      <w:r>
        <w:rPr>
          <w:color w:val="231F20"/>
          <w:w w:val="95"/>
        </w:rPr>
        <w:t>del</w:t>
      </w:r>
      <w:r>
        <w:rPr>
          <w:color w:val="231F20"/>
          <w:spacing w:val="-24"/>
          <w:w w:val="95"/>
        </w:rPr>
        <w:t> </w:t>
      </w:r>
      <w:r>
        <w:rPr>
          <w:color w:val="231F20"/>
          <w:w w:val="95"/>
        </w:rPr>
        <w:t>Estado.</w:t>
      </w:r>
    </w:p>
    <w:p>
      <w:pPr>
        <w:pStyle w:val="BodyText"/>
        <w:spacing w:line="266" w:lineRule="auto"/>
        <w:ind w:left="217" w:right="111" w:firstLine="396"/>
        <w:jc w:val="both"/>
      </w:pPr>
      <w:r>
        <w:rPr>
          <w:color w:val="231F20"/>
        </w:rPr>
        <w:t>También</w:t>
      </w:r>
      <w:r>
        <w:rPr>
          <w:color w:val="231F20"/>
          <w:spacing w:val="-23"/>
        </w:rPr>
        <w:t> </w:t>
      </w:r>
      <w:r>
        <w:rPr>
          <w:color w:val="231F20"/>
        </w:rPr>
        <w:t>con</w:t>
      </w:r>
      <w:r>
        <w:rPr>
          <w:color w:val="231F20"/>
          <w:spacing w:val="-23"/>
        </w:rPr>
        <w:t> </w:t>
      </w:r>
      <w:r>
        <w:rPr>
          <w:color w:val="231F20"/>
        </w:rPr>
        <w:t>ese</w:t>
      </w:r>
      <w:r>
        <w:rPr>
          <w:color w:val="231F20"/>
          <w:spacing w:val="-23"/>
        </w:rPr>
        <w:t> </w:t>
      </w:r>
      <w:r>
        <w:rPr>
          <w:color w:val="231F20"/>
        </w:rPr>
        <w:t>fin,</w:t>
      </w:r>
      <w:r>
        <w:rPr>
          <w:color w:val="231F20"/>
          <w:spacing w:val="-23"/>
        </w:rPr>
        <w:t> </w:t>
      </w:r>
      <w:r>
        <w:rPr>
          <w:color w:val="231F20"/>
        </w:rPr>
        <w:t>el</w:t>
      </w:r>
      <w:r>
        <w:rPr>
          <w:color w:val="231F20"/>
          <w:spacing w:val="-23"/>
        </w:rPr>
        <w:t> </w:t>
      </w:r>
      <w:r>
        <w:rPr>
          <w:color w:val="231F20"/>
        </w:rPr>
        <w:t>28</w:t>
      </w:r>
      <w:r>
        <w:rPr>
          <w:color w:val="231F20"/>
          <w:spacing w:val="-23"/>
        </w:rPr>
        <w:t> </w:t>
      </w:r>
      <w:r>
        <w:rPr>
          <w:color w:val="231F20"/>
        </w:rPr>
        <w:t>de</w:t>
      </w:r>
      <w:r>
        <w:rPr>
          <w:color w:val="231F20"/>
          <w:spacing w:val="-23"/>
        </w:rPr>
        <w:t> </w:t>
      </w:r>
      <w:r>
        <w:rPr>
          <w:color w:val="231F20"/>
        </w:rPr>
        <w:t>septiembre</w:t>
      </w:r>
      <w:r>
        <w:rPr>
          <w:color w:val="231F20"/>
          <w:spacing w:val="-23"/>
        </w:rPr>
        <w:t> </w:t>
      </w:r>
      <w:r>
        <w:rPr>
          <w:color w:val="231F20"/>
        </w:rPr>
        <w:t>del</w:t>
      </w:r>
      <w:r>
        <w:rPr>
          <w:color w:val="231F20"/>
          <w:spacing w:val="-23"/>
        </w:rPr>
        <w:t> </w:t>
      </w:r>
      <w:r>
        <w:rPr>
          <w:color w:val="231F20"/>
        </w:rPr>
        <w:t>mismo</w:t>
      </w:r>
      <w:r>
        <w:rPr>
          <w:color w:val="231F20"/>
          <w:spacing w:val="-23"/>
        </w:rPr>
        <w:t> </w:t>
      </w:r>
      <w:r>
        <w:rPr>
          <w:color w:val="231F20"/>
        </w:rPr>
        <w:t>año</w:t>
      </w:r>
      <w:r>
        <w:rPr>
          <w:color w:val="231F20"/>
          <w:spacing w:val="-23"/>
        </w:rPr>
        <w:t> </w:t>
      </w:r>
      <w:r>
        <w:rPr>
          <w:color w:val="231F20"/>
        </w:rPr>
        <w:t>varias </w:t>
      </w:r>
      <w:r>
        <w:rPr>
          <w:color w:val="231F20"/>
          <w:spacing w:val="-4"/>
          <w:w w:val="95"/>
        </w:rPr>
        <w:t>organizaciones</w:t>
      </w:r>
      <w:r>
        <w:rPr>
          <w:color w:val="231F20"/>
          <w:spacing w:val="-22"/>
          <w:w w:val="95"/>
        </w:rPr>
        <w:t> </w:t>
      </w:r>
      <w:r>
        <w:rPr>
          <w:color w:val="231F20"/>
          <w:spacing w:val="-3"/>
          <w:w w:val="95"/>
        </w:rPr>
        <w:t>sociales</w:t>
      </w:r>
      <w:r>
        <w:rPr>
          <w:color w:val="231F20"/>
          <w:spacing w:val="-22"/>
          <w:w w:val="95"/>
        </w:rPr>
        <w:t> </w:t>
      </w:r>
      <w:r>
        <w:rPr>
          <w:color w:val="231F20"/>
          <w:w w:val="95"/>
        </w:rPr>
        <w:t>y</w:t>
      </w:r>
      <w:r>
        <w:rPr>
          <w:color w:val="231F20"/>
          <w:spacing w:val="-22"/>
          <w:w w:val="95"/>
        </w:rPr>
        <w:t> </w:t>
      </w:r>
      <w:r>
        <w:rPr>
          <w:color w:val="231F20"/>
          <w:spacing w:val="-3"/>
          <w:w w:val="95"/>
        </w:rPr>
        <w:t>civiles</w:t>
      </w:r>
      <w:r>
        <w:rPr>
          <w:color w:val="231F20"/>
          <w:spacing w:val="-22"/>
          <w:w w:val="95"/>
        </w:rPr>
        <w:t> </w:t>
      </w:r>
      <w:r>
        <w:rPr>
          <w:color w:val="231F20"/>
          <w:w w:val="95"/>
        </w:rPr>
        <w:t>y</w:t>
      </w:r>
      <w:r>
        <w:rPr>
          <w:color w:val="231F20"/>
          <w:spacing w:val="-22"/>
          <w:w w:val="95"/>
        </w:rPr>
        <w:t> </w:t>
      </w:r>
      <w:r>
        <w:rPr>
          <w:color w:val="231F20"/>
          <w:spacing w:val="-4"/>
          <w:w w:val="95"/>
        </w:rPr>
        <w:t>ciudadanos</w:t>
      </w:r>
      <w:r>
        <w:rPr>
          <w:color w:val="231F20"/>
          <w:spacing w:val="-22"/>
          <w:w w:val="95"/>
        </w:rPr>
        <w:t> </w:t>
      </w:r>
      <w:r>
        <w:rPr>
          <w:color w:val="231F20"/>
          <w:spacing w:val="-4"/>
          <w:w w:val="95"/>
        </w:rPr>
        <w:t>guerrerenses</w:t>
      </w:r>
      <w:r>
        <w:rPr>
          <w:color w:val="231F20"/>
          <w:spacing w:val="-22"/>
          <w:w w:val="95"/>
        </w:rPr>
        <w:t> </w:t>
      </w:r>
      <w:r>
        <w:rPr>
          <w:color w:val="231F20"/>
          <w:spacing w:val="-6"/>
          <w:w w:val="95"/>
        </w:rPr>
        <w:t>convocaron </w:t>
      </w:r>
      <w:r>
        <w:rPr>
          <w:color w:val="231F20"/>
          <w:w w:val="95"/>
        </w:rPr>
        <w:t>al</w:t>
      </w:r>
      <w:r>
        <w:rPr>
          <w:color w:val="231F20"/>
          <w:spacing w:val="-23"/>
          <w:w w:val="95"/>
        </w:rPr>
        <w:t> </w:t>
      </w:r>
      <w:r>
        <w:rPr>
          <w:color w:val="231F20"/>
          <w:spacing w:val="-3"/>
          <w:w w:val="95"/>
        </w:rPr>
        <w:t>Segundo</w:t>
      </w:r>
      <w:r>
        <w:rPr>
          <w:color w:val="231F20"/>
          <w:spacing w:val="-23"/>
          <w:w w:val="95"/>
        </w:rPr>
        <w:t> </w:t>
      </w:r>
      <w:r>
        <w:rPr>
          <w:color w:val="231F20"/>
          <w:spacing w:val="-5"/>
          <w:w w:val="95"/>
        </w:rPr>
        <w:t>Foro</w:t>
      </w:r>
      <w:r>
        <w:rPr>
          <w:color w:val="231F20"/>
          <w:spacing w:val="-23"/>
          <w:w w:val="95"/>
        </w:rPr>
        <w:t> </w:t>
      </w:r>
      <w:r>
        <w:rPr>
          <w:color w:val="231F20"/>
          <w:spacing w:val="-4"/>
          <w:w w:val="95"/>
        </w:rPr>
        <w:t>Estatal</w:t>
      </w:r>
      <w:r>
        <w:rPr>
          <w:color w:val="231F20"/>
          <w:spacing w:val="-23"/>
          <w:w w:val="95"/>
        </w:rPr>
        <w:t> </w:t>
      </w:r>
      <w:r>
        <w:rPr>
          <w:i/>
          <w:color w:val="231F20"/>
          <w:spacing w:val="-4"/>
          <w:w w:val="95"/>
        </w:rPr>
        <w:t>Hacia</w:t>
      </w:r>
      <w:r>
        <w:rPr>
          <w:i/>
          <w:color w:val="231F20"/>
          <w:spacing w:val="-25"/>
          <w:w w:val="95"/>
        </w:rPr>
        <w:t> </w:t>
      </w:r>
      <w:r>
        <w:rPr>
          <w:i/>
          <w:color w:val="231F20"/>
          <w:w w:val="95"/>
        </w:rPr>
        <w:t>un</w:t>
      </w:r>
      <w:r>
        <w:rPr>
          <w:i/>
          <w:color w:val="231F20"/>
          <w:spacing w:val="-25"/>
          <w:w w:val="95"/>
        </w:rPr>
        <w:t> </w:t>
      </w:r>
      <w:r>
        <w:rPr>
          <w:i/>
          <w:color w:val="231F20"/>
          <w:spacing w:val="-5"/>
          <w:w w:val="95"/>
        </w:rPr>
        <w:t>Guerrero</w:t>
      </w:r>
      <w:r>
        <w:rPr>
          <w:i/>
          <w:color w:val="231F20"/>
          <w:spacing w:val="-25"/>
          <w:w w:val="95"/>
        </w:rPr>
        <w:t> </w:t>
      </w:r>
      <w:r>
        <w:rPr>
          <w:i/>
          <w:color w:val="231F20"/>
          <w:spacing w:val="-5"/>
          <w:w w:val="95"/>
        </w:rPr>
        <w:t>Transparente</w:t>
      </w:r>
      <w:r>
        <w:rPr>
          <w:i/>
          <w:color w:val="231F20"/>
          <w:spacing w:val="-25"/>
          <w:w w:val="95"/>
        </w:rPr>
        <w:t> </w:t>
      </w:r>
      <w:r>
        <w:rPr>
          <w:i/>
          <w:color w:val="231F20"/>
          <w:w w:val="95"/>
        </w:rPr>
        <w:t>y</w:t>
      </w:r>
      <w:r>
        <w:rPr>
          <w:i/>
          <w:color w:val="231F20"/>
          <w:spacing w:val="-25"/>
          <w:w w:val="95"/>
        </w:rPr>
        <w:t> </w:t>
      </w:r>
      <w:r>
        <w:rPr>
          <w:i/>
          <w:color w:val="231F20"/>
          <w:spacing w:val="-4"/>
          <w:w w:val="95"/>
        </w:rPr>
        <w:t>Democrático</w:t>
      </w:r>
      <w:r>
        <w:rPr>
          <w:color w:val="231F20"/>
          <w:spacing w:val="-4"/>
          <w:w w:val="95"/>
        </w:rPr>
        <w:t>, </w:t>
      </w:r>
      <w:r>
        <w:rPr>
          <w:color w:val="231F20"/>
          <w:w w:val="95"/>
        </w:rPr>
        <w:t>del</w:t>
      </w:r>
      <w:r>
        <w:rPr>
          <w:color w:val="231F20"/>
          <w:spacing w:val="-16"/>
          <w:w w:val="95"/>
        </w:rPr>
        <w:t> </w:t>
      </w:r>
      <w:r>
        <w:rPr>
          <w:color w:val="231F20"/>
          <w:w w:val="95"/>
        </w:rPr>
        <w:t>que</w:t>
      </w:r>
      <w:r>
        <w:rPr>
          <w:color w:val="231F20"/>
          <w:spacing w:val="-16"/>
          <w:w w:val="95"/>
        </w:rPr>
        <w:t> </w:t>
      </w:r>
      <w:r>
        <w:rPr>
          <w:color w:val="231F20"/>
          <w:w w:val="95"/>
        </w:rPr>
        <w:t>se</w:t>
      </w:r>
      <w:r>
        <w:rPr>
          <w:color w:val="231F20"/>
          <w:spacing w:val="-16"/>
          <w:w w:val="95"/>
        </w:rPr>
        <w:t> </w:t>
      </w:r>
      <w:r>
        <w:rPr>
          <w:color w:val="231F20"/>
          <w:w w:val="95"/>
        </w:rPr>
        <w:t>obtuvieron</w:t>
      </w:r>
      <w:r>
        <w:rPr>
          <w:color w:val="231F20"/>
          <w:spacing w:val="-16"/>
          <w:w w:val="95"/>
        </w:rPr>
        <w:t> </w:t>
      </w:r>
      <w:r>
        <w:rPr>
          <w:color w:val="231F20"/>
          <w:w w:val="95"/>
        </w:rPr>
        <w:t>propuestas</w:t>
      </w:r>
      <w:r>
        <w:rPr>
          <w:color w:val="231F20"/>
          <w:spacing w:val="-16"/>
          <w:w w:val="95"/>
        </w:rPr>
        <w:t> </w:t>
      </w:r>
      <w:r>
        <w:rPr>
          <w:color w:val="231F20"/>
          <w:w w:val="95"/>
        </w:rPr>
        <w:t>de</w:t>
      </w:r>
      <w:r>
        <w:rPr>
          <w:color w:val="231F20"/>
          <w:spacing w:val="-16"/>
          <w:w w:val="95"/>
        </w:rPr>
        <w:t> </w:t>
      </w:r>
      <w:r>
        <w:rPr>
          <w:color w:val="231F20"/>
          <w:spacing w:val="-3"/>
          <w:w w:val="95"/>
        </w:rPr>
        <w:t>acción</w:t>
      </w:r>
      <w:r>
        <w:rPr>
          <w:color w:val="231F20"/>
          <w:spacing w:val="-16"/>
          <w:w w:val="95"/>
        </w:rPr>
        <w:t> </w:t>
      </w:r>
      <w:r>
        <w:rPr>
          <w:color w:val="231F20"/>
          <w:w w:val="95"/>
        </w:rPr>
        <w:t>e</w:t>
      </w:r>
      <w:r>
        <w:rPr>
          <w:color w:val="231F20"/>
          <w:spacing w:val="-16"/>
          <w:w w:val="95"/>
        </w:rPr>
        <w:t> </w:t>
      </w:r>
      <w:r>
        <w:rPr>
          <w:color w:val="231F20"/>
          <w:w w:val="95"/>
        </w:rPr>
        <w:t>incidencia</w:t>
      </w:r>
      <w:r>
        <w:rPr>
          <w:color w:val="231F20"/>
          <w:spacing w:val="-16"/>
          <w:w w:val="95"/>
        </w:rPr>
        <w:t> </w:t>
      </w:r>
      <w:r>
        <w:rPr>
          <w:color w:val="231F20"/>
          <w:w w:val="95"/>
        </w:rPr>
        <w:t>para</w:t>
      </w:r>
      <w:r>
        <w:rPr>
          <w:color w:val="231F20"/>
          <w:spacing w:val="-16"/>
          <w:w w:val="95"/>
        </w:rPr>
        <w:t> </w:t>
      </w:r>
      <w:r>
        <w:rPr>
          <w:color w:val="231F20"/>
          <w:spacing w:val="-3"/>
          <w:w w:val="95"/>
        </w:rPr>
        <w:t>reactivar </w:t>
      </w:r>
      <w:r>
        <w:rPr>
          <w:color w:val="231F20"/>
          <w:w w:val="95"/>
        </w:rPr>
        <w:t>el</w:t>
      </w:r>
      <w:r>
        <w:rPr>
          <w:color w:val="231F20"/>
          <w:spacing w:val="-28"/>
          <w:w w:val="95"/>
        </w:rPr>
        <w:t> </w:t>
      </w:r>
      <w:r>
        <w:rPr>
          <w:i/>
          <w:color w:val="231F20"/>
          <w:spacing w:val="-3"/>
          <w:w w:val="95"/>
        </w:rPr>
        <w:t>impasse</w:t>
      </w:r>
      <w:r>
        <w:rPr>
          <w:i/>
          <w:color w:val="231F20"/>
          <w:spacing w:val="-28"/>
          <w:w w:val="95"/>
        </w:rPr>
        <w:t> </w:t>
      </w:r>
      <w:r>
        <w:rPr>
          <w:color w:val="231F20"/>
          <w:w w:val="95"/>
        </w:rPr>
        <w:t>que</w:t>
      </w:r>
      <w:r>
        <w:rPr>
          <w:color w:val="231F20"/>
          <w:spacing w:val="-28"/>
          <w:w w:val="95"/>
        </w:rPr>
        <w:t> </w:t>
      </w:r>
      <w:r>
        <w:rPr>
          <w:color w:val="231F20"/>
          <w:w w:val="95"/>
        </w:rPr>
        <w:t>se</w:t>
      </w:r>
      <w:r>
        <w:rPr>
          <w:color w:val="231F20"/>
          <w:spacing w:val="-28"/>
          <w:w w:val="95"/>
        </w:rPr>
        <w:t> </w:t>
      </w:r>
      <w:r>
        <w:rPr>
          <w:color w:val="231F20"/>
          <w:spacing w:val="-3"/>
          <w:w w:val="95"/>
        </w:rPr>
        <w:t>observaba</w:t>
      </w:r>
      <w:r>
        <w:rPr>
          <w:color w:val="231F20"/>
          <w:spacing w:val="-28"/>
          <w:w w:val="95"/>
        </w:rPr>
        <w:t> </w:t>
      </w:r>
      <w:r>
        <w:rPr>
          <w:color w:val="231F20"/>
          <w:w w:val="95"/>
        </w:rPr>
        <w:t>en</w:t>
      </w:r>
      <w:r>
        <w:rPr>
          <w:color w:val="231F20"/>
          <w:spacing w:val="-28"/>
          <w:w w:val="95"/>
        </w:rPr>
        <w:t> </w:t>
      </w:r>
      <w:r>
        <w:rPr>
          <w:color w:val="231F20"/>
          <w:spacing w:val="-4"/>
          <w:w w:val="95"/>
        </w:rPr>
        <w:t>transparencia</w:t>
      </w:r>
      <w:r>
        <w:rPr>
          <w:color w:val="231F20"/>
          <w:spacing w:val="-28"/>
          <w:w w:val="95"/>
        </w:rPr>
        <w:t> </w:t>
      </w:r>
      <w:r>
        <w:rPr>
          <w:color w:val="231F20"/>
          <w:w w:val="95"/>
        </w:rPr>
        <w:t>y</w:t>
      </w:r>
      <w:r>
        <w:rPr>
          <w:color w:val="231F20"/>
          <w:spacing w:val="-28"/>
          <w:w w:val="95"/>
        </w:rPr>
        <w:t> </w:t>
      </w:r>
      <w:r>
        <w:rPr>
          <w:color w:val="231F20"/>
          <w:spacing w:val="-6"/>
          <w:w w:val="95"/>
        </w:rPr>
        <w:t>acceso</w:t>
      </w:r>
      <w:r>
        <w:rPr>
          <w:color w:val="231F20"/>
          <w:spacing w:val="-28"/>
          <w:w w:val="95"/>
        </w:rPr>
        <w:t> </w:t>
      </w:r>
      <w:r>
        <w:rPr>
          <w:color w:val="231F20"/>
          <w:w w:val="95"/>
        </w:rPr>
        <w:t>a</w:t>
      </w:r>
      <w:r>
        <w:rPr>
          <w:color w:val="231F20"/>
          <w:spacing w:val="-28"/>
          <w:w w:val="95"/>
        </w:rPr>
        <w:t> </w:t>
      </w:r>
      <w:r>
        <w:rPr>
          <w:color w:val="231F20"/>
          <w:w w:val="95"/>
        </w:rPr>
        <w:t>la</w:t>
      </w:r>
      <w:r>
        <w:rPr>
          <w:color w:val="231F20"/>
          <w:spacing w:val="-28"/>
          <w:w w:val="95"/>
        </w:rPr>
        <w:t> </w:t>
      </w:r>
      <w:r>
        <w:rPr>
          <w:color w:val="231F20"/>
          <w:spacing w:val="-4"/>
          <w:w w:val="95"/>
        </w:rPr>
        <w:t>información. </w:t>
      </w:r>
      <w:r>
        <w:rPr>
          <w:color w:val="231F20"/>
        </w:rPr>
        <w:t>A</w:t>
      </w:r>
      <w:r>
        <w:rPr>
          <w:color w:val="231F20"/>
          <w:spacing w:val="-39"/>
        </w:rPr>
        <w:t> </w:t>
      </w:r>
      <w:r>
        <w:rPr>
          <w:color w:val="231F20"/>
        </w:rPr>
        <w:t>pesar</w:t>
      </w:r>
      <w:r>
        <w:rPr>
          <w:color w:val="231F20"/>
          <w:spacing w:val="-39"/>
        </w:rPr>
        <w:t> </w:t>
      </w:r>
      <w:r>
        <w:rPr>
          <w:color w:val="231F20"/>
        </w:rPr>
        <w:t>de</w:t>
      </w:r>
      <w:r>
        <w:rPr>
          <w:color w:val="231F20"/>
          <w:spacing w:val="-39"/>
        </w:rPr>
        <w:t> </w:t>
      </w:r>
      <w:r>
        <w:rPr>
          <w:color w:val="231F20"/>
        </w:rPr>
        <w:t>esto,</w:t>
      </w:r>
      <w:r>
        <w:rPr>
          <w:color w:val="231F20"/>
          <w:spacing w:val="-39"/>
        </w:rPr>
        <w:t> </w:t>
      </w:r>
      <w:r>
        <w:rPr>
          <w:color w:val="231F20"/>
        </w:rPr>
        <w:t>los</w:t>
      </w:r>
      <w:r>
        <w:rPr>
          <w:color w:val="231F20"/>
          <w:spacing w:val="-39"/>
        </w:rPr>
        <w:t> </w:t>
      </w:r>
      <w:r>
        <w:rPr>
          <w:color w:val="231F20"/>
        </w:rPr>
        <w:t>diputados</w:t>
      </w:r>
      <w:r>
        <w:rPr>
          <w:color w:val="231F20"/>
          <w:spacing w:val="-39"/>
        </w:rPr>
        <w:t> </w:t>
      </w:r>
      <w:r>
        <w:rPr>
          <w:color w:val="231F20"/>
        </w:rPr>
        <w:t>locales</w:t>
      </w:r>
      <w:r>
        <w:rPr>
          <w:color w:val="231F20"/>
          <w:spacing w:val="-39"/>
        </w:rPr>
        <w:t> </w:t>
      </w:r>
      <w:r>
        <w:rPr>
          <w:color w:val="231F20"/>
        </w:rPr>
        <w:t>no</w:t>
      </w:r>
      <w:r>
        <w:rPr>
          <w:color w:val="231F20"/>
          <w:spacing w:val="-39"/>
        </w:rPr>
        <w:t> </w:t>
      </w:r>
      <w:r>
        <w:rPr>
          <w:color w:val="231F20"/>
          <w:spacing w:val="-3"/>
        </w:rPr>
        <w:t>convocaron</w:t>
      </w:r>
      <w:r>
        <w:rPr>
          <w:color w:val="231F20"/>
          <w:spacing w:val="-39"/>
        </w:rPr>
        <w:t> </w:t>
      </w:r>
      <w:r>
        <w:rPr>
          <w:color w:val="231F20"/>
        </w:rPr>
        <w:t>a</w:t>
      </w:r>
      <w:r>
        <w:rPr>
          <w:color w:val="231F20"/>
          <w:spacing w:val="-39"/>
        </w:rPr>
        <w:t> </w:t>
      </w:r>
      <w:r>
        <w:rPr>
          <w:color w:val="231F20"/>
        </w:rPr>
        <w:t>ningún</w:t>
      </w:r>
      <w:r>
        <w:rPr>
          <w:color w:val="231F20"/>
          <w:spacing w:val="-39"/>
        </w:rPr>
        <w:t> </w:t>
      </w:r>
      <w:r>
        <w:rPr>
          <w:color w:val="231F20"/>
          <w:spacing w:val="-3"/>
        </w:rPr>
        <w:t>foro</w:t>
      </w:r>
      <w:r>
        <w:rPr>
          <w:color w:val="231F20"/>
          <w:spacing w:val="-39"/>
        </w:rPr>
        <w:t> </w:t>
      </w:r>
      <w:r>
        <w:rPr>
          <w:color w:val="231F20"/>
        </w:rPr>
        <w:t>de consulta,</w:t>
      </w:r>
      <w:r>
        <w:rPr>
          <w:color w:val="231F20"/>
          <w:spacing w:val="-30"/>
        </w:rPr>
        <w:t> </w:t>
      </w:r>
      <w:r>
        <w:rPr>
          <w:color w:val="231F20"/>
        </w:rPr>
        <w:t>y</w:t>
      </w:r>
      <w:r>
        <w:rPr>
          <w:color w:val="231F20"/>
          <w:spacing w:val="-30"/>
        </w:rPr>
        <w:t> </w:t>
      </w:r>
      <w:r>
        <w:rPr>
          <w:color w:val="231F20"/>
        </w:rPr>
        <w:t>aprobaron</w:t>
      </w:r>
      <w:r>
        <w:rPr>
          <w:color w:val="231F20"/>
          <w:spacing w:val="-30"/>
        </w:rPr>
        <w:t> </w:t>
      </w:r>
      <w:r>
        <w:rPr>
          <w:color w:val="231F20"/>
        </w:rPr>
        <w:t>la</w:t>
      </w:r>
      <w:r>
        <w:rPr>
          <w:color w:val="231F20"/>
          <w:spacing w:val="-30"/>
        </w:rPr>
        <w:t> </w:t>
      </w:r>
      <w:r>
        <w:rPr>
          <w:color w:val="231F20"/>
        </w:rPr>
        <w:t>nueva</w:t>
      </w:r>
      <w:r>
        <w:rPr>
          <w:color w:val="231F20"/>
          <w:spacing w:val="-30"/>
        </w:rPr>
        <w:t> </w:t>
      </w:r>
      <w:r>
        <w:rPr>
          <w:color w:val="231F20"/>
        </w:rPr>
        <w:t>ley</w:t>
      </w:r>
      <w:r>
        <w:rPr>
          <w:color w:val="231F20"/>
          <w:spacing w:val="-30"/>
        </w:rPr>
        <w:t> </w:t>
      </w:r>
      <w:r>
        <w:rPr>
          <w:color w:val="231F20"/>
        </w:rPr>
        <w:t>hasta</w:t>
      </w:r>
      <w:r>
        <w:rPr>
          <w:color w:val="231F20"/>
          <w:spacing w:val="-30"/>
        </w:rPr>
        <w:t> </w:t>
      </w:r>
      <w:r>
        <w:rPr>
          <w:color w:val="231F20"/>
          <w:spacing w:val="-4"/>
        </w:rPr>
        <w:t>mayo</w:t>
      </w:r>
      <w:r>
        <w:rPr>
          <w:color w:val="231F20"/>
          <w:spacing w:val="-30"/>
        </w:rPr>
        <w:t> </w:t>
      </w:r>
      <w:r>
        <w:rPr>
          <w:color w:val="231F20"/>
        </w:rPr>
        <w:t>de</w:t>
      </w:r>
      <w:r>
        <w:rPr>
          <w:color w:val="231F20"/>
          <w:spacing w:val="-30"/>
        </w:rPr>
        <w:t> </w:t>
      </w:r>
      <w:r>
        <w:rPr>
          <w:color w:val="231F20"/>
        </w:rPr>
        <w:t>2010.</w:t>
      </w:r>
      <w:r>
        <w:rPr>
          <w:color w:val="231F20"/>
          <w:spacing w:val="-30"/>
        </w:rPr>
        <w:t> </w:t>
      </w:r>
      <w:r>
        <w:rPr>
          <w:color w:val="231F20"/>
        </w:rPr>
        <w:t>Por</w:t>
      </w:r>
      <w:r>
        <w:rPr>
          <w:color w:val="231F20"/>
          <w:spacing w:val="-30"/>
        </w:rPr>
        <w:t> </w:t>
      </w:r>
      <w:r>
        <w:rPr>
          <w:color w:val="231F20"/>
        </w:rPr>
        <w:t>fortuna, </w:t>
      </w:r>
      <w:r>
        <w:rPr>
          <w:color w:val="231F20"/>
          <w:w w:val="95"/>
        </w:rPr>
        <w:t>se</w:t>
      </w:r>
      <w:r>
        <w:rPr>
          <w:color w:val="231F20"/>
          <w:spacing w:val="-13"/>
          <w:w w:val="95"/>
        </w:rPr>
        <w:t> </w:t>
      </w:r>
      <w:r>
        <w:rPr>
          <w:color w:val="231F20"/>
          <w:w w:val="95"/>
        </w:rPr>
        <w:t>consideraron</w:t>
      </w:r>
      <w:r>
        <w:rPr>
          <w:color w:val="231F20"/>
          <w:spacing w:val="-13"/>
          <w:w w:val="95"/>
        </w:rPr>
        <w:t> </w:t>
      </w:r>
      <w:r>
        <w:rPr>
          <w:color w:val="231F20"/>
          <w:w w:val="95"/>
        </w:rPr>
        <w:t>puntos</w:t>
      </w:r>
      <w:r>
        <w:rPr>
          <w:color w:val="231F20"/>
          <w:spacing w:val="-13"/>
          <w:w w:val="95"/>
        </w:rPr>
        <w:t> </w:t>
      </w:r>
      <w:r>
        <w:rPr>
          <w:color w:val="231F20"/>
          <w:spacing w:val="-3"/>
          <w:w w:val="95"/>
        </w:rPr>
        <w:t>clave</w:t>
      </w:r>
      <w:r>
        <w:rPr>
          <w:color w:val="231F20"/>
          <w:spacing w:val="-13"/>
          <w:w w:val="95"/>
        </w:rPr>
        <w:t> </w:t>
      </w:r>
      <w:r>
        <w:rPr>
          <w:color w:val="231F20"/>
          <w:w w:val="95"/>
        </w:rPr>
        <w:t>que</w:t>
      </w:r>
      <w:r>
        <w:rPr>
          <w:color w:val="231F20"/>
          <w:spacing w:val="-13"/>
          <w:w w:val="95"/>
        </w:rPr>
        <w:t> </w:t>
      </w:r>
      <w:r>
        <w:rPr>
          <w:color w:val="231F20"/>
          <w:w w:val="95"/>
        </w:rPr>
        <w:t>las</w:t>
      </w:r>
      <w:r>
        <w:rPr>
          <w:color w:val="231F20"/>
          <w:spacing w:val="-13"/>
          <w:w w:val="95"/>
        </w:rPr>
        <w:t> </w:t>
      </w:r>
      <w:r>
        <w:rPr>
          <w:color w:val="231F20"/>
          <w:w w:val="95"/>
        </w:rPr>
        <w:t>organizaciones</w:t>
      </w:r>
      <w:r>
        <w:rPr>
          <w:color w:val="231F20"/>
          <w:spacing w:val="-13"/>
          <w:w w:val="95"/>
        </w:rPr>
        <w:t> </w:t>
      </w:r>
      <w:r>
        <w:rPr>
          <w:color w:val="231F20"/>
          <w:w w:val="95"/>
        </w:rPr>
        <w:t>señalaron</w:t>
      </w:r>
      <w:r>
        <w:rPr>
          <w:color w:val="231F20"/>
          <w:spacing w:val="-13"/>
          <w:w w:val="95"/>
        </w:rPr>
        <w:t> </w:t>
      </w:r>
      <w:r>
        <w:rPr>
          <w:color w:val="231F20"/>
          <w:w w:val="95"/>
        </w:rPr>
        <w:t>en</w:t>
      </w:r>
      <w:r>
        <w:rPr>
          <w:color w:val="231F20"/>
          <w:spacing w:val="-13"/>
          <w:w w:val="95"/>
        </w:rPr>
        <w:t> </w:t>
      </w:r>
      <w:r>
        <w:rPr>
          <w:color w:val="231F20"/>
          <w:w w:val="95"/>
        </w:rPr>
        <w:t>su </w:t>
      </w:r>
      <w:r>
        <w:rPr>
          <w:color w:val="231F20"/>
        </w:rPr>
        <w:t>oportunidad,</w:t>
      </w:r>
      <w:r>
        <w:rPr>
          <w:color w:val="231F20"/>
          <w:spacing w:val="-22"/>
        </w:rPr>
        <w:t> </w:t>
      </w:r>
      <w:r>
        <w:rPr>
          <w:color w:val="231F20"/>
        </w:rPr>
        <w:t>como</w:t>
      </w:r>
      <w:r>
        <w:rPr>
          <w:color w:val="231F20"/>
          <w:spacing w:val="-22"/>
        </w:rPr>
        <w:t> </w:t>
      </w:r>
      <w:r>
        <w:rPr>
          <w:color w:val="231F20"/>
        </w:rPr>
        <w:t>la</w:t>
      </w:r>
      <w:r>
        <w:rPr>
          <w:color w:val="231F20"/>
          <w:spacing w:val="-22"/>
        </w:rPr>
        <w:t> </w:t>
      </w:r>
      <w:r>
        <w:rPr>
          <w:color w:val="231F20"/>
        </w:rPr>
        <w:t>gratuidad</w:t>
      </w:r>
      <w:r>
        <w:rPr>
          <w:color w:val="231F20"/>
          <w:spacing w:val="-22"/>
        </w:rPr>
        <w:t> </w:t>
      </w:r>
      <w:r>
        <w:rPr>
          <w:color w:val="231F20"/>
        </w:rPr>
        <w:t>de</w:t>
      </w:r>
      <w:r>
        <w:rPr>
          <w:color w:val="231F20"/>
          <w:spacing w:val="-22"/>
        </w:rPr>
        <w:t> </w:t>
      </w:r>
      <w:r>
        <w:rPr>
          <w:color w:val="231F20"/>
        </w:rPr>
        <w:t>la</w:t>
      </w:r>
      <w:r>
        <w:rPr>
          <w:color w:val="231F20"/>
          <w:spacing w:val="-22"/>
        </w:rPr>
        <w:t> </w:t>
      </w:r>
      <w:r>
        <w:rPr>
          <w:color w:val="231F20"/>
        </w:rPr>
        <w:t>información,</w:t>
      </w:r>
      <w:r>
        <w:rPr>
          <w:color w:val="231F20"/>
          <w:spacing w:val="-22"/>
        </w:rPr>
        <w:t> </w:t>
      </w:r>
      <w:r>
        <w:rPr>
          <w:color w:val="231F20"/>
        </w:rPr>
        <w:t>la</w:t>
      </w:r>
      <w:r>
        <w:rPr>
          <w:color w:val="231F20"/>
          <w:spacing w:val="-22"/>
        </w:rPr>
        <w:t> </w:t>
      </w:r>
      <w:r>
        <w:rPr>
          <w:color w:val="231F20"/>
        </w:rPr>
        <w:t>ampliación</w:t>
      </w:r>
      <w:r>
        <w:rPr>
          <w:color w:val="231F20"/>
          <w:spacing w:val="-22"/>
        </w:rPr>
        <w:t> </w:t>
      </w:r>
      <w:r>
        <w:rPr>
          <w:color w:val="231F20"/>
        </w:rPr>
        <w:t>del número</w:t>
      </w:r>
      <w:r>
        <w:rPr>
          <w:color w:val="231F20"/>
          <w:spacing w:val="-30"/>
        </w:rPr>
        <w:t> </w:t>
      </w:r>
      <w:r>
        <w:rPr>
          <w:color w:val="231F20"/>
        </w:rPr>
        <w:t>de</w:t>
      </w:r>
      <w:r>
        <w:rPr>
          <w:color w:val="231F20"/>
          <w:spacing w:val="-30"/>
        </w:rPr>
        <w:t> </w:t>
      </w:r>
      <w:r>
        <w:rPr>
          <w:color w:val="231F20"/>
        </w:rPr>
        <w:t>asuntos</w:t>
      </w:r>
      <w:r>
        <w:rPr>
          <w:color w:val="231F20"/>
          <w:spacing w:val="-30"/>
        </w:rPr>
        <w:t> </w:t>
      </w:r>
      <w:r>
        <w:rPr>
          <w:color w:val="231F20"/>
        </w:rPr>
        <w:t>que</w:t>
      </w:r>
      <w:r>
        <w:rPr>
          <w:color w:val="231F20"/>
          <w:spacing w:val="-30"/>
        </w:rPr>
        <w:t> </w:t>
      </w:r>
      <w:r>
        <w:rPr>
          <w:color w:val="231F20"/>
        </w:rPr>
        <w:t>se</w:t>
      </w:r>
      <w:r>
        <w:rPr>
          <w:color w:val="231F20"/>
          <w:spacing w:val="-30"/>
        </w:rPr>
        <w:t> </w:t>
      </w:r>
      <w:r>
        <w:rPr>
          <w:color w:val="231F20"/>
        </w:rPr>
        <w:t>consideran</w:t>
      </w:r>
      <w:r>
        <w:rPr>
          <w:color w:val="231F20"/>
          <w:spacing w:val="-30"/>
        </w:rPr>
        <w:t> </w:t>
      </w:r>
      <w:r>
        <w:rPr>
          <w:color w:val="231F20"/>
        </w:rPr>
        <w:t>como</w:t>
      </w:r>
      <w:r>
        <w:rPr>
          <w:color w:val="231F20"/>
          <w:spacing w:val="-30"/>
        </w:rPr>
        <w:t> </w:t>
      </w:r>
      <w:r>
        <w:rPr>
          <w:color w:val="231F20"/>
        </w:rPr>
        <w:t>información</w:t>
      </w:r>
      <w:r>
        <w:rPr>
          <w:color w:val="231F20"/>
          <w:spacing w:val="-30"/>
        </w:rPr>
        <w:t> </w:t>
      </w:r>
      <w:r>
        <w:rPr>
          <w:color w:val="231F20"/>
        </w:rPr>
        <w:t>pública</w:t>
      </w:r>
      <w:r>
        <w:rPr>
          <w:color w:val="231F20"/>
          <w:spacing w:val="-30"/>
        </w:rPr>
        <w:t> </w:t>
      </w:r>
      <w:r>
        <w:rPr>
          <w:color w:val="231F20"/>
        </w:rPr>
        <w:t>de oficio,</w:t>
      </w:r>
      <w:r>
        <w:rPr>
          <w:color w:val="231F20"/>
          <w:spacing w:val="-20"/>
        </w:rPr>
        <w:t> </w:t>
      </w:r>
      <w:r>
        <w:rPr>
          <w:color w:val="231F20"/>
        </w:rPr>
        <w:t>la</w:t>
      </w:r>
      <w:r>
        <w:rPr>
          <w:color w:val="231F20"/>
          <w:spacing w:val="-20"/>
        </w:rPr>
        <w:t> </w:t>
      </w:r>
      <w:r>
        <w:rPr>
          <w:color w:val="231F20"/>
        </w:rPr>
        <w:t>posibilidad</w:t>
      </w:r>
      <w:r>
        <w:rPr>
          <w:color w:val="231F20"/>
          <w:spacing w:val="-20"/>
        </w:rPr>
        <w:t> </w:t>
      </w:r>
      <w:r>
        <w:rPr>
          <w:color w:val="231F20"/>
        </w:rPr>
        <w:t>de</w:t>
      </w:r>
      <w:r>
        <w:rPr>
          <w:color w:val="231F20"/>
          <w:spacing w:val="-20"/>
        </w:rPr>
        <w:t> </w:t>
      </w:r>
      <w:r>
        <w:rPr>
          <w:color w:val="231F20"/>
        </w:rPr>
        <w:t>que</w:t>
      </w:r>
      <w:r>
        <w:rPr>
          <w:color w:val="231F20"/>
          <w:spacing w:val="-20"/>
        </w:rPr>
        <w:t> </w:t>
      </w:r>
      <w:r>
        <w:rPr>
          <w:color w:val="231F20"/>
        </w:rPr>
        <w:t>el</w:t>
      </w:r>
      <w:r>
        <w:rPr>
          <w:color w:val="231F20"/>
          <w:spacing w:val="-20"/>
        </w:rPr>
        <w:t> </w:t>
      </w:r>
      <w:r>
        <w:rPr>
          <w:color w:val="231F20"/>
        </w:rPr>
        <w:t>procedimiento</w:t>
      </w:r>
      <w:r>
        <w:rPr>
          <w:color w:val="231F20"/>
          <w:spacing w:val="-20"/>
        </w:rPr>
        <w:t> </w:t>
      </w:r>
      <w:r>
        <w:rPr>
          <w:color w:val="231F20"/>
        </w:rPr>
        <w:t>para</w:t>
      </w:r>
      <w:r>
        <w:rPr>
          <w:color w:val="231F20"/>
          <w:spacing w:val="-20"/>
        </w:rPr>
        <w:t> </w:t>
      </w:r>
      <w:r>
        <w:rPr>
          <w:color w:val="231F20"/>
        </w:rPr>
        <w:t>tener</w:t>
      </w:r>
      <w:r>
        <w:rPr>
          <w:color w:val="231F20"/>
          <w:spacing w:val="-20"/>
        </w:rPr>
        <w:t> </w:t>
      </w:r>
      <w:r>
        <w:rPr>
          <w:color w:val="231F20"/>
        </w:rPr>
        <w:t>acceso</w:t>
      </w:r>
      <w:r>
        <w:rPr>
          <w:color w:val="231F20"/>
          <w:spacing w:val="-20"/>
        </w:rPr>
        <w:t> </w:t>
      </w:r>
      <w:r>
        <w:rPr>
          <w:color w:val="231F20"/>
        </w:rPr>
        <w:t>a</w:t>
      </w:r>
      <w:r>
        <w:rPr>
          <w:color w:val="231F20"/>
          <w:spacing w:val="-20"/>
        </w:rPr>
        <w:t> </w:t>
      </w:r>
      <w:r>
        <w:rPr>
          <w:color w:val="231F20"/>
        </w:rPr>
        <w:t>la información</w:t>
      </w:r>
      <w:r>
        <w:rPr>
          <w:color w:val="231F20"/>
          <w:spacing w:val="-21"/>
        </w:rPr>
        <w:t> </w:t>
      </w:r>
      <w:r>
        <w:rPr>
          <w:color w:val="231F20"/>
        </w:rPr>
        <w:t>sea</w:t>
      </w:r>
      <w:r>
        <w:rPr>
          <w:color w:val="231F20"/>
          <w:spacing w:val="-21"/>
        </w:rPr>
        <w:t> </w:t>
      </w:r>
      <w:r>
        <w:rPr>
          <w:color w:val="231F20"/>
        </w:rPr>
        <w:t>por</w:t>
      </w:r>
      <w:r>
        <w:rPr>
          <w:color w:val="231F20"/>
          <w:spacing w:val="-21"/>
        </w:rPr>
        <w:t> </w:t>
      </w:r>
      <w:r>
        <w:rPr>
          <w:color w:val="231F20"/>
        </w:rPr>
        <w:t>vía</w:t>
      </w:r>
      <w:r>
        <w:rPr>
          <w:color w:val="231F20"/>
          <w:spacing w:val="-21"/>
        </w:rPr>
        <w:t> </w:t>
      </w:r>
      <w:r>
        <w:rPr>
          <w:color w:val="231F20"/>
        </w:rPr>
        <w:t>electrónica,</w:t>
      </w:r>
      <w:r>
        <w:rPr>
          <w:color w:val="231F20"/>
          <w:spacing w:val="-21"/>
        </w:rPr>
        <w:t> </w:t>
      </w:r>
      <w:r>
        <w:rPr>
          <w:color w:val="231F20"/>
        </w:rPr>
        <w:t>la</w:t>
      </w:r>
      <w:r>
        <w:rPr>
          <w:color w:val="231F20"/>
          <w:spacing w:val="-21"/>
        </w:rPr>
        <w:t> </w:t>
      </w:r>
      <w:r>
        <w:rPr>
          <w:color w:val="231F20"/>
        </w:rPr>
        <w:t>formalización</w:t>
      </w:r>
      <w:r>
        <w:rPr>
          <w:color w:val="231F20"/>
          <w:spacing w:val="-21"/>
        </w:rPr>
        <w:t> </w:t>
      </w:r>
      <w:r>
        <w:rPr>
          <w:color w:val="231F20"/>
        </w:rPr>
        <w:t>de</w:t>
      </w:r>
      <w:r>
        <w:rPr>
          <w:color w:val="231F20"/>
          <w:spacing w:val="-21"/>
        </w:rPr>
        <w:t> </w:t>
      </w:r>
      <w:r>
        <w:rPr>
          <w:color w:val="231F20"/>
        </w:rPr>
        <w:t>la</w:t>
      </w:r>
      <w:r>
        <w:rPr>
          <w:color w:val="231F20"/>
          <w:spacing w:val="-21"/>
        </w:rPr>
        <w:t> </w:t>
      </w:r>
      <w:r>
        <w:rPr>
          <w:color w:val="231F20"/>
        </w:rPr>
        <w:t>figura</w:t>
      </w:r>
      <w:r>
        <w:rPr>
          <w:color w:val="231F20"/>
          <w:spacing w:val="-21"/>
        </w:rPr>
        <w:t> </w:t>
      </w:r>
      <w:r>
        <w:rPr>
          <w:color w:val="231F20"/>
        </w:rPr>
        <w:t>de las</w:t>
      </w:r>
      <w:r>
        <w:rPr>
          <w:color w:val="231F20"/>
          <w:spacing w:val="-41"/>
        </w:rPr>
        <w:t> </w:t>
      </w:r>
      <w:r>
        <w:rPr>
          <w:color w:val="231F20"/>
        </w:rPr>
        <w:t>Unidades</w:t>
      </w:r>
      <w:r>
        <w:rPr>
          <w:color w:val="231F20"/>
          <w:spacing w:val="-41"/>
        </w:rPr>
        <w:t> </w:t>
      </w:r>
      <w:r>
        <w:rPr>
          <w:color w:val="231F20"/>
        </w:rPr>
        <w:t>de</w:t>
      </w:r>
      <w:r>
        <w:rPr>
          <w:color w:val="231F20"/>
          <w:spacing w:val="-41"/>
        </w:rPr>
        <w:t> </w:t>
      </w:r>
      <w:r>
        <w:rPr>
          <w:color w:val="231F20"/>
          <w:spacing w:val="-3"/>
        </w:rPr>
        <w:t>Acceso</w:t>
      </w:r>
      <w:r>
        <w:rPr>
          <w:color w:val="231F20"/>
          <w:spacing w:val="-41"/>
        </w:rPr>
        <w:t> </w:t>
      </w:r>
      <w:r>
        <w:rPr>
          <w:color w:val="231F20"/>
        </w:rPr>
        <w:t>a</w:t>
      </w:r>
      <w:r>
        <w:rPr>
          <w:color w:val="231F20"/>
          <w:spacing w:val="-41"/>
        </w:rPr>
        <w:t> </w:t>
      </w:r>
      <w:r>
        <w:rPr>
          <w:color w:val="231F20"/>
        </w:rPr>
        <w:t>la</w:t>
      </w:r>
      <w:r>
        <w:rPr>
          <w:color w:val="231F20"/>
          <w:spacing w:val="-41"/>
        </w:rPr>
        <w:t> </w:t>
      </w:r>
      <w:r>
        <w:rPr>
          <w:color w:val="231F20"/>
        </w:rPr>
        <w:t>Información</w:t>
      </w:r>
      <w:r>
        <w:rPr>
          <w:color w:val="231F20"/>
          <w:spacing w:val="-41"/>
        </w:rPr>
        <w:t> </w:t>
      </w:r>
      <w:r>
        <w:rPr>
          <w:color w:val="231F20"/>
        </w:rPr>
        <w:t>o</w:t>
      </w:r>
      <w:r>
        <w:rPr>
          <w:color w:val="231F20"/>
          <w:spacing w:val="-41"/>
        </w:rPr>
        <w:t> </w:t>
      </w:r>
      <w:r>
        <w:rPr>
          <w:color w:val="231F20"/>
        </w:rPr>
        <w:t>la</w:t>
      </w:r>
      <w:r>
        <w:rPr>
          <w:color w:val="231F20"/>
          <w:spacing w:val="-41"/>
        </w:rPr>
        <w:t> </w:t>
      </w:r>
      <w:r>
        <w:rPr>
          <w:color w:val="231F20"/>
        </w:rPr>
        <w:t>ampliación</w:t>
      </w:r>
      <w:r>
        <w:rPr>
          <w:color w:val="231F20"/>
          <w:spacing w:val="-41"/>
        </w:rPr>
        <w:t> </w:t>
      </w:r>
      <w:r>
        <w:rPr>
          <w:color w:val="231F20"/>
        </w:rPr>
        <w:t>de</w:t>
      </w:r>
      <w:r>
        <w:rPr>
          <w:color w:val="231F20"/>
          <w:spacing w:val="-41"/>
        </w:rPr>
        <w:t> </w:t>
      </w:r>
      <w:r>
        <w:rPr>
          <w:color w:val="231F20"/>
        </w:rPr>
        <w:t>los</w:t>
      </w:r>
      <w:r>
        <w:rPr>
          <w:color w:val="231F20"/>
          <w:spacing w:val="-41"/>
        </w:rPr>
        <w:t> </w:t>
      </w:r>
      <w:r>
        <w:rPr>
          <w:color w:val="231F20"/>
        </w:rPr>
        <w:t>plazos </w:t>
      </w:r>
      <w:r>
        <w:rPr>
          <w:color w:val="231F20"/>
          <w:w w:val="95"/>
        </w:rPr>
        <w:t>que presentar recursos de revisión, entre</w:t>
      </w:r>
      <w:r>
        <w:rPr>
          <w:color w:val="231F20"/>
          <w:spacing w:val="-36"/>
          <w:w w:val="95"/>
        </w:rPr>
        <w:t> </w:t>
      </w:r>
      <w:r>
        <w:rPr>
          <w:color w:val="231F20"/>
          <w:w w:val="95"/>
        </w:rPr>
        <w:t>otros.</w:t>
      </w:r>
    </w:p>
    <w:p>
      <w:pPr>
        <w:spacing w:after="0" w:line="266" w:lineRule="auto"/>
        <w:jc w:val="both"/>
        <w:sectPr>
          <w:pgSz w:w="8790" w:h="12480"/>
          <w:pgMar w:header="503" w:footer="609" w:top="700" w:bottom="800" w:left="1200" w:right="900"/>
        </w:sectPr>
      </w:pPr>
    </w:p>
    <w:p>
      <w:pPr>
        <w:pStyle w:val="BodyText"/>
        <w:rPr>
          <w:sz w:val="20"/>
        </w:rPr>
      </w:pPr>
    </w:p>
    <w:p>
      <w:pPr>
        <w:pStyle w:val="BodyText"/>
        <w:spacing w:before="3"/>
        <w:rPr>
          <w:sz w:val="17"/>
        </w:rPr>
      </w:pPr>
    </w:p>
    <w:p>
      <w:pPr>
        <w:pStyle w:val="Heading3"/>
        <w:spacing w:before="69"/>
        <w:ind w:left="100"/>
      </w:pPr>
      <w:r>
        <w:rPr>
          <w:color w:val="231F20"/>
          <w:w w:val="90"/>
        </w:rPr>
        <w:t>Ciudadanos por Municipios Transparentes (CIMTRA) en Guerrero</w:t>
      </w:r>
    </w:p>
    <w:p>
      <w:pPr>
        <w:pStyle w:val="BodyText"/>
        <w:spacing w:before="8"/>
        <w:rPr>
          <w:b/>
          <w:sz w:val="26"/>
        </w:rPr>
      </w:pPr>
    </w:p>
    <w:p>
      <w:pPr>
        <w:pStyle w:val="BodyText"/>
        <w:spacing w:line="266" w:lineRule="auto"/>
        <w:ind w:left="100" w:right="214"/>
        <w:jc w:val="both"/>
      </w:pPr>
      <w:r>
        <w:rPr>
          <w:color w:val="231F20"/>
          <w:w w:val="95"/>
        </w:rPr>
        <w:t>En</w:t>
      </w:r>
      <w:r>
        <w:rPr>
          <w:color w:val="231F20"/>
          <w:spacing w:val="-15"/>
          <w:w w:val="95"/>
        </w:rPr>
        <w:t> </w:t>
      </w:r>
      <w:r>
        <w:rPr>
          <w:color w:val="231F20"/>
          <w:w w:val="95"/>
        </w:rPr>
        <w:t>este</w:t>
      </w:r>
      <w:r>
        <w:rPr>
          <w:color w:val="231F20"/>
          <w:spacing w:val="-15"/>
          <w:w w:val="95"/>
        </w:rPr>
        <w:t> </w:t>
      </w:r>
      <w:r>
        <w:rPr>
          <w:color w:val="231F20"/>
          <w:w w:val="95"/>
        </w:rPr>
        <w:t>contexto</w:t>
      </w:r>
      <w:r>
        <w:rPr>
          <w:color w:val="231F20"/>
          <w:spacing w:val="-15"/>
          <w:w w:val="95"/>
        </w:rPr>
        <w:t> </w:t>
      </w:r>
      <w:r>
        <w:rPr>
          <w:color w:val="231F20"/>
          <w:w w:val="95"/>
        </w:rPr>
        <w:t>estatal</w:t>
      </w:r>
      <w:r>
        <w:rPr>
          <w:color w:val="231F20"/>
          <w:spacing w:val="-15"/>
          <w:w w:val="95"/>
        </w:rPr>
        <w:t> </w:t>
      </w:r>
      <w:r>
        <w:rPr>
          <w:color w:val="231F20"/>
          <w:w w:val="95"/>
        </w:rPr>
        <w:t>y</w:t>
      </w:r>
      <w:r>
        <w:rPr>
          <w:color w:val="231F20"/>
          <w:spacing w:val="-15"/>
          <w:w w:val="95"/>
        </w:rPr>
        <w:t> </w:t>
      </w:r>
      <w:r>
        <w:rPr>
          <w:color w:val="231F20"/>
          <w:w w:val="95"/>
        </w:rPr>
        <w:t>sumado</w:t>
      </w:r>
      <w:r>
        <w:rPr>
          <w:color w:val="231F20"/>
          <w:spacing w:val="-15"/>
          <w:w w:val="95"/>
        </w:rPr>
        <w:t> </w:t>
      </w:r>
      <w:r>
        <w:rPr>
          <w:color w:val="231F20"/>
          <w:w w:val="95"/>
        </w:rPr>
        <w:t>al</w:t>
      </w:r>
      <w:r>
        <w:rPr>
          <w:color w:val="231F20"/>
          <w:spacing w:val="-15"/>
          <w:w w:val="95"/>
        </w:rPr>
        <w:t> </w:t>
      </w:r>
      <w:r>
        <w:rPr>
          <w:color w:val="231F20"/>
          <w:w w:val="95"/>
        </w:rPr>
        <w:t>trabajo</w:t>
      </w:r>
      <w:r>
        <w:rPr>
          <w:color w:val="231F20"/>
          <w:spacing w:val="-15"/>
          <w:w w:val="95"/>
        </w:rPr>
        <w:t> </w:t>
      </w:r>
      <w:r>
        <w:rPr>
          <w:color w:val="231F20"/>
          <w:w w:val="95"/>
        </w:rPr>
        <w:t>de</w:t>
      </w:r>
      <w:r>
        <w:rPr>
          <w:color w:val="231F20"/>
          <w:spacing w:val="-15"/>
          <w:w w:val="95"/>
        </w:rPr>
        <w:t> </w:t>
      </w:r>
      <w:r>
        <w:rPr>
          <w:color w:val="231F20"/>
          <w:w w:val="95"/>
        </w:rPr>
        <w:t>estas</w:t>
      </w:r>
      <w:r>
        <w:rPr>
          <w:color w:val="231F20"/>
          <w:spacing w:val="-15"/>
          <w:w w:val="95"/>
        </w:rPr>
        <w:t> </w:t>
      </w:r>
      <w:r>
        <w:rPr>
          <w:color w:val="231F20"/>
          <w:w w:val="95"/>
        </w:rPr>
        <w:t>organizaciones, </w:t>
      </w:r>
      <w:r>
        <w:rPr>
          <w:color w:val="231F20"/>
        </w:rPr>
        <w:t>miembros</w:t>
      </w:r>
      <w:r>
        <w:rPr>
          <w:color w:val="231F20"/>
          <w:spacing w:val="-28"/>
        </w:rPr>
        <w:t> </w:t>
      </w:r>
      <w:r>
        <w:rPr>
          <w:color w:val="231F20"/>
        </w:rPr>
        <w:t>de</w:t>
      </w:r>
      <w:r>
        <w:rPr>
          <w:color w:val="231F20"/>
          <w:spacing w:val="-28"/>
        </w:rPr>
        <w:t> </w:t>
      </w:r>
      <w:r>
        <w:rPr>
          <w:color w:val="231F20"/>
        </w:rPr>
        <w:t>la</w:t>
      </w:r>
      <w:r>
        <w:rPr>
          <w:color w:val="231F20"/>
          <w:spacing w:val="-28"/>
        </w:rPr>
        <w:t> </w:t>
      </w:r>
      <w:r>
        <w:rPr>
          <w:color w:val="231F20"/>
        </w:rPr>
        <w:t>Universidad</w:t>
      </w:r>
      <w:r>
        <w:rPr>
          <w:color w:val="231F20"/>
          <w:spacing w:val="-28"/>
        </w:rPr>
        <w:t> </w:t>
      </w:r>
      <w:r>
        <w:rPr>
          <w:color w:val="231F20"/>
        </w:rPr>
        <w:t>Iberoamericana</w:t>
      </w:r>
      <w:r>
        <w:rPr>
          <w:color w:val="231F20"/>
          <w:spacing w:val="-28"/>
        </w:rPr>
        <w:t> </w:t>
      </w:r>
      <w:r>
        <w:rPr>
          <w:color w:val="231F20"/>
        </w:rPr>
        <w:t>(UIA)</w:t>
      </w:r>
      <w:r>
        <w:rPr>
          <w:color w:val="231F20"/>
          <w:spacing w:val="-28"/>
        </w:rPr>
        <w:t> </w:t>
      </w:r>
      <w:r>
        <w:rPr>
          <w:color w:val="231F20"/>
        </w:rPr>
        <w:t>de</w:t>
      </w:r>
      <w:r>
        <w:rPr>
          <w:color w:val="231F20"/>
          <w:spacing w:val="-28"/>
        </w:rPr>
        <w:t> </w:t>
      </w:r>
      <w:r>
        <w:rPr>
          <w:color w:val="231F20"/>
        </w:rPr>
        <w:t>Puebla</w:t>
      </w:r>
      <w:r>
        <w:rPr>
          <w:color w:val="231F20"/>
          <w:spacing w:val="-28"/>
        </w:rPr>
        <w:t> </w:t>
      </w:r>
      <w:r>
        <w:rPr>
          <w:color w:val="231F20"/>
          <w:spacing w:val="2"/>
        </w:rPr>
        <w:t>enca- </w:t>
      </w:r>
      <w:r>
        <w:rPr>
          <w:color w:val="231F20"/>
        </w:rPr>
        <w:t>bezados</w:t>
      </w:r>
      <w:r>
        <w:rPr>
          <w:color w:val="231F20"/>
          <w:spacing w:val="-40"/>
        </w:rPr>
        <w:t> </w:t>
      </w:r>
      <w:r>
        <w:rPr>
          <w:color w:val="231F20"/>
        </w:rPr>
        <w:t>por</w:t>
      </w:r>
      <w:r>
        <w:rPr>
          <w:color w:val="231F20"/>
          <w:spacing w:val="-40"/>
        </w:rPr>
        <w:t> </w:t>
      </w:r>
      <w:r>
        <w:rPr>
          <w:color w:val="231F20"/>
        </w:rPr>
        <w:t>el</w:t>
      </w:r>
      <w:r>
        <w:rPr>
          <w:color w:val="231F20"/>
          <w:spacing w:val="-40"/>
        </w:rPr>
        <w:t> </w:t>
      </w:r>
      <w:r>
        <w:rPr>
          <w:color w:val="231F20"/>
        </w:rPr>
        <w:t>Mtro.</w:t>
      </w:r>
      <w:r>
        <w:rPr>
          <w:color w:val="231F20"/>
          <w:spacing w:val="-40"/>
        </w:rPr>
        <w:t> </w:t>
      </w:r>
      <w:r>
        <w:rPr>
          <w:color w:val="231F20"/>
        </w:rPr>
        <w:t>José</w:t>
      </w:r>
      <w:r>
        <w:rPr>
          <w:color w:val="231F20"/>
          <w:spacing w:val="-40"/>
        </w:rPr>
        <w:t> </w:t>
      </w:r>
      <w:r>
        <w:rPr>
          <w:color w:val="231F20"/>
        </w:rPr>
        <w:t>Ojeda</w:t>
      </w:r>
      <w:r>
        <w:rPr>
          <w:color w:val="231F20"/>
          <w:spacing w:val="-40"/>
        </w:rPr>
        <w:t> </w:t>
      </w:r>
      <w:r>
        <w:rPr>
          <w:color w:val="231F20"/>
        </w:rPr>
        <w:t>realizaron</w:t>
      </w:r>
      <w:r>
        <w:rPr>
          <w:color w:val="231F20"/>
          <w:spacing w:val="-40"/>
        </w:rPr>
        <w:t> </w:t>
      </w:r>
      <w:r>
        <w:rPr>
          <w:color w:val="231F20"/>
        </w:rPr>
        <w:t>la</w:t>
      </w:r>
      <w:r>
        <w:rPr>
          <w:color w:val="231F20"/>
          <w:spacing w:val="-40"/>
        </w:rPr>
        <w:t> </w:t>
      </w:r>
      <w:r>
        <w:rPr>
          <w:color w:val="231F20"/>
        </w:rPr>
        <w:t>evaluación</w:t>
      </w:r>
      <w:r>
        <w:rPr>
          <w:color w:val="231F20"/>
          <w:spacing w:val="-40"/>
        </w:rPr>
        <w:t> </w:t>
      </w:r>
      <w:r>
        <w:rPr>
          <w:color w:val="231F20"/>
        </w:rPr>
        <w:t>de</w:t>
      </w:r>
      <w:r>
        <w:rPr>
          <w:color w:val="231F20"/>
          <w:spacing w:val="-40"/>
        </w:rPr>
        <w:t> </w:t>
      </w:r>
      <w:r>
        <w:rPr>
          <w:color w:val="231F20"/>
        </w:rPr>
        <w:t>los</w:t>
      </w:r>
      <w:r>
        <w:rPr>
          <w:color w:val="231F20"/>
          <w:spacing w:val="-40"/>
        </w:rPr>
        <w:t> </w:t>
      </w:r>
      <w:r>
        <w:rPr>
          <w:color w:val="231F20"/>
        </w:rPr>
        <w:t>cinco </w:t>
      </w:r>
      <w:r>
        <w:rPr>
          <w:color w:val="231F20"/>
          <w:w w:val="95"/>
        </w:rPr>
        <w:t>municipios del estado con </w:t>
      </w:r>
      <w:r>
        <w:rPr>
          <w:color w:val="231F20"/>
          <w:spacing w:val="-3"/>
          <w:w w:val="95"/>
        </w:rPr>
        <w:t>mayor </w:t>
      </w:r>
      <w:r>
        <w:rPr>
          <w:color w:val="231F20"/>
          <w:w w:val="95"/>
        </w:rPr>
        <w:t>población: Acapulco, Chilpancingo, Iguala,</w:t>
      </w:r>
      <w:r>
        <w:rPr>
          <w:color w:val="231F20"/>
          <w:spacing w:val="-18"/>
          <w:w w:val="95"/>
        </w:rPr>
        <w:t> </w:t>
      </w:r>
      <w:r>
        <w:rPr>
          <w:color w:val="231F20"/>
          <w:spacing w:val="-3"/>
          <w:w w:val="95"/>
        </w:rPr>
        <w:t>Zihuatanejo</w:t>
      </w:r>
      <w:r>
        <w:rPr>
          <w:color w:val="231F20"/>
          <w:spacing w:val="-18"/>
          <w:w w:val="95"/>
        </w:rPr>
        <w:t> </w:t>
      </w:r>
      <w:r>
        <w:rPr>
          <w:color w:val="231F20"/>
          <w:w w:val="95"/>
        </w:rPr>
        <w:t>y</w:t>
      </w:r>
      <w:r>
        <w:rPr>
          <w:color w:val="231F20"/>
          <w:spacing w:val="-18"/>
          <w:w w:val="95"/>
        </w:rPr>
        <w:t> </w:t>
      </w:r>
      <w:r>
        <w:rPr>
          <w:color w:val="231F20"/>
          <w:spacing w:val="-7"/>
          <w:w w:val="95"/>
        </w:rPr>
        <w:t>Taxco</w:t>
      </w:r>
      <w:r>
        <w:rPr>
          <w:color w:val="231F20"/>
          <w:spacing w:val="-18"/>
          <w:w w:val="95"/>
        </w:rPr>
        <w:t> </w:t>
      </w:r>
      <w:r>
        <w:rPr>
          <w:color w:val="231F20"/>
          <w:w w:val="95"/>
        </w:rPr>
        <w:t>alcanzando</w:t>
      </w:r>
      <w:r>
        <w:rPr>
          <w:color w:val="231F20"/>
          <w:spacing w:val="-18"/>
          <w:w w:val="95"/>
        </w:rPr>
        <w:t> </w:t>
      </w:r>
      <w:r>
        <w:rPr>
          <w:color w:val="231F20"/>
          <w:w w:val="95"/>
        </w:rPr>
        <w:t>a</w:t>
      </w:r>
      <w:r>
        <w:rPr>
          <w:color w:val="231F20"/>
          <w:spacing w:val="-18"/>
          <w:w w:val="95"/>
        </w:rPr>
        <w:t> </w:t>
      </w:r>
      <w:r>
        <w:rPr>
          <w:color w:val="231F20"/>
          <w:w w:val="95"/>
        </w:rPr>
        <w:t>cubrir</w:t>
      </w:r>
      <w:r>
        <w:rPr>
          <w:color w:val="231F20"/>
          <w:spacing w:val="-18"/>
          <w:w w:val="95"/>
        </w:rPr>
        <w:t> </w:t>
      </w:r>
      <w:r>
        <w:rPr>
          <w:color w:val="231F20"/>
          <w:w w:val="95"/>
        </w:rPr>
        <w:t>el</w:t>
      </w:r>
      <w:r>
        <w:rPr>
          <w:color w:val="231F20"/>
          <w:spacing w:val="-18"/>
          <w:w w:val="95"/>
        </w:rPr>
        <w:t> </w:t>
      </w:r>
      <w:r>
        <w:rPr>
          <w:color w:val="231F20"/>
          <w:w w:val="95"/>
        </w:rPr>
        <w:t>41%</w:t>
      </w:r>
      <w:r>
        <w:rPr>
          <w:color w:val="231F20"/>
          <w:spacing w:val="-18"/>
          <w:w w:val="95"/>
        </w:rPr>
        <w:t> </w:t>
      </w:r>
      <w:r>
        <w:rPr>
          <w:color w:val="231F20"/>
          <w:w w:val="95"/>
        </w:rPr>
        <w:t>de</w:t>
      </w:r>
      <w:r>
        <w:rPr>
          <w:color w:val="231F20"/>
          <w:spacing w:val="-18"/>
          <w:w w:val="95"/>
        </w:rPr>
        <w:t> </w:t>
      </w:r>
      <w:r>
        <w:rPr>
          <w:color w:val="231F20"/>
          <w:w w:val="95"/>
        </w:rPr>
        <w:t>la</w:t>
      </w:r>
      <w:r>
        <w:rPr>
          <w:color w:val="231F20"/>
          <w:spacing w:val="-18"/>
          <w:w w:val="95"/>
        </w:rPr>
        <w:t> </w:t>
      </w:r>
      <w:r>
        <w:rPr>
          <w:color w:val="231F20"/>
          <w:spacing w:val="-3"/>
          <w:w w:val="95"/>
        </w:rPr>
        <w:t>población </w:t>
      </w:r>
      <w:r>
        <w:rPr>
          <w:color w:val="231F20"/>
        </w:rPr>
        <w:t>del</w:t>
      </w:r>
      <w:r>
        <w:rPr>
          <w:color w:val="231F20"/>
          <w:spacing w:val="-20"/>
        </w:rPr>
        <w:t> </w:t>
      </w:r>
      <w:r>
        <w:rPr>
          <w:color w:val="231F20"/>
        </w:rPr>
        <w:t>estado.</w:t>
      </w:r>
      <w:r>
        <w:rPr>
          <w:color w:val="231F20"/>
          <w:spacing w:val="-20"/>
        </w:rPr>
        <w:t> </w:t>
      </w:r>
      <w:r>
        <w:rPr>
          <w:color w:val="231F20"/>
          <w:spacing w:val="2"/>
        </w:rPr>
        <w:t>Esta</w:t>
      </w:r>
      <w:r>
        <w:rPr>
          <w:color w:val="231F20"/>
          <w:spacing w:val="-20"/>
        </w:rPr>
        <w:t> </w:t>
      </w:r>
      <w:r>
        <w:rPr>
          <w:color w:val="231F20"/>
          <w:spacing w:val="2"/>
        </w:rPr>
        <w:t>evaluación</w:t>
      </w:r>
      <w:r>
        <w:rPr>
          <w:color w:val="231F20"/>
          <w:spacing w:val="-20"/>
        </w:rPr>
        <w:t> </w:t>
      </w:r>
      <w:r>
        <w:rPr>
          <w:color w:val="231F20"/>
        </w:rPr>
        <w:t>se</w:t>
      </w:r>
      <w:r>
        <w:rPr>
          <w:color w:val="231F20"/>
          <w:spacing w:val="-20"/>
        </w:rPr>
        <w:t> </w:t>
      </w:r>
      <w:r>
        <w:rPr>
          <w:color w:val="231F20"/>
        </w:rPr>
        <w:t>realizó</w:t>
      </w:r>
      <w:r>
        <w:rPr>
          <w:color w:val="231F20"/>
          <w:spacing w:val="-20"/>
        </w:rPr>
        <w:t> </w:t>
      </w:r>
      <w:r>
        <w:rPr>
          <w:color w:val="231F20"/>
        </w:rPr>
        <w:t>a</w:t>
      </w:r>
      <w:r>
        <w:rPr>
          <w:color w:val="231F20"/>
          <w:spacing w:val="-20"/>
        </w:rPr>
        <w:t> </w:t>
      </w:r>
      <w:r>
        <w:rPr>
          <w:color w:val="231F20"/>
          <w:spacing w:val="2"/>
        </w:rPr>
        <w:t>finales</w:t>
      </w:r>
      <w:r>
        <w:rPr>
          <w:color w:val="231F20"/>
          <w:spacing w:val="-20"/>
        </w:rPr>
        <w:t> </w:t>
      </w:r>
      <w:r>
        <w:rPr>
          <w:color w:val="231F20"/>
        </w:rPr>
        <w:t>del</w:t>
      </w:r>
      <w:r>
        <w:rPr>
          <w:color w:val="231F20"/>
          <w:spacing w:val="-20"/>
        </w:rPr>
        <w:t> </w:t>
      </w:r>
      <w:r>
        <w:rPr>
          <w:color w:val="231F20"/>
          <w:spacing w:val="2"/>
        </w:rPr>
        <w:t>2009</w:t>
      </w:r>
      <w:r>
        <w:rPr>
          <w:color w:val="231F20"/>
          <w:spacing w:val="-20"/>
        </w:rPr>
        <w:t> </w:t>
      </w:r>
      <w:r>
        <w:rPr>
          <w:color w:val="231F20"/>
        </w:rPr>
        <w:t>por</w:t>
      </w:r>
      <w:r>
        <w:rPr>
          <w:color w:val="231F20"/>
          <w:spacing w:val="-20"/>
        </w:rPr>
        <w:t> </w:t>
      </w:r>
      <w:r>
        <w:rPr>
          <w:color w:val="231F20"/>
        </w:rPr>
        <w:t>lo</w:t>
      </w:r>
      <w:r>
        <w:rPr>
          <w:color w:val="231F20"/>
          <w:spacing w:val="-20"/>
        </w:rPr>
        <w:t> </w:t>
      </w:r>
      <w:r>
        <w:rPr>
          <w:color w:val="231F20"/>
        </w:rPr>
        <w:t>que era</w:t>
      </w:r>
      <w:r>
        <w:rPr>
          <w:color w:val="231F20"/>
          <w:spacing w:val="-43"/>
        </w:rPr>
        <w:t> </w:t>
      </w:r>
      <w:r>
        <w:rPr>
          <w:color w:val="231F20"/>
        </w:rPr>
        <w:t>necesario</w:t>
      </w:r>
      <w:r>
        <w:rPr>
          <w:color w:val="231F20"/>
          <w:spacing w:val="-43"/>
        </w:rPr>
        <w:t> </w:t>
      </w:r>
      <w:r>
        <w:rPr>
          <w:color w:val="231F20"/>
        </w:rPr>
        <w:t>publicar</w:t>
      </w:r>
      <w:r>
        <w:rPr>
          <w:color w:val="231F20"/>
          <w:spacing w:val="-43"/>
        </w:rPr>
        <w:t> </w:t>
      </w:r>
      <w:r>
        <w:rPr>
          <w:color w:val="231F20"/>
        </w:rPr>
        <w:t>los</w:t>
      </w:r>
      <w:r>
        <w:rPr>
          <w:color w:val="231F20"/>
          <w:spacing w:val="-43"/>
        </w:rPr>
        <w:t> </w:t>
      </w:r>
      <w:r>
        <w:rPr>
          <w:color w:val="231F20"/>
        </w:rPr>
        <w:t>resultados</w:t>
      </w:r>
      <w:r>
        <w:rPr>
          <w:color w:val="231F20"/>
          <w:spacing w:val="-43"/>
        </w:rPr>
        <w:t> </w:t>
      </w:r>
      <w:r>
        <w:rPr>
          <w:color w:val="231F20"/>
        </w:rPr>
        <w:t>en</w:t>
      </w:r>
      <w:r>
        <w:rPr>
          <w:color w:val="231F20"/>
          <w:spacing w:val="-43"/>
        </w:rPr>
        <w:t> </w:t>
      </w:r>
      <w:r>
        <w:rPr>
          <w:color w:val="231F20"/>
        </w:rPr>
        <w:t>los</w:t>
      </w:r>
      <w:r>
        <w:rPr>
          <w:color w:val="231F20"/>
          <w:spacing w:val="-43"/>
        </w:rPr>
        <w:t> </w:t>
      </w:r>
      <w:r>
        <w:rPr>
          <w:color w:val="231F20"/>
        </w:rPr>
        <w:t>primeros</w:t>
      </w:r>
      <w:r>
        <w:rPr>
          <w:color w:val="231F20"/>
          <w:spacing w:val="-43"/>
        </w:rPr>
        <w:t> </w:t>
      </w:r>
      <w:r>
        <w:rPr>
          <w:color w:val="231F20"/>
        </w:rPr>
        <w:t>meses</w:t>
      </w:r>
      <w:r>
        <w:rPr>
          <w:color w:val="231F20"/>
          <w:spacing w:val="-43"/>
        </w:rPr>
        <w:t> </w:t>
      </w:r>
      <w:r>
        <w:rPr>
          <w:color w:val="231F20"/>
        </w:rPr>
        <w:t>de</w:t>
      </w:r>
      <w:r>
        <w:rPr>
          <w:color w:val="231F20"/>
          <w:spacing w:val="-43"/>
        </w:rPr>
        <w:t> </w:t>
      </w:r>
      <w:r>
        <w:rPr>
          <w:color w:val="231F20"/>
        </w:rPr>
        <w:t>2010. De</w:t>
      </w:r>
      <w:r>
        <w:rPr>
          <w:color w:val="231F20"/>
          <w:spacing w:val="-34"/>
        </w:rPr>
        <w:t> </w:t>
      </w:r>
      <w:r>
        <w:rPr>
          <w:color w:val="231F20"/>
        </w:rPr>
        <w:t>esta</w:t>
      </w:r>
      <w:r>
        <w:rPr>
          <w:color w:val="231F20"/>
          <w:spacing w:val="-34"/>
        </w:rPr>
        <w:t> </w:t>
      </w:r>
      <w:r>
        <w:rPr>
          <w:color w:val="231F20"/>
        </w:rPr>
        <w:t>manera</w:t>
      </w:r>
      <w:r>
        <w:rPr>
          <w:color w:val="231F20"/>
          <w:spacing w:val="-34"/>
        </w:rPr>
        <w:t> </w:t>
      </w:r>
      <w:r>
        <w:rPr>
          <w:color w:val="231F20"/>
        </w:rPr>
        <w:t>se</w:t>
      </w:r>
      <w:r>
        <w:rPr>
          <w:color w:val="231F20"/>
          <w:spacing w:val="-34"/>
        </w:rPr>
        <w:t> </w:t>
      </w:r>
      <w:r>
        <w:rPr>
          <w:color w:val="231F20"/>
        </w:rPr>
        <w:t>vio</w:t>
      </w:r>
      <w:r>
        <w:rPr>
          <w:color w:val="231F20"/>
          <w:spacing w:val="-34"/>
        </w:rPr>
        <w:t> </w:t>
      </w:r>
      <w:r>
        <w:rPr>
          <w:color w:val="231F20"/>
        </w:rPr>
        <w:t>la</w:t>
      </w:r>
      <w:r>
        <w:rPr>
          <w:color w:val="231F20"/>
          <w:spacing w:val="-34"/>
        </w:rPr>
        <w:t> </w:t>
      </w:r>
      <w:r>
        <w:rPr>
          <w:color w:val="231F20"/>
        </w:rPr>
        <w:t>pertinencia</w:t>
      </w:r>
      <w:r>
        <w:rPr>
          <w:color w:val="231F20"/>
          <w:spacing w:val="-34"/>
        </w:rPr>
        <w:t> </w:t>
      </w:r>
      <w:r>
        <w:rPr>
          <w:color w:val="231F20"/>
        </w:rPr>
        <w:t>de</w:t>
      </w:r>
      <w:r>
        <w:rPr>
          <w:color w:val="231F20"/>
          <w:spacing w:val="-34"/>
        </w:rPr>
        <w:t> </w:t>
      </w:r>
      <w:r>
        <w:rPr>
          <w:color w:val="231F20"/>
        </w:rPr>
        <w:t>gestionar</w:t>
      </w:r>
      <w:r>
        <w:rPr>
          <w:color w:val="231F20"/>
          <w:spacing w:val="-34"/>
        </w:rPr>
        <w:t> </w:t>
      </w:r>
      <w:r>
        <w:rPr>
          <w:color w:val="231F20"/>
        </w:rPr>
        <w:t>con</w:t>
      </w:r>
      <w:r>
        <w:rPr>
          <w:color w:val="231F20"/>
          <w:spacing w:val="-34"/>
        </w:rPr>
        <w:t> </w:t>
      </w:r>
      <w:r>
        <w:rPr>
          <w:color w:val="231F20"/>
        </w:rPr>
        <w:t>la</w:t>
      </w:r>
      <w:r>
        <w:rPr>
          <w:color w:val="231F20"/>
          <w:spacing w:val="-34"/>
        </w:rPr>
        <w:t> </w:t>
      </w:r>
      <w:r>
        <w:rPr>
          <w:color w:val="231F20"/>
        </w:rPr>
        <w:t>Universidad Loyola</w:t>
      </w:r>
      <w:r>
        <w:rPr>
          <w:color w:val="231F20"/>
          <w:spacing w:val="-25"/>
        </w:rPr>
        <w:t> </w:t>
      </w:r>
      <w:r>
        <w:rPr>
          <w:color w:val="231F20"/>
        </w:rPr>
        <w:t>del</w:t>
      </w:r>
      <w:r>
        <w:rPr>
          <w:color w:val="231F20"/>
          <w:spacing w:val="-25"/>
        </w:rPr>
        <w:t> </w:t>
      </w:r>
      <w:r>
        <w:rPr>
          <w:color w:val="231F20"/>
        </w:rPr>
        <w:t>Pacífico</w:t>
      </w:r>
      <w:r>
        <w:rPr>
          <w:color w:val="231F20"/>
          <w:spacing w:val="-25"/>
        </w:rPr>
        <w:t> </w:t>
      </w:r>
      <w:r>
        <w:rPr>
          <w:color w:val="231F20"/>
        </w:rPr>
        <w:t>(ULP)</w:t>
      </w:r>
      <w:r>
        <w:rPr>
          <w:color w:val="231F20"/>
          <w:spacing w:val="-25"/>
        </w:rPr>
        <w:t> </w:t>
      </w:r>
      <w:r>
        <w:rPr>
          <w:color w:val="231F20"/>
        </w:rPr>
        <w:t>la</w:t>
      </w:r>
      <w:r>
        <w:rPr>
          <w:color w:val="231F20"/>
          <w:spacing w:val="-25"/>
        </w:rPr>
        <w:t> </w:t>
      </w:r>
      <w:r>
        <w:rPr>
          <w:color w:val="231F20"/>
        </w:rPr>
        <w:t>posibilidad</w:t>
      </w:r>
      <w:r>
        <w:rPr>
          <w:color w:val="231F20"/>
          <w:spacing w:val="-25"/>
        </w:rPr>
        <w:t> </w:t>
      </w:r>
      <w:r>
        <w:rPr>
          <w:color w:val="231F20"/>
        </w:rPr>
        <w:t>de</w:t>
      </w:r>
      <w:r>
        <w:rPr>
          <w:color w:val="231F20"/>
          <w:spacing w:val="-25"/>
        </w:rPr>
        <w:t> </w:t>
      </w:r>
      <w:r>
        <w:rPr>
          <w:color w:val="231F20"/>
        </w:rPr>
        <w:t>encabezar</w:t>
      </w:r>
      <w:r>
        <w:rPr>
          <w:color w:val="231F20"/>
          <w:spacing w:val="-25"/>
        </w:rPr>
        <w:t> </w:t>
      </w:r>
      <w:r>
        <w:rPr>
          <w:color w:val="231F20"/>
        </w:rPr>
        <w:t>el</w:t>
      </w:r>
      <w:r>
        <w:rPr>
          <w:color w:val="231F20"/>
          <w:spacing w:val="-25"/>
        </w:rPr>
        <w:t> </w:t>
      </w:r>
      <w:r>
        <w:rPr>
          <w:color w:val="231F20"/>
        </w:rPr>
        <w:t>capítulo</w:t>
      </w:r>
      <w:r>
        <w:rPr>
          <w:color w:val="231F20"/>
          <w:spacing w:val="-25"/>
        </w:rPr>
        <w:t> </w:t>
      </w:r>
      <w:r>
        <w:rPr>
          <w:color w:val="231F20"/>
        </w:rPr>
        <w:t>de </w:t>
      </w:r>
      <w:r>
        <w:rPr>
          <w:color w:val="231F20"/>
          <w:w w:val="95"/>
        </w:rPr>
        <w:t>CIMTRA</w:t>
      </w:r>
      <w:r>
        <w:rPr>
          <w:color w:val="231F20"/>
          <w:spacing w:val="-16"/>
          <w:w w:val="95"/>
        </w:rPr>
        <w:t> </w:t>
      </w:r>
      <w:r>
        <w:rPr>
          <w:color w:val="231F20"/>
          <w:w w:val="95"/>
        </w:rPr>
        <w:t>en</w:t>
      </w:r>
      <w:r>
        <w:rPr>
          <w:color w:val="231F20"/>
          <w:spacing w:val="-16"/>
          <w:w w:val="95"/>
        </w:rPr>
        <w:t> </w:t>
      </w:r>
      <w:r>
        <w:rPr>
          <w:color w:val="231F20"/>
          <w:w w:val="95"/>
        </w:rPr>
        <w:t>el</w:t>
      </w:r>
      <w:r>
        <w:rPr>
          <w:color w:val="231F20"/>
          <w:spacing w:val="-16"/>
          <w:w w:val="95"/>
        </w:rPr>
        <w:t> </w:t>
      </w:r>
      <w:r>
        <w:rPr>
          <w:color w:val="231F20"/>
          <w:w w:val="95"/>
        </w:rPr>
        <w:t>estado</w:t>
      </w:r>
      <w:r>
        <w:rPr>
          <w:color w:val="231F20"/>
          <w:spacing w:val="-16"/>
          <w:w w:val="95"/>
        </w:rPr>
        <w:t> </w:t>
      </w:r>
      <w:r>
        <w:rPr>
          <w:color w:val="231F20"/>
          <w:w w:val="95"/>
        </w:rPr>
        <w:t>de</w:t>
      </w:r>
      <w:r>
        <w:rPr>
          <w:color w:val="231F20"/>
          <w:spacing w:val="-16"/>
          <w:w w:val="95"/>
        </w:rPr>
        <w:t> </w:t>
      </w:r>
      <w:r>
        <w:rPr>
          <w:color w:val="231F20"/>
          <w:w w:val="95"/>
        </w:rPr>
        <w:t>Guerrero.</w:t>
      </w:r>
    </w:p>
    <w:p>
      <w:pPr>
        <w:pStyle w:val="BodyText"/>
        <w:spacing w:before="4"/>
        <w:rPr>
          <w:sz w:val="24"/>
        </w:rPr>
      </w:pPr>
    </w:p>
    <w:p>
      <w:pPr>
        <w:pStyle w:val="BodyText"/>
        <w:ind w:left="100"/>
        <w:jc w:val="both"/>
      </w:pPr>
      <w:r>
        <w:rPr>
          <w:b/>
          <w:color w:val="231F20"/>
          <w:w w:val="95"/>
        </w:rPr>
        <w:t>Tabla 1</w:t>
      </w:r>
      <w:r>
        <w:rPr>
          <w:color w:val="231F20"/>
          <w:w w:val="95"/>
        </w:rPr>
        <w:t>. Municipios evaluados en el Estado de Guerrero</w:t>
      </w:r>
    </w:p>
    <w:p>
      <w:pPr>
        <w:pStyle w:val="BodyText"/>
        <w:spacing w:before="6"/>
        <w:rPr>
          <w:sz w:val="12"/>
        </w:rPr>
      </w:pPr>
      <w:r>
        <w:rPr/>
        <w:pict>
          <v:line style="position:absolute;mso-position-horizontal-relative:page;mso-position-vertical-relative:paragraph;z-index:5056;mso-wrap-distance-left:0;mso-wrap-distance-right:0" from="112.503799pt,9.307449pt" to="307.023799pt,9.307449pt" stroked="true" strokeweight=".222pt" strokecolor="#231f20">
            <w10:wrap type="topAndBottom"/>
          </v:line>
        </w:pict>
      </w:r>
    </w:p>
    <w:p>
      <w:pPr>
        <w:pStyle w:val="BodyText"/>
        <w:spacing w:before="6"/>
        <w:rPr>
          <w:sz w:val="3"/>
        </w:rPr>
      </w:pPr>
    </w:p>
    <w:p>
      <w:pPr>
        <w:pStyle w:val="BodyText"/>
        <w:ind w:left="1327"/>
        <w:rPr>
          <w:sz w:val="20"/>
        </w:rPr>
      </w:pPr>
      <w:r>
        <w:rPr>
          <w:sz w:val="20"/>
        </w:rPr>
        <w:pict>
          <v:group style="width:194.8pt;height:19.8pt;mso-position-horizontal-relative:char;mso-position-vertical-relative:line" coordorigin="0,0" coordsize="3896,396">
            <v:line style="position:absolute" from="3,187" to="3893,187" stroked="true" strokeweight=".222pt" strokecolor="#231f20"/>
            <v:shape style="position:absolute;left:2475;top:4;width:580;height:154" type="#_x0000_t75" stroked="false">
              <v:imagedata r:id="rId387" o:title=""/>
            </v:shape>
            <v:shape style="position:absolute;left:3102;top:0;width:716;height:123" type="#_x0000_t75" stroked="false">
              <v:imagedata r:id="rId388" o:title=""/>
            </v:shape>
            <v:shape style="position:absolute;left:2475;top:244;width:607;height:151" type="#_x0000_t75" stroked="false">
              <v:imagedata r:id="rId389" o:title=""/>
            </v:shape>
            <v:shape style="position:absolute;left:137;top:256;width:60;height:105" coordorigin="137,256" coordsize="60,105" path="m173,268l161,268,161,351,137,351,137,360,196,360,196,351,173,351,173,268xm173,256l166,256,137,262,137,271,161,268,173,268,173,256xe" filled="true" fillcolor="#231f20" stroked="false">
              <v:path arrowok="t"/>
              <v:fill type="solid"/>
            </v:shape>
            <v:shape style="position:absolute;left:715;top:5;width:446;height:118" type="#_x0000_t75" stroked="false">
              <v:imagedata r:id="rId390" o:title=""/>
            </v:shape>
            <v:shape style="position:absolute;left:1207;top:0;width:716;height:123" type="#_x0000_t75" stroked="false">
              <v:imagedata r:id="rId391" o:title=""/>
            </v:shape>
            <v:shape style="position:absolute;left:708;top:244;width:607;height:151" type="#_x0000_t75" stroked="false">
              <v:imagedata r:id="rId392" o:title=""/>
            </v:shape>
          </v:group>
        </w:pict>
      </w:r>
      <w:r>
        <w:rPr>
          <w:sz w:val="20"/>
        </w:rPr>
      </w:r>
    </w:p>
    <w:p>
      <w:pPr>
        <w:pStyle w:val="BodyText"/>
        <w:spacing w:before="3"/>
        <w:rPr>
          <w:sz w:val="4"/>
        </w:rPr>
      </w:pPr>
    </w:p>
    <w:p>
      <w:pPr>
        <w:tabs>
          <w:tab w:pos="2039" w:val="left" w:leader="none"/>
          <w:tab w:pos="3806" w:val="left" w:leader="none"/>
        </w:tabs>
        <w:spacing w:line="153" w:lineRule="exact"/>
        <w:ind w:left="1456" w:right="11" w:firstLine="0"/>
        <w:rPr>
          <w:sz w:val="15"/>
        </w:rPr>
      </w:pPr>
      <w:r>
        <w:rPr>
          <w:position w:val="1"/>
          <w:sz w:val="10"/>
        </w:rPr>
        <w:pict>
          <v:group style="width:3.45pt;height:5.3pt;mso-position-horizontal-relative:char;mso-position-vertical-relative:line" coordorigin="0,0" coordsize="69,106">
            <v:shape style="position:absolute;left:0;top:0;width:69;height:106" coordorigin="0,0" coordsize="69,106" path="m59,11l44,11,52,17,52,29,49,45,38,61,21,80,0,101,0,106,68,106,68,94,22,94,37,79,51,63,61,45,65,28,63,16,59,11xm34,0l20,0,8,6,1,14,6,23,13,16,24,11,59,11,57,7,47,2,34,0xe" filled="true" fillcolor="#231f20" stroked="false">
              <v:path arrowok="t"/>
              <v:fill type="solid"/>
            </v:shape>
          </v:group>
        </w:pict>
      </w:r>
      <w:r>
        <w:rPr>
          <w:position w:val="1"/>
          <w:sz w:val="10"/>
        </w:rPr>
      </w:r>
      <w:r>
        <w:rPr>
          <w:position w:val="1"/>
          <w:sz w:val="10"/>
        </w:rPr>
        <w:tab/>
      </w:r>
      <w:r>
        <w:rPr>
          <w:position w:val="-2"/>
          <w:sz w:val="15"/>
        </w:rPr>
        <w:pict>
          <v:group style="width:43.25pt;height:7.7pt;mso-position-horizontal-relative:char;mso-position-vertical-relative:line" coordorigin="0,0" coordsize="865,154">
            <v:shape style="position:absolute;left:0;top:7;width:85;height:112" coordorigin="0,7" coordsize="85,112" path="m64,7l53,7,32,11,15,22,4,40,0,64,4,87,14,104,31,115,53,118,63,118,76,116,84,111,84,107,56,107,38,104,25,95,17,82,14,64,16,45,24,31,37,22,54,18,82,18,83,13,76,9,64,7xm83,100l77,103,66,107,84,107,83,100xm82,18l64,18,74,21,81,25,82,18xe" filled="true" fillcolor="#231f20" stroked="false">
              <v:path arrowok="t"/>
              <v:fill type="solid"/>
            </v:shape>
            <v:shape style="position:absolute;left:104;top:0;width:64;height:117" coordorigin="104,0" coordsize="64,117" path="m116,0l104,2,104,116,116,116,116,60,122,55,130,49,168,49,168,49,116,49,116,0xm168,49l150,49,155,56,155,116,168,116,168,49xm159,38l132,38,123,43,116,49,168,49,168,48,159,38xe" filled="true" fillcolor="#231f20" stroked="false">
              <v:path arrowok="t"/>
              <v:fill type="solid"/>
            </v:shape>
            <v:shape style="position:absolute;left:188;top:5;width:18;height:112" coordorigin="188,5" coordsize="18,112" path="m202,5l192,5,188,8,188,18,192,22,202,22,206,18,206,8,202,5xm203,38l191,40,191,116,203,116,203,38xe" filled="true" fillcolor="#231f20" stroked="false">
              <v:path arrowok="t"/>
              <v:fill type="solid"/>
            </v:shape>
            <v:shape style="position:absolute;left:227;top:0;width:13;height:117" coordorigin="227,0" coordsize="13,117" path="m239,0l227,3,227,116,239,116,239,0xe" filled="true" fillcolor="#231f20" stroked="false">
              <v:path arrowok="t"/>
              <v:fill type="solid"/>
            </v:shape>
            <v:shape style="position:absolute;left:263;top:38;width:68;height:114" coordorigin="263,38" coordsize="68,114" path="m275,38l263,40,263,151,275,151,275,114,310,114,320,108,286,108,279,106,275,103,275,60,280,54,289,49,322,49,322,49,321,49,275,49,275,38xm310,114l275,114,280,116,287,118,294,118,308,116,310,114xm322,49l311,49,318,60,318,99,307,108,320,108,320,108,327,95,330,77,328,61,322,49xm299,38l288,38,280,44,275,49,321,49,312,41,299,38xe" filled="true" fillcolor="#231f20" stroked="false">
              <v:path arrowok="t"/>
              <v:fill type="solid"/>
            </v:shape>
            <v:shape style="position:absolute;left:342;top:38;width:66;height:81" coordorigin="342,38" coordsize="66,81" path="m397,49l383,49,385,54,385,73,372,76,357,80,346,88,342,100,342,112,351,118,373,118,381,113,385,108,358,108,354,105,354,90,367,85,385,82,397,82,397,49xm397,108l385,108,386,115,389,117,399,117,405,117,407,116,407,109,400,109,397,109,397,108xm397,82l385,82,385,96,380,103,371,108,385,108,385,108,397,108,397,82xm390,38l366,38,354,41,345,46,347,55,353,52,363,49,397,49,397,46,390,38xe" filled="true" fillcolor="#231f20" stroked="false">
              <v:path arrowok="t"/>
              <v:fill type="solid"/>
            </v:shape>
            <v:shape style="position:absolute;left:425;top:38;width:64;height:79" coordorigin="425,38" coordsize="64,79" path="m437,38l425,40,425,116,437,116,437,60,443,55,451,49,488,49,488,49,437,49,437,38xm488,49l471,49,476,56,476,116,488,116,488,49xm480,38l453,38,444,43,437,49,488,49,488,48,480,38xe" filled="true" fillcolor="#231f20" stroked="false">
              <v:path arrowok="t"/>
              <v:fill type="solid"/>
            </v:shape>
            <v:shape style="position:absolute;left:507;top:38;width:62;height:81" coordorigin="507,38" coordsize="62,81" path="m552,38l545,38,528,41,516,50,509,63,507,80,510,97,518,109,530,116,545,118,555,118,563,115,569,112,568,107,529,107,520,97,520,79,521,67,526,57,534,51,546,49,565,49,567,44,561,40,552,38xm566,102l562,105,554,107,568,107,566,102xm565,49l552,49,559,51,564,53,565,49xe" filled="true" fillcolor="#231f20" stroked="false">
              <v:path arrowok="t"/>
              <v:fill type="solid"/>
            </v:shape>
            <v:shape style="position:absolute;left:584;top:5;width:18;height:112" coordorigin="584,5" coordsize="18,112" path="m598,5l588,5,584,8,584,18,588,22,598,22,602,18,602,8,598,5xm599,38l587,40,587,116,599,116,599,38xe" filled="true" fillcolor="#231f20" stroked="false">
              <v:path arrowok="t"/>
              <v:fill type="solid"/>
            </v:shape>
            <v:shape style="position:absolute;left:623;top:38;width:64;height:79" coordorigin="623,38" coordsize="64,79" path="m635,38l623,40,623,116,635,116,635,60,641,55,649,49,686,49,686,49,635,49,635,38xm686,49l669,49,674,56,674,116,686,116,686,49xm678,38l651,38,642,43,635,49,686,49,686,48,678,38xe" filled="true" fillcolor="#231f20" stroked="false">
              <v:path arrowok="t"/>
              <v:fill type="solid"/>
            </v:shape>
            <v:shape style="position:absolute;left:705;top:38;width:68;height:116" coordorigin="705,38" coordsize="68,116" path="m711,138l709,149,716,152,727,154,735,154,751,152,763,146,765,143,729,143,717,141,711,138xm773,108l761,108,761,138,751,143,765,143,770,135,773,121,773,108xm753,38l742,38,728,41,716,49,708,62,705,80,707,95,713,107,723,115,736,118,747,118,754,114,761,108,773,108,773,108,725,108,718,96,718,61,726,49,773,49,773,46,764,41,753,38xm773,49l750,49,756,51,761,53,761,96,757,101,748,108,773,108,773,49xe" filled="true" fillcolor="#231f20" stroked="false">
              <v:path arrowok="t"/>
              <v:fill type="solid"/>
            </v:shape>
            <v:shape style="position:absolute;left:792;top:38;width:73;height:81" coordorigin="792,38" coordsize="73,81" path="m828,38l813,41,801,50,795,62,792,78,795,95,802,107,814,116,828,118,843,116,853,108,813,108,805,96,805,60,814,48,853,48,844,41,828,38xm853,48l843,48,852,60,852,96,844,108,853,108,855,107,862,95,865,78,862,62,855,50,853,48xe" filled="true" fillcolor="#231f20" stroked="false">
              <v:path arrowok="t"/>
              <v:fill type="solid"/>
            </v:shape>
          </v:group>
        </w:pict>
      </w:r>
      <w:r>
        <w:rPr>
          <w:position w:val="-2"/>
          <w:sz w:val="15"/>
        </w:rPr>
      </w:r>
      <w:r>
        <w:rPr>
          <w:position w:val="-2"/>
          <w:sz w:val="15"/>
        </w:rPr>
        <w:tab/>
      </w:r>
      <w:r>
        <w:rPr>
          <w:position w:val="-2"/>
          <w:sz w:val="15"/>
        </w:rPr>
        <w:pict>
          <v:group style="width:43.25pt;height:7.7pt;mso-position-horizontal-relative:char;mso-position-vertical-relative:line" coordorigin="0,0" coordsize="865,154">
            <v:shape style="position:absolute;left:0;top:7;width:85;height:112" coordorigin="0,7" coordsize="85,112" path="m64,7l53,7,32,11,15,22,4,40,0,64,4,87,14,104,31,115,53,118,63,118,76,116,84,111,84,107,56,107,38,104,25,95,17,82,14,64,16,45,24,31,37,22,54,18,82,18,83,13,76,9,64,7xm83,100l77,103,66,107,84,107,83,100xm82,18l64,18,74,21,81,25,82,18xe" filled="true" fillcolor="#231f20" stroked="false">
              <v:path arrowok="t"/>
              <v:fill type="solid"/>
            </v:shape>
            <v:shape style="position:absolute;left:104;top:0;width:64;height:117" coordorigin="104,0" coordsize="64,117" path="m116,0l104,2,104,116,116,116,116,60,122,55,130,49,168,49,168,49,116,49,116,0xm168,49l150,49,155,56,155,116,168,116,168,49xm159,38l132,38,123,43,116,49,168,49,168,48,159,38xe" filled="true" fillcolor="#231f20" stroked="false">
              <v:path arrowok="t"/>
              <v:fill type="solid"/>
            </v:shape>
            <v:shape style="position:absolute;left:188;top:5;width:18;height:112" coordorigin="188,5" coordsize="18,112" path="m202,5l192,5,188,8,188,18,192,22,202,22,206,18,206,8,202,5xm203,38l191,40,191,116,203,116,203,38xe" filled="true" fillcolor="#231f20" stroked="false">
              <v:path arrowok="t"/>
              <v:fill type="solid"/>
            </v:shape>
            <v:shape style="position:absolute;left:227;top:0;width:13;height:117" coordorigin="227,0" coordsize="13,117" path="m239,0l227,3,227,116,239,116,239,0xe" filled="true" fillcolor="#231f20" stroked="false">
              <v:path arrowok="t"/>
              <v:fill type="solid"/>
            </v:shape>
            <v:shape style="position:absolute;left:263;top:38;width:68;height:114" coordorigin="263,38" coordsize="68,114" path="m275,38l263,40,263,151,275,151,275,114,310,114,320,108,286,108,279,106,275,103,275,60,280,54,289,49,322,49,322,49,321,49,275,49,275,38xm310,114l275,114,280,116,287,118,294,118,308,116,310,114xm322,49l311,49,318,60,318,99,307,108,320,108,320,108,327,95,330,77,328,61,322,49xm299,38l288,38,280,44,275,49,321,49,312,41,299,38xe" filled="true" fillcolor="#231f20" stroked="false">
              <v:path arrowok="t"/>
              <v:fill type="solid"/>
            </v:shape>
            <v:shape style="position:absolute;left:342;top:38;width:66;height:81" coordorigin="342,38" coordsize="66,81" path="m397,49l383,49,385,54,385,73,372,76,357,80,346,88,342,100,342,112,351,118,373,118,381,113,385,108,358,108,354,105,354,90,367,85,385,82,397,82,397,49xm397,108l385,108,386,115,389,117,399,117,405,117,407,116,407,109,400,109,397,109,397,108xm397,82l385,82,385,96,380,103,371,108,385,108,385,108,397,108,397,82xm390,38l366,38,354,41,345,46,347,55,353,52,363,49,397,49,397,46,390,38xe" filled="true" fillcolor="#231f20" stroked="false">
              <v:path arrowok="t"/>
              <v:fill type="solid"/>
            </v:shape>
            <v:shape style="position:absolute;left:425;top:38;width:64;height:79" coordorigin="425,38" coordsize="64,79" path="m437,38l425,40,425,116,437,116,437,60,443,55,451,49,488,49,488,49,437,49,437,38xm488,49l471,49,476,56,476,116,488,116,488,49xm480,38l453,38,444,43,437,49,488,49,488,48,480,38xe" filled="true" fillcolor="#231f20" stroked="false">
              <v:path arrowok="t"/>
              <v:fill type="solid"/>
            </v:shape>
            <v:shape style="position:absolute;left:507;top:38;width:62;height:81" coordorigin="507,38" coordsize="62,81" path="m552,38l545,38,528,41,516,50,509,63,507,80,510,97,518,109,530,116,545,118,555,118,563,115,569,112,568,107,529,107,520,97,520,79,521,67,526,57,534,51,546,49,565,49,567,44,561,40,552,38xm566,102l562,105,554,107,568,107,566,102xm565,49l552,49,559,51,564,53,565,49xe" filled="true" fillcolor="#231f20" stroked="false">
              <v:path arrowok="t"/>
              <v:fill type="solid"/>
            </v:shape>
            <v:shape style="position:absolute;left:584;top:5;width:18;height:112" coordorigin="584,5" coordsize="18,112" path="m598,5l588,5,584,8,584,18,588,22,598,22,602,18,602,8,598,5xm599,38l587,40,587,116,599,116,599,38xe" filled="true" fillcolor="#231f20" stroked="false">
              <v:path arrowok="t"/>
              <v:fill type="solid"/>
            </v:shape>
            <v:shape style="position:absolute;left:623;top:38;width:64;height:79" coordorigin="623,38" coordsize="64,79" path="m635,38l623,40,623,116,635,116,635,60,641,55,649,49,686,49,686,49,635,49,635,38xm686,49l669,49,674,56,674,116,686,116,686,49xm678,38l651,38,642,43,635,49,686,49,686,48,678,38xe" filled="true" fillcolor="#231f20" stroked="false">
              <v:path arrowok="t"/>
              <v:fill type="solid"/>
            </v:shape>
            <v:shape style="position:absolute;left:705;top:38;width:68;height:116" coordorigin="705,38" coordsize="68,116" path="m711,138l709,149,716,152,727,154,735,154,751,152,763,146,765,143,729,143,717,141,711,138xm773,108l761,108,761,138,751,143,765,143,770,135,773,121,773,108xm753,38l742,38,728,41,716,49,708,62,705,80,707,95,713,107,723,115,736,118,747,118,754,114,761,108,773,108,773,108,725,108,718,96,718,61,726,49,773,49,773,46,764,41,753,38xm773,49l750,49,756,51,761,53,761,96,757,101,748,108,773,108,773,49xe" filled="true" fillcolor="#231f20" stroked="false">
              <v:path arrowok="t"/>
              <v:fill type="solid"/>
            </v:shape>
            <v:shape style="position:absolute;left:792;top:38;width:73;height:81" coordorigin="792,38" coordsize="73,81" path="m828,38l813,41,801,50,795,62,792,78,795,95,802,107,814,116,828,118,843,116,853,108,813,108,805,96,805,60,814,48,853,48,844,41,828,38xm853,48l843,48,852,60,852,96,844,108,853,108,855,107,862,95,865,78,862,62,855,50,853,48xe" filled="true" fillcolor="#231f20" stroked="false">
              <v:path arrowok="t"/>
              <v:fill type="solid"/>
            </v:shape>
          </v:group>
        </w:pict>
      </w:r>
      <w:r>
        <w:rPr>
          <w:position w:val="-2"/>
          <w:sz w:val="15"/>
        </w:rPr>
      </w:r>
    </w:p>
    <w:p>
      <w:pPr>
        <w:pStyle w:val="BodyText"/>
        <w:spacing w:before="6"/>
        <w:rPr>
          <w:sz w:val="7"/>
        </w:rPr>
      </w:pPr>
    </w:p>
    <w:p>
      <w:pPr>
        <w:tabs>
          <w:tab w:pos="2044" w:val="left" w:leader="none"/>
          <w:tab w:pos="3810" w:val="left" w:leader="none"/>
        </w:tabs>
        <w:spacing w:line="154" w:lineRule="exact"/>
        <w:ind w:left="1457" w:right="11" w:firstLine="0"/>
        <w:rPr>
          <w:sz w:val="15"/>
        </w:rPr>
      </w:pPr>
      <w:r>
        <w:rPr>
          <w:position w:val="1"/>
          <w:sz w:val="10"/>
        </w:rPr>
        <w:pict>
          <v:group style="width:3.35pt;height:5.4pt;mso-position-horizontal-relative:char;mso-position-vertical-relative:line" coordorigin="0,0" coordsize="67,108">
            <v:shape style="position:absolute;left:0;top:0;width:67;height:108" coordorigin="0,0" coordsize="67,108" path="m7,86l0,95,8,103,20,108,32,108,46,105,57,99,58,97,22,97,13,92,7,86xm63,11l44,11,49,17,49,26,47,36,39,43,29,46,16,48,16,58,39,58,54,63,54,89,46,97,58,97,64,89,67,77,67,63,56,53,43,51,55,47,63,37,63,11xm49,0l21,0,9,6,1,14,6,23,12,17,23,11,63,11,63,8,49,0xe" filled="true" fillcolor="#231f20" stroked="false">
              <v:path arrowok="t"/>
              <v:fill type="solid"/>
            </v:shape>
          </v:group>
        </w:pict>
      </w:r>
      <w:r>
        <w:rPr>
          <w:position w:val="1"/>
          <w:sz w:val="10"/>
        </w:rPr>
      </w:r>
      <w:r>
        <w:rPr>
          <w:position w:val="1"/>
          <w:sz w:val="10"/>
        </w:rPr>
        <w:tab/>
      </w:r>
      <w:r>
        <w:rPr>
          <w:position w:val="-2"/>
          <w:sz w:val="15"/>
        </w:rPr>
        <w:drawing>
          <wp:inline distT="0" distB="0" distL="0" distR="0">
            <wp:extent cx="243369" cy="98012"/>
            <wp:effectExtent l="0" t="0" r="0" b="0"/>
            <wp:docPr id="393" name="image331.png" descr=""/>
            <wp:cNvGraphicFramePr>
              <a:graphicFrameLocks noChangeAspect="1"/>
            </wp:cNvGraphicFramePr>
            <a:graphic>
              <a:graphicData uri="http://schemas.openxmlformats.org/drawingml/2006/picture">
                <pic:pic>
                  <pic:nvPicPr>
                    <pic:cNvPr id="394" name="image331.png"/>
                    <pic:cNvPicPr/>
                  </pic:nvPicPr>
                  <pic:blipFill>
                    <a:blip r:embed="rId393" cstate="print"/>
                    <a:stretch>
                      <a:fillRect/>
                    </a:stretch>
                  </pic:blipFill>
                  <pic:spPr>
                    <a:xfrm>
                      <a:off x="0" y="0"/>
                      <a:ext cx="243369" cy="98012"/>
                    </a:xfrm>
                    <a:prstGeom prst="rect">
                      <a:avLst/>
                    </a:prstGeom>
                  </pic:spPr>
                </pic:pic>
              </a:graphicData>
            </a:graphic>
          </wp:inline>
        </w:drawing>
      </w:r>
      <w:r>
        <w:rPr>
          <w:position w:val="-2"/>
          <w:sz w:val="15"/>
        </w:rPr>
      </w:r>
      <w:r>
        <w:rPr>
          <w:position w:val="-2"/>
          <w:sz w:val="15"/>
        </w:rPr>
        <w:tab/>
      </w:r>
      <w:r>
        <w:rPr>
          <w:position w:val="-2"/>
          <w:sz w:val="15"/>
        </w:rPr>
        <w:drawing>
          <wp:inline distT="0" distB="0" distL="0" distR="0">
            <wp:extent cx="243377" cy="98012"/>
            <wp:effectExtent l="0" t="0" r="0" b="0"/>
            <wp:docPr id="395" name="image332.png" descr=""/>
            <wp:cNvGraphicFramePr>
              <a:graphicFrameLocks noChangeAspect="1"/>
            </wp:cNvGraphicFramePr>
            <a:graphic>
              <a:graphicData uri="http://schemas.openxmlformats.org/drawingml/2006/picture">
                <pic:pic>
                  <pic:nvPicPr>
                    <pic:cNvPr id="396" name="image332.png"/>
                    <pic:cNvPicPr/>
                  </pic:nvPicPr>
                  <pic:blipFill>
                    <a:blip r:embed="rId394" cstate="print"/>
                    <a:stretch>
                      <a:fillRect/>
                    </a:stretch>
                  </pic:blipFill>
                  <pic:spPr>
                    <a:xfrm>
                      <a:off x="0" y="0"/>
                      <a:ext cx="243377" cy="98012"/>
                    </a:xfrm>
                    <a:prstGeom prst="rect">
                      <a:avLst/>
                    </a:prstGeom>
                  </pic:spPr>
                </pic:pic>
              </a:graphicData>
            </a:graphic>
          </wp:inline>
        </w:drawing>
      </w:r>
      <w:r>
        <w:rPr>
          <w:position w:val="-2"/>
          <w:sz w:val="15"/>
        </w:rPr>
      </w:r>
    </w:p>
    <w:p>
      <w:pPr>
        <w:pStyle w:val="BodyText"/>
        <w:spacing w:before="6"/>
        <w:rPr>
          <w:sz w:val="7"/>
        </w:rPr>
      </w:pPr>
    </w:p>
    <w:p>
      <w:pPr>
        <w:tabs>
          <w:tab w:pos="2038" w:val="left" w:leader="none"/>
          <w:tab w:pos="3805" w:val="left" w:leader="none"/>
        </w:tabs>
        <w:spacing w:line="154" w:lineRule="exact"/>
        <w:ind w:left="1452" w:right="11" w:firstLine="0"/>
        <w:rPr>
          <w:sz w:val="15"/>
        </w:rPr>
      </w:pPr>
      <w:r>
        <w:rPr>
          <w:position w:val="1"/>
          <w:sz w:val="10"/>
        </w:rPr>
        <w:pict>
          <v:group style="width:3.95pt;height:5.25pt;mso-position-horizontal-relative:char;mso-position-vertical-relative:line" coordorigin="0,0" coordsize="79,105">
            <v:shape style="position:absolute;left:0;top:0;width:79;height:105" coordorigin="0,0" coordsize="79,105" path="m62,75l49,75,49,104,62,104,62,75xm62,0l54,0,0,70,0,75,79,75,79,64,18,64,49,23,62,23,62,0xm62,23l49,23,49,64,62,64,62,23xe" filled="true" fillcolor="#231f20" stroked="false">
              <v:path arrowok="t"/>
              <v:fill type="solid"/>
            </v:shape>
          </v:group>
        </w:pict>
      </w:r>
      <w:r>
        <w:rPr>
          <w:position w:val="1"/>
          <w:sz w:val="10"/>
        </w:rPr>
      </w:r>
      <w:r>
        <w:rPr>
          <w:position w:val="1"/>
          <w:sz w:val="10"/>
        </w:rPr>
        <w:tab/>
      </w:r>
      <w:r>
        <w:rPr>
          <w:position w:val="-2"/>
          <w:sz w:val="15"/>
        </w:rPr>
        <w:drawing>
          <wp:inline distT="0" distB="0" distL="0" distR="0">
            <wp:extent cx="504682" cy="98012"/>
            <wp:effectExtent l="0" t="0" r="0" b="0"/>
            <wp:docPr id="397" name="image333.png" descr=""/>
            <wp:cNvGraphicFramePr>
              <a:graphicFrameLocks noChangeAspect="1"/>
            </wp:cNvGraphicFramePr>
            <a:graphic>
              <a:graphicData uri="http://schemas.openxmlformats.org/drawingml/2006/picture">
                <pic:pic>
                  <pic:nvPicPr>
                    <pic:cNvPr id="398" name="image333.png"/>
                    <pic:cNvPicPr/>
                  </pic:nvPicPr>
                  <pic:blipFill>
                    <a:blip r:embed="rId395" cstate="print"/>
                    <a:stretch>
                      <a:fillRect/>
                    </a:stretch>
                  </pic:blipFill>
                  <pic:spPr>
                    <a:xfrm>
                      <a:off x="0" y="0"/>
                      <a:ext cx="504682" cy="98012"/>
                    </a:xfrm>
                    <a:prstGeom prst="rect">
                      <a:avLst/>
                    </a:prstGeom>
                  </pic:spPr>
                </pic:pic>
              </a:graphicData>
            </a:graphic>
          </wp:inline>
        </w:drawing>
      </w:r>
      <w:r>
        <w:rPr>
          <w:position w:val="-2"/>
          <w:sz w:val="15"/>
        </w:rPr>
      </w:r>
      <w:r>
        <w:rPr>
          <w:position w:val="-2"/>
          <w:sz w:val="15"/>
        </w:rPr>
        <w:tab/>
      </w:r>
      <w:r>
        <w:rPr>
          <w:position w:val="-2"/>
          <w:sz w:val="15"/>
        </w:rPr>
        <w:drawing>
          <wp:inline distT="0" distB="0" distL="0" distR="0">
            <wp:extent cx="504676" cy="98012"/>
            <wp:effectExtent l="0" t="0" r="0" b="0"/>
            <wp:docPr id="399" name="image334.png" descr=""/>
            <wp:cNvGraphicFramePr>
              <a:graphicFrameLocks noChangeAspect="1"/>
            </wp:cNvGraphicFramePr>
            <a:graphic>
              <a:graphicData uri="http://schemas.openxmlformats.org/drawingml/2006/picture">
                <pic:pic>
                  <pic:nvPicPr>
                    <pic:cNvPr id="400" name="image334.png"/>
                    <pic:cNvPicPr/>
                  </pic:nvPicPr>
                  <pic:blipFill>
                    <a:blip r:embed="rId396" cstate="print"/>
                    <a:stretch>
                      <a:fillRect/>
                    </a:stretch>
                  </pic:blipFill>
                  <pic:spPr>
                    <a:xfrm>
                      <a:off x="0" y="0"/>
                      <a:ext cx="504676" cy="98012"/>
                    </a:xfrm>
                    <a:prstGeom prst="rect">
                      <a:avLst/>
                    </a:prstGeom>
                  </pic:spPr>
                </pic:pic>
              </a:graphicData>
            </a:graphic>
          </wp:inline>
        </w:drawing>
      </w:r>
      <w:r>
        <w:rPr>
          <w:position w:val="-2"/>
          <w:sz w:val="15"/>
        </w:rPr>
      </w:r>
    </w:p>
    <w:p>
      <w:pPr>
        <w:pStyle w:val="BodyText"/>
        <w:spacing w:before="3"/>
        <w:rPr>
          <w:sz w:val="8"/>
        </w:rPr>
      </w:pPr>
    </w:p>
    <w:p>
      <w:pPr>
        <w:tabs>
          <w:tab w:pos="2037" w:val="left" w:leader="none"/>
          <w:tab w:pos="3804" w:val="left" w:leader="none"/>
        </w:tabs>
        <w:spacing w:line="110" w:lineRule="exact"/>
        <w:ind w:left="1458" w:right="11" w:firstLine="0"/>
        <w:rPr>
          <w:sz w:val="11"/>
        </w:rPr>
      </w:pPr>
      <w:r>
        <w:rPr>
          <w:position w:val="-1"/>
          <w:sz w:val="10"/>
        </w:rPr>
        <w:pict>
          <v:group style="width:3.35pt;height:5.3pt;mso-position-horizontal-relative:char;mso-position-vertical-relative:line" coordorigin="0,0" coordsize="67,106">
            <v:shape style="position:absolute;left:0;top:0;width:67;height:106" coordorigin="0,0" coordsize="67,106" path="m7,84l0,93,8,101,20,106,32,106,46,103,57,97,58,95,22,95,13,90,7,84xm61,0l10,0,5,53,40,53,55,59,55,87,44,95,58,95,64,87,67,74,63,58,53,48,39,43,23,42,18,42,20,11,60,11,61,0xe" filled="true" fillcolor="#231f20" stroked="false">
              <v:path arrowok="t"/>
              <v:fill type="solid"/>
            </v:shape>
          </v:group>
        </w:pict>
      </w:r>
      <w:r>
        <w:rPr>
          <w:position w:val="-1"/>
          <w:sz w:val="10"/>
        </w:rPr>
      </w:r>
      <w:r>
        <w:rPr>
          <w:position w:val="-1"/>
          <w:sz w:val="10"/>
        </w:rPr>
        <w:tab/>
      </w:r>
      <w:r>
        <w:rPr>
          <w:position w:val="-1"/>
          <w:sz w:val="11"/>
        </w:rPr>
        <w:drawing>
          <wp:inline distT="0" distB="0" distL="0" distR="0">
            <wp:extent cx="248187" cy="70008"/>
            <wp:effectExtent l="0" t="0" r="0" b="0"/>
            <wp:docPr id="401" name="image335.png" descr=""/>
            <wp:cNvGraphicFramePr>
              <a:graphicFrameLocks noChangeAspect="1"/>
            </wp:cNvGraphicFramePr>
            <a:graphic>
              <a:graphicData uri="http://schemas.openxmlformats.org/drawingml/2006/picture">
                <pic:pic>
                  <pic:nvPicPr>
                    <pic:cNvPr id="402" name="image335.png"/>
                    <pic:cNvPicPr/>
                  </pic:nvPicPr>
                  <pic:blipFill>
                    <a:blip r:embed="rId397" cstate="print"/>
                    <a:stretch>
                      <a:fillRect/>
                    </a:stretch>
                  </pic:blipFill>
                  <pic:spPr>
                    <a:xfrm>
                      <a:off x="0" y="0"/>
                      <a:ext cx="248187" cy="70008"/>
                    </a:xfrm>
                    <a:prstGeom prst="rect">
                      <a:avLst/>
                    </a:prstGeom>
                  </pic:spPr>
                </pic:pic>
              </a:graphicData>
            </a:graphic>
          </wp:inline>
        </w:drawing>
      </w:r>
      <w:r>
        <w:rPr>
          <w:position w:val="-1"/>
          <w:sz w:val="11"/>
        </w:rPr>
      </w:r>
      <w:r>
        <w:rPr>
          <w:position w:val="-1"/>
          <w:sz w:val="11"/>
        </w:rPr>
        <w:tab/>
      </w:r>
      <w:r>
        <w:rPr>
          <w:position w:val="-1"/>
          <w:sz w:val="11"/>
        </w:rPr>
        <w:drawing>
          <wp:inline distT="0" distB="0" distL="0" distR="0">
            <wp:extent cx="248174" cy="70008"/>
            <wp:effectExtent l="0" t="0" r="0" b="0"/>
            <wp:docPr id="403" name="image336.png" descr=""/>
            <wp:cNvGraphicFramePr>
              <a:graphicFrameLocks noChangeAspect="1"/>
            </wp:cNvGraphicFramePr>
            <a:graphic>
              <a:graphicData uri="http://schemas.openxmlformats.org/drawingml/2006/picture">
                <pic:pic>
                  <pic:nvPicPr>
                    <pic:cNvPr id="404" name="image336.png"/>
                    <pic:cNvPicPr/>
                  </pic:nvPicPr>
                  <pic:blipFill>
                    <a:blip r:embed="rId398" cstate="print"/>
                    <a:stretch>
                      <a:fillRect/>
                    </a:stretch>
                  </pic:blipFill>
                  <pic:spPr>
                    <a:xfrm>
                      <a:off x="0" y="0"/>
                      <a:ext cx="248174" cy="70008"/>
                    </a:xfrm>
                    <a:prstGeom prst="rect">
                      <a:avLst/>
                    </a:prstGeom>
                  </pic:spPr>
                </pic:pic>
              </a:graphicData>
            </a:graphic>
          </wp:inline>
        </w:drawing>
      </w:r>
      <w:r>
        <w:rPr>
          <w:position w:val="-1"/>
          <w:sz w:val="11"/>
        </w:rPr>
      </w:r>
    </w:p>
    <w:p>
      <w:pPr>
        <w:pStyle w:val="BodyText"/>
        <w:spacing w:before="10"/>
        <w:rPr>
          <w:sz w:val="7"/>
        </w:rPr>
      </w:pPr>
      <w:r>
        <w:rPr/>
        <w:pict>
          <v:shape style="position:absolute;margin-left:118.840797pt;margin-top:6.587516pt;width:3.55pt;height:5.4pt;mso-position-horizontal-relative:page;mso-position-vertical-relative:paragraph;z-index:5248;mso-wrap-distance-left:0;mso-wrap-distance-right:0" coordorigin="2377,132" coordsize="71,108" path="m2438,132l2414,140,2395,154,2382,173,2377,198,2379,215,2386,228,2397,237,2412,240,2427,237,2438,229,2397,229,2389,216,2389,193,2390,190,2396,186,2404,184,2441,184,2439,181,2433,178,2393,178,2399,166,2409,156,2422,148,2440,142,2438,132xm2441,184l2427,184,2435,192,2435,218,2426,229,2438,229,2438,229,2445,217,2447,204,2445,191,2441,184xm2415,173l2406,173,2399,175,2393,178,2433,178,2429,175,2415,173xe" filled="true" fillcolor="#231f20" stroked="false">
            <v:path arrowok="t"/>
            <v:fill type="solid"/>
            <w10:wrap type="topAndBottom"/>
          </v:shape>
        </w:pict>
      </w:r>
      <w:r>
        <w:rPr/>
        <w:drawing>
          <wp:anchor distT="0" distB="0" distL="0" distR="0" allowOverlap="1" layoutInCell="1" locked="0" behindDoc="0" simplePos="0" relativeHeight="5272">
            <wp:simplePos x="0" y="0"/>
            <wp:positionH relativeFrom="page">
              <wp:posOffset>2998541</wp:posOffset>
            </wp:positionH>
            <wp:positionV relativeFrom="paragraph">
              <wp:posOffset>82650</wp:posOffset>
            </wp:positionV>
            <wp:extent cx="290336" cy="91439"/>
            <wp:effectExtent l="0" t="0" r="0" b="0"/>
            <wp:wrapTopAndBottom/>
            <wp:docPr id="405" name="image337.png" descr=""/>
            <wp:cNvGraphicFramePr>
              <a:graphicFrameLocks noChangeAspect="1"/>
            </wp:cNvGraphicFramePr>
            <a:graphic>
              <a:graphicData uri="http://schemas.openxmlformats.org/drawingml/2006/picture">
                <pic:pic>
                  <pic:nvPicPr>
                    <pic:cNvPr id="406" name="image337.png"/>
                    <pic:cNvPicPr/>
                  </pic:nvPicPr>
                  <pic:blipFill>
                    <a:blip r:embed="rId399" cstate="print"/>
                    <a:stretch>
                      <a:fillRect/>
                    </a:stretch>
                  </pic:blipFill>
                  <pic:spPr>
                    <a:xfrm>
                      <a:off x="0" y="0"/>
                      <a:ext cx="290336" cy="91439"/>
                    </a:xfrm>
                    <a:prstGeom prst="rect">
                      <a:avLst/>
                    </a:prstGeom>
                  </pic:spPr>
                </pic:pic>
              </a:graphicData>
            </a:graphic>
          </wp:anchor>
        </w:drawing>
      </w:r>
    </w:p>
    <w:p>
      <w:pPr>
        <w:pStyle w:val="BodyText"/>
        <w:rPr>
          <w:sz w:val="5"/>
        </w:rPr>
      </w:pPr>
    </w:p>
    <w:p>
      <w:pPr>
        <w:tabs>
          <w:tab w:pos="3806" w:val="left" w:leader="none"/>
        </w:tabs>
        <w:spacing w:line="118" w:lineRule="exact"/>
        <w:ind w:left="1457" w:right="0" w:firstLine="0"/>
        <w:rPr>
          <w:sz w:val="11"/>
        </w:rPr>
      </w:pPr>
      <w:r>
        <w:rPr>
          <w:position w:val="-1"/>
          <w:sz w:val="10"/>
        </w:rPr>
        <w:pict>
          <v:group style="width:3.45pt;height:5.2pt;mso-position-horizontal-relative:char;mso-position-vertical-relative:line" coordorigin="0,0" coordsize="69,104">
            <v:shape style="position:absolute;left:0;top:0;width:69;height:104" coordorigin="0,0" coordsize="69,104" path="m68,0l1,0,0,12,54,12,7,103,21,103,68,7,68,0xe" filled="true" fillcolor="#231f20" stroked="false">
              <v:path arrowok="t"/>
              <v:fill type="solid"/>
            </v:shape>
          </v:group>
        </w:pict>
      </w:r>
      <w:r>
        <w:rPr>
          <w:position w:val="-1"/>
          <w:sz w:val="10"/>
        </w:rPr>
      </w:r>
      <w:r>
        <w:rPr>
          <w:position w:val="-1"/>
          <w:sz w:val="10"/>
        </w:rPr>
        <w:tab/>
      </w:r>
      <w:r>
        <w:rPr>
          <w:position w:val="-1"/>
          <w:sz w:val="11"/>
        </w:rPr>
        <w:pict>
          <v:group style="width:42.05pt;height:5.95pt;mso-position-horizontal-relative:char;mso-position-vertical-relative:line" coordorigin="0,0" coordsize="841,119">
            <v:shape style="position:absolute;left:0;top:7;width:306;height:112" type="#_x0000_t75" stroked="false">
              <v:imagedata r:id="rId400" o:title=""/>
            </v:shape>
            <v:shape style="position:absolute;left:358;top:0;width:482;height:118" type="#_x0000_t75" stroked="false">
              <v:imagedata r:id="rId401" o:title=""/>
            </v:shape>
          </v:group>
        </w:pict>
      </w:r>
      <w:r>
        <w:rPr>
          <w:position w:val="-1"/>
          <w:sz w:val="11"/>
        </w:rPr>
      </w:r>
    </w:p>
    <w:p>
      <w:pPr>
        <w:pStyle w:val="BodyText"/>
        <w:spacing w:before="3"/>
        <w:rPr>
          <w:sz w:val="7"/>
        </w:rPr>
      </w:pPr>
      <w:r>
        <w:rPr/>
        <w:pict>
          <v:shape style="position:absolute;margin-left:118.881599pt;margin-top:6.654844pt;width:3.4pt;height:5.4pt;mso-position-horizontal-relative:page;mso-position-vertical-relative:paragraph;z-index:5344;mso-wrap-distance-left:0;mso-wrap-distance-right:0" coordorigin="2378,133" coordsize="68,108" path="m2412,133l2400,135,2390,140,2383,148,2381,158,2381,171,2389,179,2399,184,2387,190,2378,201,2378,214,2380,225,2387,234,2398,239,2412,241,2425,239,2436,233,2438,231,2399,231,2390,224,2390,203,2398,194,2409,189,2434,189,2424,184,2435,179,2414,179,2400,172,2393,167,2393,149,2402,143,2437,143,2434,140,2424,135,2412,133xm2434,189l2409,189,2423,196,2434,202,2433,224,2424,231,2438,231,2443,224,2446,213,2446,198,2437,191,2434,189xm2437,143l2421,143,2431,148,2431,169,2422,175,2414,179,2435,179,2443,171,2443,158,2441,148,2437,143xe" filled="true" fillcolor="#231f20" stroked="false">
            <v:path arrowok="t"/>
            <v:fill type="solid"/>
            <w10:wrap type="topAndBottom"/>
          </v:shape>
        </w:pict>
      </w:r>
      <w:r>
        <w:rPr/>
        <w:pict>
          <v:group style="position:absolute;margin-left:235.705795pt;margin-top:6.128044pt;width:53.55pt;height:6.7pt;mso-position-horizontal-relative:page;mso-position-vertical-relative:paragraph;z-index:5368;mso-wrap-distance-left:0;mso-wrap-distance-right:0" coordorigin="4714,123" coordsize="1071,134">
            <v:shape style="position:absolute;left:4714;top:131;width:282;height:125" type="#_x0000_t75" stroked="false">
              <v:imagedata r:id="rId402" o:title=""/>
            </v:shape>
            <v:shape style="position:absolute;left:5058;top:132;width:77;height:108" coordorigin="5058,132" coordsize="77,108" path="m5102,191l5089,191,5091,195,5095,201,5112,229,5116,237,5122,239,5130,239,5132,239,5134,239,5134,229,5127,229,5125,227,5123,223,5109,200,5106,196,5103,192,5102,191xm5089,132l5058,132,5058,239,5070,239,5070,191,5102,191,5099,190,5116,186,5120,180,5070,180,5070,142,5117,142,5114,139,5104,133,5089,132xm5117,142l5101,142,5110,148,5110,172,5104,180,5120,180,5123,174,5123,159,5121,147,5117,142xe" filled="true" fillcolor="#231f20" stroked="false">
              <v:path arrowok="t"/>
              <v:fill type="solid"/>
            </v:shape>
            <v:shape style="position:absolute;left:5190;top:123;width:595;height:118" type="#_x0000_t75" stroked="false">
              <v:imagedata r:id="rId403" o:title=""/>
            </v:shape>
            <w10:wrap type="topAndBottom"/>
          </v:group>
        </w:pict>
      </w:r>
    </w:p>
    <w:p>
      <w:pPr>
        <w:pStyle w:val="BodyText"/>
        <w:spacing w:before="8"/>
        <w:rPr>
          <w:sz w:val="6"/>
        </w:rPr>
      </w:pPr>
    </w:p>
    <w:p>
      <w:pPr>
        <w:tabs>
          <w:tab w:pos="3810" w:val="left" w:leader="none"/>
        </w:tabs>
        <w:spacing w:line="150" w:lineRule="exact"/>
        <w:ind w:left="1456" w:right="0" w:firstLine="0"/>
        <w:rPr>
          <w:sz w:val="15"/>
        </w:rPr>
      </w:pPr>
      <w:r>
        <w:rPr>
          <w:sz w:val="10"/>
        </w:rPr>
        <w:pict>
          <v:group style="width:3.55pt;height:5.4pt;mso-position-horizontal-relative:char;mso-position-vertical-relative:line" coordorigin="0,0" coordsize="71,108">
            <v:shape style="position:absolute;left:0;top:0;width:71;height:108" coordorigin="0,0" coordsize="71,108" path="m66,62l54,62,48,73,39,84,25,92,7,98,9,108,33,100,53,86,66,66,66,62xm35,0l20,3,9,11,2,22,0,36,2,49,9,58,19,64,32,67,41,67,48,65,54,62,66,62,68,56,21,56,12,48,12,21,21,11,60,11,50,3,35,0xm60,11l50,11,58,24,58,47,57,50,51,53,43,56,68,56,70,42,68,25,61,11,60,11xe" filled="true" fillcolor="#231f20" stroked="false">
              <v:path arrowok="t"/>
              <v:fill type="solid"/>
            </v:shape>
          </v:group>
        </w:pict>
      </w:r>
      <w:r>
        <w:rPr>
          <w:sz w:val="10"/>
        </w:rPr>
      </w:r>
      <w:r>
        <w:rPr>
          <w:sz w:val="10"/>
        </w:rPr>
        <w:tab/>
      </w:r>
      <w:r>
        <w:rPr>
          <w:position w:val="-2"/>
          <w:sz w:val="15"/>
        </w:rPr>
        <w:drawing>
          <wp:inline distT="0" distB="0" distL="0" distR="0">
            <wp:extent cx="405891" cy="95250"/>
            <wp:effectExtent l="0" t="0" r="0" b="0"/>
            <wp:docPr id="407" name="image342.png" descr=""/>
            <wp:cNvGraphicFramePr>
              <a:graphicFrameLocks noChangeAspect="1"/>
            </wp:cNvGraphicFramePr>
            <a:graphic>
              <a:graphicData uri="http://schemas.openxmlformats.org/drawingml/2006/picture">
                <pic:pic>
                  <pic:nvPicPr>
                    <pic:cNvPr id="408" name="image342.png"/>
                    <pic:cNvPicPr/>
                  </pic:nvPicPr>
                  <pic:blipFill>
                    <a:blip r:embed="rId404" cstate="print"/>
                    <a:stretch>
                      <a:fillRect/>
                    </a:stretch>
                  </pic:blipFill>
                  <pic:spPr>
                    <a:xfrm>
                      <a:off x="0" y="0"/>
                      <a:ext cx="405891" cy="95250"/>
                    </a:xfrm>
                    <a:prstGeom prst="rect">
                      <a:avLst/>
                    </a:prstGeom>
                  </pic:spPr>
                </pic:pic>
              </a:graphicData>
            </a:graphic>
          </wp:inline>
        </w:drawing>
      </w:r>
      <w:r>
        <w:rPr>
          <w:position w:val="-2"/>
          <w:sz w:val="15"/>
        </w:rPr>
      </w:r>
    </w:p>
    <w:p>
      <w:pPr>
        <w:pStyle w:val="BodyText"/>
        <w:spacing w:before="5"/>
        <w:rPr>
          <w:sz w:val="8"/>
        </w:rPr>
      </w:pPr>
    </w:p>
    <w:p>
      <w:pPr>
        <w:tabs>
          <w:tab w:pos="3806" w:val="left" w:leader="none"/>
        </w:tabs>
        <w:spacing w:line="145" w:lineRule="exact"/>
        <w:ind w:left="1420" w:right="0" w:firstLine="0"/>
        <w:rPr>
          <w:sz w:val="14"/>
        </w:rPr>
      </w:pPr>
      <w:r>
        <w:rPr>
          <w:position w:val="1"/>
          <w:sz w:val="10"/>
        </w:rPr>
        <w:drawing>
          <wp:inline distT="0" distB="0" distL="0" distR="0">
            <wp:extent cx="95906" cy="68008"/>
            <wp:effectExtent l="0" t="0" r="0" b="0"/>
            <wp:docPr id="409" name="image343.png" descr=""/>
            <wp:cNvGraphicFramePr>
              <a:graphicFrameLocks noChangeAspect="1"/>
            </wp:cNvGraphicFramePr>
            <a:graphic>
              <a:graphicData uri="http://schemas.openxmlformats.org/drawingml/2006/picture">
                <pic:pic>
                  <pic:nvPicPr>
                    <pic:cNvPr id="410" name="image343.png"/>
                    <pic:cNvPicPr/>
                  </pic:nvPicPr>
                  <pic:blipFill>
                    <a:blip r:embed="rId405" cstate="print"/>
                    <a:stretch>
                      <a:fillRect/>
                    </a:stretch>
                  </pic:blipFill>
                  <pic:spPr>
                    <a:xfrm>
                      <a:off x="0" y="0"/>
                      <a:ext cx="95906" cy="68008"/>
                    </a:xfrm>
                    <a:prstGeom prst="rect">
                      <a:avLst/>
                    </a:prstGeom>
                  </pic:spPr>
                </pic:pic>
              </a:graphicData>
            </a:graphic>
          </wp:inline>
        </w:drawing>
      </w:r>
      <w:r>
        <w:rPr>
          <w:position w:val="1"/>
          <w:sz w:val="10"/>
        </w:rPr>
      </w:r>
      <w:r>
        <w:rPr>
          <w:position w:val="1"/>
          <w:sz w:val="10"/>
        </w:rPr>
        <w:tab/>
      </w:r>
      <w:r>
        <w:rPr>
          <w:position w:val="-2"/>
          <w:sz w:val="14"/>
        </w:rPr>
        <w:drawing>
          <wp:inline distT="0" distB="0" distL="0" distR="0">
            <wp:extent cx="442439" cy="92297"/>
            <wp:effectExtent l="0" t="0" r="0" b="0"/>
            <wp:docPr id="411" name="image344.png" descr=""/>
            <wp:cNvGraphicFramePr>
              <a:graphicFrameLocks noChangeAspect="1"/>
            </wp:cNvGraphicFramePr>
            <a:graphic>
              <a:graphicData uri="http://schemas.openxmlformats.org/drawingml/2006/picture">
                <pic:pic>
                  <pic:nvPicPr>
                    <pic:cNvPr id="412" name="image344.png"/>
                    <pic:cNvPicPr/>
                  </pic:nvPicPr>
                  <pic:blipFill>
                    <a:blip r:embed="rId406" cstate="print"/>
                    <a:stretch>
                      <a:fillRect/>
                    </a:stretch>
                  </pic:blipFill>
                  <pic:spPr>
                    <a:xfrm>
                      <a:off x="0" y="0"/>
                      <a:ext cx="442439" cy="92297"/>
                    </a:xfrm>
                    <a:prstGeom prst="rect">
                      <a:avLst/>
                    </a:prstGeom>
                  </pic:spPr>
                </pic:pic>
              </a:graphicData>
            </a:graphic>
          </wp:inline>
        </w:drawing>
      </w:r>
      <w:r>
        <w:rPr>
          <w:position w:val="-2"/>
          <w:sz w:val="14"/>
        </w:rPr>
      </w:r>
    </w:p>
    <w:p>
      <w:pPr>
        <w:pStyle w:val="BodyText"/>
        <w:spacing w:before="4"/>
        <w:rPr>
          <w:sz w:val="7"/>
        </w:rPr>
      </w:pPr>
    </w:p>
    <w:p>
      <w:pPr>
        <w:tabs>
          <w:tab w:pos="3810" w:val="left" w:leader="none"/>
        </w:tabs>
        <w:spacing w:line="122" w:lineRule="exact"/>
        <w:ind w:left="1420" w:right="0" w:firstLine="0"/>
        <w:rPr>
          <w:sz w:val="12"/>
        </w:rPr>
      </w:pPr>
      <w:r>
        <w:rPr>
          <w:position w:val="-1"/>
          <w:sz w:val="10"/>
        </w:rPr>
        <w:drawing>
          <wp:inline distT="0" distB="0" distL="0" distR="0">
            <wp:extent cx="94108" cy="66675"/>
            <wp:effectExtent l="0" t="0" r="0" b="0"/>
            <wp:docPr id="413" name="image345.png" descr=""/>
            <wp:cNvGraphicFramePr>
              <a:graphicFrameLocks noChangeAspect="1"/>
            </wp:cNvGraphicFramePr>
            <a:graphic>
              <a:graphicData uri="http://schemas.openxmlformats.org/drawingml/2006/picture">
                <pic:pic>
                  <pic:nvPicPr>
                    <pic:cNvPr id="414" name="image345.png"/>
                    <pic:cNvPicPr/>
                  </pic:nvPicPr>
                  <pic:blipFill>
                    <a:blip r:embed="rId407" cstate="print"/>
                    <a:stretch>
                      <a:fillRect/>
                    </a:stretch>
                  </pic:blipFill>
                  <pic:spPr>
                    <a:xfrm>
                      <a:off x="0" y="0"/>
                      <a:ext cx="94108" cy="66675"/>
                    </a:xfrm>
                    <a:prstGeom prst="rect">
                      <a:avLst/>
                    </a:prstGeom>
                  </pic:spPr>
                </pic:pic>
              </a:graphicData>
            </a:graphic>
          </wp:inline>
        </w:drawing>
      </w:r>
      <w:r>
        <w:rPr>
          <w:position w:val="-1"/>
          <w:sz w:val="10"/>
        </w:rPr>
      </w:r>
      <w:r>
        <w:rPr>
          <w:position w:val="-1"/>
          <w:sz w:val="10"/>
        </w:rPr>
        <w:tab/>
      </w:r>
      <w:r>
        <w:rPr>
          <w:position w:val="-1"/>
          <w:sz w:val="12"/>
        </w:rPr>
        <w:drawing>
          <wp:inline distT="0" distB="0" distL="0" distR="0">
            <wp:extent cx="341601" cy="77724"/>
            <wp:effectExtent l="0" t="0" r="0" b="0"/>
            <wp:docPr id="415" name="image346.png" descr=""/>
            <wp:cNvGraphicFramePr>
              <a:graphicFrameLocks noChangeAspect="1"/>
            </wp:cNvGraphicFramePr>
            <a:graphic>
              <a:graphicData uri="http://schemas.openxmlformats.org/drawingml/2006/picture">
                <pic:pic>
                  <pic:nvPicPr>
                    <pic:cNvPr id="416" name="image346.png"/>
                    <pic:cNvPicPr/>
                  </pic:nvPicPr>
                  <pic:blipFill>
                    <a:blip r:embed="rId408" cstate="print"/>
                    <a:stretch>
                      <a:fillRect/>
                    </a:stretch>
                  </pic:blipFill>
                  <pic:spPr>
                    <a:xfrm>
                      <a:off x="0" y="0"/>
                      <a:ext cx="341601" cy="77724"/>
                    </a:xfrm>
                    <a:prstGeom prst="rect">
                      <a:avLst/>
                    </a:prstGeom>
                  </pic:spPr>
                </pic:pic>
              </a:graphicData>
            </a:graphic>
          </wp:inline>
        </w:drawing>
      </w:r>
      <w:r>
        <w:rPr>
          <w:position w:val="-1"/>
          <w:sz w:val="12"/>
        </w:rPr>
      </w:r>
    </w:p>
    <w:p>
      <w:pPr>
        <w:pStyle w:val="BodyText"/>
        <w:spacing w:before="9"/>
        <w:rPr>
          <w:sz w:val="7"/>
        </w:rPr>
      </w:pPr>
      <w:r>
        <w:rPr/>
        <w:drawing>
          <wp:anchor distT="0" distB="0" distL="0" distR="0" allowOverlap="1" layoutInCell="1" locked="0" behindDoc="0" simplePos="0" relativeHeight="5416">
            <wp:simplePos x="0" y="0"/>
            <wp:positionH relativeFrom="page">
              <wp:posOffset>1486021</wp:posOffset>
            </wp:positionH>
            <wp:positionV relativeFrom="paragraph">
              <wp:posOffset>84169</wp:posOffset>
            </wp:positionV>
            <wp:extent cx="93981" cy="66675"/>
            <wp:effectExtent l="0" t="0" r="0" b="0"/>
            <wp:wrapTopAndBottom/>
            <wp:docPr id="417" name="image347.png" descr=""/>
            <wp:cNvGraphicFramePr>
              <a:graphicFrameLocks noChangeAspect="1"/>
            </wp:cNvGraphicFramePr>
            <a:graphic>
              <a:graphicData uri="http://schemas.openxmlformats.org/drawingml/2006/picture">
                <pic:pic>
                  <pic:nvPicPr>
                    <pic:cNvPr id="418" name="image347.png"/>
                    <pic:cNvPicPr/>
                  </pic:nvPicPr>
                  <pic:blipFill>
                    <a:blip r:embed="rId409" cstate="print"/>
                    <a:stretch>
                      <a:fillRect/>
                    </a:stretch>
                  </pic:blipFill>
                  <pic:spPr>
                    <a:xfrm>
                      <a:off x="0" y="0"/>
                      <a:ext cx="93981" cy="66675"/>
                    </a:xfrm>
                    <a:prstGeom prst="rect">
                      <a:avLst/>
                    </a:prstGeom>
                  </pic:spPr>
                </pic:pic>
              </a:graphicData>
            </a:graphic>
          </wp:anchor>
        </w:drawing>
      </w:r>
      <w:r>
        <w:rPr/>
        <w:pict>
          <v:group style="position:absolute;margin-left:236.209305pt;margin-top:6.435825pt;width:37.75pt;height:5.6pt;mso-position-horizontal-relative:page;mso-position-vertical-relative:paragraph;z-index:5440;mso-wrap-distance-left:0;mso-wrap-distance-right:0" coordorigin="4724,129" coordsize="755,112">
            <v:shape style="position:absolute;left:4724;top:129;width:226;height:112" type="#_x0000_t75" stroked="false">
              <v:imagedata r:id="rId410" o:title=""/>
            </v:shape>
            <v:shape style="position:absolute;left:5012;top:131;width:467;height:109" type="#_x0000_t75" stroked="false">
              <v:imagedata r:id="rId411" o:title=""/>
            </v:shape>
            <w10:wrap type="topAndBottom"/>
          </v:group>
        </w:pict>
      </w:r>
    </w:p>
    <w:p>
      <w:pPr>
        <w:pStyle w:val="BodyText"/>
        <w:rPr>
          <w:sz w:val="8"/>
        </w:rPr>
      </w:pPr>
    </w:p>
    <w:p>
      <w:pPr>
        <w:tabs>
          <w:tab w:pos="3804" w:val="left" w:leader="none"/>
        </w:tabs>
        <w:spacing w:line="117" w:lineRule="exact"/>
        <w:ind w:left="1420" w:right="0" w:firstLine="0"/>
        <w:rPr>
          <w:sz w:val="11"/>
        </w:rPr>
      </w:pPr>
      <w:r>
        <w:rPr>
          <w:position w:val="-1"/>
          <w:sz w:val="10"/>
        </w:rPr>
        <w:drawing>
          <wp:inline distT="0" distB="0" distL="0" distR="0">
            <wp:extent cx="93269" cy="68008"/>
            <wp:effectExtent l="0" t="0" r="0" b="0"/>
            <wp:docPr id="419" name="image350.png" descr=""/>
            <wp:cNvGraphicFramePr>
              <a:graphicFrameLocks noChangeAspect="1"/>
            </wp:cNvGraphicFramePr>
            <a:graphic>
              <a:graphicData uri="http://schemas.openxmlformats.org/drawingml/2006/picture">
                <pic:pic>
                  <pic:nvPicPr>
                    <pic:cNvPr id="420" name="image350.png"/>
                    <pic:cNvPicPr/>
                  </pic:nvPicPr>
                  <pic:blipFill>
                    <a:blip r:embed="rId412" cstate="print"/>
                    <a:stretch>
                      <a:fillRect/>
                    </a:stretch>
                  </pic:blipFill>
                  <pic:spPr>
                    <a:xfrm>
                      <a:off x="0" y="0"/>
                      <a:ext cx="93269" cy="68008"/>
                    </a:xfrm>
                    <a:prstGeom prst="rect">
                      <a:avLst/>
                    </a:prstGeom>
                  </pic:spPr>
                </pic:pic>
              </a:graphicData>
            </a:graphic>
          </wp:inline>
        </w:drawing>
      </w:r>
      <w:r>
        <w:rPr>
          <w:position w:val="-1"/>
          <w:sz w:val="10"/>
        </w:rPr>
      </w:r>
      <w:r>
        <w:rPr>
          <w:position w:val="-1"/>
          <w:sz w:val="10"/>
        </w:rPr>
        <w:tab/>
      </w:r>
      <w:r>
        <w:rPr>
          <w:position w:val="-1"/>
          <w:sz w:val="11"/>
        </w:rPr>
        <w:drawing>
          <wp:inline distT="0" distB="0" distL="0" distR="0">
            <wp:extent cx="795569" cy="74675"/>
            <wp:effectExtent l="0" t="0" r="0" b="0"/>
            <wp:docPr id="421" name="image351.png" descr=""/>
            <wp:cNvGraphicFramePr>
              <a:graphicFrameLocks noChangeAspect="1"/>
            </wp:cNvGraphicFramePr>
            <a:graphic>
              <a:graphicData uri="http://schemas.openxmlformats.org/drawingml/2006/picture">
                <pic:pic>
                  <pic:nvPicPr>
                    <pic:cNvPr id="422" name="image351.png"/>
                    <pic:cNvPicPr/>
                  </pic:nvPicPr>
                  <pic:blipFill>
                    <a:blip r:embed="rId413" cstate="print"/>
                    <a:stretch>
                      <a:fillRect/>
                    </a:stretch>
                  </pic:blipFill>
                  <pic:spPr>
                    <a:xfrm>
                      <a:off x="0" y="0"/>
                      <a:ext cx="795569" cy="74675"/>
                    </a:xfrm>
                    <a:prstGeom prst="rect">
                      <a:avLst/>
                    </a:prstGeom>
                  </pic:spPr>
                </pic:pic>
              </a:graphicData>
            </a:graphic>
          </wp:inline>
        </w:drawing>
      </w:r>
      <w:r>
        <w:rPr>
          <w:position w:val="-1"/>
          <w:sz w:val="11"/>
        </w:rPr>
      </w:r>
    </w:p>
    <w:p>
      <w:pPr>
        <w:pStyle w:val="BodyText"/>
        <w:spacing w:before="4"/>
        <w:rPr>
          <w:sz w:val="7"/>
        </w:rPr>
      </w:pPr>
      <w:r>
        <w:rPr/>
        <w:drawing>
          <wp:anchor distT="0" distB="0" distL="0" distR="0" allowOverlap="1" layoutInCell="1" locked="0" behindDoc="0" simplePos="0" relativeHeight="5464">
            <wp:simplePos x="0" y="0"/>
            <wp:positionH relativeFrom="page">
              <wp:posOffset>1486021</wp:posOffset>
            </wp:positionH>
            <wp:positionV relativeFrom="paragraph">
              <wp:posOffset>86052</wp:posOffset>
            </wp:positionV>
            <wp:extent cx="98713" cy="66675"/>
            <wp:effectExtent l="0" t="0" r="0" b="0"/>
            <wp:wrapTopAndBottom/>
            <wp:docPr id="423" name="image352.png" descr=""/>
            <wp:cNvGraphicFramePr>
              <a:graphicFrameLocks noChangeAspect="1"/>
            </wp:cNvGraphicFramePr>
            <a:graphic>
              <a:graphicData uri="http://schemas.openxmlformats.org/drawingml/2006/picture">
                <pic:pic>
                  <pic:nvPicPr>
                    <pic:cNvPr id="424" name="image352.png"/>
                    <pic:cNvPicPr/>
                  </pic:nvPicPr>
                  <pic:blipFill>
                    <a:blip r:embed="rId414" cstate="print"/>
                    <a:stretch>
                      <a:fillRect/>
                    </a:stretch>
                  </pic:blipFill>
                  <pic:spPr>
                    <a:xfrm>
                      <a:off x="0" y="0"/>
                      <a:ext cx="98713" cy="66675"/>
                    </a:xfrm>
                    <a:prstGeom prst="rect">
                      <a:avLst/>
                    </a:prstGeom>
                  </pic:spPr>
                </pic:pic>
              </a:graphicData>
            </a:graphic>
          </wp:anchor>
        </w:drawing>
      </w:r>
      <w:r>
        <w:rPr/>
        <w:pict>
          <v:group style="position:absolute;margin-left:236.146393pt;margin-top:6.183891pt;width:50.3pt;height:5.95pt;mso-position-horizontal-relative:page;mso-position-vertical-relative:paragraph;z-index:5488;mso-wrap-distance-left:0;mso-wrap-distance-right:0" coordorigin="4723,124" coordsize="1006,119">
            <v:shape style="position:absolute;left:4723;top:133;width:89;height:108" coordorigin="4723,133" coordsize="89,108" path="m4742,133l4727,133,4760,183,4723,240,4738,240,4767,193,4781,193,4775,183,4781,173,4768,173,4742,133xm4781,193l4767,193,4797,240,4812,240,4781,193xm4808,133l4793,133,4768,173,4781,173,4808,133xe" filled="true" fillcolor="#231f20" stroked="false">
              <v:path arrowok="t"/>
              <v:fill type="solid"/>
            </v:shape>
            <v:shape style="position:absolute;left:4822;top:162;width:73;height:81" coordorigin="4822,162" coordsize="73,81" path="m4858,162l4842,165,4831,173,4824,186,4822,202,4824,218,4832,231,4843,239,4858,242,4873,239,4883,232,4843,232,4835,219,4835,183,4843,172,4883,172,4874,165,4858,162xm4883,172l4872,172,4881,183,4881,219,4873,232,4883,232,4884,231,4891,218,4894,202,4892,186,4885,173,4883,172xe" filled="true" fillcolor="#231f20" stroked="false">
              <v:path arrowok="t"/>
              <v:fill type="solid"/>
            </v:shape>
            <v:shape style="position:absolute;left:4909;top:162;width:62;height:81" coordorigin="4909,162" coordsize="62,81" path="m4954,162l4947,162,4930,165,4918,174,4911,187,4909,203,4912,221,4920,233,4932,240,4947,242,4957,242,4965,239,4971,236,4970,231,4931,231,4922,221,4922,203,4923,191,4928,181,4936,175,4948,172,4967,172,4969,167,4963,163,4954,162xm4968,226l4964,229,4956,231,4970,231,4968,226xm4967,172l4954,172,4962,175,4966,177,4967,172xe" filled="true" fillcolor="#231f20" stroked="false">
              <v:path arrowok="t"/>
              <v:fill type="solid"/>
            </v:shape>
            <v:shape style="position:absolute;left:4989;top:124;width:64;height:117" coordorigin="4989,124" coordsize="64,117" path="m5001,124l4989,126,4989,240,5001,240,5001,184,5007,178,5015,173,5053,173,5053,172,5001,172,5001,124xm5053,173l5035,173,5040,180,5040,240,5053,240,5053,173xm5044,162l5017,162,5008,166,5001,172,5053,172,5053,172,5044,162xe" filled="true" fillcolor="#231f20" stroked="false">
              <v:path arrowok="t"/>
              <v:fill type="solid"/>
            </v:shape>
            <v:shape style="position:absolute;left:5073;top:128;width:18;height:112" coordorigin="5073,128" coordsize="18,112" path="m5087,128l5077,128,5073,132,5073,142,5077,146,5087,146,5091,142,5091,132,5087,128xm5088,162l5076,164,5076,240,5088,240,5088,162xe" filled="true" fillcolor="#231f20" stroked="false">
              <v:path arrowok="t"/>
              <v:fill type="solid"/>
            </v:shape>
            <v:shape style="position:absolute;left:5106;top:162;width:52;height:81" coordorigin="5106,162" coordsize="52,81" path="m5108,226l5106,236,5112,239,5120,242,5144,242,5158,234,5158,232,5122,232,5113,229,5108,226xm5142,162l5120,162,5108,170,5108,198,5120,203,5141,211,5146,213,5146,228,5139,232,5158,232,5158,205,5147,200,5128,192,5120,191,5120,176,5126,172,5154,172,5155,167,5151,164,5142,162xm5154,172l5142,172,5149,174,5153,177,5154,172xe" filled="true" fillcolor="#231f20" stroked="false">
              <v:path arrowok="t"/>
              <v:fill type="solid"/>
            </v:shape>
            <v:shape style="position:absolute;left:5168;top:144;width:51;height:99" coordorigin="5168,144" coordsize="51,99" path="m5193,174l5181,174,5181,235,5187,242,5207,242,5214,240,5218,238,5217,232,5196,232,5193,227,5193,174xm5217,228l5214,230,5207,232,5217,232,5217,228xm5218,164l5168,164,5168,174,5218,174,5218,164xm5193,144l5185,144,5181,164,5193,164,5193,144xe" filled="true" fillcolor="#231f20" stroked="false">
              <v:path arrowok="t"/>
              <v:fill type="solid"/>
            </v:shape>
            <v:shape style="position:absolute;left:5236;top:124;width:13;height:117" coordorigin="5236,124" coordsize="13,117" path="m5248,124l5236,127,5236,240,5248,240,5248,124xe" filled="true" fillcolor="#231f20" stroked="false">
              <v:path arrowok="t"/>
              <v:fill type="solid"/>
            </v:shape>
            <v:shape style="position:absolute;left:5266;top:162;width:66;height:81" coordorigin="5266,162" coordsize="66,81" path="m5321,172l5307,172,5309,178,5309,197,5296,199,5282,204,5271,212,5266,224,5266,236,5275,242,5297,242,5305,236,5309,232,5282,232,5278,229,5278,213,5292,209,5309,206,5321,206,5321,172xm5321,232l5309,232,5310,238,5313,241,5323,241,5329,240,5331,240,5331,233,5324,233,5321,232,5321,232xm5321,206l5309,206,5309,220,5304,226,5295,232,5309,232,5309,232,5321,232,5321,206xm5314,162l5290,162,5278,164,5269,170,5271,179,5278,175,5287,172,5321,172,5321,170,5314,162xe" filled="true" fillcolor="#231f20" stroked="false">
              <v:path arrowok="t"/>
              <v:fill type="solid"/>
            </v:shape>
            <v:shape style="position:absolute;left:5349;top:124;width:64;height:117" coordorigin="5349,124" coordsize="64,117" path="m5361,124l5349,126,5349,240,5361,240,5361,184,5367,178,5375,173,5412,173,5412,172,5361,172,5361,124xm5412,173l5395,173,5400,180,5400,240,5412,240,5412,173xm5404,162l5377,162,5368,166,5361,172,5412,172,5412,172,5404,162xe" filled="true" fillcolor="#231f20" stroked="false">
              <v:path arrowok="t"/>
              <v:fill type="solid"/>
            </v:shape>
            <v:shape style="position:absolute;left:5434;top:164;width:63;height:78" coordorigin="5434,164" coordsize="63,78" path="m5446,164l5434,164,5434,233,5443,242,5467,242,5476,238,5484,232,5496,232,5496,231,5452,231,5446,227,5446,164xm5496,232l5484,232,5484,240,5496,240,5496,232xm5496,164l5484,164,5484,220,5479,226,5470,231,5496,231,5496,164xe" filled="true" fillcolor="#231f20" stroked="false">
              <v:path arrowok="t"/>
              <v:fill type="solid"/>
            </v:shape>
            <v:shape style="position:absolute;left:5514;top:162;width:66;height:81" coordorigin="5514,162" coordsize="66,81" path="m5569,172l5555,172,5557,178,5557,197,5544,199,5530,204,5519,212,5514,224,5514,236,5523,242,5545,242,5553,236,5557,232,5531,232,5527,229,5527,213,5540,209,5557,206,5569,206,5569,172xm5569,232l5557,232,5558,238,5561,241,5571,241,5577,240,5579,240,5579,233,5572,233,5569,232,5569,232xm5569,206l5557,206,5557,220,5552,226,5544,232,5557,232,5557,232,5569,232,5569,206xm5563,162l5539,162,5526,164,5517,170,5519,179,5526,175,5535,172,5569,172,5569,170,5563,162xe" filled="true" fillcolor="#231f20" stroked="false">
              <v:path arrowok="t"/>
              <v:fill type="solid"/>
            </v:shape>
            <v:shape style="position:absolute;left:5590;top:162;width:62;height:81" coordorigin="5590,162" coordsize="62,81" path="m5634,162l5628,162,5611,165,5599,174,5592,187,5590,203,5593,221,5601,233,5613,240,5627,242,5637,242,5646,239,5651,236,5650,231,5611,231,5602,221,5602,203,5604,191,5608,181,5617,175,5628,172,5648,172,5649,167,5643,163,5634,162xm5649,226l5644,229,5637,231,5650,231,5649,226xm5648,172l5635,172,5642,175,5647,177,5648,172xe" filled="true" fillcolor="#231f20" stroked="false">
              <v:path arrowok="t"/>
              <v:fill type="solid"/>
            </v:shape>
            <v:shape style="position:absolute;left:5664;top:162;width:66;height:81" coordorigin="5664,162" coordsize="66,81" path="m5719,172l5705,172,5707,178,5707,197,5693,199,5679,204,5668,212,5664,224,5664,236,5673,242,5695,242,5703,236,5707,232,5680,232,5676,229,5676,213,5689,209,5707,206,5719,206,5719,172xm5719,232l5707,232,5707,238,5710,241,5720,241,5726,240,5729,240,5729,233,5722,233,5719,232,5719,232xm5719,206l5707,206,5707,220,5702,226,5693,232,5707,232,5707,232,5719,232,5719,206xm5712,162l5688,162,5676,164,5667,170,5668,179,5675,175,5684,172,5719,172,5719,170,5712,162xe" filled="true" fillcolor="#231f20" stroked="false">
              <v:path arrowok="t"/>
              <v:fill type="solid"/>
            </v:shape>
            <w10:wrap type="topAndBottom"/>
          </v:group>
        </w:pict>
      </w:r>
      <w:r>
        <w:rPr/>
        <w:pict>
          <v:group style="position:absolute;margin-left:112.278801pt;margin-top:18.520391pt;width:195pt;height:9.25pt;mso-position-horizontal-relative:page;mso-position-vertical-relative:paragraph;z-index:5512;mso-wrap-distance-left:0;mso-wrap-distance-right:0" coordorigin="2246,370" coordsize="3900,185">
            <v:line style="position:absolute" from="2250,550" to="6140,550" stroked="true" strokeweight=".444pt" strokecolor="#231f20"/>
            <v:shape style="position:absolute;left:4726;top:370;width:488;height:147" type="#_x0000_t75" stroked="false">
              <v:imagedata r:id="rId415" o:title=""/>
            </v:shape>
            <v:shape style="position:absolute;left:2340;top:376;width:149;height:106" type="#_x0000_t75" stroked="false">
              <v:imagedata r:id="rId416" o:title=""/>
            </v:shape>
            <w10:wrap type="topAndBottom"/>
          </v:group>
        </w:pict>
      </w:r>
    </w:p>
    <w:p>
      <w:pPr>
        <w:pStyle w:val="BodyText"/>
        <w:spacing w:before="2"/>
        <w:rPr>
          <w:sz w:val="5"/>
        </w:rPr>
      </w:pPr>
    </w:p>
    <w:p>
      <w:pPr>
        <w:pStyle w:val="BodyText"/>
        <w:rPr>
          <w:sz w:val="20"/>
        </w:rPr>
      </w:pPr>
    </w:p>
    <w:p>
      <w:pPr>
        <w:pStyle w:val="BodyText"/>
        <w:rPr>
          <w:sz w:val="20"/>
        </w:rPr>
      </w:pPr>
    </w:p>
    <w:p>
      <w:pPr>
        <w:pStyle w:val="BodyText"/>
        <w:spacing w:before="2"/>
        <w:rPr>
          <w:sz w:val="21"/>
        </w:rPr>
      </w:pPr>
    </w:p>
    <w:p>
      <w:pPr>
        <w:pStyle w:val="BodyText"/>
        <w:spacing w:line="266" w:lineRule="auto"/>
        <w:ind w:left="100" w:right="214" w:firstLine="396"/>
        <w:jc w:val="both"/>
      </w:pPr>
      <w:r>
        <w:rPr>
          <w:color w:val="231F20"/>
          <w:w w:val="95"/>
        </w:rPr>
        <w:t>La</w:t>
      </w:r>
      <w:r>
        <w:rPr>
          <w:color w:val="231F20"/>
          <w:spacing w:val="-20"/>
          <w:w w:val="95"/>
        </w:rPr>
        <w:t> </w:t>
      </w:r>
      <w:r>
        <w:rPr>
          <w:color w:val="231F20"/>
          <w:w w:val="95"/>
        </w:rPr>
        <w:t>ULP</w:t>
      </w:r>
      <w:r>
        <w:rPr>
          <w:color w:val="231F20"/>
          <w:spacing w:val="-20"/>
          <w:w w:val="95"/>
        </w:rPr>
        <w:t> </w:t>
      </w:r>
      <w:r>
        <w:rPr>
          <w:color w:val="231F20"/>
          <w:w w:val="95"/>
        </w:rPr>
        <w:t>había</w:t>
      </w:r>
      <w:r>
        <w:rPr>
          <w:color w:val="231F20"/>
          <w:spacing w:val="-20"/>
          <w:w w:val="95"/>
        </w:rPr>
        <w:t> </w:t>
      </w:r>
      <w:r>
        <w:rPr>
          <w:color w:val="231F20"/>
          <w:w w:val="95"/>
        </w:rPr>
        <w:t>realizado</w:t>
      </w:r>
      <w:r>
        <w:rPr>
          <w:color w:val="231F20"/>
          <w:spacing w:val="-20"/>
          <w:w w:val="95"/>
        </w:rPr>
        <w:t> </w:t>
      </w:r>
      <w:r>
        <w:rPr>
          <w:color w:val="231F20"/>
          <w:w w:val="95"/>
        </w:rPr>
        <w:t>acciones</w:t>
      </w:r>
      <w:r>
        <w:rPr>
          <w:color w:val="231F20"/>
          <w:spacing w:val="-20"/>
          <w:w w:val="95"/>
        </w:rPr>
        <w:t> </w:t>
      </w:r>
      <w:r>
        <w:rPr>
          <w:color w:val="231F20"/>
          <w:w w:val="95"/>
        </w:rPr>
        <w:t>de</w:t>
      </w:r>
      <w:r>
        <w:rPr>
          <w:color w:val="231F20"/>
          <w:spacing w:val="-20"/>
          <w:w w:val="95"/>
        </w:rPr>
        <w:t> </w:t>
      </w:r>
      <w:r>
        <w:rPr>
          <w:color w:val="231F20"/>
          <w:w w:val="95"/>
        </w:rPr>
        <w:t>asistencia</w:t>
      </w:r>
      <w:r>
        <w:rPr>
          <w:color w:val="231F20"/>
          <w:spacing w:val="-20"/>
          <w:w w:val="95"/>
        </w:rPr>
        <w:t> </w:t>
      </w:r>
      <w:r>
        <w:rPr>
          <w:color w:val="231F20"/>
          <w:w w:val="95"/>
        </w:rPr>
        <w:t>en</w:t>
      </w:r>
      <w:r>
        <w:rPr>
          <w:color w:val="231F20"/>
          <w:spacing w:val="-20"/>
          <w:w w:val="95"/>
        </w:rPr>
        <w:t> </w:t>
      </w:r>
      <w:r>
        <w:rPr>
          <w:color w:val="231F20"/>
          <w:w w:val="95"/>
        </w:rPr>
        <w:t>diversas</w:t>
      </w:r>
      <w:r>
        <w:rPr>
          <w:color w:val="231F20"/>
          <w:spacing w:val="-20"/>
          <w:w w:val="95"/>
        </w:rPr>
        <w:t> </w:t>
      </w:r>
      <w:r>
        <w:rPr>
          <w:color w:val="231F20"/>
          <w:w w:val="95"/>
        </w:rPr>
        <w:t>comu- nidades</w:t>
      </w:r>
      <w:r>
        <w:rPr>
          <w:color w:val="231F20"/>
          <w:spacing w:val="-25"/>
          <w:w w:val="95"/>
        </w:rPr>
        <w:t> </w:t>
      </w:r>
      <w:r>
        <w:rPr>
          <w:color w:val="231F20"/>
          <w:w w:val="95"/>
        </w:rPr>
        <w:t>rurales,</w:t>
      </w:r>
      <w:r>
        <w:rPr>
          <w:color w:val="231F20"/>
          <w:spacing w:val="-25"/>
          <w:w w:val="95"/>
        </w:rPr>
        <w:t> </w:t>
      </w:r>
      <w:r>
        <w:rPr>
          <w:color w:val="231F20"/>
          <w:w w:val="95"/>
        </w:rPr>
        <w:t>en</w:t>
      </w:r>
      <w:r>
        <w:rPr>
          <w:color w:val="231F20"/>
          <w:spacing w:val="-25"/>
          <w:w w:val="95"/>
        </w:rPr>
        <w:t> </w:t>
      </w:r>
      <w:r>
        <w:rPr>
          <w:color w:val="231F20"/>
          <w:w w:val="95"/>
        </w:rPr>
        <w:t>la</w:t>
      </w:r>
      <w:r>
        <w:rPr>
          <w:color w:val="231F20"/>
          <w:spacing w:val="-25"/>
          <w:w w:val="95"/>
        </w:rPr>
        <w:t> </w:t>
      </w:r>
      <w:r>
        <w:rPr>
          <w:color w:val="231F20"/>
          <w:w w:val="95"/>
        </w:rPr>
        <w:t>zona</w:t>
      </w:r>
      <w:r>
        <w:rPr>
          <w:color w:val="231F20"/>
          <w:spacing w:val="-25"/>
          <w:w w:val="95"/>
        </w:rPr>
        <w:t> </w:t>
      </w:r>
      <w:r>
        <w:rPr>
          <w:color w:val="231F20"/>
          <w:w w:val="95"/>
        </w:rPr>
        <w:t>urbana</w:t>
      </w:r>
      <w:r>
        <w:rPr>
          <w:color w:val="231F20"/>
          <w:spacing w:val="-25"/>
          <w:w w:val="95"/>
        </w:rPr>
        <w:t> </w:t>
      </w:r>
      <w:r>
        <w:rPr>
          <w:color w:val="231F20"/>
          <w:w w:val="95"/>
        </w:rPr>
        <w:t>de</w:t>
      </w:r>
      <w:r>
        <w:rPr>
          <w:color w:val="231F20"/>
          <w:spacing w:val="-25"/>
          <w:w w:val="95"/>
        </w:rPr>
        <w:t> </w:t>
      </w:r>
      <w:r>
        <w:rPr>
          <w:color w:val="231F20"/>
          <w:w w:val="95"/>
        </w:rPr>
        <w:t>Acapulco</w:t>
      </w:r>
      <w:r>
        <w:rPr>
          <w:color w:val="231F20"/>
          <w:spacing w:val="-25"/>
          <w:w w:val="95"/>
        </w:rPr>
        <w:t> </w:t>
      </w:r>
      <w:r>
        <w:rPr>
          <w:color w:val="231F20"/>
          <w:w w:val="95"/>
        </w:rPr>
        <w:t>y</w:t>
      </w:r>
      <w:r>
        <w:rPr>
          <w:color w:val="231F20"/>
          <w:spacing w:val="-25"/>
          <w:w w:val="95"/>
        </w:rPr>
        <w:t> </w:t>
      </w:r>
      <w:r>
        <w:rPr>
          <w:color w:val="231F20"/>
          <w:w w:val="95"/>
        </w:rPr>
        <w:t>en</w:t>
      </w:r>
      <w:r>
        <w:rPr>
          <w:color w:val="231F20"/>
          <w:spacing w:val="-25"/>
          <w:w w:val="95"/>
        </w:rPr>
        <w:t> </w:t>
      </w:r>
      <w:r>
        <w:rPr>
          <w:color w:val="231F20"/>
          <w:w w:val="95"/>
        </w:rPr>
        <w:t>su</w:t>
      </w:r>
      <w:r>
        <w:rPr>
          <w:color w:val="231F20"/>
          <w:spacing w:val="-25"/>
          <w:w w:val="95"/>
        </w:rPr>
        <w:t> </w:t>
      </w:r>
      <w:r>
        <w:rPr>
          <w:color w:val="231F20"/>
          <w:w w:val="95"/>
        </w:rPr>
        <w:t>periferia;</w:t>
      </w:r>
      <w:r>
        <w:rPr>
          <w:color w:val="231F20"/>
          <w:spacing w:val="-25"/>
          <w:w w:val="95"/>
        </w:rPr>
        <w:t> </w:t>
      </w:r>
      <w:r>
        <w:rPr>
          <w:color w:val="231F20"/>
          <w:w w:val="95"/>
        </w:rPr>
        <w:t>había apoyado</w:t>
      </w:r>
      <w:r>
        <w:rPr>
          <w:color w:val="231F20"/>
          <w:spacing w:val="-16"/>
          <w:w w:val="95"/>
        </w:rPr>
        <w:t> </w:t>
      </w:r>
      <w:r>
        <w:rPr>
          <w:color w:val="231F20"/>
          <w:w w:val="95"/>
        </w:rPr>
        <w:t>a</w:t>
      </w:r>
      <w:r>
        <w:rPr>
          <w:color w:val="231F20"/>
          <w:spacing w:val="-16"/>
          <w:w w:val="95"/>
        </w:rPr>
        <w:t> </w:t>
      </w:r>
      <w:r>
        <w:rPr>
          <w:color w:val="231F20"/>
          <w:w w:val="95"/>
        </w:rPr>
        <w:t>diversas</w:t>
      </w:r>
      <w:r>
        <w:rPr>
          <w:color w:val="231F20"/>
          <w:spacing w:val="-16"/>
          <w:w w:val="95"/>
        </w:rPr>
        <w:t> </w:t>
      </w:r>
      <w:r>
        <w:rPr>
          <w:color w:val="231F20"/>
          <w:w w:val="95"/>
        </w:rPr>
        <w:t>asociaciones</w:t>
      </w:r>
      <w:r>
        <w:rPr>
          <w:color w:val="231F20"/>
          <w:spacing w:val="-16"/>
          <w:w w:val="95"/>
        </w:rPr>
        <w:t> </w:t>
      </w:r>
      <w:r>
        <w:rPr>
          <w:color w:val="231F20"/>
          <w:w w:val="95"/>
        </w:rPr>
        <w:t>civiles</w:t>
      </w:r>
      <w:r>
        <w:rPr>
          <w:color w:val="231F20"/>
          <w:spacing w:val="-16"/>
          <w:w w:val="95"/>
        </w:rPr>
        <w:t> </w:t>
      </w:r>
      <w:r>
        <w:rPr>
          <w:color w:val="231F20"/>
          <w:w w:val="95"/>
        </w:rPr>
        <w:t>y</w:t>
      </w:r>
      <w:r>
        <w:rPr>
          <w:color w:val="231F20"/>
          <w:spacing w:val="-16"/>
          <w:w w:val="95"/>
        </w:rPr>
        <w:t> </w:t>
      </w:r>
      <w:r>
        <w:rPr>
          <w:color w:val="231F20"/>
          <w:w w:val="95"/>
        </w:rPr>
        <w:t>se</w:t>
      </w:r>
      <w:r>
        <w:rPr>
          <w:color w:val="231F20"/>
          <w:spacing w:val="-16"/>
          <w:w w:val="95"/>
        </w:rPr>
        <w:t> </w:t>
      </w:r>
      <w:r>
        <w:rPr>
          <w:color w:val="231F20"/>
          <w:w w:val="95"/>
        </w:rPr>
        <w:t>había</w:t>
      </w:r>
      <w:r>
        <w:rPr>
          <w:color w:val="231F20"/>
          <w:spacing w:val="-16"/>
          <w:w w:val="95"/>
        </w:rPr>
        <w:t> </w:t>
      </w:r>
      <w:r>
        <w:rPr>
          <w:color w:val="231F20"/>
          <w:w w:val="95"/>
        </w:rPr>
        <w:t>sumado</w:t>
      </w:r>
      <w:r>
        <w:rPr>
          <w:color w:val="231F20"/>
          <w:spacing w:val="-16"/>
          <w:w w:val="95"/>
        </w:rPr>
        <w:t> </w:t>
      </w:r>
      <w:r>
        <w:rPr>
          <w:color w:val="231F20"/>
          <w:w w:val="95"/>
        </w:rPr>
        <w:t>a</w:t>
      </w:r>
      <w:r>
        <w:rPr>
          <w:color w:val="231F20"/>
          <w:spacing w:val="-16"/>
          <w:w w:val="95"/>
        </w:rPr>
        <w:t> </w:t>
      </w:r>
      <w:r>
        <w:rPr>
          <w:color w:val="231F20"/>
          <w:w w:val="95"/>
        </w:rPr>
        <w:t>algunas de</w:t>
      </w:r>
      <w:r>
        <w:rPr>
          <w:color w:val="231F20"/>
          <w:spacing w:val="-17"/>
          <w:w w:val="95"/>
        </w:rPr>
        <w:t> </w:t>
      </w:r>
      <w:r>
        <w:rPr>
          <w:color w:val="231F20"/>
          <w:w w:val="95"/>
        </w:rPr>
        <w:t>las</w:t>
      </w:r>
      <w:r>
        <w:rPr>
          <w:color w:val="231F20"/>
          <w:spacing w:val="-17"/>
          <w:w w:val="95"/>
        </w:rPr>
        <w:t> </w:t>
      </w:r>
      <w:r>
        <w:rPr>
          <w:color w:val="231F20"/>
          <w:w w:val="95"/>
        </w:rPr>
        <w:t>iniciativas</w:t>
      </w:r>
      <w:r>
        <w:rPr>
          <w:color w:val="231F20"/>
          <w:spacing w:val="-17"/>
          <w:w w:val="95"/>
        </w:rPr>
        <w:t> </w:t>
      </w:r>
      <w:r>
        <w:rPr>
          <w:color w:val="231F20"/>
          <w:w w:val="95"/>
        </w:rPr>
        <w:t>de</w:t>
      </w:r>
      <w:r>
        <w:rPr>
          <w:color w:val="231F20"/>
          <w:spacing w:val="-17"/>
          <w:w w:val="95"/>
        </w:rPr>
        <w:t> </w:t>
      </w:r>
      <w:r>
        <w:rPr>
          <w:color w:val="231F20"/>
          <w:w w:val="95"/>
        </w:rPr>
        <w:t>incidencia</w:t>
      </w:r>
      <w:r>
        <w:rPr>
          <w:color w:val="231F20"/>
          <w:spacing w:val="-17"/>
          <w:w w:val="95"/>
        </w:rPr>
        <w:t> </w:t>
      </w:r>
      <w:r>
        <w:rPr>
          <w:color w:val="231F20"/>
          <w:w w:val="95"/>
        </w:rPr>
        <w:t>ciudadanas</w:t>
      </w:r>
      <w:r>
        <w:rPr>
          <w:color w:val="231F20"/>
          <w:spacing w:val="-17"/>
          <w:w w:val="95"/>
        </w:rPr>
        <w:t> </w:t>
      </w:r>
      <w:r>
        <w:rPr>
          <w:color w:val="231F20"/>
          <w:w w:val="95"/>
        </w:rPr>
        <w:t>mencionadas</w:t>
      </w:r>
      <w:r>
        <w:rPr>
          <w:color w:val="231F20"/>
          <w:spacing w:val="-17"/>
          <w:w w:val="95"/>
        </w:rPr>
        <w:t> </w:t>
      </w:r>
      <w:r>
        <w:rPr>
          <w:color w:val="231F20"/>
          <w:w w:val="95"/>
        </w:rPr>
        <w:t>en</w:t>
      </w:r>
      <w:r>
        <w:rPr>
          <w:color w:val="231F20"/>
          <w:spacing w:val="-17"/>
          <w:w w:val="95"/>
        </w:rPr>
        <w:t> </w:t>
      </w:r>
      <w:r>
        <w:rPr>
          <w:color w:val="231F20"/>
          <w:w w:val="95"/>
        </w:rPr>
        <w:t>las</w:t>
      </w:r>
      <w:r>
        <w:rPr>
          <w:color w:val="231F20"/>
          <w:spacing w:val="-17"/>
          <w:w w:val="95"/>
        </w:rPr>
        <w:t> </w:t>
      </w:r>
      <w:r>
        <w:rPr>
          <w:color w:val="231F20"/>
          <w:w w:val="95"/>
        </w:rPr>
        <w:t>líneas </w:t>
      </w:r>
      <w:r>
        <w:rPr>
          <w:color w:val="231F20"/>
          <w:spacing w:val="-4"/>
        </w:rPr>
        <w:t>anteriores.</w:t>
      </w:r>
      <w:r>
        <w:rPr>
          <w:color w:val="231F20"/>
          <w:spacing w:val="-47"/>
        </w:rPr>
        <w:t> </w:t>
      </w:r>
      <w:r>
        <w:rPr>
          <w:color w:val="231F20"/>
        </w:rPr>
        <w:t>A</w:t>
      </w:r>
      <w:r>
        <w:rPr>
          <w:color w:val="231F20"/>
          <w:spacing w:val="-47"/>
        </w:rPr>
        <w:t> </w:t>
      </w:r>
      <w:r>
        <w:rPr>
          <w:color w:val="231F20"/>
        </w:rPr>
        <w:t>lo</w:t>
      </w:r>
      <w:r>
        <w:rPr>
          <w:color w:val="231F20"/>
          <w:spacing w:val="-47"/>
        </w:rPr>
        <w:t> </w:t>
      </w:r>
      <w:r>
        <w:rPr>
          <w:color w:val="231F20"/>
          <w:spacing w:val="-4"/>
        </w:rPr>
        <w:t>largo</w:t>
      </w:r>
      <w:r>
        <w:rPr>
          <w:color w:val="231F20"/>
          <w:spacing w:val="-47"/>
        </w:rPr>
        <w:t> </w:t>
      </w:r>
      <w:r>
        <w:rPr>
          <w:color w:val="231F20"/>
        </w:rPr>
        <w:t>de</w:t>
      </w:r>
      <w:r>
        <w:rPr>
          <w:color w:val="231F20"/>
          <w:spacing w:val="-47"/>
        </w:rPr>
        <w:t> </w:t>
      </w:r>
      <w:r>
        <w:rPr>
          <w:color w:val="231F20"/>
          <w:spacing w:val="-3"/>
        </w:rPr>
        <w:t>los</w:t>
      </w:r>
      <w:r>
        <w:rPr>
          <w:color w:val="231F20"/>
          <w:spacing w:val="-47"/>
        </w:rPr>
        <w:t> </w:t>
      </w:r>
      <w:r>
        <w:rPr>
          <w:color w:val="231F20"/>
          <w:spacing w:val="-3"/>
        </w:rPr>
        <w:t>años</w:t>
      </w:r>
      <w:r>
        <w:rPr>
          <w:color w:val="231F20"/>
          <w:spacing w:val="-47"/>
        </w:rPr>
        <w:t> </w:t>
      </w:r>
      <w:r>
        <w:rPr>
          <w:color w:val="231F20"/>
        </w:rPr>
        <w:t>se</w:t>
      </w:r>
      <w:r>
        <w:rPr>
          <w:color w:val="231F20"/>
          <w:spacing w:val="-47"/>
        </w:rPr>
        <w:t> </w:t>
      </w:r>
      <w:r>
        <w:rPr>
          <w:color w:val="231F20"/>
          <w:spacing w:val="-4"/>
        </w:rPr>
        <w:t>caracterizó</w:t>
      </w:r>
      <w:r>
        <w:rPr>
          <w:color w:val="231F20"/>
          <w:spacing w:val="-47"/>
        </w:rPr>
        <w:t> </w:t>
      </w:r>
      <w:r>
        <w:rPr>
          <w:color w:val="231F20"/>
        </w:rPr>
        <w:t>por</w:t>
      </w:r>
      <w:r>
        <w:rPr>
          <w:color w:val="231F20"/>
          <w:spacing w:val="-47"/>
        </w:rPr>
        <w:t> </w:t>
      </w:r>
      <w:r>
        <w:rPr>
          <w:color w:val="231F20"/>
        </w:rPr>
        <w:t>ser</w:t>
      </w:r>
      <w:r>
        <w:rPr>
          <w:color w:val="231F20"/>
          <w:spacing w:val="-47"/>
        </w:rPr>
        <w:t> </w:t>
      </w:r>
      <w:r>
        <w:rPr>
          <w:color w:val="231F20"/>
        </w:rPr>
        <w:t>una</w:t>
      </w:r>
      <w:r>
        <w:rPr>
          <w:color w:val="231F20"/>
          <w:spacing w:val="-47"/>
        </w:rPr>
        <w:t> </w:t>
      </w:r>
      <w:r>
        <w:rPr>
          <w:color w:val="231F20"/>
          <w:spacing w:val="-4"/>
        </w:rPr>
        <w:t>Universidad</w:t>
      </w:r>
    </w:p>
    <w:p>
      <w:pPr>
        <w:spacing w:after="0" w:line="266" w:lineRule="auto"/>
        <w:jc w:val="both"/>
        <w:sectPr>
          <w:footerReference w:type="even" r:id="rId385"/>
          <w:footerReference w:type="default" r:id="rId386"/>
          <w:pgSz w:w="8790" w:h="12480"/>
          <w:pgMar w:footer="609" w:header="503" w:top="700" w:bottom="800" w:left="920" w:right="1200"/>
        </w:sectPr>
      </w:pPr>
    </w:p>
    <w:p>
      <w:pPr>
        <w:pStyle w:val="BodyText"/>
        <w:rPr>
          <w:sz w:val="20"/>
        </w:rPr>
      </w:pPr>
    </w:p>
    <w:p>
      <w:pPr>
        <w:pStyle w:val="BodyText"/>
        <w:spacing w:before="3"/>
        <w:rPr>
          <w:sz w:val="17"/>
        </w:rPr>
      </w:pPr>
    </w:p>
    <w:p>
      <w:pPr>
        <w:pStyle w:val="BodyText"/>
        <w:spacing w:line="266" w:lineRule="auto" w:before="69"/>
        <w:ind w:left="217" w:right="113"/>
        <w:jc w:val="both"/>
      </w:pPr>
      <w:r>
        <w:rPr>
          <w:color w:val="231F20"/>
        </w:rPr>
        <w:t>de</w:t>
      </w:r>
      <w:r>
        <w:rPr>
          <w:color w:val="231F20"/>
          <w:spacing w:val="-41"/>
        </w:rPr>
        <w:t> </w:t>
      </w:r>
      <w:r>
        <w:rPr>
          <w:color w:val="231F20"/>
        </w:rPr>
        <w:t>alta</w:t>
      </w:r>
      <w:r>
        <w:rPr>
          <w:color w:val="231F20"/>
          <w:spacing w:val="-41"/>
        </w:rPr>
        <w:t> </w:t>
      </w:r>
      <w:r>
        <w:rPr>
          <w:color w:val="231F20"/>
        </w:rPr>
        <w:t>calidad</w:t>
      </w:r>
      <w:r>
        <w:rPr>
          <w:color w:val="231F20"/>
          <w:spacing w:val="-41"/>
        </w:rPr>
        <w:t> </w:t>
      </w:r>
      <w:r>
        <w:rPr>
          <w:color w:val="231F20"/>
        </w:rPr>
        <w:t>académica,</w:t>
      </w:r>
      <w:r>
        <w:rPr>
          <w:color w:val="231F20"/>
          <w:spacing w:val="-41"/>
        </w:rPr>
        <w:t> </w:t>
      </w:r>
      <w:r>
        <w:rPr>
          <w:color w:val="231F20"/>
        </w:rPr>
        <w:t>apartidista</w:t>
      </w:r>
      <w:r>
        <w:rPr>
          <w:color w:val="231F20"/>
          <w:spacing w:val="-41"/>
        </w:rPr>
        <w:t> </w:t>
      </w:r>
      <w:r>
        <w:rPr>
          <w:color w:val="231F20"/>
        </w:rPr>
        <w:t>y</w:t>
      </w:r>
      <w:r>
        <w:rPr>
          <w:color w:val="231F20"/>
          <w:spacing w:val="-41"/>
        </w:rPr>
        <w:t> </w:t>
      </w:r>
      <w:r>
        <w:rPr>
          <w:color w:val="231F20"/>
        </w:rPr>
        <w:t>con</w:t>
      </w:r>
      <w:r>
        <w:rPr>
          <w:color w:val="231F20"/>
          <w:spacing w:val="-41"/>
        </w:rPr>
        <w:t> </w:t>
      </w:r>
      <w:r>
        <w:rPr>
          <w:color w:val="231F20"/>
        </w:rPr>
        <w:t>una</w:t>
      </w:r>
      <w:r>
        <w:rPr>
          <w:color w:val="231F20"/>
          <w:spacing w:val="-41"/>
        </w:rPr>
        <w:t> </w:t>
      </w:r>
      <w:r>
        <w:rPr>
          <w:color w:val="231F20"/>
        </w:rPr>
        <w:t>postura</w:t>
      </w:r>
      <w:r>
        <w:rPr>
          <w:color w:val="231F20"/>
          <w:spacing w:val="-41"/>
        </w:rPr>
        <w:t> </w:t>
      </w:r>
      <w:r>
        <w:rPr>
          <w:color w:val="231F20"/>
        </w:rPr>
        <w:t>crítica</w:t>
      </w:r>
      <w:r>
        <w:rPr>
          <w:color w:val="231F20"/>
          <w:spacing w:val="-41"/>
        </w:rPr>
        <w:t> </w:t>
      </w:r>
      <w:r>
        <w:rPr>
          <w:color w:val="231F20"/>
        </w:rPr>
        <w:t>lo</w:t>
      </w:r>
      <w:r>
        <w:rPr>
          <w:color w:val="231F20"/>
          <w:spacing w:val="-41"/>
        </w:rPr>
        <w:t> </w:t>
      </w:r>
      <w:r>
        <w:rPr>
          <w:color w:val="231F20"/>
        </w:rPr>
        <w:t>que la</w:t>
      </w:r>
      <w:r>
        <w:rPr>
          <w:color w:val="231F20"/>
          <w:spacing w:val="-43"/>
        </w:rPr>
        <w:t> </w:t>
      </w:r>
      <w:r>
        <w:rPr>
          <w:color w:val="231F20"/>
        </w:rPr>
        <w:t>ha</w:t>
      </w:r>
      <w:r>
        <w:rPr>
          <w:color w:val="231F20"/>
          <w:spacing w:val="-43"/>
        </w:rPr>
        <w:t> </w:t>
      </w:r>
      <w:r>
        <w:rPr>
          <w:color w:val="231F20"/>
        </w:rPr>
        <w:t>consolidado</w:t>
      </w:r>
      <w:r>
        <w:rPr>
          <w:color w:val="231F20"/>
          <w:spacing w:val="-43"/>
        </w:rPr>
        <w:t> </w:t>
      </w:r>
      <w:r>
        <w:rPr>
          <w:color w:val="231F20"/>
          <w:spacing w:val="-3"/>
        </w:rPr>
        <w:t>como</w:t>
      </w:r>
      <w:r>
        <w:rPr>
          <w:color w:val="231F20"/>
          <w:spacing w:val="-43"/>
        </w:rPr>
        <w:t> </w:t>
      </w:r>
      <w:r>
        <w:rPr>
          <w:color w:val="231F20"/>
        </w:rPr>
        <w:t>un</w:t>
      </w:r>
      <w:r>
        <w:rPr>
          <w:color w:val="231F20"/>
          <w:spacing w:val="-43"/>
        </w:rPr>
        <w:t> </w:t>
      </w:r>
      <w:r>
        <w:rPr>
          <w:color w:val="231F20"/>
        </w:rPr>
        <w:t>actor</w:t>
      </w:r>
      <w:r>
        <w:rPr>
          <w:color w:val="231F20"/>
          <w:spacing w:val="-43"/>
        </w:rPr>
        <w:t> </w:t>
      </w:r>
      <w:r>
        <w:rPr>
          <w:color w:val="231F20"/>
          <w:spacing w:val="-3"/>
        </w:rPr>
        <w:t>con</w:t>
      </w:r>
      <w:r>
        <w:rPr>
          <w:color w:val="231F20"/>
          <w:spacing w:val="-43"/>
        </w:rPr>
        <w:t> </w:t>
      </w:r>
      <w:r>
        <w:rPr>
          <w:color w:val="231F20"/>
        </w:rPr>
        <w:t>un</w:t>
      </w:r>
      <w:r>
        <w:rPr>
          <w:color w:val="231F20"/>
          <w:spacing w:val="-43"/>
        </w:rPr>
        <w:t> </w:t>
      </w:r>
      <w:r>
        <w:rPr>
          <w:color w:val="231F20"/>
        </w:rPr>
        <w:t>capital</w:t>
      </w:r>
      <w:r>
        <w:rPr>
          <w:color w:val="231F20"/>
          <w:spacing w:val="-43"/>
        </w:rPr>
        <w:t> </w:t>
      </w:r>
      <w:r>
        <w:rPr>
          <w:color w:val="231F20"/>
        </w:rPr>
        <w:t>social</w:t>
      </w:r>
      <w:r>
        <w:rPr>
          <w:color w:val="231F20"/>
          <w:spacing w:val="-43"/>
        </w:rPr>
        <w:t> </w:t>
      </w:r>
      <w:r>
        <w:rPr>
          <w:color w:val="231F20"/>
        </w:rPr>
        <w:t>significativo</w:t>
      </w:r>
      <w:r>
        <w:rPr>
          <w:color w:val="231F20"/>
          <w:spacing w:val="-43"/>
        </w:rPr>
        <w:t> </w:t>
      </w:r>
      <w:r>
        <w:rPr>
          <w:color w:val="231F20"/>
        </w:rPr>
        <w:t>que le</w:t>
      </w:r>
      <w:r>
        <w:rPr>
          <w:color w:val="231F20"/>
          <w:spacing w:val="-31"/>
        </w:rPr>
        <w:t> </w:t>
      </w:r>
      <w:r>
        <w:rPr>
          <w:color w:val="231F20"/>
        </w:rPr>
        <w:t>permite</w:t>
      </w:r>
      <w:r>
        <w:rPr>
          <w:color w:val="231F20"/>
          <w:spacing w:val="-31"/>
        </w:rPr>
        <w:t> </w:t>
      </w:r>
      <w:r>
        <w:rPr>
          <w:color w:val="231F20"/>
        </w:rPr>
        <w:t>colocarse</w:t>
      </w:r>
      <w:r>
        <w:rPr>
          <w:color w:val="231F20"/>
          <w:spacing w:val="-31"/>
        </w:rPr>
        <w:t> </w:t>
      </w:r>
      <w:r>
        <w:rPr>
          <w:color w:val="231F20"/>
        </w:rPr>
        <w:t>como</w:t>
      </w:r>
      <w:r>
        <w:rPr>
          <w:color w:val="231F20"/>
          <w:spacing w:val="-31"/>
        </w:rPr>
        <w:t> </w:t>
      </w:r>
      <w:r>
        <w:rPr>
          <w:color w:val="231F20"/>
        </w:rPr>
        <w:t>una</w:t>
      </w:r>
      <w:r>
        <w:rPr>
          <w:color w:val="231F20"/>
          <w:spacing w:val="-31"/>
        </w:rPr>
        <w:t> </w:t>
      </w:r>
      <w:r>
        <w:rPr>
          <w:color w:val="231F20"/>
        </w:rPr>
        <w:t>plataforma</w:t>
      </w:r>
      <w:r>
        <w:rPr>
          <w:color w:val="231F20"/>
          <w:spacing w:val="-31"/>
        </w:rPr>
        <w:t> </w:t>
      </w:r>
      <w:r>
        <w:rPr>
          <w:color w:val="231F20"/>
        </w:rPr>
        <w:t>de</w:t>
      </w:r>
      <w:r>
        <w:rPr>
          <w:color w:val="231F20"/>
          <w:spacing w:val="-31"/>
        </w:rPr>
        <w:t> </w:t>
      </w:r>
      <w:r>
        <w:rPr>
          <w:color w:val="231F20"/>
        </w:rPr>
        <w:t>diálogo</w:t>
      </w:r>
      <w:r>
        <w:rPr>
          <w:color w:val="231F20"/>
          <w:spacing w:val="-31"/>
        </w:rPr>
        <w:t> </w:t>
      </w:r>
      <w:r>
        <w:rPr>
          <w:color w:val="231F20"/>
        </w:rPr>
        <w:t>entre</w:t>
      </w:r>
      <w:r>
        <w:rPr>
          <w:color w:val="231F20"/>
          <w:spacing w:val="-31"/>
        </w:rPr>
        <w:t> </w:t>
      </w:r>
      <w:r>
        <w:rPr>
          <w:color w:val="231F20"/>
        </w:rPr>
        <w:t>diversos </w:t>
      </w:r>
      <w:r>
        <w:rPr>
          <w:color w:val="231F20"/>
          <w:spacing w:val="-3"/>
          <w:w w:val="95"/>
        </w:rPr>
        <w:t>sectores</w:t>
      </w:r>
      <w:r>
        <w:rPr>
          <w:color w:val="231F20"/>
          <w:spacing w:val="-21"/>
          <w:w w:val="95"/>
        </w:rPr>
        <w:t> </w:t>
      </w:r>
      <w:r>
        <w:rPr>
          <w:color w:val="231F20"/>
          <w:w w:val="95"/>
        </w:rPr>
        <w:t>de</w:t>
      </w:r>
      <w:r>
        <w:rPr>
          <w:color w:val="231F20"/>
          <w:spacing w:val="-21"/>
          <w:w w:val="95"/>
        </w:rPr>
        <w:t> </w:t>
      </w:r>
      <w:r>
        <w:rPr>
          <w:color w:val="231F20"/>
          <w:w w:val="95"/>
        </w:rPr>
        <w:t>la</w:t>
      </w:r>
      <w:r>
        <w:rPr>
          <w:color w:val="231F20"/>
          <w:spacing w:val="-21"/>
          <w:w w:val="95"/>
        </w:rPr>
        <w:t> </w:t>
      </w:r>
      <w:r>
        <w:rPr>
          <w:color w:val="231F20"/>
          <w:spacing w:val="-3"/>
          <w:w w:val="95"/>
        </w:rPr>
        <w:t>sociedad.</w:t>
      </w:r>
      <w:r>
        <w:rPr>
          <w:color w:val="231F20"/>
          <w:spacing w:val="-21"/>
          <w:w w:val="95"/>
        </w:rPr>
        <w:t> </w:t>
      </w:r>
      <w:r>
        <w:rPr>
          <w:color w:val="231F20"/>
          <w:w w:val="95"/>
        </w:rPr>
        <w:t>A</w:t>
      </w:r>
      <w:r>
        <w:rPr>
          <w:color w:val="231F20"/>
          <w:spacing w:val="-21"/>
          <w:w w:val="95"/>
        </w:rPr>
        <w:t> </w:t>
      </w:r>
      <w:r>
        <w:rPr>
          <w:color w:val="231F20"/>
          <w:w w:val="95"/>
        </w:rPr>
        <w:t>pesar</w:t>
      </w:r>
      <w:r>
        <w:rPr>
          <w:color w:val="231F20"/>
          <w:spacing w:val="-21"/>
          <w:w w:val="95"/>
        </w:rPr>
        <w:t> </w:t>
      </w:r>
      <w:r>
        <w:rPr>
          <w:color w:val="231F20"/>
          <w:w w:val="95"/>
        </w:rPr>
        <w:t>de</w:t>
      </w:r>
      <w:r>
        <w:rPr>
          <w:color w:val="231F20"/>
          <w:spacing w:val="-21"/>
          <w:w w:val="95"/>
        </w:rPr>
        <w:t> </w:t>
      </w:r>
      <w:r>
        <w:rPr>
          <w:color w:val="231F20"/>
          <w:w w:val="95"/>
        </w:rPr>
        <w:t>esta</w:t>
      </w:r>
      <w:r>
        <w:rPr>
          <w:color w:val="231F20"/>
          <w:spacing w:val="-21"/>
          <w:w w:val="95"/>
        </w:rPr>
        <w:t> </w:t>
      </w:r>
      <w:r>
        <w:rPr>
          <w:color w:val="231F20"/>
          <w:w w:val="95"/>
        </w:rPr>
        <w:t>riqueza</w:t>
      </w:r>
      <w:r>
        <w:rPr>
          <w:color w:val="231F20"/>
          <w:spacing w:val="-21"/>
          <w:w w:val="95"/>
        </w:rPr>
        <w:t> </w:t>
      </w:r>
      <w:r>
        <w:rPr>
          <w:color w:val="231F20"/>
          <w:w w:val="95"/>
        </w:rPr>
        <w:t>y</w:t>
      </w:r>
      <w:r>
        <w:rPr>
          <w:color w:val="231F20"/>
          <w:spacing w:val="-21"/>
          <w:w w:val="95"/>
        </w:rPr>
        <w:t> </w:t>
      </w:r>
      <w:r>
        <w:rPr>
          <w:color w:val="231F20"/>
          <w:w w:val="95"/>
        </w:rPr>
        <w:t>de</w:t>
      </w:r>
      <w:r>
        <w:rPr>
          <w:color w:val="231F20"/>
          <w:spacing w:val="-21"/>
          <w:w w:val="95"/>
        </w:rPr>
        <w:t> </w:t>
      </w:r>
      <w:r>
        <w:rPr>
          <w:color w:val="231F20"/>
          <w:w w:val="95"/>
        </w:rPr>
        <w:t>haber</w:t>
      </w:r>
      <w:r>
        <w:rPr>
          <w:color w:val="231F20"/>
          <w:spacing w:val="-21"/>
          <w:w w:val="95"/>
        </w:rPr>
        <w:t> </w:t>
      </w:r>
      <w:r>
        <w:rPr>
          <w:color w:val="231F20"/>
          <w:spacing w:val="-3"/>
          <w:w w:val="95"/>
        </w:rPr>
        <w:t>participado </w:t>
      </w:r>
      <w:r>
        <w:rPr>
          <w:color w:val="231F20"/>
        </w:rPr>
        <w:t>en</w:t>
      </w:r>
      <w:r>
        <w:rPr>
          <w:color w:val="231F20"/>
          <w:spacing w:val="-26"/>
        </w:rPr>
        <w:t> </w:t>
      </w:r>
      <w:r>
        <w:rPr>
          <w:color w:val="231F20"/>
        </w:rPr>
        <w:t>los</w:t>
      </w:r>
      <w:r>
        <w:rPr>
          <w:color w:val="231F20"/>
          <w:spacing w:val="-26"/>
        </w:rPr>
        <w:t> </w:t>
      </w:r>
      <w:r>
        <w:rPr>
          <w:color w:val="231F20"/>
        </w:rPr>
        <w:t>foros</w:t>
      </w:r>
      <w:r>
        <w:rPr>
          <w:color w:val="231F20"/>
          <w:spacing w:val="-26"/>
        </w:rPr>
        <w:t> </w:t>
      </w:r>
      <w:r>
        <w:rPr>
          <w:color w:val="231F20"/>
        </w:rPr>
        <w:t>estatales</w:t>
      </w:r>
      <w:r>
        <w:rPr>
          <w:color w:val="231F20"/>
          <w:spacing w:val="-26"/>
        </w:rPr>
        <w:t> </w:t>
      </w:r>
      <w:r>
        <w:rPr>
          <w:color w:val="231F20"/>
        </w:rPr>
        <w:t>mencionados,</w:t>
      </w:r>
      <w:r>
        <w:rPr>
          <w:color w:val="231F20"/>
          <w:spacing w:val="-26"/>
        </w:rPr>
        <w:t> </w:t>
      </w:r>
      <w:r>
        <w:rPr>
          <w:color w:val="231F20"/>
        </w:rPr>
        <w:t>la</w:t>
      </w:r>
      <w:r>
        <w:rPr>
          <w:color w:val="231F20"/>
          <w:spacing w:val="-26"/>
        </w:rPr>
        <w:t> </w:t>
      </w:r>
      <w:r>
        <w:rPr>
          <w:color w:val="231F20"/>
        </w:rPr>
        <w:t>Universidad</w:t>
      </w:r>
      <w:r>
        <w:rPr>
          <w:color w:val="231F20"/>
          <w:spacing w:val="-26"/>
        </w:rPr>
        <w:t> </w:t>
      </w:r>
      <w:r>
        <w:rPr>
          <w:color w:val="231F20"/>
        </w:rPr>
        <w:t>por</w:t>
      </w:r>
      <w:r>
        <w:rPr>
          <w:color w:val="231F20"/>
          <w:spacing w:val="-26"/>
        </w:rPr>
        <w:t> </w:t>
      </w:r>
      <w:r>
        <w:rPr>
          <w:color w:val="231F20"/>
        </w:rPr>
        <w:t>sí</w:t>
      </w:r>
      <w:r>
        <w:rPr>
          <w:color w:val="231F20"/>
          <w:spacing w:val="-26"/>
        </w:rPr>
        <w:t> </w:t>
      </w:r>
      <w:r>
        <w:rPr>
          <w:color w:val="231F20"/>
        </w:rPr>
        <w:t>misma</w:t>
      </w:r>
      <w:r>
        <w:rPr>
          <w:color w:val="231F20"/>
          <w:spacing w:val="-26"/>
        </w:rPr>
        <w:t> </w:t>
      </w:r>
      <w:r>
        <w:rPr>
          <w:color w:val="231F20"/>
        </w:rPr>
        <w:t>no tenía</w:t>
      </w:r>
      <w:r>
        <w:rPr>
          <w:color w:val="231F20"/>
          <w:spacing w:val="-27"/>
        </w:rPr>
        <w:t> </w:t>
      </w:r>
      <w:r>
        <w:rPr>
          <w:color w:val="231F20"/>
        </w:rPr>
        <w:t>la</w:t>
      </w:r>
      <w:r>
        <w:rPr>
          <w:color w:val="231F20"/>
          <w:spacing w:val="-27"/>
        </w:rPr>
        <w:t> </w:t>
      </w:r>
      <w:r>
        <w:rPr>
          <w:color w:val="231F20"/>
        </w:rPr>
        <w:t>capacidad</w:t>
      </w:r>
      <w:r>
        <w:rPr>
          <w:color w:val="231F20"/>
          <w:spacing w:val="-27"/>
        </w:rPr>
        <w:t> </w:t>
      </w:r>
      <w:r>
        <w:rPr>
          <w:color w:val="231F20"/>
        </w:rPr>
        <w:t>de</w:t>
      </w:r>
      <w:r>
        <w:rPr>
          <w:color w:val="231F20"/>
          <w:spacing w:val="-27"/>
        </w:rPr>
        <w:t> </w:t>
      </w:r>
      <w:r>
        <w:rPr>
          <w:color w:val="231F20"/>
        </w:rPr>
        <w:t>incidir</w:t>
      </w:r>
      <w:r>
        <w:rPr>
          <w:color w:val="231F20"/>
          <w:spacing w:val="-27"/>
        </w:rPr>
        <w:t> </w:t>
      </w:r>
      <w:r>
        <w:rPr>
          <w:color w:val="231F20"/>
        </w:rPr>
        <w:t>en</w:t>
      </w:r>
      <w:r>
        <w:rPr>
          <w:color w:val="231F20"/>
          <w:spacing w:val="-27"/>
        </w:rPr>
        <w:t> </w:t>
      </w:r>
      <w:r>
        <w:rPr>
          <w:color w:val="231F20"/>
        </w:rPr>
        <w:t>sectores</w:t>
      </w:r>
      <w:r>
        <w:rPr>
          <w:color w:val="231F20"/>
          <w:spacing w:val="-27"/>
        </w:rPr>
        <w:t> </w:t>
      </w:r>
      <w:r>
        <w:rPr>
          <w:color w:val="231F20"/>
        </w:rPr>
        <w:t>que</w:t>
      </w:r>
      <w:r>
        <w:rPr>
          <w:color w:val="231F20"/>
          <w:spacing w:val="-27"/>
        </w:rPr>
        <w:t> </w:t>
      </w:r>
      <w:r>
        <w:rPr>
          <w:color w:val="231F20"/>
        </w:rPr>
        <w:t>ya</w:t>
      </w:r>
      <w:r>
        <w:rPr>
          <w:color w:val="231F20"/>
          <w:spacing w:val="-27"/>
        </w:rPr>
        <w:t> </w:t>
      </w:r>
      <w:r>
        <w:rPr>
          <w:color w:val="231F20"/>
        </w:rPr>
        <w:t>habían</w:t>
      </w:r>
      <w:r>
        <w:rPr>
          <w:color w:val="231F20"/>
          <w:spacing w:val="-27"/>
        </w:rPr>
        <w:t> </w:t>
      </w:r>
      <w:r>
        <w:rPr>
          <w:color w:val="231F20"/>
        </w:rPr>
        <w:t>emprendido </w:t>
      </w:r>
      <w:r>
        <w:rPr>
          <w:color w:val="231F20"/>
          <w:w w:val="95"/>
        </w:rPr>
        <w:t>acciones</w:t>
      </w:r>
      <w:r>
        <w:rPr>
          <w:color w:val="231F20"/>
          <w:spacing w:val="-17"/>
          <w:w w:val="95"/>
        </w:rPr>
        <w:t> </w:t>
      </w:r>
      <w:r>
        <w:rPr>
          <w:color w:val="231F20"/>
          <w:w w:val="95"/>
        </w:rPr>
        <w:t>destacadas</w:t>
      </w:r>
      <w:r>
        <w:rPr>
          <w:color w:val="231F20"/>
          <w:spacing w:val="-17"/>
          <w:w w:val="95"/>
        </w:rPr>
        <w:t> </w:t>
      </w:r>
      <w:r>
        <w:rPr>
          <w:color w:val="231F20"/>
          <w:w w:val="95"/>
        </w:rPr>
        <w:t>en</w:t>
      </w:r>
      <w:r>
        <w:rPr>
          <w:color w:val="231F20"/>
          <w:spacing w:val="-17"/>
          <w:w w:val="95"/>
        </w:rPr>
        <w:t> </w:t>
      </w:r>
      <w:r>
        <w:rPr>
          <w:color w:val="231F20"/>
          <w:w w:val="95"/>
        </w:rPr>
        <w:t>el</w:t>
      </w:r>
      <w:r>
        <w:rPr>
          <w:color w:val="231F20"/>
          <w:spacing w:val="-17"/>
          <w:w w:val="95"/>
        </w:rPr>
        <w:t> </w:t>
      </w:r>
      <w:r>
        <w:rPr>
          <w:color w:val="231F20"/>
          <w:w w:val="95"/>
        </w:rPr>
        <w:t>cabildeo</w:t>
      </w:r>
      <w:r>
        <w:rPr>
          <w:color w:val="231F20"/>
          <w:spacing w:val="-17"/>
          <w:w w:val="95"/>
        </w:rPr>
        <w:t> </w:t>
      </w:r>
      <w:r>
        <w:rPr>
          <w:color w:val="231F20"/>
          <w:w w:val="95"/>
        </w:rPr>
        <w:t>de</w:t>
      </w:r>
      <w:r>
        <w:rPr>
          <w:color w:val="231F20"/>
          <w:spacing w:val="-17"/>
          <w:w w:val="95"/>
        </w:rPr>
        <w:t> </w:t>
      </w:r>
      <w:r>
        <w:rPr>
          <w:color w:val="231F20"/>
          <w:w w:val="95"/>
        </w:rPr>
        <w:t>las</w:t>
      </w:r>
      <w:r>
        <w:rPr>
          <w:color w:val="231F20"/>
          <w:spacing w:val="-17"/>
          <w:w w:val="95"/>
        </w:rPr>
        <w:t> </w:t>
      </w:r>
      <w:r>
        <w:rPr>
          <w:color w:val="231F20"/>
          <w:w w:val="95"/>
        </w:rPr>
        <w:t>leyes</w:t>
      </w:r>
      <w:r>
        <w:rPr>
          <w:color w:val="231F20"/>
          <w:spacing w:val="-17"/>
          <w:w w:val="95"/>
        </w:rPr>
        <w:t> </w:t>
      </w:r>
      <w:r>
        <w:rPr>
          <w:color w:val="231F20"/>
          <w:w w:val="95"/>
        </w:rPr>
        <w:t>de</w:t>
      </w:r>
      <w:r>
        <w:rPr>
          <w:color w:val="231F20"/>
          <w:spacing w:val="-17"/>
          <w:w w:val="95"/>
        </w:rPr>
        <w:t> </w:t>
      </w:r>
      <w:r>
        <w:rPr>
          <w:color w:val="231F20"/>
          <w:w w:val="95"/>
        </w:rPr>
        <w:t>transparencia</w:t>
      </w:r>
      <w:r>
        <w:rPr>
          <w:color w:val="231F20"/>
          <w:spacing w:val="-17"/>
          <w:w w:val="95"/>
        </w:rPr>
        <w:t> </w:t>
      </w:r>
      <w:r>
        <w:rPr>
          <w:color w:val="231F20"/>
          <w:w w:val="95"/>
        </w:rPr>
        <w:t>y</w:t>
      </w:r>
      <w:r>
        <w:rPr>
          <w:color w:val="231F20"/>
          <w:spacing w:val="-17"/>
          <w:w w:val="95"/>
        </w:rPr>
        <w:t> </w:t>
      </w:r>
      <w:r>
        <w:rPr>
          <w:color w:val="231F20"/>
          <w:w w:val="95"/>
        </w:rPr>
        <w:t>su </w:t>
      </w:r>
      <w:r>
        <w:rPr>
          <w:color w:val="231F20"/>
        </w:rPr>
        <w:t>promoción,</w:t>
      </w:r>
      <w:r>
        <w:rPr>
          <w:color w:val="231F20"/>
          <w:spacing w:val="-29"/>
        </w:rPr>
        <w:t> </w:t>
      </w:r>
      <w:r>
        <w:rPr>
          <w:color w:val="231F20"/>
        </w:rPr>
        <w:t>en</w:t>
      </w:r>
      <w:r>
        <w:rPr>
          <w:color w:val="231F20"/>
          <w:spacing w:val="-29"/>
        </w:rPr>
        <w:t> </w:t>
      </w:r>
      <w:r>
        <w:rPr>
          <w:color w:val="231F20"/>
        </w:rPr>
        <w:t>la</w:t>
      </w:r>
      <w:r>
        <w:rPr>
          <w:color w:val="231F20"/>
          <w:spacing w:val="-29"/>
        </w:rPr>
        <w:t> </w:t>
      </w:r>
      <w:r>
        <w:rPr>
          <w:color w:val="231F20"/>
        </w:rPr>
        <w:t>lucha</w:t>
      </w:r>
      <w:r>
        <w:rPr>
          <w:color w:val="231F20"/>
          <w:spacing w:val="-29"/>
        </w:rPr>
        <w:t> </w:t>
      </w:r>
      <w:r>
        <w:rPr>
          <w:color w:val="231F20"/>
        </w:rPr>
        <w:t>por</w:t>
      </w:r>
      <w:r>
        <w:rPr>
          <w:color w:val="231F20"/>
          <w:spacing w:val="-29"/>
        </w:rPr>
        <w:t> </w:t>
      </w:r>
      <w:r>
        <w:rPr>
          <w:color w:val="231F20"/>
        </w:rPr>
        <w:t>el</w:t>
      </w:r>
      <w:r>
        <w:rPr>
          <w:color w:val="231F20"/>
          <w:spacing w:val="-29"/>
        </w:rPr>
        <w:t> </w:t>
      </w:r>
      <w:r>
        <w:rPr>
          <w:color w:val="231F20"/>
          <w:spacing w:val="-3"/>
        </w:rPr>
        <w:t>acceso</w:t>
      </w:r>
      <w:r>
        <w:rPr>
          <w:color w:val="231F20"/>
          <w:spacing w:val="-29"/>
        </w:rPr>
        <w:t> </w:t>
      </w:r>
      <w:r>
        <w:rPr>
          <w:color w:val="231F20"/>
        </w:rPr>
        <w:t>a</w:t>
      </w:r>
      <w:r>
        <w:rPr>
          <w:color w:val="231F20"/>
          <w:spacing w:val="-29"/>
        </w:rPr>
        <w:t> </w:t>
      </w:r>
      <w:r>
        <w:rPr>
          <w:color w:val="231F20"/>
        </w:rPr>
        <w:t>la</w:t>
      </w:r>
      <w:r>
        <w:rPr>
          <w:color w:val="231F20"/>
          <w:spacing w:val="-29"/>
        </w:rPr>
        <w:t> </w:t>
      </w:r>
      <w:r>
        <w:rPr>
          <w:color w:val="231F20"/>
        </w:rPr>
        <w:t>información</w:t>
      </w:r>
      <w:r>
        <w:rPr>
          <w:color w:val="231F20"/>
          <w:spacing w:val="-29"/>
        </w:rPr>
        <w:t> </w:t>
      </w:r>
      <w:r>
        <w:rPr>
          <w:color w:val="231F20"/>
        </w:rPr>
        <w:t>ni</w:t>
      </w:r>
      <w:r>
        <w:rPr>
          <w:color w:val="231F20"/>
          <w:spacing w:val="-29"/>
        </w:rPr>
        <w:t> </w:t>
      </w:r>
      <w:r>
        <w:rPr>
          <w:color w:val="231F20"/>
        </w:rPr>
        <w:t>otras</w:t>
      </w:r>
      <w:r>
        <w:rPr>
          <w:color w:val="231F20"/>
          <w:spacing w:val="-29"/>
        </w:rPr>
        <w:t> </w:t>
      </w:r>
      <w:r>
        <w:rPr>
          <w:color w:val="231F20"/>
        </w:rPr>
        <w:t>formas </w:t>
      </w:r>
      <w:r>
        <w:rPr>
          <w:color w:val="231F20"/>
          <w:w w:val="95"/>
        </w:rPr>
        <w:t>de</w:t>
      </w:r>
      <w:r>
        <w:rPr>
          <w:color w:val="231F20"/>
          <w:spacing w:val="-25"/>
          <w:w w:val="95"/>
        </w:rPr>
        <w:t> </w:t>
      </w:r>
      <w:r>
        <w:rPr>
          <w:color w:val="231F20"/>
          <w:w w:val="95"/>
        </w:rPr>
        <w:t>contraloría</w:t>
      </w:r>
      <w:r>
        <w:rPr>
          <w:color w:val="231F20"/>
          <w:spacing w:val="-25"/>
          <w:w w:val="95"/>
        </w:rPr>
        <w:t> </w:t>
      </w:r>
      <w:r>
        <w:rPr>
          <w:color w:val="231F20"/>
          <w:w w:val="95"/>
        </w:rPr>
        <w:t>social.</w:t>
      </w:r>
      <w:r>
        <w:rPr>
          <w:color w:val="231F20"/>
          <w:spacing w:val="-25"/>
          <w:w w:val="95"/>
        </w:rPr>
        <w:t> </w:t>
      </w:r>
      <w:r>
        <w:rPr>
          <w:color w:val="231F20"/>
          <w:w w:val="95"/>
        </w:rPr>
        <w:t>Por</w:t>
      </w:r>
      <w:r>
        <w:rPr>
          <w:color w:val="231F20"/>
          <w:spacing w:val="-25"/>
          <w:w w:val="95"/>
        </w:rPr>
        <w:t> </w:t>
      </w:r>
      <w:r>
        <w:rPr>
          <w:color w:val="231F20"/>
          <w:w w:val="95"/>
        </w:rPr>
        <w:t>esta</w:t>
      </w:r>
      <w:r>
        <w:rPr>
          <w:color w:val="231F20"/>
          <w:spacing w:val="-25"/>
          <w:w w:val="95"/>
        </w:rPr>
        <w:t> </w:t>
      </w:r>
      <w:r>
        <w:rPr>
          <w:color w:val="231F20"/>
          <w:w w:val="95"/>
        </w:rPr>
        <w:t>razón</w:t>
      </w:r>
      <w:r>
        <w:rPr>
          <w:color w:val="231F20"/>
          <w:spacing w:val="-25"/>
          <w:w w:val="95"/>
        </w:rPr>
        <w:t> </w:t>
      </w:r>
      <w:r>
        <w:rPr>
          <w:color w:val="231F20"/>
          <w:w w:val="95"/>
        </w:rPr>
        <w:t>se</w:t>
      </w:r>
      <w:r>
        <w:rPr>
          <w:color w:val="231F20"/>
          <w:spacing w:val="-25"/>
          <w:w w:val="95"/>
        </w:rPr>
        <w:t> </w:t>
      </w:r>
      <w:r>
        <w:rPr>
          <w:color w:val="231F20"/>
          <w:w w:val="95"/>
        </w:rPr>
        <w:t>decidió</w:t>
      </w:r>
      <w:r>
        <w:rPr>
          <w:color w:val="231F20"/>
          <w:spacing w:val="-25"/>
          <w:w w:val="95"/>
        </w:rPr>
        <w:t> </w:t>
      </w:r>
      <w:r>
        <w:rPr>
          <w:color w:val="231F20"/>
          <w:w w:val="95"/>
        </w:rPr>
        <w:t>que</w:t>
      </w:r>
      <w:r>
        <w:rPr>
          <w:color w:val="231F20"/>
          <w:spacing w:val="-25"/>
          <w:w w:val="95"/>
        </w:rPr>
        <w:t> </w:t>
      </w:r>
      <w:r>
        <w:rPr>
          <w:color w:val="231F20"/>
          <w:w w:val="95"/>
        </w:rPr>
        <w:t>el</w:t>
      </w:r>
      <w:r>
        <w:rPr>
          <w:color w:val="231F20"/>
          <w:spacing w:val="-25"/>
          <w:w w:val="95"/>
        </w:rPr>
        <w:t> </w:t>
      </w:r>
      <w:r>
        <w:rPr>
          <w:color w:val="231F20"/>
          <w:w w:val="95"/>
        </w:rPr>
        <w:t>espacio</w:t>
      </w:r>
      <w:r>
        <w:rPr>
          <w:color w:val="231F20"/>
          <w:spacing w:val="-25"/>
          <w:w w:val="95"/>
        </w:rPr>
        <w:t> </w:t>
      </w:r>
      <w:r>
        <w:rPr>
          <w:color w:val="231F20"/>
          <w:w w:val="95"/>
        </w:rPr>
        <w:t>desde</w:t>
      </w:r>
      <w:r>
        <w:rPr>
          <w:color w:val="231F20"/>
          <w:spacing w:val="-25"/>
          <w:w w:val="95"/>
        </w:rPr>
        <w:t> </w:t>
      </w:r>
      <w:r>
        <w:rPr>
          <w:color w:val="231F20"/>
          <w:w w:val="95"/>
        </w:rPr>
        <w:t>al cual</w:t>
      </w:r>
      <w:r>
        <w:rPr>
          <w:color w:val="231F20"/>
          <w:spacing w:val="-28"/>
          <w:w w:val="95"/>
        </w:rPr>
        <w:t> </w:t>
      </w:r>
      <w:r>
        <w:rPr>
          <w:color w:val="231F20"/>
          <w:w w:val="95"/>
        </w:rPr>
        <w:t>se</w:t>
      </w:r>
      <w:r>
        <w:rPr>
          <w:color w:val="231F20"/>
          <w:spacing w:val="-28"/>
          <w:w w:val="95"/>
        </w:rPr>
        <w:t> </w:t>
      </w:r>
      <w:r>
        <w:rPr>
          <w:color w:val="231F20"/>
          <w:w w:val="95"/>
        </w:rPr>
        <w:t>lanzaría</w:t>
      </w:r>
      <w:r>
        <w:rPr>
          <w:color w:val="231F20"/>
          <w:spacing w:val="-28"/>
          <w:w w:val="95"/>
        </w:rPr>
        <w:t> </w:t>
      </w:r>
      <w:r>
        <w:rPr>
          <w:color w:val="231F20"/>
          <w:w w:val="95"/>
        </w:rPr>
        <w:t>esta</w:t>
      </w:r>
      <w:r>
        <w:rPr>
          <w:color w:val="231F20"/>
          <w:spacing w:val="-28"/>
          <w:w w:val="95"/>
        </w:rPr>
        <w:t> </w:t>
      </w:r>
      <w:r>
        <w:rPr>
          <w:color w:val="231F20"/>
          <w:w w:val="95"/>
        </w:rPr>
        <w:t>iniciativa</w:t>
      </w:r>
      <w:r>
        <w:rPr>
          <w:color w:val="231F20"/>
          <w:spacing w:val="-28"/>
          <w:w w:val="95"/>
        </w:rPr>
        <w:t> </w:t>
      </w:r>
      <w:r>
        <w:rPr>
          <w:color w:val="231F20"/>
          <w:w w:val="95"/>
        </w:rPr>
        <w:t>ciudadana</w:t>
      </w:r>
      <w:r>
        <w:rPr>
          <w:color w:val="231F20"/>
          <w:spacing w:val="-28"/>
          <w:w w:val="95"/>
        </w:rPr>
        <w:t> </w:t>
      </w:r>
      <w:r>
        <w:rPr>
          <w:color w:val="231F20"/>
          <w:w w:val="95"/>
        </w:rPr>
        <w:t>sería</w:t>
      </w:r>
      <w:r>
        <w:rPr>
          <w:color w:val="231F20"/>
          <w:spacing w:val="-28"/>
          <w:w w:val="95"/>
        </w:rPr>
        <w:t> </w:t>
      </w:r>
      <w:r>
        <w:rPr>
          <w:color w:val="231F20"/>
          <w:w w:val="95"/>
        </w:rPr>
        <w:t>la</w:t>
      </w:r>
      <w:r>
        <w:rPr>
          <w:color w:val="231F20"/>
          <w:spacing w:val="-28"/>
          <w:w w:val="95"/>
        </w:rPr>
        <w:t> </w:t>
      </w:r>
      <w:r>
        <w:rPr>
          <w:color w:val="231F20"/>
          <w:w w:val="95"/>
        </w:rPr>
        <w:t>ULP</w:t>
      </w:r>
      <w:r>
        <w:rPr>
          <w:color w:val="231F20"/>
          <w:spacing w:val="-28"/>
          <w:w w:val="95"/>
        </w:rPr>
        <w:t> </w:t>
      </w:r>
      <w:r>
        <w:rPr>
          <w:color w:val="231F20"/>
          <w:w w:val="95"/>
        </w:rPr>
        <w:t>pero</w:t>
      </w:r>
      <w:r>
        <w:rPr>
          <w:color w:val="231F20"/>
          <w:spacing w:val="-28"/>
          <w:w w:val="95"/>
        </w:rPr>
        <w:t> </w:t>
      </w:r>
      <w:r>
        <w:rPr>
          <w:color w:val="231F20"/>
          <w:spacing w:val="-3"/>
          <w:w w:val="95"/>
        </w:rPr>
        <w:t>con</w:t>
      </w:r>
      <w:r>
        <w:rPr>
          <w:color w:val="231F20"/>
          <w:spacing w:val="-28"/>
          <w:w w:val="95"/>
        </w:rPr>
        <w:t> </w:t>
      </w:r>
      <w:r>
        <w:rPr>
          <w:color w:val="231F20"/>
          <w:w w:val="95"/>
        </w:rPr>
        <w:t>la</w:t>
      </w:r>
      <w:r>
        <w:rPr>
          <w:color w:val="231F20"/>
          <w:spacing w:val="-28"/>
          <w:w w:val="95"/>
        </w:rPr>
        <w:t> </w:t>
      </w:r>
      <w:r>
        <w:rPr>
          <w:color w:val="231F20"/>
          <w:w w:val="95"/>
        </w:rPr>
        <w:t>nece- saria</w:t>
      </w:r>
      <w:r>
        <w:rPr>
          <w:color w:val="231F20"/>
          <w:spacing w:val="-17"/>
          <w:w w:val="95"/>
        </w:rPr>
        <w:t> </w:t>
      </w:r>
      <w:r>
        <w:rPr>
          <w:color w:val="231F20"/>
          <w:spacing w:val="-3"/>
          <w:w w:val="95"/>
        </w:rPr>
        <w:t>colaboración</w:t>
      </w:r>
      <w:r>
        <w:rPr>
          <w:color w:val="231F20"/>
          <w:spacing w:val="-17"/>
          <w:w w:val="95"/>
        </w:rPr>
        <w:t> </w:t>
      </w:r>
      <w:r>
        <w:rPr>
          <w:color w:val="231F20"/>
          <w:w w:val="95"/>
        </w:rPr>
        <w:t>de</w:t>
      </w:r>
      <w:r>
        <w:rPr>
          <w:color w:val="231F20"/>
          <w:spacing w:val="-17"/>
          <w:w w:val="95"/>
        </w:rPr>
        <w:t> </w:t>
      </w:r>
      <w:r>
        <w:rPr>
          <w:color w:val="231F20"/>
          <w:spacing w:val="-3"/>
          <w:w w:val="95"/>
        </w:rPr>
        <w:t>otros</w:t>
      </w:r>
      <w:r>
        <w:rPr>
          <w:color w:val="231F20"/>
          <w:spacing w:val="-17"/>
          <w:w w:val="95"/>
        </w:rPr>
        <w:t> </w:t>
      </w:r>
      <w:r>
        <w:rPr>
          <w:color w:val="231F20"/>
          <w:spacing w:val="-3"/>
          <w:w w:val="95"/>
        </w:rPr>
        <w:t>sectores</w:t>
      </w:r>
      <w:r>
        <w:rPr>
          <w:color w:val="231F20"/>
          <w:spacing w:val="-17"/>
          <w:w w:val="95"/>
        </w:rPr>
        <w:t> </w:t>
      </w:r>
      <w:r>
        <w:rPr>
          <w:color w:val="231F20"/>
          <w:w w:val="95"/>
        </w:rPr>
        <w:t>de</w:t>
      </w:r>
      <w:r>
        <w:rPr>
          <w:color w:val="231F20"/>
          <w:spacing w:val="-17"/>
          <w:w w:val="95"/>
        </w:rPr>
        <w:t> </w:t>
      </w:r>
      <w:r>
        <w:rPr>
          <w:color w:val="231F20"/>
          <w:w w:val="95"/>
        </w:rPr>
        <w:t>la</w:t>
      </w:r>
      <w:r>
        <w:rPr>
          <w:color w:val="231F20"/>
          <w:spacing w:val="-17"/>
          <w:w w:val="95"/>
        </w:rPr>
        <w:t> </w:t>
      </w:r>
      <w:r>
        <w:rPr>
          <w:color w:val="231F20"/>
          <w:spacing w:val="-3"/>
          <w:w w:val="95"/>
        </w:rPr>
        <w:t>sociedad</w:t>
      </w:r>
      <w:r>
        <w:rPr>
          <w:color w:val="231F20"/>
          <w:spacing w:val="-17"/>
          <w:w w:val="95"/>
        </w:rPr>
        <w:t> </w:t>
      </w:r>
      <w:r>
        <w:rPr>
          <w:color w:val="231F20"/>
          <w:w w:val="95"/>
        </w:rPr>
        <w:t>civil</w:t>
      </w:r>
      <w:r>
        <w:rPr>
          <w:color w:val="231F20"/>
          <w:spacing w:val="-17"/>
          <w:w w:val="95"/>
        </w:rPr>
        <w:t> </w:t>
      </w:r>
      <w:r>
        <w:rPr>
          <w:color w:val="231F20"/>
          <w:spacing w:val="-3"/>
          <w:w w:val="95"/>
        </w:rPr>
        <w:t>organizada,</w:t>
      </w:r>
      <w:r>
        <w:rPr>
          <w:color w:val="231F20"/>
          <w:spacing w:val="-17"/>
          <w:w w:val="95"/>
        </w:rPr>
        <w:t> </w:t>
      </w:r>
      <w:r>
        <w:rPr>
          <w:color w:val="231F20"/>
          <w:w w:val="95"/>
        </w:rPr>
        <w:t>de </w:t>
      </w:r>
      <w:r>
        <w:rPr>
          <w:color w:val="231F20"/>
          <w:spacing w:val="-3"/>
        </w:rPr>
        <w:t>ciudadanos</w:t>
      </w:r>
      <w:r>
        <w:rPr>
          <w:color w:val="231F20"/>
          <w:spacing w:val="-41"/>
        </w:rPr>
        <w:t> </w:t>
      </w:r>
      <w:r>
        <w:rPr>
          <w:color w:val="231F20"/>
        </w:rPr>
        <w:t>en</w:t>
      </w:r>
      <w:r>
        <w:rPr>
          <w:color w:val="231F20"/>
          <w:spacing w:val="-41"/>
        </w:rPr>
        <w:t> </w:t>
      </w:r>
      <w:r>
        <w:rPr>
          <w:color w:val="231F20"/>
        </w:rPr>
        <w:t>lo</w:t>
      </w:r>
      <w:r>
        <w:rPr>
          <w:color w:val="231F20"/>
          <w:spacing w:val="-41"/>
        </w:rPr>
        <w:t> </w:t>
      </w:r>
      <w:r>
        <w:rPr>
          <w:color w:val="231F20"/>
        </w:rPr>
        <w:t>particular</w:t>
      </w:r>
      <w:r>
        <w:rPr>
          <w:color w:val="231F20"/>
          <w:spacing w:val="-41"/>
        </w:rPr>
        <w:t> </w:t>
      </w:r>
      <w:r>
        <w:rPr>
          <w:color w:val="231F20"/>
        </w:rPr>
        <w:t>y</w:t>
      </w:r>
      <w:r>
        <w:rPr>
          <w:color w:val="231F20"/>
          <w:spacing w:val="-41"/>
        </w:rPr>
        <w:t> </w:t>
      </w:r>
      <w:r>
        <w:rPr>
          <w:color w:val="231F20"/>
          <w:spacing w:val="-3"/>
        </w:rPr>
        <w:t>eventualmente</w:t>
      </w:r>
      <w:r>
        <w:rPr>
          <w:color w:val="231F20"/>
          <w:spacing w:val="-41"/>
        </w:rPr>
        <w:t> </w:t>
      </w:r>
      <w:r>
        <w:rPr>
          <w:color w:val="231F20"/>
        </w:rPr>
        <w:t>de</w:t>
      </w:r>
      <w:r>
        <w:rPr>
          <w:color w:val="231F20"/>
          <w:spacing w:val="-41"/>
        </w:rPr>
        <w:t> </w:t>
      </w:r>
      <w:r>
        <w:rPr>
          <w:color w:val="231F20"/>
          <w:spacing w:val="-3"/>
        </w:rPr>
        <w:t>sectores</w:t>
      </w:r>
      <w:r>
        <w:rPr>
          <w:color w:val="231F20"/>
          <w:spacing w:val="-41"/>
        </w:rPr>
        <w:t> </w:t>
      </w:r>
      <w:r>
        <w:rPr>
          <w:color w:val="231F20"/>
          <w:spacing w:val="-3"/>
        </w:rPr>
        <w:t>privados</w:t>
      </w:r>
      <w:r>
        <w:rPr>
          <w:color w:val="231F20"/>
          <w:spacing w:val="-41"/>
        </w:rPr>
        <w:t> </w:t>
      </w:r>
      <w:r>
        <w:rPr>
          <w:color w:val="231F20"/>
        </w:rPr>
        <w:t>tal</w:t>
      </w:r>
      <w:r>
        <w:rPr>
          <w:color w:val="231F20"/>
          <w:spacing w:val="-41"/>
        </w:rPr>
        <w:t> </w:t>
      </w:r>
      <w:r>
        <w:rPr>
          <w:color w:val="231F20"/>
        </w:rPr>
        <w:t>y </w:t>
      </w:r>
      <w:r>
        <w:rPr>
          <w:color w:val="231F20"/>
          <w:spacing w:val="-3"/>
          <w:w w:val="95"/>
        </w:rPr>
        <w:t>como</w:t>
      </w:r>
      <w:r>
        <w:rPr>
          <w:color w:val="231F20"/>
          <w:spacing w:val="-23"/>
          <w:w w:val="95"/>
        </w:rPr>
        <w:t> </w:t>
      </w:r>
      <w:r>
        <w:rPr>
          <w:color w:val="231F20"/>
          <w:w w:val="95"/>
        </w:rPr>
        <w:t>se</w:t>
      </w:r>
      <w:r>
        <w:rPr>
          <w:color w:val="231F20"/>
          <w:spacing w:val="-23"/>
          <w:w w:val="95"/>
        </w:rPr>
        <w:t> </w:t>
      </w:r>
      <w:r>
        <w:rPr>
          <w:color w:val="231F20"/>
          <w:w w:val="95"/>
        </w:rPr>
        <w:t>había</w:t>
      </w:r>
      <w:r>
        <w:rPr>
          <w:color w:val="231F20"/>
          <w:spacing w:val="-23"/>
          <w:w w:val="95"/>
        </w:rPr>
        <w:t> </w:t>
      </w:r>
      <w:r>
        <w:rPr>
          <w:color w:val="231F20"/>
          <w:spacing w:val="-2"/>
          <w:w w:val="95"/>
        </w:rPr>
        <w:t>realizado</w:t>
      </w:r>
      <w:r>
        <w:rPr>
          <w:color w:val="231F20"/>
          <w:spacing w:val="-23"/>
          <w:w w:val="95"/>
        </w:rPr>
        <w:t> </w:t>
      </w:r>
      <w:r>
        <w:rPr>
          <w:color w:val="231F20"/>
          <w:w w:val="95"/>
        </w:rPr>
        <w:t>en</w:t>
      </w:r>
      <w:r>
        <w:rPr>
          <w:color w:val="231F20"/>
          <w:spacing w:val="-23"/>
          <w:w w:val="95"/>
        </w:rPr>
        <w:t> </w:t>
      </w:r>
      <w:r>
        <w:rPr>
          <w:color w:val="231F20"/>
          <w:w w:val="95"/>
        </w:rPr>
        <w:t>otros</w:t>
      </w:r>
      <w:r>
        <w:rPr>
          <w:color w:val="231F20"/>
          <w:spacing w:val="-23"/>
          <w:w w:val="95"/>
        </w:rPr>
        <w:t> </w:t>
      </w:r>
      <w:r>
        <w:rPr>
          <w:color w:val="231F20"/>
          <w:w w:val="95"/>
        </w:rPr>
        <w:t>capítulos</w:t>
      </w:r>
      <w:r>
        <w:rPr>
          <w:color w:val="231F20"/>
          <w:spacing w:val="-23"/>
          <w:w w:val="95"/>
        </w:rPr>
        <w:t> </w:t>
      </w:r>
      <w:r>
        <w:rPr>
          <w:color w:val="231F20"/>
          <w:w w:val="95"/>
        </w:rPr>
        <w:t>estatales</w:t>
      </w:r>
      <w:r>
        <w:rPr>
          <w:color w:val="231F20"/>
          <w:spacing w:val="-23"/>
          <w:w w:val="95"/>
        </w:rPr>
        <w:t> </w:t>
      </w:r>
      <w:r>
        <w:rPr>
          <w:color w:val="231F20"/>
          <w:spacing w:val="-3"/>
          <w:w w:val="95"/>
        </w:rPr>
        <w:t>como</w:t>
      </w:r>
      <w:r>
        <w:rPr>
          <w:color w:val="231F20"/>
          <w:spacing w:val="-23"/>
          <w:w w:val="95"/>
        </w:rPr>
        <w:t> </w:t>
      </w:r>
      <w:r>
        <w:rPr>
          <w:color w:val="231F20"/>
          <w:w w:val="95"/>
        </w:rPr>
        <w:t>Chihuahua, Jalisco</w:t>
      </w:r>
      <w:r>
        <w:rPr>
          <w:color w:val="231F20"/>
          <w:spacing w:val="-35"/>
          <w:w w:val="95"/>
        </w:rPr>
        <w:t> </w:t>
      </w:r>
      <w:r>
        <w:rPr>
          <w:color w:val="231F20"/>
          <w:w w:val="95"/>
        </w:rPr>
        <w:t>y</w:t>
      </w:r>
      <w:r>
        <w:rPr>
          <w:color w:val="231F20"/>
          <w:spacing w:val="-35"/>
          <w:w w:val="95"/>
        </w:rPr>
        <w:t> </w:t>
      </w:r>
      <w:r>
        <w:rPr>
          <w:color w:val="231F20"/>
          <w:w w:val="95"/>
        </w:rPr>
        <w:t>Nuevo</w:t>
      </w:r>
      <w:r>
        <w:rPr>
          <w:color w:val="231F20"/>
          <w:spacing w:val="-35"/>
          <w:w w:val="95"/>
        </w:rPr>
        <w:t> </w:t>
      </w:r>
      <w:r>
        <w:rPr>
          <w:color w:val="231F20"/>
          <w:w w:val="95"/>
        </w:rPr>
        <w:t>León.</w:t>
      </w:r>
    </w:p>
    <w:p>
      <w:pPr>
        <w:pStyle w:val="BodyText"/>
        <w:spacing w:line="266" w:lineRule="auto"/>
        <w:ind w:left="217" w:right="113" w:firstLine="396"/>
        <w:jc w:val="both"/>
      </w:pPr>
      <w:r>
        <w:rPr>
          <w:color w:val="231F20"/>
        </w:rPr>
        <w:t>Es</w:t>
      </w:r>
      <w:r>
        <w:rPr>
          <w:color w:val="231F20"/>
          <w:spacing w:val="-23"/>
        </w:rPr>
        <w:t> </w:t>
      </w:r>
      <w:r>
        <w:rPr>
          <w:color w:val="231F20"/>
        </w:rPr>
        <w:t>así</w:t>
      </w:r>
      <w:r>
        <w:rPr>
          <w:color w:val="231F20"/>
          <w:spacing w:val="-23"/>
        </w:rPr>
        <w:t> </w:t>
      </w:r>
      <w:r>
        <w:rPr>
          <w:color w:val="231F20"/>
        </w:rPr>
        <w:t>como</w:t>
      </w:r>
      <w:r>
        <w:rPr>
          <w:color w:val="231F20"/>
          <w:spacing w:val="-23"/>
        </w:rPr>
        <w:t> </w:t>
      </w:r>
      <w:r>
        <w:rPr>
          <w:color w:val="231F20"/>
        </w:rPr>
        <w:t>surge</w:t>
      </w:r>
      <w:r>
        <w:rPr>
          <w:color w:val="231F20"/>
          <w:spacing w:val="-23"/>
        </w:rPr>
        <w:t> </w:t>
      </w:r>
      <w:r>
        <w:rPr>
          <w:color w:val="231F20"/>
        </w:rPr>
        <w:t>la</w:t>
      </w:r>
      <w:r>
        <w:rPr>
          <w:color w:val="231F20"/>
          <w:spacing w:val="-23"/>
        </w:rPr>
        <w:t> </w:t>
      </w:r>
      <w:r>
        <w:rPr>
          <w:color w:val="231F20"/>
        </w:rPr>
        <w:t>iniciativa</w:t>
      </w:r>
      <w:r>
        <w:rPr>
          <w:color w:val="231F20"/>
          <w:spacing w:val="-23"/>
        </w:rPr>
        <w:t> </w:t>
      </w:r>
      <w:r>
        <w:rPr>
          <w:color w:val="231F20"/>
        </w:rPr>
        <w:t>de</w:t>
      </w:r>
      <w:r>
        <w:rPr>
          <w:color w:val="231F20"/>
          <w:spacing w:val="-23"/>
        </w:rPr>
        <w:t> </w:t>
      </w:r>
      <w:r>
        <w:rPr>
          <w:color w:val="231F20"/>
        </w:rPr>
        <w:t>aglutinar</w:t>
      </w:r>
      <w:r>
        <w:rPr>
          <w:color w:val="231F20"/>
          <w:spacing w:val="-23"/>
        </w:rPr>
        <w:t> </w:t>
      </w:r>
      <w:r>
        <w:rPr>
          <w:color w:val="231F20"/>
        </w:rPr>
        <w:t>instituciones</w:t>
      </w:r>
      <w:r>
        <w:rPr>
          <w:color w:val="231F20"/>
          <w:spacing w:val="-23"/>
        </w:rPr>
        <w:t> </w:t>
      </w:r>
      <w:r>
        <w:rPr>
          <w:color w:val="231F20"/>
        </w:rPr>
        <w:t>que</w:t>
      </w:r>
      <w:r>
        <w:rPr>
          <w:color w:val="231F20"/>
          <w:spacing w:val="-23"/>
        </w:rPr>
        <w:t> </w:t>
      </w:r>
      <w:r>
        <w:rPr>
          <w:color w:val="231F20"/>
        </w:rPr>
        <w:t>se </w:t>
      </w:r>
      <w:r>
        <w:rPr>
          <w:color w:val="231F20"/>
          <w:w w:val="95"/>
        </w:rPr>
        <w:t>han</w:t>
      </w:r>
      <w:r>
        <w:rPr>
          <w:color w:val="231F20"/>
          <w:spacing w:val="-28"/>
          <w:w w:val="95"/>
        </w:rPr>
        <w:t> </w:t>
      </w:r>
      <w:r>
        <w:rPr>
          <w:color w:val="231F20"/>
          <w:w w:val="95"/>
        </w:rPr>
        <w:t>profesionalizado</w:t>
      </w:r>
      <w:r>
        <w:rPr>
          <w:color w:val="231F20"/>
          <w:spacing w:val="-28"/>
          <w:w w:val="95"/>
        </w:rPr>
        <w:t> </w:t>
      </w:r>
      <w:r>
        <w:rPr>
          <w:color w:val="231F20"/>
          <w:w w:val="95"/>
        </w:rPr>
        <w:t>en</w:t>
      </w:r>
      <w:r>
        <w:rPr>
          <w:color w:val="231F20"/>
          <w:spacing w:val="-28"/>
          <w:w w:val="95"/>
        </w:rPr>
        <w:t> </w:t>
      </w:r>
      <w:r>
        <w:rPr>
          <w:color w:val="231F20"/>
          <w:w w:val="95"/>
        </w:rPr>
        <w:t>diversos</w:t>
      </w:r>
      <w:r>
        <w:rPr>
          <w:color w:val="231F20"/>
          <w:spacing w:val="-28"/>
          <w:w w:val="95"/>
        </w:rPr>
        <w:t> </w:t>
      </w:r>
      <w:r>
        <w:rPr>
          <w:color w:val="231F20"/>
          <w:w w:val="95"/>
        </w:rPr>
        <w:t>aspectos</w:t>
      </w:r>
      <w:r>
        <w:rPr>
          <w:color w:val="231F20"/>
          <w:spacing w:val="-28"/>
          <w:w w:val="95"/>
        </w:rPr>
        <w:t> </w:t>
      </w:r>
      <w:r>
        <w:rPr>
          <w:color w:val="231F20"/>
          <w:w w:val="95"/>
        </w:rPr>
        <w:t>de</w:t>
      </w:r>
      <w:r>
        <w:rPr>
          <w:color w:val="231F20"/>
          <w:spacing w:val="-28"/>
          <w:w w:val="95"/>
        </w:rPr>
        <w:t> </w:t>
      </w:r>
      <w:r>
        <w:rPr>
          <w:color w:val="231F20"/>
          <w:w w:val="95"/>
        </w:rPr>
        <w:t>la</w:t>
      </w:r>
      <w:r>
        <w:rPr>
          <w:color w:val="231F20"/>
          <w:spacing w:val="-28"/>
          <w:w w:val="95"/>
        </w:rPr>
        <w:t> </w:t>
      </w:r>
      <w:r>
        <w:rPr>
          <w:color w:val="231F20"/>
          <w:w w:val="95"/>
        </w:rPr>
        <w:t>Rendición</w:t>
      </w:r>
      <w:r>
        <w:rPr>
          <w:color w:val="231F20"/>
          <w:spacing w:val="-28"/>
          <w:w w:val="95"/>
        </w:rPr>
        <w:t> </w:t>
      </w:r>
      <w:r>
        <w:rPr>
          <w:color w:val="231F20"/>
          <w:w w:val="95"/>
        </w:rPr>
        <w:t>de</w:t>
      </w:r>
      <w:r>
        <w:rPr>
          <w:color w:val="231F20"/>
          <w:spacing w:val="-28"/>
          <w:w w:val="95"/>
        </w:rPr>
        <w:t> </w:t>
      </w:r>
      <w:r>
        <w:rPr>
          <w:color w:val="231F20"/>
          <w:w w:val="95"/>
        </w:rPr>
        <w:t>Cuentas </w:t>
      </w:r>
      <w:r>
        <w:rPr>
          <w:color w:val="231F20"/>
        </w:rPr>
        <w:t>logrando</w:t>
      </w:r>
      <w:r>
        <w:rPr>
          <w:color w:val="231F20"/>
          <w:spacing w:val="-37"/>
        </w:rPr>
        <w:t> </w:t>
      </w:r>
      <w:r>
        <w:rPr>
          <w:color w:val="231F20"/>
        </w:rPr>
        <w:t>la</w:t>
      </w:r>
      <w:r>
        <w:rPr>
          <w:color w:val="231F20"/>
          <w:spacing w:val="-37"/>
        </w:rPr>
        <w:t> </w:t>
      </w:r>
      <w:r>
        <w:rPr>
          <w:color w:val="231F20"/>
        </w:rPr>
        <w:t>participación</w:t>
      </w:r>
      <w:r>
        <w:rPr>
          <w:color w:val="231F20"/>
          <w:spacing w:val="-37"/>
        </w:rPr>
        <w:t> </w:t>
      </w:r>
      <w:r>
        <w:rPr>
          <w:color w:val="231F20"/>
        </w:rPr>
        <w:t>de</w:t>
      </w:r>
      <w:r>
        <w:rPr>
          <w:color w:val="231F20"/>
          <w:spacing w:val="-37"/>
        </w:rPr>
        <w:t> </w:t>
      </w:r>
      <w:r>
        <w:rPr>
          <w:color w:val="231F20"/>
        </w:rPr>
        <w:t>la</w:t>
      </w:r>
      <w:r>
        <w:rPr>
          <w:color w:val="231F20"/>
          <w:spacing w:val="-37"/>
        </w:rPr>
        <w:t> </w:t>
      </w:r>
      <w:r>
        <w:rPr>
          <w:color w:val="231F20"/>
        </w:rPr>
        <w:t>Universidad</w:t>
      </w:r>
      <w:r>
        <w:rPr>
          <w:color w:val="231F20"/>
          <w:spacing w:val="-37"/>
        </w:rPr>
        <w:t> </w:t>
      </w:r>
      <w:r>
        <w:rPr>
          <w:color w:val="231F20"/>
        </w:rPr>
        <w:t>Campesina</w:t>
      </w:r>
      <w:r>
        <w:rPr>
          <w:color w:val="231F20"/>
          <w:spacing w:val="-37"/>
        </w:rPr>
        <w:t> </w:t>
      </w:r>
      <w:r>
        <w:rPr>
          <w:color w:val="231F20"/>
        </w:rPr>
        <w:t>del</w:t>
      </w:r>
      <w:r>
        <w:rPr>
          <w:color w:val="231F20"/>
          <w:spacing w:val="-37"/>
        </w:rPr>
        <w:t> </w:t>
      </w:r>
      <w:r>
        <w:rPr>
          <w:color w:val="231F20"/>
        </w:rPr>
        <w:t>Sur</w:t>
      </w:r>
      <w:r>
        <w:rPr>
          <w:color w:val="231F20"/>
          <w:spacing w:val="-37"/>
        </w:rPr>
        <w:t> </w:t>
      </w:r>
      <w:r>
        <w:rPr>
          <w:color w:val="231F20"/>
        </w:rPr>
        <w:t>(UNI- </w:t>
      </w:r>
      <w:r>
        <w:rPr>
          <w:color w:val="231F20"/>
          <w:w w:val="95"/>
        </w:rPr>
        <w:t>CAM),</w:t>
      </w:r>
      <w:r>
        <w:rPr>
          <w:color w:val="231F20"/>
          <w:spacing w:val="-13"/>
          <w:w w:val="95"/>
        </w:rPr>
        <w:t> </w:t>
      </w:r>
      <w:r>
        <w:rPr>
          <w:color w:val="231F20"/>
          <w:w w:val="95"/>
        </w:rPr>
        <w:t>de</w:t>
      </w:r>
      <w:r>
        <w:rPr>
          <w:color w:val="231F20"/>
          <w:spacing w:val="-13"/>
          <w:w w:val="95"/>
        </w:rPr>
        <w:t> </w:t>
      </w:r>
      <w:r>
        <w:rPr>
          <w:color w:val="231F20"/>
          <w:w w:val="95"/>
        </w:rPr>
        <w:t>Comunicación</w:t>
      </w:r>
      <w:r>
        <w:rPr>
          <w:color w:val="231F20"/>
          <w:spacing w:val="-13"/>
          <w:w w:val="95"/>
        </w:rPr>
        <w:t> </w:t>
      </w:r>
      <w:r>
        <w:rPr>
          <w:color w:val="231F20"/>
          <w:w w:val="95"/>
        </w:rPr>
        <w:t>para</w:t>
      </w:r>
      <w:r>
        <w:rPr>
          <w:color w:val="231F20"/>
          <w:spacing w:val="-13"/>
          <w:w w:val="95"/>
        </w:rPr>
        <w:t> </w:t>
      </w:r>
      <w:r>
        <w:rPr>
          <w:color w:val="231F20"/>
          <w:w w:val="95"/>
        </w:rPr>
        <w:t>el</w:t>
      </w:r>
      <w:r>
        <w:rPr>
          <w:color w:val="231F20"/>
          <w:spacing w:val="-13"/>
          <w:w w:val="95"/>
        </w:rPr>
        <w:t> </w:t>
      </w:r>
      <w:r>
        <w:rPr>
          <w:color w:val="231F20"/>
          <w:w w:val="95"/>
        </w:rPr>
        <w:t>Desarrollo</w:t>
      </w:r>
      <w:r>
        <w:rPr>
          <w:color w:val="231F20"/>
          <w:spacing w:val="-13"/>
          <w:w w:val="95"/>
        </w:rPr>
        <w:t> </w:t>
      </w:r>
      <w:r>
        <w:rPr>
          <w:color w:val="231F20"/>
          <w:w w:val="95"/>
        </w:rPr>
        <w:t>Comunitario</w:t>
      </w:r>
      <w:r>
        <w:rPr>
          <w:color w:val="231F20"/>
          <w:spacing w:val="-13"/>
          <w:w w:val="95"/>
        </w:rPr>
        <w:t> </w:t>
      </w:r>
      <w:r>
        <w:rPr>
          <w:color w:val="231F20"/>
          <w:w w:val="95"/>
        </w:rPr>
        <w:t>A.C.</w:t>
      </w:r>
      <w:r>
        <w:rPr>
          <w:color w:val="231F20"/>
          <w:spacing w:val="-13"/>
          <w:w w:val="95"/>
        </w:rPr>
        <w:t> </w:t>
      </w:r>
      <w:r>
        <w:rPr>
          <w:color w:val="231F20"/>
          <w:spacing w:val="-4"/>
          <w:w w:val="95"/>
        </w:rPr>
        <w:t>(COMU- </w:t>
      </w:r>
      <w:r>
        <w:rPr>
          <w:color w:val="231F20"/>
        </w:rPr>
        <w:t>NICA)</w:t>
      </w:r>
      <w:r>
        <w:rPr>
          <w:color w:val="231F20"/>
          <w:spacing w:val="-45"/>
        </w:rPr>
        <w:t> </w:t>
      </w:r>
      <w:r>
        <w:rPr>
          <w:color w:val="231F20"/>
        </w:rPr>
        <w:t>y</w:t>
      </w:r>
      <w:r>
        <w:rPr>
          <w:color w:val="231F20"/>
          <w:spacing w:val="-45"/>
        </w:rPr>
        <w:t> </w:t>
      </w:r>
      <w:r>
        <w:rPr>
          <w:color w:val="231F20"/>
        </w:rPr>
        <w:t>de</w:t>
      </w:r>
      <w:r>
        <w:rPr>
          <w:color w:val="231F20"/>
          <w:spacing w:val="-45"/>
        </w:rPr>
        <w:t> </w:t>
      </w:r>
      <w:r>
        <w:rPr>
          <w:color w:val="231F20"/>
          <w:spacing w:val="-3"/>
        </w:rPr>
        <w:t>COLORES</w:t>
      </w:r>
      <w:r>
        <w:rPr>
          <w:color w:val="231F20"/>
          <w:spacing w:val="-45"/>
        </w:rPr>
        <w:t> </w:t>
      </w:r>
      <w:r>
        <w:rPr>
          <w:color w:val="231F20"/>
        </w:rPr>
        <w:t>de</w:t>
      </w:r>
      <w:r>
        <w:rPr>
          <w:color w:val="231F20"/>
          <w:spacing w:val="-45"/>
        </w:rPr>
        <w:t> </w:t>
      </w:r>
      <w:r>
        <w:rPr>
          <w:color w:val="231F20"/>
        </w:rPr>
        <w:t>Acapulco</w:t>
      </w:r>
      <w:r>
        <w:rPr>
          <w:color w:val="231F20"/>
          <w:spacing w:val="-45"/>
        </w:rPr>
        <w:t> </w:t>
      </w:r>
      <w:r>
        <w:rPr>
          <w:color w:val="231F20"/>
        </w:rPr>
        <w:t>A.C.</w:t>
      </w:r>
      <w:r>
        <w:rPr>
          <w:color w:val="231F20"/>
          <w:spacing w:val="-45"/>
        </w:rPr>
        <w:t> </w:t>
      </w:r>
      <w:r>
        <w:rPr>
          <w:color w:val="231F20"/>
        </w:rPr>
        <w:t>instituciones</w:t>
      </w:r>
      <w:r>
        <w:rPr>
          <w:color w:val="231F20"/>
          <w:spacing w:val="-45"/>
        </w:rPr>
        <w:t> </w:t>
      </w:r>
      <w:r>
        <w:rPr>
          <w:color w:val="231F20"/>
        </w:rPr>
        <w:t>que</w:t>
      </w:r>
      <w:r>
        <w:rPr>
          <w:color w:val="231F20"/>
          <w:spacing w:val="-45"/>
        </w:rPr>
        <w:t> </w:t>
      </w:r>
      <w:r>
        <w:rPr>
          <w:color w:val="231F20"/>
        </w:rPr>
        <w:t>junto</w:t>
      </w:r>
      <w:r>
        <w:rPr>
          <w:color w:val="231F20"/>
          <w:spacing w:val="-45"/>
        </w:rPr>
        <w:t> </w:t>
      </w:r>
      <w:r>
        <w:rPr>
          <w:color w:val="231F20"/>
        </w:rPr>
        <w:t>con</w:t>
      </w:r>
      <w:r>
        <w:rPr>
          <w:color w:val="231F20"/>
          <w:spacing w:val="-45"/>
        </w:rPr>
        <w:t> </w:t>
      </w:r>
      <w:r>
        <w:rPr>
          <w:color w:val="231F20"/>
        </w:rPr>
        <w:t>al </w:t>
      </w:r>
      <w:r>
        <w:rPr>
          <w:color w:val="231F20"/>
          <w:w w:val="95"/>
        </w:rPr>
        <w:t>ULP</w:t>
      </w:r>
      <w:r>
        <w:rPr>
          <w:color w:val="231F20"/>
          <w:spacing w:val="-11"/>
          <w:w w:val="95"/>
        </w:rPr>
        <w:t> </w:t>
      </w:r>
      <w:r>
        <w:rPr>
          <w:color w:val="231F20"/>
          <w:w w:val="95"/>
        </w:rPr>
        <w:t>se</w:t>
      </w:r>
      <w:r>
        <w:rPr>
          <w:color w:val="231F20"/>
          <w:spacing w:val="-11"/>
          <w:w w:val="95"/>
        </w:rPr>
        <w:t> </w:t>
      </w:r>
      <w:r>
        <w:rPr>
          <w:color w:val="231F20"/>
          <w:w w:val="95"/>
        </w:rPr>
        <w:t>capacitaron</w:t>
      </w:r>
      <w:r>
        <w:rPr>
          <w:color w:val="231F20"/>
          <w:spacing w:val="-11"/>
          <w:w w:val="95"/>
        </w:rPr>
        <w:t> </w:t>
      </w:r>
      <w:r>
        <w:rPr>
          <w:color w:val="231F20"/>
          <w:w w:val="95"/>
        </w:rPr>
        <w:t>para</w:t>
      </w:r>
      <w:r>
        <w:rPr>
          <w:color w:val="231F20"/>
          <w:spacing w:val="-11"/>
          <w:w w:val="95"/>
        </w:rPr>
        <w:t> </w:t>
      </w:r>
      <w:r>
        <w:rPr>
          <w:color w:val="231F20"/>
          <w:w w:val="95"/>
        </w:rPr>
        <w:t>utilizar</w:t>
      </w:r>
      <w:r>
        <w:rPr>
          <w:color w:val="231F20"/>
          <w:spacing w:val="-11"/>
          <w:w w:val="95"/>
        </w:rPr>
        <w:t> </w:t>
      </w:r>
      <w:r>
        <w:rPr>
          <w:color w:val="231F20"/>
          <w:w w:val="95"/>
        </w:rPr>
        <w:t>la</w:t>
      </w:r>
      <w:r>
        <w:rPr>
          <w:color w:val="231F20"/>
          <w:spacing w:val="-11"/>
          <w:w w:val="95"/>
        </w:rPr>
        <w:t> </w:t>
      </w:r>
      <w:r>
        <w:rPr>
          <w:color w:val="231F20"/>
          <w:w w:val="95"/>
        </w:rPr>
        <w:t>herramienta</w:t>
      </w:r>
      <w:r>
        <w:rPr>
          <w:color w:val="231F20"/>
          <w:spacing w:val="-11"/>
          <w:w w:val="95"/>
        </w:rPr>
        <w:t> </w:t>
      </w:r>
      <w:r>
        <w:rPr>
          <w:color w:val="231F20"/>
          <w:w w:val="95"/>
        </w:rPr>
        <w:t>de</w:t>
      </w:r>
      <w:r>
        <w:rPr>
          <w:color w:val="231F20"/>
          <w:spacing w:val="-11"/>
          <w:w w:val="95"/>
        </w:rPr>
        <w:t> </w:t>
      </w:r>
      <w:r>
        <w:rPr>
          <w:color w:val="231F20"/>
          <w:w w:val="95"/>
        </w:rPr>
        <w:t>CIMTRA.</w:t>
      </w:r>
    </w:p>
    <w:p>
      <w:pPr>
        <w:pStyle w:val="BodyText"/>
        <w:spacing w:line="266" w:lineRule="auto"/>
        <w:ind w:left="217" w:right="112" w:firstLine="396"/>
        <w:jc w:val="both"/>
      </w:pPr>
      <w:r>
        <w:rPr>
          <w:color w:val="231F20"/>
          <w:w w:val="95"/>
        </w:rPr>
        <w:t>La</w:t>
      </w:r>
      <w:r>
        <w:rPr>
          <w:color w:val="231F20"/>
          <w:spacing w:val="-26"/>
          <w:w w:val="95"/>
        </w:rPr>
        <w:t> </w:t>
      </w:r>
      <w:r>
        <w:rPr>
          <w:color w:val="231F20"/>
          <w:w w:val="95"/>
        </w:rPr>
        <w:t>UIA</w:t>
      </w:r>
      <w:r>
        <w:rPr>
          <w:color w:val="231F20"/>
          <w:spacing w:val="-26"/>
          <w:w w:val="95"/>
        </w:rPr>
        <w:t> </w:t>
      </w:r>
      <w:r>
        <w:rPr>
          <w:color w:val="231F20"/>
          <w:w w:val="95"/>
        </w:rPr>
        <w:t>Puebla,</w:t>
      </w:r>
      <w:r>
        <w:rPr>
          <w:color w:val="231F20"/>
          <w:spacing w:val="-26"/>
          <w:w w:val="95"/>
        </w:rPr>
        <w:t> </w:t>
      </w:r>
      <w:r>
        <w:rPr>
          <w:color w:val="231F20"/>
          <w:w w:val="95"/>
        </w:rPr>
        <w:t>CIMTRA</w:t>
      </w:r>
      <w:r>
        <w:rPr>
          <w:color w:val="231F20"/>
          <w:spacing w:val="-26"/>
          <w:w w:val="95"/>
        </w:rPr>
        <w:t> </w:t>
      </w:r>
      <w:r>
        <w:rPr>
          <w:color w:val="231F20"/>
          <w:w w:val="95"/>
        </w:rPr>
        <w:t>Nacional</w:t>
      </w:r>
      <w:r>
        <w:rPr>
          <w:color w:val="231F20"/>
          <w:spacing w:val="-26"/>
          <w:w w:val="95"/>
        </w:rPr>
        <w:t> </w:t>
      </w:r>
      <w:r>
        <w:rPr>
          <w:color w:val="231F20"/>
          <w:w w:val="95"/>
        </w:rPr>
        <w:t>y</w:t>
      </w:r>
      <w:r>
        <w:rPr>
          <w:color w:val="231F20"/>
          <w:spacing w:val="-26"/>
          <w:w w:val="95"/>
        </w:rPr>
        <w:t> </w:t>
      </w:r>
      <w:r>
        <w:rPr>
          <w:color w:val="231F20"/>
          <w:w w:val="95"/>
        </w:rPr>
        <w:t>la</w:t>
      </w:r>
      <w:r>
        <w:rPr>
          <w:color w:val="231F20"/>
          <w:spacing w:val="-26"/>
          <w:w w:val="95"/>
        </w:rPr>
        <w:t> </w:t>
      </w:r>
      <w:r>
        <w:rPr>
          <w:color w:val="231F20"/>
          <w:w w:val="95"/>
        </w:rPr>
        <w:t>ULP</w:t>
      </w:r>
      <w:r>
        <w:rPr>
          <w:color w:val="231F20"/>
          <w:spacing w:val="-26"/>
          <w:w w:val="95"/>
        </w:rPr>
        <w:t> </w:t>
      </w:r>
      <w:r>
        <w:rPr>
          <w:color w:val="231F20"/>
          <w:w w:val="95"/>
        </w:rPr>
        <w:t>organizaron</w:t>
      </w:r>
      <w:r>
        <w:rPr>
          <w:color w:val="231F20"/>
          <w:spacing w:val="-26"/>
          <w:w w:val="95"/>
        </w:rPr>
        <w:t> </w:t>
      </w:r>
      <w:r>
        <w:rPr>
          <w:color w:val="231F20"/>
          <w:w w:val="95"/>
        </w:rPr>
        <w:t>el</w:t>
      </w:r>
      <w:r>
        <w:rPr>
          <w:color w:val="231F20"/>
          <w:spacing w:val="-26"/>
          <w:w w:val="95"/>
        </w:rPr>
        <w:t> </w:t>
      </w:r>
      <w:r>
        <w:rPr>
          <w:i/>
          <w:color w:val="231F20"/>
          <w:spacing w:val="-5"/>
          <w:w w:val="95"/>
        </w:rPr>
        <w:t>Foro</w:t>
      </w:r>
      <w:r>
        <w:rPr>
          <w:i/>
          <w:color w:val="231F20"/>
          <w:spacing w:val="-27"/>
          <w:w w:val="95"/>
        </w:rPr>
        <w:t> </w:t>
      </w:r>
      <w:r>
        <w:rPr>
          <w:i/>
          <w:color w:val="231F20"/>
          <w:w w:val="95"/>
        </w:rPr>
        <w:t>Re- </w:t>
      </w:r>
      <w:r>
        <w:rPr>
          <w:i/>
          <w:color w:val="231F20"/>
          <w:spacing w:val="-4"/>
        </w:rPr>
        <w:t>gional</w:t>
      </w:r>
      <w:r>
        <w:rPr>
          <w:i/>
          <w:color w:val="231F20"/>
          <w:spacing w:val="-49"/>
        </w:rPr>
        <w:t> </w:t>
      </w:r>
      <w:r>
        <w:rPr>
          <w:i/>
          <w:color w:val="231F20"/>
          <w:spacing w:val="-3"/>
        </w:rPr>
        <w:t>CIMTRA</w:t>
      </w:r>
      <w:r>
        <w:rPr>
          <w:i/>
          <w:color w:val="231F20"/>
          <w:spacing w:val="-49"/>
        </w:rPr>
        <w:t> </w:t>
      </w:r>
      <w:r>
        <w:rPr>
          <w:i/>
          <w:color w:val="231F20"/>
          <w:spacing w:val="-5"/>
        </w:rPr>
        <w:t>Acapulco</w:t>
      </w:r>
      <w:r>
        <w:rPr>
          <w:i/>
          <w:color w:val="231F20"/>
          <w:spacing w:val="-49"/>
        </w:rPr>
        <w:t> </w:t>
      </w:r>
      <w:r>
        <w:rPr>
          <w:i/>
          <w:color w:val="231F20"/>
          <w:spacing w:val="-3"/>
        </w:rPr>
        <w:t>2010</w:t>
      </w:r>
      <w:r>
        <w:rPr>
          <w:i/>
          <w:color w:val="231F20"/>
          <w:spacing w:val="-48"/>
        </w:rPr>
        <w:t> </w:t>
      </w:r>
      <w:r>
        <w:rPr>
          <w:color w:val="231F20"/>
        </w:rPr>
        <w:t>el</w:t>
      </w:r>
      <w:r>
        <w:rPr>
          <w:color w:val="231F20"/>
          <w:spacing w:val="-48"/>
        </w:rPr>
        <w:t> </w:t>
      </w:r>
      <w:r>
        <w:rPr>
          <w:color w:val="231F20"/>
        </w:rPr>
        <w:t>26</w:t>
      </w:r>
      <w:r>
        <w:rPr>
          <w:color w:val="231F20"/>
          <w:spacing w:val="-48"/>
        </w:rPr>
        <w:t> </w:t>
      </w:r>
      <w:r>
        <w:rPr>
          <w:color w:val="231F20"/>
        </w:rPr>
        <w:t>de</w:t>
      </w:r>
      <w:r>
        <w:rPr>
          <w:color w:val="231F20"/>
          <w:spacing w:val="-48"/>
        </w:rPr>
        <w:t> </w:t>
      </w:r>
      <w:r>
        <w:rPr>
          <w:color w:val="231F20"/>
          <w:spacing w:val="-3"/>
        </w:rPr>
        <w:t>abril,</w:t>
      </w:r>
      <w:r>
        <w:rPr>
          <w:color w:val="231F20"/>
          <w:spacing w:val="-48"/>
        </w:rPr>
        <w:t> </w:t>
      </w:r>
      <w:r>
        <w:rPr>
          <w:color w:val="231F20"/>
          <w:spacing w:val="-4"/>
        </w:rPr>
        <w:t>fecha</w:t>
      </w:r>
      <w:r>
        <w:rPr>
          <w:color w:val="231F20"/>
          <w:spacing w:val="-48"/>
        </w:rPr>
        <w:t> </w:t>
      </w:r>
      <w:r>
        <w:rPr>
          <w:color w:val="231F20"/>
        </w:rPr>
        <w:t>en</w:t>
      </w:r>
      <w:r>
        <w:rPr>
          <w:color w:val="231F20"/>
          <w:spacing w:val="-48"/>
        </w:rPr>
        <w:t> </w:t>
      </w:r>
      <w:r>
        <w:rPr>
          <w:color w:val="231F20"/>
        </w:rPr>
        <w:t>que</w:t>
      </w:r>
      <w:r>
        <w:rPr>
          <w:color w:val="231F20"/>
          <w:spacing w:val="-48"/>
        </w:rPr>
        <w:t> </w:t>
      </w:r>
      <w:r>
        <w:rPr>
          <w:color w:val="231F20"/>
        </w:rPr>
        <w:t>se</w:t>
      </w:r>
      <w:r>
        <w:rPr>
          <w:color w:val="231F20"/>
          <w:spacing w:val="-48"/>
        </w:rPr>
        <w:t> </w:t>
      </w:r>
      <w:r>
        <w:rPr>
          <w:color w:val="231F20"/>
          <w:spacing w:val="-4"/>
        </w:rPr>
        <w:t>publicaron </w:t>
      </w:r>
      <w:r>
        <w:rPr>
          <w:color w:val="231F20"/>
          <w:w w:val="95"/>
        </w:rPr>
        <w:t>los</w:t>
      </w:r>
      <w:r>
        <w:rPr>
          <w:color w:val="231F20"/>
          <w:spacing w:val="-26"/>
          <w:w w:val="95"/>
        </w:rPr>
        <w:t> </w:t>
      </w:r>
      <w:r>
        <w:rPr>
          <w:color w:val="231F20"/>
          <w:w w:val="95"/>
        </w:rPr>
        <w:t>resultados</w:t>
      </w:r>
      <w:r>
        <w:rPr>
          <w:color w:val="231F20"/>
          <w:spacing w:val="-26"/>
          <w:w w:val="95"/>
        </w:rPr>
        <w:t> </w:t>
      </w:r>
      <w:r>
        <w:rPr>
          <w:color w:val="231F20"/>
          <w:w w:val="95"/>
        </w:rPr>
        <w:t>de</w:t>
      </w:r>
      <w:r>
        <w:rPr>
          <w:color w:val="231F20"/>
          <w:spacing w:val="-26"/>
          <w:w w:val="95"/>
        </w:rPr>
        <w:t> </w:t>
      </w:r>
      <w:r>
        <w:rPr>
          <w:color w:val="231F20"/>
          <w:w w:val="95"/>
        </w:rPr>
        <w:t>la</w:t>
      </w:r>
      <w:r>
        <w:rPr>
          <w:color w:val="231F20"/>
          <w:spacing w:val="-26"/>
          <w:w w:val="95"/>
        </w:rPr>
        <w:t> </w:t>
      </w:r>
      <w:r>
        <w:rPr>
          <w:color w:val="231F20"/>
          <w:w w:val="95"/>
        </w:rPr>
        <w:t>evaluación</w:t>
      </w:r>
      <w:r>
        <w:rPr>
          <w:color w:val="231F20"/>
          <w:spacing w:val="-26"/>
          <w:w w:val="95"/>
        </w:rPr>
        <w:t> </w:t>
      </w:r>
      <w:r>
        <w:rPr>
          <w:color w:val="231F20"/>
          <w:w w:val="95"/>
        </w:rPr>
        <w:t>realizada</w:t>
      </w:r>
      <w:r>
        <w:rPr>
          <w:color w:val="231F20"/>
          <w:spacing w:val="-26"/>
          <w:w w:val="95"/>
        </w:rPr>
        <w:t> </w:t>
      </w:r>
      <w:r>
        <w:rPr>
          <w:color w:val="231F20"/>
          <w:w w:val="95"/>
        </w:rPr>
        <w:t>por</w:t>
      </w:r>
      <w:r>
        <w:rPr>
          <w:color w:val="231F20"/>
          <w:spacing w:val="-26"/>
          <w:w w:val="95"/>
        </w:rPr>
        <w:t> </w:t>
      </w:r>
      <w:r>
        <w:rPr>
          <w:color w:val="231F20"/>
          <w:w w:val="95"/>
        </w:rPr>
        <w:t>la</w:t>
      </w:r>
      <w:r>
        <w:rPr>
          <w:color w:val="231F20"/>
          <w:spacing w:val="-26"/>
          <w:w w:val="95"/>
        </w:rPr>
        <w:t> </w:t>
      </w:r>
      <w:r>
        <w:rPr>
          <w:color w:val="231F20"/>
          <w:w w:val="95"/>
        </w:rPr>
        <w:t>UIA</w:t>
      </w:r>
      <w:r>
        <w:rPr>
          <w:color w:val="231F20"/>
          <w:spacing w:val="-26"/>
          <w:w w:val="95"/>
        </w:rPr>
        <w:t> </w:t>
      </w:r>
      <w:r>
        <w:rPr>
          <w:color w:val="231F20"/>
          <w:w w:val="95"/>
        </w:rPr>
        <w:t>Puebla.</w:t>
      </w:r>
      <w:r>
        <w:rPr>
          <w:color w:val="231F20"/>
          <w:spacing w:val="-26"/>
          <w:w w:val="95"/>
        </w:rPr>
        <w:t> </w:t>
      </w:r>
      <w:r>
        <w:rPr>
          <w:color w:val="231F20"/>
          <w:w w:val="95"/>
        </w:rPr>
        <w:t>Además</w:t>
      </w:r>
      <w:r>
        <w:rPr>
          <w:color w:val="231F20"/>
          <w:spacing w:val="-26"/>
          <w:w w:val="95"/>
        </w:rPr>
        <w:t> </w:t>
      </w:r>
      <w:r>
        <w:rPr>
          <w:color w:val="231F20"/>
          <w:w w:val="95"/>
        </w:rPr>
        <w:t>se </w:t>
      </w:r>
      <w:r>
        <w:rPr>
          <w:color w:val="231F20"/>
        </w:rPr>
        <w:t>hizo</w:t>
      </w:r>
      <w:r>
        <w:rPr>
          <w:color w:val="231F20"/>
          <w:spacing w:val="-27"/>
        </w:rPr>
        <w:t> </w:t>
      </w:r>
      <w:r>
        <w:rPr>
          <w:color w:val="231F20"/>
        </w:rPr>
        <w:t>oficial</w:t>
      </w:r>
      <w:r>
        <w:rPr>
          <w:color w:val="231F20"/>
          <w:spacing w:val="-27"/>
        </w:rPr>
        <w:t> </w:t>
      </w:r>
      <w:r>
        <w:rPr>
          <w:color w:val="231F20"/>
        </w:rPr>
        <w:t>el</w:t>
      </w:r>
      <w:r>
        <w:rPr>
          <w:color w:val="231F20"/>
          <w:spacing w:val="-27"/>
        </w:rPr>
        <w:t> </w:t>
      </w:r>
      <w:r>
        <w:rPr>
          <w:color w:val="231F20"/>
        </w:rPr>
        <w:t>inicio</w:t>
      </w:r>
      <w:r>
        <w:rPr>
          <w:color w:val="231F20"/>
          <w:spacing w:val="-27"/>
        </w:rPr>
        <w:t> </w:t>
      </w:r>
      <w:r>
        <w:rPr>
          <w:color w:val="231F20"/>
        </w:rPr>
        <w:t>del</w:t>
      </w:r>
      <w:r>
        <w:rPr>
          <w:color w:val="231F20"/>
          <w:spacing w:val="-27"/>
        </w:rPr>
        <w:t> </w:t>
      </w:r>
      <w:r>
        <w:rPr>
          <w:color w:val="231F20"/>
        </w:rPr>
        <w:t>capítulo</w:t>
      </w:r>
      <w:r>
        <w:rPr>
          <w:color w:val="231F20"/>
          <w:spacing w:val="-27"/>
        </w:rPr>
        <w:t> </w:t>
      </w:r>
      <w:r>
        <w:rPr>
          <w:color w:val="231F20"/>
        </w:rPr>
        <w:t>Guerrero</w:t>
      </w:r>
      <w:r>
        <w:rPr>
          <w:color w:val="231F20"/>
          <w:spacing w:val="-27"/>
        </w:rPr>
        <w:t> </w:t>
      </w:r>
      <w:r>
        <w:rPr>
          <w:color w:val="231F20"/>
        </w:rPr>
        <w:t>de</w:t>
      </w:r>
      <w:r>
        <w:rPr>
          <w:color w:val="231F20"/>
          <w:spacing w:val="-27"/>
        </w:rPr>
        <w:t> </w:t>
      </w:r>
      <w:r>
        <w:rPr>
          <w:color w:val="231F20"/>
        </w:rPr>
        <w:t>CIMTRA</w:t>
      </w:r>
      <w:r>
        <w:rPr>
          <w:color w:val="231F20"/>
          <w:spacing w:val="-27"/>
        </w:rPr>
        <w:t> </w:t>
      </w:r>
      <w:r>
        <w:rPr>
          <w:color w:val="231F20"/>
        </w:rPr>
        <w:t>y</w:t>
      </w:r>
      <w:r>
        <w:rPr>
          <w:color w:val="231F20"/>
          <w:spacing w:val="-27"/>
        </w:rPr>
        <w:t> </w:t>
      </w:r>
      <w:r>
        <w:rPr>
          <w:color w:val="231F20"/>
        </w:rPr>
        <w:t>se</w:t>
      </w:r>
      <w:r>
        <w:rPr>
          <w:color w:val="231F20"/>
          <w:spacing w:val="-27"/>
        </w:rPr>
        <w:t> </w:t>
      </w:r>
      <w:r>
        <w:rPr>
          <w:color w:val="231F20"/>
          <w:spacing w:val="-4"/>
        </w:rPr>
        <w:t>convocó</w:t>
      </w:r>
      <w:r>
        <w:rPr>
          <w:color w:val="231F20"/>
          <w:spacing w:val="-27"/>
        </w:rPr>
        <w:t> </w:t>
      </w:r>
      <w:r>
        <w:rPr>
          <w:color w:val="231F20"/>
        </w:rPr>
        <w:t>a sumarse</w:t>
      </w:r>
      <w:r>
        <w:rPr>
          <w:color w:val="231F20"/>
          <w:spacing w:val="-24"/>
        </w:rPr>
        <w:t> </w:t>
      </w:r>
      <w:r>
        <w:rPr>
          <w:color w:val="231F20"/>
        </w:rPr>
        <w:t>a</w:t>
      </w:r>
      <w:r>
        <w:rPr>
          <w:color w:val="231F20"/>
          <w:spacing w:val="-24"/>
        </w:rPr>
        <w:t> </w:t>
      </w:r>
      <w:r>
        <w:rPr>
          <w:color w:val="231F20"/>
        </w:rPr>
        <w:t>esta</w:t>
      </w:r>
      <w:r>
        <w:rPr>
          <w:color w:val="231F20"/>
          <w:spacing w:val="-24"/>
        </w:rPr>
        <w:t> </w:t>
      </w:r>
      <w:r>
        <w:rPr>
          <w:color w:val="231F20"/>
        </w:rPr>
        <w:t>iniciativa</w:t>
      </w:r>
      <w:r>
        <w:rPr>
          <w:color w:val="231F20"/>
          <w:spacing w:val="-24"/>
        </w:rPr>
        <w:t> </w:t>
      </w:r>
      <w:r>
        <w:rPr>
          <w:color w:val="231F20"/>
        </w:rPr>
        <w:t>ciudadana</w:t>
      </w:r>
      <w:r>
        <w:rPr>
          <w:color w:val="231F20"/>
          <w:spacing w:val="-24"/>
        </w:rPr>
        <w:t> </w:t>
      </w:r>
      <w:r>
        <w:rPr>
          <w:color w:val="231F20"/>
        </w:rPr>
        <w:t>a</w:t>
      </w:r>
      <w:r>
        <w:rPr>
          <w:color w:val="231F20"/>
          <w:spacing w:val="-24"/>
        </w:rPr>
        <w:t> </w:t>
      </w:r>
      <w:r>
        <w:rPr>
          <w:color w:val="231F20"/>
        </w:rPr>
        <w:t>otros</w:t>
      </w:r>
      <w:r>
        <w:rPr>
          <w:color w:val="231F20"/>
          <w:spacing w:val="-24"/>
        </w:rPr>
        <w:t> </w:t>
      </w:r>
      <w:r>
        <w:rPr>
          <w:color w:val="231F20"/>
        </w:rPr>
        <w:t>actores</w:t>
      </w:r>
      <w:r>
        <w:rPr>
          <w:color w:val="231F20"/>
          <w:spacing w:val="-24"/>
        </w:rPr>
        <w:t> </w:t>
      </w:r>
      <w:r>
        <w:rPr>
          <w:color w:val="231F20"/>
        </w:rPr>
        <w:t>que</w:t>
      </w:r>
      <w:r>
        <w:rPr>
          <w:color w:val="231F20"/>
          <w:spacing w:val="-24"/>
        </w:rPr>
        <w:t> </w:t>
      </w:r>
      <w:r>
        <w:rPr>
          <w:color w:val="231F20"/>
        </w:rPr>
        <w:t>no</w:t>
      </w:r>
      <w:r>
        <w:rPr>
          <w:color w:val="231F20"/>
          <w:spacing w:val="-24"/>
        </w:rPr>
        <w:t> </w:t>
      </w:r>
      <w:r>
        <w:rPr>
          <w:color w:val="231F20"/>
        </w:rPr>
        <w:t>tuvieran </w:t>
      </w:r>
      <w:r>
        <w:rPr>
          <w:color w:val="231F20"/>
          <w:w w:val="95"/>
        </w:rPr>
        <w:t>intereses</w:t>
      </w:r>
      <w:r>
        <w:rPr>
          <w:color w:val="231F20"/>
          <w:spacing w:val="-14"/>
          <w:w w:val="95"/>
        </w:rPr>
        <w:t> </w:t>
      </w:r>
      <w:r>
        <w:rPr>
          <w:color w:val="231F20"/>
          <w:w w:val="95"/>
        </w:rPr>
        <w:t>partidistas.</w:t>
      </w:r>
    </w:p>
    <w:p>
      <w:pPr>
        <w:pStyle w:val="BodyText"/>
        <w:spacing w:line="266" w:lineRule="auto"/>
        <w:ind w:left="217" w:right="117" w:firstLine="396"/>
        <w:jc w:val="both"/>
      </w:pPr>
      <w:r>
        <w:rPr>
          <w:color w:val="231F20"/>
          <w:w w:val="95"/>
        </w:rPr>
        <w:t>En</w:t>
      </w:r>
      <w:r>
        <w:rPr>
          <w:color w:val="231F20"/>
          <w:spacing w:val="-21"/>
          <w:w w:val="95"/>
        </w:rPr>
        <w:t> </w:t>
      </w:r>
      <w:r>
        <w:rPr>
          <w:color w:val="231F20"/>
          <w:w w:val="95"/>
        </w:rPr>
        <w:t>los</w:t>
      </w:r>
      <w:r>
        <w:rPr>
          <w:color w:val="231F20"/>
          <w:spacing w:val="-21"/>
          <w:w w:val="95"/>
        </w:rPr>
        <w:t> </w:t>
      </w:r>
      <w:r>
        <w:rPr>
          <w:color w:val="231F20"/>
          <w:w w:val="95"/>
        </w:rPr>
        <w:t>meses</w:t>
      </w:r>
      <w:r>
        <w:rPr>
          <w:color w:val="231F20"/>
          <w:spacing w:val="-21"/>
          <w:w w:val="95"/>
        </w:rPr>
        <w:t> </w:t>
      </w:r>
      <w:r>
        <w:rPr>
          <w:color w:val="231F20"/>
          <w:w w:val="95"/>
        </w:rPr>
        <w:t>posteriores</w:t>
      </w:r>
      <w:r>
        <w:rPr>
          <w:color w:val="231F20"/>
          <w:spacing w:val="-21"/>
          <w:w w:val="95"/>
        </w:rPr>
        <w:t> </w:t>
      </w:r>
      <w:r>
        <w:rPr>
          <w:color w:val="231F20"/>
          <w:w w:val="95"/>
        </w:rPr>
        <w:t>se</w:t>
      </w:r>
      <w:r>
        <w:rPr>
          <w:color w:val="231F20"/>
          <w:spacing w:val="-21"/>
          <w:w w:val="95"/>
        </w:rPr>
        <w:t> </w:t>
      </w:r>
      <w:r>
        <w:rPr>
          <w:color w:val="231F20"/>
          <w:w w:val="95"/>
        </w:rPr>
        <w:t>realizó</w:t>
      </w:r>
      <w:r>
        <w:rPr>
          <w:color w:val="231F20"/>
          <w:spacing w:val="-21"/>
          <w:w w:val="95"/>
        </w:rPr>
        <w:t> </w:t>
      </w:r>
      <w:r>
        <w:rPr>
          <w:color w:val="231F20"/>
          <w:w w:val="95"/>
        </w:rPr>
        <w:t>la</w:t>
      </w:r>
      <w:r>
        <w:rPr>
          <w:color w:val="231F20"/>
          <w:spacing w:val="-21"/>
          <w:w w:val="95"/>
        </w:rPr>
        <w:t> </w:t>
      </w:r>
      <w:r>
        <w:rPr>
          <w:color w:val="231F20"/>
          <w:w w:val="95"/>
        </w:rPr>
        <w:t>segunda</w:t>
      </w:r>
      <w:r>
        <w:rPr>
          <w:color w:val="231F20"/>
          <w:spacing w:val="-21"/>
          <w:w w:val="95"/>
        </w:rPr>
        <w:t> </w:t>
      </w:r>
      <w:r>
        <w:rPr>
          <w:color w:val="231F20"/>
          <w:w w:val="95"/>
        </w:rPr>
        <w:t>evaluación</w:t>
      </w:r>
      <w:r>
        <w:rPr>
          <w:color w:val="231F20"/>
          <w:spacing w:val="-21"/>
          <w:w w:val="95"/>
        </w:rPr>
        <w:t> </w:t>
      </w:r>
      <w:r>
        <w:rPr>
          <w:color w:val="231F20"/>
          <w:w w:val="95"/>
        </w:rPr>
        <w:t>de</w:t>
      </w:r>
      <w:r>
        <w:rPr>
          <w:color w:val="231F20"/>
          <w:spacing w:val="-21"/>
          <w:w w:val="95"/>
        </w:rPr>
        <w:t> </w:t>
      </w:r>
      <w:r>
        <w:rPr>
          <w:color w:val="231F20"/>
          <w:w w:val="95"/>
        </w:rPr>
        <w:t>mu- nicipios</w:t>
      </w:r>
      <w:r>
        <w:rPr>
          <w:color w:val="231F20"/>
          <w:spacing w:val="-12"/>
          <w:w w:val="95"/>
        </w:rPr>
        <w:t> </w:t>
      </w:r>
      <w:r>
        <w:rPr>
          <w:color w:val="231F20"/>
          <w:w w:val="95"/>
        </w:rPr>
        <w:t>con</w:t>
      </w:r>
      <w:r>
        <w:rPr>
          <w:color w:val="231F20"/>
          <w:spacing w:val="-12"/>
          <w:w w:val="95"/>
        </w:rPr>
        <w:t> </w:t>
      </w:r>
      <w:r>
        <w:rPr>
          <w:color w:val="231F20"/>
          <w:w w:val="95"/>
        </w:rPr>
        <w:t>la</w:t>
      </w:r>
      <w:r>
        <w:rPr>
          <w:color w:val="231F20"/>
          <w:spacing w:val="-12"/>
          <w:w w:val="95"/>
        </w:rPr>
        <w:t> </w:t>
      </w:r>
      <w:r>
        <w:rPr>
          <w:color w:val="231F20"/>
          <w:w w:val="95"/>
        </w:rPr>
        <w:t>metodología</w:t>
      </w:r>
      <w:r>
        <w:rPr>
          <w:color w:val="231F20"/>
          <w:spacing w:val="-12"/>
          <w:w w:val="95"/>
        </w:rPr>
        <w:t> </w:t>
      </w:r>
      <w:r>
        <w:rPr>
          <w:color w:val="231F20"/>
          <w:w w:val="95"/>
        </w:rPr>
        <w:t>CIMTRA.</w:t>
      </w:r>
      <w:r>
        <w:rPr>
          <w:color w:val="231F20"/>
          <w:spacing w:val="-12"/>
          <w:w w:val="95"/>
        </w:rPr>
        <w:t> </w:t>
      </w:r>
      <w:r>
        <w:rPr>
          <w:color w:val="231F20"/>
          <w:w w:val="95"/>
        </w:rPr>
        <w:t>Esta</w:t>
      </w:r>
      <w:r>
        <w:rPr>
          <w:color w:val="231F20"/>
          <w:spacing w:val="-12"/>
          <w:w w:val="95"/>
        </w:rPr>
        <w:t> </w:t>
      </w:r>
      <w:r>
        <w:rPr>
          <w:color w:val="231F20"/>
          <w:w w:val="95"/>
        </w:rPr>
        <w:t>evaluación</w:t>
      </w:r>
      <w:r>
        <w:rPr>
          <w:color w:val="231F20"/>
          <w:spacing w:val="-12"/>
          <w:w w:val="95"/>
        </w:rPr>
        <w:t> </w:t>
      </w:r>
      <w:r>
        <w:rPr>
          <w:color w:val="231F20"/>
          <w:w w:val="95"/>
        </w:rPr>
        <w:t>la</w:t>
      </w:r>
      <w:r>
        <w:rPr>
          <w:color w:val="231F20"/>
          <w:spacing w:val="-12"/>
          <w:w w:val="95"/>
        </w:rPr>
        <w:t> </w:t>
      </w:r>
      <w:r>
        <w:rPr>
          <w:color w:val="231F20"/>
          <w:w w:val="95"/>
        </w:rPr>
        <w:t>realizaron</w:t>
      </w:r>
      <w:r>
        <w:rPr>
          <w:color w:val="231F20"/>
          <w:spacing w:val="-12"/>
          <w:w w:val="95"/>
        </w:rPr>
        <w:t> </w:t>
      </w:r>
      <w:r>
        <w:rPr>
          <w:color w:val="231F20"/>
          <w:w w:val="95"/>
        </w:rPr>
        <w:t>ya </w:t>
      </w:r>
      <w:r>
        <w:rPr>
          <w:color w:val="231F20"/>
          <w:spacing w:val="-3"/>
          <w:w w:val="95"/>
        </w:rPr>
        <w:t>miembros</w:t>
      </w:r>
      <w:r>
        <w:rPr>
          <w:color w:val="231F20"/>
          <w:spacing w:val="-19"/>
          <w:w w:val="95"/>
        </w:rPr>
        <w:t> </w:t>
      </w:r>
      <w:r>
        <w:rPr>
          <w:color w:val="231F20"/>
          <w:w w:val="95"/>
        </w:rPr>
        <w:t>de</w:t>
      </w:r>
      <w:r>
        <w:rPr>
          <w:color w:val="231F20"/>
          <w:spacing w:val="-19"/>
          <w:w w:val="95"/>
        </w:rPr>
        <w:t> </w:t>
      </w:r>
      <w:r>
        <w:rPr>
          <w:color w:val="231F20"/>
          <w:w w:val="95"/>
        </w:rPr>
        <w:t>estas</w:t>
      </w:r>
      <w:r>
        <w:rPr>
          <w:color w:val="231F20"/>
          <w:spacing w:val="-19"/>
          <w:w w:val="95"/>
        </w:rPr>
        <w:t> </w:t>
      </w:r>
      <w:r>
        <w:rPr>
          <w:color w:val="231F20"/>
          <w:w w:val="95"/>
        </w:rPr>
        <w:t>instituciones</w:t>
      </w:r>
      <w:r>
        <w:rPr>
          <w:color w:val="231F20"/>
          <w:spacing w:val="-19"/>
          <w:w w:val="95"/>
        </w:rPr>
        <w:t> </w:t>
      </w:r>
      <w:r>
        <w:rPr>
          <w:color w:val="231F20"/>
          <w:w w:val="95"/>
        </w:rPr>
        <w:t>y</w:t>
      </w:r>
      <w:r>
        <w:rPr>
          <w:color w:val="231F20"/>
          <w:spacing w:val="-19"/>
          <w:w w:val="95"/>
        </w:rPr>
        <w:t> </w:t>
      </w:r>
      <w:r>
        <w:rPr>
          <w:color w:val="231F20"/>
          <w:w w:val="95"/>
        </w:rPr>
        <w:t>algunos</w:t>
      </w:r>
      <w:r>
        <w:rPr>
          <w:color w:val="231F20"/>
          <w:spacing w:val="-19"/>
          <w:w w:val="95"/>
        </w:rPr>
        <w:t> </w:t>
      </w:r>
      <w:r>
        <w:rPr>
          <w:color w:val="231F20"/>
          <w:spacing w:val="-3"/>
          <w:w w:val="95"/>
        </w:rPr>
        <w:t>ciudadanos</w:t>
      </w:r>
      <w:r>
        <w:rPr>
          <w:color w:val="231F20"/>
          <w:spacing w:val="-19"/>
          <w:w w:val="95"/>
        </w:rPr>
        <w:t> </w:t>
      </w:r>
      <w:r>
        <w:rPr>
          <w:color w:val="231F20"/>
          <w:spacing w:val="-3"/>
          <w:w w:val="95"/>
        </w:rPr>
        <w:t>independientes </w:t>
      </w:r>
      <w:r>
        <w:rPr>
          <w:color w:val="231F20"/>
        </w:rPr>
        <w:t>lo</w:t>
      </w:r>
      <w:r>
        <w:rPr>
          <w:color w:val="231F20"/>
          <w:spacing w:val="-36"/>
        </w:rPr>
        <w:t> </w:t>
      </w:r>
      <w:r>
        <w:rPr>
          <w:color w:val="231F20"/>
        </w:rPr>
        <w:t>que</w:t>
      </w:r>
      <w:r>
        <w:rPr>
          <w:color w:val="231F20"/>
          <w:spacing w:val="-36"/>
        </w:rPr>
        <w:t> </w:t>
      </w:r>
      <w:r>
        <w:rPr>
          <w:color w:val="231F20"/>
        </w:rPr>
        <w:t>permitió</w:t>
      </w:r>
      <w:r>
        <w:rPr>
          <w:color w:val="231F20"/>
          <w:spacing w:val="-36"/>
        </w:rPr>
        <w:t> </w:t>
      </w:r>
      <w:r>
        <w:rPr>
          <w:color w:val="231F20"/>
        </w:rPr>
        <w:t>ampliar</w:t>
      </w:r>
      <w:r>
        <w:rPr>
          <w:color w:val="231F20"/>
          <w:spacing w:val="-36"/>
        </w:rPr>
        <w:t> </w:t>
      </w:r>
      <w:r>
        <w:rPr>
          <w:color w:val="231F20"/>
        </w:rPr>
        <w:t>el</w:t>
      </w:r>
      <w:r>
        <w:rPr>
          <w:color w:val="231F20"/>
          <w:spacing w:val="-36"/>
        </w:rPr>
        <w:t> </w:t>
      </w:r>
      <w:r>
        <w:rPr>
          <w:color w:val="231F20"/>
        </w:rPr>
        <w:t>número</w:t>
      </w:r>
      <w:r>
        <w:rPr>
          <w:color w:val="231F20"/>
          <w:spacing w:val="-36"/>
        </w:rPr>
        <w:t> </w:t>
      </w:r>
      <w:r>
        <w:rPr>
          <w:color w:val="231F20"/>
        </w:rPr>
        <w:t>de</w:t>
      </w:r>
      <w:r>
        <w:rPr>
          <w:color w:val="231F20"/>
          <w:spacing w:val="-36"/>
        </w:rPr>
        <w:t> </w:t>
      </w:r>
      <w:r>
        <w:rPr>
          <w:color w:val="231F20"/>
        </w:rPr>
        <w:t>municipios</w:t>
      </w:r>
      <w:r>
        <w:rPr>
          <w:color w:val="231F20"/>
          <w:spacing w:val="-36"/>
        </w:rPr>
        <w:t> </w:t>
      </w:r>
      <w:r>
        <w:rPr>
          <w:color w:val="231F20"/>
        </w:rPr>
        <w:t>evaluados</w:t>
      </w:r>
      <w:r>
        <w:rPr>
          <w:color w:val="231F20"/>
          <w:spacing w:val="-36"/>
        </w:rPr>
        <w:t> </w:t>
      </w:r>
      <w:r>
        <w:rPr>
          <w:color w:val="231F20"/>
        </w:rPr>
        <w:t>y</w:t>
      </w:r>
      <w:r>
        <w:rPr>
          <w:color w:val="231F20"/>
          <w:spacing w:val="-36"/>
        </w:rPr>
        <w:t> </w:t>
      </w:r>
      <w:r>
        <w:rPr>
          <w:color w:val="231F20"/>
        </w:rPr>
        <w:t>se</w:t>
      </w:r>
      <w:r>
        <w:rPr>
          <w:color w:val="231F20"/>
          <w:spacing w:val="-36"/>
        </w:rPr>
        <w:t> </w:t>
      </w:r>
      <w:r>
        <w:rPr>
          <w:color w:val="231F20"/>
        </w:rPr>
        <w:t>pasó de</w:t>
      </w:r>
      <w:r>
        <w:rPr>
          <w:color w:val="231F20"/>
          <w:spacing w:val="-30"/>
        </w:rPr>
        <w:t> </w:t>
      </w:r>
      <w:r>
        <w:rPr>
          <w:color w:val="231F20"/>
        </w:rPr>
        <w:t>5</w:t>
      </w:r>
      <w:r>
        <w:rPr>
          <w:color w:val="231F20"/>
          <w:spacing w:val="-30"/>
        </w:rPr>
        <w:t> </w:t>
      </w:r>
      <w:r>
        <w:rPr>
          <w:color w:val="231F20"/>
        </w:rPr>
        <w:t>a</w:t>
      </w:r>
      <w:r>
        <w:rPr>
          <w:color w:val="231F20"/>
          <w:spacing w:val="-30"/>
        </w:rPr>
        <w:t> </w:t>
      </w:r>
      <w:r>
        <w:rPr>
          <w:color w:val="231F20"/>
        </w:rPr>
        <w:t>15</w:t>
      </w:r>
      <w:r>
        <w:rPr>
          <w:color w:val="231F20"/>
          <w:spacing w:val="-30"/>
        </w:rPr>
        <w:t> </w:t>
      </w:r>
      <w:r>
        <w:rPr>
          <w:color w:val="231F20"/>
        </w:rPr>
        <w:t>y</w:t>
      </w:r>
      <w:r>
        <w:rPr>
          <w:color w:val="231F20"/>
          <w:spacing w:val="-30"/>
        </w:rPr>
        <w:t> </w:t>
      </w:r>
      <w:r>
        <w:rPr>
          <w:color w:val="231F20"/>
        </w:rPr>
        <w:t>se</w:t>
      </w:r>
      <w:r>
        <w:rPr>
          <w:color w:val="231F20"/>
          <w:spacing w:val="-30"/>
        </w:rPr>
        <w:t> </w:t>
      </w:r>
      <w:r>
        <w:rPr>
          <w:color w:val="231F20"/>
        </w:rPr>
        <w:t>logró</w:t>
      </w:r>
      <w:r>
        <w:rPr>
          <w:color w:val="231F20"/>
          <w:spacing w:val="-30"/>
        </w:rPr>
        <w:t> </w:t>
      </w:r>
      <w:r>
        <w:rPr>
          <w:color w:val="231F20"/>
        </w:rPr>
        <w:t>cubrir</w:t>
      </w:r>
      <w:r>
        <w:rPr>
          <w:color w:val="231F20"/>
          <w:spacing w:val="-30"/>
        </w:rPr>
        <w:t> </w:t>
      </w:r>
      <w:r>
        <w:rPr>
          <w:color w:val="231F20"/>
        </w:rPr>
        <w:t>un</w:t>
      </w:r>
      <w:r>
        <w:rPr>
          <w:color w:val="231F20"/>
          <w:spacing w:val="-30"/>
        </w:rPr>
        <w:t> </w:t>
      </w:r>
      <w:r>
        <w:rPr>
          <w:color w:val="231F20"/>
        </w:rPr>
        <w:t>51.4%</w:t>
      </w:r>
      <w:r>
        <w:rPr>
          <w:color w:val="231F20"/>
          <w:spacing w:val="-30"/>
        </w:rPr>
        <w:t> </w:t>
      </w:r>
      <w:r>
        <w:rPr>
          <w:color w:val="231F20"/>
        </w:rPr>
        <w:t>de</w:t>
      </w:r>
      <w:r>
        <w:rPr>
          <w:color w:val="231F20"/>
          <w:spacing w:val="-30"/>
        </w:rPr>
        <w:t> </w:t>
      </w:r>
      <w:r>
        <w:rPr>
          <w:color w:val="231F20"/>
        </w:rPr>
        <w:t>la</w:t>
      </w:r>
      <w:r>
        <w:rPr>
          <w:color w:val="231F20"/>
          <w:spacing w:val="-30"/>
        </w:rPr>
        <w:t> </w:t>
      </w:r>
      <w:r>
        <w:rPr>
          <w:color w:val="231F20"/>
        </w:rPr>
        <w:t>población</w:t>
      </w:r>
      <w:r>
        <w:rPr>
          <w:color w:val="231F20"/>
          <w:spacing w:val="-30"/>
        </w:rPr>
        <w:t> </w:t>
      </w:r>
      <w:r>
        <w:rPr>
          <w:color w:val="231F20"/>
        </w:rPr>
        <w:t>del</w:t>
      </w:r>
      <w:r>
        <w:rPr>
          <w:color w:val="231F20"/>
          <w:spacing w:val="-30"/>
        </w:rPr>
        <w:t> </w:t>
      </w:r>
      <w:r>
        <w:rPr>
          <w:color w:val="231F20"/>
        </w:rPr>
        <w:t>estado.</w:t>
      </w:r>
    </w:p>
    <w:p>
      <w:pPr>
        <w:spacing w:after="0" w:line="266" w:lineRule="auto"/>
        <w:jc w:val="both"/>
        <w:sectPr>
          <w:pgSz w:w="8790" w:h="12480"/>
          <w:pgMar w:header="503" w:footer="609" w:top="700" w:bottom="800" w:left="1200" w:right="900"/>
        </w:sectPr>
      </w:pPr>
    </w:p>
    <w:p>
      <w:pPr>
        <w:pStyle w:val="BodyText"/>
        <w:rPr>
          <w:sz w:val="20"/>
        </w:rPr>
      </w:pPr>
    </w:p>
    <w:p>
      <w:pPr>
        <w:pStyle w:val="BodyText"/>
        <w:spacing w:before="3"/>
        <w:rPr>
          <w:sz w:val="17"/>
        </w:rPr>
      </w:pPr>
    </w:p>
    <w:p>
      <w:pPr>
        <w:pStyle w:val="BodyText"/>
        <w:spacing w:before="69"/>
        <w:ind w:left="100" w:right="11"/>
      </w:pPr>
      <w:r>
        <w:rPr/>
        <w:drawing>
          <wp:anchor distT="0" distB="0" distL="0" distR="0" allowOverlap="1" layoutInCell="1" locked="0" behindDoc="1" simplePos="0" relativeHeight="268031687">
            <wp:simplePos x="0" y="0"/>
            <wp:positionH relativeFrom="page">
              <wp:posOffset>3813581</wp:posOffset>
            </wp:positionH>
            <wp:positionV relativeFrom="paragraph">
              <wp:posOffset>726782</wp:posOffset>
            </wp:positionV>
            <wp:extent cx="182994" cy="68579"/>
            <wp:effectExtent l="0" t="0" r="0" b="0"/>
            <wp:wrapNone/>
            <wp:docPr id="425" name="image355.png" descr=""/>
            <wp:cNvGraphicFramePr>
              <a:graphicFrameLocks noChangeAspect="1"/>
            </wp:cNvGraphicFramePr>
            <a:graphic>
              <a:graphicData uri="http://schemas.openxmlformats.org/drawingml/2006/picture">
                <pic:pic>
                  <pic:nvPicPr>
                    <pic:cNvPr id="426" name="image355.png"/>
                    <pic:cNvPicPr/>
                  </pic:nvPicPr>
                  <pic:blipFill>
                    <a:blip r:embed="rId419" cstate="print"/>
                    <a:stretch>
                      <a:fillRect/>
                    </a:stretch>
                  </pic:blipFill>
                  <pic:spPr>
                    <a:xfrm>
                      <a:off x="0" y="0"/>
                      <a:ext cx="182994" cy="68579"/>
                    </a:xfrm>
                    <a:prstGeom prst="rect">
                      <a:avLst/>
                    </a:prstGeom>
                  </pic:spPr>
                </pic:pic>
              </a:graphicData>
            </a:graphic>
          </wp:anchor>
        </w:drawing>
      </w:r>
      <w:r>
        <w:rPr/>
        <w:drawing>
          <wp:anchor distT="0" distB="0" distL="0" distR="0" allowOverlap="1" layoutInCell="1" locked="0" behindDoc="1" simplePos="0" relativeHeight="268031711">
            <wp:simplePos x="0" y="0"/>
            <wp:positionH relativeFrom="page">
              <wp:posOffset>3846398</wp:posOffset>
            </wp:positionH>
            <wp:positionV relativeFrom="paragraph">
              <wp:posOffset>879183</wp:posOffset>
            </wp:positionV>
            <wp:extent cx="121127" cy="68579"/>
            <wp:effectExtent l="0" t="0" r="0" b="0"/>
            <wp:wrapNone/>
            <wp:docPr id="427" name="image356.png" descr=""/>
            <wp:cNvGraphicFramePr>
              <a:graphicFrameLocks noChangeAspect="1"/>
            </wp:cNvGraphicFramePr>
            <a:graphic>
              <a:graphicData uri="http://schemas.openxmlformats.org/drawingml/2006/picture">
                <pic:pic>
                  <pic:nvPicPr>
                    <pic:cNvPr id="428" name="image356.png"/>
                    <pic:cNvPicPr/>
                  </pic:nvPicPr>
                  <pic:blipFill>
                    <a:blip r:embed="rId420" cstate="print"/>
                    <a:stretch>
                      <a:fillRect/>
                    </a:stretch>
                  </pic:blipFill>
                  <pic:spPr>
                    <a:xfrm>
                      <a:off x="0" y="0"/>
                      <a:ext cx="121127" cy="68579"/>
                    </a:xfrm>
                    <a:prstGeom prst="rect">
                      <a:avLst/>
                    </a:prstGeom>
                  </pic:spPr>
                </pic:pic>
              </a:graphicData>
            </a:graphic>
          </wp:anchor>
        </w:drawing>
      </w:r>
      <w:r>
        <w:rPr>
          <w:b/>
          <w:color w:val="231F20"/>
        </w:rPr>
        <w:t>Tabla 2</w:t>
      </w:r>
      <w:r>
        <w:rPr>
          <w:color w:val="231F20"/>
        </w:rPr>
        <w:t>. Porcentaje de población cubierta por CIMTRA</w:t>
      </w:r>
    </w:p>
    <w:p>
      <w:pPr>
        <w:pStyle w:val="BodyText"/>
        <w:spacing w:before="9"/>
        <w:rPr>
          <w:sz w:val="16"/>
        </w:rPr>
      </w:pPr>
      <w:r>
        <w:rPr/>
        <w:pict>
          <v:line style="position:absolute;mso-position-horizontal-relative:page;mso-position-vertical-relative:paragraph;z-index:5536;mso-wrap-distance-left:0;mso-wrap-distance-right:0" from="78.740196pt,11.763819pt" to="340.787196pt,11.763819pt" stroked="true" strokeweight=".283pt" strokecolor="#231f20">
            <w10:wrap type="topAndBottom"/>
          </v:line>
        </w:pict>
      </w:r>
    </w:p>
    <w:p>
      <w:pPr>
        <w:pStyle w:val="BodyText"/>
        <w:spacing w:before="9"/>
        <w:rPr>
          <w:sz w:val="5"/>
        </w:rPr>
      </w:pPr>
    </w:p>
    <w:p>
      <w:pPr>
        <w:tabs>
          <w:tab w:pos="3087" w:val="left" w:leader="none"/>
          <w:tab w:pos="4791" w:val="left" w:leader="none"/>
        </w:tabs>
        <w:spacing w:line="131" w:lineRule="exact"/>
        <w:ind w:left="861" w:right="11" w:firstLine="0"/>
        <w:rPr>
          <w:sz w:val="12"/>
        </w:rPr>
      </w:pPr>
      <w:r>
        <w:rPr>
          <w:position w:val="-1"/>
          <w:sz w:val="11"/>
        </w:rPr>
        <w:pict>
          <v:group style="width:37.75pt;height:6pt;mso-position-horizontal-relative:char;mso-position-vertical-relative:line" coordorigin="0,0" coordsize="755,120">
            <v:shape style="position:absolute;left:0;top:6;width:324;height:109" type="#_x0000_t75" stroked="false">
              <v:imagedata r:id="rId421" o:title=""/>
            </v:shape>
            <v:shape style="position:absolute;left:351;top:0;width:403;height:120" type="#_x0000_t75" stroked="false">
              <v:imagedata r:id="rId422" o:title=""/>
            </v:shape>
          </v:group>
        </w:pict>
      </w:r>
      <w:r>
        <w:rPr>
          <w:position w:val="-1"/>
          <w:sz w:val="11"/>
        </w:rPr>
      </w:r>
      <w:r>
        <w:rPr>
          <w:position w:val="-1"/>
          <w:sz w:val="11"/>
        </w:rPr>
        <w:tab/>
      </w:r>
      <w:r>
        <w:rPr>
          <w:position w:val="-1"/>
          <w:sz w:val="12"/>
        </w:rPr>
        <w:pict>
          <v:group style="width:44.45pt;height:6.05pt;mso-position-horizontal-relative:char;mso-position-vertical-relative:line" coordorigin="0,0" coordsize="889,121">
            <v:shape style="position:absolute;left:0;top:6;width:88;height:108" coordorigin="0,6" coordsize="88,108" path="m13,6l0,6,0,114,13,114,13,63,87,63,87,52,13,52,13,6xm87,63l75,63,75,114,87,114,87,63xm87,6l75,6,75,52,87,52,87,6xe" filled="true" fillcolor="#231f20" stroked="false">
              <v:path arrowok="t"/>
              <v:fill type="solid"/>
            </v:shape>
            <v:shape style="position:absolute;left:106;top:6;width:93;height:108" coordorigin="106,6" coordsize="93,108" path="m157,6l148,6,106,114,119,114,131,83,187,83,182,72,135,72,152,28,165,28,157,6xm187,83l173,83,184,114,199,114,187,83xm165,28l152,28,169,72,182,72,165,28xe" filled="true" fillcolor="#231f20" stroked="false">
              <v:path arrowok="t"/>
              <v:fill type="solid"/>
            </v:shape>
            <v:shape style="position:absolute;left:217;top:6;width:70;height:108" coordorigin="217,6" coordsize="70,108" path="m247,6l217,6,217,114,251,114,266,111,277,105,279,103,230,103,230,63,282,63,278,58,264,56,274,52,274,52,230,52,230,17,276,17,272,12,262,8,247,6xm282,63l263,63,273,70,273,96,266,103,279,103,284,96,287,84,287,69,282,63xm276,17l259,17,267,21,267,45,258,52,274,52,281,44,281,32,278,20,276,17xe" filled="true" fillcolor="#231f20" stroked="false">
              <v:path arrowok="t"/>
              <v:fill type="solid"/>
            </v:shape>
            <v:line style="position:absolute" from="315,6" to="315,114" stroked="true" strokeweight=".64pt" strokecolor="#231f20"/>
            <v:shape style="position:absolute;left:342;top:6;width:86;height:108" coordorigin="342,6" coordsize="86,108" path="m391,17l378,17,378,114,391,114,391,17xm427,6l342,6,342,17,427,17,427,6xe" filled="true" fillcolor="#231f20" stroked="false">
              <v:path arrowok="t"/>
              <v:fill type="solid"/>
            </v:shape>
            <v:shape style="position:absolute;left:425;top:6;width:93;height:108" coordorigin="425,6" coordsize="93,108" path="m476,6l468,6,425,114,438,114,450,83,506,83,502,72,454,72,471,28,484,28,476,6xm506,83l492,83,503,114,518,114,506,83xm484,28l471,28,488,72,502,72,484,28xe" filled="true" fillcolor="#231f20" stroked="false">
              <v:path arrowok="t"/>
              <v:fill type="solid"/>
            </v:shape>
            <v:shape style="position:absolute;left:536;top:6;width:84;height:108" coordorigin="536,6" coordsize="84,108" path="m551,6l536,6,536,114,549,114,549,26,565,26,551,6xm565,26l549,26,613,114,620,114,620,84,607,84,565,26xm620,6l607,6,607,84,620,84,620,6xe" filled="true" fillcolor="#231f20" stroked="false">
              <v:path arrowok="t"/>
              <v:fill type="solid"/>
            </v:shape>
            <v:shape style="position:absolute;left:641;top:6;width:86;height:108" coordorigin="641,6" coordsize="86,108" path="m690,17l677,17,677,114,690,114,690,17xm726,6l641,6,641,17,726,17,726,6xe" filled="true" fillcolor="#231f20" stroked="false">
              <v:path arrowok="t"/>
              <v:fill type="solid"/>
            </v:shape>
            <v:shape style="position:absolute;left:747;top:6;width:61;height:108" coordorigin="747,6" coordsize="61,108" path="m808,6l747,6,747,114,808,114,808,103,760,103,760,63,798,63,798,52,760,52,760,17,808,17,808,6xe" filled="true" fillcolor="#231f20" stroked="false">
              <v:path arrowok="t"/>
              <v:fill type="solid"/>
            </v:shape>
            <v:shape style="position:absolute;left:823;top:4;width:66;height:112" coordorigin="823,4" coordsize="66,112" path="m825,96l823,108,829,112,840,116,854,116,868,114,879,108,881,105,844,105,834,102,825,96xm869,4l858,4,845,6,835,12,828,21,825,33,825,48,835,55,864,71,875,74,875,98,866,105,881,105,886,98,889,86,886,74,879,65,869,58,859,53,845,45,838,41,838,23,846,15,884,15,885,11,878,6,869,4xm884,15l867,15,876,18,883,23,884,15xe" filled="true" fillcolor="#231f20" stroked="false">
              <v:path arrowok="t"/>
              <v:fill type="solid"/>
            </v:shape>
          </v:group>
        </w:pict>
      </w:r>
      <w:r>
        <w:rPr>
          <w:position w:val="-1"/>
          <w:sz w:val="12"/>
        </w:rPr>
      </w:r>
      <w:r>
        <w:rPr>
          <w:position w:val="-1"/>
          <w:sz w:val="12"/>
        </w:rPr>
        <w:tab/>
      </w:r>
      <w:r>
        <w:rPr>
          <w:position w:val="-2"/>
          <w:sz w:val="12"/>
        </w:rPr>
        <w:pict>
          <v:group style="width:44.1pt;height:6.35pt;mso-position-horizontal-relative:char;mso-position-vertical-relative:line" coordorigin="0,0" coordsize="882,127">
            <v:shape style="position:absolute;left:0;top:2;width:67;height:108" coordorigin="0,2" coordsize="67,108" path="m32,2l0,2,0,109,13,109,13,65,26,65,44,62,57,55,58,54,13,54,13,13,60,13,57,9,46,4,32,2xm60,13l43,13,53,18,53,47,43,54,58,54,64,45,66,31,64,18,60,13xe" filled="true" fillcolor="#231f20" stroked="false">
              <v:path arrowok="t"/>
              <v:fill type="solid"/>
            </v:shape>
            <v:shape style="position:absolute;left:84;top:0;width:99;height:112" coordorigin="84,0" coordsize="99,112" path="m133,0l111,5,96,17,87,35,84,55,87,77,96,95,111,107,133,112,155,107,163,100,133,100,117,97,106,87,100,73,98,55,100,38,106,24,117,15,133,11,164,11,155,4,133,0xm164,11l133,11,148,15,159,24,166,38,168,55,166,73,159,88,148,97,133,100,163,100,170,95,179,77,182,55,179,34,170,16,164,11xe" filled="true" fillcolor="#231f20" stroked="false">
              <v:path arrowok="t"/>
              <v:fill type="solid"/>
            </v:shape>
            <v:shape style="position:absolute;left:205;top:2;width:77;height:108" coordorigin="205,2" coordsize="77,108" path="m249,62l236,62,238,66,242,72,263,108,269,110,277,110,279,110,281,109,281,99,274,99,272,98,270,94,256,71,253,67,250,63,249,62xm236,2l205,2,205,109,217,109,217,62,249,62,246,61,263,57,267,51,217,51,217,13,264,13,261,9,251,4,236,2xm264,13l248,13,257,18,257,43,251,51,267,51,270,45,270,30,268,18,264,13xe" filled="true" fillcolor="#231f20" stroked="false">
              <v:path arrowok="t"/>
              <v:fill type="solid"/>
            </v:shape>
            <v:shape style="position:absolute;left:288;top:0;width:85;height:112" coordorigin="288,0" coordsize="85,112" path="m352,0l342,0,320,4,303,15,292,33,288,57,292,80,302,97,319,108,341,112,351,112,364,109,372,105,372,100,344,100,327,97,313,88,305,75,302,57,304,38,312,24,325,15,342,12,370,12,371,6,364,3,352,0xm371,93l365,97,354,100,372,100,371,93xm370,12l352,12,362,15,369,18,370,12xe" filled="true" fillcolor="#231f20" stroked="false">
              <v:path arrowok="t"/>
              <v:fill type="solid"/>
            </v:shape>
            <v:shape style="position:absolute;left:394;top:2;width:61;height:108" coordorigin="394,2" coordsize="61,108" path="m454,2l394,2,394,109,455,109,455,99,407,99,407,58,445,58,445,48,407,48,407,13,454,13,454,2xe" filled="true" fillcolor="#231f20" stroked="false">
              <v:path arrowok="t"/>
              <v:fill type="solid"/>
            </v:shape>
            <v:shape style="position:absolute;left:476;top:2;width:84;height:108" coordorigin="476,2" coordsize="84,108" path="m491,2l476,2,476,109,489,109,489,22,505,22,491,2xm505,22l489,22,553,109,560,109,560,80,547,80,505,22xm560,2l547,2,547,80,560,80,560,2xe" filled="true" fillcolor="#231f20" stroked="false">
              <v:path arrowok="t"/>
              <v:fill type="solid"/>
            </v:shape>
            <v:shape style="position:absolute;left:581;top:2;width:86;height:108" coordorigin="581,2" coordsize="86,108" path="m630,13l617,13,617,109,630,109,630,13xm667,2l581,2,581,13,667,13,667,2xe" filled="true" fillcolor="#231f20" stroked="false">
              <v:path arrowok="t"/>
              <v:fill type="solid"/>
            </v:shape>
            <v:shape style="position:absolute;left:664;top:2;width:93;height:108" coordorigin="664,2" coordsize="93,108" path="m715,2l707,2,664,109,677,109,689,79,745,79,741,68,693,68,710,23,723,23,715,2xm745,79l731,79,743,109,757,109,745,79xm723,23l710,23,727,68,741,68,723,23xe" filled="true" fillcolor="#231f20" stroked="false">
              <v:path arrowok="t"/>
              <v:fill type="solid"/>
            </v:shape>
            <v:shape style="position:absolute;left:762;top:2;width:32;height:125" coordorigin="762,2" coordsize="32,125" path="m793,2l780,2,780,103,777,111,762,118,767,127,780,120,788,111,792,99,793,83,793,2xe" filled="true" fillcolor="#231f20" stroked="false">
              <v:path arrowok="t"/>
              <v:fill type="solid"/>
            </v:shape>
            <v:shape style="position:absolute;left:820;top:2;width:61;height:108" coordorigin="820,2" coordsize="61,108" path="m881,2l820,2,820,109,881,109,881,99,833,99,833,58,871,58,871,48,833,48,833,13,881,13,881,2xe" filled="true" fillcolor="#231f20" stroked="false">
              <v:path arrowok="t"/>
              <v:fill type="solid"/>
            </v:shape>
          </v:group>
        </w:pict>
      </w:r>
      <w:r>
        <w:rPr>
          <w:position w:val="-2"/>
          <w:sz w:val="12"/>
        </w:rPr>
      </w:r>
    </w:p>
    <w:p>
      <w:pPr>
        <w:pStyle w:val="BodyText"/>
        <w:spacing w:before="5"/>
        <w:rPr>
          <w:sz w:val="6"/>
        </w:rPr>
      </w:pPr>
      <w:r>
        <w:rPr/>
        <w:pict>
          <v:group style="position:absolute;margin-left:78.590202pt;margin-top:5.698344pt;width:262.350pt;height:31.35pt;mso-position-horizontal-relative:page;mso-position-vertical-relative:paragraph;z-index:5632;mso-wrap-distance-left:0;mso-wrap-distance-right:0" coordorigin="1572,114" coordsize="5247,627">
            <v:line style="position:absolute" from="1575,281" to="6816,281" stroked="true" strokeweight=".283pt" strokecolor="#231f20"/>
            <v:shape style="position:absolute;left:5969;top:118;width:368;height:108" type="#_x0000_t75" stroked="false">
              <v:imagedata r:id="rId423" o:title=""/>
            </v:shape>
            <v:shape style="position:absolute;left:1777;top:114;width:593;height:112" type="#_x0000_t75" stroked="false">
              <v:imagedata r:id="rId424" o:title=""/>
            </v:shape>
            <v:shape style="position:absolute;left:1773;top:347;width:607;height:151" type="#_x0000_t75" stroked="false">
              <v:imagedata r:id="rId425" o:title=""/>
            </v:shape>
            <v:shape style="position:absolute;left:2432;top:347;width:152;height:118" type="#_x0000_t75" stroked="false">
              <v:imagedata r:id="rId426" o:title=""/>
            </v:shape>
            <v:shape style="position:absolute;left:2625;top:344;width:412;height:137" type="#_x0000_t75" stroked="false">
              <v:imagedata r:id="rId427" o:title=""/>
            </v:shape>
            <v:shape style="position:absolute;left:1773;top:596;width:459;height:145" type="#_x0000_t75" stroked="false">
              <v:imagedata r:id="rId428" o:title=""/>
            </v:shape>
            <v:shape style="position:absolute;left:2283;top:587;width:152;height:118" type="#_x0000_t75" stroked="false">
              <v:imagedata r:id="rId429" o:title=""/>
            </v:shape>
            <v:shape style="position:absolute;left:2484;top:564;width:496;height:142" type="#_x0000_t75" stroked="false">
              <v:imagedata r:id="rId430" o:title=""/>
            </v:shape>
            <v:shape style="position:absolute;left:4114;top:118;width:67;height:108" coordorigin="4114,118" coordsize="67,108" path="m4121,204l4114,213,4121,221,4133,226,4145,226,4159,223,4170,217,4172,215,4136,215,4126,210,4121,204xm4176,129l4157,129,4163,135,4163,144,4160,154,4153,160,4142,164,4130,166,4130,176,4152,176,4168,181,4168,207,4159,215,4172,215,4178,207,4180,195,4180,180,4170,171,4156,169,4168,165,4176,155,4176,129xm4163,118l4135,118,4122,124,4115,132,4120,141,4126,135,4136,129,4176,129,4176,126,4163,118xe" filled="true" fillcolor="#231f20" stroked="false">
              <v:path arrowok="t"/>
              <v:fill type="solid"/>
            </v:shape>
            <v:shape style="position:absolute;left:4245;top:119;width:237;height:106" type="#_x0000_t75" stroked="false">
              <v:imagedata r:id="rId431" o:title=""/>
            </v:shape>
            <v:shape style="position:absolute;left:4538;top:118;width:244;height:108" type="#_x0000_t75" stroked="false">
              <v:imagedata r:id="rId432" o:title=""/>
            </v:shape>
            <v:shape style="position:absolute;left:4177;top:359;width:244;height:104" type="#_x0000_t75" stroked="false">
              <v:imagedata r:id="rId433" o:title=""/>
            </v:shape>
            <v:shape style="position:absolute;left:4477;top:358;width:245;height:108" type="#_x0000_t75" stroked="false">
              <v:imagedata r:id="rId434" o:title=""/>
            </v:shape>
            <v:shape style="position:absolute;left:4221;top:598;width:155;height:108" type="#_x0000_t75" stroked="false">
              <v:imagedata r:id="rId435" o:title=""/>
            </v:shape>
            <v:shape style="position:absolute;left:4428;top:598;width:249;height:108" type="#_x0000_t75" stroked="false">
              <v:imagedata r:id="rId436" o:title=""/>
            </v:shape>
            <w10:wrap type="topAndBottom"/>
          </v:group>
        </w:pict>
      </w:r>
    </w:p>
    <w:p>
      <w:pPr>
        <w:pStyle w:val="BodyText"/>
        <w:spacing w:before="11"/>
        <w:rPr>
          <w:sz w:val="4"/>
        </w:rPr>
      </w:pPr>
    </w:p>
    <w:p>
      <w:pPr>
        <w:tabs>
          <w:tab w:pos="3255" w:val="left" w:leader="none"/>
          <w:tab w:pos="5129" w:val="left" w:leader="none"/>
        </w:tabs>
        <w:spacing w:line="153" w:lineRule="exact"/>
        <w:ind w:left="856" w:right="11" w:firstLine="0"/>
        <w:rPr>
          <w:sz w:val="10"/>
        </w:rPr>
      </w:pPr>
      <w:r>
        <w:rPr>
          <w:position w:val="-2"/>
          <w:sz w:val="15"/>
        </w:rPr>
        <w:pict>
          <v:group style="width:85.65pt;height:7.7pt;mso-position-horizontal-relative:char;mso-position-vertical-relative:line" coordorigin="0,0" coordsize="1713,154">
            <v:shape style="position:absolute;left:0;top:7;width:85;height:112" coordorigin="0,7" coordsize="85,112" path="m64,7l53,7,32,11,15,22,4,40,0,64,4,87,14,104,31,115,53,118,63,118,76,116,84,111,84,106,56,106,38,104,25,95,17,82,14,64,16,45,24,31,37,22,54,18,82,18,83,13,76,9,64,7xm83,100l77,103,66,106,84,106,83,100xm82,18l64,18,74,21,81,25,82,18xe" filled="true" fillcolor="#231f20" stroked="false">
              <v:path arrowok="t"/>
              <v:fill type="solid"/>
            </v:shape>
            <v:shape style="position:absolute;left:104;top:0;width:64;height:117" coordorigin="104,0" coordsize="64,117" path="m116,0l104,2,104,116,116,116,116,60,122,55,130,49,168,49,168,49,116,49,116,0xm168,49l150,49,155,56,155,116,168,116,168,49xm159,38l132,38,123,43,116,49,168,49,168,48,159,38xe" filled="true" fillcolor="#231f20" stroked="false">
              <v:path arrowok="t"/>
              <v:fill type="solid"/>
            </v:shape>
            <v:shape style="position:absolute;left:188;top:5;width:18;height:112" coordorigin="188,5" coordsize="18,112" path="m202,5l192,5,188,8,188,18,192,22,202,22,206,18,206,8,202,5xm203,38l191,40,191,116,203,116,203,38xe" filled="true" fillcolor="#231f20" stroked="false">
              <v:path arrowok="t"/>
              <v:fill type="solid"/>
            </v:shape>
            <v:shape style="position:absolute;left:227;top:0;width:13;height:117" coordorigin="227,0" coordsize="13,117" path="m239,0l227,3,227,116,239,116,239,0xe" filled="true" fillcolor="#231f20" stroked="false">
              <v:path arrowok="t"/>
              <v:fill type="solid"/>
            </v:shape>
            <v:shape style="position:absolute;left:263;top:38;width:68;height:114" coordorigin="263,38" coordsize="68,114" path="m275,38l263,40,263,151,275,151,275,114,310,114,320,108,286,108,280,106,275,103,275,60,280,54,289,49,322,49,322,49,321,49,275,49,275,38xm310,114l275,114,280,116,287,118,294,118,308,116,310,114xm322,49l311,49,318,60,318,99,307,108,320,108,320,108,327,95,330,77,328,61,322,49xm299,38l288,38,280,44,275,49,321,49,312,41,299,38xe" filled="true" fillcolor="#231f20" stroked="false">
              <v:path arrowok="t"/>
              <v:fill type="solid"/>
            </v:shape>
            <v:shape style="position:absolute;left:342;top:38;width:66;height:81" coordorigin="342,38" coordsize="66,81" path="m397,49l383,49,385,54,385,73,372,76,357,80,346,88,342,100,342,112,351,118,373,118,381,113,385,108,358,108,354,105,354,90,367,85,385,82,397,82,397,49xm397,108l385,108,386,115,389,117,399,117,405,117,407,116,407,109,400,109,397,109,397,108xm397,82l385,82,385,96,380,102,371,108,385,108,385,108,397,108,397,82xm390,38l366,38,354,41,345,46,347,55,353,52,363,49,397,49,397,46,390,38xe" filled="true" fillcolor="#231f20" stroked="false">
              <v:path arrowok="t"/>
              <v:fill type="solid"/>
            </v:shape>
            <v:shape style="position:absolute;left:425;top:38;width:64;height:79" coordorigin="425,38" coordsize="64,79" path="m437,38l425,40,425,116,437,116,437,60,443,55,451,49,488,49,488,49,437,49,437,38xm488,49l471,49,476,56,476,116,488,116,488,49xm480,38l453,38,444,43,437,49,488,49,488,48,480,38xe" filled="true" fillcolor="#231f20" stroked="false">
              <v:path arrowok="t"/>
              <v:fill type="solid"/>
            </v:shape>
            <v:shape style="position:absolute;left:507;top:38;width:62;height:81" coordorigin="507,38" coordsize="62,81" path="m552,38l545,38,528,41,516,50,509,63,507,80,510,97,518,109,530,116,545,118,555,118,563,115,569,112,568,107,529,107,520,97,520,79,521,67,526,57,534,51,546,49,566,49,567,44,561,40,552,38xm567,102l562,105,554,107,568,107,567,102xm566,49l552,49,560,51,564,53,566,49xe" filled="true" fillcolor="#231f20" stroked="false">
              <v:path arrowok="t"/>
              <v:fill type="solid"/>
            </v:shape>
            <v:shape style="position:absolute;left:584;top:5;width:18;height:112" coordorigin="584,5" coordsize="18,112" path="m598,5l588,5,584,8,584,18,588,22,598,22,602,18,602,8,598,5xm599,38l587,40,587,116,599,116,599,38xe" filled="true" fillcolor="#231f20" stroked="false">
              <v:path arrowok="t"/>
              <v:fill type="solid"/>
            </v:shape>
            <v:shape style="position:absolute;left:623;top:38;width:64;height:79" coordorigin="623,38" coordsize="64,79" path="m635,38l623,40,623,116,635,116,635,60,641,55,649,49,687,49,687,49,635,49,635,38xm687,49l669,49,674,56,674,116,687,116,687,49xm678,38l651,38,642,43,635,49,687,49,687,48,678,38xe" filled="true" fillcolor="#231f20" stroked="false">
              <v:path arrowok="t"/>
              <v:fill type="solid"/>
            </v:shape>
            <v:shape style="position:absolute;left:705;top:38;width:68;height:116" coordorigin="705,38" coordsize="68,116" path="m711,138l709,149,716,152,727,154,735,154,751,152,763,146,765,143,729,143,717,141,711,138xm773,108l761,108,761,138,751,143,765,143,770,135,773,121,773,108xm753,38l742,38,728,41,716,49,708,62,705,80,707,95,713,107,723,115,736,118,747,118,754,114,761,108,773,108,773,108,725,108,718,96,718,61,726,49,773,49,773,46,764,41,753,38xm773,49l750,49,756,51,761,53,761,96,757,101,748,108,773,108,773,49xe" filled="true" fillcolor="#231f20" stroked="false">
              <v:path arrowok="t"/>
              <v:fill type="solid"/>
            </v:shape>
            <v:shape style="position:absolute;left:792;top:38;width:73;height:81" coordorigin="792,38" coordsize="73,81" path="m828,38l813,41,801,50,795,62,792,78,795,95,802,107,814,116,828,118,843,116,853,108,813,108,805,96,805,60,814,48,853,48,844,41,828,38xm853,48l843,48,852,60,852,96,844,108,853,108,855,107,862,95,865,78,862,62,855,50,853,48xe" filled="true" fillcolor="#231f20" stroked="false">
              <v:path arrowok="t"/>
              <v:fill type="solid"/>
            </v:shape>
            <v:shape style="position:absolute;left:916;top:0;width:152;height:118" type="#_x0000_t75" stroked="false">
              <v:imagedata r:id="rId437" o:title=""/>
            </v:shape>
            <v:shape style="position:absolute;left:1124;top:0;width:168;height:118" type="#_x0000_t75" stroked="false">
              <v:imagedata r:id="rId438" o:title=""/>
            </v:shape>
            <v:shape style="position:absolute;left:1350;top:9;width:363;height:109" type="#_x0000_t75" stroked="false">
              <v:imagedata r:id="rId439" o:title=""/>
            </v:shape>
          </v:group>
        </w:pict>
      </w:r>
      <w:r>
        <w:rPr>
          <w:position w:val="-2"/>
          <w:sz w:val="15"/>
        </w:rPr>
      </w:r>
      <w:r>
        <w:rPr>
          <w:position w:val="-2"/>
          <w:sz w:val="15"/>
        </w:rPr>
        <w:tab/>
      </w:r>
      <w:r>
        <w:rPr>
          <w:sz w:val="10"/>
        </w:rPr>
        <w:pict>
          <v:group style="width:27.35pt;height:5.4pt;mso-position-horizontal-relative:char;mso-position-vertical-relative:line" coordorigin="0,0" coordsize="547,108">
            <v:shape style="position:absolute;left:0;top:0;width:250;height:106" type="#_x0000_t75" stroked="false">
              <v:imagedata r:id="rId440" o:title=""/>
            </v:shape>
            <v:shape style="position:absolute;left:301;top:0;width:246;height:108" type="#_x0000_t75" stroked="false">
              <v:imagedata r:id="rId441" o:title=""/>
            </v:shape>
          </v:group>
        </w:pict>
      </w:r>
      <w:r>
        <w:rPr>
          <w:sz w:val="10"/>
        </w:rPr>
      </w:r>
      <w:r>
        <w:rPr>
          <w:sz w:val="10"/>
        </w:rPr>
        <w:tab/>
      </w:r>
      <w:r>
        <w:rPr>
          <w:sz w:val="10"/>
        </w:rPr>
        <w:drawing>
          <wp:inline distT="0" distB="0" distL="0" distR="0">
            <wp:extent cx="125796" cy="68579"/>
            <wp:effectExtent l="0" t="0" r="0" b="0"/>
            <wp:docPr id="429" name="image378.png" descr=""/>
            <wp:cNvGraphicFramePr>
              <a:graphicFrameLocks noChangeAspect="1"/>
            </wp:cNvGraphicFramePr>
            <a:graphic>
              <a:graphicData uri="http://schemas.openxmlformats.org/drawingml/2006/picture">
                <pic:pic>
                  <pic:nvPicPr>
                    <pic:cNvPr id="430" name="image378.png"/>
                    <pic:cNvPicPr/>
                  </pic:nvPicPr>
                  <pic:blipFill>
                    <a:blip r:embed="rId442" cstate="print"/>
                    <a:stretch>
                      <a:fillRect/>
                    </a:stretch>
                  </pic:blipFill>
                  <pic:spPr>
                    <a:xfrm>
                      <a:off x="0" y="0"/>
                      <a:ext cx="125796" cy="68579"/>
                    </a:xfrm>
                    <a:prstGeom prst="rect">
                      <a:avLst/>
                    </a:prstGeom>
                  </pic:spPr>
                </pic:pic>
              </a:graphicData>
            </a:graphic>
          </wp:inline>
        </w:drawing>
      </w:r>
      <w:r>
        <w:rPr>
          <w:sz w:val="10"/>
        </w:rPr>
      </w:r>
    </w:p>
    <w:p>
      <w:pPr>
        <w:pStyle w:val="BodyText"/>
        <w:spacing w:before="6"/>
        <w:rPr>
          <w:sz w:val="7"/>
        </w:rPr>
      </w:pPr>
    </w:p>
    <w:p>
      <w:pPr>
        <w:tabs>
          <w:tab w:pos="3306" w:val="left" w:leader="none"/>
          <w:tab w:pos="5128" w:val="left" w:leader="none"/>
        </w:tabs>
        <w:spacing w:line="118" w:lineRule="exact"/>
        <w:ind w:left="856" w:right="11" w:firstLine="0"/>
        <w:rPr>
          <w:sz w:val="10"/>
        </w:rPr>
      </w:pPr>
      <w:r>
        <w:rPr>
          <w:position w:val="-1"/>
          <w:sz w:val="11"/>
        </w:rPr>
        <w:pict>
          <v:group style="width:42.05pt;height:5.95pt;mso-position-horizontal-relative:char;mso-position-vertical-relative:line" coordorigin="0,0" coordsize="841,119">
            <v:shape style="position:absolute;left:0;top:7;width:306;height:112" type="#_x0000_t75" stroked="false">
              <v:imagedata r:id="rId443" o:title=""/>
            </v:shape>
            <v:shape style="position:absolute;left:358;top:0;width:482;height:118" type="#_x0000_t75" stroked="false">
              <v:imagedata r:id="rId444" o:title=""/>
            </v:shape>
          </v:group>
        </w:pict>
      </w:r>
      <w:r>
        <w:rPr>
          <w:position w:val="-1"/>
          <w:sz w:val="11"/>
        </w:rPr>
      </w:r>
      <w:r>
        <w:rPr>
          <w:position w:val="-1"/>
          <w:sz w:val="11"/>
        </w:rPr>
        <w:tab/>
      </w:r>
      <w:r>
        <w:rPr>
          <w:position w:val="-1"/>
          <w:sz w:val="10"/>
        </w:rPr>
        <w:pict>
          <v:group style="width:22.45pt;height:5.4pt;mso-position-horizontal-relative:char;mso-position-vertical-relative:line" coordorigin="0,0" coordsize="449,108">
            <v:shape style="position:absolute;left:0;top:0;width:149;height:108" type="#_x0000_t75" stroked="false">
              <v:imagedata r:id="rId445" o:title=""/>
            </v:shape>
            <v:shape style="position:absolute;left:206;top:0;width:242;height:108" type="#_x0000_t75" stroked="false">
              <v:imagedata r:id="rId446" o:title=""/>
            </v:shape>
          </v:group>
        </w:pict>
      </w:r>
      <w:r>
        <w:rPr>
          <w:position w:val="-1"/>
          <w:sz w:val="10"/>
        </w:rPr>
      </w:r>
      <w:r>
        <w:rPr>
          <w:position w:val="-1"/>
          <w:sz w:val="10"/>
        </w:rPr>
        <w:tab/>
      </w:r>
      <w:r>
        <w:rPr>
          <w:position w:val="-1"/>
          <w:sz w:val="10"/>
        </w:rPr>
        <w:drawing>
          <wp:inline distT="0" distB="0" distL="0" distR="0">
            <wp:extent cx="127202" cy="68579"/>
            <wp:effectExtent l="0" t="0" r="0" b="0"/>
            <wp:docPr id="431" name="image383.png" descr=""/>
            <wp:cNvGraphicFramePr>
              <a:graphicFrameLocks noChangeAspect="1"/>
            </wp:cNvGraphicFramePr>
            <a:graphic>
              <a:graphicData uri="http://schemas.openxmlformats.org/drawingml/2006/picture">
                <pic:pic>
                  <pic:nvPicPr>
                    <pic:cNvPr id="432" name="image383.png"/>
                    <pic:cNvPicPr/>
                  </pic:nvPicPr>
                  <pic:blipFill>
                    <a:blip r:embed="rId447" cstate="print"/>
                    <a:stretch>
                      <a:fillRect/>
                    </a:stretch>
                  </pic:blipFill>
                  <pic:spPr>
                    <a:xfrm>
                      <a:off x="0" y="0"/>
                      <a:ext cx="127202" cy="68579"/>
                    </a:xfrm>
                    <a:prstGeom prst="rect">
                      <a:avLst/>
                    </a:prstGeom>
                  </pic:spPr>
                </pic:pic>
              </a:graphicData>
            </a:graphic>
          </wp:inline>
        </w:drawing>
      </w:r>
      <w:r>
        <w:rPr>
          <w:position w:val="-1"/>
          <w:sz w:val="10"/>
        </w:rPr>
      </w:r>
    </w:p>
    <w:p>
      <w:pPr>
        <w:pStyle w:val="BodyText"/>
        <w:rPr>
          <w:sz w:val="7"/>
        </w:rPr>
      </w:pPr>
      <w:r>
        <w:rPr/>
        <w:pict>
          <v:group style="position:absolute;margin-left:88.841599pt;margin-top:5.990337pt;width:61.85pt;height:7.85pt;mso-position-horizontal-relative:page;mso-position-vertical-relative:paragraph;z-index:5752;mso-wrap-distance-left:0;mso-wrap-distance-right:0" coordorigin="1777,120" coordsize="1237,157">
            <v:shape style="position:absolute;left:1777;top:130;width:488;height:147" type="#_x0000_t75" stroked="false">
              <v:imagedata r:id="rId448" o:title=""/>
            </v:shape>
            <v:shape style="position:absolute;left:2315;top:123;width:152;height:118" type="#_x0000_t75" stroked="false">
              <v:imagedata r:id="rId449" o:title=""/>
            </v:shape>
            <v:shape style="position:absolute;left:2524;top:120;width:489;height:121" type="#_x0000_t75" stroked="false">
              <v:imagedata r:id="rId450" o:title=""/>
            </v:shape>
            <w10:wrap type="topAndBottom"/>
          </v:group>
        </w:pict>
      </w:r>
      <w:r>
        <w:rPr/>
        <w:pict>
          <v:group style="position:absolute;margin-left:210.978897pt;margin-top:6.668937pt;width:23.15pt;height:5.4pt;mso-position-horizontal-relative:page;mso-position-vertical-relative:paragraph;z-index:5776;mso-wrap-distance-left:0;mso-wrap-distance-right:0" coordorigin="4220,133" coordsize="463,108">
            <v:shape style="position:absolute;left:4220;top:133;width:158;height:108" type="#_x0000_t75" stroked="false">
              <v:imagedata r:id="rId451" o:title=""/>
            </v:shape>
            <v:shape style="position:absolute;left:4431;top:133;width:251;height:108" type="#_x0000_t75" stroked="false">
              <v:imagedata r:id="rId452" o:title=""/>
            </v:shape>
            <w10:wrap type="topAndBottom"/>
          </v:group>
        </w:pict>
      </w:r>
      <w:r>
        <w:rPr/>
        <w:drawing>
          <wp:anchor distT="0" distB="0" distL="0" distR="0" allowOverlap="1" layoutInCell="1" locked="0" behindDoc="0" simplePos="0" relativeHeight="5800">
            <wp:simplePos x="0" y="0"/>
            <wp:positionH relativeFrom="page">
              <wp:posOffset>3841524</wp:posOffset>
            </wp:positionH>
            <wp:positionV relativeFrom="paragraph">
              <wp:posOffset>84703</wp:posOffset>
            </wp:positionV>
            <wp:extent cx="124993" cy="68579"/>
            <wp:effectExtent l="0" t="0" r="0" b="0"/>
            <wp:wrapTopAndBottom/>
            <wp:docPr id="433" name="image389.png" descr=""/>
            <wp:cNvGraphicFramePr>
              <a:graphicFrameLocks noChangeAspect="1"/>
            </wp:cNvGraphicFramePr>
            <a:graphic>
              <a:graphicData uri="http://schemas.openxmlformats.org/drawingml/2006/picture">
                <pic:pic>
                  <pic:nvPicPr>
                    <pic:cNvPr id="434" name="image389.png"/>
                    <pic:cNvPicPr/>
                  </pic:nvPicPr>
                  <pic:blipFill>
                    <a:blip r:embed="rId453" cstate="print"/>
                    <a:stretch>
                      <a:fillRect/>
                    </a:stretch>
                  </pic:blipFill>
                  <pic:spPr>
                    <a:xfrm>
                      <a:off x="0" y="0"/>
                      <a:ext cx="124993" cy="68579"/>
                    </a:xfrm>
                    <a:prstGeom prst="rect">
                      <a:avLst/>
                    </a:prstGeom>
                  </pic:spPr>
                </pic:pic>
              </a:graphicData>
            </a:graphic>
          </wp:anchor>
        </w:drawing>
      </w:r>
    </w:p>
    <w:p>
      <w:pPr>
        <w:pStyle w:val="BodyText"/>
        <w:spacing w:before="11"/>
        <w:rPr>
          <w:sz w:val="4"/>
        </w:rPr>
      </w:pPr>
    </w:p>
    <w:p>
      <w:pPr>
        <w:tabs>
          <w:tab w:pos="3262" w:val="left" w:leader="none"/>
          <w:tab w:pos="5125" w:val="left" w:leader="none"/>
        </w:tabs>
        <w:spacing w:line="153" w:lineRule="exact"/>
        <w:ind w:left="861" w:right="11" w:firstLine="0"/>
        <w:rPr>
          <w:sz w:val="10"/>
        </w:rPr>
      </w:pPr>
      <w:r>
        <w:rPr>
          <w:position w:val="-2"/>
          <w:sz w:val="15"/>
        </w:rPr>
        <w:pict>
          <v:group style="width:88.05pt;height:7.7pt;mso-position-horizontal-relative:char;mso-position-vertical-relative:line" coordorigin="0,0" coordsize="1761,154">
            <v:shape style="position:absolute;left:0;top:0;width:382;height:154" type="#_x0000_t75" stroked="false">
              <v:imagedata r:id="rId454" o:title=""/>
            </v:shape>
            <v:shape style="position:absolute;left:432;top:0;width:152;height:118" type="#_x0000_t75" stroked="false">
              <v:imagedata r:id="rId455" o:title=""/>
            </v:shape>
            <v:shape style="position:absolute;left:640;top:0;width:1121;height:151" type="#_x0000_t75" stroked="false">
              <v:imagedata r:id="rId456" o:title=""/>
            </v:shape>
          </v:group>
        </w:pict>
      </w:r>
      <w:r>
        <w:rPr>
          <w:position w:val="-2"/>
          <w:sz w:val="15"/>
        </w:rPr>
      </w:r>
      <w:r>
        <w:rPr>
          <w:position w:val="-2"/>
          <w:sz w:val="15"/>
        </w:rPr>
        <w:tab/>
      </w:r>
      <w:r>
        <w:rPr>
          <w:sz w:val="10"/>
        </w:rPr>
        <w:pict>
          <v:group style="width:27.2pt;height:5.4pt;mso-position-horizontal-relative:char;mso-position-vertical-relative:line" coordorigin="0,0" coordsize="544,108">
            <v:shape style="position:absolute;left:0;top:0;width:237;height:108" type="#_x0000_t75" stroked="false">
              <v:imagedata r:id="rId457" o:title=""/>
            </v:shape>
            <v:shape style="position:absolute;left:289;top:1;width:255;height:104" type="#_x0000_t75" stroked="false">
              <v:imagedata r:id="rId458" o:title=""/>
            </v:shape>
          </v:group>
        </w:pict>
      </w:r>
      <w:r>
        <w:rPr>
          <w:sz w:val="10"/>
        </w:rPr>
      </w:r>
      <w:r>
        <w:rPr>
          <w:sz w:val="10"/>
        </w:rPr>
        <w:tab/>
      </w:r>
      <w:r>
        <w:rPr>
          <w:sz w:val="10"/>
        </w:rPr>
        <w:drawing>
          <wp:inline distT="0" distB="0" distL="0" distR="0">
            <wp:extent cx="127276" cy="68008"/>
            <wp:effectExtent l="0" t="0" r="0" b="0"/>
            <wp:docPr id="435" name="image395.png" descr=""/>
            <wp:cNvGraphicFramePr>
              <a:graphicFrameLocks noChangeAspect="1"/>
            </wp:cNvGraphicFramePr>
            <a:graphic>
              <a:graphicData uri="http://schemas.openxmlformats.org/drawingml/2006/picture">
                <pic:pic>
                  <pic:nvPicPr>
                    <pic:cNvPr id="436" name="image395.png"/>
                    <pic:cNvPicPr/>
                  </pic:nvPicPr>
                  <pic:blipFill>
                    <a:blip r:embed="rId459" cstate="print"/>
                    <a:stretch>
                      <a:fillRect/>
                    </a:stretch>
                  </pic:blipFill>
                  <pic:spPr>
                    <a:xfrm>
                      <a:off x="0" y="0"/>
                      <a:ext cx="127276" cy="68008"/>
                    </a:xfrm>
                    <a:prstGeom prst="rect">
                      <a:avLst/>
                    </a:prstGeom>
                  </pic:spPr>
                </pic:pic>
              </a:graphicData>
            </a:graphic>
          </wp:inline>
        </w:drawing>
      </w:r>
      <w:r>
        <w:rPr>
          <w:sz w:val="10"/>
        </w:rPr>
      </w:r>
    </w:p>
    <w:p>
      <w:pPr>
        <w:pStyle w:val="BodyText"/>
        <w:spacing w:before="6"/>
        <w:rPr>
          <w:sz w:val="7"/>
        </w:rPr>
      </w:pPr>
    </w:p>
    <w:p>
      <w:pPr>
        <w:tabs>
          <w:tab w:pos="3299" w:val="left" w:leader="none"/>
          <w:tab w:pos="5128" w:val="left" w:leader="none"/>
        </w:tabs>
        <w:spacing w:line="133" w:lineRule="exact"/>
        <w:ind w:left="844" w:right="11" w:firstLine="0"/>
        <w:rPr>
          <w:sz w:val="10"/>
        </w:rPr>
      </w:pPr>
      <w:r>
        <w:rPr>
          <w:position w:val="-2"/>
          <w:sz w:val="13"/>
        </w:rPr>
        <w:pict>
          <v:group style="width:55.55pt;height:6.7pt;mso-position-horizontal-relative:char;mso-position-vertical-relative:line" coordorigin="0,0" coordsize="1111,134">
            <v:shape style="position:absolute;left:0;top:9;width:282;height:125" type="#_x0000_t75" stroked="false">
              <v:imagedata r:id="rId460" o:title=""/>
            </v:shape>
            <v:shape style="position:absolute;left:343;top:9;width:112;height:109" type="#_x0000_t75" stroked="false">
              <v:imagedata r:id="rId461" o:title=""/>
            </v:shape>
            <v:shape style="position:absolute;left:516;top:0;width:595;height:118" type="#_x0000_t75" stroked="false">
              <v:imagedata r:id="rId462" o:title=""/>
            </v:shape>
          </v:group>
        </w:pict>
      </w:r>
      <w:r>
        <w:rPr>
          <w:position w:val="-2"/>
          <w:sz w:val="13"/>
        </w:rPr>
      </w:r>
      <w:r>
        <w:rPr>
          <w:position w:val="-2"/>
          <w:sz w:val="13"/>
        </w:rPr>
        <w:tab/>
      </w:r>
      <w:r>
        <w:rPr>
          <w:position w:val="0"/>
          <w:sz w:val="10"/>
        </w:rPr>
        <w:pict>
          <v:group style="width:22.9pt;height:5.4pt;mso-position-horizontal-relative:char;mso-position-vertical-relative:line" coordorigin="0,0" coordsize="458,108">
            <v:shape style="position:absolute;left:0;top:0;width:156;height:106" type="#_x0000_t75" stroked="false">
              <v:imagedata r:id="rId463" o:title=""/>
            </v:shape>
            <v:shape style="position:absolute;left:214;top:0;width:244;height:108" type="#_x0000_t75" stroked="false">
              <v:imagedata r:id="rId464" o:title=""/>
            </v:shape>
          </v:group>
        </w:pict>
      </w:r>
      <w:r>
        <w:rPr>
          <w:position w:val="0"/>
          <w:sz w:val="10"/>
        </w:rPr>
      </w:r>
      <w:r>
        <w:rPr>
          <w:position w:val="0"/>
          <w:sz w:val="10"/>
        </w:rPr>
        <w:tab/>
      </w:r>
      <w:r>
        <w:rPr>
          <w:position w:val="0"/>
          <w:sz w:val="10"/>
        </w:rPr>
        <w:drawing>
          <wp:inline distT="0" distB="0" distL="0" distR="0">
            <wp:extent cx="126610" cy="68579"/>
            <wp:effectExtent l="0" t="0" r="0" b="0"/>
            <wp:docPr id="437" name="image401.png" descr=""/>
            <wp:cNvGraphicFramePr>
              <a:graphicFrameLocks noChangeAspect="1"/>
            </wp:cNvGraphicFramePr>
            <a:graphic>
              <a:graphicData uri="http://schemas.openxmlformats.org/drawingml/2006/picture">
                <pic:pic>
                  <pic:nvPicPr>
                    <pic:cNvPr id="438" name="image401.png"/>
                    <pic:cNvPicPr/>
                  </pic:nvPicPr>
                  <pic:blipFill>
                    <a:blip r:embed="rId465" cstate="print"/>
                    <a:stretch>
                      <a:fillRect/>
                    </a:stretch>
                  </pic:blipFill>
                  <pic:spPr>
                    <a:xfrm>
                      <a:off x="0" y="0"/>
                      <a:ext cx="126610" cy="68579"/>
                    </a:xfrm>
                    <a:prstGeom prst="rect">
                      <a:avLst/>
                    </a:prstGeom>
                  </pic:spPr>
                </pic:pic>
              </a:graphicData>
            </a:graphic>
          </wp:inline>
        </w:drawing>
      </w:r>
      <w:r>
        <w:rPr>
          <w:position w:val="0"/>
          <w:sz w:val="10"/>
        </w:rPr>
      </w:r>
    </w:p>
    <w:p>
      <w:pPr>
        <w:pStyle w:val="BodyText"/>
        <w:spacing w:before="11"/>
        <w:rPr>
          <w:sz w:val="5"/>
        </w:rPr>
      </w:pPr>
      <w:r>
        <w:rPr/>
        <w:drawing>
          <wp:anchor distT="0" distB="0" distL="0" distR="0" allowOverlap="1" layoutInCell="1" locked="0" behindDoc="0" simplePos="0" relativeHeight="5920">
            <wp:simplePos x="0" y="0"/>
            <wp:positionH relativeFrom="page">
              <wp:posOffset>1131332</wp:posOffset>
            </wp:positionH>
            <wp:positionV relativeFrom="paragraph">
              <wp:posOffset>68490</wp:posOffset>
            </wp:positionV>
            <wp:extent cx="405838" cy="95250"/>
            <wp:effectExtent l="0" t="0" r="0" b="0"/>
            <wp:wrapTopAndBottom/>
            <wp:docPr id="439" name="image402.png" descr=""/>
            <wp:cNvGraphicFramePr>
              <a:graphicFrameLocks noChangeAspect="1"/>
            </wp:cNvGraphicFramePr>
            <a:graphic>
              <a:graphicData uri="http://schemas.openxmlformats.org/drawingml/2006/picture">
                <pic:pic>
                  <pic:nvPicPr>
                    <pic:cNvPr id="440" name="image402.png"/>
                    <pic:cNvPicPr/>
                  </pic:nvPicPr>
                  <pic:blipFill>
                    <a:blip r:embed="rId466" cstate="print"/>
                    <a:stretch>
                      <a:fillRect/>
                    </a:stretch>
                  </pic:blipFill>
                  <pic:spPr>
                    <a:xfrm>
                      <a:off x="0" y="0"/>
                      <a:ext cx="405838" cy="95250"/>
                    </a:xfrm>
                    <a:prstGeom prst="rect">
                      <a:avLst/>
                    </a:prstGeom>
                  </pic:spPr>
                </pic:pic>
              </a:graphicData>
            </a:graphic>
          </wp:anchor>
        </w:drawing>
      </w:r>
      <w:r>
        <w:rPr/>
        <w:pict>
          <v:group style="position:absolute;margin-left:211.347397pt;margin-top:5.919537pt;width:22.4pt;height:5.4pt;mso-position-horizontal-relative:page;mso-position-vertical-relative:paragraph;z-index:5944;mso-wrap-distance-left:0;mso-wrap-distance-right:0" coordorigin="4227,118" coordsize="448,108">
            <v:shape style="position:absolute;left:4227;top:120;width:147;height:104" type="#_x0000_t75" stroked="false">
              <v:imagedata r:id="rId467" o:title=""/>
            </v:shape>
            <v:shape style="position:absolute;left:4433;top:118;width:242;height:108" type="#_x0000_t75" stroked="false">
              <v:imagedata r:id="rId468" o:title=""/>
            </v:shape>
            <w10:wrap type="topAndBottom"/>
          </v:group>
        </w:pict>
      </w:r>
      <w:r>
        <w:rPr/>
        <w:drawing>
          <wp:anchor distT="0" distB="0" distL="0" distR="0" allowOverlap="1" layoutInCell="1" locked="0" behindDoc="0" simplePos="0" relativeHeight="5968">
            <wp:simplePos x="0" y="0"/>
            <wp:positionH relativeFrom="page">
              <wp:posOffset>3840717</wp:posOffset>
            </wp:positionH>
            <wp:positionV relativeFrom="paragraph">
              <wp:posOffset>75184</wp:posOffset>
            </wp:positionV>
            <wp:extent cx="129355" cy="68579"/>
            <wp:effectExtent l="0" t="0" r="0" b="0"/>
            <wp:wrapTopAndBottom/>
            <wp:docPr id="441" name="image405.png" descr=""/>
            <wp:cNvGraphicFramePr>
              <a:graphicFrameLocks noChangeAspect="1"/>
            </wp:cNvGraphicFramePr>
            <a:graphic>
              <a:graphicData uri="http://schemas.openxmlformats.org/drawingml/2006/picture">
                <pic:pic>
                  <pic:nvPicPr>
                    <pic:cNvPr id="442" name="image405.png"/>
                    <pic:cNvPicPr/>
                  </pic:nvPicPr>
                  <pic:blipFill>
                    <a:blip r:embed="rId469" cstate="print"/>
                    <a:stretch>
                      <a:fillRect/>
                    </a:stretch>
                  </pic:blipFill>
                  <pic:spPr>
                    <a:xfrm>
                      <a:off x="0" y="0"/>
                      <a:ext cx="129355" cy="68579"/>
                    </a:xfrm>
                    <a:prstGeom prst="rect">
                      <a:avLst/>
                    </a:prstGeom>
                  </pic:spPr>
                </pic:pic>
              </a:graphicData>
            </a:graphic>
          </wp:anchor>
        </w:drawing>
      </w:r>
    </w:p>
    <w:p>
      <w:pPr>
        <w:pStyle w:val="BodyText"/>
        <w:spacing w:before="10"/>
        <w:rPr>
          <w:sz w:val="5"/>
        </w:rPr>
      </w:pPr>
    </w:p>
    <w:p>
      <w:pPr>
        <w:tabs>
          <w:tab w:pos="3301" w:val="left" w:leader="none"/>
          <w:tab w:pos="5137" w:val="left" w:leader="none"/>
        </w:tabs>
        <w:spacing w:line="145" w:lineRule="exact"/>
        <w:ind w:left="856" w:right="11" w:firstLine="0"/>
        <w:rPr>
          <w:sz w:val="10"/>
        </w:rPr>
      </w:pPr>
      <w:r>
        <w:rPr>
          <w:position w:val="-2"/>
          <w:sz w:val="14"/>
        </w:rPr>
        <w:drawing>
          <wp:inline distT="0" distB="0" distL="0" distR="0">
            <wp:extent cx="442389" cy="92297"/>
            <wp:effectExtent l="0" t="0" r="0" b="0"/>
            <wp:docPr id="443" name="image406.png" descr=""/>
            <wp:cNvGraphicFramePr>
              <a:graphicFrameLocks noChangeAspect="1"/>
            </wp:cNvGraphicFramePr>
            <a:graphic>
              <a:graphicData uri="http://schemas.openxmlformats.org/drawingml/2006/picture">
                <pic:pic>
                  <pic:nvPicPr>
                    <pic:cNvPr id="444" name="image406.png"/>
                    <pic:cNvPicPr/>
                  </pic:nvPicPr>
                  <pic:blipFill>
                    <a:blip r:embed="rId470" cstate="print"/>
                    <a:stretch>
                      <a:fillRect/>
                    </a:stretch>
                  </pic:blipFill>
                  <pic:spPr>
                    <a:xfrm>
                      <a:off x="0" y="0"/>
                      <a:ext cx="442389" cy="92297"/>
                    </a:xfrm>
                    <a:prstGeom prst="rect">
                      <a:avLst/>
                    </a:prstGeom>
                  </pic:spPr>
                </pic:pic>
              </a:graphicData>
            </a:graphic>
          </wp:inline>
        </w:drawing>
      </w:r>
      <w:r>
        <w:rPr>
          <w:position w:val="-2"/>
          <w:sz w:val="14"/>
        </w:rPr>
      </w:r>
      <w:r>
        <w:rPr>
          <w:position w:val="-2"/>
          <w:sz w:val="14"/>
        </w:rPr>
        <w:tab/>
      </w:r>
      <w:r>
        <w:rPr>
          <w:sz w:val="10"/>
        </w:rPr>
        <w:pict>
          <v:group style="width:22.75pt;height:5.4pt;mso-position-horizontal-relative:char;mso-position-vertical-relative:line" coordorigin="0,0" coordsize="455,108">
            <v:shape style="position:absolute;left:0;top:2;width:155;height:106" type="#_x0000_t75" stroked="false">
              <v:imagedata r:id="rId471" o:title=""/>
            </v:shape>
            <v:shape style="position:absolute;left:211;top:0;width:243;height:108" type="#_x0000_t75" stroked="false">
              <v:imagedata r:id="rId472" o:title=""/>
            </v:shape>
          </v:group>
        </w:pict>
      </w:r>
      <w:r>
        <w:rPr>
          <w:sz w:val="10"/>
        </w:rPr>
      </w:r>
      <w:r>
        <w:rPr>
          <w:sz w:val="10"/>
        </w:rPr>
        <w:tab/>
      </w:r>
      <w:r>
        <w:rPr>
          <w:sz w:val="10"/>
        </w:rPr>
        <w:drawing>
          <wp:inline distT="0" distB="0" distL="0" distR="0">
            <wp:extent cx="120499" cy="68579"/>
            <wp:effectExtent l="0" t="0" r="0" b="0"/>
            <wp:docPr id="445" name="image409.png" descr=""/>
            <wp:cNvGraphicFramePr>
              <a:graphicFrameLocks noChangeAspect="1"/>
            </wp:cNvGraphicFramePr>
            <a:graphic>
              <a:graphicData uri="http://schemas.openxmlformats.org/drawingml/2006/picture">
                <pic:pic>
                  <pic:nvPicPr>
                    <pic:cNvPr id="446" name="image409.png"/>
                    <pic:cNvPicPr/>
                  </pic:nvPicPr>
                  <pic:blipFill>
                    <a:blip r:embed="rId473" cstate="print"/>
                    <a:stretch>
                      <a:fillRect/>
                    </a:stretch>
                  </pic:blipFill>
                  <pic:spPr>
                    <a:xfrm>
                      <a:off x="0" y="0"/>
                      <a:ext cx="120499" cy="68579"/>
                    </a:xfrm>
                    <a:prstGeom prst="rect">
                      <a:avLst/>
                    </a:prstGeom>
                  </pic:spPr>
                </pic:pic>
              </a:graphicData>
            </a:graphic>
          </wp:inline>
        </w:drawing>
      </w:r>
      <w:r>
        <w:rPr>
          <w:sz w:val="10"/>
        </w:rPr>
      </w:r>
    </w:p>
    <w:p>
      <w:pPr>
        <w:pStyle w:val="BodyText"/>
        <w:spacing w:before="4"/>
        <w:rPr>
          <w:sz w:val="7"/>
        </w:rPr>
      </w:pPr>
    </w:p>
    <w:p>
      <w:pPr>
        <w:tabs>
          <w:tab w:pos="3294" w:val="left" w:leader="none"/>
          <w:tab w:pos="5137" w:val="left" w:leader="none"/>
        </w:tabs>
        <w:spacing w:line="122" w:lineRule="exact"/>
        <w:ind w:left="861" w:right="11" w:firstLine="0"/>
        <w:rPr>
          <w:sz w:val="10"/>
        </w:rPr>
      </w:pPr>
      <w:r>
        <w:rPr>
          <w:position w:val="-1"/>
          <w:sz w:val="12"/>
        </w:rPr>
        <w:drawing>
          <wp:inline distT="0" distB="0" distL="0" distR="0">
            <wp:extent cx="341594" cy="77724"/>
            <wp:effectExtent l="0" t="0" r="0" b="0"/>
            <wp:docPr id="447" name="image410.png" descr=""/>
            <wp:cNvGraphicFramePr>
              <a:graphicFrameLocks noChangeAspect="1"/>
            </wp:cNvGraphicFramePr>
            <a:graphic>
              <a:graphicData uri="http://schemas.openxmlformats.org/drawingml/2006/picture">
                <pic:pic>
                  <pic:nvPicPr>
                    <pic:cNvPr id="448" name="image410.png"/>
                    <pic:cNvPicPr/>
                  </pic:nvPicPr>
                  <pic:blipFill>
                    <a:blip r:embed="rId474" cstate="print"/>
                    <a:stretch>
                      <a:fillRect/>
                    </a:stretch>
                  </pic:blipFill>
                  <pic:spPr>
                    <a:xfrm>
                      <a:off x="0" y="0"/>
                      <a:ext cx="341594" cy="77724"/>
                    </a:xfrm>
                    <a:prstGeom prst="rect">
                      <a:avLst/>
                    </a:prstGeom>
                  </pic:spPr>
                </pic:pic>
              </a:graphicData>
            </a:graphic>
          </wp:inline>
        </w:drawing>
      </w:r>
      <w:r>
        <w:rPr>
          <w:position w:val="-1"/>
          <w:sz w:val="12"/>
        </w:rPr>
      </w:r>
      <w:r>
        <w:rPr>
          <w:position w:val="-1"/>
          <w:sz w:val="12"/>
        </w:rPr>
        <w:tab/>
      </w:r>
      <w:r>
        <w:rPr>
          <w:position w:val="-1"/>
          <w:sz w:val="10"/>
        </w:rPr>
        <w:pict>
          <v:group style="width:23.15pt;height:5.4pt;mso-position-horizontal-relative:char;mso-position-vertical-relative:line" coordorigin="0,0" coordsize="463,108">
            <v:shape style="position:absolute;left:0;top:1;width:167;height:104" type="#_x0000_t75" stroked="false">
              <v:imagedata r:id="rId475" o:title=""/>
            </v:shape>
            <v:shape style="position:absolute;left:213;top:0;width:250;height:108" type="#_x0000_t75" stroked="false">
              <v:imagedata r:id="rId476" o:title=""/>
            </v:shape>
          </v:group>
        </w:pict>
      </w:r>
      <w:r>
        <w:rPr>
          <w:position w:val="-1"/>
          <w:sz w:val="10"/>
        </w:rPr>
      </w:r>
      <w:r>
        <w:rPr>
          <w:position w:val="-1"/>
          <w:sz w:val="10"/>
        </w:rPr>
        <w:tab/>
      </w:r>
      <w:r>
        <w:rPr>
          <w:position w:val="-1"/>
          <w:sz w:val="10"/>
        </w:rPr>
        <w:drawing>
          <wp:inline distT="0" distB="0" distL="0" distR="0">
            <wp:extent cx="124109" cy="68008"/>
            <wp:effectExtent l="0" t="0" r="0" b="0"/>
            <wp:docPr id="449" name="image413.png" descr=""/>
            <wp:cNvGraphicFramePr>
              <a:graphicFrameLocks noChangeAspect="1"/>
            </wp:cNvGraphicFramePr>
            <a:graphic>
              <a:graphicData uri="http://schemas.openxmlformats.org/drawingml/2006/picture">
                <pic:pic>
                  <pic:nvPicPr>
                    <pic:cNvPr id="450" name="image413.png"/>
                    <pic:cNvPicPr/>
                  </pic:nvPicPr>
                  <pic:blipFill>
                    <a:blip r:embed="rId477" cstate="print"/>
                    <a:stretch>
                      <a:fillRect/>
                    </a:stretch>
                  </pic:blipFill>
                  <pic:spPr>
                    <a:xfrm>
                      <a:off x="0" y="0"/>
                      <a:ext cx="124109" cy="68008"/>
                    </a:xfrm>
                    <a:prstGeom prst="rect">
                      <a:avLst/>
                    </a:prstGeom>
                  </pic:spPr>
                </pic:pic>
              </a:graphicData>
            </a:graphic>
          </wp:inline>
        </w:drawing>
      </w:r>
      <w:r>
        <w:rPr>
          <w:position w:val="-1"/>
          <w:sz w:val="10"/>
        </w:rPr>
      </w:r>
    </w:p>
    <w:p>
      <w:pPr>
        <w:pStyle w:val="BodyText"/>
        <w:spacing w:before="9"/>
        <w:rPr>
          <w:sz w:val="7"/>
        </w:rPr>
      </w:pPr>
      <w:r>
        <w:rPr/>
        <w:pict>
          <v:group style="position:absolute;margin-left:88.745399pt;margin-top:6.436086pt;width:37.75pt;height:5.6pt;mso-position-horizontal-relative:page;mso-position-vertical-relative:paragraph;z-index:6040;mso-wrap-distance-left:0;mso-wrap-distance-right:0" coordorigin="1775,129" coordsize="755,112">
            <v:shape style="position:absolute;left:1775;top:129;width:226;height:112" type="#_x0000_t75" stroked="false">
              <v:imagedata r:id="rId478" o:title=""/>
            </v:shape>
            <v:shape style="position:absolute;left:2062;top:131;width:467;height:109" type="#_x0000_t75" stroked="false">
              <v:imagedata r:id="rId479" o:title=""/>
            </v:shape>
            <w10:wrap type="topAndBottom"/>
          </v:group>
        </w:pict>
      </w:r>
      <w:r>
        <w:rPr/>
        <w:pict>
          <v:group style="position:absolute;margin-left:210.738907pt;margin-top:6.627086pt;width:23.2pt;height:5.4pt;mso-position-horizontal-relative:page;mso-position-vertical-relative:paragraph;z-index:6064;mso-wrap-distance-left:0;mso-wrap-distance-right:0" coordorigin="4215,133" coordsize="464,108">
            <v:shape style="position:absolute;left:4215;top:134;width:167;height:104" type="#_x0000_t75" stroked="false">
              <v:imagedata r:id="rId475" o:title=""/>
            </v:shape>
            <v:shape style="position:absolute;left:4432;top:133;width:246;height:108" type="#_x0000_t75" stroked="false">
              <v:imagedata r:id="rId480" o:title=""/>
            </v:shape>
            <w10:wrap type="topAndBottom"/>
          </v:group>
        </w:pict>
      </w:r>
      <w:r>
        <w:rPr/>
        <w:drawing>
          <wp:anchor distT="0" distB="0" distL="0" distR="0" allowOverlap="1" layoutInCell="1" locked="0" behindDoc="0" simplePos="0" relativeHeight="6088">
            <wp:simplePos x="0" y="0"/>
            <wp:positionH relativeFrom="page">
              <wp:posOffset>3846398</wp:posOffset>
            </wp:positionH>
            <wp:positionV relativeFrom="paragraph">
              <wp:posOffset>84985</wp:posOffset>
            </wp:positionV>
            <wp:extent cx="124109" cy="68008"/>
            <wp:effectExtent l="0" t="0" r="0" b="0"/>
            <wp:wrapTopAndBottom/>
            <wp:docPr id="451" name="image413.png" descr=""/>
            <wp:cNvGraphicFramePr>
              <a:graphicFrameLocks noChangeAspect="1"/>
            </wp:cNvGraphicFramePr>
            <a:graphic>
              <a:graphicData uri="http://schemas.openxmlformats.org/drawingml/2006/picture">
                <pic:pic>
                  <pic:nvPicPr>
                    <pic:cNvPr id="452" name="image413.png"/>
                    <pic:cNvPicPr/>
                  </pic:nvPicPr>
                  <pic:blipFill>
                    <a:blip r:embed="rId477" cstate="print"/>
                    <a:stretch>
                      <a:fillRect/>
                    </a:stretch>
                  </pic:blipFill>
                  <pic:spPr>
                    <a:xfrm>
                      <a:off x="0" y="0"/>
                      <a:ext cx="124109" cy="68008"/>
                    </a:xfrm>
                    <a:prstGeom prst="rect">
                      <a:avLst/>
                    </a:prstGeom>
                  </pic:spPr>
                </pic:pic>
              </a:graphicData>
            </a:graphic>
          </wp:anchor>
        </w:drawing>
      </w:r>
    </w:p>
    <w:p>
      <w:pPr>
        <w:pStyle w:val="BodyText"/>
        <w:spacing w:before="8"/>
        <w:rPr>
          <w:sz w:val="7"/>
        </w:rPr>
      </w:pPr>
    </w:p>
    <w:p>
      <w:pPr>
        <w:tabs>
          <w:tab w:pos="3298" w:val="left" w:leader="none"/>
          <w:tab w:pos="5130" w:val="left" w:leader="none"/>
        </w:tabs>
        <w:spacing w:line="121" w:lineRule="exact"/>
        <w:ind w:left="855" w:right="11" w:firstLine="0"/>
        <w:rPr>
          <w:sz w:val="10"/>
        </w:rPr>
      </w:pPr>
      <w:r>
        <w:rPr>
          <w:position w:val="-1"/>
          <w:sz w:val="12"/>
        </w:rPr>
        <w:pict>
          <v:group style="width:57.05pt;height:6.1pt;mso-position-horizontal-relative:char;mso-position-vertical-relative:line" coordorigin="0,0" coordsize="1141,122">
            <v:shape style="position:absolute;left:0;top:12;width:388;height:109" type="#_x0000_t75" stroked="false">
              <v:imagedata r:id="rId481" o:title=""/>
            </v:shape>
            <v:shape style="position:absolute;left:440;top:3;width:152;height:118" type="#_x0000_t75" stroked="false">
              <v:imagedata r:id="rId482" o:title=""/>
            </v:shape>
            <v:shape style="position:absolute;left:640;top:0;width:500;height:121" type="#_x0000_t75" stroked="false">
              <v:imagedata r:id="rId483" o:title=""/>
            </v:shape>
          </v:group>
        </w:pict>
      </w:r>
      <w:r>
        <w:rPr>
          <w:position w:val="-1"/>
          <w:sz w:val="12"/>
        </w:rPr>
      </w:r>
      <w:r>
        <w:rPr>
          <w:position w:val="-1"/>
          <w:sz w:val="12"/>
        </w:rPr>
        <w:tab/>
      </w:r>
      <w:r>
        <w:rPr>
          <w:position w:val="-1"/>
          <w:sz w:val="10"/>
        </w:rPr>
        <w:pict>
          <v:group style="width:23.2pt;height:5.4pt;mso-position-horizontal-relative:char;mso-position-vertical-relative:line" coordorigin="0,0" coordsize="464,108">
            <v:shape style="position:absolute;left:0;top:0;width:157;height:108" type="#_x0000_t75" stroked="false">
              <v:imagedata r:id="rId484" o:title=""/>
            </v:shape>
            <v:shape style="position:absolute;left:214;top:0;width:249;height:108" type="#_x0000_t75" stroked="false">
              <v:imagedata r:id="rId485" o:title=""/>
            </v:shape>
          </v:group>
        </w:pict>
      </w:r>
      <w:r>
        <w:rPr>
          <w:position w:val="-1"/>
          <w:sz w:val="10"/>
        </w:rPr>
      </w:r>
      <w:r>
        <w:rPr>
          <w:position w:val="-1"/>
          <w:sz w:val="10"/>
        </w:rPr>
        <w:tab/>
      </w:r>
      <w:r>
        <w:rPr>
          <w:position w:val="-1"/>
          <w:sz w:val="10"/>
        </w:rPr>
        <w:drawing>
          <wp:inline distT="0" distB="0" distL="0" distR="0">
            <wp:extent cx="124468" cy="68579"/>
            <wp:effectExtent l="0" t="0" r="0" b="0"/>
            <wp:docPr id="453" name="image422.png" descr=""/>
            <wp:cNvGraphicFramePr>
              <a:graphicFrameLocks noChangeAspect="1"/>
            </wp:cNvGraphicFramePr>
            <a:graphic>
              <a:graphicData uri="http://schemas.openxmlformats.org/drawingml/2006/picture">
                <pic:pic>
                  <pic:nvPicPr>
                    <pic:cNvPr id="454" name="image422.png"/>
                    <pic:cNvPicPr/>
                  </pic:nvPicPr>
                  <pic:blipFill>
                    <a:blip r:embed="rId486" cstate="print"/>
                    <a:stretch>
                      <a:fillRect/>
                    </a:stretch>
                  </pic:blipFill>
                  <pic:spPr>
                    <a:xfrm>
                      <a:off x="0" y="0"/>
                      <a:ext cx="124468" cy="68579"/>
                    </a:xfrm>
                    <a:prstGeom prst="rect">
                      <a:avLst/>
                    </a:prstGeom>
                  </pic:spPr>
                </pic:pic>
              </a:graphicData>
            </a:graphic>
          </wp:inline>
        </w:drawing>
      </w:r>
      <w:r>
        <w:rPr>
          <w:position w:val="-1"/>
          <w:sz w:val="10"/>
        </w:rPr>
      </w:r>
    </w:p>
    <w:p>
      <w:pPr>
        <w:pStyle w:val="BodyText"/>
        <w:spacing w:before="3"/>
        <w:rPr>
          <w:sz w:val="7"/>
        </w:rPr>
      </w:pPr>
      <w:r>
        <w:rPr/>
        <w:drawing>
          <wp:anchor distT="0" distB="0" distL="0" distR="0" allowOverlap="1" layoutInCell="1" locked="0" behindDoc="0" simplePos="0" relativeHeight="6160">
            <wp:simplePos x="0" y="0"/>
            <wp:positionH relativeFrom="page">
              <wp:posOffset>1127269</wp:posOffset>
            </wp:positionH>
            <wp:positionV relativeFrom="paragraph">
              <wp:posOffset>77831</wp:posOffset>
            </wp:positionV>
            <wp:extent cx="795414" cy="74675"/>
            <wp:effectExtent l="0" t="0" r="0" b="0"/>
            <wp:wrapTopAndBottom/>
            <wp:docPr id="455" name="image423.png" descr=""/>
            <wp:cNvGraphicFramePr>
              <a:graphicFrameLocks noChangeAspect="1"/>
            </wp:cNvGraphicFramePr>
            <a:graphic>
              <a:graphicData uri="http://schemas.openxmlformats.org/drawingml/2006/picture">
                <pic:pic>
                  <pic:nvPicPr>
                    <pic:cNvPr id="456" name="image423.png"/>
                    <pic:cNvPicPr/>
                  </pic:nvPicPr>
                  <pic:blipFill>
                    <a:blip r:embed="rId487" cstate="print"/>
                    <a:stretch>
                      <a:fillRect/>
                    </a:stretch>
                  </pic:blipFill>
                  <pic:spPr>
                    <a:xfrm>
                      <a:off x="0" y="0"/>
                      <a:ext cx="795414" cy="74675"/>
                    </a:xfrm>
                    <a:prstGeom prst="rect">
                      <a:avLst/>
                    </a:prstGeom>
                  </pic:spPr>
                </pic:pic>
              </a:graphicData>
            </a:graphic>
          </wp:anchor>
        </w:drawing>
      </w:r>
      <w:r>
        <w:rPr/>
        <w:pict>
          <v:group style="position:absolute;margin-left:211.347397pt;margin-top:6.655742pt;width:22.55pt;height:5.4pt;mso-position-horizontal-relative:page;mso-position-vertical-relative:paragraph;z-index:6184;mso-wrap-distance-left:0;mso-wrap-distance-right:0" coordorigin="4227,133" coordsize="451,108">
            <v:shape style="position:absolute;left:4227;top:133;width:149;height:108" type="#_x0000_t75" stroked="false">
              <v:imagedata r:id="rId445" o:title=""/>
            </v:shape>
            <v:shape style="position:absolute;left:4431;top:133;width:246;height:108" type="#_x0000_t75" stroked="false">
              <v:imagedata r:id="rId488" o:title=""/>
            </v:shape>
            <w10:wrap type="topAndBottom"/>
          </v:group>
        </w:pict>
      </w:r>
      <w:r>
        <w:rPr/>
        <w:drawing>
          <wp:anchor distT="0" distB="0" distL="0" distR="0" allowOverlap="1" layoutInCell="1" locked="0" behindDoc="0" simplePos="0" relativeHeight="6208">
            <wp:simplePos x="0" y="0"/>
            <wp:positionH relativeFrom="page">
              <wp:posOffset>3840717</wp:posOffset>
            </wp:positionH>
            <wp:positionV relativeFrom="paragraph">
              <wp:posOffset>84526</wp:posOffset>
            </wp:positionV>
            <wp:extent cx="127202" cy="68579"/>
            <wp:effectExtent l="0" t="0" r="0" b="0"/>
            <wp:wrapTopAndBottom/>
            <wp:docPr id="457" name="image383.png" descr=""/>
            <wp:cNvGraphicFramePr>
              <a:graphicFrameLocks noChangeAspect="1"/>
            </wp:cNvGraphicFramePr>
            <a:graphic>
              <a:graphicData uri="http://schemas.openxmlformats.org/drawingml/2006/picture">
                <pic:pic>
                  <pic:nvPicPr>
                    <pic:cNvPr id="458" name="image383.png"/>
                    <pic:cNvPicPr/>
                  </pic:nvPicPr>
                  <pic:blipFill>
                    <a:blip r:embed="rId447" cstate="print"/>
                    <a:stretch>
                      <a:fillRect/>
                    </a:stretch>
                  </pic:blipFill>
                  <pic:spPr>
                    <a:xfrm>
                      <a:off x="0" y="0"/>
                      <a:ext cx="127202" cy="68579"/>
                    </a:xfrm>
                    <a:prstGeom prst="rect">
                      <a:avLst/>
                    </a:prstGeom>
                  </pic:spPr>
                </pic:pic>
              </a:graphicData>
            </a:graphic>
          </wp:anchor>
        </w:drawing>
      </w:r>
    </w:p>
    <w:p>
      <w:pPr>
        <w:pStyle w:val="BodyText"/>
        <w:rPr>
          <w:sz w:val="8"/>
        </w:rPr>
      </w:pPr>
    </w:p>
    <w:p>
      <w:pPr>
        <w:tabs>
          <w:tab w:pos="3299" w:val="left" w:leader="none"/>
          <w:tab w:pos="5128" w:val="left" w:leader="none"/>
        </w:tabs>
        <w:spacing w:line="118" w:lineRule="exact"/>
        <w:ind w:left="853" w:right="11" w:firstLine="0"/>
        <w:rPr>
          <w:sz w:val="10"/>
        </w:rPr>
      </w:pPr>
      <w:r>
        <w:rPr>
          <w:position w:val="-1"/>
          <w:sz w:val="11"/>
        </w:rPr>
        <w:pict>
          <v:group style="width:50.3pt;height:5.95pt;mso-position-horizontal-relative:char;mso-position-vertical-relative:line" coordorigin="0,0" coordsize="1006,119">
            <v:shape style="position:absolute;left:0;top:9;width:89;height:108" coordorigin="0,9" coordsize="89,108" path="m19,9l4,9,37,59,0,116,15,116,44,70,58,70,52,60,58,49,45,49,19,9xm58,70l44,70,74,116,89,116,58,70xm85,9l70,9,45,49,58,49,85,9xe" filled="true" fillcolor="#231f20" stroked="false">
              <v:path arrowok="t"/>
              <v:fill type="solid"/>
            </v:shape>
            <v:shape style="position:absolute;left:99;top:38;width:73;height:81" coordorigin="99,38" coordsize="73,81" path="m135,38l119,41,108,50,101,62,99,78,101,95,109,107,120,116,135,118,150,116,160,108,120,108,112,96,112,60,120,48,160,48,151,41,135,38xm160,48l149,48,158,60,158,96,151,108,160,108,161,107,169,95,171,78,169,62,162,50,160,48xe" filled="true" fillcolor="#231f20" stroked="false">
              <v:path arrowok="t"/>
              <v:fill type="solid"/>
            </v:shape>
            <v:shape style="position:absolute;left:186;top:38;width:62;height:81" coordorigin="186,38" coordsize="62,81" path="m231,38l224,38,207,41,195,50,188,63,186,80,189,97,197,109,210,116,224,118,234,118,243,115,248,112,247,107,208,107,199,97,199,79,200,67,205,57,213,51,225,49,245,49,246,44,240,40,231,38xm246,102l241,105,233,107,247,107,246,102xm245,49l231,49,239,51,243,53,245,49xe" filled="true" fillcolor="#231f20" stroked="false">
              <v:path arrowok="t"/>
              <v:fill type="solid"/>
            </v:shape>
            <v:shape style="position:absolute;left:266;top:0;width:64;height:117" coordorigin="266,0" coordsize="64,117" path="m278,0l266,2,266,116,278,116,278,60,284,55,292,49,330,49,330,49,278,49,278,0xm330,49l312,49,318,56,318,116,330,116,330,49xm321,38l295,38,285,43,278,49,330,49,330,48,321,38xe" filled="true" fillcolor="#231f20" stroked="false">
              <v:path arrowok="t"/>
              <v:fill type="solid"/>
            </v:shape>
            <v:shape style="position:absolute;left:350;top:5;width:18;height:112" coordorigin="350,5" coordsize="18,112" path="m364,5l354,5,350,8,350,18,354,22,364,22,368,18,368,8,364,5xm365,38l353,40,353,116,365,116,365,38xe" filled="true" fillcolor="#231f20" stroked="false">
              <v:path arrowok="t"/>
              <v:fill type="solid"/>
            </v:shape>
            <v:shape style="position:absolute;left:383;top:38;width:52;height:81" coordorigin="383,38" coordsize="52,81" path="m385,102l383,113,389,116,398,118,422,118,435,110,435,108,399,108,390,105,385,102xm419,38l397,38,385,46,385,74,418,87,423,90,423,105,416,108,435,108,435,81,424,77,405,69,397,67,397,52,403,48,431,48,432,43,428,40,419,38xm431,48l419,48,426,51,430,53,431,48xe" filled="true" fillcolor="#231f20" stroked="false">
              <v:path arrowok="t"/>
              <v:fill type="solid"/>
            </v:shape>
            <v:shape style="position:absolute;left:445;top:20;width:51;height:99" coordorigin="445,20" coordsize="51,99" path="m470,50l458,50,458,111,464,118,484,118,491,116,495,114,494,108,473,108,470,104,470,50xm494,104l491,106,484,108,494,108,494,104xm495,40l445,40,445,50,495,50,495,40xm470,20l462,20,458,40,470,40,470,20xe" filled="true" fillcolor="#231f20" stroked="false">
              <v:path arrowok="t"/>
              <v:fill type="solid"/>
            </v:shape>
            <v:shape style="position:absolute;left:513;top:0;width:13;height:117" coordorigin="513,0" coordsize="13,117" path="m525,0l513,3,513,116,525,116,525,0xe" filled="true" fillcolor="#231f20" stroked="false">
              <v:path arrowok="t"/>
              <v:fill type="solid"/>
            </v:shape>
            <v:shape style="position:absolute;left:543;top:38;width:66;height:81" coordorigin="543,38" coordsize="66,81" path="m598,49l584,49,586,54,586,73,573,76,559,80,548,88,543,100,543,112,552,118,574,118,582,113,586,108,559,108,556,105,556,90,569,85,586,82,598,82,598,49xm598,108l586,108,587,115,590,117,600,117,606,117,608,116,608,109,601,109,598,109,598,108xm598,82l586,82,586,96,581,102,572,108,586,108,586,108,598,108,598,82xm591,38l567,38,555,41,546,46,548,55,555,52,564,49,598,49,598,46,591,38xe" filled="true" fillcolor="#231f20" stroked="false">
              <v:path arrowok="t"/>
              <v:fill type="solid"/>
            </v:shape>
            <v:shape style="position:absolute;left:626;top:0;width:64;height:117" coordorigin="626,0" coordsize="64,117" path="m638,0l626,2,626,116,638,116,638,60,644,55,652,49,690,49,690,49,638,49,638,0xm690,49l672,49,677,56,677,116,690,116,690,49xm681,38l654,38,645,43,638,49,690,49,690,48,681,38xe" filled="true" fillcolor="#231f20" stroked="false">
              <v:path arrowok="t"/>
              <v:fill type="solid"/>
            </v:shape>
            <v:shape style="position:absolute;left:711;top:40;width:63;height:79" coordorigin="711,40" coordsize="63,79" path="m723,40l711,40,711,109,720,118,744,118,754,115,761,108,774,108,774,108,729,108,723,103,723,40xm774,108l761,108,761,116,774,116,774,108xm774,40l761,40,761,96,756,103,747,108,774,108,774,40xe" filled="true" fillcolor="#231f20" stroked="false">
              <v:path arrowok="t"/>
              <v:fill type="solid"/>
            </v:shape>
            <v:shape style="position:absolute;left:791;top:38;width:66;height:81" coordorigin="791,38" coordsize="66,81" path="m847,49l832,49,834,54,834,73,821,76,807,80,796,88,791,100,791,112,800,118,823,118,831,113,834,108,808,108,804,105,804,90,817,85,834,82,847,82,847,49xm847,108l835,108,835,115,838,117,848,117,854,117,856,116,856,109,849,109,847,109,847,108xm847,82l834,82,834,96,829,102,821,108,834,108,835,108,847,108,847,82xm840,38l816,38,803,41,794,46,796,55,803,52,812,49,847,49,846,46,840,38xe" filled="true" fillcolor="#231f20" stroked="false">
              <v:path arrowok="t"/>
              <v:fill type="solid"/>
            </v:shape>
            <v:shape style="position:absolute;left:867;top:38;width:62;height:81" coordorigin="867,38" coordsize="62,81" path="m911,38l905,38,888,41,876,50,869,63,867,80,870,97,878,109,890,116,904,118,914,118,923,115,928,112,927,107,888,107,879,97,879,79,881,67,886,57,894,51,905,49,925,49,926,44,920,40,911,38xm926,102l921,105,914,107,927,107,926,102xm925,49l912,49,919,51,924,53,925,49xe" filled="true" fillcolor="#231f20" stroked="false">
              <v:path arrowok="t"/>
              <v:fill type="solid"/>
            </v:shape>
            <v:shape style="position:absolute;left:941;top:38;width:66;height:81" coordorigin="941,38" coordsize="66,81" path="m996,49l982,49,984,54,984,73,970,76,956,80,945,88,941,100,941,112,950,118,972,118,980,113,984,108,957,108,953,105,953,90,966,85,984,82,996,82,996,49xm996,108l984,108,984,115,987,117,998,117,1003,117,1006,116,1006,109,999,109,996,109,996,108xm996,82l984,82,984,96,979,102,970,108,984,108,984,108,996,108,996,82xm989,38l965,38,953,41,944,46,946,55,952,52,961,49,996,49,996,46,989,38xe" filled="true" fillcolor="#231f20" stroked="false">
              <v:path arrowok="t"/>
              <v:fill type="solid"/>
            </v:shape>
          </v:group>
        </w:pict>
      </w:r>
      <w:r>
        <w:rPr>
          <w:position w:val="-1"/>
          <w:sz w:val="11"/>
        </w:rPr>
      </w:r>
      <w:r>
        <w:rPr>
          <w:position w:val="-1"/>
          <w:sz w:val="11"/>
        </w:rPr>
        <w:tab/>
      </w:r>
      <w:r>
        <w:rPr>
          <w:position w:val="-1"/>
          <w:sz w:val="10"/>
        </w:rPr>
        <w:pict>
          <v:group style="width:23.05pt;height:5.4pt;mso-position-horizontal-relative:char;mso-position-vertical-relative:line" coordorigin="0,0" coordsize="461,108">
            <v:shape style="position:absolute;left:0;top:0;width:157;height:108" type="#_x0000_t75" stroked="false">
              <v:imagedata r:id="rId489" o:title=""/>
            </v:shape>
            <v:shape style="position:absolute;left:220;top:0;width:240;height:108" type="#_x0000_t75" stroked="false">
              <v:imagedata r:id="rId490" o:title=""/>
            </v:shape>
          </v:group>
        </w:pict>
      </w:r>
      <w:r>
        <w:rPr>
          <w:position w:val="-1"/>
          <w:sz w:val="10"/>
        </w:rPr>
      </w:r>
      <w:r>
        <w:rPr>
          <w:position w:val="-1"/>
          <w:sz w:val="10"/>
        </w:rPr>
        <w:tab/>
      </w:r>
      <w:r>
        <w:rPr>
          <w:position w:val="-1"/>
          <w:sz w:val="10"/>
        </w:rPr>
        <w:drawing>
          <wp:inline distT="0" distB="0" distL="0" distR="0">
            <wp:extent cx="126190" cy="68579"/>
            <wp:effectExtent l="0" t="0" r="0" b="0"/>
            <wp:docPr id="459" name="image427.png" descr=""/>
            <wp:cNvGraphicFramePr>
              <a:graphicFrameLocks noChangeAspect="1"/>
            </wp:cNvGraphicFramePr>
            <a:graphic>
              <a:graphicData uri="http://schemas.openxmlformats.org/drawingml/2006/picture">
                <pic:pic>
                  <pic:nvPicPr>
                    <pic:cNvPr id="460" name="image427.png"/>
                    <pic:cNvPicPr/>
                  </pic:nvPicPr>
                  <pic:blipFill>
                    <a:blip r:embed="rId491" cstate="print"/>
                    <a:stretch>
                      <a:fillRect/>
                    </a:stretch>
                  </pic:blipFill>
                  <pic:spPr>
                    <a:xfrm>
                      <a:off x="0" y="0"/>
                      <a:ext cx="126190" cy="68579"/>
                    </a:xfrm>
                    <a:prstGeom prst="rect">
                      <a:avLst/>
                    </a:prstGeom>
                  </pic:spPr>
                </pic:pic>
              </a:graphicData>
            </a:graphic>
          </wp:inline>
        </w:drawing>
      </w:r>
      <w:r>
        <w:rPr>
          <w:position w:val="-1"/>
          <w:sz w:val="10"/>
        </w:rPr>
      </w:r>
    </w:p>
    <w:p>
      <w:pPr>
        <w:pStyle w:val="BodyText"/>
        <w:spacing w:before="2"/>
        <w:rPr>
          <w:sz w:val="7"/>
        </w:rPr>
      </w:pPr>
      <w:r>
        <w:rPr/>
        <w:pict>
          <v:group style="position:absolute;margin-left:78.440201pt;margin-top:6.123491pt;width:262.650pt;height:21.5pt;mso-position-horizontal-relative:page;mso-position-vertical-relative:paragraph;z-index:6280;mso-wrap-distance-left:0;mso-wrap-distance-right:0" coordorigin="1569,122" coordsize="5253,430">
            <v:line style="position:absolute" from="1575,312" to="6816,312" stroked="true" strokeweight=".283pt" strokecolor="#231f20"/>
            <v:shape style="position:absolute;left:6050;top:133;width:201;height:108" type="#_x0000_t75" stroked="false">
              <v:imagedata r:id="rId492" o:title=""/>
            </v:shape>
            <v:line style="position:absolute" from="1575,546" to="6816,546" stroked="true" strokeweight=".567pt" strokecolor="#231f20"/>
            <v:shape style="position:absolute;left:5945;top:373;width:412;height:108" type="#_x0000_t75" stroked="false">
              <v:imagedata r:id="rId493" o:title=""/>
            </v:shape>
            <v:shape style="position:absolute;left:1776;top:122;width:791;height:154" type="#_x0000_t75" stroked="false">
              <v:imagedata r:id="rId494" o:title=""/>
            </v:shape>
            <v:shape style="position:absolute;left:1782;top:359;width:630;height:121" type="#_x0000_t75" stroked="false">
              <v:imagedata r:id="rId495" o:title=""/>
            </v:shape>
            <v:shape style="position:absolute;left:2473;top:362;width:577;height:118" type="#_x0000_t75" stroked="false">
              <v:imagedata r:id="rId496" o:title=""/>
            </v:shape>
            <v:shape style="position:absolute;left:4183;top:133;width:242;height:108" type="#_x0000_t75" stroked="false">
              <v:imagedata r:id="rId497" o:title=""/>
            </v:shape>
            <v:shape style="position:absolute;left:4476;top:133;width:246;height:108" type="#_x0000_t75" stroked="false">
              <v:imagedata r:id="rId498" o:title=""/>
            </v:shape>
            <v:shape style="position:absolute;left:4117;top:373;width:670;height:128" type="#_x0000_t75" stroked="false">
              <v:imagedata r:id="rId499" o:title=""/>
            </v:shape>
            <w10:wrap type="topAndBottom"/>
          </v:group>
        </w:pict>
      </w:r>
    </w:p>
    <w:p>
      <w:pPr>
        <w:spacing w:before="122"/>
        <w:ind w:left="100" w:right="11" w:firstLine="0"/>
        <w:jc w:val="left"/>
        <w:rPr>
          <w:rFonts w:ascii="Cambria" w:hAnsi="Cambria"/>
          <w:sz w:val="16"/>
        </w:rPr>
      </w:pPr>
      <w:r>
        <w:rPr>
          <w:rFonts w:ascii="Cambria" w:hAnsi="Cambria"/>
          <w:color w:val="231F20"/>
          <w:w w:val="105"/>
          <w:sz w:val="16"/>
        </w:rPr>
        <w:t>Fuente: elaboración propia con datos de CIMTRA Guerrero. .</w:t>
      </w:r>
    </w:p>
    <w:p>
      <w:pPr>
        <w:pStyle w:val="BodyText"/>
        <w:rPr>
          <w:rFonts w:ascii="Cambria"/>
          <w:sz w:val="20"/>
        </w:rPr>
      </w:pPr>
    </w:p>
    <w:p>
      <w:pPr>
        <w:pStyle w:val="BodyText"/>
        <w:rPr>
          <w:rFonts w:ascii="Cambria"/>
          <w:sz w:val="20"/>
        </w:rPr>
      </w:pPr>
    </w:p>
    <w:p>
      <w:pPr>
        <w:pStyle w:val="BodyText"/>
        <w:spacing w:before="6"/>
        <w:rPr>
          <w:rFonts w:ascii="Cambria"/>
          <w:sz w:val="18"/>
        </w:rPr>
      </w:pPr>
    </w:p>
    <w:p>
      <w:pPr>
        <w:pStyle w:val="BodyText"/>
        <w:spacing w:line="266" w:lineRule="auto"/>
        <w:ind w:left="100" w:right="210" w:firstLine="396"/>
        <w:jc w:val="both"/>
      </w:pPr>
      <w:r>
        <w:rPr>
          <w:color w:val="231F20"/>
        </w:rPr>
        <w:t>El</w:t>
      </w:r>
      <w:r>
        <w:rPr>
          <w:color w:val="231F20"/>
          <w:spacing w:val="-38"/>
        </w:rPr>
        <w:t> </w:t>
      </w:r>
      <w:r>
        <w:rPr>
          <w:color w:val="231F20"/>
        </w:rPr>
        <w:t>instrumento</w:t>
      </w:r>
      <w:r>
        <w:rPr>
          <w:color w:val="231F20"/>
          <w:spacing w:val="-38"/>
        </w:rPr>
        <w:t> </w:t>
      </w:r>
      <w:r>
        <w:rPr>
          <w:color w:val="231F20"/>
        </w:rPr>
        <w:t>CIMTRA</w:t>
      </w:r>
      <w:r>
        <w:rPr>
          <w:color w:val="231F20"/>
          <w:spacing w:val="-38"/>
        </w:rPr>
        <w:t> </w:t>
      </w:r>
      <w:r>
        <w:rPr>
          <w:color w:val="231F20"/>
        </w:rPr>
        <w:t>en</w:t>
      </w:r>
      <w:r>
        <w:rPr>
          <w:color w:val="231F20"/>
          <w:spacing w:val="-38"/>
        </w:rPr>
        <w:t> </w:t>
      </w:r>
      <w:r>
        <w:rPr>
          <w:color w:val="231F20"/>
        </w:rPr>
        <w:t>lo</w:t>
      </w:r>
      <w:r>
        <w:rPr>
          <w:color w:val="231F20"/>
          <w:spacing w:val="-38"/>
        </w:rPr>
        <w:t> </w:t>
      </w:r>
      <w:r>
        <w:rPr>
          <w:color w:val="231F20"/>
        </w:rPr>
        <w:t>general</w:t>
      </w:r>
      <w:r>
        <w:rPr>
          <w:color w:val="231F20"/>
          <w:spacing w:val="-38"/>
        </w:rPr>
        <w:t> </w:t>
      </w:r>
      <w:r>
        <w:rPr>
          <w:color w:val="231F20"/>
        </w:rPr>
        <w:t>ha</w:t>
      </w:r>
      <w:r>
        <w:rPr>
          <w:color w:val="231F20"/>
          <w:spacing w:val="-38"/>
        </w:rPr>
        <w:t> </w:t>
      </w:r>
      <w:r>
        <w:rPr>
          <w:color w:val="231F20"/>
        </w:rPr>
        <w:t>mostrado</w:t>
      </w:r>
      <w:r>
        <w:rPr>
          <w:color w:val="231F20"/>
          <w:spacing w:val="-38"/>
        </w:rPr>
        <w:t> </w:t>
      </w:r>
      <w:r>
        <w:rPr>
          <w:color w:val="231F20"/>
        </w:rPr>
        <w:t>variables</w:t>
      </w:r>
      <w:r>
        <w:rPr>
          <w:color w:val="231F20"/>
          <w:spacing w:val="-38"/>
        </w:rPr>
        <w:t> </w:t>
      </w:r>
      <w:r>
        <w:rPr>
          <w:color w:val="231F20"/>
        </w:rPr>
        <w:t>que lo</w:t>
      </w:r>
      <w:r>
        <w:rPr>
          <w:color w:val="231F20"/>
          <w:spacing w:val="-45"/>
        </w:rPr>
        <w:t> </w:t>
      </w:r>
      <w:r>
        <w:rPr>
          <w:color w:val="231F20"/>
          <w:spacing w:val="-3"/>
        </w:rPr>
        <w:t>hacen</w:t>
      </w:r>
      <w:r>
        <w:rPr>
          <w:color w:val="231F20"/>
          <w:spacing w:val="-45"/>
        </w:rPr>
        <w:t> </w:t>
      </w:r>
      <w:r>
        <w:rPr>
          <w:color w:val="231F20"/>
        </w:rPr>
        <w:t>un</w:t>
      </w:r>
      <w:r>
        <w:rPr>
          <w:color w:val="231F20"/>
          <w:spacing w:val="-45"/>
        </w:rPr>
        <w:t> </w:t>
      </w:r>
      <w:r>
        <w:rPr>
          <w:color w:val="231F20"/>
        </w:rPr>
        <w:t>instrumento</w:t>
      </w:r>
      <w:r>
        <w:rPr>
          <w:color w:val="231F20"/>
          <w:spacing w:val="-45"/>
        </w:rPr>
        <w:t> </w:t>
      </w:r>
      <w:r>
        <w:rPr>
          <w:color w:val="231F20"/>
        </w:rPr>
        <w:t>único.</w:t>
      </w:r>
      <w:r>
        <w:rPr>
          <w:color w:val="231F20"/>
          <w:spacing w:val="-45"/>
        </w:rPr>
        <w:t> </w:t>
      </w:r>
      <w:r>
        <w:rPr>
          <w:color w:val="231F20"/>
        </w:rPr>
        <w:t>Una</w:t>
      </w:r>
      <w:r>
        <w:rPr>
          <w:color w:val="231F20"/>
          <w:spacing w:val="-45"/>
        </w:rPr>
        <w:t> </w:t>
      </w:r>
      <w:r>
        <w:rPr>
          <w:color w:val="231F20"/>
        </w:rPr>
        <w:t>de</w:t>
      </w:r>
      <w:r>
        <w:rPr>
          <w:color w:val="231F20"/>
          <w:spacing w:val="-45"/>
        </w:rPr>
        <w:t> </w:t>
      </w:r>
      <w:r>
        <w:rPr>
          <w:color w:val="231F20"/>
        </w:rPr>
        <w:t>estas</w:t>
      </w:r>
      <w:r>
        <w:rPr>
          <w:color w:val="231F20"/>
          <w:spacing w:val="-45"/>
        </w:rPr>
        <w:t> </w:t>
      </w:r>
      <w:r>
        <w:rPr>
          <w:color w:val="231F20"/>
        </w:rPr>
        <w:t>características</w:t>
      </w:r>
      <w:r>
        <w:rPr>
          <w:color w:val="231F20"/>
          <w:spacing w:val="-45"/>
        </w:rPr>
        <w:t> </w:t>
      </w:r>
      <w:r>
        <w:rPr>
          <w:color w:val="231F20"/>
        </w:rPr>
        <w:t>se</w:t>
      </w:r>
      <w:r>
        <w:rPr>
          <w:color w:val="231F20"/>
          <w:spacing w:val="-45"/>
        </w:rPr>
        <w:t> </w:t>
      </w:r>
      <w:r>
        <w:rPr>
          <w:color w:val="231F20"/>
        </w:rPr>
        <w:t>refiere </w:t>
      </w:r>
      <w:r>
        <w:rPr>
          <w:color w:val="231F20"/>
          <w:w w:val="95"/>
        </w:rPr>
        <w:t>a</w:t>
      </w:r>
      <w:r>
        <w:rPr>
          <w:color w:val="231F20"/>
          <w:spacing w:val="-13"/>
          <w:w w:val="95"/>
        </w:rPr>
        <w:t> </w:t>
      </w:r>
      <w:r>
        <w:rPr>
          <w:color w:val="231F20"/>
          <w:w w:val="95"/>
        </w:rPr>
        <w:t>la</w:t>
      </w:r>
      <w:r>
        <w:rPr>
          <w:color w:val="231F20"/>
          <w:spacing w:val="-13"/>
          <w:w w:val="95"/>
        </w:rPr>
        <w:t> </w:t>
      </w:r>
      <w:r>
        <w:rPr>
          <w:color w:val="231F20"/>
          <w:w w:val="95"/>
        </w:rPr>
        <w:t>enorme</w:t>
      </w:r>
      <w:r>
        <w:rPr>
          <w:color w:val="231F20"/>
          <w:spacing w:val="-13"/>
          <w:w w:val="95"/>
        </w:rPr>
        <w:t> </w:t>
      </w:r>
      <w:r>
        <w:rPr>
          <w:color w:val="231F20"/>
          <w:w w:val="95"/>
        </w:rPr>
        <w:t>capacidad</w:t>
      </w:r>
      <w:r>
        <w:rPr>
          <w:color w:val="231F20"/>
          <w:spacing w:val="-13"/>
          <w:w w:val="95"/>
        </w:rPr>
        <w:t> </w:t>
      </w:r>
      <w:r>
        <w:rPr>
          <w:color w:val="231F20"/>
          <w:w w:val="95"/>
        </w:rPr>
        <w:t>de</w:t>
      </w:r>
      <w:r>
        <w:rPr>
          <w:color w:val="231F20"/>
          <w:spacing w:val="-13"/>
          <w:w w:val="95"/>
        </w:rPr>
        <w:t> </w:t>
      </w:r>
      <w:r>
        <w:rPr>
          <w:i/>
          <w:color w:val="231F20"/>
          <w:spacing w:val="-3"/>
          <w:w w:val="95"/>
        </w:rPr>
        <w:t>replicabilidad</w:t>
      </w:r>
      <w:r>
        <w:rPr>
          <w:color w:val="231F20"/>
          <w:spacing w:val="-3"/>
          <w:w w:val="95"/>
        </w:rPr>
        <w:t>.</w:t>
      </w:r>
      <w:r>
        <w:rPr>
          <w:color w:val="231F20"/>
          <w:spacing w:val="-13"/>
          <w:w w:val="95"/>
        </w:rPr>
        <w:t> </w:t>
      </w:r>
      <w:r>
        <w:rPr>
          <w:color w:val="231F20"/>
          <w:w w:val="95"/>
        </w:rPr>
        <w:t>Sólo</w:t>
      </w:r>
      <w:r>
        <w:rPr>
          <w:color w:val="231F20"/>
          <w:spacing w:val="-13"/>
          <w:w w:val="95"/>
        </w:rPr>
        <w:t> </w:t>
      </w:r>
      <w:r>
        <w:rPr>
          <w:color w:val="231F20"/>
          <w:w w:val="95"/>
        </w:rPr>
        <w:t>se</w:t>
      </w:r>
      <w:r>
        <w:rPr>
          <w:color w:val="231F20"/>
          <w:spacing w:val="-13"/>
          <w:w w:val="95"/>
        </w:rPr>
        <w:t> </w:t>
      </w:r>
      <w:r>
        <w:rPr>
          <w:color w:val="231F20"/>
          <w:w w:val="95"/>
        </w:rPr>
        <w:t>necesitaron</w:t>
      </w:r>
      <w:r>
        <w:rPr>
          <w:color w:val="231F20"/>
          <w:spacing w:val="-13"/>
          <w:w w:val="95"/>
        </w:rPr>
        <w:t> </w:t>
      </w:r>
      <w:r>
        <w:rPr>
          <w:color w:val="231F20"/>
          <w:w w:val="95"/>
        </w:rPr>
        <w:t>20</w:t>
      </w:r>
      <w:r>
        <w:rPr>
          <w:color w:val="231F20"/>
          <w:spacing w:val="-13"/>
          <w:w w:val="95"/>
        </w:rPr>
        <w:t> </w:t>
      </w:r>
      <w:r>
        <w:rPr>
          <w:color w:val="231F20"/>
          <w:w w:val="95"/>
        </w:rPr>
        <w:t>horas </w:t>
      </w:r>
      <w:r>
        <w:rPr>
          <w:color w:val="231F20"/>
        </w:rPr>
        <w:t>totales</w:t>
      </w:r>
      <w:r>
        <w:rPr>
          <w:color w:val="231F20"/>
          <w:spacing w:val="-42"/>
        </w:rPr>
        <w:t> </w:t>
      </w:r>
      <w:r>
        <w:rPr>
          <w:color w:val="231F20"/>
        </w:rPr>
        <w:t>para</w:t>
      </w:r>
      <w:r>
        <w:rPr>
          <w:color w:val="231F20"/>
          <w:spacing w:val="-42"/>
        </w:rPr>
        <w:t> </w:t>
      </w:r>
      <w:r>
        <w:rPr>
          <w:color w:val="231F20"/>
        </w:rPr>
        <w:t>que</w:t>
      </w:r>
      <w:r>
        <w:rPr>
          <w:color w:val="231F20"/>
          <w:spacing w:val="-42"/>
        </w:rPr>
        <w:t> </w:t>
      </w:r>
      <w:r>
        <w:rPr>
          <w:color w:val="231F20"/>
        </w:rPr>
        <w:t>un</w:t>
      </w:r>
      <w:r>
        <w:rPr>
          <w:color w:val="231F20"/>
          <w:spacing w:val="-42"/>
        </w:rPr>
        <w:t> </w:t>
      </w:r>
      <w:r>
        <w:rPr>
          <w:color w:val="231F20"/>
        </w:rPr>
        <w:t>ciudadano</w:t>
      </w:r>
      <w:r>
        <w:rPr>
          <w:color w:val="231F20"/>
          <w:spacing w:val="-42"/>
        </w:rPr>
        <w:t> </w:t>
      </w:r>
      <w:r>
        <w:rPr>
          <w:color w:val="231F20"/>
        </w:rPr>
        <w:t>tuviera</w:t>
      </w:r>
      <w:r>
        <w:rPr>
          <w:color w:val="231F20"/>
          <w:spacing w:val="-42"/>
        </w:rPr>
        <w:t> </w:t>
      </w:r>
      <w:r>
        <w:rPr>
          <w:color w:val="231F20"/>
        </w:rPr>
        <w:t>los</w:t>
      </w:r>
      <w:r>
        <w:rPr>
          <w:color w:val="231F20"/>
          <w:spacing w:val="-42"/>
        </w:rPr>
        <w:t> </w:t>
      </w:r>
      <w:r>
        <w:rPr>
          <w:color w:val="231F20"/>
        </w:rPr>
        <w:t>elementos</w:t>
      </w:r>
      <w:r>
        <w:rPr>
          <w:color w:val="231F20"/>
          <w:spacing w:val="-42"/>
        </w:rPr>
        <w:t> </w:t>
      </w:r>
      <w:r>
        <w:rPr>
          <w:color w:val="231F20"/>
        </w:rPr>
        <w:t>necesarios</w:t>
      </w:r>
      <w:r>
        <w:rPr>
          <w:color w:val="231F20"/>
          <w:spacing w:val="-42"/>
        </w:rPr>
        <w:t> </w:t>
      </w:r>
      <w:r>
        <w:rPr>
          <w:color w:val="231F20"/>
        </w:rPr>
        <w:t>para </w:t>
      </w:r>
      <w:r>
        <w:rPr>
          <w:color w:val="231F20"/>
          <w:w w:val="95"/>
        </w:rPr>
        <w:t>comprender</w:t>
      </w:r>
      <w:r>
        <w:rPr>
          <w:color w:val="231F20"/>
          <w:spacing w:val="-15"/>
          <w:w w:val="95"/>
        </w:rPr>
        <w:t> </w:t>
      </w:r>
      <w:r>
        <w:rPr>
          <w:color w:val="231F20"/>
          <w:w w:val="95"/>
        </w:rPr>
        <w:t>los</w:t>
      </w:r>
      <w:r>
        <w:rPr>
          <w:color w:val="231F20"/>
          <w:spacing w:val="-15"/>
          <w:w w:val="95"/>
        </w:rPr>
        <w:t> </w:t>
      </w:r>
      <w:r>
        <w:rPr>
          <w:color w:val="231F20"/>
          <w:w w:val="95"/>
        </w:rPr>
        <w:t>fundamentos</w:t>
      </w:r>
      <w:r>
        <w:rPr>
          <w:color w:val="231F20"/>
          <w:spacing w:val="-15"/>
          <w:w w:val="95"/>
        </w:rPr>
        <w:t> </w:t>
      </w:r>
      <w:r>
        <w:rPr>
          <w:color w:val="231F20"/>
          <w:w w:val="95"/>
        </w:rPr>
        <w:t>teóricos</w:t>
      </w:r>
      <w:r>
        <w:rPr>
          <w:color w:val="231F20"/>
          <w:spacing w:val="-15"/>
          <w:w w:val="95"/>
        </w:rPr>
        <w:t> </w:t>
      </w:r>
      <w:r>
        <w:rPr>
          <w:color w:val="231F20"/>
          <w:w w:val="95"/>
        </w:rPr>
        <w:t>básicos,</w:t>
      </w:r>
      <w:r>
        <w:rPr>
          <w:color w:val="231F20"/>
          <w:spacing w:val="-15"/>
          <w:w w:val="95"/>
        </w:rPr>
        <w:t> </w:t>
      </w:r>
      <w:r>
        <w:rPr>
          <w:color w:val="231F20"/>
          <w:w w:val="95"/>
        </w:rPr>
        <w:t>asimilar</w:t>
      </w:r>
      <w:r>
        <w:rPr>
          <w:color w:val="231F20"/>
          <w:spacing w:val="-15"/>
          <w:w w:val="95"/>
        </w:rPr>
        <w:t> </w:t>
      </w:r>
      <w:r>
        <w:rPr>
          <w:color w:val="231F20"/>
          <w:w w:val="95"/>
        </w:rPr>
        <w:t>la</w:t>
      </w:r>
      <w:r>
        <w:rPr>
          <w:color w:val="231F20"/>
          <w:spacing w:val="-15"/>
          <w:w w:val="95"/>
        </w:rPr>
        <w:t> </w:t>
      </w:r>
      <w:r>
        <w:rPr>
          <w:color w:val="231F20"/>
          <w:w w:val="95"/>
        </w:rPr>
        <w:t>parte</w:t>
      </w:r>
      <w:r>
        <w:rPr>
          <w:color w:val="231F20"/>
          <w:spacing w:val="-15"/>
          <w:w w:val="95"/>
        </w:rPr>
        <w:t> </w:t>
      </w:r>
      <w:r>
        <w:rPr>
          <w:color w:val="231F20"/>
          <w:w w:val="95"/>
        </w:rPr>
        <w:t>técni- </w:t>
      </w:r>
      <w:r>
        <w:rPr>
          <w:color w:val="231F20"/>
        </w:rPr>
        <w:t>ca</w:t>
      </w:r>
      <w:r>
        <w:rPr>
          <w:color w:val="231F20"/>
          <w:spacing w:val="-31"/>
        </w:rPr>
        <w:t> </w:t>
      </w:r>
      <w:r>
        <w:rPr>
          <w:color w:val="231F20"/>
        </w:rPr>
        <w:t>de</w:t>
      </w:r>
      <w:r>
        <w:rPr>
          <w:color w:val="231F20"/>
          <w:spacing w:val="-31"/>
        </w:rPr>
        <w:t> </w:t>
      </w:r>
      <w:r>
        <w:rPr>
          <w:color w:val="231F20"/>
        </w:rPr>
        <w:t>la</w:t>
      </w:r>
      <w:r>
        <w:rPr>
          <w:color w:val="231F20"/>
          <w:spacing w:val="-31"/>
        </w:rPr>
        <w:t> </w:t>
      </w:r>
      <w:r>
        <w:rPr>
          <w:color w:val="231F20"/>
        </w:rPr>
        <w:t>evaluación</w:t>
      </w:r>
      <w:r>
        <w:rPr>
          <w:color w:val="231F20"/>
          <w:spacing w:val="-31"/>
        </w:rPr>
        <w:t> </w:t>
      </w:r>
      <w:r>
        <w:rPr>
          <w:color w:val="231F20"/>
        </w:rPr>
        <w:t>e</w:t>
      </w:r>
      <w:r>
        <w:rPr>
          <w:color w:val="231F20"/>
          <w:spacing w:val="-31"/>
        </w:rPr>
        <w:t> </w:t>
      </w:r>
      <w:r>
        <w:rPr>
          <w:color w:val="231F20"/>
        </w:rPr>
        <w:t>implementar</w:t>
      </w:r>
      <w:r>
        <w:rPr>
          <w:color w:val="231F20"/>
          <w:spacing w:val="-31"/>
        </w:rPr>
        <w:t> </w:t>
      </w:r>
      <w:r>
        <w:rPr>
          <w:color w:val="231F20"/>
        </w:rPr>
        <w:t>la</w:t>
      </w:r>
      <w:r>
        <w:rPr>
          <w:color w:val="231F20"/>
          <w:spacing w:val="-31"/>
        </w:rPr>
        <w:t> </w:t>
      </w:r>
      <w:r>
        <w:rPr>
          <w:color w:val="231F20"/>
        </w:rPr>
        <w:t>visita</w:t>
      </w:r>
      <w:r>
        <w:rPr>
          <w:color w:val="231F20"/>
          <w:spacing w:val="-31"/>
        </w:rPr>
        <w:t> </w:t>
      </w:r>
      <w:r>
        <w:rPr>
          <w:color w:val="231F20"/>
        </w:rPr>
        <w:t>a</w:t>
      </w:r>
      <w:r>
        <w:rPr>
          <w:color w:val="231F20"/>
          <w:spacing w:val="-31"/>
        </w:rPr>
        <w:t> </w:t>
      </w:r>
      <w:r>
        <w:rPr>
          <w:color w:val="231F20"/>
        </w:rPr>
        <w:t>campo</w:t>
      </w:r>
      <w:r>
        <w:rPr>
          <w:color w:val="231F20"/>
          <w:spacing w:val="-31"/>
        </w:rPr>
        <w:t> </w:t>
      </w:r>
      <w:r>
        <w:rPr>
          <w:color w:val="231F20"/>
        </w:rPr>
        <w:t>para</w:t>
      </w:r>
      <w:r>
        <w:rPr>
          <w:color w:val="231F20"/>
          <w:spacing w:val="-31"/>
        </w:rPr>
        <w:t> </w:t>
      </w:r>
      <w:r>
        <w:rPr>
          <w:color w:val="231F20"/>
        </w:rPr>
        <w:t>un</w:t>
      </w:r>
      <w:r>
        <w:rPr>
          <w:color w:val="231F20"/>
          <w:spacing w:val="-31"/>
        </w:rPr>
        <w:t> </w:t>
      </w:r>
      <w:r>
        <w:rPr>
          <w:color w:val="231F20"/>
        </w:rPr>
        <w:t>ejercicio </w:t>
      </w:r>
      <w:r>
        <w:rPr>
          <w:i/>
          <w:color w:val="231F20"/>
        </w:rPr>
        <w:t>in</w:t>
      </w:r>
      <w:r>
        <w:rPr>
          <w:i/>
          <w:color w:val="231F20"/>
          <w:spacing w:val="-34"/>
        </w:rPr>
        <w:t> </w:t>
      </w:r>
      <w:r>
        <w:rPr>
          <w:i/>
          <w:color w:val="231F20"/>
        </w:rPr>
        <w:t>situ</w:t>
      </w:r>
      <w:r>
        <w:rPr>
          <w:i/>
          <w:color w:val="231F20"/>
          <w:spacing w:val="-33"/>
        </w:rPr>
        <w:t> </w:t>
      </w:r>
      <w:r>
        <w:rPr>
          <w:color w:val="231F20"/>
        </w:rPr>
        <w:t>a</w:t>
      </w:r>
      <w:r>
        <w:rPr>
          <w:color w:val="231F20"/>
          <w:spacing w:val="-33"/>
        </w:rPr>
        <w:t> </w:t>
      </w:r>
      <w:r>
        <w:rPr>
          <w:color w:val="231F20"/>
        </w:rPr>
        <w:t>partir</w:t>
      </w:r>
      <w:r>
        <w:rPr>
          <w:color w:val="231F20"/>
          <w:spacing w:val="-33"/>
        </w:rPr>
        <w:t> </w:t>
      </w:r>
      <w:r>
        <w:rPr>
          <w:color w:val="231F20"/>
        </w:rPr>
        <w:t>del</w:t>
      </w:r>
      <w:r>
        <w:rPr>
          <w:color w:val="231F20"/>
          <w:spacing w:val="-33"/>
        </w:rPr>
        <w:t> </w:t>
      </w:r>
      <w:r>
        <w:rPr>
          <w:color w:val="231F20"/>
        </w:rPr>
        <w:t>cual</w:t>
      </w:r>
      <w:r>
        <w:rPr>
          <w:color w:val="231F20"/>
          <w:spacing w:val="-33"/>
        </w:rPr>
        <w:t> </w:t>
      </w:r>
      <w:r>
        <w:rPr>
          <w:color w:val="231F20"/>
        </w:rPr>
        <w:t>se</w:t>
      </w:r>
      <w:r>
        <w:rPr>
          <w:color w:val="231F20"/>
          <w:spacing w:val="-33"/>
        </w:rPr>
        <w:t> </w:t>
      </w:r>
      <w:r>
        <w:rPr>
          <w:color w:val="231F20"/>
        </w:rPr>
        <w:t>resuelvan</w:t>
      </w:r>
      <w:r>
        <w:rPr>
          <w:color w:val="231F20"/>
          <w:spacing w:val="-33"/>
        </w:rPr>
        <w:t> </w:t>
      </w:r>
      <w:r>
        <w:rPr>
          <w:color w:val="231F20"/>
        </w:rPr>
        <w:t>todas</w:t>
      </w:r>
      <w:r>
        <w:rPr>
          <w:color w:val="231F20"/>
          <w:spacing w:val="-33"/>
        </w:rPr>
        <w:t> </w:t>
      </w:r>
      <w:r>
        <w:rPr>
          <w:color w:val="231F20"/>
        </w:rPr>
        <w:t>las</w:t>
      </w:r>
      <w:r>
        <w:rPr>
          <w:color w:val="231F20"/>
          <w:spacing w:val="-33"/>
        </w:rPr>
        <w:t> </w:t>
      </w:r>
      <w:r>
        <w:rPr>
          <w:color w:val="231F20"/>
        </w:rPr>
        <w:t>cuestiones</w:t>
      </w:r>
      <w:r>
        <w:rPr>
          <w:color w:val="231F20"/>
          <w:spacing w:val="-33"/>
        </w:rPr>
        <w:t> </w:t>
      </w:r>
      <w:r>
        <w:rPr>
          <w:color w:val="231F20"/>
        </w:rPr>
        <w:t>que</w:t>
      </w:r>
      <w:r>
        <w:rPr>
          <w:color w:val="231F20"/>
          <w:spacing w:val="-33"/>
        </w:rPr>
        <w:t> </w:t>
      </w:r>
      <w:r>
        <w:rPr>
          <w:color w:val="231F20"/>
        </w:rPr>
        <w:t>podrían </w:t>
      </w:r>
      <w:r>
        <w:rPr>
          <w:color w:val="231F20"/>
          <w:spacing w:val="-3"/>
          <w:w w:val="95"/>
        </w:rPr>
        <w:t>surgir</w:t>
      </w:r>
      <w:r>
        <w:rPr>
          <w:color w:val="231F20"/>
          <w:spacing w:val="-17"/>
          <w:w w:val="95"/>
        </w:rPr>
        <w:t> </w:t>
      </w:r>
      <w:r>
        <w:rPr>
          <w:color w:val="231F20"/>
          <w:w w:val="95"/>
        </w:rPr>
        <w:t>en</w:t>
      </w:r>
      <w:r>
        <w:rPr>
          <w:color w:val="231F20"/>
          <w:spacing w:val="-17"/>
          <w:w w:val="95"/>
        </w:rPr>
        <w:t> </w:t>
      </w:r>
      <w:r>
        <w:rPr>
          <w:color w:val="231F20"/>
          <w:w w:val="95"/>
        </w:rPr>
        <w:t>una</w:t>
      </w:r>
      <w:r>
        <w:rPr>
          <w:color w:val="231F20"/>
          <w:spacing w:val="-17"/>
          <w:w w:val="95"/>
        </w:rPr>
        <w:t> </w:t>
      </w:r>
      <w:r>
        <w:rPr>
          <w:color w:val="231F20"/>
          <w:spacing w:val="-3"/>
          <w:w w:val="95"/>
        </w:rPr>
        <w:t>evaluación</w:t>
      </w:r>
      <w:r>
        <w:rPr>
          <w:color w:val="231F20"/>
          <w:spacing w:val="-17"/>
          <w:w w:val="95"/>
        </w:rPr>
        <w:t> </w:t>
      </w:r>
      <w:r>
        <w:rPr>
          <w:color w:val="231F20"/>
          <w:spacing w:val="-3"/>
          <w:w w:val="95"/>
        </w:rPr>
        <w:t>real.</w:t>
      </w:r>
      <w:r>
        <w:rPr>
          <w:color w:val="231F20"/>
          <w:spacing w:val="-17"/>
          <w:w w:val="95"/>
        </w:rPr>
        <w:t> </w:t>
      </w:r>
      <w:r>
        <w:rPr>
          <w:color w:val="231F20"/>
          <w:w w:val="95"/>
        </w:rPr>
        <w:t>Es</w:t>
      </w:r>
      <w:r>
        <w:rPr>
          <w:color w:val="231F20"/>
          <w:spacing w:val="-17"/>
          <w:w w:val="95"/>
        </w:rPr>
        <w:t> </w:t>
      </w:r>
      <w:r>
        <w:rPr>
          <w:color w:val="231F20"/>
          <w:spacing w:val="-2"/>
          <w:w w:val="95"/>
        </w:rPr>
        <w:t>altamente</w:t>
      </w:r>
      <w:r>
        <w:rPr>
          <w:color w:val="231F20"/>
          <w:spacing w:val="-17"/>
          <w:w w:val="95"/>
        </w:rPr>
        <w:t> </w:t>
      </w:r>
      <w:r>
        <w:rPr>
          <w:color w:val="231F20"/>
          <w:spacing w:val="-3"/>
          <w:w w:val="95"/>
        </w:rPr>
        <w:t>replicable</w:t>
      </w:r>
      <w:r>
        <w:rPr>
          <w:color w:val="231F20"/>
          <w:spacing w:val="-17"/>
          <w:w w:val="95"/>
        </w:rPr>
        <w:t> </w:t>
      </w:r>
      <w:r>
        <w:rPr>
          <w:color w:val="231F20"/>
          <w:spacing w:val="-3"/>
          <w:w w:val="95"/>
        </w:rPr>
        <w:t>porque</w:t>
      </w:r>
      <w:r>
        <w:rPr>
          <w:color w:val="231F20"/>
          <w:spacing w:val="-17"/>
          <w:w w:val="95"/>
        </w:rPr>
        <w:t> </w:t>
      </w:r>
      <w:r>
        <w:rPr>
          <w:color w:val="231F20"/>
          <w:w w:val="95"/>
        </w:rPr>
        <w:t>los</w:t>
      </w:r>
      <w:r>
        <w:rPr>
          <w:color w:val="231F20"/>
          <w:spacing w:val="-17"/>
          <w:w w:val="95"/>
        </w:rPr>
        <w:t> </w:t>
      </w:r>
      <w:r>
        <w:rPr>
          <w:color w:val="231F20"/>
          <w:spacing w:val="-3"/>
          <w:w w:val="95"/>
        </w:rPr>
        <w:t>ciuda- </w:t>
      </w:r>
      <w:r>
        <w:rPr>
          <w:color w:val="231F20"/>
          <w:w w:val="95"/>
        </w:rPr>
        <w:t>danos</w:t>
      </w:r>
      <w:r>
        <w:rPr>
          <w:color w:val="231F20"/>
          <w:spacing w:val="-19"/>
          <w:w w:val="95"/>
        </w:rPr>
        <w:t> </w:t>
      </w:r>
      <w:r>
        <w:rPr>
          <w:color w:val="231F20"/>
          <w:w w:val="95"/>
        </w:rPr>
        <w:t>de</w:t>
      </w:r>
      <w:r>
        <w:rPr>
          <w:color w:val="231F20"/>
          <w:spacing w:val="-19"/>
          <w:w w:val="95"/>
        </w:rPr>
        <w:t> </w:t>
      </w:r>
      <w:r>
        <w:rPr>
          <w:color w:val="231F20"/>
          <w:w w:val="95"/>
        </w:rPr>
        <w:t>cualquier</w:t>
      </w:r>
      <w:r>
        <w:rPr>
          <w:color w:val="231F20"/>
          <w:spacing w:val="-19"/>
          <w:w w:val="95"/>
        </w:rPr>
        <w:t> </w:t>
      </w:r>
      <w:r>
        <w:rPr>
          <w:color w:val="231F20"/>
          <w:w w:val="95"/>
        </w:rPr>
        <w:t>municipio</w:t>
      </w:r>
      <w:r>
        <w:rPr>
          <w:color w:val="231F20"/>
          <w:spacing w:val="-19"/>
          <w:w w:val="95"/>
        </w:rPr>
        <w:t> </w:t>
      </w:r>
      <w:r>
        <w:rPr>
          <w:color w:val="231F20"/>
          <w:w w:val="95"/>
        </w:rPr>
        <w:t>del</w:t>
      </w:r>
      <w:r>
        <w:rPr>
          <w:color w:val="231F20"/>
          <w:spacing w:val="-19"/>
          <w:w w:val="95"/>
        </w:rPr>
        <w:t> </w:t>
      </w:r>
      <w:r>
        <w:rPr>
          <w:color w:val="231F20"/>
          <w:w w:val="95"/>
        </w:rPr>
        <w:t>país</w:t>
      </w:r>
      <w:r>
        <w:rPr>
          <w:color w:val="231F20"/>
          <w:spacing w:val="-19"/>
          <w:w w:val="95"/>
        </w:rPr>
        <w:t> </w:t>
      </w:r>
      <w:r>
        <w:rPr>
          <w:color w:val="231F20"/>
          <w:w w:val="95"/>
        </w:rPr>
        <w:t>pueden</w:t>
      </w:r>
      <w:r>
        <w:rPr>
          <w:color w:val="231F20"/>
          <w:spacing w:val="-19"/>
          <w:w w:val="95"/>
        </w:rPr>
        <w:t> </w:t>
      </w:r>
      <w:r>
        <w:rPr>
          <w:color w:val="231F20"/>
          <w:w w:val="95"/>
        </w:rPr>
        <w:t>realizar</w:t>
      </w:r>
      <w:r>
        <w:rPr>
          <w:color w:val="231F20"/>
          <w:spacing w:val="-19"/>
          <w:w w:val="95"/>
        </w:rPr>
        <w:t> </w:t>
      </w:r>
      <w:r>
        <w:rPr>
          <w:color w:val="231F20"/>
          <w:w w:val="95"/>
        </w:rPr>
        <w:t>esta</w:t>
      </w:r>
      <w:r>
        <w:rPr>
          <w:color w:val="231F20"/>
          <w:spacing w:val="-19"/>
          <w:w w:val="95"/>
        </w:rPr>
        <w:t> </w:t>
      </w:r>
      <w:r>
        <w:rPr>
          <w:color w:val="231F20"/>
          <w:w w:val="95"/>
        </w:rPr>
        <w:t>evaluación </w:t>
      </w:r>
      <w:r>
        <w:rPr>
          <w:color w:val="231F20"/>
        </w:rPr>
        <w:t>y</w:t>
      </w:r>
      <w:r>
        <w:rPr>
          <w:color w:val="231F20"/>
          <w:spacing w:val="-31"/>
        </w:rPr>
        <w:t> </w:t>
      </w:r>
      <w:r>
        <w:rPr>
          <w:color w:val="231F20"/>
        </w:rPr>
        <w:t>no</w:t>
      </w:r>
      <w:r>
        <w:rPr>
          <w:color w:val="231F20"/>
          <w:spacing w:val="-31"/>
        </w:rPr>
        <w:t> </w:t>
      </w:r>
      <w:r>
        <w:rPr>
          <w:color w:val="231F20"/>
        </w:rPr>
        <w:t>necesitan</w:t>
      </w:r>
      <w:r>
        <w:rPr>
          <w:color w:val="231F20"/>
          <w:spacing w:val="-31"/>
        </w:rPr>
        <w:t> </w:t>
      </w:r>
      <w:r>
        <w:rPr>
          <w:color w:val="231F20"/>
        </w:rPr>
        <w:t>tener</w:t>
      </w:r>
      <w:r>
        <w:rPr>
          <w:color w:val="231F20"/>
          <w:spacing w:val="-31"/>
        </w:rPr>
        <w:t> </w:t>
      </w:r>
      <w:r>
        <w:rPr>
          <w:color w:val="231F20"/>
        </w:rPr>
        <w:t>algún</w:t>
      </w:r>
      <w:r>
        <w:rPr>
          <w:color w:val="231F20"/>
          <w:spacing w:val="-31"/>
        </w:rPr>
        <w:t> </w:t>
      </w:r>
      <w:r>
        <w:rPr>
          <w:color w:val="231F20"/>
        </w:rPr>
        <w:t>grado</w:t>
      </w:r>
      <w:r>
        <w:rPr>
          <w:color w:val="231F20"/>
          <w:spacing w:val="-31"/>
        </w:rPr>
        <w:t> </w:t>
      </w:r>
      <w:r>
        <w:rPr>
          <w:color w:val="231F20"/>
        </w:rPr>
        <w:t>de</w:t>
      </w:r>
      <w:r>
        <w:rPr>
          <w:color w:val="231F20"/>
          <w:spacing w:val="-31"/>
        </w:rPr>
        <w:t> </w:t>
      </w:r>
      <w:r>
        <w:rPr>
          <w:color w:val="231F20"/>
        </w:rPr>
        <w:t>especialidad</w:t>
      </w:r>
      <w:r>
        <w:rPr>
          <w:color w:val="231F20"/>
          <w:spacing w:val="-31"/>
        </w:rPr>
        <w:t> </w:t>
      </w:r>
      <w:r>
        <w:rPr>
          <w:color w:val="231F20"/>
        </w:rPr>
        <w:t>o</w:t>
      </w:r>
      <w:r>
        <w:rPr>
          <w:color w:val="231F20"/>
          <w:spacing w:val="-31"/>
        </w:rPr>
        <w:t> </w:t>
      </w:r>
      <w:r>
        <w:rPr>
          <w:color w:val="231F20"/>
        </w:rPr>
        <w:t>de</w:t>
      </w:r>
      <w:r>
        <w:rPr>
          <w:color w:val="231F20"/>
          <w:spacing w:val="-31"/>
        </w:rPr>
        <w:t> </w:t>
      </w:r>
      <w:r>
        <w:rPr>
          <w:color w:val="231F20"/>
        </w:rPr>
        <w:t>conocimiento técnico</w:t>
      </w:r>
      <w:r>
        <w:rPr>
          <w:color w:val="231F20"/>
          <w:spacing w:val="-35"/>
        </w:rPr>
        <w:t> </w:t>
      </w:r>
      <w:r>
        <w:rPr>
          <w:color w:val="231F20"/>
        </w:rPr>
        <w:t>previo</w:t>
      </w:r>
      <w:r>
        <w:rPr>
          <w:color w:val="231F20"/>
          <w:spacing w:val="-35"/>
        </w:rPr>
        <w:t> </w:t>
      </w:r>
      <w:r>
        <w:rPr>
          <w:color w:val="231F20"/>
          <w:spacing w:val="-3"/>
        </w:rPr>
        <w:t>como</w:t>
      </w:r>
      <w:r>
        <w:rPr>
          <w:color w:val="231F20"/>
          <w:spacing w:val="-35"/>
        </w:rPr>
        <w:t> </w:t>
      </w:r>
      <w:r>
        <w:rPr>
          <w:color w:val="231F20"/>
        </w:rPr>
        <w:t>sí</w:t>
      </w:r>
      <w:r>
        <w:rPr>
          <w:color w:val="231F20"/>
          <w:spacing w:val="-35"/>
        </w:rPr>
        <w:t> </w:t>
      </w:r>
      <w:r>
        <w:rPr>
          <w:color w:val="231F20"/>
        </w:rPr>
        <w:t>lo</w:t>
      </w:r>
      <w:r>
        <w:rPr>
          <w:color w:val="231F20"/>
          <w:spacing w:val="-35"/>
        </w:rPr>
        <w:t> </w:t>
      </w:r>
      <w:r>
        <w:rPr>
          <w:color w:val="231F20"/>
        </w:rPr>
        <w:t>implican</w:t>
      </w:r>
      <w:r>
        <w:rPr>
          <w:color w:val="231F20"/>
          <w:spacing w:val="-35"/>
        </w:rPr>
        <w:t> </w:t>
      </w:r>
      <w:r>
        <w:rPr>
          <w:color w:val="231F20"/>
        </w:rPr>
        <w:t>otro</w:t>
      </w:r>
      <w:r>
        <w:rPr>
          <w:color w:val="231F20"/>
          <w:spacing w:val="-35"/>
        </w:rPr>
        <w:t> </w:t>
      </w:r>
      <w:r>
        <w:rPr>
          <w:color w:val="231F20"/>
        </w:rPr>
        <w:t>tipo</w:t>
      </w:r>
      <w:r>
        <w:rPr>
          <w:color w:val="231F20"/>
          <w:spacing w:val="-35"/>
        </w:rPr>
        <w:t> </w:t>
      </w:r>
      <w:r>
        <w:rPr>
          <w:color w:val="231F20"/>
        </w:rPr>
        <w:t>de</w:t>
      </w:r>
      <w:r>
        <w:rPr>
          <w:color w:val="231F20"/>
          <w:spacing w:val="-35"/>
        </w:rPr>
        <w:t> </w:t>
      </w:r>
      <w:r>
        <w:rPr>
          <w:color w:val="231F20"/>
        </w:rPr>
        <w:t>herramientas</w:t>
      </w:r>
      <w:r>
        <w:rPr>
          <w:color w:val="231F20"/>
          <w:spacing w:val="-35"/>
        </w:rPr>
        <w:t> </w:t>
      </w:r>
      <w:r>
        <w:rPr>
          <w:color w:val="231F20"/>
        </w:rPr>
        <w:t>de</w:t>
      </w:r>
      <w:r>
        <w:rPr>
          <w:color w:val="231F20"/>
          <w:spacing w:val="-35"/>
        </w:rPr>
        <w:t> </w:t>
      </w:r>
      <w:r>
        <w:rPr>
          <w:color w:val="231F20"/>
        </w:rPr>
        <w:t>trans- </w:t>
      </w:r>
      <w:r>
        <w:rPr>
          <w:color w:val="231F20"/>
          <w:w w:val="95"/>
        </w:rPr>
        <w:t>parencia, tales</w:t>
      </w:r>
      <w:r>
        <w:rPr>
          <w:color w:val="231F20"/>
          <w:spacing w:val="-34"/>
          <w:w w:val="95"/>
        </w:rPr>
        <w:t> </w:t>
      </w:r>
      <w:r>
        <w:rPr>
          <w:color w:val="231F20"/>
          <w:w w:val="95"/>
        </w:rPr>
        <w:t>como:</w:t>
      </w:r>
    </w:p>
    <w:p>
      <w:pPr>
        <w:pStyle w:val="BodyText"/>
        <w:spacing w:before="4"/>
        <w:rPr>
          <w:sz w:val="24"/>
        </w:rPr>
      </w:pPr>
    </w:p>
    <w:p>
      <w:pPr>
        <w:pStyle w:val="ListParagraph"/>
        <w:numPr>
          <w:ilvl w:val="0"/>
          <w:numId w:val="16"/>
        </w:numPr>
        <w:tabs>
          <w:tab w:pos="685" w:val="left" w:leader="none"/>
        </w:tabs>
        <w:spacing w:line="266" w:lineRule="auto" w:before="0" w:after="0"/>
        <w:ind w:left="497" w:right="215" w:firstLine="0"/>
        <w:jc w:val="left"/>
        <w:rPr>
          <w:sz w:val="22"/>
        </w:rPr>
      </w:pPr>
      <w:r>
        <w:rPr>
          <w:color w:val="231F20"/>
          <w:sz w:val="22"/>
        </w:rPr>
        <w:t>La</w:t>
      </w:r>
      <w:r>
        <w:rPr>
          <w:color w:val="231F20"/>
          <w:spacing w:val="-39"/>
          <w:sz w:val="22"/>
        </w:rPr>
        <w:t> </w:t>
      </w:r>
      <w:r>
        <w:rPr>
          <w:i/>
          <w:color w:val="231F20"/>
          <w:sz w:val="22"/>
        </w:rPr>
        <w:t>Métrica</w:t>
      </w:r>
      <w:r>
        <w:rPr>
          <w:i/>
          <w:color w:val="231F20"/>
          <w:spacing w:val="-40"/>
          <w:sz w:val="22"/>
        </w:rPr>
        <w:t> </w:t>
      </w:r>
      <w:r>
        <w:rPr>
          <w:i/>
          <w:color w:val="231F20"/>
          <w:spacing w:val="-3"/>
          <w:sz w:val="22"/>
        </w:rPr>
        <w:t>de</w:t>
      </w:r>
      <w:r>
        <w:rPr>
          <w:i/>
          <w:color w:val="231F20"/>
          <w:spacing w:val="-40"/>
          <w:sz w:val="22"/>
        </w:rPr>
        <w:t> </w:t>
      </w:r>
      <w:r>
        <w:rPr>
          <w:i/>
          <w:color w:val="231F20"/>
          <w:sz w:val="22"/>
        </w:rPr>
        <w:t>Transparencia</w:t>
      </w:r>
      <w:r>
        <w:rPr>
          <w:i/>
          <w:color w:val="231F20"/>
          <w:spacing w:val="-38"/>
          <w:sz w:val="22"/>
        </w:rPr>
        <w:t> </w:t>
      </w:r>
      <w:r>
        <w:rPr>
          <w:color w:val="231F20"/>
          <w:sz w:val="22"/>
        </w:rPr>
        <w:t>del</w:t>
      </w:r>
      <w:r>
        <w:rPr>
          <w:color w:val="231F20"/>
          <w:spacing w:val="-39"/>
          <w:sz w:val="22"/>
        </w:rPr>
        <w:t> </w:t>
      </w:r>
      <w:r>
        <w:rPr>
          <w:color w:val="231F20"/>
          <w:sz w:val="22"/>
        </w:rPr>
        <w:t>Centro</w:t>
      </w:r>
      <w:r>
        <w:rPr>
          <w:color w:val="231F20"/>
          <w:spacing w:val="-39"/>
          <w:sz w:val="22"/>
        </w:rPr>
        <w:t> </w:t>
      </w:r>
      <w:r>
        <w:rPr>
          <w:color w:val="231F20"/>
          <w:sz w:val="22"/>
        </w:rPr>
        <w:t>de</w:t>
      </w:r>
      <w:r>
        <w:rPr>
          <w:color w:val="231F20"/>
          <w:spacing w:val="-39"/>
          <w:sz w:val="22"/>
        </w:rPr>
        <w:t> </w:t>
      </w:r>
      <w:r>
        <w:rPr>
          <w:color w:val="231F20"/>
          <w:sz w:val="22"/>
        </w:rPr>
        <w:t>Investigación</w:t>
      </w:r>
      <w:r>
        <w:rPr>
          <w:color w:val="231F20"/>
          <w:spacing w:val="-39"/>
          <w:sz w:val="22"/>
        </w:rPr>
        <w:t> </w:t>
      </w:r>
      <w:r>
        <w:rPr>
          <w:color w:val="231F20"/>
          <w:sz w:val="22"/>
        </w:rPr>
        <w:t>y</w:t>
      </w:r>
      <w:r>
        <w:rPr>
          <w:color w:val="231F20"/>
          <w:spacing w:val="-39"/>
          <w:sz w:val="22"/>
        </w:rPr>
        <w:t> </w:t>
      </w:r>
      <w:r>
        <w:rPr>
          <w:color w:val="231F20"/>
          <w:sz w:val="22"/>
        </w:rPr>
        <w:t>Do- </w:t>
      </w:r>
      <w:r>
        <w:rPr>
          <w:color w:val="231F20"/>
          <w:w w:val="95"/>
          <w:sz w:val="22"/>
        </w:rPr>
        <w:t>cencia</w:t>
      </w:r>
      <w:r>
        <w:rPr>
          <w:color w:val="231F20"/>
          <w:spacing w:val="-9"/>
          <w:w w:val="95"/>
          <w:sz w:val="22"/>
        </w:rPr>
        <w:t> </w:t>
      </w:r>
      <w:r>
        <w:rPr>
          <w:color w:val="231F20"/>
          <w:w w:val="95"/>
          <w:sz w:val="22"/>
        </w:rPr>
        <w:t>Económicas</w:t>
      </w:r>
      <w:r>
        <w:rPr>
          <w:color w:val="231F20"/>
          <w:spacing w:val="-9"/>
          <w:w w:val="95"/>
          <w:sz w:val="22"/>
        </w:rPr>
        <w:t> </w:t>
      </w:r>
      <w:r>
        <w:rPr>
          <w:color w:val="231F20"/>
          <w:w w:val="95"/>
          <w:sz w:val="22"/>
        </w:rPr>
        <w:t>(CIDE)</w:t>
      </w:r>
      <w:r>
        <w:rPr>
          <w:color w:val="231F20"/>
          <w:spacing w:val="-9"/>
          <w:w w:val="95"/>
          <w:sz w:val="22"/>
        </w:rPr>
        <w:t> </w:t>
      </w:r>
      <w:r>
        <w:rPr>
          <w:color w:val="231F20"/>
          <w:w w:val="95"/>
          <w:sz w:val="22"/>
        </w:rPr>
        <w:t>que</w:t>
      </w:r>
      <w:r>
        <w:rPr>
          <w:color w:val="231F20"/>
          <w:spacing w:val="-9"/>
          <w:w w:val="95"/>
          <w:sz w:val="22"/>
        </w:rPr>
        <w:t> </w:t>
      </w:r>
      <w:r>
        <w:rPr>
          <w:color w:val="231F20"/>
          <w:w w:val="95"/>
          <w:sz w:val="22"/>
        </w:rPr>
        <w:t>considera</w:t>
      </w:r>
      <w:r>
        <w:rPr>
          <w:color w:val="231F20"/>
          <w:spacing w:val="-9"/>
          <w:w w:val="95"/>
          <w:sz w:val="22"/>
        </w:rPr>
        <w:t> </w:t>
      </w:r>
      <w:r>
        <w:rPr>
          <w:color w:val="231F20"/>
          <w:w w:val="95"/>
          <w:sz w:val="22"/>
        </w:rPr>
        <w:t>4</w:t>
      </w:r>
      <w:r>
        <w:rPr>
          <w:color w:val="231F20"/>
          <w:spacing w:val="-9"/>
          <w:w w:val="95"/>
          <w:sz w:val="22"/>
        </w:rPr>
        <w:t> </w:t>
      </w:r>
      <w:r>
        <w:rPr>
          <w:color w:val="231F20"/>
          <w:w w:val="95"/>
          <w:sz w:val="22"/>
        </w:rPr>
        <w:t>aspectos</w:t>
      </w:r>
      <w:r>
        <w:rPr>
          <w:color w:val="231F20"/>
          <w:spacing w:val="-9"/>
          <w:w w:val="95"/>
          <w:sz w:val="22"/>
        </w:rPr>
        <w:t> </w:t>
      </w:r>
      <w:r>
        <w:rPr>
          <w:color w:val="231F20"/>
          <w:w w:val="95"/>
          <w:sz w:val="22"/>
        </w:rPr>
        <w:t>fundamen-</w:t>
      </w:r>
    </w:p>
    <w:p>
      <w:pPr>
        <w:spacing w:after="0" w:line="266" w:lineRule="auto"/>
        <w:jc w:val="left"/>
        <w:rPr>
          <w:sz w:val="22"/>
        </w:rPr>
        <w:sectPr>
          <w:footerReference w:type="even" r:id="rId417"/>
          <w:footerReference w:type="default" r:id="rId418"/>
          <w:pgSz w:w="8790" w:h="12480"/>
          <w:pgMar w:footer="609" w:header="503" w:top="700" w:bottom="800" w:left="920" w:right="1200"/>
          <w:pgNumType w:start="82"/>
        </w:sectPr>
      </w:pPr>
    </w:p>
    <w:p>
      <w:pPr>
        <w:pStyle w:val="BodyText"/>
        <w:rPr>
          <w:sz w:val="20"/>
        </w:rPr>
      </w:pPr>
    </w:p>
    <w:p>
      <w:pPr>
        <w:pStyle w:val="BodyText"/>
        <w:spacing w:before="3"/>
        <w:rPr>
          <w:sz w:val="17"/>
        </w:rPr>
      </w:pPr>
    </w:p>
    <w:p>
      <w:pPr>
        <w:pStyle w:val="BodyText"/>
        <w:spacing w:line="266" w:lineRule="auto" w:before="69"/>
        <w:ind w:left="614" w:right="117"/>
        <w:jc w:val="both"/>
      </w:pPr>
      <w:r>
        <w:rPr>
          <w:color w:val="231F20"/>
        </w:rPr>
        <w:t>tales:</w:t>
      </w:r>
      <w:r>
        <w:rPr>
          <w:color w:val="231F20"/>
          <w:spacing w:val="-45"/>
        </w:rPr>
        <w:t> </w:t>
      </w:r>
      <w:r>
        <w:rPr>
          <w:color w:val="231F20"/>
        </w:rPr>
        <w:t>la</w:t>
      </w:r>
      <w:r>
        <w:rPr>
          <w:color w:val="231F20"/>
          <w:spacing w:val="-45"/>
        </w:rPr>
        <w:t> </w:t>
      </w:r>
      <w:r>
        <w:rPr>
          <w:color w:val="231F20"/>
        </w:rPr>
        <w:t>calidad</w:t>
      </w:r>
      <w:r>
        <w:rPr>
          <w:color w:val="231F20"/>
          <w:spacing w:val="-45"/>
        </w:rPr>
        <w:t> </w:t>
      </w:r>
      <w:r>
        <w:rPr>
          <w:color w:val="231F20"/>
        </w:rPr>
        <w:t>normativa,</w:t>
      </w:r>
      <w:r>
        <w:rPr>
          <w:color w:val="231F20"/>
          <w:spacing w:val="-45"/>
        </w:rPr>
        <w:t> </w:t>
      </w:r>
      <w:r>
        <w:rPr>
          <w:color w:val="231F20"/>
        </w:rPr>
        <w:t>la</w:t>
      </w:r>
      <w:r>
        <w:rPr>
          <w:color w:val="231F20"/>
          <w:spacing w:val="-45"/>
        </w:rPr>
        <w:t> </w:t>
      </w:r>
      <w:r>
        <w:rPr>
          <w:color w:val="231F20"/>
        </w:rPr>
        <w:t>calidad</w:t>
      </w:r>
      <w:r>
        <w:rPr>
          <w:color w:val="231F20"/>
          <w:spacing w:val="-45"/>
        </w:rPr>
        <w:t> </w:t>
      </w:r>
      <w:r>
        <w:rPr>
          <w:color w:val="231F20"/>
        </w:rPr>
        <w:t>de</w:t>
      </w:r>
      <w:r>
        <w:rPr>
          <w:color w:val="231F20"/>
          <w:spacing w:val="-45"/>
        </w:rPr>
        <w:t> </w:t>
      </w:r>
      <w:r>
        <w:rPr>
          <w:color w:val="231F20"/>
        </w:rPr>
        <w:t>la</w:t>
      </w:r>
      <w:r>
        <w:rPr>
          <w:color w:val="231F20"/>
          <w:spacing w:val="-45"/>
        </w:rPr>
        <w:t> </w:t>
      </w:r>
      <w:r>
        <w:rPr>
          <w:color w:val="231F20"/>
        </w:rPr>
        <w:t>información</w:t>
      </w:r>
      <w:r>
        <w:rPr>
          <w:color w:val="231F20"/>
          <w:spacing w:val="-45"/>
        </w:rPr>
        <w:t> </w:t>
      </w:r>
      <w:r>
        <w:rPr>
          <w:color w:val="231F20"/>
        </w:rPr>
        <w:t>pública</w:t>
      </w:r>
      <w:r>
        <w:rPr>
          <w:color w:val="231F20"/>
          <w:spacing w:val="-45"/>
        </w:rPr>
        <w:t> </w:t>
      </w:r>
      <w:r>
        <w:rPr>
          <w:color w:val="231F20"/>
        </w:rPr>
        <w:t>de oficio,</w:t>
      </w:r>
      <w:r>
        <w:rPr>
          <w:color w:val="231F20"/>
          <w:spacing w:val="-36"/>
        </w:rPr>
        <w:t> </w:t>
      </w:r>
      <w:r>
        <w:rPr>
          <w:color w:val="231F20"/>
        </w:rPr>
        <w:t>la</w:t>
      </w:r>
      <w:r>
        <w:rPr>
          <w:color w:val="231F20"/>
          <w:spacing w:val="-36"/>
        </w:rPr>
        <w:t> </w:t>
      </w:r>
      <w:r>
        <w:rPr>
          <w:color w:val="231F20"/>
        </w:rPr>
        <w:t>calidad</w:t>
      </w:r>
      <w:r>
        <w:rPr>
          <w:color w:val="231F20"/>
          <w:spacing w:val="-36"/>
        </w:rPr>
        <w:t> </w:t>
      </w:r>
      <w:r>
        <w:rPr>
          <w:color w:val="231F20"/>
        </w:rPr>
        <w:t>en</w:t>
      </w:r>
      <w:r>
        <w:rPr>
          <w:color w:val="231F20"/>
          <w:spacing w:val="-36"/>
        </w:rPr>
        <w:t> </w:t>
      </w:r>
      <w:r>
        <w:rPr>
          <w:color w:val="231F20"/>
        </w:rPr>
        <w:t>las</w:t>
      </w:r>
      <w:r>
        <w:rPr>
          <w:color w:val="231F20"/>
          <w:spacing w:val="-36"/>
        </w:rPr>
        <w:t> </w:t>
      </w:r>
      <w:r>
        <w:rPr>
          <w:color w:val="231F20"/>
        </w:rPr>
        <w:t>respuestas</w:t>
      </w:r>
      <w:r>
        <w:rPr>
          <w:color w:val="231F20"/>
          <w:spacing w:val="-36"/>
        </w:rPr>
        <w:t> </w:t>
      </w:r>
      <w:r>
        <w:rPr>
          <w:color w:val="231F20"/>
        </w:rPr>
        <w:t>a</w:t>
      </w:r>
      <w:r>
        <w:rPr>
          <w:color w:val="231F20"/>
          <w:spacing w:val="-36"/>
        </w:rPr>
        <w:t> </w:t>
      </w:r>
      <w:r>
        <w:rPr>
          <w:color w:val="231F20"/>
        </w:rPr>
        <w:t>solicitudes</w:t>
      </w:r>
      <w:r>
        <w:rPr>
          <w:color w:val="231F20"/>
          <w:spacing w:val="-36"/>
        </w:rPr>
        <w:t> </w:t>
      </w:r>
      <w:r>
        <w:rPr>
          <w:color w:val="231F20"/>
        </w:rPr>
        <w:t>de</w:t>
      </w:r>
      <w:r>
        <w:rPr>
          <w:color w:val="231F20"/>
          <w:spacing w:val="-36"/>
        </w:rPr>
        <w:t> </w:t>
      </w:r>
      <w:r>
        <w:rPr>
          <w:color w:val="231F20"/>
        </w:rPr>
        <w:t>información</w:t>
      </w:r>
      <w:r>
        <w:rPr>
          <w:color w:val="231F20"/>
          <w:spacing w:val="-36"/>
        </w:rPr>
        <w:t> </w:t>
      </w:r>
      <w:r>
        <w:rPr>
          <w:color w:val="231F20"/>
        </w:rPr>
        <w:t>y </w:t>
      </w:r>
      <w:r>
        <w:rPr>
          <w:color w:val="231F20"/>
          <w:w w:val="95"/>
        </w:rPr>
        <w:t>la</w:t>
      </w:r>
      <w:r>
        <w:rPr>
          <w:color w:val="231F20"/>
          <w:spacing w:val="-16"/>
          <w:w w:val="95"/>
        </w:rPr>
        <w:t> </w:t>
      </w:r>
      <w:r>
        <w:rPr>
          <w:color w:val="231F20"/>
          <w:w w:val="95"/>
        </w:rPr>
        <w:t>calidad</w:t>
      </w:r>
      <w:r>
        <w:rPr>
          <w:color w:val="231F20"/>
          <w:spacing w:val="-16"/>
          <w:w w:val="95"/>
        </w:rPr>
        <w:t> </w:t>
      </w:r>
      <w:r>
        <w:rPr>
          <w:color w:val="231F20"/>
          <w:w w:val="95"/>
        </w:rPr>
        <w:t>de</w:t>
      </w:r>
      <w:r>
        <w:rPr>
          <w:color w:val="231F20"/>
          <w:spacing w:val="-16"/>
          <w:w w:val="95"/>
        </w:rPr>
        <w:t> </w:t>
      </w:r>
      <w:r>
        <w:rPr>
          <w:color w:val="231F20"/>
          <w:w w:val="95"/>
        </w:rPr>
        <w:t>las</w:t>
      </w:r>
      <w:r>
        <w:rPr>
          <w:color w:val="231F20"/>
          <w:spacing w:val="-16"/>
          <w:w w:val="95"/>
        </w:rPr>
        <w:t> </w:t>
      </w:r>
      <w:r>
        <w:rPr>
          <w:color w:val="231F20"/>
          <w:w w:val="95"/>
        </w:rPr>
        <w:t>instituciones.</w:t>
      </w:r>
      <w:r>
        <w:rPr>
          <w:color w:val="231F20"/>
          <w:spacing w:val="-16"/>
          <w:w w:val="95"/>
        </w:rPr>
        <w:t> </w:t>
      </w:r>
      <w:r>
        <w:rPr>
          <w:color w:val="231F20"/>
          <w:w w:val="95"/>
        </w:rPr>
        <w:t>Es</w:t>
      </w:r>
      <w:r>
        <w:rPr>
          <w:color w:val="231F20"/>
          <w:spacing w:val="-16"/>
          <w:w w:val="95"/>
        </w:rPr>
        <w:t> </w:t>
      </w:r>
      <w:r>
        <w:rPr>
          <w:color w:val="231F20"/>
          <w:w w:val="95"/>
        </w:rPr>
        <w:t>realizado</w:t>
      </w:r>
      <w:r>
        <w:rPr>
          <w:color w:val="231F20"/>
          <w:spacing w:val="-16"/>
          <w:w w:val="95"/>
        </w:rPr>
        <w:t> </w:t>
      </w:r>
      <w:r>
        <w:rPr>
          <w:color w:val="231F20"/>
          <w:w w:val="95"/>
        </w:rPr>
        <w:t>por</w:t>
      </w:r>
      <w:r>
        <w:rPr>
          <w:color w:val="231F20"/>
          <w:spacing w:val="-16"/>
          <w:w w:val="95"/>
        </w:rPr>
        <w:t> </w:t>
      </w:r>
      <w:r>
        <w:rPr>
          <w:color w:val="231F20"/>
          <w:w w:val="95"/>
        </w:rPr>
        <w:t>especialistas</w:t>
      </w:r>
      <w:r>
        <w:rPr>
          <w:color w:val="231F20"/>
          <w:spacing w:val="-16"/>
          <w:w w:val="95"/>
        </w:rPr>
        <w:t> </w:t>
      </w:r>
      <w:r>
        <w:rPr>
          <w:color w:val="231F20"/>
          <w:w w:val="95"/>
        </w:rPr>
        <w:t>en</w:t>
      </w:r>
      <w:r>
        <w:rPr>
          <w:color w:val="231F20"/>
          <w:spacing w:val="-16"/>
          <w:w w:val="95"/>
        </w:rPr>
        <w:t> </w:t>
      </w:r>
      <w:r>
        <w:rPr>
          <w:color w:val="231F20"/>
          <w:w w:val="95"/>
        </w:rPr>
        <w:t>la </w:t>
      </w:r>
      <w:r>
        <w:rPr>
          <w:color w:val="231F20"/>
        </w:rPr>
        <w:t>materia</w:t>
      </w:r>
      <w:r>
        <w:rPr>
          <w:color w:val="231F20"/>
          <w:spacing w:val="-42"/>
        </w:rPr>
        <w:t> </w:t>
      </w:r>
      <w:r>
        <w:rPr>
          <w:color w:val="231F20"/>
        </w:rPr>
        <w:t>con</w:t>
      </w:r>
      <w:r>
        <w:rPr>
          <w:color w:val="231F20"/>
          <w:spacing w:val="-42"/>
        </w:rPr>
        <w:t> </w:t>
      </w:r>
      <w:r>
        <w:rPr>
          <w:color w:val="231F20"/>
        </w:rPr>
        <w:t>tiempos</w:t>
      </w:r>
      <w:r>
        <w:rPr>
          <w:color w:val="231F20"/>
          <w:spacing w:val="-42"/>
        </w:rPr>
        <w:t> </w:t>
      </w:r>
      <w:r>
        <w:rPr>
          <w:color w:val="231F20"/>
        </w:rPr>
        <w:t>completos</w:t>
      </w:r>
      <w:r>
        <w:rPr>
          <w:color w:val="231F20"/>
          <w:spacing w:val="-42"/>
        </w:rPr>
        <w:t> </w:t>
      </w:r>
      <w:r>
        <w:rPr>
          <w:color w:val="231F20"/>
        </w:rPr>
        <w:t>dedicados</w:t>
      </w:r>
      <w:r>
        <w:rPr>
          <w:color w:val="231F20"/>
          <w:spacing w:val="-42"/>
        </w:rPr>
        <w:t> </w:t>
      </w:r>
      <w:r>
        <w:rPr>
          <w:color w:val="231F20"/>
        </w:rPr>
        <w:t>a</w:t>
      </w:r>
      <w:r>
        <w:rPr>
          <w:color w:val="231F20"/>
          <w:spacing w:val="-42"/>
        </w:rPr>
        <w:t> </w:t>
      </w:r>
      <w:r>
        <w:rPr>
          <w:color w:val="231F20"/>
        </w:rPr>
        <w:t>este</w:t>
      </w:r>
      <w:r>
        <w:rPr>
          <w:color w:val="231F20"/>
          <w:spacing w:val="-42"/>
        </w:rPr>
        <w:t> </w:t>
      </w:r>
      <w:r>
        <w:rPr>
          <w:color w:val="231F20"/>
        </w:rPr>
        <w:t>fin.</w:t>
      </w:r>
    </w:p>
    <w:p>
      <w:pPr>
        <w:pStyle w:val="ListParagraph"/>
        <w:numPr>
          <w:ilvl w:val="1"/>
          <w:numId w:val="16"/>
        </w:numPr>
        <w:tabs>
          <w:tab w:pos="809" w:val="left" w:leader="none"/>
        </w:tabs>
        <w:spacing w:line="266" w:lineRule="auto" w:before="0" w:after="0"/>
        <w:ind w:left="614" w:right="114" w:firstLine="0"/>
        <w:jc w:val="both"/>
        <w:rPr>
          <w:sz w:val="22"/>
        </w:rPr>
      </w:pPr>
      <w:r>
        <w:rPr>
          <w:color w:val="231F20"/>
          <w:sz w:val="22"/>
        </w:rPr>
        <w:t>El</w:t>
      </w:r>
      <w:r>
        <w:rPr>
          <w:color w:val="231F20"/>
          <w:spacing w:val="-38"/>
          <w:sz w:val="22"/>
        </w:rPr>
        <w:t> </w:t>
      </w:r>
      <w:r>
        <w:rPr>
          <w:i/>
          <w:color w:val="231F20"/>
          <w:sz w:val="22"/>
        </w:rPr>
        <w:t>Índice</w:t>
      </w:r>
      <w:r>
        <w:rPr>
          <w:i/>
          <w:color w:val="231F20"/>
          <w:spacing w:val="-39"/>
          <w:sz w:val="22"/>
        </w:rPr>
        <w:t> </w:t>
      </w:r>
      <w:r>
        <w:rPr>
          <w:i/>
          <w:color w:val="231F20"/>
          <w:sz w:val="22"/>
        </w:rPr>
        <w:t>del</w:t>
      </w:r>
      <w:r>
        <w:rPr>
          <w:i/>
          <w:color w:val="231F20"/>
          <w:spacing w:val="-39"/>
          <w:sz w:val="22"/>
        </w:rPr>
        <w:t> </w:t>
      </w:r>
      <w:r>
        <w:rPr>
          <w:i/>
          <w:color w:val="231F20"/>
          <w:sz w:val="22"/>
        </w:rPr>
        <w:t>Derecho</w:t>
      </w:r>
      <w:r>
        <w:rPr>
          <w:i/>
          <w:color w:val="231F20"/>
          <w:spacing w:val="-39"/>
          <w:sz w:val="22"/>
        </w:rPr>
        <w:t> </w:t>
      </w:r>
      <w:r>
        <w:rPr>
          <w:i/>
          <w:color w:val="231F20"/>
          <w:sz w:val="22"/>
        </w:rPr>
        <w:t>de</w:t>
      </w:r>
      <w:r>
        <w:rPr>
          <w:i/>
          <w:color w:val="231F20"/>
          <w:spacing w:val="-39"/>
          <w:sz w:val="22"/>
        </w:rPr>
        <w:t> </w:t>
      </w:r>
      <w:r>
        <w:rPr>
          <w:i/>
          <w:color w:val="231F20"/>
          <w:sz w:val="22"/>
        </w:rPr>
        <w:t>Acceso</w:t>
      </w:r>
      <w:r>
        <w:rPr>
          <w:i/>
          <w:color w:val="231F20"/>
          <w:spacing w:val="-39"/>
          <w:sz w:val="22"/>
        </w:rPr>
        <w:t> </w:t>
      </w:r>
      <w:r>
        <w:rPr>
          <w:i/>
          <w:color w:val="231F20"/>
          <w:sz w:val="22"/>
        </w:rPr>
        <w:t>a</w:t>
      </w:r>
      <w:r>
        <w:rPr>
          <w:i/>
          <w:color w:val="231F20"/>
          <w:spacing w:val="-39"/>
          <w:sz w:val="22"/>
        </w:rPr>
        <w:t> </w:t>
      </w:r>
      <w:r>
        <w:rPr>
          <w:i/>
          <w:color w:val="231F20"/>
          <w:sz w:val="22"/>
        </w:rPr>
        <w:t>la</w:t>
      </w:r>
      <w:r>
        <w:rPr>
          <w:i/>
          <w:color w:val="231F20"/>
          <w:spacing w:val="-39"/>
          <w:sz w:val="22"/>
        </w:rPr>
        <w:t> </w:t>
      </w:r>
      <w:r>
        <w:rPr>
          <w:i/>
          <w:color w:val="231F20"/>
          <w:sz w:val="22"/>
        </w:rPr>
        <w:t>Información</w:t>
      </w:r>
      <w:r>
        <w:rPr>
          <w:i/>
          <w:color w:val="231F20"/>
          <w:spacing w:val="-39"/>
          <w:sz w:val="22"/>
        </w:rPr>
        <w:t> </w:t>
      </w:r>
      <w:r>
        <w:rPr>
          <w:i/>
          <w:color w:val="231F20"/>
          <w:sz w:val="22"/>
        </w:rPr>
        <w:t>en</w:t>
      </w:r>
      <w:r>
        <w:rPr>
          <w:i/>
          <w:color w:val="231F20"/>
          <w:spacing w:val="-39"/>
          <w:sz w:val="22"/>
        </w:rPr>
        <w:t> </w:t>
      </w:r>
      <w:r>
        <w:rPr>
          <w:i/>
          <w:color w:val="231F20"/>
          <w:sz w:val="22"/>
        </w:rPr>
        <w:t>México</w:t>
      </w:r>
      <w:r>
        <w:rPr>
          <w:i/>
          <w:color w:val="231F20"/>
          <w:spacing w:val="-37"/>
          <w:sz w:val="22"/>
        </w:rPr>
        <w:t> </w:t>
      </w:r>
      <w:r>
        <w:rPr>
          <w:color w:val="231F20"/>
          <w:sz w:val="22"/>
        </w:rPr>
        <w:t>de Fundar</w:t>
      </w:r>
      <w:r>
        <w:rPr>
          <w:color w:val="231F20"/>
          <w:spacing w:val="-15"/>
          <w:sz w:val="22"/>
        </w:rPr>
        <w:t> </w:t>
      </w:r>
      <w:r>
        <w:rPr>
          <w:color w:val="231F20"/>
          <w:sz w:val="22"/>
        </w:rPr>
        <w:t>y</w:t>
      </w:r>
      <w:r>
        <w:rPr>
          <w:color w:val="231F20"/>
          <w:spacing w:val="-15"/>
          <w:sz w:val="22"/>
        </w:rPr>
        <w:t> </w:t>
      </w:r>
      <w:r>
        <w:rPr>
          <w:color w:val="231F20"/>
          <w:sz w:val="22"/>
        </w:rPr>
        <w:t>de</w:t>
      </w:r>
      <w:r>
        <w:rPr>
          <w:color w:val="231F20"/>
          <w:spacing w:val="-15"/>
          <w:sz w:val="22"/>
        </w:rPr>
        <w:t> </w:t>
      </w:r>
      <w:r>
        <w:rPr>
          <w:color w:val="231F20"/>
          <w:sz w:val="22"/>
        </w:rPr>
        <w:t>Artículo</w:t>
      </w:r>
      <w:r>
        <w:rPr>
          <w:color w:val="231F20"/>
          <w:spacing w:val="-15"/>
          <w:sz w:val="22"/>
        </w:rPr>
        <w:t> </w:t>
      </w:r>
      <w:r>
        <w:rPr>
          <w:color w:val="231F20"/>
          <w:sz w:val="22"/>
        </w:rPr>
        <w:t>19</w:t>
      </w:r>
      <w:r>
        <w:rPr>
          <w:color w:val="231F20"/>
          <w:spacing w:val="-15"/>
          <w:sz w:val="22"/>
        </w:rPr>
        <w:t> </w:t>
      </w:r>
      <w:r>
        <w:rPr>
          <w:color w:val="231F20"/>
          <w:sz w:val="22"/>
        </w:rPr>
        <w:t>que</w:t>
      </w:r>
      <w:r>
        <w:rPr>
          <w:color w:val="231F20"/>
          <w:spacing w:val="-15"/>
          <w:sz w:val="22"/>
        </w:rPr>
        <w:t> </w:t>
      </w:r>
      <w:r>
        <w:rPr>
          <w:color w:val="231F20"/>
          <w:sz w:val="22"/>
        </w:rPr>
        <w:t>pretende</w:t>
      </w:r>
      <w:r>
        <w:rPr>
          <w:color w:val="231F20"/>
          <w:spacing w:val="-15"/>
          <w:sz w:val="22"/>
        </w:rPr>
        <w:t> </w:t>
      </w:r>
      <w:r>
        <w:rPr>
          <w:color w:val="231F20"/>
          <w:sz w:val="22"/>
        </w:rPr>
        <w:t>proveer</w:t>
      </w:r>
      <w:r>
        <w:rPr>
          <w:color w:val="231F20"/>
          <w:spacing w:val="-15"/>
          <w:sz w:val="22"/>
        </w:rPr>
        <w:t> </w:t>
      </w:r>
      <w:r>
        <w:rPr>
          <w:color w:val="231F20"/>
          <w:sz w:val="22"/>
        </w:rPr>
        <w:t>indicadores</w:t>
      </w:r>
      <w:r>
        <w:rPr>
          <w:color w:val="231F20"/>
          <w:spacing w:val="-15"/>
          <w:sz w:val="22"/>
        </w:rPr>
        <w:t> </w:t>
      </w:r>
      <w:r>
        <w:rPr>
          <w:color w:val="231F20"/>
          <w:sz w:val="22"/>
        </w:rPr>
        <w:t>que midan</w:t>
      </w:r>
      <w:r>
        <w:rPr>
          <w:color w:val="231F20"/>
          <w:spacing w:val="-29"/>
          <w:sz w:val="22"/>
        </w:rPr>
        <w:t> </w:t>
      </w:r>
      <w:r>
        <w:rPr>
          <w:color w:val="231F20"/>
          <w:sz w:val="22"/>
        </w:rPr>
        <w:t>el</w:t>
      </w:r>
      <w:r>
        <w:rPr>
          <w:color w:val="231F20"/>
          <w:spacing w:val="-29"/>
          <w:sz w:val="22"/>
        </w:rPr>
        <w:t> </w:t>
      </w:r>
      <w:r>
        <w:rPr>
          <w:color w:val="231F20"/>
          <w:sz w:val="22"/>
        </w:rPr>
        <w:t>nivel</w:t>
      </w:r>
      <w:r>
        <w:rPr>
          <w:color w:val="231F20"/>
          <w:spacing w:val="-29"/>
          <w:sz w:val="22"/>
        </w:rPr>
        <w:t> </w:t>
      </w:r>
      <w:r>
        <w:rPr>
          <w:color w:val="231F20"/>
          <w:sz w:val="22"/>
        </w:rPr>
        <w:t>de</w:t>
      </w:r>
      <w:r>
        <w:rPr>
          <w:color w:val="231F20"/>
          <w:spacing w:val="-29"/>
          <w:sz w:val="22"/>
        </w:rPr>
        <w:t> </w:t>
      </w:r>
      <w:r>
        <w:rPr>
          <w:color w:val="231F20"/>
          <w:sz w:val="22"/>
        </w:rPr>
        <w:t>protección</w:t>
      </w:r>
      <w:r>
        <w:rPr>
          <w:color w:val="231F20"/>
          <w:spacing w:val="-29"/>
          <w:sz w:val="22"/>
        </w:rPr>
        <w:t> </w:t>
      </w:r>
      <w:r>
        <w:rPr>
          <w:color w:val="231F20"/>
          <w:sz w:val="22"/>
        </w:rPr>
        <w:t>del</w:t>
      </w:r>
      <w:r>
        <w:rPr>
          <w:color w:val="231F20"/>
          <w:spacing w:val="-29"/>
          <w:sz w:val="22"/>
        </w:rPr>
        <w:t> </w:t>
      </w:r>
      <w:r>
        <w:rPr>
          <w:color w:val="231F20"/>
          <w:sz w:val="22"/>
        </w:rPr>
        <w:t>derecho</w:t>
      </w:r>
      <w:r>
        <w:rPr>
          <w:color w:val="231F20"/>
          <w:spacing w:val="-29"/>
          <w:sz w:val="22"/>
        </w:rPr>
        <w:t> </w:t>
      </w:r>
      <w:r>
        <w:rPr>
          <w:color w:val="231F20"/>
          <w:sz w:val="22"/>
        </w:rPr>
        <w:t>de</w:t>
      </w:r>
      <w:r>
        <w:rPr>
          <w:color w:val="231F20"/>
          <w:spacing w:val="-29"/>
          <w:sz w:val="22"/>
        </w:rPr>
        <w:t> </w:t>
      </w:r>
      <w:r>
        <w:rPr>
          <w:color w:val="231F20"/>
          <w:spacing w:val="-3"/>
          <w:sz w:val="22"/>
        </w:rPr>
        <w:t>acceso</w:t>
      </w:r>
      <w:r>
        <w:rPr>
          <w:color w:val="231F20"/>
          <w:spacing w:val="-29"/>
          <w:sz w:val="22"/>
        </w:rPr>
        <w:t> </w:t>
      </w:r>
      <w:r>
        <w:rPr>
          <w:color w:val="231F20"/>
          <w:sz w:val="22"/>
        </w:rPr>
        <w:t>a</w:t>
      </w:r>
      <w:r>
        <w:rPr>
          <w:color w:val="231F20"/>
          <w:spacing w:val="-29"/>
          <w:sz w:val="22"/>
        </w:rPr>
        <w:t> </w:t>
      </w:r>
      <w:r>
        <w:rPr>
          <w:color w:val="231F20"/>
          <w:sz w:val="22"/>
        </w:rPr>
        <w:t>la</w:t>
      </w:r>
      <w:r>
        <w:rPr>
          <w:color w:val="231F20"/>
          <w:spacing w:val="-29"/>
          <w:sz w:val="22"/>
        </w:rPr>
        <w:t> </w:t>
      </w:r>
      <w:r>
        <w:rPr>
          <w:color w:val="231F20"/>
          <w:sz w:val="22"/>
        </w:rPr>
        <w:t>informa- </w:t>
      </w:r>
      <w:r>
        <w:rPr>
          <w:color w:val="231F20"/>
          <w:w w:val="95"/>
          <w:sz w:val="22"/>
        </w:rPr>
        <w:t>ción</w:t>
      </w:r>
      <w:r>
        <w:rPr>
          <w:color w:val="231F20"/>
          <w:spacing w:val="-25"/>
          <w:w w:val="95"/>
          <w:sz w:val="22"/>
        </w:rPr>
        <w:t> </w:t>
      </w:r>
      <w:r>
        <w:rPr>
          <w:color w:val="231F20"/>
          <w:w w:val="95"/>
          <w:sz w:val="22"/>
        </w:rPr>
        <w:t>así</w:t>
      </w:r>
      <w:r>
        <w:rPr>
          <w:color w:val="231F20"/>
          <w:spacing w:val="-25"/>
          <w:w w:val="95"/>
          <w:sz w:val="22"/>
        </w:rPr>
        <w:t> </w:t>
      </w:r>
      <w:r>
        <w:rPr>
          <w:color w:val="231F20"/>
          <w:spacing w:val="-3"/>
          <w:w w:val="95"/>
          <w:sz w:val="22"/>
        </w:rPr>
        <w:t>como</w:t>
      </w:r>
      <w:r>
        <w:rPr>
          <w:color w:val="231F20"/>
          <w:spacing w:val="-25"/>
          <w:w w:val="95"/>
          <w:sz w:val="22"/>
        </w:rPr>
        <w:t> </w:t>
      </w:r>
      <w:r>
        <w:rPr>
          <w:color w:val="231F20"/>
          <w:w w:val="95"/>
          <w:sz w:val="22"/>
        </w:rPr>
        <w:t>el</w:t>
      </w:r>
      <w:r>
        <w:rPr>
          <w:color w:val="231F20"/>
          <w:spacing w:val="-25"/>
          <w:w w:val="95"/>
          <w:sz w:val="22"/>
        </w:rPr>
        <w:t> </w:t>
      </w:r>
      <w:r>
        <w:rPr>
          <w:color w:val="231F20"/>
          <w:w w:val="95"/>
          <w:sz w:val="22"/>
        </w:rPr>
        <w:t>nivel</w:t>
      </w:r>
      <w:r>
        <w:rPr>
          <w:color w:val="231F20"/>
          <w:spacing w:val="-25"/>
          <w:w w:val="95"/>
          <w:sz w:val="22"/>
        </w:rPr>
        <w:t> </w:t>
      </w:r>
      <w:r>
        <w:rPr>
          <w:color w:val="231F20"/>
          <w:w w:val="95"/>
          <w:sz w:val="22"/>
        </w:rPr>
        <w:t>de</w:t>
      </w:r>
      <w:r>
        <w:rPr>
          <w:color w:val="231F20"/>
          <w:spacing w:val="-25"/>
          <w:w w:val="95"/>
          <w:sz w:val="22"/>
        </w:rPr>
        <w:t> </w:t>
      </w:r>
      <w:r>
        <w:rPr>
          <w:color w:val="231F20"/>
          <w:spacing w:val="-3"/>
          <w:w w:val="95"/>
          <w:sz w:val="22"/>
        </w:rPr>
        <w:t>progresividad</w:t>
      </w:r>
      <w:r>
        <w:rPr>
          <w:color w:val="231F20"/>
          <w:spacing w:val="-25"/>
          <w:w w:val="95"/>
          <w:sz w:val="22"/>
        </w:rPr>
        <w:t> </w:t>
      </w:r>
      <w:r>
        <w:rPr>
          <w:color w:val="231F20"/>
          <w:w w:val="95"/>
          <w:sz w:val="22"/>
        </w:rPr>
        <w:t>de</w:t>
      </w:r>
      <w:r>
        <w:rPr>
          <w:color w:val="231F20"/>
          <w:spacing w:val="-25"/>
          <w:w w:val="95"/>
          <w:sz w:val="22"/>
        </w:rPr>
        <w:t> </w:t>
      </w:r>
      <w:r>
        <w:rPr>
          <w:color w:val="231F20"/>
          <w:w w:val="95"/>
          <w:sz w:val="22"/>
        </w:rPr>
        <w:t>las</w:t>
      </w:r>
      <w:r>
        <w:rPr>
          <w:color w:val="231F20"/>
          <w:spacing w:val="-25"/>
          <w:w w:val="95"/>
          <w:sz w:val="22"/>
        </w:rPr>
        <w:t> </w:t>
      </w:r>
      <w:r>
        <w:rPr>
          <w:color w:val="231F20"/>
          <w:w w:val="95"/>
          <w:sz w:val="22"/>
        </w:rPr>
        <w:t>legislaciones</w:t>
      </w:r>
      <w:r>
        <w:rPr>
          <w:color w:val="231F20"/>
          <w:spacing w:val="-25"/>
          <w:w w:val="95"/>
          <w:sz w:val="22"/>
        </w:rPr>
        <w:t> </w:t>
      </w:r>
      <w:r>
        <w:rPr>
          <w:color w:val="231F20"/>
          <w:w w:val="95"/>
          <w:sz w:val="22"/>
        </w:rPr>
        <w:t>ya</w:t>
      </w:r>
      <w:r>
        <w:rPr>
          <w:color w:val="231F20"/>
          <w:spacing w:val="-25"/>
          <w:w w:val="95"/>
          <w:sz w:val="22"/>
        </w:rPr>
        <w:t> </w:t>
      </w:r>
      <w:r>
        <w:rPr>
          <w:color w:val="231F20"/>
          <w:w w:val="95"/>
          <w:sz w:val="22"/>
        </w:rPr>
        <w:t>sean estatales</w:t>
      </w:r>
      <w:r>
        <w:rPr>
          <w:color w:val="231F20"/>
          <w:spacing w:val="-13"/>
          <w:w w:val="95"/>
          <w:sz w:val="22"/>
        </w:rPr>
        <w:t> </w:t>
      </w:r>
      <w:r>
        <w:rPr>
          <w:color w:val="231F20"/>
          <w:w w:val="95"/>
          <w:sz w:val="22"/>
        </w:rPr>
        <w:t>o</w:t>
      </w:r>
      <w:r>
        <w:rPr>
          <w:color w:val="231F20"/>
          <w:spacing w:val="-13"/>
          <w:w w:val="95"/>
          <w:sz w:val="22"/>
        </w:rPr>
        <w:t> </w:t>
      </w:r>
      <w:r>
        <w:rPr>
          <w:color w:val="231F20"/>
          <w:w w:val="95"/>
          <w:sz w:val="22"/>
        </w:rPr>
        <w:t>la</w:t>
      </w:r>
      <w:r>
        <w:rPr>
          <w:color w:val="231F20"/>
          <w:spacing w:val="-13"/>
          <w:w w:val="95"/>
          <w:sz w:val="22"/>
        </w:rPr>
        <w:t> </w:t>
      </w:r>
      <w:r>
        <w:rPr>
          <w:color w:val="231F20"/>
          <w:w w:val="95"/>
          <w:sz w:val="22"/>
        </w:rPr>
        <w:t>federal.</w:t>
      </w:r>
      <w:r>
        <w:rPr>
          <w:color w:val="231F20"/>
          <w:spacing w:val="-13"/>
          <w:w w:val="95"/>
          <w:sz w:val="22"/>
        </w:rPr>
        <w:t> </w:t>
      </w:r>
      <w:r>
        <w:rPr>
          <w:color w:val="231F20"/>
          <w:w w:val="95"/>
          <w:sz w:val="22"/>
        </w:rPr>
        <w:t>Es</w:t>
      </w:r>
      <w:r>
        <w:rPr>
          <w:color w:val="231F20"/>
          <w:spacing w:val="-13"/>
          <w:w w:val="95"/>
          <w:sz w:val="22"/>
        </w:rPr>
        <w:t> </w:t>
      </w:r>
      <w:r>
        <w:rPr>
          <w:color w:val="231F20"/>
          <w:w w:val="95"/>
          <w:sz w:val="22"/>
        </w:rPr>
        <w:t>realizado</w:t>
      </w:r>
      <w:r>
        <w:rPr>
          <w:color w:val="231F20"/>
          <w:spacing w:val="-13"/>
          <w:w w:val="95"/>
          <w:sz w:val="22"/>
        </w:rPr>
        <w:t> </w:t>
      </w:r>
      <w:r>
        <w:rPr>
          <w:color w:val="231F20"/>
          <w:w w:val="95"/>
          <w:sz w:val="22"/>
        </w:rPr>
        <w:t>por</w:t>
      </w:r>
      <w:r>
        <w:rPr>
          <w:color w:val="231F20"/>
          <w:spacing w:val="-13"/>
          <w:w w:val="95"/>
          <w:sz w:val="22"/>
        </w:rPr>
        <w:t> </w:t>
      </w:r>
      <w:r>
        <w:rPr>
          <w:color w:val="231F20"/>
          <w:w w:val="95"/>
          <w:sz w:val="22"/>
        </w:rPr>
        <w:t>especialistas</w:t>
      </w:r>
      <w:r>
        <w:rPr>
          <w:color w:val="231F20"/>
          <w:spacing w:val="-13"/>
          <w:w w:val="95"/>
          <w:sz w:val="22"/>
        </w:rPr>
        <w:t> </w:t>
      </w:r>
      <w:r>
        <w:rPr>
          <w:color w:val="231F20"/>
          <w:w w:val="95"/>
          <w:sz w:val="22"/>
        </w:rPr>
        <w:t>en</w:t>
      </w:r>
      <w:r>
        <w:rPr>
          <w:color w:val="231F20"/>
          <w:spacing w:val="-13"/>
          <w:w w:val="95"/>
          <w:sz w:val="22"/>
        </w:rPr>
        <w:t> </w:t>
      </w:r>
      <w:r>
        <w:rPr>
          <w:color w:val="231F20"/>
          <w:w w:val="95"/>
          <w:sz w:val="22"/>
        </w:rPr>
        <w:t>la</w:t>
      </w:r>
      <w:r>
        <w:rPr>
          <w:color w:val="231F20"/>
          <w:spacing w:val="-13"/>
          <w:w w:val="95"/>
          <w:sz w:val="22"/>
        </w:rPr>
        <w:t> </w:t>
      </w:r>
      <w:r>
        <w:rPr>
          <w:color w:val="231F20"/>
          <w:w w:val="95"/>
          <w:sz w:val="22"/>
        </w:rPr>
        <w:t>materia </w:t>
      </w:r>
      <w:r>
        <w:rPr>
          <w:color w:val="231F20"/>
          <w:sz w:val="22"/>
        </w:rPr>
        <w:t>con</w:t>
      </w:r>
      <w:r>
        <w:rPr>
          <w:color w:val="231F20"/>
          <w:spacing w:val="-43"/>
          <w:sz w:val="22"/>
        </w:rPr>
        <w:t> </w:t>
      </w:r>
      <w:r>
        <w:rPr>
          <w:color w:val="231F20"/>
          <w:sz w:val="22"/>
        </w:rPr>
        <w:t>tiempos</w:t>
      </w:r>
      <w:r>
        <w:rPr>
          <w:color w:val="231F20"/>
          <w:spacing w:val="-43"/>
          <w:sz w:val="22"/>
        </w:rPr>
        <w:t> </w:t>
      </w:r>
      <w:r>
        <w:rPr>
          <w:color w:val="231F20"/>
          <w:sz w:val="22"/>
        </w:rPr>
        <w:t>completos</w:t>
      </w:r>
      <w:r>
        <w:rPr>
          <w:color w:val="231F20"/>
          <w:spacing w:val="-43"/>
          <w:sz w:val="22"/>
        </w:rPr>
        <w:t> </w:t>
      </w:r>
      <w:r>
        <w:rPr>
          <w:color w:val="231F20"/>
          <w:sz w:val="22"/>
        </w:rPr>
        <w:t>dedicados</w:t>
      </w:r>
      <w:r>
        <w:rPr>
          <w:color w:val="231F20"/>
          <w:spacing w:val="-43"/>
          <w:sz w:val="22"/>
        </w:rPr>
        <w:t> </w:t>
      </w:r>
      <w:r>
        <w:rPr>
          <w:color w:val="231F20"/>
          <w:sz w:val="22"/>
        </w:rPr>
        <w:t>a</w:t>
      </w:r>
      <w:r>
        <w:rPr>
          <w:color w:val="231F20"/>
          <w:spacing w:val="-43"/>
          <w:sz w:val="22"/>
        </w:rPr>
        <w:t> </w:t>
      </w:r>
      <w:r>
        <w:rPr>
          <w:color w:val="231F20"/>
          <w:sz w:val="22"/>
        </w:rPr>
        <w:t>este</w:t>
      </w:r>
      <w:r>
        <w:rPr>
          <w:color w:val="231F20"/>
          <w:spacing w:val="-43"/>
          <w:sz w:val="22"/>
        </w:rPr>
        <w:t> </w:t>
      </w:r>
      <w:r>
        <w:rPr>
          <w:color w:val="231F20"/>
          <w:sz w:val="22"/>
        </w:rPr>
        <w:t>fin.</w:t>
      </w:r>
    </w:p>
    <w:p>
      <w:pPr>
        <w:pStyle w:val="ListParagraph"/>
        <w:numPr>
          <w:ilvl w:val="1"/>
          <w:numId w:val="16"/>
        </w:numPr>
        <w:tabs>
          <w:tab w:pos="790" w:val="left" w:leader="none"/>
        </w:tabs>
        <w:spacing w:line="266" w:lineRule="auto" w:before="0" w:after="0"/>
        <w:ind w:left="614" w:right="115" w:firstLine="0"/>
        <w:jc w:val="both"/>
        <w:rPr>
          <w:sz w:val="22"/>
        </w:rPr>
      </w:pPr>
      <w:r>
        <w:rPr>
          <w:color w:val="231F20"/>
          <w:spacing w:val="-4"/>
          <w:sz w:val="22"/>
        </w:rPr>
        <w:t>Los</w:t>
      </w:r>
      <w:r>
        <w:rPr>
          <w:color w:val="231F20"/>
          <w:spacing w:val="-42"/>
          <w:sz w:val="22"/>
        </w:rPr>
        <w:t> </w:t>
      </w:r>
      <w:r>
        <w:rPr>
          <w:color w:val="231F20"/>
          <w:spacing w:val="-4"/>
          <w:sz w:val="22"/>
        </w:rPr>
        <w:t>índices</w:t>
      </w:r>
      <w:r>
        <w:rPr>
          <w:color w:val="231F20"/>
          <w:spacing w:val="-42"/>
          <w:sz w:val="22"/>
        </w:rPr>
        <w:t> </w:t>
      </w:r>
      <w:r>
        <w:rPr>
          <w:color w:val="231F20"/>
          <w:sz w:val="22"/>
        </w:rPr>
        <w:t>de</w:t>
      </w:r>
      <w:r>
        <w:rPr>
          <w:color w:val="231F20"/>
          <w:spacing w:val="-42"/>
          <w:sz w:val="22"/>
        </w:rPr>
        <w:t> </w:t>
      </w:r>
      <w:r>
        <w:rPr>
          <w:color w:val="231F20"/>
          <w:spacing w:val="-4"/>
          <w:sz w:val="22"/>
        </w:rPr>
        <w:t>competitividad</w:t>
      </w:r>
      <w:r>
        <w:rPr>
          <w:color w:val="231F20"/>
          <w:spacing w:val="-42"/>
          <w:sz w:val="22"/>
        </w:rPr>
        <w:t> </w:t>
      </w:r>
      <w:r>
        <w:rPr>
          <w:color w:val="231F20"/>
          <w:sz w:val="22"/>
        </w:rPr>
        <w:t>de</w:t>
      </w:r>
      <w:r>
        <w:rPr>
          <w:color w:val="231F20"/>
          <w:spacing w:val="-42"/>
          <w:sz w:val="22"/>
        </w:rPr>
        <w:t> </w:t>
      </w:r>
      <w:r>
        <w:rPr>
          <w:color w:val="231F20"/>
          <w:spacing w:val="-4"/>
          <w:sz w:val="22"/>
        </w:rPr>
        <w:t>IMCO</w:t>
      </w:r>
      <w:r>
        <w:rPr>
          <w:color w:val="231F20"/>
          <w:spacing w:val="-42"/>
          <w:sz w:val="22"/>
        </w:rPr>
        <w:t> </w:t>
      </w:r>
      <w:r>
        <w:rPr>
          <w:color w:val="231F20"/>
          <w:sz w:val="22"/>
        </w:rPr>
        <w:t>que</w:t>
      </w:r>
      <w:r>
        <w:rPr>
          <w:color w:val="231F20"/>
          <w:spacing w:val="-42"/>
          <w:sz w:val="22"/>
        </w:rPr>
        <w:t> </w:t>
      </w:r>
      <w:r>
        <w:rPr>
          <w:color w:val="231F20"/>
          <w:spacing w:val="-4"/>
          <w:sz w:val="22"/>
        </w:rPr>
        <w:t>consideran</w:t>
      </w:r>
      <w:r>
        <w:rPr>
          <w:color w:val="231F20"/>
          <w:spacing w:val="-42"/>
          <w:sz w:val="22"/>
        </w:rPr>
        <w:t> </w:t>
      </w:r>
      <w:r>
        <w:rPr>
          <w:color w:val="231F20"/>
          <w:sz w:val="22"/>
        </w:rPr>
        <w:t>10</w:t>
      </w:r>
      <w:r>
        <w:rPr>
          <w:color w:val="231F20"/>
          <w:spacing w:val="-42"/>
          <w:sz w:val="22"/>
        </w:rPr>
        <w:t> </w:t>
      </w:r>
      <w:r>
        <w:rPr>
          <w:color w:val="231F20"/>
          <w:spacing w:val="-4"/>
          <w:sz w:val="22"/>
        </w:rPr>
        <w:t>facto- </w:t>
      </w:r>
      <w:r>
        <w:rPr>
          <w:color w:val="231F20"/>
          <w:spacing w:val="-3"/>
          <w:sz w:val="22"/>
        </w:rPr>
        <w:t>res</w:t>
      </w:r>
      <w:r>
        <w:rPr>
          <w:color w:val="231F20"/>
          <w:spacing w:val="-27"/>
          <w:sz w:val="22"/>
        </w:rPr>
        <w:t> </w:t>
      </w:r>
      <w:r>
        <w:rPr>
          <w:color w:val="231F20"/>
          <w:sz w:val="22"/>
        </w:rPr>
        <w:t>de</w:t>
      </w:r>
      <w:r>
        <w:rPr>
          <w:color w:val="231F20"/>
          <w:spacing w:val="-27"/>
          <w:sz w:val="22"/>
        </w:rPr>
        <w:t> </w:t>
      </w:r>
      <w:r>
        <w:rPr>
          <w:color w:val="231F20"/>
          <w:spacing w:val="-3"/>
          <w:sz w:val="22"/>
        </w:rPr>
        <w:t>competitividad</w:t>
      </w:r>
      <w:r>
        <w:rPr>
          <w:color w:val="231F20"/>
          <w:spacing w:val="-27"/>
          <w:sz w:val="22"/>
        </w:rPr>
        <w:t> </w:t>
      </w:r>
      <w:r>
        <w:rPr>
          <w:color w:val="231F20"/>
          <w:sz w:val="22"/>
        </w:rPr>
        <w:t>y</w:t>
      </w:r>
      <w:r>
        <w:rPr>
          <w:color w:val="231F20"/>
          <w:spacing w:val="-27"/>
          <w:sz w:val="22"/>
        </w:rPr>
        <w:t> </w:t>
      </w:r>
      <w:r>
        <w:rPr>
          <w:color w:val="231F20"/>
          <w:sz w:val="22"/>
        </w:rPr>
        <w:t>120</w:t>
      </w:r>
      <w:r>
        <w:rPr>
          <w:color w:val="231F20"/>
          <w:spacing w:val="-27"/>
          <w:sz w:val="22"/>
        </w:rPr>
        <w:t> </w:t>
      </w:r>
      <w:r>
        <w:rPr>
          <w:color w:val="231F20"/>
          <w:spacing w:val="-3"/>
          <w:sz w:val="22"/>
        </w:rPr>
        <w:t>indicadores</w:t>
      </w:r>
      <w:r>
        <w:rPr>
          <w:color w:val="231F20"/>
          <w:spacing w:val="-27"/>
          <w:sz w:val="22"/>
        </w:rPr>
        <w:t> </w:t>
      </w:r>
      <w:r>
        <w:rPr>
          <w:color w:val="231F20"/>
          <w:sz w:val="22"/>
        </w:rPr>
        <w:t>que</w:t>
      </w:r>
      <w:r>
        <w:rPr>
          <w:color w:val="231F20"/>
          <w:spacing w:val="-27"/>
          <w:sz w:val="22"/>
        </w:rPr>
        <w:t> </w:t>
      </w:r>
      <w:r>
        <w:rPr>
          <w:color w:val="231F20"/>
          <w:sz w:val="22"/>
        </w:rPr>
        <w:t>permiten</w:t>
      </w:r>
      <w:r>
        <w:rPr>
          <w:color w:val="231F20"/>
          <w:spacing w:val="-27"/>
          <w:sz w:val="22"/>
        </w:rPr>
        <w:t> </w:t>
      </w:r>
      <w:r>
        <w:rPr>
          <w:color w:val="231F20"/>
          <w:spacing w:val="-4"/>
          <w:sz w:val="22"/>
        </w:rPr>
        <w:t>conocer</w:t>
      </w:r>
      <w:r>
        <w:rPr>
          <w:color w:val="231F20"/>
          <w:spacing w:val="-27"/>
          <w:sz w:val="22"/>
        </w:rPr>
        <w:t> </w:t>
      </w:r>
      <w:r>
        <w:rPr>
          <w:color w:val="231F20"/>
          <w:sz w:val="22"/>
        </w:rPr>
        <w:t>la </w:t>
      </w:r>
      <w:r>
        <w:rPr>
          <w:color w:val="231F20"/>
          <w:spacing w:val="-3"/>
          <w:sz w:val="22"/>
        </w:rPr>
        <w:t>gestión</w:t>
      </w:r>
      <w:r>
        <w:rPr>
          <w:color w:val="231F20"/>
          <w:spacing w:val="-47"/>
          <w:sz w:val="22"/>
        </w:rPr>
        <w:t> </w:t>
      </w:r>
      <w:r>
        <w:rPr>
          <w:color w:val="231F20"/>
          <w:sz w:val="22"/>
        </w:rPr>
        <w:t>del</w:t>
      </w:r>
      <w:r>
        <w:rPr>
          <w:color w:val="231F20"/>
          <w:spacing w:val="-47"/>
          <w:sz w:val="22"/>
        </w:rPr>
        <w:t> </w:t>
      </w:r>
      <w:r>
        <w:rPr>
          <w:color w:val="231F20"/>
          <w:spacing w:val="-3"/>
          <w:sz w:val="22"/>
        </w:rPr>
        <w:t>gobierno</w:t>
      </w:r>
      <w:r>
        <w:rPr>
          <w:color w:val="231F20"/>
          <w:spacing w:val="-47"/>
          <w:sz w:val="22"/>
        </w:rPr>
        <w:t> </w:t>
      </w:r>
      <w:r>
        <w:rPr>
          <w:color w:val="231F20"/>
          <w:sz w:val="22"/>
        </w:rPr>
        <w:t>a</w:t>
      </w:r>
      <w:r>
        <w:rPr>
          <w:color w:val="231F20"/>
          <w:spacing w:val="-47"/>
          <w:sz w:val="22"/>
        </w:rPr>
        <w:t> </w:t>
      </w:r>
      <w:r>
        <w:rPr>
          <w:color w:val="231F20"/>
          <w:spacing w:val="-4"/>
          <w:sz w:val="22"/>
        </w:rPr>
        <w:t>nivel</w:t>
      </w:r>
      <w:r>
        <w:rPr>
          <w:color w:val="231F20"/>
          <w:spacing w:val="-47"/>
          <w:sz w:val="22"/>
        </w:rPr>
        <w:t> </w:t>
      </w:r>
      <w:r>
        <w:rPr>
          <w:color w:val="231F20"/>
          <w:spacing w:val="-4"/>
          <w:sz w:val="22"/>
        </w:rPr>
        <w:t>estatal.</w:t>
      </w:r>
      <w:r>
        <w:rPr>
          <w:color w:val="231F20"/>
          <w:spacing w:val="-47"/>
          <w:sz w:val="22"/>
        </w:rPr>
        <w:t> </w:t>
      </w:r>
      <w:r>
        <w:rPr>
          <w:color w:val="231F20"/>
          <w:spacing w:val="-5"/>
          <w:sz w:val="22"/>
        </w:rPr>
        <w:t>También</w:t>
      </w:r>
      <w:r>
        <w:rPr>
          <w:color w:val="231F20"/>
          <w:spacing w:val="-47"/>
          <w:sz w:val="22"/>
        </w:rPr>
        <w:t> </w:t>
      </w:r>
      <w:r>
        <w:rPr>
          <w:color w:val="231F20"/>
          <w:sz w:val="22"/>
        </w:rPr>
        <w:t>es</w:t>
      </w:r>
      <w:r>
        <w:rPr>
          <w:color w:val="231F20"/>
          <w:spacing w:val="-47"/>
          <w:sz w:val="22"/>
        </w:rPr>
        <w:t> </w:t>
      </w:r>
      <w:r>
        <w:rPr>
          <w:color w:val="231F20"/>
          <w:spacing w:val="-4"/>
          <w:sz w:val="22"/>
        </w:rPr>
        <w:t>realizado</w:t>
      </w:r>
      <w:r>
        <w:rPr>
          <w:color w:val="231F20"/>
          <w:spacing w:val="-47"/>
          <w:sz w:val="22"/>
        </w:rPr>
        <w:t> </w:t>
      </w:r>
      <w:r>
        <w:rPr>
          <w:color w:val="231F20"/>
          <w:sz w:val="22"/>
        </w:rPr>
        <w:t>por</w:t>
      </w:r>
      <w:r>
        <w:rPr>
          <w:color w:val="231F20"/>
          <w:spacing w:val="-47"/>
          <w:sz w:val="22"/>
        </w:rPr>
        <w:t> </w:t>
      </w:r>
      <w:r>
        <w:rPr>
          <w:color w:val="231F20"/>
          <w:spacing w:val="-3"/>
          <w:sz w:val="22"/>
        </w:rPr>
        <w:t>espe- cialistas</w:t>
      </w:r>
      <w:r>
        <w:rPr>
          <w:color w:val="231F20"/>
          <w:spacing w:val="-42"/>
          <w:sz w:val="22"/>
        </w:rPr>
        <w:t> </w:t>
      </w:r>
      <w:r>
        <w:rPr>
          <w:color w:val="231F20"/>
          <w:sz w:val="22"/>
        </w:rPr>
        <w:t>en</w:t>
      </w:r>
      <w:r>
        <w:rPr>
          <w:color w:val="231F20"/>
          <w:spacing w:val="-42"/>
          <w:sz w:val="22"/>
        </w:rPr>
        <w:t> </w:t>
      </w:r>
      <w:r>
        <w:rPr>
          <w:color w:val="231F20"/>
          <w:sz w:val="22"/>
        </w:rPr>
        <w:t>la</w:t>
      </w:r>
      <w:r>
        <w:rPr>
          <w:color w:val="231F20"/>
          <w:spacing w:val="-42"/>
          <w:sz w:val="22"/>
        </w:rPr>
        <w:t> </w:t>
      </w:r>
      <w:r>
        <w:rPr>
          <w:color w:val="231F20"/>
          <w:spacing w:val="-4"/>
          <w:sz w:val="22"/>
        </w:rPr>
        <w:t>materia</w:t>
      </w:r>
      <w:r>
        <w:rPr>
          <w:color w:val="231F20"/>
          <w:spacing w:val="-42"/>
          <w:sz w:val="22"/>
        </w:rPr>
        <w:t> </w:t>
      </w:r>
      <w:r>
        <w:rPr>
          <w:color w:val="231F20"/>
          <w:spacing w:val="-4"/>
          <w:sz w:val="22"/>
        </w:rPr>
        <w:t>con</w:t>
      </w:r>
      <w:r>
        <w:rPr>
          <w:color w:val="231F20"/>
          <w:spacing w:val="-42"/>
          <w:sz w:val="22"/>
        </w:rPr>
        <w:t> </w:t>
      </w:r>
      <w:r>
        <w:rPr>
          <w:color w:val="231F20"/>
          <w:spacing w:val="-3"/>
          <w:sz w:val="22"/>
        </w:rPr>
        <w:t>tiempos</w:t>
      </w:r>
      <w:r>
        <w:rPr>
          <w:color w:val="231F20"/>
          <w:spacing w:val="-42"/>
          <w:sz w:val="22"/>
        </w:rPr>
        <w:t> </w:t>
      </w:r>
      <w:r>
        <w:rPr>
          <w:color w:val="231F20"/>
          <w:spacing w:val="-4"/>
          <w:sz w:val="22"/>
        </w:rPr>
        <w:t>completos</w:t>
      </w:r>
      <w:r>
        <w:rPr>
          <w:color w:val="231F20"/>
          <w:spacing w:val="-42"/>
          <w:sz w:val="22"/>
        </w:rPr>
        <w:t> </w:t>
      </w:r>
      <w:r>
        <w:rPr>
          <w:color w:val="231F20"/>
          <w:spacing w:val="-4"/>
          <w:sz w:val="22"/>
        </w:rPr>
        <w:t>dedicados</w:t>
      </w:r>
      <w:r>
        <w:rPr>
          <w:color w:val="231F20"/>
          <w:spacing w:val="-42"/>
          <w:sz w:val="22"/>
        </w:rPr>
        <w:t> </w:t>
      </w:r>
      <w:r>
        <w:rPr>
          <w:color w:val="231F20"/>
          <w:sz w:val="22"/>
        </w:rPr>
        <w:t>a</w:t>
      </w:r>
      <w:r>
        <w:rPr>
          <w:color w:val="231F20"/>
          <w:spacing w:val="-42"/>
          <w:sz w:val="22"/>
        </w:rPr>
        <w:t> </w:t>
      </w:r>
      <w:r>
        <w:rPr>
          <w:color w:val="231F20"/>
          <w:spacing w:val="-3"/>
          <w:sz w:val="22"/>
        </w:rPr>
        <w:t>este</w:t>
      </w:r>
      <w:r>
        <w:rPr>
          <w:color w:val="231F20"/>
          <w:spacing w:val="-42"/>
          <w:sz w:val="22"/>
        </w:rPr>
        <w:t> </w:t>
      </w:r>
      <w:r>
        <w:rPr>
          <w:color w:val="231F20"/>
          <w:spacing w:val="-3"/>
          <w:sz w:val="22"/>
        </w:rPr>
        <w:t>fin.</w:t>
      </w:r>
    </w:p>
    <w:p>
      <w:pPr>
        <w:pStyle w:val="BodyText"/>
        <w:spacing w:before="4"/>
        <w:rPr>
          <w:sz w:val="24"/>
        </w:rPr>
      </w:pPr>
    </w:p>
    <w:p>
      <w:pPr>
        <w:pStyle w:val="BodyText"/>
        <w:spacing w:line="266" w:lineRule="auto"/>
        <w:ind w:left="217" w:right="112" w:firstLine="396"/>
        <w:jc w:val="both"/>
      </w:pPr>
      <w:r>
        <w:rPr>
          <w:color w:val="231F20"/>
        </w:rPr>
        <w:t>La</w:t>
      </w:r>
      <w:r>
        <w:rPr>
          <w:color w:val="231F20"/>
          <w:spacing w:val="-26"/>
        </w:rPr>
        <w:t> </w:t>
      </w:r>
      <w:r>
        <w:rPr>
          <w:color w:val="231F20"/>
          <w:spacing w:val="3"/>
        </w:rPr>
        <w:t>naturaleza</w:t>
      </w:r>
      <w:r>
        <w:rPr>
          <w:color w:val="231F20"/>
          <w:spacing w:val="-26"/>
        </w:rPr>
        <w:t> </w:t>
      </w:r>
      <w:r>
        <w:rPr>
          <w:color w:val="231F20"/>
        </w:rPr>
        <w:t>de</w:t>
      </w:r>
      <w:r>
        <w:rPr>
          <w:color w:val="231F20"/>
          <w:spacing w:val="-26"/>
        </w:rPr>
        <w:t> </w:t>
      </w:r>
      <w:r>
        <w:rPr>
          <w:color w:val="231F20"/>
        </w:rPr>
        <w:t>la</w:t>
      </w:r>
      <w:r>
        <w:rPr>
          <w:color w:val="231F20"/>
          <w:spacing w:val="-26"/>
        </w:rPr>
        <w:t> </w:t>
      </w:r>
      <w:r>
        <w:rPr>
          <w:color w:val="231F20"/>
          <w:spacing w:val="3"/>
        </w:rPr>
        <w:t>herramienta</w:t>
      </w:r>
      <w:r>
        <w:rPr>
          <w:color w:val="231F20"/>
          <w:spacing w:val="-26"/>
        </w:rPr>
        <w:t> </w:t>
      </w:r>
      <w:r>
        <w:rPr>
          <w:color w:val="231F20"/>
          <w:spacing w:val="3"/>
        </w:rPr>
        <w:t>CIMTRA</w:t>
      </w:r>
      <w:r>
        <w:rPr>
          <w:color w:val="231F20"/>
          <w:spacing w:val="-26"/>
        </w:rPr>
        <w:t> </w:t>
      </w:r>
      <w:r>
        <w:rPr>
          <w:color w:val="231F20"/>
          <w:spacing w:val="3"/>
        </w:rPr>
        <w:t>exige</w:t>
      </w:r>
      <w:r>
        <w:rPr>
          <w:color w:val="231F20"/>
          <w:spacing w:val="-26"/>
        </w:rPr>
        <w:t> </w:t>
      </w:r>
      <w:r>
        <w:rPr>
          <w:color w:val="231F20"/>
          <w:spacing w:val="2"/>
        </w:rPr>
        <w:t>dos</w:t>
      </w:r>
      <w:r>
        <w:rPr>
          <w:color w:val="231F20"/>
          <w:spacing w:val="-26"/>
        </w:rPr>
        <w:t> </w:t>
      </w:r>
      <w:r>
        <w:rPr>
          <w:color w:val="231F20"/>
          <w:spacing w:val="2"/>
        </w:rPr>
        <w:t>formas</w:t>
      </w:r>
      <w:r>
        <w:rPr>
          <w:color w:val="231F20"/>
          <w:spacing w:val="-26"/>
        </w:rPr>
        <w:t> </w:t>
      </w:r>
      <w:r>
        <w:rPr>
          <w:color w:val="231F20"/>
          <w:spacing w:val="4"/>
        </w:rPr>
        <w:t>de </w:t>
      </w:r>
      <w:r>
        <w:rPr>
          <w:color w:val="231F20"/>
          <w:spacing w:val="2"/>
        </w:rPr>
        <w:t>recoger</w:t>
      </w:r>
      <w:r>
        <w:rPr>
          <w:color w:val="231F20"/>
          <w:spacing w:val="-20"/>
        </w:rPr>
        <w:t> </w:t>
      </w:r>
      <w:r>
        <w:rPr>
          <w:color w:val="231F20"/>
          <w:spacing w:val="2"/>
        </w:rPr>
        <w:t>la</w:t>
      </w:r>
      <w:r>
        <w:rPr>
          <w:color w:val="231F20"/>
          <w:spacing w:val="-20"/>
        </w:rPr>
        <w:t> </w:t>
      </w:r>
      <w:r>
        <w:rPr>
          <w:color w:val="231F20"/>
          <w:spacing w:val="3"/>
        </w:rPr>
        <w:t>información:</w:t>
      </w:r>
      <w:r>
        <w:rPr>
          <w:color w:val="231F20"/>
          <w:spacing w:val="-20"/>
        </w:rPr>
        <w:t> </w:t>
      </w:r>
      <w:r>
        <w:rPr>
          <w:color w:val="231F20"/>
          <w:spacing w:val="3"/>
        </w:rPr>
        <w:t>considera</w:t>
      </w:r>
      <w:r>
        <w:rPr>
          <w:color w:val="231F20"/>
          <w:spacing w:val="-20"/>
        </w:rPr>
        <w:t> </w:t>
      </w:r>
      <w:r>
        <w:rPr>
          <w:color w:val="231F20"/>
          <w:spacing w:val="2"/>
        </w:rPr>
        <w:t>la</w:t>
      </w:r>
      <w:r>
        <w:rPr>
          <w:color w:val="231F20"/>
          <w:spacing w:val="-20"/>
        </w:rPr>
        <w:t> </w:t>
      </w:r>
      <w:r>
        <w:rPr>
          <w:color w:val="231F20"/>
          <w:spacing w:val="3"/>
        </w:rPr>
        <w:t>información</w:t>
      </w:r>
      <w:r>
        <w:rPr>
          <w:color w:val="231F20"/>
          <w:spacing w:val="-22"/>
        </w:rPr>
        <w:t> </w:t>
      </w:r>
      <w:r>
        <w:rPr>
          <w:i/>
          <w:color w:val="231F20"/>
          <w:spacing w:val="2"/>
        </w:rPr>
        <w:t>electrónica</w:t>
      </w:r>
      <w:r>
        <w:rPr>
          <w:i/>
          <w:color w:val="231F20"/>
          <w:spacing w:val="-20"/>
        </w:rPr>
        <w:t> </w:t>
      </w:r>
      <w:r>
        <w:rPr>
          <w:color w:val="231F20"/>
          <w:spacing w:val="2"/>
        </w:rPr>
        <w:t>de</w:t>
      </w:r>
      <w:r>
        <w:rPr>
          <w:color w:val="231F20"/>
          <w:spacing w:val="-20"/>
        </w:rPr>
        <w:t> </w:t>
      </w:r>
      <w:r>
        <w:rPr>
          <w:color w:val="231F20"/>
          <w:spacing w:val="2"/>
        </w:rPr>
        <w:t>la </w:t>
      </w:r>
      <w:r>
        <w:rPr>
          <w:color w:val="231F20"/>
          <w:w w:val="95"/>
        </w:rPr>
        <w:t>página</w:t>
      </w:r>
      <w:r>
        <w:rPr>
          <w:color w:val="231F20"/>
          <w:spacing w:val="-14"/>
          <w:w w:val="95"/>
        </w:rPr>
        <w:t> </w:t>
      </w:r>
      <w:r>
        <w:rPr>
          <w:color w:val="231F20"/>
          <w:w w:val="95"/>
        </w:rPr>
        <w:t>oficial</w:t>
      </w:r>
      <w:r>
        <w:rPr>
          <w:color w:val="231F20"/>
          <w:spacing w:val="-14"/>
          <w:w w:val="95"/>
        </w:rPr>
        <w:t> </w:t>
      </w:r>
      <w:r>
        <w:rPr>
          <w:color w:val="231F20"/>
          <w:w w:val="95"/>
        </w:rPr>
        <w:t>de</w:t>
      </w:r>
      <w:r>
        <w:rPr>
          <w:color w:val="231F20"/>
          <w:spacing w:val="-14"/>
          <w:w w:val="95"/>
        </w:rPr>
        <w:t> </w:t>
      </w:r>
      <w:r>
        <w:rPr>
          <w:color w:val="231F20"/>
          <w:w w:val="95"/>
        </w:rPr>
        <w:t>los</w:t>
      </w:r>
      <w:r>
        <w:rPr>
          <w:color w:val="231F20"/>
          <w:spacing w:val="-14"/>
          <w:w w:val="95"/>
        </w:rPr>
        <w:t> </w:t>
      </w:r>
      <w:r>
        <w:rPr>
          <w:color w:val="231F20"/>
          <w:w w:val="95"/>
        </w:rPr>
        <w:t>ayuntamientos</w:t>
      </w:r>
      <w:r>
        <w:rPr>
          <w:color w:val="231F20"/>
          <w:spacing w:val="-14"/>
          <w:w w:val="95"/>
        </w:rPr>
        <w:t> </w:t>
      </w:r>
      <w:r>
        <w:rPr>
          <w:color w:val="231F20"/>
          <w:w w:val="95"/>
        </w:rPr>
        <w:t>y</w:t>
      </w:r>
      <w:r>
        <w:rPr>
          <w:color w:val="231F20"/>
          <w:spacing w:val="-14"/>
          <w:w w:val="95"/>
        </w:rPr>
        <w:t> </w:t>
      </w:r>
      <w:r>
        <w:rPr>
          <w:color w:val="231F20"/>
          <w:w w:val="95"/>
        </w:rPr>
        <w:t>obliga</w:t>
      </w:r>
      <w:r>
        <w:rPr>
          <w:color w:val="231F20"/>
          <w:spacing w:val="-14"/>
          <w:w w:val="95"/>
        </w:rPr>
        <w:t> </w:t>
      </w:r>
      <w:r>
        <w:rPr>
          <w:color w:val="231F20"/>
          <w:w w:val="95"/>
        </w:rPr>
        <w:t>el</w:t>
      </w:r>
      <w:r>
        <w:rPr>
          <w:color w:val="231F20"/>
          <w:spacing w:val="-14"/>
          <w:w w:val="95"/>
        </w:rPr>
        <w:t> </w:t>
      </w:r>
      <w:r>
        <w:rPr>
          <w:color w:val="231F20"/>
          <w:w w:val="95"/>
        </w:rPr>
        <w:t>seguimiento</w:t>
      </w:r>
      <w:r>
        <w:rPr>
          <w:color w:val="231F20"/>
          <w:spacing w:val="-15"/>
          <w:w w:val="95"/>
        </w:rPr>
        <w:t> </w:t>
      </w:r>
      <w:r>
        <w:rPr>
          <w:i/>
          <w:color w:val="231F20"/>
          <w:w w:val="95"/>
        </w:rPr>
        <w:t>presencial </w:t>
      </w:r>
      <w:r>
        <w:rPr>
          <w:color w:val="231F20"/>
        </w:rPr>
        <w:t>lo</w:t>
      </w:r>
      <w:r>
        <w:rPr>
          <w:color w:val="231F20"/>
          <w:spacing w:val="-26"/>
        </w:rPr>
        <w:t> </w:t>
      </w:r>
      <w:r>
        <w:rPr>
          <w:color w:val="231F20"/>
        </w:rPr>
        <w:t>que</w:t>
      </w:r>
      <w:r>
        <w:rPr>
          <w:color w:val="231F20"/>
          <w:spacing w:val="-26"/>
        </w:rPr>
        <w:t> </w:t>
      </w:r>
      <w:r>
        <w:rPr>
          <w:color w:val="231F20"/>
        </w:rPr>
        <w:t>también</w:t>
      </w:r>
      <w:r>
        <w:rPr>
          <w:color w:val="231F20"/>
          <w:spacing w:val="-26"/>
        </w:rPr>
        <w:t> </w:t>
      </w:r>
      <w:r>
        <w:rPr>
          <w:color w:val="231F20"/>
        </w:rPr>
        <w:t>acerca</w:t>
      </w:r>
      <w:r>
        <w:rPr>
          <w:color w:val="231F20"/>
          <w:spacing w:val="-26"/>
        </w:rPr>
        <w:t> </w:t>
      </w:r>
      <w:r>
        <w:rPr>
          <w:color w:val="231F20"/>
        </w:rPr>
        <w:t>el</w:t>
      </w:r>
      <w:r>
        <w:rPr>
          <w:color w:val="231F20"/>
          <w:spacing w:val="-26"/>
        </w:rPr>
        <w:t> </w:t>
      </w:r>
      <w:r>
        <w:rPr>
          <w:color w:val="231F20"/>
        </w:rPr>
        <w:t>instrumento</w:t>
      </w:r>
      <w:r>
        <w:rPr>
          <w:color w:val="231F20"/>
          <w:spacing w:val="-26"/>
        </w:rPr>
        <w:t> </w:t>
      </w:r>
      <w:r>
        <w:rPr>
          <w:color w:val="231F20"/>
        </w:rPr>
        <w:t>a</w:t>
      </w:r>
      <w:r>
        <w:rPr>
          <w:color w:val="231F20"/>
          <w:spacing w:val="-26"/>
        </w:rPr>
        <w:t> </w:t>
      </w:r>
      <w:r>
        <w:rPr>
          <w:color w:val="231F20"/>
        </w:rPr>
        <w:t>un</w:t>
      </w:r>
      <w:r>
        <w:rPr>
          <w:color w:val="231F20"/>
          <w:spacing w:val="-26"/>
        </w:rPr>
        <w:t> </w:t>
      </w:r>
      <w:r>
        <w:rPr>
          <w:color w:val="231F20"/>
        </w:rPr>
        <w:t>sinnúmero</w:t>
      </w:r>
      <w:r>
        <w:rPr>
          <w:color w:val="231F20"/>
          <w:spacing w:val="-26"/>
        </w:rPr>
        <w:t> </w:t>
      </w:r>
      <w:r>
        <w:rPr>
          <w:color w:val="231F20"/>
        </w:rPr>
        <w:t>de</w:t>
      </w:r>
      <w:r>
        <w:rPr>
          <w:color w:val="231F20"/>
          <w:spacing w:val="-26"/>
        </w:rPr>
        <w:t> </w:t>
      </w:r>
      <w:r>
        <w:rPr>
          <w:color w:val="231F20"/>
        </w:rPr>
        <w:t>municipios que</w:t>
      </w:r>
      <w:r>
        <w:rPr>
          <w:color w:val="231F20"/>
          <w:spacing w:val="-44"/>
        </w:rPr>
        <w:t> </w:t>
      </w:r>
      <w:r>
        <w:rPr>
          <w:color w:val="231F20"/>
        </w:rPr>
        <w:t>por</w:t>
      </w:r>
      <w:r>
        <w:rPr>
          <w:color w:val="231F20"/>
          <w:spacing w:val="-44"/>
        </w:rPr>
        <w:t> </w:t>
      </w:r>
      <w:r>
        <w:rPr>
          <w:color w:val="231F20"/>
        </w:rPr>
        <w:t>su</w:t>
      </w:r>
      <w:r>
        <w:rPr>
          <w:color w:val="231F20"/>
          <w:spacing w:val="-44"/>
        </w:rPr>
        <w:t> </w:t>
      </w:r>
      <w:r>
        <w:rPr>
          <w:color w:val="231F20"/>
        </w:rPr>
        <w:t>desarrollo</w:t>
      </w:r>
      <w:r>
        <w:rPr>
          <w:color w:val="231F20"/>
          <w:spacing w:val="-44"/>
        </w:rPr>
        <w:t> </w:t>
      </w:r>
      <w:r>
        <w:rPr>
          <w:color w:val="231F20"/>
        </w:rPr>
        <w:t>demográfico,</w:t>
      </w:r>
      <w:r>
        <w:rPr>
          <w:color w:val="231F20"/>
          <w:spacing w:val="-44"/>
        </w:rPr>
        <w:t> </w:t>
      </w:r>
      <w:r>
        <w:rPr>
          <w:color w:val="231F20"/>
        </w:rPr>
        <w:t>y</w:t>
      </w:r>
      <w:r>
        <w:rPr>
          <w:color w:val="231F20"/>
          <w:spacing w:val="-44"/>
        </w:rPr>
        <w:t> </w:t>
      </w:r>
      <w:r>
        <w:rPr>
          <w:color w:val="231F20"/>
        </w:rPr>
        <w:t>por</w:t>
      </w:r>
      <w:r>
        <w:rPr>
          <w:color w:val="231F20"/>
          <w:spacing w:val="-44"/>
        </w:rPr>
        <w:t> </w:t>
      </w:r>
      <w:r>
        <w:rPr>
          <w:color w:val="231F20"/>
        </w:rPr>
        <w:t>ende</w:t>
      </w:r>
      <w:r>
        <w:rPr>
          <w:color w:val="231F20"/>
          <w:spacing w:val="-44"/>
        </w:rPr>
        <w:t> </w:t>
      </w:r>
      <w:r>
        <w:rPr>
          <w:color w:val="231F20"/>
        </w:rPr>
        <w:t>presupuestal,</w:t>
      </w:r>
      <w:r>
        <w:rPr>
          <w:color w:val="231F20"/>
          <w:spacing w:val="-44"/>
        </w:rPr>
        <w:t> </w:t>
      </w:r>
      <w:r>
        <w:rPr>
          <w:color w:val="231F20"/>
        </w:rPr>
        <w:t>no</w:t>
      </w:r>
      <w:r>
        <w:rPr>
          <w:color w:val="231F20"/>
          <w:spacing w:val="-44"/>
        </w:rPr>
        <w:t> </w:t>
      </w:r>
      <w:r>
        <w:rPr>
          <w:color w:val="231F20"/>
        </w:rPr>
        <w:t>están obligados</w:t>
      </w:r>
      <w:r>
        <w:rPr>
          <w:color w:val="231F20"/>
          <w:spacing w:val="-40"/>
        </w:rPr>
        <w:t> </w:t>
      </w:r>
      <w:r>
        <w:rPr>
          <w:color w:val="231F20"/>
        </w:rPr>
        <w:t>a</w:t>
      </w:r>
      <w:r>
        <w:rPr>
          <w:color w:val="231F20"/>
          <w:spacing w:val="-40"/>
        </w:rPr>
        <w:t> </w:t>
      </w:r>
      <w:r>
        <w:rPr>
          <w:color w:val="231F20"/>
        </w:rPr>
        <w:t>publicar</w:t>
      </w:r>
      <w:r>
        <w:rPr>
          <w:color w:val="231F20"/>
          <w:spacing w:val="-40"/>
        </w:rPr>
        <w:t> </w:t>
      </w:r>
      <w:r>
        <w:rPr>
          <w:color w:val="231F20"/>
        </w:rPr>
        <w:t>esta</w:t>
      </w:r>
      <w:r>
        <w:rPr>
          <w:color w:val="231F20"/>
          <w:spacing w:val="-40"/>
        </w:rPr>
        <w:t> </w:t>
      </w:r>
      <w:r>
        <w:rPr>
          <w:color w:val="231F20"/>
        </w:rPr>
        <w:t>información</w:t>
      </w:r>
      <w:r>
        <w:rPr>
          <w:color w:val="231F20"/>
          <w:spacing w:val="-40"/>
        </w:rPr>
        <w:t> </w:t>
      </w:r>
      <w:r>
        <w:rPr>
          <w:color w:val="231F20"/>
        </w:rPr>
        <w:t>en</w:t>
      </w:r>
      <w:r>
        <w:rPr>
          <w:color w:val="231F20"/>
          <w:spacing w:val="-40"/>
        </w:rPr>
        <w:t> </w:t>
      </w:r>
      <w:r>
        <w:rPr>
          <w:color w:val="231F20"/>
        </w:rPr>
        <w:t>internet.</w:t>
      </w:r>
      <w:r>
        <w:rPr>
          <w:color w:val="231F20"/>
          <w:spacing w:val="-40"/>
        </w:rPr>
        <w:t> </w:t>
      </w:r>
      <w:r>
        <w:rPr>
          <w:color w:val="231F20"/>
        </w:rPr>
        <w:t>Esta</w:t>
      </w:r>
      <w:r>
        <w:rPr>
          <w:color w:val="231F20"/>
          <w:spacing w:val="-40"/>
        </w:rPr>
        <w:t> </w:t>
      </w:r>
      <w:r>
        <w:rPr>
          <w:color w:val="231F20"/>
        </w:rPr>
        <w:t>característica </w:t>
      </w:r>
      <w:r>
        <w:rPr>
          <w:color w:val="231F20"/>
          <w:w w:val="95"/>
        </w:rPr>
        <w:t>es</w:t>
      </w:r>
      <w:r>
        <w:rPr>
          <w:color w:val="231F20"/>
          <w:spacing w:val="-22"/>
          <w:w w:val="95"/>
        </w:rPr>
        <w:t> </w:t>
      </w:r>
      <w:r>
        <w:rPr>
          <w:color w:val="231F20"/>
          <w:w w:val="95"/>
        </w:rPr>
        <w:t>una</w:t>
      </w:r>
      <w:r>
        <w:rPr>
          <w:color w:val="231F20"/>
          <w:spacing w:val="-22"/>
          <w:w w:val="95"/>
        </w:rPr>
        <w:t> </w:t>
      </w:r>
      <w:r>
        <w:rPr>
          <w:color w:val="231F20"/>
          <w:w w:val="95"/>
        </w:rPr>
        <w:t>limitante</w:t>
      </w:r>
      <w:r>
        <w:rPr>
          <w:color w:val="231F20"/>
          <w:spacing w:val="-22"/>
          <w:w w:val="95"/>
        </w:rPr>
        <w:t> </w:t>
      </w:r>
      <w:r>
        <w:rPr>
          <w:color w:val="231F20"/>
          <w:w w:val="95"/>
        </w:rPr>
        <w:t>para</w:t>
      </w:r>
      <w:r>
        <w:rPr>
          <w:color w:val="231F20"/>
          <w:spacing w:val="-22"/>
          <w:w w:val="95"/>
        </w:rPr>
        <w:t> </w:t>
      </w:r>
      <w:r>
        <w:rPr>
          <w:color w:val="231F20"/>
          <w:w w:val="95"/>
        </w:rPr>
        <w:t>estudios</w:t>
      </w:r>
      <w:r>
        <w:rPr>
          <w:color w:val="231F20"/>
          <w:spacing w:val="-22"/>
          <w:w w:val="95"/>
        </w:rPr>
        <w:t> </w:t>
      </w:r>
      <w:r>
        <w:rPr>
          <w:color w:val="231F20"/>
          <w:w w:val="95"/>
        </w:rPr>
        <w:t>como</w:t>
      </w:r>
      <w:r>
        <w:rPr>
          <w:color w:val="231F20"/>
          <w:spacing w:val="-22"/>
          <w:w w:val="95"/>
        </w:rPr>
        <w:t> </w:t>
      </w:r>
      <w:r>
        <w:rPr>
          <w:color w:val="231F20"/>
          <w:w w:val="95"/>
        </w:rPr>
        <w:t>los</w:t>
      </w:r>
      <w:r>
        <w:rPr>
          <w:color w:val="231F20"/>
          <w:spacing w:val="-22"/>
          <w:w w:val="95"/>
        </w:rPr>
        <w:t> </w:t>
      </w:r>
      <w:r>
        <w:rPr>
          <w:color w:val="231F20"/>
          <w:w w:val="95"/>
        </w:rPr>
        <w:t>presentados</w:t>
      </w:r>
      <w:r>
        <w:rPr>
          <w:color w:val="231F20"/>
          <w:spacing w:val="-22"/>
          <w:w w:val="95"/>
        </w:rPr>
        <w:t> </w:t>
      </w:r>
      <w:r>
        <w:rPr>
          <w:color w:val="231F20"/>
          <w:w w:val="95"/>
        </w:rPr>
        <w:t>en</w:t>
      </w:r>
      <w:r>
        <w:rPr>
          <w:color w:val="231F20"/>
          <w:spacing w:val="-22"/>
          <w:w w:val="95"/>
        </w:rPr>
        <w:t> </w:t>
      </w:r>
      <w:r>
        <w:rPr>
          <w:color w:val="231F20"/>
          <w:w w:val="95"/>
        </w:rPr>
        <w:t>los</w:t>
      </w:r>
      <w:r>
        <w:rPr>
          <w:color w:val="231F20"/>
          <w:spacing w:val="-22"/>
          <w:w w:val="95"/>
        </w:rPr>
        <w:t> </w:t>
      </w:r>
      <w:r>
        <w:rPr>
          <w:color w:val="231F20"/>
          <w:w w:val="95"/>
        </w:rPr>
        <w:t>incisos</w:t>
      </w:r>
      <w:r>
        <w:rPr>
          <w:color w:val="231F20"/>
          <w:spacing w:val="-22"/>
          <w:w w:val="95"/>
        </w:rPr>
        <w:t> </w:t>
      </w:r>
      <w:r>
        <w:rPr>
          <w:color w:val="231F20"/>
          <w:w w:val="95"/>
        </w:rPr>
        <w:t>an- teriores</w:t>
      </w:r>
      <w:r>
        <w:rPr>
          <w:color w:val="231F20"/>
          <w:spacing w:val="-27"/>
          <w:w w:val="95"/>
        </w:rPr>
        <w:t> </w:t>
      </w:r>
      <w:r>
        <w:rPr>
          <w:color w:val="231F20"/>
          <w:w w:val="95"/>
        </w:rPr>
        <w:t>pero</w:t>
      </w:r>
      <w:r>
        <w:rPr>
          <w:color w:val="231F20"/>
          <w:spacing w:val="-27"/>
          <w:w w:val="95"/>
        </w:rPr>
        <w:t> </w:t>
      </w:r>
      <w:r>
        <w:rPr>
          <w:color w:val="231F20"/>
          <w:w w:val="95"/>
        </w:rPr>
        <w:t>para</w:t>
      </w:r>
      <w:r>
        <w:rPr>
          <w:color w:val="231F20"/>
          <w:spacing w:val="-27"/>
          <w:w w:val="95"/>
        </w:rPr>
        <w:t> </w:t>
      </w:r>
      <w:r>
        <w:rPr>
          <w:color w:val="231F20"/>
          <w:w w:val="95"/>
        </w:rPr>
        <w:t>CIMTRA</w:t>
      </w:r>
      <w:r>
        <w:rPr>
          <w:color w:val="231F20"/>
          <w:spacing w:val="-27"/>
          <w:w w:val="95"/>
        </w:rPr>
        <w:t> </w:t>
      </w:r>
      <w:r>
        <w:rPr>
          <w:color w:val="231F20"/>
          <w:w w:val="95"/>
        </w:rPr>
        <w:t>no</w:t>
      </w:r>
      <w:r>
        <w:rPr>
          <w:color w:val="231F20"/>
          <w:spacing w:val="-27"/>
          <w:w w:val="95"/>
        </w:rPr>
        <w:t> </w:t>
      </w:r>
      <w:r>
        <w:rPr>
          <w:color w:val="231F20"/>
          <w:w w:val="95"/>
        </w:rPr>
        <w:t>es</w:t>
      </w:r>
      <w:r>
        <w:rPr>
          <w:color w:val="231F20"/>
          <w:spacing w:val="-27"/>
          <w:w w:val="95"/>
        </w:rPr>
        <w:t> </w:t>
      </w:r>
      <w:r>
        <w:rPr>
          <w:color w:val="231F20"/>
          <w:w w:val="95"/>
        </w:rPr>
        <w:t>así,</w:t>
      </w:r>
      <w:r>
        <w:rPr>
          <w:color w:val="231F20"/>
          <w:spacing w:val="-27"/>
          <w:w w:val="95"/>
        </w:rPr>
        <w:t> </w:t>
      </w:r>
      <w:r>
        <w:rPr>
          <w:color w:val="231F20"/>
          <w:w w:val="95"/>
        </w:rPr>
        <w:t>dadas</w:t>
      </w:r>
      <w:r>
        <w:rPr>
          <w:color w:val="231F20"/>
          <w:spacing w:val="-27"/>
          <w:w w:val="95"/>
        </w:rPr>
        <w:t> </w:t>
      </w:r>
      <w:r>
        <w:rPr>
          <w:color w:val="231F20"/>
          <w:w w:val="95"/>
        </w:rPr>
        <w:t>las</w:t>
      </w:r>
      <w:r>
        <w:rPr>
          <w:color w:val="231F20"/>
          <w:spacing w:val="-27"/>
          <w:w w:val="95"/>
        </w:rPr>
        <w:t> </w:t>
      </w:r>
      <w:r>
        <w:rPr>
          <w:color w:val="231F20"/>
          <w:w w:val="95"/>
        </w:rPr>
        <w:t>redes</w:t>
      </w:r>
      <w:r>
        <w:rPr>
          <w:color w:val="231F20"/>
          <w:spacing w:val="-27"/>
          <w:w w:val="95"/>
        </w:rPr>
        <w:t> </w:t>
      </w:r>
      <w:r>
        <w:rPr>
          <w:color w:val="231F20"/>
          <w:spacing w:val="-3"/>
          <w:w w:val="95"/>
        </w:rPr>
        <w:t>con</w:t>
      </w:r>
      <w:r>
        <w:rPr>
          <w:color w:val="231F20"/>
          <w:spacing w:val="-27"/>
          <w:w w:val="95"/>
        </w:rPr>
        <w:t> </w:t>
      </w:r>
      <w:r>
        <w:rPr>
          <w:color w:val="231F20"/>
          <w:w w:val="95"/>
        </w:rPr>
        <w:t>movimientos sociales,</w:t>
      </w:r>
      <w:r>
        <w:rPr>
          <w:color w:val="231F20"/>
          <w:spacing w:val="-10"/>
          <w:w w:val="95"/>
        </w:rPr>
        <w:t> </w:t>
      </w:r>
      <w:r>
        <w:rPr>
          <w:color w:val="231F20"/>
          <w:w w:val="95"/>
        </w:rPr>
        <w:t>ciudadanos</w:t>
      </w:r>
      <w:r>
        <w:rPr>
          <w:color w:val="231F20"/>
          <w:spacing w:val="-10"/>
          <w:w w:val="95"/>
        </w:rPr>
        <w:t> </w:t>
      </w:r>
      <w:r>
        <w:rPr>
          <w:color w:val="231F20"/>
          <w:w w:val="95"/>
        </w:rPr>
        <w:t>y</w:t>
      </w:r>
      <w:r>
        <w:rPr>
          <w:color w:val="231F20"/>
          <w:spacing w:val="-10"/>
          <w:w w:val="95"/>
        </w:rPr>
        <w:t> </w:t>
      </w:r>
      <w:r>
        <w:rPr>
          <w:color w:val="231F20"/>
          <w:w w:val="95"/>
        </w:rPr>
        <w:t>asociaciones</w:t>
      </w:r>
      <w:r>
        <w:rPr>
          <w:color w:val="231F20"/>
          <w:spacing w:val="-10"/>
          <w:w w:val="95"/>
        </w:rPr>
        <w:t> </w:t>
      </w:r>
      <w:r>
        <w:rPr>
          <w:color w:val="231F20"/>
          <w:w w:val="95"/>
        </w:rPr>
        <w:t>civiles</w:t>
      </w:r>
      <w:r>
        <w:rPr>
          <w:color w:val="231F20"/>
          <w:spacing w:val="-10"/>
          <w:w w:val="95"/>
        </w:rPr>
        <w:t> </w:t>
      </w:r>
      <w:r>
        <w:rPr>
          <w:color w:val="231F20"/>
          <w:w w:val="95"/>
        </w:rPr>
        <w:t>que</w:t>
      </w:r>
      <w:r>
        <w:rPr>
          <w:color w:val="231F20"/>
          <w:spacing w:val="-10"/>
          <w:w w:val="95"/>
        </w:rPr>
        <w:t> </w:t>
      </w:r>
      <w:r>
        <w:rPr>
          <w:color w:val="231F20"/>
          <w:w w:val="95"/>
        </w:rPr>
        <w:t>ha</w:t>
      </w:r>
      <w:r>
        <w:rPr>
          <w:color w:val="231F20"/>
          <w:spacing w:val="-10"/>
          <w:w w:val="95"/>
        </w:rPr>
        <w:t> </w:t>
      </w:r>
      <w:r>
        <w:rPr>
          <w:color w:val="231F20"/>
          <w:w w:val="95"/>
        </w:rPr>
        <w:t>tejido.</w:t>
      </w:r>
      <w:r>
        <w:rPr>
          <w:color w:val="231F20"/>
          <w:spacing w:val="-10"/>
          <w:w w:val="95"/>
        </w:rPr>
        <w:t> </w:t>
      </w:r>
      <w:r>
        <w:rPr>
          <w:color w:val="231F20"/>
          <w:w w:val="95"/>
        </w:rPr>
        <w:t>Desde</w:t>
      </w:r>
      <w:r>
        <w:rPr>
          <w:color w:val="231F20"/>
          <w:spacing w:val="-10"/>
          <w:w w:val="95"/>
        </w:rPr>
        <w:t> </w:t>
      </w:r>
      <w:r>
        <w:rPr>
          <w:color w:val="231F20"/>
          <w:w w:val="95"/>
        </w:rPr>
        <w:t>esta perspectiva</w:t>
      </w:r>
      <w:r>
        <w:rPr>
          <w:color w:val="231F20"/>
          <w:spacing w:val="-9"/>
          <w:w w:val="95"/>
        </w:rPr>
        <w:t> </w:t>
      </w:r>
      <w:r>
        <w:rPr>
          <w:color w:val="231F20"/>
          <w:w w:val="95"/>
        </w:rPr>
        <w:t>CIMTRA</w:t>
      </w:r>
      <w:r>
        <w:rPr>
          <w:color w:val="231F20"/>
          <w:spacing w:val="-9"/>
          <w:w w:val="95"/>
        </w:rPr>
        <w:t> </w:t>
      </w:r>
      <w:r>
        <w:rPr>
          <w:color w:val="231F20"/>
          <w:w w:val="95"/>
        </w:rPr>
        <w:t>es</w:t>
      </w:r>
      <w:r>
        <w:rPr>
          <w:color w:val="231F20"/>
          <w:spacing w:val="-9"/>
          <w:w w:val="95"/>
        </w:rPr>
        <w:t> </w:t>
      </w:r>
      <w:r>
        <w:rPr>
          <w:color w:val="231F20"/>
          <w:w w:val="95"/>
        </w:rPr>
        <w:t>una</w:t>
      </w:r>
      <w:r>
        <w:rPr>
          <w:color w:val="231F20"/>
          <w:spacing w:val="-9"/>
          <w:w w:val="95"/>
        </w:rPr>
        <w:t> </w:t>
      </w:r>
      <w:r>
        <w:rPr>
          <w:color w:val="231F20"/>
          <w:w w:val="95"/>
        </w:rPr>
        <w:t>herramienta</w:t>
      </w:r>
      <w:r>
        <w:rPr>
          <w:color w:val="231F20"/>
          <w:spacing w:val="-9"/>
          <w:w w:val="95"/>
        </w:rPr>
        <w:t> </w:t>
      </w:r>
      <w:r>
        <w:rPr>
          <w:color w:val="231F20"/>
          <w:w w:val="95"/>
        </w:rPr>
        <w:t>muy</w:t>
      </w:r>
      <w:r>
        <w:rPr>
          <w:color w:val="231F20"/>
          <w:spacing w:val="-9"/>
          <w:w w:val="95"/>
        </w:rPr>
        <w:t> </w:t>
      </w:r>
      <w:r>
        <w:rPr>
          <w:color w:val="231F20"/>
          <w:w w:val="95"/>
        </w:rPr>
        <w:t>poderosa</w:t>
      </w:r>
      <w:r>
        <w:rPr>
          <w:color w:val="231F20"/>
          <w:spacing w:val="-9"/>
          <w:w w:val="95"/>
        </w:rPr>
        <w:t> </w:t>
      </w:r>
      <w:r>
        <w:rPr>
          <w:color w:val="231F20"/>
          <w:w w:val="95"/>
        </w:rPr>
        <w:t>que</w:t>
      </w:r>
      <w:r>
        <w:rPr>
          <w:color w:val="231F20"/>
          <w:spacing w:val="-9"/>
          <w:w w:val="95"/>
        </w:rPr>
        <w:t> </w:t>
      </w:r>
      <w:r>
        <w:rPr>
          <w:color w:val="231F20"/>
          <w:w w:val="95"/>
        </w:rPr>
        <w:t>además </w:t>
      </w:r>
      <w:r>
        <w:rPr>
          <w:color w:val="231F20"/>
        </w:rPr>
        <w:t>de</w:t>
      </w:r>
      <w:r>
        <w:rPr>
          <w:color w:val="231F20"/>
          <w:spacing w:val="-36"/>
        </w:rPr>
        <w:t> </w:t>
      </w:r>
      <w:r>
        <w:rPr>
          <w:color w:val="231F20"/>
        </w:rPr>
        <w:t>generar</w:t>
      </w:r>
      <w:r>
        <w:rPr>
          <w:color w:val="231F20"/>
          <w:spacing w:val="-36"/>
        </w:rPr>
        <w:t> </w:t>
      </w:r>
      <w:r>
        <w:rPr>
          <w:color w:val="231F20"/>
        </w:rPr>
        <w:t>un</w:t>
      </w:r>
      <w:r>
        <w:rPr>
          <w:color w:val="231F20"/>
          <w:spacing w:val="-36"/>
        </w:rPr>
        <w:t> </w:t>
      </w:r>
      <w:r>
        <w:rPr>
          <w:color w:val="231F20"/>
        </w:rPr>
        <w:t>diagnóstico</w:t>
      </w:r>
      <w:r>
        <w:rPr>
          <w:color w:val="231F20"/>
          <w:spacing w:val="-36"/>
        </w:rPr>
        <w:t> </w:t>
      </w:r>
      <w:r>
        <w:rPr>
          <w:color w:val="231F20"/>
        </w:rPr>
        <w:t>integral</w:t>
      </w:r>
      <w:r>
        <w:rPr>
          <w:color w:val="231F20"/>
          <w:spacing w:val="-36"/>
        </w:rPr>
        <w:t> </w:t>
      </w:r>
      <w:r>
        <w:rPr>
          <w:color w:val="231F20"/>
        </w:rPr>
        <w:t>del</w:t>
      </w:r>
      <w:r>
        <w:rPr>
          <w:color w:val="231F20"/>
          <w:spacing w:val="-36"/>
        </w:rPr>
        <w:t> </w:t>
      </w:r>
      <w:r>
        <w:rPr>
          <w:color w:val="231F20"/>
        </w:rPr>
        <w:t>municipio</w:t>
      </w:r>
      <w:r>
        <w:rPr>
          <w:color w:val="231F20"/>
          <w:spacing w:val="-36"/>
        </w:rPr>
        <w:t> </w:t>
      </w:r>
      <w:r>
        <w:rPr>
          <w:color w:val="231F20"/>
        </w:rPr>
        <w:t>de</w:t>
      </w:r>
      <w:r>
        <w:rPr>
          <w:color w:val="231F20"/>
          <w:spacing w:val="-36"/>
        </w:rPr>
        <w:t> </w:t>
      </w:r>
      <w:r>
        <w:rPr>
          <w:color w:val="231F20"/>
        </w:rPr>
        <w:t>primera</w:t>
      </w:r>
      <w:r>
        <w:rPr>
          <w:color w:val="231F20"/>
          <w:spacing w:val="-36"/>
        </w:rPr>
        <w:t> </w:t>
      </w:r>
      <w:r>
        <w:rPr>
          <w:color w:val="231F20"/>
        </w:rPr>
        <w:t>mano</w:t>
      </w:r>
      <w:r>
        <w:rPr>
          <w:color w:val="231F20"/>
          <w:spacing w:val="-36"/>
        </w:rPr>
        <w:t> </w:t>
      </w:r>
      <w:r>
        <w:rPr>
          <w:color w:val="231F20"/>
        </w:rPr>
        <w:t>es una</w:t>
      </w:r>
      <w:r>
        <w:rPr>
          <w:color w:val="231F20"/>
          <w:spacing w:val="-31"/>
        </w:rPr>
        <w:t> </w:t>
      </w:r>
      <w:r>
        <w:rPr>
          <w:color w:val="231F20"/>
        </w:rPr>
        <w:t>herramienta</w:t>
      </w:r>
      <w:r>
        <w:rPr>
          <w:color w:val="231F20"/>
          <w:spacing w:val="-31"/>
        </w:rPr>
        <w:t> </w:t>
      </w:r>
      <w:r>
        <w:rPr>
          <w:color w:val="231F20"/>
        </w:rPr>
        <w:t>que</w:t>
      </w:r>
      <w:r>
        <w:rPr>
          <w:color w:val="231F20"/>
          <w:spacing w:val="-31"/>
        </w:rPr>
        <w:t> </w:t>
      </w:r>
      <w:r>
        <w:rPr>
          <w:color w:val="231F20"/>
        </w:rPr>
        <w:t>construye</w:t>
      </w:r>
      <w:r>
        <w:rPr>
          <w:color w:val="231F20"/>
          <w:spacing w:val="-31"/>
        </w:rPr>
        <w:t> </w:t>
      </w:r>
      <w:r>
        <w:rPr>
          <w:color w:val="231F20"/>
        </w:rPr>
        <w:t>ciudadanía</w:t>
      </w:r>
      <w:r>
        <w:rPr>
          <w:color w:val="231F20"/>
          <w:spacing w:val="-31"/>
        </w:rPr>
        <w:t> </w:t>
      </w:r>
      <w:r>
        <w:rPr>
          <w:color w:val="231F20"/>
        </w:rPr>
        <w:t>y</w:t>
      </w:r>
      <w:r>
        <w:rPr>
          <w:color w:val="231F20"/>
          <w:spacing w:val="-31"/>
        </w:rPr>
        <w:t> </w:t>
      </w:r>
      <w:r>
        <w:rPr>
          <w:color w:val="231F20"/>
        </w:rPr>
        <w:t>promueve</w:t>
      </w:r>
      <w:r>
        <w:rPr>
          <w:color w:val="231F20"/>
          <w:spacing w:val="-31"/>
        </w:rPr>
        <w:t> </w:t>
      </w:r>
      <w:r>
        <w:rPr>
          <w:color w:val="231F20"/>
        </w:rPr>
        <w:t>la</w:t>
      </w:r>
      <w:r>
        <w:rPr>
          <w:color w:val="231F20"/>
          <w:spacing w:val="-31"/>
        </w:rPr>
        <w:t> </w:t>
      </w:r>
      <w:r>
        <w:rPr>
          <w:color w:val="231F20"/>
        </w:rPr>
        <w:t>participa- ción</w:t>
      </w:r>
      <w:r>
        <w:rPr>
          <w:color w:val="231F20"/>
          <w:spacing w:val="-28"/>
        </w:rPr>
        <w:t> </w:t>
      </w:r>
      <w:r>
        <w:rPr>
          <w:color w:val="231F20"/>
        </w:rPr>
        <w:t>de</w:t>
      </w:r>
      <w:r>
        <w:rPr>
          <w:color w:val="231F20"/>
          <w:spacing w:val="-28"/>
        </w:rPr>
        <w:t> </w:t>
      </w:r>
      <w:r>
        <w:rPr>
          <w:color w:val="231F20"/>
        </w:rPr>
        <w:t>la</w:t>
      </w:r>
      <w:r>
        <w:rPr>
          <w:color w:val="231F20"/>
          <w:spacing w:val="-28"/>
        </w:rPr>
        <w:t> </w:t>
      </w:r>
      <w:r>
        <w:rPr>
          <w:color w:val="231F20"/>
        </w:rPr>
        <w:t>sociedad</w:t>
      </w:r>
      <w:r>
        <w:rPr>
          <w:color w:val="231F20"/>
          <w:spacing w:val="-28"/>
        </w:rPr>
        <w:t> </w:t>
      </w:r>
      <w:r>
        <w:rPr>
          <w:color w:val="231F20"/>
        </w:rPr>
        <w:t>en</w:t>
      </w:r>
      <w:r>
        <w:rPr>
          <w:color w:val="231F20"/>
          <w:spacing w:val="-28"/>
        </w:rPr>
        <w:t> </w:t>
      </w:r>
      <w:r>
        <w:rPr>
          <w:color w:val="231F20"/>
        </w:rPr>
        <w:t>los</w:t>
      </w:r>
      <w:r>
        <w:rPr>
          <w:color w:val="231F20"/>
          <w:spacing w:val="-28"/>
        </w:rPr>
        <w:t> </w:t>
      </w:r>
      <w:r>
        <w:rPr>
          <w:color w:val="231F20"/>
        </w:rPr>
        <w:t>asuntos</w:t>
      </w:r>
      <w:r>
        <w:rPr>
          <w:color w:val="231F20"/>
          <w:spacing w:val="-28"/>
        </w:rPr>
        <w:t> </w:t>
      </w:r>
      <w:r>
        <w:rPr>
          <w:color w:val="231F20"/>
        </w:rPr>
        <w:t>públicos</w:t>
      </w:r>
      <w:r>
        <w:rPr>
          <w:color w:val="231F20"/>
          <w:spacing w:val="-28"/>
        </w:rPr>
        <w:t> </w:t>
      </w:r>
      <w:r>
        <w:rPr>
          <w:color w:val="231F20"/>
        </w:rPr>
        <w:t>desde</w:t>
      </w:r>
      <w:r>
        <w:rPr>
          <w:color w:val="231F20"/>
          <w:spacing w:val="-28"/>
        </w:rPr>
        <w:t> </w:t>
      </w:r>
      <w:r>
        <w:rPr>
          <w:color w:val="231F20"/>
        </w:rPr>
        <w:t>la</w:t>
      </w:r>
      <w:r>
        <w:rPr>
          <w:color w:val="231F20"/>
          <w:spacing w:val="-28"/>
        </w:rPr>
        <w:t> </w:t>
      </w:r>
      <w:r>
        <w:rPr>
          <w:color w:val="231F20"/>
        </w:rPr>
        <w:t>obtención</w:t>
      </w:r>
      <w:r>
        <w:rPr>
          <w:color w:val="231F20"/>
          <w:spacing w:val="-28"/>
        </w:rPr>
        <w:t> </w:t>
      </w:r>
      <w:r>
        <w:rPr>
          <w:color w:val="231F20"/>
        </w:rPr>
        <w:t>de</w:t>
      </w:r>
      <w:r>
        <w:rPr>
          <w:color w:val="231F20"/>
          <w:spacing w:val="-28"/>
        </w:rPr>
        <w:t> </w:t>
      </w:r>
      <w:r>
        <w:rPr>
          <w:color w:val="231F20"/>
        </w:rPr>
        <w:t>la información,</w:t>
      </w:r>
      <w:r>
        <w:rPr>
          <w:color w:val="231F20"/>
          <w:spacing w:val="-22"/>
        </w:rPr>
        <w:t> </w:t>
      </w:r>
      <w:r>
        <w:rPr>
          <w:color w:val="231F20"/>
        </w:rPr>
        <w:t>a</w:t>
      </w:r>
      <w:r>
        <w:rPr>
          <w:color w:val="231F20"/>
          <w:spacing w:val="-22"/>
        </w:rPr>
        <w:t> </w:t>
      </w:r>
      <w:r>
        <w:rPr>
          <w:color w:val="231F20"/>
        </w:rPr>
        <w:t>través</w:t>
      </w:r>
      <w:r>
        <w:rPr>
          <w:color w:val="231F20"/>
          <w:spacing w:val="-22"/>
        </w:rPr>
        <w:t> </w:t>
      </w:r>
      <w:r>
        <w:rPr>
          <w:color w:val="231F20"/>
        </w:rPr>
        <w:t>de</w:t>
      </w:r>
      <w:r>
        <w:rPr>
          <w:color w:val="231F20"/>
          <w:spacing w:val="-22"/>
        </w:rPr>
        <w:t> </w:t>
      </w:r>
      <w:r>
        <w:rPr>
          <w:color w:val="231F20"/>
        </w:rPr>
        <w:t>la</w:t>
      </w:r>
      <w:r>
        <w:rPr>
          <w:color w:val="231F20"/>
          <w:spacing w:val="-22"/>
        </w:rPr>
        <w:t> </w:t>
      </w:r>
      <w:r>
        <w:rPr>
          <w:color w:val="231F20"/>
        </w:rPr>
        <w:t>difusión</w:t>
      </w:r>
      <w:r>
        <w:rPr>
          <w:color w:val="231F20"/>
          <w:spacing w:val="-22"/>
        </w:rPr>
        <w:t> </w:t>
      </w:r>
      <w:r>
        <w:rPr>
          <w:color w:val="231F20"/>
        </w:rPr>
        <w:t>de</w:t>
      </w:r>
      <w:r>
        <w:rPr>
          <w:color w:val="231F20"/>
          <w:spacing w:val="-22"/>
        </w:rPr>
        <w:t> </w:t>
      </w:r>
      <w:r>
        <w:rPr>
          <w:color w:val="231F20"/>
        </w:rPr>
        <w:t>la</w:t>
      </w:r>
      <w:r>
        <w:rPr>
          <w:color w:val="231F20"/>
          <w:spacing w:val="-22"/>
        </w:rPr>
        <w:t> </w:t>
      </w:r>
      <w:r>
        <w:rPr>
          <w:color w:val="231F20"/>
        </w:rPr>
        <w:t>información</w:t>
      </w:r>
      <w:r>
        <w:rPr>
          <w:color w:val="231F20"/>
          <w:spacing w:val="-22"/>
        </w:rPr>
        <w:t> </w:t>
      </w:r>
      <w:r>
        <w:rPr>
          <w:color w:val="231F20"/>
        </w:rPr>
        <w:t>y</w:t>
      </w:r>
      <w:r>
        <w:rPr>
          <w:color w:val="231F20"/>
          <w:spacing w:val="-22"/>
        </w:rPr>
        <w:t> </w:t>
      </w:r>
      <w:r>
        <w:rPr>
          <w:color w:val="231F20"/>
        </w:rPr>
        <w:t>la</w:t>
      </w:r>
      <w:r>
        <w:rPr>
          <w:color w:val="231F20"/>
          <w:spacing w:val="-22"/>
        </w:rPr>
        <w:t> </w:t>
      </w:r>
      <w:r>
        <w:rPr>
          <w:color w:val="231F20"/>
        </w:rPr>
        <w:t>incidencia en</w:t>
      </w:r>
      <w:r>
        <w:rPr>
          <w:color w:val="231F20"/>
          <w:spacing w:val="-28"/>
        </w:rPr>
        <w:t> </w:t>
      </w:r>
      <w:r>
        <w:rPr>
          <w:color w:val="231F20"/>
        </w:rPr>
        <w:t>los</w:t>
      </w:r>
      <w:r>
        <w:rPr>
          <w:color w:val="231F20"/>
          <w:spacing w:val="-28"/>
        </w:rPr>
        <w:t> </w:t>
      </w:r>
      <w:r>
        <w:rPr>
          <w:color w:val="231F20"/>
        </w:rPr>
        <w:t>procesos</w:t>
      </w:r>
      <w:r>
        <w:rPr>
          <w:color w:val="231F20"/>
          <w:spacing w:val="-28"/>
        </w:rPr>
        <w:t> </w:t>
      </w:r>
      <w:r>
        <w:rPr>
          <w:color w:val="231F20"/>
        </w:rPr>
        <w:t>que</w:t>
      </w:r>
      <w:r>
        <w:rPr>
          <w:color w:val="231F20"/>
          <w:spacing w:val="-28"/>
        </w:rPr>
        <w:t> </w:t>
      </w:r>
      <w:r>
        <w:rPr>
          <w:color w:val="231F20"/>
        </w:rPr>
        <w:t>esta</w:t>
      </w:r>
      <w:r>
        <w:rPr>
          <w:color w:val="231F20"/>
          <w:spacing w:val="-28"/>
        </w:rPr>
        <w:t> </w:t>
      </w:r>
      <w:r>
        <w:rPr>
          <w:color w:val="231F20"/>
        </w:rPr>
        <w:t>información</w:t>
      </w:r>
      <w:r>
        <w:rPr>
          <w:color w:val="231F20"/>
          <w:spacing w:val="-28"/>
        </w:rPr>
        <w:t> </w:t>
      </w:r>
      <w:r>
        <w:rPr>
          <w:color w:val="231F20"/>
        </w:rPr>
        <w:t>genera</w:t>
      </w:r>
      <w:r>
        <w:rPr>
          <w:color w:val="231F20"/>
          <w:spacing w:val="-28"/>
        </w:rPr>
        <w:t> </w:t>
      </w:r>
      <w:r>
        <w:rPr>
          <w:color w:val="231F20"/>
        </w:rPr>
        <w:t>así</w:t>
      </w:r>
      <w:r>
        <w:rPr>
          <w:color w:val="231F20"/>
          <w:spacing w:val="-28"/>
        </w:rPr>
        <w:t> </w:t>
      </w:r>
      <w:r>
        <w:rPr>
          <w:color w:val="231F20"/>
        </w:rPr>
        <w:t>como</w:t>
      </w:r>
      <w:r>
        <w:rPr>
          <w:color w:val="231F20"/>
          <w:spacing w:val="-28"/>
        </w:rPr>
        <w:t> </w:t>
      </w:r>
      <w:r>
        <w:rPr>
          <w:color w:val="231F20"/>
        </w:rPr>
        <w:t>la</w:t>
      </w:r>
      <w:r>
        <w:rPr>
          <w:color w:val="231F20"/>
          <w:spacing w:val="-28"/>
        </w:rPr>
        <w:t> </w:t>
      </w:r>
      <w:r>
        <w:rPr>
          <w:color w:val="231F20"/>
        </w:rPr>
        <w:t>incidencia en</w:t>
      </w:r>
      <w:r>
        <w:rPr>
          <w:color w:val="231F20"/>
          <w:spacing w:val="-27"/>
        </w:rPr>
        <w:t> </w:t>
      </w:r>
      <w:r>
        <w:rPr>
          <w:color w:val="231F20"/>
        </w:rPr>
        <w:t>las</w:t>
      </w:r>
      <w:r>
        <w:rPr>
          <w:color w:val="231F20"/>
          <w:spacing w:val="-27"/>
        </w:rPr>
        <w:t> </w:t>
      </w:r>
      <w:r>
        <w:rPr>
          <w:color w:val="231F20"/>
        </w:rPr>
        <w:t>decisiones</w:t>
      </w:r>
      <w:r>
        <w:rPr>
          <w:color w:val="231F20"/>
          <w:spacing w:val="-27"/>
        </w:rPr>
        <w:t> </w:t>
      </w:r>
      <w:r>
        <w:rPr>
          <w:color w:val="231F20"/>
        </w:rPr>
        <w:t>electorales</w:t>
      </w:r>
      <w:r>
        <w:rPr>
          <w:color w:val="231F20"/>
          <w:spacing w:val="-27"/>
        </w:rPr>
        <w:t> </w:t>
      </w:r>
      <w:r>
        <w:rPr>
          <w:color w:val="231F20"/>
        </w:rPr>
        <w:t>que</w:t>
      </w:r>
      <w:r>
        <w:rPr>
          <w:color w:val="231F20"/>
          <w:spacing w:val="-27"/>
        </w:rPr>
        <w:t> </w:t>
      </w:r>
      <w:r>
        <w:rPr>
          <w:color w:val="231F20"/>
        </w:rPr>
        <w:t>la</w:t>
      </w:r>
      <w:r>
        <w:rPr>
          <w:color w:val="231F20"/>
          <w:spacing w:val="-27"/>
        </w:rPr>
        <w:t> </w:t>
      </w:r>
      <w:r>
        <w:rPr>
          <w:color w:val="231F20"/>
        </w:rPr>
        <w:t>ciudadanía</w:t>
      </w:r>
      <w:r>
        <w:rPr>
          <w:color w:val="231F20"/>
          <w:spacing w:val="-27"/>
        </w:rPr>
        <w:t> </w:t>
      </w:r>
      <w:r>
        <w:rPr>
          <w:color w:val="231F20"/>
        </w:rPr>
        <w:t>tiene</w:t>
      </w:r>
      <w:r>
        <w:rPr>
          <w:color w:val="231F20"/>
          <w:spacing w:val="-27"/>
        </w:rPr>
        <w:t> </w:t>
      </w:r>
      <w:r>
        <w:rPr>
          <w:color w:val="231F20"/>
        </w:rPr>
        <w:t>por</w:t>
      </w:r>
      <w:r>
        <w:rPr>
          <w:color w:val="231F20"/>
          <w:spacing w:val="-27"/>
        </w:rPr>
        <w:t> </w:t>
      </w:r>
      <w:r>
        <w:rPr>
          <w:color w:val="231F20"/>
        </w:rPr>
        <w:t>contar</w:t>
      </w:r>
      <w:r>
        <w:rPr>
          <w:color w:val="231F20"/>
          <w:spacing w:val="-27"/>
        </w:rPr>
        <w:t> </w:t>
      </w:r>
      <w:r>
        <w:rPr>
          <w:color w:val="231F20"/>
        </w:rPr>
        <w:t>con más</w:t>
      </w:r>
      <w:r>
        <w:rPr>
          <w:color w:val="231F20"/>
          <w:spacing w:val="-31"/>
        </w:rPr>
        <w:t> </w:t>
      </w:r>
      <w:r>
        <w:rPr>
          <w:color w:val="231F20"/>
        </w:rPr>
        <w:t>información</w:t>
      </w:r>
      <w:r>
        <w:rPr>
          <w:color w:val="231F20"/>
          <w:spacing w:val="-31"/>
        </w:rPr>
        <w:t> </w:t>
      </w:r>
      <w:r>
        <w:rPr>
          <w:color w:val="231F20"/>
        </w:rPr>
        <w:t>sobre</w:t>
      </w:r>
      <w:r>
        <w:rPr>
          <w:color w:val="231F20"/>
          <w:spacing w:val="-31"/>
        </w:rPr>
        <w:t> </w:t>
      </w:r>
      <w:r>
        <w:rPr>
          <w:color w:val="231F20"/>
        </w:rPr>
        <w:t>la</w:t>
      </w:r>
      <w:r>
        <w:rPr>
          <w:color w:val="231F20"/>
          <w:spacing w:val="-31"/>
        </w:rPr>
        <w:t> </w:t>
      </w:r>
      <w:r>
        <w:rPr>
          <w:color w:val="231F20"/>
        </w:rPr>
        <w:t>gestión</w:t>
      </w:r>
      <w:r>
        <w:rPr>
          <w:color w:val="231F20"/>
          <w:spacing w:val="-31"/>
        </w:rPr>
        <w:t> </w:t>
      </w:r>
      <w:r>
        <w:rPr>
          <w:color w:val="231F20"/>
        </w:rPr>
        <w:t>de</w:t>
      </w:r>
      <w:r>
        <w:rPr>
          <w:color w:val="231F20"/>
          <w:spacing w:val="-31"/>
        </w:rPr>
        <w:t> </w:t>
      </w:r>
      <w:r>
        <w:rPr>
          <w:color w:val="231F20"/>
        </w:rPr>
        <w:t>sus</w:t>
      </w:r>
      <w:r>
        <w:rPr>
          <w:color w:val="231F20"/>
          <w:spacing w:val="-31"/>
        </w:rPr>
        <w:t> </w:t>
      </w:r>
      <w:r>
        <w:rPr>
          <w:color w:val="231F20"/>
        </w:rPr>
        <w:t>gobernantes</w:t>
      </w:r>
      <w:r>
        <w:rPr>
          <w:color w:val="231F20"/>
          <w:spacing w:val="-31"/>
        </w:rPr>
        <w:t> </w:t>
      </w:r>
      <w:r>
        <w:rPr>
          <w:color w:val="231F20"/>
        </w:rPr>
        <w:t>a</w:t>
      </w:r>
      <w:r>
        <w:rPr>
          <w:color w:val="231F20"/>
          <w:spacing w:val="-31"/>
        </w:rPr>
        <w:t> </w:t>
      </w:r>
      <w:r>
        <w:rPr>
          <w:color w:val="231F20"/>
        </w:rPr>
        <w:t>nivel</w:t>
      </w:r>
      <w:r>
        <w:rPr>
          <w:color w:val="231F20"/>
          <w:spacing w:val="-31"/>
        </w:rPr>
        <w:t> </w:t>
      </w:r>
      <w:r>
        <w:rPr>
          <w:color w:val="231F20"/>
          <w:spacing w:val="2"/>
        </w:rPr>
        <w:t>local.</w:t>
      </w:r>
    </w:p>
    <w:p>
      <w:pPr>
        <w:pStyle w:val="BodyText"/>
        <w:spacing w:line="266" w:lineRule="auto"/>
        <w:ind w:left="217" w:right="118" w:firstLine="396"/>
        <w:jc w:val="both"/>
      </w:pPr>
      <w:r>
        <w:rPr>
          <w:color w:val="231F20"/>
        </w:rPr>
        <w:t>La</w:t>
      </w:r>
      <w:r>
        <w:rPr>
          <w:color w:val="231F20"/>
          <w:spacing w:val="-45"/>
        </w:rPr>
        <w:t> </w:t>
      </w:r>
      <w:r>
        <w:rPr>
          <w:color w:val="231F20"/>
        </w:rPr>
        <w:t>herramienta</w:t>
      </w:r>
      <w:r>
        <w:rPr>
          <w:color w:val="231F20"/>
          <w:spacing w:val="-45"/>
        </w:rPr>
        <w:t> </w:t>
      </w:r>
      <w:r>
        <w:rPr>
          <w:color w:val="231F20"/>
        </w:rPr>
        <w:t>CIMTRA</w:t>
      </w:r>
      <w:r>
        <w:rPr>
          <w:color w:val="231F20"/>
          <w:spacing w:val="-45"/>
        </w:rPr>
        <w:t> </w:t>
      </w:r>
      <w:r>
        <w:rPr>
          <w:color w:val="231F20"/>
        </w:rPr>
        <w:t>es</w:t>
      </w:r>
      <w:r>
        <w:rPr>
          <w:color w:val="231F20"/>
          <w:spacing w:val="-45"/>
        </w:rPr>
        <w:t> </w:t>
      </w:r>
      <w:r>
        <w:rPr>
          <w:color w:val="231F20"/>
        </w:rPr>
        <w:t>integral</w:t>
      </w:r>
      <w:r>
        <w:rPr>
          <w:color w:val="231F20"/>
          <w:spacing w:val="-45"/>
        </w:rPr>
        <w:t> </w:t>
      </w:r>
      <w:r>
        <w:rPr>
          <w:color w:val="231F20"/>
        </w:rPr>
        <w:t>porque</w:t>
      </w:r>
      <w:r>
        <w:rPr>
          <w:color w:val="231F20"/>
          <w:spacing w:val="-45"/>
        </w:rPr>
        <w:t> </w:t>
      </w:r>
      <w:r>
        <w:rPr>
          <w:color w:val="231F20"/>
        </w:rPr>
        <w:t>se</w:t>
      </w:r>
      <w:r>
        <w:rPr>
          <w:color w:val="231F20"/>
          <w:spacing w:val="-45"/>
        </w:rPr>
        <w:t> </w:t>
      </w:r>
      <w:r>
        <w:rPr>
          <w:color w:val="231F20"/>
          <w:spacing w:val="-3"/>
        </w:rPr>
        <w:t>acerca</w:t>
      </w:r>
      <w:r>
        <w:rPr>
          <w:color w:val="231F20"/>
          <w:spacing w:val="-45"/>
        </w:rPr>
        <w:t> </w:t>
      </w:r>
      <w:r>
        <w:rPr>
          <w:color w:val="231F20"/>
        </w:rPr>
        <w:t>a</w:t>
      </w:r>
      <w:r>
        <w:rPr>
          <w:color w:val="231F20"/>
          <w:spacing w:val="-45"/>
        </w:rPr>
        <w:t> </w:t>
      </w:r>
      <w:r>
        <w:rPr>
          <w:color w:val="231F20"/>
        </w:rPr>
        <w:t>3</w:t>
      </w:r>
      <w:r>
        <w:rPr>
          <w:color w:val="231F20"/>
          <w:spacing w:val="-45"/>
        </w:rPr>
        <w:t> </w:t>
      </w:r>
      <w:r>
        <w:rPr>
          <w:color w:val="231F20"/>
        </w:rPr>
        <w:t>campos </w:t>
      </w:r>
      <w:r>
        <w:rPr>
          <w:color w:val="231F20"/>
          <w:w w:val="95"/>
        </w:rPr>
        <w:t>de</w:t>
      </w:r>
      <w:r>
        <w:rPr>
          <w:color w:val="231F20"/>
          <w:spacing w:val="-19"/>
          <w:w w:val="95"/>
        </w:rPr>
        <w:t> </w:t>
      </w:r>
      <w:r>
        <w:rPr>
          <w:color w:val="231F20"/>
          <w:w w:val="95"/>
        </w:rPr>
        <w:t>transparencia:</w:t>
      </w:r>
    </w:p>
    <w:p>
      <w:pPr>
        <w:pStyle w:val="BodyText"/>
        <w:spacing w:before="4"/>
        <w:rPr>
          <w:sz w:val="24"/>
        </w:rPr>
      </w:pPr>
    </w:p>
    <w:p>
      <w:pPr>
        <w:pStyle w:val="ListParagraph"/>
        <w:numPr>
          <w:ilvl w:val="0"/>
          <w:numId w:val="17"/>
        </w:numPr>
        <w:tabs>
          <w:tab w:pos="841" w:val="left" w:leader="none"/>
        </w:tabs>
        <w:spacing w:line="240" w:lineRule="auto" w:before="0" w:after="0"/>
        <w:ind w:left="840" w:right="0" w:hanging="226"/>
        <w:jc w:val="both"/>
        <w:rPr>
          <w:sz w:val="22"/>
        </w:rPr>
      </w:pPr>
      <w:r>
        <w:rPr>
          <w:color w:val="231F20"/>
          <w:w w:val="95"/>
          <w:sz w:val="22"/>
        </w:rPr>
        <w:t>Información</w:t>
      </w:r>
      <w:r>
        <w:rPr>
          <w:color w:val="231F20"/>
          <w:spacing w:val="-17"/>
          <w:w w:val="95"/>
          <w:sz w:val="22"/>
        </w:rPr>
        <w:t> </w:t>
      </w:r>
      <w:r>
        <w:rPr>
          <w:color w:val="231F20"/>
          <w:w w:val="95"/>
          <w:sz w:val="22"/>
        </w:rPr>
        <w:t>a</w:t>
      </w:r>
      <w:r>
        <w:rPr>
          <w:color w:val="231F20"/>
          <w:spacing w:val="-17"/>
          <w:w w:val="95"/>
          <w:sz w:val="22"/>
        </w:rPr>
        <w:t> </w:t>
      </w:r>
      <w:r>
        <w:rPr>
          <w:color w:val="231F20"/>
          <w:w w:val="95"/>
          <w:sz w:val="22"/>
        </w:rPr>
        <w:t>la</w:t>
      </w:r>
      <w:r>
        <w:rPr>
          <w:color w:val="231F20"/>
          <w:spacing w:val="-17"/>
          <w:w w:val="95"/>
          <w:sz w:val="22"/>
        </w:rPr>
        <w:t> </w:t>
      </w:r>
      <w:r>
        <w:rPr>
          <w:color w:val="231F20"/>
          <w:w w:val="95"/>
          <w:sz w:val="22"/>
        </w:rPr>
        <w:t>ciudadanía</w:t>
      </w:r>
    </w:p>
    <w:p>
      <w:pPr>
        <w:spacing w:after="0" w:line="240" w:lineRule="auto"/>
        <w:jc w:val="both"/>
        <w:rPr>
          <w:sz w:val="22"/>
        </w:rPr>
        <w:sectPr>
          <w:pgSz w:w="8790" w:h="12480"/>
          <w:pgMar w:header="503" w:footer="609" w:top="700" w:bottom="800" w:left="1200" w:right="900"/>
        </w:sectPr>
      </w:pPr>
    </w:p>
    <w:p>
      <w:pPr>
        <w:pStyle w:val="BodyText"/>
        <w:rPr>
          <w:sz w:val="20"/>
        </w:rPr>
      </w:pPr>
    </w:p>
    <w:p>
      <w:pPr>
        <w:pStyle w:val="BodyText"/>
        <w:spacing w:before="3"/>
        <w:rPr>
          <w:sz w:val="17"/>
        </w:rPr>
      </w:pPr>
    </w:p>
    <w:p>
      <w:pPr>
        <w:pStyle w:val="ListParagraph"/>
        <w:numPr>
          <w:ilvl w:val="1"/>
          <w:numId w:val="17"/>
        </w:numPr>
        <w:tabs>
          <w:tab w:pos="1032" w:val="left" w:leader="none"/>
        </w:tabs>
        <w:spacing w:line="240" w:lineRule="auto" w:before="69" w:after="0"/>
        <w:ind w:left="1031" w:right="0" w:hanging="211"/>
        <w:jc w:val="left"/>
        <w:rPr>
          <w:sz w:val="22"/>
        </w:rPr>
      </w:pPr>
      <w:r>
        <w:rPr>
          <w:color w:val="231F20"/>
          <w:w w:val="95"/>
          <w:sz w:val="22"/>
        </w:rPr>
        <w:t>Bloque</w:t>
      </w:r>
      <w:r>
        <w:rPr>
          <w:color w:val="231F20"/>
          <w:spacing w:val="-30"/>
          <w:w w:val="95"/>
          <w:sz w:val="22"/>
        </w:rPr>
        <w:t> </w:t>
      </w:r>
      <w:r>
        <w:rPr>
          <w:color w:val="231F20"/>
          <w:w w:val="95"/>
          <w:sz w:val="22"/>
        </w:rPr>
        <w:t>de</w:t>
      </w:r>
      <w:r>
        <w:rPr>
          <w:color w:val="231F20"/>
          <w:spacing w:val="-30"/>
          <w:w w:val="95"/>
          <w:sz w:val="22"/>
        </w:rPr>
        <w:t> </w:t>
      </w:r>
      <w:r>
        <w:rPr>
          <w:color w:val="231F20"/>
          <w:w w:val="95"/>
          <w:sz w:val="22"/>
        </w:rPr>
        <w:t>Gastos</w:t>
      </w:r>
    </w:p>
    <w:p>
      <w:pPr>
        <w:pStyle w:val="ListParagraph"/>
        <w:numPr>
          <w:ilvl w:val="1"/>
          <w:numId w:val="17"/>
        </w:numPr>
        <w:tabs>
          <w:tab w:pos="1042" w:val="left" w:leader="none"/>
        </w:tabs>
        <w:spacing w:line="240" w:lineRule="auto" w:before="27" w:after="0"/>
        <w:ind w:left="1041" w:right="0" w:hanging="221"/>
        <w:jc w:val="left"/>
        <w:rPr>
          <w:sz w:val="22"/>
        </w:rPr>
      </w:pPr>
      <w:r>
        <w:rPr>
          <w:color w:val="231F20"/>
          <w:w w:val="95"/>
          <w:sz w:val="22"/>
        </w:rPr>
        <w:t>Bloque de</w:t>
      </w:r>
      <w:r>
        <w:rPr>
          <w:color w:val="231F20"/>
          <w:spacing w:val="-46"/>
          <w:w w:val="95"/>
          <w:sz w:val="22"/>
        </w:rPr>
        <w:t> </w:t>
      </w:r>
      <w:r>
        <w:rPr>
          <w:color w:val="231F20"/>
          <w:w w:val="95"/>
          <w:sz w:val="22"/>
        </w:rPr>
        <w:t>Obras</w:t>
      </w:r>
    </w:p>
    <w:p>
      <w:pPr>
        <w:pStyle w:val="ListParagraph"/>
        <w:numPr>
          <w:ilvl w:val="1"/>
          <w:numId w:val="17"/>
        </w:numPr>
        <w:tabs>
          <w:tab w:pos="1031" w:val="left" w:leader="none"/>
        </w:tabs>
        <w:spacing w:line="240" w:lineRule="auto" w:before="27" w:after="0"/>
        <w:ind w:left="1030" w:right="0" w:hanging="210"/>
        <w:jc w:val="left"/>
        <w:rPr>
          <w:sz w:val="22"/>
        </w:rPr>
      </w:pPr>
      <w:r>
        <w:rPr>
          <w:color w:val="231F20"/>
          <w:w w:val="95"/>
          <w:sz w:val="22"/>
        </w:rPr>
        <w:t>Bloque</w:t>
      </w:r>
      <w:r>
        <w:rPr>
          <w:color w:val="231F20"/>
          <w:spacing w:val="-29"/>
          <w:w w:val="95"/>
          <w:sz w:val="22"/>
        </w:rPr>
        <w:t> </w:t>
      </w:r>
      <w:r>
        <w:rPr>
          <w:color w:val="231F20"/>
          <w:w w:val="95"/>
          <w:sz w:val="22"/>
        </w:rPr>
        <w:t>de</w:t>
      </w:r>
      <w:r>
        <w:rPr>
          <w:color w:val="231F20"/>
          <w:spacing w:val="-29"/>
          <w:w w:val="95"/>
          <w:sz w:val="22"/>
        </w:rPr>
        <w:t> </w:t>
      </w:r>
      <w:r>
        <w:rPr>
          <w:color w:val="231F20"/>
          <w:w w:val="95"/>
          <w:sz w:val="22"/>
        </w:rPr>
        <w:t>Bienes</w:t>
      </w:r>
      <w:r>
        <w:rPr>
          <w:color w:val="231F20"/>
          <w:spacing w:val="-29"/>
          <w:w w:val="95"/>
          <w:sz w:val="22"/>
        </w:rPr>
        <w:t> </w:t>
      </w:r>
      <w:r>
        <w:rPr>
          <w:color w:val="231F20"/>
          <w:w w:val="95"/>
          <w:sz w:val="22"/>
        </w:rPr>
        <w:t>y</w:t>
      </w:r>
      <w:r>
        <w:rPr>
          <w:color w:val="231F20"/>
          <w:spacing w:val="-29"/>
          <w:w w:val="95"/>
          <w:sz w:val="22"/>
        </w:rPr>
        <w:t> </w:t>
      </w:r>
      <w:r>
        <w:rPr>
          <w:color w:val="231F20"/>
          <w:w w:val="95"/>
          <w:sz w:val="22"/>
        </w:rPr>
        <w:t>sus</w:t>
      </w:r>
      <w:r>
        <w:rPr>
          <w:color w:val="231F20"/>
          <w:spacing w:val="-29"/>
          <w:w w:val="95"/>
          <w:sz w:val="22"/>
        </w:rPr>
        <w:t> </w:t>
      </w:r>
      <w:r>
        <w:rPr>
          <w:color w:val="231F20"/>
          <w:w w:val="95"/>
          <w:sz w:val="22"/>
        </w:rPr>
        <w:t>usos</w:t>
      </w:r>
    </w:p>
    <w:p>
      <w:pPr>
        <w:pStyle w:val="ListParagraph"/>
        <w:numPr>
          <w:ilvl w:val="1"/>
          <w:numId w:val="17"/>
        </w:numPr>
        <w:tabs>
          <w:tab w:pos="1046" w:val="left" w:leader="none"/>
        </w:tabs>
        <w:spacing w:line="240" w:lineRule="auto" w:before="27" w:after="0"/>
        <w:ind w:left="1045" w:right="0" w:hanging="225"/>
        <w:jc w:val="left"/>
        <w:rPr>
          <w:sz w:val="22"/>
        </w:rPr>
      </w:pPr>
      <w:r>
        <w:rPr>
          <w:color w:val="231F20"/>
          <w:w w:val="95"/>
          <w:sz w:val="22"/>
        </w:rPr>
        <w:t>Bloque de</w:t>
      </w:r>
      <w:r>
        <w:rPr>
          <w:color w:val="231F20"/>
          <w:spacing w:val="2"/>
          <w:w w:val="95"/>
          <w:sz w:val="22"/>
        </w:rPr>
        <w:t> </w:t>
      </w:r>
      <w:r>
        <w:rPr>
          <w:color w:val="231F20"/>
          <w:w w:val="95"/>
          <w:sz w:val="22"/>
        </w:rPr>
        <w:t>Administración</w:t>
      </w:r>
    </w:p>
    <w:p>
      <w:pPr>
        <w:pStyle w:val="ListParagraph"/>
        <w:numPr>
          <w:ilvl w:val="1"/>
          <w:numId w:val="17"/>
        </w:numPr>
        <w:tabs>
          <w:tab w:pos="1036" w:val="left" w:leader="none"/>
        </w:tabs>
        <w:spacing w:line="240" w:lineRule="auto" w:before="27" w:after="0"/>
        <w:ind w:left="1035" w:right="0" w:hanging="215"/>
        <w:jc w:val="left"/>
        <w:rPr>
          <w:sz w:val="22"/>
        </w:rPr>
      </w:pPr>
      <w:r>
        <w:rPr>
          <w:color w:val="231F20"/>
          <w:w w:val="95"/>
          <w:sz w:val="22"/>
        </w:rPr>
        <w:t>Bloque de</w:t>
      </w:r>
      <w:r>
        <w:rPr>
          <w:color w:val="231F20"/>
          <w:spacing w:val="-36"/>
          <w:w w:val="95"/>
          <w:sz w:val="22"/>
        </w:rPr>
        <w:t> </w:t>
      </w:r>
      <w:r>
        <w:rPr>
          <w:color w:val="231F20"/>
          <w:w w:val="95"/>
          <w:sz w:val="22"/>
        </w:rPr>
        <w:t>Urbanidad</w:t>
      </w:r>
    </w:p>
    <w:p>
      <w:pPr>
        <w:pStyle w:val="ListParagraph"/>
        <w:numPr>
          <w:ilvl w:val="0"/>
          <w:numId w:val="17"/>
        </w:numPr>
        <w:tabs>
          <w:tab w:pos="724" w:val="left" w:leader="none"/>
        </w:tabs>
        <w:spacing w:line="240" w:lineRule="auto" w:before="27" w:after="0"/>
        <w:ind w:left="723" w:right="0" w:hanging="226"/>
        <w:jc w:val="left"/>
        <w:rPr>
          <w:sz w:val="22"/>
        </w:rPr>
      </w:pPr>
      <w:r>
        <w:rPr>
          <w:color w:val="231F20"/>
          <w:w w:val="95"/>
          <w:sz w:val="22"/>
        </w:rPr>
        <w:t>Espacios</w:t>
      </w:r>
      <w:r>
        <w:rPr>
          <w:color w:val="231F20"/>
          <w:spacing w:val="-38"/>
          <w:w w:val="95"/>
          <w:sz w:val="22"/>
        </w:rPr>
        <w:t> </w:t>
      </w:r>
      <w:r>
        <w:rPr>
          <w:color w:val="231F20"/>
          <w:w w:val="95"/>
          <w:sz w:val="22"/>
        </w:rPr>
        <w:t>de</w:t>
      </w:r>
      <w:r>
        <w:rPr>
          <w:color w:val="231F20"/>
          <w:spacing w:val="-38"/>
          <w:w w:val="95"/>
          <w:sz w:val="22"/>
        </w:rPr>
        <w:t> </w:t>
      </w:r>
      <w:r>
        <w:rPr>
          <w:color w:val="231F20"/>
          <w:w w:val="95"/>
          <w:sz w:val="22"/>
        </w:rPr>
        <w:t>comunicación</w:t>
      </w:r>
      <w:r>
        <w:rPr>
          <w:color w:val="231F20"/>
          <w:spacing w:val="-38"/>
          <w:w w:val="95"/>
          <w:sz w:val="22"/>
        </w:rPr>
        <w:t> </w:t>
      </w:r>
      <w:r>
        <w:rPr>
          <w:color w:val="231F20"/>
          <w:w w:val="95"/>
          <w:sz w:val="22"/>
        </w:rPr>
        <w:t>Gobierno-Sociedad</w:t>
      </w:r>
    </w:p>
    <w:p>
      <w:pPr>
        <w:pStyle w:val="ListParagraph"/>
        <w:numPr>
          <w:ilvl w:val="1"/>
          <w:numId w:val="17"/>
        </w:numPr>
        <w:tabs>
          <w:tab w:pos="1032" w:val="left" w:leader="none"/>
        </w:tabs>
        <w:spacing w:line="240" w:lineRule="auto" w:before="27" w:after="0"/>
        <w:ind w:left="1031" w:right="0" w:hanging="211"/>
        <w:jc w:val="left"/>
        <w:rPr>
          <w:sz w:val="22"/>
        </w:rPr>
      </w:pPr>
      <w:r>
        <w:rPr>
          <w:color w:val="231F20"/>
          <w:w w:val="95"/>
          <w:sz w:val="22"/>
        </w:rPr>
        <w:t>Bloque</w:t>
      </w:r>
      <w:r>
        <w:rPr>
          <w:color w:val="231F20"/>
          <w:spacing w:val="-33"/>
          <w:w w:val="95"/>
          <w:sz w:val="22"/>
        </w:rPr>
        <w:t> </w:t>
      </w:r>
      <w:r>
        <w:rPr>
          <w:color w:val="231F20"/>
          <w:w w:val="95"/>
          <w:sz w:val="22"/>
        </w:rPr>
        <w:t>de</w:t>
      </w:r>
      <w:r>
        <w:rPr>
          <w:color w:val="231F20"/>
          <w:spacing w:val="-33"/>
          <w:w w:val="95"/>
          <w:sz w:val="22"/>
        </w:rPr>
        <w:t> </w:t>
      </w:r>
      <w:r>
        <w:rPr>
          <w:color w:val="231F20"/>
          <w:w w:val="95"/>
          <w:sz w:val="22"/>
        </w:rPr>
        <w:t>Consejos</w:t>
      </w:r>
    </w:p>
    <w:p>
      <w:pPr>
        <w:pStyle w:val="ListParagraph"/>
        <w:numPr>
          <w:ilvl w:val="1"/>
          <w:numId w:val="17"/>
        </w:numPr>
        <w:tabs>
          <w:tab w:pos="1042" w:val="left" w:leader="none"/>
        </w:tabs>
        <w:spacing w:line="240" w:lineRule="auto" w:before="27" w:after="0"/>
        <w:ind w:left="1041" w:right="0" w:hanging="221"/>
        <w:jc w:val="left"/>
        <w:rPr>
          <w:sz w:val="22"/>
        </w:rPr>
      </w:pPr>
      <w:r>
        <w:rPr>
          <w:color w:val="231F20"/>
          <w:w w:val="95"/>
          <w:sz w:val="22"/>
        </w:rPr>
        <w:t>Bloque</w:t>
      </w:r>
      <w:r>
        <w:rPr>
          <w:color w:val="231F20"/>
          <w:spacing w:val="-23"/>
          <w:w w:val="95"/>
          <w:sz w:val="22"/>
        </w:rPr>
        <w:t> </w:t>
      </w:r>
      <w:r>
        <w:rPr>
          <w:color w:val="231F20"/>
          <w:w w:val="95"/>
          <w:sz w:val="22"/>
        </w:rPr>
        <w:t>de</w:t>
      </w:r>
      <w:r>
        <w:rPr>
          <w:color w:val="231F20"/>
          <w:spacing w:val="-23"/>
          <w:w w:val="95"/>
          <w:sz w:val="22"/>
        </w:rPr>
        <w:t> </w:t>
      </w:r>
      <w:r>
        <w:rPr>
          <w:color w:val="231F20"/>
          <w:w w:val="95"/>
          <w:sz w:val="22"/>
        </w:rPr>
        <w:t>Participación</w:t>
      </w:r>
      <w:r>
        <w:rPr>
          <w:color w:val="231F20"/>
          <w:spacing w:val="-23"/>
          <w:w w:val="95"/>
          <w:sz w:val="22"/>
        </w:rPr>
        <w:t> </w:t>
      </w:r>
      <w:r>
        <w:rPr>
          <w:color w:val="231F20"/>
          <w:w w:val="95"/>
          <w:sz w:val="22"/>
        </w:rPr>
        <w:t>Ciudadana</w:t>
      </w:r>
    </w:p>
    <w:p>
      <w:pPr>
        <w:pStyle w:val="ListParagraph"/>
        <w:numPr>
          <w:ilvl w:val="1"/>
          <w:numId w:val="17"/>
        </w:numPr>
        <w:tabs>
          <w:tab w:pos="1031" w:val="left" w:leader="none"/>
        </w:tabs>
        <w:spacing w:line="240" w:lineRule="auto" w:before="27" w:after="0"/>
        <w:ind w:left="1030" w:right="0" w:hanging="210"/>
        <w:jc w:val="left"/>
        <w:rPr>
          <w:sz w:val="22"/>
        </w:rPr>
      </w:pPr>
      <w:r>
        <w:rPr>
          <w:color w:val="231F20"/>
          <w:w w:val="95"/>
          <w:sz w:val="22"/>
        </w:rPr>
        <w:t>Bloque de</w:t>
      </w:r>
      <w:r>
        <w:rPr>
          <w:color w:val="231F20"/>
          <w:spacing w:val="-36"/>
          <w:w w:val="95"/>
          <w:sz w:val="22"/>
        </w:rPr>
        <w:t> </w:t>
      </w:r>
      <w:r>
        <w:rPr>
          <w:color w:val="231F20"/>
          <w:w w:val="95"/>
          <w:sz w:val="22"/>
        </w:rPr>
        <w:t>Cabildo</w:t>
      </w:r>
    </w:p>
    <w:p>
      <w:pPr>
        <w:pStyle w:val="ListParagraph"/>
        <w:numPr>
          <w:ilvl w:val="0"/>
          <w:numId w:val="17"/>
        </w:numPr>
        <w:tabs>
          <w:tab w:pos="724" w:val="left" w:leader="none"/>
        </w:tabs>
        <w:spacing w:line="240" w:lineRule="auto" w:before="27" w:after="0"/>
        <w:ind w:left="723" w:right="0" w:hanging="226"/>
        <w:jc w:val="left"/>
        <w:rPr>
          <w:sz w:val="22"/>
        </w:rPr>
      </w:pPr>
      <w:r>
        <w:rPr>
          <w:color w:val="231F20"/>
          <w:w w:val="95"/>
          <w:sz w:val="22"/>
        </w:rPr>
        <w:t>Atención</w:t>
      </w:r>
      <w:r>
        <w:rPr>
          <w:color w:val="231F20"/>
          <w:spacing w:val="-21"/>
          <w:w w:val="95"/>
          <w:sz w:val="22"/>
        </w:rPr>
        <w:t> </w:t>
      </w:r>
      <w:r>
        <w:rPr>
          <w:color w:val="231F20"/>
          <w:w w:val="95"/>
          <w:sz w:val="22"/>
        </w:rPr>
        <w:t>Ciudadana</w:t>
      </w:r>
    </w:p>
    <w:p>
      <w:pPr>
        <w:pStyle w:val="ListParagraph"/>
        <w:numPr>
          <w:ilvl w:val="1"/>
          <w:numId w:val="17"/>
        </w:numPr>
        <w:tabs>
          <w:tab w:pos="1032" w:val="left" w:leader="none"/>
        </w:tabs>
        <w:spacing w:line="240" w:lineRule="auto" w:before="27" w:after="0"/>
        <w:ind w:left="1031" w:right="0" w:hanging="211"/>
        <w:jc w:val="left"/>
        <w:rPr>
          <w:sz w:val="22"/>
        </w:rPr>
      </w:pPr>
      <w:r>
        <w:rPr>
          <w:color w:val="231F20"/>
          <w:w w:val="95"/>
          <w:sz w:val="22"/>
        </w:rPr>
        <w:t>Bloque de Atención</w:t>
      </w:r>
      <w:r>
        <w:rPr>
          <w:color w:val="231F20"/>
          <w:spacing w:val="-39"/>
          <w:w w:val="95"/>
          <w:sz w:val="22"/>
        </w:rPr>
        <w:t> </w:t>
      </w:r>
      <w:r>
        <w:rPr>
          <w:color w:val="231F20"/>
          <w:w w:val="95"/>
          <w:sz w:val="22"/>
        </w:rPr>
        <w:t>ciudadana</w:t>
      </w:r>
    </w:p>
    <w:p>
      <w:pPr>
        <w:pStyle w:val="BodyText"/>
        <w:spacing w:before="8"/>
        <w:rPr>
          <w:sz w:val="26"/>
        </w:rPr>
      </w:pPr>
    </w:p>
    <w:p>
      <w:pPr>
        <w:pStyle w:val="BodyText"/>
        <w:spacing w:line="266" w:lineRule="auto"/>
        <w:ind w:left="100" w:right="209" w:firstLine="396"/>
        <w:jc w:val="both"/>
      </w:pPr>
      <w:r>
        <w:rPr>
          <w:color w:val="231F20"/>
        </w:rPr>
        <w:t>Dentro</w:t>
      </w:r>
      <w:r>
        <w:rPr>
          <w:color w:val="231F20"/>
          <w:spacing w:val="-16"/>
        </w:rPr>
        <w:t> </w:t>
      </w:r>
      <w:r>
        <w:rPr>
          <w:color w:val="231F20"/>
        </w:rPr>
        <w:t>de</w:t>
      </w:r>
      <w:r>
        <w:rPr>
          <w:color w:val="231F20"/>
          <w:spacing w:val="-16"/>
        </w:rPr>
        <w:t> </w:t>
      </w:r>
      <w:r>
        <w:rPr>
          <w:color w:val="231F20"/>
        </w:rPr>
        <w:t>estos</w:t>
      </w:r>
      <w:r>
        <w:rPr>
          <w:color w:val="231F20"/>
          <w:spacing w:val="-16"/>
        </w:rPr>
        <w:t> </w:t>
      </w:r>
      <w:r>
        <w:rPr>
          <w:color w:val="231F20"/>
        </w:rPr>
        <w:t>campos</w:t>
      </w:r>
      <w:r>
        <w:rPr>
          <w:color w:val="231F20"/>
          <w:spacing w:val="-16"/>
        </w:rPr>
        <w:t> </w:t>
      </w:r>
      <w:r>
        <w:rPr>
          <w:color w:val="231F20"/>
          <w:spacing w:val="2"/>
        </w:rPr>
        <w:t>podemos</w:t>
      </w:r>
      <w:r>
        <w:rPr>
          <w:color w:val="231F20"/>
          <w:spacing w:val="-16"/>
        </w:rPr>
        <w:t> </w:t>
      </w:r>
      <w:r>
        <w:rPr>
          <w:color w:val="231F20"/>
        </w:rPr>
        <w:t>encontrar</w:t>
      </w:r>
      <w:r>
        <w:rPr>
          <w:color w:val="231F20"/>
          <w:spacing w:val="-16"/>
        </w:rPr>
        <w:t> </w:t>
      </w:r>
      <w:r>
        <w:rPr>
          <w:color w:val="231F20"/>
          <w:spacing w:val="2"/>
        </w:rPr>
        <w:t>bloques</w:t>
      </w:r>
      <w:r>
        <w:rPr>
          <w:color w:val="231F20"/>
          <w:spacing w:val="-16"/>
        </w:rPr>
        <w:t> </w:t>
      </w:r>
      <w:r>
        <w:rPr>
          <w:color w:val="231F20"/>
        </w:rPr>
        <w:t>de</w:t>
      </w:r>
      <w:r>
        <w:rPr>
          <w:color w:val="231F20"/>
          <w:spacing w:val="-16"/>
        </w:rPr>
        <w:t> </w:t>
      </w:r>
      <w:r>
        <w:rPr>
          <w:color w:val="231F20"/>
        </w:rPr>
        <w:t>infor- mación</w:t>
      </w:r>
      <w:r>
        <w:rPr>
          <w:color w:val="231F20"/>
          <w:spacing w:val="-40"/>
        </w:rPr>
        <w:t> </w:t>
      </w:r>
      <w:r>
        <w:rPr>
          <w:color w:val="231F20"/>
        </w:rPr>
        <w:t>que</w:t>
      </w:r>
      <w:r>
        <w:rPr>
          <w:color w:val="231F20"/>
          <w:spacing w:val="-40"/>
        </w:rPr>
        <w:t> </w:t>
      </w:r>
      <w:r>
        <w:rPr>
          <w:color w:val="231F20"/>
        </w:rPr>
        <w:t>pretenden</w:t>
      </w:r>
      <w:r>
        <w:rPr>
          <w:color w:val="231F20"/>
          <w:spacing w:val="-40"/>
        </w:rPr>
        <w:t> </w:t>
      </w:r>
      <w:r>
        <w:rPr>
          <w:color w:val="231F20"/>
        </w:rPr>
        <w:t>transparentar</w:t>
      </w:r>
      <w:r>
        <w:rPr>
          <w:color w:val="231F20"/>
          <w:spacing w:val="-40"/>
        </w:rPr>
        <w:t> </w:t>
      </w:r>
      <w:r>
        <w:rPr>
          <w:color w:val="231F20"/>
        </w:rPr>
        <w:t>las</w:t>
      </w:r>
      <w:r>
        <w:rPr>
          <w:color w:val="231F20"/>
          <w:spacing w:val="-40"/>
        </w:rPr>
        <w:t> </w:t>
      </w:r>
      <w:r>
        <w:rPr>
          <w:color w:val="231F20"/>
        </w:rPr>
        <w:t>principales</w:t>
      </w:r>
      <w:r>
        <w:rPr>
          <w:color w:val="231F20"/>
          <w:spacing w:val="-40"/>
        </w:rPr>
        <w:t> </w:t>
      </w:r>
      <w:r>
        <w:rPr>
          <w:color w:val="231F20"/>
        </w:rPr>
        <w:t>áreas</w:t>
      </w:r>
      <w:r>
        <w:rPr>
          <w:color w:val="231F20"/>
          <w:spacing w:val="-40"/>
        </w:rPr>
        <w:t> </w:t>
      </w:r>
      <w:r>
        <w:rPr>
          <w:color w:val="231F20"/>
        </w:rPr>
        <w:t>en</w:t>
      </w:r>
      <w:r>
        <w:rPr>
          <w:color w:val="231F20"/>
          <w:spacing w:val="-40"/>
        </w:rPr>
        <w:t> </w:t>
      </w:r>
      <w:r>
        <w:rPr>
          <w:color w:val="231F20"/>
        </w:rPr>
        <w:t>las</w:t>
      </w:r>
      <w:r>
        <w:rPr>
          <w:color w:val="231F20"/>
          <w:spacing w:val="-40"/>
        </w:rPr>
        <w:t> </w:t>
      </w:r>
      <w:r>
        <w:rPr>
          <w:color w:val="231F20"/>
          <w:spacing w:val="2"/>
        </w:rPr>
        <w:t>que </w:t>
      </w:r>
      <w:r>
        <w:rPr>
          <w:color w:val="231F20"/>
        </w:rPr>
        <w:t>se</w:t>
      </w:r>
      <w:r>
        <w:rPr>
          <w:color w:val="231F20"/>
          <w:spacing w:val="-29"/>
        </w:rPr>
        <w:t> </w:t>
      </w:r>
      <w:r>
        <w:rPr>
          <w:color w:val="231F20"/>
          <w:spacing w:val="3"/>
        </w:rPr>
        <w:t>pueden</w:t>
      </w:r>
      <w:r>
        <w:rPr>
          <w:color w:val="231F20"/>
          <w:spacing w:val="-29"/>
        </w:rPr>
        <w:t> </w:t>
      </w:r>
      <w:r>
        <w:rPr>
          <w:color w:val="231F20"/>
          <w:spacing w:val="3"/>
        </w:rPr>
        <w:t>generar</w:t>
      </w:r>
      <w:r>
        <w:rPr>
          <w:color w:val="231F20"/>
          <w:spacing w:val="-29"/>
        </w:rPr>
        <w:t> </w:t>
      </w:r>
      <w:r>
        <w:rPr>
          <w:color w:val="231F20"/>
          <w:spacing w:val="2"/>
        </w:rPr>
        <w:t>espacios</w:t>
      </w:r>
      <w:r>
        <w:rPr>
          <w:color w:val="231F20"/>
          <w:spacing w:val="-29"/>
        </w:rPr>
        <w:t> </w:t>
      </w:r>
      <w:r>
        <w:rPr>
          <w:color w:val="231F20"/>
        </w:rPr>
        <w:t>de</w:t>
      </w:r>
      <w:r>
        <w:rPr>
          <w:color w:val="231F20"/>
          <w:spacing w:val="-29"/>
        </w:rPr>
        <w:t> </w:t>
      </w:r>
      <w:r>
        <w:rPr>
          <w:color w:val="231F20"/>
        </w:rPr>
        <w:t>opacidad</w:t>
      </w:r>
      <w:r>
        <w:rPr>
          <w:color w:val="231F20"/>
          <w:spacing w:val="-29"/>
        </w:rPr>
        <w:t> </w:t>
      </w:r>
      <w:r>
        <w:rPr>
          <w:color w:val="231F20"/>
        </w:rPr>
        <w:t>y</w:t>
      </w:r>
      <w:r>
        <w:rPr>
          <w:color w:val="231F20"/>
          <w:spacing w:val="-29"/>
        </w:rPr>
        <w:t> </w:t>
      </w:r>
      <w:r>
        <w:rPr>
          <w:color w:val="231F20"/>
          <w:spacing w:val="2"/>
        </w:rPr>
        <w:t>que</w:t>
      </w:r>
      <w:r>
        <w:rPr>
          <w:color w:val="231F20"/>
          <w:spacing w:val="-29"/>
        </w:rPr>
        <w:t> </w:t>
      </w:r>
      <w:r>
        <w:rPr>
          <w:color w:val="231F20"/>
          <w:spacing w:val="2"/>
        </w:rPr>
        <w:t>afectan</w:t>
      </w:r>
      <w:r>
        <w:rPr>
          <w:color w:val="231F20"/>
          <w:spacing w:val="-29"/>
        </w:rPr>
        <w:t> </w:t>
      </w:r>
      <w:r>
        <w:rPr>
          <w:color w:val="231F20"/>
        </w:rPr>
        <w:t>de</w:t>
      </w:r>
      <w:r>
        <w:rPr>
          <w:color w:val="231F20"/>
          <w:spacing w:val="-29"/>
        </w:rPr>
        <w:t> </w:t>
      </w:r>
      <w:r>
        <w:rPr>
          <w:color w:val="231F20"/>
          <w:spacing w:val="4"/>
        </w:rPr>
        <w:t>manera significativa</w:t>
      </w:r>
      <w:r>
        <w:rPr>
          <w:color w:val="231F20"/>
          <w:spacing w:val="-16"/>
        </w:rPr>
        <w:t> </w:t>
      </w:r>
      <w:r>
        <w:rPr>
          <w:color w:val="231F20"/>
          <w:spacing w:val="2"/>
        </w:rPr>
        <w:t>la</w:t>
      </w:r>
      <w:r>
        <w:rPr>
          <w:color w:val="231F20"/>
          <w:spacing w:val="-16"/>
        </w:rPr>
        <w:t> </w:t>
      </w:r>
      <w:r>
        <w:rPr>
          <w:color w:val="231F20"/>
          <w:spacing w:val="3"/>
        </w:rPr>
        <w:t>toma</w:t>
      </w:r>
      <w:r>
        <w:rPr>
          <w:color w:val="231F20"/>
          <w:spacing w:val="-16"/>
        </w:rPr>
        <w:t> </w:t>
      </w:r>
      <w:r>
        <w:rPr>
          <w:color w:val="231F20"/>
          <w:spacing w:val="2"/>
        </w:rPr>
        <w:t>de</w:t>
      </w:r>
      <w:r>
        <w:rPr>
          <w:color w:val="231F20"/>
          <w:spacing w:val="-16"/>
        </w:rPr>
        <w:t> </w:t>
      </w:r>
      <w:r>
        <w:rPr>
          <w:color w:val="231F20"/>
          <w:spacing w:val="4"/>
        </w:rPr>
        <w:t>decisiones</w:t>
      </w:r>
      <w:r>
        <w:rPr>
          <w:color w:val="231F20"/>
          <w:spacing w:val="-16"/>
        </w:rPr>
        <w:t> </w:t>
      </w:r>
      <w:r>
        <w:rPr>
          <w:color w:val="231F20"/>
        </w:rPr>
        <w:t>y</w:t>
      </w:r>
      <w:r>
        <w:rPr>
          <w:color w:val="231F20"/>
          <w:spacing w:val="-16"/>
        </w:rPr>
        <w:t> </w:t>
      </w:r>
      <w:r>
        <w:rPr>
          <w:color w:val="231F20"/>
          <w:spacing w:val="2"/>
        </w:rPr>
        <w:t>el</w:t>
      </w:r>
      <w:r>
        <w:rPr>
          <w:color w:val="231F20"/>
          <w:spacing w:val="-16"/>
        </w:rPr>
        <w:t> </w:t>
      </w:r>
      <w:r>
        <w:rPr>
          <w:color w:val="231F20"/>
          <w:spacing w:val="4"/>
        </w:rPr>
        <w:t>seguimiento</w:t>
      </w:r>
      <w:r>
        <w:rPr>
          <w:color w:val="231F20"/>
          <w:spacing w:val="-16"/>
        </w:rPr>
        <w:t> </w:t>
      </w:r>
      <w:r>
        <w:rPr>
          <w:color w:val="231F20"/>
          <w:spacing w:val="2"/>
        </w:rPr>
        <w:t>de</w:t>
      </w:r>
      <w:r>
        <w:rPr>
          <w:color w:val="231F20"/>
          <w:spacing w:val="-16"/>
        </w:rPr>
        <w:t> </w:t>
      </w:r>
      <w:r>
        <w:rPr>
          <w:color w:val="231F20"/>
          <w:spacing w:val="3"/>
        </w:rPr>
        <w:t>casos</w:t>
      </w:r>
      <w:r>
        <w:rPr>
          <w:color w:val="231F20"/>
          <w:spacing w:val="-16"/>
        </w:rPr>
        <w:t> </w:t>
      </w:r>
      <w:r>
        <w:rPr>
          <w:color w:val="231F20"/>
          <w:spacing w:val="5"/>
        </w:rPr>
        <w:t>por </w:t>
      </w:r>
      <w:r>
        <w:rPr>
          <w:color w:val="231F20"/>
        </w:rPr>
        <w:t>parte</w:t>
      </w:r>
      <w:r>
        <w:rPr>
          <w:color w:val="231F20"/>
          <w:spacing w:val="-40"/>
        </w:rPr>
        <w:t> </w:t>
      </w:r>
      <w:r>
        <w:rPr>
          <w:color w:val="231F20"/>
        </w:rPr>
        <w:t>de</w:t>
      </w:r>
      <w:r>
        <w:rPr>
          <w:color w:val="231F20"/>
          <w:spacing w:val="-40"/>
        </w:rPr>
        <w:t> </w:t>
      </w:r>
      <w:r>
        <w:rPr>
          <w:color w:val="231F20"/>
        </w:rPr>
        <w:t>la</w:t>
      </w:r>
      <w:r>
        <w:rPr>
          <w:color w:val="231F20"/>
          <w:spacing w:val="-40"/>
        </w:rPr>
        <w:t> </w:t>
      </w:r>
      <w:r>
        <w:rPr>
          <w:color w:val="231F20"/>
        </w:rPr>
        <w:t>ciudadanía.</w:t>
      </w:r>
    </w:p>
    <w:p>
      <w:pPr>
        <w:pStyle w:val="BodyText"/>
        <w:spacing w:line="266" w:lineRule="auto"/>
        <w:ind w:left="100" w:right="210" w:firstLine="396"/>
        <w:jc w:val="both"/>
      </w:pPr>
      <w:r>
        <w:rPr>
          <w:color w:val="231F20"/>
        </w:rPr>
        <w:t>Los</w:t>
      </w:r>
      <w:r>
        <w:rPr>
          <w:color w:val="231F20"/>
          <w:spacing w:val="-23"/>
        </w:rPr>
        <w:t> </w:t>
      </w:r>
      <w:r>
        <w:rPr>
          <w:color w:val="231F20"/>
          <w:spacing w:val="2"/>
        </w:rPr>
        <w:t>bloques</w:t>
      </w:r>
      <w:r>
        <w:rPr>
          <w:color w:val="231F20"/>
          <w:spacing w:val="-23"/>
        </w:rPr>
        <w:t> </w:t>
      </w:r>
      <w:r>
        <w:rPr>
          <w:color w:val="231F20"/>
        </w:rPr>
        <w:t>que</w:t>
      </w:r>
      <w:r>
        <w:rPr>
          <w:color w:val="231F20"/>
          <w:spacing w:val="-23"/>
        </w:rPr>
        <w:t> </w:t>
      </w:r>
      <w:r>
        <w:rPr>
          <w:color w:val="231F20"/>
        </w:rPr>
        <w:t>contempla</w:t>
      </w:r>
      <w:r>
        <w:rPr>
          <w:color w:val="231F20"/>
          <w:spacing w:val="-23"/>
        </w:rPr>
        <w:t> </w:t>
      </w:r>
      <w:r>
        <w:rPr>
          <w:color w:val="231F20"/>
          <w:spacing w:val="2"/>
        </w:rPr>
        <w:t>CIMTRA</w:t>
      </w:r>
      <w:r>
        <w:rPr>
          <w:color w:val="231F20"/>
          <w:spacing w:val="-23"/>
        </w:rPr>
        <w:t> </w:t>
      </w:r>
      <w:r>
        <w:rPr>
          <w:color w:val="231F20"/>
        </w:rPr>
        <w:t>van</w:t>
      </w:r>
      <w:r>
        <w:rPr>
          <w:color w:val="231F20"/>
          <w:spacing w:val="-23"/>
        </w:rPr>
        <w:t> </w:t>
      </w:r>
      <w:r>
        <w:rPr>
          <w:color w:val="231F20"/>
        </w:rPr>
        <w:t>más</w:t>
      </w:r>
      <w:r>
        <w:rPr>
          <w:color w:val="231F20"/>
          <w:spacing w:val="-23"/>
        </w:rPr>
        <w:t> </w:t>
      </w:r>
      <w:r>
        <w:rPr>
          <w:color w:val="231F20"/>
          <w:spacing w:val="2"/>
        </w:rPr>
        <w:t>allá</w:t>
      </w:r>
      <w:r>
        <w:rPr>
          <w:color w:val="231F20"/>
          <w:spacing w:val="-23"/>
        </w:rPr>
        <w:t> </w:t>
      </w:r>
      <w:r>
        <w:rPr>
          <w:color w:val="231F20"/>
        </w:rPr>
        <w:t>de</w:t>
      </w:r>
      <w:r>
        <w:rPr>
          <w:color w:val="231F20"/>
          <w:spacing w:val="-23"/>
        </w:rPr>
        <w:t> </w:t>
      </w:r>
      <w:r>
        <w:rPr>
          <w:color w:val="231F20"/>
        </w:rPr>
        <w:t>lo</w:t>
      </w:r>
      <w:r>
        <w:rPr>
          <w:color w:val="231F20"/>
          <w:spacing w:val="-23"/>
        </w:rPr>
        <w:t> </w:t>
      </w:r>
      <w:r>
        <w:rPr>
          <w:color w:val="231F20"/>
        </w:rPr>
        <w:t>que</w:t>
      </w:r>
      <w:r>
        <w:rPr>
          <w:color w:val="231F20"/>
          <w:spacing w:val="-23"/>
        </w:rPr>
        <w:t> </w:t>
      </w:r>
      <w:r>
        <w:rPr>
          <w:color w:val="231F20"/>
          <w:spacing w:val="3"/>
        </w:rPr>
        <w:t>se </w:t>
      </w:r>
      <w:r>
        <w:rPr>
          <w:color w:val="231F20"/>
          <w:w w:val="95"/>
        </w:rPr>
        <w:t>considera</w:t>
      </w:r>
      <w:r>
        <w:rPr>
          <w:color w:val="231F20"/>
          <w:spacing w:val="-34"/>
          <w:w w:val="95"/>
        </w:rPr>
        <w:t> </w:t>
      </w:r>
      <w:r>
        <w:rPr>
          <w:color w:val="231F20"/>
          <w:w w:val="95"/>
        </w:rPr>
        <w:t>en</w:t>
      </w:r>
      <w:r>
        <w:rPr>
          <w:color w:val="231F20"/>
          <w:spacing w:val="-34"/>
          <w:w w:val="95"/>
        </w:rPr>
        <w:t> </w:t>
      </w:r>
      <w:r>
        <w:rPr>
          <w:color w:val="231F20"/>
          <w:w w:val="95"/>
        </w:rPr>
        <w:t>las</w:t>
      </w:r>
      <w:r>
        <w:rPr>
          <w:color w:val="231F20"/>
          <w:spacing w:val="-34"/>
          <w:w w:val="95"/>
        </w:rPr>
        <w:t> </w:t>
      </w:r>
      <w:r>
        <w:rPr>
          <w:color w:val="231F20"/>
          <w:w w:val="95"/>
        </w:rPr>
        <w:t>legislaciones</w:t>
      </w:r>
      <w:r>
        <w:rPr>
          <w:color w:val="231F20"/>
          <w:spacing w:val="-34"/>
          <w:w w:val="95"/>
        </w:rPr>
        <w:t> </w:t>
      </w:r>
      <w:r>
        <w:rPr>
          <w:color w:val="231F20"/>
          <w:w w:val="95"/>
        </w:rPr>
        <w:t>actuales</w:t>
      </w:r>
      <w:r>
        <w:rPr>
          <w:color w:val="231F20"/>
          <w:spacing w:val="-34"/>
          <w:w w:val="95"/>
        </w:rPr>
        <w:t> </w:t>
      </w:r>
      <w:r>
        <w:rPr>
          <w:color w:val="231F20"/>
          <w:w w:val="95"/>
        </w:rPr>
        <w:t>y</w:t>
      </w:r>
      <w:r>
        <w:rPr>
          <w:color w:val="231F20"/>
          <w:spacing w:val="-34"/>
          <w:w w:val="95"/>
        </w:rPr>
        <w:t> </w:t>
      </w:r>
      <w:r>
        <w:rPr>
          <w:color w:val="231F20"/>
          <w:w w:val="95"/>
        </w:rPr>
        <w:t>las</w:t>
      </w:r>
      <w:r>
        <w:rPr>
          <w:color w:val="231F20"/>
          <w:spacing w:val="-34"/>
          <w:w w:val="95"/>
        </w:rPr>
        <w:t> </w:t>
      </w:r>
      <w:r>
        <w:rPr>
          <w:color w:val="231F20"/>
          <w:w w:val="95"/>
        </w:rPr>
        <w:t>obligaciones</w:t>
      </w:r>
      <w:r>
        <w:rPr>
          <w:color w:val="231F20"/>
          <w:spacing w:val="-34"/>
          <w:w w:val="95"/>
        </w:rPr>
        <w:t> </w:t>
      </w:r>
      <w:r>
        <w:rPr>
          <w:color w:val="231F20"/>
          <w:w w:val="95"/>
        </w:rPr>
        <w:t>consideradas </w:t>
      </w:r>
      <w:r>
        <w:rPr>
          <w:color w:val="231F20"/>
        </w:rPr>
        <w:t>para</w:t>
      </w:r>
      <w:r>
        <w:rPr>
          <w:color w:val="231F20"/>
          <w:spacing w:val="-38"/>
        </w:rPr>
        <w:t> </w:t>
      </w:r>
      <w:r>
        <w:rPr>
          <w:color w:val="231F20"/>
        </w:rPr>
        <w:t>los</w:t>
      </w:r>
      <w:r>
        <w:rPr>
          <w:color w:val="231F20"/>
          <w:spacing w:val="-38"/>
        </w:rPr>
        <w:t> </w:t>
      </w:r>
      <w:r>
        <w:rPr>
          <w:color w:val="231F20"/>
        </w:rPr>
        <w:t>funcionarios</w:t>
      </w:r>
      <w:r>
        <w:rPr>
          <w:color w:val="231F20"/>
          <w:spacing w:val="-38"/>
        </w:rPr>
        <w:t> </w:t>
      </w:r>
      <w:r>
        <w:rPr>
          <w:color w:val="231F20"/>
        </w:rPr>
        <w:t>de</w:t>
      </w:r>
      <w:r>
        <w:rPr>
          <w:color w:val="231F20"/>
          <w:spacing w:val="-38"/>
        </w:rPr>
        <w:t> </w:t>
      </w:r>
      <w:r>
        <w:rPr>
          <w:color w:val="231F20"/>
        </w:rPr>
        <w:t>un</w:t>
      </w:r>
      <w:r>
        <w:rPr>
          <w:color w:val="231F20"/>
          <w:spacing w:val="-38"/>
        </w:rPr>
        <w:t> </w:t>
      </w:r>
      <w:r>
        <w:rPr>
          <w:color w:val="231F20"/>
        </w:rPr>
        <w:t>municipio,</w:t>
      </w:r>
      <w:r>
        <w:rPr>
          <w:color w:val="231F20"/>
          <w:spacing w:val="-38"/>
        </w:rPr>
        <w:t> </w:t>
      </w:r>
      <w:r>
        <w:rPr>
          <w:color w:val="231F20"/>
        </w:rPr>
        <w:t>por</w:t>
      </w:r>
      <w:r>
        <w:rPr>
          <w:color w:val="231F20"/>
          <w:spacing w:val="-38"/>
        </w:rPr>
        <w:t> </w:t>
      </w:r>
      <w:r>
        <w:rPr>
          <w:color w:val="231F20"/>
        </w:rPr>
        <w:t>lo</w:t>
      </w:r>
      <w:r>
        <w:rPr>
          <w:color w:val="231F20"/>
          <w:spacing w:val="-38"/>
        </w:rPr>
        <w:t> </w:t>
      </w:r>
      <w:r>
        <w:rPr>
          <w:color w:val="231F20"/>
        </w:rPr>
        <w:t>que</w:t>
      </w:r>
      <w:r>
        <w:rPr>
          <w:color w:val="231F20"/>
          <w:spacing w:val="-38"/>
        </w:rPr>
        <w:t> </w:t>
      </w:r>
      <w:r>
        <w:rPr>
          <w:color w:val="231F20"/>
        </w:rPr>
        <w:t>lograr</w:t>
      </w:r>
      <w:r>
        <w:rPr>
          <w:color w:val="231F20"/>
          <w:spacing w:val="-38"/>
        </w:rPr>
        <w:t> </w:t>
      </w:r>
      <w:r>
        <w:rPr>
          <w:color w:val="231F20"/>
        </w:rPr>
        <w:t>transparentar estos</w:t>
      </w:r>
      <w:r>
        <w:rPr>
          <w:color w:val="231F20"/>
          <w:spacing w:val="-44"/>
        </w:rPr>
        <w:t> </w:t>
      </w:r>
      <w:r>
        <w:rPr>
          <w:color w:val="231F20"/>
        </w:rPr>
        <w:t>bloques,</w:t>
      </w:r>
      <w:r>
        <w:rPr>
          <w:color w:val="231F20"/>
          <w:spacing w:val="-44"/>
        </w:rPr>
        <w:t> </w:t>
      </w:r>
      <w:r>
        <w:rPr>
          <w:color w:val="231F20"/>
        </w:rPr>
        <w:t>en</w:t>
      </w:r>
      <w:r>
        <w:rPr>
          <w:color w:val="231F20"/>
          <w:spacing w:val="-44"/>
        </w:rPr>
        <w:t> </w:t>
      </w:r>
      <w:r>
        <w:rPr>
          <w:color w:val="231F20"/>
        </w:rPr>
        <w:t>algunos</w:t>
      </w:r>
      <w:r>
        <w:rPr>
          <w:color w:val="231F20"/>
          <w:spacing w:val="-44"/>
        </w:rPr>
        <w:t> </w:t>
      </w:r>
      <w:r>
        <w:rPr>
          <w:color w:val="231F20"/>
        </w:rPr>
        <w:t>aspectos,</w:t>
      </w:r>
      <w:r>
        <w:rPr>
          <w:color w:val="231F20"/>
          <w:spacing w:val="-44"/>
        </w:rPr>
        <w:t> </w:t>
      </w:r>
      <w:r>
        <w:rPr>
          <w:color w:val="231F20"/>
        </w:rPr>
        <w:t>dependerá</w:t>
      </w:r>
      <w:r>
        <w:rPr>
          <w:color w:val="231F20"/>
          <w:spacing w:val="-44"/>
        </w:rPr>
        <w:t> </w:t>
      </w:r>
      <w:r>
        <w:rPr>
          <w:color w:val="231F20"/>
        </w:rPr>
        <w:t>de</w:t>
      </w:r>
      <w:r>
        <w:rPr>
          <w:color w:val="231F20"/>
          <w:spacing w:val="-44"/>
        </w:rPr>
        <w:t> </w:t>
      </w:r>
      <w:r>
        <w:rPr>
          <w:color w:val="231F20"/>
        </w:rPr>
        <w:t>la</w:t>
      </w:r>
      <w:r>
        <w:rPr>
          <w:color w:val="231F20"/>
          <w:spacing w:val="-44"/>
        </w:rPr>
        <w:t> </w:t>
      </w:r>
      <w:r>
        <w:rPr>
          <w:color w:val="231F20"/>
        </w:rPr>
        <w:t>voluntad</w:t>
      </w:r>
      <w:r>
        <w:rPr>
          <w:color w:val="231F20"/>
          <w:spacing w:val="-44"/>
        </w:rPr>
        <w:t> </w:t>
      </w:r>
      <w:r>
        <w:rPr>
          <w:color w:val="231F20"/>
        </w:rPr>
        <w:t>del</w:t>
      </w:r>
      <w:r>
        <w:rPr>
          <w:color w:val="231F20"/>
          <w:spacing w:val="-44"/>
        </w:rPr>
        <w:t> </w:t>
      </w:r>
      <w:r>
        <w:rPr>
          <w:color w:val="231F20"/>
        </w:rPr>
        <w:t>Al- calde</w:t>
      </w:r>
      <w:r>
        <w:rPr>
          <w:color w:val="231F20"/>
          <w:spacing w:val="-38"/>
        </w:rPr>
        <w:t> </w:t>
      </w:r>
      <w:r>
        <w:rPr>
          <w:color w:val="231F20"/>
        </w:rPr>
        <w:t>del</w:t>
      </w:r>
      <w:r>
        <w:rPr>
          <w:color w:val="231F20"/>
          <w:spacing w:val="-38"/>
        </w:rPr>
        <w:t> </w:t>
      </w:r>
      <w:r>
        <w:rPr>
          <w:color w:val="231F20"/>
        </w:rPr>
        <w:t>municipio</w:t>
      </w:r>
      <w:r>
        <w:rPr>
          <w:color w:val="231F20"/>
          <w:spacing w:val="-38"/>
        </w:rPr>
        <w:t> </w:t>
      </w:r>
      <w:r>
        <w:rPr>
          <w:color w:val="231F20"/>
        </w:rPr>
        <w:t>o</w:t>
      </w:r>
      <w:r>
        <w:rPr>
          <w:color w:val="231F20"/>
          <w:spacing w:val="-38"/>
        </w:rPr>
        <w:t> </w:t>
      </w:r>
      <w:r>
        <w:rPr>
          <w:color w:val="231F20"/>
        </w:rPr>
        <w:t>en</w:t>
      </w:r>
      <w:r>
        <w:rPr>
          <w:color w:val="231F20"/>
          <w:spacing w:val="-38"/>
        </w:rPr>
        <w:t> </w:t>
      </w:r>
      <w:r>
        <w:rPr>
          <w:color w:val="231F20"/>
        </w:rPr>
        <w:t>ocasiones</w:t>
      </w:r>
      <w:r>
        <w:rPr>
          <w:color w:val="231F20"/>
          <w:spacing w:val="-38"/>
        </w:rPr>
        <w:t> </w:t>
      </w:r>
      <w:r>
        <w:rPr>
          <w:color w:val="231F20"/>
        </w:rPr>
        <w:t>del</w:t>
      </w:r>
      <w:r>
        <w:rPr>
          <w:color w:val="231F20"/>
          <w:spacing w:val="-38"/>
        </w:rPr>
        <w:t> </w:t>
      </w:r>
      <w:r>
        <w:rPr>
          <w:color w:val="231F20"/>
        </w:rPr>
        <w:t>titular</w:t>
      </w:r>
      <w:r>
        <w:rPr>
          <w:color w:val="231F20"/>
          <w:spacing w:val="-38"/>
        </w:rPr>
        <w:t> </w:t>
      </w:r>
      <w:r>
        <w:rPr>
          <w:color w:val="231F20"/>
        </w:rPr>
        <w:t>al</w:t>
      </w:r>
      <w:r>
        <w:rPr>
          <w:color w:val="231F20"/>
          <w:spacing w:val="-38"/>
        </w:rPr>
        <w:t> </w:t>
      </w:r>
      <w:r>
        <w:rPr>
          <w:color w:val="231F20"/>
        </w:rPr>
        <w:t>que</w:t>
      </w:r>
      <w:r>
        <w:rPr>
          <w:color w:val="231F20"/>
          <w:spacing w:val="-38"/>
        </w:rPr>
        <w:t> </w:t>
      </w:r>
      <w:r>
        <w:rPr>
          <w:color w:val="231F20"/>
        </w:rPr>
        <w:t>se</w:t>
      </w:r>
      <w:r>
        <w:rPr>
          <w:color w:val="231F20"/>
          <w:spacing w:val="-38"/>
        </w:rPr>
        <w:t> </w:t>
      </w:r>
      <w:r>
        <w:rPr>
          <w:color w:val="231F20"/>
          <w:spacing w:val="-3"/>
        </w:rPr>
        <w:t>haya</w:t>
      </w:r>
      <w:r>
        <w:rPr>
          <w:color w:val="231F20"/>
          <w:spacing w:val="-38"/>
        </w:rPr>
        <w:t> </w:t>
      </w:r>
      <w:r>
        <w:rPr>
          <w:color w:val="231F20"/>
        </w:rPr>
        <w:t>asignado este</w:t>
      </w:r>
      <w:r>
        <w:rPr>
          <w:color w:val="231F20"/>
          <w:spacing w:val="-38"/>
        </w:rPr>
        <w:t> </w:t>
      </w:r>
      <w:r>
        <w:rPr>
          <w:color w:val="231F20"/>
        </w:rPr>
        <w:t>ámbito.</w:t>
      </w:r>
      <w:r>
        <w:rPr>
          <w:color w:val="231F20"/>
          <w:spacing w:val="-38"/>
        </w:rPr>
        <w:t> </w:t>
      </w:r>
      <w:r>
        <w:rPr>
          <w:color w:val="231F20"/>
        </w:rPr>
        <w:t>En</w:t>
      </w:r>
      <w:r>
        <w:rPr>
          <w:color w:val="231F20"/>
          <w:spacing w:val="-38"/>
        </w:rPr>
        <w:t> </w:t>
      </w:r>
      <w:r>
        <w:rPr>
          <w:color w:val="231F20"/>
        </w:rPr>
        <w:t>los</w:t>
      </w:r>
      <w:r>
        <w:rPr>
          <w:color w:val="231F20"/>
          <w:spacing w:val="-38"/>
        </w:rPr>
        <w:t> </w:t>
      </w:r>
      <w:r>
        <w:rPr>
          <w:color w:val="231F20"/>
        </w:rPr>
        <w:t>casos</w:t>
      </w:r>
      <w:r>
        <w:rPr>
          <w:color w:val="231F20"/>
          <w:spacing w:val="-38"/>
        </w:rPr>
        <w:t> </w:t>
      </w:r>
      <w:r>
        <w:rPr>
          <w:color w:val="231F20"/>
        </w:rPr>
        <w:t>en</w:t>
      </w:r>
      <w:r>
        <w:rPr>
          <w:color w:val="231F20"/>
          <w:spacing w:val="-38"/>
        </w:rPr>
        <w:t> </w:t>
      </w:r>
      <w:r>
        <w:rPr>
          <w:color w:val="231F20"/>
        </w:rPr>
        <w:t>los</w:t>
      </w:r>
      <w:r>
        <w:rPr>
          <w:color w:val="231F20"/>
          <w:spacing w:val="-38"/>
        </w:rPr>
        <w:t> </w:t>
      </w:r>
      <w:r>
        <w:rPr>
          <w:color w:val="231F20"/>
        </w:rPr>
        <w:t>que</w:t>
      </w:r>
      <w:r>
        <w:rPr>
          <w:color w:val="231F20"/>
          <w:spacing w:val="-38"/>
        </w:rPr>
        <w:t> </w:t>
      </w:r>
      <w:r>
        <w:rPr>
          <w:color w:val="231F20"/>
        </w:rPr>
        <w:t>existe</w:t>
      </w:r>
      <w:r>
        <w:rPr>
          <w:color w:val="231F20"/>
          <w:spacing w:val="-38"/>
        </w:rPr>
        <w:t> </w:t>
      </w:r>
      <w:r>
        <w:rPr>
          <w:color w:val="231F20"/>
        </w:rPr>
        <w:t>voluntad</w:t>
      </w:r>
      <w:r>
        <w:rPr>
          <w:color w:val="231F20"/>
          <w:spacing w:val="-38"/>
        </w:rPr>
        <w:t> </w:t>
      </w:r>
      <w:r>
        <w:rPr>
          <w:color w:val="231F20"/>
        </w:rPr>
        <w:t>política</w:t>
      </w:r>
      <w:r>
        <w:rPr>
          <w:color w:val="231F20"/>
          <w:spacing w:val="-38"/>
        </w:rPr>
        <w:t> </w:t>
      </w:r>
      <w:r>
        <w:rPr>
          <w:color w:val="231F20"/>
        </w:rPr>
        <w:t>e</w:t>
      </w:r>
      <w:r>
        <w:rPr>
          <w:color w:val="231F20"/>
          <w:spacing w:val="-38"/>
        </w:rPr>
        <w:t> </w:t>
      </w:r>
      <w:r>
        <w:rPr>
          <w:color w:val="231F20"/>
        </w:rPr>
        <w:t>incluso se</w:t>
      </w:r>
      <w:r>
        <w:rPr>
          <w:color w:val="231F20"/>
          <w:spacing w:val="-42"/>
        </w:rPr>
        <w:t> </w:t>
      </w:r>
      <w:r>
        <w:rPr>
          <w:color w:val="231F20"/>
        </w:rPr>
        <w:t>tiene</w:t>
      </w:r>
      <w:r>
        <w:rPr>
          <w:color w:val="231F20"/>
          <w:spacing w:val="-42"/>
        </w:rPr>
        <w:t> </w:t>
      </w:r>
      <w:r>
        <w:rPr>
          <w:color w:val="231F20"/>
        </w:rPr>
        <w:t>la</w:t>
      </w:r>
      <w:r>
        <w:rPr>
          <w:color w:val="231F20"/>
          <w:spacing w:val="-42"/>
        </w:rPr>
        <w:t> </w:t>
      </w:r>
      <w:r>
        <w:rPr>
          <w:color w:val="231F20"/>
        </w:rPr>
        <w:t>intención</w:t>
      </w:r>
      <w:r>
        <w:rPr>
          <w:color w:val="231F20"/>
          <w:spacing w:val="-42"/>
        </w:rPr>
        <w:t> </w:t>
      </w:r>
      <w:r>
        <w:rPr>
          <w:color w:val="231F20"/>
        </w:rPr>
        <w:t>de</w:t>
      </w:r>
      <w:r>
        <w:rPr>
          <w:color w:val="231F20"/>
          <w:spacing w:val="-42"/>
        </w:rPr>
        <w:t> </w:t>
      </w:r>
      <w:r>
        <w:rPr>
          <w:color w:val="231F20"/>
        </w:rPr>
        <w:t>utilizar</w:t>
      </w:r>
      <w:r>
        <w:rPr>
          <w:color w:val="231F20"/>
          <w:spacing w:val="-42"/>
        </w:rPr>
        <w:t> </w:t>
      </w:r>
      <w:r>
        <w:rPr>
          <w:color w:val="231F20"/>
        </w:rPr>
        <w:t>la</w:t>
      </w:r>
      <w:r>
        <w:rPr>
          <w:color w:val="231F20"/>
          <w:spacing w:val="-42"/>
        </w:rPr>
        <w:t> </w:t>
      </w:r>
      <w:r>
        <w:rPr>
          <w:color w:val="231F20"/>
        </w:rPr>
        <w:t>transparencia</w:t>
      </w:r>
      <w:r>
        <w:rPr>
          <w:color w:val="231F20"/>
          <w:spacing w:val="-42"/>
        </w:rPr>
        <w:t> </w:t>
      </w:r>
      <w:r>
        <w:rPr>
          <w:color w:val="231F20"/>
          <w:spacing w:val="-3"/>
        </w:rPr>
        <w:t>como</w:t>
      </w:r>
      <w:r>
        <w:rPr>
          <w:color w:val="231F20"/>
          <w:spacing w:val="-42"/>
        </w:rPr>
        <w:t> </w:t>
      </w:r>
      <w:r>
        <w:rPr>
          <w:color w:val="231F20"/>
        </w:rPr>
        <w:t>bandera</w:t>
      </w:r>
      <w:r>
        <w:rPr>
          <w:color w:val="231F20"/>
          <w:spacing w:val="-42"/>
        </w:rPr>
        <w:t> </w:t>
      </w:r>
      <w:r>
        <w:rPr>
          <w:color w:val="231F20"/>
        </w:rPr>
        <w:t>o</w:t>
      </w:r>
      <w:r>
        <w:rPr>
          <w:color w:val="231F20"/>
          <w:spacing w:val="-42"/>
        </w:rPr>
        <w:t> </w:t>
      </w:r>
      <w:r>
        <w:rPr>
          <w:color w:val="231F20"/>
          <w:spacing w:val="-3"/>
        </w:rPr>
        <w:t>como </w:t>
      </w:r>
      <w:r>
        <w:rPr>
          <w:color w:val="231F20"/>
        </w:rPr>
        <w:t>plataforma</w:t>
      </w:r>
      <w:r>
        <w:rPr>
          <w:color w:val="231F20"/>
          <w:spacing w:val="-22"/>
        </w:rPr>
        <w:t> </w:t>
      </w:r>
      <w:r>
        <w:rPr>
          <w:color w:val="231F20"/>
        </w:rPr>
        <w:t>política,</w:t>
      </w:r>
      <w:r>
        <w:rPr>
          <w:color w:val="231F20"/>
          <w:spacing w:val="-22"/>
        </w:rPr>
        <w:t> </w:t>
      </w:r>
      <w:r>
        <w:rPr>
          <w:color w:val="231F20"/>
        </w:rPr>
        <w:t>el</w:t>
      </w:r>
      <w:r>
        <w:rPr>
          <w:color w:val="231F20"/>
          <w:spacing w:val="-22"/>
        </w:rPr>
        <w:t> </w:t>
      </w:r>
      <w:r>
        <w:rPr>
          <w:color w:val="231F20"/>
        </w:rPr>
        <w:t>avance</w:t>
      </w:r>
      <w:r>
        <w:rPr>
          <w:color w:val="231F20"/>
          <w:spacing w:val="-22"/>
        </w:rPr>
        <w:t> </w:t>
      </w:r>
      <w:r>
        <w:rPr>
          <w:color w:val="231F20"/>
        </w:rPr>
        <w:t>que</w:t>
      </w:r>
      <w:r>
        <w:rPr>
          <w:color w:val="231F20"/>
          <w:spacing w:val="-22"/>
        </w:rPr>
        <w:t> </w:t>
      </w:r>
      <w:r>
        <w:rPr>
          <w:color w:val="231F20"/>
        </w:rPr>
        <w:t>se</w:t>
      </w:r>
      <w:r>
        <w:rPr>
          <w:color w:val="231F20"/>
          <w:spacing w:val="-22"/>
        </w:rPr>
        <w:t> </w:t>
      </w:r>
      <w:r>
        <w:rPr>
          <w:color w:val="231F20"/>
        </w:rPr>
        <w:t>puede</w:t>
      </w:r>
      <w:r>
        <w:rPr>
          <w:color w:val="231F20"/>
          <w:spacing w:val="-22"/>
        </w:rPr>
        <w:t> </w:t>
      </w:r>
      <w:r>
        <w:rPr>
          <w:color w:val="231F20"/>
        </w:rPr>
        <w:t>lograr</w:t>
      </w:r>
      <w:r>
        <w:rPr>
          <w:color w:val="231F20"/>
          <w:spacing w:val="-22"/>
        </w:rPr>
        <w:t> </w:t>
      </w:r>
      <w:r>
        <w:rPr>
          <w:color w:val="231F20"/>
        </w:rPr>
        <w:t>en</w:t>
      </w:r>
      <w:r>
        <w:rPr>
          <w:color w:val="231F20"/>
          <w:spacing w:val="-22"/>
        </w:rPr>
        <w:t> </w:t>
      </w:r>
      <w:r>
        <w:rPr>
          <w:color w:val="231F20"/>
        </w:rPr>
        <w:t>el</w:t>
      </w:r>
      <w:r>
        <w:rPr>
          <w:color w:val="231F20"/>
          <w:spacing w:val="-22"/>
        </w:rPr>
        <w:t> </w:t>
      </w:r>
      <w:r>
        <w:rPr>
          <w:color w:val="231F20"/>
        </w:rPr>
        <w:t>corto</w:t>
      </w:r>
      <w:r>
        <w:rPr>
          <w:color w:val="231F20"/>
          <w:spacing w:val="-22"/>
        </w:rPr>
        <w:t> </w:t>
      </w:r>
      <w:r>
        <w:rPr>
          <w:color w:val="231F20"/>
        </w:rPr>
        <w:t>plazo </w:t>
      </w:r>
      <w:r>
        <w:rPr>
          <w:color w:val="231F20"/>
          <w:w w:val="95"/>
        </w:rPr>
        <w:t>es</w:t>
      </w:r>
      <w:r>
        <w:rPr>
          <w:color w:val="231F20"/>
          <w:spacing w:val="-20"/>
          <w:w w:val="95"/>
        </w:rPr>
        <w:t> </w:t>
      </w:r>
      <w:r>
        <w:rPr>
          <w:color w:val="231F20"/>
          <w:w w:val="95"/>
        </w:rPr>
        <w:t>significativo</w:t>
      </w:r>
      <w:r>
        <w:rPr>
          <w:color w:val="231F20"/>
          <w:spacing w:val="-20"/>
          <w:w w:val="95"/>
        </w:rPr>
        <w:t> </w:t>
      </w:r>
      <w:r>
        <w:rPr>
          <w:color w:val="231F20"/>
          <w:w w:val="95"/>
        </w:rPr>
        <w:t>pesar</w:t>
      </w:r>
      <w:r>
        <w:rPr>
          <w:color w:val="231F20"/>
          <w:spacing w:val="-20"/>
          <w:w w:val="95"/>
        </w:rPr>
        <w:t> </w:t>
      </w:r>
      <w:r>
        <w:rPr>
          <w:color w:val="231F20"/>
          <w:w w:val="95"/>
        </w:rPr>
        <w:t>de</w:t>
      </w:r>
      <w:r>
        <w:rPr>
          <w:color w:val="231F20"/>
          <w:spacing w:val="-20"/>
          <w:w w:val="95"/>
        </w:rPr>
        <w:t> </w:t>
      </w:r>
      <w:r>
        <w:rPr>
          <w:color w:val="231F20"/>
          <w:w w:val="95"/>
        </w:rPr>
        <w:t>que</w:t>
      </w:r>
      <w:r>
        <w:rPr>
          <w:color w:val="231F20"/>
          <w:spacing w:val="-20"/>
          <w:w w:val="95"/>
        </w:rPr>
        <w:t> </w:t>
      </w:r>
      <w:r>
        <w:rPr>
          <w:color w:val="231F20"/>
          <w:w w:val="95"/>
        </w:rPr>
        <w:t>para</w:t>
      </w:r>
      <w:r>
        <w:rPr>
          <w:color w:val="231F20"/>
          <w:spacing w:val="-20"/>
          <w:w w:val="95"/>
        </w:rPr>
        <w:t> </w:t>
      </w:r>
      <w:r>
        <w:rPr>
          <w:color w:val="231F20"/>
          <w:w w:val="95"/>
        </w:rPr>
        <w:t>alcanzar</w:t>
      </w:r>
      <w:r>
        <w:rPr>
          <w:color w:val="231F20"/>
          <w:spacing w:val="-20"/>
          <w:w w:val="95"/>
        </w:rPr>
        <w:t> </w:t>
      </w:r>
      <w:r>
        <w:rPr>
          <w:color w:val="231F20"/>
          <w:w w:val="95"/>
        </w:rPr>
        <w:t>calificaciones</w:t>
      </w:r>
      <w:r>
        <w:rPr>
          <w:color w:val="231F20"/>
          <w:spacing w:val="-20"/>
          <w:w w:val="95"/>
        </w:rPr>
        <w:t> </w:t>
      </w:r>
      <w:r>
        <w:rPr>
          <w:color w:val="231F20"/>
          <w:w w:val="95"/>
        </w:rPr>
        <w:t>superiores</w:t>
      </w:r>
      <w:r>
        <w:rPr>
          <w:color w:val="231F20"/>
          <w:spacing w:val="-20"/>
          <w:w w:val="95"/>
        </w:rPr>
        <w:t> </w:t>
      </w:r>
      <w:r>
        <w:rPr>
          <w:color w:val="231F20"/>
          <w:w w:val="95"/>
        </w:rPr>
        <w:t>el esfuerzo</w:t>
      </w:r>
      <w:r>
        <w:rPr>
          <w:color w:val="231F20"/>
          <w:spacing w:val="-11"/>
          <w:w w:val="95"/>
        </w:rPr>
        <w:t> </w:t>
      </w:r>
      <w:r>
        <w:rPr>
          <w:color w:val="231F20"/>
          <w:w w:val="95"/>
        </w:rPr>
        <w:t>conlleva</w:t>
      </w:r>
      <w:r>
        <w:rPr>
          <w:color w:val="231F20"/>
          <w:spacing w:val="-11"/>
          <w:w w:val="95"/>
        </w:rPr>
        <w:t> </w:t>
      </w:r>
      <w:r>
        <w:rPr>
          <w:color w:val="231F20"/>
          <w:w w:val="95"/>
        </w:rPr>
        <w:t>una</w:t>
      </w:r>
      <w:r>
        <w:rPr>
          <w:color w:val="231F20"/>
          <w:spacing w:val="-11"/>
          <w:w w:val="95"/>
        </w:rPr>
        <w:t> </w:t>
      </w:r>
      <w:r>
        <w:rPr>
          <w:color w:val="231F20"/>
          <w:w w:val="95"/>
        </w:rPr>
        <w:t>modificación</w:t>
      </w:r>
      <w:r>
        <w:rPr>
          <w:color w:val="231F20"/>
          <w:spacing w:val="-11"/>
          <w:w w:val="95"/>
        </w:rPr>
        <w:t> </w:t>
      </w:r>
      <w:r>
        <w:rPr>
          <w:color w:val="231F20"/>
          <w:w w:val="95"/>
        </w:rPr>
        <w:t>en</w:t>
      </w:r>
      <w:r>
        <w:rPr>
          <w:color w:val="231F20"/>
          <w:spacing w:val="-11"/>
          <w:w w:val="95"/>
        </w:rPr>
        <w:t> </w:t>
      </w:r>
      <w:r>
        <w:rPr>
          <w:color w:val="231F20"/>
          <w:w w:val="95"/>
        </w:rPr>
        <w:t>los</w:t>
      </w:r>
      <w:r>
        <w:rPr>
          <w:color w:val="231F20"/>
          <w:spacing w:val="-11"/>
          <w:w w:val="95"/>
        </w:rPr>
        <w:t> </w:t>
      </w:r>
      <w:r>
        <w:rPr>
          <w:color w:val="231F20"/>
          <w:w w:val="95"/>
        </w:rPr>
        <w:t>propios</w:t>
      </w:r>
      <w:r>
        <w:rPr>
          <w:color w:val="231F20"/>
          <w:spacing w:val="-11"/>
          <w:w w:val="95"/>
        </w:rPr>
        <w:t> </w:t>
      </w:r>
      <w:r>
        <w:rPr>
          <w:color w:val="231F20"/>
          <w:w w:val="95"/>
        </w:rPr>
        <w:t>reglamentos</w:t>
      </w:r>
      <w:r>
        <w:rPr>
          <w:color w:val="231F20"/>
          <w:spacing w:val="-11"/>
          <w:w w:val="95"/>
        </w:rPr>
        <w:t> </w:t>
      </w:r>
      <w:r>
        <w:rPr>
          <w:color w:val="231F20"/>
          <w:w w:val="95"/>
        </w:rPr>
        <w:t>de</w:t>
      </w:r>
      <w:r>
        <w:rPr>
          <w:color w:val="231F20"/>
          <w:spacing w:val="-11"/>
          <w:w w:val="95"/>
        </w:rPr>
        <w:t> </w:t>
      </w:r>
      <w:r>
        <w:rPr>
          <w:color w:val="231F20"/>
          <w:w w:val="95"/>
        </w:rPr>
        <w:t>los </w:t>
      </w:r>
      <w:r>
        <w:rPr>
          <w:color w:val="231F20"/>
        </w:rPr>
        <w:t>cabildos.</w:t>
      </w:r>
      <w:r>
        <w:rPr>
          <w:color w:val="231F20"/>
          <w:spacing w:val="-33"/>
        </w:rPr>
        <w:t> </w:t>
      </w:r>
      <w:r>
        <w:rPr>
          <w:color w:val="231F20"/>
        </w:rPr>
        <w:t>Como</w:t>
      </w:r>
      <w:r>
        <w:rPr>
          <w:color w:val="231F20"/>
          <w:spacing w:val="-33"/>
        </w:rPr>
        <w:t> </w:t>
      </w:r>
      <w:r>
        <w:rPr>
          <w:color w:val="231F20"/>
        </w:rPr>
        <w:t>consecuencia</w:t>
      </w:r>
      <w:r>
        <w:rPr>
          <w:color w:val="231F20"/>
          <w:spacing w:val="-33"/>
        </w:rPr>
        <w:t> </w:t>
      </w:r>
      <w:r>
        <w:rPr>
          <w:color w:val="231F20"/>
        </w:rPr>
        <w:t>de</w:t>
      </w:r>
      <w:r>
        <w:rPr>
          <w:color w:val="231F20"/>
          <w:spacing w:val="-33"/>
        </w:rPr>
        <w:t> </w:t>
      </w:r>
      <w:r>
        <w:rPr>
          <w:color w:val="231F20"/>
        </w:rPr>
        <w:t>esto,</w:t>
      </w:r>
      <w:r>
        <w:rPr>
          <w:color w:val="231F20"/>
          <w:spacing w:val="-33"/>
        </w:rPr>
        <w:t> </w:t>
      </w:r>
      <w:r>
        <w:rPr>
          <w:color w:val="231F20"/>
        </w:rPr>
        <w:t>se</w:t>
      </w:r>
      <w:r>
        <w:rPr>
          <w:color w:val="231F20"/>
          <w:spacing w:val="-33"/>
        </w:rPr>
        <w:t> </w:t>
      </w:r>
      <w:r>
        <w:rPr>
          <w:color w:val="231F20"/>
        </w:rPr>
        <w:t>debe</w:t>
      </w:r>
      <w:r>
        <w:rPr>
          <w:color w:val="231F20"/>
          <w:spacing w:val="-33"/>
        </w:rPr>
        <w:t> </w:t>
      </w:r>
      <w:r>
        <w:rPr>
          <w:color w:val="231F20"/>
        </w:rPr>
        <w:t>tener</w:t>
      </w:r>
      <w:r>
        <w:rPr>
          <w:color w:val="231F20"/>
          <w:spacing w:val="-33"/>
        </w:rPr>
        <w:t> </w:t>
      </w:r>
      <w:r>
        <w:rPr>
          <w:color w:val="231F20"/>
        </w:rPr>
        <w:t>muy</w:t>
      </w:r>
      <w:r>
        <w:rPr>
          <w:color w:val="231F20"/>
          <w:spacing w:val="-33"/>
        </w:rPr>
        <w:t> </w:t>
      </w:r>
      <w:r>
        <w:rPr>
          <w:color w:val="231F20"/>
        </w:rPr>
        <w:t>en</w:t>
      </w:r>
      <w:r>
        <w:rPr>
          <w:color w:val="231F20"/>
          <w:spacing w:val="-33"/>
        </w:rPr>
        <w:t> </w:t>
      </w:r>
      <w:r>
        <w:rPr>
          <w:color w:val="231F20"/>
        </w:rPr>
        <w:t>cuenta que,</w:t>
      </w:r>
      <w:r>
        <w:rPr>
          <w:color w:val="231F20"/>
          <w:spacing w:val="-40"/>
        </w:rPr>
        <w:t> </w:t>
      </w:r>
      <w:r>
        <w:rPr>
          <w:color w:val="231F20"/>
        </w:rPr>
        <w:t>dada</w:t>
      </w:r>
      <w:r>
        <w:rPr>
          <w:color w:val="231F20"/>
          <w:spacing w:val="-40"/>
        </w:rPr>
        <w:t> </w:t>
      </w:r>
      <w:r>
        <w:rPr>
          <w:color w:val="231F20"/>
        </w:rPr>
        <w:t>la</w:t>
      </w:r>
      <w:r>
        <w:rPr>
          <w:color w:val="231F20"/>
          <w:spacing w:val="-40"/>
        </w:rPr>
        <w:t> </w:t>
      </w:r>
      <w:r>
        <w:rPr>
          <w:color w:val="231F20"/>
        </w:rPr>
        <w:t>relativa</w:t>
      </w:r>
      <w:r>
        <w:rPr>
          <w:color w:val="231F20"/>
          <w:spacing w:val="-40"/>
        </w:rPr>
        <w:t> </w:t>
      </w:r>
      <w:r>
        <w:rPr>
          <w:color w:val="231F20"/>
        </w:rPr>
        <w:t>obligatoriedad</w:t>
      </w:r>
      <w:r>
        <w:rPr>
          <w:color w:val="231F20"/>
          <w:spacing w:val="-40"/>
        </w:rPr>
        <w:t> </w:t>
      </w:r>
      <w:r>
        <w:rPr>
          <w:color w:val="231F20"/>
        </w:rPr>
        <w:t>de</w:t>
      </w:r>
      <w:r>
        <w:rPr>
          <w:color w:val="231F20"/>
          <w:spacing w:val="-40"/>
        </w:rPr>
        <w:t> </w:t>
      </w:r>
      <w:r>
        <w:rPr>
          <w:color w:val="231F20"/>
        </w:rPr>
        <w:t>implementación,</w:t>
      </w:r>
      <w:r>
        <w:rPr>
          <w:color w:val="231F20"/>
          <w:spacing w:val="-40"/>
        </w:rPr>
        <w:t> </w:t>
      </w:r>
      <w:r>
        <w:rPr>
          <w:color w:val="231F20"/>
        </w:rPr>
        <w:t>la</w:t>
      </w:r>
      <w:r>
        <w:rPr>
          <w:color w:val="231F20"/>
          <w:spacing w:val="-40"/>
        </w:rPr>
        <w:t> </w:t>
      </w:r>
      <w:r>
        <w:rPr>
          <w:color w:val="231F20"/>
        </w:rPr>
        <w:t>incidencia trasciende</w:t>
      </w:r>
      <w:r>
        <w:rPr>
          <w:color w:val="231F20"/>
          <w:spacing w:val="-40"/>
        </w:rPr>
        <w:t> </w:t>
      </w:r>
      <w:r>
        <w:rPr>
          <w:color w:val="231F20"/>
        </w:rPr>
        <w:t>el</w:t>
      </w:r>
      <w:r>
        <w:rPr>
          <w:color w:val="231F20"/>
          <w:spacing w:val="-40"/>
        </w:rPr>
        <w:t> </w:t>
      </w:r>
      <w:r>
        <w:rPr>
          <w:color w:val="231F20"/>
        </w:rPr>
        <w:t>ámbito</w:t>
      </w:r>
      <w:r>
        <w:rPr>
          <w:color w:val="231F20"/>
          <w:spacing w:val="-40"/>
        </w:rPr>
        <w:t> </w:t>
      </w:r>
      <w:r>
        <w:rPr>
          <w:color w:val="231F20"/>
        </w:rPr>
        <w:t>de</w:t>
      </w:r>
      <w:r>
        <w:rPr>
          <w:color w:val="231F20"/>
          <w:spacing w:val="-40"/>
        </w:rPr>
        <w:t> </w:t>
      </w:r>
      <w:r>
        <w:rPr>
          <w:color w:val="231F20"/>
        </w:rPr>
        <w:t>cabildeo</w:t>
      </w:r>
      <w:r>
        <w:rPr>
          <w:color w:val="231F20"/>
          <w:spacing w:val="-40"/>
        </w:rPr>
        <w:t> </w:t>
      </w:r>
      <w:r>
        <w:rPr>
          <w:color w:val="231F20"/>
        </w:rPr>
        <w:t>y</w:t>
      </w:r>
      <w:r>
        <w:rPr>
          <w:color w:val="231F20"/>
          <w:spacing w:val="-40"/>
        </w:rPr>
        <w:t> </w:t>
      </w:r>
      <w:r>
        <w:rPr>
          <w:color w:val="231F20"/>
        </w:rPr>
        <w:t>de</w:t>
      </w:r>
      <w:r>
        <w:rPr>
          <w:color w:val="231F20"/>
          <w:spacing w:val="-40"/>
        </w:rPr>
        <w:t> </w:t>
      </w:r>
      <w:r>
        <w:rPr>
          <w:color w:val="231F20"/>
        </w:rPr>
        <w:t>rendición</w:t>
      </w:r>
      <w:r>
        <w:rPr>
          <w:color w:val="231F20"/>
          <w:spacing w:val="-40"/>
        </w:rPr>
        <w:t> </w:t>
      </w:r>
      <w:r>
        <w:rPr>
          <w:color w:val="231F20"/>
        </w:rPr>
        <w:t>de</w:t>
      </w:r>
      <w:r>
        <w:rPr>
          <w:color w:val="231F20"/>
          <w:spacing w:val="-40"/>
        </w:rPr>
        <w:t> </w:t>
      </w:r>
      <w:r>
        <w:rPr>
          <w:color w:val="231F20"/>
        </w:rPr>
        <w:t>cuentas</w:t>
      </w:r>
      <w:r>
        <w:rPr>
          <w:color w:val="231F20"/>
          <w:spacing w:val="-40"/>
        </w:rPr>
        <w:t> </w:t>
      </w:r>
      <w:r>
        <w:rPr>
          <w:color w:val="231F20"/>
        </w:rPr>
        <w:t>horizontal (Isunza,</w:t>
      </w:r>
      <w:r>
        <w:rPr>
          <w:color w:val="231F20"/>
          <w:spacing w:val="-43"/>
        </w:rPr>
        <w:t> </w:t>
      </w:r>
      <w:r>
        <w:rPr>
          <w:color w:val="231F20"/>
        </w:rPr>
        <w:t>2005)</w:t>
      </w:r>
      <w:r>
        <w:rPr>
          <w:color w:val="231F20"/>
          <w:spacing w:val="-43"/>
        </w:rPr>
        <w:t> </w:t>
      </w:r>
      <w:r>
        <w:rPr>
          <w:color w:val="231F20"/>
        </w:rPr>
        <w:t>por</w:t>
      </w:r>
      <w:r>
        <w:rPr>
          <w:color w:val="231F20"/>
          <w:spacing w:val="-43"/>
        </w:rPr>
        <w:t> </w:t>
      </w:r>
      <w:r>
        <w:rPr>
          <w:color w:val="231F20"/>
        </w:rPr>
        <w:t>lo</w:t>
      </w:r>
      <w:r>
        <w:rPr>
          <w:color w:val="231F20"/>
          <w:spacing w:val="-43"/>
        </w:rPr>
        <w:t> </w:t>
      </w:r>
      <w:r>
        <w:rPr>
          <w:color w:val="231F20"/>
        </w:rPr>
        <w:t>que</w:t>
      </w:r>
      <w:r>
        <w:rPr>
          <w:color w:val="231F20"/>
          <w:spacing w:val="-43"/>
        </w:rPr>
        <w:t> </w:t>
      </w:r>
      <w:r>
        <w:rPr>
          <w:color w:val="231F20"/>
        </w:rPr>
        <w:t>la</w:t>
      </w:r>
      <w:r>
        <w:rPr>
          <w:color w:val="231F20"/>
          <w:spacing w:val="-43"/>
        </w:rPr>
        <w:t> </w:t>
      </w:r>
      <w:r>
        <w:rPr>
          <w:color w:val="231F20"/>
        </w:rPr>
        <w:t>ciudadanía</w:t>
      </w:r>
      <w:r>
        <w:rPr>
          <w:color w:val="231F20"/>
          <w:spacing w:val="-43"/>
        </w:rPr>
        <w:t> </w:t>
      </w:r>
      <w:r>
        <w:rPr>
          <w:color w:val="231F20"/>
        </w:rPr>
        <w:t>depende</w:t>
      </w:r>
      <w:r>
        <w:rPr>
          <w:color w:val="231F20"/>
          <w:spacing w:val="-43"/>
        </w:rPr>
        <w:t> </w:t>
      </w:r>
      <w:r>
        <w:rPr>
          <w:color w:val="231F20"/>
        </w:rPr>
        <w:t>del</w:t>
      </w:r>
      <w:r>
        <w:rPr>
          <w:color w:val="231F20"/>
          <w:spacing w:val="-43"/>
        </w:rPr>
        <w:t> </w:t>
      </w:r>
      <w:r>
        <w:rPr>
          <w:color w:val="231F20"/>
        </w:rPr>
        <w:t>posicionamiento </w:t>
      </w:r>
      <w:r>
        <w:rPr>
          <w:color w:val="231F20"/>
          <w:w w:val="95"/>
        </w:rPr>
        <w:t>público</w:t>
      </w:r>
      <w:r>
        <w:rPr>
          <w:color w:val="231F20"/>
          <w:spacing w:val="-20"/>
          <w:w w:val="95"/>
        </w:rPr>
        <w:t> </w:t>
      </w:r>
      <w:r>
        <w:rPr>
          <w:color w:val="231F20"/>
          <w:w w:val="95"/>
        </w:rPr>
        <w:t>de</w:t>
      </w:r>
      <w:r>
        <w:rPr>
          <w:color w:val="231F20"/>
          <w:spacing w:val="-20"/>
          <w:w w:val="95"/>
        </w:rPr>
        <w:t> </w:t>
      </w:r>
      <w:r>
        <w:rPr>
          <w:color w:val="231F20"/>
          <w:w w:val="95"/>
        </w:rPr>
        <w:t>dichos</w:t>
      </w:r>
      <w:r>
        <w:rPr>
          <w:color w:val="231F20"/>
          <w:spacing w:val="-20"/>
          <w:w w:val="95"/>
        </w:rPr>
        <w:t> </w:t>
      </w:r>
      <w:r>
        <w:rPr>
          <w:color w:val="231F20"/>
          <w:w w:val="95"/>
        </w:rPr>
        <w:t>resultados.</w:t>
      </w:r>
      <w:r>
        <w:rPr>
          <w:color w:val="231F20"/>
          <w:spacing w:val="-20"/>
          <w:w w:val="95"/>
        </w:rPr>
        <w:t> </w:t>
      </w:r>
      <w:r>
        <w:rPr>
          <w:color w:val="231F20"/>
          <w:w w:val="95"/>
        </w:rPr>
        <w:t>Por</w:t>
      </w:r>
      <w:r>
        <w:rPr>
          <w:color w:val="231F20"/>
          <w:spacing w:val="-20"/>
          <w:w w:val="95"/>
        </w:rPr>
        <w:t> </w:t>
      </w:r>
      <w:r>
        <w:rPr>
          <w:color w:val="231F20"/>
          <w:w w:val="95"/>
        </w:rPr>
        <w:t>esta</w:t>
      </w:r>
      <w:r>
        <w:rPr>
          <w:color w:val="231F20"/>
          <w:spacing w:val="-20"/>
          <w:w w:val="95"/>
        </w:rPr>
        <w:t> </w:t>
      </w:r>
      <w:r>
        <w:rPr>
          <w:color w:val="231F20"/>
          <w:w w:val="95"/>
        </w:rPr>
        <w:t>razón</w:t>
      </w:r>
      <w:r>
        <w:rPr>
          <w:color w:val="231F20"/>
          <w:spacing w:val="-20"/>
          <w:w w:val="95"/>
        </w:rPr>
        <w:t> </w:t>
      </w:r>
      <w:r>
        <w:rPr>
          <w:color w:val="231F20"/>
          <w:w w:val="95"/>
        </w:rPr>
        <w:t>es</w:t>
      </w:r>
      <w:r>
        <w:rPr>
          <w:color w:val="231F20"/>
          <w:spacing w:val="-20"/>
          <w:w w:val="95"/>
        </w:rPr>
        <w:t> </w:t>
      </w:r>
      <w:r>
        <w:rPr>
          <w:color w:val="231F20"/>
          <w:w w:val="95"/>
        </w:rPr>
        <w:t>indispensable</w:t>
      </w:r>
      <w:r>
        <w:rPr>
          <w:color w:val="231F20"/>
          <w:spacing w:val="-20"/>
          <w:w w:val="95"/>
        </w:rPr>
        <w:t> </w:t>
      </w:r>
      <w:r>
        <w:rPr>
          <w:color w:val="231F20"/>
          <w:w w:val="95"/>
        </w:rPr>
        <w:t>sumar</w:t>
      </w:r>
      <w:r>
        <w:rPr>
          <w:color w:val="231F20"/>
          <w:spacing w:val="-20"/>
          <w:w w:val="95"/>
        </w:rPr>
        <w:t> </w:t>
      </w:r>
      <w:r>
        <w:rPr>
          <w:color w:val="231F20"/>
          <w:w w:val="95"/>
        </w:rPr>
        <w:t>a </w:t>
      </w:r>
      <w:r>
        <w:rPr>
          <w:color w:val="231F20"/>
        </w:rPr>
        <w:t>los</w:t>
      </w:r>
      <w:r>
        <w:rPr>
          <w:color w:val="231F20"/>
          <w:spacing w:val="-33"/>
        </w:rPr>
        <w:t> </w:t>
      </w:r>
      <w:r>
        <w:rPr>
          <w:color w:val="231F20"/>
        </w:rPr>
        <w:t>medios</w:t>
      </w:r>
      <w:r>
        <w:rPr>
          <w:color w:val="231F20"/>
          <w:spacing w:val="-33"/>
        </w:rPr>
        <w:t> </w:t>
      </w:r>
      <w:r>
        <w:rPr>
          <w:color w:val="231F20"/>
        </w:rPr>
        <w:t>de</w:t>
      </w:r>
      <w:r>
        <w:rPr>
          <w:color w:val="231F20"/>
          <w:spacing w:val="-33"/>
        </w:rPr>
        <w:t> </w:t>
      </w:r>
      <w:r>
        <w:rPr>
          <w:color w:val="231F20"/>
        </w:rPr>
        <w:t>comunicación</w:t>
      </w:r>
      <w:r>
        <w:rPr>
          <w:color w:val="231F20"/>
          <w:spacing w:val="-33"/>
        </w:rPr>
        <w:t> </w:t>
      </w:r>
      <w:r>
        <w:rPr>
          <w:color w:val="231F20"/>
        </w:rPr>
        <w:t>y</w:t>
      </w:r>
      <w:r>
        <w:rPr>
          <w:color w:val="231F20"/>
          <w:spacing w:val="-33"/>
        </w:rPr>
        <w:t> </w:t>
      </w:r>
      <w:r>
        <w:rPr>
          <w:color w:val="231F20"/>
        </w:rPr>
        <w:t>generar</w:t>
      </w:r>
      <w:r>
        <w:rPr>
          <w:color w:val="231F20"/>
          <w:spacing w:val="-33"/>
        </w:rPr>
        <w:t> </w:t>
      </w:r>
      <w:r>
        <w:rPr>
          <w:color w:val="231F20"/>
        </w:rPr>
        <w:t>campañas</w:t>
      </w:r>
      <w:r>
        <w:rPr>
          <w:color w:val="231F20"/>
          <w:spacing w:val="-33"/>
        </w:rPr>
        <w:t> </w:t>
      </w:r>
      <w:r>
        <w:rPr>
          <w:color w:val="231F20"/>
        </w:rPr>
        <w:t>de</w:t>
      </w:r>
      <w:r>
        <w:rPr>
          <w:color w:val="231F20"/>
          <w:spacing w:val="-33"/>
        </w:rPr>
        <w:t> </w:t>
      </w:r>
      <w:r>
        <w:rPr>
          <w:color w:val="231F20"/>
        </w:rPr>
        <w:t>información</w:t>
      </w:r>
      <w:r>
        <w:rPr>
          <w:color w:val="231F20"/>
          <w:spacing w:val="-33"/>
        </w:rPr>
        <w:t> </w:t>
      </w:r>
      <w:r>
        <w:rPr>
          <w:color w:val="231F20"/>
        </w:rPr>
        <w:t>de resultados</w:t>
      </w:r>
      <w:r>
        <w:rPr>
          <w:color w:val="231F20"/>
          <w:spacing w:val="-21"/>
        </w:rPr>
        <w:t> </w:t>
      </w:r>
      <w:r>
        <w:rPr>
          <w:color w:val="231F20"/>
        </w:rPr>
        <w:t>a</w:t>
      </w:r>
      <w:r>
        <w:rPr>
          <w:color w:val="231F20"/>
          <w:spacing w:val="-21"/>
        </w:rPr>
        <w:t> </w:t>
      </w:r>
      <w:r>
        <w:rPr>
          <w:color w:val="231F20"/>
        </w:rPr>
        <w:t>fin</w:t>
      </w:r>
      <w:r>
        <w:rPr>
          <w:color w:val="231F20"/>
          <w:spacing w:val="-21"/>
        </w:rPr>
        <w:t> </w:t>
      </w:r>
      <w:r>
        <w:rPr>
          <w:color w:val="231F20"/>
        </w:rPr>
        <w:t>de</w:t>
      </w:r>
      <w:r>
        <w:rPr>
          <w:color w:val="231F20"/>
          <w:spacing w:val="-21"/>
        </w:rPr>
        <w:t> </w:t>
      </w:r>
      <w:r>
        <w:rPr>
          <w:color w:val="231F20"/>
        </w:rPr>
        <w:t>posibilitar</w:t>
      </w:r>
      <w:r>
        <w:rPr>
          <w:color w:val="231F20"/>
          <w:spacing w:val="-21"/>
        </w:rPr>
        <w:t> </w:t>
      </w:r>
      <w:r>
        <w:rPr>
          <w:color w:val="231F20"/>
        </w:rPr>
        <w:t>que</w:t>
      </w:r>
      <w:r>
        <w:rPr>
          <w:color w:val="231F20"/>
          <w:spacing w:val="-21"/>
        </w:rPr>
        <w:t> </w:t>
      </w:r>
      <w:r>
        <w:rPr>
          <w:color w:val="231F20"/>
        </w:rPr>
        <w:t>el</w:t>
      </w:r>
      <w:r>
        <w:rPr>
          <w:color w:val="231F20"/>
          <w:spacing w:val="-21"/>
        </w:rPr>
        <w:t> </w:t>
      </w:r>
      <w:r>
        <w:rPr>
          <w:color w:val="231F20"/>
        </w:rPr>
        <w:t>ciudadano</w:t>
      </w:r>
      <w:r>
        <w:rPr>
          <w:color w:val="231F20"/>
          <w:spacing w:val="-21"/>
        </w:rPr>
        <w:t> </w:t>
      </w:r>
      <w:r>
        <w:rPr>
          <w:color w:val="231F20"/>
        </w:rPr>
        <w:t>haga</w:t>
      </w:r>
      <w:r>
        <w:rPr>
          <w:color w:val="231F20"/>
          <w:spacing w:val="-21"/>
        </w:rPr>
        <w:t> </w:t>
      </w:r>
      <w:r>
        <w:rPr>
          <w:color w:val="231F20"/>
        </w:rPr>
        <w:t>un</w:t>
      </w:r>
      <w:r>
        <w:rPr>
          <w:color w:val="231F20"/>
          <w:spacing w:val="-21"/>
        </w:rPr>
        <w:t> </w:t>
      </w:r>
      <w:r>
        <w:rPr>
          <w:color w:val="231F20"/>
        </w:rPr>
        <w:t>ejercicio</w:t>
      </w:r>
      <w:r>
        <w:rPr>
          <w:color w:val="231F20"/>
          <w:spacing w:val="-21"/>
        </w:rPr>
        <w:t> </w:t>
      </w:r>
      <w:r>
        <w:rPr>
          <w:color w:val="231F20"/>
        </w:rPr>
        <w:t>de Rendición</w:t>
      </w:r>
      <w:r>
        <w:rPr>
          <w:color w:val="231F20"/>
          <w:spacing w:val="-35"/>
        </w:rPr>
        <w:t> </w:t>
      </w:r>
      <w:r>
        <w:rPr>
          <w:color w:val="231F20"/>
        </w:rPr>
        <w:t>de</w:t>
      </w:r>
      <w:r>
        <w:rPr>
          <w:color w:val="231F20"/>
          <w:spacing w:val="-35"/>
        </w:rPr>
        <w:t> </w:t>
      </w:r>
      <w:r>
        <w:rPr>
          <w:color w:val="231F20"/>
        </w:rPr>
        <w:t>Cuentas</w:t>
      </w:r>
      <w:r>
        <w:rPr>
          <w:color w:val="231F20"/>
          <w:spacing w:val="-35"/>
        </w:rPr>
        <w:t> </w:t>
      </w:r>
      <w:r>
        <w:rPr>
          <w:color w:val="231F20"/>
        </w:rPr>
        <w:t>y</w:t>
      </w:r>
      <w:r>
        <w:rPr>
          <w:color w:val="231F20"/>
          <w:spacing w:val="-35"/>
        </w:rPr>
        <w:t> </w:t>
      </w:r>
      <w:r>
        <w:rPr>
          <w:color w:val="231F20"/>
        </w:rPr>
        <w:t>al</w:t>
      </w:r>
      <w:r>
        <w:rPr>
          <w:color w:val="231F20"/>
          <w:spacing w:val="-35"/>
        </w:rPr>
        <w:t> </w:t>
      </w:r>
      <w:r>
        <w:rPr>
          <w:color w:val="231F20"/>
        </w:rPr>
        <w:t>momento</w:t>
      </w:r>
      <w:r>
        <w:rPr>
          <w:color w:val="231F20"/>
          <w:spacing w:val="-35"/>
        </w:rPr>
        <w:t> </w:t>
      </w:r>
      <w:r>
        <w:rPr>
          <w:color w:val="231F20"/>
        </w:rPr>
        <w:t>del</w:t>
      </w:r>
      <w:r>
        <w:rPr>
          <w:color w:val="231F20"/>
          <w:spacing w:val="-35"/>
        </w:rPr>
        <w:t> </w:t>
      </w:r>
      <w:r>
        <w:rPr>
          <w:color w:val="231F20"/>
          <w:spacing w:val="-3"/>
        </w:rPr>
        <w:t>voto</w:t>
      </w:r>
      <w:r>
        <w:rPr>
          <w:color w:val="231F20"/>
          <w:spacing w:val="-35"/>
        </w:rPr>
        <w:t> </w:t>
      </w:r>
      <w:r>
        <w:rPr>
          <w:color w:val="231F20"/>
        </w:rPr>
        <w:t>se</w:t>
      </w:r>
      <w:r>
        <w:rPr>
          <w:color w:val="231F20"/>
          <w:spacing w:val="-35"/>
        </w:rPr>
        <w:t> </w:t>
      </w:r>
      <w:r>
        <w:rPr>
          <w:color w:val="231F20"/>
        </w:rPr>
        <w:t>incline</w:t>
      </w:r>
      <w:r>
        <w:rPr>
          <w:color w:val="231F20"/>
          <w:spacing w:val="-35"/>
        </w:rPr>
        <w:t> </w:t>
      </w:r>
      <w:r>
        <w:rPr>
          <w:color w:val="231F20"/>
        </w:rPr>
        <w:t>por</w:t>
      </w:r>
      <w:r>
        <w:rPr>
          <w:color w:val="231F20"/>
          <w:spacing w:val="-35"/>
        </w:rPr>
        <w:t> </w:t>
      </w:r>
      <w:r>
        <w:rPr>
          <w:color w:val="231F20"/>
        </w:rPr>
        <w:t>todo</w:t>
      </w:r>
      <w:r>
        <w:rPr>
          <w:color w:val="231F20"/>
          <w:spacing w:val="-35"/>
        </w:rPr>
        <w:t> </w:t>
      </w:r>
      <w:r>
        <w:rPr>
          <w:color w:val="231F20"/>
          <w:spacing w:val="-3"/>
        </w:rPr>
        <w:t>actor </w:t>
      </w:r>
      <w:r>
        <w:rPr>
          <w:color w:val="231F20"/>
          <w:w w:val="95"/>
        </w:rPr>
        <w:t>político que transparente el ejercicio presupuestal, que</w:t>
      </w:r>
      <w:r>
        <w:rPr>
          <w:color w:val="231F20"/>
          <w:spacing w:val="29"/>
          <w:w w:val="95"/>
        </w:rPr>
        <w:t> </w:t>
      </w:r>
      <w:r>
        <w:rPr>
          <w:color w:val="231F20"/>
          <w:w w:val="95"/>
        </w:rPr>
        <w:t>transparente</w:t>
      </w:r>
    </w:p>
    <w:p>
      <w:pPr>
        <w:spacing w:after="0" w:line="266" w:lineRule="auto"/>
        <w:jc w:val="both"/>
        <w:sectPr>
          <w:pgSz w:w="8790" w:h="12480"/>
          <w:pgMar w:header="503" w:footer="609" w:top="700" w:bottom="800" w:left="920" w:right="1200"/>
        </w:sectPr>
      </w:pPr>
    </w:p>
    <w:p>
      <w:pPr>
        <w:pStyle w:val="BodyText"/>
        <w:rPr>
          <w:sz w:val="20"/>
        </w:rPr>
      </w:pPr>
    </w:p>
    <w:p>
      <w:pPr>
        <w:pStyle w:val="BodyText"/>
        <w:spacing w:before="3"/>
        <w:rPr>
          <w:sz w:val="17"/>
        </w:rPr>
      </w:pPr>
    </w:p>
    <w:p>
      <w:pPr>
        <w:pStyle w:val="BodyText"/>
        <w:spacing w:line="266" w:lineRule="auto" w:before="69"/>
        <w:ind w:left="217" w:right="23"/>
      </w:pPr>
      <w:r>
        <w:rPr>
          <w:color w:val="231F20"/>
        </w:rPr>
        <w:t>la</w:t>
      </w:r>
      <w:r>
        <w:rPr>
          <w:color w:val="231F20"/>
          <w:spacing w:val="-30"/>
        </w:rPr>
        <w:t> </w:t>
      </w:r>
      <w:r>
        <w:rPr>
          <w:color w:val="231F20"/>
        </w:rPr>
        <w:t>agenda</w:t>
      </w:r>
      <w:r>
        <w:rPr>
          <w:color w:val="231F20"/>
          <w:spacing w:val="-30"/>
        </w:rPr>
        <w:t> </w:t>
      </w:r>
      <w:r>
        <w:rPr>
          <w:color w:val="231F20"/>
        </w:rPr>
        <w:t>pública</w:t>
      </w:r>
      <w:r>
        <w:rPr>
          <w:color w:val="231F20"/>
          <w:spacing w:val="-30"/>
        </w:rPr>
        <w:t> </w:t>
      </w:r>
      <w:r>
        <w:rPr>
          <w:color w:val="231F20"/>
        </w:rPr>
        <w:t>y</w:t>
      </w:r>
      <w:r>
        <w:rPr>
          <w:color w:val="231F20"/>
          <w:spacing w:val="-30"/>
        </w:rPr>
        <w:t> </w:t>
      </w:r>
      <w:r>
        <w:rPr>
          <w:color w:val="231F20"/>
        </w:rPr>
        <w:t>que</w:t>
      </w:r>
      <w:r>
        <w:rPr>
          <w:color w:val="231F20"/>
          <w:spacing w:val="-30"/>
        </w:rPr>
        <w:t> </w:t>
      </w:r>
      <w:r>
        <w:rPr>
          <w:color w:val="231F20"/>
        </w:rPr>
        <w:t>incluya</w:t>
      </w:r>
      <w:r>
        <w:rPr>
          <w:color w:val="231F20"/>
          <w:spacing w:val="-30"/>
        </w:rPr>
        <w:t> </w:t>
      </w:r>
      <w:r>
        <w:rPr>
          <w:color w:val="231F20"/>
        </w:rPr>
        <w:t>al</w:t>
      </w:r>
      <w:r>
        <w:rPr>
          <w:color w:val="231F20"/>
          <w:spacing w:val="-30"/>
        </w:rPr>
        <w:t> </w:t>
      </w:r>
      <w:r>
        <w:rPr>
          <w:color w:val="231F20"/>
        </w:rPr>
        <w:t>ciudadano</w:t>
      </w:r>
      <w:r>
        <w:rPr>
          <w:color w:val="231F20"/>
          <w:spacing w:val="-30"/>
        </w:rPr>
        <w:t> </w:t>
      </w:r>
      <w:r>
        <w:rPr>
          <w:color w:val="231F20"/>
          <w:spacing w:val="-3"/>
        </w:rPr>
        <w:t>“de</w:t>
      </w:r>
      <w:r>
        <w:rPr>
          <w:color w:val="231F20"/>
          <w:spacing w:val="-30"/>
        </w:rPr>
        <w:t> </w:t>
      </w:r>
      <w:r>
        <w:rPr>
          <w:color w:val="231F20"/>
        </w:rPr>
        <w:t>a</w:t>
      </w:r>
      <w:r>
        <w:rPr>
          <w:color w:val="231F20"/>
          <w:spacing w:val="-30"/>
        </w:rPr>
        <w:t> </w:t>
      </w:r>
      <w:r>
        <w:rPr>
          <w:color w:val="231F20"/>
        </w:rPr>
        <w:t>pie”</w:t>
      </w:r>
      <w:r>
        <w:rPr>
          <w:color w:val="231F20"/>
          <w:spacing w:val="-30"/>
        </w:rPr>
        <w:t> </w:t>
      </w:r>
      <w:r>
        <w:rPr>
          <w:color w:val="231F20"/>
        </w:rPr>
        <w:t>en</w:t>
      </w:r>
      <w:r>
        <w:rPr>
          <w:color w:val="231F20"/>
          <w:spacing w:val="-30"/>
        </w:rPr>
        <w:t> </w:t>
      </w:r>
      <w:r>
        <w:rPr>
          <w:color w:val="231F20"/>
        </w:rPr>
        <w:t>la</w:t>
      </w:r>
      <w:r>
        <w:rPr>
          <w:color w:val="231F20"/>
          <w:spacing w:val="-30"/>
        </w:rPr>
        <w:t> </w:t>
      </w:r>
      <w:r>
        <w:rPr>
          <w:color w:val="231F20"/>
        </w:rPr>
        <w:t>toma</w:t>
      </w:r>
      <w:r>
        <w:rPr>
          <w:color w:val="231F20"/>
          <w:spacing w:val="-30"/>
        </w:rPr>
        <w:t> </w:t>
      </w:r>
      <w:r>
        <w:rPr>
          <w:color w:val="231F20"/>
        </w:rPr>
        <w:t>de decisiones.</w:t>
      </w:r>
    </w:p>
    <w:p>
      <w:pPr>
        <w:pStyle w:val="BodyText"/>
        <w:spacing w:line="266" w:lineRule="auto"/>
        <w:ind w:left="217" w:right="112" w:firstLine="396"/>
        <w:jc w:val="both"/>
      </w:pPr>
      <w:r>
        <w:rPr>
          <w:color w:val="231F20"/>
        </w:rPr>
        <w:t>La</w:t>
      </w:r>
      <w:r>
        <w:rPr>
          <w:color w:val="231F20"/>
          <w:spacing w:val="-41"/>
        </w:rPr>
        <w:t> </w:t>
      </w:r>
      <w:r>
        <w:rPr>
          <w:color w:val="231F20"/>
        </w:rPr>
        <w:t>experiencia</w:t>
      </w:r>
      <w:r>
        <w:rPr>
          <w:color w:val="231F20"/>
          <w:spacing w:val="-41"/>
        </w:rPr>
        <w:t> </w:t>
      </w:r>
      <w:r>
        <w:rPr>
          <w:color w:val="231F20"/>
        </w:rPr>
        <w:t>en</w:t>
      </w:r>
      <w:r>
        <w:rPr>
          <w:color w:val="231F20"/>
          <w:spacing w:val="-41"/>
        </w:rPr>
        <w:t> </w:t>
      </w:r>
      <w:r>
        <w:rPr>
          <w:color w:val="231F20"/>
        </w:rPr>
        <w:t>la</w:t>
      </w:r>
      <w:r>
        <w:rPr>
          <w:color w:val="231F20"/>
          <w:spacing w:val="-41"/>
        </w:rPr>
        <w:t> </w:t>
      </w:r>
      <w:r>
        <w:rPr>
          <w:color w:val="231F20"/>
        </w:rPr>
        <w:t>implementación</w:t>
      </w:r>
      <w:r>
        <w:rPr>
          <w:color w:val="231F20"/>
          <w:spacing w:val="-41"/>
        </w:rPr>
        <w:t> </w:t>
      </w:r>
      <w:r>
        <w:rPr>
          <w:color w:val="231F20"/>
        </w:rPr>
        <w:t>de</w:t>
      </w:r>
      <w:r>
        <w:rPr>
          <w:color w:val="231F20"/>
          <w:spacing w:val="-41"/>
        </w:rPr>
        <w:t> </w:t>
      </w:r>
      <w:r>
        <w:rPr>
          <w:color w:val="231F20"/>
        </w:rPr>
        <w:t>la</w:t>
      </w:r>
      <w:r>
        <w:rPr>
          <w:color w:val="231F20"/>
          <w:spacing w:val="-41"/>
        </w:rPr>
        <w:t> </w:t>
      </w:r>
      <w:r>
        <w:rPr>
          <w:color w:val="231F20"/>
        </w:rPr>
        <w:t>Herramienta</w:t>
      </w:r>
      <w:r>
        <w:rPr>
          <w:color w:val="231F20"/>
          <w:spacing w:val="-41"/>
        </w:rPr>
        <w:t> </w:t>
      </w:r>
      <w:r>
        <w:rPr>
          <w:color w:val="231F20"/>
        </w:rPr>
        <w:t>CIMTRA ha</w:t>
      </w:r>
      <w:r>
        <w:rPr>
          <w:color w:val="231F20"/>
          <w:spacing w:val="-31"/>
        </w:rPr>
        <w:t> </w:t>
      </w:r>
      <w:r>
        <w:rPr>
          <w:color w:val="231F20"/>
        </w:rPr>
        <w:t>mostrado</w:t>
      </w:r>
      <w:r>
        <w:rPr>
          <w:color w:val="231F20"/>
          <w:spacing w:val="-31"/>
        </w:rPr>
        <w:t> </w:t>
      </w:r>
      <w:r>
        <w:rPr>
          <w:color w:val="231F20"/>
        </w:rPr>
        <w:t>que</w:t>
      </w:r>
      <w:r>
        <w:rPr>
          <w:color w:val="231F20"/>
          <w:spacing w:val="-31"/>
        </w:rPr>
        <w:t> </w:t>
      </w:r>
      <w:r>
        <w:rPr>
          <w:color w:val="231F20"/>
        </w:rPr>
        <w:t>es</w:t>
      </w:r>
      <w:r>
        <w:rPr>
          <w:color w:val="231F20"/>
          <w:spacing w:val="-31"/>
        </w:rPr>
        <w:t> </w:t>
      </w:r>
      <w:r>
        <w:rPr>
          <w:color w:val="231F20"/>
        </w:rPr>
        <w:t>muy</w:t>
      </w:r>
      <w:r>
        <w:rPr>
          <w:color w:val="231F20"/>
          <w:spacing w:val="-31"/>
        </w:rPr>
        <w:t> </w:t>
      </w:r>
      <w:r>
        <w:rPr>
          <w:color w:val="231F20"/>
        </w:rPr>
        <w:t>importante</w:t>
      </w:r>
      <w:r>
        <w:rPr>
          <w:color w:val="231F20"/>
          <w:spacing w:val="-31"/>
        </w:rPr>
        <w:t> </w:t>
      </w:r>
      <w:r>
        <w:rPr>
          <w:color w:val="231F20"/>
        </w:rPr>
        <w:t>que</w:t>
      </w:r>
      <w:r>
        <w:rPr>
          <w:color w:val="231F20"/>
          <w:spacing w:val="-31"/>
        </w:rPr>
        <w:t> </w:t>
      </w:r>
      <w:r>
        <w:rPr>
          <w:color w:val="231F20"/>
        </w:rPr>
        <w:t>exista</w:t>
      </w:r>
      <w:r>
        <w:rPr>
          <w:color w:val="231F20"/>
          <w:spacing w:val="-31"/>
        </w:rPr>
        <w:t> </w:t>
      </w:r>
      <w:r>
        <w:rPr>
          <w:color w:val="231F20"/>
        </w:rPr>
        <w:t>el</w:t>
      </w:r>
      <w:r>
        <w:rPr>
          <w:color w:val="231F20"/>
          <w:spacing w:val="-31"/>
        </w:rPr>
        <w:t> </w:t>
      </w:r>
      <w:r>
        <w:rPr>
          <w:color w:val="231F20"/>
        </w:rPr>
        <w:t>compromiso</w:t>
      </w:r>
      <w:r>
        <w:rPr>
          <w:color w:val="231F20"/>
          <w:spacing w:val="-31"/>
        </w:rPr>
        <w:t> </w:t>
      </w:r>
      <w:r>
        <w:rPr>
          <w:color w:val="231F20"/>
        </w:rPr>
        <w:t>de</w:t>
      </w:r>
      <w:r>
        <w:rPr>
          <w:color w:val="231F20"/>
          <w:spacing w:val="-31"/>
        </w:rPr>
        <w:t> </w:t>
      </w:r>
      <w:r>
        <w:rPr>
          <w:color w:val="231F20"/>
        </w:rPr>
        <w:t>un </w:t>
      </w:r>
      <w:r>
        <w:rPr>
          <w:color w:val="231F20"/>
          <w:w w:val="95"/>
        </w:rPr>
        <w:t>municipio</w:t>
      </w:r>
      <w:r>
        <w:rPr>
          <w:color w:val="231F20"/>
          <w:spacing w:val="-20"/>
          <w:w w:val="95"/>
        </w:rPr>
        <w:t> </w:t>
      </w:r>
      <w:r>
        <w:rPr>
          <w:color w:val="231F20"/>
          <w:w w:val="95"/>
        </w:rPr>
        <w:t>en</w:t>
      </w:r>
      <w:r>
        <w:rPr>
          <w:color w:val="231F20"/>
          <w:spacing w:val="-20"/>
          <w:w w:val="95"/>
        </w:rPr>
        <w:t> </w:t>
      </w:r>
      <w:r>
        <w:rPr>
          <w:color w:val="231F20"/>
          <w:w w:val="95"/>
        </w:rPr>
        <w:t>el</w:t>
      </w:r>
      <w:r>
        <w:rPr>
          <w:color w:val="231F20"/>
          <w:spacing w:val="-20"/>
          <w:w w:val="95"/>
        </w:rPr>
        <w:t> </w:t>
      </w:r>
      <w:r>
        <w:rPr>
          <w:color w:val="231F20"/>
          <w:w w:val="95"/>
        </w:rPr>
        <w:t>tema</w:t>
      </w:r>
      <w:r>
        <w:rPr>
          <w:color w:val="231F20"/>
          <w:spacing w:val="-20"/>
          <w:w w:val="95"/>
        </w:rPr>
        <w:t> </w:t>
      </w:r>
      <w:r>
        <w:rPr>
          <w:color w:val="231F20"/>
          <w:w w:val="95"/>
        </w:rPr>
        <w:t>de</w:t>
      </w:r>
      <w:r>
        <w:rPr>
          <w:color w:val="231F20"/>
          <w:spacing w:val="-20"/>
          <w:w w:val="95"/>
        </w:rPr>
        <w:t> </w:t>
      </w:r>
      <w:r>
        <w:rPr>
          <w:color w:val="231F20"/>
          <w:spacing w:val="-3"/>
          <w:w w:val="95"/>
        </w:rPr>
        <w:t>transparencia</w:t>
      </w:r>
      <w:r>
        <w:rPr>
          <w:color w:val="231F20"/>
          <w:spacing w:val="-20"/>
          <w:w w:val="95"/>
        </w:rPr>
        <w:t> </w:t>
      </w:r>
      <w:r>
        <w:rPr>
          <w:color w:val="231F20"/>
          <w:w w:val="95"/>
        </w:rPr>
        <w:t>ya</w:t>
      </w:r>
      <w:r>
        <w:rPr>
          <w:color w:val="231F20"/>
          <w:spacing w:val="-20"/>
          <w:w w:val="95"/>
        </w:rPr>
        <w:t> </w:t>
      </w:r>
      <w:r>
        <w:rPr>
          <w:color w:val="231F20"/>
          <w:w w:val="95"/>
        </w:rPr>
        <w:t>que</w:t>
      </w:r>
      <w:r>
        <w:rPr>
          <w:color w:val="231F20"/>
          <w:spacing w:val="-20"/>
          <w:w w:val="95"/>
        </w:rPr>
        <w:t> </w:t>
      </w:r>
      <w:r>
        <w:rPr>
          <w:color w:val="231F20"/>
          <w:w w:val="95"/>
        </w:rPr>
        <w:t>su</w:t>
      </w:r>
      <w:r>
        <w:rPr>
          <w:color w:val="231F20"/>
          <w:spacing w:val="-20"/>
          <w:w w:val="95"/>
        </w:rPr>
        <w:t> </w:t>
      </w:r>
      <w:r>
        <w:rPr>
          <w:color w:val="231F20"/>
          <w:spacing w:val="-3"/>
          <w:w w:val="95"/>
        </w:rPr>
        <w:t>desarrollo</w:t>
      </w:r>
      <w:r>
        <w:rPr>
          <w:color w:val="231F20"/>
          <w:spacing w:val="-20"/>
          <w:w w:val="95"/>
        </w:rPr>
        <w:t> </w:t>
      </w:r>
      <w:r>
        <w:rPr>
          <w:color w:val="231F20"/>
          <w:spacing w:val="-3"/>
          <w:w w:val="95"/>
        </w:rPr>
        <w:t>desencade- </w:t>
      </w:r>
      <w:r>
        <w:rPr>
          <w:color w:val="231F20"/>
          <w:w w:val="95"/>
        </w:rPr>
        <w:t>na</w:t>
      </w:r>
      <w:r>
        <w:rPr>
          <w:color w:val="231F20"/>
          <w:spacing w:val="-20"/>
          <w:w w:val="95"/>
        </w:rPr>
        <w:t> </w:t>
      </w:r>
      <w:r>
        <w:rPr>
          <w:color w:val="231F20"/>
          <w:w w:val="95"/>
        </w:rPr>
        <w:t>en</w:t>
      </w:r>
      <w:r>
        <w:rPr>
          <w:color w:val="231F20"/>
          <w:spacing w:val="-20"/>
          <w:w w:val="95"/>
        </w:rPr>
        <w:t> </w:t>
      </w:r>
      <w:r>
        <w:rPr>
          <w:color w:val="231F20"/>
          <w:w w:val="95"/>
        </w:rPr>
        <w:t>las</w:t>
      </w:r>
      <w:r>
        <w:rPr>
          <w:color w:val="231F20"/>
          <w:spacing w:val="-20"/>
          <w:w w:val="95"/>
        </w:rPr>
        <w:t> </w:t>
      </w:r>
      <w:r>
        <w:rPr>
          <w:color w:val="231F20"/>
          <w:spacing w:val="-4"/>
          <w:w w:val="95"/>
        </w:rPr>
        <w:t>áreas</w:t>
      </w:r>
      <w:r>
        <w:rPr>
          <w:color w:val="231F20"/>
          <w:spacing w:val="-20"/>
          <w:w w:val="95"/>
        </w:rPr>
        <w:t> </w:t>
      </w:r>
      <w:r>
        <w:rPr>
          <w:color w:val="231F20"/>
          <w:spacing w:val="-4"/>
          <w:w w:val="95"/>
        </w:rPr>
        <w:t>conurbadas</w:t>
      </w:r>
      <w:r>
        <w:rPr>
          <w:color w:val="231F20"/>
          <w:spacing w:val="-20"/>
          <w:w w:val="95"/>
        </w:rPr>
        <w:t> </w:t>
      </w:r>
      <w:r>
        <w:rPr>
          <w:color w:val="231F20"/>
          <w:w w:val="95"/>
        </w:rPr>
        <w:t>y/o</w:t>
      </w:r>
      <w:r>
        <w:rPr>
          <w:color w:val="231F20"/>
          <w:spacing w:val="-20"/>
          <w:w w:val="95"/>
        </w:rPr>
        <w:t> </w:t>
      </w:r>
      <w:r>
        <w:rPr>
          <w:color w:val="231F20"/>
          <w:spacing w:val="-3"/>
          <w:w w:val="95"/>
        </w:rPr>
        <w:t>municipios</w:t>
      </w:r>
      <w:r>
        <w:rPr>
          <w:color w:val="231F20"/>
          <w:spacing w:val="-20"/>
          <w:w w:val="95"/>
        </w:rPr>
        <w:t> </w:t>
      </w:r>
      <w:r>
        <w:rPr>
          <w:color w:val="231F20"/>
          <w:spacing w:val="-3"/>
          <w:w w:val="95"/>
        </w:rPr>
        <w:t>aledaños</w:t>
      </w:r>
      <w:r>
        <w:rPr>
          <w:color w:val="231F20"/>
          <w:spacing w:val="-20"/>
          <w:w w:val="95"/>
        </w:rPr>
        <w:t> </w:t>
      </w:r>
      <w:r>
        <w:rPr>
          <w:color w:val="231F20"/>
          <w:w w:val="95"/>
        </w:rPr>
        <w:t>el</w:t>
      </w:r>
      <w:r>
        <w:rPr>
          <w:color w:val="231F20"/>
          <w:spacing w:val="-20"/>
          <w:w w:val="95"/>
        </w:rPr>
        <w:t> </w:t>
      </w:r>
      <w:r>
        <w:rPr>
          <w:color w:val="231F20"/>
          <w:spacing w:val="-3"/>
          <w:w w:val="95"/>
        </w:rPr>
        <w:t>posicionamiento </w:t>
      </w:r>
      <w:r>
        <w:rPr>
          <w:color w:val="231F20"/>
        </w:rPr>
        <w:t>del</w:t>
      </w:r>
      <w:r>
        <w:rPr>
          <w:color w:val="231F20"/>
          <w:spacing w:val="-40"/>
        </w:rPr>
        <w:t> </w:t>
      </w:r>
      <w:r>
        <w:rPr>
          <w:color w:val="231F20"/>
          <w:spacing w:val="-3"/>
        </w:rPr>
        <w:t>tema</w:t>
      </w:r>
      <w:r>
        <w:rPr>
          <w:color w:val="231F20"/>
          <w:spacing w:val="-40"/>
        </w:rPr>
        <w:t> </w:t>
      </w:r>
      <w:r>
        <w:rPr>
          <w:color w:val="231F20"/>
        </w:rPr>
        <w:t>en</w:t>
      </w:r>
      <w:r>
        <w:rPr>
          <w:color w:val="231F20"/>
          <w:spacing w:val="-40"/>
        </w:rPr>
        <w:t> </w:t>
      </w:r>
      <w:r>
        <w:rPr>
          <w:color w:val="231F20"/>
        </w:rPr>
        <w:t>la</w:t>
      </w:r>
      <w:r>
        <w:rPr>
          <w:color w:val="231F20"/>
          <w:spacing w:val="-40"/>
        </w:rPr>
        <w:t> </w:t>
      </w:r>
      <w:r>
        <w:rPr>
          <w:color w:val="231F20"/>
          <w:spacing w:val="-4"/>
        </w:rPr>
        <w:t>agenda</w:t>
      </w:r>
      <w:r>
        <w:rPr>
          <w:color w:val="231F20"/>
          <w:spacing w:val="-40"/>
        </w:rPr>
        <w:t> </w:t>
      </w:r>
      <w:r>
        <w:rPr>
          <w:color w:val="231F20"/>
          <w:spacing w:val="-3"/>
        </w:rPr>
        <w:t>pública</w:t>
      </w:r>
      <w:r>
        <w:rPr>
          <w:color w:val="231F20"/>
          <w:spacing w:val="-40"/>
        </w:rPr>
        <w:t> </w:t>
      </w:r>
      <w:r>
        <w:rPr>
          <w:color w:val="231F20"/>
        </w:rPr>
        <w:t>y</w:t>
      </w:r>
      <w:r>
        <w:rPr>
          <w:color w:val="231F20"/>
          <w:spacing w:val="-40"/>
        </w:rPr>
        <w:t> </w:t>
      </w:r>
      <w:r>
        <w:rPr>
          <w:color w:val="231F20"/>
        </w:rPr>
        <w:t>se</w:t>
      </w:r>
      <w:r>
        <w:rPr>
          <w:color w:val="231F20"/>
          <w:spacing w:val="-40"/>
        </w:rPr>
        <w:t> </w:t>
      </w:r>
      <w:r>
        <w:rPr>
          <w:color w:val="231F20"/>
          <w:spacing w:val="-5"/>
        </w:rPr>
        <w:t>convierte</w:t>
      </w:r>
      <w:r>
        <w:rPr>
          <w:color w:val="231F20"/>
          <w:spacing w:val="-40"/>
        </w:rPr>
        <w:t> </w:t>
      </w:r>
      <w:r>
        <w:rPr>
          <w:color w:val="231F20"/>
        </w:rPr>
        <w:t>en</w:t>
      </w:r>
      <w:r>
        <w:rPr>
          <w:color w:val="231F20"/>
          <w:spacing w:val="-40"/>
        </w:rPr>
        <w:t> </w:t>
      </w:r>
      <w:r>
        <w:rPr>
          <w:color w:val="231F20"/>
        </w:rPr>
        <w:t>un</w:t>
      </w:r>
      <w:r>
        <w:rPr>
          <w:color w:val="231F20"/>
          <w:spacing w:val="-40"/>
        </w:rPr>
        <w:t> </w:t>
      </w:r>
      <w:r>
        <w:rPr>
          <w:color w:val="231F20"/>
          <w:spacing w:val="-3"/>
        </w:rPr>
        <w:t>mínimo</w:t>
      </w:r>
      <w:r>
        <w:rPr>
          <w:color w:val="231F20"/>
          <w:spacing w:val="-40"/>
        </w:rPr>
        <w:t> </w:t>
      </w:r>
      <w:r>
        <w:rPr>
          <w:color w:val="231F20"/>
        </w:rPr>
        <w:t>a</w:t>
      </w:r>
      <w:r>
        <w:rPr>
          <w:color w:val="231F20"/>
          <w:spacing w:val="-40"/>
        </w:rPr>
        <w:t> </w:t>
      </w:r>
      <w:r>
        <w:rPr>
          <w:color w:val="231F20"/>
          <w:spacing w:val="-3"/>
        </w:rPr>
        <w:t>cubrir</w:t>
      </w:r>
      <w:r>
        <w:rPr>
          <w:color w:val="231F20"/>
          <w:spacing w:val="-40"/>
        </w:rPr>
        <w:t> </w:t>
      </w:r>
      <w:r>
        <w:rPr>
          <w:color w:val="231F20"/>
          <w:spacing w:val="-4"/>
        </w:rPr>
        <w:t>para </w:t>
      </w:r>
      <w:r>
        <w:rPr>
          <w:color w:val="231F20"/>
          <w:w w:val="95"/>
        </w:rPr>
        <w:t>los</w:t>
      </w:r>
      <w:r>
        <w:rPr>
          <w:color w:val="231F20"/>
          <w:spacing w:val="-20"/>
          <w:w w:val="95"/>
        </w:rPr>
        <w:t> </w:t>
      </w:r>
      <w:r>
        <w:rPr>
          <w:color w:val="231F20"/>
          <w:w w:val="95"/>
        </w:rPr>
        <w:t>ciudadanos</w:t>
      </w:r>
      <w:r>
        <w:rPr>
          <w:color w:val="231F20"/>
          <w:spacing w:val="-20"/>
          <w:w w:val="95"/>
        </w:rPr>
        <w:t> </w:t>
      </w:r>
      <w:r>
        <w:rPr>
          <w:color w:val="231F20"/>
          <w:w w:val="95"/>
        </w:rPr>
        <w:t>de</w:t>
      </w:r>
      <w:r>
        <w:rPr>
          <w:color w:val="231F20"/>
          <w:spacing w:val="-20"/>
          <w:w w:val="95"/>
        </w:rPr>
        <w:t> </w:t>
      </w:r>
      <w:r>
        <w:rPr>
          <w:color w:val="231F20"/>
          <w:w w:val="95"/>
        </w:rPr>
        <w:t>dichas</w:t>
      </w:r>
      <w:r>
        <w:rPr>
          <w:color w:val="231F20"/>
          <w:spacing w:val="-20"/>
          <w:w w:val="95"/>
        </w:rPr>
        <w:t> </w:t>
      </w:r>
      <w:r>
        <w:rPr>
          <w:color w:val="231F20"/>
          <w:w w:val="95"/>
        </w:rPr>
        <w:t>entidades.</w:t>
      </w:r>
      <w:r>
        <w:rPr>
          <w:color w:val="231F20"/>
          <w:spacing w:val="-20"/>
          <w:w w:val="95"/>
        </w:rPr>
        <w:t> </w:t>
      </w:r>
      <w:r>
        <w:rPr>
          <w:color w:val="231F20"/>
          <w:w w:val="95"/>
        </w:rPr>
        <w:t>Esto</w:t>
      </w:r>
      <w:r>
        <w:rPr>
          <w:color w:val="231F20"/>
          <w:spacing w:val="-20"/>
          <w:w w:val="95"/>
        </w:rPr>
        <w:t> </w:t>
      </w:r>
      <w:r>
        <w:rPr>
          <w:color w:val="231F20"/>
          <w:w w:val="95"/>
        </w:rPr>
        <w:t>lo</w:t>
      </w:r>
      <w:r>
        <w:rPr>
          <w:color w:val="231F20"/>
          <w:spacing w:val="-20"/>
          <w:w w:val="95"/>
        </w:rPr>
        <w:t> </w:t>
      </w:r>
      <w:r>
        <w:rPr>
          <w:color w:val="231F20"/>
          <w:w w:val="95"/>
        </w:rPr>
        <w:t>podemos</w:t>
      </w:r>
      <w:r>
        <w:rPr>
          <w:color w:val="231F20"/>
          <w:spacing w:val="-20"/>
          <w:w w:val="95"/>
        </w:rPr>
        <w:t> </w:t>
      </w:r>
      <w:r>
        <w:rPr>
          <w:color w:val="231F20"/>
          <w:w w:val="95"/>
        </w:rPr>
        <w:t>ver</w:t>
      </w:r>
      <w:r>
        <w:rPr>
          <w:color w:val="231F20"/>
          <w:spacing w:val="-20"/>
          <w:w w:val="95"/>
        </w:rPr>
        <w:t> </w:t>
      </w:r>
      <w:r>
        <w:rPr>
          <w:color w:val="231F20"/>
          <w:w w:val="95"/>
        </w:rPr>
        <w:t>en</w:t>
      </w:r>
      <w:r>
        <w:rPr>
          <w:color w:val="231F20"/>
          <w:spacing w:val="-20"/>
          <w:w w:val="95"/>
        </w:rPr>
        <w:t> </w:t>
      </w:r>
      <w:r>
        <w:rPr>
          <w:color w:val="231F20"/>
          <w:w w:val="95"/>
        </w:rPr>
        <w:t>los</w:t>
      </w:r>
      <w:r>
        <w:rPr>
          <w:color w:val="231F20"/>
          <w:spacing w:val="-20"/>
          <w:w w:val="95"/>
        </w:rPr>
        <w:t> </w:t>
      </w:r>
      <w:r>
        <w:rPr>
          <w:color w:val="231F20"/>
          <w:w w:val="95"/>
        </w:rPr>
        <w:t>casos </w:t>
      </w:r>
      <w:r>
        <w:rPr>
          <w:color w:val="231F20"/>
        </w:rPr>
        <w:t>de</w:t>
      </w:r>
      <w:r>
        <w:rPr>
          <w:color w:val="231F20"/>
          <w:spacing w:val="-22"/>
        </w:rPr>
        <w:t> </w:t>
      </w:r>
      <w:r>
        <w:rPr>
          <w:color w:val="231F20"/>
        </w:rPr>
        <w:t>Jalisco</w:t>
      </w:r>
      <w:r>
        <w:rPr>
          <w:color w:val="231F20"/>
          <w:spacing w:val="-22"/>
        </w:rPr>
        <w:t> </w:t>
      </w:r>
      <w:r>
        <w:rPr>
          <w:color w:val="231F20"/>
        </w:rPr>
        <w:t>y</w:t>
      </w:r>
      <w:r>
        <w:rPr>
          <w:color w:val="231F20"/>
          <w:spacing w:val="-22"/>
        </w:rPr>
        <w:t> </w:t>
      </w:r>
      <w:r>
        <w:rPr>
          <w:color w:val="231F20"/>
        </w:rPr>
        <w:t>Veracruz</w:t>
      </w:r>
      <w:r>
        <w:rPr>
          <w:color w:val="231F20"/>
          <w:spacing w:val="-22"/>
        </w:rPr>
        <w:t> </w:t>
      </w:r>
      <w:r>
        <w:rPr>
          <w:color w:val="231F20"/>
        </w:rPr>
        <w:t>en</w:t>
      </w:r>
      <w:r>
        <w:rPr>
          <w:color w:val="231F20"/>
          <w:spacing w:val="-22"/>
        </w:rPr>
        <w:t> </w:t>
      </w:r>
      <w:r>
        <w:rPr>
          <w:color w:val="231F20"/>
          <w:spacing w:val="2"/>
        </w:rPr>
        <w:t>donde</w:t>
      </w:r>
      <w:r>
        <w:rPr>
          <w:color w:val="231F20"/>
          <w:spacing w:val="-22"/>
        </w:rPr>
        <w:t> </w:t>
      </w:r>
      <w:r>
        <w:rPr>
          <w:color w:val="231F20"/>
        </w:rPr>
        <w:t>se</w:t>
      </w:r>
      <w:r>
        <w:rPr>
          <w:color w:val="231F20"/>
          <w:spacing w:val="-22"/>
        </w:rPr>
        <w:t> </w:t>
      </w:r>
      <w:r>
        <w:rPr>
          <w:color w:val="231F20"/>
        </w:rPr>
        <w:t>ha</w:t>
      </w:r>
      <w:r>
        <w:rPr>
          <w:color w:val="231F20"/>
          <w:spacing w:val="-22"/>
        </w:rPr>
        <w:t> </w:t>
      </w:r>
      <w:r>
        <w:rPr>
          <w:color w:val="231F20"/>
          <w:spacing w:val="2"/>
        </w:rPr>
        <w:t>establecido</w:t>
      </w:r>
      <w:r>
        <w:rPr>
          <w:color w:val="231F20"/>
          <w:spacing w:val="-22"/>
        </w:rPr>
        <w:t> </w:t>
      </w:r>
      <w:r>
        <w:rPr>
          <w:color w:val="231F20"/>
        </w:rPr>
        <w:t>un</w:t>
      </w:r>
      <w:r>
        <w:rPr>
          <w:color w:val="231F20"/>
          <w:spacing w:val="-22"/>
        </w:rPr>
        <w:t> </w:t>
      </w:r>
      <w:r>
        <w:rPr>
          <w:color w:val="231F20"/>
        </w:rPr>
        <w:t>cierto</w:t>
      </w:r>
      <w:r>
        <w:rPr>
          <w:color w:val="231F20"/>
          <w:spacing w:val="-22"/>
        </w:rPr>
        <w:t> </w:t>
      </w:r>
      <w:r>
        <w:rPr>
          <w:color w:val="231F20"/>
        </w:rPr>
        <w:t>nivel</w:t>
      </w:r>
      <w:r>
        <w:rPr>
          <w:color w:val="231F20"/>
          <w:spacing w:val="-22"/>
        </w:rPr>
        <w:t> </w:t>
      </w:r>
      <w:r>
        <w:rPr>
          <w:color w:val="231F20"/>
          <w:spacing w:val="3"/>
        </w:rPr>
        <w:t>de </w:t>
      </w:r>
      <w:r>
        <w:rPr>
          <w:color w:val="231F20"/>
          <w:w w:val="95"/>
        </w:rPr>
        <w:t>competencia</w:t>
      </w:r>
      <w:r>
        <w:rPr>
          <w:color w:val="231F20"/>
          <w:spacing w:val="-10"/>
          <w:w w:val="95"/>
        </w:rPr>
        <w:t> </w:t>
      </w:r>
      <w:r>
        <w:rPr>
          <w:color w:val="231F20"/>
          <w:w w:val="95"/>
        </w:rPr>
        <w:t>por</w:t>
      </w:r>
      <w:r>
        <w:rPr>
          <w:color w:val="231F20"/>
          <w:spacing w:val="-10"/>
          <w:w w:val="95"/>
        </w:rPr>
        <w:t> </w:t>
      </w:r>
      <w:r>
        <w:rPr>
          <w:color w:val="231F20"/>
          <w:w w:val="95"/>
        </w:rPr>
        <w:t>lograr</w:t>
      </w:r>
      <w:r>
        <w:rPr>
          <w:color w:val="231F20"/>
          <w:spacing w:val="-10"/>
          <w:w w:val="95"/>
        </w:rPr>
        <w:t> </w:t>
      </w:r>
      <w:r>
        <w:rPr>
          <w:color w:val="231F20"/>
          <w:w w:val="95"/>
        </w:rPr>
        <w:t>mejores</w:t>
      </w:r>
      <w:r>
        <w:rPr>
          <w:color w:val="231F20"/>
          <w:spacing w:val="-10"/>
          <w:w w:val="95"/>
        </w:rPr>
        <w:t> </w:t>
      </w:r>
      <w:r>
        <w:rPr>
          <w:color w:val="231F20"/>
          <w:w w:val="95"/>
        </w:rPr>
        <w:t>puntajes</w:t>
      </w:r>
      <w:r>
        <w:rPr>
          <w:color w:val="231F20"/>
          <w:spacing w:val="-10"/>
          <w:w w:val="95"/>
        </w:rPr>
        <w:t> </w:t>
      </w:r>
      <w:r>
        <w:rPr>
          <w:color w:val="231F20"/>
          <w:w w:val="95"/>
        </w:rPr>
        <w:t>en</w:t>
      </w:r>
      <w:r>
        <w:rPr>
          <w:color w:val="231F20"/>
          <w:spacing w:val="-10"/>
          <w:w w:val="95"/>
        </w:rPr>
        <w:t> </w:t>
      </w:r>
      <w:r>
        <w:rPr>
          <w:color w:val="231F20"/>
          <w:w w:val="95"/>
        </w:rPr>
        <w:t>las</w:t>
      </w:r>
      <w:r>
        <w:rPr>
          <w:color w:val="231F20"/>
          <w:spacing w:val="-10"/>
          <w:w w:val="95"/>
        </w:rPr>
        <w:t> </w:t>
      </w:r>
      <w:r>
        <w:rPr>
          <w:color w:val="231F20"/>
          <w:w w:val="95"/>
        </w:rPr>
        <w:t>evaluaciones</w:t>
      </w:r>
      <w:r>
        <w:rPr>
          <w:color w:val="231F20"/>
          <w:spacing w:val="-10"/>
          <w:w w:val="95"/>
        </w:rPr>
        <w:t> </w:t>
      </w:r>
      <w:r>
        <w:rPr>
          <w:color w:val="231F20"/>
          <w:w w:val="95"/>
        </w:rPr>
        <w:t>y</w:t>
      </w:r>
      <w:r>
        <w:rPr>
          <w:color w:val="231F20"/>
          <w:spacing w:val="-10"/>
          <w:w w:val="95"/>
        </w:rPr>
        <w:t> </w:t>
      </w:r>
      <w:r>
        <w:rPr>
          <w:color w:val="231F20"/>
          <w:w w:val="95"/>
        </w:rPr>
        <w:t>sobre </w:t>
      </w:r>
      <w:r>
        <w:rPr>
          <w:color w:val="231F20"/>
        </w:rPr>
        <w:t>todo</w:t>
      </w:r>
      <w:r>
        <w:rPr>
          <w:color w:val="231F20"/>
          <w:spacing w:val="-21"/>
        </w:rPr>
        <w:t> </w:t>
      </w:r>
      <w:r>
        <w:rPr>
          <w:color w:val="231F20"/>
        </w:rPr>
        <w:t>por</w:t>
      </w:r>
      <w:r>
        <w:rPr>
          <w:color w:val="231F20"/>
          <w:spacing w:val="-21"/>
        </w:rPr>
        <w:t> </w:t>
      </w:r>
      <w:r>
        <w:rPr>
          <w:color w:val="231F20"/>
        </w:rPr>
        <w:t>la</w:t>
      </w:r>
      <w:r>
        <w:rPr>
          <w:color w:val="231F20"/>
          <w:spacing w:val="-21"/>
        </w:rPr>
        <w:t> </w:t>
      </w:r>
      <w:r>
        <w:rPr>
          <w:color w:val="231F20"/>
        </w:rPr>
        <w:t>representación</w:t>
      </w:r>
      <w:r>
        <w:rPr>
          <w:color w:val="231F20"/>
          <w:spacing w:val="-21"/>
        </w:rPr>
        <w:t> </w:t>
      </w:r>
      <w:r>
        <w:rPr>
          <w:color w:val="231F20"/>
        </w:rPr>
        <w:t>del</w:t>
      </w:r>
      <w:r>
        <w:rPr>
          <w:color w:val="231F20"/>
          <w:spacing w:val="-21"/>
        </w:rPr>
        <w:t> </w:t>
      </w:r>
      <w:r>
        <w:rPr>
          <w:color w:val="231F20"/>
        </w:rPr>
        <w:t>partido</w:t>
      </w:r>
      <w:r>
        <w:rPr>
          <w:color w:val="231F20"/>
          <w:spacing w:val="-21"/>
        </w:rPr>
        <w:t> </w:t>
      </w:r>
      <w:r>
        <w:rPr>
          <w:color w:val="231F20"/>
        </w:rPr>
        <w:t>político</w:t>
      </w:r>
      <w:r>
        <w:rPr>
          <w:color w:val="231F20"/>
          <w:spacing w:val="-21"/>
        </w:rPr>
        <w:t> </w:t>
      </w:r>
      <w:r>
        <w:rPr>
          <w:color w:val="231F20"/>
        </w:rPr>
        <w:t>que</w:t>
      </w:r>
      <w:r>
        <w:rPr>
          <w:color w:val="231F20"/>
          <w:spacing w:val="-21"/>
        </w:rPr>
        <w:t> </w:t>
      </w:r>
      <w:r>
        <w:rPr>
          <w:color w:val="231F20"/>
        </w:rPr>
        <w:t>en</w:t>
      </w:r>
      <w:r>
        <w:rPr>
          <w:color w:val="231F20"/>
          <w:spacing w:val="-21"/>
        </w:rPr>
        <w:t> </w:t>
      </w:r>
      <w:r>
        <w:rPr>
          <w:color w:val="231F20"/>
        </w:rPr>
        <w:t>ese</w:t>
      </w:r>
      <w:r>
        <w:rPr>
          <w:color w:val="231F20"/>
          <w:spacing w:val="-21"/>
        </w:rPr>
        <w:t> </w:t>
      </w:r>
      <w:r>
        <w:rPr>
          <w:color w:val="231F20"/>
        </w:rPr>
        <w:t>momento se</w:t>
      </w:r>
      <w:r>
        <w:rPr>
          <w:color w:val="231F20"/>
          <w:spacing w:val="-43"/>
        </w:rPr>
        <w:t> </w:t>
      </w:r>
      <w:r>
        <w:rPr>
          <w:color w:val="231F20"/>
        </w:rPr>
        <w:t>encuentre</w:t>
      </w:r>
      <w:r>
        <w:rPr>
          <w:color w:val="231F20"/>
          <w:spacing w:val="-43"/>
        </w:rPr>
        <w:t> </w:t>
      </w:r>
      <w:r>
        <w:rPr>
          <w:color w:val="231F20"/>
        </w:rPr>
        <w:t>en</w:t>
      </w:r>
      <w:r>
        <w:rPr>
          <w:color w:val="231F20"/>
          <w:spacing w:val="-43"/>
        </w:rPr>
        <w:t> </w:t>
      </w:r>
      <w:r>
        <w:rPr>
          <w:color w:val="231F20"/>
        </w:rPr>
        <w:t>el</w:t>
      </w:r>
      <w:r>
        <w:rPr>
          <w:color w:val="231F20"/>
          <w:spacing w:val="-43"/>
        </w:rPr>
        <w:t> </w:t>
      </w:r>
      <w:r>
        <w:rPr>
          <w:color w:val="231F20"/>
        </w:rPr>
        <w:t>poder.</w:t>
      </w:r>
    </w:p>
    <w:p>
      <w:pPr>
        <w:pStyle w:val="BodyText"/>
        <w:spacing w:line="266" w:lineRule="auto"/>
        <w:ind w:left="217" w:right="115" w:firstLine="396"/>
        <w:jc w:val="both"/>
      </w:pPr>
      <w:r>
        <w:rPr>
          <w:color w:val="231F20"/>
        </w:rPr>
        <w:t>Ahora</w:t>
      </w:r>
      <w:r>
        <w:rPr>
          <w:color w:val="231F20"/>
          <w:spacing w:val="-25"/>
        </w:rPr>
        <w:t> </w:t>
      </w:r>
      <w:r>
        <w:rPr>
          <w:color w:val="231F20"/>
        </w:rPr>
        <w:t>bien,</w:t>
      </w:r>
      <w:r>
        <w:rPr>
          <w:color w:val="231F20"/>
          <w:spacing w:val="-25"/>
        </w:rPr>
        <w:t> </w:t>
      </w:r>
      <w:r>
        <w:rPr>
          <w:color w:val="231F20"/>
        </w:rPr>
        <w:t>el</w:t>
      </w:r>
      <w:r>
        <w:rPr>
          <w:color w:val="231F20"/>
          <w:spacing w:val="-25"/>
        </w:rPr>
        <w:t> </w:t>
      </w:r>
      <w:r>
        <w:rPr>
          <w:color w:val="231F20"/>
        </w:rPr>
        <w:t>fin</w:t>
      </w:r>
      <w:r>
        <w:rPr>
          <w:color w:val="231F20"/>
          <w:spacing w:val="-25"/>
        </w:rPr>
        <w:t> </w:t>
      </w:r>
      <w:r>
        <w:rPr>
          <w:color w:val="231F20"/>
        </w:rPr>
        <w:t>último</w:t>
      </w:r>
      <w:r>
        <w:rPr>
          <w:color w:val="231F20"/>
          <w:spacing w:val="-25"/>
        </w:rPr>
        <w:t> </w:t>
      </w:r>
      <w:r>
        <w:rPr>
          <w:color w:val="231F20"/>
        </w:rPr>
        <w:t>de</w:t>
      </w:r>
      <w:r>
        <w:rPr>
          <w:color w:val="231F20"/>
          <w:spacing w:val="-25"/>
        </w:rPr>
        <w:t> </w:t>
      </w:r>
      <w:r>
        <w:rPr>
          <w:color w:val="231F20"/>
        </w:rPr>
        <w:t>la</w:t>
      </w:r>
      <w:r>
        <w:rPr>
          <w:color w:val="231F20"/>
          <w:spacing w:val="-25"/>
        </w:rPr>
        <w:t> </w:t>
      </w:r>
      <w:r>
        <w:rPr>
          <w:color w:val="231F20"/>
        </w:rPr>
        <w:t>herramienta</w:t>
      </w:r>
      <w:r>
        <w:rPr>
          <w:color w:val="231F20"/>
          <w:spacing w:val="-25"/>
        </w:rPr>
        <w:t> </w:t>
      </w:r>
      <w:r>
        <w:rPr>
          <w:color w:val="231F20"/>
        </w:rPr>
        <w:t>no</w:t>
      </w:r>
      <w:r>
        <w:rPr>
          <w:color w:val="231F20"/>
          <w:spacing w:val="-25"/>
        </w:rPr>
        <w:t> </w:t>
      </w:r>
      <w:r>
        <w:rPr>
          <w:color w:val="231F20"/>
        </w:rPr>
        <w:t>es</w:t>
      </w:r>
      <w:r>
        <w:rPr>
          <w:color w:val="231F20"/>
          <w:spacing w:val="-25"/>
        </w:rPr>
        <w:t> </w:t>
      </w:r>
      <w:r>
        <w:rPr>
          <w:color w:val="231F20"/>
        </w:rPr>
        <w:t>generar</w:t>
      </w:r>
      <w:r>
        <w:rPr>
          <w:color w:val="231F20"/>
          <w:spacing w:val="-25"/>
        </w:rPr>
        <w:t> </w:t>
      </w:r>
      <w:r>
        <w:rPr>
          <w:color w:val="231F20"/>
        </w:rPr>
        <w:t>un</w:t>
      </w:r>
      <w:r>
        <w:rPr>
          <w:color w:val="231F20"/>
          <w:spacing w:val="-25"/>
        </w:rPr>
        <w:t> </w:t>
      </w:r>
      <w:r>
        <w:rPr>
          <w:color w:val="231F20"/>
        </w:rPr>
        <w:t>ran- king</w:t>
      </w:r>
      <w:r>
        <w:rPr>
          <w:color w:val="231F20"/>
          <w:spacing w:val="-39"/>
        </w:rPr>
        <w:t> </w:t>
      </w:r>
      <w:r>
        <w:rPr>
          <w:i/>
          <w:color w:val="231F20"/>
        </w:rPr>
        <w:t>per</w:t>
      </w:r>
      <w:r>
        <w:rPr>
          <w:i/>
          <w:color w:val="231F20"/>
          <w:spacing w:val="-40"/>
        </w:rPr>
        <w:t> </w:t>
      </w:r>
      <w:r>
        <w:rPr>
          <w:i/>
          <w:color w:val="231F20"/>
        </w:rPr>
        <w:t>se</w:t>
      </w:r>
      <w:r>
        <w:rPr>
          <w:color w:val="231F20"/>
        </w:rPr>
        <w:t>,</w:t>
      </w:r>
      <w:r>
        <w:rPr>
          <w:color w:val="231F20"/>
          <w:spacing w:val="-39"/>
        </w:rPr>
        <w:t> </w:t>
      </w:r>
      <w:r>
        <w:rPr>
          <w:color w:val="231F20"/>
        </w:rPr>
        <w:t>lo</w:t>
      </w:r>
      <w:r>
        <w:rPr>
          <w:color w:val="231F20"/>
          <w:spacing w:val="-39"/>
        </w:rPr>
        <w:t> </w:t>
      </w:r>
      <w:r>
        <w:rPr>
          <w:color w:val="231F20"/>
        </w:rPr>
        <w:t>que</w:t>
      </w:r>
      <w:r>
        <w:rPr>
          <w:color w:val="231F20"/>
          <w:spacing w:val="-39"/>
        </w:rPr>
        <w:t> </w:t>
      </w:r>
      <w:r>
        <w:rPr>
          <w:color w:val="231F20"/>
        </w:rPr>
        <w:t>se</w:t>
      </w:r>
      <w:r>
        <w:rPr>
          <w:color w:val="231F20"/>
          <w:spacing w:val="-39"/>
        </w:rPr>
        <w:t> </w:t>
      </w:r>
      <w:r>
        <w:rPr>
          <w:color w:val="231F20"/>
        </w:rPr>
        <w:t>busca</w:t>
      </w:r>
      <w:r>
        <w:rPr>
          <w:color w:val="231F20"/>
          <w:spacing w:val="-39"/>
        </w:rPr>
        <w:t> </w:t>
      </w:r>
      <w:r>
        <w:rPr>
          <w:color w:val="231F20"/>
        </w:rPr>
        <w:t>es</w:t>
      </w:r>
      <w:r>
        <w:rPr>
          <w:color w:val="231F20"/>
          <w:spacing w:val="-39"/>
        </w:rPr>
        <w:t> </w:t>
      </w:r>
      <w:r>
        <w:rPr>
          <w:color w:val="231F20"/>
        </w:rPr>
        <w:t>construir</w:t>
      </w:r>
      <w:r>
        <w:rPr>
          <w:color w:val="231F20"/>
          <w:spacing w:val="-39"/>
        </w:rPr>
        <w:t> </w:t>
      </w:r>
      <w:r>
        <w:rPr>
          <w:color w:val="231F20"/>
        </w:rPr>
        <w:t>ciudadanía,</w:t>
      </w:r>
      <w:r>
        <w:rPr>
          <w:color w:val="231F20"/>
          <w:spacing w:val="-39"/>
        </w:rPr>
        <w:t> </w:t>
      </w:r>
      <w:r>
        <w:rPr>
          <w:color w:val="231F20"/>
        </w:rPr>
        <w:t>elevar</w:t>
      </w:r>
      <w:r>
        <w:rPr>
          <w:color w:val="231F20"/>
          <w:spacing w:val="-39"/>
        </w:rPr>
        <w:t> </w:t>
      </w:r>
      <w:r>
        <w:rPr>
          <w:color w:val="231F20"/>
        </w:rPr>
        <w:t>el</w:t>
      </w:r>
      <w:r>
        <w:rPr>
          <w:color w:val="231F20"/>
          <w:spacing w:val="-39"/>
        </w:rPr>
        <w:t> </w:t>
      </w:r>
      <w:r>
        <w:rPr>
          <w:color w:val="231F20"/>
        </w:rPr>
        <w:t>nivel</w:t>
      </w:r>
      <w:r>
        <w:rPr>
          <w:color w:val="231F20"/>
          <w:spacing w:val="-39"/>
        </w:rPr>
        <w:t> </w:t>
      </w:r>
      <w:r>
        <w:rPr>
          <w:color w:val="231F20"/>
        </w:rPr>
        <w:t>de ejercicio</w:t>
      </w:r>
      <w:r>
        <w:rPr>
          <w:color w:val="231F20"/>
          <w:spacing w:val="-31"/>
        </w:rPr>
        <w:t> </w:t>
      </w:r>
      <w:r>
        <w:rPr>
          <w:color w:val="231F20"/>
        </w:rPr>
        <w:t>democrático,</w:t>
      </w:r>
      <w:r>
        <w:rPr>
          <w:color w:val="231F20"/>
          <w:spacing w:val="-31"/>
        </w:rPr>
        <w:t> </w:t>
      </w:r>
      <w:r>
        <w:rPr>
          <w:color w:val="231F20"/>
        </w:rPr>
        <w:t>sumar</w:t>
      </w:r>
      <w:r>
        <w:rPr>
          <w:color w:val="231F20"/>
          <w:spacing w:val="-31"/>
        </w:rPr>
        <w:t> </w:t>
      </w:r>
      <w:r>
        <w:rPr>
          <w:color w:val="231F20"/>
        </w:rPr>
        <w:t>al</w:t>
      </w:r>
      <w:r>
        <w:rPr>
          <w:color w:val="231F20"/>
          <w:spacing w:val="-31"/>
        </w:rPr>
        <w:t> </w:t>
      </w:r>
      <w:r>
        <w:rPr>
          <w:color w:val="231F20"/>
        </w:rPr>
        <w:t>ciudadano</w:t>
      </w:r>
      <w:r>
        <w:rPr>
          <w:color w:val="231F20"/>
          <w:spacing w:val="-31"/>
        </w:rPr>
        <w:t> </w:t>
      </w:r>
      <w:r>
        <w:rPr>
          <w:color w:val="231F20"/>
        </w:rPr>
        <w:t>a</w:t>
      </w:r>
      <w:r>
        <w:rPr>
          <w:color w:val="231F20"/>
          <w:spacing w:val="-31"/>
        </w:rPr>
        <w:t> </w:t>
      </w:r>
      <w:r>
        <w:rPr>
          <w:color w:val="231F20"/>
        </w:rPr>
        <w:t>la</w:t>
      </w:r>
      <w:r>
        <w:rPr>
          <w:color w:val="231F20"/>
          <w:spacing w:val="-31"/>
        </w:rPr>
        <w:t> </w:t>
      </w:r>
      <w:r>
        <w:rPr>
          <w:color w:val="231F20"/>
        </w:rPr>
        <w:t>toma</w:t>
      </w:r>
      <w:r>
        <w:rPr>
          <w:color w:val="231F20"/>
          <w:spacing w:val="-31"/>
        </w:rPr>
        <w:t> </w:t>
      </w:r>
      <w:r>
        <w:rPr>
          <w:color w:val="231F20"/>
        </w:rPr>
        <w:t>de</w:t>
      </w:r>
      <w:r>
        <w:rPr>
          <w:color w:val="231F20"/>
          <w:spacing w:val="-31"/>
        </w:rPr>
        <w:t> </w:t>
      </w:r>
      <w:r>
        <w:rPr>
          <w:color w:val="231F20"/>
        </w:rPr>
        <w:t>decisiones</w:t>
      </w:r>
      <w:r>
        <w:rPr>
          <w:color w:val="231F20"/>
          <w:spacing w:val="-31"/>
        </w:rPr>
        <w:t> </w:t>
      </w:r>
      <w:r>
        <w:rPr>
          <w:color w:val="231F20"/>
        </w:rPr>
        <w:t>y de</w:t>
      </w:r>
      <w:r>
        <w:rPr>
          <w:color w:val="231F20"/>
          <w:spacing w:val="-20"/>
        </w:rPr>
        <w:t> </w:t>
      </w:r>
      <w:r>
        <w:rPr>
          <w:color w:val="231F20"/>
        </w:rPr>
        <w:t>esta</w:t>
      </w:r>
      <w:r>
        <w:rPr>
          <w:color w:val="231F20"/>
          <w:spacing w:val="-20"/>
        </w:rPr>
        <w:t> </w:t>
      </w:r>
      <w:r>
        <w:rPr>
          <w:color w:val="231F20"/>
        </w:rPr>
        <w:t>manera</w:t>
      </w:r>
      <w:r>
        <w:rPr>
          <w:color w:val="231F20"/>
          <w:spacing w:val="-20"/>
        </w:rPr>
        <w:t> </w:t>
      </w:r>
      <w:r>
        <w:rPr>
          <w:color w:val="231F20"/>
        </w:rPr>
        <w:t>posibilitar</w:t>
      </w:r>
      <w:r>
        <w:rPr>
          <w:color w:val="231F20"/>
          <w:spacing w:val="-20"/>
        </w:rPr>
        <w:t> </w:t>
      </w:r>
      <w:r>
        <w:rPr>
          <w:color w:val="231F20"/>
        </w:rPr>
        <w:t>el</w:t>
      </w:r>
      <w:r>
        <w:rPr>
          <w:color w:val="231F20"/>
          <w:spacing w:val="-20"/>
        </w:rPr>
        <w:t> </w:t>
      </w:r>
      <w:r>
        <w:rPr>
          <w:color w:val="231F20"/>
        </w:rPr>
        <w:t>ejercicio</w:t>
      </w:r>
      <w:r>
        <w:rPr>
          <w:color w:val="231F20"/>
          <w:spacing w:val="-20"/>
        </w:rPr>
        <w:t> </w:t>
      </w:r>
      <w:r>
        <w:rPr>
          <w:color w:val="231F20"/>
        </w:rPr>
        <w:t>del</w:t>
      </w:r>
      <w:r>
        <w:rPr>
          <w:color w:val="231F20"/>
          <w:spacing w:val="-20"/>
        </w:rPr>
        <w:t> </w:t>
      </w:r>
      <w:r>
        <w:rPr>
          <w:color w:val="231F20"/>
        </w:rPr>
        <w:t>poder;</w:t>
      </w:r>
      <w:r>
        <w:rPr>
          <w:color w:val="231F20"/>
          <w:spacing w:val="-20"/>
        </w:rPr>
        <w:t> </w:t>
      </w:r>
      <w:r>
        <w:rPr>
          <w:color w:val="231F20"/>
        </w:rPr>
        <w:t>todo</w:t>
      </w:r>
      <w:r>
        <w:rPr>
          <w:color w:val="231F20"/>
          <w:spacing w:val="-20"/>
        </w:rPr>
        <w:t> </w:t>
      </w:r>
      <w:r>
        <w:rPr>
          <w:color w:val="231F20"/>
        </w:rPr>
        <w:t>esto</w:t>
      </w:r>
      <w:r>
        <w:rPr>
          <w:color w:val="231F20"/>
          <w:spacing w:val="-20"/>
        </w:rPr>
        <w:t> </w:t>
      </w:r>
      <w:r>
        <w:rPr>
          <w:color w:val="231F20"/>
        </w:rPr>
        <w:t>por</w:t>
      </w:r>
      <w:r>
        <w:rPr>
          <w:color w:val="231F20"/>
          <w:spacing w:val="-20"/>
        </w:rPr>
        <w:t> </w:t>
      </w:r>
      <w:r>
        <w:rPr>
          <w:color w:val="231F20"/>
        </w:rPr>
        <w:t>ende mejorará</w:t>
      </w:r>
      <w:r>
        <w:rPr>
          <w:color w:val="231F20"/>
          <w:spacing w:val="-40"/>
        </w:rPr>
        <w:t> </w:t>
      </w:r>
      <w:r>
        <w:rPr>
          <w:color w:val="231F20"/>
        </w:rPr>
        <w:t>la</w:t>
      </w:r>
      <w:r>
        <w:rPr>
          <w:color w:val="231F20"/>
          <w:spacing w:val="-40"/>
        </w:rPr>
        <w:t> </w:t>
      </w:r>
      <w:r>
        <w:rPr>
          <w:color w:val="231F20"/>
        </w:rPr>
        <w:t>calidad</w:t>
      </w:r>
      <w:r>
        <w:rPr>
          <w:color w:val="231F20"/>
          <w:spacing w:val="-40"/>
        </w:rPr>
        <w:t> </w:t>
      </w:r>
      <w:r>
        <w:rPr>
          <w:color w:val="231F20"/>
        </w:rPr>
        <w:t>de</w:t>
      </w:r>
      <w:r>
        <w:rPr>
          <w:color w:val="231F20"/>
          <w:spacing w:val="-40"/>
        </w:rPr>
        <w:t> </w:t>
      </w:r>
      <w:r>
        <w:rPr>
          <w:color w:val="231F20"/>
        </w:rPr>
        <w:t>vida</w:t>
      </w:r>
      <w:r>
        <w:rPr>
          <w:color w:val="231F20"/>
          <w:spacing w:val="-40"/>
        </w:rPr>
        <w:t> </w:t>
      </w:r>
      <w:r>
        <w:rPr>
          <w:color w:val="231F20"/>
        </w:rPr>
        <w:t>de</w:t>
      </w:r>
      <w:r>
        <w:rPr>
          <w:color w:val="231F20"/>
          <w:spacing w:val="-40"/>
        </w:rPr>
        <w:t> </w:t>
      </w:r>
      <w:r>
        <w:rPr>
          <w:color w:val="231F20"/>
        </w:rPr>
        <w:t>los</w:t>
      </w:r>
      <w:r>
        <w:rPr>
          <w:color w:val="231F20"/>
          <w:spacing w:val="-40"/>
        </w:rPr>
        <w:t> </w:t>
      </w:r>
      <w:r>
        <w:rPr>
          <w:color w:val="231F20"/>
        </w:rPr>
        <w:t>ciudadanos</w:t>
      </w:r>
      <w:r>
        <w:rPr>
          <w:color w:val="231F20"/>
          <w:spacing w:val="-40"/>
        </w:rPr>
        <w:t> </w:t>
      </w:r>
      <w:r>
        <w:rPr>
          <w:color w:val="231F20"/>
        </w:rPr>
        <w:t>y</w:t>
      </w:r>
      <w:r>
        <w:rPr>
          <w:color w:val="231F20"/>
          <w:spacing w:val="-40"/>
        </w:rPr>
        <w:t> </w:t>
      </w:r>
      <w:r>
        <w:rPr>
          <w:color w:val="231F20"/>
        </w:rPr>
        <w:t>se</w:t>
      </w:r>
      <w:r>
        <w:rPr>
          <w:color w:val="231F20"/>
          <w:spacing w:val="-40"/>
        </w:rPr>
        <w:t> </w:t>
      </w:r>
      <w:r>
        <w:rPr>
          <w:color w:val="231F20"/>
        </w:rPr>
        <w:t>generará</w:t>
      </w:r>
      <w:r>
        <w:rPr>
          <w:color w:val="231F20"/>
          <w:spacing w:val="-40"/>
        </w:rPr>
        <w:t> </w:t>
      </w:r>
      <w:r>
        <w:rPr>
          <w:color w:val="231F20"/>
        </w:rPr>
        <w:t>un</w:t>
      </w:r>
      <w:r>
        <w:rPr>
          <w:color w:val="231F20"/>
          <w:spacing w:val="-40"/>
        </w:rPr>
        <w:t> </w:t>
      </w:r>
      <w:r>
        <w:rPr>
          <w:color w:val="231F20"/>
        </w:rPr>
        <w:t>equili- brio</w:t>
      </w:r>
      <w:r>
        <w:rPr>
          <w:color w:val="231F20"/>
          <w:spacing w:val="-41"/>
        </w:rPr>
        <w:t> </w:t>
      </w:r>
      <w:r>
        <w:rPr>
          <w:color w:val="231F20"/>
        </w:rPr>
        <w:t>entre</w:t>
      </w:r>
      <w:r>
        <w:rPr>
          <w:color w:val="231F20"/>
          <w:spacing w:val="-41"/>
        </w:rPr>
        <w:t> </w:t>
      </w:r>
      <w:r>
        <w:rPr>
          <w:color w:val="231F20"/>
        </w:rPr>
        <w:t>los</w:t>
      </w:r>
      <w:r>
        <w:rPr>
          <w:color w:val="231F20"/>
          <w:spacing w:val="-41"/>
        </w:rPr>
        <w:t> </w:t>
      </w:r>
      <w:r>
        <w:rPr>
          <w:color w:val="231F20"/>
        </w:rPr>
        <w:t>pesos</w:t>
      </w:r>
      <w:r>
        <w:rPr>
          <w:color w:val="231F20"/>
          <w:spacing w:val="-41"/>
        </w:rPr>
        <w:t> </w:t>
      </w:r>
      <w:r>
        <w:rPr>
          <w:color w:val="231F20"/>
        </w:rPr>
        <w:t>y</w:t>
      </w:r>
      <w:r>
        <w:rPr>
          <w:color w:val="231F20"/>
          <w:spacing w:val="-41"/>
        </w:rPr>
        <w:t> </w:t>
      </w:r>
      <w:r>
        <w:rPr>
          <w:color w:val="231F20"/>
        </w:rPr>
        <w:t>contrapesos</w:t>
      </w:r>
      <w:r>
        <w:rPr>
          <w:color w:val="231F20"/>
          <w:spacing w:val="-41"/>
        </w:rPr>
        <w:t> </w:t>
      </w:r>
      <w:r>
        <w:rPr>
          <w:color w:val="231F20"/>
        </w:rPr>
        <w:t>del</w:t>
      </w:r>
      <w:r>
        <w:rPr>
          <w:color w:val="231F20"/>
          <w:spacing w:val="-41"/>
        </w:rPr>
        <w:t> </w:t>
      </w:r>
      <w:r>
        <w:rPr>
          <w:color w:val="231F20"/>
        </w:rPr>
        <w:t>poder.</w:t>
      </w:r>
    </w:p>
    <w:p>
      <w:pPr>
        <w:pStyle w:val="BodyText"/>
      </w:pPr>
    </w:p>
    <w:p>
      <w:pPr>
        <w:pStyle w:val="BodyText"/>
        <w:spacing w:before="8"/>
        <w:rPr>
          <w:sz w:val="26"/>
        </w:rPr>
      </w:pPr>
    </w:p>
    <w:p>
      <w:pPr>
        <w:pStyle w:val="Heading3"/>
        <w:ind w:right="741"/>
        <w:jc w:val="left"/>
      </w:pPr>
      <w:r>
        <w:rPr>
          <w:color w:val="231F20"/>
        </w:rPr>
        <w:t>Bibliografía</w:t>
      </w:r>
    </w:p>
    <w:p>
      <w:pPr>
        <w:pStyle w:val="BodyText"/>
        <w:spacing w:before="8"/>
        <w:rPr>
          <w:b/>
          <w:sz w:val="26"/>
        </w:rPr>
      </w:pPr>
    </w:p>
    <w:p>
      <w:pPr>
        <w:spacing w:line="266" w:lineRule="auto" w:before="0"/>
        <w:ind w:left="614" w:right="118" w:hanging="397"/>
        <w:jc w:val="both"/>
        <w:rPr>
          <w:sz w:val="22"/>
        </w:rPr>
      </w:pPr>
      <w:r>
        <w:rPr>
          <w:color w:val="231F20"/>
          <w:sz w:val="22"/>
        </w:rPr>
        <w:t>Cohen,</w:t>
      </w:r>
      <w:r>
        <w:rPr>
          <w:color w:val="231F20"/>
          <w:spacing w:val="-15"/>
          <w:sz w:val="22"/>
        </w:rPr>
        <w:t> </w:t>
      </w:r>
      <w:r>
        <w:rPr>
          <w:color w:val="231F20"/>
          <w:sz w:val="22"/>
        </w:rPr>
        <w:t>Jean</w:t>
      </w:r>
      <w:r>
        <w:rPr>
          <w:color w:val="231F20"/>
          <w:spacing w:val="-15"/>
          <w:sz w:val="22"/>
        </w:rPr>
        <w:t> </w:t>
      </w:r>
      <w:r>
        <w:rPr>
          <w:color w:val="231F20"/>
          <w:sz w:val="22"/>
        </w:rPr>
        <w:t>L</w:t>
      </w:r>
      <w:r>
        <w:rPr>
          <w:color w:val="231F20"/>
          <w:spacing w:val="-15"/>
          <w:sz w:val="22"/>
        </w:rPr>
        <w:t> </w:t>
      </w:r>
      <w:r>
        <w:rPr>
          <w:color w:val="231F20"/>
          <w:sz w:val="22"/>
        </w:rPr>
        <w:t>&amp;</w:t>
      </w:r>
      <w:r>
        <w:rPr>
          <w:color w:val="231F20"/>
          <w:spacing w:val="-15"/>
          <w:sz w:val="22"/>
        </w:rPr>
        <w:t> </w:t>
      </w:r>
      <w:r>
        <w:rPr>
          <w:color w:val="231F20"/>
          <w:spacing w:val="-3"/>
          <w:sz w:val="22"/>
        </w:rPr>
        <w:t>Arato,</w:t>
      </w:r>
      <w:r>
        <w:rPr>
          <w:color w:val="231F20"/>
          <w:spacing w:val="-15"/>
          <w:sz w:val="22"/>
        </w:rPr>
        <w:t> </w:t>
      </w:r>
      <w:r>
        <w:rPr>
          <w:color w:val="231F20"/>
          <w:sz w:val="22"/>
        </w:rPr>
        <w:t>Andrew</w:t>
      </w:r>
      <w:r>
        <w:rPr>
          <w:color w:val="231F20"/>
          <w:spacing w:val="-15"/>
          <w:sz w:val="22"/>
        </w:rPr>
        <w:t> </w:t>
      </w:r>
      <w:r>
        <w:rPr>
          <w:color w:val="231F20"/>
          <w:w w:val="90"/>
          <w:sz w:val="22"/>
        </w:rPr>
        <w:t>J</w:t>
      </w:r>
      <w:r>
        <w:rPr>
          <w:color w:val="231F20"/>
          <w:spacing w:val="-8"/>
          <w:w w:val="90"/>
          <w:sz w:val="22"/>
        </w:rPr>
        <w:t> </w:t>
      </w:r>
      <w:r>
        <w:rPr>
          <w:color w:val="231F20"/>
          <w:sz w:val="22"/>
        </w:rPr>
        <w:t>(2000).</w:t>
      </w:r>
      <w:r>
        <w:rPr>
          <w:color w:val="231F20"/>
          <w:spacing w:val="-14"/>
          <w:sz w:val="22"/>
        </w:rPr>
        <w:t> </w:t>
      </w:r>
      <w:r>
        <w:rPr>
          <w:i/>
          <w:color w:val="231F20"/>
          <w:sz w:val="22"/>
        </w:rPr>
        <w:t>Civil</w:t>
      </w:r>
      <w:r>
        <w:rPr>
          <w:i/>
          <w:color w:val="231F20"/>
          <w:spacing w:val="-16"/>
          <w:sz w:val="22"/>
        </w:rPr>
        <w:t> </w:t>
      </w:r>
      <w:r>
        <w:rPr>
          <w:i/>
          <w:color w:val="231F20"/>
          <w:sz w:val="22"/>
        </w:rPr>
        <w:t>Society</w:t>
      </w:r>
      <w:r>
        <w:rPr>
          <w:i/>
          <w:color w:val="231F20"/>
          <w:spacing w:val="-16"/>
          <w:sz w:val="22"/>
        </w:rPr>
        <w:t> </w:t>
      </w:r>
      <w:r>
        <w:rPr>
          <w:i/>
          <w:color w:val="231F20"/>
          <w:sz w:val="22"/>
        </w:rPr>
        <w:t>and</w:t>
      </w:r>
      <w:r>
        <w:rPr>
          <w:i/>
          <w:color w:val="231F20"/>
          <w:spacing w:val="-16"/>
          <w:sz w:val="22"/>
        </w:rPr>
        <w:t> </w:t>
      </w:r>
      <w:r>
        <w:rPr>
          <w:i/>
          <w:color w:val="231F20"/>
          <w:sz w:val="22"/>
        </w:rPr>
        <w:t>Political </w:t>
      </w:r>
      <w:r>
        <w:rPr>
          <w:i/>
          <w:color w:val="231F20"/>
          <w:w w:val="95"/>
          <w:sz w:val="22"/>
        </w:rPr>
        <w:t>Theory</w:t>
      </w:r>
      <w:r>
        <w:rPr>
          <w:color w:val="231F20"/>
          <w:w w:val="95"/>
          <w:sz w:val="22"/>
        </w:rPr>
        <w:t>.</w:t>
      </w:r>
      <w:r>
        <w:rPr>
          <w:color w:val="231F20"/>
          <w:spacing w:val="-32"/>
          <w:w w:val="95"/>
          <w:sz w:val="22"/>
        </w:rPr>
        <w:t> </w:t>
      </w:r>
      <w:r>
        <w:rPr>
          <w:color w:val="231F20"/>
          <w:w w:val="95"/>
          <w:sz w:val="22"/>
        </w:rPr>
        <w:t>Cambridge,</w:t>
      </w:r>
      <w:r>
        <w:rPr>
          <w:color w:val="231F20"/>
          <w:spacing w:val="-32"/>
          <w:w w:val="95"/>
          <w:sz w:val="22"/>
        </w:rPr>
        <w:t> </w:t>
      </w:r>
      <w:r>
        <w:rPr>
          <w:color w:val="231F20"/>
          <w:w w:val="95"/>
          <w:sz w:val="22"/>
        </w:rPr>
        <w:t>Mass.:</w:t>
      </w:r>
      <w:r>
        <w:rPr>
          <w:color w:val="231F20"/>
          <w:spacing w:val="-32"/>
          <w:w w:val="95"/>
          <w:sz w:val="22"/>
        </w:rPr>
        <w:t> </w:t>
      </w:r>
      <w:r>
        <w:rPr>
          <w:color w:val="231F20"/>
          <w:w w:val="95"/>
          <w:sz w:val="22"/>
        </w:rPr>
        <w:t>MIT</w:t>
      </w:r>
      <w:r>
        <w:rPr>
          <w:color w:val="231F20"/>
          <w:spacing w:val="-32"/>
          <w:w w:val="95"/>
          <w:sz w:val="22"/>
        </w:rPr>
        <w:t> </w:t>
      </w:r>
      <w:r>
        <w:rPr>
          <w:color w:val="231F20"/>
          <w:w w:val="95"/>
          <w:sz w:val="22"/>
        </w:rPr>
        <w:t>Press.</w:t>
      </w:r>
    </w:p>
    <w:p>
      <w:pPr>
        <w:spacing w:line="266" w:lineRule="auto" w:before="0"/>
        <w:ind w:left="217" w:right="23" w:firstLine="0"/>
        <w:jc w:val="left"/>
        <w:rPr>
          <w:i/>
          <w:sz w:val="22"/>
        </w:rPr>
      </w:pPr>
      <w:r>
        <w:rPr>
          <w:color w:val="231F20"/>
          <w:sz w:val="22"/>
        </w:rPr>
        <w:t>Edwards, Michael (2004). </w:t>
      </w:r>
      <w:r>
        <w:rPr>
          <w:i/>
          <w:color w:val="231F20"/>
          <w:sz w:val="22"/>
        </w:rPr>
        <w:t>Civil Society</w:t>
      </w:r>
      <w:r>
        <w:rPr>
          <w:color w:val="231F20"/>
          <w:sz w:val="22"/>
        </w:rPr>
        <w:t>. Cambridge: Polity Press. Fundar</w:t>
      </w:r>
      <w:r>
        <w:rPr>
          <w:color w:val="231F20"/>
          <w:spacing w:val="-32"/>
          <w:sz w:val="22"/>
        </w:rPr>
        <w:t> </w:t>
      </w:r>
      <w:r>
        <w:rPr>
          <w:color w:val="231F20"/>
          <w:sz w:val="22"/>
        </w:rPr>
        <w:t>&amp;</w:t>
      </w:r>
      <w:r>
        <w:rPr>
          <w:color w:val="231F20"/>
          <w:spacing w:val="-32"/>
          <w:sz w:val="22"/>
        </w:rPr>
        <w:t> </w:t>
      </w:r>
      <w:r>
        <w:rPr>
          <w:color w:val="231F20"/>
          <w:sz w:val="22"/>
        </w:rPr>
        <w:t>Artículo</w:t>
      </w:r>
      <w:r>
        <w:rPr>
          <w:color w:val="231F20"/>
          <w:spacing w:val="-32"/>
          <w:sz w:val="22"/>
        </w:rPr>
        <w:t> </w:t>
      </w:r>
      <w:r>
        <w:rPr>
          <w:color w:val="231F20"/>
          <w:sz w:val="22"/>
        </w:rPr>
        <w:t>19</w:t>
      </w:r>
      <w:r>
        <w:rPr>
          <w:color w:val="231F20"/>
          <w:spacing w:val="-32"/>
          <w:sz w:val="22"/>
        </w:rPr>
        <w:t> </w:t>
      </w:r>
      <w:r>
        <w:rPr>
          <w:color w:val="231F20"/>
          <w:sz w:val="22"/>
        </w:rPr>
        <w:t>(2010).</w:t>
      </w:r>
      <w:r>
        <w:rPr>
          <w:color w:val="231F20"/>
          <w:spacing w:val="-32"/>
          <w:sz w:val="22"/>
        </w:rPr>
        <w:t> </w:t>
      </w:r>
      <w:r>
        <w:rPr>
          <w:i/>
          <w:color w:val="231F20"/>
          <w:sz w:val="22"/>
        </w:rPr>
        <w:t>Índice</w:t>
      </w:r>
      <w:r>
        <w:rPr>
          <w:i/>
          <w:color w:val="231F20"/>
          <w:spacing w:val="-33"/>
          <w:sz w:val="22"/>
        </w:rPr>
        <w:t> </w:t>
      </w:r>
      <w:r>
        <w:rPr>
          <w:i/>
          <w:color w:val="231F20"/>
          <w:sz w:val="22"/>
        </w:rPr>
        <w:t>del</w:t>
      </w:r>
      <w:r>
        <w:rPr>
          <w:i/>
          <w:color w:val="231F20"/>
          <w:spacing w:val="-33"/>
          <w:sz w:val="22"/>
        </w:rPr>
        <w:t> </w:t>
      </w:r>
      <w:r>
        <w:rPr>
          <w:i/>
          <w:color w:val="231F20"/>
          <w:sz w:val="22"/>
        </w:rPr>
        <w:t>Derecho</w:t>
      </w:r>
      <w:r>
        <w:rPr>
          <w:i/>
          <w:color w:val="231F20"/>
          <w:spacing w:val="-33"/>
          <w:sz w:val="22"/>
        </w:rPr>
        <w:t> </w:t>
      </w:r>
      <w:r>
        <w:rPr>
          <w:i/>
          <w:color w:val="231F20"/>
          <w:spacing w:val="-3"/>
          <w:sz w:val="22"/>
        </w:rPr>
        <w:t>de</w:t>
      </w:r>
      <w:r>
        <w:rPr>
          <w:i/>
          <w:color w:val="231F20"/>
          <w:spacing w:val="-33"/>
          <w:sz w:val="22"/>
        </w:rPr>
        <w:t> </w:t>
      </w:r>
      <w:r>
        <w:rPr>
          <w:i/>
          <w:color w:val="231F20"/>
          <w:spacing w:val="-3"/>
          <w:sz w:val="22"/>
        </w:rPr>
        <w:t>Acceso</w:t>
      </w:r>
      <w:r>
        <w:rPr>
          <w:i/>
          <w:color w:val="231F20"/>
          <w:spacing w:val="-33"/>
          <w:sz w:val="22"/>
        </w:rPr>
        <w:t> </w:t>
      </w:r>
      <w:r>
        <w:rPr>
          <w:i/>
          <w:color w:val="231F20"/>
          <w:sz w:val="22"/>
        </w:rPr>
        <w:t>a</w:t>
      </w:r>
      <w:r>
        <w:rPr>
          <w:i/>
          <w:color w:val="231F20"/>
          <w:spacing w:val="-33"/>
          <w:sz w:val="22"/>
        </w:rPr>
        <w:t> </w:t>
      </w:r>
      <w:r>
        <w:rPr>
          <w:i/>
          <w:color w:val="231F20"/>
          <w:spacing w:val="-3"/>
          <w:sz w:val="22"/>
        </w:rPr>
        <w:t>la</w:t>
      </w:r>
      <w:r>
        <w:rPr>
          <w:i/>
          <w:color w:val="231F20"/>
          <w:spacing w:val="-33"/>
          <w:sz w:val="22"/>
        </w:rPr>
        <w:t> </w:t>
      </w:r>
      <w:r>
        <w:rPr>
          <w:i/>
          <w:color w:val="231F20"/>
          <w:sz w:val="22"/>
        </w:rPr>
        <w:t>Infor-</w:t>
      </w:r>
    </w:p>
    <w:p>
      <w:pPr>
        <w:spacing w:line="266" w:lineRule="auto" w:before="0"/>
        <w:ind w:left="614" w:right="56" w:firstLine="0"/>
        <w:jc w:val="left"/>
        <w:rPr>
          <w:sz w:val="22"/>
        </w:rPr>
      </w:pPr>
      <w:r>
        <w:rPr>
          <w:i/>
          <w:color w:val="231F20"/>
          <w:spacing w:val="-3"/>
          <w:w w:val="96"/>
          <w:sz w:val="22"/>
        </w:rPr>
        <w:t>m</w:t>
      </w:r>
      <w:r>
        <w:rPr>
          <w:i/>
          <w:color w:val="231F20"/>
          <w:spacing w:val="-3"/>
          <w:w w:val="92"/>
          <w:sz w:val="22"/>
        </w:rPr>
        <w:t>a</w:t>
      </w:r>
      <w:r>
        <w:rPr>
          <w:i/>
          <w:color w:val="231F20"/>
          <w:w w:val="96"/>
          <w:sz w:val="22"/>
        </w:rPr>
        <w:t>c</w:t>
      </w:r>
      <w:r>
        <w:rPr>
          <w:i/>
          <w:color w:val="231F20"/>
          <w:spacing w:val="-3"/>
          <w:w w:val="96"/>
          <w:sz w:val="22"/>
        </w:rPr>
        <w:t>i</w:t>
      </w:r>
      <w:r>
        <w:rPr>
          <w:i/>
          <w:color w:val="231F20"/>
          <w:spacing w:val="-3"/>
          <w:w w:val="89"/>
          <w:sz w:val="22"/>
        </w:rPr>
        <w:t>ó</w:t>
      </w:r>
      <w:r>
        <w:rPr>
          <w:i/>
          <w:color w:val="231F20"/>
          <w:w w:val="97"/>
          <w:sz w:val="22"/>
        </w:rPr>
        <w:t>n</w:t>
      </w:r>
      <w:r>
        <w:rPr>
          <w:i/>
          <w:color w:val="231F20"/>
          <w:sz w:val="22"/>
        </w:rPr>
        <w:t> </w:t>
      </w:r>
      <w:r>
        <w:rPr>
          <w:i/>
          <w:color w:val="231F20"/>
          <w:w w:val="89"/>
          <w:sz w:val="22"/>
        </w:rPr>
        <w:t>en</w:t>
      </w:r>
      <w:r>
        <w:rPr>
          <w:i/>
          <w:color w:val="231F20"/>
          <w:sz w:val="22"/>
        </w:rPr>
        <w:t> </w:t>
      </w:r>
      <w:r>
        <w:rPr>
          <w:i/>
          <w:color w:val="231F20"/>
          <w:w w:val="95"/>
          <w:sz w:val="22"/>
        </w:rPr>
        <w:t>Méx</w:t>
      </w:r>
      <w:r>
        <w:rPr>
          <w:i/>
          <w:color w:val="231F20"/>
          <w:spacing w:val="-3"/>
          <w:w w:val="95"/>
          <w:sz w:val="22"/>
        </w:rPr>
        <w:t>i</w:t>
      </w:r>
      <w:r>
        <w:rPr>
          <w:i/>
          <w:color w:val="231F20"/>
          <w:spacing w:val="-5"/>
          <w:w w:val="88"/>
          <w:sz w:val="22"/>
        </w:rPr>
        <w:t>c</w:t>
      </w:r>
      <w:r>
        <w:rPr>
          <w:i/>
          <w:color w:val="231F20"/>
          <w:w w:val="89"/>
          <w:sz w:val="22"/>
        </w:rPr>
        <w:t>o</w:t>
      </w:r>
      <w:r>
        <w:rPr>
          <w:i/>
          <w:color w:val="231F20"/>
          <w:sz w:val="22"/>
        </w:rPr>
        <w:t> </w:t>
      </w:r>
      <w:r>
        <w:rPr>
          <w:i/>
          <w:color w:val="231F20"/>
          <w:w w:val="104"/>
          <w:sz w:val="22"/>
        </w:rPr>
        <w:t>(I</w:t>
      </w:r>
      <w:r>
        <w:rPr>
          <w:i/>
          <w:color w:val="231F20"/>
          <w:spacing w:val="-8"/>
          <w:w w:val="104"/>
          <w:sz w:val="22"/>
        </w:rPr>
        <w:t>D</w:t>
      </w:r>
      <w:r>
        <w:rPr>
          <w:i/>
          <w:color w:val="231F20"/>
          <w:w w:val="101"/>
          <w:sz w:val="22"/>
        </w:rPr>
        <w:t>AIM).</w:t>
      </w:r>
      <w:r>
        <w:rPr>
          <w:i/>
          <w:color w:val="231F20"/>
          <w:sz w:val="22"/>
        </w:rPr>
        <w:t> </w:t>
      </w:r>
      <w:r>
        <w:rPr>
          <w:color w:val="231F20"/>
          <w:w w:val="95"/>
          <w:sz w:val="22"/>
        </w:rPr>
        <w:t>Disponible</w:t>
      </w:r>
      <w:r>
        <w:rPr>
          <w:color w:val="231F20"/>
          <w:sz w:val="22"/>
        </w:rPr>
        <w:t> </w:t>
      </w:r>
      <w:r>
        <w:rPr>
          <w:color w:val="231F20"/>
          <w:w w:val="92"/>
          <w:sz w:val="22"/>
        </w:rPr>
        <w:t>en:</w:t>
      </w:r>
      <w:r>
        <w:rPr>
          <w:color w:val="231F20"/>
          <w:sz w:val="22"/>
        </w:rPr>
        <w:t> </w:t>
      </w:r>
      <w:r>
        <w:rPr>
          <w:color w:val="231F20"/>
          <w:w w:val="107"/>
          <w:sz w:val="22"/>
        </w:rPr>
        <w:t>http:</w:t>
      </w:r>
      <w:r>
        <w:rPr>
          <w:color w:val="231F20"/>
          <w:spacing w:val="-22"/>
          <w:w w:val="192"/>
          <w:sz w:val="22"/>
        </w:rPr>
        <w:t>/</w:t>
      </w:r>
      <w:r>
        <w:rPr>
          <w:color w:val="231F20"/>
          <w:w w:val="113"/>
          <w:sz w:val="22"/>
        </w:rPr>
        <w:t>/ww</w:t>
      </w:r>
      <w:r>
        <w:rPr>
          <w:color w:val="231F20"/>
          <w:spacing w:val="-11"/>
          <w:w w:val="113"/>
          <w:sz w:val="22"/>
        </w:rPr>
        <w:t>w</w:t>
      </w:r>
      <w:r>
        <w:rPr>
          <w:color w:val="231F20"/>
          <w:spacing w:val="-5"/>
          <w:w w:val="89"/>
          <w:sz w:val="22"/>
        </w:rPr>
        <w:t>.</w:t>
      </w:r>
      <w:r>
        <w:rPr>
          <w:color w:val="231F20"/>
          <w:w w:val="92"/>
          <w:sz w:val="22"/>
        </w:rPr>
        <w:t>chec</w:t>
      </w:r>
      <w:r>
        <w:rPr>
          <w:color w:val="231F20"/>
          <w:spacing w:val="-5"/>
          <w:w w:val="92"/>
          <w:sz w:val="22"/>
        </w:rPr>
        <w:t>a</w:t>
      </w:r>
      <w:r>
        <w:rPr>
          <w:color w:val="231F20"/>
          <w:w w:val="108"/>
          <w:sz w:val="22"/>
        </w:rPr>
        <w:t>tu</w:t>
      </w:r>
      <w:r>
        <w:rPr>
          <w:color w:val="231F20"/>
          <w:w w:val="105"/>
          <w:sz w:val="22"/>
        </w:rPr>
        <w:t>- </w:t>
      </w:r>
      <w:r>
        <w:rPr>
          <w:color w:val="231F20"/>
          <w:spacing w:val="-4"/>
          <w:sz w:val="22"/>
        </w:rPr>
        <w:t>ley.org </w:t>
      </w:r>
      <w:r>
        <w:rPr>
          <w:color w:val="231F20"/>
          <w:sz w:val="22"/>
        </w:rPr>
        <w:t>[Consulta: 12-11-2010].</w:t>
      </w:r>
    </w:p>
    <w:p>
      <w:pPr>
        <w:spacing w:line="266" w:lineRule="auto" w:before="0"/>
        <w:ind w:left="614" w:right="118" w:hanging="397"/>
        <w:jc w:val="both"/>
        <w:rPr>
          <w:i/>
          <w:sz w:val="22"/>
        </w:rPr>
      </w:pPr>
      <w:r>
        <w:rPr>
          <w:color w:val="231F20"/>
          <w:sz w:val="22"/>
        </w:rPr>
        <w:t>Instituto</w:t>
      </w:r>
      <w:r>
        <w:rPr>
          <w:color w:val="231F20"/>
          <w:spacing w:val="-41"/>
          <w:sz w:val="22"/>
        </w:rPr>
        <w:t> </w:t>
      </w:r>
      <w:r>
        <w:rPr>
          <w:color w:val="231F20"/>
          <w:sz w:val="22"/>
        </w:rPr>
        <w:t>Nacional</w:t>
      </w:r>
      <w:r>
        <w:rPr>
          <w:color w:val="231F20"/>
          <w:spacing w:val="-41"/>
          <w:sz w:val="22"/>
        </w:rPr>
        <w:t> </w:t>
      </w:r>
      <w:r>
        <w:rPr>
          <w:color w:val="231F20"/>
          <w:sz w:val="22"/>
        </w:rPr>
        <w:t>de</w:t>
      </w:r>
      <w:r>
        <w:rPr>
          <w:color w:val="231F20"/>
          <w:spacing w:val="-41"/>
          <w:sz w:val="22"/>
        </w:rPr>
        <w:t> </w:t>
      </w:r>
      <w:r>
        <w:rPr>
          <w:color w:val="231F20"/>
          <w:sz w:val="22"/>
        </w:rPr>
        <w:t>Estadística</w:t>
      </w:r>
      <w:r>
        <w:rPr>
          <w:color w:val="231F20"/>
          <w:spacing w:val="-41"/>
          <w:sz w:val="22"/>
        </w:rPr>
        <w:t> </w:t>
      </w:r>
      <w:r>
        <w:rPr>
          <w:color w:val="231F20"/>
          <w:sz w:val="22"/>
        </w:rPr>
        <w:t>y</w:t>
      </w:r>
      <w:r>
        <w:rPr>
          <w:color w:val="231F20"/>
          <w:spacing w:val="-41"/>
          <w:sz w:val="22"/>
        </w:rPr>
        <w:t> </w:t>
      </w:r>
      <w:r>
        <w:rPr>
          <w:color w:val="231F20"/>
          <w:sz w:val="22"/>
        </w:rPr>
        <w:t>Geografía</w:t>
      </w:r>
      <w:r>
        <w:rPr>
          <w:color w:val="231F20"/>
          <w:spacing w:val="-41"/>
          <w:sz w:val="22"/>
        </w:rPr>
        <w:t> </w:t>
      </w:r>
      <w:r>
        <w:rPr>
          <w:color w:val="231F20"/>
          <w:sz w:val="22"/>
        </w:rPr>
        <w:t>INEGI</w:t>
      </w:r>
      <w:r>
        <w:rPr>
          <w:color w:val="231F20"/>
          <w:spacing w:val="-41"/>
          <w:sz w:val="22"/>
        </w:rPr>
        <w:t> </w:t>
      </w:r>
      <w:r>
        <w:rPr>
          <w:color w:val="231F20"/>
          <w:sz w:val="22"/>
        </w:rPr>
        <w:t>(2005).</w:t>
      </w:r>
      <w:r>
        <w:rPr>
          <w:color w:val="231F20"/>
          <w:spacing w:val="-41"/>
          <w:sz w:val="22"/>
        </w:rPr>
        <w:t> </w:t>
      </w:r>
      <w:r>
        <w:rPr>
          <w:i/>
          <w:color w:val="231F20"/>
          <w:sz w:val="22"/>
        </w:rPr>
        <w:t>II</w:t>
      </w:r>
      <w:r>
        <w:rPr>
          <w:i/>
          <w:color w:val="231F20"/>
          <w:spacing w:val="-42"/>
          <w:sz w:val="22"/>
        </w:rPr>
        <w:t> </w:t>
      </w:r>
      <w:r>
        <w:rPr>
          <w:i/>
          <w:color w:val="231F20"/>
          <w:sz w:val="22"/>
        </w:rPr>
        <w:t>Conteo </w:t>
      </w:r>
      <w:r>
        <w:rPr>
          <w:i/>
          <w:color w:val="231F20"/>
          <w:spacing w:val="-3"/>
          <w:w w:val="95"/>
          <w:sz w:val="22"/>
        </w:rPr>
        <w:t>de</w:t>
      </w:r>
      <w:r>
        <w:rPr>
          <w:i/>
          <w:color w:val="231F20"/>
          <w:spacing w:val="-31"/>
          <w:w w:val="95"/>
          <w:sz w:val="22"/>
        </w:rPr>
        <w:t> </w:t>
      </w:r>
      <w:r>
        <w:rPr>
          <w:i/>
          <w:color w:val="231F20"/>
          <w:spacing w:val="-3"/>
          <w:w w:val="95"/>
          <w:sz w:val="22"/>
        </w:rPr>
        <w:t>Población</w:t>
      </w:r>
      <w:r>
        <w:rPr>
          <w:i/>
          <w:color w:val="231F20"/>
          <w:spacing w:val="-31"/>
          <w:w w:val="95"/>
          <w:sz w:val="22"/>
        </w:rPr>
        <w:t> </w:t>
      </w:r>
      <w:r>
        <w:rPr>
          <w:i/>
          <w:color w:val="231F20"/>
          <w:w w:val="95"/>
          <w:sz w:val="22"/>
        </w:rPr>
        <w:t>y</w:t>
      </w:r>
      <w:r>
        <w:rPr>
          <w:i/>
          <w:color w:val="231F20"/>
          <w:spacing w:val="-31"/>
          <w:w w:val="95"/>
          <w:sz w:val="22"/>
        </w:rPr>
        <w:t> </w:t>
      </w:r>
      <w:r>
        <w:rPr>
          <w:i/>
          <w:color w:val="231F20"/>
          <w:w w:val="95"/>
          <w:sz w:val="22"/>
        </w:rPr>
        <w:t>Vivienda.</w:t>
      </w:r>
    </w:p>
    <w:p>
      <w:pPr>
        <w:spacing w:line="266" w:lineRule="auto" w:before="0"/>
        <w:ind w:left="614" w:right="118" w:hanging="397"/>
        <w:jc w:val="both"/>
        <w:rPr>
          <w:sz w:val="22"/>
        </w:rPr>
      </w:pPr>
      <w:r>
        <w:rPr>
          <w:color w:val="231F20"/>
          <w:sz w:val="22"/>
        </w:rPr>
        <w:t>Isunza</w:t>
      </w:r>
      <w:r>
        <w:rPr>
          <w:color w:val="231F20"/>
          <w:spacing w:val="-20"/>
          <w:sz w:val="22"/>
        </w:rPr>
        <w:t> </w:t>
      </w:r>
      <w:r>
        <w:rPr>
          <w:color w:val="231F20"/>
          <w:spacing w:val="-3"/>
          <w:sz w:val="22"/>
        </w:rPr>
        <w:t>Vera,</w:t>
      </w:r>
      <w:r>
        <w:rPr>
          <w:color w:val="231F20"/>
          <w:spacing w:val="-20"/>
          <w:sz w:val="22"/>
        </w:rPr>
        <w:t> </w:t>
      </w:r>
      <w:r>
        <w:rPr>
          <w:color w:val="231F20"/>
          <w:sz w:val="22"/>
        </w:rPr>
        <w:t>Ernesto</w:t>
      </w:r>
      <w:r>
        <w:rPr>
          <w:color w:val="231F20"/>
          <w:spacing w:val="-20"/>
          <w:sz w:val="22"/>
        </w:rPr>
        <w:t> </w:t>
      </w:r>
      <w:r>
        <w:rPr>
          <w:color w:val="231F20"/>
          <w:sz w:val="22"/>
        </w:rPr>
        <w:t>(2005).</w:t>
      </w:r>
      <w:r>
        <w:rPr>
          <w:color w:val="231F20"/>
          <w:spacing w:val="-20"/>
          <w:sz w:val="22"/>
        </w:rPr>
        <w:t> </w:t>
      </w:r>
      <w:r>
        <w:rPr>
          <w:color w:val="231F20"/>
          <w:sz w:val="22"/>
        </w:rPr>
        <w:t>Interfaces</w:t>
      </w:r>
      <w:r>
        <w:rPr>
          <w:color w:val="231F20"/>
          <w:spacing w:val="-20"/>
          <w:sz w:val="22"/>
        </w:rPr>
        <w:t> </w:t>
      </w:r>
      <w:r>
        <w:rPr>
          <w:color w:val="231F20"/>
          <w:sz w:val="22"/>
        </w:rPr>
        <w:t>socio</w:t>
      </w:r>
      <w:r>
        <w:rPr>
          <w:color w:val="231F20"/>
          <w:spacing w:val="-20"/>
          <w:sz w:val="22"/>
        </w:rPr>
        <w:t> </w:t>
      </w:r>
      <w:r>
        <w:rPr>
          <w:color w:val="231F20"/>
          <w:sz w:val="22"/>
        </w:rPr>
        <w:t>estatales</w:t>
      </w:r>
      <w:r>
        <w:rPr>
          <w:color w:val="231F20"/>
          <w:spacing w:val="-20"/>
          <w:sz w:val="22"/>
        </w:rPr>
        <w:t> </w:t>
      </w:r>
      <w:r>
        <w:rPr>
          <w:color w:val="231F20"/>
          <w:sz w:val="22"/>
        </w:rPr>
        <w:t>y</w:t>
      </w:r>
      <w:r>
        <w:rPr>
          <w:color w:val="231F20"/>
          <w:spacing w:val="-20"/>
          <w:sz w:val="22"/>
        </w:rPr>
        <w:t> </w:t>
      </w:r>
      <w:r>
        <w:rPr>
          <w:color w:val="231F20"/>
          <w:spacing w:val="-3"/>
          <w:sz w:val="22"/>
        </w:rPr>
        <w:t>proyectos </w:t>
      </w:r>
      <w:r>
        <w:rPr>
          <w:color w:val="231F20"/>
          <w:sz w:val="22"/>
        </w:rPr>
        <w:t>políticos.</w:t>
      </w:r>
      <w:r>
        <w:rPr>
          <w:color w:val="231F20"/>
          <w:spacing w:val="-15"/>
          <w:sz w:val="22"/>
        </w:rPr>
        <w:t> </w:t>
      </w:r>
      <w:r>
        <w:rPr>
          <w:color w:val="231F20"/>
          <w:sz w:val="22"/>
        </w:rPr>
        <w:t>La</w:t>
      </w:r>
      <w:r>
        <w:rPr>
          <w:color w:val="231F20"/>
          <w:spacing w:val="-15"/>
          <w:sz w:val="22"/>
        </w:rPr>
        <w:t> </w:t>
      </w:r>
      <w:r>
        <w:rPr>
          <w:color w:val="231F20"/>
          <w:sz w:val="22"/>
        </w:rPr>
        <w:t>disputa</w:t>
      </w:r>
      <w:r>
        <w:rPr>
          <w:color w:val="231F20"/>
          <w:spacing w:val="-15"/>
          <w:sz w:val="22"/>
        </w:rPr>
        <w:t> </w:t>
      </w:r>
      <w:r>
        <w:rPr>
          <w:color w:val="231F20"/>
          <w:sz w:val="22"/>
        </w:rPr>
        <w:t>entre</w:t>
      </w:r>
      <w:r>
        <w:rPr>
          <w:color w:val="231F20"/>
          <w:spacing w:val="-15"/>
          <w:sz w:val="22"/>
        </w:rPr>
        <w:t> </w:t>
      </w:r>
      <w:r>
        <w:rPr>
          <w:color w:val="231F20"/>
          <w:sz w:val="22"/>
        </w:rPr>
        <w:t>rendición</w:t>
      </w:r>
      <w:r>
        <w:rPr>
          <w:color w:val="231F20"/>
          <w:spacing w:val="-15"/>
          <w:sz w:val="22"/>
        </w:rPr>
        <w:t> </w:t>
      </w:r>
      <w:r>
        <w:rPr>
          <w:color w:val="231F20"/>
          <w:sz w:val="22"/>
        </w:rPr>
        <w:t>de</w:t>
      </w:r>
      <w:r>
        <w:rPr>
          <w:color w:val="231F20"/>
          <w:spacing w:val="-15"/>
          <w:sz w:val="22"/>
        </w:rPr>
        <w:t> </w:t>
      </w:r>
      <w:r>
        <w:rPr>
          <w:color w:val="231F20"/>
          <w:sz w:val="22"/>
        </w:rPr>
        <w:t>cuentas</w:t>
      </w:r>
      <w:r>
        <w:rPr>
          <w:color w:val="231F20"/>
          <w:spacing w:val="-15"/>
          <w:sz w:val="22"/>
        </w:rPr>
        <w:t> </w:t>
      </w:r>
      <w:r>
        <w:rPr>
          <w:color w:val="231F20"/>
          <w:sz w:val="22"/>
        </w:rPr>
        <w:t>y</w:t>
      </w:r>
      <w:r>
        <w:rPr>
          <w:color w:val="231F20"/>
          <w:spacing w:val="-15"/>
          <w:sz w:val="22"/>
        </w:rPr>
        <w:t> </w:t>
      </w:r>
      <w:r>
        <w:rPr>
          <w:color w:val="231F20"/>
          <w:sz w:val="22"/>
        </w:rPr>
        <w:t>participación ciudadana</w:t>
      </w:r>
      <w:r>
        <w:rPr>
          <w:color w:val="231F20"/>
          <w:spacing w:val="-35"/>
          <w:sz w:val="22"/>
        </w:rPr>
        <w:t> </w:t>
      </w:r>
      <w:r>
        <w:rPr>
          <w:color w:val="231F20"/>
          <w:sz w:val="22"/>
        </w:rPr>
        <w:t>desde</w:t>
      </w:r>
      <w:r>
        <w:rPr>
          <w:color w:val="231F20"/>
          <w:spacing w:val="-35"/>
          <w:sz w:val="22"/>
        </w:rPr>
        <w:t> </w:t>
      </w:r>
      <w:r>
        <w:rPr>
          <w:color w:val="231F20"/>
          <w:sz w:val="22"/>
        </w:rPr>
        <w:t>la</w:t>
      </w:r>
      <w:r>
        <w:rPr>
          <w:color w:val="231F20"/>
          <w:spacing w:val="-35"/>
          <w:sz w:val="22"/>
        </w:rPr>
        <w:t> </w:t>
      </w:r>
      <w:r>
        <w:rPr>
          <w:color w:val="231F20"/>
          <w:sz w:val="22"/>
        </w:rPr>
        <w:t>perspectiva</w:t>
      </w:r>
      <w:r>
        <w:rPr>
          <w:color w:val="231F20"/>
          <w:spacing w:val="-35"/>
          <w:sz w:val="22"/>
        </w:rPr>
        <w:t> </w:t>
      </w:r>
      <w:r>
        <w:rPr>
          <w:color w:val="231F20"/>
          <w:sz w:val="22"/>
        </w:rPr>
        <w:t>de</w:t>
      </w:r>
      <w:r>
        <w:rPr>
          <w:color w:val="231F20"/>
          <w:spacing w:val="-35"/>
          <w:sz w:val="22"/>
        </w:rPr>
        <w:t> </w:t>
      </w:r>
      <w:r>
        <w:rPr>
          <w:color w:val="231F20"/>
          <w:sz w:val="22"/>
        </w:rPr>
        <w:t>la</w:t>
      </w:r>
      <w:r>
        <w:rPr>
          <w:color w:val="231F20"/>
          <w:spacing w:val="-35"/>
          <w:sz w:val="22"/>
        </w:rPr>
        <w:t> </w:t>
      </w:r>
      <w:r>
        <w:rPr>
          <w:color w:val="231F20"/>
          <w:sz w:val="22"/>
        </w:rPr>
        <w:t>igualdad</w:t>
      </w:r>
      <w:r>
        <w:rPr>
          <w:color w:val="231F20"/>
          <w:spacing w:val="-35"/>
          <w:sz w:val="22"/>
        </w:rPr>
        <w:t> </w:t>
      </w:r>
      <w:r>
        <w:rPr>
          <w:color w:val="231F20"/>
          <w:sz w:val="22"/>
        </w:rPr>
        <w:t>compleja.</w:t>
      </w:r>
      <w:r>
        <w:rPr>
          <w:color w:val="231F20"/>
          <w:spacing w:val="-35"/>
          <w:sz w:val="22"/>
        </w:rPr>
        <w:t> </w:t>
      </w:r>
      <w:r>
        <w:rPr>
          <w:color w:val="231F20"/>
          <w:sz w:val="22"/>
        </w:rPr>
        <w:t>En</w:t>
      </w:r>
      <w:r>
        <w:rPr>
          <w:color w:val="231F20"/>
          <w:spacing w:val="-35"/>
          <w:sz w:val="22"/>
        </w:rPr>
        <w:t> </w:t>
      </w:r>
      <w:r>
        <w:rPr>
          <w:i/>
          <w:color w:val="231F20"/>
          <w:sz w:val="22"/>
        </w:rPr>
        <w:t>Po- </w:t>
      </w:r>
      <w:r>
        <w:rPr>
          <w:i/>
          <w:color w:val="231F20"/>
          <w:sz w:val="22"/>
        </w:rPr>
        <w:t>líticas</w:t>
      </w:r>
      <w:r>
        <w:rPr>
          <w:i/>
          <w:color w:val="231F20"/>
          <w:spacing w:val="-26"/>
          <w:sz w:val="22"/>
        </w:rPr>
        <w:t> </w:t>
      </w:r>
      <w:r>
        <w:rPr>
          <w:i/>
          <w:color w:val="231F20"/>
          <w:spacing w:val="-3"/>
          <w:sz w:val="22"/>
        </w:rPr>
        <w:t>de</w:t>
      </w:r>
      <w:r>
        <w:rPr>
          <w:i/>
          <w:color w:val="231F20"/>
          <w:spacing w:val="-26"/>
          <w:sz w:val="22"/>
        </w:rPr>
        <w:t> </w:t>
      </w:r>
      <w:r>
        <w:rPr>
          <w:i/>
          <w:color w:val="231F20"/>
          <w:sz w:val="22"/>
        </w:rPr>
        <w:t>transparencia:</w:t>
      </w:r>
      <w:r>
        <w:rPr>
          <w:i/>
          <w:color w:val="231F20"/>
          <w:spacing w:val="-26"/>
          <w:sz w:val="22"/>
        </w:rPr>
        <w:t> </w:t>
      </w:r>
      <w:r>
        <w:rPr>
          <w:i/>
          <w:color w:val="231F20"/>
          <w:sz w:val="22"/>
        </w:rPr>
        <w:t>ciudadanía</w:t>
      </w:r>
      <w:r>
        <w:rPr>
          <w:i/>
          <w:color w:val="231F20"/>
          <w:spacing w:val="-26"/>
          <w:sz w:val="22"/>
        </w:rPr>
        <w:t> </w:t>
      </w:r>
      <w:r>
        <w:rPr>
          <w:i/>
          <w:color w:val="231F20"/>
          <w:sz w:val="22"/>
        </w:rPr>
        <w:t>y</w:t>
      </w:r>
      <w:r>
        <w:rPr>
          <w:i/>
          <w:color w:val="231F20"/>
          <w:spacing w:val="-26"/>
          <w:sz w:val="22"/>
        </w:rPr>
        <w:t> </w:t>
      </w:r>
      <w:r>
        <w:rPr>
          <w:i/>
          <w:color w:val="231F20"/>
          <w:spacing w:val="-3"/>
          <w:sz w:val="22"/>
        </w:rPr>
        <w:t>rendición</w:t>
      </w:r>
      <w:r>
        <w:rPr>
          <w:i/>
          <w:color w:val="231F20"/>
          <w:spacing w:val="-26"/>
          <w:sz w:val="22"/>
        </w:rPr>
        <w:t> </w:t>
      </w:r>
      <w:r>
        <w:rPr>
          <w:i/>
          <w:color w:val="231F20"/>
          <w:spacing w:val="-3"/>
          <w:sz w:val="22"/>
        </w:rPr>
        <w:t>de</w:t>
      </w:r>
      <w:r>
        <w:rPr>
          <w:i/>
          <w:color w:val="231F20"/>
          <w:spacing w:val="-26"/>
          <w:sz w:val="22"/>
        </w:rPr>
        <w:t> </w:t>
      </w:r>
      <w:r>
        <w:rPr>
          <w:i/>
          <w:color w:val="231F20"/>
          <w:sz w:val="22"/>
        </w:rPr>
        <w:t>cuentas,</w:t>
      </w:r>
      <w:r>
        <w:rPr>
          <w:i/>
          <w:color w:val="231F20"/>
          <w:spacing w:val="10"/>
          <w:sz w:val="22"/>
        </w:rPr>
        <w:t> </w:t>
      </w:r>
      <w:r>
        <w:rPr>
          <w:color w:val="231F20"/>
          <w:sz w:val="22"/>
        </w:rPr>
        <w:t>pp. </w:t>
      </w:r>
      <w:r>
        <w:rPr>
          <w:color w:val="231F20"/>
          <w:w w:val="95"/>
          <w:sz w:val="22"/>
        </w:rPr>
        <w:t>17–45. México:</w:t>
      </w:r>
      <w:r>
        <w:rPr>
          <w:color w:val="231F20"/>
          <w:spacing w:val="-3"/>
          <w:w w:val="95"/>
          <w:sz w:val="22"/>
        </w:rPr>
        <w:t> </w:t>
      </w:r>
      <w:r>
        <w:rPr>
          <w:color w:val="231F20"/>
          <w:spacing w:val="-4"/>
          <w:w w:val="95"/>
          <w:sz w:val="22"/>
        </w:rPr>
        <w:t>IFAI.</w:t>
      </w:r>
    </w:p>
    <w:p>
      <w:pPr>
        <w:spacing w:after="0" w:line="266" w:lineRule="auto"/>
        <w:jc w:val="both"/>
        <w:rPr>
          <w:sz w:val="22"/>
        </w:rPr>
        <w:sectPr>
          <w:pgSz w:w="8790" w:h="12480"/>
          <w:pgMar w:header="503" w:footer="609" w:top="700" w:bottom="800" w:left="1200" w:right="900"/>
        </w:sectPr>
      </w:pPr>
    </w:p>
    <w:p>
      <w:pPr>
        <w:pStyle w:val="BodyText"/>
        <w:rPr>
          <w:sz w:val="20"/>
        </w:rPr>
      </w:pPr>
    </w:p>
    <w:p>
      <w:pPr>
        <w:pStyle w:val="BodyText"/>
        <w:spacing w:before="3"/>
        <w:rPr>
          <w:sz w:val="17"/>
        </w:rPr>
      </w:pPr>
    </w:p>
    <w:p>
      <w:pPr>
        <w:spacing w:line="266" w:lineRule="auto" w:before="69"/>
        <w:ind w:left="497" w:right="215" w:hanging="397"/>
        <w:jc w:val="both"/>
        <w:rPr>
          <w:sz w:val="22"/>
        </w:rPr>
      </w:pPr>
      <w:r>
        <w:rPr>
          <w:color w:val="231F20"/>
          <w:w w:val="95"/>
          <w:sz w:val="22"/>
        </w:rPr>
        <w:t>Méndez</w:t>
      </w:r>
      <w:r>
        <w:rPr>
          <w:color w:val="231F20"/>
          <w:spacing w:val="-8"/>
          <w:w w:val="95"/>
          <w:sz w:val="22"/>
        </w:rPr>
        <w:t> </w:t>
      </w:r>
      <w:r>
        <w:rPr>
          <w:color w:val="231F20"/>
          <w:w w:val="95"/>
          <w:sz w:val="22"/>
        </w:rPr>
        <w:t>Lara,</w:t>
      </w:r>
      <w:r>
        <w:rPr>
          <w:color w:val="231F20"/>
          <w:spacing w:val="-8"/>
          <w:w w:val="95"/>
          <w:sz w:val="22"/>
        </w:rPr>
        <w:t> </w:t>
      </w:r>
      <w:r>
        <w:rPr>
          <w:color w:val="231F20"/>
          <w:spacing w:val="-3"/>
          <w:w w:val="95"/>
          <w:sz w:val="22"/>
        </w:rPr>
        <w:t>Marcos</w:t>
      </w:r>
      <w:r>
        <w:rPr>
          <w:color w:val="231F20"/>
          <w:spacing w:val="-8"/>
          <w:w w:val="95"/>
          <w:sz w:val="22"/>
        </w:rPr>
        <w:t> </w:t>
      </w:r>
      <w:r>
        <w:rPr>
          <w:color w:val="231F20"/>
          <w:w w:val="95"/>
          <w:sz w:val="22"/>
        </w:rPr>
        <w:t>(coord.)</w:t>
      </w:r>
      <w:r>
        <w:rPr>
          <w:color w:val="231F20"/>
          <w:spacing w:val="-8"/>
          <w:w w:val="95"/>
          <w:sz w:val="22"/>
        </w:rPr>
        <w:t> </w:t>
      </w:r>
      <w:r>
        <w:rPr>
          <w:color w:val="231F20"/>
          <w:w w:val="95"/>
          <w:sz w:val="22"/>
        </w:rPr>
        <w:t>(2009).</w:t>
      </w:r>
      <w:r>
        <w:rPr>
          <w:color w:val="231F20"/>
          <w:spacing w:val="-7"/>
          <w:w w:val="95"/>
          <w:sz w:val="22"/>
        </w:rPr>
        <w:t> </w:t>
      </w:r>
      <w:r>
        <w:rPr>
          <w:i/>
          <w:color w:val="231F20"/>
          <w:w w:val="95"/>
          <w:sz w:val="22"/>
        </w:rPr>
        <w:t>El</w:t>
      </w:r>
      <w:r>
        <w:rPr>
          <w:i/>
          <w:color w:val="231F20"/>
          <w:spacing w:val="-10"/>
          <w:w w:val="95"/>
          <w:sz w:val="22"/>
        </w:rPr>
        <w:t> </w:t>
      </w:r>
      <w:r>
        <w:rPr>
          <w:i/>
          <w:color w:val="231F20"/>
          <w:spacing w:val="-3"/>
          <w:w w:val="95"/>
          <w:sz w:val="22"/>
        </w:rPr>
        <w:t>derecho</w:t>
      </w:r>
      <w:r>
        <w:rPr>
          <w:i/>
          <w:color w:val="231F20"/>
          <w:spacing w:val="-10"/>
          <w:w w:val="95"/>
          <w:sz w:val="22"/>
        </w:rPr>
        <w:t> </w:t>
      </w:r>
      <w:r>
        <w:rPr>
          <w:i/>
          <w:color w:val="231F20"/>
          <w:w w:val="95"/>
          <w:sz w:val="22"/>
        </w:rPr>
        <w:t>a</w:t>
      </w:r>
      <w:r>
        <w:rPr>
          <w:i/>
          <w:color w:val="231F20"/>
          <w:spacing w:val="-10"/>
          <w:w w:val="95"/>
          <w:sz w:val="22"/>
        </w:rPr>
        <w:t> </w:t>
      </w:r>
      <w:r>
        <w:rPr>
          <w:i/>
          <w:color w:val="231F20"/>
          <w:w w:val="95"/>
          <w:sz w:val="22"/>
        </w:rPr>
        <w:t>saber,</w:t>
      </w:r>
      <w:r>
        <w:rPr>
          <w:i/>
          <w:color w:val="231F20"/>
          <w:spacing w:val="-10"/>
          <w:w w:val="95"/>
          <w:sz w:val="22"/>
        </w:rPr>
        <w:t> </w:t>
      </w:r>
      <w:r>
        <w:rPr>
          <w:i/>
          <w:color w:val="231F20"/>
          <w:w w:val="95"/>
          <w:sz w:val="22"/>
        </w:rPr>
        <w:t>¡hagámos- </w:t>
      </w:r>
      <w:r>
        <w:rPr>
          <w:i/>
          <w:color w:val="231F20"/>
          <w:spacing w:val="-3"/>
          <w:w w:val="95"/>
          <w:sz w:val="22"/>
        </w:rPr>
        <w:t>lo</w:t>
      </w:r>
      <w:r>
        <w:rPr>
          <w:i/>
          <w:color w:val="231F20"/>
          <w:spacing w:val="-15"/>
          <w:w w:val="95"/>
          <w:sz w:val="22"/>
        </w:rPr>
        <w:t> </w:t>
      </w:r>
      <w:r>
        <w:rPr>
          <w:i/>
          <w:color w:val="231F20"/>
          <w:w w:val="95"/>
          <w:sz w:val="22"/>
        </w:rPr>
        <w:t>valer!</w:t>
      </w:r>
      <w:r>
        <w:rPr>
          <w:i/>
          <w:color w:val="231F20"/>
          <w:spacing w:val="-15"/>
          <w:w w:val="95"/>
          <w:sz w:val="22"/>
        </w:rPr>
        <w:t> </w:t>
      </w:r>
      <w:r>
        <w:rPr>
          <w:i/>
          <w:color w:val="231F20"/>
          <w:w w:val="95"/>
          <w:sz w:val="22"/>
        </w:rPr>
        <w:t>Experiencias</w:t>
      </w:r>
      <w:r>
        <w:rPr>
          <w:i/>
          <w:color w:val="231F20"/>
          <w:spacing w:val="-15"/>
          <w:w w:val="95"/>
          <w:sz w:val="22"/>
        </w:rPr>
        <w:t> </w:t>
      </w:r>
      <w:r>
        <w:rPr>
          <w:i/>
          <w:color w:val="231F20"/>
          <w:w w:val="95"/>
          <w:sz w:val="22"/>
        </w:rPr>
        <w:t>y</w:t>
      </w:r>
      <w:r>
        <w:rPr>
          <w:i/>
          <w:color w:val="231F20"/>
          <w:spacing w:val="-15"/>
          <w:w w:val="95"/>
          <w:sz w:val="22"/>
        </w:rPr>
        <w:t> </w:t>
      </w:r>
      <w:r>
        <w:rPr>
          <w:i/>
          <w:color w:val="231F20"/>
          <w:spacing w:val="-3"/>
          <w:w w:val="95"/>
          <w:sz w:val="22"/>
        </w:rPr>
        <w:t>retos</w:t>
      </w:r>
      <w:r>
        <w:rPr>
          <w:i/>
          <w:color w:val="231F20"/>
          <w:spacing w:val="-15"/>
          <w:w w:val="95"/>
          <w:sz w:val="22"/>
        </w:rPr>
        <w:t> </w:t>
      </w:r>
      <w:r>
        <w:rPr>
          <w:i/>
          <w:color w:val="231F20"/>
          <w:w w:val="95"/>
          <w:sz w:val="22"/>
        </w:rPr>
        <w:t>ciudadanos</w:t>
      </w:r>
      <w:r>
        <w:rPr>
          <w:i/>
          <w:color w:val="231F20"/>
          <w:spacing w:val="-15"/>
          <w:w w:val="95"/>
          <w:sz w:val="22"/>
        </w:rPr>
        <w:t> </w:t>
      </w:r>
      <w:r>
        <w:rPr>
          <w:i/>
          <w:color w:val="231F20"/>
          <w:w w:val="95"/>
          <w:sz w:val="22"/>
        </w:rPr>
        <w:t>para</w:t>
      </w:r>
      <w:r>
        <w:rPr>
          <w:i/>
          <w:color w:val="231F20"/>
          <w:spacing w:val="-15"/>
          <w:w w:val="95"/>
          <w:sz w:val="22"/>
        </w:rPr>
        <w:t> </w:t>
      </w:r>
      <w:r>
        <w:rPr>
          <w:i/>
          <w:color w:val="231F20"/>
          <w:w w:val="95"/>
          <w:sz w:val="22"/>
        </w:rPr>
        <w:t>el</w:t>
      </w:r>
      <w:r>
        <w:rPr>
          <w:i/>
          <w:color w:val="231F20"/>
          <w:spacing w:val="-15"/>
          <w:w w:val="95"/>
          <w:sz w:val="22"/>
        </w:rPr>
        <w:t> </w:t>
      </w:r>
      <w:r>
        <w:rPr>
          <w:i/>
          <w:color w:val="231F20"/>
          <w:spacing w:val="-3"/>
          <w:w w:val="95"/>
          <w:sz w:val="22"/>
        </w:rPr>
        <w:t>acceso</w:t>
      </w:r>
      <w:r>
        <w:rPr>
          <w:i/>
          <w:color w:val="231F20"/>
          <w:spacing w:val="-15"/>
          <w:w w:val="95"/>
          <w:sz w:val="22"/>
        </w:rPr>
        <w:t> </w:t>
      </w:r>
      <w:r>
        <w:rPr>
          <w:i/>
          <w:color w:val="231F20"/>
          <w:w w:val="95"/>
          <w:sz w:val="22"/>
        </w:rPr>
        <w:t>a</w:t>
      </w:r>
      <w:r>
        <w:rPr>
          <w:i/>
          <w:color w:val="231F20"/>
          <w:spacing w:val="-15"/>
          <w:w w:val="95"/>
          <w:sz w:val="22"/>
        </w:rPr>
        <w:t> </w:t>
      </w:r>
      <w:r>
        <w:rPr>
          <w:i/>
          <w:color w:val="231F20"/>
          <w:spacing w:val="-3"/>
          <w:w w:val="95"/>
          <w:sz w:val="22"/>
        </w:rPr>
        <w:t>la</w:t>
      </w:r>
      <w:r>
        <w:rPr>
          <w:i/>
          <w:color w:val="231F20"/>
          <w:spacing w:val="-15"/>
          <w:w w:val="95"/>
          <w:sz w:val="22"/>
        </w:rPr>
        <w:t> </w:t>
      </w:r>
      <w:r>
        <w:rPr>
          <w:i/>
          <w:color w:val="231F20"/>
          <w:w w:val="95"/>
          <w:sz w:val="22"/>
        </w:rPr>
        <w:t>infor- </w:t>
      </w:r>
      <w:r>
        <w:rPr>
          <w:i/>
          <w:color w:val="231F20"/>
          <w:sz w:val="22"/>
        </w:rPr>
        <w:t>mación</w:t>
      </w:r>
      <w:r>
        <w:rPr>
          <w:i/>
          <w:color w:val="231F20"/>
          <w:spacing w:val="-38"/>
          <w:sz w:val="22"/>
        </w:rPr>
        <w:t> </w:t>
      </w:r>
      <w:r>
        <w:rPr>
          <w:i/>
          <w:color w:val="231F20"/>
          <w:sz w:val="22"/>
        </w:rPr>
        <w:t>pública</w:t>
      </w:r>
      <w:r>
        <w:rPr>
          <w:i/>
          <w:color w:val="231F20"/>
          <w:spacing w:val="-38"/>
          <w:sz w:val="22"/>
        </w:rPr>
        <w:t> </w:t>
      </w:r>
      <w:r>
        <w:rPr>
          <w:i/>
          <w:color w:val="231F20"/>
          <w:sz w:val="22"/>
        </w:rPr>
        <w:t>en</w:t>
      </w:r>
      <w:r>
        <w:rPr>
          <w:i/>
          <w:color w:val="231F20"/>
          <w:spacing w:val="-38"/>
          <w:sz w:val="22"/>
        </w:rPr>
        <w:t> </w:t>
      </w:r>
      <w:r>
        <w:rPr>
          <w:i/>
          <w:color w:val="231F20"/>
          <w:sz w:val="22"/>
        </w:rPr>
        <w:t>Guerrero</w:t>
      </w:r>
      <w:r>
        <w:rPr>
          <w:color w:val="231F20"/>
          <w:sz w:val="22"/>
        </w:rPr>
        <w:t>.</w:t>
      </w:r>
      <w:r>
        <w:rPr>
          <w:color w:val="231F20"/>
          <w:spacing w:val="-37"/>
          <w:sz w:val="22"/>
        </w:rPr>
        <w:t> </w:t>
      </w:r>
      <w:r>
        <w:rPr>
          <w:color w:val="231F20"/>
          <w:sz w:val="22"/>
        </w:rPr>
        <w:t>México:</w:t>
      </w:r>
      <w:r>
        <w:rPr>
          <w:color w:val="231F20"/>
          <w:spacing w:val="-37"/>
          <w:sz w:val="22"/>
        </w:rPr>
        <w:t> </w:t>
      </w:r>
      <w:r>
        <w:rPr>
          <w:color w:val="231F20"/>
          <w:sz w:val="22"/>
        </w:rPr>
        <w:t>Unicam</w:t>
      </w:r>
      <w:r>
        <w:rPr>
          <w:color w:val="231F20"/>
          <w:spacing w:val="-37"/>
          <w:sz w:val="22"/>
        </w:rPr>
        <w:t> </w:t>
      </w:r>
      <w:r>
        <w:rPr>
          <w:color w:val="231F20"/>
          <w:spacing w:val="-3"/>
          <w:sz w:val="22"/>
        </w:rPr>
        <w:t>Sur.</w:t>
      </w:r>
      <w:r>
        <w:rPr>
          <w:color w:val="231F20"/>
          <w:spacing w:val="-37"/>
          <w:sz w:val="22"/>
        </w:rPr>
        <w:t> </w:t>
      </w:r>
      <w:r>
        <w:rPr>
          <w:color w:val="231F20"/>
          <w:sz w:val="22"/>
        </w:rPr>
        <w:t>Disponible</w:t>
      </w:r>
      <w:r>
        <w:rPr>
          <w:color w:val="231F20"/>
          <w:spacing w:val="-37"/>
          <w:sz w:val="22"/>
        </w:rPr>
        <w:t> </w:t>
      </w:r>
      <w:r>
        <w:rPr>
          <w:color w:val="231F20"/>
          <w:sz w:val="22"/>
        </w:rPr>
        <w:t>en </w:t>
      </w:r>
      <w:hyperlink r:id="rId500">
        <w:r>
          <w:rPr>
            <w:color w:val="231F20"/>
            <w:spacing w:val="1"/>
            <w:w w:val="109"/>
            <w:sz w:val="22"/>
          </w:rPr>
          <w:t>ht</w:t>
        </w:r>
        <w:r>
          <w:rPr>
            <w:color w:val="231F20"/>
            <w:spacing w:val="1"/>
            <w:w w:val="104"/>
            <w:sz w:val="22"/>
          </w:rPr>
          <w:t>tp:</w:t>
        </w:r>
        <w:r>
          <w:rPr>
            <w:color w:val="231F20"/>
            <w:spacing w:val="-21"/>
            <w:w w:val="192"/>
            <w:sz w:val="22"/>
          </w:rPr>
          <w:t>/</w:t>
        </w:r>
        <w:r>
          <w:rPr>
            <w:color w:val="231F20"/>
            <w:spacing w:val="1"/>
            <w:w w:val="192"/>
            <w:sz w:val="22"/>
          </w:rPr>
          <w:t>/</w:t>
        </w:r>
        <w:r>
          <w:rPr>
            <w:color w:val="231F20"/>
            <w:spacing w:val="1"/>
            <w:w w:val="103"/>
            <w:sz w:val="22"/>
          </w:rPr>
          <w:t>ww</w:t>
        </w:r>
        <w:r>
          <w:rPr>
            <w:color w:val="231F20"/>
            <w:spacing w:val="-10"/>
            <w:w w:val="103"/>
            <w:sz w:val="22"/>
          </w:rPr>
          <w:t>w</w:t>
        </w:r>
        <w:r>
          <w:rPr>
            <w:color w:val="231F20"/>
            <w:spacing w:val="-4"/>
            <w:w w:val="89"/>
            <w:sz w:val="22"/>
          </w:rPr>
          <w:t>.</w:t>
        </w:r>
        <w:r>
          <w:rPr>
            <w:color w:val="231F20"/>
            <w:spacing w:val="1"/>
            <w:w w:val="97"/>
            <w:sz w:val="22"/>
          </w:rPr>
          <w:t>d</w:t>
        </w:r>
        <w:r>
          <w:rPr>
            <w:color w:val="231F20"/>
            <w:spacing w:val="1"/>
            <w:w w:val="97"/>
            <w:sz w:val="22"/>
          </w:rPr>
          <w:t>e</w:t>
        </w:r>
        <w:r>
          <w:rPr>
            <w:color w:val="231F20"/>
            <w:spacing w:val="-4"/>
            <w:w w:val="97"/>
            <w:sz w:val="22"/>
          </w:rPr>
          <w:t>r</w:t>
        </w:r>
        <w:r>
          <w:rPr>
            <w:color w:val="231F20"/>
            <w:spacing w:val="1"/>
            <w:w w:val="92"/>
            <w:sz w:val="22"/>
          </w:rPr>
          <w:t>ec</w:t>
        </w:r>
        <w:r>
          <w:rPr>
            <w:color w:val="231F20"/>
            <w:spacing w:val="1"/>
            <w:w w:val="97"/>
            <w:sz w:val="22"/>
          </w:rPr>
          <w:t>h</w:t>
        </w:r>
        <w:r>
          <w:rPr>
            <w:color w:val="231F20"/>
            <w:spacing w:val="-1"/>
            <w:w w:val="97"/>
            <w:sz w:val="22"/>
          </w:rPr>
          <w:t>o</w:t>
        </w:r>
        <w:r>
          <w:rPr>
            <w:color w:val="231F20"/>
            <w:spacing w:val="1"/>
            <w:w w:val="86"/>
            <w:sz w:val="22"/>
          </w:rPr>
          <w:t>a</w:t>
        </w:r>
        <w:r>
          <w:rPr>
            <w:color w:val="231F20"/>
            <w:spacing w:val="1"/>
            <w:w w:val="88"/>
            <w:sz w:val="22"/>
          </w:rPr>
          <w:t>sab</w:t>
        </w:r>
        <w:r>
          <w:rPr>
            <w:color w:val="231F20"/>
            <w:spacing w:val="1"/>
            <w:w w:val="97"/>
            <w:sz w:val="22"/>
          </w:rPr>
          <w:t>e</w:t>
        </w:r>
        <w:r>
          <w:rPr>
            <w:color w:val="231F20"/>
            <w:spacing w:val="-10"/>
            <w:w w:val="97"/>
            <w:sz w:val="22"/>
          </w:rPr>
          <w:t>r</w:t>
        </w:r>
        <w:r>
          <w:rPr>
            <w:color w:val="231F20"/>
            <w:spacing w:val="-4"/>
            <w:w w:val="89"/>
            <w:sz w:val="22"/>
          </w:rPr>
          <w:t>.</w:t>
        </w:r>
        <w:r>
          <w:rPr>
            <w:color w:val="231F20"/>
            <w:spacing w:val="1"/>
            <w:w w:val="102"/>
            <w:sz w:val="22"/>
          </w:rPr>
          <w:t>o</w:t>
        </w:r>
        <w:r>
          <w:rPr>
            <w:color w:val="231F20"/>
            <w:spacing w:val="-4"/>
            <w:w w:val="102"/>
            <w:sz w:val="22"/>
          </w:rPr>
          <w:t>r</w:t>
        </w:r>
        <w:r>
          <w:rPr>
            <w:color w:val="231F20"/>
            <w:spacing w:val="1"/>
            <w:w w:val="97"/>
            <w:sz w:val="22"/>
          </w:rPr>
          <w:t>g.mx</w:t>
        </w:r>
        <w:r>
          <w:rPr>
            <w:color w:val="231F20"/>
            <w:spacing w:val="1"/>
            <w:w w:val="112"/>
            <w:sz w:val="22"/>
          </w:rPr>
          <w:t>/d</w:t>
        </w:r>
        <w:r>
          <w:rPr>
            <w:color w:val="231F20"/>
            <w:spacing w:val="-4"/>
            <w:w w:val="112"/>
            <w:sz w:val="22"/>
          </w:rPr>
          <w:t>a</w:t>
        </w:r>
        <w:r>
          <w:rPr>
            <w:color w:val="231F20"/>
            <w:spacing w:val="1"/>
            <w:w w:val="112"/>
            <w:sz w:val="22"/>
          </w:rPr>
          <w:t>ta/a</w:t>
        </w:r>
        <w:r>
          <w:rPr>
            <w:color w:val="231F20"/>
            <w:spacing w:val="-4"/>
            <w:w w:val="109"/>
            <w:sz w:val="22"/>
          </w:rPr>
          <w:t>r</w:t>
        </w:r>
        <w:r>
          <w:rPr>
            <w:color w:val="231F20"/>
            <w:spacing w:val="1"/>
            <w:w w:val="97"/>
            <w:sz w:val="22"/>
          </w:rPr>
          <w:t>ch_</w:t>
        </w:r>
        <w:r>
          <w:rPr>
            <w:color w:val="231F20"/>
            <w:spacing w:val="1"/>
            <w:w w:val="96"/>
            <w:sz w:val="22"/>
          </w:rPr>
          <w:t>pub</w:t>
        </w:r>
        <w:r>
          <w:rPr>
            <w:color w:val="231F20"/>
            <w:spacing w:val="1"/>
            <w:w w:val="117"/>
            <w:sz w:val="22"/>
          </w:rPr>
          <w:t>l/Li</w:t>
        </w:r>
        <w:r>
          <w:rPr>
            <w:color w:val="231F20"/>
            <w:spacing w:val="1"/>
            <w:w w:val="102"/>
            <w:sz w:val="22"/>
          </w:rPr>
          <w:t>b</w:t>
        </w:r>
        <w:r>
          <w:rPr>
            <w:color w:val="231F20"/>
            <w:spacing w:val="-4"/>
            <w:w w:val="102"/>
            <w:sz w:val="22"/>
          </w:rPr>
          <w:t>r</w:t>
        </w:r>
        <w:r>
          <w:rPr>
            <w:color w:val="231F20"/>
            <w:spacing w:val="1"/>
            <w:w w:val="100"/>
            <w:sz w:val="22"/>
          </w:rPr>
          <w:t>o-</w:t>
        </w:r>
        <w:r>
          <w:rPr>
            <w:color w:val="231F20"/>
            <w:spacing w:val="1"/>
            <w:w w:val="96"/>
            <w:sz w:val="22"/>
          </w:rPr>
          <w:t>un</w:t>
        </w:r>
        <w:r>
          <w:rPr>
            <w:color w:val="231F20"/>
            <w:spacing w:val="-2"/>
            <w:w w:val="96"/>
            <w:sz w:val="22"/>
          </w:rPr>
          <w:t>i</w:t>
        </w:r>
        <w:r>
          <w:rPr>
            <w:color w:val="231F20"/>
            <w:w w:val="105"/>
            <w:sz w:val="22"/>
          </w:rPr>
          <w:t>-</w:t>
        </w:r>
      </w:hyperlink>
      <w:r>
        <w:rPr>
          <w:color w:val="231F20"/>
          <w:w w:val="105"/>
          <w:sz w:val="22"/>
        </w:rPr>
        <w:t> </w:t>
      </w:r>
      <w:r>
        <w:rPr>
          <w:color w:val="231F20"/>
          <w:sz w:val="22"/>
        </w:rPr>
        <w:t>cam.pdf</w:t>
      </w:r>
    </w:p>
    <w:p>
      <w:pPr>
        <w:spacing w:line="266" w:lineRule="auto" w:before="0"/>
        <w:ind w:left="497" w:right="215" w:hanging="397"/>
        <w:jc w:val="both"/>
        <w:rPr>
          <w:sz w:val="22"/>
        </w:rPr>
      </w:pPr>
      <w:r>
        <w:rPr>
          <w:color w:val="231F20"/>
          <w:sz w:val="22"/>
        </w:rPr>
        <w:t>Olvera,</w:t>
      </w:r>
      <w:r>
        <w:rPr>
          <w:color w:val="231F20"/>
          <w:spacing w:val="-38"/>
          <w:sz w:val="22"/>
        </w:rPr>
        <w:t> </w:t>
      </w:r>
      <w:r>
        <w:rPr>
          <w:color w:val="231F20"/>
          <w:sz w:val="22"/>
        </w:rPr>
        <w:t>Alberto</w:t>
      </w:r>
      <w:r>
        <w:rPr>
          <w:color w:val="231F20"/>
          <w:spacing w:val="-38"/>
          <w:sz w:val="22"/>
        </w:rPr>
        <w:t> </w:t>
      </w:r>
      <w:r>
        <w:rPr>
          <w:color w:val="231F20"/>
          <w:sz w:val="22"/>
        </w:rPr>
        <w:t>y</w:t>
      </w:r>
      <w:r>
        <w:rPr>
          <w:color w:val="231F20"/>
          <w:spacing w:val="-38"/>
          <w:sz w:val="22"/>
        </w:rPr>
        <w:t> </w:t>
      </w:r>
      <w:r>
        <w:rPr>
          <w:color w:val="231F20"/>
          <w:sz w:val="22"/>
        </w:rPr>
        <w:t>Ernesto</w:t>
      </w:r>
      <w:r>
        <w:rPr>
          <w:color w:val="231F20"/>
          <w:spacing w:val="-38"/>
          <w:sz w:val="22"/>
        </w:rPr>
        <w:t> </w:t>
      </w:r>
      <w:r>
        <w:rPr>
          <w:color w:val="231F20"/>
          <w:sz w:val="22"/>
        </w:rPr>
        <w:t>Isunza</w:t>
      </w:r>
      <w:r>
        <w:rPr>
          <w:color w:val="231F20"/>
          <w:spacing w:val="-38"/>
          <w:sz w:val="22"/>
        </w:rPr>
        <w:t> </w:t>
      </w:r>
      <w:r>
        <w:rPr>
          <w:color w:val="231F20"/>
          <w:spacing w:val="-4"/>
          <w:sz w:val="22"/>
        </w:rPr>
        <w:t>Vera</w:t>
      </w:r>
      <w:r>
        <w:rPr>
          <w:color w:val="231F20"/>
          <w:spacing w:val="-38"/>
          <w:sz w:val="22"/>
        </w:rPr>
        <w:t> </w:t>
      </w:r>
      <w:r>
        <w:rPr>
          <w:color w:val="231F20"/>
          <w:sz w:val="22"/>
        </w:rPr>
        <w:t>(2006).</w:t>
      </w:r>
      <w:r>
        <w:rPr>
          <w:color w:val="231F20"/>
          <w:spacing w:val="-38"/>
          <w:sz w:val="22"/>
        </w:rPr>
        <w:t> </w:t>
      </w:r>
      <w:r>
        <w:rPr>
          <w:i/>
          <w:color w:val="231F20"/>
          <w:sz w:val="22"/>
        </w:rPr>
        <w:t>Democratización,</w:t>
      </w:r>
      <w:r>
        <w:rPr>
          <w:i/>
          <w:color w:val="231F20"/>
          <w:spacing w:val="-39"/>
          <w:sz w:val="22"/>
        </w:rPr>
        <w:t> </w:t>
      </w:r>
      <w:r>
        <w:rPr>
          <w:i/>
          <w:color w:val="231F20"/>
          <w:sz w:val="22"/>
        </w:rPr>
        <w:t>ren- </w:t>
      </w:r>
      <w:r>
        <w:rPr>
          <w:i/>
          <w:color w:val="231F20"/>
          <w:sz w:val="22"/>
        </w:rPr>
        <w:t>dición</w:t>
      </w:r>
      <w:r>
        <w:rPr>
          <w:i/>
          <w:color w:val="231F20"/>
          <w:spacing w:val="-40"/>
          <w:sz w:val="22"/>
        </w:rPr>
        <w:t> </w:t>
      </w:r>
      <w:r>
        <w:rPr>
          <w:i/>
          <w:color w:val="231F20"/>
          <w:spacing w:val="-3"/>
          <w:sz w:val="22"/>
        </w:rPr>
        <w:t>de</w:t>
      </w:r>
      <w:r>
        <w:rPr>
          <w:i/>
          <w:color w:val="231F20"/>
          <w:spacing w:val="-40"/>
          <w:sz w:val="22"/>
        </w:rPr>
        <w:t> </w:t>
      </w:r>
      <w:r>
        <w:rPr>
          <w:i/>
          <w:color w:val="231F20"/>
          <w:sz w:val="22"/>
        </w:rPr>
        <w:t>cuentas</w:t>
      </w:r>
      <w:r>
        <w:rPr>
          <w:i/>
          <w:color w:val="231F20"/>
          <w:spacing w:val="-40"/>
          <w:sz w:val="22"/>
        </w:rPr>
        <w:t> </w:t>
      </w:r>
      <w:r>
        <w:rPr>
          <w:i/>
          <w:color w:val="231F20"/>
          <w:sz w:val="22"/>
        </w:rPr>
        <w:t>y</w:t>
      </w:r>
      <w:r>
        <w:rPr>
          <w:i/>
          <w:color w:val="231F20"/>
          <w:spacing w:val="-40"/>
          <w:sz w:val="22"/>
        </w:rPr>
        <w:t> </w:t>
      </w:r>
      <w:r>
        <w:rPr>
          <w:i/>
          <w:color w:val="231F20"/>
          <w:sz w:val="22"/>
        </w:rPr>
        <w:t>sociedad</w:t>
      </w:r>
      <w:r>
        <w:rPr>
          <w:i/>
          <w:color w:val="231F20"/>
          <w:spacing w:val="-40"/>
          <w:sz w:val="22"/>
        </w:rPr>
        <w:t> </w:t>
      </w:r>
      <w:r>
        <w:rPr>
          <w:i/>
          <w:color w:val="231F20"/>
          <w:sz w:val="22"/>
        </w:rPr>
        <w:t>civil:</w:t>
      </w:r>
      <w:r>
        <w:rPr>
          <w:i/>
          <w:color w:val="231F20"/>
          <w:spacing w:val="-40"/>
          <w:sz w:val="22"/>
        </w:rPr>
        <w:t> </w:t>
      </w:r>
      <w:r>
        <w:rPr>
          <w:i/>
          <w:color w:val="231F20"/>
          <w:sz w:val="22"/>
        </w:rPr>
        <w:t>participación</w:t>
      </w:r>
      <w:r>
        <w:rPr>
          <w:i/>
          <w:color w:val="231F20"/>
          <w:spacing w:val="-40"/>
          <w:sz w:val="22"/>
        </w:rPr>
        <w:t> </w:t>
      </w:r>
      <w:r>
        <w:rPr>
          <w:i/>
          <w:color w:val="231F20"/>
          <w:spacing w:val="-3"/>
          <w:sz w:val="22"/>
        </w:rPr>
        <w:t>ciudadana</w:t>
      </w:r>
      <w:r>
        <w:rPr>
          <w:i/>
          <w:color w:val="231F20"/>
          <w:spacing w:val="-40"/>
          <w:sz w:val="22"/>
        </w:rPr>
        <w:t> </w:t>
      </w:r>
      <w:r>
        <w:rPr>
          <w:i/>
          <w:color w:val="231F20"/>
          <w:sz w:val="22"/>
        </w:rPr>
        <w:t>y</w:t>
      </w:r>
      <w:r>
        <w:rPr>
          <w:i/>
          <w:color w:val="231F20"/>
          <w:spacing w:val="-40"/>
          <w:sz w:val="22"/>
        </w:rPr>
        <w:t> </w:t>
      </w:r>
      <w:r>
        <w:rPr>
          <w:i/>
          <w:color w:val="231F20"/>
          <w:spacing w:val="-3"/>
          <w:sz w:val="22"/>
        </w:rPr>
        <w:t>con- </w:t>
      </w:r>
      <w:r>
        <w:rPr>
          <w:i/>
          <w:color w:val="231F20"/>
          <w:spacing w:val="-3"/>
          <w:w w:val="95"/>
          <w:sz w:val="22"/>
        </w:rPr>
        <w:t>trol</w:t>
      </w:r>
      <w:r>
        <w:rPr>
          <w:i/>
          <w:color w:val="231F20"/>
          <w:spacing w:val="-39"/>
          <w:w w:val="95"/>
          <w:sz w:val="22"/>
        </w:rPr>
        <w:t> </w:t>
      </w:r>
      <w:r>
        <w:rPr>
          <w:i/>
          <w:color w:val="231F20"/>
          <w:w w:val="95"/>
          <w:sz w:val="22"/>
        </w:rPr>
        <w:t>social</w:t>
      </w:r>
      <w:r>
        <w:rPr>
          <w:color w:val="231F20"/>
          <w:w w:val="95"/>
          <w:sz w:val="22"/>
        </w:rPr>
        <w:t>.</w:t>
      </w:r>
      <w:r>
        <w:rPr>
          <w:color w:val="231F20"/>
          <w:spacing w:val="-38"/>
          <w:w w:val="95"/>
          <w:sz w:val="22"/>
        </w:rPr>
        <w:t> </w:t>
      </w:r>
      <w:r>
        <w:rPr>
          <w:color w:val="231F20"/>
          <w:w w:val="95"/>
          <w:sz w:val="22"/>
        </w:rPr>
        <w:t>México:</w:t>
      </w:r>
      <w:r>
        <w:rPr>
          <w:color w:val="231F20"/>
          <w:spacing w:val="-38"/>
          <w:w w:val="95"/>
          <w:sz w:val="22"/>
        </w:rPr>
        <w:t> </w:t>
      </w:r>
      <w:r>
        <w:rPr>
          <w:color w:val="231F20"/>
          <w:w w:val="95"/>
          <w:sz w:val="22"/>
        </w:rPr>
        <w:t>CIESAS-UV-Porrúa.</w:t>
      </w:r>
    </w:p>
    <w:p>
      <w:pPr>
        <w:spacing w:line="266" w:lineRule="auto" w:before="0"/>
        <w:ind w:left="497" w:right="215" w:hanging="397"/>
        <w:jc w:val="both"/>
        <w:rPr>
          <w:sz w:val="22"/>
        </w:rPr>
      </w:pPr>
      <w:r>
        <w:rPr>
          <w:color w:val="231F20"/>
          <w:w w:val="95"/>
          <w:sz w:val="22"/>
        </w:rPr>
        <w:t>Villanueva,</w:t>
      </w:r>
      <w:r>
        <w:rPr>
          <w:color w:val="231F20"/>
          <w:spacing w:val="-12"/>
          <w:w w:val="95"/>
          <w:sz w:val="22"/>
        </w:rPr>
        <w:t> </w:t>
      </w:r>
      <w:r>
        <w:rPr>
          <w:color w:val="231F20"/>
          <w:w w:val="95"/>
          <w:sz w:val="22"/>
        </w:rPr>
        <w:t>Ernesto</w:t>
      </w:r>
      <w:r>
        <w:rPr>
          <w:color w:val="231F20"/>
          <w:spacing w:val="-12"/>
          <w:w w:val="95"/>
          <w:sz w:val="22"/>
        </w:rPr>
        <w:t> </w:t>
      </w:r>
      <w:r>
        <w:rPr>
          <w:i/>
          <w:color w:val="231F20"/>
          <w:w w:val="95"/>
          <w:sz w:val="22"/>
        </w:rPr>
        <w:t>et</w:t>
      </w:r>
      <w:r>
        <w:rPr>
          <w:i/>
          <w:color w:val="231F20"/>
          <w:spacing w:val="-14"/>
          <w:w w:val="95"/>
          <w:sz w:val="22"/>
        </w:rPr>
        <w:t> </w:t>
      </w:r>
      <w:r>
        <w:rPr>
          <w:i/>
          <w:color w:val="231F20"/>
          <w:w w:val="95"/>
          <w:sz w:val="22"/>
        </w:rPr>
        <w:t>al</w:t>
      </w:r>
      <w:r>
        <w:rPr>
          <w:color w:val="231F20"/>
          <w:w w:val="95"/>
          <w:sz w:val="22"/>
        </w:rPr>
        <w:t>.</w:t>
      </w:r>
      <w:r>
        <w:rPr>
          <w:color w:val="231F20"/>
          <w:spacing w:val="-12"/>
          <w:w w:val="95"/>
          <w:sz w:val="22"/>
        </w:rPr>
        <w:t> </w:t>
      </w:r>
      <w:r>
        <w:rPr>
          <w:color w:val="231F20"/>
          <w:w w:val="95"/>
          <w:sz w:val="22"/>
        </w:rPr>
        <w:t>(2007).</w:t>
      </w:r>
      <w:r>
        <w:rPr>
          <w:color w:val="231F20"/>
          <w:spacing w:val="-12"/>
          <w:w w:val="95"/>
          <w:sz w:val="22"/>
        </w:rPr>
        <w:t> </w:t>
      </w:r>
      <w:r>
        <w:rPr>
          <w:i/>
          <w:color w:val="231F20"/>
          <w:spacing w:val="-3"/>
          <w:w w:val="95"/>
          <w:sz w:val="22"/>
        </w:rPr>
        <w:t>Indicadores</w:t>
      </w:r>
      <w:r>
        <w:rPr>
          <w:i/>
          <w:color w:val="231F20"/>
          <w:spacing w:val="-14"/>
          <w:w w:val="95"/>
          <w:sz w:val="22"/>
        </w:rPr>
        <w:t> </w:t>
      </w:r>
      <w:r>
        <w:rPr>
          <w:i/>
          <w:color w:val="231F20"/>
          <w:spacing w:val="-3"/>
          <w:w w:val="95"/>
          <w:sz w:val="22"/>
        </w:rPr>
        <w:t>de</w:t>
      </w:r>
      <w:r>
        <w:rPr>
          <w:i/>
          <w:color w:val="231F20"/>
          <w:spacing w:val="-14"/>
          <w:w w:val="95"/>
          <w:sz w:val="22"/>
        </w:rPr>
        <w:t> </w:t>
      </w:r>
      <w:r>
        <w:rPr>
          <w:i/>
          <w:color w:val="231F20"/>
          <w:w w:val="95"/>
          <w:sz w:val="22"/>
        </w:rPr>
        <w:t>transparencia</w:t>
      </w:r>
      <w:r>
        <w:rPr>
          <w:i/>
          <w:color w:val="231F20"/>
          <w:spacing w:val="-14"/>
          <w:w w:val="95"/>
          <w:sz w:val="22"/>
        </w:rPr>
        <w:t> </w:t>
      </w:r>
      <w:r>
        <w:rPr>
          <w:i/>
          <w:color w:val="231F20"/>
          <w:w w:val="95"/>
          <w:sz w:val="22"/>
        </w:rPr>
        <w:t>y</w:t>
      </w:r>
      <w:r>
        <w:rPr>
          <w:i/>
          <w:color w:val="231F20"/>
          <w:spacing w:val="-14"/>
          <w:w w:val="95"/>
          <w:sz w:val="22"/>
        </w:rPr>
        <w:t> </w:t>
      </w:r>
      <w:r>
        <w:rPr>
          <w:i/>
          <w:color w:val="231F20"/>
          <w:spacing w:val="-3"/>
          <w:w w:val="95"/>
          <w:sz w:val="22"/>
        </w:rPr>
        <w:t>refor- </w:t>
      </w:r>
      <w:r>
        <w:rPr>
          <w:i/>
          <w:color w:val="231F20"/>
          <w:sz w:val="22"/>
        </w:rPr>
        <w:t>ma</w:t>
      </w:r>
      <w:r>
        <w:rPr>
          <w:i/>
          <w:color w:val="231F20"/>
          <w:spacing w:val="-33"/>
          <w:sz w:val="22"/>
        </w:rPr>
        <w:t> </w:t>
      </w:r>
      <w:r>
        <w:rPr>
          <w:i/>
          <w:color w:val="231F20"/>
          <w:sz w:val="22"/>
        </w:rPr>
        <w:t>del</w:t>
      </w:r>
      <w:r>
        <w:rPr>
          <w:i/>
          <w:color w:val="231F20"/>
          <w:spacing w:val="-33"/>
          <w:sz w:val="22"/>
        </w:rPr>
        <w:t> </w:t>
      </w:r>
      <w:r>
        <w:rPr>
          <w:i/>
          <w:color w:val="231F20"/>
          <w:sz w:val="22"/>
        </w:rPr>
        <w:t>artículo</w:t>
      </w:r>
      <w:r>
        <w:rPr>
          <w:i/>
          <w:color w:val="231F20"/>
          <w:spacing w:val="-33"/>
          <w:sz w:val="22"/>
        </w:rPr>
        <w:t> </w:t>
      </w:r>
      <w:r>
        <w:rPr>
          <w:i/>
          <w:color w:val="231F20"/>
          <w:sz w:val="22"/>
        </w:rPr>
        <w:t>6°</w:t>
      </w:r>
      <w:r>
        <w:rPr>
          <w:i/>
          <w:color w:val="231F20"/>
          <w:spacing w:val="-33"/>
          <w:sz w:val="22"/>
        </w:rPr>
        <w:t> </w:t>
      </w:r>
      <w:r>
        <w:rPr>
          <w:color w:val="231F20"/>
          <w:sz w:val="22"/>
        </w:rPr>
        <w:t>constitucional.</w:t>
      </w:r>
      <w:r>
        <w:rPr>
          <w:color w:val="231F20"/>
          <w:spacing w:val="-32"/>
          <w:sz w:val="22"/>
        </w:rPr>
        <w:t> </w:t>
      </w:r>
      <w:r>
        <w:rPr>
          <w:color w:val="231F20"/>
          <w:sz w:val="22"/>
        </w:rPr>
        <w:t>México:</w:t>
      </w:r>
      <w:r>
        <w:rPr>
          <w:color w:val="231F20"/>
          <w:spacing w:val="-32"/>
          <w:sz w:val="22"/>
        </w:rPr>
        <w:t> </w:t>
      </w:r>
      <w:r>
        <w:rPr>
          <w:color w:val="231F20"/>
          <w:sz w:val="22"/>
        </w:rPr>
        <w:t>Trust.</w:t>
      </w:r>
    </w:p>
    <w:p>
      <w:pPr>
        <w:spacing w:line="266" w:lineRule="auto" w:before="0"/>
        <w:ind w:left="497" w:right="215" w:hanging="397"/>
        <w:jc w:val="both"/>
        <w:rPr>
          <w:i/>
          <w:sz w:val="22"/>
        </w:rPr>
      </w:pPr>
      <w:r>
        <w:rPr>
          <w:color w:val="231F20"/>
          <w:sz w:val="22"/>
        </w:rPr>
        <w:t>Villa</w:t>
      </w:r>
      <w:r>
        <w:rPr>
          <w:color w:val="231F20"/>
          <w:spacing w:val="-32"/>
          <w:sz w:val="22"/>
        </w:rPr>
        <w:t> </w:t>
      </w:r>
      <w:r>
        <w:rPr>
          <w:color w:val="231F20"/>
          <w:sz w:val="22"/>
        </w:rPr>
        <w:t>Corrales,</w:t>
      </w:r>
      <w:r>
        <w:rPr>
          <w:color w:val="231F20"/>
          <w:spacing w:val="-32"/>
          <w:sz w:val="22"/>
        </w:rPr>
        <w:t> </w:t>
      </w:r>
      <w:r>
        <w:rPr>
          <w:color w:val="231F20"/>
          <w:spacing w:val="-3"/>
          <w:sz w:val="22"/>
        </w:rPr>
        <w:t>Marcos</w:t>
      </w:r>
      <w:r>
        <w:rPr>
          <w:color w:val="231F20"/>
          <w:spacing w:val="-32"/>
          <w:sz w:val="22"/>
        </w:rPr>
        <w:t> </w:t>
      </w:r>
      <w:r>
        <w:rPr>
          <w:color w:val="231F20"/>
          <w:sz w:val="22"/>
        </w:rPr>
        <w:t>Eduardo</w:t>
      </w:r>
      <w:r>
        <w:rPr>
          <w:color w:val="231F20"/>
          <w:spacing w:val="-32"/>
          <w:sz w:val="22"/>
        </w:rPr>
        <w:t> </w:t>
      </w:r>
      <w:r>
        <w:rPr>
          <w:color w:val="231F20"/>
          <w:sz w:val="22"/>
        </w:rPr>
        <w:t>(2007).</w:t>
      </w:r>
      <w:r>
        <w:rPr>
          <w:color w:val="231F20"/>
          <w:spacing w:val="-32"/>
          <w:sz w:val="22"/>
        </w:rPr>
        <w:t> </w:t>
      </w:r>
      <w:r>
        <w:rPr>
          <w:i/>
          <w:color w:val="231F20"/>
          <w:spacing w:val="-3"/>
          <w:sz w:val="22"/>
        </w:rPr>
        <w:t>Interacción</w:t>
      </w:r>
      <w:r>
        <w:rPr>
          <w:i/>
          <w:color w:val="231F20"/>
          <w:spacing w:val="-33"/>
          <w:sz w:val="22"/>
        </w:rPr>
        <w:t> </w:t>
      </w:r>
      <w:r>
        <w:rPr>
          <w:i/>
          <w:color w:val="231F20"/>
          <w:spacing w:val="-3"/>
          <w:sz w:val="22"/>
        </w:rPr>
        <w:t>ciudadana</w:t>
      </w:r>
      <w:r>
        <w:rPr>
          <w:i/>
          <w:color w:val="231F20"/>
          <w:spacing w:val="-33"/>
          <w:sz w:val="22"/>
        </w:rPr>
        <w:t> </w:t>
      </w:r>
      <w:r>
        <w:rPr>
          <w:i/>
          <w:color w:val="231F20"/>
          <w:sz w:val="22"/>
        </w:rPr>
        <w:t>y</w:t>
      </w:r>
      <w:r>
        <w:rPr>
          <w:i/>
          <w:color w:val="231F20"/>
          <w:spacing w:val="-33"/>
          <w:sz w:val="22"/>
        </w:rPr>
        <w:t> </w:t>
      </w:r>
      <w:r>
        <w:rPr>
          <w:i/>
          <w:color w:val="231F20"/>
          <w:sz w:val="22"/>
        </w:rPr>
        <w:t>con- </w:t>
      </w:r>
      <w:r>
        <w:rPr>
          <w:i/>
          <w:color w:val="231F20"/>
          <w:w w:val="95"/>
          <w:sz w:val="22"/>
        </w:rPr>
        <w:t>greso. Nuevas formas </w:t>
      </w:r>
      <w:r>
        <w:rPr>
          <w:i/>
          <w:color w:val="231F20"/>
          <w:spacing w:val="-3"/>
          <w:w w:val="95"/>
          <w:sz w:val="22"/>
        </w:rPr>
        <w:t>de ejercer </w:t>
      </w:r>
      <w:r>
        <w:rPr>
          <w:i/>
          <w:color w:val="231F20"/>
          <w:w w:val="95"/>
          <w:sz w:val="22"/>
        </w:rPr>
        <w:t>ciudadanía en Jalisco, </w:t>
      </w:r>
      <w:r>
        <w:rPr>
          <w:i/>
          <w:color w:val="231F20"/>
          <w:spacing w:val="-3"/>
          <w:w w:val="95"/>
          <w:sz w:val="22"/>
        </w:rPr>
        <w:t>Ayto. de </w:t>
      </w:r>
      <w:r>
        <w:rPr>
          <w:i/>
          <w:color w:val="231F20"/>
          <w:spacing w:val="-3"/>
          <w:sz w:val="22"/>
        </w:rPr>
        <w:t>Guadalajara.</w:t>
      </w:r>
    </w:p>
    <w:p>
      <w:pPr>
        <w:spacing w:after="0" w:line="266" w:lineRule="auto"/>
        <w:jc w:val="both"/>
        <w:rPr>
          <w:sz w:val="22"/>
        </w:rPr>
        <w:sectPr>
          <w:pgSz w:w="8790" w:h="12480"/>
          <w:pgMar w:header="503" w:footer="609" w:top="700" w:bottom="800" w:left="920" w:right="1200"/>
        </w:sect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spacing w:before="1"/>
        <w:rPr>
          <w:i/>
          <w:sz w:val="17"/>
        </w:rPr>
      </w:pPr>
    </w:p>
    <w:p>
      <w:pPr>
        <w:pStyle w:val="Heading1"/>
        <w:spacing w:line="388" w:lineRule="auto"/>
        <w:ind w:left="432" w:right="333"/>
      </w:pPr>
      <w:r>
        <w:rPr>
          <w:color w:val="231F20"/>
          <w:w w:val="110"/>
        </w:rPr>
        <w:t>Transparencia</w:t>
      </w:r>
      <w:r>
        <w:rPr>
          <w:color w:val="231F20"/>
          <w:spacing w:val="-19"/>
          <w:w w:val="110"/>
        </w:rPr>
        <w:t> </w:t>
      </w:r>
      <w:r>
        <w:rPr>
          <w:color w:val="231F20"/>
          <w:w w:val="110"/>
        </w:rPr>
        <w:t>y</w:t>
      </w:r>
      <w:r>
        <w:rPr>
          <w:color w:val="231F20"/>
          <w:spacing w:val="-19"/>
          <w:w w:val="110"/>
        </w:rPr>
        <w:t> </w:t>
      </w:r>
      <w:r>
        <w:rPr>
          <w:color w:val="231F20"/>
          <w:w w:val="110"/>
        </w:rPr>
        <w:t>rendición</w:t>
      </w:r>
      <w:r>
        <w:rPr>
          <w:color w:val="231F20"/>
          <w:spacing w:val="-19"/>
          <w:w w:val="110"/>
        </w:rPr>
        <w:t> </w:t>
      </w:r>
      <w:r>
        <w:rPr>
          <w:color w:val="231F20"/>
          <w:spacing w:val="-3"/>
          <w:w w:val="110"/>
        </w:rPr>
        <w:t>de</w:t>
      </w:r>
      <w:r>
        <w:rPr>
          <w:color w:val="231F20"/>
          <w:spacing w:val="-19"/>
          <w:w w:val="110"/>
        </w:rPr>
        <w:t> </w:t>
      </w:r>
      <w:r>
        <w:rPr>
          <w:color w:val="231F20"/>
          <w:w w:val="110"/>
        </w:rPr>
        <w:t>cuentas</w:t>
      </w:r>
      <w:r>
        <w:rPr>
          <w:color w:val="231F20"/>
          <w:spacing w:val="-19"/>
          <w:w w:val="110"/>
        </w:rPr>
        <w:t> </w:t>
      </w:r>
      <w:r>
        <w:rPr>
          <w:color w:val="231F20"/>
          <w:w w:val="110"/>
        </w:rPr>
        <w:t>en</w:t>
      </w:r>
      <w:r>
        <w:rPr>
          <w:color w:val="231F20"/>
          <w:spacing w:val="-19"/>
          <w:w w:val="110"/>
        </w:rPr>
        <w:t> </w:t>
      </w:r>
      <w:r>
        <w:rPr>
          <w:color w:val="231F20"/>
          <w:w w:val="110"/>
        </w:rPr>
        <w:t>el Estado</w:t>
      </w:r>
      <w:r>
        <w:rPr>
          <w:color w:val="231F20"/>
          <w:spacing w:val="-44"/>
          <w:w w:val="110"/>
        </w:rPr>
        <w:t> </w:t>
      </w:r>
      <w:r>
        <w:rPr>
          <w:color w:val="231F20"/>
          <w:spacing w:val="-3"/>
          <w:w w:val="110"/>
        </w:rPr>
        <w:t>de</w:t>
      </w:r>
      <w:r>
        <w:rPr>
          <w:color w:val="231F20"/>
          <w:spacing w:val="-44"/>
          <w:w w:val="110"/>
        </w:rPr>
        <w:t> </w:t>
      </w:r>
      <w:r>
        <w:rPr>
          <w:color w:val="231F20"/>
          <w:spacing w:val="-3"/>
          <w:w w:val="110"/>
        </w:rPr>
        <w:t>México:</w:t>
      </w:r>
    </w:p>
    <w:p>
      <w:pPr>
        <w:spacing w:before="9"/>
        <w:ind w:left="1060" w:right="964" w:firstLine="0"/>
        <w:jc w:val="center"/>
        <w:rPr>
          <w:rFonts w:ascii="Times New Roman" w:hAnsi="Times New Roman"/>
          <w:b/>
          <w:sz w:val="30"/>
        </w:rPr>
      </w:pPr>
      <w:r>
        <w:rPr>
          <w:rFonts w:ascii="Times New Roman" w:hAnsi="Times New Roman"/>
          <w:b/>
          <w:color w:val="231F20"/>
          <w:w w:val="110"/>
          <w:sz w:val="30"/>
        </w:rPr>
        <w:t>análisis de los gobiernos locales</w:t>
      </w:r>
    </w:p>
    <w:p>
      <w:pPr>
        <w:pStyle w:val="BodyText"/>
        <w:spacing w:before="6"/>
        <w:rPr>
          <w:rFonts w:ascii="Times New Roman"/>
          <w:b/>
          <w:sz w:val="41"/>
        </w:rPr>
      </w:pPr>
    </w:p>
    <w:p>
      <w:pPr>
        <w:spacing w:line="249" w:lineRule="auto" w:before="1"/>
        <w:ind w:left="4160" w:right="23" w:firstLine="276"/>
        <w:jc w:val="left"/>
        <w:rPr>
          <w:i/>
          <w:sz w:val="18"/>
        </w:rPr>
      </w:pPr>
      <w:r>
        <w:rPr>
          <w:i/>
          <w:color w:val="231F20"/>
          <w:w w:val="90"/>
          <w:sz w:val="18"/>
        </w:rPr>
        <w:t>José Luis Estrada Rodríguez </w:t>
      </w:r>
      <w:r>
        <w:rPr>
          <w:i/>
          <w:color w:val="231F20"/>
          <w:w w:val="95"/>
          <w:sz w:val="18"/>
        </w:rPr>
        <w:t>Martha Elisa Nateras González</w:t>
      </w:r>
    </w:p>
    <w:p>
      <w:pPr>
        <w:pStyle w:val="BodyText"/>
        <w:rPr>
          <w:i/>
          <w:sz w:val="18"/>
        </w:rPr>
      </w:pPr>
    </w:p>
    <w:p>
      <w:pPr>
        <w:pStyle w:val="BodyText"/>
        <w:rPr>
          <w:i/>
          <w:sz w:val="18"/>
        </w:rPr>
      </w:pPr>
    </w:p>
    <w:p>
      <w:pPr>
        <w:pStyle w:val="BodyText"/>
        <w:rPr>
          <w:i/>
          <w:sz w:val="18"/>
        </w:rPr>
      </w:pPr>
    </w:p>
    <w:p>
      <w:pPr>
        <w:pStyle w:val="BodyText"/>
        <w:rPr>
          <w:i/>
          <w:sz w:val="18"/>
        </w:rPr>
      </w:pPr>
    </w:p>
    <w:p>
      <w:pPr>
        <w:pStyle w:val="BodyText"/>
        <w:spacing w:before="1"/>
        <w:rPr>
          <w:i/>
          <w:sz w:val="20"/>
        </w:rPr>
      </w:pPr>
    </w:p>
    <w:p>
      <w:pPr>
        <w:pStyle w:val="Heading3"/>
      </w:pPr>
      <w:r>
        <w:rPr>
          <w:color w:val="231F20"/>
        </w:rPr>
        <w:t>Introducción</w:t>
      </w:r>
    </w:p>
    <w:p>
      <w:pPr>
        <w:pStyle w:val="BodyText"/>
        <w:spacing w:before="8"/>
        <w:rPr>
          <w:b/>
          <w:sz w:val="26"/>
        </w:rPr>
      </w:pPr>
    </w:p>
    <w:p>
      <w:pPr>
        <w:pStyle w:val="BodyText"/>
        <w:spacing w:line="266" w:lineRule="auto"/>
        <w:ind w:left="217" w:right="113"/>
        <w:jc w:val="both"/>
      </w:pPr>
      <w:r>
        <w:rPr>
          <w:color w:val="231F20"/>
        </w:rPr>
        <w:t>En</w:t>
      </w:r>
      <w:r>
        <w:rPr>
          <w:color w:val="231F20"/>
          <w:spacing w:val="-42"/>
        </w:rPr>
        <w:t> </w:t>
      </w:r>
      <w:r>
        <w:rPr>
          <w:color w:val="231F20"/>
          <w:spacing w:val="-4"/>
        </w:rPr>
        <w:t>México</w:t>
      </w:r>
      <w:r>
        <w:rPr>
          <w:color w:val="231F20"/>
          <w:spacing w:val="-42"/>
        </w:rPr>
        <w:t> </w:t>
      </w:r>
      <w:r>
        <w:rPr>
          <w:color w:val="231F20"/>
          <w:spacing w:val="-3"/>
        </w:rPr>
        <w:t>existen</w:t>
      </w:r>
      <w:r>
        <w:rPr>
          <w:color w:val="231F20"/>
          <w:spacing w:val="-42"/>
        </w:rPr>
        <w:t> </w:t>
      </w:r>
      <w:r>
        <w:rPr>
          <w:color w:val="231F20"/>
        </w:rPr>
        <w:t>más</w:t>
      </w:r>
      <w:r>
        <w:rPr>
          <w:color w:val="231F20"/>
          <w:spacing w:val="-42"/>
        </w:rPr>
        <w:t> </w:t>
      </w:r>
      <w:r>
        <w:rPr>
          <w:color w:val="231F20"/>
        </w:rPr>
        <w:t>de</w:t>
      </w:r>
      <w:r>
        <w:rPr>
          <w:color w:val="231F20"/>
          <w:spacing w:val="-42"/>
        </w:rPr>
        <w:t> </w:t>
      </w:r>
      <w:r>
        <w:rPr>
          <w:color w:val="231F20"/>
        </w:rPr>
        <w:t>2</w:t>
      </w:r>
      <w:r>
        <w:rPr>
          <w:color w:val="231F20"/>
          <w:spacing w:val="-42"/>
        </w:rPr>
        <w:t> </w:t>
      </w:r>
      <w:r>
        <w:rPr>
          <w:color w:val="231F20"/>
        </w:rPr>
        <w:t>mil</w:t>
      </w:r>
      <w:r>
        <w:rPr>
          <w:color w:val="231F20"/>
          <w:spacing w:val="-42"/>
        </w:rPr>
        <w:t> </w:t>
      </w:r>
      <w:r>
        <w:rPr>
          <w:color w:val="231F20"/>
          <w:spacing w:val="-3"/>
        </w:rPr>
        <w:t>municipios,</w:t>
      </w:r>
      <w:r>
        <w:rPr>
          <w:color w:val="231F20"/>
          <w:spacing w:val="-42"/>
        </w:rPr>
        <w:t> </w:t>
      </w:r>
      <w:r>
        <w:rPr>
          <w:color w:val="231F20"/>
          <w:spacing w:val="-4"/>
        </w:rPr>
        <w:t>con</w:t>
      </w:r>
      <w:r>
        <w:rPr>
          <w:color w:val="231F20"/>
          <w:spacing w:val="-42"/>
        </w:rPr>
        <w:t> </w:t>
      </w:r>
      <w:r>
        <w:rPr>
          <w:color w:val="231F20"/>
          <w:spacing w:val="-3"/>
        </w:rPr>
        <w:t>grandes</w:t>
      </w:r>
      <w:r>
        <w:rPr>
          <w:color w:val="231F20"/>
          <w:spacing w:val="-42"/>
        </w:rPr>
        <w:t> </w:t>
      </w:r>
      <w:r>
        <w:rPr>
          <w:color w:val="231F20"/>
          <w:spacing w:val="-4"/>
        </w:rPr>
        <w:t>diferencias</w:t>
      </w:r>
      <w:r>
        <w:rPr>
          <w:color w:val="231F20"/>
          <w:spacing w:val="-42"/>
        </w:rPr>
        <w:t> </w:t>
      </w:r>
      <w:r>
        <w:rPr>
          <w:color w:val="231F20"/>
          <w:spacing w:val="-3"/>
        </w:rPr>
        <w:t>en </w:t>
      </w:r>
      <w:r>
        <w:rPr>
          <w:color w:val="231F20"/>
        </w:rPr>
        <w:t>el</w:t>
      </w:r>
      <w:r>
        <w:rPr>
          <w:color w:val="231F20"/>
          <w:spacing w:val="-44"/>
        </w:rPr>
        <w:t> </w:t>
      </w:r>
      <w:r>
        <w:rPr>
          <w:color w:val="231F20"/>
          <w:spacing w:val="-5"/>
        </w:rPr>
        <w:t>contexto</w:t>
      </w:r>
      <w:r>
        <w:rPr>
          <w:color w:val="231F20"/>
          <w:spacing w:val="-44"/>
        </w:rPr>
        <w:t> </w:t>
      </w:r>
      <w:r>
        <w:rPr>
          <w:color w:val="231F20"/>
          <w:spacing w:val="-5"/>
        </w:rPr>
        <w:t>político,</w:t>
      </w:r>
      <w:r>
        <w:rPr>
          <w:color w:val="231F20"/>
          <w:spacing w:val="-44"/>
        </w:rPr>
        <w:t> </w:t>
      </w:r>
      <w:r>
        <w:rPr>
          <w:color w:val="231F20"/>
          <w:spacing w:val="-4"/>
        </w:rPr>
        <w:t>social</w:t>
      </w:r>
      <w:r>
        <w:rPr>
          <w:color w:val="231F20"/>
          <w:spacing w:val="-44"/>
        </w:rPr>
        <w:t> </w:t>
      </w:r>
      <w:r>
        <w:rPr>
          <w:color w:val="231F20"/>
        </w:rPr>
        <w:t>y</w:t>
      </w:r>
      <w:r>
        <w:rPr>
          <w:color w:val="231F20"/>
          <w:spacing w:val="-44"/>
        </w:rPr>
        <w:t> </w:t>
      </w:r>
      <w:r>
        <w:rPr>
          <w:color w:val="231F20"/>
          <w:spacing w:val="-6"/>
        </w:rPr>
        <w:t>económico.</w:t>
      </w:r>
      <w:r>
        <w:rPr>
          <w:color w:val="231F20"/>
          <w:spacing w:val="-44"/>
        </w:rPr>
        <w:t> </w:t>
      </w:r>
      <w:r>
        <w:rPr>
          <w:color w:val="231F20"/>
          <w:spacing w:val="-3"/>
        </w:rPr>
        <w:t>Sin</w:t>
      </w:r>
      <w:r>
        <w:rPr>
          <w:color w:val="231F20"/>
          <w:spacing w:val="-44"/>
        </w:rPr>
        <w:t> </w:t>
      </w:r>
      <w:r>
        <w:rPr>
          <w:color w:val="231F20"/>
          <w:spacing w:val="-5"/>
        </w:rPr>
        <w:t>embargo</w:t>
      </w:r>
      <w:r>
        <w:rPr>
          <w:color w:val="231F20"/>
          <w:spacing w:val="-44"/>
        </w:rPr>
        <w:t> </w:t>
      </w:r>
      <w:r>
        <w:rPr>
          <w:color w:val="231F20"/>
        </w:rPr>
        <w:t>a</w:t>
      </w:r>
      <w:r>
        <w:rPr>
          <w:color w:val="231F20"/>
          <w:spacing w:val="-44"/>
        </w:rPr>
        <w:t> </w:t>
      </w:r>
      <w:r>
        <w:rPr>
          <w:color w:val="231F20"/>
          <w:spacing w:val="-4"/>
        </w:rPr>
        <w:t>partir</w:t>
      </w:r>
      <w:r>
        <w:rPr>
          <w:color w:val="231F20"/>
          <w:spacing w:val="-44"/>
        </w:rPr>
        <w:t> </w:t>
      </w:r>
      <w:r>
        <w:rPr>
          <w:color w:val="231F20"/>
        </w:rPr>
        <w:t>de</w:t>
      </w:r>
      <w:r>
        <w:rPr>
          <w:color w:val="231F20"/>
          <w:spacing w:val="-44"/>
        </w:rPr>
        <w:t> </w:t>
      </w:r>
      <w:r>
        <w:rPr>
          <w:color w:val="231F20"/>
          <w:spacing w:val="-3"/>
        </w:rPr>
        <w:t>las</w:t>
      </w:r>
      <w:r>
        <w:rPr>
          <w:color w:val="231F20"/>
          <w:spacing w:val="-44"/>
        </w:rPr>
        <w:t> </w:t>
      </w:r>
      <w:r>
        <w:rPr>
          <w:color w:val="231F20"/>
          <w:spacing w:val="-6"/>
        </w:rPr>
        <w:t>leyes </w:t>
      </w:r>
      <w:r>
        <w:rPr>
          <w:color w:val="231F20"/>
        </w:rPr>
        <w:t>de</w:t>
      </w:r>
      <w:r>
        <w:rPr>
          <w:color w:val="231F20"/>
          <w:spacing w:val="-37"/>
        </w:rPr>
        <w:t> </w:t>
      </w:r>
      <w:r>
        <w:rPr>
          <w:color w:val="231F20"/>
          <w:spacing w:val="-4"/>
        </w:rPr>
        <w:t>transparencia</w:t>
      </w:r>
      <w:r>
        <w:rPr>
          <w:color w:val="231F20"/>
          <w:spacing w:val="-37"/>
        </w:rPr>
        <w:t> </w:t>
      </w:r>
      <w:r>
        <w:rPr>
          <w:color w:val="231F20"/>
        </w:rPr>
        <w:t>y</w:t>
      </w:r>
      <w:r>
        <w:rPr>
          <w:color w:val="231F20"/>
          <w:spacing w:val="-37"/>
        </w:rPr>
        <w:t> </w:t>
      </w:r>
      <w:r>
        <w:rPr>
          <w:color w:val="231F20"/>
          <w:spacing w:val="-3"/>
        </w:rPr>
        <w:t>rendición</w:t>
      </w:r>
      <w:r>
        <w:rPr>
          <w:color w:val="231F20"/>
          <w:spacing w:val="-37"/>
        </w:rPr>
        <w:t> </w:t>
      </w:r>
      <w:r>
        <w:rPr>
          <w:color w:val="231F20"/>
        </w:rPr>
        <w:t>de</w:t>
      </w:r>
      <w:r>
        <w:rPr>
          <w:color w:val="231F20"/>
          <w:spacing w:val="-37"/>
        </w:rPr>
        <w:t> </w:t>
      </w:r>
      <w:r>
        <w:rPr>
          <w:color w:val="231F20"/>
          <w:spacing w:val="-3"/>
        </w:rPr>
        <w:t>cuentas</w:t>
      </w:r>
      <w:r>
        <w:rPr>
          <w:color w:val="231F20"/>
          <w:spacing w:val="-37"/>
        </w:rPr>
        <w:t> </w:t>
      </w:r>
      <w:r>
        <w:rPr>
          <w:color w:val="231F20"/>
        </w:rPr>
        <w:t>que</w:t>
      </w:r>
      <w:r>
        <w:rPr>
          <w:color w:val="231F20"/>
          <w:spacing w:val="-37"/>
        </w:rPr>
        <w:t> </w:t>
      </w:r>
      <w:r>
        <w:rPr>
          <w:color w:val="231F20"/>
        </w:rPr>
        <w:t>se</w:t>
      </w:r>
      <w:r>
        <w:rPr>
          <w:color w:val="231F20"/>
          <w:spacing w:val="-37"/>
        </w:rPr>
        <w:t> </w:t>
      </w:r>
      <w:r>
        <w:rPr>
          <w:color w:val="231F20"/>
        </w:rPr>
        <w:t>han</w:t>
      </w:r>
      <w:r>
        <w:rPr>
          <w:color w:val="231F20"/>
          <w:spacing w:val="-37"/>
        </w:rPr>
        <w:t> </w:t>
      </w:r>
      <w:r>
        <w:rPr>
          <w:color w:val="231F20"/>
          <w:spacing w:val="-4"/>
        </w:rPr>
        <w:t>instrumentado,</w:t>
      </w:r>
      <w:r>
        <w:rPr>
          <w:color w:val="231F20"/>
          <w:spacing w:val="-37"/>
        </w:rPr>
        <w:t> </w:t>
      </w:r>
      <w:r>
        <w:rPr>
          <w:color w:val="231F20"/>
        </w:rPr>
        <w:t>es </w:t>
      </w:r>
      <w:r>
        <w:rPr>
          <w:color w:val="231F20"/>
          <w:spacing w:val="-4"/>
        </w:rPr>
        <w:t>preciso</w:t>
      </w:r>
      <w:r>
        <w:rPr>
          <w:color w:val="231F20"/>
          <w:spacing w:val="-39"/>
        </w:rPr>
        <w:t> </w:t>
      </w:r>
      <w:r>
        <w:rPr>
          <w:color w:val="231F20"/>
        </w:rPr>
        <w:t>que</w:t>
      </w:r>
      <w:r>
        <w:rPr>
          <w:color w:val="231F20"/>
          <w:spacing w:val="-39"/>
        </w:rPr>
        <w:t> </w:t>
      </w:r>
      <w:r>
        <w:rPr>
          <w:color w:val="231F20"/>
        </w:rPr>
        <w:t>den</w:t>
      </w:r>
      <w:r>
        <w:rPr>
          <w:color w:val="231F20"/>
          <w:spacing w:val="-39"/>
        </w:rPr>
        <w:t> </w:t>
      </w:r>
      <w:r>
        <w:rPr>
          <w:color w:val="231F20"/>
        </w:rPr>
        <w:t>a</w:t>
      </w:r>
      <w:r>
        <w:rPr>
          <w:color w:val="231F20"/>
          <w:spacing w:val="-39"/>
        </w:rPr>
        <w:t> </w:t>
      </w:r>
      <w:r>
        <w:rPr>
          <w:color w:val="231F20"/>
          <w:spacing w:val="-4"/>
        </w:rPr>
        <w:t>conocer</w:t>
      </w:r>
      <w:r>
        <w:rPr>
          <w:color w:val="231F20"/>
          <w:spacing w:val="-39"/>
        </w:rPr>
        <w:t> </w:t>
      </w:r>
      <w:r>
        <w:rPr>
          <w:color w:val="231F20"/>
        </w:rPr>
        <w:t>la</w:t>
      </w:r>
      <w:r>
        <w:rPr>
          <w:color w:val="231F20"/>
          <w:spacing w:val="-39"/>
        </w:rPr>
        <w:t> </w:t>
      </w:r>
      <w:r>
        <w:rPr>
          <w:color w:val="231F20"/>
          <w:spacing w:val="-4"/>
        </w:rPr>
        <w:t>información</w:t>
      </w:r>
      <w:r>
        <w:rPr>
          <w:color w:val="231F20"/>
          <w:spacing w:val="-39"/>
        </w:rPr>
        <w:t> </w:t>
      </w:r>
      <w:r>
        <w:rPr>
          <w:color w:val="231F20"/>
        </w:rPr>
        <w:t>que</w:t>
      </w:r>
      <w:r>
        <w:rPr>
          <w:color w:val="231F20"/>
          <w:spacing w:val="-39"/>
        </w:rPr>
        <w:t> </w:t>
      </w:r>
      <w:r>
        <w:rPr>
          <w:color w:val="231F20"/>
          <w:spacing w:val="-3"/>
        </w:rPr>
        <w:t>está</w:t>
      </w:r>
      <w:r>
        <w:rPr>
          <w:color w:val="231F20"/>
          <w:spacing w:val="-39"/>
        </w:rPr>
        <w:t> </w:t>
      </w:r>
      <w:r>
        <w:rPr>
          <w:color w:val="231F20"/>
        </w:rPr>
        <w:t>en</w:t>
      </w:r>
      <w:r>
        <w:rPr>
          <w:color w:val="231F20"/>
          <w:spacing w:val="-39"/>
        </w:rPr>
        <w:t> </w:t>
      </w:r>
      <w:r>
        <w:rPr>
          <w:color w:val="231F20"/>
        </w:rPr>
        <w:t>su</w:t>
      </w:r>
      <w:r>
        <w:rPr>
          <w:color w:val="231F20"/>
          <w:spacing w:val="-39"/>
        </w:rPr>
        <w:t> </w:t>
      </w:r>
      <w:r>
        <w:rPr>
          <w:color w:val="231F20"/>
          <w:spacing w:val="-5"/>
        </w:rPr>
        <w:t>poder,</w:t>
      </w:r>
      <w:r>
        <w:rPr>
          <w:color w:val="231F20"/>
          <w:spacing w:val="-39"/>
        </w:rPr>
        <w:t> </w:t>
      </w:r>
      <w:r>
        <w:rPr>
          <w:color w:val="231F20"/>
        </w:rPr>
        <w:t>a</w:t>
      </w:r>
      <w:r>
        <w:rPr>
          <w:color w:val="231F20"/>
          <w:spacing w:val="-39"/>
        </w:rPr>
        <w:t> </w:t>
      </w:r>
      <w:r>
        <w:rPr>
          <w:color w:val="231F20"/>
          <w:spacing w:val="-3"/>
        </w:rPr>
        <w:t>todos </w:t>
      </w:r>
      <w:r>
        <w:rPr>
          <w:color w:val="231F20"/>
          <w:spacing w:val="-3"/>
          <w:w w:val="95"/>
        </w:rPr>
        <w:t>los</w:t>
      </w:r>
      <w:r>
        <w:rPr>
          <w:color w:val="231F20"/>
          <w:spacing w:val="-21"/>
          <w:w w:val="95"/>
        </w:rPr>
        <w:t> </w:t>
      </w:r>
      <w:r>
        <w:rPr>
          <w:color w:val="231F20"/>
          <w:spacing w:val="-5"/>
          <w:w w:val="95"/>
        </w:rPr>
        <w:t>ciudadanos</w:t>
      </w:r>
      <w:r>
        <w:rPr>
          <w:color w:val="231F20"/>
          <w:spacing w:val="-21"/>
          <w:w w:val="95"/>
        </w:rPr>
        <w:t> </w:t>
      </w:r>
      <w:r>
        <w:rPr>
          <w:color w:val="231F20"/>
          <w:spacing w:val="-4"/>
          <w:w w:val="95"/>
        </w:rPr>
        <w:t>para</w:t>
      </w:r>
      <w:r>
        <w:rPr>
          <w:color w:val="231F20"/>
          <w:spacing w:val="-21"/>
          <w:w w:val="95"/>
        </w:rPr>
        <w:t> </w:t>
      </w:r>
      <w:r>
        <w:rPr>
          <w:color w:val="231F20"/>
          <w:spacing w:val="-4"/>
          <w:w w:val="95"/>
        </w:rPr>
        <w:t>garantizar</w:t>
      </w:r>
      <w:r>
        <w:rPr>
          <w:color w:val="231F20"/>
          <w:spacing w:val="-21"/>
          <w:w w:val="95"/>
        </w:rPr>
        <w:t> </w:t>
      </w:r>
      <w:r>
        <w:rPr>
          <w:color w:val="231F20"/>
          <w:w w:val="95"/>
        </w:rPr>
        <w:t>un</w:t>
      </w:r>
      <w:r>
        <w:rPr>
          <w:color w:val="231F20"/>
          <w:spacing w:val="-21"/>
          <w:w w:val="95"/>
        </w:rPr>
        <w:t> </w:t>
      </w:r>
      <w:r>
        <w:rPr>
          <w:color w:val="231F20"/>
          <w:spacing w:val="-5"/>
          <w:w w:val="95"/>
        </w:rPr>
        <w:t>ejercicio</w:t>
      </w:r>
      <w:r>
        <w:rPr>
          <w:color w:val="231F20"/>
          <w:spacing w:val="-21"/>
          <w:w w:val="95"/>
        </w:rPr>
        <w:t> </w:t>
      </w:r>
      <w:r>
        <w:rPr>
          <w:color w:val="231F20"/>
          <w:spacing w:val="-5"/>
          <w:w w:val="95"/>
        </w:rPr>
        <w:t>confiable</w:t>
      </w:r>
      <w:r>
        <w:rPr>
          <w:color w:val="231F20"/>
          <w:spacing w:val="-21"/>
          <w:w w:val="95"/>
        </w:rPr>
        <w:t> </w:t>
      </w:r>
      <w:r>
        <w:rPr>
          <w:color w:val="231F20"/>
          <w:w w:val="95"/>
        </w:rPr>
        <w:t>de</w:t>
      </w:r>
      <w:r>
        <w:rPr>
          <w:color w:val="231F20"/>
          <w:spacing w:val="-21"/>
          <w:w w:val="95"/>
        </w:rPr>
        <w:t> </w:t>
      </w:r>
      <w:r>
        <w:rPr>
          <w:color w:val="231F20"/>
          <w:spacing w:val="-5"/>
          <w:w w:val="95"/>
        </w:rPr>
        <w:t>gobierno.</w:t>
      </w:r>
      <w:r>
        <w:rPr>
          <w:color w:val="231F20"/>
          <w:spacing w:val="-21"/>
          <w:w w:val="95"/>
        </w:rPr>
        <w:t> </w:t>
      </w:r>
      <w:r>
        <w:rPr>
          <w:color w:val="231F20"/>
          <w:w w:val="95"/>
        </w:rPr>
        <w:t>En</w:t>
      </w:r>
      <w:r>
        <w:rPr>
          <w:color w:val="231F20"/>
          <w:spacing w:val="-21"/>
          <w:w w:val="95"/>
        </w:rPr>
        <w:t> </w:t>
      </w:r>
      <w:r>
        <w:rPr>
          <w:color w:val="231F20"/>
          <w:spacing w:val="-4"/>
          <w:w w:val="95"/>
        </w:rPr>
        <w:t>ese </w:t>
      </w:r>
      <w:r>
        <w:rPr>
          <w:color w:val="231F20"/>
        </w:rPr>
        <w:t>sentido,</w:t>
      </w:r>
      <w:r>
        <w:rPr>
          <w:color w:val="231F20"/>
          <w:spacing w:val="-32"/>
        </w:rPr>
        <w:t> </w:t>
      </w:r>
      <w:r>
        <w:rPr>
          <w:color w:val="231F20"/>
        </w:rPr>
        <w:t>el</w:t>
      </w:r>
      <w:r>
        <w:rPr>
          <w:color w:val="231F20"/>
          <w:spacing w:val="-32"/>
        </w:rPr>
        <w:t> </w:t>
      </w:r>
      <w:r>
        <w:rPr>
          <w:color w:val="231F20"/>
        </w:rPr>
        <w:t>gobierno</w:t>
      </w:r>
      <w:r>
        <w:rPr>
          <w:color w:val="231F20"/>
          <w:spacing w:val="-32"/>
        </w:rPr>
        <w:t> </w:t>
      </w:r>
      <w:r>
        <w:rPr>
          <w:color w:val="231F20"/>
        </w:rPr>
        <w:t>municipal</w:t>
      </w:r>
      <w:r>
        <w:rPr>
          <w:color w:val="231F20"/>
          <w:spacing w:val="-32"/>
        </w:rPr>
        <w:t> </w:t>
      </w:r>
      <w:r>
        <w:rPr>
          <w:color w:val="231F20"/>
        </w:rPr>
        <w:t>enfrenta</w:t>
      </w:r>
      <w:r>
        <w:rPr>
          <w:color w:val="231F20"/>
          <w:spacing w:val="-32"/>
        </w:rPr>
        <w:t> </w:t>
      </w:r>
      <w:r>
        <w:rPr>
          <w:color w:val="231F20"/>
          <w:spacing w:val="-3"/>
        </w:rPr>
        <w:t>retos</w:t>
      </w:r>
      <w:r>
        <w:rPr>
          <w:color w:val="231F20"/>
          <w:spacing w:val="-32"/>
        </w:rPr>
        <w:t> </w:t>
      </w:r>
      <w:r>
        <w:rPr>
          <w:color w:val="231F20"/>
        </w:rPr>
        <w:t>y</w:t>
      </w:r>
      <w:r>
        <w:rPr>
          <w:color w:val="231F20"/>
          <w:spacing w:val="-32"/>
        </w:rPr>
        <w:t> </w:t>
      </w:r>
      <w:r>
        <w:rPr>
          <w:color w:val="231F20"/>
        </w:rPr>
        <w:t>áreas</w:t>
      </w:r>
      <w:r>
        <w:rPr>
          <w:color w:val="231F20"/>
          <w:spacing w:val="-32"/>
        </w:rPr>
        <w:t> </w:t>
      </w:r>
      <w:r>
        <w:rPr>
          <w:color w:val="231F20"/>
        </w:rPr>
        <w:t>de</w:t>
      </w:r>
      <w:r>
        <w:rPr>
          <w:color w:val="231F20"/>
          <w:spacing w:val="-32"/>
        </w:rPr>
        <w:t> </w:t>
      </w:r>
      <w:r>
        <w:rPr>
          <w:color w:val="231F20"/>
        </w:rPr>
        <w:t>oportunidad para</w:t>
      </w:r>
      <w:r>
        <w:rPr>
          <w:color w:val="231F20"/>
          <w:spacing w:val="-26"/>
        </w:rPr>
        <w:t> </w:t>
      </w:r>
      <w:r>
        <w:rPr>
          <w:color w:val="231F20"/>
        </w:rPr>
        <w:t>lograr</w:t>
      </w:r>
      <w:r>
        <w:rPr>
          <w:color w:val="231F20"/>
          <w:spacing w:val="-26"/>
        </w:rPr>
        <w:t> </w:t>
      </w:r>
      <w:r>
        <w:rPr>
          <w:color w:val="231F20"/>
        </w:rPr>
        <w:t>este</w:t>
      </w:r>
      <w:r>
        <w:rPr>
          <w:color w:val="231F20"/>
          <w:spacing w:val="-26"/>
        </w:rPr>
        <w:t> </w:t>
      </w:r>
      <w:r>
        <w:rPr>
          <w:color w:val="231F20"/>
        </w:rPr>
        <w:t>cometido.</w:t>
      </w:r>
      <w:r>
        <w:rPr>
          <w:color w:val="231F20"/>
          <w:spacing w:val="-26"/>
        </w:rPr>
        <w:t> </w:t>
      </w:r>
      <w:r>
        <w:rPr>
          <w:color w:val="231F20"/>
        </w:rPr>
        <w:t>Este</w:t>
      </w:r>
      <w:r>
        <w:rPr>
          <w:color w:val="231F20"/>
          <w:spacing w:val="-26"/>
        </w:rPr>
        <w:t> </w:t>
      </w:r>
      <w:r>
        <w:rPr>
          <w:color w:val="231F20"/>
        </w:rPr>
        <w:t>trabajo</w:t>
      </w:r>
      <w:r>
        <w:rPr>
          <w:color w:val="231F20"/>
          <w:spacing w:val="-26"/>
        </w:rPr>
        <w:t> </w:t>
      </w:r>
      <w:r>
        <w:rPr>
          <w:color w:val="231F20"/>
        </w:rPr>
        <w:t>centra</w:t>
      </w:r>
      <w:r>
        <w:rPr>
          <w:color w:val="231F20"/>
          <w:spacing w:val="-26"/>
        </w:rPr>
        <w:t> </w:t>
      </w:r>
      <w:r>
        <w:rPr>
          <w:color w:val="231F20"/>
        </w:rPr>
        <w:t>su</w:t>
      </w:r>
      <w:r>
        <w:rPr>
          <w:color w:val="231F20"/>
          <w:spacing w:val="-26"/>
        </w:rPr>
        <w:t> </w:t>
      </w:r>
      <w:r>
        <w:rPr>
          <w:color w:val="231F20"/>
        </w:rPr>
        <w:t>análisis</w:t>
      </w:r>
      <w:r>
        <w:rPr>
          <w:color w:val="231F20"/>
          <w:spacing w:val="-26"/>
        </w:rPr>
        <w:t> </w:t>
      </w:r>
      <w:r>
        <w:rPr>
          <w:color w:val="231F20"/>
        </w:rPr>
        <w:t>en</w:t>
      </w:r>
      <w:r>
        <w:rPr>
          <w:color w:val="231F20"/>
          <w:spacing w:val="-26"/>
        </w:rPr>
        <w:t> </w:t>
      </w:r>
      <w:r>
        <w:rPr>
          <w:color w:val="231F20"/>
        </w:rPr>
        <w:t>los</w:t>
      </w:r>
      <w:r>
        <w:rPr>
          <w:color w:val="231F20"/>
          <w:spacing w:val="-26"/>
        </w:rPr>
        <w:t> </w:t>
      </w:r>
      <w:r>
        <w:rPr>
          <w:color w:val="231F20"/>
        </w:rPr>
        <w:t>125 </w:t>
      </w:r>
      <w:r>
        <w:rPr>
          <w:color w:val="231F20"/>
          <w:spacing w:val="-4"/>
        </w:rPr>
        <w:t>ayuntamientos</w:t>
      </w:r>
      <w:r>
        <w:rPr>
          <w:color w:val="231F20"/>
          <w:spacing w:val="-34"/>
        </w:rPr>
        <w:t> </w:t>
      </w:r>
      <w:r>
        <w:rPr>
          <w:color w:val="231F20"/>
        </w:rPr>
        <w:t>que</w:t>
      </w:r>
      <w:r>
        <w:rPr>
          <w:color w:val="231F20"/>
          <w:spacing w:val="-34"/>
        </w:rPr>
        <w:t> </w:t>
      </w:r>
      <w:r>
        <w:rPr>
          <w:color w:val="231F20"/>
          <w:spacing w:val="-4"/>
        </w:rPr>
        <w:t>conforman</w:t>
      </w:r>
      <w:r>
        <w:rPr>
          <w:color w:val="231F20"/>
          <w:spacing w:val="-34"/>
        </w:rPr>
        <w:t> </w:t>
      </w:r>
      <w:r>
        <w:rPr>
          <w:color w:val="231F20"/>
        </w:rPr>
        <w:t>el</w:t>
      </w:r>
      <w:r>
        <w:rPr>
          <w:color w:val="231F20"/>
          <w:spacing w:val="-34"/>
        </w:rPr>
        <w:t> </w:t>
      </w:r>
      <w:r>
        <w:rPr>
          <w:color w:val="231F20"/>
          <w:spacing w:val="-4"/>
        </w:rPr>
        <w:t>Estado</w:t>
      </w:r>
      <w:r>
        <w:rPr>
          <w:color w:val="231F20"/>
          <w:spacing w:val="-34"/>
        </w:rPr>
        <w:t> </w:t>
      </w:r>
      <w:r>
        <w:rPr>
          <w:color w:val="231F20"/>
        </w:rPr>
        <w:t>de</w:t>
      </w:r>
      <w:r>
        <w:rPr>
          <w:color w:val="231F20"/>
          <w:spacing w:val="-34"/>
        </w:rPr>
        <w:t> </w:t>
      </w:r>
      <w:r>
        <w:rPr>
          <w:color w:val="231F20"/>
          <w:spacing w:val="-4"/>
        </w:rPr>
        <w:t>México,</w:t>
      </w:r>
      <w:r>
        <w:rPr>
          <w:color w:val="231F20"/>
          <w:spacing w:val="-34"/>
        </w:rPr>
        <w:t> </w:t>
      </w:r>
      <w:r>
        <w:rPr>
          <w:color w:val="231F20"/>
        </w:rPr>
        <w:t>a</w:t>
      </w:r>
      <w:r>
        <w:rPr>
          <w:color w:val="231F20"/>
          <w:spacing w:val="-34"/>
        </w:rPr>
        <w:t> </w:t>
      </w:r>
      <w:r>
        <w:rPr>
          <w:color w:val="231F20"/>
          <w:spacing w:val="-3"/>
        </w:rPr>
        <w:t>partir</w:t>
      </w:r>
      <w:r>
        <w:rPr>
          <w:color w:val="231F20"/>
          <w:spacing w:val="-34"/>
        </w:rPr>
        <w:t> </w:t>
      </w:r>
      <w:r>
        <w:rPr>
          <w:color w:val="231F20"/>
        </w:rPr>
        <w:t>de</w:t>
      </w:r>
      <w:r>
        <w:rPr>
          <w:color w:val="231F20"/>
          <w:spacing w:val="-34"/>
        </w:rPr>
        <w:t> </w:t>
      </w:r>
      <w:r>
        <w:rPr>
          <w:color w:val="231F20"/>
          <w:spacing w:val="-5"/>
        </w:rPr>
        <w:t>ofrecer </w:t>
      </w:r>
      <w:r>
        <w:rPr>
          <w:color w:val="231F20"/>
        </w:rPr>
        <w:t>un</w:t>
      </w:r>
      <w:r>
        <w:rPr>
          <w:color w:val="231F20"/>
          <w:spacing w:val="-42"/>
        </w:rPr>
        <w:t> </w:t>
      </w:r>
      <w:r>
        <w:rPr>
          <w:color w:val="231F20"/>
          <w:spacing w:val="-4"/>
        </w:rPr>
        <w:t>diagnóstico</w:t>
      </w:r>
      <w:r>
        <w:rPr>
          <w:color w:val="231F20"/>
          <w:spacing w:val="-42"/>
        </w:rPr>
        <w:t> </w:t>
      </w:r>
      <w:r>
        <w:rPr>
          <w:color w:val="231F20"/>
        </w:rPr>
        <w:t>que</w:t>
      </w:r>
      <w:r>
        <w:rPr>
          <w:color w:val="231F20"/>
          <w:spacing w:val="-42"/>
        </w:rPr>
        <w:t> </w:t>
      </w:r>
      <w:r>
        <w:rPr>
          <w:color w:val="231F20"/>
          <w:spacing w:val="-4"/>
        </w:rPr>
        <w:t>muestre</w:t>
      </w:r>
      <w:r>
        <w:rPr>
          <w:color w:val="231F20"/>
          <w:spacing w:val="-42"/>
        </w:rPr>
        <w:t> </w:t>
      </w:r>
      <w:r>
        <w:rPr>
          <w:color w:val="231F20"/>
        </w:rPr>
        <w:t>las</w:t>
      </w:r>
      <w:r>
        <w:rPr>
          <w:color w:val="231F20"/>
          <w:spacing w:val="-42"/>
        </w:rPr>
        <w:t> </w:t>
      </w:r>
      <w:r>
        <w:rPr>
          <w:color w:val="231F20"/>
          <w:spacing w:val="-4"/>
        </w:rPr>
        <w:t>inconsistencias</w:t>
      </w:r>
      <w:r>
        <w:rPr>
          <w:color w:val="231F20"/>
          <w:spacing w:val="-42"/>
        </w:rPr>
        <w:t> </w:t>
      </w:r>
      <w:r>
        <w:rPr>
          <w:color w:val="231F20"/>
        </w:rPr>
        <w:t>y</w:t>
      </w:r>
      <w:r>
        <w:rPr>
          <w:color w:val="231F20"/>
          <w:spacing w:val="-42"/>
        </w:rPr>
        <w:t> </w:t>
      </w:r>
      <w:r>
        <w:rPr>
          <w:color w:val="231F20"/>
          <w:spacing w:val="-4"/>
        </w:rPr>
        <w:t>áreas</w:t>
      </w:r>
      <w:r>
        <w:rPr>
          <w:color w:val="231F20"/>
          <w:spacing w:val="-42"/>
        </w:rPr>
        <w:t> </w:t>
      </w:r>
      <w:r>
        <w:rPr>
          <w:color w:val="231F20"/>
        </w:rPr>
        <w:t>de</w:t>
      </w:r>
      <w:r>
        <w:rPr>
          <w:color w:val="231F20"/>
          <w:spacing w:val="-42"/>
        </w:rPr>
        <w:t> </w:t>
      </w:r>
      <w:r>
        <w:rPr>
          <w:color w:val="231F20"/>
          <w:spacing w:val="-4"/>
        </w:rPr>
        <w:t>oportunidad por</w:t>
      </w:r>
      <w:r>
        <w:rPr>
          <w:color w:val="231F20"/>
          <w:spacing w:val="-47"/>
        </w:rPr>
        <w:t> </w:t>
      </w:r>
      <w:r>
        <w:rPr>
          <w:color w:val="231F20"/>
          <w:spacing w:val="-4"/>
        </w:rPr>
        <w:t>donde</w:t>
      </w:r>
      <w:r>
        <w:rPr>
          <w:color w:val="231F20"/>
          <w:spacing w:val="-47"/>
        </w:rPr>
        <w:t> </w:t>
      </w:r>
      <w:r>
        <w:rPr>
          <w:color w:val="231F20"/>
          <w:spacing w:val="-4"/>
        </w:rPr>
        <w:t>deben</w:t>
      </w:r>
      <w:r>
        <w:rPr>
          <w:color w:val="231F20"/>
          <w:spacing w:val="-47"/>
        </w:rPr>
        <w:t> </w:t>
      </w:r>
      <w:r>
        <w:rPr>
          <w:color w:val="231F20"/>
          <w:spacing w:val="-5"/>
        </w:rPr>
        <w:t>transitar</w:t>
      </w:r>
      <w:r>
        <w:rPr>
          <w:color w:val="231F20"/>
          <w:spacing w:val="-47"/>
        </w:rPr>
        <w:t> </w:t>
      </w:r>
      <w:r>
        <w:rPr>
          <w:color w:val="231F20"/>
          <w:spacing w:val="-4"/>
        </w:rPr>
        <w:t>los</w:t>
      </w:r>
      <w:r>
        <w:rPr>
          <w:color w:val="231F20"/>
          <w:spacing w:val="-47"/>
        </w:rPr>
        <w:t> </w:t>
      </w:r>
      <w:r>
        <w:rPr>
          <w:color w:val="231F20"/>
          <w:spacing w:val="-5"/>
        </w:rPr>
        <w:t>sujetos</w:t>
      </w:r>
      <w:r>
        <w:rPr>
          <w:color w:val="231F20"/>
          <w:spacing w:val="-47"/>
        </w:rPr>
        <w:t> </w:t>
      </w:r>
      <w:r>
        <w:rPr>
          <w:color w:val="231F20"/>
          <w:spacing w:val="-5"/>
        </w:rPr>
        <w:t>obligados</w:t>
      </w:r>
      <w:r>
        <w:rPr>
          <w:color w:val="231F20"/>
          <w:spacing w:val="-47"/>
        </w:rPr>
        <w:t> </w:t>
      </w:r>
      <w:r>
        <w:rPr>
          <w:color w:val="231F20"/>
          <w:spacing w:val="-5"/>
        </w:rPr>
        <w:t>para</w:t>
      </w:r>
      <w:r>
        <w:rPr>
          <w:color w:val="231F20"/>
          <w:spacing w:val="-47"/>
        </w:rPr>
        <w:t> </w:t>
      </w:r>
      <w:r>
        <w:rPr>
          <w:color w:val="231F20"/>
          <w:spacing w:val="-4"/>
        </w:rPr>
        <w:t>una</w:t>
      </w:r>
      <w:r>
        <w:rPr>
          <w:color w:val="231F20"/>
          <w:spacing w:val="-47"/>
        </w:rPr>
        <w:t> </w:t>
      </w:r>
      <w:r>
        <w:rPr>
          <w:color w:val="231F20"/>
          <w:spacing w:val="-7"/>
        </w:rPr>
        <w:t>mayor</w:t>
      </w:r>
      <w:r>
        <w:rPr>
          <w:color w:val="231F20"/>
          <w:spacing w:val="-47"/>
        </w:rPr>
        <w:t> </w:t>
      </w:r>
      <w:r>
        <w:rPr>
          <w:color w:val="231F20"/>
          <w:spacing w:val="-5"/>
        </w:rPr>
        <w:t>apertura </w:t>
      </w:r>
      <w:r>
        <w:rPr>
          <w:color w:val="231F20"/>
          <w:spacing w:val="-4"/>
          <w:w w:val="95"/>
        </w:rPr>
        <w:t>informativa; </w:t>
      </w:r>
      <w:r>
        <w:rPr>
          <w:color w:val="231F20"/>
          <w:spacing w:val="-3"/>
          <w:w w:val="95"/>
        </w:rPr>
        <w:t>asimismo plantea </w:t>
      </w:r>
      <w:r>
        <w:rPr>
          <w:color w:val="231F20"/>
          <w:spacing w:val="-4"/>
          <w:w w:val="95"/>
        </w:rPr>
        <w:t>estrategias </w:t>
      </w:r>
      <w:r>
        <w:rPr>
          <w:color w:val="231F20"/>
          <w:w w:val="95"/>
        </w:rPr>
        <w:t>y</w:t>
      </w:r>
      <w:r>
        <w:rPr>
          <w:color w:val="231F20"/>
          <w:spacing w:val="46"/>
          <w:w w:val="95"/>
        </w:rPr>
        <w:t> </w:t>
      </w:r>
      <w:r>
        <w:rPr>
          <w:color w:val="231F20"/>
          <w:spacing w:val="-4"/>
          <w:w w:val="95"/>
        </w:rPr>
        <w:t>alternativas.</w:t>
      </w:r>
    </w:p>
    <w:p>
      <w:pPr>
        <w:pStyle w:val="BodyText"/>
        <w:spacing w:line="266" w:lineRule="auto"/>
        <w:ind w:left="217" w:right="115" w:firstLine="396"/>
        <w:jc w:val="both"/>
      </w:pPr>
      <w:r>
        <w:rPr>
          <w:color w:val="231F20"/>
        </w:rPr>
        <w:t>Discute</w:t>
      </w:r>
      <w:r>
        <w:rPr>
          <w:color w:val="231F20"/>
          <w:spacing w:val="-22"/>
        </w:rPr>
        <w:t> </w:t>
      </w:r>
      <w:r>
        <w:rPr>
          <w:color w:val="231F20"/>
        </w:rPr>
        <w:t>como</w:t>
      </w:r>
      <w:r>
        <w:rPr>
          <w:color w:val="231F20"/>
          <w:spacing w:val="-22"/>
        </w:rPr>
        <w:t> </w:t>
      </w:r>
      <w:r>
        <w:rPr>
          <w:color w:val="231F20"/>
        </w:rPr>
        <w:t>a</w:t>
      </w:r>
      <w:r>
        <w:rPr>
          <w:color w:val="231F20"/>
          <w:spacing w:val="-22"/>
        </w:rPr>
        <w:t> </w:t>
      </w:r>
      <w:r>
        <w:rPr>
          <w:color w:val="231F20"/>
        </w:rPr>
        <w:t>partir</w:t>
      </w:r>
      <w:r>
        <w:rPr>
          <w:color w:val="231F20"/>
          <w:spacing w:val="-22"/>
        </w:rPr>
        <w:t> </w:t>
      </w:r>
      <w:r>
        <w:rPr>
          <w:color w:val="231F20"/>
        </w:rPr>
        <w:t>de</w:t>
      </w:r>
      <w:r>
        <w:rPr>
          <w:color w:val="231F20"/>
          <w:spacing w:val="-22"/>
        </w:rPr>
        <w:t> </w:t>
      </w:r>
      <w:r>
        <w:rPr>
          <w:color w:val="231F20"/>
        </w:rPr>
        <w:t>la</w:t>
      </w:r>
      <w:r>
        <w:rPr>
          <w:color w:val="231F20"/>
          <w:spacing w:val="-22"/>
        </w:rPr>
        <w:t> </w:t>
      </w:r>
      <w:r>
        <w:rPr>
          <w:color w:val="231F20"/>
        </w:rPr>
        <w:t>reforma</w:t>
      </w:r>
      <w:r>
        <w:rPr>
          <w:color w:val="231F20"/>
          <w:spacing w:val="-22"/>
        </w:rPr>
        <w:t> </w:t>
      </w:r>
      <w:r>
        <w:rPr>
          <w:color w:val="231F20"/>
        </w:rPr>
        <w:t>a</w:t>
      </w:r>
      <w:r>
        <w:rPr>
          <w:color w:val="231F20"/>
          <w:spacing w:val="-22"/>
        </w:rPr>
        <w:t> </w:t>
      </w:r>
      <w:r>
        <w:rPr>
          <w:color w:val="231F20"/>
        </w:rPr>
        <w:t>la</w:t>
      </w:r>
      <w:r>
        <w:rPr>
          <w:color w:val="231F20"/>
          <w:spacing w:val="-22"/>
        </w:rPr>
        <w:t> </w:t>
      </w:r>
      <w:r>
        <w:rPr>
          <w:color w:val="231F20"/>
          <w:spacing w:val="-2"/>
        </w:rPr>
        <w:t>Ley</w:t>
      </w:r>
      <w:r>
        <w:rPr>
          <w:color w:val="231F20"/>
          <w:spacing w:val="-22"/>
        </w:rPr>
        <w:t> </w:t>
      </w:r>
      <w:r>
        <w:rPr>
          <w:color w:val="231F20"/>
        </w:rPr>
        <w:t>de</w:t>
      </w:r>
      <w:r>
        <w:rPr>
          <w:color w:val="231F20"/>
          <w:spacing w:val="-22"/>
        </w:rPr>
        <w:t> </w:t>
      </w:r>
      <w:r>
        <w:rPr>
          <w:color w:val="231F20"/>
        </w:rPr>
        <w:t>Transparencia</w:t>
      </w:r>
      <w:r>
        <w:rPr>
          <w:color w:val="231F20"/>
          <w:spacing w:val="-22"/>
        </w:rPr>
        <w:t> </w:t>
      </w:r>
      <w:r>
        <w:rPr>
          <w:color w:val="231F20"/>
        </w:rPr>
        <w:t>y </w:t>
      </w:r>
      <w:r>
        <w:rPr>
          <w:color w:val="231F20"/>
          <w:spacing w:val="-4"/>
          <w:w w:val="95"/>
        </w:rPr>
        <w:t>Acceso</w:t>
      </w:r>
      <w:r>
        <w:rPr>
          <w:color w:val="231F20"/>
          <w:spacing w:val="-12"/>
          <w:w w:val="95"/>
        </w:rPr>
        <w:t> </w:t>
      </w:r>
      <w:r>
        <w:rPr>
          <w:color w:val="231F20"/>
          <w:w w:val="95"/>
        </w:rPr>
        <w:t>a</w:t>
      </w:r>
      <w:r>
        <w:rPr>
          <w:color w:val="231F20"/>
          <w:spacing w:val="-12"/>
          <w:w w:val="95"/>
        </w:rPr>
        <w:t> </w:t>
      </w:r>
      <w:r>
        <w:rPr>
          <w:color w:val="231F20"/>
          <w:w w:val="95"/>
        </w:rPr>
        <w:t>la</w:t>
      </w:r>
      <w:r>
        <w:rPr>
          <w:color w:val="231F20"/>
          <w:spacing w:val="-12"/>
          <w:w w:val="95"/>
        </w:rPr>
        <w:t> </w:t>
      </w:r>
      <w:r>
        <w:rPr>
          <w:color w:val="231F20"/>
          <w:spacing w:val="-3"/>
          <w:w w:val="95"/>
        </w:rPr>
        <w:t>Información</w:t>
      </w:r>
      <w:r>
        <w:rPr>
          <w:color w:val="231F20"/>
          <w:spacing w:val="-12"/>
          <w:w w:val="95"/>
        </w:rPr>
        <w:t> </w:t>
      </w:r>
      <w:r>
        <w:rPr>
          <w:color w:val="231F20"/>
          <w:w w:val="95"/>
        </w:rPr>
        <w:t>Pública</w:t>
      </w:r>
      <w:r>
        <w:rPr>
          <w:color w:val="231F20"/>
          <w:spacing w:val="-12"/>
          <w:w w:val="95"/>
        </w:rPr>
        <w:t> </w:t>
      </w:r>
      <w:r>
        <w:rPr>
          <w:color w:val="231F20"/>
          <w:w w:val="95"/>
        </w:rPr>
        <w:t>Gubernamental</w:t>
      </w:r>
      <w:r>
        <w:rPr>
          <w:color w:val="231F20"/>
          <w:spacing w:val="-12"/>
          <w:w w:val="95"/>
        </w:rPr>
        <w:t> </w:t>
      </w:r>
      <w:r>
        <w:rPr>
          <w:color w:val="231F20"/>
          <w:spacing w:val="-3"/>
          <w:w w:val="95"/>
        </w:rPr>
        <w:t>aprobada</w:t>
      </w:r>
      <w:r>
        <w:rPr>
          <w:color w:val="231F20"/>
          <w:spacing w:val="-12"/>
          <w:w w:val="95"/>
        </w:rPr>
        <w:t> </w:t>
      </w:r>
      <w:r>
        <w:rPr>
          <w:color w:val="231F20"/>
          <w:w w:val="95"/>
        </w:rPr>
        <w:t>en</w:t>
      </w:r>
      <w:r>
        <w:rPr>
          <w:color w:val="231F20"/>
          <w:spacing w:val="-12"/>
          <w:w w:val="95"/>
        </w:rPr>
        <w:t> </w:t>
      </w:r>
      <w:r>
        <w:rPr>
          <w:color w:val="231F20"/>
          <w:w w:val="95"/>
        </w:rPr>
        <w:t>el</w:t>
      </w:r>
      <w:r>
        <w:rPr>
          <w:color w:val="231F20"/>
          <w:spacing w:val="-12"/>
          <w:w w:val="95"/>
        </w:rPr>
        <w:t> </w:t>
      </w:r>
      <w:r>
        <w:rPr>
          <w:color w:val="231F20"/>
          <w:w w:val="95"/>
        </w:rPr>
        <w:t>2014, se</w:t>
      </w:r>
      <w:r>
        <w:rPr>
          <w:color w:val="231F20"/>
          <w:spacing w:val="-9"/>
          <w:w w:val="95"/>
        </w:rPr>
        <w:t> </w:t>
      </w:r>
      <w:r>
        <w:rPr>
          <w:color w:val="231F20"/>
          <w:w w:val="95"/>
        </w:rPr>
        <w:t>han</w:t>
      </w:r>
      <w:r>
        <w:rPr>
          <w:color w:val="231F20"/>
          <w:spacing w:val="-9"/>
          <w:w w:val="95"/>
        </w:rPr>
        <w:t> </w:t>
      </w:r>
      <w:r>
        <w:rPr>
          <w:color w:val="231F20"/>
          <w:w w:val="95"/>
        </w:rPr>
        <w:t>incrementado</w:t>
      </w:r>
      <w:r>
        <w:rPr>
          <w:color w:val="231F20"/>
          <w:spacing w:val="-9"/>
          <w:w w:val="95"/>
        </w:rPr>
        <w:t> </w:t>
      </w:r>
      <w:r>
        <w:rPr>
          <w:color w:val="231F20"/>
          <w:w w:val="95"/>
        </w:rPr>
        <w:t>las</w:t>
      </w:r>
      <w:r>
        <w:rPr>
          <w:color w:val="231F20"/>
          <w:spacing w:val="-9"/>
          <w:w w:val="95"/>
        </w:rPr>
        <w:t> </w:t>
      </w:r>
      <w:r>
        <w:rPr>
          <w:color w:val="231F20"/>
          <w:w w:val="95"/>
        </w:rPr>
        <w:t>obligaciones</w:t>
      </w:r>
      <w:r>
        <w:rPr>
          <w:color w:val="231F20"/>
          <w:spacing w:val="-9"/>
          <w:w w:val="95"/>
        </w:rPr>
        <w:t> </w:t>
      </w:r>
      <w:r>
        <w:rPr>
          <w:color w:val="231F20"/>
          <w:w w:val="95"/>
        </w:rPr>
        <w:t>para</w:t>
      </w:r>
      <w:r>
        <w:rPr>
          <w:color w:val="231F20"/>
          <w:spacing w:val="-9"/>
          <w:w w:val="95"/>
        </w:rPr>
        <w:t> </w:t>
      </w:r>
      <w:r>
        <w:rPr>
          <w:color w:val="231F20"/>
          <w:w w:val="95"/>
        </w:rPr>
        <w:t>que</w:t>
      </w:r>
      <w:r>
        <w:rPr>
          <w:color w:val="231F20"/>
          <w:spacing w:val="-9"/>
          <w:w w:val="95"/>
        </w:rPr>
        <w:t> </w:t>
      </w:r>
      <w:r>
        <w:rPr>
          <w:color w:val="231F20"/>
          <w:w w:val="95"/>
        </w:rPr>
        <w:t>los</w:t>
      </w:r>
      <w:r>
        <w:rPr>
          <w:color w:val="231F20"/>
          <w:spacing w:val="-9"/>
          <w:w w:val="95"/>
        </w:rPr>
        <w:t> </w:t>
      </w:r>
      <w:r>
        <w:rPr>
          <w:color w:val="231F20"/>
          <w:w w:val="95"/>
        </w:rPr>
        <w:t>gobiernos</w:t>
      </w:r>
      <w:r>
        <w:rPr>
          <w:color w:val="231F20"/>
          <w:spacing w:val="-9"/>
          <w:w w:val="95"/>
        </w:rPr>
        <w:t> </w:t>
      </w:r>
      <w:r>
        <w:rPr>
          <w:color w:val="231F20"/>
          <w:w w:val="95"/>
        </w:rPr>
        <w:t>locales </w:t>
      </w:r>
      <w:r>
        <w:rPr>
          <w:color w:val="231F20"/>
        </w:rPr>
        <w:t>coloquen</w:t>
      </w:r>
      <w:r>
        <w:rPr>
          <w:color w:val="231F20"/>
          <w:spacing w:val="-35"/>
        </w:rPr>
        <w:t> </w:t>
      </w:r>
      <w:r>
        <w:rPr>
          <w:color w:val="231F20"/>
        </w:rPr>
        <w:t>a</w:t>
      </w:r>
      <w:r>
        <w:rPr>
          <w:color w:val="231F20"/>
          <w:spacing w:val="-35"/>
        </w:rPr>
        <w:t> </w:t>
      </w:r>
      <w:r>
        <w:rPr>
          <w:color w:val="231F20"/>
        </w:rPr>
        <w:t>disposición</w:t>
      </w:r>
      <w:r>
        <w:rPr>
          <w:color w:val="231F20"/>
          <w:spacing w:val="-35"/>
        </w:rPr>
        <w:t> </w:t>
      </w:r>
      <w:r>
        <w:rPr>
          <w:color w:val="231F20"/>
        </w:rPr>
        <w:t>de</w:t>
      </w:r>
      <w:r>
        <w:rPr>
          <w:color w:val="231F20"/>
          <w:spacing w:val="-35"/>
        </w:rPr>
        <w:t> </w:t>
      </w:r>
      <w:r>
        <w:rPr>
          <w:color w:val="231F20"/>
        </w:rPr>
        <w:t>todos</w:t>
      </w:r>
      <w:r>
        <w:rPr>
          <w:color w:val="231F20"/>
          <w:spacing w:val="-35"/>
        </w:rPr>
        <w:t> </w:t>
      </w:r>
      <w:r>
        <w:rPr>
          <w:color w:val="231F20"/>
        </w:rPr>
        <w:t>los</w:t>
      </w:r>
      <w:r>
        <w:rPr>
          <w:color w:val="231F20"/>
          <w:spacing w:val="-35"/>
        </w:rPr>
        <w:t> </w:t>
      </w:r>
      <w:r>
        <w:rPr>
          <w:color w:val="231F20"/>
        </w:rPr>
        <w:t>ciudadanos</w:t>
      </w:r>
      <w:r>
        <w:rPr>
          <w:color w:val="231F20"/>
          <w:spacing w:val="-35"/>
        </w:rPr>
        <w:t> </w:t>
      </w:r>
      <w:r>
        <w:rPr>
          <w:color w:val="231F20"/>
        </w:rPr>
        <w:t>la</w:t>
      </w:r>
      <w:r>
        <w:rPr>
          <w:color w:val="231F20"/>
          <w:spacing w:val="-35"/>
        </w:rPr>
        <w:t> </w:t>
      </w:r>
      <w:r>
        <w:rPr>
          <w:color w:val="231F20"/>
        </w:rPr>
        <w:t>información</w:t>
      </w:r>
      <w:r>
        <w:rPr>
          <w:color w:val="231F20"/>
          <w:spacing w:val="-35"/>
        </w:rPr>
        <w:t> </w:t>
      </w:r>
      <w:r>
        <w:rPr>
          <w:color w:val="231F20"/>
        </w:rPr>
        <w:t>de</w:t>
      </w:r>
      <w:r>
        <w:rPr>
          <w:color w:val="231F20"/>
          <w:spacing w:val="-35"/>
        </w:rPr>
        <w:t> </w:t>
      </w:r>
      <w:r>
        <w:rPr>
          <w:color w:val="231F20"/>
        </w:rPr>
        <w:t>su gestión.</w:t>
      </w:r>
      <w:r>
        <w:rPr>
          <w:color w:val="231F20"/>
          <w:spacing w:val="-34"/>
        </w:rPr>
        <w:t> </w:t>
      </w:r>
      <w:r>
        <w:rPr>
          <w:color w:val="231F20"/>
        </w:rPr>
        <w:t>Asimismo,</w:t>
      </w:r>
      <w:r>
        <w:rPr>
          <w:color w:val="231F20"/>
          <w:spacing w:val="-34"/>
        </w:rPr>
        <w:t> </w:t>
      </w:r>
      <w:r>
        <w:rPr>
          <w:color w:val="231F20"/>
        </w:rPr>
        <w:t>el</w:t>
      </w:r>
      <w:r>
        <w:rPr>
          <w:color w:val="231F20"/>
          <w:spacing w:val="-34"/>
        </w:rPr>
        <w:t> </w:t>
      </w:r>
      <w:r>
        <w:rPr>
          <w:color w:val="231F20"/>
        </w:rPr>
        <w:t>artículo</w:t>
      </w:r>
      <w:r>
        <w:rPr>
          <w:color w:val="231F20"/>
          <w:spacing w:val="-34"/>
        </w:rPr>
        <w:t> </w:t>
      </w:r>
      <w:r>
        <w:rPr>
          <w:color w:val="231F20"/>
        </w:rPr>
        <w:t>quinto</w:t>
      </w:r>
      <w:r>
        <w:rPr>
          <w:color w:val="231F20"/>
          <w:spacing w:val="-34"/>
        </w:rPr>
        <w:t> </w:t>
      </w:r>
      <w:r>
        <w:rPr>
          <w:color w:val="231F20"/>
        </w:rPr>
        <w:t>transitorio</w:t>
      </w:r>
      <w:r>
        <w:rPr>
          <w:color w:val="231F20"/>
          <w:spacing w:val="-34"/>
        </w:rPr>
        <w:t> </w:t>
      </w:r>
      <w:r>
        <w:rPr>
          <w:color w:val="231F20"/>
        </w:rPr>
        <w:t>de</w:t>
      </w:r>
      <w:r>
        <w:rPr>
          <w:color w:val="231F20"/>
          <w:spacing w:val="-34"/>
        </w:rPr>
        <w:t> </w:t>
      </w:r>
      <w:r>
        <w:rPr>
          <w:color w:val="231F20"/>
        </w:rPr>
        <w:t>la</w:t>
      </w:r>
      <w:r>
        <w:rPr>
          <w:color w:val="231F20"/>
          <w:spacing w:val="-34"/>
        </w:rPr>
        <w:t> </w:t>
      </w:r>
      <w:r>
        <w:rPr>
          <w:color w:val="231F20"/>
          <w:spacing w:val="-3"/>
        </w:rPr>
        <w:t>Ley</w:t>
      </w:r>
      <w:r>
        <w:rPr>
          <w:color w:val="231F20"/>
          <w:spacing w:val="-34"/>
        </w:rPr>
        <w:t> </w:t>
      </w:r>
      <w:r>
        <w:rPr>
          <w:color w:val="231F20"/>
        </w:rPr>
        <w:t>General</w:t>
      </w:r>
      <w:r>
        <w:rPr>
          <w:color w:val="231F20"/>
          <w:spacing w:val="-34"/>
        </w:rPr>
        <w:t> </w:t>
      </w:r>
      <w:r>
        <w:rPr>
          <w:color w:val="231F20"/>
        </w:rPr>
        <w:t>de</w:t>
      </w:r>
    </w:p>
    <w:p>
      <w:pPr>
        <w:spacing w:after="0" w:line="266" w:lineRule="auto"/>
        <w:jc w:val="both"/>
        <w:sectPr>
          <w:headerReference w:type="default" r:id="rId501"/>
          <w:footerReference w:type="default" r:id="rId502"/>
          <w:footerReference w:type="even" r:id="rId503"/>
          <w:pgSz w:w="8790" w:h="12480"/>
          <w:pgMar w:header="0" w:footer="609" w:top="1160" w:bottom="800" w:left="1200" w:right="900"/>
          <w:pgNumType w:start="87"/>
        </w:sectPr>
      </w:pPr>
    </w:p>
    <w:p>
      <w:pPr>
        <w:pStyle w:val="BodyText"/>
        <w:rPr>
          <w:sz w:val="20"/>
        </w:rPr>
      </w:pPr>
    </w:p>
    <w:p>
      <w:pPr>
        <w:pStyle w:val="BodyText"/>
        <w:spacing w:before="3"/>
        <w:rPr>
          <w:sz w:val="17"/>
        </w:rPr>
      </w:pPr>
    </w:p>
    <w:p>
      <w:pPr>
        <w:pStyle w:val="BodyText"/>
        <w:spacing w:line="266" w:lineRule="auto" w:before="69"/>
        <w:ind w:left="75" w:right="212"/>
        <w:jc w:val="right"/>
      </w:pPr>
      <w:r>
        <w:rPr>
          <w:color w:val="231F20"/>
          <w:spacing w:val="-5"/>
        </w:rPr>
        <w:t>Transparencia</w:t>
      </w:r>
      <w:r>
        <w:rPr>
          <w:color w:val="231F20"/>
          <w:spacing w:val="-44"/>
        </w:rPr>
        <w:t> </w:t>
      </w:r>
      <w:r>
        <w:rPr>
          <w:color w:val="231F20"/>
        </w:rPr>
        <w:t>y</w:t>
      </w:r>
      <w:r>
        <w:rPr>
          <w:color w:val="231F20"/>
          <w:spacing w:val="-44"/>
        </w:rPr>
        <w:t> </w:t>
      </w:r>
      <w:r>
        <w:rPr>
          <w:color w:val="231F20"/>
          <w:spacing w:val="-5"/>
        </w:rPr>
        <w:t>Acceso</w:t>
      </w:r>
      <w:r>
        <w:rPr>
          <w:color w:val="231F20"/>
          <w:spacing w:val="-44"/>
        </w:rPr>
        <w:t> </w:t>
      </w:r>
      <w:r>
        <w:rPr>
          <w:color w:val="231F20"/>
        </w:rPr>
        <w:t>a</w:t>
      </w:r>
      <w:r>
        <w:rPr>
          <w:color w:val="231F20"/>
          <w:spacing w:val="-44"/>
        </w:rPr>
        <w:t> </w:t>
      </w:r>
      <w:r>
        <w:rPr>
          <w:color w:val="231F20"/>
        </w:rPr>
        <w:t>la</w:t>
      </w:r>
      <w:r>
        <w:rPr>
          <w:color w:val="231F20"/>
          <w:spacing w:val="-44"/>
        </w:rPr>
        <w:t> </w:t>
      </w:r>
      <w:r>
        <w:rPr>
          <w:color w:val="231F20"/>
          <w:spacing w:val="-4"/>
        </w:rPr>
        <w:t>Información</w:t>
      </w:r>
      <w:r>
        <w:rPr>
          <w:color w:val="231F20"/>
          <w:spacing w:val="-44"/>
        </w:rPr>
        <w:t> </w:t>
      </w:r>
      <w:r>
        <w:rPr>
          <w:color w:val="231F20"/>
          <w:spacing w:val="-3"/>
        </w:rPr>
        <w:t>Pública</w:t>
      </w:r>
      <w:r>
        <w:rPr>
          <w:color w:val="231F20"/>
          <w:spacing w:val="-44"/>
        </w:rPr>
        <w:t> </w:t>
      </w:r>
      <w:r>
        <w:rPr>
          <w:color w:val="231F20"/>
          <w:spacing w:val="-4"/>
        </w:rPr>
        <w:t>aprobada</w:t>
      </w:r>
      <w:r>
        <w:rPr>
          <w:color w:val="231F20"/>
          <w:spacing w:val="-44"/>
        </w:rPr>
        <w:t> </w:t>
      </w:r>
      <w:r>
        <w:rPr>
          <w:color w:val="231F20"/>
        </w:rPr>
        <w:t>en</w:t>
      </w:r>
      <w:r>
        <w:rPr>
          <w:color w:val="231F20"/>
          <w:spacing w:val="-44"/>
        </w:rPr>
        <w:t> </w:t>
      </w:r>
      <w:r>
        <w:rPr>
          <w:color w:val="231F20"/>
          <w:spacing w:val="-6"/>
        </w:rPr>
        <w:t>mayo</w:t>
      </w:r>
      <w:r>
        <w:rPr>
          <w:color w:val="231F20"/>
          <w:spacing w:val="-44"/>
        </w:rPr>
        <w:t> </w:t>
      </w:r>
      <w:r>
        <w:rPr>
          <w:color w:val="231F20"/>
          <w:spacing w:val="-3"/>
        </w:rPr>
        <w:t>de</w:t>
      </w:r>
      <w:r>
        <w:rPr>
          <w:color w:val="231F20"/>
          <w:spacing w:val="-3"/>
          <w:w w:val="93"/>
        </w:rPr>
        <w:t> </w:t>
      </w:r>
      <w:r>
        <w:rPr>
          <w:color w:val="231F20"/>
          <w:spacing w:val="-4"/>
          <w:w w:val="95"/>
        </w:rPr>
        <w:t>2015,</w:t>
      </w:r>
      <w:r>
        <w:rPr>
          <w:color w:val="231F20"/>
          <w:spacing w:val="-24"/>
          <w:w w:val="95"/>
        </w:rPr>
        <w:t> </w:t>
      </w:r>
      <w:r>
        <w:rPr>
          <w:color w:val="231F20"/>
          <w:spacing w:val="-6"/>
          <w:w w:val="95"/>
        </w:rPr>
        <w:t>establece</w:t>
      </w:r>
      <w:r>
        <w:rPr>
          <w:color w:val="231F20"/>
          <w:spacing w:val="-24"/>
          <w:w w:val="95"/>
        </w:rPr>
        <w:t> </w:t>
      </w:r>
      <w:r>
        <w:rPr>
          <w:color w:val="231F20"/>
          <w:spacing w:val="-4"/>
          <w:w w:val="95"/>
        </w:rPr>
        <w:t>que</w:t>
      </w:r>
      <w:r>
        <w:rPr>
          <w:color w:val="231F20"/>
          <w:spacing w:val="-24"/>
          <w:w w:val="95"/>
        </w:rPr>
        <w:t> </w:t>
      </w:r>
      <w:r>
        <w:rPr>
          <w:color w:val="231F20"/>
          <w:spacing w:val="-4"/>
          <w:w w:val="95"/>
        </w:rPr>
        <w:t>los</w:t>
      </w:r>
      <w:r>
        <w:rPr>
          <w:color w:val="231F20"/>
          <w:spacing w:val="-24"/>
          <w:w w:val="95"/>
        </w:rPr>
        <w:t> </w:t>
      </w:r>
      <w:r>
        <w:rPr>
          <w:color w:val="231F20"/>
          <w:spacing w:val="-6"/>
          <w:w w:val="95"/>
        </w:rPr>
        <w:t>estados</w:t>
      </w:r>
      <w:r>
        <w:rPr>
          <w:color w:val="231F20"/>
          <w:spacing w:val="-24"/>
          <w:w w:val="95"/>
        </w:rPr>
        <w:t> </w:t>
      </w:r>
      <w:r>
        <w:rPr>
          <w:color w:val="231F20"/>
          <w:spacing w:val="-5"/>
          <w:w w:val="95"/>
        </w:rPr>
        <w:t>deberán</w:t>
      </w:r>
      <w:r>
        <w:rPr>
          <w:color w:val="231F20"/>
          <w:spacing w:val="-24"/>
          <w:w w:val="95"/>
        </w:rPr>
        <w:t> </w:t>
      </w:r>
      <w:r>
        <w:rPr>
          <w:color w:val="231F20"/>
          <w:spacing w:val="-5"/>
          <w:w w:val="95"/>
        </w:rPr>
        <w:t>armonizar</w:t>
      </w:r>
      <w:r>
        <w:rPr>
          <w:color w:val="231F20"/>
          <w:spacing w:val="-24"/>
          <w:w w:val="95"/>
        </w:rPr>
        <w:t> </w:t>
      </w:r>
      <w:r>
        <w:rPr>
          <w:color w:val="231F20"/>
          <w:spacing w:val="-4"/>
          <w:w w:val="95"/>
        </w:rPr>
        <w:t>sus</w:t>
      </w:r>
      <w:r>
        <w:rPr>
          <w:color w:val="231F20"/>
          <w:spacing w:val="-24"/>
          <w:w w:val="95"/>
        </w:rPr>
        <w:t> </w:t>
      </w:r>
      <w:r>
        <w:rPr>
          <w:color w:val="231F20"/>
          <w:spacing w:val="-6"/>
          <w:w w:val="95"/>
        </w:rPr>
        <w:t>leyes</w:t>
      </w:r>
      <w:r>
        <w:rPr>
          <w:color w:val="231F20"/>
          <w:spacing w:val="-24"/>
          <w:w w:val="95"/>
        </w:rPr>
        <w:t> </w:t>
      </w:r>
      <w:r>
        <w:rPr>
          <w:color w:val="231F20"/>
          <w:spacing w:val="-5"/>
          <w:w w:val="95"/>
        </w:rPr>
        <w:t>para</w:t>
      </w:r>
      <w:r>
        <w:rPr>
          <w:color w:val="231F20"/>
          <w:spacing w:val="-24"/>
          <w:w w:val="95"/>
        </w:rPr>
        <w:t> </w:t>
      </w:r>
      <w:r>
        <w:rPr>
          <w:color w:val="231F20"/>
          <w:spacing w:val="-3"/>
          <w:w w:val="95"/>
        </w:rPr>
        <w:t>homo-</w:t>
      </w:r>
      <w:r>
        <w:rPr>
          <w:color w:val="231F20"/>
          <w:w w:val="105"/>
        </w:rPr>
        <w:t> </w:t>
      </w:r>
      <w:r>
        <w:rPr>
          <w:color w:val="231F20"/>
          <w:spacing w:val="-3"/>
        </w:rPr>
        <w:t>genizar</w:t>
      </w:r>
      <w:r>
        <w:rPr>
          <w:color w:val="231F20"/>
          <w:spacing w:val="-42"/>
        </w:rPr>
        <w:t> </w:t>
      </w:r>
      <w:r>
        <w:rPr>
          <w:color w:val="231F20"/>
          <w:spacing w:val="-3"/>
        </w:rPr>
        <w:t>los</w:t>
      </w:r>
      <w:r>
        <w:rPr>
          <w:color w:val="231F20"/>
          <w:spacing w:val="-42"/>
        </w:rPr>
        <w:t> </w:t>
      </w:r>
      <w:r>
        <w:rPr>
          <w:color w:val="231F20"/>
          <w:spacing w:val="-4"/>
        </w:rPr>
        <w:t>nuevos</w:t>
      </w:r>
      <w:r>
        <w:rPr>
          <w:color w:val="231F20"/>
          <w:spacing w:val="-42"/>
        </w:rPr>
        <w:t> </w:t>
      </w:r>
      <w:r>
        <w:rPr>
          <w:color w:val="231F20"/>
          <w:spacing w:val="-4"/>
        </w:rPr>
        <w:t>mandatos</w:t>
      </w:r>
      <w:r>
        <w:rPr>
          <w:color w:val="231F20"/>
          <w:spacing w:val="-42"/>
        </w:rPr>
        <w:t> </w:t>
      </w:r>
      <w:r>
        <w:rPr>
          <w:color w:val="231F20"/>
          <w:spacing w:val="-3"/>
        </w:rPr>
        <w:t>para</w:t>
      </w:r>
      <w:r>
        <w:rPr>
          <w:color w:val="231F20"/>
          <w:spacing w:val="-42"/>
        </w:rPr>
        <w:t> </w:t>
      </w:r>
      <w:r>
        <w:rPr>
          <w:color w:val="231F20"/>
          <w:spacing w:val="-3"/>
        </w:rPr>
        <w:t>abrir</w:t>
      </w:r>
      <w:r>
        <w:rPr>
          <w:color w:val="231F20"/>
          <w:spacing w:val="-42"/>
        </w:rPr>
        <w:t> </w:t>
      </w:r>
      <w:r>
        <w:rPr>
          <w:color w:val="231F20"/>
          <w:spacing w:val="-3"/>
        </w:rPr>
        <w:t>los</w:t>
      </w:r>
      <w:r>
        <w:rPr>
          <w:color w:val="231F20"/>
          <w:spacing w:val="-42"/>
        </w:rPr>
        <w:t> </w:t>
      </w:r>
      <w:r>
        <w:rPr>
          <w:color w:val="231F20"/>
          <w:spacing w:val="-4"/>
        </w:rPr>
        <w:t>datos</w:t>
      </w:r>
      <w:r>
        <w:rPr>
          <w:color w:val="231F20"/>
          <w:spacing w:val="-42"/>
        </w:rPr>
        <w:t> </w:t>
      </w:r>
      <w:r>
        <w:rPr>
          <w:color w:val="231F20"/>
        </w:rPr>
        <w:t>al</w:t>
      </w:r>
      <w:r>
        <w:rPr>
          <w:color w:val="231F20"/>
          <w:spacing w:val="-42"/>
        </w:rPr>
        <w:t> </w:t>
      </w:r>
      <w:r>
        <w:rPr>
          <w:color w:val="231F20"/>
          <w:spacing w:val="-3"/>
        </w:rPr>
        <w:t>escrutinio</w:t>
      </w:r>
      <w:r>
        <w:rPr>
          <w:color w:val="231F20"/>
          <w:spacing w:val="-42"/>
        </w:rPr>
        <w:t> </w:t>
      </w:r>
      <w:r>
        <w:rPr>
          <w:color w:val="231F20"/>
          <w:spacing w:val="-4"/>
        </w:rPr>
        <w:t>público.</w:t>
      </w:r>
      <w:r>
        <w:rPr>
          <w:color w:val="231F20"/>
          <w:spacing w:val="-4"/>
          <w:position w:val="7"/>
          <w:sz w:val="13"/>
        </w:rPr>
        <w:t>1</w:t>
      </w:r>
      <w:r>
        <w:rPr>
          <w:color w:val="231F20"/>
          <w:w w:val="97"/>
          <w:position w:val="7"/>
          <w:sz w:val="13"/>
        </w:rPr>
        <w:t> </w:t>
      </w:r>
      <w:r>
        <w:rPr>
          <w:color w:val="231F20"/>
        </w:rPr>
        <w:t>La</w:t>
      </w:r>
      <w:r>
        <w:rPr>
          <w:color w:val="231F20"/>
          <w:spacing w:val="-37"/>
        </w:rPr>
        <w:t> </w:t>
      </w:r>
      <w:r>
        <w:rPr>
          <w:color w:val="231F20"/>
        </w:rPr>
        <w:t>información</w:t>
      </w:r>
      <w:r>
        <w:rPr>
          <w:color w:val="231F20"/>
          <w:spacing w:val="-37"/>
        </w:rPr>
        <w:t> </w:t>
      </w:r>
      <w:r>
        <w:rPr>
          <w:color w:val="231F20"/>
        </w:rPr>
        <w:t>que</w:t>
      </w:r>
      <w:r>
        <w:rPr>
          <w:color w:val="231F20"/>
          <w:spacing w:val="-37"/>
        </w:rPr>
        <w:t> </w:t>
      </w:r>
      <w:r>
        <w:rPr>
          <w:color w:val="231F20"/>
        </w:rPr>
        <w:t>debieran</w:t>
      </w:r>
      <w:r>
        <w:rPr>
          <w:color w:val="231F20"/>
          <w:spacing w:val="-37"/>
        </w:rPr>
        <w:t> </w:t>
      </w:r>
      <w:r>
        <w:rPr>
          <w:color w:val="231F20"/>
        </w:rPr>
        <w:t>tener</w:t>
      </w:r>
      <w:r>
        <w:rPr>
          <w:color w:val="231F20"/>
          <w:spacing w:val="-37"/>
        </w:rPr>
        <w:t> </w:t>
      </w:r>
      <w:r>
        <w:rPr>
          <w:color w:val="231F20"/>
        </w:rPr>
        <w:t>los</w:t>
      </w:r>
      <w:r>
        <w:rPr>
          <w:color w:val="231F20"/>
          <w:spacing w:val="-37"/>
        </w:rPr>
        <w:t> </w:t>
      </w:r>
      <w:r>
        <w:rPr>
          <w:color w:val="231F20"/>
        </w:rPr>
        <w:t>ayuntamientos</w:t>
      </w:r>
      <w:r>
        <w:rPr>
          <w:color w:val="231F20"/>
          <w:spacing w:val="-37"/>
        </w:rPr>
        <w:t> </w:t>
      </w:r>
      <w:r>
        <w:rPr>
          <w:color w:val="231F20"/>
        </w:rPr>
        <w:t>en</w:t>
      </w:r>
      <w:r>
        <w:rPr>
          <w:color w:val="231F20"/>
          <w:spacing w:val="-37"/>
        </w:rPr>
        <w:t> </w:t>
      </w:r>
      <w:r>
        <w:rPr>
          <w:color w:val="231F20"/>
        </w:rPr>
        <w:t>sus</w:t>
      </w:r>
      <w:r>
        <w:rPr>
          <w:color w:val="231F20"/>
          <w:spacing w:val="-37"/>
        </w:rPr>
        <w:t> </w:t>
      </w:r>
      <w:r>
        <w:rPr>
          <w:color w:val="231F20"/>
        </w:rPr>
        <w:t>pá-</w:t>
      </w:r>
      <w:r>
        <w:rPr>
          <w:color w:val="231F20"/>
          <w:w w:val="105"/>
        </w:rPr>
        <w:t> </w:t>
      </w:r>
      <w:r>
        <w:rPr>
          <w:color w:val="231F20"/>
        </w:rPr>
        <w:t>ginas</w:t>
      </w:r>
      <w:r>
        <w:rPr>
          <w:color w:val="231F20"/>
          <w:spacing w:val="-37"/>
        </w:rPr>
        <w:t> </w:t>
      </w:r>
      <w:r>
        <w:rPr>
          <w:color w:val="231F20"/>
        </w:rPr>
        <w:t>web</w:t>
      </w:r>
      <w:r>
        <w:rPr>
          <w:color w:val="231F20"/>
          <w:spacing w:val="-37"/>
        </w:rPr>
        <w:t> </w:t>
      </w:r>
      <w:r>
        <w:rPr>
          <w:color w:val="231F20"/>
        </w:rPr>
        <w:t>o</w:t>
      </w:r>
      <w:r>
        <w:rPr>
          <w:color w:val="231F20"/>
          <w:spacing w:val="-37"/>
        </w:rPr>
        <w:t> </w:t>
      </w:r>
      <w:r>
        <w:rPr>
          <w:color w:val="231F20"/>
        </w:rPr>
        <w:t>a</w:t>
      </w:r>
      <w:r>
        <w:rPr>
          <w:color w:val="231F20"/>
          <w:spacing w:val="-37"/>
        </w:rPr>
        <w:t> </w:t>
      </w:r>
      <w:r>
        <w:rPr>
          <w:color w:val="231F20"/>
        </w:rPr>
        <w:t>disposición</w:t>
      </w:r>
      <w:r>
        <w:rPr>
          <w:color w:val="231F20"/>
          <w:spacing w:val="-37"/>
        </w:rPr>
        <w:t> </w:t>
      </w:r>
      <w:r>
        <w:rPr>
          <w:color w:val="231F20"/>
        </w:rPr>
        <w:t>de</w:t>
      </w:r>
      <w:r>
        <w:rPr>
          <w:color w:val="231F20"/>
          <w:spacing w:val="-37"/>
        </w:rPr>
        <w:t> </w:t>
      </w:r>
      <w:r>
        <w:rPr>
          <w:color w:val="231F20"/>
        </w:rPr>
        <w:t>los</w:t>
      </w:r>
      <w:r>
        <w:rPr>
          <w:color w:val="231F20"/>
          <w:spacing w:val="-37"/>
        </w:rPr>
        <w:t> </w:t>
      </w:r>
      <w:r>
        <w:rPr>
          <w:color w:val="231F20"/>
        </w:rPr>
        <w:t>demandantes</w:t>
      </w:r>
      <w:r>
        <w:rPr>
          <w:color w:val="231F20"/>
          <w:spacing w:val="-37"/>
        </w:rPr>
        <w:t> </w:t>
      </w:r>
      <w:r>
        <w:rPr>
          <w:color w:val="231F20"/>
        </w:rPr>
        <w:t>y</w:t>
      </w:r>
      <w:r>
        <w:rPr>
          <w:color w:val="231F20"/>
          <w:spacing w:val="-37"/>
        </w:rPr>
        <w:t> </w:t>
      </w:r>
      <w:r>
        <w:rPr>
          <w:color w:val="231F20"/>
        </w:rPr>
        <w:t>peticionarios</w:t>
      </w:r>
      <w:r>
        <w:rPr>
          <w:color w:val="231F20"/>
          <w:spacing w:val="-37"/>
        </w:rPr>
        <w:t> </w:t>
      </w:r>
      <w:r>
        <w:rPr>
          <w:color w:val="231F20"/>
        </w:rPr>
        <w:t>en</w:t>
      </w:r>
      <w:r>
        <w:rPr>
          <w:color w:val="231F20"/>
          <w:spacing w:val="-37"/>
        </w:rPr>
        <w:t> </w:t>
      </w:r>
      <w:r>
        <w:rPr>
          <w:color w:val="231F20"/>
        </w:rPr>
        <w:t>sus</w:t>
      </w:r>
      <w:r>
        <w:rPr>
          <w:color w:val="231F20"/>
          <w:w w:val="85"/>
        </w:rPr>
        <w:t> </w:t>
      </w:r>
      <w:r>
        <w:rPr>
          <w:color w:val="231F20"/>
        </w:rPr>
        <w:t>oficinas</w:t>
      </w:r>
      <w:r>
        <w:rPr>
          <w:color w:val="231F20"/>
          <w:spacing w:val="-29"/>
        </w:rPr>
        <w:t> </w:t>
      </w:r>
      <w:r>
        <w:rPr>
          <w:color w:val="231F20"/>
        </w:rPr>
        <w:t>de</w:t>
      </w:r>
      <w:r>
        <w:rPr>
          <w:color w:val="231F20"/>
          <w:spacing w:val="-29"/>
        </w:rPr>
        <w:t> </w:t>
      </w:r>
      <w:r>
        <w:rPr>
          <w:color w:val="231F20"/>
        </w:rPr>
        <w:t>enlace</w:t>
      </w:r>
      <w:r>
        <w:rPr>
          <w:color w:val="231F20"/>
          <w:spacing w:val="-29"/>
        </w:rPr>
        <w:t> </w:t>
      </w:r>
      <w:r>
        <w:rPr>
          <w:color w:val="231F20"/>
        </w:rPr>
        <w:t>o</w:t>
      </w:r>
      <w:r>
        <w:rPr>
          <w:color w:val="231F20"/>
          <w:spacing w:val="-29"/>
        </w:rPr>
        <w:t> </w:t>
      </w:r>
      <w:r>
        <w:rPr>
          <w:color w:val="231F20"/>
        </w:rPr>
        <w:t>acceso</w:t>
      </w:r>
      <w:r>
        <w:rPr>
          <w:color w:val="231F20"/>
          <w:spacing w:val="-29"/>
        </w:rPr>
        <w:t> </w:t>
      </w:r>
      <w:r>
        <w:rPr>
          <w:color w:val="231F20"/>
        </w:rPr>
        <w:t>a</w:t>
      </w:r>
      <w:r>
        <w:rPr>
          <w:color w:val="231F20"/>
          <w:spacing w:val="-29"/>
        </w:rPr>
        <w:t> </w:t>
      </w:r>
      <w:r>
        <w:rPr>
          <w:color w:val="231F20"/>
        </w:rPr>
        <w:t>la</w:t>
      </w:r>
      <w:r>
        <w:rPr>
          <w:color w:val="231F20"/>
          <w:spacing w:val="-29"/>
        </w:rPr>
        <w:t> </w:t>
      </w:r>
      <w:r>
        <w:rPr>
          <w:color w:val="231F20"/>
        </w:rPr>
        <w:t>información</w:t>
      </w:r>
      <w:r>
        <w:rPr>
          <w:color w:val="231F20"/>
          <w:spacing w:val="-29"/>
        </w:rPr>
        <w:t> </w:t>
      </w:r>
      <w:r>
        <w:rPr>
          <w:color w:val="231F20"/>
        </w:rPr>
        <w:t>pasó</w:t>
      </w:r>
      <w:r>
        <w:rPr>
          <w:color w:val="231F20"/>
          <w:spacing w:val="-29"/>
        </w:rPr>
        <w:t> </w:t>
      </w:r>
      <w:r>
        <w:rPr>
          <w:color w:val="231F20"/>
        </w:rPr>
        <w:t>de</w:t>
      </w:r>
      <w:r>
        <w:rPr>
          <w:color w:val="231F20"/>
          <w:spacing w:val="-29"/>
        </w:rPr>
        <w:t> </w:t>
      </w:r>
      <w:r>
        <w:rPr>
          <w:color w:val="231F20"/>
        </w:rPr>
        <w:t>un</w:t>
      </w:r>
      <w:r>
        <w:rPr>
          <w:color w:val="231F20"/>
          <w:spacing w:val="-29"/>
        </w:rPr>
        <w:t> </w:t>
      </w:r>
      <w:r>
        <w:rPr>
          <w:color w:val="231F20"/>
        </w:rPr>
        <w:t>catálogo</w:t>
      </w:r>
      <w:r>
        <w:rPr>
          <w:color w:val="231F20"/>
          <w:spacing w:val="-29"/>
        </w:rPr>
        <w:t> </w:t>
      </w:r>
      <w:r>
        <w:rPr>
          <w:color w:val="231F20"/>
        </w:rPr>
        <w:t>de</w:t>
      </w:r>
      <w:r>
        <w:rPr>
          <w:color w:val="231F20"/>
          <w:spacing w:val="1"/>
          <w:w w:val="93"/>
        </w:rPr>
        <w:t> </w:t>
      </w:r>
      <w:r>
        <w:rPr>
          <w:color w:val="231F20"/>
        </w:rPr>
        <w:t>26</w:t>
      </w:r>
      <w:r>
        <w:rPr>
          <w:color w:val="231F20"/>
          <w:spacing w:val="-41"/>
        </w:rPr>
        <w:t> </w:t>
      </w:r>
      <w:r>
        <w:rPr>
          <w:color w:val="231F20"/>
        </w:rPr>
        <w:t>a</w:t>
      </w:r>
      <w:r>
        <w:rPr>
          <w:color w:val="231F20"/>
          <w:spacing w:val="-41"/>
        </w:rPr>
        <w:t> </w:t>
      </w:r>
      <w:r>
        <w:rPr>
          <w:color w:val="231F20"/>
        </w:rPr>
        <w:t>48.</w:t>
      </w:r>
      <w:r>
        <w:rPr>
          <w:color w:val="231F20"/>
          <w:spacing w:val="-41"/>
        </w:rPr>
        <w:t> </w:t>
      </w:r>
      <w:r>
        <w:rPr>
          <w:color w:val="231F20"/>
        </w:rPr>
        <w:t>Sobre</w:t>
      </w:r>
      <w:r>
        <w:rPr>
          <w:color w:val="231F20"/>
          <w:spacing w:val="-41"/>
        </w:rPr>
        <w:t> </w:t>
      </w:r>
      <w:r>
        <w:rPr>
          <w:color w:val="231F20"/>
        </w:rPr>
        <w:t>este</w:t>
      </w:r>
      <w:r>
        <w:rPr>
          <w:color w:val="231F20"/>
          <w:spacing w:val="-41"/>
        </w:rPr>
        <w:t> </w:t>
      </w:r>
      <w:r>
        <w:rPr>
          <w:color w:val="231F20"/>
        </w:rPr>
        <w:t>punto</w:t>
      </w:r>
      <w:r>
        <w:rPr>
          <w:color w:val="231F20"/>
          <w:spacing w:val="-41"/>
        </w:rPr>
        <w:t> </w:t>
      </w:r>
      <w:r>
        <w:rPr>
          <w:color w:val="231F20"/>
        </w:rPr>
        <w:t>es</w:t>
      </w:r>
      <w:r>
        <w:rPr>
          <w:color w:val="231F20"/>
          <w:spacing w:val="-41"/>
        </w:rPr>
        <w:t> </w:t>
      </w:r>
      <w:r>
        <w:rPr>
          <w:color w:val="231F20"/>
        </w:rPr>
        <w:t>preciso</w:t>
      </w:r>
      <w:r>
        <w:rPr>
          <w:color w:val="231F20"/>
          <w:spacing w:val="-41"/>
        </w:rPr>
        <w:t> </w:t>
      </w:r>
      <w:r>
        <w:rPr>
          <w:color w:val="231F20"/>
        </w:rPr>
        <w:t>establecer</w:t>
      </w:r>
      <w:r>
        <w:rPr>
          <w:color w:val="231F20"/>
          <w:spacing w:val="-41"/>
        </w:rPr>
        <w:t> </w:t>
      </w:r>
      <w:r>
        <w:rPr>
          <w:color w:val="231F20"/>
        </w:rPr>
        <w:t>una</w:t>
      </w:r>
      <w:r>
        <w:rPr>
          <w:color w:val="231F20"/>
          <w:spacing w:val="-41"/>
        </w:rPr>
        <w:t> </w:t>
      </w:r>
      <w:r>
        <w:rPr>
          <w:color w:val="231F20"/>
        </w:rPr>
        <w:t>amplia</w:t>
      </w:r>
      <w:r>
        <w:rPr>
          <w:color w:val="231F20"/>
          <w:spacing w:val="-41"/>
        </w:rPr>
        <w:t> </w:t>
      </w:r>
      <w:r>
        <w:rPr>
          <w:color w:val="231F20"/>
        </w:rPr>
        <w:t>discusión</w:t>
      </w:r>
      <w:r>
        <w:rPr>
          <w:color w:val="231F20"/>
          <w:w w:val="93"/>
        </w:rPr>
        <w:t> </w:t>
      </w:r>
      <w:r>
        <w:rPr>
          <w:color w:val="231F20"/>
        </w:rPr>
        <w:t>con</w:t>
      </w:r>
      <w:r>
        <w:rPr>
          <w:color w:val="231F20"/>
          <w:spacing w:val="-20"/>
        </w:rPr>
        <w:t> </w:t>
      </w:r>
      <w:r>
        <w:rPr>
          <w:color w:val="231F20"/>
        </w:rPr>
        <w:t>argumentos</w:t>
      </w:r>
      <w:r>
        <w:rPr>
          <w:color w:val="231F20"/>
          <w:spacing w:val="-20"/>
        </w:rPr>
        <w:t> </w:t>
      </w:r>
      <w:r>
        <w:rPr>
          <w:color w:val="231F20"/>
        </w:rPr>
        <w:t>y</w:t>
      </w:r>
      <w:r>
        <w:rPr>
          <w:color w:val="231F20"/>
          <w:spacing w:val="-20"/>
        </w:rPr>
        <w:t> </w:t>
      </w:r>
      <w:r>
        <w:rPr>
          <w:color w:val="231F20"/>
        </w:rPr>
        <w:t>datos;</w:t>
      </w:r>
      <w:r>
        <w:rPr>
          <w:color w:val="231F20"/>
          <w:spacing w:val="-20"/>
        </w:rPr>
        <w:t> </w:t>
      </w:r>
      <w:r>
        <w:rPr>
          <w:color w:val="231F20"/>
        </w:rPr>
        <w:t>porque</w:t>
      </w:r>
      <w:r>
        <w:rPr>
          <w:color w:val="231F20"/>
          <w:spacing w:val="-20"/>
        </w:rPr>
        <w:t> </w:t>
      </w:r>
      <w:r>
        <w:rPr>
          <w:color w:val="231F20"/>
        </w:rPr>
        <w:t>si</w:t>
      </w:r>
      <w:r>
        <w:rPr>
          <w:color w:val="231F20"/>
          <w:spacing w:val="-20"/>
        </w:rPr>
        <w:t> </w:t>
      </w:r>
      <w:r>
        <w:rPr>
          <w:color w:val="231F20"/>
        </w:rPr>
        <w:t>bien</w:t>
      </w:r>
      <w:r>
        <w:rPr>
          <w:color w:val="231F20"/>
          <w:spacing w:val="-20"/>
        </w:rPr>
        <w:t> </w:t>
      </w:r>
      <w:r>
        <w:rPr>
          <w:color w:val="231F20"/>
        </w:rPr>
        <w:t>es</w:t>
      </w:r>
      <w:r>
        <w:rPr>
          <w:color w:val="231F20"/>
          <w:spacing w:val="-20"/>
        </w:rPr>
        <w:t> </w:t>
      </w:r>
      <w:r>
        <w:rPr>
          <w:color w:val="231F20"/>
        </w:rPr>
        <w:t>cierto</w:t>
      </w:r>
      <w:r>
        <w:rPr>
          <w:color w:val="231F20"/>
          <w:spacing w:val="-20"/>
        </w:rPr>
        <w:t> </w:t>
      </w:r>
      <w:r>
        <w:rPr>
          <w:color w:val="231F20"/>
        </w:rPr>
        <w:t>que</w:t>
      </w:r>
      <w:r>
        <w:rPr>
          <w:color w:val="231F20"/>
          <w:spacing w:val="-20"/>
        </w:rPr>
        <w:t> </w:t>
      </w:r>
      <w:r>
        <w:rPr>
          <w:color w:val="231F20"/>
        </w:rPr>
        <w:t>se</w:t>
      </w:r>
      <w:r>
        <w:rPr>
          <w:color w:val="231F20"/>
          <w:spacing w:val="-20"/>
        </w:rPr>
        <w:t> </w:t>
      </w:r>
      <w:r>
        <w:rPr>
          <w:color w:val="231F20"/>
        </w:rPr>
        <w:t>ha</w:t>
      </w:r>
      <w:r>
        <w:rPr>
          <w:color w:val="231F20"/>
          <w:spacing w:val="-20"/>
        </w:rPr>
        <w:t> </w:t>
      </w:r>
      <w:r>
        <w:rPr>
          <w:color w:val="231F20"/>
        </w:rPr>
        <w:t>logrado</w:t>
      </w:r>
      <w:r>
        <w:rPr>
          <w:color w:val="231F20"/>
          <w:w w:val="98"/>
        </w:rPr>
        <w:t> </w:t>
      </w:r>
      <w:r>
        <w:rPr>
          <w:color w:val="231F20"/>
          <w:spacing w:val="-3"/>
          <w:w w:val="95"/>
        </w:rPr>
        <w:t>avanzar</w:t>
      </w:r>
      <w:r>
        <w:rPr>
          <w:color w:val="231F20"/>
          <w:spacing w:val="-16"/>
          <w:w w:val="95"/>
        </w:rPr>
        <w:t> </w:t>
      </w:r>
      <w:r>
        <w:rPr>
          <w:color w:val="231F20"/>
          <w:w w:val="95"/>
        </w:rPr>
        <w:t>en</w:t>
      </w:r>
      <w:r>
        <w:rPr>
          <w:color w:val="231F20"/>
          <w:spacing w:val="-16"/>
          <w:w w:val="95"/>
        </w:rPr>
        <w:t> </w:t>
      </w:r>
      <w:r>
        <w:rPr>
          <w:color w:val="231F20"/>
          <w:w w:val="95"/>
        </w:rPr>
        <w:t>torno</w:t>
      </w:r>
      <w:r>
        <w:rPr>
          <w:color w:val="231F20"/>
          <w:spacing w:val="-16"/>
          <w:w w:val="95"/>
        </w:rPr>
        <w:t> </w:t>
      </w:r>
      <w:r>
        <w:rPr>
          <w:color w:val="231F20"/>
          <w:w w:val="95"/>
        </w:rPr>
        <w:t>a</w:t>
      </w:r>
      <w:r>
        <w:rPr>
          <w:color w:val="231F20"/>
          <w:spacing w:val="-16"/>
          <w:w w:val="95"/>
        </w:rPr>
        <w:t> </w:t>
      </w:r>
      <w:r>
        <w:rPr>
          <w:color w:val="231F20"/>
          <w:w w:val="95"/>
        </w:rPr>
        <w:t>la</w:t>
      </w:r>
      <w:r>
        <w:rPr>
          <w:color w:val="231F20"/>
          <w:spacing w:val="-16"/>
          <w:w w:val="95"/>
        </w:rPr>
        <w:t> </w:t>
      </w:r>
      <w:r>
        <w:rPr>
          <w:color w:val="231F20"/>
          <w:spacing w:val="-3"/>
          <w:w w:val="95"/>
        </w:rPr>
        <w:t>reglamentación</w:t>
      </w:r>
      <w:r>
        <w:rPr>
          <w:color w:val="231F20"/>
          <w:spacing w:val="-16"/>
          <w:w w:val="95"/>
        </w:rPr>
        <w:t> </w:t>
      </w:r>
      <w:r>
        <w:rPr>
          <w:color w:val="231F20"/>
          <w:spacing w:val="-3"/>
          <w:w w:val="95"/>
        </w:rPr>
        <w:t>sobre</w:t>
      </w:r>
      <w:r>
        <w:rPr>
          <w:color w:val="231F20"/>
          <w:spacing w:val="-16"/>
          <w:w w:val="95"/>
        </w:rPr>
        <w:t> </w:t>
      </w:r>
      <w:r>
        <w:rPr>
          <w:color w:val="231F20"/>
          <w:spacing w:val="-3"/>
          <w:w w:val="95"/>
        </w:rPr>
        <w:t>transparencia</w:t>
      </w:r>
      <w:r>
        <w:rPr>
          <w:color w:val="231F20"/>
          <w:spacing w:val="-16"/>
          <w:w w:val="95"/>
        </w:rPr>
        <w:t> </w:t>
      </w:r>
      <w:r>
        <w:rPr>
          <w:color w:val="231F20"/>
          <w:w w:val="95"/>
        </w:rPr>
        <w:t>y</w:t>
      </w:r>
      <w:r>
        <w:rPr>
          <w:color w:val="231F20"/>
          <w:spacing w:val="-16"/>
          <w:w w:val="95"/>
        </w:rPr>
        <w:t> </w:t>
      </w:r>
      <w:r>
        <w:rPr>
          <w:color w:val="231F20"/>
          <w:spacing w:val="-4"/>
          <w:w w:val="95"/>
        </w:rPr>
        <w:t>acceso</w:t>
      </w:r>
      <w:r>
        <w:rPr>
          <w:color w:val="231F20"/>
          <w:spacing w:val="-16"/>
          <w:w w:val="95"/>
        </w:rPr>
        <w:t> </w:t>
      </w:r>
      <w:r>
        <w:rPr>
          <w:color w:val="231F20"/>
          <w:w w:val="95"/>
        </w:rPr>
        <w:t>a</w:t>
      </w:r>
      <w:r>
        <w:rPr>
          <w:color w:val="231F20"/>
          <w:spacing w:val="-16"/>
          <w:w w:val="95"/>
        </w:rPr>
        <w:t> </w:t>
      </w:r>
      <w:r>
        <w:rPr>
          <w:color w:val="231F20"/>
          <w:w w:val="95"/>
        </w:rPr>
        <w:t>la</w:t>
      </w:r>
      <w:r>
        <w:rPr>
          <w:color w:val="231F20"/>
          <w:w w:val="86"/>
        </w:rPr>
        <w:t> </w:t>
      </w:r>
      <w:r>
        <w:rPr>
          <w:color w:val="231F20"/>
          <w:spacing w:val="-3"/>
        </w:rPr>
        <w:t>información,</w:t>
      </w:r>
      <w:r>
        <w:rPr>
          <w:color w:val="231F20"/>
          <w:spacing w:val="-46"/>
        </w:rPr>
        <w:t> </w:t>
      </w:r>
      <w:r>
        <w:rPr>
          <w:color w:val="231F20"/>
        </w:rPr>
        <w:t>muchos</w:t>
      </w:r>
      <w:r>
        <w:rPr>
          <w:color w:val="231F20"/>
          <w:spacing w:val="-46"/>
        </w:rPr>
        <w:t> </w:t>
      </w:r>
      <w:r>
        <w:rPr>
          <w:color w:val="231F20"/>
          <w:spacing w:val="-3"/>
        </w:rPr>
        <w:t>ayuntamientos</w:t>
      </w:r>
      <w:r>
        <w:rPr>
          <w:color w:val="231F20"/>
          <w:spacing w:val="-46"/>
        </w:rPr>
        <w:t> </w:t>
      </w:r>
      <w:r>
        <w:rPr>
          <w:color w:val="231F20"/>
        </w:rPr>
        <w:t>no</w:t>
      </w:r>
      <w:r>
        <w:rPr>
          <w:color w:val="231F20"/>
          <w:spacing w:val="-46"/>
        </w:rPr>
        <w:t> </w:t>
      </w:r>
      <w:r>
        <w:rPr>
          <w:color w:val="231F20"/>
        </w:rPr>
        <w:t>cuentan</w:t>
      </w:r>
      <w:r>
        <w:rPr>
          <w:color w:val="231F20"/>
          <w:spacing w:val="-46"/>
        </w:rPr>
        <w:t> </w:t>
      </w:r>
      <w:r>
        <w:rPr>
          <w:color w:val="231F20"/>
          <w:spacing w:val="-4"/>
        </w:rPr>
        <w:t>con</w:t>
      </w:r>
      <w:r>
        <w:rPr>
          <w:color w:val="231F20"/>
          <w:spacing w:val="-46"/>
        </w:rPr>
        <w:t> </w:t>
      </w:r>
      <w:r>
        <w:rPr>
          <w:color w:val="231F20"/>
        </w:rPr>
        <w:t>la</w:t>
      </w:r>
      <w:r>
        <w:rPr>
          <w:color w:val="231F20"/>
          <w:spacing w:val="-46"/>
        </w:rPr>
        <w:t> </w:t>
      </w:r>
      <w:r>
        <w:rPr>
          <w:color w:val="231F20"/>
          <w:spacing w:val="-3"/>
        </w:rPr>
        <w:t>infraestructura</w:t>
      </w:r>
      <w:r>
        <w:rPr>
          <w:color w:val="231F20"/>
          <w:spacing w:val="-2"/>
          <w:w w:val="98"/>
        </w:rPr>
        <w:t> </w:t>
      </w:r>
      <w:r>
        <w:rPr>
          <w:color w:val="231F20"/>
        </w:rPr>
        <w:t>técnica,</w:t>
      </w:r>
      <w:r>
        <w:rPr>
          <w:color w:val="231F20"/>
          <w:spacing w:val="-39"/>
        </w:rPr>
        <w:t> </w:t>
      </w:r>
      <w:r>
        <w:rPr>
          <w:color w:val="231F20"/>
        </w:rPr>
        <w:t>económica</w:t>
      </w:r>
      <w:r>
        <w:rPr>
          <w:color w:val="231F20"/>
          <w:spacing w:val="-39"/>
        </w:rPr>
        <w:t> </w:t>
      </w:r>
      <w:r>
        <w:rPr>
          <w:color w:val="231F20"/>
        </w:rPr>
        <w:t>o</w:t>
      </w:r>
      <w:r>
        <w:rPr>
          <w:color w:val="231F20"/>
          <w:spacing w:val="-39"/>
        </w:rPr>
        <w:t> </w:t>
      </w:r>
      <w:r>
        <w:rPr>
          <w:color w:val="231F20"/>
        </w:rPr>
        <w:t>de</w:t>
      </w:r>
      <w:r>
        <w:rPr>
          <w:color w:val="231F20"/>
          <w:spacing w:val="-39"/>
        </w:rPr>
        <w:t> </w:t>
      </w:r>
      <w:r>
        <w:rPr>
          <w:color w:val="231F20"/>
        </w:rPr>
        <w:t>voluntad</w:t>
      </w:r>
      <w:r>
        <w:rPr>
          <w:color w:val="231F20"/>
          <w:spacing w:val="-39"/>
        </w:rPr>
        <w:t> </w:t>
      </w:r>
      <w:r>
        <w:rPr>
          <w:color w:val="231F20"/>
        </w:rPr>
        <w:t>política</w:t>
      </w:r>
      <w:r>
        <w:rPr>
          <w:color w:val="231F20"/>
          <w:spacing w:val="-39"/>
        </w:rPr>
        <w:t> </w:t>
      </w:r>
      <w:r>
        <w:rPr>
          <w:color w:val="231F20"/>
        </w:rPr>
        <w:t>para</w:t>
      </w:r>
      <w:r>
        <w:rPr>
          <w:color w:val="231F20"/>
          <w:spacing w:val="-39"/>
        </w:rPr>
        <w:t> </w:t>
      </w:r>
      <w:r>
        <w:rPr>
          <w:color w:val="231F20"/>
        </w:rPr>
        <w:t>poder</w:t>
      </w:r>
      <w:r>
        <w:rPr>
          <w:color w:val="231F20"/>
          <w:spacing w:val="-39"/>
        </w:rPr>
        <w:t> </w:t>
      </w:r>
      <w:r>
        <w:rPr>
          <w:color w:val="231F20"/>
        </w:rPr>
        <w:t>solventar</w:t>
      </w:r>
      <w:r>
        <w:rPr>
          <w:color w:val="231F20"/>
          <w:spacing w:val="-39"/>
        </w:rPr>
        <w:t> </w:t>
      </w:r>
      <w:r>
        <w:rPr>
          <w:color w:val="231F20"/>
        </w:rPr>
        <w:t>estos</w:t>
      </w:r>
      <w:r>
        <w:rPr>
          <w:color w:val="231F20"/>
          <w:w w:val="80"/>
        </w:rPr>
        <w:t> </w:t>
      </w:r>
      <w:r>
        <w:rPr>
          <w:color w:val="231F20"/>
        </w:rPr>
        <w:t>requerimientos.</w:t>
      </w:r>
      <w:r>
        <w:rPr>
          <w:color w:val="231F20"/>
          <w:spacing w:val="-42"/>
        </w:rPr>
        <w:t> </w:t>
      </w:r>
      <w:r>
        <w:rPr>
          <w:color w:val="231F20"/>
        </w:rPr>
        <w:t>Por</w:t>
      </w:r>
      <w:r>
        <w:rPr>
          <w:color w:val="231F20"/>
          <w:spacing w:val="-42"/>
        </w:rPr>
        <w:t> </w:t>
      </w:r>
      <w:r>
        <w:rPr>
          <w:color w:val="231F20"/>
        </w:rPr>
        <w:t>ello,</w:t>
      </w:r>
      <w:r>
        <w:rPr>
          <w:color w:val="231F20"/>
          <w:spacing w:val="-42"/>
        </w:rPr>
        <w:t> </w:t>
      </w:r>
      <w:r>
        <w:rPr>
          <w:color w:val="231F20"/>
        </w:rPr>
        <w:t>estas</w:t>
      </w:r>
      <w:r>
        <w:rPr>
          <w:color w:val="231F20"/>
          <w:spacing w:val="-42"/>
        </w:rPr>
        <w:t> </w:t>
      </w:r>
      <w:r>
        <w:rPr>
          <w:color w:val="231F20"/>
        </w:rPr>
        <w:t>líneas</w:t>
      </w:r>
      <w:r>
        <w:rPr>
          <w:color w:val="231F20"/>
          <w:spacing w:val="-42"/>
        </w:rPr>
        <w:t> </w:t>
      </w:r>
      <w:r>
        <w:rPr>
          <w:color w:val="231F20"/>
        </w:rPr>
        <w:t>pretenden</w:t>
      </w:r>
      <w:r>
        <w:rPr>
          <w:color w:val="231F20"/>
          <w:spacing w:val="-42"/>
        </w:rPr>
        <w:t> </w:t>
      </w:r>
      <w:r>
        <w:rPr>
          <w:color w:val="231F20"/>
        </w:rPr>
        <w:t>abrir</w:t>
      </w:r>
      <w:r>
        <w:rPr>
          <w:color w:val="231F20"/>
          <w:spacing w:val="-42"/>
        </w:rPr>
        <w:t> </w:t>
      </w:r>
      <w:r>
        <w:rPr>
          <w:color w:val="231F20"/>
        </w:rPr>
        <w:t>la</w:t>
      </w:r>
      <w:r>
        <w:rPr>
          <w:color w:val="231F20"/>
          <w:spacing w:val="-42"/>
        </w:rPr>
        <w:t> </w:t>
      </w:r>
      <w:r>
        <w:rPr>
          <w:color w:val="231F20"/>
        </w:rPr>
        <w:t>discusión</w:t>
      </w:r>
      <w:r>
        <w:rPr>
          <w:color w:val="231F20"/>
          <w:spacing w:val="-42"/>
        </w:rPr>
        <w:t> </w:t>
      </w:r>
      <w:r>
        <w:rPr>
          <w:color w:val="231F20"/>
        </w:rPr>
        <w:t>en</w:t>
      </w:r>
    </w:p>
    <w:p>
      <w:pPr>
        <w:pStyle w:val="BodyText"/>
        <w:ind w:left="120" w:right="741"/>
      </w:pPr>
      <w:r>
        <w:rPr>
          <w:color w:val="231F20"/>
        </w:rPr>
        <w:t>torno a comprender este fenómeno.</w:t>
      </w:r>
    </w:p>
    <w:p>
      <w:pPr>
        <w:pStyle w:val="BodyText"/>
        <w:spacing w:line="266" w:lineRule="auto" w:before="27"/>
        <w:ind w:left="120" w:right="212" w:firstLine="396"/>
        <w:jc w:val="both"/>
      </w:pPr>
      <w:r>
        <w:rPr>
          <w:color w:val="231F20"/>
        </w:rPr>
        <w:t>Sin</w:t>
      </w:r>
      <w:r>
        <w:rPr>
          <w:color w:val="231F20"/>
          <w:spacing w:val="-29"/>
        </w:rPr>
        <w:t> </w:t>
      </w:r>
      <w:r>
        <w:rPr>
          <w:color w:val="231F20"/>
        </w:rPr>
        <w:t>duda</w:t>
      </w:r>
      <w:r>
        <w:rPr>
          <w:color w:val="231F20"/>
          <w:spacing w:val="-29"/>
        </w:rPr>
        <w:t> </w:t>
      </w:r>
      <w:r>
        <w:rPr>
          <w:color w:val="231F20"/>
        </w:rPr>
        <w:t>la</w:t>
      </w:r>
      <w:r>
        <w:rPr>
          <w:color w:val="231F20"/>
          <w:spacing w:val="-29"/>
        </w:rPr>
        <w:t> </w:t>
      </w:r>
      <w:r>
        <w:rPr>
          <w:color w:val="231F20"/>
        </w:rPr>
        <w:t>transparencia</w:t>
      </w:r>
      <w:r>
        <w:rPr>
          <w:color w:val="231F20"/>
          <w:spacing w:val="-29"/>
        </w:rPr>
        <w:t> </w:t>
      </w:r>
      <w:r>
        <w:rPr>
          <w:color w:val="231F20"/>
        </w:rPr>
        <w:t>es</w:t>
      </w:r>
      <w:r>
        <w:rPr>
          <w:color w:val="231F20"/>
          <w:spacing w:val="-29"/>
        </w:rPr>
        <w:t> </w:t>
      </w:r>
      <w:r>
        <w:rPr>
          <w:color w:val="231F20"/>
        </w:rPr>
        <w:t>un</w:t>
      </w:r>
      <w:r>
        <w:rPr>
          <w:color w:val="231F20"/>
          <w:spacing w:val="-29"/>
        </w:rPr>
        <w:t> </w:t>
      </w:r>
      <w:r>
        <w:rPr>
          <w:color w:val="231F20"/>
        </w:rPr>
        <w:t>tema</w:t>
      </w:r>
      <w:r>
        <w:rPr>
          <w:color w:val="231F20"/>
          <w:spacing w:val="-29"/>
        </w:rPr>
        <w:t> </w:t>
      </w:r>
      <w:r>
        <w:rPr>
          <w:color w:val="231F20"/>
        </w:rPr>
        <w:t>nodal</w:t>
      </w:r>
      <w:r>
        <w:rPr>
          <w:color w:val="231F20"/>
          <w:spacing w:val="-29"/>
        </w:rPr>
        <w:t> </w:t>
      </w:r>
      <w:r>
        <w:rPr>
          <w:color w:val="231F20"/>
        </w:rPr>
        <w:t>dentro</w:t>
      </w:r>
      <w:r>
        <w:rPr>
          <w:color w:val="231F20"/>
          <w:spacing w:val="-29"/>
        </w:rPr>
        <w:t> </w:t>
      </w:r>
      <w:r>
        <w:rPr>
          <w:color w:val="231F20"/>
        </w:rPr>
        <w:t>de</w:t>
      </w:r>
      <w:r>
        <w:rPr>
          <w:color w:val="231F20"/>
          <w:spacing w:val="-29"/>
        </w:rPr>
        <w:t> </w:t>
      </w:r>
      <w:r>
        <w:rPr>
          <w:color w:val="231F20"/>
        </w:rPr>
        <w:t>la</w:t>
      </w:r>
      <w:r>
        <w:rPr>
          <w:color w:val="231F20"/>
          <w:spacing w:val="-29"/>
        </w:rPr>
        <w:t> </w:t>
      </w:r>
      <w:r>
        <w:rPr>
          <w:color w:val="231F20"/>
        </w:rPr>
        <w:t>agenda de</w:t>
      </w:r>
      <w:r>
        <w:rPr>
          <w:color w:val="231F20"/>
          <w:spacing w:val="-30"/>
        </w:rPr>
        <w:t> </w:t>
      </w:r>
      <w:r>
        <w:rPr>
          <w:color w:val="231F20"/>
        </w:rPr>
        <w:t>gobierno,</w:t>
      </w:r>
      <w:r>
        <w:rPr>
          <w:color w:val="231F20"/>
          <w:spacing w:val="-30"/>
        </w:rPr>
        <w:t> </w:t>
      </w:r>
      <w:r>
        <w:rPr>
          <w:color w:val="231F20"/>
        </w:rPr>
        <w:t>la</w:t>
      </w:r>
      <w:r>
        <w:rPr>
          <w:color w:val="231F20"/>
          <w:spacing w:val="-30"/>
        </w:rPr>
        <w:t> </w:t>
      </w:r>
      <w:r>
        <w:rPr>
          <w:color w:val="231F20"/>
        </w:rPr>
        <w:t>búsqueda</w:t>
      </w:r>
      <w:r>
        <w:rPr>
          <w:color w:val="231F20"/>
          <w:spacing w:val="-30"/>
        </w:rPr>
        <w:t> </w:t>
      </w:r>
      <w:r>
        <w:rPr>
          <w:color w:val="231F20"/>
        </w:rPr>
        <w:t>de</w:t>
      </w:r>
      <w:r>
        <w:rPr>
          <w:color w:val="231F20"/>
          <w:spacing w:val="-30"/>
        </w:rPr>
        <w:t> </w:t>
      </w:r>
      <w:r>
        <w:rPr>
          <w:color w:val="231F20"/>
        </w:rPr>
        <w:t>información</w:t>
      </w:r>
      <w:r>
        <w:rPr>
          <w:color w:val="231F20"/>
          <w:spacing w:val="-30"/>
        </w:rPr>
        <w:t> </w:t>
      </w:r>
      <w:r>
        <w:rPr>
          <w:color w:val="231F20"/>
        </w:rPr>
        <w:t>también</w:t>
      </w:r>
      <w:r>
        <w:rPr>
          <w:color w:val="231F20"/>
          <w:spacing w:val="-30"/>
        </w:rPr>
        <w:t> </w:t>
      </w:r>
      <w:r>
        <w:rPr>
          <w:color w:val="231F20"/>
        </w:rPr>
        <w:t>se</w:t>
      </w:r>
      <w:r>
        <w:rPr>
          <w:color w:val="231F20"/>
          <w:spacing w:val="-30"/>
        </w:rPr>
        <w:t> </w:t>
      </w:r>
      <w:r>
        <w:rPr>
          <w:color w:val="231F20"/>
        </w:rPr>
        <w:t>ha</w:t>
      </w:r>
      <w:r>
        <w:rPr>
          <w:color w:val="231F20"/>
          <w:spacing w:val="-30"/>
        </w:rPr>
        <w:t> </w:t>
      </w:r>
      <w:r>
        <w:rPr>
          <w:color w:val="231F20"/>
        </w:rPr>
        <w:t>dado</w:t>
      </w:r>
      <w:r>
        <w:rPr>
          <w:color w:val="231F20"/>
          <w:spacing w:val="-30"/>
        </w:rPr>
        <w:t> </w:t>
      </w:r>
      <w:r>
        <w:rPr>
          <w:color w:val="231F20"/>
        </w:rPr>
        <w:t>desde la</w:t>
      </w:r>
      <w:r>
        <w:rPr>
          <w:color w:val="231F20"/>
          <w:spacing w:val="-36"/>
        </w:rPr>
        <w:t> </w:t>
      </w:r>
      <w:r>
        <w:rPr>
          <w:color w:val="231F20"/>
        </w:rPr>
        <w:t>propia</w:t>
      </w:r>
      <w:r>
        <w:rPr>
          <w:color w:val="231F20"/>
          <w:spacing w:val="-36"/>
        </w:rPr>
        <w:t> </w:t>
      </w:r>
      <w:r>
        <w:rPr>
          <w:color w:val="231F20"/>
        </w:rPr>
        <w:t>ciudadanía</w:t>
      </w:r>
      <w:r>
        <w:rPr>
          <w:color w:val="231F20"/>
          <w:spacing w:val="-36"/>
        </w:rPr>
        <w:t> </w:t>
      </w:r>
      <w:r>
        <w:rPr>
          <w:color w:val="231F20"/>
        </w:rPr>
        <w:t>organizada,</w:t>
      </w:r>
      <w:r>
        <w:rPr>
          <w:color w:val="231F20"/>
          <w:spacing w:val="-36"/>
        </w:rPr>
        <w:t> </w:t>
      </w:r>
      <w:r>
        <w:rPr>
          <w:color w:val="231F20"/>
        </w:rPr>
        <w:t>en</w:t>
      </w:r>
      <w:r>
        <w:rPr>
          <w:color w:val="231F20"/>
          <w:spacing w:val="-36"/>
        </w:rPr>
        <w:t> </w:t>
      </w:r>
      <w:r>
        <w:rPr>
          <w:color w:val="231F20"/>
        </w:rPr>
        <w:t>ese</w:t>
      </w:r>
      <w:r>
        <w:rPr>
          <w:color w:val="231F20"/>
          <w:spacing w:val="-36"/>
        </w:rPr>
        <w:t> </w:t>
      </w:r>
      <w:r>
        <w:rPr>
          <w:color w:val="231F20"/>
        </w:rPr>
        <w:t>sentido,</w:t>
      </w:r>
      <w:r>
        <w:rPr>
          <w:color w:val="231F20"/>
          <w:spacing w:val="-36"/>
        </w:rPr>
        <w:t> </w:t>
      </w:r>
      <w:r>
        <w:rPr>
          <w:color w:val="231F20"/>
        </w:rPr>
        <w:t>las</w:t>
      </w:r>
      <w:r>
        <w:rPr>
          <w:color w:val="231F20"/>
          <w:spacing w:val="-36"/>
        </w:rPr>
        <w:t> </w:t>
      </w:r>
      <w:r>
        <w:rPr>
          <w:color w:val="231F20"/>
        </w:rPr>
        <w:t>organizaciones en</w:t>
      </w:r>
      <w:r>
        <w:rPr>
          <w:color w:val="231F20"/>
          <w:spacing w:val="-22"/>
        </w:rPr>
        <w:t> </w:t>
      </w:r>
      <w:r>
        <w:rPr>
          <w:color w:val="231F20"/>
        </w:rPr>
        <w:t>busca</w:t>
      </w:r>
      <w:r>
        <w:rPr>
          <w:color w:val="231F20"/>
          <w:spacing w:val="-22"/>
        </w:rPr>
        <w:t> </w:t>
      </w:r>
      <w:r>
        <w:rPr>
          <w:color w:val="231F20"/>
        </w:rPr>
        <w:t>de</w:t>
      </w:r>
      <w:r>
        <w:rPr>
          <w:color w:val="231F20"/>
          <w:spacing w:val="-22"/>
        </w:rPr>
        <w:t> </w:t>
      </w:r>
      <w:r>
        <w:rPr>
          <w:color w:val="231F20"/>
        </w:rPr>
        <w:t>la</w:t>
      </w:r>
      <w:r>
        <w:rPr>
          <w:color w:val="231F20"/>
          <w:spacing w:val="-22"/>
        </w:rPr>
        <w:t> </w:t>
      </w:r>
      <w:r>
        <w:rPr>
          <w:color w:val="231F20"/>
        </w:rPr>
        <w:t>transparencia</w:t>
      </w:r>
      <w:r>
        <w:rPr>
          <w:color w:val="231F20"/>
          <w:spacing w:val="-22"/>
        </w:rPr>
        <w:t> </w:t>
      </w:r>
      <w:r>
        <w:rPr>
          <w:color w:val="231F20"/>
        </w:rPr>
        <w:t>como</w:t>
      </w:r>
      <w:r>
        <w:rPr>
          <w:color w:val="231F20"/>
          <w:spacing w:val="-22"/>
        </w:rPr>
        <w:t> </w:t>
      </w:r>
      <w:r>
        <w:rPr>
          <w:color w:val="231F20"/>
        </w:rPr>
        <w:t>el</w:t>
      </w:r>
      <w:r>
        <w:rPr>
          <w:color w:val="231F20"/>
          <w:spacing w:val="-22"/>
        </w:rPr>
        <w:t> </w:t>
      </w:r>
      <w:r>
        <w:rPr>
          <w:color w:val="231F20"/>
        </w:rPr>
        <w:t>Colectivo</w:t>
      </w:r>
      <w:r>
        <w:rPr>
          <w:color w:val="231F20"/>
          <w:spacing w:val="-22"/>
        </w:rPr>
        <w:t> </w:t>
      </w:r>
      <w:r>
        <w:rPr>
          <w:color w:val="231F20"/>
        </w:rPr>
        <w:t>de</w:t>
      </w:r>
      <w:r>
        <w:rPr>
          <w:color w:val="231F20"/>
          <w:spacing w:val="-22"/>
        </w:rPr>
        <w:t> </w:t>
      </w:r>
      <w:r>
        <w:rPr>
          <w:color w:val="231F20"/>
        </w:rPr>
        <w:t>Ciudadanos</w:t>
      </w:r>
      <w:r>
        <w:rPr>
          <w:color w:val="231F20"/>
          <w:spacing w:val="-22"/>
        </w:rPr>
        <w:t> </w:t>
      </w:r>
      <w:r>
        <w:rPr>
          <w:color w:val="231F20"/>
        </w:rPr>
        <w:t>por Municipios</w:t>
      </w:r>
      <w:r>
        <w:rPr>
          <w:color w:val="231F20"/>
          <w:spacing w:val="-22"/>
        </w:rPr>
        <w:t> </w:t>
      </w:r>
      <w:r>
        <w:rPr>
          <w:color w:val="231F20"/>
        </w:rPr>
        <w:t>Transparentes</w:t>
      </w:r>
      <w:r>
        <w:rPr>
          <w:color w:val="231F20"/>
          <w:spacing w:val="-22"/>
        </w:rPr>
        <w:t> </w:t>
      </w:r>
      <w:r>
        <w:rPr>
          <w:color w:val="231F20"/>
        </w:rPr>
        <w:t>(CIMTRA),</w:t>
      </w:r>
      <w:r>
        <w:rPr>
          <w:color w:val="231F20"/>
          <w:spacing w:val="-22"/>
        </w:rPr>
        <w:t> </w:t>
      </w:r>
      <w:r>
        <w:rPr>
          <w:color w:val="231F20"/>
        </w:rPr>
        <w:t>tienen</w:t>
      </w:r>
      <w:r>
        <w:rPr>
          <w:color w:val="231F20"/>
          <w:spacing w:val="-22"/>
        </w:rPr>
        <w:t> </w:t>
      </w:r>
      <w:r>
        <w:rPr>
          <w:color w:val="231F20"/>
        </w:rPr>
        <w:t>un</w:t>
      </w:r>
      <w:r>
        <w:rPr>
          <w:color w:val="231F20"/>
          <w:spacing w:val="-22"/>
        </w:rPr>
        <w:t> </w:t>
      </w:r>
      <w:r>
        <w:rPr>
          <w:color w:val="231F20"/>
        </w:rPr>
        <w:t>papel</w:t>
      </w:r>
      <w:r>
        <w:rPr>
          <w:color w:val="231F20"/>
          <w:spacing w:val="-22"/>
        </w:rPr>
        <w:t> </w:t>
      </w:r>
      <w:r>
        <w:rPr>
          <w:color w:val="231F20"/>
        </w:rPr>
        <w:t>fundamental para</w:t>
      </w:r>
      <w:r>
        <w:rPr>
          <w:color w:val="231F20"/>
          <w:spacing w:val="-27"/>
        </w:rPr>
        <w:t> </w:t>
      </w:r>
      <w:r>
        <w:rPr>
          <w:color w:val="231F20"/>
        </w:rPr>
        <w:t>el</w:t>
      </w:r>
      <w:r>
        <w:rPr>
          <w:color w:val="231F20"/>
          <w:spacing w:val="-27"/>
        </w:rPr>
        <w:t> </w:t>
      </w:r>
      <w:r>
        <w:rPr>
          <w:color w:val="231F20"/>
        </w:rPr>
        <w:t>desarrollo</w:t>
      </w:r>
      <w:r>
        <w:rPr>
          <w:color w:val="231F20"/>
          <w:spacing w:val="-27"/>
        </w:rPr>
        <w:t> </w:t>
      </w:r>
      <w:r>
        <w:rPr>
          <w:color w:val="231F20"/>
        </w:rPr>
        <w:t>de</w:t>
      </w:r>
      <w:r>
        <w:rPr>
          <w:color w:val="231F20"/>
          <w:spacing w:val="-27"/>
        </w:rPr>
        <w:t> </w:t>
      </w:r>
      <w:r>
        <w:rPr>
          <w:color w:val="231F20"/>
        </w:rPr>
        <w:t>buenas</w:t>
      </w:r>
      <w:r>
        <w:rPr>
          <w:color w:val="231F20"/>
          <w:spacing w:val="-27"/>
        </w:rPr>
        <w:t> </w:t>
      </w:r>
      <w:r>
        <w:rPr>
          <w:color w:val="231F20"/>
        </w:rPr>
        <w:t>prácticas,</w:t>
      </w:r>
      <w:r>
        <w:rPr>
          <w:color w:val="231F20"/>
          <w:spacing w:val="-27"/>
        </w:rPr>
        <w:t> </w:t>
      </w:r>
      <w:r>
        <w:rPr>
          <w:color w:val="231F20"/>
        </w:rPr>
        <w:t>y</w:t>
      </w:r>
      <w:r>
        <w:rPr>
          <w:color w:val="231F20"/>
          <w:spacing w:val="-27"/>
        </w:rPr>
        <w:t> </w:t>
      </w:r>
      <w:r>
        <w:rPr>
          <w:color w:val="231F20"/>
        </w:rPr>
        <w:t>para</w:t>
      </w:r>
      <w:r>
        <w:rPr>
          <w:color w:val="231F20"/>
          <w:spacing w:val="-27"/>
        </w:rPr>
        <w:t> </w:t>
      </w:r>
      <w:r>
        <w:rPr>
          <w:color w:val="231F20"/>
        </w:rPr>
        <w:t>promover</w:t>
      </w:r>
      <w:r>
        <w:rPr>
          <w:color w:val="231F20"/>
          <w:spacing w:val="-27"/>
        </w:rPr>
        <w:t> </w:t>
      </w:r>
      <w:r>
        <w:rPr>
          <w:color w:val="231F20"/>
        </w:rPr>
        <w:t>una</w:t>
      </w:r>
      <w:r>
        <w:rPr>
          <w:color w:val="231F20"/>
          <w:spacing w:val="-27"/>
        </w:rPr>
        <w:t> </w:t>
      </w:r>
      <w:r>
        <w:rPr>
          <w:color w:val="231F20"/>
        </w:rPr>
        <w:t>cultura </w:t>
      </w:r>
      <w:r>
        <w:rPr>
          <w:color w:val="231F20"/>
          <w:spacing w:val="-3"/>
        </w:rPr>
        <w:t>sobre</w:t>
      </w:r>
      <w:r>
        <w:rPr>
          <w:color w:val="231F20"/>
          <w:spacing w:val="-47"/>
        </w:rPr>
        <w:t> </w:t>
      </w:r>
      <w:r>
        <w:rPr>
          <w:color w:val="231F20"/>
        </w:rPr>
        <w:t>la</w:t>
      </w:r>
      <w:r>
        <w:rPr>
          <w:color w:val="231F20"/>
          <w:spacing w:val="-47"/>
        </w:rPr>
        <w:t> </w:t>
      </w:r>
      <w:r>
        <w:rPr>
          <w:color w:val="231F20"/>
          <w:spacing w:val="-3"/>
        </w:rPr>
        <w:t>rendición</w:t>
      </w:r>
      <w:r>
        <w:rPr>
          <w:color w:val="231F20"/>
          <w:spacing w:val="-47"/>
        </w:rPr>
        <w:t> </w:t>
      </w:r>
      <w:r>
        <w:rPr>
          <w:color w:val="231F20"/>
        </w:rPr>
        <w:t>de</w:t>
      </w:r>
      <w:r>
        <w:rPr>
          <w:color w:val="231F20"/>
          <w:spacing w:val="-47"/>
        </w:rPr>
        <w:t> </w:t>
      </w:r>
      <w:r>
        <w:rPr>
          <w:color w:val="231F20"/>
        </w:rPr>
        <w:t>cuentas;</w:t>
      </w:r>
      <w:r>
        <w:rPr>
          <w:color w:val="231F20"/>
          <w:spacing w:val="-47"/>
        </w:rPr>
        <w:t> </w:t>
      </w:r>
      <w:r>
        <w:rPr>
          <w:color w:val="231F20"/>
          <w:spacing w:val="-3"/>
        </w:rPr>
        <w:t>porque</w:t>
      </w:r>
      <w:r>
        <w:rPr>
          <w:color w:val="231F20"/>
          <w:spacing w:val="-47"/>
        </w:rPr>
        <w:t> </w:t>
      </w:r>
      <w:r>
        <w:rPr>
          <w:color w:val="231F20"/>
        </w:rPr>
        <w:t>obligan</w:t>
      </w:r>
      <w:r>
        <w:rPr>
          <w:color w:val="231F20"/>
          <w:spacing w:val="-47"/>
        </w:rPr>
        <w:t> </w:t>
      </w:r>
      <w:r>
        <w:rPr>
          <w:color w:val="231F20"/>
        </w:rPr>
        <w:t>a</w:t>
      </w:r>
      <w:r>
        <w:rPr>
          <w:color w:val="231F20"/>
          <w:spacing w:val="-47"/>
        </w:rPr>
        <w:t> </w:t>
      </w:r>
      <w:r>
        <w:rPr>
          <w:color w:val="231F20"/>
        </w:rPr>
        <w:t>los</w:t>
      </w:r>
      <w:r>
        <w:rPr>
          <w:color w:val="231F20"/>
          <w:spacing w:val="-47"/>
        </w:rPr>
        <w:t> </w:t>
      </w:r>
      <w:r>
        <w:rPr>
          <w:color w:val="231F20"/>
        </w:rPr>
        <w:t>funcionarios</w:t>
      </w:r>
      <w:r>
        <w:rPr>
          <w:color w:val="231F20"/>
          <w:spacing w:val="-47"/>
        </w:rPr>
        <w:t> </w:t>
      </w:r>
      <w:r>
        <w:rPr>
          <w:color w:val="231F20"/>
        </w:rPr>
        <w:t>a</w:t>
      </w:r>
      <w:r>
        <w:rPr>
          <w:color w:val="231F20"/>
          <w:spacing w:val="-47"/>
        </w:rPr>
        <w:t> </w:t>
      </w:r>
      <w:r>
        <w:rPr>
          <w:color w:val="231F20"/>
        </w:rPr>
        <w:t>dar</w:t>
      </w:r>
      <w:r>
        <w:rPr>
          <w:color w:val="231F20"/>
          <w:spacing w:val="-47"/>
        </w:rPr>
        <w:t> </w:t>
      </w:r>
      <w:r>
        <w:rPr>
          <w:color w:val="231F20"/>
        </w:rPr>
        <w:t>a </w:t>
      </w:r>
      <w:r>
        <w:rPr>
          <w:color w:val="231F20"/>
          <w:spacing w:val="-4"/>
        </w:rPr>
        <w:t>conocer</w:t>
      </w:r>
      <w:r>
        <w:rPr>
          <w:color w:val="231F20"/>
          <w:spacing w:val="-43"/>
        </w:rPr>
        <w:t> </w:t>
      </w:r>
      <w:r>
        <w:rPr>
          <w:color w:val="231F20"/>
        </w:rPr>
        <w:t>la</w:t>
      </w:r>
      <w:r>
        <w:rPr>
          <w:color w:val="231F20"/>
          <w:spacing w:val="-43"/>
        </w:rPr>
        <w:t> </w:t>
      </w:r>
      <w:r>
        <w:rPr>
          <w:color w:val="231F20"/>
          <w:spacing w:val="-3"/>
        </w:rPr>
        <w:t>información</w:t>
      </w:r>
      <w:r>
        <w:rPr>
          <w:color w:val="231F20"/>
          <w:spacing w:val="-43"/>
        </w:rPr>
        <w:t> </w:t>
      </w:r>
      <w:r>
        <w:rPr>
          <w:color w:val="231F20"/>
        </w:rPr>
        <w:t>que</w:t>
      </w:r>
      <w:r>
        <w:rPr>
          <w:color w:val="231F20"/>
          <w:spacing w:val="-43"/>
        </w:rPr>
        <w:t> </w:t>
      </w:r>
      <w:r>
        <w:rPr>
          <w:color w:val="231F20"/>
        </w:rPr>
        <w:t>por</w:t>
      </w:r>
      <w:r>
        <w:rPr>
          <w:color w:val="231F20"/>
          <w:spacing w:val="-43"/>
        </w:rPr>
        <w:t> </w:t>
      </w:r>
      <w:r>
        <w:rPr>
          <w:color w:val="231F20"/>
          <w:spacing w:val="-2"/>
        </w:rPr>
        <w:t>ley</w:t>
      </w:r>
      <w:r>
        <w:rPr>
          <w:color w:val="231F20"/>
          <w:spacing w:val="-43"/>
        </w:rPr>
        <w:t> </w:t>
      </w:r>
      <w:r>
        <w:rPr>
          <w:color w:val="231F20"/>
        </w:rPr>
        <w:t>debe</w:t>
      </w:r>
      <w:r>
        <w:rPr>
          <w:color w:val="231F20"/>
          <w:spacing w:val="-43"/>
        </w:rPr>
        <w:t> </w:t>
      </w:r>
      <w:r>
        <w:rPr>
          <w:color w:val="231F20"/>
        </w:rPr>
        <w:t>ser</w:t>
      </w:r>
      <w:r>
        <w:rPr>
          <w:color w:val="231F20"/>
          <w:spacing w:val="-43"/>
        </w:rPr>
        <w:t> </w:t>
      </w:r>
      <w:r>
        <w:rPr>
          <w:color w:val="231F20"/>
        </w:rPr>
        <w:t>pública</w:t>
      </w:r>
      <w:r>
        <w:rPr>
          <w:color w:val="231F20"/>
          <w:spacing w:val="-43"/>
        </w:rPr>
        <w:t> </w:t>
      </w:r>
      <w:r>
        <w:rPr>
          <w:color w:val="231F20"/>
        </w:rPr>
        <w:t>y</w:t>
      </w:r>
      <w:r>
        <w:rPr>
          <w:color w:val="231F20"/>
          <w:spacing w:val="-43"/>
        </w:rPr>
        <w:t> </w:t>
      </w:r>
      <w:r>
        <w:rPr>
          <w:color w:val="231F20"/>
        </w:rPr>
        <w:t>estar</w:t>
      </w:r>
      <w:r>
        <w:rPr>
          <w:color w:val="231F20"/>
          <w:spacing w:val="-43"/>
        </w:rPr>
        <w:t> </w:t>
      </w:r>
      <w:r>
        <w:rPr>
          <w:color w:val="231F20"/>
        </w:rPr>
        <w:t>disponible, </w:t>
      </w:r>
      <w:r>
        <w:rPr>
          <w:color w:val="231F20"/>
          <w:w w:val="95"/>
        </w:rPr>
        <w:t>a</w:t>
      </w:r>
      <w:r>
        <w:rPr>
          <w:color w:val="231F20"/>
          <w:spacing w:val="-20"/>
          <w:w w:val="95"/>
        </w:rPr>
        <w:t> </w:t>
      </w:r>
      <w:r>
        <w:rPr>
          <w:color w:val="231F20"/>
          <w:w w:val="95"/>
        </w:rPr>
        <w:t>la</w:t>
      </w:r>
      <w:r>
        <w:rPr>
          <w:color w:val="231F20"/>
          <w:spacing w:val="-20"/>
          <w:w w:val="95"/>
        </w:rPr>
        <w:t> </w:t>
      </w:r>
      <w:r>
        <w:rPr>
          <w:color w:val="231F20"/>
          <w:w w:val="95"/>
        </w:rPr>
        <w:t>vista</w:t>
      </w:r>
      <w:r>
        <w:rPr>
          <w:color w:val="231F20"/>
          <w:spacing w:val="-20"/>
          <w:w w:val="95"/>
        </w:rPr>
        <w:t> </w:t>
      </w:r>
      <w:r>
        <w:rPr>
          <w:color w:val="231F20"/>
          <w:w w:val="95"/>
        </w:rPr>
        <w:t>de</w:t>
      </w:r>
      <w:r>
        <w:rPr>
          <w:color w:val="231F20"/>
          <w:spacing w:val="-20"/>
          <w:w w:val="95"/>
        </w:rPr>
        <w:t> </w:t>
      </w:r>
      <w:r>
        <w:rPr>
          <w:color w:val="231F20"/>
          <w:w w:val="95"/>
        </w:rPr>
        <w:t>los</w:t>
      </w:r>
      <w:r>
        <w:rPr>
          <w:color w:val="231F20"/>
          <w:spacing w:val="-20"/>
          <w:w w:val="95"/>
        </w:rPr>
        <w:t> </w:t>
      </w:r>
      <w:r>
        <w:rPr>
          <w:color w:val="231F20"/>
          <w:w w:val="95"/>
        </w:rPr>
        <w:t>ciudadanos.</w:t>
      </w:r>
    </w:p>
    <w:p>
      <w:pPr>
        <w:pStyle w:val="BodyText"/>
        <w:spacing w:line="266" w:lineRule="auto"/>
        <w:ind w:left="120" w:right="215" w:firstLine="396"/>
        <w:jc w:val="both"/>
      </w:pPr>
      <w:r>
        <w:rPr/>
        <w:pict>
          <v:line style="position:absolute;mso-position-horizontal-relative:page;mso-position-vertical-relative:paragraph;z-index:6352;mso-wrap-distance-left:0;mso-wrap-distance-right:0" from="51.023701pt,144.031174pt" to="123.023701pt,144.031174pt" stroked="true" strokeweight="1pt" strokecolor="#231f20">
            <w10:wrap type="topAndBottom"/>
          </v:line>
        </w:pict>
      </w:r>
      <w:r>
        <w:rPr>
          <w:color w:val="231F20"/>
        </w:rPr>
        <w:t>Ante</w:t>
      </w:r>
      <w:r>
        <w:rPr>
          <w:color w:val="231F20"/>
          <w:spacing w:val="-42"/>
        </w:rPr>
        <w:t> </w:t>
      </w:r>
      <w:r>
        <w:rPr>
          <w:color w:val="231F20"/>
        </w:rPr>
        <w:t>la</w:t>
      </w:r>
      <w:r>
        <w:rPr>
          <w:color w:val="231F20"/>
          <w:spacing w:val="-42"/>
        </w:rPr>
        <w:t> </w:t>
      </w:r>
      <w:r>
        <w:rPr>
          <w:color w:val="231F20"/>
        </w:rPr>
        <w:t>desconfianza</w:t>
      </w:r>
      <w:r>
        <w:rPr>
          <w:color w:val="231F20"/>
          <w:spacing w:val="-42"/>
        </w:rPr>
        <w:t> </w:t>
      </w:r>
      <w:r>
        <w:rPr>
          <w:color w:val="231F20"/>
        </w:rPr>
        <w:t>de</w:t>
      </w:r>
      <w:r>
        <w:rPr>
          <w:color w:val="231F20"/>
          <w:spacing w:val="-42"/>
        </w:rPr>
        <w:t> </w:t>
      </w:r>
      <w:r>
        <w:rPr>
          <w:color w:val="231F20"/>
        </w:rPr>
        <w:t>las</w:t>
      </w:r>
      <w:r>
        <w:rPr>
          <w:color w:val="231F20"/>
          <w:spacing w:val="-42"/>
        </w:rPr>
        <w:t> </w:t>
      </w:r>
      <w:r>
        <w:rPr>
          <w:color w:val="231F20"/>
        </w:rPr>
        <w:t>instituciones</w:t>
      </w:r>
      <w:r>
        <w:rPr>
          <w:color w:val="231F20"/>
          <w:spacing w:val="-42"/>
        </w:rPr>
        <w:t> </w:t>
      </w:r>
      <w:r>
        <w:rPr>
          <w:color w:val="231F20"/>
        </w:rPr>
        <w:t>para</w:t>
      </w:r>
      <w:r>
        <w:rPr>
          <w:color w:val="231F20"/>
          <w:spacing w:val="-42"/>
        </w:rPr>
        <w:t> </w:t>
      </w:r>
      <w:r>
        <w:rPr>
          <w:color w:val="231F20"/>
        </w:rPr>
        <w:t>dar</w:t>
      </w:r>
      <w:r>
        <w:rPr>
          <w:color w:val="231F20"/>
          <w:spacing w:val="-42"/>
        </w:rPr>
        <w:t> </w:t>
      </w:r>
      <w:r>
        <w:rPr>
          <w:color w:val="231F20"/>
        </w:rPr>
        <w:t>a</w:t>
      </w:r>
      <w:r>
        <w:rPr>
          <w:color w:val="231F20"/>
          <w:spacing w:val="-42"/>
        </w:rPr>
        <w:t> </w:t>
      </w:r>
      <w:r>
        <w:rPr>
          <w:color w:val="231F20"/>
        </w:rPr>
        <w:t>conocer</w:t>
      </w:r>
      <w:r>
        <w:rPr>
          <w:color w:val="231F20"/>
          <w:spacing w:val="-42"/>
        </w:rPr>
        <w:t> </w:t>
      </w:r>
      <w:r>
        <w:rPr>
          <w:color w:val="231F20"/>
        </w:rPr>
        <w:t>la</w:t>
      </w:r>
      <w:r>
        <w:rPr>
          <w:color w:val="231F20"/>
          <w:spacing w:val="-42"/>
        </w:rPr>
        <w:t> </w:t>
      </w:r>
      <w:r>
        <w:rPr>
          <w:color w:val="231F20"/>
        </w:rPr>
        <w:t>in- </w:t>
      </w:r>
      <w:r>
        <w:rPr>
          <w:color w:val="231F20"/>
          <w:w w:val="95"/>
        </w:rPr>
        <w:t>formación,</w:t>
      </w:r>
      <w:r>
        <w:rPr>
          <w:color w:val="231F20"/>
          <w:spacing w:val="-19"/>
          <w:w w:val="95"/>
        </w:rPr>
        <w:t> </w:t>
      </w:r>
      <w:r>
        <w:rPr>
          <w:color w:val="231F20"/>
          <w:w w:val="95"/>
        </w:rPr>
        <w:t>las</w:t>
      </w:r>
      <w:r>
        <w:rPr>
          <w:color w:val="231F20"/>
          <w:spacing w:val="-19"/>
          <w:w w:val="95"/>
        </w:rPr>
        <w:t> </w:t>
      </w:r>
      <w:r>
        <w:rPr>
          <w:color w:val="231F20"/>
          <w:w w:val="95"/>
        </w:rPr>
        <w:t>organizaciones</w:t>
      </w:r>
      <w:r>
        <w:rPr>
          <w:color w:val="231F20"/>
          <w:spacing w:val="-19"/>
          <w:w w:val="95"/>
        </w:rPr>
        <w:t> </w:t>
      </w:r>
      <w:r>
        <w:rPr>
          <w:color w:val="231F20"/>
          <w:w w:val="95"/>
        </w:rPr>
        <w:t>no</w:t>
      </w:r>
      <w:r>
        <w:rPr>
          <w:color w:val="231F20"/>
          <w:spacing w:val="-19"/>
          <w:w w:val="95"/>
        </w:rPr>
        <w:t> </w:t>
      </w:r>
      <w:r>
        <w:rPr>
          <w:color w:val="231F20"/>
          <w:w w:val="95"/>
        </w:rPr>
        <w:t>gubernamentales</w:t>
      </w:r>
      <w:r>
        <w:rPr>
          <w:color w:val="231F20"/>
          <w:spacing w:val="-19"/>
          <w:w w:val="95"/>
        </w:rPr>
        <w:t> </w:t>
      </w:r>
      <w:r>
        <w:rPr>
          <w:color w:val="231F20"/>
          <w:w w:val="95"/>
        </w:rPr>
        <w:t>están</w:t>
      </w:r>
      <w:r>
        <w:rPr>
          <w:color w:val="231F20"/>
          <w:spacing w:val="-19"/>
          <w:w w:val="95"/>
        </w:rPr>
        <w:t> </w:t>
      </w:r>
      <w:r>
        <w:rPr>
          <w:color w:val="231F20"/>
          <w:w w:val="95"/>
        </w:rPr>
        <w:t>teniendo</w:t>
      </w:r>
      <w:r>
        <w:rPr>
          <w:color w:val="231F20"/>
          <w:spacing w:val="-19"/>
          <w:w w:val="95"/>
        </w:rPr>
        <w:t> </w:t>
      </w:r>
      <w:r>
        <w:rPr>
          <w:color w:val="231F20"/>
          <w:w w:val="95"/>
        </w:rPr>
        <w:t>un peso</w:t>
      </w:r>
      <w:r>
        <w:rPr>
          <w:color w:val="231F20"/>
          <w:spacing w:val="-19"/>
          <w:w w:val="95"/>
        </w:rPr>
        <w:t> </w:t>
      </w:r>
      <w:r>
        <w:rPr>
          <w:color w:val="231F20"/>
          <w:w w:val="95"/>
        </w:rPr>
        <w:t>fundamental</w:t>
      </w:r>
      <w:r>
        <w:rPr>
          <w:color w:val="231F20"/>
          <w:spacing w:val="-19"/>
          <w:w w:val="95"/>
        </w:rPr>
        <w:t> </w:t>
      </w:r>
      <w:r>
        <w:rPr>
          <w:color w:val="231F20"/>
          <w:w w:val="95"/>
        </w:rPr>
        <w:t>en</w:t>
      </w:r>
      <w:r>
        <w:rPr>
          <w:color w:val="231F20"/>
          <w:spacing w:val="-19"/>
          <w:w w:val="95"/>
        </w:rPr>
        <w:t> </w:t>
      </w:r>
      <w:r>
        <w:rPr>
          <w:color w:val="231F20"/>
          <w:w w:val="95"/>
        </w:rPr>
        <w:t>el</w:t>
      </w:r>
      <w:r>
        <w:rPr>
          <w:color w:val="231F20"/>
          <w:spacing w:val="-19"/>
          <w:w w:val="95"/>
        </w:rPr>
        <w:t> </w:t>
      </w:r>
      <w:r>
        <w:rPr>
          <w:color w:val="231F20"/>
          <w:spacing w:val="-4"/>
          <w:w w:val="95"/>
        </w:rPr>
        <w:t>proceso</w:t>
      </w:r>
      <w:r>
        <w:rPr>
          <w:color w:val="231F20"/>
          <w:spacing w:val="-19"/>
          <w:w w:val="95"/>
        </w:rPr>
        <w:t> </w:t>
      </w:r>
      <w:r>
        <w:rPr>
          <w:color w:val="231F20"/>
          <w:w w:val="95"/>
        </w:rPr>
        <w:t>de</w:t>
      </w:r>
      <w:r>
        <w:rPr>
          <w:color w:val="231F20"/>
          <w:spacing w:val="-19"/>
          <w:w w:val="95"/>
        </w:rPr>
        <w:t> </w:t>
      </w:r>
      <w:r>
        <w:rPr>
          <w:color w:val="231F20"/>
          <w:w w:val="95"/>
        </w:rPr>
        <w:t>eliminar</w:t>
      </w:r>
      <w:r>
        <w:rPr>
          <w:color w:val="231F20"/>
          <w:spacing w:val="-19"/>
          <w:w w:val="95"/>
        </w:rPr>
        <w:t> </w:t>
      </w:r>
      <w:r>
        <w:rPr>
          <w:color w:val="231F20"/>
          <w:w w:val="95"/>
        </w:rPr>
        <w:t>la</w:t>
      </w:r>
      <w:r>
        <w:rPr>
          <w:color w:val="231F20"/>
          <w:spacing w:val="-19"/>
          <w:w w:val="95"/>
        </w:rPr>
        <w:t> </w:t>
      </w:r>
      <w:r>
        <w:rPr>
          <w:color w:val="231F20"/>
          <w:spacing w:val="-4"/>
          <w:w w:val="95"/>
        </w:rPr>
        <w:t>opacidad</w:t>
      </w:r>
      <w:r>
        <w:rPr>
          <w:color w:val="231F20"/>
          <w:spacing w:val="-19"/>
          <w:w w:val="95"/>
        </w:rPr>
        <w:t> </w:t>
      </w:r>
      <w:r>
        <w:rPr>
          <w:color w:val="231F20"/>
          <w:w w:val="95"/>
        </w:rPr>
        <w:t>e</w:t>
      </w:r>
      <w:r>
        <w:rPr>
          <w:color w:val="231F20"/>
          <w:spacing w:val="-19"/>
          <w:w w:val="95"/>
        </w:rPr>
        <w:t> </w:t>
      </w:r>
      <w:r>
        <w:rPr>
          <w:color w:val="231F20"/>
          <w:spacing w:val="-3"/>
          <w:w w:val="95"/>
        </w:rPr>
        <w:t>instaurar</w:t>
      </w:r>
      <w:r>
        <w:rPr>
          <w:color w:val="231F20"/>
          <w:spacing w:val="-19"/>
          <w:w w:val="95"/>
        </w:rPr>
        <w:t> </w:t>
      </w:r>
      <w:r>
        <w:rPr>
          <w:color w:val="231F20"/>
          <w:spacing w:val="-2"/>
          <w:w w:val="95"/>
        </w:rPr>
        <w:t>una </w:t>
      </w:r>
      <w:r>
        <w:rPr>
          <w:color w:val="231F20"/>
          <w:w w:val="95"/>
        </w:rPr>
        <w:t>cultura</w:t>
      </w:r>
      <w:r>
        <w:rPr>
          <w:color w:val="231F20"/>
          <w:spacing w:val="-17"/>
          <w:w w:val="95"/>
        </w:rPr>
        <w:t> </w:t>
      </w:r>
      <w:r>
        <w:rPr>
          <w:color w:val="231F20"/>
          <w:w w:val="95"/>
        </w:rPr>
        <w:t>de</w:t>
      </w:r>
      <w:r>
        <w:rPr>
          <w:color w:val="231F20"/>
          <w:spacing w:val="-17"/>
          <w:w w:val="95"/>
        </w:rPr>
        <w:t> </w:t>
      </w:r>
      <w:r>
        <w:rPr>
          <w:color w:val="231F20"/>
          <w:w w:val="95"/>
        </w:rPr>
        <w:t>solicitar</w:t>
      </w:r>
      <w:r>
        <w:rPr>
          <w:color w:val="231F20"/>
          <w:spacing w:val="-17"/>
          <w:w w:val="95"/>
        </w:rPr>
        <w:t> </w:t>
      </w:r>
      <w:r>
        <w:rPr>
          <w:color w:val="231F20"/>
          <w:spacing w:val="-3"/>
          <w:w w:val="95"/>
        </w:rPr>
        <w:t>información</w:t>
      </w:r>
      <w:r>
        <w:rPr>
          <w:color w:val="231F20"/>
          <w:spacing w:val="-17"/>
          <w:w w:val="95"/>
        </w:rPr>
        <w:t> </w:t>
      </w:r>
      <w:r>
        <w:rPr>
          <w:color w:val="231F20"/>
          <w:w w:val="95"/>
        </w:rPr>
        <w:t>a</w:t>
      </w:r>
      <w:r>
        <w:rPr>
          <w:color w:val="231F20"/>
          <w:spacing w:val="-17"/>
          <w:w w:val="95"/>
        </w:rPr>
        <w:t> </w:t>
      </w:r>
      <w:r>
        <w:rPr>
          <w:color w:val="231F20"/>
          <w:w w:val="95"/>
        </w:rPr>
        <w:t>los</w:t>
      </w:r>
      <w:r>
        <w:rPr>
          <w:color w:val="231F20"/>
          <w:spacing w:val="-17"/>
          <w:w w:val="95"/>
        </w:rPr>
        <w:t> </w:t>
      </w:r>
      <w:r>
        <w:rPr>
          <w:color w:val="231F20"/>
          <w:spacing w:val="-3"/>
          <w:w w:val="95"/>
        </w:rPr>
        <w:t>ayuntamientos.</w:t>
      </w:r>
      <w:r>
        <w:rPr>
          <w:color w:val="231F20"/>
          <w:spacing w:val="-17"/>
          <w:w w:val="95"/>
        </w:rPr>
        <w:t> </w:t>
      </w:r>
      <w:r>
        <w:rPr>
          <w:color w:val="231F20"/>
          <w:w w:val="95"/>
        </w:rPr>
        <w:t>El</w:t>
      </w:r>
      <w:r>
        <w:rPr>
          <w:color w:val="231F20"/>
          <w:spacing w:val="-17"/>
          <w:w w:val="95"/>
        </w:rPr>
        <w:t> </w:t>
      </w:r>
      <w:r>
        <w:rPr>
          <w:color w:val="231F20"/>
          <w:spacing w:val="-3"/>
          <w:w w:val="95"/>
        </w:rPr>
        <w:t>espacio</w:t>
      </w:r>
      <w:r>
        <w:rPr>
          <w:color w:val="231F20"/>
          <w:spacing w:val="-17"/>
          <w:w w:val="95"/>
        </w:rPr>
        <w:t> </w:t>
      </w:r>
      <w:r>
        <w:rPr>
          <w:color w:val="231F20"/>
          <w:w w:val="95"/>
        </w:rPr>
        <w:t>local</w:t>
      </w:r>
      <w:r>
        <w:rPr>
          <w:color w:val="231F20"/>
          <w:spacing w:val="-17"/>
          <w:w w:val="95"/>
        </w:rPr>
        <w:t> </w:t>
      </w:r>
      <w:r>
        <w:rPr>
          <w:color w:val="231F20"/>
          <w:w w:val="95"/>
        </w:rPr>
        <w:t>se </w:t>
      </w:r>
      <w:r>
        <w:rPr>
          <w:color w:val="231F20"/>
          <w:spacing w:val="-3"/>
          <w:w w:val="95"/>
        </w:rPr>
        <w:t>configura</w:t>
      </w:r>
      <w:r>
        <w:rPr>
          <w:color w:val="231F20"/>
          <w:spacing w:val="-10"/>
          <w:w w:val="95"/>
        </w:rPr>
        <w:t> </w:t>
      </w:r>
      <w:r>
        <w:rPr>
          <w:color w:val="231F20"/>
          <w:spacing w:val="-3"/>
          <w:w w:val="95"/>
        </w:rPr>
        <w:t>como</w:t>
      </w:r>
      <w:r>
        <w:rPr>
          <w:color w:val="231F20"/>
          <w:spacing w:val="-10"/>
          <w:w w:val="95"/>
        </w:rPr>
        <w:t> </w:t>
      </w:r>
      <w:r>
        <w:rPr>
          <w:color w:val="231F20"/>
          <w:w w:val="95"/>
        </w:rPr>
        <w:t>idóneo</w:t>
      </w:r>
      <w:r>
        <w:rPr>
          <w:color w:val="231F20"/>
          <w:spacing w:val="-10"/>
          <w:w w:val="95"/>
        </w:rPr>
        <w:t> </w:t>
      </w:r>
      <w:r>
        <w:rPr>
          <w:color w:val="231F20"/>
          <w:w w:val="95"/>
        </w:rPr>
        <w:t>para</w:t>
      </w:r>
      <w:r>
        <w:rPr>
          <w:color w:val="231F20"/>
          <w:spacing w:val="-10"/>
          <w:w w:val="95"/>
        </w:rPr>
        <w:t> </w:t>
      </w:r>
      <w:r>
        <w:rPr>
          <w:color w:val="231F20"/>
          <w:w w:val="95"/>
        </w:rPr>
        <w:t>instaurar</w:t>
      </w:r>
      <w:r>
        <w:rPr>
          <w:color w:val="231F20"/>
          <w:spacing w:val="-10"/>
          <w:w w:val="95"/>
        </w:rPr>
        <w:t> </w:t>
      </w:r>
      <w:r>
        <w:rPr>
          <w:color w:val="231F20"/>
          <w:spacing w:val="-3"/>
          <w:w w:val="95"/>
        </w:rPr>
        <w:t>prácticas</w:t>
      </w:r>
      <w:r>
        <w:rPr>
          <w:color w:val="231F20"/>
          <w:spacing w:val="-10"/>
          <w:w w:val="95"/>
        </w:rPr>
        <w:t> </w:t>
      </w:r>
      <w:r>
        <w:rPr>
          <w:color w:val="231F20"/>
          <w:w w:val="95"/>
        </w:rPr>
        <w:t>de</w:t>
      </w:r>
      <w:r>
        <w:rPr>
          <w:color w:val="231F20"/>
          <w:spacing w:val="-10"/>
          <w:w w:val="95"/>
        </w:rPr>
        <w:t> </w:t>
      </w:r>
      <w:r>
        <w:rPr>
          <w:color w:val="231F20"/>
          <w:spacing w:val="-3"/>
          <w:w w:val="95"/>
        </w:rPr>
        <w:t>transparencia,</w:t>
      </w:r>
      <w:r>
        <w:rPr>
          <w:color w:val="231F20"/>
          <w:spacing w:val="-10"/>
          <w:w w:val="95"/>
        </w:rPr>
        <w:t> </w:t>
      </w:r>
      <w:r>
        <w:rPr>
          <w:color w:val="231F20"/>
          <w:spacing w:val="-3"/>
          <w:w w:val="95"/>
        </w:rPr>
        <w:t>pero </w:t>
      </w:r>
      <w:r>
        <w:rPr>
          <w:color w:val="231F20"/>
          <w:w w:val="95"/>
        </w:rPr>
        <w:t>más</w:t>
      </w:r>
      <w:r>
        <w:rPr>
          <w:color w:val="231F20"/>
          <w:spacing w:val="-23"/>
          <w:w w:val="95"/>
        </w:rPr>
        <w:t> </w:t>
      </w:r>
      <w:r>
        <w:rPr>
          <w:color w:val="231F20"/>
          <w:w w:val="95"/>
        </w:rPr>
        <w:t>que</w:t>
      </w:r>
      <w:r>
        <w:rPr>
          <w:color w:val="231F20"/>
          <w:spacing w:val="-23"/>
          <w:w w:val="95"/>
        </w:rPr>
        <w:t> </w:t>
      </w:r>
      <w:r>
        <w:rPr>
          <w:color w:val="231F20"/>
          <w:w w:val="95"/>
        </w:rPr>
        <w:t>eso;</w:t>
      </w:r>
      <w:r>
        <w:rPr>
          <w:color w:val="231F20"/>
          <w:spacing w:val="14"/>
          <w:w w:val="95"/>
        </w:rPr>
        <w:t> </w:t>
      </w:r>
      <w:r>
        <w:rPr>
          <w:color w:val="231F20"/>
          <w:w w:val="95"/>
        </w:rPr>
        <w:t>es</w:t>
      </w:r>
      <w:r>
        <w:rPr>
          <w:color w:val="231F20"/>
          <w:spacing w:val="-23"/>
          <w:w w:val="95"/>
        </w:rPr>
        <w:t> </w:t>
      </w:r>
      <w:r>
        <w:rPr>
          <w:color w:val="231F20"/>
          <w:w w:val="95"/>
        </w:rPr>
        <w:t>el</w:t>
      </w:r>
      <w:r>
        <w:rPr>
          <w:color w:val="231F20"/>
          <w:spacing w:val="-23"/>
          <w:w w:val="95"/>
        </w:rPr>
        <w:t> </w:t>
      </w:r>
      <w:r>
        <w:rPr>
          <w:color w:val="231F20"/>
          <w:w w:val="95"/>
        </w:rPr>
        <w:t>lugar</w:t>
      </w:r>
      <w:r>
        <w:rPr>
          <w:color w:val="231F20"/>
          <w:spacing w:val="-23"/>
          <w:w w:val="95"/>
        </w:rPr>
        <w:t> </w:t>
      </w:r>
      <w:r>
        <w:rPr>
          <w:color w:val="231F20"/>
          <w:spacing w:val="-3"/>
          <w:w w:val="95"/>
        </w:rPr>
        <w:t>común</w:t>
      </w:r>
      <w:r>
        <w:rPr>
          <w:color w:val="231F20"/>
          <w:spacing w:val="-23"/>
          <w:w w:val="95"/>
        </w:rPr>
        <w:t> </w:t>
      </w:r>
      <w:r>
        <w:rPr>
          <w:color w:val="231F20"/>
          <w:w w:val="95"/>
        </w:rPr>
        <w:t>donde</w:t>
      </w:r>
      <w:r>
        <w:rPr>
          <w:color w:val="231F20"/>
          <w:spacing w:val="-23"/>
          <w:w w:val="95"/>
        </w:rPr>
        <w:t> </w:t>
      </w:r>
      <w:r>
        <w:rPr>
          <w:color w:val="231F20"/>
          <w:w w:val="95"/>
        </w:rPr>
        <w:t>los</w:t>
      </w:r>
      <w:r>
        <w:rPr>
          <w:color w:val="231F20"/>
          <w:spacing w:val="-23"/>
          <w:w w:val="95"/>
        </w:rPr>
        <w:t> </w:t>
      </w:r>
      <w:r>
        <w:rPr>
          <w:color w:val="231F20"/>
          <w:spacing w:val="-3"/>
          <w:w w:val="95"/>
        </w:rPr>
        <w:t>ciudadanos</w:t>
      </w:r>
      <w:r>
        <w:rPr>
          <w:color w:val="231F20"/>
          <w:spacing w:val="-23"/>
          <w:w w:val="95"/>
        </w:rPr>
        <w:t> </w:t>
      </w:r>
      <w:r>
        <w:rPr>
          <w:color w:val="231F20"/>
          <w:w w:val="95"/>
        </w:rPr>
        <w:t>ponen</w:t>
      </w:r>
      <w:r>
        <w:rPr>
          <w:color w:val="231F20"/>
          <w:spacing w:val="-23"/>
          <w:w w:val="95"/>
        </w:rPr>
        <w:t> </w:t>
      </w:r>
      <w:r>
        <w:rPr>
          <w:color w:val="231F20"/>
          <w:w w:val="95"/>
        </w:rPr>
        <w:t>la</w:t>
      </w:r>
      <w:r>
        <w:rPr>
          <w:color w:val="231F20"/>
          <w:spacing w:val="-23"/>
          <w:w w:val="95"/>
        </w:rPr>
        <w:t> </w:t>
      </w:r>
      <w:r>
        <w:rPr>
          <w:color w:val="231F20"/>
          <w:spacing w:val="-3"/>
          <w:w w:val="95"/>
        </w:rPr>
        <w:t>mirada </w:t>
      </w:r>
      <w:r>
        <w:rPr>
          <w:color w:val="231F20"/>
        </w:rPr>
        <w:t>para</w:t>
      </w:r>
      <w:r>
        <w:rPr>
          <w:color w:val="231F20"/>
          <w:spacing w:val="-39"/>
        </w:rPr>
        <w:t> </w:t>
      </w:r>
      <w:r>
        <w:rPr>
          <w:color w:val="231F20"/>
        </w:rPr>
        <w:t>conocer</w:t>
      </w:r>
      <w:r>
        <w:rPr>
          <w:color w:val="231F20"/>
          <w:spacing w:val="-39"/>
        </w:rPr>
        <w:t> </w:t>
      </w:r>
      <w:r>
        <w:rPr>
          <w:color w:val="231F20"/>
        </w:rPr>
        <w:t>qué</w:t>
      </w:r>
      <w:r>
        <w:rPr>
          <w:color w:val="231F20"/>
          <w:spacing w:val="-39"/>
        </w:rPr>
        <w:t> </w:t>
      </w:r>
      <w:r>
        <w:rPr>
          <w:color w:val="231F20"/>
        </w:rPr>
        <w:t>es</w:t>
      </w:r>
      <w:r>
        <w:rPr>
          <w:color w:val="231F20"/>
          <w:spacing w:val="-39"/>
        </w:rPr>
        <w:t> </w:t>
      </w:r>
      <w:r>
        <w:rPr>
          <w:color w:val="231F20"/>
        </w:rPr>
        <w:t>lo</w:t>
      </w:r>
      <w:r>
        <w:rPr>
          <w:color w:val="231F20"/>
          <w:spacing w:val="-39"/>
        </w:rPr>
        <w:t> </w:t>
      </w:r>
      <w:r>
        <w:rPr>
          <w:color w:val="231F20"/>
        </w:rPr>
        <w:t>que</w:t>
      </w:r>
      <w:r>
        <w:rPr>
          <w:color w:val="231F20"/>
          <w:spacing w:val="-39"/>
        </w:rPr>
        <w:t> </w:t>
      </w:r>
      <w:r>
        <w:rPr>
          <w:color w:val="231F20"/>
        </w:rPr>
        <w:t>están</w:t>
      </w:r>
      <w:r>
        <w:rPr>
          <w:color w:val="231F20"/>
          <w:spacing w:val="-39"/>
        </w:rPr>
        <w:t> </w:t>
      </w:r>
      <w:r>
        <w:rPr>
          <w:color w:val="231F20"/>
        </w:rPr>
        <w:t>haciendo</w:t>
      </w:r>
      <w:r>
        <w:rPr>
          <w:color w:val="231F20"/>
          <w:spacing w:val="-39"/>
        </w:rPr>
        <w:t> </w:t>
      </w:r>
      <w:r>
        <w:rPr>
          <w:color w:val="231F20"/>
        </w:rPr>
        <w:t>sus</w:t>
      </w:r>
      <w:r>
        <w:rPr>
          <w:color w:val="231F20"/>
          <w:spacing w:val="-39"/>
        </w:rPr>
        <w:t> </w:t>
      </w:r>
      <w:r>
        <w:rPr>
          <w:color w:val="231F20"/>
        </w:rPr>
        <w:t>autoridades</w:t>
      </w:r>
      <w:r>
        <w:rPr>
          <w:color w:val="231F20"/>
          <w:spacing w:val="-39"/>
        </w:rPr>
        <w:t> </w:t>
      </w:r>
      <w:r>
        <w:rPr>
          <w:color w:val="231F20"/>
        </w:rPr>
        <w:t>electas</w:t>
      </w:r>
      <w:r>
        <w:rPr>
          <w:color w:val="231F20"/>
          <w:spacing w:val="-39"/>
        </w:rPr>
        <w:t> </w:t>
      </w:r>
      <w:r>
        <w:rPr>
          <w:color w:val="231F20"/>
        </w:rPr>
        <w:t>y </w:t>
      </w:r>
      <w:r>
        <w:rPr>
          <w:color w:val="231F20"/>
          <w:w w:val="95"/>
        </w:rPr>
        <w:t>los funcionarios públicos. Sheinbaum y Lavielle (2003), elaboraron</w:t>
      </w:r>
      <w:r>
        <w:rPr>
          <w:color w:val="231F20"/>
          <w:spacing w:val="-36"/>
          <w:w w:val="95"/>
        </w:rPr>
        <w:t> </w:t>
      </w:r>
      <w:r>
        <w:rPr>
          <w:color w:val="231F20"/>
          <w:w w:val="95"/>
        </w:rPr>
        <w:t>el </w:t>
      </w:r>
      <w:r>
        <w:rPr>
          <w:color w:val="231F20"/>
        </w:rPr>
        <w:t>documento:</w:t>
      </w:r>
      <w:r>
        <w:rPr>
          <w:color w:val="231F20"/>
          <w:spacing w:val="-39"/>
        </w:rPr>
        <w:t> </w:t>
      </w:r>
      <w:r>
        <w:rPr>
          <w:i/>
          <w:color w:val="231F20"/>
        </w:rPr>
        <w:t>Manual</w:t>
      </w:r>
      <w:r>
        <w:rPr>
          <w:i/>
          <w:color w:val="231F20"/>
          <w:spacing w:val="-40"/>
        </w:rPr>
        <w:t> </w:t>
      </w:r>
      <w:r>
        <w:rPr>
          <w:i/>
          <w:color w:val="231F20"/>
        </w:rPr>
        <w:t>para</w:t>
      </w:r>
      <w:r>
        <w:rPr>
          <w:i/>
          <w:color w:val="231F20"/>
          <w:spacing w:val="-40"/>
        </w:rPr>
        <w:t> </w:t>
      </w:r>
      <w:r>
        <w:rPr>
          <w:i/>
          <w:color w:val="231F20"/>
        </w:rPr>
        <w:t>la</w:t>
      </w:r>
      <w:r>
        <w:rPr>
          <w:i/>
          <w:color w:val="231F20"/>
          <w:spacing w:val="-40"/>
        </w:rPr>
        <w:t> </w:t>
      </w:r>
      <w:r>
        <w:rPr>
          <w:i/>
          <w:color w:val="231F20"/>
        </w:rPr>
        <w:t>Participación</w:t>
      </w:r>
      <w:r>
        <w:rPr>
          <w:i/>
          <w:color w:val="231F20"/>
          <w:spacing w:val="-40"/>
        </w:rPr>
        <w:t> </w:t>
      </w:r>
      <w:r>
        <w:rPr>
          <w:i/>
          <w:color w:val="231F20"/>
        </w:rPr>
        <w:t>Ciudadana</w:t>
      </w:r>
      <w:r>
        <w:rPr>
          <w:i/>
          <w:color w:val="231F20"/>
          <w:spacing w:val="-40"/>
        </w:rPr>
        <w:t> </w:t>
      </w:r>
      <w:r>
        <w:rPr>
          <w:i/>
          <w:color w:val="231F20"/>
        </w:rPr>
        <w:t>en</w:t>
      </w:r>
      <w:r>
        <w:rPr>
          <w:i/>
          <w:color w:val="231F20"/>
          <w:spacing w:val="-40"/>
        </w:rPr>
        <w:t> </w:t>
      </w:r>
      <w:r>
        <w:rPr>
          <w:i/>
          <w:color w:val="231F20"/>
        </w:rPr>
        <w:t>la</w:t>
      </w:r>
      <w:r>
        <w:rPr>
          <w:i/>
          <w:color w:val="231F20"/>
          <w:spacing w:val="-40"/>
        </w:rPr>
        <w:t> </w:t>
      </w:r>
      <w:r>
        <w:rPr>
          <w:i/>
          <w:color w:val="231F20"/>
        </w:rPr>
        <w:t>Vigilancia </w:t>
      </w:r>
      <w:r>
        <w:rPr>
          <w:i/>
          <w:color w:val="231F20"/>
          <w:spacing w:val="-4"/>
          <w:w w:val="95"/>
        </w:rPr>
        <w:t>de</w:t>
      </w:r>
      <w:r>
        <w:rPr>
          <w:i/>
          <w:color w:val="231F20"/>
          <w:spacing w:val="-33"/>
          <w:w w:val="95"/>
        </w:rPr>
        <w:t> </w:t>
      </w:r>
      <w:r>
        <w:rPr>
          <w:i/>
          <w:color w:val="231F20"/>
          <w:spacing w:val="-4"/>
          <w:w w:val="95"/>
        </w:rPr>
        <w:t>Gobiernos</w:t>
      </w:r>
      <w:r>
        <w:rPr>
          <w:i/>
          <w:color w:val="231F20"/>
          <w:spacing w:val="-33"/>
          <w:w w:val="95"/>
        </w:rPr>
        <w:t> </w:t>
      </w:r>
      <w:r>
        <w:rPr>
          <w:i/>
          <w:color w:val="231F20"/>
          <w:spacing w:val="-4"/>
          <w:w w:val="95"/>
        </w:rPr>
        <w:t>Locales</w:t>
      </w:r>
      <w:r>
        <w:rPr>
          <w:color w:val="231F20"/>
          <w:spacing w:val="-4"/>
          <w:w w:val="95"/>
        </w:rPr>
        <w:t>.</w:t>
      </w:r>
      <w:r>
        <w:rPr>
          <w:color w:val="231F20"/>
          <w:spacing w:val="-31"/>
          <w:w w:val="95"/>
        </w:rPr>
        <w:t> </w:t>
      </w:r>
      <w:r>
        <w:rPr>
          <w:color w:val="231F20"/>
          <w:w w:val="95"/>
        </w:rPr>
        <w:t>Es</w:t>
      </w:r>
      <w:r>
        <w:rPr>
          <w:color w:val="231F20"/>
          <w:spacing w:val="-31"/>
          <w:w w:val="95"/>
        </w:rPr>
        <w:t> </w:t>
      </w:r>
      <w:r>
        <w:rPr>
          <w:color w:val="231F20"/>
          <w:w w:val="95"/>
        </w:rPr>
        <w:t>un</w:t>
      </w:r>
      <w:r>
        <w:rPr>
          <w:color w:val="231F20"/>
          <w:spacing w:val="-31"/>
          <w:w w:val="95"/>
        </w:rPr>
        <w:t> </w:t>
      </w:r>
      <w:r>
        <w:rPr>
          <w:color w:val="231F20"/>
          <w:spacing w:val="-4"/>
          <w:w w:val="95"/>
        </w:rPr>
        <w:t>proyecto</w:t>
      </w:r>
      <w:r>
        <w:rPr>
          <w:color w:val="231F20"/>
          <w:spacing w:val="-31"/>
          <w:w w:val="95"/>
        </w:rPr>
        <w:t> </w:t>
      </w:r>
      <w:r>
        <w:rPr>
          <w:color w:val="231F20"/>
          <w:w w:val="95"/>
        </w:rPr>
        <w:t>de</w:t>
      </w:r>
      <w:r>
        <w:rPr>
          <w:color w:val="231F20"/>
          <w:spacing w:val="-31"/>
          <w:w w:val="95"/>
        </w:rPr>
        <w:t> </w:t>
      </w:r>
      <w:r>
        <w:rPr>
          <w:color w:val="231F20"/>
          <w:w w:val="95"/>
        </w:rPr>
        <w:t>empoderar</w:t>
      </w:r>
      <w:r>
        <w:rPr>
          <w:color w:val="231F20"/>
          <w:spacing w:val="-31"/>
          <w:w w:val="95"/>
        </w:rPr>
        <w:t> </w:t>
      </w:r>
      <w:r>
        <w:rPr>
          <w:color w:val="231F20"/>
          <w:w w:val="95"/>
        </w:rPr>
        <w:t>a</w:t>
      </w:r>
      <w:r>
        <w:rPr>
          <w:color w:val="231F20"/>
          <w:spacing w:val="-31"/>
          <w:w w:val="95"/>
        </w:rPr>
        <w:t> </w:t>
      </w:r>
      <w:r>
        <w:rPr>
          <w:color w:val="231F20"/>
          <w:spacing w:val="-2"/>
          <w:w w:val="95"/>
        </w:rPr>
        <w:t>los</w:t>
      </w:r>
      <w:r>
        <w:rPr>
          <w:color w:val="231F20"/>
          <w:spacing w:val="-31"/>
          <w:w w:val="95"/>
        </w:rPr>
        <w:t> </w:t>
      </w:r>
      <w:r>
        <w:rPr>
          <w:color w:val="231F20"/>
          <w:spacing w:val="-3"/>
          <w:w w:val="95"/>
        </w:rPr>
        <w:t>ciudadanos</w:t>
      </w:r>
      <w:r>
        <w:rPr>
          <w:color w:val="231F20"/>
          <w:spacing w:val="-31"/>
          <w:w w:val="95"/>
        </w:rPr>
        <w:t> </w:t>
      </w:r>
      <w:r>
        <w:rPr>
          <w:color w:val="231F20"/>
          <w:w w:val="95"/>
        </w:rPr>
        <w:t>en</w:t>
      </w:r>
    </w:p>
    <w:p>
      <w:pPr>
        <w:spacing w:line="244" w:lineRule="auto" w:before="22"/>
        <w:ind w:left="120" w:right="214" w:firstLine="0"/>
        <w:jc w:val="both"/>
        <w:rPr>
          <w:rFonts w:ascii="Cambria" w:hAnsi="Cambria"/>
          <w:sz w:val="16"/>
        </w:rPr>
      </w:pPr>
      <w:r>
        <w:rPr>
          <w:rFonts w:ascii="Cambria" w:hAnsi="Cambria"/>
          <w:color w:val="231F20"/>
          <w:w w:val="105"/>
          <w:position w:val="6"/>
          <w:sz w:val="10"/>
        </w:rPr>
        <w:t>1 </w:t>
      </w:r>
      <w:r>
        <w:rPr>
          <w:rFonts w:ascii="Cambria" w:hAnsi="Cambria"/>
          <w:color w:val="231F20"/>
          <w:w w:val="105"/>
          <w:sz w:val="16"/>
        </w:rPr>
        <w:t>Entre algunos aspectos centrales de la </w:t>
      </w:r>
      <w:r>
        <w:rPr>
          <w:rFonts w:ascii="Cambria" w:hAnsi="Cambria"/>
          <w:color w:val="231F20"/>
          <w:spacing w:val="-3"/>
          <w:w w:val="105"/>
          <w:sz w:val="16"/>
        </w:rPr>
        <w:t>ley </w:t>
      </w:r>
      <w:r>
        <w:rPr>
          <w:rFonts w:ascii="Cambria" w:hAnsi="Cambria"/>
          <w:color w:val="231F20"/>
          <w:w w:val="105"/>
          <w:sz w:val="16"/>
        </w:rPr>
        <w:t>general de transparencia, está el definir a la información pública como datos abiertos (accesibles, integrales, gratuitos, no</w:t>
      </w:r>
      <w:r>
        <w:rPr>
          <w:rFonts w:ascii="Cambria" w:hAnsi="Cambria"/>
          <w:color w:val="231F20"/>
          <w:spacing w:val="-24"/>
          <w:w w:val="105"/>
          <w:sz w:val="16"/>
        </w:rPr>
        <w:t> </w:t>
      </w:r>
      <w:r>
        <w:rPr>
          <w:rFonts w:ascii="Cambria" w:hAnsi="Cambria"/>
          <w:color w:val="231F20"/>
          <w:w w:val="105"/>
          <w:sz w:val="16"/>
        </w:rPr>
        <w:t>discrimina- torios,</w:t>
      </w:r>
      <w:r>
        <w:rPr>
          <w:rFonts w:ascii="Cambria" w:hAnsi="Cambria"/>
          <w:color w:val="231F20"/>
          <w:spacing w:val="-16"/>
          <w:w w:val="105"/>
          <w:sz w:val="16"/>
        </w:rPr>
        <w:t> </w:t>
      </w:r>
      <w:r>
        <w:rPr>
          <w:rFonts w:ascii="Cambria" w:hAnsi="Cambria"/>
          <w:color w:val="231F20"/>
          <w:w w:val="105"/>
          <w:sz w:val="16"/>
        </w:rPr>
        <w:t>oportunos,</w:t>
      </w:r>
      <w:r>
        <w:rPr>
          <w:rFonts w:ascii="Cambria" w:hAnsi="Cambria"/>
          <w:color w:val="231F20"/>
          <w:spacing w:val="-16"/>
          <w:w w:val="105"/>
          <w:sz w:val="16"/>
        </w:rPr>
        <w:t> </w:t>
      </w:r>
      <w:r>
        <w:rPr>
          <w:rFonts w:ascii="Cambria" w:hAnsi="Cambria"/>
          <w:color w:val="231F20"/>
          <w:w w:val="105"/>
          <w:sz w:val="16"/>
        </w:rPr>
        <w:t>permanentes,</w:t>
      </w:r>
      <w:r>
        <w:rPr>
          <w:rFonts w:ascii="Cambria" w:hAnsi="Cambria"/>
          <w:color w:val="231F20"/>
          <w:spacing w:val="-16"/>
          <w:w w:val="105"/>
          <w:sz w:val="16"/>
        </w:rPr>
        <w:t> </w:t>
      </w:r>
      <w:r>
        <w:rPr>
          <w:rFonts w:ascii="Cambria" w:hAnsi="Cambria"/>
          <w:color w:val="231F20"/>
          <w:w w:val="105"/>
          <w:sz w:val="16"/>
        </w:rPr>
        <w:t>primarios,</w:t>
      </w:r>
      <w:r>
        <w:rPr>
          <w:rFonts w:ascii="Cambria" w:hAnsi="Cambria"/>
          <w:color w:val="231F20"/>
          <w:spacing w:val="-16"/>
          <w:w w:val="105"/>
          <w:sz w:val="16"/>
        </w:rPr>
        <w:t> </w:t>
      </w:r>
      <w:r>
        <w:rPr>
          <w:rFonts w:ascii="Cambria" w:hAnsi="Cambria"/>
          <w:color w:val="231F20"/>
          <w:w w:val="105"/>
          <w:sz w:val="16"/>
        </w:rPr>
        <w:t>legibles</w:t>
      </w:r>
      <w:r>
        <w:rPr>
          <w:rFonts w:ascii="Cambria" w:hAnsi="Cambria"/>
          <w:color w:val="231F20"/>
          <w:spacing w:val="-16"/>
          <w:w w:val="105"/>
          <w:sz w:val="16"/>
        </w:rPr>
        <w:t> </w:t>
      </w:r>
      <w:r>
        <w:rPr>
          <w:rFonts w:ascii="Cambria" w:hAnsi="Cambria"/>
          <w:color w:val="231F20"/>
          <w:w w:val="105"/>
          <w:sz w:val="16"/>
        </w:rPr>
        <w:t>por</w:t>
      </w:r>
      <w:r>
        <w:rPr>
          <w:rFonts w:ascii="Cambria" w:hAnsi="Cambria"/>
          <w:color w:val="231F20"/>
          <w:spacing w:val="-16"/>
          <w:w w:val="105"/>
          <w:sz w:val="16"/>
        </w:rPr>
        <w:t> </w:t>
      </w:r>
      <w:r>
        <w:rPr>
          <w:rFonts w:ascii="Cambria" w:hAnsi="Cambria"/>
          <w:color w:val="231F20"/>
          <w:w w:val="105"/>
          <w:sz w:val="16"/>
        </w:rPr>
        <w:t>máquinas,</w:t>
      </w:r>
      <w:r>
        <w:rPr>
          <w:rFonts w:ascii="Cambria" w:hAnsi="Cambria"/>
          <w:color w:val="231F20"/>
          <w:spacing w:val="-16"/>
          <w:w w:val="105"/>
          <w:sz w:val="16"/>
        </w:rPr>
        <w:t> </w:t>
      </w:r>
      <w:r>
        <w:rPr>
          <w:rFonts w:ascii="Cambria" w:hAnsi="Cambria"/>
          <w:color w:val="231F20"/>
          <w:w w:val="105"/>
          <w:sz w:val="16"/>
        </w:rPr>
        <w:t>en</w:t>
      </w:r>
      <w:r>
        <w:rPr>
          <w:rFonts w:ascii="Cambria" w:hAnsi="Cambria"/>
          <w:color w:val="231F20"/>
          <w:spacing w:val="-16"/>
          <w:w w:val="105"/>
          <w:sz w:val="16"/>
        </w:rPr>
        <w:t> </w:t>
      </w:r>
      <w:r>
        <w:rPr>
          <w:rFonts w:ascii="Cambria" w:hAnsi="Cambria"/>
          <w:color w:val="231F20"/>
          <w:w w:val="105"/>
          <w:sz w:val="16"/>
        </w:rPr>
        <w:t>formatos</w:t>
      </w:r>
      <w:r>
        <w:rPr>
          <w:rFonts w:ascii="Cambria" w:hAnsi="Cambria"/>
          <w:color w:val="231F20"/>
          <w:spacing w:val="-16"/>
          <w:w w:val="105"/>
          <w:sz w:val="16"/>
        </w:rPr>
        <w:t> </w:t>
      </w:r>
      <w:r>
        <w:rPr>
          <w:rFonts w:ascii="Cambria" w:hAnsi="Cambria"/>
          <w:color w:val="231F20"/>
          <w:w w:val="105"/>
          <w:sz w:val="16"/>
        </w:rPr>
        <w:t>abiertos,</w:t>
      </w:r>
      <w:r>
        <w:rPr>
          <w:rFonts w:ascii="Cambria" w:hAnsi="Cambria"/>
          <w:color w:val="231F20"/>
          <w:spacing w:val="-16"/>
          <w:w w:val="105"/>
          <w:sz w:val="16"/>
        </w:rPr>
        <w:t> </w:t>
      </w:r>
      <w:r>
        <w:rPr>
          <w:rFonts w:ascii="Cambria" w:hAnsi="Cambria"/>
          <w:color w:val="231F20"/>
          <w:w w:val="105"/>
          <w:sz w:val="16"/>
        </w:rPr>
        <w:t>de libre</w:t>
      </w:r>
      <w:r>
        <w:rPr>
          <w:rFonts w:ascii="Cambria" w:hAnsi="Cambria"/>
          <w:color w:val="231F20"/>
          <w:spacing w:val="-13"/>
          <w:w w:val="105"/>
          <w:sz w:val="16"/>
        </w:rPr>
        <w:t> </w:t>
      </w:r>
      <w:r>
        <w:rPr>
          <w:rFonts w:ascii="Cambria" w:hAnsi="Cambria"/>
          <w:color w:val="231F20"/>
          <w:w w:val="105"/>
          <w:sz w:val="16"/>
        </w:rPr>
        <w:t>uso);</w:t>
      </w:r>
      <w:r>
        <w:rPr>
          <w:rFonts w:ascii="Cambria" w:hAnsi="Cambria"/>
          <w:color w:val="231F20"/>
          <w:spacing w:val="-13"/>
          <w:w w:val="105"/>
          <w:sz w:val="16"/>
        </w:rPr>
        <w:t> </w:t>
      </w:r>
      <w:r>
        <w:rPr>
          <w:rFonts w:ascii="Cambria" w:hAnsi="Cambria"/>
          <w:color w:val="231F20"/>
          <w:w w:val="105"/>
          <w:sz w:val="16"/>
        </w:rPr>
        <w:t>cuestión</w:t>
      </w:r>
      <w:r>
        <w:rPr>
          <w:rFonts w:ascii="Cambria" w:hAnsi="Cambria"/>
          <w:color w:val="231F20"/>
          <w:spacing w:val="-13"/>
          <w:w w:val="105"/>
          <w:sz w:val="16"/>
        </w:rPr>
        <w:t> </w:t>
      </w:r>
      <w:r>
        <w:rPr>
          <w:rFonts w:ascii="Cambria" w:hAnsi="Cambria"/>
          <w:color w:val="231F20"/>
          <w:w w:val="105"/>
          <w:sz w:val="16"/>
        </w:rPr>
        <w:t>que</w:t>
      </w:r>
      <w:r>
        <w:rPr>
          <w:rFonts w:ascii="Cambria" w:hAnsi="Cambria"/>
          <w:color w:val="231F20"/>
          <w:spacing w:val="-13"/>
          <w:w w:val="105"/>
          <w:sz w:val="16"/>
        </w:rPr>
        <w:t> </w:t>
      </w:r>
      <w:r>
        <w:rPr>
          <w:rFonts w:ascii="Cambria" w:hAnsi="Cambria"/>
          <w:color w:val="231F20"/>
          <w:w w:val="105"/>
          <w:sz w:val="16"/>
        </w:rPr>
        <w:t>hasta</w:t>
      </w:r>
      <w:r>
        <w:rPr>
          <w:rFonts w:ascii="Cambria" w:hAnsi="Cambria"/>
          <w:color w:val="231F20"/>
          <w:spacing w:val="-13"/>
          <w:w w:val="105"/>
          <w:sz w:val="16"/>
        </w:rPr>
        <w:t> </w:t>
      </w:r>
      <w:r>
        <w:rPr>
          <w:rFonts w:ascii="Cambria" w:hAnsi="Cambria"/>
          <w:color w:val="231F20"/>
          <w:w w:val="105"/>
          <w:sz w:val="16"/>
        </w:rPr>
        <w:t>ahora</w:t>
      </w:r>
      <w:r>
        <w:rPr>
          <w:rFonts w:ascii="Cambria" w:hAnsi="Cambria"/>
          <w:color w:val="231F20"/>
          <w:spacing w:val="-13"/>
          <w:w w:val="105"/>
          <w:sz w:val="16"/>
        </w:rPr>
        <w:t> </w:t>
      </w:r>
      <w:r>
        <w:rPr>
          <w:rFonts w:ascii="Cambria" w:hAnsi="Cambria"/>
          <w:color w:val="231F20"/>
          <w:w w:val="105"/>
          <w:sz w:val="16"/>
        </w:rPr>
        <w:t>no</w:t>
      </w:r>
      <w:r>
        <w:rPr>
          <w:rFonts w:ascii="Cambria" w:hAnsi="Cambria"/>
          <w:color w:val="231F20"/>
          <w:spacing w:val="-13"/>
          <w:w w:val="105"/>
          <w:sz w:val="16"/>
        </w:rPr>
        <w:t> </w:t>
      </w:r>
      <w:r>
        <w:rPr>
          <w:rFonts w:ascii="Cambria" w:hAnsi="Cambria"/>
          <w:color w:val="231F20"/>
          <w:w w:val="105"/>
          <w:sz w:val="16"/>
        </w:rPr>
        <w:t>se</w:t>
      </w:r>
      <w:r>
        <w:rPr>
          <w:rFonts w:ascii="Cambria" w:hAnsi="Cambria"/>
          <w:color w:val="231F20"/>
          <w:spacing w:val="-13"/>
          <w:w w:val="105"/>
          <w:sz w:val="16"/>
        </w:rPr>
        <w:t> </w:t>
      </w:r>
      <w:r>
        <w:rPr>
          <w:rFonts w:ascii="Cambria" w:hAnsi="Cambria"/>
          <w:color w:val="231F20"/>
          <w:w w:val="105"/>
          <w:sz w:val="16"/>
        </w:rPr>
        <w:t>ha</w:t>
      </w:r>
      <w:r>
        <w:rPr>
          <w:rFonts w:ascii="Cambria" w:hAnsi="Cambria"/>
          <w:color w:val="231F20"/>
          <w:spacing w:val="-13"/>
          <w:w w:val="105"/>
          <w:sz w:val="16"/>
        </w:rPr>
        <w:t> </w:t>
      </w:r>
      <w:r>
        <w:rPr>
          <w:rFonts w:ascii="Cambria" w:hAnsi="Cambria"/>
          <w:color w:val="231F20"/>
          <w:w w:val="105"/>
          <w:sz w:val="16"/>
        </w:rPr>
        <w:t>logrado</w:t>
      </w:r>
      <w:r>
        <w:rPr>
          <w:rFonts w:ascii="Cambria" w:hAnsi="Cambria"/>
          <w:color w:val="231F20"/>
          <w:spacing w:val="-13"/>
          <w:w w:val="105"/>
          <w:sz w:val="16"/>
        </w:rPr>
        <w:t> </w:t>
      </w:r>
      <w:r>
        <w:rPr>
          <w:rFonts w:ascii="Cambria" w:hAnsi="Cambria"/>
          <w:color w:val="231F20"/>
          <w:w w:val="105"/>
          <w:sz w:val="16"/>
        </w:rPr>
        <w:t>establecer</w:t>
      </w:r>
      <w:r>
        <w:rPr>
          <w:rFonts w:ascii="Cambria" w:hAnsi="Cambria"/>
          <w:color w:val="231F20"/>
          <w:spacing w:val="-13"/>
          <w:w w:val="105"/>
          <w:sz w:val="16"/>
        </w:rPr>
        <w:t> </w:t>
      </w:r>
      <w:r>
        <w:rPr>
          <w:rFonts w:ascii="Cambria" w:hAnsi="Cambria"/>
          <w:color w:val="231F20"/>
          <w:w w:val="105"/>
          <w:sz w:val="16"/>
        </w:rPr>
        <w:t>en</w:t>
      </w:r>
      <w:r>
        <w:rPr>
          <w:rFonts w:ascii="Cambria" w:hAnsi="Cambria"/>
          <w:color w:val="231F20"/>
          <w:spacing w:val="-13"/>
          <w:w w:val="105"/>
          <w:sz w:val="16"/>
        </w:rPr>
        <w:t> </w:t>
      </w:r>
      <w:r>
        <w:rPr>
          <w:rFonts w:ascii="Cambria" w:hAnsi="Cambria"/>
          <w:color w:val="231F20"/>
          <w:w w:val="105"/>
          <w:sz w:val="16"/>
        </w:rPr>
        <w:t>los</w:t>
      </w:r>
      <w:r>
        <w:rPr>
          <w:rFonts w:ascii="Cambria" w:hAnsi="Cambria"/>
          <w:color w:val="231F20"/>
          <w:spacing w:val="-13"/>
          <w:w w:val="105"/>
          <w:sz w:val="16"/>
        </w:rPr>
        <w:t> </w:t>
      </w:r>
      <w:r>
        <w:rPr>
          <w:rFonts w:ascii="Cambria" w:hAnsi="Cambria"/>
          <w:color w:val="231F20"/>
          <w:w w:val="105"/>
          <w:sz w:val="16"/>
        </w:rPr>
        <w:t>gobiernos</w:t>
      </w:r>
      <w:r>
        <w:rPr>
          <w:rFonts w:ascii="Cambria" w:hAnsi="Cambria"/>
          <w:color w:val="231F20"/>
          <w:spacing w:val="-13"/>
          <w:w w:val="105"/>
          <w:sz w:val="16"/>
        </w:rPr>
        <w:t> </w:t>
      </w:r>
      <w:r>
        <w:rPr>
          <w:rFonts w:ascii="Cambria" w:hAnsi="Cambria"/>
          <w:color w:val="231F20"/>
          <w:w w:val="105"/>
          <w:sz w:val="16"/>
        </w:rPr>
        <w:t>municipa- les del Estado de</w:t>
      </w:r>
      <w:r>
        <w:rPr>
          <w:rFonts w:ascii="Cambria" w:hAnsi="Cambria"/>
          <w:color w:val="231F20"/>
          <w:spacing w:val="-16"/>
          <w:w w:val="105"/>
          <w:sz w:val="16"/>
        </w:rPr>
        <w:t> </w:t>
      </w:r>
      <w:r>
        <w:rPr>
          <w:rFonts w:ascii="Cambria" w:hAnsi="Cambria"/>
          <w:color w:val="231F20"/>
          <w:w w:val="105"/>
          <w:sz w:val="16"/>
        </w:rPr>
        <w:t>México.</w:t>
      </w:r>
    </w:p>
    <w:p>
      <w:pPr>
        <w:spacing w:after="0" w:line="244" w:lineRule="auto"/>
        <w:jc w:val="both"/>
        <w:rPr>
          <w:rFonts w:ascii="Cambria" w:hAnsi="Cambria"/>
          <w:sz w:val="16"/>
        </w:rPr>
        <w:sectPr>
          <w:headerReference w:type="even" r:id="rId504"/>
          <w:headerReference w:type="default" r:id="rId505"/>
          <w:pgSz w:w="8790" w:h="12480"/>
          <w:pgMar w:header="503" w:footer="609" w:top="700" w:bottom="800" w:left="900" w:right="1200"/>
        </w:sectPr>
      </w:pPr>
    </w:p>
    <w:p>
      <w:pPr>
        <w:pStyle w:val="BodyText"/>
        <w:rPr>
          <w:rFonts w:ascii="Cambria"/>
          <w:sz w:val="20"/>
        </w:rPr>
      </w:pPr>
    </w:p>
    <w:p>
      <w:pPr>
        <w:pStyle w:val="BodyText"/>
        <w:spacing w:before="7"/>
        <w:rPr>
          <w:rFonts w:ascii="Cambria"/>
          <w:sz w:val="16"/>
        </w:rPr>
      </w:pPr>
    </w:p>
    <w:p>
      <w:pPr>
        <w:pStyle w:val="BodyText"/>
        <w:spacing w:line="266" w:lineRule="auto" w:before="68"/>
        <w:ind w:left="217" w:right="115"/>
        <w:jc w:val="both"/>
      </w:pPr>
      <w:r>
        <w:rPr>
          <w:color w:val="231F20"/>
          <w:w w:val="95"/>
        </w:rPr>
        <w:t>la</w:t>
      </w:r>
      <w:r>
        <w:rPr>
          <w:color w:val="231F20"/>
          <w:spacing w:val="-28"/>
          <w:w w:val="95"/>
        </w:rPr>
        <w:t> </w:t>
      </w:r>
      <w:r>
        <w:rPr>
          <w:color w:val="231F20"/>
          <w:w w:val="95"/>
        </w:rPr>
        <w:t>tarea</w:t>
      </w:r>
      <w:r>
        <w:rPr>
          <w:color w:val="231F20"/>
          <w:spacing w:val="-28"/>
          <w:w w:val="95"/>
        </w:rPr>
        <w:t> </w:t>
      </w:r>
      <w:r>
        <w:rPr>
          <w:color w:val="231F20"/>
          <w:w w:val="95"/>
        </w:rPr>
        <w:t>de</w:t>
      </w:r>
      <w:r>
        <w:rPr>
          <w:color w:val="231F20"/>
          <w:spacing w:val="-28"/>
          <w:w w:val="95"/>
        </w:rPr>
        <w:t> </w:t>
      </w:r>
      <w:r>
        <w:rPr>
          <w:color w:val="231F20"/>
          <w:w w:val="95"/>
        </w:rPr>
        <w:t>supervisión,</w:t>
      </w:r>
      <w:r>
        <w:rPr>
          <w:color w:val="231F20"/>
          <w:spacing w:val="-28"/>
          <w:w w:val="95"/>
        </w:rPr>
        <w:t> </w:t>
      </w:r>
      <w:r>
        <w:rPr>
          <w:color w:val="231F20"/>
          <w:w w:val="95"/>
        </w:rPr>
        <w:t>análisis</w:t>
      </w:r>
      <w:r>
        <w:rPr>
          <w:color w:val="231F20"/>
          <w:spacing w:val="-28"/>
          <w:w w:val="95"/>
        </w:rPr>
        <w:t> </w:t>
      </w:r>
      <w:r>
        <w:rPr>
          <w:color w:val="231F20"/>
          <w:w w:val="95"/>
        </w:rPr>
        <w:t>y</w:t>
      </w:r>
      <w:r>
        <w:rPr>
          <w:color w:val="231F20"/>
          <w:spacing w:val="-28"/>
          <w:w w:val="95"/>
        </w:rPr>
        <w:t> </w:t>
      </w:r>
      <w:r>
        <w:rPr>
          <w:color w:val="231F20"/>
          <w:w w:val="95"/>
        </w:rPr>
        <w:t>búsqueda</w:t>
      </w:r>
      <w:r>
        <w:rPr>
          <w:color w:val="231F20"/>
          <w:spacing w:val="-28"/>
          <w:w w:val="95"/>
        </w:rPr>
        <w:t> </w:t>
      </w:r>
      <w:r>
        <w:rPr>
          <w:color w:val="231F20"/>
          <w:w w:val="95"/>
        </w:rPr>
        <w:t>de</w:t>
      </w:r>
      <w:r>
        <w:rPr>
          <w:color w:val="231F20"/>
          <w:spacing w:val="-28"/>
          <w:w w:val="95"/>
        </w:rPr>
        <w:t> </w:t>
      </w:r>
      <w:r>
        <w:rPr>
          <w:color w:val="231F20"/>
          <w:w w:val="95"/>
        </w:rPr>
        <w:t>información</w:t>
      </w:r>
      <w:r>
        <w:rPr>
          <w:color w:val="231F20"/>
          <w:spacing w:val="-28"/>
          <w:w w:val="95"/>
        </w:rPr>
        <w:t> </w:t>
      </w:r>
      <w:r>
        <w:rPr>
          <w:color w:val="231F20"/>
          <w:w w:val="95"/>
        </w:rPr>
        <w:t>después</w:t>
      </w:r>
      <w:r>
        <w:rPr>
          <w:color w:val="231F20"/>
          <w:spacing w:val="-28"/>
          <w:w w:val="95"/>
        </w:rPr>
        <w:t> </w:t>
      </w:r>
      <w:r>
        <w:rPr>
          <w:color w:val="231F20"/>
          <w:w w:val="95"/>
        </w:rPr>
        <w:t>de haber</w:t>
      </w:r>
      <w:r>
        <w:rPr>
          <w:color w:val="231F20"/>
          <w:spacing w:val="-23"/>
          <w:w w:val="95"/>
        </w:rPr>
        <w:t> </w:t>
      </w:r>
      <w:r>
        <w:rPr>
          <w:color w:val="231F20"/>
          <w:w w:val="95"/>
        </w:rPr>
        <w:t>sido</w:t>
      </w:r>
      <w:r>
        <w:rPr>
          <w:color w:val="231F20"/>
          <w:spacing w:val="-23"/>
          <w:w w:val="95"/>
        </w:rPr>
        <w:t> </w:t>
      </w:r>
      <w:r>
        <w:rPr>
          <w:color w:val="231F20"/>
          <w:spacing w:val="-3"/>
          <w:w w:val="95"/>
        </w:rPr>
        <w:t>aprobada</w:t>
      </w:r>
      <w:r>
        <w:rPr>
          <w:color w:val="231F20"/>
          <w:spacing w:val="-23"/>
          <w:w w:val="95"/>
        </w:rPr>
        <w:t> </w:t>
      </w:r>
      <w:r>
        <w:rPr>
          <w:color w:val="231F20"/>
          <w:w w:val="95"/>
        </w:rPr>
        <w:t>la</w:t>
      </w:r>
      <w:r>
        <w:rPr>
          <w:color w:val="231F20"/>
          <w:spacing w:val="-23"/>
          <w:w w:val="95"/>
        </w:rPr>
        <w:t> </w:t>
      </w:r>
      <w:r>
        <w:rPr>
          <w:color w:val="231F20"/>
          <w:spacing w:val="-3"/>
          <w:w w:val="95"/>
        </w:rPr>
        <w:t>Ley</w:t>
      </w:r>
      <w:r>
        <w:rPr>
          <w:color w:val="231F20"/>
          <w:spacing w:val="-23"/>
          <w:w w:val="95"/>
        </w:rPr>
        <w:t> </w:t>
      </w:r>
      <w:r>
        <w:rPr>
          <w:color w:val="231F20"/>
          <w:w w:val="95"/>
        </w:rPr>
        <w:t>Federal</w:t>
      </w:r>
      <w:r>
        <w:rPr>
          <w:color w:val="231F20"/>
          <w:spacing w:val="-23"/>
          <w:w w:val="95"/>
        </w:rPr>
        <w:t> </w:t>
      </w:r>
      <w:r>
        <w:rPr>
          <w:color w:val="231F20"/>
          <w:w w:val="95"/>
        </w:rPr>
        <w:t>de</w:t>
      </w:r>
      <w:r>
        <w:rPr>
          <w:color w:val="231F20"/>
          <w:spacing w:val="-23"/>
          <w:w w:val="95"/>
        </w:rPr>
        <w:t> </w:t>
      </w:r>
      <w:r>
        <w:rPr>
          <w:color w:val="231F20"/>
          <w:spacing w:val="-3"/>
          <w:w w:val="95"/>
        </w:rPr>
        <w:t>Acceso</w:t>
      </w:r>
      <w:r>
        <w:rPr>
          <w:color w:val="231F20"/>
          <w:spacing w:val="-23"/>
          <w:w w:val="95"/>
        </w:rPr>
        <w:t> </w:t>
      </w:r>
      <w:r>
        <w:rPr>
          <w:color w:val="231F20"/>
          <w:w w:val="95"/>
        </w:rPr>
        <w:t>a</w:t>
      </w:r>
      <w:r>
        <w:rPr>
          <w:color w:val="231F20"/>
          <w:spacing w:val="-23"/>
          <w:w w:val="95"/>
        </w:rPr>
        <w:t> </w:t>
      </w:r>
      <w:r>
        <w:rPr>
          <w:color w:val="231F20"/>
          <w:w w:val="95"/>
        </w:rPr>
        <w:t>la</w:t>
      </w:r>
      <w:r>
        <w:rPr>
          <w:color w:val="231F20"/>
          <w:spacing w:val="-23"/>
          <w:w w:val="95"/>
        </w:rPr>
        <w:t> </w:t>
      </w:r>
      <w:r>
        <w:rPr>
          <w:color w:val="231F20"/>
          <w:w w:val="95"/>
        </w:rPr>
        <w:t>Información</w:t>
      </w:r>
      <w:r>
        <w:rPr>
          <w:color w:val="231F20"/>
          <w:spacing w:val="-23"/>
          <w:w w:val="95"/>
        </w:rPr>
        <w:t> </w:t>
      </w:r>
      <w:r>
        <w:rPr>
          <w:color w:val="231F20"/>
          <w:w w:val="95"/>
        </w:rPr>
        <w:t>Pública </w:t>
      </w:r>
      <w:r>
        <w:rPr>
          <w:color w:val="231F20"/>
        </w:rPr>
        <w:t>Gubernamental</w:t>
      </w:r>
      <w:r>
        <w:rPr>
          <w:color w:val="231F20"/>
          <w:spacing w:val="-10"/>
        </w:rPr>
        <w:t> </w:t>
      </w:r>
      <w:r>
        <w:rPr>
          <w:color w:val="231F20"/>
          <w:spacing w:val="-7"/>
        </w:rPr>
        <w:t>(LTAIPG)</w:t>
      </w:r>
      <w:r>
        <w:rPr>
          <w:color w:val="231F20"/>
          <w:spacing w:val="-36"/>
        </w:rPr>
        <w:t> </w:t>
      </w:r>
      <w:r>
        <w:rPr>
          <w:color w:val="231F20"/>
        </w:rPr>
        <w:t>publicada</w:t>
      </w:r>
      <w:r>
        <w:rPr>
          <w:color w:val="231F20"/>
          <w:spacing w:val="-36"/>
        </w:rPr>
        <w:t> </w:t>
      </w:r>
      <w:r>
        <w:rPr>
          <w:color w:val="231F20"/>
        </w:rPr>
        <w:t>el</w:t>
      </w:r>
      <w:r>
        <w:rPr>
          <w:color w:val="231F20"/>
          <w:spacing w:val="-36"/>
        </w:rPr>
        <w:t> </w:t>
      </w:r>
      <w:r>
        <w:rPr>
          <w:color w:val="231F20"/>
        </w:rPr>
        <w:t>11de</w:t>
      </w:r>
      <w:r>
        <w:rPr>
          <w:color w:val="231F20"/>
          <w:spacing w:val="-36"/>
        </w:rPr>
        <w:t> </w:t>
      </w:r>
      <w:r>
        <w:rPr>
          <w:color w:val="231F20"/>
        </w:rPr>
        <w:t>julio</w:t>
      </w:r>
      <w:r>
        <w:rPr>
          <w:color w:val="231F20"/>
          <w:spacing w:val="-36"/>
        </w:rPr>
        <w:t> </w:t>
      </w:r>
      <w:r>
        <w:rPr>
          <w:color w:val="231F20"/>
        </w:rPr>
        <w:t>de</w:t>
      </w:r>
      <w:r>
        <w:rPr>
          <w:color w:val="231F20"/>
          <w:spacing w:val="-36"/>
        </w:rPr>
        <w:t> </w:t>
      </w:r>
      <w:r>
        <w:rPr>
          <w:color w:val="231F20"/>
        </w:rPr>
        <w:t>2002.</w:t>
      </w:r>
    </w:p>
    <w:p>
      <w:pPr>
        <w:pStyle w:val="BodyText"/>
        <w:spacing w:line="266" w:lineRule="auto"/>
        <w:ind w:left="217" w:right="114" w:firstLine="396"/>
        <w:jc w:val="both"/>
      </w:pPr>
      <w:r>
        <w:rPr>
          <w:color w:val="231F20"/>
        </w:rPr>
        <w:t>Recordemos</w:t>
      </w:r>
      <w:r>
        <w:rPr>
          <w:color w:val="231F20"/>
          <w:spacing w:val="-32"/>
        </w:rPr>
        <w:t> </w:t>
      </w:r>
      <w:r>
        <w:rPr>
          <w:color w:val="231F20"/>
        </w:rPr>
        <w:t>que</w:t>
      </w:r>
      <w:r>
        <w:rPr>
          <w:color w:val="231F20"/>
          <w:spacing w:val="-32"/>
        </w:rPr>
        <w:t> </w:t>
      </w:r>
      <w:r>
        <w:rPr>
          <w:color w:val="231F20"/>
        </w:rPr>
        <w:t>el</w:t>
      </w:r>
      <w:r>
        <w:rPr>
          <w:color w:val="231F20"/>
          <w:spacing w:val="-32"/>
        </w:rPr>
        <w:t> </w:t>
      </w:r>
      <w:r>
        <w:rPr>
          <w:color w:val="231F20"/>
        </w:rPr>
        <w:t>derecho</w:t>
      </w:r>
      <w:r>
        <w:rPr>
          <w:color w:val="231F20"/>
          <w:spacing w:val="-32"/>
        </w:rPr>
        <w:t> </w:t>
      </w:r>
      <w:r>
        <w:rPr>
          <w:color w:val="231F20"/>
        </w:rPr>
        <w:t>a</w:t>
      </w:r>
      <w:r>
        <w:rPr>
          <w:color w:val="231F20"/>
          <w:spacing w:val="-32"/>
        </w:rPr>
        <w:t> </w:t>
      </w:r>
      <w:r>
        <w:rPr>
          <w:color w:val="231F20"/>
        </w:rPr>
        <w:t>la</w:t>
      </w:r>
      <w:r>
        <w:rPr>
          <w:color w:val="231F20"/>
          <w:spacing w:val="-32"/>
        </w:rPr>
        <w:t> </w:t>
      </w:r>
      <w:r>
        <w:rPr>
          <w:color w:val="231F20"/>
        </w:rPr>
        <w:t>información,</w:t>
      </w:r>
      <w:r>
        <w:rPr>
          <w:color w:val="231F20"/>
          <w:spacing w:val="-32"/>
        </w:rPr>
        <w:t> </w:t>
      </w:r>
      <w:r>
        <w:rPr>
          <w:color w:val="231F20"/>
        </w:rPr>
        <w:t>la</w:t>
      </w:r>
      <w:r>
        <w:rPr>
          <w:color w:val="231F20"/>
          <w:spacing w:val="-32"/>
        </w:rPr>
        <w:t> </w:t>
      </w:r>
      <w:r>
        <w:rPr>
          <w:color w:val="231F20"/>
        </w:rPr>
        <w:t>transparencia</w:t>
      </w:r>
      <w:r>
        <w:rPr>
          <w:color w:val="231F20"/>
          <w:spacing w:val="-32"/>
        </w:rPr>
        <w:t> </w:t>
      </w:r>
      <w:r>
        <w:rPr>
          <w:color w:val="231F20"/>
        </w:rPr>
        <w:t>y </w:t>
      </w:r>
      <w:r>
        <w:rPr>
          <w:color w:val="231F20"/>
          <w:spacing w:val="-3"/>
          <w:w w:val="95"/>
        </w:rPr>
        <w:t>rendición</w:t>
      </w:r>
      <w:r>
        <w:rPr>
          <w:color w:val="231F20"/>
          <w:spacing w:val="-23"/>
          <w:w w:val="95"/>
        </w:rPr>
        <w:t> </w:t>
      </w:r>
      <w:r>
        <w:rPr>
          <w:color w:val="231F20"/>
          <w:w w:val="95"/>
        </w:rPr>
        <w:t>de</w:t>
      </w:r>
      <w:r>
        <w:rPr>
          <w:color w:val="231F20"/>
          <w:spacing w:val="-23"/>
          <w:w w:val="95"/>
        </w:rPr>
        <w:t> </w:t>
      </w:r>
      <w:r>
        <w:rPr>
          <w:color w:val="231F20"/>
          <w:w w:val="95"/>
        </w:rPr>
        <w:t>cuentas</w:t>
      </w:r>
      <w:r>
        <w:rPr>
          <w:color w:val="231F20"/>
          <w:spacing w:val="-23"/>
          <w:w w:val="95"/>
        </w:rPr>
        <w:t> </w:t>
      </w:r>
      <w:r>
        <w:rPr>
          <w:color w:val="231F20"/>
          <w:spacing w:val="-4"/>
          <w:w w:val="95"/>
        </w:rPr>
        <w:t>con</w:t>
      </w:r>
      <w:r>
        <w:rPr>
          <w:color w:val="231F20"/>
          <w:spacing w:val="-23"/>
          <w:w w:val="95"/>
        </w:rPr>
        <w:t> </w:t>
      </w:r>
      <w:r>
        <w:rPr>
          <w:color w:val="231F20"/>
          <w:spacing w:val="-3"/>
          <w:w w:val="95"/>
        </w:rPr>
        <w:t>temas</w:t>
      </w:r>
      <w:r>
        <w:rPr>
          <w:color w:val="231F20"/>
          <w:spacing w:val="-23"/>
          <w:w w:val="95"/>
        </w:rPr>
        <w:t> </w:t>
      </w:r>
      <w:r>
        <w:rPr>
          <w:color w:val="231F20"/>
          <w:spacing w:val="-4"/>
          <w:w w:val="95"/>
        </w:rPr>
        <w:t>nuevos</w:t>
      </w:r>
      <w:r>
        <w:rPr>
          <w:color w:val="231F20"/>
          <w:spacing w:val="-23"/>
          <w:w w:val="95"/>
        </w:rPr>
        <w:t> </w:t>
      </w:r>
      <w:r>
        <w:rPr>
          <w:color w:val="231F20"/>
          <w:w w:val="95"/>
        </w:rPr>
        <w:t>en</w:t>
      </w:r>
      <w:r>
        <w:rPr>
          <w:color w:val="231F20"/>
          <w:spacing w:val="-23"/>
          <w:w w:val="95"/>
        </w:rPr>
        <w:t> </w:t>
      </w:r>
      <w:r>
        <w:rPr>
          <w:color w:val="231F20"/>
          <w:w w:val="95"/>
        </w:rPr>
        <w:t>la</w:t>
      </w:r>
      <w:r>
        <w:rPr>
          <w:color w:val="231F20"/>
          <w:spacing w:val="-23"/>
          <w:w w:val="95"/>
        </w:rPr>
        <w:t> </w:t>
      </w:r>
      <w:r>
        <w:rPr>
          <w:color w:val="231F20"/>
          <w:spacing w:val="-3"/>
          <w:w w:val="95"/>
        </w:rPr>
        <w:t>agenda</w:t>
      </w:r>
      <w:r>
        <w:rPr>
          <w:color w:val="231F20"/>
          <w:spacing w:val="-23"/>
          <w:w w:val="95"/>
        </w:rPr>
        <w:t> </w:t>
      </w:r>
      <w:r>
        <w:rPr>
          <w:color w:val="231F20"/>
          <w:w w:val="95"/>
        </w:rPr>
        <w:t>pública.</w:t>
      </w:r>
      <w:r>
        <w:rPr>
          <w:color w:val="231F20"/>
          <w:spacing w:val="-23"/>
          <w:w w:val="95"/>
        </w:rPr>
        <w:t> </w:t>
      </w:r>
      <w:r>
        <w:rPr>
          <w:color w:val="231F20"/>
          <w:w w:val="95"/>
        </w:rPr>
        <w:t>Si</w:t>
      </w:r>
      <w:r>
        <w:rPr>
          <w:color w:val="231F20"/>
          <w:spacing w:val="-23"/>
          <w:w w:val="95"/>
        </w:rPr>
        <w:t> </w:t>
      </w:r>
      <w:r>
        <w:rPr>
          <w:color w:val="231F20"/>
          <w:w w:val="95"/>
        </w:rPr>
        <w:t>bien,</w:t>
      </w:r>
      <w:r>
        <w:rPr>
          <w:color w:val="231F20"/>
          <w:spacing w:val="-23"/>
          <w:w w:val="95"/>
        </w:rPr>
        <w:t> </w:t>
      </w:r>
      <w:r>
        <w:rPr>
          <w:color w:val="231F20"/>
          <w:w w:val="95"/>
        </w:rPr>
        <w:t>el artículo</w:t>
      </w:r>
      <w:r>
        <w:rPr>
          <w:color w:val="231F20"/>
          <w:spacing w:val="-16"/>
          <w:w w:val="95"/>
        </w:rPr>
        <w:t> </w:t>
      </w:r>
      <w:r>
        <w:rPr>
          <w:color w:val="231F20"/>
          <w:w w:val="95"/>
        </w:rPr>
        <w:t>sexto</w:t>
      </w:r>
      <w:r>
        <w:rPr>
          <w:color w:val="231F20"/>
          <w:spacing w:val="-16"/>
          <w:w w:val="95"/>
        </w:rPr>
        <w:t> </w:t>
      </w:r>
      <w:r>
        <w:rPr>
          <w:color w:val="231F20"/>
          <w:w w:val="95"/>
        </w:rPr>
        <w:t>constitucional</w:t>
      </w:r>
      <w:r>
        <w:rPr>
          <w:color w:val="231F20"/>
          <w:spacing w:val="-16"/>
          <w:w w:val="95"/>
        </w:rPr>
        <w:t> </w:t>
      </w:r>
      <w:r>
        <w:rPr>
          <w:color w:val="231F20"/>
          <w:w w:val="95"/>
        </w:rPr>
        <w:t>señalaba</w:t>
      </w:r>
      <w:r>
        <w:rPr>
          <w:color w:val="231F20"/>
          <w:spacing w:val="-16"/>
          <w:w w:val="95"/>
        </w:rPr>
        <w:t> </w:t>
      </w:r>
      <w:r>
        <w:rPr>
          <w:color w:val="231F20"/>
          <w:w w:val="95"/>
        </w:rPr>
        <w:t>que</w:t>
      </w:r>
      <w:r>
        <w:rPr>
          <w:color w:val="231F20"/>
          <w:spacing w:val="-16"/>
          <w:w w:val="95"/>
        </w:rPr>
        <w:t> </w:t>
      </w:r>
      <w:r>
        <w:rPr>
          <w:color w:val="231F20"/>
          <w:w w:val="95"/>
        </w:rPr>
        <w:t>el</w:t>
      </w:r>
      <w:r>
        <w:rPr>
          <w:color w:val="231F20"/>
          <w:spacing w:val="-16"/>
          <w:w w:val="95"/>
        </w:rPr>
        <w:t> </w:t>
      </w:r>
      <w:r>
        <w:rPr>
          <w:color w:val="231F20"/>
          <w:w w:val="95"/>
        </w:rPr>
        <w:t>derecho</w:t>
      </w:r>
      <w:r>
        <w:rPr>
          <w:color w:val="231F20"/>
          <w:spacing w:val="-16"/>
          <w:w w:val="95"/>
        </w:rPr>
        <w:t> </w:t>
      </w:r>
      <w:r>
        <w:rPr>
          <w:color w:val="231F20"/>
          <w:w w:val="95"/>
        </w:rPr>
        <w:t>a</w:t>
      </w:r>
      <w:r>
        <w:rPr>
          <w:color w:val="231F20"/>
          <w:spacing w:val="-16"/>
          <w:w w:val="95"/>
        </w:rPr>
        <w:t> </w:t>
      </w:r>
      <w:r>
        <w:rPr>
          <w:color w:val="231F20"/>
          <w:w w:val="95"/>
        </w:rPr>
        <w:t>la</w:t>
      </w:r>
      <w:r>
        <w:rPr>
          <w:color w:val="231F20"/>
          <w:spacing w:val="-16"/>
          <w:w w:val="95"/>
        </w:rPr>
        <w:t> </w:t>
      </w:r>
      <w:r>
        <w:rPr>
          <w:color w:val="231F20"/>
          <w:w w:val="95"/>
        </w:rPr>
        <w:t>información </w:t>
      </w:r>
      <w:r>
        <w:rPr>
          <w:color w:val="231F20"/>
        </w:rPr>
        <w:t>sería</w:t>
      </w:r>
      <w:r>
        <w:rPr>
          <w:color w:val="231F20"/>
          <w:spacing w:val="-31"/>
        </w:rPr>
        <w:t> </w:t>
      </w:r>
      <w:r>
        <w:rPr>
          <w:color w:val="231F20"/>
        </w:rPr>
        <w:t>garantizado</w:t>
      </w:r>
      <w:r>
        <w:rPr>
          <w:color w:val="231F20"/>
          <w:spacing w:val="-31"/>
        </w:rPr>
        <w:t> </w:t>
      </w:r>
      <w:r>
        <w:rPr>
          <w:color w:val="231F20"/>
        </w:rPr>
        <w:t>por</w:t>
      </w:r>
      <w:r>
        <w:rPr>
          <w:color w:val="231F20"/>
          <w:spacing w:val="-31"/>
        </w:rPr>
        <w:t> </w:t>
      </w:r>
      <w:r>
        <w:rPr>
          <w:color w:val="231F20"/>
        </w:rPr>
        <w:t>el</w:t>
      </w:r>
      <w:r>
        <w:rPr>
          <w:color w:val="231F20"/>
          <w:spacing w:val="-31"/>
        </w:rPr>
        <w:t> </w:t>
      </w:r>
      <w:r>
        <w:rPr>
          <w:color w:val="231F20"/>
        </w:rPr>
        <w:t>Estado,</w:t>
      </w:r>
      <w:r>
        <w:rPr>
          <w:color w:val="231F20"/>
          <w:spacing w:val="-31"/>
        </w:rPr>
        <w:t> </w:t>
      </w:r>
      <w:r>
        <w:rPr>
          <w:color w:val="231F20"/>
        </w:rPr>
        <w:t>fue</w:t>
      </w:r>
      <w:r>
        <w:rPr>
          <w:color w:val="231F20"/>
          <w:spacing w:val="-31"/>
        </w:rPr>
        <w:t> </w:t>
      </w:r>
      <w:r>
        <w:rPr>
          <w:color w:val="231F20"/>
        </w:rPr>
        <w:t>letra</w:t>
      </w:r>
      <w:r>
        <w:rPr>
          <w:color w:val="231F20"/>
          <w:spacing w:val="-31"/>
        </w:rPr>
        <w:t> </w:t>
      </w:r>
      <w:r>
        <w:rPr>
          <w:color w:val="231F20"/>
        </w:rPr>
        <w:t>muerta</w:t>
      </w:r>
      <w:r>
        <w:rPr>
          <w:color w:val="231F20"/>
          <w:spacing w:val="-31"/>
        </w:rPr>
        <w:t> </w:t>
      </w:r>
      <w:r>
        <w:rPr>
          <w:color w:val="231F20"/>
        </w:rPr>
        <w:t>hasta</w:t>
      </w:r>
      <w:r>
        <w:rPr>
          <w:color w:val="231F20"/>
          <w:spacing w:val="-31"/>
        </w:rPr>
        <w:t> </w:t>
      </w:r>
      <w:r>
        <w:rPr>
          <w:color w:val="231F20"/>
        </w:rPr>
        <w:t>que</w:t>
      </w:r>
      <w:r>
        <w:rPr>
          <w:color w:val="231F20"/>
          <w:spacing w:val="-31"/>
        </w:rPr>
        <w:t> </w:t>
      </w:r>
      <w:r>
        <w:rPr>
          <w:color w:val="231F20"/>
        </w:rPr>
        <w:t>se</w:t>
      </w:r>
      <w:r>
        <w:rPr>
          <w:color w:val="231F20"/>
          <w:spacing w:val="-31"/>
        </w:rPr>
        <w:t> </w:t>
      </w:r>
      <w:r>
        <w:rPr>
          <w:color w:val="231F20"/>
        </w:rPr>
        <w:t>regla- mentó</w:t>
      </w:r>
      <w:r>
        <w:rPr>
          <w:color w:val="231F20"/>
          <w:spacing w:val="-39"/>
        </w:rPr>
        <w:t> </w:t>
      </w:r>
      <w:r>
        <w:rPr>
          <w:color w:val="231F20"/>
        </w:rPr>
        <w:t>en</w:t>
      </w:r>
      <w:r>
        <w:rPr>
          <w:color w:val="231F20"/>
          <w:spacing w:val="-39"/>
        </w:rPr>
        <w:t> </w:t>
      </w:r>
      <w:r>
        <w:rPr>
          <w:color w:val="231F20"/>
        </w:rPr>
        <w:t>la</w:t>
      </w:r>
      <w:r>
        <w:rPr>
          <w:color w:val="231F20"/>
          <w:spacing w:val="-39"/>
        </w:rPr>
        <w:t> </w:t>
      </w:r>
      <w:r>
        <w:rPr>
          <w:color w:val="231F20"/>
          <w:spacing w:val="-10"/>
        </w:rPr>
        <w:t>LTAIPG</w:t>
      </w:r>
      <w:r>
        <w:rPr>
          <w:color w:val="231F20"/>
          <w:spacing w:val="-39"/>
        </w:rPr>
        <w:t> </w:t>
      </w:r>
      <w:r>
        <w:rPr>
          <w:color w:val="231F20"/>
        </w:rPr>
        <w:t>y</w:t>
      </w:r>
      <w:r>
        <w:rPr>
          <w:color w:val="231F20"/>
          <w:spacing w:val="-39"/>
        </w:rPr>
        <w:t> </w:t>
      </w:r>
      <w:r>
        <w:rPr>
          <w:color w:val="231F20"/>
        </w:rPr>
        <w:t>se</w:t>
      </w:r>
      <w:r>
        <w:rPr>
          <w:color w:val="231F20"/>
          <w:spacing w:val="-39"/>
        </w:rPr>
        <w:t> </w:t>
      </w:r>
      <w:r>
        <w:rPr>
          <w:color w:val="231F20"/>
        </w:rPr>
        <w:t>creó</w:t>
      </w:r>
      <w:r>
        <w:rPr>
          <w:color w:val="231F20"/>
          <w:spacing w:val="-16"/>
        </w:rPr>
        <w:t> </w:t>
      </w:r>
      <w:r>
        <w:rPr>
          <w:color w:val="231F20"/>
        </w:rPr>
        <w:t>en</w:t>
      </w:r>
      <w:r>
        <w:rPr>
          <w:color w:val="231F20"/>
          <w:spacing w:val="-39"/>
        </w:rPr>
        <w:t> </w:t>
      </w:r>
      <w:r>
        <w:rPr>
          <w:color w:val="231F20"/>
        </w:rPr>
        <w:t>2003</w:t>
      </w:r>
      <w:r>
        <w:rPr>
          <w:color w:val="231F20"/>
          <w:spacing w:val="-39"/>
        </w:rPr>
        <w:t> </w:t>
      </w:r>
      <w:r>
        <w:rPr>
          <w:color w:val="231F20"/>
        </w:rPr>
        <w:t>el</w:t>
      </w:r>
      <w:r>
        <w:rPr>
          <w:color w:val="231F20"/>
          <w:spacing w:val="-39"/>
        </w:rPr>
        <w:t> </w:t>
      </w:r>
      <w:r>
        <w:rPr>
          <w:color w:val="231F20"/>
        </w:rPr>
        <w:t>Instituto</w:t>
      </w:r>
      <w:r>
        <w:rPr>
          <w:color w:val="231F20"/>
          <w:spacing w:val="-39"/>
        </w:rPr>
        <w:t> </w:t>
      </w:r>
      <w:r>
        <w:rPr>
          <w:color w:val="231F20"/>
        </w:rPr>
        <w:t>Federal</w:t>
      </w:r>
      <w:r>
        <w:rPr>
          <w:color w:val="231F20"/>
          <w:spacing w:val="-39"/>
        </w:rPr>
        <w:t> </w:t>
      </w:r>
      <w:r>
        <w:rPr>
          <w:color w:val="231F20"/>
        </w:rPr>
        <w:t>de</w:t>
      </w:r>
      <w:r>
        <w:rPr>
          <w:color w:val="231F20"/>
          <w:spacing w:val="-39"/>
        </w:rPr>
        <w:t> </w:t>
      </w:r>
      <w:r>
        <w:rPr>
          <w:color w:val="231F20"/>
          <w:spacing w:val="-4"/>
        </w:rPr>
        <w:t>Acceso</w:t>
      </w:r>
      <w:r>
        <w:rPr>
          <w:color w:val="231F20"/>
          <w:spacing w:val="-39"/>
        </w:rPr>
        <w:t> </w:t>
      </w:r>
      <w:r>
        <w:rPr>
          <w:color w:val="231F20"/>
        </w:rPr>
        <w:t>a la</w:t>
      </w:r>
      <w:r>
        <w:rPr>
          <w:color w:val="231F20"/>
          <w:spacing w:val="-44"/>
        </w:rPr>
        <w:t> </w:t>
      </w:r>
      <w:r>
        <w:rPr>
          <w:color w:val="231F20"/>
          <w:spacing w:val="-4"/>
        </w:rPr>
        <w:t>Información</w:t>
      </w:r>
      <w:r>
        <w:rPr>
          <w:color w:val="231F20"/>
          <w:spacing w:val="-44"/>
        </w:rPr>
        <w:t> </w:t>
      </w:r>
      <w:r>
        <w:rPr>
          <w:color w:val="231F20"/>
          <w:spacing w:val="-3"/>
        </w:rPr>
        <w:t>Pública</w:t>
      </w:r>
      <w:r>
        <w:rPr>
          <w:color w:val="231F20"/>
          <w:spacing w:val="-44"/>
        </w:rPr>
        <w:t> </w:t>
      </w:r>
      <w:r>
        <w:rPr>
          <w:color w:val="231F20"/>
          <w:spacing w:val="-6"/>
        </w:rPr>
        <w:t>(IFAI)</w:t>
      </w:r>
      <w:r>
        <w:rPr>
          <w:color w:val="231F20"/>
          <w:spacing w:val="-44"/>
        </w:rPr>
        <w:t> </w:t>
      </w:r>
      <w:r>
        <w:rPr>
          <w:color w:val="231F20"/>
          <w:spacing w:val="-3"/>
        </w:rPr>
        <w:t>ahora</w:t>
      </w:r>
      <w:r>
        <w:rPr>
          <w:color w:val="231F20"/>
          <w:spacing w:val="-44"/>
        </w:rPr>
        <w:t> </w:t>
      </w:r>
      <w:r>
        <w:rPr>
          <w:color w:val="231F20"/>
          <w:spacing w:val="-4"/>
        </w:rPr>
        <w:t>llamado</w:t>
      </w:r>
      <w:r>
        <w:rPr>
          <w:color w:val="231F20"/>
          <w:spacing w:val="-44"/>
        </w:rPr>
        <w:t> </w:t>
      </w:r>
      <w:r>
        <w:rPr>
          <w:color w:val="231F20"/>
          <w:spacing w:val="-3"/>
        </w:rPr>
        <w:t>Instituto</w:t>
      </w:r>
      <w:r>
        <w:rPr>
          <w:color w:val="231F20"/>
          <w:spacing w:val="-44"/>
        </w:rPr>
        <w:t> </w:t>
      </w:r>
      <w:r>
        <w:rPr>
          <w:color w:val="231F20"/>
          <w:spacing w:val="-4"/>
        </w:rPr>
        <w:t>Federal</w:t>
      </w:r>
      <w:r>
        <w:rPr>
          <w:color w:val="231F20"/>
          <w:spacing w:val="-44"/>
        </w:rPr>
        <w:t> </w:t>
      </w:r>
      <w:r>
        <w:rPr>
          <w:color w:val="231F20"/>
        </w:rPr>
        <w:t>de</w:t>
      </w:r>
      <w:r>
        <w:rPr>
          <w:color w:val="231F20"/>
          <w:spacing w:val="-44"/>
        </w:rPr>
        <w:t> </w:t>
      </w:r>
      <w:r>
        <w:rPr>
          <w:color w:val="231F20"/>
          <w:spacing w:val="-5"/>
        </w:rPr>
        <w:t>Acceso </w:t>
      </w:r>
      <w:r>
        <w:rPr>
          <w:color w:val="231F20"/>
          <w:w w:val="95"/>
        </w:rPr>
        <w:t>a</w:t>
      </w:r>
      <w:r>
        <w:rPr>
          <w:color w:val="231F20"/>
          <w:spacing w:val="-20"/>
          <w:w w:val="95"/>
        </w:rPr>
        <w:t> </w:t>
      </w:r>
      <w:r>
        <w:rPr>
          <w:color w:val="231F20"/>
          <w:w w:val="95"/>
        </w:rPr>
        <w:t>la</w:t>
      </w:r>
      <w:r>
        <w:rPr>
          <w:color w:val="231F20"/>
          <w:spacing w:val="-20"/>
          <w:w w:val="95"/>
        </w:rPr>
        <w:t> </w:t>
      </w:r>
      <w:r>
        <w:rPr>
          <w:color w:val="231F20"/>
          <w:spacing w:val="-4"/>
          <w:w w:val="95"/>
        </w:rPr>
        <w:t>Información</w:t>
      </w:r>
      <w:r>
        <w:rPr>
          <w:color w:val="231F20"/>
          <w:spacing w:val="-20"/>
          <w:w w:val="95"/>
        </w:rPr>
        <w:t> </w:t>
      </w:r>
      <w:r>
        <w:rPr>
          <w:color w:val="231F20"/>
          <w:w w:val="95"/>
        </w:rPr>
        <w:t>y</w:t>
      </w:r>
      <w:r>
        <w:rPr>
          <w:color w:val="231F20"/>
          <w:spacing w:val="-20"/>
          <w:w w:val="95"/>
        </w:rPr>
        <w:t> </w:t>
      </w:r>
      <w:r>
        <w:rPr>
          <w:color w:val="231F20"/>
          <w:spacing w:val="-4"/>
          <w:w w:val="95"/>
        </w:rPr>
        <w:t>Protección</w:t>
      </w:r>
      <w:r>
        <w:rPr>
          <w:color w:val="231F20"/>
          <w:spacing w:val="-20"/>
          <w:w w:val="95"/>
        </w:rPr>
        <w:t> </w:t>
      </w:r>
      <w:r>
        <w:rPr>
          <w:color w:val="231F20"/>
          <w:w w:val="95"/>
        </w:rPr>
        <w:t>de</w:t>
      </w:r>
      <w:r>
        <w:rPr>
          <w:color w:val="231F20"/>
          <w:spacing w:val="-20"/>
          <w:w w:val="95"/>
        </w:rPr>
        <w:t> </w:t>
      </w:r>
      <w:r>
        <w:rPr>
          <w:color w:val="231F20"/>
          <w:spacing w:val="-4"/>
          <w:w w:val="95"/>
        </w:rPr>
        <w:t>Datos</w:t>
      </w:r>
      <w:r>
        <w:rPr>
          <w:color w:val="231F20"/>
          <w:spacing w:val="-20"/>
          <w:w w:val="95"/>
        </w:rPr>
        <w:t> </w:t>
      </w:r>
      <w:r>
        <w:rPr>
          <w:color w:val="231F20"/>
          <w:w w:val="95"/>
        </w:rPr>
        <w:t>y</w:t>
      </w:r>
      <w:r>
        <w:rPr>
          <w:color w:val="231F20"/>
          <w:spacing w:val="-20"/>
          <w:w w:val="95"/>
        </w:rPr>
        <w:t> </w:t>
      </w:r>
      <w:r>
        <w:rPr>
          <w:color w:val="231F20"/>
          <w:spacing w:val="-4"/>
          <w:w w:val="95"/>
        </w:rPr>
        <w:t>preservando</w:t>
      </w:r>
      <w:r>
        <w:rPr>
          <w:color w:val="231F20"/>
          <w:spacing w:val="-20"/>
          <w:w w:val="95"/>
        </w:rPr>
        <w:t> </w:t>
      </w:r>
      <w:r>
        <w:rPr>
          <w:color w:val="231F20"/>
          <w:w w:val="95"/>
        </w:rPr>
        <w:t>las</w:t>
      </w:r>
      <w:r>
        <w:rPr>
          <w:color w:val="231F20"/>
          <w:spacing w:val="-20"/>
          <w:w w:val="95"/>
        </w:rPr>
        <w:t> </w:t>
      </w:r>
      <w:r>
        <w:rPr>
          <w:color w:val="231F20"/>
          <w:spacing w:val="-3"/>
          <w:w w:val="95"/>
        </w:rPr>
        <w:t>mismas</w:t>
      </w:r>
      <w:r>
        <w:rPr>
          <w:color w:val="231F20"/>
          <w:spacing w:val="-20"/>
          <w:w w:val="95"/>
        </w:rPr>
        <w:t> </w:t>
      </w:r>
      <w:r>
        <w:rPr>
          <w:color w:val="231F20"/>
          <w:spacing w:val="-3"/>
          <w:w w:val="95"/>
        </w:rPr>
        <w:t>siglas. Junto</w:t>
      </w:r>
      <w:r>
        <w:rPr>
          <w:color w:val="231F20"/>
          <w:spacing w:val="-19"/>
          <w:w w:val="95"/>
        </w:rPr>
        <w:t> </w:t>
      </w:r>
      <w:r>
        <w:rPr>
          <w:color w:val="231F20"/>
          <w:spacing w:val="-4"/>
          <w:w w:val="95"/>
        </w:rPr>
        <w:t>con</w:t>
      </w:r>
      <w:r>
        <w:rPr>
          <w:color w:val="231F20"/>
          <w:spacing w:val="-19"/>
          <w:w w:val="95"/>
        </w:rPr>
        <w:t> </w:t>
      </w:r>
      <w:r>
        <w:rPr>
          <w:color w:val="231F20"/>
          <w:spacing w:val="-3"/>
          <w:w w:val="95"/>
        </w:rPr>
        <w:t>estos</w:t>
      </w:r>
      <w:r>
        <w:rPr>
          <w:color w:val="231F20"/>
          <w:spacing w:val="-19"/>
          <w:w w:val="95"/>
        </w:rPr>
        <w:t> </w:t>
      </w:r>
      <w:r>
        <w:rPr>
          <w:color w:val="231F20"/>
          <w:spacing w:val="-3"/>
          <w:w w:val="95"/>
        </w:rPr>
        <w:t>mecanismos</w:t>
      </w:r>
      <w:r>
        <w:rPr>
          <w:color w:val="231F20"/>
          <w:spacing w:val="-19"/>
          <w:w w:val="95"/>
        </w:rPr>
        <w:t> </w:t>
      </w:r>
      <w:r>
        <w:rPr>
          <w:color w:val="231F20"/>
          <w:spacing w:val="-3"/>
          <w:w w:val="95"/>
        </w:rPr>
        <w:t>institucionales,</w:t>
      </w:r>
      <w:r>
        <w:rPr>
          <w:color w:val="231F20"/>
          <w:spacing w:val="-19"/>
          <w:w w:val="95"/>
        </w:rPr>
        <w:t> </w:t>
      </w:r>
      <w:r>
        <w:rPr>
          <w:color w:val="231F20"/>
          <w:w w:val="95"/>
        </w:rPr>
        <w:t>se</w:t>
      </w:r>
      <w:r>
        <w:rPr>
          <w:color w:val="231F20"/>
          <w:spacing w:val="-19"/>
          <w:w w:val="95"/>
        </w:rPr>
        <w:t> </w:t>
      </w:r>
      <w:r>
        <w:rPr>
          <w:color w:val="231F20"/>
          <w:spacing w:val="-4"/>
          <w:w w:val="95"/>
        </w:rPr>
        <w:t>formó</w:t>
      </w:r>
      <w:r>
        <w:rPr>
          <w:color w:val="231F20"/>
          <w:spacing w:val="-19"/>
          <w:w w:val="95"/>
        </w:rPr>
        <w:t> </w:t>
      </w:r>
      <w:r>
        <w:rPr>
          <w:color w:val="231F20"/>
          <w:w w:val="95"/>
        </w:rPr>
        <w:t>una</w:t>
      </w:r>
      <w:r>
        <w:rPr>
          <w:color w:val="231F20"/>
          <w:spacing w:val="-19"/>
          <w:w w:val="95"/>
        </w:rPr>
        <w:t> </w:t>
      </w:r>
      <w:r>
        <w:rPr>
          <w:color w:val="231F20"/>
          <w:spacing w:val="-3"/>
          <w:w w:val="95"/>
        </w:rPr>
        <w:t>gran</w:t>
      </w:r>
      <w:r>
        <w:rPr>
          <w:color w:val="231F20"/>
          <w:spacing w:val="-19"/>
          <w:w w:val="95"/>
        </w:rPr>
        <w:t> </w:t>
      </w:r>
      <w:r>
        <w:rPr>
          <w:color w:val="231F20"/>
          <w:spacing w:val="-4"/>
          <w:w w:val="95"/>
        </w:rPr>
        <w:t>sinergia </w:t>
      </w:r>
      <w:r>
        <w:rPr>
          <w:color w:val="231F20"/>
          <w:w w:val="95"/>
        </w:rPr>
        <w:t>de</w:t>
      </w:r>
      <w:r>
        <w:rPr>
          <w:color w:val="231F20"/>
          <w:spacing w:val="-17"/>
          <w:w w:val="95"/>
        </w:rPr>
        <w:t> </w:t>
      </w:r>
      <w:r>
        <w:rPr>
          <w:color w:val="231F20"/>
          <w:spacing w:val="-4"/>
          <w:w w:val="95"/>
        </w:rPr>
        <w:t>organizaciones</w:t>
      </w:r>
      <w:r>
        <w:rPr>
          <w:color w:val="231F20"/>
          <w:spacing w:val="-17"/>
          <w:w w:val="95"/>
        </w:rPr>
        <w:t> </w:t>
      </w:r>
      <w:r>
        <w:rPr>
          <w:color w:val="231F20"/>
          <w:w w:val="95"/>
        </w:rPr>
        <w:t>y</w:t>
      </w:r>
      <w:r>
        <w:rPr>
          <w:color w:val="231F20"/>
          <w:spacing w:val="-17"/>
          <w:w w:val="95"/>
        </w:rPr>
        <w:t> </w:t>
      </w:r>
      <w:r>
        <w:rPr>
          <w:color w:val="231F20"/>
          <w:spacing w:val="-3"/>
          <w:w w:val="95"/>
        </w:rPr>
        <w:t>grupos</w:t>
      </w:r>
      <w:r>
        <w:rPr>
          <w:color w:val="231F20"/>
          <w:spacing w:val="-17"/>
          <w:w w:val="95"/>
        </w:rPr>
        <w:t> </w:t>
      </w:r>
      <w:r>
        <w:rPr>
          <w:color w:val="231F20"/>
          <w:spacing w:val="-4"/>
          <w:w w:val="95"/>
        </w:rPr>
        <w:t>ciudadanos</w:t>
      </w:r>
      <w:r>
        <w:rPr>
          <w:color w:val="231F20"/>
          <w:spacing w:val="-17"/>
          <w:w w:val="95"/>
        </w:rPr>
        <w:t> </w:t>
      </w:r>
      <w:r>
        <w:rPr>
          <w:color w:val="231F20"/>
          <w:w w:val="95"/>
        </w:rPr>
        <w:t>que</w:t>
      </w:r>
      <w:r>
        <w:rPr>
          <w:color w:val="231F20"/>
          <w:spacing w:val="-17"/>
          <w:w w:val="95"/>
        </w:rPr>
        <w:t> </w:t>
      </w:r>
      <w:r>
        <w:rPr>
          <w:color w:val="231F20"/>
          <w:w w:val="95"/>
        </w:rPr>
        <w:t>en</w:t>
      </w:r>
      <w:r>
        <w:rPr>
          <w:color w:val="231F20"/>
          <w:spacing w:val="-17"/>
          <w:w w:val="95"/>
        </w:rPr>
        <w:t> </w:t>
      </w:r>
      <w:r>
        <w:rPr>
          <w:color w:val="231F20"/>
          <w:spacing w:val="-3"/>
          <w:w w:val="95"/>
        </w:rPr>
        <w:t>paralelo</w:t>
      </w:r>
      <w:r>
        <w:rPr>
          <w:color w:val="231F20"/>
          <w:spacing w:val="-17"/>
          <w:w w:val="95"/>
        </w:rPr>
        <w:t> </w:t>
      </w:r>
      <w:r>
        <w:rPr>
          <w:color w:val="231F20"/>
          <w:w w:val="95"/>
        </w:rPr>
        <w:t>se</w:t>
      </w:r>
      <w:r>
        <w:rPr>
          <w:color w:val="231F20"/>
          <w:spacing w:val="-17"/>
          <w:w w:val="95"/>
        </w:rPr>
        <w:t> </w:t>
      </w:r>
      <w:r>
        <w:rPr>
          <w:color w:val="231F20"/>
          <w:spacing w:val="-4"/>
          <w:w w:val="95"/>
        </w:rPr>
        <w:t>fijaron</w:t>
      </w:r>
      <w:r>
        <w:rPr>
          <w:color w:val="231F20"/>
          <w:spacing w:val="-17"/>
          <w:w w:val="95"/>
        </w:rPr>
        <w:t> </w:t>
      </w:r>
      <w:r>
        <w:rPr>
          <w:color w:val="231F20"/>
          <w:spacing w:val="-5"/>
          <w:w w:val="95"/>
        </w:rPr>
        <w:t>como </w:t>
      </w:r>
      <w:r>
        <w:rPr>
          <w:color w:val="231F20"/>
        </w:rPr>
        <w:t>objetivo</w:t>
      </w:r>
      <w:r>
        <w:rPr>
          <w:color w:val="231F20"/>
          <w:spacing w:val="-40"/>
        </w:rPr>
        <w:t> </w:t>
      </w:r>
      <w:r>
        <w:rPr>
          <w:color w:val="231F20"/>
          <w:spacing w:val="-3"/>
        </w:rPr>
        <w:t>hacer</w:t>
      </w:r>
      <w:r>
        <w:rPr>
          <w:color w:val="231F20"/>
          <w:spacing w:val="-40"/>
        </w:rPr>
        <w:t> </w:t>
      </w:r>
      <w:r>
        <w:rPr>
          <w:color w:val="231F20"/>
        </w:rPr>
        <w:t>valer</w:t>
      </w:r>
      <w:r>
        <w:rPr>
          <w:color w:val="231F20"/>
          <w:spacing w:val="-40"/>
        </w:rPr>
        <w:t> </w:t>
      </w:r>
      <w:r>
        <w:rPr>
          <w:color w:val="231F20"/>
        </w:rPr>
        <w:t>sus</w:t>
      </w:r>
      <w:r>
        <w:rPr>
          <w:color w:val="231F20"/>
          <w:spacing w:val="-40"/>
        </w:rPr>
        <w:t> </w:t>
      </w:r>
      <w:r>
        <w:rPr>
          <w:color w:val="231F20"/>
        </w:rPr>
        <w:t>derechos</w:t>
      </w:r>
      <w:r>
        <w:rPr>
          <w:color w:val="231F20"/>
          <w:spacing w:val="-40"/>
        </w:rPr>
        <w:t> </w:t>
      </w:r>
      <w:r>
        <w:rPr>
          <w:color w:val="231F20"/>
        </w:rPr>
        <w:t>y</w:t>
      </w:r>
      <w:r>
        <w:rPr>
          <w:color w:val="231F20"/>
          <w:spacing w:val="-40"/>
        </w:rPr>
        <w:t> </w:t>
      </w:r>
      <w:r>
        <w:rPr>
          <w:color w:val="231F20"/>
        </w:rPr>
        <w:t>exigir</w:t>
      </w:r>
      <w:r>
        <w:rPr>
          <w:color w:val="231F20"/>
          <w:spacing w:val="-40"/>
        </w:rPr>
        <w:t> </w:t>
      </w:r>
      <w:r>
        <w:rPr>
          <w:color w:val="231F20"/>
        </w:rPr>
        <w:t>transparencia,</w:t>
      </w:r>
      <w:r>
        <w:rPr>
          <w:color w:val="231F20"/>
          <w:spacing w:val="-40"/>
        </w:rPr>
        <w:t> </w:t>
      </w:r>
      <w:r>
        <w:rPr>
          <w:color w:val="231F20"/>
        </w:rPr>
        <w:t>no</w:t>
      </w:r>
      <w:r>
        <w:rPr>
          <w:color w:val="231F20"/>
          <w:spacing w:val="-40"/>
        </w:rPr>
        <w:t> </w:t>
      </w:r>
      <w:r>
        <w:rPr>
          <w:color w:val="231F20"/>
        </w:rPr>
        <w:t>solo</w:t>
      </w:r>
      <w:r>
        <w:rPr>
          <w:color w:val="231F20"/>
          <w:spacing w:val="-40"/>
        </w:rPr>
        <w:t> </w:t>
      </w:r>
      <w:r>
        <w:rPr>
          <w:color w:val="231F20"/>
        </w:rPr>
        <w:t>para </w:t>
      </w:r>
      <w:r>
        <w:rPr>
          <w:color w:val="231F20"/>
          <w:spacing w:val="-3"/>
          <w:w w:val="95"/>
        </w:rPr>
        <w:t>conocer</w:t>
      </w:r>
      <w:r>
        <w:rPr>
          <w:color w:val="231F20"/>
          <w:spacing w:val="-23"/>
          <w:w w:val="95"/>
        </w:rPr>
        <w:t> </w:t>
      </w:r>
      <w:r>
        <w:rPr>
          <w:color w:val="231F20"/>
          <w:w w:val="95"/>
        </w:rPr>
        <w:t>los</w:t>
      </w:r>
      <w:r>
        <w:rPr>
          <w:color w:val="231F20"/>
          <w:spacing w:val="-23"/>
          <w:w w:val="95"/>
        </w:rPr>
        <w:t> </w:t>
      </w:r>
      <w:r>
        <w:rPr>
          <w:color w:val="231F20"/>
          <w:w w:val="95"/>
        </w:rPr>
        <w:t>sueldos</w:t>
      </w:r>
      <w:r>
        <w:rPr>
          <w:color w:val="231F20"/>
          <w:spacing w:val="-23"/>
          <w:w w:val="95"/>
        </w:rPr>
        <w:t> </w:t>
      </w:r>
      <w:r>
        <w:rPr>
          <w:color w:val="231F20"/>
          <w:w w:val="95"/>
        </w:rPr>
        <w:t>de</w:t>
      </w:r>
      <w:r>
        <w:rPr>
          <w:color w:val="231F20"/>
          <w:spacing w:val="-23"/>
          <w:w w:val="95"/>
        </w:rPr>
        <w:t> </w:t>
      </w:r>
      <w:r>
        <w:rPr>
          <w:color w:val="231F20"/>
          <w:w w:val="95"/>
        </w:rPr>
        <w:t>los</w:t>
      </w:r>
      <w:r>
        <w:rPr>
          <w:color w:val="231F20"/>
          <w:spacing w:val="-23"/>
          <w:w w:val="95"/>
        </w:rPr>
        <w:t> </w:t>
      </w:r>
      <w:r>
        <w:rPr>
          <w:color w:val="231F20"/>
          <w:w w:val="95"/>
        </w:rPr>
        <w:t>funcionarios;</w:t>
      </w:r>
      <w:r>
        <w:rPr>
          <w:color w:val="231F20"/>
          <w:spacing w:val="-23"/>
          <w:w w:val="95"/>
        </w:rPr>
        <w:t> </w:t>
      </w:r>
      <w:r>
        <w:rPr>
          <w:color w:val="231F20"/>
          <w:w w:val="95"/>
        </w:rPr>
        <w:t>sino</w:t>
      </w:r>
      <w:r>
        <w:rPr>
          <w:color w:val="231F20"/>
          <w:spacing w:val="-23"/>
          <w:w w:val="95"/>
        </w:rPr>
        <w:t> </w:t>
      </w:r>
      <w:r>
        <w:rPr>
          <w:color w:val="231F20"/>
          <w:w w:val="95"/>
        </w:rPr>
        <w:t>para</w:t>
      </w:r>
      <w:r>
        <w:rPr>
          <w:color w:val="231F20"/>
          <w:spacing w:val="-23"/>
          <w:w w:val="95"/>
        </w:rPr>
        <w:t> </w:t>
      </w:r>
      <w:r>
        <w:rPr>
          <w:color w:val="231F20"/>
          <w:w w:val="95"/>
        </w:rPr>
        <w:t>garantizar</w:t>
      </w:r>
      <w:r>
        <w:rPr>
          <w:color w:val="231F20"/>
          <w:spacing w:val="-23"/>
          <w:w w:val="95"/>
        </w:rPr>
        <w:t> </w:t>
      </w:r>
      <w:r>
        <w:rPr>
          <w:color w:val="231F20"/>
          <w:w w:val="95"/>
        </w:rPr>
        <w:t>su</w:t>
      </w:r>
      <w:r>
        <w:rPr>
          <w:color w:val="231F20"/>
          <w:spacing w:val="-23"/>
          <w:w w:val="95"/>
        </w:rPr>
        <w:t> </w:t>
      </w:r>
      <w:r>
        <w:rPr>
          <w:color w:val="231F20"/>
          <w:spacing w:val="-4"/>
          <w:w w:val="95"/>
        </w:rPr>
        <w:t>acceso </w:t>
      </w:r>
      <w:r>
        <w:rPr>
          <w:color w:val="231F20"/>
          <w:w w:val="95"/>
        </w:rPr>
        <w:t>a</w:t>
      </w:r>
      <w:r>
        <w:rPr>
          <w:color w:val="231F20"/>
          <w:spacing w:val="-10"/>
          <w:w w:val="95"/>
        </w:rPr>
        <w:t> </w:t>
      </w:r>
      <w:r>
        <w:rPr>
          <w:color w:val="231F20"/>
          <w:w w:val="95"/>
        </w:rPr>
        <w:t>documentos</w:t>
      </w:r>
      <w:r>
        <w:rPr>
          <w:color w:val="231F20"/>
          <w:spacing w:val="-10"/>
          <w:w w:val="95"/>
        </w:rPr>
        <w:t> </w:t>
      </w:r>
      <w:r>
        <w:rPr>
          <w:color w:val="231F20"/>
          <w:w w:val="95"/>
        </w:rPr>
        <w:t>muy</w:t>
      </w:r>
      <w:r>
        <w:rPr>
          <w:color w:val="231F20"/>
          <w:spacing w:val="-10"/>
          <w:w w:val="95"/>
        </w:rPr>
        <w:t> </w:t>
      </w:r>
      <w:r>
        <w:rPr>
          <w:color w:val="231F20"/>
          <w:w w:val="95"/>
        </w:rPr>
        <w:t>importantes</w:t>
      </w:r>
      <w:r>
        <w:rPr>
          <w:color w:val="231F20"/>
          <w:spacing w:val="-10"/>
          <w:w w:val="95"/>
        </w:rPr>
        <w:t> </w:t>
      </w:r>
      <w:r>
        <w:rPr>
          <w:color w:val="231F20"/>
          <w:w w:val="95"/>
        </w:rPr>
        <w:t>para</w:t>
      </w:r>
      <w:r>
        <w:rPr>
          <w:color w:val="231F20"/>
          <w:spacing w:val="-10"/>
          <w:w w:val="95"/>
        </w:rPr>
        <w:t> </w:t>
      </w:r>
      <w:r>
        <w:rPr>
          <w:color w:val="231F20"/>
          <w:w w:val="95"/>
        </w:rPr>
        <w:t>garantizar</w:t>
      </w:r>
      <w:r>
        <w:rPr>
          <w:color w:val="231F20"/>
          <w:spacing w:val="-10"/>
          <w:w w:val="95"/>
        </w:rPr>
        <w:t> </w:t>
      </w:r>
      <w:r>
        <w:rPr>
          <w:color w:val="231F20"/>
          <w:w w:val="95"/>
        </w:rPr>
        <w:t>su</w:t>
      </w:r>
      <w:r>
        <w:rPr>
          <w:color w:val="231F20"/>
          <w:spacing w:val="-10"/>
          <w:w w:val="95"/>
        </w:rPr>
        <w:t> </w:t>
      </w:r>
      <w:r>
        <w:rPr>
          <w:color w:val="231F20"/>
          <w:w w:val="95"/>
        </w:rPr>
        <w:t>pensión,</w:t>
      </w:r>
      <w:r>
        <w:rPr>
          <w:color w:val="231F20"/>
          <w:spacing w:val="-10"/>
          <w:w w:val="95"/>
        </w:rPr>
        <w:t> </w:t>
      </w:r>
      <w:r>
        <w:rPr>
          <w:color w:val="231F20"/>
          <w:w w:val="95"/>
        </w:rPr>
        <w:t>procesos administrativos, sentencias,</w:t>
      </w:r>
      <w:r>
        <w:rPr>
          <w:color w:val="231F20"/>
          <w:spacing w:val="-11"/>
          <w:w w:val="95"/>
        </w:rPr>
        <w:t> </w:t>
      </w:r>
      <w:r>
        <w:rPr>
          <w:color w:val="231F20"/>
          <w:w w:val="95"/>
        </w:rPr>
        <w:t>etcétera.</w:t>
      </w:r>
    </w:p>
    <w:p>
      <w:pPr>
        <w:pStyle w:val="BodyText"/>
        <w:spacing w:line="266" w:lineRule="auto"/>
        <w:ind w:left="217" w:right="117" w:firstLine="396"/>
        <w:jc w:val="both"/>
      </w:pPr>
      <w:r>
        <w:rPr>
          <w:color w:val="231F20"/>
          <w:w w:val="95"/>
        </w:rPr>
        <w:t>Sobre</w:t>
      </w:r>
      <w:r>
        <w:rPr>
          <w:color w:val="231F20"/>
          <w:spacing w:val="-24"/>
          <w:w w:val="95"/>
        </w:rPr>
        <w:t> </w:t>
      </w:r>
      <w:r>
        <w:rPr>
          <w:color w:val="231F20"/>
          <w:w w:val="95"/>
        </w:rPr>
        <w:t>este</w:t>
      </w:r>
      <w:r>
        <w:rPr>
          <w:color w:val="231F20"/>
          <w:spacing w:val="-24"/>
          <w:w w:val="95"/>
        </w:rPr>
        <w:t> </w:t>
      </w:r>
      <w:r>
        <w:rPr>
          <w:color w:val="231F20"/>
          <w:w w:val="95"/>
        </w:rPr>
        <w:t>tema</w:t>
      </w:r>
      <w:r>
        <w:rPr>
          <w:color w:val="231F20"/>
          <w:spacing w:val="-24"/>
          <w:w w:val="95"/>
        </w:rPr>
        <w:t> </w:t>
      </w:r>
      <w:r>
        <w:rPr>
          <w:color w:val="231F20"/>
          <w:w w:val="95"/>
        </w:rPr>
        <w:t>se</w:t>
      </w:r>
      <w:r>
        <w:rPr>
          <w:color w:val="231F20"/>
          <w:spacing w:val="-24"/>
          <w:w w:val="95"/>
        </w:rPr>
        <w:t> </w:t>
      </w:r>
      <w:r>
        <w:rPr>
          <w:color w:val="231F20"/>
          <w:w w:val="95"/>
        </w:rPr>
        <w:t>han</w:t>
      </w:r>
      <w:r>
        <w:rPr>
          <w:color w:val="231F20"/>
          <w:spacing w:val="-24"/>
          <w:w w:val="95"/>
        </w:rPr>
        <w:t> </w:t>
      </w:r>
      <w:r>
        <w:rPr>
          <w:color w:val="231F20"/>
          <w:w w:val="95"/>
        </w:rPr>
        <w:t>desarrollado</w:t>
      </w:r>
      <w:r>
        <w:rPr>
          <w:color w:val="231F20"/>
          <w:spacing w:val="-24"/>
          <w:w w:val="95"/>
        </w:rPr>
        <w:t> </w:t>
      </w:r>
      <w:r>
        <w:rPr>
          <w:color w:val="231F20"/>
          <w:w w:val="95"/>
        </w:rPr>
        <w:t>varios</w:t>
      </w:r>
      <w:r>
        <w:rPr>
          <w:color w:val="231F20"/>
          <w:spacing w:val="-24"/>
          <w:w w:val="95"/>
        </w:rPr>
        <w:t> </w:t>
      </w:r>
      <w:r>
        <w:rPr>
          <w:color w:val="231F20"/>
          <w:w w:val="95"/>
        </w:rPr>
        <w:t>trabajos,</w:t>
      </w:r>
      <w:r>
        <w:rPr>
          <w:color w:val="231F20"/>
          <w:spacing w:val="-24"/>
          <w:w w:val="95"/>
        </w:rPr>
        <w:t> </w:t>
      </w:r>
      <w:r>
        <w:rPr>
          <w:color w:val="231F20"/>
          <w:w w:val="95"/>
        </w:rPr>
        <w:t>desde</w:t>
      </w:r>
      <w:r>
        <w:rPr>
          <w:color w:val="231F20"/>
          <w:spacing w:val="-24"/>
          <w:w w:val="95"/>
        </w:rPr>
        <w:t> </w:t>
      </w:r>
      <w:r>
        <w:rPr>
          <w:color w:val="231F20"/>
          <w:w w:val="95"/>
        </w:rPr>
        <w:t>distin- </w:t>
      </w:r>
      <w:r>
        <w:rPr>
          <w:color w:val="231F20"/>
          <w:spacing w:val="-3"/>
        </w:rPr>
        <w:t>tos</w:t>
      </w:r>
      <w:r>
        <w:rPr>
          <w:color w:val="231F20"/>
          <w:spacing w:val="-46"/>
        </w:rPr>
        <w:t> </w:t>
      </w:r>
      <w:r>
        <w:rPr>
          <w:color w:val="231F20"/>
          <w:spacing w:val="-3"/>
        </w:rPr>
        <w:t>enfoques</w:t>
      </w:r>
      <w:r>
        <w:rPr>
          <w:color w:val="231F20"/>
          <w:spacing w:val="-46"/>
        </w:rPr>
        <w:t> </w:t>
      </w:r>
      <w:r>
        <w:rPr>
          <w:color w:val="231F20"/>
        </w:rPr>
        <w:t>y</w:t>
      </w:r>
      <w:r>
        <w:rPr>
          <w:color w:val="231F20"/>
          <w:spacing w:val="-46"/>
        </w:rPr>
        <w:t> </w:t>
      </w:r>
      <w:r>
        <w:rPr>
          <w:color w:val="231F20"/>
          <w:spacing w:val="-3"/>
        </w:rPr>
        <w:t>bajo</w:t>
      </w:r>
      <w:r>
        <w:rPr>
          <w:color w:val="231F20"/>
          <w:spacing w:val="-46"/>
        </w:rPr>
        <w:t> </w:t>
      </w:r>
      <w:r>
        <w:rPr>
          <w:color w:val="231F20"/>
          <w:spacing w:val="-3"/>
        </w:rPr>
        <w:t>diversos</w:t>
      </w:r>
      <w:r>
        <w:rPr>
          <w:color w:val="231F20"/>
          <w:spacing w:val="-46"/>
        </w:rPr>
        <w:t> </w:t>
      </w:r>
      <w:r>
        <w:rPr>
          <w:color w:val="231F20"/>
          <w:spacing w:val="-3"/>
        </w:rPr>
        <w:t>planteamientos.</w:t>
      </w:r>
      <w:r>
        <w:rPr>
          <w:color w:val="231F20"/>
          <w:spacing w:val="-46"/>
        </w:rPr>
        <w:t> </w:t>
      </w:r>
      <w:r>
        <w:rPr>
          <w:color w:val="231F20"/>
          <w:spacing w:val="-5"/>
        </w:rPr>
        <w:t>Vergara</w:t>
      </w:r>
      <w:r>
        <w:rPr>
          <w:color w:val="231F20"/>
          <w:spacing w:val="-46"/>
        </w:rPr>
        <w:t> </w:t>
      </w:r>
      <w:r>
        <w:rPr>
          <w:color w:val="231F20"/>
        </w:rPr>
        <w:t>(2008),</w:t>
      </w:r>
      <w:r>
        <w:rPr>
          <w:color w:val="231F20"/>
          <w:spacing w:val="-46"/>
        </w:rPr>
        <w:t> </w:t>
      </w:r>
      <w:r>
        <w:rPr>
          <w:color w:val="231F20"/>
          <w:spacing w:val="-3"/>
        </w:rPr>
        <w:t>sostiene </w:t>
      </w:r>
      <w:r>
        <w:rPr>
          <w:color w:val="231F20"/>
          <w:w w:val="95"/>
        </w:rPr>
        <w:t>que</w:t>
      </w:r>
      <w:r>
        <w:rPr>
          <w:color w:val="231F20"/>
          <w:spacing w:val="-21"/>
          <w:w w:val="95"/>
        </w:rPr>
        <w:t> </w:t>
      </w:r>
      <w:r>
        <w:rPr>
          <w:color w:val="231F20"/>
          <w:w w:val="95"/>
        </w:rPr>
        <w:t>no</w:t>
      </w:r>
      <w:r>
        <w:rPr>
          <w:color w:val="231F20"/>
          <w:spacing w:val="-21"/>
          <w:w w:val="95"/>
        </w:rPr>
        <w:t> </w:t>
      </w:r>
      <w:r>
        <w:rPr>
          <w:color w:val="231F20"/>
          <w:w w:val="95"/>
        </w:rPr>
        <w:t>es</w:t>
      </w:r>
      <w:r>
        <w:rPr>
          <w:color w:val="231F20"/>
          <w:spacing w:val="-21"/>
          <w:w w:val="95"/>
        </w:rPr>
        <w:t> </w:t>
      </w:r>
      <w:r>
        <w:rPr>
          <w:color w:val="231F20"/>
          <w:w w:val="95"/>
        </w:rPr>
        <w:t>suficiente</w:t>
      </w:r>
      <w:r>
        <w:rPr>
          <w:color w:val="231F20"/>
          <w:spacing w:val="-21"/>
          <w:w w:val="95"/>
        </w:rPr>
        <w:t> </w:t>
      </w:r>
      <w:r>
        <w:rPr>
          <w:color w:val="231F20"/>
          <w:w w:val="95"/>
        </w:rPr>
        <w:t>contar</w:t>
      </w:r>
      <w:r>
        <w:rPr>
          <w:color w:val="231F20"/>
          <w:spacing w:val="-21"/>
          <w:w w:val="95"/>
        </w:rPr>
        <w:t> </w:t>
      </w:r>
      <w:r>
        <w:rPr>
          <w:color w:val="231F20"/>
          <w:spacing w:val="-3"/>
          <w:w w:val="95"/>
        </w:rPr>
        <w:t>con</w:t>
      </w:r>
      <w:r>
        <w:rPr>
          <w:color w:val="231F20"/>
          <w:spacing w:val="-21"/>
          <w:w w:val="95"/>
        </w:rPr>
        <w:t> </w:t>
      </w:r>
      <w:r>
        <w:rPr>
          <w:color w:val="231F20"/>
          <w:w w:val="95"/>
        </w:rPr>
        <w:t>leyes</w:t>
      </w:r>
      <w:r>
        <w:rPr>
          <w:color w:val="231F20"/>
          <w:spacing w:val="-21"/>
          <w:w w:val="95"/>
        </w:rPr>
        <w:t> </w:t>
      </w:r>
      <w:r>
        <w:rPr>
          <w:color w:val="231F20"/>
          <w:w w:val="95"/>
        </w:rPr>
        <w:t>u</w:t>
      </w:r>
      <w:r>
        <w:rPr>
          <w:color w:val="231F20"/>
          <w:spacing w:val="-21"/>
          <w:w w:val="95"/>
        </w:rPr>
        <w:t> </w:t>
      </w:r>
      <w:r>
        <w:rPr>
          <w:color w:val="231F20"/>
          <w:w w:val="95"/>
        </w:rPr>
        <w:t>organismos</w:t>
      </w:r>
      <w:r>
        <w:rPr>
          <w:color w:val="231F20"/>
          <w:spacing w:val="-21"/>
          <w:w w:val="95"/>
        </w:rPr>
        <w:t> </w:t>
      </w:r>
      <w:r>
        <w:rPr>
          <w:color w:val="231F20"/>
          <w:w w:val="95"/>
        </w:rPr>
        <w:t>encargados</w:t>
      </w:r>
      <w:r>
        <w:rPr>
          <w:color w:val="231F20"/>
          <w:spacing w:val="-21"/>
          <w:w w:val="95"/>
        </w:rPr>
        <w:t> </w:t>
      </w:r>
      <w:r>
        <w:rPr>
          <w:color w:val="231F20"/>
          <w:w w:val="95"/>
        </w:rPr>
        <w:t>de</w:t>
      </w:r>
      <w:r>
        <w:rPr>
          <w:color w:val="231F20"/>
          <w:spacing w:val="-21"/>
          <w:w w:val="95"/>
        </w:rPr>
        <w:t> </w:t>
      </w:r>
      <w:r>
        <w:rPr>
          <w:color w:val="231F20"/>
          <w:w w:val="95"/>
        </w:rPr>
        <w:t>dar </w:t>
      </w:r>
      <w:r>
        <w:rPr>
          <w:color w:val="231F20"/>
        </w:rPr>
        <w:t>cumplimiento</w:t>
      </w:r>
      <w:r>
        <w:rPr>
          <w:color w:val="231F20"/>
          <w:spacing w:val="-41"/>
        </w:rPr>
        <w:t> </w:t>
      </w:r>
      <w:r>
        <w:rPr>
          <w:color w:val="231F20"/>
        </w:rPr>
        <w:t>a</w:t>
      </w:r>
      <w:r>
        <w:rPr>
          <w:color w:val="231F20"/>
          <w:spacing w:val="-41"/>
        </w:rPr>
        <w:t> </w:t>
      </w:r>
      <w:r>
        <w:rPr>
          <w:color w:val="231F20"/>
        </w:rPr>
        <w:t>la</w:t>
      </w:r>
      <w:r>
        <w:rPr>
          <w:color w:val="231F20"/>
          <w:spacing w:val="-41"/>
        </w:rPr>
        <w:t> </w:t>
      </w:r>
      <w:r>
        <w:rPr>
          <w:color w:val="231F20"/>
        </w:rPr>
        <w:t>transparencia,</w:t>
      </w:r>
      <w:r>
        <w:rPr>
          <w:color w:val="231F20"/>
          <w:spacing w:val="-41"/>
        </w:rPr>
        <w:t> </w:t>
      </w:r>
      <w:r>
        <w:rPr>
          <w:color w:val="231F20"/>
        </w:rPr>
        <w:t>es</w:t>
      </w:r>
      <w:r>
        <w:rPr>
          <w:color w:val="231F20"/>
          <w:spacing w:val="-41"/>
        </w:rPr>
        <w:t> </w:t>
      </w:r>
      <w:r>
        <w:rPr>
          <w:color w:val="231F20"/>
        </w:rPr>
        <w:t>preciso</w:t>
      </w:r>
      <w:r>
        <w:rPr>
          <w:color w:val="231F20"/>
          <w:spacing w:val="-41"/>
        </w:rPr>
        <w:t> </w:t>
      </w:r>
      <w:r>
        <w:rPr>
          <w:color w:val="231F20"/>
        </w:rPr>
        <w:t>internalizar</w:t>
      </w:r>
      <w:r>
        <w:rPr>
          <w:color w:val="231F20"/>
          <w:spacing w:val="-41"/>
        </w:rPr>
        <w:t> </w:t>
      </w:r>
      <w:r>
        <w:rPr>
          <w:color w:val="231F20"/>
        </w:rPr>
        <w:t>los</w:t>
      </w:r>
      <w:r>
        <w:rPr>
          <w:color w:val="231F20"/>
          <w:spacing w:val="-41"/>
        </w:rPr>
        <w:t> </w:t>
      </w:r>
      <w:r>
        <w:rPr>
          <w:color w:val="231F20"/>
        </w:rPr>
        <w:t>procesos entre</w:t>
      </w:r>
      <w:r>
        <w:rPr>
          <w:color w:val="231F20"/>
          <w:spacing w:val="-24"/>
        </w:rPr>
        <w:t> </w:t>
      </w:r>
      <w:r>
        <w:rPr>
          <w:color w:val="231F20"/>
        </w:rPr>
        <w:t>los</w:t>
      </w:r>
      <w:r>
        <w:rPr>
          <w:color w:val="231F20"/>
          <w:spacing w:val="-24"/>
        </w:rPr>
        <w:t> </w:t>
      </w:r>
      <w:r>
        <w:rPr>
          <w:color w:val="231F20"/>
        </w:rPr>
        <w:t>ciudadanos</w:t>
      </w:r>
      <w:r>
        <w:rPr>
          <w:color w:val="231F20"/>
          <w:spacing w:val="-24"/>
        </w:rPr>
        <w:t> </w:t>
      </w:r>
      <w:r>
        <w:rPr>
          <w:color w:val="231F20"/>
        </w:rPr>
        <w:t>y</w:t>
      </w:r>
      <w:r>
        <w:rPr>
          <w:color w:val="231F20"/>
          <w:spacing w:val="-24"/>
        </w:rPr>
        <w:t> </w:t>
      </w:r>
      <w:r>
        <w:rPr>
          <w:color w:val="231F20"/>
        </w:rPr>
        <w:t>los</w:t>
      </w:r>
      <w:r>
        <w:rPr>
          <w:color w:val="231F20"/>
          <w:spacing w:val="-24"/>
        </w:rPr>
        <w:t> </w:t>
      </w:r>
      <w:r>
        <w:rPr>
          <w:color w:val="231F20"/>
        </w:rPr>
        <w:t>funcionarios</w:t>
      </w:r>
      <w:r>
        <w:rPr>
          <w:color w:val="231F20"/>
          <w:spacing w:val="-24"/>
        </w:rPr>
        <w:t> </w:t>
      </w:r>
      <w:r>
        <w:rPr>
          <w:color w:val="231F20"/>
        </w:rPr>
        <w:t>para</w:t>
      </w:r>
      <w:r>
        <w:rPr>
          <w:color w:val="231F20"/>
          <w:spacing w:val="-24"/>
        </w:rPr>
        <w:t> </w:t>
      </w:r>
      <w:r>
        <w:rPr>
          <w:color w:val="231F20"/>
        </w:rPr>
        <w:t>garantizar</w:t>
      </w:r>
      <w:r>
        <w:rPr>
          <w:color w:val="231F20"/>
          <w:spacing w:val="-24"/>
        </w:rPr>
        <w:t> </w:t>
      </w:r>
      <w:r>
        <w:rPr>
          <w:color w:val="231F20"/>
        </w:rPr>
        <w:t>transformar la</w:t>
      </w:r>
      <w:r>
        <w:rPr>
          <w:color w:val="231F20"/>
          <w:spacing w:val="-24"/>
        </w:rPr>
        <w:t> </w:t>
      </w:r>
      <w:r>
        <w:rPr>
          <w:color w:val="231F20"/>
        </w:rPr>
        <w:t>cultura</w:t>
      </w:r>
      <w:r>
        <w:rPr>
          <w:color w:val="231F20"/>
          <w:spacing w:val="-24"/>
        </w:rPr>
        <w:t> </w:t>
      </w:r>
      <w:r>
        <w:rPr>
          <w:color w:val="231F20"/>
        </w:rPr>
        <w:t>de</w:t>
      </w:r>
      <w:r>
        <w:rPr>
          <w:color w:val="231F20"/>
          <w:spacing w:val="-24"/>
        </w:rPr>
        <w:t> </w:t>
      </w:r>
      <w:r>
        <w:rPr>
          <w:color w:val="231F20"/>
        </w:rPr>
        <w:t>la</w:t>
      </w:r>
      <w:r>
        <w:rPr>
          <w:color w:val="231F20"/>
          <w:spacing w:val="-24"/>
        </w:rPr>
        <w:t> </w:t>
      </w:r>
      <w:r>
        <w:rPr>
          <w:color w:val="231F20"/>
        </w:rPr>
        <w:t>sociedad</w:t>
      </w:r>
      <w:r>
        <w:rPr>
          <w:color w:val="231F20"/>
          <w:spacing w:val="-24"/>
        </w:rPr>
        <w:t> </w:t>
      </w:r>
      <w:r>
        <w:rPr>
          <w:color w:val="231F20"/>
        </w:rPr>
        <w:t>y</w:t>
      </w:r>
      <w:r>
        <w:rPr>
          <w:color w:val="231F20"/>
          <w:spacing w:val="-24"/>
        </w:rPr>
        <w:t> </w:t>
      </w:r>
      <w:r>
        <w:rPr>
          <w:color w:val="231F20"/>
        </w:rPr>
        <w:t>los</w:t>
      </w:r>
      <w:r>
        <w:rPr>
          <w:color w:val="231F20"/>
          <w:spacing w:val="-24"/>
        </w:rPr>
        <w:t> </w:t>
      </w:r>
      <w:r>
        <w:rPr>
          <w:color w:val="231F20"/>
        </w:rPr>
        <w:t>actores.</w:t>
      </w:r>
      <w:r>
        <w:rPr>
          <w:color w:val="231F20"/>
          <w:spacing w:val="-24"/>
        </w:rPr>
        <w:t> </w:t>
      </w:r>
      <w:r>
        <w:rPr>
          <w:color w:val="231F20"/>
        </w:rPr>
        <w:t>Sosa</w:t>
      </w:r>
      <w:r>
        <w:rPr>
          <w:color w:val="231F20"/>
          <w:spacing w:val="-24"/>
        </w:rPr>
        <w:t> </w:t>
      </w:r>
      <w:r>
        <w:rPr>
          <w:color w:val="231F20"/>
        </w:rPr>
        <w:t>(2011),</w:t>
      </w:r>
      <w:r>
        <w:rPr>
          <w:color w:val="231F20"/>
          <w:spacing w:val="-24"/>
        </w:rPr>
        <w:t> </w:t>
      </w:r>
      <w:r>
        <w:rPr>
          <w:color w:val="231F20"/>
        </w:rPr>
        <w:t>advierte</w:t>
      </w:r>
      <w:r>
        <w:rPr>
          <w:color w:val="231F20"/>
          <w:spacing w:val="-24"/>
        </w:rPr>
        <w:t> </w:t>
      </w:r>
      <w:r>
        <w:rPr>
          <w:color w:val="231F20"/>
        </w:rPr>
        <w:t>que</w:t>
      </w:r>
      <w:r>
        <w:rPr>
          <w:color w:val="231F20"/>
          <w:spacing w:val="-24"/>
        </w:rPr>
        <w:t> </w:t>
      </w:r>
      <w:r>
        <w:rPr>
          <w:color w:val="231F20"/>
        </w:rPr>
        <w:t>se </w:t>
      </w:r>
      <w:r>
        <w:rPr>
          <w:color w:val="231F20"/>
          <w:w w:val="95"/>
        </w:rPr>
        <w:t>requiere</w:t>
      </w:r>
      <w:r>
        <w:rPr>
          <w:color w:val="231F20"/>
          <w:spacing w:val="-12"/>
          <w:w w:val="95"/>
        </w:rPr>
        <w:t> </w:t>
      </w:r>
      <w:r>
        <w:rPr>
          <w:color w:val="231F20"/>
          <w:w w:val="95"/>
        </w:rPr>
        <w:t>un</w:t>
      </w:r>
      <w:r>
        <w:rPr>
          <w:color w:val="231F20"/>
          <w:spacing w:val="-12"/>
          <w:w w:val="95"/>
        </w:rPr>
        <w:t> </w:t>
      </w:r>
      <w:r>
        <w:rPr>
          <w:color w:val="231F20"/>
          <w:w w:val="95"/>
        </w:rPr>
        <w:t>análisis</w:t>
      </w:r>
      <w:r>
        <w:rPr>
          <w:color w:val="231F20"/>
          <w:spacing w:val="-12"/>
          <w:w w:val="95"/>
        </w:rPr>
        <w:t> </w:t>
      </w:r>
      <w:r>
        <w:rPr>
          <w:color w:val="231F20"/>
          <w:w w:val="95"/>
        </w:rPr>
        <w:t>minucioso,</w:t>
      </w:r>
      <w:r>
        <w:rPr>
          <w:color w:val="231F20"/>
          <w:spacing w:val="-12"/>
          <w:w w:val="95"/>
        </w:rPr>
        <w:t> </w:t>
      </w:r>
      <w:r>
        <w:rPr>
          <w:color w:val="231F20"/>
          <w:w w:val="95"/>
        </w:rPr>
        <w:t>estudios</w:t>
      </w:r>
      <w:r>
        <w:rPr>
          <w:color w:val="231F20"/>
          <w:spacing w:val="-12"/>
          <w:w w:val="95"/>
        </w:rPr>
        <w:t> </w:t>
      </w:r>
      <w:r>
        <w:rPr>
          <w:color w:val="231F20"/>
          <w:w w:val="95"/>
        </w:rPr>
        <w:t>que</w:t>
      </w:r>
      <w:r>
        <w:rPr>
          <w:color w:val="231F20"/>
          <w:spacing w:val="-12"/>
          <w:w w:val="95"/>
        </w:rPr>
        <w:t> </w:t>
      </w:r>
      <w:r>
        <w:rPr>
          <w:color w:val="231F20"/>
          <w:w w:val="95"/>
        </w:rPr>
        <w:t>muestren</w:t>
      </w:r>
      <w:r>
        <w:rPr>
          <w:color w:val="231F20"/>
          <w:spacing w:val="-12"/>
          <w:w w:val="95"/>
        </w:rPr>
        <w:t> </w:t>
      </w:r>
      <w:r>
        <w:rPr>
          <w:color w:val="231F20"/>
          <w:w w:val="95"/>
        </w:rPr>
        <w:t>evidencias</w:t>
      </w:r>
      <w:r>
        <w:rPr>
          <w:color w:val="231F20"/>
          <w:spacing w:val="-12"/>
          <w:w w:val="95"/>
        </w:rPr>
        <w:t> </w:t>
      </w:r>
      <w:r>
        <w:rPr>
          <w:color w:val="231F20"/>
          <w:w w:val="95"/>
        </w:rPr>
        <w:t>so- </w:t>
      </w:r>
      <w:r>
        <w:rPr>
          <w:color w:val="231F20"/>
        </w:rPr>
        <w:t>bre</w:t>
      </w:r>
      <w:r>
        <w:rPr>
          <w:color w:val="231F20"/>
          <w:spacing w:val="-37"/>
        </w:rPr>
        <w:t> </w:t>
      </w:r>
      <w:r>
        <w:rPr>
          <w:color w:val="231F20"/>
        </w:rPr>
        <w:t>las</w:t>
      </w:r>
      <w:r>
        <w:rPr>
          <w:color w:val="231F20"/>
          <w:spacing w:val="-37"/>
        </w:rPr>
        <w:t> </w:t>
      </w:r>
      <w:r>
        <w:rPr>
          <w:color w:val="231F20"/>
        </w:rPr>
        <w:t>desviaciones,</w:t>
      </w:r>
      <w:r>
        <w:rPr>
          <w:color w:val="231F20"/>
          <w:spacing w:val="-37"/>
        </w:rPr>
        <w:t> </w:t>
      </w:r>
      <w:r>
        <w:rPr>
          <w:color w:val="231F20"/>
        </w:rPr>
        <w:t>fallas,</w:t>
      </w:r>
      <w:r>
        <w:rPr>
          <w:color w:val="231F20"/>
          <w:spacing w:val="-37"/>
        </w:rPr>
        <w:t> </w:t>
      </w:r>
      <w:r>
        <w:rPr>
          <w:color w:val="231F20"/>
        </w:rPr>
        <w:t>imprecisiones</w:t>
      </w:r>
      <w:r>
        <w:rPr>
          <w:color w:val="231F20"/>
          <w:spacing w:val="-37"/>
        </w:rPr>
        <w:t> </w:t>
      </w:r>
      <w:r>
        <w:rPr>
          <w:color w:val="231F20"/>
        </w:rPr>
        <w:t>y</w:t>
      </w:r>
      <w:r>
        <w:rPr>
          <w:color w:val="231F20"/>
          <w:spacing w:val="-37"/>
        </w:rPr>
        <w:t> </w:t>
      </w:r>
      <w:r>
        <w:rPr>
          <w:color w:val="231F20"/>
        </w:rPr>
        <w:t>omisiones</w:t>
      </w:r>
      <w:r>
        <w:rPr>
          <w:color w:val="231F20"/>
          <w:spacing w:val="-37"/>
        </w:rPr>
        <w:t> </w:t>
      </w:r>
      <w:r>
        <w:rPr>
          <w:color w:val="231F20"/>
        </w:rPr>
        <w:t>en</w:t>
      </w:r>
      <w:r>
        <w:rPr>
          <w:color w:val="231F20"/>
          <w:spacing w:val="-37"/>
        </w:rPr>
        <w:t> </w:t>
      </w:r>
      <w:r>
        <w:rPr>
          <w:color w:val="231F20"/>
        </w:rPr>
        <w:t>torno</w:t>
      </w:r>
      <w:r>
        <w:rPr>
          <w:color w:val="231F20"/>
          <w:spacing w:val="-37"/>
        </w:rPr>
        <w:t> </w:t>
      </w:r>
      <w:r>
        <w:rPr>
          <w:color w:val="231F20"/>
        </w:rPr>
        <w:t>a</w:t>
      </w:r>
      <w:r>
        <w:rPr>
          <w:color w:val="231F20"/>
          <w:spacing w:val="-37"/>
        </w:rPr>
        <w:t> </w:t>
      </w:r>
      <w:r>
        <w:rPr>
          <w:color w:val="231F20"/>
        </w:rPr>
        <w:t>los programas</w:t>
      </w:r>
      <w:r>
        <w:rPr>
          <w:color w:val="231F20"/>
          <w:spacing w:val="-46"/>
        </w:rPr>
        <w:t> </w:t>
      </w:r>
      <w:r>
        <w:rPr>
          <w:color w:val="231F20"/>
        </w:rPr>
        <w:t>y</w:t>
      </w:r>
      <w:r>
        <w:rPr>
          <w:color w:val="231F20"/>
          <w:spacing w:val="-46"/>
        </w:rPr>
        <w:t> </w:t>
      </w:r>
      <w:r>
        <w:rPr>
          <w:color w:val="231F20"/>
        </w:rPr>
        <w:t>las</w:t>
      </w:r>
      <w:r>
        <w:rPr>
          <w:color w:val="231F20"/>
          <w:spacing w:val="-46"/>
        </w:rPr>
        <w:t> </w:t>
      </w:r>
      <w:r>
        <w:rPr>
          <w:color w:val="231F20"/>
        </w:rPr>
        <w:t>actividades</w:t>
      </w:r>
      <w:r>
        <w:rPr>
          <w:color w:val="231F20"/>
          <w:spacing w:val="-46"/>
        </w:rPr>
        <w:t> </w:t>
      </w:r>
      <w:r>
        <w:rPr>
          <w:color w:val="231F20"/>
        </w:rPr>
        <w:t>de</w:t>
      </w:r>
      <w:r>
        <w:rPr>
          <w:color w:val="231F20"/>
          <w:spacing w:val="-46"/>
        </w:rPr>
        <w:t> </w:t>
      </w:r>
      <w:r>
        <w:rPr>
          <w:color w:val="231F20"/>
        </w:rPr>
        <w:t>gobierno;</w:t>
      </w:r>
      <w:r>
        <w:rPr>
          <w:color w:val="231F20"/>
          <w:spacing w:val="-46"/>
        </w:rPr>
        <w:t> </w:t>
      </w:r>
      <w:r>
        <w:rPr>
          <w:color w:val="231F20"/>
        </w:rPr>
        <w:t>para</w:t>
      </w:r>
      <w:r>
        <w:rPr>
          <w:color w:val="231F20"/>
          <w:spacing w:val="-46"/>
        </w:rPr>
        <w:t> </w:t>
      </w:r>
      <w:r>
        <w:rPr>
          <w:color w:val="231F20"/>
        </w:rPr>
        <w:t>instrumentar</w:t>
      </w:r>
      <w:r>
        <w:rPr>
          <w:color w:val="231F20"/>
          <w:spacing w:val="-46"/>
        </w:rPr>
        <w:t> </w:t>
      </w:r>
      <w:r>
        <w:rPr>
          <w:color w:val="231F20"/>
        </w:rPr>
        <w:t>interven- </w:t>
      </w:r>
      <w:r>
        <w:rPr>
          <w:color w:val="231F20"/>
          <w:w w:val="95"/>
        </w:rPr>
        <w:t>ciones,</w:t>
      </w:r>
      <w:r>
        <w:rPr>
          <w:color w:val="231F20"/>
          <w:spacing w:val="-19"/>
          <w:w w:val="95"/>
        </w:rPr>
        <w:t> </w:t>
      </w:r>
      <w:r>
        <w:rPr>
          <w:color w:val="231F20"/>
          <w:w w:val="95"/>
        </w:rPr>
        <w:t>castigos</w:t>
      </w:r>
      <w:r>
        <w:rPr>
          <w:color w:val="231F20"/>
          <w:spacing w:val="-19"/>
          <w:w w:val="95"/>
        </w:rPr>
        <w:t> </w:t>
      </w:r>
      <w:r>
        <w:rPr>
          <w:color w:val="231F20"/>
          <w:w w:val="95"/>
        </w:rPr>
        <w:t>o</w:t>
      </w:r>
      <w:r>
        <w:rPr>
          <w:color w:val="231F20"/>
          <w:spacing w:val="-19"/>
          <w:w w:val="95"/>
        </w:rPr>
        <w:t> </w:t>
      </w:r>
      <w:r>
        <w:rPr>
          <w:color w:val="231F20"/>
          <w:w w:val="95"/>
        </w:rPr>
        <w:t>reparación</w:t>
      </w:r>
      <w:r>
        <w:rPr>
          <w:color w:val="231F20"/>
          <w:spacing w:val="-19"/>
          <w:w w:val="95"/>
        </w:rPr>
        <w:t> </w:t>
      </w:r>
      <w:r>
        <w:rPr>
          <w:color w:val="231F20"/>
          <w:w w:val="95"/>
        </w:rPr>
        <w:t>de</w:t>
      </w:r>
      <w:r>
        <w:rPr>
          <w:color w:val="231F20"/>
          <w:spacing w:val="-19"/>
          <w:w w:val="95"/>
        </w:rPr>
        <w:t> </w:t>
      </w:r>
      <w:r>
        <w:rPr>
          <w:color w:val="231F20"/>
          <w:w w:val="95"/>
        </w:rPr>
        <w:t>daños.</w:t>
      </w:r>
    </w:p>
    <w:p>
      <w:pPr>
        <w:pStyle w:val="BodyText"/>
        <w:spacing w:line="266" w:lineRule="auto"/>
        <w:ind w:left="217" w:right="114" w:firstLine="396"/>
        <w:jc w:val="both"/>
      </w:pPr>
      <w:r>
        <w:rPr>
          <w:color w:val="231F20"/>
          <w:spacing w:val="-3"/>
        </w:rPr>
        <w:t>Por</w:t>
      </w:r>
      <w:r>
        <w:rPr>
          <w:color w:val="231F20"/>
          <w:spacing w:val="-31"/>
        </w:rPr>
        <w:t> </w:t>
      </w:r>
      <w:r>
        <w:rPr>
          <w:color w:val="231F20"/>
          <w:spacing w:val="-3"/>
        </w:rPr>
        <w:t>tanto,</w:t>
      </w:r>
      <w:r>
        <w:rPr>
          <w:color w:val="231F20"/>
          <w:spacing w:val="-31"/>
        </w:rPr>
        <w:t> </w:t>
      </w:r>
      <w:r>
        <w:rPr>
          <w:color w:val="231F20"/>
        </w:rPr>
        <w:t>este</w:t>
      </w:r>
      <w:r>
        <w:rPr>
          <w:color w:val="231F20"/>
          <w:spacing w:val="-31"/>
        </w:rPr>
        <w:t> </w:t>
      </w:r>
      <w:r>
        <w:rPr>
          <w:color w:val="231F20"/>
        </w:rPr>
        <w:t>trabajo</w:t>
      </w:r>
      <w:r>
        <w:rPr>
          <w:color w:val="231F20"/>
          <w:spacing w:val="-31"/>
        </w:rPr>
        <w:t> </w:t>
      </w:r>
      <w:r>
        <w:rPr>
          <w:color w:val="231F20"/>
        </w:rPr>
        <w:t>se</w:t>
      </w:r>
      <w:r>
        <w:rPr>
          <w:color w:val="231F20"/>
          <w:spacing w:val="-31"/>
        </w:rPr>
        <w:t> </w:t>
      </w:r>
      <w:r>
        <w:rPr>
          <w:color w:val="231F20"/>
        </w:rPr>
        <w:t>divide</w:t>
      </w:r>
      <w:r>
        <w:rPr>
          <w:color w:val="231F20"/>
          <w:spacing w:val="-31"/>
        </w:rPr>
        <w:t> </w:t>
      </w:r>
      <w:r>
        <w:rPr>
          <w:color w:val="231F20"/>
        </w:rPr>
        <w:t>en</w:t>
      </w:r>
      <w:r>
        <w:rPr>
          <w:color w:val="231F20"/>
          <w:spacing w:val="-31"/>
        </w:rPr>
        <w:t> </w:t>
      </w:r>
      <w:r>
        <w:rPr>
          <w:color w:val="231F20"/>
        </w:rPr>
        <w:t>dos:</w:t>
      </w:r>
      <w:r>
        <w:rPr>
          <w:color w:val="231F20"/>
          <w:spacing w:val="-31"/>
        </w:rPr>
        <w:t> </w:t>
      </w:r>
      <w:r>
        <w:rPr>
          <w:color w:val="231F20"/>
        </w:rPr>
        <w:t>por</w:t>
      </w:r>
      <w:r>
        <w:rPr>
          <w:color w:val="231F20"/>
          <w:spacing w:val="-31"/>
        </w:rPr>
        <w:t> </w:t>
      </w:r>
      <w:r>
        <w:rPr>
          <w:color w:val="231F20"/>
        </w:rPr>
        <w:t>una</w:t>
      </w:r>
      <w:r>
        <w:rPr>
          <w:color w:val="231F20"/>
          <w:spacing w:val="-31"/>
        </w:rPr>
        <w:t> </w:t>
      </w:r>
      <w:r>
        <w:rPr>
          <w:color w:val="231F20"/>
          <w:spacing w:val="-3"/>
        </w:rPr>
        <w:t>parte</w:t>
      </w:r>
      <w:r>
        <w:rPr>
          <w:color w:val="231F20"/>
          <w:spacing w:val="-31"/>
        </w:rPr>
        <w:t> </w:t>
      </w:r>
      <w:r>
        <w:rPr>
          <w:color w:val="231F20"/>
        </w:rPr>
        <w:t>habla</w:t>
      </w:r>
      <w:r>
        <w:rPr>
          <w:color w:val="231F20"/>
          <w:spacing w:val="-31"/>
        </w:rPr>
        <w:t> </w:t>
      </w:r>
      <w:r>
        <w:rPr>
          <w:color w:val="231F20"/>
        </w:rPr>
        <w:t>de</w:t>
      </w:r>
      <w:r>
        <w:rPr>
          <w:color w:val="231F20"/>
          <w:spacing w:val="-31"/>
        </w:rPr>
        <w:t> </w:t>
      </w:r>
      <w:r>
        <w:rPr>
          <w:color w:val="231F20"/>
        </w:rPr>
        <w:t>la </w:t>
      </w:r>
      <w:r>
        <w:rPr>
          <w:color w:val="231F20"/>
          <w:w w:val="95"/>
        </w:rPr>
        <w:t>experiencia de la Organización no gubernamental: Colectivo por</w:t>
      </w:r>
      <w:r>
        <w:rPr>
          <w:color w:val="231F20"/>
          <w:spacing w:val="-26"/>
          <w:w w:val="95"/>
        </w:rPr>
        <w:t> </w:t>
      </w:r>
      <w:r>
        <w:rPr>
          <w:color w:val="231F20"/>
          <w:w w:val="95"/>
        </w:rPr>
        <w:t>Mu- </w:t>
      </w:r>
      <w:r>
        <w:rPr>
          <w:color w:val="231F20"/>
        </w:rPr>
        <w:t>nicipios</w:t>
      </w:r>
      <w:r>
        <w:rPr>
          <w:color w:val="231F20"/>
          <w:spacing w:val="-42"/>
        </w:rPr>
        <w:t> </w:t>
      </w:r>
      <w:r>
        <w:rPr>
          <w:color w:val="231F20"/>
          <w:spacing w:val="-4"/>
        </w:rPr>
        <w:t>Transparentes</w:t>
      </w:r>
      <w:r>
        <w:rPr>
          <w:color w:val="231F20"/>
          <w:spacing w:val="-42"/>
        </w:rPr>
        <w:t> </w:t>
      </w:r>
      <w:r>
        <w:rPr>
          <w:color w:val="231F20"/>
          <w:spacing w:val="-3"/>
        </w:rPr>
        <w:t>(CIMTRA)</w:t>
      </w:r>
      <w:r>
        <w:rPr>
          <w:color w:val="231F20"/>
          <w:spacing w:val="-42"/>
        </w:rPr>
        <w:t> </w:t>
      </w:r>
      <w:r>
        <w:rPr>
          <w:color w:val="231F20"/>
        </w:rPr>
        <w:t>y</w:t>
      </w:r>
      <w:r>
        <w:rPr>
          <w:color w:val="231F20"/>
          <w:spacing w:val="-42"/>
        </w:rPr>
        <w:t> </w:t>
      </w:r>
      <w:r>
        <w:rPr>
          <w:color w:val="231F20"/>
        </w:rPr>
        <w:t>por</w:t>
      </w:r>
      <w:r>
        <w:rPr>
          <w:color w:val="231F20"/>
          <w:spacing w:val="-42"/>
        </w:rPr>
        <w:t> </w:t>
      </w:r>
      <w:r>
        <w:rPr>
          <w:color w:val="231F20"/>
        </w:rPr>
        <w:t>otra,</w:t>
      </w:r>
      <w:r>
        <w:rPr>
          <w:color w:val="231F20"/>
          <w:spacing w:val="-42"/>
        </w:rPr>
        <w:t> </w:t>
      </w:r>
      <w:r>
        <w:rPr>
          <w:color w:val="231F20"/>
          <w:spacing w:val="-3"/>
        </w:rPr>
        <w:t>sobre</w:t>
      </w:r>
      <w:r>
        <w:rPr>
          <w:color w:val="231F20"/>
          <w:spacing w:val="-42"/>
        </w:rPr>
        <w:t> </w:t>
      </w:r>
      <w:r>
        <w:rPr>
          <w:color w:val="231F20"/>
        </w:rPr>
        <w:t>un</w:t>
      </w:r>
      <w:r>
        <w:rPr>
          <w:color w:val="231F20"/>
          <w:spacing w:val="-42"/>
        </w:rPr>
        <w:t> </w:t>
      </w:r>
      <w:r>
        <w:rPr>
          <w:color w:val="231F20"/>
        </w:rPr>
        <w:t>análisis</w:t>
      </w:r>
      <w:r>
        <w:rPr>
          <w:color w:val="231F20"/>
          <w:spacing w:val="-42"/>
        </w:rPr>
        <w:t> </w:t>
      </w:r>
      <w:r>
        <w:rPr>
          <w:color w:val="231F20"/>
        </w:rPr>
        <w:t>de</w:t>
      </w:r>
      <w:r>
        <w:rPr>
          <w:color w:val="231F20"/>
          <w:spacing w:val="-42"/>
        </w:rPr>
        <w:t> </w:t>
      </w:r>
      <w:r>
        <w:rPr>
          <w:color w:val="231F20"/>
        </w:rPr>
        <w:t>caso </w:t>
      </w:r>
      <w:r>
        <w:rPr>
          <w:color w:val="231F20"/>
          <w:spacing w:val="-4"/>
        </w:rPr>
        <w:t>sobre</w:t>
      </w:r>
      <w:r>
        <w:rPr>
          <w:color w:val="231F20"/>
          <w:spacing w:val="-41"/>
        </w:rPr>
        <w:t> </w:t>
      </w:r>
      <w:r>
        <w:rPr>
          <w:color w:val="231F20"/>
          <w:spacing w:val="-3"/>
        </w:rPr>
        <w:t>los</w:t>
      </w:r>
      <w:r>
        <w:rPr>
          <w:color w:val="231F20"/>
          <w:spacing w:val="-41"/>
        </w:rPr>
        <w:t> </w:t>
      </w:r>
      <w:r>
        <w:rPr>
          <w:color w:val="231F20"/>
        </w:rPr>
        <w:t>125</w:t>
      </w:r>
      <w:r>
        <w:rPr>
          <w:color w:val="231F20"/>
          <w:spacing w:val="-41"/>
        </w:rPr>
        <w:t> </w:t>
      </w:r>
      <w:r>
        <w:rPr>
          <w:color w:val="231F20"/>
          <w:spacing w:val="-4"/>
        </w:rPr>
        <w:t>ayuntamientos</w:t>
      </w:r>
      <w:r>
        <w:rPr>
          <w:color w:val="231F20"/>
          <w:spacing w:val="-41"/>
        </w:rPr>
        <w:t> </w:t>
      </w:r>
      <w:r>
        <w:rPr>
          <w:color w:val="231F20"/>
        </w:rPr>
        <w:t>del</w:t>
      </w:r>
      <w:r>
        <w:rPr>
          <w:color w:val="231F20"/>
          <w:spacing w:val="-41"/>
        </w:rPr>
        <w:t> </w:t>
      </w:r>
      <w:r>
        <w:rPr>
          <w:color w:val="231F20"/>
          <w:spacing w:val="-4"/>
        </w:rPr>
        <w:t>Estado</w:t>
      </w:r>
      <w:r>
        <w:rPr>
          <w:color w:val="231F20"/>
          <w:spacing w:val="-41"/>
        </w:rPr>
        <w:t> </w:t>
      </w:r>
      <w:r>
        <w:rPr>
          <w:color w:val="231F20"/>
        </w:rPr>
        <w:t>de</w:t>
      </w:r>
      <w:r>
        <w:rPr>
          <w:color w:val="231F20"/>
          <w:spacing w:val="-41"/>
        </w:rPr>
        <w:t> </w:t>
      </w:r>
      <w:r>
        <w:rPr>
          <w:color w:val="231F20"/>
          <w:spacing w:val="-4"/>
        </w:rPr>
        <w:t>México;</w:t>
      </w:r>
      <w:r>
        <w:rPr>
          <w:color w:val="231F20"/>
          <w:spacing w:val="-41"/>
        </w:rPr>
        <w:t> </w:t>
      </w:r>
      <w:r>
        <w:rPr>
          <w:color w:val="231F20"/>
          <w:spacing w:val="-4"/>
        </w:rPr>
        <w:t>como</w:t>
      </w:r>
      <w:r>
        <w:rPr>
          <w:color w:val="231F20"/>
          <w:spacing w:val="-41"/>
        </w:rPr>
        <w:t> </w:t>
      </w:r>
      <w:r>
        <w:rPr>
          <w:color w:val="231F20"/>
          <w:spacing w:val="-4"/>
        </w:rPr>
        <w:t>organizacio- </w:t>
      </w:r>
      <w:r>
        <w:rPr>
          <w:color w:val="231F20"/>
          <w:spacing w:val="-3"/>
          <w:w w:val="95"/>
        </w:rPr>
        <w:t>nes</w:t>
      </w:r>
      <w:r>
        <w:rPr>
          <w:color w:val="231F20"/>
          <w:spacing w:val="-21"/>
          <w:w w:val="95"/>
        </w:rPr>
        <w:t> </w:t>
      </w:r>
      <w:r>
        <w:rPr>
          <w:color w:val="231F20"/>
          <w:spacing w:val="-4"/>
          <w:w w:val="95"/>
        </w:rPr>
        <w:t>sociales</w:t>
      </w:r>
      <w:r>
        <w:rPr>
          <w:color w:val="231F20"/>
          <w:spacing w:val="-21"/>
          <w:w w:val="95"/>
        </w:rPr>
        <w:t> </w:t>
      </w:r>
      <w:r>
        <w:rPr>
          <w:color w:val="231F20"/>
          <w:spacing w:val="-4"/>
          <w:w w:val="95"/>
        </w:rPr>
        <w:t>destinadas</w:t>
      </w:r>
      <w:r>
        <w:rPr>
          <w:color w:val="231F20"/>
          <w:spacing w:val="-21"/>
          <w:w w:val="95"/>
        </w:rPr>
        <w:t> </w:t>
      </w:r>
      <w:r>
        <w:rPr>
          <w:color w:val="231F20"/>
          <w:w w:val="95"/>
        </w:rPr>
        <w:t>a</w:t>
      </w:r>
      <w:r>
        <w:rPr>
          <w:color w:val="231F20"/>
          <w:spacing w:val="-21"/>
          <w:w w:val="95"/>
        </w:rPr>
        <w:t> </w:t>
      </w:r>
      <w:r>
        <w:rPr>
          <w:color w:val="231F20"/>
          <w:spacing w:val="-4"/>
          <w:w w:val="95"/>
        </w:rPr>
        <w:t>gobernar</w:t>
      </w:r>
      <w:r>
        <w:rPr>
          <w:color w:val="231F20"/>
          <w:spacing w:val="-21"/>
          <w:w w:val="95"/>
        </w:rPr>
        <w:t> </w:t>
      </w:r>
      <w:r>
        <w:rPr>
          <w:color w:val="231F20"/>
          <w:w w:val="95"/>
        </w:rPr>
        <w:t>y</w:t>
      </w:r>
      <w:r>
        <w:rPr>
          <w:color w:val="231F20"/>
          <w:spacing w:val="-21"/>
          <w:w w:val="95"/>
        </w:rPr>
        <w:t> </w:t>
      </w:r>
      <w:r>
        <w:rPr>
          <w:color w:val="231F20"/>
          <w:spacing w:val="-3"/>
          <w:w w:val="95"/>
        </w:rPr>
        <w:t>por</w:t>
      </w:r>
      <w:r>
        <w:rPr>
          <w:color w:val="231F20"/>
          <w:spacing w:val="-21"/>
          <w:w w:val="95"/>
        </w:rPr>
        <w:t> </w:t>
      </w:r>
      <w:r>
        <w:rPr>
          <w:color w:val="231F20"/>
          <w:spacing w:val="-5"/>
          <w:w w:val="95"/>
        </w:rPr>
        <w:t>tanto,</w:t>
      </w:r>
      <w:r>
        <w:rPr>
          <w:color w:val="231F20"/>
          <w:spacing w:val="-21"/>
          <w:w w:val="95"/>
        </w:rPr>
        <w:t> </w:t>
      </w:r>
      <w:r>
        <w:rPr>
          <w:color w:val="231F20"/>
          <w:w w:val="95"/>
        </w:rPr>
        <w:t>se</w:t>
      </w:r>
      <w:r>
        <w:rPr>
          <w:color w:val="231F20"/>
          <w:spacing w:val="-21"/>
          <w:w w:val="95"/>
        </w:rPr>
        <w:t> </w:t>
      </w:r>
      <w:r>
        <w:rPr>
          <w:color w:val="231F20"/>
          <w:spacing w:val="-4"/>
          <w:w w:val="95"/>
        </w:rPr>
        <w:t>encuentran</w:t>
      </w:r>
      <w:r>
        <w:rPr>
          <w:color w:val="231F20"/>
          <w:spacing w:val="-21"/>
          <w:w w:val="95"/>
        </w:rPr>
        <w:t> </w:t>
      </w:r>
      <w:r>
        <w:rPr>
          <w:color w:val="231F20"/>
          <w:spacing w:val="-4"/>
          <w:w w:val="95"/>
        </w:rPr>
        <w:t>bajo</w:t>
      </w:r>
      <w:r>
        <w:rPr>
          <w:color w:val="231F20"/>
          <w:spacing w:val="-21"/>
          <w:w w:val="95"/>
        </w:rPr>
        <w:t> </w:t>
      </w:r>
      <w:r>
        <w:rPr>
          <w:color w:val="231F20"/>
          <w:w w:val="95"/>
        </w:rPr>
        <w:t>el</w:t>
      </w:r>
      <w:r>
        <w:rPr>
          <w:color w:val="231F20"/>
          <w:spacing w:val="-21"/>
          <w:w w:val="95"/>
        </w:rPr>
        <w:t> </w:t>
      </w:r>
      <w:r>
        <w:rPr>
          <w:color w:val="231F20"/>
          <w:spacing w:val="-4"/>
          <w:w w:val="95"/>
        </w:rPr>
        <w:t>es- </w:t>
      </w:r>
      <w:r>
        <w:rPr>
          <w:color w:val="231F20"/>
          <w:spacing w:val="-4"/>
        </w:rPr>
        <w:t>crutinio</w:t>
      </w:r>
      <w:r>
        <w:rPr>
          <w:color w:val="231F20"/>
          <w:spacing w:val="-43"/>
        </w:rPr>
        <w:t> </w:t>
      </w:r>
      <w:r>
        <w:rPr>
          <w:color w:val="231F20"/>
        </w:rPr>
        <w:t>de</w:t>
      </w:r>
      <w:r>
        <w:rPr>
          <w:color w:val="231F20"/>
          <w:spacing w:val="-43"/>
        </w:rPr>
        <w:t> </w:t>
      </w:r>
      <w:r>
        <w:rPr>
          <w:color w:val="231F20"/>
          <w:spacing w:val="-3"/>
        </w:rPr>
        <w:t>las</w:t>
      </w:r>
      <w:r>
        <w:rPr>
          <w:color w:val="231F20"/>
          <w:spacing w:val="-43"/>
        </w:rPr>
        <w:t> </w:t>
      </w:r>
      <w:r>
        <w:rPr>
          <w:color w:val="231F20"/>
          <w:spacing w:val="-4"/>
        </w:rPr>
        <w:t>instituciones</w:t>
      </w:r>
      <w:r>
        <w:rPr>
          <w:color w:val="231F20"/>
          <w:spacing w:val="-43"/>
        </w:rPr>
        <w:t> </w:t>
      </w:r>
      <w:r>
        <w:rPr>
          <w:color w:val="231F20"/>
          <w:spacing w:val="-5"/>
        </w:rPr>
        <w:t>como</w:t>
      </w:r>
      <w:r>
        <w:rPr>
          <w:color w:val="231F20"/>
          <w:spacing w:val="-43"/>
        </w:rPr>
        <w:t> </w:t>
      </w:r>
      <w:r>
        <w:rPr>
          <w:color w:val="231F20"/>
        </w:rPr>
        <w:t>el</w:t>
      </w:r>
      <w:r>
        <w:rPr>
          <w:color w:val="231F20"/>
          <w:spacing w:val="-43"/>
        </w:rPr>
        <w:t> </w:t>
      </w:r>
      <w:r>
        <w:rPr>
          <w:color w:val="231F20"/>
          <w:spacing w:val="-4"/>
        </w:rPr>
        <w:t>Instituto</w:t>
      </w:r>
      <w:r>
        <w:rPr>
          <w:color w:val="231F20"/>
          <w:spacing w:val="-43"/>
        </w:rPr>
        <w:t> </w:t>
      </w:r>
      <w:r>
        <w:rPr>
          <w:color w:val="231F20"/>
        </w:rPr>
        <w:t>de</w:t>
      </w:r>
      <w:r>
        <w:rPr>
          <w:color w:val="231F20"/>
          <w:spacing w:val="-43"/>
        </w:rPr>
        <w:t> </w:t>
      </w:r>
      <w:r>
        <w:rPr>
          <w:color w:val="231F20"/>
          <w:spacing w:val="-5"/>
        </w:rPr>
        <w:t>Transparencia</w:t>
      </w:r>
      <w:r>
        <w:rPr>
          <w:color w:val="231F20"/>
          <w:spacing w:val="-43"/>
        </w:rPr>
        <w:t> </w:t>
      </w:r>
      <w:r>
        <w:rPr>
          <w:color w:val="231F20"/>
        </w:rPr>
        <w:t>y</w:t>
      </w:r>
      <w:r>
        <w:rPr>
          <w:color w:val="231F20"/>
          <w:spacing w:val="-43"/>
        </w:rPr>
        <w:t> </w:t>
      </w:r>
      <w:r>
        <w:rPr>
          <w:color w:val="231F20"/>
          <w:spacing w:val="-6"/>
        </w:rPr>
        <w:t>Acceso </w:t>
      </w:r>
      <w:r>
        <w:rPr>
          <w:color w:val="231F20"/>
        </w:rPr>
        <w:t>a</w:t>
      </w:r>
      <w:r>
        <w:rPr>
          <w:color w:val="231F20"/>
          <w:spacing w:val="-40"/>
        </w:rPr>
        <w:t> </w:t>
      </w:r>
      <w:r>
        <w:rPr>
          <w:color w:val="231F20"/>
        </w:rPr>
        <w:t>la</w:t>
      </w:r>
      <w:r>
        <w:rPr>
          <w:color w:val="231F20"/>
          <w:spacing w:val="-40"/>
        </w:rPr>
        <w:t> </w:t>
      </w:r>
      <w:r>
        <w:rPr>
          <w:color w:val="231F20"/>
          <w:spacing w:val="-4"/>
        </w:rPr>
        <w:t>Información</w:t>
      </w:r>
      <w:r>
        <w:rPr>
          <w:color w:val="231F20"/>
          <w:spacing w:val="-40"/>
        </w:rPr>
        <w:t> </w:t>
      </w:r>
      <w:r>
        <w:rPr>
          <w:color w:val="231F20"/>
          <w:spacing w:val="-3"/>
        </w:rPr>
        <w:t>Pública</w:t>
      </w:r>
      <w:r>
        <w:rPr>
          <w:color w:val="231F20"/>
          <w:spacing w:val="-40"/>
        </w:rPr>
        <w:t> </w:t>
      </w:r>
      <w:r>
        <w:rPr>
          <w:color w:val="231F20"/>
        </w:rPr>
        <w:t>del</w:t>
      </w:r>
      <w:r>
        <w:rPr>
          <w:color w:val="231F20"/>
          <w:spacing w:val="-40"/>
        </w:rPr>
        <w:t> </w:t>
      </w:r>
      <w:r>
        <w:rPr>
          <w:color w:val="231F20"/>
          <w:spacing w:val="-4"/>
        </w:rPr>
        <w:t>Estado</w:t>
      </w:r>
      <w:r>
        <w:rPr>
          <w:color w:val="231F20"/>
          <w:spacing w:val="-40"/>
        </w:rPr>
        <w:t> </w:t>
      </w:r>
      <w:r>
        <w:rPr>
          <w:color w:val="231F20"/>
        </w:rPr>
        <w:t>de</w:t>
      </w:r>
      <w:r>
        <w:rPr>
          <w:color w:val="231F20"/>
          <w:spacing w:val="-40"/>
        </w:rPr>
        <w:t> </w:t>
      </w:r>
      <w:r>
        <w:rPr>
          <w:color w:val="231F20"/>
          <w:spacing w:val="-4"/>
        </w:rPr>
        <w:t>México</w:t>
      </w:r>
      <w:r>
        <w:rPr>
          <w:color w:val="231F20"/>
          <w:spacing w:val="-40"/>
        </w:rPr>
        <w:t> </w:t>
      </w:r>
      <w:r>
        <w:rPr>
          <w:color w:val="231F20"/>
        </w:rPr>
        <w:t>y</w:t>
      </w:r>
      <w:r>
        <w:rPr>
          <w:color w:val="231F20"/>
          <w:spacing w:val="-40"/>
        </w:rPr>
        <w:t> </w:t>
      </w:r>
      <w:r>
        <w:rPr>
          <w:color w:val="231F20"/>
          <w:spacing w:val="-3"/>
        </w:rPr>
        <w:t>Municipios</w:t>
      </w:r>
      <w:r>
        <w:rPr>
          <w:color w:val="231F20"/>
          <w:spacing w:val="-40"/>
        </w:rPr>
        <w:t> </w:t>
      </w:r>
      <w:r>
        <w:rPr>
          <w:color w:val="231F20"/>
          <w:spacing w:val="-4"/>
        </w:rPr>
        <w:t>(INFOEM). </w:t>
      </w:r>
      <w:r>
        <w:rPr>
          <w:color w:val="231F20"/>
        </w:rPr>
        <w:t>Este</w:t>
      </w:r>
      <w:r>
        <w:rPr>
          <w:color w:val="231F20"/>
          <w:spacing w:val="-23"/>
        </w:rPr>
        <w:t> </w:t>
      </w:r>
      <w:r>
        <w:rPr>
          <w:color w:val="231F20"/>
        </w:rPr>
        <w:t>instituto</w:t>
      </w:r>
      <w:r>
        <w:rPr>
          <w:color w:val="231F20"/>
          <w:spacing w:val="-23"/>
        </w:rPr>
        <w:t> </w:t>
      </w:r>
      <w:r>
        <w:rPr>
          <w:color w:val="231F20"/>
        </w:rPr>
        <w:t>fue</w:t>
      </w:r>
      <w:r>
        <w:rPr>
          <w:color w:val="231F20"/>
          <w:spacing w:val="-23"/>
        </w:rPr>
        <w:t> </w:t>
      </w:r>
      <w:r>
        <w:rPr>
          <w:color w:val="231F20"/>
        </w:rPr>
        <w:t>creado</w:t>
      </w:r>
      <w:r>
        <w:rPr>
          <w:color w:val="231F20"/>
          <w:spacing w:val="-23"/>
        </w:rPr>
        <w:t> </w:t>
      </w:r>
      <w:r>
        <w:rPr>
          <w:color w:val="231F20"/>
        </w:rPr>
        <w:t>en</w:t>
      </w:r>
      <w:r>
        <w:rPr>
          <w:color w:val="231F20"/>
          <w:spacing w:val="-23"/>
        </w:rPr>
        <w:t> </w:t>
      </w:r>
      <w:r>
        <w:rPr>
          <w:color w:val="231F20"/>
        </w:rPr>
        <w:t>marzo</w:t>
      </w:r>
      <w:r>
        <w:rPr>
          <w:color w:val="231F20"/>
          <w:spacing w:val="-23"/>
        </w:rPr>
        <w:t> </w:t>
      </w:r>
      <w:r>
        <w:rPr>
          <w:color w:val="231F20"/>
        </w:rPr>
        <w:t>de</w:t>
      </w:r>
      <w:r>
        <w:rPr>
          <w:color w:val="231F20"/>
          <w:spacing w:val="-23"/>
        </w:rPr>
        <w:t> </w:t>
      </w:r>
      <w:r>
        <w:rPr>
          <w:color w:val="231F20"/>
        </w:rPr>
        <w:t>2004,</w:t>
      </w:r>
      <w:r>
        <w:rPr>
          <w:color w:val="231F20"/>
          <w:spacing w:val="-23"/>
        </w:rPr>
        <w:t> </w:t>
      </w:r>
      <w:r>
        <w:rPr>
          <w:color w:val="231F20"/>
        </w:rPr>
        <w:t>anteriormente</w:t>
      </w:r>
      <w:r>
        <w:rPr>
          <w:color w:val="231F20"/>
          <w:spacing w:val="-23"/>
        </w:rPr>
        <w:t> </w:t>
      </w:r>
      <w:r>
        <w:rPr>
          <w:color w:val="231F20"/>
        </w:rPr>
        <w:t>se</w:t>
      </w:r>
      <w:r>
        <w:rPr>
          <w:color w:val="231F20"/>
          <w:spacing w:val="-23"/>
        </w:rPr>
        <w:t> </w:t>
      </w:r>
      <w:r>
        <w:rPr>
          <w:color w:val="231F20"/>
        </w:rPr>
        <w:t>llamó </w:t>
      </w:r>
      <w:r>
        <w:rPr>
          <w:color w:val="231F20"/>
          <w:spacing w:val="-3"/>
        </w:rPr>
        <w:t>Instituto</w:t>
      </w:r>
      <w:r>
        <w:rPr>
          <w:color w:val="231F20"/>
          <w:spacing w:val="-44"/>
        </w:rPr>
        <w:t> </w:t>
      </w:r>
      <w:r>
        <w:rPr>
          <w:color w:val="231F20"/>
        </w:rPr>
        <w:t>de</w:t>
      </w:r>
      <w:r>
        <w:rPr>
          <w:color w:val="231F20"/>
          <w:spacing w:val="-44"/>
        </w:rPr>
        <w:t> </w:t>
      </w:r>
      <w:r>
        <w:rPr>
          <w:color w:val="231F20"/>
          <w:spacing w:val="-5"/>
        </w:rPr>
        <w:t>Transparencia</w:t>
      </w:r>
      <w:r>
        <w:rPr>
          <w:color w:val="231F20"/>
          <w:spacing w:val="-44"/>
        </w:rPr>
        <w:t> </w:t>
      </w:r>
      <w:r>
        <w:rPr>
          <w:color w:val="231F20"/>
        </w:rPr>
        <w:t>y</w:t>
      </w:r>
      <w:r>
        <w:rPr>
          <w:color w:val="231F20"/>
          <w:spacing w:val="-44"/>
        </w:rPr>
        <w:t> </w:t>
      </w:r>
      <w:r>
        <w:rPr>
          <w:color w:val="231F20"/>
          <w:spacing w:val="-5"/>
        </w:rPr>
        <w:t>Acceso</w:t>
      </w:r>
      <w:r>
        <w:rPr>
          <w:color w:val="231F20"/>
          <w:spacing w:val="-44"/>
        </w:rPr>
        <w:t> </w:t>
      </w:r>
      <w:r>
        <w:rPr>
          <w:color w:val="231F20"/>
        </w:rPr>
        <w:t>a</w:t>
      </w:r>
      <w:r>
        <w:rPr>
          <w:color w:val="231F20"/>
          <w:spacing w:val="-44"/>
        </w:rPr>
        <w:t> </w:t>
      </w:r>
      <w:r>
        <w:rPr>
          <w:color w:val="231F20"/>
        </w:rPr>
        <w:t>la</w:t>
      </w:r>
      <w:r>
        <w:rPr>
          <w:color w:val="231F20"/>
          <w:spacing w:val="-44"/>
        </w:rPr>
        <w:t> </w:t>
      </w:r>
      <w:r>
        <w:rPr>
          <w:color w:val="231F20"/>
          <w:spacing w:val="-4"/>
        </w:rPr>
        <w:t>Información</w:t>
      </w:r>
      <w:r>
        <w:rPr>
          <w:color w:val="231F20"/>
          <w:spacing w:val="-44"/>
        </w:rPr>
        <w:t> </w:t>
      </w:r>
      <w:r>
        <w:rPr>
          <w:color w:val="231F20"/>
          <w:spacing w:val="-3"/>
        </w:rPr>
        <w:t>pública</w:t>
      </w:r>
      <w:r>
        <w:rPr>
          <w:color w:val="231F20"/>
          <w:spacing w:val="-44"/>
        </w:rPr>
        <w:t> </w:t>
      </w:r>
      <w:r>
        <w:rPr>
          <w:color w:val="231F20"/>
        </w:rPr>
        <w:t>del</w:t>
      </w:r>
      <w:r>
        <w:rPr>
          <w:color w:val="231F20"/>
          <w:spacing w:val="-44"/>
        </w:rPr>
        <w:t> </w:t>
      </w:r>
      <w:r>
        <w:rPr>
          <w:color w:val="231F20"/>
          <w:spacing w:val="-4"/>
        </w:rPr>
        <w:t>Estado </w:t>
      </w:r>
      <w:r>
        <w:rPr>
          <w:color w:val="231F20"/>
        </w:rPr>
        <w:t>de</w:t>
      </w:r>
      <w:r>
        <w:rPr>
          <w:color w:val="231F20"/>
          <w:spacing w:val="-43"/>
        </w:rPr>
        <w:t> </w:t>
      </w:r>
      <w:r>
        <w:rPr>
          <w:color w:val="231F20"/>
          <w:spacing w:val="-4"/>
        </w:rPr>
        <w:t>México</w:t>
      </w:r>
      <w:r>
        <w:rPr>
          <w:color w:val="231F20"/>
          <w:spacing w:val="-43"/>
        </w:rPr>
        <w:t> </w:t>
      </w:r>
      <w:r>
        <w:rPr>
          <w:color w:val="231F20"/>
          <w:spacing w:val="-5"/>
        </w:rPr>
        <w:t>(ITAIPEM),</w:t>
      </w:r>
      <w:r>
        <w:rPr>
          <w:color w:val="231F20"/>
          <w:spacing w:val="-43"/>
        </w:rPr>
        <w:t> </w:t>
      </w:r>
      <w:r>
        <w:rPr>
          <w:color w:val="231F20"/>
          <w:spacing w:val="-3"/>
        </w:rPr>
        <w:t>cambió</w:t>
      </w:r>
      <w:r>
        <w:rPr>
          <w:color w:val="231F20"/>
          <w:spacing w:val="-43"/>
        </w:rPr>
        <w:t> </w:t>
      </w:r>
      <w:r>
        <w:rPr>
          <w:color w:val="231F20"/>
        </w:rPr>
        <w:t>su</w:t>
      </w:r>
      <w:r>
        <w:rPr>
          <w:color w:val="231F20"/>
          <w:spacing w:val="-43"/>
        </w:rPr>
        <w:t> </w:t>
      </w:r>
      <w:r>
        <w:rPr>
          <w:color w:val="231F20"/>
          <w:spacing w:val="-4"/>
        </w:rPr>
        <w:t>acrónimo</w:t>
      </w:r>
      <w:r>
        <w:rPr>
          <w:color w:val="231F20"/>
          <w:spacing w:val="-43"/>
        </w:rPr>
        <w:t> </w:t>
      </w:r>
      <w:r>
        <w:rPr>
          <w:color w:val="231F20"/>
        </w:rPr>
        <w:t>a</w:t>
      </w:r>
      <w:r>
        <w:rPr>
          <w:color w:val="231F20"/>
          <w:spacing w:val="-43"/>
        </w:rPr>
        <w:t> </w:t>
      </w:r>
      <w:r>
        <w:rPr>
          <w:color w:val="231F20"/>
          <w:spacing w:val="-4"/>
        </w:rPr>
        <w:t>INFOEM</w:t>
      </w:r>
      <w:r>
        <w:rPr>
          <w:color w:val="231F20"/>
          <w:spacing w:val="-43"/>
        </w:rPr>
        <w:t> </w:t>
      </w:r>
      <w:r>
        <w:rPr>
          <w:color w:val="231F20"/>
          <w:spacing w:val="-4"/>
        </w:rPr>
        <w:t>(Barrera,</w:t>
      </w:r>
      <w:r>
        <w:rPr>
          <w:color w:val="231F20"/>
          <w:spacing w:val="-43"/>
        </w:rPr>
        <w:t> </w:t>
      </w:r>
      <w:r>
        <w:rPr>
          <w:color w:val="231F20"/>
          <w:spacing w:val="-3"/>
        </w:rPr>
        <w:t>2010).</w:t>
      </w:r>
    </w:p>
    <w:p>
      <w:pPr>
        <w:spacing w:after="0" w:line="266" w:lineRule="auto"/>
        <w:jc w:val="both"/>
        <w:sectPr>
          <w:pgSz w:w="8790" w:h="12480"/>
          <w:pgMar w:header="503" w:footer="609" w:top="700" w:bottom="800" w:left="1200" w:right="900"/>
        </w:sectPr>
      </w:pPr>
    </w:p>
    <w:p>
      <w:pPr>
        <w:pStyle w:val="BodyText"/>
        <w:rPr>
          <w:sz w:val="20"/>
        </w:rPr>
      </w:pPr>
    </w:p>
    <w:p>
      <w:pPr>
        <w:pStyle w:val="BodyText"/>
        <w:spacing w:before="3"/>
        <w:rPr>
          <w:sz w:val="17"/>
        </w:rPr>
      </w:pPr>
    </w:p>
    <w:p>
      <w:pPr>
        <w:pStyle w:val="Heading3"/>
        <w:spacing w:before="69"/>
        <w:ind w:left="100" w:right="11"/>
        <w:jc w:val="left"/>
      </w:pPr>
      <w:r>
        <w:rPr>
          <w:color w:val="231F20"/>
          <w:w w:val="90"/>
        </w:rPr>
        <w:t>El trabajo de las organizaciones. Caso CIMTRA</w:t>
      </w:r>
    </w:p>
    <w:p>
      <w:pPr>
        <w:pStyle w:val="BodyText"/>
        <w:spacing w:before="8"/>
        <w:rPr>
          <w:b/>
          <w:sz w:val="26"/>
        </w:rPr>
      </w:pPr>
    </w:p>
    <w:p>
      <w:pPr>
        <w:pStyle w:val="BodyText"/>
        <w:spacing w:line="266" w:lineRule="auto"/>
        <w:ind w:left="100" w:right="214"/>
        <w:jc w:val="right"/>
      </w:pPr>
      <w:r>
        <w:rPr>
          <w:color w:val="231F20"/>
        </w:rPr>
        <w:t>El</w:t>
      </w:r>
      <w:r>
        <w:rPr>
          <w:color w:val="231F20"/>
          <w:spacing w:val="-39"/>
        </w:rPr>
        <w:t> </w:t>
      </w:r>
      <w:r>
        <w:rPr>
          <w:color w:val="231F20"/>
          <w:spacing w:val="-3"/>
        </w:rPr>
        <w:t>despertar</w:t>
      </w:r>
      <w:r>
        <w:rPr>
          <w:color w:val="231F20"/>
          <w:spacing w:val="-39"/>
        </w:rPr>
        <w:t> </w:t>
      </w:r>
      <w:r>
        <w:rPr>
          <w:color w:val="231F20"/>
        </w:rPr>
        <w:t>de</w:t>
      </w:r>
      <w:r>
        <w:rPr>
          <w:color w:val="231F20"/>
          <w:spacing w:val="-39"/>
        </w:rPr>
        <w:t> </w:t>
      </w:r>
      <w:r>
        <w:rPr>
          <w:color w:val="231F20"/>
        </w:rPr>
        <w:t>la</w:t>
      </w:r>
      <w:r>
        <w:rPr>
          <w:color w:val="231F20"/>
          <w:spacing w:val="-39"/>
        </w:rPr>
        <w:t> </w:t>
      </w:r>
      <w:r>
        <w:rPr>
          <w:color w:val="231F20"/>
          <w:spacing w:val="-4"/>
        </w:rPr>
        <w:t>sociedad</w:t>
      </w:r>
      <w:r>
        <w:rPr>
          <w:color w:val="231F20"/>
          <w:spacing w:val="-39"/>
        </w:rPr>
        <w:t> </w:t>
      </w:r>
      <w:r>
        <w:rPr>
          <w:color w:val="231F20"/>
          <w:spacing w:val="-3"/>
        </w:rPr>
        <w:t>civil</w:t>
      </w:r>
      <w:r>
        <w:rPr>
          <w:color w:val="231F20"/>
          <w:spacing w:val="-39"/>
        </w:rPr>
        <w:t> </w:t>
      </w:r>
      <w:r>
        <w:rPr>
          <w:color w:val="231F20"/>
        </w:rPr>
        <w:t>va</w:t>
      </w:r>
      <w:r>
        <w:rPr>
          <w:color w:val="231F20"/>
          <w:spacing w:val="-39"/>
        </w:rPr>
        <w:t> </w:t>
      </w:r>
      <w:r>
        <w:rPr>
          <w:color w:val="231F20"/>
        </w:rPr>
        <w:t>de</w:t>
      </w:r>
      <w:r>
        <w:rPr>
          <w:color w:val="231F20"/>
          <w:spacing w:val="-39"/>
        </w:rPr>
        <w:t> </w:t>
      </w:r>
      <w:r>
        <w:rPr>
          <w:color w:val="231F20"/>
        </w:rPr>
        <w:t>la</w:t>
      </w:r>
      <w:r>
        <w:rPr>
          <w:color w:val="231F20"/>
          <w:spacing w:val="-39"/>
        </w:rPr>
        <w:t> </w:t>
      </w:r>
      <w:r>
        <w:rPr>
          <w:color w:val="231F20"/>
          <w:spacing w:val="-3"/>
        </w:rPr>
        <w:t>mano</w:t>
      </w:r>
      <w:r>
        <w:rPr>
          <w:color w:val="231F20"/>
          <w:spacing w:val="-39"/>
        </w:rPr>
        <w:t> </w:t>
      </w:r>
      <w:r>
        <w:rPr>
          <w:color w:val="231F20"/>
          <w:spacing w:val="-4"/>
        </w:rPr>
        <w:t>con</w:t>
      </w:r>
      <w:r>
        <w:rPr>
          <w:color w:val="231F20"/>
          <w:spacing w:val="-39"/>
        </w:rPr>
        <w:t> </w:t>
      </w:r>
      <w:r>
        <w:rPr>
          <w:color w:val="231F20"/>
        </w:rPr>
        <w:t>la</w:t>
      </w:r>
      <w:r>
        <w:rPr>
          <w:color w:val="231F20"/>
          <w:spacing w:val="-39"/>
        </w:rPr>
        <w:t> </w:t>
      </w:r>
      <w:r>
        <w:rPr>
          <w:color w:val="231F20"/>
          <w:spacing w:val="-3"/>
        </w:rPr>
        <w:t>apertura</w:t>
      </w:r>
      <w:r>
        <w:rPr>
          <w:color w:val="231F20"/>
          <w:spacing w:val="-39"/>
        </w:rPr>
        <w:t> </w:t>
      </w:r>
      <w:r>
        <w:rPr>
          <w:color w:val="231F20"/>
          <w:spacing w:val="-3"/>
        </w:rPr>
        <w:t>política</w:t>
      </w:r>
      <w:r>
        <w:rPr>
          <w:color w:val="231F20"/>
          <w:spacing w:val="-39"/>
        </w:rPr>
        <w:t> </w:t>
      </w:r>
      <w:r>
        <w:rPr>
          <w:color w:val="231F20"/>
        </w:rPr>
        <w:t>y </w:t>
      </w:r>
      <w:r>
        <w:rPr>
          <w:color w:val="231F20"/>
          <w:spacing w:val="-3"/>
          <w:w w:val="95"/>
        </w:rPr>
        <w:t>democratización </w:t>
      </w:r>
      <w:r>
        <w:rPr>
          <w:color w:val="231F20"/>
          <w:w w:val="95"/>
        </w:rPr>
        <w:t>que ha vivido </w:t>
      </w:r>
      <w:r>
        <w:rPr>
          <w:color w:val="231F20"/>
          <w:spacing w:val="-4"/>
          <w:w w:val="95"/>
        </w:rPr>
        <w:t>México. </w:t>
      </w:r>
      <w:r>
        <w:rPr>
          <w:color w:val="231F20"/>
          <w:spacing w:val="-3"/>
          <w:w w:val="95"/>
        </w:rPr>
        <w:t>Los ciudadanos,</w:t>
      </w:r>
      <w:r>
        <w:rPr>
          <w:color w:val="231F20"/>
          <w:spacing w:val="-24"/>
          <w:w w:val="95"/>
        </w:rPr>
        <w:t> </w:t>
      </w:r>
      <w:r>
        <w:rPr>
          <w:color w:val="231F20"/>
          <w:spacing w:val="-3"/>
          <w:w w:val="95"/>
        </w:rPr>
        <w:t>agrupados</w:t>
      </w:r>
      <w:r>
        <w:rPr>
          <w:color w:val="231F20"/>
          <w:spacing w:val="-5"/>
          <w:w w:val="95"/>
        </w:rPr>
        <w:t> </w:t>
      </w:r>
      <w:r>
        <w:rPr>
          <w:color w:val="231F20"/>
          <w:w w:val="95"/>
        </w:rPr>
        <w:t>de</w:t>
      </w:r>
      <w:r>
        <w:rPr>
          <w:color w:val="231F20"/>
          <w:spacing w:val="-2"/>
          <w:w w:val="93"/>
        </w:rPr>
        <w:t> </w:t>
      </w:r>
      <w:r>
        <w:rPr>
          <w:color w:val="231F20"/>
          <w:w w:val="95"/>
        </w:rPr>
        <w:t>acuerdo</w:t>
      </w:r>
      <w:r>
        <w:rPr>
          <w:color w:val="231F20"/>
          <w:spacing w:val="-17"/>
          <w:w w:val="95"/>
        </w:rPr>
        <w:t> </w:t>
      </w:r>
      <w:r>
        <w:rPr>
          <w:color w:val="231F20"/>
          <w:w w:val="95"/>
        </w:rPr>
        <w:t>a</w:t>
      </w:r>
      <w:r>
        <w:rPr>
          <w:color w:val="231F20"/>
          <w:spacing w:val="-17"/>
          <w:w w:val="95"/>
        </w:rPr>
        <w:t> </w:t>
      </w:r>
      <w:r>
        <w:rPr>
          <w:color w:val="231F20"/>
          <w:w w:val="95"/>
        </w:rPr>
        <w:t>sus</w:t>
      </w:r>
      <w:r>
        <w:rPr>
          <w:color w:val="231F20"/>
          <w:spacing w:val="-17"/>
          <w:w w:val="95"/>
        </w:rPr>
        <w:t> </w:t>
      </w:r>
      <w:r>
        <w:rPr>
          <w:color w:val="231F20"/>
          <w:w w:val="95"/>
        </w:rPr>
        <w:t>orígenes</w:t>
      </w:r>
      <w:r>
        <w:rPr>
          <w:color w:val="231F20"/>
          <w:spacing w:val="-17"/>
          <w:w w:val="95"/>
        </w:rPr>
        <w:t> </w:t>
      </w:r>
      <w:r>
        <w:rPr>
          <w:color w:val="231F20"/>
          <w:w w:val="95"/>
        </w:rPr>
        <w:t>y</w:t>
      </w:r>
      <w:r>
        <w:rPr>
          <w:color w:val="231F20"/>
          <w:spacing w:val="-17"/>
          <w:w w:val="95"/>
        </w:rPr>
        <w:t> </w:t>
      </w:r>
      <w:r>
        <w:rPr>
          <w:color w:val="231F20"/>
          <w:w w:val="95"/>
        </w:rPr>
        <w:t>necesidades</w:t>
      </w:r>
      <w:r>
        <w:rPr>
          <w:color w:val="231F20"/>
          <w:spacing w:val="-17"/>
          <w:w w:val="95"/>
        </w:rPr>
        <w:t> </w:t>
      </w:r>
      <w:r>
        <w:rPr>
          <w:color w:val="231F20"/>
          <w:w w:val="95"/>
        </w:rPr>
        <w:t>han</w:t>
      </w:r>
      <w:r>
        <w:rPr>
          <w:color w:val="231F20"/>
          <w:spacing w:val="-17"/>
          <w:w w:val="95"/>
        </w:rPr>
        <w:t> </w:t>
      </w:r>
      <w:r>
        <w:rPr>
          <w:color w:val="231F20"/>
          <w:w w:val="95"/>
        </w:rPr>
        <w:t>planteado</w:t>
      </w:r>
      <w:r>
        <w:rPr>
          <w:color w:val="231F20"/>
          <w:spacing w:val="-17"/>
          <w:w w:val="95"/>
        </w:rPr>
        <w:t> </w:t>
      </w:r>
      <w:r>
        <w:rPr>
          <w:color w:val="231F20"/>
          <w:w w:val="95"/>
        </w:rPr>
        <w:t>coadyuvar</w:t>
      </w:r>
      <w:r>
        <w:rPr>
          <w:color w:val="231F20"/>
          <w:spacing w:val="-17"/>
          <w:w w:val="95"/>
        </w:rPr>
        <w:t> </w:t>
      </w:r>
      <w:r>
        <w:rPr>
          <w:color w:val="231F20"/>
          <w:w w:val="95"/>
        </w:rPr>
        <w:t>en</w:t>
      </w:r>
      <w:r>
        <w:rPr>
          <w:color w:val="231F20"/>
          <w:spacing w:val="-17"/>
          <w:w w:val="95"/>
        </w:rPr>
        <w:t> </w:t>
      </w:r>
      <w:r>
        <w:rPr>
          <w:color w:val="231F20"/>
          <w:w w:val="95"/>
        </w:rPr>
        <w:t>la</w:t>
      </w:r>
      <w:r>
        <w:rPr>
          <w:color w:val="231F20"/>
          <w:w w:val="90"/>
        </w:rPr>
        <w:t> </w:t>
      </w:r>
      <w:r>
        <w:rPr>
          <w:color w:val="231F20"/>
          <w:spacing w:val="-3"/>
          <w:w w:val="95"/>
        </w:rPr>
        <w:t>solución</w:t>
      </w:r>
      <w:r>
        <w:rPr>
          <w:color w:val="231F20"/>
          <w:spacing w:val="-21"/>
          <w:w w:val="95"/>
        </w:rPr>
        <w:t> </w:t>
      </w:r>
      <w:r>
        <w:rPr>
          <w:color w:val="231F20"/>
          <w:w w:val="95"/>
        </w:rPr>
        <w:t>de</w:t>
      </w:r>
      <w:r>
        <w:rPr>
          <w:color w:val="231F20"/>
          <w:spacing w:val="-21"/>
          <w:w w:val="95"/>
        </w:rPr>
        <w:t> </w:t>
      </w:r>
      <w:r>
        <w:rPr>
          <w:color w:val="231F20"/>
          <w:spacing w:val="-3"/>
          <w:w w:val="95"/>
        </w:rPr>
        <w:t>los</w:t>
      </w:r>
      <w:r>
        <w:rPr>
          <w:color w:val="231F20"/>
          <w:spacing w:val="-21"/>
          <w:w w:val="95"/>
        </w:rPr>
        <w:t> </w:t>
      </w:r>
      <w:r>
        <w:rPr>
          <w:color w:val="231F20"/>
          <w:spacing w:val="-4"/>
          <w:w w:val="95"/>
        </w:rPr>
        <w:t>problemas,</w:t>
      </w:r>
      <w:r>
        <w:rPr>
          <w:color w:val="231F20"/>
          <w:spacing w:val="-21"/>
          <w:w w:val="95"/>
        </w:rPr>
        <w:t> </w:t>
      </w:r>
      <w:r>
        <w:rPr>
          <w:color w:val="231F20"/>
          <w:spacing w:val="-3"/>
          <w:w w:val="95"/>
        </w:rPr>
        <w:t>mediante</w:t>
      </w:r>
      <w:r>
        <w:rPr>
          <w:color w:val="231F20"/>
          <w:spacing w:val="-21"/>
          <w:w w:val="95"/>
        </w:rPr>
        <w:t> </w:t>
      </w:r>
      <w:r>
        <w:rPr>
          <w:color w:val="231F20"/>
          <w:w w:val="95"/>
        </w:rPr>
        <w:t>la</w:t>
      </w:r>
      <w:r>
        <w:rPr>
          <w:color w:val="231F20"/>
          <w:spacing w:val="-21"/>
          <w:w w:val="95"/>
        </w:rPr>
        <w:t> </w:t>
      </w:r>
      <w:r>
        <w:rPr>
          <w:color w:val="231F20"/>
          <w:spacing w:val="-3"/>
          <w:w w:val="95"/>
        </w:rPr>
        <w:t>exigencia</w:t>
      </w:r>
      <w:r>
        <w:rPr>
          <w:color w:val="231F20"/>
          <w:spacing w:val="-21"/>
          <w:w w:val="95"/>
        </w:rPr>
        <w:t> </w:t>
      </w:r>
      <w:r>
        <w:rPr>
          <w:color w:val="231F20"/>
          <w:w w:val="95"/>
        </w:rPr>
        <w:t>a</w:t>
      </w:r>
      <w:r>
        <w:rPr>
          <w:color w:val="231F20"/>
          <w:spacing w:val="-21"/>
          <w:w w:val="95"/>
        </w:rPr>
        <w:t> </w:t>
      </w:r>
      <w:r>
        <w:rPr>
          <w:color w:val="231F20"/>
          <w:w w:val="95"/>
        </w:rPr>
        <w:t>sus</w:t>
      </w:r>
      <w:r>
        <w:rPr>
          <w:color w:val="231F20"/>
          <w:spacing w:val="-21"/>
          <w:w w:val="95"/>
        </w:rPr>
        <w:t> </w:t>
      </w:r>
      <w:r>
        <w:rPr>
          <w:color w:val="231F20"/>
          <w:spacing w:val="-3"/>
          <w:w w:val="95"/>
        </w:rPr>
        <w:t>demandas,</w:t>
      </w:r>
      <w:r>
        <w:rPr>
          <w:color w:val="231F20"/>
          <w:spacing w:val="-21"/>
          <w:w w:val="95"/>
        </w:rPr>
        <w:t> </w:t>
      </w:r>
      <w:r>
        <w:rPr>
          <w:color w:val="231F20"/>
          <w:spacing w:val="-4"/>
          <w:w w:val="95"/>
        </w:rPr>
        <w:t>pero</w:t>
      </w:r>
      <w:r>
        <w:rPr>
          <w:color w:val="231F20"/>
          <w:w w:val="98"/>
        </w:rPr>
        <w:t> </w:t>
      </w:r>
      <w:r>
        <w:rPr>
          <w:color w:val="231F20"/>
          <w:w w:val="95"/>
        </w:rPr>
        <w:t>también</w:t>
      </w:r>
      <w:r>
        <w:rPr>
          <w:color w:val="231F20"/>
          <w:spacing w:val="-12"/>
          <w:w w:val="95"/>
        </w:rPr>
        <w:t> </w:t>
      </w:r>
      <w:r>
        <w:rPr>
          <w:color w:val="231F20"/>
          <w:spacing w:val="-4"/>
          <w:w w:val="95"/>
        </w:rPr>
        <w:t>con</w:t>
      </w:r>
      <w:r>
        <w:rPr>
          <w:color w:val="231F20"/>
          <w:spacing w:val="-12"/>
          <w:w w:val="95"/>
        </w:rPr>
        <w:t> </w:t>
      </w:r>
      <w:r>
        <w:rPr>
          <w:color w:val="231F20"/>
          <w:w w:val="95"/>
        </w:rPr>
        <w:t>la</w:t>
      </w:r>
      <w:r>
        <w:rPr>
          <w:color w:val="231F20"/>
          <w:spacing w:val="-12"/>
          <w:w w:val="95"/>
        </w:rPr>
        <w:t> </w:t>
      </w:r>
      <w:r>
        <w:rPr>
          <w:color w:val="231F20"/>
          <w:spacing w:val="-3"/>
          <w:w w:val="95"/>
        </w:rPr>
        <w:t>aportación</w:t>
      </w:r>
      <w:r>
        <w:rPr>
          <w:color w:val="231F20"/>
          <w:spacing w:val="-12"/>
          <w:w w:val="95"/>
        </w:rPr>
        <w:t> </w:t>
      </w:r>
      <w:r>
        <w:rPr>
          <w:color w:val="231F20"/>
          <w:w w:val="95"/>
        </w:rPr>
        <w:t>de</w:t>
      </w:r>
      <w:r>
        <w:rPr>
          <w:color w:val="231F20"/>
          <w:spacing w:val="-12"/>
          <w:w w:val="95"/>
        </w:rPr>
        <w:t> </w:t>
      </w:r>
      <w:r>
        <w:rPr>
          <w:color w:val="231F20"/>
          <w:w w:val="95"/>
        </w:rPr>
        <w:t>ideas.</w:t>
      </w:r>
      <w:r>
        <w:rPr>
          <w:color w:val="231F20"/>
          <w:spacing w:val="-12"/>
          <w:w w:val="95"/>
        </w:rPr>
        <w:t> </w:t>
      </w:r>
      <w:r>
        <w:rPr>
          <w:color w:val="231F20"/>
          <w:w w:val="95"/>
        </w:rPr>
        <w:t>Así</w:t>
      </w:r>
      <w:r>
        <w:rPr>
          <w:color w:val="231F20"/>
          <w:spacing w:val="-12"/>
          <w:w w:val="95"/>
        </w:rPr>
        <w:t> </w:t>
      </w:r>
      <w:r>
        <w:rPr>
          <w:color w:val="231F20"/>
          <w:spacing w:val="-3"/>
          <w:w w:val="95"/>
        </w:rPr>
        <w:t>surgen</w:t>
      </w:r>
      <w:r>
        <w:rPr>
          <w:color w:val="231F20"/>
          <w:spacing w:val="-12"/>
          <w:w w:val="95"/>
        </w:rPr>
        <w:t> </w:t>
      </w:r>
      <w:r>
        <w:rPr>
          <w:color w:val="231F20"/>
          <w:w w:val="95"/>
        </w:rPr>
        <w:t>las</w:t>
      </w:r>
      <w:r>
        <w:rPr>
          <w:color w:val="231F20"/>
          <w:spacing w:val="-12"/>
          <w:w w:val="95"/>
        </w:rPr>
        <w:t> </w:t>
      </w:r>
      <w:r>
        <w:rPr>
          <w:color w:val="231F20"/>
          <w:spacing w:val="-3"/>
          <w:w w:val="95"/>
        </w:rPr>
        <w:t>organizaciones</w:t>
      </w:r>
      <w:r>
        <w:rPr>
          <w:color w:val="231F20"/>
          <w:spacing w:val="-12"/>
          <w:w w:val="95"/>
        </w:rPr>
        <w:t> </w:t>
      </w:r>
      <w:r>
        <w:rPr>
          <w:color w:val="231F20"/>
          <w:spacing w:val="-2"/>
          <w:w w:val="95"/>
        </w:rPr>
        <w:t>que</w:t>
      </w:r>
      <w:r>
        <w:rPr>
          <w:color w:val="231F20"/>
          <w:spacing w:val="-2"/>
          <w:w w:val="94"/>
        </w:rPr>
        <w:t> </w:t>
      </w:r>
      <w:r>
        <w:rPr>
          <w:color w:val="231F20"/>
          <w:spacing w:val="-3"/>
        </w:rPr>
        <w:t>pretenden</w:t>
      </w:r>
      <w:r>
        <w:rPr>
          <w:color w:val="231F20"/>
          <w:spacing w:val="-38"/>
        </w:rPr>
        <w:t> </w:t>
      </w:r>
      <w:r>
        <w:rPr>
          <w:color w:val="231F20"/>
        </w:rPr>
        <w:t>influir</w:t>
      </w:r>
      <w:r>
        <w:rPr>
          <w:color w:val="231F20"/>
          <w:spacing w:val="-38"/>
        </w:rPr>
        <w:t> </w:t>
      </w:r>
      <w:r>
        <w:rPr>
          <w:color w:val="231F20"/>
        </w:rPr>
        <w:t>en</w:t>
      </w:r>
      <w:r>
        <w:rPr>
          <w:color w:val="231F20"/>
          <w:spacing w:val="-38"/>
        </w:rPr>
        <w:t> </w:t>
      </w:r>
      <w:r>
        <w:rPr>
          <w:color w:val="231F20"/>
        </w:rPr>
        <w:t>la</w:t>
      </w:r>
      <w:r>
        <w:rPr>
          <w:color w:val="231F20"/>
          <w:spacing w:val="-38"/>
        </w:rPr>
        <w:t> </w:t>
      </w:r>
      <w:r>
        <w:rPr>
          <w:color w:val="231F20"/>
          <w:spacing w:val="-3"/>
        </w:rPr>
        <w:t>asignación</w:t>
      </w:r>
      <w:r>
        <w:rPr>
          <w:color w:val="231F20"/>
          <w:spacing w:val="-38"/>
        </w:rPr>
        <w:t> </w:t>
      </w:r>
      <w:r>
        <w:rPr>
          <w:color w:val="231F20"/>
        </w:rPr>
        <w:t>de</w:t>
      </w:r>
      <w:r>
        <w:rPr>
          <w:color w:val="231F20"/>
          <w:spacing w:val="-38"/>
        </w:rPr>
        <w:t> </w:t>
      </w:r>
      <w:r>
        <w:rPr>
          <w:color w:val="231F20"/>
        </w:rPr>
        <w:t>los</w:t>
      </w:r>
      <w:r>
        <w:rPr>
          <w:color w:val="231F20"/>
          <w:spacing w:val="-38"/>
        </w:rPr>
        <w:t> </w:t>
      </w:r>
      <w:r>
        <w:rPr>
          <w:color w:val="231F20"/>
          <w:spacing w:val="-3"/>
        </w:rPr>
        <w:t>recursos</w:t>
      </w:r>
      <w:r>
        <w:rPr>
          <w:color w:val="231F20"/>
          <w:spacing w:val="-38"/>
        </w:rPr>
        <w:t> </w:t>
      </w:r>
      <w:r>
        <w:rPr>
          <w:color w:val="231F20"/>
          <w:spacing w:val="-3"/>
        </w:rPr>
        <w:t>públicos,</w:t>
      </w:r>
      <w:r>
        <w:rPr>
          <w:color w:val="231F20"/>
          <w:spacing w:val="-38"/>
        </w:rPr>
        <w:t> </w:t>
      </w:r>
      <w:r>
        <w:rPr>
          <w:color w:val="231F20"/>
        </w:rPr>
        <w:t>en</w:t>
      </w:r>
      <w:r>
        <w:rPr>
          <w:color w:val="231F20"/>
          <w:spacing w:val="-38"/>
        </w:rPr>
        <w:t> </w:t>
      </w:r>
      <w:r>
        <w:rPr>
          <w:color w:val="231F20"/>
        </w:rPr>
        <w:t>la</w:t>
      </w:r>
      <w:r>
        <w:rPr>
          <w:color w:val="231F20"/>
          <w:spacing w:val="-38"/>
        </w:rPr>
        <w:t> </w:t>
      </w:r>
      <w:r>
        <w:rPr>
          <w:color w:val="231F20"/>
        </w:rPr>
        <w:t>distri-</w:t>
      </w:r>
      <w:r>
        <w:rPr>
          <w:color w:val="231F20"/>
          <w:w w:val="105"/>
        </w:rPr>
        <w:t> </w:t>
      </w:r>
      <w:r>
        <w:rPr>
          <w:color w:val="231F20"/>
          <w:spacing w:val="-4"/>
          <w:w w:val="95"/>
        </w:rPr>
        <w:t>bución</w:t>
      </w:r>
      <w:r>
        <w:rPr>
          <w:color w:val="231F20"/>
          <w:spacing w:val="-24"/>
          <w:w w:val="95"/>
        </w:rPr>
        <w:t> </w:t>
      </w:r>
      <w:r>
        <w:rPr>
          <w:color w:val="231F20"/>
          <w:w w:val="95"/>
        </w:rPr>
        <w:t>de</w:t>
      </w:r>
      <w:r>
        <w:rPr>
          <w:color w:val="231F20"/>
          <w:spacing w:val="-24"/>
          <w:w w:val="95"/>
        </w:rPr>
        <w:t> </w:t>
      </w:r>
      <w:r>
        <w:rPr>
          <w:color w:val="231F20"/>
          <w:spacing w:val="-3"/>
          <w:w w:val="95"/>
        </w:rPr>
        <w:t>las</w:t>
      </w:r>
      <w:r>
        <w:rPr>
          <w:color w:val="231F20"/>
          <w:spacing w:val="-24"/>
          <w:w w:val="95"/>
        </w:rPr>
        <w:t> </w:t>
      </w:r>
      <w:r>
        <w:rPr>
          <w:color w:val="231F20"/>
          <w:spacing w:val="-4"/>
          <w:w w:val="95"/>
        </w:rPr>
        <w:t>obras</w:t>
      </w:r>
      <w:r>
        <w:rPr>
          <w:color w:val="231F20"/>
          <w:spacing w:val="-24"/>
          <w:w w:val="95"/>
        </w:rPr>
        <w:t> </w:t>
      </w:r>
      <w:r>
        <w:rPr>
          <w:color w:val="231F20"/>
          <w:spacing w:val="-4"/>
          <w:w w:val="95"/>
        </w:rPr>
        <w:t>públicas</w:t>
      </w:r>
      <w:r>
        <w:rPr>
          <w:color w:val="231F20"/>
          <w:spacing w:val="-24"/>
          <w:w w:val="95"/>
        </w:rPr>
        <w:t> </w:t>
      </w:r>
      <w:r>
        <w:rPr>
          <w:color w:val="231F20"/>
          <w:w w:val="95"/>
        </w:rPr>
        <w:t>y</w:t>
      </w:r>
      <w:r>
        <w:rPr>
          <w:color w:val="231F20"/>
          <w:spacing w:val="-24"/>
          <w:w w:val="95"/>
        </w:rPr>
        <w:t> </w:t>
      </w:r>
      <w:r>
        <w:rPr>
          <w:color w:val="231F20"/>
          <w:w w:val="95"/>
        </w:rPr>
        <w:t>en</w:t>
      </w:r>
      <w:r>
        <w:rPr>
          <w:color w:val="231F20"/>
          <w:spacing w:val="15"/>
          <w:w w:val="95"/>
        </w:rPr>
        <w:t> </w:t>
      </w:r>
      <w:r>
        <w:rPr>
          <w:color w:val="231F20"/>
          <w:spacing w:val="-4"/>
          <w:w w:val="95"/>
        </w:rPr>
        <w:t>vigilantes</w:t>
      </w:r>
      <w:r>
        <w:rPr>
          <w:color w:val="231F20"/>
          <w:spacing w:val="-24"/>
          <w:w w:val="95"/>
        </w:rPr>
        <w:t> </w:t>
      </w:r>
      <w:r>
        <w:rPr>
          <w:color w:val="231F20"/>
          <w:w w:val="95"/>
        </w:rPr>
        <w:t>de</w:t>
      </w:r>
      <w:r>
        <w:rPr>
          <w:color w:val="231F20"/>
          <w:spacing w:val="-24"/>
          <w:w w:val="95"/>
        </w:rPr>
        <w:t> </w:t>
      </w:r>
      <w:r>
        <w:rPr>
          <w:color w:val="231F20"/>
          <w:spacing w:val="-3"/>
          <w:w w:val="95"/>
        </w:rPr>
        <w:t>las</w:t>
      </w:r>
      <w:r>
        <w:rPr>
          <w:color w:val="231F20"/>
          <w:spacing w:val="-24"/>
          <w:w w:val="95"/>
        </w:rPr>
        <w:t> </w:t>
      </w:r>
      <w:r>
        <w:rPr>
          <w:color w:val="231F20"/>
          <w:spacing w:val="-5"/>
          <w:w w:val="95"/>
        </w:rPr>
        <w:t>acciones</w:t>
      </w:r>
      <w:r>
        <w:rPr>
          <w:color w:val="231F20"/>
          <w:spacing w:val="-24"/>
          <w:w w:val="95"/>
        </w:rPr>
        <w:t> </w:t>
      </w:r>
      <w:r>
        <w:rPr>
          <w:color w:val="231F20"/>
          <w:spacing w:val="-3"/>
          <w:w w:val="95"/>
        </w:rPr>
        <w:t>del</w:t>
      </w:r>
      <w:r>
        <w:rPr>
          <w:color w:val="231F20"/>
          <w:spacing w:val="-24"/>
          <w:w w:val="95"/>
        </w:rPr>
        <w:t> </w:t>
      </w:r>
      <w:r>
        <w:rPr>
          <w:color w:val="231F20"/>
          <w:spacing w:val="-4"/>
          <w:w w:val="95"/>
        </w:rPr>
        <w:t>gobierno.</w:t>
      </w:r>
      <w:r>
        <w:rPr>
          <w:color w:val="231F20"/>
          <w:w w:val="89"/>
        </w:rPr>
        <w:t> </w:t>
      </w:r>
      <w:r>
        <w:rPr>
          <w:color w:val="231F20"/>
          <w:w w:val="95"/>
        </w:rPr>
        <w:t>En</w:t>
      </w:r>
      <w:r>
        <w:rPr>
          <w:color w:val="231F20"/>
          <w:spacing w:val="-34"/>
          <w:w w:val="95"/>
        </w:rPr>
        <w:t> </w:t>
      </w:r>
      <w:r>
        <w:rPr>
          <w:color w:val="231F20"/>
          <w:w w:val="95"/>
        </w:rPr>
        <w:t>ese</w:t>
      </w:r>
      <w:r>
        <w:rPr>
          <w:color w:val="231F20"/>
          <w:spacing w:val="-34"/>
          <w:w w:val="95"/>
        </w:rPr>
        <w:t> </w:t>
      </w:r>
      <w:r>
        <w:rPr>
          <w:color w:val="231F20"/>
          <w:w w:val="95"/>
        </w:rPr>
        <w:t>sentido,</w:t>
      </w:r>
      <w:r>
        <w:rPr>
          <w:color w:val="231F20"/>
          <w:spacing w:val="-34"/>
          <w:w w:val="95"/>
        </w:rPr>
        <w:t> </w:t>
      </w:r>
      <w:r>
        <w:rPr>
          <w:color w:val="231F20"/>
          <w:w w:val="95"/>
        </w:rPr>
        <w:t>es</w:t>
      </w:r>
      <w:r>
        <w:rPr>
          <w:color w:val="231F20"/>
          <w:spacing w:val="-34"/>
          <w:w w:val="95"/>
        </w:rPr>
        <w:t> </w:t>
      </w:r>
      <w:r>
        <w:rPr>
          <w:color w:val="231F20"/>
          <w:w w:val="95"/>
        </w:rPr>
        <w:t>preciso</w:t>
      </w:r>
      <w:r>
        <w:rPr>
          <w:color w:val="231F20"/>
          <w:spacing w:val="-34"/>
          <w:w w:val="95"/>
        </w:rPr>
        <w:t> </w:t>
      </w:r>
      <w:r>
        <w:rPr>
          <w:color w:val="231F20"/>
          <w:w w:val="95"/>
        </w:rPr>
        <w:t>señalar</w:t>
      </w:r>
      <w:r>
        <w:rPr>
          <w:color w:val="231F20"/>
          <w:spacing w:val="-34"/>
          <w:w w:val="95"/>
        </w:rPr>
        <w:t> </w:t>
      </w:r>
      <w:r>
        <w:rPr>
          <w:color w:val="231F20"/>
          <w:w w:val="95"/>
        </w:rPr>
        <w:t>que</w:t>
      </w:r>
      <w:r>
        <w:rPr>
          <w:color w:val="231F20"/>
          <w:spacing w:val="-34"/>
          <w:w w:val="95"/>
        </w:rPr>
        <w:t> </w:t>
      </w:r>
      <w:r>
        <w:rPr>
          <w:color w:val="231F20"/>
          <w:w w:val="95"/>
        </w:rPr>
        <w:t>las</w:t>
      </w:r>
      <w:r>
        <w:rPr>
          <w:color w:val="231F20"/>
          <w:spacing w:val="-34"/>
          <w:w w:val="95"/>
        </w:rPr>
        <w:t> </w:t>
      </w:r>
      <w:r>
        <w:rPr>
          <w:color w:val="231F20"/>
          <w:w w:val="95"/>
        </w:rPr>
        <w:t>organizaciones</w:t>
      </w:r>
      <w:r>
        <w:rPr>
          <w:color w:val="231F20"/>
          <w:spacing w:val="-34"/>
          <w:w w:val="95"/>
        </w:rPr>
        <w:t> </w:t>
      </w:r>
      <w:r>
        <w:rPr>
          <w:color w:val="231F20"/>
          <w:w w:val="95"/>
        </w:rPr>
        <w:t>y</w:t>
      </w:r>
      <w:r>
        <w:rPr>
          <w:color w:val="231F20"/>
          <w:spacing w:val="-34"/>
          <w:w w:val="95"/>
        </w:rPr>
        <w:t> </w:t>
      </w:r>
      <w:r>
        <w:rPr>
          <w:color w:val="231F20"/>
          <w:w w:val="95"/>
        </w:rPr>
        <w:t>las</w:t>
      </w:r>
      <w:r>
        <w:rPr>
          <w:color w:val="231F20"/>
          <w:spacing w:val="-34"/>
          <w:w w:val="95"/>
        </w:rPr>
        <w:t> </w:t>
      </w:r>
      <w:r>
        <w:rPr>
          <w:color w:val="231F20"/>
          <w:w w:val="95"/>
        </w:rPr>
        <w:t>ins-</w:t>
      </w:r>
      <w:r>
        <w:rPr>
          <w:color w:val="231F20"/>
          <w:w w:val="105"/>
        </w:rPr>
        <w:t> </w:t>
      </w:r>
      <w:r>
        <w:rPr>
          <w:color w:val="231F20"/>
          <w:w w:val="95"/>
        </w:rPr>
        <w:t>tituciones tienen diferencias. Ambas corresponden a un</w:t>
      </w:r>
      <w:r>
        <w:rPr>
          <w:color w:val="231F20"/>
          <w:spacing w:val="-37"/>
          <w:w w:val="95"/>
        </w:rPr>
        <w:t> </w:t>
      </w:r>
      <w:r>
        <w:rPr>
          <w:color w:val="231F20"/>
          <w:w w:val="95"/>
        </w:rPr>
        <w:t>orden</w:t>
      </w:r>
      <w:r>
        <w:rPr>
          <w:color w:val="231F20"/>
          <w:spacing w:val="-12"/>
          <w:w w:val="95"/>
        </w:rPr>
        <w:t> </w:t>
      </w:r>
      <w:r>
        <w:rPr>
          <w:color w:val="231F20"/>
          <w:w w:val="95"/>
        </w:rPr>
        <w:t>social,</w:t>
      </w:r>
      <w:r>
        <w:rPr>
          <w:color w:val="231F20"/>
          <w:w w:val="91"/>
        </w:rPr>
        <w:t> </w:t>
      </w:r>
      <w:r>
        <w:rPr>
          <w:color w:val="231F20"/>
        </w:rPr>
        <w:t>al</w:t>
      </w:r>
      <w:r>
        <w:rPr>
          <w:color w:val="231F20"/>
          <w:spacing w:val="-32"/>
        </w:rPr>
        <w:t> </w:t>
      </w:r>
      <w:r>
        <w:rPr>
          <w:color w:val="231F20"/>
        </w:rPr>
        <w:t>control</w:t>
      </w:r>
      <w:r>
        <w:rPr>
          <w:color w:val="231F20"/>
          <w:spacing w:val="-32"/>
        </w:rPr>
        <w:t> </w:t>
      </w:r>
      <w:r>
        <w:rPr>
          <w:color w:val="231F20"/>
        </w:rPr>
        <w:t>que</w:t>
      </w:r>
      <w:r>
        <w:rPr>
          <w:color w:val="231F20"/>
          <w:spacing w:val="-32"/>
        </w:rPr>
        <w:t> </w:t>
      </w:r>
      <w:r>
        <w:rPr>
          <w:color w:val="231F20"/>
        </w:rPr>
        <w:t>se</w:t>
      </w:r>
      <w:r>
        <w:rPr>
          <w:color w:val="231F20"/>
          <w:spacing w:val="-32"/>
        </w:rPr>
        <w:t> </w:t>
      </w:r>
      <w:r>
        <w:rPr>
          <w:color w:val="231F20"/>
        </w:rPr>
        <w:t>ejerce</w:t>
      </w:r>
      <w:r>
        <w:rPr>
          <w:color w:val="231F20"/>
          <w:spacing w:val="-32"/>
        </w:rPr>
        <w:t> </w:t>
      </w:r>
      <w:r>
        <w:rPr>
          <w:color w:val="231F20"/>
        </w:rPr>
        <w:t>como</w:t>
      </w:r>
      <w:r>
        <w:rPr>
          <w:color w:val="231F20"/>
          <w:spacing w:val="-32"/>
        </w:rPr>
        <w:t> </w:t>
      </w:r>
      <w:r>
        <w:rPr>
          <w:color w:val="231F20"/>
        </w:rPr>
        <w:t>forma</w:t>
      </w:r>
      <w:r>
        <w:rPr>
          <w:color w:val="231F20"/>
          <w:spacing w:val="-32"/>
        </w:rPr>
        <w:t> </w:t>
      </w:r>
      <w:r>
        <w:rPr>
          <w:color w:val="231F20"/>
        </w:rPr>
        <w:t>de</w:t>
      </w:r>
      <w:r>
        <w:rPr>
          <w:color w:val="231F20"/>
          <w:spacing w:val="-32"/>
        </w:rPr>
        <w:t> </w:t>
      </w:r>
      <w:r>
        <w:rPr>
          <w:color w:val="231F20"/>
        </w:rPr>
        <w:t>integración</w:t>
      </w:r>
      <w:r>
        <w:rPr>
          <w:color w:val="231F20"/>
          <w:spacing w:val="-32"/>
        </w:rPr>
        <w:t> </w:t>
      </w:r>
      <w:r>
        <w:rPr>
          <w:color w:val="231F20"/>
        </w:rPr>
        <w:t>de</w:t>
      </w:r>
      <w:r>
        <w:rPr>
          <w:color w:val="231F20"/>
          <w:spacing w:val="-32"/>
        </w:rPr>
        <w:t> </w:t>
      </w:r>
      <w:r>
        <w:rPr>
          <w:color w:val="231F20"/>
        </w:rPr>
        <w:t>los</w:t>
      </w:r>
      <w:r>
        <w:rPr>
          <w:color w:val="231F20"/>
          <w:spacing w:val="-32"/>
        </w:rPr>
        <w:t> </w:t>
      </w:r>
      <w:r>
        <w:rPr>
          <w:color w:val="231F20"/>
        </w:rPr>
        <w:t>individuos;</w:t>
      </w:r>
      <w:r>
        <w:rPr>
          <w:color w:val="231F20"/>
          <w:w w:val="84"/>
        </w:rPr>
        <w:t> </w:t>
      </w:r>
      <w:r>
        <w:rPr>
          <w:color w:val="231F20"/>
          <w:w w:val="95"/>
        </w:rPr>
        <w:t>sin</w:t>
      </w:r>
      <w:r>
        <w:rPr>
          <w:color w:val="231F20"/>
          <w:spacing w:val="-23"/>
          <w:w w:val="95"/>
        </w:rPr>
        <w:t> </w:t>
      </w:r>
      <w:r>
        <w:rPr>
          <w:color w:val="231F20"/>
          <w:w w:val="95"/>
        </w:rPr>
        <w:t>embargo</w:t>
      </w:r>
      <w:r>
        <w:rPr>
          <w:color w:val="231F20"/>
          <w:spacing w:val="-23"/>
          <w:w w:val="95"/>
        </w:rPr>
        <w:t> </w:t>
      </w:r>
      <w:r>
        <w:rPr>
          <w:color w:val="231F20"/>
          <w:w w:val="95"/>
        </w:rPr>
        <w:t>se</w:t>
      </w:r>
      <w:r>
        <w:rPr>
          <w:color w:val="231F20"/>
          <w:spacing w:val="-23"/>
          <w:w w:val="95"/>
        </w:rPr>
        <w:t> </w:t>
      </w:r>
      <w:r>
        <w:rPr>
          <w:color w:val="231F20"/>
          <w:w w:val="95"/>
        </w:rPr>
        <w:t>distinguen</w:t>
      </w:r>
      <w:r>
        <w:rPr>
          <w:color w:val="231F20"/>
          <w:spacing w:val="-23"/>
          <w:w w:val="95"/>
        </w:rPr>
        <w:t> </w:t>
      </w:r>
      <w:r>
        <w:rPr>
          <w:color w:val="231F20"/>
          <w:w w:val="95"/>
        </w:rPr>
        <w:t>por</w:t>
      </w:r>
      <w:r>
        <w:rPr>
          <w:color w:val="231F20"/>
          <w:spacing w:val="-23"/>
          <w:w w:val="95"/>
        </w:rPr>
        <w:t> </w:t>
      </w:r>
      <w:r>
        <w:rPr>
          <w:color w:val="231F20"/>
          <w:w w:val="95"/>
        </w:rPr>
        <w:t>las</w:t>
      </w:r>
      <w:r>
        <w:rPr>
          <w:color w:val="231F20"/>
          <w:spacing w:val="-23"/>
          <w:w w:val="95"/>
        </w:rPr>
        <w:t> </w:t>
      </w:r>
      <w:r>
        <w:rPr>
          <w:color w:val="231F20"/>
          <w:w w:val="95"/>
        </w:rPr>
        <w:t>siguientes</w:t>
      </w:r>
      <w:r>
        <w:rPr>
          <w:color w:val="231F20"/>
          <w:spacing w:val="-23"/>
          <w:w w:val="95"/>
        </w:rPr>
        <w:t> </w:t>
      </w:r>
      <w:r>
        <w:rPr>
          <w:color w:val="231F20"/>
          <w:w w:val="95"/>
        </w:rPr>
        <w:t>consideraciones:</w:t>
      </w:r>
      <w:r>
        <w:rPr>
          <w:color w:val="231F20"/>
          <w:spacing w:val="-23"/>
          <w:w w:val="95"/>
        </w:rPr>
        <w:t> </w:t>
      </w:r>
      <w:r>
        <w:rPr>
          <w:color w:val="231F20"/>
          <w:w w:val="95"/>
        </w:rPr>
        <w:t>Las</w:t>
      </w:r>
      <w:r>
        <w:rPr>
          <w:color w:val="231F20"/>
          <w:spacing w:val="-23"/>
          <w:w w:val="95"/>
        </w:rPr>
        <w:t> </w:t>
      </w:r>
      <w:r>
        <w:rPr>
          <w:color w:val="231F20"/>
          <w:w w:val="95"/>
        </w:rPr>
        <w:t>ins-</w:t>
      </w:r>
      <w:r>
        <w:rPr>
          <w:color w:val="231F20"/>
          <w:w w:val="105"/>
        </w:rPr>
        <w:t> </w:t>
      </w:r>
      <w:r>
        <w:rPr>
          <w:color w:val="231F20"/>
        </w:rPr>
        <w:t>tituciones</w:t>
      </w:r>
      <w:r>
        <w:rPr>
          <w:color w:val="231F20"/>
          <w:spacing w:val="-37"/>
        </w:rPr>
        <w:t> </w:t>
      </w:r>
      <w:r>
        <w:rPr>
          <w:color w:val="231F20"/>
        </w:rPr>
        <w:t>son</w:t>
      </w:r>
      <w:r>
        <w:rPr>
          <w:color w:val="231F20"/>
          <w:spacing w:val="-37"/>
        </w:rPr>
        <w:t> </w:t>
      </w:r>
      <w:r>
        <w:rPr>
          <w:color w:val="231F20"/>
        </w:rPr>
        <w:t>órdenes</w:t>
      </w:r>
      <w:r>
        <w:rPr>
          <w:color w:val="231F20"/>
          <w:spacing w:val="-37"/>
        </w:rPr>
        <w:t> </w:t>
      </w:r>
      <w:r>
        <w:rPr>
          <w:color w:val="231F20"/>
        </w:rPr>
        <w:t>abstractos,</w:t>
      </w:r>
      <w:r>
        <w:rPr>
          <w:color w:val="231F20"/>
          <w:spacing w:val="-37"/>
        </w:rPr>
        <w:t> </w:t>
      </w:r>
      <w:r>
        <w:rPr>
          <w:color w:val="231F20"/>
        </w:rPr>
        <w:t>independientes</w:t>
      </w:r>
      <w:r>
        <w:rPr>
          <w:color w:val="231F20"/>
          <w:spacing w:val="-37"/>
        </w:rPr>
        <w:t> </w:t>
      </w:r>
      <w:r>
        <w:rPr>
          <w:color w:val="231F20"/>
        </w:rPr>
        <w:t>de</w:t>
      </w:r>
      <w:r>
        <w:rPr>
          <w:color w:val="231F20"/>
          <w:spacing w:val="-37"/>
        </w:rPr>
        <w:t> </w:t>
      </w:r>
      <w:r>
        <w:rPr>
          <w:color w:val="231F20"/>
        </w:rPr>
        <w:t>los</w:t>
      </w:r>
      <w:r>
        <w:rPr>
          <w:color w:val="231F20"/>
          <w:spacing w:val="-37"/>
        </w:rPr>
        <w:t> </w:t>
      </w:r>
      <w:r>
        <w:rPr>
          <w:color w:val="231F20"/>
        </w:rPr>
        <w:t>individuos</w:t>
      </w:r>
      <w:r>
        <w:rPr>
          <w:color w:val="231F20"/>
          <w:w w:val="80"/>
        </w:rPr>
        <w:t> </w:t>
      </w:r>
      <w:r>
        <w:rPr>
          <w:color w:val="231F20"/>
          <w:w w:val="95"/>
        </w:rPr>
        <w:t>que</w:t>
      </w:r>
      <w:r>
        <w:rPr>
          <w:color w:val="231F20"/>
          <w:spacing w:val="-24"/>
          <w:w w:val="95"/>
        </w:rPr>
        <w:t> </w:t>
      </w:r>
      <w:r>
        <w:rPr>
          <w:color w:val="231F20"/>
          <w:w w:val="95"/>
        </w:rPr>
        <w:t>las</w:t>
      </w:r>
      <w:r>
        <w:rPr>
          <w:color w:val="231F20"/>
          <w:spacing w:val="-24"/>
          <w:w w:val="95"/>
        </w:rPr>
        <w:t> </w:t>
      </w:r>
      <w:r>
        <w:rPr>
          <w:color w:val="231F20"/>
          <w:w w:val="95"/>
        </w:rPr>
        <w:t>forman,</w:t>
      </w:r>
      <w:r>
        <w:rPr>
          <w:color w:val="231F20"/>
          <w:spacing w:val="-24"/>
          <w:w w:val="95"/>
        </w:rPr>
        <w:t> </w:t>
      </w:r>
      <w:r>
        <w:rPr>
          <w:color w:val="231F20"/>
          <w:w w:val="95"/>
        </w:rPr>
        <w:t>que</w:t>
      </w:r>
      <w:r>
        <w:rPr>
          <w:color w:val="231F20"/>
          <w:spacing w:val="-24"/>
          <w:w w:val="95"/>
        </w:rPr>
        <w:t> </w:t>
      </w:r>
      <w:r>
        <w:rPr>
          <w:color w:val="231F20"/>
          <w:w w:val="95"/>
        </w:rPr>
        <w:t>las</w:t>
      </w:r>
      <w:r>
        <w:rPr>
          <w:color w:val="231F20"/>
          <w:spacing w:val="-24"/>
          <w:w w:val="95"/>
        </w:rPr>
        <w:t> </w:t>
      </w:r>
      <w:r>
        <w:rPr>
          <w:color w:val="231F20"/>
          <w:w w:val="95"/>
        </w:rPr>
        <w:t>componen.</w:t>
      </w:r>
      <w:r>
        <w:rPr>
          <w:color w:val="231F20"/>
          <w:spacing w:val="-24"/>
          <w:w w:val="95"/>
        </w:rPr>
        <w:t> </w:t>
      </w:r>
      <w:r>
        <w:rPr>
          <w:color w:val="231F20"/>
          <w:w w:val="95"/>
        </w:rPr>
        <w:t>En</w:t>
      </w:r>
      <w:r>
        <w:rPr>
          <w:color w:val="231F20"/>
          <w:spacing w:val="-24"/>
          <w:w w:val="95"/>
        </w:rPr>
        <w:t> </w:t>
      </w:r>
      <w:r>
        <w:rPr>
          <w:color w:val="231F20"/>
          <w:w w:val="95"/>
        </w:rPr>
        <w:t>tanto</w:t>
      </w:r>
      <w:r>
        <w:rPr>
          <w:color w:val="231F20"/>
          <w:spacing w:val="-24"/>
          <w:w w:val="95"/>
        </w:rPr>
        <w:t> </w:t>
      </w:r>
      <w:r>
        <w:rPr>
          <w:color w:val="231F20"/>
          <w:w w:val="95"/>
        </w:rPr>
        <w:t>que</w:t>
      </w:r>
      <w:r>
        <w:rPr>
          <w:color w:val="231F20"/>
          <w:spacing w:val="-24"/>
          <w:w w:val="95"/>
        </w:rPr>
        <w:t> </w:t>
      </w:r>
      <w:r>
        <w:rPr>
          <w:color w:val="231F20"/>
          <w:w w:val="95"/>
        </w:rPr>
        <w:t>las</w:t>
      </w:r>
      <w:r>
        <w:rPr>
          <w:color w:val="231F20"/>
          <w:spacing w:val="-24"/>
          <w:w w:val="95"/>
        </w:rPr>
        <w:t> </w:t>
      </w:r>
      <w:r>
        <w:rPr>
          <w:color w:val="231F20"/>
          <w:w w:val="95"/>
        </w:rPr>
        <w:t>organizaciones</w:t>
      </w:r>
      <w:r>
        <w:rPr>
          <w:color w:val="231F20"/>
          <w:spacing w:val="-24"/>
          <w:w w:val="95"/>
        </w:rPr>
        <w:t> </w:t>
      </w:r>
      <w:r>
        <w:rPr>
          <w:color w:val="231F20"/>
          <w:w w:val="95"/>
        </w:rPr>
        <w:t>se</w:t>
      </w:r>
      <w:r>
        <w:rPr>
          <w:color w:val="231F20"/>
          <w:spacing w:val="-1"/>
          <w:w w:val="85"/>
        </w:rPr>
        <w:t> </w:t>
      </w:r>
      <w:r>
        <w:rPr>
          <w:color w:val="231F20"/>
          <w:spacing w:val="-3"/>
          <w:w w:val="95"/>
        </w:rPr>
        <w:t>concretan</w:t>
      </w:r>
      <w:r>
        <w:rPr>
          <w:color w:val="231F20"/>
          <w:spacing w:val="-20"/>
          <w:w w:val="95"/>
        </w:rPr>
        <w:t> </w:t>
      </w:r>
      <w:r>
        <w:rPr>
          <w:color w:val="231F20"/>
          <w:w w:val="95"/>
        </w:rPr>
        <w:t>en</w:t>
      </w:r>
      <w:r>
        <w:rPr>
          <w:color w:val="231F20"/>
          <w:spacing w:val="-20"/>
          <w:w w:val="95"/>
        </w:rPr>
        <w:t> </w:t>
      </w:r>
      <w:r>
        <w:rPr>
          <w:color w:val="231F20"/>
          <w:spacing w:val="-2"/>
          <w:w w:val="95"/>
        </w:rPr>
        <w:t>los</w:t>
      </w:r>
      <w:r>
        <w:rPr>
          <w:color w:val="231F20"/>
          <w:spacing w:val="-20"/>
          <w:w w:val="95"/>
        </w:rPr>
        <w:t> </w:t>
      </w:r>
      <w:r>
        <w:rPr>
          <w:color w:val="231F20"/>
          <w:w w:val="95"/>
        </w:rPr>
        <w:t>individuos,</w:t>
      </w:r>
      <w:r>
        <w:rPr>
          <w:color w:val="231F20"/>
          <w:spacing w:val="-20"/>
          <w:w w:val="95"/>
        </w:rPr>
        <w:t> </w:t>
      </w:r>
      <w:r>
        <w:rPr>
          <w:color w:val="231F20"/>
          <w:w w:val="95"/>
        </w:rPr>
        <w:t>en</w:t>
      </w:r>
      <w:r>
        <w:rPr>
          <w:color w:val="231F20"/>
          <w:spacing w:val="-20"/>
          <w:w w:val="95"/>
        </w:rPr>
        <w:t> </w:t>
      </w:r>
      <w:r>
        <w:rPr>
          <w:color w:val="231F20"/>
          <w:spacing w:val="-2"/>
          <w:w w:val="95"/>
        </w:rPr>
        <w:t>los</w:t>
      </w:r>
      <w:r>
        <w:rPr>
          <w:color w:val="231F20"/>
          <w:spacing w:val="-20"/>
          <w:w w:val="95"/>
        </w:rPr>
        <w:t> </w:t>
      </w:r>
      <w:r>
        <w:rPr>
          <w:color w:val="231F20"/>
          <w:spacing w:val="-3"/>
          <w:w w:val="95"/>
        </w:rPr>
        <w:t>recursos</w:t>
      </w:r>
      <w:r>
        <w:rPr>
          <w:color w:val="231F20"/>
          <w:spacing w:val="-20"/>
          <w:w w:val="95"/>
        </w:rPr>
        <w:t> </w:t>
      </w:r>
      <w:r>
        <w:rPr>
          <w:color w:val="231F20"/>
          <w:w w:val="95"/>
        </w:rPr>
        <w:t>que</w:t>
      </w:r>
      <w:r>
        <w:rPr>
          <w:color w:val="231F20"/>
          <w:spacing w:val="-20"/>
          <w:w w:val="95"/>
        </w:rPr>
        <w:t> </w:t>
      </w:r>
      <w:r>
        <w:rPr>
          <w:color w:val="231F20"/>
          <w:w w:val="95"/>
        </w:rPr>
        <w:t>las</w:t>
      </w:r>
      <w:r>
        <w:rPr>
          <w:color w:val="231F20"/>
          <w:spacing w:val="-20"/>
          <w:w w:val="95"/>
        </w:rPr>
        <w:t> </w:t>
      </w:r>
      <w:r>
        <w:rPr>
          <w:color w:val="231F20"/>
          <w:spacing w:val="-3"/>
          <w:w w:val="95"/>
        </w:rPr>
        <w:t>integran</w:t>
      </w:r>
      <w:r>
        <w:rPr>
          <w:color w:val="231F20"/>
          <w:spacing w:val="-20"/>
          <w:w w:val="95"/>
        </w:rPr>
        <w:t> </w:t>
      </w:r>
      <w:r>
        <w:rPr>
          <w:color w:val="231F20"/>
          <w:w w:val="95"/>
        </w:rPr>
        <w:t>de</w:t>
      </w:r>
      <w:r>
        <w:rPr>
          <w:color w:val="231F20"/>
          <w:spacing w:val="-20"/>
          <w:w w:val="95"/>
        </w:rPr>
        <w:t> </w:t>
      </w:r>
      <w:r>
        <w:rPr>
          <w:color w:val="231F20"/>
          <w:spacing w:val="-2"/>
          <w:w w:val="95"/>
        </w:rPr>
        <w:t>manera</w:t>
      </w:r>
    </w:p>
    <w:p>
      <w:pPr>
        <w:pStyle w:val="BodyText"/>
        <w:ind w:left="100" w:right="11"/>
      </w:pPr>
      <w:r>
        <w:rPr>
          <w:color w:val="231F20"/>
          <w:w w:val="95"/>
        </w:rPr>
        <w:t>física y son creados para fines específicos.</w:t>
      </w:r>
    </w:p>
    <w:p>
      <w:pPr>
        <w:pStyle w:val="BodyText"/>
        <w:spacing w:line="266" w:lineRule="auto" w:before="27"/>
        <w:ind w:left="100" w:right="212" w:firstLine="396"/>
        <w:jc w:val="both"/>
      </w:pPr>
      <w:r>
        <w:rPr>
          <w:color w:val="231F20"/>
          <w:spacing w:val="-4"/>
        </w:rPr>
        <w:t>Las</w:t>
      </w:r>
      <w:r>
        <w:rPr>
          <w:color w:val="231F20"/>
          <w:spacing w:val="-49"/>
        </w:rPr>
        <w:t> </w:t>
      </w:r>
      <w:r>
        <w:rPr>
          <w:color w:val="231F20"/>
          <w:spacing w:val="-5"/>
        </w:rPr>
        <w:t>instituciones</w:t>
      </w:r>
      <w:r>
        <w:rPr>
          <w:color w:val="231F20"/>
          <w:spacing w:val="-49"/>
        </w:rPr>
        <w:t> </w:t>
      </w:r>
      <w:r>
        <w:rPr>
          <w:color w:val="231F20"/>
          <w:spacing w:val="-5"/>
        </w:rPr>
        <w:t>públicas</w:t>
      </w:r>
      <w:r>
        <w:rPr>
          <w:color w:val="231F20"/>
          <w:spacing w:val="-49"/>
        </w:rPr>
        <w:t> </w:t>
      </w:r>
      <w:r>
        <w:rPr>
          <w:color w:val="231F20"/>
          <w:spacing w:val="-4"/>
        </w:rPr>
        <w:t>por</w:t>
      </w:r>
      <w:r>
        <w:rPr>
          <w:color w:val="231F20"/>
          <w:spacing w:val="-49"/>
        </w:rPr>
        <w:t> </w:t>
      </w:r>
      <w:r>
        <w:rPr>
          <w:color w:val="231F20"/>
          <w:spacing w:val="-5"/>
        </w:rPr>
        <w:t>tanto</w:t>
      </w:r>
      <w:r>
        <w:rPr>
          <w:color w:val="231F20"/>
          <w:spacing w:val="-49"/>
        </w:rPr>
        <w:t> </w:t>
      </w:r>
      <w:r>
        <w:rPr>
          <w:color w:val="231F20"/>
          <w:spacing w:val="-4"/>
        </w:rPr>
        <w:t>son</w:t>
      </w:r>
      <w:r>
        <w:rPr>
          <w:color w:val="231F20"/>
          <w:spacing w:val="-49"/>
        </w:rPr>
        <w:t> </w:t>
      </w:r>
      <w:r>
        <w:rPr>
          <w:color w:val="231F20"/>
          <w:spacing w:val="-4"/>
        </w:rPr>
        <w:t>los</w:t>
      </w:r>
      <w:r>
        <w:rPr>
          <w:color w:val="231F20"/>
          <w:spacing w:val="-49"/>
        </w:rPr>
        <w:t> </w:t>
      </w:r>
      <w:r>
        <w:rPr>
          <w:color w:val="231F20"/>
          <w:spacing w:val="-6"/>
        </w:rPr>
        <w:t>ayuntamientos,</w:t>
      </w:r>
      <w:r>
        <w:rPr>
          <w:color w:val="231F20"/>
          <w:spacing w:val="-49"/>
        </w:rPr>
        <w:t> </w:t>
      </w:r>
      <w:r>
        <w:rPr>
          <w:color w:val="231F20"/>
          <w:spacing w:val="-5"/>
        </w:rPr>
        <w:t>mientras </w:t>
      </w:r>
      <w:r>
        <w:rPr>
          <w:color w:val="231F20"/>
        </w:rPr>
        <w:t>que</w:t>
      </w:r>
      <w:r>
        <w:rPr>
          <w:color w:val="231F20"/>
          <w:spacing w:val="-34"/>
        </w:rPr>
        <w:t> </w:t>
      </w:r>
      <w:r>
        <w:rPr>
          <w:color w:val="231F20"/>
        </w:rPr>
        <w:t>la</w:t>
      </w:r>
      <w:r>
        <w:rPr>
          <w:color w:val="231F20"/>
          <w:spacing w:val="-34"/>
        </w:rPr>
        <w:t> </w:t>
      </w:r>
      <w:r>
        <w:rPr>
          <w:color w:val="231F20"/>
        </w:rPr>
        <w:t>organización</w:t>
      </w:r>
      <w:r>
        <w:rPr>
          <w:color w:val="231F20"/>
          <w:spacing w:val="-34"/>
        </w:rPr>
        <w:t> </w:t>
      </w:r>
      <w:r>
        <w:rPr>
          <w:color w:val="231F20"/>
        </w:rPr>
        <w:t>de</w:t>
      </w:r>
      <w:r>
        <w:rPr>
          <w:color w:val="231F20"/>
          <w:spacing w:val="-34"/>
        </w:rPr>
        <w:t> </w:t>
      </w:r>
      <w:r>
        <w:rPr>
          <w:color w:val="231F20"/>
        </w:rPr>
        <w:t>la</w:t>
      </w:r>
      <w:r>
        <w:rPr>
          <w:color w:val="231F20"/>
          <w:spacing w:val="-34"/>
        </w:rPr>
        <w:t> </w:t>
      </w:r>
      <w:r>
        <w:rPr>
          <w:color w:val="231F20"/>
        </w:rPr>
        <w:t>administración</w:t>
      </w:r>
      <w:r>
        <w:rPr>
          <w:color w:val="231F20"/>
          <w:spacing w:val="-34"/>
        </w:rPr>
        <w:t> </w:t>
      </w:r>
      <w:r>
        <w:rPr>
          <w:color w:val="231F20"/>
        </w:rPr>
        <w:t>pública</w:t>
      </w:r>
      <w:r>
        <w:rPr>
          <w:color w:val="231F20"/>
          <w:spacing w:val="-34"/>
        </w:rPr>
        <w:t> </w:t>
      </w:r>
      <w:r>
        <w:rPr>
          <w:color w:val="231F20"/>
        </w:rPr>
        <w:t>también</w:t>
      </w:r>
      <w:r>
        <w:rPr>
          <w:color w:val="231F20"/>
          <w:spacing w:val="-34"/>
        </w:rPr>
        <w:t> </w:t>
      </w:r>
      <w:r>
        <w:rPr>
          <w:color w:val="231F20"/>
        </w:rPr>
        <w:t>recae</w:t>
      </w:r>
      <w:r>
        <w:rPr>
          <w:color w:val="231F20"/>
          <w:spacing w:val="-34"/>
        </w:rPr>
        <w:t> </w:t>
      </w:r>
      <w:r>
        <w:rPr>
          <w:color w:val="231F20"/>
        </w:rPr>
        <w:t>en</w:t>
      </w:r>
      <w:r>
        <w:rPr>
          <w:color w:val="231F20"/>
          <w:spacing w:val="-34"/>
        </w:rPr>
        <w:t> </w:t>
      </w:r>
      <w:r>
        <w:rPr>
          <w:color w:val="231F20"/>
        </w:rPr>
        <w:t>el </w:t>
      </w:r>
      <w:r>
        <w:rPr>
          <w:color w:val="231F20"/>
          <w:spacing w:val="-3"/>
        </w:rPr>
        <w:t>gobierno</w:t>
      </w:r>
      <w:r>
        <w:rPr>
          <w:color w:val="231F20"/>
          <w:spacing w:val="-46"/>
        </w:rPr>
        <w:t> </w:t>
      </w:r>
      <w:r>
        <w:rPr>
          <w:color w:val="231F20"/>
          <w:spacing w:val="-3"/>
        </w:rPr>
        <w:t>local;</w:t>
      </w:r>
      <w:r>
        <w:rPr>
          <w:color w:val="231F20"/>
          <w:spacing w:val="-46"/>
        </w:rPr>
        <w:t> </w:t>
      </w:r>
      <w:r>
        <w:rPr>
          <w:color w:val="231F20"/>
          <w:spacing w:val="-4"/>
        </w:rPr>
        <w:t>pero</w:t>
      </w:r>
      <w:r>
        <w:rPr>
          <w:color w:val="231F20"/>
          <w:spacing w:val="-46"/>
        </w:rPr>
        <w:t> </w:t>
      </w:r>
      <w:r>
        <w:rPr>
          <w:color w:val="231F20"/>
          <w:spacing w:val="-4"/>
        </w:rPr>
        <w:t>adquiere</w:t>
      </w:r>
      <w:r>
        <w:rPr>
          <w:color w:val="231F20"/>
          <w:spacing w:val="-46"/>
        </w:rPr>
        <w:t> </w:t>
      </w:r>
      <w:r>
        <w:rPr>
          <w:color w:val="231F20"/>
          <w:spacing w:val="-4"/>
        </w:rPr>
        <w:t>diferencias.</w:t>
      </w:r>
      <w:r>
        <w:rPr>
          <w:color w:val="231F20"/>
          <w:spacing w:val="-46"/>
        </w:rPr>
        <w:t> </w:t>
      </w:r>
      <w:r>
        <w:rPr>
          <w:color w:val="231F20"/>
        </w:rPr>
        <w:t>La</w:t>
      </w:r>
      <w:r>
        <w:rPr>
          <w:color w:val="231F20"/>
          <w:spacing w:val="-46"/>
        </w:rPr>
        <w:t> </w:t>
      </w:r>
      <w:r>
        <w:rPr>
          <w:color w:val="231F20"/>
          <w:spacing w:val="-4"/>
        </w:rPr>
        <w:t>transparencia</w:t>
      </w:r>
      <w:r>
        <w:rPr>
          <w:color w:val="231F20"/>
          <w:spacing w:val="-46"/>
        </w:rPr>
        <w:t> </w:t>
      </w:r>
      <w:r>
        <w:rPr>
          <w:color w:val="231F20"/>
        </w:rPr>
        <w:t>por</w:t>
      </w:r>
      <w:r>
        <w:rPr>
          <w:color w:val="231F20"/>
          <w:spacing w:val="-46"/>
        </w:rPr>
        <w:t> </w:t>
      </w:r>
      <w:r>
        <w:rPr>
          <w:color w:val="231F20"/>
          <w:spacing w:val="-3"/>
        </w:rPr>
        <w:t>tanto</w:t>
      </w:r>
      <w:r>
        <w:rPr>
          <w:color w:val="231F20"/>
          <w:spacing w:val="-46"/>
        </w:rPr>
        <w:t> </w:t>
      </w:r>
      <w:r>
        <w:rPr>
          <w:color w:val="231F20"/>
          <w:spacing w:val="-3"/>
        </w:rPr>
        <w:t>es </w:t>
      </w:r>
      <w:r>
        <w:rPr>
          <w:color w:val="231F20"/>
          <w:w w:val="95"/>
        </w:rPr>
        <w:t>un</w:t>
      </w:r>
      <w:r>
        <w:rPr>
          <w:color w:val="231F20"/>
          <w:spacing w:val="-16"/>
          <w:w w:val="95"/>
        </w:rPr>
        <w:t> </w:t>
      </w:r>
      <w:r>
        <w:rPr>
          <w:color w:val="231F20"/>
          <w:spacing w:val="-4"/>
          <w:w w:val="95"/>
        </w:rPr>
        <w:t>fenómeno</w:t>
      </w:r>
      <w:r>
        <w:rPr>
          <w:color w:val="231F20"/>
          <w:spacing w:val="-16"/>
          <w:w w:val="95"/>
        </w:rPr>
        <w:t> </w:t>
      </w:r>
      <w:r>
        <w:rPr>
          <w:color w:val="231F20"/>
          <w:spacing w:val="-4"/>
          <w:w w:val="95"/>
        </w:rPr>
        <w:t>social</w:t>
      </w:r>
      <w:r>
        <w:rPr>
          <w:color w:val="231F20"/>
          <w:spacing w:val="-16"/>
          <w:w w:val="95"/>
        </w:rPr>
        <w:t> </w:t>
      </w:r>
      <w:r>
        <w:rPr>
          <w:color w:val="231F20"/>
          <w:spacing w:val="-4"/>
          <w:w w:val="95"/>
        </w:rPr>
        <w:t>pero</w:t>
      </w:r>
      <w:r>
        <w:rPr>
          <w:color w:val="231F20"/>
          <w:spacing w:val="-16"/>
          <w:w w:val="95"/>
        </w:rPr>
        <w:t> </w:t>
      </w:r>
      <w:r>
        <w:rPr>
          <w:color w:val="231F20"/>
          <w:spacing w:val="-4"/>
          <w:w w:val="95"/>
        </w:rPr>
        <w:t>también</w:t>
      </w:r>
      <w:r>
        <w:rPr>
          <w:color w:val="231F20"/>
          <w:spacing w:val="-16"/>
          <w:w w:val="95"/>
        </w:rPr>
        <w:t> </w:t>
      </w:r>
      <w:r>
        <w:rPr>
          <w:color w:val="231F20"/>
          <w:spacing w:val="-5"/>
          <w:w w:val="95"/>
        </w:rPr>
        <w:t>organizacional</w:t>
      </w:r>
      <w:r>
        <w:rPr>
          <w:color w:val="231F20"/>
          <w:spacing w:val="-16"/>
          <w:w w:val="95"/>
        </w:rPr>
        <w:t> </w:t>
      </w:r>
      <w:r>
        <w:rPr>
          <w:color w:val="231F20"/>
          <w:spacing w:val="-4"/>
          <w:w w:val="95"/>
        </w:rPr>
        <w:t>porque</w:t>
      </w:r>
      <w:r>
        <w:rPr>
          <w:color w:val="231F20"/>
          <w:spacing w:val="-16"/>
          <w:w w:val="95"/>
        </w:rPr>
        <w:t> </w:t>
      </w:r>
      <w:r>
        <w:rPr>
          <w:color w:val="231F20"/>
          <w:spacing w:val="-3"/>
          <w:w w:val="95"/>
        </w:rPr>
        <w:t>está</w:t>
      </w:r>
      <w:r>
        <w:rPr>
          <w:color w:val="231F20"/>
          <w:spacing w:val="-16"/>
          <w:w w:val="95"/>
        </w:rPr>
        <w:t> </w:t>
      </w:r>
      <w:r>
        <w:rPr>
          <w:color w:val="231F20"/>
          <w:spacing w:val="-5"/>
          <w:w w:val="95"/>
        </w:rPr>
        <w:t>basado</w:t>
      </w:r>
      <w:r>
        <w:rPr>
          <w:color w:val="231F20"/>
          <w:spacing w:val="-16"/>
          <w:w w:val="95"/>
        </w:rPr>
        <w:t> </w:t>
      </w:r>
      <w:r>
        <w:rPr>
          <w:color w:val="231F20"/>
          <w:spacing w:val="-4"/>
          <w:w w:val="95"/>
        </w:rPr>
        <w:t>en </w:t>
      </w:r>
      <w:r>
        <w:rPr>
          <w:color w:val="231F20"/>
        </w:rPr>
        <w:t>el</w:t>
      </w:r>
      <w:r>
        <w:rPr>
          <w:color w:val="231F20"/>
          <w:spacing w:val="-41"/>
        </w:rPr>
        <w:t> </w:t>
      </w:r>
      <w:r>
        <w:rPr>
          <w:color w:val="231F20"/>
          <w:spacing w:val="-4"/>
        </w:rPr>
        <w:t>comportamiento</w:t>
      </w:r>
      <w:r>
        <w:rPr>
          <w:color w:val="231F20"/>
          <w:spacing w:val="-41"/>
        </w:rPr>
        <w:t> </w:t>
      </w:r>
      <w:r>
        <w:rPr>
          <w:color w:val="231F20"/>
        </w:rPr>
        <w:t>de</w:t>
      </w:r>
      <w:r>
        <w:rPr>
          <w:color w:val="231F20"/>
          <w:spacing w:val="-41"/>
        </w:rPr>
        <w:t> </w:t>
      </w:r>
      <w:r>
        <w:rPr>
          <w:color w:val="231F20"/>
          <w:spacing w:val="-3"/>
        </w:rPr>
        <w:t>los</w:t>
      </w:r>
      <w:r>
        <w:rPr>
          <w:color w:val="231F20"/>
          <w:spacing w:val="-41"/>
        </w:rPr>
        <w:t> </w:t>
      </w:r>
      <w:r>
        <w:rPr>
          <w:color w:val="231F20"/>
          <w:spacing w:val="-4"/>
        </w:rPr>
        <w:t>ciudadanos</w:t>
      </w:r>
      <w:r>
        <w:rPr>
          <w:color w:val="231F20"/>
          <w:spacing w:val="-41"/>
        </w:rPr>
        <w:t> </w:t>
      </w:r>
      <w:r>
        <w:rPr>
          <w:color w:val="231F20"/>
          <w:spacing w:val="-4"/>
        </w:rPr>
        <w:t>frente</w:t>
      </w:r>
      <w:r>
        <w:rPr>
          <w:color w:val="231F20"/>
          <w:spacing w:val="-41"/>
        </w:rPr>
        <w:t> </w:t>
      </w:r>
      <w:r>
        <w:rPr>
          <w:color w:val="231F20"/>
        </w:rPr>
        <w:t>a</w:t>
      </w:r>
      <w:r>
        <w:rPr>
          <w:color w:val="231F20"/>
          <w:spacing w:val="-41"/>
        </w:rPr>
        <w:t> </w:t>
      </w:r>
      <w:r>
        <w:rPr>
          <w:color w:val="231F20"/>
        </w:rPr>
        <w:t>sus</w:t>
      </w:r>
      <w:r>
        <w:rPr>
          <w:color w:val="231F20"/>
          <w:spacing w:val="-41"/>
        </w:rPr>
        <w:t> </w:t>
      </w:r>
      <w:r>
        <w:rPr>
          <w:color w:val="231F20"/>
          <w:spacing w:val="-3"/>
        </w:rPr>
        <w:t>instituciones.</w:t>
      </w:r>
    </w:p>
    <w:p>
      <w:pPr>
        <w:pStyle w:val="BodyText"/>
        <w:spacing w:line="266" w:lineRule="auto"/>
        <w:ind w:left="100" w:right="211" w:firstLine="396"/>
        <w:jc w:val="both"/>
      </w:pPr>
      <w:r>
        <w:rPr>
          <w:color w:val="231F20"/>
        </w:rPr>
        <w:t>Para</w:t>
      </w:r>
      <w:r>
        <w:rPr>
          <w:color w:val="231F20"/>
          <w:spacing w:val="-40"/>
        </w:rPr>
        <w:t> </w:t>
      </w:r>
      <w:r>
        <w:rPr>
          <w:color w:val="231F20"/>
        </w:rPr>
        <w:t>poder</w:t>
      </w:r>
      <w:r>
        <w:rPr>
          <w:color w:val="231F20"/>
          <w:spacing w:val="-40"/>
        </w:rPr>
        <w:t> </w:t>
      </w:r>
      <w:r>
        <w:rPr>
          <w:color w:val="231F20"/>
        </w:rPr>
        <w:t>transformar</w:t>
      </w:r>
      <w:r>
        <w:rPr>
          <w:color w:val="231F20"/>
          <w:spacing w:val="-40"/>
        </w:rPr>
        <w:t> </w:t>
      </w:r>
      <w:r>
        <w:rPr>
          <w:color w:val="231F20"/>
        </w:rPr>
        <w:t>a</w:t>
      </w:r>
      <w:r>
        <w:rPr>
          <w:color w:val="231F20"/>
          <w:spacing w:val="-40"/>
        </w:rPr>
        <w:t> </w:t>
      </w:r>
      <w:r>
        <w:rPr>
          <w:color w:val="231F20"/>
        </w:rPr>
        <w:t>las</w:t>
      </w:r>
      <w:r>
        <w:rPr>
          <w:color w:val="231F20"/>
          <w:spacing w:val="-40"/>
        </w:rPr>
        <w:t> </w:t>
      </w:r>
      <w:r>
        <w:rPr>
          <w:color w:val="231F20"/>
        </w:rPr>
        <w:t>instituciones</w:t>
      </w:r>
      <w:r>
        <w:rPr>
          <w:color w:val="231F20"/>
          <w:spacing w:val="-40"/>
        </w:rPr>
        <w:t> </w:t>
      </w:r>
      <w:r>
        <w:rPr>
          <w:color w:val="231F20"/>
        </w:rPr>
        <w:t>como</w:t>
      </w:r>
      <w:r>
        <w:rPr>
          <w:color w:val="231F20"/>
          <w:spacing w:val="-40"/>
        </w:rPr>
        <w:t> </w:t>
      </w:r>
      <w:r>
        <w:rPr>
          <w:color w:val="231F20"/>
        </w:rPr>
        <w:t>organizaciones </w:t>
      </w:r>
      <w:r>
        <w:rPr>
          <w:color w:val="231F20"/>
          <w:w w:val="95"/>
        </w:rPr>
        <w:t>de</w:t>
      </w:r>
      <w:r>
        <w:rPr>
          <w:color w:val="231F20"/>
          <w:spacing w:val="-12"/>
          <w:w w:val="95"/>
        </w:rPr>
        <w:t> </w:t>
      </w:r>
      <w:r>
        <w:rPr>
          <w:color w:val="231F20"/>
          <w:w w:val="95"/>
        </w:rPr>
        <w:t>la</w:t>
      </w:r>
      <w:r>
        <w:rPr>
          <w:color w:val="231F20"/>
          <w:spacing w:val="-12"/>
          <w:w w:val="95"/>
        </w:rPr>
        <w:t> </w:t>
      </w:r>
      <w:r>
        <w:rPr>
          <w:color w:val="231F20"/>
          <w:w w:val="95"/>
        </w:rPr>
        <w:t>administración</w:t>
      </w:r>
      <w:r>
        <w:rPr>
          <w:color w:val="231F20"/>
          <w:spacing w:val="-12"/>
          <w:w w:val="95"/>
        </w:rPr>
        <w:t> </w:t>
      </w:r>
      <w:r>
        <w:rPr>
          <w:color w:val="231F20"/>
          <w:w w:val="95"/>
        </w:rPr>
        <w:t>pública</w:t>
      </w:r>
      <w:r>
        <w:rPr>
          <w:color w:val="231F20"/>
          <w:spacing w:val="-12"/>
          <w:w w:val="95"/>
        </w:rPr>
        <w:t> </w:t>
      </w:r>
      <w:r>
        <w:rPr>
          <w:color w:val="231F20"/>
          <w:w w:val="95"/>
        </w:rPr>
        <w:t>destinadas</w:t>
      </w:r>
      <w:r>
        <w:rPr>
          <w:color w:val="231F20"/>
          <w:spacing w:val="-12"/>
          <w:w w:val="95"/>
        </w:rPr>
        <w:t> </w:t>
      </w:r>
      <w:r>
        <w:rPr>
          <w:color w:val="231F20"/>
          <w:w w:val="95"/>
        </w:rPr>
        <w:t>a</w:t>
      </w:r>
      <w:r>
        <w:rPr>
          <w:color w:val="231F20"/>
          <w:spacing w:val="-12"/>
          <w:w w:val="95"/>
        </w:rPr>
        <w:t> </w:t>
      </w:r>
      <w:r>
        <w:rPr>
          <w:color w:val="231F20"/>
          <w:w w:val="95"/>
        </w:rPr>
        <w:t>la</w:t>
      </w:r>
      <w:r>
        <w:rPr>
          <w:color w:val="231F20"/>
          <w:spacing w:val="-12"/>
          <w:w w:val="95"/>
        </w:rPr>
        <w:t> </w:t>
      </w:r>
      <w:r>
        <w:rPr>
          <w:color w:val="231F20"/>
          <w:w w:val="95"/>
        </w:rPr>
        <w:t>transparencia,</w:t>
      </w:r>
      <w:r>
        <w:rPr>
          <w:color w:val="231F20"/>
          <w:spacing w:val="-12"/>
          <w:w w:val="95"/>
        </w:rPr>
        <w:t> </w:t>
      </w:r>
      <w:r>
        <w:rPr>
          <w:color w:val="231F20"/>
          <w:w w:val="95"/>
        </w:rPr>
        <w:t>es</w:t>
      </w:r>
      <w:r>
        <w:rPr>
          <w:color w:val="231F20"/>
          <w:spacing w:val="-12"/>
          <w:w w:val="95"/>
        </w:rPr>
        <w:t> </w:t>
      </w:r>
      <w:r>
        <w:rPr>
          <w:color w:val="231F20"/>
          <w:w w:val="95"/>
        </w:rPr>
        <w:t>preciso </w:t>
      </w:r>
      <w:r>
        <w:rPr>
          <w:color w:val="231F20"/>
        </w:rPr>
        <w:t>instaurar</w:t>
      </w:r>
      <w:r>
        <w:rPr>
          <w:color w:val="231F20"/>
          <w:spacing w:val="-37"/>
        </w:rPr>
        <w:t> </w:t>
      </w:r>
      <w:r>
        <w:rPr>
          <w:color w:val="231F20"/>
        </w:rPr>
        <w:t>procedimientos</w:t>
      </w:r>
      <w:r>
        <w:rPr>
          <w:color w:val="231F20"/>
          <w:spacing w:val="-13"/>
        </w:rPr>
        <w:t> </w:t>
      </w:r>
      <w:r>
        <w:rPr>
          <w:color w:val="231F20"/>
        </w:rPr>
        <w:t>de</w:t>
      </w:r>
      <w:r>
        <w:rPr>
          <w:color w:val="231F20"/>
          <w:spacing w:val="-37"/>
        </w:rPr>
        <w:t> </w:t>
      </w:r>
      <w:r>
        <w:rPr>
          <w:color w:val="231F20"/>
        </w:rPr>
        <w:t>cambio</w:t>
      </w:r>
      <w:r>
        <w:rPr>
          <w:color w:val="231F20"/>
          <w:spacing w:val="-37"/>
        </w:rPr>
        <w:t> </w:t>
      </w:r>
      <w:r>
        <w:rPr>
          <w:color w:val="231F20"/>
        </w:rPr>
        <w:t>en</w:t>
      </w:r>
      <w:r>
        <w:rPr>
          <w:color w:val="231F20"/>
          <w:spacing w:val="-37"/>
        </w:rPr>
        <w:t> </w:t>
      </w:r>
      <w:r>
        <w:rPr>
          <w:color w:val="231F20"/>
        </w:rPr>
        <w:t>la</w:t>
      </w:r>
      <w:r>
        <w:rPr>
          <w:color w:val="231F20"/>
          <w:spacing w:val="-37"/>
        </w:rPr>
        <w:t> </w:t>
      </w:r>
      <w:r>
        <w:rPr>
          <w:color w:val="231F20"/>
        </w:rPr>
        <w:t>interacción</w:t>
      </w:r>
      <w:r>
        <w:rPr>
          <w:color w:val="231F20"/>
          <w:spacing w:val="-37"/>
        </w:rPr>
        <w:t> </w:t>
      </w:r>
      <w:r>
        <w:rPr>
          <w:color w:val="231F20"/>
        </w:rPr>
        <w:t>social.</w:t>
      </w:r>
      <w:r>
        <w:rPr>
          <w:color w:val="231F20"/>
          <w:spacing w:val="-37"/>
        </w:rPr>
        <w:t> </w:t>
      </w:r>
      <w:r>
        <w:rPr>
          <w:color w:val="231F20"/>
        </w:rPr>
        <w:t>Si</w:t>
      </w:r>
      <w:r>
        <w:rPr>
          <w:color w:val="231F20"/>
          <w:spacing w:val="-37"/>
        </w:rPr>
        <w:t> </w:t>
      </w:r>
      <w:r>
        <w:rPr>
          <w:color w:val="231F20"/>
        </w:rPr>
        <w:t>aten- </w:t>
      </w:r>
      <w:r>
        <w:rPr>
          <w:color w:val="231F20"/>
          <w:spacing w:val="2"/>
        </w:rPr>
        <w:t>demos</w:t>
      </w:r>
      <w:r>
        <w:rPr>
          <w:color w:val="231F20"/>
          <w:spacing w:val="-8"/>
        </w:rPr>
        <w:t> </w:t>
      </w:r>
      <w:r>
        <w:rPr>
          <w:color w:val="231F20"/>
        </w:rPr>
        <w:t>al</w:t>
      </w:r>
      <w:r>
        <w:rPr>
          <w:color w:val="231F20"/>
          <w:spacing w:val="-8"/>
        </w:rPr>
        <w:t> </w:t>
      </w:r>
      <w:r>
        <w:rPr>
          <w:color w:val="231F20"/>
        </w:rPr>
        <w:t>concepto</w:t>
      </w:r>
      <w:r>
        <w:rPr>
          <w:color w:val="231F20"/>
          <w:spacing w:val="-8"/>
        </w:rPr>
        <w:t> </w:t>
      </w:r>
      <w:r>
        <w:rPr>
          <w:color w:val="231F20"/>
        </w:rPr>
        <w:t>de</w:t>
      </w:r>
      <w:r>
        <w:rPr>
          <w:color w:val="231F20"/>
          <w:spacing w:val="-8"/>
        </w:rPr>
        <w:t> </w:t>
      </w:r>
      <w:r>
        <w:rPr>
          <w:color w:val="231F20"/>
          <w:spacing w:val="2"/>
        </w:rPr>
        <w:t>North</w:t>
      </w:r>
      <w:r>
        <w:rPr>
          <w:color w:val="231F20"/>
          <w:spacing w:val="-8"/>
        </w:rPr>
        <w:t> </w:t>
      </w:r>
      <w:r>
        <w:rPr>
          <w:color w:val="231F20"/>
          <w:spacing w:val="2"/>
        </w:rPr>
        <w:t>(1993),</w:t>
      </w:r>
      <w:r>
        <w:rPr>
          <w:color w:val="231F20"/>
          <w:spacing w:val="-8"/>
        </w:rPr>
        <w:t> </w:t>
      </w:r>
      <w:r>
        <w:rPr>
          <w:color w:val="231F20"/>
        </w:rPr>
        <w:t>sobre</w:t>
      </w:r>
      <w:r>
        <w:rPr>
          <w:color w:val="231F20"/>
          <w:spacing w:val="-8"/>
        </w:rPr>
        <w:t> </w:t>
      </w:r>
      <w:r>
        <w:rPr>
          <w:color w:val="231F20"/>
        </w:rPr>
        <w:t>las</w:t>
      </w:r>
      <w:r>
        <w:rPr>
          <w:color w:val="231F20"/>
          <w:spacing w:val="-8"/>
        </w:rPr>
        <w:t> </w:t>
      </w:r>
      <w:r>
        <w:rPr>
          <w:color w:val="231F20"/>
          <w:spacing w:val="2"/>
        </w:rPr>
        <w:t>instituciones</w:t>
      </w:r>
      <w:r>
        <w:rPr>
          <w:color w:val="231F20"/>
          <w:spacing w:val="-8"/>
        </w:rPr>
        <w:t> </w:t>
      </w:r>
      <w:r>
        <w:rPr>
          <w:color w:val="231F20"/>
        </w:rPr>
        <w:t>como reglas</w:t>
      </w:r>
      <w:r>
        <w:rPr>
          <w:color w:val="231F20"/>
          <w:spacing w:val="-44"/>
        </w:rPr>
        <w:t> </w:t>
      </w:r>
      <w:r>
        <w:rPr>
          <w:color w:val="231F20"/>
        </w:rPr>
        <w:t>del</w:t>
      </w:r>
      <w:r>
        <w:rPr>
          <w:color w:val="231F20"/>
          <w:spacing w:val="-44"/>
        </w:rPr>
        <w:t> </w:t>
      </w:r>
      <w:r>
        <w:rPr>
          <w:color w:val="231F20"/>
        </w:rPr>
        <w:t>juego,</w:t>
      </w:r>
      <w:r>
        <w:rPr>
          <w:color w:val="231F20"/>
          <w:spacing w:val="-44"/>
        </w:rPr>
        <w:t> </w:t>
      </w:r>
      <w:r>
        <w:rPr>
          <w:color w:val="231F20"/>
        </w:rPr>
        <w:t>convencionalismos</w:t>
      </w:r>
      <w:r>
        <w:rPr>
          <w:color w:val="231F20"/>
          <w:spacing w:val="-44"/>
        </w:rPr>
        <w:t> </w:t>
      </w:r>
      <w:r>
        <w:rPr>
          <w:color w:val="231F20"/>
        </w:rPr>
        <w:t>para</w:t>
      </w:r>
      <w:r>
        <w:rPr>
          <w:color w:val="231F20"/>
          <w:spacing w:val="-44"/>
        </w:rPr>
        <w:t> </w:t>
      </w:r>
      <w:r>
        <w:rPr>
          <w:color w:val="231F20"/>
        </w:rPr>
        <w:t>integrar</w:t>
      </w:r>
      <w:r>
        <w:rPr>
          <w:color w:val="231F20"/>
          <w:spacing w:val="-44"/>
        </w:rPr>
        <w:t> </w:t>
      </w:r>
      <w:r>
        <w:rPr>
          <w:color w:val="231F20"/>
        </w:rPr>
        <w:t>a</w:t>
      </w:r>
      <w:r>
        <w:rPr>
          <w:color w:val="231F20"/>
          <w:spacing w:val="-44"/>
        </w:rPr>
        <w:t> </w:t>
      </w:r>
      <w:r>
        <w:rPr>
          <w:color w:val="231F20"/>
        </w:rPr>
        <w:t>los</w:t>
      </w:r>
      <w:r>
        <w:rPr>
          <w:color w:val="231F20"/>
          <w:spacing w:val="-44"/>
        </w:rPr>
        <w:t> </w:t>
      </w:r>
      <w:r>
        <w:rPr>
          <w:color w:val="231F20"/>
        </w:rPr>
        <w:t>ciudadanos</w:t>
      </w:r>
      <w:r>
        <w:rPr>
          <w:color w:val="231F20"/>
          <w:spacing w:val="-44"/>
        </w:rPr>
        <w:t> </w:t>
      </w:r>
      <w:r>
        <w:rPr>
          <w:color w:val="231F20"/>
        </w:rPr>
        <w:t>y pautas</w:t>
      </w:r>
      <w:r>
        <w:rPr>
          <w:color w:val="231F20"/>
          <w:spacing w:val="-17"/>
        </w:rPr>
        <w:t> </w:t>
      </w:r>
      <w:r>
        <w:rPr>
          <w:color w:val="231F20"/>
        </w:rPr>
        <w:t>de</w:t>
      </w:r>
      <w:r>
        <w:rPr>
          <w:color w:val="231F20"/>
          <w:spacing w:val="-17"/>
        </w:rPr>
        <w:t> </w:t>
      </w:r>
      <w:r>
        <w:rPr>
          <w:color w:val="231F20"/>
        </w:rPr>
        <w:t>comportamiento</w:t>
      </w:r>
      <w:r>
        <w:rPr>
          <w:color w:val="231F20"/>
          <w:spacing w:val="-17"/>
        </w:rPr>
        <w:t> </w:t>
      </w:r>
      <w:r>
        <w:rPr>
          <w:color w:val="231F20"/>
        </w:rPr>
        <w:t>interiorizadas</w:t>
      </w:r>
      <w:r>
        <w:rPr>
          <w:color w:val="231F20"/>
          <w:spacing w:val="-17"/>
        </w:rPr>
        <w:t> </w:t>
      </w:r>
      <w:r>
        <w:rPr>
          <w:color w:val="231F20"/>
        </w:rPr>
        <w:t>por</w:t>
      </w:r>
      <w:r>
        <w:rPr>
          <w:color w:val="231F20"/>
          <w:spacing w:val="-17"/>
        </w:rPr>
        <w:t> </w:t>
      </w:r>
      <w:r>
        <w:rPr>
          <w:color w:val="231F20"/>
        </w:rPr>
        <w:t>los</w:t>
      </w:r>
      <w:r>
        <w:rPr>
          <w:color w:val="231F20"/>
          <w:spacing w:val="-17"/>
        </w:rPr>
        <w:t> </w:t>
      </w:r>
      <w:r>
        <w:rPr>
          <w:color w:val="231F20"/>
        </w:rPr>
        <w:t>individuos</w:t>
      </w:r>
      <w:r>
        <w:rPr>
          <w:color w:val="231F20"/>
          <w:spacing w:val="-17"/>
        </w:rPr>
        <w:t> </w:t>
      </w:r>
      <w:r>
        <w:rPr>
          <w:color w:val="231F20"/>
        </w:rPr>
        <w:t>para</w:t>
      </w:r>
      <w:r>
        <w:rPr>
          <w:color w:val="231F20"/>
          <w:spacing w:val="-17"/>
        </w:rPr>
        <w:t> </w:t>
      </w:r>
      <w:r>
        <w:rPr>
          <w:color w:val="231F20"/>
        </w:rPr>
        <w:t>la adaptación</w:t>
      </w:r>
      <w:r>
        <w:rPr>
          <w:color w:val="231F20"/>
          <w:spacing w:val="-29"/>
        </w:rPr>
        <w:t> </w:t>
      </w:r>
      <w:r>
        <w:rPr>
          <w:color w:val="231F20"/>
        </w:rPr>
        <w:t>al</w:t>
      </w:r>
      <w:r>
        <w:rPr>
          <w:color w:val="231F20"/>
          <w:spacing w:val="-29"/>
        </w:rPr>
        <w:t> </w:t>
      </w:r>
      <w:r>
        <w:rPr>
          <w:color w:val="231F20"/>
        </w:rPr>
        <w:t>orden</w:t>
      </w:r>
      <w:r>
        <w:rPr>
          <w:color w:val="231F20"/>
          <w:spacing w:val="-29"/>
        </w:rPr>
        <w:t> </w:t>
      </w:r>
      <w:r>
        <w:rPr>
          <w:color w:val="231F20"/>
        </w:rPr>
        <w:t>social;</w:t>
      </w:r>
      <w:r>
        <w:rPr>
          <w:color w:val="231F20"/>
          <w:spacing w:val="-29"/>
        </w:rPr>
        <w:t> </w:t>
      </w:r>
      <w:r>
        <w:rPr>
          <w:color w:val="231F20"/>
        </w:rPr>
        <w:t>podemos</w:t>
      </w:r>
      <w:r>
        <w:rPr>
          <w:color w:val="231F20"/>
          <w:spacing w:val="-29"/>
        </w:rPr>
        <w:t> </w:t>
      </w:r>
      <w:r>
        <w:rPr>
          <w:color w:val="231F20"/>
        </w:rPr>
        <w:t>señalar</w:t>
      </w:r>
      <w:r>
        <w:rPr>
          <w:color w:val="231F20"/>
          <w:spacing w:val="-29"/>
        </w:rPr>
        <w:t> </w:t>
      </w:r>
      <w:r>
        <w:rPr>
          <w:color w:val="231F20"/>
        </w:rPr>
        <w:t>que</w:t>
      </w:r>
      <w:r>
        <w:rPr>
          <w:color w:val="231F20"/>
          <w:spacing w:val="-29"/>
        </w:rPr>
        <w:t> </w:t>
      </w:r>
      <w:r>
        <w:rPr>
          <w:color w:val="231F20"/>
        </w:rPr>
        <w:t>transformarlas</w:t>
      </w:r>
      <w:r>
        <w:rPr>
          <w:color w:val="231F20"/>
          <w:spacing w:val="-29"/>
        </w:rPr>
        <w:t> </w:t>
      </w:r>
      <w:r>
        <w:rPr>
          <w:color w:val="231F20"/>
        </w:rPr>
        <w:t>es una</w:t>
      </w:r>
      <w:r>
        <w:rPr>
          <w:color w:val="231F20"/>
          <w:spacing w:val="-31"/>
        </w:rPr>
        <w:t> </w:t>
      </w:r>
      <w:r>
        <w:rPr>
          <w:color w:val="231F20"/>
        </w:rPr>
        <w:t>tarea</w:t>
      </w:r>
      <w:r>
        <w:rPr>
          <w:color w:val="231F20"/>
          <w:spacing w:val="-31"/>
        </w:rPr>
        <w:t> </w:t>
      </w:r>
      <w:r>
        <w:rPr>
          <w:color w:val="231F20"/>
        </w:rPr>
        <w:t>compleja.</w:t>
      </w:r>
      <w:r>
        <w:rPr>
          <w:color w:val="231F20"/>
          <w:spacing w:val="-1"/>
        </w:rPr>
        <w:t> </w:t>
      </w:r>
      <w:r>
        <w:rPr>
          <w:color w:val="231F20"/>
        </w:rPr>
        <w:t>La</w:t>
      </w:r>
      <w:r>
        <w:rPr>
          <w:color w:val="231F20"/>
          <w:spacing w:val="-31"/>
        </w:rPr>
        <w:t> </w:t>
      </w:r>
      <w:r>
        <w:rPr>
          <w:color w:val="231F20"/>
        </w:rPr>
        <w:t>transformación</w:t>
      </w:r>
      <w:r>
        <w:rPr>
          <w:color w:val="231F20"/>
          <w:spacing w:val="-31"/>
        </w:rPr>
        <w:t> </w:t>
      </w:r>
      <w:r>
        <w:rPr>
          <w:color w:val="231F20"/>
        </w:rPr>
        <w:t>hacia</w:t>
      </w:r>
      <w:r>
        <w:rPr>
          <w:color w:val="231F20"/>
          <w:spacing w:val="-31"/>
        </w:rPr>
        <w:t> </w:t>
      </w:r>
      <w:r>
        <w:rPr>
          <w:color w:val="231F20"/>
        </w:rPr>
        <w:t>las</w:t>
      </w:r>
      <w:r>
        <w:rPr>
          <w:color w:val="231F20"/>
          <w:spacing w:val="-31"/>
        </w:rPr>
        <w:t> </w:t>
      </w:r>
      <w:r>
        <w:rPr>
          <w:color w:val="231F20"/>
        </w:rPr>
        <w:t>instituciones</w:t>
      </w:r>
      <w:r>
        <w:rPr>
          <w:color w:val="231F20"/>
          <w:spacing w:val="-31"/>
        </w:rPr>
        <w:t> </w:t>
      </w:r>
      <w:r>
        <w:rPr>
          <w:color w:val="231F20"/>
        </w:rPr>
        <w:t>como </w:t>
      </w:r>
      <w:r>
        <w:rPr>
          <w:color w:val="231F20"/>
          <w:spacing w:val="3"/>
        </w:rPr>
        <w:t>los</w:t>
      </w:r>
      <w:r>
        <w:rPr>
          <w:color w:val="231F20"/>
          <w:spacing w:val="-22"/>
        </w:rPr>
        <w:t> </w:t>
      </w:r>
      <w:r>
        <w:rPr>
          <w:color w:val="231F20"/>
          <w:spacing w:val="3"/>
        </w:rPr>
        <w:t>ayuntamientos</w:t>
      </w:r>
      <w:r>
        <w:rPr>
          <w:color w:val="231F20"/>
          <w:spacing w:val="-22"/>
        </w:rPr>
        <w:t> </w:t>
      </w:r>
      <w:r>
        <w:rPr>
          <w:color w:val="231F20"/>
          <w:spacing w:val="3"/>
        </w:rPr>
        <w:t>requiere</w:t>
      </w:r>
      <w:r>
        <w:rPr>
          <w:color w:val="231F20"/>
          <w:spacing w:val="-22"/>
        </w:rPr>
        <w:t> </w:t>
      </w:r>
      <w:r>
        <w:rPr>
          <w:color w:val="231F20"/>
          <w:spacing w:val="2"/>
        </w:rPr>
        <w:t>un</w:t>
      </w:r>
      <w:r>
        <w:rPr>
          <w:color w:val="231F20"/>
          <w:spacing w:val="-22"/>
        </w:rPr>
        <w:t> </w:t>
      </w:r>
      <w:r>
        <w:rPr>
          <w:color w:val="231F20"/>
          <w:spacing w:val="4"/>
        </w:rPr>
        <w:t>cambio</w:t>
      </w:r>
      <w:r>
        <w:rPr>
          <w:color w:val="231F20"/>
          <w:spacing w:val="-22"/>
        </w:rPr>
        <w:t> </w:t>
      </w:r>
      <w:r>
        <w:rPr>
          <w:color w:val="231F20"/>
          <w:spacing w:val="2"/>
        </w:rPr>
        <w:t>en</w:t>
      </w:r>
      <w:r>
        <w:rPr>
          <w:color w:val="231F20"/>
          <w:spacing w:val="-22"/>
        </w:rPr>
        <w:t> </w:t>
      </w:r>
      <w:r>
        <w:rPr>
          <w:color w:val="231F20"/>
          <w:spacing w:val="2"/>
        </w:rPr>
        <w:t>la</w:t>
      </w:r>
      <w:r>
        <w:rPr>
          <w:color w:val="231F20"/>
          <w:spacing w:val="-22"/>
        </w:rPr>
        <w:t> </w:t>
      </w:r>
      <w:r>
        <w:rPr>
          <w:color w:val="231F20"/>
          <w:spacing w:val="3"/>
        </w:rPr>
        <w:t>esfera</w:t>
      </w:r>
      <w:r>
        <w:rPr>
          <w:color w:val="231F20"/>
          <w:spacing w:val="-22"/>
        </w:rPr>
        <w:t> </w:t>
      </w:r>
      <w:r>
        <w:rPr>
          <w:color w:val="231F20"/>
          <w:spacing w:val="4"/>
        </w:rPr>
        <w:t>social,</w:t>
      </w:r>
      <w:r>
        <w:rPr>
          <w:color w:val="231F20"/>
          <w:spacing w:val="-22"/>
        </w:rPr>
        <w:t> </w:t>
      </w:r>
      <w:r>
        <w:rPr>
          <w:color w:val="231F20"/>
          <w:spacing w:val="3"/>
        </w:rPr>
        <w:t>que</w:t>
      </w:r>
      <w:r>
        <w:rPr>
          <w:color w:val="231F20"/>
          <w:spacing w:val="-22"/>
        </w:rPr>
        <w:t> </w:t>
      </w:r>
      <w:r>
        <w:rPr>
          <w:color w:val="231F20"/>
          <w:spacing w:val="3"/>
        </w:rPr>
        <w:t>los </w:t>
      </w:r>
      <w:r>
        <w:rPr>
          <w:color w:val="231F20"/>
        </w:rPr>
        <w:t>individuos</w:t>
      </w:r>
      <w:r>
        <w:rPr>
          <w:color w:val="231F20"/>
          <w:spacing w:val="-29"/>
        </w:rPr>
        <w:t> </w:t>
      </w:r>
      <w:r>
        <w:rPr>
          <w:color w:val="231F20"/>
        </w:rPr>
        <w:t>transformen</w:t>
      </w:r>
      <w:r>
        <w:rPr>
          <w:color w:val="231F20"/>
          <w:spacing w:val="-29"/>
        </w:rPr>
        <w:t> </w:t>
      </w:r>
      <w:r>
        <w:rPr>
          <w:color w:val="231F20"/>
        </w:rPr>
        <w:t>su</w:t>
      </w:r>
      <w:r>
        <w:rPr>
          <w:color w:val="231F20"/>
          <w:spacing w:val="-29"/>
        </w:rPr>
        <w:t> </w:t>
      </w:r>
      <w:r>
        <w:rPr>
          <w:color w:val="231F20"/>
        </w:rPr>
        <w:t>visión</w:t>
      </w:r>
      <w:r>
        <w:rPr>
          <w:color w:val="231F20"/>
          <w:spacing w:val="-29"/>
        </w:rPr>
        <w:t> </w:t>
      </w:r>
      <w:r>
        <w:rPr>
          <w:color w:val="231F20"/>
        </w:rPr>
        <w:t>y</w:t>
      </w:r>
      <w:r>
        <w:rPr>
          <w:color w:val="231F20"/>
          <w:spacing w:val="-29"/>
        </w:rPr>
        <w:t> </w:t>
      </w:r>
      <w:r>
        <w:rPr>
          <w:color w:val="231F20"/>
        </w:rPr>
        <w:t>sus</w:t>
      </w:r>
      <w:r>
        <w:rPr>
          <w:color w:val="231F20"/>
          <w:spacing w:val="-29"/>
        </w:rPr>
        <w:t> </w:t>
      </w:r>
      <w:r>
        <w:rPr>
          <w:color w:val="231F20"/>
        </w:rPr>
        <w:t>incentivos.</w:t>
      </w:r>
    </w:p>
    <w:p>
      <w:pPr>
        <w:pStyle w:val="BodyText"/>
        <w:spacing w:line="266" w:lineRule="auto"/>
        <w:ind w:left="100" w:right="215" w:firstLine="396"/>
        <w:jc w:val="both"/>
      </w:pPr>
      <w:r>
        <w:rPr>
          <w:color w:val="231F20"/>
          <w:spacing w:val="-4"/>
        </w:rPr>
        <w:t>Otro</w:t>
      </w:r>
      <w:r>
        <w:rPr>
          <w:color w:val="231F20"/>
          <w:spacing w:val="-43"/>
        </w:rPr>
        <w:t> </w:t>
      </w:r>
      <w:r>
        <w:rPr>
          <w:color w:val="231F20"/>
          <w:spacing w:val="-4"/>
        </w:rPr>
        <w:t>problema</w:t>
      </w:r>
      <w:r>
        <w:rPr>
          <w:color w:val="231F20"/>
          <w:spacing w:val="-43"/>
        </w:rPr>
        <w:t> </w:t>
      </w:r>
      <w:r>
        <w:rPr>
          <w:color w:val="231F20"/>
          <w:spacing w:val="-4"/>
        </w:rPr>
        <w:t>planteado</w:t>
      </w:r>
      <w:r>
        <w:rPr>
          <w:color w:val="231F20"/>
          <w:spacing w:val="-43"/>
        </w:rPr>
        <w:t> </w:t>
      </w:r>
      <w:r>
        <w:rPr>
          <w:color w:val="231F20"/>
        </w:rPr>
        <w:t>es</w:t>
      </w:r>
      <w:r>
        <w:rPr>
          <w:color w:val="231F20"/>
          <w:spacing w:val="-43"/>
        </w:rPr>
        <w:t> </w:t>
      </w:r>
      <w:r>
        <w:rPr>
          <w:color w:val="231F20"/>
        </w:rPr>
        <w:t>que</w:t>
      </w:r>
      <w:r>
        <w:rPr>
          <w:color w:val="231F20"/>
          <w:spacing w:val="-43"/>
        </w:rPr>
        <w:t> </w:t>
      </w:r>
      <w:r>
        <w:rPr>
          <w:color w:val="231F20"/>
        </w:rPr>
        <w:t>las</w:t>
      </w:r>
      <w:r>
        <w:rPr>
          <w:color w:val="231F20"/>
          <w:spacing w:val="-43"/>
        </w:rPr>
        <w:t> </w:t>
      </w:r>
      <w:r>
        <w:rPr>
          <w:color w:val="231F20"/>
          <w:spacing w:val="-3"/>
        </w:rPr>
        <w:t>instituciones</w:t>
      </w:r>
      <w:r>
        <w:rPr>
          <w:color w:val="231F20"/>
          <w:spacing w:val="-43"/>
        </w:rPr>
        <w:t> </w:t>
      </w:r>
      <w:r>
        <w:rPr>
          <w:color w:val="231F20"/>
          <w:spacing w:val="-4"/>
        </w:rPr>
        <w:t>como</w:t>
      </w:r>
      <w:r>
        <w:rPr>
          <w:color w:val="231F20"/>
          <w:spacing w:val="-43"/>
        </w:rPr>
        <w:t> </w:t>
      </w:r>
      <w:r>
        <w:rPr>
          <w:color w:val="231F20"/>
          <w:spacing w:val="-3"/>
        </w:rPr>
        <w:t>los</w:t>
      </w:r>
      <w:r>
        <w:rPr>
          <w:color w:val="231F20"/>
          <w:spacing w:val="-43"/>
        </w:rPr>
        <w:t> </w:t>
      </w:r>
      <w:r>
        <w:rPr>
          <w:color w:val="231F20"/>
          <w:spacing w:val="-4"/>
        </w:rPr>
        <w:t>ayunta- </w:t>
      </w:r>
      <w:r>
        <w:rPr>
          <w:color w:val="231F20"/>
        </w:rPr>
        <w:t>mientos,</w:t>
      </w:r>
      <w:r>
        <w:rPr>
          <w:color w:val="231F20"/>
          <w:spacing w:val="-43"/>
        </w:rPr>
        <w:t> </w:t>
      </w:r>
      <w:r>
        <w:rPr>
          <w:color w:val="231F20"/>
        </w:rPr>
        <w:t>no</w:t>
      </w:r>
      <w:r>
        <w:rPr>
          <w:color w:val="231F20"/>
          <w:spacing w:val="-43"/>
        </w:rPr>
        <w:t> </w:t>
      </w:r>
      <w:r>
        <w:rPr>
          <w:color w:val="231F20"/>
        </w:rPr>
        <w:t>pueden</w:t>
      </w:r>
      <w:r>
        <w:rPr>
          <w:color w:val="231F20"/>
          <w:spacing w:val="-43"/>
        </w:rPr>
        <w:t> </w:t>
      </w:r>
      <w:r>
        <w:rPr>
          <w:color w:val="231F20"/>
        </w:rPr>
        <w:t>cambiar</w:t>
      </w:r>
      <w:r>
        <w:rPr>
          <w:color w:val="231F20"/>
          <w:spacing w:val="-43"/>
        </w:rPr>
        <w:t> </w:t>
      </w:r>
      <w:r>
        <w:rPr>
          <w:color w:val="231F20"/>
        </w:rPr>
        <w:t>más</w:t>
      </w:r>
      <w:r>
        <w:rPr>
          <w:color w:val="231F20"/>
          <w:spacing w:val="-43"/>
        </w:rPr>
        <w:t> </w:t>
      </w:r>
      <w:r>
        <w:rPr>
          <w:color w:val="231F20"/>
        </w:rPr>
        <w:t>allá</w:t>
      </w:r>
      <w:r>
        <w:rPr>
          <w:color w:val="231F20"/>
          <w:spacing w:val="-43"/>
        </w:rPr>
        <w:t> </w:t>
      </w:r>
      <w:r>
        <w:rPr>
          <w:color w:val="231F20"/>
        </w:rPr>
        <w:t>de</w:t>
      </w:r>
      <w:r>
        <w:rPr>
          <w:color w:val="231F20"/>
          <w:spacing w:val="-43"/>
        </w:rPr>
        <w:t> </w:t>
      </w:r>
      <w:r>
        <w:rPr>
          <w:color w:val="231F20"/>
        </w:rPr>
        <w:t>su</w:t>
      </w:r>
      <w:r>
        <w:rPr>
          <w:color w:val="231F20"/>
          <w:spacing w:val="-43"/>
        </w:rPr>
        <w:t> </w:t>
      </w:r>
      <w:r>
        <w:rPr>
          <w:color w:val="231F20"/>
          <w:spacing w:val="-3"/>
        </w:rPr>
        <w:t>marco</w:t>
      </w:r>
      <w:r>
        <w:rPr>
          <w:color w:val="231F20"/>
          <w:spacing w:val="-43"/>
        </w:rPr>
        <w:t> </w:t>
      </w:r>
      <w:r>
        <w:rPr>
          <w:color w:val="231F20"/>
          <w:spacing w:val="-3"/>
        </w:rPr>
        <w:t>normativo,</w:t>
      </w:r>
      <w:r>
        <w:rPr>
          <w:color w:val="231F20"/>
          <w:spacing w:val="-43"/>
        </w:rPr>
        <w:t> </w:t>
      </w:r>
      <w:r>
        <w:rPr>
          <w:color w:val="231F20"/>
        </w:rPr>
        <w:t>es</w:t>
      </w:r>
      <w:r>
        <w:rPr>
          <w:color w:val="231F20"/>
          <w:spacing w:val="-43"/>
        </w:rPr>
        <w:t> </w:t>
      </w:r>
      <w:r>
        <w:rPr>
          <w:color w:val="231F20"/>
        </w:rPr>
        <w:t>decir el</w:t>
      </w:r>
      <w:r>
        <w:rPr>
          <w:color w:val="231F20"/>
          <w:spacing w:val="-36"/>
        </w:rPr>
        <w:t> </w:t>
      </w:r>
      <w:r>
        <w:rPr>
          <w:color w:val="231F20"/>
        </w:rPr>
        <w:t>gobierno</w:t>
      </w:r>
      <w:r>
        <w:rPr>
          <w:color w:val="231F20"/>
          <w:spacing w:val="-36"/>
        </w:rPr>
        <w:t> </w:t>
      </w:r>
      <w:r>
        <w:rPr>
          <w:color w:val="231F20"/>
        </w:rPr>
        <w:t>local</w:t>
      </w:r>
      <w:r>
        <w:rPr>
          <w:color w:val="231F20"/>
          <w:spacing w:val="-36"/>
        </w:rPr>
        <w:t> </w:t>
      </w:r>
      <w:r>
        <w:rPr>
          <w:color w:val="231F20"/>
        </w:rPr>
        <w:t>está</w:t>
      </w:r>
      <w:r>
        <w:rPr>
          <w:color w:val="231F20"/>
          <w:spacing w:val="-36"/>
        </w:rPr>
        <w:t> </w:t>
      </w:r>
      <w:r>
        <w:rPr>
          <w:color w:val="231F20"/>
        </w:rPr>
        <w:t>limitado;</w:t>
      </w:r>
      <w:r>
        <w:rPr>
          <w:color w:val="231F20"/>
          <w:spacing w:val="-36"/>
        </w:rPr>
        <w:t> </w:t>
      </w:r>
      <w:r>
        <w:rPr>
          <w:color w:val="231F20"/>
        </w:rPr>
        <w:t>tanto</w:t>
      </w:r>
      <w:r>
        <w:rPr>
          <w:color w:val="231F20"/>
          <w:spacing w:val="-36"/>
        </w:rPr>
        <w:t> </w:t>
      </w:r>
      <w:r>
        <w:rPr>
          <w:color w:val="231F20"/>
        </w:rPr>
        <w:t>por</w:t>
      </w:r>
      <w:r>
        <w:rPr>
          <w:color w:val="231F20"/>
          <w:spacing w:val="-36"/>
        </w:rPr>
        <w:t> </w:t>
      </w:r>
      <w:r>
        <w:rPr>
          <w:color w:val="231F20"/>
        </w:rPr>
        <w:t>la</w:t>
      </w:r>
      <w:r>
        <w:rPr>
          <w:color w:val="231F20"/>
          <w:spacing w:val="-36"/>
        </w:rPr>
        <w:t> </w:t>
      </w:r>
      <w:r>
        <w:rPr>
          <w:color w:val="231F20"/>
        </w:rPr>
        <w:t>voluntad</w:t>
      </w:r>
      <w:r>
        <w:rPr>
          <w:color w:val="231F20"/>
          <w:spacing w:val="-36"/>
        </w:rPr>
        <w:t> </w:t>
      </w:r>
      <w:r>
        <w:rPr>
          <w:color w:val="231F20"/>
        </w:rPr>
        <w:t>política</w:t>
      </w:r>
      <w:r>
        <w:rPr>
          <w:color w:val="231F20"/>
          <w:spacing w:val="-36"/>
        </w:rPr>
        <w:t> </w:t>
      </w:r>
      <w:r>
        <w:rPr>
          <w:color w:val="231F20"/>
        </w:rPr>
        <w:t>como</w:t>
      </w:r>
      <w:r>
        <w:rPr>
          <w:color w:val="231F20"/>
          <w:spacing w:val="-36"/>
        </w:rPr>
        <w:t> </w:t>
      </w:r>
      <w:r>
        <w:rPr>
          <w:color w:val="231F20"/>
        </w:rPr>
        <w:t>las leyes</w:t>
      </w:r>
      <w:r>
        <w:rPr>
          <w:color w:val="231F20"/>
          <w:spacing w:val="-35"/>
        </w:rPr>
        <w:t> </w:t>
      </w:r>
      <w:r>
        <w:rPr>
          <w:color w:val="231F20"/>
        </w:rPr>
        <w:t>que</w:t>
      </w:r>
      <w:r>
        <w:rPr>
          <w:color w:val="231F20"/>
          <w:spacing w:val="-35"/>
        </w:rPr>
        <w:t> </w:t>
      </w:r>
      <w:r>
        <w:rPr>
          <w:color w:val="231F20"/>
        </w:rPr>
        <w:t>restringen</w:t>
      </w:r>
      <w:r>
        <w:rPr>
          <w:color w:val="231F20"/>
          <w:spacing w:val="-35"/>
        </w:rPr>
        <w:t> </w:t>
      </w:r>
      <w:r>
        <w:rPr>
          <w:color w:val="231F20"/>
        </w:rPr>
        <w:t>su</w:t>
      </w:r>
      <w:r>
        <w:rPr>
          <w:color w:val="231F20"/>
          <w:spacing w:val="-35"/>
        </w:rPr>
        <w:t> </w:t>
      </w:r>
      <w:r>
        <w:rPr>
          <w:color w:val="231F20"/>
        </w:rPr>
        <w:t>actuación.</w:t>
      </w:r>
      <w:r>
        <w:rPr>
          <w:color w:val="231F20"/>
          <w:spacing w:val="-35"/>
        </w:rPr>
        <w:t> </w:t>
      </w:r>
      <w:r>
        <w:rPr>
          <w:color w:val="231F20"/>
        </w:rPr>
        <w:t>Los</w:t>
      </w:r>
      <w:r>
        <w:rPr>
          <w:color w:val="231F20"/>
          <w:spacing w:val="-35"/>
        </w:rPr>
        <w:t> </w:t>
      </w:r>
      <w:r>
        <w:rPr>
          <w:color w:val="231F20"/>
        </w:rPr>
        <w:t>avances</w:t>
      </w:r>
      <w:r>
        <w:rPr>
          <w:color w:val="231F20"/>
          <w:spacing w:val="-35"/>
        </w:rPr>
        <w:t> </w:t>
      </w:r>
      <w:r>
        <w:rPr>
          <w:color w:val="231F20"/>
        </w:rPr>
        <w:t>en</w:t>
      </w:r>
      <w:r>
        <w:rPr>
          <w:color w:val="231F20"/>
          <w:spacing w:val="-35"/>
        </w:rPr>
        <w:t> </w:t>
      </w:r>
      <w:r>
        <w:rPr>
          <w:color w:val="231F20"/>
        </w:rPr>
        <w:t>materia</w:t>
      </w:r>
      <w:r>
        <w:rPr>
          <w:color w:val="231F20"/>
          <w:spacing w:val="-35"/>
        </w:rPr>
        <w:t> </w:t>
      </w:r>
      <w:r>
        <w:rPr>
          <w:color w:val="231F20"/>
        </w:rPr>
        <w:t>de</w:t>
      </w:r>
      <w:r>
        <w:rPr>
          <w:color w:val="231F20"/>
          <w:spacing w:val="-35"/>
        </w:rPr>
        <w:t> </w:t>
      </w:r>
      <w:r>
        <w:rPr>
          <w:color w:val="231F20"/>
        </w:rPr>
        <w:t>trans-</w:t>
      </w:r>
    </w:p>
    <w:p>
      <w:pPr>
        <w:spacing w:after="0" w:line="266" w:lineRule="auto"/>
        <w:jc w:val="both"/>
        <w:sectPr>
          <w:footerReference w:type="even" r:id="rId506"/>
          <w:footerReference w:type="default" r:id="rId507"/>
          <w:pgSz w:w="8790" w:h="12480"/>
          <w:pgMar w:footer="609" w:header="503" w:top="700" w:bottom="800" w:left="920" w:right="1200"/>
        </w:sectPr>
      </w:pPr>
    </w:p>
    <w:p>
      <w:pPr>
        <w:pStyle w:val="BodyText"/>
        <w:rPr>
          <w:sz w:val="20"/>
        </w:rPr>
      </w:pPr>
    </w:p>
    <w:p>
      <w:pPr>
        <w:pStyle w:val="BodyText"/>
        <w:spacing w:before="3"/>
        <w:rPr>
          <w:sz w:val="17"/>
        </w:rPr>
      </w:pPr>
    </w:p>
    <w:p>
      <w:pPr>
        <w:pStyle w:val="BodyText"/>
        <w:spacing w:line="266" w:lineRule="auto" w:before="69"/>
        <w:ind w:left="217" w:right="114"/>
        <w:jc w:val="both"/>
      </w:pPr>
      <w:r>
        <w:rPr>
          <w:color w:val="231F20"/>
        </w:rPr>
        <w:t>parencia,</w:t>
      </w:r>
      <w:r>
        <w:rPr>
          <w:color w:val="231F20"/>
          <w:spacing w:val="-39"/>
        </w:rPr>
        <w:t> </w:t>
      </w:r>
      <w:r>
        <w:rPr>
          <w:color w:val="231F20"/>
        </w:rPr>
        <w:t>por</w:t>
      </w:r>
      <w:r>
        <w:rPr>
          <w:color w:val="231F20"/>
          <w:spacing w:val="-39"/>
        </w:rPr>
        <w:t> </w:t>
      </w:r>
      <w:r>
        <w:rPr>
          <w:color w:val="231F20"/>
        </w:rPr>
        <w:t>tanto</w:t>
      </w:r>
      <w:r>
        <w:rPr>
          <w:color w:val="231F20"/>
          <w:spacing w:val="-39"/>
        </w:rPr>
        <w:t> </w:t>
      </w:r>
      <w:r>
        <w:rPr>
          <w:color w:val="231F20"/>
        </w:rPr>
        <w:t>no</w:t>
      </w:r>
      <w:r>
        <w:rPr>
          <w:color w:val="231F20"/>
          <w:spacing w:val="-39"/>
        </w:rPr>
        <w:t> </w:t>
      </w:r>
      <w:r>
        <w:rPr>
          <w:color w:val="231F20"/>
        </w:rPr>
        <w:t>sólo</w:t>
      </w:r>
      <w:r>
        <w:rPr>
          <w:color w:val="231F20"/>
          <w:spacing w:val="-39"/>
        </w:rPr>
        <w:t> </w:t>
      </w:r>
      <w:r>
        <w:rPr>
          <w:color w:val="231F20"/>
        </w:rPr>
        <w:t>han</w:t>
      </w:r>
      <w:r>
        <w:rPr>
          <w:color w:val="231F20"/>
          <w:spacing w:val="-39"/>
        </w:rPr>
        <w:t> </w:t>
      </w:r>
      <w:r>
        <w:rPr>
          <w:color w:val="231F20"/>
        </w:rPr>
        <w:t>estado</w:t>
      </w:r>
      <w:r>
        <w:rPr>
          <w:color w:val="231F20"/>
          <w:spacing w:val="-39"/>
        </w:rPr>
        <w:t> </w:t>
      </w:r>
      <w:r>
        <w:rPr>
          <w:color w:val="231F20"/>
        </w:rPr>
        <w:t>del</w:t>
      </w:r>
      <w:r>
        <w:rPr>
          <w:color w:val="231F20"/>
          <w:spacing w:val="-39"/>
        </w:rPr>
        <w:t> </w:t>
      </w:r>
      <w:r>
        <w:rPr>
          <w:color w:val="231F20"/>
        </w:rPr>
        <w:t>lado</w:t>
      </w:r>
      <w:r>
        <w:rPr>
          <w:color w:val="231F20"/>
          <w:spacing w:val="-39"/>
        </w:rPr>
        <w:t> </w:t>
      </w:r>
      <w:r>
        <w:rPr>
          <w:color w:val="231F20"/>
        </w:rPr>
        <w:t>de</w:t>
      </w:r>
      <w:r>
        <w:rPr>
          <w:color w:val="231F20"/>
          <w:spacing w:val="-39"/>
        </w:rPr>
        <w:t> </w:t>
      </w:r>
      <w:r>
        <w:rPr>
          <w:color w:val="231F20"/>
        </w:rPr>
        <w:t>las</w:t>
      </w:r>
      <w:r>
        <w:rPr>
          <w:color w:val="231F20"/>
          <w:spacing w:val="-39"/>
        </w:rPr>
        <w:t> </w:t>
      </w:r>
      <w:r>
        <w:rPr>
          <w:color w:val="231F20"/>
        </w:rPr>
        <w:t>organizaciones </w:t>
      </w:r>
      <w:r>
        <w:rPr>
          <w:color w:val="231F20"/>
          <w:w w:val="95"/>
        </w:rPr>
        <w:t>públicas,</w:t>
      </w:r>
      <w:r>
        <w:rPr>
          <w:color w:val="231F20"/>
          <w:spacing w:val="-24"/>
          <w:w w:val="95"/>
        </w:rPr>
        <w:t> </w:t>
      </w:r>
      <w:r>
        <w:rPr>
          <w:color w:val="231F20"/>
          <w:w w:val="95"/>
        </w:rPr>
        <w:t>sino</w:t>
      </w:r>
      <w:r>
        <w:rPr>
          <w:color w:val="231F20"/>
          <w:spacing w:val="-24"/>
          <w:w w:val="95"/>
        </w:rPr>
        <w:t> </w:t>
      </w:r>
      <w:r>
        <w:rPr>
          <w:color w:val="231F20"/>
          <w:w w:val="95"/>
        </w:rPr>
        <w:t>también</w:t>
      </w:r>
      <w:r>
        <w:rPr>
          <w:color w:val="231F20"/>
          <w:spacing w:val="-24"/>
          <w:w w:val="95"/>
        </w:rPr>
        <w:t> </w:t>
      </w:r>
      <w:r>
        <w:rPr>
          <w:color w:val="231F20"/>
          <w:w w:val="95"/>
        </w:rPr>
        <w:t>de</w:t>
      </w:r>
      <w:r>
        <w:rPr>
          <w:color w:val="231F20"/>
          <w:spacing w:val="-24"/>
          <w:w w:val="95"/>
        </w:rPr>
        <w:t> </w:t>
      </w:r>
      <w:r>
        <w:rPr>
          <w:color w:val="231F20"/>
          <w:w w:val="95"/>
        </w:rPr>
        <w:t>las</w:t>
      </w:r>
      <w:r>
        <w:rPr>
          <w:color w:val="231F20"/>
          <w:spacing w:val="-24"/>
          <w:w w:val="95"/>
        </w:rPr>
        <w:t> </w:t>
      </w:r>
      <w:r>
        <w:rPr>
          <w:color w:val="231F20"/>
          <w:w w:val="95"/>
        </w:rPr>
        <w:t>organizaciones</w:t>
      </w:r>
      <w:r>
        <w:rPr>
          <w:color w:val="231F20"/>
          <w:spacing w:val="-24"/>
          <w:w w:val="95"/>
        </w:rPr>
        <w:t> </w:t>
      </w:r>
      <w:r>
        <w:rPr>
          <w:color w:val="231F20"/>
          <w:w w:val="95"/>
        </w:rPr>
        <w:t>no</w:t>
      </w:r>
      <w:r>
        <w:rPr>
          <w:color w:val="231F20"/>
          <w:spacing w:val="-24"/>
          <w:w w:val="95"/>
        </w:rPr>
        <w:t> </w:t>
      </w:r>
      <w:r>
        <w:rPr>
          <w:color w:val="231F20"/>
          <w:w w:val="95"/>
        </w:rPr>
        <w:t>gubernamentales</w:t>
      </w:r>
      <w:r>
        <w:rPr>
          <w:color w:val="231F20"/>
          <w:spacing w:val="-24"/>
          <w:w w:val="95"/>
        </w:rPr>
        <w:t> </w:t>
      </w:r>
      <w:r>
        <w:rPr>
          <w:color w:val="231F20"/>
          <w:w w:val="95"/>
        </w:rPr>
        <w:t>que </w:t>
      </w:r>
      <w:r>
        <w:rPr>
          <w:color w:val="231F20"/>
        </w:rPr>
        <w:t>han</w:t>
      </w:r>
      <w:r>
        <w:rPr>
          <w:color w:val="231F20"/>
          <w:spacing w:val="-48"/>
        </w:rPr>
        <w:t> </w:t>
      </w:r>
      <w:r>
        <w:rPr>
          <w:color w:val="231F20"/>
          <w:spacing w:val="-4"/>
        </w:rPr>
        <w:t>impulsado</w:t>
      </w:r>
      <w:r>
        <w:rPr>
          <w:color w:val="231F20"/>
          <w:spacing w:val="-48"/>
        </w:rPr>
        <w:t> </w:t>
      </w:r>
      <w:r>
        <w:rPr>
          <w:color w:val="231F20"/>
        </w:rPr>
        <w:t>el</w:t>
      </w:r>
      <w:r>
        <w:rPr>
          <w:color w:val="231F20"/>
          <w:spacing w:val="-48"/>
        </w:rPr>
        <w:t> </w:t>
      </w:r>
      <w:r>
        <w:rPr>
          <w:color w:val="231F20"/>
          <w:spacing w:val="-3"/>
        </w:rPr>
        <w:t>tema.</w:t>
      </w:r>
      <w:r>
        <w:rPr>
          <w:color w:val="231F20"/>
          <w:spacing w:val="-48"/>
        </w:rPr>
        <w:t> </w:t>
      </w:r>
      <w:r>
        <w:rPr>
          <w:color w:val="231F20"/>
          <w:spacing w:val="-3"/>
        </w:rPr>
        <w:t>Desde</w:t>
      </w:r>
      <w:r>
        <w:rPr>
          <w:color w:val="231F20"/>
          <w:spacing w:val="-48"/>
        </w:rPr>
        <w:t> </w:t>
      </w:r>
      <w:r>
        <w:rPr>
          <w:color w:val="231F20"/>
        </w:rPr>
        <w:t>el</w:t>
      </w:r>
      <w:r>
        <w:rPr>
          <w:color w:val="231F20"/>
          <w:spacing w:val="-48"/>
        </w:rPr>
        <w:t> </w:t>
      </w:r>
      <w:r>
        <w:rPr>
          <w:color w:val="231F20"/>
          <w:spacing w:val="-3"/>
        </w:rPr>
        <w:t>Grupo</w:t>
      </w:r>
      <w:r>
        <w:rPr>
          <w:color w:val="231F20"/>
          <w:spacing w:val="-48"/>
        </w:rPr>
        <w:t> </w:t>
      </w:r>
      <w:r>
        <w:rPr>
          <w:color w:val="231F20"/>
          <w:spacing w:val="-4"/>
        </w:rPr>
        <w:t>Oaxaca,</w:t>
      </w:r>
      <w:r>
        <w:rPr>
          <w:color w:val="231F20"/>
          <w:spacing w:val="-48"/>
        </w:rPr>
        <w:t> </w:t>
      </w:r>
      <w:r>
        <w:rPr>
          <w:color w:val="231F20"/>
          <w:spacing w:val="-4"/>
        </w:rPr>
        <w:t>célebre</w:t>
      </w:r>
      <w:r>
        <w:rPr>
          <w:color w:val="231F20"/>
          <w:spacing w:val="-48"/>
        </w:rPr>
        <w:t> </w:t>
      </w:r>
      <w:r>
        <w:rPr>
          <w:color w:val="231F20"/>
        </w:rPr>
        <w:t>por</w:t>
      </w:r>
      <w:r>
        <w:rPr>
          <w:color w:val="231F20"/>
          <w:spacing w:val="-48"/>
        </w:rPr>
        <w:t> </w:t>
      </w:r>
      <w:r>
        <w:rPr>
          <w:color w:val="231F20"/>
          <w:spacing w:val="-3"/>
        </w:rPr>
        <w:t>abrir</w:t>
      </w:r>
      <w:r>
        <w:rPr>
          <w:color w:val="231F20"/>
          <w:spacing w:val="-48"/>
        </w:rPr>
        <w:t> </w:t>
      </w:r>
      <w:r>
        <w:rPr>
          <w:color w:val="231F20"/>
        </w:rPr>
        <w:t>la</w:t>
      </w:r>
      <w:r>
        <w:rPr>
          <w:color w:val="231F20"/>
          <w:spacing w:val="-48"/>
        </w:rPr>
        <w:t> </w:t>
      </w:r>
      <w:r>
        <w:rPr>
          <w:color w:val="231F20"/>
        </w:rPr>
        <w:t>dis- cusión</w:t>
      </w:r>
      <w:r>
        <w:rPr>
          <w:color w:val="231F20"/>
          <w:spacing w:val="-46"/>
        </w:rPr>
        <w:t> </w:t>
      </w:r>
      <w:r>
        <w:rPr>
          <w:color w:val="231F20"/>
          <w:spacing w:val="-3"/>
        </w:rPr>
        <w:t>sobre</w:t>
      </w:r>
      <w:r>
        <w:rPr>
          <w:color w:val="231F20"/>
          <w:spacing w:val="-46"/>
        </w:rPr>
        <w:t> </w:t>
      </w:r>
      <w:r>
        <w:rPr>
          <w:color w:val="231F20"/>
        </w:rPr>
        <w:t>el</w:t>
      </w:r>
      <w:r>
        <w:rPr>
          <w:color w:val="231F20"/>
          <w:spacing w:val="-46"/>
        </w:rPr>
        <w:t> </w:t>
      </w:r>
      <w:r>
        <w:rPr>
          <w:color w:val="231F20"/>
        </w:rPr>
        <w:t>tema</w:t>
      </w:r>
      <w:r>
        <w:rPr>
          <w:color w:val="231F20"/>
          <w:spacing w:val="-46"/>
        </w:rPr>
        <w:t> </w:t>
      </w:r>
      <w:r>
        <w:rPr>
          <w:color w:val="231F20"/>
        </w:rPr>
        <w:t>para</w:t>
      </w:r>
      <w:r>
        <w:rPr>
          <w:color w:val="231F20"/>
          <w:spacing w:val="-46"/>
        </w:rPr>
        <w:t> </w:t>
      </w:r>
      <w:r>
        <w:rPr>
          <w:color w:val="231F20"/>
          <w:spacing w:val="-3"/>
        </w:rPr>
        <w:t>contar</w:t>
      </w:r>
      <w:r>
        <w:rPr>
          <w:color w:val="231F20"/>
          <w:spacing w:val="-46"/>
        </w:rPr>
        <w:t> </w:t>
      </w:r>
      <w:r>
        <w:rPr>
          <w:color w:val="231F20"/>
          <w:spacing w:val="-3"/>
        </w:rPr>
        <w:t>con</w:t>
      </w:r>
      <w:r>
        <w:rPr>
          <w:color w:val="231F20"/>
          <w:spacing w:val="-46"/>
        </w:rPr>
        <w:t> </w:t>
      </w:r>
      <w:r>
        <w:rPr>
          <w:color w:val="231F20"/>
        </w:rPr>
        <w:t>la</w:t>
      </w:r>
      <w:r>
        <w:rPr>
          <w:color w:val="231F20"/>
          <w:spacing w:val="-46"/>
        </w:rPr>
        <w:t> </w:t>
      </w:r>
      <w:r>
        <w:rPr>
          <w:color w:val="231F20"/>
          <w:spacing w:val="-4"/>
        </w:rPr>
        <w:t>Ley</w:t>
      </w:r>
      <w:r>
        <w:rPr>
          <w:color w:val="231F20"/>
          <w:spacing w:val="-46"/>
        </w:rPr>
        <w:t> </w:t>
      </w:r>
      <w:r>
        <w:rPr>
          <w:color w:val="231F20"/>
          <w:spacing w:val="-3"/>
        </w:rPr>
        <w:t>Federal</w:t>
      </w:r>
      <w:r>
        <w:rPr>
          <w:color w:val="231F20"/>
          <w:spacing w:val="-46"/>
        </w:rPr>
        <w:t> </w:t>
      </w:r>
      <w:r>
        <w:rPr>
          <w:color w:val="231F20"/>
        </w:rPr>
        <w:t>de</w:t>
      </w:r>
      <w:r>
        <w:rPr>
          <w:color w:val="231F20"/>
          <w:spacing w:val="-46"/>
        </w:rPr>
        <w:t> </w:t>
      </w:r>
      <w:r>
        <w:rPr>
          <w:color w:val="231F20"/>
          <w:spacing w:val="-4"/>
        </w:rPr>
        <w:t>Transparencia</w:t>
      </w:r>
      <w:r>
        <w:rPr>
          <w:color w:val="231F20"/>
          <w:spacing w:val="-46"/>
        </w:rPr>
        <w:t> </w:t>
      </w:r>
      <w:r>
        <w:rPr>
          <w:color w:val="231F20"/>
        </w:rPr>
        <w:t>y </w:t>
      </w:r>
      <w:r>
        <w:rPr>
          <w:color w:val="231F20"/>
          <w:spacing w:val="-3"/>
          <w:w w:val="95"/>
        </w:rPr>
        <w:t>Acceso</w:t>
      </w:r>
      <w:r>
        <w:rPr>
          <w:color w:val="231F20"/>
          <w:spacing w:val="-14"/>
          <w:w w:val="95"/>
        </w:rPr>
        <w:t> </w:t>
      </w:r>
      <w:r>
        <w:rPr>
          <w:color w:val="231F20"/>
          <w:w w:val="95"/>
        </w:rPr>
        <w:t>a</w:t>
      </w:r>
      <w:r>
        <w:rPr>
          <w:color w:val="231F20"/>
          <w:spacing w:val="-14"/>
          <w:w w:val="95"/>
        </w:rPr>
        <w:t> </w:t>
      </w:r>
      <w:r>
        <w:rPr>
          <w:color w:val="231F20"/>
          <w:w w:val="95"/>
        </w:rPr>
        <w:t>la</w:t>
      </w:r>
      <w:r>
        <w:rPr>
          <w:color w:val="231F20"/>
          <w:spacing w:val="-14"/>
          <w:w w:val="95"/>
        </w:rPr>
        <w:t> </w:t>
      </w:r>
      <w:r>
        <w:rPr>
          <w:color w:val="231F20"/>
          <w:w w:val="95"/>
        </w:rPr>
        <w:t>Información</w:t>
      </w:r>
      <w:r>
        <w:rPr>
          <w:color w:val="231F20"/>
          <w:spacing w:val="-14"/>
          <w:w w:val="95"/>
        </w:rPr>
        <w:t> </w:t>
      </w:r>
      <w:r>
        <w:rPr>
          <w:color w:val="231F20"/>
          <w:w w:val="95"/>
        </w:rPr>
        <w:t>Pública</w:t>
      </w:r>
      <w:r>
        <w:rPr>
          <w:color w:val="231F20"/>
          <w:spacing w:val="-14"/>
          <w:w w:val="95"/>
        </w:rPr>
        <w:t> </w:t>
      </w:r>
      <w:r>
        <w:rPr>
          <w:color w:val="231F20"/>
          <w:w w:val="95"/>
        </w:rPr>
        <w:t>Gubernamental,</w:t>
      </w:r>
      <w:r>
        <w:rPr>
          <w:color w:val="231F20"/>
          <w:spacing w:val="-14"/>
          <w:w w:val="95"/>
        </w:rPr>
        <w:t> </w:t>
      </w:r>
      <w:r>
        <w:rPr>
          <w:color w:val="231F20"/>
          <w:w w:val="95"/>
        </w:rPr>
        <w:t>ahora</w:t>
      </w:r>
      <w:r>
        <w:rPr>
          <w:color w:val="231F20"/>
          <w:spacing w:val="-14"/>
          <w:w w:val="95"/>
        </w:rPr>
        <w:t> </w:t>
      </w:r>
      <w:r>
        <w:rPr>
          <w:color w:val="231F20"/>
          <w:w w:val="95"/>
        </w:rPr>
        <w:t>extendida</w:t>
      </w:r>
      <w:r>
        <w:rPr>
          <w:color w:val="231F20"/>
          <w:spacing w:val="-14"/>
          <w:w w:val="95"/>
        </w:rPr>
        <w:t> </w:t>
      </w:r>
      <w:r>
        <w:rPr>
          <w:color w:val="231F20"/>
          <w:w w:val="95"/>
        </w:rPr>
        <w:t>a</w:t>
      </w:r>
      <w:r>
        <w:rPr>
          <w:color w:val="231F20"/>
          <w:spacing w:val="-14"/>
          <w:w w:val="95"/>
        </w:rPr>
        <w:t> </w:t>
      </w:r>
      <w:r>
        <w:rPr>
          <w:color w:val="231F20"/>
          <w:w w:val="95"/>
        </w:rPr>
        <w:t>la protección de datos personales, otras organizaciones están</w:t>
      </w:r>
      <w:r>
        <w:rPr>
          <w:color w:val="231F20"/>
          <w:spacing w:val="-41"/>
          <w:w w:val="95"/>
        </w:rPr>
        <w:t> </w:t>
      </w:r>
      <w:r>
        <w:rPr>
          <w:color w:val="231F20"/>
          <w:w w:val="95"/>
        </w:rPr>
        <w:t>constan- </w:t>
      </w:r>
      <w:r>
        <w:rPr>
          <w:color w:val="231F20"/>
        </w:rPr>
        <w:t>temente</w:t>
      </w:r>
      <w:r>
        <w:rPr>
          <w:color w:val="231F20"/>
          <w:spacing w:val="-24"/>
        </w:rPr>
        <w:t> </w:t>
      </w:r>
      <w:r>
        <w:rPr>
          <w:color w:val="231F20"/>
        </w:rPr>
        <w:t>abonando</w:t>
      </w:r>
      <w:r>
        <w:rPr>
          <w:color w:val="231F20"/>
          <w:spacing w:val="-43"/>
        </w:rPr>
        <w:t> </w:t>
      </w:r>
      <w:r>
        <w:rPr>
          <w:color w:val="231F20"/>
        </w:rPr>
        <w:t>a</w:t>
      </w:r>
      <w:r>
        <w:rPr>
          <w:color w:val="231F20"/>
          <w:spacing w:val="-24"/>
        </w:rPr>
        <w:t> </w:t>
      </w:r>
      <w:r>
        <w:rPr>
          <w:color w:val="231F20"/>
        </w:rPr>
        <w:t>la</w:t>
      </w:r>
      <w:r>
        <w:rPr>
          <w:color w:val="231F20"/>
          <w:spacing w:val="-43"/>
        </w:rPr>
        <w:t> </w:t>
      </w:r>
      <w:r>
        <w:rPr>
          <w:color w:val="231F20"/>
        </w:rPr>
        <w:t>búsqueda</w:t>
      </w:r>
      <w:r>
        <w:rPr>
          <w:color w:val="231F20"/>
          <w:spacing w:val="-43"/>
        </w:rPr>
        <w:t> </w:t>
      </w:r>
      <w:r>
        <w:rPr>
          <w:color w:val="231F20"/>
        </w:rPr>
        <w:t>de</w:t>
      </w:r>
      <w:r>
        <w:rPr>
          <w:color w:val="231F20"/>
          <w:spacing w:val="-43"/>
        </w:rPr>
        <w:t> </w:t>
      </w:r>
      <w:r>
        <w:rPr>
          <w:color w:val="231F20"/>
        </w:rPr>
        <w:t>transparencia</w:t>
      </w:r>
      <w:r>
        <w:rPr>
          <w:color w:val="231F20"/>
          <w:spacing w:val="-43"/>
        </w:rPr>
        <w:t> </w:t>
      </w:r>
      <w:r>
        <w:rPr>
          <w:color w:val="231F20"/>
        </w:rPr>
        <w:t>en</w:t>
      </w:r>
      <w:r>
        <w:rPr>
          <w:color w:val="231F20"/>
          <w:spacing w:val="-43"/>
        </w:rPr>
        <w:t> </w:t>
      </w:r>
      <w:r>
        <w:rPr>
          <w:color w:val="231F20"/>
        </w:rPr>
        <w:t>nuestro</w:t>
      </w:r>
      <w:r>
        <w:rPr>
          <w:color w:val="231F20"/>
          <w:spacing w:val="-43"/>
        </w:rPr>
        <w:t> </w:t>
      </w:r>
      <w:r>
        <w:rPr>
          <w:color w:val="231F20"/>
        </w:rPr>
        <w:t>país.</w:t>
      </w:r>
    </w:p>
    <w:p>
      <w:pPr>
        <w:pStyle w:val="BodyText"/>
        <w:spacing w:line="266" w:lineRule="auto"/>
        <w:ind w:left="217" w:right="112" w:firstLine="396"/>
        <w:jc w:val="both"/>
      </w:pPr>
      <w:r>
        <w:rPr>
          <w:color w:val="231F20"/>
        </w:rPr>
        <w:t>El</w:t>
      </w:r>
      <w:r>
        <w:rPr>
          <w:color w:val="231F20"/>
          <w:spacing w:val="-27"/>
        </w:rPr>
        <w:t> </w:t>
      </w:r>
      <w:r>
        <w:rPr>
          <w:color w:val="231F20"/>
          <w:spacing w:val="3"/>
        </w:rPr>
        <w:t>Colectivo</w:t>
      </w:r>
      <w:r>
        <w:rPr>
          <w:color w:val="231F20"/>
          <w:spacing w:val="-27"/>
        </w:rPr>
        <w:t> </w:t>
      </w:r>
      <w:r>
        <w:rPr>
          <w:color w:val="231F20"/>
          <w:spacing w:val="2"/>
        </w:rPr>
        <w:t>por</w:t>
      </w:r>
      <w:r>
        <w:rPr>
          <w:color w:val="231F20"/>
          <w:spacing w:val="-27"/>
        </w:rPr>
        <w:t> </w:t>
      </w:r>
      <w:r>
        <w:rPr>
          <w:color w:val="231F20"/>
          <w:spacing w:val="3"/>
        </w:rPr>
        <w:t>Municipios</w:t>
      </w:r>
      <w:r>
        <w:rPr>
          <w:color w:val="231F20"/>
          <w:spacing w:val="-27"/>
        </w:rPr>
        <w:t> </w:t>
      </w:r>
      <w:r>
        <w:rPr>
          <w:color w:val="231F20"/>
          <w:spacing w:val="2"/>
        </w:rPr>
        <w:t>Transparentes</w:t>
      </w:r>
      <w:r>
        <w:rPr>
          <w:color w:val="231F20"/>
          <w:spacing w:val="-27"/>
        </w:rPr>
        <w:t> </w:t>
      </w:r>
      <w:r>
        <w:rPr>
          <w:color w:val="231F20"/>
          <w:spacing w:val="3"/>
        </w:rPr>
        <w:t>(CIMTRA),</w:t>
      </w:r>
      <w:r>
        <w:rPr>
          <w:color w:val="231F20"/>
          <w:spacing w:val="-27"/>
        </w:rPr>
        <w:t> </w:t>
      </w:r>
      <w:r>
        <w:rPr>
          <w:color w:val="231F20"/>
          <w:spacing w:val="2"/>
        </w:rPr>
        <w:t>nació</w:t>
      </w:r>
      <w:r>
        <w:rPr>
          <w:color w:val="231F20"/>
          <w:spacing w:val="-27"/>
        </w:rPr>
        <w:t> </w:t>
      </w:r>
      <w:r>
        <w:rPr>
          <w:color w:val="231F20"/>
        </w:rPr>
        <w:t>a mediados</w:t>
      </w:r>
      <w:r>
        <w:rPr>
          <w:color w:val="231F20"/>
          <w:spacing w:val="-20"/>
        </w:rPr>
        <w:t> </w:t>
      </w:r>
      <w:r>
        <w:rPr>
          <w:color w:val="231F20"/>
        </w:rPr>
        <w:t>del</w:t>
      </w:r>
      <w:r>
        <w:rPr>
          <w:color w:val="231F20"/>
          <w:spacing w:val="-20"/>
        </w:rPr>
        <w:t> </w:t>
      </w:r>
      <w:r>
        <w:rPr>
          <w:color w:val="231F20"/>
        </w:rPr>
        <w:t>2001,</w:t>
      </w:r>
      <w:r>
        <w:rPr>
          <w:color w:val="231F20"/>
          <w:spacing w:val="-20"/>
        </w:rPr>
        <w:t> </w:t>
      </w:r>
      <w:r>
        <w:rPr>
          <w:color w:val="231F20"/>
        </w:rPr>
        <w:t>cuando</w:t>
      </w:r>
      <w:r>
        <w:rPr>
          <w:color w:val="231F20"/>
          <w:spacing w:val="-20"/>
        </w:rPr>
        <w:t> </w:t>
      </w:r>
      <w:r>
        <w:rPr>
          <w:color w:val="231F20"/>
        </w:rPr>
        <w:t>en</w:t>
      </w:r>
      <w:r>
        <w:rPr>
          <w:color w:val="231F20"/>
          <w:spacing w:val="-20"/>
        </w:rPr>
        <w:t> </w:t>
      </w:r>
      <w:r>
        <w:rPr>
          <w:color w:val="231F20"/>
        </w:rPr>
        <w:t>nuestro</w:t>
      </w:r>
      <w:r>
        <w:rPr>
          <w:color w:val="231F20"/>
          <w:spacing w:val="-20"/>
        </w:rPr>
        <w:t> </w:t>
      </w:r>
      <w:r>
        <w:rPr>
          <w:color w:val="231F20"/>
        </w:rPr>
        <w:t>país</w:t>
      </w:r>
      <w:r>
        <w:rPr>
          <w:color w:val="231F20"/>
          <w:spacing w:val="-20"/>
        </w:rPr>
        <w:t> </w:t>
      </w:r>
      <w:r>
        <w:rPr>
          <w:color w:val="231F20"/>
        </w:rPr>
        <w:t>se</w:t>
      </w:r>
      <w:r>
        <w:rPr>
          <w:color w:val="231F20"/>
          <w:spacing w:val="-20"/>
        </w:rPr>
        <w:t> </w:t>
      </w:r>
      <w:r>
        <w:rPr>
          <w:color w:val="231F20"/>
        </w:rPr>
        <w:t>inició</w:t>
      </w:r>
      <w:r>
        <w:rPr>
          <w:color w:val="231F20"/>
          <w:spacing w:val="-20"/>
        </w:rPr>
        <w:t> </w:t>
      </w:r>
      <w:r>
        <w:rPr>
          <w:color w:val="231F20"/>
        </w:rPr>
        <w:t>la</w:t>
      </w:r>
      <w:r>
        <w:rPr>
          <w:color w:val="231F20"/>
          <w:spacing w:val="-20"/>
        </w:rPr>
        <w:t> </w:t>
      </w:r>
      <w:r>
        <w:rPr>
          <w:color w:val="231F20"/>
        </w:rPr>
        <w:t>lucha</w:t>
      </w:r>
      <w:r>
        <w:rPr>
          <w:color w:val="231F20"/>
          <w:spacing w:val="-20"/>
        </w:rPr>
        <w:t> </w:t>
      </w:r>
      <w:r>
        <w:rPr>
          <w:color w:val="231F20"/>
        </w:rPr>
        <w:t>por</w:t>
      </w:r>
      <w:r>
        <w:rPr>
          <w:color w:val="231F20"/>
          <w:spacing w:val="-20"/>
        </w:rPr>
        <w:t> </w:t>
      </w:r>
      <w:r>
        <w:rPr>
          <w:color w:val="231F20"/>
        </w:rPr>
        <w:t>la </w:t>
      </w:r>
      <w:r>
        <w:rPr>
          <w:color w:val="231F20"/>
          <w:w w:val="95"/>
        </w:rPr>
        <w:t>transparencia</w:t>
      </w:r>
      <w:r>
        <w:rPr>
          <w:color w:val="231F20"/>
          <w:spacing w:val="-14"/>
          <w:w w:val="95"/>
        </w:rPr>
        <w:t> </w:t>
      </w:r>
      <w:r>
        <w:rPr>
          <w:color w:val="231F20"/>
          <w:w w:val="95"/>
        </w:rPr>
        <w:t>y</w:t>
      </w:r>
      <w:r>
        <w:rPr>
          <w:color w:val="231F20"/>
          <w:spacing w:val="-14"/>
          <w:w w:val="95"/>
        </w:rPr>
        <w:t> </w:t>
      </w:r>
      <w:r>
        <w:rPr>
          <w:color w:val="231F20"/>
          <w:w w:val="95"/>
        </w:rPr>
        <w:t>el</w:t>
      </w:r>
      <w:r>
        <w:rPr>
          <w:color w:val="231F20"/>
          <w:spacing w:val="-14"/>
          <w:w w:val="95"/>
        </w:rPr>
        <w:t> </w:t>
      </w:r>
      <w:r>
        <w:rPr>
          <w:color w:val="231F20"/>
          <w:w w:val="95"/>
        </w:rPr>
        <w:t>desarrollo</w:t>
      </w:r>
      <w:r>
        <w:rPr>
          <w:color w:val="231F20"/>
          <w:spacing w:val="-14"/>
          <w:w w:val="95"/>
        </w:rPr>
        <w:t> </w:t>
      </w:r>
      <w:r>
        <w:rPr>
          <w:color w:val="231F20"/>
          <w:w w:val="95"/>
        </w:rPr>
        <w:t>de</w:t>
      </w:r>
      <w:r>
        <w:rPr>
          <w:color w:val="231F20"/>
          <w:spacing w:val="-14"/>
          <w:w w:val="95"/>
        </w:rPr>
        <w:t> </w:t>
      </w:r>
      <w:r>
        <w:rPr>
          <w:color w:val="231F20"/>
          <w:w w:val="95"/>
        </w:rPr>
        <w:t>leyes</w:t>
      </w:r>
      <w:r>
        <w:rPr>
          <w:color w:val="231F20"/>
          <w:spacing w:val="-14"/>
          <w:w w:val="95"/>
        </w:rPr>
        <w:t> </w:t>
      </w:r>
      <w:r>
        <w:rPr>
          <w:color w:val="231F20"/>
          <w:w w:val="95"/>
        </w:rPr>
        <w:t>y</w:t>
      </w:r>
      <w:r>
        <w:rPr>
          <w:color w:val="231F20"/>
          <w:spacing w:val="-14"/>
          <w:w w:val="95"/>
        </w:rPr>
        <w:t> </w:t>
      </w:r>
      <w:r>
        <w:rPr>
          <w:color w:val="231F20"/>
          <w:w w:val="95"/>
        </w:rPr>
        <w:t>reglamentos</w:t>
      </w:r>
      <w:r>
        <w:rPr>
          <w:color w:val="231F20"/>
          <w:spacing w:val="-14"/>
          <w:w w:val="95"/>
        </w:rPr>
        <w:t> </w:t>
      </w:r>
      <w:r>
        <w:rPr>
          <w:color w:val="231F20"/>
          <w:w w:val="95"/>
        </w:rPr>
        <w:t>que</w:t>
      </w:r>
      <w:r>
        <w:rPr>
          <w:color w:val="231F20"/>
          <w:spacing w:val="-14"/>
          <w:w w:val="95"/>
        </w:rPr>
        <w:t> </w:t>
      </w:r>
      <w:r>
        <w:rPr>
          <w:color w:val="231F20"/>
          <w:w w:val="95"/>
        </w:rPr>
        <w:t>garantizaran </w:t>
      </w:r>
      <w:r>
        <w:rPr>
          <w:color w:val="231F20"/>
          <w:spacing w:val="2"/>
        </w:rPr>
        <w:t>este</w:t>
      </w:r>
      <w:r>
        <w:rPr>
          <w:color w:val="231F20"/>
          <w:spacing w:val="-17"/>
        </w:rPr>
        <w:t> </w:t>
      </w:r>
      <w:r>
        <w:rPr>
          <w:color w:val="231F20"/>
          <w:spacing w:val="3"/>
        </w:rPr>
        <w:t>derecho;</w:t>
      </w:r>
      <w:r>
        <w:rPr>
          <w:color w:val="231F20"/>
          <w:spacing w:val="-17"/>
        </w:rPr>
        <w:t> </w:t>
      </w:r>
      <w:r>
        <w:rPr>
          <w:color w:val="231F20"/>
          <w:spacing w:val="2"/>
        </w:rPr>
        <w:t>consagrado</w:t>
      </w:r>
      <w:r>
        <w:rPr>
          <w:color w:val="231F20"/>
          <w:spacing w:val="-17"/>
        </w:rPr>
        <w:t> </w:t>
      </w:r>
      <w:r>
        <w:rPr>
          <w:color w:val="231F20"/>
        </w:rPr>
        <w:t>en</w:t>
      </w:r>
      <w:r>
        <w:rPr>
          <w:color w:val="231F20"/>
          <w:spacing w:val="-17"/>
        </w:rPr>
        <w:t> </w:t>
      </w:r>
      <w:r>
        <w:rPr>
          <w:color w:val="231F20"/>
          <w:spacing w:val="3"/>
        </w:rPr>
        <w:t>principio</w:t>
      </w:r>
      <w:r>
        <w:rPr>
          <w:color w:val="231F20"/>
          <w:spacing w:val="-17"/>
        </w:rPr>
        <w:t> </w:t>
      </w:r>
      <w:r>
        <w:rPr>
          <w:color w:val="231F20"/>
        </w:rPr>
        <w:t>en</w:t>
      </w:r>
      <w:r>
        <w:rPr>
          <w:color w:val="231F20"/>
          <w:spacing w:val="-17"/>
        </w:rPr>
        <w:t> </w:t>
      </w:r>
      <w:r>
        <w:rPr>
          <w:color w:val="231F20"/>
        </w:rPr>
        <w:t>el</w:t>
      </w:r>
      <w:r>
        <w:rPr>
          <w:color w:val="231F20"/>
          <w:spacing w:val="-17"/>
        </w:rPr>
        <w:t> </w:t>
      </w:r>
      <w:r>
        <w:rPr>
          <w:color w:val="231F20"/>
          <w:spacing w:val="3"/>
        </w:rPr>
        <w:t>artículo</w:t>
      </w:r>
      <w:r>
        <w:rPr>
          <w:color w:val="231F20"/>
          <w:spacing w:val="-17"/>
        </w:rPr>
        <w:t> </w:t>
      </w:r>
      <w:r>
        <w:rPr>
          <w:color w:val="231F20"/>
          <w:spacing w:val="2"/>
        </w:rPr>
        <w:t>sexto</w:t>
      </w:r>
      <w:r>
        <w:rPr>
          <w:color w:val="231F20"/>
          <w:spacing w:val="-17"/>
        </w:rPr>
        <w:t> </w:t>
      </w:r>
      <w:r>
        <w:rPr>
          <w:color w:val="231F20"/>
          <w:spacing w:val="2"/>
        </w:rPr>
        <w:t>consti- </w:t>
      </w:r>
      <w:r>
        <w:rPr>
          <w:color w:val="231F20"/>
        </w:rPr>
        <w:t>tucional</w:t>
      </w:r>
      <w:r>
        <w:rPr>
          <w:color w:val="231F20"/>
          <w:spacing w:val="-16"/>
        </w:rPr>
        <w:t> </w:t>
      </w:r>
      <w:r>
        <w:rPr>
          <w:color w:val="231F20"/>
        </w:rPr>
        <w:t>pero</w:t>
      </w:r>
      <w:r>
        <w:rPr>
          <w:color w:val="231F20"/>
          <w:spacing w:val="-16"/>
        </w:rPr>
        <w:t> </w:t>
      </w:r>
      <w:r>
        <w:rPr>
          <w:color w:val="231F20"/>
        </w:rPr>
        <w:t>que</w:t>
      </w:r>
      <w:r>
        <w:rPr>
          <w:color w:val="231F20"/>
          <w:spacing w:val="-16"/>
        </w:rPr>
        <w:t> </w:t>
      </w:r>
      <w:r>
        <w:rPr>
          <w:color w:val="231F20"/>
        </w:rPr>
        <w:t>no</w:t>
      </w:r>
      <w:r>
        <w:rPr>
          <w:color w:val="231F20"/>
          <w:spacing w:val="-16"/>
        </w:rPr>
        <w:t> </w:t>
      </w:r>
      <w:r>
        <w:rPr>
          <w:color w:val="231F20"/>
        </w:rPr>
        <w:t>funcionaba</w:t>
      </w:r>
      <w:r>
        <w:rPr>
          <w:color w:val="231F20"/>
          <w:spacing w:val="-16"/>
        </w:rPr>
        <w:t> </w:t>
      </w:r>
      <w:r>
        <w:rPr>
          <w:color w:val="231F20"/>
        </w:rPr>
        <w:t>a</w:t>
      </w:r>
      <w:r>
        <w:rPr>
          <w:color w:val="231F20"/>
          <w:spacing w:val="-16"/>
        </w:rPr>
        <w:t> </w:t>
      </w:r>
      <w:r>
        <w:rPr>
          <w:color w:val="231F20"/>
        </w:rPr>
        <w:t>falta</w:t>
      </w:r>
      <w:r>
        <w:rPr>
          <w:color w:val="231F20"/>
          <w:spacing w:val="-16"/>
        </w:rPr>
        <w:t> </w:t>
      </w:r>
      <w:r>
        <w:rPr>
          <w:color w:val="231F20"/>
        </w:rPr>
        <w:t>de</w:t>
      </w:r>
      <w:r>
        <w:rPr>
          <w:color w:val="231F20"/>
          <w:spacing w:val="-16"/>
        </w:rPr>
        <w:t> </w:t>
      </w:r>
      <w:r>
        <w:rPr>
          <w:color w:val="231F20"/>
        </w:rPr>
        <w:t>una</w:t>
      </w:r>
      <w:r>
        <w:rPr>
          <w:color w:val="231F20"/>
          <w:spacing w:val="-16"/>
        </w:rPr>
        <w:t> </w:t>
      </w:r>
      <w:r>
        <w:rPr>
          <w:color w:val="231F20"/>
        </w:rPr>
        <w:t>reglamentación.</w:t>
      </w:r>
      <w:r>
        <w:rPr>
          <w:color w:val="231F20"/>
          <w:spacing w:val="-16"/>
        </w:rPr>
        <w:t> </w:t>
      </w:r>
      <w:r>
        <w:rPr>
          <w:color w:val="231F20"/>
        </w:rPr>
        <w:t>En 2002,</w:t>
      </w:r>
      <w:r>
        <w:rPr>
          <w:color w:val="231F20"/>
          <w:spacing w:val="-44"/>
        </w:rPr>
        <w:t> </w:t>
      </w:r>
      <w:r>
        <w:rPr>
          <w:color w:val="231F20"/>
        </w:rPr>
        <w:t>un</w:t>
      </w:r>
      <w:r>
        <w:rPr>
          <w:color w:val="231F20"/>
          <w:spacing w:val="-44"/>
        </w:rPr>
        <w:t> </w:t>
      </w:r>
      <w:r>
        <w:rPr>
          <w:color w:val="231F20"/>
        </w:rPr>
        <w:t>grupo</w:t>
      </w:r>
      <w:r>
        <w:rPr>
          <w:color w:val="231F20"/>
          <w:spacing w:val="-44"/>
        </w:rPr>
        <w:t> </w:t>
      </w:r>
      <w:r>
        <w:rPr>
          <w:color w:val="231F20"/>
        </w:rPr>
        <w:t>de</w:t>
      </w:r>
      <w:r>
        <w:rPr>
          <w:color w:val="231F20"/>
          <w:spacing w:val="-44"/>
        </w:rPr>
        <w:t> </w:t>
      </w:r>
      <w:r>
        <w:rPr>
          <w:color w:val="231F20"/>
        </w:rPr>
        <w:t>académicos</w:t>
      </w:r>
      <w:r>
        <w:rPr>
          <w:color w:val="231F20"/>
          <w:spacing w:val="-44"/>
        </w:rPr>
        <w:t> </w:t>
      </w:r>
      <w:r>
        <w:rPr>
          <w:color w:val="231F20"/>
        </w:rPr>
        <w:t>preocupados</w:t>
      </w:r>
      <w:r>
        <w:rPr>
          <w:color w:val="231F20"/>
          <w:spacing w:val="-44"/>
        </w:rPr>
        <w:t> </w:t>
      </w:r>
      <w:r>
        <w:rPr>
          <w:color w:val="231F20"/>
        </w:rPr>
        <w:t>por</w:t>
      </w:r>
      <w:r>
        <w:rPr>
          <w:color w:val="231F20"/>
          <w:spacing w:val="-44"/>
        </w:rPr>
        <w:t> </w:t>
      </w:r>
      <w:r>
        <w:rPr>
          <w:color w:val="231F20"/>
        </w:rPr>
        <w:t>la</w:t>
      </w:r>
      <w:r>
        <w:rPr>
          <w:color w:val="231F20"/>
          <w:spacing w:val="-44"/>
        </w:rPr>
        <w:t> </w:t>
      </w:r>
      <w:r>
        <w:rPr>
          <w:color w:val="231F20"/>
        </w:rPr>
        <w:t>opacidad,</w:t>
      </w:r>
      <w:r>
        <w:rPr>
          <w:color w:val="231F20"/>
          <w:spacing w:val="-44"/>
        </w:rPr>
        <w:t> </w:t>
      </w:r>
      <w:r>
        <w:rPr>
          <w:color w:val="231F20"/>
        </w:rPr>
        <w:t>el</w:t>
      </w:r>
      <w:r>
        <w:rPr>
          <w:color w:val="231F20"/>
          <w:spacing w:val="-44"/>
        </w:rPr>
        <w:t> </w:t>
      </w:r>
      <w:r>
        <w:rPr>
          <w:color w:val="231F20"/>
        </w:rPr>
        <w:t>auto- ritarismo</w:t>
      </w:r>
      <w:r>
        <w:rPr>
          <w:color w:val="231F20"/>
          <w:spacing w:val="-24"/>
        </w:rPr>
        <w:t> </w:t>
      </w:r>
      <w:r>
        <w:rPr>
          <w:color w:val="231F20"/>
        </w:rPr>
        <w:t>y</w:t>
      </w:r>
      <w:r>
        <w:rPr>
          <w:color w:val="231F20"/>
          <w:spacing w:val="-24"/>
        </w:rPr>
        <w:t> </w:t>
      </w:r>
      <w:r>
        <w:rPr>
          <w:color w:val="231F20"/>
        </w:rPr>
        <w:t>las</w:t>
      </w:r>
      <w:r>
        <w:rPr>
          <w:color w:val="231F20"/>
          <w:spacing w:val="-24"/>
        </w:rPr>
        <w:t> </w:t>
      </w:r>
      <w:r>
        <w:rPr>
          <w:color w:val="231F20"/>
        </w:rPr>
        <w:t>prácticas</w:t>
      </w:r>
      <w:r>
        <w:rPr>
          <w:color w:val="231F20"/>
          <w:spacing w:val="-24"/>
        </w:rPr>
        <w:t> </w:t>
      </w:r>
      <w:r>
        <w:rPr>
          <w:color w:val="231F20"/>
        </w:rPr>
        <w:t>de</w:t>
      </w:r>
      <w:r>
        <w:rPr>
          <w:color w:val="231F20"/>
          <w:spacing w:val="-24"/>
        </w:rPr>
        <w:t> </w:t>
      </w:r>
      <w:r>
        <w:rPr>
          <w:color w:val="231F20"/>
        </w:rPr>
        <w:t>corrupción</w:t>
      </w:r>
      <w:r>
        <w:rPr>
          <w:color w:val="231F20"/>
          <w:spacing w:val="-24"/>
        </w:rPr>
        <w:t> </w:t>
      </w:r>
      <w:r>
        <w:rPr>
          <w:color w:val="231F20"/>
        </w:rPr>
        <w:t>extendidas</w:t>
      </w:r>
      <w:r>
        <w:rPr>
          <w:color w:val="231F20"/>
          <w:spacing w:val="-24"/>
        </w:rPr>
        <w:t> </w:t>
      </w:r>
      <w:r>
        <w:rPr>
          <w:color w:val="231F20"/>
        </w:rPr>
        <w:t>en</w:t>
      </w:r>
      <w:r>
        <w:rPr>
          <w:color w:val="231F20"/>
          <w:spacing w:val="-24"/>
        </w:rPr>
        <w:t> </w:t>
      </w:r>
      <w:r>
        <w:rPr>
          <w:color w:val="231F20"/>
        </w:rPr>
        <w:t>todos</w:t>
      </w:r>
      <w:r>
        <w:rPr>
          <w:color w:val="231F20"/>
          <w:spacing w:val="-24"/>
        </w:rPr>
        <w:t> </w:t>
      </w:r>
      <w:r>
        <w:rPr>
          <w:color w:val="231F20"/>
        </w:rPr>
        <w:t>ámbitos de</w:t>
      </w:r>
      <w:r>
        <w:rPr>
          <w:color w:val="231F20"/>
          <w:spacing w:val="-27"/>
        </w:rPr>
        <w:t> </w:t>
      </w:r>
      <w:r>
        <w:rPr>
          <w:color w:val="231F20"/>
        </w:rPr>
        <w:t>la</w:t>
      </w:r>
      <w:r>
        <w:rPr>
          <w:color w:val="231F20"/>
          <w:spacing w:val="-27"/>
        </w:rPr>
        <w:t> </w:t>
      </w:r>
      <w:r>
        <w:rPr>
          <w:color w:val="231F20"/>
        </w:rPr>
        <w:t>esfera</w:t>
      </w:r>
      <w:r>
        <w:rPr>
          <w:color w:val="231F20"/>
          <w:spacing w:val="-27"/>
        </w:rPr>
        <w:t> </w:t>
      </w:r>
      <w:r>
        <w:rPr>
          <w:color w:val="231F20"/>
        </w:rPr>
        <w:t>pública,</w:t>
      </w:r>
      <w:r>
        <w:rPr>
          <w:color w:val="231F20"/>
          <w:spacing w:val="-27"/>
        </w:rPr>
        <w:t> </w:t>
      </w:r>
      <w:r>
        <w:rPr>
          <w:color w:val="231F20"/>
        </w:rPr>
        <w:t>se</w:t>
      </w:r>
      <w:r>
        <w:rPr>
          <w:color w:val="231F20"/>
          <w:spacing w:val="-27"/>
        </w:rPr>
        <w:t> </w:t>
      </w:r>
      <w:r>
        <w:rPr>
          <w:color w:val="231F20"/>
        </w:rPr>
        <w:t>logró</w:t>
      </w:r>
      <w:r>
        <w:rPr>
          <w:color w:val="231F20"/>
          <w:spacing w:val="-27"/>
        </w:rPr>
        <w:t> </w:t>
      </w:r>
      <w:r>
        <w:rPr>
          <w:color w:val="231F20"/>
        </w:rPr>
        <w:t>conformar</w:t>
      </w:r>
      <w:r>
        <w:rPr>
          <w:color w:val="231F20"/>
          <w:spacing w:val="-27"/>
        </w:rPr>
        <w:t> </w:t>
      </w:r>
      <w:r>
        <w:rPr>
          <w:color w:val="231F20"/>
        </w:rPr>
        <w:t>este</w:t>
      </w:r>
      <w:r>
        <w:rPr>
          <w:color w:val="231F20"/>
          <w:spacing w:val="-27"/>
        </w:rPr>
        <w:t> </w:t>
      </w:r>
      <w:r>
        <w:rPr>
          <w:color w:val="231F20"/>
        </w:rPr>
        <w:t>colectivo.</w:t>
      </w:r>
    </w:p>
    <w:p>
      <w:pPr>
        <w:pStyle w:val="BodyText"/>
        <w:spacing w:line="266" w:lineRule="auto"/>
        <w:ind w:left="217" w:right="111" w:firstLine="396"/>
        <w:jc w:val="both"/>
      </w:pPr>
      <w:r>
        <w:rPr>
          <w:color w:val="231F20"/>
        </w:rPr>
        <w:t>A</w:t>
      </w:r>
      <w:r>
        <w:rPr>
          <w:color w:val="231F20"/>
          <w:spacing w:val="-39"/>
        </w:rPr>
        <w:t> </w:t>
      </w:r>
      <w:r>
        <w:rPr>
          <w:color w:val="231F20"/>
        </w:rPr>
        <w:t>decisión</w:t>
      </w:r>
      <w:r>
        <w:rPr>
          <w:color w:val="231F20"/>
          <w:spacing w:val="-39"/>
        </w:rPr>
        <w:t> </w:t>
      </w:r>
      <w:r>
        <w:rPr>
          <w:color w:val="231F20"/>
        </w:rPr>
        <w:t>de</w:t>
      </w:r>
      <w:r>
        <w:rPr>
          <w:color w:val="231F20"/>
          <w:spacing w:val="-39"/>
        </w:rPr>
        <w:t> </w:t>
      </w:r>
      <w:r>
        <w:rPr>
          <w:color w:val="231F20"/>
        </w:rPr>
        <w:t>los</w:t>
      </w:r>
      <w:r>
        <w:rPr>
          <w:color w:val="231F20"/>
          <w:spacing w:val="-39"/>
        </w:rPr>
        <w:t> </w:t>
      </w:r>
      <w:r>
        <w:rPr>
          <w:color w:val="231F20"/>
        </w:rPr>
        <w:t>fundadores,</w:t>
      </w:r>
      <w:r>
        <w:rPr>
          <w:color w:val="231F20"/>
          <w:spacing w:val="-39"/>
        </w:rPr>
        <w:t> </w:t>
      </w:r>
      <w:r>
        <w:rPr>
          <w:color w:val="231F20"/>
        </w:rPr>
        <w:t>CIMTRA</w:t>
      </w:r>
      <w:r>
        <w:rPr>
          <w:color w:val="231F20"/>
          <w:spacing w:val="-39"/>
        </w:rPr>
        <w:t> </w:t>
      </w:r>
      <w:r>
        <w:rPr>
          <w:color w:val="231F20"/>
        </w:rPr>
        <w:t>se</w:t>
      </w:r>
      <w:r>
        <w:rPr>
          <w:color w:val="231F20"/>
          <w:spacing w:val="-39"/>
        </w:rPr>
        <w:t> </w:t>
      </w:r>
      <w:r>
        <w:rPr>
          <w:color w:val="231F20"/>
        </w:rPr>
        <w:t>enfocó</w:t>
      </w:r>
      <w:r>
        <w:rPr>
          <w:color w:val="231F20"/>
          <w:spacing w:val="-39"/>
        </w:rPr>
        <w:t> </w:t>
      </w:r>
      <w:r>
        <w:rPr>
          <w:color w:val="231F20"/>
        </w:rPr>
        <w:t>desde</w:t>
      </w:r>
      <w:r>
        <w:rPr>
          <w:color w:val="231F20"/>
          <w:spacing w:val="-39"/>
        </w:rPr>
        <w:t> </w:t>
      </w:r>
      <w:r>
        <w:rPr>
          <w:color w:val="231F20"/>
        </w:rPr>
        <w:t>un</w:t>
      </w:r>
      <w:r>
        <w:rPr>
          <w:color w:val="231F20"/>
          <w:spacing w:val="-39"/>
        </w:rPr>
        <w:t> </w:t>
      </w:r>
      <w:r>
        <w:rPr>
          <w:color w:val="231F20"/>
        </w:rPr>
        <w:t>inicio a</w:t>
      </w:r>
      <w:r>
        <w:rPr>
          <w:color w:val="231F20"/>
          <w:spacing w:val="-42"/>
        </w:rPr>
        <w:t> </w:t>
      </w:r>
      <w:r>
        <w:rPr>
          <w:color w:val="231F20"/>
        </w:rPr>
        <w:t>considerar</w:t>
      </w:r>
      <w:r>
        <w:rPr>
          <w:color w:val="231F20"/>
          <w:spacing w:val="-42"/>
        </w:rPr>
        <w:t> </w:t>
      </w:r>
      <w:r>
        <w:rPr>
          <w:color w:val="231F20"/>
        </w:rPr>
        <w:t>al</w:t>
      </w:r>
      <w:r>
        <w:rPr>
          <w:color w:val="231F20"/>
          <w:spacing w:val="-42"/>
        </w:rPr>
        <w:t> </w:t>
      </w:r>
      <w:r>
        <w:rPr>
          <w:color w:val="231F20"/>
        </w:rPr>
        <w:t>gobierno</w:t>
      </w:r>
      <w:r>
        <w:rPr>
          <w:color w:val="231F20"/>
          <w:spacing w:val="-42"/>
        </w:rPr>
        <w:t> </w:t>
      </w:r>
      <w:r>
        <w:rPr>
          <w:color w:val="231F20"/>
        </w:rPr>
        <w:t>local</w:t>
      </w:r>
      <w:r>
        <w:rPr>
          <w:color w:val="231F20"/>
          <w:spacing w:val="-42"/>
        </w:rPr>
        <w:t> </w:t>
      </w:r>
      <w:r>
        <w:rPr>
          <w:color w:val="231F20"/>
        </w:rPr>
        <w:t>como</w:t>
      </w:r>
      <w:r>
        <w:rPr>
          <w:color w:val="231F20"/>
          <w:spacing w:val="-42"/>
        </w:rPr>
        <w:t> </w:t>
      </w:r>
      <w:r>
        <w:rPr>
          <w:color w:val="231F20"/>
        </w:rPr>
        <w:t>el</w:t>
      </w:r>
      <w:r>
        <w:rPr>
          <w:color w:val="231F20"/>
          <w:spacing w:val="-42"/>
        </w:rPr>
        <w:t> </w:t>
      </w:r>
      <w:r>
        <w:rPr>
          <w:color w:val="231F20"/>
        </w:rPr>
        <w:t>espacio</w:t>
      </w:r>
      <w:r>
        <w:rPr>
          <w:color w:val="231F20"/>
          <w:spacing w:val="-42"/>
        </w:rPr>
        <w:t> </w:t>
      </w:r>
      <w:r>
        <w:rPr>
          <w:color w:val="231F20"/>
        </w:rPr>
        <w:t>ideal</w:t>
      </w:r>
      <w:r>
        <w:rPr>
          <w:color w:val="231F20"/>
          <w:spacing w:val="-42"/>
        </w:rPr>
        <w:t> </w:t>
      </w:r>
      <w:r>
        <w:rPr>
          <w:color w:val="231F20"/>
        </w:rPr>
        <w:t>para</w:t>
      </w:r>
      <w:r>
        <w:rPr>
          <w:color w:val="231F20"/>
          <w:spacing w:val="-42"/>
        </w:rPr>
        <w:t> </w:t>
      </w:r>
      <w:r>
        <w:rPr>
          <w:color w:val="231F20"/>
        </w:rPr>
        <w:t>el</w:t>
      </w:r>
      <w:r>
        <w:rPr>
          <w:color w:val="231F20"/>
          <w:spacing w:val="-42"/>
        </w:rPr>
        <w:t> </w:t>
      </w:r>
      <w:r>
        <w:rPr>
          <w:color w:val="231F20"/>
        </w:rPr>
        <w:t>desarrollo de</w:t>
      </w:r>
      <w:r>
        <w:rPr>
          <w:color w:val="231F20"/>
          <w:spacing w:val="-45"/>
        </w:rPr>
        <w:t> </w:t>
      </w:r>
      <w:r>
        <w:rPr>
          <w:color w:val="231F20"/>
        </w:rPr>
        <w:t>prácticas</w:t>
      </w:r>
      <w:r>
        <w:rPr>
          <w:color w:val="231F20"/>
          <w:spacing w:val="-45"/>
        </w:rPr>
        <w:t> </w:t>
      </w:r>
      <w:r>
        <w:rPr>
          <w:color w:val="231F20"/>
        </w:rPr>
        <w:t>transparentes</w:t>
      </w:r>
      <w:r>
        <w:rPr>
          <w:color w:val="231F20"/>
          <w:spacing w:val="-45"/>
        </w:rPr>
        <w:t> </w:t>
      </w:r>
      <w:r>
        <w:rPr>
          <w:color w:val="231F20"/>
        </w:rPr>
        <w:t>y</w:t>
      </w:r>
      <w:r>
        <w:rPr>
          <w:color w:val="231F20"/>
          <w:spacing w:val="-45"/>
        </w:rPr>
        <w:t> </w:t>
      </w:r>
      <w:r>
        <w:rPr>
          <w:color w:val="231F20"/>
        </w:rPr>
        <w:t>políticas</w:t>
      </w:r>
      <w:r>
        <w:rPr>
          <w:color w:val="231F20"/>
          <w:spacing w:val="-45"/>
        </w:rPr>
        <w:t> </w:t>
      </w:r>
      <w:r>
        <w:rPr>
          <w:color w:val="231F20"/>
        </w:rPr>
        <w:t>de</w:t>
      </w:r>
      <w:r>
        <w:rPr>
          <w:color w:val="231F20"/>
          <w:spacing w:val="-45"/>
        </w:rPr>
        <w:t> </w:t>
      </w:r>
      <w:r>
        <w:rPr>
          <w:color w:val="231F20"/>
        </w:rPr>
        <w:t>apertura</w:t>
      </w:r>
      <w:r>
        <w:rPr>
          <w:color w:val="231F20"/>
          <w:spacing w:val="-45"/>
        </w:rPr>
        <w:t> </w:t>
      </w:r>
      <w:r>
        <w:rPr>
          <w:color w:val="231F20"/>
        </w:rPr>
        <w:t>informativa</w:t>
      </w:r>
      <w:r>
        <w:rPr>
          <w:color w:val="231F20"/>
          <w:spacing w:val="-45"/>
        </w:rPr>
        <w:t> </w:t>
      </w:r>
      <w:r>
        <w:rPr>
          <w:color w:val="231F20"/>
        </w:rPr>
        <w:t>y</w:t>
      </w:r>
      <w:r>
        <w:rPr>
          <w:color w:val="231F20"/>
          <w:spacing w:val="-45"/>
        </w:rPr>
        <w:t> </w:t>
      </w:r>
      <w:r>
        <w:rPr>
          <w:color w:val="231F20"/>
        </w:rPr>
        <w:t>trans- </w:t>
      </w:r>
      <w:r>
        <w:rPr>
          <w:color w:val="231F20"/>
          <w:w w:val="95"/>
        </w:rPr>
        <w:t>parencia.</w:t>
      </w:r>
      <w:r>
        <w:rPr>
          <w:color w:val="231F20"/>
          <w:spacing w:val="18"/>
          <w:w w:val="95"/>
        </w:rPr>
        <w:t> </w:t>
      </w:r>
      <w:r>
        <w:rPr>
          <w:color w:val="231F20"/>
          <w:w w:val="95"/>
        </w:rPr>
        <w:t>Esto</w:t>
      </w:r>
      <w:r>
        <w:rPr>
          <w:color w:val="231F20"/>
          <w:spacing w:val="-21"/>
          <w:w w:val="95"/>
        </w:rPr>
        <w:t> </w:t>
      </w:r>
      <w:r>
        <w:rPr>
          <w:color w:val="231F20"/>
          <w:w w:val="95"/>
        </w:rPr>
        <w:t>debido</w:t>
      </w:r>
      <w:r>
        <w:rPr>
          <w:color w:val="231F20"/>
          <w:spacing w:val="-21"/>
          <w:w w:val="95"/>
        </w:rPr>
        <w:t> </w:t>
      </w:r>
      <w:r>
        <w:rPr>
          <w:color w:val="231F20"/>
          <w:w w:val="95"/>
        </w:rPr>
        <w:t>a</w:t>
      </w:r>
      <w:r>
        <w:rPr>
          <w:color w:val="231F20"/>
          <w:spacing w:val="-21"/>
          <w:w w:val="95"/>
        </w:rPr>
        <w:t> </w:t>
      </w:r>
      <w:r>
        <w:rPr>
          <w:color w:val="231F20"/>
          <w:w w:val="95"/>
        </w:rPr>
        <w:t>la</w:t>
      </w:r>
      <w:r>
        <w:rPr>
          <w:color w:val="231F20"/>
          <w:spacing w:val="-21"/>
          <w:w w:val="95"/>
        </w:rPr>
        <w:t> </w:t>
      </w:r>
      <w:r>
        <w:rPr>
          <w:color w:val="231F20"/>
          <w:w w:val="95"/>
        </w:rPr>
        <w:t>fuerte</w:t>
      </w:r>
      <w:r>
        <w:rPr>
          <w:color w:val="231F20"/>
          <w:spacing w:val="-21"/>
          <w:w w:val="95"/>
        </w:rPr>
        <w:t> </w:t>
      </w:r>
      <w:r>
        <w:rPr>
          <w:color w:val="231F20"/>
          <w:spacing w:val="-3"/>
          <w:w w:val="95"/>
        </w:rPr>
        <w:t>opacidad</w:t>
      </w:r>
      <w:r>
        <w:rPr>
          <w:color w:val="231F20"/>
          <w:spacing w:val="-21"/>
          <w:w w:val="95"/>
        </w:rPr>
        <w:t> </w:t>
      </w:r>
      <w:r>
        <w:rPr>
          <w:color w:val="231F20"/>
          <w:w w:val="95"/>
        </w:rPr>
        <w:t>que</w:t>
      </w:r>
      <w:r>
        <w:rPr>
          <w:color w:val="231F20"/>
          <w:spacing w:val="-21"/>
          <w:w w:val="95"/>
        </w:rPr>
        <w:t> </w:t>
      </w:r>
      <w:r>
        <w:rPr>
          <w:color w:val="231F20"/>
          <w:w w:val="95"/>
        </w:rPr>
        <w:t>ha</w:t>
      </w:r>
      <w:r>
        <w:rPr>
          <w:color w:val="231F20"/>
          <w:spacing w:val="-21"/>
          <w:w w:val="95"/>
        </w:rPr>
        <w:t> </w:t>
      </w:r>
      <w:r>
        <w:rPr>
          <w:color w:val="231F20"/>
          <w:w w:val="95"/>
        </w:rPr>
        <w:t>caracterizado</w:t>
      </w:r>
      <w:r>
        <w:rPr>
          <w:color w:val="231F20"/>
          <w:spacing w:val="-21"/>
          <w:w w:val="95"/>
        </w:rPr>
        <w:t> </w:t>
      </w:r>
      <w:r>
        <w:rPr>
          <w:color w:val="231F20"/>
          <w:w w:val="95"/>
        </w:rPr>
        <w:t>a</w:t>
      </w:r>
      <w:r>
        <w:rPr>
          <w:color w:val="231F20"/>
          <w:spacing w:val="-21"/>
          <w:w w:val="95"/>
        </w:rPr>
        <w:t> </w:t>
      </w:r>
      <w:r>
        <w:rPr>
          <w:color w:val="231F20"/>
          <w:w w:val="95"/>
        </w:rPr>
        <w:t>este </w:t>
      </w:r>
      <w:r>
        <w:rPr>
          <w:color w:val="231F20"/>
        </w:rPr>
        <w:t>espacio</w:t>
      </w:r>
      <w:r>
        <w:rPr>
          <w:color w:val="231F20"/>
          <w:spacing w:val="-43"/>
        </w:rPr>
        <w:t> </w:t>
      </w:r>
      <w:r>
        <w:rPr>
          <w:color w:val="231F20"/>
        </w:rPr>
        <w:t>de</w:t>
      </w:r>
      <w:r>
        <w:rPr>
          <w:color w:val="231F20"/>
          <w:spacing w:val="-43"/>
        </w:rPr>
        <w:t> </w:t>
      </w:r>
      <w:r>
        <w:rPr>
          <w:color w:val="231F20"/>
        </w:rPr>
        <w:t>gobierno</w:t>
      </w:r>
      <w:r>
        <w:rPr>
          <w:color w:val="231F20"/>
          <w:spacing w:val="-43"/>
        </w:rPr>
        <w:t> </w:t>
      </w:r>
      <w:r>
        <w:rPr>
          <w:color w:val="231F20"/>
        </w:rPr>
        <w:t>hasta</w:t>
      </w:r>
      <w:r>
        <w:rPr>
          <w:color w:val="231F20"/>
          <w:spacing w:val="-43"/>
        </w:rPr>
        <w:t> </w:t>
      </w:r>
      <w:r>
        <w:rPr>
          <w:color w:val="231F20"/>
        </w:rPr>
        <w:t>nuestros</w:t>
      </w:r>
      <w:r>
        <w:rPr>
          <w:color w:val="231F20"/>
          <w:spacing w:val="-43"/>
        </w:rPr>
        <w:t> </w:t>
      </w:r>
      <w:r>
        <w:rPr>
          <w:color w:val="231F20"/>
        </w:rPr>
        <w:t>días.</w:t>
      </w:r>
      <w:r>
        <w:rPr>
          <w:color w:val="231F20"/>
          <w:spacing w:val="-43"/>
        </w:rPr>
        <w:t> </w:t>
      </w:r>
      <w:r>
        <w:rPr>
          <w:color w:val="231F20"/>
        </w:rPr>
        <w:t>De</w:t>
      </w:r>
      <w:r>
        <w:rPr>
          <w:color w:val="231F20"/>
          <w:spacing w:val="-43"/>
        </w:rPr>
        <w:t> </w:t>
      </w:r>
      <w:r>
        <w:rPr>
          <w:color w:val="231F20"/>
        </w:rPr>
        <w:t>acuerdo</w:t>
      </w:r>
      <w:r>
        <w:rPr>
          <w:color w:val="231F20"/>
          <w:spacing w:val="-43"/>
        </w:rPr>
        <w:t> </w:t>
      </w:r>
      <w:r>
        <w:rPr>
          <w:color w:val="231F20"/>
        </w:rPr>
        <w:t>con</w:t>
      </w:r>
      <w:r>
        <w:rPr>
          <w:color w:val="231F20"/>
          <w:spacing w:val="-43"/>
        </w:rPr>
        <w:t> </w:t>
      </w:r>
      <w:r>
        <w:rPr>
          <w:color w:val="231F20"/>
        </w:rPr>
        <w:t>el</w:t>
      </w:r>
      <w:r>
        <w:rPr>
          <w:color w:val="231F20"/>
          <w:spacing w:val="-43"/>
        </w:rPr>
        <w:t> </w:t>
      </w:r>
      <w:r>
        <w:rPr>
          <w:color w:val="231F20"/>
        </w:rPr>
        <w:t>Índice</w:t>
      </w:r>
      <w:r>
        <w:rPr>
          <w:color w:val="231F20"/>
          <w:spacing w:val="-43"/>
        </w:rPr>
        <w:t> </w:t>
      </w:r>
      <w:r>
        <w:rPr>
          <w:color w:val="231F20"/>
        </w:rPr>
        <w:t>de Información</w:t>
      </w:r>
      <w:r>
        <w:rPr>
          <w:color w:val="231F20"/>
          <w:spacing w:val="-36"/>
        </w:rPr>
        <w:t> </w:t>
      </w:r>
      <w:r>
        <w:rPr>
          <w:color w:val="231F20"/>
        </w:rPr>
        <w:t>Presupuestal</w:t>
      </w:r>
      <w:r>
        <w:rPr>
          <w:color w:val="231F20"/>
          <w:spacing w:val="-36"/>
        </w:rPr>
        <w:t> </w:t>
      </w:r>
      <w:r>
        <w:rPr>
          <w:color w:val="231F20"/>
        </w:rPr>
        <w:t>2012,</w:t>
      </w:r>
      <w:r>
        <w:rPr>
          <w:color w:val="231F20"/>
          <w:spacing w:val="-36"/>
        </w:rPr>
        <w:t> </w:t>
      </w:r>
      <w:r>
        <w:rPr>
          <w:color w:val="231F20"/>
        </w:rPr>
        <w:t>elaborado</w:t>
      </w:r>
      <w:r>
        <w:rPr>
          <w:color w:val="231F20"/>
          <w:spacing w:val="-36"/>
        </w:rPr>
        <w:t> </w:t>
      </w:r>
      <w:r>
        <w:rPr>
          <w:color w:val="231F20"/>
        </w:rPr>
        <w:t>por</w:t>
      </w:r>
      <w:r>
        <w:rPr>
          <w:color w:val="231F20"/>
          <w:spacing w:val="-36"/>
        </w:rPr>
        <w:t> </w:t>
      </w:r>
      <w:r>
        <w:rPr>
          <w:color w:val="231F20"/>
        </w:rPr>
        <w:t>el</w:t>
      </w:r>
      <w:r>
        <w:rPr>
          <w:color w:val="231F20"/>
          <w:spacing w:val="-36"/>
        </w:rPr>
        <w:t> </w:t>
      </w:r>
      <w:r>
        <w:rPr>
          <w:color w:val="231F20"/>
        </w:rPr>
        <w:t>Instituto</w:t>
      </w:r>
      <w:r>
        <w:rPr>
          <w:color w:val="231F20"/>
          <w:spacing w:val="-36"/>
        </w:rPr>
        <w:t> </w:t>
      </w:r>
      <w:r>
        <w:rPr>
          <w:color w:val="231F20"/>
        </w:rPr>
        <w:t>Mexicano para</w:t>
      </w:r>
      <w:r>
        <w:rPr>
          <w:color w:val="231F20"/>
          <w:spacing w:val="-37"/>
        </w:rPr>
        <w:t> </w:t>
      </w:r>
      <w:r>
        <w:rPr>
          <w:color w:val="231F20"/>
        </w:rPr>
        <w:t>la</w:t>
      </w:r>
      <w:r>
        <w:rPr>
          <w:color w:val="231F20"/>
          <w:spacing w:val="-37"/>
        </w:rPr>
        <w:t> </w:t>
      </w:r>
      <w:r>
        <w:rPr>
          <w:color w:val="231F20"/>
        </w:rPr>
        <w:t>Competitividad</w:t>
      </w:r>
      <w:r>
        <w:rPr>
          <w:color w:val="231F20"/>
          <w:spacing w:val="-37"/>
        </w:rPr>
        <w:t> </w:t>
      </w:r>
      <w:r>
        <w:rPr>
          <w:color w:val="231F20"/>
        </w:rPr>
        <w:t>sobre</w:t>
      </w:r>
      <w:r>
        <w:rPr>
          <w:color w:val="231F20"/>
          <w:spacing w:val="-37"/>
        </w:rPr>
        <w:t> </w:t>
      </w:r>
      <w:r>
        <w:rPr>
          <w:color w:val="231F20"/>
        </w:rPr>
        <w:t>los</w:t>
      </w:r>
      <w:r>
        <w:rPr>
          <w:color w:val="231F20"/>
          <w:spacing w:val="-37"/>
        </w:rPr>
        <w:t> </w:t>
      </w:r>
      <w:r>
        <w:rPr>
          <w:color w:val="231F20"/>
        </w:rPr>
        <w:t>principales</w:t>
      </w:r>
      <w:r>
        <w:rPr>
          <w:color w:val="231F20"/>
          <w:spacing w:val="-37"/>
        </w:rPr>
        <w:t> </w:t>
      </w:r>
      <w:r>
        <w:rPr>
          <w:color w:val="231F20"/>
        </w:rPr>
        <w:t>ayuntamientos</w:t>
      </w:r>
      <w:r>
        <w:rPr>
          <w:color w:val="231F20"/>
          <w:spacing w:val="-37"/>
        </w:rPr>
        <w:t> </w:t>
      </w:r>
      <w:r>
        <w:rPr>
          <w:color w:val="231F20"/>
        </w:rPr>
        <w:t>del</w:t>
      </w:r>
      <w:r>
        <w:rPr>
          <w:color w:val="231F20"/>
          <w:spacing w:val="-37"/>
        </w:rPr>
        <w:t> </w:t>
      </w:r>
      <w:r>
        <w:rPr>
          <w:color w:val="231F20"/>
        </w:rPr>
        <w:t>país, su</w:t>
      </w:r>
      <w:r>
        <w:rPr>
          <w:color w:val="231F20"/>
          <w:spacing w:val="-28"/>
        </w:rPr>
        <w:t> </w:t>
      </w:r>
      <w:r>
        <w:rPr>
          <w:color w:val="231F20"/>
        </w:rPr>
        <w:t>puntuación</w:t>
      </w:r>
      <w:r>
        <w:rPr>
          <w:color w:val="231F20"/>
          <w:spacing w:val="-28"/>
        </w:rPr>
        <w:t> </w:t>
      </w:r>
      <w:r>
        <w:rPr>
          <w:color w:val="231F20"/>
        </w:rPr>
        <w:t>promedio</w:t>
      </w:r>
      <w:r>
        <w:rPr>
          <w:color w:val="231F20"/>
          <w:spacing w:val="-28"/>
        </w:rPr>
        <w:t> </w:t>
      </w:r>
      <w:r>
        <w:rPr>
          <w:color w:val="231F20"/>
        </w:rPr>
        <w:t>fue</w:t>
      </w:r>
      <w:r>
        <w:rPr>
          <w:color w:val="231F20"/>
          <w:spacing w:val="-28"/>
        </w:rPr>
        <w:t> </w:t>
      </w:r>
      <w:r>
        <w:rPr>
          <w:color w:val="231F20"/>
        </w:rPr>
        <w:t>de</w:t>
      </w:r>
      <w:r>
        <w:rPr>
          <w:color w:val="231F20"/>
          <w:spacing w:val="-28"/>
        </w:rPr>
        <w:t> </w:t>
      </w:r>
      <w:r>
        <w:rPr>
          <w:color w:val="231F20"/>
        </w:rPr>
        <w:t>16%</w:t>
      </w:r>
      <w:r>
        <w:rPr>
          <w:color w:val="231F20"/>
          <w:spacing w:val="-28"/>
        </w:rPr>
        <w:t> </w:t>
      </w:r>
      <w:r>
        <w:rPr>
          <w:color w:val="231F20"/>
        </w:rPr>
        <w:t>en</w:t>
      </w:r>
      <w:r>
        <w:rPr>
          <w:color w:val="231F20"/>
          <w:spacing w:val="-28"/>
        </w:rPr>
        <w:t> </w:t>
      </w:r>
      <w:r>
        <w:rPr>
          <w:color w:val="231F20"/>
        </w:rPr>
        <w:t>una</w:t>
      </w:r>
      <w:r>
        <w:rPr>
          <w:color w:val="231F20"/>
          <w:spacing w:val="-28"/>
        </w:rPr>
        <w:t> </w:t>
      </w:r>
      <w:r>
        <w:rPr>
          <w:color w:val="231F20"/>
        </w:rPr>
        <w:t>escala</w:t>
      </w:r>
      <w:r>
        <w:rPr>
          <w:color w:val="231F20"/>
          <w:spacing w:val="-28"/>
        </w:rPr>
        <w:t> </w:t>
      </w:r>
      <w:r>
        <w:rPr>
          <w:color w:val="231F20"/>
        </w:rPr>
        <w:t>de</w:t>
      </w:r>
      <w:r>
        <w:rPr>
          <w:color w:val="231F20"/>
          <w:spacing w:val="-28"/>
        </w:rPr>
        <w:t> </w:t>
      </w:r>
      <w:r>
        <w:rPr>
          <w:color w:val="231F20"/>
        </w:rPr>
        <w:t>100.</w:t>
      </w:r>
      <w:r>
        <w:rPr>
          <w:color w:val="231F20"/>
          <w:spacing w:val="-28"/>
        </w:rPr>
        <w:t> </w:t>
      </w:r>
      <w:r>
        <w:rPr>
          <w:color w:val="231F20"/>
        </w:rPr>
        <w:t>Otras</w:t>
      </w:r>
      <w:r>
        <w:rPr>
          <w:color w:val="231F20"/>
          <w:spacing w:val="-28"/>
        </w:rPr>
        <w:t> </w:t>
      </w:r>
      <w:r>
        <w:rPr>
          <w:color w:val="231F20"/>
        </w:rPr>
        <w:t>or- ganizaciones</w:t>
      </w:r>
      <w:r>
        <w:rPr>
          <w:color w:val="231F20"/>
          <w:spacing w:val="-35"/>
        </w:rPr>
        <w:t> </w:t>
      </w:r>
      <w:r>
        <w:rPr>
          <w:color w:val="231F20"/>
        </w:rPr>
        <w:t>optaron</w:t>
      </w:r>
      <w:r>
        <w:rPr>
          <w:color w:val="231F20"/>
          <w:spacing w:val="-35"/>
        </w:rPr>
        <w:t> </w:t>
      </w:r>
      <w:r>
        <w:rPr>
          <w:color w:val="231F20"/>
        </w:rPr>
        <w:t>por</w:t>
      </w:r>
      <w:r>
        <w:rPr>
          <w:color w:val="231F20"/>
          <w:spacing w:val="-35"/>
        </w:rPr>
        <w:t> </w:t>
      </w:r>
      <w:r>
        <w:rPr>
          <w:color w:val="231F20"/>
        </w:rPr>
        <w:t>llevar</w:t>
      </w:r>
      <w:r>
        <w:rPr>
          <w:color w:val="231F20"/>
          <w:spacing w:val="-35"/>
        </w:rPr>
        <w:t> </w:t>
      </w:r>
      <w:r>
        <w:rPr>
          <w:color w:val="231F20"/>
        </w:rPr>
        <w:t>la</w:t>
      </w:r>
      <w:r>
        <w:rPr>
          <w:color w:val="231F20"/>
          <w:spacing w:val="-35"/>
        </w:rPr>
        <w:t> </w:t>
      </w:r>
      <w:r>
        <w:rPr>
          <w:color w:val="231F20"/>
        </w:rPr>
        <w:t>discusión</w:t>
      </w:r>
      <w:r>
        <w:rPr>
          <w:color w:val="231F20"/>
          <w:spacing w:val="-35"/>
        </w:rPr>
        <w:t> </w:t>
      </w:r>
      <w:r>
        <w:rPr>
          <w:color w:val="231F20"/>
        </w:rPr>
        <w:t>al</w:t>
      </w:r>
      <w:r>
        <w:rPr>
          <w:color w:val="231F20"/>
          <w:spacing w:val="-35"/>
        </w:rPr>
        <w:t> </w:t>
      </w:r>
      <w:r>
        <w:rPr>
          <w:color w:val="231F20"/>
        </w:rPr>
        <w:t>plano</w:t>
      </w:r>
      <w:r>
        <w:rPr>
          <w:color w:val="231F20"/>
          <w:spacing w:val="-35"/>
        </w:rPr>
        <w:t> </w:t>
      </w:r>
      <w:r>
        <w:rPr>
          <w:color w:val="231F20"/>
        </w:rPr>
        <w:t>nacional</w:t>
      </w:r>
      <w:r>
        <w:rPr>
          <w:color w:val="231F20"/>
          <w:spacing w:val="-35"/>
        </w:rPr>
        <w:t> </w:t>
      </w:r>
      <w:r>
        <w:rPr>
          <w:color w:val="231F20"/>
        </w:rPr>
        <w:t>y</w:t>
      </w:r>
      <w:r>
        <w:rPr>
          <w:color w:val="231F20"/>
          <w:spacing w:val="-35"/>
        </w:rPr>
        <w:t> </w:t>
      </w:r>
      <w:r>
        <w:rPr>
          <w:color w:val="231F20"/>
        </w:rPr>
        <w:t>otras más,</w:t>
      </w:r>
      <w:r>
        <w:rPr>
          <w:color w:val="231F20"/>
          <w:spacing w:val="-43"/>
        </w:rPr>
        <w:t> </w:t>
      </w:r>
      <w:r>
        <w:rPr>
          <w:color w:val="231F20"/>
        </w:rPr>
        <w:t>a</w:t>
      </w:r>
      <w:r>
        <w:rPr>
          <w:color w:val="231F20"/>
          <w:spacing w:val="-43"/>
        </w:rPr>
        <w:t> </w:t>
      </w:r>
      <w:r>
        <w:rPr>
          <w:color w:val="231F20"/>
        </w:rPr>
        <w:t>los</w:t>
      </w:r>
      <w:r>
        <w:rPr>
          <w:color w:val="231F20"/>
          <w:spacing w:val="-43"/>
        </w:rPr>
        <w:t> </w:t>
      </w:r>
      <w:r>
        <w:rPr>
          <w:color w:val="231F20"/>
        </w:rPr>
        <w:t>órganos</w:t>
      </w:r>
      <w:r>
        <w:rPr>
          <w:color w:val="231F20"/>
          <w:spacing w:val="-43"/>
        </w:rPr>
        <w:t> </w:t>
      </w:r>
      <w:r>
        <w:rPr>
          <w:color w:val="231F20"/>
        </w:rPr>
        <w:t>de</w:t>
      </w:r>
      <w:r>
        <w:rPr>
          <w:color w:val="231F20"/>
          <w:spacing w:val="-43"/>
        </w:rPr>
        <w:t> </w:t>
      </w:r>
      <w:r>
        <w:rPr>
          <w:color w:val="231F20"/>
        </w:rPr>
        <w:t>representación</w:t>
      </w:r>
      <w:r>
        <w:rPr>
          <w:color w:val="231F20"/>
          <w:spacing w:val="-43"/>
        </w:rPr>
        <w:t> </w:t>
      </w:r>
      <w:r>
        <w:rPr>
          <w:color w:val="231F20"/>
        </w:rPr>
        <w:t>como</w:t>
      </w:r>
      <w:r>
        <w:rPr>
          <w:color w:val="231F20"/>
          <w:spacing w:val="-43"/>
        </w:rPr>
        <w:t> </w:t>
      </w:r>
      <w:r>
        <w:rPr>
          <w:color w:val="231F20"/>
        </w:rPr>
        <w:t>la</w:t>
      </w:r>
      <w:r>
        <w:rPr>
          <w:color w:val="231F20"/>
          <w:spacing w:val="-43"/>
        </w:rPr>
        <w:t> </w:t>
      </w:r>
      <w:r>
        <w:rPr>
          <w:color w:val="231F20"/>
        </w:rPr>
        <w:t>legislatura</w:t>
      </w:r>
      <w:r>
        <w:rPr>
          <w:color w:val="231F20"/>
          <w:spacing w:val="-43"/>
        </w:rPr>
        <w:t> </w:t>
      </w:r>
      <w:r>
        <w:rPr>
          <w:color w:val="231F20"/>
        </w:rPr>
        <w:t>y</w:t>
      </w:r>
      <w:r>
        <w:rPr>
          <w:color w:val="231F20"/>
          <w:spacing w:val="-43"/>
        </w:rPr>
        <w:t> </w:t>
      </w:r>
      <w:r>
        <w:rPr>
          <w:color w:val="231F20"/>
        </w:rPr>
        <w:t>el</w:t>
      </w:r>
      <w:r>
        <w:rPr>
          <w:color w:val="231F20"/>
          <w:spacing w:val="-43"/>
        </w:rPr>
        <w:t> </w:t>
      </w:r>
      <w:r>
        <w:rPr>
          <w:color w:val="231F20"/>
        </w:rPr>
        <w:t>senado. </w:t>
      </w:r>
      <w:r>
        <w:rPr>
          <w:color w:val="231F20"/>
          <w:w w:val="95"/>
        </w:rPr>
        <w:t>Recientemente CIMTRA elaboró la herramienta CIMTRA</w:t>
      </w:r>
      <w:r>
        <w:rPr>
          <w:color w:val="231F20"/>
          <w:spacing w:val="-37"/>
          <w:w w:val="95"/>
        </w:rPr>
        <w:t> </w:t>
      </w:r>
      <w:r>
        <w:rPr>
          <w:color w:val="231F20"/>
          <w:w w:val="95"/>
        </w:rPr>
        <w:t>Legislativo, </w:t>
      </w:r>
      <w:r>
        <w:rPr>
          <w:color w:val="231F20"/>
        </w:rPr>
        <w:t>sobre</w:t>
      </w:r>
      <w:r>
        <w:rPr>
          <w:color w:val="231F20"/>
          <w:spacing w:val="-15"/>
        </w:rPr>
        <w:t> </w:t>
      </w:r>
      <w:r>
        <w:rPr>
          <w:color w:val="231F20"/>
        </w:rPr>
        <w:t>la</w:t>
      </w:r>
      <w:r>
        <w:rPr>
          <w:color w:val="231F20"/>
          <w:spacing w:val="-15"/>
        </w:rPr>
        <w:t> </w:t>
      </w:r>
      <w:r>
        <w:rPr>
          <w:color w:val="231F20"/>
          <w:spacing w:val="2"/>
        </w:rPr>
        <w:t>cual</w:t>
      </w:r>
      <w:r>
        <w:rPr>
          <w:color w:val="231F20"/>
          <w:spacing w:val="-15"/>
        </w:rPr>
        <w:t> </w:t>
      </w:r>
      <w:r>
        <w:rPr>
          <w:color w:val="231F20"/>
          <w:spacing w:val="2"/>
        </w:rPr>
        <w:t>está</w:t>
      </w:r>
      <w:r>
        <w:rPr>
          <w:color w:val="231F20"/>
          <w:spacing w:val="-15"/>
        </w:rPr>
        <w:t> </w:t>
      </w:r>
      <w:r>
        <w:rPr>
          <w:color w:val="231F20"/>
          <w:spacing w:val="2"/>
        </w:rPr>
        <w:t>trabajando,</w:t>
      </w:r>
      <w:r>
        <w:rPr>
          <w:color w:val="231F20"/>
          <w:spacing w:val="-15"/>
        </w:rPr>
        <w:t> </w:t>
      </w:r>
      <w:r>
        <w:rPr>
          <w:color w:val="231F20"/>
        </w:rPr>
        <w:t>pero</w:t>
      </w:r>
      <w:r>
        <w:rPr>
          <w:color w:val="231F20"/>
          <w:spacing w:val="-15"/>
        </w:rPr>
        <w:t> </w:t>
      </w:r>
      <w:r>
        <w:rPr>
          <w:color w:val="231F20"/>
        </w:rPr>
        <w:t>en</w:t>
      </w:r>
      <w:r>
        <w:rPr>
          <w:color w:val="231F20"/>
          <w:spacing w:val="-15"/>
        </w:rPr>
        <w:t> </w:t>
      </w:r>
      <w:r>
        <w:rPr>
          <w:color w:val="231F20"/>
        </w:rPr>
        <w:t>un</w:t>
      </w:r>
      <w:r>
        <w:rPr>
          <w:color w:val="231F20"/>
          <w:spacing w:val="-15"/>
        </w:rPr>
        <w:t> </w:t>
      </w:r>
      <w:r>
        <w:rPr>
          <w:color w:val="231F20"/>
          <w:spacing w:val="2"/>
        </w:rPr>
        <w:t>inicio</w:t>
      </w:r>
      <w:r>
        <w:rPr>
          <w:color w:val="231F20"/>
          <w:spacing w:val="-15"/>
        </w:rPr>
        <w:t> </w:t>
      </w:r>
      <w:r>
        <w:rPr>
          <w:color w:val="231F20"/>
        </w:rPr>
        <w:t>se</w:t>
      </w:r>
      <w:r>
        <w:rPr>
          <w:color w:val="231F20"/>
          <w:spacing w:val="-15"/>
        </w:rPr>
        <w:t> </w:t>
      </w:r>
      <w:r>
        <w:rPr>
          <w:color w:val="231F20"/>
        </w:rPr>
        <w:t>comenzó</w:t>
      </w:r>
      <w:r>
        <w:rPr>
          <w:color w:val="231F20"/>
          <w:spacing w:val="-15"/>
        </w:rPr>
        <w:t> </w:t>
      </w:r>
      <w:r>
        <w:rPr>
          <w:color w:val="231F20"/>
        </w:rPr>
        <w:t>con</w:t>
      </w:r>
      <w:r>
        <w:rPr>
          <w:color w:val="231F20"/>
          <w:spacing w:val="-15"/>
        </w:rPr>
        <w:t> </w:t>
      </w:r>
      <w:r>
        <w:rPr>
          <w:color w:val="231F20"/>
          <w:spacing w:val="3"/>
        </w:rPr>
        <w:t>el </w:t>
      </w:r>
      <w:r>
        <w:rPr>
          <w:color w:val="231F20"/>
          <w:w w:val="95"/>
        </w:rPr>
        <w:t>gobierno</w:t>
      </w:r>
      <w:r>
        <w:rPr>
          <w:color w:val="231F20"/>
          <w:spacing w:val="11"/>
          <w:w w:val="95"/>
        </w:rPr>
        <w:t> </w:t>
      </w:r>
      <w:r>
        <w:rPr>
          <w:color w:val="231F20"/>
          <w:w w:val="95"/>
        </w:rPr>
        <w:t>local.</w:t>
      </w:r>
    </w:p>
    <w:p>
      <w:pPr>
        <w:pStyle w:val="BodyText"/>
        <w:spacing w:line="266" w:lineRule="auto"/>
        <w:ind w:left="217" w:right="114" w:firstLine="396"/>
        <w:jc w:val="both"/>
      </w:pPr>
      <w:r>
        <w:rPr>
          <w:color w:val="231F20"/>
          <w:w w:val="95"/>
        </w:rPr>
        <w:t>La</w:t>
      </w:r>
      <w:r>
        <w:rPr>
          <w:color w:val="231F20"/>
          <w:spacing w:val="-26"/>
          <w:w w:val="95"/>
        </w:rPr>
        <w:t> </w:t>
      </w:r>
      <w:r>
        <w:rPr>
          <w:color w:val="231F20"/>
          <w:w w:val="95"/>
        </w:rPr>
        <w:t>herramienta</w:t>
      </w:r>
      <w:r>
        <w:rPr>
          <w:color w:val="231F20"/>
          <w:spacing w:val="-26"/>
          <w:w w:val="95"/>
        </w:rPr>
        <w:t> </w:t>
      </w:r>
      <w:r>
        <w:rPr>
          <w:color w:val="231F20"/>
          <w:w w:val="95"/>
        </w:rPr>
        <w:t>CIMTRA,</w:t>
      </w:r>
      <w:r>
        <w:rPr>
          <w:color w:val="231F20"/>
          <w:spacing w:val="-26"/>
          <w:w w:val="95"/>
        </w:rPr>
        <w:t> </w:t>
      </w:r>
      <w:r>
        <w:rPr>
          <w:color w:val="231F20"/>
          <w:w w:val="95"/>
        </w:rPr>
        <w:t>tiene</w:t>
      </w:r>
      <w:r>
        <w:rPr>
          <w:color w:val="231F20"/>
          <w:spacing w:val="-26"/>
          <w:w w:val="95"/>
        </w:rPr>
        <w:t> </w:t>
      </w:r>
      <w:r>
        <w:rPr>
          <w:color w:val="231F20"/>
          <w:w w:val="95"/>
        </w:rPr>
        <w:t>sus</w:t>
      </w:r>
      <w:r>
        <w:rPr>
          <w:color w:val="231F20"/>
          <w:spacing w:val="-26"/>
          <w:w w:val="95"/>
        </w:rPr>
        <w:t> </w:t>
      </w:r>
      <w:r>
        <w:rPr>
          <w:color w:val="231F20"/>
          <w:spacing w:val="-3"/>
          <w:w w:val="95"/>
        </w:rPr>
        <w:t>bondades,</w:t>
      </w:r>
      <w:r>
        <w:rPr>
          <w:color w:val="231F20"/>
          <w:spacing w:val="-26"/>
          <w:w w:val="95"/>
        </w:rPr>
        <w:t> </w:t>
      </w:r>
      <w:r>
        <w:rPr>
          <w:color w:val="231F20"/>
          <w:w w:val="95"/>
        </w:rPr>
        <w:t>por</w:t>
      </w:r>
      <w:r>
        <w:rPr>
          <w:color w:val="231F20"/>
          <w:spacing w:val="-26"/>
          <w:w w:val="95"/>
        </w:rPr>
        <w:t> </w:t>
      </w:r>
      <w:r>
        <w:rPr>
          <w:color w:val="231F20"/>
          <w:w w:val="95"/>
        </w:rPr>
        <w:t>supuesto</w:t>
      </w:r>
      <w:r>
        <w:rPr>
          <w:color w:val="231F20"/>
          <w:spacing w:val="-26"/>
          <w:w w:val="95"/>
        </w:rPr>
        <w:t> </w:t>
      </w:r>
      <w:r>
        <w:rPr>
          <w:color w:val="231F20"/>
          <w:w w:val="95"/>
        </w:rPr>
        <w:t>es</w:t>
      </w:r>
      <w:r>
        <w:rPr>
          <w:color w:val="231F20"/>
          <w:spacing w:val="-26"/>
          <w:w w:val="95"/>
        </w:rPr>
        <w:t> </w:t>
      </w:r>
      <w:r>
        <w:rPr>
          <w:color w:val="231F20"/>
          <w:spacing w:val="-3"/>
          <w:w w:val="95"/>
        </w:rPr>
        <w:t>dis- </w:t>
      </w:r>
      <w:r>
        <w:rPr>
          <w:color w:val="231F20"/>
        </w:rPr>
        <w:t>tinta</w:t>
      </w:r>
      <w:r>
        <w:rPr>
          <w:color w:val="231F20"/>
          <w:spacing w:val="-29"/>
        </w:rPr>
        <w:t> </w:t>
      </w:r>
      <w:r>
        <w:rPr>
          <w:color w:val="231F20"/>
        </w:rPr>
        <w:t>en</w:t>
      </w:r>
      <w:r>
        <w:rPr>
          <w:color w:val="231F20"/>
          <w:spacing w:val="-29"/>
        </w:rPr>
        <w:t> </w:t>
      </w:r>
      <w:r>
        <w:rPr>
          <w:color w:val="231F20"/>
        </w:rPr>
        <w:t>su</w:t>
      </w:r>
      <w:r>
        <w:rPr>
          <w:color w:val="231F20"/>
          <w:spacing w:val="-29"/>
        </w:rPr>
        <w:t> </w:t>
      </w:r>
      <w:r>
        <w:rPr>
          <w:color w:val="231F20"/>
        </w:rPr>
        <w:t>forma</w:t>
      </w:r>
      <w:r>
        <w:rPr>
          <w:color w:val="231F20"/>
          <w:spacing w:val="-29"/>
        </w:rPr>
        <w:t> </w:t>
      </w:r>
      <w:r>
        <w:rPr>
          <w:color w:val="231F20"/>
        </w:rPr>
        <w:t>de</w:t>
      </w:r>
      <w:r>
        <w:rPr>
          <w:color w:val="231F20"/>
          <w:spacing w:val="-29"/>
        </w:rPr>
        <w:t> </w:t>
      </w:r>
      <w:r>
        <w:rPr>
          <w:color w:val="231F20"/>
        </w:rPr>
        <w:t>evaluar</w:t>
      </w:r>
      <w:r>
        <w:rPr>
          <w:color w:val="231F20"/>
          <w:spacing w:val="-29"/>
        </w:rPr>
        <w:t> </w:t>
      </w:r>
      <w:r>
        <w:rPr>
          <w:color w:val="231F20"/>
        </w:rPr>
        <w:t>la</w:t>
      </w:r>
      <w:r>
        <w:rPr>
          <w:color w:val="231F20"/>
          <w:spacing w:val="-29"/>
        </w:rPr>
        <w:t> </w:t>
      </w:r>
      <w:r>
        <w:rPr>
          <w:color w:val="231F20"/>
        </w:rPr>
        <w:t>transparencia:</w:t>
      </w:r>
      <w:r>
        <w:rPr>
          <w:color w:val="231F20"/>
          <w:spacing w:val="-29"/>
        </w:rPr>
        <w:t> </w:t>
      </w:r>
      <w:r>
        <w:rPr>
          <w:color w:val="231F20"/>
        </w:rPr>
        <w:t>se</w:t>
      </w:r>
      <w:r>
        <w:rPr>
          <w:color w:val="231F20"/>
          <w:spacing w:val="-29"/>
        </w:rPr>
        <w:t> </w:t>
      </w:r>
      <w:r>
        <w:rPr>
          <w:color w:val="231F20"/>
        </w:rPr>
        <w:t>constituye</w:t>
      </w:r>
      <w:r>
        <w:rPr>
          <w:color w:val="231F20"/>
          <w:spacing w:val="-29"/>
        </w:rPr>
        <w:t> </w:t>
      </w:r>
      <w:r>
        <w:rPr>
          <w:color w:val="231F20"/>
        </w:rPr>
        <w:t>como</w:t>
      </w:r>
      <w:r>
        <w:rPr>
          <w:color w:val="231F20"/>
          <w:spacing w:val="-29"/>
        </w:rPr>
        <w:t> </w:t>
      </w:r>
      <w:r>
        <w:rPr>
          <w:color w:val="231F20"/>
        </w:rPr>
        <w:t>un </w:t>
      </w:r>
      <w:r>
        <w:rPr>
          <w:color w:val="231F20"/>
          <w:w w:val="95"/>
        </w:rPr>
        <w:t>mecanismo</w:t>
      </w:r>
      <w:r>
        <w:rPr>
          <w:color w:val="231F20"/>
          <w:spacing w:val="-10"/>
          <w:w w:val="95"/>
        </w:rPr>
        <w:t> </w:t>
      </w:r>
      <w:r>
        <w:rPr>
          <w:color w:val="231F20"/>
          <w:w w:val="95"/>
        </w:rPr>
        <w:t>ciudadano,</w:t>
      </w:r>
      <w:r>
        <w:rPr>
          <w:color w:val="231F20"/>
          <w:spacing w:val="-10"/>
          <w:w w:val="95"/>
        </w:rPr>
        <w:t> </w:t>
      </w:r>
      <w:r>
        <w:rPr>
          <w:color w:val="231F20"/>
          <w:w w:val="95"/>
        </w:rPr>
        <w:t>su</w:t>
      </w:r>
      <w:r>
        <w:rPr>
          <w:color w:val="231F20"/>
          <w:spacing w:val="-10"/>
          <w:w w:val="95"/>
        </w:rPr>
        <w:t> </w:t>
      </w:r>
      <w:r>
        <w:rPr>
          <w:color w:val="231F20"/>
          <w:w w:val="95"/>
        </w:rPr>
        <w:t>metodología</w:t>
      </w:r>
      <w:r>
        <w:rPr>
          <w:color w:val="231F20"/>
          <w:spacing w:val="-10"/>
          <w:w w:val="95"/>
        </w:rPr>
        <w:t> </w:t>
      </w:r>
      <w:r>
        <w:rPr>
          <w:color w:val="231F20"/>
          <w:w w:val="95"/>
        </w:rPr>
        <w:t>no</w:t>
      </w:r>
      <w:r>
        <w:rPr>
          <w:color w:val="231F20"/>
          <w:spacing w:val="-10"/>
          <w:w w:val="95"/>
        </w:rPr>
        <w:t> </w:t>
      </w:r>
      <w:r>
        <w:rPr>
          <w:color w:val="231F20"/>
          <w:w w:val="95"/>
        </w:rPr>
        <w:t>es</w:t>
      </w:r>
      <w:r>
        <w:rPr>
          <w:color w:val="231F20"/>
          <w:spacing w:val="-10"/>
          <w:w w:val="95"/>
        </w:rPr>
        <w:t> </w:t>
      </w:r>
      <w:r>
        <w:rPr>
          <w:color w:val="231F20"/>
          <w:w w:val="95"/>
        </w:rPr>
        <w:t>estricta,</w:t>
      </w:r>
      <w:r>
        <w:rPr>
          <w:color w:val="231F20"/>
          <w:spacing w:val="-10"/>
          <w:w w:val="95"/>
        </w:rPr>
        <w:t> </w:t>
      </w:r>
      <w:r>
        <w:rPr>
          <w:color w:val="231F20"/>
          <w:w w:val="95"/>
        </w:rPr>
        <w:t>sino</w:t>
      </w:r>
      <w:r>
        <w:rPr>
          <w:color w:val="231F20"/>
          <w:spacing w:val="-10"/>
          <w:w w:val="95"/>
        </w:rPr>
        <w:t> </w:t>
      </w:r>
      <w:r>
        <w:rPr>
          <w:color w:val="231F20"/>
          <w:w w:val="95"/>
        </w:rPr>
        <w:t>adecuada a</w:t>
      </w:r>
      <w:r>
        <w:rPr>
          <w:color w:val="231F20"/>
          <w:spacing w:val="-30"/>
          <w:w w:val="95"/>
        </w:rPr>
        <w:t> </w:t>
      </w:r>
      <w:r>
        <w:rPr>
          <w:color w:val="231F20"/>
          <w:w w:val="95"/>
        </w:rPr>
        <w:t>las</w:t>
      </w:r>
      <w:r>
        <w:rPr>
          <w:color w:val="231F20"/>
          <w:spacing w:val="-30"/>
          <w:w w:val="95"/>
        </w:rPr>
        <w:t> </w:t>
      </w:r>
      <w:r>
        <w:rPr>
          <w:color w:val="231F20"/>
          <w:w w:val="95"/>
        </w:rPr>
        <w:t>necesidades</w:t>
      </w:r>
      <w:r>
        <w:rPr>
          <w:color w:val="231F20"/>
          <w:spacing w:val="-30"/>
          <w:w w:val="95"/>
        </w:rPr>
        <w:t> </w:t>
      </w:r>
      <w:r>
        <w:rPr>
          <w:color w:val="231F20"/>
          <w:w w:val="95"/>
        </w:rPr>
        <w:t>y</w:t>
      </w:r>
      <w:r>
        <w:rPr>
          <w:color w:val="231F20"/>
          <w:spacing w:val="-30"/>
          <w:w w:val="95"/>
        </w:rPr>
        <w:t> </w:t>
      </w:r>
      <w:r>
        <w:rPr>
          <w:color w:val="231F20"/>
          <w:w w:val="95"/>
        </w:rPr>
        <w:t>demandas</w:t>
      </w:r>
      <w:r>
        <w:rPr>
          <w:color w:val="231F20"/>
          <w:spacing w:val="-30"/>
          <w:w w:val="95"/>
        </w:rPr>
        <w:t> </w:t>
      </w:r>
      <w:r>
        <w:rPr>
          <w:color w:val="231F20"/>
          <w:w w:val="95"/>
        </w:rPr>
        <w:t>de</w:t>
      </w:r>
      <w:r>
        <w:rPr>
          <w:color w:val="231F20"/>
          <w:spacing w:val="-30"/>
          <w:w w:val="95"/>
        </w:rPr>
        <w:t> </w:t>
      </w:r>
      <w:r>
        <w:rPr>
          <w:color w:val="231F20"/>
          <w:w w:val="95"/>
        </w:rPr>
        <w:t>la</w:t>
      </w:r>
      <w:r>
        <w:rPr>
          <w:color w:val="231F20"/>
          <w:spacing w:val="-30"/>
          <w:w w:val="95"/>
        </w:rPr>
        <w:t> </w:t>
      </w:r>
      <w:r>
        <w:rPr>
          <w:color w:val="231F20"/>
          <w:w w:val="95"/>
        </w:rPr>
        <w:t>sociedad</w:t>
      </w:r>
      <w:r>
        <w:rPr>
          <w:color w:val="231F20"/>
          <w:spacing w:val="-30"/>
          <w:w w:val="95"/>
        </w:rPr>
        <w:t> </w:t>
      </w:r>
      <w:r>
        <w:rPr>
          <w:color w:val="231F20"/>
          <w:w w:val="95"/>
        </w:rPr>
        <w:t>civil</w:t>
      </w:r>
      <w:r>
        <w:rPr>
          <w:color w:val="231F20"/>
          <w:spacing w:val="-30"/>
          <w:w w:val="95"/>
        </w:rPr>
        <w:t> </w:t>
      </w:r>
      <w:r>
        <w:rPr>
          <w:color w:val="231F20"/>
          <w:w w:val="95"/>
        </w:rPr>
        <w:t>organizada.</w:t>
      </w:r>
      <w:r>
        <w:rPr>
          <w:color w:val="231F20"/>
          <w:spacing w:val="-30"/>
          <w:w w:val="95"/>
        </w:rPr>
        <w:t> </w:t>
      </w:r>
      <w:r>
        <w:rPr>
          <w:color w:val="231F20"/>
          <w:w w:val="95"/>
        </w:rPr>
        <w:t>Se</w:t>
      </w:r>
      <w:r>
        <w:rPr>
          <w:color w:val="231F20"/>
          <w:spacing w:val="-30"/>
          <w:w w:val="95"/>
        </w:rPr>
        <w:t> </w:t>
      </w:r>
      <w:r>
        <w:rPr>
          <w:color w:val="231F20"/>
          <w:w w:val="95"/>
        </w:rPr>
        <w:t>plan- </w:t>
      </w:r>
      <w:r>
        <w:rPr>
          <w:color w:val="231F20"/>
        </w:rPr>
        <w:t>tea</w:t>
      </w:r>
      <w:r>
        <w:rPr>
          <w:color w:val="231F20"/>
          <w:spacing w:val="-35"/>
        </w:rPr>
        <w:t> </w:t>
      </w:r>
      <w:r>
        <w:rPr>
          <w:color w:val="231F20"/>
        </w:rPr>
        <w:t>que</w:t>
      </w:r>
      <w:r>
        <w:rPr>
          <w:color w:val="231F20"/>
          <w:spacing w:val="-35"/>
        </w:rPr>
        <w:t> </w:t>
      </w:r>
      <w:r>
        <w:rPr>
          <w:color w:val="231F20"/>
        </w:rPr>
        <w:t>el</w:t>
      </w:r>
      <w:r>
        <w:rPr>
          <w:color w:val="231F20"/>
          <w:spacing w:val="-35"/>
        </w:rPr>
        <w:t> </w:t>
      </w:r>
      <w:r>
        <w:rPr>
          <w:color w:val="231F20"/>
        </w:rPr>
        <w:t>gobierno</w:t>
      </w:r>
      <w:r>
        <w:rPr>
          <w:color w:val="231F20"/>
          <w:spacing w:val="-35"/>
        </w:rPr>
        <w:t> </w:t>
      </w:r>
      <w:r>
        <w:rPr>
          <w:color w:val="231F20"/>
        </w:rPr>
        <w:t>local</w:t>
      </w:r>
      <w:r>
        <w:rPr>
          <w:color w:val="231F20"/>
          <w:spacing w:val="-35"/>
        </w:rPr>
        <w:t> </w:t>
      </w:r>
      <w:r>
        <w:rPr>
          <w:color w:val="231F20"/>
        </w:rPr>
        <w:t>no</w:t>
      </w:r>
      <w:r>
        <w:rPr>
          <w:color w:val="231F20"/>
          <w:spacing w:val="-35"/>
        </w:rPr>
        <w:t> </w:t>
      </w:r>
      <w:r>
        <w:rPr>
          <w:color w:val="231F20"/>
        </w:rPr>
        <w:t>sólo</w:t>
      </w:r>
      <w:r>
        <w:rPr>
          <w:color w:val="231F20"/>
          <w:spacing w:val="-35"/>
        </w:rPr>
        <w:t> </w:t>
      </w:r>
      <w:r>
        <w:rPr>
          <w:color w:val="231F20"/>
        </w:rPr>
        <w:t>es</w:t>
      </w:r>
      <w:r>
        <w:rPr>
          <w:color w:val="231F20"/>
          <w:spacing w:val="-35"/>
        </w:rPr>
        <w:t> </w:t>
      </w:r>
      <w:r>
        <w:rPr>
          <w:color w:val="231F20"/>
        </w:rPr>
        <w:t>responsable</w:t>
      </w:r>
      <w:r>
        <w:rPr>
          <w:color w:val="231F20"/>
          <w:spacing w:val="-35"/>
        </w:rPr>
        <w:t> </w:t>
      </w:r>
      <w:r>
        <w:rPr>
          <w:color w:val="231F20"/>
        </w:rPr>
        <w:t>de</w:t>
      </w:r>
      <w:r>
        <w:rPr>
          <w:color w:val="231F20"/>
          <w:spacing w:val="-35"/>
        </w:rPr>
        <w:t> </w:t>
      </w:r>
      <w:r>
        <w:rPr>
          <w:color w:val="231F20"/>
        </w:rPr>
        <w:t>la</w:t>
      </w:r>
      <w:r>
        <w:rPr>
          <w:color w:val="231F20"/>
          <w:spacing w:val="-35"/>
        </w:rPr>
        <w:t> </w:t>
      </w:r>
      <w:r>
        <w:rPr>
          <w:color w:val="231F20"/>
        </w:rPr>
        <w:t>transparencia, sino</w:t>
      </w:r>
      <w:r>
        <w:rPr>
          <w:color w:val="231F20"/>
          <w:spacing w:val="-26"/>
        </w:rPr>
        <w:t> </w:t>
      </w:r>
      <w:r>
        <w:rPr>
          <w:color w:val="231F20"/>
          <w:spacing w:val="2"/>
        </w:rPr>
        <w:t>también</w:t>
      </w:r>
      <w:r>
        <w:rPr>
          <w:color w:val="231F20"/>
          <w:spacing w:val="-26"/>
        </w:rPr>
        <w:t> </w:t>
      </w:r>
      <w:r>
        <w:rPr>
          <w:color w:val="231F20"/>
        </w:rPr>
        <w:t>los</w:t>
      </w:r>
      <w:r>
        <w:rPr>
          <w:color w:val="231F20"/>
          <w:spacing w:val="-26"/>
        </w:rPr>
        <w:t> </w:t>
      </w:r>
      <w:r>
        <w:rPr>
          <w:color w:val="231F20"/>
        </w:rPr>
        <w:t>ciudadanos,</w:t>
      </w:r>
      <w:r>
        <w:rPr>
          <w:color w:val="231F20"/>
          <w:spacing w:val="-26"/>
        </w:rPr>
        <w:t> </w:t>
      </w:r>
      <w:r>
        <w:rPr>
          <w:color w:val="231F20"/>
        </w:rPr>
        <w:t>en</w:t>
      </w:r>
      <w:r>
        <w:rPr>
          <w:color w:val="231F20"/>
          <w:spacing w:val="-26"/>
        </w:rPr>
        <w:t> </w:t>
      </w:r>
      <w:r>
        <w:rPr>
          <w:color w:val="231F20"/>
        </w:rPr>
        <w:t>un</w:t>
      </w:r>
      <w:r>
        <w:rPr>
          <w:color w:val="231F20"/>
          <w:spacing w:val="-26"/>
        </w:rPr>
        <w:t> </w:t>
      </w:r>
      <w:r>
        <w:rPr>
          <w:color w:val="231F20"/>
        </w:rPr>
        <w:t>ejercicio</w:t>
      </w:r>
      <w:r>
        <w:rPr>
          <w:color w:val="231F20"/>
          <w:spacing w:val="-26"/>
        </w:rPr>
        <w:t> </w:t>
      </w:r>
      <w:r>
        <w:rPr>
          <w:color w:val="231F20"/>
        </w:rPr>
        <w:t>de</w:t>
      </w:r>
      <w:r>
        <w:rPr>
          <w:color w:val="231F20"/>
          <w:spacing w:val="-26"/>
        </w:rPr>
        <w:t> </w:t>
      </w:r>
      <w:r>
        <w:rPr>
          <w:color w:val="231F20"/>
        </w:rPr>
        <w:t>corresponsabilidad de</w:t>
      </w:r>
      <w:r>
        <w:rPr>
          <w:color w:val="231F20"/>
          <w:spacing w:val="-38"/>
        </w:rPr>
        <w:t> </w:t>
      </w:r>
      <w:r>
        <w:rPr>
          <w:color w:val="231F20"/>
        </w:rPr>
        <w:t>las</w:t>
      </w:r>
      <w:r>
        <w:rPr>
          <w:color w:val="231F20"/>
          <w:spacing w:val="-38"/>
        </w:rPr>
        <w:t> </w:t>
      </w:r>
      <w:r>
        <w:rPr>
          <w:color w:val="231F20"/>
        </w:rPr>
        <w:t>acciones</w:t>
      </w:r>
      <w:r>
        <w:rPr>
          <w:color w:val="231F20"/>
          <w:spacing w:val="-38"/>
        </w:rPr>
        <w:t> </w:t>
      </w:r>
      <w:r>
        <w:rPr>
          <w:color w:val="231F20"/>
        </w:rPr>
        <w:t>de</w:t>
      </w:r>
      <w:r>
        <w:rPr>
          <w:color w:val="231F20"/>
          <w:spacing w:val="-38"/>
        </w:rPr>
        <w:t> </w:t>
      </w:r>
      <w:r>
        <w:rPr>
          <w:color w:val="231F20"/>
        </w:rPr>
        <w:t>los</w:t>
      </w:r>
      <w:r>
        <w:rPr>
          <w:color w:val="231F20"/>
          <w:spacing w:val="-38"/>
        </w:rPr>
        <w:t> </w:t>
      </w:r>
      <w:r>
        <w:rPr>
          <w:color w:val="231F20"/>
        </w:rPr>
        <w:t>ayuntamientos;</w:t>
      </w:r>
      <w:r>
        <w:rPr>
          <w:color w:val="231F20"/>
          <w:spacing w:val="-38"/>
        </w:rPr>
        <w:t> </w:t>
      </w:r>
      <w:r>
        <w:rPr>
          <w:color w:val="231F20"/>
        </w:rPr>
        <w:t>por</w:t>
      </w:r>
      <w:r>
        <w:rPr>
          <w:color w:val="231F20"/>
          <w:spacing w:val="-38"/>
        </w:rPr>
        <w:t> </w:t>
      </w:r>
      <w:r>
        <w:rPr>
          <w:color w:val="231F20"/>
        </w:rPr>
        <w:t>lo</w:t>
      </w:r>
      <w:r>
        <w:rPr>
          <w:color w:val="231F20"/>
          <w:spacing w:val="-38"/>
        </w:rPr>
        <w:t> </w:t>
      </w:r>
      <w:r>
        <w:rPr>
          <w:color w:val="231F20"/>
        </w:rPr>
        <w:t>cual</w:t>
      </w:r>
      <w:r>
        <w:rPr>
          <w:color w:val="231F20"/>
          <w:spacing w:val="-38"/>
        </w:rPr>
        <w:t> </w:t>
      </w:r>
      <w:r>
        <w:rPr>
          <w:color w:val="231F20"/>
        </w:rPr>
        <w:t>busca</w:t>
      </w:r>
      <w:r>
        <w:rPr>
          <w:color w:val="231F20"/>
          <w:spacing w:val="-38"/>
        </w:rPr>
        <w:t> </w:t>
      </w:r>
      <w:r>
        <w:rPr>
          <w:color w:val="231F20"/>
        </w:rPr>
        <w:t>fortalecer</w:t>
      </w:r>
      <w:r>
        <w:rPr>
          <w:color w:val="231F20"/>
          <w:spacing w:val="-38"/>
        </w:rPr>
        <w:t> </w:t>
      </w:r>
      <w:r>
        <w:rPr>
          <w:color w:val="231F20"/>
        </w:rPr>
        <w:t>los mecanismos</w:t>
      </w:r>
      <w:r>
        <w:rPr>
          <w:color w:val="231F20"/>
          <w:spacing w:val="-24"/>
        </w:rPr>
        <w:t> </w:t>
      </w:r>
      <w:r>
        <w:rPr>
          <w:color w:val="231F20"/>
        </w:rPr>
        <w:t>de</w:t>
      </w:r>
      <w:r>
        <w:rPr>
          <w:color w:val="231F20"/>
          <w:spacing w:val="-24"/>
        </w:rPr>
        <w:t> </w:t>
      </w:r>
      <w:r>
        <w:rPr>
          <w:color w:val="231F20"/>
        </w:rPr>
        <w:t>interlocución</w:t>
      </w:r>
      <w:r>
        <w:rPr>
          <w:color w:val="231F20"/>
          <w:spacing w:val="-24"/>
        </w:rPr>
        <w:t> </w:t>
      </w:r>
      <w:r>
        <w:rPr>
          <w:color w:val="231F20"/>
        </w:rPr>
        <w:t>entre</w:t>
      </w:r>
      <w:r>
        <w:rPr>
          <w:color w:val="231F20"/>
          <w:spacing w:val="-24"/>
        </w:rPr>
        <w:t> </w:t>
      </w:r>
      <w:r>
        <w:rPr>
          <w:color w:val="231F20"/>
        </w:rPr>
        <w:t>la</w:t>
      </w:r>
      <w:r>
        <w:rPr>
          <w:color w:val="231F20"/>
          <w:spacing w:val="-24"/>
        </w:rPr>
        <w:t> </w:t>
      </w:r>
      <w:r>
        <w:rPr>
          <w:color w:val="231F20"/>
        </w:rPr>
        <w:t>sociedad</w:t>
      </w:r>
      <w:r>
        <w:rPr>
          <w:color w:val="231F20"/>
          <w:spacing w:val="-24"/>
        </w:rPr>
        <w:t> </w:t>
      </w:r>
      <w:r>
        <w:rPr>
          <w:color w:val="231F20"/>
        </w:rPr>
        <w:t>y</w:t>
      </w:r>
      <w:r>
        <w:rPr>
          <w:color w:val="231F20"/>
          <w:spacing w:val="-24"/>
        </w:rPr>
        <w:t> </w:t>
      </w:r>
      <w:r>
        <w:rPr>
          <w:color w:val="231F20"/>
        </w:rPr>
        <w:t>su</w:t>
      </w:r>
      <w:r>
        <w:rPr>
          <w:color w:val="231F20"/>
          <w:spacing w:val="-24"/>
        </w:rPr>
        <w:t> </w:t>
      </w:r>
      <w:r>
        <w:rPr>
          <w:color w:val="231F20"/>
        </w:rPr>
        <w:t>gobierno</w:t>
      </w:r>
      <w:r>
        <w:rPr>
          <w:color w:val="231F20"/>
          <w:spacing w:val="-24"/>
        </w:rPr>
        <w:t> </w:t>
      </w:r>
      <w:r>
        <w:rPr>
          <w:color w:val="231F20"/>
          <w:spacing w:val="2"/>
        </w:rPr>
        <w:t>local.</w:t>
      </w:r>
    </w:p>
    <w:p>
      <w:pPr>
        <w:spacing w:after="0" w:line="266" w:lineRule="auto"/>
        <w:jc w:val="both"/>
        <w:sectPr>
          <w:pgSz w:w="8790" w:h="12480"/>
          <w:pgMar w:header="503" w:footer="609" w:top="700" w:bottom="800" w:left="1200" w:right="900"/>
        </w:sectPr>
      </w:pPr>
    </w:p>
    <w:p>
      <w:pPr>
        <w:pStyle w:val="BodyText"/>
        <w:rPr>
          <w:sz w:val="20"/>
        </w:rPr>
      </w:pPr>
    </w:p>
    <w:p>
      <w:pPr>
        <w:pStyle w:val="BodyText"/>
        <w:spacing w:before="3"/>
        <w:rPr>
          <w:sz w:val="17"/>
        </w:rPr>
      </w:pPr>
    </w:p>
    <w:p>
      <w:pPr>
        <w:pStyle w:val="BodyText"/>
        <w:spacing w:line="266" w:lineRule="auto" w:before="69"/>
        <w:ind w:left="100" w:right="214"/>
        <w:jc w:val="both"/>
      </w:pPr>
      <w:r>
        <w:rPr>
          <w:color w:val="231F20"/>
          <w:spacing w:val="-3"/>
        </w:rPr>
        <w:t>Por</w:t>
      </w:r>
      <w:r>
        <w:rPr>
          <w:color w:val="231F20"/>
          <w:spacing w:val="-42"/>
        </w:rPr>
        <w:t> </w:t>
      </w:r>
      <w:r>
        <w:rPr>
          <w:color w:val="231F20"/>
        </w:rPr>
        <w:t>el</w:t>
      </w:r>
      <w:r>
        <w:rPr>
          <w:color w:val="231F20"/>
          <w:spacing w:val="-42"/>
        </w:rPr>
        <w:t> </w:t>
      </w:r>
      <w:r>
        <w:rPr>
          <w:color w:val="231F20"/>
        </w:rPr>
        <w:t>tipo</w:t>
      </w:r>
      <w:r>
        <w:rPr>
          <w:color w:val="231F20"/>
          <w:spacing w:val="-42"/>
        </w:rPr>
        <w:t> </w:t>
      </w:r>
      <w:r>
        <w:rPr>
          <w:color w:val="231F20"/>
        </w:rPr>
        <w:t>de</w:t>
      </w:r>
      <w:r>
        <w:rPr>
          <w:color w:val="231F20"/>
          <w:spacing w:val="-42"/>
        </w:rPr>
        <w:t> </w:t>
      </w:r>
      <w:r>
        <w:rPr>
          <w:color w:val="231F20"/>
        </w:rPr>
        <w:t>preguntas</w:t>
      </w:r>
      <w:r>
        <w:rPr>
          <w:color w:val="231F20"/>
          <w:spacing w:val="-42"/>
        </w:rPr>
        <w:t> </w:t>
      </w:r>
      <w:r>
        <w:rPr>
          <w:color w:val="231F20"/>
        </w:rPr>
        <w:t>que</w:t>
      </w:r>
      <w:r>
        <w:rPr>
          <w:color w:val="231F20"/>
          <w:spacing w:val="-42"/>
        </w:rPr>
        <w:t> </w:t>
      </w:r>
      <w:r>
        <w:rPr>
          <w:color w:val="231F20"/>
        </w:rPr>
        <w:t>contiene,</w:t>
      </w:r>
      <w:r>
        <w:rPr>
          <w:color w:val="231F20"/>
          <w:spacing w:val="-42"/>
        </w:rPr>
        <w:t> </w:t>
      </w:r>
      <w:r>
        <w:rPr>
          <w:color w:val="231F20"/>
        </w:rPr>
        <w:t>esta</w:t>
      </w:r>
      <w:r>
        <w:rPr>
          <w:color w:val="231F20"/>
          <w:spacing w:val="-42"/>
        </w:rPr>
        <w:t> </w:t>
      </w:r>
      <w:r>
        <w:rPr>
          <w:color w:val="231F20"/>
        </w:rPr>
        <w:t>herramienta</w:t>
      </w:r>
      <w:r>
        <w:rPr>
          <w:color w:val="231F20"/>
          <w:spacing w:val="-42"/>
        </w:rPr>
        <w:t> </w:t>
      </w:r>
      <w:r>
        <w:rPr>
          <w:color w:val="231F20"/>
          <w:spacing w:val="-3"/>
        </w:rPr>
        <w:t>como</w:t>
      </w:r>
      <w:r>
        <w:rPr>
          <w:color w:val="231F20"/>
          <w:spacing w:val="-42"/>
        </w:rPr>
        <w:t> </w:t>
      </w:r>
      <w:r>
        <w:rPr>
          <w:color w:val="231F20"/>
        </w:rPr>
        <w:t>se</w:t>
      </w:r>
      <w:r>
        <w:rPr>
          <w:color w:val="231F20"/>
          <w:spacing w:val="-42"/>
        </w:rPr>
        <w:t> </w:t>
      </w:r>
      <w:r>
        <w:rPr>
          <w:color w:val="231F20"/>
        </w:rPr>
        <w:t>le</w:t>
      </w:r>
      <w:r>
        <w:rPr>
          <w:color w:val="231F20"/>
          <w:spacing w:val="-42"/>
        </w:rPr>
        <w:t> </w:t>
      </w:r>
      <w:r>
        <w:rPr>
          <w:color w:val="231F20"/>
        </w:rPr>
        <w:t>ha llamado,</w:t>
      </w:r>
      <w:r>
        <w:rPr>
          <w:color w:val="231F20"/>
          <w:spacing w:val="-34"/>
        </w:rPr>
        <w:t> </w:t>
      </w:r>
      <w:r>
        <w:rPr>
          <w:color w:val="231F20"/>
        </w:rPr>
        <w:t>no</w:t>
      </w:r>
      <w:r>
        <w:rPr>
          <w:color w:val="231F20"/>
          <w:spacing w:val="-34"/>
        </w:rPr>
        <w:t> </w:t>
      </w:r>
      <w:r>
        <w:rPr>
          <w:color w:val="231F20"/>
        </w:rPr>
        <w:t>se</w:t>
      </w:r>
      <w:r>
        <w:rPr>
          <w:color w:val="231F20"/>
          <w:spacing w:val="-34"/>
        </w:rPr>
        <w:t> </w:t>
      </w:r>
      <w:r>
        <w:rPr>
          <w:color w:val="231F20"/>
        </w:rPr>
        <w:t>limita</w:t>
      </w:r>
      <w:r>
        <w:rPr>
          <w:color w:val="231F20"/>
          <w:spacing w:val="-34"/>
        </w:rPr>
        <w:t> </w:t>
      </w:r>
      <w:r>
        <w:rPr>
          <w:color w:val="231F20"/>
        </w:rPr>
        <w:t>a</w:t>
      </w:r>
      <w:r>
        <w:rPr>
          <w:color w:val="231F20"/>
          <w:spacing w:val="-34"/>
        </w:rPr>
        <w:t> </w:t>
      </w:r>
      <w:r>
        <w:rPr>
          <w:color w:val="231F20"/>
        </w:rPr>
        <w:t>un</w:t>
      </w:r>
      <w:r>
        <w:rPr>
          <w:color w:val="231F20"/>
          <w:spacing w:val="-34"/>
        </w:rPr>
        <w:t> </w:t>
      </w:r>
      <w:r>
        <w:rPr>
          <w:color w:val="231F20"/>
          <w:spacing w:val="-4"/>
        </w:rPr>
        <w:t>“acto”,</w:t>
      </w:r>
      <w:r>
        <w:rPr>
          <w:color w:val="231F20"/>
          <w:spacing w:val="-34"/>
        </w:rPr>
        <w:t> </w:t>
      </w:r>
      <w:r>
        <w:rPr>
          <w:color w:val="231F20"/>
        </w:rPr>
        <w:t>sino</w:t>
      </w:r>
      <w:r>
        <w:rPr>
          <w:color w:val="231F20"/>
          <w:spacing w:val="-34"/>
        </w:rPr>
        <w:t> </w:t>
      </w:r>
      <w:r>
        <w:rPr>
          <w:color w:val="231F20"/>
        </w:rPr>
        <w:t>pretende</w:t>
      </w:r>
      <w:r>
        <w:rPr>
          <w:color w:val="231F20"/>
          <w:spacing w:val="-34"/>
        </w:rPr>
        <w:t> </w:t>
      </w:r>
      <w:r>
        <w:rPr>
          <w:color w:val="231F20"/>
        </w:rPr>
        <w:t>un</w:t>
      </w:r>
      <w:r>
        <w:rPr>
          <w:color w:val="231F20"/>
          <w:spacing w:val="-34"/>
        </w:rPr>
        <w:t> </w:t>
      </w:r>
      <w:r>
        <w:rPr>
          <w:color w:val="231F20"/>
        </w:rPr>
        <w:t>seguimiento</w:t>
      </w:r>
      <w:r>
        <w:rPr>
          <w:color w:val="231F20"/>
          <w:spacing w:val="-34"/>
        </w:rPr>
        <w:t> </w:t>
      </w:r>
      <w:r>
        <w:rPr>
          <w:color w:val="231F20"/>
        </w:rPr>
        <w:t>de</w:t>
      </w:r>
      <w:r>
        <w:rPr>
          <w:color w:val="231F20"/>
          <w:spacing w:val="-34"/>
        </w:rPr>
        <w:t> </w:t>
      </w:r>
      <w:r>
        <w:rPr>
          <w:color w:val="231F20"/>
        </w:rPr>
        <w:t>las acciones</w:t>
      </w:r>
      <w:r>
        <w:rPr>
          <w:color w:val="231F20"/>
          <w:spacing w:val="-39"/>
        </w:rPr>
        <w:t> </w:t>
      </w:r>
      <w:r>
        <w:rPr>
          <w:color w:val="231F20"/>
        </w:rPr>
        <w:t>en</w:t>
      </w:r>
      <w:r>
        <w:rPr>
          <w:color w:val="231F20"/>
          <w:spacing w:val="-39"/>
        </w:rPr>
        <w:t> </w:t>
      </w:r>
      <w:r>
        <w:rPr>
          <w:color w:val="231F20"/>
        </w:rPr>
        <w:t>torno</w:t>
      </w:r>
      <w:r>
        <w:rPr>
          <w:color w:val="231F20"/>
          <w:spacing w:val="-39"/>
        </w:rPr>
        <w:t> </w:t>
      </w:r>
      <w:r>
        <w:rPr>
          <w:color w:val="231F20"/>
        </w:rPr>
        <w:t>a</w:t>
      </w:r>
      <w:r>
        <w:rPr>
          <w:color w:val="231F20"/>
          <w:spacing w:val="-39"/>
        </w:rPr>
        <w:t> </w:t>
      </w:r>
      <w:r>
        <w:rPr>
          <w:color w:val="231F20"/>
        </w:rPr>
        <w:t>la</w:t>
      </w:r>
      <w:r>
        <w:rPr>
          <w:color w:val="231F20"/>
          <w:spacing w:val="-39"/>
        </w:rPr>
        <w:t> </w:t>
      </w:r>
      <w:r>
        <w:rPr>
          <w:color w:val="231F20"/>
        </w:rPr>
        <w:t>publicación</w:t>
      </w:r>
      <w:r>
        <w:rPr>
          <w:color w:val="231F20"/>
          <w:spacing w:val="-39"/>
        </w:rPr>
        <w:t> </w:t>
      </w:r>
      <w:r>
        <w:rPr>
          <w:color w:val="231F20"/>
        </w:rPr>
        <w:t>de</w:t>
      </w:r>
      <w:r>
        <w:rPr>
          <w:color w:val="231F20"/>
          <w:spacing w:val="-39"/>
        </w:rPr>
        <w:t> </w:t>
      </w:r>
      <w:r>
        <w:rPr>
          <w:color w:val="231F20"/>
        </w:rPr>
        <w:t>datos</w:t>
      </w:r>
      <w:r>
        <w:rPr>
          <w:color w:val="231F20"/>
          <w:spacing w:val="-39"/>
        </w:rPr>
        <w:t> </w:t>
      </w:r>
      <w:r>
        <w:rPr>
          <w:color w:val="231F20"/>
        </w:rPr>
        <w:t>e</w:t>
      </w:r>
      <w:r>
        <w:rPr>
          <w:color w:val="231F20"/>
          <w:spacing w:val="-39"/>
        </w:rPr>
        <w:t> </w:t>
      </w:r>
      <w:r>
        <w:rPr>
          <w:color w:val="231F20"/>
        </w:rPr>
        <w:t>información.</w:t>
      </w:r>
    </w:p>
    <w:p>
      <w:pPr>
        <w:pStyle w:val="BodyText"/>
        <w:spacing w:line="266" w:lineRule="auto"/>
        <w:ind w:left="100" w:right="211" w:firstLine="396"/>
        <w:jc w:val="both"/>
      </w:pPr>
      <w:r>
        <w:rPr>
          <w:color w:val="231F20"/>
        </w:rPr>
        <w:t>Por</w:t>
      </w:r>
      <w:r>
        <w:rPr>
          <w:color w:val="231F20"/>
          <w:spacing w:val="-41"/>
        </w:rPr>
        <w:t> </w:t>
      </w:r>
      <w:r>
        <w:rPr>
          <w:color w:val="231F20"/>
        </w:rPr>
        <w:t>último,</w:t>
      </w:r>
      <w:r>
        <w:rPr>
          <w:color w:val="231F20"/>
          <w:spacing w:val="-41"/>
        </w:rPr>
        <w:t> </w:t>
      </w:r>
      <w:r>
        <w:rPr>
          <w:color w:val="231F20"/>
        </w:rPr>
        <w:t>la</w:t>
      </w:r>
      <w:r>
        <w:rPr>
          <w:color w:val="231F20"/>
          <w:spacing w:val="-41"/>
        </w:rPr>
        <w:t> </w:t>
      </w:r>
      <w:r>
        <w:rPr>
          <w:color w:val="231F20"/>
        </w:rPr>
        <w:t>herramienta</w:t>
      </w:r>
      <w:r>
        <w:rPr>
          <w:color w:val="231F20"/>
          <w:spacing w:val="-41"/>
        </w:rPr>
        <w:t> </w:t>
      </w:r>
      <w:r>
        <w:rPr>
          <w:color w:val="231F20"/>
        </w:rPr>
        <w:t>CIMTRA</w:t>
      </w:r>
      <w:r>
        <w:rPr>
          <w:color w:val="231F20"/>
          <w:spacing w:val="-41"/>
        </w:rPr>
        <w:t> </w:t>
      </w:r>
      <w:r>
        <w:rPr>
          <w:color w:val="231F20"/>
        </w:rPr>
        <w:t>no</w:t>
      </w:r>
      <w:r>
        <w:rPr>
          <w:color w:val="231F20"/>
          <w:spacing w:val="-41"/>
        </w:rPr>
        <w:t> </w:t>
      </w:r>
      <w:r>
        <w:rPr>
          <w:color w:val="231F20"/>
        </w:rPr>
        <w:t>es</w:t>
      </w:r>
      <w:r>
        <w:rPr>
          <w:color w:val="231F20"/>
          <w:spacing w:val="-41"/>
        </w:rPr>
        <w:t> </w:t>
      </w:r>
      <w:r>
        <w:rPr>
          <w:color w:val="231F20"/>
        </w:rPr>
        <w:t>un</w:t>
      </w:r>
      <w:r>
        <w:rPr>
          <w:color w:val="231F20"/>
          <w:spacing w:val="-41"/>
        </w:rPr>
        <w:t> </w:t>
      </w:r>
      <w:r>
        <w:rPr>
          <w:color w:val="231F20"/>
        </w:rPr>
        <w:t>documento</w:t>
      </w:r>
      <w:r>
        <w:rPr>
          <w:color w:val="231F20"/>
          <w:spacing w:val="-41"/>
        </w:rPr>
        <w:t> </w:t>
      </w:r>
      <w:r>
        <w:rPr>
          <w:color w:val="231F20"/>
        </w:rPr>
        <w:t>que</w:t>
      </w:r>
      <w:r>
        <w:rPr>
          <w:color w:val="231F20"/>
          <w:spacing w:val="-41"/>
        </w:rPr>
        <w:t> </w:t>
      </w:r>
      <w:r>
        <w:rPr>
          <w:color w:val="231F20"/>
          <w:spacing w:val="-3"/>
        </w:rPr>
        <w:t>pre- </w:t>
      </w:r>
      <w:r>
        <w:rPr>
          <w:color w:val="231F20"/>
          <w:w w:val="95"/>
        </w:rPr>
        <w:t>tenda</w:t>
      </w:r>
      <w:r>
        <w:rPr>
          <w:color w:val="231F20"/>
          <w:spacing w:val="-14"/>
          <w:w w:val="95"/>
        </w:rPr>
        <w:t> </w:t>
      </w:r>
      <w:r>
        <w:rPr>
          <w:color w:val="231F20"/>
          <w:spacing w:val="-4"/>
          <w:w w:val="95"/>
        </w:rPr>
        <w:t>avalar</w:t>
      </w:r>
      <w:r>
        <w:rPr>
          <w:color w:val="231F20"/>
          <w:spacing w:val="-14"/>
          <w:w w:val="95"/>
        </w:rPr>
        <w:t> </w:t>
      </w:r>
      <w:r>
        <w:rPr>
          <w:color w:val="231F20"/>
          <w:w w:val="95"/>
        </w:rPr>
        <w:t>o</w:t>
      </w:r>
      <w:r>
        <w:rPr>
          <w:color w:val="231F20"/>
          <w:spacing w:val="-14"/>
          <w:w w:val="95"/>
        </w:rPr>
        <w:t> </w:t>
      </w:r>
      <w:r>
        <w:rPr>
          <w:color w:val="231F20"/>
          <w:w w:val="95"/>
        </w:rPr>
        <w:t>exaltar</w:t>
      </w:r>
      <w:r>
        <w:rPr>
          <w:color w:val="231F20"/>
          <w:spacing w:val="-14"/>
          <w:w w:val="95"/>
        </w:rPr>
        <w:t> </w:t>
      </w:r>
      <w:r>
        <w:rPr>
          <w:color w:val="231F20"/>
          <w:w w:val="95"/>
        </w:rPr>
        <w:t>a</w:t>
      </w:r>
      <w:r>
        <w:rPr>
          <w:color w:val="231F20"/>
          <w:spacing w:val="-14"/>
          <w:w w:val="95"/>
        </w:rPr>
        <w:t> </w:t>
      </w:r>
      <w:r>
        <w:rPr>
          <w:color w:val="231F20"/>
          <w:w w:val="95"/>
        </w:rPr>
        <w:t>los</w:t>
      </w:r>
      <w:r>
        <w:rPr>
          <w:color w:val="231F20"/>
          <w:spacing w:val="-14"/>
          <w:w w:val="95"/>
        </w:rPr>
        <w:t> </w:t>
      </w:r>
      <w:r>
        <w:rPr>
          <w:color w:val="231F20"/>
          <w:spacing w:val="-3"/>
          <w:w w:val="95"/>
        </w:rPr>
        <w:t>Ayuntamientos,</w:t>
      </w:r>
      <w:r>
        <w:rPr>
          <w:color w:val="231F20"/>
          <w:spacing w:val="-14"/>
          <w:w w:val="95"/>
        </w:rPr>
        <w:t> </w:t>
      </w:r>
      <w:r>
        <w:rPr>
          <w:color w:val="231F20"/>
          <w:w w:val="95"/>
        </w:rPr>
        <w:t>mucho</w:t>
      </w:r>
      <w:r>
        <w:rPr>
          <w:color w:val="231F20"/>
          <w:spacing w:val="-14"/>
          <w:w w:val="95"/>
        </w:rPr>
        <w:t> </w:t>
      </w:r>
      <w:r>
        <w:rPr>
          <w:color w:val="231F20"/>
          <w:w w:val="95"/>
        </w:rPr>
        <w:t>menos</w:t>
      </w:r>
      <w:r>
        <w:rPr>
          <w:color w:val="231F20"/>
          <w:spacing w:val="-14"/>
          <w:w w:val="95"/>
        </w:rPr>
        <w:t> </w:t>
      </w:r>
      <w:r>
        <w:rPr>
          <w:color w:val="231F20"/>
          <w:spacing w:val="-3"/>
          <w:w w:val="95"/>
        </w:rPr>
        <w:t>enjuiciarlos. </w:t>
      </w:r>
      <w:r>
        <w:rPr>
          <w:color w:val="231F20"/>
        </w:rPr>
        <w:t>El</w:t>
      </w:r>
      <w:r>
        <w:rPr>
          <w:color w:val="231F20"/>
          <w:spacing w:val="-39"/>
        </w:rPr>
        <w:t> </w:t>
      </w:r>
      <w:r>
        <w:rPr>
          <w:color w:val="231F20"/>
        </w:rPr>
        <w:t>interés</w:t>
      </w:r>
      <w:r>
        <w:rPr>
          <w:color w:val="231F20"/>
          <w:spacing w:val="-39"/>
        </w:rPr>
        <w:t> </w:t>
      </w:r>
      <w:r>
        <w:rPr>
          <w:color w:val="231F20"/>
        </w:rPr>
        <w:t>de</w:t>
      </w:r>
      <w:r>
        <w:rPr>
          <w:color w:val="231F20"/>
          <w:spacing w:val="-39"/>
        </w:rPr>
        <w:t> </w:t>
      </w:r>
      <w:r>
        <w:rPr>
          <w:color w:val="231F20"/>
        </w:rPr>
        <w:t>la</w:t>
      </w:r>
      <w:r>
        <w:rPr>
          <w:color w:val="231F20"/>
          <w:spacing w:val="-39"/>
        </w:rPr>
        <w:t> </w:t>
      </w:r>
      <w:r>
        <w:rPr>
          <w:color w:val="231F20"/>
        </w:rPr>
        <w:t>organización</w:t>
      </w:r>
      <w:r>
        <w:rPr>
          <w:color w:val="231F20"/>
          <w:spacing w:val="-39"/>
        </w:rPr>
        <w:t> </w:t>
      </w:r>
      <w:r>
        <w:rPr>
          <w:color w:val="231F20"/>
        </w:rPr>
        <w:t>CIMTRA</w:t>
      </w:r>
      <w:r>
        <w:rPr>
          <w:color w:val="231F20"/>
          <w:spacing w:val="-39"/>
        </w:rPr>
        <w:t> </w:t>
      </w:r>
      <w:r>
        <w:rPr>
          <w:color w:val="231F20"/>
        </w:rPr>
        <w:t>es</w:t>
      </w:r>
      <w:r>
        <w:rPr>
          <w:color w:val="231F20"/>
          <w:spacing w:val="-39"/>
        </w:rPr>
        <w:t> </w:t>
      </w:r>
      <w:r>
        <w:rPr>
          <w:color w:val="231F20"/>
        </w:rPr>
        <w:t>ofrecer</w:t>
      </w:r>
      <w:r>
        <w:rPr>
          <w:color w:val="231F20"/>
          <w:spacing w:val="-39"/>
        </w:rPr>
        <w:t> </w:t>
      </w:r>
      <w:r>
        <w:rPr>
          <w:color w:val="231F20"/>
        </w:rPr>
        <w:t>un</w:t>
      </w:r>
      <w:r>
        <w:rPr>
          <w:color w:val="231F20"/>
          <w:spacing w:val="-39"/>
        </w:rPr>
        <w:t> </w:t>
      </w:r>
      <w:r>
        <w:rPr>
          <w:color w:val="231F20"/>
        </w:rPr>
        <w:t>análisis</w:t>
      </w:r>
      <w:r>
        <w:rPr>
          <w:color w:val="231F20"/>
          <w:spacing w:val="-39"/>
        </w:rPr>
        <w:t> </w:t>
      </w:r>
      <w:r>
        <w:rPr>
          <w:color w:val="231F20"/>
        </w:rPr>
        <w:t>sobre</w:t>
      </w:r>
      <w:r>
        <w:rPr>
          <w:color w:val="231F20"/>
          <w:spacing w:val="-39"/>
        </w:rPr>
        <w:t> </w:t>
      </w:r>
      <w:r>
        <w:rPr>
          <w:color w:val="231F20"/>
        </w:rPr>
        <w:t>las fortalezas</w:t>
      </w:r>
      <w:r>
        <w:rPr>
          <w:color w:val="231F20"/>
          <w:spacing w:val="-36"/>
        </w:rPr>
        <w:t> </w:t>
      </w:r>
      <w:r>
        <w:rPr>
          <w:color w:val="231F20"/>
        </w:rPr>
        <w:t>y</w:t>
      </w:r>
      <w:r>
        <w:rPr>
          <w:color w:val="231F20"/>
          <w:spacing w:val="-36"/>
        </w:rPr>
        <w:t> </w:t>
      </w:r>
      <w:r>
        <w:rPr>
          <w:color w:val="231F20"/>
        </w:rPr>
        <w:t>debilidades</w:t>
      </w:r>
      <w:r>
        <w:rPr>
          <w:color w:val="231F20"/>
          <w:spacing w:val="-36"/>
        </w:rPr>
        <w:t> </w:t>
      </w:r>
      <w:r>
        <w:rPr>
          <w:color w:val="231F20"/>
        </w:rPr>
        <w:t>encontradas,</w:t>
      </w:r>
      <w:r>
        <w:rPr>
          <w:color w:val="231F20"/>
          <w:spacing w:val="-36"/>
        </w:rPr>
        <w:t> </w:t>
      </w:r>
      <w:r>
        <w:rPr>
          <w:color w:val="231F20"/>
        </w:rPr>
        <w:t>para</w:t>
      </w:r>
      <w:r>
        <w:rPr>
          <w:color w:val="231F20"/>
          <w:spacing w:val="-36"/>
        </w:rPr>
        <w:t> </w:t>
      </w:r>
      <w:r>
        <w:rPr>
          <w:color w:val="231F20"/>
        </w:rPr>
        <w:t>mejorar</w:t>
      </w:r>
      <w:r>
        <w:rPr>
          <w:color w:val="231F20"/>
          <w:spacing w:val="-36"/>
        </w:rPr>
        <w:t> </w:t>
      </w:r>
      <w:r>
        <w:rPr>
          <w:color w:val="231F20"/>
        </w:rPr>
        <w:t>y</w:t>
      </w:r>
      <w:r>
        <w:rPr>
          <w:color w:val="231F20"/>
          <w:spacing w:val="-36"/>
        </w:rPr>
        <w:t> </w:t>
      </w:r>
      <w:r>
        <w:rPr>
          <w:color w:val="231F20"/>
        </w:rPr>
        <w:t>ejercer</w:t>
      </w:r>
      <w:r>
        <w:rPr>
          <w:color w:val="231F20"/>
          <w:spacing w:val="-36"/>
        </w:rPr>
        <w:t> </w:t>
      </w:r>
      <w:r>
        <w:rPr>
          <w:color w:val="231F20"/>
        </w:rPr>
        <w:t>buenas </w:t>
      </w:r>
      <w:r>
        <w:rPr>
          <w:color w:val="231F20"/>
          <w:w w:val="95"/>
        </w:rPr>
        <w:t>prácticas</w:t>
      </w:r>
      <w:r>
        <w:rPr>
          <w:color w:val="231F20"/>
          <w:spacing w:val="-13"/>
          <w:w w:val="95"/>
        </w:rPr>
        <w:t> </w:t>
      </w:r>
      <w:r>
        <w:rPr>
          <w:color w:val="231F20"/>
          <w:w w:val="95"/>
        </w:rPr>
        <w:t>de</w:t>
      </w:r>
      <w:r>
        <w:rPr>
          <w:color w:val="231F20"/>
          <w:spacing w:val="-13"/>
          <w:w w:val="95"/>
        </w:rPr>
        <w:t> </w:t>
      </w:r>
      <w:r>
        <w:rPr>
          <w:color w:val="231F20"/>
          <w:w w:val="95"/>
        </w:rPr>
        <w:t>transparencia,</w:t>
      </w:r>
      <w:r>
        <w:rPr>
          <w:color w:val="231F20"/>
          <w:spacing w:val="-13"/>
          <w:w w:val="95"/>
        </w:rPr>
        <w:t> </w:t>
      </w:r>
      <w:r>
        <w:rPr>
          <w:color w:val="231F20"/>
          <w:w w:val="95"/>
        </w:rPr>
        <w:t>que</w:t>
      </w:r>
      <w:r>
        <w:rPr>
          <w:color w:val="231F20"/>
          <w:spacing w:val="-13"/>
          <w:w w:val="95"/>
        </w:rPr>
        <w:t> </w:t>
      </w:r>
      <w:r>
        <w:rPr>
          <w:color w:val="231F20"/>
          <w:w w:val="95"/>
        </w:rPr>
        <w:t>permitan</w:t>
      </w:r>
      <w:r>
        <w:rPr>
          <w:color w:val="231F20"/>
          <w:spacing w:val="-13"/>
          <w:w w:val="95"/>
        </w:rPr>
        <w:t> </w:t>
      </w:r>
      <w:r>
        <w:rPr>
          <w:color w:val="231F20"/>
          <w:w w:val="95"/>
        </w:rPr>
        <w:t>a</w:t>
      </w:r>
      <w:r>
        <w:rPr>
          <w:color w:val="231F20"/>
          <w:spacing w:val="-13"/>
          <w:w w:val="95"/>
        </w:rPr>
        <w:t> </w:t>
      </w:r>
      <w:r>
        <w:rPr>
          <w:color w:val="231F20"/>
          <w:w w:val="95"/>
        </w:rPr>
        <w:t>los</w:t>
      </w:r>
      <w:r>
        <w:rPr>
          <w:color w:val="231F20"/>
          <w:spacing w:val="-13"/>
          <w:w w:val="95"/>
        </w:rPr>
        <w:t> </w:t>
      </w:r>
      <w:r>
        <w:rPr>
          <w:color w:val="231F20"/>
          <w:w w:val="95"/>
        </w:rPr>
        <w:t>ciudadanos</w:t>
      </w:r>
      <w:r>
        <w:rPr>
          <w:color w:val="231F20"/>
          <w:spacing w:val="-13"/>
          <w:w w:val="95"/>
        </w:rPr>
        <w:t> </w:t>
      </w:r>
      <w:r>
        <w:rPr>
          <w:color w:val="231F20"/>
          <w:w w:val="95"/>
        </w:rPr>
        <w:t>contar</w:t>
      </w:r>
      <w:r>
        <w:rPr>
          <w:color w:val="231F20"/>
          <w:spacing w:val="-13"/>
          <w:w w:val="95"/>
        </w:rPr>
        <w:t> </w:t>
      </w:r>
      <w:r>
        <w:rPr>
          <w:color w:val="231F20"/>
          <w:w w:val="95"/>
        </w:rPr>
        <w:t>con </w:t>
      </w:r>
      <w:r>
        <w:rPr>
          <w:color w:val="231F20"/>
        </w:rPr>
        <w:t>la</w:t>
      </w:r>
      <w:r>
        <w:rPr>
          <w:color w:val="231F20"/>
          <w:spacing w:val="-43"/>
        </w:rPr>
        <w:t> </w:t>
      </w:r>
      <w:r>
        <w:rPr>
          <w:color w:val="231F20"/>
        </w:rPr>
        <w:t>información</w:t>
      </w:r>
      <w:r>
        <w:rPr>
          <w:color w:val="231F20"/>
          <w:spacing w:val="-43"/>
        </w:rPr>
        <w:t> </w:t>
      </w:r>
      <w:r>
        <w:rPr>
          <w:color w:val="231F20"/>
        </w:rPr>
        <w:t>requerida</w:t>
      </w:r>
      <w:r>
        <w:rPr>
          <w:color w:val="231F20"/>
          <w:spacing w:val="-43"/>
        </w:rPr>
        <w:t> </w:t>
      </w:r>
      <w:r>
        <w:rPr>
          <w:color w:val="231F20"/>
        </w:rPr>
        <w:t>e</w:t>
      </w:r>
      <w:r>
        <w:rPr>
          <w:color w:val="231F20"/>
          <w:spacing w:val="-43"/>
        </w:rPr>
        <w:t> </w:t>
      </w:r>
      <w:r>
        <w:rPr>
          <w:color w:val="231F20"/>
        </w:rPr>
        <w:t>incidir</w:t>
      </w:r>
      <w:r>
        <w:rPr>
          <w:color w:val="231F20"/>
          <w:spacing w:val="-43"/>
        </w:rPr>
        <w:t> </w:t>
      </w:r>
      <w:r>
        <w:rPr>
          <w:color w:val="231F20"/>
        </w:rPr>
        <w:t>en</w:t>
      </w:r>
      <w:r>
        <w:rPr>
          <w:color w:val="231F20"/>
          <w:spacing w:val="-43"/>
        </w:rPr>
        <w:t> </w:t>
      </w:r>
      <w:r>
        <w:rPr>
          <w:color w:val="231F20"/>
        </w:rPr>
        <w:t>las</w:t>
      </w:r>
      <w:r>
        <w:rPr>
          <w:color w:val="231F20"/>
          <w:spacing w:val="-43"/>
        </w:rPr>
        <w:t> </w:t>
      </w:r>
      <w:r>
        <w:rPr>
          <w:color w:val="231F20"/>
        </w:rPr>
        <w:t>políticas</w:t>
      </w:r>
      <w:r>
        <w:rPr>
          <w:color w:val="231F20"/>
          <w:spacing w:val="-43"/>
        </w:rPr>
        <w:t> </w:t>
      </w:r>
      <w:r>
        <w:rPr>
          <w:color w:val="231F20"/>
        </w:rPr>
        <w:t>públicas.</w:t>
      </w:r>
    </w:p>
    <w:p>
      <w:pPr>
        <w:pStyle w:val="BodyText"/>
        <w:spacing w:line="266" w:lineRule="auto"/>
        <w:ind w:left="100" w:right="213" w:firstLine="396"/>
        <w:jc w:val="right"/>
      </w:pPr>
      <w:r>
        <w:rPr>
          <w:color w:val="231F20"/>
        </w:rPr>
        <w:t>El</w:t>
      </w:r>
      <w:r>
        <w:rPr>
          <w:color w:val="231F20"/>
          <w:spacing w:val="-33"/>
        </w:rPr>
        <w:t> </w:t>
      </w:r>
      <w:r>
        <w:rPr>
          <w:color w:val="231F20"/>
        </w:rPr>
        <w:t>tiempo</w:t>
      </w:r>
      <w:r>
        <w:rPr>
          <w:color w:val="231F20"/>
          <w:spacing w:val="-33"/>
        </w:rPr>
        <w:t> </w:t>
      </w:r>
      <w:r>
        <w:rPr>
          <w:color w:val="231F20"/>
        </w:rPr>
        <w:t>nos</w:t>
      </w:r>
      <w:r>
        <w:rPr>
          <w:color w:val="231F20"/>
          <w:spacing w:val="-33"/>
        </w:rPr>
        <w:t> </w:t>
      </w:r>
      <w:r>
        <w:rPr>
          <w:color w:val="231F20"/>
        </w:rPr>
        <w:t>ha</w:t>
      </w:r>
      <w:r>
        <w:rPr>
          <w:color w:val="231F20"/>
          <w:spacing w:val="-33"/>
        </w:rPr>
        <w:t> </w:t>
      </w:r>
      <w:r>
        <w:rPr>
          <w:color w:val="231F20"/>
        </w:rPr>
        <w:t>dado</w:t>
      </w:r>
      <w:r>
        <w:rPr>
          <w:color w:val="231F20"/>
          <w:spacing w:val="-33"/>
        </w:rPr>
        <w:t> </w:t>
      </w:r>
      <w:r>
        <w:rPr>
          <w:color w:val="231F20"/>
        </w:rPr>
        <w:t>la</w:t>
      </w:r>
      <w:r>
        <w:rPr>
          <w:color w:val="231F20"/>
          <w:spacing w:val="-33"/>
        </w:rPr>
        <w:t> </w:t>
      </w:r>
      <w:r>
        <w:rPr>
          <w:color w:val="231F20"/>
        </w:rPr>
        <w:t>razón,</w:t>
      </w:r>
      <w:r>
        <w:rPr>
          <w:color w:val="231F20"/>
          <w:spacing w:val="-33"/>
        </w:rPr>
        <w:t> </w:t>
      </w:r>
      <w:r>
        <w:rPr>
          <w:color w:val="231F20"/>
        </w:rPr>
        <w:t>es</w:t>
      </w:r>
      <w:r>
        <w:rPr>
          <w:color w:val="231F20"/>
          <w:spacing w:val="-33"/>
        </w:rPr>
        <w:t> </w:t>
      </w:r>
      <w:r>
        <w:rPr>
          <w:color w:val="231F20"/>
        </w:rPr>
        <w:t>en</w:t>
      </w:r>
      <w:r>
        <w:rPr>
          <w:color w:val="231F20"/>
          <w:spacing w:val="-33"/>
        </w:rPr>
        <w:t> </w:t>
      </w:r>
      <w:r>
        <w:rPr>
          <w:color w:val="231F20"/>
        </w:rPr>
        <w:t>el</w:t>
      </w:r>
      <w:r>
        <w:rPr>
          <w:color w:val="231F20"/>
          <w:spacing w:val="-33"/>
        </w:rPr>
        <w:t> </w:t>
      </w:r>
      <w:r>
        <w:rPr>
          <w:color w:val="231F20"/>
        </w:rPr>
        <w:t>espacio</w:t>
      </w:r>
      <w:r>
        <w:rPr>
          <w:color w:val="231F20"/>
          <w:spacing w:val="-33"/>
        </w:rPr>
        <w:t> </w:t>
      </w:r>
      <w:r>
        <w:rPr>
          <w:color w:val="231F20"/>
        </w:rPr>
        <w:t>municipal,</w:t>
      </w:r>
      <w:r>
        <w:rPr>
          <w:color w:val="231F20"/>
          <w:spacing w:val="-33"/>
        </w:rPr>
        <w:t> </w:t>
      </w:r>
      <w:r>
        <w:rPr>
          <w:color w:val="231F20"/>
        </w:rPr>
        <w:t>en</w:t>
      </w:r>
      <w:r>
        <w:rPr>
          <w:color w:val="231F20"/>
          <w:spacing w:val="-33"/>
        </w:rPr>
        <w:t> </w:t>
      </w:r>
      <w:r>
        <w:rPr>
          <w:color w:val="231F20"/>
        </w:rPr>
        <w:t>la</w:t>
      </w:r>
      <w:r>
        <w:rPr>
          <w:color w:val="231F20"/>
          <w:w w:val="90"/>
        </w:rPr>
        <w:t> </w:t>
      </w:r>
      <w:r>
        <w:rPr>
          <w:color w:val="231F20"/>
          <w:w w:val="95"/>
        </w:rPr>
        <w:t>institución</w:t>
      </w:r>
      <w:r>
        <w:rPr>
          <w:color w:val="231F20"/>
          <w:spacing w:val="-16"/>
          <w:w w:val="95"/>
        </w:rPr>
        <w:t> </w:t>
      </w:r>
      <w:r>
        <w:rPr>
          <w:color w:val="231F20"/>
          <w:w w:val="95"/>
        </w:rPr>
        <w:t>del</w:t>
      </w:r>
      <w:r>
        <w:rPr>
          <w:color w:val="231F20"/>
          <w:spacing w:val="-16"/>
          <w:w w:val="95"/>
        </w:rPr>
        <w:t> </w:t>
      </w:r>
      <w:r>
        <w:rPr>
          <w:color w:val="231F20"/>
          <w:w w:val="95"/>
        </w:rPr>
        <w:t>ayuntamiento</w:t>
      </w:r>
      <w:r>
        <w:rPr>
          <w:color w:val="231F20"/>
          <w:spacing w:val="-16"/>
          <w:w w:val="95"/>
        </w:rPr>
        <w:t> </w:t>
      </w:r>
      <w:r>
        <w:rPr>
          <w:color w:val="231F20"/>
          <w:w w:val="95"/>
        </w:rPr>
        <w:t>donde</w:t>
      </w:r>
      <w:r>
        <w:rPr>
          <w:color w:val="231F20"/>
          <w:spacing w:val="-16"/>
          <w:w w:val="95"/>
        </w:rPr>
        <w:t> </w:t>
      </w:r>
      <w:r>
        <w:rPr>
          <w:color w:val="231F20"/>
          <w:w w:val="95"/>
        </w:rPr>
        <w:t>pueden</w:t>
      </w:r>
      <w:r>
        <w:rPr>
          <w:color w:val="231F20"/>
          <w:spacing w:val="-16"/>
          <w:w w:val="95"/>
        </w:rPr>
        <w:t> </w:t>
      </w:r>
      <w:r>
        <w:rPr>
          <w:color w:val="231F20"/>
          <w:w w:val="95"/>
        </w:rPr>
        <w:t>iniciarse</w:t>
      </w:r>
      <w:r>
        <w:rPr>
          <w:color w:val="231F20"/>
          <w:spacing w:val="-16"/>
          <w:w w:val="95"/>
        </w:rPr>
        <w:t> </w:t>
      </w:r>
      <w:r>
        <w:rPr>
          <w:color w:val="231F20"/>
          <w:w w:val="95"/>
        </w:rPr>
        <w:t>buenas</w:t>
      </w:r>
      <w:r>
        <w:rPr>
          <w:color w:val="231F20"/>
          <w:spacing w:val="-16"/>
          <w:w w:val="95"/>
        </w:rPr>
        <w:t> </w:t>
      </w:r>
      <w:r>
        <w:rPr>
          <w:color w:val="231F20"/>
          <w:w w:val="95"/>
        </w:rPr>
        <w:t>prácticas</w:t>
      </w:r>
      <w:r>
        <w:rPr>
          <w:color w:val="231F20"/>
          <w:w w:val="80"/>
        </w:rPr>
        <w:t> </w:t>
      </w:r>
      <w:r>
        <w:rPr>
          <w:color w:val="231F20"/>
        </w:rPr>
        <w:t>de</w:t>
      </w:r>
      <w:r>
        <w:rPr>
          <w:color w:val="231F20"/>
          <w:spacing w:val="-37"/>
        </w:rPr>
        <w:t> </w:t>
      </w:r>
      <w:r>
        <w:rPr>
          <w:color w:val="231F20"/>
        </w:rPr>
        <w:t>transparencia</w:t>
      </w:r>
      <w:r>
        <w:rPr>
          <w:color w:val="231F20"/>
          <w:spacing w:val="-37"/>
        </w:rPr>
        <w:t> </w:t>
      </w:r>
      <w:r>
        <w:rPr>
          <w:color w:val="231F20"/>
        </w:rPr>
        <w:t>y</w:t>
      </w:r>
      <w:r>
        <w:rPr>
          <w:color w:val="231F20"/>
          <w:spacing w:val="-37"/>
        </w:rPr>
        <w:t> </w:t>
      </w:r>
      <w:r>
        <w:rPr>
          <w:color w:val="231F20"/>
        </w:rPr>
        <w:t>lograr</w:t>
      </w:r>
      <w:r>
        <w:rPr>
          <w:color w:val="231F20"/>
          <w:spacing w:val="-37"/>
        </w:rPr>
        <w:t> </w:t>
      </w:r>
      <w:r>
        <w:rPr>
          <w:color w:val="231F20"/>
        </w:rPr>
        <w:t>cambios</w:t>
      </w:r>
      <w:r>
        <w:rPr>
          <w:color w:val="231F20"/>
          <w:spacing w:val="-37"/>
        </w:rPr>
        <w:t> </w:t>
      </w:r>
      <w:r>
        <w:rPr>
          <w:color w:val="231F20"/>
        </w:rPr>
        <w:t>en</w:t>
      </w:r>
      <w:r>
        <w:rPr>
          <w:color w:val="231F20"/>
          <w:spacing w:val="-37"/>
        </w:rPr>
        <w:t> </w:t>
      </w:r>
      <w:r>
        <w:rPr>
          <w:color w:val="231F20"/>
        </w:rPr>
        <w:t>la</w:t>
      </w:r>
      <w:r>
        <w:rPr>
          <w:color w:val="231F20"/>
          <w:spacing w:val="-37"/>
        </w:rPr>
        <w:t> </w:t>
      </w:r>
      <w:r>
        <w:rPr>
          <w:color w:val="231F20"/>
        </w:rPr>
        <w:t>estructura</w:t>
      </w:r>
      <w:r>
        <w:rPr>
          <w:color w:val="231F20"/>
          <w:spacing w:val="-37"/>
        </w:rPr>
        <w:t> </w:t>
      </w:r>
      <w:r>
        <w:rPr>
          <w:color w:val="231F20"/>
        </w:rPr>
        <w:t>organizacional</w:t>
      </w:r>
      <w:r>
        <w:rPr>
          <w:color w:val="231F20"/>
          <w:spacing w:val="-37"/>
        </w:rPr>
        <w:t> </w:t>
      </w:r>
      <w:r>
        <w:rPr>
          <w:color w:val="231F20"/>
        </w:rPr>
        <w:t>de</w:t>
      </w:r>
      <w:r>
        <w:rPr>
          <w:color w:val="231F20"/>
          <w:w w:val="93"/>
        </w:rPr>
        <w:t> </w:t>
      </w:r>
      <w:r>
        <w:rPr>
          <w:color w:val="231F20"/>
        </w:rPr>
        <w:t>un</w:t>
      </w:r>
      <w:r>
        <w:rPr>
          <w:color w:val="231F20"/>
          <w:spacing w:val="-38"/>
        </w:rPr>
        <w:t> </w:t>
      </w:r>
      <w:r>
        <w:rPr>
          <w:color w:val="231F20"/>
        </w:rPr>
        <w:t>gobierno.</w:t>
      </w:r>
      <w:r>
        <w:rPr>
          <w:color w:val="231F20"/>
          <w:spacing w:val="-13"/>
        </w:rPr>
        <w:t> </w:t>
      </w:r>
      <w:r>
        <w:rPr>
          <w:color w:val="231F20"/>
        </w:rPr>
        <w:t>El</w:t>
      </w:r>
      <w:r>
        <w:rPr>
          <w:color w:val="231F20"/>
          <w:spacing w:val="-38"/>
        </w:rPr>
        <w:t> </w:t>
      </w:r>
      <w:r>
        <w:rPr>
          <w:color w:val="231F20"/>
        </w:rPr>
        <w:t>primer</w:t>
      </w:r>
      <w:r>
        <w:rPr>
          <w:color w:val="231F20"/>
          <w:spacing w:val="-38"/>
        </w:rPr>
        <w:t> </w:t>
      </w:r>
      <w:r>
        <w:rPr>
          <w:color w:val="231F20"/>
        </w:rPr>
        <w:t>reglamento</w:t>
      </w:r>
      <w:r>
        <w:rPr>
          <w:color w:val="231F20"/>
          <w:spacing w:val="-38"/>
        </w:rPr>
        <w:t> </w:t>
      </w:r>
      <w:r>
        <w:rPr>
          <w:color w:val="231F20"/>
        </w:rPr>
        <w:t>municipal</w:t>
      </w:r>
      <w:r>
        <w:rPr>
          <w:color w:val="231F20"/>
          <w:spacing w:val="-38"/>
        </w:rPr>
        <w:t> </w:t>
      </w:r>
      <w:r>
        <w:rPr>
          <w:color w:val="231F20"/>
        </w:rPr>
        <w:t>sobre</w:t>
      </w:r>
      <w:r>
        <w:rPr>
          <w:color w:val="231F20"/>
          <w:spacing w:val="-38"/>
        </w:rPr>
        <w:t> </w:t>
      </w:r>
      <w:r>
        <w:rPr>
          <w:color w:val="231F20"/>
        </w:rPr>
        <w:t>transparencia</w:t>
      </w:r>
      <w:r>
        <w:rPr>
          <w:color w:val="231F20"/>
          <w:spacing w:val="-38"/>
        </w:rPr>
        <w:t> </w:t>
      </w:r>
      <w:r>
        <w:rPr>
          <w:color w:val="231F20"/>
        </w:rPr>
        <w:t>se</w:t>
      </w:r>
      <w:r>
        <w:rPr>
          <w:color w:val="231F20"/>
          <w:w w:val="85"/>
        </w:rPr>
        <w:t> </w:t>
      </w:r>
      <w:r>
        <w:rPr>
          <w:color w:val="231F20"/>
        </w:rPr>
        <w:t>emitió</w:t>
      </w:r>
      <w:r>
        <w:rPr>
          <w:color w:val="231F20"/>
          <w:spacing w:val="-28"/>
        </w:rPr>
        <w:t> </w:t>
      </w:r>
      <w:r>
        <w:rPr>
          <w:color w:val="231F20"/>
        </w:rPr>
        <w:t>en</w:t>
      </w:r>
      <w:r>
        <w:rPr>
          <w:color w:val="231F20"/>
          <w:spacing w:val="-28"/>
        </w:rPr>
        <w:t> </w:t>
      </w:r>
      <w:r>
        <w:rPr>
          <w:color w:val="231F20"/>
        </w:rPr>
        <w:t>Monterrey,</w:t>
      </w:r>
      <w:r>
        <w:rPr>
          <w:color w:val="231F20"/>
          <w:spacing w:val="-28"/>
        </w:rPr>
        <w:t> </w:t>
      </w:r>
      <w:r>
        <w:rPr>
          <w:color w:val="231F20"/>
        </w:rPr>
        <w:t>Nuevo</w:t>
      </w:r>
      <w:r>
        <w:rPr>
          <w:color w:val="231F20"/>
          <w:spacing w:val="-28"/>
        </w:rPr>
        <w:t> </w:t>
      </w:r>
      <w:r>
        <w:rPr>
          <w:color w:val="231F20"/>
        </w:rPr>
        <w:t>León</w:t>
      </w:r>
      <w:r>
        <w:rPr>
          <w:color w:val="231F20"/>
          <w:spacing w:val="-28"/>
        </w:rPr>
        <w:t> </w:t>
      </w:r>
      <w:r>
        <w:rPr>
          <w:color w:val="231F20"/>
        </w:rPr>
        <w:t>en</w:t>
      </w:r>
      <w:r>
        <w:rPr>
          <w:color w:val="231F20"/>
          <w:spacing w:val="-28"/>
        </w:rPr>
        <w:t> </w:t>
      </w:r>
      <w:r>
        <w:rPr>
          <w:color w:val="231F20"/>
        </w:rPr>
        <w:t>el</w:t>
      </w:r>
      <w:r>
        <w:rPr>
          <w:color w:val="231F20"/>
          <w:spacing w:val="-28"/>
        </w:rPr>
        <w:t> </w:t>
      </w:r>
      <w:r>
        <w:rPr>
          <w:color w:val="231F20"/>
        </w:rPr>
        <w:t>2002,</w:t>
      </w:r>
      <w:r>
        <w:rPr>
          <w:color w:val="231F20"/>
          <w:spacing w:val="-28"/>
        </w:rPr>
        <w:t> </w:t>
      </w:r>
      <w:r>
        <w:rPr>
          <w:color w:val="231F20"/>
        </w:rPr>
        <w:t>meses</w:t>
      </w:r>
      <w:r>
        <w:rPr>
          <w:color w:val="231F20"/>
          <w:spacing w:val="-28"/>
        </w:rPr>
        <w:t> </w:t>
      </w:r>
      <w:r>
        <w:rPr>
          <w:color w:val="231F20"/>
        </w:rPr>
        <w:t>antes</w:t>
      </w:r>
      <w:r>
        <w:rPr>
          <w:color w:val="231F20"/>
          <w:spacing w:val="-28"/>
        </w:rPr>
        <w:t> </w:t>
      </w:r>
      <w:r>
        <w:rPr>
          <w:color w:val="231F20"/>
        </w:rPr>
        <w:t>de</w:t>
      </w:r>
      <w:r>
        <w:rPr>
          <w:color w:val="231F20"/>
          <w:spacing w:val="-28"/>
        </w:rPr>
        <w:t> </w:t>
      </w:r>
      <w:r>
        <w:rPr>
          <w:color w:val="231F20"/>
        </w:rPr>
        <w:t>publi-</w:t>
      </w:r>
      <w:r>
        <w:rPr>
          <w:color w:val="231F20"/>
          <w:w w:val="105"/>
        </w:rPr>
        <w:t> </w:t>
      </w:r>
      <w:r>
        <w:rPr>
          <w:color w:val="231F20"/>
        </w:rPr>
        <w:t>carse</w:t>
      </w:r>
      <w:r>
        <w:rPr>
          <w:color w:val="231F20"/>
          <w:spacing w:val="-30"/>
        </w:rPr>
        <w:t> </w:t>
      </w:r>
      <w:r>
        <w:rPr>
          <w:color w:val="231F20"/>
        </w:rPr>
        <w:t>la</w:t>
      </w:r>
      <w:r>
        <w:rPr>
          <w:color w:val="231F20"/>
          <w:spacing w:val="-30"/>
        </w:rPr>
        <w:t> </w:t>
      </w:r>
      <w:r>
        <w:rPr>
          <w:color w:val="231F20"/>
        </w:rPr>
        <w:t>ley</w:t>
      </w:r>
      <w:r>
        <w:rPr>
          <w:color w:val="231F20"/>
          <w:spacing w:val="-30"/>
        </w:rPr>
        <w:t> </w:t>
      </w:r>
      <w:r>
        <w:rPr>
          <w:color w:val="231F20"/>
        </w:rPr>
        <w:t>de</w:t>
      </w:r>
      <w:r>
        <w:rPr>
          <w:color w:val="231F20"/>
          <w:spacing w:val="-30"/>
        </w:rPr>
        <w:t> </w:t>
      </w:r>
      <w:r>
        <w:rPr>
          <w:color w:val="231F20"/>
        </w:rPr>
        <w:t>transparencia.</w:t>
      </w:r>
      <w:r>
        <w:rPr>
          <w:color w:val="231F20"/>
          <w:spacing w:val="-30"/>
        </w:rPr>
        <w:t> </w:t>
      </w:r>
      <w:r>
        <w:rPr>
          <w:color w:val="231F20"/>
        </w:rPr>
        <w:t>Sin</w:t>
      </w:r>
      <w:r>
        <w:rPr>
          <w:color w:val="231F20"/>
          <w:spacing w:val="-30"/>
        </w:rPr>
        <w:t> </w:t>
      </w:r>
      <w:r>
        <w:rPr>
          <w:color w:val="231F20"/>
        </w:rPr>
        <w:t>duda,</w:t>
      </w:r>
      <w:r>
        <w:rPr>
          <w:color w:val="231F20"/>
          <w:spacing w:val="-30"/>
        </w:rPr>
        <w:t> </w:t>
      </w:r>
      <w:r>
        <w:rPr>
          <w:color w:val="231F20"/>
        </w:rPr>
        <w:t>la</w:t>
      </w:r>
      <w:r>
        <w:rPr>
          <w:color w:val="231F20"/>
          <w:spacing w:val="-30"/>
        </w:rPr>
        <w:t> </w:t>
      </w:r>
      <w:r>
        <w:rPr>
          <w:color w:val="231F20"/>
        </w:rPr>
        <w:t>voluntad</w:t>
      </w:r>
      <w:r>
        <w:rPr>
          <w:color w:val="231F20"/>
          <w:spacing w:val="-30"/>
        </w:rPr>
        <w:t> </w:t>
      </w:r>
      <w:r>
        <w:rPr>
          <w:color w:val="231F20"/>
        </w:rPr>
        <w:t>política</w:t>
      </w:r>
      <w:r>
        <w:rPr>
          <w:color w:val="231F20"/>
          <w:spacing w:val="-30"/>
        </w:rPr>
        <w:t> </w:t>
      </w:r>
      <w:r>
        <w:rPr>
          <w:color w:val="231F20"/>
        </w:rPr>
        <w:t>juega</w:t>
      </w:r>
      <w:r>
        <w:rPr>
          <w:color w:val="231F20"/>
          <w:spacing w:val="-30"/>
        </w:rPr>
        <w:t> </w:t>
      </w:r>
      <w:r>
        <w:rPr>
          <w:color w:val="231F20"/>
        </w:rPr>
        <w:t>un</w:t>
      </w:r>
      <w:r>
        <w:rPr>
          <w:color w:val="231F20"/>
          <w:w w:val="97"/>
        </w:rPr>
        <w:t> </w:t>
      </w:r>
      <w:r>
        <w:rPr>
          <w:color w:val="231F20"/>
        </w:rPr>
        <w:t>gran</w:t>
      </w:r>
      <w:r>
        <w:rPr>
          <w:color w:val="231F20"/>
          <w:spacing w:val="-44"/>
        </w:rPr>
        <w:t> </w:t>
      </w:r>
      <w:r>
        <w:rPr>
          <w:color w:val="231F20"/>
          <w:spacing w:val="-3"/>
        </w:rPr>
        <w:t>papel</w:t>
      </w:r>
      <w:r>
        <w:rPr>
          <w:color w:val="231F20"/>
          <w:spacing w:val="-44"/>
        </w:rPr>
        <w:t> </w:t>
      </w:r>
      <w:r>
        <w:rPr>
          <w:color w:val="231F20"/>
        </w:rPr>
        <w:t>y</w:t>
      </w:r>
      <w:r>
        <w:rPr>
          <w:color w:val="231F20"/>
          <w:spacing w:val="-44"/>
        </w:rPr>
        <w:t> </w:t>
      </w:r>
      <w:r>
        <w:rPr>
          <w:color w:val="231F20"/>
        </w:rPr>
        <w:t>es</w:t>
      </w:r>
      <w:r>
        <w:rPr>
          <w:color w:val="231F20"/>
          <w:spacing w:val="-44"/>
        </w:rPr>
        <w:t> </w:t>
      </w:r>
      <w:r>
        <w:rPr>
          <w:color w:val="231F20"/>
        </w:rPr>
        <w:t>la</w:t>
      </w:r>
      <w:r>
        <w:rPr>
          <w:color w:val="231F20"/>
          <w:spacing w:val="-44"/>
        </w:rPr>
        <w:t> </w:t>
      </w:r>
      <w:r>
        <w:rPr>
          <w:color w:val="231F20"/>
          <w:spacing w:val="-3"/>
        </w:rPr>
        <w:t>mitad</w:t>
      </w:r>
      <w:r>
        <w:rPr>
          <w:color w:val="231F20"/>
          <w:spacing w:val="-44"/>
        </w:rPr>
        <w:t> </w:t>
      </w:r>
      <w:r>
        <w:rPr>
          <w:color w:val="231F20"/>
        </w:rPr>
        <w:t>del</w:t>
      </w:r>
      <w:r>
        <w:rPr>
          <w:color w:val="231F20"/>
          <w:spacing w:val="-44"/>
        </w:rPr>
        <w:t> </w:t>
      </w:r>
      <w:r>
        <w:rPr>
          <w:color w:val="231F20"/>
          <w:spacing w:val="-3"/>
        </w:rPr>
        <w:t>éxito;</w:t>
      </w:r>
      <w:r>
        <w:rPr>
          <w:color w:val="231F20"/>
          <w:spacing w:val="-44"/>
        </w:rPr>
        <w:t> </w:t>
      </w:r>
      <w:r>
        <w:rPr>
          <w:color w:val="231F20"/>
        </w:rPr>
        <w:t>la</w:t>
      </w:r>
      <w:r>
        <w:rPr>
          <w:color w:val="231F20"/>
          <w:spacing w:val="-44"/>
        </w:rPr>
        <w:t> </w:t>
      </w:r>
      <w:r>
        <w:rPr>
          <w:color w:val="231F20"/>
        </w:rPr>
        <w:t>experiencia</w:t>
      </w:r>
      <w:r>
        <w:rPr>
          <w:color w:val="231F20"/>
          <w:spacing w:val="-44"/>
        </w:rPr>
        <w:t> </w:t>
      </w:r>
      <w:r>
        <w:rPr>
          <w:color w:val="231F20"/>
        </w:rPr>
        <w:t>así</w:t>
      </w:r>
      <w:r>
        <w:rPr>
          <w:color w:val="231F20"/>
          <w:spacing w:val="-44"/>
        </w:rPr>
        <w:t> </w:t>
      </w:r>
      <w:r>
        <w:rPr>
          <w:color w:val="231F20"/>
          <w:spacing w:val="-2"/>
        </w:rPr>
        <w:t>nos</w:t>
      </w:r>
      <w:r>
        <w:rPr>
          <w:color w:val="231F20"/>
          <w:spacing w:val="-44"/>
        </w:rPr>
        <w:t> </w:t>
      </w:r>
      <w:r>
        <w:rPr>
          <w:color w:val="231F20"/>
        </w:rPr>
        <w:t>lo</w:t>
      </w:r>
      <w:r>
        <w:rPr>
          <w:color w:val="231F20"/>
          <w:spacing w:val="-44"/>
        </w:rPr>
        <w:t> </w:t>
      </w:r>
      <w:r>
        <w:rPr>
          <w:color w:val="231F20"/>
        </w:rPr>
        <w:t>ha</w:t>
      </w:r>
      <w:r>
        <w:rPr>
          <w:color w:val="231F20"/>
          <w:spacing w:val="-44"/>
        </w:rPr>
        <w:t> </w:t>
      </w:r>
      <w:r>
        <w:rPr>
          <w:color w:val="231F20"/>
          <w:spacing w:val="-4"/>
        </w:rPr>
        <w:t>mostrado.</w:t>
      </w:r>
      <w:r>
        <w:rPr>
          <w:color w:val="231F20"/>
          <w:w w:val="89"/>
        </w:rPr>
        <w:t> </w:t>
      </w:r>
      <w:r>
        <w:rPr>
          <w:color w:val="231F20"/>
        </w:rPr>
        <w:t>A</w:t>
      </w:r>
      <w:r>
        <w:rPr>
          <w:color w:val="231F20"/>
          <w:spacing w:val="-37"/>
        </w:rPr>
        <w:t> </w:t>
      </w:r>
      <w:r>
        <w:rPr>
          <w:color w:val="231F20"/>
        </w:rPr>
        <w:t>partir</w:t>
      </w:r>
      <w:r>
        <w:rPr>
          <w:color w:val="231F20"/>
          <w:spacing w:val="-37"/>
        </w:rPr>
        <w:t> </w:t>
      </w:r>
      <w:r>
        <w:rPr>
          <w:color w:val="231F20"/>
        </w:rPr>
        <w:t>de</w:t>
      </w:r>
      <w:r>
        <w:rPr>
          <w:color w:val="231F20"/>
          <w:spacing w:val="-37"/>
        </w:rPr>
        <w:t> </w:t>
      </w:r>
      <w:r>
        <w:rPr>
          <w:color w:val="231F20"/>
        </w:rPr>
        <w:t>establecer</w:t>
      </w:r>
      <w:r>
        <w:rPr>
          <w:color w:val="231F20"/>
          <w:spacing w:val="-37"/>
        </w:rPr>
        <w:t> </w:t>
      </w:r>
      <w:r>
        <w:rPr>
          <w:color w:val="231F20"/>
        </w:rPr>
        <w:t>a</w:t>
      </w:r>
      <w:r>
        <w:rPr>
          <w:color w:val="231F20"/>
          <w:spacing w:val="-37"/>
        </w:rPr>
        <w:t> </w:t>
      </w:r>
      <w:r>
        <w:rPr>
          <w:color w:val="231F20"/>
        </w:rPr>
        <w:t>los</w:t>
      </w:r>
      <w:r>
        <w:rPr>
          <w:color w:val="231F20"/>
          <w:spacing w:val="-37"/>
        </w:rPr>
        <w:t> </w:t>
      </w:r>
      <w:r>
        <w:rPr>
          <w:color w:val="231F20"/>
        </w:rPr>
        <w:t>ayuntamientos</w:t>
      </w:r>
      <w:r>
        <w:rPr>
          <w:color w:val="231F20"/>
          <w:spacing w:val="-37"/>
        </w:rPr>
        <w:t> </w:t>
      </w:r>
      <w:r>
        <w:rPr>
          <w:color w:val="231F20"/>
        </w:rPr>
        <w:t>como</w:t>
      </w:r>
      <w:r>
        <w:rPr>
          <w:color w:val="231F20"/>
          <w:spacing w:val="-37"/>
        </w:rPr>
        <w:t> </w:t>
      </w:r>
      <w:r>
        <w:rPr>
          <w:color w:val="231F20"/>
        </w:rPr>
        <w:t>objeto</w:t>
      </w:r>
      <w:r>
        <w:rPr>
          <w:color w:val="231F20"/>
          <w:spacing w:val="-37"/>
        </w:rPr>
        <w:t> </w:t>
      </w:r>
      <w:r>
        <w:rPr>
          <w:color w:val="231F20"/>
        </w:rPr>
        <w:t>de</w:t>
      </w:r>
      <w:r>
        <w:rPr>
          <w:color w:val="231F20"/>
          <w:spacing w:val="-37"/>
        </w:rPr>
        <w:t> </w:t>
      </w:r>
      <w:r>
        <w:rPr>
          <w:color w:val="231F20"/>
          <w:spacing w:val="-3"/>
        </w:rPr>
        <w:t>inves-</w:t>
      </w:r>
      <w:r>
        <w:rPr>
          <w:color w:val="231F20"/>
          <w:w w:val="105"/>
        </w:rPr>
        <w:t> </w:t>
      </w:r>
      <w:r>
        <w:rPr>
          <w:color w:val="231F20"/>
        </w:rPr>
        <w:t>tigación,</w:t>
      </w:r>
      <w:r>
        <w:rPr>
          <w:color w:val="231F20"/>
          <w:spacing w:val="-34"/>
        </w:rPr>
        <w:t> </w:t>
      </w:r>
      <w:r>
        <w:rPr>
          <w:color w:val="231F20"/>
        </w:rPr>
        <w:t>se</w:t>
      </w:r>
      <w:r>
        <w:rPr>
          <w:color w:val="231F20"/>
          <w:spacing w:val="-34"/>
        </w:rPr>
        <w:t> </w:t>
      </w:r>
      <w:r>
        <w:rPr>
          <w:color w:val="231F20"/>
        </w:rPr>
        <w:t>planteó</w:t>
      </w:r>
      <w:r>
        <w:rPr>
          <w:color w:val="231F20"/>
          <w:spacing w:val="-34"/>
        </w:rPr>
        <w:t> </w:t>
      </w:r>
      <w:r>
        <w:rPr>
          <w:color w:val="231F20"/>
        </w:rPr>
        <w:t>una</w:t>
      </w:r>
      <w:r>
        <w:rPr>
          <w:color w:val="231F20"/>
          <w:spacing w:val="-34"/>
        </w:rPr>
        <w:t> </w:t>
      </w:r>
      <w:r>
        <w:rPr>
          <w:color w:val="231F20"/>
        </w:rPr>
        <w:t>herramienta</w:t>
      </w:r>
      <w:r>
        <w:rPr>
          <w:color w:val="231F20"/>
          <w:spacing w:val="-34"/>
        </w:rPr>
        <w:t> </w:t>
      </w:r>
      <w:r>
        <w:rPr>
          <w:color w:val="231F20"/>
        </w:rPr>
        <w:t>con</w:t>
      </w:r>
      <w:r>
        <w:rPr>
          <w:color w:val="231F20"/>
          <w:spacing w:val="-34"/>
        </w:rPr>
        <w:t> </w:t>
      </w:r>
      <w:r>
        <w:rPr>
          <w:color w:val="231F20"/>
        </w:rPr>
        <w:t>37</w:t>
      </w:r>
      <w:r>
        <w:rPr>
          <w:color w:val="231F20"/>
          <w:spacing w:val="-34"/>
        </w:rPr>
        <w:t> </w:t>
      </w:r>
      <w:r>
        <w:rPr>
          <w:color w:val="231F20"/>
        </w:rPr>
        <w:t>indicadores</w:t>
      </w:r>
      <w:r>
        <w:rPr>
          <w:color w:val="231F20"/>
          <w:spacing w:val="-34"/>
        </w:rPr>
        <w:t> </w:t>
      </w:r>
      <w:r>
        <w:rPr>
          <w:color w:val="231F20"/>
        </w:rPr>
        <w:t>que</w:t>
      </w:r>
      <w:r>
        <w:rPr>
          <w:color w:val="231F20"/>
          <w:spacing w:val="-34"/>
        </w:rPr>
        <w:t> </w:t>
      </w:r>
      <w:r>
        <w:rPr>
          <w:color w:val="231F20"/>
        </w:rPr>
        <w:t>mide</w:t>
      </w:r>
      <w:r>
        <w:rPr>
          <w:color w:val="231F20"/>
          <w:spacing w:val="-34"/>
        </w:rPr>
        <w:t> </w:t>
      </w:r>
      <w:r>
        <w:rPr>
          <w:color w:val="231F20"/>
        </w:rPr>
        <w:t>la</w:t>
      </w:r>
    </w:p>
    <w:p>
      <w:pPr>
        <w:pStyle w:val="BodyText"/>
        <w:ind w:left="100"/>
        <w:jc w:val="both"/>
      </w:pPr>
      <w:r>
        <w:rPr>
          <w:color w:val="231F20"/>
        </w:rPr>
        <w:t>transparencia en el gobierno local en tres campos:</w:t>
      </w:r>
    </w:p>
    <w:p>
      <w:pPr>
        <w:pStyle w:val="BodyText"/>
        <w:spacing w:before="8"/>
        <w:rPr>
          <w:sz w:val="26"/>
        </w:rPr>
      </w:pPr>
    </w:p>
    <w:p>
      <w:pPr>
        <w:pStyle w:val="ListParagraph"/>
        <w:numPr>
          <w:ilvl w:val="0"/>
          <w:numId w:val="18"/>
        </w:numPr>
        <w:tabs>
          <w:tab w:pos="680" w:val="left" w:leader="none"/>
        </w:tabs>
        <w:spacing w:line="240" w:lineRule="auto" w:before="0" w:after="0"/>
        <w:ind w:left="679" w:right="0" w:hanging="182"/>
        <w:jc w:val="left"/>
        <w:rPr>
          <w:sz w:val="22"/>
        </w:rPr>
      </w:pPr>
      <w:r>
        <w:rPr>
          <w:color w:val="231F20"/>
          <w:w w:val="95"/>
          <w:sz w:val="22"/>
        </w:rPr>
        <w:t>Información</w:t>
      </w:r>
      <w:r>
        <w:rPr>
          <w:color w:val="231F20"/>
          <w:spacing w:val="-6"/>
          <w:w w:val="95"/>
          <w:sz w:val="22"/>
        </w:rPr>
        <w:t> </w:t>
      </w:r>
      <w:r>
        <w:rPr>
          <w:color w:val="231F20"/>
          <w:w w:val="95"/>
          <w:sz w:val="22"/>
        </w:rPr>
        <w:t>ciudadana</w:t>
      </w:r>
    </w:p>
    <w:p>
      <w:pPr>
        <w:pStyle w:val="ListParagraph"/>
        <w:numPr>
          <w:ilvl w:val="0"/>
          <w:numId w:val="18"/>
        </w:numPr>
        <w:tabs>
          <w:tab w:pos="680" w:val="left" w:leader="none"/>
        </w:tabs>
        <w:spacing w:line="240" w:lineRule="auto" w:before="27" w:after="0"/>
        <w:ind w:left="679" w:right="0" w:hanging="182"/>
        <w:jc w:val="left"/>
        <w:rPr>
          <w:sz w:val="22"/>
        </w:rPr>
      </w:pPr>
      <w:r>
        <w:rPr>
          <w:color w:val="231F20"/>
          <w:w w:val="95"/>
          <w:sz w:val="22"/>
        </w:rPr>
        <w:t>Atención</w:t>
      </w:r>
      <w:r>
        <w:rPr>
          <w:color w:val="231F20"/>
          <w:spacing w:val="-9"/>
          <w:w w:val="95"/>
          <w:sz w:val="22"/>
        </w:rPr>
        <w:t> </w:t>
      </w:r>
      <w:r>
        <w:rPr>
          <w:color w:val="231F20"/>
          <w:w w:val="95"/>
          <w:sz w:val="22"/>
        </w:rPr>
        <w:t>ciudadana</w:t>
      </w:r>
    </w:p>
    <w:p>
      <w:pPr>
        <w:pStyle w:val="BodyText"/>
        <w:spacing w:before="27"/>
        <w:ind w:left="497" w:right="11"/>
      </w:pPr>
      <w:r>
        <w:rPr>
          <w:color w:val="231F20"/>
          <w:w w:val="95"/>
        </w:rPr>
        <w:t>–Espacios de comunicación-gobierno y sociedad</w:t>
      </w:r>
    </w:p>
    <w:p>
      <w:pPr>
        <w:pStyle w:val="BodyText"/>
        <w:spacing w:before="8"/>
        <w:rPr>
          <w:sz w:val="26"/>
        </w:rPr>
      </w:pPr>
    </w:p>
    <w:p>
      <w:pPr>
        <w:pStyle w:val="BodyText"/>
        <w:spacing w:line="266" w:lineRule="auto"/>
        <w:ind w:left="100" w:right="215" w:firstLine="396"/>
        <w:jc w:val="both"/>
      </w:pPr>
      <w:r>
        <w:rPr>
          <w:color w:val="231F20"/>
          <w:w w:val="95"/>
        </w:rPr>
        <w:t>La</w:t>
      </w:r>
      <w:r>
        <w:rPr>
          <w:color w:val="231F20"/>
          <w:spacing w:val="-16"/>
          <w:w w:val="95"/>
        </w:rPr>
        <w:t> </w:t>
      </w:r>
      <w:r>
        <w:rPr>
          <w:color w:val="231F20"/>
          <w:spacing w:val="-4"/>
          <w:w w:val="95"/>
        </w:rPr>
        <w:t>herramienta</w:t>
      </w:r>
      <w:r>
        <w:rPr>
          <w:color w:val="231F20"/>
          <w:spacing w:val="-16"/>
          <w:w w:val="95"/>
        </w:rPr>
        <w:t> </w:t>
      </w:r>
      <w:r>
        <w:rPr>
          <w:color w:val="231F20"/>
          <w:spacing w:val="-4"/>
          <w:w w:val="95"/>
        </w:rPr>
        <w:t>CIMTRA,</w:t>
      </w:r>
      <w:r>
        <w:rPr>
          <w:color w:val="231F20"/>
          <w:spacing w:val="-16"/>
          <w:w w:val="95"/>
        </w:rPr>
        <w:t> </w:t>
      </w:r>
      <w:r>
        <w:rPr>
          <w:color w:val="231F20"/>
          <w:w w:val="95"/>
        </w:rPr>
        <w:t>es</w:t>
      </w:r>
      <w:r>
        <w:rPr>
          <w:color w:val="231F20"/>
          <w:spacing w:val="-16"/>
          <w:w w:val="95"/>
        </w:rPr>
        <w:t> </w:t>
      </w:r>
      <w:r>
        <w:rPr>
          <w:color w:val="231F20"/>
          <w:spacing w:val="-3"/>
          <w:w w:val="95"/>
        </w:rPr>
        <w:t>una</w:t>
      </w:r>
      <w:r>
        <w:rPr>
          <w:color w:val="231F20"/>
          <w:spacing w:val="-16"/>
          <w:w w:val="95"/>
        </w:rPr>
        <w:t> </w:t>
      </w:r>
      <w:r>
        <w:rPr>
          <w:color w:val="231F20"/>
          <w:spacing w:val="-4"/>
          <w:w w:val="95"/>
        </w:rPr>
        <w:t>herramienta</w:t>
      </w:r>
      <w:r>
        <w:rPr>
          <w:color w:val="231F20"/>
          <w:spacing w:val="-16"/>
          <w:w w:val="95"/>
        </w:rPr>
        <w:t> </w:t>
      </w:r>
      <w:r>
        <w:rPr>
          <w:color w:val="231F20"/>
          <w:spacing w:val="-3"/>
          <w:w w:val="95"/>
        </w:rPr>
        <w:t>muy</w:t>
      </w:r>
      <w:r>
        <w:rPr>
          <w:color w:val="231F20"/>
          <w:spacing w:val="-16"/>
          <w:w w:val="95"/>
        </w:rPr>
        <w:t> </w:t>
      </w:r>
      <w:r>
        <w:rPr>
          <w:color w:val="231F20"/>
          <w:spacing w:val="-5"/>
          <w:w w:val="95"/>
        </w:rPr>
        <w:t>completa,</w:t>
      </w:r>
      <w:r>
        <w:rPr>
          <w:color w:val="231F20"/>
          <w:spacing w:val="-16"/>
          <w:w w:val="95"/>
        </w:rPr>
        <w:t> </w:t>
      </w:r>
      <w:r>
        <w:rPr>
          <w:color w:val="231F20"/>
          <w:w w:val="95"/>
        </w:rPr>
        <w:t>lo</w:t>
      </w:r>
      <w:r>
        <w:rPr>
          <w:color w:val="231F20"/>
          <w:spacing w:val="-16"/>
          <w:w w:val="95"/>
        </w:rPr>
        <w:t> </w:t>
      </w:r>
      <w:r>
        <w:rPr>
          <w:color w:val="231F20"/>
          <w:spacing w:val="-4"/>
          <w:w w:val="95"/>
        </w:rPr>
        <w:t>cual </w:t>
      </w:r>
      <w:r>
        <w:rPr>
          <w:color w:val="231F20"/>
        </w:rPr>
        <w:t>ha</w:t>
      </w:r>
      <w:r>
        <w:rPr>
          <w:color w:val="231F20"/>
          <w:spacing w:val="-29"/>
        </w:rPr>
        <w:t> </w:t>
      </w:r>
      <w:r>
        <w:rPr>
          <w:color w:val="231F20"/>
        </w:rPr>
        <w:t>valido</w:t>
      </w:r>
      <w:r>
        <w:rPr>
          <w:color w:val="231F20"/>
          <w:spacing w:val="-29"/>
        </w:rPr>
        <w:t> </w:t>
      </w:r>
      <w:r>
        <w:rPr>
          <w:color w:val="231F20"/>
        </w:rPr>
        <w:t>innumerables</w:t>
      </w:r>
      <w:r>
        <w:rPr>
          <w:color w:val="231F20"/>
          <w:spacing w:val="-29"/>
        </w:rPr>
        <w:t> </w:t>
      </w:r>
      <w:r>
        <w:rPr>
          <w:color w:val="231F20"/>
        </w:rPr>
        <w:t>críticas</w:t>
      </w:r>
      <w:r>
        <w:rPr>
          <w:color w:val="231F20"/>
          <w:spacing w:val="-29"/>
        </w:rPr>
        <w:t> </w:t>
      </w:r>
      <w:r>
        <w:rPr>
          <w:color w:val="231F20"/>
        </w:rPr>
        <w:t>por</w:t>
      </w:r>
      <w:r>
        <w:rPr>
          <w:color w:val="231F20"/>
          <w:spacing w:val="-29"/>
        </w:rPr>
        <w:t> </w:t>
      </w:r>
      <w:r>
        <w:rPr>
          <w:color w:val="231F20"/>
        </w:rPr>
        <w:t>parte</w:t>
      </w:r>
      <w:r>
        <w:rPr>
          <w:color w:val="231F20"/>
          <w:spacing w:val="-29"/>
        </w:rPr>
        <w:t> </w:t>
      </w:r>
      <w:r>
        <w:rPr>
          <w:color w:val="231F20"/>
        </w:rPr>
        <w:t>de</w:t>
      </w:r>
      <w:r>
        <w:rPr>
          <w:color w:val="231F20"/>
          <w:spacing w:val="-29"/>
        </w:rPr>
        <w:t> </w:t>
      </w:r>
      <w:r>
        <w:rPr>
          <w:color w:val="231F20"/>
        </w:rPr>
        <w:t>los</w:t>
      </w:r>
      <w:r>
        <w:rPr>
          <w:color w:val="231F20"/>
          <w:spacing w:val="3"/>
        </w:rPr>
        <w:t> </w:t>
      </w:r>
      <w:r>
        <w:rPr>
          <w:color w:val="231F20"/>
        </w:rPr>
        <w:t>más</w:t>
      </w:r>
      <w:r>
        <w:rPr>
          <w:color w:val="231F20"/>
          <w:spacing w:val="-29"/>
        </w:rPr>
        <w:t> </w:t>
      </w:r>
      <w:r>
        <w:rPr>
          <w:color w:val="231F20"/>
        </w:rPr>
        <w:t>de</w:t>
      </w:r>
      <w:r>
        <w:rPr>
          <w:color w:val="231F20"/>
          <w:spacing w:val="-29"/>
        </w:rPr>
        <w:t> </w:t>
      </w:r>
      <w:r>
        <w:rPr>
          <w:color w:val="231F20"/>
        </w:rPr>
        <w:t>200</w:t>
      </w:r>
      <w:r>
        <w:rPr>
          <w:color w:val="231F20"/>
          <w:spacing w:val="-29"/>
        </w:rPr>
        <w:t> </w:t>
      </w:r>
      <w:r>
        <w:rPr>
          <w:color w:val="231F20"/>
        </w:rPr>
        <w:t>ayunta- </w:t>
      </w:r>
      <w:r>
        <w:rPr>
          <w:color w:val="231F20"/>
          <w:spacing w:val="-4"/>
          <w:w w:val="95"/>
        </w:rPr>
        <w:t>mientos</w:t>
      </w:r>
      <w:r>
        <w:rPr>
          <w:color w:val="231F20"/>
          <w:spacing w:val="-25"/>
          <w:w w:val="95"/>
        </w:rPr>
        <w:t> </w:t>
      </w:r>
      <w:r>
        <w:rPr>
          <w:color w:val="231F20"/>
          <w:spacing w:val="-5"/>
          <w:w w:val="95"/>
        </w:rPr>
        <w:t>evaluados,</w:t>
      </w:r>
      <w:r>
        <w:rPr>
          <w:color w:val="231F20"/>
          <w:spacing w:val="-25"/>
          <w:w w:val="95"/>
        </w:rPr>
        <w:t> </w:t>
      </w:r>
      <w:r>
        <w:rPr>
          <w:color w:val="231F20"/>
          <w:w w:val="95"/>
        </w:rPr>
        <w:t>en</w:t>
      </w:r>
      <w:r>
        <w:rPr>
          <w:color w:val="231F20"/>
          <w:spacing w:val="-25"/>
          <w:w w:val="95"/>
        </w:rPr>
        <w:t> </w:t>
      </w:r>
      <w:r>
        <w:rPr>
          <w:color w:val="231F20"/>
          <w:w w:val="95"/>
        </w:rPr>
        <w:t>18</w:t>
      </w:r>
      <w:r>
        <w:rPr>
          <w:color w:val="231F20"/>
          <w:spacing w:val="-25"/>
          <w:w w:val="95"/>
        </w:rPr>
        <w:t> </w:t>
      </w:r>
      <w:r>
        <w:rPr>
          <w:color w:val="231F20"/>
          <w:spacing w:val="-5"/>
          <w:w w:val="95"/>
        </w:rPr>
        <w:t>estados</w:t>
      </w:r>
      <w:r>
        <w:rPr>
          <w:color w:val="231F20"/>
          <w:spacing w:val="-25"/>
          <w:w w:val="95"/>
        </w:rPr>
        <w:t> </w:t>
      </w:r>
      <w:r>
        <w:rPr>
          <w:color w:val="231F20"/>
          <w:w w:val="95"/>
        </w:rPr>
        <w:t>de</w:t>
      </w:r>
      <w:r>
        <w:rPr>
          <w:color w:val="231F20"/>
          <w:spacing w:val="-25"/>
          <w:w w:val="95"/>
        </w:rPr>
        <w:t> </w:t>
      </w:r>
      <w:r>
        <w:rPr>
          <w:color w:val="231F20"/>
          <w:w w:val="95"/>
        </w:rPr>
        <w:t>la</w:t>
      </w:r>
      <w:r>
        <w:rPr>
          <w:color w:val="231F20"/>
          <w:spacing w:val="-25"/>
          <w:w w:val="95"/>
        </w:rPr>
        <w:t> </w:t>
      </w:r>
      <w:r>
        <w:rPr>
          <w:color w:val="231F20"/>
          <w:spacing w:val="-4"/>
          <w:w w:val="95"/>
        </w:rPr>
        <w:t>República.</w:t>
      </w:r>
      <w:r>
        <w:rPr>
          <w:color w:val="231F20"/>
          <w:spacing w:val="-25"/>
          <w:w w:val="95"/>
        </w:rPr>
        <w:t> </w:t>
      </w:r>
      <w:r>
        <w:rPr>
          <w:color w:val="231F20"/>
          <w:w w:val="95"/>
        </w:rPr>
        <w:t>En</w:t>
      </w:r>
      <w:r>
        <w:rPr>
          <w:color w:val="231F20"/>
          <w:spacing w:val="-25"/>
          <w:w w:val="95"/>
        </w:rPr>
        <w:t> </w:t>
      </w:r>
      <w:r>
        <w:rPr>
          <w:color w:val="231F20"/>
          <w:spacing w:val="-4"/>
          <w:w w:val="95"/>
        </w:rPr>
        <w:t>algunos</w:t>
      </w:r>
      <w:r>
        <w:rPr>
          <w:color w:val="231F20"/>
          <w:spacing w:val="-25"/>
          <w:w w:val="95"/>
        </w:rPr>
        <w:t> </w:t>
      </w:r>
      <w:r>
        <w:rPr>
          <w:color w:val="231F20"/>
          <w:spacing w:val="-4"/>
          <w:w w:val="95"/>
        </w:rPr>
        <w:t>casos,</w:t>
      </w:r>
      <w:r>
        <w:rPr>
          <w:color w:val="231F20"/>
          <w:spacing w:val="-25"/>
          <w:w w:val="95"/>
        </w:rPr>
        <w:t> </w:t>
      </w:r>
      <w:r>
        <w:rPr>
          <w:color w:val="231F20"/>
          <w:spacing w:val="-3"/>
          <w:w w:val="95"/>
        </w:rPr>
        <w:t>los </w:t>
      </w:r>
      <w:r>
        <w:rPr>
          <w:color w:val="231F20"/>
          <w:spacing w:val="-6"/>
          <w:w w:val="95"/>
        </w:rPr>
        <w:t>funcionarios</w:t>
      </w:r>
      <w:r>
        <w:rPr>
          <w:color w:val="231F20"/>
          <w:spacing w:val="-27"/>
          <w:w w:val="95"/>
        </w:rPr>
        <w:t> </w:t>
      </w:r>
      <w:r>
        <w:rPr>
          <w:color w:val="231F20"/>
          <w:spacing w:val="-6"/>
          <w:w w:val="95"/>
        </w:rPr>
        <w:t>públicos</w:t>
      </w:r>
      <w:r>
        <w:rPr>
          <w:color w:val="231F20"/>
          <w:spacing w:val="-27"/>
          <w:w w:val="95"/>
        </w:rPr>
        <w:t> </w:t>
      </w:r>
      <w:r>
        <w:rPr>
          <w:color w:val="231F20"/>
          <w:spacing w:val="-6"/>
          <w:w w:val="95"/>
        </w:rPr>
        <w:t>aseveran</w:t>
      </w:r>
      <w:r>
        <w:rPr>
          <w:color w:val="231F20"/>
          <w:spacing w:val="-27"/>
          <w:w w:val="95"/>
        </w:rPr>
        <w:t> </w:t>
      </w:r>
      <w:r>
        <w:rPr>
          <w:color w:val="231F20"/>
          <w:spacing w:val="-4"/>
          <w:w w:val="95"/>
        </w:rPr>
        <w:t>que</w:t>
      </w:r>
      <w:r>
        <w:rPr>
          <w:color w:val="231F20"/>
          <w:spacing w:val="-27"/>
          <w:w w:val="95"/>
        </w:rPr>
        <w:t> </w:t>
      </w:r>
      <w:r>
        <w:rPr>
          <w:color w:val="231F20"/>
          <w:spacing w:val="-3"/>
          <w:w w:val="95"/>
        </w:rPr>
        <w:t>la</w:t>
      </w:r>
      <w:r>
        <w:rPr>
          <w:color w:val="231F20"/>
          <w:spacing w:val="-27"/>
          <w:w w:val="95"/>
        </w:rPr>
        <w:t> </w:t>
      </w:r>
      <w:r>
        <w:rPr>
          <w:color w:val="231F20"/>
          <w:spacing w:val="-6"/>
          <w:w w:val="95"/>
        </w:rPr>
        <w:t>herramienta</w:t>
      </w:r>
      <w:r>
        <w:rPr>
          <w:color w:val="231F20"/>
          <w:spacing w:val="-27"/>
          <w:w w:val="95"/>
        </w:rPr>
        <w:t> </w:t>
      </w:r>
      <w:r>
        <w:rPr>
          <w:color w:val="231F20"/>
          <w:spacing w:val="-3"/>
          <w:w w:val="95"/>
        </w:rPr>
        <w:t>va</w:t>
      </w:r>
      <w:r>
        <w:rPr>
          <w:color w:val="231F20"/>
          <w:spacing w:val="-27"/>
          <w:w w:val="95"/>
        </w:rPr>
        <w:t> </w:t>
      </w:r>
      <w:r>
        <w:rPr>
          <w:color w:val="231F20"/>
          <w:spacing w:val="-4"/>
          <w:w w:val="95"/>
        </w:rPr>
        <w:t>más</w:t>
      </w:r>
      <w:r>
        <w:rPr>
          <w:color w:val="231F20"/>
          <w:spacing w:val="-27"/>
          <w:w w:val="95"/>
        </w:rPr>
        <w:t> </w:t>
      </w:r>
      <w:r>
        <w:rPr>
          <w:color w:val="231F20"/>
          <w:spacing w:val="-5"/>
          <w:w w:val="95"/>
        </w:rPr>
        <w:t>allá</w:t>
      </w:r>
      <w:r>
        <w:rPr>
          <w:color w:val="231F20"/>
          <w:spacing w:val="-27"/>
          <w:w w:val="95"/>
        </w:rPr>
        <w:t> </w:t>
      </w:r>
      <w:r>
        <w:rPr>
          <w:color w:val="231F20"/>
          <w:spacing w:val="-3"/>
          <w:w w:val="95"/>
        </w:rPr>
        <w:t>de</w:t>
      </w:r>
      <w:r>
        <w:rPr>
          <w:color w:val="231F20"/>
          <w:spacing w:val="-27"/>
          <w:w w:val="95"/>
        </w:rPr>
        <w:t> </w:t>
      </w:r>
      <w:r>
        <w:rPr>
          <w:color w:val="231F20"/>
          <w:spacing w:val="-3"/>
          <w:w w:val="95"/>
        </w:rPr>
        <w:t>la</w:t>
      </w:r>
      <w:r>
        <w:rPr>
          <w:color w:val="231F20"/>
          <w:spacing w:val="-27"/>
          <w:w w:val="95"/>
        </w:rPr>
        <w:t> </w:t>
      </w:r>
      <w:r>
        <w:rPr>
          <w:color w:val="231F20"/>
          <w:spacing w:val="-8"/>
          <w:w w:val="95"/>
        </w:rPr>
        <w:t>ley,</w:t>
      </w:r>
      <w:r>
        <w:rPr>
          <w:color w:val="231F20"/>
          <w:spacing w:val="-27"/>
          <w:w w:val="95"/>
        </w:rPr>
        <w:t> </w:t>
      </w:r>
      <w:r>
        <w:rPr>
          <w:color w:val="231F20"/>
          <w:spacing w:val="-6"/>
          <w:w w:val="95"/>
        </w:rPr>
        <w:t>en </w:t>
      </w:r>
      <w:r>
        <w:rPr>
          <w:color w:val="231F20"/>
          <w:spacing w:val="-3"/>
          <w:w w:val="95"/>
        </w:rPr>
        <w:t>la</w:t>
      </w:r>
      <w:r>
        <w:rPr>
          <w:color w:val="231F20"/>
          <w:spacing w:val="-25"/>
          <w:w w:val="95"/>
        </w:rPr>
        <w:t> </w:t>
      </w:r>
      <w:r>
        <w:rPr>
          <w:color w:val="231F20"/>
          <w:spacing w:val="-5"/>
          <w:w w:val="95"/>
        </w:rPr>
        <w:t>medida</w:t>
      </w:r>
      <w:r>
        <w:rPr>
          <w:color w:val="231F20"/>
          <w:spacing w:val="-25"/>
          <w:w w:val="95"/>
        </w:rPr>
        <w:t> </w:t>
      </w:r>
      <w:r>
        <w:rPr>
          <w:color w:val="231F20"/>
          <w:spacing w:val="-3"/>
          <w:w w:val="95"/>
        </w:rPr>
        <w:t>en</w:t>
      </w:r>
      <w:r>
        <w:rPr>
          <w:color w:val="231F20"/>
          <w:spacing w:val="-25"/>
          <w:w w:val="95"/>
        </w:rPr>
        <w:t> </w:t>
      </w:r>
      <w:r>
        <w:rPr>
          <w:color w:val="231F20"/>
          <w:spacing w:val="-4"/>
          <w:w w:val="95"/>
        </w:rPr>
        <w:t>que</w:t>
      </w:r>
      <w:r>
        <w:rPr>
          <w:color w:val="231F20"/>
          <w:spacing w:val="-25"/>
          <w:w w:val="95"/>
        </w:rPr>
        <w:t> </w:t>
      </w:r>
      <w:r>
        <w:rPr>
          <w:color w:val="231F20"/>
          <w:spacing w:val="-6"/>
          <w:w w:val="95"/>
        </w:rPr>
        <w:t>contiene</w:t>
      </w:r>
      <w:r>
        <w:rPr>
          <w:color w:val="231F20"/>
          <w:spacing w:val="16"/>
          <w:w w:val="95"/>
        </w:rPr>
        <w:t> </w:t>
      </w:r>
      <w:r>
        <w:rPr>
          <w:color w:val="231F20"/>
          <w:spacing w:val="-7"/>
          <w:w w:val="95"/>
        </w:rPr>
        <w:t>indicadores</w:t>
      </w:r>
      <w:r>
        <w:rPr>
          <w:color w:val="231F20"/>
          <w:spacing w:val="-25"/>
          <w:w w:val="95"/>
        </w:rPr>
        <w:t> </w:t>
      </w:r>
      <w:r>
        <w:rPr>
          <w:color w:val="231F20"/>
          <w:w w:val="95"/>
        </w:rPr>
        <w:t>o</w:t>
      </w:r>
      <w:r>
        <w:rPr>
          <w:color w:val="231F20"/>
          <w:spacing w:val="-25"/>
          <w:w w:val="95"/>
        </w:rPr>
        <w:t> </w:t>
      </w:r>
      <w:r>
        <w:rPr>
          <w:color w:val="231F20"/>
          <w:spacing w:val="-6"/>
          <w:w w:val="95"/>
        </w:rPr>
        <w:t>preguntas</w:t>
      </w:r>
      <w:r>
        <w:rPr>
          <w:color w:val="231F20"/>
          <w:spacing w:val="-25"/>
          <w:w w:val="95"/>
        </w:rPr>
        <w:t> </w:t>
      </w:r>
      <w:r>
        <w:rPr>
          <w:color w:val="231F20"/>
          <w:spacing w:val="-4"/>
          <w:w w:val="95"/>
        </w:rPr>
        <w:t>que</w:t>
      </w:r>
      <w:r>
        <w:rPr>
          <w:color w:val="231F20"/>
          <w:spacing w:val="-25"/>
          <w:w w:val="95"/>
        </w:rPr>
        <w:t> </w:t>
      </w:r>
      <w:r>
        <w:rPr>
          <w:color w:val="231F20"/>
          <w:spacing w:val="-4"/>
          <w:w w:val="95"/>
        </w:rPr>
        <w:t>las</w:t>
      </w:r>
      <w:r>
        <w:rPr>
          <w:color w:val="231F20"/>
          <w:spacing w:val="-25"/>
          <w:w w:val="95"/>
        </w:rPr>
        <w:t> </w:t>
      </w:r>
      <w:r>
        <w:rPr>
          <w:color w:val="231F20"/>
          <w:spacing w:val="-7"/>
          <w:w w:val="95"/>
        </w:rPr>
        <w:t>leyes</w:t>
      </w:r>
      <w:r>
        <w:rPr>
          <w:color w:val="231F20"/>
          <w:spacing w:val="-25"/>
          <w:w w:val="95"/>
        </w:rPr>
        <w:t> </w:t>
      </w:r>
      <w:r>
        <w:rPr>
          <w:color w:val="231F20"/>
          <w:spacing w:val="-3"/>
          <w:w w:val="95"/>
        </w:rPr>
        <w:t>de</w:t>
      </w:r>
      <w:r>
        <w:rPr>
          <w:color w:val="231F20"/>
          <w:spacing w:val="-25"/>
          <w:w w:val="95"/>
        </w:rPr>
        <w:t> </w:t>
      </w:r>
      <w:r>
        <w:rPr>
          <w:color w:val="231F20"/>
          <w:spacing w:val="-5"/>
          <w:w w:val="95"/>
        </w:rPr>
        <w:t>trans- </w:t>
      </w:r>
      <w:r>
        <w:rPr>
          <w:color w:val="231F20"/>
          <w:spacing w:val="-5"/>
        </w:rPr>
        <w:t>parencia</w:t>
      </w:r>
      <w:r>
        <w:rPr>
          <w:color w:val="231F20"/>
          <w:spacing w:val="-47"/>
        </w:rPr>
        <w:t> </w:t>
      </w:r>
      <w:r>
        <w:rPr>
          <w:color w:val="231F20"/>
        </w:rPr>
        <w:t>de</w:t>
      </w:r>
      <w:r>
        <w:rPr>
          <w:color w:val="231F20"/>
          <w:spacing w:val="-47"/>
        </w:rPr>
        <w:t> </w:t>
      </w:r>
      <w:r>
        <w:rPr>
          <w:color w:val="231F20"/>
          <w:spacing w:val="-3"/>
        </w:rPr>
        <w:t>los</w:t>
      </w:r>
      <w:r>
        <w:rPr>
          <w:color w:val="231F20"/>
          <w:spacing w:val="-47"/>
        </w:rPr>
        <w:t> </w:t>
      </w:r>
      <w:r>
        <w:rPr>
          <w:color w:val="231F20"/>
          <w:spacing w:val="-5"/>
        </w:rPr>
        <w:t>estados</w:t>
      </w:r>
      <w:r>
        <w:rPr>
          <w:color w:val="231F20"/>
          <w:spacing w:val="-47"/>
        </w:rPr>
        <w:t> </w:t>
      </w:r>
      <w:r>
        <w:rPr>
          <w:color w:val="231F20"/>
        </w:rPr>
        <w:t>no</w:t>
      </w:r>
      <w:r>
        <w:rPr>
          <w:color w:val="231F20"/>
          <w:spacing w:val="-47"/>
        </w:rPr>
        <w:t> </w:t>
      </w:r>
      <w:r>
        <w:rPr>
          <w:color w:val="231F20"/>
          <w:spacing w:val="-5"/>
        </w:rPr>
        <w:t>contemplan.</w:t>
      </w:r>
      <w:r>
        <w:rPr>
          <w:color w:val="231F20"/>
          <w:spacing w:val="-47"/>
        </w:rPr>
        <w:t> </w:t>
      </w:r>
      <w:r>
        <w:rPr>
          <w:color w:val="231F20"/>
          <w:spacing w:val="-5"/>
        </w:rPr>
        <w:t>Empero</w:t>
      </w:r>
      <w:r>
        <w:rPr>
          <w:color w:val="231F20"/>
          <w:spacing w:val="-47"/>
        </w:rPr>
        <w:t> </w:t>
      </w:r>
      <w:r>
        <w:rPr>
          <w:color w:val="231F20"/>
        </w:rPr>
        <w:t>el</w:t>
      </w:r>
      <w:r>
        <w:rPr>
          <w:color w:val="231F20"/>
          <w:spacing w:val="-47"/>
        </w:rPr>
        <w:t> </w:t>
      </w:r>
      <w:r>
        <w:rPr>
          <w:color w:val="231F20"/>
          <w:spacing w:val="-4"/>
        </w:rPr>
        <w:t>“principio</w:t>
      </w:r>
      <w:r>
        <w:rPr>
          <w:color w:val="231F20"/>
          <w:spacing w:val="-47"/>
        </w:rPr>
        <w:t> </w:t>
      </w:r>
      <w:r>
        <w:rPr>
          <w:color w:val="231F20"/>
        </w:rPr>
        <w:t>de</w:t>
      </w:r>
      <w:r>
        <w:rPr>
          <w:color w:val="231F20"/>
          <w:spacing w:val="-47"/>
        </w:rPr>
        <w:t> </w:t>
      </w:r>
      <w:r>
        <w:rPr>
          <w:color w:val="231F20"/>
          <w:spacing w:val="-4"/>
        </w:rPr>
        <w:t>máxima </w:t>
      </w:r>
      <w:r>
        <w:rPr>
          <w:color w:val="231F20"/>
          <w:spacing w:val="-3"/>
          <w:w w:val="95"/>
        </w:rPr>
        <w:t>publicidad</w:t>
      </w:r>
      <w:r>
        <w:rPr>
          <w:color w:val="231F20"/>
          <w:spacing w:val="-12"/>
          <w:w w:val="95"/>
        </w:rPr>
        <w:t> </w:t>
      </w:r>
      <w:r>
        <w:rPr>
          <w:color w:val="231F20"/>
          <w:w w:val="95"/>
        </w:rPr>
        <w:t>eso</w:t>
      </w:r>
      <w:r>
        <w:rPr>
          <w:color w:val="231F20"/>
          <w:spacing w:val="-12"/>
          <w:w w:val="95"/>
        </w:rPr>
        <w:t> </w:t>
      </w:r>
      <w:r>
        <w:rPr>
          <w:color w:val="231F20"/>
          <w:w w:val="95"/>
        </w:rPr>
        <w:t>plantea,</w:t>
      </w:r>
      <w:r>
        <w:rPr>
          <w:color w:val="231F20"/>
          <w:spacing w:val="-12"/>
          <w:w w:val="95"/>
        </w:rPr>
        <w:t> </w:t>
      </w:r>
      <w:r>
        <w:rPr>
          <w:color w:val="231F20"/>
          <w:w w:val="95"/>
        </w:rPr>
        <w:t>que</w:t>
      </w:r>
      <w:r>
        <w:rPr>
          <w:color w:val="231F20"/>
          <w:spacing w:val="-12"/>
          <w:w w:val="95"/>
        </w:rPr>
        <w:t> </w:t>
      </w:r>
      <w:r>
        <w:rPr>
          <w:color w:val="231F20"/>
          <w:w w:val="95"/>
        </w:rPr>
        <w:t>las</w:t>
      </w:r>
      <w:r>
        <w:rPr>
          <w:color w:val="231F20"/>
          <w:spacing w:val="-12"/>
          <w:w w:val="95"/>
        </w:rPr>
        <w:t> </w:t>
      </w:r>
      <w:r>
        <w:rPr>
          <w:color w:val="231F20"/>
          <w:w w:val="95"/>
        </w:rPr>
        <w:t>oficinas</w:t>
      </w:r>
      <w:r>
        <w:rPr>
          <w:color w:val="231F20"/>
          <w:spacing w:val="-12"/>
          <w:w w:val="95"/>
        </w:rPr>
        <w:t> </w:t>
      </w:r>
      <w:r>
        <w:rPr>
          <w:color w:val="231F20"/>
          <w:w w:val="95"/>
        </w:rPr>
        <w:t>municipales</w:t>
      </w:r>
      <w:r>
        <w:rPr>
          <w:color w:val="231F20"/>
          <w:spacing w:val="-12"/>
          <w:w w:val="95"/>
        </w:rPr>
        <w:t> </w:t>
      </w:r>
      <w:r>
        <w:rPr>
          <w:color w:val="231F20"/>
          <w:w w:val="95"/>
        </w:rPr>
        <w:t>deben</w:t>
      </w:r>
      <w:r>
        <w:rPr>
          <w:color w:val="231F20"/>
          <w:spacing w:val="-12"/>
          <w:w w:val="95"/>
        </w:rPr>
        <w:t> </w:t>
      </w:r>
      <w:r>
        <w:rPr>
          <w:color w:val="231F20"/>
          <w:spacing w:val="-3"/>
          <w:w w:val="95"/>
        </w:rPr>
        <w:t>contar</w:t>
      </w:r>
      <w:r>
        <w:rPr>
          <w:color w:val="231F20"/>
          <w:spacing w:val="-12"/>
          <w:w w:val="95"/>
        </w:rPr>
        <w:t> </w:t>
      </w:r>
      <w:r>
        <w:rPr>
          <w:color w:val="231F20"/>
          <w:spacing w:val="-4"/>
          <w:w w:val="95"/>
        </w:rPr>
        <w:t>con </w:t>
      </w:r>
      <w:r>
        <w:rPr>
          <w:color w:val="231F20"/>
          <w:spacing w:val="-5"/>
          <w:w w:val="95"/>
        </w:rPr>
        <w:t>prácticas </w:t>
      </w:r>
      <w:r>
        <w:rPr>
          <w:color w:val="231F20"/>
          <w:w w:val="95"/>
        </w:rPr>
        <w:t>y </w:t>
      </w:r>
      <w:r>
        <w:rPr>
          <w:color w:val="231F20"/>
          <w:spacing w:val="-5"/>
          <w:w w:val="95"/>
        </w:rPr>
        <w:t>mecanismos institucionales para </w:t>
      </w:r>
      <w:r>
        <w:rPr>
          <w:color w:val="231F20"/>
          <w:spacing w:val="-6"/>
          <w:w w:val="95"/>
        </w:rPr>
        <w:t>proporcionar </w:t>
      </w:r>
      <w:r>
        <w:rPr>
          <w:color w:val="231F20"/>
          <w:spacing w:val="-3"/>
          <w:w w:val="95"/>
        </w:rPr>
        <w:t>la </w:t>
      </w:r>
      <w:r>
        <w:rPr>
          <w:color w:val="231F20"/>
          <w:spacing w:val="-6"/>
          <w:w w:val="95"/>
        </w:rPr>
        <w:t>información </w:t>
      </w:r>
      <w:r>
        <w:rPr>
          <w:color w:val="231F20"/>
          <w:spacing w:val="-3"/>
        </w:rPr>
        <w:t>que</w:t>
      </w:r>
      <w:r>
        <w:rPr>
          <w:color w:val="231F20"/>
          <w:spacing w:val="-45"/>
        </w:rPr>
        <w:t> </w:t>
      </w:r>
      <w:r>
        <w:rPr>
          <w:color w:val="231F20"/>
          <w:spacing w:val="-3"/>
        </w:rPr>
        <w:t>sea</w:t>
      </w:r>
      <w:r>
        <w:rPr>
          <w:color w:val="231F20"/>
          <w:spacing w:val="-45"/>
        </w:rPr>
        <w:t> </w:t>
      </w:r>
      <w:r>
        <w:rPr>
          <w:color w:val="231F20"/>
          <w:spacing w:val="-5"/>
        </w:rPr>
        <w:t>solicitada.</w:t>
      </w:r>
      <w:r>
        <w:rPr>
          <w:color w:val="231F20"/>
          <w:spacing w:val="-45"/>
        </w:rPr>
        <w:t> </w:t>
      </w:r>
      <w:r>
        <w:rPr>
          <w:color w:val="231F20"/>
          <w:spacing w:val="-4"/>
        </w:rPr>
        <w:t>Incluso</w:t>
      </w:r>
      <w:r>
        <w:rPr>
          <w:color w:val="231F20"/>
          <w:spacing w:val="-45"/>
        </w:rPr>
        <w:t> </w:t>
      </w:r>
      <w:r>
        <w:rPr>
          <w:color w:val="231F20"/>
          <w:spacing w:val="-3"/>
        </w:rPr>
        <w:t>sin</w:t>
      </w:r>
      <w:r>
        <w:rPr>
          <w:color w:val="231F20"/>
          <w:spacing w:val="-45"/>
        </w:rPr>
        <w:t> </w:t>
      </w:r>
      <w:r>
        <w:rPr>
          <w:color w:val="231F20"/>
          <w:spacing w:val="-3"/>
        </w:rPr>
        <w:t>que</w:t>
      </w:r>
      <w:r>
        <w:rPr>
          <w:color w:val="231F20"/>
          <w:spacing w:val="-45"/>
        </w:rPr>
        <w:t> </w:t>
      </w:r>
      <w:r>
        <w:rPr>
          <w:color w:val="231F20"/>
          <w:spacing w:val="-4"/>
        </w:rPr>
        <w:t>medie</w:t>
      </w:r>
      <w:r>
        <w:rPr>
          <w:color w:val="231F20"/>
          <w:spacing w:val="-45"/>
        </w:rPr>
        <w:t> </w:t>
      </w:r>
      <w:r>
        <w:rPr>
          <w:color w:val="231F20"/>
          <w:spacing w:val="-3"/>
        </w:rPr>
        <w:t>una</w:t>
      </w:r>
      <w:r>
        <w:rPr>
          <w:color w:val="231F20"/>
          <w:spacing w:val="-45"/>
        </w:rPr>
        <w:t> </w:t>
      </w:r>
      <w:r>
        <w:rPr>
          <w:color w:val="231F20"/>
          <w:spacing w:val="-4"/>
        </w:rPr>
        <w:t>solicitud</w:t>
      </w:r>
      <w:r>
        <w:rPr>
          <w:color w:val="231F20"/>
          <w:spacing w:val="-45"/>
        </w:rPr>
        <w:t> </w:t>
      </w:r>
      <w:r>
        <w:rPr>
          <w:color w:val="231F20"/>
          <w:spacing w:val="-3"/>
        </w:rPr>
        <w:t>por</w:t>
      </w:r>
      <w:r>
        <w:rPr>
          <w:color w:val="231F20"/>
          <w:spacing w:val="-45"/>
        </w:rPr>
        <w:t> </w:t>
      </w:r>
      <w:r>
        <w:rPr>
          <w:color w:val="231F20"/>
          <w:spacing w:val="-5"/>
        </w:rPr>
        <w:t>escrito.</w:t>
      </w:r>
    </w:p>
    <w:p>
      <w:pPr>
        <w:pStyle w:val="BodyText"/>
        <w:spacing w:line="266" w:lineRule="auto"/>
        <w:ind w:left="100" w:right="213" w:firstLine="396"/>
        <w:jc w:val="both"/>
      </w:pPr>
      <w:r>
        <w:rPr>
          <w:color w:val="231F20"/>
        </w:rPr>
        <w:t>Una</w:t>
      </w:r>
      <w:r>
        <w:rPr>
          <w:color w:val="231F20"/>
          <w:spacing w:val="-30"/>
        </w:rPr>
        <w:t> </w:t>
      </w:r>
      <w:r>
        <w:rPr>
          <w:color w:val="231F20"/>
        </w:rPr>
        <w:t>de</w:t>
      </w:r>
      <w:r>
        <w:rPr>
          <w:color w:val="231F20"/>
          <w:spacing w:val="-30"/>
        </w:rPr>
        <w:t> </w:t>
      </w:r>
      <w:r>
        <w:rPr>
          <w:color w:val="231F20"/>
        </w:rPr>
        <w:t>las</w:t>
      </w:r>
      <w:r>
        <w:rPr>
          <w:color w:val="231F20"/>
          <w:spacing w:val="-30"/>
        </w:rPr>
        <w:t> </w:t>
      </w:r>
      <w:r>
        <w:rPr>
          <w:color w:val="231F20"/>
        </w:rPr>
        <w:t>áreas</w:t>
      </w:r>
      <w:r>
        <w:rPr>
          <w:color w:val="231F20"/>
          <w:spacing w:val="-30"/>
        </w:rPr>
        <w:t> </w:t>
      </w:r>
      <w:r>
        <w:rPr>
          <w:color w:val="231F20"/>
        </w:rPr>
        <w:t>de</w:t>
      </w:r>
      <w:r>
        <w:rPr>
          <w:color w:val="231F20"/>
          <w:spacing w:val="-30"/>
        </w:rPr>
        <w:t> </w:t>
      </w:r>
      <w:r>
        <w:rPr>
          <w:color w:val="231F20"/>
        </w:rPr>
        <w:t>los</w:t>
      </w:r>
      <w:r>
        <w:rPr>
          <w:color w:val="231F20"/>
          <w:spacing w:val="-30"/>
        </w:rPr>
        <w:t> </w:t>
      </w:r>
      <w:r>
        <w:rPr>
          <w:color w:val="231F20"/>
        </w:rPr>
        <w:t>ayuntamientos</w:t>
      </w:r>
      <w:r>
        <w:rPr>
          <w:color w:val="231F20"/>
          <w:spacing w:val="-30"/>
        </w:rPr>
        <w:t> </w:t>
      </w:r>
      <w:r>
        <w:rPr>
          <w:color w:val="231F20"/>
        </w:rPr>
        <w:t>que</w:t>
      </w:r>
      <w:r>
        <w:rPr>
          <w:color w:val="231F20"/>
          <w:spacing w:val="-30"/>
        </w:rPr>
        <w:t> </w:t>
      </w:r>
      <w:r>
        <w:rPr>
          <w:color w:val="231F20"/>
        </w:rPr>
        <w:t>en</w:t>
      </w:r>
      <w:r>
        <w:rPr>
          <w:color w:val="231F20"/>
          <w:spacing w:val="-30"/>
        </w:rPr>
        <w:t> </w:t>
      </w:r>
      <w:r>
        <w:rPr>
          <w:color w:val="231F20"/>
        </w:rPr>
        <w:t>general</w:t>
      </w:r>
      <w:r>
        <w:rPr>
          <w:color w:val="231F20"/>
          <w:spacing w:val="-30"/>
        </w:rPr>
        <w:t> </w:t>
      </w:r>
      <w:r>
        <w:rPr>
          <w:color w:val="231F20"/>
        </w:rPr>
        <w:t>registran </w:t>
      </w:r>
      <w:r>
        <w:rPr>
          <w:color w:val="231F20"/>
          <w:spacing w:val="-5"/>
          <w:w w:val="95"/>
        </w:rPr>
        <w:t>mayor</w:t>
      </w:r>
      <w:r>
        <w:rPr>
          <w:color w:val="231F20"/>
          <w:spacing w:val="-23"/>
          <w:w w:val="95"/>
        </w:rPr>
        <w:t> </w:t>
      </w:r>
      <w:r>
        <w:rPr>
          <w:color w:val="231F20"/>
          <w:spacing w:val="-4"/>
          <w:w w:val="95"/>
        </w:rPr>
        <w:t>opacidad</w:t>
      </w:r>
      <w:r>
        <w:rPr>
          <w:color w:val="231F20"/>
          <w:spacing w:val="-23"/>
          <w:w w:val="95"/>
        </w:rPr>
        <w:t> </w:t>
      </w:r>
      <w:r>
        <w:rPr>
          <w:color w:val="231F20"/>
          <w:w w:val="95"/>
        </w:rPr>
        <w:t>o</w:t>
      </w:r>
      <w:r>
        <w:rPr>
          <w:color w:val="231F20"/>
          <w:spacing w:val="-23"/>
          <w:w w:val="95"/>
        </w:rPr>
        <w:t> </w:t>
      </w:r>
      <w:r>
        <w:rPr>
          <w:color w:val="231F20"/>
          <w:spacing w:val="-4"/>
          <w:w w:val="95"/>
        </w:rPr>
        <w:t>discrecionalidad</w:t>
      </w:r>
      <w:r>
        <w:rPr>
          <w:color w:val="231F20"/>
          <w:spacing w:val="-23"/>
          <w:w w:val="95"/>
        </w:rPr>
        <w:t> </w:t>
      </w:r>
      <w:r>
        <w:rPr>
          <w:color w:val="231F20"/>
          <w:w w:val="95"/>
        </w:rPr>
        <w:t>en</w:t>
      </w:r>
      <w:r>
        <w:rPr>
          <w:color w:val="231F20"/>
          <w:spacing w:val="-23"/>
          <w:w w:val="95"/>
        </w:rPr>
        <w:t> </w:t>
      </w:r>
      <w:r>
        <w:rPr>
          <w:color w:val="231F20"/>
          <w:w w:val="95"/>
        </w:rPr>
        <w:t>sus</w:t>
      </w:r>
      <w:r>
        <w:rPr>
          <w:color w:val="231F20"/>
          <w:spacing w:val="-23"/>
          <w:w w:val="95"/>
        </w:rPr>
        <w:t> </w:t>
      </w:r>
      <w:r>
        <w:rPr>
          <w:color w:val="231F20"/>
          <w:spacing w:val="-3"/>
          <w:w w:val="95"/>
        </w:rPr>
        <w:t>gastos,</w:t>
      </w:r>
      <w:r>
        <w:rPr>
          <w:color w:val="231F20"/>
          <w:spacing w:val="-23"/>
          <w:w w:val="95"/>
        </w:rPr>
        <w:t> </w:t>
      </w:r>
      <w:r>
        <w:rPr>
          <w:color w:val="231F20"/>
          <w:w w:val="95"/>
        </w:rPr>
        <w:t>son</w:t>
      </w:r>
      <w:r>
        <w:rPr>
          <w:color w:val="231F20"/>
          <w:spacing w:val="-23"/>
          <w:w w:val="95"/>
        </w:rPr>
        <w:t> </w:t>
      </w:r>
      <w:r>
        <w:rPr>
          <w:color w:val="231F20"/>
          <w:w w:val="95"/>
        </w:rPr>
        <w:t>las</w:t>
      </w:r>
      <w:r>
        <w:rPr>
          <w:color w:val="231F20"/>
          <w:spacing w:val="-23"/>
          <w:w w:val="95"/>
        </w:rPr>
        <w:t> </w:t>
      </w:r>
      <w:r>
        <w:rPr>
          <w:color w:val="231F20"/>
          <w:spacing w:val="-3"/>
          <w:w w:val="95"/>
        </w:rPr>
        <w:t>oficinas</w:t>
      </w:r>
      <w:r>
        <w:rPr>
          <w:color w:val="231F20"/>
          <w:spacing w:val="-23"/>
          <w:w w:val="95"/>
        </w:rPr>
        <w:t> </w:t>
      </w:r>
      <w:r>
        <w:rPr>
          <w:color w:val="231F20"/>
          <w:w w:val="95"/>
        </w:rPr>
        <w:t>de</w:t>
      </w:r>
      <w:r>
        <w:rPr>
          <w:color w:val="231F20"/>
          <w:spacing w:val="-23"/>
          <w:w w:val="95"/>
        </w:rPr>
        <w:t> </w:t>
      </w:r>
      <w:r>
        <w:rPr>
          <w:color w:val="231F20"/>
          <w:spacing w:val="-5"/>
          <w:w w:val="95"/>
        </w:rPr>
        <w:t>co- </w:t>
      </w:r>
      <w:r>
        <w:rPr>
          <w:color w:val="231F20"/>
          <w:spacing w:val="-4"/>
        </w:rPr>
        <w:t>municación</w:t>
      </w:r>
      <w:r>
        <w:rPr>
          <w:color w:val="231F20"/>
          <w:spacing w:val="-44"/>
        </w:rPr>
        <w:t> </w:t>
      </w:r>
      <w:r>
        <w:rPr>
          <w:color w:val="231F20"/>
          <w:spacing w:val="-3"/>
        </w:rPr>
        <w:t>social.</w:t>
      </w:r>
      <w:r>
        <w:rPr>
          <w:color w:val="231F20"/>
          <w:spacing w:val="-44"/>
        </w:rPr>
        <w:t> </w:t>
      </w:r>
      <w:r>
        <w:rPr>
          <w:color w:val="231F20"/>
          <w:spacing w:val="-3"/>
        </w:rPr>
        <w:t>Debemos</w:t>
      </w:r>
      <w:r>
        <w:rPr>
          <w:color w:val="231F20"/>
          <w:spacing w:val="-44"/>
        </w:rPr>
        <w:t> </w:t>
      </w:r>
      <w:r>
        <w:rPr>
          <w:color w:val="231F20"/>
          <w:spacing w:val="-4"/>
        </w:rPr>
        <w:t>decirlo,</w:t>
      </w:r>
      <w:r>
        <w:rPr>
          <w:color w:val="231F20"/>
          <w:spacing w:val="-44"/>
        </w:rPr>
        <w:t> </w:t>
      </w:r>
      <w:r>
        <w:rPr>
          <w:color w:val="231F20"/>
        </w:rPr>
        <w:t>la</w:t>
      </w:r>
      <w:r>
        <w:rPr>
          <w:color w:val="231F20"/>
          <w:spacing w:val="-44"/>
        </w:rPr>
        <w:t> </w:t>
      </w:r>
      <w:r>
        <w:rPr>
          <w:color w:val="231F20"/>
          <w:spacing w:val="-4"/>
        </w:rPr>
        <w:t>promoción</w:t>
      </w:r>
      <w:r>
        <w:rPr>
          <w:color w:val="231F20"/>
          <w:spacing w:val="-44"/>
        </w:rPr>
        <w:t> </w:t>
      </w:r>
      <w:r>
        <w:rPr>
          <w:color w:val="231F20"/>
        </w:rPr>
        <w:t>de</w:t>
      </w:r>
      <w:r>
        <w:rPr>
          <w:color w:val="231F20"/>
          <w:spacing w:val="-44"/>
        </w:rPr>
        <w:t> </w:t>
      </w:r>
      <w:r>
        <w:rPr>
          <w:color w:val="231F20"/>
        </w:rPr>
        <w:t>la</w:t>
      </w:r>
      <w:r>
        <w:rPr>
          <w:color w:val="231F20"/>
          <w:spacing w:val="-44"/>
        </w:rPr>
        <w:t> </w:t>
      </w:r>
      <w:r>
        <w:rPr>
          <w:color w:val="231F20"/>
          <w:spacing w:val="-4"/>
        </w:rPr>
        <w:t>imagen</w:t>
      </w:r>
      <w:r>
        <w:rPr>
          <w:color w:val="231F20"/>
          <w:spacing w:val="-44"/>
        </w:rPr>
        <w:t> </w:t>
      </w:r>
      <w:r>
        <w:rPr>
          <w:color w:val="231F20"/>
        </w:rPr>
        <w:t>a</w:t>
      </w:r>
      <w:r>
        <w:rPr>
          <w:color w:val="231F20"/>
          <w:spacing w:val="-44"/>
        </w:rPr>
        <w:t> </w:t>
      </w:r>
      <w:r>
        <w:rPr>
          <w:color w:val="231F20"/>
          <w:spacing w:val="-6"/>
        </w:rPr>
        <w:t>favor</w:t>
      </w:r>
    </w:p>
    <w:p>
      <w:pPr>
        <w:spacing w:after="0" w:line="266" w:lineRule="auto"/>
        <w:jc w:val="both"/>
        <w:sectPr>
          <w:footerReference w:type="even" r:id="rId508"/>
          <w:footerReference w:type="default" r:id="rId509"/>
          <w:pgSz w:w="8790" w:h="12480"/>
          <w:pgMar w:footer="609" w:header="503" w:top="700" w:bottom="800" w:left="920" w:right="1200"/>
          <w:pgNumType w:start="92"/>
        </w:sectPr>
      </w:pPr>
    </w:p>
    <w:p>
      <w:pPr>
        <w:pStyle w:val="BodyText"/>
        <w:rPr>
          <w:sz w:val="20"/>
        </w:rPr>
      </w:pPr>
    </w:p>
    <w:p>
      <w:pPr>
        <w:pStyle w:val="BodyText"/>
        <w:spacing w:before="3"/>
        <w:rPr>
          <w:sz w:val="17"/>
        </w:rPr>
      </w:pPr>
    </w:p>
    <w:p>
      <w:pPr>
        <w:pStyle w:val="BodyText"/>
        <w:spacing w:line="266" w:lineRule="auto" w:before="69"/>
        <w:ind w:left="217" w:right="115"/>
        <w:jc w:val="both"/>
      </w:pPr>
      <w:r>
        <w:rPr>
          <w:color w:val="231F20"/>
          <w:spacing w:val="-4"/>
          <w:w w:val="95"/>
        </w:rPr>
        <w:t>del</w:t>
      </w:r>
      <w:r>
        <w:rPr>
          <w:color w:val="231F20"/>
          <w:spacing w:val="-24"/>
          <w:w w:val="95"/>
        </w:rPr>
        <w:t> </w:t>
      </w:r>
      <w:r>
        <w:rPr>
          <w:color w:val="231F20"/>
          <w:spacing w:val="-5"/>
          <w:w w:val="95"/>
        </w:rPr>
        <w:t>alcalde</w:t>
      </w:r>
      <w:r>
        <w:rPr>
          <w:color w:val="231F20"/>
          <w:spacing w:val="-24"/>
          <w:w w:val="95"/>
        </w:rPr>
        <w:t> </w:t>
      </w:r>
      <w:r>
        <w:rPr>
          <w:color w:val="231F20"/>
          <w:spacing w:val="-3"/>
          <w:w w:val="95"/>
        </w:rPr>
        <w:t>en</w:t>
      </w:r>
      <w:r>
        <w:rPr>
          <w:color w:val="231F20"/>
          <w:spacing w:val="-24"/>
          <w:w w:val="95"/>
        </w:rPr>
        <w:t> </w:t>
      </w:r>
      <w:r>
        <w:rPr>
          <w:color w:val="231F20"/>
          <w:spacing w:val="-5"/>
          <w:w w:val="95"/>
        </w:rPr>
        <w:t>muchas</w:t>
      </w:r>
      <w:r>
        <w:rPr>
          <w:color w:val="231F20"/>
          <w:spacing w:val="-24"/>
          <w:w w:val="95"/>
        </w:rPr>
        <w:t> </w:t>
      </w:r>
      <w:r>
        <w:rPr>
          <w:color w:val="231F20"/>
          <w:spacing w:val="-5"/>
          <w:w w:val="95"/>
        </w:rPr>
        <w:t>ocasiones</w:t>
      </w:r>
      <w:r>
        <w:rPr>
          <w:color w:val="231F20"/>
          <w:spacing w:val="-24"/>
          <w:w w:val="95"/>
        </w:rPr>
        <w:t> </w:t>
      </w:r>
      <w:r>
        <w:rPr>
          <w:color w:val="231F20"/>
          <w:spacing w:val="-5"/>
          <w:w w:val="95"/>
        </w:rPr>
        <w:t>resulta</w:t>
      </w:r>
      <w:r>
        <w:rPr>
          <w:color w:val="231F20"/>
          <w:spacing w:val="-24"/>
          <w:w w:val="95"/>
        </w:rPr>
        <w:t> </w:t>
      </w:r>
      <w:r>
        <w:rPr>
          <w:color w:val="231F20"/>
          <w:spacing w:val="-5"/>
          <w:w w:val="95"/>
        </w:rPr>
        <w:t>contar</w:t>
      </w:r>
      <w:r>
        <w:rPr>
          <w:color w:val="231F20"/>
          <w:spacing w:val="-24"/>
          <w:w w:val="95"/>
        </w:rPr>
        <w:t> </w:t>
      </w:r>
      <w:r>
        <w:rPr>
          <w:color w:val="231F20"/>
          <w:spacing w:val="-5"/>
          <w:w w:val="95"/>
        </w:rPr>
        <w:t>con</w:t>
      </w:r>
      <w:r>
        <w:rPr>
          <w:color w:val="231F20"/>
          <w:spacing w:val="-24"/>
          <w:w w:val="95"/>
        </w:rPr>
        <w:t> </w:t>
      </w:r>
      <w:r>
        <w:rPr>
          <w:color w:val="231F20"/>
          <w:spacing w:val="-4"/>
          <w:w w:val="95"/>
        </w:rPr>
        <w:t>más</w:t>
      </w:r>
      <w:r>
        <w:rPr>
          <w:color w:val="231F20"/>
          <w:spacing w:val="-24"/>
          <w:w w:val="95"/>
        </w:rPr>
        <w:t> </w:t>
      </w:r>
      <w:r>
        <w:rPr>
          <w:color w:val="231F20"/>
          <w:spacing w:val="-6"/>
          <w:w w:val="95"/>
        </w:rPr>
        <w:t>inversión</w:t>
      </w:r>
      <w:r>
        <w:rPr>
          <w:color w:val="231F20"/>
          <w:spacing w:val="-24"/>
          <w:w w:val="95"/>
        </w:rPr>
        <w:t> </w:t>
      </w:r>
      <w:r>
        <w:rPr>
          <w:color w:val="231F20"/>
          <w:spacing w:val="-4"/>
          <w:w w:val="95"/>
        </w:rPr>
        <w:t>que</w:t>
      </w:r>
      <w:r>
        <w:rPr>
          <w:color w:val="231F20"/>
          <w:spacing w:val="-24"/>
          <w:w w:val="95"/>
        </w:rPr>
        <w:t> </w:t>
      </w:r>
      <w:r>
        <w:rPr>
          <w:color w:val="231F20"/>
          <w:spacing w:val="-5"/>
          <w:w w:val="95"/>
        </w:rPr>
        <w:t>las </w:t>
      </w:r>
      <w:r>
        <w:rPr>
          <w:color w:val="231F20"/>
          <w:spacing w:val="-3"/>
        </w:rPr>
        <w:t>obras</w:t>
      </w:r>
      <w:r>
        <w:rPr>
          <w:color w:val="231F20"/>
          <w:spacing w:val="-39"/>
        </w:rPr>
        <w:t> </w:t>
      </w:r>
      <w:r>
        <w:rPr>
          <w:color w:val="231F20"/>
          <w:spacing w:val="-3"/>
        </w:rPr>
        <w:t>públicas</w:t>
      </w:r>
      <w:r>
        <w:rPr>
          <w:color w:val="231F20"/>
          <w:spacing w:val="-39"/>
        </w:rPr>
        <w:t> </w:t>
      </w:r>
      <w:r>
        <w:rPr>
          <w:color w:val="231F20"/>
        </w:rPr>
        <w:t>y</w:t>
      </w:r>
      <w:r>
        <w:rPr>
          <w:color w:val="231F20"/>
          <w:spacing w:val="-39"/>
        </w:rPr>
        <w:t> </w:t>
      </w:r>
      <w:r>
        <w:rPr>
          <w:color w:val="231F20"/>
          <w:spacing w:val="-4"/>
        </w:rPr>
        <w:t>otros</w:t>
      </w:r>
      <w:r>
        <w:rPr>
          <w:color w:val="231F20"/>
          <w:spacing w:val="-39"/>
        </w:rPr>
        <w:t> </w:t>
      </w:r>
      <w:r>
        <w:rPr>
          <w:color w:val="231F20"/>
          <w:spacing w:val="-4"/>
        </w:rPr>
        <w:t>programas.</w:t>
      </w:r>
      <w:r>
        <w:rPr>
          <w:color w:val="231F20"/>
          <w:spacing w:val="-39"/>
        </w:rPr>
        <w:t> </w:t>
      </w:r>
      <w:r>
        <w:rPr>
          <w:color w:val="231F20"/>
          <w:spacing w:val="-4"/>
        </w:rPr>
        <w:t>Sobre</w:t>
      </w:r>
      <w:r>
        <w:rPr>
          <w:color w:val="231F20"/>
          <w:spacing w:val="-39"/>
        </w:rPr>
        <w:t> </w:t>
      </w:r>
      <w:r>
        <w:rPr>
          <w:color w:val="231F20"/>
          <w:spacing w:val="-3"/>
        </w:rPr>
        <w:t>esto</w:t>
      </w:r>
      <w:r>
        <w:rPr>
          <w:color w:val="231F20"/>
          <w:spacing w:val="-39"/>
        </w:rPr>
        <w:t> </w:t>
      </w:r>
      <w:r>
        <w:rPr>
          <w:color w:val="231F20"/>
          <w:spacing w:val="-3"/>
        </w:rPr>
        <w:t>hemos</w:t>
      </w:r>
      <w:r>
        <w:rPr>
          <w:color w:val="231F20"/>
          <w:spacing w:val="-39"/>
        </w:rPr>
        <w:t> </w:t>
      </w:r>
      <w:r>
        <w:rPr>
          <w:color w:val="231F20"/>
          <w:spacing w:val="-3"/>
        </w:rPr>
        <w:t>discutido</w:t>
      </w:r>
      <w:r>
        <w:rPr>
          <w:color w:val="231F20"/>
          <w:spacing w:val="-39"/>
        </w:rPr>
        <w:t> </w:t>
      </w:r>
      <w:r>
        <w:rPr>
          <w:color w:val="231F20"/>
          <w:spacing w:val="-3"/>
        </w:rPr>
        <w:t>amplia- mente</w:t>
      </w:r>
      <w:r>
        <w:rPr>
          <w:color w:val="231F20"/>
          <w:spacing w:val="-37"/>
        </w:rPr>
        <w:t> </w:t>
      </w:r>
      <w:r>
        <w:rPr>
          <w:color w:val="231F20"/>
        </w:rPr>
        <w:t>en</w:t>
      </w:r>
      <w:r>
        <w:rPr>
          <w:color w:val="231F20"/>
          <w:spacing w:val="-37"/>
        </w:rPr>
        <w:t> </w:t>
      </w:r>
      <w:r>
        <w:rPr>
          <w:color w:val="231F20"/>
          <w:spacing w:val="-3"/>
        </w:rPr>
        <w:t>los</w:t>
      </w:r>
      <w:r>
        <w:rPr>
          <w:color w:val="231F20"/>
          <w:spacing w:val="-37"/>
        </w:rPr>
        <w:t> </w:t>
      </w:r>
      <w:r>
        <w:rPr>
          <w:color w:val="231F20"/>
          <w:spacing w:val="-5"/>
        </w:rPr>
        <w:t>foros</w:t>
      </w:r>
      <w:r>
        <w:rPr>
          <w:color w:val="231F20"/>
          <w:spacing w:val="-37"/>
        </w:rPr>
        <w:t> </w:t>
      </w:r>
      <w:r>
        <w:rPr>
          <w:color w:val="231F20"/>
          <w:spacing w:val="-4"/>
        </w:rPr>
        <w:t>regionales</w:t>
      </w:r>
      <w:r>
        <w:rPr>
          <w:color w:val="231F20"/>
          <w:spacing w:val="-37"/>
        </w:rPr>
        <w:t> </w:t>
      </w:r>
      <w:r>
        <w:rPr>
          <w:color w:val="231F20"/>
        </w:rPr>
        <w:t>y</w:t>
      </w:r>
      <w:r>
        <w:rPr>
          <w:color w:val="231F20"/>
          <w:spacing w:val="-37"/>
        </w:rPr>
        <w:t> </w:t>
      </w:r>
      <w:r>
        <w:rPr>
          <w:color w:val="231F20"/>
          <w:spacing w:val="-3"/>
        </w:rPr>
        <w:t>municipales.</w:t>
      </w:r>
      <w:r>
        <w:rPr>
          <w:color w:val="231F20"/>
          <w:spacing w:val="-37"/>
        </w:rPr>
        <w:t> </w:t>
      </w:r>
      <w:r>
        <w:rPr>
          <w:color w:val="231F20"/>
        </w:rPr>
        <w:t>Y</w:t>
      </w:r>
      <w:r>
        <w:rPr>
          <w:color w:val="231F20"/>
          <w:spacing w:val="-37"/>
        </w:rPr>
        <w:t> </w:t>
      </w:r>
      <w:r>
        <w:rPr>
          <w:color w:val="231F20"/>
          <w:spacing w:val="-3"/>
        </w:rPr>
        <w:t>para</w:t>
      </w:r>
      <w:r>
        <w:rPr>
          <w:color w:val="231F20"/>
          <w:spacing w:val="-37"/>
        </w:rPr>
        <w:t> </w:t>
      </w:r>
      <w:r>
        <w:rPr>
          <w:color w:val="231F20"/>
          <w:spacing w:val="-3"/>
        </w:rPr>
        <w:t>ello</w:t>
      </w:r>
      <w:r>
        <w:rPr>
          <w:color w:val="231F20"/>
          <w:spacing w:val="-37"/>
        </w:rPr>
        <w:t> </w:t>
      </w:r>
      <w:r>
        <w:rPr>
          <w:color w:val="231F20"/>
        </w:rPr>
        <w:t>se</w:t>
      </w:r>
      <w:r>
        <w:rPr>
          <w:color w:val="231F20"/>
          <w:spacing w:val="-37"/>
        </w:rPr>
        <w:t> </w:t>
      </w:r>
      <w:r>
        <w:rPr>
          <w:color w:val="231F20"/>
          <w:spacing w:val="-4"/>
        </w:rPr>
        <w:t>elaboró</w:t>
      </w:r>
      <w:r>
        <w:rPr>
          <w:color w:val="231F20"/>
          <w:spacing w:val="-37"/>
        </w:rPr>
        <w:t> </w:t>
      </w:r>
      <w:r>
        <w:rPr>
          <w:color w:val="231F20"/>
          <w:spacing w:val="-5"/>
        </w:rPr>
        <w:t>con </w:t>
      </w:r>
      <w:r>
        <w:rPr>
          <w:color w:val="231F20"/>
        </w:rPr>
        <w:t>los</w:t>
      </w:r>
      <w:r>
        <w:rPr>
          <w:color w:val="231F20"/>
          <w:spacing w:val="-44"/>
        </w:rPr>
        <w:t> </w:t>
      </w:r>
      <w:r>
        <w:rPr>
          <w:color w:val="231F20"/>
          <w:spacing w:val="-3"/>
        </w:rPr>
        <w:t>miembros</w:t>
      </w:r>
      <w:r>
        <w:rPr>
          <w:color w:val="231F20"/>
          <w:spacing w:val="-44"/>
        </w:rPr>
        <w:t> </w:t>
      </w:r>
      <w:r>
        <w:rPr>
          <w:color w:val="231F20"/>
        </w:rPr>
        <w:t>de</w:t>
      </w:r>
      <w:r>
        <w:rPr>
          <w:color w:val="231F20"/>
          <w:spacing w:val="-44"/>
        </w:rPr>
        <w:t> </w:t>
      </w:r>
      <w:r>
        <w:rPr>
          <w:color w:val="231F20"/>
        </w:rPr>
        <w:t>CIMTRA,</w:t>
      </w:r>
      <w:r>
        <w:rPr>
          <w:color w:val="231F20"/>
          <w:spacing w:val="-44"/>
        </w:rPr>
        <w:t> </w:t>
      </w:r>
      <w:r>
        <w:rPr>
          <w:color w:val="231F20"/>
        </w:rPr>
        <w:t>el</w:t>
      </w:r>
      <w:r>
        <w:rPr>
          <w:color w:val="231F20"/>
          <w:spacing w:val="-44"/>
        </w:rPr>
        <w:t> </w:t>
      </w:r>
      <w:r>
        <w:rPr>
          <w:color w:val="231F20"/>
          <w:spacing w:val="-3"/>
        </w:rPr>
        <w:t>Índice</w:t>
      </w:r>
      <w:r>
        <w:rPr>
          <w:color w:val="231F20"/>
          <w:spacing w:val="-44"/>
        </w:rPr>
        <w:t> </w:t>
      </w:r>
      <w:r>
        <w:rPr>
          <w:color w:val="231F20"/>
        </w:rPr>
        <w:t>Municipal</w:t>
      </w:r>
      <w:r>
        <w:rPr>
          <w:color w:val="231F20"/>
          <w:spacing w:val="-44"/>
        </w:rPr>
        <w:t> </w:t>
      </w:r>
      <w:r>
        <w:rPr>
          <w:color w:val="231F20"/>
        </w:rPr>
        <w:t>en</w:t>
      </w:r>
      <w:r>
        <w:rPr>
          <w:color w:val="231F20"/>
          <w:spacing w:val="-44"/>
        </w:rPr>
        <w:t> </w:t>
      </w:r>
      <w:r>
        <w:rPr>
          <w:color w:val="231F20"/>
        </w:rPr>
        <w:t>Gasto</w:t>
      </w:r>
      <w:r>
        <w:rPr>
          <w:color w:val="231F20"/>
          <w:spacing w:val="-44"/>
        </w:rPr>
        <w:t> </w:t>
      </w:r>
      <w:r>
        <w:rPr>
          <w:color w:val="231F20"/>
        </w:rPr>
        <w:t>en</w:t>
      </w:r>
      <w:r>
        <w:rPr>
          <w:color w:val="231F20"/>
          <w:spacing w:val="-44"/>
        </w:rPr>
        <w:t> </w:t>
      </w:r>
      <w:r>
        <w:rPr>
          <w:color w:val="231F20"/>
          <w:spacing w:val="-3"/>
        </w:rPr>
        <w:t>Publicidad, </w:t>
      </w:r>
      <w:r>
        <w:rPr>
          <w:color w:val="231F20"/>
        </w:rPr>
        <w:t>que</w:t>
      </w:r>
      <w:r>
        <w:rPr>
          <w:color w:val="231F20"/>
          <w:spacing w:val="-38"/>
        </w:rPr>
        <w:t> </w:t>
      </w:r>
      <w:r>
        <w:rPr>
          <w:color w:val="231F20"/>
          <w:spacing w:val="-3"/>
        </w:rPr>
        <w:t>permite</w:t>
      </w:r>
      <w:r>
        <w:rPr>
          <w:color w:val="231F20"/>
          <w:spacing w:val="-38"/>
        </w:rPr>
        <w:t> </w:t>
      </w:r>
      <w:r>
        <w:rPr>
          <w:color w:val="231F20"/>
        </w:rPr>
        <w:t>dar</w:t>
      </w:r>
      <w:r>
        <w:rPr>
          <w:color w:val="231F20"/>
          <w:spacing w:val="-38"/>
        </w:rPr>
        <w:t> </w:t>
      </w:r>
      <w:r>
        <w:rPr>
          <w:color w:val="231F20"/>
          <w:spacing w:val="-3"/>
        </w:rPr>
        <w:t>seguimiento</w:t>
      </w:r>
      <w:r>
        <w:rPr>
          <w:color w:val="231F20"/>
          <w:spacing w:val="-38"/>
        </w:rPr>
        <w:t> </w:t>
      </w:r>
      <w:r>
        <w:rPr>
          <w:color w:val="231F20"/>
        </w:rPr>
        <w:t>al</w:t>
      </w:r>
      <w:r>
        <w:rPr>
          <w:color w:val="231F20"/>
          <w:spacing w:val="-38"/>
        </w:rPr>
        <w:t> </w:t>
      </w:r>
      <w:r>
        <w:rPr>
          <w:color w:val="231F20"/>
          <w:spacing w:val="-3"/>
        </w:rPr>
        <w:t>gasto</w:t>
      </w:r>
      <w:r>
        <w:rPr>
          <w:color w:val="231F20"/>
          <w:spacing w:val="-38"/>
        </w:rPr>
        <w:t> </w:t>
      </w:r>
      <w:r>
        <w:rPr>
          <w:color w:val="231F20"/>
        </w:rPr>
        <w:t>en</w:t>
      </w:r>
      <w:r>
        <w:rPr>
          <w:color w:val="231F20"/>
          <w:spacing w:val="-38"/>
        </w:rPr>
        <w:t> </w:t>
      </w:r>
      <w:r>
        <w:rPr>
          <w:color w:val="231F20"/>
          <w:spacing w:val="-4"/>
        </w:rPr>
        <w:t>comunicación,</w:t>
      </w:r>
      <w:r>
        <w:rPr>
          <w:color w:val="231F20"/>
          <w:spacing w:val="-38"/>
        </w:rPr>
        <w:t> </w:t>
      </w:r>
      <w:r>
        <w:rPr>
          <w:color w:val="231F20"/>
          <w:spacing w:val="-4"/>
        </w:rPr>
        <w:t>relaciones</w:t>
      </w:r>
      <w:r>
        <w:rPr>
          <w:color w:val="231F20"/>
          <w:spacing w:val="-38"/>
        </w:rPr>
        <w:t> </w:t>
      </w:r>
      <w:r>
        <w:rPr>
          <w:color w:val="231F20"/>
        </w:rPr>
        <w:t>pú- </w:t>
      </w:r>
      <w:r>
        <w:rPr>
          <w:color w:val="231F20"/>
          <w:spacing w:val="-3"/>
        </w:rPr>
        <w:t>blicas</w:t>
      </w:r>
      <w:r>
        <w:rPr>
          <w:color w:val="231F20"/>
          <w:spacing w:val="-35"/>
        </w:rPr>
        <w:t> </w:t>
      </w:r>
      <w:r>
        <w:rPr>
          <w:color w:val="231F20"/>
        </w:rPr>
        <w:t>y</w:t>
      </w:r>
      <w:r>
        <w:rPr>
          <w:color w:val="231F20"/>
          <w:spacing w:val="-35"/>
        </w:rPr>
        <w:t> </w:t>
      </w:r>
      <w:r>
        <w:rPr>
          <w:color w:val="231F20"/>
          <w:spacing w:val="-4"/>
        </w:rPr>
        <w:t>publicidad;</w:t>
      </w:r>
      <w:r>
        <w:rPr>
          <w:color w:val="231F20"/>
          <w:spacing w:val="-35"/>
        </w:rPr>
        <w:t> </w:t>
      </w:r>
      <w:r>
        <w:rPr>
          <w:color w:val="231F20"/>
          <w:spacing w:val="-4"/>
        </w:rPr>
        <w:t>considerando</w:t>
      </w:r>
      <w:r>
        <w:rPr>
          <w:color w:val="231F20"/>
          <w:spacing w:val="-35"/>
        </w:rPr>
        <w:t> </w:t>
      </w:r>
      <w:r>
        <w:rPr>
          <w:color w:val="231F20"/>
        </w:rPr>
        <w:t>que</w:t>
      </w:r>
      <w:r>
        <w:rPr>
          <w:color w:val="231F20"/>
          <w:spacing w:val="-35"/>
        </w:rPr>
        <w:t> </w:t>
      </w:r>
      <w:r>
        <w:rPr>
          <w:color w:val="231F20"/>
          <w:spacing w:val="-3"/>
        </w:rPr>
        <w:t>debe</w:t>
      </w:r>
      <w:r>
        <w:rPr>
          <w:color w:val="231F20"/>
          <w:spacing w:val="-35"/>
        </w:rPr>
        <w:t> </w:t>
      </w:r>
      <w:r>
        <w:rPr>
          <w:color w:val="231F20"/>
          <w:spacing w:val="-3"/>
        </w:rPr>
        <w:t>existir</w:t>
      </w:r>
      <w:r>
        <w:rPr>
          <w:color w:val="231F20"/>
          <w:spacing w:val="-35"/>
        </w:rPr>
        <w:t> </w:t>
      </w:r>
      <w:r>
        <w:rPr>
          <w:color w:val="231F20"/>
        </w:rPr>
        <w:t>el</w:t>
      </w:r>
      <w:r>
        <w:rPr>
          <w:color w:val="231F20"/>
          <w:spacing w:val="-35"/>
        </w:rPr>
        <w:t> </w:t>
      </w:r>
      <w:r>
        <w:rPr>
          <w:color w:val="231F20"/>
          <w:spacing w:val="-3"/>
        </w:rPr>
        <w:t>principio</w:t>
      </w:r>
      <w:r>
        <w:rPr>
          <w:color w:val="231F20"/>
          <w:spacing w:val="-35"/>
        </w:rPr>
        <w:t> </w:t>
      </w:r>
      <w:r>
        <w:rPr>
          <w:color w:val="231F20"/>
        </w:rPr>
        <w:t>de</w:t>
      </w:r>
      <w:r>
        <w:rPr>
          <w:color w:val="231F20"/>
          <w:spacing w:val="-35"/>
        </w:rPr>
        <w:t> </w:t>
      </w:r>
      <w:r>
        <w:rPr>
          <w:color w:val="231F20"/>
          <w:spacing w:val="-3"/>
        </w:rPr>
        <w:t>máxi- </w:t>
      </w:r>
      <w:r>
        <w:rPr>
          <w:color w:val="231F20"/>
          <w:w w:val="95"/>
        </w:rPr>
        <w:t>ma</w:t>
      </w:r>
      <w:r>
        <w:rPr>
          <w:color w:val="231F20"/>
          <w:spacing w:val="-8"/>
          <w:w w:val="95"/>
        </w:rPr>
        <w:t> </w:t>
      </w:r>
      <w:r>
        <w:rPr>
          <w:color w:val="231F20"/>
          <w:w w:val="95"/>
        </w:rPr>
        <w:t>publicidad</w:t>
      </w:r>
      <w:r>
        <w:rPr>
          <w:color w:val="231F20"/>
          <w:spacing w:val="-8"/>
          <w:w w:val="95"/>
        </w:rPr>
        <w:t> </w:t>
      </w:r>
      <w:r>
        <w:rPr>
          <w:color w:val="231F20"/>
          <w:w w:val="95"/>
        </w:rPr>
        <w:t>para</w:t>
      </w:r>
      <w:r>
        <w:rPr>
          <w:color w:val="231F20"/>
          <w:spacing w:val="-8"/>
          <w:w w:val="95"/>
        </w:rPr>
        <w:t> </w:t>
      </w:r>
      <w:r>
        <w:rPr>
          <w:color w:val="231F20"/>
          <w:spacing w:val="-3"/>
          <w:w w:val="95"/>
        </w:rPr>
        <w:t>conocer</w:t>
      </w:r>
      <w:r>
        <w:rPr>
          <w:color w:val="231F20"/>
          <w:spacing w:val="-8"/>
          <w:w w:val="95"/>
        </w:rPr>
        <w:t> </w:t>
      </w:r>
      <w:r>
        <w:rPr>
          <w:color w:val="231F20"/>
          <w:w w:val="95"/>
        </w:rPr>
        <w:t>cómo</w:t>
      </w:r>
      <w:r>
        <w:rPr>
          <w:color w:val="231F20"/>
          <w:spacing w:val="-8"/>
          <w:w w:val="95"/>
        </w:rPr>
        <w:t> </w:t>
      </w:r>
      <w:r>
        <w:rPr>
          <w:color w:val="231F20"/>
          <w:w w:val="95"/>
        </w:rPr>
        <w:t>se</w:t>
      </w:r>
      <w:r>
        <w:rPr>
          <w:color w:val="231F20"/>
          <w:spacing w:val="-8"/>
          <w:w w:val="95"/>
        </w:rPr>
        <w:t> </w:t>
      </w:r>
      <w:r>
        <w:rPr>
          <w:color w:val="231F20"/>
          <w:w w:val="95"/>
        </w:rPr>
        <w:t>gasta</w:t>
      </w:r>
      <w:r>
        <w:rPr>
          <w:color w:val="231F20"/>
          <w:spacing w:val="-8"/>
          <w:w w:val="95"/>
        </w:rPr>
        <w:t> </w:t>
      </w:r>
      <w:r>
        <w:rPr>
          <w:color w:val="231F20"/>
          <w:w w:val="95"/>
        </w:rPr>
        <w:t>el</w:t>
      </w:r>
      <w:r>
        <w:rPr>
          <w:color w:val="231F20"/>
          <w:spacing w:val="-8"/>
          <w:w w:val="95"/>
        </w:rPr>
        <w:t> </w:t>
      </w:r>
      <w:r>
        <w:rPr>
          <w:color w:val="231F20"/>
          <w:w w:val="95"/>
        </w:rPr>
        <w:t>presupuesto</w:t>
      </w:r>
      <w:r>
        <w:rPr>
          <w:color w:val="231F20"/>
          <w:spacing w:val="-8"/>
          <w:w w:val="95"/>
        </w:rPr>
        <w:t> </w:t>
      </w:r>
      <w:r>
        <w:rPr>
          <w:color w:val="231F20"/>
          <w:w w:val="95"/>
        </w:rPr>
        <w:t>municipal. </w:t>
      </w:r>
      <w:r>
        <w:rPr>
          <w:color w:val="231F20"/>
          <w:spacing w:val="-4"/>
        </w:rPr>
        <w:t>Actualmente</w:t>
      </w:r>
      <w:r>
        <w:rPr>
          <w:color w:val="231F20"/>
          <w:spacing w:val="-38"/>
        </w:rPr>
        <w:t> </w:t>
      </w:r>
      <w:r>
        <w:rPr>
          <w:color w:val="231F20"/>
        </w:rPr>
        <w:t>se</w:t>
      </w:r>
      <w:r>
        <w:rPr>
          <w:color w:val="231F20"/>
          <w:spacing w:val="-38"/>
        </w:rPr>
        <w:t> </w:t>
      </w:r>
      <w:r>
        <w:rPr>
          <w:color w:val="231F20"/>
          <w:spacing w:val="-3"/>
        </w:rPr>
        <w:t>cuenta</w:t>
      </w:r>
      <w:r>
        <w:rPr>
          <w:color w:val="231F20"/>
          <w:spacing w:val="-38"/>
        </w:rPr>
        <w:t> </w:t>
      </w:r>
      <w:r>
        <w:rPr>
          <w:color w:val="231F20"/>
          <w:spacing w:val="-4"/>
        </w:rPr>
        <w:t>con</w:t>
      </w:r>
      <w:r>
        <w:rPr>
          <w:color w:val="231F20"/>
          <w:spacing w:val="-13"/>
        </w:rPr>
        <w:t> </w:t>
      </w:r>
      <w:r>
        <w:rPr>
          <w:color w:val="231F20"/>
        </w:rPr>
        <w:t>12</w:t>
      </w:r>
      <w:r>
        <w:rPr>
          <w:color w:val="231F20"/>
          <w:spacing w:val="-38"/>
        </w:rPr>
        <w:t> </w:t>
      </w:r>
      <w:r>
        <w:rPr>
          <w:color w:val="231F20"/>
          <w:spacing w:val="-3"/>
        </w:rPr>
        <w:t>grupos</w:t>
      </w:r>
      <w:r>
        <w:rPr>
          <w:color w:val="231F20"/>
          <w:spacing w:val="-38"/>
        </w:rPr>
        <w:t> </w:t>
      </w:r>
      <w:r>
        <w:rPr>
          <w:color w:val="231F20"/>
        </w:rPr>
        <w:t>en</w:t>
      </w:r>
      <w:r>
        <w:rPr>
          <w:color w:val="231F20"/>
          <w:spacing w:val="-38"/>
        </w:rPr>
        <w:t> </w:t>
      </w:r>
      <w:r>
        <w:rPr>
          <w:color w:val="231F20"/>
          <w:spacing w:val="-3"/>
        </w:rPr>
        <w:t>todo</w:t>
      </w:r>
      <w:r>
        <w:rPr>
          <w:color w:val="231F20"/>
          <w:spacing w:val="-38"/>
        </w:rPr>
        <w:t> </w:t>
      </w:r>
      <w:r>
        <w:rPr>
          <w:color w:val="231F20"/>
        </w:rPr>
        <w:t>el</w:t>
      </w:r>
      <w:r>
        <w:rPr>
          <w:color w:val="231F20"/>
          <w:spacing w:val="-38"/>
        </w:rPr>
        <w:t> </w:t>
      </w:r>
      <w:r>
        <w:rPr>
          <w:color w:val="231F20"/>
          <w:spacing w:val="-3"/>
        </w:rPr>
        <w:t>país,</w:t>
      </w:r>
      <w:r>
        <w:rPr>
          <w:color w:val="231F20"/>
          <w:spacing w:val="-38"/>
        </w:rPr>
        <w:t> </w:t>
      </w:r>
      <w:r>
        <w:rPr>
          <w:color w:val="231F20"/>
        </w:rPr>
        <w:t>sin</w:t>
      </w:r>
      <w:r>
        <w:rPr>
          <w:color w:val="231F20"/>
          <w:spacing w:val="-38"/>
        </w:rPr>
        <w:t> </w:t>
      </w:r>
      <w:r>
        <w:rPr>
          <w:color w:val="231F20"/>
          <w:spacing w:val="-3"/>
        </w:rPr>
        <w:t>duda</w:t>
      </w:r>
      <w:r>
        <w:rPr>
          <w:color w:val="231F20"/>
          <w:spacing w:val="-38"/>
        </w:rPr>
        <w:t> </w:t>
      </w:r>
      <w:r>
        <w:rPr>
          <w:color w:val="231F20"/>
        </w:rPr>
        <w:t>la</w:t>
      </w:r>
      <w:r>
        <w:rPr>
          <w:color w:val="231F20"/>
          <w:spacing w:val="-38"/>
        </w:rPr>
        <w:t> </w:t>
      </w:r>
      <w:r>
        <w:rPr>
          <w:color w:val="231F20"/>
          <w:spacing w:val="-4"/>
        </w:rPr>
        <w:t>tarea </w:t>
      </w:r>
      <w:r>
        <w:rPr>
          <w:color w:val="231F20"/>
        </w:rPr>
        <w:t>del</w:t>
      </w:r>
      <w:r>
        <w:rPr>
          <w:color w:val="231F20"/>
          <w:spacing w:val="-30"/>
        </w:rPr>
        <w:t> </w:t>
      </w:r>
      <w:r>
        <w:rPr>
          <w:color w:val="231F20"/>
          <w:spacing w:val="-3"/>
        </w:rPr>
        <w:t>Colectivo</w:t>
      </w:r>
      <w:r>
        <w:rPr>
          <w:color w:val="231F20"/>
          <w:spacing w:val="-30"/>
        </w:rPr>
        <w:t> </w:t>
      </w:r>
      <w:r>
        <w:rPr>
          <w:color w:val="231F20"/>
        </w:rPr>
        <w:t>no</w:t>
      </w:r>
      <w:r>
        <w:rPr>
          <w:color w:val="231F20"/>
          <w:spacing w:val="-30"/>
        </w:rPr>
        <w:t> </w:t>
      </w:r>
      <w:r>
        <w:rPr>
          <w:color w:val="231F20"/>
        </w:rPr>
        <w:t>ha</w:t>
      </w:r>
      <w:r>
        <w:rPr>
          <w:color w:val="231F20"/>
          <w:spacing w:val="-30"/>
        </w:rPr>
        <w:t> </w:t>
      </w:r>
      <w:r>
        <w:rPr>
          <w:color w:val="231F20"/>
        </w:rPr>
        <w:t>sido</w:t>
      </w:r>
      <w:r>
        <w:rPr>
          <w:color w:val="231F20"/>
          <w:spacing w:val="-30"/>
        </w:rPr>
        <w:t> </w:t>
      </w:r>
      <w:r>
        <w:rPr>
          <w:color w:val="231F20"/>
          <w:spacing w:val="-3"/>
        </w:rPr>
        <w:t>fácil,</w:t>
      </w:r>
      <w:r>
        <w:rPr>
          <w:color w:val="231F20"/>
          <w:spacing w:val="-30"/>
        </w:rPr>
        <w:t> </w:t>
      </w:r>
      <w:r>
        <w:rPr>
          <w:color w:val="231F20"/>
        </w:rPr>
        <w:t>algunos</w:t>
      </w:r>
      <w:r>
        <w:rPr>
          <w:color w:val="231F20"/>
          <w:spacing w:val="-30"/>
        </w:rPr>
        <w:t> </w:t>
      </w:r>
      <w:r>
        <w:rPr>
          <w:color w:val="231F20"/>
        </w:rPr>
        <w:t>que</w:t>
      </w:r>
      <w:r>
        <w:rPr>
          <w:color w:val="231F20"/>
          <w:spacing w:val="-30"/>
        </w:rPr>
        <w:t> </w:t>
      </w:r>
      <w:r>
        <w:rPr>
          <w:color w:val="231F20"/>
          <w:spacing w:val="-3"/>
        </w:rPr>
        <w:t>iniciaron</w:t>
      </w:r>
      <w:r>
        <w:rPr>
          <w:color w:val="231F20"/>
          <w:spacing w:val="-30"/>
        </w:rPr>
        <w:t> </w:t>
      </w:r>
      <w:r>
        <w:rPr>
          <w:color w:val="231F20"/>
        </w:rPr>
        <w:t>el</w:t>
      </w:r>
      <w:r>
        <w:rPr>
          <w:color w:val="231F20"/>
          <w:spacing w:val="-30"/>
        </w:rPr>
        <w:t> </w:t>
      </w:r>
      <w:r>
        <w:rPr>
          <w:color w:val="231F20"/>
          <w:spacing w:val="-4"/>
        </w:rPr>
        <w:t>proyecto</w:t>
      </w:r>
      <w:r>
        <w:rPr>
          <w:color w:val="231F20"/>
          <w:spacing w:val="-30"/>
        </w:rPr>
        <w:t> </w:t>
      </w:r>
      <w:r>
        <w:rPr>
          <w:color w:val="231F20"/>
        </w:rPr>
        <w:t>no</w:t>
      </w:r>
      <w:r>
        <w:rPr>
          <w:color w:val="231F20"/>
          <w:spacing w:val="-30"/>
        </w:rPr>
        <w:t> </w:t>
      </w:r>
      <w:r>
        <w:rPr>
          <w:color w:val="231F20"/>
        </w:rPr>
        <w:t>es- </w:t>
      </w:r>
      <w:r>
        <w:rPr>
          <w:color w:val="231F20"/>
          <w:spacing w:val="-3"/>
        </w:rPr>
        <w:t>tán,</w:t>
      </w:r>
      <w:r>
        <w:rPr>
          <w:color w:val="231F20"/>
          <w:spacing w:val="-34"/>
        </w:rPr>
        <w:t> </w:t>
      </w:r>
      <w:r>
        <w:rPr>
          <w:color w:val="231F20"/>
          <w:spacing w:val="-4"/>
        </w:rPr>
        <w:t>aportaron</w:t>
      </w:r>
      <w:r>
        <w:rPr>
          <w:color w:val="231F20"/>
          <w:spacing w:val="-34"/>
        </w:rPr>
        <w:t> </w:t>
      </w:r>
      <w:r>
        <w:rPr>
          <w:color w:val="231F20"/>
        </w:rPr>
        <w:t>y</w:t>
      </w:r>
      <w:r>
        <w:rPr>
          <w:color w:val="231F20"/>
          <w:spacing w:val="-34"/>
        </w:rPr>
        <w:t> </w:t>
      </w:r>
      <w:r>
        <w:rPr>
          <w:color w:val="231F20"/>
        </w:rPr>
        <w:t>se</w:t>
      </w:r>
      <w:r>
        <w:rPr>
          <w:color w:val="231F20"/>
          <w:spacing w:val="-34"/>
        </w:rPr>
        <w:t> </w:t>
      </w:r>
      <w:r>
        <w:rPr>
          <w:color w:val="231F20"/>
          <w:spacing w:val="-4"/>
        </w:rPr>
        <w:t>despidieron,</w:t>
      </w:r>
      <w:r>
        <w:rPr>
          <w:color w:val="231F20"/>
          <w:spacing w:val="-34"/>
        </w:rPr>
        <w:t> </w:t>
      </w:r>
      <w:r>
        <w:rPr>
          <w:color w:val="231F20"/>
        </w:rPr>
        <w:t>en</w:t>
      </w:r>
      <w:r>
        <w:rPr>
          <w:color w:val="231F20"/>
          <w:spacing w:val="-34"/>
        </w:rPr>
        <w:t> </w:t>
      </w:r>
      <w:r>
        <w:rPr>
          <w:color w:val="231F20"/>
          <w:spacing w:val="-3"/>
        </w:rPr>
        <w:t>tanto</w:t>
      </w:r>
      <w:r>
        <w:rPr>
          <w:color w:val="231F20"/>
          <w:spacing w:val="-34"/>
        </w:rPr>
        <w:t> </w:t>
      </w:r>
      <w:r>
        <w:rPr>
          <w:color w:val="231F20"/>
        </w:rPr>
        <w:t>que</w:t>
      </w:r>
      <w:r>
        <w:rPr>
          <w:color w:val="231F20"/>
          <w:spacing w:val="-34"/>
        </w:rPr>
        <w:t> </w:t>
      </w:r>
      <w:r>
        <w:rPr>
          <w:color w:val="231F20"/>
          <w:spacing w:val="-4"/>
        </w:rPr>
        <w:t>otros</w:t>
      </w:r>
      <w:r>
        <w:rPr>
          <w:color w:val="231F20"/>
          <w:spacing w:val="-34"/>
        </w:rPr>
        <w:t> </w:t>
      </w:r>
      <w:r>
        <w:rPr>
          <w:color w:val="231F20"/>
        </w:rPr>
        <w:t>se</w:t>
      </w:r>
      <w:r>
        <w:rPr>
          <w:color w:val="231F20"/>
          <w:spacing w:val="-34"/>
        </w:rPr>
        <w:t> </w:t>
      </w:r>
      <w:r>
        <w:rPr>
          <w:color w:val="231F20"/>
        </w:rPr>
        <w:t>han</w:t>
      </w:r>
      <w:r>
        <w:rPr>
          <w:color w:val="231F20"/>
          <w:spacing w:val="-34"/>
        </w:rPr>
        <w:t> </w:t>
      </w:r>
      <w:r>
        <w:rPr>
          <w:color w:val="231F20"/>
          <w:spacing w:val="-4"/>
        </w:rPr>
        <w:t>incorporado recientemente</w:t>
      </w:r>
      <w:r>
        <w:rPr>
          <w:color w:val="231F20"/>
          <w:spacing w:val="-41"/>
        </w:rPr>
        <w:t> </w:t>
      </w:r>
      <w:r>
        <w:rPr>
          <w:color w:val="231F20"/>
          <w:spacing w:val="-4"/>
        </w:rPr>
        <w:t>como</w:t>
      </w:r>
      <w:r>
        <w:rPr>
          <w:color w:val="231F20"/>
          <w:spacing w:val="-41"/>
        </w:rPr>
        <w:t> </w:t>
      </w:r>
      <w:r>
        <w:rPr>
          <w:color w:val="231F20"/>
        </w:rPr>
        <w:t>el</w:t>
      </w:r>
      <w:r>
        <w:rPr>
          <w:color w:val="231F20"/>
          <w:spacing w:val="-41"/>
        </w:rPr>
        <w:t> </w:t>
      </w:r>
      <w:r>
        <w:rPr>
          <w:color w:val="231F20"/>
          <w:spacing w:val="-3"/>
        </w:rPr>
        <w:t>equipo</w:t>
      </w:r>
      <w:r>
        <w:rPr>
          <w:color w:val="231F20"/>
          <w:spacing w:val="-41"/>
        </w:rPr>
        <w:t> </w:t>
      </w:r>
      <w:r>
        <w:rPr>
          <w:color w:val="231F20"/>
          <w:spacing w:val="-4"/>
        </w:rPr>
        <w:t>perteneciente</w:t>
      </w:r>
      <w:r>
        <w:rPr>
          <w:color w:val="231F20"/>
          <w:spacing w:val="-41"/>
        </w:rPr>
        <w:t> </w:t>
      </w:r>
      <w:r>
        <w:rPr>
          <w:color w:val="231F20"/>
        </w:rPr>
        <w:t>al</w:t>
      </w:r>
      <w:r>
        <w:rPr>
          <w:color w:val="231F20"/>
          <w:spacing w:val="-41"/>
        </w:rPr>
        <w:t> </w:t>
      </w:r>
      <w:r>
        <w:rPr>
          <w:color w:val="231F20"/>
          <w:spacing w:val="-4"/>
        </w:rPr>
        <w:t>estado</w:t>
      </w:r>
      <w:r>
        <w:rPr>
          <w:color w:val="231F20"/>
          <w:spacing w:val="-41"/>
        </w:rPr>
        <w:t> </w:t>
      </w:r>
      <w:r>
        <w:rPr>
          <w:color w:val="231F20"/>
        </w:rPr>
        <w:t>de</w:t>
      </w:r>
      <w:r>
        <w:rPr>
          <w:color w:val="231F20"/>
          <w:spacing w:val="-41"/>
        </w:rPr>
        <w:t> </w:t>
      </w:r>
      <w:r>
        <w:rPr>
          <w:color w:val="231F20"/>
          <w:spacing w:val="-3"/>
        </w:rPr>
        <w:t>Sonora.</w:t>
      </w:r>
    </w:p>
    <w:p>
      <w:pPr>
        <w:pStyle w:val="BodyText"/>
        <w:spacing w:line="266" w:lineRule="auto"/>
        <w:ind w:left="217" w:right="113" w:firstLine="396"/>
        <w:jc w:val="both"/>
      </w:pPr>
      <w:r>
        <w:rPr>
          <w:color w:val="231F20"/>
        </w:rPr>
        <w:t>Igual</w:t>
      </w:r>
      <w:r>
        <w:rPr>
          <w:color w:val="231F20"/>
          <w:spacing w:val="-37"/>
        </w:rPr>
        <w:t> </w:t>
      </w:r>
      <w:r>
        <w:rPr>
          <w:color w:val="231F20"/>
        </w:rPr>
        <w:t>ha</w:t>
      </w:r>
      <w:r>
        <w:rPr>
          <w:color w:val="231F20"/>
          <w:spacing w:val="-37"/>
        </w:rPr>
        <w:t> </w:t>
      </w:r>
      <w:r>
        <w:rPr>
          <w:color w:val="231F20"/>
        </w:rPr>
        <w:t>sucedido</w:t>
      </w:r>
      <w:r>
        <w:rPr>
          <w:color w:val="231F20"/>
          <w:spacing w:val="-37"/>
        </w:rPr>
        <w:t> </w:t>
      </w:r>
      <w:r>
        <w:rPr>
          <w:color w:val="231F20"/>
        </w:rPr>
        <w:t>con</w:t>
      </w:r>
      <w:r>
        <w:rPr>
          <w:color w:val="231F20"/>
          <w:spacing w:val="-37"/>
        </w:rPr>
        <w:t> </w:t>
      </w:r>
      <w:r>
        <w:rPr>
          <w:color w:val="231F20"/>
        </w:rPr>
        <w:t>los</w:t>
      </w:r>
      <w:r>
        <w:rPr>
          <w:color w:val="231F20"/>
          <w:spacing w:val="-37"/>
        </w:rPr>
        <w:t> </w:t>
      </w:r>
      <w:r>
        <w:rPr>
          <w:color w:val="231F20"/>
        </w:rPr>
        <w:t>gobiernos</w:t>
      </w:r>
      <w:r>
        <w:rPr>
          <w:color w:val="231F20"/>
          <w:spacing w:val="-37"/>
        </w:rPr>
        <w:t> </w:t>
      </w:r>
      <w:r>
        <w:rPr>
          <w:color w:val="231F20"/>
        </w:rPr>
        <w:t>municipales.</w:t>
      </w:r>
      <w:r>
        <w:rPr>
          <w:color w:val="231F20"/>
          <w:spacing w:val="-37"/>
        </w:rPr>
        <w:t> </w:t>
      </w:r>
      <w:r>
        <w:rPr>
          <w:color w:val="231F20"/>
        </w:rPr>
        <w:t>En</w:t>
      </w:r>
      <w:r>
        <w:rPr>
          <w:color w:val="231F20"/>
          <w:spacing w:val="-37"/>
        </w:rPr>
        <w:t> </w:t>
      </w:r>
      <w:r>
        <w:rPr>
          <w:color w:val="231F20"/>
        </w:rPr>
        <w:t>los</w:t>
      </w:r>
      <w:r>
        <w:rPr>
          <w:color w:val="231F20"/>
          <w:spacing w:val="-37"/>
        </w:rPr>
        <w:t> </w:t>
      </w:r>
      <w:r>
        <w:rPr>
          <w:color w:val="231F20"/>
        </w:rPr>
        <w:t>10</w:t>
      </w:r>
      <w:r>
        <w:rPr>
          <w:color w:val="231F20"/>
          <w:spacing w:val="-37"/>
        </w:rPr>
        <w:t> </w:t>
      </w:r>
      <w:r>
        <w:rPr>
          <w:color w:val="231F20"/>
        </w:rPr>
        <w:t>años de</w:t>
      </w:r>
      <w:r>
        <w:rPr>
          <w:color w:val="231F20"/>
          <w:spacing w:val="-33"/>
        </w:rPr>
        <w:t> </w:t>
      </w:r>
      <w:r>
        <w:rPr>
          <w:color w:val="231F20"/>
          <w:spacing w:val="-3"/>
        </w:rPr>
        <w:t>existencia,</w:t>
      </w:r>
      <w:r>
        <w:rPr>
          <w:color w:val="231F20"/>
          <w:spacing w:val="-33"/>
        </w:rPr>
        <w:t> </w:t>
      </w:r>
      <w:r>
        <w:rPr>
          <w:color w:val="231F20"/>
        </w:rPr>
        <w:t>el</w:t>
      </w:r>
      <w:r>
        <w:rPr>
          <w:color w:val="231F20"/>
          <w:spacing w:val="-33"/>
        </w:rPr>
        <w:t> </w:t>
      </w:r>
      <w:r>
        <w:rPr>
          <w:color w:val="231F20"/>
          <w:spacing w:val="-3"/>
        </w:rPr>
        <w:t>ranking</w:t>
      </w:r>
      <w:r>
        <w:rPr>
          <w:color w:val="231F20"/>
          <w:spacing w:val="-33"/>
        </w:rPr>
        <w:t> </w:t>
      </w:r>
      <w:r>
        <w:rPr>
          <w:color w:val="231F20"/>
        </w:rPr>
        <w:t>de</w:t>
      </w:r>
      <w:r>
        <w:rPr>
          <w:color w:val="231F20"/>
          <w:spacing w:val="-33"/>
        </w:rPr>
        <w:t> </w:t>
      </w:r>
      <w:r>
        <w:rPr>
          <w:color w:val="231F20"/>
          <w:spacing w:val="-4"/>
        </w:rPr>
        <w:t>transparencia</w:t>
      </w:r>
      <w:r>
        <w:rPr>
          <w:color w:val="231F20"/>
          <w:spacing w:val="-33"/>
        </w:rPr>
        <w:t> </w:t>
      </w:r>
      <w:r>
        <w:rPr>
          <w:color w:val="231F20"/>
          <w:spacing w:val="-3"/>
        </w:rPr>
        <w:t>municipal</w:t>
      </w:r>
      <w:r>
        <w:rPr>
          <w:color w:val="231F20"/>
          <w:spacing w:val="-33"/>
        </w:rPr>
        <w:t> </w:t>
      </w:r>
      <w:r>
        <w:rPr>
          <w:color w:val="231F20"/>
        </w:rPr>
        <w:t>ha</w:t>
      </w:r>
      <w:r>
        <w:rPr>
          <w:color w:val="231F20"/>
          <w:spacing w:val="-33"/>
        </w:rPr>
        <w:t> </w:t>
      </w:r>
      <w:r>
        <w:rPr>
          <w:color w:val="231F20"/>
          <w:spacing w:val="-3"/>
        </w:rPr>
        <w:t>sufrido</w:t>
      </w:r>
      <w:r>
        <w:rPr>
          <w:color w:val="231F20"/>
          <w:spacing w:val="-33"/>
        </w:rPr>
        <w:t> </w:t>
      </w:r>
      <w:r>
        <w:rPr>
          <w:color w:val="231F20"/>
          <w:spacing w:val="-3"/>
        </w:rPr>
        <w:t>modifi- </w:t>
      </w:r>
      <w:r>
        <w:rPr>
          <w:color w:val="231F20"/>
          <w:spacing w:val="-3"/>
          <w:w w:val="95"/>
        </w:rPr>
        <w:t>caciones,</w:t>
      </w:r>
      <w:r>
        <w:rPr>
          <w:color w:val="231F20"/>
          <w:spacing w:val="-18"/>
          <w:w w:val="95"/>
        </w:rPr>
        <w:t> </w:t>
      </w:r>
      <w:r>
        <w:rPr>
          <w:color w:val="231F20"/>
          <w:w w:val="95"/>
        </w:rPr>
        <w:t>algunos</w:t>
      </w:r>
      <w:r>
        <w:rPr>
          <w:color w:val="231F20"/>
          <w:spacing w:val="-18"/>
          <w:w w:val="95"/>
        </w:rPr>
        <w:t> </w:t>
      </w:r>
      <w:r>
        <w:rPr>
          <w:color w:val="231F20"/>
          <w:spacing w:val="-3"/>
          <w:w w:val="95"/>
        </w:rPr>
        <w:t>ayuntamientos</w:t>
      </w:r>
      <w:r>
        <w:rPr>
          <w:color w:val="231F20"/>
          <w:spacing w:val="-18"/>
          <w:w w:val="95"/>
        </w:rPr>
        <w:t> </w:t>
      </w:r>
      <w:r>
        <w:rPr>
          <w:color w:val="231F20"/>
          <w:spacing w:val="-3"/>
          <w:w w:val="95"/>
        </w:rPr>
        <w:t>como</w:t>
      </w:r>
      <w:r>
        <w:rPr>
          <w:color w:val="231F20"/>
          <w:spacing w:val="-18"/>
          <w:w w:val="95"/>
        </w:rPr>
        <w:t> </w:t>
      </w:r>
      <w:r>
        <w:rPr>
          <w:color w:val="231F20"/>
          <w:w w:val="95"/>
        </w:rPr>
        <w:t>Zapopan</w:t>
      </w:r>
      <w:r>
        <w:rPr>
          <w:color w:val="231F20"/>
          <w:spacing w:val="-18"/>
          <w:w w:val="95"/>
        </w:rPr>
        <w:t> </w:t>
      </w:r>
      <w:r>
        <w:rPr>
          <w:color w:val="231F20"/>
          <w:spacing w:val="-3"/>
          <w:w w:val="95"/>
        </w:rPr>
        <w:t>Jalisco,</w:t>
      </w:r>
      <w:r>
        <w:rPr>
          <w:color w:val="231F20"/>
          <w:spacing w:val="-18"/>
          <w:w w:val="95"/>
        </w:rPr>
        <w:t> </w:t>
      </w:r>
      <w:r>
        <w:rPr>
          <w:color w:val="231F20"/>
          <w:w w:val="95"/>
        </w:rPr>
        <w:t>pasó</w:t>
      </w:r>
      <w:r>
        <w:rPr>
          <w:color w:val="231F20"/>
          <w:spacing w:val="-18"/>
          <w:w w:val="95"/>
        </w:rPr>
        <w:t> </w:t>
      </w:r>
      <w:r>
        <w:rPr>
          <w:color w:val="231F20"/>
          <w:w w:val="95"/>
        </w:rPr>
        <w:t>de</w:t>
      </w:r>
      <w:r>
        <w:rPr>
          <w:color w:val="231F20"/>
          <w:spacing w:val="-18"/>
          <w:w w:val="95"/>
        </w:rPr>
        <w:t> </w:t>
      </w:r>
      <w:r>
        <w:rPr>
          <w:color w:val="231F20"/>
          <w:w w:val="95"/>
        </w:rPr>
        <w:t>44.5 </w:t>
      </w:r>
      <w:r>
        <w:rPr>
          <w:color w:val="231F20"/>
        </w:rPr>
        <w:t>por</w:t>
      </w:r>
      <w:r>
        <w:rPr>
          <w:color w:val="231F20"/>
          <w:spacing w:val="-32"/>
        </w:rPr>
        <w:t> </w:t>
      </w:r>
      <w:r>
        <w:rPr>
          <w:color w:val="231F20"/>
          <w:spacing w:val="-3"/>
        </w:rPr>
        <w:t>ciento</w:t>
      </w:r>
      <w:r>
        <w:rPr>
          <w:color w:val="231F20"/>
          <w:spacing w:val="-32"/>
        </w:rPr>
        <w:t> </w:t>
      </w:r>
      <w:r>
        <w:rPr>
          <w:color w:val="231F20"/>
        </w:rPr>
        <w:t>en</w:t>
      </w:r>
      <w:r>
        <w:rPr>
          <w:color w:val="231F20"/>
          <w:spacing w:val="-32"/>
        </w:rPr>
        <w:t> </w:t>
      </w:r>
      <w:r>
        <w:rPr>
          <w:color w:val="231F20"/>
          <w:spacing w:val="-4"/>
        </w:rPr>
        <w:t>noviembre</w:t>
      </w:r>
      <w:r>
        <w:rPr>
          <w:color w:val="231F20"/>
          <w:spacing w:val="-32"/>
        </w:rPr>
        <w:t> </w:t>
      </w:r>
      <w:r>
        <w:rPr>
          <w:color w:val="231F20"/>
        </w:rPr>
        <w:t>de</w:t>
      </w:r>
      <w:r>
        <w:rPr>
          <w:color w:val="231F20"/>
          <w:spacing w:val="-32"/>
        </w:rPr>
        <w:t> </w:t>
      </w:r>
      <w:r>
        <w:rPr>
          <w:color w:val="231F20"/>
          <w:spacing w:val="-3"/>
        </w:rPr>
        <w:t>2008,</w:t>
      </w:r>
      <w:r>
        <w:rPr>
          <w:color w:val="231F20"/>
          <w:spacing w:val="-32"/>
        </w:rPr>
        <w:t> </w:t>
      </w:r>
      <w:r>
        <w:rPr>
          <w:color w:val="231F20"/>
        </w:rPr>
        <w:t>a</w:t>
      </w:r>
      <w:r>
        <w:rPr>
          <w:color w:val="231F20"/>
          <w:spacing w:val="-32"/>
        </w:rPr>
        <w:t> </w:t>
      </w:r>
      <w:r>
        <w:rPr>
          <w:color w:val="231F20"/>
          <w:spacing w:val="-3"/>
        </w:rPr>
        <w:t>70.9</w:t>
      </w:r>
      <w:r>
        <w:rPr>
          <w:color w:val="231F20"/>
          <w:spacing w:val="-32"/>
        </w:rPr>
        <w:t> </w:t>
      </w:r>
      <w:r>
        <w:rPr>
          <w:color w:val="231F20"/>
        </w:rPr>
        <w:t>por</w:t>
      </w:r>
      <w:r>
        <w:rPr>
          <w:color w:val="231F20"/>
          <w:spacing w:val="-32"/>
        </w:rPr>
        <w:t> </w:t>
      </w:r>
      <w:r>
        <w:rPr>
          <w:color w:val="231F20"/>
          <w:spacing w:val="-3"/>
        </w:rPr>
        <w:t>ciento</w:t>
      </w:r>
      <w:r>
        <w:rPr>
          <w:color w:val="231F20"/>
          <w:spacing w:val="-32"/>
        </w:rPr>
        <w:t> </w:t>
      </w:r>
      <w:r>
        <w:rPr>
          <w:color w:val="231F20"/>
        </w:rPr>
        <w:t>a</w:t>
      </w:r>
      <w:r>
        <w:rPr>
          <w:color w:val="231F20"/>
          <w:spacing w:val="-32"/>
        </w:rPr>
        <w:t> </w:t>
      </w:r>
      <w:r>
        <w:rPr>
          <w:color w:val="231F20"/>
          <w:spacing w:val="-4"/>
        </w:rPr>
        <w:t>octubre</w:t>
      </w:r>
      <w:r>
        <w:rPr>
          <w:color w:val="231F20"/>
          <w:spacing w:val="-32"/>
        </w:rPr>
        <w:t> </w:t>
      </w:r>
      <w:r>
        <w:rPr>
          <w:color w:val="231F20"/>
        </w:rPr>
        <w:t>de</w:t>
      </w:r>
      <w:r>
        <w:rPr>
          <w:color w:val="231F20"/>
          <w:spacing w:val="-32"/>
        </w:rPr>
        <w:t> </w:t>
      </w:r>
      <w:r>
        <w:rPr>
          <w:color w:val="231F20"/>
          <w:spacing w:val="-3"/>
        </w:rPr>
        <w:t>2009; </w:t>
      </w:r>
      <w:r>
        <w:rPr>
          <w:color w:val="231F20"/>
        </w:rPr>
        <w:t>a</w:t>
      </w:r>
      <w:r>
        <w:rPr>
          <w:color w:val="231F20"/>
          <w:spacing w:val="-40"/>
        </w:rPr>
        <w:t> </w:t>
      </w:r>
      <w:r>
        <w:rPr>
          <w:color w:val="231F20"/>
        </w:rPr>
        <w:t>63.9</w:t>
      </w:r>
      <w:r>
        <w:rPr>
          <w:color w:val="231F20"/>
          <w:spacing w:val="-40"/>
        </w:rPr>
        <w:t> </w:t>
      </w:r>
      <w:r>
        <w:rPr>
          <w:color w:val="231F20"/>
        </w:rPr>
        <w:t>en</w:t>
      </w:r>
      <w:r>
        <w:rPr>
          <w:color w:val="231F20"/>
          <w:spacing w:val="-40"/>
        </w:rPr>
        <w:t> </w:t>
      </w:r>
      <w:r>
        <w:rPr>
          <w:color w:val="231F20"/>
        </w:rPr>
        <w:t>julio</w:t>
      </w:r>
      <w:r>
        <w:rPr>
          <w:color w:val="231F20"/>
          <w:spacing w:val="-40"/>
        </w:rPr>
        <w:t> </w:t>
      </w:r>
      <w:r>
        <w:rPr>
          <w:color w:val="231F20"/>
        </w:rPr>
        <w:t>de</w:t>
      </w:r>
      <w:r>
        <w:rPr>
          <w:color w:val="231F20"/>
          <w:spacing w:val="-40"/>
        </w:rPr>
        <w:t> </w:t>
      </w:r>
      <w:r>
        <w:rPr>
          <w:color w:val="231F20"/>
        </w:rPr>
        <w:t>2010.</w:t>
      </w:r>
      <w:r>
        <w:rPr>
          <w:color w:val="231F20"/>
          <w:spacing w:val="-40"/>
        </w:rPr>
        <w:t> </w:t>
      </w:r>
      <w:r>
        <w:rPr>
          <w:color w:val="231F20"/>
        </w:rPr>
        <w:t>Es</w:t>
      </w:r>
      <w:r>
        <w:rPr>
          <w:color w:val="231F20"/>
          <w:spacing w:val="-40"/>
        </w:rPr>
        <w:t> </w:t>
      </w:r>
      <w:r>
        <w:rPr>
          <w:color w:val="231F20"/>
          <w:spacing w:val="-4"/>
        </w:rPr>
        <w:t>decir,</w:t>
      </w:r>
      <w:r>
        <w:rPr>
          <w:color w:val="231F20"/>
          <w:spacing w:val="-40"/>
        </w:rPr>
        <w:t> </w:t>
      </w:r>
      <w:r>
        <w:rPr>
          <w:color w:val="231F20"/>
        </w:rPr>
        <w:t>las</w:t>
      </w:r>
      <w:r>
        <w:rPr>
          <w:color w:val="231F20"/>
          <w:spacing w:val="-40"/>
        </w:rPr>
        <w:t> </w:t>
      </w:r>
      <w:r>
        <w:rPr>
          <w:color w:val="231F20"/>
          <w:spacing w:val="-3"/>
        </w:rPr>
        <w:t>organizaciones</w:t>
      </w:r>
      <w:r>
        <w:rPr>
          <w:color w:val="231F20"/>
          <w:spacing w:val="-40"/>
        </w:rPr>
        <w:t> </w:t>
      </w:r>
      <w:r>
        <w:rPr>
          <w:color w:val="231F20"/>
        </w:rPr>
        <w:t>públicas</w:t>
      </w:r>
      <w:r>
        <w:rPr>
          <w:color w:val="231F20"/>
          <w:spacing w:val="-40"/>
        </w:rPr>
        <w:t> </w:t>
      </w:r>
      <w:r>
        <w:rPr>
          <w:color w:val="231F20"/>
          <w:spacing w:val="-3"/>
        </w:rPr>
        <w:t>como</w:t>
      </w:r>
      <w:r>
        <w:rPr>
          <w:color w:val="231F20"/>
          <w:spacing w:val="-40"/>
        </w:rPr>
        <w:t> </w:t>
      </w:r>
      <w:r>
        <w:rPr>
          <w:color w:val="231F20"/>
        </w:rPr>
        <w:t>los </w:t>
      </w:r>
      <w:r>
        <w:rPr>
          <w:color w:val="231F20"/>
          <w:spacing w:val="-6"/>
          <w:w w:val="95"/>
        </w:rPr>
        <w:t>ayuntamientos</w:t>
      </w:r>
      <w:r>
        <w:rPr>
          <w:color w:val="231F20"/>
          <w:spacing w:val="-22"/>
          <w:w w:val="95"/>
        </w:rPr>
        <w:t> </w:t>
      </w:r>
      <w:r>
        <w:rPr>
          <w:color w:val="231F20"/>
          <w:spacing w:val="-5"/>
          <w:w w:val="95"/>
        </w:rPr>
        <w:t>adoptan</w:t>
      </w:r>
      <w:r>
        <w:rPr>
          <w:color w:val="231F20"/>
          <w:spacing w:val="-22"/>
          <w:w w:val="95"/>
        </w:rPr>
        <w:t> </w:t>
      </w:r>
      <w:r>
        <w:rPr>
          <w:color w:val="231F20"/>
          <w:spacing w:val="-3"/>
          <w:w w:val="95"/>
        </w:rPr>
        <w:t>en</w:t>
      </w:r>
      <w:r>
        <w:rPr>
          <w:color w:val="231F20"/>
          <w:spacing w:val="-22"/>
          <w:w w:val="95"/>
        </w:rPr>
        <w:t> </w:t>
      </w:r>
      <w:r>
        <w:rPr>
          <w:color w:val="231F20"/>
          <w:spacing w:val="-5"/>
          <w:w w:val="95"/>
        </w:rPr>
        <w:t>ocasiones</w:t>
      </w:r>
      <w:r>
        <w:rPr>
          <w:color w:val="231F20"/>
          <w:spacing w:val="-22"/>
          <w:w w:val="95"/>
        </w:rPr>
        <w:t> </w:t>
      </w:r>
      <w:r>
        <w:rPr>
          <w:color w:val="231F20"/>
          <w:spacing w:val="-5"/>
          <w:w w:val="95"/>
        </w:rPr>
        <w:t>dinámicas</w:t>
      </w:r>
      <w:r>
        <w:rPr>
          <w:color w:val="231F20"/>
          <w:spacing w:val="-22"/>
          <w:w w:val="95"/>
        </w:rPr>
        <w:t> </w:t>
      </w:r>
      <w:r>
        <w:rPr>
          <w:color w:val="231F20"/>
          <w:spacing w:val="-3"/>
          <w:w w:val="95"/>
        </w:rPr>
        <w:t>de</w:t>
      </w:r>
      <w:r>
        <w:rPr>
          <w:color w:val="231F20"/>
          <w:spacing w:val="-22"/>
          <w:w w:val="95"/>
        </w:rPr>
        <w:t> </w:t>
      </w:r>
      <w:r>
        <w:rPr>
          <w:color w:val="231F20"/>
          <w:spacing w:val="-6"/>
          <w:w w:val="95"/>
        </w:rPr>
        <w:t>transparencia</w:t>
      </w:r>
      <w:r>
        <w:rPr>
          <w:color w:val="231F20"/>
          <w:spacing w:val="-22"/>
          <w:w w:val="95"/>
        </w:rPr>
        <w:t> </w:t>
      </w:r>
      <w:r>
        <w:rPr>
          <w:color w:val="231F20"/>
          <w:spacing w:val="-4"/>
          <w:w w:val="95"/>
        </w:rPr>
        <w:t>que</w:t>
      </w:r>
      <w:r>
        <w:rPr>
          <w:color w:val="231F20"/>
          <w:spacing w:val="-22"/>
          <w:w w:val="95"/>
        </w:rPr>
        <w:t> </w:t>
      </w:r>
      <w:r>
        <w:rPr>
          <w:color w:val="231F20"/>
          <w:spacing w:val="-5"/>
          <w:w w:val="95"/>
        </w:rPr>
        <w:t>les </w:t>
      </w:r>
      <w:r>
        <w:rPr>
          <w:color w:val="231F20"/>
          <w:spacing w:val="-5"/>
        </w:rPr>
        <w:t>permiten</w:t>
      </w:r>
      <w:r>
        <w:rPr>
          <w:color w:val="231F20"/>
          <w:spacing w:val="-48"/>
        </w:rPr>
        <w:t> </w:t>
      </w:r>
      <w:r>
        <w:rPr>
          <w:color w:val="231F20"/>
          <w:spacing w:val="-3"/>
        </w:rPr>
        <w:t>ir</w:t>
      </w:r>
      <w:r>
        <w:rPr>
          <w:color w:val="231F20"/>
          <w:spacing w:val="-48"/>
        </w:rPr>
        <w:t> </w:t>
      </w:r>
      <w:r>
        <w:rPr>
          <w:color w:val="231F20"/>
          <w:spacing w:val="-5"/>
        </w:rPr>
        <w:t>alcanzando</w:t>
      </w:r>
      <w:r>
        <w:rPr>
          <w:color w:val="231F20"/>
          <w:spacing w:val="-48"/>
        </w:rPr>
        <w:t> </w:t>
      </w:r>
      <w:r>
        <w:rPr>
          <w:color w:val="231F20"/>
          <w:spacing w:val="-3"/>
        </w:rPr>
        <w:t>un</w:t>
      </w:r>
      <w:r>
        <w:rPr>
          <w:color w:val="231F20"/>
          <w:spacing w:val="-48"/>
        </w:rPr>
        <w:t> </w:t>
      </w:r>
      <w:r>
        <w:rPr>
          <w:color w:val="231F20"/>
          <w:spacing w:val="-7"/>
        </w:rPr>
        <w:t>mayor</w:t>
      </w:r>
      <w:r>
        <w:rPr>
          <w:color w:val="231F20"/>
          <w:spacing w:val="-48"/>
        </w:rPr>
        <w:t> </w:t>
      </w:r>
      <w:r>
        <w:rPr>
          <w:color w:val="231F20"/>
          <w:spacing w:val="-5"/>
        </w:rPr>
        <w:t>puntaje.</w:t>
      </w:r>
      <w:r>
        <w:rPr>
          <w:color w:val="231F20"/>
          <w:spacing w:val="-48"/>
        </w:rPr>
        <w:t> </w:t>
      </w:r>
      <w:r>
        <w:rPr>
          <w:color w:val="231F20"/>
          <w:spacing w:val="-3"/>
        </w:rPr>
        <w:t>El</w:t>
      </w:r>
      <w:r>
        <w:rPr>
          <w:color w:val="231F20"/>
          <w:spacing w:val="-48"/>
        </w:rPr>
        <w:t> </w:t>
      </w:r>
      <w:r>
        <w:rPr>
          <w:color w:val="231F20"/>
          <w:spacing w:val="-5"/>
        </w:rPr>
        <w:t>papel</w:t>
      </w:r>
      <w:r>
        <w:rPr>
          <w:color w:val="231F20"/>
          <w:spacing w:val="-48"/>
        </w:rPr>
        <w:t> </w:t>
      </w:r>
      <w:r>
        <w:rPr>
          <w:color w:val="231F20"/>
          <w:spacing w:val="-3"/>
        </w:rPr>
        <w:t>de</w:t>
      </w:r>
      <w:r>
        <w:rPr>
          <w:color w:val="231F20"/>
          <w:spacing w:val="-48"/>
        </w:rPr>
        <w:t> </w:t>
      </w:r>
      <w:r>
        <w:rPr>
          <w:color w:val="231F20"/>
          <w:spacing w:val="-5"/>
        </w:rPr>
        <w:t>CIMTRA</w:t>
      </w:r>
      <w:r>
        <w:rPr>
          <w:color w:val="231F20"/>
          <w:spacing w:val="-48"/>
        </w:rPr>
        <w:t> </w:t>
      </w:r>
      <w:r>
        <w:rPr>
          <w:color w:val="231F20"/>
          <w:spacing w:val="-3"/>
        </w:rPr>
        <w:t>ha</w:t>
      </w:r>
      <w:r>
        <w:rPr>
          <w:color w:val="231F20"/>
          <w:spacing w:val="-48"/>
        </w:rPr>
        <w:t> </w:t>
      </w:r>
      <w:r>
        <w:rPr>
          <w:color w:val="231F20"/>
          <w:spacing w:val="-4"/>
        </w:rPr>
        <w:t>sido</w:t>
      </w:r>
      <w:r>
        <w:rPr>
          <w:color w:val="231F20"/>
          <w:spacing w:val="-48"/>
        </w:rPr>
        <w:t> </w:t>
      </w:r>
      <w:r>
        <w:rPr>
          <w:color w:val="231F20"/>
          <w:spacing w:val="-5"/>
        </w:rPr>
        <w:t>en </w:t>
      </w:r>
      <w:r>
        <w:rPr>
          <w:color w:val="231F20"/>
          <w:spacing w:val="-4"/>
        </w:rPr>
        <w:t>todo</w:t>
      </w:r>
      <w:r>
        <w:rPr>
          <w:color w:val="231F20"/>
          <w:spacing w:val="-48"/>
        </w:rPr>
        <w:t> </w:t>
      </w:r>
      <w:r>
        <w:rPr>
          <w:color w:val="231F20"/>
          <w:spacing w:val="-4"/>
        </w:rPr>
        <w:t>momento</w:t>
      </w:r>
      <w:r>
        <w:rPr>
          <w:color w:val="231F20"/>
          <w:spacing w:val="-48"/>
        </w:rPr>
        <w:t> </w:t>
      </w:r>
      <w:r>
        <w:rPr>
          <w:color w:val="231F20"/>
          <w:spacing w:val="-6"/>
        </w:rPr>
        <w:t>promover</w:t>
      </w:r>
      <w:r>
        <w:rPr>
          <w:color w:val="231F20"/>
          <w:spacing w:val="-48"/>
        </w:rPr>
        <w:t> </w:t>
      </w:r>
      <w:r>
        <w:rPr>
          <w:color w:val="231F20"/>
          <w:spacing w:val="-3"/>
        </w:rPr>
        <w:t>una</w:t>
      </w:r>
      <w:r>
        <w:rPr>
          <w:color w:val="231F20"/>
          <w:spacing w:val="-48"/>
        </w:rPr>
        <w:t> </w:t>
      </w:r>
      <w:r>
        <w:rPr>
          <w:color w:val="231F20"/>
          <w:spacing w:val="-4"/>
        </w:rPr>
        <w:t>cultura</w:t>
      </w:r>
      <w:r>
        <w:rPr>
          <w:color w:val="231F20"/>
          <w:spacing w:val="-48"/>
        </w:rPr>
        <w:t> </w:t>
      </w:r>
      <w:r>
        <w:rPr>
          <w:color w:val="231F20"/>
        </w:rPr>
        <w:t>de</w:t>
      </w:r>
      <w:r>
        <w:rPr>
          <w:color w:val="231F20"/>
          <w:spacing w:val="-48"/>
        </w:rPr>
        <w:t> </w:t>
      </w:r>
      <w:r>
        <w:rPr>
          <w:color w:val="231F20"/>
          <w:spacing w:val="-5"/>
        </w:rPr>
        <w:t>transparencia,</w:t>
      </w:r>
      <w:r>
        <w:rPr>
          <w:color w:val="231F20"/>
          <w:spacing w:val="-48"/>
        </w:rPr>
        <w:t> </w:t>
      </w:r>
      <w:r>
        <w:rPr>
          <w:color w:val="231F20"/>
          <w:spacing w:val="-3"/>
        </w:rPr>
        <w:t>las</w:t>
      </w:r>
      <w:r>
        <w:rPr>
          <w:color w:val="231F20"/>
          <w:spacing w:val="-48"/>
        </w:rPr>
        <w:t> </w:t>
      </w:r>
      <w:r>
        <w:rPr>
          <w:color w:val="231F20"/>
          <w:spacing w:val="-5"/>
        </w:rPr>
        <w:t>evaluaciones </w:t>
      </w:r>
      <w:r>
        <w:rPr>
          <w:color w:val="231F20"/>
          <w:spacing w:val="-3"/>
        </w:rPr>
        <w:t>realizadas</w:t>
      </w:r>
      <w:r>
        <w:rPr>
          <w:color w:val="231F20"/>
          <w:spacing w:val="-34"/>
        </w:rPr>
        <w:t> </w:t>
      </w:r>
      <w:r>
        <w:rPr>
          <w:color w:val="231F20"/>
        </w:rPr>
        <w:t>han</w:t>
      </w:r>
      <w:r>
        <w:rPr>
          <w:color w:val="231F20"/>
          <w:spacing w:val="-34"/>
        </w:rPr>
        <w:t> </w:t>
      </w:r>
      <w:r>
        <w:rPr>
          <w:color w:val="231F20"/>
          <w:spacing w:val="-4"/>
        </w:rPr>
        <w:t>contado</w:t>
      </w:r>
      <w:r>
        <w:rPr>
          <w:color w:val="231F20"/>
          <w:spacing w:val="-34"/>
        </w:rPr>
        <w:t> </w:t>
      </w:r>
      <w:r>
        <w:rPr>
          <w:color w:val="231F20"/>
          <w:spacing w:val="-4"/>
        </w:rPr>
        <w:t>con</w:t>
      </w:r>
      <w:r>
        <w:rPr>
          <w:color w:val="231F20"/>
          <w:spacing w:val="-34"/>
        </w:rPr>
        <w:t> </w:t>
      </w:r>
      <w:r>
        <w:rPr>
          <w:color w:val="231F20"/>
        </w:rPr>
        <w:t>un</w:t>
      </w:r>
      <w:r>
        <w:rPr>
          <w:color w:val="231F20"/>
          <w:spacing w:val="-34"/>
        </w:rPr>
        <w:t> </w:t>
      </w:r>
      <w:r>
        <w:rPr>
          <w:color w:val="231F20"/>
        </w:rPr>
        <w:t>elemento</w:t>
      </w:r>
      <w:r>
        <w:rPr>
          <w:color w:val="231F20"/>
          <w:spacing w:val="-34"/>
        </w:rPr>
        <w:t> </w:t>
      </w:r>
      <w:r>
        <w:rPr>
          <w:color w:val="231F20"/>
          <w:spacing w:val="-3"/>
        </w:rPr>
        <w:t>promotor</w:t>
      </w:r>
      <w:r>
        <w:rPr>
          <w:color w:val="231F20"/>
          <w:spacing w:val="-34"/>
        </w:rPr>
        <w:t> </w:t>
      </w:r>
      <w:r>
        <w:rPr>
          <w:color w:val="231F20"/>
        </w:rPr>
        <w:t>de</w:t>
      </w:r>
      <w:r>
        <w:rPr>
          <w:color w:val="231F20"/>
          <w:spacing w:val="-34"/>
        </w:rPr>
        <w:t> </w:t>
      </w:r>
      <w:r>
        <w:rPr>
          <w:color w:val="231F20"/>
        </w:rPr>
        <w:t>buen</w:t>
      </w:r>
      <w:r>
        <w:rPr>
          <w:color w:val="231F20"/>
          <w:spacing w:val="-34"/>
        </w:rPr>
        <w:t> </w:t>
      </w:r>
      <w:r>
        <w:rPr>
          <w:color w:val="231F20"/>
        </w:rPr>
        <w:t>gobierno; </w:t>
      </w:r>
      <w:r>
        <w:rPr>
          <w:color w:val="231F20"/>
          <w:spacing w:val="-4"/>
        </w:rPr>
        <w:t>porque</w:t>
      </w:r>
      <w:r>
        <w:rPr>
          <w:color w:val="231F20"/>
          <w:spacing w:val="-35"/>
        </w:rPr>
        <w:t> </w:t>
      </w:r>
      <w:r>
        <w:rPr>
          <w:color w:val="231F20"/>
          <w:spacing w:val="-3"/>
        </w:rPr>
        <w:t>permiten</w:t>
      </w:r>
      <w:r>
        <w:rPr>
          <w:color w:val="231F20"/>
          <w:spacing w:val="-35"/>
        </w:rPr>
        <w:t> </w:t>
      </w:r>
      <w:r>
        <w:rPr>
          <w:color w:val="231F20"/>
          <w:spacing w:val="-3"/>
        </w:rPr>
        <w:t>identificar</w:t>
      </w:r>
      <w:r>
        <w:rPr>
          <w:color w:val="231F20"/>
          <w:spacing w:val="-35"/>
        </w:rPr>
        <w:t> </w:t>
      </w:r>
      <w:r>
        <w:rPr>
          <w:color w:val="231F20"/>
        </w:rPr>
        <w:t>las</w:t>
      </w:r>
      <w:r>
        <w:rPr>
          <w:color w:val="231F20"/>
          <w:spacing w:val="-35"/>
        </w:rPr>
        <w:t> </w:t>
      </w:r>
      <w:r>
        <w:rPr>
          <w:color w:val="231F20"/>
          <w:spacing w:val="-4"/>
        </w:rPr>
        <w:t>áreas</w:t>
      </w:r>
      <w:r>
        <w:rPr>
          <w:color w:val="231F20"/>
          <w:spacing w:val="-35"/>
        </w:rPr>
        <w:t> </w:t>
      </w:r>
      <w:r>
        <w:rPr>
          <w:color w:val="231F20"/>
        </w:rPr>
        <w:t>de</w:t>
      </w:r>
      <w:r>
        <w:rPr>
          <w:color w:val="231F20"/>
          <w:spacing w:val="-35"/>
        </w:rPr>
        <w:t> </w:t>
      </w:r>
      <w:r>
        <w:rPr>
          <w:color w:val="231F20"/>
          <w:spacing w:val="-4"/>
        </w:rPr>
        <w:t>oportunidad</w:t>
      </w:r>
      <w:r>
        <w:rPr>
          <w:color w:val="231F20"/>
          <w:spacing w:val="-35"/>
        </w:rPr>
        <w:t> </w:t>
      </w:r>
      <w:r>
        <w:rPr>
          <w:color w:val="231F20"/>
        </w:rPr>
        <w:t>a</w:t>
      </w:r>
      <w:r>
        <w:rPr>
          <w:color w:val="231F20"/>
          <w:spacing w:val="-35"/>
        </w:rPr>
        <w:t> </w:t>
      </w:r>
      <w:r>
        <w:rPr>
          <w:color w:val="231F20"/>
          <w:spacing w:val="-5"/>
        </w:rPr>
        <w:t>fortalecer.</w:t>
      </w:r>
    </w:p>
    <w:p>
      <w:pPr>
        <w:pStyle w:val="BodyText"/>
        <w:spacing w:line="266" w:lineRule="auto"/>
        <w:ind w:left="217" w:right="115" w:firstLine="396"/>
        <w:jc w:val="both"/>
      </w:pPr>
      <w:r>
        <w:rPr>
          <w:color w:val="231F20"/>
          <w:w w:val="95"/>
        </w:rPr>
        <w:t>El</w:t>
      </w:r>
      <w:r>
        <w:rPr>
          <w:color w:val="231F20"/>
          <w:spacing w:val="-17"/>
          <w:w w:val="95"/>
        </w:rPr>
        <w:t> </w:t>
      </w:r>
      <w:r>
        <w:rPr>
          <w:color w:val="231F20"/>
          <w:w w:val="95"/>
        </w:rPr>
        <w:t>colectivo</w:t>
      </w:r>
      <w:r>
        <w:rPr>
          <w:color w:val="231F20"/>
          <w:spacing w:val="-17"/>
          <w:w w:val="95"/>
        </w:rPr>
        <w:t> </w:t>
      </w:r>
      <w:r>
        <w:rPr>
          <w:color w:val="231F20"/>
          <w:w w:val="95"/>
        </w:rPr>
        <w:t>CIMTRA,</w:t>
      </w:r>
      <w:r>
        <w:rPr>
          <w:color w:val="231F20"/>
          <w:spacing w:val="-17"/>
          <w:w w:val="95"/>
        </w:rPr>
        <w:t> </w:t>
      </w:r>
      <w:r>
        <w:rPr>
          <w:color w:val="231F20"/>
          <w:w w:val="95"/>
        </w:rPr>
        <w:t>difunde</w:t>
      </w:r>
      <w:r>
        <w:rPr>
          <w:color w:val="231F20"/>
          <w:spacing w:val="-17"/>
          <w:w w:val="95"/>
        </w:rPr>
        <w:t> </w:t>
      </w:r>
      <w:r>
        <w:rPr>
          <w:color w:val="231F20"/>
          <w:w w:val="95"/>
        </w:rPr>
        <w:t>un</w:t>
      </w:r>
      <w:r>
        <w:rPr>
          <w:color w:val="231F20"/>
          <w:spacing w:val="-17"/>
          <w:w w:val="95"/>
        </w:rPr>
        <w:t> </w:t>
      </w:r>
      <w:r>
        <w:rPr>
          <w:color w:val="231F20"/>
          <w:w w:val="95"/>
        </w:rPr>
        <w:t>ranking</w:t>
      </w:r>
      <w:r>
        <w:rPr>
          <w:color w:val="231F20"/>
          <w:spacing w:val="-17"/>
          <w:w w:val="95"/>
        </w:rPr>
        <w:t> </w:t>
      </w:r>
      <w:r>
        <w:rPr>
          <w:color w:val="231F20"/>
          <w:w w:val="95"/>
        </w:rPr>
        <w:t>de</w:t>
      </w:r>
      <w:r>
        <w:rPr>
          <w:color w:val="231F20"/>
          <w:spacing w:val="-17"/>
          <w:w w:val="95"/>
        </w:rPr>
        <w:t> </w:t>
      </w:r>
      <w:r>
        <w:rPr>
          <w:color w:val="231F20"/>
          <w:w w:val="95"/>
        </w:rPr>
        <w:t>evaluaciones</w:t>
      </w:r>
      <w:r>
        <w:rPr>
          <w:color w:val="231F20"/>
          <w:spacing w:val="-17"/>
          <w:w w:val="95"/>
        </w:rPr>
        <w:t> </w:t>
      </w:r>
      <w:r>
        <w:rPr>
          <w:color w:val="231F20"/>
          <w:w w:val="95"/>
        </w:rPr>
        <w:t>munici- </w:t>
      </w:r>
      <w:r>
        <w:rPr>
          <w:color w:val="231F20"/>
          <w:spacing w:val="-3"/>
        </w:rPr>
        <w:t>pales,</w:t>
      </w:r>
      <w:r>
        <w:rPr>
          <w:color w:val="231F20"/>
          <w:spacing w:val="-43"/>
        </w:rPr>
        <w:t> </w:t>
      </w:r>
      <w:r>
        <w:rPr>
          <w:color w:val="231F20"/>
        </w:rPr>
        <w:t>que</w:t>
      </w:r>
      <w:r>
        <w:rPr>
          <w:color w:val="231F20"/>
          <w:spacing w:val="-43"/>
        </w:rPr>
        <w:t> </w:t>
      </w:r>
      <w:r>
        <w:rPr>
          <w:color w:val="231F20"/>
          <w:spacing w:val="-3"/>
        </w:rPr>
        <w:t>permite</w:t>
      </w:r>
      <w:r>
        <w:rPr>
          <w:color w:val="231F20"/>
          <w:spacing w:val="-43"/>
        </w:rPr>
        <w:t> </w:t>
      </w:r>
      <w:r>
        <w:rPr>
          <w:color w:val="231F20"/>
          <w:spacing w:val="-3"/>
        </w:rPr>
        <w:t>contar</w:t>
      </w:r>
      <w:r>
        <w:rPr>
          <w:color w:val="231F20"/>
          <w:spacing w:val="-43"/>
        </w:rPr>
        <w:t> </w:t>
      </w:r>
      <w:r>
        <w:rPr>
          <w:color w:val="231F20"/>
          <w:spacing w:val="-4"/>
        </w:rPr>
        <w:t>con</w:t>
      </w:r>
      <w:r>
        <w:rPr>
          <w:color w:val="231F20"/>
          <w:spacing w:val="-43"/>
        </w:rPr>
        <w:t> </w:t>
      </w:r>
      <w:r>
        <w:rPr>
          <w:color w:val="231F20"/>
        </w:rPr>
        <w:t>el</w:t>
      </w:r>
      <w:r>
        <w:rPr>
          <w:color w:val="231F20"/>
          <w:spacing w:val="-43"/>
        </w:rPr>
        <w:t> </w:t>
      </w:r>
      <w:r>
        <w:rPr>
          <w:color w:val="231F20"/>
          <w:spacing w:val="-3"/>
        </w:rPr>
        <w:t>seguimiento</w:t>
      </w:r>
      <w:r>
        <w:rPr>
          <w:color w:val="231F20"/>
          <w:spacing w:val="-43"/>
        </w:rPr>
        <w:t> </w:t>
      </w:r>
      <w:r>
        <w:rPr>
          <w:color w:val="231F20"/>
        </w:rPr>
        <w:t>de</w:t>
      </w:r>
      <w:r>
        <w:rPr>
          <w:color w:val="231F20"/>
          <w:spacing w:val="-43"/>
        </w:rPr>
        <w:t> </w:t>
      </w:r>
      <w:r>
        <w:rPr>
          <w:color w:val="231F20"/>
        </w:rPr>
        <w:t>la</w:t>
      </w:r>
      <w:r>
        <w:rPr>
          <w:color w:val="231F20"/>
          <w:spacing w:val="-43"/>
        </w:rPr>
        <w:t> </w:t>
      </w:r>
      <w:r>
        <w:rPr>
          <w:color w:val="231F20"/>
          <w:spacing w:val="-3"/>
        </w:rPr>
        <w:t>transparencia</w:t>
      </w:r>
      <w:r>
        <w:rPr>
          <w:color w:val="231F20"/>
          <w:spacing w:val="-43"/>
        </w:rPr>
        <w:t> </w:t>
      </w:r>
      <w:r>
        <w:rPr>
          <w:color w:val="231F20"/>
        </w:rPr>
        <w:t>en</w:t>
      </w:r>
      <w:r>
        <w:rPr>
          <w:color w:val="231F20"/>
          <w:spacing w:val="-43"/>
        </w:rPr>
        <w:t> </w:t>
      </w:r>
      <w:r>
        <w:rPr>
          <w:color w:val="231F20"/>
          <w:spacing w:val="-2"/>
        </w:rPr>
        <w:t>los </w:t>
      </w:r>
      <w:r>
        <w:rPr>
          <w:color w:val="231F20"/>
        </w:rPr>
        <w:t>municipios.</w:t>
      </w:r>
      <w:r>
        <w:rPr>
          <w:color w:val="231F20"/>
          <w:spacing w:val="-41"/>
        </w:rPr>
        <w:t> </w:t>
      </w:r>
      <w:r>
        <w:rPr>
          <w:color w:val="231F20"/>
        </w:rPr>
        <w:t>CIMTRA</w:t>
      </w:r>
      <w:r>
        <w:rPr>
          <w:color w:val="231F20"/>
          <w:spacing w:val="-41"/>
        </w:rPr>
        <w:t> </w:t>
      </w:r>
      <w:r>
        <w:rPr>
          <w:color w:val="231F20"/>
        </w:rPr>
        <w:t>vive</w:t>
      </w:r>
      <w:r>
        <w:rPr>
          <w:color w:val="231F20"/>
          <w:spacing w:val="-41"/>
        </w:rPr>
        <w:t> </w:t>
      </w:r>
      <w:r>
        <w:rPr>
          <w:color w:val="231F20"/>
        </w:rPr>
        <w:t>de</w:t>
      </w:r>
      <w:r>
        <w:rPr>
          <w:color w:val="231F20"/>
          <w:spacing w:val="-41"/>
        </w:rPr>
        <w:t> </w:t>
      </w:r>
      <w:r>
        <w:rPr>
          <w:color w:val="231F20"/>
        </w:rPr>
        <w:t>la</w:t>
      </w:r>
      <w:r>
        <w:rPr>
          <w:color w:val="231F20"/>
          <w:spacing w:val="-41"/>
        </w:rPr>
        <w:t> </w:t>
      </w:r>
      <w:r>
        <w:rPr>
          <w:color w:val="231F20"/>
        </w:rPr>
        <w:t>aportación</w:t>
      </w:r>
      <w:r>
        <w:rPr>
          <w:color w:val="231F20"/>
          <w:spacing w:val="-41"/>
        </w:rPr>
        <w:t> </w:t>
      </w:r>
      <w:r>
        <w:rPr>
          <w:color w:val="231F20"/>
        </w:rPr>
        <w:t>altruista</w:t>
      </w:r>
      <w:r>
        <w:rPr>
          <w:color w:val="231F20"/>
          <w:spacing w:val="-41"/>
        </w:rPr>
        <w:t> </w:t>
      </w:r>
      <w:r>
        <w:rPr>
          <w:color w:val="231F20"/>
        </w:rPr>
        <w:t>de</w:t>
      </w:r>
      <w:r>
        <w:rPr>
          <w:color w:val="231F20"/>
          <w:spacing w:val="-41"/>
        </w:rPr>
        <w:t> </w:t>
      </w:r>
      <w:r>
        <w:rPr>
          <w:color w:val="231F20"/>
        </w:rPr>
        <w:t>sus</w:t>
      </w:r>
      <w:r>
        <w:rPr>
          <w:color w:val="231F20"/>
          <w:spacing w:val="-41"/>
        </w:rPr>
        <w:t> </w:t>
      </w:r>
      <w:r>
        <w:rPr>
          <w:color w:val="231F20"/>
        </w:rPr>
        <w:t>miembros, </w:t>
      </w:r>
      <w:r>
        <w:rPr>
          <w:color w:val="231F20"/>
          <w:w w:val="95"/>
        </w:rPr>
        <w:t>quienes</w:t>
      </w:r>
      <w:r>
        <w:rPr>
          <w:color w:val="231F20"/>
          <w:spacing w:val="-21"/>
          <w:w w:val="95"/>
        </w:rPr>
        <w:t> </w:t>
      </w:r>
      <w:r>
        <w:rPr>
          <w:color w:val="231F20"/>
          <w:w w:val="95"/>
        </w:rPr>
        <w:t>destacan</w:t>
      </w:r>
      <w:r>
        <w:rPr>
          <w:color w:val="231F20"/>
          <w:spacing w:val="-21"/>
          <w:w w:val="95"/>
        </w:rPr>
        <w:t> </w:t>
      </w:r>
      <w:r>
        <w:rPr>
          <w:color w:val="231F20"/>
          <w:w w:val="95"/>
        </w:rPr>
        <w:t>en</w:t>
      </w:r>
      <w:r>
        <w:rPr>
          <w:color w:val="231F20"/>
          <w:spacing w:val="-21"/>
          <w:w w:val="95"/>
        </w:rPr>
        <w:t> </w:t>
      </w:r>
      <w:r>
        <w:rPr>
          <w:color w:val="231F20"/>
          <w:w w:val="95"/>
        </w:rPr>
        <w:t>la</w:t>
      </w:r>
      <w:r>
        <w:rPr>
          <w:color w:val="231F20"/>
          <w:spacing w:val="-21"/>
          <w:w w:val="95"/>
        </w:rPr>
        <w:t> </w:t>
      </w:r>
      <w:r>
        <w:rPr>
          <w:color w:val="231F20"/>
          <w:w w:val="95"/>
        </w:rPr>
        <w:t>academia</w:t>
      </w:r>
      <w:r>
        <w:rPr>
          <w:color w:val="231F20"/>
          <w:spacing w:val="-21"/>
          <w:w w:val="95"/>
        </w:rPr>
        <w:t> </w:t>
      </w:r>
      <w:r>
        <w:rPr>
          <w:color w:val="231F20"/>
          <w:w w:val="95"/>
        </w:rPr>
        <w:t>y</w:t>
      </w:r>
      <w:r>
        <w:rPr>
          <w:color w:val="231F20"/>
          <w:spacing w:val="-21"/>
          <w:w w:val="95"/>
        </w:rPr>
        <w:t> </w:t>
      </w:r>
      <w:r>
        <w:rPr>
          <w:color w:val="231F20"/>
          <w:w w:val="95"/>
        </w:rPr>
        <w:t>organizaciones</w:t>
      </w:r>
      <w:r>
        <w:rPr>
          <w:color w:val="231F20"/>
          <w:spacing w:val="-21"/>
          <w:w w:val="95"/>
        </w:rPr>
        <w:t> </w:t>
      </w:r>
      <w:r>
        <w:rPr>
          <w:color w:val="231F20"/>
          <w:w w:val="95"/>
        </w:rPr>
        <w:t>no</w:t>
      </w:r>
      <w:r>
        <w:rPr>
          <w:color w:val="231F20"/>
          <w:spacing w:val="-21"/>
          <w:w w:val="95"/>
        </w:rPr>
        <w:t> </w:t>
      </w:r>
      <w:r>
        <w:rPr>
          <w:color w:val="231F20"/>
          <w:w w:val="95"/>
        </w:rPr>
        <w:t>gubernamenta- </w:t>
      </w:r>
      <w:r>
        <w:rPr>
          <w:color w:val="231F20"/>
        </w:rPr>
        <w:t>les,</w:t>
      </w:r>
      <w:r>
        <w:rPr>
          <w:color w:val="231F20"/>
          <w:spacing w:val="-38"/>
        </w:rPr>
        <w:t> </w:t>
      </w:r>
      <w:r>
        <w:rPr>
          <w:color w:val="231F20"/>
        </w:rPr>
        <w:t>su</w:t>
      </w:r>
      <w:r>
        <w:rPr>
          <w:color w:val="231F20"/>
          <w:spacing w:val="-38"/>
        </w:rPr>
        <w:t> </w:t>
      </w:r>
      <w:r>
        <w:rPr>
          <w:color w:val="231F20"/>
        </w:rPr>
        <w:t>papel</w:t>
      </w:r>
      <w:r>
        <w:rPr>
          <w:color w:val="231F20"/>
          <w:spacing w:val="-38"/>
        </w:rPr>
        <w:t> </w:t>
      </w:r>
      <w:r>
        <w:rPr>
          <w:color w:val="231F20"/>
        </w:rPr>
        <w:t>ha</w:t>
      </w:r>
      <w:r>
        <w:rPr>
          <w:color w:val="231F20"/>
          <w:spacing w:val="-38"/>
        </w:rPr>
        <w:t> </w:t>
      </w:r>
      <w:r>
        <w:rPr>
          <w:color w:val="231F20"/>
        </w:rPr>
        <w:t>sido</w:t>
      </w:r>
      <w:r>
        <w:rPr>
          <w:color w:val="231F20"/>
          <w:spacing w:val="-38"/>
        </w:rPr>
        <w:t> </w:t>
      </w:r>
      <w:r>
        <w:rPr>
          <w:color w:val="231F20"/>
        </w:rPr>
        <w:t>de</w:t>
      </w:r>
      <w:r>
        <w:rPr>
          <w:color w:val="231F20"/>
          <w:spacing w:val="-38"/>
        </w:rPr>
        <w:t> </w:t>
      </w:r>
      <w:r>
        <w:rPr>
          <w:color w:val="231F20"/>
        </w:rPr>
        <w:t>vigilantes</w:t>
      </w:r>
      <w:r>
        <w:rPr>
          <w:color w:val="231F20"/>
          <w:spacing w:val="-38"/>
        </w:rPr>
        <w:t> </w:t>
      </w:r>
      <w:r>
        <w:rPr>
          <w:color w:val="231F20"/>
        </w:rPr>
        <w:t>y</w:t>
      </w:r>
      <w:r>
        <w:rPr>
          <w:color w:val="231F20"/>
          <w:spacing w:val="-38"/>
        </w:rPr>
        <w:t> </w:t>
      </w:r>
      <w:r>
        <w:rPr>
          <w:color w:val="231F20"/>
        </w:rPr>
        <w:t>promotores.</w:t>
      </w:r>
      <w:r>
        <w:rPr>
          <w:color w:val="231F20"/>
          <w:spacing w:val="-38"/>
        </w:rPr>
        <w:t> </w:t>
      </w:r>
      <w:r>
        <w:rPr>
          <w:color w:val="231F20"/>
        </w:rPr>
        <w:t>Ha</w:t>
      </w:r>
      <w:r>
        <w:rPr>
          <w:color w:val="231F20"/>
          <w:spacing w:val="-38"/>
        </w:rPr>
        <w:t> </w:t>
      </w:r>
      <w:r>
        <w:rPr>
          <w:color w:val="231F20"/>
        </w:rPr>
        <w:t>recibido</w:t>
      </w:r>
      <w:r>
        <w:rPr>
          <w:color w:val="231F20"/>
          <w:spacing w:val="-38"/>
        </w:rPr>
        <w:t> </w:t>
      </w:r>
      <w:r>
        <w:rPr>
          <w:color w:val="231F20"/>
        </w:rPr>
        <w:t>financia- </w:t>
      </w:r>
      <w:r>
        <w:rPr>
          <w:color w:val="231F20"/>
          <w:spacing w:val="-2"/>
          <w:w w:val="95"/>
        </w:rPr>
        <w:t>miento</w:t>
      </w:r>
      <w:r>
        <w:rPr>
          <w:color w:val="231F20"/>
          <w:spacing w:val="-14"/>
          <w:w w:val="95"/>
        </w:rPr>
        <w:t> </w:t>
      </w:r>
      <w:r>
        <w:rPr>
          <w:color w:val="231F20"/>
          <w:w w:val="95"/>
        </w:rPr>
        <w:t>de</w:t>
      </w:r>
      <w:r>
        <w:rPr>
          <w:color w:val="231F20"/>
          <w:spacing w:val="-14"/>
          <w:w w:val="95"/>
        </w:rPr>
        <w:t> </w:t>
      </w:r>
      <w:r>
        <w:rPr>
          <w:color w:val="231F20"/>
          <w:spacing w:val="-3"/>
          <w:w w:val="95"/>
        </w:rPr>
        <w:t>organizaciones</w:t>
      </w:r>
      <w:r>
        <w:rPr>
          <w:color w:val="231F20"/>
          <w:spacing w:val="-14"/>
          <w:w w:val="95"/>
        </w:rPr>
        <w:t> </w:t>
      </w:r>
      <w:r>
        <w:rPr>
          <w:color w:val="231F20"/>
          <w:spacing w:val="-3"/>
          <w:w w:val="95"/>
        </w:rPr>
        <w:t>nacionales</w:t>
      </w:r>
      <w:r>
        <w:rPr>
          <w:color w:val="231F20"/>
          <w:spacing w:val="-14"/>
          <w:w w:val="95"/>
        </w:rPr>
        <w:t> </w:t>
      </w:r>
      <w:r>
        <w:rPr>
          <w:color w:val="231F20"/>
          <w:w w:val="95"/>
        </w:rPr>
        <w:t>e</w:t>
      </w:r>
      <w:r>
        <w:rPr>
          <w:color w:val="231F20"/>
          <w:spacing w:val="-14"/>
          <w:w w:val="95"/>
        </w:rPr>
        <w:t> </w:t>
      </w:r>
      <w:r>
        <w:rPr>
          <w:color w:val="231F20"/>
          <w:spacing w:val="-3"/>
          <w:w w:val="95"/>
        </w:rPr>
        <w:t>internacionales,</w:t>
      </w:r>
      <w:r>
        <w:rPr>
          <w:color w:val="231F20"/>
          <w:spacing w:val="-14"/>
          <w:w w:val="95"/>
        </w:rPr>
        <w:t> </w:t>
      </w:r>
      <w:r>
        <w:rPr>
          <w:color w:val="231F20"/>
          <w:spacing w:val="-3"/>
          <w:w w:val="95"/>
        </w:rPr>
        <w:t>pero</w:t>
      </w:r>
      <w:r>
        <w:rPr>
          <w:color w:val="231F20"/>
          <w:spacing w:val="-14"/>
          <w:w w:val="95"/>
        </w:rPr>
        <w:t> </w:t>
      </w:r>
      <w:r>
        <w:rPr>
          <w:color w:val="231F20"/>
          <w:w w:val="95"/>
        </w:rPr>
        <w:t>el</w:t>
      </w:r>
      <w:r>
        <w:rPr>
          <w:color w:val="231F20"/>
          <w:spacing w:val="-14"/>
          <w:w w:val="95"/>
        </w:rPr>
        <w:t> </w:t>
      </w:r>
      <w:r>
        <w:rPr>
          <w:color w:val="231F20"/>
          <w:w w:val="95"/>
        </w:rPr>
        <w:t>espíritu </w:t>
      </w:r>
      <w:r>
        <w:rPr>
          <w:color w:val="231F20"/>
        </w:rPr>
        <w:t>que</w:t>
      </w:r>
      <w:r>
        <w:rPr>
          <w:color w:val="231F20"/>
          <w:spacing w:val="-35"/>
        </w:rPr>
        <w:t> </w:t>
      </w:r>
      <w:r>
        <w:rPr>
          <w:color w:val="231F20"/>
        </w:rPr>
        <w:t>guía</w:t>
      </w:r>
      <w:r>
        <w:rPr>
          <w:color w:val="231F20"/>
          <w:spacing w:val="-35"/>
        </w:rPr>
        <w:t> </w:t>
      </w:r>
      <w:r>
        <w:rPr>
          <w:color w:val="231F20"/>
        </w:rPr>
        <w:t>la</w:t>
      </w:r>
      <w:r>
        <w:rPr>
          <w:color w:val="231F20"/>
          <w:spacing w:val="-35"/>
        </w:rPr>
        <w:t> </w:t>
      </w:r>
      <w:r>
        <w:rPr>
          <w:color w:val="231F20"/>
        </w:rPr>
        <w:t>aplicación</w:t>
      </w:r>
      <w:r>
        <w:rPr>
          <w:color w:val="231F20"/>
          <w:spacing w:val="-35"/>
        </w:rPr>
        <w:t> </w:t>
      </w:r>
      <w:r>
        <w:rPr>
          <w:color w:val="231F20"/>
        </w:rPr>
        <w:t>de</w:t>
      </w:r>
      <w:r>
        <w:rPr>
          <w:color w:val="231F20"/>
          <w:spacing w:val="-35"/>
        </w:rPr>
        <w:t> </w:t>
      </w:r>
      <w:r>
        <w:rPr>
          <w:color w:val="231F20"/>
        </w:rPr>
        <w:t>la</w:t>
      </w:r>
      <w:r>
        <w:rPr>
          <w:color w:val="231F20"/>
          <w:spacing w:val="-35"/>
        </w:rPr>
        <w:t> </w:t>
      </w:r>
      <w:r>
        <w:rPr>
          <w:color w:val="231F20"/>
        </w:rPr>
        <w:t>herramienta</w:t>
      </w:r>
      <w:r>
        <w:rPr>
          <w:color w:val="231F20"/>
          <w:spacing w:val="-35"/>
        </w:rPr>
        <w:t> </w:t>
      </w:r>
      <w:r>
        <w:rPr>
          <w:color w:val="231F20"/>
        </w:rPr>
        <w:t>es</w:t>
      </w:r>
      <w:r>
        <w:rPr>
          <w:color w:val="231F20"/>
          <w:spacing w:val="-35"/>
        </w:rPr>
        <w:t> </w:t>
      </w:r>
      <w:r>
        <w:rPr>
          <w:color w:val="231F20"/>
        </w:rPr>
        <w:t>avanzar</w:t>
      </w:r>
      <w:r>
        <w:rPr>
          <w:color w:val="231F20"/>
          <w:spacing w:val="-35"/>
        </w:rPr>
        <w:t> </w:t>
      </w:r>
      <w:r>
        <w:rPr>
          <w:color w:val="231F20"/>
        </w:rPr>
        <w:t>hacia</w:t>
      </w:r>
      <w:r>
        <w:rPr>
          <w:color w:val="231F20"/>
          <w:spacing w:val="-35"/>
        </w:rPr>
        <w:t> </w:t>
      </w:r>
      <w:r>
        <w:rPr>
          <w:color w:val="231F20"/>
        </w:rPr>
        <w:t>una</w:t>
      </w:r>
      <w:r>
        <w:rPr>
          <w:color w:val="231F20"/>
          <w:spacing w:val="-35"/>
        </w:rPr>
        <w:t> </w:t>
      </w:r>
      <w:r>
        <w:rPr>
          <w:color w:val="231F20"/>
        </w:rPr>
        <w:t>mayor transparencia.</w:t>
      </w:r>
      <w:r>
        <w:rPr>
          <w:color w:val="231F20"/>
          <w:spacing w:val="-42"/>
        </w:rPr>
        <w:t> </w:t>
      </w:r>
      <w:r>
        <w:rPr>
          <w:color w:val="231F20"/>
        </w:rPr>
        <w:t>El</w:t>
      </w:r>
      <w:r>
        <w:rPr>
          <w:color w:val="231F20"/>
          <w:spacing w:val="-42"/>
        </w:rPr>
        <w:t> </w:t>
      </w:r>
      <w:r>
        <w:rPr>
          <w:color w:val="231F20"/>
        </w:rPr>
        <w:t>periodo</w:t>
      </w:r>
      <w:r>
        <w:rPr>
          <w:color w:val="231F20"/>
          <w:spacing w:val="-42"/>
        </w:rPr>
        <w:t> </w:t>
      </w:r>
      <w:r>
        <w:rPr>
          <w:color w:val="231F20"/>
        </w:rPr>
        <w:t>de</w:t>
      </w:r>
      <w:r>
        <w:rPr>
          <w:color w:val="231F20"/>
          <w:spacing w:val="-42"/>
        </w:rPr>
        <w:t> </w:t>
      </w:r>
      <w:r>
        <w:rPr>
          <w:color w:val="231F20"/>
        </w:rPr>
        <w:t>los</w:t>
      </w:r>
      <w:r>
        <w:rPr>
          <w:color w:val="231F20"/>
          <w:spacing w:val="-42"/>
        </w:rPr>
        <w:t> </w:t>
      </w:r>
      <w:r>
        <w:rPr>
          <w:color w:val="231F20"/>
        </w:rPr>
        <w:t>gobiernos</w:t>
      </w:r>
      <w:r>
        <w:rPr>
          <w:color w:val="231F20"/>
          <w:spacing w:val="-42"/>
        </w:rPr>
        <w:t> </w:t>
      </w:r>
      <w:r>
        <w:rPr>
          <w:color w:val="231F20"/>
        </w:rPr>
        <w:t>municipales</w:t>
      </w:r>
      <w:r>
        <w:rPr>
          <w:color w:val="231F20"/>
          <w:spacing w:val="-42"/>
        </w:rPr>
        <w:t> </w:t>
      </w:r>
      <w:r>
        <w:rPr>
          <w:color w:val="231F20"/>
        </w:rPr>
        <w:t>poco</w:t>
      </w:r>
      <w:r>
        <w:rPr>
          <w:color w:val="231F20"/>
          <w:spacing w:val="-42"/>
        </w:rPr>
        <w:t> </w:t>
      </w:r>
      <w:r>
        <w:rPr>
          <w:color w:val="231F20"/>
        </w:rPr>
        <w:t>permite </w:t>
      </w:r>
      <w:r>
        <w:rPr>
          <w:color w:val="231F20"/>
          <w:spacing w:val="-3"/>
          <w:w w:val="95"/>
        </w:rPr>
        <w:t>avances</w:t>
      </w:r>
      <w:r>
        <w:rPr>
          <w:color w:val="231F20"/>
          <w:spacing w:val="-14"/>
          <w:w w:val="95"/>
        </w:rPr>
        <w:t> </w:t>
      </w:r>
      <w:r>
        <w:rPr>
          <w:color w:val="231F20"/>
          <w:w w:val="95"/>
        </w:rPr>
        <w:t>sustanciales,</w:t>
      </w:r>
      <w:r>
        <w:rPr>
          <w:color w:val="231F20"/>
          <w:spacing w:val="-14"/>
          <w:w w:val="95"/>
        </w:rPr>
        <w:t> </w:t>
      </w:r>
      <w:r>
        <w:rPr>
          <w:color w:val="231F20"/>
          <w:w w:val="95"/>
        </w:rPr>
        <w:t>en</w:t>
      </w:r>
      <w:r>
        <w:rPr>
          <w:color w:val="231F20"/>
          <w:spacing w:val="-14"/>
          <w:w w:val="95"/>
        </w:rPr>
        <w:t> </w:t>
      </w:r>
      <w:r>
        <w:rPr>
          <w:color w:val="231F20"/>
          <w:w w:val="95"/>
        </w:rPr>
        <w:t>ocasiones</w:t>
      </w:r>
      <w:r>
        <w:rPr>
          <w:color w:val="231F20"/>
          <w:spacing w:val="-14"/>
          <w:w w:val="95"/>
        </w:rPr>
        <w:t> </w:t>
      </w:r>
      <w:r>
        <w:rPr>
          <w:color w:val="231F20"/>
          <w:w w:val="95"/>
        </w:rPr>
        <w:t>los</w:t>
      </w:r>
      <w:r>
        <w:rPr>
          <w:color w:val="231F20"/>
          <w:spacing w:val="-14"/>
          <w:w w:val="95"/>
        </w:rPr>
        <w:t> </w:t>
      </w:r>
      <w:r>
        <w:rPr>
          <w:color w:val="231F20"/>
          <w:w w:val="95"/>
        </w:rPr>
        <w:t>municipios</w:t>
      </w:r>
      <w:r>
        <w:rPr>
          <w:color w:val="231F20"/>
          <w:spacing w:val="-14"/>
          <w:w w:val="95"/>
        </w:rPr>
        <w:t> </w:t>
      </w:r>
      <w:r>
        <w:rPr>
          <w:color w:val="231F20"/>
          <w:w w:val="95"/>
        </w:rPr>
        <w:t>van</w:t>
      </w:r>
      <w:r>
        <w:rPr>
          <w:color w:val="231F20"/>
          <w:spacing w:val="-14"/>
          <w:w w:val="95"/>
        </w:rPr>
        <w:t> </w:t>
      </w:r>
      <w:r>
        <w:rPr>
          <w:color w:val="231F20"/>
          <w:w w:val="95"/>
        </w:rPr>
        <w:t>muy</w:t>
      </w:r>
      <w:r>
        <w:rPr>
          <w:color w:val="231F20"/>
          <w:spacing w:val="-14"/>
          <w:w w:val="95"/>
        </w:rPr>
        <w:t> </w:t>
      </w:r>
      <w:r>
        <w:rPr>
          <w:color w:val="231F20"/>
          <w:w w:val="95"/>
        </w:rPr>
        <w:t>bien</w:t>
      </w:r>
      <w:r>
        <w:rPr>
          <w:color w:val="231F20"/>
          <w:spacing w:val="-14"/>
          <w:w w:val="95"/>
        </w:rPr>
        <w:t> </w:t>
      </w:r>
      <w:r>
        <w:rPr>
          <w:color w:val="231F20"/>
          <w:w w:val="95"/>
        </w:rPr>
        <w:t>des- pués</w:t>
      </w:r>
      <w:r>
        <w:rPr>
          <w:color w:val="231F20"/>
          <w:spacing w:val="-30"/>
          <w:w w:val="95"/>
        </w:rPr>
        <w:t> </w:t>
      </w:r>
      <w:r>
        <w:rPr>
          <w:color w:val="231F20"/>
          <w:w w:val="95"/>
        </w:rPr>
        <w:t>se</w:t>
      </w:r>
      <w:r>
        <w:rPr>
          <w:color w:val="231F20"/>
          <w:spacing w:val="-30"/>
          <w:w w:val="95"/>
        </w:rPr>
        <w:t> </w:t>
      </w:r>
      <w:r>
        <w:rPr>
          <w:color w:val="231F20"/>
          <w:w w:val="95"/>
        </w:rPr>
        <w:t>desploman</w:t>
      </w:r>
      <w:r>
        <w:rPr>
          <w:color w:val="231F20"/>
          <w:spacing w:val="-30"/>
          <w:w w:val="95"/>
        </w:rPr>
        <w:t> </w:t>
      </w:r>
      <w:r>
        <w:rPr>
          <w:color w:val="231F20"/>
          <w:w w:val="95"/>
        </w:rPr>
        <w:t>sus</w:t>
      </w:r>
      <w:r>
        <w:rPr>
          <w:color w:val="231F20"/>
          <w:spacing w:val="-30"/>
          <w:w w:val="95"/>
        </w:rPr>
        <w:t> </w:t>
      </w:r>
      <w:r>
        <w:rPr>
          <w:color w:val="231F20"/>
          <w:w w:val="95"/>
        </w:rPr>
        <w:t>prácticas.</w:t>
      </w:r>
    </w:p>
    <w:p>
      <w:pPr>
        <w:pStyle w:val="BodyText"/>
        <w:spacing w:line="266" w:lineRule="auto"/>
        <w:ind w:left="217" w:right="118" w:firstLine="396"/>
        <w:jc w:val="both"/>
      </w:pPr>
      <w:r>
        <w:rPr>
          <w:color w:val="231F20"/>
          <w:w w:val="95"/>
        </w:rPr>
        <w:t>Por</w:t>
      </w:r>
      <w:r>
        <w:rPr>
          <w:color w:val="231F20"/>
          <w:spacing w:val="-10"/>
          <w:w w:val="95"/>
        </w:rPr>
        <w:t> </w:t>
      </w:r>
      <w:r>
        <w:rPr>
          <w:color w:val="231F20"/>
          <w:w w:val="95"/>
        </w:rPr>
        <w:t>eso</w:t>
      </w:r>
      <w:r>
        <w:rPr>
          <w:color w:val="231F20"/>
          <w:spacing w:val="-10"/>
          <w:w w:val="95"/>
        </w:rPr>
        <w:t> </w:t>
      </w:r>
      <w:r>
        <w:rPr>
          <w:color w:val="231F20"/>
          <w:w w:val="95"/>
        </w:rPr>
        <w:t>es</w:t>
      </w:r>
      <w:r>
        <w:rPr>
          <w:color w:val="231F20"/>
          <w:spacing w:val="-10"/>
          <w:w w:val="95"/>
        </w:rPr>
        <w:t> </w:t>
      </w:r>
      <w:r>
        <w:rPr>
          <w:color w:val="231F20"/>
          <w:w w:val="95"/>
        </w:rPr>
        <w:t>importante</w:t>
      </w:r>
      <w:r>
        <w:rPr>
          <w:color w:val="231F20"/>
          <w:spacing w:val="-10"/>
          <w:w w:val="95"/>
        </w:rPr>
        <w:t> </w:t>
      </w:r>
      <w:r>
        <w:rPr>
          <w:color w:val="231F20"/>
          <w:w w:val="95"/>
        </w:rPr>
        <w:t>avanzar</w:t>
      </w:r>
      <w:r>
        <w:rPr>
          <w:color w:val="231F20"/>
          <w:spacing w:val="-10"/>
          <w:w w:val="95"/>
        </w:rPr>
        <w:t> </w:t>
      </w:r>
      <w:r>
        <w:rPr>
          <w:color w:val="231F20"/>
          <w:w w:val="95"/>
        </w:rPr>
        <w:t>hacia</w:t>
      </w:r>
      <w:r>
        <w:rPr>
          <w:color w:val="231F20"/>
          <w:spacing w:val="-10"/>
          <w:w w:val="95"/>
        </w:rPr>
        <w:t> </w:t>
      </w:r>
      <w:r>
        <w:rPr>
          <w:color w:val="231F20"/>
          <w:w w:val="95"/>
        </w:rPr>
        <w:t>un</w:t>
      </w:r>
      <w:r>
        <w:rPr>
          <w:color w:val="231F20"/>
          <w:spacing w:val="-10"/>
          <w:w w:val="95"/>
        </w:rPr>
        <w:t> </w:t>
      </w:r>
      <w:r>
        <w:rPr>
          <w:color w:val="231F20"/>
          <w:w w:val="95"/>
        </w:rPr>
        <w:t>esquema</w:t>
      </w:r>
      <w:r>
        <w:rPr>
          <w:color w:val="231F20"/>
          <w:spacing w:val="-10"/>
          <w:w w:val="95"/>
        </w:rPr>
        <w:t> </w:t>
      </w:r>
      <w:r>
        <w:rPr>
          <w:color w:val="231F20"/>
          <w:w w:val="95"/>
        </w:rPr>
        <w:t>organizacional </w:t>
      </w:r>
      <w:r>
        <w:rPr>
          <w:color w:val="231F20"/>
        </w:rPr>
        <w:t>de</w:t>
      </w:r>
      <w:r>
        <w:rPr>
          <w:color w:val="231F20"/>
          <w:spacing w:val="-24"/>
        </w:rPr>
        <w:t> </w:t>
      </w:r>
      <w:r>
        <w:rPr>
          <w:color w:val="231F20"/>
        </w:rPr>
        <w:t>la</w:t>
      </w:r>
      <w:r>
        <w:rPr>
          <w:color w:val="231F20"/>
          <w:spacing w:val="-24"/>
        </w:rPr>
        <w:t> </w:t>
      </w:r>
      <w:r>
        <w:rPr>
          <w:color w:val="231F20"/>
          <w:spacing w:val="2"/>
        </w:rPr>
        <w:t>transparencia,</w:t>
      </w:r>
      <w:r>
        <w:rPr>
          <w:color w:val="231F20"/>
          <w:spacing w:val="-24"/>
        </w:rPr>
        <w:t> </w:t>
      </w:r>
      <w:r>
        <w:rPr>
          <w:color w:val="231F20"/>
        </w:rPr>
        <w:t>hacer</w:t>
      </w:r>
      <w:r>
        <w:rPr>
          <w:color w:val="231F20"/>
          <w:spacing w:val="-24"/>
        </w:rPr>
        <w:t> </w:t>
      </w:r>
      <w:r>
        <w:rPr>
          <w:color w:val="231F20"/>
        </w:rPr>
        <w:t>que</w:t>
      </w:r>
      <w:r>
        <w:rPr>
          <w:color w:val="231F20"/>
          <w:spacing w:val="-24"/>
        </w:rPr>
        <w:t> </w:t>
      </w:r>
      <w:r>
        <w:rPr>
          <w:color w:val="231F20"/>
        </w:rPr>
        <w:t>las</w:t>
      </w:r>
      <w:r>
        <w:rPr>
          <w:color w:val="231F20"/>
          <w:spacing w:val="-24"/>
        </w:rPr>
        <w:t> </w:t>
      </w:r>
      <w:r>
        <w:rPr>
          <w:color w:val="231F20"/>
          <w:spacing w:val="2"/>
        </w:rPr>
        <w:t>prácticas</w:t>
      </w:r>
      <w:r>
        <w:rPr>
          <w:color w:val="231F20"/>
          <w:spacing w:val="-24"/>
        </w:rPr>
        <w:t> </w:t>
      </w:r>
      <w:r>
        <w:rPr>
          <w:color w:val="231F20"/>
        </w:rPr>
        <w:t>sobre</w:t>
      </w:r>
      <w:r>
        <w:rPr>
          <w:color w:val="231F20"/>
          <w:spacing w:val="-24"/>
        </w:rPr>
        <w:t> </w:t>
      </w:r>
      <w:r>
        <w:rPr>
          <w:color w:val="231F20"/>
        </w:rPr>
        <w:t>la</w:t>
      </w:r>
      <w:r>
        <w:rPr>
          <w:color w:val="231F20"/>
          <w:spacing w:val="-24"/>
        </w:rPr>
        <w:t> </w:t>
      </w:r>
      <w:r>
        <w:rPr>
          <w:color w:val="231F20"/>
          <w:spacing w:val="2"/>
        </w:rPr>
        <w:t>difusión</w:t>
      </w:r>
      <w:r>
        <w:rPr>
          <w:color w:val="231F20"/>
          <w:spacing w:val="-24"/>
        </w:rPr>
        <w:t> </w:t>
      </w:r>
      <w:r>
        <w:rPr>
          <w:color w:val="231F20"/>
        </w:rPr>
        <w:t>y</w:t>
      </w:r>
      <w:r>
        <w:rPr>
          <w:color w:val="231F20"/>
          <w:spacing w:val="-24"/>
        </w:rPr>
        <w:t> </w:t>
      </w:r>
      <w:r>
        <w:rPr>
          <w:color w:val="231F20"/>
        </w:rPr>
        <w:t>res- guardo</w:t>
      </w:r>
      <w:r>
        <w:rPr>
          <w:color w:val="231F20"/>
          <w:spacing w:val="-32"/>
        </w:rPr>
        <w:t> </w:t>
      </w:r>
      <w:r>
        <w:rPr>
          <w:color w:val="231F20"/>
        </w:rPr>
        <w:t>de</w:t>
      </w:r>
      <w:r>
        <w:rPr>
          <w:color w:val="231F20"/>
          <w:spacing w:val="-32"/>
        </w:rPr>
        <w:t> </w:t>
      </w:r>
      <w:r>
        <w:rPr>
          <w:color w:val="231F20"/>
        </w:rPr>
        <w:t>información</w:t>
      </w:r>
      <w:r>
        <w:rPr>
          <w:color w:val="231F20"/>
          <w:spacing w:val="-32"/>
        </w:rPr>
        <w:t> </w:t>
      </w:r>
      <w:r>
        <w:rPr>
          <w:color w:val="231F20"/>
        </w:rPr>
        <w:t>que</w:t>
      </w:r>
      <w:r>
        <w:rPr>
          <w:color w:val="231F20"/>
          <w:spacing w:val="-32"/>
        </w:rPr>
        <w:t> </w:t>
      </w:r>
      <w:r>
        <w:rPr>
          <w:color w:val="231F20"/>
        </w:rPr>
        <w:t>son</w:t>
      </w:r>
      <w:r>
        <w:rPr>
          <w:color w:val="231F20"/>
          <w:spacing w:val="-32"/>
        </w:rPr>
        <w:t> </w:t>
      </w:r>
      <w:r>
        <w:rPr>
          <w:color w:val="231F20"/>
        </w:rPr>
        <w:t>óptimas</w:t>
      </w:r>
      <w:r>
        <w:rPr>
          <w:color w:val="231F20"/>
          <w:spacing w:val="-32"/>
        </w:rPr>
        <w:t> </w:t>
      </w:r>
      <w:r>
        <w:rPr>
          <w:color w:val="231F20"/>
        </w:rPr>
        <w:t>se</w:t>
      </w:r>
      <w:r>
        <w:rPr>
          <w:color w:val="231F20"/>
          <w:spacing w:val="-32"/>
        </w:rPr>
        <w:t> </w:t>
      </w:r>
      <w:r>
        <w:rPr>
          <w:color w:val="231F20"/>
        </w:rPr>
        <w:t>sigan</w:t>
      </w:r>
      <w:r>
        <w:rPr>
          <w:color w:val="231F20"/>
          <w:spacing w:val="-32"/>
        </w:rPr>
        <w:t> </w:t>
      </w:r>
      <w:r>
        <w:rPr>
          <w:color w:val="231F20"/>
        </w:rPr>
        <w:t>reproduciendo</w:t>
      </w:r>
      <w:r>
        <w:rPr>
          <w:color w:val="231F20"/>
          <w:spacing w:val="-32"/>
        </w:rPr>
        <w:t> </w:t>
      </w:r>
      <w:r>
        <w:rPr>
          <w:color w:val="231F20"/>
        </w:rPr>
        <w:t>Los cambios</w:t>
      </w:r>
      <w:r>
        <w:rPr>
          <w:color w:val="231F20"/>
          <w:spacing w:val="-35"/>
        </w:rPr>
        <w:t> </w:t>
      </w:r>
      <w:r>
        <w:rPr>
          <w:color w:val="231F20"/>
        </w:rPr>
        <w:t>de</w:t>
      </w:r>
      <w:r>
        <w:rPr>
          <w:color w:val="231F20"/>
          <w:spacing w:val="-35"/>
        </w:rPr>
        <w:t> </w:t>
      </w:r>
      <w:r>
        <w:rPr>
          <w:color w:val="231F20"/>
        </w:rPr>
        <w:t>partido</w:t>
      </w:r>
      <w:r>
        <w:rPr>
          <w:color w:val="231F20"/>
          <w:spacing w:val="-35"/>
        </w:rPr>
        <w:t> </w:t>
      </w:r>
      <w:r>
        <w:rPr>
          <w:color w:val="231F20"/>
        </w:rPr>
        <w:t>y</w:t>
      </w:r>
      <w:r>
        <w:rPr>
          <w:color w:val="231F20"/>
          <w:spacing w:val="-35"/>
        </w:rPr>
        <w:t> </w:t>
      </w:r>
      <w:r>
        <w:rPr>
          <w:color w:val="231F20"/>
        </w:rPr>
        <w:t>los</w:t>
      </w:r>
      <w:r>
        <w:rPr>
          <w:color w:val="231F20"/>
          <w:spacing w:val="-35"/>
        </w:rPr>
        <w:t> </w:t>
      </w:r>
      <w:r>
        <w:rPr>
          <w:color w:val="231F20"/>
        </w:rPr>
        <w:t>periodos</w:t>
      </w:r>
      <w:r>
        <w:rPr>
          <w:color w:val="231F20"/>
          <w:spacing w:val="-35"/>
        </w:rPr>
        <w:t> </w:t>
      </w:r>
      <w:r>
        <w:rPr>
          <w:color w:val="231F20"/>
        </w:rPr>
        <w:t>gubernamentales</w:t>
      </w:r>
      <w:r>
        <w:rPr>
          <w:color w:val="231F20"/>
          <w:spacing w:val="-35"/>
        </w:rPr>
        <w:t> </w:t>
      </w:r>
      <w:r>
        <w:rPr>
          <w:color w:val="231F20"/>
        </w:rPr>
        <w:t>no</w:t>
      </w:r>
      <w:r>
        <w:rPr>
          <w:color w:val="231F20"/>
          <w:spacing w:val="-35"/>
        </w:rPr>
        <w:t> </w:t>
      </w:r>
      <w:r>
        <w:rPr>
          <w:color w:val="231F20"/>
        </w:rPr>
        <w:t>deben</w:t>
      </w:r>
      <w:r>
        <w:rPr>
          <w:color w:val="231F20"/>
          <w:spacing w:val="-35"/>
        </w:rPr>
        <w:t> </w:t>
      </w:r>
      <w:r>
        <w:rPr>
          <w:color w:val="231F20"/>
        </w:rPr>
        <w:t>ser</w:t>
      </w:r>
      <w:r>
        <w:rPr>
          <w:color w:val="231F20"/>
          <w:spacing w:val="-35"/>
        </w:rPr>
        <w:t> </w:t>
      </w:r>
      <w:r>
        <w:rPr>
          <w:color w:val="231F20"/>
        </w:rPr>
        <w:t>un </w:t>
      </w:r>
      <w:r>
        <w:rPr>
          <w:color w:val="231F20"/>
          <w:w w:val="95"/>
        </w:rPr>
        <w:t>obstáculo</w:t>
      </w:r>
      <w:r>
        <w:rPr>
          <w:color w:val="231F20"/>
          <w:spacing w:val="-15"/>
          <w:w w:val="95"/>
        </w:rPr>
        <w:t> </w:t>
      </w:r>
      <w:r>
        <w:rPr>
          <w:color w:val="231F20"/>
          <w:w w:val="95"/>
        </w:rPr>
        <w:t>para</w:t>
      </w:r>
      <w:r>
        <w:rPr>
          <w:color w:val="231F20"/>
          <w:spacing w:val="-15"/>
          <w:w w:val="95"/>
        </w:rPr>
        <w:t> </w:t>
      </w:r>
      <w:r>
        <w:rPr>
          <w:color w:val="231F20"/>
          <w:w w:val="95"/>
        </w:rPr>
        <w:t>la</w:t>
      </w:r>
      <w:r>
        <w:rPr>
          <w:color w:val="231F20"/>
          <w:spacing w:val="-15"/>
          <w:w w:val="95"/>
        </w:rPr>
        <w:t> </w:t>
      </w:r>
      <w:r>
        <w:rPr>
          <w:color w:val="231F20"/>
          <w:w w:val="95"/>
        </w:rPr>
        <w:t>transparencia.</w:t>
      </w:r>
    </w:p>
    <w:p>
      <w:pPr>
        <w:spacing w:after="0" w:line="266" w:lineRule="auto"/>
        <w:jc w:val="both"/>
        <w:sectPr>
          <w:pgSz w:w="8790" w:h="12480"/>
          <w:pgMar w:header="503" w:footer="609" w:top="700" w:bottom="800" w:left="1200" w:right="900"/>
        </w:sectPr>
      </w:pPr>
    </w:p>
    <w:p>
      <w:pPr>
        <w:pStyle w:val="BodyText"/>
        <w:rPr>
          <w:sz w:val="20"/>
        </w:rPr>
      </w:pPr>
    </w:p>
    <w:p>
      <w:pPr>
        <w:pStyle w:val="BodyText"/>
        <w:spacing w:before="3"/>
        <w:rPr>
          <w:sz w:val="17"/>
        </w:rPr>
      </w:pPr>
    </w:p>
    <w:p>
      <w:pPr>
        <w:pStyle w:val="BodyText"/>
        <w:spacing w:line="266" w:lineRule="auto" w:before="69"/>
        <w:ind w:left="120" w:right="211" w:firstLine="396"/>
        <w:jc w:val="both"/>
        <w:rPr>
          <w:sz w:val="13"/>
        </w:rPr>
      </w:pPr>
      <w:r>
        <w:rPr>
          <w:color w:val="231F20"/>
          <w:w w:val="95"/>
        </w:rPr>
        <w:t>Las</w:t>
      </w:r>
      <w:r>
        <w:rPr>
          <w:color w:val="231F20"/>
          <w:spacing w:val="-14"/>
          <w:w w:val="95"/>
        </w:rPr>
        <w:t> </w:t>
      </w:r>
      <w:r>
        <w:rPr>
          <w:color w:val="231F20"/>
          <w:w w:val="95"/>
        </w:rPr>
        <w:t>leyes</w:t>
      </w:r>
      <w:r>
        <w:rPr>
          <w:color w:val="231F20"/>
          <w:spacing w:val="-14"/>
          <w:w w:val="95"/>
        </w:rPr>
        <w:t> </w:t>
      </w:r>
      <w:r>
        <w:rPr>
          <w:color w:val="231F20"/>
          <w:w w:val="95"/>
        </w:rPr>
        <w:t>de</w:t>
      </w:r>
      <w:r>
        <w:rPr>
          <w:color w:val="231F20"/>
          <w:spacing w:val="-14"/>
          <w:w w:val="95"/>
        </w:rPr>
        <w:t> </w:t>
      </w:r>
      <w:r>
        <w:rPr>
          <w:color w:val="231F20"/>
          <w:w w:val="95"/>
        </w:rPr>
        <w:t>transparencia</w:t>
      </w:r>
      <w:r>
        <w:rPr>
          <w:color w:val="231F20"/>
          <w:spacing w:val="-14"/>
          <w:w w:val="95"/>
        </w:rPr>
        <w:t> </w:t>
      </w:r>
      <w:r>
        <w:rPr>
          <w:color w:val="231F20"/>
          <w:w w:val="95"/>
        </w:rPr>
        <w:t>de</w:t>
      </w:r>
      <w:r>
        <w:rPr>
          <w:color w:val="231F20"/>
          <w:spacing w:val="-14"/>
          <w:w w:val="95"/>
        </w:rPr>
        <w:t> </w:t>
      </w:r>
      <w:r>
        <w:rPr>
          <w:color w:val="231F20"/>
          <w:w w:val="95"/>
        </w:rPr>
        <w:t>los</w:t>
      </w:r>
      <w:r>
        <w:rPr>
          <w:color w:val="231F20"/>
          <w:spacing w:val="-14"/>
          <w:w w:val="95"/>
        </w:rPr>
        <w:t> </w:t>
      </w:r>
      <w:r>
        <w:rPr>
          <w:color w:val="231F20"/>
          <w:w w:val="95"/>
        </w:rPr>
        <w:t>estados</w:t>
      </w:r>
      <w:r>
        <w:rPr>
          <w:color w:val="231F20"/>
          <w:spacing w:val="-14"/>
          <w:w w:val="95"/>
        </w:rPr>
        <w:t> </w:t>
      </w:r>
      <w:r>
        <w:rPr>
          <w:color w:val="231F20"/>
          <w:w w:val="95"/>
        </w:rPr>
        <w:t>son</w:t>
      </w:r>
      <w:r>
        <w:rPr>
          <w:color w:val="231F20"/>
          <w:spacing w:val="-14"/>
          <w:w w:val="95"/>
        </w:rPr>
        <w:t> </w:t>
      </w:r>
      <w:r>
        <w:rPr>
          <w:color w:val="231F20"/>
          <w:w w:val="95"/>
        </w:rPr>
        <w:t>distintas,</w:t>
      </w:r>
      <w:r>
        <w:rPr>
          <w:color w:val="231F20"/>
          <w:spacing w:val="-14"/>
          <w:w w:val="95"/>
        </w:rPr>
        <w:t> </w:t>
      </w:r>
      <w:r>
        <w:rPr>
          <w:color w:val="231F20"/>
          <w:w w:val="95"/>
        </w:rPr>
        <w:t>no</w:t>
      </w:r>
      <w:r>
        <w:rPr>
          <w:color w:val="231F20"/>
          <w:spacing w:val="-14"/>
          <w:w w:val="95"/>
        </w:rPr>
        <w:t> </w:t>
      </w:r>
      <w:r>
        <w:rPr>
          <w:color w:val="231F20"/>
          <w:w w:val="95"/>
        </w:rPr>
        <w:t>existe </w:t>
      </w:r>
      <w:r>
        <w:rPr>
          <w:color w:val="231F20"/>
        </w:rPr>
        <w:t>homogeneidad</w:t>
      </w:r>
      <w:r>
        <w:rPr>
          <w:color w:val="231F20"/>
          <w:spacing w:val="-24"/>
        </w:rPr>
        <w:t> </w:t>
      </w:r>
      <w:r>
        <w:rPr>
          <w:color w:val="231F20"/>
        </w:rPr>
        <w:t>en</w:t>
      </w:r>
      <w:r>
        <w:rPr>
          <w:color w:val="231F20"/>
          <w:spacing w:val="-24"/>
        </w:rPr>
        <w:t> </w:t>
      </w:r>
      <w:r>
        <w:rPr>
          <w:color w:val="231F20"/>
        </w:rPr>
        <w:t>los</w:t>
      </w:r>
      <w:r>
        <w:rPr>
          <w:color w:val="231F20"/>
          <w:spacing w:val="-24"/>
        </w:rPr>
        <w:t> </w:t>
      </w:r>
      <w:r>
        <w:rPr>
          <w:color w:val="231F20"/>
        </w:rPr>
        <w:t>criterios</w:t>
      </w:r>
      <w:r>
        <w:rPr>
          <w:color w:val="231F20"/>
          <w:spacing w:val="-24"/>
        </w:rPr>
        <w:t> </w:t>
      </w:r>
      <w:r>
        <w:rPr>
          <w:color w:val="231F20"/>
        </w:rPr>
        <w:t>para</w:t>
      </w:r>
      <w:r>
        <w:rPr>
          <w:color w:val="231F20"/>
          <w:spacing w:val="-24"/>
        </w:rPr>
        <w:t> </w:t>
      </w:r>
      <w:r>
        <w:rPr>
          <w:color w:val="231F20"/>
        </w:rPr>
        <w:t>otorgar</w:t>
      </w:r>
      <w:r>
        <w:rPr>
          <w:color w:val="231F20"/>
          <w:spacing w:val="-24"/>
        </w:rPr>
        <w:t> </w:t>
      </w:r>
      <w:r>
        <w:rPr>
          <w:color w:val="231F20"/>
        </w:rPr>
        <w:t>información.</w:t>
      </w:r>
      <w:r>
        <w:rPr>
          <w:color w:val="231F20"/>
          <w:spacing w:val="-24"/>
        </w:rPr>
        <w:t> </w:t>
      </w:r>
      <w:r>
        <w:rPr>
          <w:color w:val="231F20"/>
        </w:rPr>
        <w:t>Si</w:t>
      </w:r>
      <w:r>
        <w:rPr>
          <w:color w:val="231F20"/>
          <w:spacing w:val="-24"/>
        </w:rPr>
        <w:t> </w:t>
      </w:r>
      <w:r>
        <w:rPr>
          <w:color w:val="231F20"/>
        </w:rPr>
        <w:t>bien</w:t>
      </w:r>
      <w:r>
        <w:rPr>
          <w:color w:val="231F20"/>
          <w:spacing w:val="-24"/>
        </w:rPr>
        <w:t> </w:t>
      </w:r>
      <w:r>
        <w:rPr>
          <w:color w:val="231F20"/>
        </w:rPr>
        <w:t>las </w:t>
      </w:r>
      <w:r>
        <w:rPr>
          <w:color w:val="231F20"/>
          <w:spacing w:val="-3"/>
        </w:rPr>
        <w:t>actas</w:t>
      </w:r>
      <w:r>
        <w:rPr>
          <w:color w:val="231F20"/>
          <w:spacing w:val="-45"/>
        </w:rPr>
        <w:t> </w:t>
      </w:r>
      <w:r>
        <w:rPr>
          <w:color w:val="231F20"/>
        </w:rPr>
        <w:t>de</w:t>
      </w:r>
      <w:r>
        <w:rPr>
          <w:color w:val="231F20"/>
          <w:spacing w:val="-45"/>
        </w:rPr>
        <w:t> </w:t>
      </w:r>
      <w:r>
        <w:rPr>
          <w:color w:val="231F20"/>
        </w:rPr>
        <w:t>cabildo</w:t>
      </w:r>
      <w:r>
        <w:rPr>
          <w:color w:val="231F20"/>
          <w:spacing w:val="-45"/>
        </w:rPr>
        <w:t> </w:t>
      </w:r>
      <w:r>
        <w:rPr>
          <w:color w:val="231F20"/>
        </w:rPr>
        <w:t>en</w:t>
      </w:r>
      <w:r>
        <w:rPr>
          <w:color w:val="231F20"/>
          <w:spacing w:val="-45"/>
        </w:rPr>
        <w:t> </w:t>
      </w:r>
      <w:r>
        <w:rPr>
          <w:color w:val="231F20"/>
        </w:rPr>
        <w:t>los</w:t>
      </w:r>
      <w:r>
        <w:rPr>
          <w:color w:val="231F20"/>
          <w:spacing w:val="-45"/>
        </w:rPr>
        <w:t> </w:t>
      </w:r>
      <w:r>
        <w:rPr>
          <w:color w:val="231F20"/>
          <w:spacing w:val="-3"/>
        </w:rPr>
        <w:t>ayuntamientos</w:t>
      </w:r>
      <w:r>
        <w:rPr>
          <w:color w:val="231F20"/>
          <w:spacing w:val="-45"/>
        </w:rPr>
        <w:t> </w:t>
      </w:r>
      <w:r>
        <w:rPr>
          <w:color w:val="231F20"/>
        </w:rPr>
        <w:t>se</w:t>
      </w:r>
      <w:r>
        <w:rPr>
          <w:color w:val="231F20"/>
          <w:spacing w:val="-45"/>
        </w:rPr>
        <w:t> </w:t>
      </w:r>
      <w:r>
        <w:rPr>
          <w:color w:val="231F20"/>
          <w:spacing w:val="-3"/>
        </w:rPr>
        <w:t>constituyen</w:t>
      </w:r>
      <w:r>
        <w:rPr>
          <w:color w:val="231F20"/>
          <w:spacing w:val="-45"/>
        </w:rPr>
        <w:t> </w:t>
      </w:r>
      <w:r>
        <w:rPr>
          <w:color w:val="231F20"/>
          <w:spacing w:val="-3"/>
        </w:rPr>
        <w:t>como</w:t>
      </w:r>
      <w:r>
        <w:rPr>
          <w:color w:val="231F20"/>
          <w:spacing w:val="-45"/>
        </w:rPr>
        <w:t> </w:t>
      </w:r>
      <w:r>
        <w:rPr>
          <w:color w:val="231F20"/>
        </w:rPr>
        <w:t>una</w:t>
      </w:r>
      <w:r>
        <w:rPr>
          <w:color w:val="231F20"/>
          <w:spacing w:val="-45"/>
        </w:rPr>
        <w:t> </w:t>
      </w:r>
      <w:r>
        <w:rPr>
          <w:color w:val="231F20"/>
          <w:spacing w:val="-2"/>
        </w:rPr>
        <w:t>fuente </w:t>
      </w:r>
      <w:r>
        <w:rPr>
          <w:color w:val="231F20"/>
          <w:w w:val="95"/>
        </w:rPr>
        <w:t>de</w:t>
      </w:r>
      <w:r>
        <w:rPr>
          <w:color w:val="231F20"/>
          <w:spacing w:val="-16"/>
          <w:w w:val="95"/>
        </w:rPr>
        <w:t> </w:t>
      </w:r>
      <w:r>
        <w:rPr>
          <w:color w:val="231F20"/>
          <w:spacing w:val="-4"/>
          <w:w w:val="95"/>
        </w:rPr>
        <w:t>información</w:t>
      </w:r>
      <w:r>
        <w:rPr>
          <w:color w:val="231F20"/>
          <w:spacing w:val="-16"/>
          <w:w w:val="95"/>
        </w:rPr>
        <w:t> </w:t>
      </w:r>
      <w:r>
        <w:rPr>
          <w:color w:val="231F20"/>
          <w:spacing w:val="-3"/>
          <w:w w:val="95"/>
        </w:rPr>
        <w:t>fundamental</w:t>
      </w:r>
      <w:r>
        <w:rPr>
          <w:color w:val="231F20"/>
          <w:spacing w:val="-16"/>
          <w:w w:val="95"/>
        </w:rPr>
        <w:t> </w:t>
      </w:r>
      <w:r>
        <w:rPr>
          <w:color w:val="231F20"/>
          <w:spacing w:val="-3"/>
          <w:w w:val="95"/>
        </w:rPr>
        <w:t>para</w:t>
      </w:r>
      <w:r>
        <w:rPr>
          <w:color w:val="231F20"/>
          <w:spacing w:val="-16"/>
          <w:w w:val="95"/>
        </w:rPr>
        <w:t> </w:t>
      </w:r>
      <w:r>
        <w:rPr>
          <w:color w:val="231F20"/>
          <w:spacing w:val="-4"/>
          <w:w w:val="95"/>
        </w:rPr>
        <w:t>conocer</w:t>
      </w:r>
      <w:r>
        <w:rPr>
          <w:color w:val="231F20"/>
          <w:spacing w:val="-16"/>
          <w:w w:val="95"/>
        </w:rPr>
        <w:t> </w:t>
      </w:r>
      <w:r>
        <w:rPr>
          <w:color w:val="231F20"/>
          <w:spacing w:val="-3"/>
          <w:w w:val="95"/>
        </w:rPr>
        <w:t>los</w:t>
      </w:r>
      <w:r>
        <w:rPr>
          <w:color w:val="231F20"/>
          <w:spacing w:val="-16"/>
          <w:w w:val="95"/>
        </w:rPr>
        <w:t> </w:t>
      </w:r>
      <w:r>
        <w:rPr>
          <w:color w:val="231F20"/>
          <w:spacing w:val="-4"/>
          <w:w w:val="95"/>
        </w:rPr>
        <w:t>acuerdos</w:t>
      </w:r>
      <w:r>
        <w:rPr>
          <w:color w:val="231F20"/>
          <w:spacing w:val="-16"/>
          <w:w w:val="95"/>
        </w:rPr>
        <w:t> </w:t>
      </w:r>
      <w:r>
        <w:rPr>
          <w:color w:val="231F20"/>
          <w:w w:val="95"/>
        </w:rPr>
        <w:t>y</w:t>
      </w:r>
      <w:r>
        <w:rPr>
          <w:color w:val="231F20"/>
          <w:spacing w:val="-16"/>
          <w:w w:val="95"/>
        </w:rPr>
        <w:t> </w:t>
      </w:r>
      <w:r>
        <w:rPr>
          <w:color w:val="231F20"/>
          <w:w w:val="95"/>
        </w:rPr>
        <w:t>las</w:t>
      </w:r>
      <w:r>
        <w:rPr>
          <w:color w:val="231F20"/>
          <w:spacing w:val="-16"/>
          <w:w w:val="95"/>
        </w:rPr>
        <w:t> </w:t>
      </w:r>
      <w:r>
        <w:rPr>
          <w:color w:val="231F20"/>
          <w:spacing w:val="-3"/>
          <w:w w:val="95"/>
        </w:rPr>
        <w:t>decisiones </w:t>
      </w:r>
      <w:r>
        <w:rPr>
          <w:color w:val="231F20"/>
        </w:rPr>
        <w:t>que</w:t>
      </w:r>
      <w:r>
        <w:rPr>
          <w:color w:val="231F20"/>
          <w:spacing w:val="-40"/>
        </w:rPr>
        <w:t> </w:t>
      </w:r>
      <w:r>
        <w:rPr>
          <w:color w:val="231F20"/>
        </w:rPr>
        <w:t>afectan</w:t>
      </w:r>
      <w:r>
        <w:rPr>
          <w:color w:val="231F20"/>
          <w:spacing w:val="-40"/>
        </w:rPr>
        <w:t> </w:t>
      </w:r>
      <w:r>
        <w:rPr>
          <w:color w:val="231F20"/>
        </w:rPr>
        <w:t>a</w:t>
      </w:r>
      <w:r>
        <w:rPr>
          <w:color w:val="231F20"/>
          <w:spacing w:val="-40"/>
        </w:rPr>
        <w:t> </w:t>
      </w:r>
      <w:r>
        <w:rPr>
          <w:color w:val="231F20"/>
        </w:rPr>
        <w:t>los</w:t>
      </w:r>
      <w:r>
        <w:rPr>
          <w:color w:val="231F20"/>
          <w:spacing w:val="-40"/>
        </w:rPr>
        <w:t> </w:t>
      </w:r>
      <w:r>
        <w:rPr>
          <w:color w:val="231F20"/>
        </w:rPr>
        <w:t>ciudadanos,</w:t>
      </w:r>
      <w:r>
        <w:rPr>
          <w:color w:val="231F20"/>
          <w:spacing w:val="-40"/>
        </w:rPr>
        <w:t> </w:t>
      </w:r>
      <w:r>
        <w:rPr>
          <w:color w:val="231F20"/>
        </w:rPr>
        <w:t>en</w:t>
      </w:r>
      <w:r>
        <w:rPr>
          <w:color w:val="231F20"/>
          <w:spacing w:val="-40"/>
        </w:rPr>
        <w:t> </w:t>
      </w:r>
      <w:r>
        <w:rPr>
          <w:color w:val="231F20"/>
        </w:rPr>
        <w:t>algunos</w:t>
      </w:r>
      <w:r>
        <w:rPr>
          <w:color w:val="231F20"/>
          <w:spacing w:val="-40"/>
        </w:rPr>
        <w:t> </w:t>
      </w:r>
      <w:r>
        <w:rPr>
          <w:color w:val="231F20"/>
        </w:rPr>
        <w:t>estados</w:t>
      </w:r>
      <w:r>
        <w:rPr>
          <w:color w:val="231F20"/>
          <w:spacing w:val="-40"/>
        </w:rPr>
        <w:t> </w:t>
      </w:r>
      <w:r>
        <w:rPr>
          <w:color w:val="231F20"/>
        </w:rPr>
        <w:t>de</w:t>
      </w:r>
      <w:r>
        <w:rPr>
          <w:color w:val="231F20"/>
          <w:spacing w:val="-40"/>
        </w:rPr>
        <w:t> </w:t>
      </w:r>
      <w:r>
        <w:rPr>
          <w:color w:val="231F20"/>
        </w:rPr>
        <w:t>la</w:t>
      </w:r>
      <w:r>
        <w:rPr>
          <w:color w:val="231F20"/>
          <w:spacing w:val="-40"/>
        </w:rPr>
        <w:t> </w:t>
      </w:r>
      <w:r>
        <w:rPr>
          <w:color w:val="231F20"/>
        </w:rPr>
        <w:t>República</w:t>
      </w:r>
      <w:r>
        <w:rPr>
          <w:color w:val="231F20"/>
          <w:spacing w:val="-40"/>
        </w:rPr>
        <w:t> </w:t>
      </w:r>
      <w:r>
        <w:rPr>
          <w:color w:val="231F20"/>
        </w:rPr>
        <w:t>no se</w:t>
      </w:r>
      <w:r>
        <w:rPr>
          <w:color w:val="231F20"/>
          <w:spacing w:val="-31"/>
        </w:rPr>
        <w:t> </w:t>
      </w:r>
      <w:r>
        <w:rPr>
          <w:color w:val="231F20"/>
        </w:rPr>
        <w:t>tiene</w:t>
      </w:r>
      <w:r>
        <w:rPr>
          <w:color w:val="231F20"/>
          <w:spacing w:val="-31"/>
        </w:rPr>
        <w:t> </w:t>
      </w:r>
      <w:r>
        <w:rPr>
          <w:color w:val="231F20"/>
        </w:rPr>
        <w:t>acceso</w:t>
      </w:r>
      <w:r>
        <w:rPr>
          <w:color w:val="231F20"/>
          <w:spacing w:val="-31"/>
        </w:rPr>
        <w:t> </w:t>
      </w:r>
      <w:r>
        <w:rPr>
          <w:color w:val="231F20"/>
        </w:rPr>
        <w:t>a</w:t>
      </w:r>
      <w:r>
        <w:rPr>
          <w:color w:val="231F20"/>
          <w:spacing w:val="-31"/>
        </w:rPr>
        <w:t> </w:t>
      </w:r>
      <w:r>
        <w:rPr>
          <w:color w:val="231F20"/>
        </w:rPr>
        <w:t>ellas.</w:t>
      </w:r>
      <w:r>
        <w:rPr>
          <w:color w:val="231F20"/>
          <w:spacing w:val="-1"/>
        </w:rPr>
        <w:t> </w:t>
      </w:r>
      <w:r>
        <w:rPr>
          <w:color w:val="231F20"/>
        </w:rPr>
        <w:t>A</w:t>
      </w:r>
      <w:r>
        <w:rPr>
          <w:color w:val="231F20"/>
          <w:spacing w:val="-31"/>
        </w:rPr>
        <w:t> </w:t>
      </w:r>
      <w:r>
        <w:rPr>
          <w:color w:val="231F20"/>
        </w:rPr>
        <w:t>continuación</w:t>
      </w:r>
      <w:r>
        <w:rPr>
          <w:color w:val="231F20"/>
          <w:spacing w:val="-31"/>
        </w:rPr>
        <w:t> </w:t>
      </w:r>
      <w:r>
        <w:rPr>
          <w:color w:val="231F20"/>
        </w:rPr>
        <w:t>se</w:t>
      </w:r>
      <w:r>
        <w:rPr>
          <w:color w:val="231F20"/>
          <w:spacing w:val="-31"/>
        </w:rPr>
        <w:t> </w:t>
      </w:r>
      <w:r>
        <w:rPr>
          <w:color w:val="231F20"/>
        </w:rPr>
        <w:t>presentará</w:t>
      </w:r>
      <w:r>
        <w:rPr>
          <w:color w:val="231F20"/>
          <w:spacing w:val="-31"/>
        </w:rPr>
        <w:t> </w:t>
      </w:r>
      <w:r>
        <w:rPr>
          <w:color w:val="231F20"/>
        </w:rPr>
        <w:t>el</w:t>
      </w:r>
      <w:r>
        <w:rPr>
          <w:color w:val="231F20"/>
          <w:spacing w:val="-31"/>
        </w:rPr>
        <w:t> </w:t>
      </w:r>
      <w:r>
        <w:rPr>
          <w:color w:val="231F20"/>
        </w:rPr>
        <w:t>diagnóstico y</w:t>
      </w:r>
      <w:r>
        <w:rPr>
          <w:color w:val="231F20"/>
          <w:spacing w:val="-30"/>
        </w:rPr>
        <w:t> </w:t>
      </w:r>
      <w:r>
        <w:rPr>
          <w:color w:val="231F20"/>
        </w:rPr>
        <w:t>análisis</w:t>
      </w:r>
      <w:r>
        <w:rPr>
          <w:color w:val="231F20"/>
          <w:spacing w:val="-30"/>
        </w:rPr>
        <w:t> </w:t>
      </w:r>
      <w:r>
        <w:rPr>
          <w:color w:val="231F20"/>
        </w:rPr>
        <w:t>del</w:t>
      </w:r>
      <w:r>
        <w:rPr>
          <w:color w:val="231F20"/>
          <w:spacing w:val="-30"/>
        </w:rPr>
        <w:t> </w:t>
      </w:r>
      <w:r>
        <w:rPr>
          <w:color w:val="231F20"/>
        </w:rPr>
        <w:t>Estado</w:t>
      </w:r>
      <w:r>
        <w:rPr>
          <w:color w:val="231F20"/>
          <w:spacing w:val="-30"/>
        </w:rPr>
        <w:t> </w:t>
      </w:r>
      <w:r>
        <w:rPr>
          <w:color w:val="231F20"/>
        </w:rPr>
        <w:t>de</w:t>
      </w:r>
      <w:r>
        <w:rPr>
          <w:color w:val="231F20"/>
          <w:spacing w:val="-30"/>
        </w:rPr>
        <w:t> </w:t>
      </w:r>
      <w:r>
        <w:rPr>
          <w:color w:val="231F20"/>
        </w:rPr>
        <w:t>México,</w:t>
      </w:r>
      <w:r>
        <w:rPr>
          <w:color w:val="231F20"/>
          <w:spacing w:val="-30"/>
        </w:rPr>
        <w:t> </w:t>
      </w:r>
      <w:r>
        <w:rPr>
          <w:color w:val="231F20"/>
        </w:rPr>
        <w:t>con</w:t>
      </w:r>
      <w:r>
        <w:rPr>
          <w:color w:val="231F20"/>
          <w:spacing w:val="-30"/>
        </w:rPr>
        <w:t> </w:t>
      </w:r>
      <w:r>
        <w:rPr>
          <w:color w:val="231F20"/>
        </w:rPr>
        <w:t>el</w:t>
      </w:r>
      <w:r>
        <w:rPr>
          <w:color w:val="231F20"/>
          <w:spacing w:val="-30"/>
        </w:rPr>
        <w:t> </w:t>
      </w:r>
      <w:r>
        <w:rPr>
          <w:color w:val="231F20"/>
        </w:rPr>
        <w:t>objetivo</w:t>
      </w:r>
      <w:r>
        <w:rPr>
          <w:color w:val="231F20"/>
          <w:spacing w:val="-30"/>
        </w:rPr>
        <w:t> </w:t>
      </w:r>
      <w:r>
        <w:rPr>
          <w:color w:val="231F20"/>
        </w:rPr>
        <w:t>de</w:t>
      </w:r>
      <w:r>
        <w:rPr>
          <w:color w:val="231F20"/>
          <w:spacing w:val="-30"/>
        </w:rPr>
        <w:t> </w:t>
      </w:r>
      <w:r>
        <w:rPr>
          <w:color w:val="231F20"/>
        </w:rPr>
        <w:t>hallar</w:t>
      </w:r>
      <w:r>
        <w:rPr>
          <w:color w:val="231F20"/>
          <w:spacing w:val="-30"/>
        </w:rPr>
        <w:t> </w:t>
      </w:r>
      <w:r>
        <w:rPr>
          <w:color w:val="231F20"/>
        </w:rPr>
        <w:t>fortalezas</w:t>
      </w:r>
      <w:r>
        <w:rPr>
          <w:color w:val="231F20"/>
          <w:spacing w:val="-30"/>
        </w:rPr>
        <w:t> </w:t>
      </w:r>
      <w:r>
        <w:rPr>
          <w:color w:val="231F20"/>
        </w:rPr>
        <w:t>y debilidades,</w:t>
      </w:r>
      <w:r>
        <w:rPr>
          <w:color w:val="231F20"/>
          <w:spacing w:val="-43"/>
        </w:rPr>
        <w:t> </w:t>
      </w:r>
      <w:r>
        <w:rPr>
          <w:color w:val="231F20"/>
        </w:rPr>
        <w:t>detectar</w:t>
      </w:r>
      <w:r>
        <w:rPr>
          <w:color w:val="231F20"/>
          <w:spacing w:val="-43"/>
        </w:rPr>
        <w:t> </w:t>
      </w:r>
      <w:r>
        <w:rPr>
          <w:color w:val="231F20"/>
        </w:rPr>
        <w:t>las</w:t>
      </w:r>
      <w:r>
        <w:rPr>
          <w:color w:val="231F20"/>
          <w:spacing w:val="-43"/>
        </w:rPr>
        <w:t> </w:t>
      </w:r>
      <w:r>
        <w:rPr>
          <w:color w:val="231F20"/>
        </w:rPr>
        <w:t>áreas</w:t>
      </w:r>
      <w:r>
        <w:rPr>
          <w:color w:val="231F20"/>
          <w:spacing w:val="-43"/>
        </w:rPr>
        <w:t> </w:t>
      </w:r>
      <w:r>
        <w:rPr>
          <w:color w:val="231F20"/>
        </w:rPr>
        <w:t>de</w:t>
      </w:r>
      <w:r>
        <w:rPr>
          <w:color w:val="231F20"/>
          <w:spacing w:val="-43"/>
        </w:rPr>
        <w:t> </w:t>
      </w:r>
      <w:r>
        <w:rPr>
          <w:color w:val="231F20"/>
        </w:rPr>
        <w:t>oportunidad</w:t>
      </w:r>
      <w:r>
        <w:rPr>
          <w:color w:val="231F20"/>
          <w:spacing w:val="-43"/>
        </w:rPr>
        <w:t> </w:t>
      </w:r>
      <w:r>
        <w:rPr>
          <w:color w:val="231F20"/>
        </w:rPr>
        <w:t>y</w:t>
      </w:r>
      <w:r>
        <w:rPr>
          <w:color w:val="231F20"/>
          <w:spacing w:val="-43"/>
        </w:rPr>
        <w:t> </w:t>
      </w:r>
      <w:r>
        <w:rPr>
          <w:color w:val="231F20"/>
        </w:rPr>
        <w:t>ejercer</w:t>
      </w:r>
      <w:r>
        <w:rPr>
          <w:color w:val="231F20"/>
          <w:spacing w:val="-43"/>
        </w:rPr>
        <w:t> </w:t>
      </w:r>
      <w:r>
        <w:rPr>
          <w:color w:val="231F20"/>
        </w:rPr>
        <w:t>políticas</w:t>
      </w:r>
      <w:r>
        <w:rPr>
          <w:color w:val="231F20"/>
          <w:spacing w:val="-43"/>
        </w:rPr>
        <w:t> </w:t>
      </w:r>
      <w:r>
        <w:rPr>
          <w:color w:val="231F20"/>
        </w:rPr>
        <w:t>pre- ventivas</w:t>
      </w:r>
      <w:r>
        <w:rPr>
          <w:color w:val="231F20"/>
          <w:spacing w:val="-22"/>
        </w:rPr>
        <w:t> </w:t>
      </w:r>
      <w:r>
        <w:rPr>
          <w:color w:val="231F20"/>
        </w:rPr>
        <w:t>y</w:t>
      </w:r>
      <w:r>
        <w:rPr>
          <w:color w:val="231F20"/>
          <w:spacing w:val="-22"/>
        </w:rPr>
        <w:t> </w:t>
      </w:r>
      <w:r>
        <w:rPr>
          <w:color w:val="231F20"/>
        </w:rPr>
        <w:t>de</w:t>
      </w:r>
      <w:r>
        <w:rPr>
          <w:color w:val="231F20"/>
          <w:spacing w:val="-22"/>
        </w:rPr>
        <w:t> </w:t>
      </w:r>
      <w:r>
        <w:rPr>
          <w:color w:val="231F20"/>
        </w:rPr>
        <w:t>combate</w:t>
      </w:r>
      <w:r>
        <w:rPr>
          <w:color w:val="231F20"/>
          <w:spacing w:val="-22"/>
        </w:rPr>
        <w:t> </w:t>
      </w:r>
      <w:r>
        <w:rPr>
          <w:color w:val="231F20"/>
        </w:rPr>
        <w:t>a</w:t>
      </w:r>
      <w:r>
        <w:rPr>
          <w:color w:val="231F20"/>
          <w:spacing w:val="-22"/>
        </w:rPr>
        <w:t> </w:t>
      </w:r>
      <w:r>
        <w:rPr>
          <w:color w:val="231F20"/>
        </w:rPr>
        <w:t>la</w:t>
      </w:r>
      <w:r>
        <w:rPr>
          <w:color w:val="231F20"/>
          <w:spacing w:val="-22"/>
        </w:rPr>
        <w:t> </w:t>
      </w:r>
      <w:r>
        <w:rPr>
          <w:color w:val="231F20"/>
        </w:rPr>
        <w:t>corrupción.</w:t>
      </w:r>
      <w:r>
        <w:rPr>
          <w:color w:val="231F20"/>
          <w:spacing w:val="-22"/>
        </w:rPr>
        <w:t> </w:t>
      </w:r>
      <w:r>
        <w:rPr>
          <w:color w:val="231F20"/>
        </w:rPr>
        <w:t>Es</w:t>
      </w:r>
      <w:r>
        <w:rPr>
          <w:color w:val="231F20"/>
          <w:spacing w:val="-22"/>
        </w:rPr>
        <w:t> </w:t>
      </w:r>
      <w:r>
        <w:rPr>
          <w:color w:val="231F20"/>
        </w:rPr>
        <w:t>importante</w:t>
      </w:r>
      <w:r>
        <w:rPr>
          <w:color w:val="231F20"/>
          <w:spacing w:val="-22"/>
        </w:rPr>
        <w:t> </w:t>
      </w:r>
      <w:r>
        <w:rPr>
          <w:color w:val="231F20"/>
        </w:rPr>
        <w:t>aclarar</w:t>
      </w:r>
      <w:r>
        <w:rPr>
          <w:color w:val="231F20"/>
          <w:spacing w:val="-22"/>
        </w:rPr>
        <w:t> </w:t>
      </w:r>
      <w:r>
        <w:rPr>
          <w:color w:val="231F20"/>
        </w:rPr>
        <w:t>que</w:t>
      </w:r>
      <w:r>
        <w:rPr>
          <w:color w:val="231F20"/>
          <w:spacing w:val="-22"/>
        </w:rPr>
        <w:t> </w:t>
      </w:r>
      <w:r>
        <w:rPr>
          <w:color w:val="231F20"/>
        </w:rPr>
        <w:t>si bien</w:t>
      </w:r>
      <w:r>
        <w:rPr>
          <w:color w:val="231F20"/>
          <w:spacing w:val="-34"/>
        </w:rPr>
        <w:t> </w:t>
      </w:r>
      <w:r>
        <w:rPr>
          <w:color w:val="231F20"/>
        </w:rPr>
        <w:t>el</w:t>
      </w:r>
      <w:r>
        <w:rPr>
          <w:color w:val="231F20"/>
          <w:spacing w:val="-34"/>
        </w:rPr>
        <w:t> </w:t>
      </w:r>
      <w:r>
        <w:rPr>
          <w:color w:val="231F20"/>
        </w:rPr>
        <w:t>INFOEM</w:t>
      </w:r>
      <w:r>
        <w:rPr>
          <w:color w:val="231F20"/>
          <w:spacing w:val="-34"/>
        </w:rPr>
        <w:t> </w:t>
      </w:r>
      <w:r>
        <w:rPr>
          <w:color w:val="231F20"/>
        </w:rPr>
        <w:t>realiza</w:t>
      </w:r>
      <w:r>
        <w:rPr>
          <w:color w:val="231F20"/>
          <w:spacing w:val="-34"/>
        </w:rPr>
        <w:t> </w:t>
      </w:r>
      <w:r>
        <w:rPr>
          <w:color w:val="231F20"/>
        </w:rPr>
        <w:t>un</w:t>
      </w:r>
      <w:r>
        <w:rPr>
          <w:color w:val="231F20"/>
          <w:spacing w:val="-34"/>
        </w:rPr>
        <w:t> </w:t>
      </w:r>
      <w:r>
        <w:rPr>
          <w:color w:val="231F20"/>
        </w:rPr>
        <w:t>monitoreo</w:t>
      </w:r>
      <w:r>
        <w:rPr>
          <w:color w:val="231F20"/>
          <w:spacing w:val="-34"/>
        </w:rPr>
        <w:t> </w:t>
      </w:r>
      <w:r>
        <w:rPr>
          <w:color w:val="231F20"/>
        </w:rPr>
        <w:t>constante</w:t>
      </w:r>
      <w:r>
        <w:rPr>
          <w:color w:val="231F20"/>
          <w:spacing w:val="-34"/>
        </w:rPr>
        <w:t> </w:t>
      </w:r>
      <w:r>
        <w:rPr>
          <w:color w:val="231F20"/>
        </w:rPr>
        <w:t>y</w:t>
      </w:r>
      <w:r>
        <w:rPr>
          <w:color w:val="231F20"/>
          <w:spacing w:val="-34"/>
        </w:rPr>
        <w:t> </w:t>
      </w:r>
      <w:r>
        <w:rPr>
          <w:color w:val="231F20"/>
        </w:rPr>
        <w:t>auditorías</w:t>
      </w:r>
      <w:r>
        <w:rPr>
          <w:color w:val="231F20"/>
          <w:spacing w:val="-34"/>
        </w:rPr>
        <w:t> </w:t>
      </w:r>
      <w:r>
        <w:rPr>
          <w:color w:val="231F20"/>
        </w:rPr>
        <w:t>sobre</w:t>
      </w:r>
      <w:r>
        <w:rPr>
          <w:color w:val="231F20"/>
          <w:spacing w:val="-34"/>
        </w:rPr>
        <w:t> </w:t>
      </w:r>
      <w:r>
        <w:rPr>
          <w:color w:val="231F20"/>
        </w:rPr>
        <w:t>el cumplimiento,</w:t>
      </w:r>
      <w:r>
        <w:rPr>
          <w:color w:val="231F20"/>
          <w:spacing w:val="-29"/>
        </w:rPr>
        <w:t> </w:t>
      </w:r>
      <w:r>
        <w:rPr>
          <w:color w:val="231F20"/>
        </w:rPr>
        <w:t>el</w:t>
      </w:r>
      <w:r>
        <w:rPr>
          <w:color w:val="231F20"/>
          <w:spacing w:val="-29"/>
        </w:rPr>
        <w:t> </w:t>
      </w:r>
      <w:r>
        <w:rPr>
          <w:color w:val="231F20"/>
        </w:rPr>
        <w:t>trabajo</w:t>
      </w:r>
      <w:r>
        <w:rPr>
          <w:color w:val="231F20"/>
          <w:spacing w:val="-29"/>
        </w:rPr>
        <w:t> </w:t>
      </w:r>
      <w:r>
        <w:rPr>
          <w:color w:val="231F20"/>
        </w:rPr>
        <w:t>realizado</w:t>
      </w:r>
      <w:r>
        <w:rPr>
          <w:color w:val="231F20"/>
          <w:spacing w:val="-29"/>
        </w:rPr>
        <w:t> </w:t>
      </w:r>
      <w:r>
        <w:rPr>
          <w:color w:val="231F20"/>
        </w:rPr>
        <w:t>por</w:t>
      </w:r>
      <w:r>
        <w:rPr>
          <w:color w:val="231F20"/>
          <w:spacing w:val="-29"/>
        </w:rPr>
        <w:t> </w:t>
      </w:r>
      <w:r>
        <w:rPr>
          <w:color w:val="231F20"/>
        </w:rPr>
        <w:t>CIMTRA</w:t>
      </w:r>
      <w:r>
        <w:rPr>
          <w:color w:val="231F20"/>
          <w:spacing w:val="-29"/>
        </w:rPr>
        <w:t> </w:t>
      </w:r>
      <w:r>
        <w:rPr>
          <w:color w:val="231F20"/>
        </w:rPr>
        <w:t>busca</w:t>
      </w:r>
      <w:r>
        <w:rPr>
          <w:color w:val="231F20"/>
          <w:spacing w:val="-29"/>
        </w:rPr>
        <w:t> </w:t>
      </w:r>
      <w:r>
        <w:rPr>
          <w:color w:val="231F20"/>
        </w:rPr>
        <w:t>aportar</w:t>
      </w:r>
      <w:r>
        <w:rPr>
          <w:color w:val="231F20"/>
          <w:spacing w:val="-29"/>
        </w:rPr>
        <w:t> </w:t>
      </w:r>
      <w:r>
        <w:rPr>
          <w:color w:val="231F20"/>
        </w:rPr>
        <w:t>sobre el</w:t>
      </w:r>
      <w:r>
        <w:rPr>
          <w:color w:val="231F20"/>
          <w:spacing w:val="-39"/>
        </w:rPr>
        <w:t> </w:t>
      </w:r>
      <w:r>
        <w:rPr>
          <w:color w:val="231F20"/>
        </w:rPr>
        <w:t>mismo</w:t>
      </w:r>
      <w:r>
        <w:rPr>
          <w:color w:val="231F20"/>
          <w:spacing w:val="-39"/>
        </w:rPr>
        <w:t> </w:t>
      </w:r>
      <w:r>
        <w:rPr>
          <w:color w:val="231F20"/>
        </w:rPr>
        <w:t>tema.</w:t>
      </w:r>
      <w:r>
        <w:rPr>
          <w:color w:val="231F20"/>
          <w:position w:val="7"/>
          <w:sz w:val="13"/>
        </w:rPr>
        <w:t>2</w:t>
      </w:r>
    </w:p>
    <w:p>
      <w:pPr>
        <w:pStyle w:val="BodyText"/>
      </w:pPr>
    </w:p>
    <w:p>
      <w:pPr>
        <w:pStyle w:val="BodyText"/>
        <w:spacing w:before="8"/>
        <w:rPr>
          <w:sz w:val="26"/>
        </w:rPr>
      </w:pPr>
    </w:p>
    <w:p>
      <w:pPr>
        <w:pStyle w:val="Heading3"/>
        <w:ind w:left="120"/>
      </w:pPr>
      <w:r>
        <w:rPr>
          <w:color w:val="231F20"/>
          <w:w w:val="90"/>
        </w:rPr>
        <w:t>Diagnóstico y análisis de la transparencia municipal</w:t>
      </w:r>
    </w:p>
    <w:p>
      <w:pPr>
        <w:pStyle w:val="BodyText"/>
        <w:spacing w:before="8"/>
        <w:rPr>
          <w:b/>
          <w:sz w:val="26"/>
        </w:rPr>
      </w:pPr>
    </w:p>
    <w:p>
      <w:pPr>
        <w:pStyle w:val="BodyText"/>
        <w:spacing w:line="266" w:lineRule="auto"/>
        <w:ind w:left="120" w:right="213"/>
        <w:jc w:val="both"/>
      </w:pPr>
      <w:r>
        <w:rPr>
          <w:color w:val="231F20"/>
        </w:rPr>
        <w:t>En</w:t>
      </w:r>
      <w:r>
        <w:rPr>
          <w:color w:val="231F20"/>
          <w:spacing w:val="-47"/>
        </w:rPr>
        <w:t> </w:t>
      </w:r>
      <w:r>
        <w:rPr>
          <w:color w:val="231F20"/>
        </w:rPr>
        <w:t>el</w:t>
      </w:r>
      <w:r>
        <w:rPr>
          <w:color w:val="231F20"/>
          <w:spacing w:val="-47"/>
        </w:rPr>
        <w:t> </w:t>
      </w:r>
      <w:r>
        <w:rPr>
          <w:color w:val="231F20"/>
        </w:rPr>
        <w:t>ámbito</w:t>
      </w:r>
      <w:r>
        <w:rPr>
          <w:color w:val="231F20"/>
          <w:spacing w:val="-47"/>
        </w:rPr>
        <w:t> </w:t>
      </w:r>
      <w:r>
        <w:rPr>
          <w:color w:val="231F20"/>
        </w:rPr>
        <w:t>municipal,</w:t>
      </w:r>
      <w:r>
        <w:rPr>
          <w:color w:val="231F20"/>
          <w:spacing w:val="-47"/>
        </w:rPr>
        <w:t> </w:t>
      </w:r>
      <w:r>
        <w:rPr>
          <w:color w:val="231F20"/>
        </w:rPr>
        <w:t>existe</w:t>
      </w:r>
      <w:r>
        <w:rPr>
          <w:color w:val="231F20"/>
          <w:spacing w:val="-47"/>
        </w:rPr>
        <w:t> </w:t>
      </w:r>
      <w:r>
        <w:rPr>
          <w:color w:val="231F20"/>
        </w:rPr>
        <w:t>una</w:t>
      </w:r>
      <w:r>
        <w:rPr>
          <w:color w:val="231F20"/>
          <w:spacing w:val="-47"/>
        </w:rPr>
        <w:t> </w:t>
      </w:r>
      <w:r>
        <w:rPr>
          <w:color w:val="231F20"/>
        </w:rPr>
        <w:t>gran</w:t>
      </w:r>
      <w:r>
        <w:rPr>
          <w:color w:val="231F20"/>
          <w:spacing w:val="-47"/>
        </w:rPr>
        <w:t> </w:t>
      </w:r>
      <w:r>
        <w:rPr>
          <w:color w:val="231F20"/>
        </w:rPr>
        <w:t>disparidad</w:t>
      </w:r>
      <w:r>
        <w:rPr>
          <w:color w:val="231F20"/>
          <w:spacing w:val="-47"/>
        </w:rPr>
        <w:t> </w:t>
      </w:r>
      <w:r>
        <w:rPr>
          <w:color w:val="231F20"/>
        </w:rPr>
        <w:t>en</w:t>
      </w:r>
      <w:r>
        <w:rPr>
          <w:color w:val="231F20"/>
          <w:spacing w:val="-47"/>
        </w:rPr>
        <w:t> </w:t>
      </w:r>
      <w:r>
        <w:rPr>
          <w:color w:val="231F20"/>
        </w:rPr>
        <w:t>torno</w:t>
      </w:r>
      <w:r>
        <w:rPr>
          <w:color w:val="231F20"/>
          <w:spacing w:val="-47"/>
        </w:rPr>
        <w:t> </w:t>
      </w:r>
      <w:r>
        <w:rPr>
          <w:color w:val="231F20"/>
        </w:rPr>
        <w:t>a</w:t>
      </w:r>
      <w:r>
        <w:rPr>
          <w:color w:val="231F20"/>
          <w:spacing w:val="-47"/>
        </w:rPr>
        <w:t> </w:t>
      </w:r>
      <w:r>
        <w:rPr>
          <w:color w:val="231F20"/>
        </w:rPr>
        <w:t>las</w:t>
      </w:r>
      <w:r>
        <w:rPr>
          <w:color w:val="231F20"/>
          <w:spacing w:val="-47"/>
        </w:rPr>
        <w:t> </w:t>
      </w:r>
      <w:r>
        <w:rPr>
          <w:color w:val="231F20"/>
          <w:spacing w:val="-3"/>
        </w:rPr>
        <w:t>capa- </w:t>
      </w:r>
      <w:r>
        <w:rPr>
          <w:color w:val="231F20"/>
          <w:spacing w:val="-3"/>
          <w:w w:val="95"/>
        </w:rPr>
        <w:t>cidades</w:t>
      </w:r>
      <w:r>
        <w:rPr>
          <w:color w:val="231F20"/>
          <w:spacing w:val="-27"/>
          <w:w w:val="95"/>
        </w:rPr>
        <w:t> </w:t>
      </w:r>
      <w:r>
        <w:rPr>
          <w:color w:val="231F20"/>
          <w:w w:val="95"/>
        </w:rPr>
        <w:t>de</w:t>
      </w:r>
      <w:r>
        <w:rPr>
          <w:color w:val="231F20"/>
          <w:spacing w:val="-27"/>
          <w:w w:val="95"/>
        </w:rPr>
        <w:t> </w:t>
      </w:r>
      <w:r>
        <w:rPr>
          <w:color w:val="231F20"/>
          <w:w w:val="95"/>
        </w:rPr>
        <w:t>los</w:t>
      </w:r>
      <w:r>
        <w:rPr>
          <w:color w:val="231F20"/>
          <w:spacing w:val="-27"/>
          <w:w w:val="95"/>
        </w:rPr>
        <w:t> </w:t>
      </w:r>
      <w:r>
        <w:rPr>
          <w:color w:val="231F20"/>
          <w:w w:val="95"/>
        </w:rPr>
        <w:t>gobiernos</w:t>
      </w:r>
      <w:r>
        <w:rPr>
          <w:color w:val="231F20"/>
          <w:spacing w:val="-27"/>
          <w:w w:val="95"/>
        </w:rPr>
        <w:t> </w:t>
      </w:r>
      <w:r>
        <w:rPr>
          <w:color w:val="231F20"/>
          <w:w w:val="95"/>
        </w:rPr>
        <w:t>locales</w:t>
      </w:r>
      <w:r>
        <w:rPr>
          <w:color w:val="231F20"/>
          <w:spacing w:val="-27"/>
          <w:w w:val="95"/>
        </w:rPr>
        <w:t> </w:t>
      </w:r>
      <w:r>
        <w:rPr>
          <w:color w:val="231F20"/>
          <w:w w:val="95"/>
        </w:rPr>
        <w:t>para</w:t>
      </w:r>
      <w:r>
        <w:rPr>
          <w:color w:val="231F20"/>
          <w:spacing w:val="-27"/>
          <w:w w:val="95"/>
        </w:rPr>
        <w:t> </w:t>
      </w:r>
      <w:r>
        <w:rPr>
          <w:color w:val="231F20"/>
          <w:w w:val="95"/>
        </w:rPr>
        <w:t>garantizar</w:t>
      </w:r>
      <w:r>
        <w:rPr>
          <w:color w:val="231F20"/>
          <w:spacing w:val="-27"/>
          <w:w w:val="95"/>
        </w:rPr>
        <w:t> </w:t>
      </w:r>
      <w:r>
        <w:rPr>
          <w:color w:val="231F20"/>
          <w:w w:val="95"/>
        </w:rPr>
        <w:t>la</w:t>
      </w:r>
      <w:r>
        <w:rPr>
          <w:color w:val="231F20"/>
          <w:spacing w:val="-27"/>
          <w:w w:val="95"/>
        </w:rPr>
        <w:t> </w:t>
      </w:r>
      <w:r>
        <w:rPr>
          <w:color w:val="231F20"/>
          <w:spacing w:val="-3"/>
          <w:w w:val="95"/>
        </w:rPr>
        <w:t>información.</w:t>
      </w:r>
      <w:r>
        <w:rPr>
          <w:color w:val="231F20"/>
          <w:spacing w:val="-27"/>
          <w:w w:val="95"/>
        </w:rPr>
        <w:t> </w:t>
      </w:r>
      <w:r>
        <w:rPr>
          <w:color w:val="231F20"/>
          <w:w w:val="95"/>
        </w:rPr>
        <w:t>Esto</w:t>
      </w:r>
      <w:r>
        <w:rPr>
          <w:color w:val="231F20"/>
          <w:spacing w:val="-27"/>
          <w:w w:val="95"/>
        </w:rPr>
        <w:t> </w:t>
      </w:r>
      <w:r>
        <w:rPr>
          <w:color w:val="231F20"/>
          <w:w w:val="95"/>
        </w:rPr>
        <w:t>es </w:t>
      </w:r>
      <w:r>
        <w:rPr>
          <w:color w:val="231F20"/>
        </w:rPr>
        <w:t>producto</w:t>
      </w:r>
      <w:r>
        <w:rPr>
          <w:color w:val="231F20"/>
          <w:spacing w:val="-31"/>
        </w:rPr>
        <w:t> </w:t>
      </w:r>
      <w:r>
        <w:rPr>
          <w:color w:val="231F20"/>
        </w:rPr>
        <w:t>también</w:t>
      </w:r>
      <w:r>
        <w:rPr>
          <w:color w:val="231F20"/>
          <w:spacing w:val="-31"/>
        </w:rPr>
        <w:t> </w:t>
      </w:r>
      <w:r>
        <w:rPr>
          <w:color w:val="231F20"/>
        </w:rPr>
        <w:t>del</w:t>
      </w:r>
      <w:r>
        <w:rPr>
          <w:color w:val="231F20"/>
          <w:spacing w:val="-31"/>
        </w:rPr>
        <w:t> </w:t>
      </w:r>
      <w:r>
        <w:rPr>
          <w:color w:val="231F20"/>
        </w:rPr>
        <w:t>diseño</w:t>
      </w:r>
      <w:r>
        <w:rPr>
          <w:color w:val="231F20"/>
          <w:spacing w:val="-31"/>
        </w:rPr>
        <w:t> </w:t>
      </w:r>
      <w:r>
        <w:rPr>
          <w:color w:val="231F20"/>
        </w:rPr>
        <w:t>institucional</w:t>
      </w:r>
      <w:r>
        <w:rPr>
          <w:color w:val="231F20"/>
          <w:spacing w:val="-31"/>
        </w:rPr>
        <w:t> </w:t>
      </w:r>
      <w:r>
        <w:rPr>
          <w:color w:val="231F20"/>
        </w:rPr>
        <w:t>sobre</w:t>
      </w:r>
      <w:r>
        <w:rPr>
          <w:color w:val="231F20"/>
          <w:spacing w:val="-31"/>
        </w:rPr>
        <w:t> </w:t>
      </w:r>
      <w:r>
        <w:rPr>
          <w:color w:val="231F20"/>
        </w:rPr>
        <w:t>el</w:t>
      </w:r>
      <w:r>
        <w:rPr>
          <w:color w:val="231F20"/>
          <w:spacing w:val="-31"/>
        </w:rPr>
        <w:t> </w:t>
      </w:r>
      <w:r>
        <w:rPr>
          <w:color w:val="231F20"/>
        </w:rPr>
        <w:t>cual</w:t>
      </w:r>
      <w:r>
        <w:rPr>
          <w:color w:val="231F20"/>
          <w:spacing w:val="-31"/>
        </w:rPr>
        <w:t> </w:t>
      </w:r>
      <w:r>
        <w:rPr>
          <w:color w:val="231F20"/>
        </w:rPr>
        <w:t>se</w:t>
      </w:r>
      <w:r>
        <w:rPr>
          <w:color w:val="231F20"/>
          <w:spacing w:val="-31"/>
        </w:rPr>
        <w:t> </w:t>
      </w:r>
      <w:r>
        <w:rPr>
          <w:color w:val="231F20"/>
        </w:rPr>
        <w:t>ha</w:t>
      </w:r>
      <w:r>
        <w:rPr>
          <w:color w:val="231F20"/>
          <w:spacing w:val="-31"/>
        </w:rPr>
        <w:t> </w:t>
      </w:r>
      <w:r>
        <w:rPr>
          <w:color w:val="231F20"/>
        </w:rPr>
        <w:t>fincado la</w:t>
      </w:r>
      <w:r>
        <w:rPr>
          <w:color w:val="231F20"/>
          <w:spacing w:val="-26"/>
        </w:rPr>
        <w:t> </w:t>
      </w:r>
      <w:r>
        <w:rPr>
          <w:color w:val="231F20"/>
        </w:rPr>
        <w:t>figura</w:t>
      </w:r>
      <w:r>
        <w:rPr>
          <w:color w:val="231F20"/>
          <w:spacing w:val="-26"/>
        </w:rPr>
        <w:t> </w:t>
      </w:r>
      <w:r>
        <w:rPr>
          <w:color w:val="231F20"/>
        </w:rPr>
        <w:t>del</w:t>
      </w:r>
      <w:r>
        <w:rPr>
          <w:color w:val="231F20"/>
          <w:spacing w:val="-26"/>
        </w:rPr>
        <w:t> </w:t>
      </w:r>
      <w:r>
        <w:rPr>
          <w:color w:val="231F20"/>
        </w:rPr>
        <w:t>municipio,</w:t>
      </w:r>
      <w:r>
        <w:rPr>
          <w:color w:val="231F20"/>
          <w:spacing w:val="-26"/>
        </w:rPr>
        <w:t> </w:t>
      </w:r>
      <w:r>
        <w:rPr>
          <w:color w:val="231F20"/>
        </w:rPr>
        <w:t>dependiente</w:t>
      </w:r>
      <w:r>
        <w:rPr>
          <w:color w:val="231F20"/>
          <w:spacing w:val="-26"/>
        </w:rPr>
        <w:t> </w:t>
      </w:r>
      <w:r>
        <w:rPr>
          <w:color w:val="231F20"/>
        </w:rPr>
        <w:t>de</w:t>
      </w:r>
      <w:r>
        <w:rPr>
          <w:color w:val="231F20"/>
          <w:spacing w:val="-26"/>
        </w:rPr>
        <w:t> </w:t>
      </w:r>
      <w:r>
        <w:rPr>
          <w:color w:val="231F20"/>
        </w:rPr>
        <w:t>las</w:t>
      </w:r>
      <w:r>
        <w:rPr>
          <w:color w:val="231F20"/>
          <w:spacing w:val="-26"/>
        </w:rPr>
        <w:t> </w:t>
      </w:r>
      <w:r>
        <w:rPr>
          <w:color w:val="231F20"/>
        </w:rPr>
        <w:t>decisiones</w:t>
      </w:r>
      <w:r>
        <w:rPr>
          <w:color w:val="231F20"/>
          <w:spacing w:val="-26"/>
        </w:rPr>
        <w:t> </w:t>
      </w:r>
      <w:r>
        <w:rPr>
          <w:color w:val="231F20"/>
        </w:rPr>
        <w:t>del</w:t>
      </w:r>
      <w:r>
        <w:rPr>
          <w:color w:val="231F20"/>
          <w:spacing w:val="-26"/>
        </w:rPr>
        <w:t> </w:t>
      </w:r>
      <w:r>
        <w:rPr>
          <w:color w:val="231F20"/>
        </w:rPr>
        <w:t>centro</w:t>
      </w:r>
      <w:r>
        <w:rPr>
          <w:color w:val="231F20"/>
          <w:spacing w:val="-26"/>
        </w:rPr>
        <w:t> </w:t>
      </w:r>
      <w:r>
        <w:rPr>
          <w:color w:val="231F20"/>
        </w:rPr>
        <w:t>del país</w:t>
      </w:r>
      <w:r>
        <w:rPr>
          <w:color w:val="231F20"/>
          <w:spacing w:val="-31"/>
        </w:rPr>
        <w:t> </w:t>
      </w:r>
      <w:r>
        <w:rPr>
          <w:color w:val="231F20"/>
        </w:rPr>
        <w:t>y</w:t>
      </w:r>
      <w:r>
        <w:rPr>
          <w:color w:val="231F20"/>
          <w:spacing w:val="-31"/>
        </w:rPr>
        <w:t> </w:t>
      </w:r>
      <w:r>
        <w:rPr>
          <w:color w:val="231F20"/>
        </w:rPr>
        <w:t>ante</w:t>
      </w:r>
      <w:r>
        <w:rPr>
          <w:color w:val="231F20"/>
          <w:spacing w:val="-31"/>
        </w:rPr>
        <w:t> </w:t>
      </w:r>
      <w:r>
        <w:rPr>
          <w:color w:val="231F20"/>
        </w:rPr>
        <w:t>un</w:t>
      </w:r>
      <w:r>
        <w:rPr>
          <w:color w:val="231F20"/>
          <w:spacing w:val="-31"/>
        </w:rPr>
        <w:t> </w:t>
      </w:r>
      <w:r>
        <w:rPr>
          <w:color w:val="231F20"/>
        </w:rPr>
        <w:t>exacerbado</w:t>
      </w:r>
      <w:r>
        <w:rPr>
          <w:color w:val="231F20"/>
          <w:spacing w:val="-31"/>
        </w:rPr>
        <w:t> </w:t>
      </w:r>
      <w:r>
        <w:rPr>
          <w:color w:val="231F20"/>
          <w:spacing w:val="2"/>
        </w:rPr>
        <w:t>presidencialismo.</w:t>
      </w:r>
      <w:r>
        <w:rPr>
          <w:color w:val="231F20"/>
          <w:spacing w:val="-31"/>
        </w:rPr>
        <w:t> </w:t>
      </w:r>
      <w:r>
        <w:rPr>
          <w:color w:val="231F20"/>
        </w:rPr>
        <w:t>Es</w:t>
      </w:r>
      <w:r>
        <w:rPr>
          <w:color w:val="231F20"/>
          <w:spacing w:val="-31"/>
        </w:rPr>
        <w:t> </w:t>
      </w:r>
      <w:r>
        <w:rPr>
          <w:color w:val="231F20"/>
        </w:rPr>
        <w:t>decir,</w:t>
      </w:r>
      <w:r>
        <w:rPr>
          <w:color w:val="231F20"/>
          <w:spacing w:val="-31"/>
        </w:rPr>
        <w:t> </w:t>
      </w:r>
      <w:r>
        <w:rPr>
          <w:color w:val="231F20"/>
        </w:rPr>
        <w:t>el</w:t>
      </w:r>
      <w:r>
        <w:rPr>
          <w:color w:val="231F20"/>
          <w:spacing w:val="-31"/>
        </w:rPr>
        <w:t> </w:t>
      </w:r>
      <w:r>
        <w:rPr>
          <w:color w:val="231F20"/>
        </w:rPr>
        <w:t>presidente municipal</w:t>
      </w:r>
      <w:r>
        <w:rPr>
          <w:color w:val="231F20"/>
          <w:spacing w:val="-29"/>
        </w:rPr>
        <w:t> </w:t>
      </w:r>
      <w:r>
        <w:rPr>
          <w:color w:val="231F20"/>
        </w:rPr>
        <w:t>es</w:t>
      </w:r>
      <w:r>
        <w:rPr>
          <w:color w:val="231F20"/>
          <w:spacing w:val="-29"/>
        </w:rPr>
        <w:t> </w:t>
      </w:r>
      <w:r>
        <w:rPr>
          <w:color w:val="231F20"/>
        </w:rPr>
        <w:t>quien</w:t>
      </w:r>
      <w:r>
        <w:rPr>
          <w:color w:val="231F20"/>
          <w:spacing w:val="-29"/>
        </w:rPr>
        <w:t> </w:t>
      </w:r>
      <w:r>
        <w:rPr>
          <w:color w:val="231F20"/>
        </w:rPr>
        <w:t>tiene</w:t>
      </w:r>
      <w:r>
        <w:rPr>
          <w:color w:val="231F20"/>
          <w:spacing w:val="-29"/>
        </w:rPr>
        <w:t> </w:t>
      </w:r>
      <w:r>
        <w:rPr>
          <w:color w:val="231F20"/>
        </w:rPr>
        <w:t>el</w:t>
      </w:r>
      <w:r>
        <w:rPr>
          <w:color w:val="231F20"/>
          <w:spacing w:val="-29"/>
        </w:rPr>
        <w:t> </w:t>
      </w:r>
      <w:r>
        <w:rPr>
          <w:color w:val="231F20"/>
        </w:rPr>
        <w:t>control</w:t>
      </w:r>
      <w:r>
        <w:rPr>
          <w:color w:val="231F20"/>
          <w:spacing w:val="-29"/>
        </w:rPr>
        <w:t> </w:t>
      </w:r>
      <w:r>
        <w:rPr>
          <w:color w:val="231F20"/>
        </w:rPr>
        <w:t>del</w:t>
      </w:r>
      <w:r>
        <w:rPr>
          <w:color w:val="231F20"/>
          <w:spacing w:val="-29"/>
        </w:rPr>
        <w:t> </w:t>
      </w:r>
      <w:r>
        <w:rPr>
          <w:color w:val="231F20"/>
        </w:rPr>
        <w:t>cabildo,</w:t>
      </w:r>
      <w:r>
        <w:rPr>
          <w:color w:val="231F20"/>
          <w:spacing w:val="-29"/>
        </w:rPr>
        <w:t> </w:t>
      </w:r>
      <w:r>
        <w:rPr>
          <w:color w:val="231F20"/>
        </w:rPr>
        <w:t>la</w:t>
      </w:r>
      <w:r>
        <w:rPr>
          <w:color w:val="231F20"/>
          <w:spacing w:val="-29"/>
        </w:rPr>
        <w:t> </w:t>
      </w:r>
      <w:r>
        <w:rPr>
          <w:color w:val="231F20"/>
        </w:rPr>
        <w:t>participación</w:t>
      </w:r>
      <w:r>
        <w:rPr>
          <w:color w:val="231F20"/>
          <w:spacing w:val="-29"/>
        </w:rPr>
        <w:t> </w:t>
      </w:r>
      <w:r>
        <w:rPr>
          <w:color w:val="231F20"/>
        </w:rPr>
        <w:t>de</w:t>
      </w:r>
      <w:r>
        <w:rPr>
          <w:color w:val="231F20"/>
          <w:spacing w:val="-29"/>
        </w:rPr>
        <w:t> </w:t>
      </w:r>
      <w:r>
        <w:rPr>
          <w:color w:val="231F20"/>
        </w:rPr>
        <w:t>los </w:t>
      </w:r>
      <w:r>
        <w:rPr>
          <w:color w:val="231F20"/>
          <w:spacing w:val="-3"/>
        </w:rPr>
        <w:t>regidores</w:t>
      </w:r>
      <w:r>
        <w:rPr>
          <w:color w:val="231F20"/>
          <w:spacing w:val="-40"/>
        </w:rPr>
        <w:t> </w:t>
      </w:r>
      <w:r>
        <w:rPr>
          <w:color w:val="231F20"/>
        </w:rPr>
        <w:t>en</w:t>
      </w:r>
      <w:r>
        <w:rPr>
          <w:color w:val="231F20"/>
          <w:spacing w:val="-40"/>
        </w:rPr>
        <w:t> </w:t>
      </w:r>
      <w:r>
        <w:rPr>
          <w:color w:val="231F20"/>
        </w:rPr>
        <w:t>el</w:t>
      </w:r>
      <w:r>
        <w:rPr>
          <w:color w:val="231F20"/>
          <w:spacing w:val="-40"/>
        </w:rPr>
        <w:t> </w:t>
      </w:r>
      <w:r>
        <w:rPr>
          <w:color w:val="231F20"/>
          <w:spacing w:val="-3"/>
        </w:rPr>
        <w:t>desarrollo</w:t>
      </w:r>
      <w:r>
        <w:rPr>
          <w:color w:val="231F20"/>
          <w:spacing w:val="-40"/>
        </w:rPr>
        <w:t> </w:t>
      </w:r>
      <w:r>
        <w:rPr>
          <w:color w:val="231F20"/>
        </w:rPr>
        <w:t>del</w:t>
      </w:r>
      <w:r>
        <w:rPr>
          <w:color w:val="231F20"/>
          <w:spacing w:val="-40"/>
        </w:rPr>
        <w:t> </w:t>
      </w:r>
      <w:r>
        <w:rPr>
          <w:color w:val="231F20"/>
          <w:spacing w:val="-3"/>
        </w:rPr>
        <w:t>presupuesto</w:t>
      </w:r>
      <w:r>
        <w:rPr>
          <w:color w:val="231F20"/>
          <w:spacing w:val="-40"/>
        </w:rPr>
        <w:t> </w:t>
      </w:r>
      <w:r>
        <w:rPr>
          <w:color w:val="231F20"/>
        </w:rPr>
        <w:t>u</w:t>
      </w:r>
      <w:r>
        <w:rPr>
          <w:color w:val="231F20"/>
          <w:spacing w:val="-40"/>
        </w:rPr>
        <w:t> </w:t>
      </w:r>
      <w:r>
        <w:rPr>
          <w:color w:val="231F20"/>
          <w:spacing w:val="-3"/>
        </w:rPr>
        <w:t>otro</w:t>
      </w:r>
      <w:r>
        <w:rPr>
          <w:color w:val="231F20"/>
          <w:spacing w:val="-40"/>
        </w:rPr>
        <w:t> </w:t>
      </w:r>
      <w:r>
        <w:rPr>
          <w:color w:val="231F20"/>
        </w:rPr>
        <w:t>tipo</w:t>
      </w:r>
      <w:r>
        <w:rPr>
          <w:color w:val="231F20"/>
          <w:spacing w:val="-40"/>
        </w:rPr>
        <w:t> </w:t>
      </w:r>
      <w:r>
        <w:rPr>
          <w:color w:val="231F20"/>
        </w:rPr>
        <w:t>de</w:t>
      </w:r>
      <w:r>
        <w:rPr>
          <w:color w:val="231F20"/>
          <w:spacing w:val="-40"/>
        </w:rPr>
        <w:t> </w:t>
      </w:r>
      <w:r>
        <w:rPr>
          <w:color w:val="231F20"/>
          <w:spacing w:val="-3"/>
        </w:rPr>
        <w:t>actividades</w:t>
      </w:r>
      <w:r>
        <w:rPr>
          <w:color w:val="231F20"/>
          <w:spacing w:val="-40"/>
        </w:rPr>
        <w:t> </w:t>
      </w:r>
      <w:r>
        <w:rPr>
          <w:color w:val="231F20"/>
        </w:rPr>
        <w:t>es muy</w:t>
      </w:r>
      <w:r>
        <w:rPr>
          <w:color w:val="231F20"/>
          <w:spacing w:val="-43"/>
        </w:rPr>
        <w:t> </w:t>
      </w:r>
      <w:r>
        <w:rPr>
          <w:color w:val="231F20"/>
        </w:rPr>
        <w:t>limitada.</w:t>
      </w:r>
      <w:r>
        <w:rPr>
          <w:color w:val="231F20"/>
          <w:spacing w:val="-43"/>
        </w:rPr>
        <w:t> </w:t>
      </w:r>
      <w:r>
        <w:rPr>
          <w:color w:val="231F20"/>
        </w:rPr>
        <w:t>Derivado</w:t>
      </w:r>
      <w:r>
        <w:rPr>
          <w:color w:val="231F20"/>
          <w:spacing w:val="-43"/>
        </w:rPr>
        <w:t> </w:t>
      </w:r>
      <w:r>
        <w:rPr>
          <w:color w:val="231F20"/>
        </w:rPr>
        <w:t>de</w:t>
      </w:r>
      <w:r>
        <w:rPr>
          <w:color w:val="231F20"/>
          <w:spacing w:val="-43"/>
        </w:rPr>
        <w:t> </w:t>
      </w:r>
      <w:r>
        <w:rPr>
          <w:color w:val="231F20"/>
        </w:rPr>
        <w:t>los</w:t>
      </w:r>
      <w:r>
        <w:rPr>
          <w:color w:val="231F20"/>
          <w:spacing w:val="-43"/>
        </w:rPr>
        <w:t> </w:t>
      </w:r>
      <w:r>
        <w:rPr>
          <w:color w:val="231F20"/>
        </w:rPr>
        <w:t>compromisos</w:t>
      </w:r>
      <w:r>
        <w:rPr>
          <w:color w:val="231F20"/>
          <w:spacing w:val="-43"/>
        </w:rPr>
        <w:t> </w:t>
      </w:r>
      <w:r>
        <w:rPr>
          <w:color w:val="231F20"/>
        </w:rPr>
        <w:t>políticos</w:t>
      </w:r>
      <w:r>
        <w:rPr>
          <w:color w:val="231F20"/>
          <w:spacing w:val="-43"/>
        </w:rPr>
        <w:t> </w:t>
      </w:r>
      <w:r>
        <w:rPr>
          <w:color w:val="231F20"/>
        </w:rPr>
        <w:t>que</w:t>
      </w:r>
      <w:r>
        <w:rPr>
          <w:color w:val="231F20"/>
          <w:spacing w:val="-43"/>
        </w:rPr>
        <w:t> </w:t>
      </w:r>
      <w:r>
        <w:rPr>
          <w:color w:val="231F20"/>
        </w:rPr>
        <w:t>asumen</w:t>
      </w:r>
      <w:r>
        <w:rPr>
          <w:color w:val="231F20"/>
          <w:spacing w:val="-43"/>
        </w:rPr>
        <w:t> </w:t>
      </w:r>
      <w:r>
        <w:rPr>
          <w:color w:val="231F20"/>
        </w:rPr>
        <w:t>los </w:t>
      </w:r>
      <w:r>
        <w:rPr>
          <w:color w:val="231F20"/>
          <w:w w:val="95"/>
        </w:rPr>
        <w:t>regidores</w:t>
      </w:r>
      <w:r>
        <w:rPr>
          <w:color w:val="231F20"/>
          <w:spacing w:val="-20"/>
          <w:w w:val="95"/>
        </w:rPr>
        <w:t> </w:t>
      </w:r>
      <w:r>
        <w:rPr>
          <w:color w:val="231F20"/>
          <w:w w:val="95"/>
        </w:rPr>
        <w:t>al</w:t>
      </w:r>
      <w:r>
        <w:rPr>
          <w:color w:val="231F20"/>
          <w:spacing w:val="-20"/>
          <w:w w:val="95"/>
        </w:rPr>
        <w:t> </w:t>
      </w:r>
      <w:r>
        <w:rPr>
          <w:color w:val="231F20"/>
          <w:w w:val="95"/>
        </w:rPr>
        <w:t>llegar</w:t>
      </w:r>
      <w:r>
        <w:rPr>
          <w:color w:val="231F20"/>
          <w:spacing w:val="-20"/>
          <w:w w:val="95"/>
        </w:rPr>
        <w:t> </w:t>
      </w:r>
      <w:r>
        <w:rPr>
          <w:color w:val="231F20"/>
          <w:w w:val="95"/>
        </w:rPr>
        <w:t>a</w:t>
      </w:r>
      <w:r>
        <w:rPr>
          <w:color w:val="231F20"/>
          <w:spacing w:val="-20"/>
          <w:w w:val="95"/>
        </w:rPr>
        <w:t> </w:t>
      </w:r>
      <w:r>
        <w:rPr>
          <w:color w:val="231F20"/>
          <w:w w:val="95"/>
        </w:rPr>
        <w:t>ser</w:t>
      </w:r>
      <w:r>
        <w:rPr>
          <w:color w:val="231F20"/>
          <w:spacing w:val="-20"/>
          <w:w w:val="95"/>
        </w:rPr>
        <w:t> </w:t>
      </w:r>
      <w:r>
        <w:rPr>
          <w:color w:val="231F20"/>
          <w:w w:val="95"/>
        </w:rPr>
        <w:t>envestidos</w:t>
      </w:r>
      <w:r>
        <w:rPr>
          <w:color w:val="231F20"/>
          <w:spacing w:val="-20"/>
          <w:w w:val="95"/>
        </w:rPr>
        <w:t> </w:t>
      </w:r>
      <w:r>
        <w:rPr>
          <w:color w:val="231F20"/>
          <w:w w:val="95"/>
        </w:rPr>
        <w:t>en</w:t>
      </w:r>
      <w:r>
        <w:rPr>
          <w:color w:val="231F20"/>
          <w:spacing w:val="-20"/>
          <w:w w:val="95"/>
        </w:rPr>
        <w:t> </w:t>
      </w:r>
      <w:r>
        <w:rPr>
          <w:color w:val="231F20"/>
          <w:w w:val="95"/>
        </w:rPr>
        <w:t>el</w:t>
      </w:r>
      <w:r>
        <w:rPr>
          <w:color w:val="231F20"/>
          <w:spacing w:val="-20"/>
          <w:w w:val="95"/>
        </w:rPr>
        <w:t> </w:t>
      </w:r>
      <w:r>
        <w:rPr>
          <w:color w:val="231F20"/>
          <w:w w:val="95"/>
        </w:rPr>
        <w:t>cargo,</w:t>
      </w:r>
      <w:r>
        <w:rPr>
          <w:color w:val="231F20"/>
          <w:spacing w:val="-20"/>
          <w:w w:val="95"/>
        </w:rPr>
        <w:t> </w:t>
      </w:r>
      <w:r>
        <w:rPr>
          <w:color w:val="231F20"/>
          <w:w w:val="95"/>
        </w:rPr>
        <w:t>pocas</w:t>
      </w:r>
      <w:r>
        <w:rPr>
          <w:color w:val="231F20"/>
          <w:spacing w:val="-20"/>
          <w:w w:val="95"/>
        </w:rPr>
        <w:t> </w:t>
      </w:r>
      <w:r>
        <w:rPr>
          <w:color w:val="231F20"/>
          <w:spacing w:val="-3"/>
          <w:w w:val="95"/>
        </w:rPr>
        <w:t>veces</w:t>
      </w:r>
      <w:r>
        <w:rPr>
          <w:color w:val="231F20"/>
          <w:spacing w:val="-20"/>
          <w:w w:val="95"/>
        </w:rPr>
        <w:t> </w:t>
      </w:r>
      <w:r>
        <w:rPr>
          <w:color w:val="231F20"/>
          <w:w w:val="95"/>
        </w:rPr>
        <w:t>funcionan </w:t>
      </w:r>
      <w:r>
        <w:rPr>
          <w:color w:val="231F20"/>
        </w:rPr>
        <w:t>como</w:t>
      </w:r>
      <w:r>
        <w:rPr>
          <w:color w:val="231F20"/>
          <w:spacing w:val="-29"/>
        </w:rPr>
        <w:t> </w:t>
      </w:r>
      <w:r>
        <w:rPr>
          <w:color w:val="231F20"/>
        </w:rPr>
        <w:t>contrapeso</w:t>
      </w:r>
      <w:r>
        <w:rPr>
          <w:color w:val="231F20"/>
          <w:spacing w:val="-29"/>
        </w:rPr>
        <w:t> </w:t>
      </w:r>
      <w:r>
        <w:rPr>
          <w:color w:val="231F20"/>
        </w:rPr>
        <w:t>para</w:t>
      </w:r>
      <w:r>
        <w:rPr>
          <w:color w:val="231F20"/>
          <w:spacing w:val="-29"/>
        </w:rPr>
        <w:t> </w:t>
      </w:r>
      <w:r>
        <w:rPr>
          <w:color w:val="231F20"/>
        </w:rPr>
        <w:t>el</w:t>
      </w:r>
      <w:r>
        <w:rPr>
          <w:color w:val="231F20"/>
          <w:spacing w:val="-29"/>
        </w:rPr>
        <w:t> </w:t>
      </w:r>
      <w:r>
        <w:rPr>
          <w:color w:val="231F20"/>
        </w:rPr>
        <w:t>alcalde,</w:t>
      </w:r>
      <w:r>
        <w:rPr>
          <w:color w:val="231F20"/>
          <w:spacing w:val="-29"/>
        </w:rPr>
        <w:t> </w:t>
      </w:r>
      <w:r>
        <w:rPr>
          <w:color w:val="231F20"/>
        </w:rPr>
        <w:t>la</w:t>
      </w:r>
      <w:r>
        <w:rPr>
          <w:color w:val="231F20"/>
          <w:spacing w:val="-29"/>
        </w:rPr>
        <w:t> </w:t>
      </w:r>
      <w:r>
        <w:rPr>
          <w:color w:val="231F20"/>
        </w:rPr>
        <w:t>toma</w:t>
      </w:r>
      <w:r>
        <w:rPr>
          <w:color w:val="231F20"/>
          <w:spacing w:val="-29"/>
        </w:rPr>
        <w:t> </w:t>
      </w:r>
      <w:r>
        <w:rPr>
          <w:color w:val="231F20"/>
        </w:rPr>
        <w:t>de</w:t>
      </w:r>
      <w:r>
        <w:rPr>
          <w:color w:val="231F20"/>
          <w:spacing w:val="-29"/>
        </w:rPr>
        <w:t> </w:t>
      </w:r>
      <w:r>
        <w:rPr>
          <w:color w:val="231F20"/>
        </w:rPr>
        <w:t>decisiones</w:t>
      </w:r>
      <w:r>
        <w:rPr>
          <w:color w:val="231F20"/>
          <w:spacing w:val="-29"/>
        </w:rPr>
        <w:t> </w:t>
      </w:r>
      <w:r>
        <w:rPr>
          <w:color w:val="231F20"/>
        </w:rPr>
        <w:t>es</w:t>
      </w:r>
      <w:r>
        <w:rPr>
          <w:color w:val="231F20"/>
          <w:spacing w:val="-29"/>
        </w:rPr>
        <w:t> </w:t>
      </w:r>
      <w:r>
        <w:rPr>
          <w:color w:val="231F20"/>
        </w:rPr>
        <w:t>vertical</w:t>
      </w:r>
      <w:r>
        <w:rPr>
          <w:color w:val="231F20"/>
          <w:spacing w:val="-29"/>
        </w:rPr>
        <w:t> </w:t>
      </w:r>
      <w:r>
        <w:rPr>
          <w:color w:val="231F20"/>
        </w:rPr>
        <w:t>y </w:t>
      </w:r>
      <w:r>
        <w:rPr>
          <w:color w:val="231F20"/>
          <w:w w:val="95"/>
        </w:rPr>
        <w:t>obedeciendo a los intereses políticos</w:t>
      </w:r>
      <w:r>
        <w:rPr>
          <w:color w:val="231F20"/>
          <w:spacing w:val="-36"/>
          <w:w w:val="95"/>
        </w:rPr>
        <w:t> </w:t>
      </w:r>
      <w:r>
        <w:rPr>
          <w:color w:val="231F20"/>
          <w:w w:val="95"/>
        </w:rPr>
        <w:t>principalmente.</w:t>
      </w:r>
    </w:p>
    <w:p>
      <w:pPr>
        <w:pStyle w:val="BodyText"/>
        <w:spacing w:line="266" w:lineRule="auto"/>
        <w:ind w:left="120" w:right="213" w:firstLine="396"/>
        <w:jc w:val="both"/>
      </w:pPr>
      <w:r>
        <w:rPr>
          <w:color w:val="231F20"/>
        </w:rPr>
        <w:t>De</w:t>
      </w:r>
      <w:r>
        <w:rPr>
          <w:color w:val="231F20"/>
          <w:spacing w:val="-12"/>
        </w:rPr>
        <w:t> </w:t>
      </w:r>
      <w:r>
        <w:rPr>
          <w:color w:val="231F20"/>
        </w:rPr>
        <w:t>tal</w:t>
      </w:r>
      <w:r>
        <w:rPr>
          <w:color w:val="231F20"/>
          <w:spacing w:val="-12"/>
        </w:rPr>
        <w:t> </w:t>
      </w:r>
      <w:r>
        <w:rPr>
          <w:color w:val="231F20"/>
        </w:rPr>
        <w:t>forma</w:t>
      </w:r>
      <w:r>
        <w:rPr>
          <w:color w:val="231F20"/>
          <w:spacing w:val="-12"/>
        </w:rPr>
        <w:t> </w:t>
      </w:r>
      <w:r>
        <w:rPr>
          <w:color w:val="231F20"/>
        </w:rPr>
        <w:t>que</w:t>
      </w:r>
      <w:r>
        <w:rPr>
          <w:color w:val="231F20"/>
          <w:spacing w:val="-12"/>
        </w:rPr>
        <w:t> </w:t>
      </w:r>
      <w:r>
        <w:rPr>
          <w:color w:val="231F20"/>
        </w:rPr>
        <w:t>la</w:t>
      </w:r>
      <w:r>
        <w:rPr>
          <w:color w:val="231F20"/>
          <w:spacing w:val="-12"/>
        </w:rPr>
        <w:t> </w:t>
      </w:r>
      <w:r>
        <w:rPr>
          <w:color w:val="231F20"/>
          <w:spacing w:val="2"/>
        </w:rPr>
        <w:t>transparencia</w:t>
      </w:r>
      <w:r>
        <w:rPr>
          <w:color w:val="231F20"/>
          <w:spacing w:val="-12"/>
        </w:rPr>
        <w:t> </w:t>
      </w:r>
      <w:r>
        <w:rPr>
          <w:color w:val="231F20"/>
        </w:rPr>
        <w:t>en</w:t>
      </w:r>
      <w:r>
        <w:rPr>
          <w:color w:val="231F20"/>
          <w:spacing w:val="-12"/>
        </w:rPr>
        <w:t> </w:t>
      </w:r>
      <w:r>
        <w:rPr>
          <w:color w:val="231F20"/>
        </w:rPr>
        <w:t>el</w:t>
      </w:r>
      <w:r>
        <w:rPr>
          <w:color w:val="231F20"/>
          <w:spacing w:val="-12"/>
        </w:rPr>
        <w:t> </w:t>
      </w:r>
      <w:r>
        <w:rPr>
          <w:color w:val="231F20"/>
          <w:spacing w:val="2"/>
        </w:rPr>
        <w:t>ámbito</w:t>
      </w:r>
      <w:r>
        <w:rPr>
          <w:color w:val="231F20"/>
          <w:spacing w:val="-12"/>
        </w:rPr>
        <w:t> </w:t>
      </w:r>
      <w:r>
        <w:rPr>
          <w:color w:val="231F20"/>
          <w:spacing w:val="2"/>
        </w:rPr>
        <w:t>municipal</w:t>
      </w:r>
      <w:r>
        <w:rPr>
          <w:color w:val="231F20"/>
          <w:spacing w:val="-12"/>
        </w:rPr>
        <w:t> </w:t>
      </w:r>
      <w:r>
        <w:rPr>
          <w:color w:val="231F20"/>
          <w:spacing w:val="3"/>
        </w:rPr>
        <w:t>está </w:t>
      </w:r>
      <w:r>
        <w:rPr>
          <w:color w:val="231F20"/>
        </w:rPr>
        <w:t>ausente</w:t>
      </w:r>
      <w:r>
        <w:rPr>
          <w:color w:val="231F20"/>
          <w:spacing w:val="-32"/>
        </w:rPr>
        <w:t> </w:t>
      </w:r>
      <w:r>
        <w:rPr>
          <w:color w:val="231F20"/>
        </w:rPr>
        <w:t>porque</w:t>
      </w:r>
      <w:r>
        <w:rPr>
          <w:color w:val="231F20"/>
          <w:spacing w:val="-32"/>
        </w:rPr>
        <w:t> </w:t>
      </w:r>
      <w:r>
        <w:rPr>
          <w:color w:val="231F20"/>
        </w:rPr>
        <w:t>no</w:t>
      </w:r>
      <w:r>
        <w:rPr>
          <w:color w:val="231F20"/>
          <w:spacing w:val="-32"/>
        </w:rPr>
        <w:t> </w:t>
      </w:r>
      <w:r>
        <w:rPr>
          <w:color w:val="231F20"/>
          <w:spacing w:val="-3"/>
        </w:rPr>
        <w:t>hay</w:t>
      </w:r>
      <w:r>
        <w:rPr>
          <w:color w:val="231F20"/>
          <w:spacing w:val="-32"/>
        </w:rPr>
        <w:t> </w:t>
      </w:r>
      <w:r>
        <w:rPr>
          <w:color w:val="231F20"/>
        </w:rPr>
        <w:t>mecanismos</w:t>
      </w:r>
      <w:r>
        <w:rPr>
          <w:color w:val="231F20"/>
          <w:spacing w:val="-32"/>
        </w:rPr>
        <w:t> </w:t>
      </w:r>
      <w:r>
        <w:rPr>
          <w:color w:val="231F20"/>
        </w:rPr>
        <w:t>de</w:t>
      </w:r>
      <w:r>
        <w:rPr>
          <w:color w:val="231F20"/>
          <w:spacing w:val="-32"/>
        </w:rPr>
        <w:t> </w:t>
      </w:r>
      <w:r>
        <w:rPr>
          <w:color w:val="231F20"/>
        </w:rPr>
        <w:t>control</w:t>
      </w:r>
      <w:r>
        <w:rPr>
          <w:color w:val="231F20"/>
          <w:spacing w:val="-32"/>
        </w:rPr>
        <w:t> </w:t>
      </w:r>
      <w:r>
        <w:rPr>
          <w:color w:val="231F20"/>
        </w:rPr>
        <w:t>o</w:t>
      </w:r>
      <w:r>
        <w:rPr>
          <w:color w:val="231F20"/>
          <w:spacing w:val="-32"/>
        </w:rPr>
        <w:t> </w:t>
      </w:r>
      <w:r>
        <w:rPr>
          <w:color w:val="231F20"/>
        </w:rPr>
        <w:t>de</w:t>
      </w:r>
      <w:r>
        <w:rPr>
          <w:color w:val="231F20"/>
          <w:spacing w:val="-32"/>
        </w:rPr>
        <w:t> </w:t>
      </w:r>
      <w:r>
        <w:rPr>
          <w:color w:val="231F20"/>
        </w:rPr>
        <w:t>contraloría</w:t>
      </w:r>
      <w:r>
        <w:rPr>
          <w:color w:val="231F20"/>
          <w:spacing w:val="-32"/>
        </w:rPr>
        <w:t> </w:t>
      </w:r>
      <w:r>
        <w:rPr>
          <w:color w:val="231F20"/>
        </w:rPr>
        <w:t>en</w:t>
      </w:r>
      <w:r>
        <w:rPr>
          <w:color w:val="231F20"/>
          <w:spacing w:val="-32"/>
        </w:rPr>
        <w:t> </w:t>
      </w:r>
      <w:r>
        <w:rPr>
          <w:color w:val="231F20"/>
        </w:rPr>
        <w:t>el interior</w:t>
      </w:r>
      <w:r>
        <w:rPr>
          <w:color w:val="231F20"/>
          <w:spacing w:val="-42"/>
        </w:rPr>
        <w:t> </w:t>
      </w:r>
      <w:r>
        <w:rPr>
          <w:color w:val="231F20"/>
        </w:rPr>
        <w:t>del</w:t>
      </w:r>
      <w:r>
        <w:rPr>
          <w:color w:val="231F20"/>
          <w:spacing w:val="-42"/>
        </w:rPr>
        <w:t> </w:t>
      </w:r>
      <w:r>
        <w:rPr>
          <w:color w:val="231F20"/>
          <w:spacing w:val="-3"/>
        </w:rPr>
        <w:t>propio</w:t>
      </w:r>
      <w:r>
        <w:rPr>
          <w:color w:val="231F20"/>
          <w:spacing w:val="-42"/>
        </w:rPr>
        <w:t> </w:t>
      </w:r>
      <w:r>
        <w:rPr>
          <w:color w:val="231F20"/>
          <w:spacing w:val="-3"/>
        </w:rPr>
        <w:t>cabildo.</w:t>
      </w:r>
      <w:r>
        <w:rPr>
          <w:color w:val="231F20"/>
          <w:spacing w:val="-22"/>
        </w:rPr>
        <w:t> </w:t>
      </w:r>
      <w:r>
        <w:rPr>
          <w:color w:val="231F20"/>
        </w:rPr>
        <w:t>Esta</w:t>
      </w:r>
      <w:r>
        <w:rPr>
          <w:color w:val="231F20"/>
          <w:spacing w:val="-42"/>
        </w:rPr>
        <w:t> </w:t>
      </w:r>
      <w:r>
        <w:rPr>
          <w:color w:val="231F20"/>
        </w:rPr>
        <w:t>figura</w:t>
      </w:r>
      <w:r>
        <w:rPr>
          <w:color w:val="231F20"/>
          <w:spacing w:val="-42"/>
        </w:rPr>
        <w:t> </w:t>
      </w:r>
      <w:r>
        <w:rPr>
          <w:color w:val="231F20"/>
        </w:rPr>
        <w:t>de</w:t>
      </w:r>
      <w:r>
        <w:rPr>
          <w:color w:val="231F20"/>
          <w:spacing w:val="-42"/>
        </w:rPr>
        <w:t> </w:t>
      </w:r>
      <w:r>
        <w:rPr>
          <w:color w:val="231F20"/>
        </w:rPr>
        <w:t>gobierno</w:t>
      </w:r>
      <w:r>
        <w:rPr>
          <w:color w:val="231F20"/>
          <w:spacing w:val="-42"/>
        </w:rPr>
        <w:t> </w:t>
      </w:r>
      <w:r>
        <w:rPr>
          <w:color w:val="231F20"/>
        </w:rPr>
        <w:t>se</w:t>
      </w:r>
      <w:r>
        <w:rPr>
          <w:color w:val="231F20"/>
          <w:spacing w:val="-42"/>
        </w:rPr>
        <w:t> </w:t>
      </w:r>
      <w:r>
        <w:rPr>
          <w:color w:val="231F20"/>
        </w:rPr>
        <w:t>pensó</w:t>
      </w:r>
      <w:r>
        <w:rPr>
          <w:color w:val="231F20"/>
          <w:spacing w:val="-42"/>
        </w:rPr>
        <w:t> </w:t>
      </w:r>
      <w:r>
        <w:rPr>
          <w:color w:val="231F20"/>
        </w:rPr>
        <w:t>para</w:t>
      </w:r>
      <w:r>
        <w:rPr>
          <w:color w:val="231F20"/>
          <w:spacing w:val="-42"/>
        </w:rPr>
        <w:t> </w:t>
      </w:r>
      <w:r>
        <w:rPr>
          <w:color w:val="231F20"/>
        </w:rPr>
        <w:t>ope- rar</w:t>
      </w:r>
      <w:r>
        <w:rPr>
          <w:color w:val="231F20"/>
          <w:spacing w:val="-44"/>
        </w:rPr>
        <w:t> </w:t>
      </w:r>
      <w:r>
        <w:rPr>
          <w:color w:val="231F20"/>
        </w:rPr>
        <w:t>como</w:t>
      </w:r>
      <w:r>
        <w:rPr>
          <w:color w:val="231F20"/>
          <w:spacing w:val="-44"/>
        </w:rPr>
        <w:t> </w:t>
      </w:r>
      <w:r>
        <w:rPr>
          <w:color w:val="231F20"/>
        </w:rPr>
        <w:t>un</w:t>
      </w:r>
      <w:r>
        <w:rPr>
          <w:color w:val="231F20"/>
          <w:spacing w:val="-44"/>
        </w:rPr>
        <w:t> </w:t>
      </w:r>
      <w:r>
        <w:rPr>
          <w:color w:val="231F20"/>
        </w:rPr>
        <w:t>sistema</w:t>
      </w:r>
      <w:r>
        <w:rPr>
          <w:color w:val="231F20"/>
          <w:spacing w:val="-44"/>
        </w:rPr>
        <w:t> </w:t>
      </w:r>
      <w:r>
        <w:rPr>
          <w:color w:val="231F20"/>
        </w:rPr>
        <w:t>parlamentario,</w:t>
      </w:r>
      <w:r>
        <w:rPr>
          <w:color w:val="231F20"/>
          <w:spacing w:val="-44"/>
        </w:rPr>
        <w:t> </w:t>
      </w:r>
      <w:r>
        <w:rPr>
          <w:color w:val="231F20"/>
        </w:rPr>
        <w:t>donde</w:t>
      </w:r>
      <w:r>
        <w:rPr>
          <w:color w:val="231F20"/>
          <w:spacing w:val="-44"/>
        </w:rPr>
        <w:t> </w:t>
      </w:r>
      <w:r>
        <w:rPr>
          <w:color w:val="231F20"/>
        </w:rPr>
        <w:t>los</w:t>
      </w:r>
      <w:r>
        <w:rPr>
          <w:color w:val="231F20"/>
          <w:spacing w:val="-44"/>
        </w:rPr>
        <w:t> </w:t>
      </w:r>
      <w:r>
        <w:rPr>
          <w:color w:val="231F20"/>
        </w:rPr>
        <w:t>integrantes</w:t>
      </w:r>
      <w:r>
        <w:rPr>
          <w:color w:val="231F20"/>
          <w:spacing w:val="-44"/>
        </w:rPr>
        <w:t> </w:t>
      </w:r>
      <w:r>
        <w:rPr>
          <w:color w:val="231F20"/>
        </w:rPr>
        <w:t>del</w:t>
      </w:r>
      <w:r>
        <w:rPr>
          <w:color w:val="231F20"/>
          <w:spacing w:val="-44"/>
        </w:rPr>
        <w:t> </w:t>
      </w:r>
      <w:r>
        <w:rPr>
          <w:color w:val="231F20"/>
        </w:rPr>
        <w:t>cabildo </w:t>
      </w:r>
      <w:r>
        <w:rPr>
          <w:color w:val="231F20"/>
          <w:w w:val="95"/>
        </w:rPr>
        <w:t>pudieran</w:t>
      </w:r>
      <w:r>
        <w:rPr>
          <w:color w:val="231F20"/>
          <w:spacing w:val="-20"/>
          <w:w w:val="95"/>
        </w:rPr>
        <w:t> </w:t>
      </w:r>
      <w:r>
        <w:rPr>
          <w:color w:val="231F20"/>
          <w:w w:val="95"/>
        </w:rPr>
        <w:t>deliberar</w:t>
      </w:r>
      <w:r>
        <w:rPr>
          <w:color w:val="231F20"/>
          <w:spacing w:val="-20"/>
          <w:w w:val="95"/>
        </w:rPr>
        <w:t> </w:t>
      </w:r>
      <w:r>
        <w:rPr>
          <w:color w:val="231F20"/>
          <w:w w:val="95"/>
        </w:rPr>
        <w:t>y</w:t>
      </w:r>
      <w:r>
        <w:rPr>
          <w:color w:val="231F20"/>
          <w:spacing w:val="-20"/>
          <w:w w:val="95"/>
        </w:rPr>
        <w:t> </w:t>
      </w:r>
      <w:r>
        <w:rPr>
          <w:color w:val="231F20"/>
          <w:spacing w:val="-3"/>
          <w:w w:val="95"/>
        </w:rPr>
        <w:t>establecer</w:t>
      </w:r>
      <w:r>
        <w:rPr>
          <w:color w:val="231F20"/>
          <w:spacing w:val="-20"/>
          <w:w w:val="95"/>
        </w:rPr>
        <w:t> </w:t>
      </w:r>
      <w:r>
        <w:rPr>
          <w:color w:val="231F20"/>
          <w:spacing w:val="-3"/>
          <w:w w:val="95"/>
        </w:rPr>
        <w:t>acuerdos.</w:t>
      </w:r>
      <w:r>
        <w:rPr>
          <w:color w:val="231F20"/>
          <w:spacing w:val="19"/>
          <w:w w:val="95"/>
        </w:rPr>
        <w:t> </w:t>
      </w:r>
      <w:r>
        <w:rPr>
          <w:color w:val="231F20"/>
          <w:spacing w:val="-3"/>
          <w:w w:val="95"/>
        </w:rPr>
        <w:t>Empero</w:t>
      </w:r>
      <w:r>
        <w:rPr>
          <w:color w:val="231F20"/>
          <w:spacing w:val="-20"/>
          <w:w w:val="95"/>
        </w:rPr>
        <w:t> </w:t>
      </w:r>
      <w:r>
        <w:rPr>
          <w:color w:val="231F20"/>
          <w:w w:val="95"/>
        </w:rPr>
        <w:t>en</w:t>
      </w:r>
      <w:r>
        <w:rPr>
          <w:color w:val="231F20"/>
          <w:spacing w:val="-20"/>
          <w:w w:val="95"/>
        </w:rPr>
        <w:t> </w:t>
      </w:r>
      <w:r>
        <w:rPr>
          <w:color w:val="231F20"/>
          <w:w w:val="95"/>
        </w:rPr>
        <w:t>la</w:t>
      </w:r>
      <w:r>
        <w:rPr>
          <w:color w:val="231F20"/>
          <w:spacing w:val="-20"/>
          <w:w w:val="95"/>
        </w:rPr>
        <w:t> </w:t>
      </w:r>
      <w:r>
        <w:rPr>
          <w:color w:val="231F20"/>
          <w:spacing w:val="-4"/>
          <w:w w:val="95"/>
        </w:rPr>
        <w:t>mayoría</w:t>
      </w:r>
      <w:r>
        <w:rPr>
          <w:color w:val="231F20"/>
          <w:spacing w:val="-20"/>
          <w:w w:val="95"/>
        </w:rPr>
        <w:t> </w:t>
      </w:r>
      <w:r>
        <w:rPr>
          <w:color w:val="231F20"/>
          <w:w w:val="95"/>
        </w:rPr>
        <w:t>de</w:t>
      </w:r>
      <w:r>
        <w:rPr>
          <w:color w:val="231F20"/>
          <w:spacing w:val="-20"/>
          <w:w w:val="95"/>
        </w:rPr>
        <w:t> </w:t>
      </w:r>
      <w:r>
        <w:rPr>
          <w:color w:val="231F20"/>
          <w:w w:val="95"/>
        </w:rPr>
        <w:t>los casos</w:t>
      </w:r>
      <w:r>
        <w:rPr>
          <w:color w:val="231F20"/>
          <w:spacing w:val="-21"/>
          <w:w w:val="95"/>
        </w:rPr>
        <w:t> </w:t>
      </w:r>
      <w:r>
        <w:rPr>
          <w:color w:val="231F20"/>
          <w:w w:val="95"/>
        </w:rPr>
        <w:t>no</w:t>
      </w:r>
      <w:r>
        <w:rPr>
          <w:color w:val="231F20"/>
          <w:spacing w:val="-21"/>
          <w:w w:val="95"/>
        </w:rPr>
        <w:t> </w:t>
      </w:r>
      <w:r>
        <w:rPr>
          <w:color w:val="231F20"/>
          <w:w w:val="95"/>
        </w:rPr>
        <w:t>sucede</w:t>
      </w:r>
      <w:r>
        <w:rPr>
          <w:color w:val="231F20"/>
          <w:spacing w:val="-21"/>
          <w:w w:val="95"/>
        </w:rPr>
        <w:t> </w:t>
      </w:r>
      <w:r>
        <w:rPr>
          <w:color w:val="231F20"/>
          <w:w w:val="95"/>
        </w:rPr>
        <w:t>así,</w:t>
      </w:r>
      <w:r>
        <w:rPr>
          <w:color w:val="231F20"/>
          <w:spacing w:val="-21"/>
          <w:w w:val="95"/>
        </w:rPr>
        <w:t> </w:t>
      </w:r>
      <w:r>
        <w:rPr>
          <w:color w:val="231F20"/>
          <w:w w:val="95"/>
        </w:rPr>
        <w:t>los</w:t>
      </w:r>
      <w:r>
        <w:rPr>
          <w:color w:val="231F20"/>
          <w:spacing w:val="-21"/>
          <w:w w:val="95"/>
        </w:rPr>
        <w:t> </w:t>
      </w:r>
      <w:r>
        <w:rPr>
          <w:color w:val="231F20"/>
          <w:w w:val="95"/>
        </w:rPr>
        <w:t>representantes</w:t>
      </w:r>
      <w:r>
        <w:rPr>
          <w:color w:val="231F20"/>
          <w:spacing w:val="-21"/>
          <w:w w:val="95"/>
        </w:rPr>
        <w:t> </w:t>
      </w:r>
      <w:r>
        <w:rPr>
          <w:color w:val="231F20"/>
          <w:w w:val="95"/>
        </w:rPr>
        <w:t>municipales</w:t>
      </w:r>
      <w:r>
        <w:rPr>
          <w:color w:val="231F20"/>
          <w:spacing w:val="-21"/>
          <w:w w:val="95"/>
        </w:rPr>
        <w:t> </w:t>
      </w:r>
      <w:r>
        <w:rPr>
          <w:color w:val="231F20"/>
          <w:w w:val="95"/>
        </w:rPr>
        <w:t>actúan</w:t>
      </w:r>
      <w:r>
        <w:rPr>
          <w:color w:val="231F20"/>
          <w:spacing w:val="-21"/>
          <w:w w:val="95"/>
        </w:rPr>
        <w:t> </w:t>
      </w:r>
      <w:r>
        <w:rPr>
          <w:color w:val="231F20"/>
          <w:w w:val="95"/>
        </w:rPr>
        <w:t>mediante</w:t>
      </w:r>
    </w:p>
    <w:p>
      <w:pPr>
        <w:pStyle w:val="BodyText"/>
        <w:spacing w:before="2"/>
        <w:rPr>
          <w:sz w:val="10"/>
        </w:rPr>
      </w:pPr>
      <w:r>
        <w:rPr/>
        <w:pict>
          <v:line style="position:absolute;mso-position-horizontal-relative:page;mso-position-vertical-relative:paragraph;z-index:6376;mso-wrap-distance-left:0;mso-wrap-distance-right:0" from="51.023602pt,8.317045pt" to="123.023602pt,8.317045pt" stroked="true" strokeweight="1pt" strokecolor="#231f20">
            <w10:wrap type="topAndBottom"/>
          </v:line>
        </w:pict>
      </w:r>
    </w:p>
    <w:p>
      <w:pPr>
        <w:spacing w:line="244" w:lineRule="auto" w:before="22"/>
        <w:ind w:left="120" w:right="215" w:firstLine="0"/>
        <w:jc w:val="both"/>
        <w:rPr>
          <w:rFonts w:ascii="Cambria" w:hAnsi="Cambria"/>
          <w:sz w:val="16"/>
        </w:rPr>
      </w:pPr>
      <w:r>
        <w:rPr>
          <w:rFonts w:ascii="Cambria" w:hAnsi="Cambria"/>
          <w:color w:val="231F20"/>
          <w:w w:val="105"/>
          <w:position w:val="6"/>
          <w:sz w:val="10"/>
        </w:rPr>
        <w:t>2 </w:t>
      </w:r>
      <w:r>
        <w:rPr>
          <w:rFonts w:ascii="Cambria" w:hAnsi="Cambria"/>
          <w:color w:val="231F20"/>
          <w:w w:val="105"/>
          <w:sz w:val="16"/>
        </w:rPr>
        <w:t>El 23 de </w:t>
      </w:r>
      <w:r>
        <w:rPr>
          <w:rFonts w:ascii="Cambria" w:hAnsi="Cambria"/>
          <w:color w:val="231F20"/>
          <w:spacing w:val="-3"/>
          <w:w w:val="105"/>
          <w:sz w:val="16"/>
        </w:rPr>
        <w:t>mayo </w:t>
      </w:r>
      <w:r>
        <w:rPr>
          <w:rFonts w:ascii="Cambria" w:hAnsi="Cambria"/>
          <w:color w:val="231F20"/>
          <w:w w:val="105"/>
          <w:sz w:val="16"/>
        </w:rPr>
        <w:t>de 2003, CIMTRA realizó el Primer </w:t>
      </w:r>
      <w:r>
        <w:rPr>
          <w:rFonts w:ascii="Cambria" w:hAnsi="Cambria"/>
          <w:color w:val="231F20"/>
          <w:spacing w:val="-3"/>
          <w:w w:val="105"/>
          <w:sz w:val="16"/>
        </w:rPr>
        <w:t>Foro </w:t>
      </w:r>
      <w:r>
        <w:rPr>
          <w:rFonts w:ascii="Cambria" w:hAnsi="Cambria"/>
          <w:color w:val="231F20"/>
          <w:w w:val="105"/>
          <w:sz w:val="16"/>
        </w:rPr>
        <w:t>de Evaluación a Gobiernos Mu- nicipales,</w:t>
      </w:r>
      <w:r>
        <w:rPr>
          <w:rFonts w:ascii="Cambria" w:hAnsi="Cambria"/>
          <w:color w:val="231F20"/>
          <w:spacing w:val="-5"/>
          <w:w w:val="105"/>
          <w:sz w:val="16"/>
        </w:rPr>
        <w:t> </w:t>
      </w:r>
      <w:r>
        <w:rPr>
          <w:rFonts w:ascii="Cambria" w:hAnsi="Cambria"/>
          <w:color w:val="231F20"/>
          <w:w w:val="105"/>
          <w:sz w:val="16"/>
        </w:rPr>
        <w:t>para</w:t>
      </w:r>
      <w:r>
        <w:rPr>
          <w:rFonts w:ascii="Cambria" w:hAnsi="Cambria"/>
          <w:color w:val="231F20"/>
          <w:spacing w:val="-5"/>
          <w:w w:val="105"/>
          <w:sz w:val="16"/>
        </w:rPr>
        <w:t> </w:t>
      </w:r>
      <w:r>
        <w:rPr>
          <w:rFonts w:ascii="Cambria" w:hAnsi="Cambria"/>
          <w:color w:val="231F20"/>
          <w:w w:val="105"/>
          <w:sz w:val="16"/>
        </w:rPr>
        <w:t>dar</w:t>
      </w:r>
      <w:r>
        <w:rPr>
          <w:rFonts w:ascii="Cambria" w:hAnsi="Cambria"/>
          <w:color w:val="231F20"/>
          <w:spacing w:val="-5"/>
          <w:w w:val="105"/>
          <w:sz w:val="16"/>
        </w:rPr>
        <w:t> </w:t>
      </w:r>
      <w:r>
        <w:rPr>
          <w:rFonts w:ascii="Cambria" w:hAnsi="Cambria"/>
          <w:color w:val="231F20"/>
          <w:w w:val="105"/>
          <w:sz w:val="16"/>
        </w:rPr>
        <w:t>a</w:t>
      </w:r>
      <w:r>
        <w:rPr>
          <w:rFonts w:ascii="Cambria" w:hAnsi="Cambria"/>
          <w:color w:val="231F20"/>
          <w:spacing w:val="-5"/>
          <w:w w:val="105"/>
          <w:sz w:val="16"/>
        </w:rPr>
        <w:t> </w:t>
      </w:r>
      <w:r>
        <w:rPr>
          <w:rFonts w:ascii="Cambria" w:hAnsi="Cambria"/>
          <w:color w:val="231F20"/>
          <w:w w:val="105"/>
          <w:sz w:val="16"/>
        </w:rPr>
        <w:t>conocer</w:t>
      </w:r>
      <w:r>
        <w:rPr>
          <w:rFonts w:ascii="Cambria" w:hAnsi="Cambria"/>
          <w:color w:val="231F20"/>
          <w:spacing w:val="-5"/>
          <w:w w:val="105"/>
          <w:sz w:val="16"/>
        </w:rPr>
        <w:t> </w:t>
      </w:r>
      <w:r>
        <w:rPr>
          <w:rFonts w:ascii="Cambria" w:hAnsi="Cambria"/>
          <w:color w:val="231F20"/>
          <w:w w:val="105"/>
          <w:sz w:val="16"/>
        </w:rPr>
        <w:t>la</w:t>
      </w:r>
      <w:r>
        <w:rPr>
          <w:rFonts w:ascii="Cambria" w:hAnsi="Cambria"/>
          <w:color w:val="231F20"/>
          <w:spacing w:val="-5"/>
          <w:w w:val="105"/>
          <w:sz w:val="16"/>
        </w:rPr>
        <w:t> </w:t>
      </w:r>
      <w:r>
        <w:rPr>
          <w:rFonts w:ascii="Cambria" w:hAnsi="Cambria"/>
          <w:color w:val="231F20"/>
          <w:w w:val="105"/>
          <w:sz w:val="16"/>
        </w:rPr>
        <w:t>herramienta</w:t>
      </w:r>
      <w:r>
        <w:rPr>
          <w:rFonts w:ascii="Cambria" w:hAnsi="Cambria"/>
          <w:color w:val="231F20"/>
          <w:spacing w:val="-5"/>
          <w:w w:val="105"/>
          <w:sz w:val="16"/>
        </w:rPr>
        <w:t> </w:t>
      </w:r>
      <w:r>
        <w:rPr>
          <w:rFonts w:ascii="Cambria" w:hAnsi="Cambria"/>
          <w:color w:val="231F20"/>
          <w:w w:val="105"/>
          <w:sz w:val="16"/>
        </w:rPr>
        <w:t>e</w:t>
      </w:r>
      <w:r>
        <w:rPr>
          <w:rFonts w:ascii="Cambria" w:hAnsi="Cambria"/>
          <w:color w:val="231F20"/>
          <w:spacing w:val="-5"/>
          <w:w w:val="105"/>
          <w:sz w:val="16"/>
        </w:rPr>
        <w:t> </w:t>
      </w:r>
      <w:r>
        <w:rPr>
          <w:rFonts w:ascii="Cambria" w:hAnsi="Cambria"/>
          <w:color w:val="231F20"/>
          <w:w w:val="105"/>
          <w:sz w:val="16"/>
        </w:rPr>
        <w:t>invitar</w:t>
      </w:r>
      <w:r>
        <w:rPr>
          <w:rFonts w:ascii="Cambria" w:hAnsi="Cambria"/>
          <w:color w:val="231F20"/>
          <w:spacing w:val="-5"/>
          <w:w w:val="105"/>
          <w:sz w:val="16"/>
        </w:rPr>
        <w:t> </w:t>
      </w:r>
      <w:r>
        <w:rPr>
          <w:rFonts w:ascii="Cambria" w:hAnsi="Cambria"/>
          <w:color w:val="231F20"/>
          <w:w w:val="105"/>
          <w:sz w:val="16"/>
        </w:rPr>
        <w:t>a</w:t>
      </w:r>
      <w:r>
        <w:rPr>
          <w:rFonts w:ascii="Cambria" w:hAnsi="Cambria"/>
          <w:color w:val="231F20"/>
          <w:spacing w:val="-5"/>
          <w:w w:val="105"/>
          <w:sz w:val="16"/>
        </w:rPr>
        <w:t> </w:t>
      </w:r>
      <w:r>
        <w:rPr>
          <w:rFonts w:ascii="Cambria" w:hAnsi="Cambria"/>
          <w:color w:val="231F20"/>
          <w:w w:val="105"/>
          <w:sz w:val="16"/>
        </w:rPr>
        <w:t>los</w:t>
      </w:r>
      <w:r>
        <w:rPr>
          <w:rFonts w:ascii="Cambria" w:hAnsi="Cambria"/>
          <w:color w:val="231F20"/>
          <w:spacing w:val="-5"/>
          <w:w w:val="105"/>
          <w:sz w:val="16"/>
        </w:rPr>
        <w:t> </w:t>
      </w:r>
      <w:r>
        <w:rPr>
          <w:rFonts w:ascii="Cambria" w:hAnsi="Cambria"/>
          <w:color w:val="231F20"/>
          <w:w w:val="105"/>
          <w:sz w:val="16"/>
        </w:rPr>
        <w:t>gobiernos</w:t>
      </w:r>
      <w:r>
        <w:rPr>
          <w:rFonts w:ascii="Cambria" w:hAnsi="Cambria"/>
          <w:color w:val="231F20"/>
          <w:spacing w:val="-5"/>
          <w:w w:val="105"/>
          <w:sz w:val="16"/>
        </w:rPr>
        <w:t> </w:t>
      </w:r>
      <w:r>
        <w:rPr>
          <w:rFonts w:ascii="Cambria" w:hAnsi="Cambria"/>
          <w:color w:val="231F20"/>
          <w:w w:val="105"/>
          <w:sz w:val="16"/>
        </w:rPr>
        <w:t>locales</w:t>
      </w:r>
      <w:r>
        <w:rPr>
          <w:rFonts w:ascii="Cambria" w:hAnsi="Cambria"/>
          <w:color w:val="231F20"/>
          <w:spacing w:val="-5"/>
          <w:w w:val="105"/>
          <w:sz w:val="16"/>
        </w:rPr>
        <w:t> </w:t>
      </w:r>
      <w:r>
        <w:rPr>
          <w:rFonts w:ascii="Cambria" w:hAnsi="Cambria"/>
          <w:color w:val="231F20"/>
          <w:w w:val="105"/>
          <w:sz w:val="16"/>
        </w:rPr>
        <w:t>a</w:t>
      </w:r>
      <w:r>
        <w:rPr>
          <w:rFonts w:ascii="Cambria" w:hAnsi="Cambria"/>
          <w:color w:val="231F20"/>
          <w:spacing w:val="-5"/>
          <w:w w:val="105"/>
          <w:sz w:val="16"/>
        </w:rPr>
        <w:t> </w:t>
      </w:r>
      <w:r>
        <w:rPr>
          <w:rFonts w:ascii="Cambria" w:hAnsi="Cambria"/>
          <w:color w:val="231F20"/>
          <w:w w:val="105"/>
          <w:sz w:val="16"/>
        </w:rPr>
        <w:t>conocerla</w:t>
      </w:r>
      <w:r>
        <w:rPr>
          <w:rFonts w:ascii="Cambria" w:hAnsi="Cambria"/>
          <w:color w:val="231F20"/>
          <w:spacing w:val="-5"/>
          <w:w w:val="105"/>
          <w:sz w:val="16"/>
        </w:rPr>
        <w:t> </w:t>
      </w:r>
      <w:r>
        <w:rPr>
          <w:rFonts w:ascii="Cambria" w:hAnsi="Cambria"/>
          <w:color w:val="231F20"/>
          <w:w w:val="105"/>
          <w:sz w:val="16"/>
        </w:rPr>
        <w:t>y aplicarla.</w:t>
      </w:r>
    </w:p>
    <w:p>
      <w:pPr>
        <w:spacing w:after="0" w:line="244" w:lineRule="auto"/>
        <w:jc w:val="both"/>
        <w:rPr>
          <w:rFonts w:ascii="Cambria" w:hAnsi="Cambria"/>
          <w:sz w:val="16"/>
        </w:rPr>
        <w:sectPr>
          <w:pgSz w:w="8790" w:h="12480"/>
          <w:pgMar w:header="503" w:footer="609" w:top="700" w:bottom="800" w:left="900" w:right="1200"/>
        </w:sectPr>
      </w:pPr>
    </w:p>
    <w:p>
      <w:pPr>
        <w:pStyle w:val="BodyText"/>
        <w:rPr>
          <w:rFonts w:ascii="Cambria"/>
          <w:sz w:val="20"/>
        </w:rPr>
      </w:pPr>
    </w:p>
    <w:p>
      <w:pPr>
        <w:pStyle w:val="BodyText"/>
        <w:spacing w:before="7"/>
        <w:rPr>
          <w:rFonts w:ascii="Cambria"/>
          <w:sz w:val="16"/>
        </w:rPr>
      </w:pPr>
    </w:p>
    <w:p>
      <w:pPr>
        <w:pStyle w:val="BodyText"/>
        <w:spacing w:line="266" w:lineRule="auto" w:before="68"/>
        <w:ind w:left="217" w:right="113"/>
        <w:jc w:val="both"/>
      </w:pPr>
      <w:r>
        <w:rPr>
          <w:color w:val="231F20"/>
        </w:rPr>
        <w:t>componendas</w:t>
      </w:r>
      <w:r>
        <w:rPr>
          <w:color w:val="231F20"/>
          <w:spacing w:val="-37"/>
        </w:rPr>
        <w:t> </w:t>
      </w:r>
      <w:r>
        <w:rPr>
          <w:color w:val="231F20"/>
        </w:rPr>
        <w:t>y</w:t>
      </w:r>
      <w:r>
        <w:rPr>
          <w:color w:val="231F20"/>
          <w:spacing w:val="-37"/>
        </w:rPr>
        <w:t> </w:t>
      </w:r>
      <w:r>
        <w:rPr>
          <w:color w:val="231F20"/>
        </w:rPr>
        <w:t>canonjías,</w:t>
      </w:r>
      <w:r>
        <w:rPr>
          <w:color w:val="231F20"/>
          <w:spacing w:val="-37"/>
        </w:rPr>
        <w:t> </w:t>
      </w:r>
      <w:r>
        <w:rPr>
          <w:color w:val="231F20"/>
        </w:rPr>
        <w:t>dejando</w:t>
      </w:r>
      <w:r>
        <w:rPr>
          <w:color w:val="231F20"/>
          <w:spacing w:val="-37"/>
        </w:rPr>
        <w:t> </w:t>
      </w:r>
      <w:r>
        <w:rPr>
          <w:color w:val="231F20"/>
        </w:rPr>
        <w:t>a</w:t>
      </w:r>
      <w:r>
        <w:rPr>
          <w:color w:val="231F20"/>
          <w:spacing w:val="-37"/>
        </w:rPr>
        <w:t> </w:t>
      </w:r>
      <w:r>
        <w:rPr>
          <w:color w:val="231F20"/>
        </w:rPr>
        <w:t>un</w:t>
      </w:r>
      <w:r>
        <w:rPr>
          <w:color w:val="231F20"/>
          <w:spacing w:val="-37"/>
        </w:rPr>
        <w:t> </w:t>
      </w:r>
      <w:r>
        <w:rPr>
          <w:color w:val="231F20"/>
        </w:rPr>
        <w:t>lado</w:t>
      </w:r>
      <w:r>
        <w:rPr>
          <w:color w:val="231F20"/>
          <w:spacing w:val="-37"/>
        </w:rPr>
        <w:t> </w:t>
      </w:r>
      <w:r>
        <w:rPr>
          <w:color w:val="231F20"/>
        </w:rPr>
        <w:t>la</w:t>
      </w:r>
      <w:r>
        <w:rPr>
          <w:color w:val="231F20"/>
          <w:spacing w:val="-37"/>
        </w:rPr>
        <w:t> </w:t>
      </w:r>
      <w:r>
        <w:rPr>
          <w:color w:val="231F20"/>
        </w:rPr>
        <w:t>obligatoriedad</w:t>
      </w:r>
      <w:r>
        <w:rPr>
          <w:color w:val="231F20"/>
          <w:spacing w:val="-37"/>
        </w:rPr>
        <w:t> </w:t>
      </w:r>
      <w:r>
        <w:rPr>
          <w:color w:val="231F20"/>
        </w:rPr>
        <w:t>de</w:t>
      </w:r>
      <w:r>
        <w:rPr>
          <w:color w:val="231F20"/>
          <w:spacing w:val="-37"/>
        </w:rPr>
        <w:t> </w:t>
      </w:r>
      <w:r>
        <w:rPr>
          <w:color w:val="231F20"/>
        </w:rPr>
        <w:t>in- formar</w:t>
      </w:r>
      <w:r>
        <w:rPr>
          <w:color w:val="231F20"/>
          <w:spacing w:val="-19"/>
        </w:rPr>
        <w:t> </w:t>
      </w:r>
      <w:r>
        <w:rPr>
          <w:color w:val="231F20"/>
        </w:rPr>
        <w:t>y</w:t>
      </w:r>
      <w:r>
        <w:rPr>
          <w:color w:val="231F20"/>
          <w:spacing w:val="-19"/>
        </w:rPr>
        <w:t> </w:t>
      </w:r>
      <w:r>
        <w:rPr>
          <w:color w:val="231F20"/>
        </w:rPr>
        <w:t>proporcionar</w:t>
      </w:r>
      <w:r>
        <w:rPr>
          <w:color w:val="231F20"/>
          <w:spacing w:val="-19"/>
        </w:rPr>
        <w:t> </w:t>
      </w:r>
      <w:r>
        <w:rPr>
          <w:color w:val="231F20"/>
        </w:rPr>
        <w:t>todos</w:t>
      </w:r>
      <w:r>
        <w:rPr>
          <w:color w:val="231F20"/>
          <w:spacing w:val="-19"/>
        </w:rPr>
        <w:t> </w:t>
      </w:r>
      <w:r>
        <w:rPr>
          <w:color w:val="231F20"/>
        </w:rPr>
        <w:t>los</w:t>
      </w:r>
      <w:r>
        <w:rPr>
          <w:color w:val="231F20"/>
          <w:spacing w:val="-19"/>
        </w:rPr>
        <w:t> </w:t>
      </w:r>
      <w:r>
        <w:rPr>
          <w:color w:val="231F20"/>
        </w:rPr>
        <w:t>datos</w:t>
      </w:r>
      <w:r>
        <w:rPr>
          <w:color w:val="231F20"/>
          <w:spacing w:val="-19"/>
        </w:rPr>
        <w:t> </w:t>
      </w:r>
      <w:r>
        <w:rPr>
          <w:color w:val="231F20"/>
        </w:rPr>
        <w:t>e</w:t>
      </w:r>
      <w:r>
        <w:rPr>
          <w:color w:val="231F20"/>
          <w:spacing w:val="-19"/>
        </w:rPr>
        <w:t> </w:t>
      </w:r>
      <w:r>
        <w:rPr>
          <w:color w:val="231F20"/>
        </w:rPr>
        <w:t>información</w:t>
      </w:r>
      <w:r>
        <w:rPr>
          <w:color w:val="231F20"/>
          <w:spacing w:val="-19"/>
        </w:rPr>
        <w:t> </w:t>
      </w:r>
      <w:r>
        <w:rPr>
          <w:color w:val="231F20"/>
        </w:rPr>
        <w:t>relevante</w:t>
      </w:r>
      <w:r>
        <w:rPr>
          <w:color w:val="231F20"/>
          <w:spacing w:val="-19"/>
        </w:rPr>
        <w:t> </w:t>
      </w:r>
      <w:r>
        <w:rPr>
          <w:color w:val="231F20"/>
        </w:rPr>
        <w:t>a</w:t>
      </w:r>
      <w:r>
        <w:rPr>
          <w:color w:val="231F20"/>
          <w:spacing w:val="-19"/>
        </w:rPr>
        <w:t> </w:t>
      </w:r>
      <w:r>
        <w:rPr>
          <w:color w:val="231F20"/>
        </w:rPr>
        <w:t>los </w:t>
      </w:r>
      <w:r>
        <w:rPr>
          <w:color w:val="231F20"/>
          <w:w w:val="95"/>
        </w:rPr>
        <w:t>ciudadanos.</w:t>
      </w:r>
      <w:r>
        <w:rPr>
          <w:color w:val="231F20"/>
          <w:spacing w:val="-19"/>
          <w:w w:val="95"/>
        </w:rPr>
        <w:t> </w:t>
      </w:r>
      <w:r>
        <w:rPr>
          <w:color w:val="231F20"/>
          <w:w w:val="95"/>
        </w:rPr>
        <w:t>Por</w:t>
      </w:r>
      <w:r>
        <w:rPr>
          <w:color w:val="231F20"/>
          <w:spacing w:val="-19"/>
          <w:w w:val="95"/>
        </w:rPr>
        <w:t> </w:t>
      </w:r>
      <w:r>
        <w:rPr>
          <w:color w:val="231F20"/>
          <w:w w:val="95"/>
        </w:rPr>
        <w:t>ello,</w:t>
      </w:r>
      <w:r>
        <w:rPr>
          <w:color w:val="231F20"/>
          <w:spacing w:val="-19"/>
          <w:w w:val="95"/>
        </w:rPr>
        <w:t> </w:t>
      </w:r>
      <w:r>
        <w:rPr>
          <w:color w:val="231F20"/>
          <w:w w:val="95"/>
        </w:rPr>
        <w:t>los</w:t>
      </w:r>
      <w:r>
        <w:rPr>
          <w:color w:val="231F20"/>
          <w:spacing w:val="-19"/>
          <w:w w:val="95"/>
        </w:rPr>
        <w:t> </w:t>
      </w:r>
      <w:r>
        <w:rPr>
          <w:color w:val="231F20"/>
          <w:w w:val="95"/>
        </w:rPr>
        <w:t>ciudadanos</w:t>
      </w:r>
      <w:r>
        <w:rPr>
          <w:color w:val="231F20"/>
          <w:spacing w:val="-19"/>
          <w:w w:val="95"/>
        </w:rPr>
        <w:t> </w:t>
      </w:r>
      <w:r>
        <w:rPr>
          <w:color w:val="231F20"/>
          <w:w w:val="95"/>
        </w:rPr>
        <w:t>son</w:t>
      </w:r>
      <w:r>
        <w:rPr>
          <w:color w:val="231F20"/>
          <w:spacing w:val="-19"/>
          <w:w w:val="95"/>
        </w:rPr>
        <w:t> </w:t>
      </w:r>
      <w:r>
        <w:rPr>
          <w:color w:val="231F20"/>
          <w:w w:val="95"/>
        </w:rPr>
        <w:t>quienes</w:t>
      </w:r>
      <w:r>
        <w:rPr>
          <w:color w:val="231F20"/>
          <w:spacing w:val="-19"/>
          <w:w w:val="95"/>
        </w:rPr>
        <w:t> </w:t>
      </w:r>
      <w:r>
        <w:rPr>
          <w:color w:val="231F20"/>
          <w:w w:val="95"/>
        </w:rPr>
        <w:t>finalmente</w:t>
      </w:r>
      <w:r>
        <w:rPr>
          <w:color w:val="231F20"/>
          <w:spacing w:val="-19"/>
          <w:w w:val="95"/>
        </w:rPr>
        <w:t> </w:t>
      </w:r>
      <w:r>
        <w:rPr>
          <w:color w:val="231F20"/>
          <w:w w:val="95"/>
        </w:rPr>
        <w:t>emergen </w:t>
      </w:r>
      <w:r>
        <w:rPr>
          <w:color w:val="231F20"/>
        </w:rPr>
        <w:t>para</w:t>
      </w:r>
      <w:r>
        <w:rPr>
          <w:color w:val="231F20"/>
          <w:spacing w:val="-41"/>
        </w:rPr>
        <w:t> </w:t>
      </w:r>
      <w:r>
        <w:rPr>
          <w:color w:val="231F20"/>
          <w:spacing w:val="-4"/>
        </w:rPr>
        <w:t>promover</w:t>
      </w:r>
      <w:r>
        <w:rPr>
          <w:color w:val="231F20"/>
          <w:spacing w:val="-41"/>
        </w:rPr>
        <w:t> </w:t>
      </w:r>
      <w:r>
        <w:rPr>
          <w:color w:val="231F20"/>
        </w:rPr>
        <w:t>y</w:t>
      </w:r>
      <w:r>
        <w:rPr>
          <w:color w:val="231F20"/>
          <w:spacing w:val="-41"/>
        </w:rPr>
        <w:t> </w:t>
      </w:r>
      <w:r>
        <w:rPr>
          <w:color w:val="231F20"/>
        </w:rPr>
        <w:t>exigir</w:t>
      </w:r>
      <w:r>
        <w:rPr>
          <w:color w:val="231F20"/>
          <w:spacing w:val="-41"/>
        </w:rPr>
        <w:t> </w:t>
      </w:r>
      <w:r>
        <w:rPr>
          <w:color w:val="231F20"/>
        </w:rPr>
        <w:t>la</w:t>
      </w:r>
      <w:r>
        <w:rPr>
          <w:color w:val="231F20"/>
          <w:spacing w:val="-41"/>
        </w:rPr>
        <w:t> </w:t>
      </w:r>
      <w:r>
        <w:rPr>
          <w:color w:val="231F20"/>
          <w:spacing w:val="-3"/>
        </w:rPr>
        <w:t>transparencia</w:t>
      </w:r>
      <w:r>
        <w:rPr>
          <w:color w:val="231F20"/>
          <w:spacing w:val="-41"/>
        </w:rPr>
        <w:t> </w:t>
      </w:r>
      <w:r>
        <w:rPr>
          <w:color w:val="231F20"/>
        </w:rPr>
        <w:t>en</w:t>
      </w:r>
      <w:r>
        <w:rPr>
          <w:color w:val="231F20"/>
          <w:spacing w:val="-41"/>
        </w:rPr>
        <w:t> </w:t>
      </w:r>
      <w:r>
        <w:rPr>
          <w:color w:val="231F20"/>
        </w:rPr>
        <w:t>torno</w:t>
      </w:r>
      <w:r>
        <w:rPr>
          <w:color w:val="231F20"/>
          <w:spacing w:val="-41"/>
        </w:rPr>
        <w:t> </w:t>
      </w:r>
      <w:r>
        <w:rPr>
          <w:color w:val="231F20"/>
        </w:rPr>
        <w:t>al</w:t>
      </w:r>
      <w:r>
        <w:rPr>
          <w:color w:val="231F20"/>
          <w:spacing w:val="-41"/>
        </w:rPr>
        <w:t> </w:t>
      </w:r>
      <w:r>
        <w:rPr>
          <w:color w:val="231F20"/>
          <w:spacing w:val="-3"/>
        </w:rPr>
        <w:t>presupuesto,</w:t>
      </w:r>
      <w:r>
        <w:rPr>
          <w:color w:val="231F20"/>
          <w:spacing w:val="-41"/>
        </w:rPr>
        <w:t> </w:t>
      </w:r>
      <w:r>
        <w:rPr>
          <w:color w:val="231F20"/>
          <w:spacing w:val="-3"/>
        </w:rPr>
        <w:t>sobre </w:t>
      </w:r>
      <w:r>
        <w:rPr>
          <w:color w:val="231F20"/>
          <w:w w:val="95"/>
        </w:rPr>
        <w:t>los</w:t>
      </w:r>
      <w:r>
        <w:rPr>
          <w:color w:val="231F20"/>
          <w:spacing w:val="-14"/>
          <w:w w:val="95"/>
        </w:rPr>
        <w:t> </w:t>
      </w:r>
      <w:r>
        <w:rPr>
          <w:color w:val="231F20"/>
          <w:w w:val="95"/>
        </w:rPr>
        <w:t>planes</w:t>
      </w:r>
      <w:r>
        <w:rPr>
          <w:color w:val="231F20"/>
          <w:spacing w:val="-14"/>
          <w:w w:val="95"/>
        </w:rPr>
        <w:t> </w:t>
      </w:r>
      <w:r>
        <w:rPr>
          <w:color w:val="231F20"/>
          <w:w w:val="95"/>
        </w:rPr>
        <w:t>y</w:t>
      </w:r>
      <w:r>
        <w:rPr>
          <w:color w:val="231F20"/>
          <w:spacing w:val="-14"/>
          <w:w w:val="95"/>
        </w:rPr>
        <w:t> </w:t>
      </w:r>
      <w:r>
        <w:rPr>
          <w:color w:val="231F20"/>
          <w:w w:val="95"/>
        </w:rPr>
        <w:t>programas,</w:t>
      </w:r>
      <w:r>
        <w:rPr>
          <w:color w:val="231F20"/>
          <w:spacing w:val="-14"/>
          <w:w w:val="95"/>
        </w:rPr>
        <w:t> </w:t>
      </w:r>
      <w:r>
        <w:rPr>
          <w:color w:val="231F20"/>
          <w:w w:val="95"/>
        </w:rPr>
        <w:t>principalmente</w:t>
      </w:r>
      <w:r>
        <w:rPr>
          <w:color w:val="231F20"/>
          <w:spacing w:val="-14"/>
          <w:w w:val="95"/>
        </w:rPr>
        <w:t> </w:t>
      </w:r>
      <w:r>
        <w:rPr>
          <w:color w:val="231F20"/>
          <w:w w:val="95"/>
        </w:rPr>
        <w:t>sobre</w:t>
      </w:r>
      <w:r>
        <w:rPr>
          <w:color w:val="231F20"/>
          <w:spacing w:val="-14"/>
          <w:w w:val="95"/>
        </w:rPr>
        <w:t> </w:t>
      </w:r>
      <w:r>
        <w:rPr>
          <w:color w:val="231F20"/>
          <w:w w:val="95"/>
        </w:rPr>
        <w:t>las</w:t>
      </w:r>
      <w:r>
        <w:rPr>
          <w:color w:val="231F20"/>
          <w:spacing w:val="-14"/>
          <w:w w:val="95"/>
        </w:rPr>
        <w:t> </w:t>
      </w:r>
      <w:r>
        <w:rPr>
          <w:color w:val="231F20"/>
          <w:w w:val="95"/>
        </w:rPr>
        <w:t>obras</w:t>
      </w:r>
      <w:r>
        <w:rPr>
          <w:color w:val="231F20"/>
          <w:spacing w:val="-14"/>
          <w:w w:val="95"/>
        </w:rPr>
        <w:t> </w:t>
      </w:r>
      <w:r>
        <w:rPr>
          <w:color w:val="231F20"/>
          <w:w w:val="95"/>
        </w:rPr>
        <w:t>públicas</w:t>
      </w:r>
      <w:r>
        <w:rPr>
          <w:color w:val="231F20"/>
          <w:spacing w:val="-14"/>
          <w:w w:val="95"/>
        </w:rPr>
        <w:t> </w:t>
      </w:r>
      <w:r>
        <w:rPr>
          <w:color w:val="231F20"/>
          <w:w w:val="95"/>
        </w:rPr>
        <w:t>y</w:t>
      </w:r>
    </w:p>
    <w:p>
      <w:pPr>
        <w:pStyle w:val="BodyText"/>
        <w:spacing w:line="266" w:lineRule="auto"/>
        <w:ind w:left="217" w:right="114" w:firstLine="396"/>
        <w:jc w:val="both"/>
      </w:pPr>
      <w:r>
        <w:rPr>
          <w:color w:val="231F20"/>
        </w:rPr>
        <w:t>A</w:t>
      </w:r>
      <w:r>
        <w:rPr>
          <w:color w:val="231F20"/>
          <w:spacing w:val="-39"/>
        </w:rPr>
        <w:t> </w:t>
      </w:r>
      <w:r>
        <w:rPr>
          <w:color w:val="231F20"/>
          <w:spacing w:val="-3"/>
        </w:rPr>
        <w:t>modo</w:t>
      </w:r>
      <w:r>
        <w:rPr>
          <w:color w:val="231F20"/>
          <w:spacing w:val="-39"/>
        </w:rPr>
        <w:t> </w:t>
      </w:r>
      <w:r>
        <w:rPr>
          <w:color w:val="231F20"/>
        </w:rPr>
        <w:t>de</w:t>
      </w:r>
      <w:r>
        <w:rPr>
          <w:color w:val="231F20"/>
          <w:spacing w:val="-39"/>
        </w:rPr>
        <w:t> </w:t>
      </w:r>
      <w:r>
        <w:rPr>
          <w:color w:val="231F20"/>
          <w:spacing w:val="-4"/>
        </w:rPr>
        <w:t>ejemplo,</w:t>
      </w:r>
      <w:r>
        <w:rPr>
          <w:color w:val="231F20"/>
          <w:spacing w:val="-39"/>
        </w:rPr>
        <w:t> </w:t>
      </w:r>
      <w:r>
        <w:rPr>
          <w:color w:val="231F20"/>
        </w:rPr>
        <w:t>en</w:t>
      </w:r>
      <w:r>
        <w:rPr>
          <w:color w:val="231F20"/>
          <w:spacing w:val="-39"/>
        </w:rPr>
        <w:t> </w:t>
      </w:r>
      <w:r>
        <w:rPr>
          <w:color w:val="231F20"/>
        </w:rPr>
        <w:t>un</w:t>
      </w:r>
      <w:r>
        <w:rPr>
          <w:color w:val="231F20"/>
          <w:spacing w:val="-39"/>
        </w:rPr>
        <w:t> </w:t>
      </w:r>
      <w:r>
        <w:rPr>
          <w:color w:val="231F20"/>
          <w:spacing w:val="-4"/>
        </w:rPr>
        <w:t>censo</w:t>
      </w:r>
      <w:r>
        <w:rPr>
          <w:color w:val="231F20"/>
          <w:spacing w:val="-39"/>
        </w:rPr>
        <w:t> </w:t>
      </w:r>
      <w:r>
        <w:rPr>
          <w:color w:val="231F20"/>
          <w:spacing w:val="-4"/>
        </w:rPr>
        <w:t>realizado</w:t>
      </w:r>
      <w:r>
        <w:rPr>
          <w:color w:val="231F20"/>
          <w:spacing w:val="-39"/>
        </w:rPr>
        <w:t> </w:t>
      </w:r>
      <w:r>
        <w:rPr>
          <w:color w:val="231F20"/>
        </w:rPr>
        <w:t>por</w:t>
      </w:r>
      <w:r>
        <w:rPr>
          <w:color w:val="231F20"/>
          <w:spacing w:val="-39"/>
        </w:rPr>
        <w:t> </w:t>
      </w:r>
      <w:r>
        <w:rPr>
          <w:color w:val="231F20"/>
        </w:rPr>
        <w:t>el</w:t>
      </w:r>
      <w:r>
        <w:rPr>
          <w:color w:val="231F20"/>
          <w:spacing w:val="-39"/>
        </w:rPr>
        <w:t> </w:t>
      </w:r>
      <w:r>
        <w:rPr>
          <w:color w:val="231F20"/>
          <w:spacing w:val="-3"/>
        </w:rPr>
        <w:t>Instituto</w:t>
      </w:r>
      <w:r>
        <w:rPr>
          <w:color w:val="231F20"/>
          <w:spacing w:val="-39"/>
        </w:rPr>
        <w:t> </w:t>
      </w:r>
      <w:r>
        <w:rPr>
          <w:color w:val="231F20"/>
          <w:spacing w:val="-4"/>
        </w:rPr>
        <w:t>Nacional </w:t>
      </w:r>
      <w:r>
        <w:rPr>
          <w:color w:val="231F20"/>
          <w:spacing w:val="-3"/>
        </w:rPr>
        <w:t>para</w:t>
      </w:r>
      <w:r>
        <w:rPr>
          <w:color w:val="231F20"/>
          <w:spacing w:val="-41"/>
        </w:rPr>
        <w:t> </w:t>
      </w:r>
      <w:r>
        <w:rPr>
          <w:color w:val="231F20"/>
        </w:rPr>
        <w:t>el</w:t>
      </w:r>
      <w:r>
        <w:rPr>
          <w:color w:val="231F20"/>
          <w:spacing w:val="-41"/>
        </w:rPr>
        <w:t> </w:t>
      </w:r>
      <w:r>
        <w:rPr>
          <w:color w:val="231F20"/>
          <w:spacing w:val="-4"/>
        </w:rPr>
        <w:t>Federalismo</w:t>
      </w:r>
      <w:r>
        <w:rPr>
          <w:color w:val="231F20"/>
          <w:spacing w:val="-41"/>
        </w:rPr>
        <w:t> </w:t>
      </w:r>
      <w:r>
        <w:rPr>
          <w:color w:val="231F20"/>
        </w:rPr>
        <w:t>y</w:t>
      </w:r>
      <w:r>
        <w:rPr>
          <w:color w:val="231F20"/>
          <w:spacing w:val="-41"/>
        </w:rPr>
        <w:t> </w:t>
      </w:r>
      <w:r>
        <w:rPr>
          <w:color w:val="231F20"/>
        </w:rPr>
        <w:t>el</w:t>
      </w:r>
      <w:r>
        <w:rPr>
          <w:color w:val="231F20"/>
          <w:spacing w:val="-41"/>
        </w:rPr>
        <w:t> </w:t>
      </w:r>
      <w:r>
        <w:rPr>
          <w:color w:val="231F20"/>
          <w:spacing w:val="-4"/>
        </w:rPr>
        <w:t>Desarrollo</w:t>
      </w:r>
      <w:r>
        <w:rPr>
          <w:color w:val="231F20"/>
          <w:spacing w:val="-41"/>
        </w:rPr>
        <w:t> </w:t>
      </w:r>
      <w:r>
        <w:rPr>
          <w:color w:val="231F20"/>
          <w:spacing w:val="-3"/>
        </w:rPr>
        <w:t>Municipal</w:t>
      </w:r>
      <w:r>
        <w:rPr>
          <w:color w:val="231F20"/>
          <w:spacing w:val="-41"/>
        </w:rPr>
        <w:t> </w:t>
      </w:r>
      <w:r>
        <w:rPr>
          <w:color w:val="231F20"/>
          <w:spacing w:val="-4"/>
        </w:rPr>
        <w:t>(Inafed)</w:t>
      </w:r>
      <w:r>
        <w:rPr>
          <w:color w:val="231F20"/>
          <w:spacing w:val="-41"/>
        </w:rPr>
        <w:t> </w:t>
      </w:r>
      <w:r>
        <w:rPr>
          <w:color w:val="231F20"/>
        </w:rPr>
        <w:t>en</w:t>
      </w:r>
      <w:r>
        <w:rPr>
          <w:color w:val="231F20"/>
          <w:spacing w:val="-41"/>
        </w:rPr>
        <w:t> </w:t>
      </w:r>
      <w:r>
        <w:rPr>
          <w:color w:val="231F20"/>
          <w:spacing w:val="-3"/>
        </w:rPr>
        <w:t>junio</w:t>
      </w:r>
      <w:r>
        <w:rPr>
          <w:color w:val="231F20"/>
          <w:spacing w:val="-41"/>
        </w:rPr>
        <w:t> </w:t>
      </w:r>
      <w:r>
        <w:rPr>
          <w:color w:val="231F20"/>
        </w:rPr>
        <w:t>de</w:t>
      </w:r>
      <w:r>
        <w:rPr>
          <w:color w:val="231F20"/>
          <w:spacing w:val="-41"/>
        </w:rPr>
        <w:t> </w:t>
      </w:r>
      <w:r>
        <w:rPr>
          <w:color w:val="231F20"/>
          <w:spacing w:val="-3"/>
        </w:rPr>
        <w:t>2006, </w:t>
      </w:r>
      <w:r>
        <w:rPr>
          <w:color w:val="231F20"/>
        </w:rPr>
        <w:t>de</w:t>
      </w:r>
      <w:r>
        <w:rPr>
          <w:color w:val="231F20"/>
          <w:spacing w:val="-37"/>
        </w:rPr>
        <w:t> </w:t>
      </w:r>
      <w:r>
        <w:rPr>
          <w:color w:val="231F20"/>
          <w:spacing w:val="-3"/>
        </w:rPr>
        <w:t>los</w:t>
      </w:r>
      <w:r>
        <w:rPr>
          <w:color w:val="231F20"/>
          <w:spacing w:val="-37"/>
        </w:rPr>
        <w:t> </w:t>
      </w:r>
      <w:r>
        <w:rPr>
          <w:color w:val="231F20"/>
          <w:spacing w:val="-3"/>
        </w:rPr>
        <w:t>2,438</w:t>
      </w:r>
      <w:r>
        <w:rPr>
          <w:color w:val="231F20"/>
          <w:spacing w:val="-37"/>
        </w:rPr>
        <w:t> </w:t>
      </w:r>
      <w:r>
        <w:rPr>
          <w:color w:val="231F20"/>
          <w:spacing w:val="-3"/>
        </w:rPr>
        <w:t>municipios</w:t>
      </w:r>
      <w:r>
        <w:rPr>
          <w:color w:val="231F20"/>
          <w:spacing w:val="-37"/>
        </w:rPr>
        <w:t> </w:t>
      </w:r>
      <w:r>
        <w:rPr>
          <w:color w:val="231F20"/>
          <w:spacing w:val="-4"/>
        </w:rPr>
        <w:t>existentes,</w:t>
      </w:r>
      <w:r>
        <w:rPr>
          <w:color w:val="231F20"/>
          <w:spacing w:val="-37"/>
        </w:rPr>
        <w:t> </w:t>
      </w:r>
      <w:r>
        <w:rPr>
          <w:color w:val="231F20"/>
          <w:spacing w:val="-3"/>
        </w:rPr>
        <w:t>sólo</w:t>
      </w:r>
      <w:r>
        <w:rPr>
          <w:color w:val="231F20"/>
          <w:spacing w:val="-37"/>
        </w:rPr>
        <w:t> </w:t>
      </w:r>
      <w:r>
        <w:rPr>
          <w:color w:val="231F20"/>
          <w:spacing w:val="-3"/>
        </w:rPr>
        <w:t>24.9</w:t>
      </w:r>
      <w:r>
        <w:rPr>
          <w:color w:val="231F20"/>
          <w:spacing w:val="-37"/>
        </w:rPr>
        <w:t> </w:t>
      </w:r>
      <w:r>
        <w:rPr>
          <w:color w:val="231F20"/>
        </w:rPr>
        <w:t>por</w:t>
      </w:r>
      <w:r>
        <w:rPr>
          <w:color w:val="231F20"/>
          <w:spacing w:val="-37"/>
        </w:rPr>
        <w:t> </w:t>
      </w:r>
      <w:r>
        <w:rPr>
          <w:color w:val="231F20"/>
          <w:spacing w:val="-3"/>
        </w:rPr>
        <w:t>ciento</w:t>
      </w:r>
      <w:r>
        <w:rPr>
          <w:color w:val="231F20"/>
          <w:spacing w:val="-37"/>
        </w:rPr>
        <w:t> </w:t>
      </w:r>
      <w:r>
        <w:rPr>
          <w:color w:val="231F20"/>
          <w:spacing w:val="-3"/>
        </w:rPr>
        <w:t>tenía</w:t>
      </w:r>
      <w:r>
        <w:rPr>
          <w:color w:val="231F20"/>
          <w:spacing w:val="-37"/>
        </w:rPr>
        <w:t> </w:t>
      </w:r>
      <w:r>
        <w:rPr>
          <w:color w:val="231F20"/>
        </w:rPr>
        <w:t>su</w:t>
      </w:r>
      <w:r>
        <w:rPr>
          <w:color w:val="231F20"/>
          <w:spacing w:val="-37"/>
        </w:rPr>
        <w:t> </w:t>
      </w:r>
      <w:r>
        <w:rPr>
          <w:color w:val="231F20"/>
          <w:spacing w:val="-4"/>
        </w:rPr>
        <w:t>propia </w:t>
      </w:r>
      <w:r>
        <w:rPr>
          <w:color w:val="231F20"/>
          <w:spacing w:val="-6"/>
        </w:rPr>
        <w:t>página</w:t>
      </w:r>
      <w:r>
        <w:rPr>
          <w:color w:val="231F20"/>
          <w:spacing w:val="-35"/>
        </w:rPr>
        <w:t> </w:t>
      </w:r>
      <w:r>
        <w:rPr>
          <w:color w:val="231F20"/>
          <w:spacing w:val="-3"/>
        </w:rPr>
        <w:t>de</w:t>
      </w:r>
      <w:r>
        <w:rPr>
          <w:color w:val="231F20"/>
          <w:spacing w:val="-35"/>
        </w:rPr>
        <w:t> </w:t>
      </w:r>
      <w:r>
        <w:rPr>
          <w:color w:val="231F20"/>
          <w:spacing w:val="-5"/>
        </w:rPr>
        <w:t>internet</w:t>
      </w:r>
      <w:r>
        <w:rPr>
          <w:color w:val="231F20"/>
          <w:spacing w:val="-35"/>
        </w:rPr>
        <w:t> </w:t>
      </w:r>
      <w:r>
        <w:rPr>
          <w:color w:val="231F20"/>
        </w:rPr>
        <w:t>y</w:t>
      </w:r>
      <w:r>
        <w:rPr>
          <w:color w:val="231F20"/>
          <w:spacing w:val="-35"/>
        </w:rPr>
        <w:t> </w:t>
      </w:r>
      <w:r>
        <w:rPr>
          <w:color w:val="231F20"/>
          <w:spacing w:val="-4"/>
        </w:rPr>
        <w:t>41.2</w:t>
      </w:r>
      <w:r>
        <w:rPr>
          <w:color w:val="231F20"/>
          <w:spacing w:val="-35"/>
        </w:rPr>
        <w:t> </w:t>
      </w:r>
      <w:r>
        <w:rPr>
          <w:color w:val="231F20"/>
          <w:spacing w:val="-4"/>
        </w:rPr>
        <w:t>por</w:t>
      </w:r>
      <w:r>
        <w:rPr>
          <w:color w:val="231F20"/>
          <w:spacing w:val="-35"/>
        </w:rPr>
        <w:t> </w:t>
      </w:r>
      <w:r>
        <w:rPr>
          <w:color w:val="231F20"/>
          <w:spacing w:val="-5"/>
        </w:rPr>
        <w:t>ciento</w:t>
      </w:r>
      <w:r>
        <w:rPr>
          <w:color w:val="231F20"/>
          <w:spacing w:val="-35"/>
        </w:rPr>
        <w:t> </w:t>
      </w:r>
      <w:r>
        <w:rPr>
          <w:color w:val="231F20"/>
          <w:spacing w:val="-5"/>
        </w:rPr>
        <w:t>disponía</w:t>
      </w:r>
      <w:r>
        <w:rPr>
          <w:color w:val="231F20"/>
          <w:spacing w:val="-35"/>
        </w:rPr>
        <w:t> </w:t>
      </w:r>
      <w:r>
        <w:rPr>
          <w:color w:val="231F20"/>
          <w:spacing w:val="-3"/>
        </w:rPr>
        <w:t>de</w:t>
      </w:r>
      <w:r>
        <w:rPr>
          <w:color w:val="231F20"/>
          <w:spacing w:val="-35"/>
        </w:rPr>
        <w:t> </w:t>
      </w:r>
      <w:r>
        <w:rPr>
          <w:color w:val="231F20"/>
          <w:spacing w:val="-6"/>
        </w:rPr>
        <w:t>correo</w:t>
      </w:r>
      <w:r>
        <w:rPr>
          <w:color w:val="231F20"/>
          <w:spacing w:val="-35"/>
        </w:rPr>
        <w:t> </w:t>
      </w:r>
      <w:r>
        <w:rPr>
          <w:color w:val="231F20"/>
          <w:spacing w:val="-6"/>
        </w:rPr>
        <w:t>electrónico.</w:t>
      </w:r>
      <w:r>
        <w:rPr>
          <w:color w:val="231F20"/>
          <w:spacing w:val="-35"/>
        </w:rPr>
        <w:t> </w:t>
      </w:r>
      <w:r>
        <w:rPr>
          <w:color w:val="231F20"/>
          <w:spacing w:val="-5"/>
        </w:rPr>
        <w:t>Otra </w:t>
      </w:r>
      <w:r>
        <w:rPr>
          <w:color w:val="231F20"/>
          <w:spacing w:val="-4"/>
        </w:rPr>
        <w:t>vez</w:t>
      </w:r>
      <w:r>
        <w:rPr>
          <w:color w:val="231F20"/>
          <w:spacing w:val="-35"/>
        </w:rPr>
        <w:t> </w:t>
      </w:r>
      <w:r>
        <w:rPr>
          <w:color w:val="231F20"/>
        </w:rPr>
        <w:t>la</w:t>
      </w:r>
      <w:r>
        <w:rPr>
          <w:color w:val="231F20"/>
          <w:spacing w:val="-35"/>
        </w:rPr>
        <w:t> </w:t>
      </w:r>
      <w:r>
        <w:rPr>
          <w:color w:val="231F20"/>
          <w:spacing w:val="-3"/>
        </w:rPr>
        <w:t>asimetría:</w:t>
      </w:r>
      <w:r>
        <w:rPr>
          <w:color w:val="231F20"/>
          <w:spacing w:val="-35"/>
        </w:rPr>
        <w:t> </w:t>
      </w:r>
      <w:r>
        <w:rPr>
          <w:color w:val="231F20"/>
          <w:spacing w:val="-3"/>
        </w:rPr>
        <w:t>según</w:t>
      </w:r>
      <w:r>
        <w:rPr>
          <w:color w:val="231F20"/>
          <w:spacing w:val="-35"/>
        </w:rPr>
        <w:t> </w:t>
      </w:r>
      <w:r>
        <w:rPr>
          <w:color w:val="231F20"/>
        </w:rPr>
        <w:t>ese</w:t>
      </w:r>
      <w:r>
        <w:rPr>
          <w:color w:val="231F20"/>
          <w:spacing w:val="-35"/>
        </w:rPr>
        <w:t> </w:t>
      </w:r>
      <w:r>
        <w:rPr>
          <w:color w:val="231F20"/>
          <w:spacing w:val="-4"/>
        </w:rPr>
        <w:t>reporte,</w:t>
      </w:r>
      <w:r>
        <w:rPr>
          <w:color w:val="231F20"/>
          <w:spacing w:val="-35"/>
        </w:rPr>
        <w:t> </w:t>
      </w:r>
      <w:r>
        <w:rPr>
          <w:color w:val="231F20"/>
          <w:spacing w:val="-3"/>
        </w:rPr>
        <w:t>sólo</w:t>
      </w:r>
      <w:r>
        <w:rPr>
          <w:color w:val="231F20"/>
          <w:spacing w:val="-35"/>
        </w:rPr>
        <w:t> </w:t>
      </w:r>
      <w:r>
        <w:rPr>
          <w:color w:val="231F20"/>
        </w:rPr>
        <w:t>en</w:t>
      </w:r>
      <w:r>
        <w:rPr>
          <w:color w:val="231F20"/>
          <w:spacing w:val="-35"/>
        </w:rPr>
        <w:t> </w:t>
      </w:r>
      <w:r>
        <w:rPr>
          <w:color w:val="231F20"/>
          <w:spacing w:val="-4"/>
        </w:rPr>
        <w:t>cuatro</w:t>
      </w:r>
      <w:r>
        <w:rPr>
          <w:color w:val="231F20"/>
          <w:spacing w:val="-35"/>
        </w:rPr>
        <w:t> </w:t>
      </w:r>
      <w:r>
        <w:rPr>
          <w:color w:val="231F20"/>
          <w:spacing w:val="-4"/>
        </w:rPr>
        <w:t>estados</w:t>
      </w:r>
      <w:r>
        <w:rPr>
          <w:color w:val="231F20"/>
          <w:spacing w:val="-35"/>
        </w:rPr>
        <w:t> </w:t>
      </w:r>
      <w:r>
        <w:rPr>
          <w:color w:val="231F20"/>
        </w:rPr>
        <w:t>la</w:t>
      </w:r>
      <w:r>
        <w:rPr>
          <w:color w:val="231F20"/>
          <w:spacing w:val="-35"/>
        </w:rPr>
        <w:t> </w:t>
      </w:r>
      <w:r>
        <w:rPr>
          <w:color w:val="231F20"/>
          <w:spacing w:val="-4"/>
        </w:rPr>
        <w:t>totalidad </w:t>
      </w:r>
      <w:r>
        <w:rPr>
          <w:color w:val="231F20"/>
          <w:w w:val="95"/>
        </w:rPr>
        <w:t>de</w:t>
      </w:r>
      <w:r>
        <w:rPr>
          <w:color w:val="231F20"/>
          <w:spacing w:val="-13"/>
          <w:w w:val="95"/>
        </w:rPr>
        <w:t> </w:t>
      </w:r>
      <w:r>
        <w:rPr>
          <w:color w:val="231F20"/>
          <w:w w:val="95"/>
        </w:rPr>
        <w:t>municipios</w:t>
      </w:r>
      <w:r>
        <w:rPr>
          <w:color w:val="231F20"/>
          <w:spacing w:val="-13"/>
          <w:w w:val="95"/>
        </w:rPr>
        <w:t> </w:t>
      </w:r>
      <w:r>
        <w:rPr>
          <w:color w:val="231F20"/>
          <w:w w:val="95"/>
        </w:rPr>
        <w:t>tiene</w:t>
      </w:r>
      <w:r>
        <w:rPr>
          <w:color w:val="231F20"/>
          <w:spacing w:val="-13"/>
          <w:w w:val="95"/>
        </w:rPr>
        <w:t> </w:t>
      </w:r>
      <w:r>
        <w:rPr>
          <w:color w:val="231F20"/>
          <w:w w:val="95"/>
        </w:rPr>
        <w:t>su</w:t>
      </w:r>
      <w:r>
        <w:rPr>
          <w:color w:val="231F20"/>
          <w:spacing w:val="-13"/>
          <w:w w:val="95"/>
        </w:rPr>
        <w:t> </w:t>
      </w:r>
      <w:r>
        <w:rPr>
          <w:color w:val="231F20"/>
          <w:spacing w:val="-3"/>
          <w:w w:val="95"/>
        </w:rPr>
        <w:t>página</w:t>
      </w:r>
      <w:r>
        <w:rPr>
          <w:color w:val="231F20"/>
          <w:spacing w:val="-13"/>
          <w:w w:val="95"/>
        </w:rPr>
        <w:t> </w:t>
      </w:r>
      <w:r>
        <w:rPr>
          <w:color w:val="231F20"/>
          <w:spacing w:val="-3"/>
          <w:w w:val="95"/>
        </w:rPr>
        <w:t>propia</w:t>
      </w:r>
      <w:r>
        <w:rPr>
          <w:color w:val="231F20"/>
          <w:spacing w:val="-13"/>
          <w:w w:val="95"/>
        </w:rPr>
        <w:t> </w:t>
      </w:r>
      <w:r>
        <w:rPr>
          <w:color w:val="231F20"/>
          <w:w w:val="95"/>
        </w:rPr>
        <w:t>pública</w:t>
      </w:r>
      <w:r>
        <w:rPr>
          <w:color w:val="231F20"/>
          <w:spacing w:val="-13"/>
          <w:w w:val="95"/>
        </w:rPr>
        <w:t> </w:t>
      </w:r>
      <w:r>
        <w:rPr>
          <w:color w:val="231F20"/>
          <w:w w:val="95"/>
        </w:rPr>
        <w:t>disponible</w:t>
      </w:r>
      <w:r>
        <w:rPr>
          <w:color w:val="231F20"/>
          <w:spacing w:val="-13"/>
          <w:w w:val="95"/>
        </w:rPr>
        <w:t> </w:t>
      </w:r>
      <w:r>
        <w:rPr>
          <w:color w:val="231F20"/>
          <w:w w:val="95"/>
        </w:rPr>
        <w:t>(Aguascalien- </w:t>
      </w:r>
      <w:r>
        <w:rPr>
          <w:color w:val="231F20"/>
        </w:rPr>
        <w:t>tes,</w:t>
      </w:r>
      <w:r>
        <w:rPr>
          <w:color w:val="231F20"/>
          <w:spacing w:val="-35"/>
        </w:rPr>
        <w:t> </w:t>
      </w:r>
      <w:r>
        <w:rPr>
          <w:color w:val="231F20"/>
        </w:rPr>
        <w:t>Baja</w:t>
      </w:r>
      <w:r>
        <w:rPr>
          <w:color w:val="231F20"/>
          <w:spacing w:val="-35"/>
        </w:rPr>
        <w:t> </w:t>
      </w:r>
      <w:r>
        <w:rPr>
          <w:color w:val="231F20"/>
        </w:rPr>
        <w:t>California,</w:t>
      </w:r>
      <w:r>
        <w:rPr>
          <w:color w:val="231F20"/>
          <w:spacing w:val="-35"/>
        </w:rPr>
        <w:t> </w:t>
      </w:r>
      <w:r>
        <w:rPr>
          <w:color w:val="231F20"/>
          <w:spacing w:val="-3"/>
        </w:rPr>
        <w:t>Nuevo</w:t>
      </w:r>
      <w:r>
        <w:rPr>
          <w:color w:val="231F20"/>
          <w:spacing w:val="-35"/>
        </w:rPr>
        <w:t> </w:t>
      </w:r>
      <w:r>
        <w:rPr>
          <w:color w:val="231F20"/>
        </w:rPr>
        <w:t>León</w:t>
      </w:r>
      <w:r>
        <w:rPr>
          <w:color w:val="231F20"/>
          <w:spacing w:val="-35"/>
        </w:rPr>
        <w:t> </w:t>
      </w:r>
      <w:r>
        <w:rPr>
          <w:color w:val="231F20"/>
        </w:rPr>
        <w:t>y</w:t>
      </w:r>
      <w:r>
        <w:rPr>
          <w:color w:val="231F20"/>
          <w:spacing w:val="-35"/>
        </w:rPr>
        <w:t> </w:t>
      </w:r>
      <w:r>
        <w:rPr>
          <w:color w:val="231F20"/>
        </w:rPr>
        <w:t>Quintana</w:t>
      </w:r>
      <w:r>
        <w:rPr>
          <w:color w:val="231F20"/>
          <w:spacing w:val="-35"/>
        </w:rPr>
        <w:t> </w:t>
      </w:r>
      <w:r>
        <w:rPr>
          <w:color w:val="231F20"/>
        </w:rPr>
        <w:t>Roo),</w:t>
      </w:r>
      <w:r>
        <w:rPr>
          <w:color w:val="231F20"/>
          <w:spacing w:val="-35"/>
        </w:rPr>
        <w:t> </w:t>
      </w:r>
      <w:r>
        <w:rPr>
          <w:color w:val="231F20"/>
        </w:rPr>
        <w:t>en</w:t>
      </w:r>
      <w:r>
        <w:rPr>
          <w:color w:val="231F20"/>
          <w:spacing w:val="-35"/>
        </w:rPr>
        <w:t> </w:t>
      </w:r>
      <w:r>
        <w:rPr>
          <w:color w:val="231F20"/>
          <w:spacing w:val="-2"/>
        </w:rPr>
        <w:t>tanto,</w:t>
      </w:r>
      <w:r>
        <w:rPr>
          <w:color w:val="231F20"/>
          <w:spacing w:val="-35"/>
        </w:rPr>
        <w:t> </w:t>
      </w:r>
      <w:r>
        <w:rPr>
          <w:color w:val="231F20"/>
        </w:rPr>
        <w:t>en</w:t>
      </w:r>
      <w:r>
        <w:rPr>
          <w:color w:val="231F20"/>
          <w:spacing w:val="-35"/>
        </w:rPr>
        <w:t> </w:t>
      </w:r>
      <w:r>
        <w:rPr>
          <w:color w:val="231F20"/>
          <w:spacing w:val="-3"/>
        </w:rPr>
        <w:t>nueve </w:t>
      </w:r>
      <w:r>
        <w:rPr>
          <w:color w:val="231F20"/>
          <w:spacing w:val="-4"/>
          <w:w w:val="95"/>
        </w:rPr>
        <w:t>estados</w:t>
      </w:r>
      <w:r>
        <w:rPr>
          <w:color w:val="231F20"/>
          <w:spacing w:val="-22"/>
          <w:w w:val="95"/>
        </w:rPr>
        <w:t> </w:t>
      </w:r>
      <w:r>
        <w:rPr>
          <w:color w:val="231F20"/>
          <w:spacing w:val="-3"/>
          <w:w w:val="95"/>
        </w:rPr>
        <w:t>menos</w:t>
      </w:r>
      <w:r>
        <w:rPr>
          <w:color w:val="231F20"/>
          <w:spacing w:val="-22"/>
          <w:w w:val="95"/>
        </w:rPr>
        <w:t> </w:t>
      </w:r>
      <w:r>
        <w:rPr>
          <w:color w:val="231F20"/>
          <w:w w:val="95"/>
        </w:rPr>
        <w:t>de</w:t>
      </w:r>
      <w:r>
        <w:rPr>
          <w:color w:val="231F20"/>
          <w:spacing w:val="-22"/>
          <w:w w:val="95"/>
        </w:rPr>
        <w:t> </w:t>
      </w:r>
      <w:r>
        <w:rPr>
          <w:color w:val="231F20"/>
          <w:w w:val="95"/>
        </w:rPr>
        <w:t>25%</w:t>
      </w:r>
      <w:r>
        <w:rPr>
          <w:color w:val="231F20"/>
          <w:spacing w:val="-22"/>
          <w:w w:val="95"/>
        </w:rPr>
        <w:t> </w:t>
      </w:r>
      <w:r>
        <w:rPr>
          <w:color w:val="231F20"/>
          <w:w w:val="95"/>
        </w:rPr>
        <w:t>de</w:t>
      </w:r>
      <w:r>
        <w:rPr>
          <w:color w:val="231F20"/>
          <w:spacing w:val="-22"/>
          <w:w w:val="95"/>
        </w:rPr>
        <w:t> </w:t>
      </w:r>
      <w:r>
        <w:rPr>
          <w:color w:val="231F20"/>
          <w:spacing w:val="-3"/>
          <w:w w:val="95"/>
        </w:rPr>
        <w:t>los</w:t>
      </w:r>
      <w:r>
        <w:rPr>
          <w:color w:val="231F20"/>
          <w:spacing w:val="-22"/>
          <w:w w:val="95"/>
        </w:rPr>
        <w:t> </w:t>
      </w:r>
      <w:r>
        <w:rPr>
          <w:color w:val="231F20"/>
          <w:spacing w:val="-3"/>
          <w:w w:val="95"/>
        </w:rPr>
        <w:t>municipios</w:t>
      </w:r>
      <w:r>
        <w:rPr>
          <w:color w:val="231F20"/>
          <w:spacing w:val="-22"/>
          <w:w w:val="95"/>
        </w:rPr>
        <w:t> </w:t>
      </w:r>
      <w:r>
        <w:rPr>
          <w:color w:val="231F20"/>
          <w:spacing w:val="-3"/>
          <w:w w:val="95"/>
        </w:rPr>
        <w:t>disponían</w:t>
      </w:r>
      <w:r>
        <w:rPr>
          <w:color w:val="231F20"/>
          <w:spacing w:val="-22"/>
          <w:w w:val="95"/>
        </w:rPr>
        <w:t> </w:t>
      </w:r>
      <w:r>
        <w:rPr>
          <w:color w:val="231F20"/>
          <w:w w:val="95"/>
        </w:rPr>
        <w:t>de</w:t>
      </w:r>
      <w:r>
        <w:rPr>
          <w:color w:val="231F20"/>
          <w:spacing w:val="-22"/>
          <w:w w:val="95"/>
        </w:rPr>
        <w:t> </w:t>
      </w:r>
      <w:r>
        <w:rPr>
          <w:color w:val="231F20"/>
          <w:w w:val="95"/>
        </w:rPr>
        <w:t>esa</w:t>
      </w:r>
      <w:r>
        <w:rPr>
          <w:color w:val="231F20"/>
          <w:spacing w:val="-22"/>
          <w:w w:val="95"/>
        </w:rPr>
        <w:t> </w:t>
      </w:r>
      <w:r>
        <w:rPr>
          <w:color w:val="231F20"/>
          <w:spacing w:val="-3"/>
          <w:w w:val="95"/>
        </w:rPr>
        <w:t>herramienta </w:t>
      </w:r>
      <w:r>
        <w:rPr>
          <w:color w:val="231F20"/>
          <w:spacing w:val="-4"/>
        </w:rPr>
        <w:t>informativa</w:t>
      </w:r>
      <w:r>
        <w:rPr>
          <w:color w:val="231F20"/>
          <w:spacing w:val="-31"/>
        </w:rPr>
        <w:t> </w:t>
      </w:r>
      <w:r>
        <w:rPr>
          <w:color w:val="231F20"/>
          <w:spacing w:val="-5"/>
        </w:rPr>
        <w:t>(Fox,</w:t>
      </w:r>
      <w:r>
        <w:rPr>
          <w:color w:val="231F20"/>
          <w:spacing w:val="-31"/>
        </w:rPr>
        <w:t> </w:t>
      </w:r>
      <w:r>
        <w:rPr>
          <w:color w:val="231F20"/>
          <w:spacing w:val="-3"/>
        </w:rPr>
        <w:t>Haight,,</w:t>
      </w:r>
      <w:r>
        <w:rPr>
          <w:color w:val="231F20"/>
          <w:spacing w:val="-31"/>
        </w:rPr>
        <w:t> </w:t>
      </w:r>
      <w:r>
        <w:rPr>
          <w:color w:val="231F20"/>
          <w:spacing w:val="-4"/>
        </w:rPr>
        <w:t>Hofbauer</w:t>
      </w:r>
      <w:r>
        <w:rPr>
          <w:color w:val="231F20"/>
          <w:spacing w:val="-31"/>
        </w:rPr>
        <w:t> </w:t>
      </w:r>
      <w:r>
        <w:rPr>
          <w:color w:val="231F20"/>
        </w:rPr>
        <w:t>y</w:t>
      </w:r>
      <w:r>
        <w:rPr>
          <w:color w:val="231F20"/>
          <w:spacing w:val="-31"/>
        </w:rPr>
        <w:t> </w:t>
      </w:r>
      <w:r>
        <w:rPr>
          <w:color w:val="231F20"/>
          <w:spacing w:val="-3"/>
        </w:rPr>
        <w:t>Sánchez,</w:t>
      </w:r>
      <w:r>
        <w:rPr>
          <w:color w:val="231F20"/>
          <w:spacing w:val="-31"/>
        </w:rPr>
        <w:t> </w:t>
      </w:r>
      <w:r>
        <w:rPr>
          <w:color w:val="231F20"/>
          <w:spacing w:val="-3"/>
        </w:rPr>
        <w:t>2007:</w:t>
      </w:r>
      <w:r>
        <w:rPr>
          <w:color w:val="231F20"/>
          <w:spacing w:val="-31"/>
        </w:rPr>
        <w:t> </w:t>
      </w:r>
      <w:r>
        <w:rPr>
          <w:color w:val="231F20"/>
          <w:spacing w:val="-3"/>
        </w:rPr>
        <w:t>349).</w:t>
      </w:r>
    </w:p>
    <w:p>
      <w:pPr>
        <w:pStyle w:val="BodyText"/>
        <w:spacing w:line="266" w:lineRule="auto"/>
        <w:ind w:left="217" w:right="113" w:firstLine="396"/>
        <w:jc w:val="both"/>
      </w:pPr>
      <w:r>
        <w:rPr>
          <w:color w:val="231F20"/>
          <w:spacing w:val="-3"/>
          <w:w w:val="95"/>
        </w:rPr>
        <w:t>Los</w:t>
      </w:r>
      <w:r>
        <w:rPr>
          <w:color w:val="231F20"/>
          <w:spacing w:val="-16"/>
          <w:w w:val="95"/>
        </w:rPr>
        <w:t> </w:t>
      </w:r>
      <w:r>
        <w:rPr>
          <w:color w:val="231F20"/>
          <w:w w:val="95"/>
        </w:rPr>
        <w:t>estudios</w:t>
      </w:r>
      <w:r>
        <w:rPr>
          <w:color w:val="231F20"/>
          <w:spacing w:val="-16"/>
          <w:w w:val="95"/>
        </w:rPr>
        <w:t> </w:t>
      </w:r>
      <w:r>
        <w:rPr>
          <w:color w:val="231F20"/>
          <w:w w:val="95"/>
        </w:rPr>
        <w:t>realizados</w:t>
      </w:r>
      <w:r>
        <w:rPr>
          <w:color w:val="231F20"/>
          <w:spacing w:val="-16"/>
          <w:w w:val="95"/>
        </w:rPr>
        <w:t> </w:t>
      </w:r>
      <w:r>
        <w:rPr>
          <w:color w:val="231F20"/>
          <w:w w:val="95"/>
        </w:rPr>
        <w:t>hasta</w:t>
      </w:r>
      <w:r>
        <w:rPr>
          <w:color w:val="231F20"/>
          <w:spacing w:val="-16"/>
          <w:w w:val="95"/>
        </w:rPr>
        <w:t> </w:t>
      </w:r>
      <w:r>
        <w:rPr>
          <w:color w:val="231F20"/>
          <w:w w:val="95"/>
        </w:rPr>
        <w:t>ahora,</w:t>
      </w:r>
      <w:r>
        <w:rPr>
          <w:color w:val="231F20"/>
          <w:spacing w:val="-16"/>
          <w:w w:val="95"/>
        </w:rPr>
        <w:t> </w:t>
      </w:r>
      <w:r>
        <w:rPr>
          <w:color w:val="231F20"/>
          <w:w w:val="95"/>
        </w:rPr>
        <w:t>por</w:t>
      </w:r>
      <w:r>
        <w:rPr>
          <w:color w:val="231F20"/>
          <w:spacing w:val="-16"/>
          <w:w w:val="95"/>
        </w:rPr>
        <w:t> </w:t>
      </w:r>
      <w:r>
        <w:rPr>
          <w:color w:val="231F20"/>
          <w:w w:val="95"/>
        </w:rPr>
        <w:t>diversas</w:t>
      </w:r>
      <w:r>
        <w:rPr>
          <w:color w:val="231F20"/>
          <w:spacing w:val="-16"/>
          <w:w w:val="95"/>
        </w:rPr>
        <w:t> </w:t>
      </w:r>
      <w:r>
        <w:rPr>
          <w:color w:val="231F20"/>
          <w:w w:val="95"/>
        </w:rPr>
        <w:t>organizaciones </w:t>
      </w:r>
      <w:r>
        <w:rPr>
          <w:color w:val="231F20"/>
        </w:rPr>
        <w:t>no</w:t>
      </w:r>
      <w:r>
        <w:rPr>
          <w:color w:val="231F20"/>
          <w:spacing w:val="-45"/>
        </w:rPr>
        <w:t> </w:t>
      </w:r>
      <w:r>
        <w:rPr>
          <w:color w:val="231F20"/>
        </w:rPr>
        <w:t>gubernamentales</w:t>
      </w:r>
      <w:r>
        <w:rPr>
          <w:color w:val="231F20"/>
          <w:spacing w:val="-45"/>
        </w:rPr>
        <w:t> </w:t>
      </w:r>
      <w:r>
        <w:rPr>
          <w:color w:val="231F20"/>
        </w:rPr>
        <w:t>muestran</w:t>
      </w:r>
      <w:r>
        <w:rPr>
          <w:color w:val="231F20"/>
          <w:spacing w:val="-45"/>
        </w:rPr>
        <w:t> </w:t>
      </w:r>
      <w:r>
        <w:rPr>
          <w:color w:val="231F20"/>
        </w:rPr>
        <w:t>que</w:t>
      </w:r>
      <w:r>
        <w:rPr>
          <w:color w:val="231F20"/>
          <w:spacing w:val="-45"/>
        </w:rPr>
        <w:t> </w:t>
      </w:r>
      <w:r>
        <w:rPr>
          <w:color w:val="231F20"/>
        </w:rPr>
        <w:t>la</w:t>
      </w:r>
      <w:r>
        <w:rPr>
          <w:color w:val="231F20"/>
          <w:spacing w:val="-45"/>
        </w:rPr>
        <w:t> </w:t>
      </w:r>
      <w:r>
        <w:rPr>
          <w:color w:val="231F20"/>
        </w:rPr>
        <w:t>voluntad</w:t>
      </w:r>
      <w:r>
        <w:rPr>
          <w:color w:val="231F20"/>
          <w:spacing w:val="-45"/>
        </w:rPr>
        <w:t> </w:t>
      </w:r>
      <w:r>
        <w:rPr>
          <w:color w:val="231F20"/>
        </w:rPr>
        <w:t>política</w:t>
      </w:r>
      <w:r>
        <w:rPr>
          <w:color w:val="231F20"/>
          <w:spacing w:val="-45"/>
        </w:rPr>
        <w:t> </w:t>
      </w:r>
      <w:r>
        <w:rPr>
          <w:color w:val="231F20"/>
        </w:rPr>
        <w:t>es</w:t>
      </w:r>
      <w:r>
        <w:rPr>
          <w:color w:val="231F20"/>
          <w:spacing w:val="-45"/>
        </w:rPr>
        <w:t> </w:t>
      </w:r>
      <w:r>
        <w:rPr>
          <w:color w:val="231F20"/>
        </w:rPr>
        <w:t>más</w:t>
      </w:r>
      <w:r>
        <w:rPr>
          <w:color w:val="231F20"/>
          <w:spacing w:val="-45"/>
        </w:rPr>
        <w:t> </w:t>
      </w:r>
      <w:r>
        <w:rPr>
          <w:color w:val="231F20"/>
        </w:rPr>
        <w:t>impor- tante</w:t>
      </w:r>
      <w:r>
        <w:rPr>
          <w:color w:val="231F20"/>
          <w:spacing w:val="-37"/>
        </w:rPr>
        <w:t> </w:t>
      </w:r>
      <w:r>
        <w:rPr>
          <w:color w:val="231F20"/>
        </w:rPr>
        <w:t>que</w:t>
      </w:r>
      <w:r>
        <w:rPr>
          <w:color w:val="231F20"/>
          <w:spacing w:val="-37"/>
        </w:rPr>
        <w:t> </w:t>
      </w:r>
      <w:r>
        <w:rPr>
          <w:color w:val="231F20"/>
        </w:rPr>
        <w:t>contar</w:t>
      </w:r>
      <w:r>
        <w:rPr>
          <w:color w:val="231F20"/>
          <w:spacing w:val="-37"/>
        </w:rPr>
        <w:t> </w:t>
      </w:r>
      <w:r>
        <w:rPr>
          <w:color w:val="231F20"/>
        </w:rPr>
        <w:t>con</w:t>
      </w:r>
      <w:r>
        <w:rPr>
          <w:color w:val="231F20"/>
          <w:spacing w:val="-37"/>
        </w:rPr>
        <w:t> </w:t>
      </w:r>
      <w:r>
        <w:rPr>
          <w:color w:val="231F20"/>
        </w:rPr>
        <w:t>los</w:t>
      </w:r>
      <w:r>
        <w:rPr>
          <w:color w:val="231F20"/>
          <w:spacing w:val="-37"/>
        </w:rPr>
        <w:t> </w:t>
      </w:r>
      <w:r>
        <w:rPr>
          <w:color w:val="231F20"/>
        </w:rPr>
        <w:t>recursos</w:t>
      </w:r>
      <w:r>
        <w:rPr>
          <w:color w:val="231F20"/>
          <w:spacing w:val="-37"/>
        </w:rPr>
        <w:t> </w:t>
      </w:r>
      <w:r>
        <w:rPr>
          <w:color w:val="231F20"/>
        </w:rPr>
        <w:t>o</w:t>
      </w:r>
      <w:r>
        <w:rPr>
          <w:color w:val="231F20"/>
          <w:spacing w:val="-37"/>
        </w:rPr>
        <w:t> </w:t>
      </w:r>
      <w:r>
        <w:rPr>
          <w:color w:val="231F20"/>
        </w:rPr>
        <w:t>la</w:t>
      </w:r>
      <w:r>
        <w:rPr>
          <w:color w:val="231F20"/>
          <w:spacing w:val="-37"/>
        </w:rPr>
        <w:t> </w:t>
      </w:r>
      <w:r>
        <w:rPr>
          <w:color w:val="231F20"/>
        </w:rPr>
        <w:t>existencia</w:t>
      </w:r>
      <w:r>
        <w:rPr>
          <w:color w:val="231F20"/>
          <w:spacing w:val="-37"/>
        </w:rPr>
        <w:t> </w:t>
      </w:r>
      <w:r>
        <w:rPr>
          <w:color w:val="231F20"/>
        </w:rPr>
        <w:t>de</w:t>
      </w:r>
      <w:r>
        <w:rPr>
          <w:color w:val="231F20"/>
          <w:spacing w:val="-37"/>
        </w:rPr>
        <w:t> </w:t>
      </w:r>
      <w:r>
        <w:rPr>
          <w:color w:val="231F20"/>
        </w:rPr>
        <w:t>leyes</w:t>
      </w:r>
      <w:r>
        <w:rPr>
          <w:color w:val="231F20"/>
          <w:spacing w:val="-37"/>
        </w:rPr>
        <w:t> </w:t>
      </w:r>
      <w:r>
        <w:rPr>
          <w:color w:val="231F20"/>
        </w:rPr>
        <w:t>al</w:t>
      </w:r>
      <w:r>
        <w:rPr>
          <w:color w:val="231F20"/>
          <w:spacing w:val="-37"/>
        </w:rPr>
        <w:t> </w:t>
      </w:r>
      <w:r>
        <w:rPr>
          <w:color w:val="231F20"/>
        </w:rPr>
        <w:t>respecto; </w:t>
      </w:r>
      <w:r>
        <w:rPr>
          <w:color w:val="231F20"/>
          <w:w w:val="95"/>
        </w:rPr>
        <w:t>porque</w:t>
      </w:r>
      <w:r>
        <w:rPr>
          <w:color w:val="231F20"/>
          <w:spacing w:val="-9"/>
          <w:w w:val="95"/>
        </w:rPr>
        <w:t> </w:t>
      </w:r>
      <w:r>
        <w:rPr>
          <w:color w:val="231F20"/>
          <w:w w:val="95"/>
        </w:rPr>
        <w:t>algunos</w:t>
      </w:r>
      <w:r>
        <w:rPr>
          <w:color w:val="231F20"/>
          <w:spacing w:val="-9"/>
          <w:w w:val="95"/>
        </w:rPr>
        <w:t> </w:t>
      </w:r>
      <w:r>
        <w:rPr>
          <w:color w:val="231F20"/>
          <w:w w:val="95"/>
        </w:rPr>
        <w:t>estados</w:t>
      </w:r>
      <w:r>
        <w:rPr>
          <w:color w:val="231F20"/>
          <w:spacing w:val="-9"/>
          <w:w w:val="95"/>
        </w:rPr>
        <w:t> </w:t>
      </w:r>
      <w:r>
        <w:rPr>
          <w:color w:val="231F20"/>
          <w:w w:val="95"/>
        </w:rPr>
        <w:t>se</w:t>
      </w:r>
      <w:r>
        <w:rPr>
          <w:color w:val="231F20"/>
          <w:spacing w:val="-9"/>
          <w:w w:val="95"/>
        </w:rPr>
        <w:t> </w:t>
      </w:r>
      <w:r>
        <w:rPr>
          <w:color w:val="231F20"/>
          <w:w w:val="95"/>
        </w:rPr>
        <w:t>hallan</w:t>
      </w:r>
      <w:r>
        <w:rPr>
          <w:color w:val="231F20"/>
          <w:spacing w:val="-9"/>
          <w:w w:val="95"/>
        </w:rPr>
        <w:t> </w:t>
      </w:r>
      <w:r>
        <w:rPr>
          <w:color w:val="231F20"/>
          <w:w w:val="95"/>
        </w:rPr>
        <w:t>más</w:t>
      </w:r>
      <w:r>
        <w:rPr>
          <w:color w:val="231F20"/>
          <w:spacing w:val="-9"/>
          <w:w w:val="95"/>
        </w:rPr>
        <w:t> </w:t>
      </w:r>
      <w:r>
        <w:rPr>
          <w:color w:val="231F20"/>
          <w:w w:val="95"/>
        </w:rPr>
        <w:t>rezagados</w:t>
      </w:r>
      <w:r>
        <w:rPr>
          <w:color w:val="231F20"/>
          <w:spacing w:val="-9"/>
          <w:w w:val="95"/>
        </w:rPr>
        <w:t> </w:t>
      </w:r>
      <w:r>
        <w:rPr>
          <w:color w:val="231F20"/>
          <w:w w:val="95"/>
        </w:rPr>
        <w:t>en</w:t>
      </w:r>
      <w:r>
        <w:rPr>
          <w:color w:val="231F20"/>
          <w:spacing w:val="-9"/>
          <w:w w:val="95"/>
        </w:rPr>
        <w:t> </w:t>
      </w:r>
      <w:r>
        <w:rPr>
          <w:color w:val="231F20"/>
          <w:w w:val="95"/>
        </w:rPr>
        <w:t>el</w:t>
      </w:r>
      <w:r>
        <w:rPr>
          <w:color w:val="231F20"/>
          <w:spacing w:val="-9"/>
          <w:w w:val="95"/>
        </w:rPr>
        <w:t> </w:t>
      </w:r>
      <w:r>
        <w:rPr>
          <w:color w:val="231F20"/>
          <w:w w:val="95"/>
        </w:rPr>
        <w:t>cumplimiento </w:t>
      </w:r>
      <w:r>
        <w:rPr>
          <w:color w:val="231F20"/>
        </w:rPr>
        <w:t>que</w:t>
      </w:r>
      <w:r>
        <w:rPr>
          <w:color w:val="231F20"/>
          <w:spacing w:val="-27"/>
        </w:rPr>
        <w:t> </w:t>
      </w:r>
      <w:r>
        <w:rPr>
          <w:color w:val="231F20"/>
        </w:rPr>
        <w:t>los</w:t>
      </w:r>
      <w:r>
        <w:rPr>
          <w:color w:val="231F20"/>
          <w:spacing w:val="-27"/>
        </w:rPr>
        <w:t> </w:t>
      </w:r>
      <w:r>
        <w:rPr>
          <w:color w:val="231F20"/>
        </w:rPr>
        <w:t>municipios.</w:t>
      </w:r>
      <w:r>
        <w:rPr>
          <w:color w:val="231F20"/>
          <w:spacing w:val="-27"/>
        </w:rPr>
        <w:t> </w:t>
      </w:r>
      <w:r>
        <w:rPr>
          <w:color w:val="231F20"/>
        </w:rPr>
        <w:t>Los</w:t>
      </w:r>
      <w:r>
        <w:rPr>
          <w:color w:val="231F20"/>
          <w:spacing w:val="-27"/>
        </w:rPr>
        <w:t> </w:t>
      </w:r>
      <w:r>
        <w:rPr>
          <w:color w:val="231F20"/>
        </w:rPr>
        <w:t>alcaldes</w:t>
      </w:r>
      <w:r>
        <w:rPr>
          <w:color w:val="231F20"/>
          <w:spacing w:val="-27"/>
        </w:rPr>
        <w:t> </w:t>
      </w:r>
      <w:r>
        <w:rPr>
          <w:color w:val="231F20"/>
        </w:rPr>
        <w:t>suelen</w:t>
      </w:r>
      <w:r>
        <w:rPr>
          <w:color w:val="231F20"/>
          <w:spacing w:val="-27"/>
        </w:rPr>
        <w:t> </w:t>
      </w:r>
      <w:r>
        <w:rPr>
          <w:color w:val="231F20"/>
        </w:rPr>
        <w:t>adoptar</w:t>
      </w:r>
      <w:r>
        <w:rPr>
          <w:color w:val="231F20"/>
          <w:spacing w:val="-27"/>
        </w:rPr>
        <w:t> </w:t>
      </w:r>
      <w:r>
        <w:rPr>
          <w:color w:val="231F20"/>
        </w:rPr>
        <w:t>una</w:t>
      </w:r>
      <w:r>
        <w:rPr>
          <w:color w:val="231F20"/>
          <w:spacing w:val="-27"/>
        </w:rPr>
        <w:t> </w:t>
      </w:r>
      <w:r>
        <w:rPr>
          <w:color w:val="231F20"/>
        </w:rPr>
        <w:t>visión</w:t>
      </w:r>
      <w:r>
        <w:rPr>
          <w:color w:val="231F20"/>
          <w:spacing w:val="-27"/>
        </w:rPr>
        <w:t> </w:t>
      </w:r>
      <w:r>
        <w:rPr>
          <w:color w:val="231F20"/>
        </w:rPr>
        <w:t>de</w:t>
      </w:r>
      <w:r>
        <w:rPr>
          <w:color w:val="231F20"/>
          <w:spacing w:val="-27"/>
        </w:rPr>
        <w:t> </w:t>
      </w:r>
      <w:r>
        <w:rPr>
          <w:color w:val="231F20"/>
        </w:rPr>
        <w:t>aper- tura</w:t>
      </w:r>
      <w:r>
        <w:rPr>
          <w:color w:val="231F20"/>
          <w:spacing w:val="-26"/>
        </w:rPr>
        <w:t> </w:t>
      </w:r>
      <w:r>
        <w:rPr>
          <w:color w:val="231F20"/>
        </w:rPr>
        <w:t>cuando</w:t>
      </w:r>
      <w:r>
        <w:rPr>
          <w:color w:val="231F20"/>
          <w:spacing w:val="-26"/>
        </w:rPr>
        <w:t> </w:t>
      </w:r>
      <w:r>
        <w:rPr>
          <w:color w:val="231F20"/>
        </w:rPr>
        <w:t>se</w:t>
      </w:r>
      <w:r>
        <w:rPr>
          <w:color w:val="231F20"/>
          <w:spacing w:val="-26"/>
        </w:rPr>
        <w:t> </w:t>
      </w:r>
      <w:r>
        <w:rPr>
          <w:color w:val="231F20"/>
        </w:rPr>
        <w:t>trata</w:t>
      </w:r>
      <w:r>
        <w:rPr>
          <w:color w:val="231F20"/>
          <w:spacing w:val="-26"/>
        </w:rPr>
        <w:t> </w:t>
      </w:r>
      <w:r>
        <w:rPr>
          <w:color w:val="231F20"/>
        </w:rPr>
        <w:t>de</w:t>
      </w:r>
      <w:r>
        <w:rPr>
          <w:color w:val="231F20"/>
          <w:spacing w:val="-26"/>
        </w:rPr>
        <w:t> </w:t>
      </w:r>
      <w:r>
        <w:rPr>
          <w:color w:val="231F20"/>
        </w:rPr>
        <w:t>obtener</w:t>
      </w:r>
      <w:r>
        <w:rPr>
          <w:color w:val="231F20"/>
          <w:spacing w:val="-26"/>
        </w:rPr>
        <w:t> </w:t>
      </w:r>
      <w:r>
        <w:rPr>
          <w:color w:val="231F20"/>
        </w:rPr>
        <w:t>más</w:t>
      </w:r>
      <w:r>
        <w:rPr>
          <w:color w:val="231F20"/>
          <w:spacing w:val="-26"/>
        </w:rPr>
        <w:t> </w:t>
      </w:r>
      <w:r>
        <w:rPr>
          <w:color w:val="231F20"/>
        </w:rPr>
        <w:t>recursos,</w:t>
      </w:r>
      <w:r>
        <w:rPr>
          <w:color w:val="231F20"/>
          <w:spacing w:val="-26"/>
        </w:rPr>
        <w:t> </w:t>
      </w:r>
      <w:r>
        <w:rPr>
          <w:color w:val="231F20"/>
        </w:rPr>
        <w:t>pero</w:t>
      </w:r>
      <w:r>
        <w:rPr>
          <w:color w:val="231F20"/>
          <w:spacing w:val="-26"/>
        </w:rPr>
        <w:t> </w:t>
      </w:r>
      <w:r>
        <w:rPr>
          <w:color w:val="231F20"/>
        </w:rPr>
        <w:t>también</w:t>
      </w:r>
      <w:r>
        <w:rPr>
          <w:color w:val="231F20"/>
          <w:spacing w:val="-26"/>
        </w:rPr>
        <w:t> </w:t>
      </w:r>
      <w:r>
        <w:rPr>
          <w:color w:val="231F20"/>
        </w:rPr>
        <w:t>cubren las</w:t>
      </w:r>
      <w:r>
        <w:rPr>
          <w:color w:val="231F20"/>
          <w:spacing w:val="-29"/>
        </w:rPr>
        <w:t> </w:t>
      </w:r>
      <w:r>
        <w:rPr>
          <w:color w:val="231F20"/>
        </w:rPr>
        <w:t>apariencias</w:t>
      </w:r>
      <w:r>
        <w:rPr>
          <w:color w:val="231F20"/>
          <w:spacing w:val="-29"/>
        </w:rPr>
        <w:t> </w:t>
      </w:r>
      <w:r>
        <w:rPr>
          <w:color w:val="231F20"/>
        </w:rPr>
        <w:t>y</w:t>
      </w:r>
      <w:r>
        <w:rPr>
          <w:color w:val="231F20"/>
          <w:spacing w:val="-29"/>
        </w:rPr>
        <w:t> </w:t>
      </w:r>
      <w:r>
        <w:rPr>
          <w:color w:val="231F20"/>
        </w:rPr>
        <w:t>buscan</w:t>
      </w:r>
      <w:r>
        <w:rPr>
          <w:color w:val="231F20"/>
          <w:spacing w:val="-29"/>
        </w:rPr>
        <w:t> </w:t>
      </w:r>
      <w:r>
        <w:rPr>
          <w:color w:val="231F20"/>
        </w:rPr>
        <w:t>recovecos</w:t>
      </w:r>
      <w:r>
        <w:rPr>
          <w:color w:val="231F20"/>
          <w:spacing w:val="-29"/>
        </w:rPr>
        <w:t> </w:t>
      </w:r>
      <w:r>
        <w:rPr>
          <w:color w:val="231F20"/>
        </w:rPr>
        <w:t>a</w:t>
      </w:r>
      <w:r>
        <w:rPr>
          <w:color w:val="231F20"/>
          <w:spacing w:val="-29"/>
        </w:rPr>
        <w:t> </w:t>
      </w:r>
      <w:r>
        <w:rPr>
          <w:color w:val="231F20"/>
        </w:rPr>
        <w:t>la</w:t>
      </w:r>
      <w:r>
        <w:rPr>
          <w:color w:val="231F20"/>
          <w:spacing w:val="-29"/>
        </w:rPr>
        <w:t> </w:t>
      </w:r>
      <w:r>
        <w:rPr>
          <w:color w:val="231F20"/>
        </w:rPr>
        <w:t>ley</w:t>
      </w:r>
      <w:r>
        <w:rPr>
          <w:color w:val="231F20"/>
          <w:spacing w:val="-29"/>
        </w:rPr>
        <w:t> </w:t>
      </w:r>
      <w:r>
        <w:rPr>
          <w:color w:val="231F20"/>
        </w:rPr>
        <w:t>para</w:t>
      </w:r>
      <w:r>
        <w:rPr>
          <w:color w:val="231F20"/>
          <w:spacing w:val="-29"/>
        </w:rPr>
        <w:t> </w:t>
      </w:r>
      <w:r>
        <w:rPr>
          <w:color w:val="231F20"/>
        </w:rPr>
        <w:t>su</w:t>
      </w:r>
      <w:r>
        <w:rPr>
          <w:color w:val="231F20"/>
          <w:spacing w:val="-29"/>
        </w:rPr>
        <w:t> </w:t>
      </w:r>
      <w:r>
        <w:rPr>
          <w:color w:val="231F20"/>
        </w:rPr>
        <w:t>incumplimiento. Existe</w:t>
      </w:r>
      <w:r>
        <w:rPr>
          <w:color w:val="231F20"/>
          <w:spacing w:val="-43"/>
        </w:rPr>
        <w:t> </w:t>
      </w:r>
      <w:r>
        <w:rPr>
          <w:color w:val="231F20"/>
        </w:rPr>
        <w:t>un</w:t>
      </w:r>
      <w:r>
        <w:rPr>
          <w:color w:val="231F20"/>
          <w:spacing w:val="-43"/>
        </w:rPr>
        <w:t> </w:t>
      </w:r>
      <w:r>
        <w:rPr>
          <w:color w:val="231F20"/>
        </w:rPr>
        <w:t>desmedido</w:t>
      </w:r>
      <w:r>
        <w:rPr>
          <w:color w:val="231F20"/>
          <w:spacing w:val="-43"/>
        </w:rPr>
        <w:t> </w:t>
      </w:r>
      <w:r>
        <w:rPr>
          <w:color w:val="231F20"/>
        </w:rPr>
        <w:t>uso</w:t>
      </w:r>
      <w:r>
        <w:rPr>
          <w:color w:val="231F20"/>
          <w:spacing w:val="-43"/>
        </w:rPr>
        <w:t> </w:t>
      </w:r>
      <w:r>
        <w:rPr>
          <w:color w:val="231F20"/>
        </w:rPr>
        <w:t>de</w:t>
      </w:r>
      <w:r>
        <w:rPr>
          <w:color w:val="231F20"/>
          <w:spacing w:val="-43"/>
        </w:rPr>
        <w:t> </w:t>
      </w:r>
      <w:r>
        <w:rPr>
          <w:color w:val="231F20"/>
        </w:rPr>
        <w:t>los</w:t>
      </w:r>
      <w:r>
        <w:rPr>
          <w:color w:val="231F20"/>
          <w:spacing w:val="-43"/>
        </w:rPr>
        <w:t> </w:t>
      </w:r>
      <w:r>
        <w:rPr>
          <w:color w:val="231F20"/>
        </w:rPr>
        <w:t>recursos</w:t>
      </w:r>
      <w:r>
        <w:rPr>
          <w:color w:val="231F20"/>
          <w:spacing w:val="-43"/>
        </w:rPr>
        <w:t> </w:t>
      </w:r>
      <w:r>
        <w:rPr>
          <w:color w:val="231F20"/>
        </w:rPr>
        <w:t>públicos</w:t>
      </w:r>
      <w:r>
        <w:rPr>
          <w:color w:val="231F20"/>
          <w:spacing w:val="-43"/>
        </w:rPr>
        <w:t> </w:t>
      </w:r>
      <w:r>
        <w:rPr>
          <w:color w:val="231F20"/>
        </w:rPr>
        <w:t>para</w:t>
      </w:r>
      <w:r>
        <w:rPr>
          <w:color w:val="231F20"/>
          <w:spacing w:val="-43"/>
        </w:rPr>
        <w:t> </w:t>
      </w:r>
      <w:r>
        <w:rPr>
          <w:color w:val="231F20"/>
        </w:rPr>
        <w:t>fines</w:t>
      </w:r>
      <w:r>
        <w:rPr>
          <w:color w:val="231F20"/>
          <w:spacing w:val="-43"/>
        </w:rPr>
        <w:t> </w:t>
      </w:r>
      <w:r>
        <w:rPr>
          <w:color w:val="231F20"/>
        </w:rPr>
        <w:t>políticos y</w:t>
      </w:r>
      <w:r>
        <w:rPr>
          <w:color w:val="231F20"/>
          <w:spacing w:val="-28"/>
        </w:rPr>
        <w:t> </w:t>
      </w:r>
      <w:r>
        <w:rPr>
          <w:color w:val="231F20"/>
        </w:rPr>
        <w:t>políticas</w:t>
      </w:r>
      <w:r>
        <w:rPr>
          <w:color w:val="231F20"/>
          <w:spacing w:val="-28"/>
        </w:rPr>
        <w:t> </w:t>
      </w:r>
      <w:r>
        <w:rPr>
          <w:color w:val="231F20"/>
        </w:rPr>
        <w:t>clientelares</w:t>
      </w:r>
      <w:r>
        <w:rPr>
          <w:color w:val="231F20"/>
          <w:spacing w:val="-28"/>
        </w:rPr>
        <w:t> </w:t>
      </w:r>
      <w:r>
        <w:rPr>
          <w:color w:val="231F20"/>
        </w:rPr>
        <w:t>que</w:t>
      </w:r>
      <w:r>
        <w:rPr>
          <w:color w:val="231F20"/>
          <w:spacing w:val="-28"/>
        </w:rPr>
        <w:t> </w:t>
      </w:r>
      <w:r>
        <w:rPr>
          <w:color w:val="231F20"/>
        </w:rPr>
        <w:t>garanticen</w:t>
      </w:r>
      <w:r>
        <w:rPr>
          <w:color w:val="231F20"/>
          <w:spacing w:val="-28"/>
        </w:rPr>
        <w:t> </w:t>
      </w:r>
      <w:r>
        <w:rPr>
          <w:color w:val="231F20"/>
        </w:rPr>
        <w:t>y</w:t>
      </w:r>
      <w:r>
        <w:rPr>
          <w:color w:val="231F20"/>
          <w:spacing w:val="-28"/>
        </w:rPr>
        <w:t> </w:t>
      </w:r>
      <w:r>
        <w:rPr>
          <w:color w:val="231F20"/>
        </w:rPr>
        <w:t>definan</w:t>
      </w:r>
      <w:r>
        <w:rPr>
          <w:color w:val="231F20"/>
          <w:spacing w:val="-28"/>
        </w:rPr>
        <w:t> </w:t>
      </w:r>
      <w:r>
        <w:rPr>
          <w:color w:val="231F20"/>
        </w:rPr>
        <w:t>las</w:t>
      </w:r>
      <w:r>
        <w:rPr>
          <w:color w:val="231F20"/>
          <w:spacing w:val="-28"/>
        </w:rPr>
        <w:t> </w:t>
      </w:r>
      <w:r>
        <w:rPr>
          <w:color w:val="231F20"/>
        </w:rPr>
        <w:t>elecciones</w:t>
      </w:r>
      <w:r>
        <w:rPr>
          <w:color w:val="231F20"/>
          <w:spacing w:val="-28"/>
        </w:rPr>
        <w:t> </w:t>
      </w:r>
      <w:r>
        <w:rPr>
          <w:color w:val="231F20"/>
        </w:rPr>
        <w:t>en</w:t>
      </w:r>
      <w:r>
        <w:rPr>
          <w:color w:val="231F20"/>
          <w:spacing w:val="-28"/>
        </w:rPr>
        <w:t> </w:t>
      </w:r>
      <w:r>
        <w:rPr>
          <w:color w:val="231F20"/>
        </w:rPr>
        <w:t>la </w:t>
      </w:r>
      <w:r>
        <w:rPr>
          <w:color w:val="231F20"/>
          <w:w w:val="95"/>
        </w:rPr>
        <w:t>mayoría</w:t>
      </w:r>
      <w:r>
        <w:rPr>
          <w:color w:val="231F20"/>
          <w:spacing w:val="-32"/>
          <w:w w:val="95"/>
        </w:rPr>
        <w:t> </w:t>
      </w:r>
      <w:r>
        <w:rPr>
          <w:color w:val="231F20"/>
          <w:w w:val="95"/>
        </w:rPr>
        <w:t>de</w:t>
      </w:r>
      <w:r>
        <w:rPr>
          <w:color w:val="231F20"/>
          <w:spacing w:val="-32"/>
          <w:w w:val="95"/>
        </w:rPr>
        <w:t> </w:t>
      </w:r>
      <w:r>
        <w:rPr>
          <w:color w:val="231F20"/>
          <w:w w:val="95"/>
        </w:rPr>
        <w:t>los</w:t>
      </w:r>
      <w:r>
        <w:rPr>
          <w:color w:val="231F20"/>
          <w:spacing w:val="-32"/>
          <w:w w:val="95"/>
        </w:rPr>
        <w:t> </w:t>
      </w:r>
      <w:r>
        <w:rPr>
          <w:color w:val="231F20"/>
          <w:w w:val="95"/>
        </w:rPr>
        <w:t>casos.</w:t>
      </w:r>
    </w:p>
    <w:p>
      <w:pPr>
        <w:pStyle w:val="BodyText"/>
        <w:spacing w:line="266" w:lineRule="auto"/>
        <w:ind w:left="217" w:right="115" w:firstLine="396"/>
        <w:jc w:val="both"/>
      </w:pPr>
      <w:r>
        <w:rPr>
          <w:color w:val="231F20"/>
        </w:rPr>
        <w:t>Ante</w:t>
      </w:r>
      <w:r>
        <w:rPr>
          <w:color w:val="231F20"/>
          <w:spacing w:val="-20"/>
        </w:rPr>
        <w:t> </w:t>
      </w:r>
      <w:r>
        <w:rPr>
          <w:color w:val="231F20"/>
        </w:rPr>
        <w:t>la</w:t>
      </w:r>
      <w:r>
        <w:rPr>
          <w:color w:val="231F20"/>
          <w:spacing w:val="-20"/>
        </w:rPr>
        <w:t> </w:t>
      </w:r>
      <w:r>
        <w:rPr>
          <w:color w:val="231F20"/>
        </w:rPr>
        <w:t>amplitud</w:t>
      </w:r>
      <w:r>
        <w:rPr>
          <w:color w:val="231F20"/>
          <w:spacing w:val="-20"/>
        </w:rPr>
        <w:t> </w:t>
      </w:r>
      <w:r>
        <w:rPr>
          <w:color w:val="231F20"/>
        </w:rPr>
        <w:t>de</w:t>
      </w:r>
      <w:r>
        <w:rPr>
          <w:color w:val="231F20"/>
          <w:spacing w:val="-20"/>
        </w:rPr>
        <w:t> </w:t>
      </w:r>
      <w:r>
        <w:rPr>
          <w:color w:val="231F20"/>
        </w:rPr>
        <w:t>la</w:t>
      </w:r>
      <w:r>
        <w:rPr>
          <w:color w:val="231F20"/>
          <w:spacing w:val="-20"/>
        </w:rPr>
        <w:t> </w:t>
      </w:r>
      <w:r>
        <w:rPr>
          <w:color w:val="231F20"/>
        </w:rPr>
        <w:t>herramienta</w:t>
      </w:r>
      <w:r>
        <w:rPr>
          <w:color w:val="231F20"/>
          <w:spacing w:val="-20"/>
        </w:rPr>
        <w:t> </w:t>
      </w:r>
      <w:r>
        <w:rPr>
          <w:color w:val="231F20"/>
        </w:rPr>
        <w:t>CIMTRA,</w:t>
      </w:r>
      <w:r>
        <w:rPr>
          <w:color w:val="231F20"/>
          <w:spacing w:val="-20"/>
        </w:rPr>
        <w:t> </w:t>
      </w:r>
      <w:r>
        <w:rPr>
          <w:color w:val="231F20"/>
        </w:rPr>
        <w:t>consistente</w:t>
      </w:r>
      <w:r>
        <w:rPr>
          <w:color w:val="231F20"/>
          <w:spacing w:val="-20"/>
        </w:rPr>
        <w:t> </w:t>
      </w:r>
      <w:r>
        <w:rPr>
          <w:color w:val="231F20"/>
        </w:rPr>
        <w:t>en</w:t>
      </w:r>
      <w:r>
        <w:rPr>
          <w:color w:val="231F20"/>
          <w:spacing w:val="-20"/>
        </w:rPr>
        <w:t> </w:t>
      </w:r>
      <w:r>
        <w:rPr>
          <w:color w:val="231F20"/>
        </w:rPr>
        <w:t>37 </w:t>
      </w:r>
      <w:r>
        <w:rPr>
          <w:color w:val="231F20"/>
          <w:spacing w:val="-3"/>
          <w:w w:val="95"/>
        </w:rPr>
        <w:t>preguntas</w:t>
      </w:r>
      <w:r>
        <w:rPr>
          <w:color w:val="231F20"/>
          <w:spacing w:val="30"/>
          <w:w w:val="95"/>
        </w:rPr>
        <w:t> </w:t>
      </w:r>
      <w:r>
        <w:rPr>
          <w:color w:val="231F20"/>
          <w:w w:val="95"/>
        </w:rPr>
        <w:t>o</w:t>
      </w:r>
      <w:r>
        <w:rPr>
          <w:color w:val="231F20"/>
          <w:spacing w:val="-16"/>
          <w:w w:val="95"/>
        </w:rPr>
        <w:t> </w:t>
      </w:r>
      <w:r>
        <w:rPr>
          <w:color w:val="231F20"/>
          <w:spacing w:val="-3"/>
          <w:w w:val="95"/>
        </w:rPr>
        <w:t>indicadores</w:t>
      </w:r>
      <w:r>
        <w:rPr>
          <w:color w:val="231F20"/>
          <w:spacing w:val="-16"/>
          <w:w w:val="95"/>
        </w:rPr>
        <w:t> </w:t>
      </w:r>
      <w:r>
        <w:rPr>
          <w:color w:val="231F20"/>
          <w:w w:val="95"/>
        </w:rPr>
        <w:t>de</w:t>
      </w:r>
      <w:r>
        <w:rPr>
          <w:color w:val="231F20"/>
          <w:spacing w:val="-16"/>
          <w:w w:val="95"/>
        </w:rPr>
        <w:t> </w:t>
      </w:r>
      <w:r>
        <w:rPr>
          <w:color w:val="231F20"/>
          <w:spacing w:val="-3"/>
          <w:w w:val="95"/>
        </w:rPr>
        <w:t>transparencia,</w:t>
      </w:r>
      <w:r>
        <w:rPr>
          <w:color w:val="231F20"/>
          <w:spacing w:val="-16"/>
          <w:w w:val="95"/>
        </w:rPr>
        <w:t> </w:t>
      </w:r>
      <w:r>
        <w:rPr>
          <w:color w:val="231F20"/>
          <w:w w:val="95"/>
        </w:rPr>
        <w:t>se</w:t>
      </w:r>
      <w:r>
        <w:rPr>
          <w:color w:val="231F20"/>
          <w:spacing w:val="-16"/>
          <w:w w:val="95"/>
        </w:rPr>
        <w:t> </w:t>
      </w:r>
      <w:r>
        <w:rPr>
          <w:color w:val="231F20"/>
          <w:spacing w:val="-3"/>
          <w:w w:val="95"/>
        </w:rPr>
        <w:t>propuso</w:t>
      </w:r>
      <w:r>
        <w:rPr>
          <w:color w:val="231F20"/>
          <w:spacing w:val="-16"/>
          <w:w w:val="95"/>
        </w:rPr>
        <w:t> </w:t>
      </w:r>
      <w:r>
        <w:rPr>
          <w:color w:val="231F20"/>
          <w:w w:val="95"/>
        </w:rPr>
        <w:t>evaluar</w:t>
      </w:r>
      <w:r>
        <w:rPr>
          <w:color w:val="231F20"/>
          <w:spacing w:val="-16"/>
          <w:w w:val="95"/>
        </w:rPr>
        <w:t> </w:t>
      </w:r>
      <w:r>
        <w:rPr>
          <w:color w:val="231F20"/>
          <w:w w:val="95"/>
        </w:rPr>
        <w:t>durante </w:t>
      </w:r>
      <w:r>
        <w:rPr>
          <w:color w:val="231F20"/>
        </w:rPr>
        <w:t>2012–ampliado</w:t>
      </w:r>
      <w:r>
        <w:rPr>
          <w:color w:val="231F20"/>
          <w:spacing w:val="-31"/>
        </w:rPr>
        <w:t> </w:t>
      </w:r>
      <w:r>
        <w:rPr>
          <w:color w:val="231F20"/>
        </w:rPr>
        <w:t>en</w:t>
      </w:r>
      <w:r>
        <w:rPr>
          <w:color w:val="231F20"/>
          <w:spacing w:val="-31"/>
        </w:rPr>
        <w:t> </w:t>
      </w:r>
      <w:r>
        <w:rPr>
          <w:color w:val="231F20"/>
        </w:rPr>
        <w:t>el</w:t>
      </w:r>
      <w:r>
        <w:rPr>
          <w:color w:val="231F20"/>
          <w:spacing w:val="-31"/>
        </w:rPr>
        <w:t> </w:t>
      </w:r>
      <w:r>
        <w:rPr>
          <w:color w:val="231F20"/>
        </w:rPr>
        <w:t>2014</w:t>
      </w:r>
      <w:r>
        <w:rPr>
          <w:color w:val="231F20"/>
          <w:spacing w:val="-31"/>
        </w:rPr>
        <w:t> </w:t>
      </w:r>
      <w:r>
        <w:rPr>
          <w:color w:val="231F20"/>
        </w:rPr>
        <w:t>en</w:t>
      </w:r>
      <w:r>
        <w:rPr>
          <w:color w:val="231F20"/>
          <w:spacing w:val="-31"/>
        </w:rPr>
        <w:t> </w:t>
      </w:r>
      <w:r>
        <w:rPr>
          <w:color w:val="231F20"/>
        </w:rPr>
        <w:t>este</w:t>
      </w:r>
      <w:r>
        <w:rPr>
          <w:color w:val="231F20"/>
          <w:spacing w:val="-31"/>
        </w:rPr>
        <w:t> </w:t>
      </w:r>
      <w:r>
        <w:rPr>
          <w:color w:val="231F20"/>
        </w:rPr>
        <w:t>documento-</w:t>
      </w:r>
      <w:r>
        <w:rPr>
          <w:color w:val="231F20"/>
          <w:spacing w:val="-31"/>
        </w:rPr>
        <w:t> </w:t>
      </w:r>
      <w:r>
        <w:rPr>
          <w:color w:val="231F20"/>
        </w:rPr>
        <w:t>a</w:t>
      </w:r>
      <w:r>
        <w:rPr>
          <w:color w:val="231F20"/>
          <w:spacing w:val="-31"/>
        </w:rPr>
        <w:t> </w:t>
      </w:r>
      <w:r>
        <w:rPr>
          <w:color w:val="231F20"/>
        </w:rPr>
        <w:t>los</w:t>
      </w:r>
      <w:r>
        <w:rPr>
          <w:color w:val="231F20"/>
          <w:spacing w:val="-31"/>
        </w:rPr>
        <w:t> </w:t>
      </w:r>
      <w:r>
        <w:rPr>
          <w:color w:val="231F20"/>
        </w:rPr>
        <w:t>125</w:t>
      </w:r>
      <w:r>
        <w:rPr>
          <w:color w:val="231F20"/>
          <w:spacing w:val="-31"/>
        </w:rPr>
        <w:t> </w:t>
      </w:r>
      <w:r>
        <w:rPr>
          <w:color w:val="231F20"/>
        </w:rPr>
        <w:t>municipios del</w:t>
      </w:r>
      <w:r>
        <w:rPr>
          <w:color w:val="231F20"/>
          <w:spacing w:val="-37"/>
        </w:rPr>
        <w:t> </w:t>
      </w:r>
      <w:r>
        <w:rPr>
          <w:color w:val="231F20"/>
        </w:rPr>
        <w:t>Estado</w:t>
      </w:r>
      <w:r>
        <w:rPr>
          <w:color w:val="231F20"/>
          <w:spacing w:val="-37"/>
        </w:rPr>
        <w:t> </w:t>
      </w:r>
      <w:r>
        <w:rPr>
          <w:color w:val="231F20"/>
        </w:rPr>
        <w:t>de</w:t>
      </w:r>
      <w:r>
        <w:rPr>
          <w:color w:val="231F20"/>
          <w:spacing w:val="-37"/>
        </w:rPr>
        <w:t> </w:t>
      </w:r>
      <w:r>
        <w:rPr>
          <w:color w:val="231F20"/>
        </w:rPr>
        <w:t>México</w:t>
      </w:r>
      <w:r>
        <w:rPr>
          <w:color w:val="231F20"/>
          <w:spacing w:val="-37"/>
        </w:rPr>
        <w:t> </w:t>
      </w:r>
      <w:r>
        <w:rPr>
          <w:color w:val="231F20"/>
        </w:rPr>
        <w:t>a</w:t>
      </w:r>
      <w:r>
        <w:rPr>
          <w:color w:val="231F20"/>
          <w:spacing w:val="-37"/>
        </w:rPr>
        <w:t> </w:t>
      </w:r>
      <w:r>
        <w:rPr>
          <w:color w:val="231F20"/>
        </w:rPr>
        <w:t>partir</w:t>
      </w:r>
      <w:r>
        <w:rPr>
          <w:color w:val="231F20"/>
          <w:spacing w:val="-37"/>
        </w:rPr>
        <w:t> </w:t>
      </w:r>
      <w:r>
        <w:rPr>
          <w:color w:val="231F20"/>
        </w:rPr>
        <w:t>de</w:t>
      </w:r>
      <w:r>
        <w:rPr>
          <w:color w:val="231F20"/>
          <w:spacing w:val="-37"/>
        </w:rPr>
        <w:t> </w:t>
      </w:r>
      <w:r>
        <w:rPr>
          <w:color w:val="231F20"/>
        </w:rPr>
        <w:t>la</w:t>
      </w:r>
      <w:r>
        <w:rPr>
          <w:color w:val="231F20"/>
          <w:spacing w:val="-37"/>
        </w:rPr>
        <w:t> </w:t>
      </w:r>
      <w:r>
        <w:rPr>
          <w:color w:val="231F20"/>
        </w:rPr>
        <w:t>página</w:t>
      </w:r>
      <w:r>
        <w:rPr>
          <w:color w:val="231F20"/>
          <w:spacing w:val="-37"/>
        </w:rPr>
        <w:t> </w:t>
      </w:r>
      <w:r>
        <w:rPr>
          <w:color w:val="231F20"/>
          <w:spacing w:val="-5"/>
        </w:rPr>
        <w:t>Web,</w:t>
      </w:r>
      <w:r>
        <w:rPr>
          <w:color w:val="231F20"/>
          <w:spacing w:val="-37"/>
        </w:rPr>
        <w:t> </w:t>
      </w:r>
      <w:r>
        <w:rPr>
          <w:color w:val="231F20"/>
        </w:rPr>
        <w:t>omitiendo</w:t>
      </w:r>
      <w:r>
        <w:rPr>
          <w:color w:val="231F20"/>
          <w:spacing w:val="-37"/>
        </w:rPr>
        <w:t> </w:t>
      </w:r>
      <w:r>
        <w:rPr>
          <w:color w:val="231F20"/>
        </w:rPr>
        <w:t>a</w:t>
      </w:r>
      <w:r>
        <w:rPr>
          <w:color w:val="231F20"/>
          <w:spacing w:val="-37"/>
        </w:rPr>
        <w:t> </w:t>
      </w:r>
      <w:r>
        <w:rPr>
          <w:color w:val="231F20"/>
        </w:rPr>
        <w:t>los</w:t>
      </w:r>
      <w:r>
        <w:rPr>
          <w:color w:val="231F20"/>
          <w:spacing w:val="-37"/>
        </w:rPr>
        <w:t> </w:t>
      </w:r>
      <w:r>
        <w:rPr>
          <w:color w:val="231F20"/>
        </w:rPr>
        <w:t>ayun- tamientos</w:t>
      </w:r>
      <w:r>
        <w:rPr>
          <w:color w:val="231F20"/>
          <w:spacing w:val="-41"/>
        </w:rPr>
        <w:t> </w:t>
      </w:r>
      <w:r>
        <w:rPr>
          <w:color w:val="231F20"/>
        </w:rPr>
        <w:t>que</w:t>
      </w:r>
      <w:r>
        <w:rPr>
          <w:color w:val="231F20"/>
          <w:spacing w:val="-41"/>
        </w:rPr>
        <w:t> </w:t>
      </w:r>
      <w:r>
        <w:rPr>
          <w:color w:val="231F20"/>
        </w:rPr>
        <w:t>en</w:t>
      </w:r>
      <w:r>
        <w:rPr>
          <w:color w:val="231F20"/>
          <w:spacing w:val="-41"/>
        </w:rPr>
        <w:t> </w:t>
      </w:r>
      <w:r>
        <w:rPr>
          <w:color w:val="231F20"/>
        </w:rPr>
        <w:t>ese</w:t>
      </w:r>
      <w:r>
        <w:rPr>
          <w:color w:val="231F20"/>
          <w:spacing w:val="-41"/>
        </w:rPr>
        <w:t> </w:t>
      </w:r>
      <w:r>
        <w:rPr>
          <w:color w:val="231F20"/>
        </w:rPr>
        <w:t>momento</w:t>
      </w:r>
      <w:r>
        <w:rPr>
          <w:color w:val="231F20"/>
          <w:spacing w:val="-41"/>
        </w:rPr>
        <w:t> </w:t>
      </w:r>
      <w:r>
        <w:rPr>
          <w:color w:val="231F20"/>
        </w:rPr>
        <w:t>no</w:t>
      </w:r>
      <w:r>
        <w:rPr>
          <w:color w:val="231F20"/>
          <w:spacing w:val="-41"/>
        </w:rPr>
        <w:t> </w:t>
      </w:r>
      <w:r>
        <w:rPr>
          <w:color w:val="231F20"/>
        </w:rPr>
        <w:t>contaban</w:t>
      </w:r>
      <w:r>
        <w:rPr>
          <w:color w:val="231F20"/>
          <w:spacing w:val="-41"/>
        </w:rPr>
        <w:t> </w:t>
      </w:r>
      <w:r>
        <w:rPr>
          <w:color w:val="231F20"/>
          <w:spacing w:val="-3"/>
        </w:rPr>
        <w:t>con</w:t>
      </w:r>
      <w:r>
        <w:rPr>
          <w:color w:val="231F20"/>
          <w:spacing w:val="-41"/>
        </w:rPr>
        <w:t> </w:t>
      </w:r>
      <w:r>
        <w:rPr>
          <w:color w:val="231F20"/>
        </w:rPr>
        <w:t>este</w:t>
      </w:r>
      <w:r>
        <w:rPr>
          <w:color w:val="231F20"/>
          <w:spacing w:val="-41"/>
        </w:rPr>
        <w:t> </w:t>
      </w:r>
      <w:r>
        <w:rPr>
          <w:color w:val="231F20"/>
        </w:rPr>
        <w:t>recurso</w:t>
      </w:r>
      <w:r>
        <w:rPr>
          <w:color w:val="231F20"/>
          <w:spacing w:val="-41"/>
        </w:rPr>
        <w:t> </w:t>
      </w:r>
      <w:r>
        <w:rPr>
          <w:color w:val="231F20"/>
        </w:rPr>
        <w:t>virtual. Se eligió para este ejercicio en 2011 a 105 (84 por ciento), de los ayuntamientos</w:t>
      </w:r>
      <w:r>
        <w:rPr>
          <w:color w:val="231F20"/>
          <w:spacing w:val="-37"/>
        </w:rPr>
        <w:t> </w:t>
      </w:r>
      <w:r>
        <w:rPr>
          <w:color w:val="231F20"/>
        </w:rPr>
        <w:t>que</w:t>
      </w:r>
      <w:r>
        <w:rPr>
          <w:color w:val="231F20"/>
          <w:spacing w:val="-37"/>
        </w:rPr>
        <w:t> </w:t>
      </w:r>
      <w:r>
        <w:rPr>
          <w:color w:val="231F20"/>
        </w:rPr>
        <w:t>contaban</w:t>
      </w:r>
      <w:r>
        <w:rPr>
          <w:color w:val="231F20"/>
          <w:spacing w:val="-37"/>
        </w:rPr>
        <w:t> </w:t>
      </w:r>
      <w:r>
        <w:rPr>
          <w:color w:val="231F20"/>
        </w:rPr>
        <w:t>con</w:t>
      </w:r>
      <w:r>
        <w:rPr>
          <w:color w:val="231F20"/>
          <w:spacing w:val="-37"/>
        </w:rPr>
        <w:t> </w:t>
      </w:r>
      <w:r>
        <w:rPr>
          <w:color w:val="231F20"/>
        </w:rPr>
        <w:t>página</w:t>
      </w:r>
      <w:r>
        <w:rPr>
          <w:color w:val="231F20"/>
          <w:spacing w:val="-37"/>
        </w:rPr>
        <w:t> </w:t>
      </w:r>
      <w:r>
        <w:rPr>
          <w:color w:val="231F20"/>
          <w:spacing w:val="-5"/>
        </w:rPr>
        <w:t>Web</w:t>
      </w:r>
      <w:r>
        <w:rPr>
          <w:color w:val="231F20"/>
          <w:spacing w:val="-37"/>
        </w:rPr>
        <w:t> </w:t>
      </w:r>
      <w:r>
        <w:rPr>
          <w:color w:val="231F20"/>
        </w:rPr>
        <w:t>y</w:t>
      </w:r>
      <w:r>
        <w:rPr>
          <w:color w:val="231F20"/>
          <w:spacing w:val="-37"/>
        </w:rPr>
        <w:t> </w:t>
      </w:r>
      <w:r>
        <w:rPr>
          <w:color w:val="231F20"/>
        </w:rPr>
        <w:t>se</w:t>
      </w:r>
      <w:r>
        <w:rPr>
          <w:color w:val="231F20"/>
          <w:spacing w:val="-37"/>
        </w:rPr>
        <w:t> </w:t>
      </w:r>
      <w:r>
        <w:rPr>
          <w:color w:val="231F20"/>
        </w:rPr>
        <w:t>descartó</w:t>
      </w:r>
      <w:r>
        <w:rPr>
          <w:color w:val="231F20"/>
          <w:spacing w:val="-37"/>
        </w:rPr>
        <w:t> </w:t>
      </w:r>
      <w:r>
        <w:rPr>
          <w:color w:val="231F20"/>
        </w:rPr>
        <w:t>a</w:t>
      </w:r>
      <w:r>
        <w:rPr>
          <w:color w:val="231F20"/>
          <w:spacing w:val="-37"/>
        </w:rPr>
        <w:t> </w:t>
      </w:r>
      <w:r>
        <w:rPr>
          <w:color w:val="231F20"/>
        </w:rPr>
        <w:t>20</w:t>
      </w:r>
      <w:r>
        <w:rPr>
          <w:color w:val="231F20"/>
          <w:spacing w:val="-37"/>
        </w:rPr>
        <w:t> </w:t>
      </w:r>
      <w:r>
        <w:rPr>
          <w:color w:val="231F20"/>
        </w:rPr>
        <w:t>que </w:t>
      </w:r>
      <w:r>
        <w:rPr>
          <w:color w:val="231F20"/>
          <w:spacing w:val="-3"/>
        </w:rPr>
        <w:t>representaban</w:t>
      </w:r>
      <w:r>
        <w:rPr>
          <w:color w:val="231F20"/>
          <w:spacing w:val="-38"/>
        </w:rPr>
        <w:t> </w:t>
      </w:r>
      <w:r>
        <w:rPr>
          <w:color w:val="231F20"/>
        </w:rPr>
        <w:t>el</w:t>
      </w:r>
      <w:r>
        <w:rPr>
          <w:color w:val="231F20"/>
          <w:spacing w:val="-38"/>
        </w:rPr>
        <w:t> </w:t>
      </w:r>
      <w:r>
        <w:rPr>
          <w:color w:val="231F20"/>
        </w:rPr>
        <w:t>16</w:t>
      </w:r>
      <w:r>
        <w:rPr>
          <w:color w:val="231F20"/>
          <w:spacing w:val="-38"/>
        </w:rPr>
        <w:t> </w:t>
      </w:r>
      <w:r>
        <w:rPr>
          <w:color w:val="231F20"/>
        </w:rPr>
        <w:t>por</w:t>
      </w:r>
      <w:r>
        <w:rPr>
          <w:color w:val="231F20"/>
          <w:spacing w:val="-38"/>
        </w:rPr>
        <w:t> </w:t>
      </w:r>
      <w:r>
        <w:rPr>
          <w:color w:val="231F20"/>
          <w:spacing w:val="-2"/>
        </w:rPr>
        <w:t>ciento</w:t>
      </w:r>
      <w:r>
        <w:rPr>
          <w:color w:val="231F20"/>
          <w:spacing w:val="-38"/>
        </w:rPr>
        <w:t> </w:t>
      </w:r>
      <w:r>
        <w:rPr>
          <w:color w:val="231F20"/>
        </w:rPr>
        <w:t>del</w:t>
      </w:r>
      <w:r>
        <w:rPr>
          <w:color w:val="231F20"/>
          <w:spacing w:val="-38"/>
        </w:rPr>
        <w:t> </w:t>
      </w:r>
      <w:r>
        <w:rPr>
          <w:color w:val="231F20"/>
          <w:spacing w:val="-2"/>
        </w:rPr>
        <w:t>total.</w:t>
      </w:r>
      <w:r>
        <w:rPr>
          <w:color w:val="231F20"/>
          <w:spacing w:val="-38"/>
        </w:rPr>
        <w:t> </w:t>
      </w:r>
      <w:r>
        <w:rPr>
          <w:color w:val="231F20"/>
        </w:rPr>
        <w:t>en</w:t>
      </w:r>
      <w:r>
        <w:rPr>
          <w:color w:val="231F20"/>
          <w:spacing w:val="-38"/>
        </w:rPr>
        <w:t> </w:t>
      </w:r>
      <w:r>
        <w:rPr>
          <w:color w:val="231F20"/>
        </w:rPr>
        <w:t>este</w:t>
      </w:r>
      <w:r>
        <w:rPr>
          <w:color w:val="231F20"/>
          <w:spacing w:val="-38"/>
        </w:rPr>
        <w:t> </w:t>
      </w:r>
      <w:r>
        <w:rPr>
          <w:color w:val="231F20"/>
          <w:spacing w:val="-3"/>
        </w:rPr>
        <w:t>ejercicio</w:t>
      </w:r>
      <w:r>
        <w:rPr>
          <w:color w:val="231F20"/>
          <w:spacing w:val="-38"/>
        </w:rPr>
        <w:t> </w:t>
      </w:r>
      <w:r>
        <w:rPr>
          <w:color w:val="231F20"/>
        </w:rPr>
        <w:t>se</w:t>
      </w:r>
      <w:r>
        <w:rPr>
          <w:color w:val="231F20"/>
          <w:spacing w:val="-38"/>
        </w:rPr>
        <w:t> </w:t>
      </w:r>
      <w:r>
        <w:rPr>
          <w:color w:val="231F20"/>
          <w:spacing w:val="-3"/>
        </w:rPr>
        <w:t>revisó</w:t>
      </w:r>
      <w:r>
        <w:rPr>
          <w:color w:val="231F20"/>
          <w:spacing w:val="-38"/>
        </w:rPr>
        <w:t> </w:t>
      </w:r>
      <w:r>
        <w:rPr>
          <w:color w:val="231F20"/>
          <w:spacing w:val="-2"/>
        </w:rPr>
        <w:t>que </w:t>
      </w:r>
      <w:r>
        <w:rPr>
          <w:color w:val="231F20"/>
          <w:w w:val="95"/>
        </w:rPr>
        <w:t>las</w:t>
      </w:r>
      <w:r>
        <w:rPr>
          <w:color w:val="231F20"/>
          <w:spacing w:val="-18"/>
          <w:w w:val="95"/>
        </w:rPr>
        <w:t> </w:t>
      </w:r>
      <w:r>
        <w:rPr>
          <w:color w:val="231F20"/>
          <w:spacing w:val="-3"/>
          <w:w w:val="95"/>
        </w:rPr>
        <w:t>páginas</w:t>
      </w:r>
      <w:r>
        <w:rPr>
          <w:color w:val="231F20"/>
          <w:spacing w:val="-18"/>
          <w:w w:val="95"/>
        </w:rPr>
        <w:t> </w:t>
      </w:r>
      <w:r>
        <w:rPr>
          <w:color w:val="231F20"/>
          <w:spacing w:val="-3"/>
          <w:w w:val="95"/>
        </w:rPr>
        <w:t>web</w:t>
      </w:r>
      <w:r>
        <w:rPr>
          <w:color w:val="231F20"/>
          <w:spacing w:val="-18"/>
          <w:w w:val="95"/>
        </w:rPr>
        <w:t> </w:t>
      </w:r>
      <w:r>
        <w:rPr>
          <w:color w:val="231F20"/>
          <w:w w:val="95"/>
        </w:rPr>
        <w:t>tuvieran</w:t>
      </w:r>
      <w:r>
        <w:rPr>
          <w:color w:val="231F20"/>
          <w:spacing w:val="-18"/>
          <w:w w:val="95"/>
        </w:rPr>
        <w:t> </w:t>
      </w:r>
      <w:r>
        <w:rPr>
          <w:color w:val="231F20"/>
          <w:w w:val="95"/>
        </w:rPr>
        <w:t>los</w:t>
      </w:r>
      <w:r>
        <w:rPr>
          <w:color w:val="231F20"/>
          <w:spacing w:val="-18"/>
          <w:w w:val="95"/>
        </w:rPr>
        <w:t> </w:t>
      </w:r>
      <w:r>
        <w:rPr>
          <w:color w:val="231F20"/>
          <w:spacing w:val="-2"/>
          <w:w w:val="95"/>
        </w:rPr>
        <w:t>siguientes</w:t>
      </w:r>
      <w:r>
        <w:rPr>
          <w:color w:val="231F20"/>
          <w:spacing w:val="-18"/>
          <w:w w:val="95"/>
        </w:rPr>
        <w:t> </w:t>
      </w:r>
      <w:r>
        <w:rPr>
          <w:color w:val="231F20"/>
          <w:spacing w:val="-3"/>
          <w:w w:val="95"/>
        </w:rPr>
        <w:t>elementos</w:t>
      </w:r>
      <w:r>
        <w:rPr>
          <w:color w:val="231F20"/>
          <w:spacing w:val="-18"/>
          <w:w w:val="95"/>
        </w:rPr>
        <w:t> </w:t>
      </w:r>
      <w:r>
        <w:rPr>
          <w:color w:val="231F20"/>
          <w:spacing w:val="-3"/>
          <w:w w:val="95"/>
        </w:rPr>
        <w:t>como</w:t>
      </w:r>
      <w:r>
        <w:rPr>
          <w:color w:val="231F20"/>
          <w:spacing w:val="-18"/>
          <w:w w:val="95"/>
        </w:rPr>
        <w:t> </w:t>
      </w:r>
      <w:r>
        <w:rPr>
          <w:color w:val="231F20"/>
          <w:w w:val="95"/>
        </w:rPr>
        <w:t>mínimo:</w:t>
      </w:r>
      <w:r>
        <w:rPr>
          <w:color w:val="231F20"/>
          <w:spacing w:val="-18"/>
          <w:w w:val="95"/>
        </w:rPr>
        <w:t> </w:t>
      </w:r>
      <w:r>
        <w:rPr>
          <w:color w:val="231F20"/>
          <w:spacing w:val="-3"/>
          <w:w w:val="95"/>
        </w:rPr>
        <w:t>actas </w:t>
      </w:r>
      <w:r>
        <w:rPr>
          <w:color w:val="231F20"/>
        </w:rPr>
        <w:t>de</w:t>
      </w:r>
      <w:r>
        <w:rPr>
          <w:color w:val="231F20"/>
          <w:spacing w:val="-39"/>
        </w:rPr>
        <w:t> </w:t>
      </w:r>
      <w:r>
        <w:rPr>
          <w:color w:val="231F20"/>
        </w:rPr>
        <w:t>cabildo,</w:t>
      </w:r>
      <w:r>
        <w:rPr>
          <w:color w:val="231F20"/>
          <w:spacing w:val="-39"/>
        </w:rPr>
        <w:t> </w:t>
      </w:r>
      <w:r>
        <w:rPr>
          <w:color w:val="231F20"/>
        </w:rPr>
        <w:t>Plan</w:t>
      </w:r>
      <w:r>
        <w:rPr>
          <w:color w:val="231F20"/>
          <w:spacing w:val="-39"/>
        </w:rPr>
        <w:t> </w:t>
      </w:r>
      <w:r>
        <w:rPr>
          <w:color w:val="231F20"/>
        </w:rPr>
        <w:t>de</w:t>
      </w:r>
      <w:r>
        <w:rPr>
          <w:color w:val="231F20"/>
          <w:spacing w:val="-39"/>
        </w:rPr>
        <w:t> </w:t>
      </w:r>
      <w:r>
        <w:rPr>
          <w:color w:val="231F20"/>
        </w:rPr>
        <w:t>Desarrollo</w:t>
      </w:r>
      <w:r>
        <w:rPr>
          <w:color w:val="231F20"/>
          <w:spacing w:val="-39"/>
        </w:rPr>
        <w:t> </w:t>
      </w:r>
      <w:r>
        <w:rPr>
          <w:color w:val="231F20"/>
        </w:rPr>
        <w:t>Municipal,</w:t>
      </w:r>
      <w:r>
        <w:rPr>
          <w:color w:val="231F20"/>
          <w:spacing w:val="-39"/>
        </w:rPr>
        <w:t> </w:t>
      </w:r>
      <w:r>
        <w:rPr>
          <w:color w:val="231F20"/>
        </w:rPr>
        <w:t>lista</w:t>
      </w:r>
      <w:r>
        <w:rPr>
          <w:color w:val="231F20"/>
          <w:spacing w:val="-39"/>
        </w:rPr>
        <w:t> </w:t>
      </w:r>
      <w:r>
        <w:rPr>
          <w:color w:val="231F20"/>
        </w:rPr>
        <w:t>de</w:t>
      </w:r>
      <w:r>
        <w:rPr>
          <w:color w:val="231F20"/>
          <w:spacing w:val="-39"/>
        </w:rPr>
        <w:t> </w:t>
      </w:r>
      <w:r>
        <w:rPr>
          <w:color w:val="231F20"/>
        </w:rPr>
        <w:t>trámites</w:t>
      </w:r>
      <w:r>
        <w:rPr>
          <w:color w:val="231F20"/>
          <w:spacing w:val="-39"/>
        </w:rPr>
        <w:t> </w:t>
      </w:r>
      <w:r>
        <w:rPr>
          <w:color w:val="231F20"/>
        </w:rPr>
        <w:t>y</w:t>
      </w:r>
      <w:r>
        <w:rPr>
          <w:color w:val="231F20"/>
          <w:spacing w:val="-39"/>
        </w:rPr>
        <w:t> </w:t>
      </w:r>
      <w:r>
        <w:rPr>
          <w:color w:val="231F20"/>
        </w:rPr>
        <w:t>servicios, programas</w:t>
      </w:r>
      <w:r>
        <w:rPr>
          <w:color w:val="231F20"/>
          <w:spacing w:val="-40"/>
        </w:rPr>
        <w:t> </w:t>
      </w:r>
      <w:r>
        <w:rPr>
          <w:color w:val="231F20"/>
        </w:rPr>
        <w:t>anuales</w:t>
      </w:r>
      <w:r>
        <w:rPr>
          <w:color w:val="231F20"/>
          <w:spacing w:val="-40"/>
        </w:rPr>
        <w:t> </w:t>
      </w:r>
      <w:r>
        <w:rPr>
          <w:color w:val="231F20"/>
        </w:rPr>
        <w:t>de</w:t>
      </w:r>
      <w:r>
        <w:rPr>
          <w:color w:val="231F20"/>
          <w:spacing w:val="-40"/>
        </w:rPr>
        <w:t> </w:t>
      </w:r>
      <w:r>
        <w:rPr>
          <w:color w:val="231F20"/>
        </w:rPr>
        <w:t>obras,</w:t>
      </w:r>
      <w:r>
        <w:rPr>
          <w:color w:val="231F20"/>
          <w:spacing w:val="-40"/>
        </w:rPr>
        <w:t> </w:t>
      </w:r>
      <w:r>
        <w:rPr>
          <w:color w:val="231F20"/>
        </w:rPr>
        <w:t>enlace</w:t>
      </w:r>
      <w:r>
        <w:rPr>
          <w:color w:val="231F20"/>
          <w:spacing w:val="-40"/>
        </w:rPr>
        <w:t> </w:t>
      </w:r>
      <w:r>
        <w:rPr>
          <w:color w:val="231F20"/>
        </w:rPr>
        <w:t>al</w:t>
      </w:r>
      <w:r>
        <w:rPr>
          <w:color w:val="231F20"/>
          <w:spacing w:val="-40"/>
        </w:rPr>
        <w:t> </w:t>
      </w:r>
      <w:r>
        <w:rPr>
          <w:color w:val="231F20"/>
        </w:rPr>
        <w:t>instituto</w:t>
      </w:r>
      <w:r>
        <w:rPr>
          <w:color w:val="231F20"/>
          <w:spacing w:val="-40"/>
        </w:rPr>
        <w:t> </w:t>
      </w:r>
      <w:r>
        <w:rPr>
          <w:color w:val="231F20"/>
        </w:rPr>
        <w:t>de</w:t>
      </w:r>
      <w:r>
        <w:rPr>
          <w:color w:val="231F20"/>
          <w:spacing w:val="-40"/>
        </w:rPr>
        <w:t> </w:t>
      </w:r>
      <w:r>
        <w:rPr>
          <w:color w:val="231F20"/>
        </w:rPr>
        <w:t>transparencia</w:t>
      </w:r>
      <w:r>
        <w:rPr>
          <w:color w:val="231F20"/>
          <w:spacing w:val="-40"/>
        </w:rPr>
        <w:t> </w:t>
      </w:r>
      <w:r>
        <w:rPr>
          <w:color w:val="231F20"/>
        </w:rPr>
        <w:t>es- tatal</w:t>
      </w:r>
      <w:r>
        <w:rPr>
          <w:color w:val="231F20"/>
          <w:spacing w:val="-32"/>
        </w:rPr>
        <w:t> </w:t>
      </w:r>
      <w:r>
        <w:rPr>
          <w:color w:val="231F20"/>
        </w:rPr>
        <w:t>(INFOEM)</w:t>
      </w:r>
      <w:r>
        <w:rPr>
          <w:color w:val="231F20"/>
          <w:spacing w:val="-32"/>
        </w:rPr>
        <w:t> </w:t>
      </w:r>
      <w:r>
        <w:rPr>
          <w:color w:val="231F20"/>
        </w:rPr>
        <w:t>y</w:t>
      </w:r>
      <w:r>
        <w:rPr>
          <w:color w:val="231F20"/>
          <w:spacing w:val="-32"/>
        </w:rPr>
        <w:t> </w:t>
      </w:r>
      <w:r>
        <w:rPr>
          <w:color w:val="231F20"/>
        </w:rPr>
        <w:t>el</w:t>
      </w:r>
      <w:r>
        <w:rPr>
          <w:color w:val="231F20"/>
          <w:spacing w:val="-32"/>
        </w:rPr>
        <w:t> </w:t>
      </w:r>
      <w:r>
        <w:rPr>
          <w:color w:val="231F20"/>
        </w:rPr>
        <w:t>presupuesto</w:t>
      </w:r>
      <w:r>
        <w:rPr>
          <w:color w:val="231F20"/>
          <w:spacing w:val="-32"/>
        </w:rPr>
        <w:t> </w:t>
      </w:r>
      <w:r>
        <w:rPr>
          <w:color w:val="231F20"/>
        </w:rPr>
        <w:t>total.</w:t>
      </w:r>
    </w:p>
    <w:p>
      <w:pPr>
        <w:spacing w:after="0" w:line="266" w:lineRule="auto"/>
        <w:jc w:val="both"/>
        <w:sectPr>
          <w:pgSz w:w="8790" w:h="12480"/>
          <w:pgMar w:header="503" w:footer="609" w:top="700" w:bottom="800" w:left="1200" w:right="900"/>
        </w:sectPr>
      </w:pPr>
    </w:p>
    <w:p>
      <w:pPr>
        <w:pStyle w:val="BodyText"/>
        <w:rPr>
          <w:sz w:val="20"/>
        </w:rPr>
      </w:pPr>
    </w:p>
    <w:p>
      <w:pPr>
        <w:pStyle w:val="BodyText"/>
        <w:spacing w:before="3"/>
        <w:rPr>
          <w:sz w:val="17"/>
        </w:rPr>
      </w:pPr>
    </w:p>
    <w:p>
      <w:pPr>
        <w:pStyle w:val="BodyText"/>
        <w:spacing w:line="266" w:lineRule="auto" w:before="69"/>
        <w:ind w:left="100" w:right="212" w:firstLine="396"/>
        <w:jc w:val="both"/>
      </w:pPr>
      <w:r>
        <w:rPr>
          <w:color w:val="231F20"/>
        </w:rPr>
        <w:t>Por</w:t>
      </w:r>
      <w:r>
        <w:rPr>
          <w:color w:val="231F20"/>
          <w:spacing w:val="-30"/>
        </w:rPr>
        <w:t> </w:t>
      </w:r>
      <w:r>
        <w:rPr>
          <w:color w:val="231F20"/>
        </w:rPr>
        <w:t>supuesto</w:t>
      </w:r>
      <w:r>
        <w:rPr>
          <w:color w:val="231F20"/>
          <w:spacing w:val="-30"/>
        </w:rPr>
        <w:t> </w:t>
      </w:r>
      <w:r>
        <w:rPr>
          <w:color w:val="231F20"/>
        </w:rPr>
        <w:t>se</w:t>
      </w:r>
      <w:r>
        <w:rPr>
          <w:color w:val="231F20"/>
          <w:spacing w:val="-30"/>
        </w:rPr>
        <w:t> </w:t>
      </w:r>
      <w:r>
        <w:rPr>
          <w:color w:val="231F20"/>
        </w:rPr>
        <w:t>encontró</w:t>
      </w:r>
      <w:r>
        <w:rPr>
          <w:color w:val="231F20"/>
          <w:spacing w:val="-30"/>
        </w:rPr>
        <w:t> </w:t>
      </w:r>
      <w:r>
        <w:rPr>
          <w:color w:val="231F20"/>
        </w:rPr>
        <w:t>varias</w:t>
      </w:r>
      <w:r>
        <w:rPr>
          <w:color w:val="231F20"/>
          <w:spacing w:val="-30"/>
        </w:rPr>
        <w:t> </w:t>
      </w:r>
      <w:r>
        <w:rPr>
          <w:color w:val="231F20"/>
        </w:rPr>
        <w:t>deficiencias:</w:t>
      </w:r>
      <w:r>
        <w:rPr>
          <w:color w:val="231F20"/>
          <w:spacing w:val="-30"/>
        </w:rPr>
        <w:t> </w:t>
      </w:r>
      <w:r>
        <w:rPr>
          <w:color w:val="231F20"/>
        </w:rPr>
        <w:t>links</w:t>
      </w:r>
      <w:r>
        <w:rPr>
          <w:color w:val="231F20"/>
          <w:spacing w:val="-30"/>
        </w:rPr>
        <w:t> </w:t>
      </w:r>
      <w:r>
        <w:rPr>
          <w:color w:val="231F20"/>
        </w:rPr>
        <w:t>rotos</w:t>
      </w:r>
      <w:r>
        <w:rPr>
          <w:color w:val="231F20"/>
          <w:spacing w:val="-30"/>
        </w:rPr>
        <w:t> </w:t>
      </w:r>
      <w:r>
        <w:rPr>
          <w:color w:val="231F20"/>
        </w:rPr>
        <w:t>que</w:t>
      </w:r>
      <w:r>
        <w:rPr>
          <w:color w:val="231F20"/>
          <w:spacing w:val="-30"/>
        </w:rPr>
        <w:t> </w:t>
      </w:r>
      <w:r>
        <w:rPr>
          <w:color w:val="231F20"/>
        </w:rPr>
        <w:t>no revelaban</w:t>
      </w:r>
      <w:r>
        <w:rPr>
          <w:color w:val="231F20"/>
          <w:spacing w:val="-19"/>
        </w:rPr>
        <w:t> </w:t>
      </w:r>
      <w:r>
        <w:rPr>
          <w:color w:val="231F20"/>
        </w:rPr>
        <w:t>la</w:t>
      </w:r>
      <w:r>
        <w:rPr>
          <w:color w:val="231F20"/>
          <w:spacing w:val="-19"/>
        </w:rPr>
        <w:t> </w:t>
      </w:r>
      <w:r>
        <w:rPr>
          <w:color w:val="231F20"/>
        </w:rPr>
        <w:t>información</w:t>
      </w:r>
      <w:r>
        <w:rPr>
          <w:color w:val="231F20"/>
          <w:spacing w:val="-19"/>
        </w:rPr>
        <w:t> </w:t>
      </w:r>
      <w:r>
        <w:rPr>
          <w:color w:val="231F20"/>
        </w:rPr>
        <w:t>solicitada,</w:t>
      </w:r>
      <w:r>
        <w:rPr>
          <w:color w:val="231F20"/>
          <w:spacing w:val="-19"/>
        </w:rPr>
        <w:t> </w:t>
      </w:r>
      <w:r>
        <w:rPr>
          <w:color w:val="231F20"/>
        </w:rPr>
        <w:t>información</w:t>
      </w:r>
      <w:r>
        <w:rPr>
          <w:color w:val="231F20"/>
          <w:spacing w:val="-19"/>
        </w:rPr>
        <w:t> </w:t>
      </w:r>
      <w:r>
        <w:rPr>
          <w:color w:val="231F20"/>
        </w:rPr>
        <w:t>incompleta,</w:t>
      </w:r>
      <w:r>
        <w:rPr>
          <w:color w:val="231F20"/>
          <w:spacing w:val="-19"/>
        </w:rPr>
        <w:t> </w:t>
      </w:r>
      <w:r>
        <w:rPr>
          <w:color w:val="231F20"/>
        </w:rPr>
        <w:t>docu- </w:t>
      </w:r>
      <w:r>
        <w:rPr>
          <w:color w:val="231F20"/>
          <w:w w:val="95"/>
        </w:rPr>
        <w:t>mentos</w:t>
      </w:r>
      <w:r>
        <w:rPr>
          <w:color w:val="231F20"/>
          <w:spacing w:val="-20"/>
          <w:w w:val="95"/>
        </w:rPr>
        <w:t> </w:t>
      </w:r>
      <w:r>
        <w:rPr>
          <w:color w:val="231F20"/>
          <w:w w:val="95"/>
        </w:rPr>
        <w:t>escaneados</w:t>
      </w:r>
      <w:r>
        <w:rPr>
          <w:color w:val="231F20"/>
          <w:spacing w:val="-20"/>
          <w:w w:val="95"/>
        </w:rPr>
        <w:t> </w:t>
      </w:r>
      <w:r>
        <w:rPr>
          <w:color w:val="231F20"/>
          <w:w w:val="95"/>
        </w:rPr>
        <w:t>como</w:t>
      </w:r>
      <w:r>
        <w:rPr>
          <w:color w:val="231F20"/>
          <w:spacing w:val="-20"/>
          <w:w w:val="95"/>
        </w:rPr>
        <w:t> </w:t>
      </w:r>
      <w:r>
        <w:rPr>
          <w:color w:val="231F20"/>
          <w:w w:val="95"/>
        </w:rPr>
        <w:t>las</w:t>
      </w:r>
      <w:r>
        <w:rPr>
          <w:color w:val="231F20"/>
          <w:spacing w:val="-20"/>
          <w:w w:val="95"/>
        </w:rPr>
        <w:t> </w:t>
      </w:r>
      <w:r>
        <w:rPr>
          <w:color w:val="231F20"/>
          <w:w w:val="95"/>
        </w:rPr>
        <w:t>actas</w:t>
      </w:r>
      <w:r>
        <w:rPr>
          <w:color w:val="231F20"/>
          <w:spacing w:val="-20"/>
          <w:w w:val="95"/>
        </w:rPr>
        <w:t> </w:t>
      </w:r>
      <w:r>
        <w:rPr>
          <w:color w:val="231F20"/>
          <w:w w:val="95"/>
        </w:rPr>
        <w:t>de</w:t>
      </w:r>
      <w:r>
        <w:rPr>
          <w:color w:val="231F20"/>
          <w:spacing w:val="-20"/>
          <w:w w:val="95"/>
        </w:rPr>
        <w:t> </w:t>
      </w:r>
      <w:r>
        <w:rPr>
          <w:color w:val="231F20"/>
          <w:w w:val="95"/>
        </w:rPr>
        <w:t>cabildo</w:t>
      </w:r>
      <w:r>
        <w:rPr>
          <w:color w:val="231F20"/>
          <w:spacing w:val="-20"/>
          <w:w w:val="95"/>
        </w:rPr>
        <w:t> </w:t>
      </w:r>
      <w:r>
        <w:rPr>
          <w:color w:val="231F20"/>
          <w:w w:val="95"/>
        </w:rPr>
        <w:t>que</w:t>
      </w:r>
      <w:r>
        <w:rPr>
          <w:color w:val="231F20"/>
          <w:spacing w:val="-20"/>
          <w:w w:val="95"/>
        </w:rPr>
        <w:t> </w:t>
      </w:r>
      <w:r>
        <w:rPr>
          <w:color w:val="231F20"/>
          <w:w w:val="95"/>
        </w:rPr>
        <w:t>son</w:t>
      </w:r>
      <w:r>
        <w:rPr>
          <w:color w:val="231F20"/>
          <w:spacing w:val="-20"/>
          <w:w w:val="95"/>
        </w:rPr>
        <w:t> </w:t>
      </w:r>
      <w:r>
        <w:rPr>
          <w:color w:val="231F20"/>
          <w:w w:val="95"/>
        </w:rPr>
        <w:t>ilegibles,</w:t>
      </w:r>
      <w:r>
        <w:rPr>
          <w:color w:val="231F20"/>
          <w:spacing w:val="-20"/>
          <w:w w:val="95"/>
        </w:rPr>
        <w:t> </w:t>
      </w:r>
      <w:r>
        <w:rPr>
          <w:color w:val="231F20"/>
          <w:w w:val="95"/>
        </w:rPr>
        <w:t>entre otros</w:t>
      </w:r>
      <w:r>
        <w:rPr>
          <w:color w:val="231F20"/>
          <w:spacing w:val="-17"/>
          <w:w w:val="95"/>
        </w:rPr>
        <w:t> </w:t>
      </w:r>
      <w:r>
        <w:rPr>
          <w:color w:val="231F20"/>
          <w:w w:val="95"/>
        </w:rPr>
        <w:t>detalles.</w:t>
      </w:r>
      <w:r>
        <w:rPr>
          <w:color w:val="231F20"/>
          <w:spacing w:val="-17"/>
          <w:w w:val="95"/>
        </w:rPr>
        <w:t> </w:t>
      </w:r>
      <w:r>
        <w:rPr>
          <w:color w:val="231F20"/>
          <w:spacing w:val="-4"/>
          <w:w w:val="95"/>
        </w:rPr>
        <w:t>Pero</w:t>
      </w:r>
      <w:r>
        <w:rPr>
          <w:color w:val="231F20"/>
          <w:spacing w:val="-17"/>
          <w:w w:val="95"/>
        </w:rPr>
        <w:t> </w:t>
      </w:r>
      <w:r>
        <w:rPr>
          <w:color w:val="231F20"/>
          <w:w w:val="95"/>
        </w:rPr>
        <w:t>también</w:t>
      </w:r>
      <w:r>
        <w:rPr>
          <w:color w:val="231F20"/>
          <w:spacing w:val="-17"/>
          <w:w w:val="95"/>
        </w:rPr>
        <w:t> </w:t>
      </w:r>
      <w:r>
        <w:rPr>
          <w:color w:val="231F20"/>
          <w:w w:val="95"/>
        </w:rPr>
        <w:t>algunos</w:t>
      </w:r>
      <w:r>
        <w:rPr>
          <w:color w:val="231F20"/>
          <w:spacing w:val="-17"/>
          <w:w w:val="95"/>
        </w:rPr>
        <w:t> </w:t>
      </w:r>
      <w:r>
        <w:rPr>
          <w:color w:val="231F20"/>
          <w:w w:val="95"/>
        </w:rPr>
        <w:t>ayuntamientos</w:t>
      </w:r>
      <w:r>
        <w:rPr>
          <w:color w:val="231F20"/>
          <w:spacing w:val="-17"/>
          <w:w w:val="95"/>
        </w:rPr>
        <w:t> </w:t>
      </w:r>
      <w:r>
        <w:rPr>
          <w:color w:val="231F20"/>
          <w:spacing w:val="-3"/>
          <w:w w:val="95"/>
        </w:rPr>
        <w:t>revelaron</w:t>
      </w:r>
      <w:r>
        <w:rPr>
          <w:color w:val="231F20"/>
          <w:spacing w:val="-17"/>
          <w:w w:val="95"/>
        </w:rPr>
        <w:t> </w:t>
      </w:r>
      <w:r>
        <w:rPr>
          <w:color w:val="231F20"/>
          <w:w w:val="95"/>
        </w:rPr>
        <w:t>buenas prácticas, esfuerzos interesantes como: </w:t>
      </w:r>
      <w:r>
        <w:rPr>
          <w:color w:val="231F20"/>
          <w:spacing w:val="-3"/>
          <w:w w:val="95"/>
        </w:rPr>
        <w:t>Tequixquiac </w:t>
      </w:r>
      <w:r>
        <w:rPr>
          <w:color w:val="231F20"/>
          <w:w w:val="95"/>
        </w:rPr>
        <w:t>contaba con un sistema</w:t>
      </w:r>
      <w:r>
        <w:rPr>
          <w:color w:val="231F20"/>
          <w:spacing w:val="-15"/>
          <w:w w:val="95"/>
        </w:rPr>
        <w:t> </w:t>
      </w:r>
      <w:r>
        <w:rPr>
          <w:color w:val="231F20"/>
          <w:w w:val="95"/>
        </w:rPr>
        <w:t>interno</w:t>
      </w:r>
      <w:r>
        <w:rPr>
          <w:color w:val="231F20"/>
          <w:spacing w:val="-15"/>
          <w:w w:val="95"/>
        </w:rPr>
        <w:t> </w:t>
      </w:r>
      <w:r>
        <w:rPr>
          <w:color w:val="231F20"/>
          <w:w w:val="95"/>
        </w:rPr>
        <w:t>para</w:t>
      </w:r>
      <w:r>
        <w:rPr>
          <w:color w:val="231F20"/>
          <w:spacing w:val="-15"/>
          <w:w w:val="95"/>
        </w:rPr>
        <w:t> </w:t>
      </w:r>
      <w:r>
        <w:rPr>
          <w:color w:val="231F20"/>
          <w:w w:val="95"/>
        </w:rPr>
        <w:t>las</w:t>
      </w:r>
      <w:r>
        <w:rPr>
          <w:color w:val="231F20"/>
          <w:spacing w:val="-15"/>
          <w:w w:val="95"/>
        </w:rPr>
        <w:t> </w:t>
      </w:r>
      <w:r>
        <w:rPr>
          <w:color w:val="231F20"/>
          <w:w w:val="95"/>
        </w:rPr>
        <w:t>solicitudes</w:t>
      </w:r>
      <w:r>
        <w:rPr>
          <w:color w:val="231F20"/>
          <w:spacing w:val="-15"/>
          <w:w w:val="95"/>
        </w:rPr>
        <w:t> </w:t>
      </w:r>
      <w:r>
        <w:rPr>
          <w:color w:val="231F20"/>
          <w:w w:val="95"/>
        </w:rPr>
        <w:t>de</w:t>
      </w:r>
      <w:r>
        <w:rPr>
          <w:color w:val="231F20"/>
          <w:spacing w:val="-15"/>
          <w:w w:val="95"/>
        </w:rPr>
        <w:t> </w:t>
      </w:r>
      <w:r>
        <w:rPr>
          <w:color w:val="231F20"/>
          <w:w w:val="95"/>
        </w:rPr>
        <w:t>información;</w:t>
      </w:r>
      <w:r>
        <w:rPr>
          <w:color w:val="231F20"/>
          <w:spacing w:val="-15"/>
          <w:w w:val="95"/>
        </w:rPr>
        <w:t> </w:t>
      </w:r>
      <w:r>
        <w:rPr>
          <w:color w:val="231F20"/>
          <w:spacing w:val="-4"/>
          <w:w w:val="95"/>
        </w:rPr>
        <w:t>Tenango</w:t>
      </w:r>
      <w:r>
        <w:rPr>
          <w:color w:val="231F20"/>
          <w:spacing w:val="-15"/>
          <w:w w:val="95"/>
        </w:rPr>
        <w:t> </w:t>
      </w:r>
      <w:r>
        <w:rPr>
          <w:color w:val="231F20"/>
          <w:w w:val="95"/>
        </w:rPr>
        <w:t>del</w:t>
      </w:r>
      <w:r>
        <w:rPr>
          <w:color w:val="231F20"/>
          <w:spacing w:val="-15"/>
          <w:w w:val="95"/>
        </w:rPr>
        <w:t> </w:t>
      </w:r>
      <w:r>
        <w:rPr>
          <w:color w:val="231F20"/>
          <w:w w:val="95"/>
        </w:rPr>
        <w:t>Valle </w:t>
      </w:r>
      <w:r>
        <w:rPr>
          <w:color w:val="231F20"/>
        </w:rPr>
        <w:t>tenía</w:t>
      </w:r>
      <w:r>
        <w:rPr>
          <w:color w:val="231F20"/>
          <w:spacing w:val="-39"/>
        </w:rPr>
        <w:t> </w:t>
      </w:r>
      <w:r>
        <w:rPr>
          <w:color w:val="231F20"/>
        </w:rPr>
        <w:t>un</w:t>
      </w:r>
      <w:r>
        <w:rPr>
          <w:color w:val="231F20"/>
          <w:spacing w:val="-39"/>
        </w:rPr>
        <w:t> </w:t>
      </w:r>
      <w:r>
        <w:rPr>
          <w:color w:val="231F20"/>
        </w:rPr>
        <w:t>ícono</w:t>
      </w:r>
      <w:r>
        <w:rPr>
          <w:color w:val="231F20"/>
          <w:spacing w:val="-39"/>
        </w:rPr>
        <w:t> </w:t>
      </w:r>
      <w:r>
        <w:rPr>
          <w:color w:val="231F20"/>
        </w:rPr>
        <w:t>en</w:t>
      </w:r>
      <w:r>
        <w:rPr>
          <w:color w:val="231F20"/>
          <w:spacing w:val="-39"/>
        </w:rPr>
        <w:t> </w:t>
      </w:r>
      <w:r>
        <w:rPr>
          <w:color w:val="231F20"/>
        </w:rPr>
        <w:t>la</w:t>
      </w:r>
      <w:r>
        <w:rPr>
          <w:color w:val="231F20"/>
          <w:spacing w:val="-39"/>
        </w:rPr>
        <w:t> </w:t>
      </w:r>
      <w:r>
        <w:rPr>
          <w:color w:val="231F20"/>
        </w:rPr>
        <w:t>página</w:t>
      </w:r>
      <w:r>
        <w:rPr>
          <w:color w:val="231F20"/>
          <w:spacing w:val="-39"/>
        </w:rPr>
        <w:t> </w:t>
      </w:r>
      <w:r>
        <w:rPr>
          <w:color w:val="231F20"/>
          <w:spacing w:val="-5"/>
        </w:rPr>
        <w:t>Web</w:t>
      </w:r>
      <w:r>
        <w:rPr>
          <w:color w:val="231F20"/>
          <w:spacing w:val="-39"/>
        </w:rPr>
        <w:t> </w:t>
      </w:r>
      <w:r>
        <w:rPr>
          <w:color w:val="231F20"/>
        </w:rPr>
        <w:t>para</w:t>
      </w:r>
      <w:r>
        <w:rPr>
          <w:color w:val="231F20"/>
          <w:spacing w:val="-39"/>
        </w:rPr>
        <w:t> </w:t>
      </w:r>
      <w:r>
        <w:rPr>
          <w:color w:val="231F20"/>
        </w:rPr>
        <w:t>denunciar</w:t>
      </w:r>
      <w:r>
        <w:rPr>
          <w:color w:val="231F20"/>
          <w:spacing w:val="-39"/>
        </w:rPr>
        <w:t> </w:t>
      </w:r>
      <w:r>
        <w:rPr>
          <w:color w:val="231F20"/>
        </w:rPr>
        <w:t>baches</w:t>
      </w:r>
      <w:r>
        <w:rPr>
          <w:color w:val="231F20"/>
          <w:spacing w:val="-39"/>
        </w:rPr>
        <w:t> </w:t>
      </w:r>
      <w:r>
        <w:rPr>
          <w:color w:val="231F20"/>
        </w:rPr>
        <w:t>y</w:t>
      </w:r>
      <w:r>
        <w:rPr>
          <w:color w:val="231F20"/>
          <w:spacing w:val="-39"/>
        </w:rPr>
        <w:t> </w:t>
      </w:r>
      <w:r>
        <w:rPr>
          <w:color w:val="231F20"/>
        </w:rPr>
        <w:t>corrupción; </w:t>
      </w:r>
      <w:r>
        <w:rPr>
          <w:color w:val="231F20"/>
          <w:spacing w:val="-7"/>
        </w:rPr>
        <w:t>Tecamac</w:t>
      </w:r>
      <w:r>
        <w:rPr>
          <w:color w:val="231F20"/>
          <w:spacing w:val="-46"/>
        </w:rPr>
        <w:t> </w:t>
      </w:r>
      <w:r>
        <w:rPr>
          <w:color w:val="231F20"/>
        </w:rPr>
        <w:t>fue</w:t>
      </w:r>
      <w:r>
        <w:rPr>
          <w:color w:val="231F20"/>
          <w:spacing w:val="-46"/>
        </w:rPr>
        <w:t> </w:t>
      </w:r>
      <w:r>
        <w:rPr>
          <w:color w:val="231F20"/>
        </w:rPr>
        <w:t>el</w:t>
      </w:r>
      <w:r>
        <w:rPr>
          <w:color w:val="231F20"/>
          <w:spacing w:val="-46"/>
        </w:rPr>
        <w:t> </w:t>
      </w:r>
      <w:r>
        <w:rPr>
          <w:color w:val="231F20"/>
          <w:spacing w:val="-4"/>
        </w:rPr>
        <w:t>único</w:t>
      </w:r>
      <w:r>
        <w:rPr>
          <w:color w:val="231F20"/>
          <w:spacing w:val="-46"/>
        </w:rPr>
        <w:t> </w:t>
      </w:r>
      <w:r>
        <w:rPr>
          <w:color w:val="231F20"/>
        </w:rPr>
        <w:t>que</w:t>
      </w:r>
      <w:r>
        <w:rPr>
          <w:color w:val="231F20"/>
          <w:spacing w:val="-46"/>
        </w:rPr>
        <w:t> </w:t>
      </w:r>
      <w:r>
        <w:rPr>
          <w:color w:val="231F20"/>
          <w:spacing w:val="-4"/>
        </w:rPr>
        <w:t>contaba</w:t>
      </w:r>
      <w:r>
        <w:rPr>
          <w:color w:val="231F20"/>
          <w:spacing w:val="-46"/>
        </w:rPr>
        <w:t> </w:t>
      </w:r>
      <w:r>
        <w:rPr>
          <w:color w:val="231F20"/>
          <w:spacing w:val="-4"/>
        </w:rPr>
        <w:t>con</w:t>
      </w:r>
      <w:r>
        <w:rPr>
          <w:color w:val="231F20"/>
          <w:spacing w:val="-46"/>
        </w:rPr>
        <w:t> </w:t>
      </w:r>
      <w:r>
        <w:rPr>
          <w:color w:val="231F20"/>
        </w:rPr>
        <w:t>la</w:t>
      </w:r>
      <w:r>
        <w:rPr>
          <w:color w:val="231F20"/>
          <w:spacing w:val="-46"/>
        </w:rPr>
        <w:t> </w:t>
      </w:r>
      <w:r>
        <w:rPr>
          <w:color w:val="231F20"/>
          <w:spacing w:val="-3"/>
        </w:rPr>
        <w:t>lista</w:t>
      </w:r>
      <w:r>
        <w:rPr>
          <w:color w:val="231F20"/>
          <w:spacing w:val="-46"/>
        </w:rPr>
        <w:t> </w:t>
      </w:r>
      <w:r>
        <w:rPr>
          <w:color w:val="231F20"/>
        </w:rPr>
        <w:t>de</w:t>
      </w:r>
      <w:r>
        <w:rPr>
          <w:color w:val="231F20"/>
          <w:spacing w:val="-46"/>
        </w:rPr>
        <w:t> </w:t>
      </w:r>
      <w:r>
        <w:rPr>
          <w:color w:val="231F20"/>
          <w:spacing w:val="-4"/>
        </w:rPr>
        <w:t>información</w:t>
      </w:r>
      <w:r>
        <w:rPr>
          <w:color w:val="231F20"/>
          <w:spacing w:val="-46"/>
        </w:rPr>
        <w:t> </w:t>
      </w:r>
      <w:r>
        <w:rPr>
          <w:color w:val="231F20"/>
          <w:spacing w:val="-4"/>
        </w:rPr>
        <w:t>clasificada </w:t>
      </w:r>
      <w:r>
        <w:rPr>
          <w:color w:val="231F20"/>
          <w:w w:val="95"/>
        </w:rPr>
        <w:t>y</w:t>
      </w:r>
      <w:r>
        <w:rPr>
          <w:color w:val="231F20"/>
          <w:spacing w:val="-15"/>
          <w:w w:val="95"/>
        </w:rPr>
        <w:t> </w:t>
      </w:r>
      <w:r>
        <w:rPr>
          <w:color w:val="231F20"/>
          <w:w w:val="95"/>
        </w:rPr>
        <w:t>reservada</w:t>
      </w:r>
      <w:r>
        <w:rPr>
          <w:color w:val="231F20"/>
          <w:spacing w:val="-15"/>
          <w:w w:val="95"/>
        </w:rPr>
        <w:t> </w:t>
      </w:r>
      <w:r>
        <w:rPr>
          <w:color w:val="231F20"/>
          <w:w w:val="95"/>
        </w:rPr>
        <w:t>(véase</w:t>
      </w:r>
      <w:r>
        <w:rPr>
          <w:color w:val="231F20"/>
          <w:spacing w:val="-15"/>
          <w:w w:val="95"/>
        </w:rPr>
        <w:t> </w:t>
      </w:r>
      <w:r>
        <w:rPr>
          <w:color w:val="231F20"/>
          <w:w w:val="95"/>
        </w:rPr>
        <w:t>Estrada,</w:t>
      </w:r>
      <w:r>
        <w:rPr>
          <w:color w:val="231F20"/>
          <w:spacing w:val="-15"/>
          <w:w w:val="95"/>
        </w:rPr>
        <w:t> </w:t>
      </w:r>
      <w:r>
        <w:rPr>
          <w:color w:val="231F20"/>
          <w:w w:val="95"/>
        </w:rPr>
        <w:t>2011).</w:t>
      </w:r>
    </w:p>
    <w:p>
      <w:pPr>
        <w:pStyle w:val="BodyText"/>
        <w:spacing w:line="266" w:lineRule="auto"/>
        <w:ind w:left="100" w:right="211" w:firstLine="396"/>
        <w:jc w:val="both"/>
      </w:pPr>
      <w:r>
        <w:rPr>
          <w:color w:val="231F20"/>
          <w:spacing w:val="-3"/>
          <w:w w:val="95"/>
        </w:rPr>
        <w:t>Adicionalmente</w:t>
      </w:r>
      <w:r>
        <w:rPr>
          <w:color w:val="231F20"/>
          <w:spacing w:val="-20"/>
          <w:w w:val="95"/>
        </w:rPr>
        <w:t> </w:t>
      </w:r>
      <w:r>
        <w:rPr>
          <w:color w:val="231F20"/>
          <w:w w:val="95"/>
        </w:rPr>
        <w:t>se</w:t>
      </w:r>
      <w:r>
        <w:rPr>
          <w:color w:val="231F20"/>
          <w:spacing w:val="-20"/>
          <w:w w:val="95"/>
        </w:rPr>
        <w:t> </w:t>
      </w:r>
      <w:r>
        <w:rPr>
          <w:color w:val="231F20"/>
          <w:spacing w:val="-3"/>
          <w:w w:val="95"/>
        </w:rPr>
        <w:t>aplicó</w:t>
      </w:r>
      <w:r>
        <w:rPr>
          <w:color w:val="231F20"/>
          <w:spacing w:val="-20"/>
          <w:w w:val="95"/>
        </w:rPr>
        <w:t> </w:t>
      </w:r>
      <w:r>
        <w:rPr>
          <w:color w:val="231F20"/>
          <w:w w:val="95"/>
        </w:rPr>
        <w:t>la</w:t>
      </w:r>
      <w:r>
        <w:rPr>
          <w:color w:val="231F20"/>
          <w:spacing w:val="-20"/>
          <w:w w:val="95"/>
        </w:rPr>
        <w:t> </w:t>
      </w:r>
      <w:r>
        <w:rPr>
          <w:color w:val="231F20"/>
          <w:w w:val="95"/>
        </w:rPr>
        <w:t>Herramienta</w:t>
      </w:r>
      <w:r>
        <w:rPr>
          <w:color w:val="231F20"/>
          <w:spacing w:val="-20"/>
          <w:w w:val="95"/>
        </w:rPr>
        <w:t> </w:t>
      </w:r>
      <w:r>
        <w:rPr>
          <w:color w:val="231F20"/>
          <w:w w:val="95"/>
        </w:rPr>
        <w:t>CIMTRA</w:t>
      </w:r>
      <w:r>
        <w:rPr>
          <w:color w:val="231F20"/>
          <w:spacing w:val="-20"/>
          <w:w w:val="95"/>
        </w:rPr>
        <w:t> </w:t>
      </w:r>
      <w:r>
        <w:rPr>
          <w:color w:val="231F20"/>
          <w:w w:val="95"/>
        </w:rPr>
        <w:t>a</w:t>
      </w:r>
      <w:r>
        <w:rPr>
          <w:color w:val="231F20"/>
          <w:spacing w:val="-20"/>
          <w:w w:val="95"/>
        </w:rPr>
        <w:t> </w:t>
      </w:r>
      <w:r>
        <w:rPr>
          <w:color w:val="231F20"/>
          <w:w w:val="95"/>
        </w:rPr>
        <w:t>los</w:t>
      </w:r>
      <w:r>
        <w:rPr>
          <w:color w:val="231F20"/>
          <w:spacing w:val="-20"/>
          <w:w w:val="95"/>
        </w:rPr>
        <w:t> </w:t>
      </w:r>
      <w:r>
        <w:rPr>
          <w:color w:val="231F20"/>
          <w:w w:val="95"/>
        </w:rPr>
        <w:t>municipios </w:t>
      </w:r>
      <w:r>
        <w:rPr>
          <w:color w:val="231F20"/>
        </w:rPr>
        <w:t>del</w:t>
      </w:r>
      <w:r>
        <w:rPr>
          <w:color w:val="231F20"/>
          <w:spacing w:val="-35"/>
        </w:rPr>
        <w:t> </w:t>
      </w:r>
      <w:r>
        <w:rPr>
          <w:color w:val="231F20"/>
        </w:rPr>
        <w:t>Estado</w:t>
      </w:r>
      <w:r>
        <w:rPr>
          <w:color w:val="231F20"/>
          <w:spacing w:val="-35"/>
        </w:rPr>
        <w:t> </w:t>
      </w:r>
      <w:r>
        <w:rPr>
          <w:color w:val="231F20"/>
        </w:rPr>
        <w:t>de</w:t>
      </w:r>
      <w:r>
        <w:rPr>
          <w:color w:val="231F20"/>
          <w:spacing w:val="-35"/>
        </w:rPr>
        <w:t> </w:t>
      </w:r>
      <w:r>
        <w:rPr>
          <w:color w:val="231F20"/>
        </w:rPr>
        <w:t>México</w:t>
      </w:r>
      <w:r>
        <w:rPr>
          <w:color w:val="231F20"/>
          <w:spacing w:val="-35"/>
        </w:rPr>
        <w:t> </w:t>
      </w:r>
      <w:r>
        <w:rPr>
          <w:color w:val="231F20"/>
        </w:rPr>
        <w:t>con</w:t>
      </w:r>
      <w:r>
        <w:rPr>
          <w:color w:val="231F20"/>
          <w:spacing w:val="-35"/>
        </w:rPr>
        <w:t> </w:t>
      </w:r>
      <w:r>
        <w:rPr>
          <w:color w:val="231F20"/>
        </w:rPr>
        <w:t>los</w:t>
      </w:r>
      <w:r>
        <w:rPr>
          <w:color w:val="231F20"/>
          <w:spacing w:val="-35"/>
        </w:rPr>
        <w:t> </w:t>
      </w:r>
      <w:r>
        <w:rPr>
          <w:color w:val="231F20"/>
        </w:rPr>
        <w:t>siguientes</w:t>
      </w:r>
      <w:r>
        <w:rPr>
          <w:color w:val="231F20"/>
          <w:spacing w:val="-35"/>
        </w:rPr>
        <w:t> </w:t>
      </w:r>
      <w:r>
        <w:rPr>
          <w:color w:val="231F20"/>
        </w:rPr>
        <w:t>resultados:</w:t>
      </w:r>
      <w:r>
        <w:rPr>
          <w:color w:val="231F20"/>
          <w:spacing w:val="-35"/>
        </w:rPr>
        <w:t> </w:t>
      </w:r>
      <w:r>
        <w:rPr>
          <w:color w:val="231F20"/>
          <w:spacing w:val="-4"/>
        </w:rPr>
        <w:t>Toluca</w:t>
      </w:r>
      <w:r>
        <w:rPr>
          <w:color w:val="231F20"/>
          <w:spacing w:val="-35"/>
        </w:rPr>
        <w:t> </w:t>
      </w:r>
      <w:r>
        <w:rPr>
          <w:color w:val="231F20"/>
        </w:rPr>
        <w:t>(47.9</w:t>
      </w:r>
      <w:r>
        <w:rPr>
          <w:color w:val="231F20"/>
          <w:spacing w:val="-35"/>
        </w:rPr>
        <w:t> </w:t>
      </w:r>
      <w:r>
        <w:rPr>
          <w:color w:val="231F20"/>
        </w:rPr>
        <w:t>por </w:t>
      </w:r>
      <w:r>
        <w:rPr>
          <w:color w:val="231F20"/>
          <w:spacing w:val="2"/>
        </w:rPr>
        <w:t>ciento), </w:t>
      </w:r>
      <w:r>
        <w:rPr>
          <w:color w:val="231F20"/>
          <w:spacing w:val="-3"/>
        </w:rPr>
        <w:t>Texcoco </w:t>
      </w:r>
      <w:r>
        <w:rPr>
          <w:color w:val="231F20"/>
          <w:spacing w:val="2"/>
        </w:rPr>
        <w:t>(6.4 </w:t>
      </w:r>
      <w:r>
        <w:rPr>
          <w:color w:val="231F20"/>
        </w:rPr>
        <w:t>por </w:t>
      </w:r>
      <w:r>
        <w:rPr>
          <w:color w:val="231F20"/>
          <w:spacing w:val="2"/>
        </w:rPr>
        <w:t>ciento), </w:t>
      </w:r>
      <w:r>
        <w:rPr>
          <w:color w:val="231F20"/>
        </w:rPr>
        <w:t>Tultitlán </w:t>
      </w:r>
      <w:r>
        <w:rPr>
          <w:color w:val="231F20"/>
          <w:spacing w:val="2"/>
        </w:rPr>
        <w:t>(6.2 </w:t>
      </w:r>
      <w:r>
        <w:rPr>
          <w:color w:val="231F20"/>
        </w:rPr>
        <w:t>por </w:t>
      </w:r>
      <w:r>
        <w:rPr>
          <w:color w:val="231F20"/>
          <w:spacing w:val="2"/>
        </w:rPr>
        <w:t>ciento) </w:t>
      </w:r>
      <w:r>
        <w:rPr>
          <w:color w:val="231F20"/>
        </w:rPr>
        <w:t>y </w:t>
      </w:r>
      <w:r>
        <w:rPr>
          <w:color w:val="231F20"/>
          <w:spacing w:val="2"/>
        </w:rPr>
        <w:t>Ne- </w:t>
      </w:r>
      <w:r>
        <w:rPr>
          <w:color w:val="231F20"/>
        </w:rPr>
        <w:t>zahualcóyotl</w:t>
      </w:r>
      <w:r>
        <w:rPr>
          <w:color w:val="231F20"/>
          <w:spacing w:val="-29"/>
        </w:rPr>
        <w:t> </w:t>
      </w:r>
      <w:r>
        <w:rPr>
          <w:color w:val="231F20"/>
        </w:rPr>
        <w:t>(0</w:t>
      </w:r>
      <w:r>
        <w:rPr>
          <w:color w:val="231F20"/>
          <w:spacing w:val="-29"/>
        </w:rPr>
        <w:t> </w:t>
      </w:r>
      <w:r>
        <w:rPr>
          <w:color w:val="231F20"/>
        </w:rPr>
        <w:t>por</w:t>
      </w:r>
      <w:r>
        <w:rPr>
          <w:color w:val="231F20"/>
          <w:spacing w:val="-29"/>
        </w:rPr>
        <w:t> </w:t>
      </w:r>
      <w:r>
        <w:rPr>
          <w:color w:val="231F20"/>
        </w:rPr>
        <w:t>ciento),</w:t>
      </w:r>
      <w:r>
        <w:rPr>
          <w:color w:val="231F20"/>
          <w:spacing w:val="-29"/>
        </w:rPr>
        <w:t> </w:t>
      </w:r>
      <w:r>
        <w:rPr>
          <w:color w:val="231F20"/>
        </w:rPr>
        <w:t>quienes</w:t>
      </w:r>
      <w:r>
        <w:rPr>
          <w:color w:val="231F20"/>
          <w:spacing w:val="-29"/>
        </w:rPr>
        <w:t> </w:t>
      </w:r>
      <w:r>
        <w:rPr>
          <w:color w:val="231F20"/>
        </w:rPr>
        <w:t>fueron</w:t>
      </w:r>
      <w:r>
        <w:rPr>
          <w:color w:val="231F20"/>
          <w:spacing w:val="-29"/>
        </w:rPr>
        <w:t> </w:t>
      </w:r>
      <w:r>
        <w:rPr>
          <w:color w:val="231F20"/>
        </w:rPr>
        <w:t>reprobados</w:t>
      </w:r>
      <w:r>
        <w:rPr>
          <w:color w:val="231F20"/>
          <w:spacing w:val="-29"/>
        </w:rPr>
        <w:t> </w:t>
      </w:r>
      <w:r>
        <w:rPr>
          <w:color w:val="231F20"/>
        </w:rPr>
        <w:t>con</w:t>
      </w:r>
      <w:r>
        <w:rPr>
          <w:color w:val="231F20"/>
          <w:spacing w:val="-29"/>
        </w:rPr>
        <w:t> </w:t>
      </w:r>
      <w:r>
        <w:rPr>
          <w:color w:val="231F20"/>
        </w:rPr>
        <w:t>base</w:t>
      </w:r>
      <w:r>
        <w:rPr>
          <w:color w:val="231F20"/>
          <w:spacing w:val="-29"/>
        </w:rPr>
        <w:t> </w:t>
      </w:r>
      <w:r>
        <w:rPr>
          <w:color w:val="231F20"/>
        </w:rPr>
        <w:t>en los</w:t>
      </w:r>
      <w:r>
        <w:rPr>
          <w:color w:val="231F20"/>
          <w:spacing w:val="-41"/>
        </w:rPr>
        <w:t> </w:t>
      </w:r>
      <w:r>
        <w:rPr>
          <w:color w:val="231F20"/>
        </w:rPr>
        <w:t>requerimientos</w:t>
      </w:r>
      <w:r>
        <w:rPr>
          <w:color w:val="231F20"/>
          <w:spacing w:val="-41"/>
        </w:rPr>
        <w:t> </w:t>
      </w:r>
      <w:r>
        <w:rPr>
          <w:color w:val="231F20"/>
        </w:rPr>
        <w:t>y</w:t>
      </w:r>
      <w:r>
        <w:rPr>
          <w:color w:val="231F20"/>
          <w:spacing w:val="-41"/>
        </w:rPr>
        <w:t> </w:t>
      </w:r>
      <w:r>
        <w:rPr>
          <w:color w:val="231F20"/>
        </w:rPr>
        <w:t>la</w:t>
      </w:r>
      <w:r>
        <w:rPr>
          <w:color w:val="231F20"/>
          <w:spacing w:val="-41"/>
        </w:rPr>
        <w:t> </w:t>
      </w:r>
      <w:r>
        <w:rPr>
          <w:color w:val="231F20"/>
        </w:rPr>
        <w:t>metodología</w:t>
      </w:r>
      <w:r>
        <w:rPr>
          <w:color w:val="231F20"/>
          <w:spacing w:val="-41"/>
        </w:rPr>
        <w:t> </w:t>
      </w:r>
      <w:r>
        <w:rPr>
          <w:color w:val="231F20"/>
        </w:rPr>
        <w:t>de</w:t>
      </w:r>
      <w:r>
        <w:rPr>
          <w:color w:val="231F20"/>
          <w:spacing w:val="-41"/>
        </w:rPr>
        <w:t> </w:t>
      </w:r>
      <w:r>
        <w:rPr>
          <w:color w:val="231F20"/>
        </w:rPr>
        <w:t>CIMTRA.</w:t>
      </w:r>
      <w:r>
        <w:rPr>
          <w:color w:val="231F20"/>
          <w:spacing w:val="-41"/>
        </w:rPr>
        <w:t> </w:t>
      </w:r>
      <w:r>
        <w:rPr>
          <w:color w:val="231F20"/>
        </w:rPr>
        <w:t>El</w:t>
      </w:r>
      <w:r>
        <w:rPr>
          <w:color w:val="231F20"/>
          <w:spacing w:val="-41"/>
        </w:rPr>
        <w:t> </w:t>
      </w:r>
      <w:r>
        <w:rPr>
          <w:color w:val="231F20"/>
        </w:rPr>
        <w:t>argumento</w:t>
      </w:r>
      <w:r>
        <w:rPr>
          <w:color w:val="231F20"/>
          <w:spacing w:val="-41"/>
        </w:rPr>
        <w:t> </w:t>
      </w:r>
      <w:r>
        <w:rPr>
          <w:color w:val="231F20"/>
        </w:rPr>
        <w:t>de</w:t>
      </w:r>
      <w:r>
        <w:rPr>
          <w:color w:val="231F20"/>
          <w:spacing w:val="-41"/>
        </w:rPr>
        <w:t> </w:t>
      </w:r>
      <w:r>
        <w:rPr>
          <w:color w:val="231F20"/>
        </w:rPr>
        <w:t>los </w:t>
      </w:r>
      <w:r>
        <w:rPr>
          <w:color w:val="231F20"/>
          <w:w w:val="95"/>
        </w:rPr>
        <w:t>Ayuntamientos,</w:t>
      </w:r>
      <w:r>
        <w:rPr>
          <w:color w:val="231F20"/>
          <w:spacing w:val="-18"/>
          <w:w w:val="95"/>
        </w:rPr>
        <w:t> </w:t>
      </w:r>
      <w:r>
        <w:rPr>
          <w:color w:val="231F20"/>
          <w:w w:val="95"/>
        </w:rPr>
        <w:t>después</w:t>
      </w:r>
      <w:r>
        <w:rPr>
          <w:color w:val="231F20"/>
          <w:spacing w:val="-18"/>
          <w:w w:val="95"/>
        </w:rPr>
        <w:t> </w:t>
      </w:r>
      <w:r>
        <w:rPr>
          <w:color w:val="231F20"/>
          <w:w w:val="95"/>
        </w:rPr>
        <w:t>de</w:t>
      </w:r>
      <w:r>
        <w:rPr>
          <w:color w:val="231F20"/>
          <w:spacing w:val="-18"/>
          <w:w w:val="95"/>
        </w:rPr>
        <w:t> </w:t>
      </w:r>
      <w:r>
        <w:rPr>
          <w:color w:val="231F20"/>
          <w:w w:val="95"/>
        </w:rPr>
        <w:t>darse</w:t>
      </w:r>
      <w:r>
        <w:rPr>
          <w:color w:val="231F20"/>
          <w:spacing w:val="-18"/>
          <w:w w:val="95"/>
        </w:rPr>
        <w:t> </w:t>
      </w:r>
      <w:r>
        <w:rPr>
          <w:color w:val="231F20"/>
          <w:w w:val="95"/>
        </w:rPr>
        <w:t>a</w:t>
      </w:r>
      <w:r>
        <w:rPr>
          <w:color w:val="231F20"/>
          <w:spacing w:val="-18"/>
          <w:w w:val="95"/>
        </w:rPr>
        <w:t> </w:t>
      </w:r>
      <w:r>
        <w:rPr>
          <w:color w:val="231F20"/>
          <w:w w:val="95"/>
        </w:rPr>
        <w:t>conocer</w:t>
      </w:r>
      <w:r>
        <w:rPr>
          <w:color w:val="231F20"/>
          <w:spacing w:val="-18"/>
          <w:w w:val="95"/>
        </w:rPr>
        <w:t> </w:t>
      </w:r>
      <w:r>
        <w:rPr>
          <w:color w:val="231F20"/>
          <w:w w:val="95"/>
        </w:rPr>
        <w:t>los</w:t>
      </w:r>
      <w:r>
        <w:rPr>
          <w:color w:val="231F20"/>
          <w:spacing w:val="-18"/>
          <w:w w:val="95"/>
        </w:rPr>
        <w:t> </w:t>
      </w:r>
      <w:r>
        <w:rPr>
          <w:color w:val="231F20"/>
          <w:w w:val="95"/>
        </w:rPr>
        <w:t>resultados</w:t>
      </w:r>
      <w:r>
        <w:rPr>
          <w:color w:val="231F20"/>
          <w:spacing w:val="-18"/>
          <w:w w:val="95"/>
        </w:rPr>
        <w:t> </w:t>
      </w:r>
      <w:r>
        <w:rPr>
          <w:color w:val="231F20"/>
          <w:w w:val="95"/>
        </w:rPr>
        <w:t>fue</w:t>
      </w:r>
      <w:r>
        <w:rPr>
          <w:color w:val="231F20"/>
          <w:spacing w:val="-18"/>
          <w:w w:val="95"/>
        </w:rPr>
        <w:t> </w:t>
      </w:r>
      <w:r>
        <w:rPr>
          <w:color w:val="231F20"/>
          <w:w w:val="95"/>
        </w:rPr>
        <w:t>que</w:t>
      </w:r>
      <w:r>
        <w:rPr>
          <w:color w:val="231F20"/>
          <w:spacing w:val="-18"/>
          <w:w w:val="95"/>
        </w:rPr>
        <w:t> </w:t>
      </w:r>
      <w:r>
        <w:rPr>
          <w:color w:val="231F20"/>
          <w:w w:val="95"/>
        </w:rPr>
        <w:t>se </w:t>
      </w:r>
      <w:r>
        <w:rPr>
          <w:color w:val="231F20"/>
        </w:rPr>
        <w:t>estaba</w:t>
      </w:r>
      <w:r>
        <w:rPr>
          <w:color w:val="231F20"/>
          <w:spacing w:val="-31"/>
        </w:rPr>
        <w:t> </w:t>
      </w:r>
      <w:r>
        <w:rPr>
          <w:color w:val="231F20"/>
        </w:rPr>
        <w:t>evaluando</w:t>
      </w:r>
      <w:r>
        <w:rPr>
          <w:color w:val="231F20"/>
          <w:spacing w:val="-31"/>
        </w:rPr>
        <w:t> </w:t>
      </w:r>
      <w:r>
        <w:rPr>
          <w:color w:val="231F20"/>
        </w:rPr>
        <w:t>sobre</w:t>
      </w:r>
      <w:r>
        <w:rPr>
          <w:color w:val="231F20"/>
          <w:spacing w:val="-31"/>
        </w:rPr>
        <w:t> </w:t>
      </w:r>
      <w:r>
        <w:rPr>
          <w:color w:val="231F20"/>
        </w:rPr>
        <w:t>documentos</w:t>
      </w:r>
      <w:r>
        <w:rPr>
          <w:color w:val="231F20"/>
          <w:spacing w:val="-31"/>
        </w:rPr>
        <w:t> </w:t>
      </w:r>
      <w:r>
        <w:rPr>
          <w:color w:val="231F20"/>
        </w:rPr>
        <w:t>que</w:t>
      </w:r>
      <w:r>
        <w:rPr>
          <w:color w:val="231F20"/>
          <w:spacing w:val="-31"/>
        </w:rPr>
        <w:t> </w:t>
      </w:r>
      <w:r>
        <w:rPr>
          <w:color w:val="231F20"/>
        </w:rPr>
        <w:t>no</w:t>
      </w:r>
      <w:r>
        <w:rPr>
          <w:color w:val="231F20"/>
          <w:spacing w:val="-31"/>
        </w:rPr>
        <w:t> </w:t>
      </w:r>
      <w:r>
        <w:rPr>
          <w:color w:val="231F20"/>
        </w:rPr>
        <w:t>contemplaba</w:t>
      </w:r>
      <w:r>
        <w:rPr>
          <w:color w:val="231F20"/>
          <w:spacing w:val="-31"/>
        </w:rPr>
        <w:t> </w:t>
      </w:r>
      <w:r>
        <w:rPr>
          <w:color w:val="231F20"/>
        </w:rPr>
        <w:t>la</w:t>
      </w:r>
      <w:r>
        <w:rPr>
          <w:color w:val="231F20"/>
          <w:spacing w:val="-31"/>
        </w:rPr>
        <w:t> </w:t>
      </w:r>
      <w:r>
        <w:rPr>
          <w:color w:val="231F20"/>
        </w:rPr>
        <w:t>Ley</w:t>
      </w:r>
      <w:r>
        <w:rPr>
          <w:color w:val="231F20"/>
          <w:spacing w:val="-31"/>
        </w:rPr>
        <w:t> </w:t>
      </w:r>
      <w:r>
        <w:rPr>
          <w:color w:val="231F20"/>
        </w:rPr>
        <w:t>de </w:t>
      </w:r>
      <w:r>
        <w:rPr>
          <w:color w:val="231F20"/>
          <w:spacing w:val="-4"/>
          <w:w w:val="95"/>
        </w:rPr>
        <w:t>Transparencia</w:t>
      </w:r>
      <w:r>
        <w:rPr>
          <w:color w:val="231F20"/>
          <w:spacing w:val="-18"/>
          <w:w w:val="95"/>
        </w:rPr>
        <w:t> </w:t>
      </w:r>
      <w:r>
        <w:rPr>
          <w:color w:val="231F20"/>
          <w:w w:val="95"/>
        </w:rPr>
        <w:t>y</w:t>
      </w:r>
      <w:r>
        <w:rPr>
          <w:color w:val="231F20"/>
          <w:spacing w:val="-18"/>
          <w:w w:val="95"/>
        </w:rPr>
        <w:t> </w:t>
      </w:r>
      <w:r>
        <w:rPr>
          <w:color w:val="231F20"/>
          <w:spacing w:val="-4"/>
          <w:w w:val="95"/>
        </w:rPr>
        <w:t>Acceso</w:t>
      </w:r>
      <w:r>
        <w:rPr>
          <w:color w:val="231F20"/>
          <w:spacing w:val="-18"/>
          <w:w w:val="95"/>
        </w:rPr>
        <w:t> </w:t>
      </w:r>
      <w:r>
        <w:rPr>
          <w:color w:val="231F20"/>
          <w:w w:val="95"/>
        </w:rPr>
        <w:t>a</w:t>
      </w:r>
      <w:r>
        <w:rPr>
          <w:color w:val="231F20"/>
          <w:spacing w:val="-19"/>
          <w:w w:val="95"/>
        </w:rPr>
        <w:t> </w:t>
      </w:r>
      <w:r>
        <w:rPr>
          <w:color w:val="231F20"/>
          <w:w w:val="95"/>
        </w:rPr>
        <w:t>la</w:t>
      </w:r>
      <w:r>
        <w:rPr>
          <w:color w:val="231F20"/>
          <w:spacing w:val="-18"/>
          <w:w w:val="95"/>
        </w:rPr>
        <w:t> </w:t>
      </w:r>
      <w:r>
        <w:rPr>
          <w:color w:val="231F20"/>
          <w:spacing w:val="-3"/>
          <w:w w:val="95"/>
        </w:rPr>
        <w:t>Información</w:t>
      </w:r>
      <w:r>
        <w:rPr>
          <w:color w:val="231F20"/>
          <w:spacing w:val="-18"/>
          <w:w w:val="95"/>
        </w:rPr>
        <w:t> </w:t>
      </w:r>
      <w:r>
        <w:rPr>
          <w:color w:val="231F20"/>
          <w:w w:val="95"/>
        </w:rPr>
        <w:t>Pública</w:t>
      </w:r>
      <w:r>
        <w:rPr>
          <w:color w:val="231F20"/>
          <w:spacing w:val="-18"/>
          <w:w w:val="95"/>
        </w:rPr>
        <w:t> </w:t>
      </w:r>
      <w:r>
        <w:rPr>
          <w:color w:val="231F20"/>
          <w:w w:val="95"/>
        </w:rPr>
        <w:t>del</w:t>
      </w:r>
      <w:r>
        <w:rPr>
          <w:color w:val="231F20"/>
          <w:spacing w:val="-18"/>
          <w:w w:val="95"/>
        </w:rPr>
        <w:t> </w:t>
      </w:r>
      <w:r>
        <w:rPr>
          <w:color w:val="231F20"/>
          <w:spacing w:val="-3"/>
          <w:w w:val="95"/>
        </w:rPr>
        <w:t>Estado</w:t>
      </w:r>
      <w:r>
        <w:rPr>
          <w:color w:val="231F20"/>
          <w:spacing w:val="-18"/>
          <w:w w:val="95"/>
        </w:rPr>
        <w:t> </w:t>
      </w:r>
      <w:r>
        <w:rPr>
          <w:color w:val="231F20"/>
          <w:w w:val="95"/>
        </w:rPr>
        <w:t>de</w:t>
      </w:r>
      <w:r>
        <w:rPr>
          <w:color w:val="231F20"/>
          <w:spacing w:val="-18"/>
          <w:w w:val="95"/>
        </w:rPr>
        <w:t> </w:t>
      </w:r>
      <w:r>
        <w:rPr>
          <w:color w:val="231F20"/>
          <w:spacing w:val="-3"/>
          <w:w w:val="95"/>
        </w:rPr>
        <w:t>México; </w:t>
      </w:r>
      <w:r>
        <w:rPr>
          <w:color w:val="231F20"/>
        </w:rPr>
        <w:t>por</w:t>
      </w:r>
      <w:r>
        <w:rPr>
          <w:color w:val="231F20"/>
          <w:spacing w:val="-29"/>
        </w:rPr>
        <w:t> </w:t>
      </w:r>
      <w:r>
        <w:rPr>
          <w:color w:val="231F20"/>
        </w:rPr>
        <w:t>lo</w:t>
      </w:r>
      <w:r>
        <w:rPr>
          <w:color w:val="231F20"/>
          <w:spacing w:val="-29"/>
        </w:rPr>
        <w:t> </w:t>
      </w:r>
      <w:r>
        <w:rPr>
          <w:color w:val="231F20"/>
        </w:rPr>
        <w:t>cual</w:t>
      </w:r>
      <w:r>
        <w:rPr>
          <w:color w:val="231F20"/>
          <w:spacing w:val="-29"/>
        </w:rPr>
        <w:t> </w:t>
      </w:r>
      <w:r>
        <w:rPr>
          <w:color w:val="231F20"/>
        </w:rPr>
        <w:t>se</w:t>
      </w:r>
      <w:r>
        <w:rPr>
          <w:color w:val="231F20"/>
          <w:spacing w:val="-29"/>
        </w:rPr>
        <w:t> </w:t>
      </w:r>
      <w:r>
        <w:rPr>
          <w:color w:val="231F20"/>
        </w:rPr>
        <w:t>contempló</w:t>
      </w:r>
      <w:r>
        <w:rPr>
          <w:color w:val="231F20"/>
          <w:spacing w:val="-29"/>
        </w:rPr>
        <w:t> </w:t>
      </w:r>
      <w:r>
        <w:rPr>
          <w:color w:val="231F20"/>
        </w:rPr>
        <w:t>generar</w:t>
      </w:r>
      <w:r>
        <w:rPr>
          <w:color w:val="231F20"/>
          <w:spacing w:val="-29"/>
        </w:rPr>
        <w:t> </w:t>
      </w:r>
      <w:r>
        <w:rPr>
          <w:color w:val="231F20"/>
        </w:rPr>
        <w:t>el</w:t>
      </w:r>
      <w:r>
        <w:rPr>
          <w:color w:val="231F20"/>
          <w:spacing w:val="-29"/>
        </w:rPr>
        <w:t> </w:t>
      </w:r>
      <w:r>
        <w:rPr>
          <w:color w:val="231F20"/>
        </w:rPr>
        <w:t>Análisis</w:t>
      </w:r>
      <w:r>
        <w:rPr>
          <w:color w:val="231F20"/>
          <w:spacing w:val="-29"/>
        </w:rPr>
        <w:t> </w:t>
      </w:r>
      <w:r>
        <w:rPr>
          <w:color w:val="231F20"/>
        </w:rPr>
        <w:t>de</w:t>
      </w:r>
      <w:r>
        <w:rPr>
          <w:color w:val="231F20"/>
          <w:spacing w:val="-29"/>
        </w:rPr>
        <w:t> </w:t>
      </w:r>
      <w:r>
        <w:rPr>
          <w:color w:val="231F20"/>
        </w:rPr>
        <w:t>Contenidos</w:t>
      </w:r>
      <w:r>
        <w:rPr>
          <w:color w:val="231F20"/>
          <w:spacing w:val="-29"/>
        </w:rPr>
        <w:t> </w:t>
      </w:r>
      <w:r>
        <w:rPr>
          <w:color w:val="231F20"/>
        </w:rPr>
        <w:t>Mínimos (ACM),</w:t>
      </w:r>
      <w:r>
        <w:rPr>
          <w:color w:val="231F20"/>
          <w:spacing w:val="-12"/>
        </w:rPr>
        <w:t> </w:t>
      </w:r>
      <w:r>
        <w:rPr>
          <w:color w:val="231F20"/>
        </w:rPr>
        <w:t>como</w:t>
      </w:r>
      <w:r>
        <w:rPr>
          <w:color w:val="231F20"/>
          <w:spacing w:val="-12"/>
        </w:rPr>
        <w:t> </w:t>
      </w:r>
      <w:r>
        <w:rPr>
          <w:color w:val="231F20"/>
        </w:rPr>
        <w:t>subproducto</w:t>
      </w:r>
      <w:r>
        <w:rPr>
          <w:color w:val="231F20"/>
          <w:spacing w:val="-12"/>
        </w:rPr>
        <w:t> </w:t>
      </w:r>
      <w:r>
        <w:rPr>
          <w:color w:val="231F20"/>
        </w:rPr>
        <w:t>de</w:t>
      </w:r>
      <w:r>
        <w:rPr>
          <w:color w:val="231F20"/>
          <w:spacing w:val="-12"/>
        </w:rPr>
        <w:t> </w:t>
      </w:r>
      <w:r>
        <w:rPr>
          <w:color w:val="231F20"/>
        </w:rPr>
        <w:t>la</w:t>
      </w:r>
      <w:r>
        <w:rPr>
          <w:color w:val="231F20"/>
          <w:spacing w:val="-12"/>
        </w:rPr>
        <w:t> </w:t>
      </w:r>
      <w:r>
        <w:rPr>
          <w:color w:val="231F20"/>
        </w:rPr>
        <w:t>Herramienta</w:t>
      </w:r>
      <w:r>
        <w:rPr>
          <w:color w:val="231F20"/>
          <w:spacing w:val="-12"/>
        </w:rPr>
        <w:t> </w:t>
      </w:r>
      <w:r>
        <w:rPr>
          <w:color w:val="231F20"/>
        </w:rPr>
        <w:t>CIMTRA,</w:t>
      </w:r>
      <w:r>
        <w:rPr>
          <w:color w:val="231F20"/>
          <w:spacing w:val="-12"/>
        </w:rPr>
        <w:t> </w:t>
      </w:r>
      <w:r>
        <w:rPr>
          <w:color w:val="231F20"/>
        </w:rPr>
        <w:t>en</w:t>
      </w:r>
      <w:r>
        <w:rPr>
          <w:color w:val="231F20"/>
          <w:spacing w:val="-12"/>
        </w:rPr>
        <w:t> </w:t>
      </w:r>
      <w:r>
        <w:rPr>
          <w:color w:val="231F20"/>
        </w:rPr>
        <w:t>el</w:t>
      </w:r>
      <w:r>
        <w:rPr>
          <w:color w:val="231F20"/>
          <w:spacing w:val="-12"/>
        </w:rPr>
        <w:t> </w:t>
      </w:r>
      <w:r>
        <w:rPr>
          <w:color w:val="231F20"/>
        </w:rPr>
        <w:t>2012 </w:t>
      </w:r>
      <w:r>
        <w:rPr>
          <w:color w:val="231F20"/>
          <w:w w:val="95"/>
        </w:rPr>
        <w:t>para</w:t>
      </w:r>
      <w:r>
        <w:rPr>
          <w:color w:val="231F20"/>
          <w:spacing w:val="-18"/>
          <w:w w:val="95"/>
        </w:rPr>
        <w:t> </w:t>
      </w:r>
      <w:r>
        <w:rPr>
          <w:color w:val="231F20"/>
          <w:w w:val="95"/>
        </w:rPr>
        <w:t>conocer:</w:t>
      </w:r>
      <w:r>
        <w:rPr>
          <w:color w:val="231F20"/>
          <w:spacing w:val="-18"/>
          <w:w w:val="95"/>
        </w:rPr>
        <w:t> </w:t>
      </w:r>
      <w:r>
        <w:rPr>
          <w:color w:val="231F20"/>
          <w:w w:val="95"/>
        </w:rPr>
        <w:t>¿Cumplen</w:t>
      </w:r>
      <w:r>
        <w:rPr>
          <w:color w:val="231F20"/>
          <w:spacing w:val="-18"/>
          <w:w w:val="95"/>
        </w:rPr>
        <w:t> </w:t>
      </w:r>
      <w:r>
        <w:rPr>
          <w:color w:val="231F20"/>
          <w:w w:val="95"/>
        </w:rPr>
        <w:t>los</w:t>
      </w:r>
      <w:r>
        <w:rPr>
          <w:color w:val="231F20"/>
          <w:spacing w:val="-18"/>
          <w:w w:val="95"/>
        </w:rPr>
        <w:t> </w:t>
      </w:r>
      <w:r>
        <w:rPr>
          <w:color w:val="231F20"/>
          <w:w w:val="95"/>
        </w:rPr>
        <w:t>ayuntamientos</w:t>
      </w:r>
      <w:r>
        <w:rPr>
          <w:color w:val="231F20"/>
          <w:spacing w:val="-18"/>
          <w:w w:val="95"/>
        </w:rPr>
        <w:t> </w:t>
      </w:r>
      <w:r>
        <w:rPr>
          <w:color w:val="231F20"/>
          <w:w w:val="95"/>
        </w:rPr>
        <w:t>del</w:t>
      </w:r>
      <w:r>
        <w:rPr>
          <w:color w:val="231F20"/>
          <w:spacing w:val="-18"/>
          <w:w w:val="95"/>
        </w:rPr>
        <w:t> </w:t>
      </w:r>
      <w:r>
        <w:rPr>
          <w:color w:val="231F20"/>
          <w:w w:val="95"/>
        </w:rPr>
        <w:t>Estado</w:t>
      </w:r>
      <w:r>
        <w:rPr>
          <w:color w:val="231F20"/>
          <w:spacing w:val="-18"/>
          <w:w w:val="95"/>
        </w:rPr>
        <w:t> </w:t>
      </w:r>
      <w:r>
        <w:rPr>
          <w:color w:val="231F20"/>
          <w:w w:val="95"/>
        </w:rPr>
        <w:t>de</w:t>
      </w:r>
      <w:r>
        <w:rPr>
          <w:color w:val="231F20"/>
          <w:spacing w:val="-18"/>
          <w:w w:val="95"/>
        </w:rPr>
        <w:t> </w:t>
      </w:r>
      <w:r>
        <w:rPr>
          <w:color w:val="231F20"/>
          <w:w w:val="95"/>
        </w:rPr>
        <w:t>México</w:t>
      </w:r>
      <w:r>
        <w:rPr>
          <w:color w:val="231F20"/>
          <w:spacing w:val="-18"/>
          <w:w w:val="95"/>
        </w:rPr>
        <w:t> </w:t>
      </w:r>
      <w:r>
        <w:rPr>
          <w:color w:val="231F20"/>
          <w:w w:val="95"/>
        </w:rPr>
        <w:t>con los</w:t>
      </w:r>
      <w:r>
        <w:rPr>
          <w:color w:val="231F20"/>
          <w:spacing w:val="-17"/>
          <w:w w:val="95"/>
        </w:rPr>
        <w:t> </w:t>
      </w:r>
      <w:r>
        <w:rPr>
          <w:color w:val="231F20"/>
          <w:w w:val="95"/>
        </w:rPr>
        <w:t>contenidos</w:t>
      </w:r>
      <w:r>
        <w:rPr>
          <w:color w:val="231F20"/>
          <w:spacing w:val="-17"/>
          <w:w w:val="95"/>
        </w:rPr>
        <w:t> </w:t>
      </w:r>
      <w:r>
        <w:rPr>
          <w:color w:val="231F20"/>
          <w:w w:val="95"/>
        </w:rPr>
        <w:t>mínimos</w:t>
      </w:r>
      <w:r>
        <w:rPr>
          <w:color w:val="231F20"/>
          <w:spacing w:val="-17"/>
          <w:w w:val="95"/>
        </w:rPr>
        <w:t> </w:t>
      </w:r>
      <w:r>
        <w:rPr>
          <w:color w:val="231F20"/>
          <w:w w:val="95"/>
        </w:rPr>
        <w:t>de</w:t>
      </w:r>
      <w:r>
        <w:rPr>
          <w:color w:val="231F20"/>
          <w:spacing w:val="-17"/>
          <w:w w:val="95"/>
        </w:rPr>
        <w:t> </w:t>
      </w:r>
      <w:r>
        <w:rPr>
          <w:color w:val="231F20"/>
          <w:w w:val="95"/>
        </w:rPr>
        <w:t>la</w:t>
      </w:r>
      <w:r>
        <w:rPr>
          <w:color w:val="231F20"/>
          <w:spacing w:val="-17"/>
          <w:w w:val="95"/>
        </w:rPr>
        <w:t> </w:t>
      </w:r>
      <w:r>
        <w:rPr>
          <w:color w:val="231F20"/>
          <w:w w:val="95"/>
        </w:rPr>
        <w:t>transparencia?</w:t>
      </w:r>
    </w:p>
    <w:p>
      <w:pPr>
        <w:pStyle w:val="BodyText"/>
        <w:spacing w:line="266" w:lineRule="auto"/>
        <w:ind w:left="100" w:right="210" w:firstLine="396"/>
        <w:jc w:val="both"/>
      </w:pPr>
      <w:r>
        <w:rPr>
          <w:color w:val="231F20"/>
          <w:w w:val="95"/>
        </w:rPr>
        <w:t>Esto</w:t>
      </w:r>
      <w:r>
        <w:rPr>
          <w:color w:val="231F20"/>
          <w:spacing w:val="-20"/>
          <w:w w:val="95"/>
        </w:rPr>
        <w:t> </w:t>
      </w:r>
      <w:r>
        <w:rPr>
          <w:color w:val="231F20"/>
          <w:w w:val="95"/>
        </w:rPr>
        <w:t>deriva</w:t>
      </w:r>
      <w:r>
        <w:rPr>
          <w:color w:val="231F20"/>
          <w:spacing w:val="-20"/>
          <w:w w:val="95"/>
        </w:rPr>
        <w:t> </w:t>
      </w:r>
      <w:r>
        <w:rPr>
          <w:color w:val="231F20"/>
          <w:w w:val="95"/>
        </w:rPr>
        <w:t>precisamente</w:t>
      </w:r>
      <w:r>
        <w:rPr>
          <w:color w:val="231F20"/>
          <w:spacing w:val="-20"/>
          <w:w w:val="95"/>
        </w:rPr>
        <w:t> </w:t>
      </w:r>
      <w:r>
        <w:rPr>
          <w:color w:val="231F20"/>
          <w:w w:val="95"/>
        </w:rPr>
        <w:t>de</w:t>
      </w:r>
      <w:r>
        <w:rPr>
          <w:color w:val="231F20"/>
          <w:spacing w:val="-20"/>
          <w:w w:val="95"/>
        </w:rPr>
        <w:t> </w:t>
      </w:r>
      <w:r>
        <w:rPr>
          <w:color w:val="231F20"/>
          <w:w w:val="95"/>
        </w:rPr>
        <w:t>la</w:t>
      </w:r>
      <w:r>
        <w:rPr>
          <w:color w:val="231F20"/>
          <w:spacing w:val="-20"/>
          <w:w w:val="95"/>
        </w:rPr>
        <w:t> </w:t>
      </w:r>
      <w:r>
        <w:rPr>
          <w:color w:val="231F20"/>
          <w:w w:val="95"/>
        </w:rPr>
        <w:t>necesidad</w:t>
      </w:r>
      <w:r>
        <w:rPr>
          <w:color w:val="231F20"/>
          <w:spacing w:val="-20"/>
          <w:w w:val="95"/>
        </w:rPr>
        <w:t> </w:t>
      </w:r>
      <w:r>
        <w:rPr>
          <w:color w:val="231F20"/>
          <w:w w:val="95"/>
        </w:rPr>
        <w:t>de</w:t>
      </w:r>
      <w:r>
        <w:rPr>
          <w:color w:val="231F20"/>
          <w:spacing w:val="-20"/>
          <w:w w:val="95"/>
        </w:rPr>
        <w:t> </w:t>
      </w:r>
      <w:r>
        <w:rPr>
          <w:color w:val="231F20"/>
          <w:w w:val="95"/>
        </w:rPr>
        <w:t>realizar</w:t>
      </w:r>
      <w:r>
        <w:rPr>
          <w:color w:val="231F20"/>
          <w:spacing w:val="-20"/>
          <w:w w:val="95"/>
        </w:rPr>
        <w:t> </w:t>
      </w:r>
      <w:r>
        <w:rPr>
          <w:color w:val="231F20"/>
          <w:w w:val="95"/>
        </w:rPr>
        <w:t>análisis</w:t>
      </w:r>
      <w:r>
        <w:rPr>
          <w:color w:val="231F20"/>
          <w:spacing w:val="-20"/>
          <w:w w:val="95"/>
        </w:rPr>
        <w:t> </w:t>
      </w:r>
      <w:r>
        <w:rPr>
          <w:color w:val="231F20"/>
          <w:w w:val="95"/>
        </w:rPr>
        <w:t>más </w:t>
      </w:r>
      <w:r>
        <w:rPr>
          <w:color w:val="231F20"/>
          <w:spacing w:val="3"/>
        </w:rPr>
        <w:t>minuciosos</w:t>
      </w:r>
      <w:r>
        <w:rPr>
          <w:color w:val="231F20"/>
          <w:spacing w:val="-19"/>
        </w:rPr>
        <w:t> </w:t>
      </w:r>
      <w:r>
        <w:rPr>
          <w:color w:val="231F20"/>
          <w:spacing w:val="2"/>
        </w:rPr>
        <w:t>sobre</w:t>
      </w:r>
      <w:r>
        <w:rPr>
          <w:color w:val="231F20"/>
          <w:spacing w:val="-19"/>
        </w:rPr>
        <w:t> </w:t>
      </w:r>
      <w:r>
        <w:rPr>
          <w:color w:val="231F20"/>
        </w:rPr>
        <w:t>la</w:t>
      </w:r>
      <w:r>
        <w:rPr>
          <w:color w:val="231F20"/>
          <w:spacing w:val="-19"/>
        </w:rPr>
        <w:t> </w:t>
      </w:r>
      <w:r>
        <w:rPr>
          <w:color w:val="231F20"/>
          <w:spacing w:val="2"/>
        </w:rPr>
        <w:t>información</w:t>
      </w:r>
      <w:r>
        <w:rPr>
          <w:color w:val="231F20"/>
          <w:spacing w:val="-19"/>
        </w:rPr>
        <w:t> </w:t>
      </w:r>
      <w:r>
        <w:rPr>
          <w:color w:val="231F20"/>
          <w:spacing w:val="2"/>
        </w:rPr>
        <w:t>que</w:t>
      </w:r>
      <w:r>
        <w:rPr>
          <w:color w:val="231F20"/>
          <w:spacing w:val="-19"/>
        </w:rPr>
        <w:t> </w:t>
      </w:r>
      <w:r>
        <w:rPr>
          <w:color w:val="231F20"/>
          <w:spacing w:val="3"/>
        </w:rPr>
        <w:t>debe</w:t>
      </w:r>
      <w:r>
        <w:rPr>
          <w:color w:val="231F20"/>
          <w:spacing w:val="-19"/>
        </w:rPr>
        <w:t> </w:t>
      </w:r>
      <w:r>
        <w:rPr>
          <w:color w:val="231F20"/>
          <w:spacing w:val="2"/>
        </w:rPr>
        <w:t>tener</w:t>
      </w:r>
      <w:r>
        <w:rPr>
          <w:color w:val="231F20"/>
          <w:spacing w:val="-19"/>
        </w:rPr>
        <w:t> </w:t>
      </w:r>
      <w:r>
        <w:rPr>
          <w:color w:val="231F20"/>
        </w:rPr>
        <w:t>el</w:t>
      </w:r>
      <w:r>
        <w:rPr>
          <w:color w:val="231F20"/>
          <w:spacing w:val="-19"/>
        </w:rPr>
        <w:t> </w:t>
      </w:r>
      <w:r>
        <w:rPr>
          <w:color w:val="231F20"/>
          <w:spacing w:val="3"/>
        </w:rPr>
        <w:t>ciudadano</w:t>
      </w:r>
      <w:r>
        <w:rPr>
          <w:color w:val="231F20"/>
          <w:spacing w:val="-19"/>
        </w:rPr>
        <w:t> </w:t>
      </w:r>
      <w:r>
        <w:rPr>
          <w:color w:val="231F20"/>
        </w:rPr>
        <w:t>a</w:t>
      </w:r>
      <w:r>
        <w:rPr>
          <w:color w:val="231F20"/>
          <w:spacing w:val="-19"/>
        </w:rPr>
        <w:t> </w:t>
      </w:r>
      <w:r>
        <w:rPr>
          <w:color w:val="231F20"/>
          <w:spacing w:val="4"/>
        </w:rPr>
        <w:t>la </w:t>
      </w:r>
      <w:r>
        <w:rPr>
          <w:color w:val="231F20"/>
        </w:rPr>
        <w:t>mano,</w:t>
      </w:r>
      <w:r>
        <w:rPr>
          <w:color w:val="231F20"/>
          <w:spacing w:val="-37"/>
        </w:rPr>
        <w:t> </w:t>
      </w:r>
      <w:r>
        <w:rPr>
          <w:color w:val="231F20"/>
        </w:rPr>
        <w:t>porque</w:t>
      </w:r>
      <w:r>
        <w:rPr>
          <w:color w:val="231F20"/>
          <w:spacing w:val="-37"/>
        </w:rPr>
        <w:t> </w:t>
      </w:r>
      <w:r>
        <w:rPr>
          <w:color w:val="231F20"/>
        </w:rPr>
        <w:t>tanto</w:t>
      </w:r>
      <w:r>
        <w:rPr>
          <w:color w:val="231F20"/>
          <w:spacing w:val="-37"/>
        </w:rPr>
        <w:t> </w:t>
      </w:r>
      <w:r>
        <w:rPr>
          <w:color w:val="231F20"/>
        </w:rPr>
        <w:t>la</w:t>
      </w:r>
      <w:r>
        <w:rPr>
          <w:color w:val="231F20"/>
          <w:spacing w:val="-37"/>
        </w:rPr>
        <w:t> </w:t>
      </w:r>
      <w:r>
        <w:rPr>
          <w:color w:val="231F20"/>
        </w:rPr>
        <w:t>desinformación</w:t>
      </w:r>
      <w:r>
        <w:rPr>
          <w:color w:val="231F20"/>
          <w:spacing w:val="-37"/>
        </w:rPr>
        <w:t> </w:t>
      </w:r>
      <w:r>
        <w:rPr>
          <w:color w:val="231F20"/>
        </w:rPr>
        <w:t>como</w:t>
      </w:r>
      <w:r>
        <w:rPr>
          <w:color w:val="231F20"/>
          <w:spacing w:val="-37"/>
        </w:rPr>
        <w:t> </w:t>
      </w:r>
      <w:r>
        <w:rPr>
          <w:color w:val="231F20"/>
        </w:rPr>
        <w:t>la</w:t>
      </w:r>
      <w:r>
        <w:rPr>
          <w:color w:val="231F20"/>
          <w:spacing w:val="-37"/>
        </w:rPr>
        <w:t> </w:t>
      </w:r>
      <w:r>
        <w:rPr>
          <w:color w:val="231F20"/>
        </w:rPr>
        <w:t>información</w:t>
      </w:r>
      <w:r>
        <w:rPr>
          <w:color w:val="231F20"/>
          <w:spacing w:val="-37"/>
        </w:rPr>
        <w:t> </w:t>
      </w:r>
      <w:r>
        <w:rPr>
          <w:color w:val="231F20"/>
        </w:rPr>
        <w:t>excesiva se</w:t>
      </w:r>
      <w:r>
        <w:rPr>
          <w:color w:val="231F20"/>
          <w:spacing w:val="-37"/>
        </w:rPr>
        <w:t> </w:t>
      </w:r>
      <w:r>
        <w:rPr>
          <w:color w:val="231F20"/>
        </w:rPr>
        <w:t>resultan</w:t>
      </w:r>
      <w:r>
        <w:rPr>
          <w:color w:val="231F20"/>
          <w:spacing w:val="-37"/>
        </w:rPr>
        <w:t> </w:t>
      </w:r>
      <w:r>
        <w:rPr>
          <w:color w:val="231F20"/>
        </w:rPr>
        <w:t>perniciosas</w:t>
      </w:r>
      <w:r>
        <w:rPr>
          <w:color w:val="231F20"/>
          <w:spacing w:val="-37"/>
        </w:rPr>
        <w:t> </w:t>
      </w:r>
      <w:r>
        <w:rPr>
          <w:color w:val="231F20"/>
        </w:rPr>
        <w:t>para</w:t>
      </w:r>
      <w:r>
        <w:rPr>
          <w:color w:val="231F20"/>
          <w:spacing w:val="-37"/>
        </w:rPr>
        <w:t> </w:t>
      </w:r>
      <w:r>
        <w:rPr>
          <w:color w:val="231F20"/>
        </w:rPr>
        <w:t>la</w:t>
      </w:r>
      <w:r>
        <w:rPr>
          <w:color w:val="231F20"/>
          <w:spacing w:val="-37"/>
        </w:rPr>
        <w:t> </w:t>
      </w:r>
      <w:r>
        <w:rPr>
          <w:color w:val="231F20"/>
        </w:rPr>
        <w:t>transparencia.</w:t>
      </w:r>
      <w:r>
        <w:rPr>
          <w:color w:val="231F20"/>
          <w:spacing w:val="-37"/>
        </w:rPr>
        <w:t> </w:t>
      </w:r>
      <w:r>
        <w:rPr>
          <w:color w:val="231F20"/>
        </w:rPr>
        <w:t>El</w:t>
      </w:r>
      <w:r>
        <w:rPr>
          <w:color w:val="231F20"/>
          <w:spacing w:val="-37"/>
        </w:rPr>
        <w:t> </w:t>
      </w:r>
      <w:r>
        <w:rPr>
          <w:color w:val="231F20"/>
        </w:rPr>
        <w:t>ciudadano</w:t>
      </w:r>
      <w:r>
        <w:rPr>
          <w:color w:val="231F20"/>
          <w:spacing w:val="-37"/>
        </w:rPr>
        <w:t> </w:t>
      </w:r>
      <w:r>
        <w:rPr>
          <w:color w:val="231F20"/>
        </w:rPr>
        <w:t>requiere de</w:t>
      </w:r>
      <w:r>
        <w:rPr>
          <w:color w:val="231F20"/>
          <w:spacing w:val="-27"/>
        </w:rPr>
        <w:t> </w:t>
      </w:r>
      <w:r>
        <w:rPr>
          <w:color w:val="231F20"/>
        </w:rPr>
        <w:t>una</w:t>
      </w:r>
      <w:r>
        <w:rPr>
          <w:color w:val="231F20"/>
          <w:spacing w:val="-27"/>
        </w:rPr>
        <w:t> </w:t>
      </w:r>
      <w:r>
        <w:rPr>
          <w:color w:val="231F20"/>
        </w:rPr>
        <w:t>información</w:t>
      </w:r>
      <w:r>
        <w:rPr>
          <w:color w:val="231F20"/>
          <w:spacing w:val="-27"/>
        </w:rPr>
        <w:t> </w:t>
      </w:r>
      <w:r>
        <w:rPr>
          <w:color w:val="231F20"/>
        </w:rPr>
        <w:t>que</w:t>
      </w:r>
      <w:r>
        <w:rPr>
          <w:color w:val="231F20"/>
          <w:spacing w:val="-27"/>
        </w:rPr>
        <w:t> </w:t>
      </w:r>
      <w:r>
        <w:rPr>
          <w:color w:val="231F20"/>
        </w:rPr>
        <w:t>se</w:t>
      </w:r>
      <w:r>
        <w:rPr>
          <w:color w:val="231F20"/>
          <w:spacing w:val="-27"/>
        </w:rPr>
        <w:t> </w:t>
      </w:r>
      <w:r>
        <w:rPr>
          <w:color w:val="231F20"/>
        </w:rPr>
        <w:t>traduzca</w:t>
      </w:r>
      <w:r>
        <w:rPr>
          <w:color w:val="231F20"/>
          <w:spacing w:val="-27"/>
        </w:rPr>
        <w:t> </w:t>
      </w:r>
      <w:r>
        <w:rPr>
          <w:color w:val="231F20"/>
        </w:rPr>
        <w:t>en</w:t>
      </w:r>
      <w:r>
        <w:rPr>
          <w:color w:val="231F20"/>
          <w:spacing w:val="-27"/>
        </w:rPr>
        <w:t> </w:t>
      </w:r>
      <w:r>
        <w:rPr>
          <w:color w:val="231F20"/>
        </w:rPr>
        <w:t>real</w:t>
      </w:r>
      <w:r>
        <w:rPr>
          <w:color w:val="231F20"/>
          <w:spacing w:val="-27"/>
        </w:rPr>
        <w:t> </w:t>
      </w:r>
      <w:r>
        <w:rPr>
          <w:color w:val="231F20"/>
        </w:rPr>
        <w:t>conocimiento,</w:t>
      </w:r>
      <w:r>
        <w:rPr>
          <w:color w:val="231F20"/>
          <w:spacing w:val="-27"/>
        </w:rPr>
        <w:t> </w:t>
      </w:r>
      <w:r>
        <w:rPr>
          <w:color w:val="231F20"/>
        </w:rPr>
        <w:t>de</w:t>
      </w:r>
      <w:r>
        <w:rPr>
          <w:color w:val="231F20"/>
          <w:spacing w:val="-27"/>
        </w:rPr>
        <w:t> </w:t>
      </w:r>
      <w:r>
        <w:rPr>
          <w:color w:val="231F20"/>
        </w:rPr>
        <w:t>apoyo </w:t>
      </w:r>
      <w:r>
        <w:rPr>
          <w:color w:val="231F20"/>
          <w:w w:val="95"/>
        </w:rPr>
        <w:t>y</w:t>
      </w:r>
      <w:r>
        <w:rPr>
          <w:color w:val="231F20"/>
          <w:spacing w:val="-19"/>
          <w:w w:val="95"/>
        </w:rPr>
        <w:t> </w:t>
      </w:r>
      <w:r>
        <w:rPr>
          <w:color w:val="231F20"/>
          <w:w w:val="95"/>
        </w:rPr>
        <w:t>ayuda</w:t>
      </w:r>
      <w:r>
        <w:rPr>
          <w:color w:val="231F20"/>
          <w:spacing w:val="-19"/>
          <w:w w:val="95"/>
        </w:rPr>
        <w:t> </w:t>
      </w:r>
      <w:r>
        <w:rPr>
          <w:color w:val="231F20"/>
          <w:w w:val="95"/>
        </w:rPr>
        <w:t>a</w:t>
      </w:r>
      <w:r>
        <w:rPr>
          <w:color w:val="231F20"/>
          <w:spacing w:val="-19"/>
          <w:w w:val="95"/>
        </w:rPr>
        <w:t> </w:t>
      </w:r>
      <w:r>
        <w:rPr>
          <w:color w:val="231F20"/>
          <w:w w:val="95"/>
        </w:rPr>
        <w:t>sus</w:t>
      </w:r>
      <w:r>
        <w:rPr>
          <w:color w:val="231F20"/>
          <w:spacing w:val="-19"/>
          <w:w w:val="95"/>
        </w:rPr>
        <w:t> </w:t>
      </w:r>
      <w:r>
        <w:rPr>
          <w:color w:val="231F20"/>
          <w:w w:val="95"/>
        </w:rPr>
        <w:t>necesidades</w:t>
      </w:r>
      <w:r>
        <w:rPr>
          <w:color w:val="231F20"/>
          <w:spacing w:val="-19"/>
          <w:w w:val="95"/>
        </w:rPr>
        <w:t> </w:t>
      </w:r>
      <w:r>
        <w:rPr>
          <w:color w:val="231F20"/>
          <w:w w:val="95"/>
        </w:rPr>
        <w:t>para</w:t>
      </w:r>
      <w:r>
        <w:rPr>
          <w:color w:val="231F20"/>
          <w:spacing w:val="-19"/>
          <w:w w:val="95"/>
        </w:rPr>
        <w:t> </w:t>
      </w:r>
      <w:r>
        <w:rPr>
          <w:color w:val="231F20"/>
          <w:w w:val="95"/>
        </w:rPr>
        <w:t>lo</w:t>
      </w:r>
      <w:r>
        <w:rPr>
          <w:color w:val="231F20"/>
          <w:spacing w:val="-19"/>
          <w:w w:val="95"/>
        </w:rPr>
        <w:t> </w:t>
      </w:r>
      <w:r>
        <w:rPr>
          <w:color w:val="231F20"/>
          <w:w w:val="95"/>
        </w:rPr>
        <w:t>cual</w:t>
      </w:r>
      <w:r>
        <w:rPr>
          <w:color w:val="231F20"/>
          <w:spacing w:val="-19"/>
          <w:w w:val="95"/>
        </w:rPr>
        <w:t> </w:t>
      </w:r>
      <w:r>
        <w:rPr>
          <w:color w:val="231F20"/>
          <w:w w:val="95"/>
        </w:rPr>
        <w:t>se</w:t>
      </w:r>
      <w:r>
        <w:rPr>
          <w:color w:val="231F20"/>
          <w:spacing w:val="-19"/>
          <w:w w:val="95"/>
        </w:rPr>
        <w:t> </w:t>
      </w:r>
      <w:r>
        <w:rPr>
          <w:color w:val="231F20"/>
          <w:w w:val="95"/>
        </w:rPr>
        <w:t>está</w:t>
      </w:r>
      <w:r>
        <w:rPr>
          <w:color w:val="231F20"/>
          <w:spacing w:val="-19"/>
          <w:w w:val="95"/>
        </w:rPr>
        <w:t> </w:t>
      </w:r>
      <w:r>
        <w:rPr>
          <w:color w:val="231F20"/>
          <w:w w:val="95"/>
        </w:rPr>
        <w:t>planteando</w:t>
      </w:r>
      <w:r>
        <w:rPr>
          <w:color w:val="231F20"/>
          <w:spacing w:val="-19"/>
          <w:w w:val="95"/>
        </w:rPr>
        <w:t> </w:t>
      </w:r>
      <w:r>
        <w:rPr>
          <w:color w:val="231F20"/>
          <w:w w:val="95"/>
        </w:rPr>
        <w:t>como</w:t>
      </w:r>
      <w:r>
        <w:rPr>
          <w:color w:val="231F20"/>
          <w:spacing w:val="-19"/>
          <w:w w:val="95"/>
        </w:rPr>
        <w:t> </w:t>
      </w:r>
      <w:r>
        <w:rPr>
          <w:color w:val="231F20"/>
          <w:w w:val="95"/>
        </w:rPr>
        <w:t>solu- ción,</w:t>
      </w:r>
      <w:r>
        <w:rPr>
          <w:color w:val="231F20"/>
          <w:spacing w:val="-25"/>
          <w:w w:val="95"/>
        </w:rPr>
        <w:t> </w:t>
      </w:r>
      <w:r>
        <w:rPr>
          <w:color w:val="231F20"/>
          <w:w w:val="95"/>
        </w:rPr>
        <w:t>establecer</w:t>
      </w:r>
      <w:r>
        <w:rPr>
          <w:color w:val="231F20"/>
          <w:spacing w:val="-25"/>
          <w:w w:val="95"/>
        </w:rPr>
        <w:t> </w:t>
      </w:r>
      <w:r>
        <w:rPr>
          <w:color w:val="231F20"/>
          <w:w w:val="95"/>
        </w:rPr>
        <w:t>en</w:t>
      </w:r>
      <w:r>
        <w:rPr>
          <w:color w:val="231F20"/>
          <w:spacing w:val="-25"/>
          <w:w w:val="95"/>
        </w:rPr>
        <w:t> </w:t>
      </w:r>
      <w:r>
        <w:rPr>
          <w:color w:val="231F20"/>
          <w:w w:val="95"/>
        </w:rPr>
        <w:t>la</w:t>
      </w:r>
      <w:r>
        <w:rPr>
          <w:color w:val="231F20"/>
          <w:spacing w:val="-25"/>
          <w:w w:val="95"/>
        </w:rPr>
        <w:t> </w:t>
      </w:r>
      <w:r>
        <w:rPr>
          <w:color w:val="231F20"/>
          <w:w w:val="95"/>
        </w:rPr>
        <w:t>agenda</w:t>
      </w:r>
      <w:r>
        <w:rPr>
          <w:color w:val="231F20"/>
          <w:spacing w:val="-25"/>
          <w:w w:val="95"/>
        </w:rPr>
        <w:t> </w:t>
      </w:r>
      <w:r>
        <w:rPr>
          <w:color w:val="231F20"/>
          <w:w w:val="95"/>
        </w:rPr>
        <w:t>pública</w:t>
      </w:r>
      <w:r>
        <w:rPr>
          <w:color w:val="231F20"/>
          <w:spacing w:val="-25"/>
          <w:w w:val="95"/>
        </w:rPr>
        <w:t> </w:t>
      </w:r>
      <w:r>
        <w:rPr>
          <w:color w:val="231F20"/>
          <w:w w:val="95"/>
        </w:rPr>
        <w:t>la</w:t>
      </w:r>
      <w:r>
        <w:rPr>
          <w:color w:val="231F20"/>
          <w:spacing w:val="-25"/>
          <w:w w:val="95"/>
        </w:rPr>
        <w:t> </w:t>
      </w:r>
      <w:r>
        <w:rPr>
          <w:color w:val="231F20"/>
          <w:w w:val="95"/>
        </w:rPr>
        <w:t>transparencia</w:t>
      </w:r>
      <w:r>
        <w:rPr>
          <w:color w:val="231F20"/>
          <w:spacing w:val="-25"/>
          <w:w w:val="95"/>
        </w:rPr>
        <w:t> </w:t>
      </w:r>
      <w:r>
        <w:rPr>
          <w:color w:val="231F20"/>
          <w:w w:val="95"/>
        </w:rPr>
        <w:t>focalizada</w:t>
      </w:r>
      <w:r>
        <w:rPr>
          <w:color w:val="231F20"/>
          <w:spacing w:val="-25"/>
          <w:w w:val="95"/>
        </w:rPr>
        <w:t> </w:t>
      </w:r>
      <w:r>
        <w:rPr>
          <w:color w:val="231F20"/>
          <w:spacing w:val="-3"/>
          <w:w w:val="95"/>
        </w:rPr>
        <w:t>como </w:t>
      </w:r>
      <w:r>
        <w:rPr>
          <w:color w:val="231F20"/>
        </w:rPr>
        <w:t>mecanismo</w:t>
      </w:r>
      <w:r>
        <w:rPr>
          <w:color w:val="231F20"/>
          <w:spacing w:val="-32"/>
        </w:rPr>
        <w:t> </w:t>
      </w:r>
      <w:r>
        <w:rPr>
          <w:color w:val="231F20"/>
        </w:rPr>
        <w:t>de</w:t>
      </w:r>
      <w:r>
        <w:rPr>
          <w:color w:val="231F20"/>
          <w:spacing w:val="-32"/>
        </w:rPr>
        <w:t> </w:t>
      </w:r>
      <w:r>
        <w:rPr>
          <w:color w:val="231F20"/>
        </w:rPr>
        <w:t>intervención</w:t>
      </w:r>
      <w:r>
        <w:rPr>
          <w:color w:val="231F20"/>
          <w:spacing w:val="-32"/>
        </w:rPr>
        <w:t> </w:t>
      </w:r>
      <w:r>
        <w:rPr>
          <w:color w:val="231F20"/>
        </w:rPr>
        <w:t>(Trinidad</w:t>
      </w:r>
      <w:r>
        <w:rPr>
          <w:color w:val="231F20"/>
          <w:spacing w:val="-32"/>
        </w:rPr>
        <w:t> </w:t>
      </w:r>
      <w:r>
        <w:rPr>
          <w:color w:val="231F20"/>
        </w:rPr>
        <w:t>y</w:t>
      </w:r>
      <w:r>
        <w:rPr>
          <w:color w:val="231F20"/>
          <w:spacing w:val="-32"/>
        </w:rPr>
        <w:t> </w:t>
      </w:r>
      <w:r>
        <w:rPr>
          <w:color w:val="231F20"/>
        </w:rPr>
        <w:t>Cruz,</w:t>
      </w:r>
      <w:r>
        <w:rPr>
          <w:color w:val="231F20"/>
          <w:spacing w:val="-32"/>
        </w:rPr>
        <w:t> </w:t>
      </w:r>
      <w:r>
        <w:rPr>
          <w:color w:val="231F20"/>
        </w:rPr>
        <w:t>2011).</w:t>
      </w:r>
    </w:p>
    <w:p>
      <w:pPr>
        <w:pStyle w:val="BodyText"/>
        <w:spacing w:line="266" w:lineRule="auto"/>
        <w:ind w:left="100" w:right="211" w:firstLine="396"/>
        <w:jc w:val="both"/>
      </w:pPr>
      <w:r>
        <w:rPr>
          <w:color w:val="231F20"/>
          <w:w w:val="95"/>
        </w:rPr>
        <w:t>De</w:t>
      </w:r>
      <w:r>
        <w:rPr>
          <w:color w:val="231F20"/>
          <w:spacing w:val="-18"/>
          <w:w w:val="95"/>
        </w:rPr>
        <w:t> </w:t>
      </w:r>
      <w:r>
        <w:rPr>
          <w:color w:val="231F20"/>
          <w:spacing w:val="-3"/>
          <w:w w:val="95"/>
        </w:rPr>
        <w:t>esta</w:t>
      </w:r>
      <w:r>
        <w:rPr>
          <w:color w:val="231F20"/>
          <w:spacing w:val="-18"/>
          <w:w w:val="95"/>
        </w:rPr>
        <w:t> </w:t>
      </w:r>
      <w:r>
        <w:rPr>
          <w:color w:val="231F20"/>
          <w:spacing w:val="-4"/>
          <w:w w:val="95"/>
        </w:rPr>
        <w:t>manera,</w:t>
      </w:r>
      <w:r>
        <w:rPr>
          <w:color w:val="231F20"/>
          <w:spacing w:val="-18"/>
          <w:w w:val="95"/>
        </w:rPr>
        <w:t> </w:t>
      </w:r>
      <w:r>
        <w:rPr>
          <w:color w:val="231F20"/>
          <w:spacing w:val="-4"/>
          <w:w w:val="95"/>
        </w:rPr>
        <w:t>bajo</w:t>
      </w:r>
      <w:r>
        <w:rPr>
          <w:color w:val="231F20"/>
          <w:spacing w:val="-18"/>
          <w:w w:val="95"/>
        </w:rPr>
        <w:t> </w:t>
      </w:r>
      <w:r>
        <w:rPr>
          <w:color w:val="231F20"/>
          <w:w w:val="95"/>
        </w:rPr>
        <w:t>el</w:t>
      </w:r>
      <w:r>
        <w:rPr>
          <w:color w:val="231F20"/>
          <w:spacing w:val="-18"/>
          <w:w w:val="95"/>
        </w:rPr>
        <w:t> </w:t>
      </w:r>
      <w:r>
        <w:rPr>
          <w:color w:val="231F20"/>
          <w:spacing w:val="-4"/>
          <w:w w:val="95"/>
        </w:rPr>
        <w:t>planteamiento:</w:t>
      </w:r>
      <w:r>
        <w:rPr>
          <w:color w:val="231F20"/>
          <w:spacing w:val="-18"/>
          <w:w w:val="95"/>
        </w:rPr>
        <w:t> </w:t>
      </w:r>
      <w:r>
        <w:rPr>
          <w:color w:val="231F20"/>
          <w:spacing w:val="-3"/>
          <w:w w:val="95"/>
        </w:rPr>
        <w:t>los</w:t>
      </w:r>
      <w:r>
        <w:rPr>
          <w:color w:val="231F20"/>
          <w:spacing w:val="-18"/>
          <w:w w:val="95"/>
        </w:rPr>
        <w:t> </w:t>
      </w:r>
      <w:r>
        <w:rPr>
          <w:color w:val="231F20"/>
          <w:spacing w:val="-4"/>
          <w:w w:val="95"/>
        </w:rPr>
        <w:t>gobiernos</w:t>
      </w:r>
      <w:r>
        <w:rPr>
          <w:color w:val="231F20"/>
          <w:spacing w:val="-18"/>
          <w:w w:val="95"/>
        </w:rPr>
        <w:t> </w:t>
      </w:r>
      <w:r>
        <w:rPr>
          <w:color w:val="231F20"/>
          <w:spacing w:val="-4"/>
          <w:w w:val="95"/>
        </w:rPr>
        <w:t>locales</w:t>
      </w:r>
      <w:r>
        <w:rPr>
          <w:color w:val="231F20"/>
          <w:spacing w:val="-18"/>
          <w:w w:val="95"/>
        </w:rPr>
        <w:t> </w:t>
      </w:r>
      <w:r>
        <w:rPr>
          <w:color w:val="231F20"/>
          <w:spacing w:val="-4"/>
          <w:w w:val="95"/>
        </w:rPr>
        <w:t>tienen </w:t>
      </w:r>
      <w:r>
        <w:rPr>
          <w:color w:val="231F20"/>
          <w:spacing w:val="-5"/>
          <w:w w:val="95"/>
        </w:rPr>
        <w:t>serias</w:t>
      </w:r>
      <w:r>
        <w:rPr>
          <w:color w:val="231F20"/>
          <w:spacing w:val="-17"/>
          <w:w w:val="95"/>
        </w:rPr>
        <w:t> </w:t>
      </w:r>
      <w:r>
        <w:rPr>
          <w:color w:val="231F20"/>
          <w:spacing w:val="-5"/>
          <w:w w:val="95"/>
        </w:rPr>
        <w:t>limitaciones</w:t>
      </w:r>
      <w:r>
        <w:rPr>
          <w:color w:val="231F20"/>
          <w:spacing w:val="-17"/>
          <w:w w:val="95"/>
        </w:rPr>
        <w:t> </w:t>
      </w:r>
      <w:r>
        <w:rPr>
          <w:color w:val="231F20"/>
          <w:spacing w:val="-3"/>
          <w:w w:val="95"/>
        </w:rPr>
        <w:t>en</w:t>
      </w:r>
      <w:r>
        <w:rPr>
          <w:color w:val="231F20"/>
          <w:spacing w:val="-17"/>
          <w:w w:val="95"/>
        </w:rPr>
        <w:t> </w:t>
      </w:r>
      <w:r>
        <w:rPr>
          <w:color w:val="231F20"/>
          <w:spacing w:val="-4"/>
          <w:w w:val="95"/>
        </w:rPr>
        <w:t>sus</w:t>
      </w:r>
      <w:r>
        <w:rPr>
          <w:color w:val="231F20"/>
          <w:spacing w:val="-17"/>
          <w:w w:val="95"/>
        </w:rPr>
        <w:t> </w:t>
      </w:r>
      <w:r>
        <w:rPr>
          <w:color w:val="231F20"/>
          <w:spacing w:val="-6"/>
          <w:w w:val="95"/>
        </w:rPr>
        <w:t>organizaciones,</w:t>
      </w:r>
      <w:r>
        <w:rPr>
          <w:color w:val="231F20"/>
          <w:spacing w:val="-17"/>
          <w:w w:val="95"/>
        </w:rPr>
        <w:t> </w:t>
      </w:r>
      <w:r>
        <w:rPr>
          <w:color w:val="231F20"/>
          <w:spacing w:val="-5"/>
          <w:w w:val="95"/>
        </w:rPr>
        <w:t>tanto</w:t>
      </w:r>
      <w:r>
        <w:rPr>
          <w:color w:val="231F20"/>
          <w:spacing w:val="-17"/>
          <w:w w:val="95"/>
        </w:rPr>
        <w:t> </w:t>
      </w:r>
      <w:r>
        <w:rPr>
          <w:color w:val="231F20"/>
          <w:spacing w:val="-5"/>
          <w:w w:val="95"/>
        </w:rPr>
        <w:t>culturales</w:t>
      </w:r>
      <w:r>
        <w:rPr>
          <w:color w:val="231F20"/>
          <w:spacing w:val="-17"/>
          <w:w w:val="95"/>
        </w:rPr>
        <w:t> </w:t>
      </w:r>
      <w:r>
        <w:rPr>
          <w:color w:val="231F20"/>
          <w:spacing w:val="-5"/>
          <w:w w:val="95"/>
        </w:rPr>
        <w:t>como</w:t>
      </w:r>
      <w:r>
        <w:rPr>
          <w:color w:val="231F20"/>
          <w:spacing w:val="-17"/>
          <w:w w:val="95"/>
        </w:rPr>
        <w:t> </w:t>
      </w:r>
      <w:r>
        <w:rPr>
          <w:color w:val="231F20"/>
          <w:spacing w:val="-6"/>
          <w:w w:val="95"/>
        </w:rPr>
        <w:t>técnicas </w:t>
      </w:r>
      <w:r>
        <w:rPr>
          <w:color w:val="231F20"/>
          <w:spacing w:val="-3"/>
        </w:rPr>
        <w:t>para</w:t>
      </w:r>
      <w:r>
        <w:rPr>
          <w:color w:val="231F20"/>
          <w:spacing w:val="-35"/>
        </w:rPr>
        <w:t> </w:t>
      </w:r>
      <w:r>
        <w:rPr>
          <w:color w:val="231F20"/>
          <w:spacing w:val="-3"/>
        </w:rPr>
        <w:t>cumplir</w:t>
      </w:r>
      <w:r>
        <w:rPr>
          <w:color w:val="231F20"/>
          <w:spacing w:val="-35"/>
        </w:rPr>
        <w:t> </w:t>
      </w:r>
      <w:r>
        <w:rPr>
          <w:color w:val="231F20"/>
          <w:spacing w:val="-4"/>
        </w:rPr>
        <w:t>con</w:t>
      </w:r>
      <w:r>
        <w:rPr>
          <w:color w:val="231F20"/>
          <w:spacing w:val="-35"/>
        </w:rPr>
        <w:t> </w:t>
      </w:r>
      <w:r>
        <w:rPr>
          <w:color w:val="231F20"/>
        </w:rPr>
        <w:t>la</w:t>
      </w:r>
      <w:r>
        <w:rPr>
          <w:color w:val="231F20"/>
          <w:spacing w:val="-35"/>
        </w:rPr>
        <w:t> </w:t>
      </w:r>
      <w:r>
        <w:rPr>
          <w:color w:val="231F20"/>
          <w:spacing w:val="-3"/>
        </w:rPr>
        <w:t>ley</w:t>
      </w:r>
      <w:r>
        <w:rPr>
          <w:color w:val="231F20"/>
          <w:spacing w:val="-35"/>
        </w:rPr>
        <w:t> </w:t>
      </w:r>
      <w:r>
        <w:rPr>
          <w:color w:val="231F20"/>
        </w:rPr>
        <w:t>de</w:t>
      </w:r>
      <w:r>
        <w:rPr>
          <w:color w:val="231F20"/>
          <w:spacing w:val="-35"/>
        </w:rPr>
        <w:t> </w:t>
      </w:r>
      <w:r>
        <w:rPr>
          <w:color w:val="231F20"/>
          <w:spacing w:val="-4"/>
        </w:rPr>
        <w:t>transparencia</w:t>
      </w:r>
      <w:r>
        <w:rPr>
          <w:color w:val="231F20"/>
          <w:spacing w:val="-35"/>
        </w:rPr>
        <w:t> </w:t>
      </w:r>
      <w:r>
        <w:rPr>
          <w:color w:val="231F20"/>
          <w:spacing w:val="-4"/>
        </w:rPr>
        <w:t>estatal;</w:t>
      </w:r>
      <w:r>
        <w:rPr>
          <w:color w:val="231F20"/>
          <w:spacing w:val="-35"/>
        </w:rPr>
        <w:t> </w:t>
      </w:r>
      <w:r>
        <w:rPr>
          <w:color w:val="231F20"/>
        </w:rPr>
        <w:t>sin</w:t>
      </w:r>
      <w:r>
        <w:rPr>
          <w:color w:val="231F20"/>
          <w:spacing w:val="-35"/>
        </w:rPr>
        <w:t> </w:t>
      </w:r>
      <w:r>
        <w:rPr>
          <w:color w:val="231F20"/>
          <w:spacing w:val="-4"/>
        </w:rPr>
        <w:t>embargo</w:t>
      </w:r>
      <w:r>
        <w:rPr>
          <w:color w:val="231F20"/>
          <w:spacing w:val="-35"/>
        </w:rPr>
        <w:t> </w:t>
      </w:r>
      <w:r>
        <w:rPr>
          <w:color w:val="231F20"/>
        </w:rPr>
        <w:t>al</w:t>
      </w:r>
      <w:r>
        <w:rPr>
          <w:color w:val="231F20"/>
          <w:spacing w:val="-35"/>
        </w:rPr>
        <w:t> </w:t>
      </w:r>
      <w:r>
        <w:rPr>
          <w:color w:val="231F20"/>
          <w:spacing w:val="-3"/>
        </w:rPr>
        <w:t>menos </w:t>
      </w:r>
      <w:r>
        <w:rPr>
          <w:color w:val="231F20"/>
        </w:rPr>
        <w:t>deben</w:t>
      </w:r>
      <w:r>
        <w:rPr>
          <w:color w:val="231F20"/>
          <w:spacing w:val="-33"/>
        </w:rPr>
        <w:t> </w:t>
      </w:r>
      <w:r>
        <w:rPr>
          <w:color w:val="231F20"/>
          <w:spacing w:val="-3"/>
        </w:rPr>
        <w:t>contar</w:t>
      </w:r>
      <w:r>
        <w:rPr>
          <w:color w:val="231F20"/>
          <w:spacing w:val="-33"/>
        </w:rPr>
        <w:t> </w:t>
      </w:r>
      <w:r>
        <w:rPr>
          <w:color w:val="231F20"/>
          <w:spacing w:val="-4"/>
        </w:rPr>
        <w:t>con</w:t>
      </w:r>
      <w:r>
        <w:rPr>
          <w:color w:val="231F20"/>
          <w:spacing w:val="-33"/>
        </w:rPr>
        <w:t> </w:t>
      </w:r>
      <w:r>
        <w:rPr>
          <w:color w:val="231F20"/>
        </w:rPr>
        <w:t>la</w:t>
      </w:r>
      <w:r>
        <w:rPr>
          <w:color w:val="231F20"/>
          <w:spacing w:val="-33"/>
        </w:rPr>
        <w:t> </w:t>
      </w:r>
      <w:r>
        <w:rPr>
          <w:color w:val="231F20"/>
          <w:spacing w:val="-3"/>
        </w:rPr>
        <w:t>información</w:t>
      </w:r>
      <w:r>
        <w:rPr>
          <w:color w:val="231F20"/>
          <w:spacing w:val="-33"/>
        </w:rPr>
        <w:t> </w:t>
      </w:r>
      <w:r>
        <w:rPr>
          <w:color w:val="231F20"/>
        </w:rPr>
        <w:t>más</w:t>
      </w:r>
      <w:r>
        <w:rPr>
          <w:color w:val="231F20"/>
          <w:spacing w:val="-33"/>
        </w:rPr>
        <w:t> </w:t>
      </w:r>
      <w:r>
        <w:rPr>
          <w:color w:val="231F20"/>
        </w:rPr>
        <w:t>importante</w:t>
      </w:r>
      <w:r>
        <w:rPr>
          <w:color w:val="231F20"/>
          <w:spacing w:val="-33"/>
        </w:rPr>
        <w:t> </w:t>
      </w:r>
      <w:r>
        <w:rPr>
          <w:color w:val="231F20"/>
        </w:rPr>
        <w:t>para</w:t>
      </w:r>
      <w:r>
        <w:rPr>
          <w:color w:val="231F20"/>
          <w:spacing w:val="-33"/>
        </w:rPr>
        <w:t> </w:t>
      </w:r>
      <w:r>
        <w:rPr>
          <w:color w:val="231F20"/>
        </w:rPr>
        <w:t>la</w:t>
      </w:r>
      <w:r>
        <w:rPr>
          <w:color w:val="231F20"/>
          <w:spacing w:val="-33"/>
        </w:rPr>
        <w:t> </w:t>
      </w:r>
      <w:r>
        <w:rPr>
          <w:color w:val="231F20"/>
          <w:spacing w:val="-3"/>
        </w:rPr>
        <w:t>población.</w:t>
      </w:r>
      <w:r>
        <w:rPr>
          <w:color w:val="231F20"/>
          <w:spacing w:val="-33"/>
        </w:rPr>
        <w:t> </w:t>
      </w:r>
      <w:r>
        <w:rPr>
          <w:color w:val="231F20"/>
        </w:rPr>
        <w:t>El </w:t>
      </w:r>
      <w:r>
        <w:rPr>
          <w:color w:val="231F20"/>
          <w:spacing w:val="-3"/>
        </w:rPr>
        <w:t>criterio</w:t>
      </w:r>
      <w:r>
        <w:rPr>
          <w:color w:val="231F20"/>
          <w:spacing w:val="-36"/>
        </w:rPr>
        <w:t> </w:t>
      </w:r>
      <w:r>
        <w:rPr>
          <w:color w:val="231F20"/>
          <w:spacing w:val="-3"/>
        </w:rPr>
        <w:t>para</w:t>
      </w:r>
      <w:r>
        <w:rPr>
          <w:color w:val="231F20"/>
          <w:spacing w:val="-36"/>
        </w:rPr>
        <w:t> </w:t>
      </w:r>
      <w:r>
        <w:rPr>
          <w:color w:val="231F20"/>
          <w:spacing w:val="-3"/>
        </w:rPr>
        <w:t>tomar</w:t>
      </w:r>
      <w:r>
        <w:rPr>
          <w:color w:val="231F20"/>
          <w:spacing w:val="-36"/>
        </w:rPr>
        <w:t> </w:t>
      </w:r>
      <w:r>
        <w:rPr>
          <w:color w:val="231F20"/>
          <w:spacing w:val="-3"/>
        </w:rPr>
        <w:t>estos</w:t>
      </w:r>
      <w:r>
        <w:rPr>
          <w:color w:val="231F20"/>
          <w:spacing w:val="-36"/>
        </w:rPr>
        <w:t> </w:t>
      </w:r>
      <w:r>
        <w:rPr>
          <w:color w:val="231F20"/>
          <w:spacing w:val="-4"/>
        </w:rPr>
        <w:t>rubros,</w:t>
      </w:r>
      <w:r>
        <w:rPr>
          <w:color w:val="231F20"/>
          <w:spacing w:val="-36"/>
        </w:rPr>
        <w:t> </w:t>
      </w:r>
      <w:r>
        <w:rPr>
          <w:color w:val="231F20"/>
        </w:rPr>
        <w:t>fue</w:t>
      </w:r>
      <w:r>
        <w:rPr>
          <w:color w:val="231F20"/>
          <w:spacing w:val="-36"/>
        </w:rPr>
        <w:t> </w:t>
      </w:r>
      <w:r>
        <w:rPr>
          <w:color w:val="231F20"/>
          <w:spacing w:val="-4"/>
        </w:rPr>
        <w:t>porque</w:t>
      </w:r>
      <w:r>
        <w:rPr>
          <w:color w:val="231F20"/>
          <w:spacing w:val="-36"/>
        </w:rPr>
        <w:t> </w:t>
      </w:r>
      <w:r>
        <w:rPr>
          <w:color w:val="231F20"/>
          <w:spacing w:val="-4"/>
        </w:rPr>
        <w:t>consideramos</w:t>
      </w:r>
      <w:r>
        <w:rPr>
          <w:color w:val="231F20"/>
          <w:spacing w:val="-36"/>
        </w:rPr>
        <w:t> </w:t>
      </w:r>
      <w:r>
        <w:rPr>
          <w:color w:val="231F20"/>
        </w:rPr>
        <w:t>que</w:t>
      </w:r>
      <w:r>
        <w:rPr>
          <w:color w:val="231F20"/>
          <w:spacing w:val="-36"/>
        </w:rPr>
        <w:t> </w:t>
      </w:r>
      <w:r>
        <w:rPr>
          <w:color w:val="231F20"/>
          <w:spacing w:val="-3"/>
        </w:rPr>
        <w:t>esta</w:t>
      </w:r>
      <w:r>
        <w:rPr>
          <w:color w:val="231F20"/>
          <w:spacing w:val="-36"/>
        </w:rPr>
        <w:t> </w:t>
      </w:r>
      <w:r>
        <w:rPr>
          <w:color w:val="231F20"/>
        </w:rPr>
        <w:t>in- </w:t>
      </w:r>
      <w:r>
        <w:rPr>
          <w:color w:val="231F20"/>
          <w:spacing w:val="-4"/>
        </w:rPr>
        <w:t>formación</w:t>
      </w:r>
      <w:r>
        <w:rPr>
          <w:color w:val="231F20"/>
          <w:spacing w:val="-39"/>
        </w:rPr>
        <w:t> </w:t>
      </w:r>
      <w:r>
        <w:rPr>
          <w:color w:val="231F20"/>
        </w:rPr>
        <w:t>es</w:t>
      </w:r>
      <w:r>
        <w:rPr>
          <w:color w:val="231F20"/>
          <w:spacing w:val="-39"/>
        </w:rPr>
        <w:t> </w:t>
      </w:r>
      <w:r>
        <w:rPr>
          <w:color w:val="231F20"/>
        </w:rPr>
        <w:t>la</w:t>
      </w:r>
      <w:r>
        <w:rPr>
          <w:color w:val="231F20"/>
          <w:spacing w:val="-39"/>
        </w:rPr>
        <w:t> </w:t>
      </w:r>
      <w:r>
        <w:rPr>
          <w:color w:val="231F20"/>
        </w:rPr>
        <w:t>más</w:t>
      </w:r>
      <w:r>
        <w:rPr>
          <w:color w:val="231F20"/>
          <w:spacing w:val="-39"/>
        </w:rPr>
        <w:t> </w:t>
      </w:r>
      <w:r>
        <w:rPr>
          <w:color w:val="231F20"/>
          <w:spacing w:val="-4"/>
        </w:rPr>
        <w:t>relevante</w:t>
      </w:r>
      <w:r>
        <w:rPr>
          <w:color w:val="231F20"/>
          <w:spacing w:val="-39"/>
        </w:rPr>
        <w:t> </w:t>
      </w:r>
      <w:r>
        <w:rPr>
          <w:color w:val="231F20"/>
        </w:rPr>
        <w:t>y</w:t>
      </w:r>
      <w:r>
        <w:rPr>
          <w:color w:val="231F20"/>
          <w:spacing w:val="-39"/>
        </w:rPr>
        <w:t> </w:t>
      </w:r>
      <w:r>
        <w:rPr>
          <w:color w:val="231F20"/>
        </w:rPr>
        <w:t>la</w:t>
      </w:r>
      <w:r>
        <w:rPr>
          <w:color w:val="231F20"/>
          <w:spacing w:val="-39"/>
        </w:rPr>
        <w:t> </w:t>
      </w:r>
      <w:r>
        <w:rPr>
          <w:color w:val="231F20"/>
        </w:rPr>
        <w:t>que</w:t>
      </w:r>
      <w:r>
        <w:rPr>
          <w:color w:val="231F20"/>
          <w:spacing w:val="-39"/>
        </w:rPr>
        <w:t> </w:t>
      </w:r>
      <w:r>
        <w:rPr>
          <w:color w:val="231F20"/>
          <w:spacing w:val="-3"/>
        </w:rPr>
        <w:t>los</w:t>
      </w:r>
      <w:r>
        <w:rPr>
          <w:color w:val="231F20"/>
          <w:spacing w:val="-39"/>
        </w:rPr>
        <w:t> </w:t>
      </w:r>
      <w:r>
        <w:rPr>
          <w:color w:val="231F20"/>
          <w:spacing w:val="-4"/>
        </w:rPr>
        <w:t>ciudadanos</w:t>
      </w:r>
      <w:r>
        <w:rPr>
          <w:color w:val="231F20"/>
          <w:spacing w:val="-39"/>
        </w:rPr>
        <w:t> </w:t>
      </w:r>
      <w:r>
        <w:rPr>
          <w:color w:val="231F20"/>
        </w:rPr>
        <w:t>de</w:t>
      </w:r>
      <w:r>
        <w:rPr>
          <w:color w:val="231F20"/>
          <w:spacing w:val="-39"/>
        </w:rPr>
        <w:t> </w:t>
      </w:r>
      <w:r>
        <w:rPr>
          <w:color w:val="231F20"/>
          <w:spacing w:val="-3"/>
        </w:rPr>
        <w:t>manera</w:t>
      </w:r>
      <w:r>
        <w:rPr>
          <w:color w:val="231F20"/>
          <w:spacing w:val="-39"/>
        </w:rPr>
        <w:t> </w:t>
      </w:r>
      <w:r>
        <w:rPr>
          <w:color w:val="231F20"/>
          <w:spacing w:val="-4"/>
        </w:rPr>
        <w:t>recu- rrente</w:t>
      </w:r>
      <w:r>
        <w:rPr>
          <w:color w:val="231F20"/>
          <w:spacing w:val="-34"/>
        </w:rPr>
        <w:t> </w:t>
      </w:r>
      <w:r>
        <w:rPr>
          <w:color w:val="231F20"/>
          <w:spacing w:val="-3"/>
        </w:rPr>
        <w:t>solicitan.</w:t>
      </w:r>
      <w:r>
        <w:rPr>
          <w:color w:val="231F20"/>
          <w:spacing w:val="-34"/>
        </w:rPr>
        <w:t> </w:t>
      </w:r>
      <w:r>
        <w:rPr>
          <w:color w:val="231F20"/>
          <w:spacing w:val="-3"/>
        </w:rPr>
        <w:t>Asimismo</w:t>
      </w:r>
      <w:r>
        <w:rPr>
          <w:color w:val="231F20"/>
          <w:spacing w:val="-34"/>
        </w:rPr>
        <w:t> </w:t>
      </w:r>
      <w:r>
        <w:rPr>
          <w:color w:val="231F20"/>
        </w:rPr>
        <w:t>es</w:t>
      </w:r>
      <w:r>
        <w:rPr>
          <w:color w:val="231F20"/>
          <w:spacing w:val="-34"/>
        </w:rPr>
        <w:t> </w:t>
      </w:r>
      <w:r>
        <w:rPr>
          <w:color w:val="231F20"/>
        </w:rPr>
        <w:t>un</w:t>
      </w:r>
      <w:r>
        <w:rPr>
          <w:color w:val="231F20"/>
          <w:spacing w:val="-34"/>
        </w:rPr>
        <w:t> </w:t>
      </w:r>
      <w:r>
        <w:rPr>
          <w:color w:val="231F20"/>
          <w:spacing w:val="-4"/>
        </w:rPr>
        <w:t>parámetro</w:t>
      </w:r>
      <w:r>
        <w:rPr>
          <w:color w:val="231F20"/>
          <w:spacing w:val="-34"/>
        </w:rPr>
        <w:t> </w:t>
      </w:r>
      <w:r>
        <w:rPr>
          <w:color w:val="231F20"/>
          <w:spacing w:val="-3"/>
        </w:rPr>
        <w:t>inicial</w:t>
      </w:r>
      <w:r>
        <w:rPr>
          <w:color w:val="231F20"/>
          <w:spacing w:val="-34"/>
        </w:rPr>
        <w:t> </w:t>
      </w:r>
      <w:r>
        <w:rPr>
          <w:color w:val="231F20"/>
          <w:spacing w:val="-3"/>
        </w:rPr>
        <w:t>para</w:t>
      </w:r>
      <w:r>
        <w:rPr>
          <w:color w:val="231F20"/>
          <w:spacing w:val="-34"/>
        </w:rPr>
        <w:t> </w:t>
      </w:r>
      <w:r>
        <w:rPr>
          <w:color w:val="231F20"/>
          <w:spacing w:val="-3"/>
        </w:rPr>
        <w:t>trabajar</w:t>
      </w:r>
      <w:r>
        <w:rPr>
          <w:color w:val="231F20"/>
          <w:spacing w:val="-34"/>
        </w:rPr>
        <w:t> </w:t>
      </w:r>
      <w:r>
        <w:rPr>
          <w:color w:val="231F20"/>
          <w:spacing w:val="-4"/>
        </w:rPr>
        <w:t>con</w:t>
      </w:r>
      <w:r>
        <w:rPr>
          <w:color w:val="231F20"/>
          <w:spacing w:val="-34"/>
        </w:rPr>
        <w:t> </w:t>
      </w:r>
      <w:r>
        <w:rPr>
          <w:color w:val="231F20"/>
          <w:spacing w:val="-3"/>
        </w:rPr>
        <w:t>los</w:t>
      </w:r>
    </w:p>
    <w:p>
      <w:pPr>
        <w:spacing w:after="0" w:line="266" w:lineRule="auto"/>
        <w:jc w:val="both"/>
        <w:sectPr>
          <w:pgSz w:w="8790" w:h="12480"/>
          <w:pgMar w:header="503" w:footer="609" w:top="700" w:bottom="800" w:left="920" w:right="1200"/>
        </w:sectPr>
      </w:pPr>
    </w:p>
    <w:p>
      <w:pPr>
        <w:pStyle w:val="BodyText"/>
        <w:rPr>
          <w:sz w:val="20"/>
        </w:rPr>
      </w:pPr>
    </w:p>
    <w:p>
      <w:pPr>
        <w:pStyle w:val="BodyText"/>
        <w:spacing w:before="3"/>
        <w:rPr>
          <w:sz w:val="17"/>
        </w:rPr>
      </w:pPr>
    </w:p>
    <w:p>
      <w:pPr>
        <w:pStyle w:val="BodyText"/>
        <w:spacing w:line="266" w:lineRule="auto" w:before="69"/>
        <w:ind w:left="217" w:right="114"/>
        <w:jc w:val="right"/>
      </w:pPr>
      <w:r>
        <w:rPr>
          <w:color w:val="231F20"/>
          <w:spacing w:val="-3"/>
          <w:w w:val="95"/>
        </w:rPr>
        <w:t>ayuntamientos,</w:t>
      </w:r>
      <w:r>
        <w:rPr>
          <w:color w:val="231F20"/>
          <w:spacing w:val="-14"/>
          <w:w w:val="95"/>
        </w:rPr>
        <w:t> </w:t>
      </w:r>
      <w:r>
        <w:rPr>
          <w:color w:val="231F20"/>
          <w:spacing w:val="-3"/>
          <w:w w:val="95"/>
        </w:rPr>
        <w:t>porque</w:t>
      </w:r>
      <w:r>
        <w:rPr>
          <w:color w:val="231F20"/>
          <w:spacing w:val="-14"/>
          <w:w w:val="95"/>
        </w:rPr>
        <w:t> </w:t>
      </w:r>
      <w:r>
        <w:rPr>
          <w:color w:val="231F20"/>
          <w:w w:val="95"/>
        </w:rPr>
        <w:t>en</w:t>
      </w:r>
      <w:r>
        <w:rPr>
          <w:color w:val="231F20"/>
          <w:spacing w:val="-14"/>
          <w:w w:val="95"/>
        </w:rPr>
        <w:t> </w:t>
      </w:r>
      <w:r>
        <w:rPr>
          <w:color w:val="231F20"/>
          <w:w w:val="95"/>
        </w:rPr>
        <w:t>ocasiones</w:t>
      </w:r>
      <w:r>
        <w:rPr>
          <w:color w:val="231F20"/>
          <w:spacing w:val="-14"/>
          <w:w w:val="95"/>
        </w:rPr>
        <w:t> </w:t>
      </w:r>
      <w:r>
        <w:rPr>
          <w:color w:val="231F20"/>
          <w:spacing w:val="-2"/>
          <w:w w:val="95"/>
        </w:rPr>
        <w:t>existe</w:t>
      </w:r>
      <w:r>
        <w:rPr>
          <w:color w:val="231F20"/>
          <w:spacing w:val="-14"/>
          <w:w w:val="95"/>
        </w:rPr>
        <w:t> </w:t>
      </w:r>
      <w:r>
        <w:rPr>
          <w:color w:val="231F20"/>
          <w:w w:val="95"/>
        </w:rPr>
        <w:t>la</w:t>
      </w:r>
      <w:r>
        <w:rPr>
          <w:color w:val="231F20"/>
          <w:spacing w:val="-14"/>
          <w:w w:val="95"/>
        </w:rPr>
        <w:t> </w:t>
      </w:r>
      <w:r>
        <w:rPr>
          <w:color w:val="231F20"/>
          <w:w w:val="95"/>
        </w:rPr>
        <w:t>disposición</w:t>
      </w:r>
      <w:r>
        <w:rPr>
          <w:color w:val="231F20"/>
          <w:spacing w:val="-14"/>
          <w:w w:val="95"/>
        </w:rPr>
        <w:t> </w:t>
      </w:r>
      <w:r>
        <w:rPr>
          <w:color w:val="231F20"/>
          <w:w w:val="95"/>
        </w:rPr>
        <w:t>de</w:t>
      </w:r>
      <w:r>
        <w:rPr>
          <w:color w:val="231F20"/>
          <w:spacing w:val="-14"/>
          <w:w w:val="95"/>
        </w:rPr>
        <w:t> </w:t>
      </w:r>
      <w:r>
        <w:rPr>
          <w:color w:val="231F20"/>
          <w:w w:val="95"/>
        </w:rPr>
        <w:t>los</w:t>
      </w:r>
      <w:r>
        <w:rPr>
          <w:color w:val="231F20"/>
          <w:spacing w:val="-14"/>
          <w:w w:val="95"/>
        </w:rPr>
        <w:t> </w:t>
      </w:r>
      <w:r>
        <w:rPr>
          <w:color w:val="231F20"/>
          <w:w w:val="95"/>
        </w:rPr>
        <w:t>presi-</w:t>
      </w:r>
      <w:r>
        <w:rPr>
          <w:color w:val="231F20"/>
          <w:w w:val="105"/>
        </w:rPr>
        <w:t> </w:t>
      </w:r>
      <w:r>
        <w:rPr>
          <w:color w:val="231F20"/>
          <w:spacing w:val="-5"/>
          <w:w w:val="95"/>
        </w:rPr>
        <w:t>dentes</w:t>
      </w:r>
      <w:r>
        <w:rPr>
          <w:color w:val="231F20"/>
          <w:spacing w:val="-22"/>
          <w:w w:val="95"/>
        </w:rPr>
        <w:t> </w:t>
      </w:r>
      <w:r>
        <w:rPr>
          <w:color w:val="231F20"/>
          <w:spacing w:val="-5"/>
          <w:w w:val="95"/>
        </w:rPr>
        <w:t>municipales</w:t>
      </w:r>
      <w:r>
        <w:rPr>
          <w:color w:val="231F20"/>
          <w:spacing w:val="-22"/>
          <w:w w:val="95"/>
        </w:rPr>
        <w:t> </w:t>
      </w:r>
      <w:r>
        <w:rPr>
          <w:color w:val="231F20"/>
          <w:spacing w:val="-5"/>
          <w:w w:val="95"/>
        </w:rPr>
        <w:t>para</w:t>
      </w:r>
      <w:r>
        <w:rPr>
          <w:color w:val="231F20"/>
          <w:spacing w:val="-22"/>
          <w:w w:val="95"/>
        </w:rPr>
        <w:t> </w:t>
      </w:r>
      <w:r>
        <w:rPr>
          <w:color w:val="231F20"/>
          <w:spacing w:val="-6"/>
          <w:w w:val="95"/>
        </w:rPr>
        <w:t>establecer</w:t>
      </w:r>
      <w:r>
        <w:rPr>
          <w:color w:val="231F20"/>
          <w:spacing w:val="-22"/>
          <w:w w:val="95"/>
        </w:rPr>
        <w:t> </w:t>
      </w:r>
      <w:r>
        <w:rPr>
          <w:color w:val="231F20"/>
          <w:spacing w:val="-5"/>
          <w:w w:val="95"/>
        </w:rPr>
        <w:t>políticas</w:t>
      </w:r>
      <w:r>
        <w:rPr>
          <w:color w:val="231F20"/>
          <w:spacing w:val="-22"/>
          <w:w w:val="95"/>
        </w:rPr>
        <w:t> </w:t>
      </w:r>
      <w:r>
        <w:rPr>
          <w:color w:val="231F20"/>
          <w:w w:val="95"/>
        </w:rPr>
        <w:t>y</w:t>
      </w:r>
      <w:r>
        <w:rPr>
          <w:color w:val="231F20"/>
          <w:spacing w:val="-22"/>
          <w:w w:val="95"/>
        </w:rPr>
        <w:t> </w:t>
      </w:r>
      <w:r>
        <w:rPr>
          <w:color w:val="231F20"/>
          <w:spacing w:val="-5"/>
          <w:w w:val="95"/>
        </w:rPr>
        <w:t>prácticas</w:t>
      </w:r>
      <w:r>
        <w:rPr>
          <w:color w:val="231F20"/>
          <w:spacing w:val="-22"/>
          <w:w w:val="95"/>
        </w:rPr>
        <w:t> </w:t>
      </w:r>
      <w:r>
        <w:rPr>
          <w:color w:val="231F20"/>
          <w:spacing w:val="-3"/>
          <w:w w:val="95"/>
        </w:rPr>
        <w:t>de</w:t>
      </w:r>
      <w:r>
        <w:rPr>
          <w:color w:val="231F20"/>
          <w:spacing w:val="-22"/>
          <w:w w:val="95"/>
        </w:rPr>
        <w:t> </w:t>
      </w:r>
      <w:r>
        <w:rPr>
          <w:color w:val="231F20"/>
          <w:spacing w:val="-6"/>
          <w:w w:val="95"/>
        </w:rPr>
        <w:t>transparencia,</w:t>
      </w:r>
      <w:r>
        <w:rPr>
          <w:color w:val="231F20"/>
          <w:spacing w:val="-5"/>
          <w:w w:val="92"/>
        </w:rPr>
        <w:t> </w:t>
      </w:r>
      <w:r>
        <w:rPr>
          <w:color w:val="231F20"/>
          <w:spacing w:val="-4"/>
        </w:rPr>
        <w:t>sin</w:t>
      </w:r>
      <w:r>
        <w:rPr>
          <w:color w:val="231F20"/>
          <w:spacing w:val="-41"/>
        </w:rPr>
        <w:t> </w:t>
      </w:r>
      <w:r>
        <w:rPr>
          <w:color w:val="231F20"/>
          <w:spacing w:val="-6"/>
        </w:rPr>
        <w:t>embargo</w:t>
      </w:r>
      <w:r>
        <w:rPr>
          <w:color w:val="231F20"/>
          <w:spacing w:val="-41"/>
        </w:rPr>
        <w:t> </w:t>
      </w:r>
      <w:r>
        <w:rPr>
          <w:color w:val="231F20"/>
          <w:spacing w:val="-3"/>
        </w:rPr>
        <w:t>es</w:t>
      </w:r>
      <w:r>
        <w:rPr>
          <w:color w:val="231F20"/>
          <w:spacing w:val="-41"/>
        </w:rPr>
        <w:t> </w:t>
      </w:r>
      <w:r>
        <w:rPr>
          <w:color w:val="231F20"/>
          <w:spacing w:val="-5"/>
        </w:rPr>
        <w:t>obvio</w:t>
      </w:r>
      <w:r>
        <w:rPr>
          <w:color w:val="231F20"/>
          <w:spacing w:val="-41"/>
        </w:rPr>
        <w:t> </w:t>
      </w:r>
      <w:r>
        <w:rPr>
          <w:color w:val="231F20"/>
          <w:spacing w:val="-4"/>
        </w:rPr>
        <w:t>que</w:t>
      </w:r>
      <w:r>
        <w:rPr>
          <w:color w:val="231F20"/>
          <w:spacing w:val="-41"/>
        </w:rPr>
        <w:t> </w:t>
      </w:r>
      <w:r>
        <w:rPr>
          <w:color w:val="231F20"/>
          <w:spacing w:val="-3"/>
        </w:rPr>
        <w:t>no</w:t>
      </w:r>
      <w:r>
        <w:rPr>
          <w:color w:val="231F20"/>
          <w:spacing w:val="-41"/>
        </w:rPr>
        <w:t> </w:t>
      </w:r>
      <w:r>
        <w:rPr>
          <w:color w:val="231F20"/>
          <w:spacing w:val="-5"/>
        </w:rPr>
        <w:t>pueden</w:t>
      </w:r>
      <w:r>
        <w:rPr>
          <w:color w:val="231F20"/>
          <w:spacing w:val="-41"/>
        </w:rPr>
        <w:t> </w:t>
      </w:r>
      <w:r>
        <w:rPr>
          <w:color w:val="231F20"/>
          <w:spacing w:val="-5"/>
        </w:rPr>
        <w:t>cumplir</w:t>
      </w:r>
      <w:r>
        <w:rPr>
          <w:color w:val="231F20"/>
          <w:spacing w:val="-41"/>
        </w:rPr>
        <w:t> </w:t>
      </w:r>
      <w:r>
        <w:rPr>
          <w:color w:val="231F20"/>
          <w:spacing w:val="-5"/>
        </w:rPr>
        <w:t>con</w:t>
      </w:r>
      <w:r>
        <w:rPr>
          <w:color w:val="231F20"/>
          <w:spacing w:val="-41"/>
        </w:rPr>
        <w:t> </w:t>
      </w:r>
      <w:r>
        <w:rPr>
          <w:color w:val="231F20"/>
          <w:spacing w:val="-5"/>
        </w:rPr>
        <w:t>todos</w:t>
      </w:r>
      <w:r>
        <w:rPr>
          <w:color w:val="231F20"/>
          <w:spacing w:val="-41"/>
        </w:rPr>
        <w:t> </w:t>
      </w:r>
      <w:r>
        <w:rPr>
          <w:color w:val="231F20"/>
          <w:spacing w:val="-4"/>
        </w:rPr>
        <w:t>los</w:t>
      </w:r>
      <w:r>
        <w:rPr>
          <w:color w:val="231F20"/>
          <w:spacing w:val="-41"/>
        </w:rPr>
        <w:t> </w:t>
      </w:r>
      <w:r>
        <w:rPr>
          <w:color w:val="231F20"/>
          <w:spacing w:val="-5"/>
        </w:rPr>
        <w:t>criterios</w:t>
      </w:r>
      <w:r>
        <w:rPr>
          <w:color w:val="231F20"/>
          <w:spacing w:val="-41"/>
        </w:rPr>
        <w:t> </w:t>
      </w:r>
      <w:r>
        <w:rPr>
          <w:color w:val="231F20"/>
          <w:spacing w:val="-3"/>
        </w:rPr>
        <w:t>de</w:t>
      </w:r>
      <w:r>
        <w:rPr>
          <w:color w:val="231F20"/>
          <w:spacing w:val="-41"/>
        </w:rPr>
        <w:t> </w:t>
      </w:r>
      <w:r>
        <w:rPr>
          <w:color w:val="231F20"/>
          <w:spacing w:val="-5"/>
        </w:rPr>
        <w:t>la</w:t>
      </w:r>
      <w:r>
        <w:rPr>
          <w:color w:val="231F20"/>
          <w:spacing w:val="-5"/>
          <w:w w:val="90"/>
        </w:rPr>
        <w:t> </w:t>
      </w:r>
      <w:r>
        <w:rPr>
          <w:color w:val="231F20"/>
          <w:spacing w:val="-4"/>
          <w:w w:val="95"/>
        </w:rPr>
        <w:t>Herramienta</w:t>
      </w:r>
      <w:r>
        <w:rPr>
          <w:color w:val="231F20"/>
          <w:spacing w:val="-21"/>
          <w:w w:val="95"/>
        </w:rPr>
        <w:t> </w:t>
      </w:r>
      <w:r>
        <w:rPr>
          <w:color w:val="231F20"/>
          <w:spacing w:val="-4"/>
          <w:w w:val="95"/>
        </w:rPr>
        <w:t>CIMTRA,</w:t>
      </w:r>
      <w:r>
        <w:rPr>
          <w:color w:val="231F20"/>
          <w:spacing w:val="-21"/>
          <w:w w:val="95"/>
        </w:rPr>
        <w:t> </w:t>
      </w:r>
      <w:r>
        <w:rPr>
          <w:color w:val="231F20"/>
          <w:w w:val="95"/>
        </w:rPr>
        <w:t>ni</w:t>
      </w:r>
      <w:r>
        <w:rPr>
          <w:color w:val="231F20"/>
          <w:spacing w:val="-21"/>
          <w:w w:val="95"/>
        </w:rPr>
        <w:t> </w:t>
      </w:r>
      <w:r>
        <w:rPr>
          <w:color w:val="231F20"/>
          <w:spacing w:val="-5"/>
          <w:w w:val="95"/>
        </w:rPr>
        <w:t>con</w:t>
      </w:r>
      <w:r>
        <w:rPr>
          <w:color w:val="231F20"/>
          <w:spacing w:val="-21"/>
          <w:w w:val="95"/>
        </w:rPr>
        <w:t> </w:t>
      </w:r>
      <w:r>
        <w:rPr>
          <w:color w:val="231F20"/>
          <w:spacing w:val="-3"/>
          <w:w w:val="95"/>
        </w:rPr>
        <w:t>las</w:t>
      </w:r>
      <w:r>
        <w:rPr>
          <w:color w:val="231F20"/>
          <w:spacing w:val="-21"/>
          <w:w w:val="95"/>
        </w:rPr>
        <w:t> </w:t>
      </w:r>
      <w:r>
        <w:rPr>
          <w:color w:val="231F20"/>
          <w:spacing w:val="-4"/>
          <w:w w:val="95"/>
        </w:rPr>
        <w:t>obligaciones</w:t>
      </w:r>
      <w:r>
        <w:rPr>
          <w:color w:val="231F20"/>
          <w:spacing w:val="-21"/>
          <w:w w:val="95"/>
        </w:rPr>
        <w:t> </w:t>
      </w:r>
      <w:r>
        <w:rPr>
          <w:color w:val="231F20"/>
          <w:w w:val="95"/>
        </w:rPr>
        <w:t>de</w:t>
      </w:r>
      <w:r>
        <w:rPr>
          <w:color w:val="231F20"/>
          <w:spacing w:val="-21"/>
          <w:w w:val="95"/>
        </w:rPr>
        <w:t> </w:t>
      </w:r>
      <w:r>
        <w:rPr>
          <w:color w:val="231F20"/>
          <w:w w:val="95"/>
        </w:rPr>
        <w:t>la</w:t>
      </w:r>
      <w:r>
        <w:rPr>
          <w:color w:val="231F20"/>
          <w:spacing w:val="-21"/>
          <w:w w:val="95"/>
        </w:rPr>
        <w:t> </w:t>
      </w:r>
      <w:r>
        <w:rPr>
          <w:color w:val="231F20"/>
          <w:spacing w:val="-4"/>
          <w:w w:val="95"/>
        </w:rPr>
        <w:t>ley</w:t>
      </w:r>
      <w:r>
        <w:rPr>
          <w:color w:val="231F20"/>
          <w:spacing w:val="-21"/>
          <w:w w:val="95"/>
        </w:rPr>
        <w:t> </w:t>
      </w:r>
      <w:r>
        <w:rPr>
          <w:color w:val="231F20"/>
          <w:w w:val="95"/>
        </w:rPr>
        <w:t>de</w:t>
      </w:r>
      <w:r>
        <w:rPr>
          <w:color w:val="231F20"/>
          <w:spacing w:val="-21"/>
          <w:w w:val="95"/>
        </w:rPr>
        <w:t> </w:t>
      </w:r>
      <w:r>
        <w:rPr>
          <w:color w:val="231F20"/>
          <w:spacing w:val="-5"/>
          <w:w w:val="95"/>
        </w:rPr>
        <w:t>transparencia.</w:t>
      </w:r>
      <w:r>
        <w:rPr>
          <w:color w:val="231F20"/>
          <w:spacing w:val="-4"/>
          <w:w w:val="92"/>
        </w:rPr>
        <w:t> </w:t>
      </w:r>
      <w:r>
        <w:rPr>
          <w:color w:val="231F20"/>
          <w:w w:val="95"/>
        </w:rPr>
        <w:t>Bajo</w:t>
      </w:r>
      <w:r>
        <w:rPr>
          <w:color w:val="231F20"/>
          <w:spacing w:val="-14"/>
          <w:w w:val="95"/>
        </w:rPr>
        <w:t> </w:t>
      </w:r>
      <w:r>
        <w:rPr>
          <w:color w:val="231F20"/>
          <w:w w:val="95"/>
        </w:rPr>
        <w:t>esta</w:t>
      </w:r>
      <w:r>
        <w:rPr>
          <w:color w:val="231F20"/>
          <w:spacing w:val="-14"/>
          <w:w w:val="95"/>
        </w:rPr>
        <w:t> </w:t>
      </w:r>
      <w:r>
        <w:rPr>
          <w:color w:val="231F20"/>
          <w:spacing w:val="-3"/>
          <w:w w:val="95"/>
        </w:rPr>
        <w:t>consigna,</w:t>
      </w:r>
      <w:r>
        <w:rPr>
          <w:color w:val="231F20"/>
          <w:spacing w:val="-14"/>
          <w:w w:val="95"/>
        </w:rPr>
        <w:t> </w:t>
      </w:r>
      <w:r>
        <w:rPr>
          <w:color w:val="231F20"/>
          <w:w w:val="95"/>
        </w:rPr>
        <w:t>el</w:t>
      </w:r>
      <w:r>
        <w:rPr>
          <w:color w:val="231F20"/>
          <w:spacing w:val="-14"/>
          <w:w w:val="95"/>
        </w:rPr>
        <w:t> </w:t>
      </w:r>
      <w:r>
        <w:rPr>
          <w:color w:val="231F20"/>
          <w:spacing w:val="-3"/>
          <w:w w:val="95"/>
        </w:rPr>
        <w:t>Colectivo</w:t>
      </w:r>
      <w:r>
        <w:rPr>
          <w:color w:val="231F20"/>
          <w:spacing w:val="-14"/>
          <w:w w:val="95"/>
        </w:rPr>
        <w:t> </w:t>
      </w:r>
      <w:r>
        <w:rPr>
          <w:color w:val="231F20"/>
          <w:w w:val="95"/>
        </w:rPr>
        <w:t>CIMTRA</w:t>
      </w:r>
      <w:r>
        <w:rPr>
          <w:color w:val="231F20"/>
          <w:spacing w:val="-14"/>
          <w:w w:val="95"/>
        </w:rPr>
        <w:t> </w:t>
      </w:r>
      <w:r>
        <w:rPr>
          <w:color w:val="231F20"/>
          <w:w w:val="95"/>
        </w:rPr>
        <w:t>es</w:t>
      </w:r>
      <w:r>
        <w:rPr>
          <w:color w:val="231F20"/>
          <w:spacing w:val="-14"/>
          <w:w w:val="95"/>
        </w:rPr>
        <w:t> </w:t>
      </w:r>
      <w:r>
        <w:rPr>
          <w:color w:val="231F20"/>
          <w:w w:val="95"/>
        </w:rPr>
        <w:t>una</w:t>
      </w:r>
      <w:r>
        <w:rPr>
          <w:color w:val="231F20"/>
          <w:spacing w:val="-14"/>
          <w:w w:val="95"/>
        </w:rPr>
        <w:t> </w:t>
      </w:r>
      <w:r>
        <w:rPr>
          <w:color w:val="231F20"/>
          <w:spacing w:val="-3"/>
          <w:w w:val="95"/>
        </w:rPr>
        <w:t>organización</w:t>
      </w:r>
      <w:r>
        <w:rPr>
          <w:color w:val="231F20"/>
          <w:spacing w:val="-14"/>
          <w:w w:val="95"/>
        </w:rPr>
        <w:t> </w:t>
      </w:r>
      <w:r>
        <w:rPr>
          <w:color w:val="231F20"/>
          <w:spacing w:val="-2"/>
          <w:w w:val="95"/>
        </w:rPr>
        <w:t>que</w:t>
      </w:r>
      <w:r>
        <w:rPr>
          <w:color w:val="231F20"/>
          <w:spacing w:val="-2"/>
          <w:w w:val="94"/>
        </w:rPr>
        <w:t> </w:t>
      </w:r>
      <w:r>
        <w:rPr>
          <w:color w:val="231F20"/>
        </w:rPr>
        <w:t>busca</w:t>
      </w:r>
      <w:r>
        <w:rPr>
          <w:color w:val="231F20"/>
          <w:spacing w:val="-35"/>
        </w:rPr>
        <w:t> </w:t>
      </w:r>
      <w:r>
        <w:rPr>
          <w:color w:val="231F20"/>
        </w:rPr>
        <w:t>sin</w:t>
      </w:r>
      <w:r>
        <w:rPr>
          <w:color w:val="231F20"/>
          <w:spacing w:val="-35"/>
        </w:rPr>
        <w:t> </w:t>
      </w:r>
      <w:r>
        <w:rPr>
          <w:color w:val="231F20"/>
        </w:rPr>
        <w:t>ningún</w:t>
      </w:r>
      <w:r>
        <w:rPr>
          <w:color w:val="231F20"/>
          <w:spacing w:val="-35"/>
        </w:rPr>
        <w:t> </w:t>
      </w:r>
      <w:r>
        <w:rPr>
          <w:color w:val="231F20"/>
        </w:rPr>
        <w:t>interés</w:t>
      </w:r>
      <w:r>
        <w:rPr>
          <w:color w:val="231F20"/>
          <w:spacing w:val="-35"/>
        </w:rPr>
        <w:t> </w:t>
      </w:r>
      <w:r>
        <w:rPr>
          <w:color w:val="231F20"/>
        </w:rPr>
        <w:t>económico</w:t>
      </w:r>
      <w:r>
        <w:rPr>
          <w:color w:val="231F20"/>
          <w:spacing w:val="-35"/>
        </w:rPr>
        <w:t> </w:t>
      </w:r>
      <w:r>
        <w:rPr>
          <w:color w:val="231F20"/>
        </w:rPr>
        <w:t>o</w:t>
      </w:r>
      <w:r>
        <w:rPr>
          <w:color w:val="231F20"/>
          <w:spacing w:val="-35"/>
        </w:rPr>
        <w:t> </w:t>
      </w:r>
      <w:r>
        <w:rPr>
          <w:color w:val="231F20"/>
        </w:rPr>
        <w:t>político,</w:t>
      </w:r>
      <w:r>
        <w:rPr>
          <w:color w:val="231F20"/>
          <w:spacing w:val="-35"/>
        </w:rPr>
        <w:t> </w:t>
      </w:r>
      <w:r>
        <w:rPr>
          <w:color w:val="231F20"/>
        </w:rPr>
        <w:t>garantizar</w:t>
      </w:r>
      <w:r>
        <w:rPr>
          <w:color w:val="231F20"/>
          <w:spacing w:val="-35"/>
        </w:rPr>
        <w:t> </w:t>
      </w:r>
      <w:r>
        <w:rPr>
          <w:color w:val="231F20"/>
        </w:rPr>
        <w:t>la</w:t>
      </w:r>
      <w:r>
        <w:rPr>
          <w:color w:val="231F20"/>
          <w:spacing w:val="-35"/>
        </w:rPr>
        <w:t> </w:t>
      </w:r>
      <w:r>
        <w:rPr>
          <w:color w:val="231F20"/>
        </w:rPr>
        <w:t>transpa-</w:t>
      </w:r>
      <w:r>
        <w:rPr>
          <w:color w:val="231F20"/>
          <w:w w:val="105"/>
        </w:rPr>
        <w:t> </w:t>
      </w:r>
      <w:r>
        <w:rPr>
          <w:color w:val="231F20"/>
          <w:spacing w:val="-3"/>
        </w:rPr>
        <w:t>rencia.</w:t>
      </w:r>
      <w:r>
        <w:rPr>
          <w:color w:val="231F20"/>
          <w:spacing w:val="-43"/>
        </w:rPr>
        <w:t> </w:t>
      </w:r>
      <w:r>
        <w:rPr>
          <w:color w:val="231F20"/>
          <w:spacing w:val="-3"/>
        </w:rPr>
        <w:t>Por</w:t>
      </w:r>
      <w:r>
        <w:rPr>
          <w:color w:val="231F20"/>
          <w:spacing w:val="-43"/>
        </w:rPr>
        <w:t> </w:t>
      </w:r>
      <w:r>
        <w:rPr>
          <w:color w:val="231F20"/>
        </w:rPr>
        <w:t>ello</w:t>
      </w:r>
      <w:r>
        <w:rPr>
          <w:color w:val="231F20"/>
          <w:spacing w:val="-43"/>
        </w:rPr>
        <w:t> </w:t>
      </w:r>
      <w:r>
        <w:rPr>
          <w:color w:val="231F20"/>
        </w:rPr>
        <w:t>está</w:t>
      </w:r>
      <w:r>
        <w:rPr>
          <w:color w:val="231F20"/>
          <w:spacing w:val="-43"/>
        </w:rPr>
        <w:t> </w:t>
      </w:r>
      <w:r>
        <w:rPr>
          <w:color w:val="231F20"/>
          <w:spacing w:val="-3"/>
        </w:rPr>
        <w:t>formado</w:t>
      </w:r>
      <w:r>
        <w:rPr>
          <w:color w:val="231F20"/>
          <w:spacing w:val="-43"/>
        </w:rPr>
        <w:t> </w:t>
      </w:r>
      <w:r>
        <w:rPr>
          <w:color w:val="231F20"/>
        </w:rPr>
        <w:t>por</w:t>
      </w:r>
      <w:r>
        <w:rPr>
          <w:color w:val="231F20"/>
          <w:spacing w:val="-43"/>
        </w:rPr>
        <w:t> </w:t>
      </w:r>
      <w:r>
        <w:rPr>
          <w:color w:val="231F20"/>
          <w:spacing w:val="-4"/>
        </w:rPr>
        <w:t>académicos,</w:t>
      </w:r>
      <w:r>
        <w:rPr>
          <w:color w:val="231F20"/>
          <w:spacing w:val="-43"/>
        </w:rPr>
        <w:t> </w:t>
      </w:r>
      <w:r>
        <w:rPr>
          <w:color w:val="231F20"/>
          <w:spacing w:val="-4"/>
        </w:rPr>
        <w:t>investigadores</w:t>
      </w:r>
      <w:r>
        <w:rPr>
          <w:color w:val="231F20"/>
          <w:spacing w:val="-43"/>
        </w:rPr>
        <w:t> </w:t>
      </w:r>
      <w:r>
        <w:rPr>
          <w:color w:val="231F20"/>
        </w:rPr>
        <w:t>y</w:t>
      </w:r>
      <w:r>
        <w:rPr>
          <w:color w:val="231F20"/>
          <w:spacing w:val="-43"/>
        </w:rPr>
        <w:t> </w:t>
      </w:r>
      <w:r>
        <w:rPr>
          <w:color w:val="231F20"/>
          <w:spacing w:val="-3"/>
        </w:rPr>
        <w:t>líderes</w:t>
      </w:r>
      <w:r>
        <w:rPr>
          <w:color w:val="231F20"/>
          <w:spacing w:val="-2"/>
          <w:w w:val="85"/>
        </w:rPr>
        <w:t> </w:t>
      </w:r>
      <w:r>
        <w:rPr>
          <w:color w:val="231F20"/>
          <w:w w:val="95"/>
        </w:rPr>
        <w:t>de</w:t>
      </w:r>
      <w:r>
        <w:rPr>
          <w:color w:val="231F20"/>
          <w:spacing w:val="-12"/>
          <w:w w:val="95"/>
        </w:rPr>
        <w:t> </w:t>
      </w:r>
      <w:r>
        <w:rPr>
          <w:color w:val="231F20"/>
          <w:spacing w:val="-3"/>
          <w:w w:val="95"/>
        </w:rPr>
        <w:t>organizaciones</w:t>
      </w:r>
      <w:r>
        <w:rPr>
          <w:color w:val="231F20"/>
          <w:spacing w:val="-12"/>
          <w:w w:val="95"/>
        </w:rPr>
        <w:t> </w:t>
      </w:r>
      <w:r>
        <w:rPr>
          <w:color w:val="231F20"/>
          <w:w w:val="95"/>
        </w:rPr>
        <w:t>sociales</w:t>
      </w:r>
      <w:r>
        <w:rPr>
          <w:color w:val="231F20"/>
          <w:spacing w:val="-12"/>
          <w:w w:val="95"/>
        </w:rPr>
        <w:t> </w:t>
      </w:r>
      <w:r>
        <w:rPr>
          <w:color w:val="231F20"/>
          <w:w w:val="95"/>
        </w:rPr>
        <w:t>que</w:t>
      </w:r>
      <w:r>
        <w:rPr>
          <w:color w:val="231F20"/>
          <w:spacing w:val="-12"/>
          <w:w w:val="95"/>
        </w:rPr>
        <w:t> </w:t>
      </w:r>
      <w:r>
        <w:rPr>
          <w:color w:val="231F20"/>
          <w:w w:val="95"/>
        </w:rPr>
        <w:t>buscan</w:t>
      </w:r>
      <w:r>
        <w:rPr>
          <w:color w:val="231F20"/>
          <w:spacing w:val="-12"/>
          <w:w w:val="95"/>
        </w:rPr>
        <w:t> </w:t>
      </w:r>
      <w:r>
        <w:rPr>
          <w:color w:val="231F20"/>
          <w:w w:val="95"/>
        </w:rPr>
        <w:t>el</w:t>
      </w:r>
      <w:r>
        <w:rPr>
          <w:color w:val="231F20"/>
          <w:spacing w:val="-12"/>
          <w:w w:val="95"/>
        </w:rPr>
        <w:t> </w:t>
      </w:r>
      <w:r>
        <w:rPr>
          <w:color w:val="231F20"/>
          <w:w w:val="95"/>
        </w:rPr>
        <w:t>diálogo</w:t>
      </w:r>
      <w:r>
        <w:rPr>
          <w:color w:val="231F20"/>
          <w:spacing w:val="-12"/>
          <w:w w:val="95"/>
        </w:rPr>
        <w:t> </w:t>
      </w:r>
      <w:r>
        <w:rPr>
          <w:color w:val="231F20"/>
          <w:spacing w:val="-4"/>
          <w:w w:val="95"/>
        </w:rPr>
        <w:t>con</w:t>
      </w:r>
      <w:r>
        <w:rPr>
          <w:color w:val="231F20"/>
          <w:spacing w:val="-12"/>
          <w:w w:val="95"/>
        </w:rPr>
        <w:t> </w:t>
      </w:r>
      <w:r>
        <w:rPr>
          <w:color w:val="231F20"/>
          <w:w w:val="95"/>
        </w:rPr>
        <w:t>el</w:t>
      </w:r>
      <w:r>
        <w:rPr>
          <w:color w:val="231F20"/>
          <w:spacing w:val="-12"/>
          <w:w w:val="95"/>
        </w:rPr>
        <w:t> </w:t>
      </w:r>
      <w:r>
        <w:rPr>
          <w:color w:val="231F20"/>
          <w:spacing w:val="-3"/>
          <w:w w:val="95"/>
        </w:rPr>
        <w:t>ayuntamiento</w:t>
      </w:r>
      <w:r>
        <w:rPr>
          <w:color w:val="231F20"/>
          <w:w w:val="98"/>
        </w:rPr>
        <w:t> </w:t>
      </w:r>
      <w:r>
        <w:rPr>
          <w:color w:val="231F20"/>
          <w:spacing w:val="-3"/>
          <w:w w:val="95"/>
        </w:rPr>
        <w:t>para</w:t>
      </w:r>
      <w:r>
        <w:rPr>
          <w:color w:val="231F20"/>
          <w:spacing w:val="-14"/>
          <w:w w:val="95"/>
        </w:rPr>
        <w:t> </w:t>
      </w:r>
      <w:r>
        <w:rPr>
          <w:color w:val="231F20"/>
          <w:spacing w:val="-5"/>
          <w:w w:val="95"/>
        </w:rPr>
        <w:t>apoyar,</w:t>
      </w:r>
      <w:r>
        <w:rPr>
          <w:color w:val="231F20"/>
          <w:spacing w:val="-14"/>
          <w:w w:val="95"/>
        </w:rPr>
        <w:t> </w:t>
      </w:r>
      <w:r>
        <w:rPr>
          <w:color w:val="231F20"/>
          <w:spacing w:val="-4"/>
          <w:w w:val="95"/>
        </w:rPr>
        <w:t>proponer</w:t>
      </w:r>
      <w:r>
        <w:rPr>
          <w:color w:val="231F20"/>
          <w:spacing w:val="-14"/>
          <w:w w:val="95"/>
        </w:rPr>
        <w:t> </w:t>
      </w:r>
      <w:r>
        <w:rPr>
          <w:color w:val="231F20"/>
          <w:w w:val="95"/>
        </w:rPr>
        <w:t>y</w:t>
      </w:r>
      <w:r>
        <w:rPr>
          <w:color w:val="231F20"/>
          <w:spacing w:val="-14"/>
          <w:w w:val="95"/>
        </w:rPr>
        <w:t> </w:t>
      </w:r>
      <w:r>
        <w:rPr>
          <w:color w:val="231F20"/>
          <w:spacing w:val="-3"/>
          <w:w w:val="95"/>
        </w:rPr>
        <w:t>generar</w:t>
      </w:r>
      <w:r>
        <w:rPr>
          <w:color w:val="231F20"/>
          <w:spacing w:val="-14"/>
          <w:w w:val="95"/>
        </w:rPr>
        <w:t> </w:t>
      </w:r>
      <w:r>
        <w:rPr>
          <w:color w:val="231F20"/>
          <w:w w:val="95"/>
        </w:rPr>
        <w:t>una</w:t>
      </w:r>
      <w:r>
        <w:rPr>
          <w:color w:val="231F20"/>
          <w:spacing w:val="-14"/>
          <w:w w:val="95"/>
        </w:rPr>
        <w:t> </w:t>
      </w:r>
      <w:r>
        <w:rPr>
          <w:color w:val="231F20"/>
          <w:spacing w:val="-4"/>
          <w:w w:val="95"/>
        </w:rPr>
        <w:t>sinergia</w:t>
      </w:r>
      <w:r>
        <w:rPr>
          <w:color w:val="231F20"/>
          <w:spacing w:val="-14"/>
          <w:w w:val="95"/>
        </w:rPr>
        <w:t> </w:t>
      </w:r>
      <w:r>
        <w:rPr>
          <w:color w:val="231F20"/>
          <w:w w:val="95"/>
        </w:rPr>
        <w:t>de</w:t>
      </w:r>
      <w:r>
        <w:rPr>
          <w:color w:val="231F20"/>
          <w:spacing w:val="-14"/>
          <w:w w:val="95"/>
        </w:rPr>
        <w:t> </w:t>
      </w:r>
      <w:r>
        <w:rPr>
          <w:color w:val="231F20"/>
          <w:spacing w:val="-4"/>
          <w:w w:val="95"/>
        </w:rPr>
        <w:t>transparencia.</w:t>
      </w:r>
      <w:r>
        <w:rPr>
          <w:color w:val="231F20"/>
          <w:spacing w:val="-14"/>
          <w:w w:val="95"/>
        </w:rPr>
        <w:t> </w:t>
      </w:r>
      <w:r>
        <w:rPr>
          <w:color w:val="231F20"/>
          <w:w w:val="95"/>
        </w:rPr>
        <w:t>El</w:t>
      </w:r>
      <w:r>
        <w:rPr>
          <w:color w:val="231F20"/>
          <w:spacing w:val="-14"/>
          <w:w w:val="95"/>
        </w:rPr>
        <w:t> </w:t>
      </w:r>
      <w:r>
        <w:rPr>
          <w:color w:val="231F20"/>
          <w:spacing w:val="-4"/>
          <w:w w:val="95"/>
        </w:rPr>
        <w:t>tema</w:t>
      </w:r>
      <w:r>
        <w:rPr>
          <w:color w:val="231F20"/>
          <w:spacing w:val="-3"/>
          <w:w w:val="93"/>
        </w:rPr>
        <w:t> </w:t>
      </w:r>
      <w:r>
        <w:rPr>
          <w:color w:val="231F20"/>
          <w:w w:val="95"/>
        </w:rPr>
        <w:t>de</w:t>
      </w:r>
      <w:r>
        <w:rPr>
          <w:color w:val="231F20"/>
          <w:spacing w:val="-19"/>
          <w:w w:val="95"/>
        </w:rPr>
        <w:t> </w:t>
      </w:r>
      <w:r>
        <w:rPr>
          <w:color w:val="231F20"/>
          <w:w w:val="95"/>
        </w:rPr>
        <w:t>la</w:t>
      </w:r>
      <w:r>
        <w:rPr>
          <w:color w:val="231F20"/>
          <w:spacing w:val="-19"/>
          <w:w w:val="95"/>
        </w:rPr>
        <w:t> </w:t>
      </w:r>
      <w:r>
        <w:rPr>
          <w:color w:val="231F20"/>
          <w:spacing w:val="-5"/>
          <w:w w:val="95"/>
        </w:rPr>
        <w:t>transparencia</w:t>
      </w:r>
      <w:r>
        <w:rPr>
          <w:color w:val="231F20"/>
          <w:spacing w:val="-19"/>
          <w:w w:val="95"/>
        </w:rPr>
        <w:t> </w:t>
      </w:r>
      <w:r>
        <w:rPr>
          <w:color w:val="231F20"/>
          <w:w w:val="95"/>
        </w:rPr>
        <w:t>es</w:t>
      </w:r>
      <w:r>
        <w:rPr>
          <w:color w:val="231F20"/>
          <w:spacing w:val="-19"/>
          <w:w w:val="95"/>
        </w:rPr>
        <w:t> </w:t>
      </w:r>
      <w:r>
        <w:rPr>
          <w:color w:val="231F20"/>
          <w:spacing w:val="-4"/>
          <w:w w:val="95"/>
        </w:rPr>
        <w:t>fundamental</w:t>
      </w:r>
      <w:r>
        <w:rPr>
          <w:color w:val="231F20"/>
          <w:spacing w:val="-19"/>
          <w:w w:val="95"/>
        </w:rPr>
        <w:t> </w:t>
      </w:r>
      <w:r>
        <w:rPr>
          <w:color w:val="231F20"/>
          <w:w w:val="95"/>
        </w:rPr>
        <w:t>en</w:t>
      </w:r>
      <w:r>
        <w:rPr>
          <w:color w:val="231F20"/>
          <w:spacing w:val="-19"/>
          <w:w w:val="95"/>
        </w:rPr>
        <w:t> </w:t>
      </w:r>
      <w:r>
        <w:rPr>
          <w:color w:val="231F20"/>
          <w:w w:val="95"/>
        </w:rPr>
        <w:t>la</w:t>
      </w:r>
      <w:r>
        <w:rPr>
          <w:color w:val="231F20"/>
          <w:spacing w:val="-19"/>
          <w:w w:val="95"/>
        </w:rPr>
        <w:t> </w:t>
      </w:r>
      <w:r>
        <w:rPr>
          <w:color w:val="231F20"/>
          <w:spacing w:val="-5"/>
          <w:w w:val="95"/>
        </w:rPr>
        <w:t>construcción</w:t>
      </w:r>
      <w:r>
        <w:rPr>
          <w:color w:val="231F20"/>
          <w:spacing w:val="-19"/>
          <w:w w:val="95"/>
        </w:rPr>
        <w:t> </w:t>
      </w:r>
      <w:r>
        <w:rPr>
          <w:color w:val="231F20"/>
          <w:w w:val="95"/>
        </w:rPr>
        <w:t>de</w:t>
      </w:r>
      <w:r>
        <w:rPr>
          <w:color w:val="231F20"/>
          <w:spacing w:val="-19"/>
          <w:w w:val="95"/>
        </w:rPr>
        <w:t> </w:t>
      </w:r>
      <w:r>
        <w:rPr>
          <w:color w:val="231F20"/>
          <w:w w:val="95"/>
        </w:rPr>
        <w:t>la</w:t>
      </w:r>
      <w:r>
        <w:rPr>
          <w:color w:val="231F20"/>
          <w:spacing w:val="-19"/>
          <w:w w:val="95"/>
        </w:rPr>
        <w:t> </w:t>
      </w:r>
      <w:r>
        <w:rPr>
          <w:color w:val="231F20"/>
          <w:spacing w:val="-5"/>
          <w:w w:val="95"/>
        </w:rPr>
        <w:t>democracia,</w:t>
      </w:r>
      <w:r>
        <w:rPr>
          <w:color w:val="231F20"/>
          <w:spacing w:val="-4"/>
          <w:w w:val="91"/>
        </w:rPr>
        <w:t> </w:t>
      </w:r>
      <w:r>
        <w:rPr>
          <w:color w:val="231F20"/>
          <w:w w:val="95"/>
        </w:rPr>
        <w:t>porque </w:t>
      </w:r>
      <w:r>
        <w:rPr>
          <w:color w:val="231F20"/>
          <w:spacing w:val="-3"/>
          <w:w w:val="95"/>
        </w:rPr>
        <w:t>promueve </w:t>
      </w:r>
      <w:r>
        <w:rPr>
          <w:color w:val="231F20"/>
          <w:w w:val="95"/>
        </w:rPr>
        <w:t>la participación y </w:t>
      </w:r>
      <w:r>
        <w:rPr>
          <w:color w:val="231F20"/>
          <w:spacing w:val="-3"/>
          <w:w w:val="95"/>
        </w:rPr>
        <w:t>avanzar </w:t>
      </w:r>
      <w:r>
        <w:rPr>
          <w:color w:val="231F20"/>
          <w:w w:val="95"/>
        </w:rPr>
        <w:t>hacia la</w:t>
      </w:r>
      <w:r>
        <w:rPr>
          <w:color w:val="231F20"/>
          <w:spacing w:val="-40"/>
          <w:w w:val="95"/>
        </w:rPr>
        <w:t> </w:t>
      </w:r>
      <w:r>
        <w:rPr>
          <w:color w:val="231F20"/>
          <w:w w:val="95"/>
        </w:rPr>
        <w:t>gobernanza.</w:t>
      </w:r>
      <w:r>
        <w:rPr>
          <w:color w:val="231F20"/>
          <w:spacing w:val="-7"/>
          <w:w w:val="95"/>
        </w:rPr>
        <w:t> </w:t>
      </w:r>
      <w:r>
        <w:rPr>
          <w:color w:val="231F20"/>
          <w:spacing w:val="-3"/>
          <w:w w:val="95"/>
        </w:rPr>
        <w:t>Por</w:t>
      </w:r>
      <w:r>
        <w:rPr>
          <w:color w:val="231F20"/>
          <w:w w:val="109"/>
        </w:rPr>
        <w:t> </w:t>
      </w:r>
      <w:r>
        <w:rPr>
          <w:color w:val="231F20"/>
          <w:spacing w:val="-3"/>
        </w:rPr>
        <w:t>supuesto</w:t>
      </w:r>
      <w:r>
        <w:rPr>
          <w:color w:val="231F20"/>
          <w:spacing w:val="-36"/>
        </w:rPr>
        <w:t> </w:t>
      </w:r>
      <w:r>
        <w:rPr>
          <w:color w:val="231F20"/>
          <w:spacing w:val="-3"/>
        </w:rPr>
        <w:t>cuando</w:t>
      </w:r>
      <w:r>
        <w:rPr>
          <w:color w:val="231F20"/>
          <w:spacing w:val="-36"/>
        </w:rPr>
        <w:t> </w:t>
      </w:r>
      <w:r>
        <w:rPr>
          <w:color w:val="231F20"/>
          <w:spacing w:val="-3"/>
        </w:rPr>
        <w:t>existe</w:t>
      </w:r>
      <w:r>
        <w:rPr>
          <w:color w:val="231F20"/>
          <w:spacing w:val="-36"/>
        </w:rPr>
        <w:t> </w:t>
      </w:r>
      <w:r>
        <w:rPr>
          <w:color w:val="231F20"/>
          <w:spacing w:val="-4"/>
        </w:rPr>
        <w:t>interés</w:t>
      </w:r>
      <w:r>
        <w:rPr>
          <w:color w:val="231F20"/>
          <w:spacing w:val="-36"/>
        </w:rPr>
        <w:t> </w:t>
      </w:r>
      <w:r>
        <w:rPr>
          <w:color w:val="231F20"/>
        </w:rPr>
        <w:t>y</w:t>
      </w:r>
      <w:r>
        <w:rPr>
          <w:color w:val="231F20"/>
          <w:spacing w:val="-36"/>
        </w:rPr>
        <w:t> </w:t>
      </w:r>
      <w:r>
        <w:rPr>
          <w:color w:val="231F20"/>
          <w:spacing w:val="-4"/>
        </w:rPr>
        <w:t>voluntad</w:t>
      </w:r>
      <w:r>
        <w:rPr>
          <w:color w:val="231F20"/>
          <w:spacing w:val="-36"/>
        </w:rPr>
        <w:t> </w:t>
      </w:r>
      <w:r>
        <w:rPr>
          <w:color w:val="231F20"/>
          <w:spacing w:val="-3"/>
        </w:rPr>
        <w:t>política.</w:t>
      </w:r>
      <w:r>
        <w:rPr>
          <w:color w:val="231F20"/>
          <w:spacing w:val="-36"/>
        </w:rPr>
        <w:t> </w:t>
      </w:r>
      <w:r>
        <w:rPr>
          <w:color w:val="231F20"/>
        </w:rPr>
        <w:t>En</w:t>
      </w:r>
      <w:r>
        <w:rPr>
          <w:color w:val="231F20"/>
          <w:spacing w:val="-36"/>
        </w:rPr>
        <w:t> </w:t>
      </w:r>
      <w:r>
        <w:rPr>
          <w:color w:val="231F20"/>
          <w:spacing w:val="-3"/>
        </w:rPr>
        <w:t>tanto</w:t>
      </w:r>
      <w:r>
        <w:rPr>
          <w:color w:val="231F20"/>
          <w:spacing w:val="-36"/>
        </w:rPr>
        <w:t> </w:t>
      </w:r>
      <w:r>
        <w:rPr>
          <w:color w:val="231F20"/>
        </w:rPr>
        <w:t>las</w:t>
      </w:r>
      <w:r>
        <w:rPr>
          <w:color w:val="231F20"/>
          <w:spacing w:val="-36"/>
        </w:rPr>
        <w:t> </w:t>
      </w:r>
      <w:r>
        <w:rPr>
          <w:color w:val="231F20"/>
          <w:spacing w:val="-3"/>
        </w:rPr>
        <w:t>institu-</w:t>
      </w:r>
      <w:r>
        <w:rPr>
          <w:color w:val="231F20"/>
          <w:w w:val="105"/>
        </w:rPr>
        <w:t> </w:t>
      </w:r>
      <w:r>
        <w:rPr>
          <w:color w:val="231F20"/>
          <w:w w:val="95"/>
        </w:rPr>
        <w:t>ciones</w:t>
      </w:r>
      <w:r>
        <w:rPr>
          <w:color w:val="231F20"/>
          <w:spacing w:val="-9"/>
          <w:w w:val="95"/>
        </w:rPr>
        <w:t> </w:t>
      </w:r>
      <w:r>
        <w:rPr>
          <w:color w:val="231F20"/>
          <w:w w:val="95"/>
        </w:rPr>
        <w:t>gubernamentales</w:t>
      </w:r>
      <w:r>
        <w:rPr>
          <w:color w:val="231F20"/>
          <w:spacing w:val="-9"/>
          <w:w w:val="95"/>
        </w:rPr>
        <w:t> </w:t>
      </w:r>
      <w:r>
        <w:rPr>
          <w:color w:val="231F20"/>
          <w:w w:val="95"/>
        </w:rPr>
        <w:t>no</w:t>
      </w:r>
      <w:r>
        <w:rPr>
          <w:color w:val="231F20"/>
          <w:spacing w:val="-9"/>
          <w:w w:val="95"/>
        </w:rPr>
        <w:t> </w:t>
      </w:r>
      <w:r>
        <w:rPr>
          <w:color w:val="231F20"/>
          <w:w w:val="95"/>
        </w:rPr>
        <w:t>cuenten</w:t>
      </w:r>
      <w:r>
        <w:rPr>
          <w:color w:val="231F20"/>
          <w:spacing w:val="-9"/>
          <w:w w:val="95"/>
        </w:rPr>
        <w:t> </w:t>
      </w:r>
      <w:r>
        <w:rPr>
          <w:color w:val="231F20"/>
          <w:spacing w:val="-3"/>
          <w:w w:val="95"/>
        </w:rPr>
        <w:t>con</w:t>
      </w:r>
      <w:r>
        <w:rPr>
          <w:color w:val="231F20"/>
          <w:spacing w:val="-9"/>
          <w:w w:val="95"/>
        </w:rPr>
        <w:t> </w:t>
      </w:r>
      <w:r>
        <w:rPr>
          <w:color w:val="231F20"/>
          <w:w w:val="95"/>
        </w:rPr>
        <w:t>disposición</w:t>
      </w:r>
      <w:r>
        <w:rPr>
          <w:color w:val="231F20"/>
          <w:spacing w:val="-9"/>
          <w:w w:val="95"/>
        </w:rPr>
        <w:t> </w:t>
      </w:r>
      <w:r>
        <w:rPr>
          <w:color w:val="231F20"/>
          <w:w w:val="95"/>
        </w:rPr>
        <w:t>para</w:t>
      </w:r>
      <w:r>
        <w:rPr>
          <w:color w:val="231F20"/>
          <w:spacing w:val="-9"/>
          <w:w w:val="95"/>
        </w:rPr>
        <w:t> </w:t>
      </w:r>
      <w:r>
        <w:rPr>
          <w:color w:val="231F20"/>
          <w:w w:val="95"/>
        </w:rPr>
        <w:t>emprender</w:t>
      </w:r>
      <w:r>
        <w:rPr>
          <w:color w:val="231F20"/>
          <w:spacing w:val="-1"/>
          <w:w w:val="95"/>
        </w:rPr>
        <w:t> </w:t>
      </w:r>
      <w:r>
        <w:rPr>
          <w:color w:val="231F20"/>
          <w:spacing w:val="-3"/>
          <w:w w:val="95"/>
        </w:rPr>
        <w:t>cambios</w:t>
      </w:r>
      <w:r>
        <w:rPr>
          <w:color w:val="231F20"/>
          <w:spacing w:val="-13"/>
          <w:w w:val="95"/>
        </w:rPr>
        <w:t> </w:t>
      </w:r>
      <w:r>
        <w:rPr>
          <w:color w:val="231F20"/>
          <w:w w:val="95"/>
        </w:rPr>
        <w:t>y</w:t>
      </w:r>
      <w:r>
        <w:rPr>
          <w:color w:val="231F20"/>
          <w:spacing w:val="-13"/>
          <w:w w:val="95"/>
        </w:rPr>
        <w:t> </w:t>
      </w:r>
      <w:r>
        <w:rPr>
          <w:color w:val="231F20"/>
          <w:spacing w:val="-4"/>
          <w:w w:val="95"/>
        </w:rPr>
        <w:t>transformaciones,</w:t>
      </w:r>
      <w:r>
        <w:rPr>
          <w:color w:val="231F20"/>
          <w:spacing w:val="-13"/>
          <w:w w:val="95"/>
        </w:rPr>
        <w:t> </w:t>
      </w:r>
      <w:r>
        <w:rPr>
          <w:color w:val="231F20"/>
          <w:w w:val="95"/>
        </w:rPr>
        <w:t>las</w:t>
      </w:r>
      <w:r>
        <w:rPr>
          <w:color w:val="231F20"/>
          <w:spacing w:val="-13"/>
          <w:w w:val="95"/>
        </w:rPr>
        <w:t> </w:t>
      </w:r>
      <w:r>
        <w:rPr>
          <w:color w:val="231F20"/>
          <w:spacing w:val="-4"/>
          <w:w w:val="95"/>
        </w:rPr>
        <w:t>propuestas</w:t>
      </w:r>
      <w:r>
        <w:rPr>
          <w:color w:val="231F20"/>
          <w:spacing w:val="-13"/>
          <w:w w:val="95"/>
        </w:rPr>
        <w:t> </w:t>
      </w:r>
      <w:r>
        <w:rPr>
          <w:color w:val="231F20"/>
          <w:spacing w:val="-3"/>
          <w:w w:val="95"/>
        </w:rPr>
        <w:t>serán</w:t>
      </w:r>
      <w:r>
        <w:rPr>
          <w:color w:val="231F20"/>
          <w:spacing w:val="-13"/>
          <w:w w:val="95"/>
        </w:rPr>
        <w:t> </w:t>
      </w:r>
      <w:r>
        <w:rPr>
          <w:color w:val="231F20"/>
          <w:spacing w:val="-3"/>
          <w:w w:val="95"/>
        </w:rPr>
        <w:t>letra</w:t>
      </w:r>
      <w:r>
        <w:rPr>
          <w:color w:val="231F20"/>
          <w:spacing w:val="-13"/>
          <w:w w:val="95"/>
        </w:rPr>
        <w:t> </w:t>
      </w:r>
      <w:r>
        <w:rPr>
          <w:color w:val="231F20"/>
          <w:spacing w:val="-3"/>
          <w:w w:val="95"/>
        </w:rPr>
        <w:t>muerta.</w:t>
      </w:r>
      <w:r>
        <w:rPr>
          <w:color w:val="231F20"/>
          <w:spacing w:val="-13"/>
          <w:w w:val="95"/>
        </w:rPr>
        <w:t> </w:t>
      </w:r>
      <w:r>
        <w:rPr>
          <w:color w:val="231F20"/>
          <w:spacing w:val="-3"/>
          <w:w w:val="95"/>
        </w:rPr>
        <w:t>Incluso</w:t>
      </w:r>
      <w:r>
        <w:rPr>
          <w:color w:val="231F20"/>
          <w:spacing w:val="-3"/>
          <w:w w:val="93"/>
        </w:rPr>
        <w:t> </w:t>
      </w:r>
      <w:r>
        <w:rPr>
          <w:color w:val="231F20"/>
          <w:spacing w:val="-3"/>
        </w:rPr>
        <w:t>CIMTRA</w:t>
      </w:r>
      <w:r>
        <w:rPr>
          <w:color w:val="231F20"/>
          <w:spacing w:val="-48"/>
        </w:rPr>
        <w:t> </w:t>
      </w:r>
      <w:r>
        <w:rPr>
          <w:color w:val="231F20"/>
          <w:spacing w:val="-3"/>
        </w:rPr>
        <w:t>cuenta</w:t>
      </w:r>
      <w:r>
        <w:rPr>
          <w:color w:val="231F20"/>
          <w:spacing w:val="-48"/>
        </w:rPr>
        <w:t> </w:t>
      </w:r>
      <w:r>
        <w:rPr>
          <w:color w:val="231F20"/>
          <w:spacing w:val="-4"/>
        </w:rPr>
        <w:t>con</w:t>
      </w:r>
      <w:r>
        <w:rPr>
          <w:color w:val="231F20"/>
          <w:spacing w:val="-48"/>
        </w:rPr>
        <w:t> </w:t>
      </w:r>
      <w:r>
        <w:rPr>
          <w:color w:val="231F20"/>
        </w:rPr>
        <w:t>el</w:t>
      </w:r>
      <w:r>
        <w:rPr>
          <w:color w:val="231F20"/>
          <w:spacing w:val="-48"/>
        </w:rPr>
        <w:t> </w:t>
      </w:r>
      <w:r>
        <w:rPr>
          <w:color w:val="231F20"/>
          <w:spacing w:val="-4"/>
        </w:rPr>
        <w:t>reglamento</w:t>
      </w:r>
      <w:r>
        <w:rPr>
          <w:color w:val="231F20"/>
          <w:spacing w:val="-48"/>
        </w:rPr>
        <w:t> </w:t>
      </w:r>
      <w:r>
        <w:rPr>
          <w:color w:val="231F20"/>
          <w:spacing w:val="-3"/>
        </w:rPr>
        <w:t>tipo</w:t>
      </w:r>
      <w:r>
        <w:rPr>
          <w:color w:val="231F20"/>
          <w:spacing w:val="-48"/>
        </w:rPr>
        <w:t> </w:t>
      </w:r>
      <w:r>
        <w:rPr>
          <w:color w:val="231F20"/>
          <w:spacing w:val="-3"/>
        </w:rPr>
        <w:t>para</w:t>
      </w:r>
      <w:r>
        <w:rPr>
          <w:color w:val="231F20"/>
          <w:spacing w:val="-48"/>
        </w:rPr>
        <w:t> </w:t>
      </w:r>
      <w:r>
        <w:rPr>
          <w:color w:val="231F20"/>
        </w:rPr>
        <w:t>la</w:t>
      </w:r>
      <w:r>
        <w:rPr>
          <w:color w:val="231F20"/>
          <w:spacing w:val="-48"/>
        </w:rPr>
        <w:t> </w:t>
      </w:r>
      <w:r>
        <w:rPr>
          <w:color w:val="231F20"/>
          <w:spacing w:val="-4"/>
        </w:rPr>
        <w:t>transparencia</w:t>
      </w:r>
      <w:r>
        <w:rPr>
          <w:color w:val="231F20"/>
          <w:spacing w:val="-48"/>
        </w:rPr>
        <w:t> </w:t>
      </w:r>
      <w:r>
        <w:rPr>
          <w:color w:val="231F20"/>
          <w:spacing w:val="-4"/>
        </w:rPr>
        <w:t>municipal,</w:t>
      </w:r>
      <w:r>
        <w:rPr>
          <w:color w:val="231F20"/>
          <w:spacing w:val="-3"/>
          <w:w w:val="90"/>
        </w:rPr>
        <w:t> </w:t>
      </w:r>
      <w:r>
        <w:rPr>
          <w:color w:val="231F20"/>
        </w:rPr>
        <w:t>que</w:t>
      </w:r>
      <w:r>
        <w:rPr>
          <w:color w:val="231F20"/>
          <w:spacing w:val="-37"/>
        </w:rPr>
        <w:t> </w:t>
      </w:r>
      <w:r>
        <w:rPr>
          <w:color w:val="231F20"/>
        </w:rPr>
        <w:t>permite</w:t>
      </w:r>
      <w:r>
        <w:rPr>
          <w:color w:val="231F20"/>
          <w:spacing w:val="-37"/>
        </w:rPr>
        <w:t> </w:t>
      </w:r>
      <w:r>
        <w:rPr>
          <w:color w:val="231F20"/>
        </w:rPr>
        <w:t>abonar</w:t>
      </w:r>
      <w:r>
        <w:rPr>
          <w:color w:val="231F20"/>
          <w:spacing w:val="-37"/>
        </w:rPr>
        <w:t> </w:t>
      </w:r>
      <w:r>
        <w:rPr>
          <w:color w:val="231F20"/>
        </w:rPr>
        <w:t>al</w:t>
      </w:r>
      <w:r>
        <w:rPr>
          <w:color w:val="231F20"/>
          <w:spacing w:val="-37"/>
        </w:rPr>
        <w:t> </w:t>
      </w:r>
      <w:r>
        <w:rPr>
          <w:color w:val="231F20"/>
        </w:rPr>
        <w:t>terreno</w:t>
      </w:r>
      <w:r>
        <w:rPr>
          <w:color w:val="231F20"/>
          <w:spacing w:val="-37"/>
        </w:rPr>
        <w:t> </w:t>
      </w:r>
      <w:r>
        <w:rPr>
          <w:color w:val="231F20"/>
        </w:rPr>
        <w:t>de</w:t>
      </w:r>
      <w:r>
        <w:rPr>
          <w:color w:val="231F20"/>
          <w:spacing w:val="-37"/>
        </w:rPr>
        <w:t> </w:t>
      </w:r>
      <w:r>
        <w:rPr>
          <w:color w:val="231F20"/>
        </w:rPr>
        <w:t>la</w:t>
      </w:r>
      <w:r>
        <w:rPr>
          <w:color w:val="231F20"/>
          <w:spacing w:val="-37"/>
        </w:rPr>
        <w:t> </w:t>
      </w:r>
      <w:r>
        <w:rPr>
          <w:color w:val="231F20"/>
        </w:rPr>
        <w:t>organización</w:t>
      </w:r>
      <w:r>
        <w:rPr>
          <w:color w:val="231F20"/>
          <w:spacing w:val="-37"/>
        </w:rPr>
        <w:t> </w:t>
      </w:r>
      <w:r>
        <w:rPr>
          <w:color w:val="231F20"/>
        </w:rPr>
        <w:t>administrativa</w:t>
      </w:r>
      <w:r>
        <w:rPr>
          <w:color w:val="231F20"/>
          <w:spacing w:val="-37"/>
        </w:rPr>
        <w:t> </w:t>
      </w:r>
      <w:r>
        <w:rPr>
          <w:color w:val="231F20"/>
        </w:rPr>
        <w:t>de</w:t>
      </w:r>
      <w:r>
        <w:rPr>
          <w:color w:val="231F20"/>
          <w:spacing w:val="-37"/>
        </w:rPr>
        <w:t> </w:t>
      </w:r>
      <w:r>
        <w:rPr>
          <w:color w:val="231F20"/>
        </w:rPr>
        <w:t>la</w:t>
      </w:r>
    </w:p>
    <w:p>
      <w:pPr>
        <w:pStyle w:val="BodyText"/>
        <w:ind w:left="217" w:right="741"/>
      </w:pPr>
      <w:r>
        <w:rPr>
          <w:color w:val="231F20"/>
          <w:w w:val="95"/>
        </w:rPr>
        <w:t>transparencia y está a disposición de los ayuntamientos.</w:t>
      </w:r>
    </w:p>
    <w:p>
      <w:pPr>
        <w:pStyle w:val="BodyText"/>
        <w:spacing w:line="266" w:lineRule="auto" w:before="27"/>
        <w:ind w:left="217" w:right="112" w:firstLine="396"/>
        <w:jc w:val="both"/>
      </w:pPr>
      <w:r>
        <w:rPr>
          <w:color w:val="231F20"/>
          <w:w w:val="95"/>
        </w:rPr>
        <w:t>El</w:t>
      </w:r>
      <w:r>
        <w:rPr>
          <w:color w:val="231F20"/>
          <w:spacing w:val="-18"/>
          <w:w w:val="95"/>
        </w:rPr>
        <w:t> </w:t>
      </w:r>
      <w:r>
        <w:rPr>
          <w:color w:val="231F20"/>
          <w:spacing w:val="-3"/>
          <w:w w:val="95"/>
        </w:rPr>
        <w:t>ACM</w:t>
      </w:r>
      <w:r>
        <w:rPr>
          <w:color w:val="231F20"/>
          <w:spacing w:val="-18"/>
          <w:w w:val="95"/>
        </w:rPr>
        <w:t> </w:t>
      </w:r>
      <w:r>
        <w:rPr>
          <w:color w:val="231F20"/>
          <w:w w:val="95"/>
        </w:rPr>
        <w:t>se</w:t>
      </w:r>
      <w:r>
        <w:rPr>
          <w:color w:val="231F20"/>
          <w:spacing w:val="-18"/>
          <w:w w:val="95"/>
        </w:rPr>
        <w:t> </w:t>
      </w:r>
      <w:r>
        <w:rPr>
          <w:color w:val="231F20"/>
          <w:w w:val="95"/>
        </w:rPr>
        <w:t>realizó</w:t>
      </w:r>
      <w:r>
        <w:rPr>
          <w:color w:val="231F20"/>
          <w:spacing w:val="-18"/>
          <w:w w:val="95"/>
        </w:rPr>
        <w:t> </w:t>
      </w:r>
      <w:r>
        <w:rPr>
          <w:color w:val="231F20"/>
          <w:w w:val="95"/>
        </w:rPr>
        <w:t>durante</w:t>
      </w:r>
      <w:r>
        <w:rPr>
          <w:color w:val="231F20"/>
          <w:spacing w:val="-18"/>
          <w:w w:val="95"/>
        </w:rPr>
        <w:t> </w:t>
      </w:r>
      <w:r>
        <w:rPr>
          <w:color w:val="231F20"/>
          <w:w w:val="95"/>
        </w:rPr>
        <w:t>septiembre</w:t>
      </w:r>
      <w:r>
        <w:rPr>
          <w:color w:val="231F20"/>
          <w:spacing w:val="-18"/>
          <w:w w:val="95"/>
        </w:rPr>
        <w:t> </w:t>
      </w:r>
      <w:r>
        <w:rPr>
          <w:color w:val="231F20"/>
          <w:w w:val="95"/>
        </w:rPr>
        <w:t>a</w:t>
      </w:r>
      <w:r>
        <w:rPr>
          <w:color w:val="231F20"/>
          <w:spacing w:val="-18"/>
          <w:w w:val="95"/>
        </w:rPr>
        <w:t> </w:t>
      </w:r>
      <w:r>
        <w:rPr>
          <w:color w:val="231F20"/>
          <w:w w:val="95"/>
        </w:rPr>
        <w:t>diciembre</w:t>
      </w:r>
      <w:r>
        <w:rPr>
          <w:color w:val="231F20"/>
          <w:spacing w:val="-18"/>
          <w:w w:val="95"/>
        </w:rPr>
        <w:t> </w:t>
      </w:r>
      <w:r>
        <w:rPr>
          <w:color w:val="231F20"/>
          <w:w w:val="95"/>
        </w:rPr>
        <w:t>de</w:t>
      </w:r>
      <w:r>
        <w:rPr>
          <w:color w:val="231F20"/>
          <w:spacing w:val="-18"/>
          <w:w w:val="95"/>
        </w:rPr>
        <w:t> </w:t>
      </w:r>
      <w:r>
        <w:rPr>
          <w:color w:val="231F20"/>
          <w:w w:val="95"/>
        </w:rPr>
        <w:t>2012,</w:t>
      </w:r>
      <w:r>
        <w:rPr>
          <w:color w:val="231F20"/>
          <w:spacing w:val="-18"/>
          <w:w w:val="95"/>
        </w:rPr>
        <w:t> </w:t>
      </w:r>
      <w:r>
        <w:rPr>
          <w:color w:val="231F20"/>
          <w:w w:val="95"/>
        </w:rPr>
        <w:t>ahora </w:t>
      </w:r>
      <w:r>
        <w:rPr>
          <w:color w:val="231F20"/>
        </w:rPr>
        <w:t>se</w:t>
      </w:r>
      <w:r>
        <w:rPr>
          <w:color w:val="231F20"/>
          <w:spacing w:val="-14"/>
        </w:rPr>
        <w:t> </w:t>
      </w:r>
      <w:r>
        <w:rPr>
          <w:color w:val="231F20"/>
        </w:rPr>
        <w:t>incrementó</w:t>
      </w:r>
      <w:r>
        <w:rPr>
          <w:color w:val="231F20"/>
          <w:spacing w:val="-14"/>
        </w:rPr>
        <w:t> </w:t>
      </w:r>
      <w:r>
        <w:rPr>
          <w:color w:val="231F20"/>
        </w:rPr>
        <w:t>el</w:t>
      </w:r>
      <w:r>
        <w:rPr>
          <w:color w:val="231F20"/>
          <w:spacing w:val="-14"/>
        </w:rPr>
        <w:t> </w:t>
      </w:r>
      <w:r>
        <w:rPr>
          <w:color w:val="231F20"/>
        </w:rPr>
        <w:t>número</w:t>
      </w:r>
      <w:r>
        <w:rPr>
          <w:color w:val="231F20"/>
          <w:spacing w:val="-14"/>
        </w:rPr>
        <w:t> </w:t>
      </w:r>
      <w:r>
        <w:rPr>
          <w:color w:val="231F20"/>
        </w:rPr>
        <w:t>de</w:t>
      </w:r>
      <w:r>
        <w:rPr>
          <w:color w:val="231F20"/>
          <w:spacing w:val="-14"/>
        </w:rPr>
        <w:t> </w:t>
      </w:r>
      <w:r>
        <w:rPr>
          <w:color w:val="231F20"/>
        </w:rPr>
        <w:t>información</w:t>
      </w:r>
      <w:r>
        <w:rPr>
          <w:color w:val="231F20"/>
          <w:spacing w:val="-14"/>
        </w:rPr>
        <w:t> </w:t>
      </w:r>
      <w:r>
        <w:rPr>
          <w:color w:val="231F20"/>
          <w:spacing w:val="2"/>
        </w:rPr>
        <w:t>mínima</w:t>
      </w:r>
      <w:r>
        <w:rPr>
          <w:color w:val="231F20"/>
          <w:spacing w:val="-14"/>
        </w:rPr>
        <w:t> </w:t>
      </w:r>
      <w:r>
        <w:rPr>
          <w:color w:val="231F20"/>
        </w:rPr>
        <w:t>que</w:t>
      </w:r>
      <w:r>
        <w:rPr>
          <w:color w:val="231F20"/>
          <w:spacing w:val="-14"/>
        </w:rPr>
        <w:t> </w:t>
      </w:r>
      <w:r>
        <w:rPr>
          <w:color w:val="231F20"/>
          <w:spacing w:val="2"/>
        </w:rPr>
        <w:t>debían</w:t>
      </w:r>
      <w:r>
        <w:rPr>
          <w:color w:val="231F20"/>
          <w:spacing w:val="-14"/>
        </w:rPr>
        <w:t> </w:t>
      </w:r>
      <w:r>
        <w:rPr>
          <w:color w:val="231F20"/>
          <w:spacing w:val="2"/>
        </w:rPr>
        <w:t>tener </w:t>
      </w:r>
      <w:r>
        <w:rPr>
          <w:color w:val="231F20"/>
        </w:rPr>
        <w:t>los</w:t>
      </w:r>
      <w:r>
        <w:rPr>
          <w:color w:val="231F20"/>
          <w:spacing w:val="-33"/>
        </w:rPr>
        <w:t> </w:t>
      </w:r>
      <w:r>
        <w:rPr>
          <w:color w:val="231F20"/>
        </w:rPr>
        <w:t>ayuntamientos</w:t>
      </w:r>
      <w:r>
        <w:rPr>
          <w:color w:val="231F20"/>
          <w:spacing w:val="-33"/>
        </w:rPr>
        <w:t> </w:t>
      </w:r>
      <w:r>
        <w:rPr>
          <w:color w:val="231F20"/>
        </w:rPr>
        <w:t>en</w:t>
      </w:r>
      <w:r>
        <w:rPr>
          <w:color w:val="231F20"/>
          <w:spacing w:val="-33"/>
        </w:rPr>
        <w:t> </w:t>
      </w:r>
      <w:r>
        <w:rPr>
          <w:color w:val="231F20"/>
        </w:rPr>
        <w:t>su</w:t>
      </w:r>
      <w:r>
        <w:rPr>
          <w:color w:val="231F20"/>
          <w:spacing w:val="-33"/>
        </w:rPr>
        <w:t> </w:t>
      </w:r>
      <w:r>
        <w:rPr>
          <w:color w:val="231F20"/>
        </w:rPr>
        <w:t>página</w:t>
      </w:r>
      <w:r>
        <w:rPr>
          <w:color w:val="231F20"/>
          <w:spacing w:val="-33"/>
        </w:rPr>
        <w:t> </w:t>
      </w:r>
      <w:r>
        <w:rPr>
          <w:color w:val="231F20"/>
          <w:spacing w:val="-5"/>
        </w:rPr>
        <w:t>Web</w:t>
      </w:r>
      <w:r>
        <w:rPr>
          <w:color w:val="231F20"/>
          <w:spacing w:val="-33"/>
        </w:rPr>
        <w:t> </w:t>
      </w:r>
      <w:r>
        <w:rPr>
          <w:color w:val="231F20"/>
        </w:rPr>
        <w:t>y</w:t>
      </w:r>
      <w:r>
        <w:rPr>
          <w:color w:val="231F20"/>
          <w:spacing w:val="-33"/>
        </w:rPr>
        <w:t> </w:t>
      </w:r>
      <w:r>
        <w:rPr>
          <w:color w:val="231F20"/>
        </w:rPr>
        <w:t>sobre</w:t>
      </w:r>
      <w:r>
        <w:rPr>
          <w:color w:val="231F20"/>
          <w:spacing w:val="-33"/>
        </w:rPr>
        <w:t> </w:t>
      </w:r>
      <w:r>
        <w:rPr>
          <w:color w:val="231F20"/>
        </w:rPr>
        <w:t>ello</w:t>
      </w:r>
      <w:r>
        <w:rPr>
          <w:color w:val="231F20"/>
          <w:spacing w:val="-33"/>
        </w:rPr>
        <w:t> </w:t>
      </w:r>
      <w:r>
        <w:rPr>
          <w:color w:val="231F20"/>
        </w:rPr>
        <w:t>se</w:t>
      </w:r>
      <w:r>
        <w:rPr>
          <w:color w:val="231F20"/>
          <w:spacing w:val="-33"/>
        </w:rPr>
        <w:t> </w:t>
      </w:r>
      <w:r>
        <w:rPr>
          <w:color w:val="231F20"/>
        </w:rPr>
        <w:t>inició</w:t>
      </w:r>
      <w:r>
        <w:rPr>
          <w:color w:val="231F20"/>
          <w:spacing w:val="-33"/>
        </w:rPr>
        <w:t> </w:t>
      </w:r>
      <w:r>
        <w:rPr>
          <w:color w:val="231F20"/>
        </w:rPr>
        <w:t>el</w:t>
      </w:r>
      <w:r>
        <w:rPr>
          <w:color w:val="231F20"/>
          <w:spacing w:val="-33"/>
        </w:rPr>
        <w:t> </w:t>
      </w:r>
      <w:r>
        <w:rPr>
          <w:color w:val="231F20"/>
        </w:rPr>
        <w:t>análisis. Cabe</w:t>
      </w:r>
      <w:r>
        <w:rPr>
          <w:color w:val="231F20"/>
          <w:spacing w:val="-39"/>
        </w:rPr>
        <w:t> </w:t>
      </w:r>
      <w:r>
        <w:rPr>
          <w:color w:val="231F20"/>
        </w:rPr>
        <w:t>señalar</w:t>
      </w:r>
      <w:r>
        <w:rPr>
          <w:color w:val="231F20"/>
          <w:spacing w:val="-39"/>
        </w:rPr>
        <w:t> </w:t>
      </w:r>
      <w:r>
        <w:rPr>
          <w:color w:val="231F20"/>
        </w:rPr>
        <w:t>que</w:t>
      </w:r>
      <w:r>
        <w:rPr>
          <w:color w:val="231F20"/>
          <w:spacing w:val="-39"/>
        </w:rPr>
        <w:t> </w:t>
      </w:r>
      <w:r>
        <w:rPr>
          <w:color w:val="231F20"/>
        </w:rPr>
        <w:t>hubo</w:t>
      </w:r>
      <w:r>
        <w:rPr>
          <w:color w:val="231F20"/>
          <w:spacing w:val="-39"/>
        </w:rPr>
        <w:t> </w:t>
      </w:r>
      <w:r>
        <w:rPr>
          <w:color w:val="231F20"/>
        </w:rPr>
        <w:t>elecciones</w:t>
      </w:r>
      <w:r>
        <w:rPr>
          <w:color w:val="231F20"/>
          <w:spacing w:val="-39"/>
        </w:rPr>
        <w:t> </w:t>
      </w:r>
      <w:r>
        <w:rPr>
          <w:color w:val="231F20"/>
        </w:rPr>
        <w:t>en</w:t>
      </w:r>
      <w:r>
        <w:rPr>
          <w:color w:val="231F20"/>
          <w:spacing w:val="-39"/>
        </w:rPr>
        <w:t> </w:t>
      </w:r>
      <w:r>
        <w:rPr>
          <w:color w:val="231F20"/>
        </w:rPr>
        <w:t>el</w:t>
      </w:r>
      <w:r>
        <w:rPr>
          <w:color w:val="231F20"/>
          <w:spacing w:val="-39"/>
        </w:rPr>
        <w:t> </w:t>
      </w:r>
      <w:r>
        <w:rPr>
          <w:color w:val="231F20"/>
        </w:rPr>
        <w:t>Estado</w:t>
      </w:r>
      <w:r>
        <w:rPr>
          <w:color w:val="231F20"/>
          <w:spacing w:val="-39"/>
        </w:rPr>
        <w:t> </w:t>
      </w:r>
      <w:r>
        <w:rPr>
          <w:color w:val="231F20"/>
        </w:rPr>
        <w:t>de</w:t>
      </w:r>
      <w:r>
        <w:rPr>
          <w:color w:val="231F20"/>
          <w:spacing w:val="-39"/>
        </w:rPr>
        <w:t> </w:t>
      </w:r>
      <w:r>
        <w:rPr>
          <w:color w:val="231F20"/>
        </w:rPr>
        <w:t>México</w:t>
      </w:r>
      <w:r>
        <w:rPr>
          <w:color w:val="231F20"/>
          <w:spacing w:val="-39"/>
        </w:rPr>
        <w:t> </w:t>
      </w:r>
      <w:r>
        <w:rPr>
          <w:color w:val="231F20"/>
        </w:rPr>
        <w:t>el</w:t>
      </w:r>
      <w:r>
        <w:rPr>
          <w:color w:val="231F20"/>
          <w:spacing w:val="-39"/>
        </w:rPr>
        <w:t> </w:t>
      </w:r>
      <w:r>
        <w:rPr>
          <w:color w:val="231F20"/>
        </w:rPr>
        <w:t>primero de</w:t>
      </w:r>
      <w:r>
        <w:rPr>
          <w:color w:val="231F20"/>
          <w:spacing w:val="-42"/>
        </w:rPr>
        <w:t> </w:t>
      </w:r>
      <w:r>
        <w:rPr>
          <w:color w:val="231F20"/>
          <w:spacing w:val="-3"/>
        </w:rPr>
        <w:t>julio</w:t>
      </w:r>
      <w:r>
        <w:rPr>
          <w:color w:val="231F20"/>
          <w:spacing w:val="-42"/>
        </w:rPr>
        <w:t> </w:t>
      </w:r>
      <w:r>
        <w:rPr>
          <w:color w:val="231F20"/>
        </w:rPr>
        <w:t>de</w:t>
      </w:r>
      <w:r>
        <w:rPr>
          <w:color w:val="231F20"/>
          <w:spacing w:val="-42"/>
        </w:rPr>
        <w:t> </w:t>
      </w:r>
      <w:r>
        <w:rPr>
          <w:color w:val="231F20"/>
          <w:spacing w:val="-3"/>
        </w:rPr>
        <w:t>2012.</w:t>
      </w:r>
      <w:r>
        <w:rPr>
          <w:color w:val="231F20"/>
          <w:spacing w:val="-42"/>
        </w:rPr>
        <w:t> </w:t>
      </w:r>
      <w:r>
        <w:rPr>
          <w:color w:val="231F20"/>
          <w:spacing w:val="-3"/>
        </w:rPr>
        <w:t>Esto</w:t>
      </w:r>
      <w:r>
        <w:rPr>
          <w:color w:val="231F20"/>
          <w:spacing w:val="-42"/>
        </w:rPr>
        <w:t> </w:t>
      </w:r>
      <w:r>
        <w:rPr>
          <w:color w:val="231F20"/>
        </w:rPr>
        <w:t>fue</w:t>
      </w:r>
      <w:r>
        <w:rPr>
          <w:color w:val="231F20"/>
          <w:spacing w:val="-42"/>
        </w:rPr>
        <w:t> </w:t>
      </w:r>
      <w:r>
        <w:rPr>
          <w:color w:val="231F20"/>
          <w:spacing w:val="-5"/>
        </w:rPr>
        <w:t>aprovechado</w:t>
      </w:r>
      <w:r>
        <w:rPr>
          <w:color w:val="231F20"/>
          <w:spacing w:val="-42"/>
        </w:rPr>
        <w:t> </w:t>
      </w:r>
      <w:r>
        <w:rPr>
          <w:color w:val="231F20"/>
          <w:spacing w:val="-4"/>
        </w:rPr>
        <w:t>como</w:t>
      </w:r>
      <w:r>
        <w:rPr>
          <w:color w:val="231F20"/>
          <w:spacing w:val="-42"/>
        </w:rPr>
        <w:t> </w:t>
      </w:r>
      <w:r>
        <w:rPr>
          <w:color w:val="231F20"/>
        </w:rPr>
        <w:t>una</w:t>
      </w:r>
      <w:r>
        <w:rPr>
          <w:color w:val="231F20"/>
          <w:spacing w:val="-42"/>
        </w:rPr>
        <w:t> </w:t>
      </w:r>
      <w:r>
        <w:rPr>
          <w:color w:val="231F20"/>
          <w:spacing w:val="-4"/>
        </w:rPr>
        <w:t>excusa</w:t>
      </w:r>
      <w:r>
        <w:rPr>
          <w:color w:val="231F20"/>
          <w:spacing w:val="-42"/>
        </w:rPr>
        <w:t> </w:t>
      </w:r>
      <w:r>
        <w:rPr>
          <w:color w:val="231F20"/>
        </w:rPr>
        <w:t>o</w:t>
      </w:r>
      <w:r>
        <w:rPr>
          <w:color w:val="231F20"/>
          <w:spacing w:val="-42"/>
        </w:rPr>
        <w:t> </w:t>
      </w:r>
      <w:r>
        <w:rPr>
          <w:color w:val="231F20"/>
          <w:spacing w:val="-4"/>
        </w:rPr>
        <w:t>justificación </w:t>
      </w:r>
      <w:r>
        <w:rPr>
          <w:color w:val="231F20"/>
          <w:w w:val="95"/>
        </w:rPr>
        <w:t>para</w:t>
      </w:r>
      <w:r>
        <w:rPr>
          <w:color w:val="231F20"/>
          <w:spacing w:val="-15"/>
          <w:w w:val="95"/>
        </w:rPr>
        <w:t> </w:t>
      </w:r>
      <w:r>
        <w:rPr>
          <w:color w:val="231F20"/>
          <w:w w:val="95"/>
        </w:rPr>
        <w:t>inhabilitar</w:t>
      </w:r>
      <w:r>
        <w:rPr>
          <w:color w:val="231F20"/>
          <w:spacing w:val="-15"/>
          <w:w w:val="95"/>
        </w:rPr>
        <w:t> </w:t>
      </w:r>
      <w:r>
        <w:rPr>
          <w:color w:val="231F20"/>
          <w:w w:val="95"/>
        </w:rPr>
        <w:t>muchas</w:t>
      </w:r>
      <w:r>
        <w:rPr>
          <w:color w:val="231F20"/>
          <w:spacing w:val="-15"/>
          <w:w w:val="95"/>
        </w:rPr>
        <w:t> </w:t>
      </w:r>
      <w:r>
        <w:rPr>
          <w:color w:val="231F20"/>
          <w:spacing w:val="-3"/>
          <w:w w:val="95"/>
        </w:rPr>
        <w:t>páginas</w:t>
      </w:r>
      <w:r>
        <w:rPr>
          <w:color w:val="231F20"/>
          <w:spacing w:val="-15"/>
          <w:w w:val="95"/>
        </w:rPr>
        <w:t> </w:t>
      </w:r>
      <w:r>
        <w:rPr>
          <w:color w:val="231F20"/>
          <w:spacing w:val="-3"/>
          <w:w w:val="95"/>
        </w:rPr>
        <w:t>web</w:t>
      </w:r>
      <w:r>
        <w:rPr>
          <w:color w:val="231F20"/>
          <w:spacing w:val="-15"/>
          <w:w w:val="95"/>
        </w:rPr>
        <w:t> </w:t>
      </w:r>
      <w:r>
        <w:rPr>
          <w:color w:val="231F20"/>
          <w:w w:val="95"/>
        </w:rPr>
        <w:t>y</w:t>
      </w:r>
      <w:r>
        <w:rPr>
          <w:color w:val="231F20"/>
          <w:spacing w:val="-15"/>
          <w:w w:val="95"/>
        </w:rPr>
        <w:t> </w:t>
      </w:r>
      <w:r>
        <w:rPr>
          <w:color w:val="231F20"/>
          <w:w w:val="95"/>
        </w:rPr>
        <w:t>no</w:t>
      </w:r>
      <w:r>
        <w:rPr>
          <w:color w:val="231F20"/>
          <w:spacing w:val="-15"/>
          <w:w w:val="95"/>
        </w:rPr>
        <w:t> </w:t>
      </w:r>
      <w:r>
        <w:rPr>
          <w:color w:val="231F20"/>
          <w:spacing w:val="-3"/>
          <w:w w:val="95"/>
        </w:rPr>
        <w:t>fueron</w:t>
      </w:r>
      <w:r>
        <w:rPr>
          <w:color w:val="231F20"/>
          <w:spacing w:val="-15"/>
          <w:w w:val="95"/>
        </w:rPr>
        <w:t> </w:t>
      </w:r>
      <w:r>
        <w:rPr>
          <w:color w:val="231F20"/>
          <w:spacing w:val="-3"/>
          <w:w w:val="95"/>
        </w:rPr>
        <w:t>restablecidas,</w:t>
      </w:r>
      <w:r>
        <w:rPr>
          <w:color w:val="231F20"/>
          <w:spacing w:val="-15"/>
          <w:w w:val="95"/>
        </w:rPr>
        <w:t> </w:t>
      </w:r>
      <w:r>
        <w:rPr>
          <w:color w:val="231F20"/>
          <w:spacing w:val="-3"/>
          <w:w w:val="95"/>
        </w:rPr>
        <w:t>porque </w:t>
      </w:r>
      <w:r>
        <w:rPr>
          <w:color w:val="231F20"/>
        </w:rPr>
        <w:t>coincidentemente</w:t>
      </w:r>
      <w:r>
        <w:rPr>
          <w:color w:val="231F20"/>
          <w:spacing w:val="-12"/>
        </w:rPr>
        <w:t> </w:t>
      </w:r>
      <w:r>
        <w:rPr>
          <w:color w:val="231F20"/>
        </w:rPr>
        <w:t>el</w:t>
      </w:r>
      <w:r>
        <w:rPr>
          <w:color w:val="231F20"/>
          <w:spacing w:val="-12"/>
        </w:rPr>
        <w:t> </w:t>
      </w:r>
      <w:r>
        <w:rPr>
          <w:color w:val="231F20"/>
        </w:rPr>
        <w:t>periodo</w:t>
      </w:r>
      <w:r>
        <w:rPr>
          <w:color w:val="231F20"/>
          <w:spacing w:val="-12"/>
        </w:rPr>
        <w:t> </w:t>
      </w:r>
      <w:r>
        <w:rPr>
          <w:color w:val="231F20"/>
        </w:rPr>
        <w:t>de</w:t>
      </w:r>
      <w:r>
        <w:rPr>
          <w:color w:val="231F20"/>
          <w:spacing w:val="-12"/>
        </w:rPr>
        <w:t> </w:t>
      </w:r>
      <w:r>
        <w:rPr>
          <w:color w:val="231F20"/>
        </w:rPr>
        <w:t>gobierno</w:t>
      </w:r>
      <w:r>
        <w:rPr>
          <w:color w:val="231F20"/>
          <w:spacing w:val="-12"/>
        </w:rPr>
        <w:t> </w:t>
      </w:r>
      <w:r>
        <w:rPr>
          <w:color w:val="231F20"/>
        </w:rPr>
        <w:t>culminó</w:t>
      </w:r>
      <w:r>
        <w:rPr>
          <w:color w:val="231F20"/>
          <w:spacing w:val="-12"/>
        </w:rPr>
        <w:t> </w:t>
      </w:r>
      <w:r>
        <w:rPr>
          <w:color w:val="231F20"/>
        </w:rPr>
        <w:t>en</w:t>
      </w:r>
      <w:r>
        <w:rPr>
          <w:color w:val="231F20"/>
          <w:spacing w:val="-12"/>
        </w:rPr>
        <w:t> </w:t>
      </w:r>
      <w:r>
        <w:rPr>
          <w:color w:val="231F20"/>
        </w:rPr>
        <w:t>diciembre</w:t>
      </w:r>
      <w:r>
        <w:rPr>
          <w:color w:val="231F20"/>
          <w:spacing w:val="-12"/>
        </w:rPr>
        <w:t> </w:t>
      </w:r>
      <w:r>
        <w:rPr>
          <w:color w:val="231F20"/>
        </w:rPr>
        <w:t>de 2012.</w:t>
      </w:r>
      <w:r>
        <w:rPr>
          <w:color w:val="231F20"/>
          <w:spacing w:val="-29"/>
        </w:rPr>
        <w:t> </w:t>
      </w:r>
      <w:r>
        <w:rPr>
          <w:color w:val="231F20"/>
        </w:rPr>
        <w:t>La</w:t>
      </w:r>
      <w:r>
        <w:rPr>
          <w:color w:val="231F20"/>
          <w:spacing w:val="-29"/>
        </w:rPr>
        <w:t> </w:t>
      </w:r>
      <w:r>
        <w:rPr>
          <w:color w:val="231F20"/>
        </w:rPr>
        <w:t>información</w:t>
      </w:r>
      <w:r>
        <w:rPr>
          <w:color w:val="231F20"/>
          <w:spacing w:val="-29"/>
        </w:rPr>
        <w:t> </w:t>
      </w:r>
      <w:r>
        <w:rPr>
          <w:color w:val="231F20"/>
        </w:rPr>
        <w:t>buscada</w:t>
      </w:r>
      <w:r>
        <w:rPr>
          <w:color w:val="231F20"/>
          <w:spacing w:val="-29"/>
        </w:rPr>
        <w:t> </w:t>
      </w:r>
      <w:r>
        <w:rPr>
          <w:color w:val="231F20"/>
        </w:rPr>
        <w:t>que</w:t>
      </w:r>
      <w:r>
        <w:rPr>
          <w:color w:val="231F20"/>
          <w:spacing w:val="-29"/>
        </w:rPr>
        <w:t> </w:t>
      </w:r>
      <w:r>
        <w:rPr>
          <w:color w:val="231F20"/>
        </w:rPr>
        <w:t>consideramos</w:t>
      </w:r>
      <w:r>
        <w:rPr>
          <w:color w:val="231F20"/>
          <w:spacing w:val="-29"/>
        </w:rPr>
        <w:t> </w:t>
      </w:r>
      <w:r>
        <w:rPr>
          <w:color w:val="231F20"/>
        </w:rPr>
        <w:t>debe</w:t>
      </w:r>
      <w:r>
        <w:rPr>
          <w:color w:val="231F20"/>
          <w:spacing w:val="-29"/>
        </w:rPr>
        <w:t> </w:t>
      </w:r>
      <w:r>
        <w:rPr>
          <w:color w:val="231F20"/>
        </w:rPr>
        <w:t>tener</w:t>
      </w:r>
      <w:r>
        <w:rPr>
          <w:color w:val="231F20"/>
          <w:spacing w:val="-29"/>
        </w:rPr>
        <w:t> </w:t>
      </w:r>
      <w:r>
        <w:rPr>
          <w:color w:val="231F20"/>
        </w:rPr>
        <w:t>un</w:t>
      </w:r>
      <w:r>
        <w:rPr>
          <w:color w:val="231F20"/>
          <w:spacing w:val="-29"/>
        </w:rPr>
        <w:t> </w:t>
      </w:r>
      <w:r>
        <w:rPr>
          <w:color w:val="231F20"/>
        </w:rPr>
        <w:t>go- </w:t>
      </w:r>
      <w:r>
        <w:rPr>
          <w:color w:val="231F20"/>
          <w:w w:val="95"/>
        </w:rPr>
        <w:t>bierno</w:t>
      </w:r>
      <w:r>
        <w:rPr>
          <w:color w:val="231F20"/>
          <w:spacing w:val="-30"/>
          <w:w w:val="95"/>
        </w:rPr>
        <w:t> </w:t>
      </w:r>
      <w:r>
        <w:rPr>
          <w:color w:val="231F20"/>
          <w:w w:val="95"/>
        </w:rPr>
        <w:t>local</w:t>
      </w:r>
      <w:r>
        <w:rPr>
          <w:color w:val="231F20"/>
          <w:spacing w:val="-30"/>
          <w:w w:val="95"/>
        </w:rPr>
        <w:t> </w:t>
      </w:r>
      <w:r>
        <w:rPr>
          <w:color w:val="231F20"/>
          <w:w w:val="95"/>
        </w:rPr>
        <w:t>a</w:t>
      </w:r>
      <w:r>
        <w:rPr>
          <w:color w:val="231F20"/>
          <w:spacing w:val="-30"/>
          <w:w w:val="95"/>
        </w:rPr>
        <w:t> </w:t>
      </w:r>
      <w:r>
        <w:rPr>
          <w:color w:val="231F20"/>
          <w:w w:val="95"/>
        </w:rPr>
        <w:t>disposición</w:t>
      </w:r>
      <w:r>
        <w:rPr>
          <w:color w:val="231F20"/>
          <w:spacing w:val="-30"/>
          <w:w w:val="95"/>
        </w:rPr>
        <w:t> </w:t>
      </w:r>
      <w:r>
        <w:rPr>
          <w:color w:val="231F20"/>
          <w:w w:val="95"/>
        </w:rPr>
        <w:t>de</w:t>
      </w:r>
      <w:r>
        <w:rPr>
          <w:color w:val="231F20"/>
          <w:spacing w:val="-30"/>
          <w:w w:val="95"/>
        </w:rPr>
        <w:t> </w:t>
      </w:r>
      <w:r>
        <w:rPr>
          <w:color w:val="231F20"/>
          <w:w w:val="95"/>
        </w:rPr>
        <w:t>los</w:t>
      </w:r>
      <w:r>
        <w:rPr>
          <w:color w:val="231F20"/>
          <w:spacing w:val="-30"/>
          <w:w w:val="95"/>
        </w:rPr>
        <w:t> </w:t>
      </w:r>
      <w:r>
        <w:rPr>
          <w:color w:val="231F20"/>
          <w:spacing w:val="-3"/>
          <w:w w:val="95"/>
        </w:rPr>
        <w:t>ciudadanos</w:t>
      </w:r>
      <w:r>
        <w:rPr>
          <w:color w:val="231F20"/>
          <w:spacing w:val="-30"/>
          <w:w w:val="95"/>
        </w:rPr>
        <w:t> </w:t>
      </w:r>
      <w:r>
        <w:rPr>
          <w:color w:val="231F20"/>
          <w:w w:val="95"/>
        </w:rPr>
        <w:t>es</w:t>
      </w:r>
      <w:r>
        <w:rPr>
          <w:color w:val="231F20"/>
          <w:spacing w:val="-30"/>
          <w:w w:val="95"/>
        </w:rPr>
        <w:t> </w:t>
      </w:r>
      <w:r>
        <w:rPr>
          <w:color w:val="231F20"/>
          <w:w w:val="95"/>
        </w:rPr>
        <w:t>la</w:t>
      </w:r>
      <w:r>
        <w:rPr>
          <w:color w:val="231F20"/>
          <w:spacing w:val="-30"/>
          <w:w w:val="95"/>
        </w:rPr>
        <w:t> </w:t>
      </w:r>
      <w:r>
        <w:rPr>
          <w:color w:val="231F20"/>
          <w:spacing w:val="-2"/>
          <w:w w:val="95"/>
        </w:rPr>
        <w:t>siguiente.</w:t>
      </w:r>
      <w:r>
        <w:rPr>
          <w:color w:val="231F20"/>
          <w:spacing w:val="-30"/>
          <w:w w:val="95"/>
        </w:rPr>
        <w:t> </w:t>
      </w:r>
      <w:r>
        <w:rPr>
          <w:color w:val="231F20"/>
          <w:w w:val="95"/>
        </w:rPr>
        <w:t>Se</w:t>
      </w:r>
      <w:r>
        <w:rPr>
          <w:color w:val="231F20"/>
          <w:spacing w:val="-30"/>
          <w:w w:val="95"/>
        </w:rPr>
        <w:t> </w:t>
      </w:r>
      <w:r>
        <w:rPr>
          <w:color w:val="231F20"/>
          <w:w w:val="95"/>
        </w:rPr>
        <w:t>describe </w:t>
      </w:r>
      <w:r>
        <w:rPr>
          <w:color w:val="231F20"/>
        </w:rPr>
        <w:t>también</w:t>
      </w:r>
      <w:r>
        <w:rPr>
          <w:color w:val="231F20"/>
          <w:spacing w:val="-43"/>
        </w:rPr>
        <w:t> </w:t>
      </w:r>
      <w:r>
        <w:rPr>
          <w:color w:val="231F20"/>
        </w:rPr>
        <w:t>su</w:t>
      </w:r>
      <w:r>
        <w:rPr>
          <w:color w:val="231F20"/>
          <w:spacing w:val="-43"/>
        </w:rPr>
        <w:t> </w:t>
      </w:r>
      <w:r>
        <w:rPr>
          <w:color w:val="231F20"/>
        </w:rPr>
        <w:t>la</w:t>
      </w:r>
      <w:r>
        <w:rPr>
          <w:color w:val="231F20"/>
          <w:spacing w:val="-43"/>
        </w:rPr>
        <w:t> </w:t>
      </w:r>
      <w:r>
        <w:rPr>
          <w:color w:val="231F20"/>
        </w:rPr>
        <w:t>justificación:</w:t>
      </w:r>
    </w:p>
    <w:p>
      <w:pPr>
        <w:pStyle w:val="BodyText"/>
        <w:spacing w:before="4"/>
        <w:rPr>
          <w:sz w:val="24"/>
        </w:rPr>
      </w:pPr>
    </w:p>
    <w:p>
      <w:pPr>
        <w:pStyle w:val="BodyText"/>
        <w:spacing w:line="266" w:lineRule="auto"/>
        <w:ind w:left="614" w:right="114"/>
        <w:jc w:val="both"/>
      </w:pPr>
      <w:r>
        <w:rPr>
          <w:color w:val="231F20"/>
        </w:rPr>
        <w:t>1.-</w:t>
      </w:r>
      <w:r>
        <w:rPr>
          <w:color w:val="231F20"/>
          <w:spacing w:val="-24"/>
        </w:rPr>
        <w:t> </w:t>
      </w:r>
      <w:r>
        <w:rPr>
          <w:color w:val="231F20"/>
        </w:rPr>
        <w:t>Bando</w:t>
      </w:r>
      <w:r>
        <w:rPr>
          <w:color w:val="231F20"/>
          <w:spacing w:val="-24"/>
        </w:rPr>
        <w:t> </w:t>
      </w:r>
      <w:r>
        <w:rPr>
          <w:color w:val="231F20"/>
        </w:rPr>
        <w:t>municipal.</w:t>
      </w:r>
      <w:r>
        <w:rPr>
          <w:color w:val="231F20"/>
          <w:spacing w:val="-24"/>
        </w:rPr>
        <w:t> </w:t>
      </w:r>
      <w:r>
        <w:rPr>
          <w:color w:val="231F20"/>
        </w:rPr>
        <w:t>Es</w:t>
      </w:r>
      <w:r>
        <w:rPr>
          <w:color w:val="231F20"/>
          <w:spacing w:val="-24"/>
        </w:rPr>
        <w:t> </w:t>
      </w:r>
      <w:r>
        <w:rPr>
          <w:color w:val="231F20"/>
        </w:rPr>
        <w:t>el</w:t>
      </w:r>
      <w:r>
        <w:rPr>
          <w:color w:val="231F20"/>
          <w:spacing w:val="-24"/>
        </w:rPr>
        <w:t> </w:t>
      </w:r>
      <w:r>
        <w:rPr>
          <w:color w:val="231F20"/>
        </w:rPr>
        <w:t>principal</w:t>
      </w:r>
      <w:r>
        <w:rPr>
          <w:color w:val="231F20"/>
          <w:spacing w:val="-24"/>
        </w:rPr>
        <w:t> </w:t>
      </w:r>
      <w:r>
        <w:rPr>
          <w:color w:val="231F20"/>
        </w:rPr>
        <w:t>documento</w:t>
      </w:r>
      <w:r>
        <w:rPr>
          <w:color w:val="231F20"/>
          <w:spacing w:val="-24"/>
        </w:rPr>
        <w:t> </w:t>
      </w:r>
      <w:r>
        <w:rPr>
          <w:color w:val="231F20"/>
        </w:rPr>
        <w:t>de</w:t>
      </w:r>
      <w:r>
        <w:rPr>
          <w:color w:val="231F20"/>
          <w:spacing w:val="-24"/>
        </w:rPr>
        <w:t> </w:t>
      </w:r>
      <w:r>
        <w:rPr>
          <w:color w:val="231F20"/>
        </w:rPr>
        <w:t>reglas</w:t>
      </w:r>
      <w:r>
        <w:rPr>
          <w:color w:val="231F20"/>
          <w:spacing w:val="-24"/>
        </w:rPr>
        <w:t> </w:t>
      </w:r>
      <w:r>
        <w:rPr>
          <w:color w:val="231F20"/>
        </w:rPr>
        <w:t>y</w:t>
      </w:r>
      <w:r>
        <w:rPr>
          <w:color w:val="231F20"/>
          <w:spacing w:val="-24"/>
        </w:rPr>
        <w:t> </w:t>
      </w:r>
      <w:r>
        <w:rPr>
          <w:color w:val="231F20"/>
        </w:rPr>
        <w:t>nor- </w:t>
      </w:r>
      <w:r>
        <w:rPr>
          <w:color w:val="231F20"/>
          <w:w w:val="95"/>
        </w:rPr>
        <w:t>mas</w:t>
      </w:r>
      <w:r>
        <w:rPr>
          <w:color w:val="231F20"/>
          <w:spacing w:val="-17"/>
          <w:w w:val="95"/>
        </w:rPr>
        <w:t> </w:t>
      </w:r>
      <w:r>
        <w:rPr>
          <w:color w:val="231F20"/>
          <w:w w:val="95"/>
        </w:rPr>
        <w:t>municipales,</w:t>
      </w:r>
      <w:r>
        <w:rPr>
          <w:color w:val="231F20"/>
          <w:spacing w:val="-17"/>
          <w:w w:val="95"/>
        </w:rPr>
        <w:t> </w:t>
      </w:r>
      <w:r>
        <w:rPr>
          <w:color w:val="231F20"/>
          <w:w w:val="95"/>
        </w:rPr>
        <w:t>cada</w:t>
      </w:r>
      <w:r>
        <w:rPr>
          <w:color w:val="231F20"/>
          <w:spacing w:val="-17"/>
          <w:w w:val="95"/>
        </w:rPr>
        <w:t> </w:t>
      </w:r>
      <w:r>
        <w:rPr>
          <w:color w:val="231F20"/>
          <w:w w:val="95"/>
        </w:rPr>
        <w:t>vez</w:t>
      </w:r>
      <w:r>
        <w:rPr>
          <w:color w:val="231F20"/>
          <w:spacing w:val="-17"/>
          <w:w w:val="95"/>
        </w:rPr>
        <w:t> </w:t>
      </w:r>
      <w:r>
        <w:rPr>
          <w:color w:val="231F20"/>
          <w:w w:val="95"/>
        </w:rPr>
        <w:t>se</w:t>
      </w:r>
      <w:r>
        <w:rPr>
          <w:color w:val="231F20"/>
          <w:spacing w:val="-17"/>
          <w:w w:val="95"/>
        </w:rPr>
        <w:t> </w:t>
      </w:r>
      <w:r>
        <w:rPr>
          <w:color w:val="231F20"/>
          <w:w w:val="95"/>
        </w:rPr>
        <w:t>convierte</w:t>
      </w:r>
      <w:r>
        <w:rPr>
          <w:color w:val="231F20"/>
          <w:spacing w:val="-17"/>
          <w:w w:val="95"/>
        </w:rPr>
        <w:t> </w:t>
      </w:r>
      <w:r>
        <w:rPr>
          <w:color w:val="231F20"/>
          <w:w w:val="95"/>
        </w:rPr>
        <w:t>en</w:t>
      </w:r>
      <w:r>
        <w:rPr>
          <w:color w:val="231F20"/>
          <w:spacing w:val="-17"/>
          <w:w w:val="95"/>
        </w:rPr>
        <w:t> </w:t>
      </w:r>
      <w:r>
        <w:rPr>
          <w:color w:val="231F20"/>
          <w:w w:val="95"/>
        </w:rPr>
        <w:t>un</w:t>
      </w:r>
      <w:r>
        <w:rPr>
          <w:color w:val="231F20"/>
          <w:spacing w:val="-17"/>
          <w:w w:val="95"/>
        </w:rPr>
        <w:t> </w:t>
      </w:r>
      <w:r>
        <w:rPr>
          <w:color w:val="231F20"/>
          <w:w w:val="95"/>
        </w:rPr>
        <w:t>instrumento</w:t>
      </w:r>
      <w:r>
        <w:rPr>
          <w:color w:val="231F20"/>
          <w:spacing w:val="-17"/>
          <w:w w:val="95"/>
        </w:rPr>
        <w:t> </w:t>
      </w:r>
      <w:r>
        <w:rPr>
          <w:color w:val="231F20"/>
          <w:w w:val="95"/>
        </w:rPr>
        <w:t>básico para</w:t>
      </w:r>
      <w:r>
        <w:rPr>
          <w:color w:val="231F20"/>
          <w:spacing w:val="-19"/>
          <w:w w:val="95"/>
        </w:rPr>
        <w:t> </w:t>
      </w:r>
      <w:r>
        <w:rPr>
          <w:color w:val="231F20"/>
          <w:w w:val="95"/>
        </w:rPr>
        <w:t>la</w:t>
      </w:r>
      <w:r>
        <w:rPr>
          <w:color w:val="231F20"/>
          <w:spacing w:val="-19"/>
          <w:w w:val="95"/>
        </w:rPr>
        <w:t> </w:t>
      </w:r>
      <w:r>
        <w:rPr>
          <w:color w:val="231F20"/>
          <w:spacing w:val="-3"/>
          <w:w w:val="95"/>
        </w:rPr>
        <w:t>convivencia</w:t>
      </w:r>
      <w:r>
        <w:rPr>
          <w:color w:val="231F20"/>
          <w:spacing w:val="-19"/>
          <w:w w:val="95"/>
        </w:rPr>
        <w:t> </w:t>
      </w:r>
      <w:r>
        <w:rPr>
          <w:color w:val="231F20"/>
          <w:w w:val="95"/>
        </w:rPr>
        <w:t>armónica,</w:t>
      </w:r>
      <w:r>
        <w:rPr>
          <w:color w:val="231F20"/>
          <w:spacing w:val="-19"/>
          <w:w w:val="95"/>
        </w:rPr>
        <w:t> </w:t>
      </w:r>
      <w:r>
        <w:rPr>
          <w:color w:val="231F20"/>
          <w:w w:val="95"/>
        </w:rPr>
        <w:t>toda</w:t>
      </w:r>
      <w:r>
        <w:rPr>
          <w:color w:val="231F20"/>
          <w:spacing w:val="-19"/>
          <w:w w:val="95"/>
        </w:rPr>
        <w:t> </w:t>
      </w:r>
      <w:r>
        <w:rPr>
          <w:color w:val="231F20"/>
          <w:w w:val="95"/>
        </w:rPr>
        <w:t>vez</w:t>
      </w:r>
      <w:r>
        <w:rPr>
          <w:color w:val="231F20"/>
          <w:spacing w:val="-19"/>
          <w:w w:val="95"/>
        </w:rPr>
        <w:t> </w:t>
      </w:r>
      <w:r>
        <w:rPr>
          <w:color w:val="231F20"/>
          <w:w w:val="95"/>
        </w:rPr>
        <w:t>que</w:t>
      </w:r>
      <w:r>
        <w:rPr>
          <w:color w:val="231F20"/>
          <w:spacing w:val="-19"/>
          <w:w w:val="95"/>
        </w:rPr>
        <w:t> </w:t>
      </w:r>
      <w:r>
        <w:rPr>
          <w:color w:val="231F20"/>
          <w:w w:val="95"/>
        </w:rPr>
        <w:t>muestra</w:t>
      </w:r>
      <w:r>
        <w:rPr>
          <w:color w:val="231F20"/>
          <w:spacing w:val="-19"/>
          <w:w w:val="95"/>
        </w:rPr>
        <w:t> </w:t>
      </w:r>
      <w:r>
        <w:rPr>
          <w:color w:val="231F20"/>
          <w:w w:val="95"/>
        </w:rPr>
        <w:t>las</w:t>
      </w:r>
      <w:r>
        <w:rPr>
          <w:color w:val="231F20"/>
          <w:spacing w:val="-19"/>
          <w:w w:val="95"/>
        </w:rPr>
        <w:t> </w:t>
      </w:r>
      <w:r>
        <w:rPr>
          <w:color w:val="231F20"/>
          <w:w w:val="95"/>
        </w:rPr>
        <w:t>pautas</w:t>
      </w:r>
      <w:r>
        <w:rPr>
          <w:color w:val="231F20"/>
          <w:spacing w:val="-19"/>
          <w:w w:val="95"/>
        </w:rPr>
        <w:t> </w:t>
      </w:r>
      <w:r>
        <w:rPr>
          <w:color w:val="231F20"/>
          <w:w w:val="95"/>
        </w:rPr>
        <w:t>de qué</w:t>
      </w:r>
      <w:r>
        <w:rPr>
          <w:color w:val="231F20"/>
          <w:spacing w:val="-22"/>
          <w:w w:val="95"/>
        </w:rPr>
        <w:t> </w:t>
      </w:r>
      <w:r>
        <w:rPr>
          <w:color w:val="231F20"/>
          <w:w w:val="95"/>
        </w:rPr>
        <w:t>está</w:t>
      </w:r>
      <w:r>
        <w:rPr>
          <w:color w:val="231F20"/>
          <w:spacing w:val="-22"/>
          <w:w w:val="95"/>
        </w:rPr>
        <w:t> </w:t>
      </w:r>
      <w:r>
        <w:rPr>
          <w:color w:val="231F20"/>
          <w:w w:val="95"/>
        </w:rPr>
        <w:t>prohibido</w:t>
      </w:r>
      <w:r>
        <w:rPr>
          <w:color w:val="231F20"/>
          <w:spacing w:val="-22"/>
          <w:w w:val="95"/>
        </w:rPr>
        <w:t> </w:t>
      </w:r>
      <w:r>
        <w:rPr>
          <w:color w:val="231F20"/>
          <w:w w:val="95"/>
        </w:rPr>
        <w:t>para</w:t>
      </w:r>
      <w:r>
        <w:rPr>
          <w:color w:val="231F20"/>
          <w:spacing w:val="-22"/>
          <w:w w:val="95"/>
        </w:rPr>
        <w:t> </w:t>
      </w:r>
      <w:r>
        <w:rPr>
          <w:color w:val="231F20"/>
          <w:w w:val="95"/>
        </w:rPr>
        <w:t>los</w:t>
      </w:r>
      <w:r>
        <w:rPr>
          <w:color w:val="231F20"/>
          <w:spacing w:val="-22"/>
          <w:w w:val="95"/>
        </w:rPr>
        <w:t> </w:t>
      </w:r>
      <w:r>
        <w:rPr>
          <w:color w:val="231F20"/>
          <w:w w:val="95"/>
        </w:rPr>
        <w:t>ciudadanos.</w:t>
      </w:r>
      <w:r>
        <w:rPr>
          <w:color w:val="231F20"/>
          <w:spacing w:val="-22"/>
          <w:w w:val="95"/>
        </w:rPr>
        <w:t> </w:t>
      </w:r>
      <w:r>
        <w:rPr>
          <w:color w:val="231F20"/>
          <w:w w:val="95"/>
        </w:rPr>
        <w:t>Incluso</w:t>
      </w:r>
      <w:r>
        <w:rPr>
          <w:color w:val="231F20"/>
          <w:spacing w:val="-22"/>
          <w:w w:val="95"/>
        </w:rPr>
        <w:t> </w:t>
      </w:r>
      <w:r>
        <w:rPr>
          <w:color w:val="231F20"/>
          <w:w w:val="95"/>
        </w:rPr>
        <w:t>recientemente</w:t>
      </w:r>
      <w:r>
        <w:rPr>
          <w:color w:val="231F20"/>
          <w:spacing w:val="-22"/>
          <w:w w:val="95"/>
        </w:rPr>
        <w:t> </w:t>
      </w:r>
      <w:r>
        <w:rPr>
          <w:color w:val="231F20"/>
          <w:w w:val="95"/>
        </w:rPr>
        <w:t>se </w:t>
      </w:r>
      <w:r>
        <w:rPr>
          <w:color w:val="231F20"/>
        </w:rPr>
        <w:t>incorporó</w:t>
      </w:r>
      <w:r>
        <w:rPr>
          <w:color w:val="231F20"/>
          <w:spacing w:val="-41"/>
        </w:rPr>
        <w:t> </w:t>
      </w:r>
      <w:r>
        <w:rPr>
          <w:color w:val="231F20"/>
        </w:rPr>
        <w:t>el</w:t>
      </w:r>
      <w:r>
        <w:rPr>
          <w:color w:val="231F20"/>
          <w:spacing w:val="-41"/>
        </w:rPr>
        <w:t> </w:t>
      </w:r>
      <w:r>
        <w:rPr>
          <w:color w:val="231F20"/>
        </w:rPr>
        <w:t>género</w:t>
      </w:r>
      <w:r>
        <w:rPr>
          <w:color w:val="231F20"/>
          <w:spacing w:val="-41"/>
        </w:rPr>
        <w:t> </w:t>
      </w:r>
      <w:r>
        <w:rPr>
          <w:color w:val="231F20"/>
        </w:rPr>
        <w:t>y</w:t>
      </w:r>
      <w:r>
        <w:rPr>
          <w:color w:val="231F20"/>
          <w:spacing w:val="-41"/>
        </w:rPr>
        <w:t> </w:t>
      </w:r>
      <w:r>
        <w:rPr>
          <w:color w:val="231F20"/>
        </w:rPr>
        <w:t>temas</w:t>
      </w:r>
      <w:r>
        <w:rPr>
          <w:color w:val="231F20"/>
          <w:spacing w:val="-41"/>
        </w:rPr>
        <w:t> </w:t>
      </w:r>
      <w:r>
        <w:rPr>
          <w:color w:val="231F20"/>
        </w:rPr>
        <w:t>de</w:t>
      </w:r>
      <w:r>
        <w:rPr>
          <w:color w:val="231F20"/>
          <w:spacing w:val="-41"/>
        </w:rPr>
        <w:t> </w:t>
      </w:r>
      <w:r>
        <w:rPr>
          <w:color w:val="231F20"/>
        </w:rPr>
        <w:t>seguridad.</w:t>
      </w:r>
    </w:p>
    <w:p>
      <w:pPr>
        <w:pStyle w:val="BodyText"/>
        <w:spacing w:line="266" w:lineRule="auto"/>
        <w:ind w:left="614" w:right="114"/>
        <w:jc w:val="both"/>
      </w:pPr>
      <w:r>
        <w:rPr>
          <w:color w:val="231F20"/>
          <w:w w:val="95"/>
        </w:rPr>
        <w:t>2.-</w:t>
      </w:r>
      <w:r>
        <w:rPr>
          <w:color w:val="231F20"/>
          <w:spacing w:val="-10"/>
          <w:w w:val="95"/>
        </w:rPr>
        <w:t> </w:t>
      </w:r>
      <w:r>
        <w:rPr>
          <w:color w:val="231F20"/>
          <w:w w:val="95"/>
        </w:rPr>
        <w:t>Directorio</w:t>
      </w:r>
      <w:r>
        <w:rPr>
          <w:color w:val="231F20"/>
          <w:spacing w:val="-10"/>
          <w:w w:val="95"/>
        </w:rPr>
        <w:t> </w:t>
      </w:r>
      <w:r>
        <w:rPr>
          <w:color w:val="231F20"/>
          <w:w w:val="95"/>
        </w:rPr>
        <w:t>de</w:t>
      </w:r>
      <w:r>
        <w:rPr>
          <w:color w:val="231F20"/>
          <w:spacing w:val="-10"/>
          <w:w w:val="95"/>
        </w:rPr>
        <w:t> </w:t>
      </w:r>
      <w:r>
        <w:rPr>
          <w:color w:val="231F20"/>
          <w:w w:val="95"/>
        </w:rPr>
        <w:t>funcionarios.</w:t>
      </w:r>
      <w:r>
        <w:rPr>
          <w:color w:val="231F20"/>
          <w:spacing w:val="-10"/>
          <w:w w:val="95"/>
        </w:rPr>
        <w:t> </w:t>
      </w:r>
      <w:r>
        <w:rPr>
          <w:color w:val="231F20"/>
          <w:spacing w:val="-3"/>
          <w:w w:val="95"/>
        </w:rPr>
        <w:t>Los</w:t>
      </w:r>
      <w:r>
        <w:rPr>
          <w:color w:val="231F20"/>
          <w:spacing w:val="-10"/>
          <w:w w:val="95"/>
        </w:rPr>
        <w:t> </w:t>
      </w:r>
      <w:r>
        <w:rPr>
          <w:color w:val="231F20"/>
          <w:w w:val="95"/>
        </w:rPr>
        <w:t>ciudadanos</w:t>
      </w:r>
      <w:r>
        <w:rPr>
          <w:color w:val="231F20"/>
          <w:spacing w:val="-10"/>
          <w:w w:val="95"/>
        </w:rPr>
        <w:t> </w:t>
      </w:r>
      <w:r>
        <w:rPr>
          <w:color w:val="231F20"/>
          <w:w w:val="95"/>
        </w:rPr>
        <w:t>requieren</w:t>
      </w:r>
      <w:r>
        <w:rPr>
          <w:color w:val="231F20"/>
          <w:spacing w:val="-10"/>
          <w:w w:val="95"/>
        </w:rPr>
        <w:t> </w:t>
      </w:r>
      <w:r>
        <w:rPr>
          <w:color w:val="231F20"/>
          <w:w w:val="95"/>
        </w:rPr>
        <w:t>elaborar oficios,</w:t>
      </w:r>
      <w:r>
        <w:rPr>
          <w:color w:val="231F20"/>
          <w:spacing w:val="-25"/>
          <w:w w:val="95"/>
        </w:rPr>
        <w:t> </w:t>
      </w:r>
      <w:r>
        <w:rPr>
          <w:color w:val="231F20"/>
          <w:w w:val="95"/>
        </w:rPr>
        <w:t>solicitar</w:t>
      </w:r>
      <w:r>
        <w:rPr>
          <w:color w:val="231F20"/>
          <w:spacing w:val="-25"/>
          <w:w w:val="95"/>
        </w:rPr>
        <w:t> </w:t>
      </w:r>
      <w:r>
        <w:rPr>
          <w:color w:val="231F20"/>
          <w:w w:val="95"/>
        </w:rPr>
        <w:t>gestiones</w:t>
      </w:r>
      <w:r>
        <w:rPr>
          <w:color w:val="231F20"/>
          <w:spacing w:val="-25"/>
          <w:w w:val="95"/>
        </w:rPr>
        <w:t> </w:t>
      </w:r>
      <w:r>
        <w:rPr>
          <w:color w:val="231F20"/>
          <w:spacing w:val="-3"/>
          <w:w w:val="95"/>
        </w:rPr>
        <w:t>sobre</w:t>
      </w:r>
      <w:r>
        <w:rPr>
          <w:color w:val="231F20"/>
          <w:spacing w:val="-25"/>
          <w:w w:val="95"/>
        </w:rPr>
        <w:t> </w:t>
      </w:r>
      <w:r>
        <w:rPr>
          <w:color w:val="231F20"/>
          <w:spacing w:val="-3"/>
          <w:w w:val="95"/>
        </w:rPr>
        <w:t>diversos</w:t>
      </w:r>
      <w:r>
        <w:rPr>
          <w:color w:val="231F20"/>
          <w:spacing w:val="-25"/>
          <w:w w:val="95"/>
        </w:rPr>
        <w:t> </w:t>
      </w:r>
      <w:r>
        <w:rPr>
          <w:color w:val="231F20"/>
          <w:spacing w:val="-2"/>
          <w:w w:val="95"/>
        </w:rPr>
        <w:t>temas,</w:t>
      </w:r>
      <w:r>
        <w:rPr>
          <w:color w:val="231F20"/>
          <w:spacing w:val="-25"/>
          <w:w w:val="95"/>
        </w:rPr>
        <w:t> </w:t>
      </w:r>
      <w:r>
        <w:rPr>
          <w:color w:val="231F20"/>
          <w:w w:val="95"/>
        </w:rPr>
        <w:t>incluso</w:t>
      </w:r>
      <w:r>
        <w:rPr>
          <w:color w:val="231F20"/>
          <w:spacing w:val="-25"/>
          <w:w w:val="95"/>
        </w:rPr>
        <w:t> </w:t>
      </w:r>
      <w:r>
        <w:rPr>
          <w:color w:val="231F20"/>
          <w:w w:val="95"/>
        </w:rPr>
        <w:t>es</w:t>
      </w:r>
      <w:r>
        <w:rPr>
          <w:color w:val="231F20"/>
          <w:spacing w:val="-25"/>
          <w:w w:val="95"/>
        </w:rPr>
        <w:t> </w:t>
      </w:r>
      <w:r>
        <w:rPr>
          <w:color w:val="231F20"/>
          <w:w w:val="95"/>
        </w:rPr>
        <w:t>una</w:t>
      </w:r>
      <w:r>
        <w:rPr>
          <w:color w:val="231F20"/>
          <w:spacing w:val="-25"/>
          <w:w w:val="95"/>
        </w:rPr>
        <w:t> </w:t>
      </w:r>
      <w:r>
        <w:rPr>
          <w:color w:val="231F20"/>
          <w:spacing w:val="-2"/>
          <w:w w:val="95"/>
        </w:rPr>
        <w:t>vía </w:t>
      </w:r>
      <w:r>
        <w:rPr>
          <w:color w:val="231F20"/>
          <w:w w:val="95"/>
        </w:rPr>
        <w:t>de</w:t>
      </w:r>
      <w:r>
        <w:rPr>
          <w:color w:val="231F20"/>
          <w:spacing w:val="-13"/>
          <w:w w:val="95"/>
        </w:rPr>
        <w:t> </w:t>
      </w:r>
      <w:r>
        <w:rPr>
          <w:color w:val="231F20"/>
          <w:w w:val="95"/>
        </w:rPr>
        <w:t>acercamiento</w:t>
      </w:r>
      <w:r>
        <w:rPr>
          <w:color w:val="231F20"/>
          <w:spacing w:val="-13"/>
          <w:w w:val="95"/>
        </w:rPr>
        <w:t> </w:t>
      </w:r>
      <w:r>
        <w:rPr>
          <w:color w:val="231F20"/>
          <w:w w:val="95"/>
        </w:rPr>
        <w:t>con</w:t>
      </w:r>
      <w:r>
        <w:rPr>
          <w:color w:val="231F20"/>
          <w:spacing w:val="-13"/>
          <w:w w:val="95"/>
        </w:rPr>
        <w:t> </w:t>
      </w:r>
      <w:r>
        <w:rPr>
          <w:color w:val="231F20"/>
          <w:w w:val="95"/>
        </w:rPr>
        <w:t>los</w:t>
      </w:r>
      <w:r>
        <w:rPr>
          <w:color w:val="231F20"/>
          <w:spacing w:val="-13"/>
          <w:w w:val="95"/>
        </w:rPr>
        <w:t> </w:t>
      </w:r>
      <w:r>
        <w:rPr>
          <w:color w:val="231F20"/>
          <w:w w:val="95"/>
        </w:rPr>
        <w:t>representantes.</w:t>
      </w:r>
    </w:p>
    <w:p>
      <w:pPr>
        <w:spacing w:after="0" w:line="266" w:lineRule="auto"/>
        <w:jc w:val="both"/>
        <w:sectPr>
          <w:pgSz w:w="8790" w:h="12480"/>
          <w:pgMar w:header="503" w:footer="609" w:top="700" w:bottom="800" w:left="1200" w:right="900"/>
        </w:sectPr>
      </w:pPr>
    </w:p>
    <w:p>
      <w:pPr>
        <w:pStyle w:val="BodyText"/>
        <w:rPr>
          <w:sz w:val="20"/>
        </w:rPr>
      </w:pPr>
    </w:p>
    <w:p>
      <w:pPr>
        <w:pStyle w:val="BodyText"/>
        <w:spacing w:before="3"/>
        <w:rPr>
          <w:sz w:val="17"/>
        </w:rPr>
      </w:pPr>
    </w:p>
    <w:p>
      <w:pPr>
        <w:pStyle w:val="BodyText"/>
        <w:spacing w:line="266" w:lineRule="auto" w:before="69"/>
        <w:ind w:left="497" w:right="215"/>
        <w:jc w:val="both"/>
      </w:pPr>
      <w:r>
        <w:rPr>
          <w:color w:val="231F20"/>
        </w:rPr>
        <w:t>3.-</w:t>
      </w:r>
      <w:r>
        <w:rPr>
          <w:color w:val="231F20"/>
          <w:spacing w:val="-32"/>
        </w:rPr>
        <w:t> </w:t>
      </w:r>
      <w:r>
        <w:rPr>
          <w:color w:val="231F20"/>
        </w:rPr>
        <w:t>Organigrama.</w:t>
      </w:r>
      <w:r>
        <w:rPr>
          <w:color w:val="231F20"/>
          <w:spacing w:val="-32"/>
        </w:rPr>
        <w:t> </w:t>
      </w:r>
      <w:r>
        <w:rPr>
          <w:color w:val="231F20"/>
        </w:rPr>
        <w:t>Este</w:t>
      </w:r>
      <w:r>
        <w:rPr>
          <w:color w:val="231F20"/>
          <w:spacing w:val="-32"/>
        </w:rPr>
        <w:t> </w:t>
      </w:r>
      <w:r>
        <w:rPr>
          <w:color w:val="231F20"/>
        </w:rPr>
        <w:t>documento</w:t>
      </w:r>
      <w:r>
        <w:rPr>
          <w:color w:val="231F20"/>
          <w:spacing w:val="-32"/>
        </w:rPr>
        <w:t> </w:t>
      </w:r>
      <w:r>
        <w:rPr>
          <w:color w:val="231F20"/>
        </w:rPr>
        <w:t>permite</w:t>
      </w:r>
      <w:r>
        <w:rPr>
          <w:color w:val="231F20"/>
          <w:spacing w:val="-32"/>
        </w:rPr>
        <w:t> </w:t>
      </w:r>
      <w:r>
        <w:rPr>
          <w:color w:val="231F20"/>
        </w:rPr>
        <w:t>entender</w:t>
      </w:r>
      <w:r>
        <w:rPr>
          <w:color w:val="231F20"/>
          <w:spacing w:val="-32"/>
        </w:rPr>
        <w:t> </w:t>
      </w:r>
      <w:r>
        <w:rPr>
          <w:color w:val="231F20"/>
        </w:rPr>
        <w:t>a</w:t>
      </w:r>
      <w:r>
        <w:rPr>
          <w:color w:val="231F20"/>
          <w:spacing w:val="-32"/>
        </w:rPr>
        <w:t> </w:t>
      </w:r>
      <w:r>
        <w:rPr>
          <w:color w:val="231F20"/>
        </w:rPr>
        <w:t>quién</w:t>
      </w:r>
      <w:r>
        <w:rPr>
          <w:color w:val="231F20"/>
          <w:spacing w:val="-32"/>
        </w:rPr>
        <w:t> </w:t>
      </w:r>
      <w:r>
        <w:rPr>
          <w:color w:val="231F20"/>
        </w:rPr>
        <w:t>de- </w:t>
      </w:r>
      <w:r>
        <w:rPr>
          <w:color w:val="231F20"/>
          <w:w w:val="95"/>
        </w:rPr>
        <w:t>ben</w:t>
      </w:r>
      <w:r>
        <w:rPr>
          <w:color w:val="231F20"/>
          <w:spacing w:val="-11"/>
          <w:w w:val="95"/>
        </w:rPr>
        <w:t> </w:t>
      </w:r>
      <w:r>
        <w:rPr>
          <w:color w:val="231F20"/>
          <w:w w:val="95"/>
        </w:rPr>
        <w:t>referirse</w:t>
      </w:r>
      <w:r>
        <w:rPr>
          <w:color w:val="231F20"/>
          <w:spacing w:val="-11"/>
          <w:w w:val="95"/>
        </w:rPr>
        <w:t> </w:t>
      </w:r>
      <w:r>
        <w:rPr>
          <w:color w:val="231F20"/>
          <w:w w:val="95"/>
        </w:rPr>
        <w:t>los</w:t>
      </w:r>
      <w:r>
        <w:rPr>
          <w:color w:val="231F20"/>
          <w:spacing w:val="-11"/>
          <w:w w:val="95"/>
        </w:rPr>
        <w:t> </w:t>
      </w:r>
      <w:r>
        <w:rPr>
          <w:color w:val="231F20"/>
          <w:w w:val="95"/>
        </w:rPr>
        <w:t>ciudadanos</w:t>
      </w:r>
      <w:r>
        <w:rPr>
          <w:color w:val="231F20"/>
          <w:spacing w:val="-11"/>
          <w:w w:val="95"/>
        </w:rPr>
        <w:t> </w:t>
      </w:r>
      <w:r>
        <w:rPr>
          <w:color w:val="231F20"/>
          <w:w w:val="95"/>
        </w:rPr>
        <w:t>para</w:t>
      </w:r>
      <w:r>
        <w:rPr>
          <w:color w:val="231F20"/>
          <w:spacing w:val="-11"/>
          <w:w w:val="95"/>
        </w:rPr>
        <w:t> </w:t>
      </w:r>
      <w:r>
        <w:rPr>
          <w:color w:val="231F20"/>
          <w:w w:val="95"/>
        </w:rPr>
        <w:t>solucionar</w:t>
      </w:r>
      <w:r>
        <w:rPr>
          <w:color w:val="231F20"/>
          <w:spacing w:val="-11"/>
          <w:w w:val="95"/>
        </w:rPr>
        <w:t> </w:t>
      </w:r>
      <w:r>
        <w:rPr>
          <w:color w:val="231F20"/>
          <w:w w:val="95"/>
        </w:rPr>
        <w:t>un</w:t>
      </w:r>
      <w:r>
        <w:rPr>
          <w:color w:val="231F20"/>
          <w:spacing w:val="-11"/>
          <w:w w:val="95"/>
        </w:rPr>
        <w:t> </w:t>
      </w:r>
      <w:r>
        <w:rPr>
          <w:color w:val="231F20"/>
          <w:w w:val="95"/>
        </w:rPr>
        <w:t>problema</w:t>
      </w:r>
      <w:r>
        <w:rPr>
          <w:color w:val="231F20"/>
          <w:spacing w:val="-11"/>
          <w:w w:val="95"/>
        </w:rPr>
        <w:t> </w:t>
      </w:r>
      <w:r>
        <w:rPr>
          <w:color w:val="231F20"/>
          <w:w w:val="95"/>
        </w:rPr>
        <w:t>o</w:t>
      </w:r>
      <w:r>
        <w:rPr>
          <w:color w:val="231F20"/>
          <w:spacing w:val="-11"/>
          <w:w w:val="95"/>
        </w:rPr>
        <w:t> </w:t>
      </w:r>
      <w:r>
        <w:rPr>
          <w:color w:val="231F20"/>
          <w:w w:val="95"/>
        </w:rPr>
        <w:t>aten- </w:t>
      </w:r>
      <w:r>
        <w:rPr>
          <w:color w:val="231F20"/>
        </w:rPr>
        <w:t>der</w:t>
      </w:r>
      <w:r>
        <w:rPr>
          <w:color w:val="231F20"/>
          <w:spacing w:val="-42"/>
        </w:rPr>
        <w:t> </w:t>
      </w:r>
      <w:r>
        <w:rPr>
          <w:color w:val="231F20"/>
        </w:rPr>
        <w:t>una</w:t>
      </w:r>
      <w:r>
        <w:rPr>
          <w:color w:val="231F20"/>
          <w:spacing w:val="-42"/>
        </w:rPr>
        <w:t> </w:t>
      </w:r>
      <w:r>
        <w:rPr>
          <w:color w:val="231F20"/>
        </w:rPr>
        <w:t>gestión.</w:t>
      </w:r>
    </w:p>
    <w:p>
      <w:pPr>
        <w:pStyle w:val="BodyText"/>
        <w:spacing w:line="266" w:lineRule="auto"/>
        <w:ind w:left="497" w:right="214"/>
        <w:jc w:val="both"/>
      </w:pPr>
      <w:r>
        <w:rPr>
          <w:color w:val="231F20"/>
        </w:rPr>
        <w:t>4.-</w:t>
      </w:r>
      <w:r>
        <w:rPr>
          <w:color w:val="231F20"/>
          <w:spacing w:val="-22"/>
        </w:rPr>
        <w:t> </w:t>
      </w:r>
      <w:r>
        <w:rPr>
          <w:color w:val="231F20"/>
        </w:rPr>
        <w:t>Salario</w:t>
      </w:r>
      <w:r>
        <w:rPr>
          <w:color w:val="231F20"/>
          <w:spacing w:val="-22"/>
        </w:rPr>
        <w:t> </w:t>
      </w:r>
      <w:r>
        <w:rPr>
          <w:color w:val="231F20"/>
        </w:rPr>
        <w:t>de</w:t>
      </w:r>
      <w:r>
        <w:rPr>
          <w:color w:val="231F20"/>
          <w:spacing w:val="-22"/>
        </w:rPr>
        <w:t> </w:t>
      </w:r>
      <w:r>
        <w:rPr>
          <w:color w:val="231F20"/>
        </w:rPr>
        <w:t>los</w:t>
      </w:r>
      <w:r>
        <w:rPr>
          <w:color w:val="231F20"/>
          <w:spacing w:val="-22"/>
        </w:rPr>
        <w:t> </w:t>
      </w:r>
      <w:r>
        <w:rPr>
          <w:color w:val="231F20"/>
        </w:rPr>
        <w:t>funcionarios.</w:t>
      </w:r>
      <w:r>
        <w:rPr>
          <w:color w:val="231F20"/>
          <w:spacing w:val="-22"/>
        </w:rPr>
        <w:t> </w:t>
      </w:r>
      <w:r>
        <w:rPr>
          <w:color w:val="231F20"/>
        </w:rPr>
        <w:t>Por</w:t>
      </w:r>
      <w:r>
        <w:rPr>
          <w:color w:val="231F20"/>
          <w:spacing w:val="-22"/>
        </w:rPr>
        <w:t> </w:t>
      </w:r>
      <w:r>
        <w:rPr>
          <w:color w:val="231F20"/>
        </w:rPr>
        <w:t>el</w:t>
      </w:r>
      <w:r>
        <w:rPr>
          <w:color w:val="231F20"/>
          <w:spacing w:val="-22"/>
        </w:rPr>
        <w:t> </w:t>
      </w:r>
      <w:r>
        <w:rPr>
          <w:color w:val="231F20"/>
        </w:rPr>
        <w:t>número</w:t>
      </w:r>
      <w:r>
        <w:rPr>
          <w:color w:val="231F20"/>
          <w:spacing w:val="-22"/>
        </w:rPr>
        <w:t> </w:t>
      </w:r>
      <w:r>
        <w:rPr>
          <w:color w:val="231F20"/>
        </w:rPr>
        <w:t>de</w:t>
      </w:r>
      <w:r>
        <w:rPr>
          <w:color w:val="231F20"/>
          <w:spacing w:val="-22"/>
        </w:rPr>
        <w:t> </w:t>
      </w:r>
      <w:r>
        <w:rPr>
          <w:color w:val="231F20"/>
        </w:rPr>
        <w:t>solicitudes,</w:t>
      </w:r>
      <w:r>
        <w:rPr>
          <w:color w:val="231F20"/>
          <w:spacing w:val="-22"/>
        </w:rPr>
        <w:t> </w:t>
      </w:r>
      <w:r>
        <w:rPr>
          <w:color w:val="231F20"/>
        </w:rPr>
        <w:t>es la</w:t>
      </w:r>
      <w:r>
        <w:rPr>
          <w:color w:val="231F20"/>
          <w:spacing w:val="-26"/>
        </w:rPr>
        <w:t> </w:t>
      </w:r>
      <w:r>
        <w:rPr>
          <w:color w:val="231F20"/>
        </w:rPr>
        <w:t>información</w:t>
      </w:r>
      <w:r>
        <w:rPr>
          <w:color w:val="231F20"/>
          <w:spacing w:val="-26"/>
        </w:rPr>
        <w:t> </w:t>
      </w:r>
      <w:r>
        <w:rPr>
          <w:color w:val="231F20"/>
        </w:rPr>
        <w:t>que</w:t>
      </w:r>
      <w:r>
        <w:rPr>
          <w:color w:val="231F20"/>
          <w:spacing w:val="-26"/>
        </w:rPr>
        <w:t> </w:t>
      </w:r>
      <w:r>
        <w:rPr>
          <w:color w:val="231F20"/>
        </w:rPr>
        <w:t>más</w:t>
      </w:r>
      <w:r>
        <w:rPr>
          <w:color w:val="231F20"/>
          <w:spacing w:val="-26"/>
        </w:rPr>
        <w:t> </w:t>
      </w:r>
      <w:r>
        <w:rPr>
          <w:color w:val="231F20"/>
        </w:rPr>
        <w:t>desean</w:t>
      </w:r>
      <w:r>
        <w:rPr>
          <w:color w:val="231F20"/>
          <w:spacing w:val="-26"/>
        </w:rPr>
        <w:t> </w:t>
      </w:r>
      <w:r>
        <w:rPr>
          <w:color w:val="231F20"/>
        </w:rPr>
        <w:t>conocer</w:t>
      </w:r>
      <w:r>
        <w:rPr>
          <w:color w:val="231F20"/>
          <w:spacing w:val="-26"/>
        </w:rPr>
        <w:t> </w:t>
      </w:r>
      <w:r>
        <w:rPr>
          <w:color w:val="231F20"/>
        </w:rPr>
        <w:t>los</w:t>
      </w:r>
      <w:r>
        <w:rPr>
          <w:color w:val="231F20"/>
          <w:spacing w:val="-26"/>
        </w:rPr>
        <w:t> </w:t>
      </w:r>
      <w:r>
        <w:rPr>
          <w:color w:val="231F20"/>
        </w:rPr>
        <w:t>ciudadanos</w:t>
      </w:r>
      <w:r>
        <w:rPr>
          <w:color w:val="231F20"/>
          <w:spacing w:val="-26"/>
        </w:rPr>
        <w:t> </w:t>
      </w:r>
      <w:r>
        <w:rPr>
          <w:color w:val="231F20"/>
        </w:rPr>
        <w:t>y</w:t>
      </w:r>
      <w:r>
        <w:rPr>
          <w:color w:val="231F20"/>
          <w:spacing w:val="-26"/>
        </w:rPr>
        <w:t> </w:t>
      </w:r>
      <w:r>
        <w:rPr>
          <w:color w:val="231F20"/>
        </w:rPr>
        <w:t>es</w:t>
      </w:r>
      <w:r>
        <w:rPr>
          <w:color w:val="231F20"/>
          <w:spacing w:val="-26"/>
        </w:rPr>
        <w:t> </w:t>
      </w:r>
      <w:r>
        <w:rPr>
          <w:color w:val="231F20"/>
        </w:rPr>
        <w:t>un parámetro</w:t>
      </w:r>
      <w:r>
        <w:rPr>
          <w:color w:val="231F20"/>
          <w:spacing w:val="-37"/>
        </w:rPr>
        <w:t> </w:t>
      </w:r>
      <w:r>
        <w:rPr>
          <w:color w:val="231F20"/>
        </w:rPr>
        <w:t>para</w:t>
      </w:r>
      <w:r>
        <w:rPr>
          <w:color w:val="231F20"/>
          <w:spacing w:val="-37"/>
        </w:rPr>
        <w:t> </w:t>
      </w:r>
      <w:r>
        <w:rPr>
          <w:color w:val="231F20"/>
        </w:rPr>
        <w:t>conocer</w:t>
      </w:r>
      <w:r>
        <w:rPr>
          <w:color w:val="231F20"/>
          <w:spacing w:val="-37"/>
        </w:rPr>
        <w:t> </w:t>
      </w:r>
      <w:r>
        <w:rPr>
          <w:color w:val="231F20"/>
        </w:rPr>
        <w:t>el</w:t>
      </w:r>
      <w:r>
        <w:rPr>
          <w:color w:val="231F20"/>
          <w:spacing w:val="-37"/>
        </w:rPr>
        <w:t> </w:t>
      </w:r>
      <w:r>
        <w:rPr>
          <w:color w:val="231F20"/>
        </w:rPr>
        <w:t>grado</w:t>
      </w:r>
      <w:r>
        <w:rPr>
          <w:color w:val="231F20"/>
          <w:spacing w:val="-37"/>
        </w:rPr>
        <w:t> </w:t>
      </w:r>
      <w:r>
        <w:rPr>
          <w:color w:val="231F20"/>
        </w:rPr>
        <w:t>de</w:t>
      </w:r>
      <w:r>
        <w:rPr>
          <w:color w:val="231F20"/>
          <w:spacing w:val="-37"/>
        </w:rPr>
        <w:t> </w:t>
      </w:r>
      <w:r>
        <w:rPr>
          <w:color w:val="231F20"/>
        </w:rPr>
        <w:t>apertura</w:t>
      </w:r>
      <w:r>
        <w:rPr>
          <w:color w:val="231F20"/>
          <w:spacing w:val="-37"/>
        </w:rPr>
        <w:t> </w:t>
      </w:r>
      <w:r>
        <w:rPr>
          <w:color w:val="231F20"/>
        </w:rPr>
        <w:t>informativa</w:t>
      </w:r>
      <w:r>
        <w:rPr>
          <w:color w:val="231F20"/>
          <w:spacing w:val="-37"/>
        </w:rPr>
        <w:t> </w:t>
      </w:r>
      <w:r>
        <w:rPr>
          <w:color w:val="231F20"/>
        </w:rPr>
        <w:t>y</w:t>
      </w:r>
      <w:r>
        <w:rPr>
          <w:color w:val="231F20"/>
          <w:spacing w:val="-37"/>
        </w:rPr>
        <w:t> </w:t>
      </w:r>
      <w:r>
        <w:rPr>
          <w:color w:val="231F20"/>
        </w:rPr>
        <w:t>orga- nización</w:t>
      </w:r>
      <w:r>
        <w:rPr>
          <w:color w:val="231F20"/>
          <w:spacing w:val="-41"/>
        </w:rPr>
        <w:t> </w:t>
      </w:r>
      <w:r>
        <w:rPr>
          <w:color w:val="231F20"/>
        </w:rPr>
        <w:t>que</w:t>
      </w:r>
      <w:r>
        <w:rPr>
          <w:color w:val="231F20"/>
          <w:spacing w:val="-41"/>
        </w:rPr>
        <w:t> </w:t>
      </w:r>
      <w:r>
        <w:rPr>
          <w:color w:val="231F20"/>
        </w:rPr>
        <w:t>tiene</w:t>
      </w:r>
      <w:r>
        <w:rPr>
          <w:color w:val="231F20"/>
          <w:spacing w:val="-41"/>
        </w:rPr>
        <w:t> </w:t>
      </w:r>
      <w:r>
        <w:rPr>
          <w:color w:val="231F20"/>
        </w:rPr>
        <w:t>un</w:t>
      </w:r>
      <w:r>
        <w:rPr>
          <w:color w:val="231F20"/>
          <w:spacing w:val="-41"/>
        </w:rPr>
        <w:t> </w:t>
      </w:r>
      <w:r>
        <w:rPr>
          <w:color w:val="231F20"/>
        </w:rPr>
        <w:t>ayuntamiento.</w:t>
      </w:r>
    </w:p>
    <w:p>
      <w:pPr>
        <w:pStyle w:val="BodyText"/>
        <w:spacing w:line="266" w:lineRule="auto"/>
        <w:ind w:left="497" w:right="212"/>
        <w:jc w:val="both"/>
      </w:pPr>
      <w:r>
        <w:rPr>
          <w:color w:val="231F20"/>
          <w:spacing w:val="2"/>
        </w:rPr>
        <w:t>5.-</w:t>
      </w:r>
      <w:r>
        <w:rPr>
          <w:color w:val="231F20"/>
          <w:spacing w:val="-27"/>
        </w:rPr>
        <w:t> </w:t>
      </w:r>
      <w:r>
        <w:rPr>
          <w:color w:val="231F20"/>
          <w:spacing w:val="3"/>
        </w:rPr>
        <w:t>Programa</w:t>
      </w:r>
      <w:r>
        <w:rPr>
          <w:color w:val="231F20"/>
          <w:spacing w:val="-27"/>
        </w:rPr>
        <w:t> </w:t>
      </w:r>
      <w:r>
        <w:rPr>
          <w:color w:val="231F20"/>
          <w:spacing w:val="3"/>
        </w:rPr>
        <w:t>anual</w:t>
      </w:r>
      <w:r>
        <w:rPr>
          <w:color w:val="231F20"/>
          <w:spacing w:val="-27"/>
        </w:rPr>
        <w:t> </w:t>
      </w:r>
      <w:r>
        <w:rPr>
          <w:color w:val="231F20"/>
        </w:rPr>
        <w:t>de</w:t>
      </w:r>
      <w:r>
        <w:rPr>
          <w:color w:val="231F20"/>
          <w:spacing w:val="-27"/>
        </w:rPr>
        <w:t> </w:t>
      </w:r>
      <w:r>
        <w:rPr>
          <w:color w:val="231F20"/>
          <w:spacing w:val="3"/>
        </w:rPr>
        <w:t>obras.</w:t>
      </w:r>
      <w:r>
        <w:rPr>
          <w:color w:val="231F20"/>
          <w:spacing w:val="-27"/>
        </w:rPr>
        <w:t> </w:t>
      </w:r>
      <w:r>
        <w:rPr>
          <w:color w:val="231F20"/>
        </w:rPr>
        <w:t>Es</w:t>
      </w:r>
      <w:r>
        <w:rPr>
          <w:color w:val="231F20"/>
          <w:spacing w:val="-27"/>
        </w:rPr>
        <w:t> </w:t>
      </w:r>
      <w:r>
        <w:rPr>
          <w:color w:val="231F20"/>
        </w:rPr>
        <w:t>la</w:t>
      </w:r>
      <w:r>
        <w:rPr>
          <w:color w:val="231F20"/>
          <w:spacing w:val="-27"/>
        </w:rPr>
        <w:t> </w:t>
      </w:r>
      <w:r>
        <w:rPr>
          <w:color w:val="231F20"/>
          <w:spacing w:val="3"/>
        </w:rPr>
        <w:t>programación</w:t>
      </w:r>
      <w:r>
        <w:rPr>
          <w:color w:val="231F20"/>
          <w:spacing w:val="-27"/>
        </w:rPr>
        <w:t> </w:t>
      </w:r>
      <w:r>
        <w:rPr>
          <w:color w:val="231F20"/>
        </w:rPr>
        <w:t>de</w:t>
      </w:r>
      <w:r>
        <w:rPr>
          <w:color w:val="231F20"/>
          <w:spacing w:val="-27"/>
        </w:rPr>
        <w:t> </w:t>
      </w:r>
      <w:r>
        <w:rPr>
          <w:color w:val="231F20"/>
          <w:spacing w:val="2"/>
        </w:rPr>
        <w:t>las</w:t>
      </w:r>
      <w:r>
        <w:rPr>
          <w:color w:val="231F20"/>
          <w:spacing w:val="-27"/>
        </w:rPr>
        <w:t> </w:t>
      </w:r>
      <w:r>
        <w:rPr>
          <w:color w:val="231F20"/>
          <w:spacing w:val="4"/>
        </w:rPr>
        <w:t>obras </w:t>
      </w:r>
      <w:r>
        <w:rPr>
          <w:color w:val="231F20"/>
        </w:rPr>
        <w:t>que</w:t>
      </w:r>
      <w:r>
        <w:rPr>
          <w:color w:val="231F20"/>
          <w:spacing w:val="-37"/>
        </w:rPr>
        <w:t> </w:t>
      </w:r>
      <w:r>
        <w:rPr>
          <w:color w:val="231F20"/>
        </w:rPr>
        <w:t>se</w:t>
      </w:r>
      <w:r>
        <w:rPr>
          <w:color w:val="231F20"/>
          <w:spacing w:val="-37"/>
        </w:rPr>
        <w:t> </w:t>
      </w:r>
      <w:r>
        <w:rPr>
          <w:color w:val="231F20"/>
        </w:rPr>
        <w:t>realizarán,</w:t>
      </w:r>
      <w:r>
        <w:rPr>
          <w:color w:val="231F20"/>
          <w:spacing w:val="-37"/>
        </w:rPr>
        <w:t> </w:t>
      </w:r>
      <w:r>
        <w:rPr>
          <w:color w:val="231F20"/>
        </w:rPr>
        <w:t>así</w:t>
      </w:r>
      <w:r>
        <w:rPr>
          <w:color w:val="231F20"/>
          <w:spacing w:val="-37"/>
        </w:rPr>
        <w:t> </w:t>
      </w:r>
      <w:r>
        <w:rPr>
          <w:color w:val="231F20"/>
        </w:rPr>
        <w:t>como</w:t>
      </w:r>
      <w:r>
        <w:rPr>
          <w:color w:val="231F20"/>
          <w:spacing w:val="-37"/>
        </w:rPr>
        <w:t> </w:t>
      </w:r>
      <w:r>
        <w:rPr>
          <w:color w:val="231F20"/>
        </w:rPr>
        <w:t>las</w:t>
      </w:r>
      <w:r>
        <w:rPr>
          <w:color w:val="231F20"/>
          <w:spacing w:val="-37"/>
        </w:rPr>
        <w:t> </w:t>
      </w:r>
      <w:r>
        <w:rPr>
          <w:color w:val="231F20"/>
        </w:rPr>
        <w:t>metas</w:t>
      </w:r>
      <w:r>
        <w:rPr>
          <w:color w:val="231F20"/>
          <w:spacing w:val="-37"/>
        </w:rPr>
        <w:t> </w:t>
      </w:r>
      <w:r>
        <w:rPr>
          <w:color w:val="231F20"/>
        </w:rPr>
        <w:t>de</w:t>
      </w:r>
      <w:r>
        <w:rPr>
          <w:color w:val="231F20"/>
          <w:spacing w:val="-37"/>
        </w:rPr>
        <w:t> </w:t>
      </w:r>
      <w:r>
        <w:rPr>
          <w:color w:val="231F20"/>
        </w:rPr>
        <w:t>las</w:t>
      </w:r>
      <w:r>
        <w:rPr>
          <w:color w:val="231F20"/>
          <w:spacing w:val="-37"/>
        </w:rPr>
        <w:t> </w:t>
      </w:r>
      <w:r>
        <w:rPr>
          <w:color w:val="231F20"/>
        </w:rPr>
        <w:t>diferentes</w:t>
      </w:r>
      <w:r>
        <w:rPr>
          <w:color w:val="231F20"/>
          <w:spacing w:val="-37"/>
        </w:rPr>
        <w:t> </w:t>
      </w:r>
      <w:r>
        <w:rPr>
          <w:color w:val="231F20"/>
        </w:rPr>
        <w:t>áreas</w:t>
      </w:r>
      <w:r>
        <w:rPr>
          <w:color w:val="231F20"/>
          <w:spacing w:val="-37"/>
        </w:rPr>
        <w:t> </w:t>
      </w:r>
      <w:r>
        <w:rPr>
          <w:color w:val="231F20"/>
          <w:spacing w:val="2"/>
        </w:rPr>
        <w:t>del </w:t>
      </w:r>
      <w:r>
        <w:rPr>
          <w:color w:val="231F20"/>
        </w:rPr>
        <w:t>ayuntamiento.</w:t>
      </w:r>
    </w:p>
    <w:p>
      <w:pPr>
        <w:pStyle w:val="BodyText"/>
        <w:spacing w:line="266" w:lineRule="auto"/>
        <w:ind w:left="497" w:right="209"/>
        <w:jc w:val="both"/>
      </w:pPr>
      <w:r>
        <w:rPr>
          <w:color w:val="231F20"/>
          <w:spacing w:val="-4"/>
        </w:rPr>
        <w:t>6.-</w:t>
      </w:r>
      <w:r>
        <w:rPr>
          <w:color w:val="231F20"/>
          <w:spacing w:val="-50"/>
        </w:rPr>
        <w:t> </w:t>
      </w:r>
      <w:r>
        <w:rPr>
          <w:color w:val="231F20"/>
          <w:spacing w:val="-6"/>
        </w:rPr>
        <w:t>Actas</w:t>
      </w:r>
      <w:r>
        <w:rPr>
          <w:color w:val="231F20"/>
          <w:spacing w:val="-50"/>
        </w:rPr>
        <w:t> </w:t>
      </w:r>
      <w:r>
        <w:rPr>
          <w:color w:val="231F20"/>
          <w:spacing w:val="-3"/>
        </w:rPr>
        <w:t>de</w:t>
      </w:r>
      <w:r>
        <w:rPr>
          <w:color w:val="231F20"/>
          <w:spacing w:val="-50"/>
        </w:rPr>
        <w:t> </w:t>
      </w:r>
      <w:r>
        <w:rPr>
          <w:color w:val="231F20"/>
          <w:spacing w:val="-6"/>
        </w:rPr>
        <w:t>cabildo.</w:t>
      </w:r>
      <w:r>
        <w:rPr>
          <w:color w:val="231F20"/>
          <w:spacing w:val="-50"/>
        </w:rPr>
        <w:t> </w:t>
      </w:r>
      <w:r>
        <w:rPr>
          <w:color w:val="231F20"/>
          <w:spacing w:val="-3"/>
        </w:rPr>
        <w:t>La</w:t>
      </w:r>
      <w:r>
        <w:rPr>
          <w:color w:val="231F20"/>
          <w:spacing w:val="-50"/>
        </w:rPr>
        <w:t> </w:t>
      </w:r>
      <w:r>
        <w:rPr>
          <w:color w:val="231F20"/>
          <w:spacing w:val="-7"/>
        </w:rPr>
        <w:t>información</w:t>
      </w:r>
      <w:r>
        <w:rPr>
          <w:color w:val="231F20"/>
          <w:spacing w:val="-50"/>
        </w:rPr>
        <w:t> </w:t>
      </w:r>
      <w:r>
        <w:rPr>
          <w:color w:val="231F20"/>
          <w:spacing w:val="-7"/>
        </w:rPr>
        <w:t>registrada</w:t>
      </w:r>
      <w:r>
        <w:rPr>
          <w:color w:val="231F20"/>
          <w:spacing w:val="-50"/>
        </w:rPr>
        <w:t> </w:t>
      </w:r>
      <w:r>
        <w:rPr>
          <w:color w:val="231F20"/>
          <w:spacing w:val="-3"/>
        </w:rPr>
        <w:t>en</w:t>
      </w:r>
      <w:r>
        <w:rPr>
          <w:color w:val="231F20"/>
          <w:spacing w:val="-50"/>
        </w:rPr>
        <w:t> </w:t>
      </w:r>
      <w:r>
        <w:rPr>
          <w:color w:val="231F20"/>
          <w:spacing w:val="-4"/>
        </w:rPr>
        <w:t>las</w:t>
      </w:r>
      <w:r>
        <w:rPr>
          <w:color w:val="231F20"/>
          <w:spacing w:val="-50"/>
        </w:rPr>
        <w:t> </w:t>
      </w:r>
      <w:r>
        <w:rPr>
          <w:color w:val="231F20"/>
          <w:spacing w:val="-6"/>
        </w:rPr>
        <w:t>actas</w:t>
      </w:r>
      <w:r>
        <w:rPr>
          <w:color w:val="231F20"/>
          <w:spacing w:val="-50"/>
        </w:rPr>
        <w:t> </w:t>
      </w:r>
      <w:r>
        <w:rPr>
          <w:color w:val="231F20"/>
          <w:spacing w:val="-3"/>
        </w:rPr>
        <w:t>de</w:t>
      </w:r>
      <w:r>
        <w:rPr>
          <w:color w:val="231F20"/>
          <w:spacing w:val="-50"/>
        </w:rPr>
        <w:t> </w:t>
      </w:r>
      <w:r>
        <w:rPr>
          <w:color w:val="231F20"/>
          <w:spacing w:val="-6"/>
        </w:rPr>
        <w:t>cabildo </w:t>
      </w:r>
      <w:r>
        <w:rPr>
          <w:color w:val="231F20"/>
          <w:w w:val="95"/>
        </w:rPr>
        <w:t>es</w:t>
      </w:r>
      <w:r>
        <w:rPr>
          <w:color w:val="231F20"/>
          <w:spacing w:val="-18"/>
          <w:w w:val="95"/>
        </w:rPr>
        <w:t> </w:t>
      </w:r>
      <w:r>
        <w:rPr>
          <w:color w:val="231F20"/>
          <w:spacing w:val="-3"/>
          <w:w w:val="95"/>
        </w:rPr>
        <w:t>fundamental</w:t>
      </w:r>
      <w:r>
        <w:rPr>
          <w:color w:val="231F20"/>
          <w:spacing w:val="-18"/>
          <w:w w:val="95"/>
        </w:rPr>
        <w:t> </w:t>
      </w:r>
      <w:r>
        <w:rPr>
          <w:color w:val="231F20"/>
          <w:spacing w:val="-3"/>
          <w:w w:val="95"/>
        </w:rPr>
        <w:t>para</w:t>
      </w:r>
      <w:r>
        <w:rPr>
          <w:color w:val="231F20"/>
          <w:spacing w:val="-18"/>
          <w:w w:val="95"/>
        </w:rPr>
        <w:t> </w:t>
      </w:r>
      <w:r>
        <w:rPr>
          <w:color w:val="231F20"/>
          <w:spacing w:val="-5"/>
          <w:w w:val="95"/>
        </w:rPr>
        <w:t>conocer</w:t>
      </w:r>
      <w:r>
        <w:rPr>
          <w:color w:val="231F20"/>
          <w:spacing w:val="-18"/>
          <w:w w:val="95"/>
        </w:rPr>
        <w:t> </w:t>
      </w:r>
      <w:r>
        <w:rPr>
          <w:color w:val="231F20"/>
          <w:w w:val="95"/>
        </w:rPr>
        <w:t>las</w:t>
      </w:r>
      <w:r>
        <w:rPr>
          <w:color w:val="231F20"/>
          <w:spacing w:val="-18"/>
          <w:w w:val="95"/>
        </w:rPr>
        <w:t> </w:t>
      </w:r>
      <w:r>
        <w:rPr>
          <w:color w:val="231F20"/>
          <w:spacing w:val="-3"/>
          <w:w w:val="95"/>
        </w:rPr>
        <w:t>decisiones</w:t>
      </w:r>
      <w:r>
        <w:rPr>
          <w:color w:val="231F20"/>
          <w:spacing w:val="-18"/>
          <w:w w:val="95"/>
        </w:rPr>
        <w:t> </w:t>
      </w:r>
      <w:r>
        <w:rPr>
          <w:color w:val="231F20"/>
          <w:w w:val="95"/>
        </w:rPr>
        <w:t>de</w:t>
      </w:r>
      <w:r>
        <w:rPr>
          <w:color w:val="231F20"/>
          <w:spacing w:val="-18"/>
          <w:w w:val="95"/>
        </w:rPr>
        <w:t> </w:t>
      </w:r>
      <w:r>
        <w:rPr>
          <w:color w:val="231F20"/>
          <w:spacing w:val="-3"/>
          <w:w w:val="95"/>
        </w:rPr>
        <w:t>los</w:t>
      </w:r>
      <w:r>
        <w:rPr>
          <w:color w:val="231F20"/>
          <w:spacing w:val="-18"/>
          <w:w w:val="95"/>
        </w:rPr>
        <w:t> </w:t>
      </w:r>
      <w:r>
        <w:rPr>
          <w:color w:val="231F20"/>
          <w:spacing w:val="-4"/>
          <w:w w:val="95"/>
        </w:rPr>
        <w:t>representantes. </w:t>
      </w:r>
      <w:r>
        <w:rPr>
          <w:color w:val="231F20"/>
        </w:rPr>
        <w:t>7.-</w:t>
      </w:r>
      <w:r>
        <w:rPr>
          <w:color w:val="231F20"/>
          <w:spacing w:val="-35"/>
        </w:rPr>
        <w:t> </w:t>
      </w:r>
      <w:r>
        <w:rPr>
          <w:color w:val="231F20"/>
        </w:rPr>
        <w:t>Presupuesto</w:t>
      </w:r>
      <w:r>
        <w:rPr>
          <w:color w:val="231F20"/>
          <w:spacing w:val="-35"/>
        </w:rPr>
        <w:t> </w:t>
      </w:r>
      <w:r>
        <w:rPr>
          <w:color w:val="231F20"/>
        </w:rPr>
        <w:t>total.</w:t>
      </w:r>
      <w:r>
        <w:rPr>
          <w:color w:val="231F20"/>
          <w:spacing w:val="-35"/>
        </w:rPr>
        <w:t> </w:t>
      </w:r>
      <w:r>
        <w:rPr>
          <w:color w:val="231F20"/>
        </w:rPr>
        <w:t>Esta</w:t>
      </w:r>
      <w:r>
        <w:rPr>
          <w:color w:val="231F20"/>
          <w:spacing w:val="-35"/>
        </w:rPr>
        <w:t> </w:t>
      </w:r>
      <w:r>
        <w:rPr>
          <w:color w:val="231F20"/>
        </w:rPr>
        <w:t>información</w:t>
      </w:r>
      <w:r>
        <w:rPr>
          <w:color w:val="231F20"/>
          <w:spacing w:val="-35"/>
        </w:rPr>
        <w:t> </w:t>
      </w:r>
      <w:r>
        <w:rPr>
          <w:color w:val="231F20"/>
        </w:rPr>
        <w:t>es</w:t>
      </w:r>
      <w:r>
        <w:rPr>
          <w:color w:val="231F20"/>
          <w:spacing w:val="-35"/>
        </w:rPr>
        <w:t> </w:t>
      </w:r>
      <w:r>
        <w:rPr>
          <w:color w:val="231F20"/>
        </w:rPr>
        <w:t>también</w:t>
      </w:r>
      <w:r>
        <w:rPr>
          <w:color w:val="231F20"/>
          <w:spacing w:val="-35"/>
        </w:rPr>
        <w:t> </w:t>
      </w:r>
      <w:r>
        <w:rPr>
          <w:color w:val="231F20"/>
        </w:rPr>
        <w:t>la</w:t>
      </w:r>
      <w:r>
        <w:rPr>
          <w:color w:val="231F20"/>
          <w:spacing w:val="-35"/>
        </w:rPr>
        <w:t> </w:t>
      </w:r>
      <w:r>
        <w:rPr>
          <w:color w:val="231F20"/>
        </w:rPr>
        <w:t>más</w:t>
      </w:r>
      <w:r>
        <w:rPr>
          <w:color w:val="231F20"/>
          <w:spacing w:val="-35"/>
        </w:rPr>
        <w:t> </w:t>
      </w:r>
      <w:r>
        <w:rPr>
          <w:color w:val="231F20"/>
        </w:rPr>
        <w:t>solici- tada</w:t>
      </w:r>
      <w:r>
        <w:rPr>
          <w:color w:val="231F20"/>
          <w:spacing w:val="-24"/>
        </w:rPr>
        <w:t> </w:t>
      </w:r>
      <w:r>
        <w:rPr>
          <w:color w:val="231F20"/>
        </w:rPr>
        <w:t>por</w:t>
      </w:r>
      <w:r>
        <w:rPr>
          <w:color w:val="231F20"/>
          <w:spacing w:val="-24"/>
        </w:rPr>
        <w:t> </w:t>
      </w:r>
      <w:r>
        <w:rPr>
          <w:color w:val="231F20"/>
        </w:rPr>
        <w:t>los</w:t>
      </w:r>
      <w:r>
        <w:rPr>
          <w:color w:val="231F20"/>
          <w:spacing w:val="-24"/>
        </w:rPr>
        <w:t> </w:t>
      </w:r>
      <w:r>
        <w:rPr>
          <w:color w:val="231F20"/>
        </w:rPr>
        <w:t>ciudadanos</w:t>
      </w:r>
      <w:r>
        <w:rPr>
          <w:color w:val="231F20"/>
          <w:spacing w:val="-24"/>
        </w:rPr>
        <w:t> </w:t>
      </w:r>
      <w:r>
        <w:rPr>
          <w:color w:val="231F20"/>
        </w:rPr>
        <w:t>que</w:t>
      </w:r>
      <w:r>
        <w:rPr>
          <w:color w:val="231F20"/>
          <w:spacing w:val="-24"/>
        </w:rPr>
        <w:t> </w:t>
      </w:r>
      <w:r>
        <w:rPr>
          <w:color w:val="231F20"/>
        </w:rPr>
        <w:t>desean</w:t>
      </w:r>
      <w:r>
        <w:rPr>
          <w:color w:val="231F20"/>
          <w:spacing w:val="-24"/>
        </w:rPr>
        <w:t> </w:t>
      </w:r>
      <w:r>
        <w:rPr>
          <w:color w:val="231F20"/>
        </w:rPr>
        <w:t>conocer</w:t>
      </w:r>
      <w:r>
        <w:rPr>
          <w:color w:val="231F20"/>
          <w:spacing w:val="-24"/>
        </w:rPr>
        <w:t> </w:t>
      </w:r>
      <w:r>
        <w:rPr>
          <w:color w:val="231F20"/>
        </w:rPr>
        <w:t>la</w:t>
      </w:r>
      <w:r>
        <w:rPr>
          <w:color w:val="231F20"/>
          <w:spacing w:val="-24"/>
        </w:rPr>
        <w:t> </w:t>
      </w:r>
      <w:r>
        <w:rPr>
          <w:color w:val="231F20"/>
        </w:rPr>
        <w:t>distribución</w:t>
      </w:r>
      <w:r>
        <w:rPr>
          <w:color w:val="231F20"/>
          <w:spacing w:val="-24"/>
        </w:rPr>
        <w:t> </w:t>
      </w:r>
      <w:r>
        <w:rPr>
          <w:color w:val="231F20"/>
          <w:spacing w:val="2"/>
        </w:rPr>
        <w:t>del </w:t>
      </w:r>
      <w:r>
        <w:rPr>
          <w:color w:val="231F20"/>
        </w:rPr>
        <w:t>presupuesto</w:t>
      </w:r>
      <w:r>
        <w:rPr>
          <w:color w:val="231F20"/>
          <w:spacing w:val="-36"/>
        </w:rPr>
        <w:t> </w:t>
      </w:r>
      <w:r>
        <w:rPr>
          <w:color w:val="231F20"/>
        </w:rPr>
        <w:t>en</w:t>
      </w:r>
      <w:r>
        <w:rPr>
          <w:color w:val="231F20"/>
          <w:spacing w:val="-36"/>
        </w:rPr>
        <w:t> </w:t>
      </w:r>
      <w:r>
        <w:rPr>
          <w:color w:val="231F20"/>
        </w:rPr>
        <w:t>las</w:t>
      </w:r>
      <w:r>
        <w:rPr>
          <w:color w:val="231F20"/>
          <w:spacing w:val="-36"/>
        </w:rPr>
        <w:t> </w:t>
      </w:r>
      <w:r>
        <w:rPr>
          <w:color w:val="231F20"/>
        </w:rPr>
        <w:t>distintas</w:t>
      </w:r>
      <w:r>
        <w:rPr>
          <w:color w:val="231F20"/>
          <w:spacing w:val="-36"/>
        </w:rPr>
        <w:t> </w:t>
      </w:r>
      <w:r>
        <w:rPr>
          <w:color w:val="231F20"/>
        </w:rPr>
        <w:t>áreas.</w:t>
      </w:r>
      <w:r>
        <w:rPr>
          <w:color w:val="231F20"/>
          <w:spacing w:val="-36"/>
        </w:rPr>
        <w:t> </w:t>
      </w:r>
      <w:r>
        <w:rPr>
          <w:color w:val="231F20"/>
        </w:rPr>
        <w:t>Supone</w:t>
      </w:r>
      <w:r>
        <w:rPr>
          <w:color w:val="231F20"/>
          <w:spacing w:val="-36"/>
        </w:rPr>
        <w:t> </w:t>
      </w:r>
      <w:r>
        <w:rPr>
          <w:color w:val="231F20"/>
        </w:rPr>
        <w:t>también</w:t>
      </w:r>
      <w:r>
        <w:rPr>
          <w:color w:val="231F20"/>
          <w:spacing w:val="-36"/>
        </w:rPr>
        <w:t> </w:t>
      </w:r>
      <w:r>
        <w:rPr>
          <w:color w:val="231F20"/>
        </w:rPr>
        <w:t>un</w:t>
      </w:r>
      <w:r>
        <w:rPr>
          <w:color w:val="231F20"/>
          <w:spacing w:val="-36"/>
        </w:rPr>
        <w:t> </w:t>
      </w:r>
      <w:r>
        <w:rPr>
          <w:color w:val="231F20"/>
        </w:rPr>
        <w:t>ejercicio </w:t>
      </w:r>
      <w:r>
        <w:rPr>
          <w:color w:val="231F20"/>
          <w:w w:val="95"/>
        </w:rPr>
        <w:t>transparente</w:t>
      </w:r>
      <w:r>
        <w:rPr>
          <w:color w:val="231F20"/>
          <w:spacing w:val="-13"/>
          <w:w w:val="95"/>
        </w:rPr>
        <w:t> </w:t>
      </w:r>
      <w:r>
        <w:rPr>
          <w:color w:val="231F20"/>
          <w:w w:val="95"/>
        </w:rPr>
        <w:t>de</w:t>
      </w:r>
      <w:r>
        <w:rPr>
          <w:color w:val="231F20"/>
          <w:spacing w:val="-13"/>
          <w:w w:val="95"/>
        </w:rPr>
        <w:t> </w:t>
      </w:r>
      <w:r>
        <w:rPr>
          <w:color w:val="231F20"/>
          <w:w w:val="95"/>
        </w:rPr>
        <w:t>los</w:t>
      </w:r>
      <w:r>
        <w:rPr>
          <w:color w:val="231F20"/>
          <w:spacing w:val="-13"/>
          <w:w w:val="95"/>
        </w:rPr>
        <w:t> </w:t>
      </w:r>
      <w:r>
        <w:rPr>
          <w:color w:val="231F20"/>
          <w:w w:val="95"/>
        </w:rPr>
        <w:t>recursos</w:t>
      </w:r>
      <w:r>
        <w:rPr>
          <w:color w:val="231F20"/>
          <w:spacing w:val="-13"/>
          <w:w w:val="95"/>
        </w:rPr>
        <w:t> </w:t>
      </w:r>
      <w:r>
        <w:rPr>
          <w:color w:val="231F20"/>
          <w:w w:val="95"/>
        </w:rPr>
        <w:t>su</w:t>
      </w:r>
      <w:r>
        <w:rPr>
          <w:color w:val="231F20"/>
          <w:spacing w:val="-13"/>
          <w:w w:val="95"/>
        </w:rPr>
        <w:t> </w:t>
      </w:r>
      <w:r>
        <w:rPr>
          <w:color w:val="231F20"/>
          <w:w w:val="95"/>
        </w:rPr>
        <w:t>difusión.</w:t>
      </w:r>
    </w:p>
    <w:p>
      <w:pPr>
        <w:pStyle w:val="BodyText"/>
        <w:spacing w:line="266" w:lineRule="auto"/>
        <w:ind w:left="497" w:right="214"/>
        <w:jc w:val="both"/>
      </w:pPr>
      <w:r>
        <w:rPr>
          <w:color w:val="231F20"/>
          <w:w w:val="95"/>
        </w:rPr>
        <w:t>8.-</w:t>
      </w:r>
      <w:r>
        <w:rPr>
          <w:color w:val="231F20"/>
          <w:spacing w:val="-20"/>
          <w:w w:val="95"/>
        </w:rPr>
        <w:t> </w:t>
      </w:r>
      <w:r>
        <w:rPr>
          <w:color w:val="231F20"/>
          <w:w w:val="95"/>
        </w:rPr>
        <w:t>Boletines</w:t>
      </w:r>
      <w:r>
        <w:rPr>
          <w:color w:val="231F20"/>
          <w:spacing w:val="-20"/>
          <w:w w:val="95"/>
        </w:rPr>
        <w:t> </w:t>
      </w:r>
      <w:r>
        <w:rPr>
          <w:color w:val="231F20"/>
          <w:w w:val="95"/>
        </w:rPr>
        <w:t>de</w:t>
      </w:r>
      <w:r>
        <w:rPr>
          <w:color w:val="231F20"/>
          <w:spacing w:val="-20"/>
          <w:w w:val="95"/>
        </w:rPr>
        <w:t> </w:t>
      </w:r>
      <w:r>
        <w:rPr>
          <w:color w:val="231F20"/>
          <w:spacing w:val="-3"/>
          <w:w w:val="95"/>
        </w:rPr>
        <w:t>prensa.</w:t>
      </w:r>
      <w:r>
        <w:rPr>
          <w:color w:val="231F20"/>
          <w:spacing w:val="-20"/>
          <w:w w:val="95"/>
        </w:rPr>
        <w:t> </w:t>
      </w:r>
      <w:r>
        <w:rPr>
          <w:color w:val="231F20"/>
          <w:w w:val="95"/>
        </w:rPr>
        <w:t>Es</w:t>
      </w:r>
      <w:r>
        <w:rPr>
          <w:color w:val="231F20"/>
          <w:spacing w:val="-20"/>
          <w:w w:val="95"/>
        </w:rPr>
        <w:t> </w:t>
      </w:r>
      <w:r>
        <w:rPr>
          <w:color w:val="231F20"/>
          <w:w w:val="95"/>
        </w:rPr>
        <w:t>la</w:t>
      </w:r>
      <w:r>
        <w:rPr>
          <w:color w:val="231F20"/>
          <w:spacing w:val="-20"/>
          <w:w w:val="95"/>
        </w:rPr>
        <w:t> </w:t>
      </w:r>
      <w:r>
        <w:rPr>
          <w:color w:val="231F20"/>
          <w:spacing w:val="-3"/>
          <w:w w:val="95"/>
        </w:rPr>
        <w:t>información</w:t>
      </w:r>
      <w:r>
        <w:rPr>
          <w:color w:val="231F20"/>
          <w:spacing w:val="-20"/>
          <w:w w:val="95"/>
        </w:rPr>
        <w:t> </w:t>
      </w:r>
      <w:r>
        <w:rPr>
          <w:color w:val="231F20"/>
          <w:w w:val="95"/>
        </w:rPr>
        <w:t>que</w:t>
      </w:r>
      <w:r>
        <w:rPr>
          <w:color w:val="231F20"/>
          <w:spacing w:val="-20"/>
          <w:w w:val="95"/>
        </w:rPr>
        <w:t> </w:t>
      </w:r>
      <w:r>
        <w:rPr>
          <w:color w:val="231F20"/>
          <w:w w:val="95"/>
        </w:rPr>
        <w:t>difunden</w:t>
      </w:r>
      <w:r>
        <w:rPr>
          <w:color w:val="231F20"/>
          <w:spacing w:val="-20"/>
          <w:w w:val="95"/>
        </w:rPr>
        <w:t> </w:t>
      </w:r>
      <w:r>
        <w:rPr>
          <w:color w:val="231F20"/>
          <w:w w:val="95"/>
        </w:rPr>
        <w:t>los</w:t>
      </w:r>
      <w:r>
        <w:rPr>
          <w:color w:val="231F20"/>
          <w:spacing w:val="-20"/>
          <w:w w:val="95"/>
        </w:rPr>
        <w:t> </w:t>
      </w:r>
      <w:r>
        <w:rPr>
          <w:color w:val="231F20"/>
          <w:w w:val="95"/>
        </w:rPr>
        <w:t>gobier- </w:t>
      </w:r>
      <w:r>
        <w:rPr>
          <w:color w:val="231F20"/>
        </w:rPr>
        <w:t>nos</w:t>
      </w:r>
      <w:r>
        <w:rPr>
          <w:color w:val="231F20"/>
          <w:spacing w:val="-45"/>
        </w:rPr>
        <w:t> </w:t>
      </w:r>
      <w:r>
        <w:rPr>
          <w:color w:val="231F20"/>
        </w:rPr>
        <w:t>locales,</w:t>
      </w:r>
      <w:r>
        <w:rPr>
          <w:color w:val="231F20"/>
          <w:spacing w:val="-27"/>
        </w:rPr>
        <w:t> </w:t>
      </w:r>
      <w:r>
        <w:rPr>
          <w:color w:val="231F20"/>
        </w:rPr>
        <w:t>su</w:t>
      </w:r>
      <w:r>
        <w:rPr>
          <w:color w:val="231F20"/>
          <w:spacing w:val="-45"/>
        </w:rPr>
        <w:t> </w:t>
      </w:r>
      <w:r>
        <w:rPr>
          <w:color w:val="231F20"/>
        </w:rPr>
        <w:t>análisis</w:t>
      </w:r>
      <w:r>
        <w:rPr>
          <w:color w:val="231F20"/>
          <w:spacing w:val="-45"/>
        </w:rPr>
        <w:t> </w:t>
      </w:r>
      <w:r>
        <w:rPr>
          <w:color w:val="231F20"/>
        </w:rPr>
        <w:t>deriva</w:t>
      </w:r>
      <w:r>
        <w:rPr>
          <w:color w:val="231F20"/>
          <w:spacing w:val="-45"/>
        </w:rPr>
        <w:t> </w:t>
      </w:r>
      <w:r>
        <w:rPr>
          <w:color w:val="231F20"/>
        </w:rPr>
        <w:t>también</w:t>
      </w:r>
      <w:r>
        <w:rPr>
          <w:color w:val="231F20"/>
          <w:spacing w:val="-45"/>
        </w:rPr>
        <w:t> </w:t>
      </w:r>
      <w:r>
        <w:rPr>
          <w:color w:val="231F20"/>
        </w:rPr>
        <w:t>de</w:t>
      </w:r>
      <w:r>
        <w:rPr>
          <w:color w:val="231F20"/>
          <w:spacing w:val="-45"/>
        </w:rPr>
        <w:t> </w:t>
      </w:r>
      <w:r>
        <w:rPr>
          <w:color w:val="231F20"/>
        </w:rPr>
        <w:t>conocer</w:t>
      </w:r>
      <w:r>
        <w:rPr>
          <w:color w:val="231F20"/>
          <w:spacing w:val="-45"/>
        </w:rPr>
        <w:t> </w:t>
      </w:r>
      <w:r>
        <w:rPr>
          <w:color w:val="231F20"/>
        </w:rPr>
        <w:t>la</w:t>
      </w:r>
      <w:r>
        <w:rPr>
          <w:color w:val="231F20"/>
          <w:spacing w:val="-45"/>
        </w:rPr>
        <w:t> </w:t>
      </w:r>
      <w:r>
        <w:rPr>
          <w:color w:val="231F20"/>
        </w:rPr>
        <w:t>importancia que</w:t>
      </w:r>
      <w:r>
        <w:rPr>
          <w:color w:val="231F20"/>
          <w:spacing w:val="-42"/>
        </w:rPr>
        <w:t> </w:t>
      </w:r>
      <w:r>
        <w:rPr>
          <w:color w:val="231F20"/>
        </w:rPr>
        <w:t>conceden</w:t>
      </w:r>
      <w:r>
        <w:rPr>
          <w:color w:val="231F20"/>
          <w:spacing w:val="-42"/>
        </w:rPr>
        <w:t> </w:t>
      </w:r>
      <w:r>
        <w:rPr>
          <w:color w:val="231F20"/>
        </w:rPr>
        <w:t>a</w:t>
      </w:r>
      <w:r>
        <w:rPr>
          <w:color w:val="231F20"/>
          <w:spacing w:val="-42"/>
        </w:rPr>
        <w:t> </w:t>
      </w:r>
      <w:r>
        <w:rPr>
          <w:color w:val="231F20"/>
        </w:rPr>
        <w:t>la</w:t>
      </w:r>
      <w:r>
        <w:rPr>
          <w:color w:val="231F20"/>
          <w:spacing w:val="-42"/>
        </w:rPr>
        <w:t> </w:t>
      </w:r>
      <w:r>
        <w:rPr>
          <w:color w:val="231F20"/>
        </w:rPr>
        <w:t>imagen,</w:t>
      </w:r>
      <w:r>
        <w:rPr>
          <w:color w:val="231F20"/>
          <w:spacing w:val="-42"/>
        </w:rPr>
        <w:t> </w:t>
      </w:r>
      <w:r>
        <w:rPr>
          <w:color w:val="231F20"/>
        </w:rPr>
        <w:t>difusión</w:t>
      </w:r>
      <w:r>
        <w:rPr>
          <w:color w:val="231F20"/>
          <w:spacing w:val="-42"/>
        </w:rPr>
        <w:t> </w:t>
      </w:r>
      <w:r>
        <w:rPr>
          <w:color w:val="231F20"/>
        </w:rPr>
        <w:t>y</w:t>
      </w:r>
      <w:r>
        <w:rPr>
          <w:color w:val="231F20"/>
          <w:spacing w:val="-42"/>
        </w:rPr>
        <w:t> </w:t>
      </w:r>
      <w:r>
        <w:rPr>
          <w:color w:val="231F20"/>
        </w:rPr>
        <w:t>gasto</w:t>
      </w:r>
      <w:r>
        <w:rPr>
          <w:color w:val="231F20"/>
          <w:spacing w:val="-42"/>
        </w:rPr>
        <w:t> </w:t>
      </w:r>
      <w:r>
        <w:rPr>
          <w:color w:val="231F20"/>
        </w:rPr>
        <w:t>en</w:t>
      </w:r>
      <w:r>
        <w:rPr>
          <w:color w:val="231F20"/>
          <w:spacing w:val="-42"/>
        </w:rPr>
        <w:t> </w:t>
      </w:r>
      <w:r>
        <w:rPr>
          <w:color w:val="231F20"/>
        </w:rPr>
        <w:t>publicidad.</w:t>
      </w:r>
    </w:p>
    <w:p>
      <w:pPr>
        <w:pStyle w:val="BodyText"/>
        <w:spacing w:line="266" w:lineRule="auto"/>
        <w:ind w:left="497" w:right="213"/>
        <w:jc w:val="both"/>
      </w:pPr>
      <w:r>
        <w:rPr>
          <w:color w:val="231F20"/>
          <w:spacing w:val="-3"/>
          <w:w w:val="95"/>
        </w:rPr>
        <w:t>9.-Trámites</w:t>
      </w:r>
      <w:r>
        <w:rPr>
          <w:color w:val="231F20"/>
          <w:spacing w:val="-23"/>
          <w:w w:val="95"/>
        </w:rPr>
        <w:t> </w:t>
      </w:r>
      <w:r>
        <w:rPr>
          <w:color w:val="231F20"/>
          <w:w w:val="95"/>
        </w:rPr>
        <w:t>y</w:t>
      </w:r>
      <w:r>
        <w:rPr>
          <w:color w:val="231F20"/>
          <w:spacing w:val="-23"/>
          <w:w w:val="95"/>
        </w:rPr>
        <w:t> </w:t>
      </w:r>
      <w:r>
        <w:rPr>
          <w:color w:val="231F20"/>
          <w:w w:val="95"/>
        </w:rPr>
        <w:t>servicios.</w:t>
      </w:r>
      <w:r>
        <w:rPr>
          <w:color w:val="231F20"/>
          <w:spacing w:val="-23"/>
          <w:w w:val="95"/>
        </w:rPr>
        <w:t> </w:t>
      </w:r>
      <w:r>
        <w:rPr>
          <w:color w:val="231F20"/>
          <w:w w:val="95"/>
        </w:rPr>
        <w:t>Mediante</w:t>
      </w:r>
      <w:r>
        <w:rPr>
          <w:color w:val="231F20"/>
          <w:spacing w:val="-23"/>
          <w:w w:val="95"/>
        </w:rPr>
        <w:t> </w:t>
      </w:r>
      <w:r>
        <w:rPr>
          <w:color w:val="231F20"/>
          <w:w w:val="95"/>
        </w:rPr>
        <w:t>esta</w:t>
      </w:r>
      <w:r>
        <w:rPr>
          <w:color w:val="231F20"/>
          <w:spacing w:val="-23"/>
          <w:w w:val="95"/>
        </w:rPr>
        <w:t> </w:t>
      </w:r>
      <w:r>
        <w:rPr>
          <w:color w:val="231F20"/>
          <w:w w:val="95"/>
        </w:rPr>
        <w:t>lista</w:t>
      </w:r>
      <w:r>
        <w:rPr>
          <w:color w:val="231F20"/>
          <w:spacing w:val="-23"/>
          <w:w w:val="95"/>
        </w:rPr>
        <w:t> </w:t>
      </w:r>
      <w:r>
        <w:rPr>
          <w:color w:val="231F20"/>
          <w:w w:val="95"/>
        </w:rPr>
        <w:t>los</w:t>
      </w:r>
      <w:r>
        <w:rPr>
          <w:color w:val="231F20"/>
          <w:spacing w:val="-23"/>
          <w:w w:val="95"/>
        </w:rPr>
        <w:t> </w:t>
      </w:r>
      <w:r>
        <w:rPr>
          <w:color w:val="231F20"/>
          <w:spacing w:val="-3"/>
          <w:w w:val="95"/>
        </w:rPr>
        <w:t>ciudadanos</w:t>
      </w:r>
      <w:r>
        <w:rPr>
          <w:color w:val="231F20"/>
          <w:spacing w:val="-23"/>
          <w:w w:val="95"/>
        </w:rPr>
        <w:t> </w:t>
      </w:r>
      <w:r>
        <w:rPr>
          <w:color w:val="231F20"/>
          <w:w w:val="95"/>
        </w:rPr>
        <w:t>estarán </w:t>
      </w:r>
      <w:r>
        <w:rPr>
          <w:color w:val="231F20"/>
        </w:rPr>
        <w:t>enterado</w:t>
      </w:r>
      <w:r>
        <w:rPr>
          <w:color w:val="231F20"/>
          <w:spacing w:val="-22"/>
        </w:rPr>
        <w:t> </w:t>
      </w:r>
      <w:r>
        <w:rPr>
          <w:color w:val="231F20"/>
        </w:rPr>
        <w:t>de</w:t>
      </w:r>
      <w:r>
        <w:rPr>
          <w:color w:val="231F20"/>
          <w:spacing w:val="-22"/>
        </w:rPr>
        <w:t> </w:t>
      </w:r>
      <w:r>
        <w:rPr>
          <w:color w:val="231F20"/>
        </w:rPr>
        <w:t>qué</w:t>
      </w:r>
      <w:r>
        <w:rPr>
          <w:color w:val="231F20"/>
          <w:spacing w:val="-22"/>
        </w:rPr>
        <w:t> </w:t>
      </w:r>
      <w:r>
        <w:rPr>
          <w:color w:val="231F20"/>
        </w:rPr>
        <w:t>es</w:t>
      </w:r>
      <w:r>
        <w:rPr>
          <w:color w:val="231F20"/>
          <w:spacing w:val="-22"/>
        </w:rPr>
        <w:t> </w:t>
      </w:r>
      <w:r>
        <w:rPr>
          <w:color w:val="231F20"/>
        </w:rPr>
        <w:t>lo</w:t>
      </w:r>
      <w:r>
        <w:rPr>
          <w:color w:val="231F20"/>
          <w:spacing w:val="-22"/>
        </w:rPr>
        <w:t> </w:t>
      </w:r>
      <w:r>
        <w:rPr>
          <w:color w:val="231F20"/>
        </w:rPr>
        <w:t>que</w:t>
      </w:r>
      <w:r>
        <w:rPr>
          <w:color w:val="231F20"/>
          <w:spacing w:val="-22"/>
        </w:rPr>
        <w:t> </w:t>
      </w:r>
      <w:r>
        <w:rPr>
          <w:color w:val="231F20"/>
        </w:rPr>
        <w:t>realiza</w:t>
      </w:r>
      <w:r>
        <w:rPr>
          <w:color w:val="231F20"/>
          <w:spacing w:val="-22"/>
        </w:rPr>
        <w:t> </w:t>
      </w:r>
      <w:r>
        <w:rPr>
          <w:color w:val="231F20"/>
        </w:rPr>
        <w:t>cada</w:t>
      </w:r>
      <w:r>
        <w:rPr>
          <w:color w:val="231F20"/>
          <w:spacing w:val="-22"/>
        </w:rPr>
        <w:t> </w:t>
      </w:r>
      <w:r>
        <w:rPr>
          <w:color w:val="231F20"/>
        </w:rPr>
        <w:t>área,</w:t>
      </w:r>
      <w:r>
        <w:rPr>
          <w:color w:val="231F20"/>
          <w:spacing w:val="-22"/>
        </w:rPr>
        <w:t> </w:t>
      </w:r>
      <w:r>
        <w:rPr>
          <w:color w:val="231F20"/>
        </w:rPr>
        <w:t>además</w:t>
      </w:r>
      <w:r>
        <w:rPr>
          <w:color w:val="231F20"/>
          <w:spacing w:val="-22"/>
        </w:rPr>
        <w:t> </w:t>
      </w:r>
      <w:r>
        <w:rPr>
          <w:color w:val="231F20"/>
          <w:spacing w:val="3"/>
        </w:rPr>
        <w:t>permitirá </w:t>
      </w:r>
      <w:r>
        <w:rPr>
          <w:color w:val="231F20"/>
        </w:rPr>
        <w:t>orientarlos</w:t>
      </w:r>
      <w:r>
        <w:rPr>
          <w:color w:val="231F20"/>
          <w:spacing w:val="-41"/>
        </w:rPr>
        <w:t> </w:t>
      </w:r>
      <w:r>
        <w:rPr>
          <w:color w:val="231F20"/>
        </w:rPr>
        <w:t>sobre</w:t>
      </w:r>
      <w:r>
        <w:rPr>
          <w:color w:val="231F20"/>
          <w:spacing w:val="-41"/>
        </w:rPr>
        <w:t> </w:t>
      </w:r>
      <w:r>
        <w:rPr>
          <w:color w:val="231F20"/>
        </w:rPr>
        <w:t>dónde</w:t>
      </w:r>
      <w:r>
        <w:rPr>
          <w:color w:val="231F20"/>
          <w:spacing w:val="-41"/>
        </w:rPr>
        <w:t> </w:t>
      </w:r>
      <w:r>
        <w:rPr>
          <w:color w:val="231F20"/>
        </w:rPr>
        <w:t>llevar</w:t>
      </w:r>
      <w:r>
        <w:rPr>
          <w:color w:val="231F20"/>
          <w:spacing w:val="-41"/>
        </w:rPr>
        <w:t> </w:t>
      </w:r>
      <w:r>
        <w:rPr>
          <w:color w:val="231F20"/>
        </w:rPr>
        <w:t>a</w:t>
      </w:r>
      <w:r>
        <w:rPr>
          <w:color w:val="231F20"/>
          <w:spacing w:val="-41"/>
        </w:rPr>
        <w:t> </w:t>
      </w:r>
      <w:r>
        <w:rPr>
          <w:color w:val="231F20"/>
        </w:rPr>
        <w:t>cabo</w:t>
      </w:r>
      <w:r>
        <w:rPr>
          <w:color w:val="231F20"/>
          <w:spacing w:val="-41"/>
        </w:rPr>
        <w:t> </w:t>
      </w:r>
      <w:r>
        <w:rPr>
          <w:color w:val="231F20"/>
        </w:rPr>
        <w:t>dicha</w:t>
      </w:r>
      <w:r>
        <w:rPr>
          <w:color w:val="231F20"/>
          <w:spacing w:val="-41"/>
        </w:rPr>
        <w:t> </w:t>
      </w:r>
      <w:r>
        <w:rPr>
          <w:color w:val="231F20"/>
        </w:rPr>
        <w:t>gestión.</w:t>
      </w:r>
    </w:p>
    <w:p>
      <w:pPr>
        <w:pStyle w:val="BodyText"/>
        <w:spacing w:line="266" w:lineRule="auto"/>
        <w:ind w:left="497" w:right="211"/>
        <w:jc w:val="both"/>
      </w:pPr>
      <w:r>
        <w:rPr>
          <w:color w:val="231F20"/>
          <w:w w:val="95"/>
        </w:rPr>
        <w:t>10.-</w:t>
      </w:r>
      <w:r>
        <w:rPr>
          <w:color w:val="231F20"/>
          <w:spacing w:val="-10"/>
          <w:w w:val="95"/>
        </w:rPr>
        <w:t> </w:t>
      </w:r>
      <w:r>
        <w:rPr>
          <w:color w:val="231F20"/>
          <w:w w:val="95"/>
        </w:rPr>
        <w:t>Plan</w:t>
      </w:r>
      <w:r>
        <w:rPr>
          <w:color w:val="231F20"/>
          <w:spacing w:val="-10"/>
          <w:w w:val="95"/>
        </w:rPr>
        <w:t> </w:t>
      </w:r>
      <w:r>
        <w:rPr>
          <w:color w:val="231F20"/>
          <w:w w:val="95"/>
        </w:rPr>
        <w:t>de</w:t>
      </w:r>
      <w:r>
        <w:rPr>
          <w:color w:val="231F20"/>
          <w:spacing w:val="-10"/>
          <w:w w:val="95"/>
        </w:rPr>
        <w:t> </w:t>
      </w:r>
      <w:r>
        <w:rPr>
          <w:color w:val="231F20"/>
          <w:w w:val="95"/>
        </w:rPr>
        <w:t>Desarrollo</w:t>
      </w:r>
      <w:r>
        <w:rPr>
          <w:color w:val="231F20"/>
          <w:spacing w:val="-10"/>
          <w:w w:val="95"/>
        </w:rPr>
        <w:t> </w:t>
      </w:r>
      <w:r>
        <w:rPr>
          <w:color w:val="231F20"/>
          <w:w w:val="95"/>
        </w:rPr>
        <w:t>Municipal.</w:t>
      </w:r>
      <w:r>
        <w:rPr>
          <w:color w:val="231F20"/>
          <w:spacing w:val="-10"/>
          <w:w w:val="95"/>
        </w:rPr>
        <w:t> </w:t>
      </w:r>
      <w:r>
        <w:rPr>
          <w:color w:val="231F20"/>
          <w:w w:val="95"/>
        </w:rPr>
        <w:t>Es</w:t>
      </w:r>
      <w:r>
        <w:rPr>
          <w:color w:val="231F20"/>
          <w:spacing w:val="-10"/>
          <w:w w:val="95"/>
        </w:rPr>
        <w:t> </w:t>
      </w:r>
      <w:r>
        <w:rPr>
          <w:color w:val="231F20"/>
          <w:w w:val="95"/>
        </w:rPr>
        <w:t>un</w:t>
      </w:r>
      <w:r>
        <w:rPr>
          <w:color w:val="231F20"/>
          <w:spacing w:val="-10"/>
          <w:w w:val="95"/>
        </w:rPr>
        <w:t> </w:t>
      </w:r>
      <w:r>
        <w:rPr>
          <w:color w:val="231F20"/>
          <w:w w:val="95"/>
        </w:rPr>
        <w:t>documento</w:t>
      </w:r>
      <w:r>
        <w:rPr>
          <w:color w:val="231F20"/>
          <w:spacing w:val="-10"/>
          <w:w w:val="95"/>
        </w:rPr>
        <w:t> </w:t>
      </w:r>
      <w:r>
        <w:rPr>
          <w:color w:val="231F20"/>
          <w:w w:val="95"/>
        </w:rPr>
        <w:t>fundamental </w:t>
      </w:r>
      <w:r>
        <w:rPr>
          <w:color w:val="231F20"/>
        </w:rPr>
        <w:t>para</w:t>
      </w:r>
      <w:r>
        <w:rPr>
          <w:color w:val="231F20"/>
          <w:spacing w:val="-31"/>
        </w:rPr>
        <w:t> </w:t>
      </w:r>
      <w:r>
        <w:rPr>
          <w:color w:val="231F20"/>
        </w:rPr>
        <w:t>conocer</w:t>
      </w:r>
      <w:r>
        <w:rPr>
          <w:color w:val="231F20"/>
          <w:spacing w:val="-31"/>
        </w:rPr>
        <w:t> </w:t>
      </w:r>
      <w:r>
        <w:rPr>
          <w:color w:val="231F20"/>
        </w:rPr>
        <w:t>lo</w:t>
      </w:r>
      <w:r>
        <w:rPr>
          <w:color w:val="231F20"/>
          <w:spacing w:val="-31"/>
        </w:rPr>
        <w:t> </w:t>
      </w:r>
      <w:r>
        <w:rPr>
          <w:color w:val="231F20"/>
        </w:rPr>
        <w:t>que</w:t>
      </w:r>
      <w:r>
        <w:rPr>
          <w:color w:val="231F20"/>
          <w:spacing w:val="-31"/>
        </w:rPr>
        <w:t> </w:t>
      </w:r>
      <w:r>
        <w:rPr>
          <w:color w:val="231F20"/>
        </w:rPr>
        <w:t>está</w:t>
      </w:r>
      <w:r>
        <w:rPr>
          <w:color w:val="231F20"/>
          <w:spacing w:val="-31"/>
        </w:rPr>
        <w:t> </w:t>
      </w:r>
      <w:r>
        <w:rPr>
          <w:color w:val="231F20"/>
        </w:rPr>
        <w:t>proyectado</w:t>
      </w:r>
      <w:r>
        <w:rPr>
          <w:color w:val="231F20"/>
          <w:spacing w:val="-31"/>
        </w:rPr>
        <w:t> </w:t>
      </w:r>
      <w:r>
        <w:rPr>
          <w:color w:val="231F20"/>
        </w:rPr>
        <w:t>en</w:t>
      </w:r>
      <w:r>
        <w:rPr>
          <w:color w:val="231F20"/>
          <w:spacing w:val="-31"/>
        </w:rPr>
        <w:t> </w:t>
      </w:r>
      <w:r>
        <w:rPr>
          <w:color w:val="231F20"/>
        </w:rPr>
        <w:t>el</w:t>
      </w:r>
      <w:r>
        <w:rPr>
          <w:color w:val="231F20"/>
          <w:spacing w:val="-31"/>
        </w:rPr>
        <w:t> </w:t>
      </w:r>
      <w:r>
        <w:rPr>
          <w:color w:val="231F20"/>
        </w:rPr>
        <w:t>trienio,</w:t>
      </w:r>
      <w:r>
        <w:rPr>
          <w:color w:val="231F20"/>
          <w:spacing w:val="-31"/>
        </w:rPr>
        <w:t> </w:t>
      </w:r>
      <w:r>
        <w:rPr>
          <w:color w:val="231F20"/>
        </w:rPr>
        <w:t>así</w:t>
      </w:r>
      <w:r>
        <w:rPr>
          <w:color w:val="231F20"/>
          <w:spacing w:val="-31"/>
        </w:rPr>
        <w:t> </w:t>
      </w:r>
      <w:r>
        <w:rPr>
          <w:color w:val="231F20"/>
        </w:rPr>
        <w:t>como</w:t>
      </w:r>
      <w:r>
        <w:rPr>
          <w:color w:val="231F20"/>
          <w:spacing w:val="-31"/>
        </w:rPr>
        <w:t> </w:t>
      </w:r>
      <w:r>
        <w:rPr>
          <w:color w:val="231F20"/>
        </w:rPr>
        <w:t>para </w:t>
      </w:r>
      <w:r>
        <w:rPr>
          <w:color w:val="231F20"/>
          <w:w w:val="95"/>
        </w:rPr>
        <w:t>conocer el diagnóstico de la administración pública</w:t>
      </w:r>
      <w:r>
        <w:rPr>
          <w:color w:val="231F20"/>
          <w:spacing w:val="-35"/>
          <w:w w:val="95"/>
        </w:rPr>
        <w:t> </w:t>
      </w:r>
      <w:r>
        <w:rPr>
          <w:color w:val="231F20"/>
          <w:w w:val="95"/>
        </w:rPr>
        <w:t>municipal.</w:t>
      </w:r>
    </w:p>
    <w:p>
      <w:pPr>
        <w:pStyle w:val="BodyText"/>
        <w:spacing w:before="4"/>
        <w:rPr>
          <w:sz w:val="24"/>
        </w:rPr>
      </w:pPr>
    </w:p>
    <w:p>
      <w:pPr>
        <w:pStyle w:val="BodyText"/>
        <w:spacing w:line="266" w:lineRule="auto"/>
        <w:ind w:left="100" w:right="210" w:firstLine="396"/>
        <w:jc w:val="both"/>
      </w:pPr>
      <w:r>
        <w:rPr>
          <w:color w:val="231F20"/>
        </w:rPr>
        <w:t>El</w:t>
      </w:r>
      <w:r>
        <w:rPr>
          <w:color w:val="231F20"/>
          <w:spacing w:val="-36"/>
        </w:rPr>
        <w:t> </w:t>
      </w:r>
      <w:r>
        <w:rPr>
          <w:color w:val="231F20"/>
        </w:rPr>
        <w:t>objetivo</w:t>
      </w:r>
      <w:r>
        <w:rPr>
          <w:color w:val="231F20"/>
          <w:spacing w:val="-36"/>
        </w:rPr>
        <w:t> </w:t>
      </w:r>
      <w:r>
        <w:rPr>
          <w:color w:val="231F20"/>
        </w:rPr>
        <w:t>es</w:t>
      </w:r>
      <w:r>
        <w:rPr>
          <w:color w:val="231F20"/>
          <w:spacing w:val="-36"/>
        </w:rPr>
        <w:t> </w:t>
      </w:r>
      <w:r>
        <w:rPr>
          <w:color w:val="231F20"/>
        </w:rPr>
        <w:t>generar</w:t>
      </w:r>
      <w:r>
        <w:rPr>
          <w:color w:val="231F20"/>
          <w:spacing w:val="-36"/>
        </w:rPr>
        <w:t> </w:t>
      </w:r>
      <w:r>
        <w:rPr>
          <w:color w:val="231F20"/>
        </w:rPr>
        <w:t>un</w:t>
      </w:r>
      <w:r>
        <w:rPr>
          <w:color w:val="231F20"/>
          <w:spacing w:val="-36"/>
        </w:rPr>
        <w:t> </w:t>
      </w:r>
      <w:r>
        <w:rPr>
          <w:color w:val="231F20"/>
        </w:rPr>
        <w:t>plan</w:t>
      </w:r>
      <w:r>
        <w:rPr>
          <w:color w:val="231F20"/>
          <w:spacing w:val="-36"/>
        </w:rPr>
        <w:t> </w:t>
      </w:r>
      <w:r>
        <w:rPr>
          <w:color w:val="231F20"/>
        </w:rPr>
        <w:t>de</w:t>
      </w:r>
      <w:r>
        <w:rPr>
          <w:color w:val="231F20"/>
          <w:spacing w:val="-36"/>
        </w:rPr>
        <w:t> </w:t>
      </w:r>
      <w:r>
        <w:rPr>
          <w:color w:val="231F20"/>
        </w:rPr>
        <w:t>acción</w:t>
      </w:r>
      <w:r>
        <w:rPr>
          <w:color w:val="231F20"/>
          <w:spacing w:val="-36"/>
        </w:rPr>
        <w:t> </w:t>
      </w:r>
      <w:r>
        <w:rPr>
          <w:color w:val="231F20"/>
        </w:rPr>
        <w:t>para</w:t>
      </w:r>
      <w:r>
        <w:rPr>
          <w:color w:val="231F20"/>
          <w:spacing w:val="-36"/>
        </w:rPr>
        <w:t> </w:t>
      </w:r>
      <w:r>
        <w:rPr>
          <w:color w:val="231F20"/>
        </w:rPr>
        <w:t>los</w:t>
      </w:r>
      <w:r>
        <w:rPr>
          <w:color w:val="231F20"/>
          <w:spacing w:val="-36"/>
        </w:rPr>
        <w:t> </w:t>
      </w:r>
      <w:r>
        <w:rPr>
          <w:color w:val="231F20"/>
        </w:rPr>
        <w:t>ayuntamientos, realizar</w:t>
      </w:r>
      <w:r>
        <w:rPr>
          <w:color w:val="231F20"/>
          <w:spacing w:val="-43"/>
        </w:rPr>
        <w:t> </w:t>
      </w:r>
      <w:r>
        <w:rPr>
          <w:color w:val="231F20"/>
        </w:rPr>
        <w:t>propuestas</w:t>
      </w:r>
      <w:r>
        <w:rPr>
          <w:color w:val="231F20"/>
          <w:spacing w:val="-43"/>
        </w:rPr>
        <w:t> </w:t>
      </w:r>
      <w:r>
        <w:rPr>
          <w:color w:val="231F20"/>
        </w:rPr>
        <w:t>a</w:t>
      </w:r>
      <w:r>
        <w:rPr>
          <w:color w:val="231F20"/>
          <w:spacing w:val="-43"/>
        </w:rPr>
        <w:t> </w:t>
      </w:r>
      <w:r>
        <w:rPr>
          <w:color w:val="231F20"/>
        </w:rPr>
        <w:t>partir</w:t>
      </w:r>
      <w:r>
        <w:rPr>
          <w:color w:val="231F20"/>
          <w:spacing w:val="-43"/>
        </w:rPr>
        <w:t> </w:t>
      </w:r>
      <w:r>
        <w:rPr>
          <w:color w:val="231F20"/>
        </w:rPr>
        <w:t>de</w:t>
      </w:r>
      <w:r>
        <w:rPr>
          <w:color w:val="231F20"/>
          <w:spacing w:val="-43"/>
        </w:rPr>
        <w:t> </w:t>
      </w:r>
      <w:r>
        <w:rPr>
          <w:color w:val="231F20"/>
        </w:rPr>
        <w:t>documentas</w:t>
      </w:r>
      <w:r>
        <w:rPr>
          <w:color w:val="231F20"/>
          <w:spacing w:val="-43"/>
        </w:rPr>
        <w:t> </w:t>
      </w:r>
      <w:r>
        <w:rPr>
          <w:color w:val="231F20"/>
        </w:rPr>
        <w:t>las</w:t>
      </w:r>
      <w:r>
        <w:rPr>
          <w:color w:val="231F20"/>
          <w:spacing w:val="-43"/>
        </w:rPr>
        <w:t> </w:t>
      </w:r>
      <w:r>
        <w:rPr>
          <w:color w:val="231F20"/>
        </w:rPr>
        <w:t>debilidades</w:t>
      </w:r>
      <w:r>
        <w:rPr>
          <w:color w:val="231F20"/>
          <w:spacing w:val="-43"/>
        </w:rPr>
        <w:t> </w:t>
      </w:r>
      <w:r>
        <w:rPr>
          <w:color w:val="231F20"/>
        </w:rPr>
        <w:t>en</w:t>
      </w:r>
      <w:r>
        <w:rPr>
          <w:color w:val="231F20"/>
          <w:spacing w:val="-43"/>
        </w:rPr>
        <w:t> </w:t>
      </w:r>
      <w:r>
        <w:rPr>
          <w:color w:val="231F20"/>
        </w:rPr>
        <w:t>las</w:t>
      </w:r>
      <w:r>
        <w:rPr>
          <w:color w:val="231F20"/>
          <w:spacing w:val="-43"/>
        </w:rPr>
        <w:t> </w:t>
      </w:r>
      <w:r>
        <w:rPr>
          <w:color w:val="231F20"/>
        </w:rPr>
        <w:t>que </w:t>
      </w:r>
      <w:r>
        <w:rPr>
          <w:color w:val="231F20"/>
          <w:w w:val="95"/>
        </w:rPr>
        <w:t>se</w:t>
      </w:r>
      <w:r>
        <w:rPr>
          <w:color w:val="231F20"/>
          <w:spacing w:val="-16"/>
          <w:w w:val="95"/>
        </w:rPr>
        <w:t> </w:t>
      </w:r>
      <w:r>
        <w:rPr>
          <w:color w:val="231F20"/>
          <w:w w:val="95"/>
        </w:rPr>
        <w:t>encuentran</w:t>
      </w:r>
      <w:r>
        <w:rPr>
          <w:color w:val="231F20"/>
          <w:spacing w:val="-16"/>
          <w:w w:val="95"/>
        </w:rPr>
        <w:t> </w:t>
      </w:r>
      <w:r>
        <w:rPr>
          <w:color w:val="231F20"/>
          <w:w w:val="95"/>
        </w:rPr>
        <w:t>y</w:t>
      </w:r>
      <w:r>
        <w:rPr>
          <w:color w:val="231F20"/>
          <w:spacing w:val="-16"/>
          <w:w w:val="95"/>
        </w:rPr>
        <w:t> </w:t>
      </w:r>
      <w:r>
        <w:rPr>
          <w:color w:val="231F20"/>
          <w:spacing w:val="-3"/>
          <w:w w:val="95"/>
        </w:rPr>
        <w:t>avanzar</w:t>
      </w:r>
      <w:r>
        <w:rPr>
          <w:color w:val="231F20"/>
          <w:spacing w:val="-16"/>
          <w:w w:val="95"/>
        </w:rPr>
        <w:t> </w:t>
      </w:r>
      <w:r>
        <w:rPr>
          <w:color w:val="231F20"/>
          <w:spacing w:val="-3"/>
          <w:w w:val="95"/>
        </w:rPr>
        <w:t>hacia</w:t>
      </w:r>
      <w:r>
        <w:rPr>
          <w:color w:val="231F20"/>
          <w:spacing w:val="-16"/>
          <w:w w:val="95"/>
        </w:rPr>
        <w:t> </w:t>
      </w:r>
      <w:r>
        <w:rPr>
          <w:color w:val="231F20"/>
          <w:w w:val="95"/>
        </w:rPr>
        <w:t>una</w:t>
      </w:r>
      <w:r>
        <w:rPr>
          <w:color w:val="231F20"/>
          <w:spacing w:val="-16"/>
          <w:w w:val="95"/>
        </w:rPr>
        <w:t> </w:t>
      </w:r>
      <w:r>
        <w:rPr>
          <w:color w:val="231F20"/>
          <w:spacing w:val="-3"/>
          <w:w w:val="95"/>
        </w:rPr>
        <w:t>transparencia</w:t>
      </w:r>
      <w:r>
        <w:rPr>
          <w:color w:val="231F20"/>
          <w:spacing w:val="-16"/>
          <w:w w:val="95"/>
        </w:rPr>
        <w:t> </w:t>
      </w:r>
      <w:r>
        <w:rPr>
          <w:color w:val="231F20"/>
          <w:spacing w:val="-3"/>
          <w:w w:val="95"/>
        </w:rPr>
        <w:t>efectiva.</w:t>
      </w:r>
      <w:r>
        <w:rPr>
          <w:color w:val="231F20"/>
          <w:spacing w:val="-16"/>
          <w:w w:val="95"/>
        </w:rPr>
        <w:t> </w:t>
      </w:r>
      <w:r>
        <w:rPr>
          <w:color w:val="231F20"/>
          <w:w w:val="95"/>
        </w:rPr>
        <w:t>El</w:t>
      </w:r>
      <w:r>
        <w:rPr>
          <w:color w:val="231F20"/>
          <w:spacing w:val="-16"/>
          <w:w w:val="95"/>
        </w:rPr>
        <w:t> </w:t>
      </w:r>
      <w:r>
        <w:rPr>
          <w:color w:val="231F20"/>
          <w:spacing w:val="-3"/>
          <w:w w:val="95"/>
        </w:rPr>
        <w:t>Colectivo </w:t>
      </w:r>
      <w:r>
        <w:rPr>
          <w:color w:val="231F20"/>
        </w:rPr>
        <w:t>CIMTRA,</w:t>
      </w:r>
      <w:r>
        <w:rPr>
          <w:color w:val="231F20"/>
          <w:spacing w:val="-23"/>
        </w:rPr>
        <w:t> </w:t>
      </w:r>
      <w:r>
        <w:rPr>
          <w:color w:val="231F20"/>
        </w:rPr>
        <w:t>pretende</w:t>
      </w:r>
      <w:r>
        <w:rPr>
          <w:color w:val="231F20"/>
          <w:spacing w:val="-23"/>
        </w:rPr>
        <w:t> </w:t>
      </w:r>
      <w:r>
        <w:rPr>
          <w:color w:val="231F20"/>
        </w:rPr>
        <w:t>incidir</w:t>
      </w:r>
      <w:r>
        <w:rPr>
          <w:color w:val="231F20"/>
          <w:spacing w:val="-23"/>
        </w:rPr>
        <w:t> </w:t>
      </w:r>
      <w:r>
        <w:rPr>
          <w:color w:val="231F20"/>
        </w:rPr>
        <w:t>en</w:t>
      </w:r>
      <w:r>
        <w:rPr>
          <w:color w:val="231F20"/>
          <w:spacing w:val="-23"/>
        </w:rPr>
        <w:t> </w:t>
      </w:r>
      <w:r>
        <w:rPr>
          <w:color w:val="231F20"/>
        </w:rPr>
        <w:t>las</w:t>
      </w:r>
      <w:r>
        <w:rPr>
          <w:color w:val="231F20"/>
          <w:spacing w:val="-23"/>
        </w:rPr>
        <w:t> </w:t>
      </w:r>
      <w:r>
        <w:rPr>
          <w:color w:val="231F20"/>
        </w:rPr>
        <w:t>políticas</w:t>
      </w:r>
      <w:r>
        <w:rPr>
          <w:color w:val="231F20"/>
          <w:spacing w:val="-23"/>
        </w:rPr>
        <w:t> </w:t>
      </w:r>
      <w:r>
        <w:rPr>
          <w:color w:val="231F20"/>
        </w:rPr>
        <w:t>públicas</w:t>
      </w:r>
      <w:r>
        <w:rPr>
          <w:color w:val="231F20"/>
          <w:spacing w:val="-23"/>
        </w:rPr>
        <w:t> </w:t>
      </w:r>
      <w:r>
        <w:rPr>
          <w:color w:val="231F20"/>
        </w:rPr>
        <w:t>de</w:t>
      </w:r>
      <w:r>
        <w:rPr>
          <w:color w:val="231F20"/>
          <w:spacing w:val="-23"/>
        </w:rPr>
        <w:t> </w:t>
      </w:r>
      <w:r>
        <w:rPr>
          <w:color w:val="231F20"/>
        </w:rPr>
        <w:t>los</w:t>
      </w:r>
      <w:r>
        <w:rPr>
          <w:color w:val="231F20"/>
          <w:spacing w:val="-23"/>
        </w:rPr>
        <w:t> </w:t>
      </w:r>
      <w:r>
        <w:rPr>
          <w:color w:val="231F20"/>
        </w:rPr>
        <w:t>gobiernos locales</w:t>
      </w:r>
      <w:r>
        <w:rPr>
          <w:color w:val="231F20"/>
          <w:spacing w:val="-32"/>
        </w:rPr>
        <w:t> </w:t>
      </w:r>
      <w:r>
        <w:rPr>
          <w:color w:val="231F20"/>
        </w:rPr>
        <w:t>a</w:t>
      </w:r>
      <w:r>
        <w:rPr>
          <w:color w:val="231F20"/>
          <w:spacing w:val="-32"/>
        </w:rPr>
        <w:t> </w:t>
      </w:r>
      <w:r>
        <w:rPr>
          <w:color w:val="231F20"/>
        </w:rPr>
        <w:t>partir</w:t>
      </w:r>
      <w:r>
        <w:rPr>
          <w:color w:val="231F20"/>
          <w:spacing w:val="-32"/>
        </w:rPr>
        <w:t> </w:t>
      </w:r>
      <w:r>
        <w:rPr>
          <w:color w:val="231F20"/>
        </w:rPr>
        <w:t>de</w:t>
      </w:r>
      <w:r>
        <w:rPr>
          <w:color w:val="231F20"/>
          <w:spacing w:val="-32"/>
        </w:rPr>
        <w:t> </w:t>
      </w:r>
      <w:r>
        <w:rPr>
          <w:color w:val="231F20"/>
        </w:rPr>
        <w:t>mostrar</w:t>
      </w:r>
      <w:r>
        <w:rPr>
          <w:color w:val="231F20"/>
          <w:spacing w:val="-32"/>
        </w:rPr>
        <w:t> </w:t>
      </w:r>
      <w:r>
        <w:rPr>
          <w:color w:val="231F20"/>
        </w:rPr>
        <w:t>la</w:t>
      </w:r>
      <w:r>
        <w:rPr>
          <w:color w:val="231F20"/>
          <w:spacing w:val="-32"/>
        </w:rPr>
        <w:t> </w:t>
      </w:r>
      <w:r>
        <w:rPr>
          <w:color w:val="231F20"/>
        </w:rPr>
        <w:t>necesidad</w:t>
      </w:r>
      <w:r>
        <w:rPr>
          <w:color w:val="231F20"/>
          <w:spacing w:val="-32"/>
        </w:rPr>
        <w:t> </w:t>
      </w:r>
      <w:r>
        <w:rPr>
          <w:color w:val="231F20"/>
        </w:rPr>
        <w:t>de</w:t>
      </w:r>
      <w:r>
        <w:rPr>
          <w:color w:val="231F20"/>
          <w:spacing w:val="-32"/>
        </w:rPr>
        <w:t> </w:t>
      </w:r>
      <w:r>
        <w:rPr>
          <w:color w:val="231F20"/>
        </w:rPr>
        <w:t>ser</w:t>
      </w:r>
      <w:r>
        <w:rPr>
          <w:color w:val="231F20"/>
          <w:spacing w:val="-32"/>
        </w:rPr>
        <w:t> </w:t>
      </w:r>
      <w:r>
        <w:rPr>
          <w:color w:val="231F20"/>
        </w:rPr>
        <w:t>cada</w:t>
      </w:r>
      <w:r>
        <w:rPr>
          <w:color w:val="231F20"/>
          <w:spacing w:val="-32"/>
        </w:rPr>
        <w:t> </w:t>
      </w:r>
      <w:r>
        <w:rPr>
          <w:color w:val="231F20"/>
        </w:rPr>
        <w:t>vez</w:t>
      </w:r>
      <w:r>
        <w:rPr>
          <w:color w:val="231F20"/>
          <w:spacing w:val="-32"/>
        </w:rPr>
        <w:t> </w:t>
      </w:r>
      <w:r>
        <w:rPr>
          <w:color w:val="231F20"/>
        </w:rPr>
        <w:t>más</w:t>
      </w:r>
      <w:r>
        <w:rPr>
          <w:color w:val="231F20"/>
          <w:spacing w:val="-32"/>
        </w:rPr>
        <w:t> </w:t>
      </w:r>
      <w:r>
        <w:rPr>
          <w:color w:val="231F20"/>
        </w:rPr>
        <w:t>claros</w:t>
      </w:r>
      <w:r>
        <w:rPr>
          <w:color w:val="231F20"/>
          <w:spacing w:val="-32"/>
        </w:rPr>
        <w:t> </w:t>
      </w:r>
      <w:r>
        <w:rPr>
          <w:color w:val="231F20"/>
        </w:rPr>
        <w:t>y transparentes</w:t>
      </w:r>
      <w:r>
        <w:rPr>
          <w:color w:val="231F20"/>
          <w:spacing w:val="-41"/>
        </w:rPr>
        <w:t> </w:t>
      </w:r>
      <w:r>
        <w:rPr>
          <w:color w:val="231F20"/>
        </w:rPr>
        <w:t>ante</w:t>
      </w:r>
      <w:r>
        <w:rPr>
          <w:color w:val="231F20"/>
          <w:spacing w:val="-41"/>
        </w:rPr>
        <w:t> </w:t>
      </w:r>
      <w:r>
        <w:rPr>
          <w:color w:val="231F20"/>
        </w:rPr>
        <w:t>los</w:t>
      </w:r>
      <w:r>
        <w:rPr>
          <w:color w:val="231F20"/>
          <w:spacing w:val="-41"/>
        </w:rPr>
        <w:t> </w:t>
      </w:r>
      <w:r>
        <w:rPr>
          <w:color w:val="231F20"/>
        </w:rPr>
        <w:t>ciudadanos.</w:t>
      </w:r>
      <w:r>
        <w:rPr>
          <w:color w:val="231F20"/>
          <w:spacing w:val="-41"/>
        </w:rPr>
        <w:t> </w:t>
      </w:r>
      <w:r>
        <w:rPr>
          <w:color w:val="231F20"/>
        </w:rPr>
        <w:t>La</w:t>
      </w:r>
      <w:r>
        <w:rPr>
          <w:color w:val="231F20"/>
          <w:spacing w:val="-41"/>
        </w:rPr>
        <w:t> </w:t>
      </w:r>
      <w:r>
        <w:rPr>
          <w:color w:val="231F20"/>
        </w:rPr>
        <w:t>transparencia</w:t>
      </w:r>
      <w:r>
        <w:rPr>
          <w:color w:val="231F20"/>
          <w:spacing w:val="-41"/>
        </w:rPr>
        <w:t> </w:t>
      </w:r>
      <w:r>
        <w:rPr>
          <w:color w:val="231F20"/>
        </w:rPr>
        <w:t>simulada</w:t>
      </w:r>
      <w:r>
        <w:rPr>
          <w:color w:val="231F20"/>
          <w:spacing w:val="-41"/>
        </w:rPr>
        <w:t> </w:t>
      </w:r>
      <w:r>
        <w:rPr>
          <w:color w:val="231F20"/>
        </w:rPr>
        <w:t>se</w:t>
      </w:r>
      <w:r>
        <w:rPr>
          <w:color w:val="231F20"/>
          <w:spacing w:val="-41"/>
        </w:rPr>
        <w:t> </w:t>
      </w:r>
      <w:r>
        <w:rPr>
          <w:color w:val="231F20"/>
        </w:rPr>
        <w:t>da cuando</w:t>
      </w:r>
      <w:r>
        <w:rPr>
          <w:color w:val="231F20"/>
          <w:spacing w:val="-37"/>
        </w:rPr>
        <w:t> </w:t>
      </w:r>
      <w:r>
        <w:rPr>
          <w:color w:val="231F20"/>
        </w:rPr>
        <w:t>en</w:t>
      </w:r>
      <w:r>
        <w:rPr>
          <w:color w:val="231F20"/>
          <w:spacing w:val="-37"/>
        </w:rPr>
        <w:t> </w:t>
      </w:r>
      <w:r>
        <w:rPr>
          <w:color w:val="231F20"/>
        </w:rPr>
        <w:t>las</w:t>
      </w:r>
      <w:r>
        <w:rPr>
          <w:color w:val="231F20"/>
          <w:spacing w:val="-37"/>
        </w:rPr>
        <w:t> </w:t>
      </w:r>
      <w:r>
        <w:rPr>
          <w:color w:val="231F20"/>
        </w:rPr>
        <w:t>páginas</w:t>
      </w:r>
      <w:r>
        <w:rPr>
          <w:color w:val="231F20"/>
          <w:spacing w:val="-37"/>
        </w:rPr>
        <w:t> </w:t>
      </w:r>
      <w:r>
        <w:rPr>
          <w:color w:val="231F20"/>
          <w:spacing w:val="-5"/>
        </w:rPr>
        <w:t>Web</w:t>
      </w:r>
      <w:r>
        <w:rPr>
          <w:color w:val="231F20"/>
          <w:spacing w:val="-37"/>
        </w:rPr>
        <w:t> </w:t>
      </w:r>
      <w:r>
        <w:rPr>
          <w:color w:val="231F20"/>
        </w:rPr>
        <w:t>se</w:t>
      </w:r>
      <w:r>
        <w:rPr>
          <w:color w:val="231F20"/>
          <w:spacing w:val="-37"/>
        </w:rPr>
        <w:t> </w:t>
      </w:r>
      <w:r>
        <w:rPr>
          <w:color w:val="231F20"/>
        </w:rPr>
        <w:t>sube</w:t>
      </w:r>
      <w:r>
        <w:rPr>
          <w:color w:val="231F20"/>
          <w:spacing w:val="-37"/>
        </w:rPr>
        <w:t> </w:t>
      </w:r>
      <w:r>
        <w:rPr>
          <w:color w:val="231F20"/>
        </w:rPr>
        <w:t>información</w:t>
      </w:r>
      <w:r>
        <w:rPr>
          <w:color w:val="231F20"/>
          <w:spacing w:val="-37"/>
        </w:rPr>
        <w:t> </w:t>
      </w:r>
      <w:r>
        <w:rPr>
          <w:color w:val="231F20"/>
        </w:rPr>
        <w:t>pero</w:t>
      </w:r>
      <w:r>
        <w:rPr>
          <w:color w:val="231F20"/>
          <w:spacing w:val="-37"/>
        </w:rPr>
        <w:t> </w:t>
      </w:r>
      <w:r>
        <w:rPr>
          <w:color w:val="231F20"/>
        </w:rPr>
        <w:t>con</w:t>
      </w:r>
      <w:r>
        <w:rPr>
          <w:color w:val="231F20"/>
          <w:spacing w:val="-37"/>
        </w:rPr>
        <w:t> </w:t>
      </w:r>
      <w:r>
        <w:rPr>
          <w:color w:val="231F20"/>
        </w:rPr>
        <w:t>toda</w:t>
      </w:r>
      <w:r>
        <w:rPr>
          <w:color w:val="231F20"/>
          <w:spacing w:val="-37"/>
        </w:rPr>
        <w:t> </w:t>
      </w:r>
      <w:r>
        <w:rPr>
          <w:color w:val="231F20"/>
        </w:rPr>
        <w:t>inten- ción</w:t>
      </w:r>
      <w:r>
        <w:rPr>
          <w:color w:val="231F20"/>
          <w:spacing w:val="-43"/>
        </w:rPr>
        <w:t> </w:t>
      </w:r>
      <w:r>
        <w:rPr>
          <w:color w:val="231F20"/>
        </w:rPr>
        <w:t>de</w:t>
      </w:r>
      <w:r>
        <w:rPr>
          <w:color w:val="231F20"/>
          <w:spacing w:val="-43"/>
        </w:rPr>
        <w:t> </w:t>
      </w:r>
      <w:r>
        <w:rPr>
          <w:color w:val="231F20"/>
        </w:rPr>
        <w:t>cumplir</w:t>
      </w:r>
      <w:r>
        <w:rPr>
          <w:color w:val="231F20"/>
          <w:spacing w:val="-43"/>
        </w:rPr>
        <w:t> </w:t>
      </w:r>
      <w:r>
        <w:rPr>
          <w:color w:val="231F20"/>
        </w:rPr>
        <w:t>nada</w:t>
      </w:r>
      <w:r>
        <w:rPr>
          <w:color w:val="231F20"/>
          <w:spacing w:val="-43"/>
        </w:rPr>
        <w:t> </w:t>
      </w:r>
      <w:r>
        <w:rPr>
          <w:color w:val="231F20"/>
        </w:rPr>
        <w:t>más,</w:t>
      </w:r>
      <w:r>
        <w:rPr>
          <w:color w:val="231F20"/>
          <w:spacing w:val="-43"/>
        </w:rPr>
        <w:t> </w:t>
      </w:r>
      <w:r>
        <w:rPr>
          <w:color w:val="231F20"/>
        </w:rPr>
        <w:t>no</w:t>
      </w:r>
      <w:r>
        <w:rPr>
          <w:color w:val="231F20"/>
          <w:spacing w:val="-43"/>
        </w:rPr>
        <w:t> </w:t>
      </w:r>
      <w:r>
        <w:rPr>
          <w:color w:val="231F20"/>
        </w:rPr>
        <w:t>ofrecer</w:t>
      </w:r>
      <w:r>
        <w:rPr>
          <w:color w:val="231F20"/>
          <w:spacing w:val="-43"/>
        </w:rPr>
        <w:t> </w:t>
      </w:r>
      <w:r>
        <w:rPr>
          <w:color w:val="231F20"/>
        </w:rPr>
        <w:t>la</w:t>
      </w:r>
      <w:r>
        <w:rPr>
          <w:color w:val="231F20"/>
          <w:spacing w:val="-43"/>
        </w:rPr>
        <w:t> </w:t>
      </w:r>
      <w:r>
        <w:rPr>
          <w:color w:val="231F20"/>
        </w:rPr>
        <w:t>información</w:t>
      </w:r>
      <w:r>
        <w:rPr>
          <w:color w:val="231F20"/>
          <w:spacing w:val="-43"/>
        </w:rPr>
        <w:t> </w:t>
      </w:r>
      <w:r>
        <w:rPr>
          <w:color w:val="231F20"/>
        </w:rPr>
        <w:t>a</w:t>
      </w:r>
      <w:r>
        <w:rPr>
          <w:color w:val="231F20"/>
          <w:spacing w:val="-43"/>
        </w:rPr>
        <w:t> </w:t>
      </w:r>
      <w:r>
        <w:rPr>
          <w:color w:val="231F20"/>
        </w:rPr>
        <w:t>los</w:t>
      </w:r>
      <w:r>
        <w:rPr>
          <w:color w:val="231F20"/>
          <w:spacing w:val="-43"/>
        </w:rPr>
        <w:t> </w:t>
      </w:r>
      <w:r>
        <w:rPr>
          <w:color w:val="231F20"/>
        </w:rPr>
        <w:t>ciudadanos. </w:t>
      </w:r>
      <w:r>
        <w:rPr>
          <w:color w:val="231F20"/>
          <w:spacing w:val="2"/>
        </w:rPr>
        <w:t>Ejemplo</w:t>
      </w:r>
      <w:r>
        <w:rPr>
          <w:color w:val="231F20"/>
          <w:spacing w:val="-25"/>
        </w:rPr>
        <w:t> </w:t>
      </w:r>
      <w:r>
        <w:rPr>
          <w:color w:val="231F20"/>
        </w:rPr>
        <w:t>de</w:t>
      </w:r>
      <w:r>
        <w:rPr>
          <w:color w:val="231F20"/>
          <w:spacing w:val="-25"/>
        </w:rPr>
        <w:t> </w:t>
      </w:r>
      <w:r>
        <w:rPr>
          <w:color w:val="231F20"/>
          <w:spacing w:val="2"/>
        </w:rPr>
        <w:t>ello</w:t>
      </w:r>
      <w:r>
        <w:rPr>
          <w:color w:val="231F20"/>
          <w:spacing w:val="-25"/>
        </w:rPr>
        <w:t> </w:t>
      </w:r>
      <w:r>
        <w:rPr>
          <w:color w:val="231F20"/>
        </w:rPr>
        <w:t>son</w:t>
      </w:r>
      <w:r>
        <w:rPr>
          <w:color w:val="231F20"/>
          <w:spacing w:val="-25"/>
        </w:rPr>
        <w:t> </w:t>
      </w:r>
      <w:r>
        <w:rPr>
          <w:color w:val="231F20"/>
        </w:rPr>
        <w:t>las</w:t>
      </w:r>
      <w:r>
        <w:rPr>
          <w:color w:val="231F20"/>
          <w:spacing w:val="-25"/>
        </w:rPr>
        <w:t> </w:t>
      </w:r>
      <w:r>
        <w:rPr>
          <w:color w:val="231F20"/>
        </w:rPr>
        <w:t>actas</w:t>
      </w:r>
      <w:r>
        <w:rPr>
          <w:color w:val="231F20"/>
          <w:spacing w:val="-25"/>
        </w:rPr>
        <w:t> </w:t>
      </w:r>
      <w:r>
        <w:rPr>
          <w:color w:val="231F20"/>
        </w:rPr>
        <w:t>de</w:t>
      </w:r>
      <w:r>
        <w:rPr>
          <w:color w:val="231F20"/>
          <w:spacing w:val="-25"/>
        </w:rPr>
        <w:t> </w:t>
      </w:r>
      <w:r>
        <w:rPr>
          <w:color w:val="231F20"/>
          <w:spacing w:val="2"/>
        </w:rPr>
        <w:t>cabildo</w:t>
      </w:r>
      <w:r>
        <w:rPr>
          <w:color w:val="231F20"/>
          <w:spacing w:val="-25"/>
        </w:rPr>
        <w:t> </w:t>
      </w:r>
      <w:r>
        <w:rPr>
          <w:color w:val="231F20"/>
        </w:rPr>
        <w:t>que</w:t>
      </w:r>
      <w:r>
        <w:rPr>
          <w:color w:val="231F20"/>
          <w:spacing w:val="-25"/>
        </w:rPr>
        <w:t> </w:t>
      </w:r>
      <w:r>
        <w:rPr>
          <w:color w:val="231F20"/>
        </w:rPr>
        <w:t>se</w:t>
      </w:r>
      <w:r>
        <w:rPr>
          <w:color w:val="231F20"/>
          <w:spacing w:val="-25"/>
        </w:rPr>
        <w:t> </w:t>
      </w:r>
      <w:r>
        <w:rPr>
          <w:color w:val="231F20"/>
          <w:spacing w:val="2"/>
        </w:rPr>
        <w:t>muestran</w:t>
      </w:r>
      <w:r>
        <w:rPr>
          <w:color w:val="231F20"/>
          <w:spacing w:val="-25"/>
        </w:rPr>
        <w:t> </w:t>
      </w:r>
      <w:r>
        <w:rPr>
          <w:color w:val="231F20"/>
          <w:spacing w:val="3"/>
        </w:rPr>
        <w:t>ilegibles, </w:t>
      </w:r>
      <w:r>
        <w:rPr>
          <w:color w:val="231F20"/>
          <w:w w:val="95"/>
        </w:rPr>
        <w:t>borrosas;</w:t>
      </w:r>
      <w:r>
        <w:rPr>
          <w:color w:val="231F20"/>
          <w:spacing w:val="-13"/>
          <w:w w:val="95"/>
        </w:rPr>
        <w:t> </w:t>
      </w:r>
      <w:r>
        <w:rPr>
          <w:color w:val="231F20"/>
          <w:w w:val="95"/>
        </w:rPr>
        <w:t>así</w:t>
      </w:r>
      <w:r>
        <w:rPr>
          <w:color w:val="231F20"/>
          <w:spacing w:val="-13"/>
          <w:w w:val="95"/>
        </w:rPr>
        <w:t> </w:t>
      </w:r>
      <w:r>
        <w:rPr>
          <w:color w:val="231F20"/>
          <w:w w:val="95"/>
        </w:rPr>
        <w:t>como</w:t>
      </w:r>
      <w:r>
        <w:rPr>
          <w:color w:val="231F20"/>
          <w:spacing w:val="-13"/>
          <w:w w:val="95"/>
        </w:rPr>
        <w:t> </w:t>
      </w:r>
      <w:r>
        <w:rPr>
          <w:color w:val="231F20"/>
          <w:w w:val="95"/>
        </w:rPr>
        <w:t>links</w:t>
      </w:r>
      <w:r>
        <w:rPr>
          <w:color w:val="231F20"/>
          <w:spacing w:val="-13"/>
          <w:w w:val="95"/>
        </w:rPr>
        <w:t> </w:t>
      </w:r>
      <w:r>
        <w:rPr>
          <w:color w:val="231F20"/>
          <w:w w:val="95"/>
        </w:rPr>
        <w:t>que</w:t>
      </w:r>
      <w:r>
        <w:rPr>
          <w:color w:val="231F20"/>
          <w:spacing w:val="-13"/>
          <w:w w:val="95"/>
        </w:rPr>
        <w:t> </w:t>
      </w:r>
      <w:r>
        <w:rPr>
          <w:color w:val="231F20"/>
          <w:w w:val="95"/>
        </w:rPr>
        <w:t>están</w:t>
      </w:r>
      <w:r>
        <w:rPr>
          <w:color w:val="231F20"/>
          <w:spacing w:val="-13"/>
          <w:w w:val="95"/>
        </w:rPr>
        <w:t> </w:t>
      </w:r>
      <w:r>
        <w:rPr>
          <w:color w:val="231F20"/>
          <w:w w:val="95"/>
        </w:rPr>
        <w:t>deshabilitados</w:t>
      </w:r>
      <w:r>
        <w:rPr>
          <w:color w:val="231F20"/>
          <w:spacing w:val="-13"/>
          <w:w w:val="95"/>
        </w:rPr>
        <w:t> </w:t>
      </w:r>
      <w:r>
        <w:rPr>
          <w:color w:val="231F20"/>
          <w:w w:val="95"/>
        </w:rPr>
        <w:t>o</w:t>
      </w:r>
      <w:r>
        <w:rPr>
          <w:color w:val="231F20"/>
          <w:spacing w:val="-13"/>
          <w:w w:val="95"/>
        </w:rPr>
        <w:t> </w:t>
      </w:r>
      <w:r>
        <w:rPr>
          <w:color w:val="231F20"/>
          <w:w w:val="95"/>
        </w:rPr>
        <w:t>no</w:t>
      </w:r>
      <w:r>
        <w:rPr>
          <w:color w:val="231F20"/>
          <w:spacing w:val="-13"/>
          <w:w w:val="95"/>
        </w:rPr>
        <w:t> </w:t>
      </w:r>
      <w:r>
        <w:rPr>
          <w:color w:val="231F20"/>
          <w:w w:val="95"/>
        </w:rPr>
        <w:t>funcionan.</w:t>
      </w:r>
    </w:p>
    <w:p>
      <w:pPr>
        <w:spacing w:after="0" w:line="266" w:lineRule="auto"/>
        <w:jc w:val="both"/>
        <w:sectPr>
          <w:pgSz w:w="8790" w:h="12480"/>
          <w:pgMar w:header="503" w:footer="609" w:top="700" w:bottom="800" w:left="920" w:right="1200"/>
        </w:sectPr>
      </w:pPr>
    </w:p>
    <w:p>
      <w:pPr>
        <w:pStyle w:val="BodyText"/>
        <w:rPr>
          <w:sz w:val="20"/>
        </w:rPr>
      </w:pPr>
    </w:p>
    <w:p>
      <w:pPr>
        <w:pStyle w:val="BodyText"/>
        <w:spacing w:before="3"/>
        <w:rPr>
          <w:sz w:val="17"/>
        </w:rPr>
      </w:pPr>
    </w:p>
    <w:p>
      <w:pPr>
        <w:pStyle w:val="BodyText"/>
        <w:spacing w:line="266" w:lineRule="auto" w:before="69"/>
        <w:ind w:left="217" w:right="113" w:firstLine="396"/>
        <w:jc w:val="right"/>
      </w:pPr>
      <w:r>
        <w:rPr>
          <w:color w:val="231F20"/>
          <w:w w:val="95"/>
        </w:rPr>
        <w:t>A</w:t>
      </w:r>
      <w:r>
        <w:rPr>
          <w:color w:val="231F20"/>
          <w:spacing w:val="-18"/>
          <w:w w:val="95"/>
        </w:rPr>
        <w:t> </w:t>
      </w:r>
      <w:r>
        <w:rPr>
          <w:color w:val="231F20"/>
          <w:spacing w:val="-6"/>
          <w:w w:val="95"/>
        </w:rPr>
        <w:t>continuación</w:t>
      </w:r>
      <w:r>
        <w:rPr>
          <w:color w:val="231F20"/>
          <w:spacing w:val="-18"/>
          <w:w w:val="95"/>
        </w:rPr>
        <w:t> </w:t>
      </w:r>
      <w:r>
        <w:rPr>
          <w:color w:val="231F20"/>
          <w:spacing w:val="-3"/>
          <w:w w:val="95"/>
        </w:rPr>
        <w:t>se</w:t>
      </w:r>
      <w:r>
        <w:rPr>
          <w:color w:val="231F20"/>
          <w:spacing w:val="-18"/>
          <w:w w:val="95"/>
        </w:rPr>
        <w:t> </w:t>
      </w:r>
      <w:r>
        <w:rPr>
          <w:color w:val="231F20"/>
          <w:spacing w:val="-5"/>
          <w:w w:val="95"/>
        </w:rPr>
        <w:t>muestran</w:t>
      </w:r>
      <w:r>
        <w:rPr>
          <w:color w:val="231F20"/>
          <w:spacing w:val="-18"/>
          <w:w w:val="95"/>
        </w:rPr>
        <w:t> </w:t>
      </w:r>
      <w:r>
        <w:rPr>
          <w:color w:val="231F20"/>
          <w:spacing w:val="-4"/>
          <w:w w:val="95"/>
        </w:rPr>
        <w:t>los</w:t>
      </w:r>
      <w:r>
        <w:rPr>
          <w:color w:val="231F20"/>
          <w:spacing w:val="-18"/>
          <w:w w:val="95"/>
        </w:rPr>
        <w:t> </w:t>
      </w:r>
      <w:r>
        <w:rPr>
          <w:color w:val="231F20"/>
          <w:spacing w:val="-6"/>
          <w:w w:val="95"/>
        </w:rPr>
        <w:t>resultados</w:t>
      </w:r>
      <w:r>
        <w:rPr>
          <w:color w:val="231F20"/>
          <w:spacing w:val="-18"/>
          <w:w w:val="95"/>
        </w:rPr>
        <w:t> </w:t>
      </w:r>
      <w:r>
        <w:rPr>
          <w:color w:val="231F20"/>
          <w:spacing w:val="-3"/>
          <w:w w:val="95"/>
        </w:rPr>
        <w:t>de</w:t>
      </w:r>
      <w:r>
        <w:rPr>
          <w:color w:val="231F20"/>
          <w:spacing w:val="-18"/>
          <w:w w:val="95"/>
        </w:rPr>
        <w:t> </w:t>
      </w:r>
      <w:r>
        <w:rPr>
          <w:color w:val="231F20"/>
          <w:spacing w:val="-3"/>
          <w:w w:val="95"/>
        </w:rPr>
        <w:t>la</w:t>
      </w:r>
      <w:r>
        <w:rPr>
          <w:color w:val="231F20"/>
          <w:spacing w:val="-18"/>
          <w:w w:val="95"/>
        </w:rPr>
        <w:t> </w:t>
      </w:r>
      <w:r>
        <w:rPr>
          <w:color w:val="231F20"/>
          <w:spacing w:val="-6"/>
          <w:w w:val="95"/>
        </w:rPr>
        <w:t>evaluación</w:t>
      </w:r>
      <w:r>
        <w:rPr>
          <w:color w:val="231F20"/>
          <w:spacing w:val="-18"/>
          <w:w w:val="95"/>
        </w:rPr>
        <w:t> </w:t>
      </w:r>
      <w:r>
        <w:rPr>
          <w:color w:val="231F20"/>
          <w:spacing w:val="-7"/>
          <w:w w:val="95"/>
        </w:rPr>
        <w:t>recogida:</w:t>
      </w:r>
      <w:r>
        <w:rPr>
          <w:color w:val="231F20"/>
          <w:spacing w:val="-5"/>
          <w:w w:val="94"/>
        </w:rPr>
        <w:t> </w:t>
      </w:r>
      <w:r>
        <w:rPr>
          <w:color w:val="231F20"/>
        </w:rPr>
        <w:t>En</w:t>
      </w:r>
      <w:r>
        <w:rPr>
          <w:color w:val="231F20"/>
          <w:spacing w:val="-20"/>
        </w:rPr>
        <w:t> </w:t>
      </w:r>
      <w:r>
        <w:rPr>
          <w:color w:val="231F20"/>
        </w:rPr>
        <w:t>el</w:t>
      </w:r>
      <w:r>
        <w:rPr>
          <w:color w:val="231F20"/>
          <w:spacing w:val="-20"/>
        </w:rPr>
        <w:t> </w:t>
      </w:r>
      <w:r>
        <w:rPr>
          <w:color w:val="231F20"/>
        </w:rPr>
        <w:t>Cuadro</w:t>
      </w:r>
      <w:r>
        <w:rPr>
          <w:color w:val="231F20"/>
          <w:spacing w:val="-20"/>
        </w:rPr>
        <w:t> </w:t>
      </w:r>
      <w:r>
        <w:rPr>
          <w:color w:val="231F20"/>
        </w:rPr>
        <w:t>1,</w:t>
      </w:r>
      <w:r>
        <w:rPr>
          <w:color w:val="231F20"/>
          <w:spacing w:val="-20"/>
        </w:rPr>
        <w:t> </w:t>
      </w:r>
      <w:r>
        <w:rPr>
          <w:color w:val="231F20"/>
        </w:rPr>
        <w:t>se</w:t>
      </w:r>
      <w:r>
        <w:rPr>
          <w:color w:val="231F20"/>
          <w:spacing w:val="-20"/>
        </w:rPr>
        <w:t> </w:t>
      </w:r>
      <w:r>
        <w:rPr>
          <w:color w:val="231F20"/>
          <w:spacing w:val="2"/>
        </w:rPr>
        <w:t>muestra</w:t>
      </w:r>
      <w:r>
        <w:rPr>
          <w:color w:val="231F20"/>
          <w:spacing w:val="-20"/>
        </w:rPr>
        <w:t> </w:t>
      </w:r>
      <w:r>
        <w:rPr>
          <w:color w:val="231F20"/>
        </w:rPr>
        <w:t>a</w:t>
      </w:r>
      <w:r>
        <w:rPr>
          <w:color w:val="231F20"/>
          <w:spacing w:val="-20"/>
        </w:rPr>
        <w:t> </w:t>
      </w:r>
      <w:r>
        <w:rPr>
          <w:color w:val="231F20"/>
        </w:rPr>
        <w:t>los</w:t>
      </w:r>
      <w:r>
        <w:rPr>
          <w:color w:val="231F20"/>
          <w:spacing w:val="-20"/>
        </w:rPr>
        <w:t> </w:t>
      </w:r>
      <w:r>
        <w:rPr>
          <w:color w:val="231F20"/>
        </w:rPr>
        <w:t>Ayuntamientos</w:t>
      </w:r>
      <w:r>
        <w:rPr>
          <w:color w:val="231F20"/>
          <w:spacing w:val="-20"/>
        </w:rPr>
        <w:t> </w:t>
      </w:r>
      <w:r>
        <w:rPr>
          <w:color w:val="231F20"/>
        </w:rPr>
        <w:t>del</w:t>
      </w:r>
      <w:r>
        <w:rPr>
          <w:color w:val="231F20"/>
          <w:spacing w:val="-20"/>
        </w:rPr>
        <w:t> </w:t>
      </w:r>
      <w:r>
        <w:rPr>
          <w:color w:val="231F20"/>
        </w:rPr>
        <w:t>Estado</w:t>
      </w:r>
      <w:r>
        <w:rPr>
          <w:color w:val="231F20"/>
          <w:spacing w:val="-20"/>
        </w:rPr>
        <w:t> </w:t>
      </w:r>
      <w:r>
        <w:rPr>
          <w:color w:val="231F20"/>
          <w:spacing w:val="3"/>
        </w:rPr>
        <w:t>de</w:t>
      </w:r>
      <w:r>
        <w:rPr>
          <w:color w:val="231F20"/>
          <w:spacing w:val="3"/>
          <w:w w:val="93"/>
        </w:rPr>
        <w:t> </w:t>
      </w:r>
      <w:r>
        <w:rPr>
          <w:color w:val="231F20"/>
        </w:rPr>
        <w:t>México</w:t>
      </w:r>
      <w:r>
        <w:rPr>
          <w:color w:val="231F20"/>
          <w:spacing w:val="-33"/>
        </w:rPr>
        <w:t> </w:t>
      </w:r>
      <w:r>
        <w:rPr>
          <w:color w:val="231F20"/>
        </w:rPr>
        <w:t>que</w:t>
      </w:r>
      <w:r>
        <w:rPr>
          <w:color w:val="231F20"/>
          <w:spacing w:val="-33"/>
        </w:rPr>
        <w:t> </w:t>
      </w:r>
      <w:r>
        <w:rPr>
          <w:color w:val="231F20"/>
        </w:rPr>
        <w:t>no</w:t>
      </w:r>
      <w:r>
        <w:rPr>
          <w:color w:val="231F20"/>
          <w:spacing w:val="-33"/>
        </w:rPr>
        <w:t> </w:t>
      </w:r>
      <w:r>
        <w:rPr>
          <w:color w:val="231F20"/>
        </w:rPr>
        <w:t>contaban</w:t>
      </w:r>
      <w:r>
        <w:rPr>
          <w:color w:val="231F20"/>
          <w:spacing w:val="-33"/>
        </w:rPr>
        <w:t> </w:t>
      </w:r>
      <w:r>
        <w:rPr>
          <w:color w:val="231F20"/>
        </w:rPr>
        <w:t>con</w:t>
      </w:r>
      <w:r>
        <w:rPr>
          <w:color w:val="231F20"/>
          <w:spacing w:val="-33"/>
        </w:rPr>
        <w:t> </w:t>
      </w:r>
      <w:r>
        <w:rPr>
          <w:color w:val="231F20"/>
        </w:rPr>
        <w:t>Página</w:t>
      </w:r>
      <w:r>
        <w:rPr>
          <w:color w:val="231F20"/>
          <w:spacing w:val="-33"/>
        </w:rPr>
        <w:t> </w:t>
      </w:r>
      <w:r>
        <w:rPr>
          <w:color w:val="231F20"/>
          <w:spacing w:val="-5"/>
        </w:rPr>
        <w:t>Web,</w:t>
      </w:r>
      <w:r>
        <w:rPr>
          <w:color w:val="231F20"/>
          <w:spacing w:val="-33"/>
        </w:rPr>
        <w:t> </w:t>
      </w:r>
      <w:r>
        <w:rPr>
          <w:color w:val="231F20"/>
        </w:rPr>
        <w:t>la</w:t>
      </w:r>
      <w:r>
        <w:rPr>
          <w:color w:val="231F20"/>
          <w:spacing w:val="-33"/>
        </w:rPr>
        <w:t> </w:t>
      </w:r>
      <w:r>
        <w:rPr>
          <w:color w:val="231F20"/>
        </w:rPr>
        <w:t>justificación</w:t>
      </w:r>
      <w:r>
        <w:rPr>
          <w:color w:val="231F20"/>
          <w:spacing w:val="-33"/>
        </w:rPr>
        <w:t> </w:t>
      </w:r>
      <w:r>
        <w:rPr>
          <w:color w:val="231F20"/>
        </w:rPr>
        <w:t>a</w:t>
      </w:r>
      <w:r>
        <w:rPr>
          <w:color w:val="231F20"/>
          <w:spacing w:val="-33"/>
        </w:rPr>
        <w:t> </w:t>
      </w:r>
      <w:r>
        <w:rPr>
          <w:color w:val="231F20"/>
        </w:rPr>
        <w:t>esta</w:t>
      </w:r>
      <w:r>
        <w:rPr>
          <w:color w:val="231F20"/>
          <w:spacing w:val="-33"/>
        </w:rPr>
        <w:t> </w:t>
      </w:r>
      <w:r>
        <w:rPr>
          <w:color w:val="231F20"/>
        </w:rPr>
        <w:t>omi-</w:t>
      </w:r>
      <w:r>
        <w:rPr>
          <w:color w:val="231F20"/>
          <w:w w:val="105"/>
        </w:rPr>
        <w:t> </w:t>
      </w:r>
      <w:r>
        <w:rPr>
          <w:color w:val="231F20"/>
        </w:rPr>
        <w:t>sión</w:t>
      </w:r>
      <w:r>
        <w:rPr>
          <w:color w:val="231F20"/>
          <w:spacing w:val="-30"/>
        </w:rPr>
        <w:t> </w:t>
      </w:r>
      <w:r>
        <w:rPr>
          <w:color w:val="231F20"/>
        </w:rPr>
        <w:t>procede</w:t>
      </w:r>
      <w:r>
        <w:rPr>
          <w:color w:val="231F20"/>
          <w:spacing w:val="-30"/>
        </w:rPr>
        <w:t> </w:t>
      </w:r>
      <w:r>
        <w:rPr>
          <w:color w:val="231F20"/>
        </w:rPr>
        <w:t>en</w:t>
      </w:r>
      <w:r>
        <w:rPr>
          <w:color w:val="231F20"/>
          <w:spacing w:val="-30"/>
        </w:rPr>
        <w:t> </w:t>
      </w:r>
      <w:r>
        <w:rPr>
          <w:color w:val="231F20"/>
        </w:rPr>
        <w:t>su</w:t>
      </w:r>
      <w:r>
        <w:rPr>
          <w:color w:val="231F20"/>
          <w:spacing w:val="-30"/>
        </w:rPr>
        <w:t> </w:t>
      </w:r>
      <w:r>
        <w:rPr>
          <w:color w:val="231F20"/>
        </w:rPr>
        <w:t>mayoría</w:t>
      </w:r>
      <w:r>
        <w:rPr>
          <w:color w:val="231F20"/>
          <w:spacing w:val="-30"/>
        </w:rPr>
        <w:t> </w:t>
      </w:r>
      <w:r>
        <w:rPr>
          <w:color w:val="231F20"/>
        </w:rPr>
        <w:t>por</w:t>
      </w:r>
      <w:r>
        <w:rPr>
          <w:color w:val="231F20"/>
          <w:spacing w:val="-30"/>
        </w:rPr>
        <w:t> </w:t>
      </w:r>
      <w:r>
        <w:rPr>
          <w:color w:val="231F20"/>
        </w:rPr>
        <w:t>el</w:t>
      </w:r>
      <w:r>
        <w:rPr>
          <w:color w:val="231F20"/>
          <w:spacing w:val="-30"/>
        </w:rPr>
        <w:t> </w:t>
      </w:r>
      <w:r>
        <w:rPr>
          <w:color w:val="231F20"/>
        </w:rPr>
        <w:t>número</w:t>
      </w:r>
      <w:r>
        <w:rPr>
          <w:color w:val="231F20"/>
          <w:spacing w:val="-30"/>
        </w:rPr>
        <w:t> </w:t>
      </w:r>
      <w:r>
        <w:rPr>
          <w:color w:val="231F20"/>
        </w:rPr>
        <w:t>de</w:t>
      </w:r>
      <w:r>
        <w:rPr>
          <w:color w:val="231F20"/>
          <w:spacing w:val="-30"/>
        </w:rPr>
        <w:t> </w:t>
      </w:r>
      <w:r>
        <w:rPr>
          <w:color w:val="231F20"/>
        </w:rPr>
        <w:t>población</w:t>
      </w:r>
      <w:r>
        <w:rPr>
          <w:color w:val="231F20"/>
          <w:spacing w:val="-30"/>
        </w:rPr>
        <w:t> </w:t>
      </w:r>
      <w:r>
        <w:rPr>
          <w:color w:val="231F20"/>
        </w:rPr>
        <w:t>que</w:t>
      </w:r>
      <w:r>
        <w:rPr>
          <w:color w:val="231F20"/>
          <w:spacing w:val="-30"/>
        </w:rPr>
        <w:t> </w:t>
      </w:r>
      <w:r>
        <w:rPr>
          <w:color w:val="231F20"/>
        </w:rPr>
        <w:t>tienen</w:t>
      </w:r>
      <w:r>
        <w:rPr>
          <w:color w:val="231F20"/>
          <w:spacing w:val="-30"/>
        </w:rPr>
        <w:t> </w:t>
      </w:r>
      <w:r>
        <w:rPr>
          <w:color w:val="231F20"/>
        </w:rPr>
        <w:t>y </w:t>
      </w:r>
      <w:r>
        <w:rPr>
          <w:color w:val="231F20"/>
          <w:w w:val="95"/>
        </w:rPr>
        <w:t>la</w:t>
      </w:r>
      <w:r>
        <w:rPr>
          <w:color w:val="231F20"/>
          <w:spacing w:val="-16"/>
          <w:w w:val="95"/>
        </w:rPr>
        <w:t> </w:t>
      </w:r>
      <w:r>
        <w:rPr>
          <w:color w:val="231F20"/>
          <w:w w:val="95"/>
        </w:rPr>
        <w:t>falta</w:t>
      </w:r>
      <w:r>
        <w:rPr>
          <w:color w:val="231F20"/>
          <w:spacing w:val="-16"/>
          <w:w w:val="95"/>
        </w:rPr>
        <w:t> </w:t>
      </w:r>
      <w:r>
        <w:rPr>
          <w:color w:val="231F20"/>
          <w:w w:val="95"/>
        </w:rPr>
        <w:t>de</w:t>
      </w:r>
      <w:r>
        <w:rPr>
          <w:color w:val="231F20"/>
          <w:spacing w:val="-16"/>
          <w:w w:val="95"/>
        </w:rPr>
        <w:t> </w:t>
      </w:r>
      <w:r>
        <w:rPr>
          <w:color w:val="231F20"/>
          <w:w w:val="95"/>
        </w:rPr>
        <w:t>recursos</w:t>
      </w:r>
      <w:r>
        <w:rPr>
          <w:color w:val="231F20"/>
          <w:spacing w:val="-16"/>
          <w:w w:val="95"/>
        </w:rPr>
        <w:t> </w:t>
      </w:r>
      <w:r>
        <w:rPr>
          <w:color w:val="231F20"/>
          <w:spacing w:val="-3"/>
          <w:w w:val="95"/>
        </w:rPr>
        <w:t>económicos,</w:t>
      </w:r>
      <w:r>
        <w:rPr>
          <w:color w:val="231F20"/>
          <w:spacing w:val="-16"/>
          <w:w w:val="95"/>
        </w:rPr>
        <w:t> </w:t>
      </w:r>
      <w:r>
        <w:rPr>
          <w:color w:val="231F20"/>
          <w:w w:val="95"/>
        </w:rPr>
        <w:t>técnicos</w:t>
      </w:r>
      <w:r>
        <w:rPr>
          <w:color w:val="231F20"/>
          <w:spacing w:val="-16"/>
          <w:w w:val="95"/>
        </w:rPr>
        <w:t> </w:t>
      </w:r>
      <w:r>
        <w:rPr>
          <w:color w:val="231F20"/>
          <w:w w:val="95"/>
        </w:rPr>
        <w:t>y</w:t>
      </w:r>
      <w:r>
        <w:rPr>
          <w:color w:val="231F20"/>
          <w:spacing w:val="-16"/>
          <w:w w:val="95"/>
        </w:rPr>
        <w:t> </w:t>
      </w:r>
      <w:r>
        <w:rPr>
          <w:color w:val="231F20"/>
          <w:w w:val="95"/>
        </w:rPr>
        <w:t>materiales</w:t>
      </w:r>
      <w:r>
        <w:rPr>
          <w:color w:val="231F20"/>
          <w:spacing w:val="-16"/>
          <w:w w:val="95"/>
        </w:rPr>
        <w:t> </w:t>
      </w:r>
      <w:r>
        <w:rPr>
          <w:color w:val="231F20"/>
          <w:w w:val="95"/>
        </w:rPr>
        <w:t>para</w:t>
      </w:r>
      <w:r>
        <w:rPr>
          <w:color w:val="231F20"/>
          <w:spacing w:val="-16"/>
          <w:w w:val="95"/>
        </w:rPr>
        <w:t> </w:t>
      </w:r>
      <w:r>
        <w:rPr>
          <w:color w:val="231F20"/>
          <w:w w:val="95"/>
        </w:rPr>
        <w:t>contar</w:t>
      </w:r>
      <w:r>
        <w:rPr>
          <w:color w:val="231F20"/>
          <w:spacing w:val="-16"/>
          <w:w w:val="95"/>
        </w:rPr>
        <w:t> </w:t>
      </w:r>
      <w:r>
        <w:rPr>
          <w:color w:val="231F20"/>
          <w:spacing w:val="-3"/>
          <w:w w:val="95"/>
        </w:rPr>
        <w:t>con</w:t>
      </w:r>
      <w:r>
        <w:rPr>
          <w:color w:val="231F20"/>
          <w:spacing w:val="-1"/>
          <w:w w:val="97"/>
        </w:rPr>
        <w:t> </w:t>
      </w:r>
      <w:r>
        <w:rPr>
          <w:color w:val="231F20"/>
        </w:rPr>
        <w:t>este</w:t>
      </w:r>
      <w:r>
        <w:rPr>
          <w:color w:val="231F20"/>
          <w:spacing w:val="-33"/>
        </w:rPr>
        <w:t> </w:t>
      </w:r>
      <w:r>
        <w:rPr>
          <w:color w:val="231F20"/>
        </w:rPr>
        <w:t>recurso.</w:t>
      </w:r>
      <w:r>
        <w:rPr>
          <w:color w:val="231F20"/>
          <w:spacing w:val="-33"/>
        </w:rPr>
        <w:t> </w:t>
      </w:r>
      <w:r>
        <w:rPr>
          <w:color w:val="231F20"/>
        </w:rPr>
        <w:t>Sin</w:t>
      </w:r>
      <w:r>
        <w:rPr>
          <w:color w:val="231F20"/>
          <w:spacing w:val="-33"/>
        </w:rPr>
        <w:t> </w:t>
      </w:r>
      <w:r>
        <w:rPr>
          <w:color w:val="231F20"/>
        </w:rPr>
        <w:t>embargo,</w:t>
      </w:r>
      <w:r>
        <w:rPr>
          <w:color w:val="231F20"/>
          <w:spacing w:val="-33"/>
        </w:rPr>
        <w:t> </w:t>
      </w:r>
      <w:r>
        <w:rPr>
          <w:color w:val="231F20"/>
        </w:rPr>
        <w:t>proyectos</w:t>
      </w:r>
      <w:r>
        <w:rPr>
          <w:color w:val="231F20"/>
          <w:spacing w:val="-33"/>
        </w:rPr>
        <w:t> </w:t>
      </w:r>
      <w:r>
        <w:rPr>
          <w:color w:val="231F20"/>
        </w:rPr>
        <w:t>como</w:t>
      </w:r>
      <w:r>
        <w:rPr>
          <w:color w:val="231F20"/>
          <w:spacing w:val="-33"/>
        </w:rPr>
        <w:t> </w:t>
      </w:r>
      <w:r>
        <w:rPr>
          <w:color w:val="231F20"/>
        </w:rPr>
        <w:t>Agenda</w:t>
      </w:r>
      <w:r>
        <w:rPr>
          <w:color w:val="231F20"/>
          <w:spacing w:val="-33"/>
        </w:rPr>
        <w:t> </w:t>
      </w:r>
      <w:r>
        <w:rPr>
          <w:color w:val="231F20"/>
        </w:rPr>
        <w:t>desde</w:t>
      </w:r>
      <w:r>
        <w:rPr>
          <w:color w:val="231F20"/>
          <w:spacing w:val="-33"/>
        </w:rPr>
        <w:t> </w:t>
      </w:r>
      <w:r>
        <w:rPr>
          <w:color w:val="231F20"/>
        </w:rPr>
        <w:t>lo</w:t>
      </w:r>
      <w:r>
        <w:rPr>
          <w:color w:val="231F20"/>
          <w:spacing w:val="-33"/>
        </w:rPr>
        <w:t> </w:t>
      </w:r>
      <w:r>
        <w:rPr>
          <w:color w:val="231F20"/>
        </w:rPr>
        <w:t>Local,</w:t>
      </w:r>
      <w:r>
        <w:rPr>
          <w:color w:val="231F20"/>
          <w:spacing w:val="2"/>
          <w:w w:val="93"/>
        </w:rPr>
        <w:t> </w:t>
      </w:r>
      <w:r>
        <w:rPr>
          <w:color w:val="231F20"/>
          <w:w w:val="95"/>
        </w:rPr>
        <w:t>instaurado</w:t>
      </w:r>
      <w:r>
        <w:rPr>
          <w:color w:val="231F20"/>
          <w:spacing w:val="-18"/>
          <w:w w:val="95"/>
        </w:rPr>
        <w:t> </w:t>
      </w:r>
      <w:r>
        <w:rPr>
          <w:color w:val="231F20"/>
          <w:w w:val="95"/>
        </w:rPr>
        <w:t>por</w:t>
      </w:r>
      <w:r>
        <w:rPr>
          <w:color w:val="231F20"/>
          <w:spacing w:val="-18"/>
          <w:w w:val="95"/>
        </w:rPr>
        <w:t> </w:t>
      </w:r>
      <w:r>
        <w:rPr>
          <w:color w:val="231F20"/>
          <w:w w:val="95"/>
        </w:rPr>
        <w:t>el</w:t>
      </w:r>
      <w:r>
        <w:rPr>
          <w:color w:val="231F20"/>
          <w:spacing w:val="-18"/>
          <w:w w:val="95"/>
        </w:rPr>
        <w:t> </w:t>
      </w:r>
      <w:r>
        <w:rPr>
          <w:color w:val="231F20"/>
          <w:w w:val="95"/>
        </w:rPr>
        <w:t>Instituto</w:t>
      </w:r>
      <w:r>
        <w:rPr>
          <w:color w:val="231F20"/>
          <w:spacing w:val="-18"/>
          <w:w w:val="95"/>
        </w:rPr>
        <w:t> </w:t>
      </w:r>
      <w:r>
        <w:rPr>
          <w:color w:val="231F20"/>
          <w:w w:val="95"/>
        </w:rPr>
        <w:t>Nacional</w:t>
      </w:r>
      <w:r>
        <w:rPr>
          <w:color w:val="231F20"/>
          <w:spacing w:val="-18"/>
          <w:w w:val="95"/>
        </w:rPr>
        <w:t> </w:t>
      </w:r>
      <w:r>
        <w:rPr>
          <w:color w:val="231F20"/>
          <w:w w:val="95"/>
        </w:rPr>
        <w:t>para</w:t>
      </w:r>
      <w:r>
        <w:rPr>
          <w:color w:val="231F20"/>
          <w:spacing w:val="-18"/>
          <w:w w:val="95"/>
        </w:rPr>
        <w:t> </w:t>
      </w:r>
      <w:r>
        <w:rPr>
          <w:color w:val="231F20"/>
          <w:w w:val="95"/>
        </w:rPr>
        <w:t>el</w:t>
      </w:r>
      <w:r>
        <w:rPr>
          <w:color w:val="231F20"/>
          <w:spacing w:val="-18"/>
          <w:w w:val="95"/>
        </w:rPr>
        <w:t> </w:t>
      </w:r>
      <w:r>
        <w:rPr>
          <w:color w:val="231F20"/>
          <w:w w:val="95"/>
        </w:rPr>
        <w:t>Federalismo</w:t>
      </w:r>
      <w:r>
        <w:rPr>
          <w:color w:val="231F20"/>
          <w:spacing w:val="-18"/>
          <w:w w:val="95"/>
        </w:rPr>
        <w:t> </w:t>
      </w:r>
      <w:r>
        <w:rPr>
          <w:color w:val="231F20"/>
          <w:w w:val="95"/>
        </w:rPr>
        <w:t>y</w:t>
      </w:r>
      <w:r>
        <w:rPr>
          <w:color w:val="231F20"/>
          <w:spacing w:val="-18"/>
          <w:w w:val="95"/>
        </w:rPr>
        <w:t> </w:t>
      </w:r>
      <w:r>
        <w:rPr>
          <w:color w:val="231F20"/>
          <w:w w:val="95"/>
        </w:rPr>
        <w:t>el</w:t>
      </w:r>
      <w:r>
        <w:rPr>
          <w:color w:val="231F20"/>
          <w:spacing w:val="-18"/>
          <w:w w:val="95"/>
        </w:rPr>
        <w:t> </w:t>
      </w:r>
      <w:r>
        <w:rPr>
          <w:color w:val="231F20"/>
          <w:w w:val="95"/>
        </w:rPr>
        <w:t>Desarrollo</w:t>
      </w:r>
      <w:r>
        <w:rPr>
          <w:color w:val="231F20"/>
          <w:w w:val="98"/>
        </w:rPr>
        <w:t> </w:t>
      </w:r>
      <w:r>
        <w:rPr>
          <w:color w:val="231F20"/>
        </w:rPr>
        <w:t>Municipal,</w:t>
      </w:r>
      <w:r>
        <w:rPr>
          <w:color w:val="231F20"/>
          <w:spacing w:val="-27"/>
        </w:rPr>
        <w:t> </w:t>
      </w:r>
      <w:r>
        <w:rPr>
          <w:color w:val="231F20"/>
        </w:rPr>
        <w:t>que</w:t>
      </w:r>
      <w:r>
        <w:rPr>
          <w:color w:val="231F20"/>
          <w:spacing w:val="-27"/>
        </w:rPr>
        <w:t> </w:t>
      </w:r>
      <w:r>
        <w:rPr>
          <w:color w:val="231F20"/>
        </w:rPr>
        <w:t>otorga</w:t>
      </w:r>
      <w:r>
        <w:rPr>
          <w:color w:val="231F20"/>
          <w:spacing w:val="-27"/>
        </w:rPr>
        <w:t> </w:t>
      </w:r>
      <w:r>
        <w:rPr>
          <w:color w:val="231F20"/>
        </w:rPr>
        <w:t>apoyso</w:t>
      </w:r>
      <w:r>
        <w:rPr>
          <w:color w:val="231F20"/>
          <w:spacing w:val="-27"/>
        </w:rPr>
        <w:t> </w:t>
      </w:r>
      <w:r>
        <w:rPr>
          <w:color w:val="231F20"/>
        </w:rPr>
        <w:t>económicos</w:t>
      </w:r>
      <w:r>
        <w:rPr>
          <w:color w:val="231F20"/>
          <w:spacing w:val="-27"/>
        </w:rPr>
        <w:t> </w:t>
      </w:r>
      <w:r>
        <w:rPr>
          <w:color w:val="231F20"/>
        </w:rPr>
        <w:t>y</w:t>
      </w:r>
      <w:r>
        <w:rPr>
          <w:color w:val="231F20"/>
          <w:spacing w:val="-27"/>
        </w:rPr>
        <w:t> </w:t>
      </w:r>
      <w:r>
        <w:rPr>
          <w:color w:val="231F20"/>
        </w:rPr>
        <w:t>técnicos</w:t>
      </w:r>
      <w:r>
        <w:rPr>
          <w:color w:val="231F20"/>
          <w:spacing w:val="-27"/>
        </w:rPr>
        <w:t> </w:t>
      </w:r>
      <w:r>
        <w:rPr>
          <w:color w:val="231F20"/>
        </w:rPr>
        <w:t>para</w:t>
      </w:r>
      <w:r>
        <w:rPr>
          <w:color w:val="231F20"/>
          <w:spacing w:val="-27"/>
        </w:rPr>
        <w:t> </w:t>
      </w:r>
      <w:r>
        <w:rPr>
          <w:color w:val="231F20"/>
        </w:rPr>
        <w:t>la</w:t>
      </w:r>
      <w:r>
        <w:rPr>
          <w:color w:val="231F20"/>
          <w:spacing w:val="-27"/>
        </w:rPr>
        <w:t> </w:t>
      </w:r>
      <w:r>
        <w:rPr>
          <w:color w:val="231F20"/>
          <w:spacing w:val="2"/>
        </w:rPr>
        <w:t>elabo-</w:t>
      </w:r>
    </w:p>
    <w:p>
      <w:pPr>
        <w:pStyle w:val="BodyText"/>
        <w:ind w:left="217" w:right="23"/>
      </w:pPr>
      <w:r>
        <w:rPr>
          <w:color w:val="231F20"/>
        </w:rPr>
        <w:t>ración</w:t>
      </w:r>
      <w:r>
        <w:rPr>
          <w:color w:val="231F20"/>
          <w:spacing w:val="-41"/>
        </w:rPr>
        <w:t> </w:t>
      </w:r>
      <w:r>
        <w:rPr>
          <w:color w:val="231F20"/>
        </w:rPr>
        <w:t>de</w:t>
      </w:r>
      <w:r>
        <w:rPr>
          <w:color w:val="231F20"/>
          <w:spacing w:val="-41"/>
        </w:rPr>
        <w:t> </w:t>
      </w:r>
      <w:r>
        <w:rPr>
          <w:color w:val="231F20"/>
        </w:rPr>
        <w:t>páginas</w:t>
      </w:r>
      <w:r>
        <w:rPr>
          <w:color w:val="231F20"/>
          <w:spacing w:val="-41"/>
        </w:rPr>
        <w:t> </w:t>
      </w:r>
      <w:r>
        <w:rPr>
          <w:color w:val="231F20"/>
        </w:rPr>
        <w:t>web</w:t>
      </w:r>
      <w:r>
        <w:rPr>
          <w:color w:val="231F20"/>
          <w:spacing w:val="-41"/>
        </w:rPr>
        <w:t> </w:t>
      </w:r>
      <w:r>
        <w:rPr>
          <w:color w:val="231F20"/>
        </w:rPr>
        <w:t>y</w:t>
      </w:r>
      <w:r>
        <w:rPr>
          <w:color w:val="231F20"/>
          <w:spacing w:val="-41"/>
        </w:rPr>
        <w:t> </w:t>
      </w:r>
      <w:r>
        <w:rPr>
          <w:color w:val="231F20"/>
        </w:rPr>
        <w:t>su</w:t>
      </w:r>
      <w:r>
        <w:rPr>
          <w:color w:val="231F20"/>
          <w:spacing w:val="-41"/>
        </w:rPr>
        <w:t> </w:t>
      </w:r>
      <w:r>
        <w:rPr>
          <w:color w:val="231F20"/>
        </w:rPr>
        <w:t>mantenimiento,</w:t>
      </w:r>
      <w:r>
        <w:rPr>
          <w:color w:val="231F20"/>
          <w:spacing w:val="-41"/>
        </w:rPr>
        <w:t> </w:t>
      </w:r>
      <w:r>
        <w:rPr>
          <w:color w:val="231F20"/>
        </w:rPr>
        <w:t>no</w:t>
      </w:r>
      <w:r>
        <w:rPr>
          <w:color w:val="231F20"/>
          <w:spacing w:val="-41"/>
        </w:rPr>
        <w:t> </w:t>
      </w:r>
      <w:r>
        <w:rPr>
          <w:color w:val="231F20"/>
        </w:rPr>
        <w:t>se</w:t>
      </w:r>
      <w:r>
        <w:rPr>
          <w:color w:val="231F20"/>
          <w:spacing w:val="-41"/>
        </w:rPr>
        <w:t> </w:t>
      </w:r>
      <w:r>
        <w:rPr>
          <w:color w:val="231F20"/>
        </w:rPr>
        <w:t>han</w:t>
      </w:r>
      <w:r>
        <w:rPr>
          <w:color w:val="231F20"/>
          <w:spacing w:val="-41"/>
        </w:rPr>
        <w:t> </w:t>
      </w:r>
      <w:r>
        <w:rPr>
          <w:color w:val="231F20"/>
          <w:spacing w:val="-3"/>
        </w:rPr>
        <w:t>aprovechado.</w:t>
      </w:r>
    </w:p>
    <w:p>
      <w:pPr>
        <w:pStyle w:val="BodyText"/>
        <w:spacing w:before="8"/>
        <w:rPr>
          <w:sz w:val="26"/>
        </w:rPr>
      </w:pPr>
    </w:p>
    <w:p>
      <w:pPr>
        <w:pStyle w:val="BodyText"/>
        <w:ind w:left="217" w:right="741"/>
      </w:pPr>
      <w:r>
        <w:rPr/>
        <w:pict>
          <v:group style="position:absolute;margin-left:101.709099pt;margin-top:28.474174pt;width:45.75pt;height:5.6pt;mso-position-horizontal-relative:page;mso-position-vertical-relative:paragraph;z-index:-403192" coordorigin="2034,569" coordsize="915,112">
            <v:shape style="position:absolute;left:2034;top:575;width:101;height:106" type="#_x0000_t75" stroked="false">
              <v:imagedata r:id="rId510" o:title=""/>
            </v:shape>
            <v:shape style="position:absolute;left:2187;top:569;width:762;height:112" type="#_x0000_t75" stroked="false">
              <v:imagedata r:id="rId511" o:title=""/>
            </v:shape>
            <w10:wrap type="none"/>
          </v:group>
        </w:pict>
      </w:r>
      <w:r>
        <w:rPr>
          <w:b/>
          <w:color w:val="231F20"/>
          <w:w w:val="95"/>
        </w:rPr>
        <w:t>Cuadro 1</w:t>
      </w:r>
      <w:r>
        <w:rPr>
          <w:color w:val="231F20"/>
          <w:w w:val="95"/>
        </w:rPr>
        <w:t>. Ayuntamientos que carecían de Página Web</w:t>
      </w:r>
    </w:p>
    <w:p>
      <w:pPr>
        <w:pStyle w:val="BodyText"/>
        <w:spacing w:before="10"/>
        <w:rPr>
          <w:sz w:val="16"/>
        </w:rPr>
      </w:pPr>
      <w:r>
        <w:rPr/>
        <w:pict>
          <v:group style="position:absolute;margin-left:93.696297pt;margin-top:11.660649pt;width:271.850pt;height:10pt;mso-position-horizontal-relative:page;mso-position-vertical-relative:paragraph;z-index:6400;mso-wrap-distance-left:0;mso-wrap-distance-right:0" coordorigin="1874,233" coordsize="5437,200">
            <v:line style="position:absolute" from="1877,236" to="7307,236" stroked="true" strokeweight=".283pt" strokecolor="#231f20"/>
            <v:shape style="position:absolute;left:4543;top:320;width:189;height:108" type="#_x0000_t75" stroked="false">
              <v:imagedata r:id="rId512" o:title=""/>
            </v:shape>
            <v:shape style="position:absolute;left:4786;top:317;width:273;height:112" type="#_x0000_t75" stroked="false">
              <v:imagedata r:id="rId513" o:title=""/>
            </v:shape>
            <v:shape style="position:absolute;left:5117;top:286;width:460;height:146" type="#_x0000_t75" stroked="false">
              <v:imagedata r:id="rId514" o:title=""/>
            </v:shape>
            <v:shape style="position:absolute;left:5640;top:319;width:172;height:107" type="#_x0000_t75" stroked="false">
              <v:imagedata r:id="rId515" o:title=""/>
            </v:shape>
            <v:shape style="position:absolute;left:5866;top:316;width:759;height:112" type="#_x0000_t75" stroked="false">
              <v:imagedata r:id="rId516" o:title=""/>
            </v:shape>
            <w10:wrap type="topAndBottom"/>
          </v:group>
        </w:pict>
      </w:r>
    </w:p>
    <w:p>
      <w:pPr>
        <w:pStyle w:val="BodyText"/>
        <w:spacing w:before="7"/>
        <w:rPr>
          <w:sz w:val="5"/>
        </w:rPr>
      </w:pPr>
    </w:p>
    <w:p>
      <w:pPr>
        <w:tabs>
          <w:tab w:pos="3343" w:val="left" w:leader="none"/>
        </w:tabs>
        <w:spacing w:line="141" w:lineRule="exact"/>
        <w:ind w:left="826" w:right="0" w:firstLine="0"/>
        <w:rPr>
          <w:sz w:val="14"/>
        </w:rPr>
      </w:pPr>
      <w:r>
        <w:rPr>
          <w:position w:val="-2"/>
          <w:sz w:val="11"/>
        </w:rPr>
        <w:pict>
          <v:group style="width:37.050pt;height:5.6pt;mso-position-horizontal-relative:char;mso-position-vertical-relative:line" coordorigin="0,0" coordsize="741,112">
            <v:shape style="position:absolute;left:0;top:4;width:109;height:108" type="#_x0000_t75" stroked="false">
              <v:imagedata r:id="rId517" o:title=""/>
            </v:shape>
            <v:shape style="position:absolute;left:161;top:0;width:580;height:112" type="#_x0000_t75" stroked="false">
              <v:imagedata r:id="rId518" o:title=""/>
            </v:shape>
          </v:group>
        </w:pict>
      </w:r>
      <w:r>
        <w:rPr>
          <w:position w:val="-2"/>
          <w:sz w:val="11"/>
        </w:rPr>
      </w:r>
      <w:r>
        <w:rPr>
          <w:position w:val="-2"/>
          <w:sz w:val="11"/>
        </w:rPr>
        <w:tab/>
      </w:r>
      <w:r>
        <w:rPr>
          <w:position w:val="-2"/>
          <w:sz w:val="14"/>
        </w:rPr>
        <w:pict>
          <v:group style="width:130.8pt;height:7.1pt;mso-position-horizontal-relative:char;mso-position-vertical-relative:line" coordorigin="0,0" coordsize="2616,142">
            <v:shape style="position:absolute;left:0;top:34;width:189;height:108" type="#_x0000_t75" stroked="false">
              <v:imagedata r:id="rId519" o:title=""/>
            </v:shape>
            <v:shape style="position:absolute;left:243;top:30;width:486;height:112" type="#_x0000_t75" stroked="false">
              <v:imagedata r:id="rId520" o:title=""/>
            </v:shape>
            <v:shape style="position:absolute;left:783;top:0;width:509;height:142" type="#_x0000_t75" stroked="false">
              <v:imagedata r:id="rId521" o:title=""/>
            </v:shape>
            <v:shape style="position:absolute;left:1350;top:32;width:172;height:107" type="#_x0000_t75" stroked="false">
              <v:imagedata r:id="rId515" o:title=""/>
            </v:shape>
            <v:shape style="position:absolute;left:1580;top:30;width:246;height:112" type="#_x0000_t75" stroked="false">
              <v:imagedata r:id="rId522" o:title=""/>
            </v:shape>
            <v:shape style="position:absolute;left:1884;top:0;width:731;height:142" type="#_x0000_t75" stroked="false">
              <v:imagedata r:id="rId523" o:title=""/>
            </v:shape>
          </v:group>
        </w:pict>
      </w:r>
      <w:r>
        <w:rPr>
          <w:position w:val="-2"/>
          <w:sz w:val="14"/>
        </w:rPr>
      </w:r>
    </w:p>
    <w:p>
      <w:pPr>
        <w:pStyle w:val="BodyText"/>
        <w:spacing w:before="3"/>
        <w:rPr>
          <w:sz w:val="5"/>
        </w:rPr>
      </w:pPr>
      <w:r>
        <w:rPr/>
        <w:pict>
          <v:group style="position:absolute;margin-left:101.365303pt;margin-top:6.485744pt;width:46.5pt;height:5.6pt;mso-position-horizontal-relative:page;mso-position-vertical-relative:paragraph;z-index:6472;mso-wrap-distance-left:0;mso-wrap-distance-right:0" coordorigin="2027,130" coordsize="930,112">
            <v:shape style="position:absolute;left:2027;top:134;width:108;height:108" type="#_x0000_t75" stroked="false">
              <v:imagedata r:id="rId524" o:title=""/>
            </v:shape>
            <v:shape style="position:absolute;left:2187;top:130;width:769;height:112" type="#_x0000_t75" stroked="false">
              <v:imagedata r:id="rId525" o:title=""/>
            </v:shape>
            <w10:wrap type="topAndBottom"/>
          </v:group>
        </w:pict>
      </w:r>
      <w:r>
        <w:rPr/>
        <w:pict>
          <v:group style="position:absolute;margin-left:227.152405pt;margin-top:4.982744pt;width:108.6pt;height:8.85pt;mso-position-horizontal-relative:page;mso-position-vertical-relative:paragraph;z-index:6496;mso-wrap-distance-left:0;mso-wrap-distance-right:0" coordorigin="4543,100" coordsize="2172,177">
            <v:shape style="position:absolute;left:4543;top:135;width:189;height:106" type="#_x0000_t75" stroked="false">
              <v:imagedata r:id="rId526" o:title=""/>
            </v:shape>
            <v:shape style="position:absolute;left:4786;top:130;width:461;height:112" type="#_x0000_t75" stroked="false">
              <v:imagedata r:id="rId527" o:title=""/>
            </v:shape>
            <v:shape style="position:absolute;left:5275;top:126;width:235;height:151" type="#_x0000_t75" stroked="false">
              <v:imagedata r:id="rId528" o:title=""/>
            </v:shape>
            <v:shape style="position:absolute;left:5536;top:126;width:385;height:120" type="#_x0000_t75" stroked="false">
              <v:imagedata r:id="rId529" o:title=""/>
            </v:shape>
            <v:shape style="position:absolute;left:5985;top:132;width:172;height:107" type="#_x0000_t75" stroked="false">
              <v:imagedata r:id="rId530" o:title=""/>
            </v:shape>
            <v:shape style="position:absolute;left:6198;top:100;width:516;height:157" type="#_x0000_t75" stroked="false">
              <v:imagedata r:id="rId531" o:title=""/>
            </v:shape>
            <w10:wrap type="topAndBottom"/>
          </v:group>
        </w:pict>
      </w:r>
    </w:p>
    <w:p>
      <w:pPr>
        <w:pStyle w:val="BodyText"/>
        <w:spacing w:before="6"/>
        <w:rPr>
          <w:sz w:val="5"/>
        </w:rPr>
      </w:pPr>
    </w:p>
    <w:p>
      <w:pPr>
        <w:tabs>
          <w:tab w:pos="3343" w:val="left" w:leader="none"/>
        </w:tabs>
        <w:spacing w:line="111" w:lineRule="exact"/>
        <w:ind w:left="822" w:right="0" w:firstLine="0"/>
        <w:rPr>
          <w:sz w:val="11"/>
        </w:rPr>
      </w:pPr>
      <w:r>
        <w:rPr>
          <w:position w:val="-1"/>
          <w:sz w:val="11"/>
        </w:rPr>
        <w:pict>
          <v:group style="width:58.95pt;height:5.6pt;mso-position-horizontal-relative:char;mso-position-vertical-relative:line" coordorigin="0,0" coordsize="1179,112">
            <v:shape style="position:absolute;left:0;top:5;width:113;height:106" type="#_x0000_t75" stroked="false">
              <v:imagedata r:id="rId532" o:title=""/>
            </v:shape>
            <v:shape style="position:absolute;left:169;top:0;width:85;height:112" coordorigin="169,0" coordsize="85,112" path="m233,0l223,0,201,4,184,15,173,33,169,57,173,80,184,97,200,108,223,112,233,112,246,109,254,105,253,100,225,100,208,97,194,88,186,75,183,57,186,38,193,24,206,15,223,12,251,12,252,6,245,3,233,0xm252,93l246,97,235,100,253,100,252,93xm251,12l233,12,243,15,250,18,251,12xe" filled="true" fillcolor="#231f20" stroked="false">
              <v:path arrowok="t"/>
              <v:fill type="solid"/>
            </v:shape>
            <v:shape style="position:absolute;left:275;top:2;width:88;height:108" coordorigin="275,2" coordsize="88,108" path="m288,2l275,2,275,109,288,109,288,59,363,59,363,48,288,48,288,2xm363,59l350,59,350,109,363,109,363,59xm363,2l350,2,350,48,363,48,363,2xe" filled="true" fillcolor="#231f20" stroked="false">
              <v:path arrowok="t"/>
              <v:fill type="solid"/>
            </v:shape>
            <v:shape style="position:absolute;left:381;top:2;width:93;height:108" coordorigin="381,2" coordsize="93,108" path="m432,2l424,2,381,109,394,109,406,79,462,79,458,68,410,68,427,23,440,23,432,2xm462,79l448,79,459,109,474,109,462,79xm440,23l427,23,444,68,458,68,440,23xe" filled="true" fillcolor="#231f20" stroked="false">
              <v:path arrowok="t"/>
              <v:fill type="solid"/>
            </v:shape>
            <v:shape style="position:absolute;left:492;top:2;width:67;height:108" coordorigin="492,2" coordsize="67,108" path="m524,2l492,2,492,109,505,109,505,65,518,65,536,62,549,55,550,54,505,54,505,13,552,13,549,9,538,4,524,2xm552,13l536,13,545,18,545,47,535,54,550,54,556,45,559,31,556,18,552,13xe" filled="true" fillcolor="#231f20" stroked="false">
              <v:path arrowok="t"/>
              <v:fill type="solid"/>
            </v:shape>
            <v:shape style="position:absolute;left:580;top:2;width:82;height:110" coordorigin="580,2" coordsize="82,110" path="m593,2l580,2,580,74,583,90,592,102,605,109,621,112,638,109,651,102,652,100,622,100,609,98,600,93,595,84,593,72,593,2xm662,2l649,2,649,90,640,100,652,100,659,90,662,74,662,2xe" filled="true" fillcolor="#231f20" stroked="false">
              <v:path arrowok="t"/>
              <v:fill type="solid"/>
            </v:shape>
            <v:shape style="position:absolute;left:688;top:2;width:63;height:108" coordorigin="688,2" coordsize="63,108" path="m701,2l688,2,688,109,751,109,751,99,701,99,701,2xe" filled="true" fillcolor="#231f20" stroked="false">
              <v:path arrowok="t"/>
              <v:fill type="solid"/>
            </v:shape>
            <v:shape style="position:absolute;left:742;top:2;width:86;height:108" coordorigin="742,2" coordsize="86,108" path="m791,13l778,13,778,109,791,109,791,13xm827,2l742,2,742,13,827,13,827,2xe" filled="true" fillcolor="#231f20" stroked="false">
              <v:path arrowok="t"/>
              <v:fill type="solid"/>
            </v:shape>
            <v:shape style="position:absolute;left:848;top:2;width:61;height:108" coordorigin="848,2" coordsize="61,108" path="m909,2l848,2,848,109,909,109,909,99,861,99,861,58,899,58,899,48,861,48,861,13,909,13,909,2xe" filled="true" fillcolor="#231f20" stroked="false">
              <v:path arrowok="t"/>
              <v:fill type="solid"/>
            </v:shape>
            <v:shape style="position:absolute;left:931;top:2;width:67;height:108" coordorigin="931,2" coordsize="67,108" path="m962,2l931,2,931,109,943,109,943,65,956,65,975,62,987,55,988,54,943,54,943,13,991,13,988,9,977,4,962,2xm991,13l974,13,983,18,983,47,974,54,988,54,995,45,997,31,995,18,991,13xe" filled="true" fillcolor="#231f20" stroked="false">
              <v:path arrowok="t"/>
              <v:fill type="solid"/>
            </v:shape>
            <v:shape style="position:absolute;left:1020;top:2;width:61;height:108" coordorigin="1020,2" coordsize="61,108" path="m1080,2l1020,2,1020,109,1080,109,1080,99,1032,99,1032,58,1071,58,1071,48,1032,48,1032,13,1080,13,1080,2xe" filled="true" fillcolor="#231f20" stroked="false">
              <v:path arrowok="t"/>
              <v:fill type="solid"/>
            </v:shape>
            <v:shape style="position:absolute;left:1094;top:0;width:85;height:112" coordorigin="1094,0" coordsize="85,112" path="m1158,0l1147,0,1126,4,1109,15,1098,33,1094,57,1098,80,1108,97,1125,108,1147,112,1157,112,1170,109,1178,105,1177,100,1150,100,1132,97,1119,88,1111,75,1108,57,1110,38,1118,24,1131,15,1148,12,1176,12,1177,6,1170,3,1158,0xm1176,93l1171,97,1160,100,1177,100,1176,93xm1176,12l1158,12,1168,15,1175,18,1176,12xe" filled="true" fillcolor="#231f20" stroked="false">
              <v:path arrowok="t"/>
              <v:fill type="solid"/>
            </v:shape>
          </v:group>
        </w:pict>
      </w:r>
      <w:r>
        <w:rPr>
          <w:position w:val="-1"/>
          <w:sz w:val="11"/>
        </w:rPr>
      </w:r>
      <w:r>
        <w:rPr>
          <w:position w:val="-1"/>
          <w:sz w:val="11"/>
        </w:rPr>
        <w:tab/>
      </w:r>
      <w:r>
        <w:rPr>
          <w:position w:val="-1"/>
          <w:sz w:val="11"/>
        </w:rPr>
        <w:pict>
          <v:group style="width:72.1pt;height:5.6pt;mso-position-horizontal-relative:char;mso-position-vertical-relative:line" coordorigin="0,0" coordsize="1442,112">
            <v:shape style="position:absolute;left:0;top:5;width:189;height:107" type="#_x0000_t75" stroked="false">
              <v:imagedata r:id="rId533" o:title=""/>
            </v:shape>
            <v:shape style="position:absolute;left:244;top:2;width:86;height:108" coordorigin="244,2" coordsize="86,108" path="m293,13l280,13,280,109,293,109,293,13xm329,2l244,2,244,13,329,13,329,2xe" filled="true" fillcolor="#231f20" stroked="false">
              <v:path arrowok="t"/>
              <v:fill type="solid"/>
            </v:shape>
            <v:shape style="position:absolute;left:350;top:2;width:61;height:108" coordorigin="350,2" coordsize="61,108" path="m410,2l350,2,350,109,411,109,411,99,363,99,363,58,401,58,401,48,363,48,363,13,410,13,410,2xe" filled="true" fillcolor="#231f20" stroked="false">
              <v:path arrowok="t"/>
              <v:fill type="solid"/>
            </v:shape>
            <v:shape style="position:absolute;left:432;top:2;width:106;height:108" coordorigin="432,2" coordsize="106,108" path="m448,2l432,2,432,109,445,109,445,28,459,28,448,2xm459,28l445,28,481,109,489,109,498,90,485,90,459,28xm538,28l525,28,525,109,538,109,538,28xm538,2l524,2,485,90,498,90,525,28,538,28,538,2xe" filled="true" fillcolor="#231f20" stroked="false">
              <v:path arrowok="t"/>
              <v:fill type="solid"/>
            </v:shape>
            <v:shape style="position:absolute;left:556;top:2;width:93;height:108" coordorigin="556,2" coordsize="93,108" path="m607,2l599,2,556,109,570,109,581,79,637,79,633,68,585,68,603,23,615,23,607,2xm637,79l623,79,635,109,649,109,637,79xm615,23l603,23,619,68,633,68,615,23xe" filled="true" fillcolor="#231f20" stroked="false">
              <v:path arrowok="t"/>
              <v:fill type="solid"/>
            </v:shape>
            <v:shape style="position:absolute;left:661;top:0;width:66;height:112" coordorigin="661,0" coordsize="66,112" path="m663,92l661,104,667,107,678,112,692,112,706,109,717,103,719,101,682,101,672,98,663,92xm707,0l696,0,683,2,673,7,666,16,663,29,663,44,673,51,702,66,713,70,713,94,703,101,719,101,724,94,727,81,724,69,717,61,707,54,696,48,683,41,676,37,676,19,684,11,722,11,723,7,715,2,707,0xm722,11l705,11,714,14,721,19,722,11xe" filled="true" fillcolor="#231f20" stroked="false">
              <v:path arrowok="t"/>
              <v:fill type="solid"/>
            </v:shape>
            <v:shape style="position:absolute;left:743;top:0;width:85;height:112" coordorigin="743,0" coordsize="85,112" path="m807,0l796,0,775,4,758,15,747,33,743,57,747,80,757,97,774,108,796,112,806,112,819,109,827,105,827,100,799,100,781,97,768,88,760,75,757,57,759,38,767,24,780,15,797,12,825,12,826,6,819,3,807,0xm826,93l820,97,809,100,827,100,826,93xm825,12l807,12,817,15,824,18,825,12xe" filled="true" fillcolor="#231f20" stroked="false">
              <v:path arrowok="t"/>
              <v:fill type="solid"/>
            </v:shape>
            <v:shape style="position:absolute;left:840;top:2;width:93;height:108" coordorigin="840,2" coordsize="93,108" path="m891,2l883,2,840,109,853,109,865,79,921,79,917,68,869,68,886,23,899,23,891,2xm921,79l907,79,919,109,933,109,921,79xm899,23l886,23,903,68,917,68,899,23xe" filled="true" fillcolor="#231f20" stroked="false">
              <v:path arrowok="t"/>
              <v:fill type="solid"/>
            </v:shape>
            <v:shape style="position:absolute;left:951;top:2;width:63;height:108" coordorigin="951,2" coordsize="63,108" path="m964,2l951,2,951,109,1014,109,1014,99,964,99,964,2xe" filled="true" fillcolor="#231f20" stroked="false">
              <v:path arrowok="t"/>
              <v:fill type="solid"/>
            </v:shape>
            <v:shape style="position:absolute;left:1005;top:2;width:86;height:108" coordorigin="1005,2" coordsize="86,108" path="m1054,13l1041,13,1041,109,1054,109,1054,13xm1090,2l1005,2,1005,13,1090,13,1090,2xe" filled="true" fillcolor="#231f20" stroked="false">
              <v:path arrowok="t"/>
              <v:fill type="solid"/>
            </v:shape>
            <v:shape style="position:absolute;left:1111;top:2;width:61;height:108" coordorigin="1111,2" coordsize="61,108" path="m1171,2l1111,2,1111,109,1172,109,1172,99,1124,99,1124,58,1162,58,1162,48,1124,48,1124,13,1171,13,1171,2xe" filled="true" fillcolor="#231f20" stroked="false">
              <v:path arrowok="t"/>
              <v:fill type="solid"/>
            </v:shape>
            <v:shape style="position:absolute;left:1194;top:2;width:67;height:108" coordorigin="1194,2" coordsize="67,108" path="m1225,2l1194,2,1194,109,1206,109,1206,65,1219,65,1238,62,1250,55,1251,54,1206,54,1206,13,1253,13,1250,9,1239,4,1225,2xm1253,13l1237,13,1246,18,1246,47,1237,54,1251,54,1258,45,1260,31,1257,18,1253,13xe" filled="true" fillcolor="#231f20" stroked="false">
              <v:path arrowok="t"/>
              <v:fill type="solid"/>
            </v:shape>
            <v:shape style="position:absolute;left:1282;top:2;width:61;height:108" coordorigin="1282,2" coordsize="61,108" path="m1343,2l1282,2,1282,109,1343,109,1343,99,1295,99,1295,58,1333,58,1333,48,1295,48,1295,13,1343,13,1343,2xe" filled="true" fillcolor="#231f20" stroked="false">
              <v:path arrowok="t"/>
              <v:fill type="solid"/>
            </v:shape>
            <v:shape style="position:absolute;left:1357;top:0;width:85;height:112" coordorigin="1357,0" coordsize="85,112" path="m1421,0l1410,0,1388,4,1372,15,1361,33,1357,57,1361,80,1371,97,1388,108,1410,112,1420,112,1433,109,1441,105,1440,100,1412,100,1395,97,1382,88,1373,75,1370,57,1373,38,1381,24,1394,15,1411,12,1439,12,1440,6,1432,3,1421,0xm1439,93l1433,97,1423,100,1440,100,1439,93xm1439,12l1421,12,1431,15,1437,18,1439,12xe" filled="true" fillcolor="#231f20" stroked="false">
              <v:path arrowok="t"/>
              <v:fill type="solid"/>
            </v:shape>
          </v:group>
        </w:pict>
      </w:r>
      <w:r>
        <w:rPr>
          <w:position w:val="-1"/>
          <w:sz w:val="11"/>
        </w:rPr>
      </w:r>
    </w:p>
    <w:p>
      <w:pPr>
        <w:pStyle w:val="BodyText"/>
        <w:spacing w:before="5"/>
        <w:rPr>
          <w:sz w:val="7"/>
        </w:rPr>
      </w:pPr>
      <w:r>
        <w:rPr/>
        <w:pict>
          <v:group style="position:absolute;margin-left:101.429802pt;margin-top:6.268944pt;width:78.850pt;height:6pt;mso-position-horizontal-relative:page;mso-position-vertical-relative:paragraph;z-index:6568;mso-wrap-distance-left:0;mso-wrap-distance-right:0" coordorigin="2029,125" coordsize="1577,120">
            <v:shape style="position:absolute;left:2029;top:136;width:107;height:106" type="#_x0000_t75" stroked="false">
              <v:imagedata r:id="rId534" o:title=""/>
            </v:shape>
            <v:shape style="position:absolute;left:2191;top:130;width:730;height:112" type="#_x0000_t75" stroked="false">
              <v:imagedata r:id="rId535" o:title=""/>
            </v:shape>
            <v:shape style="position:absolute;left:2980;top:125;width:625;height:120" type="#_x0000_t75" stroked="false">
              <v:imagedata r:id="rId536" o:title=""/>
            </v:shape>
            <w10:wrap type="topAndBottom"/>
          </v:group>
        </w:pict>
      </w:r>
      <w:r>
        <w:rPr/>
        <w:pict>
          <v:group style="position:absolute;margin-left:227.152405pt;margin-top:6.477444pt;width:46.3pt;height:5.6pt;mso-position-horizontal-relative:page;mso-position-vertical-relative:paragraph;z-index:6592;mso-wrap-distance-left:0;mso-wrap-distance-right:0" coordorigin="4543,130" coordsize="926,112">
            <v:shape style="position:absolute;left:4543;top:133;width:189;height:108" type="#_x0000_t75" stroked="false">
              <v:imagedata r:id="rId537" o:title=""/>
            </v:shape>
            <v:shape style="position:absolute;left:4787;top:130;width:682;height:112" type="#_x0000_t75" stroked="false">
              <v:imagedata r:id="rId538" o:title=""/>
            </v:shape>
            <w10:wrap type="topAndBottom"/>
          </v:group>
        </w:pict>
      </w:r>
    </w:p>
    <w:p>
      <w:pPr>
        <w:pStyle w:val="BodyText"/>
        <w:spacing w:before="10"/>
        <w:rPr>
          <w:sz w:val="7"/>
        </w:rPr>
      </w:pPr>
    </w:p>
    <w:p>
      <w:pPr>
        <w:tabs>
          <w:tab w:pos="3343" w:val="left" w:leader="none"/>
        </w:tabs>
        <w:spacing w:line="120" w:lineRule="exact"/>
        <w:ind w:left="826" w:right="0" w:firstLine="0"/>
        <w:rPr>
          <w:sz w:val="11"/>
        </w:rPr>
      </w:pPr>
      <w:r>
        <w:rPr>
          <w:position w:val="-1"/>
          <w:sz w:val="12"/>
        </w:rPr>
        <w:pict>
          <v:group style="width:49.45pt;height:6.05pt;mso-position-horizontal-relative:char;mso-position-vertical-relative:line" coordorigin="0,0" coordsize="989,121">
            <v:shape style="position:absolute;left:0;top:8;width:109;height:108" type="#_x0000_t75" stroked="false">
              <v:imagedata r:id="rId539" o:title=""/>
            </v:shape>
            <v:shape style="position:absolute;left:169;top:6;width:61;height:108" coordorigin="169,6" coordsize="61,108" path="m230,6l169,6,169,114,230,114,230,103,182,103,182,63,220,63,220,52,182,52,182,17,230,17,230,6xe" filled="true" fillcolor="#231f20" stroked="false">
              <v:path arrowok="t"/>
              <v:fill type="solid"/>
            </v:shape>
            <v:shape style="position:absolute;left:244;top:4;width:85;height:112" coordorigin="244,4" coordsize="85,112" path="m308,4l297,4,275,8,259,19,248,37,244,62,247,84,258,101,275,112,297,116,307,116,320,113,328,109,327,104,299,104,282,101,269,93,260,79,257,62,260,42,268,28,281,19,298,16,326,16,327,10,319,7,308,4xm326,97l320,101,310,104,327,104,326,97xm326,16l308,16,318,19,324,23,326,16xe" filled="true" fillcolor="#231f20" stroked="false">
              <v:path arrowok="t"/>
              <v:fill type="solid"/>
            </v:shape>
            <v:shape style="position:absolute;left:341;top:6;width:93;height:108" coordorigin="341,6" coordsize="93,108" path="m392,6l383,6,341,114,354,114,366,83,422,83,417,72,370,72,387,28,400,28,392,6xm422,83l408,83,419,114,434,114,422,83xm400,28l387,28,404,72,417,72,400,28xe" filled="true" fillcolor="#231f20" stroked="false">
              <v:path arrowok="t"/>
              <v:fill type="solid"/>
            </v:shape>
            <v:shape style="position:absolute;left:431;top:6;width:86;height:108" coordorigin="431,6" coordsize="86,108" path="m480,17l468,17,468,114,480,114,480,17xm517,6l431,6,431,17,517,17,517,6xe" filled="true" fillcolor="#231f20" stroked="false">
              <v:path arrowok="t"/>
              <v:fill type="solid"/>
            </v:shape>
            <v:shape style="position:absolute;left:532;top:6;width:81;height:108" coordorigin="532,6" coordsize="81,108" path="m611,6l535,6,535,17,593,17,532,107,532,114,612,114,612,103,549,103,611,13,611,6xe" filled="true" fillcolor="#231f20" stroked="false">
              <v:path arrowok="t"/>
              <v:fill type="solid"/>
            </v:shape>
            <v:line style="position:absolute" from="641,6" to="641,114" stroked="true" strokeweight=".639pt" strokecolor="#231f20"/>
            <v:shape style="position:absolute;left:675;top:6;width:84;height:108" coordorigin="675,6" coordsize="84,108" path="m689,6l675,6,675,114,688,114,688,26,704,26,689,6xm704,26l688,26,751,114,759,114,759,84,746,84,704,26xm759,6l746,6,746,84,759,84,759,6xe" filled="true" fillcolor="#231f20" stroked="false">
              <v:path arrowok="t"/>
              <v:fill type="solid"/>
            </v:shape>
            <v:shape style="position:absolute;left:781;top:4;width:90;height:112" coordorigin="781,4" coordsize="90,112" path="m850,4l836,4,812,8,795,20,785,38,781,62,785,85,796,102,813,112,835,116,850,116,863,112,871,109,871,104,837,104,820,102,807,93,798,80,795,62,797,42,805,28,819,19,837,16,867,16,868,11,861,8,850,4xm871,61l837,61,837,72,858,72,858,101,853,103,845,104,871,104,871,61xm867,16l848,16,859,19,866,23,867,16xe" filled="true" fillcolor="#231f20" stroked="false">
              <v:path arrowok="t"/>
              <v:fill type="solid"/>
            </v:shape>
            <v:shape style="position:absolute;left:891;top:4;width:99;height:112" coordorigin="891,4" coordsize="99,112" path="m939,4l918,9,902,21,893,39,891,60,893,81,902,99,917,111,939,116,962,111,970,105,939,105,924,101,913,92,907,77,904,60,907,43,913,29,924,19,939,16,970,16,962,9,939,4xm970,16l939,16,955,19,966,28,973,42,975,59,973,77,966,92,955,101,939,105,970,105,977,99,986,81,989,59,986,38,977,21,970,16xe" filled="true" fillcolor="#231f20" stroked="false">
              <v:path arrowok="t"/>
              <v:fill type="solid"/>
            </v:shape>
          </v:group>
        </w:pict>
      </w:r>
      <w:r>
        <w:rPr>
          <w:position w:val="-1"/>
          <w:sz w:val="12"/>
        </w:rPr>
      </w:r>
      <w:r>
        <w:rPr>
          <w:position w:val="-1"/>
          <w:sz w:val="12"/>
        </w:rPr>
        <w:tab/>
      </w:r>
      <w:r>
        <w:rPr>
          <w:position w:val="-1"/>
          <w:sz w:val="11"/>
        </w:rPr>
        <w:pict>
          <v:group style="width:81.55pt;height:6pt;mso-position-horizontal-relative:char;mso-position-vertical-relative:line" coordorigin="0,0" coordsize="1631,120">
            <v:shape style="position:absolute;left:0;top:9;width:189;height:106" type="#_x0000_t75" stroked="false">
              <v:imagedata r:id="rId540" o:title=""/>
            </v:shape>
            <v:shape style="position:absolute;left:244;top:4;width:716;height:112" type="#_x0000_t75" stroked="false">
              <v:imagedata r:id="rId541" o:title=""/>
            </v:shape>
            <v:shape style="position:absolute;left:1019;top:6;width:256;height:107" type="#_x0000_t75" stroked="false">
              <v:imagedata r:id="rId542" o:title=""/>
            </v:shape>
            <v:shape style="position:absolute;left:1323;top:0;width:307;height:120" type="#_x0000_t75" stroked="false">
              <v:imagedata r:id="rId543" o:title=""/>
            </v:shape>
          </v:group>
        </w:pict>
      </w:r>
      <w:r>
        <w:rPr>
          <w:position w:val="-1"/>
          <w:sz w:val="11"/>
        </w:rPr>
      </w:r>
    </w:p>
    <w:p>
      <w:pPr>
        <w:pStyle w:val="BodyText"/>
        <w:spacing w:before="5"/>
        <w:rPr>
          <w:sz w:val="7"/>
        </w:rPr>
      </w:pPr>
      <w:r>
        <w:rPr/>
        <w:pict>
          <v:group style="position:absolute;margin-left:101.3899pt;margin-top:6.236842pt;width:50.55pt;height:5.6pt;mso-position-horizontal-relative:page;mso-position-vertical-relative:paragraph;z-index:6664;mso-wrap-distance-left:0;mso-wrap-distance-right:0" coordorigin="2028,125" coordsize="1011,112">
            <v:shape style="position:absolute;left:2028;top:131;width:108;height:106" type="#_x0000_t75" stroked="false">
              <v:imagedata r:id="rId544" o:title=""/>
            </v:shape>
            <v:shape style="position:absolute;left:2188;top:127;width:89;height:108" coordorigin="2188,127" coordsize="89,108" path="m2207,127l2192,127,2225,177,2188,234,2203,234,2232,188,2246,188,2240,178,2247,167,2233,167,2207,127xm2246,188l2232,188,2262,234,2277,234,2246,188xm2273,127l2258,127,2233,167,2247,167,2273,127xe" filled="true" fillcolor="#231f20" stroked="false">
              <v:path arrowok="t"/>
              <v:fill type="solid"/>
            </v:shape>
            <v:shape style="position:absolute;left:2287;top:127;width:93;height:108" coordorigin="2287,127" coordsize="93,108" path="m2338,127l2330,127,2287,234,2301,234,2312,203,2368,203,2364,193,2317,193,2334,148,2346,148,2338,127xm2368,203l2354,203,2366,234,2380,234,2368,203xm2346,148l2334,148,2350,193,2364,193,2346,148xe" filled="true" fillcolor="#231f20" stroked="false">
              <v:path arrowok="t"/>
              <v:fill type="solid"/>
            </v:shape>
            <v:shape style="position:absolute;left:2399;top:127;width:63;height:108" coordorigin="2399,127" coordsize="63,108" path="m2411,127l2399,127,2399,234,2461,234,2461,224,2411,224,2411,127xe" filled="true" fillcolor="#231f20" stroked="false">
              <v:path arrowok="t"/>
              <v:fill type="solid"/>
            </v:shape>
            <v:shape style="position:absolute;left:2472;top:127;width:93;height:108" coordorigin="2472,127" coordsize="93,108" path="m2523,127l2515,127,2472,234,2486,234,2497,203,2553,203,2549,193,2501,193,2518,148,2531,148,2523,127xm2553,203l2539,203,2551,234,2565,234,2553,203xm2531,148l2518,148,2535,193,2549,193,2531,148xe" filled="true" fillcolor="#231f20" stroked="false">
              <v:path arrowok="t"/>
              <v:fill type="solid"/>
            </v:shape>
            <v:shape style="position:absolute;left:2563;top:127;width:86;height:108" coordorigin="2563,127" coordsize="86,108" path="m2612,138l2599,138,2599,234,2612,234,2612,138xm2648,127l2563,127,2563,138,2648,138,2648,127xe" filled="true" fillcolor="#231f20" stroked="false">
              <v:path arrowok="t"/>
              <v:fill type="solid"/>
            </v:shape>
            <v:shape style="position:absolute;left:2669;top:127;width:63;height:108" coordorigin="2669,127" coordsize="63,108" path="m2682,127l2669,127,2669,234,2731,234,2731,224,2682,224,2682,127xe" filled="true" fillcolor="#231f20" stroked="false">
              <v:path arrowok="t"/>
              <v:fill type="solid"/>
            </v:shape>
            <v:shape style="position:absolute;left:2742;top:127;width:93;height:108" coordorigin="2742,127" coordsize="93,108" path="m2793,127l2785,127,2742,234,2756,234,2767,203,2823,203,2819,193,2772,193,2789,148,2801,148,2793,127xm2823,203l2809,203,2821,234,2835,234,2823,203xm2801,148l2789,148,2805,193,2819,193,2801,148xe" filled="true" fillcolor="#231f20" stroked="false">
              <v:path arrowok="t"/>
              <v:fill type="solid"/>
            </v:shape>
            <v:shape style="position:absolute;left:2844;top:125;width:85;height:112" coordorigin="2844,125" coordsize="85,112" path="m2908,125l2898,125,2876,129,2859,140,2848,158,2844,182,2848,205,2858,222,2875,233,2897,236,2907,236,2920,234,2928,229,2928,225,2900,225,2882,222,2869,213,2861,200,2858,182,2860,163,2868,149,2881,140,2898,136,2926,136,2927,131,2920,127,2908,125xm2927,218l2921,221,2910,225,2928,225,2927,218xm2926,136l2908,136,2918,139,2925,143,2926,136xe" filled="true" fillcolor="#231f20" stroked="false">
              <v:path arrowok="t"/>
              <v:fill type="solid"/>
            </v:shape>
            <v:shape style="position:absolute;left:2940;top:125;width:99;height:112" coordorigin="2940,125" coordsize="99,112" path="m2989,125l2967,129,2952,142,2943,159,2940,180,2943,201,2952,219,2967,232,2989,236,3011,232,3020,225,2989,225,2974,222,2963,212,2956,198,2954,180,2956,163,2963,149,2974,140,2989,136,3020,136,3011,129,2989,125xm3020,136l2989,136,3005,139,3016,148,3023,162,3025,180,3023,198,3016,212,3005,222,2989,225,3020,225,3027,220,3036,202,3039,180,3036,159,3027,141,3020,136xe" filled="true" fillcolor="#231f20" stroked="false">
              <v:path arrowok="t"/>
              <v:fill type="solid"/>
            </v:shape>
            <w10:wrap type="topAndBottom"/>
          </v:group>
        </w:pict>
      </w:r>
      <w:r>
        <w:rPr/>
        <w:pict>
          <v:group style="position:absolute;margin-left:227.152405pt;margin-top:6.236842pt;width:69.05pt;height:5.6pt;mso-position-horizontal-relative:page;mso-position-vertical-relative:paragraph;z-index:6688;mso-wrap-distance-left:0;mso-wrap-distance-right:0" coordorigin="4543,125" coordsize="1381,112">
            <v:shape style="position:absolute;left:4543;top:129;width:189;height:108" type="#_x0000_t75" stroked="false">
              <v:imagedata r:id="rId545" o:title=""/>
            </v:shape>
            <v:shape style="position:absolute;left:4787;top:127;width:86;height:108" coordorigin="4787,127" coordsize="86,108" path="m4836,138l4823,138,4823,234,4836,234,4836,138xm4872,127l4787,127,4787,138,4872,138,4872,127xe" filled="true" fillcolor="#231f20" stroked="false">
              <v:path arrowok="t"/>
              <v:fill type="solid"/>
            </v:shape>
            <v:shape style="position:absolute;left:4893;top:127;width:61;height:108" coordorigin="4893,127" coordsize="61,108" path="m4953,127l4893,127,4893,234,4954,234,4954,223,4906,223,4906,183,4944,183,4944,172,4906,172,4906,138,4953,138,4953,127xe" filled="true" fillcolor="#231f20" stroked="false">
              <v:path arrowok="t"/>
              <v:fill type="solid"/>
            </v:shape>
            <v:shape style="position:absolute;left:4975;top:127;width:67;height:108" coordorigin="4975,127" coordsize="67,108" path="m5007,127l4975,127,4975,234,4988,234,4988,189,5001,189,5019,187,5032,180,5033,179,4988,179,4988,138,5035,138,5032,134,5021,129,5007,127xm5035,138l5019,138,5028,143,5028,171,5018,179,5033,179,5039,169,5042,156,5039,143,5035,138xe" filled="true" fillcolor="#231f20" stroked="false">
              <v:path arrowok="t"/>
              <v:fill type="solid"/>
            </v:shape>
            <v:shape style="position:absolute;left:5064;top:127;width:61;height:108" coordorigin="5064,127" coordsize="61,108" path="m5124,127l5064,127,5064,234,5125,234,5125,223,5077,223,5077,183,5115,183,5115,172,5077,172,5077,138,5124,138,5124,127xe" filled="true" fillcolor="#231f20" stroked="false">
              <v:path arrowok="t"/>
              <v:fill type="solid"/>
            </v:shape>
            <v:shape style="position:absolute;left:5140;top:127;width:86;height:108" coordorigin="5140,127" coordsize="86,108" path="m5189,138l5176,138,5176,234,5189,234,5189,138xm5225,127l5140,127,5140,138,5225,138,5225,127xe" filled="true" fillcolor="#231f20" stroked="false">
              <v:path arrowok="t"/>
              <v:fill type="solid"/>
            </v:shape>
            <v:shape style="position:absolute;left:5246;top:127;width:63;height:108" coordorigin="5246,127" coordsize="63,108" path="m5259,127l5246,127,5246,234,5309,234,5309,224,5259,224,5259,127xe" filled="true" fillcolor="#231f20" stroked="false">
              <v:path arrowok="t"/>
              <v:fill type="solid"/>
            </v:shape>
            <v:shape style="position:absolute;left:5320;top:127;width:93;height:108" coordorigin="5320,127" coordsize="93,108" path="m5371,127l5362,127,5320,234,5333,234,5345,203,5401,203,5396,193,5349,193,5366,148,5379,148,5371,127xm5401,203l5387,203,5398,234,5413,234,5401,203xm5379,148l5366,148,5383,193,5396,193,5379,148xe" filled="true" fillcolor="#231f20" stroked="false">
              <v:path arrowok="t"/>
              <v:fill type="solid"/>
            </v:shape>
            <v:shape style="position:absolute;left:5421;top:125;width:99;height:112" coordorigin="5421,125" coordsize="99,112" path="m5470,125l5448,129,5433,142,5424,159,5421,180,5424,201,5433,219,5448,232,5470,236,5492,232,5501,225,5470,225,5455,222,5444,212,5437,198,5435,180,5437,163,5444,149,5455,140,5470,136,5501,136,5492,129,5470,125xm5501,136l5470,136,5486,139,5497,148,5504,162,5506,180,5504,198,5497,212,5486,222,5470,225,5501,225,5508,220,5517,202,5520,180,5517,159,5508,141,5501,136xe" filled="true" fillcolor="#231f20" stroked="false">
              <v:path arrowok="t"/>
              <v:fill type="solid"/>
            </v:shape>
            <v:shape style="position:absolute;left:5528;top:127;width:89;height:108" coordorigin="5528,127" coordsize="89,108" path="m5547,127l5532,127,5565,177,5528,234,5542,234,5572,188,5586,188,5579,178,5586,167,5573,167,5547,127xm5586,188l5572,188,5602,234,5617,234,5586,188xm5613,127l5598,127,5573,167,5586,167,5613,127xe" filled="true" fillcolor="#231f20" stroked="false">
              <v:path arrowok="t"/>
              <v:fill type="solid"/>
            </v:shape>
            <v:shape style="position:absolute;left:5629;top:127;width:86;height:108" coordorigin="5629,127" coordsize="86,108" path="m5679,138l5666,138,5666,234,5679,234,5679,138xm5715,127l5629,127,5629,138,5715,138,5715,127xe" filled="true" fillcolor="#231f20" stroked="false">
              <v:path arrowok="t"/>
              <v:fill type="solid"/>
            </v:shape>
            <v:shape style="position:absolute;left:5724;top:125;width:99;height:112" coordorigin="5724,125" coordsize="99,112" path="m5773,125l5751,129,5735,142,5727,159,5724,180,5727,201,5735,219,5751,232,5773,236,5795,232,5803,225,5773,225,5757,222,5746,212,5740,198,5738,180,5740,163,5746,149,5757,140,5773,136,5803,136,5795,129,5773,125xm5803,136l5773,136,5788,139,5799,148,5806,162,5808,180,5806,198,5799,212,5788,222,5773,225,5803,225,5810,220,5819,202,5822,180,5819,159,5810,141,5803,136xe" filled="true" fillcolor="#231f20" stroked="false">
              <v:path arrowok="t"/>
              <v:fill type="solid"/>
            </v:shape>
            <v:shape style="position:absolute;left:5840;top:125;width:85;height:112" coordorigin="5840,125" coordsize="85,112" path="m5904,125l5893,125,5871,129,5854,140,5843,158,5840,182,5843,205,5854,222,5871,233,5893,236,5903,236,5916,234,5924,229,5923,225,5895,225,5878,222,5865,213,5856,200,5853,182,5856,163,5864,149,5876,140,5894,136,5921,136,5922,131,5915,127,5904,125xm5922,218l5916,221,5906,225,5923,225,5922,218xm5921,136l5903,136,5913,139,5920,143,5921,136xe" filled="true" fillcolor="#231f20" stroked="false">
              <v:path arrowok="t"/>
              <v:fill type="solid"/>
            </v:shape>
            <w10:wrap type="topAndBottom"/>
          </v:group>
        </w:pict>
      </w:r>
    </w:p>
    <w:p>
      <w:pPr>
        <w:pStyle w:val="BodyText"/>
        <w:spacing w:before="3"/>
        <w:rPr>
          <w:sz w:val="8"/>
        </w:rPr>
      </w:pPr>
    </w:p>
    <w:p>
      <w:pPr>
        <w:tabs>
          <w:tab w:pos="3343" w:val="left" w:leader="none"/>
        </w:tabs>
        <w:spacing w:line="131" w:lineRule="exact"/>
        <w:ind w:left="827" w:right="0" w:firstLine="0"/>
        <w:rPr>
          <w:sz w:val="12"/>
        </w:rPr>
      </w:pPr>
      <w:r>
        <w:rPr>
          <w:position w:val="-2"/>
          <w:sz w:val="13"/>
        </w:rPr>
        <w:pict>
          <v:group style="width:49.15pt;height:6.55pt;mso-position-horizontal-relative:char;mso-position-vertical-relative:line" coordorigin="0,0" coordsize="983,131">
            <v:shape style="position:absolute;left:0;top:8;width:108;height:108" type="#_x0000_t75" stroked="false">
              <v:imagedata r:id="rId546" o:title=""/>
            </v:shape>
            <v:shape style="position:absolute;left:152;top:0;width:831;height:131" type="#_x0000_t75" stroked="false">
              <v:imagedata r:id="rId547" o:title=""/>
            </v:shape>
          </v:group>
        </w:pict>
      </w:r>
      <w:r>
        <w:rPr>
          <w:position w:val="-2"/>
          <w:sz w:val="13"/>
        </w:rPr>
      </w:r>
      <w:r>
        <w:rPr>
          <w:position w:val="-2"/>
          <w:sz w:val="13"/>
        </w:rPr>
        <w:tab/>
      </w:r>
      <w:r>
        <w:rPr>
          <w:position w:val="-1"/>
          <w:sz w:val="12"/>
        </w:rPr>
        <w:pict>
          <v:group style="width:55.5pt;height:6.05pt;mso-position-horizontal-relative:char;mso-position-vertical-relative:line" coordorigin="0,0" coordsize="1110,121">
            <v:shape style="position:absolute;left:0;top:8;width:189;height:108" type="#_x0000_t75" stroked="false">
              <v:imagedata r:id="rId548" o:title=""/>
            </v:shape>
            <v:shape style="position:absolute;left:244;top:7;width:86;height:108" coordorigin="244,7" coordsize="86,108" path="m293,17l280,17,280,114,293,114,293,17xm329,7l244,7,244,17,329,17,329,7xe" filled="true" fillcolor="#231f20" stroked="false">
              <v:path arrowok="t"/>
              <v:fill type="solid"/>
            </v:shape>
            <v:shape style="position:absolute;left:350;top:7;width:61;height:108" coordorigin="350,7" coordsize="61,108" path="m410,7l350,7,350,114,411,114,411,103,363,103,363,63,401,63,401,52,363,52,363,17,410,17,410,7xe" filled="true" fillcolor="#231f20" stroked="false">
              <v:path arrowok="t"/>
              <v:fill type="solid"/>
            </v:shape>
            <v:shape style="position:absolute;left:432;top:7;width:67;height:108" coordorigin="432,7" coordsize="67,108" path="m464,7l432,7,432,114,445,114,445,69,458,69,476,66,489,59,490,58,445,58,445,17,492,17,489,13,478,8,464,7xm492,17l476,17,485,23,485,51,475,58,490,58,496,49,499,35,496,22,492,17xe" filled="true" fillcolor="#231f20" stroked="false">
              <v:path arrowok="t"/>
              <v:fill type="solid"/>
            </v:shape>
            <v:shape style="position:absolute;left:521;top:7;width:61;height:108" coordorigin="521,7" coordsize="61,108" path="m581,7l521,7,521,114,582,114,582,103,534,103,534,63,572,63,572,52,534,52,534,17,581,17,581,7xe" filled="true" fillcolor="#231f20" stroked="false">
              <v:path arrowok="t"/>
              <v:fill type="solid"/>
            </v:shape>
            <v:shape style="position:absolute;left:597;top:7;width:86;height:108" coordorigin="597,7" coordsize="86,108" path="m646,17l633,17,633,114,646,114,646,17xm682,7l597,7,597,17,682,17,682,7xe" filled="true" fillcolor="#231f20" stroked="false">
              <v:path arrowok="t"/>
              <v:fill type="solid"/>
            </v:shape>
            <v:line style="position:absolute" from="710,6" to="710,114" stroked="true" strokeweight=".64pt" strokecolor="#231f20"/>
            <v:shape style="position:absolute;left:735;top:7;width:89;height:108" coordorigin="735,7" coordsize="89,108" path="m754,7l739,7,772,57,735,114,750,114,779,67,793,67,787,57,794,47,780,47,754,7xm793,67l779,67,809,114,824,114,793,67xm820,7l806,7,780,47,794,47,820,7xe" filled="true" fillcolor="#231f20" stroked="false">
              <v:path arrowok="t"/>
              <v:fill type="solid"/>
            </v:shape>
            <v:shape style="position:absolute;left:837;top:7;width:86;height:108" coordorigin="837,7" coordsize="86,108" path="m886,17l873,17,873,114,886,114,886,17xm922,7l837,7,837,17,922,17,922,7xe" filled="true" fillcolor="#231f20" stroked="false">
              <v:path arrowok="t"/>
              <v:fill type="solid"/>
            </v:shape>
            <v:shape style="position:absolute;left:943;top:7;width:63;height:108" coordorigin="943,7" coordsize="63,108" path="m956,7l943,7,943,114,1006,114,1006,103,956,103,956,7xe" filled="true" fillcolor="#231f20" stroked="false">
              <v:path arrowok="t"/>
              <v:fill type="solid"/>
            </v:shape>
            <v:shape style="position:absolute;left:1017;top:7;width:93;height:108" coordorigin="1017,7" coordsize="93,108" path="m1067,7l1059,7,1017,114,1030,114,1042,83,1097,83,1093,72,1046,72,1063,28,1076,28,1067,7xm1097,83l1084,83,1095,114,1110,114,1097,83xm1076,28l1063,28,1080,72,1093,72,1076,28xe" filled="true" fillcolor="#231f20" stroked="false">
              <v:path arrowok="t"/>
              <v:fill type="solid"/>
            </v:shape>
          </v:group>
        </w:pict>
      </w:r>
      <w:r>
        <w:rPr>
          <w:position w:val="-1"/>
          <w:sz w:val="12"/>
        </w:rPr>
      </w:r>
    </w:p>
    <w:p>
      <w:pPr>
        <w:pStyle w:val="BodyText"/>
        <w:spacing w:before="1"/>
        <w:rPr>
          <w:sz w:val="6"/>
        </w:rPr>
      </w:pPr>
      <w:r>
        <w:rPr/>
        <w:pict>
          <v:group style="position:absolute;margin-left:101.309601pt;margin-top:5.46069pt;width:50.15pt;height:6.55pt;mso-position-horizontal-relative:page;mso-position-vertical-relative:paragraph;z-index:6760;mso-wrap-distance-left:0;mso-wrap-distance-right:0" coordorigin="2026,109" coordsize="1003,131">
            <v:shape style="position:absolute;left:2026;top:117;width:109;height:108" type="#_x0000_t75" stroked="false">
              <v:imagedata r:id="rId549" o:title=""/>
            </v:shape>
            <v:shape style="position:absolute;left:2179;top:113;width:353;height:127" type="#_x0000_t75" stroked="false">
              <v:imagedata r:id="rId550" o:title=""/>
            </v:shape>
            <v:shape style="position:absolute;left:2559;top:109;width:470;height:120" type="#_x0000_t75" stroked="false">
              <v:imagedata r:id="rId551" o:title=""/>
            </v:shape>
            <w10:wrap type="topAndBottom"/>
          </v:group>
        </w:pict>
      </w:r>
      <w:r>
        <w:rPr/>
        <w:pict>
          <v:group style="position:absolute;margin-left:226.7686pt;margin-top:5.780391pt;width:48pt;height:5.5pt;mso-position-horizontal-relative:page;mso-position-vertical-relative:paragraph;z-index:6784;mso-wrap-distance-left:0;mso-wrap-distance-right:0" coordorigin="4535,116" coordsize="960,110">
            <v:shape style="position:absolute;left:4535;top:117;width:197;height:108" type="#_x0000_t75" stroked="false">
              <v:imagedata r:id="rId552" o:title=""/>
            </v:shape>
            <v:shape style="position:absolute;left:4787;top:116;width:708;height:107" type="#_x0000_t75" stroked="false">
              <v:imagedata r:id="rId553" o:title=""/>
            </v:shape>
            <w10:wrap type="topAndBottom"/>
          </v:group>
        </w:pict>
      </w:r>
    </w:p>
    <w:p>
      <w:pPr>
        <w:pStyle w:val="BodyText"/>
        <w:spacing w:before="3"/>
        <w:rPr>
          <w:sz w:val="7"/>
        </w:rPr>
      </w:pPr>
    </w:p>
    <w:p>
      <w:pPr>
        <w:tabs>
          <w:tab w:pos="3335" w:val="left" w:leader="none"/>
        </w:tabs>
        <w:spacing w:line="111" w:lineRule="exact"/>
        <w:ind w:left="834" w:right="0" w:firstLine="0"/>
        <w:rPr>
          <w:sz w:val="11"/>
        </w:rPr>
      </w:pPr>
      <w:r>
        <w:rPr>
          <w:position w:val="-1"/>
          <w:sz w:val="11"/>
        </w:rPr>
        <w:pict>
          <v:group style="width:46.15pt;height:5.6pt;mso-position-horizontal-relative:char;mso-position-vertical-relative:line" coordorigin="0,0" coordsize="923,112">
            <v:shape style="position:absolute;left:0;top:4;width:189;height:108" type="#_x0000_t75" stroked="false">
              <v:imagedata r:id="rId554" o:title=""/>
            </v:shape>
            <v:shape style="position:absolute;left:250;top:0;width:673;height:112" type="#_x0000_t75" stroked="false">
              <v:imagedata r:id="rId555" o:title=""/>
            </v:shape>
          </v:group>
        </w:pict>
      </w:r>
      <w:r>
        <w:rPr>
          <w:position w:val="-1"/>
          <w:sz w:val="11"/>
        </w:rPr>
      </w:r>
      <w:r>
        <w:rPr>
          <w:position w:val="-1"/>
          <w:sz w:val="11"/>
        </w:rPr>
        <w:tab/>
      </w:r>
      <w:r>
        <w:rPr>
          <w:position w:val="-1"/>
          <w:sz w:val="11"/>
        </w:rPr>
        <w:pict>
          <v:group style="width:66.95pt;height:5.6pt;mso-position-horizontal-relative:char;mso-position-vertical-relative:line" coordorigin="0,0" coordsize="1339,112">
            <v:shape style="position:absolute;left:0;top:4;width:197;height:108" type="#_x0000_t75" stroked="false">
              <v:imagedata r:id="rId556" o:title=""/>
            </v:shape>
            <v:shape style="position:absolute;left:252;top:2;width:81;height:108" coordorigin="252,2" coordsize="81,108" path="m331,2l255,2,255,13,313,13,252,103,252,109,332,109,332,99,269,99,331,9,331,2xe" filled="true" fillcolor="#231f20" stroked="false">
              <v:path arrowok="t"/>
              <v:fill type="solid"/>
            </v:shape>
            <v:shape style="position:absolute;left:346;top:2;width:93;height:108" coordorigin="346,2" coordsize="93,108" path="m397,2l389,2,346,109,359,109,371,79,427,79,423,68,375,68,392,23,405,23,397,2xm427,79l413,79,424,109,439,109,427,79xm405,23l392,23,409,68,423,68,405,23xe" filled="true" fillcolor="#231f20" stroked="false">
              <v:path arrowok="t"/>
              <v:fill type="solid"/>
            </v:shape>
            <v:shape style="position:absolute;left:448;top:0;width:85;height:112" coordorigin="448,0" coordsize="85,112" path="m512,0l501,0,479,4,463,15,452,33,448,57,451,80,462,97,479,108,501,112,511,112,524,109,532,105,531,100,503,100,486,97,473,88,464,75,461,57,464,38,472,24,485,15,502,12,530,12,531,6,523,3,512,0xm530,93l524,97,514,100,531,100,530,93xm530,12l512,12,522,15,528,18,530,12xe" filled="true" fillcolor="#231f20" stroked="false">
              <v:path arrowok="t"/>
              <v:fill type="solid"/>
            </v:shape>
            <v:shape style="position:absolute;left:545;top:2;width:93;height:108" coordorigin="545,2" coordsize="93,108" path="m595,2l587,2,545,109,558,109,570,79,625,79,621,68,574,68,591,23,604,23,595,2xm625,79l612,79,623,109,638,109,625,79xm604,23l591,23,608,68,621,68,604,23xe" filled="true" fillcolor="#231f20" stroked="false">
              <v:path arrowok="t"/>
              <v:fill type="solid"/>
            </v:shape>
            <v:shape style="position:absolute;left:650;top:2;width:81;height:108" coordorigin="650,2" coordsize="81,108" path="m729,2l653,2,653,13,711,13,650,103,650,109,731,109,731,99,668,99,729,9,729,2xe" filled="true" fillcolor="#231f20" stroked="false">
              <v:path arrowok="t"/>
              <v:fill type="solid"/>
            </v:shape>
            <v:shape style="position:absolute;left:742;top:0;width:99;height:112" coordorigin="742,0" coordsize="99,112" path="m791,0l769,5,754,17,745,35,742,55,745,77,754,95,769,107,791,112,813,107,821,100,791,100,775,97,765,87,758,73,756,55,758,38,765,24,775,15,791,11,822,11,813,4,791,0xm822,11l791,11,807,15,818,24,824,38,826,55,824,73,818,88,807,97,791,100,821,100,828,95,837,77,840,55,837,34,828,16,822,11xe" filled="true" fillcolor="#231f20" stroked="false">
              <v:path arrowok="t"/>
              <v:fill type="solid"/>
            </v:shape>
            <v:shape style="position:absolute;left:863;top:2;width:84;height:108" coordorigin="863,2" coordsize="84,108" path="m877,2l863,2,863,109,875,109,875,22,892,22,877,2xm892,22l875,22,939,109,946,109,946,80,934,80,892,22xm946,2l934,2,934,80,946,80,946,2xe" filled="true" fillcolor="#231f20" stroked="false">
              <v:path arrowok="t"/>
              <v:fill type="solid"/>
            </v:shape>
            <v:shape style="position:absolute;left:965;top:2;width:93;height:108" coordorigin="965,2" coordsize="93,108" path="m1016,2l1007,2,965,109,978,109,990,79,1046,79,1041,68,994,68,1011,23,1024,23,1016,2xm1046,79l1032,79,1043,109,1058,109,1046,79xm1024,23l1011,23,1028,68,1041,68,1024,23xe" filled="true" fillcolor="#231f20" stroked="false">
              <v:path arrowok="t"/>
              <v:fill type="solid"/>
            </v:shape>
            <v:shape style="position:absolute;left:1076;top:2;width:67;height:108" coordorigin="1076,2" coordsize="67,108" path="m1108,2l1076,2,1076,109,1089,109,1089,65,1102,65,1120,62,1133,55,1134,54,1089,54,1089,13,1136,13,1133,9,1122,4,1108,2xm1136,13l1120,13,1129,18,1129,47,1119,54,1134,54,1140,45,1143,31,1140,18,1136,13xe" filled="true" fillcolor="#231f20" stroked="false">
              <v:path arrowok="t"/>
              <v:fill type="solid"/>
            </v:shape>
            <v:shape style="position:absolute;left:1143;top:2;width:93;height:108" coordorigin="1143,2" coordsize="93,108" path="m1194,2l1186,2,1143,109,1157,109,1168,79,1224,79,1220,68,1172,68,1190,23,1202,23,1194,2xm1224,79l1210,79,1222,109,1236,109,1224,79xm1202,23l1190,23,1206,68,1220,68,1202,23xe" filled="true" fillcolor="#231f20" stroked="false">
              <v:path arrowok="t"/>
              <v:fill type="solid"/>
            </v:shape>
            <v:shape style="position:absolute;left:1255;top:2;width:84;height:108" coordorigin="1255,2" coordsize="84,108" path="m1269,2l1255,2,1255,109,1267,109,1267,22,1284,22,1269,2xm1284,22l1267,22,1331,109,1338,109,1338,80,1326,80,1284,22xm1338,2l1326,2,1326,80,1338,80,1338,2xe" filled="true" fillcolor="#231f20" stroked="false">
              <v:path arrowok="t"/>
              <v:fill type="solid"/>
            </v:shape>
          </v:group>
        </w:pict>
      </w:r>
      <w:r>
        <w:rPr>
          <w:position w:val="-1"/>
          <w:sz w:val="11"/>
        </w:rPr>
      </w:r>
    </w:p>
    <w:p>
      <w:pPr>
        <w:pStyle w:val="BodyText"/>
        <w:spacing w:before="3"/>
        <w:rPr>
          <w:sz w:val="5"/>
        </w:rPr>
      </w:pPr>
      <w:r>
        <w:rPr/>
        <w:pict>
          <v:group style="position:absolute;margin-left:93.546303pt;margin-top:4.981642pt;width:272.150pt;height:10.9pt;mso-position-horizontal-relative:page;mso-position-vertical-relative:paragraph;z-index:6856;mso-wrap-distance-left:0;mso-wrap-distance-right:0" coordorigin="1871,100" coordsize="5443,218">
            <v:line style="position:absolute" from="1877,311" to="7307,311" stroked="true" strokeweight=".567pt" strokecolor="#231f20"/>
            <v:shape style="position:absolute;left:2034;top:135;width:189;height:107" type="#_x0000_t75" stroked="false">
              <v:imagedata r:id="rId557" o:title=""/>
            </v:shape>
            <v:shape style="position:absolute;left:2284;top:132;width:67;height:108" coordorigin="2284,132" coordsize="67,108" path="m2316,132l2284,132,2284,239,2297,239,2297,194,2310,194,2328,192,2341,185,2342,184,2297,184,2297,143,2344,143,2341,139,2330,134,2316,132xm2344,143l2328,143,2337,148,2337,176,2327,184,2342,184,2348,174,2350,161,2348,148,2344,143xe" filled="true" fillcolor="#231f20" stroked="false">
              <v:path arrowok="t"/>
              <v:fill type="solid"/>
            </v:shape>
            <v:shape style="position:absolute;left:2368;top:130;width:99;height:112" coordorigin="2368,130" coordsize="99,112" path="m2417,130l2395,134,2380,147,2371,164,2368,185,2371,206,2380,224,2395,237,2417,241,2439,237,2447,230,2417,230,2402,227,2391,217,2384,203,2382,185,2384,168,2391,154,2402,145,2417,141,2448,141,2439,134,2417,130xm2448,141l2417,141,2433,144,2444,153,2450,167,2452,185,2450,203,2444,217,2433,227,2417,230,2447,230,2454,225,2463,207,2466,185,2463,164,2454,146,2448,141xe" filled="true" fillcolor="#231f20" stroked="false">
              <v:path arrowok="t"/>
              <v:fill type="solid"/>
            </v:shape>
            <v:shape style="position:absolute;left:2489;top:132;width:63;height:108" coordorigin="2489,132" coordsize="63,108" path="m2502,132l2489,132,2489,239,2551,239,2551,229,2502,229,2502,132xe" filled="true" fillcolor="#231f20" stroked="false">
              <v:path arrowok="t"/>
              <v:fill type="solid"/>
            </v:shape>
            <v:shape style="position:absolute;left:2557;top:130;width:99;height:112" coordorigin="2557,130" coordsize="99,112" path="m2606,130l2584,134,2569,147,2560,164,2557,185,2560,206,2568,224,2584,237,2606,241,2628,237,2636,230,2606,230,2590,227,2579,217,2573,203,2571,185,2573,168,2579,154,2590,145,2606,141,2637,141,2628,134,2606,130xm2637,141l2606,141,2621,144,2632,153,2639,167,2641,185,2639,203,2632,217,2621,227,2606,230,2636,230,2643,225,2652,207,2655,185,2652,164,2643,146,2637,141xe" filled="true" fillcolor="#231f20" stroked="false">
              <v:path arrowok="t"/>
              <v:fill type="solid"/>
            </v:shape>
            <v:shape style="position:absolute;left:2664;top:132;width:86;height:108" coordorigin="2664,132" coordsize="86,108" path="m2713,143l2700,143,2700,239,2713,239,2713,143xm2749,132l2664,132,2664,143,2749,143,2749,132xe" filled="true" fillcolor="#231f20" stroked="false">
              <v:path arrowok="t"/>
              <v:fill type="solid"/>
            </v:shape>
            <v:line style="position:absolute" from="2776,132" to="2776,239" stroked="true" strokeweight=".64pt" strokecolor="#231f20"/>
            <v:shape style="position:absolute;left:2804;top:132;width:86;height:108" coordorigin="2804,132" coordsize="86,108" path="m2853,143l2840,143,2840,239,2853,239,2853,143xm2889,132l2804,132,2804,143,2889,143,2889,132xe" filled="true" fillcolor="#231f20" stroked="false">
              <v:path arrowok="t"/>
              <v:fill type="solid"/>
            </v:shape>
            <v:shape style="position:absolute;left:2910;top:132;width:63;height:108" coordorigin="2910,132" coordsize="63,108" path="m2923,132l2910,132,2910,239,2972,239,2972,229,2923,229,2923,132xe" filled="true" fillcolor="#231f20" stroked="false">
              <v:path arrowok="t"/>
              <v:fill type="solid"/>
            </v:shape>
            <v:shape style="position:absolute;left:2983;top:100;width:93;height:140" coordorigin="2983,100" coordsize="93,140" path="m3034,132l3026,132,2983,239,2997,239,3008,208,3064,208,3060,197,3013,197,3030,153,3042,153,3034,132xm3064,208l3050,208,3062,239,3076,239,3064,208xm3042,153l3030,153,3046,197,3060,197,3042,153xm3045,100l3020,118,3025,123,3057,108,3045,100xe" filled="true" fillcolor="#231f20" stroked="false">
              <v:path arrowok="t"/>
              <v:fill type="solid"/>
            </v:shape>
            <v:shape style="position:absolute;left:3095;top:132;width:84;height:108" coordorigin="3095,132" coordsize="84,108" path="m3109,132l3095,132,3095,239,3107,239,3107,152,3124,152,3109,132xm3124,152l3107,152,3171,239,3178,239,3178,209,3166,209,3124,152xm3178,132l3166,132,3166,209,3178,209,3178,132xe" filled="true" fillcolor="#231f20" stroked="false">
              <v:path arrowok="t"/>
              <v:fill type="solid"/>
            </v:shape>
            <w10:wrap type="topAndBottom"/>
          </v:group>
        </w:pict>
      </w:r>
    </w:p>
    <w:p>
      <w:pPr>
        <w:pStyle w:val="BodyText"/>
        <w:spacing w:before="3"/>
        <w:rPr>
          <w:sz w:val="13"/>
        </w:rPr>
      </w:pPr>
    </w:p>
    <w:p>
      <w:pPr>
        <w:spacing w:before="75"/>
        <w:ind w:left="217" w:right="741" w:firstLine="0"/>
        <w:jc w:val="left"/>
        <w:rPr>
          <w:rFonts w:ascii="Cambria" w:hAnsi="Cambria"/>
          <w:sz w:val="16"/>
        </w:rPr>
      </w:pPr>
      <w:r>
        <w:rPr>
          <w:rFonts w:ascii="Cambria" w:hAnsi="Cambria"/>
          <w:color w:val="231F20"/>
          <w:w w:val="105"/>
          <w:sz w:val="16"/>
        </w:rPr>
        <w:t>Fuente: Elaboración propia, 2012.</w:t>
      </w:r>
    </w:p>
    <w:p>
      <w:pPr>
        <w:pStyle w:val="BodyText"/>
        <w:rPr>
          <w:rFonts w:ascii="Cambria"/>
          <w:sz w:val="20"/>
        </w:rPr>
      </w:pPr>
    </w:p>
    <w:p>
      <w:pPr>
        <w:pStyle w:val="BodyText"/>
        <w:spacing w:before="2"/>
        <w:rPr>
          <w:rFonts w:ascii="Cambria"/>
          <w:sz w:val="25"/>
        </w:rPr>
      </w:pPr>
    </w:p>
    <w:p>
      <w:pPr>
        <w:pStyle w:val="BodyText"/>
        <w:spacing w:line="266" w:lineRule="auto" w:before="68"/>
        <w:ind w:left="217" w:right="117" w:firstLine="396"/>
        <w:jc w:val="both"/>
      </w:pPr>
      <w:r>
        <w:rPr>
          <w:color w:val="231F20"/>
        </w:rPr>
        <w:t>De</w:t>
      </w:r>
      <w:r>
        <w:rPr>
          <w:color w:val="231F20"/>
          <w:spacing w:val="-29"/>
        </w:rPr>
        <w:t> </w:t>
      </w:r>
      <w:r>
        <w:rPr>
          <w:color w:val="231F20"/>
        </w:rPr>
        <w:t>igual</w:t>
      </w:r>
      <w:r>
        <w:rPr>
          <w:color w:val="231F20"/>
          <w:spacing w:val="-29"/>
        </w:rPr>
        <w:t> </w:t>
      </w:r>
      <w:r>
        <w:rPr>
          <w:color w:val="231F20"/>
        </w:rPr>
        <w:t>forma,</w:t>
      </w:r>
      <w:r>
        <w:rPr>
          <w:color w:val="231F20"/>
          <w:spacing w:val="-29"/>
        </w:rPr>
        <w:t> </w:t>
      </w:r>
      <w:r>
        <w:rPr>
          <w:color w:val="231F20"/>
        </w:rPr>
        <w:t>en</w:t>
      </w:r>
      <w:r>
        <w:rPr>
          <w:color w:val="231F20"/>
          <w:spacing w:val="-29"/>
        </w:rPr>
        <w:t> </w:t>
      </w:r>
      <w:r>
        <w:rPr>
          <w:color w:val="231F20"/>
        </w:rPr>
        <w:t>el</w:t>
      </w:r>
      <w:r>
        <w:rPr>
          <w:color w:val="231F20"/>
          <w:spacing w:val="-29"/>
        </w:rPr>
        <w:t> </w:t>
      </w:r>
      <w:r>
        <w:rPr>
          <w:color w:val="231F20"/>
        </w:rPr>
        <w:t>Cuadro</w:t>
      </w:r>
      <w:r>
        <w:rPr>
          <w:color w:val="231F20"/>
          <w:spacing w:val="-29"/>
        </w:rPr>
        <w:t> </w:t>
      </w:r>
      <w:r>
        <w:rPr>
          <w:color w:val="231F20"/>
        </w:rPr>
        <w:t>2,</w:t>
      </w:r>
      <w:r>
        <w:rPr>
          <w:color w:val="231F20"/>
          <w:spacing w:val="-29"/>
        </w:rPr>
        <w:t> </w:t>
      </w:r>
      <w:r>
        <w:rPr>
          <w:color w:val="231F20"/>
        </w:rPr>
        <w:t>se</w:t>
      </w:r>
      <w:r>
        <w:rPr>
          <w:color w:val="231F20"/>
          <w:spacing w:val="-29"/>
        </w:rPr>
        <w:t> </w:t>
      </w:r>
      <w:r>
        <w:rPr>
          <w:color w:val="231F20"/>
        </w:rPr>
        <w:t>muestra</w:t>
      </w:r>
      <w:r>
        <w:rPr>
          <w:color w:val="231F20"/>
          <w:spacing w:val="4"/>
        </w:rPr>
        <w:t> </w:t>
      </w:r>
      <w:r>
        <w:rPr>
          <w:color w:val="231F20"/>
        </w:rPr>
        <w:t>a</w:t>
      </w:r>
      <w:r>
        <w:rPr>
          <w:color w:val="231F20"/>
          <w:spacing w:val="-29"/>
        </w:rPr>
        <w:t> </w:t>
      </w:r>
      <w:r>
        <w:rPr>
          <w:color w:val="231F20"/>
        </w:rPr>
        <w:t>los</w:t>
      </w:r>
      <w:r>
        <w:rPr>
          <w:color w:val="231F20"/>
          <w:spacing w:val="-29"/>
        </w:rPr>
        <w:t> </w:t>
      </w:r>
      <w:r>
        <w:rPr>
          <w:color w:val="231F20"/>
        </w:rPr>
        <w:t>ayuntamientos que</w:t>
      </w:r>
      <w:r>
        <w:rPr>
          <w:color w:val="231F20"/>
          <w:spacing w:val="-47"/>
        </w:rPr>
        <w:t> </w:t>
      </w:r>
      <w:r>
        <w:rPr>
          <w:color w:val="231F20"/>
          <w:spacing w:val="-3"/>
        </w:rPr>
        <w:t>aun</w:t>
      </w:r>
      <w:r>
        <w:rPr>
          <w:color w:val="231F20"/>
          <w:spacing w:val="-47"/>
        </w:rPr>
        <w:t> </w:t>
      </w:r>
      <w:r>
        <w:rPr>
          <w:color w:val="231F20"/>
        </w:rPr>
        <w:t>cuando</w:t>
      </w:r>
      <w:r>
        <w:rPr>
          <w:color w:val="231F20"/>
          <w:spacing w:val="-47"/>
        </w:rPr>
        <w:t> </w:t>
      </w:r>
      <w:r>
        <w:rPr>
          <w:color w:val="231F20"/>
        </w:rPr>
        <w:t>tienen</w:t>
      </w:r>
      <w:r>
        <w:rPr>
          <w:color w:val="231F20"/>
          <w:spacing w:val="-47"/>
        </w:rPr>
        <w:t> </w:t>
      </w:r>
      <w:r>
        <w:rPr>
          <w:color w:val="231F20"/>
          <w:spacing w:val="-3"/>
        </w:rPr>
        <w:t>página</w:t>
      </w:r>
      <w:r>
        <w:rPr>
          <w:color w:val="231F20"/>
          <w:spacing w:val="-47"/>
        </w:rPr>
        <w:t> </w:t>
      </w:r>
      <w:r>
        <w:rPr>
          <w:color w:val="231F20"/>
          <w:spacing w:val="-7"/>
        </w:rPr>
        <w:t>Web,</w:t>
      </w:r>
      <w:r>
        <w:rPr>
          <w:color w:val="231F20"/>
          <w:spacing w:val="-47"/>
        </w:rPr>
        <w:t> </w:t>
      </w:r>
      <w:r>
        <w:rPr>
          <w:color w:val="231F20"/>
          <w:spacing w:val="-3"/>
        </w:rPr>
        <w:t>estaba</w:t>
      </w:r>
      <w:r>
        <w:rPr>
          <w:color w:val="231F20"/>
          <w:spacing w:val="-47"/>
        </w:rPr>
        <w:t> </w:t>
      </w:r>
      <w:r>
        <w:rPr>
          <w:color w:val="231F20"/>
          <w:spacing w:val="-3"/>
        </w:rPr>
        <w:t>inhabilitada</w:t>
      </w:r>
      <w:r>
        <w:rPr>
          <w:color w:val="231F20"/>
          <w:spacing w:val="-47"/>
        </w:rPr>
        <w:t> </w:t>
      </w:r>
      <w:r>
        <w:rPr>
          <w:color w:val="231F20"/>
        </w:rPr>
        <w:t>en</w:t>
      </w:r>
      <w:r>
        <w:rPr>
          <w:color w:val="231F20"/>
          <w:spacing w:val="-47"/>
        </w:rPr>
        <w:t> </w:t>
      </w:r>
      <w:r>
        <w:rPr>
          <w:color w:val="231F20"/>
        </w:rPr>
        <w:t>el</w:t>
      </w:r>
      <w:r>
        <w:rPr>
          <w:color w:val="231F20"/>
          <w:spacing w:val="-47"/>
        </w:rPr>
        <w:t> </w:t>
      </w:r>
      <w:r>
        <w:rPr>
          <w:color w:val="231F20"/>
          <w:spacing w:val="-3"/>
        </w:rPr>
        <w:t>momento </w:t>
      </w:r>
      <w:r>
        <w:rPr>
          <w:color w:val="231F20"/>
        </w:rPr>
        <w:t>de</w:t>
      </w:r>
      <w:r>
        <w:rPr>
          <w:color w:val="231F20"/>
          <w:spacing w:val="-42"/>
        </w:rPr>
        <w:t> </w:t>
      </w:r>
      <w:r>
        <w:rPr>
          <w:color w:val="231F20"/>
          <w:spacing w:val="-3"/>
        </w:rPr>
        <w:t>hacer</w:t>
      </w:r>
      <w:r>
        <w:rPr>
          <w:color w:val="231F20"/>
          <w:spacing w:val="-42"/>
        </w:rPr>
        <w:t> </w:t>
      </w:r>
      <w:r>
        <w:rPr>
          <w:color w:val="231F20"/>
        </w:rPr>
        <w:t>el</w:t>
      </w:r>
      <w:r>
        <w:rPr>
          <w:color w:val="231F20"/>
          <w:spacing w:val="-42"/>
        </w:rPr>
        <w:t> </w:t>
      </w:r>
      <w:r>
        <w:rPr>
          <w:color w:val="231F20"/>
        </w:rPr>
        <w:t>análisis.</w:t>
      </w:r>
      <w:r>
        <w:rPr>
          <w:color w:val="231F20"/>
          <w:spacing w:val="-42"/>
        </w:rPr>
        <w:t> </w:t>
      </w:r>
      <w:r>
        <w:rPr>
          <w:color w:val="231F20"/>
        </w:rPr>
        <w:t>Una</w:t>
      </w:r>
      <w:r>
        <w:rPr>
          <w:color w:val="231F20"/>
          <w:spacing w:val="-42"/>
        </w:rPr>
        <w:t> </w:t>
      </w:r>
      <w:r>
        <w:rPr>
          <w:color w:val="231F20"/>
        </w:rPr>
        <w:t>de</w:t>
      </w:r>
      <w:r>
        <w:rPr>
          <w:color w:val="231F20"/>
          <w:spacing w:val="-42"/>
        </w:rPr>
        <w:t> </w:t>
      </w:r>
      <w:r>
        <w:rPr>
          <w:color w:val="231F20"/>
        </w:rPr>
        <w:t>las</w:t>
      </w:r>
      <w:r>
        <w:rPr>
          <w:color w:val="231F20"/>
          <w:spacing w:val="-42"/>
        </w:rPr>
        <w:t> </w:t>
      </w:r>
      <w:r>
        <w:rPr>
          <w:color w:val="231F20"/>
        </w:rPr>
        <w:t>razones,</w:t>
      </w:r>
      <w:r>
        <w:rPr>
          <w:color w:val="231F20"/>
          <w:spacing w:val="-21"/>
        </w:rPr>
        <w:t> </w:t>
      </w:r>
      <w:r>
        <w:rPr>
          <w:color w:val="231F20"/>
        </w:rPr>
        <w:t>era</w:t>
      </w:r>
      <w:r>
        <w:rPr>
          <w:color w:val="231F20"/>
          <w:spacing w:val="-42"/>
        </w:rPr>
        <w:t> </w:t>
      </w:r>
      <w:r>
        <w:rPr>
          <w:color w:val="231F20"/>
        </w:rPr>
        <w:t>la</w:t>
      </w:r>
      <w:r>
        <w:rPr>
          <w:color w:val="231F20"/>
          <w:spacing w:val="-42"/>
        </w:rPr>
        <w:t> </w:t>
      </w:r>
      <w:r>
        <w:rPr>
          <w:color w:val="231F20"/>
        </w:rPr>
        <w:t>restricción</w:t>
      </w:r>
      <w:r>
        <w:rPr>
          <w:color w:val="231F20"/>
          <w:spacing w:val="-42"/>
        </w:rPr>
        <w:t> </w:t>
      </w:r>
      <w:r>
        <w:rPr>
          <w:color w:val="231F20"/>
        </w:rPr>
        <w:t>electoral</w:t>
      </w:r>
      <w:r>
        <w:rPr>
          <w:color w:val="231F20"/>
          <w:spacing w:val="-42"/>
        </w:rPr>
        <w:t> </w:t>
      </w:r>
      <w:r>
        <w:rPr>
          <w:color w:val="231F20"/>
        </w:rPr>
        <w:t>de </w:t>
      </w:r>
      <w:r>
        <w:rPr>
          <w:color w:val="231F20"/>
          <w:w w:val="95"/>
        </w:rPr>
        <w:t>promocionar</w:t>
      </w:r>
      <w:r>
        <w:rPr>
          <w:color w:val="231F20"/>
          <w:spacing w:val="-11"/>
          <w:w w:val="95"/>
        </w:rPr>
        <w:t> </w:t>
      </w:r>
      <w:r>
        <w:rPr>
          <w:color w:val="231F20"/>
          <w:w w:val="95"/>
        </w:rPr>
        <w:t>obras</w:t>
      </w:r>
      <w:r>
        <w:rPr>
          <w:color w:val="231F20"/>
          <w:spacing w:val="-11"/>
          <w:w w:val="95"/>
        </w:rPr>
        <w:t> </w:t>
      </w:r>
      <w:r>
        <w:rPr>
          <w:color w:val="231F20"/>
          <w:w w:val="95"/>
        </w:rPr>
        <w:t>y</w:t>
      </w:r>
      <w:r>
        <w:rPr>
          <w:color w:val="231F20"/>
          <w:spacing w:val="-11"/>
          <w:w w:val="95"/>
        </w:rPr>
        <w:t> </w:t>
      </w:r>
      <w:r>
        <w:rPr>
          <w:color w:val="231F20"/>
          <w:w w:val="95"/>
        </w:rPr>
        <w:t>servicios</w:t>
      </w:r>
      <w:r>
        <w:rPr>
          <w:color w:val="231F20"/>
          <w:spacing w:val="-11"/>
          <w:w w:val="95"/>
        </w:rPr>
        <w:t> </w:t>
      </w:r>
      <w:r>
        <w:rPr>
          <w:color w:val="231F20"/>
          <w:w w:val="95"/>
        </w:rPr>
        <w:t>públicos,</w:t>
      </w:r>
      <w:r>
        <w:rPr>
          <w:color w:val="231F20"/>
          <w:spacing w:val="-11"/>
          <w:w w:val="95"/>
        </w:rPr>
        <w:t> </w:t>
      </w:r>
      <w:r>
        <w:rPr>
          <w:color w:val="231F20"/>
          <w:w w:val="95"/>
        </w:rPr>
        <w:t>según</w:t>
      </w:r>
      <w:r>
        <w:rPr>
          <w:color w:val="231F20"/>
          <w:spacing w:val="-11"/>
          <w:w w:val="95"/>
        </w:rPr>
        <w:t> </w:t>
      </w:r>
      <w:r>
        <w:rPr>
          <w:color w:val="231F20"/>
          <w:w w:val="95"/>
        </w:rPr>
        <w:t>el</w:t>
      </w:r>
      <w:r>
        <w:rPr>
          <w:color w:val="231F20"/>
          <w:spacing w:val="-11"/>
          <w:w w:val="95"/>
        </w:rPr>
        <w:t> </w:t>
      </w:r>
      <w:r>
        <w:rPr>
          <w:color w:val="231F20"/>
          <w:w w:val="95"/>
        </w:rPr>
        <w:t>Código</w:t>
      </w:r>
      <w:r>
        <w:rPr>
          <w:color w:val="231F20"/>
          <w:spacing w:val="-11"/>
          <w:w w:val="95"/>
        </w:rPr>
        <w:t> </w:t>
      </w:r>
      <w:r>
        <w:rPr>
          <w:color w:val="231F20"/>
          <w:w w:val="95"/>
        </w:rPr>
        <w:t>Electoral</w:t>
      </w:r>
      <w:r>
        <w:rPr>
          <w:color w:val="231F20"/>
          <w:spacing w:val="-11"/>
          <w:w w:val="95"/>
        </w:rPr>
        <w:t> </w:t>
      </w:r>
      <w:r>
        <w:rPr>
          <w:color w:val="231F20"/>
          <w:w w:val="95"/>
        </w:rPr>
        <w:t>del Estado de</w:t>
      </w:r>
      <w:r>
        <w:rPr>
          <w:color w:val="231F20"/>
          <w:spacing w:val="-46"/>
          <w:w w:val="95"/>
        </w:rPr>
        <w:t> </w:t>
      </w:r>
      <w:r>
        <w:rPr>
          <w:color w:val="231F20"/>
          <w:w w:val="95"/>
        </w:rPr>
        <w:t>México.</w:t>
      </w:r>
    </w:p>
    <w:p>
      <w:pPr>
        <w:spacing w:after="0" w:line="266" w:lineRule="auto"/>
        <w:jc w:val="both"/>
        <w:sectPr>
          <w:pgSz w:w="8790" w:h="12480"/>
          <w:pgMar w:header="503" w:footer="609" w:top="700" w:bottom="800" w:left="1200" w:right="900"/>
        </w:sectPr>
      </w:pPr>
    </w:p>
    <w:p>
      <w:pPr>
        <w:pStyle w:val="BodyText"/>
        <w:rPr>
          <w:sz w:val="20"/>
        </w:rPr>
      </w:pPr>
    </w:p>
    <w:p>
      <w:pPr>
        <w:pStyle w:val="BodyText"/>
        <w:spacing w:before="3"/>
        <w:rPr>
          <w:sz w:val="17"/>
        </w:rPr>
      </w:pPr>
    </w:p>
    <w:p>
      <w:pPr>
        <w:pStyle w:val="BodyText"/>
        <w:spacing w:before="69"/>
        <w:ind w:left="100" w:right="11"/>
      </w:pPr>
      <w:r>
        <w:rPr>
          <w:b/>
          <w:color w:val="231F20"/>
          <w:w w:val="95"/>
        </w:rPr>
        <w:t>Cuadro 2</w:t>
      </w:r>
      <w:r>
        <w:rPr>
          <w:color w:val="231F20"/>
          <w:w w:val="95"/>
        </w:rPr>
        <w:t>. Ayuntamientos con Página Web. Sin funcionamiento</w:t>
      </w:r>
    </w:p>
    <w:p>
      <w:pPr>
        <w:pStyle w:val="BodyText"/>
        <w:spacing w:before="4"/>
        <w:rPr>
          <w:sz w:val="17"/>
        </w:rPr>
      </w:pPr>
      <w:r>
        <w:rPr/>
        <w:pict>
          <v:line style="position:absolute;mso-position-horizontal-relative:page;mso-position-vertical-relative:paragraph;z-index:6904;mso-wrap-distance-left:0;mso-wrap-distance-right:0" from="74.003799pt,12.097119pt" to="345.523799pt,12.097119pt" stroked="true" strokeweight=".283pt" strokecolor="#231f20">
            <w10:wrap type="topAndBottom"/>
          </v:line>
        </w:pict>
      </w:r>
    </w:p>
    <w:p>
      <w:pPr>
        <w:pStyle w:val="BodyText"/>
        <w:spacing w:before="8"/>
        <w:rPr>
          <w:sz w:val="6"/>
        </w:rPr>
      </w:pPr>
    </w:p>
    <w:p>
      <w:pPr>
        <w:tabs>
          <w:tab w:pos="3226" w:val="left" w:leader="none"/>
        </w:tabs>
        <w:spacing w:line="151" w:lineRule="exact"/>
        <w:ind w:left="717" w:right="0" w:firstLine="0"/>
        <w:rPr>
          <w:sz w:val="11"/>
        </w:rPr>
      </w:pPr>
      <w:r>
        <w:rPr>
          <w:position w:val="-2"/>
          <w:sz w:val="15"/>
        </w:rPr>
        <w:pict>
          <v:group style="width:106.15pt;height:7.6pt;mso-position-horizontal-relative:char;mso-position-vertical-relative:line" coordorigin="0,0" coordsize="2123,152">
            <v:shape style="position:absolute;left:0;top:9;width:101;height:107" type="#_x0000_t75" stroked="false">
              <v:imagedata r:id="rId560" o:title=""/>
            </v:shape>
            <v:shape style="position:absolute;left:153;top:4;width:787;height:112" type="#_x0000_t75" stroked="false">
              <v:imagedata r:id="rId561" o:title=""/>
            </v:shape>
            <v:shape style="position:absolute;left:995;top:6;width:256;height:107" type="#_x0000_t75" stroked="false">
              <v:imagedata r:id="rId562" o:title=""/>
            </v:shape>
            <v:shape style="position:absolute;left:1299;top:4;width:379;height:147" type="#_x0000_t75" stroked="false">
              <v:imagedata r:id="rId563" o:title=""/>
            </v:shape>
            <v:shape style="position:absolute;left:1705;top:0;width:417;height:120" type="#_x0000_t75" stroked="false">
              <v:imagedata r:id="rId564" o:title=""/>
            </v:shape>
          </v:group>
        </w:pict>
      </w:r>
      <w:r>
        <w:rPr>
          <w:position w:val="-2"/>
          <w:sz w:val="15"/>
        </w:rPr>
      </w:r>
      <w:r>
        <w:rPr>
          <w:position w:val="-2"/>
          <w:sz w:val="15"/>
        </w:rPr>
        <w:tab/>
      </w:r>
      <w:r>
        <w:rPr>
          <w:position w:val="1"/>
          <w:sz w:val="11"/>
        </w:rPr>
        <w:pict>
          <v:group style="width:37.5pt;height:5.6pt;mso-position-horizontal-relative:char;mso-position-vertical-relative:line" coordorigin="0,0" coordsize="750,112">
            <v:shape style="position:absolute;left:0;top:5;width:189;height:107" type="#_x0000_t75" stroked="false">
              <v:imagedata r:id="rId565" o:title=""/>
            </v:shape>
            <v:shape style="position:absolute;left:250;top:2;width:145;height:107" type="#_x0000_t75" stroked="false">
              <v:imagedata r:id="rId566" o:title=""/>
            </v:shape>
            <v:shape style="position:absolute;left:447;top:0;width:302;height:112" type="#_x0000_t75" stroked="false">
              <v:imagedata r:id="rId567" o:title=""/>
            </v:shape>
          </v:group>
        </w:pict>
      </w:r>
      <w:r>
        <w:rPr>
          <w:position w:val="1"/>
          <w:sz w:val="11"/>
        </w:rPr>
      </w:r>
    </w:p>
    <w:p>
      <w:pPr>
        <w:pStyle w:val="BodyText"/>
        <w:spacing w:before="8"/>
        <w:rPr>
          <w:sz w:val="7"/>
        </w:rPr>
      </w:pPr>
    </w:p>
    <w:p>
      <w:pPr>
        <w:tabs>
          <w:tab w:pos="3226" w:val="left" w:leader="none"/>
        </w:tabs>
        <w:spacing w:line="119" w:lineRule="exact"/>
        <w:ind w:left="709" w:right="0" w:firstLine="0"/>
        <w:rPr>
          <w:sz w:val="11"/>
        </w:rPr>
      </w:pPr>
      <w:r>
        <w:rPr>
          <w:position w:val="-1"/>
          <w:sz w:val="11"/>
        </w:rPr>
        <w:pict>
          <v:group style="width:43.95pt;height:6pt;mso-position-horizontal-relative:char;mso-position-vertical-relative:line" coordorigin="0,0" coordsize="879,120">
            <v:shape style="position:absolute;left:0;top:8;width:109;height:108" type="#_x0000_t75" stroked="false">
              <v:imagedata r:id="rId568" o:title=""/>
            </v:shape>
            <v:shape style="position:absolute;left:165;top:0;width:713;height:120" type="#_x0000_t75" stroked="false">
              <v:imagedata r:id="rId569" o:title=""/>
            </v:shape>
          </v:group>
        </w:pict>
      </w:r>
      <w:r>
        <w:rPr>
          <w:position w:val="-1"/>
          <w:sz w:val="11"/>
        </w:rPr>
      </w:r>
      <w:r>
        <w:rPr>
          <w:position w:val="-1"/>
          <w:sz w:val="11"/>
        </w:rPr>
        <w:tab/>
      </w:r>
      <w:r>
        <w:rPr>
          <w:position w:val="-1"/>
          <w:sz w:val="11"/>
        </w:rPr>
        <w:pict>
          <v:group style="width:43.55pt;height:5.6pt;mso-position-horizontal-relative:char;mso-position-vertical-relative:line" coordorigin="0,0" coordsize="871,112">
            <v:shape style="position:absolute;left:0;top:4;width:189;height:108" type="#_x0000_t75" stroked="false">
              <v:imagedata r:id="rId570" o:title=""/>
            </v:shape>
            <v:shape style="position:absolute;left:245;top:0;width:626;height:112" type="#_x0000_t75" stroked="false">
              <v:imagedata r:id="rId571" o:title=""/>
            </v:shape>
          </v:group>
        </w:pict>
      </w:r>
      <w:r>
        <w:rPr>
          <w:position w:val="-1"/>
          <w:sz w:val="11"/>
        </w:rPr>
      </w:r>
    </w:p>
    <w:p>
      <w:pPr>
        <w:pStyle w:val="BodyText"/>
        <w:spacing w:before="3"/>
        <w:rPr>
          <w:sz w:val="8"/>
        </w:rPr>
      </w:pPr>
    </w:p>
    <w:p>
      <w:pPr>
        <w:tabs>
          <w:tab w:pos="3226" w:val="left" w:leader="none"/>
        </w:tabs>
        <w:spacing w:line="145" w:lineRule="exact"/>
        <w:ind w:left="710" w:right="0" w:firstLine="0"/>
        <w:rPr>
          <w:sz w:val="11"/>
        </w:rPr>
      </w:pPr>
      <w:r>
        <w:rPr>
          <w:position w:val="-2"/>
          <w:sz w:val="14"/>
        </w:rPr>
        <w:pict>
          <v:group style="width:54.75pt;height:7.3pt;mso-position-horizontal-relative:char;mso-position-vertical-relative:line" coordorigin="0,0" coordsize="1095,146">
            <v:shape style="position:absolute;left:0;top:34;width:108;height:108" type="#_x0000_t75" stroked="false">
              <v:imagedata r:id="rId572" o:title=""/>
            </v:shape>
            <v:shape style="position:absolute;left:164;top:30;width:85;height:112" coordorigin="164,30" coordsize="85,112" path="m228,30l217,30,196,34,179,45,168,63,164,87,168,110,178,127,195,138,217,142,227,142,240,139,248,135,248,130,220,130,202,127,189,119,181,105,178,87,180,68,188,54,201,45,218,42,246,42,247,36,240,33,228,30xm247,123l241,127,230,130,248,130,247,123xm246,42l228,42,238,45,245,48,246,42xe" filled="true" fillcolor="#231f20" stroked="false">
              <v:path arrowok="t"/>
              <v:fill type="solid"/>
            </v:shape>
            <v:shape style="position:absolute;left:260;top:30;width:99;height:112" coordorigin="260,30" coordsize="99,112" path="m309,30l287,35,272,47,263,65,260,85,263,107,272,125,287,137,309,142,331,137,340,131,309,131,294,127,283,117,276,103,274,85,276,68,283,54,294,45,309,41,340,41,331,34,309,30xm340,41l309,41,325,45,336,54,342,68,345,85,342,103,336,118,325,127,309,131,340,131,347,125,356,107,358,85,356,64,347,46,340,41xe" filled="true" fillcolor="#231f20" stroked="false">
              <v:path arrowok="t"/>
              <v:fill type="solid"/>
            </v:shape>
            <v:shape style="position:absolute;left:376;top:30;width:85;height:112" coordorigin="376,30" coordsize="85,112" path="m440,30l430,30,408,34,391,45,380,63,376,87,380,110,390,127,407,138,429,142,439,142,452,139,460,135,460,130,432,130,415,127,401,119,393,105,390,87,392,68,400,54,413,45,430,42,458,42,459,36,452,33,440,30xm459,123l453,127,442,130,460,130,459,123xm458,42l440,42,450,45,457,48,458,42xe" filled="true" fillcolor="#231f20" stroked="false">
              <v:path arrowok="t"/>
              <v:fill type="solid"/>
            </v:shape>
            <v:shape style="position:absolute;left:472;top:30;width:99;height:112" coordorigin="472,30" coordsize="99,112" path="m521,30l500,35,484,47,475,65,472,85,475,107,484,125,499,137,521,142,543,137,552,131,521,131,506,127,495,117,489,103,486,85,489,68,495,54,506,45,521,41,552,41,543,34,521,30xm552,41l521,41,537,45,548,54,555,68,557,85,555,103,548,118,537,127,521,131,552,131,559,125,568,107,571,85,568,64,559,46,552,41xe" filled="true" fillcolor="#231f20" stroked="false">
              <v:path arrowok="t"/>
              <v:fill type="solid"/>
            </v:shape>
            <v:shape style="position:absolute;left:580;top:32;width:86;height:108" coordorigin="580,32" coordsize="86,108" path="m629,43l616,43,616,139,629,139,629,43xm665,32l580,32,580,43,665,43,665,32xe" filled="true" fillcolor="#231f20" stroked="false">
              <v:path arrowok="t"/>
              <v:fill type="solid"/>
            </v:shape>
            <v:line style="position:absolute" from="692,32" to="692,139" stroked="true" strokeweight=".64pt" strokecolor="#231f20"/>
            <v:shape style="position:absolute;left:719;top:32;width:86;height:108" coordorigin="719,32" coordsize="86,108" path="m768,43l756,43,756,139,768,139,768,43xm805,32l719,32,719,43,805,43,805,32xe" filled="true" fillcolor="#231f20" stroked="false">
              <v:path arrowok="t"/>
              <v:fill type="solid"/>
            </v:shape>
            <v:shape style="position:absolute;left:826;top:32;width:63;height:108" coordorigin="826,32" coordsize="63,108" path="m838,32l826,32,826,139,888,139,888,129,838,129,838,32xe" filled="true" fillcolor="#231f20" stroked="false">
              <v:path arrowok="t"/>
              <v:fill type="solid"/>
            </v:shape>
            <v:shape style="position:absolute;left:899;top:0;width:93;height:140" coordorigin="899,0" coordsize="93,140" path="m950,32l942,32,899,139,912,139,924,109,980,109,976,98,928,98,945,53,958,53,950,32xm980,109l966,109,978,139,992,139,980,109xm958,53l945,53,962,98,976,98,958,53xm961,0l936,19,940,23,972,9,961,0xe" filled="true" fillcolor="#231f20" stroked="false">
              <v:path arrowok="t"/>
              <v:fill type="solid"/>
            </v:shape>
            <v:shape style="position:absolute;left:1010;top:32;width:84;height:108" coordorigin="1010,32" coordsize="84,108" path="m1025,32l1010,32,1010,139,1023,139,1023,52,1039,52,1025,32xm1039,52l1023,52,1087,139,1094,139,1094,110,1081,110,1039,52xm1094,32l1081,32,1081,110,1094,110,1094,32xe" filled="true" fillcolor="#231f20" stroked="false">
              <v:path arrowok="t"/>
              <v:fill type="solid"/>
            </v:shape>
          </v:group>
        </w:pict>
      </w:r>
      <w:r>
        <w:rPr>
          <w:position w:val="-2"/>
          <w:sz w:val="14"/>
        </w:rPr>
      </w:r>
      <w:r>
        <w:rPr>
          <w:position w:val="-2"/>
          <w:sz w:val="14"/>
        </w:rPr>
        <w:tab/>
      </w:r>
      <w:r>
        <w:rPr>
          <w:position w:val="-1"/>
          <w:sz w:val="11"/>
        </w:rPr>
        <w:pict>
          <v:group style="width:60.7pt;height:5.6pt;mso-position-horizontal-relative:char;mso-position-vertical-relative:line" coordorigin="0,0" coordsize="1214,112">
            <v:shape style="position:absolute;left:0;top:4;width:189;height:108" type="#_x0000_t75" stroked="false">
              <v:imagedata r:id="rId573" o:title=""/>
            </v:shape>
            <v:shape style="position:absolute;left:245;top:0;width:99;height:112" coordorigin="245,0" coordsize="99,112" path="m294,0l272,5,257,17,248,35,245,55,248,77,257,95,272,107,294,112,316,107,324,100,294,100,279,97,268,87,261,73,259,55,261,38,268,24,279,15,294,11,325,11,316,4,294,0xm325,11l294,11,310,15,321,24,327,38,329,55,327,73,321,88,310,97,294,100,324,100,331,95,340,77,343,55,340,34,331,16,325,11xe" filled="true" fillcolor="#231f20" stroked="false">
              <v:path arrowok="t"/>
              <v:fill type="solid"/>
            </v:shape>
            <v:shape style="position:absolute;left:352;top:2;width:86;height:108" coordorigin="352,2" coordsize="86,108" path="m401,13l388,13,388,109,401,109,401,13xm438,2l352,2,352,13,438,13,438,2xe" filled="true" fillcolor="#231f20" stroked="false">
              <v:path arrowok="t"/>
              <v:fill type="solid"/>
            </v:shape>
            <v:shape style="position:absolute;left:453;top:2;width:81;height:108" coordorigin="453,2" coordsize="81,108" path="m531,2l456,2,456,13,514,13,453,103,453,109,533,109,533,99,470,99,531,9,531,2xe" filled="true" fillcolor="#231f20" stroked="false">
              <v:path arrowok="t"/>
              <v:fill type="solid"/>
            </v:shape>
            <v:shape style="position:absolute;left:544;top:0;width:99;height:112" coordorigin="544,0" coordsize="99,112" path="m593,0l572,5,556,17,547,35,544,55,547,77,556,95,571,107,593,112,615,107,624,100,593,100,578,97,567,87,560,73,558,55,560,38,567,24,578,15,593,11,624,11,615,4,593,0xm624,11l593,11,609,15,620,24,627,38,629,55,627,73,620,88,609,97,593,100,624,100,631,95,640,77,643,55,640,34,631,16,624,11xe" filled="true" fillcolor="#231f20" stroked="false">
              <v:path arrowok="t"/>
              <v:fill type="solid"/>
            </v:shape>
            <v:shape style="position:absolute;left:665;top:2;width:63;height:108" coordorigin="665,2" coordsize="63,108" path="m678,2l665,2,665,109,727,109,727,99,678,99,678,2xe" filled="true" fillcolor="#231f20" stroked="false">
              <v:path arrowok="t"/>
              <v:fill type="solid"/>
            </v:shape>
            <v:shape style="position:absolute;left:733;top:0;width:99;height:112" coordorigin="733,0" coordsize="99,112" path="m782,0l760,5,745,17,736,35,733,55,736,77,745,95,760,107,782,112,804,107,812,100,782,100,767,97,756,87,749,73,747,55,749,38,756,24,767,15,782,11,813,11,804,4,782,0xm813,11l782,11,798,15,809,24,815,38,817,55,815,73,809,88,798,97,782,100,812,100,819,95,828,77,831,55,828,34,819,16,813,11xe" filled="true" fillcolor="#231f20" stroked="false">
              <v:path arrowok="t"/>
              <v:fill type="solid"/>
            </v:shape>
            <v:shape style="position:absolute;left:840;top:2;width:93;height:108" coordorigin="840,2" coordsize="93,108" path="m891,2l883,2,840,109,853,109,865,79,921,79,917,68,869,68,886,23,899,23,891,2xm921,79l907,79,919,109,933,109,921,79xm899,23l886,23,903,68,917,68,899,23xe" filled="true" fillcolor="#231f20" stroked="false">
              <v:path arrowok="t"/>
              <v:fill type="solid"/>
            </v:shape>
            <v:shape style="position:absolute;left:951;top:2;width:67;height:108" coordorigin="951,2" coordsize="67,108" path="m983,2l951,2,951,109,964,109,964,65,977,65,995,62,1008,55,1009,54,964,54,964,13,1011,13,1008,9,997,4,983,2xm1011,13l995,13,1004,18,1004,47,995,54,1009,54,1015,45,1018,31,1015,18,1011,13xe" filled="true" fillcolor="#231f20" stroked="false">
              <v:path arrowok="t"/>
              <v:fill type="solid"/>
            </v:shape>
            <v:shape style="position:absolute;left:1019;top:2;width:93;height:108" coordorigin="1019,2" coordsize="93,108" path="m1069,2l1061,2,1019,109,1032,109,1043,79,1099,79,1095,68,1048,68,1065,23,1078,23,1069,2xm1099,79l1085,79,1097,109,1111,109,1099,79xm1078,23l1065,23,1081,68,1095,68,1078,23xe" filled="true" fillcolor="#231f20" stroked="false">
              <v:path arrowok="t"/>
              <v:fill type="solid"/>
            </v:shape>
            <v:shape style="position:absolute;left:1130;top:2;width:84;height:108" coordorigin="1130,2" coordsize="84,108" path="m1144,2l1130,2,1130,109,1143,109,1143,22,1159,22,1144,2xm1159,22l1143,22,1206,109,1214,109,1214,80,1201,80,1159,22xm1214,2l1201,2,1201,80,1214,80,1214,2xe" filled="true" fillcolor="#231f20" stroked="false">
              <v:path arrowok="t"/>
              <v:fill type="solid"/>
            </v:shape>
          </v:group>
        </w:pict>
      </w:r>
      <w:r>
        <w:rPr>
          <w:position w:val="-1"/>
          <w:sz w:val="11"/>
        </w:rPr>
      </w:r>
    </w:p>
    <w:p>
      <w:pPr>
        <w:pStyle w:val="BodyText"/>
        <w:spacing w:before="6"/>
        <w:rPr>
          <w:sz w:val="7"/>
        </w:rPr>
      </w:pPr>
      <w:r>
        <w:rPr/>
        <w:pict>
          <v:group style="position:absolute;margin-left:81.259003pt;margin-top:6.297225pt;width:50.3pt;height:5.6pt;mso-position-horizontal-relative:page;mso-position-vertical-relative:paragraph;z-index:7072;mso-wrap-distance-left:0;mso-wrap-distance-right:0" coordorigin="1625,126" coordsize="1006,112">
            <v:shape style="position:absolute;left:1625;top:131;width:113;height:107" type="#_x0000_t75" stroked="false">
              <v:imagedata r:id="rId574" o:title=""/>
            </v:shape>
            <v:shape style="position:absolute;left:1794;top:126;width:85;height:112" coordorigin="1794,126" coordsize="85,112" path="m1859,126l1848,126,1826,130,1809,141,1798,159,1794,183,1798,206,1809,223,1826,234,1848,238,1858,238,1871,235,1879,231,1878,226,1850,226,1833,223,1820,214,1811,201,1808,183,1811,164,1819,150,1831,141,1849,138,1876,138,1877,132,1870,129,1859,126xm1877,219l1871,223,1861,226,1878,226,1877,219xm1876,138l1858,138,1868,141,1875,144,1876,138xe" filled="true" fillcolor="#231f20" stroked="false">
              <v:path arrowok="t"/>
              <v:fill type="solid"/>
            </v:shape>
            <v:shape style="position:absolute;left:1891;top:126;width:99;height:112" coordorigin="1891,126" coordsize="99,112" path="m1940,126l1918,131,1903,143,1894,161,1891,181,1894,203,1902,221,1918,233,1940,238,1962,233,1970,226,1940,226,1924,223,1913,213,1907,199,1905,181,1907,164,1913,150,1924,141,1940,137,1971,137,1962,130,1940,126xm1971,137l1940,137,1955,141,1966,150,1973,163,1975,181,1973,199,1966,213,1955,223,1940,226,1970,226,1977,221,1986,203,1989,181,1986,160,1977,142,1971,137xe" filled="true" fillcolor="#231f20" stroked="false">
              <v:path arrowok="t"/>
              <v:fill type="solid"/>
            </v:shape>
            <v:shape style="position:absolute;left:1995;top:128;width:88;height:108" coordorigin="1995,128" coordsize="88,108" path="m2009,128l1995,128,2032,192,2032,235,2044,235,2044,192,2051,181,2038,181,2009,128xm2082,128l2068,128,2038,181,2051,181,2082,128xe" filled="true" fillcolor="#231f20" stroked="false">
              <v:path arrowok="t"/>
              <v:fill type="solid"/>
            </v:shape>
            <v:shape style="position:absolute;left:2087;top:126;width:99;height:112" coordorigin="2087,126" coordsize="99,112" path="m2136,126l2114,131,2099,143,2090,161,2087,181,2090,203,2099,221,2114,233,2136,238,2158,233,2167,226,2136,226,2121,223,2110,213,2103,199,2101,181,2103,164,2110,150,2121,141,2136,137,2167,137,2158,130,2136,126xm2167,137l2136,137,2152,141,2163,150,2169,163,2172,181,2169,199,2163,213,2152,223,2136,226,2167,226,2174,221,2183,203,2186,181,2183,160,2174,142,2167,137xe" filled="true" fillcolor="#231f20" stroked="false">
              <v:path arrowok="t"/>
              <v:fill type="solid"/>
            </v:shape>
            <v:shape style="position:absolute;left:2194;top:128;width:86;height:108" coordorigin="2194,128" coordsize="86,108" path="m2244,139l2231,139,2231,235,2244,235,2244,139xm2280,128l2194,128,2194,139,2280,139,2280,128xe" filled="true" fillcolor="#231f20" stroked="false">
              <v:path arrowok="t"/>
              <v:fill type="solid"/>
            </v:shape>
            <v:shape style="position:absolute;left:2301;top:128;width:61;height:108" coordorigin="2301,128" coordsize="61,108" path="m2361,128l2301,128,2301,235,2361,235,2361,225,2313,225,2313,184,2352,184,2352,174,2313,174,2313,139,2361,139,2361,128xe" filled="true" fillcolor="#231f20" stroked="false">
              <v:path arrowok="t"/>
              <v:fill type="solid"/>
            </v:shape>
            <v:shape style="position:absolute;left:2383;top:128;width:67;height:108" coordorigin="2383,128" coordsize="67,108" path="m2415,128l2383,128,2383,235,2396,235,2396,191,2409,191,2427,188,2440,181,2441,180,2396,180,2396,139,2443,139,2440,135,2429,130,2415,128xm2443,139l2427,139,2436,144,2436,172,2426,180,2441,180,2447,171,2449,157,2447,144,2443,139xe" filled="true" fillcolor="#231f20" stroked="false">
              <v:path arrowok="t"/>
              <v:fill type="solid"/>
            </v:shape>
            <v:shape style="position:absolute;left:2472;top:128;width:61;height:108" coordorigin="2472,128" coordsize="61,108" path="m2532,128l2472,128,2472,235,2533,235,2533,225,2485,225,2485,184,2523,184,2523,174,2485,174,2485,139,2532,139,2532,128xe" filled="true" fillcolor="#231f20" stroked="false">
              <v:path arrowok="t"/>
              <v:fill type="solid"/>
            </v:shape>
            <v:shape style="position:absolute;left:2546;top:126;width:85;height:112" coordorigin="2546,126" coordsize="85,112" path="m2610,126l2600,126,2578,130,2561,141,2550,159,2546,183,2550,206,2561,223,2577,234,2600,238,2610,238,2623,235,2631,231,2630,226,2602,226,2585,223,2571,214,2563,201,2560,183,2563,164,2570,150,2583,141,2601,138,2628,138,2629,132,2622,129,2610,126xm2629,219l2623,223,2612,226,2630,226,2629,219xm2628,138l2610,138,2620,141,2627,144,2628,138xe" filled="true" fillcolor="#231f20" stroked="false">
              <v:path arrowok="t"/>
              <v:fill type="solid"/>
            </v:shape>
            <w10:wrap type="topAndBottom"/>
          </v:group>
        </w:pict>
      </w:r>
      <w:r>
        <w:rPr/>
        <w:pict>
          <v:group style="position:absolute;margin-left:206.926102pt;margin-top:6.297225pt;width:43.7pt;height:5.6pt;mso-position-horizontal-relative:page;mso-position-vertical-relative:paragraph;z-index:7096;mso-wrap-distance-left:0;mso-wrap-distance-right:0" coordorigin="4139,126" coordsize="874,112">
            <v:shape style="position:absolute;left:4139;top:130;width:197;height:108" type="#_x0000_t75" stroked="false">
              <v:imagedata r:id="rId575" o:title=""/>
            </v:shape>
            <v:shape style="position:absolute;left:4391;top:126;width:621;height:112" type="#_x0000_t75" stroked="false">
              <v:imagedata r:id="rId576" o:title=""/>
            </v:shape>
            <w10:wrap type="topAndBottom"/>
          </v:group>
        </w:pict>
      </w:r>
    </w:p>
    <w:p>
      <w:pPr>
        <w:pStyle w:val="BodyText"/>
        <w:rPr>
          <w:sz w:val="6"/>
        </w:rPr>
      </w:pPr>
    </w:p>
    <w:p>
      <w:pPr>
        <w:tabs>
          <w:tab w:pos="3218" w:val="left" w:leader="none"/>
        </w:tabs>
        <w:spacing w:line="145" w:lineRule="exact"/>
        <w:ind w:left="711" w:right="0" w:firstLine="0"/>
        <w:rPr>
          <w:sz w:val="11"/>
        </w:rPr>
      </w:pPr>
      <w:r>
        <w:rPr>
          <w:position w:val="-2"/>
          <w:sz w:val="14"/>
        </w:rPr>
        <w:pict>
          <v:group style="width:54.15pt;height:7.3pt;mso-position-horizontal-relative:char;mso-position-vertical-relative:line" coordorigin="0,0" coordsize="1083,146">
            <v:shape style="position:absolute;left:0;top:36;width:107;height:106" type="#_x0000_t75" stroked="false">
              <v:imagedata r:id="rId577" o:title=""/>
            </v:shape>
            <v:shape style="position:absolute;left:163;top:30;width:85;height:112" coordorigin="163,30" coordsize="85,112" path="m227,30l216,30,194,34,178,45,167,63,163,87,166,110,177,127,194,138,216,142,226,142,239,139,247,135,246,130,218,130,201,127,188,119,179,105,176,87,179,68,187,54,200,45,217,42,245,42,246,36,238,33,227,30xm245,123l239,127,229,130,246,130,245,123xm245,42l227,42,237,45,243,48,245,42xe" filled="true" fillcolor="#231f20" stroked="false">
              <v:path arrowok="t"/>
              <v:fill type="solid"/>
            </v:shape>
            <v:shape style="position:absolute;left:266;top:32;width:82;height:110" coordorigin="266,32" coordsize="82,110" path="m279,32l266,32,266,104,269,120,278,132,291,139,307,142,324,139,336,132,338,130,308,130,295,128,286,123,281,114,279,102,279,32xm348,32l335,32,335,120,326,130,338,130,345,120,348,104,348,32xe" filled="true" fillcolor="#231f20" stroked="false">
              <v:path arrowok="t"/>
              <v:fill type="solid"/>
            </v:shape>
            <v:shape style="position:absolute;left:361;top:32;width:93;height:108" coordorigin="361,32" coordsize="93,108" path="m411,32l403,32,361,139,374,139,386,109,441,109,437,98,390,98,407,53,420,53,411,32xm441,109l428,109,439,139,454,139,441,109xm420,53l407,53,424,98,437,98,420,53xe" filled="true" fillcolor="#231f20" stroked="false">
              <v:path arrowok="t"/>
              <v:fill type="solid"/>
            </v:shape>
            <v:shape style="position:absolute;left:466;top:32;width:82;height:110" coordorigin="466,32" coordsize="82,110" path="m479,32l466,32,466,104,470,120,478,132,491,139,507,142,524,139,537,132,538,130,508,130,495,128,486,123,481,114,479,102,479,32xm548,32l535,32,535,120,527,130,538,130,545,120,548,104,548,32xe" filled="true" fillcolor="#231f20" stroked="false">
              <v:path arrowok="t"/>
              <v:fill type="solid"/>
            </v:shape>
            <v:shape style="position:absolute;left:568;top:32;width:86;height:108" coordorigin="568,32" coordsize="86,108" path="m617,43l604,43,604,139,617,139,617,43xm654,32l568,32,568,43,654,43,654,32xe" filled="true" fillcolor="#231f20" stroked="false">
              <v:path arrowok="t"/>
              <v:fill type="solid"/>
            </v:shape>
            <v:line style="position:absolute" from="681,32" to="681,139" stroked="true" strokeweight=".64pt" strokecolor="#231f20"/>
            <v:shape style="position:absolute;left:708;top:32;width:86;height:108" coordorigin="708,32" coordsize="86,108" path="m757,43l744,43,744,139,757,139,757,43xm793,32l708,32,708,43,793,43,793,32xe" filled="true" fillcolor="#231f20" stroked="false">
              <v:path arrowok="t"/>
              <v:fill type="solid"/>
            </v:shape>
            <v:shape style="position:absolute;left:814;top:32;width:63;height:108" coordorigin="814,32" coordsize="63,108" path="m827,32l814,32,814,139,877,139,877,129,827,129,827,32xe" filled="true" fillcolor="#231f20" stroked="false">
              <v:path arrowok="t"/>
              <v:fill type="solid"/>
            </v:shape>
            <v:shape style="position:absolute;left:888;top:0;width:93;height:140" coordorigin="888,0" coordsize="93,140" path="m939,32l930,32,888,139,901,139,913,109,969,109,964,98,917,98,934,53,947,53,939,32xm969,109l955,109,966,139,981,139,969,109xm947,53l934,53,951,98,964,98,947,53xm950,0l925,19,929,23,961,9,950,0xe" filled="true" fillcolor="#231f20" stroked="false">
              <v:path arrowok="t"/>
              <v:fill type="solid"/>
            </v:shape>
            <v:shape style="position:absolute;left:999;top:32;width:84;height:108" coordorigin="999,32" coordsize="84,108" path="m1014,32l999,32,999,139,1012,139,1012,52,1028,52,1014,32xm1028,52l1012,52,1075,139,1083,139,1083,110,1070,110,1028,52xm1083,32l1070,32,1070,110,1083,110,1083,32xe" filled="true" fillcolor="#231f20" stroked="false">
              <v:path arrowok="t"/>
              <v:fill type="solid"/>
            </v:shape>
          </v:group>
        </w:pict>
      </w:r>
      <w:r>
        <w:rPr>
          <w:position w:val="-2"/>
          <w:sz w:val="14"/>
        </w:rPr>
      </w:r>
      <w:r>
        <w:rPr>
          <w:position w:val="-2"/>
          <w:sz w:val="14"/>
        </w:rPr>
        <w:tab/>
      </w:r>
      <w:r>
        <w:rPr>
          <w:position w:val="-1"/>
          <w:sz w:val="11"/>
        </w:rPr>
        <w:pict>
          <v:group style="width:53.15pt;height:5.6pt;mso-position-horizontal-relative:char;mso-position-vertical-relative:line" coordorigin="0,0" coordsize="1063,112">
            <v:shape style="position:absolute;left:0;top:4;width:197;height:108" type="#_x0000_t75" stroked="false">
              <v:imagedata r:id="rId578" o:title=""/>
            </v:shape>
            <v:shape style="position:absolute;left:258;top:2;width:67;height:108" coordorigin="258,2" coordsize="67,108" path="m289,2l258,2,258,109,270,109,270,65,283,65,302,62,314,55,315,54,270,54,270,13,317,13,314,9,303,4,289,2xm317,13l301,13,310,18,310,47,301,54,315,54,322,45,324,31,321,18,317,13xe" filled="true" fillcolor="#231f20" stroked="false">
              <v:path arrowok="t"/>
              <v:fill type="solid"/>
            </v:shape>
            <v:shape style="position:absolute;left:325;top:2;width:93;height:108" coordorigin="325,2" coordsize="93,108" path="m375,2l367,2,325,109,338,109,350,79,405,79,401,68,354,68,371,23,384,23,375,2xm405,79l392,79,403,109,418,109,405,79xm384,23l371,23,388,68,401,68,384,23xe" filled="true" fillcolor="#231f20" stroked="false">
              <v:path arrowok="t"/>
              <v:fill type="solid"/>
            </v:shape>
            <v:shape style="position:absolute;left:436;top:2;width:67;height:108" coordorigin="436,2" coordsize="67,108" path="m468,2l436,2,436,109,449,109,449,65,462,65,480,62,493,55,494,54,449,54,449,13,496,13,493,9,482,4,468,2xm496,13l479,13,489,18,489,47,479,54,494,54,500,45,502,31,500,18,496,13xe" filled="true" fillcolor="#231f20" stroked="false">
              <v:path arrowok="t"/>
              <v:fill type="solid"/>
            </v:shape>
            <v:shape style="position:absolute;left:503;top:2;width:93;height:108" coordorigin="503,2" coordsize="93,108" path="m554,2l546,2,503,109,516,109,528,79,584,79,580,68,532,68,549,23,562,23,554,2xm584,79l570,79,582,109,596,109,584,79xm562,23l549,23,566,68,580,68,562,23xe" filled="true" fillcolor="#231f20" stroked="false">
              <v:path arrowok="t"/>
              <v:fill type="solid"/>
            </v:shape>
            <v:shape style="position:absolute;left:614;top:2;width:63;height:108" coordorigin="614,2" coordsize="63,108" path="m627,2l614,2,614,109,677,109,677,99,627,99,627,2xe" filled="true" fillcolor="#231f20" stroked="false">
              <v:path arrowok="t"/>
              <v:fill type="solid"/>
            </v:shape>
            <v:shape style="position:absolute;left:682;top:0;width:99;height:112" coordorigin="682,0" coordsize="99,112" path="m731,0l709,5,694,17,685,35,682,55,685,77,694,95,709,107,731,112,753,107,762,100,731,100,716,97,705,87,698,73,696,55,698,38,705,24,716,15,731,11,762,11,753,4,731,0xm762,11l731,11,747,15,758,24,764,38,767,55,764,73,758,88,747,97,731,100,762,100,769,95,778,77,781,55,778,34,769,16,762,11xe" filled="true" fillcolor="#231f20" stroked="false">
              <v:path arrowok="t"/>
              <v:fill type="solid"/>
            </v:shape>
            <v:shape style="position:absolute;left:789;top:2;width:86;height:108" coordorigin="789,2" coordsize="86,108" path="m839,13l826,13,826,109,839,109,839,13xm875,2l789,2,789,13,875,13,875,2xe" filled="true" fillcolor="#231f20" stroked="false">
              <v:path arrowok="t"/>
              <v:fill type="solid"/>
            </v:shape>
            <v:shape style="position:absolute;left:896;top:2;width:63;height:108" coordorigin="896,2" coordsize="63,108" path="m908,2l896,2,896,109,958,109,958,99,908,99,908,2xe" filled="true" fillcolor="#231f20" stroked="false">
              <v:path arrowok="t"/>
              <v:fill type="solid"/>
            </v:shape>
            <v:shape style="position:absolute;left:969;top:2;width:93;height:108" coordorigin="969,2" coordsize="93,108" path="m1020,2l1012,2,969,109,983,109,994,79,1050,79,1046,68,998,68,1015,23,1028,23,1020,2xm1050,79l1036,79,1048,109,1062,109,1050,79xm1028,23l1015,23,1032,68,1046,68,1028,23xe" filled="true" fillcolor="#231f20" stroked="false">
              <v:path arrowok="t"/>
              <v:fill type="solid"/>
            </v:shape>
          </v:group>
        </w:pict>
      </w:r>
      <w:r>
        <w:rPr>
          <w:position w:val="-1"/>
          <w:sz w:val="11"/>
        </w:rPr>
      </w:r>
    </w:p>
    <w:p>
      <w:pPr>
        <w:pStyle w:val="BodyText"/>
        <w:spacing w:before="1"/>
        <w:rPr>
          <w:sz w:val="7"/>
        </w:rPr>
      </w:pPr>
      <w:r>
        <w:rPr/>
        <w:pict>
          <v:group style="position:absolute;margin-left:81.498001pt;margin-top:6.268393pt;width:70.75pt;height:5.6pt;mso-position-horizontal-relative:page;mso-position-vertical-relative:paragraph;z-index:7168;mso-wrap-distance-left:0;mso-wrap-distance-right:0" coordorigin="1630,125" coordsize="1415,112">
            <v:shape style="position:absolute;left:1630;top:129;width:109;height:108" type="#_x0000_t75" stroked="false">
              <v:imagedata r:id="rId579" o:title=""/>
            </v:shape>
            <v:shape style="position:absolute;left:1799;top:125;width:612;height:112" type="#_x0000_t75" stroked="false">
              <v:imagedata r:id="rId580" o:title=""/>
            </v:shape>
            <v:shape style="position:absolute;left:2466;top:125;width:579;height:112" type="#_x0000_t75" stroked="false">
              <v:imagedata r:id="rId581" o:title=""/>
            </v:shape>
            <w10:wrap type="topAndBottom"/>
          </v:group>
        </w:pict>
      </w:r>
      <w:r>
        <w:rPr/>
        <w:pict>
          <v:group style="position:absolute;margin-left:206.926102pt;margin-top:6.060593pt;width:91.1pt;height:6pt;mso-position-horizontal-relative:page;mso-position-vertical-relative:paragraph;z-index:7192;mso-wrap-distance-left:0;mso-wrap-distance-right:0" coordorigin="4139,121" coordsize="1822,120">
            <v:shape style="position:absolute;left:4139;top:129;width:197;height:108" type="#_x0000_t75" stroked="false">
              <v:imagedata r:id="rId582" o:title=""/>
            </v:shape>
            <v:shape style="position:absolute;left:4389;top:125;width:273;height:112" type="#_x0000_t75" stroked="false">
              <v:imagedata r:id="rId513" o:title=""/>
            </v:shape>
            <v:shape style="position:absolute;left:4718;top:125;width:515;height:112" type="#_x0000_t75" stroked="false">
              <v:imagedata r:id="rId583" o:title=""/>
            </v:shape>
            <v:shape style="position:absolute;left:5260;top:121;width:133;height:120" type="#_x0000_t75" stroked="false">
              <v:imagedata r:id="rId584" o:title=""/>
            </v:shape>
            <v:shape style="position:absolute;left:5452;top:128;width:166;height:107" type="#_x0000_t75" stroked="false">
              <v:imagedata r:id="rId585" o:title=""/>
            </v:shape>
            <v:shape style="position:absolute;left:5674;top:121;width:287;height:120" type="#_x0000_t75" stroked="false">
              <v:imagedata r:id="rId586" o:title=""/>
            </v:shape>
            <w10:wrap type="topAndBottom"/>
          </v:group>
        </w:pict>
      </w:r>
    </w:p>
    <w:p>
      <w:pPr>
        <w:pStyle w:val="BodyText"/>
        <w:spacing w:before="10"/>
        <w:rPr>
          <w:sz w:val="7"/>
        </w:rPr>
      </w:pPr>
    </w:p>
    <w:p>
      <w:pPr>
        <w:tabs>
          <w:tab w:pos="3218" w:val="left" w:leader="none"/>
        </w:tabs>
        <w:spacing w:line="119" w:lineRule="exact"/>
        <w:ind w:left="710" w:right="0" w:firstLine="0"/>
        <w:rPr>
          <w:sz w:val="11"/>
        </w:rPr>
      </w:pPr>
      <w:r>
        <w:rPr>
          <w:position w:val="-1"/>
          <w:sz w:val="11"/>
        </w:rPr>
        <w:pict>
          <v:group style="width:71.650pt;height:6pt;mso-position-horizontal-relative:char;mso-position-vertical-relative:line" coordorigin="0,0" coordsize="1433,120">
            <v:shape style="position:absolute;left:0;top:10;width:108;height:106" type="#_x0000_t75" stroked="false">
              <v:imagedata r:id="rId587" o:title=""/>
            </v:shape>
            <v:shape style="position:absolute;left:168;top:0;width:590;height:120" type="#_x0000_t75" stroked="false">
              <v:imagedata r:id="rId588" o:title=""/>
            </v:shape>
            <v:shape style="position:absolute;left:823;top:6;width:256;height:107" type="#_x0000_t75" stroked="false">
              <v:imagedata r:id="rId589" o:title=""/>
            </v:shape>
            <v:shape style="position:absolute;left:1131;top:4;width:302;height:112" type="#_x0000_t75" stroked="false">
              <v:imagedata r:id="rId590" o:title=""/>
            </v:shape>
          </v:group>
        </w:pict>
      </w:r>
      <w:r>
        <w:rPr>
          <w:position w:val="-1"/>
          <w:sz w:val="11"/>
        </w:rPr>
      </w:r>
      <w:r>
        <w:rPr>
          <w:position w:val="-1"/>
          <w:sz w:val="11"/>
        </w:rPr>
        <w:tab/>
      </w:r>
      <w:r>
        <w:rPr>
          <w:position w:val="-1"/>
          <w:sz w:val="11"/>
        </w:rPr>
        <w:pict>
          <v:group style="width:107.45pt;height:6pt;mso-position-horizontal-relative:char;mso-position-vertical-relative:line" coordorigin="0,0" coordsize="2149,120">
            <v:shape style="position:absolute;left:0;top:8;width:197;height:108" type="#_x0000_t75" stroked="false">
              <v:imagedata r:id="rId591" o:title=""/>
            </v:shape>
            <v:shape style="position:absolute;left:251;top:4;width:273;height:112" type="#_x0000_t75" stroked="false">
              <v:imagedata r:id="rId513" o:title=""/>
            </v:shape>
            <v:shape style="position:absolute;left:588;top:0;width:435;height:120" type="#_x0000_t75" stroked="false">
              <v:imagedata r:id="rId592" o:title=""/>
            </v:shape>
            <v:shape style="position:absolute;left:1081;top:6;width:256;height:107" type="#_x0000_t75" stroked="false">
              <v:imagedata r:id="rId593" o:title=""/>
            </v:shape>
            <v:shape style="position:absolute;left:1394;top:4;width:754;height:112" type="#_x0000_t75" stroked="false">
              <v:imagedata r:id="rId594" o:title=""/>
            </v:shape>
          </v:group>
        </w:pict>
      </w:r>
      <w:r>
        <w:rPr>
          <w:position w:val="-1"/>
          <w:sz w:val="11"/>
        </w:rPr>
      </w:r>
    </w:p>
    <w:p>
      <w:pPr>
        <w:pStyle w:val="BodyText"/>
        <w:spacing w:before="6"/>
        <w:rPr>
          <w:sz w:val="7"/>
        </w:rPr>
      </w:pPr>
      <w:r>
        <w:rPr/>
        <w:pict>
          <v:group style="position:absolute;margin-left:81.538300pt;margin-top:6.286142pt;width:42.65pt;height:6.35pt;mso-position-horizontal-relative:page;mso-position-vertical-relative:paragraph;z-index:7264;mso-wrap-distance-left:0;mso-wrap-distance-right:0" coordorigin="1631,126" coordsize="853,127">
            <v:shape style="position:absolute;left:1631;top:130;width:108;height:108" type="#_x0000_t75" stroked="false">
              <v:imagedata r:id="rId595" o:title=""/>
            </v:shape>
            <v:shape style="position:absolute;left:1782;top:126;width:701;height:127" type="#_x0000_t75" stroked="false">
              <v:imagedata r:id="rId596" o:title=""/>
            </v:shape>
            <w10:wrap type="topAndBottom"/>
          </v:group>
        </w:pict>
      </w:r>
      <w:r>
        <w:rPr/>
        <w:pict>
          <v:group style="position:absolute;margin-left:206.926102pt;margin-top:6.286642pt;width:46.75pt;height:5.6pt;mso-position-horizontal-relative:page;mso-position-vertical-relative:paragraph;z-index:7288;mso-wrap-distance-left:0;mso-wrap-distance-right:0" coordorigin="4139,126" coordsize="935,112">
            <v:shape style="position:absolute;left:4139;top:130;width:197;height:108" type="#_x0000_t75" stroked="false">
              <v:imagedata r:id="rId597" o:title=""/>
            </v:shape>
            <v:shape style="position:absolute;left:4389;top:126;width:684;height:112" type="#_x0000_t75" stroked="false">
              <v:imagedata r:id="rId598" o:title=""/>
            </v:shape>
            <w10:wrap type="topAndBottom"/>
          </v:group>
        </w:pict>
      </w:r>
    </w:p>
    <w:p>
      <w:pPr>
        <w:pStyle w:val="BodyText"/>
        <w:spacing w:before="11"/>
        <w:rPr>
          <w:sz w:val="6"/>
        </w:rPr>
      </w:pPr>
    </w:p>
    <w:p>
      <w:pPr>
        <w:tabs>
          <w:tab w:pos="3218" w:val="left" w:leader="none"/>
        </w:tabs>
        <w:spacing w:line="130" w:lineRule="exact"/>
        <w:ind w:left="709" w:right="0" w:firstLine="0"/>
        <w:rPr>
          <w:sz w:val="10"/>
        </w:rPr>
      </w:pPr>
      <w:r>
        <w:rPr>
          <w:position w:val="-2"/>
          <w:sz w:val="13"/>
        </w:rPr>
        <w:pict>
          <v:group style="width:43.15pt;height:6.55pt;mso-position-horizontal-relative:char;mso-position-vertical-relative:line" coordorigin="0,0" coordsize="863,131">
            <v:shape style="position:absolute;left:0;top:8;width:109;height:108" type="#_x0000_t75" stroked="false">
              <v:imagedata r:id="rId549" o:title=""/>
            </v:shape>
            <v:shape style="position:absolute;left:153;top:0;width:710;height:131" type="#_x0000_t75" stroked="false">
              <v:imagedata r:id="rId599" o:title=""/>
            </v:shape>
          </v:group>
        </w:pict>
      </w:r>
      <w:r>
        <w:rPr>
          <w:position w:val="-2"/>
          <w:sz w:val="13"/>
        </w:rPr>
      </w:r>
      <w:r>
        <w:rPr>
          <w:position w:val="-2"/>
          <w:sz w:val="13"/>
        </w:rPr>
        <w:tab/>
      </w:r>
      <w:r>
        <w:rPr>
          <w:position w:val="0"/>
          <w:sz w:val="10"/>
        </w:rPr>
        <w:pict>
          <v:group style="width:58.15pt;height:5.5pt;mso-position-horizontal-relative:char;mso-position-vertical-relative:line" coordorigin="0,0" coordsize="1163,110">
            <v:shape style="position:absolute;left:0;top:2;width:197;height:108" type="#_x0000_t75" stroked="false">
              <v:imagedata r:id="rId600" o:title=""/>
            </v:shape>
            <v:shape style="position:absolute;left:251;top:0;width:86;height:108" coordorigin="251,0" coordsize="86,108" path="m300,11l287,11,287,107,300,107,300,11xm337,0l251,0,251,11,337,11,337,0xe" filled="true" fillcolor="#231f20" stroked="false">
              <v:path arrowok="t"/>
              <v:fill type="solid"/>
            </v:shape>
            <v:shape style="position:absolute;left:357;top:0;width:61;height:108" coordorigin="357,0" coordsize="61,108" path="m418,0l357,0,357,107,418,107,418,96,370,96,370,56,408,56,408,45,370,45,370,11,418,11,418,0xe" filled="true" fillcolor="#231f20" stroked="false">
              <v:path arrowok="t"/>
              <v:fill type="solid"/>
            </v:shape>
            <v:shape style="position:absolute;left:440;top:0;width:106;height:108" coordorigin="440,0" coordsize="106,108" path="m455,0l440,0,440,107,453,107,453,25,466,25,455,0xm466,25l453,25,489,107,497,107,506,87,493,87,466,25xm546,26l533,26,533,107,546,107,546,26xm546,0l531,0,493,87,506,87,533,26,546,26,546,0xe" filled="true" fillcolor="#231f20" stroked="false">
              <v:path arrowok="t"/>
              <v:fill type="solid"/>
            </v:shape>
            <v:shape style="position:absolute;left:564;top:0;width:93;height:108" coordorigin="564,0" coordsize="93,108" path="m615,0l607,0,564,107,577,107,589,76,645,76,640,66,593,66,610,21,623,21,615,0xm645,76l631,76,642,107,657,107,645,76xm623,21l610,21,627,66,640,66,623,21xe" filled="true" fillcolor="#231f20" stroked="false">
              <v:path arrowok="t"/>
              <v:fill type="solid"/>
            </v:shape>
            <v:shape style="position:absolute;left:675;top:0;width:106;height:108" coordorigin="675,0" coordsize="106,108" path="m691,0l675,0,675,107,688,107,688,25,702,25,691,0xm702,25l688,25,724,107,732,107,741,87,728,87,702,25xm781,26l768,26,768,107,781,107,781,26xm781,0l767,0,728,87,741,87,768,26,781,26,781,0xe" filled="true" fillcolor="#231f20" stroked="false">
              <v:path arrowok="t"/>
              <v:fill type="solid"/>
            </v:shape>
            <v:shape style="position:absolute;left:799;top:0;width:93;height:108" coordorigin="799,0" coordsize="93,108" path="m850,0l842,0,799,107,813,107,824,76,880,76,876,66,828,66,846,21,858,21,850,0xm880,76l866,76,878,107,892,107,880,76xm858,21l846,21,862,66,876,66,858,21xe" filled="true" fillcolor="#231f20" stroked="false">
              <v:path arrowok="t"/>
              <v:fill type="solid"/>
            </v:shape>
            <v:shape style="position:absolute;left:890;top:0;width:86;height:108" coordorigin="890,0" coordsize="86,108" path="m939,11l926,11,926,107,939,107,939,11xm975,0l890,0,890,11,975,11,975,0xe" filled="true" fillcolor="#231f20" stroked="false">
              <v:path arrowok="t"/>
              <v:fill type="solid"/>
            </v:shape>
            <v:shape style="position:absolute;left:996;top:0;width:63;height:108" coordorigin="996,0" coordsize="63,108" path="m1009,0l996,0,996,107,1058,107,1058,97,1009,97,1009,0xe" filled="true" fillcolor="#231f20" stroked="false">
              <v:path arrowok="t"/>
              <v:fill type="solid"/>
            </v:shape>
            <v:shape style="position:absolute;left:1070;top:0;width:93;height:108" coordorigin="1070,0" coordsize="93,108" path="m1120,0l1112,0,1070,107,1083,107,1095,76,1150,76,1146,66,1099,66,1116,21,1129,21,1120,0xm1150,76l1136,76,1148,107,1162,107,1150,76xm1129,21l1116,21,1132,66,1146,66,1129,21xe" filled="true" fillcolor="#231f20" stroked="false">
              <v:path arrowok="t"/>
              <v:fill type="solid"/>
            </v:shape>
          </v:group>
        </w:pict>
      </w:r>
      <w:r>
        <w:rPr>
          <w:position w:val="0"/>
          <w:sz w:val="10"/>
        </w:rPr>
      </w:r>
    </w:p>
    <w:p>
      <w:pPr>
        <w:pStyle w:val="BodyText"/>
        <w:spacing w:before="2"/>
        <w:rPr>
          <w:sz w:val="6"/>
        </w:rPr>
      </w:pPr>
      <w:r>
        <w:rPr/>
        <w:pict>
          <v:group style="position:absolute;margin-left:81.8666pt;margin-top:5.500893pt;width:56.25pt;height:7.6pt;mso-position-horizontal-relative:page;mso-position-vertical-relative:paragraph;z-index:7360;mso-wrap-distance-left:0;mso-wrap-distance-right:0" coordorigin="1637,110" coordsize="1125,152">
            <v:shape style="position:absolute;left:1637;top:118;width:189;height:108" type="#_x0000_t75" stroked="false">
              <v:imagedata r:id="rId601" o:title=""/>
            </v:shape>
            <v:shape style="position:absolute;left:1870;top:114;width:370;height:147" type="#_x0000_t75" stroked="false">
              <v:imagedata r:id="rId602" o:title=""/>
            </v:shape>
            <v:shape style="position:absolute;left:2266;top:110;width:495;height:120" type="#_x0000_t75" stroked="false">
              <v:imagedata r:id="rId603" o:title=""/>
            </v:shape>
            <w10:wrap type="topAndBottom"/>
          </v:group>
        </w:pict>
      </w:r>
      <w:r>
        <w:rPr/>
        <w:pict>
          <v:group style="position:absolute;margin-left:206.926102pt;margin-top:5.710193pt;width:65.2pt;height:5.6pt;mso-position-horizontal-relative:page;mso-position-vertical-relative:paragraph;z-index:7384;mso-wrap-distance-left:0;mso-wrap-distance-right:0" coordorigin="4139,114" coordsize="1304,112">
            <v:shape style="position:absolute;left:4139;top:118;width:197;height:108" type="#_x0000_t75" stroked="false">
              <v:imagedata r:id="rId604" o:title=""/>
            </v:shape>
            <v:shape style="position:absolute;left:4390;top:116;width:86;height:108" coordorigin="4390,116" coordsize="86,108" path="m4439,127l4426,127,4426,224,4439,224,4439,127xm4475,116l4390,116,4390,127,4475,127,4475,116xe" filled="true" fillcolor="#231f20" stroked="false">
              <v:path arrowok="t"/>
              <v:fill type="solid"/>
            </v:shape>
            <v:shape style="position:absolute;left:4496;top:116;width:61;height:108" coordorigin="4496,116" coordsize="61,108" path="m4556,116l4496,116,4496,224,4557,224,4557,213,4509,213,4509,173,4547,173,4547,162,4509,162,4509,127,4556,127,4556,116xe" filled="true" fillcolor="#231f20" stroked="false">
              <v:path arrowok="t"/>
              <v:fill type="solid"/>
            </v:shape>
            <v:shape style="position:absolute;left:4578;top:116;width:106;height:108" coordorigin="4578,116" coordsize="106,108" path="m4594,116l4578,116,4578,224,4591,224,4591,142,4605,142,4594,116xm4605,142l4591,142,4627,224,4635,224,4644,204,4632,204,4605,142xm4684,143l4671,143,4671,224,4684,224,4684,143xm4684,116l4670,116,4632,204,4644,204,4671,143,4684,143,4684,116xe" filled="true" fillcolor="#231f20" stroked="false">
              <v:path arrowok="t"/>
              <v:fill type="solid"/>
            </v:shape>
            <v:shape style="position:absolute;left:4703;top:116;width:93;height:108" coordorigin="4703,116" coordsize="93,108" path="m4753,116l4745,116,4703,224,4716,224,4727,193,4783,193,4779,182,4732,182,4749,138,4761,138,4753,116xm4783,193l4769,193,4781,224,4795,224,4783,193xm4761,138l4749,138,4765,182,4779,182,4761,138xe" filled="true" fillcolor="#231f20" stroked="false">
              <v:path arrowok="t"/>
              <v:fill type="solid"/>
            </v:shape>
            <v:shape style="position:absolute;left:4807;top:114;width:66;height:112" coordorigin="4807,114" coordsize="66,112" path="m4809,206l4807,218,4813,222,4824,226,4838,226,4852,224,4863,218,4865,215,4829,215,4819,212,4809,206xm4853,114l4842,114,4829,116,4819,122,4812,131,4809,143,4809,158,4819,165,4848,181,4859,184,4859,208,4850,215,4865,215,4870,208,4873,196,4870,184,4863,175,4853,168,4843,162,4829,155,4822,151,4822,133,4830,125,4868,125,4869,121,4862,116,4853,114xm4868,125l4851,125,4860,128,4867,133,4868,125xe" filled="true" fillcolor="#231f20" stroked="false">
              <v:path arrowok="t"/>
              <v:fill type="solid"/>
            </v:shape>
            <v:shape style="position:absolute;left:4889;top:114;width:85;height:112" coordorigin="4889,114" coordsize="85,112" path="m4953,114l4943,114,4921,118,4904,129,4893,147,4889,171,4893,194,4904,211,4920,222,4942,226,4953,226,4966,223,4974,219,4973,214,4945,214,4928,211,4914,203,4906,189,4903,171,4906,152,4913,138,4926,129,4943,126,4971,126,4972,120,4965,117,4953,114xm4972,207l4966,211,4955,214,4973,214,4972,207xm4971,126l4953,126,4963,129,4970,133,4971,126xe" filled="true" fillcolor="#231f20" stroked="false">
              <v:path arrowok="t"/>
              <v:fill type="solid"/>
            </v:shape>
            <v:shape style="position:absolute;left:4986;top:116;width:93;height:108" coordorigin="4986,116" coordsize="93,108" path="m5037,116l5029,116,4986,224,5000,224,5011,193,5067,193,5063,182,5015,182,5033,138,5045,138,5037,116xm5067,193l5053,193,5065,224,5079,224,5067,193xm5045,138l5033,138,5049,182,5063,182,5045,138xe" filled="true" fillcolor="#231f20" stroked="false">
              <v:path arrowok="t"/>
              <v:fill type="solid"/>
            </v:shape>
            <v:shape style="position:absolute;left:5098;top:116;width:63;height:108" coordorigin="5098,116" coordsize="63,108" path="m5110,116l5098,116,5098,224,5160,224,5160,213,5110,213,5110,116xe" filled="true" fillcolor="#231f20" stroked="false">
              <v:path arrowok="t"/>
              <v:fill type="solid"/>
            </v:shape>
            <v:shape style="position:absolute;left:5171;top:116;width:93;height:108" coordorigin="5171,116" coordsize="93,108" path="m5222,116l5214,116,5171,224,5184,224,5196,193,5252,193,5248,182,5200,182,5217,138,5230,138,5222,116xm5252,193l5238,193,5249,224,5264,224,5252,193xm5230,138l5217,138,5234,182,5248,182,5230,138xe" filled="true" fillcolor="#231f20" stroked="false">
              <v:path arrowok="t"/>
              <v:fill type="solid"/>
            </v:shape>
            <v:shape style="position:absolute;left:5282;top:116;width:67;height:108" coordorigin="5282,116" coordsize="67,108" path="m5314,116l5282,116,5282,224,5295,224,5295,179,5308,179,5326,176,5339,169,5340,168,5295,168,5295,127,5342,127,5339,123,5328,118,5314,116xm5342,127l5326,127,5335,132,5335,161,5326,168,5340,168,5346,159,5349,145,5346,132,5342,127xe" filled="true" fillcolor="#231f20" stroked="false">
              <v:path arrowok="t"/>
              <v:fill type="solid"/>
            </v:shape>
            <v:shape style="position:absolute;left:5350;top:116;width:93;height:108" coordorigin="5350,116" coordsize="93,108" path="m5400,116l5392,116,5350,224,5363,224,5374,193,5430,193,5426,182,5379,182,5396,138,5409,138,5400,116xm5430,193l5416,193,5428,224,5442,224,5430,193xm5409,138l5396,138,5412,182,5426,182,5409,138xe" filled="true" fillcolor="#231f20" stroked="false">
              <v:path arrowok="t"/>
              <v:fill type="solid"/>
            </v:shape>
            <w10:wrap type="topAndBottom"/>
          </v:group>
        </w:pict>
      </w:r>
    </w:p>
    <w:p>
      <w:pPr>
        <w:pStyle w:val="BodyText"/>
        <w:spacing w:before="2"/>
        <w:rPr>
          <w:sz w:val="5"/>
        </w:rPr>
      </w:pPr>
    </w:p>
    <w:p>
      <w:pPr>
        <w:tabs>
          <w:tab w:pos="3218" w:val="left" w:leader="none"/>
        </w:tabs>
        <w:spacing w:line="120" w:lineRule="exact"/>
        <w:ind w:left="717" w:right="0" w:firstLine="0"/>
        <w:rPr>
          <w:sz w:val="12"/>
        </w:rPr>
      </w:pPr>
      <w:r>
        <w:rPr>
          <w:position w:val="-1"/>
          <w:sz w:val="11"/>
        </w:rPr>
        <w:pict>
          <v:group style="width:80.55pt;height:6pt;mso-position-horizontal-relative:char;mso-position-vertical-relative:line" coordorigin="0,0" coordsize="1611,120">
            <v:shape style="position:absolute;left:0;top:9;width:189;height:107" type="#_x0000_t75" stroked="false">
              <v:imagedata r:id="rId605" o:title=""/>
            </v:shape>
            <v:shape style="position:absolute;left:250;top:6;width:477;height:108" type="#_x0000_t75" stroked="false">
              <v:imagedata r:id="rId606" o:title=""/>
            </v:shape>
            <v:shape style="position:absolute;left:782;top:6;width:172;height:107" type="#_x0000_t75" stroked="false">
              <v:imagedata r:id="rId607" o:title=""/>
            </v:shape>
            <v:shape style="position:absolute;left:1004;top:0;width:606;height:120" type="#_x0000_t75" stroked="false">
              <v:imagedata r:id="rId608" o:title=""/>
            </v:shape>
          </v:group>
        </w:pict>
      </w:r>
      <w:r>
        <w:rPr>
          <w:position w:val="-1"/>
          <w:sz w:val="11"/>
        </w:rPr>
      </w:r>
      <w:r>
        <w:rPr>
          <w:position w:val="-1"/>
          <w:sz w:val="11"/>
        </w:rPr>
        <w:tab/>
      </w:r>
      <w:r>
        <w:rPr>
          <w:position w:val="-1"/>
          <w:sz w:val="12"/>
        </w:rPr>
        <w:pict>
          <v:group style="width:61pt;height:6.05pt;mso-position-horizontal-relative:char;mso-position-vertical-relative:line" coordorigin="0,0" coordsize="1220,121">
            <v:shape style="position:absolute;left:0;top:8;width:197;height:108" type="#_x0000_t75" stroked="false">
              <v:imagedata r:id="rId609" o:title=""/>
            </v:shape>
            <v:shape style="position:absolute;left:251;top:7;width:86;height:108" coordorigin="251,7" coordsize="86,108" path="m300,17l287,17,287,114,300,114,300,17xm337,7l251,7,251,17,337,17,337,7xe" filled="true" fillcolor="#231f20" stroked="false">
              <v:path arrowok="t"/>
              <v:fill type="solid"/>
            </v:shape>
            <v:shape style="position:absolute;left:357;top:7;width:61;height:108" coordorigin="357,7" coordsize="61,108" path="m418,7l357,7,357,114,418,114,418,103,370,103,370,63,408,63,408,52,370,52,370,17,418,17,418,7xe" filled="true" fillcolor="#231f20" stroked="false">
              <v:path arrowok="t"/>
              <v:fill type="solid"/>
            </v:shape>
            <v:shape style="position:absolute;left:440;top:7;width:84;height:108" coordorigin="440,7" coordsize="84,108" path="m454,7l440,7,440,114,453,114,453,26,469,26,454,7xm469,26l453,26,516,114,524,114,524,84,511,84,469,26xm524,7l511,7,511,84,524,84,524,7xe" filled="true" fillcolor="#231f20" stroked="false">
              <v:path arrowok="t"/>
              <v:fill type="solid"/>
            </v:shape>
            <v:shape style="position:absolute;left:542;top:7;width:93;height:108" coordorigin="542,7" coordsize="93,108" path="m593,7l585,7,542,114,555,114,567,83,623,83,618,72,571,72,588,28,601,28,593,7xm623,83l609,83,620,114,635,114,623,83xm601,28l588,28,605,72,618,72,601,28xe" filled="true" fillcolor="#231f20" stroked="false">
              <v:path arrowok="t"/>
              <v:fill type="solid"/>
            </v:shape>
            <v:shape style="position:absolute;left:653;top:7;width:84;height:108" coordorigin="653,7" coordsize="84,108" path="m668,7l653,7,653,114,666,114,666,26,682,26,668,7xm682,26l666,26,730,114,737,114,737,84,724,84,682,26xm737,7l724,7,724,84,737,84,737,7xe" filled="true" fillcolor="#231f20" stroked="false">
              <v:path arrowok="t"/>
              <v:fill type="solid"/>
            </v:shape>
            <v:shape style="position:absolute;left:760;top:4;width:85;height:112" coordorigin="760,4" coordsize="85,112" path="m824,4l813,4,791,8,774,19,763,37,760,62,763,84,774,101,791,112,813,116,823,116,836,113,844,109,843,104,815,104,798,101,785,93,776,79,773,62,776,42,784,28,796,19,814,16,841,16,842,11,835,7,824,4xm842,97l836,101,826,104,843,104,842,97xm841,16l823,16,833,19,840,23,841,16xe" filled="true" fillcolor="#231f20" stroked="false">
              <v:path arrowok="t"/>
              <v:fill type="solid"/>
            </v:shape>
            <v:line style="position:absolute" from="872,6" to="872,114" stroked="true" strokeweight=".64pt" strokecolor="#231f20"/>
            <v:shape style="position:absolute;left:905;top:7;width:84;height:108" coordorigin="905,7" coordsize="84,108" path="m920,7l905,7,905,114,918,114,918,26,934,26,920,7xm934,26l918,26,982,114,989,114,989,84,976,84,934,26xm989,7l976,7,976,84,989,84,989,7xe" filled="true" fillcolor="#231f20" stroked="false">
              <v:path arrowok="t"/>
              <v:fill type="solid"/>
            </v:shape>
            <v:shape style="position:absolute;left:1012;top:4;width:90;height:112" coordorigin="1012,4" coordsize="90,112" path="m1081,4l1067,4,1043,8,1026,20,1015,38,1012,62,1016,85,1027,102,1044,112,1066,116,1081,116,1094,112,1101,109,1101,104,1068,104,1051,102,1037,93,1028,80,1025,62,1028,42,1036,28,1050,19,1068,16,1098,16,1099,11,1092,8,1081,4xm1101,61l1068,61,1068,72,1088,72,1088,101,1083,103,1076,104,1101,104,1101,61xm1098,16l1079,16,1089,19,1096,23,1098,16xe" filled="true" fillcolor="#231f20" stroked="false">
              <v:path arrowok="t"/>
              <v:fill type="solid"/>
            </v:shape>
            <v:shape style="position:absolute;left:1121;top:4;width:99;height:112" coordorigin="1121,4" coordsize="99,112" path="m1170,4l1148,9,1133,21,1124,39,1121,60,1124,81,1133,99,1148,111,1170,116,1192,111,1201,105,1170,105,1155,101,1144,92,1137,77,1135,60,1137,43,1144,29,1155,19,1170,16,1201,16,1192,9,1170,4xm1201,16l1170,16,1186,19,1197,28,1203,42,1206,59,1203,77,1197,92,1186,101,1170,105,1201,105,1208,99,1217,81,1219,59,1217,38,1208,21,1201,16xe" filled="true" fillcolor="#231f20" stroked="false">
              <v:path arrowok="t"/>
              <v:fill type="solid"/>
            </v:shape>
          </v:group>
        </w:pict>
      </w:r>
      <w:r>
        <w:rPr>
          <w:position w:val="-1"/>
          <w:sz w:val="12"/>
        </w:rPr>
      </w:r>
    </w:p>
    <w:p>
      <w:pPr>
        <w:pStyle w:val="BodyText"/>
        <w:rPr>
          <w:sz w:val="7"/>
        </w:rPr>
      </w:pPr>
      <w:r>
        <w:rPr/>
        <w:pict>
          <v:group style="position:absolute;margin-left:81.8666pt;margin-top:6.227544pt;width:81.850pt;height:5.6pt;mso-position-horizontal-relative:page;mso-position-vertical-relative:paragraph;z-index:7456;mso-wrap-distance-left:0;mso-wrap-distance-right:0" coordorigin="1637,125" coordsize="1637,112">
            <v:shape style="position:absolute;left:1637;top:128;width:189;height:108" type="#_x0000_t75" stroked="false">
              <v:imagedata r:id="rId610" o:title=""/>
            </v:shape>
            <v:shape style="position:absolute;left:1887;top:125;width:696;height:112" type="#_x0000_t75" stroked="false">
              <v:imagedata r:id="rId611" o:title=""/>
            </v:shape>
            <v:shape style="position:absolute;left:2635;top:125;width:639;height:112" type="#_x0000_t75" stroked="false">
              <v:imagedata r:id="rId612" o:title=""/>
            </v:shape>
            <w10:wrap type="topAndBottom"/>
          </v:group>
        </w:pict>
      </w:r>
      <w:r>
        <w:rPr/>
        <w:pict>
          <v:group style="position:absolute;margin-left:206.926102pt;margin-top:6.019744pt;width:61.55pt;height:7.6pt;mso-position-horizontal-relative:page;mso-position-vertical-relative:paragraph;z-index:7480;mso-wrap-distance-left:0;mso-wrap-distance-right:0" coordorigin="4139,120" coordsize="1231,152">
            <v:shape style="position:absolute;left:4139;top:128;width:197;height:108" type="#_x0000_t75" stroked="false">
              <v:imagedata r:id="rId613" o:title=""/>
            </v:shape>
            <v:shape style="position:absolute;left:4390;top:125;width:381;height:147" type="#_x0000_t75" stroked="false">
              <v:imagedata r:id="rId614" o:title=""/>
            </v:shape>
            <v:shape style="position:absolute;left:4797;top:120;width:329;height:151" type="#_x0000_t75" stroked="false">
              <v:imagedata r:id="rId615" o:title=""/>
            </v:shape>
            <v:shape style="position:absolute;left:5152;top:120;width:217;height:120" type="#_x0000_t75" stroked="false">
              <v:imagedata r:id="rId616" o:title=""/>
            </v:shape>
            <w10:wrap type="topAndBottom"/>
          </v:group>
        </w:pict>
      </w:r>
    </w:p>
    <w:p>
      <w:pPr>
        <w:pStyle w:val="BodyText"/>
        <w:spacing w:before="2"/>
        <w:rPr>
          <w:sz w:val="5"/>
        </w:rPr>
      </w:pPr>
    </w:p>
    <w:p>
      <w:pPr>
        <w:tabs>
          <w:tab w:pos="3218" w:val="left" w:leader="none"/>
        </w:tabs>
        <w:spacing w:line="120" w:lineRule="exact"/>
        <w:ind w:left="717" w:right="0" w:firstLine="0"/>
        <w:rPr>
          <w:sz w:val="11"/>
        </w:rPr>
      </w:pPr>
      <w:r>
        <w:rPr>
          <w:position w:val="-1"/>
          <w:sz w:val="12"/>
        </w:rPr>
        <w:pict>
          <v:group style="width:71.05pt;height:6.05pt;mso-position-horizontal-relative:char;mso-position-vertical-relative:line" coordorigin="0,0" coordsize="1421,121">
            <v:shape style="position:absolute;left:0;top:8;width:189;height:108" type="#_x0000_t75" stroked="false">
              <v:imagedata r:id="rId617" o:title=""/>
            </v:shape>
            <v:shape style="position:absolute;left:250;top:7;width:106;height:108" coordorigin="250,7" coordsize="106,108" path="m265,7l250,7,250,114,263,114,263,32,276,32,265,7xm276,32l263,32,299,114,307,114,316,94,303,94,276,32xm356,33l343,33,343,114,356,114,356,33xm356,7l341,7,303,94,316,94,343,33,356,33,356,7xe" filled="true" fillcolor="#231f20" stroked="false">
              <v:path arrowok="t"/>
              <v:fill type="solid"/>
            </v:shape>
            <v:shape style="position:absolute;left:383;top:7;width:61;height:108" coordorigin="383,7" coordsize="61,108" path="m443,7l383,7,383,114,444,114,444,103,396,103,396,63,434,63,434,52,396,52,396,17,443,17,443,7xe" filled="true" fillcolor="#231f20" stroked="false">
              <v:path arrowok="t"/>
              <v:fill type="solid"/>
            </v:shape>
            <v:shape style="position:absolute;left:457;top:7;width:89;height:108" coordorigin="457,7" coordsize="89,108" path="m476,7l461,7,494,57,457,114,472,114,501,67,516,67,509,57,516,47,502,47,476,7xm516,67l501,67,531,114,546,114,516,67xm542,7l528,7,502,47,516,47,542,7xe" filled="true" fillcolor="#231f20" stroked="false">
              <v:path arrowok="t"/>
              <v:fill type="solid"/>
            </v:shape>
            <v:line style="position:absolute" from="572,6" to="572,114" stroked="true" strokeweight=".639pt" strokecolor="#231f20"/>
            <v:shape style="position:absolute;left:601;top:4;width:85;height:112" coordorigin="601,4" coordsize="85,112" path="m665,4l654,4,632,8,615,19,605,37,601,62,604,84,615,101,632,112,654,116,664,116,677,113,685,109,684,104,656,104,639,101,626,93,617,79,614,62,617,42,625,28,638,19,655,16,682,16,683,11,676,7,665,4xm683,97l677,101,667,104,684,104,683,97xm682,16l665,16,675,19,681,23,682,16xe" filled="true" fillcolor="#231f20" stroked="false">
              <v:path arrowok="t"/>
              <v:fill type="solid"/>
            </v:shape>
            <v:shape style="position:absolute;left:698;top:7;width:93;height:108" coordorigin="698,7" coordsize="93,108" path="m748,7l740,7,698,114,711,114,723,83,778,83,774,72,727,72,744,28,757,28,748,7xm778,83l765,83,776,114,791,114,778,83xm757,28l744,28,761,72,774,72,757,28xe" filled="true" fillcolor="#231f20" stroked="false">
              <v:path arrowok="t"/>
              <v:fill type="solid"/>
            </v:shape>
            <v:shape style="position:absolute;left:809;top:7;width:63;height:108" coordorigin="809,7" coordsize="63,108" path="m822,7l809,7,809,114,871,114,871,103,822,103,822,7xe" filled="true" fillcolor="#231f20" stroked="false">
              <v:path arrowok="t"/>
              <v:fill type="solid"/>
            </v:shape>
            <v:shape style="position:absolute;left:863;top:7;width:86;height:108" coordorigin="863,7" coordsize="86,108" path="m912,17l899,17,899,114,912,114,912,17xm948,7l863,7,863,17,948,17,948,7xe" filled="true" fillcolor="#231f20" stroked="false">
              <v:path arrowok="t"/>
              <v:fill type="solid"/>
            </v:shape>
            <v:shape style="position:absolute;left:963;top:7;width:81;height:108" coordorigin="963,7" coordsize="81,108" path="m1042,7l966,7,966,17,1024,17,963,107,963,114,1044,114,1044,103,981,103,1042,13,1042,7xe" filled="true" fillcolor="#231f20" stroked="false">
              <v:path arrowok="t"/>
              <v:fill type="solid"/>
            </v:shape>
            <v:line style="position:absolute" from="1072,6" to="1072,114" stroked="true" strokeweight=".64pt" strokecolor="#231f20"/>
            <v:shape style="position:absolute;left:1106;top:7;width:84;height:108" coordorigin="1106,7" coordsize="84,108" path="m1121,7l1106,7,1106,114,1119,114,1119,26,1135,26,1121,7xm1135,26l1119,26,1182,114,1190,114,1190,84,1177,84,1135,26xm1190,7l1177,7,1177,84,1190,84,1190,7xe" filled="true" fillcolor="#231f20" stroked="false">
              <v:path arrowok="t"/>
              <v:fill type="solid"/>
            </v:shape>
            <v:shape style="position:absolute;left:1212;top:4;width:90;height:112" coordorigin="1212,4" coordsize="90,112" path="m1281,4l1268,4,1244,8,1226,20,1216,38,1212,62,1216,85,1227,102,1245,112,1267,116,1281,116,1294,112,1302,109,1302,104,1269,104,1251,102,1238,93,1229,80,1226,62,1229,42,1237,28,1250,19,1269,16,1298,16,1299,11,1292,8,1281,4xm1302,61l1268,61,1268,72,1289,72,1289,101,1284,103,1276,104,1302,104,1302,61xm1298,16l1279,16,1290,19,1297,23,1298,16xe" filled="true" fillcolor="#231f20" stroked="false">
              <v:path arrowok="t"/>
              <v:fill type="solid"/>
            </v:shape>
            <v:shape style="position:absolute;left:1322;top:4;width:99;height:112" coordorigin="1322,4" coordsize="99,112" path="m1371,4l1349,9,1334,21,1325,39,1322,60,1325,81,1334,99,1349,111,1371,116,1393,111,1401,105,1371,105,1355,101,1344,92,1338,77,1336,60,1338,43,1344,29,1355,19,1371,16,1402,16,1393,9,1371,4xm1402,16l1371,16,1386,19,1397,28,1404,42,1406,59,1404,77,1397,92,1386,101,1371,105,1401,105,1408,99,1417,81,1420,59,1417,38,1408,21,1402,16xe" filled="true" fillcolor="#231f20" stroked="false">
              <v:path arrowok="t"/>
              <v:fill type="solid"/>
            </v:shape>
          </v:group>
        </w:pict>
      </w:r>
      <w:r>
        <w:rPr>
          <w:position w:val="-1"/>
          <w:sz w:val="12"/>
        </w:rPr>
      </w:r>
      <w:r>
        <w:rPr>
          <w:position w:val="-1"/>
          <w:sz w:val="12"/>
        </w:rPr>
        <w:tab/>
      </w:r>
      <w:r>
        <w:rPr>
          <w:position w:val="-1"/>
          <w:sz w:val="11"/>
        </w:rPr>
        <w:pict>
          <v:group style="width:71.5pt;height:6pt;mso-position-horizontal-relative:char;mso-position-vertical-relative:line" coordorigin="0,0" coordsize="1430,120">
            <v:shape style="position:absolute;left:0;top:8;width:197;height:108" type="#_x0000_t75" stroked="false">
              <v:imagedata r:id="rId618" o:title=""/>
            </v:shape>
            <v:shape style="position:absolute;left:251;top:0;width:550;height:120" type="#_x0000_t75" stroked="false">
              <v:imagedata r:id="rId619" o:title=""/>
            </v:shape>
            <v:shape style="position:absolute;left:828;top:0;width:602;height:120" type="#_x0000_t75" stroked="false">
              <v:imagedata r:id="rId620" o:title=""/>
            </v:shape>
          </v:group>
        </w:pict>
      </w:r>
      <w:r>
        <w:rPr>
          <w:position w:val="-1"/>
          <w:sz w:val="11"/>
        </w:rPr>
      </w:r>
    </w:p>
    <w:p>
      <w:pPr>
        <w:pStyle w:val="BodyText"/>
        <w:spacing w:before="2"/>
        <w:rPr>
          <w:sz w:val="8"/>
        </w:rPr>
      </w:pPr>
    </w:p>
    <w:p>
      <w:pPr>
        <w:tabs>
          <w:tab w:pos="3219" w:val="left" w:leader="none"/>
        </w:tabs>
        <w:spacing w:line="141" w:lineRule="exact"/>
        <w:ind w:left="717" w:right="0" w:firstLine="0"/>
        <w:rPr>
          <w:sz w:val="11"/>
        </w:rPr>
      </w:pPr>
      <w:r>
        <w:rPr>
          <w:position w:val="-2"/>
          <w:sz w:val="14"/>
        </w:rPr>
        <w:pict>
          <v:group style="width:80pt;height:7.1pt;mso-position-horizontal-relative:char;mso-position-vertical-relative:line" coordorigin="0,0" coordsize="1600,142">
            <v:shape style="position:absolute;left:0;top:35;width:189;height:107" type="#_x0000_t75" stroked="false">
              <v:imagedata r:id="rId621" o:title=""/>
            </v:shape>
            <v:shape style="position:absolute;left:250;top:32;width:84;height:108" coordorigin="250,32" coordsize="84,108" path="m264,32l250,32,250,139,263,139,263,52,279,52,264,32xm279,52l263,52,326,139,334,139,334,110,321,110,279,52xm334,32l321,32,321,110,334,110,334,32xe" filled="true" fillcolor="#231f20" stroked="false">
              <v:path arrowok="t"/>
              <v:fill type="solid"/>
            </v:shape>
            <v:shape style="position:absolute;left:361;top:32;width:61;height:108" coordorigin="361,32" coordsize="61,108" path="m421,32l361,32,361,139,422,139,422,129,374,129,374,88,412,88,412,78,374,78,374,43,421,43,421,32xe" filled="true" fillcolor="#231f20" stroked="false">
              <v:path arrowok="t"/>
              <v:fill type="solid"/>
            </v:shape>
            <v:shape style="position:absolute;left:438;top:32;width:81;height:108" coordorigin="438,32" coordsize="81,108" path="m516,32l441,32,441,43,499,43,438,133,438,139,518,139,518,129,455,129,516,39,516,32xe" filled="true" fillcolor="#231f20" stroked="false">
              <v:path arrowok="t"/>
              <v:fill type="solid"/>
            </v:shape>
            <v:shape style="position:absolute;left:532;top:32;width:93;height:108" coordorigin="532,32" coordsize="93,108" path="m583,32l574,32,532,139,545,139,557,109,613,109,608,98,561,98,578,53,591,53,583,32xm613,109l599,109,610,139,625,139,613,109xm591,53l578,53,595,98,608,98,591,53xe" filled="true" fillcolor="#231f20" stroked="false">
              <v:path arrowok="t"/>
              <v:fill type="solid"/>
            </v:shape>
            <v:shape style="position:absolute;left:643;top:32;width:88;height:108" coordorigin="643,32" coordsize="88,108" path="m656,32l643,32,643,139,656,139,656,89,731,89,731,78,656,78,656,32xm731,89l718,89,718,139,731,139,731,89xm731,32l718,32,718,78,731,78,731,32xe" filled="true" fillcolor="#231f20" stroked="false">
              <v:path arrowok="t"/>
              <v:fill type="solid"/>
            </v:shape>
            <v:shape style="position:absolute;left:757;top:32;width:82;height:110" coordorigin="757,32" coordsize="82,110" path="m770,32l757,32,757,104,760,121,769,132,782,139,798,142,814,139,827,132,828,130,798,130,786,128,777,123,772,114,770,102,770,32xm839,32l826,32,826,120,817,130,828,130,836,120,839,104,839,32xe" filled="true" fillcolor="#231f20" stroked="false">
              <v:path arrowok="t"/>
              <v:fill type="solid"/>
            </v:shape>
            <v:shape style="position:absolute;left:851;top:32;width:93;height:108" coordorigin="851,32" coordsize="93,108" path="m902,32l894,32,851,139,865,139,876,109,932,109,928,98,881,98,898,53,910,53,902,32xm932,109l918,109,930,139,944,139,932,109xm910,53l898,53,914,98,928,98,910,53xe" filled="true" fillcolor="#231f20" stroked="false">
              <v:path arrowok="t"/>
              <v:fill type="solid"/>
            </v:shape>
            <v:shape style="position:absolute;left:963;top:32;width:63;height:108" coordorigin="963,32" coordsize="63,108" path="m976,32l963,32,963,139,1025,139,1025,129,976,129,976,32xe" filled="true" fillcolor="#231f20" stroked="false">
              <v:path arrowok="t"/>
              <v:fill type="solid"/>
            </v:shape>
            <v:shape style="position:absolute;left:1031;top:30;width:85;height:112" coordorigin="1031,30" coordsize="85,112" path="m1095,30l1084,30,1062,34,1046,45,1035,63,1031,87,1034,110,1045,127,1062,138,1084,142,1094,142,1107,139,1115,135,1114,130,1086,130,1069,127,1056,119,1047,105,1044,87,1047,68,1055,54,1068,45,1085,42,1113,42,1114,36,1106,33,1095,30xm1113,123l1107,127,1097,130,1114,130,1113,123xm1113,42l1095,42,1105,45,1111,48,1113,42xe" filled="true" fillcolor="#231f20" stroked="false">
              <v:path arrowok="t"/>
              <v:fill type="solid"/>
            </v:shape>
            <v:shape style="position:absolute;left:1127;top:0;width:99;height:142" coordorigin="1127,0" coordsize="99,142" path="m1176,30l1154,35,1139,47,1130,65,1127,85,1130,107,1139,125,1154,137,1176,142,1198,137,1206,131,1176,131,1160,127,1150,118,1143,103,1141,85,1143,68,1150,54,1160,45,1176,41,1207,41,1198,35,1176,30xm1207,41l1176,41,1191,45,1203,54,1209,68,1211,85,1209,103,1203,118,1191,127,1176,131,1206,131,1213,125,1222,107,1225,85,1222,64,1213,47,1207,41xm1184,0l1159,19,1164,23,1196,9,1184,0xe" filled="true" fillcolor="#231f20" stroked="false">
              <v:path arrowok="t"/>
              <v:fill type="solid"/>
            </v:shape>
            <v:shape style="position:absolute;left:1231;top:32;width:88;height:108" coordorigin="1231,32" coordsize="88,108" path="m1246,32l1231,32,1268,97,1268,139,1281,139,1281,97,1287,85,1275,85,1246,32xm1318,32l1304,32,1275,85,1287,85,1318,32xe" filled="true" fillcolor="#231f20" stroked="false">
              <v:path arrowok="t"/>
              <v:fill type="solid"/>
            </v:shape>
            <v:shape style="position:absolute;left:1324;top:30;width:99;height:112" coordorigin="1324,30" coordsize="99,112" path="m1373,30l1351,35,1335,47,1327,65,1324,85,1327,107,1335,125,1351,137,1373,142,1395,137,1403,131,1373,131,1357,127,1346,118,1340,103,1338,85,1340,68,1346,54,1357,45,1373,41,1403,41,1395,35,1373,30xm1403,41l1373,41,1388,45,1399,54,1406,68,1408,85,1406,103,1399,118,1388,127,1373,131,1403,131,1410,125,1419,107,1422,85,1419,64,1410,47,1403,41xe" filled="true" fillcolor="#231f20" stroked="false">
              <v:path arrowok="t"/>
              <v:fill type="solid"/>
            </v:shape>
            <v:shape style="position:absolute;left:1431;top:32;width:86;height:108" coordorigin="1431,32" coordsize="86,108" path="m1480,43l1467,43,1467,139,1480,139,1480,43xm1516,32l1431,32,1431,43,1516,43,1516,32xe" filled="true" fillcolor="#231f20" stroked="false">
              <v:path arrowok="t"/>
              <v:fill type="solid"/>
            </v:shape>
            <v:shape style="position:absolute;left:1537;top:32;width:63;height:108" coordorigin="1537,32" coordsize="63,108" path="m1550,32l1537,32,1537,139,1599,139,1599,129,1550,129,1550,32xe" filled="true" fillcolor="#231f20" stroked="false">
              <v:path arrowok="t"/>
              <v:fill type="solid"/>
            </v:shape>
          </v:group>
        </w:pict>
      </w:r>
      <w:r>
        <w:rPr>
          <w:position w:val="-2"/>
          <w:sz w:val="14"/>
        </w:rPr>
      </w:r>
      <w:r>
        <w:rPr>
          <w:position w:val="-2"/>
          <w:sz w:val="14"/>
        </w:rPr>
        <w:tab/>
      </w:r>
      <w:r>
        <w:rPr>
          <w:position w:val="-2"/>
          <w:sz w:val="11"/>
        </w:rPr>
        <w:pict>
          <v:group style="width:55.05pt;height:5.6pt;mso-position-horizontal-relative:char;mso-position-vertical-relative:line" coordorigin="0,0" coordsize="1101,112">
            <v:shape style="position:absolute;left:0;top:4;width:196;height:108" type="#_x0000_t75" stroked="false">
              <v:imagedata r:id="rId622" o:title=""/>
            </v:shape>
            <v:shape style="position:absolute;left:251;top:2;width:81;height:108" coordorigin="251,2" coordsize="81,108" path="m330,2l254,2,254,13,312,13,251,103,251,109,332,109,332,99,269,99,330,9,330,2xe" filled="true" fillcolor="#231f20" stroked="false">
              <v:path arrowok="t"/>
              <v:fill type="solid"/>
            </v:shape>
            <v:shape style="position:absolute;left:345;top:2;width:93;height:108" coordorigin="345,2" coordsize="93,108" path="m396,2l388,2,345,109,359,109,370,79,426,79,422,68,374,68,392,23,404,23,396,2xm426,79l412,79,424,109,438,109,426,79xm404,23l392,23,408,68,422,68,404,23xe" filled="true" fillcolor="#231f20" stroked="false">
              <v:path arrowok="t"/>
              <v:fill type="solid"/>
            </v:shape>
            <v:shape style="position:absolute;left:447;top:0;width:85;height:112" coordorigin="447,0" coordsize="85,112" path="m511,0l500,0,479,4,462,15,451,33,447,57,451,80,461,97,478,108,500,112,510,112,523,109,531,105,530,100,503,100,485,97,472,88,463,75,460,57,463,38,471,24,484,15,501,12,529,12,530,6,523,3,511,0xm529,93l523,97,513,100,530,100,529,93xm529,12l511,12,521,15,527,18,529,12xe" filled="true" fillcolor="#231f20" stroked="false">
              <v:path arrowok="t"/>
              <v:fill type="solid"/>
            </v:shape>
            <v:shape style="position:absolute;left:550;top:2;width:82;height:110" coordorigin="550,2" coordsize="82,110" path="m563,2l550,2,550,74,554,90,562,102,575,109,591,112,608,109,621,102,622,100,592,100,579,98,570,93,565,84,563,72,563,2xm632,2l619,2,619,90,611,100,622,100,629,90,632,74,632,2xe" filled="true" fillcolor="#231f20" stroked="false">
              <v:path arrowok="t"/>
              <v:fill type="solid"/>
            </v:shape>
            <v:shape style="position:absolute;left:645;top:2;width:93;height:108" coordorigin="645,2" coordsize="93,108" path="m696,2l687,2,645,109,658,109,670,79,726,79,721,68,674,68,691,23,704,23,696,2xm726,79l712,79,723,109,738,109,726,79xm704,23l691,23,708,68,721,68,704,23xe" filled="true" fillcolor="#231f20" stroked="false">
              <v:path arrowok="t"/>
              <v:fill type="solid"/>
            </v:shape>
            <v:shape style="position:absolute;left:756;top:2;width:63;height:108" coordorigin="756,2" coordsize="63,108" path="m769,2l756,2,756,109,819,109,819,99,769,99,769,2xe" filled="true" fillcolor="#231f20" stroked="false">
              <v:path arrowok="t"/>
              <v:fill type="solid"/>
            </v:shape>
            <v:shape style="position:absolute;left:839;top:2;width:67;height:108" coordorigin="839,2" coordsize="67,108" path="m870,2l839,2,839,109,851,109,851,65,864,65,883,62,895,55,896,54,851,54,851,13,898,13,895,9,884,4,870,2xm898,13l882,13,891,18,891,47,882,54,896,54,903,45,905,31,902,18,898,13xe" filled="true" fillcolor="#231f20" stroked="false">
              <v:path arrowok="t"/>
              <v:fill type="solid"/>
            </v:shape>
            <v:shape style="position:absolute;left:906;top:2;width:93;height:108" coordorigin="906,2" coordsize="93,108" path="m956,2l948,2,906,109,919,109,931,79,986,79,982,68,935,68,952,23,965,23,956,2xm986,79l973,79,984,109,999,109,986,79xm965,23l952,23,969,68,982,68,965,23xe" filled="true" fillcolor="#231f20" stroked="false">
              <v:path arrowok="t"/>
              <v:fill type="solid"/>
            </v:shape>
            <v:shape style="position:absolute;left:1017;top:2;width:84;height:108" coordorigin="1017,2" coordsize="84,108" path="m1032,2l1017,2,1017,109,1030,109,1030,22,1046,22,1032,2xm1046,22l1030,22,1093,109,1101,109,1101,80,1088,80,1046,22xm1101,2l1088,2,1088,80,1101,80,1101,2xe" filled="true" fillcolor="#231f20" stroked="false">
              <v:path arrowok="t"/>
              <v:fill type="solid"/>
            </v:shape>
          </v:group>
        </w:pict>
      </w:r>
      <w:r>
        <w:rPr>
          <w:position w:val="-2"/>
          <w:sz w:val="11"/>
        </w:rPr>
      </w:r>
    </w:p>
    <w:p>
      <w:pPr>
        <w:pStyle w:val="BodyText"/>
        <w:spacing w:before="3"/>
        <w:rPr>
          <w:sz w:val="5"/>
        </w:rPr>
      </w:pPr>
      <w:r>
        <w:rPr/>
        <w:pict>
          <v:group style="position:absolute;margin-left:81.8666pt;margin-top:4.974935pt;width:75.850pt;height:7.3pt;mso-position-horizontal-relative:page;mso-position-vertical-relative:paragraph;z-index:7600;mso-wrap-distance-left:0;mso-wrap-distance-right:0" coordorigin="1637,99" coordsize="1517,146">
            <v:shape style="position:absolute;left:1637;top:135;width:189;height:107" type="#_x0000_t75" stroked="false">
              <v:imagedata r:id="rId623" o:title=""/>
            </v:shape>
            <v:shape style="position:absolute;left:1887;top:132;width:84;height:108" coordorigin="1887,132" coordsize="84,108" path="m1902,132l1887,132,1887,239,1900,239,1900,152,1916,152,1902,132xm1916,152l1900,152,1964,239,1971,239,1971,209,1958,209,1916,152xm1971,132l1958,132,1958,209,1971,209,1971,132xe" filled="true" fillcolor="#231f20" stroked="false">
              <v:path arrowok="t"/>
              <v:fill type="solid"/>
            </v:shape>
            <v:shape style="position:absolute;left:1998;top:99;width:496;height:146" type="#_x0000_t75" stroked="false">
              <v:imagedata r:id="rId624" o:title=""/>
            </v:shape>
            <v:shape style="position:absolute;left:2552;top:130;width:601;height:112" type="#_x0000_t75" stroked="false">
              <v:imagedata r:id="rId625" o:title=""/>
            </v:shape>
            <w10:wrap type="topAndBottom"/>
          </v:group>
        </w:pict>
      </w:r>
      <w:r>
        <w:rPr/>
        <w:pict>
          <v:group style="position:absolute;margin-left:206.965195pt;margin-top:6.477935pt;width:54.2pt;height:5.6pt;mso-position-horizontal-relative:page;mso-position-vertical-relative:paragraph;z-index:7624;mso-wrap-distance-left:0;mso-wrap-distance-right:0" coordorigin="4139,130" coordsize="1084,112">
            <v:shape style="position:absolute;left:4139;top:133;width:196;height:108" type="#_x0000_t75" stroked="false">
              <v:imagedata r:id="rId626" o:title=""/>
            </v:shape>
            <v:shape style="position:absolute;left:4391;top:132;width:81;height:108" coordorigin="4391,132" coordsize="81,108" path="m4469,132l4394,132,4394,143,4451,143,4391,233,4391,239,4471,239,4471,228,4408,228,4469,139,4469,132xe" filled="true" fillcolor="#231f20" stroked="false">
              <v:path arrowok="t"/>
              <v:fill type="solid"/>
            </v:shape>
            <v:shape style="position:absolute;left:4489;top:132;width:82;height:110" coordorigin="4489,132" coordsize="82,110" path="m4502,132l4489,132,4489,203,4493,220,4501,232,4514,239,4530,241,4547,239,4560,231,4561,230,4531,230,4518,228,4509,222,4504,213,4502,201,4502,132xm4571,132l4558,132,4558,220,4550,230,4561,230,4568,220,4571,203,4571,132xe" filled="true" fillcolor="#231f20" stroked="false">
              <v:path arrowok="t"/>
              <v:fill type="solid"/>
            </v:shape>
            <v:shape style="position:absolute;left:4598;top:132;width:106;height:108" coordorigin="4598,132" coordsize="106,108" path="m4613,132l4598,132,4598,239,4610,239,4610,157,4624,157,4613,132xm4624,157l4610,157,4646,239,4654,239,4663,219,4651,219,4624,157xm4703,158l4690,158,4690,239,4703,239,4703,158xm4703,132l4689,132,4651,219,4663,219,4690,158,4703,158,4703,132xe" filled="true" fillcolor="#231f20" stroked="false">
              <v:path arrowok="t"/>
              <v:fill type="solid"/>
            </v:shape>
            <v:shape style="position:absolute;left:4730;top:132;width:67;height:108" coordorigin="4730,132" coordsize="67,108" path="m4762,132l4730,132,4730,239,4743,239,4743,194,4756,194,4774,192,4787,185,4788,183,4743,183,4743,143,4790,143,4787,139,4776,133,4762,132xm4790,143l4774,143,4783,148,4783,176,4774,183,4788,183,4795,174,4797,161,4794,148,4790,143xe" filled="true" fillcolor="#231f20" stroked="false">
              <v:path arrowok="t"/>
              <v:fill type="solid"/>
            </v:shape>
            <v:shape style="position:absolute;left:4798;top:132;width:93;height:108" coordorigin="4798,132" coordsize="93,108" path="m4848,132l4840,132,4798,239,4811,239,4823,208,4878,208,4874,197,4827,197,4844,153,4857,153,4848,132xm4878,208l4865,208,4876,239,4890,239,4878,208xm4857,153l4844,153,4861,197,4874,197,4857,153xe" filled="true" fillcolor="#231f20" stroked="false">
              <v:path arrowok="t"/>
              <v:fill type="solid"/>
            </v:shape>
            <v:shape style="position:absolute;left:4909;top:132;width:84;height:108" coordorigin="4909,132" coordsize="84,108" path="m4923,132l4909,132,4909,239,4922,239,4922,152,4938,152,4923,132xm4938,152l4922,152,4985,239,4993,239,4993,209,4980,209,4938,152xm4993,132l4980,132,4980,209,4993,209,4993,132xe" filled="true" fillcolor="#231f20" stroked="false">
              <v:path arrowok="t"/>
              <v:fill type="solid"/>
            </v:shape>
            <v:shape style="position:absolute;left:5015;top:130;width:90;height:112" coordorigin="5015,130" coordsize="90,112" path="m5084,130l5070,130,5047,134,5029,145,5019,163,5015,187,5019,210,5030,227,5047,238,5070,241,5084,241,5097,238,5105,234,5105,230,5071,230,5054,227,5041,219,5032,205,5029,187,5032,167,5040,153,5053,145,5071,142,5101,142,5102,137,5095,133,5084,130xm5105,186l5071,186,5071,197,5092,197,5092,226,5087,228,5079,230,5105,230,5105,186xm5101,142l5082,142,5093,145,5100,148,5101,142xe" filled="true" fillcolor="#231f20" stroked="false">
              <v:path arrowok="t"/>
              <v:fill type="solid"/>
            </v:shape>
            <v:shape style="position:absolute;left:5125;top:130;width:99;height:112" coordorigin="5125,130" coordsize="99,112" path="m5174,130l5152,134,5137,146,5128,164,5125,185,5128,206,5136,224,5152,237,5174,241,5196,237,5204,230,5174,230,5158,227,5147,217,5141,203,5139,185,5141,168,5147,154,5158,144,5174,141,5205,141,5196,134,5174,130xm5205,141l5174,141,5189,144,5200,153,5207,167,5209,185,5207,203,5200,217,5189,227,5174,230,5204,230,5211,224,5220,206,5223,185,5220,164,5211,146,5205,141xe" filled="true" fillcolor="#231f20" stroked="false">
              <v:path arrowok="t"/>
              <v:fill type="solid"/>
            </v:shape>
            <w10:wrap type="topAndBottom"/>
          </v:group>
        </w:pict>
      </w:r>
    </w:p>
    <w:p>
      <w:pPr>
        <w:pStyle w:val="BodyText"/>
        <w:spacing w:before="3"/>
        <w:rPr>
          <w:sz w:val="8"/>
        </w:rPr>
      </w:pPr>
    </w:p>
    <w:p>
      <w:pPr>
        <w:pStyle w:val="BodyText"/>
        <w:spacing w:line="111" w:lineRule="exact"/>
        <w:ind w:left="717"/>
        <w:rPr>
          <w:sz w:val="11"/>
        </w:rPr>
      </w:pPr>
      <w:r>
        <w:rPr>
          <w:position w:val="-1"/>
          <w:sz w:val="11"/>
        </w:rPr>
        <w:pict>
          <v:group style="width:57.3pt;height:5.6pt;mso-position-horizontal-relative:char;mso-position-vertical-relative:line" coordorigin="0,0" coordsize="1146,112">
            <v:shape style="position:absolute;left:0;top:4;width:189;height:108" type="#_x0000_t75" stroked="false">
              <v:imagedata r:id="rId627" o:title=""/>
            </v:shape>
            <v:shape style="position:absolute;left:245;top:0;width:99;height:112" coordorigin="245,0" coordsize="99,112" path="m294,0l272,5,257,17,248,35,245,55,248,77,257,95,272,107,294,112,316,107,324,100,294,100,279,97,268,87,261,73,259,55,261,38,268,24,279,15,294,11,325,11,316,4,294,0xm325,11l294,11,310,15,321,24,327,38,329,55,327,73,321,88,310,97,294,100,324,100,331,95,340,77,343,55,340,34,331,16,325,11xe" filled="true" fillcolor="#231f20" stroked="false">
              <v:path arrowok="t"/>
              <v:fill type="solid"/>
            </v:shape>
            <v:shape style="position:absolute;left:361;top:0;width:85;height:112" coordorigin="361,0" coordsize="85,112" path="m425,0l414,0,393,4,376,15,365,33,361,57,365,80,375,97,392,108,414,112,424,112,437,109,445,105,445,100,417,100,399,97,386,88,378,75,375,57,377,38,385,24,398,15,415,12,443,12,444,6,437,3,425,0xm443,93l438,97,427,100,445,100,443,93xm443,12l425,12,435,15,442,18,443,12xe" filled="true" fillcolor="#231f20" stroked="false">
              <v:path arrowok="t"/>
              <v:fill type="solid"/>
            </v:shape>
            <v:shape style="position:absolute;left:457;top:0;width:99;height:112" coordorigin="457,0" coordsize="99,112" path="m506,0l484,5,469,17,460,35,457,55,460,77,469,95,484,107,506,112,528,107,537,100,506,100,491,97,480,87,473,73,471,55,473,38,480,24,491,15,506,11,537,11,528,4,506,0xm537,11l506,11,522,15,533,24,539,38,542,55,539,73,533,88,522,97,506,100,537,100,544,95,553,77,555,55,553,34,544,16,537,11xe" filled="true" fillcolor="#231f20" stroked="false">
              <v:path arrowok="t"/>
              <v:fill type="solid"/>
            </v:shape>
            <v:shape style="position:absolute;left:561;top:2;width:88;height:108" coordorigin="561,2" coordsize="88,108" path="m576,2l561,2,598,67,598,109,611,109,611,67,618,55,605,55,576,2xm648,2l634,2,605,55,618,55,648,2xe" filled="true" fillcolor="#231f20" stroked="false">
              <v:path arrowok="t"/>
              <v:fill type="solid"/>
            </v:shape>
            <v:shape style="position:absolute;left:654;top:0;width:99;height:112" coordorigin="654,0" coordsize="99,112" path="m703,0l681,5,666,17,657,35,654,55,657,77,666,95,681,107,703,112,725,107,733,100,703,100,687,97,676,87,670,73,668,55,670,38,676,24,687,15,703,11,734,11,725,4,703,0xm734,11l703,11,718,15,729,24,736,38,738,55,736,73,729,88,718,97,703,100,733,100,740,95,749,77,752,55,749,34,740,16,734,11xe" filled="true" fillcolor="#231f20" stroked="false">
              <v:path arrowok="t"/>
              <v:fill type="solid"/>
            </v:shape>
            <v:shape style="position:absolute;left:761;top:2;width:93;height:108" coordorigin="761,2" coordsize="93,108" path="m812,2l803,2,761,109,774,109,786,79,842,79,837,68,790,68,807,23,820,23,812,2xm842,79l828,79,839,109,854,109,842,79xm820,23l807,23,824,68,837,68,820,23xe" filled="true" fillcolor="#231f20" stroked="false">
              <v:path arrowok="t"/>
              <v:fill type="solid"/>
            </v:shape>
            <v:shape style="position:absolute;left:863;top:0;width:85;height:112" coordorigin="863,0" coordsize="85,112" path="m927,0l916,0,894,4,877,15,866,33,863,57,866,80,877,97,894,108,916,112,926,112,939,109,947,105,946,100,918,100,901,97,888,88,879,75,876,57,879,38,887,24,899,15,917,12,944,12,945,6,938,3,927,0xm945,93l939,97,929,100,946,100,945,93xm944,12l927,12,936,15,943,18,944,12xe" filled="true" fillcolor="#231f20" stroked="false">
              <v:path arrowok="t"/>
              <v:fill type="solid"/>
            </v:shape>
            <v:shape style="position:absolute;left:960;top:2;width:93;height:108" coordorigin="960,2" coordsize="93,108" path="m1010,2l1002,2,960,109,973,109,985,79,1040,79,1036,68,989,68,1006,23,1019,23,1010,2xm1040,79l1027,79,1038,109,1052,109,1040,79xm1019,23l1006,23,1023,68,1036,68,1019,23xe" filled="true" fillcolor="#231f20" stroked="false">
              <v:path arrowok="t"/>
              <v:fill type="solid"/>
            </v:shape>
            <v:shape style="position:absolute;left:1061;top:0;width:85;height:112" coordorigin="1061,0" coordsize="85,112" path="m1125,0l1115,0,1093,4,1076,15,1065,33,1061,57,1065,80,1076,97,1092,108,1115,112,1125,112,1138,109,1146,105,1145,100,1117,100,1100,97,1086,88,1078,75,1075,57,1078,38,1085,24,1098,15,1115,12,1143,12,1144,6,1137,3,1125,0xm1144,93l1138,97,1127,100,1145,100,1144,93xm1143,12l1125,12,1135,15,1142,18,1143,12xe" filled="true" fillcolor="#231f20" stroked="false">
              <v:path arrowok="t"/>
              <v:fill type="solid"/>
            </v:shape>
          </v:group>
        </w:pict>
      </w:r>
      <w:r>
        <w:rPr>
          <w:position w:val="-1"/>
          <w:sz w:val="11"/>
        </w:rPr>
      </w:r>
    </w:p>
    <w:p>
      <w:pPr>
        <w:pStyle w:val="BodyText"/>
        <w:spacing w:before="6"/>
        <w:rPr>
          <w:sz w:val="6"/>
        </w:rPr>
      </w:pPr>
    </w:p>
    <w:p>
      <w:pPr>
        <w:pStyle w:val="BodyText"/>
        <w:spacing w:line="20" w:lineRule="exact"/>
        <w:ind w:left="554"/>
        <w:rPr>
          <w:sz w:val="2"/>
        </w:rPr>
      </w:pPr>
      <w:r>
        <w:rPr>
          <w:sz w:val="2"/>
        </w:rPr>
        <w:pict>
          <v:group style="width:272.150pt;height:.6pt;mso-position-horizontal-relative:char;mso-position-vertical-relative:line" coordorigin="0,0" coordsize="5443,12">
            <v:line style="position:absolute" from="6,6" to="5436,6" stroked="true" strokeweight=".567pt" strokecolor="#231f20"/>
          </v:group>
        </w:pict>
      </w:r>
      <w:r>
        <w:rPr>
          <w:sz w:val="2"/>
        </w:rPr>
      </w:r>
    </w:p>
    <w:p>
      <w:pPr>
        <w:spacing w:before="120"/>
        <w:ind w:left="100" w:right="11" w:firstLine="0"/>
        <w:jc w:val="left"/>
        <w:rPr>
          <w:rFonts w:ascii="Cambria" w:hAnsi="Cambria"/>
          <w:sz w:val="16"/>
        </w:rPr>
      </w:pPr>
      <w:r>
        <w:rPr>
          <w:rFonts w:ascii="Cambria" w:hAnsi="Cambria"/>
          <w:color w:val="231F20"/>
          <w:w w:val="105"/>
          <w:sz w:val="16"/>
        </w:rPr>
        <w:t>Fuente: Elaboración propia, 2012.</w:t>
      </w:r>
    </w:p>
    <w:p>
      <w:pPr>
        <w:pStyle w:val="BodyText"/>
        <w:rPr>
          <w:rFonts w:ascii="Cambria"/>
          <w:sz w:val="20"/>
        </w:rPr>
      </w:pPr>
    </w:p>
    <w:p>
      <w:pPr>
        <w:pStyle w:val="BodyText"/>
        <w:spacing w:before="2"/>
        <w:rPr>
          <w:rFonts w:ascii="Cambria"/>
          <w:sz w:val="25"/>
        </w:rPr>
      </w:pPr>
    </w:p>
    <w:p>
      <w:pPr>
        <w:pStyle w:val="BodyText"/>
        <w:spacing w:line="266" w:lineRule="auto" w:before="68"/>
        <w:ind w:left="100" w:right="212" w:firstLine="396"/>
        <w:jc w:val="both"/>
      </w:pPr>
      <w:r>
        <w:rPr>
          <w:color w:val="231F20"/>
        </w:rPr>
        <w:t>Sin</w:t>
      </w:r>
      <w:r>
        <w:rPr>
          <w:color w:val="231F20"/>
          <w:spacing w:val="-43"/>
        </w:rPr>
        <w:t> </w:t>
      </w:r>
      <w:r>
        <w:rPr>
          <w:color w:val="231F20"/>
          <w:spacing w:val="-4"/>
        </w:rPr>
        <w:t>embargo,</w:t>
      </w:r>
      <w:r>
        <w:rPr>
          <w:color w:val="231F20"/>
          <w:spacing w:val="-43"/>
        </w:rPr>
        <w:t> </w:t>
      </w:r>
      <w:r>
        <w:rPr>
          <w:color w:val="231F20"/>
        </w:rPr>
        <w:t>ya</w:t>
      </w:r>
      <w:r>
        <w:rPr>
          <w:color w:val="231F20"/>
          <w:spacing w:val="-43"/>
        </w:rPr>
        <w:t> </w:t>
      </w:r>
      <w:r>
        <w:rPr>
          <w:color w:val="231F20"/>
        </w:rPr>
        <w:t>había</w:t>
      </w:r>
      <w:r>
        <w:rPr>
          <w:color w:val="231F20"/>
          <w:spacing w:val="-43"/>
        </w:rPr>
        <w:t> </w:t>
      </w:r>
      <w:r>
        <w:rPr>
          <w:color w:val="231F20"/>
          <w:spacing w:val="-3"/>
        </w:rPr>
        <w:t>terminado</w:t>
      </w:r>
      <w:r>
        <w:rPr>
          <w:color w:val="231F20"/>
          <w:spacing w:val="-43"/>
        </w:rPr>
        <w:t> </w:t>
      </w:r>
      <w:r>
        <w:rPr>
          <w:color w:val="231F20"/>
        </w:rPr>
        <w:t>el</w:t>
      </w:r>
      <w:r>
        <w:rPr>
          <w:color w:val="231F20"/>
          <w:spacing w:val="-43"/>
        </w:rPr>
        <w:t> </w:t>
      </w:r>
      <w:r>
        <w:rPr>
          <w:color w:val="231F20"/>
        </w:rPr>
        <w:t>periodo</w:t>
      </w:r>
      <w:r>
        <w:rPr>
          <w:color w:val="231F20"/>
          <w:spacing w:val="-43"/>
        </w:rPr>
        <w:t> </w:t>
      </w:r>
      <w:r>
        <w:rPr>
          <w:color w:val="231F20"/>
          <w:spacing w:val="-3"/>
        </w:rPr>
        <w:t>electoral</w:t>
      </w:r>
      <w:r>
        <w:rPr>
          <w:color w:val="231F20"/>
          <w:spacing w:val="-43"/>
        </w:rPr>
        <w:t> </w:t>
      </w:r>
      <w:r>
        <w:rPr>
          <w:color w:val="231F20"/>
        </w:rPr>
        <w:t>y</w:t>
      </w:r>
      <w:r>
        <w:rPr>
          <w:color w:val="231F20"/>
          <w:spacing w:val="-43"/>
        </w:rPr>
        <w:t> </w:t>
      </w:r>
      <w:r>
        <w:rPr>
          <w:color w:val="231F20"/>
          <w:spacing w:val="-2"/>
        </w:rPr>
        <w:t>los</w:t>
      </w:r>
      <w:r>
        <w:rPr>
          <w:color w:val="231F20"/>
          <w:spacing w:val="-43"/>
        </w:rPr>
        <w:t> </w:t>
      </w:r>
      <w:r>
        <w:rPr>
          <w:color w:val="231F20"/>
          <w:spacing w:val="-5"/>
        </w:rPr>
        <w:t>Ayunta- </w:t>
      </w:r>
      <w:r>
        <w:rPr>
          <w:color w:val="231F20"/>
          <w:spacing w:val="-3"/>
        </w:rPr>
        <w:t>mientos</w:t>
      </w:r>
      <w:r>
        <w:rPr>
          <w:color w:val="231F20"/>
          <w:spacing w:val="-38"/>
        </w:rPr>
        <w:t> </w:t>
      </w:r>
      <w:r>
        <w:rPr>
          <w:color w:val="231F20"/>
        </w:rPr>
        <w:t>no</w:t>
      </w:r>
      <w:r>
        <w:rPr>
          <w:color w:val="231F20"/>
          <w:spacing w:val="-38"/>
        </w:rPr>
        <w:t> </w:t>
      </w:r>
      <w:r>
        <w:rPr>
          <w:color w:val="231F20"/>
          <w:spacing w:val="-4"/>
        </w:rPr>
        <w:t>volvieron</w:t>
      </w:r>
      <w:r>
        <w:rPr>
          <w:color w:val="231F20"/>
          <w:spacing w:val="-38"/>
        </w:rPr>
        <w:t> </w:t>
      </w:r>
      <w:r>
        <w:rPr>
          <w:color w:val="231F20"/>
        </w:rPr>
        <w:t>a</w:t>
      </w:r>
      <w:r>
        <w:rPr>
          <w:color w:val="231F20"/>
          <w:spacing w:val="-38"/>
        </w:rPr>
        <w:t> </w:t>
      </w:r>
      <w:r>
        <w:rPr>
          <w:color w:val="231F20"/>
          <w:spacing w:val="-4"/>
        </w:rPr>
        <w:t>activar</w:t>
      </w:r>
      <w:r>
        <w:rPr>
          <w:color w:val="231F20"/>
          <w:spacing w:val="-38"/>
        </w:rPr>
        <w:t> </w:t>
      </w:r>
      <w:r>
        <w:rPr>
          <w:color w:val="231F20"/>
        </w:rPr>
        <w:t>sus</w:t>
      </w:r>
      <w:r>
        <w:rPr>
          <w:color w:val="231F20"/>
          <w:spacing w:val="-38"/>
        </w:rPr>
        <w:t> </w:t>
      </w:r>
      <w:r>
        <w:rPr>
          <w:color w:val="231F20"/>
          <w:spacing w:val="-4"/>
        </w:rPr>
        <w:t>páginas</w:t>
      </w:r>
      <w:r>
        <w:rPr>
          <w:color w:val="231F20"/>
          <w:spacing w:val="-38"/>
        </w:rPr>
        <w:t> </w:t>
      </w:r>
      <w:r>
        <w:rPr>
          <w:color w:val="231F20"/>
          <w:spacing w:val="-7"/>
        </w:rPr>
        <w:t>Web</w:t>
      </w:r>
      <w:r>
        <w:rPr>
          <w:color w:val="231F20"/>
          <w:spacing w:val="-38"/>
        </w:rPr>
        <w:t> </w:t>
      </w:r>
      <w:r>
        <w:rPr>
          <w:color w:val="231F20"/>
        </w:rPr>
        <w:t>por</w:t>
      </w:r>
      <w:r>
        <w:rPr>
          <w:color w:val="231F20"/>
          <w:spacing w:val="-38"/>
        </w:rPr>
        <w:t> </w:t>
      </w:r>
      <w:r>
        <w:rPr>
          <w:color w:val="231F20"/>
        </w:rPr>
        <w:t>una</w:t>
      </w:r>
      <w:r>
        <w:rPr>
          <w:color w:val="231F20"/>
          <w:spacing w:val="-38"/>
        </w:rPr>
        <w:t> </w:t>
      </w:r>
      <w:r>
        <w:rPr>
          <w:color w:val="231F20"/>
          <w:spacing w:val="-4"/>
        </w:rPr>
        <w:t>parte,</w:t>
      </w:r>
      <w:r>
        <w:rPr>
          <w:color w:val="231F20"/>
          <w:spacing w:val="-38"/>
        </w:rPr>
        <w:t> </w:t>
      </w:r>
      <w:r>
        <w:rPr>
          <w:color w:val="231F20"/>
          <w:spacing w:val="-4"/>
        </w:rPr>
        <w:t>pero</w:t>
      </w:r>
      <w:r>
        <w:rPr>
          <w:color w:val="231F20"/>
          <w:spacing w:val="-38"/>
        </w:rPr>
        <w:t> </w:t>
      </w:r>
      <w:r>
        <w:rPr>
          <w:color w:val="231F20"/>
          <w:spacing w:val="-3"/>
        </w:rPr>
        <w:t>por </w:t>
      </w:r>
      <w:r>
        <w:rPr>
          <w:color w:val="231F20"/>
        </w:rPr>
        <w:t>otra,</w:t>
      </w:r>
      <w:r>
        <w:rPr>
          <w:color w:val="231F20"/>
          <w:spacing w:val="-42"/>
        </w:rPr>
        <w:t> </w:t>
      </w:r>
      <w:r>
        <w:rPr>
          <w:color w:val="231F20"/>
        </w:rPr>
        <w:t>al</w:t>
      </w:r>
      <w:r>
        <w:rPr>
          <w:color w:val="231F20"/>
          <w:spacing w:val="-42"/>
        </w:rPr>
        <w:t> </w:t>
      </w:r>
      <w:r>
        <w:rPr>
          <w:color w:val="231F20"/>
        </w:rPr>
        <w:t>culminar</w:t>
      </w:r>
      <w:r>
        <w:rPr>
          <w:color w:val="231F20"/>
          <w:spacing w:val="-42"/>
        </w:rPr>
        <w:t> </w:t>
      </w:r>
      <w:r>
        <w:rPr>
          <w:color w:val="231F20"/>
        </w:rPr>
        <w:t>las</w:t>
      </w:r>
      <w:r>
        <w:rPr>
          <w:color w:val="231F20"/>
          <w:spacing w:val="-42"/>
        </w:rPr>
        <w:t> </w:t>
      </w:r>
      <w:r>
        <w:rPr>
          <w:color w:val="231F20"/>
        </w:rPr>
        <w:t>administraciones</w:t>
      </w:r>
      <w:r>
        <w:rPr>
          <w:color w:val="231F20"/>
          <w:spacing w:val="-42"/>
        </w:rPr>
        <w:t> </w:t>
      </w:r>
      <w:r>
        <w:rPr>
          <w:color w:val="231F20"/>
        </w:rPr>
        <w:t>públicas</w:t>
      </w:r>
      <w:r>
        <w:rPr>
          <w:color w:val="231F20"/>
          <w:spacing w:val="-42"/>
        </w:rPr>
        <w:t> </w:t>
      </w:r>
      <w:r>
        <w:rPr>
          <w:color w:val="231F20"/>
        </w:rPr>
        <w:t>en</w:t>
      </w:r>
      <w:r>
        <w:rPr>
          <w:color w:val="231F20"/>
          <w:spacing w:val="-42"/>
        </w:rPr>
        <w:t> </w:t>
      </w:r>
      <w:r>
        <w:rPr>
          <w:color w:val="231F20"/>
        </w:rPr>
        <w:t>diciembre</w:t>
      </w:r>
      <w:r>
        <w:rPr>
          <w:color w:val="231F20"/>
          <w:spacing w:val="-42"/>
        </w:rPr>
        <w:t> </w:t>
      </w:r>
      <w:r>
        <w:rPr>
          <w:color w:val="231F20"/>
        </w:rPr>
        <w:t>de</w:t>
      </w:r>
      <w:r>
        <w:rPr>
          <w:color w:val="231F20"/>
          <w:spacing w:val="-42"/>
        </w:rPr>
        <w:t> </w:t>
      </w:r>
      <w:r>
        <w:rPr>
          <w:color w:val="231F20"/>
        </w:rPr>
        <w:t>2012. Algunos</w:t>
      </w:r>
      <w:r>
        <w:rPr>
          <w:color w:val="231F20"/>
          <w:spacing w:val="-28"/>
        </w:rPr>
        <w:t> </w:t>
      </w:r>
      <w:r>
        <w:rPr>
          <w:color w:val="231F20"/>
        </w:rPr>
        <w:t>municipios</w:t>
      </w:r>
      <w:r>
        <w:rPr>
          <w:color w:val="231F20"/>
          <w:spacing w:val="-28"/>
        </w:rPr>
        <w:t> </w:t>
      </w:r>
      <w:r>
        <w:rPr>
          <w:color w:val="231F20"/>
        </w:rPr>
        <w:t>optaron</w:t>
      </w:r>
      <w:r>
        <w:rPr>
          <w:color w:val="231F20"/>
          <w:spacing w:val="-28"/>
        </w:rPr>
        <w:t> </w:t>
      </w:r>
      <w:r>
        <w:rPr>
          <w:color w:val="231F20"/>
        </w:rPr>
        <w:t>por</w:t>
      </w:r>
      <w:r>
        <w:rPr>
          <w:color w:val="231F20"/>
          <w:spacing w:val="-28"/>
        </w:rPr>
        <w:t> </w:t>
      </w:r>
      <w:r>
        <w:rPr>
          <w:color w:val="231F20"/>
        </w:rPr>
        <w:t>dejar</w:t>
      </w:r>
      <w:r>
        <w:rPr>
          <w:color w:val="231F20"/>
          <w:spacing w:val="-28"/>
        </w:rPr>
        <w:t> </w:t>
      </w:r>
      <w:r>
        <w:rPr>
          <w:color w:val="231F20"/>
        </w:rPr>
        <w:t>de</w:t>
      </w:r>
      <w:r>
        <w:rPr>
          <w:color w:val="231F20"/>
          <w:spacing w:val="-28"/>
        </w:rPr>
        <w:t> </w:t>
      </w:r>
      <w:r>
        <w:rPr>
          <w:color w:val="231F20"/>
        </w:rPr>
        <w:t>difundir</w:t>
      </w:r>
      <w:r>
        <w:rPr>
          <w:color w:val="231F20"/>
          <w:spacing w:val="-28"/>
        </w:rPr>
        <w:t> </w:t>
      </w:r>
      <w:r>
        <w:rPr>
          <w:color w:val="231F20"/>
        </w:rPr>
        <w:t>e</w:t>
      </w:r>
      <w:r>
        <w:rPr>
          <w:color w:val="231F20"/>
          <w:spacing w:val="-28"/>
        </w:rPr>
        <w:t> </w:t>
      </w:r>
      <w:r>
        <w:rPr>
          <w:color w:val="231F20"/>
        </w:rPr>
        <w:t>informar</w:t>
      </w:r>
      <w:r>
        <w:rPr>
          <w:color w:val="231F20"/>
          <w:spacing w:val="-28"/>
        </w:rPr>
        <w:t> </w:t>
      </w:r>
      <w:r>
        <w:rPr>
          <w:color w:val="231F20"/>
        </w:rPr>
        <w:t>por</w:t>
      </w:r>
      <w:r>
        <w:rPr>
          <w:color w:val="231F20"/>
          <w:spacing w:val="-28"/>
        </w:rPr>
        <w:t> </w:t>
      </w:r>
      <w:r>
        <w:rPr>
          <w:color w:val="231F20"/>
        </w:rPr>
        <w:t>este </w:t>
      </w:r>
      <w:r>
        <w:rPr>
          <w:color w:val="231F20"/>
          <w:w w:val="95"/>
        </w:rPr>
        <w:t>medio.</w:t>
      </w:r>
      <w:r>
        <w:rPr>
          <w:color w:val="231F20"/>
          <w:spacing w:val="-21"/>
          <w:w w:val="95"/>
        </w:rPr>
        <w:t> </w:t>
      </w:r>
      <w:r>
        <w:rPr>
          <w:color w:val="231F20"/>
          <w:w w:val="95"/>
        </w:rPr>
        <w:t>Se</w:t>
      </w:r>
      <w:r>
        <w:rPr>
          <w:color w:val="231F20"/>
          <w:spacing w:val="-21"/>
          <w:w w:val="95"/>
        </w:rPr>
        <w:t> </w:t>
      </w:r>
      <w:r>
        <w:rPr>
          <w:color w:val="231F20"/>
          <w:spacing w:val="-3"/>
          <w:w w:val="95"/>
        </w:rPr>
        <w:t>agrega</w:t>
      </w:r>
      <w:r>
        <w:rPr>
          <w:color w:val="231F20"/>
          <w:spacing w:val="-21"/>
          <w:w w:val="95"/>
        </w:rPr>
        <w:t> </w:t>
      </w:r>
      <w:r>
        <w:rPr>
          <w:color w:val="231F20"/>
          <w:w w:val="95"/>
        </w:rPr>
        <w:t>otra</w:t>
      </w:r>
      <w:r>
        <w:rPr>
          <w:color w:val="231F20"/>
          <w:spacing w:val="-21"/>
          <w:w w:val="95"/>
        </w:rPr>
        <w:t> </w:t>
      </w:r>
      <w:r>
        <w:rPr>
          <w:color w:val="231F20"/>
          <w:w w:val="95"/>
        </w:rPr>
        <w:t>causa,</w:t>
      </w:r>
      <w:r>
        <w:rPr>
          <w:color w:val="231F20"/>
          <w:spacing w:val="-21"/>
          <w:w w:val="95"/>
        </w:rPr>
        <w:t> </w:t>
      </w:r>
      <w:r>
        <w:rPr>
          <w:color w:val="231F20"/>
          <w:w w:val="95"/>
        </w:rPr>
        <w:t>la</w:t>
      </w:r>
      <w:r>
        <w:rPr>
          <w:color w:val="231F20"/>
          <w:spacing w:val="-21"/>
          <w:w w:val="95"/>
        </w:rPr>
        <w:t> </w:t>
      </w:r>
      <w:r>
        <w:rPr>
          <w:color w:val="231F20"/>
          <w:w w:val="95"/>
        </w:rPr>
        <w:t>falta</w:t>
      </w:r>
      <w:r>
        <w:rPr>
          <w:color w:val="231F20"/>
          <w:spacing w:val="-21"/>
          <w:w w:val="95"/>
        </w:rPr>
        <w:t> </w:t>
      </w:r>
      <w:r>
        <w:rPr>
          <w:color w:val="231F20"/>
          <w:w w:val="95"/>
        </w:rPr>
        <w:t>de</w:t>
      </w:r>
      <w:r>
        <w:rPr>
          <w:color w:val="231F20"/>
          <w:spacing w:val="-21"/>
          <w:w w:val="95"/>
        </w:rPr>
        <w:t> </w:t>
      </w:r>
      <w:r>
        <w:rPr>
          <w:color w:val="231F20"/>
          <w:spacing w:val="-3"/>
          <w:w w:val="95"/>
        </w:rPr>
        <w:t>pago</w:t>
      </w:r>
      <w:r>
        <w:rPr>
          <w:color w:val="231F20"/>
          <w:spacing w:val="-21"/>
          <w:w w:val="95"/>
        </w:rPr>
        <w:t> </w:t>
      </w:r>
      <w:r>
        <w:rPr>
          <w:color w:val="231F20"/>
          <w:w w:val="95"/>
        </w:rPr>
        <w:t>o</w:t>
      </w:r>
      <w:r>
        <w:rPr>
          <w:color w:val="231F20"/>
          <w:spacing w:val="-21"/>
          <w:w w:val="95"/>
        </w:rPr>
        <w:t> </w:t>
      </w:r>
      <w:r>
        <w:rPr>
          <w:color w:val="231F20"/>
          <w:w w:val="95"/>
        </w:rPr>
        <w:t>los</w:t>
      </w:r>
      <w:r>
        <w:rPr>
          <w:color w:val="231F20"/>
          <w:spacing w:val="-21"/>
          <w:w w:val="95"/>
        </w:rPr>
        <w:t> </w:t>
      </w:r>
      <w:r>
        <w:rPr>
          <w:color w:val="231F20"/>
          <w:w w:val="95"/>
        </w:rPr>
        <w:t>problemas</w:t>
      </w:r>
      <w:r>
        <w:rPr>
          <w:color w:val="231F20"/>
          <w:spacing w:val="-21"/>
          <w:w w:val="95"/>
        </w:rPr>
        <w:t> </w:t>
      </w:r>
      <w:r>
        <w:rPr>
          <w:color w:val="231F20"/>
          <w:w w:val="95"/>
        </w:rPr>
        <w:t>técnicos que</w:t>
      </w:r>
      <w:r>
        <w:rPr>
          <w:color w:val="231F20"/>
          <w:spacing w:val="-20"/>
          <w:w w:val="95"/>
        </w:rPr>
        <w:t> </w:t>
      </w:r>
      <w:r>
        <w:rPr>
          <w:color w:val="231F20"/>
          <w:w w:val="95"/>
        </w:rPr>
        <w:t>impedían</w:t>
      </w:r>
      <w:r>
        <w:rPr>
          <w:color w:val="231F20"/>
          <w:spacing w:val="-20"/>
          <w:w w:val="95"/>
        </w:rPr>
        <w:t> </w:t>
      </w:r>
      <w:r>
        <w:rPr>
          <w:color w:val="231F20"/>
          <w:spacing w:val="-3"/>
          <w:w w:val="95"/>
        </w:rPr>
        <w:t>acceder</w:t>
      </w:r>
      <w:r>
        <w:rPr>
          <w:color w:val="231F20"/>
          <w:spacing w:val="-20"/>
          <w:w w:val="95"/>
        </w:rPr>
        <w:t> </w:t>
      </w:r>
      <w:r>
        <w:rPr>
          <w:color w:val="231F20"/>
          <w:w w:val="95"/>
        </w:rPr>
        <w:t>a</w:t>
      </w:r>
      <w:r>
        <w:rPr>
          <w:color w:val="231F20"/>
          <w:spacing w:val="-20"/>
          <w:w w:val="95"/>
        </w:rPr>
        <w:t> </w:t>
      </w:r>
      <w:r>
        <w:rPr>
          <w:color w:val="231F20"/>
          <w:w w:val="95"/>
        </w:rPr>
        <w:t>estas</w:t>
      </w:r>
      <w:r>
        <w:rPr>
          <w:color w:val="231F20"/>
          <w:spacing w:val="-20"/>
          <w:w w:val="95"/>
        </w:rPr>
        <w:t> </w:t>
      </w:r>
      <w:r>
        <w:rPr>
          <w:color w:val="231F20"/>
          <w:w w:val="95"/>
        </w:rPr>
        <w:t>páginas</w:t>
      </w:r>
      <w:r>
        <w:rPr>
          <w:color w:val="231F20"/>
          <w:spacing w:val="-20"/>
          <w:w w:val="95"/>
        </w:rPr>
        <w:t> </w:t>
      </w:r>
      <w:r>
        <w:rPr>
          <w:color w:val="231F20"/>
          <w:spacing w:val="-3"/>
          <w:w w:val="95"/>
        </w:rPr>
        <w:t>web.</w:t>
      </w:r>
    </w:p>
    <w:p>
      <w:pPr>
        <w:pStyle w:val="BodyText"/>
        <w:spacing w:line="266" w:lineRule="auto"/>
        <w:ind w:left="100" w:right="209" w:firstLine="396"/>
        <w:jc w:val="both"/>
      </w:pPr>
      <w:r>
        <w:rPr>
          <w:color w:val="231F20"/>
          <w:w w:val="95"/>
        </w:rPr>
        <w:t>El</w:t>
      </w:r>
      <w:r>
        <w:rPr>
          <w:color w:val="231F20"/>
          <w:spacing w:val="-22"/>
          <w:w w:val="95"/>
        </w:rPr>
        <w:t> </w:t>
      </w:r>
      <w:r>
        <w:rPr>
          <w:color w:val="231F20"/>
          <w:spacing w:val="-3"/>
          <w:w w:val="95"/>
        </w:rPr>
        <w:t>cuadro</w:t>
      </w:r>
      <w:r>
        <w:rPr>
          <w:color w:val="231F20"/>
          <w:spacing w:val="-22"/>
          <w:w w:val="95"/>
        </w:rPr>
        <w:t> </w:t>
      </w:r>
      <w:r>
        <w:rPr>
          <w:color w:val="231F20"/>
          <w:w w:val="95"/>
        </w:rPr>
        <w:t>3,</w:t>
      </w:r>
      <w:r>
        <w:rPr>
          <w:color w:val="231F20"/>
          <w:spacing w:val="17"/>
          <w:w w:val="95"/>
        </w:rPr>
        <w:t> </w:t>
      </w:r>
      <w:r>
        <w:rPr>
          <w:color w:val="231F20"/>
          <w:w w:val="95"/>
        </w:rPr>
        <w:t>muestra</w:t>
      </w:r>
      <w:r>
        <w:rPr>
          <w:color w:val="231F20"/>
          <w:spacing w:val="-22"/>
          <w:w w:val="95"/>
        </w:rPr>
        <w:t> </w:t>
      </w:r>
      <w:r>
        <w:rPr>
          <w:color w:val="231F20"/>
          <w:w w:val="95"/>
        </w:rPr>
        <w:t>el</w:t>
      </w:r>
      <w:r>
        <w:rPr>
          <w:color w:val="231F20"/>
          <w:spacing w:val="-22"/>
          <w:w w:val="95"/>
        </w:rPr>
        <w:t> </w:t>
      </w:r>
      <w:r>
        <w:rPr>
          <w:color w:val="231F20"/>
          <w:w w:val="95"/>
        </w:rPr>
        <w:t>resumen</w:t>
      </w:r>
      <w:r>
        <w:rPr>
          <w:color w:val="231F20"/>
          <w:spacing w:val="-22"/>
          <w:w w:val="95"/>
        </w:rPr>
        <w:t> </w:t>
      </w:r>
      <w:r>
        <w:rPr>
          <w:color w:val="231F20"/>
          <w:w w:val="95"/>
        </w:rPr>
        <w:t>del</w:t>
      </w:r>
      <w:r>
        <w:rPr>
          <w:color w:val="231F20"/>
          <w:spacing w:val="-22"/>
          <w:w w:val="95"/>
        </w:rPr>
        <w:t> </w:t>
      </w:r>
      <w:r>
        <w:rPr>
          <w:color w:val="231F20"/>
          <w:w w:val="95"/>
        </w:rPr>
        <w:t>contenido</w:t>
      </w:r>
      <w:r>
        <w:rPr>
          <w:color w:val="231F20"/>
          <w:spacing w:val="-22"/>
          <w:w w:val="95"/>
        </w:rPr>
        <w:t> </w:t>
      </w:r>
      <w:r>
        <w:rPr>
          <w:color w:val="231F20"/>
          <w:w w:val="95"/>
        </w:rPr>
        <w:t>analizado.</w:t>
      </w:r>
      <w:r>
        <w:rPr>
          <w:color w:val="231F20"/>
          <w:spacing w:val="-22"/>
          <w:w w:val="95"/>
        </w:rPr>
        <w:t> </w:t>
      </w:r>
      <w:r>
        <w:rPr>
          <w:color w:val="231F20"/>
          <w:w w:val="95"/>
        </w:rPr>
        <w:t>Se</w:t>
      </w:r>
      <w:r>
        <w:rPr>
          <w:color w:val="231F20"/>
          <w:spacing w:val="-22"/>
          <w:w w:val="95"/>
        </w:rPr>
        <w:t> </w:t>
      </w:r>
      <w:r>
        <w:rPr>
          <w:color w:val="231F20"/>
          <w:w w:val="95"/>
        </w:rPr>
        <w:t>des- </w:t>
      </w:r>
      <w:r>
        <w:rPr>
          <w:color w:val="231F20"/>
          <w:spacing w:val="-3"/>
        </w:rPr>
        <w:t>cribe</w:t>
      </w:r>
      <w:r>
        <w:rPr>
          <w:color w:val="231F20"/>
          <w:spacing w:val="-41"/>
        </w:rPr>
        <w:t> </w:t>
      </w:r>
      <w:r>
        <w:rPr>
          <w:color w:val="231F20"/>
        </w:rPr>
        <w:t>el</w:t>
      </w:r>
      <w:r>
        <w:rPr>
          <w:color w:val="231F20"/>
          <w:spacing w:val="-41"/>
        </w:rPr>
        <w:t> </w:t>
      </w:r>
      <w:r>
        <w:rPr>
          <w:color w:val="231F20"/>
          <w:spacing w:val="-4"/>
        </w:rPr>
        <w:t>porcentaje</w:t>
      </w:r>
      <w:r>
        <w:rPr>
          <w:color w:val="231F20"/>
          <w:spacing w:val="-41"/>
        </w:rPr>
        <w:t> </w:t>
      </w:r>
      <w:r>
        <w:rPr>
          <w:color w:val="231F20"/>
          <w:spacing w:val="-3"/>
        </w:rPr>
        <w:t>total</w:t>
      </w:r>
      <w:r>
        <w:rPr>
          <w:color w:val="231F20"/>
          <w:spacing w:val="-41"/>
        </w:rPr>
        <w:t> </w:t>
      </w:r>
      <w:r>
        <w:rPr>
          <w:color w:val="231F20"/>
        </w:rPr>
        <w:t>de</w:t>
      </w:r>
      <w:r>
        <w:rPr>
          <w:color w:val="231F20"/>
          <w:spacing w:val="-41"/>
        </w:rPr>
        <w:t> </w:t>
      </w:r>
      <w:r>
        <w:rPr>
          <w:color w:val="231F20"/>
          <w:spacing w:val="-3"/>
        </w:rPr>
        <w:t>los</w:t>
      </w:r>
      <w:r>
        <w:rPr>
          <w:color w:val="231F20"/>
          <w:spacing w:val="-41"/>
        </w:rPr>
        <w:t> </w:t>
      </w:r>
      <w:r>
        <w:rPr>
          <w:color w:val="231F20"/>
          <w:spacing w:val="-4"/>
        </w:rPr>
        <w:t>ayuntamientos</w:t>
      </w:r>
      <w:r>
        <w:rPr>
          <w:color w:val="231F20"/>
          <w:spacing w:val="-41"/>
        </w:rPr>
        <w:t> </w:t>
      </w:r>
      <w:r>
        <w:rPr>
          <w:color w:val="231F20"/>
        </w:rPr>
        <w:t>que</w:t>
      </w:r>
      <w:r>
        <w:rPr>
          <w:color w:val="231F20"/>
          <w:spacing w:val="-41"/>
        </w:rPr>
        <w:t> </w:t>
      </w:r>
      <w:r>
        <w:rPr>
          <w:color w:val="231F20"/>
        </w:rPr>
        <w:t>sí</w:t>
      </w:r>
      <w:r>
        <w:rPr>
          <w:color w:val="231F20"/>
          <w:spacing w:val="-41"/>
        </w:rPr>
        <w:t> </w:t>
      </w:r>
      <w:r>
        <w:rPr>
          <w:color w:val="231F20"/>
          <w:spacing w:val="-3"/>
        </w:rPr>
        <w:t>tenían</w:t>
      </w:r>
      <w:r>
        <w:rPr>
          <w:color w:val="231F20"/>
          <w:spacing w:val="-41"/>
        </w:rPr>
        <w:t> </w:t>
      </w:r>
      <w:r>
        <w:rPr>
          <w:color w:val="231F20"/>
          <w:spacing w:val="-4"/>
        </w:rPr>
        <w:t>página</w:t>
      </w:r>
      <w:r>
        <w:rPr>
          <w:color w:val="231F20"/>
          <w:spacing w:val="-41"/>
        </w:rPr>
        <w:t> </w:t>
      </w:r>
      <w:r>
        <w:rPr>
          <w:color w:val="231F20"/>
          <w:spacing w:val="-8"/>
        </w:rPr>
        <w:t>Web </w:t>
      </w:r>
      <w:r>
        <w:rPr>
          <w:color w:val="231F20"/>
        </w:rPr>
        <w:t>en</w:t>
      </w:r>
      <w:r>
        <w:rPr>
          <w:color w:val="231F20"/>
          <w:spacing w:val="-18"/>
        </w:rPr>
        <w:t> </w:t>
      </w:r>
      <w:r>
        <w:rPr>
          <w:color w:val="231F20"/>
        </w:rPr>
        <w:t>el</w:t>
      </w:r>
      <w:r>
        <w:rPr>
          <w:color w:val="231F20"/>
          <w:spacing w:val="-18"/>
        </w:rPr>
        <w:t> </w:t>
      </w:r>
      <w:r>
        <w:rPr>
          <w:color w:val="231F20"/>
        </w:rPr>
        <w:t>momento</w:t>
      </w:r>
      <w:r>
        <w:rPr>
          <w:color w:val="231F20"/>
          <w:spacing w:val="-18"/>
        </w:rPr>
        <w:t> </w:t>
      </w:r>
      <w:r>
        <w:rPr>
          <w:color w:val="231F20"/>
        </w:rPr>
        <w:t>de</w:t>
      </w:r>
      <w:r>
        <w:rPr>
          <w:color w:val="231F20"/>
          <w:spacing w:val="-18"/>
        </w:rPr>
        <w:t> </w:t>
      </w:r>
      <w:r>
        <w:rPr>
          <w:color w:val="231F20"/>
        </w:rPr>
        <w:t>hacer</w:t>
      </w:r>
      <w:r>
        <w:rPr>
          <w:color w:val="231F20"/>
          <w:spacing w:val="-18"/>
        </w:rPr>
        <w:t> </w:t>
      </w:r>
      <w:r>
        <w:rPr>
          <w:color w:val="231F20"/>
        </w:rPr>
        <w:t>el</w:t>
      </w:r>
      <w:r>
        <w:rPr>
          <w:color w:val="231F20"/>
          <w:spacing w:val="-18"/>
        </w:rPr>
        <w:t> </w:t>
      </w:r>
      <w:r>
        <w:rPr>
          <w:color w:val="231F20"/>
        </w:rPr>
        <w:t>análisis.</w:t>
      </w:r>
      <w:r>
        <w:rPr>
          <w:color w:val="231F20"/>
          <w:spacing w:val="24"/>
        </w:rPr>
        <w:t> </w:t>
      </w:r>
      <w:r>
        <w:rPr>
          <w:color w:val="231F20"/>
        </w:rPr>
        <w:t>El</w:t>
      </w:r>
      <w:r>
        <w:rPr>
          <w:color w:val="231F20"/>
          <w:spacing w:val="-18"/>
        </w:rPr>
        <w:t> </w:t>
      </w:r>
      <w:r>
        <w:rPr>
          <w:color w:val="231F20"/>
        </w:rPr>
        <w:t>porcentaje</w:t>
      </w:r>
      <w:r>
        <w:rPr>
          <w:color w:val="231F20"/>
          <w:spacing w:val="-18"/>
        </w:rPr>
        <w:t> </w:t>
      </w:r>
      <w:r>
        <w:rPr>
          <w:color w:val="231F20"/>
        </w:rPr>
        <w:t>de</w:t>
      </w:r>
      <w:r>
        <w:rPr>
          <w:color w:val="231F20"/>
          <w:spacing w:val="-18"/>
        </w:rPr>
        <w:t> </w:t>
      </w:r>
      <w:r>
        <w:rPr>
          <w:color w:val="231F20"/>
        </w:rPr>
        <w:t>cumplimiento está</w:t>
      </w:r>
      <w:r>
        <w:rPr>
          <w:color w:val="231F20"/>
          <w:spacing w:val="-28"/>
        </w:rPr>
        <w:t> </w:t>
      </w:r>
      <w:r>
        <w:rPr>
          <w:color w:val="231F20"/>
        </w:rPr>
        <w:t>en</w:t>
      </w:r>
      <w:r>
        <w:rPr>
          <w:color w:val="231F20"/>
          <w:spacing w:val="-28"/>
        </w:rPr>
        <w:t> </w:t>
      </w:r>
      <w:r>
        <w:rPr>
          <w:color w:val="231F20"/>
        </w:rPr>
        <w:t>promedio</w:t>
      </w:r>
      <w:r>
        <w:rPr>
          <w:color w:val="231F20"/>
          <w:spacing w:val="-28"/>
        </w:rPr>
        <w:t> </w:t>
      </w:r>
      <w:r>
        <w:rPr>
          <w:color w:val="231F20"/>
        </w:rPr>
        <w:t>en</w:t>
      </w:r>
      <w:r>
        <w:rPr>
          <w:color w:val="231F20"/>
          <w:spacing w:val="-28"/>
        </w:rPr>
        <w:t> </w:t>
      </w:r>
      <w:r>
        <w:rPr>
          <w:color w:val="231F20"/>
        </w:rPr>
        <w:t>el</w:t>
      </w:r>
      <w:r>
        <w:rPr>
          <w:color w:val="231F20"/>
          <w:spacing w:val="-28"/>
        </w:rPr>
        <w:t> </w:t>
      </w:r>
      <w:r>
        <w:rPr>
          <w:color w:val="231F20"/>
        </w:rPr>
        <w:t>70%,</w:t>
      </w:r>
      <w:r>
        <w:rPr>
          <w:color w:val="231F20"/>
          <w:spacing w:val="-28"/>
        </w:rPr>
        <w:t> </w:t>
      </w:r>
      <w:r>
        <w:rPr>
          <w:color w:val="231F20"/>
        </w:rPr>
        <w:t>considerando</w:t>
      </w:r>
      <w:r>
        <w:rPr>
          <w:color w:val="231F20"/>
          <w:spacing w:val="-28"/>
        </w:rPr>
        <w:t> </w:t>
      </w:r>
      <w:r>
        <w:rPr>
          <w:color w:val="231F20"/>
        </w:rPr>
        <w:t>a</w:t>
      </w:r>
      <w:r>
        <w:rPr>
          <w:color w:val="231F20"/>
          <w:spacing w:val="-28"/>
        </w:rPr>
        <w:t> </w:t>
      </w:r>
      <w:r>
        <w:rPr>
          <w:color w:val="231F20"/>
        </w:rPr>
        <w:t>los</w:t>
      </w:r>
      <w:r>
        <w:rPr>
          <w:color w:val="231F20"/>
          <w:spacing w:val="-28"/>
        </w:rPr>
        <w:t> </w:t>
      </w:r>
      <w:r>
        <w:rPr>
          <w:color w:val="231F20"/>
        </w:rPr>
        <w:t>ayuntamientos</w:t>
      </w:r>
      <w:r>
        <w:rPr>
          <w:color w:val="231F20"/>
          <w:spacing w:val="-28"/>
        </w:rPr>
        <w:t> </w:t>
      </w:r>
      <w:r>
        <w:rPr>
          <w:color w:val="231F20"/>
        </w:rPr>
        <w:t>con página</w:t>
      </w:r>
      <w:r>
        <w:rPr>
          <w:color w:val="231F20"/>
          <w:spacing w:val="-45"/>
        </w:rPr>
        <w:t> </w:t>
      </w:r>
      <w:r>
        <w:rPr>
          <w:color w:val="231F20"/>
          <w:spacing w:val="-5"/>
        </w:rPr>
        <w:t>Web.</w:t>
      </w:r>
      <w:r>
        <w:rPr>
          <w:color w:val="231F20"/>
          <w:spacing w:val="-29"/>
        </w:rPr>
        <w:t> </w:t>
      </w:r>
      <w:r>
        <w:rPr>
          <w:color w:val="231F20"/>
        </w:rPr>
        <w:t>Si</w:t>
      </w:r>
      <w:r>
        <w:rPr>
          <w:color w:val="231F20"/>
          <w:spacing w:val="-45"/>
        </w:rPr>
        <w:t> </w:t>
      </w:r>
      <w:r>
        <w:rPr>
          <w:color w:val="231F20"/>
        </w:rPr>
        <w:t>ampliamos</w:t>
      </w:r>
      <w:r>
        <w:rPr>
          <w:color w:val="231F20"/>
          <w:spacing w:val="-45"/>
        </w:rPr>
        <w:t> </w:t>
      </w:r>
      <w:r>
        <w:rPr>
          <w:color w:val="231F20"/>
        </w:rPr>
        <w:t>el</w:t>
      </w:r>
      <w:r>
        <w:rPr>
          <w:color w:val="231F20"/>
          <w:spacing w:val="-45"/>
        </w:rPr>
        <w:t> </w:t>
      </w:r>
      <w:r>
        <w:rPr>
          <w:color w:val="231F20"/>
        </w:rPr>
        <w:t>análisis</w:t>
      </w:r>
      <w:r>
        <w:rPr>
          <w:color w:val="231F20"/>
          <w:spacing w:val="-45"/>
        </w:rPr>
        <w:t> </w:t>
      </w:r>
      <w:r>
        <w:rPr>
          <w:color w:val="231F20"/>
        </w:rPr>
        <w:t>y</w:t>
      </w:r>
      <w:r>
        <w:rPr>
          <w:color w:val="231F20"/>
          <w:spacing w:val="-45"/>
        </w:rPr>
        <w:t> </w:t>
      </w:r>
      <w:r>
        <w:rPr>
          <w:color w:val="231F20"/>
        </w:rPr>
        <w:t>el</w:t>
      </w:r>
      <w:r>
        <w:rPr>
          <w:color w:val="231F20"/>
          <w:spacing w:val="-45"/>
        </w:rPr>
        <w:t> </w:t>
      </w:r>
      <w:r>
        <w:rPr>
          <w:color w:val="231F20"/>
        </w:rPr>
        <w:t>criterio</w:t>
      </w:r>
      <w:r>
        <w:rPr>
          <w:color w:val="231F20"/>
          <w:spacing w:val="-45"/>
        </w:rPr>
        <w:t> </w:t>
      </w:r>
      <w:r>
        <w:rPr>
          <w:color w:val="231F20"/>
        </w:rPr>
        <w:t>a</w:t>
      </w:r>
      <w:r>
        <w:rPr>
          <w:color w:val="231F20"/>
          <w:spacing w:val="-45"/>
        </w:rPr>
        <w:t> </w:t>
      </w:r>
      <w:r>
        <w:rPr>
          <w:color w:val="231F20"/>
        </w:rPr>
        <w:t>los</w:t>
      </w:r>
      <w:r>
        <w:rPr>
          <w:color w:val="231F20"/>
          <w:spacing w:val="-45"/>
        </w:rPr>
        <w:t> </w:t>
      </w:r>
      <w:r>
        <w:rPr>
          <w:color w:val="231F20"/>
        </w:rPr>
        <w:t>125</w:t>
      </w:r>
      <w:r>
        <w:rPr>
          <w:color w:val="231F20"/>
          <w:spacing w:val="-45"/>
        </w:rPr>
        <w:t> </w:t>
      </w:r>
      <w:r>
        <w:rPr>
          <w:color w:val="231F20"/>
        </w:rPr>
        <w:t>municipios, el</w:t>
      </w:r>
      <w:r>
        <w:rPr>
          <w:color w:val="231F20"/>
          <w:spacing w:val="-30"/>
        </w:rPr>
        <w:t> </w:t>
      </w:r>
      <w:r>
        <w:rPr>
          <w:color w:val="231F20"/>
        </w:rPr>
        <w:t>grado</w:t>
      </w:r>
      <w:r>
        <w:rPr>
          <w:color w:val="231F20"/>
          <w:spacing w:val="-30"/>
        </w:rPr>
        <w:t> </w:t>
      </w:r>
      <w:r>
        <w:rPr>
          <w:color w:val="231F20"/>
        </w:rPr>
        <w:t>de</w:t>
      </w:r>
      <w:r>
        <w:rPr>
          <w:color w:val="231F20"/>
          <w:spacing w:val="-30"/>
        </w:rPr>
        <w:t> </w:t>
      </w:r>
      <w:r>
        <w:rPr>
          <w:color w:val="231F20"/>
        </w:rPr>
        <w:t>cumplimiento</w:t>
      </w:r>
      <w:r>
        <w:rPr>
          <w:color w:val="231F20"/>
          <w:spacing w:val="-30"/>
        </w:rPr>
        <w:t> </w:t>
      </w:r>
      <w:r>
        <w:rPr>
          <w:color w:val="231F20"/>
        </w:rPr>
        <w:t>del</w:t>
      </w:r>
      <w:r>
        <w:rPr>
          <w:color w:val="231F20"/>
          <w:spacing w:val="-30"/>
        </w:rPr>
        <w:t> </w:t>
      </w:r>
      <w:r>
        <w:rPr>
          <w:color w:val="231F20"/>
        </w:rPr>
        <w:t>ACM,</w:t>
      </w:r>
      <w:r>
        <w:rPr>
          <w:color w:val="231F20"/>
          <w:spacing w:val="-30"/>
        </w:rPr>
        <w:t> </w:t>
      </w:r>
      <w:r>
        <w:rPr>
          <w:color w:val="231F20"/>
        </w:rPr>
        <w:t>es</w:t>
      </w:r>
      <w:r>
        <w:rPr>
          <w:color w:val="231F20"/>
          <w:spacing w:val="-30"/>
        </w:rPr>
        <w:t> </w:t>
      </w:r>
      <w:r>
        <w:rPr>
          <w:color w:val="231F20"/>
        </w:rPr>
        <w:t>en</w:t>
      </w:r>
      <w:r>
        <w:rPr>
          <w:color w:val="231F20"/>
          <w:spacing w:val="-30"/>
        </w:rPr>
        <w:t> </w:t>
      </w:r>
      <w:r>
        <w:rPr>
          <w:color w:val="231F20"/>
        </w:rPr>
        <w:t>promedio</w:t>
      </w:r>
      <w:r>
        <w:rPr>
          <w:color w:val="231F20"/>
          <w:spacing w:val="-30"/>
        </w:rPr>
        <w:t> </w:t>
      </w:r>
      <w:r>
        <w:rPr>
          <w:color w:val="231F20"/>
        </w:rPr>
        <w:t>de</w:t>
      </w:r>
      <w:r>
        <w:rPr>
          <w:color w:val="231F20"/>
          <w:spacing w:val="-30"/>
        </w:rPr>
        <w:t> </w:t>
      </w:r>
      <w:r>
        <w:rPr>
          <w:color w:val="231F20"/>
        </w:rPr>
        <w:t>40</w:t>
      </w:r>
      <w:r>
        <w:rPr>
          <w:color w:val="231F20"/>
          <w:spacing w:val="-30"/>
        </w:rPr>
        <w:t> </w:t>
      </w:r>
      <w:r>
        <w:rPr>
          <w:color w:val="231F20"/>
        </w:rPr>
        <w:t>por</w:t>
      </w:r>
      <w:r>
        <w:rPr>
          <w:color w:val="231F20"/>
          <w:spacing w:val="-30"/>
        </w:rPr>
        <w:t> </w:t>
      </w:r>
      <w:r>
        <w:rPr>
          <w:color w:val="231F20"/>
        </w:rPr>
        <w:t>ciento. Como</w:t>
      </w:r>
      <w:r>
        <w:rPr>
          <w:color w:val="231F20"/>
          <w:spacing w:val="-25"/>
        </w:rPr>
        <w:t> </w:t>
      </w:r>
      <w:r>
        <w:rPr>
          <w:color w:val="231F20"/>
        </w:rPr>
        <w:t>se</w:t>
      </w:r>
      <w:r>
        <w:rPr>
          <w:color w:val="231F20"/>
          <w:spacing w:val="-25"/>
        </w:rPr>
        <w:t> </w:t>
      </w:r>
      <w:r>
        <w:rPr>
          <w:color w:val="231F20"/>
        </w:rPr>
        <w:t>explicó</w:t>
      </w:r>
      <w:r>
        <w:rPr>
          <w:color w:val="231F20"/>
          <w:spacing w:val="-25"/>
        </w:rPr>
        <w:t> </w:t>
      </w:r>
      <w:r>
        <w:rPr>
          <w:color w:val="231F20"/>
        </w:rPr>
        <w:t>anteriormente</w:t>
      </w:r>
      <w:r>
        <w:rPr>
          <w:color w:val="231F20"/>
          <w:spacing w:val="-25"/>
        </w:rPr>
        <w:t> </w:t>
      </w:r>
      <w:r>
        <w:rPr>
          <w:color w:val="231F20"/>
        </w:rPr>
        <w:t>esta</w:t>
      </w:r>
      <w:r>
        <w:rPr>
          <w:color w:val="231F20"/>
          <w:spacing w:val="-25"/>
        </w:rPr>
        <w:t> </w:t>
      </w:r>
      <w:r>
        <w:rPr>
          <w:color w:val="231F20"/>
        </w:rPr>
        <w:t>medición</w:t>
      </w:r>
      <w:r>
        <w:rPr>
          <w:color w:val="231F20"/>
          <w:spacing w:val="-25"/>
        </w:rPr>
        <w:t> </w:t>
      </w:r>
      <w:r>
        <w:rPr>
          <w:color w:val="231F20"/>
        </w:rPr>
        <w:t>no</w:t>
      </w:r>
      <w:r>
        <w:rPr>
          <w:color w:val="231F20"/>
          <w:spacing w:val="-25"/>
        </w:rPr>
        <w:t> </w:t>
      </w:r>
      <w:r>
        <w:rPr>
          <w:color w:val="231F20"/>
        </w:rPr>
        <w:t>tiene</w:t>
      </w:r>
      <w:r>
        <w:rPr>
          <w:color w:val="231F20"/>
          <w:spacing w:val="-25"/>
        </w:rPr>
        <w:t> </w:t>
      </w:r>
      <w:r>
        <w:rPr>
          <w:color w:val="231F20"/>
        </w:rPr>
        <w:t>otro</w:t>
      </w:r>
      <w:r>
        <w:rPr>
          <w:color w:val="231F20"/>
          <w:spacing w:val="-25"/>
        </w:rPr>
        <w:t> </w:t>
      </w:r>
      <w:r>
        <w:rPr>
          <w:color w:val="231F20"/>
        </w:rPr>
        <w:t>objetivo </w:t>
      </w:r>
      <w:r>
        <w:rPr>
          <w:color w:val="231F20"/>
          <w:w w:val="95"/>
        </w:rPr>
        <w:t>más</w:t>
      </w:r>
      <w:r>
        <w:rPr>
          <w:color w:val="231F20"/>
          <w:spacing w:val="-12"/>
          <w:w w:val="95"/>
        </w:rPr>
        <w:t> </w:t>
      </w:r>
      <w:r>
        <w:rPr>
          <w:color w:val="231F20"/>
          <w:w w:val="95"/>
        </w:rPr>
        <w:t>que</w:t>
      </w:r>
      <w:r>
        <w:rPr>
          <w:color w:val="231F20"/>
          <w:spacing w:val="-12"/>
          <w:w w:val="95"/>
        </w:rPr>
        <w:t> </w:t>
      </w:r>
      <w:r>
        <w:rPr>
          <w:color w:val="231F20"/>
          <w:w w:val="95"/>
        </w:rPr>
        <w:t>mostrar</w:t>
      </w:r>
      <w:r>
        <w:rPr>
          <w:color w:val="231F20"/>
          <w:spacing w:val="-12"/>
          <w:w w:val="95"/>
        </w:rPr>
        <w:t> </w:t>
      </w:r>
      <w:r>
        <w:rPr>
          <w:color w:val="231F20"/>
          <w:w w:val="95"/>
        </w:rPr>
        <w:t>las</w:t>
      </w:r>
      <w:r>
        <w:rPr>
          <w:color w:val="231F20"/>
          <w:spacing w:val="-12"/>
          <w:w w:val="95"/>
        </w:rPr>
        <w:t> </w:t>
      </w:r>
      <w:r>
        <w:rPr>
          <w:color w:val="231F20"/>
          <w:w w:val="95"/>
        </w:rPr>
        <w:t>fortalezas</w:t>
      </w:r>
      <w:r>
        <w:rPr>
          <w:color w:val="231F20"/>
          <w:spacing w:val="-12"/>
          <w:w w:val="95"/>
        </w:rPr>
        <w:t> </w:t>
      </w:r>
      <w:r>
        <w:rPr>
          <w:color w:val="231F20"/>
          <w:w w:val="95"/>
        </w:rPr>
        <w:t>y</w:t>
      </w:r>
      <w:r>
        <w:rPr>
          <w:color w:val="231F20"/>
          <w:spacing w:val="-12"/>
          <w:w w:val="95"/>
        </w:rPr>
        <w:t> </w:t>
      </w:r>
      <w:r>
        <w:rPr>
          <w:color w:val="231F20"/>
          <w:w w:val="95"/>
        </w:rPr>
        <w:t>debilidades</w:t>
      </w:r>
      <w:r>
        <w:rPr>
          <w:color w:val="231F20"/>
          <w:spacing w:val="-12"/>
          <w:w w:val="95"/>
        </w:rPr>
        <w:t> </w:t>
      </w:r>
      <w:r>
        <w:rPr>
          <w:color w:val="231F20"/>
          <w:w w:val="95"/>
        </w:rPr>
        <w:t>institucionales,</w:t>
      </w:r>
      <w:r>
        <w:rPr>
          <w:color w:val="231F20"/>
          <w:spacing w:val="-12"/>
          <w:w w:val="95"/>
        </w:rPr>
        <w:t> </w:t>
      </w:r>
      <w:r>
        <w:rPr>
          <w:color w:val="231F20"/>
          <w:w w:val="95"/>
        </w:rPr>
        <w:t>para</w:t>
      </w:r>
      <w:r>
        <w:rPr>
          <w:color w:val="231F20"/>
          <w:spacing w:val="-12"/>
          <w:w w:val="95"/>
        </w:rPr>
        <w:t> </w:t>
      </w:r>
      <w:r>
        <w:rPr>
          <w:color w:val="231F20"/>
          <w:w w:val="95"/>
        </w:rPr>
        <w:t>que </w:t>
      </w:r>
      <w:r>
        <w:rPr>
          <w:color w:val="231F20"/>
        </w:rPr>
        <w:t>los</w:t>
      </w:r>
      <w:r>
        <w:rPr>
          <w:color w:val="231F20"/>
          <w:spacing w:val="-33"/>
        </w:rPr>
        <w:t> </w:t>
      </w:r>
      <w:r>
        <w:rPr>
          <w:color w:val="231F20"/>
        </w:rPr>
        <w:t>ayuntamientos</w:t>
      </w:r>
      <w:r>
        <w:rPr>
          <w:color w:val="231F20"/>
          <w:spacing w:val="-33"/>
        </w:rPr>
        <w:t> </w:t>
      </w:r>
      <w:r>
        <w:rPr>
          <w:color w:val="231F20"/>
        </w:rPr>
        <w:t>que</w:t>
      </w:r>
      <w:r>
        <w:rPr>
          <w:color w:val="231F20"/>
          <w:spacing w:val="-33"/>
        </w:rPr>
        <w:t> </w:t>
      </w:r>
      <w:r>
        <w:rPr>
          <w:color w:val="231F20"/>
        </w:rPr>
        <w:t>entraron</w:t>
      </w:r>
      <w:r>
        <w:rPr>
          <w:color w:val="231F20"/>
          <w:spacing w:val="-33"/>
        </w:rPr>
        <w:t> </w:t>
      </w:r>
      <w:r>
        <w:rPr>
          <w:color w:val="231F20"/>
        </w:rPr>
        <w:t>el</w:t>
      </w:r>
      <w:r>
        <w:rPr>
          <w:color w:val="231F20"/>
          <w:spacing w:val="-33"/>
        </w:rPr>
        <w:t> </w:t>
      </w:r>
      <w:r>
        <w:rPr>
          <w:color w:val="231F20"/>
        </w:rPr>
        <w:t>primero</w:t>
      </w:r>
      <w:r>
        <w:rPr>
          <w:color w:val="231F20"/>
          <w:spacing w:val="-33"/>
        </w:rPr>
        <w:t> </w:t>
      </w:r>
      <w:r>
        <w:rPr>
          <w:color w:val="231F20"/>
        </w:rPr>
        <w:t>de</w:t>
      </w:r>
      <w:r>
        <w:rPr>
          <w:color w:val="231F20"/>
          <w:spacing w:val="-33"/>
        </w:rPr>
        <w:t> </w:t>
      </w:r>
      <w:r>
        <w:rPr>
          <w:color w:val="231F20"/>
        </w:rPr>
        <w:t>enero</w:t>
      </w:r>
      <w:r>
        <w:rPr>
          <w:color w:val="231F20"/>
          <w:spacing w:val="-33"/>
        </w:rPr>
        <w:t> </w:t>
      </w:r>
      <w:r>
        <w:rPr>
          <w:color w:val="231F20"/>
        </w:rPr>
        <w:t>de</w:t>
      </w:r>
      <w:r>
        <w:rPr>
          <w:color w:val="231F20"/>
          <w:spacing w:val="-33"/>
        </w:rPr>
        <w:t> </w:t>
      </w:r>
      <w:r>
        <w:rPr>
          <w:color w:val="231F20"/>
        </w:rPr>
        <w:t>2013,</w:t>
      </w:r>
      <w:r>
        <w:rPr>
          <w:color w:val="231F20"/>
          <w:spacing w:val="-33"/>
        </w:rPr>
        <w:t> </w:t>
      </w:r>
      <w:r>
        <w:rPr>
          <w:color w:val="231F20"/>
        </w:rPr>
        <w:t>para</w:t>
      </w:r>
      <w:r>
        <w:rPr>
          <w:color w:val="231F20"/>
          <w:spacing w:val="-33"/>
        </w:rPr>
        <w:t> </w:t>
      </w:r>
      <w:r>
        <w:rPr>
          <w:color w:val="231F20"/>
        </w:rPr>
        <w:t>el </w:t>
      </w:r>
      <w:r>
        <w:rPr>
          <w:color w:val="231F20"/>
          <w:w w:val="95"/>
        </w:rPr>
        <w:t>periodo 2013-2016, puedan atender estos</w:t>
      </w:r>
      <w:r>
        <w:rPr>
          <w:color w:val="231F20"/>
          <w:spacing w:val="-13"/>
          <w:w w:val="95"/>
        </w:rPr>
        <w:t> </w:t>
      </w:r>
      <w:r>
        <w:rPr>
          <w:color w:val="231F20"/>
          <w:w w:val="95"/>
        </w:rPr>
        <w:t>señalamientos.</w:t>
      </w:r>
    </w:p>
    <w:p>
      <w:pPr>
        <w:spacing w:after="0" w:line="266" w:lineRule="auto"/>
        <w:jc w:val="both"/>
        <w:sectPr>
          <w:footerReference w:type="even" r:id="rId558"/>
          <w:footerReference w:type="default" r:id="rId559"/>
          <w:pgSz w:w="8790" w:h="12480"/>
          <w:pgMar w:footer="609" w:header="503" w:top="700" w:bottom="800" w:left="920" w:right="1200"/>
        </w:sectPr>
      </w:pPr>
    </w:p>
    <w:p>
      <w:pPr>
        <w:pStyle w:val="BodyText"/>
        <w:rPr>
          <w:sz w:val="20"/>
        </w:rPr>
      </w:pPr>
    </w:p>
    <w:p>
      <w:pPr>
        <w:pStyle w:val="BodyText"/>
        <w:spacing w:before="3"/>
        <w:rPr>
          <w:sz w:val="17"/>
        </w:rPr>
      </w:pPr>
    </w:p>
    <w:p>
      <w:pPr>
        <w:pStyle w:val="BodyText"/>
        <w:spacing w:line="266" w:lineRule="auto" w:before="69"/>
        <w:ind w:left="217" w:right="115" w:firstLine="396"/>
        <w:jc w:val="both"/>
      </w:pPr>
      <w:r>
        <w:rPr>
          <w:color w:val="231F20"/>
        </w:rPr>
        <w:t>El</w:t>
      </w:r>
      <w:r>
        <w:rPr>
          <w:color w:val="231F20"/>
          <w:spacing w:val="-45"/>
        </w:rPr>
        <w:t> </w:t>
      </w:r>
      <w:r>
        <w:rPr>
          <w:color w:val="231F20"/>
          <w:spacing w:val="-4"/>
        </w:rPr>
        <w:t>cuadro</w:t>
      </w:r>
      <w:r>
        <w:rPr>
          <w:color w:val="231F20"/>
          <w:spacing w:val="-45"/>
        </w:rPr>
        <w:t> </w:t>
      </w:r>
      <w:r>
        <w:rPr>
          <w:color w:val="231F20"/>
        </w:rPr>
        <w:t>3</w:t>
      </w:r>
      <w:r>
        <w:rPr>
          <w:color w:val="231F20"/>
          <w:spacing w:val="-45"/>
        </w:rPr>
        <w:t> </w:t>
      </w:r>
      <w:r>
        <w:rPr>
          <w:color w:val="231F20"/>
        </w:rPr>
        <w:t>se</w:t>
      </w:r>
      <w:r>
        <w:rPr>
          <w:color w:val="231F20"/>
          <w:spacing w:val="-45"/>
        </w:rPr>
        <w:t> </w:t>
      </w:r>
      <w:r>
        <w:rPr>
          <w:color w:val="231F20"/>
        </w:rPr>
        <w:t>explica</w:t>
      </w:r>
      <w:r>
        <w:rPr>
          <w:color w:val="231F20"/>
          <w:spacing w:val="-45"/>
        </w:rPr>
        <w:t> </w:t>
      </w:r>
      <w:r>
        <w:rPr>
          <w:color w:val="231F20"/>
        </w:rPr>
        <w:t>por</w:t>
      </w:r>
      <w:r>
        <w:rPr>
          <w:color w:val="231F20"/>
          <w:spacing w:val="-45"/>
        </w:rPr>
        <w:t> </w:t>
      </w:r>
      <w:r>
        <w:rPr>
          <w:color w:val="231F20"/>
        </w:rPr>
        <w:t>sí</w:t>
      </w:r>
      <w:r>
        <w:rPr>
          <w:color w:val="231F20"/>
          <w:spacing w:val="-45"/>
        </w:rPr>
        <w:t> </w:t>
      </w:r>
      <w:r>
        <w:rPr>
          <w:color w:val="231F20"/>
          <w:spacing w:val="-3"/>
        </w:rPr>
        <w:t>mismo,</w:t>
      </w:r>
      <w:r>
        <w:rPr>
          <w:color w:val="231F20"/>
          <w:spacing w:val="-45"/>
        </w:rPr>
        <w:t> </w:t>
      </w:r>
      <w:r>
        <w:rPr>
          <w:color w:val="231F20"/>
        </w:rPr>
        <w:t>uno</w:t>
      </w:r>
      <w:r>
        <w:rPr>
          <w:color w:val="231F20"/>
          <w:spacing w:val="-45"/>
        </w:rPr>
        <w:t> </w:t>
      </w:r>
      <w:r>
        <w:rPr>
          <w:color w:val="231F20"/>
        </w:rPr>
        <w:t>de</w:t>
      </w:r>
      <w:r>
        <w:rPr>
          <w:color w:val="231F20"/>
          <w:spacing w:val="-45"/>
        </w:rPr>
        <w:t> </w:t>
      </w:r>
      <w:r>
        <w:rPr>
          <w:color w:val="231F20"/>
          <w:spacing w:val="-2"/>
        </w:rPr>
        <w:t>los</w:t>
      </w:r>
      <w:r>
        <w:rPr>
          <w:color w:val="231F20"/>
          <w:spacing w:val="-45"/>
        </w:rPr>
        <w:t> </w:t>
      </w:r>
      <w:r>
        <w:rPr>
          <w:color w:val="231F20"/>
          <w:spacing w:val="-3"/>
        </w:rPr>
        <w:t>rubros</w:t>
      </w:r>
      <w:r>
        <w:rPr>
          <w:color w:val="231F20"/>
          <w:spacing w:val="-45"/>
        </w:rPr>
        <w:t> </w:t>
      </w:r>
      <w:r>
        <w:rPr>
          <w:color w:val="231F20"/>
          <w:spacing w:val="-4"/>
        </w:rPr>
        <w:t>con</w:t>
      </w:r>
      <w:r>
        <w:rPr>
          <w:color w:val="231F20"/>
          <w:spacing w:val="-45"/>
        </w:rPr>
        <w:t> </w:t>
      </w:r>
      <w:r>
        <w:rPr>
          <w:color w:val="231F20"/>
        </w:rPr>
        <w:t>más</w:t>
      </w:r>
      <w:r>
        <w:rPr>
          <w:color w:val="231F20"/>
          <w:spacing w:val="-45"/>
        </w:rPr>
        <w:t> </w:t>
      </w:r>
      <w:r>
        <w:rPr>
          <w:color w:val="231F20"/>
          <w:spacing w:val="-3"/>
        </w:rPr>
        <w:t>bajo </w:t>
      </w:r>
      <w:r>
        <w:rPr>
          <w:color w:val="231F20"/>
          <w:spacing w:val="-4"/>
        </w:rPr>
        <w:t>porcentaje</w:t>
      </w:r>
      <w:r>
        <w:rPr>
          <w:color w:val="231F20"/>
          <w:spacing w:val="-45"/>
        </w:rPr>
        <w:t> </w:t>
      </w:r>
      <w:r>
        <w:rPr>
          <w:color w:val="231F20"/>
        </w:rPr>
        <w:t>de</w:t>
      </w:r>
      <w:r>
        <w:rPr>
          <w:color w:val="231F20"/>
          <w:spacing w:val="-45"/>
        </w:rPr>
        <w:t> </w:t>
      </w:r>
      <w:r>
        <w:rPr>
          <w:color w:val="231F20"/>
          <w:spacing w:val="-3"/>
        </w:rPr>
        <w:t>cumplimiento</w:t>
      </w:r>
      <w:r>
        <w:rPr>
          <w:color w:val="231F20"/>
          <w:spacing w:val="-45"/>
        </w:rPr>
        <w:t> </w:t>
      </w:r>
      <w:r>
        <w:rPr>
          <w:color w:val="231F20"/>
        </w:rPr>
        <w:t>en</w:t>
      </w:r>
      <w:r>
        <w:rPr>
          <w:color w:val="231F20"/>
          <w:spacing w:val="-45"/>
        </w:rPr>
        <w:t> </w:t>
      </w:r>
      <w:r>
        <w:rPr>
          <w:color w:val="231F20"/>
          <w:spacing w:val="-3"/>
        </w:rPr>
        <w:t>los</w:t>
      </w:r>
      <w:r>
        <w:rPr>
          <w:color w:val="231F20"/>
          <w:spacing w:val="-45"/>
        </w:rPr>
        <w:t> </w:t>
      </w:r>
      <w:r>
        <w:rPr>
          <w:color w:val="231F20"/>
          <w:spacing w:val="-4"/>
        </w:rPr>
        <w:t>ayuntamientos</w:t>
      </w:r>
      <w:r>
        <w:rPr>
          <w:color w:val="231F20"/>
          <w:spacing w:val="-45"/>
        </w:rPr>
        <w:t> </w:t>
      </w:r>
      <w:r>
        <w:rPr>
          <w:color w:val="231F20"/>
          <w:spacing w:val="-4"/>
        </w:rPr>
        <w:t>con</w:t>
      </w:r>
      <w:r>
        <w:rPr>
          <w:color w:val="231F20"/>
          <w:spacing w:val="-45"/>
        </w:rPr>
        <w:t> </w:t>
      </w:r>
      <w:r>
        <w:rPr>
          <w:color w:val="231F20"/>
          <w:spacing w:val="-4"/>
        </w:rPr>
        <w:t>página</w:t>
      </w:r>
      <w:r>
        <w:rPr>
          <w:color w:val="231F20"/>
          <w:spacing w:val="-45"/>
        </w:rPr>
        <w:t> </w:t>
      </w:r>
      <w:r>
        <w:rPr>
          <w:color w:val="231F20"/>
          <w:spacing w:val="-7"/>
        </w:rPr>
        <w:t>Web,</w:t>
      </w:r>
      <w:r>
        <w:rPr>
          <w:color w:val="231F20"/>
          <w:spacing w:val="-45"/>
        </w:rPr>
        <w:t> </w:t>
      </w:r>
      <w:r>
        <w:rPr>
          <w:color w:val="231F20"/>
          <w:spacing w:val="-3"/>
        </w:rPr>
        <w:t>son </w:t>
      </w:r>
      <w:r>
        <w:rPr>
          <w:color w:val="231F20"/>
        </w:rPr>
        <w:t>los</w:t>
      </w:r>
      <w:r>
        <w:rPr>
          <w:color w:val="231F20"/>
          <w:spacing w:val="-44"/>
        </w:rPr>
        <w:t> </w:t>
      </w:r>
      <w:r>
        <w:rPr>
          <w:color w:val="231F20"/>
        </w:rPr>
        <w:t>boletines</w:t>
      </w:r>
      <w:r>
        <w:rPr>
          <w:color w:val="231F20"/>
          <w:spacing w:val="-44"/>
        </w:rPr>
        <w:t> </w:t>
      </w:r>
      <w:r>
        <w:rPr>
          <w:color w:val="231F20"/>
        </w:rPr>
        <w:t>de</w:t>
      </w:r>
      <w:r>
        <w:rPr>
          <w:color w:val="231F20"/>
          <w:spacing w:val="-44"/>
        </w:rPr>
        <w:t> </w:t>
      </w:r>
      <w:r>
        <w:rPr>
          <w:color w:val="231F20"/>
        </w:rPr>
        <w:t>prensa.</w:t>
      </w:r>
      <w:r>
        <w:rPr>
          <w:color w:val="231F20"/>
          <w:spacing w:val="-44"/>
        </w:rPr>
        <w:t> </w:t>
      </w:r>
      <w:r>
        <w:rPr>
          <w:color w:val="231F20"/>
        </w:rPr>
        <w:t>Que</w:t>
      </w:r>
      <w:r>
        <w:rPr>
          <w:color w:val="231F20"/>
          <w:spacing w:val="-44"/>
        </w:rPr>
        <w:t> </w:t>
      </w:r>
      <w:r>
        <w:rPr>
          <w:color w:val="231F20"/>
        </w:rPr>
        <w:t>aunque</w:t>
      </w:r>
      <w:r>
        <w:rPr>
          <w:color w:val="231F20"/>
          <w:spacing w:val="-26"/>
        </w:rPr>
        <w:t> </w:t>
      </w:r>
      <w:r>
        <w:rPr>
          <w:color w:val="231F20"/>
        </w:rPr>
        <w:t>es</w:t>
      </w:r>
      <w:r>
        <w:rPr>
          <w:color w:val="231F20"/>
          <w:spacing w:val="-44"/>
        </w:rPr>
        <w:t> </w:t>
      </w:r>
      <w:r>
        <w:rPr>
          <w:color w:val="231F20"/>
        </w:rPr>
        <w:t>obligatorio</w:t>
      </w:r>
      <w:r>
        <w:rPr>
          <w:color w:val="231F20"/>
          <w:spacing w:val="-44"/>
        </w:rPr>
        <w:t> </w:t>
      </w:r>
      <w:r>
        <w:rPr>
          <w:color w:val="231F20"/>
        </w:rPr>
        <w:t>o</w:t>
      </w:r>
      <w:r>
        <w:rPr>
          <w:color w:val="231F20"/>
          <w:spacing w:val="-44"/>
        </w:rPr>
        <w:t> </w:t>
      </w:r>
      <w:r>
        <w:rPr>
          <w:color w:val="231F20"/>
        </w:rPr>
        <w:t>no</w:t>
      </w:r>
      <w:r>
        <w:rPr>
          <w:color w:val="231F20"/>
          <w:spacing w:val="-44"/>
        </w:rPr>
        <w:t> </w:t>
      </w:r>
      <w:r>
        <w:rPr>
          <w:color w:val="231F20"/>
        </w:rPr>
        <w:t>está</w:t>
      </w:r>
      <w:r>
        <w:rPr>
          <w:color w:val="231F20"/>
          <w:spacing w:val="-44"/>
        </w:rPr>
        <w:t> </w:t>
      </w:r>
      <w:r>
        <w:rPr>
          <w:color w:val="231F20"/>
        </w:rPr>
        <w:t>explícito en</w:t>
      </w:r>
      <w:r>
        <w:rPr>
          <w:color w:val="231F20"/>
          <w:spacing w:val="-34"/>
        </w:rPr>
        <w:t> </w:t>
      </w:r>
      <w:r>
        <w:rPr>
          <w:color w:val="231F20"/>
        </w:rPr>
        <w:t>la</w:t>
      </w:r>
      <w:r>
        <w:rPr>
          <w:color w:val="231F20"/>
          <w:spacing w:val="-34"/>
        </w:rPr>
        <w:t> </w:t>
      </w:r>
      <w:r>
        <w:rPr>
          <w:color w:val="231F20"/>
        </w:rPr>
        <w:t>ley</w:t>
      </w:r>
      <w:r>
        <w:rPr>
          <w:color w:val="231F20"/>
          <w:spacing w:val="-34"/>
        </w:rPr>
        <w:t> </w:t>
      </w:r>
      <w:r>
        <w:rPr>
          <w:color w:val="231F20"/>
        </w:rPr>
        <w:t>de</w:t>
      </w:r>
      <w:r>
        <w:rPr>
          <w:color w:val="231F20"/>
          <w:spacing w:val="-34"/>
        </w:rPr>
        <w:t> </w:t>
      </w:r>
      <w:r>
        <w:rPr>
          <w:color w:val="231F20"/>
        </w:rPr>
        <w:t>transparencia</w:t>
      </w:r>
      <w:r>
        <w:rPr>
          <w:color w:val="231F20"/>
          <w:spacing w:val="-34"/>
        </w:rPr>
        <w:t> </w:t>
      </w:r>
      <w:r>
        <w:rPr>
          <w:color w:val="231F20"/>
        </w:rPr>
        <w:t>estatal,</w:t>
      </w:r>
      <w:r>
        <w:rPr>
          <w:color w:val="231F20"/>
          <w:spacing w:val="-34"/>
        </w:rPr>
        <w:t> </w:t>
      </w:r>
      <w:r>
        <w:rPr>
          <w:color w:val="231F20"/>
        </w:rPr>
        <w:t>los</w:t>
      </w:r>
      <w:r>
        <w:rPr>
          <w:color w:val="231F20"/>
          <w:spacing w:val="-34"/>
        </w:rPr>
        <w:t> </w:t>
      </w:r>
      <w:r>
        <w:rPr>
          <w:color w:val="231F20"/>
        </w:rPr>
        <w:t>ciudadanos</w:t>
      </w:r>
      <w:r>
        <w:rPr>
          <w:color w:val="231F20"/>
          <w:spacing w:val="-34"/>
        </w:rPr>
        <w:t> </w:t>
      </w:r>
      <w:r>
        <w:rPr>
          <w:color w:val="231F20"/>
        </w:rPr>
        <w:t>desean</w:t>
      </w:r>
      <w:r>
        <w:rPr>
          <w:color w:val="231F20"/>
          <w:spacing w:val="-34"/>
        </w:rPr>
        <w:t> </w:t>
      </w:r>
      <w:r>
        <w:rPr>
          <w:color w:val="231F20"/>
        </w:rPr>
        <w:t>conocer</w:t>
      </w:r>
      <w:r>
        <w:rPr>
          <w:color w:val="231F20"/>
          <w:spacing w:val="-34"/>
        </w:rPr>
        <w:t> </w:t>
      </w:r>
      <w:r>
        <w:rPr>
          <w:color w:val="231F20"/>
        </w:rPr>
        <w:t>la </w:t>
      </w:r>
      <w:r>
        <w:rPr>
          <w:color w:val="231F20"/>
          <w:w w:val="95"/>
        </w:rPr>
        <w:t>información</w:t>
      </w:r>
      <w:r>
        <w:rPr>
          <w:color w:val="231F20"/>
          <w:spacing w:val="-17"/>
          <w:w w:val="95"/>
        </w:rPr>
        <w:t> </w:t>
      </w:r>
      <w:r>
        <w:rPr>
          <w:color w:val="231F20"/>
          <w:spacing w:val="-3"/>
          <w:w w:val="95"/>
        </w:rPr>
        <w:t>relativa</w:t>
      </w:r>
      <w:r>
        <w:rPr>
          <w:color w:val="231F20"/>
          <w:spacing w:val="-17"/>
          <w:w w:val="95"/>
        </w:rPr>
        <w:t> </w:t>
      </w:r>
      <w:r>
        <w:rPr>
          <w:color w:val="231F20"/>
          <w:w w:val="95"/>
        </w:rPr>
        <w:t>a</w:t>
      </w:r>
      <w:r>
        <w:rPr>
          <w:color w:val="231F20"/>
          <w:spacing w:val="-17"/>
          <w:w w:val="95"/>
        </w:rPr>
        <w:t> </w:t>
      </w:r>
      <w:r>
        <w:rPr>
          <w:color w:val="231F20"/>
          <w:w w:val="95"/>
        </w:rPr>
        <w:t>obras</w:t>
      </w:r>
      <w:r>
        <w:rPr>
          <w:color w:val="231F20"/>
          <w:spacing w:val="-17"/>
          <w:w w:val="95"/>
        </w:rPr>
        <w:t> </w:t>
      </w:r>
      <w:r>
        <w:rPr>
          <w:color w:val="231F20"/>
          <w:w w:val="95"/>
        </w:rPr>
        <w:t>y</w:t>
      </w:r>
      <w:r>
        <w:rPr>
          <w:color w:val="231F20"/>
          <w:spacing w:val="-17"/>
          <w:w w:val="95"/>
        </w:rPr>
        <w:t> </w:t>
      </w:r>
      <w:r>
        <w:rPr>
          <w:color w:val="231F20"/>
          <w:spacing w:val="-3"/>
          <w:w w:val="95"/>
        </w:rPr>
        <w:t>acciones</w:t>
      </w:r>
      <w:r>
        <w:rPr>
          <w:color w:val="231F20"/>
          <w:spacing w:val="-17"/>
          <w:w w:val="95"/>
        </w:rPr>
        <w:t> </w:t>
      </w:r>
      <w:r>
        <w:rPr>
          <w:color w:val="231F20"/>
          <w:w w:val="95"/>
        </w:rPr>
        <w:t>de</w:t>
      </w:r>
      <w:r>
        <w:rPr>
          <w:color w:val="231F20"/>
          <w:spacing w:val="-17"/>
          <w:w w:val="95"/>
        </w:rPr>
        <w:t> </w:t>
      </w:r>
      <w:r>
        <w:rPr>
          <w:color w:val="231F20"/>
          <w:w w:val="95"/>
        </w:rPr>
        <w:t>los</w:t>
      </w:r>
      <w:r>
        <w:rPr>
          <w:color w:val="231F20"/>
          <w:spacing w:val="-17"/>
          <w:w w:val="95"/>
        </w:rPr>
        <w:t> </w:t>
      </w:r>
      <w:r>
        <w:rPr>
          <w:color w:val="231F20"/>
          <w:w w:val="95"/>
        </w:rPr>
        <w:t>gobiernos</w:t>
      </w:r>
      <w:r>
        <w:rPr>
          <w:color w:val="231F20"/>
          <w:spacing w:val="-17"/>
          <w:w w:val="95"/>
        </w:rPr>
        <w:t> </w:t>
      </w:r>
      <w:r>
        <w:rPr>
          <w:color w:val="231F20"/>
          <w:w w:val="95"/>
        </w:rPr>
        <w:t>locales.</w:t>
      </w:r>
      <w:r>
        <w:rPr>
          <w:color w:val="231F20"/>
          <w:spacing w:val="-17"/>
          <w:w w:val="95"/>
        </w:rPr>
        <w:t> </w:t>
      </w:r>
      <w:r>
        <w:rPr>
          <w:color w:val="231F20"/>
          <w:spacing w:val="-3"/>
          <w:w w:val="95"/>
        </w:rPr>
        <w:t>Por</w:t>
      </w:r>
      <w:r>
        <w:rPr>
          <w:color w:val="231F20"/>
          <w:spacing w:val="-17"/>
          <w:w w:val="95"/>
        </w:rPr>
        <w:t> </w:t>
      </w:r>
      <w:r>
        <w:rPr>
          <w:color w:val="231F20"/>
          <w:w w:val="95"/>
        </w:rPr>
        <w:t>lo cual</w:t>
      </w:r>
      <w:r>
        <w:rPr>
          <w:color w:val="231F20"/>
          <w:spacing w:val="-20"/>
          <w:w w:val="95"/>
        </w:rPr>
        <w:t> </w:t>
      </w:r>
      <w:r>
        <w:rPr>
          <w:color w:val="231F20"/>
          <w:spacing w:val="-3"/>
          <w:w w:val="95"/>
        </w:rPr>
        <w:t>consideramos</w:t>
      </w:r>
      <w:r>
        <w:rPr>
          <w:color w:val="231F20"/>
          <w:spacing w:val="-20"/>
          <w:w w:val="95"/>
        </w:rPr>
        <w:t> </w:t>
      </w:r>
      <w:r>
        <w:rPr>
          <w:color w:val="231F20"/>
          <w:w w:val="95"/>
        </w:rPr>
        <w:t>que</w:t>
      </w:r>
      <w:r>
        <w:rPr>
          <w:color w:val="231F20"/>
          <w:spacing w:val="-20"/>
          <w:w w:val="95"/>
        </w:rPr>
        <w:t> </w:t>
      </w:r>
      <w:r>
        <w:rPr>
          <w:color w:val="231F20"/>
          <w:w w:val="95"/>
        </w:rPr>
        <w:t>debieran</w:t>
      </w:r>
      <w:r>
        <w:rPr>
          <w:color w:val="231F20"/>
          <w:spacing w:val="-20"/>
          <w:w w:val="95"/>
        </w:rPr>
        <w:t> </w:t>
      </w:r>
      <w:r>
        <w:rPr>
          <w:color w:val="231F20"/>
          <w:w w:val="95"/>
        </w:rPr>
        <w:t>estar</w:t>
      </w:r>
      <w:r>
        <w:rPr>
          <w:color w:val="231F20"/>
          <w:spacing w:val="-20"/>
          <w:w w:val="95"/>
        </w:rPr>
        <w:t> </w:t>
      </w:r>
      <w:r>
        <w:rPr>
          <w:color w:val="231F20"/>
          <w:w w:val="95"/>
        </w:rPr>
        <w:t>y</w:t>
      </w:r>
      <w:r>
        <w:rPr>
          <w:color w:val="231F20"/>
          <w:spacing w:val="-20"/>
          <w:w w:val="95"/>
        </w:rPr>
        <w:t> </w:t>
      </w:r>
      <w:r>
        <w:rPr>
          <w:color w:val="231F20"/>
          <w:w w:val="95"/>
        </w:rPr>
        <w:t>de</w:t>
      </w:r>
      <w:r>
        <w:rPr>
          <w:color w:val="231F20"/>
          <w:spacing w:val="-20"/>
          <w:w w:val="95"/>
        </w:rPr>
        <w:t> </w:t>
      </w:r>
      <w:r>
        <w:rPr>
          <w:color w:val="231F20"/>
          <w:w w:val="95"/>
        </w:rPr>
        <w:t>manera</w:t>
      </w:r>
      <w:r>
        <w:rPr>
          <w:color w:val="231F20"/>
          <w:spacing w:val="-20"/>
          <w:w w:val="95"/>
        </w:rPr>
        <w:t> </w:t>
      </w:r>
      <w:r>
        <w:rPr>
          <w:color w:val="231F20"/>
          <w:w w:val="95"/>
        </w:rPr>
        <w:t>pública,</w:t>
      </w:r>
      <w:r>
        <w:rPr>
          <w:color w:val="231F20"/>
          <w:spacing w:val="-20"/>
          <w:w w:val="95"/>
        </w:rPr>
        <w:t> </w:t>
      </w:r>
      <w:r>
        <w:rPr>
          <w:color w:val="231F20"/>
          <w:spacing w:val="-3"/>
          <w:w w:val="95"/>
        </w:rPr>
        <w:t>sobre</w:t>
      </w:r>
      <w:r>
        <w:rPr>
          <w:color w:val="231F20"/>
          <w:spacing w:val="-20"/>
          <w:w w:val="95"/>
        </w:rPr>
        <w:t> </w:t>
      </w:r>
      <w:r>
        <w:rPr>
          <w:color w:val="231F20"/>
          <w:spacing w:val="-3"/>
          <w:w w:val="95"/>
        </w:rPr>
        <w:t>todo </w:t>
      </w:r>
      <w:r>
        <w:rPr>
          <w:color w:val="231F20"/>
        </w:rPr>
        <w:t>porque</w:t>
      </w:r>
      <w:r>
        <w:rPr>
          <w:color w:val="231F20"/>
          <w:spacing w:val="-39"/>
        </w:rPr>
        <w:t> </w:t>
      </w:r>
      <w:r>
        <w:rPr>
          <w:color w:val="231F20"/>
        </w:rPr>
        <w:t>como</w:t>
      </w:r>
      <w:r>
        <w:rPr>
          <w:color w:val="231F20"/>
          <w:spacing w:val="-39"/>
        </w:rPr>
        <w:t> </w:t>
      </w:r>
      <w:r>
        <w:rPr>
          <w:color w:val="231F20"/>
        </w:rPr>
        <w:t>se</w:t>
      </w:r>
      <w:r>
        <w:rPr>
          <w:color w:val="231F20"/>
          <w:spacing w:val="-39"/>
        </w:rPr>
        <w:t> </w:t>
      </w:r>
      <w:r>
        <w:rPr>
          <w:color w:val="231F20"/>
        </w:rPr>
        <w:t>explicó</w:t>
      </w:r>
      <w:r>
        <w:rPr>
          <w:color w:val="231F20"/>
          <w:spacing w:val="-39"/>
        </w:rPr>
        <w:t> </w:t>
      </w:r>
      <w:r>
        <w:rPr>
          <w:color w:val="231F20"/>
        </w:rPr>
        <w:t>anteriormente</w:t>
      </w:r>
      <w:r>
        <w:rPr>
          <w:color w:val="231F20"/>
          <w:spacing w:val="-39"/>
        </w:rPr>
        <w:t> </w:t>
      </w:r>
      <w:r>
        <w:rPr>
          <w:color w:val="231F20"/>
        </w:rPr>
        <w:t>el</w:t>
      </w:r>
      <w:r>
        <w:rPr>
          <w:color w:val="231F20"/>
          <w:spacing w:val="-39"/>
        </w:rPr>
        <w:t> </w:t>
      </w:r>
      <w:r>
        <w:rPr>
          <w:color w:val="231F20"/>
        </w:rPr>
        <w:t>área</w:t>
      </w:r>
      <w:r>
        <w:rPr>
          <w:color w:val="231F20"/>
          <w:spacing w:val="-39"/>
        </w:rPr>
        <w:t> </w:t>
      </w:r>
      <w:r>
        <w:rPr>
          <w:color w:val="231F20"/>
        </w:rPr>
        <w:t>de</w:t>
      </w:r>
      <w:r>
        <w:rPr>
          <w:color w:val="231F20"/>
          <w:spacing w:val="-39"/>
        </w:rPr>
        <w:t> </w:t>
      </w:r>
      <w:r>
        <w:rPr>
          <w:color w:val="231F20"/>
        </w:rPr>
        <w:t>prensa</w:t>
      </w:r>
      <w:r>
        <w:rPr>
          <w:color w:val="231F20"/>
          <w:spacing w:val="-39"/>
        </w:rPr>
        <w:t> </w:t>
      </w:r>
      <w:r>
        <w:rPr>
          <w:color w:val="231F20"/>
        </w:rPr>
        <w:t>y</w:t>
      </w:r>
      <w:r>
        <w:rPr>
          <w:color w:val="231F20"/>
          <w:spacing w:val="-39"/>
        </w:rPr>
        <w:t> </w:t>
      </w:r>
      <w:r>
        <w:rPr>
          <w:color w:val="231F20"/>
        </w:rPr>
        <w:t>publicidad </w:t>
      </w:r>
      <w:r>
        <w:rPr>
          <w:color w:val="231F20"/>
          <w:w w:val="95"/>
        </w:rPr>
        <w:t>eroga</w:t>
      </w:r>
      <w:r>
        <w:rPr>
          <w:color w:val="231F20"/>
          <w:spacing w:val="-12"/>
          <w:w w:val="95"/>
        </w:rPr>
        <w:t> </w:t>
      </w:r>
      <w:r>
        <w:rPr>
          <w:color w:val="231F20"/>
          <w:w w:val="95"/>
        </w:rPr>
        <w:t>fuertes</w:t>
      </w:r>
      <w:r>
        <w:rPr>
          <w:color w:val="231F20"/>
          <w:spacing w:val="-12"/>
          <w:w w:val="95"/>
        </w:rPr>
        <w:t> </w:t>
      </w:r>
      <w:r>
        <w:rPr>
          <w:color w:val="231F20"/>
          <w:w w:val="95"/>
        </w:rPr>
        <w:t>inversiones</w:t>
      </w:r>
      <w:r>
        <w:rPr>
          <w:color w:val="231F20"/>
          <w:spacing w:val="-12"/>
          <w:w w:val="95"/>
        </w:rPr>
        <w:t> </w:t>
      </w:r>
      <w:r>
        <w:rPr>
          <w:color w:val="231F20"/>
          <w:w w:val="95"/>
        </w:rPr>
        <w:t>en</w:t>
      </w:r>
      <w:r>
        <w:rPr>
          <w:color w:val="231F20"/>
          <w:spacing w:val="-12"/>
          <w:w w:val="95"/>
        </w:rPr>
        <w:t> </w:t>
      </w:r>
      <w:r>
        <w:rPr>
          <w:color w:val="231F20"/>
          <w:w w:val="95"/>
        </w:rPr>
        <w:t>medios</w:t>
      </w:r>
      <w:r>
        <w:rPr>
          <w:color w:val="231F20"/>
          <w:spacing w:val="-12"/>
          <w:w w:val="95"/>
        </w:rPr>
        <w:t> </w:t>
      </w:r>
      <w:r>
        <w:rPr>
          <w:color w:val="231F20"/>
          <w:w w:val="95"/>
        </w:rPr>
        <w:t>de</w:t>
      </w:r>
      <w:r>
        <w:rPr>
          <w:color w:val="231F20"/>
          <w:spacing w:val="-12"/>
          <w:w w:val="95"/>
        </w:rPr>
        <w:t> </w:t>
      </w:r>
      <w:r>
        <w:rPr>
          <w:color w:val="231F20"/>
          <w:w w:val="95"/>
        </w:rPr>
        <w:t>comunicación.</w:t>
      </w:r>
    </w:p>
    <w:p>
      <w:pPr>
        <w:pStyle w:val="BodyText"/>
        <w:spacing w:before="4"/>
        <w:rPr>
          <w:sz w:val="24"/>
        </w:rPr>
      </w:pPr>
    </w:p>
    <w:p>
      <w:pPr>
        <w:spacing w:before="0"/>
        <w:ind w:left="217" w:right="741" w:firstLine="0"/>
        <w:jc w:val="left"/>
        <w:rPr>
          <w:sz w:val="22"/>
        </w:rPr>
      </w:pPr>
      <w:r>
        <w:rPr>
          <w:b/>
          <w:color w:val="231F20"/>
          <w:w w:val="95"/>
          <w:sz w:val="22"/>
        </w:rPr>
        <w:t>Cuadro 3</w:t>
      </w:r>
      <w:r>
        <w:rPr>
          <w:color w:val="231F20"/>
          <w:w w:val="95"/>
          <w:sz w:val="22"/>
        </w:rPr>
        <w:t>. Resumen del contenido</w:t>
      </w:r>
    </w:p>
    <w:p>
      <w:pPr>
        <w:pStyle w:val="BodyText"/>
        <w:spacing w:before="27"/>
        <w:ind w:left="217" w:right="741"/>
      </w:pPr>
      <w:r>
        <w:rPr/>
        <w:drawing>
          <wp:anchor distT="0" distB="0" distL="0" distR="0" allowOverlap="1" layoutInCell="1" locked="0" behindDoc="1" simplePos="0" relativeHeight="268034183">
            <wp:simplePos x="0" y="0"/>
            <wp:positionH relativeFrom="page">
              <wp:posOffset>903295</wp:posOffset>
            </wp:positionH>
            <wp:positionV relativeFrom="paragraph">
              <wp:posOffset>605488</wp:posOffset>
            </wp:positionV>
            <wp:extent cx="260133" cy="68008"/>
            <wp:effectExtent l="0" t="0" r="0" b="0"/>
            <wp:wrapNone/>
            <wp:docPr id="461" name="image552.png" descr=""/>
            <wp:cNvGraphicFramePr>
              <a:graphicFrameLocks noChangeAspect="1"/>
            </wp:cNvGraphicFramePr>
            <a:graphic>
              <a:graphicData uri="http://schemas.openxmlformats.org/drawingml/2006/picture">
                <pic:pic>
                  <pic:nvPicPr>
                    <pic:cNvPr id="462" name="image552.png"/>
                    <pic:cNvPicPr/>
                  </pic:nvPicPr>
                  <pic:blipFill>
                    <a:blip r:embed="rId628" cstate="print"/>
                    <a:stretch>
                      <a:fillRect/>
                    </a:stretch>
                  </pic:blipFill>
                  <pic:spPr>
                    <a:xfrm>
                      <a:off x="0" y="0"/>
                      <a:ext cx="260133" cy="68008"/>
                    </a:xfrm>
                    <a:prstGeom prst="rect">
                      <a:avLst/>
                    </a:prstGeom>
                  </pic:spPr>
                </pic:pic>
              </a:graphicData>
            </a:graphic>
          </wp:anchor>
        </w:drawing>
      </w:r>
      <w:r>
        <w:rPr/>
        <w:drawing>
          <wp:anchor distT="0" distB="0" distL="0" distR="0" allowOverlap="1" layoutInCell="1" locked="0" behindDoc="1" simplePos="0" relativeHeight="268034207">
            <wp:simplePos x="0" y="0"/>
            <wp:positionH relativeFrom="page">
              <wp:posOffset>1442938</wp:posOffset>
            </wp:positionH>
            <wp:positionV relativeFrom="paragraph">
              <wp:posOffset>607176</wp:posOffset>
            </wp:positionV>
            <wp:extent cx="328127" cy="84010"/>
            <wp:effectExtent l="0" t="0" r="0" b="0"/>
            <wp:wrapNone/>
            <wp:docPr id="463" name="image553.png" descr=""/>
            <wp:cNvGraphicFramePr>
              <a:graphicFrameLocks noChangeAspect="1"/>
            </wp:cNvGraphicFramePr>
            <a:graphic>
              <a:graphicData uri="http://schemas.openxmlformats.org/drawingml/2006/picture">
                <pic:pic>
                  <pic:nvPicPr>
                    <pic:cNvPr id="464" name="image553.png"/>
                    <pic:cNvPicPr/>
                  </pic:nvPicPr>
                  <pic:blipFill>
                    <a:blip r:embed="rId629" cstate="print"/>
                    <a:stretch>
                      <a:fillRect/>
                    </a:stretch>
                  </pic:blipFill>
                  <pic:spPr>
                    <a:xfrm>
                      <a:off x="0" y="0"/>
                      <a:ext cx="328127" cy="84010"/>
                    </a:xfrm>
                    <a:prstGeom prst="rect">
                      <a:avLst/>
                    </a:prstGeom>
                  </pic:spPr>
                </pic:pic>
              </a:graphicData>
            </a:graphic>
          </wp:anchor>
        </w:drawing>
      </w:r>
      <w:r>
        <w:rPr/>
        <w:pict>
          <v:shape style="position:absolute;margin-left:147.367004pt;margin-top:48.012459pt;width:13.85pt;height:5pt;mso-position-horizontal-relative:page;mso-position-vertical-relative:paragraph;z-index:-401224" coordorigin="2947,960" coordsize="277,100" path="m2991,1056l2990,1051,2990,1048,2987,1049,2982,1051,2972,1051,2969,1047,2969,1000,2991,1000,2991,992,2969,992,2969,974,2962,974,2959,992,2947,992,2947,1000,2959,1000,2959,1054,2964,1060,2981,1060,2988,1058,2991,1056m3065,1025l3063,1011,3057,1000,3055,998,3054,997,3054,1008,3054,1040,3047,1051,3020,1051,3013,1040,3013,1008,3020,998,3046,998,3054,1008,3054,997,3047,992,3033,990,3020,992,3010,1000,3004,1011,3002,1025,3004,1039,3010,1050,3020,1057,3033,1060,3047,1057,3055,1051,3056,1050,3063,1039,3065,1025m3120,992l3119,991,3116,990,3105,990,3093,1003,3093,990,3082,992,3082,1058,3093,1058,3093,1014,3102,1004,3103,1003,3108,1001,3116,1001,3118,1001,3118,1001,3120,992m3144,990l3133,992,3133,1058,3144,1058,3144,990m3146,964l3142,960,3134,960,3130,964,3130,972,3134,975,3142,975,3146,972,3146,964m3224,1025l3222,1011,3216,1000,3214,998,3213,997,3213,1008,3213,1040,3206,1051,3179,1051,3172,1040,3172,1008,3179,998,3205,998,3213,1008,3213,997,3206,992,3192,990,3178,992,3169,1000,3163,1011,3161,1025,3163,1039,3169,1050,3179,1057,3192,1060,3205,1057,3214,1051,3215,1050,3222,1039,3224,1025e" filled="true" fillcolor="#231f20" stroked="false">
            <v:path arrowok="t"/>
            <v:fill type="solid"/>
            <w10:wrap type="none"/>
          </v:shape>
        </w:pict>
      </w:r>
      <w:r>
        <w:rPr/>
        <w:drawing>
          <wp:anchor distT="0" distB="0" distL="0" distR="0" allowOverlap="1" layoutInCell="1" locked="0" behindDoc="1" simplePos="0" relativeHeight="268034255">
            <wp:simplePos x="0" y="0"/>
            <wp:positionH relativeFrom="page">
              <wp:posOffset>2131871</wp:posOffset>
            </wp:positionH>
            <wp:positionV relativeFrom="paragraph">
              <wp:posOffset>628347</wp:posOffset>
            </wp:positionV>
            <wp:extent cx="232917" cy="64388"/>
            <wp:effectExtent l="0" t="0" r="0" b="0"/>
            <wp:wrapNone/>
            <wp:docPr id="465" name="image554.png" descr=""/>
            <wp:cNvGraphicFramePr>
              <a:graphicFrameLocks noChangeAspect="1"/>
            </wp:cNvGraphicFramePr>
            <a:graphic>
              <a:graphicData uri="http://schemas.openxmlformats.org/drawingml/2006/picture">
                <pic:pic>
                  <pic:nvPicPr>
                    <pic:cNvPr id="466" name="image554.png"/>
                    <pic:cNvPicPr/>
                  </pic:nvPicPr>
                  <pic:blipFill>
                    <a:blip r:embed="rId630" cstate="print"/>
                    <a:stretch>
                      <a:fillRect/>
                    </a:stretch>
                  </pic:blipFill>
                  <pic:spPr>
                    <a:xfrm>
                      <a:off x="0" y="0"/>
                      <a:ext cx="232917" cy="64388"/>
                    </a:xfrm>
                    <a:prstGeom prst="rect">
                      <a:avLst/>
                    </a:prstGeom>
                  </pic:spPr>
                </pic:pic>
              </a:graphicData>
            </a:graphic>
          </wp:anchor>
        </w:drawing>
      </w:r>
      <w:r>
        <w:rPr/>
        <w:drawing>
          <wp:anchor distT="0" distB="0" distL="0" distR="0" allowOverlap="1" layoutInCell="1" locked="0" behindDoc="1" simplePos="0" relativeHeight="268034279">
            <wp:simplePos x="0" y="0"/>
            <wp:positionH relativeFrom="page">
              <wp:posOffset>2471625</wp:posOffset>
            </wp:positionH>
            <wp:positionV relativeFrom="paragraph">
              <wp:posOffset>607171</wp:posOffset>
            </wp:positionV>
            <wp:extent cx="261587" cy="65341"/>
            <wp:effectExtent l="0" t="0" r="0" b="0"/>
            <wp:wrapNone/>
            <wp:docPr id="467" name="image555.png" descr=""/>
            <wp:cNvGraphicFramePr>
              <a:graphicFrameLocks noChangeAspect="1"/>
            </wp:cNvGraphicFramePr>
            <a:graphic>
              <a:graphicData uri="http://schemas.openxmlformats.org/drawingml/2006/picture">
                <pic:pic>
                  <pic:nvPicPr>
                    <pic:cNvPr id="468" name="image555.png"/>
                    <pic:cNvPicPr/>
                  </pic:nvPicPr>
                  <pic:blipFill>
                    <a:blip r:embed="rId631" cstate="print"/>
                    <a:stretch>
                      <a:fillRect/>
                    </a:stretch>
                  </pic:blipFill>
                  <pic:spPr>
                    <a:xfrm>
                      <a:off x="0" y="0"/>
                      <a:ext cx="261587" cy="65341"/>
                    </a:xfrm>
                    <a:prstGeom prst="rect">
                      <a:avLst/>
                    </a:prstGeom>
                  </pic:spPr>
                </pic:pic>
              </a:graphicData>
            </a:graphic>
          </wp:anchor>
        </w:drawing>
      </w:r>
      <w:r>
        <w:rPr/>
        <w:drawing>
          <wp:anchor distT="0" distB="0" distL="0" distR="0" allowOverlap="1" layoutInCell="1" locked="0" behindDoc="1" simplePos="0" relativeHeight="268034303">
            <wp:simplePos x="0" y="0"/>
            <wp:positionH relativeFrom="page">
              <wp:posOffset>2826575</wp:posOffset>
            </wp:positionH>
            <wp:positionV relativeFrom="paragraph">
              <wp:posOffset>607176</wp:posOffset>
            </wp:positionV>
            <wp:extent cx="271762" cy="65341"/>
            <wp:effectExtent l="0" t="0" r="0" b="0"/>
            <wp:wrapNone/>
            <wp:docPr id="469" name="image556.png" descr=""/>
            <wp:cNvGraphicFramePr>
              <a:graphicFrameLocks noChangeAspect="1"/>
            </wp:cNvGraphicFramePr>
            <a:graphic>
              <a:graphicData uri="http://schemas.openxmlformats.org/drawingml/2006/picture">
                <pic:pic>
                  <pic:nvPicPr>
                    <pic:cNvPr id="470" name="image556.png"/>
                    <pic:cNvPicPr/>
                  </pic:nvPicPr>
                  <pic:blipFill>
                    <a:blip r:embed="rId632" cstate="print"/>
                    <a:stretch>
                      <a:fillRect/>
                    </a:stretch>
                  </pic:blipFill>
                  <pic:spPr>
                    <a:xfrm>
                      <a:off x="0" y="0"/>
                      <a:ext cx="271762" cy="65341"/>
                    </a:xfrm>
                    <a:prstGeom prst="rect">
                      <a:avLst/>
                    </a:prstGeom>
                  </pic:spPr>
                </pic:pic>
              </a:graphicData>
            </a:graphic>
          </wp:anchor>
        </w:drawing>
      </w:r>
      <w:r>
        <w:rPr/>
        <w:pict>
          <v:shape style="position:absolute;margin-left:303.312012pt;margin-top:49.476456pt;width:18.05pt;height:5pt;mso-position-horizontal-relative:page;mso-position-vertical-relative:paragraph;z-index:-401128" coordorigin="6066,990" coordsize="361,100" path="m6125,1023l6124,1010,6118,999,6118,999,6118,999,6114,996,6114,1009,6114,1043,6106,1051,6087,1051,6081,1049,6077,1046,6077,1009,6082,1003,6089,999,6108,999,6114,1009,6114,996,6110,992,6098,990,6089,990,6082,994,6077,999,6077,990,6066,992,6066,1089,6077,1089,6077,1056,6081,1058,6087,1060,6093,1060,6106,1058,6108,1056,6116,1051,6116,1051,6123,1039,6125,1023m6176,992l6175,991,6173,990,6162,990,6149,1003,6149,990,6139,992,6139,1058,6149,1058,6149,1014,6159,1004,6160,1003,6164,1001,6173,1001,6175,1001,6175,1001,6176,992m6236,998l6228,990,6225,990,6225,1013,6225,1015,6192,1015,6194,1004,6201,998,6223,998,6225,1004,6225,1013,6225,990,6211,990,6199,992,6189,999,6182,1011,6180,1026,6182,1041,6189,1051,6199,1058,6212,1060,6222,1060,6231,1057,6236,1053,6235,1050,6234,1045,6229,1048,6221,1050,6201,1050,6190,1043,6190,1023,6236,1023,6236,1021,6236,1017,6236,1015,6236,998,6236,998m6305,999l6298,990,6275,990,6266,994,6260,999,6260,990,6250,992,6250,1058,6260,1058,6260,1009,6265,1004,6273,999,6290,999,6295,1005,6295,1058,6305,1058,6305,999,6305,999,6305,999m6363,1027l6336,1016,6329,1015,6329,1002,6335,999,6348,999,6355,1001,6358,1003,6359,999,6360,994,6356,991,6349,990,6329,990,6319,996,6319,1021,6330,1025,6348,1032,6352,1035,6352,1048,6346,1051,6331,1051,6323,1049,6319,1046,6317,1055,6322,1058,6330,1060,6351,1060,6363,1053,6363,1051,6363,1027m6427,1052l6421,1052,6418,1051,6418,1051,6418,1028,6418,999,6418,996,6412,990,6391,990,6380,992,6373,996,6374,1005,6380,1002,6388,999,6406,999,6408,1004,6408,1020,6408,1028,6408,1041,6403,1046,6396,1051,6384,1051,6381,1048,6381,1035,6392,1031,6408,1028,6408,1020,6396,1023,6384,1026,6374,1033,6370,1044,6370,1054,6378,1060,6397,1060,6404,1055,6408,1051,6408,1051,6408,1057,6411,1059,6420,1059,6425,1058,6427,1058,6427,1052e" filled="true" fillcolor="#231f20" stroked="false">
            <v:path arrowok="t"/>
            <v:fill type="solid"/>
            <w10:wrap type="none"/>
          </v:shape>
        </w:pict>
      </w:r>
      <w:r>
        <w:rPr/>
        <w:pict>
          <v:shape style="position:absolute;margin-left:329.784027pt;margin-top:40.575459pt;width:23.5pt;height:12.45pt;mso-position-horizontal-relative:page;mso-position-vertical-relative:paragraph;z-index:-401104" coordorigin="6596,812" coordsize="470,249" path="m6641,1027l6615,1016,6608,1015,6608,1002,6614,999,6627,999,6633,1001,6637,1003,6638,999,6639,994,6635,991,6628,990,6608,990,6598,996,6598,1021,6608,1025,6626,1032,6631,1035,6631,1048,6625,1051,6610,1051,6602,1049,6598,1046,6596,1055,6601,1058,6609,1060,6630,1060,6641,1053,6641,1051,6641,1027m6707,998l6699,990,6696,990,6696,1013,6696,1015,6662,1015,6665,1004,6672,998,6693,998,6696,1004,6696,1013,6696,990,6682,990,6669,992,6659,999,6653,1011,6650,1026,6653,1041,6660,1051,6670,1058,6683,1060,6692,1060,6701,1057,6706,1053,6705,1050,6704,1045,6699,1048,6692,1050,6671,1050,6661,1043,6661,1023,6706,1023,6707,1021,6707,1017,6707,1015,6707,998,6707,998m6758,992l6757,991,6754,990,6743,990,6731,1003,6731,990,6720,992,6720,1058,6731,1058,6731,1014,6740,1004,6742,1003,6746,1001,6754,1001,6757,1001,6757,1001,6758,992m6823,992l6812,992,6793,1042,6773,992,6761,992,6788,1058,6796,1058,6803,1042,6823,992m6845,990l6834,992,6834,1058,6845,1058,6845,990m6847,964l6844,960,6835,960,6831,964,6831,972,6835,975,6844,975,6847,972,6847,964m6862,812l6850,812,6833,863,6812,812,6800,812,6827,877,6822,892,6817,902,6805,902,6801,901,6799,901,6797,909,6800,910,6804,911,6824,911,6828,902,6831,897,6843,863,6862,812m6912,1054l6911,1050,6910,1046,6906,1048,6899,1050,6877,1050,6869,1041,6869,1010,6876,999,6897,999,6904,1001,6908,1003,6909,999,6910,995,6905,991,6897,990,6892,990,6877,992,6866,1000,6860,1012,6858,1026,6861,1041,6868,1052,6878,1058,6891,1060,6900,1060,6907,1057,6912,1054m6935,990l6925,992,6925,1058,6935,1058,6935,990m6938,964l6934,960,6926,960,6922,964,6922,972,6926,975,6934,975,6938,972,6938,964m7012,1025l7010,1011,7004,1000,7002,998,7001,997,7001,1008,7001,1040,6994,1051,6967,1051,6960,1040,6960,1008,6967,998,6993,998,7001,1008,7001,997,6994,992,6980,990,6967,992,6957,1000,6951,1011,6949,1025,6951,1039,6957,1050,6967,1057,6980,1060,6993,1057,7002,1051,7003,1050,7010,1039,7012,1025m7065,1027l7039,1016,7032,1015,7032,1002,7037,999,7051,999,7057,1001,7061,1003,7061,999,7062,994,7059,991,7051,990,7032,990,7022,996,7022,1021,7032,1025,7050,1032,7055,1035,7055,1048,7048,1051,7034,1051,7026,1049,7021,1046,7019,1055,7025,1058,7032,1060,7053,1060,7065,1053,7065,1051,7065,1027e" filled="true" fillcolor="#231f20" stroked="false">
            <v:path arrowok="t"/>
            <v:fill type="solid"/>
            <w10:wrap type="none"/>
          </v:shape>
        </w:pict>
      </w:r>
      <w:r>
        <w:rPr/>
        <w:drawing>
          <wp:anchor distT="0" distB="0" distL="0" distR="0" allowOverlap="1" layoutInCell="1" locked="0" behindDoc="1" simplePos="0" relativeHeight="268034375">
            <wp:simplePos x="0" y="0"/>
            <wp:positionH relativeFrom="page">
              <wp:posOffset>4563442</wp:posOffset>
            </wp:positionH>
            <wp:positionV relativeFrom="paragraph">
              <wp:posOffset>607176</wp:posOffset>
            </wp:positionV>
            <wp:extent cx="345864" cy="84010"/>
            <wp:effectExtent l="0" t="0" r="0" b="0"/>
            <wp:wrapNone/>
            <wp:docPr id="471" name="image557.png" descr=""/>
            <wp:cNvGraphicFramePr>
              <a:graphicFrameLocks noChangeAspect="1"/>
            </wp:cNvGraphicFramePr>
            <a:graphic>
              <a:graphicData uri="http://schemas.openxmlformats.org/drawingml/2006/picture">
                <pic:pic>
                  <pic:nvPicPr>
                    <pic:cNvPr id="472" name="image557.png"/>
                    <pic:cNvPicPr/>
                  </pic:nvPicPr>
                  <pic:blipFill>
                    <a:blip r:embed="rId633" cstate="print"/>
                    <a:stretch>
                      <a:fillRect/>
                    </a:stretch>
                  </pic:blipFill>
                  <pic:spPr>
                    <a:xfrm>
                      <a:off x="0" y="0"/>
                      <a:ext cx="345864" cy="84010"/>
                    </a:xfrm>
                    <a:prstGeom prst="rect">
                      <a:avLst/>
                    </a:prstGeom>
                  </pic:spPr>
                </pic:pic>
              </a:graphicData>
            </a:graphic>
          </wp:anchor>
        </w:drawing>
      </w:r>
      <w:r>
        <w:rPr/>
        <w:drawing>
          <wp:anchor distT="0" distB="0" distL="0" distR="0" allowOverlap="1" layoutInCell="1" locked="0" behindDoc="1" simplePos="0" relativeHeight="268034399">
            <wp:simplePos x="0" y="0"/>
            <wp:positionH relativeFrom="page">
              <wp:posOffset>3186497</wp:posOffset>
            </wp:positionH>
            <wp:positionV relativeFrom="paragraph">
              <wp:posOffset>607176</wp:posOffset>
            </wp:positionV>
            <wp:extent cx="259427" cy="65341"/>
            <wp:effectExtent l="0" t="0" r="0" b="0"/>
            <wp:wrapNone/>
            <wp:docPr id="473" name="image558.png" descr=""/>
            <wp:cNvGraphicFramePr>
              <a:graphicFrameLocks noChangeAspect="1"/>
            </wp:cNvGraphicFramePr>
            <a:graphic>
              <a:graphicData uri="http://schemas.openxmlformats.org/drawingml/2006/picture">
                <pic:pic>
                  <pic:nvPicPr>
                    <pic:cNvPr id="474" name="image558.png"/>
                    <pic:cNvPicPr/>
                  </pic:nvPicPr>
                  <pic:blipFill>
                    <a:blip r:embed="rId634" cstate="print"/>
                    <a:stretch>
                      <a:fillRect/>
                    </a:stretch>
                  </pic:blipFill>
                  <pic:spPr>
                    <a:xfrm>
                      <a:off x="0" y="0"/>
                      <a:ext cx="259427" cy="65341"/>
                    </a:xfrm>
                    <a:prstGeom prst="rect">
                      <a:avLst/>
                    </a:prstGeom>
                  </pic:spPr>
                </pic:pic>
              </a:graphicData>
            </a:graphic>
          </wp:anchor>
        </w:drawing>
      </w:r>
      <w:r>
        <w:rPr>
          <w:color w:val="231F20"/>
          <w:w w:val="95"/>
        </w:rPr>
        <w:t>ACM de los municipios del Edomex con Página Web</w:t>
      </w:r>
    </w:p>
    <w:p>
      <w:pPr>
        <w:pStyle w:val="BodyText"/>
        <w:spacing w:before="10"/>
        <w:rPr>
          <w:sz w:val="16"/>
        </w:rPr>
      </w:pPr>
      <w:r>
        <w:rPr/>
        <w:pict>
          <v:line style="position:absolute;mso-position-horizontal-relative:page;mso-position-vertical-relative:paragraph;z-index:7696;mso-wrap-distance-left:0;mso-wrap-distance-right:0" from="70.866203pt,11.81115pt" to="388.346203pt,11.81115pt" stroked="true" strokeweight=".283pt" strokecolor="#231f20">
            <w10:wrap type="topAndBottom"/>
          </v:line>
        </w:pict>
      </w:r>
    </w:p>
    <w:p>
      <w:pPr>
        <w:pStyle w:val="BodyText"/>
        <w:spacing w:before="10"/>
        <w:rPr>
          <w:sz w:val="3"/>
        </w:rPr>
      </w:pPr>
    </w:p>
    <w:p>
      <w:pPr>
        <w:spacing w:line="138" w:lineRule="exact"/>
        <w:ind w:left="2679" w:right="23" w:firstLine="0"/>
        <w:rPr>
          <w:sz w:val="10"/>
        </w:rPr>
      </w:pPr>
      <w:r>
        <w:rPr>
          <w:sz w:val="10"/>
        </w:rPr>
        <w:drawing>
          <wp:inline distT="0" distB="0" distL="0" distR="0">
            <wp:extent cx="276703" cy="65341"/>
            <wp:effectExtent l="0" t="0" r="0" b="0"/>
            <wp:docPr id="475" name="image559.png" descr=""/>
            <wp:cNvGraphicFramePr>
              <a:graphicFrameLocks noChangeAspect="1"/>
            </wp:cNvGraphicFramePr>
            <a:graphic>
              <a:graphicData uri="http://schemas.openxmlformats.org/drawingml/2006/picture">
                <pic:pic>
                  <pic:nvPicPr>
                    <pic:cNvPr id="476" name="image559.png"/>
                    <pic:cNvPicPr/>
                  </pic:nvPicPr>
                  <pic:blipFill>
                    <a:blip r:embed="rId635" cstate="print"/>
                    <a:stretch>
                      <a:fillRect/>
                    </a:stretch>
                  </pic:blipFill>
                  <pic:spPr>
                    <a:xfrm>
                      <a:off x="0" y="0"/>
                      <a:ext cx="276703" cy="65341"/>
                    </a:xfrm>
                    <a:prstGeom prst="rect">
                      <a:avLst/>
                    </a:prstGeom>
                  </pic:spPr>
                </pic:pic>
              </a:graphicData>
            </a:graphic>
          </wp:inline>
        </w:drawing>
      </w:r>
      <w:r>
        <w:rPr>
          <w:sz w:val="10"/>
        </w:rPr>
      </w:r>
      <w:r>
        <w:rPr>
          <w:rFonts w:ascii="Times New Roman"/>
          <w:spacing w:val="111"/>
          <w:sz w:val="12"/>
        </w:rPr>
        <w:t> </w:t>
      </w:r>
      <w:r>
        <w:rPr>
          <w:spacing w:val="111"/>
          <w:position w:val="-2"/>
          <w:sz w:val="12"/>
        </w:rPr>
        <w:drawing>
          <wp:inline distT="0" distB="0" distL="0" distR="0">
            <wp:extent cx="276556" cy="80962"/>
            <wp:effectExtent l="0" t="0" r="0" b="0"/>
            <wp:docPr id="477" name="image560.png" descr=""/>
            <wp:cNvGraphicFramePr>
              <a:graphicFrameLocks noChangeAspect="1"/>
            </wp:cNvGraphicFramePr>
            <a:graphic>
              <a:graphicData uri="http://schemas.openxmlformats.org/drawingml/2006/picture">
                <pic:pic>
                  <pic:nvPicPr>
                    <pic:cNvPr id="478" name="image560.png"/>
                    <pic:cNvPicPr/>
                  </pic:nvPicPr>
                  <pic:blipFill>
                    <a:blip r:embed="rId636" cstate="print"/>
                    <a:stretch>
                      <a:fillRect/>
                    </a:stretch>
                  </pic:blipFill>
                  <pic:spPr>
                    <a:xfrm>
                      <a:off x="0" y="0"/>
                      <a:ext cx="276556" cy="80962"/>
                    </a:xfrm>
                    <a:prstGeom prst="rect">
                      <a:avLst/>
                    </a:prstGeom>
                  </pic:spPr>
                </pic:pic>
              </a:graphicData>
            </a:graphic>
          </wp:inline>
        </w:drawing>
      </w:r>
      <w:r>
        <w:rPr>
          <w:spacing w:val="111"/>
          <w:position w:val="-2"/>
          <w:sz w:val="12"/>
        </w:rPr>
      </w:r>
      <w:r>
        <w:rPr>
          <w:rFonts w:ascii="Times New Roman"/>
          <w:spacing w:val="148"/>
          <w:position w:val="-2"/>
          <w:sz w:val="9"/>
        </w:rPr>
        <w:t> </w:t>
      </w:r>
      <w:r>
        <w:rPr>
          <w:spacing w:val="148"/>
          <w:sz w:val="9"/>
        </w:rPr>
        <w:pict>
          <v:group style="width:16.05pt;height:4.8pt;mso-position-horizontal-relative:char;mso-position-vertical-relative:line" coordorigin="0,0" coordsize="321,96">
            <v:shape style="position:absolute;left:0;top:0;width:82;height:94" coordorigin="0,0" coordsize="82,94" path="m44,0l37,0,0,94,12,94,22,67,71,67,67,57,26,57,40,19,52,19,44,0xm71,67l59,67,69,94,81,94,71,67xm52,19l40,19,55,57,67,57,52,19xe" filled="true" fillcolor="#231f20" stroked="false">
              <v:path arrowok="t"/>
              <v:fill type="solid"/>
            </v:shape>
            <v:shape style="position:absolute;left:91;top:25;width:54;height:71" coordorigin="91,25" coordsize="54,71" path="m130,25l124,25,109,28,99,36,93,48,91,62,93,77,100,88,111,94,124,96,132,96,140,93,144,90,144,86,109,86,102,77,102,46,109,35,142,35,143,31,137,27,130,25xm143,82l138,84,132,86,144,86,143,82xm142,35l130,35,136,37,141,39,142,35xe" filled="true" fillcolor="#231f20" stroked="false">
              <v:path arrowok="t"/>
              <v:fill type="solid"/>
            </v:shape>
            <v:shape style="position:absolute;left:153;top:10;width:45;height:86" coordorigin="153,10" coordsize="45,86" path="m175,36l165,36,165,90,170,96,187,96,194,94,197,92,196,87,178,87,175,83,175,36xm196,84l193,85,187,87,196,87,196,84xm197,27l153,27,153,36,197,36,197,27xm175,10l168,10,165,27,175,27,175,10xe" filled="true" fillcolor="#231f20" stroked="false">
              <v:path arrowok="t"/>
              <v:fill type="solid"/>
            </v:shape>
            <v:shape style="position:absolute;left:208;top:25;width:57;height:71" coordorigin="208,25" coordsize="57,71" path="m256,35l244,35,245,40,245,56,234,59,221,62,212,69,208,80,208,90,216,96,235,96,242,91,245,87,222,87,219,84,219,71,230,67,245,64,256,64,256,35xm256,87l246,87,246,93,249,95,258,95,263,94,265,94,265,88,258,88,256,87,256,87xm256,64l245,64,245,77,241,82,233,87,245,87,246,87,256,87,256,64xm250,25l229,25,218,28,210,32,212,40,218,38,226,35,256,35,256,32,250,25xe" filled="true" fillcolor="#231f20" stroked="false">
              <v:path arrowok="t"/>
              <v:fill type="solid"/>
            </v:shape>
            <v:shape style="position:absolute;left:275;top:25;width:46;height:71" coordorigin="275,25" coordsize="46,71" path="m277,82l275,91,280,94,288,96,309,96,321,89,321,87,290,87,281,84,277,82xm307,25l287,25,277,32,277,57,288,61,306,68,310,71,310,84,304,87,321,87,321,63,294,52,287,51,287,38,293,34,317,34,318,30,314,27,307,25xm317,34l307,34,313,37,316,39,317,34xe" filled="true" fillcolor="#231f20" stroked="false">
              <v:path arrowok="t"/>
              <v:fill type="solid"/>
            </v:shape>
          </v:group>
        </w:pict>
      </w:r>
      <w:r>
        <w:rPr>
          <w:spacing w:val="148"/>
          <w:sz w:val="9"/>
        </w:rPr>
      </w:r>
      <w:r>
        <w:rPr>
          <w:rFonts w:ascii="Times New Roman"/>
          <w:spacing w:val="109"/>
          <w:sz w:val="9"/>
        </w:rPr>
        <w:t> </w:t>
      </w:r>
      <w:r>
        <w:rPr>
          <w:spacing w:val="109"/>
          <w:sz w:val="9"/>
        </w:rPr>
        <w:pict>
          <v:group style="width:18.150pt;height:4.8pt;mso-position-horizontal-relative:char;mso-position-vertical-relative:line" coordorigin="0,0" coordsize="363,96">
            <v:shape style="position:absolute;left:0;top:0;width:59;height:94" coordorigin="0,0" coordsize="59,94" path="m46,0l0,0,0,94,11,94,11,55,22,55,39,52,50,46,50,45,11,45,11,9,58,9,58,8,46,0xm58,9l38,9,46,14,46,39,38,45,50,45,56,37,58,25,58,9xe" filled="true" fillcolor="#231f20" stroked="false">
              <v:path arrowok="t"/>
              <v:fill type="solid"/>
            </v:shape>
            <v:shape style="position:absolute;left:76;top:25;width:38;height:69" coordorigin="76,25" coordsize="38,69" path="m87,25l76,28,76,94,87,94,87,50,96,40,98,39,87,39,87,25xm110,25l99,25,87,39,98,39,102,37,112,37,114,28,113,27,110,25xm112,37l110,37,112,37,112,37xe" filled="true" fillcolor="#231f20" stroked="false">
              <v:path arrowok="t"/>
              <v:fill type="solid"/>
            </v:shape>
            <v:shape style="position:absolute;left:121;top:25;width:57;height:71" coordorigin="121,25" coordsize="57,71" path="m169,25l152,25,140,28,130,35,123,46,121,62,123,77,130,87,140,94,153,96,163,96,172,93,176,89,176,86,142,86,131,79,131,59,177,59,177,57,177,53,177,51,133,51,135,40,142,34,177,34,177,34,169,25xm175,81l169,84,162,86,176,86,175,81xm177,34l163,34,166,40,166,49,166,51,177,51,177,34xe" filled="true" fillcolor="#231f20" stroked="false">
              <v:path arrowok="t"/>
              <v:fill type="solid"/>
            </v:shape>
            <v:shape style="position:absolute;left:189;top:25;width:46;height:71" coordorigin="189,25" coordsize="46,71" path="m191,82l189,91,194,94,202,96,223,96,235,89,235,87,203,87,195,84,191,82xm221,25l201,25,191,32,191,57,202,61,220,68,224,71,224,84,218,87,235,87,235,63,208,52,201,51,201,38,207,34,231,34,232,30,228,27,221,25xm231,34l221,34,227,37,230,39,231,34xe" filled="true" fillcolor="#231f20" stroked="false">
              <v:path arrowok="t"/>
              <v:fill type="solid"/>
            </v:shape>
            <v:shape style="position:absolute;left:249;top:27;width:55;height:69" coordorigin="249,27" coordsize="55,69" path="m260,27l249,27,249,88,257,96,278,96,286,93,293,87,304,87,304,86,265,86,260,83,260,27xm304,87l293,87,293,94,304,94,304,87xm304,27l293,27,293,76,288,82,281,86,304,86,304,27xe" filled="true" fillcolor="#231f20" stroked="false">
              <v:path arrowok="t"/>
              <v:fill type="solid"/>
            </v:shape>
            <v:line style="position:absolute" from="319,59" to="358,59" stroked="true" strokeweight=".42pt" strokecolor="#231f20"/>
          </v:group>
        </w:pict>
      </w:r>
      <w:r>
        <w:rPr>
          <w:spacing w:val="109"/>
          <w:sz w:val="9"/>
        </w:rPr>
      </w:r>
      <w:r>
        <w:rPr>
          <w:rFonts w:ascii="Times New Roman"/>
          <w:spacing w:val="51"/>
          <w:sz w:val="10"/>
        </w:rPr>
        <w:t> </w:t>
      </w:r>
      <w:r>
        <w:rPr>
          <w:spacing w:val="51"/>
          <w:sz w:val="10"/>
        </w:rPr>
        <w:drawing>
          <wp:inline distT="0" distB="0" distL="0" distR="0">
            <wp:extent cx="313793" cy="65341"/>
            <wp:effectExtent l="0" t="0" r="0" b="0"/>
            <wp:docPr id="479" name="image561.png" descr=""/>
            <wp:cNvGraphicFramePr>
              <a:graphicFrameLocks noChangeAspect="1"/>
            </wp:cNvGraphicFramePr>
            <a:graphic>
              <a:graphicData uri="http://schemas.openxmlformats.org/drawingml/2006/picture">
                <pic:pic>
                  <pic:nvPicPr>
                    <pic:cNvPr id="480" name="image561.png"/>
                    <pic:cNvPicPr/>
                  </pic:nvPicPr>
                  <pic:blipFill>
                    <a:blip r:embed="rId637" cstate="print"/>
                    <a:stretch>
                      <a:fillRect/>
                    </a:stretch>
                  </pic:blipFill>
                  <pic:spPr>
                    <a:xfrm>
                      <a:off x="0" y="0"/>
                      <a:ext cx="313793" cy="65341"/>
                    </a:xfrm>
                    <a:prstGeom prst="rect">
                      <a:avLst/>
                    </a:prstGeom>
                  </pic:spPr>
                </pic:pic>
              </a:graphicData>
            </a:graphic>
          </wp:inline>
        </w:drawing>
      </w:r>
      <w:r>
        <w:rPr>
          <w:spacing w:val="51"/>
          <w:sz w:val="10"/>
        </w:rPr>
      </w:r>
      <w:r>
        <w:rPr>
          <w:rFonts w:ascii="Times New Roman"/>
          <w:spacing w:val="70"/>
          <w:sz w:val="10"/>
        </w:rPr>
        <w:t> </w:t>
      </w:r>
      <w:r>
        <w:rPr>
          <w:spacing w:val="70"/>
          <w:sz w:val="10"/>
        </w:rPr>
        <w:drawing>
          <wp:inline distT="0" distB="0" distL="0" distR="0">
            <wp:extent cx="311623" cy="68008"/>
            <wp:effectExtent l="0" t="0" r="0" b="0"/>
            <wp:docPr id="481" name="image562.png" descr=""/>
            <wp:cNvGraphicFramePr>
              <a:graphicFrameLocks noChangeAspect="1"/>
            </wp:cNvGraphicFramePr>
            <a:graphic>
              <a:graphicData uri="http://schemas.openxmlformats.org/drawingml/2006/picture">
                <pic:pic>
                  <pic:nvPicPr>
                    <pic:cNvPr id="482" name="image562.png"/>
                    <pic:cNvPicPr/>
                  </pic:nvPicPr>
                  <pic:blipFill>
                    <a:blip r:embed="rId638" cstate="print"/>
                    <a:stretch>
                      <a:fillRect/>
                    </a:stretch>
                  </pic:blipFill>
                  <pic:spPr>
                    <a:xfrm>
                      <a:off x="0" y="0"/>
                      <a:ext cx="311623" cy="68008"/>
                    </a:xfrm>
                    <a:prstGeom prst="rect">
                      <a:avLst/>
                    </a:prstGeom>
                  </pic:spPr>
                </pic:pic>
              </a:graphicData>
            </a:graphic>
          </wp:inline>
        </w:drawing>
      </w:r>
      <w:r>
        <w:rPr>
          <w:spacing w:val="70"/>
          <w:sz w:val="10"/>
        </w:rPr>
      </w:r>
      <w:r>
        <w:rPr>
          <w:rFonts w:ascii="Times New Roman"/>
          <w:spacing w:val="152"/>
          <w:sz w:val="10"/>
        </w:rPr>
        <w:t> </w:t>
      </w:r>
      <w:r>
        <w:rPr>
          <w:spacing w:val="152"/>
          <w:sz w:val="10"/>
        </w:rPr>
        <w:pict>
          <v:group style="width:20.6pt;height:5.2pt;mso-position-horizontal-relative:char;mso-position-vertical-relative:line" coordorigin="0,0" coordsize="412,104">
            <v:shape style="position:absolute;left:0;top:0;width:230;height:104" type="#_x0000_t75" stroked="false">
              <v:imagedata r:id="rId639" o:title=""/>
            </v:shape>
            <v:shape style="position:absolute;left:279;top:0;width:133;height:104" type="#_x0000_t75" stroked="false">
              <v:imagedata r:id="rId640" o:title=""/>
            </v:shape>
          </v:group>
        </w:pict>
      </w:r>
      <w:r>
        <w:rPr>
          <w:spacing w:val="152"/>
          <w:sz w:val="10"/>
        </w:rPr>
      </w:r>
    </w:p>
    <w:p>
      <w:pPr>
        <w:pStyle w:val="BodyText"/>
        <w:spacing w:before="11"/>
        <w:rPr>
          <w:sz w:val="3"/>
        </w:rPr>
      </w:pPr>
    </w:p>
    <w:p>
      <w:pPr>
        <w:tabs>
          <w:tab w:pos="1161" w:val="left" w:leader="none"/>
          <w:tab w:pos="1718" w:val="left" w:leader="none"/>
          <w:tab w:pos="3357" w:val="left" w:leader="none"/>
          <w:tab w:pos="3957" w:val="left" w:leader="none"/>
          <w:tab w:pos="4319" w:val="left" w:leader="none"/>
          <w:tab w:pos="4979" w:val="left" w:leader="none"/>
          <w:tab w:pos="5967" w:val="left" w:leader="none"/>
        </w:tabs>
        <w:spacing w:line="240" w:lineRule="auto"/>
        <w:ind w:left="228" w:right="23" w:firstLine="0"/>
        <w:rPr>
          <w:sz w:val="20"/>
        </w:rPr>
      </w:pPr>
      <w:r>
        <w:rPr>
          <w:position w:val="18"/>
          <w:sz w:val="20"/>
        </w:rPr>
        <w:pict>
          <v:group style="width:28.95pt;height:5.2pt;mso-position-horizontal-relative:char;mso-position-vertical-relative:line" coordorigin="0,0" coordsize="579,104">
            <v:shape style="position:absolute;left:0;top:0;width:396;height:104" type="#_x0000_t75" stroked="false">
              <v:imagedata r:id="rId641" o:title=""/>
            </v:shape>
            <v:shape style="position:absolute;left:445;top:0;width:133;height:104" type="#_x0000_t75" stroked="false">
              <v:imagedata r:id="rId642" o:title=""/>
            </v:shape>
          </v:group>
        </w:pict>
      </w:r>
      <w:r>
        <w:rPr>
          <w:position w:val="18"/>
          <w:sz w:val="20"/>
        </w:rPr>
      </w:r>
      <w:r>
        <w:rPr>
          <w:position w:val="18"/>
          <w:sz w:val="20"/>
        </w:rPr>
        <w:tab/>
      </w:r>
      <w:r>
        <w:rPr>
          <w:position w:val="18"/>
          <w:sz w:val="20"/>
        </w:rPr>
        <w:drawing>
          <wp:inline distT="0" distB="0" distL="0" distR="0">
            <wp:extent cx="216286" cy="65341"/>
            <wp:effectExtent l="0" t="0" r="0" b="0"/>
            <wp:docPr id="483" name="image567.png" descr=""/>
            <wp:cNvGraphicFramePr>
              <a:graphicFrameLocks noChangeAspect="1"/>
            </wp:cNvGraphicFramePr>
            <a:graphic>
              <a:graphicData uri="http://schemas.openxmlformats.org/drawingml/2006/picture">
                <pic:pic>
                  <pic:nvPicPr>
                    <pic:cNvPr id="484" name="image567.png"/>
                    <pic:cNvPicPr/>
                  </pic:nvPicPr>
                  <pic:blipFill>
                    <a:blip r:embed="rId643" cstate="print"/>
                    <a:stretch>
                      <a:fillRect/>
                    </a:stretch>
                  </pic:blipFill>
                  <pic:spPr>
                    <a:xfrm>
                      <a:off x="0" y="0"/>
                      <a:ext cx="216286" cy="65341"/>
                    </a:xfrm>
                    <a:prstGeom prst="rect">
                      <a:avLst/>
                    </a:prstGeom>
                  </pic:spPr>
                </pic:pic>
              </a:graphicData>
            </a:graphic>
          </wp:inline>
        </w:drawing>
      </w:r>
      <w:r>
        <w:rPr>
          <w:position w:val="18"/>
          <w:sz w:val="20"/>
        </w:rPr>
      </w:r>
      <w:r>
        <w:rPr>
          <w:position w:val="18"/>
          <w:sz w:val="20"/>
        </w:rPr>
        <w:tab/>
      </w:r>
      <w:r>
        <w:rPr>
          <w:position w:val="18"/>
          <w:sz w:val="20"/>
        </w:rPr>
        <w:pict>
          <v:group style="width:17.5pt;height:5pt;mso-position-horizontal-relative:char;mso-position-vertical-relative:line" coordorigin="0,0" coordsize="350,100">
            <v:shape style="position:absolute;left:0;top:4;width:78;height:94" coordorigin="0,4" coordsize="78,94" path="m30,4l0,4,0,98,31,98,52,94,60,88,11,88,11,13,61,13,52,7,30,4xm61,13l29,13,46,16,57,23,64,35,66,51,64,65,57,77,45,85,28,88,60,88,67,83,75,68,78,51,75,32,67,17,61,13xe" filled="true" fillcolor="#231f20" stroked="false">
              <v:path arrowok="t"/>
              <v:fill type="solid"/>
            </v:shape>
            <v:shape style="position:absolute;left:93;top:0;width:16;height:98" coordorigin="93,0" coordsize="16,98" path="m105,0l97,0,93,3,93,12,97,15,105,15,109,12,109,3,105,0xm106,29l96,31,96,98,106,98,106,29xe" filled="true" fillcolor="#231f20" stroked="false">
              <v:path arrowok="t"/>
              <v:fill type="solid"/>
            </v:shape>
            <v:shape style="position:absolute;left:127;top:29;width:38;height:69" coordorigin="127,29" coordsize="38,69" path="m138,29l127,31,127,98,138,98,138,53,147,44,149,43,138,43,138,29xm161,29l150,29,138,43,149,43,153,40,163,40,165,31,164,31,161,29xm163,40l161,40,163,41,163,40xe" filled="true" fillcolor="#231f20" stroked="false">
              <v:path arrowok="t"/>
              <v:fill type="solid"/>
            </v:shape>
            <v:shape style="position:absolute;left:171;top:29;width:57;height:71" coordorigin="171,29" coordsize="57,71" path="m220,29l203,29,191,32,181,39,174,50,171,66,174,80,181,91,191,97,204,100,214,100,222,97,227,93,227,90,193,90,182,83,182,63,228,63,228,61,228,57,228,55,184,55,186,44,193,38,228,38,228,38,220,29xm226,84l220,88,213,90,227,90,226,84xm228,38l214,38,217,44,217,53,217,55,228,55,228,38xe" filled="true" fillcolor="#231f20" stroked="false">
              <v:path arrowok="t"/>
              <v:fill type="solid"/>
            </v:shape>
            <v:shape style="position:absolute;left:241;top:29;width:54;height:71" coordorigin="241,29" coordsize="54,71" path="m281,29l275,29,260,32,249,40,243,52,241,66,244,81,251,92,262,98,274,100,283,100,291,97,295,94,294,90,260,90,252,81,252,50,260,39,292,39,294,34,288,31,281,29xm293,86l289,88,283,90,294,90,293,86xm292,39l281,39,287,41,291,43,292,39xe" filled="true" fillcolor="#231f20" stroked="false">
              <v:path arrowok="t"/>
              <v:fill type="solid"/>
            </v:shape>
            <v:line style="position:absolute" from="306,63" to="345,63" stroked="true" strokeweight=".42pt" strokecolor="#231f20"/>
          </v:group>
        </w:pict>
      </w:r>
      <w:r>
        <w:rPr>
          <w:position w:val="18"/>
          <w:sz w:val="20"/>
        </w:rPr>
      </w:r>
      <w:r>
        <w:rPr>
          <w:rFonts w:ascii="Times New Roman"/>
          <w:spacing w:val="36"/>
          <w:position w:val="18"/>
          <w:sz w:val="13"/>
        </w:rPr>
        <w:t> </w:t>
      </w:r>
      <w:r>
        <w:rPr>
          <w:spacing w:val="36"/>
          <w:position w:val="15"/>
          <w:sz w:val="20"/>
        </w:rPr>
        <w:drawing>
          <wp:inline distT="0" distB="0" distL="0" distR="0">
            <wp:extent cx="278748" cy="82581"/>
            <wp:effectExtent l="0" t="0" r="0" b="0"/>
            <wp:docPr id="485" name="image568.png" descr=""/>
            <wp:cNvGraphicFramePr>
              <a:graphicFrameLocks noChangeAspect="1"/>
            </wp:cNvGraphicFramePr>
            <a:graphic>
              <a:graphicData uri="http://schemas.openxmlformats.org/drawingml/2006/picture">
                <pic:pic>
                  <pic:nvPicPr>
                    <pic:cNvPr id="486" name="image568.png"/>
                    <pic:cNvPicPr/>
                  </pic:nvPicPr>
                  <pic:blipFill>
                    <a:blip r:embed="rId644" cstate="print"/>
                    <a:stretch>
                      <a:fillRect/>
                    </a:stretch>
                  </pic:blipFill>
                  <pic:spPr>
                    <a:xfrm>
                      <a:off x="0" y="0"/>
                      <a:ext cx="278748" cy="82581"/>
                    </a:xfrm>
                    <a:prstGeom prst="rect">
                      <a:avLst/>
                    </a:prstGeom>
                  </pic:spPr>
                </pic:pic>
              </a:graphicData>
            </a:graphic>
          </wp:inline>
        </w:drawing>
      </w:r>
      <w:r>
        <w:rPr>
          <w:spacing w:val="36"/>
          <w:position w:val="15"/>
          <w:sz w:val="20"/>
        </w:rPr>
      </w:r>
      <w:r>
        <w:rPr>
          <w:rFonts w:ascii="Times New Roman"/>
          <w:spacing w:val="112"/>
          <w:position w:val="15"/>
          <w:sz w:val="10"/>
        </w:rPr>
        <w:t> </w:t>
      </w:r>
      <w:r>
        <w:rPr>
          <w:spacing w:val="112"/>
          <w:position w:val="18"/>
          <w:sz w:val="20"/>
        </w:rPr>
        <w:pict>
          <v:group style="width:16.5pt;height:5.2pt;mso-position-horizontal-relative:char;mso-position-vertical-relative:line" coordorigin="0,0" coordsize="330,104">
            <v:shape style="position:absolute;left:0;top:0;width:133;height:104" type="#_x0000_t75" stroked="false">
              <v:imagedata r:id="rId645" o:title=""/>
            </v:shape>
            <v:shape style="position:absolute;left:182;top:0;width:147;height:104" type="#_x0000_t75" stroked="false">
              <v:imagedata r:id="rId646" o:title=""/>
            </v:shape>
          </v:group>
        </w:pict>
      </w:r>
      <w:r>
        <w:rPr>
          <w:spacing w:val="112"/>
          <w:position w:val="18"/>
          <w:sz w:val="20"/>
        </w:rPr>
      </w:r>
      <w:r>
        <w:rPr>
          <w:spacing w:val="112"/>
          <w:position w:val="18"/>
          <w:sz w:val="20"/>
        </w:rPr>
        <w:tab/>
      </w:r>
      <w:r>
        <w:rPr>
          <w:spacing w:val="112"/>
          <w:position w:val="18"/>
          <w:sz w:val="20"/>
        </w:rPr>
        <w:pict>
          <v:group style="width:11.25pt;height:3.55pt;mso-position-horizontal-relative:char;mso-position-vertical-relative:line" coordorigin="0,0" coordsize="225,71">
            <v:shape style="position:absolute;left:0;top:0;width:97;height:69" coordorigin="0,0" coordsize="97,69" path="m11,0l0,2,0,68,11,68,11,19,15,15,22,10,51,10,51,9,11,9,11,0xm51,10l41,10,43,17,43,68,54,68,54,20,58,15,63,11,52,11,51,10xm96,10l65,10,84,10,86,17,86,68,96,68,96,10xm68,0l59,4,52,11,63,11,65,10,96,10,96,9,90,0,68,0xm44,0l25,0,17,4,11,9,51,9,49,5,44,0xe" filled="true" fillcolor="#231f20" stroked="false">
              <v:path arrowok="t"/>
              <v:fill type="solid"/>
            </v:shape>
            <v:shape style="position:absolute;left:111;top:0;width:57;height:71" coordorigin="111,0" coordsize="57,71" path="m160,9l147,9,149,14,149,31,137,33,125,37,115,44,111,54,111,65,119,70,139,70,146,65,149,61,126,61,122,59,122,45,134,41,149,39,160,39,160,9xm160,61l149,61,150,67,152,69,161,69,166,69,168,68,168,62,162,62,160,62,160,61xm160,39l149,39,149,51,145,56,137,61,149,61,149,61,160,61,160,39xm154,0l133,0,122,2,114,7,115,15,121,12,129,9,160,9,159,7,154,0xe" filled="true" fillcolor="#231f20" stroked="false">
              <v:path arrowok="t"/>
              <v:fill type="solid"/>
            </v:shape>
            <v:shape style="position:absolute;left:179;top:0;width:46;height:71" coordorigin="179,0" coordsize="46,71" path="m181,56l179,65,184,68,192,70,213,70,224,63,224,62,193,62,185,59,181,56xm211,0l191,0,181,7,181,32,191,36,209,43,214,45,214,58,208,62,224,62,224,38,198,27,191,25,191,12,197,9,221,9,222,4,218,2,211,0xm221,9l210,9,216,11,220,13,221,9xe" filled="true" fillcolor="#231f20" stroked="false">
              <v:path arrowok="t"/>
              <v:fill type="solid"/>
            </v:shape>
          </v:group>
        </w:pict>
      </w:r>
      <w:r>
        <w:rPr>
          <w:spacing w:val="112"/>
          <w:position w:val="18"/>
          <w:sz w:val="20"/>
        </w:rPr>
      </w:r>
      <w:r>
        <w:rPr>
          <w:spacing w:val="112"/>
          <w:position w:val="18"/>
          <w:sz w:val="20"/>
        </w:rPr>
        <w:tab/>
      </w:r>
      <w:r>
        <w:rPr>
          <w:spacing w:val="112"/>
          <w:position w:val="18"/>
          <w:sz w:val="20"/>
        </w:rPr>
        <w:drawing>
          <wp:inline distT="0" distB="0" distL="0" distR="0">
            <wp:extent cx="83672" cy="65341"/>
            <wp:effectExtent l="0" t="0" r="0" b="0"/>
            <wp:docPr id="487" name="image571.png" descr=""/>
            <wp:cNvGraphicFramePr>
              <a:graphicFrameLocks noChangeAspect="1"/>
            </wp:cNvGraphicFramePr>
            <a:graphic>
              <a:graphicData uri="http://schemas.openxmlformats.org/drawingml/2006/picture">
                <pic:pic>
                  <pic:nvPicPr>
                    <pic:cNvPr id="488" name="image571.png"/>
                    <pic:cNvPicPr/>
                  </pic:nvPicPr>
                  <pic:blipFill>
                    <a:blip r:embed="rId647" cstate="print"/>
                    <a:stretch>
                      <a:fillRect/>
                    </a:stretch>
                  </pic:blipFill>
                  <pic:spPr>
                    <a:xfrm>
                      <a:off x="0" y="0"/>
                      <a:ext cx="83672" cy="65341"/>
                    </a:xfrm>
                    <a:prstGeom prst="rect">
                      <a:avLst/>
                    </a:prstGeom>
                  </pic:spPr>
                </pic:pic>
              </a:graphicData>
            </a:graphic>
          </wp:inline>
        </w:drawing>
      </w:r>
      <w:r>
        <w:rPr>
          <w:spacing w:val="112"/>
          <w:position w:val="18"/>
          <w:sz w:val="20"/>
        </w:rPr>
      </w:r>
      <w:r>
        <w:rPr>
          <w:spacing w:val="112"/>
          <w:position w:val="18"/>
          <w:sz w:val="20"/>
        </w:rPr>
        <w:tab/>
      </w:r>
      <w:r>
        <w:rPr>
          <w:spacing w:val="112"/>
          <w:sz w:val="20"/>
        </w:rPr>
        <w:pict>
          <v:group style="width:19.350pt;height:13.3pt;mso-position-horizontal-relative:char;mso-position-vertical-relative:line" coordorigin="0,0" coordsize="387,266">
            <v:shape style="position:absolute;left:0;top:0;width:387;height:115" type="#_x0000_t75" stroked="false">
              <v:imagedata r:id="rId648" o:title=""/>
            </v:shape>
            <v:shape style="position:absolute;left:55;top:162;width:265;height:104" type="#_x0000_t75" stroked="false">
              <v:imagedata r:id="rId649" o:title=""/>
            </v:shape>
          </v:group>
        </w:pict>
      </w:r>
      <w:r>
        <w:rPr>
          <w:spacing w:val="112"/>
          <w:sz w:val="20"/>
        </w:rPr>
      </w:r>
      <w:r>
        <w:rPr>
          <w:spacing w:val="112"/>
          <w:sz w:val="20"/>
        </w:rPr>
        <w:tab/>
      </w:r>
      <w:r>
        <w:rPr>
          <w:spacing w:val="112"/>
          <w:position w:val="18"/>
          <w:sz w:val="20"/>
        </w:rPr>
        <w:drawing>
          <wp:inline distT="0" distB="0" distL="0" distR="0">
            <wp:extent cx="81469" cy="65341"/>
            <wp:effectExtent l="0" t="0" r="0" b="0"/>
            <wp:docPr id="489" name="image574.png" descr=""/>
            <wp:cNvGraphicFramePr>
              <a:graphicFrameLocks noChangeAspect="1"/>
            </wp:cNvGraphicFramePr>
            <a:graphic>
              <a:graphicData uri="http://schemas.openxmlformats.org/drawingml/2006/picture">
                <pic:pic>
                  <pic:nvPicPr>
                    <pic:cNvPr id="490" name="image574.png"/>
                    <pic:cNvPicPr/>
                  </pic:nvPicPr>
                  <pic:blipFill>
                    <a:blip r:embed="rId650" cstate="print"/>
                    <a:stretch>
                      <a:fillRect/>
                    </a:stretch>
                  </pic:blipFill>
                  <pic:spPr>
                    <a:xfrm>
                      <a:off x="0" y="0"/>
                      <a:ext cx="81469" cy="65341"/>
                    </a:xfrm>
                    <a:prstGeom prst="rect">
                      <a:avLst/>
                    </a:prstGeom>
                  </pic:spPr>
                </pic:pic>
              </a:graphicData>
            </a:graphic>
          </wp:inline>
        </w:drawing>
      </w:r>
      <w:r>
        <w:rPr>
          <w:spacing w:val="112"/>
          <w:position w:val="18"/>
          <w:sz w:val="20"/>
        </w:rPr>
      </w:r>
      <w:r>
        <w:rPr>
          <w:spacing w:val="112"/>
          <w:position w:val="18"/>
          <w:sz w:val="20"/>
        </w:rPr>
        <w:tab/>
      </w:r>
      <w:r>
        <w:rPr>
          <w:spacing w:val="112"/>
          <w:position w:val="18"/>
          <w:sz w:val="20"/>
        </w:rPr>
        <w:drawing>
          <wp:inline distT="0" distB="0" distL="0" distR="0">
            <wp:extent cx="370166" cy="65341"/>
            <wp:effectExtent l="0" t="0" r="0" b="0"/>
            <wp:docPr id="491" name="image575.png" descr=""/>
            <wp:cNvGraphicFramePr>
              <a:graphicFrameLocks noChangeAspect="1"/>
            </wp:cNvGraphicFramePr>
            <a:graphic>
              <a:graphicData uri="http://schemas.openxmlformats.org/drawingml/2006/picture">
                <pic:pic>
                  <pic:nvPicPr>
                    <pic:cNvPr id="492" name="image575.png"/>
                    <pic:cNvPicPr/>
                  </pic:nvPicPr>
                  <pic:blipFill>
                    <a:blip r:embed="rId651" cstate="print"/>
                    <a:stretch>
                      <a:fillRect/>
                    </a:stretch>
                  </pic:blipFill>
                  <pic:spPr>
                    <a:xfrm>
                      <a:off x="0" y="0"/>
                      <a:ext cx="370166" cy="65341"/>
                    </a:xfrm>
                    <a:prstGeom prst="rect">
                      <a:avLst/>
                    </a:prstGeom>
                  </pic:spPr>
                </pic:pic>
              </a:graphicData>
            </a:graphic>
          </wp:inline>
        </w:drawing>
      </w:r>
      <w:r>
        <w:rPr>
          <w:spacing w:val="112"/>
          <w:position w:val="18"/>
          <w:sz w:val="20"/>
        </w:rPr>
      </w:r>
    </w:p>
    <w:p>
      <w:pPr>
        <w:pStyle w:val="BodyText"/>
        <w:spacing w:before="2"/>
        <w:rPr>
          <w:sz w:val="4"/>
        </w:rPr>
      </w:pPr>
    </w:p>
    <w:p>
      <w:pPr>
        <w:spacing w:line="103" w:lineRule="exact"/>
        <w:ind w:left="2730" w:right="0" w:firstLine="0"/>
        <w:rPr>
          <w:sz w:val="10"/>
        </w:rPr>
      </w:pPr>
      <w:r>
        <w:rPr>
          <w:position w:val="-1"/>
          <w:sz w:val="9"/>
        </w:rPr>
        <w:pict>
          <v:group style="width:17.1pt;height:5pt;mso-position-horizontal-relative:char;mso-position-vertical-relative:line" coordorigin="0,0" coordsize="342,100">
            <v:shape style="position:absolute;left:0;top:29;width:56;height:69" coordorigin="0,29" coordsize="56,69" path="m11,29l0,31,0,98,11,98,11,49,16,44,23,39,56,39,56,39,11,39,11,29xm56,39l40,39,45,45,45,98,56,98,56,39xm48,29l25,29,17,33,11,39,56,39,56,38,48,29xe" filled="true" fillcolor="#231f20" stroked="false">
              <v:path arrowok="t"/>
              <v:fill type="solid"/>
            </v:shape>
            <v:shape style="position:absolute;left:71;top:29;width:57;height:71" coordorigin="71,29" coordsize="57,71" path="m119,39l107,39,108,44,108,60,97,62,84,66,75,73,71,84,71,94,79,100,98,100,105,95,108,91,85,91,81,88,81,75,93,71,108,68,119,68,119,39xm119,90l109,90,109,96,112,99,120,99,126,98,128,98,128,92,121,92,119,91,119,90xm119,68l108,68,108,80,104,86,96,91,108,91,109,90,119,90,119,68xm113,29l92,29,81,32,73,36,75,44,81,41,89,39,119,39,119,36,113,29xe" filled="true" fillcolor="#231f20" stroked="false">
              <v:path arrowok="t"/>
              <v:fill type="solid"/>
            </v:shape>
            <v:shape style="position:absolute;left:143;top:29;width:38;height:69" coordorigin="143,29" coordsize="38,69" path="m154,29l143,31,143,98,154,98,154,53,163,44,165,43,154,43,154,29xm177,29l166,29,154,43,165,43,169,40,180,40,181,31,180,31,177,29xm180,40l177,40,179,41,180,40xe" filled="true" fillcolor="#231f20" stroked="false">
              <v:path arrowok="t"/>
              <v:fill type="solid"/>
            </v:shape>
            <v:shape style="position:absolute;left:192;top:0;width:16;height:98" coordorigin="192,0" coordsize="16,98" path="m204,0l195,0,192,3,192,12,195,15,204,15,207,12,207,3,204,0xm205,29l194,31,194,98,205,98,205,29xe" filled="true" fillcolor="#231f20" stroked="false">
              <v:path arrowok="t"/>
              <v:fill type="solid"/>
            </v:shape>
            <v:shape style="position:absolute;left:222;top:29;width:64;height:71" coordorigin="222,29" coordsize="64,71" path="m253,29l240,32,230,39,224,51,222,64,224,79,230,90,240,97,253,100,266,97,275,91,240,91,233,80,233,48,240,38,275,38,267,32,253,29xm275,38l266,38,274,48,274,80,267,91,275,91,276,90,283,79,285,64,283,51,277,39,275,38xe" filled="true" fillcolor="#231f20" stroked="false">
              <v:path arrowok="t"/>
              <v:fill type="solid"/>
            </v:shape>
            <v:shape style="position:absolute;left:296;top:29;width:46;height:71" coordorigin="296,29" coordsize="46,71" path="m298,86l296,95,301,97,309,100,330,100,342,92,342,91,311,91,302,88,298,86xm328,29l308,29,298,36,298,61,309,65,327,72,331,75,331,88,325,91,342,91,342,67,315,56,308,55,308,42,314,38,338,38,339,33,335,31,328,29xm338,38l328,38,334,40,337,42,338,38xe" filled="true" fillcolor="#231f20" stroked="false">
              <v:path arrowok="t"/>
              <v:fill type="solid"/>
            </v:shape>
          </v:group>
        </w:pict>
      </w:r>
      <w:r>
        <w:rPr>
          <w:position w:val="-1"/>
          <w:sz w:val="9"/>
        </w:rPr>
      </w:r>
      <w:r>
        <w:rPr>
          <w:rFonts w:ascii="Times New Roman"/>
          <w:spacing w:val="123"/>
          <w:position w:val="-1"/>
          <w:sz w:val="10"/>
        </w:rPr>
        <w:t> </w:t>
      </w:r>
      <w:r>
        <w:rPr>
          <w:spacing w:val="123"/>
          <w:position w:val="-1"/>
          <w:sz w:val="10"/>
        </w:rPr>
        <w:pict>
          <v:group style="width:23.45pt;height:5.2pt;mso-position-horizontal-relative:char;mso-position-vertical-relative:line" coordorigin="0,0" coordsize="469,104">
            <v:shape style="position:absolute;left:0;top:0;width:129;height:104" type="#_x0000_t75" stroked="false">
              <v:imagedata r:id="rId652" o:title=""/>
            </v:shape>
            <v:shape style="position:absolute;left:168;top:0;width:301;height:104" type="#_x0000_t75" stroked="false">
              <v:imagedata r:id="rId653" o:title=""/>
            </v:shape>
          </v:group>
        </w:pict>
      </w:r>
      <w:r>
        <w:rPr>
          <w:spacing w:val="123"/>
          <w:position w:val="-1"/>
          <w:sz w:val="10"/>
        </w:rPr>
      </w:r>
    </w:p>
    <w:p>
      <w:pPr>
        <w:pStyle w:val="BodyText"/>
        <w:spacing w:before="5"/>
        <w:rPr>
          <w:sz w:val="8"/>
        </w:rPr>
      </w:pPr>
    </w:p>
    <w:p>
      <w:pPr>
        <w:pStyle w:val="BodyText"/>
        <w:spacing w:line="20" w:lineRule="exact"/>
        <w:ind w:left="214"/>
        <w:rPr>
          <w:sz w:val="2"/>
        </w:rPr>
      </w:pPr>
      <w:r>
        <w:rPr>
          <w:sz w:val="2"/>
        </w:rPr>
        <w:pict>
          <v:group style="width:317.8pt;height:.3pt;mso-position-horizontal-relative:char;mso-position-vertical-relative:line" coordorigin="0,0" coordsize="6356,6">
            <v:line style="position:absolute" from="3,3" to="6353,3" stroked="true" strokeweight=".283pt" strokecolor="#231f20"/>
          </v:group>
        </w:pict>
      </w:r>
      <w:r>
        <w:rPr>
          <w:sz w:val="2"/>
        </w:rPr>
      </w:r>
    </w:p>
    <w:p>
      <w:pPr>
        <w:pStyle w:val="BodyText"/>
        <w:spacing w:before="1"/>
        <w:rPr>
          <w:sz w:val="9"/>
        </w:rPr>
      </w:pPr>
      <w:r>
        <w:rPr/>
        <w:pict>
          <v:group style="position:absolute;margin-left:71.195099pt;margin-top:7.222979pt;width:37.3pt;height:15.45pt;mso-position-horizontal-relative:page;mso-position-vertical-relative:paragraph;z-index:7984;mso-wrap-distance-left:0;mso-wrap-distance-right:0" coordorigin="1424,144" coordsize="746,309">
            <v:shape style="position:absolute;left:1429;top:144;width:617;height:129" type="#_x0000_t75" stroked="false">
              <v:imagedata r:id="rId654" o:title=""/>
            </v:shape>
            <v:shape style="position:absolute;left:1424;top:354;width:60;height:100" coordorigin="1424,354" coordsize="60,100" path="m1483,415l1472,415,1472,453,1483,453,1483,415xm1466,354l1456,354,1443,356,1433,363,1426,374,1424,390,1426,403,1431,414,1440,421,1451,424,1460,424,1467,420,1472,415,1483,415,1483,414,1440,414,1435,404,1435,374,1442,363,1483,363,1483,360,1475,357,1466,354xm1483,363l1462,363,1469,365,1472,367,1472,405,1469,409,1462,414,1483,414,1483,363xe" filled="true" fillcolor="#231f20" stroked="false">
              <v:path arrowok="t"/>
              <v:fill type="solid"/>
            </v:shape>
            <v:shape style="position:absolute;left:1502;top:356;width:55;height:69" coordorigin="1502,356" coordsize="55,69" path="m1513,356l1502,356,1502,416,1510,424,1531,424,1539,421,1546,415,1557,415,1557,415,1518,415,1513,411,1513,356xm1557,415l1546,415,1546,422,1557,422,1557,415xm1557,356l1546,356,1546,405,1541,410,1534,415,1557,415,1557,356xe" filled="true" fillcolor="#231f20" stroked="false">
              <v:path arrowok="t"/>
              <v:fill type="solid"/>
            </v:shape>
            <v:shape style="position:absolute;left:1574;top:354;width:57;height:71" coordorigin="1574,354" coordsize="57,71" path="m1622,354l1606,354,1593,356,1583,363,1576,375,1574,390,1576,405,1583,416,1594,422,1606,424,1616,424,1625,421,1630,417,1629,415,1595,415,1585,408,1585,387,1630,387,1630,385,1631,382,1631,379,1586,379,1589,369,1595,362,1631,362,1631,362,1622,354xm1628,409l1623,412,1615,415,1629,415,1628,409xm1631,362l1617,362,1619,369,1620,377,1619,379,1631,379,1631,362xe" filled="true" fillcolor="#231f20" stroked="false">
              <v:path arrowok="t"/>
              <v:fill type="solid"/>
            </v:shape>
            <v:shape style="position:absolute;left:1676;top:320;width:493;height:133" type="#_x0000_t75" stroked="false">
              <v:imagedata r:id="rId655" o:title=""/>
            </v:shape>
            <w10:wrap type="topAndBottom"/>
          </v:group>
        </w:pict>
      </w:r>
      <w:r>
        <w:rPr/>
        <w:pict>
          <v:group style="position:absolute;margin-left:123.157204pt;margin-top:7.482479pt;width:6.9pt;height:4.75pt;mso-position-horizontal-relative:page;mso-position-vertical-relative:paragraph;z-index:8008;mso-wrap-distance-left:0;mso-wrap-distance-right:0" coordorigin="2463,150" coordsize="138,95">
            <v:shape style="position:absolute;left:2463;top:152;width:59;height:93" coordorigin="2463,152" coordsize="59,93" path="m2469,225l2463,233,2471,240,2481,244,2491,244,2503,242,2513,236,2514,235,2483,235,2475,231,2469,225xm2516,152l2472,152,2468,198,2499,198,2511,203,2511,228,2501,235,2514,235,2520,227,2522,216,2518,202,2509,194,2497,189,2484,188,2479,188,2481,162,2516,162,2516,152xe" filled="true" fillcolor="#231f20" stroked="false">
              <v:path arrowok="t"/>
              <v:fill type="solid"/>
            </v:shape>
            <v:shape style="position:absolute;left:2539;top:150;width:62;height:95" coordorigin="2539,150" coordsize="62,95" path="m2592,150l2571,157,2554,169,2543,186,2539,208,2541,223,2547,234,2556,241,2570,244,2583,241,2592,235,2557,235,2550,223,2550,203,2550,201,2556,198,2563,195,2600,195,2594,190,2553,190,2558,180,2566,171,2578,163,2594,159,2592,150xm2600,195l2582,195,2589,202,2589,225,2582,235,2592,235,2592,235,2598,225,2600,213,2600,196,2600,195xm2590,186l2564,186,2558,187,2553,190,2594,190,2590,186xe" filled="true" fillcolor="#231f20" stroked="false">
              <v:path arrowok="t"/>
              <v:fill type="solid"/>
            </v:shape>
            <w10:wrap type="topAndBottom"/>
          </v:group>
        </w:pict>
      </w:r>
      <w:r>
        <w:rPr/>
        <w:pict>
          <v:group style="position:absolute;margin-left:150.992203pt;margin-top:7.483179pt;width:6.8pt;height:4.75pt;mso-position-horizontal-relative:page;mso-position-vertical-relative:paragraph;z-index:8032;mso-wrap-distance-left:0;mso-wrap-distance-right:0" coordorigin="3020,150" coordsize="136,95">
            <v:shape style="position:absolute;left:3020;top:152;width:59;height:93" coordorigin="3020,152" coordsize="59,93" path="m3026,225l3020,233,3027,240,3037,244,3047,244,3060,242,3070,236,3071,235,3039,235,3032,231,3026,225xm3073,152l3029,152,3024,198,3055,198,3068,203,3068,228,3058,235,3071,235,3076,227,3079,216,3075,202,3066,194,3054,189,3040,188,3035,188,3038,162,3072,162,3073,152xe" filled="true" fillcolor="#231f20" stroked="false">
              <v:path arrowok="t"/>
              <v:fill type="solid"/>
            </v:shape>
            <v:shape style="position:absolute;left:3096;top:150;width:60;height:95" coordorigin="3096,150" coordsize="60,95" path="m3142,150l3112,150,3099,159,3099,183,3106,189,3114,194,3104,199,3096,209,3096,235,3107,244,3142,244,3155,235,3115,235,3107,230,3107,211,3114,203,3124,199,3145,199,3136,194,3146,189,3128,189,3116,183,3110,180,3110,164,3117,159,3154,159,3154,158,3142,150xm3145,199l3124,199,3136,205,3145,210,3145,230,3137,235,3155,235,3156,235,3156,207,3148,200,3145,199xm3154,159l3134,159,3143,163,3143,181,3135,186,3128,189,3146,189,3153,183,3154,159xe" filled="true" fillcolor="#231f20" stroked="false">
              <v:path arrowok="t"/>
              <v:fill type="solid"/>
            </v:shape>
            <w10:wrap type="topAndBottom"/>
          </v:group>
        </w:pict>
      </w:r>
      <w:r>
        <w:rPr/>
        <w:pict>
          <v:group style="position:absolute;margin-left:168.010696pt;margin-top:7.483079pt;width:6.8pt;height:4.75pt;mso-position-horizontal-relative:page;mso-position-vertical-relative:paragraph;z-index:8056;mso-wrap-distance-left:0;mso-wrap-distance-right:0" coordorigin="3360,150" coordsize="136,95">
            <v:shape style="position:absolute;left:3360;top:152;width:59;height:93" coordorigin="3360,152" coordsize="59,93" path="m3366,225l3360,233,3368,240,3378,244,3388,244,3400,242,3410,236,3411,235,3380,235,3372,231,3366,225xm3413,152l3369,152,3365,198,3396,198,3408,203,3408,228,3398,235,3411,235,3417,227,3419,216,3415,202,3406,194,3394,189,3381,188,3376,188,3378,162,3413,162,3413,152xe" filled="true" fillcolor="#231f20" stroked="false">
              <v:path arrowok="t"/>
              <v:fill type="solid"/>
            </v:shape>
            <v:shape style="position:absolute;left:3435;top:150;width:60;height:93" coordorigin="3435,150" coordsize="60,93" path="m3492,159l3474,159,3481,165,3481,175,3478,189,3469,204,3454,220,3435,238,3435,242,3495,242,3495,232,3455,232,3468,219,3480,205,3489,189,3492,174,3492,159xm3482,150l3453,150,3443,155,3436,162,3441,170,3447,164,3456,159,3492,159,3492,158,3482,150xe" filled="true" fillcolor="#231f20" stroked="false">
              <v:path arrowok="t"/>
              <v:fill type="solid"/>
            </v:shape>
            <w10:wrap type="topAndBottom"/>
          </v:group>
        </w:pict>
      </w:r>
      <w:r>
        <w:rPr/>
        <w:pict>
          <v:group style="position:absolute;margin-left:201.559601pt;margin-top:7.483079pt;width:6.8pt;height:4.75pt;mso-position-horizontal-relative:page;mso-position-vertical-relative:paragraph;z-index:8080;mso-wrap-distance-left:0;mso-wrap-distance-right:0" coordorigin="4031,150" coordsize="136,95">
            <v:shape style="position:absolute;left:4031;top:152;width:59;height:93" coordorigin="4031,152" coordsize="59,93" path="m4037,225l4031,233,4039,240,4049,244,4059,244,4071,242,4081,236,4082,235,4051,235,4043,231,4037,225xm4084,152l4040,152,4036,198,4067,198,4079,203,4079,228,4069,235,4082,235,4088,227,4090,216,4086,202,4077,194,4065,189,4052,188,4047,188,4049,162,4084,162,4084,152xe" filled="true" fillcolor="#231f20" stroked="false">
              <v:path arrowok="t"/>
              <v:fill type="solid"/>
            </v:shape>
            <v:shape style="position:absolute;left:4106;top:150;width:60;height:93" coordorigin="4106,150" coordsize="60,93" path="m4163,159l4145,159,4152,165,4152,175,4149,189,4140,204,4125,220,4106,238,4106,242,4166,242,4166,232,4126,232,4139,219,4151,205,4160,189,4163,174,4163,159xm4153,150l4124,150,4114,155,4107,162,4112,170,4118,164,4127,159,4163,159,4163,158,4153,150xe" filled="true" fillcolor="#231f20" stroked="false">
              <v:path arrowok="t"/>
              <v:fill type="solid"/>
            </v:shape>
            <w10:wrap type="topAndBottom"/>
          </v:group>
        </w:pict>
      </w:r>
      <w:r>
        <w:rPr/>
        <w:pict>
          <v:group style="position:absolute;margin-left:229.988297pt;margin-top:7.483179pt;width:6.8pt;height:4.75pt;mso-position-horizontal-relative:page;mso-position-vertical-relative:paragraph;z-index:8104;mso-wrap-distance-left:0;mso-wrap-distance-right:0" coordorigin="4600,150" coordsize="136,95">
            <v:shape style="position:absolute;left:4600;top:152;width:59;height:93" coordorigin="4600,152" coordsize="59,93" path="m4606,225l4600,233,4607,240,4617,244,4627,244,4640,242,4650,236,4651,235,4619,235,4612,231,4606,225xm4653,152l4608,152,4604,198,4635,198,4648,203,4648,228,4638,235,4651,235,4656,227,4658,216,4655,202,4646,194,4634,189,4620,188,4615,188,4617,162,4652,162,4653,152xe" filled="true" fillcolor="#231f20" stroked="false">
              <v:path arrowok="t"/>
              <v:fill type="solid"/>
            </v:shape>
            <v:shape style="position:absolute;left:4676;top:150;width:60;height:95" coordorigin="4676,150" coordsize="60,95" path="m4721,150l4691,150,4679,159,4679,183,4686,189,4694,194,4684,199,4676,209,4676,235,4687,244,4722,244,4735,235,4694,235,4687,230,4687,211,4694,203,4704,199,4725,199,4716,194,4726,189,4707,189,4696,183,4690,180,4690,164,4697,159,4734,159,4734,158,4721,150xm4725,199l4704,199,4715,205,4725,210,4725,230,4717,235,4735,235,4735,235,4735,207,4728,200,4725,199xm4734,159l4714,159,4723,163,4723,181,4715,186,4707,189,4726,189,4733,183,4734,159xe" filled="true" fillcolor="#231f20" stroked="false">
              <v:path arrowok="t"/>
              <v:fill type="solid"/>
            </v:shape>
            <w10:wrap type="topAndBottom"/>
          </v:group>
        </w:pict>
      </w:r>
      <w:r>
        <w:rPr/>
        <w:pict>
          <v:group style="position:absolute;margin-left:257.821289pt;margin-top:7.538879pt;width:6.7pt;height:4.7pt;mso-position-horizontal-relative:page;mso-position-vertical-relative:paragraph;z-index:8128;mso-wrap-distance-left:0;mso-wrap-distance-right:0" coordorigin="5156,151" coordsize="134,94">
            <v:shape style="position:absolute;left:5156;top:152;width:59;height:93" coordorigin="5156,152" coordsize="59,93" path="m5163,225l5156,233,5164,240,5174,244,5184,244,5197,242,5207,236,5208,235,5176,235,5168,231,5163,225xm5210,152l5165,152,5161,198,5192,198,5204,203,5204,228,5195,235,5208,235,5213,227,5215,216,5212,202,5203,194,5190,189,5177,188,5172,188,5174,162,5209,162,5210,152xe" filled="true" fillcolor="#231f20" stroked="false">
              <v:path arrowok="t"/>
              <v:fill type="solid"/>
            </v:shape>
            <v:shape style="position:absolute;left:5238;top:151;width:52;height:92" coordorigin="5238,151" coordsize="52,92" path="m5270,162l5259,162,5259,234,5238,234,5238,242,5290,242,5290,234,5270,234,5270,162xm5270,151l5264,151,5238,156,5238,164,5259,162,5270,162,5270,151xe" filled="true" fillcolor="#231f20" stroked="false">
              <v:path arrowok="t"/>
              <v:fill type="solid"/>
            </v:shape>
            <w10:wrap type="topAndBottom"/>
          </v:group>
        </w:pict>
      </w:r>
      <w:r>
        <w:rPr/>
        <w:pict>
          <v:group style="position:absolute;margin-left:282.159210pt;margin-top:7.483179pt;width:6.8pt;height:4.75pt;mso-position-horizontal-relative:page;mso-position-vertical-relative:paragraph;z-index:8152;mso-wrap-distance-left:0;mso-wrap-distance-right:0" coordorigin="5643,150" coordsize="136,95">
            <v:shape style="position:absolute;left:5643;top:152;width:59;height:93" coordorigin="5643,152" coordsize="59,93" path="m5649,225l5643,233,5651,240,5661,244,5671,244,5683,242,5693,236,5694,235,5663,235,5655,231,5649,225xm5696,152l5652,152,5648,198,5679,198,5691,203,5691,228,5681,235,5694,235,5700,227,5702,216,5698,202,5689,194,5677,189,5664,188,5659,188,5661,162,5696,162,5696,152xe" filled="true" fillcolor="#231f20" stroked="false">
              <v:path arrowok="t"/>
              <v:fill type="solid"/>
            </v:shape>
            <v:shape style="position:absolute;left:5719;top:150;width:60;height:95" coordorigin="5719,150" coordsize="60,95" path="m5765,150l5735,150,5722,159,5722,183,5729,189,5738,194,5727,199,5719,209,5719,235,5731,244,5765,244,5778,235,5738,235,5730,230,5730,211,5737,203,5747,199,5769,199,5760,194,5769,189,5751,189,5739,183,5733,180,5733,164,5741,159,5777,159,5777,158,5765,150xm5769,199l5747,199,5759,205,5768,210,5768,230,5760,235,5778,235,5779,235,5779,207,5771,200,5769,199xm5777,159l5758,159,5766,163,5766,181,5758,186,5751,189,5769,189,5777,183,5777,159xe" filled="true" fillcolor="#231f20" stroked="false">
              <v:path arrowok="t"/>
              <v:fill type="solid"/>
            </v:shape>
            <w10:wrap type="topAndBottom"/>
          </v:group>
        </w:pict>
      </w:r>
      <w:r>
        <w:rPr/>
        <w:pict>
          <v:group style="position:absolute;margin-left:308.541199pt;margin-top:7.537979pt;width:7.1pt;height:4.7pt;mso-position-horizontal-relative:page;mso-position-vertical-relative:paragraph;z-index:8176;mso-wrap-distance-left:0;mso-wrap-distance-right:0" coordorigin="6171,151" coordsize="142,94">
            <v:shape style="position:absolute;left:6171;top:151;width:69;height:92" coordorigin="6171,151" coordsize="69,92" path="m6225,216l6214,216,6214,242,6225,242,6225,216xm6225,151l6218,151,6171,212,6171,216,6240,216,6240,207,6186,207,6214,171,6225,171,6225,151xm6225,171l6214,171,6214,207,6225,207,6225,171xe" filled="true" fillcolor="#231f20" stroked="false">
              <v:path arrowok="t"/>
              <v:fill type="solid"/>
            </v:shape>
            <v:shape style="position:absolute;left:6254;top:152;width:59;height:93" coordorigin="6254,152" coordsize="59,93" path="m6260,225l6254,233,6261,240,6271,244,6281,244,6294,242,6304,236,6305,235,6273,235,6265,231,6260,225xm6307,152l6262,152,6258,198,6289,198,6301,203,6301,228,6292,235,6305,235,6310,227,6312,216,6309,202,6300,194,6288,189,6274,188,6269,188,6271,162,6306,162,6307,152xe" filled="true" fillcolor="#231f20" stroked="false">
              <v:path arrowok="t"/>
              <v:fill type="solid"/>
            </v:shape>
            <w10:wrap type="topAndBottom"/>
          </v:group>
        </w:pict>
      </w:r>
      <w:r>
        <w:rPr/>
        <w:pict>
          <v:group style="position:absolute;margin-left:338.160095pt;margin-top:7.483079pt;width:6.8pt;height:4.75pt;mso-position-horizontal-relative:page;mso-position-vertical-relative:paragraph;z-index:8200;mso-wrap-distance-left:0;mso-wrap-distance-right:0" coordorigin="6763,150" coordsize="136,95">
            <v:shape style="position:absolute;left:6763;top:152;width:59;height:93" coordorigin="6763,152" coordsize="59,93" path="m6769,225l6763,233,6771,240,6781,244,6791,244,6803,242,6813,236,6814,235,6783,235,6775,231,6769,225xm6816,152l6772,152,6768,198,6799,198,6811,203,6811,228,6801,235,6814,235,6820,227,6822,216,6818,202,6809,194,6797,189,6784,188,6779,188,6781,162,6816,162,6816,152xe" filled="true" fillcolor="#231f20" stroked="false">
              <v:path arrowok="t"/>
              <v:fill type="solid"/>
            </v:shape>
            <v:shape style="position:absolute;left:6838;top:150;width:60;height:93" coordorigin="6838,150" coordsize="60,93" path="m6895,159l6877,159,6884,165,6884,175,6881,189,6872,204,6857,220,6838,238,6838,242,6898,242,6898,232,6858,232,6871,219,6883,205,6892,189,6895,174,6895,159xm6885,150l6856,150,6846,155,6839,162,6844,170,6850,164,6859,159,6895,159,6895,158,6885,150xe" filled="true" fillcolor="#231f20" stroked="false">
              <v:path arrowok="t"/>
              <v:fill type="solid"/>
            </v:shape>
            <w10:wrap type="topAndBottom"/>
          </v:group>
        </w:pict>
      </w:r>
      <w:r>
        <w:rPr/>
        <w:pict>
          <v:group style="position:absolute;margin-left:369.567413pt;margin-top:7.537979pt;width:7.05pt;height:4.7pt;mso-position-horizontal-relative:page;mso-position-vertical-relative:paragraph;z-index:8224;mso-wrap-distance-left:0;mso-wrap-distance-right:0" coordorigin="7391,151" coordsize="141,94">
            <v:shape style="position:absolute;left:7391;top:152;width:59;height:93" coordorigin="7391,152" coordsize="59,93" path="m7398,225l7391,233,7399,240,7409,244,7419,244,7432,242,7441,236,7443,235,7411,235,7403,231,7398,225xm7444,152l7400,152,7396,198,7427,198,7439,203,7439,228,7429,235,7443,235,7448,227,7450,216,7447,202,7438,194,7425,189,7412,188,7407,188,7409,162,7444,162,7444,152xe" filled="true" fillcolor="#231f20" stroked="false">
              <v:path arrowok="t"/>
              <v:fill type="solid"/>
            </v:shape>
            <v:shape style="position:absolute;left:7463;top:151;width:69;height:92" coordorigin="7463,151" coordsize="69,92" path="m7517,216l7506,216,7506,242,7517,242,7517,216xm7517,151l7510,151,7463,212,7463,216,7531,216,7531,207,7478,207,7506,171,7517,171,7517,151xm7517,171l7506,171,7506,207,7517,207,7517,171xe" filled="true" fillcolor="#231f20" stroked="false">
              <v:path arrowok="t"/>
              <v:fill type="solid"/>
            </v:shape>
            <w10:wrap type="topAndBottom"/>
          </v:group>
        </w:pict>
      </w:r>
      <w:r>
        <w:rPr/>
        <w:pict>
          <v:group style="position:absolute;margin-left:71.251900pt;margin-top:34.18848pt;width:30.8pt;height:15.6pt;mso-position-horizontal-relative:page;mso-position-vertical-relative:paragraph;z-index:8248;mso-wrap-distance-left:0;mso-wrap-distance-right:0" coordorigin="1425,684" coordsize="616,312">
            <v:shape style="position:absolute;left:1429;top:684;width:612;height:131" type="#_x0000_t75" stroked="false">
              <v:imagedata r:id="rId656" o:title=""/>
            </v:shape>
            <v:shape style="position:absolute;left:1425;top:854;width:540;height:141" type="#_x0000_t75" stroked="false">
              <v:imagedata r:id="rId657" o:title=""/>
            </v:shape>
            <w10:wrap type="topAndBottom"/>
          </v:group>
        </w:pict>
      </w:r>
      <w:r>
        <w:rPr/>
        <w:pict>
          <v:group style="position:absolute;margin-left:118.398598pt;margin-top:34.483177pt;width:16.3pt;height:4.75pt;mso-position-horizontal-relative:page;mso-position-vertical-relative:paragraph;z-index:8272;mso-wrap-distance-left:0;mso-wrap-distance-right:0" coordorigin="2368,690" coordsize="326,95">
            <v:shape style="position:absolute;left:2368;top:692;width:60;height:91" coordorigin="2368,692" coordsize="60,91" path="m2428,692l2369,692,2368,702,2415,702,2374,782,2386,782,2428,698,2428,692xe" filled="true" fillcolor="#231f20" stroked="false">
              <v:path arrowok="t"/>
              <v:fill type="solid"/>
            </v:shape>
            <v:shape style="position:absolute;left:2445;top:692;width:60;height:91" coordorigin="2445,692" coordsize="60,91" path="m2505,692l2446,692,2445,702,2492,702,2451,782,2463,782,2505,698,2505,692xe" filled="true" fillcolor="#231f20" stroked="false">
              <v:path arrowok="t"/>
              <v:fill type="solid"/>
            </v:shape>
            <v:shape style="position:absolute;left:2522;top:767;width:18;height:18" coordorigin="2522,767" coordsize="18,18" path="m2535,767l2526,767,2522,771,2522,780,2526,784,2535,784,2539,780,2539,771,2535,767xe" filled="true" fillcolor="#231f20" stroked="false">
              <v:path arrowok="t"/>
              <v:fill type="solid"/>
            </v:shape>
            <v:shape style="position:absolute;left:2557;top:692;width:60;height:91" coordorigin="2557,692" coordsize="60,91" path="m2617,692l2558,692,2557,702,2604,702,2563,782,2575,782,2617,698,2617,692xe" filled="true" fillcolor="#231f20" stroked="false">
              <v:path arrowok="t"/>
              <v:fill type="solid"/>
            </v:shape>
            <v:shape style="position:absolute;left:2634;top:690;width:60;height:95" coordorigin="2634,690" coordsize="60,95" path="m2679,690l2649,690,2636,699,2636,723,2644,729,2652,734,2642,739,2634,749,2634,775,2645,784,2680,784,2693,775,2652,775,2645,770,2645,751,2652,743,2661,739,2683,739,2674,734,2684,729,2665,729,2653,723,2648,720,2648,704,2655,699,2691,699,2691,698,2679,690xm2683,739l2661,739,2673,745,2683,750,2683,770,2675,775,2693,775,2693,775,2693,747,2686,740,2683,739xm2691,699l2672,699,2681,703,2681,721,2673,726,2665,729,2684,729,2691,723,2691,699xe" filled="true" fillcolor="#231f20" stroked="false">
              <v:path arrowok="t"/>
              <v:fill type="solid"/>
            </v:shape>
            <w10:wrap type="topAndBottom"/>
          </v:group>
        </w:pict>
      </w:r>
      <w:r>
        <w:rPr/>
        <w:pict>
          <v:group style="position:absolute;margin-left:146.225494pt;margin-top:34.482479pt;width:16.3500pt;height:4.75pt;mso-position-horizontal-relative:page;mso-position-vertical-relative:paragraph;z-index:8296;mso-wrap-distance-left:0;mso-wrap-distance-right:0" coordorigin="2925,690" coordsize="327,95">
            <v:shape style="position:absolute;left:2925;top:690;width:60;height:95" coordorigin="2925,690" coordsize="60,95" path="m2970,690l2940,690,2927,699,2927,723,2934,729,2943,734,2932,739,2925,749,2925,775,2936,784,2971,784,2983,775,2943,775,2935,770,2935,751,2942,743,2952,739,2974,739,2965,734,2975,729,2956,729,2944,723,2938,720,2938,704,2946,699,2982,699,2982,698,2970,690xm2974,739l2952,739,2964,745,2974,750,2974,770,2965,775,2983,775,2984,775,2984,747,2977,740,2974,739xm2982,699l2963,699,2971,703,2971,721,2963,726,2956,729,2975,729,2982,723,2982,699xe" filled="true" fillcolor="#231f20" stroked="false">
              <v:path arrowok="t"/>
              <v:fill type="solid"/>
            </v:shape>
            <v:shape style="position:absolute;left:2999;top:690;width:64;height:95" coordorigin="2999,690" coordsize="64,95" path="m3031,690l3018,693,3008,703,3001,718,2999,737,3002,756,3008,771,3018,781,3031,784,3045,781,3050,775,3031,775,3022,772,3016,764,3012,752,3010,737,3012,721,3016,709,3022,701,3031,699,3051,699,3045,693,3031,690xm3051,699l3031,699,3040,701,3047,709,3051,721,3052,737,3051,752,3047,764,3041,772,3031,775,3050,775,3055,771,3061,756,3063,737,3061,718,3055,703,3051,699xe" filled="true" fillcolor="#231f20" stroked="false">
              <v:path arrowok="t"/>
              <v:fill type="solid"/>
            </v:shape>
            <v:shape style="position:absolute;left:3079;top:767;width:18;height:18" coordorigin="3079,767" coordsize="18,18" path="m3092,767l3083,767,3079,771,3079,780,3083,784,3092,784,3096,780,3096,771,3092,767xe" filled="true" fillcolor="#231f20" stroked="false">
              <v:path arrowok="t"/>
              <v:fill type="solid"/>
            </v:shape>
            <v:shape style="position:absolute;left:3114;top:692;width:59;height:93" coordorigin="3114,692" coordsize="59,93" path="m3121,765l3114,773,3122,780,3132,784,3142,784,3155,782,3164,776,3166,775,3134,775,3126,771,3121,765xm3167,692l3123,692,3119,738,3150,738,3162,743,3162,768,3152,775,3166,775,3171,767,3173,756,3170,742,3161,734,3148,729,3135,728,3130,728,3132,702,3167,702,3167,692xe" filled="true" fillcolor="#231f20" stroked="false">
              <v:path arrowok="t"/>
              <v:fill type="solid"/>
            </v:shape>
            <v:shape style="position:absolute;left:3190;top:690;width:62;height:95" coordorigin="3190,690" coordsize="62,95" path="m3243,690l3222,697,3205,709,3194,726,3190,748,3192,763,3198,774,3207,781,3221,784,3234,781,3243,775,3208,775,3201,763,3201,743,3201,741,3207,738,3214,735,3251,735,3245,730,3204,730,3209,720,3218,711,3229,703,3245,699,3243,690xm3251,735l3233,735,3241,742,3241,765,3233,775,3243,775,3243,775,3249,765,3251,753,3251,736,3251,735xm3241,726l3216,726,3209,727,3204,730,3245,730,3241,726xe" filled="true" fillcolor="#231f20" stroked="false">
              <v:path arrowok="t"/>
              <v:fill type="solid"/>
            </v:shape>
            <w10:wrap type="topAndBottom"/>
          </v:group>
        </w:pict>
      </w:r>
      <w:r>
        <w:rPr/>
        <w:pict>
          <v:group style="position:absolute;margin-left:167.9767pt;margin-top:34.483078pt;width:16.25pt;height:4.75pt;mso-position-horizontal-relative:page;mso-position-vertical-relative:paragraph;z-index:8320;mso-wrap-distance-left:0;mso-wrap-distance-right:0" coordorigin="3360,690" coordsize="325,95">
            <v:shape style="position:absolute;left:3360;top:692;width:60;height:91" coordorigin="3360,692" coordsize="60,91" path="m3419,692l3360,692,3360,702,3407,702,3366,782,3378,782,3419,698,3419,692xe" filled="true" fillcolor="#231f20" stroked="false">
              <v:path arrowok="t"/>
              <v:fill type="solid"/>
            </v:shape>
            <v:shape style="position:absolute;left:3435;top:690;width:60;height:93" coordorigin="3435,690" coordsize="60,93" path="m3492,699l3474,699,3481,705,3481,715,3478,729,3469,744,3454,760,3435,778,3435,782,3495,782,3495,772,3455,772,3468,759,3480,745,3489,729,3492,714,3492,699xm3482,690l3453,690,3443,695,3436,702,3441,710,3447,704,3456,699,3492,699,3492,698,3482,690xe" filled="true" fillcolor="#231f20" stroked="false">
              <v:path arrowok="t"/>
              <v:fill type="solid"/>
            </v:shape>
            <v:shape style="position:absolute;left:3514;top:767;width:18;height:18" coordorigin="3514,767" coordsize="18,18" path="m3527,767l3518,767,3514,771,3514,780,3518,784,3527,784,3531,780,3531,771,3527,767xe" filled="true" fillcolor="#231f20" stroked="false">
              <v:path arrowok="t"/>
              <v:fill type="solid"/>
            </v:shape>
            <v:shape style="position:absolute;left:3547;top:690;width:60;height:93" coordorigin="3547,690" coordsize="60,93" path="m3604,699l3586,699,3593,705,3593,715,3590,729,3581,744,3566,760,3547,778,3547,782,3607,782,3607,772,3567,772,3580,759,3592,745,3601,729,3604,714,3604,699xm3594,690l3565,690,3555,695,3548,702,3553,710,3559,704,3568,699,3604,699,3604,698,3594,690xe" filled="true" fillcolor="#231f20" stroked="false">
              <v:path arrowok="t"/>
              <v:fill type="solid"/>
            </v:shape>
            <v:shape style="position:absolute;left:3624;top:690;width:60;height:93" coordorigin="3624,690" coordsize="60,93" path="m3681,699l3663,699,3670,705,3670,715,3667,729,3658,744,3643,760,3624,778,3624,782,3684,782,3684,772,3644,772,3657,759,3669,745,3678,729,3681,714,3681,699xm3671,690l3642,690,3632,695,3625,702,3630,710,3636,704,3645,699,3681,699,3681,698,3671,690xe" filled="true" fillcolor="#231f20" stroked="false">
              <v:path arrowok="t"/>
              <v:fill type="solid"/>
            </v:shape>
            <w10:wrap type="topAndBottom"/>
          </v:group>
        </w:pict>
      </w:r>
      <w:r>
        <w:rPr/>
        <w:pict>
          <v:group style="position:absolute;margin-left:196.800003pt;margin-top:34.483078pt;width:16.25pt;height:4.75pt;mso-position-horizontal-relative:page;mso-position-vertical-relative:paragraph;z-index:8344;mso-wrap-distance-left:0;mso-wrap-distance-right:0" coordorigin="3936,690" coordsize="325,95">
            <v:shape style="position:absolute;left:3936;top:692;width:60;height:91" coordorigin="3936,692" coordsize="60,91" path="m3996,692l3937,692,3936,702,3983,702,3942,782,3954,782,3996,698,3996,692xe" filled="true" fillcolor="#231f20" stroked="false">
              <v:path arrowok="t"/>
              <v:fill type="solid"/>
            </v:shape>
            <v:shape style="position:absolute;left:4012;top:690;width:60;height:93" coordorigin="4012,690" coordsize="60,93" path="m4069,699l4051,699,4058,705,4058,715,4054,729,4045,744,4031,760,4012,778,4012,782,4071,782,4072,772,4031,772,4044,759,4056,745,4065,729,4069,714,4069,699xm4058,690l4030,690,4019,695,4013,702,4017,710,4024,704,4033,699,4069,699,4069,698,4058,690xe" filled="true" fillcolor="#231f20" stroked="false">
              <v:path arrowok="t"/>
              <v:fill type="solid"/>
            </v:shape>
            <v:shape style="position:absolute;left:4090;top:767;width:18;height:18" coordorigin="4090,767" coordsize="18,18" path="m4103,767l4094,767,4090,771,4090,780,4094,784,4103,784,4107,780,4107,771,4103,767xe" filled="true" fillcolor="#231f20" stroked="false">
              <v:path arrowok="t"/>
              <v:fill type="solid"/>
            </v:shape>
            <v:shape style="position:absolute;left:4124;top:690;width:60;height:93" coordorigin="4124,690" coordsize="60,93" path="m4181,699l4163,699,4170,705,4170,715,4166,729,4157,744,4143,760,4124,778,4124,782,4183,782,4184,772,4143,772,4156,759,4168,745,4177,729,4181,714,4181,699xm4170,690l4142,690,4131,695,4125,702,4129,710,4136,704,4145,699,4181,699,4181,698,4170,690xe" filled="true" fillcolor="#231f20" stroked="false">
              <v:path arrowok="t"/>
              <v:fill type="solid"/>
            </v:shape>
            <v:shape style="position:absolute;left:4201;top:690;width:60;height:93" coordorigin="4201,690" coordsize="60,93" path="m4258,699l4240,699,4247,705,4247,715,4243,729,4234,744,4220,760,4201,778,4201,782,4260,782,4261,772,4220,772,4233,759,4245,745,4254,729,4258,714,4258,699xm4247,690l4219,690,4208,695,4202,702,4206,710,4213,704,4222,699,4258,699,4258,698,4247,690xe" filled="true" fillcolor="#231f20" stroked="false">
              <v:path arrowok="t"/>
              <v:fill type="solid"/>
            </v:shape>
            <w10:wrap type="topAndBottom"/>
          </v:group>
        </w:pict>
      </w:r>
      <w:r>
        <w:rPr/>
        <w:pict>
          <v:group style="position:absolute;margin-left:225.221695pt;margin-top:34.482479pt;width:16.3500pt;height:4.75pt;mso-position-horizontal-relative:page;mso-position-vertical-relative:paragraph;z-index:8368;mso-wrap-distance-left:0;mso-wrap-distance-right:0" coordorigin="4504,690" coordsize="327,95">
            <v:shape style="position:absolute;left:4504;top:690;width:60;height:95" coordorigin="4504,690" coordsize="60,95" path="m4550,690l4520,690,4507,699,4507,723,4514,729,4523,734,4512,739,4504,749,4504,775,4516,784,4551,784,4563,775,4523,775,4515,770,4515,751,4522,743,4532,739,4554,739,4545,734,4555,729,4536,729,4524,723,4518,720,4518,704,4526,699,4562,699,4562,698,4550,690xm4554,739l4532,739,4544,745,4553,750,4553,770,4545,775,4563,775,4564,775,4564,747,4557,740,4554,739xm4562,699l4543,699,4551,703,4551,721,4543,726,4536,729,4555,729,4562,723,4562,699xe" filled="true" fillcolor="#231f20" stroked="false">
              <v:path arrowok="t"/>
              <v:fill type="solid"/>
            </v:shape>
            <v:shape style="position:absolute;left:4579;top:690;width:64;height:95" coordorigin="4579,690" coordsize="64,95" path="m4611,690l4597,693,4587,703,4581,718,4579,737,4582,756,4588,771,4598,781,4611,784,4624,781,4630,775,4611,775,4602,772,4596,764,4592,752,4590,737,4592,721,4596,709,4602,701,4611,699,4631,699,4625,693,4611,690xm4631,699l4611,699,4620,701,4627,709,4631,721,4632,737,4631,752,4627,764,4621,772,4611,775,4630,775,4634,771,4641,756,4643,737,4641,718,4635,703,4631,699xe" filled="true" fillcolor="#231f20" stroked="false">
              <v:path arrowok="t"/>
              <v:fill type="solid"/>
            </v:shape>
            <v:shape style="position:absolute;left:4659;top:767;width:18;height:18" coordorigin="4659,767" coordsize="18,18" path="m4672,767l4663,767,4659,771,4659,780,4663,784,4672,784,4676,780,4676,771,4672,767xe" filled="true" fillcolor="#231f20" stroked="false">
              <v:path arrowok="t"/>
              <v:fill type="solid"/>
            </v:shape>
            <v:shape style="position:absolute;left:4694;top:692;width:59;height:93" coordorigin="4694,692" coordsize="59,93" path="m4700,765l4694,773,4702,780,4712,784,4722,784,4735,782,4744,776,4745,775,4714,775,4706,771,4700,765xm4747,692l4703,692,4699,738,4730,738,4742,743,4742,768,4732,775,4745,775,4751,767,4753,756,4750,742,4741,734,4728,729,4715,728,4710,728,4712,702,4747,702,4747,692xe" filled="true" fillcolor="#231f20" stroked="false">
              <v:path arrowok="t"/>
              <v:fill type="solid"/>
            </v:shape>
            <v:shape style="position:absolute;left:4770;top:690;width:62;height:95" coordorigin="4770,690" coordsize="62,95" path="m4823,690l4802,697,4785,709,4774,726,4770,748,4772,763,4778,774,4787,781,4801,784,4814,781,4823,775,4788,775,4781,763,4781,743,4781,741,4787,738,4794,735,4831,735,4825,730,4784,730,4789,720,4798,711,4809,703,4825,699,4823,690xm4831,735l4813,735,4820,742,4820,765,4813,775,4823,775,4823,775,4829,765,4831,753,4831,736,4831,735xm4821,726l4796,726,4789,727,4784,730,4825,730,4821,726xe" filled="true" fillcolor="#231f20" stroked="false">
              <v:path arrowok="t"/>
              <v:fill type="solid"/>
            </v:shape>
            <w10:wrap type="topAndBottom"/>
          </v:group>
        </w:pict>
      </w:r>
      <w:r>
        <w:rPr/>
        <w:pict>
          <v:group style="position:absolute;margin-left:253.061707pt;margin-top:34.482677pt;width:16.2pt;height:4.75pt;mso-position-horizontal-relative:page;mso-position-vertical-relative:paragraph;z-index:8392;mso-wrap-distance-left:0;mso-wrap-distance-right:0" coordorigin="5061,690" coordsize="324,95">
            <v:shape style="position:absolute;left:5061;top:692;width:60;height:91" coordorigin="5061,692" coordsize="60,91" path="m5121,692l5062,692,5061,702,5109,702,5067,782,5079,782,5121,698,5121,692xe" filled="true" fillcolor="#231f20" stroked="false">
              <v:path arrowok="t"/>
              <v:fill type="solid"/>
            </v:shape>
            <v:shape style="position:absolute;left:5136;top:690;width:64;height:95" coordorigin="5136,690" coordsize="64,95" path="m5168,690l5154,693,5144,703,5138,718,5136,737,5138,756,5145,771,5155,781,5168,784,5181,781,5187,775,5168,775,5159,772,5152,764,5148,752,5147,737,5148,721,5152,709,5159,701,5168,699,5187,699,5182,693,5168,690xm5187,699l5168,699,5177,701,5183,709,5188,721,5189,737,5188,752,5184,764,5177,772,5168,775,5187,775,5191,771,5198,756,5200,737,5198,718,5192,703,5187,699xe" filled="true" fillcolor="#231f20" stroked="false">
              <v:path arrowok="t"/>
              <v:fill type="solid"/>
            </v:shape>
            <v:shape style="position:absolute;left:5215;top:767;width:18;height:18" coordorigin="5215,767" coordsize="18,18" path="m5229,767l5219,767,5215,771,5215,780,5219,784,5229,784,5232,780,5232,771,5229,767xe" filled="true" fillcolor="#231f20" stroked="false">
              <v:path arrowok="t"/>
              <v:fill type="solid"/>
            </v:shape>
            <v:shape style="position:absolute;left:5250;top:690;width:60;height:95" coordorigin="5250,690" coordsize="60,95" path="m5296,690l5266,690,5253,699,5253,723,5260,729,5268,734,5258,739,5250,749,5250,775,5261,784,5296,784,5309,775,5269,775,5261,770,5261,751,5268,743,5278,739,5300,739,5290,734,5300,729,5282,729,5270,723,5264,720,5264,704,5271,699,5308,699,5308,698,5296,690xm5300,739l5278,739,5290,745,5299,750,5299,770,5291,775,5309,775,5310,775,5310,747,5302,740,5300,739xm5308,699l5288,699,5297,703,5297,721,5289,726,5282,729,5300,729,5308,723,5308,699xe" filled="true" fillcolor="#231f20" stroked="false">
              <v:path arrowok="t"/>
              <v:fill type="solid"/>
            </v:shape>
            <v:shape style="position:absolute;left:5327;top:690;width:59;height:95" coordorigin="5327,690" coordsize="59,95" path="m5333,765l5327,773,5333,780,5344,784,5354,784,5367,782,5376,776,5378,775,5346,775,5338,770,5333,765xm5382,699l5365,699,5370,705,5370,726,5357,731,5341,732,5341,741,5361,741,5374,745,5374,768,5367,775,5378,775,5383,768,5385,757,5385,745,5376,736,5364,735,5375,731,5382,722,5382,699xm5370,690l5345,690,5335,695,5328,702,5332,710,5337,705,5347,699,5382,699,5382,697,5370,690xe" filled="true" fillcolor="#231f20" stroked="false">
              <v:path arrowok="t"/>
              <v:fill type="solid"/>
            </v:shape>
            <w10:wrap type="topAndBottom"/>
          </v:group>
        </w:pict>
      </w:r>
      <w:r>
        <w:rPr/>
        <w:pict>
          <v:group style="position:absolute;margin-left:277.392487pt;margin-top:34.482479pt;width:16.3500pt;height:4.75pt;mso-position-horizontal-relative:page;mso-position-vertical-relative:paragraph;z-index:8416;mso-wrap-distance-left:0;mso-wrap-distance-right:0" coordorigin="5548,690" coordsize="327,95">
            <v:shape style="position:absolute;left:5548;top:690;width:60;height:95" coordorigin="5548,690" coordsize="60,95" path="m5593,690l5563,690,5551,699,5551,723,5558,729,5566,734,5556,739,5548,749,5548,775,5559,784,5594,784,5607,775,5566,775,5559,770,5559,751,5566,743,5575,739,5597,739,5588,734,5598,729,5579,729,5567,723,5562,720,5562,704,5569,699,5605,699,5605,698,5593,690xm5597,739l5575,739,5587,745,5597,750,5597,770,5589,775,5607,775,5607,775,5607,747,5600,740,5597,739xm5605,699l5586,699,5595,703,5595,721,5587,726,5579,729,5598,729,5605,723,5605,699xe" filled="true" fillcolor="#231f20" stroked="false">
              <v:path arrowok="t"/>
              <v:fill type="solid"/>
            </v:shape>
            <v:shape style="position:absolute;left:5623;top:690;width:64;height:95" coordorigin="5623,690" coordsize="64,95" path="m5655,690l5641,693,5631,703,5625,718,5623,737,5625,756,5632,771,5642,781,5655,784,5668,781,5674,775,5655,775,5646,772,5639,764,5635,752,5634,737,5635,721,5639,709,5646,701,5655,699,5674,699,5669,693,5655,690xm5674,699l5655,699,5663,701,5670,709,5674,721,5676,737,5674,752,5671,764,5664,772,5655,775,5674,775,5678,771,5684,756,5687,737,5685,718,5679,703,5674,699xe" filled="true" fillcolor="#231f20" stroked="false">
              <v:path arrowok="t"/>
              <v:fill type="solid"/>
            </v:shape>
            <v:shape style="position:absolute;left:5702;top:767;width:18;height:18" coordorigin="5702,767" coordsize="18,18" path="m5715,767l5706,767,5702,771,5702,780,5706,784,5715,784,5719,780,5719,771,5715,767xe" filled="true" fillcolor="#231f20" stroked="false">
              <v:path arrowok="t"/>
              <v:fill type="solid"/>
            </v:shape>
            <v:shape style="position:absolute;left:5738;top:692;width:59;height:93" coordorigin="5738,692" coordsize="59,93" path="m5744,765l5738,773,5745,780,5755,784,5765,784,5778,782,5788,776,5789,775,5757,775,5749,771,5744,765xm5791,692l5746,692,5742,738,5773,738,5785,743,5785,768,5776,775,5789,775,5794,767,5796,756,5793,742,5784,734,5772,729,5758,728,5753,728,5755,702,5790,702,5791,692xe" filled="true" fillcolor="#231f20" stroked="false">
              <v:path arrowok="t"/>
              <v:fill type="solid"/>
            </v:shape>
            <v:shape style="position:absolute;left:5813;top:690;width:62;height:95" coordorigin="5813,690" coordsize="62,95" path="m5867,690l5846,697,5829,709,5817,726,5813,748,5815,763,5821,774,5831,781,5844,784,5857,781,5866,775,5831,775,5824,763,5824,743,5825,741,5830,738,5837,735,5874,735,5869,730,5827,730,5833,720,5841,711,5853,703,5869,699,5867,690xm5874,735l5857,735,5864,742,5864,765,5856,775,5866,775,5867,775,5873,765,5875,753,5875,736,5874,735xm5864,726l5839,726,5833,727,5827,730,5869,730,5864,726xe" filled="true" fillcolor="#231f20" stroked="false">
              <v:path arrowok="t"/>
              <v:fill type="solid"/>
            </v:shape>
            <w10:wrap type="topAndBottom"/>
          </v:group>
        </w:pict>
      </w:r>
      <w:r>
        <w:rPr/>
        <w:pict>
          <v:group style="position:absolute;margin-left:304.027405pt;margin-top:34.482479pt;width:16.45pt;height:4.75pt;mso-position-horizontal-relative:page;mso-position-vertical-relative:paragraph;z-index:8440;mso-wrap-distance-left:0;mso-wrap-distance-right:0" coordorigin="6081,690" coordsize="329,95">
            <v:shape style="position:absolute;left:6081;top:690;width:62;height:95" coordorigin="6081,690" coordsize="62,95" path="m6134,690l6113,697,6096,709,6085,726,6081,748,6083,763,6089,774,6098,781,6112,784,6125,781,6134,775,6099,775,6091,763,6092,743,6092,741,6098,738,6105,735,6142,735,6136,730,6095,730,6100,720,6108,711,6120,703,6136,699,6134,690xm6142,735l6124,735,6131,742,6131,765,6124,775,6134,775,6134,775,6140,765,6142,753,6142,736,6142,735xm6132,726l6106,726,6100,727,6095,730,6136,730,6132,726xe" filled="true" fillcolor="#231f20" stroked="false">
              <v:path arrowok="t"/>
              <v:fill type="solid"/>
            </v:shape>
            <v:shape style="position:absolute;left:6157;top:690;width:60;height:93" coordorigin="6157,690" coordsize="60,93" path="m6214,699l6196,699,6203,705,6203,715,6200,729,6190,744,6176,760,6157,778,6157,782,6217,782,6217,772,6176,772,6190,759,6202,745,6211,729,6214,714,6214,699xm6203,690l6175,690,6165,695,6158,702,6162,710,6169,704,6178,699,6214,699,6214,698,6203,690xe" filled="true" fillcolor="#231f20" stroked="false">
              <v:path arrowok="t"/>
              <v:fill type="solid"/>
            </v:shape>
            <v:shape style="position:absolute;left:6236;top:767;width:18;height:18" coordorigin="6236,767" coordsize="18,18" path="m6249,767l6239,767,6236,771,6236,780,6239,784,6249,784,6253,780,6253,771,6249,767xe" filled="true" fillcolor="#231f20" stroked="false">
              <v:path arrowok="t"/>
              <v:fill type="solid"/>
            </v:shape>
            <v:shape style="position:absolute;left:6271;top:692;width:59;height:93" coordorigin="6271,692" coordsize="59,93" path="m6277,765l6271,773,6279,780,6289,784,6299,784,6311,782,6321,776,6322,775,6291,775,6283,771,6277,765xm6324,692l6280,692,6276,738,6307,738,6319,743,6319,768,6309,775,6322,775,6328,767,6330,756,6326,742,6317,734,6305,729,6292,728,6287,728,6289,702,6324,702,6324,692xe" filled="true" fillcolor="#231f20" stroked="false">
              <v:path arrowok="t"/>
              <v:fill type="solid"/>
            </v:shape>
            <v:shape style="position:absolute;left:6345;top:690;width:64;height:95" coordorigin="6345,690" coordsize="64,95" path="m6377,690l6363,693,6353,703,6347,718,6345,737,6347,756,6354,771,6364,781,6377,784,6390,781,6396,775,6377,775,6368,772,6361,764,6357,752,6356,737,6357,721,6361,709,6368,701,6377,699,6396,699,6391,693,6377,690xm6396,699l6377,699,6386,701,6392,709,6397,721,6398,737,6397,752,6393,764,6386,772,6377,775,6396,775,6400,771,6407,756,6409,737,6407,718,6401,703,6396,699xe" filled="true" fillcolor="#231f20" stroked="false">
              <v:path arrowok="t"/>
              <v:fill type="solid"/>
            </v:shape>
            <w10:wrap type="topAndBottom"/>
          </v:group>
        </w:pict>
      </w:r>
      <w:r>
        <w:rPr/>
        <w:pict>
          <v:group style="position:absolute;margin-left:333.401489pt;margin-top:34.483078pt;width:16.25pt;height:4.75pt;mso-position-horizontal-relative:page;mso-position-vertical-relative:paragraph;z-index:8464;mso-wrap-distance-left:0;mso-wrap-distance-right:0" coordorigin="6668,690" coordsize="325,95">
            <v:shape style="position:absolute;left:6668;top:692;width:60;height:91" coordorigin="6668,692" coordsize="60,91" path="m6728,692l6669,692,6668,702,6715,702,6674,782,6686,782,6728,698,6728,692xe" filled="true" fillcolor="#231f20" stroked="false">
              <v:path arrowok="t"/>
              <v:fill type="solid"/>
            </v:shape>
            <v:shape style="position:absolute;left:6744;top:690;width:60;height:93" coordorigin="6744,690" coordsize="60,93" path="m6801,699l6783,699,6790,705,6790,715,6786,729,6777,744,6763,760,6744,778,6744,782,6803,782,6804,772,6763,772,6776,759,6788,745,6797,729,6801,714,6801,699xm6790,690l6762,690,6751,695,6745,702,6749,710,6756,704,6765,699,6801,699,6801,698,6790,690xe" filled="true" fillcolor="#231f20" stroked="false">
              <v:path arrowok="t"/>
              <v:fill type="solid"/>
            </v:shape>
            <v:shape style="position:absolute;left:6822;top:767;width:18;height:18" coordorigin="6822,767" coordsize="18,18" path="m6835,767l6826,767,6822,771,6822,780,6826,784,6835,784,6839,780,6839,771,6835,767xe" filled="true" fillcolor="#231f20" stroked="false">
              <v:path arrowok="t"/>
              <v:fill type="solid"/>
            </v:shape>
            <v:shape style="position:absolute;left:6856;top:690;width:60;height:93" coordorigin="6856,690" coordsize="60,93" path="m6913,699l6895,699,6902,705,6902,715,6898,729,6889,744,6875,760,6856,778,6856,782,6915,782,6916,772,6875,772,6888,759,6900,745,6909,729,6913,714,6913,699xm6902,690l6874,690,6863,695,6857,702,6861,710,6868,704,6877,699,6913,699,6913,698,6902,690xe" filled="true" fillcolor="#231f20" stroked="false">
              <v:path arrowok="t"/>
              <v:fill type="solid"/>
            </v:shape>
            <v:shape style="position:absolute;left:6933;top:690;width:60;height:93" coordorigin="6933,690" coordsize="60,93" path="m6990,699l6972,699,6979,705,6979,715,6975,729,6966,744,6952,760,6933,778,6933,782,6992,782,6993,772,6952,772,6965,759,6977,745,6986,729,6990,714,6990,699xm6979,690l6951,690,6940,695,6934,702,6938,710,6945,704,6954,699,6990,699,6990,698,6979,690xe" filled="true" fillcolor="#231f20" stroked="false">
              <v:path arrowok="t"/>
              <v:fill type="solid"/>
            </v:shape>
            <w10:wrap type="topAndBottom"/>
          </v:group>
        </w:pict>
      </w:r>
      <w:r>
        <w:rPr/>
        <w:pict>
          <v:group style="position:absolute;margin-left:364.8078pt;margin-top:34.483177pt;width:16.4pt;height:4.75pt;mso-position-horizontal-relative:page;mso-position-vertical-relative:paragraph;z-index:8488;mso-wrap-distance-left:0;mso-wrap-distance-right:0" coordorigin="7296,690" coordsize="328,95">
            <v:shape style="position:absolute;left:7296;top:692;width:60;height:91" coordorigin="7296,692" coordsize="60,91" path="m7356,692l7297,692,7296,702,7343,702,7302,782,7314,782,7356,698,7356,692xe" filled="true" fillcolor="#231f20" stroked="false">
              <v:path arrowok="t"/>
              <v:fill type="solid"/>
            </v:shape>
            <v:shape style="position:absolute;left:7374;top:692;width:59;height:93" coordorigin="7374,692" coordsize="59,93" path="m7380,765l7374,773,7381,780,7391,784,7401,784,7414,782,7424,776,7425,775,7393,775,7386,771,7380,765xm7427,692l7383,692,7378,738,7409,738,7422,743,7422,768,7412,775,7425,775,7430,767,7433,756,7429,742,7420,734,7408,729,7394,728,7389,728,7392,702,7426,702,7427,692xe" filled="true" fillcolor="#231f20" stroked="false">
              <v:path arrowok="t"/>
              <v:fill type="solid"/>
            </v:shape>
            <v:shape style="position:absolute;left:7450;top:767;width:18;height:18" coordorigin="7450,767" coordsize="18,18" path="m7463,767l7454,767,7450,771,7450,780,7454,784,7463,784,7467,780,7467,771,7463,767xe" filled="true" fillcolor="#231f20" stroked="false">
              <v:path arrowok="t"/>
              <v:fill type="solid"/>
            </v:shape>
            <v:shape style="position:absolute;left:7483;top:690;width:64;height:95" coordorigin="7483,690" coordsize="64,95" path="m7515,690l7501,693,7491,703,7485,718,7483,737,7485,756,7492,771,7502,781,7515,784,7528,781,7534,775,7515,775,7506,772,7499,764,7495,752,7494,737,7495,721,7499,709,7506,701,7515,699,7534,699,7529,693,7515,690xm7534,699l7515,699,7524,701,7530,709,7534,721,7536,737,7535,752,7531,764,7524,772,7515,775,7534,775,7538,771,7545,756,7547,737,7545,718,7539,703,7534,699xe" filled="true" fillcolor="#231f20" stroked="false">
              <v:path arrowok="t"/>
              <v:fill type="solid"/>
            </v:shape>
            <v:shape style="position:absolute;left:7560;top:690;width:64;height:95" coordorigin="7560,690" coordsize="64,95" path="m7592,690l7578,693,7568,703,7562,718,7560,737,7562,756,7569,771,7579,781,7592,784,7605,781,7611,775,7592,775,7583,772,7576,764,7572,752,7571,737,7572,721,7576,709,7583,701,7592,699,7611,699,7606,693,7592,690xm7611,699l7592,699,7601,701,7607,709,7611,721,7613,737,7612,752,7608,764,7601,772,7592,775,7611,775,7615,771,7622,756,7624,737,7622,718,7616,703,7611,699xe" filled="true" fillcolor="#231f20" stroked="false">
              <v:path arrowok="t"/>
              <v:fill type="solid"/>
            </v:shape>
            <w10:wrap type="topAndBottom"/>
          </v:group>
        </w:pict>
      </w:r>
      <w:r>
        <w:rPr/>
        <w:pict>
          <v:group style="position:absolute;margin-left:71.0205pt;margin-top:61.18848pt;width:32.2pt;height:14.05pt;mso-position-horizontal-relative:page;mso-position-vertical-relative:paragraph;z-index:8512;mso-wrap-distance-left:0;mso-wrap-distance-right:0" coordorigin="1420,1224" coordsize="644,281">
            <v:shape style="position:absolute;left:1429;top:1224;width:612;height:131" type="#_x0000_t75" stroked="false">
              <v:imagedata r:id="rId656" o:title=""/>
            </v:shape>
            <v:shape style="position:absolute;left:1420;top:1400;width:265;height:104" type="#_x0000_t75" stroked="false">
              <v:imagedata r:id="rId658" o:title=""/>
            </v:shape>
            <v:shape style="position:absolute;left:1735;top:1400;width:133;height:104" type="#_x0000_t75" stroked="false">
              <v:imagedata r:id="rId659" o:title=""/>
            </v:shape>
            <v:shape style="position:absolute;left:1916;top:1400;width:147;height:104" type="#_x0000_t75" stroked="false">
              <v:imagedata r:id="rId660" o:title=""/>
            </v:shape>
            <w10:wrap type="topAndBottom"/>
          </v:group>
        </w:pict>
      </w:r>
      <w:r>
        <w:rPr/>
        <w:pict>
          <v:group style="position:absolute;margin-left:120.070503pt;margin-top:70.483177pt;width:12.7pt;height:4.75pt;mso-position-horizontal-relative:page;mso-position-vertical-relative:paragraph;z-index:8536;mso-wrap-distance-left:0;mso-wrap-distance-right:0" coordorigin="2401,1410" coordsize="254,95">
            <v:shape style="position:absolute;left:2401;top:1411;width:69;height:92" coordorigin="2401,1411" coordsize="69,92" path="m2455,1476l2445,1476,2445,1502,2455,1502,2455,1476xm2455,1411l2449,1411,2401,1472,2401,1476,2470,1476,2470,1467,2417,1467,2445,1431,2455,1431,2455,1411xm2455,1431l2445,1431,2445,1467,2455,1467,2455,1431xe" filled="true" fillcolor="#231f20" stroked="false">
              <v:path arrowok="t"/>
              <v:fill type="solid"/>
            </v:shape>
            <v:shape style="position:absolute;left:2478;top:1411;width:69;height:92" coordorigin="2478,1411" coordsize="69,92" path="m2532,1476l2522,1476,2522,1502,2532,1502,2532,1476xm2532,1411l2526,1411,2478,1472,2478,1476,2547,1476,2547,1467,2494,1467,2522,1431,2532,1431,2532,1411xm2532,1431l2522,1431,2522,1467,2532,1467,2532,1431xe" filled="true" fillcolor="#231f20" stroked="false">
              <v:path arrowok="t"/>
              <v:fill type="solid"/>
            </v:shape>
            <v:shape style="position:absolute;left:2561;top:1487;width:18;height:18" coordorigin="2561,1487" coordsize="18,18" path="m2574,1487l2565,1487,2561,1491,2561,1500,2565,1504,2574,1504,2578,1500,2578,1491,2574,1487xe" filled="true" fillcolor="#231f20" stroked="false">
              <v:path arrowok="t"/>
              <v:fill type="solid"/>
            </v:shape>
            <v:shape style="position:absolute;left:2595;top:1410;width:60;height:95" coordorigin="2595,1410" coordsize="60,95" path="m2641,1410l2611,1410,2598,1419,2598,1443,2605,1449,2614,1454,2603,1459,2595,1469,2595,1495,2607,1504,2641,1504,2654,1495,2614,1495,2606,1490,2606,1471,2613,1463,2623,1459,2645,1459,2636,1454,2645,1449,2627,1449,2615,1443,2609,1440,2609,1424,2617,1419,2653,1419,2653,1418,2641,1410xm2645,1459l2623,1459,2635,1465,2644,1470,2644,1490,2636,1495,2654,1495,2655,1495,2655,1467,2647,1460,2645,1459xm2653,1419l2634,1419,2642,1423,2642,1441,2634,1446,2627,1449,2645,1449,2653,1443,2653,1419xe" filled="true" fillcolor="#231f20" stroked="false">
              <v:path arrowok="t"/>
              <v:fill type="solid"/>
            </v:shape>
            <w10:wrap type="topAndBottom"/>
          </v:group>
        </w:pict>
      </w:r>
      <w:r>
        <w:rPr/>
        <w:pict>
          <v:group style="position:absolute;margin-left:147.905502pt;margin-top:70.482475pt;width:12.9pt;height:4.75pt;mso-position-horizontal-relative:page;mso-position-vertical-relative:paragraph;z-index:8560;mso-wrap-distance-left:0;mso-wrap-distance-right:0" coordorigin="2958,1410" coordsize="258,95">
            <v:shape style="position:absolute;left:2958;top:1411;width:69;height:92" coordorigin="2958,1411" coordsize="69,92" path="m3012,1476l3001,1476,3001,1502,3012,1502,3012,1476xm3012,1411l3005,1411,2958,1472,2958,1476,3027,1476,3027,1467,2974,1467,3001,1431,3012,1431,3012,1411xm3012,1431l3001,1431,3001,1467,3012,1467,3012,1431xe" filled="true" fillcolor="#231f20" stroked="false">
              <v:path arrowok="t"/>
              <v:fill type="solid"/>
            </v:shape>
            <v:shape style="position:absolute;left:3039;top:1410;width:62;height:95" coordorigin="3039,1410" coordsize="62,95" path="m3093,1410l3072,1417,3055,1429,3043,1446,3039,1468,3041,1483,3047,1494,3057,1501,3070,1504,3083,1501,3093,1495,3057,1495,3050,1483,3050,1463,3051,1461,3056,1458,3063,1455,3100,1455,3095,1450,3053,1450,3059,1440,3067,1431,3079,1423,3095,1419,3093,1410xm3100,1455l3083,1455,3090,1462,3090,1485,3082,1495,3093,1495,3093,1495,3099,1485,3101,1473,3101,1456,3100,1455xm3090,1446l3065,1446,3059,1447,3053,1450,3095,1450,3090,1446xe" filled="true" fillcolor="#231f20" stroked="false">
              <v:path arrowok="t"/>
              <v:fill type="solid"/>
            </v:shape>
            <v:shape style="position:absolute;left:3117;top:1487;width:18;height:18" coordorigin="3117,1487" coordsize="18,18" path="m3130,1487l3121,1487,3117,1491,3117,1500,3121,1504,3130,1504,3134,1500,3134,1491,3130,1487xe" filled="true" fillcolor="#231f20" stroked="false">
              <v:path arrowok="t"/>
              <v:fill type="solid"/>
            </v:shape>
            <v:shape style="position:absolute;left:3147;top:1411;width:69;height:92" coordorigin="3147,1411" coordsize="69,92" path="m3201,1476l3190,1476,3190,1502,3201,1502,3201,1476xm3201,1411l3194,1411,3147,1472,3147,1476,3216,1476,3216,1467,3163,1467,3190,1431,3201,1431,3201,1411xm3201,1431l3190,1431,3190,1467,3201,1467,3201,1431xe" filled="true" fillcolor="#231f20" stroked="false">
              <v:path arrowok="t"/>
              <v:fill type="solid"/>
            </v:shape>
            <w10:wrap type="topAndBottom"/>
          </v:group>
        </w:pict>
      </w:r>
      <w:r>
        <w:rPr/>
        <w:pict>
          <v:group style="position:absolute;margin-left:167.723801pt;margin-top:70.482475pt;width:12.75pt;height:4.75pt;mso-position-horizontal-relative:page;mso-position-vertical-relative:paragraph;z-index:8584;mso-wrap-distance-left:0;mso-wrap-distance-right:0" coordorigin="3354,1410" coordsize="255,95">
            <v:shape style="position:absolute;left:3354;top:1411;width:69;height:92" coordorigin="3354,1411" coordsize="69,92" path="m3408,1476l3398,1476,3398,1502,3408,1502,3408,1476xm3408,1411l3402,1411,3354,1472,3354,1476,3423,1476,3423,1467,3370,1467,3398,1431,3408,1431,3408,1411xm3408,1431l3398,1431,3398,1467,3408,1467,3408,1431xe" filled="true" fillcolor="#231f20" stroked="false">
              <v:path arrowok="t"/>
              <v:fill type="solid"/>
            </v:shape>
            <v:shape style="position:absolute;left:3442;top:1411;width:52;height:92" coordorigin="3442,1411" coordsize="52,92" path="m3474,1422l3463,1422,3463,1494,3442,1494,3442,1502,3494,1502,3494,1494,3474,1494,3474,1422xm3474,1411l3468,1411,3442,1416,3442,1424,3463,1422,3474,1422,3474,1411xe" filled="true" fillcolor="#231f20" stroked="false">
              <v:path arrowok="t"/>
              <v:fill type="solid"/>
            </v:shape>
            <v:shape style="position:absolute;left:3514;top:1487;width:18;height:18" coordorigin="3514,1487" coordsize="18,18" path="m3527,1487l3518,1487,3514,1491,3514,1500,3518,1504,3527,1504,3531,1500,3531,1491,3527,1487xe" filled="true" fillcolor="#231f20" stroked="false">
              <v:path arrowok="t"/>
              <v:fill type="solid"/>
            </v:shape>
            <v:shape style="position:absolute;left:3548;top:1410;width:62;height:95" coordorigin="3548,1410" coordsize="62,95" path="m3601,1410l3580,1417,3563,1429,3552,1446,3548,1468,3550,1483,3556,1494,3565,1501,3579,1504,3592,1501,3601,1495,3566,1495,3559,1483,3559,1463,3559,1461,3565,1458,3572,1455,3609,1455,3603,1450,3562,1450,3567,1440,3575,1431,3587,1423,3603,1419,3601,1410xm3609,1455l3591,1455,3598,1462,3598,1485,3591,1495,3601,1495,3601,1495,3607,1485,3609,1473,3609,1456,3609,1455xm3599,1446l3573,1446,3567,1447,3562,1450,3603,1450,3599,1446xe" filled="true" fillcolor="#231f20" stroked="false">
              <v:path arrowok="t"/>
              <v:fill type="solid"/>
            </v:shape>
            <w10:wrap type="topAndBottom"/>
          </v:group>
        </w:pict>
      </w:r>
      <w:r>
        <w:rPr/>
        <w:pict>
          <v:group style="position:absolute;margin-left:198.4729pt;margin-top:70.482475pt;width:12.75pt;height:4.75pt;mso-position-horizontal-relative:page;mso-position-vertical-relative:paragraph;z-index:8608;mso-wrap-distance-left:0;mso-wrap-distance-right:0" coordorigin="3969,1410" coordsize="255,95">
            <v:shape style="position:absolute;left:3969;top:1411;width:69;height:92" coordorigin="3969,1411" coordsize="69,92" path="m4023,1476l4013,1476,4013,1502,4023,1502,4023,1476xm4023,1411l4017,1411,3969,1472,3969,1476,4038,1476,4038,1467,3985,1467,4013,1431,4023,1431,4023,1411xm4023,1431l4013,1431,4013,1467,4023,1467,4023,1431xe" filled="true" fillcolor="#231f20" stroked="false">
              <v:path arrowok="t"/>
              <v:fill type="solid"/>
            </v:shape>
            <v:shape style="position:absolute;left:4057;top:1411;width:52;height:92" coordorigin="4057,1411" coordsize="52,92" path="m4089,1422l4078,1422,4078,1494,4057,1494,4057,1502,4109,1502,4109,1494,4089,1494,4089,1422xm4089,1411l4083,1411,4057,1416,4057,1424,4078,1422,4089,1422,4089,1411xe" filled="true" fillcolor="#231f20" stroked="false">
              <v:path arrowok="t"/>
              <v:fill type="solid"/>
            </v:shape>
            <v:shape style="position:absolute;left:4129;top:1487;width:18;height:18" coordorigin="4129,1487" coordsize="18,18" path="m4142,1487l4133,1487,4129,1491,4129,1500,4133,1504,4142,1504,4146,1500,4146,1491,4142,1487xe" filled="true" fillcolor="#231f20" stroked="false">
              <v:path arrowok="t"/>
              <v:fill type="solid"/>
            </v:shape>
            <v:shape style="position:absolute;left:4163;top:1410;width:62;height:95" coordorigin="4163,1410" coordsize="62,95" path="m4216,1410l4195,1417,4178,1429,4167,1446,4163,1468,4165,1483,4171,1494,4180,1501,4194,1504,4207,1501,4216,1495,4181,1495,4174,1483,4174,1463,4174,1461,4180,1458,4187,1455,4224,1455,4218,1450,4177,1450,4182,1440,4190,1431,4202,1423,4218,1419,4216,1410xm4224,1455l4206,1455,4213,1462,4213,1485,4206,1495,4216,1495,4216,1495,4222,1485,4224,1473,4224,1456,4224,1455xm4214,1446l4188,1446,4182,1447,4177,1450,4218,1450,4214,1446xe" filled="true" fillcolor="#231f20" stroked="false">
              <v:path arrowok="t"/>
              <v:fill type="solid"/>
            </v:shape>
            <w10:wrap type="topAndBottom"/>
          </v:group>
        </w:pict>
      </w:r>
      <w:r>
        <w:rPr/>
        <w:pict>
          <v:group style="position:absolute;margin-left:226.901596pt;margin-top:70.482475pt;width:12.9pt;height:4.75pt;mso-position-horizontal-relative:page;mso-position-vertical-relative:paragraph;z-index:8632;mso-wrap-distance-left:0;mso-wrap-distance-right:0" coordorigin="4538,1410" coordsize="258,95">
            <v:shape style="position:absolute;left:4538;top:1411;width:69;height:92" coordorigin="4538,1411" coordsize="69,92" path="m4592,1476l4581,1476,4581,1502,4592,1502,4592,1476xm4592,1411l4585,1411,4538,1472,4538,1476,4607,1476,4607,1467,4554,1467,4581,1431,4592,1431,4592,1411xm4592,1431l4581,1431,4581,1467,4592,1467,4592,1431xe" filled="true" fillcolor="#231f20" stroked="false">
              <v:path arrowok="t"/>
              <v:fill type="solid"/>
            </v:shape>
            <v:shape style="position:absolute;left:4619;top:1410;width:62;height:95" coordorigin="4619,1410" coordsize="62,95" path="m4673,1410l4652,1417,4635,1429,4623,1446,4619,1468,4621,1483,4627,1494,4637,1501,4650,1504,4663,1501,4672,1495,4637,1495,4630,1483,4630,1463,4631,1461,4636,1458,4643,1455,4680,1455,4675,1450,4633,1450,4639,1440,4647,1431,4659,1423,4675,1419,4673,1410xm4680,1455l4663,1455,4670,1462,4670,1485,4662,1495,4672,1495,4673,1495,4679,1485,4681,1473,4681,1456,4680,1455xm4670,1446l4645,1446,4639,1447,4633,1450,4675,1450,4670,1446xe" filled="true" fillcolor="#231f20" stroked="false">
              <v:path arrowok="t"/>
              <v:fill type="solid"/>
            </v:shape>
            <v:shape style="position:absolute;left:4697;top:1487;width:18;height:18" coordorigin="4697,1487" coordsize="18,18" path="m4710,1487l4701,1487,4697,1491,4697,1500,4701,1504,4710,1504,4714,1500,4714,1491,4710,1487xe" filled="true" fillcolor="#231f20" stroked="false">
              <v:path arrowok="t"/>
              <v:fill type="solid"/>
            </v:shape>
            <v:shape style="position:absolute;left:4727;top:1411;width:69;height:92" coordorigin="4727,1411" coordsize="69,92" path="m4781,1476l4770,1476,4770,1502,4781,1502,4781,1476xm4781,1411l4774,1411,4727,1472,4727,1476,4796,1476,4796,1467,4743,1467,4770,1431,4781,1431,4781,1411xm4781,1431l4770,1431,4770,1467,4781,1467,4781,1431xe" filled="true" fillcolor="#231f20" stroked="false">
              <v:path arrowok="t"/>
              <v:fill type="solid"/>
            </v:shape>
            <w10:wrap type="topAndBottom"/>
          </v:group>
        </w:pict>
      </w:r>
      <w:r>
        <w:rPr/>
        <w:pict>
          <v:group style="position:absolute;margin-left:254.734604pt;margin-top:70.483177pt;width:12.7pt;height:4.75pt;mso-position-horizontal-relative:page;mso-position-vertical-relative:paragraph;z-index:8656;mso-wrap-distance-left:0;mso-wrap-distance-right:0" coordorigin="5095,1410" coordsize="254,95">
            <v:shape style="position:absolute;left:5095;top:1411;width:69;height:92" coordorigin="5095,1411" coordsize="69,92" path="m5149,1476l5138,1476,5138,1502,5149,1502,5149,1476xm5149,1411l5142,1411,5095,1472,5095,1476,5163,1476,5163,1467,5110,1467,5138,1431,5149,1431,5149,1411xm5149,1431l5138,1431,5138,1467,5149,1467,5149,1431xe" filled="true" fillcolor="#231f20" stroked="false">
              <v:path arrowok="t"/>
              <v:fill type="solid"/>
            </v:shape>
            <v:shape style="position:absolute;left:5174;top:1410;width:64;height:95" coordorigin="5174,1410" coordsize="64,95" path="m5206,1410l5193,1413,5183,1423,5177,1438,5174,1457,5177,1476,5183,1491,5193,1501,5206,1504,5220,1501,5226,1495,5206,1495,5197,1492,5191,1484,5187,1472,5185,1457,5187,1441,5191,1429,5197,1421,5206,1419,5226,1419,5220,1413,5206,1410xm5226,1419l5206,1419,5215,1421,5222,1429,5226,1441,5227,1457,5226,1472,5222,1484,5216,1492,5206,1495,5226,1495,5230,1491,5236,1476,5238,1457,5236,1438,5230,1423,5226,1419xe" filled="true" fillcolor="#231f20" stroked="false">
              <v:path arrowok="t"/>
              <v:fill type="solid"/>
            </v:shape>
            <v:shape style="position:absolute;left:5254;top:1487;width:18;height:18" coordorigin="5254,1487" coordsize="18,18" path="m5267,1487l5258,1487,5254,1491,5254,1500,5258,1504,5267,1504,5271,1500,5271,1491,5267,1487xe" filled="true" fillcolor="#231f20" stroked="false">
              <v:path arrowok="t"/>
              <v:fill type="solid"/>
            </v:shape>
            <v:shape style="position:absolute;left:5289;top:1410;width:60;height:95" coordorigin="5289,1410" coordsize="60,95" path="m5334,1410l5304,1410,5291,1419,5291,1443,5298,1449,5307,1454,5296,1459,5289,1469,5289,1495,5300,1504,5335,1504,5347,1495,5307,1495,5300,1490,5300,1471,5307,1463,5316,1459,5338,1459,5329,1454,5339,1449,5320,1449,5308,1443,5302,1440,5302,1424,5310,1419,5346,1419,5346,1418,5334,1410xm5338,1459l5316,1459,5328,1465,5338,1470,5338,1490,5329,1495,5347,1495,5348,1495,5348,1467,5341,1460,5338,1459xm5346,1419l5327,1419,5336,1423,5336,1441,5328,1446,5320,1449,5339,1449,5346,1443,5346,1419xe" filled="true" fillcolor="#231f20" stroked="false">
              <v:path arrowok="t"/>
              <v:fill type="solid"/>
            </v:shape>
            <w10:wrap type="topAndBottom"/>
          </v:group>
        </w:pict>
      </w:r>
      <w:r>
        <w:rPr/>
        <w:pict>
          <v:group style="position:absolute;margin-left:279.072510pt;margin-top:70.482475pt;width:12.9pt;height:4.75pt;mso-position-horizontal-relative:page;mso-position-vertical-relative:paragraph;z-index:8680;mso-wrap-distance-left:0;mso-wrap-distance-right:0" coordorigin="5581,1410" coordsize="258,95">
            <v:shape style="position:absolute;left:5581;top:1411;width:69;height:92" coordorigin="5581,1411" coordsize="69,92" path="m5635,1476l5625,1476,5625,1502,5635,1502,5635,1476xm5635,1411l5629,1411,5581,1472,5581,1476,5650,1476,5650,1467,5597,1467,5625,1431,5635,1431,5635,1411xm5635,1431l5625,1431,5625,1467,5635,1467,5635,1431xe" filled="true" fillcolor="#231f20" stroked="false">
              <v:path arrowok="t"/>
              <v:fill type="solid"/>
            </v:shape>
            <v:shape style="position:absolute;left:5663;top:1410;width:62;height:95" coordorigin="5663,1410" coordsize="62,95" path="m5716,1410l5695,1417,5678,1429,5667,1446,5663,1468,5665,1483,5671,1494,5680,1501,5694,1504,5707,1501,5716,1495,5681,1495,5674,1483,5674,1463,5674,1461,5680,1458,5687,1455,5724,1455,5718,1450,5677,1450,5682,1440,5690,1431,5702,1423,5718,1419,5716,1410xm5724,1455l5706,1455,5713,1462,5713,1485,5706,1495,5716,1495,5716,1495,5722,1485,5724,1473,5724,1456,5724,1455xm5714,1446l5688,1446,5682,1447,5677,1450,5718,1450,5714,1446xe" filled="true" fillcolor="#231f20" stroked="false">
              <v:path arrowok="t"/>
              <v:fill type="solid"/>
            </v:shape>
            <v:shape style="position:absolute;left:5741;top:1487;width:18;height:18" coordorigin="5741,1487" coordsize="18,18" path="m5754,1487l5745,1487,5741,1491,5741,1500,5745,1504,5754,1504,5758,1500,5758,1491,5754,1487xe" filled="true" fillcolor="#231f20" stroked="false">
              <v:path arrowok="t"/>
              <v:fill type="solid"/>
            </v:shape>
            <v:shape style="position:absolute;left:5770;top:1411;width:69;height:92" coordorigin="5770,1411" coordsize="69,92" path="m5824,1476l5814,1476,5814,1502,5824,1502,5824,1476xm5824,1411l5818,1411,5770,1472,5770,1476,5839,1476,5839,1467,5786,1467,5814,1431,5824,1431,5824,1411xm5824,1431l5814,1431,5814,1467,5824,1467,5824,1431xe" filled="true" fillcolor="#231f20" stroked="false">
              <v:path arrowok="t"/>
              <v:fill type="solid"/>
            </v:shape>
            <w10:wrap type="topAndBottom"/>
          </v:group>
        </w:pict>
      </w:r>
      <w:r>
        <w:rPr/>
        <w:pict>
          <v:group style="position:absolute;margin-left:308.772491pt;margin-top:70.482475pt;width:6.95pt;height:4.75pt;mso-position-horizontal-relative:page;mso-position-vertical-relative:paragraph;z-index:8704;mso-wrap-distance-left:0;mso-wrap-distance-right:0" coordorigin="6175,1410" coordsize="139,95">
            <v:shape style="position:absolute;left:6175;top:1410;width:59;height:95" coordorigin="6175,1410" coordsize="59,95" path="m6182,1485l6175,1493,6182,1500,6193,1504,6203,1504,6215,1502,6225,1496,6226,1495,6195,1495,6187,1490,6182,1485xm6230,1419l6214,1419,6219,1425,6219,1446,6205,1451,6189,1452,6189,1461,6209,1461,6223,1465,6223,1488,6215,1495,6226,1495,6232,1488,6234,1477,6234,1465,6225,1456,6213,1455,6223,1451,6230,1442,6230,1419xm6219,1410l6194,1410,6183,1415,6177,1422,6181,1430,6186,1425,6195,1419,6230,1419,6230,1417,6219,1410xe" filled="true" fillcolor="#231f20" stroked="false">
              <v:path arrowok="t"/>
              <v:fill type="solid"/>
            </v:shape>
            <v:shape style="position:absolute;left:6252;top:1410;width:62;height:95" coordorigin="6252,1410" coordsize="62,95" path="m6305,1410l6285,1417,6268,1429,6256,1446,6252,1468,6254,1483,6260,1494,6270,1501,6283,1504,6296,1501,6305,1495,6270,1495,6263,1483,6263,1463,6263,1461,6269,1458,6276,1455,6313,1455,6308,1450,6266,1450,6271,1440,6280,1431,6292,1423,6307,1419,6305,1410xm6313,1455l6296,1455,6303,1462,6303,1485,6295,1495,6305,1495,6306,1495,6312,1485,6314,1473,6314,1456,6313,1455xm6303,1446l6278,1446,6271,1447,6266,1450,6308,1450,6303,1446xe" filled="true" fillcolor="#231f20" stroked="false">
              <v:path arrowok="t"/>
              <v:fill type="solid"/>
            </v:shape>
            <w10:wrap type="topAndBottom"/>
          </v:group>
        </w:pict>
      </w:r>
      <w:r>
        <w:rPr/>
        <w:pict>
          <v:group style="position:absolute;margin-left:335.073486pt;margin-top:70.482475pt;width:12.75pt;height:4.75pt;mso-position-horizontal-relative:page;mso-position-vertical-relative:paragraph;z-index:8728;mso-wrap-distance-left:0;mso-wrap-distance-right:0" coordorigin="6701,1410" coordsize="255,95">
            <v:shape style="position:absolute;left:6701;top:1411;width:69;height:92" coordorigin="6701,1411" coordsize="69,92" path="m6755,1476l6745,1476,6745,1502,6755,1502,6755,1476xm6755,1411l6749,1411,6701,1472,6701,1476,6770,1476,6770,1467,6717,1467,6745,1431,6755,1431,6755,1411xm6755,1431l6745,1431,6745,1467,6755,1467,6755,1431xe" filled="true" fillcolor="#231f20" stroked="false">
              <v:path arrowok="t"/>
              <v:fill type="solid"/>
            </v:shape>
            <v:shape style="position:absolute;left:6789;top:1411;width:52;height:92" coordorigin="6789,1411" coordsize="52,92" path="m6821,1422l6810,1422,6810,1494,6789,1494,6789,1502,6841,1502,6841,1494,6821,1494,6821,1422xm6821,1411l6815,1411,6789,1416,6789,1424,6810,1422,6821,1422,6821,1411xe" filled="true" fillcolor="#231f20" stroked="false">
              <v:path arrowok="t"/>
              <v:fill type="solid"/>
            </v:shape>
            <v:shape style="position:absolute;left:6861;top:1487;width:18;height:18" coordorigin="6861,1487" coordsize="18,18" path="m6874,1487l6865,1487,6861,1491,6861,1500,6865,1504,6874,1504,6878,1500,6878,1491,6874,1487xe" filled="true" fillcolor="#231f20" stroked="false">
              <v:path arrowok="t"/>
              <v:fill type="solid"/>
            </v:shape>
            <v:shape style="position:absolute;left:6895;top:1410;width:62;height:95" coordorigin="6895,1410" coordsize="62,95" path="m6948,1410l6927,1417,6910,1429,6899,1446,6895,1468,6897,1483,6903,1494,6912,1501,6926,1504,6939,1501,6948,1495,6913,1495,6906,1483,6906,1463,6906,1461,6912,1458,6919,1455,6956,1455,6950,1450,6909,1450,6914,1440,6922,1431,6934,1423,6950,1419,6948,1410xm6956,1455l6938,1455,6945,1462,6945,1485,6938,1495,6948,1495,6948,1495,6954,1485,6956,1473,6956,1456,6956,1455xm6946,1446l6920,1446,6914,1447,6909,1450,6950,1450,6946,1446xe" filled="true" fillcolor="#231f20" stroked="false">
              <v:path arrowok="t"/>
              <v:fill type="solid"/>
            </v:shape>
            <w10:wrap type="topAndBottom"/>
          </v:group>
        </w:pict>
      </w:r>
      <w:r>
        <w:rPr/>
        <w:pict>
          <v:group style="position:absolute;margin-left:366.480713pt;margin-top:70.482681pt;width:12.65pt;height:4.75pt;mso-position-horizontal-relative:page;mso-position-vertical-relative:paragraph;z-index:8752;mso-wrap-distance-left:0;mso-wrap-distance-right:0" coordorigin="7330,1410" coordsize="253,95">
            <v:shape style="position:absolute;left:7330;top:1411;width:69;height:92" coordorigin="7330,1411" coordsize="69,92" path="m7384,1476l7373,1476,7373,1502,7384,1502,7384,1476xm7384,1411l7377,1411,7330,1472,7330,1476,7398,1476,7398,1467,7345,1467,7373,1431,7384,1431,7384,1411xm7384,1431l7373,1431,7373,1467,7384,1467,7384,1431xe" filled="true" fillcolor="#231f20" stroked="false">
              <v:path arrowok="t"/>
              <v:fill type="solid"/>
            </v:shape>
            <v:shape style="position:absolute;left:7411;top:1410;width:59;height:95" coordorigin="7411,1410" coordsize="59,95" path="m7418,1485l7411,1493,7418,1500,7429,1504,7439,1504,7451,1502,7461,1496,7462,1495,7430,1495,7422,1490,7418,1485xm7466,1419l7449,1419,7454,1425,7455,1446,7441,1451,7425,1452,7425,1461,7445,1461,7458,1465,7458,1488,7451,1495,7462,1495,7467,1488,7470,1477,7470,1465,7461,1456,7449,1455,7459,1451,7466,1442,7466,1419xm7454,1410l7430,1410,7419,1415,7412,1422,7417,1430,7422,1425,7431,1419,7466,1419,7466,1417,7454,1410xe" filled="true" fillcolor="#231f20" stroked="false">
              <v:path arrowok="t"/>
              <v:fill type="solid"/>
            </v:shape>
            <v:shape style="position:absolute;left:7489;top:1487;width:18;height:18" coordorigin="7489,1487" coordsize="18,18" path="m7502,1487l7493,1487,7489,1491,7489,1500,7493,1504,7502,1504,7506,1500,7506,1491,7502,1487xe" filled="true" fillcolor="#231f20" stroked="false">
              <v:path arrowok="t"/>
              <v:fill type="solid"/>
            </v:shape>
            <v:shape style="position:absolute;left:7523;top:1410;width:60;height:93" coordorigin="7523,1410" coordsize="60,93" path="m7579,1419l7561,1419,7568,1425,7568,1435,7565,1449,7556,1464,7541,1480,7523,1498,7523,1502,7582,1502,7582,1492,7542,1492,7555,1479,7567,1465,7576,1449,7579,1434,7579,1419xm7569,1410l7540,1410,7530,1415,7523,1422,7528,1430,7534,1424,7543,1419,7579,1419,7579,1418,7569,1410xe" filled="true" fillcolor="#231f20" stroked="false">
              <v:path arrowok="t"/>
              <v:fill type="solid"/>
            </v:shape>
            <w10:wrap type="topAndBottom"/>
          </v:group>
        </w:pict>
      </w:r>
    </w:p>
    <w:p>
      <w:pPr>
        <w:pStyle w:val="BodyText"/>
        <w:spacing w:before="1"/>
        <w:rPr>
          <w:sz w:val="14"/>
        </w:rPr>
      </w:pPr>
    </w:p>
    <w:p>
      <w:pPr>
        <w:pStyle w:val="BodyText"/>
        <w:spacing w:before="11"/>
        <w:rPr>
          <w:sz w:val="13"/>
        </w:rPr>
      </w:pPr>
    </w:p>
    <w:p>
      <w:pPr>
        <w:pStyle w:val="BodyText"/>
        <w:spacing w:before="5"/>
        <w:rPr>
          <w:sz w:val="4"/>
        </w:rPr>
      </w:pPr>
    </w:p>
    <w:p>
      <w:pPr>
        <w:pStyle w:val="BodyText"/>
        <w:spacing w:line="188" w:lineRule="exact"/>
        <w:ind w:left="211"/>
        <w:rPr>
          <w:sz w:val="18"/>
        </w:rPr>
      </w:pPr>
      <w:r>
        <w:rPr>
          <w:position w:val="-3"/>
          <w:sz w:val="18"/>
        </w:rPr>
        <w:pict>
          <v:group style="width:318.1pt;height:9.450pt;mso-position-horizontal-relative:char;mso-position-vertical-relative:line" coordorigin="0,0" coordsize="6362,189">
            <v:line style="position:absolute" from="6,183" to="6356,183" stroked="true" strokeweight=".567pt" strokecolor="#231f20"/>
            <v:shape style="position:absolute;left:11;top:29;width:57;height:71" coordorigin="11,29" coordsize="57,71" path="m60,39l47,39,49,44,49,60,37,62,25,66,15,73,11,84,11,94,19,100,39,100,46,95,49,91,25,91,22,88,22,75,34,71,49,68,60,68,60,39xm60,90l49,90,49,96,52,99,61,99,66,98,68,98,68,92,62,92,60,91,60,90xm60,68l49,68,49,80,44,86,37,91,49,91,49,90,60,90,60,68xm54,29l32,29,22,32,14,36,15,44,21,41,29,39,60,39,59,36,54,29xe" filled="true" fillcolor="#231f20" stroked="false">
              <v:path arrowok="t"/>
              <v:fill type="solid"/>
            </v:shape>
            <v:shape style="position:absolute;left:66;top:31;width:65;height:100" coordorigin="66,31" coordsize="65,100" path="m68,120l66,129,69,130,72,131,92,131,97,122,74,122,70,121,68,120xm81,31l69,31,96,97,91,112,86,122,97,122,100,117,112,83,102,83,81,31xm131,31l119,31,102,83,112,83,131,31xe" filled="true" fillcolor="#231f20" stroked="false">
              <v:path arrowok="t"/>
              <v:fill type="solid"/>
            </v:shape>
            <v:shape style="position:absolute;left:140;top:31;width:55;height:69" coordorigin="140,31" coordsize="55,69" path="m151,31l140,31,140,91,148,100,169,100,177,97,184,90,195,90,195,90,156,90,151,87,151,31xm195,90l184,90,184,98,195,98,195,90xm195,31l184,31,184,80,179,86,172,90,195,90,195,31xe" filled="true" fillcolor="#231f20" stroked="false">
              <v:path arrowok="t"/>
              <v:fill type="solid"/>
            </v:shape>
            <v:shape style="position:absolute;left:212;top:29;width:56;height:69" coordorigin="212,29" coordsize="56,69" path="m223,29l212,31,212,98,223,98,223,49,228,44,235,39,268,39,268,39,223,39,223,29xm268,39l253,39,257,45,257,98,268,98,268,39xm260,29l237,29,229,33,223,39,268,39,268,38,260,29xe" filled="true" fillcolor="#231f20" stroked="false">
              <v:path arrowok="t"/>
              <v:fill type="solid"/>
            </v:shape>
            <v:shape style="position:absolute;left:278;top:14;width:45;height:86" coordorigin="278,14" coordsize="45,86" path="m300,40l289,40,289,93,294,100,311,100,318,98,322,96,321,90,302,90,300,87,300,40xm320,87l318,89,312,90,321,90,320,87xm321,31l278,31,278,40,321,40,321,31xm300,14l293,14,289,31,300,31,300,14xe" filled="true" fillcolor="#231f20" stroked="false">
              <v:path arrowok="t"/>
              <v:fill type="solid"/>
            </v:shape>
            <v:shape style="position:absolute;left:329;top:29;width:57;height:71" coordorigin="329,29" coordsize="57,71" path="m377,39l365,39,367,44,367,60,355,62,343,66,333,73,329,84,329,94,337,100,356,100,363,95,367,91,343,91,340,88,340,75,351,71,367,68,377,68,377,39xm377,90l367,90,367,96,370,99,379,99,384,98,386,98,386,92,380,92,377,91,377,90xm377,68l367,68,367,80,362,86,355,91,367,91,367,90,377,90,377,68xm371,29l350,29,339,32,331,36,333,44,339,41,347,39,377,39,377,36,371,29xe" filled="true" fillcolor="#231f20" stroked="false">
              <v:path arrowok="t"/>
              <v:fill type="solid"/>
            </v:shape>
            <v:shape style="position:absolute;left:398;top:29;width:97;height:69" coordorigin="398,29" coordsize="97,69" path="m409,29l398,31,398,98,409,98,409,49,413,45,421,39,449,39,449,39,409,39,409,29xm449,39l439,39,442,47,442,98,452,98,452,49,456,45,462,40,450,40,449,39xm495,39l463,39,482,39,484,47,484,98,495,98,495,39xm466,29l457,34,450,40,462,40,463,39,495,39,495,38,489,29,466,29xm442,29l423,29,415,33,409,39,449,39,447,34,442,29xe" filled="true" fillcolor="#231f20" stroked="false">
              <v:path arrowok="t"/>
              <v:fill type="solid"/>
            </v:shape>
            <v:shape style="position:absolute;left:509;top:0;width:16;height:98" coordorigin="509,0" coordsize="16,98" path="m521,0l513,0,509,3,509,12,513,15,521,15,525,12,525,3,521,0xm522,29l512,31,512,98,522,98,522,29xe" filled="true" fillcolor="#231f20" stroked="false">
              <v:path arrowok="t"/>
              <v:fill type="solid"/>
            </v:shape>
            <v:shape style="position:absolute;left:536;top:29;width:57;height:71" coordorigin="536,29" coordsize="57,71" path="m584,29l568,29,555,32,545,39,538,50,536,66,538,80,545,91,556,97,569,100,578,100,587,97,592,93,591,90,557,90,547,83,547,63,592,63,592,61,593,57,593,55,548,55,551,44,557,38,593,38,593,38,584,29xm590,84l585,88,577,90,591,90,590,84xm593,38l579,38,581,44,582,53,581,55,593,55,593,38xe" filled="true" fillcolor="#231f20" stroked="false">
              <v:path arrowok="t"/>
              <v:fill type="solid"/>
            </v:shape>
            <v:shape style="position:absolute;left:606;top:29;width:56;height:69" coordorigin="606,29" coordsize="56,69" path="m617,29l606,31,606,98,617,98,617,49,622,44,629,39,662,39,662,39,617,39,617,29xm662,39l647,39,651,45,651,98,662,98,662,39xm654,29l631,29,623,33,617,39,662,39,662,38,654,29xe" filled="true" fillcolor="#231f20" stroked="false">
              <v:path arrowok="t"/>
              <v:fill type="solid"/>
            </v:shape>
            <v:shape style="position:absolute;left:672;top:14;width:45;height:86" coordorigin="672,14" coordsize="45,86" path="m694,40l683,40,683,93,688,100,705,100,712,98,716,96,715,90,696,90,694,87,694,40xm714,87l712,89,706,90,715,90,714,87xm715,31l672,31,672,40,715,40,715,31xm694,14l687,14,683,31,694,31,694,14xe" filled="true" fillcolor="#231f20" stroked="false">
              <v:path arrowok="t"/>
              <v:fill type="solid"/>
            </v:shape>
            <v:shape style="position:absolute;left:723;top:29;width:64;height:71" coordorigin="723,29" coordsize="64,71" path="m755,29l741,32,731,39,725,51,723,64,725,79,732,90,742,97,755,100,768,97,776,91,741,91,734,80,734,48,742,38,776,38,768,32,755,29xm776,38l767,38,775,48,775,80,768,91,776,91,778,90,784,79,786,64,784,51,778,39,776,38xe" filled="true" fillcolor="#231f20" stroked="false">
              <v:path arrowok="t"/>
              <v:fill type="solid"/>
            </v:shape>
            <v:shape style="position:absolute;left:794;top:29;width:46;height:71" coordorigin="794,29" coordsize="46,71" path="m796,86l794,95,799,97,807,100,828,100,840,92,840,91,808,91,800,88,796,86xm826,29l806,29,796,36,796,61,807,65,825,72,829,75,829,88,823,91,840,91,840,67,813,56,806,55,806,42,812,38,836,38,837,33,833,31,826,29xm836,38l826,38,832,40,835,42,836,38xe" filled="true" fillcolor="#231f20" stroked="false">
              <v:path arrowok="t"/>
              <v:fill type="solid"/>
            </v:shape>
          </v:group>
        </w:pict>
      </w:r>
      <w:r>
        <w:rPr>
          <w:position w:val="-3"/>
          <w:sz w:val="18"/>
        </w:rPr>
      </w:r>
    </w:p>
    <w:p>
      <w:pPr>
        <w:spacing w:before="156"/>
        <w:ind w:left="217" w:right="741" w:firstLine="0"/>
        <w:jc w:val="left"/>
        <w:rPr>
          <w:rFonts w:ascii="Cambria" w:hAnsi="Cambria"/>
          <w:sz w:val="16"/>
        </w:rPr>
      </w:pPr>
      <w:r>
        <w:rPr>
          <w:rFonts w:ascii="Cambria" w:hAnsi="Cambria"/>
          <w:color w:val="231F20"/>
          <w:w w:val="105"/>
          <w:sz w:val="16"/>
        </w:rPr>
        <w:t>Fuente: Elaboración propia, 2012.</w:t>
      </w:r>
    </w:p>
    <w:p>
      <w:pPr>
        <w:pStyle w:val="BodyText"/>
        <w:rPr>
          <w:rFonts w:ascii="Cambria"/>
          <w:sz w:val="20"/>
        </w:rPr>
      </w:pPr>
    </w:p>
    <w:p>
      <w:pPr>
        <w:pStyle w:val="BodyText"/>
        <w:spacing w:before="6"/>
        <w:rPr>
          <w:rFonts w:ascii="Cambria"/>
          <w:sz w:val="20"/>
        </w:rPr>
      </w:pPr>
    </w:p>
    <w:p>
      <w:pPr>
        <w:pStyle w:val="BodyText"/>
        <w:spacing w:line="266" w:lineRule="auto"/>
        <w:ind w:left="217" w:right="115" w:firstLine="396"/>
        <w:jc w:val="both"/>
      </w:pPr>
      <w:r>
        <w:rPr>
          <w:color w:val="231F20"/>
        </w:rPr>
        <w:t>En</w:t>
      </w:r>
      <w:r>
        <w:rPr>
          <w:color w:val="231F20"/>
          <w:spacing w:val="-38"/>
        </w:rPr>
        <w:t> </w:t>
      </w:r>
      <w:r>
        <w:rPr>
          <w:color w:val="231F20"/>
        </w:rPr>
        <w:t>cuanto</w:t>
      </w:r>
      <w:r>
        <w:rPr>
          <w:color w:val="231F20"/>
          <w:spacing w:val="-38"/>
        </w:rPr>
        <w:t> </w:t>
      </w:r>
      <w:r>
        <w:rPr>
          <w:color w:val="231F20"/>
        </w:rPr>
        <w:t>a</w:t>
      </w:r>
      <w:r>
        <w:rPr>
          <w:color w:val="231F20"/>
          <w:spacing w:val="-38"/>
        </w:rPr>
        <w:t> </w:t>
      </w:r>
      <w:r>
        <w:rPr>
          <w:color w:val="231F20"/>
        </w:rPr>
        <w:t>la</w:t>
      </w:r>
      <w:r>
        <w:rPr>
          <w:color w:val="231F20"/>
          <w:spacing w:val="-38"/>
        </w:rPr>
        <w:t> </w:t>
      </w:r>
      <w:r>
        <w:rPr>
          <w:color w:val="231F20"/>
        </w:rPr>
        <w:t>lista</w:t>
      </w:r>
      <w:r>
        <w:rPr>
          <w:color w:val="231F20"/>
          <w:spacing w:val="-38"/>
        </w:rPr>
        <w:t> </w:t>
      </w:r>
      <w:r>
        <w:rPr>
          <w:color w:val="231F20"/>
        </w:rPr>
        <w:t>de</w:t>
      </w:r>
      <w:r>
        <w:rPr>
          <w:color w:val="231F20"/>
          <w:spacing w:val="-38"/>
        </w:rPr>
        <w:t> </w:t>
      </w:r>
      <w:r>
        <w:rPr>
          <w:color w:val="231F20"/>
        </w:rPr>
        <w:t>trámites</w:t>
      </w:r>
      <w:r>
        <w:rPr>
          <w:color w:val="231F20"/>
          <w:spacing w:val="-38"/>
        </w:rPr>
        <w:t> </w:t>
      </w:r>
      <w:r>
        <w:rPr>
          <w:color w:val="231F20"/>
        </w:rPr>
        <w:t>y</w:t>
      </w:r>
      <w:r>
        <w:rPr>
          <w:color w:val="231F20"/>
          <w:spacing w:val="-38"/>
        </w:rPr>
        <w:t> </w:t>
      </w:r>
      <w:r>
        <w:rPr>
          <w:color w:val="231F20"/>
        </w:rPr>
        <w:t>servicios</w:t>
      </w:r>
      <w:r>
        <w:rPr>
          <w:color w:val="231F20"/>
          <w:spacing w:val="-38"/>
        </w:rPr>
        <w:t> </w:t>
      </w:r>
      <w:r>
        <w:rPr>
          <w:color w:val="231F20"/>
        </w:rPr>
        <w:t>sólo</w:t>
      </w:r>
      <w:r>
        <w:rPr>
          <w:color w:val="231F20"/>
          <w:spacing w:val="-38"/>
        </w:rPr>
        <w:t> </w:t>
      </w:r>
      <w:r>
        <w:rPr>
          <w:color w:val="231F20"/>
        </w:rPr>
        <w:t>52</w:t>
      </w:r>
      <w:r>
        <w:rPr>
          <w:color w:val="231F20"/>
          <w:spacing w:val="-38"/>
        </w:rPr>
        <w:t> </w:t>
      </w:r>
      <w:r>
        <w:rPr>
          <w:color w:val="231F20"/>
        </w:rPr>
        <w:t>ayuntamientos de</w:t>
      </w:r>
      <w:r>
        <w:rPr>
          <w:color w:val="231F20"/>
          <w:spacing w:val="-18"/>
        </w:rPr>
        <w:t> </w:t>
      </w:r>
      <w:r>
        <w:rPr>
          <w:color w:val="231F20"/>
        </w:rPr>
        <w:t>72</w:t>
      </w:r>
      <w:r>
        <w:rPr>
          <w:color w:val="231F20"/>
          <w:spacing w:val="-18"/>
        </w:rPr>
        <w:t> </w:t>
      </w:r>
      <w:r>
        <w:rPr>
          <w:color w:val="231F20"/>
        </w:rPr>
        <w:t>que</w:t>
      </w:r>
      <w:r>
        <w:rPr>
          <w:color w:val="231F20"/>
          <w:spacing w:val="-18"/>
        </w:rPr>
        <w:t> </w:t>
      </w:r>
      <w:r>
        <w:rPr>
          <w:color w:val="231F20"/>
        </w:rPr>
        <w:t>cuentan</w:t>
      </w:r>
      <w:r>
        <w:rPr>
          <w:color w:val="231F20"/>
          <w:spacing w:val="-18"/>
        </w:rPr>
        <w:t> </w:t>
      </w:r>
      <w:r>
        <w:rPr>
          <w:color w:val="231F20"/>
        </w:rPr>
        <w:t>con</w:t>
      </w:r>
      <w:r>
        <w:rPr>
          <w:color w:val="231F20"/>
          <w:spacing w:val="-18"/>
        </w:rPr>
        <w:t> </w:t>
      </w:r>
      <w:r>
        <w:rPr>
          <w:color w:val="231F20"/>
        </w:rPr>
        <w:t>página</w:t>
      </w:r>
      <w:r>
        <w:rPr>
          <w:color w:val="231F20"/>
          <w:spacing w:val="-18"/>
        </w:rPr>
        <w:t> </w:t>
      </w:r>
      <w:r>
        <w:rPr>
          <w:color w:val="231F20"/>
          <w:spacing w:val="-3"/>
        </w:rPr>
        <w:t>Web</w:t>
      </w:r>
      <w:r>
        <w:rPr>
          <w:color w:val="231F20"/>
          <w:spacing w:val="-18"/>
        </w:rPr>
        <w:t> </w:t>
      </w:r>
      <w:r>
        <w:rPr>
          <w:color w:val="231F20"/>
        </w:rPr>
        <w:t>cuentan</w:t>
      </w:r>
      <w:r>
        <w:rPr>
          <w:color w:val="231F20"/>
          <w:spacing w:val="-18"/>
        </w:rPr>
        <w:t> </w:t>
      </w:r>
      <w:r>
        <w:rPr>
          <w:color w:val="231F20"/>
        </w:rPr>
        <w:t>con</w:t>
      </w:r>
      <w:r>
        <w:rPr>
          <w:color w:val="231F20"/>
          <w:spacing w:val="-18"/>
        </w:rPr>
        <w:t> </w:t>
      </w:r>
      <w:r>
        <w:rPr>
          <w:color w:val="231F20"/>
        </w:rPr>
        <w:t>dicho</w:t>
      </w:r>
      <w:r>
        <w:rPr>
          <w:color w:val="231F20"/>
          <w:spacing w:val="-18"/>
        </w:rPr>
        <w:t> </w:t>
      </w:r>
      <w:r>
        <w:rPr>
          <w:color w:val="231F20"/>
        </w:rPr>
        <w:t>listado.</w:t>
      </w:r>
      <w:r>
        <w:rPr>
          <w:color w:val="231F20"/>
          <w:spacing w:val="-18"/>
        </w:rPr>
        <w:t> </w:t>
      </w:r>
      <w:r>
        <w:rPr>
          <w:color w:val="231F20"/>
        </w:rPr>
        <w:t>Nos parece</w:t>
      </w:r>
      <w:r>
        <w:rPr>
          <w:color w:val="231F20"/>
          <w:spacing w:val="-22"/>
        </w:rPr>
        <w:t> </w:t>
      </w:r>
      <w:r>
        <w:rPr>
          <w:color w:val="231F20"/>
        </w:rPr>
        <w:t>fundamental</w:t>
      </w:r>
      <w:r>
        <w:rPr>
          <w:color w:val="231F20"/>
          <w:spacing w:val="-22"/>
        </w:rPr>
        <w:t> </w:t>
      </w:r>
      <w:r>
        <w:rPr>
          <w:color w:val="231F20"/>
        </w:rPr>
        <w:t>que</w:t>
      </w:r>
      <w:r>
        <w:rPr>
          <w:color w:val="231F20"/>
          <w:spacing w:val="-22"/>
        </w:rPr>
        <w:t> </w:t>
      </w:r>
      <w:r>
        <w:rPr>
          <w:color w:val="231F20"/>
        </w:rPr>
        <w:t>la</w:t>
      </w:r>
      <w:r>
        <w:rPr>
          <w:color w:val="231F20"/>
          <w:spacing w:val="-22"/>
        </w:rPr>
        <w:t> </w:t>
      </w:r>
      <w:r>
        <w:rPr>
          <w:color w:val="231F20"/>
        </w:rPr>
        <w:t>lista</w:t>
      </w:r>
      <w:r>
        <w:rPr>
          <w:color w:val="231F20"/>
          <w:spacing w:val="-22"/>
        </w:rPr>
        <w:t> </w:t>
      </w:r>
      <w:r>
        <w:rPr>
          <w:color w:val="231F20"/>
        </w:rPr>
        <w:t>esté</w:t>
      </w:r>
      <w:r>
        <w:rPr>
          <w:color w:val="231F20"/>
          <w:spacing w:val="-22"/>
        </w:rPr>
        <w:t> </w:t>
      </w:r>
      <w:r>
        <w:rPr>
          <w:color w:val="231F20"/>
        </w:rPr>
        <w:t>disponible</w:t>
      </w:r>
      <w:r>
        <w:rPr>
          <w:color w:val="231F20"/>
          <w:spacing w:val="-22"/>
        </w:rPr>
        <w:t> </w:t>
      </w:r>
      <w:r>
        <w:rPr>
          <w:color w:val="231F20"/>
        </w:rPr>
        <w:t>por</w:t>
      </w:r>
      <w:r>
        <w:rPr>
          <w:color w:val="231F20"/>
          <w:spacing w:val="-22"/>
        </w:rPr>
        <w:t> </w:t>
      </w:r>
      <w:r>
        <w:rPr>
          <w:color w:val="231F20"/>
        </w:rPr>
        <w:t>medios</w:t>
      </w:r>
      <w:r>
        <w:rPr>
          <w:color w:val="231F20"/>
          <w:spacing w:val="-22"/>
        </w:rPr>
        <w:t> </w:t>
      </w:r>
      <w:r>
        <w:rPr>
          <w:color w:val="231F20"/>
        </w:rPr>
        <w:t>electró- </w:t>
      </w:r>
      <w:r>
        <w:rPr>
          <w:color w:val="231F20"/>
          <w:w w:val="95"/>
        </w:rPr>
        <w:t>nicos;</w:t>
      </w:r>
      <w:r>
        <w:rPr>
          <w:color w:val="231F20"/>
          <w:spacing w:val="-14"/>
          <w:w w:val="95"/>
        </w:rPr>
        <w:t> </w:t>
      </w:r>
      <w:r>
        <w:rPr>
          <w:color w:val="231F20"/>
          <w:w w:val="95"/>
        </w:rPr>
        <w:t>porque</w:t>
      </w:r>
      <w:r>
        <w:rPr>
          <w:color w:val="231F20"/>
          <w:spacing w:val="-14"/>
          <w:w w:val="95"/>
        </w:rPr>
        <w:t> </w:t>
      </w:r>
      <w:r>
        <w:rPr>
          <w:color w:val="231F20"/>
          <w:w w:val="95"/>
        </w:rPr>
        <w:t>los</w:t>
      </w:r>
      <w:r>
        <w:rPr>
          <w:color w:val="231F20"/>
          <w:spacing w:val="-14"/>
          <w:w w:val="95"/>
        </w:rPr>
        <w:t> </w:t>
      </w:r>
      <w:r>
        <w:rPr>
          <w:color w:val="231F20"/>
          <w:w w:val="95"/>
        </w:rPr>
        <w:t>inversionistas,</w:t>
      </w:r>
      <w:r>
        <w:rPr>
          <w:color w:val="231F20"/>
          <w:spacing w:val="-14"/>
          <w:w w:val="95"/>
        </w:rPr>
        <w:t> </w:t>
      </w:r>
      <w:r>
        <w:rPr>
          <w:color w:val="231F20"/>
          <w:w w:val="95"/>
        </w:rPr>
        <w:t>turistas</w:t>
      </w:r>
      <w:r>
        <w:rPr>
          <w:color w:val="231F20"/>
          <w:spacing w:val="-14"/>
          <w:w w:val="95"/>
        </w:rPr>
        <w:t> </w:t>
      </w:r>
      <w:r>
        <w:rPr>
          <w:color w:val="231F20"/>
          <w:w w:val="95"/>
        </w:rPr>
        <w:t>y</w:t>
      </w:r>
      <w:r>
        <w:rPr>
          <w:color w:val="231F20"/>
          <w:spacing w:val="-14"/>
          <w:w w:val="95"/>
        </w:rPr>
        <w:t> </w:t>
      </w:r>
      <w:r>
        <w:rPr>
          <w:color w:val="231F20"/>
          <w:w w:val="95"/>
        </w:rPr>
        <w:t>demás</w:t>
      </w:r>
      <w:r>
        <w:rPr>
          <w:color w:val="231F20"/>
          <w:spacing w:val="-14"/>
          <w:w w:val="95"/>
        </w:rPr>
        <w:t> </w:t>
      </w:r>
      <w:r>
        <w:rPr>
          <w:color w:val="231F20"/>
          <w:w w:val="95"/>
        </w:rPr>
        <w:t>interesados</w:t>
      </w:r>
      <w:r>
        <w:rPr>
          <w:color w:val="231F20"/>
          <w:spacing w:val="-14"/>
          <w:w w:val="95"/>
        </w:rPr>
        <w:t> </w:t>
      </w:r>
      <w:r>
        <w:rPr>
          <w:color w:val="231F20"/>
          <w:w w:val="95"/>
        </w:rPr>
        <w:t>pueden </w:t>
      </w:r>
      <w:r>
        <w:rPr>
          <w:color w:val="231F20"/>
          <w:spacing w:val="2"/>
        </w:rPr>
        <w:t>disminuir</w:t>
      </w:r>
      <w:r>
        <w:rPr>
          <w:color w:val="231F20"/>
          <w:spacing w:val="-16"/>
        </w:rPr>
        <w:t> </w:t>
      </w:r>
      <w:r>
        <w:rPr>
          <w:color w:val="231F20"/>
        </w:rPr>
        <w:t>su</w:t>
      </w:r>
      <w:r>
        <w:rPr>
          <w:color w:val="231F20"/>
          <w:spacing w:val="-16"/>
        </w:rPr>
        <w:t> </w:t>
      </w:r>
      <w:r>
        <w:rPr>
          <w:color w:val="231F20"/>
          <w:spacing w:val="2"/>
        </w:rPr>
        <w:t>tiempo</w:t>
      </w:r>
      <w:r>
        <w:rPr>
          <w:color w:val="231F20"/>
          <w:spacing w:val="-16"/>
        </w:rPr>
        <w:t> </w:t>
      </w:r>
      <w:r>
        <w:rPr>
          <w:color w:val="231F20"/>
        </w:rPr>
        <w:t>de</w:t>
      </w:r>
      <w:r>
        <w:rPr>
          <w:color w:val="231F20"/>
          <w:spacing w:val="-16"/>
        </w:rPr>
        <w:t> </w:t>
      </w:r>
      <w:r>
        <w:rPr>
          <w:color w:val="231F20"/>
          <w:spacing w:val="2"/>
        </w:rPr>
        <w:t>espera</w:t>
      </w:r>
      <w:r>
        <w:rPr>
          <w:color w:val="231F20"/>
          <w:spacing w:val="-16"/>
        </w:rPr>
        <w:t> </w:t>
      </w:r>
      <w:r>
        <w:rPr>
          <w:color w:val="231F20"/>
        </w:rPr>
        <w:t>o</w:t>
      </w:r>
      <w:r>
        <w:rPr>
          <w:color w:val="231F20"/>
          <w:spacing w:val="-16"/>
        </w:rPr>
        <w:t> </w:t>
      </w:r>
      <w:r>
        <w:rPr>
          <w:color w:val="231F20"/>
        </w:rPr>
        <w:t>conocer</w:t>
      </w:r>
      <w:r>
        <w:rPr>
          <w:color w:val="231F20"/>
          <w:spacing w:val="-16"/>
        </w:rPr>
        <w:t> </w:t>
      </w:r>
      <w:r>
        <w:rPr>
          <w:color w:val="231F20"/>
        </w:rPr>
        <w:t>los</w:t>
      </w:r>
      <w:r>
        <w:rPr>
          <w:color w:val="231F20"/>
          <w:spacing w:val="-16"/>
        </w:rPr>
        <w:t> </w:t>
      </w:r>
      <w:r>
        <w:rPr>
          <w:color w:val="231F20"/>
          <w:spacing w:val="2"/>
        </w:rPr>
        <w:t>trámites</w:t>
      </w:r>
      <w:r>
        <w:rPr>
          <w:color w:val="231F20"/>
          <w:spacing w:val="-16"/>
        </w:rPr>
        <w:t> </w:t>
      </w:r>
      <w:r>
        <w:rPr>
          <w:color w:val="231F20"/>
        </w:rPr>
        <w:t>a</w:t>
      </w:r>
      <w:r>
        <w:rPr>
          <w:color w:val="231F20"/>
          <w:spacing w:val="-16"/>
        </w:rPr>
        <w:t> </w:t>
      </w:r>
      <w:r>
        <w:rPr>
          <w:color w:val="231F20"/>
          <w:spacing w:val="2"/>
        </w:rPr>
        <w:t>realizar</w:t>
      </w:r>
      <w:r>
        <w:rPr>
          <w:color w:val="231F20"/>
          <w:spacing w:val="-16"/>
        </w:rPr>
        <w:t> </w:t>
      </w:r>
      <w:r>
        <w:rPr>
          <w:color w:val="231F20"/>
        </w:rPr>
        <w:t>en caso</w:t>
      </w:r>
      <w:r>
        <w:rPr>
          <w:color w:val="231F20"/>
          <w:spacing w:val="-35"/>
        </w:rPr>
        <w:t> </w:t>
      </w:r>
      <w:r>
        <w:rPr>
          <w:color w:val="231F20"/>
        </w:rPr>
        <w:t>de</w:t>
      </w:r>
      <w:r>
        <w:rPr>
          <w:color w:val="231F20"/>
          <w:spacing w:val="-35"/>
        </w:rPr>
        <w:t> </w:t>
      </w:r>
      <w:r>
        <w:rPr>
          <w:color w:val="231F20"/>
        </w:rPr>
        <w:t>apertura</w:t>
      </w:r>
      <w:r>
        <w:rPr>
          <w:color w:val="231F20"/>
          <w:spacing w:val="-35"/>
        </w:rPr>
        <w:t> </w:t>
      </w:r>
      <w:r>
        <w:rPr>
          <w:color w:val="231F20"/>
        </w:rPr>
        <w:t>de</w:t>
      </w:r>
      <w:r>
        <w:rPr>
          <w:color w:val="231F20"/>
          <w:spacing w:val="-35"/>
        </w:rPr>
        <w:t> </w:t>
      </w:r>
      <w:r>
        <w:rPr>
          <w:color w:val="231F20"/>
        </w:rPr>
        <w:t>negocios</w:t>
      </w:r>
      <w:r>
        <w:rPr>
          <w:color w:val="231F20"/>
          <w:spacing w:val="-35"/>
        </w:rPr>
        <w:t> </w:t>
      </w:r>
      <w:r>
        <w:rPr>
          <w:color w:val="231F20"/>
        </w:rPr>
        <w:t>y</w:t>
      </w:r>
      <w:r>
        <w:rPr>
          <w:color w:val="231F20"/>
          <w:spacing w:val="-35"/>
        </w:rPr>
        <w:t> </w:t>
      </w:r>
      <w:r>
        <w:rPr>
          <w:color w:val="231F20"/>
        </w:rPr>
        <w:t>otros</w:t>
      </w:r>
      <w:r>
        <w:rPr>
          <w:color w:val="231F20"/>
          <w:spacing w:val="-35"/>
        </w:rPr>
        <w:t> </w:t>
      </w:r>
      <w:r>
        <w:rPr>
          <w:color w:val="231F20"/>
        </w:rPr>
        <w:t>trámites.</w:t>
      </w:r>
      <w:r>
        <w:rPr>
          <w:color w:val="231F20"/>
          <w:spacing w:val="-9"/>
        </w:rPr>
        <w:t> </w:t>
      </w:r>
      <w:r>
        <w:rPr>
          <w:color w:val="231F20"/>
        </w:rPr>
        <w:t>De</w:t>
      </w:r>
      <w:r>
        <w:rPr>
          <w:color w:val="231F20"/>
          <w:spacing w:val="-35"/>
        </w:rPr>
        <w:t> </w:t>
      </w:r>
      <w:r>
        <w:rPr>
          <w:color w:val="231F20"/>
        </w:rPr>
        <w:t>igual</w:t>
      </w:r>
      <w:r>
        <w:rPr>
          <w:color w:val="231F20"/>
          <w:spacing w:val="-35"/>
        </w:rPr>
        <w:t> </w:t>
      </w:r>
      <w:r>
        <w:rPr>
          <w:color w:val="231F20"/>
        </w:rPr>
        <w:t>manera,</w:t>
      </w:r>
      <w:r>
        <w:rPr>
          <w:color w:val="231F20"/>
          <w:spacing w:val="-35"/>
        </w:rPr>
        <w:t> </w:t>
      </w:r>
      <w:r>
        <w:rPr>
          <w:color w:val="231F20"/>
        </w:rPr>
        <w:t>otro documento</w:t>
      </w:r>
      <w:r>
        <w:rPr>
          <w:color w:val="231F20"/>
          <w:spacing w:val="-34"/>
        </w:rPr>
        <w:t> </w:t>
      </w:r>
      <w:r>
        <w:rPr>
          <w:color w:val="231F20"/>
        </w:rPr>
        <w:t>importante</w:t>
      </w:r>
      <w:r>
        <w:rPr>
          <w:color w:val="231F20"/>
          <w:spacing w:val="-34"/>
        </w:rPr>
        <w:t> </w:t>
      </w:r>
      <w:r>
        <w:rPr>
          <w:color w:val="231F20"/>
        </w:rPr>
        <w:t>son</w:t>
      </w:r>
      <w:r>
        <w:rPr>
          <w:color w:val="231F20"/>
          <w:spacing w:val="-34"/>
        </w:rPr>
        <w:t> </w:t>
      </w:r>
      <w:r>
        <w:rPr>
          <w:color w:val="231F20"/>
        </w:rPr>
        <w:t>las</w:t>
      </w:r>
      <w:r>
        <w:rPr>
          <w:color w:val="231F20"/>
          <w:spacing w:val="-34"/>
        </w:rPr>
        <w:t> </w:t>
      </w:r>
      <w:r>
        <w:rPr>
          <w:color w:val="231F20"/>
        </w:rPr>
        <w:t>actas</w:t>
      </w:r>
      <w:r>
        <w:rPr>
          <w:color w:val="231F20"/>
          <w:spacing w:val="-34"/>
        </w:rPr>
        <w:t> </w:t>
      </w:r>
      <w:r>
        <w:rPr>
          <w:color w:val="231F20"/>
        </w:rPr>
        <w:t>de</w:t>
      </w:r>
      <w:r>
        <w:rPr>
          <w:color w:val="231F20"/>
          <w:spacing w:val="-34"/>
        </w:rPr>
        <w:t> </w:t>
      </w:r>
      <w:r>
        <w:rPr>
          <w:color w:val="231F20"/>
        </w:rPr>
        <w:t>cabildo.</w:t>
      </w:r>
      <w:r>
        <w:rPr>
          <w:color w:val="231F20"/>
          <w:spacing w:val="-34"/>
        </w:rPr>
        <w:t> </w:t>
      </w:r>
      <w:r>
        <w:rPr>
          <w:color w:val="231F20"/>
        </w:rPr>
        <w:t>Sólo</w:t>
      </w:r>
      <w:r>
        <w:rPr>
          <w:color w:val="231F20"/>
          <w:spacing w:val="-34"/>
        </w:rPr>
        <w:t> </w:t>
      </w:r>
      <w:r>
        <w:rPr>
          <w:color w:val="231F20"/>
        </w:rPr>
        <w:t>51</w:t>
      </w:r>
      <w:r>
        <w:rPr>
          <w:color w:val="231F20"/>
          <w:spacing w:val="-34"/>
        </w:rPr>
        <w:t> </w:t>
      </w:r>
      <w:r>
        <w:rPr>
          <w:color w:val="231F20"/>
        </w:rPr>
        <w:t>municipios, correspondiente</w:t>
      </w:r>
      <w:r>
        <w:rPr>
          <w:color w:val="231F20"/>
          <w:spacing w:val="-14"/>
        </w:rPr>
        <w:t> </w:t>
      </w:r>
      <w:r>
        <w:rPr>
          <w:color w:val="231F20"/>
        </w:rPr>
        <w:t>al</w:t>
      </w:r>
      <w:r>
        <w:rPr>
          <w:color w:val="231F20"/>
          <w:spacing w:val="-14"/>
        </w:rPr>
        <w:t> </w:t>
      </w:r>
      <w:r>
        <w:rPr>
          <w:color w:val="231F20"/>
        </w:rPr>
        <w:t>70.83</w:t>
      </w:r>
      <w:r>
        <w:rPr>
          <w:color w:val="231F20"/>
          <w:spacing w:val="-14"/>
        </w:rPr>
        <w:t> </w:t>
      </w:r>
      <w:r>
        <w:rPr>
          <w:color w:val="231F20"/>
        </w:rPr>
        <w:t>por</w:t>
      </w:r>
      <w:r>
        <w:rPr>
          <w:color w:val="231F20"/>
          <w:spacing w:val="-14"/>
        </w:rPr>
        <w:t> </w:t>
      </w:r>
      <w:r>
        <w:rPr>
          <w:color w:val="231F20"/>
        </w:rPr>
        <w:t>ciento</w:t>
      </w:r>
      <w:r>
        <w:rPr>
          <w:color w:val="231F20"/>
          <w:spacing w:val="-14"/>
        </w:rPr>
        <w:t> </w:t>
      </w:r>
      <w:r>
        <w:rPr>
          <w:color w:val="231F20"/>
        </w:rPr>
        <w:t>cuentan</w:t>
      </w:r>
      <w:r>
        <w:rPr>
          <w:color w:val="231F20"/>
          <w:spacing w:val="-14"/>
        </w:rPr>
        <w:t> </w:t>
      </w:r>
      <w:r>
        <w:rPr>
          <w:color w:val="231F20"/>
        </w:rPr>
        <w:t>con</w:t>
      </w:r>
      <w:r>
        <w:rPr>
          <w:color w:val="231F20"/>
          <w:spacing w:val="-14"/>
        </w:rPr>
        <w:t> </w:t>
      </w:r>
      <w:r>
        <w:rPr>
          <w:color w:val="231F20"/>
        </w:rPr>
        <w:t>esta</w:t>
      </w:r>
      <w:r>
        <w:rPr>
          <w:color w:val="231F20"/>
          <w:spacing w:val="-14"/>
        </w:rPr>
        <w:t> </w:t>
      </w:r>
      <w:r>
        <w:rPr>
          <w:color w:val="231F20"/>
        </w:rPr>
        <w:t>información. Por</w:t>
      </w:r>
      <w:r>
        <w:rPr>
          <w:color w:val="231F20"/>
          <w:spacing w:val="-29"/>
        </w:rPr>
        <w:t> </w:t>
      </w:r>
      <w:r>
        <w:rPr>
          <w:color w:val="231F20"/>
        </w:rPr>
        <w:t>lo</w:t>
      </w:r>
      <w:r>
        <w:rPr>
          <w:color w:val="231F20"/>
          <w:spacing w:val="-29"/>
        </w:rPr>
        <w:t> </w:t>
      </w:r>
      <w:r>
        <w:rPr>
          <w:color w:val="231F20"/>
        </w:rPr>
        <w:t>cual,</w:t>
      </w:r>
      <w:r>
        <w:rPr>
          <w:color w:val="231F20"/>
          <w:spacing w:val="-29"/>
        </w:rPr>
        <w:t> </w:t>
      </w:r>
      <w:r>
        <w:rPr>
          <w:color w:val="231F20"/>
        </w:rPr>
        <w:t>consideramos</w:t>
      </w:r>
      <w:r>
        <w:rPr>
          <w:color w:val="231F20"/>
          <w:spacing w:val="-29"/>
        </w:rPr>
        <w:t> </w:t>
      </w:r>
      <w:r>
        <w:rPr>
          <w:color w:val="231F20"/>
        </w:rPr>
        <w:t>que</w:t>
      </w:r>
      <w:r>
        <w:rPr>
          <w:color w:val="231F20"/>
          <w:spacing w:val="-29"/>
        </w:rPr>
        <w:t> </w:t>
      </w:r>
      <w:r>
        <w:rPr>
          <w:color w:val="231F20"/>
        </w:rPr>
        <w:t>debiera</w:t>
      </w:r>
      <w:r>
        <w:rPr>
          <w:color w:val="231F20"/>
          <w:spacing w:val="-29"/>
        </w:rPr>
        <w:t> </w:t>
      </w:r>
      <w:r>
        <w:rPr>
          <w:color w:val="231F20"/>
        </w:rPr>
        <w:t>existir</w:t>
      </w:r>
      <w:r>
        <w:rPr>
          <w:color w:val="231F20"/>
          <w:spacing w:val="-29"/>
        </w:rPr>
        <w:t> </w:t>
      </w:r>
      <w:r>
        <w:rPr>
          <w:color w:val="231F20"/>
        </w:rPr>
        <w:t>una</w:t>
      </w:r>
      <w:r>
        <w:rPr>
          <w:color w:val="231F20"/>
          <w:spacing w:val="-29"/>
        </w:rPr>
        <w:t> </w:t>
      </w:r>
      <w:r>
        <w:rPr>
          <w:color w:val="231F20"/>
        </w:rPr>
        <w:t>mayor</w:t>
      </w:r>
      <w:r>
        <w:rPr>
          <w:color w:val="231F20"/>
          <w:spacing w:val="-29"/>
        </w:rPr>
        <w:t> </w:t>
      </w:r>
      <w:r>
        <w:rPr>
          <w:color w:val="231F20"/>
        </w:rPr>
        <w:t>vigilancia</w:t>
      </w:r>
      <w:r>
        <w:rPr>
          <w:color w:val="231F20"/>
          <w:spacing w:val="-29"/>
        </w:rPr>
        <w:t> </w:t>
      </w:r>
      <w:r>
        <w:rPr>
          <w:color w:val="231F20"/>
        </w:rPr>
        <w:t>y obligatoriedad</w:t>
      </w:r>
      <w:r>
        <w:rPr>
          <w:color w:val="231F20"/>
          <w:spacing w:val="-22"/>
        </w:rPr>
        <w:t> </w:t>
      </w:r>
      <w:r>
        <w:rPr>
          <w:color w:val="231F20"/>
        </w:rPr>
        <w:t>a</w:t>
      </w:r>
      <w:r>
        <w:rPr>
          <w:color w:val="231F20"/>
          <w:spacing w:val="-22"/>
        </w:rPr>
        <w:t> </w:t>
      </w:r>
      <w:r>
        <w:rPr>
          <w:color w:val="231F20"/>
        </w:rPr>
        <w:t>publicar</w:t>
      </w:r>
      <w:r>
        <w:rPr>
          <w:color w:val="231F20"/>
          <w:spacing w:val="-22"/>
        </w:rPr>
        <w:t> </w:t>
      </w:r>
      <w:r>
        <w:rPr>
          <w:color w:val="231F20"/>
        </w:rPr>
        <w:t>este</w:t>
      </w:r>
      <w:r>
        <w:rPr>
          <w:color w:val="231F20"/>
          <w:spacing w:val="-22"/>
        </w:rPr>
        <w:t> </w:t>
      </w:r>
      <w:r>
        <w:rPr>
          <w:color w:val="231F20"/>
        </w:rPr>
        <w:t>tipo</w:t>
      </w:r>
      <w:r>
        <w:rPr>
          <w:color w:val="231F20"/>
          <w:spacing w:val="-22"/>
        </w:rPr>
        <w:t> </w:t>
      </w:r>
      <w:r>
        <w:rPr>
          <w:color w:val="231F20"/>
        </w:rPr>
        <w:t>de</w:t>
      </w:r>
      <w:r>
        <w:rPr>
          <w:color w:val="231F20"/>
          <w:spacing w:val="-22"/>
        </w:rPr>
        <w:t> </w:t>
      </w:r>
      <w:r>
        <w:rPr>
          <w:color w:val="231F20"/>
        </w:rPr>
        <w:t>documentos</w:t>
      </w:r>
      <w:r>
        <w:rPr>
          <w:color w:val="231F20"/>
          <w:spacing w:val="-22"/>
        </w:rPr>
        <w:t> </w:t>
      </w:r>
      <w:r>
        <w:rPr>
          <w:color w:val="231F20"/>
        </w:rPr>
        <w:t>oficiales</w:t>
      </w:r>
      <w:r>
        <w:rPr>
          <w:color w:val="231F20"/>
          <w:spacing w:val="-22"/>
        </w:rPr>
        <w:t> </w:t>
      </w:r>
      <w:r>
        <w:rPr>
          <w:color w:val="231F20"/>
        </w:rPr>
        <w:t>y</w:t>
      </w:r>
      <w:r>
        <w:rPr>
          <w:color w:val="231F20"/>
          <w:spacing w:val="-22"/>
        </w:rPr>
        <w:t> </w:t>
      </w:r>
      <w:r>
        <w:rPr>
          <w:color w:val="231F20"/>
        </w:rPr>
        <w:t>focali- zar</w:t>
      </w:r>
      <w:r>
        <w:rPr>
          <w:color w:val="231F20"/>
          <w:spacing w:val="-23"/>
        </w:rPr>
        <w:t> </w:t>
      </w:r>
      <w:r>
        <w:rPr>
          <w:color w:val="231F20"/>
        </w:rPr>
        <w:t>la</w:t>
      </w:r>
      <w:r>
        <w:rPr>
          <w:color w:val="231F20"/>
          <w:spacing w:val="-23"/>
        </w:rPr>
        <w:t> </w:t>
      </w:r>
      <w:r>
        <w:rPr>
          <w:color w:val="231F20"/>
        </w:rPr>
        <w:t>atención</w:t>
      </w:r>
      <w:r>
        <w:rPr>
          <w:color w:val="231F20"/>
          <w:spacing w:val="-23"/>
        </w:rPr>
        <w:t> </w:t>
      </w:r>
      <w:r>
        <w:rPr>
          <w:color w:val="231F20"/>
        </w:rPr>
        <w:t>en</w:t>
      </w:r>
      <w:r>
        <w:rPr>
          <w:color w:val="231F20"/>
          <w:spacing w:val="-23"/>
        </w:rPr>
        <w:t> </w:t>
      </w:r>
      <w:r>
        <w:rPr>
          <w:color w:val="231F20"/>
        </w:rPr>
        <w:t>el</w:t>
      </w:r>
      <w:r>
        <w:rPr>
          <w:color w:val="231F20"/>
          <w:spacing w:val="-23"/>
        </w:rPr>
        <w:t> </w:t>
      </w:r>
      <w:r>
        <w:rPr>
          <w:color w:val="231F20"/>
        </w:rPr>
        <w:t>desarrollo</w:t>
      </w:r>
      <w:r>
        <w:rPr>
          <w:color w:val="231F20"/>
          <w:spacing w:val="-23"/>
        </w:rPr>
        <w:t> </w:t>
      </w:r>
      <w:r>
        <w:rPr>
          <w:color w:val="231F20"/>
        </w:rPr>
        <w:t>de</w:t>
      </w:r>
      <w:r>
        <w:rPr>
          <w:color w:val="231F20"/>
          <w:spacing w:val="-23"/>
        </w:rPr>
        <w:t> </w:t>
      </w:r>
      <w:r>
        <w:rPr>
          <w:color w:val="231F20"/>
        </w:rPr>
        <w:t>informes</w:t>
      </w:r>
      <w:r>
        <w:rPr>
          <w:color w:val="231F20"/>
          <w:spacing w:val="-23"/>
        </w:rPr>
        <w:t> </w:t>
      </w:r>
      <w:r>
        <w:rPr>
          <w:color w:val="231F20"/>
        </w:rPr>
        <w:t>y</w:t>
      </w:r>
      <w:r>
        <w:rPr>
          <w:color w:val="231F20"/>
          <w:spacing w:val="-23"/>
        </w:rPr>
        <w:t> </w:t>
      </w:r>
      <w:r>
        <w:rPr>
          <w:color w:val="231F20"/>
        </w:rPr>
        <w:t>proyectos</w:t>
      </w:r>
      <w:r>
        <w:rPr>
          <w:color w:val="231F20"/>
          <w:spacing w:val="-23"/>
        </w:rPr>
        <w:t> </w:t>
      </w:r>
      <w:r>
        <w:rPr>
          <w:color w:val="231F20"/>
        </w:rPr>
        <w:t>hacia</w:t>
      </w:r>
      <w:r>
        <w:rPr>
          <w:color w:val="231F20"/>
          <w:spacing w:val="-23"/>
        </w:rPr>
        <w:t> </w:t>
      </w:r>
      <w:r>
        <w:rPr>
          <w:color w:val="231F20"/>
        </w:rPr>
        <w:t>áreas específicas</w:t>
      </w:r>
      <w:r>
        <w:rPr>
          <w:color w:val="231F20"/>
          <w:spacing w:val="-27"/>
        </w:rPr>
        <w:t> </w:t>
      </w:r>
      <w:r>
        <w:rPr>
          <w:color w:val="231F20"/>
        </w:rPr>
        <w:t>(Trinidad</w:t>
      </w:r>
      <w:r>
        <w:rPr>
          <w:color w:val="231F20"/>
          <w:spacing w:val="-27"/>
        </w:rPr>
        <w:t> </w:t>
      </w:r>
      <w:r>
        <w:rPr>
          <w:color w:val="231F20"/>
        </w:rPr>
        <w:t>y</w:t>
      </w:r>
      <w:r>
        <w:rPr>
          <w:color w:val="231F20"/>
          <w:spacing w:val="-27"/>
        </w:rPr>
        <w:t> </w:t>
      </w:r>
      <w:r>
        <w:rPr>
          <w:color w:val="231F20"/>
        </w:rPr>
        <w:t>Cruz,</w:t>
      </w:r>
      <w:r>
        <w:rPr>
          <w:color w:val="231F20"/>
          <w:spacing w:val="-27"/>
        </w:rPr>
        <w:t> </w:t>
      </w:r>
      <w:r>
        <w:rPr>
          <w:color w:val="231F20"/>
          <w:spacing w:val="2"/>
        </w:rPr>
        <w:t>2011).</w:t>
      </w:r>
    </w:p>
    <w:p>
      <w:pPr>
        <w:spacing w:after="0" w:line="266" w:lineRule="auto"/>
        <w:jc w:val="both"/>
        <w:sectPr>
          <w:pgSz w:w="8790" w:h="12480"/>
          <w:pgMar w:header="503" w:footer="609" w:top="700" w:bottom="800" w:left="1200" w:right="900"/>
        </w:sectPr>
      </w:pPr>
    </w:p>
    <w:p>
      <w:pPr>
        <w:pStyle w:val="BodyText"/>
        <w:rPr>
          <w:sz w:val="20"/>
        </w:rPr>
      </w:pPr>
    </w:p>
    <w:p>
      <w:pPr>
        <w:pStyle w:val="BodyText"/>
        <w:spacing w:before="3"/>
        <w:rPr>
          <w:sz w:val="17"/>
        </w:rPr>
      </w:pPr>
    </w:p>
    <w:p>
      <w:pPr>
        <w:pStyle w:val="BodyText"/>
        <w:spacing w:line="266" w:lineRule="auto" w:before="69"/>
        <w:ind w:left="100" w:right="213" w:firstLine="396"/>
        <w:jc w:val="both"/>
      </w:pPr>
      <w:r>
        <w:rPr>
          <w:color w:val="231F20"/>
          <w:w w:val="95"/>
        </w:rPr>
        <w:t>Son</w:t>
      </w:r>
      <w:r>
        <w:rPr>
          <w:color w:val="231F20"/>
          <w:spacing w:val="-24"/>
          <w:w w:val="95"/>
        </w:rPr>
        <w:t> </w:t>
      </w:r>
      <w:r>
        <w:rPr>
          <w:color w:val="231F20"/>
          <w:w w:val="95"/>
        </w:rPr>
        <w:t>varias</w:t>
      </w:r>
      <w:r>
        <w:rPr>
          <w:color w:val="231F20"/>
          <w:spacing w:val="-24"/>
          <w:w w:val="95"/>
        </w:rPr>
        <w:t> </w:t>
      </w:r>
      <w:r>
        <w:rPr>
          <w:color w:val="231F20"/>
          <w:w w:val="95"/>
        </w:rPr>
        <w:t>las</w:t>
      </w:r>
      <w:r>
        <w:rPr>
          <w:color w:val="231F20"/>
          <w:spacing w:val="-24"/>
          <w:w w:val="95"/>
        </w:rPr>
        <w:t> </w:t>
      </w:r>
      <w:r>
        <w:rPr>
          <w:color w:val="231F20"/>
          <w:spacing w:val="-3"/>
          <w:w w:val="95"/>
        </w:rPr>
        <w:t>consideraciones</w:t>
      </w:r>
      <w:r>
        <w:rPr>
          <w:color w:val="231F20"/>
          <w:spacing w:val="-24"/>
          <w:w w:val="95"/>
        </w:rPr>
        <w:t> </w:t>
      </w:r>
      <w:r>
        <w:rPr>
          <w:color w:val="231F20"/>
          <w:w w:val="95"/>
        </w:rPr>
        <w:t>que</w:t>
      </w:r>
      <w:r>
        <w:rPr>
          <w:color w:val="231F20"/>
          <w:spacing w:val="-24"/>
          <w:w w:val="95"/>
        </w:rPr>
        <w:t> </w:t>
      </w:r>
      <w:r>
        <w:rPr>
          <w:color w:val="231F20"/>
          <w:w w:val="95"/>
        </w:rPr>
        <w:t>se</w:t>
      </w:r>
      <w:r>
        <w:rPr>
          <w:color w:val="231F20"/>
          <w:spacing w:val="-24"/>
          <w:w w:val="95"/>
        </w:rPr>
        <w:t> </w:t>
      </w:r>
      <w:r>
        <w:rPr>
          <w:color w:val="231F20"/>
          <w:w w:val="95"/>
        </w:rPr>
        <w:t>derivan</w:t>
      </w:r>
      <w:r>
        <w:rPr>
          <w:color w:val="231F20"/>
          <w:spacing w:val="-24"/>
          <w:w w:val="95"/>
        </w:rPr>
        <w:t> </w:t>
      </w:r>
      <w:r>
        <w:rPr>
          <w:color w:val="231F20"/>
          <w:w w:val="95"/>
        </w:rPr>
        <w:t>de</w:t>
      </w:r>
      <w:r>
        <w:rPr>
          <w:color w:val="231F20"/>
          <w:spacing w:val="-24"/>
          <w:w w:val="95"/>
        </w:rPr>
        <w:t> </w:t>
      </w:r>
      <w:r>
        <w:rPr>
          <w:color w:val="231F20"/>
          <w:w w:val="95"/>
        </w:rPr>
        <w:t>este</w:t>
      </w:r>
      <w:r>
        <w:rPr>
          <w:color w:val="231F20"/>
          <w:spacing w:val="-24"/>
          <w:w w:val="95"/>
        </w:rPr>
        <w:t> </w:t>
      </w:r>
      <w:r>
        <w:rPr>
          <w:color w:val="231F20"/>
          <w:spacing w:val="-3"/>
          <w:w w:val="95"/>
        </w:rPr>
        <w:t>ejercicio.</w:t>
      </w:r>
      <w:r>
        <w:rPr>
          <w:color w:val="231F20"/>
          <w:spacing w:val="-24"/>
          <w:w w:val="95"/>
        </w:rPr>
        <w:t> </w:t>
      </w:r>
      <w:r>
        <w:rPr>
          <w:color w:val="231F20"/>
          <w:w w:val="95"/>
        </w:rPr>
        <w:t>Se </w:t>
      </w:r>
      <w:r>
        <w:rPr>
          <w:color w:val="231F20"/>
          <w:spacing w:val="-6"/>
          <w:w w:val="95"/>
        </w:rPr>
        <w:t>hizo</w:t>
      </w:r>
      <w:r>
        <w:rPr>
          <w:color w:val="231F20"/>
          <w:spacing w:val="-21"/>
          <w:w w:val="95"/>
        </w:rPr>
        <w:t> </w:t>
      </w:r>
      <w:r>
        <w:rPr>
          <w:color w:val="231F20"/>
          <w:spacing w:val="-3"/>
          <w:w w:val="95"/>
        </w:rPr>
        <w:t>el</w:t>
      </w:r>
      <w:r>
        <w:rPr>
          <w:color w:val="231F20"/>
          <w:spacing w:val="-21"/>
          <w:w w:val="95"/>
        </w:rPr>
        <w:t> </w:t>
      </w:r>
      <w:r>
        <w:rPr>
          <w:color w:val="231F20"/>
          <w:spacing w:val="-6"/>
          <w:w w:val="95"/>
        </w:rPr>
        <w:t>análisis</w:t>
      </w:r>
      <w:r>
        <w:rPr>
          <w:color w:val="231F20"/>
          <w:spacing w:val="-21"/>
          <w:w w:val="95"/>
        </w:rPr>
        <w:t> </w:t>
      </w:r>
      <w:r>
        <w:rPr>
          <w:color w:val="231F20"/>
          <w:spacing w:val="-6"/>
          <w:w w:val="95"/>
        </w:rPr>
        <w:t>minucioso</w:t>
      </w:r>
      <w:r>
        <w:rPr>
          <w:color w:val="231F20"/>
          <w:spacing w:val="-21"/>
          <w:w w:val="95"/>
        </w:rPr>
        <w:t> </w:t>
      </w:r>
      <w:r>
        <w:rPr>
          <w:color w:val="231F20"/>
          <w:spacing w:val="-3"/>
          <w:w w:val="95"/>
        </w:rPr>
        <w:t>de</w:t>
      </w:r>
      <w:r>
        <w:rPr>
          <w:color w:val="231F20"/>
          <w:spacing w:val="-21"/>
          <w:w w:val="95"/>
        </w:rPr>
        <w:t> </w:t>
      </w:r>
      <w:r>
        <w:rPr>
          <w:color w:val="231F20"/>
          <w:spacing w:val="-5"/>
          <w:w w:val="95"/>
        </w:rPr>
        <w:t>los</w:t>
      </w:r>
      <w:r>
        <w:rPr>
          <w:color w:val="231F20"/>
          <w:spacing w:val="-21"/>
          <w:w w:val="95"/>
        </w:rPr>
        <w:t> </w:t>
      </w:r>
      <w:r>
        <w:rPr>
          <w:color w:val="231F20"/>
          <w:spacing w:val="-3"/>
          <w:w w:val="95"/>
        </w:rPr>
        <w:t>72</w:t>
      </w:r>
      <w:r>
        <w:rPr>
          <w:color w:val="231F20"/>
          <w:spacing w:val="-21"/>
          <w:w w:val="95"/>
        </w:rPr>
        <w:t> </w:t>
      </w:r>
      <w:r>
        <w:rPr>
          <w:color w:val="231F20"/>
          <w:spacing w:val="-7"/>
          <w:w w:val="95"/>
        </w:rPr>
        <w:t>ayuntamientos</w:t>
      </w:r>
      <w:r>
        <w:rPr>
          <w:color w:val="231F20"/>
          <w:spacing w:val="-21"/>
          <w:w w:val="95"/>
        </w:rPr>
        <w:t> </w:t>
      </w:r>
      <w:r>
        <w:rPr>
          <w:color w:val="231F20"/>
          <w:spacing w:val="-4"/>
          <w:w w:val="95"/>
        </w:rPr>
        <w:t>que</w:t>
      </w:r>
      <w:r>
        <w:rPr>
          <w:color w:val="231F20"/>
          <w:spacing w:val="-21"/>
          <w:w w:val="95"/>
        </w:rPr>
        <w:t> </w:t>
      </w:r>
      <w:r>
        <w:rPr>
          <w:color w:val="231F20"/>
          <w:spacing w:val="-7"/>
          <w:w w:val="95"/>
        </w:rPr>
        <w:t>contaban</w:t>
      </w:r>
      <w:r>
        <w:rPr>
          <w:color w:val="231F20"/>
          <w:spacing w:val="-21"/>
          <w:w w:val="95"/>
        </w:rPr>
        <w:t> </w:t>
      </w:r>
      <w:r>
        <w:rPr>
          <w:color w:val="231F20"/>
          <w:spacing w:val="-6"/>
          <w:w w:val="95"/>
        </w:rPr>
        <w:t>con</w:t>
      </w:r>
      <w:r>
        <w:rPr>
          <w:color w:val="231F20"/>
          <w:spacing w:val="-21"/>
          <w:w w:val="95"/>
        </w:rPr>
        <w:t> </w:t>
      </w:r>
      <w:r>
        <w:rPr>
          <w:color w:val="231F20"/>
          <w:spacing w:val="-7"/>
          <w:w w:val="95"/>
        </w:rPr>
        <w:t>pági- </w:t>
      </w:r>
      <w:r>
        <w:rPr>
          <w:color w:val="231F20"/>
          <w:spacing w:val="-3"/>
        </w:rPr>
        <w:t>na</w:t>
      </w:r>
      <w:r>
        <w:rPr>
          <w:color w:val="231F20"/>
          <w:spacing w:val="-42"/>
        </w:rPr>
        <w:t> </w:t>
      </w:r>
      <w:r>
        <w:rPr>
          <w:color w:val="231F20"/>
          <w:spacing w:val="-6"/>
        </w:rPr>
        <w:t>web</w:t>
      </w:r>
      <w:r>
        <w:rPr>
          <w:color w:val="231F20"/>
          <w:spacing w:val="-42"/>
        </w:rPr>
        <w:t> </w:t>
      </w:r>
      <w:r>
        <w:rPr>
          <w:color w:val="231F20"/>
          <w:spacing w:val="-6"/>
        </w:rPr>
        <w:t>activa</w:t>
      </w:r>
      <w:r>
        <w:rPr>
          <w:color w:val="231F20"/>
          <w:spacing w:val="-42"/>
        </w:rPr>
        <w:t> </w:t>
      </w:r>
      <w:r>
        <w:rPr>
          <w:color w:val="231F20"/>
        </w:rPr>
        <w:t>y</w:t>
      </w:r>
      <w:r>
        <w:rPr>
          <w:color w:val="231F20"/>
          <w:spacing w:val="-42"/>
        </w:rPr>
        <w:t> </w:t>
      </w:r>
      <w:r>
        <w:rPr>
          <w:color w:val="231F20"/>
          <w:spacing w:val="-3"/>
        </w:rPr>
        <w:t>30</w:t>
      </w:r>
      <w:r>
        <w:rPr>
          <w:color w:val="231F20"/>
          <w:spacing w:val="-42"/>
        </w:rPr>
        <w:t> </w:t>
      </w:r>
      <w:r>
        <w:rPr>
          <w:color w:val="231F20"/>
          <w:spacing w:val="-4"/>
        </w:rPr>
        <w:t>que</w:t>
      </w:r>
      <w:r>
        <w:rPr>
          <w:color w:val="231F20"/>
          <w:spacing w:val="-42"/>
        </w:rPr>
        <w:t> </w:t>
      </w:r>
      <w:r>
        <w:rPr>
          <w:color w:val="231F20"/>
        </w:rPr>
        <w:t>a</w:t>
      </w:r>
      <w:r>
        <w:rPr>
          <w:color w:val="231F20"/>
          <w:spacing w:val="-42"/>
        </w:rPr>
        <w:t> </w:t>
      </w:r>
      <w:r>
        <w:rPr>
          <w:color w:val="231F20"/>
          <w:spacing w:val="-5"/>
        </w:rPr>
        <w:t>pesar</w:t>
      </w:r>
      <w:r>
        <w:rPr>
          <w:color w:val="231F20"/>
          <w:spacing w:val="-42"/>
        </w:rPr>
        <w:t> </w:t>
      </w:r>
      <w:r>
        <w:rPr>
          <w:color w:val="231F20"/>
          <w:spacing w:val="-3"/>
        </w:rPr>
        <w:t>de</w:t>
      </w:r>
      <w:r>
        <w:rPr>
          <w:color w:val="231F20"/>
          <w:spacing w:val="-42"/>
        </w:rPr>
        <w:t> </w:t>
      </w:r>
      <w:r>
        <w:rPr>
          <w:color w:val="231F20"/>
          <w:spacing w:val="-6"/>
        </w:rPr>
        <w:t>contar</w:t>
      </w:r>
      <w:r>
        <w:rPr>
          <w:color w:val="231F20"/>
          <w:spacing w:val="-42"/>
        </w:rPr>
        <w:t> </w:t>
      </w:r>
      <w:r>
        <w:rPr>
          <w:color w:val="231F20"/>
          <w:spacing w:val="-6"/>
        </w:rPr>
        <w:t>con</w:t>
      </w:r>
      <w:r>
        <w:rPr>
          <w:color w:val="231F20"/>
          <w:spacing w:val="-42"/>
        </w:rPr>
        <w:t> </w:t>
      </w:r>
      <w:r>
        <w:rPr>
          <w:color w:val="231F20"/>
          <w:spacing w:val="-5"/>
        </w:rPr>
        <w:t>link,</w:t>
      </w:r>
      <w:r>
        <w:rPr>
          <w:color w:val="231F20"/>
          <w:spacing w:val="-42"/>
        </w:rPr>
        <w:t> </w:t>
      </w:r>
      <w:r>
        <w:rPr>
          <w:color w:val="231F20"/>
          <w:spacing w:val="-3"/>
        </w:rPr>
        <w:t>no</w:t>
      </w:r>
      <w:r>
        <w:rPr>
          <w:color w:val="231F20"/>
          <w:spacing w:val="-42"/>
        </w:rPr>
        <w:t> </w:t>
      </w:r>
      <w:r>
        <w:rPr>
          <w:color w:val="231F20"/>
          <w:spacing w:val="-6"/>
        </w:rPr>
        <w:t>funcionaba</w:t>
      </w:r>
      <w:r>
        <w:rPr>
          <w:color w:val="231F20"/>
          <w:spacing w:val="-42"/>
        </w:rPr>
        <w:t> </w:t>
      </w:r>
      <w:r>
        <w:rPr>
          <w:color w:val="231F20"/>
        </w:rPr>
        <w:t>o</w:t>
      </w:r>
      <w:r>
        <w:rPr>
          <w:color w:val="231F20"/>
          <w:spacing w:val="-42"/>
        </w:rPr>
        <w:t> </w:t>
      </w:r>
      <w:r>
        <w:rPr>
          <w:color w:val="231F20"/>
          <w:spacing w:val="-6"/>
        </w:rPr>
        <w:t>estaba </w:t>
      </w:r>
      <w:r>
        <w:rPr>
          <w:color w:val="231F20"/>
          <w:spacing w:val="-6"/>
          <w:w w:val="95"/>
        </w:rPr>
        <w:t>deshabilitado</w:t>
      </w:r>
      <w:r>
        <w:rPr>
          <w:color w:val="231F20"/>
          <w:spacing w:val="-25"/>
          <w:w w:val="95"/>
        </w:rPr>
        <w:t> </w:t>
      </w:r>
      <w:r>
        <w:rPr>
          <w:color w:val="231F20"/>
          <w:spacing w:val="-4"/>
          <w:w w:val="95"/>
        </w:rPr>
        <w:t>por</w:t>
      </w:r>
      <w:r>
        <w:rPr>
          <w:color w:val="231F20"/>
          <w:spacing w:val="-25"/>
          <w:w w:val="95"/>
        </w:rPr>
        <w:t> </w:t>
      </w:r>
      <w:r>
        <w:rPr>
          <w:color w:val="231F20"/>
          <w:spacing w:val="-4"/>
          <w:w w:val="95"/>
        </w:rPr>
        <w:t>las</w:t>
      </w:r>
      <w:r>
        <w:rPr>
          <w:color w:val="231F20"/>
          <w:spacing w:val="-25"/>
          <w:w w:val="95"/>
        </w:rPr>
        <w:t> </w:t>
      </w:r>
      <w:r>
        <w:rPr>
          <w:color w:val="231F20"/>
          <w:spacing w:val="-6"/>
          <w:w w:val="95"/>
        </w:rPr>
        <w:t>elecciones</w:t>
      </w:r>
      <w:r>
        <w:rPr>
          <w:color w:val="231F20"/>
          <w:spacing w:val="-25"/>
          <w:w w:val="95"/>
        </w:rPr>
        <w:t> </w:t>
      </w:r>
      <w:r>
        <w:rPr>
          <w:color w:val="231F20"/>
          <w:spacing w:val="-6"/>
          <w:w w:val="95"/>
        </w:rPr>
        <w:t>municipales</w:t>
      </w:r>
      <w:r>
        <w:rPr>
          <w:color w:val="231F20"/>
          <w:spacing w:val="-25"/>
          <w:w w:val="95"/>
        </w:rPr>
        <w:t> </w:t>
      </w:r>
      <w:r>
        <w:rPr>
          <w:color w:val="231F20"/>
          <w:spacing w:val="-7"/>
          <w:w w:val="95"/>
        </w:rPr>
        <w:t>celebradas</w:t>
      </w:r>
      <w:r>
        <w:rPr>
          <w:color w:val="231F20"/>
          <w:spacing w:val="-25"/>
          <w:w w:val="95"/>
        </w:rPr>
        <w:t> </w:t>
      </w:r>
      <w:r>
        <w:rPr>
          <w:color w:val="231F20"/>
          <w:spacing w:val="-3"/>
          <w:w w:val="95"/>
        </w:rPr>
        <w:t>el</w:t>
      </w:r>
      <w:r>
        <w:rPr>
          <w:color w:val="231F20"/>
          <w:spacing w:val="-25"/>
          <w:w w:val="95"/>
        </w:rPr>
        <w:t> </w:t>
      </w:r>
      <w:r>
        <w:rPr>
          <w:color w:val="231F20"/>
          <w:spacing w:val="-6"/>
          <w:w w:val="95"/>
        </w:rPr>
        <w:t>primero</w:t>
      </w:r>
      <w:r>
        <w:rPr>
          <w:color w:val="231F20"/>
          <w:spacing w:val="-25"/>
          <w:w w:val="95"/>
        </w:rPr>
        <w:t> </w:t>
      </w:r>
      <w:r>
        <w:rPr>
          <w:color w:val="231F20"/>
          <w:spacing w:val="-3"/>
          <w:w w:val="95"/>
        </w:rPr>
        <w:t>de</w:t>
      </w:r>
      <w:r>
        <w:rPr>
          <w:color w:val="231F20"/>
          <w:spacing w:val="-25"/>
          <w:w w:val="95"/>
        </w:rPr>
        <w:t> </w:t>
      </w:r>
      <w:r>
        <w:rPr>
          <w:color w:val="231F20"/>
          <w:spacing w:val="-6"/>
          <w:w w:val="95"/>
        </w:rPr>
        <w:t>julio </w:t>
      </w:r>
      <w:r>
        <w:rPr>
          <w:color w:val="231F20"/>
        </w:rPr>
        <w:t>de</w:t>
      </w:r>
      <w:r>
        <w:rPr>
          <w:color w:val="231F20"/>
          <w:spacing w:val="-44"/>
        </w:rPr>
        <w:t> </w:t>
      </w:r>
      <w:r>
        <w:rPr>
          <w:color w:val="231F20"/>
          <w:spacing w:val="-4"/>
        </w:rPr>
        <w:t>2012.</w:t>
      </w:r>
      <w:r>
        <w:rPr>
          <w:color w:val="231F20"/>
          <w:spacing w:val="-44"/>
        </w:rPr>
        <w:t> </w:t>
      </w:r>
      <w:r>
        <w:rPr>
          <w:color w:val="231F20"/>
        </w:rPr>
        <w:t>Es</w:t>
      </w:r>
      <w:r>
        <w:rPr>
          <w:color w:val="231F20"/>
          <w:spacing w:val="-44"/>
        </w:rPr>
        <w:t> </w:t>
      </w:r>
      <w:r>
        <w:rPr>
          <w:color w:val="231F20"/>
          <w:spacing w:val="-5"/>
        </w:rPr>
        <w:t>interesante</w:t>
      </w:r>
      <w:r>
        <w:rPr>
          <w:color w:val="231F20"/>
          <w:spacing w:val="-44"/>
        </w:rPr>
        <w:t> </w:t>
      </w:r>
      <w:r>
        <w:rPr>
          <w:color w:val="231F20"/>
          <w:spacing w:val="-4"/>
        </w:rPr>
        <w:t>señalar</w:t>
      </w:r>
      <w:r>
        <w:rPr>
          <w:color w:val="231F20"/>
          <w:spacing w:val="-44"/>
        </w:rPr>
        <w:t> </w:t>
      </w:r>
      <w:r>
        <w:rPr>
          <w:color w:val="231F20"/>
          <w:spacing w:val="-3"/>
        </w:rPr>
        <w:t>que</w:t>
      </w:r>
      <w:r>
        <w:rPr>
          <w:color w:val="231F20"/>
          <w:spacing w:val="-44"/>
        </w:rPr>
        <w:t> </w:t>
      </w:r>
      <w:r>
        <w:rPr>
          <w:color w:val="231F20"/>
          <w:spacing w:val="-4"/>
        </w:rPr>
        <w:t>muchos</w:t>
      </w:r>
      <w:r>
        <w:rPr>
          <w:color w:val="231F20"/>
          <w:spacing w:val="-44"/>
        </w:rPr>
        <w:t> </w:t>
      </w:r>
      <w:r>
        <w:rPr>
          <w:color w:val="231F20"/>
          <w:spacing w:val="-5"/>
        </w:rPr>
        <w:t>ayuntamientos</w:t>
      </w:r>
      <w:r>
        <w:rPr>
          <w:color w:val="231F20"/>
          <w:spacing w:val="-44"/>
        </w:rPr>
        <w:t> </w:t>
      </w:r>
      <w:r>
        <w:rPr>
          <w:color w:val="231F20"/>
        </w:rPr>
        <w:t>no</w:t>
      </w:r>
      <w:r>
        <w:rPr>
          <w:color w:val="231F20"/>
          <w:spacing w:val="-44"/>
        </w:rPr>
        <w:t> </w:t>
      </w:r>
      <w:r>
        <w:rPr>
          <w:color w:val="231F20"/>
          <w:spacing w:val="-4"/>
        </w:rPr>
        <w:t>prestan </w:t>
      </w:r>
      <w:r>
        <w:rPr>
          <w:color w:val="231F20"/>
          <w:spacing w:val="-5"/>
        </w:rPr>
        <w:t>atención</w:t>
      </w:r>
      <w:r>
        <w:rPr>
          <w:color w:val="231F20"/>
          <w:spacing w:val="-34"/>
        </w:rPr>
        <w:t> </w:t>
      </w:r>
      <w:r>
        <w:rPr>
          <w:color w:val="231F20"/>
        </w:rPr>
        <w:t>a</w:t>
      </w:r>
      <w:r>
        <w:rPr>
          <w:color w:val="231F20"/>
          <w:spacing w:val="-34"/>
        </w:rPr>
        <w:t> </w:t>
      </w:r>
      <w:r>
        <w:rPr>
          <w:color w:val="231F20"/>
        </w:rPr>
        <w:t>la</w:t>
      </w:r>
      <w:r>
        <w:rPr>
          <w:color w:val="231F20"/>
          <w:spacing w:val="-34"/>
        </w:rPr>
        <w:t> </w:t>
      </w:r>
      <w:r>
        <w:rPr>
          <w:color w:val="231F20"/>
          <w:spacing w:val="-5"/>
        </w:rPr>
        <w:t>página</w:t>
      </w:r>
      <w:r>
        <w:rPr>
          <w:color w:val="231F20"/>
          <w:spacing w:val="-34"/>
        </w:rPr>
        <w:t> </w:t>
      </w:r>
      <w:r>
        <w:rPr>
          <w:color w:val="231F20"/>
          <w:spacing w:val="-7"/>
        </w:rPr>
        <w:t>Web</w:t>
      </w:r>
      <w:r>
        <w:rPr>
          <w:color w:val="231F20"/>
          <w:spacing w:val="-34"/>
        </w:rPr>
        <w:t> </w:t>
      </w:r>
      <w:r>
        <w:rPr>
          <w:color w:val="231F20"/>
          <w:spacing w:val="-5"/>
        </w:rPr>
        <w:t>como</w:t>
      </w:r>
      <w:r>
        <w:rPr>
          <w:color w:val="231F20"/>
          <w:spacing w:val="-34"/>
        </w:rPr>
        <w:t> </w:t>
      </w:r>
      <w:r>
        <w:rPr>
          <w:color w:val="231F20"/>
          <w:spacing w:val="-4"/>
        </w:rPr>
        <w:t>mecanismo</w:t>
      </w:r>
      <w:r>
        <w:rPr>
          <w:color w:val="231F20"/>
          <w:spacing w:val="-34"/>
        </w:rPr>
        <w:t> </w:t>
      </w:r>
      <w:r>
        <w:rPr>
          <w:color w:val="231F20"/>
        </w:rPr>
        <w:t>de</w:t>
      </w:r>
      <w:r>
        <w:rPr>
          <w:color w:val="231F20"/>
          <w:spacing w:val="-34"/>
        </w:rPr>
        <w:t> </w:t>
      </w:r>
      <w:r>
        <w:rPr>
          <w:color w:val="231F20"/>
          <w:spacing w:val="-5"/>
        </w:rPr>
        <w:t>información</w:t>
      </w:r>
      <w:r>
        <w:rPr>
          <w:color w:val="231F20"/>
          <w:spacing w:val="-34"/>
        </w:rPr>
        <w:t> </w:t>
      </w:r>
      <w:r>
        <w:rPr>
          <w:color w:val="231F20"/>
          <w:spacing w:val="-4"/>
        </w:rPr>
        <w:t>directa</w:t>
      </w:r>
      <w:r>
        <w:rPr>
          <w:color w:val="231F20"/>
          <w:spacing w:val="-34"/>
        </w:rPr>
        <w:t> </w:t>
      </w:r>
      <w:r>
        <w:rPr>
          <w:color w:val="231F20"/>
          <w:spacing w:val="-6"/>
        </w:rPr>
        <w:t>con </w:t>
      </w:r>
      <w:r>
        <w:rPr>
          <w:color w:val="231F20"/>
          <w:w w:val="95"/>
        </w:rPr>
        <w:t>la</w:t>
      </w:r>
      <w:r>
        <w:rPr>
          <w:color w:val="231F20"/>
          <w:spacing w:val="-25"/>
          <w:w w:val="95"/>
        </w:rPr>
        <w:t> </w:t>
      </w:r>
      <w:r>
        <w:rPr>
          <w:color w:val="231F20"/>
          <w:spacing w:val="-4"/>
          <w:w w:val="95"/>
        </w:rPr>
        <w:t>población.</w:t>
      </w:r>
      <w:r>
        <w:rPr>
          <w:color w:val="231F20"/>
          <w:spacing w:val="-25"/>
          <w:w w:val="95"/>
        </w:rPr>
        <w:t> </w:t>
      </w:r>
      <w:r>
        <w:rPr>
          <w:color w:val="231F20"/>
          <w:w w:val="95"/>
        </w:rPr>
        <w:t>Si</w:t>
      </w:r>
      <w:r>
        <w:rPr>
          <w:color w:val="231F20"/>
          <w:spacing w:val="-25"/>
          <w:w w:val="95"/>
        </w:rPr>
        <w:t> </w:t>
      </w:r>
      <w:r>
        <w:rPr>
          <w:color w:val="231F20"/>
          <w:spacing w:val="-3"/>
          <w:w w:val="95"/>
        </w:rPr>
        <w:t>bien</w:t>
      </w:r>
      <w:r>
        <w:rPr>
          <w:color w:val="231F20"/>
          <w:spacing w:val="-25"/>
          <w:w w:val="95"/>
        </w:rPr>
        <w:t> </w:t>
      </w:r>
      <w:r>
        <w:rPr>
          <w:color w:val="231F20"/>
          <w:w w:val="95"/>
        </w:rPr>
        <w:t>es</w:t>
      </w:r>
      <w:r>
        <w:rPr>
          <w:color w:val="231F20"/>
          <w:spacing w:val="-25"/>
          <w:w w:val="95"/>
        </w:rPr>
        <w:t> </w:t>
      </w:r>
      <w:r>
        <w:rPr>
          <w:color w:val="231F20"/>
          <w:spacing w:val="-4"/>
          <w:w w:val="95"/>
        </w:rPr>
        <w:t>cierto</w:t>
      </w:r>
      <w:r>
        <w:rPr>
          <w:color w:val="231F20"/>
          <w:spacing w:val="-25"/>
          <w:w w:val="95"/>
        </w:rPr>
        <w:t> </w:t>
      </w:r>
      <w:r>
        <w:rPr>
          <w:color w:val="231F20"/>
          <w:spacing w:val="-3"/>
          <w:w w:val="95"/>
        </w:rPr>
        <w:t>que</w:t>
      </w:r>
      <w:r>
        <w:rPr>
          <w:color w:val="231F20"/>
          <w:spacing w:val="-25"/>
          <w:w w:val="95"/>
        </w:rPr>
        <w:t> </w:t>
      </w:r>
      <w:r>
        <w:rPr>
          <w:color w:val="231F20"/>
          <w:spacing w:val="-4"/>
          <w:w w:val="95"/>
        </w:rPr>
        <w:t>según</w:t>
      </w:r>
      <w:r>
        <w:rPr>
          <w:color w:val="231F20"/>
          <w:spacing w:val="-25"/>
          <w:w w:val="95"/>
        </w:rPr>
        <w:t> </w:t>
      </w:r>
      <w:r>
        <w:rPr>
          <w:color w:val="231F20"/>
          <w:spacing w:val="-3"/>
          <w:w w:val="95"/>
        </w:rPr>
        <w:t>las</w:t>
      </w:r>
      <w:r>
        <w:rPr>
          <w:color w:val="231F20"/>
          <w:spacing w:val="-25"/>
          <w:w w:val="95"/>
        </w:rPr>
        <w:t> </w:t>
      </w:r>
      <w:r>
        <w:rPr>
          <w:color w:val="231F20"/>
          <w:spacing w:val="-4"/>
          <w:w w:val="95"/>
        </w:rPr>
        <w:t>estadísticas</w:t>
      </w:r>
      <w:r>
        <w:rPr>
          <w:color w:val="231F20"/>
          <w:spacing w:val="-25"/>
          <w:w w:val="95"/>
        </w:rPr>
        <w:t> </w:t>
      </w:r>
      <w:r>
        <w:rPr>
          <w:color w:val="231F20"/>
          <w:spacing w:val="-3"/>
          <w:w w:val="95"/>
        </w:rPr>
        <w:t>sólo</w:t>
      </w:r>
      <w:r>
        <w:rPr>
          <w:color w:val="231F20"/>
          <w:spacing w:val="-25"/>
          <w:w w:val="95"/>
        </w:rPr>
        <w:t> </w:t>
      </w:r>
      <w:r>
        <w:rPr>
          <w:color w:val="231F20"/>
          <w:w w:val="95"/>
        </w:rPr>
        <w:t>el</w:t>
      </w:r>
      <w:r>
        <w:rPr>
          <w:color w:val="231F20"/>
          <w:spacing w:val="-25"/>
          <w:w w:val="95"/>
        </w:rPr>
        <w:t> </w:t>
      </w:r>
      <w:r>
        <w:rPr>
          <w:color w:val="231F20"/>
          <w:spacing w:val="-4"/>
          <w:w w:val="95"/>
        </w:rPr>
        <w:t>29.8%</w:t>
      </w:r>
      <w:r>
        <w:rPr>
          <w:color w:val="231F20"/>
          <w:spacing w:val="-25"/>
          <w:w w:val="95"/>
        </w:rPr>
        <w:t> </w:t>
      </w:r>
      <w:r>
        <w:rPr>
          <w:color w:val="231F20"/>
          <w:spacing w:val="-4"/>
          <w:w w:val="95"/>
        </w:rPr>
        <w:t>de </w:t>
      </w:r>
      <w:r>
        <w:rPr>
          <w:color w:val="231F20"/>
        </w:rPr>
        <w:t>los</w:t>
      </w:r>
      <w:r>
        <w:rPr>
          <w:color w:val="231F20"/>
          <w:spacing w:val="-40"/>
        </w:rPr>
        <w:t> </w:t>
      </w:r>
      <w:r>
        <w:rPr>
          <w:color w:val="231F20"/>
          <w:spacing w:val="-3"/>
        </w:rPr>
        <w:t>hogares</w:t>
      </w:r>
      <w:r>
        <w:rPr>
          <w:color w:val="231F20"/>
          <w:spacing w:val="-40"/>
        </w:rPr>
        <w:t> </w:t>
      </w:r>
      <w:r>
        <w:rPr>
          <w:color w:val="231F20"/>
        </w:rPr>
        <w:t>tiene</w:t>
      </w:r>
      <w:r>
        <w:rPr>
          <w:color w:val="231F20"/>
          <w:spacing w:val="-40"/>
        </w:rPr>
        <w:t> </w:t>
      </w:r>
      <w:r>
        <w:rPr>
          <w:color w:val="231F20"/>
          <w:spacing w:val="-5"/>
        </w:rPr>
        <w:t>acceso</w:t>
      </w:r>
      <w:r>
        <w:rPr>
          <w:color w:val="231F20"/>
          <w:spacing w:val="-40"/>
        </w:rPr>
        <w:t> </w:t>
      </w:r>
      <w:r>
        <w:rPr>
          <w:color w:val="231F20"/>
        </w:rPr>
        <w:t>a</w:t>
      </w:r>
      <w:r>
        <w:rPr>
          <w:color w:val="231F20"/>
          <w:spacing w:val="-40"/>
        </w:rPr>
        <w:t> </w:t>
      </w:r>
      <w:r>
        <w:rPr>
          <w:color w:val="231F20"/>
        </w:rPr>
        <w:t>internet</w:t>
      </w:r>
      <w:r>
        <w:rPr>
          <w:color w:val="231F20"/>
          <w:spacing w:val="-40"/>
        </w:rPr>
        <w:t> </w:t>
      </w:r>
      <w:r>
        <w:rPr>
          <w:color w:val="231F20"/>
          <w:spacing w:val="-3"/>
        </w:rPr>
        <w:t>(INEGI,</w:t>
      </w:r>
      <w:r>
        <w:rPr>
          <w:color w:val="231F20"/>
          <w:spacing w:val="-40"/>
        </w:rPr>
        <w:t> </w:t>
      </w:r>
      <w:r>
        <w:rPr>
          <w:color w:val="231F20"/>
        </w:rPr>
        <w:t>2010),</w:t>
      </w:r>
      <w:r>
        <w:rPr>
          <w:color w:val="231F20"/>
          <w:spacing w:val="-40"/>
        </w:rPr>
        <w:t> </w:t>
      </w:r>
      <w:r>
        <w:rPr>
          <w:color w:val="231F20"/>
        </w:rPr>
        <w:t>la</w:t>
      </w:r>
      <w:r>
        <w:rPr>
          <w:color w:val="231F20"/>
          <w:spacing w:val="-40"/>
        </w:rPr>
        <w:t> </w:t>
      </w:r>
      <w:r>
        <w:rPr>
          <w:color w:val="231F20"/>
        </w:rPr>
        <w:t>experiencia</w:t>
      </w:r>
      <w:r>
        <w:rPr>
          <w:color w:val="231F20"/>
          <w:spacing w:val="-40"/>
        </w:rPr>
        <w:t> </w:t>
      </w:r>
      <w:r>
        <w:rPr>
          <w:color w:val="231F20"/>
        </w:rPr>
        <w:t>en</w:t>
      </w:r>
      <w:r>
        <w:rPr>
          <w:color w:val="231F20"/>
          <w:spacing w:val="-40"/>
        </w:rPr>
        <w:t> </w:t>
      </w:r>
      <w:r>
        <w:rPr>
          <w:color w:val="231F20"/>
        </w:rPr>
        <w:t>el </w:t>
      </w:r>
      <w:r>
        <w:rPr>
          <w:color w:val="231F20"/>
          <w:spacing w:val="-6"/>
          <w:w w:val="95"/>
        </w:rPr>
        <w:t>Proyecto</w:t>
      </w:r>
      <w:r>
        <w:rPr>
          <w:color w:val="231F20"/>
          <w:spacing w:val="-11"/>
          <w:w w:val="95"/>
        </w:rPr>
        <w:t> </w:t>
      </w:r>
      <w:r>
        <w:rPr>
          <w:color w:val="231F20"/>
          <w:w w:val="95"/>
        </w:rPr>
        <w:t>de</w:t>
      </w:r>
      <w:r>
        <w:rPr>
          <w:color w:val="231F20"/>
          <w:spacing w:val="-11"/>
          <w:w w:val="95"/>
        </w:rPr>
        <w:t> </w:t>
      </w:r>
      <w:r>
        <w:rPr>
          <w:color w:val="231F20"/>
          <w:spacing w:val="-8"/>
          <w:w w:val="95"/>
        </w:rPr>
        <w:t>IFAI</w:t>
      </w:r>
      <w:r>
        <w:rPr>
          <w:color w:val="231F20"/>
          <w:spacing w:val="-11"/>
          <w:w w:val="95"/>
        </w:rPr>
        <w:t> </w:t>
      </w:r>
      <w:r>
        <w:rPr>
          <w:color w:val="231F20"/>
          <w:spacing w:val="-5"/>
          <w:w w:val="95"/>
        </w:rPr>
        <w:t>comunidades</w:t>
      </w:r>
      <w:r>
        <w:rPr>
          <w:color w:val="231F20"/>
          <w:spacing w:val="-11"/>
          <w:w w:val="95"/>
        </w:rPr>
        <w:t> </w:t>
      </w:r>
      <w:r>
        <w:rPr>
          <w:color w:val="231F20"/>
          <w:spacing w:val="-3"/>
          <w:w w:val="95"/>
        </w:rPr>
        <w:t>nos</w:t>
      </w:r>
      <w:r>
        <w:rPr>
          <w:color w:val="231F20"/>
          <w:spacing w:val="-11"/>
          <w:w w:val="95"/>
        </w:rPr>
        <w:t> </w:t>
      </w:r>
      <w:r>
        <w:rPr>
          <w:color w:val="231F20"/>
          <w:spacing w:val="-4"/>
          <w:w w:val="95"/>
        </w:rPr>
        <w:t>permite</w:t>
      </w:r>
      <w:r>
        <w:rPr>
          <w:color w:val="231F20"/>
          <w:spacing w:val="-11"/>
          <w:w w:val="95"/>
        </w:rPr>
        <w:t> </w:t>
      </w:r>
      <w:r>
        <w:rPr>
          <w:color w:val="231F20"/>
          <w:spacing w:val="-4"/>
          <w:w w:val="95"/>
        </w:rPr>
        <w:t>señalar</w:t>
      </w:r>
      <w:r>
        <w:rPr>
          <w:color w:val="231F20"/>
          <w:spacing w:val="-11"/>
          <w:w w:val="95"/>
        </w:rPr>
        <w:t> </w:t>
      </w:r>
      <w:r>
        <w:rPr>
          <w:color w:val="231F20"/>
          <w:spacing w:val="-3"/>
          <w:w w:val="95"/>
        </w:rPr>
        <w:t>que</w:t>
      </w:r>
      <w:r>
        <w:rPr>
          <w:color w:val="231F20"/>
          <w:spacing w:val="-11"/>
          <w:w w:val="95"/>
        </w:rPr>
        <w:t> </w:t>
      </w:r>
      <w:r>
        <w:rPr>
          <w:color w:val="231F20"/>
          <w:spacing w:val="-3"/>
          <w:w w:val="95"/>
        </w:rPr>
        <w:t>los</w:t>
      </w:r>
      <w:r>
        <w:rPr>
          <w:color w:val="231F20"/>
          <w:spacing w:val="-11"/>
          <w:w w:val="95"/>
        </w:rPr>
        <w:t> </w:t>
      </w:r>
      <w:r>
        <w:rPr>
          <w:color w:val="231F20"/>
          <w:spacing w:val="-5"/>
          <w:w w:val="95"/>
        </w:rPr>
        <w:t>ciudadanos, </w:t>
      </w:r>
      <w:r>
        <w:rPr>
          <w:color w:val="231F20"/>
          <w:spacing w:val="-4"/>
        </w:rPr>
        <w:t>aun</w:t>
      </w:r>
      <w:r>
        <w:rPr>
          <w:color w:val="231F20"/>
          <w:spacing w:val="-37"/>
        </w:rPr>
        <w:t> </w:t>
      </w:r>
      <w:r>
        <w:rPr>
          <w:color w:val="231F20"/>
          <w:spacing w:val="-4"/>
        </w:rPr>
        <w:t>cuando</w:t>
      </w:r>
      <w:r>
        <w:rPr>
          <w:color w:val="231F20"/>
          <w:spacing w:val="-37"/>
        </w:rPr>
        <w:t> </w:t>
      </w:r>
      <w:r>
        <w:rPr>
          <w:color w:val="231F20"/>
        </w:rPr>
        <w:t>no</w:t>
      </w:r>
      <w:r>
        <w:rPr>
          <w:color w:val="231F20"/>
          <w:spacing w:val="-37"/>
        </w:rPr>
        <w:t> </w:t>
      </w:r>
      <w:r>
        <w:rPr>
          <w:color w:val="231F20"/>
          <w:spacing w:val="-4"/>
        </w:rPr>
        <w:t>tengan</w:t>
      </w:r>
      <w:r>
        <w:rPr>
          <w:color w:val="231F20"/>
          <w:spacing w:val="-37"/>
        </w:rPr>
        <w:t> </w:t>
      </w:r>
      <w:r>
        <w:rPr>
          <w:color w:val="231F20"/>
          <w:spacing w:val="-4"/>
        </w:rPr>
        <w:t>internet</w:t>
      </w:r>
      <w:r>
        <w:rPr>
          <w:color w:val="231F20"/>
          <w:spacing w:val="-37"/>
        </w:rPr>
        <w:t> </w:t>
      </w:r>
      <w:r>
        <w:rPr>
          <w:color w:val="231F20"/>
        </w:rPr>
        <w:t>o</w:t>
      </w:r>
      <w:r>
        <w:rPr>
          <w:color w:val="231F20"/>
          <w:spacing w:val="-37"/>
        </w:rPr>
        <w:t> </w:t>
      </w:r>
      <w:r>
        <w:rPr>
          <w:color w:val="231F20"/>
          <w:spacing w:val="-5"/>
        </w:rPr>
        <w:t>computadora</w:t>
      </w:r>
      <w:r>
        <w:rPr>
          <w:color w:val="231F20"/>
          <w:spacing w:val="-37"/>
        </w:rPr>
        <w:t> </w:t>
      </w:r>
      <w:r>
        <w:rPr>
          <w:color w:val="231F20"/>
        </w:rPr>
        <w:t>en</w:t>
      </w:r>
      <w:r>
        <w:rPr>
          <w:color w:val="231F20"/>
          <w:spacing w:val="-37"/>
        </w:rPr>
        <w:t> </w:t>
      </w:r>
      <w:r>
        <w:rPr>
          <w:color w:val="231F20"/>
          <w:spacing w:val="-3"/>
        </w:rPr>
        <w:t>sus</w:t>
      </w:r>
      <w:r>
        <w:rPr>
          <w:color w:val="231F20"/>
          <w:spacing w:val="-37"/>
        </w:rPr>
        <w:t> </w:t>
      </w:r>
      <w:r>
        <w:rPr>
          <w:color w:val="231F20"/>
          <w:spacing w:val="-4"/>
        </w:rPr>
        <w:t>hogares,</w:t>
      </w:r>
      <w:r>
        <w:rPr>
          <w:color w:val="231F20"/>
          <w:spacing w:val="-37"/>
        </w:rPr>
        <w:t> </w:t>
      </w:r>
      <w:r>
        <w:rPr>
          <w:color w:val="231F20"/>
          <w:spacing w:val="-4"/>
        </w:rPr>
        <w:t>buscan </w:t>
      </w:r>
      <w:r>
        <w:rPr>
          <w:color w:val="231F20"/>
        </w:rPr>
        <w:t>un</w:t>
      </w:r>
      <w:r>
        <w:rPr>
          <w:color w:val="231F20"/>
          <w:spacing w:val="-47"/>
        </w:rPr>
        <w:t> </w:t>
      </w:r>
      <w:r>
        <w:rPr>
          <w:color w:val="231F20"/>
          <w:spacing w:val="-5"/>
        </w:rPr>
        <w:t>espacio</w:t>
      </w:r>
      <w:r>
        <w:rPr>
          <w:color w:val="231F20"/>
          <w:spacing w:val="-47"/>
        </w:rPr>
        <w:t> </w:t>
      </w:r>
      <w:r>
        <w:rPr>
          <w:color w:val="231F20"/>
          <w:spacing w:val="-5"/>
        </w:rPr>
        <w:t>como</w:t>
      </w:r>
      <w:r>
        <w:rPr>
          <w:color w:val="231F20"/>
          <w:spacing w:val="-47"/>
        </w:rPr>
        <w:t> </w:t>
      </w:r>
      <w:r>
        <w:rPr>
          <w:color w:val="231F20"/>
          <w:spacing w:val="-3"/>
        </w:rPr>
        <w:t>los</w:t>
      </w:r>
      <w:r>
        <w:rPr>
          <w:color w:val="231F20"/>
          <w:spacing w:val="-47"/>
        </w:rPr>
        <w:t> </w:t>
      </w:r>
      <w:r>
        <w:rPr>
          <w:color w:val="231F20"/>
          <w:spacing w:val="-5"/>
        </w:rPr>
        <w:t>cibercafés</w:t>
      </w:r>
      <w:r>
        <w:rPr>
          <w:color w:val="231F20"/>
          <w:spacing w:val="-47"/>
        </w:rPr>
        <w:t> </w:t>
      </w:r>
      <w:r>
        <w:rPr>
          <w:color w:val="231F20"/>
          <w:spacing w:val="-4"/>
        </w:rPr>
        <w:t>para</w:t>
      </w:r>
      <w:r>
        <w:rPr>
          <w:color w:val="231F20"/>
          <w:spacing w:val="-47"/>
        </w:rPr>
        <w:t> </w:t>
      </w:r>
      <w:r>
        <w:rPr>
          <w:color w:val="231F20"/>
          <w:spacing w:val="-5"/>
        </w:rPr>
        <w:t>hacer</w:t>
      </w:r>
      <w:r>
        <w:rPr>
          <w:color w:val="231F20"/>
          <w:spacing w:val="-47"/>
        </w:rPr>
        <w:t> </w:t>
      </w:r>
      <w:r>
        <w:rPr>
          <w:color w:val="231F20"/>
          <w:spacing w:val="-3"/>
        </w:rPr>
        <w:t>una</w:t>
      </w:r>
      <w:r>
        <w:rPr>
          <w:color w:val="231F20"/>
          <w:spacing w:val="-47"/>
        </w:rPr>
        <w:t> </w:t>
      </w:r>
      <w:r>
        <w:rPr>
          <w:color w:val="231F20"/>
          <w:spacing w:val="-5"/>
        </w:rPr>
        <w:t>consulta</w:t>
      </w:r>
      <w:r>
        <w:rPr>
          <w:color w:val="231F20"/>
          <w:spacing w:val="-47"/>
        </w:rPr>
        <w:t> </w:t>
      </w:r>
      <w:r>
        <w:rPr>
          <w:color w:val="231F20"/>
          <w:spacing w:val="-4"/>
        </w:rPr>
        <w:t>(Zermeño</w:t>
      </w:r>
      <w:r>
        <w:rPr>
          <w:color w:val="231F20"/>
          <w:spacing w:val="-47"/>
        </w:rPr>
        <w:t> </w:t>
      </w:r>
      <w:r>
        <w:rPr>
          <w:i/>
          <w:color w:val="231F20"/>
        </w:rPr>
        <w:t>et</w:t>
      </w:r>
      <w:r>
        <w:rPr>
          <w:i/>
          <w:color w:val="231F20"/>
          <w:spacing w:val="-48"/>
        </w:rPr>
        <w:t> </w:t>
      </w:r>
      <w:r>
        <w:rPr>
          <w:i/>
          <w:color w:val="231F20"/>
          <w:spacing w:val="-4"/>
        </w:rPr>
        <w:t>al</w:t>
      </w:r>
      <w:r>
        <w:rPr>
          <w:color w:val="231F20"/>
          <w:spacing w:val="-4"/>
        </w:rPr>
        <w:t>., 2010).</w:t>
      </w:r>
      <w:r>
        <w:rPr>
          <w:color w:val="231F20"/>
          <w:spacing w:val="-34"/>
        </w:rPr>
        <w:t> </w:t>
      </w:r>
      <w:r>
        <w:rPr>
          <w:color w:val="231F20"/>
        </w:rPr>
        <w:t>Si</w:t>
      </w:r>
      <w:r>
        <w:rPr>
          <w:color w:val="231F20"/>
          <w:spacing w:val="-34"/>
        </w:rPr>
        <w:t> </w:t>
      </w:r>
      <w:r>
        <w:rPr>
          <w:color w:val="231F20"/>
        </w:rPr>
        <w:t>la</w:t>
      </w:r>
      <w:r>
        <w:rPr>
          <w:color w:val="231F20"/>
          <w:spacing w:val="-34"/>
        </w:rPr>
        <w:t> </w:t>
      </w:r>
      <w:r>
        <w:rPr>
          <w:color w:val="231F20"/>
          <w:spacing w:val="-5"/>
        </w:rPr>
        <w:t>información</w:t>
      </w:r>
      <w:r>
        <w:rPr>
          <w:color w:val="231F20"/>
          <w:spacing w:val="-34"/>
        </w:rPr>
        <w:t> </w:t>
      </w:r>
      <w:r>
        <w:rPr>
          <w:color w:val="231F20"/>
        </w:rPr>
        <w:t>no</w:t>
      </w:r>
      <w:r>
        <w:rPr>
          <w:color w:val="231F20"/>
          <w:spacing w:val="-34"/>
        </w:rPr>
        <w:t> </w:t>
      </w:r>
      <w:r>
        <w:rPr>
          <w:color w:val="231F20"/>
          <w:spacing w:val="-3"/>
        </w:rPr>
        <w:t>está</w:t>
      </w:r>
      <w:r>
        <w:rPr>
          <w:color w:val="231F20"/>
          <w:spacing w:val="-34"/>
        </w:rPr>
        <w:t> </w:t>
      </w:r>
      <w:r>
        <w:rPr>
          <w:color w:val="231F20"/>
        </w:rPr>
        <w:t>en</w:t>
      </w:r>
      <w:r>
        <w:rPr>
          <w:color w:val="231F20"/>
          <w:spacing w:val="-34"/>
        </w:rPr>
        <w:t> </w:t>
      </w:r>
      <w:r>
        <w:rPr>
          <w:color w:val="231F20"/>
        </w:rPr>
        <w:t>la</w:t>
      </w:r>
      <w:r>
        <w:rPr>
          <w:color w:val="231F20"/>
          <w:spacing w:val="-34"/>
        </w:rPr>
        <w:t> </w:t>
      </w:r>
      <w:r>
        <w:rPr>
          <w:color w:val="231F20"/>
          <w:spacing w:val="-5"/>
        </w:rPr>
        <w:t>página</w:t>
      </w:r>
      <w:r>
        <w:rPr>
          <w:color w:val="231F20"/>
          <w:spacing w:val="-34"/>
        </w:rPr>
        <w:t> </w:t>
      </w:r>
      <w:r>
        <w:rPr>
          <w:color w:val="231F20"/>
          <w:spacing w:val="-8"/>
        </w:rPr>
        <w:t>Web,</w:t>
      </w:r>
      <w:r>
        <w:rPr>
          <w:color w:val="231F20"/>
          <w:spacing w:val="-34"/>
        </w:rPr>
        <w:t> </w:t>
      </w:r>
      <w:r>
        <w:rPr>
          <w:color w:val="231F20"/>
        </w:rPr>
        <w:t>el</w:t>
      </w:r>
      <w:r>
        <w:rPr>
          <w:color w:val="231F20"/>
          <w:spacing w:val="-34"/>
        </w:rPr>
        <w:t> </w:t>
      </w:r>
      <w:r>
        <w:rPr>
          <w:color w:val="231F20"/>
          <w:spacing w:val="-4"/>
        </w:rPr>
        <w:t>ciudadano</w:t>
      </w:r>
      <w:r>
        <w:rPr>
          <w:color w:val="231F20"/>
          <w:spacing w:val="-34"/>
        </w:rPr>
        <w:t> </w:t>
      </w:r>
      <w:r>
        <w:rPr>
          <w:color w:val="231F20"/>
          <w:spacing w:val="-3"/>
        </w:rPr>
        <w:t>debe</w:t>
      </w:r>
      <w:r>
        <w:rPr>
          <w:color w:val="231F20"/>
          <w:spacing w:val="-34"/>
        </w:rPr>
        <w:t> </w:t>
      </w:r>
      <w:r>
        <w:rPr>
          <w:color w:val="231F20"/>
          <w:spacing w:val="-4"/>
        </w:rPr>
        <w:t>ir </w:t>
      </w:r>
      <w:r>
        <w:rPr>
          <w:color w:val="231F20"/>
          <w:spacing w:val="-3"/>
        </w:rPr>
        <w:t>hasta</w:t>
      </w:r>
      <w:r>
        <w:rPr>
          <w:color w:val="231F20"/>
          <w:spacing w:val="-32"/>
        </w:rPr>
        <w:t> </w:t>
      </w:r>
      <w:r>
        <w:rPr>
          <w:color w:val="231F20"/>
        </w:rPr>
        <w:t>el</w:t>
      </w:r>
      <w:r>
        <w:rPr>
          <w:color w:val="231F20"/>
          <w:spacing w:val="-32"/>
        </w:rPr>
        <w:t> </w:t>
      </w:r>
      <w:r>
        <w:rPr>
          <w:color w:val="231F20"/>
          <w:spacing w:val="-4"/>
        </w:rPr>
        <w:t>ayuntamiento,</w:t>
      </w:r>
      <w:r>
        <w:rPr>
          <w:color w:val="231F20"/>
          <w:spacing w:val="-32"/>
        </w:rPr>
        <w:t> </w:t>
      </w:r>
      <w:r>
        <w:rPr>
          <w:color w:val="231F20"/>
          <w:spacing w:val="-3"/>
        </w:rPr>
        <w:t>donde</w:t>
      </w:r>
      <w:r>
        <w:rPr>
          <w:color w:val="231F20"/>
          <w:spacing w:val="-32"/>
        </w:rPr>
        <w:t> </w:t>
      </w:r>
      <w:r>
        <w:rPr>
          <w:color w:val="231F20"/>
          <w:spacing w:val="-3"/>
        </w:rPr>
        <w:t>posiblemente</w:t>
      </w:r>
      <w:r>
        <w:rPr>
          <w:color w:val="231F20"/>
          <w:spacing w:val="-32"/>
        </w:rPr>
        <w:t> </w:t>
      </w:r>
      <w:r>
        <w:rPr>
          <w:color w:val="231F20"/>
          <w:spacing w:val="-4"/>
        </w:rPr>
        <w:t>tampoco</w:t>
      </w:r>
      <w:r>
        <w:rPr>
          <w:color w:val="231F20"/>
          <w:spacing w:val="-32"/>
        </w:rPr>
        <w:t> </w:t>
      </w:r>
      <w:r>
        <w:rPr>
          <w:color w:val="231F20"/>
          <w:spacing w:val="-3"/>
        </w:rPr>
        <w:t>esté</w:t>
      </w:r>
      <w:r>
        <w:rPr>
          <w:color w:val="231F20"/>
          <w:spacing w:val="-32"/>
        </w:rPr>
        <w:t> </w:t>
      </w:r>
      <w:r>
        <w:rPr>
          <w:color w:val="231F20"/>
          <w:spacing w:val="-3"/>
        </w:rPr>
        <w:t>dicha</w:t>
      </w:r>
      <w:r>
        <w:rPr>
          <w:color w:val="231F20"/>
          <w:spacing w:val="-32"/>
        </w:rPr>
        <w:t> </w:t>
      </w:r>
      <w:r>
        <w:rPr>
          <w:color w:val="231F20"/>
          <w:spacing w:val="-4"/>
        </w:rPr>
        <w:t>infor- </w:t>
      </w:r>
      <w:r>
        <w:rPr>
          <w:color w:val="231F20"/>
          <w:spacing w:val="-4"/>
          <w:w w:val="95"/>
        </w:rPr>
        <w:t>mación,</w:t>
      </w:r>
      <w:r>
        <w:rPr>
          <w:color w:val="231F20"/>
          <w:spacing w:val="-10"/>
          <w:w w:val="95"/>
        </w:rPr>
        <w:t> </w:t>
      </w:r>
      <w:r>
        <w:rPr>
          <w:color w:val="231F20"/>
          <w:spacing w:val="-5"/>
          <w:w w:val="95"/>
        </w:rPr>
        <w:t>consumiéndose</w:t>
      </w:r>
      <w:r>
        <w:rPr>
          <w:color w:val="231F20"/>
          <w:spacing w:val="-10"/>
          <w:w w:val="95"/>
        </w:rPr>
        <w:t> </w:t>
      </w:r>
      <w:r>
        <w:rPr>
          <w:color w:val="231F20"/>
          <w:spacing w:val="-4"/>
          <w:w w:val="95"/>
        </w:rPr>
        <w:t>tiempo</w:t>
      </w:r>
      <w:r>
        <w:rPr>
          <w:color w:val="231F20"/>
          <w:spacing w:val="-10"/>
          <w:w w:val="95"/>
        </w:rPr>
        <w:t> </w:t>
      </w:r>
      <w:r>
        <w:rPr>
          <w:color w:val="231F20"/>
          <w:w w:val="95"/>
        </w:rPr>
        <w:t>en</w:t>
      </w:r>
      <w:r>
        <w:rPr>
          <w:color w:val="231F20"/>
          <w:spacing w:val="-10"/>
          <w:w w:val="95"/>
        </w:rPr>
        <w:t> </w:t>
      </w:r>
      <w:r>
        <w:rPr>
          <w:color w:val="231F20"/>
          <w:w w:val="95"/>
        </w:rPr>
        <w:t>la</w:t>
      </w:r>
      <w:r>
        <w:rPr>
          <w:color w:val="231F20"/>
          <w:spacing w:val="-10"/>
          <w:w w:val="95"/>
        </w:rPr>
        <w:t> </w:t>
      </w:r>
      <w:r>
        <w:rPr>
          <w:color w:val="231F20"/>
          <w:spacing w:val="-4"/>
          <w:w w:val="95"/>
        </w:rPr>
        <w:t>búsqueda</w:t>
      </w:r>
      <w:r>
        <w:rPr>
          <w:color w:val="231F20"/>
          <w:spacing w:val="-10"/>
          <w:w w:val="95"/>
        </w:rPr>
        <w:t> </w:t>
      </w:r>
      <w:r>
        <w:rPr>
          <w:color w:val="231F20"/>
          <w:w w:val="95"/>
        </w:rPr>
        <w:t>de</w:t>
      </w:r>
      <w:r>
        <w:rPr>
          <w:color w:val="231F20"/>
          <w:spacing w:val="-10"/>
          <w:w w:val="95"/>
        </w:rPr>
        <w:t> </w:t>
      </w:r>
      <w:r>
        <w:rPr>
          <w:color w:val="231F20"/>
          <w:spacing w:val="-5"/>
          <w:w w:val="95"/>
        </w:rPr>
        <w:t>información.</w:t>
      </w:r>
    </w:p>
    <w:p>
      <w:pPr>
        <w:pStyle w:val="BodyText"/>
        <w:spacing w:line="266" w:lineRule="auto"/>
        <w:ind w:left="100" w:right="211" w:firstLine="396"/>
        <w:jc w:val="both"/>
      </w:pPr>
      <w:r>
        <w:rPr>
          <w:color w:val="231F20"/>
        </w:rPr>
        <w:t>Los</w:t>
      </w:r>
      <w:r>
        <w:rPr>
          <w:color w:val="231F20"/>
          <w:spacing w:val="-35"/>
        </w:rPr>
        <w:t> </w:t>
      </w:r>
      <w:r>
        <w:rPr>
          <w:color w:val="231F20"/>
        </w:rPr>
        <w:t>costos</w:t>
      </w:r>
      <w:r>
        <w:rPr>
          <w:color w:val="231F20"/>
          <w:spacing w:val="-35"/>
        </w:rPr>
        <w:t> </w:t>
      </w:r>
      <w:r>
        <w:rPr>
          <w:color w:val="231F20"/>
        </w:rPr>
        <w:t>de</w:t>
      </w:r>
      <w:r>
        <w:rPr>
          <w:color w:val="231F20"/>
          <w:spacing w:val="-35"/>
        </w:rPr>
        <w:t> </w:t>
      </w:r>
      <w:r>
        <w:rPr>
          <w:color w:val="231F20"/>
        </w:rPr>
        <w:t>transacción,</w:t>
      </w:r>
      <w:r>
        <w:rPr>
          <w:color w:val="231F20"/>
          <w:spacing w:val="-35"/>
        </w:rPr>
        <w:t> </w:t>
      </w:r>
      <w:r>
        <w:rPr>
          <w:color w:val="231F20"/>
        </w:rPr>
        <w:t>es</w:t>
      </w:r>
      <w:r>
        <w:rPr>
          <w:color w:val="231F20"/>
          <w:spacing w:val="-35"/>
        </w:rPr>
        <w:t> </w:t>
      </w:r>
      <w:r>
        <w:rPr>
          <w:color w:val="231F20"/>
        </w:rPr>
        <w:t>decir,</w:t>
      </w:r>
      <w:r>
        <w:rPr>
          <w:color w:val="231F20"/>
          <w:spacing w:val="-35"/>
        </w:rPr>
        <w:t> </w:t>
      </w:r>
      <w:r>
        <w:rPr>
          <w:color w:val="231F20"/>
        </w:rPr>
        <w:t>el</w:t>
      </w:r>
      <w:r>
        <w:rPr>
          <w:color w:val="231F20"/>
          <w:spacing w:val="-35"/>
        </w:rPr>
        <w:t> </w:t>
      </w:r>
      <w:r>
        <w:rPr>
          <w:color w:val="231F20"/>
        </w:rPr>
        <w:t>costo</w:t>
      </w:r>
      <w:r>
        <w:rPr>
          <w:color w:val="231F20"/>
          <w:spacing w:val="-35"/>
        </w:rPr>
        <w:t> </w:t>
      </w:r>
      <w:r>
        <w:rPr>
          <w:color w:val="231F20"/>
        </w:rPr>
        <w:t>de</w:t>
      </w:r>
      <w:r>
        <w:rPr>
          <w:color w:val="231F20"/>
          <w:spacing w:val="-35"/>
        </w:rPr>
        <w:t> </w:t>
      </w:r>
      <w:r>
        <w:rPr>
          <w:color w:val="231F20"/>
          <w:spacing w:val="-3"/>
        </w:rPr>
        <w:t>acceder</w:t>
      </w:r>
      <w:r>
        <w:rPr>
          <w:color w:val="231F20"/>
          <w:spacing w:val="-35"/>
        </w:rPr>
        <w:t> </w:t>
      </w:r>
      <w:r>
        <w:rPr>
          <w:color w:val="231F20"/>
        </w:rPr>
        <w:t>a</w:t>
      </w:r>
      <w:r>
        <w:rPr>
          <w:color w:val="231F20"/>
          <w:spacing w:val="-35"/>
        </w:rPr>
        <w:t> </w:t>
      </w:r>
      <w:r>
        <w:rPr>
          <w:color w:val="231F20"/>
        </w:rPr>
        <w:t>una</w:t>
      </w:r>
      <w:r>
        <w:rPr>
          <w:color w:val="231F20"/>
          <w:spacing w:val="-35"/>
        </w:rPr>
        <w:t> </w:t>
      </w:r>
      <w:r>
        <w:rPr>
          <w:color w:val="231F20"/>
        </w:rPr>
        <w:t>in- formación</w:t>
      </w:r>
      <w:r>
        <w:rPr>
          <w:color w:val="231F20"/>
          <w:spacing w:val="-28"/>
        </w:rPr>
        <w:t> </w:t>
      </w:r>
      <w:r>
        <w:rPr>
          <w:color w:val="231F20"/>
        </w:rPr>
        <w:t>sobre</w:t>
      </w:r>
      <w:r>
        <w:rPr>
          <w:color w:val="231F20"/>
          <w:spacing w:val="-28"/>
        </w:rPr>
        <w:t> </w:t>
      </w:r>
      <w:r>
        <w:rPr>
          <w:color w:val="231F20"/>
        </w:rPr>
        <w:t>el</w:t>
      </w:r>
      <w:r>
        <w:rPr>
          <w:color w:val="231F20"/>
          <w:spacing w:val="-28"/>
        </w:rPr>
        <w:t> </w:t>
      </w:r>
      <w:r>
        <w:rPr>
          <w:color w:val="231F20"/>
        </w:rPr>
        <w:t>ayuntamiento</w:t>
      </w:r>
      <w:r>
        <w:rPr>
          <w:color w:val="231F20"/>
          <w:spacing w:val="-28"/>
        </w:rPr>
        <w:t> </w:t>
      </w:r>
      <w:r>
        <w:rPr>
          <w:color w:val="231F20"/>
        </w:rPr>
        <w:t>se</w:t>
      </w:r>
      <w:r>
        <w:rPr>
          <w:color w:val="231F20"/>
          <w:spacing w:val="-28"/>
        </w:rPr>
        <w:t> </w:t>
      </w:r>
      <w:r>
        <w:rPr>
          <w:color w:val="231F20"/>
        </w:rPr>
        <w:t>incrementa</w:t>
      </w:r>
      <w:r>
        <w:rPr>
          <w:color w:val="231F20"/>
          <w:spacing w:val="-28"/>
        </w:rPr>
        <w:t> </w:t>
      </w:r>
      <w:r>
        <w:rPr>
          <w:color w:val="231F20"/>
        </w:rPr>
        <w:t>si</w:t>
      </w:r>
      <w:r>
        <w:rPr>
          <w:color w:val="231F20"/>
          <w:spacing w:val="-28"/>
        </w:rPr>
        <w:t> </w:t>
      </w:r>
      <w:r>
        <w:rPr>
          <w:color w:val="231F20"/>
        </w:rPr>
        <w:t>no</w:t>
      </w:r>
      <w:r>
        <w:rPr>
          <w:color w:val="231F20"/>
          <w:spacing w:val="-28"/>
        </w:rPr>
        <w:t> </w:t>
      </w:r>
      <w:r>
        <w:rPr>
          <w:color w:val="231F20"/>
        </w:rPr>
        <w:t>existe</w:t>
      </w:r>
      <w:r>
        <w:rPr>
          <w:color w:val="231F20"/>
          <w:spacing w:val="-28"/>
        </w:rPr>
        <w:t> </w:t>
      </w:r>
      <w:r>
        <w:rPr>
          <w:color w:val="231F20"/>
        </w:rPr>
        <w:t>una</w:t>
      </w:r>
      <w:r>
        <w:rPr>
          <w:color w:val="231F20"/>
          <w:spacing w:val="-28"/>
        </w:rPr>
        <w:t> </w:t>
      </w:r>
      <w:r>
        <w:rPr>
          <w:color w:val="231F20"/>
        </w:rPr>
        <w:t>pá- </w:t>
      </w:r>
      <w:r>
        <w:rPr>
          <w:color w:val="231F20"/>
          <w:w w:val="95"/>
        </w:rPr>
        <w:t>gina</w:t>
      </w:r>
      <w:r>
        <w:rPr>
          <w:color w:val="231F20"/>
          <w:spacing w:val="-14"/>
          <w:w w:val="95"/>
        </w:rPr>
        <w:t> </w:t>
      </w:r>
      <w:r>
        <w:rPr>
          <w:color w:val="231F20"/>
          <w:spacing w:val="-5"/>
          <w:w w:val="95"/>
        </w:rPr>
        <w:t>Web</w:t>
      </w:r>
      <w:r>
        <w:rPr>
          <w:color w:val="231F20"/>
          <w:spacing w:val="-14"/>
          <w:w w:val="95"/>
        </w:rPr>
        <w:t> </w:t>
      </w:r>
      <w:r>
        <w:rPr>
          <w:color w:val="231F20"/>
          <w:w w:val="95"/>
        </w:rPr>
        <w:t>amigable,</w:t>
      </w:r>
      <w:r>
        <w:rPr>
          <w:color w:val="231F20"/>
          <w:spacing w:val="-14"/>
          <w:w w:val="95"/>
        </w:rPr>
        <w:t> </w:t>
      </w:r>
      <w:r>
        <w:rPr>
          <w:color w:val="231F20"/>
          <w:w w:val="95"/>
        </w:rPr>
        <w:t>completa</w:t>
      </w:r>
      <w:r>
        <w:rPr>
          <w:color w:val="231F20"/>
          <w:spacing w:val="-14"/>
          <w:w w:val="95"/>
        </w:rPr>
        <w:t> </w:t>
      </w:r>
      <w:r>
        <w:rPr>
          <w:color w:val="231F20"/>
          <w:w w:val="95"/>
        </w:rPr>
        <w:t>y</w:t>
      </w:r>
      <w:r>
        <w:rPr>
          <w:color w:val="231F20"/>
          <w:spacing w:val="-14"/>
          <w:w w:val="95"/>
        </w:rPr>
        <w:t> </w:t>
      </w:r>
      <w:r>
        <w:rPr>
          <w:color w:val="231F20"/>
          <w:w w:val="95"/>
        </w:rPr>
        <w:t>que</w:t>
      </w:r>
      <w:r>
        <w:rPr>
          <w:color w:val="231F20"/>
          <w:spacing w:val="-14"/>
          <w:w w:val="95"/>
        </w:rPr>
        <w:t> </w:t>
      </w:r>
      <w:r>
        <w:rPr>
          <w:color w:val="231F20"/>
          <w:w w:val="95"/>
        </w:rPr>
        <w:t>brinde</w:t>
      </w:r>
      <w:r>
        <w:rPr>
          <w:color w:val="231F20"/>
          <w:spacing w:val="-14"/>
          <w:w w:val="95"/>
        </w:rPr>
        <w:t> </w:t>
      </w:r>
      <w:r>
        <w:rPr>
          <w:color w:val="231F20"/>
          <w:w w:val="95"/>
        </w:rPr>
        <w:t>atención</w:t>
      </w:r>
      <w:r>
        <w:rPr>
          <w:color w:val="231F20"/>
          <w:spacing w:val="-14"/>
          <w:w w:val="95"/>
        </w:rPr>
        <w:t> </w:t>
      </w:r>
      <w:r>
        <w:rPr>
          <w:color w:val="231F20"/>
          <w:w w:val="95"/>
        </w:rPr>
        <w:t>a</w:t>
      </w:r>
      <w:r>
        <w:rPr>
          <w:color w:val="231F20"/>
          <w:spacing w:val="-14"/>
          <w:w w:val="95"/>
        </w:rPr>
        <w:t> </w:t>
      </w:r>
      <w:r>
        <w:rPr>
          <w:color w:val="231F20"/>
          <w:w w:val="95"/>
        </w:rPr>
        <w:t>los</w:t>
      </w:r>
      <w:r>
        <w:rPr>
          <w:color w:val="231F20"/>
          <w:spacing w:val="-14"/>
          <w:w w:val="95"/>
        </w:rPr>
        <w:t> </w:t>
      </w:r>
      <w:r>
        <w:rPr>
          <w:color w:val="231F20"/>
          <w:w w:val="95"/>
        </w:rPr>
        <w:t>ciudadanos. </w:t>
      </w:r>
      <w:r>
        <w:rPr>
          <w:color w:val="231F20"/>
        </w:rPr>
        <w:t>Dichos</w:t>
      </w:r>
      <w:r>
        <w:rPr>
          <w:color w:val="231F20"/>
          <w:spacing w:val="-43"/>
        </w:rPr>
        <w:t> </w:t>
      </w:r>
      <w:r>
        <w:rPr>
          <w:color w:val="231F20"/>
          <w:spacing w:val="-3"/>
        </w:rPr>
        <w:t>costos</w:t>
      </w:r>
      <w:r>
        <w:rPr>
          <w:color w:val="231F20"/>
          <w:spacing w:val="-43"/>
        </w:rPr>
        <w:t> </w:t>
      </w:r>
      <w:r>
        <w:rPr>
          <w:color w:val="231F20"/>
        </w:rPr>
        <w:t>de</w:t>
      </w:r>
      <w:r>
        <w:rPr>
          <w:color w:val="231F20"/>
          <w:spacing w:val="-43"/>
        </w:rPr>
        <w:t> </w:t>
      </w:r>
      <w:r>
        <w:rPr>
          <w:color w:val="231F20"/>
        </w:rPr>
        <w:t>transacción</w:t>
      </w:r>
      <w:r>
        <w:rPr>
          <w:color w:val="231F20"/>
          <w:spacing w:val="-43"/>
        </w:rPr>
        <w:t> </w:t>
      </w:r>
      <w:r>
        <w:rPr>
          <w:color w:val="231F20"/>
        </w:rPr>
        <w:t>son</w:t>
      </w:r>
      <w:r>
        <w:rPr>
          <w:color w:val="231F20"/>
          <w:spacing w:val="-43"/>
        </w:rPr>
        <w:t> </w:t>
      </w:r>
      <w:r>
        <w:rPr>
          <w:color w:val="231F20"/>
        </w:rPr>
        <w:t>una</w:t>
      </w:r>
      <w:r>
        <w:rPr>
          <w:color w:val="231F20"/>
          <w:spacing w:val="-43"/>
        </w:rPr>
        <w:t> </w:t>
      </w:r>
      <w:r>
        <w:rPr>
          <w:color w:val="231F20"/>
        </w:rPr>
        <w:t>limitante</w:t>
      </w:r>
      <w:r>
        <w:rPr>
          <w:color w:val="231F20"/>
          <w:spacing w:val="-43"/>
        </w:rPr>
        <w:t> </w:t>
      </w:r>
      <w:r>
        <w:rPr>
          <w:color w:val="231F20"/>
        </w:rPr>
        <w:t>para</w:t>
      </w:r>
      <w:r>
        <w:rPr>
          <w:color w:val="231F20"/>
          <w:spacing w:val="-43"/>
        </w:rPr>
        <w:t> </w:t>
      </w:r>
      <w:r>
        <w:rPr>
          <w:color w:val="231F20"/>
        </w:rPr>
        <w:t>el</w:t>
      </w:r>
      <w:r>
        <w:rPr>
          <w:color w:val="231F20"/>
          <w:spacing w:val="-43"/>
        </w:rPr>
        <w:t> </w:t>
      </w:r>
      <w:r>
        <w:rPr>
          <w:color w:val="231F20"/>
        </w:rPr>
        <w:t>desarrollo,</w:t>
      </w:r>
      <w:r>
        <w:rPr>
          <w:color w:val="231F20"/>
          <w:spacing w:val="-43"/>
        </w:rPr>
        <w:t> </w:t>
      </w:r>
      <w:r>
        <w:rPr>
          <w:color w:val="231F20"/>
        </w:rPr>
        <w:t>por lo</w:t>
      </w:r>
      <w:r>
        <w:rPr>
          <w:color w:val="231F20"/>
          <w:spacing w:val="-33"/>
        </w:rPr>
        <w:t> </w:t>
      </w:r>
      <w:r>
        <w:rPr>
          <w:color w:val="231F20"/>
        </w:rPr>
        <w:t>cual</w:t>
      </w:r>
      <w:r>
        <w:rPr>
          <w:color w:val="231F20"/>
          <w:spacing w:val="-33"/>
        </w:rPr>
        <w:t> </w:t>
      </w:r>
      <w:r>
        <w:rPr>
          <w:color w:val="231F20"/>
        </w:rPr>
        <w:t>la</w:t>
      </w:r>
      <w:r>
        <w:rPr>
          <w:color w:val="231F20"/>
          <w:spacing w:val="-33"/>
        </w:rPr>
        <w:t> </w:t>
      </w:r>
      <w:r>
        <w:rPr>
          <w:color w:val="231F20"/>
        </w:rPr>
        <w:t>transparencia</w:t>
      </w:r>
      <w:r>
        <w:rPr>
          <w:color w:val="231F20"/>
          <w:spacing w:val="-33"/>
        </w:rPr>
        <w:t> </w:t>
      </w:r>
      <w:r>
        <w:rPr>
          <w:color w:val="231F20"/>
        </w:rPr>
        <w:t>debe</w:t>
      </w:r>
      <w:r>
        <w:rPr>
          <w:color w:val="231F20"/>
          <w:spacing w:val="-33"/>
        </w:rPr>
        <w:t> </w:t>
      </w:r>
      <w:r>
        <w:rPr>
          <w:color w:val="231F20"/>
        </w:rPr>
        <w:t>disminuir</w:t>
      </w:r>
      <w:r>
        <w:rPr>
          <w:color w:val="231F20"/>
          <w:spacing w:val="-33"/>
        </w:rPr>
        <w:t> </w:t>
      </w:r>
      <w:r>
        <w:rPr>
          <w:color w:val="231F20"/>
        </w:rPr>
        <w:t>dichos</w:t>
      </w:r>
      <w:r>
        <w:rPr>
          <w:color w:val="231F20"/>
          <w:spacing w:val="-33"/>
        </w:rPr>
        <w:t> </w:t>
      </w:r>
      <w:r>
        <w:rPr>
          <w:color w:val="231F20"/>
          <w:spacing w:val="-3"/>
        </w:rPr>
        <w:t>costos</w:t>
      </w:r>
      <w:r>
        <w:rPr>
          <w:color w:val="231F20"/>
          <w:spacing w:val="-33"/>
        </w:rPr>
        <w:t> </w:t>
      </w:r>
      <w:r>
        <w:rPr>
          <w:color w:val="231F20"/>
        </w:rPr>
        <w:t>y</w:t>
      </w:r>
      <w:r>
        <w:rPr>
          <w:color w:val="231F20"/>
          <w:spacing w:val="-33"/>
        </w:rPr>
        <w:t> </w:t>
      </w:r>
      <w:r>
        <w:rPr>
          <w:color w:val="231F20"/>
        </w:rPr>
        <w:t>mostrar</w:t>
      </w:r>
      <w:r>
        <w:rPr>
          <w:color w:val="231F20"/>
          <w:spacing w:val="-33"/>
        </w:rPr>
        <w:t> </w:t>
      </w:r>
      <w:r>
        <w:rPr>
          <w:color w:val="231F20"/>
        </w:rPr>
        <w:t>infor- </w:t>
      </w:r>
      <w:r>
        <w:rPr>
          <w:color w:val="231F20"/>
          <w:spacing w:val="-3"/>
        </w:rPr>
        <w:t>mación</w:t>
      </w:r>
      <w:r>
        <w:rPr>
          <w:color w:val="231F20"/>
          <w:spacing w:val="-47"/>
        </w:rPr>
        <w:t> </w:t>
      </w:r>
      <w:r>
        <w:rPr>
          <w:color w:val="231F20"/>
        </w:rPr>
        <w:t>por</w:t>
      </w:r>
      <w:r>
        <w:rPr>
          <w:color w:val="231F20"/>
          <w:spacing w:val="-47"/>
        </w:rPr>
        <w:t> </w:t>
      </w:r>
      <w:r>
        <w:rPr>
          <w:color w:val="231F20"/>
        </w:rPr>
        <w:t>esta</w:t>
      </w:r>
      <w:r>
        <w:rPr>
          <w:color w:val="231F20"/>
          <w:spacing w:val="-47"/>
        </w:rPr>
        <w:t> </w:t>
      </w:r>
      <w:r>
        <w:rPr>
          <w:color w:val="231F20"/>
        </w:rPr>
        <w:t>vía.</w:t>
      </w:r>
      <w:r>
        <w:rPr>
          <w:color w:val="231F20"/>
          <w:spacing w:val="-47"/>
        </w:rPr>
        <w:t> </w:t>
      </w:r>
      <w:r>
        <w:rPr>
          <w:color w:val="231F20"/>
        </w:rPr>
        <w:t>Otra</w:t>
      </w:r>
      <w:r>
        <w:rPr>
          <w:color w:val="231F20"/>
          <w:spacing w:val="-47"/>
        </w:rPr>
        <w:t> </w:t>
      </w:r>
      <w:r>
        <w:rPr>
          <w:color w:val="231F20"/>
        </w:rPr>
        <w:t>de</w:t>
      </w:r>
      <w:r>
        <w:rPr>
          <w:color w:val="231F20"/>
          <w:spacing w:val="-47"/>
        </w:rPr>
        <w:t> </w:t>
      </w:r>
      <w:r>
        <w:rPr>
          <w:color w:val="231F20"/>
        </w:rPr>
        <w:t>las</w:t>
      </w:r>
      <w:r>
        <w:rPr>
          <w:color w:val="231F20"/>
          <w:spacing w:val="-47"/>
        </w:rPr>
        <w:t> </w:t>
      </w:r>
      <w:r>
        <w:rPr>
          <w:color w:val="231F20"/>
          <w:spacing w:val="-3"/>
        </w:rPr>
        <w:t>bondades</w:t>
      </w:r>
      <w:r>
        <w:rPr>
          <w:color w:val="231F20"/>
          <w:spacing w:val="-47"/>
        </w:rPr>
        <w:t> </w:t>
      </w:r>
      <w:r>
        <w:rPr>
          <w:color w:val="231F20"/>
        </w:rPr>
        <w:t>de</w:t>
      </w:r>
      <w:r>
        <w:rPr>
          <w:color w:val="231F20"/>
          <w:spacing w:val="-47"/>
        </w:rPr>
        <w:t> </w:t>
      </w:r>
      <w:r>
        <w:rPr>
          <w:color w:val="231F20"/>
        </w:rPr>
        <w:t>la</w:t>
      </w:r>
      <w:r>
        <w:rPr>
          <w:color w:val="231F20"/>
          <w:spacing w:val="-47"/>
        </w:rPr>
        <w:t> </w:t>
      </w:r>
      <w:r>
        <w:rPr>
          <w:color w:val="231F20"/>
          <w:spacing w:val="-3"/>
        </w:rPr>
        <w:t>transparencia</w:t>
      </w:r>
      <w:r>
        <w:rPr>
          <w:color w:val="231F20"/>
          <w:spacing w:val="-47"/>
        </w:rPr>
        <w:t> </w:t>
      </w:r>
      <w:r>
        <w:rPr>
          <w:color w:val="231F20"/>
        </w:rPr>
        <w:t>por</w:t>
      </w:r>
      <w:r>
        <w:rPr>
          <w:color w:val="231F20"/>
          <w:spacing w:val="-47"/>
        </w:rPr>
        <w:t> </w:t>
      </w:r>
      <w:r>
        <w:rPr>
          <w:color w:val="231F20"/>
        </w:rPr>
        <w:t>la</w:t>
      </w:r>
      <w:r>
        <w:rPr>
          <w:color w:val="231F20"/>
          <w:spacing w:val="-47"/>
        </w:rPr>
        <w:t> </w:t>
      </w:r>
      <w:r>
        <w:rPr>
          <w:color w:val="231F20"/>
          <w:spacing w:val="-2"/>
        </w:rPr>
        <w:t>vía </w:t>
      </w:r>
      <w:r>
        <w:rPr>
          <w:color w:val="231F20"/>
        </w:rPr>
        <w:t>virtual</w:t>
      </w:r>
      <w:r>
        <w:rPr>
          <w:color w:val="231F20"/>
          <w:spacing w:val="-45"/>
        </w:rPr>
        <w:t> </w:t>
      </w:r>
      <w:r>
        <w:rPr>
          <w:color w:val="231F20"/>
        </w:rPr>
        <w:t>es</w:t>
      </w:r>
      <w:r>
        <w:rPr>
          <w:color w:val="231F20"/>
          <w:spacing w:val="-45"/>
        </w:rPr>
        <w:t> </w:t>
      </w:r>
      <w:r>
        <w:rPr>
          <w:color w:val="231F20"/>
        </w:rPr>
        <w:t>la</w:t>
      </w:r>
      <w:r>
        <w:rPr>
          <w:color w:val="231F20"/>
          <w:spacing w:val="-45"/>
        </w:rPr>
        <w:t> </w:t>
      </w:r>
      <w:r>
        <w:rPr>
          <w:color w:val="231F20"/>
        </w:rPr>
        <w:t>democratización</w:t>
      </w:r>
      <w:r>
        <w:rPr>
          <w:color w:val="231F20"/>
          <w:spacing w:val="-45"/>
        </w:rPr>
        <w:t> </w:t>
      </w:r>
      <w:r>
        <w:rPr>
          <w:color w:val="231F20"/>
        </w:rPr>
        <w:t>de</w:t>
      </w:r>
      <w:r>
        <w:rPr>
          <w:color w:val="231F20"/>
          <w:spacing w:val="-45"/>
        </w:rPr>
        <w:t> </w:t>
      </w:r>
      <w:r>
        <w:rPr>
          <w:color w:val="231F20"/>
        </w:rPr>
        <w:t>los</w:t>
      </w:r>
      <w:r>
        <w:rPr>
          <w:color w:val="231F20"/>
          <w:spacing w:val="-45"/>
        </w:rPr>
        <w:t> </w:t>
      </w:r>
      <w:r>
        <w:rPr>
          <w:color w:val="231F20"/>
        </w:rPr>
        <w:t>datos,</w:t>
      </w:r>
      <w:r>
        <w:rPr>
          <w:color w:val="231F20"/>
          <w:spacing w:val="-45"/>
        </w:rPr>
        <w:t> </w:t>
      </w:r>
      <w:r>
        <w:rPr>
          <w:color w:val="231F20"/>
        </w:rPr>
        <w:t>de</w:t>
      </w:r>
      <w:r>
        <w:rPr>
          <w:color w:val="231F20"/>
          <w:spacing w:val="-45"/>
        </w:rPr>
        <w:t> </w:t>
      </w:r>
      <w:r>
        <w:rPr>
          <w:color w:val="231F20"/>
        </w:rPr>
        <w:t>la</w:t>
      </w:r>
      <w:r>
        <w:rPr>
          <w:color w:val="231F20"/>
          <w:spacing w:val="-45"/>
        </w:rPr>
        <w:t> </w:t>
      </w:r>
      <w:r>
        <w:rPr>
          <w:color w:val="231F20"/>
        </w:rPr>
        <w:t>información</w:t>
      </w:r>
      <w:r>
        <w:rPr>
          <w:color w:val="231F20"/>
          <w:spacing w:val="-45"/>
        </w:rPr>
        <w:t> </w:t>
      </w:r>
      <w:r>
        <w:rPr>
          <w:color w:val="231F20"/>
        </w:rPr>
        <w:t>relevante que</w:t>
      </w:r>
      <w:r>
        <w:rPr>
          <w:color w:val="231F20"/>
          <w:spacing w:val="-37"/>
        </w:rPr>
        <w:t> </w:t>
      </w:r>
      <w:r>
        <w:rPr>
          <w:color w:val="231F20"/>
        </w:rPr>
        <w:t>puede</w:t>
      </w:r>
      <w:r>
        <w:rPr>
          <w:color w:val="231F20"/>
          <w:spacing w:val="-37"/>
        </w:rPr>
        <w:t> </w:t>
      </w:r>
      <w:r>
        <w:rPr>
          <w:color w:val="231F20"/>
        </w:rPr>
        <w:t>servir</w:t>
      </w:r>
      <w:r>
        <w:rPr>
          <w:color w:val="231F20"/>
          <w:spacing w:val="-37"/>
        </w:rPr>
        <w:t> </w:t>
      </w:r>
      <w:r>
        <w:rPr>
          <w:color w:val="231F20"/>
        </w:rPr>
        <w:t>para</w:t>
      </w:r>
      <w:r>
        <w:rPr>
          <w:color w:val="231F20"/>
          <w:spacing w:val="-37"/>
        </w:rPr>
        <w:t> </w:t>
      </w:r>
      <w:r>
        <w:rPr>
          <w:color w:val="231F20"/>
        </w:rPr>
        <w:t>tomar</w:t>
      </w:r>
      <w:r>
        <w:rPr>
          <w:color w:val="231F20"/>
          <w:spacing w:val="-37"/>
        </w:rPr>
        <w:t> </w:t>
      </w:r>
      <w:r>
        <w:rPr>
          <w:color w:val="231F20"/>
        </w:rPr>
        <w:t>decisiones</w:t>
      </w:r>
      <w:r>
        <w:rPr>
          <w:color w:val="231F20"/>
          <w:spacing w:val="-37"/>
        </w:rPr>
        <w:t> </w:t>
      </w:r>
      <w:r>
        <w:rPr>
          <w:color w:val="231F20"/>
        </w:rPr>
        <w:t>y</w:t>
      </w:r>
      <w:r>
        <w:rPr>
          <w:color w:val="231F20"/>
          <w:spacing w:val="-37"/>
        </w:rPr>
        <w:t> </w:t>
      </w:r>
      <w:r>
        <w:rPr>
          <w:color w:val="231F20"/>
        </w:rPr>
        <w:t>eliminar</w:t>
      </w:r>
      <w:r>
        <w:rPr>
          <w:color w:val="231F20"/>
          <w:spacing w:val="-37"/>
        </w:rPr>
        <w:t> </w:t>
      </w:r>
      <w:r>
        <w:rPr>
          <w:color w:val="231F20"/>
        </w:rPr>
        <w:t>las</w:t>
      </w:r>
      <w:r>
        <w:rPr>
          <w:color w:val="231F20"/>
          <w:spacing w:val="-37"/>
        </w:rPr>
        <w:t> </w:t>
      </w:r>
      <w:r>
        <w:rPr>
          <w:color w:val="231F20"/>
        </w:rPr>
        <w:t>largas</w:t>
      </w:r>
      <w:r>
        <w:rPr>
          <w:color w:val="231F20"/>
          <w:spacing w:val="-37"/>
        </w:rPr>
        <w:t> </w:t>
      </w:r>
      <w:r>
        <w:rPr>
          <w:color w:val="231F20"/>
        </w:rPr>
        <w:t>filas,</w:t>
      </w:r>
      <w:r>
        <w:rPr>
          <w:color w:val="231F20"/>
          <w:spacing w:val="-37"/>
        </w:rPr>
        <w:t> </w:t>
      </w:r>
      <w:r>
        <w:rPr>
          <w:color w:val="231F20"/>
        </w:rPr>
        <w:t>así </w:t>
      </w:r>
      <w:r>
        <w:rPr>
          <w:color w:val="231F20"/>
          <w:w w:val="95"/>
        </w:rPr>
        <w:t>como</w:t>
      </w:r>
      <w:r>
        <w:rPr>
          <w:color w:val="231F20"/>
          <w:spacing w:val="-12"/>
          <w:w w:val="95"/>
        </w:rPr>
        <w:t> </w:t>
      </w:r>
      <w:r>
        <w:rPr>
          <w:color w:val="231F20"/>
          <w:w w:val="95"/>
        </w:rPr>
        <w:t>la</w:t>
      </w:r>
      <w:r>
        <w:rPr>
          <w:color w:val="231F20"/>
          <w:spacing w:val="-12"/>
          <w:w w:val="95"/>
        </w:rPr>
        <w:t> </w:t>
      </w:r>
      <w:r>
        <w:rPr>
          <w:color w:val="231F20"/>
          <w:w w:val="95"/>
        </w:rPr>
        <w:t>espera</w:t>
      </w:r>
      <w:r>
        <w:rPr>
          <w:color w:val="231F20"/>
          <w:spacing w:val="-12"/>
          <w:w w:val="95"/>
        </w:rPr>
        <w:t> </w:t>
      </w:r>
      <w:r>
        <w:rPr>
          <w:color w:val="231F20"/>
          <w:w w:val="95"/>
        </w:rPr>
        <w:t>inútil</w:t>
      </w:r>
      <w:r>
        <w:rPr>
          <w:color w:val="231F20"/>
          <w:spacing w:val="-12"/>
          <w:w w:val="95"/>
        </w:rPr>
        <w:t> </w:t>
      </w:r>
      <w:r>
        <w:rPr>
          <w:color w:val="231F20"/>
          <w:w w:val="95"/>
        </w:rPr>
        <w:t>en</w:t>
      </w:r>
      <w:r>
        <w:rPr>
          <w:color w:val="231F20"/>
          <w:spacing w:val="-12"/>
          <w:w w:val="95"/>
        </w:rPr>
        <w:t> </w:t>
      </w:r>
      <w:r>
        <w:rPr>
          <w:color w:val="231F20"/>
          <w:w w:val="95"/>
        </w:rPr>
        <w:t>las</w:t>
      </w:r>
      <w:r>
        <w:rPr>
          <w:color w:val="231F20"/>
          <w:spacing w:val="-12"/>
          <w:w w:val="95"/>
        </w:rPr>
        <w:t> </w:t>
      </w:r>
      <w:r>
        <w:rPr>
          <w:color w:val="231F20"/>
          <w:w w:val="95"/>
        </w:rPr>
        <w:t>oficinas</w:t>
      </w:r>
      <w:r>
        <w:rPr>
          <w:color w:val="231F20"/>
          <w:spacing w:val="-12"/>
          <w:w w:val="95"/>
        </w:rPr>
        <w:t> </w:t>
      </w:r>
      <w:r>
        <w:rPr>
          <w:color w:val="231F20"/>
          <w:w w:val="95"/>
        </w:rPr>
        <w:t>municipales.</w:t>
      </w:r>
    </w:p>
    <w:p>
      <w:pPr>
        <w:pStyle w:val="BodyText"/>
        <w:spacing w:line="266" w:lineRule="auto"/>
        <w:ind w:left="100" w:right="213" w:firstLine="396"/>
        <w:jc w:val="both"/>
      </w:pPr>
      <w:r>
        <w:rPr>
          <w:color w:val="231F20"/>
        </w:rPr>
        <w:t>Otro</w:t>
      </w:r>
      <w:r>
        <w:rPr>
          <w:color w:val="231F20"/>
          <w:spacing w:val="-37"/>
        </w:rPr>
        <w:t> </w:t>
      </w:r>
      <w:r>
        <w:rPr>
          <w:color w:val="231F20"/>
        </w:rPr>
        <w:t>de</w:t>
      </w:r>
      <w:r>
        <w:rPr>
          <w:color w:val="231F20"/>
          <w:spacing w:val="-37"/>
        </w:rPr>
        <w:t> </w:t>
      </w:r>
      <w:r>
        <w:rPr>
          <w:color w:val="231F20"/>
        </w:rPr>
        <w:t>los</w:t>
      </w:r>
      <w:r>
        <w:rPr>
          <w:color w:val="231F20"/>
          <w:spacing w:val="-37"/>
        </w:rPr>
        <w:t> </w:t>
      </w:r>
      <w:r>
        <w:rPr>
          <w:color w:val="231F20"/>
        </w:rPr>
        <w:t>problemas</w:t>
      </w:r>
      <w:r>
        <w:rPr>
          <w:color w:val="231F20"/>
          <w:spacing w:val="-37"/>
        </w:rPr>
        <w:t> </w:t>
      </w:r>
      <w:r>
        <w:rPr>
          <w:color w:val="231F20"/>
        </w:rPr>
        <w:t>detectado</w:t>
      </w:r>
      <w:r>
        <w:rPr>
          <w:color w:val="231F20"/>
          <w:spacing w:val="-37"/>
        </w:rPr>
        <w:t> </w:t>
      </w:r>
      <w:r>
        <w:rPr>
          <w:color w:val="231F20"/>
        </w:rPr>
        <w:t>es</w:t>
      </w:r>
      <w:r>
        <w:rPr>
          <w:color w:val="231F20"/>
          <w:spacing w:val="-37"/>
        </w:rPr>
        <w:t> </w:t>
      </w:r>
      <w:r>
        <w:rPr>
          <w:color w:val="231F20"/>
        </w:rPr>
        <w:t>que</w:t>
      </w:r>
      <w:r>
        <w:rPr>
          <w:color w:val="231F20"/>
          <w:spacing w:val="-37"/>
        </w:rPr>
        <w:t> </w:t>
      </w:r>
      <w:r>
        <w:rPr>
          <w:color w:val="231F20"/>
        </w:rPr>
        <w:t>no</w:t>
      </w:r>
      <w:r>
        <w:rPr>
          <w:color w:val="231F20"/>
          <w:spacing w:val="-37"/>
        </w:rPr>
        <w:t> </w:t>
      </w:r>
      <w:r>
        <w:rPr>
          <w:color w:val="231F20"/>
        </w:rPr>
        <w:t>existen</w:t>
      </w:r>
      <w:r>
        <w:rPr>
          <w:color w:val="231F20"/>
          <w:spacing w:val="-37"/>
        </w:rPr>
        <w:t> </w:t>
      </w:r>
      <w:r>
        <w:rPr>
          <w:color w:val="231F20"/>
        </w:rPr>
        <w:t>lineamientos </w:t>
      </w:r>
      <w:r>
        <w:rPr>
          <w:color w:val="231F20"/>
          <w:spacing w:val="-5"/>
          <w:w w:val="95"/>
        </w:rPr>
        <w:t>para</w:t>
      </w:r>
      <w:r>
        <w:rPr>
          <w:color w:val="231F20"/>
          <w:spacing w:val="-26"/>
          <w:w w:val="95"/>
        </w:rPr>
        <w:t> </w:t>
      </w:r>
      <w:r>
        <w:rPr>
          <w:color w:val="231F20"/>
          <w:spacing w:val="-3"/>
          <w:w w:val="95"/>
        </w:rPr>
        <w:t>la</w:t>
      </w:r>
      <w:r>
        <w:rPr>
          <w:color w:val="231F20"/>
          <w:spacing w:val="-26"/>
          <w:w w:val="95"/>
        </w:rPr>
        <w:t> </w:t>
      </w:r>
      <w:r>
        <w:rPr>
          <w:color w:val="231F20"/>
          <w:spacing w:val="-5"/>
          <w:w w:val="95"/>
        </w:rPr>
        <w:t>elaboración</w:t>
      </w:r>
      <w:r>
        <w:rPr>
          <w:color w:val="231F20"/>
          <w:spacing w:val="-26"/>
          <w:w w:val="95"/>
        </w:rPr>
        <w:t> </w:t>
      </w:r>
      <w:r>
        <w:rPr>
          <w:color w:val="231F20"/>
          <w:spacing w:val="-3"/>
          <w:w w:val="95"/>
        </w:rPr>
        <w:t>de</w:t>
      </w:r>
      <w:r>
        <w:rPr>
          <w:color w:val="231F20"/>
          <w:spacing w:val="-26"/>
          <w:w w:val="95"/>
        </w:rPr>
        <w:t> </w:t>
      </w:r>
      <w:r>
        <w:rPr>
          <w:color w:val="231F20"/>
          <w:spacing w:val="-4"/>
          <w:w w:val="95"/>
        </w:rPr>
        <w:t>las</w:t>
      </w:r>
      <w:r>
        <w:rPr>
          <w:color w:val="231F20"/>
          <w:spacing w:val="-26"/>
          <w:w w:val="95"/>
        </w:rPr>
        <w:t> </w:t>
      </w:r>
      <w:r>
        <w:rPr>
          <w:color w:val="231F20"/>
          <w:spacing w:val="-6"/>
          <w:w w:val="95"/>
        </w:rPr>
        <w:t>páginas</w:t>
      </w:r>
      <w:r>
        <w:rPr>
          <w:color w:val="231F20"/>
          <w:spacing w:val="-26"/>
          <w:w w:val="95"/>
        </w:rPr>
        <w:t> </w:t>
      </w:r>
      <w:r>
        <w:rPr>
          <w:color w:val="231F20"/>
          <w:spacing w:val="-8"/>
          <w:w w:val="95"/>
        </w:rPr>
        <w:t>Web</w:t>
      </w:r>
      <w:r>
        <w:rPr>
          <w:color w:val="231F20"/>
          <w:spacing w:val="-26"/>
          <w:w w:val="95"/>
        </w:rPr>
        <w:t> </w:t>
      </w:r>
      <w:r>
        <w:rPr>
          <w:color w:val="231F20"/>
          <w:spacing w:val="-3"/>
          <w:w w:val="95"/>
        </w:rPr>
        <w:t>de</w:t>
      </w:r>
      <w:r>
        <w:rPr>
          <w:color w:val="231F20"/>
          <w:spacing w:val="-26"/>
          <w:w w:val="95"/>
        </w:rPr>
        <w:t> </w:t>
      </w:r>
      <w:r>
        <w:rPr>
          <w:color w:val="231F20"/>
          <w:spacing w:val="-4"/>
          <w:w w:val="95"/>
        </w:rPr>
        <w:t>los</w:t>
      </w:r>
      <w:r>
        <w:rPr>
          <w:color w:val="231F20"/>
          <w:spacing w:val="-26"/>
          <w:w w:val="95"/>
        </w:rPr>
        <w:t> </w:t>
      </w:r>
      <w:r>
        <w:rPr>
          <w:color w:val="231F20"/>
          <w:spacing w:val="-6"/>
          <w:w w:val="95"/>
        </w:rPr>
        <w:t>ayuntamientos,</w:t>
      </w:r>
      <w:r>
        <w:rPr>
          <w:color w:val="231F20"/>
          <w:spacing w:val="-26"/>
          <w:w w:val="95"/>
        </w:rPr>
        <w:t> </w:t>
      </w:r>
      <w:r>
        <w:rPr>
          <w:color w:val="231F20"/>
          <w:spacing w:val="-4"/>
          <w:w w:val="95"/>
        </w:rPr>
        <w:t>por</w:t>
      </w:r>
      <w:r>
        <w:rPr>
          <w:color w:val="231F20"/>
          <w:spacing w:val="-26"/>
          <w:w w:val="95"/>
        </w:rPr>
        <w:t> </w:t>
      </w:r>
      <w:r>
        <w:rPr>
          <w:color w:val="231F20"/>
          <w:spacing w:val="-5"/>
          <w:w w:val="95"/>
        </w:rPr>
        <w:t>supues- </w:t>
      </w:r>
      <w:r>
        <w:rPr>
          <w:color w:val="231F20"/>
        </w:rPr>
        <w:t>to</w:t>
      </w:r>
      <w:r>
        <w:rPr>
          <w:color w:val="231F20"/>
          <w:spacing w:val="-31"/>
        </w:rPr>
        <w:t> </w:t>
      </w:r>
      <w:r>
        <w:rPr>
          <w:color w:val="231F20"/>
        </w:rPr>
        <w:t>el</w:t>
      </w:r>
      <w:r>
        <w:rPr>
          <w:color w:val="231F20"/>
          <w:spacing w:val="-31"/>
        </w:rPr>
        <w:t> </w:t>
      </w:r>
      <w:r>
        <w:rPr>
          <w:color w:val="231F20"/>
        </w:rPr>
        <w:t>artículo</w:t>
      </w:r>
      <w:r>
        <w:rPr>
          <w:color w:val="231F20"/>
          <w:spacing w:val="-31"/>
        </w:rPr>
        <w:t> </w:t>
      </w:r>
      <w:r>
        <w:rPr>
          <w:color w:val="231F20"/>
        </w:rPr>
        <w:t>115</w:t>
      </w:r>
      <w:r>
        <w:rPr>
          <w:color w:val="231F20"/>
          <w:spacing w:val="-31"/>
        </w:rPr>
        <w:t> </w:t>
      </w:r>
      <w:r>
        <w:rPr>
          <w:color w:val="231F20"/>
        </w:rPr>
        <w:t>Constitucional</w:t>
      </w:r>
      <w:r>
        <w:rPr>
          <w:color w:val="231F20"/>
          <w:spacing w:val="-31"/>
        </w:rPr>
        <w:t> </w:t>
      </w:r>
      <w:r>
        <w:rPr>
          <w:color w:val="231F20"/>
        </w:rPr>
        <w:t>garantiza</w:t>
      </w:r>
      <w:r>
        <w:rPr>
          <w:color w:val="231F20"/>
          <w:spacing w:val="-31"/>
        </w:rPr>
        <w:t> </w:t>
      </w:r>
      <w:r>
        <w:rPr>
          <w:color w:val="231F20"/>
        </w:rPr>
        <w:t>la</w:t>
      </w:r>
      <w:r>
        <w:rPr>
          <w:color w:val="231F20"/>
          <w:spacing w:val="-31"/>
        </w:rPr>
        <w:t> </w:t>
      </w:r>
      <w:r>
        <w:rPr>
          <w:color w:val="231F20"/>
        </w:rPr>
        <w:t>autonomía</w:t>
      </w:r>
      <w:r>
        <w:rPr>
          <w:color w:val="231F20"/>
          <w:spacing w:val="-31"/>
        </w:rPr>
        <w:t> </w:t>
      </w:r>
      <w:r>
        <w:rPr>
          <w:color w:val="231F20"/>
        </w:rPr>
        <w:t>de</w:t>
      </w:r>
      <w:r>
        <w:rPr>
          <w:color w:val="231F20"/>
          <w:spacing w:val="-31"/>
        </w:rPr>
        <w:t> </w:t>
      </w:r>
      <w:r>
        <w:rPr>
          <w:color w:val="231F20"/>
        </w:rPr>
        <w:t>cada</w:t>
      </w:r>
      <w:r>
        <w:rPr>
          <w:color w:val="231F20"/>
          <w:spacing w:val="-31"/>
        </w:rPr>
        <w:t> </w:t>
      </w:r>
      <w:r>
        <w:rPr>
          <w:color w:val="231F20"/>
        </w:rPr>
        <w:t>uno </w:t>
      </w:r>
      <w:r>
        <w:rPr>
          <w:color w:val="231F20"/>
          <w:w w:val="95"/>
        </w:rPr>
        <w:t>de</w:t>
      </w:r>
      <w:r>
        <w:rPr>
          <w:color w:val="231F20"/>
          <w:spacing w:val="-13"/>
          <w:w w:val="95"/>
        </w:rPr>
        <w:t> </w:t>
      </w:r>
      <w:r>
        <w:rPr>
          <w:color w:val="231F20"/>
          <w:w w:val="95"/>
        </w:rPr>
        <w:t>los</w:t>
      </w:r>
      <w:r>
        <w:rPr>
          <w:color w:val="231F20"/>
          <w:spacing w:val="-13"/>
          <w:w w:val="95"/>
        </w:rPr>
        <w:t> </w:t>
      </w:r>
      <w:r>
        <w:rPr>
          <w:color w:val="231F20"/>
          <w:w w:val="95"/>
        </w:rPr>
        <w:t>municipios</w:t>
      </w:r>
      <w:r>
        <w:rPr>
          <w:color w:val="231F20"/>
          <w:spacing w:val="-13"/>
          <w:w w:val="95"/>
        </w:rPr>
        <w:t> </w:t>
      </w:r>
      <w:r>
        <w:rPr>
          <w:color w:val="231F20"/>
          <w:w w:val="95"/>
        </w:rPr>
        <w:t>para</w:t>
      </w:r>
      <w:r>
        <w:rPr>
          <w:color w:val="231F20"/>
          <w:spacing w:val="-13"/>
          <w:w w:val="95"/>
        </w:rPr>
        <w:t> </w:t>
      </w:r>
      <w:r>
        <w:rPr>
          <w:color w:val="231F20"/>
          <w:spacing w:val="-3"/>
          <w:w w:val="95"/>
        </w:rPr>
        <w:t>actuar</w:t>
      </w:r>
      <w:r>
        <w:rPr>
          <w:color w:val="231F20"/>
          <w:spacing w:val="-13"/>
          <w:w w:val="95"/>
        </w:rPr>
        <w:t> </w:t>
      </w:r>
      <w:r>
        <w:rPr>
          <w:color w:val="231F20"/>
          <w:spacing w:val="-3"/>
          <w:w w:val="95"/>
        </w:rPr>
        <w:t>conforme</w:t>
      </w:r>
      <w:r>
        <w:rPr>
          <w:color w:val="231F20"/>
          <w:spacing w:val="-13"/>
          <w:w w:val="95"/>
        </w:rPr>
        <w:t> </w:t>
      </w:r>
      <w:r>
        <w:rPr>
          <w:color w:val="231F20"/>
          <w:w w:val="95"/>
        </w:rPr>
        <w:t>a</w:t>
      </w:r>
      <w:r>
        <w:rPr>
          <w:color w:val="231F20"/>
          <w:spacing w:val="-13"/>
          <w:w w:val="95"/>
        </w:rPr>
        <w:t> </w:t>
      </w:r>
      <w:r>
        <w:rPr>
          <w:color w:val="231F20"/>
          <w:w w:val="95"/>
        </w:rPr>
        <w:t>sus</w:t>
      </w:r>
      <w:r>
        <w:rPr>
          <w:color w:val="231F20"/>
          <w:spacing w:val="-13"/>
          <w:w w:val="95"/>
        </w:rPr>
        <w:t> </w:t>
      </w:r>
      <w:r>
        <w:rPr>
          <w:color w:val="231F20"/>
          <w:spacing w:val="-3"/>
          <w:w w:val="95"/>
        </w:rPr>
        <w:t>intereses</w:t>
      </w:r>
      <w:r>
        <w:rPr>
          <w:color w:val="231F20"/>
          <w:spacing w:val="-13"/>
          <w:w w:val="95"/>
        </w:rPr>
        <w:t> </w:t>
      </w:r>
      <w:r>
        <w:rPr>
          <w:color w:val="231F20"/>
          <w:w w:val="95"/>
        </w:rPr>
        <w:t>y</w:t>
      </w:r>
      <w:r>
        <w:rPr>
          <w:color w:val="231F20"/>
          <w:spacing w:val="-13"/>
          <w:w w:val="95"/>
        </w:rPr>
        <w:t> </w:t>
      </w:r>
      <w:r>
        <w:rPr>
          <w:color w:val="231F20"/>
          <w:spacing w:val="-3"/>
          <w:w w:val="95"/>
        </w:rPr>
        <w:t>capacidades; </w:t>
      </w:r>
      <w:r>
        <w:rPr>
          <w:color w:val="231F20"/>
          <w:spacing w:val="-5"/>
          <w:w w:val="95"/>
        </w:rPr>
        <w:t>pero</w:t>
      </w:r>
      <w:r>
        <w:rPr>
          <w:color w:val="231F20"/>
          <w:spacing w:val="-22"/>
          <w:w w:val="95"/>
        </w:rPr>
        <w:t> </w:t>
      </w:r>
      <w:r>
        <w:rPr>
          <w:color w:val="231F20"/>
          <w:spacing w:val="-5"/>
          <w:w w:val="95"/>
        </w:rPr>
        <w:t>después</w:t>
      </w:r>
      <w:r>
        <w:rPr>
          <w:color w:val="231F20"/>
          <w:spacing w:val="-22"/>
          <w:w w:val="95"/>
        </w:rPr>
        <w:t> </w:t>
      </w:r>
      <w:r>
        <w:rPr>
          <w:color w:val="231F20"/>
          <w:spacing w:val="-4"/>
          <w:w w:val="95"/>
        </w:rPr>
        <w:t>del</w:t>
      </w:r>
      <w:r>
        <w:rPr>
          <w:color w:val="231F20"/>
          <w:spacing w:val="-22"/>
          <w:w w:val="95"/>
        </w:rPr>
        <w:t> </w:t>
      </w:r>
      <w:r>
        <w:rPr>
          <w:color w:val="231F20"/>
          <w:spacing w:val="-5"/>
          <w:w w:val="95"/>
        </w:rPr>
        <w:t>análisis</w:t>
      </w:r>
      <w:r>
        <w:rPr>
          <w:color w:val="231F20"/>
          <w:spacing w:val="-22"/>
          <w:w w:val="95"/>
        </w:rPr>
        <w:t> </w:t>
      </w:r>
      <w:r>
        <w:rPr>
          <w:color w:val="231F20"/>
          <w:spacing w:val="-6"/>
          <w:w w:val="95"/>
        </w:rPr>
        <w:t>realizado</w:t>
      </w:r>
      <w:r>
        <w:rPr>
          <w:color w:val="231F20"/>
          <w:spacing w:val="-22"/>
          <w:w w:val="95"/>
        </w:rPr>
        <w:t> </w:t>
      </w:r>
      <w:r>
        <w:rPr>
          <w:color w:val="231F20"/>
          <w:spacing w:val="-6"/>
          <w:w w:val="95"/>
        </w:rPr>
        <w:t>consideramos</w:t>
      </w:r>
      <w:r>
        <w:rPr>
          <w:color w:val="231F20"/>
          <w:spacing w:val="-22"/>
          <w:w w:val="95"/>
        </w:rPr>
        <w:t> </w:t>
      </w:r>
      <w:r>
        <w:rPr>
          <w:color w:val="231F20"/>
          <w:spacing w:val="-5"/>
          <w:w w:val="95"/>
        </w:rPr>
        <w:t>prudente</w:t>
      </w:r>
      <w:r>
        <w:rPr>
          <w:color w:val="231F20"/>
          <w:spacing w:val="-22"/>
          <w:w w:val="95"/>
        </w:rPr>
        <w:t> </w:t>
      </w:r>
      <w:r>
        <w:rPr>
          <w:color w:val="231F20"/>
          <w:w w:val="95"/>
        </w:rPr>
        <w:t>y</w:t>
      </w:r>
      <w:r>
        <w:rPr>
          <w:color w:val="231F20"/>
          <w:spacing w:val="-22"/>
          <w:w w:val="95"/>
        </w:rPr>
        <w:t> </w:t>
      </w:r>
      <w:r>
        <w:rPr>
          <w:color w:val="231F20"/>
          <w:spacing w:val="-7"/>
          <w:w w:val="95"/>
        </w:rPr>
        <w:t>conveniente </w:t>
      </w:r>
      <w:r>
        <w:rPr>
          <w:color w:val="231F20"/>
          <w:spacing w:val="-3"/>
          <w:w w:val="95"/>
        </w:rPr>
        <w:t>generar</w:t>
      </w:r>
      <w:r>
        <w:rPr>
          <w:color w:val="231F20"/>
          <w:spacing w:val="-12"/>
          <w:w w:val="95"/>
        </w:rPr>
        <w:t> </w:t>
      </w:r>
      <w:r>
        <w:rPr>
          <w:color w:val="231F20"/>
          <w:spacing w:val="-3"/>
          <w:w w:val="95"/>
        </w:rPr>
        <w:t>lineamientos</w:t>
      </w:r>
      <w:r>
        <w:rPr>
          <w:color w:val="231F20"/>
          <w:spacing w:val="-12"/>
          <w:w w:val="95"/>
        </w:rPr>
        <w:t> </w:t>
      </w:r>
      <w:r>
        <w:rPr>
          <w:color w:val="231F20"/>
          <w:spacing w:val="-4"/>
          <w:w w:val="95"/>
        </w:rPr>
        <w:t>sobre</w:t>
      </w:r>
      <w:r>
        <w:rPr>
          <w:color w:val="231F20"/>
          <w:spacing w:val="-12"/>
          <w:w w:val="95"/>
        </w:rPr>
        <w:t> </w:t>
      </w:r>
      <w:r>
        <w:rPr>
          <w:color w:val="231F20"/>
          <w:w w:val="95"/>
        </w:rPr>
        <w:t>el</w:t>
      </w:r>
      <w:r>
        <w:rPr>
          <w:color w:val="231F20"/>
          <w:spacing w:val="-12"/>
          <w:w w:val="95"/>
        </w:rPr>
        <w:t> </w:t>
      </w:r>
      <w:r>
        <w:rPr>
          <w:color w:val="231F20"/>
          <w:spacing w:val="-4"/>
          <w:w w:val="95"/>
        </w:rPr>
        <w:t>contenido</w:t>
      </w:r>
      <w:r>
        <w:rPr>
          <w:color w:val="231F20"/>
          <w:spacing w:val="-12"/>
          <w:w w:val="95"/>
        </w:rPr>
        <w:t> </w:t>
      </w:r>
      <w:r>
        <w:rPr>
          <w:color w:val="231F20"/>
          <w:w w:val="95"/>
        </w:rPr>
        <w:t>de</w:t>
      </w:r>
      <w:r>
        <w:rPr>
          <w:color w:val="231F20"/>
          <w:spacing w:val="-12"/>
          <w:w w:val="95"/>
        </w:rPr>
        <w:t> </w:t>
      </w:r>
      <w:r>
        <w:rPr>
          <w:color w:val="231F20"/>
          <w:w w:val="95"/>
        </w:rPr>
        <w:t>las</w:t>
      </w:r>
      <w:r>
        <w:rPr>
          <w:color w:val="231F20"/>
          <w:spacing w:val="-12"/>
          <w:w w:val="95"/>
        </w:rPr>
        <w:t> </w:t>
      </w:r>
      <w:r>
        <w:rPr>
          <w:color w:val="231F20"/>
          <w:spacing w:val="-4"/>
          <w:w w:val="95"/>
        </w:rPr>
        <w:t>páginas</w:t>
      </w:r>
      <w:r>
        <w:rPr>
          <w:color w:val="231F20"/>
          <w:spacing w:val="-12"/>
          <w:w w:val="95"/>
        </w:rPr>
        <w:t> </w:t>
      </w:r>
      <w:r>
        <w:rPr>
          <w:color w:val="231F20"/>
          <w:spacing w:val="-7"/>
          <w:w w:val="95"/>
        </w:rPr>
        <w:t>Web.</w:t>
      </w:r>
    </w:p>
    <w:p>
      <w:pPr>
        <w:pStyle w:val="BodyText"/>
        <w:spacing w:line="266" w:lineRule="auto"/>
        <w:ind w:left="100" w:right="212" w:firstLine="396"/>
        <w:jc w:val="both"/>
      </w:pPr>
      <w:r>
        <w:rPr>
          <w:color w:val="231F20"/>
        </w:rPr>
        <w:t>Durante</w:t>
      </w:r>
      <w:r>
        <w:rPr>
          <w:color w:val="231F20"/>
          <w:spacing w:val="-40"/>
        </w:rPr>
        <w:t> </w:t>
      </w:r>
      <w:r>
        <w:rPr>
          <w:color w:val="231F20"/>
        </w:rPr>
        <w:t>la</w:t>
      </w:r>
      <w:r>
        <w:rPr>
          <w:color w:val="231F20"/>
          <w:spacing w:val="-40"/>
        </w:rPr>
        <w:t> </w:t>
      </w:r>
      <w:r>
        <w:rPr>
          <w:color w:val="231F20"/>
        </w:rPr>
        <w:t>revisión,</w:t>
      </w:r>
      <w:r>
        <w:rPr>
          <w:color w:val="231F20"/>
          <w:spacing w:val="-40"/>
        </w:rPr>
        <w:t> </w:t>
      </w:r>
      <w:r>
        <w:rPr>
          <w:color w:val="231F20"/>
        </w:rPr>
        <w:t>uno</w:t>
      </w:r>
      <w:r>
        <w:rPr>
          <w:color w:val="231F20"/>
          <w:spacing w:val="-40"/>
        </w:rPr>
        <w:t> </w:t>
      </w:r>
      <w:r>
        <w:rPr>
          <w:color w:val="231F20"/>
        </w:rPr>
        <w:t>de</w:t>
      </w:r>
      <w:r>
        <w:rPr>
          <w:color w:val="231F20"/>
          <w:spacing w:val="-40"/>
        </w:rPr>
        <w:t> </w:t>
      </w:r>
      <w:r>
        <w:rPr>
          <w:color w:val="231F20"/>
        </w:rPr>
        <w:t>los</w:t>
      </w:r>
      <w:r>
        <w:rPr>
          <w:color w:val="231F20"/>
          <w:spacing w:val="-40"/>
        </w:rPr>
        <w:t> </w:t>
      </w:r>
      <w:r>
        <w:rPr>
          <w:color w:val="231F20"/>
        </w:rPr>
        <w:t>documentos</w:t>
      </w:r>
      <w:r>
        <w:rPr>
          <w:color w:val="231F20"/>
          <w:spacing w:val="-40"/>
        </w:rPr>
        <w:t> </w:t>
      </w:r>
      <w:r>
        <w:rPr>
          <w:color w:val="231F20"/>
        </w:rPr>
        <w:t>que</w:t>
      </w:r>
      <w:r>
        <w:rPr>
          <w:color w:val="231F20"/>
          <w:spacing w:val="-40"/>
        </w:rPr>
        <w:t> </w:t>
      </w:r>
      <w:r>
        <w:rPr>
          <w:color w:val="231F20"/>
        </w:rPr>
        <w:t>más</w:t>
      </w:r>
      <w:r>
        <w:rPr>
          <w:color w:val="231F20"/>
          <w:spacing w:val="-40"/>
        </w:rPr>
        <w:t> </w:t>
      </w:r>
      <w:r>
        <w:rPr>
          <w:color w:val="231F20"/>
        </w:rPr>
        <w:t>dificultades </w:t>
      </w:r>
      <w:r>
        <w:rPr>
          <w:color w:val="231F20"/>
          <w:spacing w:val="-3"/>
        </w:rPr>
        <w:t>muestra</w:t>
      </w:r>
      <w:r>
        <w:rPr>
          <w:color w:val="231F20"/>
          <w:spacing w:val="-41"/>
        </w:rPr>
        <w:t> </w:t>
      </w:r>
      <w:r>
        <w:rPr>
          <w:color w:val="231F20"/>
          <w:spacing w:val="-3"/>
        </w:rPr>
        <w:t>para</w:t>
      </w:r>
      <w:r>
        <w:rPr>
          <w:color w:val="231F20"/>
          <w:spacing w:val="-41"/>
        </w:rPr>
        <w:t> </w:t>
      </w:r>
      <w:r>
        <w:rPr>
          <w:color w:val="231F20"/>
          <w:spacing w:val="-3"/>
        </w:rPr>
        <w:t>leerse</w:t>
      </w:r>
      <w:r>
        <w:rPr>
          <w:color w:val="231F20"/>
          <w:spacing w:val="-41"/>
        </w:rPr>
        <w:t> </w:t>
      </w:r>
      <w:r>
        <w:rPr>
          <w:color w:val="231F20"/>
        </w:rPr>
        <w:t>o</w:t>
      </w:r>
      <w:r>
        <w:rPr>
          <w:color w:val="231F20"/>
          <w:spacing w:val="-41"/>
        </w:rPr>
        <w:t> </w:t>
      </w:r>
      <w:r>
        <w:rPr>
          <w:color w:val="231F20"/>
          <w:spacing w:val="-4"/>
        </w:rPr>
        <w:t>revisarse</w:t>
      </w:r>
      <w:r>
        <w:rPr>
          <w:color w:val="231F20"/>
          <w:spacing w:val="-41"/>
        </w:rPr>
        <w:t> </w:t>
      </w:r>
      <w:r>
        <w:rPr>
          <w:color w:val="231F20"/>
        </w:rPr>
        <w:t>de</w:t>
      </w:r>
      <w:r>
        <w:rPr>
          <w:color w:val="231F20"/>
          <w:spacing w:val="-41"/>
        </w:rPr>
        <w:t> </w:t>
      </w:r>
      <w:r>
        <w:rPr>
          <w:color w:val="231F20"/>
          <w:spacing w:val="-3"/>
        </w:rPr>
        <w:t>los</w:t>
      </w:r>
      <w:r>
        <w:rPr>
          <w:color w:val="231F20"/>
          <w:spacing w:val="-41"/>
        </w:rPr>
        <w:t> </w:t>
      </w:r>
      <w:r>
        <w:rPr>
          <w:color w:val="231F20"/>
          <w:spacing w:val="-4"/>
        </w:rPr>
        <w:t>ayuntamientos</w:t>
      </w:r>
      <w:r>
        <w:rPr>
          <w:color w:val="231F20"/>
          <w:spacing w:val="-41"/>
        </w:rPr>
        <w:t> </w:t>
      </w:r>
      <w:r>
        <w:rPr>
          <w:color w:val="231F20"/>
        </w:rPr>
        <w:t>que</w:t>
      </w:r>
      <w:r>
        <w:rPr>
          <w:color w:val="231F20"/>
          <w:spacing w:val="-41"/>
        </w:rPr>
        <w:t> </w:t>
      </w:r>
      <w:r>
        <w:rPr>
          <w:color w:val="231F20"/>
          <w:spacing w:val="-3"/>
        </w:rPr>
        <w:t>cuentan</w:t>
      </w:r>
      <w:r>
        <w:rPr>
          <w:color w:val="231F20"/>
          <w:spacing w:val="-41"/>
        </w:rPr>
        <w:t> </w:t>
      </w:r>
      <w:r>
        <w:rPr>
          <w:color w:val="231F20"/>
          <w:spacing w:val="-5"/>
        </w:rPr>
        <w:t>con </w:t>
      </w:r>
      <w:r>
        <w:rPr>
          <w:color w:val="231F20"/>
          <w:spacing w:val="-3"/>
        </w:rPr>
        <w:t>página</w:t>
      </w:r>
      <w:r>
        <w:rPr>
          <w:color w:val="231F20"/>
          <w:spacing w:val="-37"/>
        </w:rPr>
        <w:t> </w:t>
      </w:r>
      <w:r>
        <w:rPr>
          <w:color w:val="231F20"/>
          <w:spacing w:val="-6"/>
        </w:rPr>
        <w:t>Web,</w:t>
      </w:r>
      <w:r>
        <w:rPr>
          <w:color w:val="231F20"/>
          <w:spacing w:val="-37"/>
        </w:rPr>
        <w:t> </w:t>
      </w:r>
      <w:r>
        <w:rPr>
          <w:color w:val="231F20"/>
        </w:rPr>
        <w:t>son</w:t>
      </w:r>
      <w:r>
        <w:rPr>
          <w:color w:val="231F20"/>
          <w:spacing w:val="-37"/>
        </w:rPr>
        <w:t> </w:t>
      </w:r>
      <w:r>
        <w:rPr>
          <w:color w:val="231F20"/>
        </w:rPr>
        <w:t>las</w:t>
      </w:r>
      <w:r>
        <w:rPr>
          <w:color w:val="231F20"/>
          <w:spacing w:val="-37"/>
        </w:rPr>
        <w:t> </w:t>
      </w:r>
      <w:r>
        <w:rPr>
          <w:color w:val="231F20"/>
          <w:spacing w:val="-3"/>
        </w:rPr>
        <w:t>actas</w:t>
      </w:r>
      <w:r>
        <w:rPr>
          <w:color w:val="231F20"/>
          <w:spacing w:val="-37"/>
        </w:rPr>
        <w:t> </w:t>
      </w:r>
      <w:r>
        <w:rPr>
          <w:color w:val="231F20"/>
        </w:rPr>
        <w:t>de</w:t>
      </w:r>
      <w:r>
        <w:rPr>
          <w:color w:val="231F20"/>
          <w:spacing w:val="-37"/>
        </w:rPr>
        <w:t> </w:t>
      </w:r>
      <w:r>
        <w:rPr>
          <w:color w:val="231F20"/>
          <w:spacing w:val="-3"/>
        </w:rPr>
        <w:t>cabildo.</w:t>
      </w:r>
      <w:r>
        <w:rPr>
          <w:color w:val="231F20"/>
          <w:spacing w:val="-37"/>
        </w:rPr>
        <w:t> </w:t>
      </w:r>
      <w:r>
        <w:rPr>
          <w:color w:val="231F20"/>
          <w:spacing w:val="-5"/>
        </w:rPr>
        <w:t>Toluca</w:t>
      </w:r>
      <w:r>
        <w:rPr>
          <w:color w:val="231F20"/>
          <w:spacing w:val="-37"/>
        </w:rPr>
        <w:t> </w:t>
      </w:r>
      <w:r>
        <w:rPr>
          <w:color w:val="231F20"/>
        </w:rPr>
        <w:t>y</w:t>
      </w:r>
      <w:r>
        <w:rPr>
          <w:color w:val="231F20"/>
          <w:spacing w:val="-37"/>
        </w:rPr>
        <w:t> </w:t>
      </w:r>
      <w:r>
        <w:rPr>
          <w:color w:val="231F20"/>
        </w:rPr>
        <w:t>Metepec</w:t>
      </w:r>
      <w:r>
        <w:rPr>
          <w:color w:val="231F20"/>
          <w:spacing w:val="-37"/>
        </w:rPr>
        <w:t> </w:t>
      </w:r>
      <w:r>
        <w:rPr>
          <w:color w:val="231F20"/>
          <w:spacing w:val="-3"/>
        </w:rPr>
        <w:t>contaban</w:t>
      </w:r>
      <w:r>
        <w:rPr>
          <w:color w:val="231F20"/>
          <w:spacing w:val="-37"/>
        </w:rPr>
        <w:t> </w:t>
      </w:r>
      <w:r>
        <w:rPr>
          <w:color w:val="231F20"/>
          <w:spacing w:val="-4"/>
        </w:rPr>
        <w:t>con </w:t>
      </w:r>
      <w:r>
        <w:rPr>
          <w:color w:val="231F20"/>
          <w:spacing w:val="-3"/>
        </w:rPr>
        <w:t>todas</w:t>
      </w:r>
      <w:r>
        <w:rPr>
          <w:color w:val="231F20"/>
          <w:spacing w:val="-40"/>
        </w:rPr>
        <w:t> </w:t>
      </w:r>
      <w:r>
        <w:rPr>
          <w:color w:val="231F20"/>
        </w:rPr>
        <w:t>las</w:t>
      </w:r>
      <w:r>
        <w:rPr>
          <w:color w:val="231F20"/>
          <w:spacing w:val="-40"/>
        </w:rPr>
        <w:t> </w:t>
      </w:r>
      <w:r>
        <w:rPr>
          <w:color w:val="231F20"/>
          <w:spacing w:val="-4"/>
        </w:rPr>
        <w:t>actas</w:t>
      </w:r>
      <w:r>
        <w:rPr>
          <w:color w:val="231F20"/>
          <w:spacing w:val="-40"/>
        </w:rPr>
        <w:t> </w:t>
      </w:r>
      <w:r>
        <w:rPr>
          <w:color w:val="231F20"/>
        </w:rPr>
        <w:t>de</w:t>
      </w:r>
      <w:r>
        <w:rPr>
          <w:color w:val="231F20"/>
          <w:spacing w:val="-40"/>
        </w:rPr>
        <w:t> </w:t>
      </w:r>
      <w:r>
        <w:rPr>
          <w:color w:val="231F20"/>
          <w:spacing w:val="-3"/>
        </w:rPr>
        <w:t>cabildo</w:t>
      </w:r>
      <w:r>
        <w:rPr>
          <w:color w:val="231F20"/>
          <w:spacing w:val="-40"/>
        </w:rPr>
        <w:t> </w:t>
      </w:r>
      <w:r>
        <w:rPr>
          <w:color w:val="231F20"/>
        </w:rPr>
        <w:t>y</w:t>
      </w:r>
      <w:r>
        <w:rPr>
          <w:color w:val="231F20"/>
          <w:spacing w:val="-40"/>
        </w:rPr>
        <w:t> </w:t>
      </w:r>
      <w:r>
        <w:rPr>
          <w:color w:val="231F20"/>
        </w:rPr>
        <w:t>en</w:t>
      </w:r>
      <w:r>
        <w:rPr>
          <w:color w:val="231F20"/>
          <w:spacing w:val="-40"/>
        </w:rPr>
        <w:t> </w:t>
      </w:r>
      <w:r>
        <w:rPr>
          <w:color w:val="231F20"/>
        </w:rPr>
        <w:t>el</w:t>
      </w:r>
      <w:r>
        <w:rPr>
          <w:color w:val="231F20"/>
          <w:spacing w:val="-40"/>
        </w:rPr>
        <w:t> </w:t>
      </w:r>
      <w:r>
        <w:rPr>
          <w:color w:val="231F20"/>
          <w:spacing w:val="-4"/>
        </w:rPr>
        <w:t>primero</w:t>
      </w:r>
      <w:r>
        <w:rPr>
          <w:color w:val="231F20"/>
          <w:spacing w:val="-40"/>
        </w:rPr>
        <w:t> </w:t>
      </w:r>
      <w:r>
        <w:rPr>
          <w:color w:val="231F20"/>
          <w:spacing w:val="-3"/>
        </w:rPr>
        <w:t>existía</w:t>
      </w:r>
      <w:r>
        <w:rPr>
          <w:color w:val="231F20"/>
          <w:spacing w:val="-40"/>
        </w:rPr>
        <w:t> </w:t>
      </w:r>
      <w:r>
        <w:rPr>
          <w:color w:val="231F20"/>
          <w:spacing w:val="-3"/>
        </w:rPr>
        <w:t>incluso</w:t>
      </w:r>
      <w:r>
        <w:rPr>
          <w:color w:val="231F20"/>
          <w:spacing w:val="-40"/>
        </w:rPr>
        <w:t> </w:t>
      </w:r>
      <w:r>
        <w:rPr>
          <w:color w:val="231F20"/>
        </w:rPr>
        <w:t>un</w:t>
      </w:r>
      <w:r>
        <w:rPr>
          <w:color w:val="231F20"/>
          <w:spacing w:val="-40"/>
        </w:rPr>
        <w:t> </w:t>
      </w:r>
      <w:r>
        <w:rPr>
          <w:color w:val="231F20"/>
          <w:spacing w:val="-3"/>
        </w:rPr>
        <w:t>video</w:t>
      </w:r>
      <w:r>
        <w:rPr>
          <w:color w:val="231F20"/>
          <w:spacing w:val="-40"/>
        </w:rPr>
        <w:t> </w:t>
      </w:r>
      <w:r>
        <w:rPr>
          <w:color w:val="231F20"/>
        </w:rPr>
        <w:t>de</w:t>
      </w:r>
      <w:r>
        <w:rPr>
          <w:color w:val="231F20"/>
          <w:spacing w:val="-40"/>
        </w:rPr>
        <w:t> </w:t>
      </w:r>
      <w:r>
        <w:rPr>
          <w:color w:val="231F20"/>
          <w:spacing w:val="-3"/>
        </w:rPr>
        <w:t>las </w:t>
      </w:r>
      <w:r>
        <w:rPr>
          <w:color w:val="231F20"/>
          <w:spacing w:val="-3"/>
          <w:w w:val="95"/>
        </w:rPr>
        <w:t>sesiones.</w:t>
      </w:r>
      <w:r>
        <w:rPr>
          <w:color w:val="231F20"/>
          <w:spacing w:val="-20"/>
          <w:w w:val="95"/>
        </w:rPr>
        <w:t> </w:t>
      </w:r>
      <w:r>
        <w:rPr>
          <w:color w:val="231F20"/>
          <w:w w:val="95"/>
        </w:rPr>
        <w:t>Sin</w:t>
      </w:r>
      <w:r>
        <w:rPr>
          <w:color w:val="231F20"/>
          <w:spacing w:val="-20"/>
          <w:w w:val="95"/>
        </w:rPr>
        <w:t> </w:t>
      </w:r>
      <w:r>
        <w:rPr>
          <w:color w:val="231F20"/>
          <w:spacing w:val="-4"/>
          <w:w w:val="95"/>
        </w:rPr>
        <w:t>embargo,</w:t>
      </w:r>
      <w:r>
        <w:rPr>
          <w:color w:val="231F20"/>
          <w:spacing w:val="-20"/>
          <w:w w:val="95"/>
        </w:rPr>
        <w:t> </w:t>
      </w:r>
      <w:r>
        <w:rPr>
          <w:color w:val="231F20"/>
          <w:w w:val="95"/>
        </w:rPr>
        <w:t>en</w:t>
      </w:r>
      <w:r>
        <w:rPr>
          <w:color w:val="231F20"/>
          <w:spacing w:val="-20"/>
          <w:w w:val="95"/>
        </w:rPr>
        <w:t> </w:t>
      </w:r>
      <w:r>
        <w:rPr>
          <w:color w:val="231F20"/>
          <w:spacing w:val="-3"/>
          <w:w w:val="95"/>
        </w:rPr>
        <w:t>los</w:t>
      </w:r>
      <w:r>
        <w:rPr>
          <w:color w:val="231F20"/>
          <w:spacing w:val="-20"/>
          <w:w w:val="95"/>
        </w:rPr>
        <w:t> </w:t>
      </w:r>
      <w:r>
        <w:rPr>
          <w:color w:val="231F20"/>
          <w:spacing w:val="-4"/>
          <w:w w:val="95"/>
        </w:rPr>
        <w:t>ayuntamientos:</w:t>
      </w:r>
      <w:r>
        <w:rPr>
          <w:color w:val="231F20"/>
          <w:spacing w:val="-20"/>
          <w:w w:val="95"/>
        </w:rPr>
        <w:t> </w:t>
      </w:r>
      <w:r>
        <w:rPr>
          <w:color w:val="231F20"/>
          <w:spacing w:val="-5"/>
          <w:w w:val="95"/>
        </w:rPr>
        <w:t>Coacalco,</w:t>
      </w:r>
      <w:r>
        <w:rPr>
          <w:color w:val="231F20"/>
          <w:spacing w:val="-20"/>
          <w:w w:val="95"/>
        </w:rPr>
        <w:t> </w:t>
      </w:r>
      <w:r>
        <w:rPr>
          <w:color w:val="231F20"/>
          <w:spacing w:val="-4"/>
          <w:w w:val="95"/>
        </w:rPr>
        <w:t>Chalco,</w:t>
      </w:r>
      <w:r>
        <w:rPr>
          <w:color w:val="231F20"/>
          <w:spacing w:val="-20"/>
          <w:w w:val="95"/>
        </w:rPr>
        <w:t> </w:t>
      </w:r>
      <w:r>
        <w:rPr>
          <w:color w:val="231F20"/>
          <w:spacing w:val="-4"/>
          <w:w w:val="95"/>
        </w:rPr>
        <w:t>Ecate- </w:t>
      </w:r>
      <w:r>
        <w:rPr>
          <w:color w:val="231F20"/>
          <w:spacing w:val="-3"/>
          <w:w w:val="95"/>
        </w:rPr>
        <w:t>pec,</w:t>
      </w:r>
      <w:r>
        <w:rPr>
          <w:color w:val="231F20"/>
          <w:spacing w:val="-14"/>
          <w:w w:val="95"/>
        </w:rPr>
        <w:t> </w:t>
      </w:r>
      <w:r>
        <w:rPr>
          <w:color w:val="231F20"/>
          <w:spacing w:val="-4"/>
          <w:w w:val="95"/>
        </w:rPr>
        <w:t>Huepoxtla,</w:t>
      </w:r>
      <w:r>
        <w:rPr>
          <w:color w:val="231F20"/>
          <w:spacing w:val="-14"/>
          <w:w w:val="95"/>
        </w:rPr>
        <w:t> </w:t>
      </w:r>
      <w:r>
        <w:rPr>
          <w:color w:val="231F20"/>
          <w:spacing w:val="-3"/>
          <w:w w:val="95"/>
        </w:rPr>
        <w:t>Ixtapaluca,</w:t>
      </w:r>
      <w:r>
        <w:rPr>
          <w:color w:val="231F20"/>
          <w:spacing w:val="-14"/>
          <w:w w:val="95"/>
        </w:rPr>
        <w:t> </w:t>
      </w:r>
      <w:r>
        <w:rPr>
          <w:color w:val="231F20"/>
          <w:spacing w:val="-5"/>
          <w:w w:val="95"/>
        </w:rPr>
        <w:t>Temascalcingo,</w:t>
      </w:r>
      <w:r>
        <w:rPr>
          <w:color w:val="231F20"/>
          <w:spacing w:val="-14"/>
          <w:w w:val="95"/>
        </w:rPr>
        <w:t> </w:t>
      </w:r>
      <w:r>
        <w:rPr>
          <w:color w:val="231F20"/>
          <w:spacing w:val="-5"/>
          <w:w w:val="95"/>
        </w:rPr>
        <w:t>Teotihuacán</w:t>
      </w:r>
      <w:r>
        <w:rPr>
          <w:color w:val="231F20"/>
          <w:spacing w:val="-14"/>
          <w:w w:val="95"/>
        </w:rPr>
        <w:t> </w:t>
      </w:r>
      <w:r>
        <w:rPr>
          <w:color w:val="231F20"/>
          <w:w w:val="95"/>
        </w:rPr>
        <w:t>y</w:t>
      </w:r>
      <w:r>
        <w:rPr>
          <w:color w:val="231F20"/>
          <w:spacing w:val="-14"/>
          <w:w w:val="95"/>
        </w:rPr>
        <w:t> </w:t>
      </w:r>
      <w:r>
        <w:rPr>
          <w:color w:val="231F20"/>
          <w:spacing w:val="-4"/>
          <w:w w:val="95"/>
        </w:rPr>
        <w:t>Villa</w:t>
      </w:r>
      <w:r>
        <w:rPr>
          <w:color w:val="231F20"/>
          <w:spacing w:val="-14"/>
          <w:w w:val="95"/>
        </w:rPr>
        <w:t> </w:t>
      </w:r>
      <w:r>
        <w:rPr>
          <w:color w:val="231F20"/>
          <w:w w:val="95"/>
        </w:rPr>
        <w:t>del</w:t>
      </w:r>
      <w:r>
        <w:rPr>
          <w:color w:val="231F20"/>
          <w:spacing w:val="-14"/>
          <w:w w:val="95"/>
        </w:rPr>
        <w:t> </w:t>
      </w:r>
      <w:r>
        <w:rPr>
          <w:color w:val="231F20"/>
          <w:spacing w:val="-4"/>
          <w:w w:val="95"/>
        </w:rPr>
        <w:t>Car- </w:t>
      </w:r>
      <w:r>
        <w:rPr>
          <w:color w:val="231F20"/>
          <w:spacing w:val="-4"/>
        </w:rPr>
        <w:t>bón,</w:t>
      </w:r>
      <w:r>
        <w:rPr>
          <w:color w:val="231F20"/>
          <w:spacing w:val="-41"/>
        </w:rPr>
        <w:t> </w:t>
      </w:r>
      <w:r>
        <w:rPr>
          <w:color w:val="231F20"/>
          <w:spacing w:val="-3"/>
        </w:rPr>
        <w:t>el</w:t>
      </w:r>
      <w:r>
        <w:rPr>
          <w:color w:val="231F20"/>
          <w:spacing w:val="-41"/>
        </w:rPr>
        <w:t> </w:t>
      </w:r>
      <w:r>
        <w:rPr>
          <w:color w:val="231F20"/>
          <w:spacing w:val="-4"/>
        </w:rPr>
        <w:t>link</w:t>
      </w:r>
      <w:r>
        <w:rPr>
          <w:color w:val="231F20"/>
          <w:spacing w:val="-41"/>
        </w:rPr>
        <w:t> </w:t>
      </w:r>
      <w:r>
        <w:rPr>
          <w:color w:val="231F20"/>
          <w:spacing w:val="-3"/>
        </w:rPr>
        <w:t>no</w:t>
      </w:r>
      <w:r>
        <w:rPr>
          <w:color w:val="231F20"/>
          <w:spacing w:val="-41"/>
        </w:rPr>
        <w:t> </w:t>
      </w:r>
      <w:r>
        <w:rPr>
          <w:color w:val="231F20"/>
          <w:spacing w:val="-5"/>
        </w:rPr>
        <w:t>funciona</w:t>
      </w:r>
      <w:r>
        <w:rPr>
          <w:color w:val="231F20"/>
          <w:spacing w:val="-41"/>
        </w:rPr>
        <w:t> </w:t>
      </w:r>
      <w:r>
        <w:rPr>
          <w:color w:val="231F20"/>
        </w:rPr>
        <w:t>o</w:t>
      </w:r>
      <w:r>
        <w:rPr>
          <w:color w:val="231F20"/>
          <w:spacing w:val="-41"/>
        </w:rPr>
        <w:t> </w:t>
      </w:r>
      <w:r>
        <w:rPr>
          <w:color w:val="231F20"/>
          <w:spacing w:val="-3"/>
        </w:rPr>
        <w:t>no</w:t>
      </w:r>
      <w:r>
        <w:rPr>
          <w:color w:val="231F20"/>
          <w:spacing w:val="-41"/>
        </w:rPr>
        <w:t> </w:t>
      </w:r>
      <w:r>
        <w:rPr>
          <w:color w:val="231F20"/>
          <w:spacing w:val="-3"/>
        </w:rPr>
        <w:t>se</w:t>
      </w:r>
      <w:r>
        <w:rPr>
          <w:color w:val="231F20"/>
          <w:spacing w:val="-41"/>
        </w:rPr>
        <w:t> </w:t>
      </w:r>
      <w:r>
        <w:rPr>
          <w:color w:val="231F20"/>
          <w:spacing w:val="-4"/>
        </w:rPr>
        <w:t>puede</w:t>
      </w:r>
      <w:r>
        <w:rPr>
          <w:color w:val="231F20"/>
          <w:spacing w:val="-41"/>
        </w:rPr>
        <w:t> </w:t>
      </w:r>
      <w:r>
        <w:rPr>
          <w:color w:val="231F20"/>
          <w:spacing w:val="-7"/>
        </w:rPr>
        <w:t>acceder</w:t>
      </w:r>
      <w:r>
        <w:rPr>
          <w:color w:val="231F20"/>
          <w:spacing w:val="-41"/>
        </w:rPr>
        <w:t> </w:t>
      </w:r>
      <w:r>
        <w:rPr>
          <w:color w:val="231F20"/>
        </w:rPr>
        <w:t>a</w:t>
      </w:r>
      <w:r>
        <w:rPr>
          <w:color w:val="231F20"/>
          <w:spacing w:val="-41"/>
        </w:rPr>
        <w:t> </w:t>
      </w:r>
      <w:r>
        <w:rPr>
          <w:color w:val="231F20"/>
          <w:spacing w:val="-3"/>
        </w:rPr>
        <w:t>la</w:t>
      </w:r>
      <w:r>
        <w:rPr>
          <w:color w:val="231F20"/>
          <w:spacing w:val="-41"/>
        </w:rPr>
        <w:t> </w:t>
      </w:r>
      <w:r>
        <w:rPr>
          <w:color w:val="231F20"/>
          <w:spacing w:val="-6"/>
        </w:rPr>
        <w:t>información.</w:t>
      </w:r>
      <w:r>
        <w:rPr>
          <w:color w:val="231F20"/>
          <w:spacing w:val="-41"/>
        </w:rPr>
        <w:t> </w:t>
      </w:r>
      <w:r>
        <w:rPr>
          <w:color w:val="231F20"/>
          <w:spacing w:val="-3"/>
        </w:rPr>
        <w:t>En</w:t>
      </w:r>
      <w:r>
        <w:rPr>
          <w:color w:val="231F20"/>
          <w:spacing w:val="-41"/>
        </w:rPr>
        <w:t> </w:t>
      </w:r>
      <w:r>
        <w:rPr>
          <w:color w:val="231F20"/>
          <w:spacing w:val="-6"/>
        </w:rPr>
        <w:t>tanto,</w:t>
      </w:r>
    </w:p>
    <w:p>
      <w:pPr>
        <w:spacing w:after="0" w:line="266" w:lineRule="auto"/>
        <w:jc w:val="both"/>
        <w:sectPr>
          <w:footerReference w:type="even" r:id="rId661"/>
          <w:footerReference w:type="default" r:id="rId662"/>
          <w:pgSz w:w="8790" w:h="12480"/>
          <w:pgMar w:footer="609" w:header="503" w:top="700" w:bottom="800" w:left="920" w:right="1200"/>
          <w:pgNumType w:start="102"/>
        </w:sectPr>
      </w:pPr>
    </w:p>
    <w:p>
      <w:pPr>
        <w:pStyle w:val="BodyText"/>
        <w:rPr>
          <w:sz w:val="20"/>
        </w:rPr>
      </w:pPr>
    </w:p>
    <w:p>
      <w:pPr>
        <w:pStyle w:val="BodyText"/>
        <w:spacing w:before="3"/>
        <w:rPr>
          <w:sz w:val="17"/>
        </w:rPr>
      </w:pPr>
    </w:p>
    <w:p>
      <w:pPr>
        <w:pStyle w:val="BodyText"/>
        <w:spacing w:line="266" w:lineRule="auto" w:before="69"/>
        <w:ind w:left="217" w:right="114"/>
        <w:jc w:val="both"/>
      </w:pPr>
      <w:r>
        <w:rPr>
          <w:color w:val="231F20"/>
          <w:spacing w:val="-5"/>
        </w:rPr>
        <w:t>Acambay</w:t>
      </w:r>
      <w:r>
        <w:rPr>
          <w:color w:val="231F20"/>
          <w:spacing w:val="-1"/>
        </w:rPr>
        <w:t> </w:t>
      </w:r>
      <w:r>
        <w:rPr>
          <w:color w:val="231F20"/>
        </w:rPr>
        <w:t>y</w:t>
      </w:r>
      <w:r>
        <w:rPr>
          <w:color w:val="231F20"/>
          <w:spacing w:val="-32"/>
        </w:rPr>
        <w:t> </w:t>
      </w:r>
      <w:r>
        <w:rPr>
          <w:color w:val="231F20"/>
          <w:spacing w:val="-4"/>
        </w:rPr>
        <w:t>Lerma</w:t>
      </w:r>
      <w:r>
        <w:rPr>
          <w:color w:val="231F20"/>
          <w:spacing w:val="-32"/>
        </w:rPr>
        <w:t> </w:t>
      </w:r>
      <w:r>
        <w:rPr>
          <w:color w:val="231F20"/>
          <w:spacing w:val="-3"/>
        </w:rPr>
        <w:t>sólo</w:t>
      </w:r>
      <w:r>
        <w:rPr>
          <w:color w:val="231F20"/>
          <w:spacing w:val="-32"/>
        </w:rPr>
        <w:t> </w:t>
      </w:r>
      <w:r>
        <w:rPr>
          <w:color w:val="231F20"/>
          <w:spacing w:val="-3"/>
        </w:rPr>
        <w:t>mostraba</w:t>
      </w:r>
      <w:r>
        <w:rPr>
          <w:color w:val="231F20"/>
          <w:spacing w:val="-32"/>
        </w:rPr>
        <w:t> </w:t>
      </w:r>
      <w:r>
        <w:rPr>
          <w:color w:val="231F20"/>
        </w:rPr>
        <w:t>una</w:t>
      </w:r>
      <w:r>
        <w:rPr>
          <w:color w:val="231F20"/>
          <w:spacing w:val="-32"/>
        </w:rPr>
        <w:t> </w:t>
      </w:r>
      <w:r>
        <w:rPr>
          <w:color w:val="231F20"/>
          <w:spacing w:val="-4"/>
        </w:rPr>
        <w:t>relación</w:t>
      </w:r>
      <w:r>
        <w:rPr>
          <w:color w:val="231F20"/>
          <w:spacing w:val="-32"/>
        </w:rPr>
        <w:t> </w:t>
      </w:r>
      <w:r>
        <w:rPr>
          <w:color w:val="231F20"/>
        </w:rPr>
        <w:t>de</w:t>
      </w:r>
      <w:r>
        <w:rPr>
          <w:color w:val="231F20"/>
          <w:spacing w:val="-32"/>
        </w:rPr>
        <w:t> </w:t>
      </w:r>
      <w:r>
        <w:rPr>
          <w:color w:val="231F20"/>
          <w:spacing w:val="-4"/>
        </w:rPr>
        <w:t>actas</w:t>
      </w:r>
      <w:r>
        <w:rPr>
          <w:color w:val="231F20"/>
          <w:spacing w:val="-32"/>
        </w:rPr>
        <w:t> </w:t>
      </w:r>
      <w:r>
        <w:rPr>
          <w:color w:val="231F20"/>
        </w:rPr>
        <w:t>de</w:t>
      </w:r>
      <w:r>
        <w:rPr>
          <w:color w:val="231F20"/>
          <w:spacing w:val="-32"/>
        </w:rPr>
        <w:t> </w:t>
      </w:r>
      <w:r>
        <w:rPr>
          <w:color w:val="231F20"/>
          <w:spacing w:val="-3"/>
        </w:rPr>
        <w:t>cabildo</w:t>
      </w:r>
      <w:r>
        <w:rPr>
          <w:color w:val="231F20"/>
          <w:spacing w:val="-32"/>
        </w:rPr>
        <w:t> </w:t>
      </w:r>
      <w:r>
        <w:rPr>
          <w:color w:val="231F20"/>
        </w:rPr>
        <w:t>o</w:t>
      </w:r>
      <w:r>
        <w:rPr>
          <w:color w:val="231F20"/>
          <w:spacing w:val="-32"/>
        </w:rPr>
        <w:t> </w:t>
      </w:r>
      <w:r>
        <w:rPr>
          <w:color w:val="231F20"/>
          <w:spacing w:val="-3"/>
        </w:rPr>
        <w:t>el </w:t>
      </w:r>
      <w:r>
        <w:rPr>
          <w:color w:val="231F20"/>
          <w:spacing w:val="-4"/>
        </w:rPr>
        <w:t>orden</w:t>
      </w:r>
      <w:r>
        <w:rPr>
          <w:color w:val="231F20"/>
          <w:spacing w:val="-45"/>
        </w:rPr>
        <w:t> </w:t>
      </w:r>
      <w:r>
        <w:rPr>
          <w:color w:val="231F20"/>
        </w:rPr>
        <w:t>del</w:t>
      </w:r>
      <w:r>
        <w:rPr>
          <w:color w:val="231F20"/>
          <w:spacing w:val="-45"/>
        </w:rPr>
        <w:t> </w:t>
      </w:r>
      <w:r>
        <w:rPr>
          <w:color w:val="231F20"/>
          <w:spacing w:val="-3"/>
        </w:rPr>
        <w:t>día,</w:t>
      </w:r>
      <w:r>
        <w:rPr>
          <w:color w:val="231F20"/>
          <w:spacing w:val="-45"/>
        </w:rPr>
        <w:t> </w:t>
      </w:r>
      <w:r>
        <w:rPr>
          <w:color w:val="231F20"/>
        </w:rPr>
        <w:t>sin</w:t>
      </w:r>
      <w:r>
        <w:rPr>
          <w:color w:val="231F20"/>
          <w:spacing w:val="-45"/>
        </w:rPr>
        <w:t> </w:t>
      </w:r>
      <w:r>
        <w:rPr>
          <w:color w:val="231F20"/>
          <w:spacing w:val="-3"/>
        </w:rPr>
        <w:t>mostrar</w:t>
      </w:r>
      <w:r>
        <w:rPr>
          <w:color w:val="231F20"/>
          <w:spacing w:val="-45"/>
        </w:rPr>
        <w:t> </w:t>
      </w:r>
      <w:r>
        <w:rPr>
          <w:color w:val="231F20"/>
        </w:rPr>
        <w:t>el</w:t>
      </w:r>
      <w:r>
        <w:rPr>
          <w:color w:val="231F20"/>
          <w:spacing w:val="-45"/>
        </w:rPr>
        <w:t> </w:t>
      </w:r>
      <w:r>
        <w:rPr>
          <w:color w:val="231F20"/>
          <w:spacing w:val="-4"/>
        </w:rPr>
        <w:t>contenido</w:t>
      </w:r>
      <w:r>
        <w:rPr>
          <w:color w:val="231F20"/>
          <w:spacing w:val="-45"/>
        </w:rPr>
        <w:t> </w:t>
      </w:r>
      <w:r>
        <w:rPr>
          <w:color w:val="231F20"/>
        </w:rPr>
        <w:t>de</w:t>
      </w:r>
      <w:r>
        <w:rPr>
          <w:color w:val="231F20"/>
          <w:spacing w:val="-45"/>
        </w:rPr>
        <w:t> </w:t>
      </w:r>
      <w:r>
        <w:rPr>
          <w:color w:val="231F20"/>
          <w:spacing w:val="-3"/>
        </w:rPr>
        <w:t>dichas</w:t>
      </w:r>
      <w:r>
        <w:rPr>
          <w:color w:val="231F20"/>
          <w:spacing w:val="-45"/>
        </w:rPr>
        <w:t> </w:t>
      </w:r>
      <w:r>
        <w:rPr>
          <w:color w:val="231F20"/>
          <w:spacing w:val="-4"/>
        </w:rPr>
        <w:t>reuniones</w:t>
      </w:r>
      <w:r>
        <w:rPr>
          <w:color w:val="231F20"/>
          <w:spacing w:val="-45"/>
        </w:rPr>
        <w:t> </w:t>
      </w:r>
      <w:r>
        <w:rPr>
          <w:color w:val="231F20"/>
          <w:spacing w:val="-3"/>
        </w:rPr>
        <w:t>edilicias.</w:t>
      </w:r>
      <w:r>
        <w:rPr>
          <w:color w:val="231F20"/>
          <w:spacing w:val="-45"/>
        </w:rPr>
        <w:t> </w:t>
      </w:r>
      <w:r>
        <w:rPr>
          <w:color w:val="231F20"/>
          <w:spacing w:val="-3"/>
        </w:rPr>
        <w:t>En </w:t>
      </w:r>
      <w:r>
        <w:rPr>
          <w:color w:val="231F20"/>
          <w:spacing w:val="-4"/>
          <w:w w:val="95"/>
        </w:rPr>
        <w:t>Almoloya</w:t>
      </w:r>
      <w:r>
        <w:rPr>
          <w:color w:val="231F20"/>
          <w:spacing w:val="-17"/>
          <w:w w:val="95"/>
        </w:rPr>
        <w:t> </w:t>
      </w:r>
      <w:r>
        <w:rPr>
          <w:color w:val="231F20"/>
          <w:w w:val="95"/>
        </w:rPr>
        <w:t>de</w:t>
      </w:r>
      <w:r>
        <w:rPr>
          <w:color w:val="231F20"/>
          <w:spacing w:val="-17"/>
          <w:w w:val="95"/>
        </w:rPr>
        <w:t> </w:t>
      </w:r>
      <w:r>
        <w:rPr>
          <w:color w:val="231F20"/>
          <w:spacing w:val="-4"/>
          <w:w w:val="95"/>
        </w:rPr>
        <w:t>Juárez,</w:t>
      </w:r>
      <w:r>
        <w:rPr>
          <w:color w:val="231F20"/>
          <w:spacing w:val="-17"/>
          <w:w w:val="95"/>
        </w:rPr>
        <w:t> </w:t>
      </w:r>
      <w:r>
        <w:rPr>
          <w:color w:val="231F20"/>
          <w:spacing w:val="-4"/>
          <w:w w:val="95"/>
        </w:rPr>
        <w:t>sucedió</w:t>
      </w:r>
      <w:r>
        <w:rPr>
          <w:color w:val="231F20"/>
          <w:spacing w:val="-17"/>
          <w:w w:val="95"/>
        </w:rPr>
        <w:t> </w:t>
      </w:r>
      <w:r>
        <w:rPr>
          <w:color w:val="231F20"/>
          <w:w w:val="95"/>
        </w:rPr>
        <w:t>lo</w:t>
      </w:r>
      <w:r>
        <w:rPr>
          <w:color w:val="231F20"/>
          <w:spacing w:val="-17"/>
          <w:w w:val="95"/>
        </w:rPr>
        <w:t> </w:t>
      </w:r>
      <w:r>
        <w:rPr>
          <w:color w:val="231F20"/>
          <w:w w:val="95"/>
        </w:rPr>
        <w:t>que</w:t>
      </w:r>
      <w:r>
        <w:rPr>
          <w:color w:val="231F20"/>
          <w:spacing w:val="-17"/>
          <w:w w:val="95"/>
        </w:rPr>
        <w:t> </w:t>
      </w:r>
      <w:r>
        <w:rPr>
          <w:color w:val="231F20"/>
          <w:w w:val="95"/>
        </w:rPr>
        <w:t>se</w:t>
      </w:r>
      <w:r>
        <w:rPr>
          <w:color w:val="231F20"/>
          <w:spacing w:val="-17"/>
          <w:w w:val="95"/>
        </w:rPr>
        <w:t> </w:t>
      </w:r>
      <w:r>
        <w:rPr>
          <w:color w:val="231F20"/>
          <w:spacing w:val="-3"/>
          <w:w w:val="95"/>
        </w:rPr>
        <w:t>define</w:t>
      </w:r>
      <w:r>
        <w:rPr>
          <w:color w:val="231F20"/>
          <w:spacing w:val="-17"/>
          <w:w w:val="95"/>
        </w:rPr>
        <w:t> </w:t>
      </w:r>
      <w:r>
        <w:rPr>
          <w:color w:val="231F20"/>
          <w:spacing w:val="-4"/>
          <w:w w:val="95"/>
        </w:rPr>
        <w:t>como</w:t>
      </w:r>
      <w:r>
        <w:rPr>
          <w:color w:val="231F20"/>
          <w:spacing w:val="-17"/>
          <w:w w:val="95"/>
        </w:rPr>
        <w:t> </w:t>
      </w:r>
      <w:r>
        <w:rPr>
          <w:color w:val="231F20"/>
          <w:spacing w:val="-4"/>
          <w:w w:val="95"/>
        </w:rPr>
        <w:t>transparencia</w:t>
      </w:r>
      <w:r>
        <w:rPr>
          <w:color w:val="231F20"/>
          <w:spacing w:val="-17"/>
          <w:w w:val="95"/>
        </w:rPr>
        <w:t> </w:t>
      </w:r>
      <w:r>
        <w:rPr>
          <w:color w:val="231F20"/>
          <w:spacing w:val="-3"/>
          <w:w w:val="95"/>
        </w:rPr>
        <w:t>simu- </w:t>
      </w:r>
      <w:r>
        <w:rPr>
          <w:color w:val="231F20"/>
          <w:spacing w:val="-4"/>
          <w:w w:val="95"/>
        </w:rPr>
        <w:t>lada,</w:t>
      </w:r>
      <w:r>
        <w:rPr>
          <w:color w:val="231F20"/>
          <w:spacing w:val="-18"/>
          <w:w w:val="95"/>
        </w:rPr>
        <w:t> </w:t>
      </w:r>
      <w:r>
        <w:rPr>
          <w:color w:val="231F20"/>
          <w:spacing w:val="-4"/>
          <w:w w:val="95"/>
        </w:rPr>
        <w:t>porque</w:t>
      </w:r>
      <w:r>
        <w:rPr>
          <w:color w:val="231F20"/>
          <w:spacing w:val="-18"/>
          <w:w w:val="95"/>
        </w:rPr>
        <w:t> </w:t>
      </w:r>
      <w:r>
        <w:rPr>
          <w:color w:val="231F20"/>
          <w:spacing w:val="-4"/>
          <w:w w:val="95"/>
        </w:rPr>
        <w:t>aparecen</w:t>
      </w:r>
      <w:r>
        <w:rPr>
          <w:color w:val="231F20"/>
          <w:spacing w:val="-18"/>
          <w:w w:val="95"/>
        </w:rPr>
        <w:t> </w:t>
      </w:r>
      <w:r>
        <w:rPr>
          <w:color w:val="231F20"/>
          <w:w w:val="95"/>
        </w:rPr>
        <w:t>las</w:t>
      </w:r>
      <w:r>
        <w:rPr>
          <w:color w:val="231F20"/>
          <w:spacing w:val="-18"/>
          <w:w w:val="95"/>
        </w:rPr>
        <w:t> </w:t>
      </w:r>
      <w:r>
        <w:rPr>
          <w:color w:val="231F20"/>
          <w:spacing w:val="-4"/>
          <w:w w:val="95"/>
        </w:rPr>
        <w:t>actas</w:t>
      </w:r>
      <w:r>
        <w:rPr>
          <w:color w:val="231F20"/>
          <w:spacing w:val="-18"/>
          <w:w w:val="95"/>
        </w:rPr>
        <w:t> </w:t>
      </w:r>
      <w:r>
        <w:rPr>
          <w:color w:val="231F20"/>
          <w:w w:val="95"/>
        </w:rPr>
        <w:t>sin</w:t>
      </w:r>
      <w:r>
        <w:rPr>
          <w:color w:val="231F20"/>
          <w:spacing w:val="-18"/>
          <w:w w:val="95"/>
        </w:rPr>
        <w:t> </w:t>
      </w:r>
      <w:r>
        <w:rPr>
          <w:color w:val="231F20"/>
          <w:spacing w:val="-4"/>
          <w:w w:val="95"/>
        </w:rPr>
        <w:t>embargo</w:t>
      </w:r>
      <w:r>
        <w:rPr>
          <w:color w:val="231F20"/>
          <w:spacing w:val="-18"/>
          <w:w w:val="95"/>
        </w:rPr>
        <w:t> </w:t>
      </w:r>
      <w:r>
        <w:rPr>
          <w:color w:val="231F20"/>
          <w:w w:val="95"/>
        </w:rPr>
        <w:t>no</w:t>
      </w:r>
      <w:r>
        <w:rPr>
          <w:color w:val="231F20"/>
          <w:spacing w:val="-18"/>
          <w:w w:val="95"/>
        </w:rPr>
        <w:t> </w:t>
      </w:r>
      <w:r>
        <w:rPr>
          <w:color w:val="231F20"/>
          <w:w w:val="95"/>
        </w:rPr>
        <w:t>son</w:t>
      </w:r>
      <w:r>
        <w:rPr>
          <w:color w:val="231F20"/>
          <w:spacing w:val="-18"/>
          <w:w w:val="95"/>
        </w:rPr>
        <w:t> </w:t>
      </w:r>
      <w:r>
        <w:rPr>
          <w:color w:val="231F20"/>
          <w:spacing w:val="-3"/>
          <w:w w:val="95"/>
        </w:rPr>
        <w:t>legibles,</w:t>
      </w:r>
      <w:r>
        <w:rPr>
          <w:color w:val="231F20"/>
          <w:spacing w:val="-18"/>
          <w:w w:val="95"/>
        </w:rPr>
        <w:t> </w:t>
      </w:r>
      <w:r>
        <w:rPr>
          <w:color w:val="231F20"/>
          <w:spacing w:val="-3"/>
          <w:w w:val="95"/>
        </w:rPr>
        <w:t>durante</w:t>
      </w:r>
      <w:r>
        <w:rPr>
          <w:color w:val="231F20"/>
          <w:spacing w:val="-18"/>
          <w:w w:val="95"/>
        </w:rPr>
        <w:t> </w:t>
      </w:r>
      <w:r>
        <w:rPr>
          <w:color w:val="231F20"/>
          <w:spacing w:val="-3"/>
          <w:w w:val="95"/>
        </w:rPr>
        <w:t>el </w:t>
      </w:r>
      <w:r>
        <w:rPr>
          <w:color w:val="231F20"/>
          <w:spacing w:val="-5"/>
        </w:rPr>
        <w:t>proceso</w:t>
      </w:r>
      <w:r>
        <w:rPr>
          <w:color w:val="231F20"/>
          <w:spacing w:val="-39"/>
        </w:rPr>
        <w:t> </w:t>
      </w:r>
      <w:r>
        <w:rPr>
          <w:color w:val="231F20"/>
        </w:rPr>
        <w:t>de</w:t>
      </w:r>
      <w:r>
        <w:rPr>
          <w:color w:val="231F20"/>
          <w:spacing w:val="-39"/>
        </w:rPr>
        <w:t> </w:t>
      </w:r>
      <w:r>
        <w:rPr>
          <w:color w:val="231F20"/>
          <w:spacing w:val="-4"/>
        </w:rPr>
        <w:t>escaneo</w:t>
      </w:r>
      <w:r>
        <w:rPr>
          <w:color w:val="231F20"/>
          <w:spacing w:val="-39"/>
        </w:rPr>
        <w:t> </w:t>
      </w:r>
      <w:r>
        <w:rPr>
          <w:color w:val="231F20"/>
          <w:spacing w:val="-5"/>
        </w:rPr>
        <w:t>(fotografíar</w:t>
      </w:r>
      <w:r>
        <w:rPr>
          <w:color w:val="231F20"/>
          <w:spacing w:val="-39"/>
        </w:rPr>
        <w:t> </w:t>
      </w:r>
      <w:r>
        <w:rPr>
          <w:color w:val="231F20"/>
        </w:rPr>
        <w:t>o</w:t>
      </w:r>
      <w:r>
        <w:rPr>
          <w:color w:val="231F20"/>
          <w:spacing w:val="-39"/>
        </w:rPr>
        <w:t> </w:t>
      </w:r>
      <w:r>
        <w:rPr>
          <w:color w:val="231F20"/>
          <w:spacing w:val="-6"/>
        </w:rPr>
        <w:t>convertir</w:t>
      </w:r>
      <w:r>
        <w:rPr>
          <w:color w:val="231F20"/>
          <w:spacing w:val="-39"/>
        </w:rPr>
        <w:t> </w:t>
      </w:r>
      <w:r>
        <w:rPr>
          <w:color w:val="231F20"/>
        </w:rPr>
        <w:t>el</w:t>
      </w:r>
      <w:r>
        <w:rPr>
          <w:color w:val="231F20"/>
          <w:spacing w:val="-39"/>
        </w:rPr>
        <w:t> </w:t>
      </w:r>
      <w:r>
        <w:rPr>
          <w:color w:val="231F20"/>
          <w:spacing w:val="-4"/>
        </w:rPr>
        <w:t>original</w:t>
      </w:r>
      <w:r>
        <w:rPr>
          <w:color w:val="231F20"/>
          <w:spacing w:val="-39"/>
        </w:rPr>
        <w:t> </w:t>
      </w:r>
      <w:r>
        <w:rPr>
          <w:color w:val="231F20"/>
        </w:rPr>
        <w:t>en</w:t>
      </w:r>
      <w:r>
        <w:rPr>
          <w:color w:val="231F20"/>
          <w:spacing w:val="-39"/>
        </w:rPr>
        <w:t> </w:t>
      </w:r>
      <w:r>
        <w:rPr>
          <w:color w:val="231F20"/>
        </w:rPr>
        <w:t>un</w:t>
      </w:r>
      <w:r>
        <w:rPr>
          <w:color w:val="231F20"/>
          <w:spacing w:val="-39"/>
        </w:rPr>
        <w:t> </w:t>
      </w:r>
      <w:r>
        <w:rPr>
          <w:color w:val="231F20"/>
          <w:spacing w:val="-4"/>
        </w:rPr>
        <w:t>documento </w:t>
      </w:r>
      <w:r>
        <w:rPr>
          <w:color w:val="231F20"/>
          <w:spacing w:val="-5"/>
          <w:w w:val="95"/>
        </w:rPr>
        <w:t>electrónico),</w:t>
      </w:r>
      <w:r>
        <w:rPr>
          <w:color w:val="231F20"/>
          <w:spacing w:val="-10"/>
          <w:w w:val="95"/>
        </w:rPr>
        <w:t> </w:t>
      </w:r>
      <w:r>
        <w:rPr>
          <w:color w:val="231F20"/>
          <w:spacing w:val="-4"/>
          <w:w w:val="95"/>
        </w:rPr>
        <w:t>quedó</w:t>
      </w:r>
      <w:r>
        <w:rPr>
          <w:color w:val="231F20"/>
          <w:spacing w:val="-10"/>
          <w:w w:val="95"/>
        </w:rPr>
        <w:t> </w:t>
      </w:r>
      <w:r>
        <w:rPr>
          <w:color w:val="231F20"/>
          <w:spacing w:val="-5"/>
          <w:w w:val="95"/>
        </w:rPr>
        <w:t>borroso.</w:t>
      </w:r>
      <w:r>
        <w:rPr>
          <w:color w:val="231F20"/>
          <w:spacing w:val="-10"/>
          <w:w w:val="95"/>
        </w:rPr>
        <w:t> </w:t>
      </w:r>
      <w:r>
        <w:rPr>
          <w:color w:val="231F20"/>
          <w:spacing w:val="-4"/>
          <w:w w:val="95"/>
        </w:rPr>
        <w:t>Asimismo</w:t>
      </w:r>
      <w:r>
        <w:rPr>
          <w:color w:val="231F20"/>
          <w:spacing w:val="-10"/>
          <w:w w:val="95"/>
        </w:rPr>
        <w:t> </w:t>
      </w:r>
      <w:r>
        <w:rPr>
          <w:color w:val="231F20"/>
          <w:w w:val="95"/>
        </w:rPr>
        <w:t>en</w:t>
      </w:r>
      <w:r>
        <w:rPr>
          <w:color w:val="231F20"/>
          <w:spacing w:val="-10"/>
          <w:w w:val="95"/>
        </w:rPr>
        <w:t> </w:t>
      </w:r>
      <w:r>
        <w:rPr>
          <w:color w:val="231F20"/>
          <w:spacing w:val="-5"/>
          <w:w w:val="95"/>
        </w:rPr>
        <w:t>Huixquilucan,</w:t>
      </w:r>
      <w:r>
        <w:rPr>
          <w:color w:val="231F20"/>
          <w:spacing w:val="-10"/>
          <w:w w:val="95"/>
        </w:rPr>
        <w:t> </w:t>
      </w:r>
      <w:r>
        <w:rPr>
          <w:color w:val="231F20"/>
          <w:spacing w:val="-4"/>
          <w:w w:val="95"/>
        </w:rPr>
        <w:t>existía</w:t>
      </w:r>
      <w:r>
        <w:rPr>
          <w:color w:val="231F20"/>
          <w:spacing w:val="-10"/>
          <w:w w:val="95"/>
        </w:rPr>
        <w:t> </w:t>
      </w:r>
      <w:r>
        <w:rPr>
          <w:color w:val="231F20"/>
          <w:spacing w:val="-3"/>
          <w:w w:val="95"/>
        </w:rPr>
        <w:t>una</w:t>
      </w:r>
      <w:r>
        <w:rPr>
          <w:color w:val="231F20"/>
          <w:spacing w:val="-10"/>
          <w:w w:val="95"/>
        </w:rPr>
        <w:t> </w:t>
      </w:r>
      <w:r>
        <w:rPr>
          <w:color w:val="231F20"/>
          <w:spacing w:val="-4"/>
          <w:w w:val="95"/>
        </w:rPr>
        <w:t>lista </w:t>
      </w:r>
      <w:r>
        <w:rPr>
          <w:color w:val="231F20"/>
        </w:rPr>
        <w:t>con</w:t>
      </w:r>
      <w:r>
        <w:rPr>
          <w:color w:val="231F20"/>
          <w:spacing w:val="-40"/>
        </w:rPr>
        <w:t> </w:t>
      </w:r>
      <w:r>
        <w:rPr>
          <w:color w:val="231F20"/>
        </w:rPr>
        <w:t>las</w:t>
      </w:r>
      <w:r>
        <w:rPr>
          <w:color w:val="231F20"/>
          <w:spacing w:val="-40"/>
        </w:rPr>
        <w:t> </w:t>
      </w:r>
      <w:r>
        <w:rPr>
          <w:color w:val="231F20"/>
        </w:rPr>
        <w:t>fechas</w:t>
      </w:r>
      <w:r>
        <w:rPr>
          <w:color w:val="231F20"/>
          <w:spacing w:val="-40"/>
        </w:rPr>
        <w:t> </w:t>
      </w:r>
      <w:r>
        <w:rPr>
          <w:color w:val="231F20"/>
        </w:rPr>
        <w:t>de</w:t>
      </w:r>
      <w:r>
        <w:rPr>
          <w:color w:val="231F20"/>
          <w:spacing w:val="-40"/>
        </w:rPr>
        <w:t> </w:t>
      </w:r>
      <w:r>
        <w:rPr>
          <w:color w:val="231F20"/>
        </w:rPr>
        <w:t>las</w:t>
      </w:r>
      <w:r>
        <w:rPr>
          <w:color w:val="231F20"/>
          <w:spacing w:val="-40"/>
        </w:rPr>
        <w:t> </w:t>
      </w:r>
      <w:r>
        <w:rPr>
          <w:color w:val="231F20"/>
        </w:rPr>
        <w:t>sesiones</w:t>
      </w:r>
      <w:r>
        <w:rPr>
          <w:color w:val="231F20"/>
          <w:spacing w:val="-40"/>
        </w:rPr>
        <w:t> </w:t>
      </w:r>
      <w:r>
        <w:rPr>
          <w:color w:val="231F20"/>
        </w:rPr>
        <w:t>de</w:t>
      </w:r>
      <w:r>
        <w:rPr>
          <w:color w:val="231F20"/>
          <w:spacing w:val="-40"/>
        </w:rPr>
        <w:t> </w:t>
      </w:r>
      <w:r>
        <w:rPr>
          <w:color w:val="231F20"/>
        </w:rPr>
        <w:t>cabildo,</w:t>
      </w:r>
      <w:r>
        <w:rPr>
          <w:color w:val="231F20"/>
          <w:spacing w:val="-40"/>
        </w:rPr>
        <w:t> </w:t>
      </w:r>
      <w:r>
        <w:rPr>
          <w:color w:val="231F20"/>
        </w:rPr>
        <w:t>pero</w:t>
      </w:r>
      <w:r>
        <w:rPr>
          <w:color w:val="231F20"/>
          <w:spacing w:val="-40"/>
        </w:rPr>
        <w:t> </w:t>
      </w:r>
      <w:r>
        <w:rPr>
          <w:color w:val="231F20"/>
        </w:rPr>
        <w:t>no</w:t>
      </w:r>
      <w:r>
        <w:rPr>
          <w:color w:val="231F20"/>
          <w:spacing w:val="-40"/>
        </w:rPr>
        <w:t> </w:t>
      </w:r>
      <w:r>
        <w:rPr>
          <w:color w:val="231F20"/>
        </w:rPr>
        <w:t>se</w:t>
      </w:r>
      <w:r>
        <w:rPr>
          <w:color w:val="231F20"/>
          <w:spacing w:val="-40"/>
        </w:rPr>
        <w:t> </w:t>
      </w:r>
      <w:r>
        <w:rPr>
          <w:color w:val="231F20"/>
        </w:rPr>
        <w:t>detallaba</w:t>
      </w:r>
      <w:r>
        <w:rPr>
          <w:color w:val="231F20"/>
          <w:spacing w:val="-40"/>
        </w:rPr>
        <w:t> </w:t>
      </w:r>
      <w:r>
        <w:rPr>
          <w:color w:val="231F20"/>
          <w:spacing w:val="-3"/>
        </w:rPr>
        <w:t>mayor </w:t>
      </w:r>
      <w:r>
        <w:rPr>
          <w:color w:val="231F20"/>
          <w:spacing w:val="-4"/>
        </w:rPr>
        <w:t>información,</w:t>
      </w:r>
      <w:r>
        <w:rPr>
          <w:color w:val="231F20"/>
          <w:spacing w:val="-38"/>
        </w:rPr>
        <w:t> </w:t>
      </w:r>
      <w:r>
        <w:rPr>
          <w:color w:val="231F20"/>
        </w:rPr>
        <w:t>ni</w:t>
      </w:r>
      <w:r>
        <w:rPr>
          <w:color w:val="231F20"/>
          <w:spacing w:val="-38"/>
        </w:rPr>
        <w:t> </w:t>
      </w:r>
      <w:r>
        <w:rPr>
          <w:color w:val="231F20"/>
        </w:rPr>
        <w:t>se</w:t>
      </w:r>
      <w:r>
        <w:rPr>
          <w:color w:val="231F20"/>
          <w:spacing w:val="-38"/>
        </w:rPr>
        <w:t> </w:t>
      </w:r>
      <w:r>
        <w:rPr>
          <w:color w:val="231F20"/>
          <w:spacing w:val="-3"/>
        </w:rPr>
        <w:t>mostraba</w:t>
      </w:r>
      <w:r>
        <w:rPr>
          <w:color w:val="231F20"/>
          <w:spacing w:val="-38"/>
        </w:rPr>
        <w:t> </w:t>
      </w:r>
      <w:r>
        <w:rPr>
          <w:color w:val="231F20"/>
        </w:rPr>
        <w:t>el</w:t>
      </w:r>
      <w:r>
        <w:rPr>
          <w:color w:val="231F20"/>
          <w:spacing w:val="-38"/>
        </w:rPr>
        <w:t> </w:t>
      </w:r>
      <w:r>
        <w:rPr>
          <w:color w:val="231F20"/>
          <w:spacing w:val="-3"/>
        </w:rPr>
        <w:t>documento</w:t>
      </w:r>
      <w:r>
        <w:rPr>
          <w:color w:val="231F20"/>
          <w:spacing w:val="-38"/>
        </w:rPr>
        <w:t> </w:t>
      </w:r>
      <w:r>
        <w:rPr>
          <w:color w:val="231F20"/>
          <w:spacing w:val="-3"/>
        </w:rPr>
        <w:t>oficial.</w:t>
      </w:r>
      <w:r>
        <w:rPr>
          <w:color w:val="231F20"/>
          <w:spacing w:val="-38"/>
        </w:rPr>
        <w:t> </w:t>
      </w:r>
      <w:r>
        <w:rPr>
          <w:color w:val="231F20"/>
        </w:rPr>
        <w:t>En</w:t>
      </w:r>
      <w:r>
        <w:rPr>
          <w:color w:val="231F20"/>
          <w:spacing w:val="-38"/>
        </w:rPr>
        <w:t> </w:t>
      </w:r>
      <w:r>
        <w:rPr>
          <w:color w:val="231F20"/>
          <w:spacing w:val="-3"/>
        </w:rPr>
        <w:t>Ocuilán,</w:t>
      </w:r>
      <w:r>
        <w:rPr>
          <w:color w:val="231F20"/>
          <w:spacing w:val="-38"/>
        </w:rPr>
        <w:t> </w:t>
      </w:r>
      <w:r>
        <w:rPr>
          <w:color w:val="231F20"/>
        </w:rPr>
        <w:t>se</w:t>
      </w:r>
      <w:r>
        <w:rPr>
          <w:color w:val="231F20"/>
          <w:spacing w:val="-38"/>
        </w:rPr>
        <w:t> </w:t>
      </w:r>
      <w:r>
        <w:rPr>
          <w:color w:val="231F20"/>
          <w:spacing w:val="-3"/>
        </w:rPr>
        <w:t>podía </w:t>
      </w:r>
      <w:r>
        <w:rPr>
          <w:color w:val="231F20"/>
          <w:spacing w:val="-6"/>
          <w:w w:val="95"/>
        </w:rPr>
        <w:t>acceder</w:t>
      </w:r>
      <w:r>
        <w:rPr>
          <w:color w:val="231F20"/>
          <w:spacing w:val="-29"/>
          <w:w w:val="95"/>
        </w:rPr>
        <w:t> </w:t>
      </w:r>
      <w:r>
        <w:rPr>
          <w:color w:val="231F20"/>
          <w:spacing w:val="-4"/>
          <w:w w:val="95"/>
        </w:rPr>
        <w:t>únicamente</w:t>
      </w:r>
      <w:r>
        <w:rPr>
          <w:color w:val="231F20"/>
          <w:spacing w:val="-29"/>
          <w:w w:val="95"/>
        </w:rPr>
        <w:t> </w:t>
      </w:r>
      <w:r>
        <w:rPr>
          <w:color w:val="231F20"/>
          <w:w w:val="95"/>
        </w:rPr>
        <w:t>al</w:t>
      </w:r>
      <w:r>
        <w:rPr>
          <w:color w:val="231F20"/>
          <w:spacing w:val="-29"/>
          <w:w w:val="95"/>
        </w:rPr>
        <w:t> </w:t>
      </w:r>
      <w:r>
        <w:rPr>
          <w:color w:val="231F20"/>
          <w:spacing w:val="-5"/>
          <w:w w:val="95"/>
        </w:rPr>
        <w:t>resumen</w:t>
      </w:r>
      <w:r>
        <w:rPr>
          <w:color w:val="231F20"/>
          <w:spacing w:val="-29"/>
          <w:w w:val="95"/>
        </w:rPr>
        <w:t> </w:t>
      </w:r>
      <w:r>
        <w:rPr>
          <w:color w:val="231F20"/>
          <w:w w:val="95"/>
        </w:rPr>
        <w:t>de</w:t>
      </w:r>
      <w:r>
        <w:rPr>
          <w:color w:val="231F20"/>
          <w:spacing w:val="-29"/>
          <w:w w:val="95"/>
        </w:rPr>
        <w:t> </w:t>
      </w:r>
      <w:r>
        <w:rPr>
          <w:color w:val="231F20"/>
          <w:spacing w:val="-3"/>
          <w:w w:val="95"/>
        </w:rPr>
        <w:t>las</w:t>
      </w:r>
      <w:r>
        <w:rPr>
          <w:color w:val="231F20"/>
          <w:spacing w:val="-29"/>
          <w:w w:val="95"/>
        </w:rPr>
        <w:t> </w:t>
      </w:r>
      <w:r>
        <w:rPr>
          <w:color w:val="231F20"/>
          <w:spacing w:val="-4"/>
          <w:w w:val="95"/>
        </w:rPr>
        <w:t>sesiones,</w:t>
      </w:r>
      <w:r>
        <w:rPr>
          <w:color w:val="231F20"/>
          <w:spacing w:val="-29"/>
          <w:w w:val="95"/>
        </w:rPr>
        <w:t> </w:t>
      </w:r>
      <w:r>
        <w:rPr>
          <w:color w:val="231F20"/>
          <w:spacing w:val="-5"/>
          <w:w w:val="95"/>
        </w:rPr>
        <w:t>pero</w:t>
      </w:r>
      <w:r>
        <w:rPr>
          <w:color w:val="231F20"/>
          <w:spacing w:val="-29"/>
          <w:w w:val="95"/>
        </w:rPr>
        <w:t> </w:t>
      </w:r>
      <w:r>
        <w:rPr>
          <w:color w:val="231F20"/>
          <w:w w:val="95"/>
        </w:rPr>
        <w:t>no</w:t>
      </w:r>
      <w:r>
        <w:rPr>
          <w:color w:val="231F20"/>
          <w:spacing w:val="-29"/>
          <w:w w:val="95"/>
        </w:rPr>
        <w:t> </w:t>
      </w:r>
      <w:r>
        <w:rPr>
          <w:color w:val="231F20"/>
          <w:w w:val="95"/>
        </w:rPr>
        <w:t>se</w:t>
      </w:r>
      <w:r>
        <w:rPr>
          <w:color w:val="231F20"/>
          <w:spacing w:val="-29"/>
          <w:w w:val="95"/>
        </w:rPr>
        <w:t> </w:t>
      </w:r>
      <w:r>
        <w:rPr>
          <w:color w:val="231F20"/>
          <w:spacing w:val="-5"/>
          <w:w w:val="95"/>
        </w:rPr>
        <w:t>presentaba</w:t>
      </w:r>
      <w:r>
        <w:rPr>
          <w:color w:val="231F20"/>
          <w:spacing w:val="-29"/>
          <w:w w:val="95"/>
        </w:rPr>
        <w:t> </w:t>
      </w:r>
      <w:r>
        <w:rPr>
          <w:color w:val="231F20"/>
          <w:spacing w:val="-4"/>
          <w:w w:val="95"/>
        </w:rPr>
        <w:t>el </w:t>
      </w:r>
      <w:r>
        <w:rPr>
          <w:color w:val="231F20"/>
          <w:spacing w:val="-4"/>
        </w:rPr>
        <w:t>documento</w:t>
      </w:r>
      <w:r>
        <w:rPr>
          <w:color w:val="231F20"/>
          <w:spacing w:val="-42"/>
        </w:rPr>
        <w:t> </w:t>
      </w:r>
      <w:r>
        <w:rPr>
          <w:color w:val="231F20"/>
          <w:spacing w:val="-5"/>
        </w:rPr>
        <w:t>completo,</w:t>
      </w:r>
      <w:r>
        <w:rPr>
          <w:color w:val="231F20"/>
          <w:spacing w:val="-42"/>
        </w:rPr>
        <w:t> </w:t>
      </w:r>
      <w:r>
        <w:rPr>
          <w:color w:val="231F20"/>
        </w:rPr>
        <w:t>lo</w:t>
      </w:r>
      <w:r>
        <w:rPr>
          <w:color w:val="231F20"/>
          <w:spacing w:val="-42"/>
        </w:rPr>
        <w:t> </w:t>
      </w:r>
      <w:r>
        <w:rPr>
          <w:color w:val="231F20"/>
          <w:spacing w:val="-3"/>
        </w:rPr>
        <w:t>cual</w:t>
      </w:r>
      <w:r>
        <w:rPr>
          <w:color w:val="231F20"/>
          <w:spacing w:val="-42"/>
        </w:rPr>
        <w:t> </w:t>
      </w:r>
      <w:r>
        <w:rPr>
          <w:color w:val="231F20"/>
          <w:spacing w:val="-4"/>
        </w:rPr>
        <w:t>impide</w:t>
      </w:r>
      <w:r>
        <w:rPr>
          <w:color w:val="231F20"/>
          <w:spacing w:val="-42"/>
        </w:rPr>
        <w:t> </w:t>
      </w:r>
      <w:r>
        <w:rPr>
          <w:color w:val="231F20"/>
          <w:spacing w:val="-5"/>
        </w:rPr>
        <w:t>conocer</w:t>
      </w:r>
      <w:r>
        <w:rPr>
          <w:color w:val="231F20"/>
          <w:spacing w:val="-42"/>
        </w:rPr>
        <w:t> </w:t>
      </w:r>
      <w:r>
        <w:rPr>
          <w:color w:val="231F20"/>
        </w:rPr>
        <w:t>el</w:t>
      </w:r>
      <w:r>
        <w:rPr>
          <w:color w:val="231F20"/>
          <w:spacing w:val="-42"/>
        </w:rPr>
        <w:t> </w:t>
      </w:r>
      <w:r>
        <w:rPr>
          <w:color w:val="231F20"/>
          <w:spacing w:val="-4"/>
        </w:rPr>
        <w:t>orden</w:t>
      </w:r>
      <w:r>
        <w:rPr>
          <w:color w:val="231F20"/>
          <w:spacing w:val="-42"/>
        </w:rPr>
        <w:t> </w:t>
      </w:r>
      <w:r>
        <w:rPr>
          <w:color w:val="231F20"/>
        </w:rPr>
        <w:t>de</w:t>
      </w:r>
      <w:r>
        <w:rPr>
          <w:color w:val="231F20"/>
          <w:spacing w:val="-42"/>
        </w:rPr>
        <w:t> </w:t>
      </w:r>
      <w:r>
        <w:rPr>
          <w:color w:val="231F20"/>
          <w:spacing w:val="-3"/>
        </w:rPr>
        <w:t>las</w:t>
      </w:r>
      <w:r>
        <w:rPr>
          <w:color w:val="231F20"/>
          <w:spacing w:val="-42"/>
        </w:rPr>
        <w:t> </w:t>
      </w:r>
      <w:r>
        <w:rPr>
          <w:color w:val="231F20"/>
          <w:spacing w:val="-5"/>
        </w:rPr>
        <w:t>votaciones </w:t>
      </w:r>
      <w:r>
        <w:rPr>
          <w:color w:val="231F20"/>
        </w:rPr>
        <w:t>y</w:t>
      </w:r>
      <w:r>
        <w:rPr>
          <w:color w:val="231F20"/>
          <w:spacing w:val="-42"/>
        </w:rPr>
        <w:t> </w:t>
      </w:r>
      <w:r>
        <w:rPr>
          <w:color w:val="231F20"/>
          <w:spacing w:val="-3"/>
        </w:rPr>
        <w:t>los</w:t>
      </w:r>
      <w:r>
        <w:rPr>
          <w:color w:val="231F20"/>
          <w:spacing w:val="-42"/>
        </w:rPr>
        <w:t> </w:t>
      </w:r>
      <w:r>
        <w:rPr>
          <w:color w:val="231F20"/>
          <w:spacing w:val="-4"/>
        </w:rPr>
        <w:t>argumentos</w:t>
      </w:r>
      <w:r>
        <w:rPr>
          <w:color w:val="231F20"/>
          <w:spacing w:val="-42"/>
        </w:rPr>
        <w:t> </w:t>
      </w:r>
      <w:r>
        <w:rPr>
          <w:color w:val="231F20"/>
        </w:rPr>
        <w:t>de</w:t>
      </w:r>
      <w:r>
        <w:rPr>
          <w:color w:val="231F20"/>
          <w:spacing w:val="-42"/>
        </w:rPr>
        <w:t> </w:t>
      </w:r>
      <w:r>
        <w:rPr>
          <w:color w:val="231F20"/>
          <w:spacing w:val="-3"/>
        </w:rPr>
        <w:t>los</w:t>
      </w:r>
      <w:r>
        <w:rPr>
          <w:color w:val="231F20"/>
          <w:spacing w:val="-42"/>
        </w:rPr>
        <w:t> </w:t>
      </w:r>
      <w:r>
        <w:rPr>
          <w:color w:val="231F20"/>
          <w:spacing w:val="-4"/>
        </w:rPr>
        <w:t>regidores</w:t>
      </w:r>
      <w:r>
        <w:rPr>
          <w:color w:val="231F20"/>
          <w:spacing w:val="-42"/>
        </w:rPr>
        <w:t> </w:t>
      </w:r>
      <w:r>
        <w:rPr>
          <w:color w:val="231F20"/>
          <w:spacing w:val="-4"/>
        </w:rPr>
        <w:t>sobre</w:t>
      </w:r>
      <w:r>
        <w:rPr>
          <w:color w:val="231F20"/>
          <w:spacing w:val="-42"/>
        </w:rPr>
        <w:t> </w:t>
      </w:r>
      <w:r>
        <w:rPr>
          <w:color w:val="231F20"/>
        </w:rPr>
        <w:t>un</w:t>
      </w:r>
      <w:r>
        <w:rPr>
          <w:color w:val="231F20"/>
          <w:spacing w:val="-42"/>
        </w:rPr>
        <w:t> </w:t>
      </w:r>
      <w:r>
        <w:rPr>
          <w:color w:val="231F20"/>
          <w:spacing w:val="-3"/>
        </w:rPr>
        <w:t>tema.</w:t>
      </w:r>
      <w:r>
        <w:rPr>
          <w:color w:val="231F20"/>
          <w:spacing w:val="-42"/>
        </w:rPr>
        <w:t> </w:t>
      </w:r>
      <w:r>
        <w:rPr>
          <w:color w:val="231F20"/>
          <w:spacing w:val="-3"/>
        </w:rPr>
        <w:t>Esto</w:t>
      </w:r>
      <w:r>
        <w:rPr>
          <w:color w:val="231F20"/>
          <w:spacing w:val="-42"/>
        </w:rPr>
        <w:t> </w:t>
      </w:r>
      <w:r>
        <w:rPr>
          <w:color w:val="231F20"/>
          <w:spacing w:val="-3"/>
        </w:rPr>
        <w:t>limita</w:t>
      </w:r>
      <w:r>
        <w:rPr>
          <w:color w:val="231F20"/>
          <w:spacing w:val="-42"/>
        </w:rPr>
        <w:t> </w:t>
      </w:r>
      <w:r>
        <w:rPr>
          <w:color w:val="231F20"/>
        </w:rPr>
        <w:t>de</w:t>
      </w:r>
      <w:r>
        <w:rPr>
          <w:color w:val="231F20"/>
          <w:spacing w:val="-42"/>
        </w:rPr>
        <w:t> </w:t>
      </w:r>
      <w:r>
        <w:rPr>
          <w:color w:val="231F20"/>
          <w:spacing w:val="-3"/>
        </w:rPr>
        <w:t>manera enorme</w:t>
      </w:r>
      <w:r>
        <w:rPr>
          <w:color w:val="231F20"/>
          <w:spacing w:val="-45"/>
        </w:rPr>
        <w:t> </w:t>
      </w:r>
      <w:r>
        <w:rPr>
          <w:color w:val="231F20"/>
        </w:rPr>
        <w:t>el</w:t>
      </w:r>
      <w:r>
        <w:rPr>
          <w:color w:val="231F20"/>
          <w:spacing w:val="-45"/>
        </w:rPr>
        <w:t> </w:t>
      </w:r>
      <w:r>
        <w:rPr>
          <w:color w:val="231F20"/>
          <w:spacing w:val="-5"/>
        </w:rPr>
        <w:t>acceso</w:t>
      </w:r>
      <w:r>
        <w:rPr>
          <w:color w:val="231F20"/>
          <w:spacing w:val="-45"/>
        </w:rPr>
        <w:t> </w:t>
      </w:r>
      <w:r>
        <w:rPr>
          <w:color w:val="231F20"/>
        </w:rPr>
        <w:t>a</w:t>
      </w:r>
      <w:r>
        <w:rPr>
          <w:color w:val="231F20"/>
          <w:spacing w:val="-45"/>
        </w:rPr>
        <w:t> </w:t>
      </w:r>
      <w:r>
        <w:rPr>
          <w:color w:val="231F20"/>
        </w:rPr>
        <w:t>la</w:t>
      </w:r>
      <w:r>
        <w:rPr>
          <w:color w:val="231F20"/>
          <w:spacing w:val="-45"/>
        </w:rPr>
        <w:t> </w:t>
      </w:r>
      <w:r>
        <w:rPr>
          <w:color w:val="231F20"/>
          <w:spacing w:val="-4"/>
        </w:rPr>
        <w:t>información</w:t>
      </w:r>
      <w:r>
        <w:rPr>
          <w:color w:val="231F20"/>
          <w:spacing w:val="-45"/>
        </w:rPr>
        <w:t> </w:t>
      </w:r>
      <w:r>
        <w:rPr>
          <w:color w:val="231F20"/>
          <w:spacing w:val="-4"/>
        </w:rPr>
        <w:t>sobre</w:t>
      </w:r>
      <w:r>
        <w:rPr>
          <w:color w:val="231F20"/>
          <w:spacing w:val="-45"/>
        </w:rPr>
        <w:t> </w:t>
      </w:r>
      <w:r>
        <w:rPr>
          <w:color w:val="231F20"/>
          <w:spacing w:val="-3"/>
        </w:rPr>
        <w:t>los</w:t>
      </w:r>
      <w:r>
        <w:rPr>
          <w:color w:val="231F20"/>
          <w:spacing w:val="-45"/>
        </w:rPr>
        <w:t> </w:t>
      </w:r>
      <w:r>
        <w:rPr>
          <w:color w:val="231F20"/>
          <w:spacing w:val="-3"/>
        </w:rPr>
        <w:t>temas</w:t>
      </w:r>
      <w:r>
        <w:rPr>
          <w:color w:val="231F20"/>
          <w:spacing w:val="-45"/>
        </w:rPr>
        <w:t> </w:t>
      </w:r>
      <w:r>
        <w:rPr>
          <w:color w:val="231F20"/>
          <w:spacing w:val="-4"/>
        </w:rPr>
        <w:t>públicos.</w:t>
      </w:r>
    </w:p>
    <w:p>
      <w:pPr>
        <w:pStyle w:val="BodyText"/>
        <w:spacing w:line="266" w:lineRule="auto"/>
        <w:ind w:left="217" w:right="116" w:firstLine="396"/>
        <w:jc w:val="both"/>
      </w:pPr>
      <w:r>
        <w:rPr>
          <w:color w:val="231F20"/>
          <w:spacing w:val="-5"/>
        </w:rPr>
        <w:t>Dentro</w:t>
      </w:r>
      <w:r>
        <w:rPr>
          <w:color w:val="231F20"/>
          <w:spacing w:val="-46"/>
        </w:rPr>
        <w:t> </w:t>
      </w:r>
      <w:r>
        <w:rPr>
          <w:color w:val="231F20"/>
        </w:rPr>
        <w:t>de</w:t>
      </w:r>
      <w:r>
        <w:rPr>
          <w:color w:val="231F20"/>
          <w:spacing w:val="-46"/>
        </w:rPr>
        <w:t> </w:t>
      </w:r>
      <w:r>
        <w:rPr>
          <w:color w:val="231F20"/>
          <w:spacing w:val="-4"/>
        </w:rPr>
        <w:t>estas</w:t>
      </w:r>
      <w:r>
        <w:rPr>
          <w:color w:val="231F20"/>
          <w:spacing w:val="-46"/>
        </w:rPr>
        <w:t> </w:t>
      </w:r>
      <w:r>
        <w:rPr>
          <w:color w:val="231F20"/>
          <w:spacing w:val="-5"/>
        </w:rPr>
        <w:t>prácticas</w:t>
      </w:r>
      <w:r>
        <w:rPr>
          <w:color w:val="231F20"/>
          <w:spacing w:val="-46"/>
        </w:rPr>
        <w:t> </w:t>
      </w:r>
      <w:r>
        <w:rPr>
          <w:color w:val="231F20"/>
        </w:rPr>
        <w:t>de</w:t>
      </w:r>
      <w:r>
        <w:rPr>
          <w:color w:val="231F20"/>
          <w:spacing w:val="-46"/>
        </w:rPr>
        <w:t> </w:t>
      </w:r>
      <w:r>
        <w:rPr>
          <w:color w:val="231F20"/>
          <w:spacing w:val="-5"/>
        </w:rPr>
        <w:t>restricción</w:t>
      </w:r>
      <w:r>
        <w:rPr>
          <w:color w:val="231F20"/>
          <w:spacing w:val="-46"/>
        </w:rPr>
        <w:t> </w:t>
      </w:r>
      <w:r>
        <w:rPr>
          <w:color w:val="231F20"/>
        </w:rPr>
        <w:t>a</w:t>
      </w:r>
      <w:r>
        <w:rPr>
          <w:color w:val="231F20"/>
          <w:spacing w:val="-46"/>
        </w:rPr>
        <w:t> </w:t>
      </w:r>
      <w:r>
        <w:rPr>
          <w:color w:val="231F20"/>
        </w:rPr>
        <w:t>la</w:t>
      </w:r>
      <w:r>
        <w:rPr>
          <w:color w:val="231F20"/>
          <w:spacing w:val="-46"/>
        </w:rPr>
        <w:t> </w:t>
      </w:r>
      <w:r>
        <w:rPr>
          <w:color w:val="231F20"/>
          <w:spacing w:val="-5"/>
        </w:rPr>
        <w:t>transparencia</w:t>
      </w:r>
      <w:r>
        <w:rPr>
          <w:color w:val="231F20"/>
          <w:spacing w:val="-46"/>
        </w:rPr>
        <w:t> </w:t>
      </w:r>
      <w:r>
        <w:rPr>
          <w:color w:val="231F20"/>
          <w:spacing w:val="-3"/>
        </w:rPr>
        <w:t>está</w:t>
      </w:r>
      <w:r>
        <w:rPr>
          <w:color w:val="231F20"/>
          <w:spacing w:val="-46"/>
        </w:rPr>
        <w:t> </w:t>
      </w:r>
      <w:r>
        <w:rPr>
          <w:color w:val="231F20"/>
          <w:spacing w:val="-3"/>
        </w:rPr>
        <w:t>tam- </w:t>
      </w:r>
      <w:r>
        <w:rPr>
          <w:color w:val="231F20"/>
          <w:spacing w:val="-3"/>
          <w:w w:val="95"/>
        </w:rPr>
        <w:t>bién</w:t>
      </w:r>
      <w:r>
        <w:rPr>
          <w:color w:val="231F20"/>
          <w:spacing w:val="-22"/>
          <w:w w:val="95"/>
        </w:rPr>
        <w:t> </w:t>
      </w:r>
      <w:r>
        <w:rPr>
          <w:color w:val="231F20"/>
          <w:w w:val="95"/>
        </w:rPr>
        <w:t>la</w:t>
      </w:r>
      <w:r>
        <w:rPr>
          <w:color w:val="231F20"/>
          <w:spacing w:val="-22"/>
          <w:w w:val="95"/>
        </w:rPr>
        <w:t> </w:t>
      </w:r>
      <w:r>
        <w:rPr>
          <w:color w:val="231F20"/>
          <w:spacing w:val="-5"/>
          <w:w w:val="95"/>
        </w:rPr>
        <w:t>parcialidad</w:t>
      </w:r>
      <w:r>
        <w:rPr>
          <w:color w:val="231F20"/>
          <w:spacing w:val="-22"/>
          <w:w w:val="95"/>
        </w:rPr>
        <w:t> </w:t>
      </w:r>
      <w:r>
        <w:rPr>
          <w:color w:val="231F20"/>
          <w:w w:val="95"/>
        </w:rPr>
        <w:t>de</w:t>
      </w:r>
      <w:r>
        <w:rPr>
          <w:color w:val="231F20"/>
          <w:spacing w:val="-22"/>
          <w:w w:val="95"/>
        </w:rPr>
        <w:t> </w:t>
      </w:r>
      <w:r>
        <w:rPr>
          <w:color w:val="231F20"/>
          <w:w w:val="95"/>
        </w:rPr>
        <w:t>la</w:t>
      </w:r>
      <w:r>
        <w:rPr>
          <w:color w:val="231F20"/>
          <w:spacing w:val="-22"/>
          <w:w w:val="95"/>
        </w:rPr>
        <w:t> </w:t>
      </w:r>
      <w:r>
        <w:rPr>
          <w:color w:val="231F20"/>
          <w:spacing w:val="-5"/>
          <w:w w:val="95"/>
        </w:rPr>
        <w:t>información.</w:t>
      </w:r>
      <w:r>
        <w:rPr>
          <w:color w:val="231F20"/>
          <w:spacing w:val="-22"/>
          <w:w w:val="95"/>
        </w:rPr>
        <w:t> </w:t>
      </w:r>
      <w:r>
        <w:rPr>
          <w:color w:val="231F20"/>
          <w:w w:val="95"/>
        </w:rPr>
        <w:t>En</w:t>
      </w:r>
      <w:r>
        <w:rPr>
          <w:color w:val="231F20"/>
          <w:spacing w:val="-22"/>
          <w:w w:val="95"/>
        </w:rPr>
        <w:t> </w:t>
      </w:r>
      <w:r>
        <w:rPr>
          <w:color w:val="231F20"/>
          <w:spacing w:val="-3"/>
          <w:w w:val="95"/>
        </w:rPr>
        <w:t>San</w:t>
      </w:r>
      <w:r>
        <w:rPr>
          <w:color w:val="231F20"/>
          <w:spacing w:val="-22"/>
          <w:w w:val="95"/>
        </w:rPr>
        <w:t> </w:t>
      </w:r>
      <w:r>
        <w:rPr>
          <w:color w:val="231F20"/>
          <w:spacing w:val="-5"/>
          <w:w w:val="95"/>
        </w:rPr>
        <w:t>Mateo</w:t>
      </w:r>
      <w:r>
        <w:rPr>
          <w:color w:val="231F20"/>
          <w:spacing w:val="-22"/>
          <w:w w:val="95"/>
        </w:rPr>
        <w:t> </w:t>
      </w:r>
      <w:r>
        <w:rPr>
          <w:color w:val="231F20"/>
          <w:spacing w:val="-7"/>
          <w:w w:val="95"/>
        </w:rPr>
        <w:t>Atenco,</w:t>
      </w:r>
      <w:r>
        <w:rPr>
          <w:color w:val="231F20"/>
          <w:spacing w:val="-22"/>
          <w:w w:val="95"/>
        </w:rPr>
        <w:t> </w:t>
      </w:r>
      <w:r>
        <w:rPr>
          <w:color w:val="231F20"/>
          <w:w w:val="95"/>
        </w:rPr>
        <w:t>en</w:t>
      </w:r>
      <w:r>
        <w:rPr>
          <w:color w:val="231F20"/>
          <w:spacing w:val="-22"/>
          <w:w w:val="95"/>
        </w:rPr>
        <w:t> </w:t>
      </w:r>
      <w:r>
        <w:rPr>
          <w:color w:val="231F20"/>
          <w:w w:val="95"/>
        </w:rPr>
        <w:t>la</w:t>
      </w:r>
      <w:r>
        <w:rPr>
          <w:color w:val="231F20"/>
          <w:spacing w:val="-22"/>
          <w:w w:val="95"/>
        </w:rPr>
        <w:t> </w:t>
      </w:r>
      <w:r>
        <w:rPr>
          <w:color w:val="231F20"/>
          <w:spacing w:val="-5"/>
          <w:w w:val="95"/>
        </w:rPr>
        <w:t>revisión </w:t>
      </w:r>
      <w:r>
        <w:rPr>
          <w:color w:val="231F20"/>
          <w:spacing w:val="-4"/>
        </w:rPr>
        <w:t>realizada</w:t>
      </w:r>
      <w:r>
        <w:rPr>
          <w:color w:val="231F20"/>
          <w:spacing w:val="-48"/>
        </w:rPr>
        <w:t> </w:t>
      </w:r>
      <w:r>
        <w:rPr>
          <w:color w:val="231F20"/>
          <w:spacing w:val="-3"/>
        </w:rPr>
        <w:t>durante</w:t>
      </w:r>
      <w:r>
        <w:rPr>
          <w:color w:val="231F20"/>
          <w:spacing w:val="-48"/>
        </w:rPr>
        <w:t> </w:t>
      </w:r>
      <w:r>
        <w:rPr>
          <w:color w:val="231F20"/>
          <w:spacing w:val="-3"/>
        </w:rPr>
        <w:t>2012</w:t>
      </w:r>
      <w:r>
        <w:rPr>
          <w:color w:val="231F20"/>
          <w:spacing w:val="-48"/>
        </w:rPr>
        <w:t> </w:t>
      </w:r>
      <w:r>
        <w:rPr>
          <w:color w:val="231F20"/>
          <w:spacing w:val="-3"/>
        </w:rPr>
        <w:t>sólo</w:t>
      </w:r>
      <w:r>
        <w:rPr>
          <w:color w:val="231F20"/>
          <w:spacing w:val="-48"/>
        </w:rPr>
        <w:t> </w:t>
      </w:r>
      <w:r>
        <w:rPr>
          <w:color w:val="231F20"/>
        </w:rPr>
        <w:t>se</w:t>
      </w:r>
      <w:r>
        <w:rPr>
          <w:color w:val="231F20"/>
          <w:spacing w:val="-48"/>
        </w:rPr>
        <w:t> </w:t>
      </w:r>
      <w:r>
        <w:rPr>
          <w:color w:val="231F20"/>
          <w:spacing w:val="-3"/>
        </w:rPr>
        <w:t>pudo</w:t>
      </w:r>
      <w:r>
        <w:rPr>
          <w:color w:val="231F20"/>
          <w:spacing w:val="-48"/>
        </w:rPr>
        <w:t> </w:t>
      </w:r>
      <w:r>
        <w:rPr>
          <w:color w:val="231F20"/>
          <w:spacing w:val="-5"/>
        </w:rPr>
        <w:t>acceder</w:t>
      </w:r>
      <w:r>
        <w:rPr>
          <w:color w:val="231F20"/>
          <w:spacing w:val="-48"/>
        </w:rPr>
        <w:t> </w:t>
      </w:r>
      <w:r>
        <w:rPr>
          <w:color w:val="231F20"/>
        </w:rPr>
        <w:t>por</w:t>
      </w:r>
      <w:r>
        <w:rPr>
          <w:color w:val="231F20"/>
          <w:spacing w:val="-48"/>
        </w:rPr>
        <w:t> </w:t>
      </w:r>
      <w:r>
        <w:rPr>
          <w:color w:val="231F20"/>
        </w:rPr>
        <w:t>la</w:t>
      </w:r>
      <w:r>
        <w:rPr>
          <w:color w:val="231F20"/>
          <w:spacing w:val="-48"/>
        </w:rPr>
        <w:t> </w:t>
      </w:r>
      <w:r>
        <w:rPr>
          <w:color w:val="231F20"/>
        </w:rPr>
        <w:t>vía</w:t>
      </w:r>
      <w:r>
        <w:rPr>
          <w:color w:val="231F20"/>
          <w:spacing w:val="-48"/>
        </w:rPr>
        <w:t> </w:t>
      </w:r>
      <w:r>
        <w:rPr>
          <w:color w:val="231F20"/>
        </w:rPr>
        <w:t>de</w:t>
      </w:r>
      <w:r>
        <w:rPr>
          <w:color w:val="231F20"/>
          <w:spacing w:val="-48"/>
        </w:rPr>
        <w:t> </w:t>
      </w:r>
      <w:r>
        <w:rPr>
          <w:color w:val="231F20"/>
        </w:rPr>
        <w:t>la</w:t>
      </w:r>
      <w:r>
        <w:rPr>
          <w:color w:val="231F20"/>
          <w:spacing w:val="-48"/>
        </w:rPr>
        <w:t> </w:t>
      </w:r>
      <w:r>
        <w:rPr>
          <w:color w:val="231F20"/>
          <w:spacing w:val="-4"/>
        </w:rPr>
        <w:t>página</w:t>
      </w:r>
      <w:r>
        <w:rPr>
          <w:color w:val="231F20"/>
          <w:spacing w:val="-48"/>
        </w:rPr>
        <w:t> </w:t>
      </w:r>
      <w:r>
        <w:rPr>
          <w:color w:val="231F20"/>
          <w:spacing w:val="-8"/>
        </w:rPr>
        <w:t>Web </w:t>
      </w:r>
      <w:r>
        <w:rPr>
          <w:color w:val="231F20"/>
          <w:w w:val="95"/>
        </w:rPr>
        <w:t>del</w:t>
      </w:r>
      <w:r>
        <w:rPr>
          <w:color w:val="231F20"/>
          <w:spacing w:val="-15"/>
          <w:w w:val="95"/>
        </w:rPr>
        <w:t> </w:t>
      </w:r>
      <w:r>
        <w:rPr>
          <w:color w:val="231F20"/>
          <w:spacing w:val="-3"/>
          <w:w w:val="95"/>
        </w:rPr>
        <w:t>ayuntamiento</w:t>
      </w:r>
      <w:r>
        <w:rPr>
          <w:color w:val="231F20"/>
          <w:spacing w:val="-15"/>
          <w:w w:val="95"/>
        </w:rPr>
        <w:t> </w:t>
      </w:r>
      <w:r>
        <w:rPr>
          <w:color w:val="231F20"/>
          <w:w w:val="95"/>
        </w:rPr>
        <w:t>a</w:t>
      </w:r>
      <w:r>
        <w:rPr>
          <w:color w:val="231F20"/>
          <w:spacing w:val="-15"/>
          <w:w w:val="95"/>
        </w:rPr>
        <w:t> </w:t>
      </w:r>
      <w:r>
        <w:rPr>
          <w:color w:val="231F20"/>
          <w:w w:val="95"/>
        </w:rPr>
        <w:t>algunas</w:t>
      </w:r>
      <w:r>
        <w:rPr>
          <w:color w:val="231F20"/>
          <w:spacing w:val="-15"/>
          <w:w w:val="95"/>
        </w:rPr>
        <w:t> </w:t>
      </w:r>
      <w:r>
        <w:rPr>
          <w:color w:val="231F20"/>
          <w:w w:val="95"/>
        </w:rPr>
        <w:t>sesiones</w:t>
      </w:r>
      <w:r>
        <w:rPr>
          <w:color w:val="231F20"/>
          <w:spacing w:val="-15"/>
          <w:w w:val="95"/>
        </w:rPr>
        <w:t> </w:t>
      </w:r>
      <w:r>
        <w:rPr>
          <w:color w:val="231F20"/>
          <w:w w:val="95"/>
        </w:rPr>
        <w:t>de</w:t>
      </w:r>
      <w:r>
        <w:rPr>
          <w:color w:val="231F20"/>
          <w:spacing w:val="-15"/>
          <w:w w:val="95"/>
        </w:rPr>
        <w:t> </w:t>
      </w:r>
      <w:r>
        <w:rPr>
          <w:color w:val="231F20"/>
          <w:spacing w:val="-3"/>
          <w:w w:val="95"/>
        </w:rPr>
        <w:t>cabildo,</w:t>
      </w:r>
      <w:r>
        <w:rPr>
          <w:color w:val="231F20"/>
          <w:spacing w:val="-15"/>
          <w:w w:val="95"/>
        </w:rPr>
        <w:t> </w:t>
      </w:r>
      <w:r>
        <w:rPr>
          <w:color w:val="231F20"/>
          <w:w w:val="95"/>
        </w:rPr>
        <w:t>no</w:t>
      </w:r>
      <w:r>
        <w:rPr>
          <w:color w:val="231F20"/>
          <w:spacing w:val="-15"/>
          <w:w w:val="95"/>
        </w:rPr>
        <w:t> </w:t>
      </w:r>
      <w:r>
        <w:rPr>
          <w:color w:val="231F20"/>
          <w:w w:val="95"/>
        </w:rPr>
        <w:t>estaban</w:t>
      </w:r>
      <w:r>
        <w:rPr>
          <w:color w:val="231F20"/>
          <w:spacing w:val="-15"/>
          <w:w w:val="95"/>
        </w:rPr>
        <w:t> </w:t>
      </w:r>
      <w:r>
        <w:rPr>
          <w:color w:val="231F20"/>
          <w:spacing w:val="-2"/>
          <w:w w:val="95"/>
        </w:rPr>
        <w:t>todas.</w:t>
      </w:r>
      <w:r>
        <w:rPr>
          <w:color w:val="231F20"/>
          <w:spacing w:val="-15"/>
          <w:w w:val="95"/>
        </w:rPr>
        <w:t> </w:t>
      </w:r>
      <w:r>
        <w:rPr>
          <w:color w:val="231F20"/>
          <w:w w:val="95"/>
        </w:rPr>
        <w:t>En </w:t>
      </w:r>
      <w:r>
        <w:rPr>
          <w:color w:val="231F20"/>
          <w:spacing w:val="-6"/>
          <w:w w:val="95"/>
        </w:rPr>
        <w:t>Tenango</w:t>
      </w:r>
      <w:r>
        <w:rPr>
          <w:color w:val="231F20"/>
          <w:spacing w:val="-23"/>
          <w:w w:val="95"/>
        </w:rPr>
        <w:t> </w:t>
      </w:r>
      <w:r>
        <w:rPr>
          <w:color w:val="231F20"/>
          <w:w w:val="95"/>
        </w:rPr>
        <w:t>del</w:t>
      </w:r>
      <w:r>
        <w:rPr>
          <w:color w:val="231F20"/>
          <w:spacing w:val="-23"/>
          <w:w w:val="95"/>
        </w:rPr>
        <w:t> </w:t>
      </w:r>
      <w:r>
        <w:rPr>
          <w:color w:val="231F20"/>
          <w:spacing w:val="-4"/>
          <w:w w:val="95"/>
        </w:rPr>
        <w:t>Valle,</w:t>
      </w:r>
      <w:r>
        <w:rPr>
          <w:color w:val="231F20"/>
          <w:spacing w:val="-23"/>
          <w:w w:val="95"/>
        </w:rPr>
        <w:t> </w:t>
      </w:r>
      <w:r>
        <w:rPr>
          <w:color w:val="231F20"/>
          <w:w w:val="95"/>
        </w:rPr>
        <w:t>las</w:t>
      </w:r>
      <w:r>
        <w:rPr>
          <w:color w:val="231F20"/>
          <w:spacing w:val="-23"/>
          <w:w w:val="95"/>
        </w:rPr>
        <w:t> </w:t>
      </w:r>
      <w:r>
        <w:rPr>
          <w:color w:val="231F20"/>
          <w:spacing w:val="-4"/>
          <w:w w:val="95"/>
        </w:rPr>
        <w:t>actas</w:t>
      </w:r>
      <w:r>
        <w:rPr>
          <w:color w:val="231F20"/>
          <w:spacing w:val="-23"/>
          <w:w w:val="95"/>
        </w:rPr>
        <w:t> </w:t>
      </w:r>
      <w:r>
        <w:rPr>
          <w:color w:val="231F20"/>
          <w:w w:val="95"/>
        </w:rPr>
        <w:t>de</w:t>
      </w:r>
      <w:r>
        <w:rPr>
          <w:color w:val="231F20"/>
          <w:spacing w:val="-23"/>
          <w:w w:val="95"/>
        </w:rPr>
        <w:t> </w:t>
      </w:r>
      <w:r>
        <w:rPr>
          <w:color w:val="231F20"/>
          <w:spacing w:val="-3"/>
          <w:w w:val="95"/>
        </w:rPr>
        <w:t>cabildo</w:t>
      </w:r>
      <w:r>
        <w:rPr>
          <w:color w:val="231F20"/>
          <w:spacing w:val="-23"/>
          <w:w w:val="95"/>
        </w:rPr>
        <w:t> </w:t>
      </w:r>
      <w:r>
        <w:rPr>
          <w:color w:val="231F20"/>
          <w:spacing w:val="-4"/>
          <w:w w:val="95"/>
        </w:rPr>
        <w:t>fueron</w:t>
      </w:r>
      <w:r>
        <w:rPr>
          <w:color w:val="231F20"/>
          <w:spacing w:val="-23"/>
          <w:w w:val="95"/>
        </w:rPr>
        <w:t> </w:t>
      </w:r>
      <w:r>
        <w:rPr>
          <w:color w:val="231F20"/>
          <w:spacing w:val="-4"/>
          <w:w w:val="95"/>
        </w:rPr>
        <w:t>escaneadas</w:t>
      </w:r>
      <w:r>
        <w:rPr>
          <w:color w:val="231F20"/>
          <w:spacing w:val="-23"/>
          <w:w w:val="95"/>
        </w:rPr>
        <w:t> </w:t>
      </w:r>
      <w:r>
        <w:rPr>
          <w:color w:val="231F20"/>
          <w:w w:val="95"/>
        </w:rPr>
        <w:t>o</w:t>
      </w:r>
      <w:r>
        <w:rPr>
          <w:color w:val="231F20"/>
          <w:spacing w:val="-23"/>
          <w:w w:val="95"/>
        </w:rPr>
        <w:t> </w:t>
      </w:r>
      <w:r>
        <w:rPr>
          <w:color w:val="231F20"/>
          <w:spacing w:val="-5"/>
          <w:w w:val="95"/>
        </w:rPr>
        <w:t>convertidas </w:t>
      </w:r>
      <w:r>
        <w:rPr>
          <w:color w:val="231F20"/>
          <w:w w:val="95"/>
        </w:rPr>
        <w:t>a</w:t>
      </w:r>
      <w:r>
        <w:rPr>
          <w:color w:val="231F20"/>
          <w:spacing w:val="-18"/>
          <w:w w:val="95"/>
        </w:rPr>
        <w:t> </w:t>
      </w:r>
      <w:r>
        <w:rPr>
          <w:color w:val="231F20"/>
          <w:spacing w:val="-4"/>
          <w:w w:val="95"/>
        </w:rPr>
        <w:t>archivos</w:t>
      </w:r>
      <w:r>
        <w:rPr>
          <w:color w:val="231F20"/>
          <w:spacing w:val="-18"/>
          <w:w w:val="95"/>
        </w:rPr>
        <w:t> </w:t>
      </w:r>
      <w:r>
        <w:rPr>
          <w:color w:val="231F20"/>
          <w:spacing w:val="-3"/>
          <w:w w:val="95"/>
        </w:rPr>
        <w:t>electrónicos</w:t>
      </w:r>
      <w:r>
        <w:rPr>
          <w:color w:val="231F20"/>
          <w:spacing w:val="-18"/>
          <w:w w:val="95"/>
        </w:rPr>
        <w:t> </w:t>
      </w:r>
      <w:r>
        <w:rPr>
          <w:color w:val="231F20"/>
          <w:w w:val="95"/>
        </w:rPr>
        <w:t>muy</w:t>
      </w:r>
      <w:r>
        <w:rPr>
          <w:color w:val="231F20"/>
          <w:spacing w:val="-18"/>
          <w:w w:val="95"/>
        </w:rPr>
        <w:t> </w:t>
      </w:r>
      <w:r>
        <w:rPr>
          <w:color w:val="231F20"/>
          <w:spacing w:val="-3"/>
          <w:w w:val="95"/>
        </w:rPr>
        <w:t>pesados,</w:t>
      </w:r>
      <w:r>
        <w:rPr>
          <w:color w:val="231F20"/>
          <w:spacing w:val="-18"/>
          <w:w w:val="95"/>
        </w:rPr>
        <w:t> </w:t>
      </w:r>
      <w:r>
        <w:rPr>
          <w:color w:val="231F20"/>
          <w:w w:val="95"/>
        </w:rPr>
        <w:t>cuando</w:t>
      </w:r>
      <w:r>
        <w:rPr>
          <w:color w:val="231F20"/>
          <w:spacing w:val="-18"/>
          <w:w w:val="95"/>
        </w:rPr>
        <w:t> </w:t>
      </w:r>
      <w:r>
        <w:rPr>
          <w:color w:val="231F20"/>
          <w:w w:val="95"/>
        </w:rPr>
        <w:t>se</w:t>
      </w:r>
      <w:r>
        <w:rPr>
          <w:color w:val="231F20"/>
          <w:spacing w:val="-18"/>
          <w:w w:val="95"/>
        </w:rPr>
        <w:t> </w:t>
      </w:r>
      <w:r>
        <w:rPr>
          <w:color w:val="231F20"/>
          <w:w w:val="95"/>
        </w:rPr>
        <w:t>busca</w:t>
      </w:r>
      <w:r>
        <w:rPr>
          <w:color w:val="231F20"/>
          <w:spacing w:val="-18"/>
          <w:w w:val="95"/>
        </w:rPr>
        <w:t> </w:t>
      </w:r>
      <w:r>
        <w:rPr>
          <w:color w:val="231F20"/>
          <w:spacing w:val="-5"/>
          <w:w w:val="95"/>
        </w:rPr>
        <w:t>acceder</w:t>
      </w:r>
      <w:r>
        <w:rPr>
          <w:color w:val="231F20"/>
          <w:spacing w:val="-18"/>
          <w:w w:val="95"/>
        </w:rPr>
        <w:t> </w:t>
      </w:r>
      <w:r>
        <w:rPr>
          <w:color w:val="231F20"/>
          <w:w w:val="95"/>
        </w:rPr>
        <w:t>a</w:t>
      </w:r>
      <w:r>
        <w:rPr>
          <w:color w:val="231F20"/>
          <w:spacing w:val="-18"/>
          <w:w w:val="95"/>
        </w:rPr>
        <w:t> </w:t>
      </w:r>
      <w:r>
        <w:rPr>
          <w:color w:val="231F20"/>
          <w:spacing w:val="-2"/>
          <w:w w:val="95"/>
        </w:rPr>
        <w:t>ellas, </w:t>
      </w:r>
      <w:r>
        <w:rPr>
          <w:color w:val="231F20"/>
          <w:spacing w:val="-3"/>
        </w:rPr>
        <w:t>los</w:t>
      </w:r>
      <w:r>
        <w:rPr>
          <w:color w:val="231F20"/>
          <w:spacing w:val="-44"/>
        </w:rPr>
        <w:t> </w:t>
      </w:r>
      <w:r>
        <w:rPr>
          <w:color w:val="231F20"/>
          <w:spacing w:val="-4"/>
        </w:rPr>
        <w:t>archivos</w:t>
      </w:r>
      <w:r>
        <w:rPr>
          <w:color w:val="231F20"/>
          <w:spacing w:val="-44"/>
        </w:rPr>
        <w:t> </w:t>
      </w:r>
      <w:r>
        <w:rPr>
          <w:color w:val="231F20"/>
        </w:rPr>
        <w:t>se</w:t>
      </w:r>
      <w:r>
        <w:rPr>
          <w:color w:val="231F20"/>
          <w:spacing w:val="-44"/>
        </w:rPr>
        <w:t> </w:t>
      </w:r>
      <w:r>
        <w:rPr>
          <w:color w:val="231F20"/>
          <w:spacing w:val="-4"/>
        </w:rPr>
        <w:t>descargan</w:t>
      </w:r>
      <w:r>
        <w:rPr>
          <w:color w:val="231F20"/>
          <w:spacing w:val="-44"/>
        </w:rPr>
        <w:t> </w:t>
      </w:r>
      <w:r>
        <w:rPr>
          <w:color w:val="231F20"/>
        </w:rPr>
        <w:t>de</w:t>
      </w:r>
      <w:r>
        <w:rPr>
          <w:color w:val="231F20"/>
          <w:spacing w:val="-44"/>
        </w:rPr>
        <w:t> </w:t>
      </w:r>
      <w:r>
        <w:rPr>
          <w:color w:val="231F20"/>
          <w:spacing w:val="-3"/>
        </w:rPr>
        <w:t>manera</w:t>
      </w:r>
      <w:r>
        <w:rPr>
          <w:color w:val="231F20"/>
          <w:spacing w:val="-44"/>
        </w:rPr>
        <w:t> </w:t>
      </w:r>
      <w:r>
        <w:rPr>
          <w:color w:val="231F20"/>
        </w:rPr>
        <w:t>muy</w:t>
      </w:r>
      <w:r>
        <w:rPr>
          <w:color w:val="231F20"/>
          <w:spacing w:val="-44"/>
        </w:rPr>
        <w:t> </w:t>
      </w:r>
      <w:r>
        <w:rPr>
          <w:color w:val="231F20"/>
          <w:spacing w:val="-3"/>
        </w:rPr>
        <w:t>lenta.</w:t>
      </w:r>
      <w:r>
        <w:rPr>
          <w:color w:val="231F20"/>
          <w:spacing w:val="-44"/>
        </w:rPr>
        <w:t> </w:t>
      </w:r>
      <w:r>
        <w:rPr>
          <w:color w:val="231F20"/>
        </w:rPr>
        <w:t>En</w:t>
      </w:r>
      <w:r>
        <w:rPr>
          <w:color w:val="231F20"/>
          <w:spacing w:val="-44"/>
        </w:rPr>
        <w:t> </w:t>
      </w:r>
      <w:r>
        <w:rPr>
          <w:color w:val="231F20"/>
          <w:spacing w:val="-5"/>
        </w:rPr>
        <w:t>Teotihuacán,</w:t>
      </w:r>
      <w:r>
        <w:rPr>
          <w:color w:val="231F20"/>
          <w:spacing w:val="-44"/>
        </w:rPr>
        <w:t> </w:t>
      </w:r>
      <w:r>
        <w:rPr>
          <w:color w:val="231F20"/>
        </w:rPr>
        <w:t>no</w:t>
      </w:r>
      <w:r>
        <w:rPr>
          <w:color w:val="231F20"/>
          <w:spacing w:val="-44"/>
        </w:rPr>
        <w:t> </w:t>
      </w:r>
      <w:r>
        <w:rPr>
          <w:color w:val="231F20"/>
          <w:spacing w:val="-3"/>
        </w:rPr>
        <w:t>se </w:t>
      </w:r>
      <w:r>
        <w:rPr>
          <w:color w:val="231F20"/>
          <w:spacing w:val="-5"/>
        </w:rPr>
        <w:t>encontró</w:t>
      </w:r>
      <w:r>
        <w:rPr>
          <w:color w:val="231F20"/>
          <w:spacing w:val="-45"/>
        </w:rPr>
        <w:t> </w:t>
      </w:r>
      <w:r>
        <w:rPr>
          <w:color w:val="231F20"/>
        </w:rPr>
        <w:t>en</w:t>
      </w:r>
      <w:r>
        <w:rPr>
          <w:color w:val="231F20"/>
          <w:spacing w:val="-45"/>
        </w:rPr>
        <w:t> </w:t>
      </w:r>
      <w:r>
        <w:rPr>
          <w:color w:val="231F20"/>
        </w:rPr>
        <w:t>el</w:t>
      </w:r>
      <w:r>
        <w:rPr>
          <w:color w:val="231F20"/>
          <w:spacing w:val="-45"/>
        </w:rPr>
        <w:t> </w:t>
      </w:r>
      <w:r>
        <w:rPr>
          <w:color w:val="231F20"/>
          <w:spacing w:val="-3"/>
        </w:rPr>
        <w:t>link</w:t>
      </w:r>
      <w:r>
        <w:rPr>
          <w:color w:val="231F20"/>
          <w:spacing w:val="-45"/>
        </w:rPr>
        <w:t> </w:t>
      </w:r>
      <w:r>
        <w:rPr>
          <w:color w:val="231F20"/>
          <w:spacing w:val="-5"/>
        </w:rPr>
        <w:t>marcado</w:t>
      </w:r>
      <w:r>
        <w:rPr>
          <w:color w:val="231F20"/>
          <w:spacing w:val="-45"/>
        </w:rPr>
        <w:t> </w:t>
      </w:r>
      <w:r>
        <w:rPr>
          <w:color w:val="231F20"/>
          <w:spacing w:val="-4"/>
        </w:rPr>
        <w:t>para</w:t>
      </w:r>
      <w:r>
        <w:rPr>
          <w:color w:val="231F20"/>
          <w:spacing w:val="-45"/>
        </w:rPr>
        <w:t> </w:t>
      </w:r>
      <w:r>
        <w:rPr>
          <w:color w:val="231F20"/>
          <w:spacing w:val="-4"/>
        </w:rPr>
        <w:t>ello,</w:t>
      </w:r>
      <w:r>
        <w:rPr>
          <w:color w:val="231F20"/>
          <w:spacing w:val="-45"/>
        </w:rPr>
        <w:t> </w:t>
      </w:r>
      <w:r>
        <w:rPr>
          <w:color w:val="231F20"/>
          <w:spacing w:val="-3"/>
        </w:rPr>
        <w:t>las</w:t>
      </w:r>
      <w:r>
        <w:rPr>
          <w:color w:val="231F20"/>
          <w:spacing w:val="-45"/>
        </w:rPr>
        <w:t> </w:t>
      </w:r>
      <w:r>
        <w:rPr>
          <w:color w:val="231F20"/>
          <w:spacing w:val="-4"/>
        </w:rPr>
        <w:t>actas</w:t>
      </w:r>
      <w:r>
        <w:rPr>
          <w:color w:val="231F20"/>
          <w:spacing w:val="-45"/>
        </w:rPr>
        <w:t> </w:t>
      </w:r>
      <w:r>
        <w:rPr>
          <w:color w:val="231F20"/>
        </w:rPr>
        <w:t>de</w:t>
      </w:r>
      <w:r>
        <w:rPr>
          <w:color w:val="231F20"/>
          <w:spacing w:val="-45"/>
        </w:rPr>
        <w:t> </w:t>
      </w:r>
      <w:r>
        <w:rPr>
          <w:color w:val="231F20"/>
          <w:spacing w:val="-4"/>
        </w:rPr>
        <w:t>cabildo;</w:t>
      </w:r>
      <w:r>
        <w:rPr>
          <w:color w:val="231F20"/>
          <w:spacing w:val="-26"/>
        </w:rPr>
        <w:t> </w:t>
      </w:r>
      <w:r>
        <w:rPr>
          <w:color w:val="231F20"/>
          <w:spacing w:val="-3"/>
        </w:rPr>
        <w:t>sólo</w:t>
      </w:r>
      <w:r>
        <w:rPr>
          <w:color w:val="231F20"/>
          <w:spacing w:val="-45"/>
        </w:rPr>
        <w:t> </w:t>
      </w:r>
      <w:r>
        <w:rPr>
          <w:color w:val="231F20"/>
          <w:spacing w:val="-3"/>
        </w:rPr>
        <w:t>las</w:t>
      </w:r>
      <w:r>
        <w:rPr>
          <w:color w:val="231F20"/>
          <w:spacing w:val="-45"/>
        </w:rPr>
        <w:t> </w:t>
      </w:r>
      <w:r>
        <w:rPr>
          <w:color w:val="231F20"/>
          <w:spacing w:val="-5"/>
        </w:rPr>
        <w:t>actas </w:t>
      </w:r>
      <w:r>
        <w:rPr>
          <w:color w:val="231F20"/>
          <w:spacing w:val="-3"/>
          <w:w w:val="95"/>
        </w:rPr>
        <w:t>de</w:t>
      </w:r>
      <w:r>
        <w:rPr>
          <w:color w:val="231F20"/>
          <w:spacing w:val="-27"/>
          <w:w w:val="95"/>
        </w:rPr>
        <w:t> </w:t>
      </w:r>
      <w:r>
        <w:rPr>
          <w:color w:val="231F20"/>
          <w:spacing w:val="-4"/>
          <w:w w:val="95"/>
        </w:rPr>
        <w:t>las</w:t>
      </w:r>
      <w:r>
        <w:rPr>
          <w:color w:val="231F20"/>
          <w:spacing w:val="-27"/>
          <w:w w:val="95"/>
        </w:rPr>
        <w:t> </w:t>
      </w:r>
      <w:r>
        <w:rPr>
          <w:color w:val="231F20"/>
          <w:spacing w:val="-5"/>
          <w:w w:val="95"/>
        </w:rPr>
        <w:t>sesiones</w:t>
      </w:r>
      <w:r>
        <w:rPr>
          <w:color w:val="231F20"/>
          <w:spacing w:val="-27"/>
          <w:w w:val="95"/>
        </w:rPr>
        <w:t> </w:t>
      </w:r>
      <w:r>
        <w:rPr>
          <w:color w:val="231F20"/>
          <w:spacing w:val="-4"/>
          <w:w w:val="95"/>
        </w:rPr>
        <w:t>del</w:t>
      </w:r>
      <w:r>
        <w:rPr>
          <w:color w:val="231F20"/>
          <w:spacing w:val="-27"/>
          <w:w w:val="95"/>
        </w:rPr>
        <w:t> </w:t>
      </w:r>
      <w:r>
        <w:rPr>
          <w:color w:val="231F20"/>
          <w:spacing w:val="-5"/>
          <w:w w:val="95"/>
        </w:rPr>
        <w:t>Comité</w:t>
      </w:r>
      <w:r>
        <w:rPr>
          <w:color w:val="231F20"/>
          <w:spacing w:val="-27"/>
          <w:w w:val="95"/>
        </w:rPr>
        <w:t> </w:t>
      </w:r>
      <w:r>
        <w:rPr>
          <w:color w:val="231F20"/>
          <w:spacing w:val="-3"/>
          <w:w w:val="95"/>
        </w:rPr>
        <w:t>de</w:t>
      </w:r>
      <w:r>
        <w:rPr>
          <w:color w:val="231F20"/>
          <w:spacing w:val="-27"/>
          <w:w w:val="95"/>
        </w:rPr>
        <w:t> </w:t>
      </w:r>
      <w:r>
        <w:rPr>
          <w:color w:val="231F20"/>
          <w:spacing w:val="-5"/>
          <w:w w:val="95"/>
        </w:rPr>
        <w:t>Adquisiciones;</w:t>
      </w:r>
      <w:r>
        <w:rPr>
          <w:color w:val="231F20"/>
          <w:spacing w:val="-27"/>
          <w:w w:val="95"/>
        </w:rPr>
        <w:t> </w:t>
      </w:r>
      <w:r>
        <w:rPr>
          <w:color w:val="231F20"/>
          <w:spacing w:val="-3"/>
          <w:w w:val="95"/>
        </w:rPr>
        <w:t>al</w:t>
      </w:r>
      <w:r>
        <w:rPr>
          <w:color w:val="231F20"/>
          <w:spacing w:val="-27"/>
          <w:w w:val="95"/>
        </w:rPr>
        <w:t> </w:t>
      </w:r>
      <w:r>
        <w:rPr>
          <w:color w:val="231F20"/>
          <w:spacing w:val="-4"/>
          <w:w w:val="95"/>
        </w:rPr>
        <w:t>igual</w:t>
      </w:r>
      <w:r>
        <w:rPr>
          <w:color w:val="231F20"/>
          <w:spacing w:val="-27"/>
          <w:w w:val="95"/>
        </w:rPr>
        <w:t> </w:t>
      </w:r>
      <w:r>
        <w:rPr>
          <w:color w:val="231F20"/>
          <w:spacing w:val="-4"/>
          <w:w w:val="95"/>
        </w:rPr>
        <w:t>que</w:t>
      </w:r>
      <w:r>
        <w:rPr>
          <w:color w:val="231F20"/>
          <w:spacing w:val="-27"/>
          <w:w w:val="95"/>
        </w:rPr>
        <w:t> </w:t>
      </w:r>
      <w:r>
        <w:rPr>
          <w:color w:val="231F20"/>
          <w:spacing w:val="-3"/>
          <w:w w:val="95"/>
        </w:rPr>
        <w:t>en</w:t>
      </w:r>
      <w:r>
        <w:rPr>
          <w:color w:val="231F20"/>
          <w:spacing w:val="-27"/>
          <w:w w:val="95"/>
        </w:rPr>
        <w:t> </w:t>
      </w:r>
      <w:r>
        <w:rPr>
          <w:color w:val="231F20"/>
          <w:spacing w:val="-10"/>
          <w:w w:val="95"/>
        </w:rPr>
        <w:t>Texcoco.</w:t>
      </w:r>
      <w:r>
        <w:rPr>
          <w:color w:val="231F20"/>
          <w:spacing w:val="-27"/>
          <w:w w:val="95"/>
        </w:rPr>
        <w:t> </w:t>
      </w:r>
      <w:r>
        <w:rPr>
          <w:color w:val="231F20"/>
          <w:spacing w:val="-6"/>
          <w:w w:val="95"/>
        </w:rPr>
        <w:t>Villa </w:t>
      </w:r>
      <w:r>
        <w:rPr>
          <w:color w:val="231F20"/>
          <w:spacing w:val="-4"/>
        </w:rPr>
        <w:t>Victoria</w:t>
      </w:r>
      <w:r>
        <w:rPr>
          <w:color w:val="231F20"/>
          <w:spacing w:val="-42"/>
        </w:rPr>
        <w:t> </w:t>
      </w:r>
      <w:r>
        <w:rPr>
          <w:color w:val="231F20"/>
          <w:spacing w:val="-3"/>
        </w:rPr>
        <w:t>sólo</w:t>
      </w:r>
      <w:r>
        <w:rPr>
          <w:color w:val="231F20"/>
          <w:spacing w:val="-42"/>
        </w:rPr>
        <w:t> </w:t>
      </w:r>
      <w:r>
        <w:rPr>
          <w:color w:val="231F20"/>
          <w:spacing w:val="-4"/>
        </w:rPr>
        <w:t>contaba</w:t>
      </w:r>
      <w:r>
        <w:rPr>
          <w:color w:val="231F20"/>
          <w:spacing w:val="-42"/>
        </w:rPr>
        <w:t> </w:t>
      </w:r>
      <w:r>
        <w:rPr>
          <w:color w:val="231F20"/>
          <w:spacing w:val="-4"/>
        </w:rPr>
        <w:t>con</w:t>
      </w:r>
      <w:r>
        <w:rPr>
          <w:color w:val="231F20"/>
          <w:spacing w:val="-42"/>
        </w:rPr>
        <w:t> </w:t>
      </w:r>
      <w:r>
        <w:rPr>
          <w:color w:val="231F20"/>
        </w:rPr>
        <w:t>un</w:t>
      </w:r>
      <w:r>
        <w:rPr>
          <w:color w:val="231F20"/>
          <w:spacing w:val="-42"/>
        </w:rPr>
        <w:t> </w:t>
      </w:r>
      <w:r>
        <w:rPr>
          <w:color w:val="231F20"/>
          <w:spacing w:val="-4"/>
        </w:rPr>
        <w:t>extracto</w:t>
      </w:r>
      <w:r>
        <w:rPr>
          <w:color w:val="231F20"/>
          <w:spacing w:val="-42"/>
        </w:rPr>
        <w:t> </w:t>
      </w:r>
      <w:r>
        <w:rPr>
          <w:color w:val="231F20"/>
        </w:rPr>
        <w:t>de</w:t>
      </w:r>
      <w:r>
        <w:rPr>
          <w:color w:val="231F20"/>
          <w:spacing w:val="-42"/>
        </w:rPr>
        <w:t> </w:t>
      </w:r>
      <w:r>
        <w:rPr>
          <w:color w:val="231F20"/>
        </w:rPr>
        <w:t>las</w:t>
      </w:r>
      <w:r>
        <w:rPr>
          <w:color w:val="231F20"/>
          <w:spacing w:val="-42"/>
        </w:rPr>
        <w:t> </w:t>
      </w:r>
      <w:r>
        <w:rPr>
          <w:color w:val="231F20"/>
          <w:spacing w:val="-3"/>
        </w:rPr>
        <w:t>sesiones.</w:t>
      </w:r>
    </w:p>
    <w:p>
      <w:pPr>
        <w:pStyle w:val="BodyText"/>
        <w:spacing w:line="266" w:lineRule="auto"/>
        <w:ind w:left="217" w:right="117" w:firstLine="396"/>
        <w:jc w:val="both"/>
      </w:pPr>
      <w:r>
        <w:rPr>
          <w:color w:val="231F20"/>
          <w:w w:val="95"/>
        </w:rPr>
        <w:t>Con</w:t>
      </w:r>
      <w:r>
        <w:rPr>
          <w:color w:val="231F20"/>
          <w:spacing w:val="-24"/>
          <w:w w:val="95"/>
        </w:rPr>
        <w:t> </w:t>
      </w:r>
      <w:r>
        <w:rPr>
          <w:color w:val="231F20"/>
          <w:spacing w:val="-3"/>
          <w:w w:val="95"/>
        </w:rPr>
        <w:t>estos</w:t>
      </w:r>
      <w:r>
        <w:rPr>
          <w:color w:val="231F20"/>
          <w:spacing w:val="-24"/>
          <w:w w:val="95"/>
        </w:rPr>
        <w:t> </w:t>
      </w:r>
      <w:r>
        <w:rPr>
          <w:color w:val="231F20"/>
          <w:spacing w:val="-3"/>
          <w:w w:val="95"/>
        </w:rPr>
        <w:t>ejemplos,</w:t>
      </w:r>
      <w:r>
        <w:rPr>
          <w:color w:val="231F20"/>
          <w:spacing w:val="-24"/>
          <w:w w:val="95"/>
        </w:rPr>
        <w:t> </w:t>
      </w:r>
      <w:r>
        <w:rPr>
          <w:color w:val="231F20"/>
          <w:w w:val="95"/>
        </w:rPr>
        <w:t>se</w:t>
      </w:r>
      <w:r>
        <w:rPr>
          <w:color w:val="231F20"/>
          <w:spacing w:val="-24"/>
          <w:w w:val="95"/>
        </w:rPr>
        <w:t> </w:t>
      </w:r>
      <w:r>
        <w:rPr>
          <w:color w:val="231F20"/>
          <w:spacing w:val="-4"/>
          <w:w w:val="95"/>
        </w:rPr>
        <w:t>recalca</w:t>
      </w:r>
      <w:r>
        <w:rPr>
          <w:color w:val="231F20"/>
          <w:spacing w:val="-24"/>
          <w:w w:val="95"/>
        </w:rPr>
        <w:t> </w:t>
      </w:r>
      <w:r>
        <w:rPr>
          <w:color w:val="231F20"/>
          <w:w w:val="95"/>
        </w:rPr>
        <w:t>la</w:t>
      </w:r>
      <w:r>
        <w:rPr>
          <w:color w:val="231F20"/>
          <w:spacing w:val="-24"/>
          <w:w w:val="95"/>
        </w:rPr>
        <w:t> </w:t>
      </w:r>
      <w:r>
        <w:rPr>
          <w:color w:val="231F20"/>
          <w:spacing w:val="-4"/>
          <w:w w:val="95"/>
        </w:rPr>
        <w:t>necesidad</w:t>
      </w:r>
      <w:r>
        <w:rPr>
          <w:color w:val="231F20"/>
          <w:spacing w:val="-24"/>
          <w:w w:val="95"/>
        </w:rPr>
        <w:t> </w:t>
      </w:r>
      <w:r>
        <w:rPr>
          <w:color w:val="231F20"/>
          <w:w w:val="95"/>
        </w:rPr>
        <w:t>de</w:t>
      </w:r>
      <w:r>
        <w:rPr>
          <w:color w:val="231F20"/>
          <w:spacing w:val="-24"/>
          <w:w w:val="95"/>
        </w:rPr>
        <w:t> </w:t>
      </w:r>
      <w:r>
        <w:rPr>
          <w:color w:val="231F20"/>
          <w:spacing w:val="-4"/>
          <w:w w:val="95"/>
        </w:rPr>
        <w:t>contar</w:t>
      </w:r>
      <w:r>
        <w:rPr>
          <w:color w:val="231F20"/>
          <w:spacing w:val="-24"/>
          <w:w w:val="95"/>
        </w:rPr>
        <w:t> </w:t>
      </w:r>
      <w:r>
        <w:rPr>
          <w:color w:val="231F20"/>
          <w:spacing w:val="-4"/>
          <w:w w:val="95"/>
        </w:rPr>
        <w:t>con</w:t>
      </w:r>
      <w:r>
        <w:rPr>
          <w:color w:val="231F20"/>
          <w:spacing w:val="-24"/>
          <w:w w:val="95"/>
        </w:rPr>
        <w:t> </w:t>
      </w:r>
      <w:r>
        <w:rPr>
          <w:color w:val="231F20"/>
          <w:spacing w:val="-3"/>
          <w:w w:val="95"/>
        </w:rPr>
        <w:t>estánda- </w:t>
      </w:r>
      <w:r>
        <w:rPr>
          <w:color w:val="231F20"/>
        </w:rPr>
        <w:t>res</w:t>
      </w:r>
      <w:r>
        <w:rPr>
          <w:color w:val="231F20"/>
          <w:spacing w:val="-44"/>
        </w:rPr>
        <w:t> </w:t>
      </w:r>
      <w:r>
        <w:rPr>
          <w:color w:val="231F20"/>
        </w:rPr>
        <w:t>mínimos</w:t>
      </w:r>
      <w:r>
        <w:rPr>
          <w:color w:val="231F20"/>
          <w:spacing w:val="-44"/>
        </w:rPr>
        <w:t> </w:t>
      </w:r>
      <w:r>
        <w:rPr>
          <w:color w:val="231F20"/>
        </w:rPr>
        <w:t>en</w:t>
      </w:r>
      <w:r>
        <w:rPr>
          <w:color w:val="231F20"/>
          <w:spacing w:val="-44"/>
        </w:rPr>
        <w:t> </w:t>
      </w:r>
      <w:r>
        <w:rPr>
          <w:color w:val="231F20"/>
        </w:rPr>
        <w:t>el</w:t>
      </w:r>
      <w:r>
        <w:rPr>
          <w:color w:val="231F20"/>
          <w:spacing w:val="-44"/>
        </w:rPr>
        <w:t> </w:t>
      </w:r>
      <w:r>
        <w:rPr>
          <w:color w:val="231F20"/>
        </w:rPr>
        <w:t>proceso</w:t>
      </w:r>
      <w:r>
        <w:rPr>
          <w:color w:val="231F20"/>
          <w:spacing w:val="-44"/>
        </w:rPr>
        <w:t> </w:t>
      </w:r>
      <w:r>
        <w:rPr>
          <w:color w:val="231F20"/>
        </w:rPr>
        <w:t>de</w:t>
      </w:r>
      <w:r>
        <w:rPr>
          <w:color w:val="231F20"/>
          <w:spacing w:val="-44"/>
        </w:rPr>
        <w:t> </w:t>
      </w:r>
      <w:r>
        <w:rPr>
          <w:color w:val="231F20"/>
        </w:rPr>
        <w:t>transparencia</w:t>
      </w:r>
      <w:r>
        <w:rPr>
          <w:color w:val="231F20"/>
          <w:spacing w:val="-44"/>
        </w:rPr>
        <w:t> </w:t>
      </w:r>
      <w:r>
        <w:rPr>
          <w:color w:val="231F20"/>
        </w:rPr>
        <w:t>municipal;</w:t>
      </w:r>
      <w:r>
        <w:rPr>
          <w:color w:val="231F20"/>
          <w:spacing w:val="-44"/>
        </w:rPr>
        <w:t> </w:t>
      </w:r>
      <w:r>
        <w:rPr>
          <w:color w:val="231F20"/>
        </w:rPr>
        <w:t>de</w:t>
      </w:r>
      <w:r>
        <w:rPr>
          <w:color w:val="231F20"/>
          <w:spacing w:val="-44"/>
        </w:rPr>
        <w:t> </w:t>
      </w:r>
      <w:r>
        <w:rPr>
          <w:color w:val="231F20"/>
        </w:rPr>
        <w:t>lo</w:t>
      </w:r>
      <w:r>
        <w:rPr>
          <w:color w:val="231F20"/>
          <w:spacing w:val="-44"/>
        </w:rPr>
        <w:t> </w:t>
      </w:r>
      <w:r>
        <w:rPr>
          <w:color w:val="231F20"/>
        </w:rPr>
        <w:t>contrario los</w:t>
      </w:r>
      <w:r>
        <w:rPr>
          <w:color w:val="231F20"/>
          <w:spacing w:val="-45"/>
        </w:rPr>
        <w:t> </w:t>
      </w:r>
      <w:r>
        <w:rPr>
          <w:color w:val="231F20"/>
          <w:spacing w:val="-3"/>
        </w:rPr>
        <w:t>ayuntamientos</w:t>
      </w:r>
      <w:r>
        <w:rPr>
          <w:color w:val="231F20"/>
          <w:spacing w:val="-45"/>
        </w:rPr>
        <w:t> </w:t>
      </w:r>
      <w:r>
        <w:rPr>
          <w:color w:val="231F20"/>
        </w:rPr>
        <w:t>podrán</w:t>
      </w:r>
      <w:r>
        <w:rPr>
          <w:color w:val="231F20"/>
          <w:spacing w:val="-45"/>
        </w:rPr>
        <w:t> </w:t>
      </w:r>
      <w:r>
        <w:rPr>
          <w:color w:val="231F20"/>
          <w:spacing w:val="-3"/>
        </w:rPr>
        <w:t>argumentar</w:t>
      </w:r>
      <w:r>
        <w:rPr>
          <w:color w:val="231F20"/>
          <w:spacing w:val="-45"/>
        </w:rPr>
        <w:t> </w:t>
      </w:r>
      <w:r>
        <w:rPr>
          <w:color w:val="231F20"/>
        </w:rPr>
        <w:t>que</w:t>
      </w:r>
      <w:r>
        <w:rPr>
          <w:color w:val="231F20"/>
          <w:spacing w:val="-45"/>
        </w:rPr>
        <w:t> </w:t>
      </w:r>
      <w:r>
        <w:rPr>
          <w:color w:val="231F20"/>
        </w:rPr>
        <w:t>cumplen</w:t>
      </w:r>
      <w:r>
        <w:rPr>
          <w:color w:val="231F20"/>
          <w:spacing w:val="-45"/>
        </w:rPr>
        <w:t> </w:t>
      </w:r>
      <w:r>
        <w:rPr>
          <w:color w:val="231F20"/>
          <w:spacing w:val="-4"/>
        </w:rPr>
        <w:t>con</w:t>
      </w:r>
      <w:r>
        <w:rPr>
          <w:color w:val="231F20"/>
          <w:spacing w:val="-45"/>
        </w:rPr>
        <w:t> </w:t>
      </w:r>
      <w:r>
        <w:rPr>
          <w:color w:val="231F20"/>
        </w:rPr>
        <w:t>la</w:t>
      </w:r>
      <w:r>
        <w:rPr>
          <w:color w:val="231F20"/>
          <w:spacing w:val="-45"/>
        </w:rPr>
        <w:t> </w:t>
      </w:r>
      <w:r>
        <w:rPr>
          <w:color w:val="231F20"/>
        </w:rPr>
        <w:t>ley;</w:t>
      </w:r>
      <w:r>
        <w:rPr>
          <w:color w:val="231F20"/>
          <w:spacing w:val="-45"/>
        </w:rPr>
        <w:t> </w:t>
      </w:r>
      <w:r>
        <w:rPr>
          <w:color w:val="231F20"/>
          <w:spacing w:val="-3"/>
        </w:rPr>
        <w:t>pero</w:t>
      </w:r>
      <w:r>
        <w:rPr>
          <w:color w:val="231F20"/>
          <w:spacing w:val="-45"/>
        </w:rPr>
        <w:t> </w:t>
      </w:r>
      <w:r>
        <w:rPr>
          <w:color w:val="231F20"/>
        </w:rPr>
        <w:t>en </w:t>
      </w:r>
      <w:r>
        <w:rPr>
          <w:color w:val="231F20"/>
          <w:w w:val="95"/>
        </w:rPr>
        <w:t>realidad</w:t>
      </w:r>
      <w:r>
        <w:rPr>
          <w:color w:val="231F20"/>
          <w:spacing w:val="-17"/>
          <w:w w:val="95"/>
        </w:rPr>
        <w:t> </w:t>
      </w:r>
      <w:r>
        <w:rPr>
          <w:color w:val="231F20"/>
          <w:w w:val="95"/>
        </w:rPr>
        <w:t>están</w:t>
      </w:r>
      <w:r>
        <w:rPr>
          <w:color w:val="231F20"/>
          <w:spacing w:val="-17"/>
          <w:w w:val="95"/>
        </w:rPr>
        <w:t> </w:t>
      </w:r>
      <w:r>
        <w:rPr>
          <w:color w:val="231F20"/>
          <w:w w:val="95"/>
        </w:rPr>
        <w:t>desviados</w:t>
      </w:r>
      <w:r>
        <w:rPr>
          <w:color w:val="231F20"/>
          <w:spacing w:val="-17"/>
          <w:w w:val="95"/>
        </w:rPr>
        <w:t> </w:t>
      </w:r>
      <w:r>
        <w:rPr>
          <w:color w:val="231F20"/>
          <w:w w:val="95"/>
        </w:rPr>
        <w:t>del</w:t>
      </w:r>
      <w:r>
        <w:rPr>
          <w:color w:val="231F20"/>
          <w:spacing w:val="-17"/>
          <w:w w:val="95"/>
        </w:rPr>
        <w:t> </w:t>
      </w:r>
      <w:r>
        <w:rPr>
          <w:color w:val="231F20"/>
          <w:w w:val="95"/>
        </w:rPr>
        <w:t>interés</w:t>
      </w:r>
      <w:r>
        <w:rPr>
          <w:color w:val="231F20"/>
          <w:spacing w:val="-17"/>
          <w:w w:val="95"/>
        </w:rPr>
        <w:t> </w:t>
      </w:r>
      <w:r>
        <w:rPr>
          <w:color w:val="231F20"/>
          <w:w w:val="95"/>
        </w:rPr>
        <w:t>real</w:t>
      </w:r>
      <w:r>
        <w:rPr>
          <w:color w:val="231F20"/>
          <w:spacing w:val="-17"/>
          <w:w w:val="95"/>
        </w:rPr>
        <w:t> </w:t>
      </w:r>
      <w:r>
        <w:rPr>
          <w:color w:val="231F20"/>
          <w:w w:val="95"/>
        </w:rPr>
        <w:t>de</w:t>
      </w:r>
      <w:r>
        <w:rPr>
          <w:color w:val="231F20"/>
          <w:spacing w:val="-17"/>
          <w:w w:val="95"/>
        </w:rPr>
        <w:t> </w:t>
      </w:r>
      <w:r>
        <w:rPr>
          <w:color w:val="231F20"/>
          <w:w w:val="95"/>
        </w:rPr>
        <w:t>presentar</w:t>
      </w:r>
      <w:r>
        <w:rPr>
          <w:color w:val="231F20"/>
          <w:spacing w:val="-17"/>
          <w:w w:val="95"/>
        </w:rPr>
        <w:t> </w:t>
      </w:r>
      <w:r>
        <w:rPr>
          <w:color w:val="231F20"/>
          <w:w w:val="95"/>
        </w:rPr>
        <w:t>la</w:t>
      </w:r>
      <w:r>
        <w:rPr>
          <w:color w:val="231F20"/>
          <w:spacing w:val="-17"/>
          <w:w w:val="95"/>
        </w:rPr>
        <w:t> </w:t>
      </w:r>
      <w:r>
        <w:rPr>
          <w:color w:val="231F20"/>
          <w:w w:val="95"/>
        </w:rPr>
        <w:t>información</w:t>
      </w:r>
      <w:r>
        <w:rPr>
          <w:color w:val="231F20"/>
          <w:spacing w:val="-17"/>
          <w:w w:val="95"/>
        </w:rPr>
        <w:t> </w:t>
      </w:r>
      <w:r>
        <w:rPr>
          <w:color w:val="231F20"/>
          <w:w w:val="95"/>
        </w:rPr>
        <w:t>a los</w:t>
      </w:r>
      <w:r>
        <w:rPr>
          <w:color w:val="231F20"/>
          <w:spacing w:val="-15"/>
          <w:w w:val="95"/>
        </w:rPr>
        <w:t> </w:t>
      </w:r>
      <w:r>
        <w:rPr>
          <w:color w:val="231F20"/>
          <w:spacing w:val="-3"/>
          <w:w w:val="95"/>
        </w:rPr>
        <w:t>ciudadanos.</w:t>
      </w:r>
      <w:r>
        <w:rPr>
          <w:color w:val="231F20"/>
          <w:spacing w:val="-15"/>
          <w:w w:val="95"/>
        </w:rPr>
        <w:t> </w:t>
      </w:r>
      <w:r>
        <w:rPr>
          <w:color w:val="231F20"/>
          <w:w w:val="95"/>
        </w:rPr>
        <w:t>Es</w:t>
      </w:r>
      <w:r>
        <w:rPr>
          <w:color w:val="231F20"/>
          <w:spacing w:val="-15"/>
          <w:w w:val="95"/>
        </w:rPr>
        <w:t> </w:t>
      </w:r>
      <w:r>
        <w:rPr>
          <w:color w:val="231F20"/>
          <w:w w:val="95"/>
        </w:rPr>
        <w:t>un</w:t>
      </w:r>
      <w:r>
        <w:rPr>
          <w:color w:val="231F20"/>
          <w:spacing w:val="-15"/>
          <w:w w:val="95"/>
        </w:rPr>
        <w:t> </w:t>
      </w:r>
      <w:r>
        <w:rPr>
          <w:color w:val="231F20"/>
          <w:spacing w:val="-3"/>
          <w:w w:val="95"/>
        </w:rPr>
        <w:t>despropósito</w:t>
      </w:r>
      <w:r>
        <w:rPr>
          <w:color w:val="231F20"/>
          <w:spacing w:val="-15"/>
          <w:w w:val="95"/>
        </w:rPr>
        <w:t> </w:t>
      </w:r>
      <w:r>
        <w:rPr>
          <w:color w:val="231F20"/>
          <w:w w:val="95"/>
        </w:rPr>
        <w:t>que</w:t>
      </w:r>
      <w:r>
        <w:rPr>
          <w:color w:val="231F20"/>
          <w:spacing w:val="-15"/>
          <w:w w:val="95"/>
        </w:rPr>
        <w:t> </w:t>
      </w:r>
      <w:r>
        <w:rPr>
          <w:color w:val="231F20"/>
          <w:w w:val="95"/>
        </w:rPr>
        <w:t>la</w:t>
      </w:r>
      <w:r>
        <w:rPr>
          <w:color w:val="231F20"/>
          <w:spacing w:val="-15"/>
          <w:w w:val="95"/>
        </w:rPr>
        <w:t> </w:t>
      </w:r>
      <w:r>
        <w:rPr>
          <w:color w:val="231F20"/>
          <w:spacing w:val="-3"/>
          <w:w w:val="95"/>
        </w:rPr>
        <w:t>información</w:t>
      </w:r>
      <w:r>
        <w:rPr>
          <w:color w:val="231F20"/>
          <w:spacing w:val="-15"/>
          <w:w w:val="95"/>
        </w:rPr>
        <w:t> </w:t>
      </w:r>
      <w:r>
        <w:rPr>
          <w:color w:val="231F20"/>
          <w:w w:val="95"/>
        </w:rPr>
        <w:t>esté</w:t>
      </w:r>
      <w:r>
        <w:rPr>
          <w:color w:val="231F20"/>
          <w:spacing w:val="-15"/>
          <w:w w:val="95"/>
        </w:rPr>
        <w:t> </w:t>
      </w:r>
      <w:r>
        <w:rPr>
          <w:color w:val="231F20"/>
          <w:spacing w:val="-3"/>
          <w:w w:val="95"/>
        </w:rPr>
        <w:t>incompleta </w:t>
      </w:r>
      <w:r>
        <w:rPr>
          <w:color w:val="231F20"/>
          <w:w w:val="95"/>
        </w:rPr>
        <w:t>o</w:t>
      </w:r>
      <w:r>
        <w:rPr>
          <w:color w:val="231F20"/>
          <w:spacing w:val="-21"/>
          <w:w w:val="95"/>
        </w:rPr>
        <w:t> </w:t>
      </w:r>
      <w:r>
        <w:rPr>
          <w:color w:val="231F20"/>
          <w:w w:val="95"/>
        </w:rPr>
        <w:t>los</w:t>
      </w:r>
      <w:r>
        <w:rPr>
          <w:color w:val="231F20"/>
          <w:spacing w:val="-21"/>
          <w:w w:val="95"/>
        </w:rPr>
        <w:t> </w:t>
      </w:r>
      <w:r>
        <w:rPr>
          <w:color w:val="231F20"/>
          <w:w w:val="95"/>
        </w:rPr>
        <w:t>links</w:t>
      </w:r>
      <w:r>
        <w:rPr>
          <w:color w:val="231F20"/>
          <w:spacing w:val="-21"/>
          <w:w w:val="95"/>
        </w:rPr>
        <w:t> </w:t>
      </w:r>
      <w:r>
        <w:rPr>
          <w:color w:val="231F20"/>
          <w:w w:val="95"/>
        </w:rPr>
        <w:t>estén</w:t>
      </w:r>
      <w:r>
        <w:rPr>
          <w:color w:val="231F20"/>
          <w:spacing w:val="-21"/>
          <w:w w:val="95"/>
        </w:rPr>
        <w:t> </w:t>
      </w:r>
      <w:r>
        <w:rPr>
          <w:color w:val="231F20"/>
          <w:w w:val="95"/>
        </w:rPr>
        <w:t>anunciados</w:t>
      </w:r>
      <w:r>
        <w:rPr>
          <w:color w:val="231F20"/>
          <w:spacing w:val="-21"/>
          <w:w w:val="95"/>
        </w:rPr>
        <w:t> </w:t>
      </w:r>
      <w:r>
        <w:rPr>
          <w:color w:val="231F20"/>
          <w:w w:val="95"/>
        </w:rPr>
        <w:t>pero</w:t>
      </w:r>
      <w:r>
        <w:rPr>
          <w:color w:val="231F20"/>
          <w:spacing w:val="-21"/>
          <w:w w:val="95"/>
        </w:rPr>
        <w:t> </w:t>
      </w:r>
      <w:r>
        <w:rPr>
          <w:color w:val="231F20"/>
          <w:w w:val="95"/>
        </w:rPr>
        <w:t>su</w:t>
      </w:r>
      <w:r>
        <w:rPr>
          <w:color w:val="231F20"/>
          <w:spacing w:val="-21"/>
          <w:w w:val="95"/>
        </w:rPr>
        <w:t> </w:t>
      </w:r>
      <w:r>
        <w:rPr>
          <w:color w:val="231F20"/>
          <w:spacing w:val="-3"/>
          <w:w w:val="95"/>
        </w:rPr>
        <w:t>acceso</w:t>
      </w:r>
      <w:r>
        <w:rPr>
          <w:color w:val="231F20"/>
          <w:spacing w:val="-21"/>
          <w:w w:val="95"/>
        </w:rPr>
        <w:t> </w:t>
      </w:r>
      <w:r>
        <w:rPr>
          <w:color w:val="231F20"/>
          <w:w w:val="95"/>
        </w:rPr>
        <w:t>sea</w:t>
      </w:r>
      <w:r>
        <w:rPr>
          <w:color w:val="231F20"/>
          <w:spacing w:val="-21"/>
          <w:w w:val="95"/>
        </w:rPr>
        <w:t> </w:t>
      </w:r>
      <w:r>
        <w:rPr>
          <w:color w:val="231F20"/>
          <w:w w:val="95"/>
        </w:rPr>
        <w:t>imposible.</w:t>
      </w:r>
    </w:p>
    <w:p>
      <w:pPr>
        <w:pStyle w:val="BodyText"/>
        <w:spacing w:line="266" w:lineRule="auto"/>
        <w:ind w:left="217" w:right="113" w:firstLine="396"/>
        <w:jc w:val="both"/>
      </w:pPr>
      <w:r>
        <w:rPr>
          <w:color w:val="231F20"/>
          <w:w w:val="95"/>
        </w:rPr>
        <w:t>Con</w:t>
      </w:r>
      <w:r>
        <w:rPr>
          <w:color w:val="231F20"/>
          <w:spacing w:val="-22"/>
          <w:w w:val="95"/>
        </w:rPr>
        <w:t> </w:t>
      </w:r>
      <w:r>
        <w:rPr>
          <w:color w:val="231F20"/>
          <w:w w:val="95"/>
        </w:rPr>
        <w:t>respecto</w:t>
      </w:r>
      <w:r>
        <w:rPr>
          <w:color w:val="231F20"/>
          <w:spacing w:val="-22"/>
          <w:w w:val="95"/>
        </w:rPr>
        <w:t> </w:t>
      </w:r>
      <w:r>
        <w:rPr>
          <w:color w:val="231F20"/>
          <w:w w:val="95"/>
        </w:rPr>
        <w:t>a</w:t>
      </w:r>
      <w:r>
        <w:rPr>
          <w:color w:val="231F20"/>
          <w:spacing w:val="-22"/>
          <w:w w:val="95"/>
        </w:rPr>
        <w:t> </w:t>
      </w:r>
      <w:r>
        <w:rPr>
          <w:color w:val="231F20"/>
          <w:w w:val="95"/>
        </w:rPr>
        <w:t>las</w:t>
      </w:r>
      <w:r>
        <w:rPr>
          <w:color w:val="231F20"/>
          <w:spacing w:val="-22"/>
          <w:w w:val="95"/>
        </w:rPr>
        <w:t> </w:t>
      </w:r>
      <w:r>
        <w:rPr>
          <w:color w:val="231F20"/>
          <w:w w:val="95"/>
        </w:rPr>
        <w:t>obras</w:t>
      </w:r>
      <w:r>
        <w:rPr>
          <w:color w:val="231F20"/>
          <w:spacing w:val="-22"/>
          <w:w w:val="95"/>
        </w:rPr>
        <w:t> </w:t>
      </w:r>
      <w:r>
        <w:rPr>
          <w:color w:val="231F20"/>
          <w:w w:val="95"/>
        </w:rPr>
        <w:t>públicas</w:t>
      </w:r>
      <w:r>
        <w:rPr>
          <w:color w:val="231F20"/>
          <w:spacing w:val="-22"/>
          <w:w w:val="95"/>
        </w:rPr>
        <w:t> </w:t>
      </w:r>
      <w:r>
        <w:rPr>
          <w:color w:val="231F20"/>
          <w:w w:val="95"/>
        </w:rPr>
        <w:t>que</w:t>
      </w:r>
      <w:r>
        <w:rPr>
          <w:color w:val="231F20"/>
          <w:spacing w:val="-22"/>
          <w:w w:val="95"/>
        </w:rPr>
        <w:t> </w:t>
      </w:r>
      <w:r>
        <w:rPr>
          <w:color w:val="231F20"/>
          <w:w w:val="95"/>
        </w:rPr>
        <w:t>por</w:t>
      </w:r>
      <w:r>
        <w:rPr>
          <w:color w:val="231F20"/>
          <w:spacing w:val="-22"/>
          <w:w w:val="95"/>
        </w:rPr>
        <w:t> </w:t>
      </w:r>
      <w:r>
        <w:rPr>
          <w:color w:val="231F20"/>
          <w:w w:val="95"/>
        </w:rPr>
        <w:t>obligación</w:t>
      </w:r>
      <w:r>
        <w:rPr>
          <w:color w:val="231F20"/>
          <w:spacing w:val="-22"/>
          <w:w w:val="95"/>
        </w:rPr>
        <w:t> </w:t>
      </w:r>
      <w:r>
        <w:rPr>
          <w:color w:val="231F20"/>
          <w:w w:val="95"/>
        </w:rPr>
        <w:t>debieran</w:t>
      </w:r>
      <w:r>
        <w:rPr>
          <w:color w:val="231F20"/>
          <w:spacing w:val="-22"/>
          <w:w w:val="95"/>
        </w:rPr>
        <w:t> </w:t>
      </w:r>
      <w:r>
        <w:rPr>
          <w:color w:val="231F20"/>
          <w:w w:val="95"/>
        </w:rPr>
        <w:t>ser </w:t>
      </w:r>
      <w:r>
        <w:rPr>
          <w:color w:val="231F20"/>
        </w:rPr>
        <w:t>mostradas</w:t>
      </w:r>
      <w:r>
        <w:rPr>
          <w:color w:val="231F20"/>
          <w:spacing w:val="-46"/>
        </w:rPr>
        <w:t> </w:t>
      </w:r>
      <w:r>
        <w:rPr>
          <w:color w:val="231F20"/>
        </w:rPr>
        <w:t>de</w:t>
      </w:r>
      <w:r>
        <w:rPr>
          <w:color w:val="231F20"/>
          <w:spacing w:val="-46"/>
        </w:rPr>
        <w:t> </w:t>
      </w:r>
      <w:r>
        <w:rPr>
          <w:color w:val="231F20"/>
        </w:rPr>
        <w:t>acuerdo</w:t>
      </w:r>
      <w:r>
        <w:rPr>
          <w:color w:val="231F20"/>
          <w:spacing w:val="-46"/>
        </w:rPr>
        <w:t> </w:t>
      </w:r>
      <w:r>
        <w:rPr>
          <w:color w:val="231F20"/>
        </w:rPr>
        <w:t>al</w:t>
      </w:r>
      <w:r>
        <w:rPr>
          <w:color w:val="231F20"/>
          <w:spacing w:val="-46"/>
        </w:rPr>
        <w:t> </w:t>
      </w:r>
      <w:r>
        <w:rPr>
          <w:color w:val="231F20"/>
        </w:rPr>
        <w:t>inciso</w:t>
      </w:r>
      <w:r>
        <w:rPr>
          <w:color w:val="231F20"/>
          <w:spacing w:val="-46"/>
        </w:rPr>
        <w:t> </w:t>
      </w:r>
      <w:r>
        <w:rPr>
          <w:color w:val="231F20"/>
        </w:rPr>
        <w:t>I</w:t>
      </w:r>
      <w:r>
        <w:rPr>
          <w:color w:val="231F20"/>
          <w:spacing w:val="-46"/>
        </w:rPr>
        <w:t> </w:t>
      </w:r>
      <w:r>
        <w:rPr>
          <w:color w:val="231F20"/>
        </w:rPr>
        <w:t>de</w:t>
      </w:r>
      <w:r>
        <w:rPr>
          <w:color w:val="231F20"/>
          <w:spacing w:val="-46"/>
        </w:rPr>
        <w:t> </w:t>
      </w:r>
      <w:r>
        <w:rPr>
          <w:color w:val="231F20"/>
        </w:rPr>
        <w:t>la</w:t>
      </w:r>
      <w:r>
        <w:rPr>
          <w:color w:val="231F20"/>
          <w:spacing w:val="-46"/>
        </w:rPr>
        <w:t> </w:t>
      </w:r>
      <w:r>
        <w:rPr>
          <w:color w:val="231F20"/>
          <w:spacing w:val="-7"/>
        </w:rPr>
        <w:t>LTAIPEM,</w:t>
      </w:r>
      <w:r>
        <w:rPr>
          <w:color w:val="231F20"/>
          <w:spacing w:val="-46"/>
        </w:rPr>
        <w:t> </w:t>
      </w:r>
      <w:r>
        <w:rPr>
          <w:color w:val="231F20"/>
        </w:rPr>
        <w:t>ocurrió</w:t>
      </w:r>
      <w:r>
        <w:rPr>
          <w:color w:val="231F20"/>
          <w:spacing w:val="-46"/>
        </w:rPr>
        <w:t> </w:t>
      </w:r>
      <w:r>
        <w:rPr>
          <w:color w:val="231F20"/>
        </w:rPr>
        <w:t>casi</w:t>
      </w:r>
      <w:r>
        <w:rPr>
          <w:color w:val="231F20"/>
          <w:spacing w:val="-46"/>
        </w:rPr>
        <w:t> </w:t>
      </w:r>
      <w:r>
        <w:rPr>
          <w:color w:val="231F20"/>
        </w:rPr>
        <w:t>lo</w:t>
      </w:r>
      <w:r>
        <w:rPr>
          <w:color w:val="231F20"/>
          <w:spacing w:val="-46"/>
        </w:rPr>
        <w:t> </w:t>
      </w:r>
      <w:r>
        <w:rPr>
          <w:color w:val="231F20"/>
        </w:rPr>
        <w:t>mismo. Atlautla</w:t>
      </w:r>
      <w:r>
        <w:rPr>
          <w:color w:val="231F20"/>
          <w:spacing w:val="-11"/>
        </w:rPr>
        <w:t> </w:t>
      </w:r>
      <w:r>
        <w:rPr>
          <w:color w:val="231F20"/>
        </w:rPr>
        <w:t>contenía</w:t>
      </w:r>
      <w:r>
        <w:rPr>
          <w:color w:val="231F20"/>
          <w:spacing w:val="-11"/>
        </w:rPr>
        <w:t> </w:t>
      </w:r>
      <w:r>
        <w:rPr>
          <w:color w:val="231F20"/>
        </w:rPr>
        <w:t>un</w:t>
      </w:r>
      <w:r>
        <w:rPr>
          <w:color w:val="231F20"/>
          <w:spacing w:val="-11"/>
        </w:rPr>
        <w:t> </w:t>
      </w:r>
      <w:r>
        <w:rPr>
          <w:color w:val="231F20"/>
        </w:rPr>
        <w:t>documento</w:t>
      </w:r>
      <w:r>
        <w:rPr>
          <w:color w:val="231F20"/>
          <w:spacing w:val="-11"/>
        </w:rPr>
        <w:t> </w:t>
      </w:r>
      <w:r>
        <w:rPr>
          <w:color w:val="231F20"/>
        </w:rPr>
        <w:t>de</w:t>
      </w:r>
      <w:r>
        <w:rPr>
          <w:color w:val="231F20"/>
          <w:spacing w:val="-11"/>
        </w:rPr>
        <w:t> </w:t>
      </w:r>
      <w:r>
        <w:rPr>
          <w:color w:val="231F20"/>
        </w:rPr>
        <w:t>2009</w:t>
      </w:r>
      <w:r>
        <w:rPr>
          <w:color w:val="231F20"/>
          <w:spacing w:val="-11"/>
        </w:rPr>
        <w:t> </w:t>
      </w:r>
      <w:r>
        <w:rPr>
          <w:color w:val="231F20"/>
        </w:rPr>
        <w:t>(la</w:t>
      </w:r>
      <w:r>
        <w:rPr>
          <w:color w:val="231F20"/>
          <w:spacing w:val="-11"/>
        </w:rPr>
        <w:t> </w:t>
      </w:r>
      <w:r>
        <w:rPr>
          <w:color w:val="231F20"/>
        </w:rPr>
        <w:t>revisión</w:t>
      </w:r>
      <w:r>
        <w:rPr>
          <w:color w:val="231F20"/>
          <w:spacing w:val="-11"/>
        </w:rPr>
        <w:t> </w:t>
      </w:r>
      <w:r>
        <w:rPr>
          <w:color w:val="231F20"/>
        </w:rPr>
        <w:t>fue</w:t>
      </w:r>
      <w:r>
        <w:rPr>
          <w:color w:val="231F20"/>
          <w:spacing w:val="-11"/>
        </w:rPr>
        <w:t> </w:t>
      </w:r>
      <w:r>
        <w:rPr>
          <w:color w:val="231F20"/>
        </w:rPr>
        <w:t>en</w:t>
      </w:r>
      <w:r>
        <w:rPr>
          <w:color w:val="231F20"/>
          <w:spacing w:val="-11"/>
        </w:rPr>
        <w:t> </w:t>
      </w:r>
      <w:r>
        <w:rPr>
          <w:color w:val="231F20"/>
        </w:rPr>
        <w:t>2012), pero</w:t>
      </w:r>
      <w:r>
        <w:rPr>
          <w:color w:val="231F20"/>
          <w:spacing w:val="-34"/>
        </w:rPr>
        <w:t> </w:t>
      </w:r>
      <w:r>
        <w:rPr>
          <w:color w:val="231F20"/>
        </w:rPr>
        <w:t>no</w:t>
      </w:r>
      <w:r>
        <w:rPr>
          <w:color w:val="231F20"/>
          <w:spacing w:val="-34"/>
        </w:rPr>
        <w:t> </w:t>
      </w:r>
      <w:r>
        <w:rPr>
          <w:color w:val="231F20"/>
        </w:rPr>
        <w:t>se</w:t>
      </w:r>
      <w:r>
        <w:rPr>
          <w:color w:val="231F20"/>
          <w:spacing w:val="-34"/>
        </w:rPr>
        <w:t> </w:t>
      </w:r>
      <w:r>
        <w:rPr>
          <w:color w:val="231F20"/>
        </w:rPr>
        <w:t>distinguen</w:t>
      </w:r>
      <w:r>
        <w:rPr>
          <w:color w:val="231F20"/>
          <w:spacing w:val="-34"/>
        </w:rPr>
        <w:t> </w:t>
      </w:r>
      <w:r>
        <w:rPr>
          <w:color w:val="231F20"/>
        </w:rPr>
        <w:t>las</w:t>
      </w:r>
      <w:r>
        <w:rPr>
          <w:color w:val="231F20"/>
          <w:spacing w:val="-34"/>
        </w:rPr>
        <w:t> </w:t>
      </w:r>
      <w:r>
        <w:rPr>
          <w:color w:val="231F20"/>
        </w:rPr>
        <w:t>letras</w:t>
      </w:r>
      <w:r>
        <w:rPr>
          <w:color w:val="231F20"/>
          <w:spacing w:val="-34"/>
        </w:rPr>
        <w:t> </w:t>
      </w:r>
      <w:r>
        <w:rPr>
          <w:color w:val="231F20"/>
        </w:rPr>
        <w:t>y</w:t>
      </w:r>
      <w:r>
        <w:rPr>
          <w:color w:val="231F20"/>
          <w:spacing w:val="-34"/>
        </w:rPr>
        <w:t> </w:t>
      </w:r>
      <w:r>
        <w:rPr>
          <w:color w:val="231F20"/>
        </w:rPr>
        <w:t>resulta</w:t>
      </w:r>
      <w:r>
        <w:rPr>
          <w:color w:val="231F20"/>
          <w:spacing w:val="-34"/>
        </w:rPr>
        <w:t> </w:t>
      </w:r>
      <w:r>
        <w:rPr>
          <w:color w:val="231F20"/>
        </w:rPr>
        <w:t>ilegible.</w:t>
      </w:r>
      <w:r>
        <w:rPr>
          <w:color w:val="231F20"/>
          <w:spacing w:val="-34"/>
        </w:rPr>
        <w:t> </w:t>
      </w:r>
      <w:r>
        <w:rPr>
          <w:color w:val="231F20"/>
          <w:spacing w:val="-3"/>
        </w:rPr>
        <w:t>Acambay</w:t>
      </w:r>
      <w:r>
        <w:rPr>
          <w:color w:val="231F20"/>
          <w:spacing w:val="-34"/>
        </w:rPr>
        <w:t> </w:t>
      </w:r>
      <w:r>
        <w:rPr>
          <w:color w:val="231F20"/>
        </w:rPr>
        <w:t>mostraba sólo</w:t>
      </w:r>
      <w:r>
        <w:rPr>
          <w:color w:val="231F20"/>
          <w:spacing w:val="-31"/>
        </w:rPr>
        <w:t> </w:t>
      </w:r>
      <w:r>
        <w:rPr>
          <w:color w:val="231F20"/>
        </w:rPr>
        <w:t>la</w:t>
      </w:r>
      <w:r>
        <w:rPr>
          <w:color w:val="231F20"/>
          <w:spacing w:val="-31"/>
        </w:rPr>
        <w:t> </w:t>
      </w:r>
      <w:r>
        <w:rPr>
          <w:color w:val="231F20"/>
        </w:rPr>
        <w:t>primera</w:t>
      </w:r>
      <w:r>
        <w:rPr>
          <w:color w:val="231F20"/>
          <w:spacing w:val="-31"/>
        </w:rPr>
        <w:t> </w:t>
      </w:r>
      <w:r>
        <w:rPr>
          <w:color w:val="231F20"/>
        </w:rPr>
        <w:t>sesión</w:t>
      </w:r>
      <w:r>
        <w:rPr>
          <w:color w:val="231F20"/>
          <w:spacing w:val="-31"/>
        </w:rPr>
        <w:t> </w:t>
      </w:r>
      <w:r>
        <w:rPr>
          <w:color w:val="231F20"/>
        </w:rPr>
        <w:t>de</w:t>
      </w:r>
      <w:r>
        <w:rPr>
          <w:color w:val="231F20"/>
          <w:spacing w:val="-31"/>
        </w:rPr>
        <w:t> </w:t>
      </w:r>
      <w:r>
        <w:rPr>
          <w:color w:val="231F20"/>
        </w:rPr>
        <w:t>la</w:t>
      </w:r>
      <w:r>
        <w:rPr>
          <w:color w:val="231F20"/>
          <w:spacing w:val="-31"/>
        </w:rPr>
        <w:t> </w:t>
      </w:r>
      <w:r>
        <w:rPr>
          <w:color w:val="231F20"/>
        </w:rPr>
        <w:t>apertura</w:t>
      </w:r>
      <w:r>
        <w:rPr>
          <w:color w:val="231F20"/>
          <w:spacing w:val="-31"/>
        </w:rPr>
        <w:t> </w:t>
      </w:r>
      <w:r>
        <w:rPr>
          <w:color w:val="231F20"/>
        </w:rPr>
        <w:t>del</w:t>
      </w:r>
      <w:r>
        <w:rPr>
          <w:color w:val="231F20"/>
          <w:spacing w:val="-31"/>
        </w:rPr>
        <w:t> </w:t>
      </w:r>
      <w:r>
        <w:rPr>
          <w:color w:val="231F20"/>
        </w:rPr>
        <w:t>ejercicio</w:t>
      </w:r>
      <w:r>
        <w:rPr>
          <w:color w:val="231F20"/>
          <w:spacing w:val="-31"/>
        </w:rPr>
        <w:t> </w:t>
      </w:r>
      <w:r>
        <w:rPr>
          <w:color w:val="231F20"/>
        </w:rPr>
        <w:t>fiscal</w:t>
      </w:r>
      <w:r>
        <w:rPr>
          <w:color w:val="231F20"/>
          <w:spacing w:val="-31"/>
        </w:rPr>
        <w:t> </w:t>
      </w:r>
      <w:r>
        <w:rPr>
          <w:color w:val="231F20"/>
        </w:rPr>
        <w:t>2010,</w:t>
      </w:r>
      <w:r>
        <w:rPr>
          <w:color w:val="231F20"/>
          <w:spacing w:val="-31"/>
        </w:rPr>
        <w:t> </w:t>
      </w:r>
      <w:r>
        <w:rPr>
          <w:color w:val="231F20"/>
        </w:rPr>
        <w:t>al</w:t>
      </w:r>
      <w:r>
        <w:rPr>
          <w:color w:val="231F20"/>
          <w:spacing w:val="-31"/>
        </w:rPr>
        <w:t> </w:t>
      </w:r>
      <w:r>
        <w:rPr>
          <w:color w:val="231F20"/>
        </w:rPr>
        <w:t>igual que</w:t>
      </w:r>
      <w:r>
        <w:rPr>
          <w:color w:val="231F20"/>
          <w:spacing w:val="-32"/>
        </w:rPr>
        <w:t> </w:t>
      </w:r>
      <w:r>
        <w:rPr>
          <w:color w:val="231F20"/>
        </w:rPr>
        <w:t>Almoloya</w:t>
      </w:r>
      <w:r>
        <w:rPr>
          <w:color w:val="231F20"/>
          <w:spacing w:val="-32"/>
        </w:rPr>
        <w:t> </w:t>
      </w:r>
      <w:r>
        <w:rPr>
          <w:color w:val="231F20"/>
        </w:rPr>
        <w:t>del</w:t>
      </w:r>
      <w:r>
        <w:rPr>
          <w:color w:val="231F20"/>
          <w:spacing w:val="-32"/>
        </w:rPr>
        <w:t> </w:t>
      </w:r>
      <w:r>
        <w:rPr>
          <w:color w:val="231F20"/>
        </w:rPr>
        <w:t>Río.</w:t>
      </w:r>
      <w:r>
        <w:rPr>
          <w:color w:val="231F20"/>
          <w:spacing w:val="-32"/>
        </w:rPr>
        <w:t> </w:t>
      </w:r>
      <w:r>
        <w:rPr>
          <w:color w:val="231F20"/>
        </w:rPr>
        <w:t>Atlacomulco</w:t>
      </w:r>
      <w:r>
        <w:rPr>
          <w:color w:val="231F20"/>
          <w:spacing w:val="-32"/>
        </w:rPr>
        <w:t> </w:t>
      </w:r>
      <w:r>
        <w:rPr>
          <w:color w:val="231F20"/>
        </w:rPr>
        <w:t>mostraba</w:t>
      </w:r>
      <w:r>
        <w:rPr>
          <w:color w:val="231F20"/>
          <w:spacing w:val="-32"/>
        </w:rPr>
        <w:t> </w:t>
      </w:r>
      <w:r>
        <w:rPr>
          <w:color w:val="231F20"/>
        </w:rPr>
        <w:t>un</w:t>
      </w:r>
      <w:r>
        <w:rPr>
          <w:color w:val="231F20"/>
          <w:spacing w:val="-32"/>
        </w:rPr>
        <w:t> </w:t>
      </w:r>
      <w:r>
        <w:rPr>
          <w:color w:val="231F20"/>
        </w:rPr>
        <w:t>plan</w:t>
      </w:r>
      <w:r>
        <w:rPr>
          <w:color w:val="231F20"/>
          <w:spacing w:val="-32"/>
        </w:rPr>
        <w:t> </w:t>
      </w:r>
      <w:r>
        <w:rPr>
          <w:color w:val="231F20"/>
        </w:rPr>
        <w:t>de</w:t>
      </w:r>
      <w:r>
        <w:rPr>
          <w:color w:val="231F20"/>
          <w:spacing w:val="-32"/>
        </w:rPr>
        <w:t> </w:t>
      </w:r>
      <w:r>
        <w:rPr>
          <w:color w:val="231F20"/>
        </w:rPr>
        <w:t>obras,</w:t>
      </w:r>
      <w:r>
        <w:rPr>
          <w:color w:val="231F20"/>
          <w:spacing w:val="-32"/>
        </w:rPr>
        <w:t> </w:t>
      </w:r>
      <w:r>
        <w:rPr>
          <w:color w:val="231F20"/>
        </w:rPr>
        <w:t>pero </w:t>
      </w:r>
      <w:r>
        <w:rPr>
          <w:color w:val="231F20"/>
          <w:w w:val="95"/>
        </w:rPr>
        <w:t>sin</w:t>
      </w:r>
      <w:r>
        <w:rPr>
          <w:color w:val="231F20"/>
          <w:spacing w:val="-12"/>
          <w:w w:val="95"/>
        </w:rPr>
        <w:t> </w:t>
      </w:r>
      <w:r>
        <w:rPr>
          <w:color w:val="231F20"/>
          <w:w w:val="95"/>
        </w:rPr>
        <w:t>montos</w:t>
      </w:r>
      <w:r>
        <w:rPr>
          <w:color w:val="231F20"/>
          <w:spacing w:val="-12"/>
          <w:w w:val="95"/>
        </w:rPr>
        <w:t> </w:t>
      </w:r>
      <w:r>
        <w:rPr>
          <w:color w:val="231F20"/>
          <w:w w:val="95"/>
        </w:rPr>
        <w:t>totales,</w:t>
      </w:r>
      <w:r>
        <w:rPr>
          <w:color w:val="231F20"/>
          <w:spacing w:val="-12"/>
          <w:w w:val="95"/>
        </w:rPr>
        <w:t> </w:t>
      </w:r>
      <w:r>
        <w:rPr>
          <w:color w:val="231F20"/>
          <w:w w:val="95"/>
        </w:rPr>
        <w:t>sólo</w:t>
      </w:r>
      <w:r>
        <w:rPr>
          <w:color w:val="231F20"/>
          <w:spacing w:val="-12"/>
          <w:w w:val="95"/>
        </w:rPr>
        <w:t> </w:t>
      </w:r>
      <w:r>
        <w:rPr>
          <w:color w:val="231F20"/>
          <w:w w:val="95"/>
        </w:rPr>
        <w:t>anunciaba</w:t>
      </w:r>
      <w:r>
        <w:rPr>
          <w:color w:val="231F20"/>
          <w:spacing w:val="-12"/>
          <w:w w:val="95"/>
        </w:rPr>
        <w:t> </w:t>
      </w:r>
      <w:r>
        <w:rPr>
          <w:color w:val="231F20"/>
          <w:w w:val="95"/>
        </w:rPr>
        <w:t>algunas</w:t>
      </w:r>
      <w:r>
        <w:rPr>
          <w:color w:val="231F20"/>
          <w:spacing w:val="-12"/>
          <w:w w:val="95"/>
        </w:rPr>
        <w:t> </w:t>
      </w:r>
      <w:r>
        <w:rPr>
          <w:color w:val="231F20"/>
          <w:w w:val="95"/>
        </w:rPr>
        <w:t>obras.</w:t>
      </w:r>
      <w:r>
        <w:rPr>
          <w:color w:val="231F20"/>
          <w:spacing w:val="-12"/>
          <w:w w:val="95"/>
        </w:rPr>
        <w:t> </w:t>
      </w:r>
      <w:r>
        <w:rPr>
          <w:color w:val="231F20"/>
          <w:w w:val="95"/>
        </w:rPr>
        <w:t>Chiaulta</w:t>
      </w:r>
      <w:r>
        <w:rPr>
          <w:color w:val="231F20"/>
          <w:spacing w:val="-12"/>
          <w:w w:val="95"/>
        </w:rPr>
        <w:t> </w:t>
      </w:r>
      <w:r>
        <w:rPr>
          <w:color w:val="231F20"/>
          <w:w w:val="95"/>
        </w:rPr>
        <w:t>igualmen- </w:t>
      </w:r>
      <w:r>
        <w:rPr>
          <w:color w:val="231F20"/>
        </w:rPr>
        <w:t>te</w:t>
      </w:r>
      <w:r>
        <w:rPr>
          <w:color w:val="231F20"/>
          <w:spacing w:val="-27"/>
        </w:rPr>
        <w:t> </w:t>
      </w:r>
      <w:r>
        <w:rPr>
          <w:color w:val="231F20"/>
        </w:rPr>
        <w:t>sólo</w:t>
      </w:r>
      <w:r>
        <w:rPr>
          <w:color w:val="231F20"/>
          <w:spacing w:val="-27"/>
        </w:rPr>
        <w:t> </w:t>
      </w:r>
      <w:r>
        <w:rPr>
          <w:color w:val="231F20"/>
        </w:rPr>
        <w:t>mostraba</w:t>
      </w:r>
      <w:r>
        <w:rPr>
          <w:color w:val="231F20"/>
          <w:spacing w:val="-27"/>
        </w:rPr>
        <w:t> </w:t>
      </w:r>
      <w:r>
        <w:rPr>
          <w:color w:val="231F20"/>
        </w:rPr>
        <w:t>un</w:t>
      </w:r>
      <w:r>
        <w:rPr>
          <w:color w:val="231F20"/>
          <w:spacing w:val="-27"/>
        </w:rPr>
        <w:t> </w:t>
      </w:r>
      <w:r>
        <w:rPr>
          <w:color w:val="231F20"/>
        </w:rPr>
        <w:t>resumen</w:t>
      </w:r>
      <w:r>
        <w:rPr>
          <w:color w:val="231F20"/>
          <w:spacing w:val="-27"/>
        </w:rPr>
        <w:t> </w:t>
      </w:r>
      <w:r>
        <w:rPr>
          <w:color w:val="231F20"/>
        </w:rPr>
        <w:t>de</w:t>
      </w:r>
      <w:r>
        <w:rPr>
          <w:color w:val="231F20"/>
          <w:spacing w:val="-27"/>
        </w:rPr>
        <w:t> </w:t>
      </w:r>
      <w:r>
        <w:rPr>
          <w:color w:val="231F20"/>
        </w:rPr>
        <w:t>las</w:t>
      </w:r>
      <w:r>
        <w:rPr>
          <w:color w:val="231F20"/>
          <w:spacing w:val="-27"/>
        </w:rPr>
        <w:t> </w:t>
      </w:r>
      <w:r>
        <w:rPr>
          <w:color w:val="231F20"/>
        </w:rPr>
        <w:t>obras,</w:t>
      </w:r>
      <w:r>
        <w:rPr>
          <w:color w:val="231F20"/>
          <w:spacing w:val="-27"/>
        </w:rPr>
        <w:t> </w:t>
      </w:r>
      <w:r>
        <w:rPr>
          <w:color w:val="231F20"/>
        </w:rPr>
        <w:t>sin</w:t>
      </w:r>
      <w:r>
        <w:rPr>
          <w:color w:val="231F20"/>
          <w:spacing w:val="-27"/>
        </w:rPr>
        <w:t> </w:t>
      </w:r>
      <w:r>
        <w:rPr>
          <w:color w:val="231F20"/>
        </w:rPr>
        <w:t>montos</w:t>
      </w:r>
      <w:r>
        <w:rPr>
          <w:color w:val="231F20"/>
          <w:spacing w:val="-27"/>
        </w:rPr>
        <w:t> </w:t>
      </w:r>
      <w:r>
        <w:rPr>
          <w:color w:val="231F20"/>
        </w:rPr>
        <w:t>de</w:t>
      </w:r>
      <w:r>
        <w:rPr>
          <w:color w:val="231F20"/>
          <w:spacing w:val="-27"/>
        </w:rPr>
        <w:t> </w:t>
      </w:r>
      <w:r>
        <w:rPr>
          <w:color w:val="231F20"/>
        </w:rPr>
        <w:t>inversión.</w:t>
      </w:r>
    </w:p>
    <w:p>
      <w:pPr>
        <w:spacing w:after="0" w:line="266" w:lineRule="auto"/>
        <w:jc w:val="both"/>
        <w:sectPr>
          <w:pgSz w:w="8790" w:h="12480"/>
          <w:pgMar w:header="503" w:footer="609" w:top="700" w:bottom="800" w:left="1200" w:right="900"/>
        </w:sectPr>
      </w:pPr>
    </w:p>
    <w:p>
      <w:pPr>
        <w:pStyle w:val="BodyText"/>
        <w:rPr>
          <w:sz w:val="20"/>
        </w:rPr>
      </w:pPr>
    </w:p>
    <w:p>
      <w:pPr>
        <w:pStyle w:val="BodyText"/>
        <w:spacing w:before="3"/>
        <w:rPr>
          <w:sz w:val="17"/>
        </w:rPr>
      </w:pPr>
    </w:p>
    <w:p>
      <w:pPr>
        <w:pStyle w:val="BodyText"/>
        <w:spacing w:line="266" w:lineRule="auto" w:before="69"/>
        <w:ind w:left="100" w:right="209"/>
        <w:jc w:val="both"/>
      </w:pPr>
      <w:r>
        <w:rPr>
          <w:color w:val="231F20"/>
        </w:rPr>
        <w:t>Ecatepec,</w:t>
      </w:r>
      <w:r>
        <w:rPr>
          <w:color w:val="231F20"/>
          <w:spacing w:val="-35"/>
        </w:rPr>
        <w:t> </w:t>
      </w:r>
      <w:r>
        <w:rPr>
          <w:color w:val="231F20"/>
        </w:rPr>
        <w:t>sólo</w:t>
      </w:r>
      <w:r>
        <w:rPr>
          <w:color w:val="231F20"/>
          <w:spacing w:val="-35"/>
        </w:rPr>
        <w:t> </w:t>
      </w:r>
      <w:r>
        <w:rPr>
          <w:color w:val="231F20"/>
        </w:rPr>
        <w:t>contaba</w:t>
      </w:r>
      <w:r>
        <w:rPr>
          <w:color w:val="231F20"/>
          <w:spacing w:val="-35"/>
        </w:rPr>
        <w:t> </w:t>
      </w:r>
      <w:r>
        <w:rPr>
          <w:color w:val="231F20"/>
        </w:rPr>
        <w:t>con</w:t>
      </w:r>
      <w:r>
        <w:rPr>
          <w:color w:val="231F20"/>
          <w:spacing w:val="-35"/>
        </w:rPr>
        <w:t> </w:t>
      </w:r>
      <w:r>
        <w:rPr>
          <w:color w:val="231F20"/>
        </w:rPr>
        <w:t>información</w:t>
      </w:r>
      <w:r>
        <w:rPr>
          <w:color w:val="231F20"/>
          <w:spacing w:val="-35"/>
        </w:rPr>
        <w:t> </w:t>
      </w:r>
      <w:r>
        <w:rPr>
          <w:color w:val="231F20"/>
        </w:rPr>
        <w:t>de</w:t>
      </w:r>
      <w:r>
        <w:rPr>
          <w:color w:val="231F20"/>
          <w:spacing w:val="-35"/>
        </w:rPr>
        <w:t> </w:t>
      </w:r>
      <w:r>
        <w:rPr>
          <w:color w:val="231F20"/>
        </w:rPr>
        <w:t>las</w:t>
      </w:r>
      <w:r>
        <w:rPr>
          <w:color w:val="231F20"/>
          <w:spacing w:val="-35"/>
        </w:rPr>
        <w:t> </w:t>
      </w:r>
      <w:r>
        <w:rPr>
          <w:color w:val="231F20"/>
        </w:rPr>
        <w:t>obras</w:t>
      </w:r>
      <w:r>
        <w:rPr>
          <w:color w:val="231F20"/>
          <w:spacing w:val="-35"/>
        </w:rPr>
        <w:t> </w:t>
      </w:r>
      <w:r>
        <w:rPr>
          <w:color w:val="231F20"/>
        </w:rPr>
        <w:t>durante</w:t>
      </w:r>
      <w:r>
        <w:rPr>
          <w:color w:val="231F20"/>
          <w:spacing w:val="-35"/>
        </w:rPr>
        <w:t> </w:t>
      </w:r>
      <w:r>
        <w:rPr>
          <w:color w:val="231F20"/>
        </w:rPr>
        <w:t>2010</w:t>
      </w:r>
      <w:r>
        <w:rPr>
          <w:color w:val="231F20"/>
          <w:spacing w:val="-35"/>
        </w:rPr>
        <w:t> </w:t>
      </w:r>
      <w:r>
        <w:rPr>
          <w:color w:val="231F20"/>
        </w:rPr>
        <w:t>y 2011,</w:t>
      </w:r>
      <w:r>
        <w:rPr>
          <w:color w:val="231F20"/>
          <w:spacing w:val="-34"/>
        </w:rPr>
        <w:t> </w:t>
      </w:r>
      <w:r>
        <w:rPr>
          <w:color w:val="231F20"/>
        </w:rPr>
        <w:t>cuando</w:t>
      </w:r>
      <w:r>
        <w:rPr>
          <w:color w:val="231F20"/>
          <w:spacing w:val="-34"/>
        </w:rPr>
        <w:t> </w:t>
      </w:r>
      <w:r>
        <w:rPr>
          <w:color w:val="231F20"/>
        </w:rPr>
        <w:t>el</w:t>
      </w:r>
      <w:r>
        <w:rPr>
          <w:color w:val="231F20"/>
          <w:spacing w:val="-34"/>
        </w:rPr>
        <w:t> </w:t>
      </w:r>
      <w:r>
        <w:rPr>
          <w:color w:val="231F20"/>
        </w:rPr>
        <w:t>ejercicio</w:t>
      </w:r>
      <w:r>
        <w:rPr>
          <w:color w:val="231F20"/>
          <w:spacing w:val="-34"/>
        </w:rPr>
        <w:t> </w:t>
      </w:r>
      <w:r>
        <w:rPr>
          <w:color w:val="231F20"/>
        </w:rPr>
        <w:t>fiscal</w:t>
      </w:r>
      <w:r>
        <w:rPr>
          <w:color w:val="231F20"/>
          <w:spacing w:val="-34"/>
        </w:rPr>
        <w:t> </w:t>
      </w:r>
      <w:r>
        <w:rPr>
          <w:color w:val="231F20"/>
        </w:rPr>
        <w:t>de</w:t>
      </w:r>
      <w:r>
        <w:rPr>
          <w:color w:val="231F20"/>
          <w:spacing w:val="-34"/>
        </w:rPr>
        <w:t> </w:t>
      </w:r>
      <w:r>
        <w:rPr>
          <w:color w:val="231F20"/>
        </w:rPr>
        <w:t>2012</w:t>
      </w:r>
      <w:r>
        <w:rPr>
          <w:color w:val="231F20"/>
          <w:spacing w:val="-34"/>
        </w:rPr>
        <w:t> </w:t>
      </w:r>
      <w:r>
        <w:rPr>
          <w:color w:val="231F20"/>
        </w:rPr>
        <w:t>ya</w:t>
      </w:r>
      <w:r>
        <w:rPr>
          <w:color w:val="231F20"/>
          <w:spacing w:val="-34"/>
        </w:rPr>
        <w:t> </w:t>
      </w:r>
      <w:r>
        <w:rPr>
          <w:color w:val="231F20"/>
        </w:rPr>
        <w:t>estaba</w:t>
      </w:r>
      <w:r>
        <w:rPr>
          <w:color w:val="231F20"/>
          <w:spacing w:val="-34"/>
        </w:rPr>
        <w:t> </w:t>
      </w:r>
      <w:r>
        <w:rPr>
          <w:color w:val="231F20"/>
        </w:rPr>
        <w:t>vigente.</w:t>
      </w:r>
      <w:r>
        <w:rPr>
          <w:color w:val="231F20"/>
          <w:spacing w:val="-34"/>
        </w:rPr>
        <w:t> </w:t>
      </w:r>
      <w:r>
        <w:rPr>
          <w:color w:val="231F20"/>
        </w:rPr>
        <w:t>En</w:t>
      </w:r>
      <w:r>
        <w:rPr>
          <w:color w:val="231F20"/>
          <w:spacing w:val="-34"/>
        </w:rPr>
        <w:t> </w:t>
      </w:r>
      <w:r>
        <w:rPr>
          <w:color w:val="231F20"/>
          <w:spacing w:val="-3"/>
        </w:rPr>
        <w:t>Rayón </w:t>
      </w:r>
      <w:r>
        <w:rPr>
          <w:color w:val="231F20"/>
          <w:w w:val="95"/>
        </w:rPr>
        <w:t>curiosamente</w:t>
      </w:r>
      <w:r>
        <w:rPr>
          <w:color w:val="231F20"/>
          <w:spacing w:val="-25"/>
          <w:w w:val="95"/>
        </w:rPr>
        <w:t> </w:t>
      </w:r>
      <w:r>
        <w:rPr>
          <w:color w:val="231F20"/>
          <w:w w:val="95"/>
        </w:rPr>
        <w:t>al</w:t>
      </w:r>
      <w:r>
        <w:rPr>
          <w:color w:val="231F20"/>
          <w:spacing w:val="-25"/>
          <w:w w:val="95"/>
        </w:rPr>
        <w:t> </w:t>
      </w:r>
      <w:r>
        <w:rPr>
          <w:color w:val="231F20"/>
          <w:w w:val="95"/>
        </w:rPr>
        <w:t>pulsar</w:t>
      </w:r>
      <w:r>
        <w:rPr>
          <w:color w:val="231F20"/>
          <w:spacing w:val="-25"/>
          <w:w w:val="95"/>
        </w:rPr>
        <w:t> </w:t>
      </w:r>
      <w:r>
        <w:rPr>
          <w:color w:val="231F20"/>
          <w:w w:val="95"/>
        </w:rPr>
        <w:t>el</w:t>
      </w:r>
      <w:r>
        <w:rPr>
          <w:color w:val="231F20"/>
          <w:spacing w:val="-25"/>
          <w:w w:val="95"/>
        </w:rPr>
        <w:t> </w:t>
      </w:r>
      <w:r>
        <w:rPr>
          <w:color w:val="231F20"/>
          <w:w w:val="95"/>
        </w:rPr>
        <w:t>link</w:t>
      </w:r>
      <w:r>
        <w:rPr>
          <w:color w:val="231F20"/>
          <w:spacing w:val="-25"/>
          <w:w w:val="95"/>
        </w:rPr>
        <w:t> </w:t>
      </w:r>
      <w:r>
        <w:rPr>
          <w:color w:val="231F20"/>
          <w:w w:val="95"/>
        </w:rPr>
        <w:t>de</w:t>
      </w:r>
      <w:r>
        <w:rPr>
          <w:color w:val="231F20"/>
          <w:spacing w:val="-25"/>
          <w:w w:val="95"/>
        </w:rPr>
        <w:t> </w:t>
      </w:r>
      <w:r>
        <w:rPr>
          <w:color w:val="231F20"/>
          <w:w w:val="95"/>
        </w:rPr>
        <w:t>las</w:t>
      </w:r>
      <w:r>
        <w:rPr>
          <w:color w:val="231F20"/>
          <w:spacing w:val="-25"/>
          <w:w w:val="95"/>
        </w:rPr>
        <w:t> </w:t>
      </w:r>
      <w:r>
        <w:rPr>
          <w:color w:val="231F20"/>
          <w:w w:val="95"/>
        </w:rPr>
        <w:t>obras,</w:t>
      </w:r>
      <w:r>
        <w:rPr>
          <w:color w:val="231F20"/>
          <w:spacing w:val="-25"/>
          <w:w w:val="95"/>
        </w:rPr>
        <w:t> </w:t>
      </w:r>
      <w:r>
        <w:rPr>
          <w:color w:val="231F20"/>
          <w:w w:val="95"/>
        </w:rPr>
        <w:t>vuelve</w:t>
      </w:r>
      <w:r>
        <w:rPr>
          <w:color w:val="231F20"/>
          <w:spacing w:val="-25"/>
          <w:w w:val="95"/>
        </w:rPr>
        <w:t> </w:t>
      </w:r>
      <w:r>
        <w:rPr>
          <w:color w:val="231F20"/>
          <w:w w:val="95"/>
        </w:rPr>
        <w:t>a</w:t>
      </w:r>
      <w:r>
        <w:rPr>
          <w:color w:val="231F20"/>
          <w:spacing w:val="-25"/>
          <w:w w:val="95"/>
        </w:rPr>
        <w:t> </w:t>
      </w:r>
      <w:r>
        <w:rPr>
          <w:color w:val="231F20"/>
          <w:w w:val="95"/>
        </w:rPr>
        <w:t>la</w:t>
      </w:r>
      <w:r>
        <w:rPr>
          <w:color w:val="231F20"/>
          <w:spacing w:val="-25"/>
          <w:w w:val="95"/>
        </w:rPr>
        <w:t> </w:t>
      </w:r>
      <w:r>
        <w:rPr>
          <w:color w:val="231F20"/>
          <w:w w:val="95"/>
        </w:rPr>
        <w:t>página</w:t>
      </w:r>
      <w:r>
        <w:rPr>
          <w:color w:val="231F20"/>
          <w:spacing w:val="-25"/>
          <w:w w:val="95"/>
        </w:rPr>
        <w:t> </w:t>
      </w:r>
      <w:r>
        <w:rPr>
          <w:color w:val="231F20"/>
          <w:w w:val="95"/>
        </w:rPr>
        <w:t>inicial.</w:t>
      </w:r>
      <w:r>
        <w:rPr>
          <w:color w:val="231F20"/>
          <w:spacing w:val="-25"/>
          <w:w w:val="95"/>
        </w:rPr>
        <w:t> </w:t>
      </w:r>
      <w:r>
        <w:rPr>
          <w:color w:val="231F20"/>
          <w:w w:val="95"/>
        </w:rPr>
        <w:t>En este</w:t>
      </w:r>
      <w:r>
        <w:rPr>
          <w:color w:val="231F20"/>
          <w:spacing w:val="-21"/>
          <w:w w:val="95"/>
        </w:rPr>
        <w:t> </w:t>
      </w:r>
      <w:r>
        <w:rPr>
          <w:color w:val="231F20"/>
          <w:w w:val="95"/>
        </w:rPr>
        <w:t>rubro,</w:t>
      </w:r>
      <w:r>
        <w:rPr>
          <w:color w:val="231F20"/>
          <w:spacing w:val="-21"/>
          <w:w w:val="95"/>
        </w:rPr>
        <w:t> </w:t>
      </w:r>
      <w:r>
        <w:rPr>
          <w:color w:val="231F20"/>
          <w:w w:val="95"/>
        </w:rPr>
        <w:t>Tlalmanalco</w:t>
      </w:r>
      <w:r>
        <w:rPr>
          <w:color w:val="231F20"/>
          <w:spacing w:val="-21"/>
          <w:w w:val="95"/>
        </w:rPr>
        <w:t> </w:t>
      </w:r>
      <w:r>
        <w:rPr>
          <w:color w:val="231F20"/>
          <w:w w:val="95"/>
        </w:rPr>
        <w:t>marcaba</w:t>
      </w:r>
      <w:r>
        <w:rPr>
          <w:color w:val="231F20"/>
          <w:spacing w:val="-21"/>
          <w:w w:val="95"/>
        </w:rPr>
        <w:t> </w:t>
      </w:r>
      <w:r>
        <w:rPr>
          <w:color w:val="231F20"/>
          <w:w w:val="95"/>
        </w:rPr>
        <w:t>como</w:t>
      </w:r>
      <w:r>
        <w:rPr>
          <w:color w:val="231F20"/>
          <w:spacing w:val="-21"/>
          <w:w w:val="95"/>
        </w:rPr>
        <w:t> </w:t>
      </w:r>
      <w:r>
        <w:rPr>
          <w:color w:val="231F20"/>
          <w:w w:val="95"/>
        </w:rPr>
        <w:t>propuestas</w:t>
      </w:r>
      <w:r>
        <w:rPr>
          <w:color w:val="231F20"/>
          <w:spacing w:val="-21"/>
          <w:w w:val="95"/>
        </w:rPr>
        <w:t> </w:t>
      </w:r>
      <w:r>
        <w:rPr>
          <w:color w:val="231F20"/>
          <w:w w:val="95"/>
        </w:rPr>
        <w:t>las</w:t>
      </w:r>
      <w:r>
        <w:rPr>
          <w:color w:val="231F20"/>
          <w:spacing w:val="-21"/>
          <w:w w:val="95"/>
        </w:rPr>
        <w:t> </w:t>
      </w:r>
      <w:r>
        <w:rPr>
          <w:color w:val="231F20"/>
          <w:w w:val="95"/>
        </w:rPr>
        <w:t>obras;</w:t>
      </w:r>
      <w:r>
        <w:rPr>
          <w:color w:val="231F20"/>
          <w:spacing w:val="-21"/>
          <w:w w:val="95"/>
        </w:rPr>
        <w:t> </w:t>
      </w:r>
      <w:r>
        <w:rPr>
          <w:color w:val="231F20"/>
          <w:w w:val="95"/>
        </w:rPr>
        <w:t>es</w:t>
      </w:r>
      <w:r>
        <w:rPr>
          <w:color w:val="231F20"/>
          <w:spacing w:val="-21"/>
          <w:w w:val="95"/>
        </w:rPr>
        <w:t> </w:t>
      </w:r>
      <w:r>
        <w:rPr>
          <w:color w:val="231F20"/>
          <w:w w:val="95"/>
        </w:rPr>
        <w:t>decir, </w:t>
      </w:r>
      <w:r>
        <w:rPr>
          <w:color w:val="231F20"/>
        </w:rPr>
        <w:t>no</w:t>
      </w:r>
      <w:r>
        <w:rPr>
          <w:color w:val="231F20"/>
          <w:spacing w:val="-26"/>
        </w:rPr>
        <w:t> </w:t>
      </w:r>
      <w:r>
        <w:rPr>
          <w:color w:val="231F20"/>
        </w:rPr>
        <w:t>se</w:t>
      </w:r>
      <w:r>
        <w:rPr>
          <w:color w:val="231F20"/>
          <w:spacing w:val="-26"/>
        </w:rPr>
        <w:t> </w:t>
      </w:r>
      <w:r>
        <w:rPr>
          <w:color w:val="231F20"/>
        </w:rPr>
        <w:t>existía</w:t>
      </w:r>
      <w:r>
        <w:rPr>
          <w:color w:val="231F20"/>
          <w:spacing w:val="-26"/>
        </w:rPr>
        <w:t> </w:t>
      </w:r>
      <w:r>
        <w:rPr>
          <w:color w:val="231F20"/>
        </w:rPr>
        <w:t>la</w:t>
      </w:r>
      <w:r>
        <w:rPr>
          <w:color w:val="231F20"/>
          <w:spacing w:val="-26"/>
        </w:rPr>
        <w:t> </w:t>
      </w:r>
      <w:r>
        <w:rPr>
          <w:color w:val="231F20"/>
        </w:rPr>
        <w:t>certeza</w:t>
      </w:r>
      <w:r>
        <w:rPr>
          <w:color w:val="231F20"/>
          <w:spacing w:val="-26"/>
        </w:rPr>
        <w:t> </w:t>
      </w:r>
      <w:r>
        <w:rPr>
          <w:color w:val="231F20"/>
        </w:rPr>
        <w:t>que</w:t>
      </w:r>
      <w:r>
        <w:rPr>
          <w:color w:val="231F20"/>
          <w:spacing w:val="-26"/>
        </w:rPr>
        <w:t> </w:t>
      </w:r>
      <w:r>
        <w:rPr>
          <w:color w:val="231F20"/>
        </w:rPr>
        <w:t>fueran</w:t>
      </w:r>
      <w:r>
        <w:rPr>
          <w:color w:val="231F20"/>
          <w:spacing w:val="-26"/>
        </w:rPr>
        <w:t> </w:t>
      </w:r>
      <w:r>
        <w:rPr>
          <w:color w:val="231F20"/>
        </w:rPr>
        <w:t>a</w:t>
      </w:r>
      <w:r>
        <w:rPr>
          <w:color w:val="231F20"/>
          <w:spacing w:val="-26"/>
        </w:rPr>
        <w:t> </w:t>
      </w:r>
      <w:r>
        <w:rPr>
          <w:color w:val="231F20"/>
        </w:rPr>
        <w:t>realizarse</w:t>
      </w:r>
      <w:r>
        <w:rPr>
          <w:color w:val="231F20"/>
          <w:spacing w:val="-26"/>
        </w:rPr>
        <w:t> </w:t>
      </w:r>
      <w:r>
        <w:rPr>
          <w:color w:val="231F20"/>
        </w:rPr>
        <w:t>y</w:t>
      </w:r>
      <w:r>
        <w:rPr>
          <w:color w:val="231F20"/>
          <w:spacing w:val="-26"/>
        </w:rPr>
        <w:t> </w:t>
      </w:r>
      <w:r>
        <w:rPr>
          <w:color w:val="231F20"/>
        </w:rPr>
        <w:t>tampoco</w:t>
      </w:r>
      <w:r>
        <w:rPr>
          <w:color w:val="231F20"/>
          <w:spacing w:val="-26"/>
        </w:rPr>
        <w:t> </w:t>
      </w:r>
      <w:r>
        <w:rPr>
          <w:color w:val="231F20"/>
        </w:rPr>
        <w:t>mostraba los</w:t>
      </w:r>
      <w:r>
        <w:rPr>
          <w:color w:val="231F20"/>
          <w:spacing w:val="-18"/>
        </w:rPr>
        <w:t> </w:t>
      </w:r>
      <w:r>
        <w:rPr>
          <w:color w:val="231F20"/>
        </w:rPr>
        <w:t>montos</w:t>
      </w:r>
      <w:r>
        <w:rPr>
          <w:color w:val="231F20"/>
          <w:spacing w:val="-18"/>
        </w:rPr>
        <w:t> </w:t>
      </w:r>
      <w:r>
        <w:rPr>
          <w:color w:val="231F20"/>
        </w:rPr>
        <w:t>de</w:t>
      </w:r>
      <w:r>
        <w:rPr>
          <w:color w:val="231F20"/>
          <w:spacing w:val="-18"/>
        </w:rPr>
        <w:t> </w:t>
      </w:r>
      <w:r>
        <w:rPr>
          <w:color w:val="231F20"/>
        </w:rPr>
        <w:t>inversión.</w:t>
      </w:r>
      <w:r>
        <w:rPr>
          <w:color w:val="231F20"/>
          <w:spacing w:val="-18"/>
        </w:rPr>
        <w:t> </w:t>
      </w:r>
      <w:r>
        <w:rPr>
          <w:color w:val="231F20"/>
        </w:rPr>
        <w:t>En</w:t>
      </w:r>
      <w:r>
        <w:rPr>
          <w:color w:val="231F20"/>
          <w:spacing w:val="-18"/>
        </w:rPr>
        <w:t> </w:t>
      </w:r>
      <w:r>
        <w:rPr>
          <w:color w:val="231F20"/>
        </w:rPr>
        <w:t>Tultitlán,</w:t>
      </w:r>
      <w:r>
        <w:rPr>
          <w:color w:val="231F20"/>
          <w:spacing w:val="-18"/>
        </w:rPr>
        <w:t> </w:t>
      </w:r>
      <w:r>
        <w:rPr>
          <w:color w:val="231F20"/>
        </w:rPr>
        <w:t>estaba</w:t>
      </w:r>
      <w:r>
        <w:rPr>
          <w:color w:val="231F20"/>
          <w:spacing w:val="-18"/>
        </w:rPr>
        <w:t> </w:t>
      </w:r>
      <w:r>
        <w:rPr>
          <w:color w:val="231F20"/>
        </w:rPr>
        <w:t>el</w:t>
      </w:r>
      <w:r>
        <w:rPr>
          <w:color w:val="231F20"/>
          <w:spacing w:val="-18"/>
        </w:rPr>
        <w:t> </w:t>
      </w:r>
      <w:r>
        <w:rPr>
          <w:color w:val="231F20"/>
        </w:rPr>
        <w:t>link,</w:t>
      </w:r>
      <w:r>
        <w:rPr>
          <w:color w:val="231F20"/>
          <w:spacing w:val="-18"/>
        </w:rPr>
        <w:t> </w:t>
      </w:r>
      <w:r>
        <w:rPr>
          <w:color w:val="231F20"/>
        </w:rPr>
        <w:t>pero</w:t>
      </w:r>
      <w:r>
        <w:rPr>
          <w:color w:val="231F20"/>
          <w:spacing w:val="-18"/>
        </w:rPr>
        <w:t> </w:t>
      </w:r>
      <w:r>
        <w:rPr>
          <w:color w:val="231F20"/>
        </w:rPr>
        <w:t>al</w:t>
      </w:r>
      <w:r>
        <w:rPr>
          <w:color w:val="231F20"/>
          <w:spacing w:val="-18"/>
        </w:rPr>
        <w:t> </w:t>
      </w:r>
      <w:r>
        <w:rPr>
          <w:color w:val="231F20"/>
        </w:rPr>
        <w:t>intentar acceder</w:t>
      </w:r>
      <w:r>
        <w:rPr>
          <w:color w:val="231F20"/>
          <w:spacing w:val="-38"/>
        </w:rPr>
        <w:t> </w:t>
      </w:r>
      <w:r>
        <w:rPr>
          <w:color w:val="231F20"/>
        </w:rPr>
        <w:t>a</w:t>
      </w:r>
      <w:r>
        <w:rPr>
          <w:color w:val="231F20"/>
          <w:spacing w:val="-38"/>
        </w:rPr>
        <w:t> </w:t>
      </w:r>
      <w:r>
        <w:rPr>
          <w:color w:val="231F20"/>
        </w:rPr>
        <w:t>esta</w:t>
      </w:r>
      <w:r>
        <w:rPr>
          <w:color w:val="231F20"/>
          <w:spacing w:val="-38"/>
        </w:rPr>
        <w:t> </w:t>
      </w:r>
      <w:r>
        <w:rPr>
          <w:color w:val="231F20"/>
        </w:rPr>
        <w:t>información</w:t>
      </w:r>
      <w:r>
        <w:rPr>
          <w:color w:val="231F20"/>
          <w:spacing w:val="-38"/>
        </w:rPr>
        <w:t> </w:t>
      </w:r>
      <w:r>
        <w:rPr>
          <w:color w:val="231F20"/>
        </w:rPr>
        <w:t>el</w:t>
      </w:r>
      <w:r>
        <w:rPr>
          <w:color w:val="231F20"/>
          <w:spacing w:val="-38"/>
        </w:rPr>
        <w:t> </w:t>
      </w:r>
      <w:r>
        <w:rPr>
          <w:color w:val="231F20"/>
        </w:rPr>
        <w:t>archivo</w:t>
      </w:r>
      <w:r>
        <w:rPr>
          <w:color w:val="231F20"/>
          <w:spacing w:val="-38"/>
        </w:rPr>
        <w:t> </w:t>
      </w:r>
      <w:r>
        <w:rPr>
          <w:color w:val="231F20"/>
        </w:rPr>
        <w:t>estaba</w:t>
      </w:r>
      <w:r>
        <w:rPr>
          <w:color w:val="231F20"/>
          <w:spacing w:val="-38"/>
        </w:rPr>
        <w:t> </w:t>
      </w:r>
      <w:r>
        <w:rPr>
          <w:color w:val="231F20"/>
        </w:rPr>
        <w:t>dañado.</w:t>
      </w:r>
      <w:r>
        <w:rPr>
          <w:color w:val="231F20"/>
          <w:spacing w:val="-38"/>
        </w:rPr>
        <w:t> </w:t>
      </w:r>
      <w:r>
        <w:rPr>
          <w:color w:val="231F20"/>
        </w:rPr>
        <w:t>En</w:t>
      </w:r>
      <w:r>
        <w:rPr>
          <w:color w:val="231F20"/>
          <w:spacing w:val="-38"/>
        </w:rPr>
        <w:t> </w:t>
      </w:r>
      <w:r>
        <w:rPr>
          <w:color w:val="231F20"/>
        </w:rPr>
        <w:t>tanto,</w:t>
      </w:r>
      <w:r>
        <w:rPr>
          <w:color w:val="231F20"/>
          <w:spacing w:val="-38"/>
        </w:rPr>
        <w:t> </w:t>
      </w:r>
      <w:r>
        <w:rPr>
          <w:color w:val="231F20"/>
        </w:rPr>
        <w:t>Valle de</w:t>
      </w:r>
      <w:r>
        <w:rPr>
          <w:color w:val="231F20"/>
          <w:spacing w:val="-43"/>
        </w:rPr>
        <w:t> </w:t>
      </w:r>
      <w:r>
        <w:rPr>
          <w:color w:val="231F20"/>
        </w:rPr>
        <w:t>Chalco,</w:t>
      </w:r>
      <w:r>
        <w:rPr>
          <w:color w:val="231F20"/>
          <w:spacing w:val="-43"/>
        </w:rPr>
        <w:t> </w:t>
      </w:r>
      <w:r>
        <w:rPr>
          <w:color w:val="231F20"/>
        </w:rPr>
        <w:t>sólo</w:t>
      </w:r>
      <w:r>
        <w:rPr>
          <w:color w:val="231F20"/>
          <w:spacing w:val="-43"/>
        </w:rPr>
        <w:t> </w:t>
      </w:r>
      <w:r>
        <w:rPr>
          <w:color w:val="231F20"/>
        </w:rPr>
        <w:t>contenía</w:t>
      </w:r>
      <w:r>
        <w:rPr>
          <w:color w:val="231F20"/>
          <w:spacing w:val="-43"/>
        </w:rPr>
        <w:t> </w:t>
      </w:r>
      <w:r>
        <w:rPr>
          <w:color w:val="231F20"/>
        </w:rPr>
        <w:t>la</w:t>
      </w:r>
      <w:r>
        <w:rPr>
          <w:color w:val="231F20"/>
          <w:spacing w:val="-43"/>
        </w:rPr>
        <w:t> </w:t>
      </w:r>
      <w:r>
        <w:rPr>
          <w:color w:val="231F20"/>
        </w:rPr>
        <w:t>información</w:t>
      </w:r>
      <w:r>
        <w:rPr>
          <w:color w:val="231F20"/>
          <w:spacing w:val="-43"/>
        </w:rPr>
        <w:t> </w:t>
      </w:r>
      <w:r>
        <w:rPr>
          <w:color w:val="231F20"/>
        </w:rPr>
        <w:t>respecto</w:t>
      </w:r>
      <w:r>
        <w:rPr>
          <w:color w:val="231F20"/>
          <w:spacing w:val="-43"/>
        </w:rPr>
        <w:t> </w:t>
      </w:r>
      <w:r>
        <w:rPr>
          <w:color w:val="231F20"/>
        </w:rPr>
        <w:t>a</w:t>
      </w:r>
      <w:r>
        <w:rPr>
          <w:color w:val="231F20"/>
          <w:spacing w:val="-43"/>
        </w:rPr>
        <w:t> </w:t>
      </w:r>
      <w:r>
        <w:rPr>
          <w:color w:val="231F20"/>
        </w:rPr>
        <w:t>2010.</w:t>
      </w:r>
    </w:p>
    <w:p>
      <w:pPr>
        <w:pStyle w:val="BodyText"/>
        <w:spacing w:line="266" w:lineRule="auto"/>
        <w:ind w:left="100" w:right="215" w:firstLine="396"/>
        <w:jc w:val="both"/>
      </w:pPr>
      <w:r>
        <w:rPr>
          <w:color w:val="231F20"/>
          <w:w w:val="95"/>
        </w:rPr>
        <w:t>Dentro</w:t>
      </w:r>
      <w:r>
        <w:rPr>
          <w:color w:val="231F20"/>
          <w:spacing w:val="-21"/>
          <w:w w:val="95"/>
        </w:rPr>
        <w:t> </w:t>
      </w:r>
      <w:r>
        <w:rPr>
          <w:color w:val="231F20"/>
          <w:w w:val="95"/>
        </w:rPr>
        <w:t>de</w:t>
      </w:r>
      <w:r>
        <w:rPr>
          <w:color w:val="231F20"/>
          <w:spacing w:val="-21"/>
          <w:w w:val="95"/>
        </w:rPr>
        <w:t> </w:t>
      </w:r>
      <w:r>
        <w:rPr>
          <w:color w:val="231F20"/>
          <w:w w:val="95"/>
        </w:rPr>
        <w:t>los</w:t>
      </w:r>
      <w:r>
        <w:rPr>
          <w:color w:val="231F20"/>
          <w:spacing w:val="-21"/>
          <w:w w:val="95"/>
        </w:rPr>
        <w:t> </w:t>
      </w:r>
      <w:r>
        <w:rPr>
          <w:color w:val="231F20"/>
          <w:w w:val="95"/>
        </w:rPr>
        <w:t>casos</w:t>
      </w:r>
      <w:r>
        <w:rPr>
          <w:color w:val="231F20"/>
          <w:spacing w:val="-21"/>
          <w:w w:val="95"/>
        </w:rPr>
        <w:t> </w:t>
      </w:r>
      <w:r>
        <w:rPr>
          <w:color w:val="231F20"/>
          <w:w w:val="95"/>
        </w:rPr>
        <w:t>reseñables</w:t>
      </w:r>
      <w:r>
        <w:rPr>
          <w:color w:val="231F20"/>
          <w:spacing w:val="-21"/>
          <w:w w:val="95"/>
        </w:rPr>
        <w:t> </w:t>
      </w:r>
      <w:r>
        <w:rPr>
          <w:color w:val="231F20"/>
          <w:w w:val="95"/>
        </w:rPr>
        <w:t>están:</w:t>
      </w:r>
      <w:r>
        <w:rPr>
          <w:color w:val="231F20"/>
          <w:spacing w:val="-21"/>
          <w:w w:val="95"/>
        </w:rPr>
        <w:t> </w:t>
      </w:r>
      <w:r>
        <w:rPr>
          <w:color w:val="231F20"/>
          <w:w w:val="95"/>
        </w:rPr>
        <w:t>Almoloya</w:t>
      </w:r>
      <w:r>
        <w:rPr>
          <w:color w:val="231F20"/>
          <w:spacing w:val="-21"/>
          <w:w w:val="95"/>
        </w:rPr>
        <w:t> </w:t>
      </w:r>
      <w:r>
        <w:rPr>
          <w:color w:val="231F20"/>
          <w:w w:val="95"/>
        </w:rPr>
        <w:t>de</w:t>
      </w:r>
      <w:r>
        <w:rPr>
          <w:color w:val="231F20"/>
          <w:spacing w:val="-21"/>
          <w:w w:val="95"/>
        </w:rPr>
        <w:t> </w:t>
      </w:r>
      <w:r>
        <w:rPr>
          <w:color w:val="231F20"/>
          <w:w w:val="95"/>
        </w:rPr>
        <w:t>Alquisiras</w:t>
      </w:r>
      <w:r>
        <w:rPr>
          <w:color w:val="231F20"/>
          <w:spacing w:val="-21"/>
          <w:w w:val="95"/>
        </w:rPr>
        <w:t> </w:t>
      </w:r>
      <w:r>
        <w:rPr>
          <w:color w:val="231F20"/>
          <w:w w:val="95"/>
        </w:rPr>
        <w:t>que </w:t>
      </w:r>
      <w:r>
        <w:rPr>
          <w:color w:val="231F20"/>
          <w:spacing w:val="-2"/>
          <w:w w:val="95"/>
        </w:rPr>
        <w:t>estaba</w:t>
      </w:r>
      <w:r>
        <w:rPr>
          <w:color w:val="231F20"/>
          <w:spacing w:val="-22"/>
          <w:w w:val="95"/>
        </w:rPr>
        <w:t> </w:t>
      </w:r>
      <w:r>
        <w:rPr>
          <w:color w:val="231F20"/>
          <w:spacing w:val="-4"/>
          <w:w w:val="95"/>
        </w:rPr>
        <w:t>cerrada</w:t>
      </w:r>
      <w:r>
        <w:rPr>
          <w:color w:val="231F20"/>
          <w:spacing w:val="-22"/>
          <w:w w:val="95"/>
        </w:rPr>
        <w:t> </w:t>
      </w:r>
      <w:r>
        <w:rPr>
          <w:color w:val="231F20"/>
          <w:w w:val="95"/>
        </w:rPr>
        <w:t>por</w:t>
      </w:r>
      <w:r>
        <w:rPr>
          <w:color w:val="231F20"/>
          <w:spacing w:val="-22"/>
          <w:w w:val="95"/>
        </w:rPr>
        <w:t> </w:t>
      </w:r>
      <w:r>
        <w:rPr>
          <w:color w:val="231F20"/>
          <w:spacing w:val="-3"/>
          <w:w w:val="95"/>
        </w:rPr>
        <w:t>restricción</w:t>
      </w:r>
      <w:r>
        <w:rPr>
          <w:color w:val="231F20"/>
          <w:spacing w:val="-22"/>
          <w:w w:val="95"/>
        </w:rPr>
        <w:t> </w:t>
      </w:r>
      <w:r>
        <w:rPr>
          <w:color w:val="231F20"/>
          <w:w w:val="95"/>
        </w:rPr>
        <w:t>electoral,</w:t>
      </w:r>
      <w:r>
        <w:rPr>
          <w:color w:val="231F20"/>
          <w:spacing w:val="-22"/>
          <w:w w:val="95"/>
        </w:rPr>
        <w:t> </w:t>
      </w:r>
      <w:r>
        <w:rPr>
          <w:color w:val="231F20"/>
          <w:w w:val="95"/>
        </w:rPr>
        <w:t>cuando</w:t>
      </w:r>
      <w:r>
        <w:rPr>
          <w:color w:val="231F20"/>
          <w:spacing w:val="-22"/>
          <w:w w:val="95"/>
        </w:rPr>
        <w:t> </w:t>
      </w:r>
      <w:r>
        <w:rPr>
          <w:color w:val="231F20"/>
          <w:w w:val="95"/>
        </w:rPr>
        <w:t>el</w:t>
      </w:r>
      <w:r>
        <w:rPr>
          <w:color w:val="231F20"/>
          <w:spacing w:val="-22"/>
          <w:w w:val="95"/>
        </w:rPr>
        <w:t> </w:t>
      </w:r>
      <w:r>
        <w:rPr>
          <w:color w:val="231F20"/>
          <w:w w:val="95"/>
        </w:rPr>
        <w:t>análisis</w:t>
      </w:r>
      <w:r>
        <w:rPr>
          <w:color w:val="231F20"/>
          <w:spacing w:val="-22"/>
          <w:w w:val="95"/>
        </w:rPr>
        <w:t> </w:t>
      </w:r>
      <w:r>
        <w:rPr>
          <w:color w:val="231F20"/>
          <w:w w:val="95"/>
        </w:rPr>
        <w:t>se</w:t>
      </w:r>
      <w:r>
        <w:rPr>
          <w:color w:val="231F20"/>
          <w:spacing w:val="-22"/>
          <w:w w:val="95"/>
        </w:rPr>
        <w:t> </w:t>
      </w:r>
      <w:r>
        <w:rPr>
          <w:color w:val="231F20"/>
          <w:spacing w:val="-3"/>
          <w:w w:val="95"/>
        </w:rPr>
        <w:t>realizó</w:t>
      </w:r>
      <w:r>
        <w:rPr>
          <w:color w:val="231F20"/>
          <w:spacing w:val="-22"/>
          <w:w w:val="95"/>
        </w:rPr>
        <w:t> </w:t>
      </w:r>
      <w:r>
        <w:rPr>
          <w:color w:val="231F20"/>
          <w:w w:val="95"/>
        </w:rPr>
        <w:t>en días</w:t>
      </w:r>
      <w:r>
        <w:rPr>
          <w:color w:val="231F20"/>
          <w:spacing w:val="-18"/>
          <w:w w:val="95"/>
        </w:rPr>
        <w:t> </w:t>
      </w:r>
      <w:r>
        <w:rPr>
          <w:color w:val="231F20"/>
          <w:w w:val="95"/>
        </w:rPr>
        <w:t>posteriores</w:t>
      </w:r>
      <w:r>
        <w:rPr>
          <w:color w:val="231F20"/>
          <w:spacing w:val="-18"/>
          <w:w w:val="95"/>
        </w:rPr>
        <w:t> </w:t>
      </w:r>
      <w:r>
        <w:rPr>
          <w:color w:val="231F20"/>
          <w:w w:val="95"/>
        </w:rPr>
        <w:t>a</w:t>
      </w:r>
      <w:r>
        <w:rPr>
          <w:color w:val="231F20"/>
          <w:spacing w:val="-18"/>
          <w:w w:val="95"/>
        </w:rPr>
        <w:t> </w:t>
      </w:r>
      <w:r>
        <w:rPr>
          <w:color w:val="231F20"/>
          <w:w w:val="95"/>
        </w:rPr>
        <w:t>dicho</w:t>
      </w:r>
      <w:r>
        <w:rPr>
          <w:color w:val="231F20"/>
          <w:spacing w:val="-18"/>
          <w:w w:val="95"/>
        </w:rPr>
        <w:t> </w:t>
      </w:r>
      <w:r>
        <w:rPr>
          <w:color w:val="231F20"/>
          <w:w w:val="95"/>
        </w:rPr>
        <w:t>ordenamiento</w:t>
      </w:r>
      <w:r>
        <w:rPr>
          <w:color w:val="231F20"/>
          <w:spacing w:val="-18"/>
          <w:w w:val="95"/>
        </w:rPr>
        <w:t> </w:t>
      </w:r>
      <w:r>
        <w:rPr>
          <w:color w:val="231F20"/>
          <w:w w:val="95"/>
        </w:rPr>
        <w:t>legal.</w:t>
      </w:r>
      <w:r>
        <w:rPr>
          <w:color w:val="231F20"/>
          <w:spacing w:val="-18"/>
          <w:w w:val="95"/>
        </w:rPr>
        <w:t> </w:t>
      </w:r>
      <w:r>
        <w:rPr>
          <w:color w:val="231F20"/>
          <w:w w:val="95"/>
        </w:rPr>
        <w:t>Amatepec</w:t>
      </w:r>
      <w:r>
        <w:rPr>
          <w:color w:val="231F20"/>
          <w:spacing w:val="-18"/>
          <w:w w:val="95"/>
        </w:rPr>
        <w:t> </w:t>
      </w:r>
      <w:r>
        <w:rPr>
          <w:color w:val="231F20"/>
          <w:w w:val="95"/>
        </w:rPr>
        <w:t>mostraba</w:t>
      </w:r>
      <w:r>
        <w:rPr>
          <w:color w:val="231F20"/>
          <w:spacing w:val="-18"/>
          <w:w w:val="95"/>
        </w:rPr>
        <w:t> </w:t>
      </w:r>
      <w:r>
        <w:rPr>
          <w:color w:val="231F20"/>
          <w:w w:val="95"/>
        </w:rPr>
        <w:t>una leyenda:</w:t>
      </w:r>
      <w:r>
        <w:rPr>
          <w:color w:val="231F20"/>
          <w:spacing w:val="-14"/>
          <w:w w:val="95"/>
        </w:rPr>
        <w:t> </w:t>
      </w:r>
      <w:r>
        <w:rPr>
          <w:color w:val="231F20"/>
          <w:w w:val="95"/>
        </w:rPr>
        <w:t>sitio</w:t>
      </w:r>
      <w:r>
        <w:rPr>
          <w:color w:val="231F20"/>
          <w:spacing w:val="-14"/>
          <w:w w:val="95"/>
        </w:rPr>
        <w:t> </w:t>
      </w:r>
      <w:r>
        <w:rPr>
          <w:color w:val="231F20"/>
          <w:w w:val="95"/>
        </w:rPr>
        <w:t>en</w:t>
      </w:r>
      <w:r>
        <w:rPr>
          <w:color w:val="231F20"/>
          <w:spacing w:val="-14"/>
          <w:w w:val="95"/>
        </w:rPr>
        <w:t> </w:t>
      </w:r>
      <w:r>
        <w:rPr>
          <w:color w:val="231F20"/>
          <w:w w:val="95"/>
        </w:rPr>
        <w:t>construcción.</w:t>
      </w:r>
      <w:r>
        <w:rPr>
          <w:color w:val="231F20"/>
          <w:spacing w:val="-14"/>
          <w:w w:val="95"/>
        </w:rPr>
        <w:t> </w:t>
      </w:r>
      <w:r>
        <w:rPr>
          <w:color w:val="231F20"/>
          <w:w w:val="95"/>
        </w:rPr>
        <w:t>Jaltenco,</w:t>
      </w:r>
      <w:r>
        <w:rPr>
          <w:color w:val="231F20"/>
          <w:spacing w:val="-14"/>
          <w:w w:val="95"/>
        </w:rPr>
        <w:t> </w:t>
      </w:r>
      <w:r>
        <w:rPr>
          <w:color w:val="231F20"/>
          <w:w w:val="95"/>
        </w:rPr>
        <w:t>Jilotepec</w:t>
      </w:r>
      <w:r>
        <w:rPr>
          <w:color w:val="231F20"/>
          <w:spacing w:val="-14"/>
          <w:w w:val="95"/>
        </w:rPr>
        <w:t> </w:t>
      </w:r>
      <w:r>
        <w:rPr>
          <w:color w:val="231F20"/>
          <w:w w:val="95"/>
        </w:rPr>
        <w:t>y</w:t>
      </w:r>
      <w:r>
        <w:rPr>
          <w:color w:val="231F20"/>
          <w:spacing w:val="-14"/>
          <w:w w:val="95"/>
        </w:rPr>
        <w:t> </w:t>
      </w:r>
      <w:r>
        <w:rPr>
          <w:color w:val="231F20"/>
          <w:w w:val="95"/>
        </w:rPr>
        <w:t>Melchor</w:t>
      </w:r>
      <w:r>
        <w:rPr>
          <w:color w:val="231F20"/>
          <w:spacing w:val="-14"/>
          <w:w w:val="95"/>
        </w:rPr>
        <w:t> </w:t>
      </w:r>
      <w:r>
        <w:rPr>
          <w:color w:val="231F20"/>
          <w:w w:val="95"/>
        </w:rPr>
        <w:t>Ocampo, estaban</w:t>
      </w:r>
      <w:r>
        <w:rPr>
          <w:color w:val="231F20"/>
          <w:spacing w:val="-24"/>
          <w:w w:val="95"/>
        </w:rPr>
        <w:t> </w:t>
      </w:r>
      <w:r>
        <w:rPr>
          <w:color w:val="231F20"/>
          <w:w w:val="95"/>
        </w:rPr>
        <w:t>sin</w:t>
      </w:r>
      <w:r>
        <w:rPr>
          <w:color w:val="231F20"/>
          <w:spacing w:val="-24"/>
          <w:w w:val="95"/>
        </w:rPr>
        <w:t> </w:t>
      </w:r>
      <w:r>
        <w:rPr>
          <w:color w:val="231F20"/>
          <w:w w:val="95"/>
        </w:rPr>
        <w:t>servicio</w:t>
      </w:r>
      <w:r>
        <w:rPr>
          <w:color w:val="231F20"/>
          <w:spacing w:val="-24"/>
          <w:w w:val="95"/>
        </w:rPr>
        <w:t> </w:t>
      </w:r>
      <w:r>
        <w:rPr>
          <w:color w:val="231F20"/>
          <w:w w:val="95"/>
        </w:rPr>
        <w:t>o</w:t>
      </w:r>
      <w:r>
        <w:rPr>
          <w:color w:val="231F20"/>
          <w:spacing w:val="-24"/>
          <w:w w:val="95"/>
        </w:rPr>
        <w:t> </w:t>
      </w:r>
      <w:r>
        <w:rPr>
          <w:color w:val="231F20"/>
          <w:w w:val="95"/>
        </w:rPr>
        <w:t>desactivadas.</w:t>
      </w:r>
    </w:p>
    <w:p>
      <w:pPr>
        <w:pStyle w:val="BodyText"/>
        <w:spacing w:line="266" w:lineRule="auto"/>
        <w:ind w:left="100" w:right="209" w:firstLine="396"/>
        <w:jc w:val="both"/>
      </w:pPr>
      <w:r>
        <w:rPr>
          <w:color w:val="231F20"/>
          <w:w w:val="95"/>
        </w:rPr>
        <w:t>La</w:t>
      </w:r>
      <w:r>
        <w:rPr>
          <w:color w:val="231F20"/>
          <w:spacing w:val="-21"/>
          <w:w w:val="95"/>
        </w:rPr>
        <w:t> </w:t>
      </w:r>
      <w:r>
        <w:rPr>
          <w:color w:val="231F20"/>
          <w:w w:val="95"/>
        </w:rPr>
        <w:t>confianza</w:t>
      </w:r>
      <w:r>
        <w:rPr>
          <w:color w:val="231F20"/>
          <w:spacing w:val="-21"/>
          <w:w w:val="95"/>
        </w:rPr>
        <w:t> </w:t>
      </w:r>
      <w:r>
        <w:rPr>
          <w:color w:val="231F20"/>
          <w:w w:val="95"/>
        </w:rPr>
        <w:t>en</w:t>
      </w:r>
      <w:r>
        <w:rPr>
          <w:color w:val="231F20"/>
          <w:spacing w:val="-21"/>
          <w:w w:val="95"/>
        </w:rPr>
        <w:t> </w:t>
      </w:r>
      <w:r>
        <w:rPr>
          <w:color w:val="231F20"/>
          <w:w w:val="95"/>
        </w:rPr>
        <w:t>las</w:t>
      </w:r>
      <w:r>
        <w:rPr>
          <w:color w:val="231F20"/>
          <w:spacing w:val="-21"/>
          <w:w w:val="95"/>
        </w:rPr>
        <w:t> </w:t>
      </w:r>
      <w:r>
        <w:rPr>
          <w:color w:val="231F20"/>
          <w:w w:val="95"/>
        </w:rPr>
        <w:t>instituciones</w:t>
      </w:r>
      <w:r>
        <w:rPr>
          <w:color w:val="231F20"/>
          <w:spacing w:val="-21"/>
          <w:w w:val="95"/>
        </w:rPr>
        <w:t> </w:t>
      </w:r>
      <w:r>
        <w:rPr>
          <w:color w:val="231F20"/>
          <w:w w:val="95"/>
        </w:rPr>
        <w:t>es</w:t>
      </w:r>
      <w:r>
        <w:rPr>
          <w:color w:val="231F20"/>
          <w:spacing w:val="-21"/>
          <w:w w:val="95"/>
        </w:rPr>
        <w:t> </w:t>
      </w:r>
      <w:r>
        <w:rPr>
          <w:color w:val="231F20"/>
          <w:w w:val="95"/>
        </w:rPr>
        <w:t>uno</w:t>
      </w:r>
      <w:r>
        <w:rPr>
          <w:color w:val="231F20"/>
          <w:spacing w:val="-21"/>
          <w:w w:val="95"/>
        </w:rPr>
        <w:t> </w:t>
      </w:r>
      <w:r>
        <w:rPr>
          <w:color w:val="231F20"/>
          <w:w w:val="95"/>
        </w:rPr>
        <w:t>de</w:t>
      </w:r>
      <w:r>
        <w:rPr>
          <w:color w:val="231F20"/>
          <w:spacing w:val="-21"/>
          <w:w w:val="95"/>
        </w:rPr>
        <w:t> </w:t>
      </w:r>
      <w:r>
        <w:rPr>
          <w:color w:val="231F20"/>
          <w:w w:val="95"/>
        </w:rPr>
        <w:t>los</w:t>
      </w:r>
      <w:r>
        <w:rPr>
          <w:color w:val="231F20"/>
          <w:spacing w:val="-21"/>
          <w:w w:val="95"/>
        </w:rPr>
        <w:t> </w:t>
      </w:r>
      <w:r>
        <w:rPr>
          <w:color w:val="231F20"/>
          <w:w w:val="95"/>
        </w:rPr>
        <w:t>elementos</w:t>
      </w:r>
      <w:r>
        <w:rPr>
          <w:color w:val="231F20"/>
          <w:spacing w:val="-21"/>
          <w:w w:val="95"/>
        </w:rPr>
        <w:t> </w:t>
      </w:r>
      <w:r>
        <w:rPr>
          <w:color w:val="231F20"/>
          <w:w w:val="95"/>
        </w:rPr>
        <w:t>que</w:t>
      </w:r>
      <w:r>
        <w:rPr>
          <w:color w:val="231F20"/>
          <w:spacing w:val="-21"/>
          <w:w w:val="95"/>
        </w:rPr>
        <w:t> </w:t>
      </w:r>
      <w:r>
        <w:rPr>
          <w:color w:val="231F20"/>
          <w:w w:val="95"/>
        </w:rPr>
        <w:t>pre- tenden</w:t>
      </w:r>
      <w:r>
        <w:rPr>
          <w:color w:val="231F20"/>
          <w:spacing w:val="-18"/>
          <w:w w:val="95"/>
        </w:rPr>
        <w:t> </w:t>
      </w:r>
      <w:r>
        <w:rPr>
          <w:color w:val="231F20"/>
          <w:spacing w:val="-3"/>
          <w:w w:val="95"/>
        </w:rPr>
        <w:t>promover</w:t>
      </w:r>
      <w:r>
        <w:rPr>
          <w:color w:val="231F20"/>
          <w:spacing w:val="-18"/>
          <w:w w:val="95"/>
        </w:rPr>
        <w:t> </w:t>
      </w:r>
      <w:r>
        <w:rPr>
          <w:color w:val="231F20"/>
          <w:w w:val="95"/>
        </w:rPr>
        <w:t>las</w:t>
      </w:r>
      <w:r>
        <w:rPr>
          <w:color w:val="231F20"/>
          <w:spacing w:val="-18"/>
          <w:w w:val="95"/>
        </w:rPr>
        <w:t> </w:t>
      </w:r>
      <w:r>
        <w:rPr>
          <w:color w:val="231F20"/>
          <w:w w:val="95"/>
        </w:rPr>
        <w:t>leyes</w:t>
      </w:r>
      <w:r>
        <w:rPr>
          <w:color w:val="231F20"/>
          <w:spacing w:val="-18"/>
          <w:w w:val="95"/>
        </w:rPr>
        <w:t> </w:t>
      </w:r>
      <w:r>
        <w:rPr>
          <w:color w:val="231F20"/>
          <w:w w:val="95"/>
        </w:rPr>
        <w:t>de</w:t>
      </w:r>
      <w:r>
        <w:rPr>
          <w:color w:val="231F20"/>
          <w:spacing w:val="-18"/>
          <w:w w:val="95"/>
        </w:rPr>
        <w:t> </w:t>
      </w:r>
      <w:r>
        <w:rPr>
          <w:color w:val="231F20"/>
          <w:spacing w:val="-4"/>
          <w:w w:val="95"/>
        </w:rPr>
        <w:t>acceso</w:t>
      </w:r>
      <w:r>
        <w:rPr>
          <w:color w:val="231F20"/>
          <w:spacing w:val="-18"/>
          <w:w w:val="95"/>
        </w:rPr>
        <w:t> </w:t>
      </w:r>
      <w:r>
        <w:rPr>
          <w:color w:val="231F20"/>
          <w:w w:val="95"/>
        </w:rPr>
        <w:t>a</w:t>
      </w:r>
      <w:r>
        <w:rPr>
          <w:color w:val="231F20"/>
          <w:spacing w:val="-18"/>
          <w:w w:val="95"/>
        </w:rPr>
        <w:t> </w:t>
      </w:r>
      <w:r>
        <w:rPr>
          <w:color w:val="231F20"/>
          <w:w w:val="95"/>
        </w:rPr>
        <w:t>la</w:t>
      </w:r>
      <w:r>
        <w:rPr>
          <w:color w:val="231F20"/>
          <w:spacing w:val="-18"/>
          <w:w w:val="95"/>
        </w:rPr>
        <w:t> </w:t>
      </w:r>
      <w:r>
        <w:rPr>
          <w:color w:val="231F20"/>
          <w:w w:val="95"/>
        </w:rPr>
        <w:t>información</w:t>
      </w:r>
      <w:r>
        <w:rPr>
          <w:color w:val="231F20"/>
          <w:spacing w:val="-18"/>
          <w:w w:val="95"/>
        </w:rPr>
        <w:t> </w:t>
      </w:r>
      <w:r>
        <w:rPr>
          <w:color w:val="231F20"/>
          <w:w w:val="95"/>
        </w:rPr>
        <w:t>y</w:t>
      </w:r>
      <w:r>
        <w:rPr>
          <w:color w:val="231F20"/>
          <w:spacing w:val="-18"/>
          <w:w w:val="95"/>
        </w:rPr>
        <w:t> </w:t>
      </w:r>
      <w:r>
        <w:rPr>
          <w:color w:val="231F20"/>
          <w:w w:val="95"/>
        </w:rPr>
        <w:t>transparencia; </w:t>
      </w:r>
      <w:r>
        <w:rPr>
          <w:color w:val="231F20"/>
          <w:spacing w:val="-4"/>
        </w:rPr>
        <w:t>porque</w:t>
      </w:r>
      <w:r>
        <w:rPr>
          <w:color w:val="231F20"/>
          <w:spacing w:val="-42"/>
        </w:rPr>
        <w:t> </w:t>
      </w:r>
      <w:r>
        <w:rPr>
          <w:color w:val="231F20"/>
          <w:spacing w:val="-3"/>
        </w:rPr>
        <w:t>deben</w:t>
      </w:r>
      <w:r>
        <w:rPr>
          <w:color w:val="231F20"/>
          <w:spacing w:val="-42"/>
        </w:rPr>
        <w:t> </w:t>
      </w:r>
      <w:r>
        <w:rPr>
          <w:color w:val="231F20"/>
          <w:spacing w:val="-3"/>
        </w:rPr>
        <w:t>garantizar</w:t>
      </w:r>
      <w:r>
        <w:rPr>
          <w:color w:val="231F20"/>
          <w:spacing w:val="-42"/>
        </w:rPr>
        <w:t> </w:t>
      </w:r>
      <w:r>
        <w:rPr>
          <w:color w:val="231F20"/>
        </w:rPr>
        <w:t>el</w:t>
      </w:r>
      <w:r>
        <w:rPr>
          <w:color w:val="231F20"/>
          <w:spacing w:val="-42"/>
        </w:rPr>
        <w:t> </w:t>
      </w:r>
      <w:r>
        <w:rPr>
          <w:color w:val="231F20"/>
          <w:spacing w:val="-4"/>
        </w:rPr>
        <w:t>conocimiento</w:t>
      </w:r>
      <w:r>
        <w:rPr>
          <w:color w:val="231F20"/>
          <w:spacing w:val="-42"/>
        </w:rPr>
        <w:t> </w:t>
      </w:r>
      <w:r>
        <w:rPr>
          <w:color w:val="231F20"/>
        </w:rPr>
        <w:t>de</w:t>
      </w:r>
      <w:r>
        <w:rPr>
          <w:color w:val="231F20"/>
          <w:spacing w:val="-42"/>
        </w:rPr>
        <w:t> </w:t>
      </w:r>
      <w:r>
        <w:rPr>
          <w:color w:val="231F20"/>
          <w:spacing w:val="-3"/>
        </w:rPr>
        <w:t>los</w:t>
      </w:r>
      <w:r>
        <w:rPr>
          <w:color w:val="231F20"/>
          <w:spacing w:val="-42"/>
        </w:rPr>
        <w:t> </w:t>
      </w:r>
      <w:r>
        <w:rPr>
          <w:color w:val="231F20"/>
          <w:spacing w:val="-4"/>
        </w:rPr>
        <w:t>presupuestos</w:t>
      </w:r>
      <w:r>
        <w:rPr>
          <w:color w:val="231F20"/>
          <w:spacing w:val="-42"/>
        </w:rPr>
        <w:t> </w:t>
      </w:r>
      <w:r>
        <w:rPr>
          <w:color w:val="231F20"/>
        </w:rPr>
        <w:t>y</w:t>
      </w:r>
      <w:r>
        <w:rPr>
          <w:color w:val="231F20"/>
          <w:spacing w:val="-42"/>
        </w:rPr>
        <w:t> </w:t>
      </w:r>
      <w:r>
        <w:rPr>
          <w:color w:val="231F20"/>
          <w:spacing w:val="-4"/>
        </w:rPr>
        <w:t>fondos </w:t>
      </w:r>
      <w:r>
        <w:rPr>
          <w:color w:val="231F20"/>
          <w:w w:val="95"/>
        </w:rPr>
        <w:t>destinados</w:t>
      </w:r>
      <w:r>
        <w:rPr>
          <w:color w:val="231F20"/>
          <w:spacing w:val="-12"/>
          <w:w w:val="95"/>
        </w:rPr>
        <w:t> </w:t>
      </w:r>
      <w:r>
        <w:rPr>
          <w:color w:val="231F20"/>
          <w:w w:val="95"/>
        </w:rPr>
        <w:t>a</w:t>
      </w:r>
      <w:r>
        <w:rPr>
          <w:color w:val="231F20"/>
          <w:spacing w:val="-12"/>
          <w:w w:val="95"/>
        </w:rPr>
        <w:t> </w:t>
      </w:r>
      <w:r>
        <w:rPr>
          <w:color w:val="231F20"/>
          <w:w w:val="95"/>
        </w:rPr>
        <w:t>obras;</w:t>
      </w:r>
      <w:r>
        <w:rPr>
          <w:color w:val="231F20"/>
          <w:spacing w:val="-12"/>
          <w:w w:val="95"/>
        </w:rPr>
        <w:t> </w:t>
      </w:r>
      <w:r>
        <w:rPr>
          <w:color w:val="231F20"/>
          <w:w w:val="95"/>
        </w:rPr>
        <w:t>así</w:t>
      </w:r>
      <w:r>
        <w:rPr>
          <w:color w:val="231F20"/>
          <w:spacing w:val="-12"/>
          <w:w w:val="95"/>
        </w:rPr>
        <w:t> </w:t>
      </w:r>
      <w:r>
        <w:rPr>
          <w:color w:val="231F20"/>
          <w:w w:val="95"/>
        </w:rPr>
        <w:t>como</w:t>
      </w:r>
      <w:r>
        <w:rPr>
          <w:color w:val="231F20"/>
          <w:spacing w:val="-12"/>
          <w:w w:val="95"/>
        </w:rPr>
        <w:t> </w:t>
      </w:r>
      <w:r>
        <w:rPr>
          <w:color w:val="231F20"/>
          <w:w w:val="95"/>
        </w:rPr>
        <w:t>otras</w:t>
      </w:r>
      <w:r>
        <w:rPr>
          <w:color w:val="231F20"/>
          <w:spacing w:val="-12"/>
          <w:w w:val="95"/>
        </w:rPr>
        <w:t> </w:t>
      </w:r>
      <w:r>
        <w:rPr>
          <w:color w:val="231F20"/>
          <w:w w:val="95"/>
        </w:rPr>
        <w:t>acciones.</w:t>
      </w:r>
      <w:r>
        <w:rPr>
          <w:color w:val="231F20"/>
          <w:spacing w:val="-12"/>
          <w:w w:val="95"/>
        </w:rPr>
        <w:t> </w:t>
      </w:r>
      <w:r>
        <w:rPr>
          <w:color w:val="231F20"/>
          <w:w w:val="95"/>
        </w:rPr>
        <w:t>Uvalle</w:t>
      </w:r>
      <w:r>
        <w:rPr>
          <w:color w:val="231F20"/>
          <w:spacing w:val="-12"/>
          <w:w w:val="95"/>
        </w:rPr>
        <w:t> </w:t>
      </w:r>
      <w:r>
        <w:rPr>
          <w:color w:val="231F20"/>
          <w:w w:val="95"/>
        </w:rPr>
        <w:t>(2013),</w:t>
      </w:r>
      <w:r>
        <w:rPr>
          <w:color w:val="231F20"/>
          <w:spacing w:val="-12"/>
          <w:w w:val="95"/>
        </w:rPr>
        <w:t> </w:t>
      </w:r>
      <w:r>
        <w:rPr>
          <w:color w:val="231F20"/>
          <w:spacing w:val="-3"/>
          <w:w w:val="95"/>
        </w:rPr>
        <w:t>reconoce </w:t>
      </w:r>
      <w:r>
        <w:rPr>
          <w:color w:val="231F20"/>
        </w:rPr>
        <w:t>el</w:t>
      </w:r>
      <w:r>
        <w:rPr>
          <w:color w:val="231F20"/>
          <w:spacing w:val="-17"/>
        </w:rPr>
        <w:t> </w:t>
      </w:r>
      <w:r>
        <w:rPr>
          <w:color w:val="231F20"/>
        </w:rPr>
        <w:t>papel</w:t>
      </w:r>
      <w:r>
        <w:rPr>
          <w:color w:val="231F20"/>
          <w:spacing w:val="-17"/>
        </w:rPr>
        <w:t> </w:t>
      </w:r>
      <w:r>
        <w:rPr>
          <w:color w:val="231F20"/>
        </w:rPr>
        <w:t>de</w:t>
      </w:r>
      <w:r>
        <w:rPr>
          <w:color w:val="231F20"/>
          <w:spacing w:val="-17"/>
        </w:rPr>
        <w:t> </w:t>
      </w:r>
      <w:r>
        <w:rPr>
          <w:color w:val="231F20"/>
        </w:rPr>
        <w:t>la</w:t>
      </w:r>
      <w:r>
        <w:rPr>
          <w:color w:val="231F20"/>
          <w:spacing w:val="-17"/>
        </w:rPr>
        <w:t> </w:t>
      </w:r>
      <w:r>
        <w:rPr>
          <w:color w:val="231F20"/>
          <w:spacing w:val="2"/>
        </w:rPr>
        <w:t>transparencia</w:t>
      </w:r>
      <w:r>
        <w:rPr>
          <w:color w:val="231F20"/>
          <w:spacing w:val="-17"/>
        </w:rPr>
        <w:t> </w:t>
      </w:r>
      <w:r>
        <w:rPr>
          <w:color w:val="231F20"/>
        </w:rPr>
        <w:t>en</w:t>
      </w:r>
      <w:r>
        <w:rPr>
          <w:color w:val="231F20"/>
          <w:spacing w:val="-17"/>
        </w:rPr>
        <w:t> </w:t>
      </w:r>
      <w:r>
        <w:rPr>
          <w:color w:val="231F20"/>
        </w:rPr>
        <w:t>torno</w:t>
      </w:r>
      <w:r>
        <w:rPr>
          <w:color w:val="231F20"/>
          <w:spacing w:val="-17"/>
        </w:rPr>
        <w:t> </w:t>
      </w:r>
      <w:r>
        <w:rPr>
          <w:color w:val="231F20"/>
        </w:rPr>
        <w:t>al</w:t>
      </w:r>
      <w:r>
        <w:rPr>
          <w:color w:val="231F20"/>
          <w:spacing w:val="-17"/>
        </w:rPr>
        <w:t> </w:t>
      </w:r>
      <w:r>
        <w:rPr>
          <w:color w:val="231F20"/>
          <w:spacing w:val="2"/>
        </w:rPr>
        <w:t>gobernanza</w:t>
      </w:r>
      <w:r>
        <w:rPr>
          <w:color w:val="231F20"/>
          <w:spacing w:val="-17"/>
        </w:rPr>
        <w:t> </w:t>
      </w:r>
      <w:r>
        <w:rPr>
          <w:color w:val="231F20"/>
        </w:rPr>
        <w:t>y</w:t>
      </w:r>
      <w:r>
        <w:rPr>
          <w:color w:val="231F20"/>
          <w:spacing w:val="-17"/>
        </w:rPr>
        <w:t> </w:t>
      </w:r>
      <w:r>
        <w:rPr>
          <w:color w:val="231F20"/>
        </w:rPr>
        <w:t>el</w:t>
      </w:r>
      <w:r>
        <w:rPr>
          <w:color w:val="231F20"/>
          <w:spacing w:val="-17"/>
        </w:rPr>
        <w:t> </w:t>
      </w:r>
      <w:r>
        <w:rPr>
          <w:color w:val="231F20"/>
          <w:spacing w:val="2"/>
        </w:rPr>
        <w:t>desarrollo </w:t>
      </w:r>
      <w:r>
        <w:rPr>
          <w:color w:val="231F20"/>
        </w:rPr>
        <w:t>de</w:t>
      </w:r>
      <w:r>
        <w:rPr>
          <w:color w:val="231F20"/>
          <w:spacing w:val="-30"/>
        </w:rPr>
        <w:t> </w:t>
      </w:r>
      <w:r>
        <w:rPr>
          <w:color w:val="231F20"/>
        </w:rPr>
        <w:t>un</w:t>
      </w:r>
      <w:r>
        <w:rPr>
          <w:color w:val="231F20"/>
          <w:spacing w:val="-30"/>
        </w:rPr>
        <w:t> </w:t>
      </w:r>
      <w:r>
        <w:rPr>
          <w:color w:val="231F20"/>
        </w:rPr>
        <w:t>buen</w:t>
      </w:r>
      <w:r>
        <w:rPr>
          <w:color w:val="231F20"/>
          <w:spacing w:val="-30"/>
        </w:rPr>
        <w:t> </w:t>
      </w:r>
      <w:r>
        <w:rPr>
          <w:color w:val="231F20"/>
        </w:rPr>
        <w:t>gobierno;</w:t>
      </w:r>
      <w:r>
        <w:rPr>
          <w:color w:val="231F20"/>
          <w:spacing w:val="-30"/>
        </w:rPr>
        <w:t> </w:t>
      </w:r>
      <w:r>
        <w:rPr>
          <w:color w:val="231F20"/>
        </w:rPr>
        <w:t>porque</w:t>
      </w:r>
      <w:r>
        <w:rPr>
          <w:color w:val="231F20"/>
          <w:spacing w:val="-30"/>
        </w:rPr>
        <w:t> </w:t>
      </w:r>
      <w:r>
        <w:rPr>
          <w:color w:val="231F20"/>
        </w:rPr>
        <w:t>fortalece</w:t>
      </w:r>
      <w:r>
        <w:rPr>
          <w:color w:val="231F20"/>
          <w:spacing w:val="-30"/>
        </w:rPr>
        <w:t> </w:t>
      </w:r>
      <w:r>
        <w:rPr>
          <w:color w:val="231F20"/>
        </w:rPr>
        <w:t>la</w:t>
      </w:r>
      <w:r>
        <w:rPr>
          <w:color w:val="231F20"/>
          <w:spacing w:val="-30"/>
        </w:rPr>
        <w:t> </w:t>
      </w:r>
      <w:r>
        <w:rPr>
          <w:color w:val="231F20"/>
        </w:rPr>
        <w:t>convivencia</w:t>
      </w:r>
      <w:r>
        <w:rPr>
          <w:color w:val="231F20"/>
          <w:spacing w:val="-30"/>
        </w:rPr>
        <w:t> </w:t>
      </w:r>
      <w:r>
        <w:rPr>
          <w:color w:val="231F20"/>
        </w:rPr>
        <w:t>democrática</w:t>
      </w:r>
      <w:r>
        <w:rPr>
          <w:color w:val="231F20"/>
          <w:spacing w:val="-30"/>
        </w:rPr>
        <w:t> </w:t>
      </w:r>
      <w:r>
        <w:rPr>
          <w:color w:val="231F20"/>
        </w:rPr>
        <w:t>y garantiza</w:t>
      </w:r>
      <w:r>
        <w:rPr>
          <w:color w:val="231F20"/>
          <w:spacing w:val="-32"/>
        </w:rPr>
        <w:t> </w:t>
      </w:r>
      <w:r>
        <w:rPr>
          <w:color w:val="231F20"/>
        </w:rPr>
        <w:t>la</w:t>
      </w:r>
      <w:r>
        <w:rPr>
          <w:color w:val="231F20"/>
          <w:spacing w:val="-32"/>
        </w:rPr>
        <w:t> </w:t>
      </w:r>
      <w:r>
        <w:rPr>
          <w:color w:val="231F20"/>
        </w:rPr>
        <w:t>paz</w:t>
      </w:r>
      <w:r>
        <w:rPr>
          <w:color w:val="231F20"/>
          <w:spacing w:val="-32"/>
        </w:rPr>
        <w:t> </w:t>
      </w:r>
      <w:r>
        <w:rPr>
          <w:color w:val="231F20"/>
        </w:rPr>
        <w:t>social.</w:t>
      </w:r>
      <w:r>
        <w:rPr>
          <w:color w:val="231F20"/>
          <w:spacing w:val="-32"/>
        </w:rPr>
        <w:t> </w:t>
      </w:r>
      <w:r>
        <w:rPr>
          <w:color w:val="231F20"/>
        </w:rPr>
        <w:t>Los</w:t>
      </w:r>
      <w:r>
        <w:rPr>
          <w:color w:val="231F20"/>
          <w:spacing w:val="-32"/>
        </w:rPr>
        <w:t> </w:t>
      </w:r>
      <w:r>
        <w:rPr>
          <w:color w:val="231F20"/>
        </w:rPr>
        <w:t>actos</w:t>
      </w:r>
      <w:r>
        <w:rPr>
          <w:color w:val="231F20"/>
          <w:spacing w:val="-32"/>
        </w:rPr>
        <w:t> </w:t>
      </w:r>
      <w:r>
        <w:rPr>
          <w:color w:val="231F20"/>
        </w:rPr>
        <w:t>de</w:t>
      </w:r>
      <w:r>
        <w:rPr>
          <w:color w:val="231F20"/>
          <w:spacing w:val="-32"/>
        </w:rPr>
        <w:t> </w:t>
      </w:r>
      <w:r>
        <w:rPr>
          <w:color w:val="231F20"/>
        </w:rPr>
        <w:t>corrupción</w:t>
      </w:r>
      <w:r>
        <w:rPr>
          <w:color w:val="231F20"/>
          <w:spacing w:val="-32"/>
        </w:rPr>
        <w:t> </w:t>
      </w:r>
      <w:r>
        <w:rPr>
          <w:color w:val="231F20"/>
        </w:rPr>
        <w:t>y</w:t>
      </w:r>
      <w:r>
        <w:rPr>
          <w:color w:val="231F20"/>
          <w:spacing w:val="-32"/>
        </w:rPr>
        <w:t> </w:t>
      </w:r>
      <w:r>
        <w:rPr>
          <w:color w:val="231F20"/>
        </w:rPr>
        <w:t>opacidad</w:t>
      </w:r>
      <w:r>
        <w:rPr>
          <w:color w:val="231F20"/>
          <w:spacing w:val="-32"/>
        </w:rPr>
        <w:t> </w:t>
      </w:r>
      <w:r>
        <w:rPr>
          <w:color w:val="231F20"/>
        </w:rPr>
        <w:t>constitu- yen</w:t>
      </w:r>
      <w:r>
        <w:rPr>
          <w:color w:val="231F20"/>
          <w:spacing w:val="-39"/>
        </w:rPr>
        <w:t> </w:t>
      </w:r>
      <w:r>
        <w:rPr>
          <w:color w:val="231F20"/>
        </w:rPr>
        <w:t>el</w:t>
      </w:r>
      <w:r>
        <w:rPr>
          <w:color w:val="231F20"/>
          <w:spacing w:val="-39"/>
        </w:rPr>
        <w:t> </w:t>
      </w:r>
      <w:r>
        <w:rPr>
          <w:color w:val="231F20"/>
        </w:rPr>
        <w:t>talón</w:t>
      </w:r>
      <w:r>
        <w:rPr>
          <w:color w:val="231F20"/>
          <w:spacing w:val="-39"/>
        </w:rPr>
        <w:t> </w:t>
      </w:r>
      <w:r>
        <w:rPr>
          <w:color w:val="231F20"/>
        </w:rPr>
        <w:t>de</w:t>
      </w:r>
      <w:r>
        <w:rPr>
          <w:color w:val="231F20"/>
          <w:spacing w:val="-39"/>
        </w:rPr>
        <w:t> </w:t>
      </w:r>
      <w:r>
        <w:rPr>
          <w:color w:val="231F20"/>
        </w:rPr>
        <w:t>Aquiles</w:t>
      </w:r>
      <w:r>
        <w:rPr>
          <w:color w:val="231F20"/>
          <w:spacing w:val="-39"/>
        </w:rPr>
        <w:t> </w:t>
      </w:r>
      <w:r>
        <w:rPr>
          <w:color w:val="231F20"/>
        </w:rPr>
        <w:t>de</w:t>
      </w:r>
      <w:r>
        <w:rPr>
          <w:color w:val="231F20"/>
          <w:spacing w:val="-39"/>
        </w:rPr>
        <w:t> </w:t>
      </w:r>
      <w:r>
        <w:rPr>
          <w:color w:val="231F20"/>
        </w:rPr>
        <w:t>los</w:t>
      </w:r>
      <w:r>
        <w:rPr>
          <w:color w:val="231F20"/>
          <w:spacing w:val="-39"/>
        </w:rPr>
        <w:t> </w:t>
      </w:r>
      <w:r>
        <w:rPr>
          <w:color w:val="231F20"/>
        </w:rPr>
        <w:t>gobiernos</w:t>
      </w:r>
      <w:r>
        <w:rPr>
          <w:color w:val="231F20"/>
          <w:spacing w:val="-39"/>
        </w:rPr>
        <w:t> </w:t>
      </w:r>
      <w:r>
        <w:rPr>
          <w:color w:val="231F20"/>
        </w:rPr>
        <w:t>locales</w:t>
      </w:r>
      <w:r>
        <w:rPr>
          <w:color w:val="231F20"/>
          <w:spacing w:val="-39"/>
        </w:rPr>
        <w:t> </w:t>
      </w:r>
      <w:r>
        <w:rPr>
          <w:color w:val="231F20"/>
        </w:rPr>
        <w:t>que</w:t>
      </w:r>
      <w:r>
        <w:rPr>
          <w:color w:val="231F20"/>
          <w:spacing w:val="-39"/>
        </w:rPr>
        <w:t> </w:t>
      </w:r>
      <w:r>
        <w:rPr>
          <w:color w:val="231F20"/>
        </w:rPr>
        <w:t>deben</w:t>
      </w:r>
      <w:r>
        <w:rPr>
          <w:color w:val="231F20"/>
          <w:spacing w:val="-39"/>
        </w:rPr>
        <w:t> </w:t>
      </w:r>
      <w:r>
        <w:rPr>
          <w:color w:val="231F20"/>
        </w:rPr>
        <w:t>superarse </w:t>
      </w:r>
      <w:r>
        <w:rPr>
          <w:color w:val="231F20"/>
          <w:w w:val="95"/>
        </w:rPr>
        <w:t>mediante</w:t>
      </w:r>
      <w:r>
        <w:rPr>
          <w:color w:val="231F20"/>
          <w:spacing w:val="-12"/>
          <w:w w:val="95"/>
        </w:rPr>
        <w:t> </w:t>
      </w:r>
      <w:r>
        <w:rPr>
          <w:color w:val="231F20"/>
          <w:w w:val="95"/>
        </w:rPr>
        <w:t>políticas</w:t>
      </w:r>
      <w:r>
        <w:rPr>
          <w:color w:val="231F20"/>
          <w:spacing w:val="-12"/>
          <w:w w:val="95"/>
        </w:rPr>
        <w:t> </w:t>
      </w:r>
      <w:r>
        <w:rPr>
          <w:color w:val="231F20"/>
          <w:w w:val="95"/>
        </w:rPr>
        <w:t>públicas</w:t>
      </w:r>
      <w:r>
        <w:rPr>
          <w:color w:val="231F20"/>
          <w:spacing w:val="-12"/>
          <w:w w:val="95"/>
        </w:rPr>
        <w:t> </w:t>
      </w:r>
      <w:r>
        <w:rPr>
          <w:color w:val="231F20"/>
          <w:w w:val="95"/>
        </w:rPr>
        <w:t>de</w:t>
      </w:r>
      <w:r>
        <w:rPr>
          <w:color w:val="231F20"/>
          <w:spacing w:val="-12"/>
          <w:w w:val="95"/>
        </w:rPr>
        <w:t> </w:t>
      </w:r>
      <w:r>
        <w:rPr>
          <w:color w:val="231F20"/>
          <w:w w:val="95"/>
        </w:rPr>
        <w:t>interacción</w:t>
      </w:r>
      <w:r>
        <w:rPr>
          <w:color w:val="231F20"/>
          <w:spacing w:val="-12"/>
          <w:w w:val="95"/>
        </w:rPr>
        <w:t> </w:t>
      </w:r>
      <w:r>
        <w:rPr>
          <w:color w:val="231F20"/>
          <w:w w:val="95"/>
        </w:rPr>
        <w:t>entre</w:t>
      </w:r>
      <w:r>
        <w:rPr>
          <w:color w:val="231F20"/>
          <w:spacing w:val="-12"/>
          <w:w w:val="95"/>
        </w:rPr>
        <w:t> </w:t>
      </w:r>
      <w:r>
        <w:rPr>
          <w:color w:val="231F20"/>
          <w:w w:val="95"/>
        </w:rPr>
        <w:t>los</w:t>
      </w:r>
      <w:r>
        <w:rPr>
          <w:color w:val="231F20"/>
          <w:spacing w:val="-12"/>
          <w:w w:val="95"/>
        </w:rPr>
        <w:t> </w:t>
      </w:r>
      <w:r>
        <w:rPr>
          <w:color w:val="231F20"/>
          <w:w w:val="95"/>
        </w:rPr>
        <w:t>múltiples</w:t>
      </w:r>
      <w:r>
        <w:rPr>
          <w:color w:val="231F20"/>
          <w:spacing w:val="-12"/>
          <w:w w:val="95"/>
        </w:rPr>
        <w:t> </w:t>
      </w:r>
      <w:r>
        <w:rPr>
          <w:color w:val="231F20"/>
          <w:spacing w:val="-3"/>
          <w:w w:val="95"/>
        </w:rPr>
        <w:t>actores.</w:t>
      </w:r>
    </w:p>
    <w:p>
      <w:pPr>
        <w:pStyle w:val="BodyText"/>
      </w:pPr>
    </w:p>
    <w:p>
      <w:pPr>
        <w:pStyle w:val="BodyText"/>
        <w:spacing w:before="8"/>
        <w:rPr>
          <w:sz w:val="26"/>
        </w:rPr>
      </w:pPr>
    </w:p>
    <w:p>
      <w:pPr>
        <w:pStyle w:val="Heading3"/>
        <w:ind w:left="100"/>
      </w:pPr>
      <w:r>
        <w:rPr>
          <w:color w:val="231F20"/>
          <w:w w:val="95"/>
        </w:rPr>
        <w:t>Conclusiones</w:t>
      </w:r>
    </w:p>
    <w:p>
      <w:pPr>
        <w:pStyle w:val="BodyText"/>
        <w:spacing w:before="8"/>
        <w:rPr>
          <w:b/>
          <w:sz w:val="26"/>
        </w:rPr>
      </w:pPr>
    </w:p>
    <w:p>
      <w:pPr>
        <w:pStyle w:val="BodyText"/>
        <w:spacing w:line="266" w:lineRule="auto"/>
        <w:ind w:left="100" w:right="212"/>
        <w:jc w:val="both"/>
      </w:pPr>
      <w:r>
        <w:rPr>
          <w:color w:val="231F20"/>
          <w:w w:val="95"/>
        </w:rPr>
        <w:t>El</w:t>
      </w:r>
      <w:r>
        <w:rPr>
          <w:color w:val="231F20"/>
          <w:spacing w:val="-25"/>
          <w:w w:val="95"/>
        </w:rPr>
        <w:t> </w:t>
      </w:r>
      <w:r>
        <w:rPr>
          <w:color w:val="231F20"/>
          <w:spacing w:val="-3"/>
          <w:w w:val="95"/>
        </w:rPr>
        <w:t>análisis</w:t>
      </w:r>
      <w:r>
        <w:rPr>
          <w:color w:val="231F20"/>
          <w:spacing w:val="-25"/>
          <w:w w:val="95"/>
        </w:rPr>
        <w:t> </w:t>
      </w:r>
      <w:r>
        <w:rPr>
          <w:color w:val="231F20"/>
          <w:spacing w:val="-4"/>
          <w:w w:val="95"/>
        </w:rPr>
        <w:t>realizado</w:t>
      </w:r>
      <w:r>
        <w:rPr>
          <w:color w:val="231F20"/>
          <w:spacing w:val="-25"/>
          <w:w w:val="95"/>
        </w:rPr>
        <w:t> </w:t>
      </w:r>
      <w:r>
        <w:rPr>
          <w:color w:val="231F20"/>
          <w:spacing w:val="-4"/>
          <w:w w:val="95"/>
        </w:rPr>
        <w:t>sobre</w:t>
      </w:r>
      <w:r>
        <w:rPr>
          <w:color w:val="231F20"/>
          <w:spacing w:val="-25"/>
          <w:w w:val="95"/>
        </w:rPr>
        <w:t> </w:t>
      </w:r>
      <w:r>
        <w:rPr>
          <w:color w:val="231F20"/>
          <w:w w:val="95"/>
        </w:rPr>
        <w:t>el</w:t>
      </w:r>
      <w:r>
        <w:rPr>
          <w:color w:val="231F20"/>
          <w:spacing w:val="-25"/>
          <w:w w:val="95"/>
        </w:rPr>
        <w:t> </w:t>
      </w:r>
      <w:r>
        <w:rPr>
          <w:color w:val="231F20"/>
          <w:spacing w:val="-3"/>
          <w:w w:val="95"/>
        </w:rPr>
        <w:t>caso</w:t>
      </w:r>
      <w:r>
        <w:rPr>
          <w:color w:val="231F20"/>
          <w:spacing w:val="-25"/>
          <w:w w:val="95"/>
        </w:rPr>
        <w:t> </w:t>
      </w:r>
      <w:r>
        <w:rPr>
          <w:color w:val="231F20"/>
          <w:w w:val="95"/>
        </w:rPr>
        <w:t>del</w:t>
      </w:r>
      <w:r>
        <w:rPr>
          <w:color w:val="231F20"/>
          <w:spacing w:val="-25"/>
          <w:w w:val="95"/>
        </w:rPr>
        <w:t> </w:t>
      </w:r>
      <w:r>
        <w:rPr>
          <w:color w:val="231F20"/>
          <w:spacing w:val="-4"/>
          <w:w w:val="95"/>
        </w:rPr>
        <w:t>Estado</w:t>
      </w:r>
      <w:r>
        <w:rPr>
          <w:color w:val="231F20"/>
          <w:spacing w:val="-25"/>
          <w:w w:val="95"/>
        </w:rPr>
        <w:t> </w:t>
      </w:r>
      <w:r>
        <w:rPr>
          <w:color w:val="231F20"/>
          <w:w w:val="95"/>
        </w:rPr>
        <w:t>de</w:t>
      </w:r>
      <w:r>
        <w:rPr>
          <w:color w:val="231F20"/>
          <w:spacing w:val="-25"/>
          <w:w w:val="95"/>
        </w:rPr>
        <w:t> </w:t>
      </w:r>
      <w:r>
        <w:rPr>
          <w:color w:val="231F20"/>
          <w:spacing w:val="-5"/>
          <w:w w:val="95"/>
        </w:rPr>
        <w:t>México,</w:t>
      </w:r>
      <w:r>
        <w:rPr>
          <w:color w:val="231F20"/>
          <w:spacing w:val="-25"/>
          <w:w w:val="95"/>
        </w:rPr>
        <w:t> </w:t>
      </w:r>
      <w:r>
        <w:rPr>
          <w:color w:val="231F20"/>
          <w:spacing w:val="-3"/>
          <w:w w:val="95"/>
        </w:rPr>
        <w:t>muestra</w:t>
      </w:r>
      <w:r>
        <w:rPr>
          <w:color w:val="231F20"/>
          <w:spacing w:val="-25"/>
          <w:w w:val="95"/>
        </w:rPr>
        <w:t> </w:t>
      </w:r>
      <w:r>
        <w:rPr>
          <w:color w:val="231F20"/>
          <w:w w:val="95"/>
        </w:rPr>
        <w:t>la</w:t>
      </w:r>
      <w:r>
        <w:rPr>
          <w:color w:val="231F20"/>
          <w:spacing w:val="-25"/>
          <w:w w:val="95"/>
        </w:rPr>
        <w:t> </w:t>
      </w:r>
      <w:r>
        <w:rPr>
          <w:color w:val="231F20"/>
          <w:spacing w:val="-3"/>
          <w:w w:val="95"/>
        </w:rPr>
        <w:t>debi- </w:t>
      </w:r>
      <w:r>
        <w:rPr>
          <w:color w:val="231F20"/>
          <w:spacing w:val="-4"/>
        </w:rPr>
        <w:t>lidad</w:t>
      </w:r>
      <w:r>
        <w:rPr>
          <w:color w:val="231F20"/>
          <w:spacing w:val="-48"/>
        </w:rPr>
        <w:t> </w:t>
      </w:r>
      <w:r>
        <w:rPr>
          <w:color w:val="231F20"/>
          <w:spacing w:val="-4"/>
        </w:rPr>
        <w:t>institucional</w:t>
      </w:r>
      <w:r>
        <w:rPr>
          <w:color w:val="231F20"/>
          <w:spacing w:val="-48"/>
        </w:rPr>
        <w:t> </w:t>
      </w:r>
      <w:r>
        <w:rPr>
          <w:color w:val="231F20"/>
        </w:rPr>
        <w:t>de</w:t>
      </w:r>
      <w:r>
        <w:rPr>
          <w:color w:val="231F20"/>
          <w:spacing w:val="-48"/>
        </w:rPr>
        <w:t> </w:t>
      </w:r>
      <w:r>
        <w:rPr>
          <w:color w:val="231F20"/>
          <w:spacing w:val="-3"/>
        </w:rPr>
        <w:t>los</w:t>
      </w:r>
      <w:r>
        <w:rPr>
          <w:color w:val="231F20"/>
          <w:spacing w:val="-48"/>
        </w:rPr>
        <w:t> </w:t>
      </w:r>
      <w:r>
        <w:rPr>
          <w:color w:val="231F20"/>
          <w:spacing w:val="-5"/>
        </w:rPr>
        <w:t>ayuntamientos</w:t>
      </w:r>
      <w:r>
        <w:rPr>
          <w:color w:val="231F20"/>
          <w:spacing w:val="-48"/>
        </w:rPr>
        <w:t> </w:t>
      </w:r>
      <w:r>
        <w:rPr>
          <w:color w:val="231F20"/>
          <w:spacing w:val="-4"/>
        </w:rPr>
        <w:t>para</w:t>
      </w:r>
      <w:r>
        <w:rPr>
          <w:color w:val="231F20"/>
          <w:spacing w:val="-48"/>
        </w:rPr>
        <w:t> </w:t>
      </w:r>
      <w:r>
        <w:rPr>
          <w:color w:val="231F20"/>
          <w:spacing w:val="-4"/>
        </w:rPr>
        <w:t>garantizar</w:t>
      </w:r>
      <w:r>
        <w:rPr>
          <w:color w:val="231F20"/>
          <w:spacing w:val="-48"/>
        </w:rPr>
        <w:t> </w:t>
      </w:r>
      <w:r>
        <w:rPr>
          <w:color w:val="231F20"/>
        </w:rPr>
        <w:t>la</w:t>
      </w:r>
      <w:r>
        <w:rPr>
          <w:color w:val="231F20"/>
          <w:spacing w:val="-48"/>
        </w:rPr>
        <w:t> </w:t>
      </w:r>
      <w:r>
        <w:rPr>
          <w:color w:val="231F20"/>
          <w:spacing w:val="-5"/>
        </w:rPr>
        <w:t>transparencia </w:t>
      </w:r>
      <w:r>
        <w:rPr>
          <w:color w:val="231F20"/>
        </w:rPr>
        <w:t>y</w:t>
      </w:r>
      <w:r>
        <w:rPr>
          <w:color w:val="231F20"/>
          <w:spacing w:val="-37"/>
        </w:rPr>
        <w:t> </w:t>
      </w:r>
      <w:r>
        <w:rPr>
          <w:color w:val="231F20"/>
        </w:rPr>
        <w:t>el</w:t>
      </w:r>
      <w:r>
        <w:rPr>
          <w:color w:val="231F20"/>
          <w:spacing w:val="-37"/>
        </w:rPr>
        <w:t> </w:t>
      </w:r>
      <w:r>
        <w:rPr>
          <w:color w:val="231F20"/>
          <w:spacing w:val="-5"/>
        </w:rPr>
        <w:t>acceso</w:t>
      </w:r>
      <w:r>
        <w:rPr>
          <w:color w:val="231F20"/>
          <w:spacing w:val="-37"/>
        </w:rPr>
        <w:t> </w:t>
      </w:r>
      <w:r>
        <w:rPr>
          <w:color w:val="231F20"/>
        </w:rPr>
        <w:t>a</w:t>
      </w:r>
      <w:r>
        <w:rPr>
          <w:color w:val="231F20"/>
          <w:spacing w:val="-37"/>
        </w:rPr>
        <w:t> </w:t>
      </w:r>
      <w:r>
        <w:rPr>
          <w:color w:val="231F20"/>
        </w:rPr>
        <w:t>la</w:t>
      </w:r>
      <w:r>
        <w:rPr>
          <w:color w:val="231F20"/>
          <w:spacing w:val="-37"/>
        </w:rPr>
        <w:t> </w:t>
      </w:r>
      <w:r>
        <w:rPr>
          <w:color w:val="231F20"/>
          <w:spacing w:val="-4"/>
        </w:rPr>
        <w:t>información</w:t>
      </w:r>
      <w:r>
        <w:rPr>
          <w:color w:val="231F20"/>
          <w:spacing w:val="-37"/>
        </w:rPr>
        <w:t> </w:t>
      </w:r>
      <w:r>
        <w:rPr>
          <w:color w:val="231F20"/>
          <w:spacing w:val="-3"/>
        </w:rPr>
        <w:t>pública</w:t>
      </w:r>
      <w:r>
        <w:rPr>
          <w:color w:val="231F20"/>
          <w:spacing w:val="-37"/>
        </w:rPr>
        <w:t> </w:t>
      </w:r>
      <w:r>
        <w:rPr>
          <w:color w:val="231F20"/>
          <w:spacing w:val="-3"/>
        </w:rPr>
        <w:t>gubernamental.</w:t>
      </w:r>
      <w:r>
        <w:rPr>
          <w:color w:val="231F20"/>
          <w:spacing w:val="-37"/>
        </w:rPr>
        <w:t> </w:t>
      </w:r>
      <w:r>
        <w:rPr>
          <w:color w:val="231F20"/>
        </w:rPr>
        <w:t>Con</w:t>
      </w:r>
      <w:r>
        <w:rPr>
          <w:color w:val="231F20"/>
          <w:spacing w:val="-37"/>
        </w:rPr>
        <w:t> </w:t>
      </w:r>
      <w:r>
        <w:rPr>
          <w:color w:val="231F20"/>
        </w:rPr>
        <w:t>el</w:t>
      </w:r>
      <w:r>
        <w:rPr>
          <w:color w:val="231F20"/>
          <w:spacing w:val="-37"/>
        </w:rPr>
        <w:t> </w:t>
      </w:r>
      <w:r>
        <w:rPr>
          <w:color w:val="231F20"/>
          <w:spacing w:val="-4"/>
        </w:rPr>
        <w:t>proceso</w:t>
      </w:r>
      <w:r>
        <w:rPr>
          <w:color w:val="231F20"/>
          <w:spacing w:val="-37"/>
        </w:rPr>
        <w:t> </w:t>
      </w:r>
      <w:r>
        <w:rPr>
          <w:color w:val="231F20"/>
          <w:spacing w:val="-3"/>
        </w:rPr>
        <w:t>de armonización</w:t>
      </w:r>
      <w:r>
        <w:rPr>
          <w:color w:val="231F20"/>
          <w:spacing w:val="-39"/>
        </w:rPr>
        <w:t> </w:t>
      </w:r>
      <w:r>
        <w:rPr>
          <w:color w:val="231F20"/>
        </w:rPr>
        <w:t>de</w:t>
      </w:r>
      <w:r>
        <w:rPr>
          <w:color w:val="231F20"/>
          <w:spacing w:val="-39"/>
        </w:rPr>
        <w:t> </w:t>
      </w:r>
      <w:r>
        <w:rPr>
          <w:color w:val="231F20"/>
        </w:rPr>
        <w:t>las</w:t>
      </w:r>
      <w:r>
        <w:rPr>
          <w:color w:val="231F20"/>
          <w:spacing w:val="-39"/>
        </w:rPr>
        <w:t> </w:t>
      </w:r>
      <w:r>
        <w:rPr>
          <w:color w:val="231F20"/>
          <w:spacing w:val="-3"/>
        </w:rPr>
        <w:t>leyes</w:t>
      </w:r>
      <w:r>
        <w:rPr>
          <w:color w:val="231F20"/>
          <w:spacing w:val="-39"/>
        </w:rPr>
        <w:t> </w:t>
      </w:r>
      <w:r>
        <w:rPr>
          <w:color w:val="231F20"/>
          <w:spacing w:val="-3"/>
        </w:rPr>
        <w:t>estatales</w:t>
      </w:r>
      <w:r>
        <w:rPr>
          <w:color w:val="231F20"/>
          <w:spacing w:val="-39"/>
        </w:rPr>
        <w:t> </w:t>
      </w:r>
      <w:r>
        <w:rPr>
          <w:color w:val="231F20"/>
        </w:rPr>
        <w:t>en</w:t>
      </w:r>
      <w:r>
        <w:rPr>
          <w:color w:val="231F20"/>
          <w:spacing w:val="-39"/>
        </w:rPr>
        <w:t> </w:t>
      </w:r>
      <w:r>
        <w:rPr>
          <w:color w:val="231F20"/>
        </w:rPr>
        <w:t>torno</w:t>
      </w:r>
      <w:r>
        <w:rPr>
          <w:color w:val="231F20"/>
          <w:spacing w:val="-39"/>
        </w:rPr>
        <w:t> </w:t>
      </w:r>
      <w:r>
        <w:rPr>
          <w:color w:val="231F20"/>
        </w:rPr>
        <w:t>a</w:t>
      </w:r>
      <w:r>
        <w:rPr>
          <w:color w:val="231F20"/>
          <w:spacing w:val="-39"/>
        </w:rPr>
        <w:t> </w:t>
      </w:r>
      <w:r>
        <w:rPr>
          <w:color w:val="231F20"/>
        </w:rPr>
        <w:t>la</w:t>
      </w:r>
      <w:r>
        <w:rPr>
          <w:color w:val="231F20"/>
          <w:spacing w:val="-39"/>
        </w:rPr>
        <w:t> </w:t>
      </w:r>
      <w:r>
        <w:rPr>
          <w:color w:val="231F20"/>
          <w:spacing w:val="-2"/>
        </w:rPr>
        <w:t>ley</w:t>
      </w:r>
      <w:r>
        <w:rPr>
          <w:color w:val="231F20"/>
          <w:spacing w:val="-39"/>
        </w:rPr>
        <w:t> </w:t>
      </w:r>
      <w:r>
        <w:rPr>
          <w:color w:val="231F20"/>
        </w:rPr>
        <w:t>general</w:t>
      </w:r>
      <w:r>
        <w:rPr>
          <w:color w:val="231F20"/>
          <w:spacing w:val="-39"/>
        </w:rPr>
        <w:t> </w:t>
      </w:r>
      <w:r>
        <w:rPr>
          <w:color w:val="231F20"/>
          <w:spacing w:val="-4"/>
        </w:rPr>
        <w:t>aprobada </w:t>
      </w:r>
      <w:r>
        <w:rPr>
          <w:color w:val="231F20"/>
        </w:rPr>
        <w:t>en</w:t>
      </w:r>
      <w:r>
        <w:rPr>
          <w:color w:val="231F20"/>
          <w:spacing w:val="-39"/>
        </w:rPr>
        <w:t> </w:t>
      </w:r>
      <w:r>
        <w:rPr>
          <w:color w:val="231F20"/>
        </w:rPr>
        <w:t>el</w:t>
      </w:r>
      <w:r>
        <w:rPr>
          <w:color w:val="231F20"/>
          <w:spacing w:val="-39"/>
        </w:rPr>
        <w:t> </w:t>
      </w:r>
      <w:r>
        <w:rPr>
          <w:color w:val="231F20"/>
        </w:rPr>
        <w:t>2015</w:t>
      </w:r>
      <w:r>
        <w:rPr>
          <w:color w:val="231F20"/>
          <w:spacing w:val="-15"/>
        </w:rPr>
        <w:t> </w:t>
      </w:r>
      <w:r>
        <w:rPr>
          <w:color w:val="231F20"/>
        </w:rPr>
        <w:t>es</w:t>
      </w:r>
      <w:r>
        <w:rPr>
          <w:color w:val="231F20"/>
          <w:spacing w:val="-39"/>
        </w:rPr>
        <w:t> </w:t>
      </w:r>
      <w:r>
        <w:rPr>
          <w:color w:val="231F20"/>
          <w:spacing w:val="-3"/>
        </w:rPr>
        <w:t>preciso</w:t>
      </w:r>
      <w:r>
        <w:rPr>
          <w:color w:val="231F20"/>
          <w:spacing w:val="-39"/>
        </w:rPr>
        <w:t> </w:t>
      </w:r>
      <w:r>
        <w:rPr>
          <w:color w:val="231F20"/>
          <w:spacing w:val="-3"/>
        </w:rPr>
        <w:t>establecer</w:t>
      </w:r>
      <w:r>
        <w:rPr>
          <w:color w:val="231F20"/>
          <w:spacing w:val="-39"/>
        </w:rPr>
        <w:t> </w:t>
      </w:r>
      <w:r>
        <w:rPr>
          <w:color w:val="231F20"/>
          <w:spacing w:val="-3"/>
        </w:rPr>
        <w:t>modificaciones.</w:t>
      </w:r>
      <w:r>
        <w:rPr>
          <w:color w:val="231F20"/>
          <w:spacing w:val="-15"/>
        </w:rPr>
        <w:t> </w:t>
      </w:r>
      <w:r>
        <w:rPr>
          <w:color w:val="231F20"/>
        </w:rPr>
        <w:t>Además,</w:t>
      </w:r>
      <w:r>
        <w:rPr>
          <w:color w:val="231F20"/>
          <w:spacing w:val="-39"/>
        </w:rPr>
        <w:t> </w:t>
      </w:r>
      <w:r>
        <w:rPr>
          <w:color w:val="231F20"/>
        </w:rPr>
        <w:t>se</w:t>
      </w:r>
      <w:r>
        <w:rPr>
          <w:color w:val="231F20"/>
          <w:spacing w:val="-39"/>
        </w:rPr>
        <w:t> </w:t>
      </w:r>
      <w:r>
        <w:rPr>
          <w:color w:val="231F20"/>
          <w:spacing w:val="-5"/>
        </w:rPr>
        <w:t>hace</w:t>
      </w:r>
      <w:r>
        <w:rPr>
          <w:color w:val="231F20"/>
          <w:spacing w:val="-39"/>
        </w:rPr>
        <w:t> </w:t>
      </w:r>
      <w:r>
        <w:rPr>
          <w:color w:val="231F20"/>
        </w:rPr>
        <w:t>vi- </w:t>
      </w:r>
      <w:r>
        <w:rPr>
          <w:color w:val="231F20"/>
          <w:w w:val="95"/>
        </w:rPr>
        <w:t>sible</w:t>
      </w:r>
      <w:r>
        <w:rPr>
          <w:color w:val="231F20"/>
          <w:spacing w:val="-18"/>
          <w:w w:val="95"/>
        </w:rPr>
        <w:t> </w:t>
      </w:r>
      <w:r>
        <w:rPr>
          <w:color w:val="231F20"/>
          <w:w w:val="95"/>
        </w:rPr>
        <w:t>la</w:t>
      </w:r>
      <w:r>
        <w:rPr>
          <w:color w:val="231F20"/>
          <w:spacing w:val="-18"/>
          <w:w w:val="95"/>
        </w:rPr>
        <w:t> </w:t>
      </w:r>
      <w:r>
        <w:rPr>
          <w:color w:val="231F20"/>
          <w:spacing w:val="-3"/>
          <w:w w:val="95"/>
        </w:rPr>
        <w:t>necesidad</w:t>
      </w:r>
      <w:r>
        <w:rPr>
          <w:color w:val="231F20"/>
          <w:spacing w:val="-18"/>
          <w:w w:val="95"/>
        </w:rPr>
        <w:t> </w:t>
      </w:r>
      <w:r>
        <w:rPr>
          <w:color w:val="231F20"/>
          <w:w w:val="95"/>
        </w:rPr>
        <w:t>de</w:t>
      </w:r>
      <w:r>
        <w:rPr>
          <w:color w:val="231F20"/>
          <w:spacing w:val="-18"/>
          <w:w w:val="95"/>
        </w:rPr>
        <w:t> </w:t>
      </w:r>
      <w:r>
        <w:rPr>
          <w:color w:val="231F20"/>
          <w:w w:val="95"/>
        </w:rPr>
        <w:t>que</w:t>
      </w:r>
      <w:r>
        <w:rPr>
          <w:color w:val="231F20"/>
          <w:spacing w:val="-18"/>
          <w:w w:val="95"/>
        </w:rPr>
        <w:t> </w:t>
      </w:r>
      <w:r>
        <w:rPr>
          <w:color w:val="231F20"/>
          <w:w w:val="95"/>
        </w:rPr>
        <w:t>el</w:t>
      </w:r>
      <w:r>
        <w:rPr>
          <w:color w:val="231F20"/>
          <w:spacing w:val="-18"/>
          <w:w w:val="95"/>
        </w:rPr>
        <w:t> </w:t>
      </w:r>
      <w:r>
        <w:rPr>
          <w:color w:val="231F20"/>
          <w:spacing w:val="-3"/>
          <w:w w:val="95"/>
        </w:rPr>
        <w:t>INFOEM</w:t>
      </w:r>
      <w:r>
        <w:rPr>
          <w:color w:val="231F20"/>
          <w:spacing w:val="-18"/>
          <w:w w:val="95"/>
        </w:rPr>
        <w:t> </w:t>
      </w:r>
      <w:r>
        <w:rPr>
          <w:color w:val="231F20"/>
          <w:spacing w:val="-3"/>
          <w:w w:val="95"/>
        </w:rPr>
        <w:t>requiere</w:t>
      </w:r>
      <w:r>
        <w:rPr>
          <w:color w:val="231F20"/>
          <w:spacing w:val="-18"/>
          <w:w w:val="95"/>
        </w:rPr>
        <w:t> </w:t>
      </w:r>
      <w:r>
        <w:rPr>
          <w:color w:val="231F20"/>
          <w:spacing w:val="-2"/>
          <w:w w:val="95"/>
        </w:rPr>
        <w:t>cuente</w:t>
      </w:r>
      <w:r>
        <w:rPr>
          <w:color w:val="231F20"/>
          <w:spacing w:val="-18"/>
          <w:w w:val="95"/>
        </w:rPr>
        <w:t> </w:t>
      </w:r>
      <w:r>
        <w:rPr>
          <w:color w:val="231F20"/>
          <w:spacing w:val="-3"/>
          <w:w w:val="95"/>
        </w:rPr>
        <w:t>con</w:t>
      </w:r>
      <w:r>
        <w:rPr>
          <w:color w:val="231F20"/>
          <w:spacing w:val="-18"/>
          <w:w w:val="95"/>
        </w:rPr>
        <w:t> </w:t>
      </w:r>
      <w:r>
        <w:rPr>
          <w:color w:val="231F20"/>
          <w:w w:val="95"/>
        </w:rPr>
        <w:t>mecanismos </w:t>
      </w:r>
      <w:r>
        <w:rPr>
          <w:color w:val="231F20"/>
          <w:spacing w:val="-5"/>
        </w:rPr>
        <w:t>coercitivos</w:t>
      </w:r>
      <w:r>
        <w:rPr>
          <w:color w:val="231F20"/>
          <w:spacing w:val="-48"/>
        </w:rPr>
        <w:t> </w:t>
      </w:r>
      <w:r>
        <w:rPr>
          <w:color w:val="231F20"/>
        </w:rPr>
        <w:t>e</w:t>
      </w:r>
      <w:r>
        <w:rPr>
          <w:color w:val="231F20"/>
          <w:spacing w:val="-48"/>
        </w:rPr>
        <w:t> </w:t>
      </w:r>
      <w:r>
        <w:rPr>
          <w:color w:val="231F20"/>
          <w:spacing w:val="-4"/>
        </w:rPr>
        <w:t>institucionales,</w:t>
      </w:r>
      <w:r>
        <w:rPr>
          <w:color w:val="231F20"/>
          <w:spacing w:val="-48"/>
        </w:rPr>
        <w:t> </w:t>
      </w:r>
      <w:r>
        <w:rPr>
          <w:color w:val="231F20"/>
          <w:spacing w:val="-3"/>
        </w:rPr>
        <w:t>más</w:t>
      </w:r>
      <w:r>
        <w:rPr>
          <w:color w:val="231F20"/>
          <w:spacing w:val="-48"/>
        </w:rPr>
        <w:t> </w:t>
      </w:r>
      <w:r>
        <w:rPr>
          <w:color w:val="231F20"/>
          <w:spacing w:val="-3"/>
        </w:rPr>
        <w:t>allá</w:t>
      </w:r>
      <w:r>
        <w:rPr>
          <w:color w:val="231F20"/>
          <w:spacing w:val="-48"/>
        </w:rPr>
        <w:t> </w:t>
      </w:r>
      <w:r>
        <w:rPr>
          <w:color w:val="231F20"/>
        </w:rPr>
        <w:t>de</w:t>
      </w:r>
      <w:r>
        <w:rPr>
          <w:color w:val="231F20"/>
          <w:spacing w:val="-48"/>
        </w:rPr>
        <w:t> </w:t>
      </w:r>
      <w:r>
        <w:rPr>
          <w:color w:val="231F20"/>
        </w:rPr>
        <w:t>la</w:t>
      </w:r>
      <w:r>
        <w:rPr>
          <w:color w:val="231F20"/>
          <w:spacing w:val="-48"/>
        </w:rPr>
        <w:t> </w:t>
      </w:r>
      <w:r>
        <w:rPr>
          <w:color w:val="231F20"/>
          <w:spacing w:val="-4"/>
        </w:rPr>
        <w:t>ley</w:t>
      </w:r>
      <w:r>
        <w:rPr>
          <w:color w:val="231F20"/>
          <w:spacing w:val="-48"/>
        </w:rPr>
        <w:t> </w:t>
      </w:r>
      <w:r>
        <w:rPr>
          <w:color w:val="231F20"/>
        </w:rPr>
        <w:t>de</w:t>
      </w:r>
      <w:r>
        <w:rPr>
          <w:color w:val="231F20"/>
          <w:spacing w:val="-48"/>
        </w:rPr>
        <w:t> </w:t>
      </w:r>
      <w:r>
        <w:rPr>
          <w:color w:val="231F20"/>
          <w:spacing w:val="-4"/>
        </w:rPr>
        <w:t>servidores</w:t>
      </w:r>
      <w:r>
        <w:rPr>
          <w:color w:val="231F20"/>
          <w:spacing w:val="-48"/>
        </w:rPr>
        <w:t> </w:t>
      </w:r>
      <w:r>
        <w:rPr>
          <w:color w:val="231F20"/>
          <w:spacing w:val="-5"/>
        </w:rPr>
        <w:t>públicos</w:t>
      </w:r>
      <w:r>
        <w:rPr>
          <w:color w:val="231F20"/>
          <w:spacing w:val="-48"/>
        </w:rPr>
        <w:t> </w:t>
      </w:r>
      <w:r>
        <w:rPr>
          <w:color w:val="231F20"/>
        </w:rPr>
        <w:t>a</w:t>
      </w:r>
      <w:r>
        <w:rPr>
          <w:color w:val="231F20"/>
          <w:spacing w:val="-48"/>
        </w:rPr>
        <w:t> </w:t>
      </w:r>
      <w:r>
        <w:rPr>
          <w:color w:val="231F20"/>
          <w:spacing w:val="-4"/>
        </w:rPr>
        <w:t>la </w:t>
      </w:r>
      <w:r>
        <w:rPr>
          <w:color w:val="231F20"/>
          <w:spacing w:val="-3"/>
        </w:rPr>
        <w:t>cual</w:t>
      </w:r>
      <w:r>
        <w:rPr>
          <w:color w:val="231F20"/>
          <w:spacing w:val="-44"/>
        </w:rPr>
        <w:t> </w:t>
      </w:r>
      <w:r>
        <w:rPr>
          <w:color w:val="231F20"/>
        </w:rPr>
        <w:t>se</w:t>
      </w:r>
      <w:r>
        <w:rPr>
          <w:color w:val="231F20"/>
          <w:spacing w:val="-44"/>
        </w:rPr>
        <w:t> </w:t>
      </w:r>
      <w:r>
        <w:rPr>
          <w:color w:val="231F20"/>
          <w:spacing w:val="-5"/>
        </w:rPr>
        <w:t>invoca</w:t>
      </w:r>
      <w:r>
        <w:rPr>
          <w:color w:val="231F20"/>
          <w:spacing w:val="-44"/>
        </w:rPr>
        <w:t> </w:t>
      </w:r>
      <w:r>
        <w:rPr>
          <w:color w:val="231F20"/>
        </w:rPr>
        <w:t>en</w:t>
      </w:r>
      <w:r>
        <w:rPr>
          <w:color w:val="231F20"/>
          <w:spacing w:val="-44"/>
        </w:rPr>
        <w:t> </w:t>
      </w:r>
      <w:r>
        <w:rPr>
          <w:color w:val="231F20"/>
          <w:spacing w:val="-3"/>
        </w:rPr>
        <w:t>cualquier</w:t>
      </w:r>
      <w:r>
        <w:rPr>
          <w:color w:val="231F20"/>
          <w:spacing w:val="-44"/>
        </w:rPr>
        <w:t> </w:t>
      </w:r>
      <w:r>
        <w:rPr>
          <w:color w:val="231F20"/>
          <w:spacing w:val="-4"/>
        </w:rPr>
        <w:t>caso,</w:t>
      </w:r>
      <w:r>
        <w:rPr>
          <w:color w:val="231F20"/>
          <w:spacing w:val="-44"/>
        </w:rPr>
        <w:t> </w:t>
      </w:r>
      <w:r>
        <w:rPr>
          <w:color w:val="231F20"/>
        </w:rPr>
        <w:t>que</w:t>
      </w:r>
      <w:r>
        <w:rPr>
          <w:color w:val="231F20"/>
          <w:spacing w:val="-44"/>
        </w:rPr>
        <w:t> </w:t>
      </w:r>
      <w:r>
        <w:rPr>
          <w:color w:val="231F20"/>
          <w:spacing w:val="-4"/>
        </w:rPr>
        <w:t>garanticen</w:t>
      </w:r>
      <w:r>
        <w:rPr>
          <w:color w:val="231F20"/>
          <w:spacing w:val="-44"/>
        </w:rPr>
        <w:t> </w:t>
      </w:r>
      <w:r>
        <w:rPr>
          <w:color w:val="231F20"/>
        </w:rPr>
        <w:t>el</w:t>
      </w:r>
      <w:r>
        <w:rPr>
          <w:color w:val="231F20"/>
          <w:spacing w:val="-44"/>
        </w:rPr>
        <w:t> </w:t>
      </w:r>
      <w:r>
        <w:rPr>
          <w:color w:val="231F20"/>
          <w:spacing w:val="-3"/>
        </w:rPr>
        <w:t>cumplimiento</w:t>
      </w:r>
      <w:r>
        <w:rPr>
          <w:color w:val="231F20"/>
          <w:spacing w:val="-44"/>
        </w:rPr>
        <w:t> </w:t>
      </w:r>
      <w:r>
        <w:rPr>
          <w:color w:val="231F20"/>
        </w:rPr>
        <w:t>de</w:t>
      </w:r>
      <w:r>
        <w:rPr>
          <w:color w:val="231F20"/>
          <w:spacing w:val="-44"/>
        </w:rPr>
        <w:t> </w:t>
      </w:r>
      <w:r>
        <w:rPr>
          <w:color w:val="231F20"/>
          <w:spacing w:val="-3"/>
        </w:rPr>
        <w:t>las normas</w:t>
      </w:r>
      <w:r>
        <w:rPr>
          <w:color w:val="231F20"/>
          <w:spacing w:val="-43"/>
        </w:rPr>
        <w:t> </w:t>
      </w:r>
      <w:r>
        <w:rPr>
          <w:color w:val="231F20"/>
        </w:rPr>
        <w:t>y</w:t>
      </w:r>
      <w:r>
        <w:rPr>
          <w:color w:val="231F20"/>
          <w:spacing w:val="-43"/>
        </w:rPr>
        <w:t> </w:t>
      </w:r>
      <w:r>
        <w:rPr>
          <w:color w:val="231F20"/>
          <w:spacing w:val="-4"/>
        </w:rPr>
        <w:t>reglas</w:t>
      </w:r>
      <w:r>
        <w:rPr>
          <w:color w:val="231F20"/>
          <w:spacing w:val="-43"/>
        </w:rPr>
        <w:t> </w:t>
      </w:r>
      <w:r>
        <w:rPr>
          <w:color w:val="231F20"/>
        </w:rPr>
        <w:t>en</w:t>
      </w:r>
      <w:r>
        <w:rPr>
          <w:color w:val="231F20"/>
          <w:spacing w:val="-43"/>
        </w:rPr>
        <w:t> </w:t>
      </w:r>
      <w:r>
        <w:rPr>
          <w:color w:val="231F20"/>
          <w:spacing w:val="-3"/>
        </w:rPr>
        <w:t>torno</w:t>
      </w:r>
      <w:r>
        <w:rPr>
          <w:color w:val="231F20"/>
          <w:spacing w:val="-43"/>
        </w:rPr>
        <w:t> </w:t>
      </w:r>
      <w:r>
        <w:rPr>
          <w:color w:val="231F20"/>
        </w:rPr>
        <w:t>a</w:t>
      </w:r>
      <w:r>
        <w:rPr>
          <w:color w:val="231F20"/>
          <w:spacing w:val="-43"/>
        </w:rPr>
        <w:t> </w:t>
      </w:r>
      <w:r>
        <w:rPr>
          <w:color w:val="231F20"/>
        </w:rPr>
        <w:t>la</w:t>
      </w:r>
      <w:r>
        <w:rPr>
          <w:color w:val="231F20"/>
          <w:spacing w:val="-43"/>
        </w:rPr>
        <w:t> </w:t>
      </w:r>
      <w:r>
        <w:rPr>
          <w:color w:val="231F20"/>
          <w:spacing w:val="-4"/>
        </w:rPr>
        <w:t>información</w:t>
      </w:r>
      <w:r>
        <w:rPr>
          <w:color w:val="231F20"/>
          <w:spacing w:val="-43"/>
        </w:rPr>
        <w:t> </w:t>
      </w:r>
      <w:r>
        <w:rPr>
          <w:color w:val="231F20"/>
        </w:rPr>
        <w:t>que</w:t>
      </w:r>
      <w:r>
        <w:rPr>
          <w:color w:val="231F20"/>
          <w:spacing w:val="-43"/>
        </w:rPr>
        <w:t> </w:t>
      </w:r>
      <w:r>
        <w:rPr>
          <w:color w:val="231F20"/>
          <w:spacing w:val="-3"/>
        </w:rPr>
        <w:t>los</w:t>
      </w:r>
      <w:r>
        <w:rPr>
          <w:color w:val="231F20"/>
          <w:spacing w:val="-43"/>
        </w:rPr>
        <w:t> </w:t>
      </w:r>
      <w:r>
        <w:rPr>
          <w:color w:val="231F20"/>
          <w:spacing w:val="-4"/>
        </w:rPr>
        <w:t>ayuntamientos</w:t>
      </w:r>
      <w:r>
        <w:rPr>
          <w:color w:val="231F20"/>
          <w:spacing w:val="-43"/>
        </w:rPr>
        <w:t> </w:t>
      </w:r>
      <w:r>
        <w:rPr>
          <w:color w:val="231F20"/>
          <w:spacing w:val="-3"/>
        </w:rPr>
        <w:t>deben </w:t>
      </w:r>
      <w:r>
        <w:rPr>
          <w:color w:val="231F20"/>
          <w:spacing w:val="-4"/>
          <w:w w:val="95"/>
        </w:rPr>
        <w:t>contar</w:t>
      </w:r>
      <w:r>
        <w:rPr>
          <w:color w:val="231F20"/>
          <w:spacing w:val="-18"/>
          <w:w w:val="95"/>
        </w:rPr>
        <w:t> </w:t>
      </w:r>
      <w:r>
        <w:rPr>
          <w:color w:val="231F20"/>
          <w:w w:val="95"/>
        </w:rPr>
        <w:t>en</w:t>
      </w:r>
      <w:r>
        <w:rPr>
          <w:color w:val="231F20"/>
          <w:spacing w:val="-18"/>
          <w:w w:val="95"/>
        </w:rPr>
        <w:t> </w:t>
      </w:r>
      <w:r>
        <w:rPr>
          <w:color w:val="231F20"/>
          <w:w w:val="95"/>
        </w:rPr>
        <w:t>sus</w:t>
      </w:r>
      <w:r>
        <w:rPr>
          <w:color w:val="231F20"/>
          <w:spacing w:val="-18"/>
          <w:w w:val="95"/>
        </w:rPr>
        <w:t> </w:t>
      </w:r>
      <w:r>
        <w:rPr>
          <w:color w:val="231F20"/>
          <w:spacing w:val="-4"/>
          <w:w w:val="95"/>
        </w:rPr>
        <w:t>páginas</w:t>
      </w:r>
      <w:r>
        <w:rPr>
          <w:color w:val="231F20"/>
          <w:spacing w:val="-18"/>
          <w:w w:val="95"/>
        </w:rPr>
        <w:t> </w:t>
      </w:r>
      <w:r>
        <w:rPr>
          <w:color w:val="231F20"/>
          <w:spacing w:val="-5"/>
          <w:w w:val="95"/>
        </w:rPr>
        <w:t>web.</w:t>
      </w:r>
      <w:r>
        <w:rPr>
          <w:color w:val="231F20"/>
          <w:spacing w:val="26"/>
          <w:w w:val="95"/>
        </w:rPr>
        <w:t> </w:t>
      </w:r>
      <w:r>
        <w:rPr>
          <w:color w:val="231F20"/>
          <w:spacing w:val="-4"/>
          <w:w w:val="95"/>
        </w:rPr>
        <w:t>Actualmente</w:t>
      </w:r>
      <w:r>
        <w:rPr>
          <w:color w:val="231F20"/>
          <w:spacing w:val="-18"/>
          <w:w w:val="95"/>
        </w:rPr>
        <w:t> </w:t>
      </w:r>
      <w:r>
        <w:rPr>
          <w:color w:val="231F20"/>
          <w:spacing w:val="-3"/>
          <w:w w:val="95"/>
        </w:rPr>
        <w:t>muchos</w:t>
      </w:r>
      <w:r>
        <w:rPr>
          <w:color w:val="231F20"/>
          <w:spacing w:val="-18"/>
          <w:w w:val="95"/>
        </w:rPr>
        <w:t> </w:t>
      </w:r>
      <w:r>
        <w:rPr>
          <w:color w:val="231F20"/>
          <w:spacing w:val="-3"/>
          <w:w w:val="95"/>
        </w:rPr>
        <w:t>municipio</w:t>
      </w:r>
      <w:r>
        <w:rPr>
          <w:color w:val="231F20"/>
          <w:spacing w:val="-18"/>
          <w:w w:val="95"/>
        </w:rPr>
        <w:t> </w:t>
      </w:r>
      <w:r>
        <w:rPr>
          <w:color w:val="231F20"/>
          <w:w w:val="95"/>
        </w:rPr>
        <w:t>se</w:t>
      </w:r>
      <w:r>
        <w:rPr>
          <w:color w:val="231F20"/>
          <w:spacing w:val="-18"/>
          <w:w w:val="95"/>
        </w:rPr>
        <w:t> </w:t>
      </w:r>
      <w:r>
        <w:rPr>
          <w:color w:val="231F20"/>
          <w:spacing w:val="-3"/>
          <w:w w:val="95"/>
        </w:rPr>
        <w:t>escudan</w:t>
      </w:r>
    </w:p>
    <w:p>
      <w:pPr>
        <w:spacing w:after="0" w:line="266" w:lineRule="auto"/>
        <w:jc w:val="both"/>
        <w:sectPr>
          <w:pgSz w:w="8790" w:h="12480"/>
          <w:pgMar w:header="503" w:footer="609" w:top="700" w:bottom="800" w:left="920" w:right="1200"/>
        </w:sectPr>
      </w:pPr>
    </w:p>
    <w:p>
      <w:pPr>
        <w:pStyle w:val="BodyText"/>
        <w:rPr>
          <w:sz w:val="20"/>
        </w:rPr>
      </w:pPr>
    </w:p>
    <w:p>
      <w:pPr>
        <w:pStyle w:val="BodyText"/>
        <w:spacing w:before="3"/>
        <w:rPr>
          <w:sz w:val="17"/>
        </w:rPr>
      </w:pPr>
    </w:p>
    <w:p>
      <w:pPr>
        <w:pStyle w:val="BodyText"/>
        <w:spacing w:line="266" w:lineRule="auto" w:before="69"/>
        <w:ind w:left="217" w:right="105"/>
      </w:pPr>
      <w:r>
        <w:rPr>
          <w:color w:val="231F20"/>
        </w:rPr>
        <w:t>o</w:t>
      </w:r>
      <w:r>
        <w:rPr>
          <w:color w:val="231F20"/>
          <w:spacing w:val="-44"/>
        </w:rPr>
        <w:t> </w:t>
      </w:r>
      <w:r>
        <w:rPr>
          <w:color w:val="231F20"/>
          <w:spacing w:val="-3"/>
        </w:rPr>
        <w:t>esgrimen</w:t>
      </w:r>
      <w:r>
        <w:rPr>
          <w:color w:val="231F20"/>
          <w:spacing w:val="-44"/>
        </w:rPr>
        <w:t> </w:t>
      </w:r>
      <w:r>
        <w:rPr>
          <w:color w:val="231F20"/>
          <w:spacing w:val="-4"/>
        </w:rPr>
        <w:t>como</w:t>
      </w:r>
      <w:r>
        <w:rPr>
          <w:color w:val="231F20"/>
          <w:spacing w:val="-44"/>
        </w:rPr>
        <w:t> </w:t>
      </w:r>
      <w:r>
        <w:rPr>
          <w:color w:val="231F20"/>
          <w:spacing w:val="-4"/>
        </w:rPr>
        <w:t>pretexto</w:t>
      </w:r>
      <w:r>
        <w:rPr>
          <w:color w:val="231F20"/>
          <w:spacing w:val="-44"/>
        </w:rPr>
        <w:t> </w:t>
      </w:r>
      <w:r>
        <w:rPr>
          <w:color w:val="231F20"/>
        </w:rPr>
        <w:t>al</w:t>
      </w:r>
      <w:r>
        <w:rPr>
          <w:color w:val="231F20"/>
          <w:spacing w:val="-44"/>
        </w:rPr>
        <w:t> </w:t>
      </w:r>
      <w:r>
        <w:rPr>
          <w:color w:val="231F20"/>
          <w:spacing w:val="-3"/>
        </w:rPr>
        <w:t>incumplimiento</w:t>
      </w:r>
      <w:r>
        <w:rPr>
          <w:color w:val="231F20"/>
          <w:spacing w:val="-44"/>
        </w:rPr>
        <w:t> </w:t>
      </w:r>
      <w:r>
        <w:rPr>
          <w:color w:val="231F20"/>
        </w:rPr>
        <w:t>la</w:t>
      </w:r>
      <w:r>
        <w:rPr>
          <w:color w:val="231F20"/>
          <w:spacing w:val="-44"/>
        </w:rPr>
        <w:t> </w:t>
      </w:r>
      <w:r>
        <w:rPr>
          <w:color w:val="231F20"/>
          <w:spacing w:val="-4"/>
        </w:rPr>
        <w:t>incapacidad</w:t>
      </w:r>
      <w:r>
        <w:rPr>
          <w:color w:val="231F20"/>
          <w:spacing w:val="-44"/>
        </w:rPr>
        <w:t> </w:t>
      </w:r>
      <w:r>
        <w:rPr>
          <w:color w:val="231F20"/>
          <w:spacing w:val="-3"/>
        </w:rPr>
        <w:t>técnica;</w:t>
      </w:r>
      <w:r>
        <w:rPr>
          <w:color w:val="231F20"/>
          <w:spacing w:val="-44"/>
        </w:rPr>
        <w:t> </w:t>
      </w:r>
      <w:r>
        <w:rPr>
          <w:color w:val="231F20"/>
          <w:spacing w:val="-3"/>
        </w:rPr>
        <w:t>sin </w:t>
      </w:r>
      <w:r>
        <w:rPr>
          <w:color w:val="231F20"/>
          <w:spacing w:val="-4"/>
        </w:rPr>
        <w:t>embargo</w:t>
      </w:r>
      <w:r>
        <w:rPr>
          <w:color w:val="231F20"/>
          <w:spacing w:val="-45"/>
        </w:rPr>
        <w:t> </w:t>
      </w:r>
      <w:r>
        <w:rPr>
          <w:color w:val="231F20"/>
        </w:rPr>
        <w:t>no</w:t>
      </w:r>
      <w:r>
        <w:rPr>
          <w:color w:val="231F20"/>
          <w:spacing w:val="-45"/>
        </w:rPr>
        <w:t> </w:t>
      </w:r>
      <w:r>
        <w:rPr>
          <w:color w:val="231F20"/>
          <w:spacing w:val="-3"/>
        </w:rPr>
        <w:t>puede</w:t>
      </w:r>
      <w:r>
        <w:rPr>
          <w:color w:val="231F20"/>
          <w:spacing w:val="-45"/>
        </w:rPr>
        <w:t> </w:t>
      </w:r>
      <w:r>
        <w:rPr>
          <w:color w:val="231F20"/>
        </w:rPr>
        <w:t>ser</w:t>
      </w:r>
      <w:r>
        <w:rPr>
          <w:color w:val="231F20"/>
          <w:spacing w:val="-45"/>
        </w:rPr>
        <w:t> </w:t>
      </w:r>
      <w:r>
        <w:rPr>
          <w:color w:val="231F20"/>
        </w:rPr>
        <w:t>una</w:t>
      </w:r>
      <w:r>
        <w:rPr>
          <w:color w:val="231F20"/>
          <w:spacing w:val="-45"/>
        </w:rPr>
        <w:t> </w:t>
      </w:r>
      <w:r>
        <w:rPr>
          <w:color w:val="231F20"/>
          <w:spacing w:val="-4"/>
        </w:rPr>
        <w:t>justificación</w:t>
      </w:r>
      <w:r>
        <w:rPr>
          <w:color w:val="231F20"/>
          <w:spacing w:val="-45"/>
        </w:rPr>
        <w:t> </w:t>
      </w:r>
      <w:r>
        <w:rPr>
          <w:color w:val="231F20"/>
          <w:spacing w:val="-3"/>
        </w:rPr>
        <w:t>para</w:t>
      </w:r>
      <w:r>
        <w:rPr>
          <w:color w:val="231F20"/>
          <w:spacing w:val="-45"/>
        </w:rPr>
        <w:t> </w:t>
      </w:r>
      <w:r>
        <w:rPr>
          <w:color w:val="231F20"/>
        </w:rPr>
        <w:t>la</w:t>
      </w:r>
      <w:r>
        <w:rPr>
          <w:color w:val="231F20"/>
          <w:spacing w:val="-45"/>
        </w:rPr>
        <w:t> </w:t>
      </w:r>
      <w:r>
        <w:rPr>
          <w:color w:val="231F20"/>
          <w:spacing w:val="-3"/>
        </w:rPr>
        <w:t>observancia</w:t>
      </w:r>
      <w:r>
        <w:rPr>
          <w:color w:val="231F20"/>
          <w:spacing w:val="-45"/>
        </w:rPr>
        <w:t> </w:t>
      </w:r>
      <w:r>
        <w:rPr>
          <w:color w:val="231F20"/>
        </w:rPr>
        <w:t>de</w:t>
      </w:r>
      <w:r>
        <w:rPr>
          <w:color w:val="231F20"/>
          <w:spacing w:val="-45"/>
        </w:rPr>
        <w:t> </w:t>
      </w:r>
      <w:r>
        <w:rPr>
          <w:color w:val="231F20"/>
        </w:rPr>
        <w:t>la</w:t>
      </w:r>
      <w:r>
        <w:rPr>
          <w:color w:val="231F20"/>
          <w:spacing w:val="-45"/>
        </w:rPr>
        <w:t> </w:t>
      </w:r>
      <w:r>
        <w:rPr>
          <w:color w:val="231F20"/>
          <w:spacing w:val="-6"/>
        </w:rPr>
        <w:t>ley.</w:t>
      </w:r>
    </w:p>
    <w:p>
      <w:pPr>
        <w:pStyle w:val="BodyText"/>
        <w:spacing w:line="266" w:lineRule="auto"/>
        <w:ind w:left="217" w:right="109" w:firstLine="396"/>
        <w:jc w:val="right"/>
      </w:pPr>
      <w:r>
        <w:rPr>
          <w:color w:val="231F20"/>
        </w:rPr>
        <w:t>Al</w:t>
      </w:r>
      <w:r>
        <w:rPr>
          <w:color w:val="231F20"/>
          <w:spacing w:val="-23"/>
        </w:rPr>
        <w:t> </w:t>
      </w:r>
      <w:r>
        <w:rPr>
          <w:color w:val="231F20"/>
        </w:rPr>
        <w:t>navegar</w:t>
      </w:r>
      <w:r>
        <w:rPr>
          <w:color w:val="231F20"/>
          <w:spacing w:val="-23"/>
        </w:rPr>
        <w:t> </w:t>
      </w:r>
      <w:r>
        <w:rPr>
          <w:color w:val="231F20"/>
        </w:rPr>
        <w:t>en</w:t>
      </w:r>
      <w:r>
        <w:rPr>
          <w:color w:val="231F20"/>
          <w:spacing w:val="-23"/>
        </w:rPr>
        <w:t> </w:t>
      </w:r>
      <w:r>
        <w:rPr>
          <w:color w:val="231F20"/>
        </w:rPr>
        <w:t>las</w:t>
      </w:r>
      <w:r>
        <w:rPr>
          <w:color w:val="231F20"/>
          <w:spacing w:val="-23"/>
        </w:rPr>
        <w:t> </w:t>
      </w:r>
      <w:r>
        <w:rPr>
          <w:color w:val="231F20"/>
        </w:rPr>
        <w:t>páginas</w:t>
      </w:r>
      <w:r>
        <w:rPr>
          <w:color w:val="231F20"/>
          <w:spacing w:val="-23"/>
        </w:rPr>
        <w:t> </w:t>
      </w:r>
      <w:r>
        <w:rPr>
          <w:color w:val="231F20"/>
        </w:rPr>
        <w:t>de</w:t>
      </w:r>
      <w:r>
        <w:rPr>
          <w:color w:val="231F20"/>
          <w:spacing w:val="-23"/>
        </w:rPr>
        <w:t> </w:t>
      </w:r>
      <w:r>
        <w:rPr>
          <w:color w:val="231F20"/>
        </w:rPr>
        <w:t>internet,</w:t>
      </w:r>
      <w:r>
        <w:rPr>
          <w:color w:val="231F20"/>
          <w:spacing w:val="-23"/>
        </w:rPr>
        <w:t> </w:t>
      </w:r>
      <w:r>
        <w:rPr>
          <w:color w:val="231F20"/>
        </w:rPr>
        <w:t>la</w:t>
      </w:r>
      <w:r>
        <w:rPr>
          <w:color w:val="231F20"/>
          <w:spacing w:val="-23"/>
        </w:rPr>
        <w:t> </w:t>
      </w:r>
      <w:r>
        <w:rPr>
          <w:color w:val="231F20"/>
        </w:rPr>
        <w:t>fallas</w:t>
      </w:r>
      <w:r>
        <w:rPr>
          <w:color w:val="231F20"/>
          <w:spacing w:val="-23"/>
        </w:rPr>
        <w:t> </w:t>
      </w:r>
      <w:r>
        <w:rPr>
          <w:color w:val="231F20"/>
        </w:rPr>
        <w:t>y</w:t>
      </w:r>
      <w:r>
        <w:rPr>
          <w:color w:val="231F20"/>
          <w:spacing w:val="-23"/>
        </w:rPr>
        <w:t> </w:t>
      </w:r>
      <w:r>
        <w:rPr>
          <w:color w:val="231F20"/>
        </w:rPr>
        <w:t>las</w:t>
      </w:r>
      <w:r>
        <w:rPr>
          <w:color w:val="231F20"/>
          <w:spacing w:val="-23"/>
        </w:rPr>
        <w:t> </w:t>
      </w:r>
      <w:r>
        <w:rPr>
          <w:color w:val="231F20"/>
        </w:rPr>
        <w:t>dificultades</w:t>
      </w:r>
      <w:r>
        <w:rPr>
          <w:color w:val="231F20"/>
          <w:spacing w:val="2"/>
          <w:w w:val="89"/>
        </w:rPr>
        <w:t> </w:t>
      </w:r>
      <w:r>
        <w:rPr>
          <w:color w:val="231F20"/>
        </w:rPr>
        <w:t>para</w:t>
      </w:r>
      <w:r>
        <w:rPr>
          <w:color w:val="231F20"/>
          <w:spacing w:val="-31"/>
        </w:rPr>
        <w:t> </w:t>
      </w:r>
      <w:r>
        <w:rPr>
          <w:color w:val="231F20"/>
        </w:rPr>
        <w:t>poder</w:t>
      </w:r>
      <w:r>
        <w:rPr>
          <w:color w:val="231F20"/>
          <w:spacing w:val="-31"/>
        </w:rPr>
        <w:t> </w:t>
      </w:r>
      <w:r>
        <w:rPr>
          <w:color w:val="231F20"/>
          <w:spacing w:val="-3"/>
        </w:rPr>
        <w:t>acceder</w:t>
      </w:r>
      <w:r>
        <w:rPr>
          <w:color w:val="231F20"/>
          <w:spacing w:val="-31"/>
        </w:rPr>
        <w:t> </w:t>
      </w:r>
      <w:r>
        <w:rPr>
          <w:color w:val="231F20"/>
        </w:rPr>
        <w:t>a</w:t>
      </w:r>
      <w:r>
        <w:rPr>
          <w:color w:val="231F20"/>
          <w:spacing w:val="-31"/>
        </w:rPr>
        <w:t> </w:t>
      </w:r>
      <w:r>
        <w:rPr>
          <w:color w:val="231F20"/>
        </w:rPr>
        <w:t>la</w:t>
      </w:r>
      <w:r>
        <w:rPr>
          <w:color w:val="231F20"/>
          <w:spacing w:val="-31"/>
        </w:rPr>
        <w:t> </w:t>
      </w:r>
      <w:r>
        <w:rPr>
          <w:color w:val="231F20"/>
        </w:rPr>
        <w:t>información</w:t>
      </w:r>
      <w:r>
        <w:rPr>
          <w:color w:val="231F20"/>
          <w:spacing w:val="-31"/>
        </w:rPr>
        <w:t> </w:t>
      </w:r>
      <w:r>
        <w:rPr>
          <w:color w:val="231F20"/>
        </w:rPr>
        <w:t>por</w:t>
      </w:r>
      <w:r>
        <w:rPr>
          <w:color w:val="231F20"/>
          <w:spacing w:val="-31"/>
        </w:rPr>
        <w:t> </w:t>
      </w:r>
      <w:r>
        <w:rPr>
          <w:color w:val="231F20"/>
        </w:rPr>
        <w:t>la</w:t>
      </w:r>
      <w:r>
        <w:rPr>
          <w:color w:val="231F20"/>
          <w:spacing w:val="-31"/>
        </w:rPr>
        <w:t> </w:t>
      </w:r>
      <w:r>
        <w:rPr>
          <w:color w:val="231F20"/>
        </w:rPr>
        <w:t>vía</w:t>
      </w:r>
      <w:r>
        <w:rPr>
          <w:color w:val="231F20"/>
          <w:spacing w:val="-31"/>
        </w:rPr>
        <w:t> </w:t>
      </w:r>
      <w:r>
        <w:rPr>
          <w:color w:val="231F20"/>
        </w:rPr>
        <w:t>virtual,</w:t>
      </w:r>
      <w:r>
        <w:rPr>
          <w:color w:val="231F20"/>
          <w:spacing w:val="-31"/>
        </w:rPr>
        <w:t> </w:t>
      </w:r>
      <w:r>
        <w:rPr>
          <w:color w:val="231F20"/>
        </w:rPr>
        <w:t>con</w:t>
      </w:r>
      <w:r>
        <w:rPr>
          <w:color w:val="231F20"/>
          <w:spacing w:val="-31"/>
        </w:rPr>
        <w:t> </w:t>
      </w:r>
      <w:r>
        <w:rPr>
          <w:color w:val="231F20"/>
        </w:rPr>
        <w:t>links</w:t>
      </w:r>
      <w:r>
        <w:rPr>
          <w:color w:val="231F20"/>
          <w:spacing w:val="-31"/>
        </w:rPr>
        <w:t> </w:t>
      </w:r>
      <w:r>
        <w:rPr>
          <w:color w:val="231F20"/>
        </w:rPr>
        <w:t>rotos,</w:t>
      </w:r>
      <w:r>
        <w:rPr>
          <w:color w:val="231F20"/>
          <w:w w:val="84"/>
        </w:rPr>
        <w:t> </w:t>
      </w:r>
      <w:r>
        <w:rPr>
          <w:color w:val="231F20"/>
          <w:spacing w:val="-3"/>
        </w:rPr>
        <w:t>información</w:t>
      </w:r>
      <w:r>
        <w:rPr>
          <w:color w:val="231F20"/>
          <w:spacing w:val="-38"/>
        </w:rPr>
        <w:t> </w:t>
      </w:r>
      <w:r>
        <w:rPr>
          <w:color w:val="231F20"/>
          <w:spacing w:val="-3"/>
        </w:rPr>
        <w:t>borrosa,</w:t>
      </w:r>
      <w:r>
        <w:rPr>
          <w:color w:val="231F20"/>
          <w:spacing w:val="-13"/>
        </w:rPr>
        <w:t> </w:t>
      </w:r>
      <w:r>
        <w:rPr>
          <w:color w:val="231F20"/>
          <w:spacing w:val="-3"/>
        </w:rPr>
        <w:t>inhabilitación</w:t>
      </w:r>
      <w:r>
        <w:rPr>
          <w:color w:val="231F20"/>
          <w:spacing w:val="-38"/>
        </w:rPr>
        <w:t> </w:t>
      </w:r>
      <w:r>
        <w:rPr>
          <w:color w:val="231F20"/>
        </w:rPr>
        <w:t>de</w:t>
      </w:r>
      <w:r>
        <w:rPr>
          <w:color w:val="231F20"/>
          <w:spacing w:val="-38"/>
        </w:rPr>
        <w:t> </w:t>
      </w:r>
      <w:r>
        <w:rPr>
          <w:color w:val="231F20"/>
        </w:rPr>
        <w:t>links</w:t>
      </w:r>
      <w:r>
        <w:rPr>
          <w:color w:val="231F20"/>
          <w:spacing w:val="-38"/>
        </w:rPr>
        <w:t> </w:t>
      </w:r>
      <w:r>
        <w:rPr>
          <w:color w:val="231F20"/>
        </w:rPr>
        <w:t>y</w:t>
      </w:r>
      <w:r>
        <w:rPr>
          <w:color w:val="231F20"/>
          <w:spacing w:val="-38"/>
        </w:rPr>
        <w:t> </w:t>
      </w:r>
      <w:r>
        <w:rPr>
          <w:color w:val="231F20"/>
          <w:spacing w:val="-4"/>
        </w:rPr>
        <w:t>accesos;</w:t>
      </w:r>
      <w:r>
        <w:rPr>
          <w:color w:val="231F20"/>
          <w:spacing w:val="-38"/>
        </w:rPr>
        <w:t> </w:t>
      </w:r>
      <w:r>
        <w:rPr>
          <w:color w:val="231F20"/>
          <w:spacing w:val="-3"/>
        </w:rPr>
        <w:t>entre</w:t>
      </w:r>
      <w:r>
        <w:rPr>
          <w:color w:val="231F20"/>
          <w:spacing w:val="-38"/>
        </w:rPr>
        <w:t> </w:t>
      </w:r>
      <w:r>
        <w:rPr>
          <w:color w:val="231F20"/>
          <w:spacing w:val="-3"/>
        </w:rPr>
        <w:t>otros</w:t>
      </w:r>
      <w:r>
        <w:rPr>
          <w:color w:val="231F20"/>
          <w:spacing w:val="-38"/>
        </w:rPr>
        <w:t> </w:t>
      </w:r>
      <w:r>
        <w:rPr>
          <w:color w:val="231F20"/>
          <w:spacing w:val="-3"/>
        </w:rPr>
        <w:t>pro-</w:t>
      </w:r>
      <w:r>
        <w:rPr>
          <w:color w:val="231F20"/>
          <w:w w:val="105"/>
        </w:rPr>
        <w:t> </w:t>
      </w:r>
      <w:r>
        <w:rPr>
          <w:color w:val="231F20"/>
          <w:w w:val="95"/>
        </w:rPr>
        <w:t>blemas</w:t>
      </w:r>
      <w:r>
        <w:rPr>
          <w:color w:val="231F20"/>
          <w:spacing w:val="-20"/>
          <w:w w:val="95"/>
        </w:rPr>
        <w:t> </w:t>
      </w:r>
      <w:r>
        <w:rPr>
          <w:color w:val="231F20"/>
          <w:w w:val="95"/>
        </w:rPr>
        <w:t>ya</w:t>
      </w:r>
      <w:r>
        <w:rPr>
          <w:color w:val="231F20"/>
          <w:spacing w:val="-20"/>
          <w:w w:val="95"/>
        </w:rPr>
        <w:t> </w:t>
      </w:r>
      <w:r>
        <w:rPr>
          <w:color w:val="231F20"/>
          <w:spacing w:val="-3"/>
          <w:w w:val="95"/>
        </w:rPr>
        <w:t>comentados</w:t>
      </w:r>
      <w:r>
        <w:rPr>
          <w:color w:val="231F20"/>
          <w:spacing w:val="-20"/>
          <w:w w:val="95"/>
        </w:rPr>
        <w:t> </w:t>
      </w:r>
      <w:r>
        <w:rPr>
          <w:color w:val="231F20"/>
          <w:w w:val="95"/>
        </w:rPr>
        <w:t>en</w:t>
      </w:r>
      <w:r>
        <w:rPr>
          <w:color w:val="231F20"/>
          <w:spacing w:val="-20"/>
          <w:w w:val="95"/>
        </w:rPr>
        <w:t> </w:t>
      </w:r>
      <w:r>
        <w:rPr>
          <w:color w:val="231F20"/>
          <w:w w:val="95"/>
        </w:rPr>
        <w:t>el</w:t>
      </w:r>
      <w:r>
        <w:rPr>
          <w:color w:val="231F20"/>
          <w:spacing w:val="-20"/>
          <w:w w:val="95"/>
        </w:rPr>
        <w:t> </w:t>
      </w:r>
      <w:r>
        <w:rPr>
          <w:color w:val="231F20"/>
          <w:spacing w:val="-2"/>
          <w:w w:val="95"/>
        </w:rPr>
        <w:t>documento;</w:t>
      </w:r>
      <w:r>
        <w:rPr>
          <w:color w:val="231F20"/>
          <w:spacing w:val="-20"/>
          <w:w w:val="95"/>
        </w:rPr>
        <w:t> </w:t>
      </w:r>
      <w:r>
        <w:rPr>
          <w:color w:val="231F20"/>
          <w:w w:val="95"/>
        </w:rPr>
        <w:t>suponen</w:t>
      </w:r>
      <w:r>
        <w:rPr>
          <w:color w:val="231F20"/>
          <w:spacing w:val="-20"/>
          <w:w w:val="95"/>
        </w:rPr>
        <w:t> </w:t>
      </w:r>
      <w:r>
        <w:rPr>
          <w:color w:val="231F20"/>
          <w:w w:val="95"/>
        </w:rPr>
        <w:t>más</w:t>
      </w:r>
      <w:r>
        <w:rPr>
          <w:color w:val="231F20"/>
          <w:spacing w:val="-20"/>
          <w:w w:val="95"/>
        </w:rPr>
        <w:t> </w:t>
      </w:r>
      <w:r>
        <w:rPr>
          <w:color w:val="231F20"/>
          <w:w w:val="95"/>
        </w:rPr>
        <w:t>que</w:t>
      </w:r>
      <w:r>
        <w:rPr>
          <w:color w:val="231F20"/>
          <w:spacing w:val="-20"/>
          <w:w w:val="95"/>
        </w:rPr>
        <w:t> </w:t>
      </w:r>
      <w:r>
        <w:rPr>
          <w:color w:val="231F20"/>
          <w:spacing w:val="-3"/>
          <w:w w:val="95"/>
        </w:rPr>
        <w:t>problemas</w:t>
      </w:r>
      <w:r>
        <w:rPr>
          <w:color w:val="231F20"/>
          <w:spacing w:val="-2"/>
          <w:w w:val="93"/>
        </w:rPr>
        <w:t> </w:t>
      </w:r>
      <w:r>
        <w:rPr>
          <w:color w:val="231F20"/>
        </w:rPr>
        <w:t>técnicos.</w:t>
      </w:r>
      <w:r>
        <w:rPr>
          <w:color w:val="231F20"/>
          <w:spacing w:val="-19"/>
        </w:rPr>
        <w:t> </w:t>
      </w:r>
      <w:r>
        <w:rPr>
          <w:color w:val="231F20"/>
        </w:rPr>
        <w:t>Además,</w:t>
      </w:r>
      <w:r>
        <w:rPr>
          <w:color w:val="231F20"/>
          <w:spacing w:val="-40"/>
        </w:rPr>
        <w:t> </w:t>
      </w:r>
      <w:r>
        <w:rPr>
          <w:color w:val="231F20"/>
        </w:rPr>
        <w:t>se</w:t>
      </w:r>
      <w:r>
        <w:rPr>
          <w:color w:val="231F20"/>
          <w:spacing w:val="-40"/>
        </w:rPr>
        <w:t> </w:t>
      </w:r>
      <w:r>
        <w:rPr>
          <w:color w:val="231F20"/>
        </w:rPr>
        <w:t>sugiere</w:t>
      </w:r>
      <w:r>
        <w:rPr>
          <w:color w:val="231F20"/>
          <w:spacing w:val="-40"/>
        </w:rPr>
        <w:t> </w:t>
      </w:r>
      <w:r>
        <w:rPr>
          <w:color w:val="231F20"/>
        </w:rPr>
        <w:t>privilegiar</w:t>
      </w:r>
      <w:r>
        <w:rPr>
          <w:color w:val="231F20"/>
          <w:spacing w:val="-40"/>
        </w:rPr>
        <w:t> </w:t>
      </w:r>
      <w:r>
        <w:rPr>
          <w:color w:val="231F20"/>
        </w:rPr>
        <w:t>que</w:t>
      </w:r>
      <w:r>
        <w:rPr>
          <w:color w:val="231F20"/>
          <w:spacing w:val="-40"/>
        </w:rPr>
        <w:t> </w:t>
      </w:r>
      <w:r>
        <w:rPr>
          <w:color w:val="231F20"/>
        </w:rPr>
        <w:t>alojen</w:t>
      </w:r>
      <w:r>
        <w:rPr>
          <w:color w:val="231F20"/>
          <w:spacing w:val="-40"/>
        </w:rPr>
        <w:t> </w:t>
      </w:r>
      <w:r>
        <w:rPr>
          <w:color w:val="231F20"/>
        </w:rPr>
        <w:t>en</w:t>
      </w:r>
      <w:r>
        <w:rPr>
          <w:color w:val="231F20"/>
          <w:spacing w:val="-40"/>
        </w:rPr>
        <w:t> </w:t>
      </w:r>
      <w:r>
        <w:rPr>
          <w:color w:val="231F20"/>
        </w:rPr>
        <w:t>la</w:t>
      </w:r>
      <w:r>
        <w:rPr>
          <w:color w:val="231F20"/>
          <w:spacing w:val="-40"/>
        </w:rPr>
        <w:t> </w:t>
      </w:r>
      <w:r>
        <w:rPr>
          <w:color w:val="231F20"/>
        </w:rPr>
        <w:t>página</w:t>
      </w:r>
      <w:r>
        <w:rPr>
          <w:color w:val="231F20"/>
          <w:spacing w:val="-40"/>
        </w:rPr>
        <w:t> </w:t>
      </w:r>
      <w:r>
        <w:rPr>
          <w:color w:val="231F20"/>
          <w:spacing w:val="-5"/>
        </w:rPr>
        <w:t>Web</w:t>
      </w:r>
      <w:r>
        <w:rPr>
          <w:color w:val="231F20"/>
          <w:w w:val="93"/>
        </w:rPr>
        <w:t> </w:t>
      </w:r>
      <w:r>
        <w:rPr>
          <w:color w:val="231F20"/>
          <w:w w:val="95"/>
        </w:rPr>
        <w:t>los</w:t>
      </w:r>
      <w:r>
        <w:rPr>
          <w:color w:val="231F20"/>
          <w:spacing w:val="-9"/>
          <w:w w:val="95"/>
        </w:rPr>
        <w:t> </w:t>
      </w:r>
      <w:r>
        <w:rPr>
          <w:color w:val="231F20"/>
          <w:w w:val="95"/>
        </w:rPr>
        <w:t>ayuntamientos</w:t>
      </w:r>
      <w:r>
        <w:rPr>
          <w:color w:val="231F20"/>
          <w:spacing w:val="-9"/>
          <w:w w:val="95"/>
        </w:rPr>
        <w:t> </w:t>
      </w:r>
      <w:r>
        <w:rPr>
          <w:color w:val="231F20"/>
          <w:w w:val="95"/>
        </w:rPr>
        <w:t>los</w:t>
      </w:r>
      <w:r>
        <w:rPr>
          <w:color w:val="231F20"/>
          <w:spacing w:val="-9"/>
          <w:w w:val="95"/>
        </w:rPr>
        <w:t> </w:t>
      </w:r>
      <w:r>
        <w:rPr>
          <w:color w:val="231F20"/>
          <w:w w:val="95"/>
        </w:rPr>
        <w:t>documentos</w:t>
      </w:r>
      <w:r>
        <w:rPr>
          <w:color w:val="231F20"/>
          <w:spacing w:val="-9"/>
          <w:w w:val="95"/>
        </w:rPr>
        <w:t> </w:t>
      </w:r>
      <w:r>
        <w:rPr>
          <w:color w:val="231F20"/>
          <w:w w:val="95"/>
        </w:rPr>
        <w:t>oficiales,</w:t>
      </w:r>
      <w:r>
        <w:rPr>
          <w:color w:val="231F20"/>
          <w:spacing w:val="-9"/>
          <w:w w:val="95"/>
        </w:rPr>
        <w:t> </w:t>
      </w:r>
      <w:r>
        <w:rPr>
          <w:color w:val="231F20"/>
          <w:w w:val="95"/>
        </w:rPr>
        <w:t>no</w:t>
      </w:r>
      <w:r>
        <w:rPr>
          <w:color w:val="231F20"/>
          <w:spacing w:val="-9"/>
          <w:w w:val="95"/>
        </w:rPr>
        <w:t> </w:t>
      </w:r>
      <w:r>
        <w:rPr>
          <w:color w:val="231F20"/>
          <w:w w:val="95"/>
        </w:rPr>
        <w:t>versiones</w:t>
      </w:r>
      <w:r>
        <w:rPr>
          <w:color w:val="231F20"/>
          <w:spacing w:val="-9"/>
          <w:w w:val="95"/>
        </w:rPr>
        <w:t> </w:t>
      </w:r>
      <w:r>
        <w:rPr>
          <w:color w:val="231F20"/>
          <w:w w:val="95"/>
        </w:rPr>
        <w:t>resumidas.</w:t>
      </w:r>
      <w:r>
        <w:rPr>
          <w:color w:val="231F20"/>
          <w:w w:val="91"/>
        </w:rPr>
        <w:t> </w:t>
      </w:r>
      <w:r>
        <w:rPr>
          <w:color w:val="231F20"/>
          <w:w w:val="95"/>
        </w:rPr>
        <w:t>En</w:t>
      </w:r>
      <w:r>
        <w:rPr>
          <w:color w:val="231F20"/>
          <w:spacing w:val="-16"/>
          <w:w w:val="95"/>
        </w:rPr>
        <w:t> </w:t>
      </w:r>
      <w:r>
        <w:rPr>
          <w:color w:val="231F20"/>
          <w:w w:val="95"/>
        </w:rPr>
        <w:t>el</w:t>
      </w:r>
      <w:r>
        <w:rPr>
          <w:color w:val="231F20"/>
          <w:spacing w:val="-16"/>
          <w:w w:val="95"/>
        </w:rPr>
        <w:t> </w:t>
      </w:r>
      <w:r>
        <w:rPr>
          <w:color w:val="231F20"/>
          <w:w w:val="95"/>
        </w:rPr>
        <w:t>caso</w:t>
      </w:r>
      <w:r>
        <w:rPr>
          <w:color w:val="231F20"/>
          <w:spacing w:val="-16"/>
          <w:w w:val="95"/>
        </w:rPr>
        <w:t> </w:t>
      </w:r>
      <w:r>
        <w:rPr>
          <w:color w:val="231F20"/>
          <w:w w:val="95"/>
        </w:rPr>
        <w:t>de</w:t>
      </w:r>
      <w:r>
        <w:rPr>
          <w:color w:val="231F20"/>
          <w:spacing w:val="-16"/>
          <w:w w:val="95"/>
        </w:rPr>
        <w:t> </w:t>
      </w:r>
      <w:r>
        <w:rPr>
          <w:color w:val="231F20"/>
          <w:w w:val="95"/>
        </w:rPr>
        <w:t>los</w:t>
      </w:r>
      <w:r>
        <w:rPr>
          <w:color w:val="231F20"/>
          <w:spacing w:val="-16"/>
          <w:w w:val="95"/>
        </w:rPr>
        <w:t> </w:t>
      </w:r>
      <w:r>
        <w:rPr>
          <w:color w:val="231F20"/>
          <w:w w:val="95"/>
        </w:rPr>
        <w:t>presupuestos,</w:t>
      </w:r>
      <w:r>
        <w:rPr>
          <w:color w:val="231F20"/>
          <w:spacing w:val="-16"/>
          <w:w w:val="95"/>
        </w:rPr>
        <w:t> </w:t>
      </w:r>
      <w:r>
        <w:rPr>
          <w:color w:val="231F20"/>
          <w:w w:val="95"/>
        </w:rPr>
        <w:t>algunos</w:t>
      </w:r>
      <w:r>
        <w:rPr>
          <w:color w:val="231F20"/>
          <w:spacing w:val="-16"/>
          <w:w w:val="95"/>
        </w:rPr>
        <w:t> </w:t>
      </w:r>
      <w:r>
        <w:rPr>
          <w:color w:val="231F20"/>
          <w:w w:val="95"/>
        </w:rPr>
        <w:t>ayuntamientos</w:t>
      </w:r>
      <w:r>
        <w:rPr>
          <w:color w:val="231F20"/>
          <w:spacing w:val="-16"/>
          <w:w w:val="95"/>
        </w:rPr>
        <w:t> </w:t>
      </w:r>
      <w:r>
        <w:rPr>
          <w:color w:val="231F20"/>
          <w:w w:val="95"/>
        </w:rPr>
        <w:t>digitalizan</w:t>
      </w:r>
      <w:r>
        <w:rPr>
          <w:color w:val="231F20"/>
          <w:spacing w:val="-16"/>
          <w:w w:val="95"/>
        </w:rPr>
        <w:t> </w:t>
      </w:r>
      <w:r>
        <w:rPr>
          <w:color w:val="231F20"/>
          <w:w w:val="95"/>
        </w:rPr>
        <w:t>los</w:t>
      </w:r>
      <w:r>
        <w:rPr>
          <w:color w:val="231F20"/>
          <w:w w:val="80"/>
        </w:rPr>
        <w:t> </w:t>
      </w:r>
      <w:r>
        <w:rPr>
          <w:color w:val="231F20"/>
          <w:w w:val="95"/>
        </w:rPr>
        <w:t>documentos</w:t>
      </w:r>
      <w:r>
        <w:rPr>
          <w:color w:val="231F20"/>
          <w:spacing w:val="-20"/>
          <w:w w:val="95"/>
        </w:rPr>
        <w:t> </w:t>
      </w:r>
      <w:r>
        <w:rPr>
          <w:color w:val="231F20"/>
          <w:w w:val="95"/>
        </w:rPr>
        <w:t>oficiales,</w:t>
      </w:r>
      <w:r>
        <w:rPr>
          <w:color w:val="231F20"/>
          <w:spacing w:val="-20"/>
          <w:w w:val="95"/>
        </w:rPr>
        <w:t> </w:t>
      </w:r>
      <w:r>
        <w:rPr>
          <w:color w:val="231F20"/>
          <w:w w:val="95"/>
        </w:rPr>
        <w:t>pero</w:t>
      </w:r>
      <w:r>
        <w:rPr>
          <w:color w:val="231F20"/>
          <w:spacing w:val="-20"/>
          <w:w w:val="95"/>
        </w:rPr>
        <w:t> </w:t>
      </w:r>
      <w:r>
        <w:rPr>
          <w:color w:val="231F20"/>
          <w:w w:val="95"/>
        </w:rPr>
        <w:t>otros</w:t>
      </w:r>
      <w:r>
        <w:rPr>
          <w:color w:val="231F20"/>
          <w:spacing w:val="-20"/>
          <w:w w:val="95"/>
        </w:rPr>
        <w:t> </w:t>
      </w:r>
      <w:r>
        <w:rPr>
          <w:color w:val="231F20"/>
          <w:spacing w:val="-3"/>
          <w:w w:val="95"/>
        </w:rPr>
        <w:t>hacen</w:t>
      </w:r>
      <w:r>
        <w:rPr>
          <w:color w:val="231F20"/>
          <w:spacing w:val="-20"/>
          <w:w w:val="95"/>
        </w:rPr>
        <w:t> </w:t>
      </w:r>
      <w:r>
        <w:rPr>
          <w:color w:val="231F20"/>
          <w:w w:val="95"/>
        </w:rPr>
        <w:t>versiones</w:t>
      </w:r>
      <w:r>
        <w:rPr>
          <w:color w:val="231F20"/>
          <w:spacing w:val="-20"/>
          <w:w w:val="95"/>
        </w:rPr>
        <w:t> </w:t>
      </w:r>
      <w:r>
        <w:rPr>
          <w:color w:val="231F20"/>
          <w:w w:val="95"/>
        </w:rPr>
        <w:t>a</w:t>
      </w:r>
      <w:r>
        <w:rPr>
          <w:color w:val="231F20"/>
          <w:spacing w:val="-20"/>
          <w:w w:val="95"/>
        </w:rPr>
        <w:t> </w:t>
      </w:r>
      <w:r>
        <w:rPr>
          <w:color w:val="231F20"/>
          <w:w w:val="95"/>
        </w:rPr>
        <w:t>su</w:t>
      </w:r>
      <w:r>
        <w:rPr>
          <w:color w:val="231F20"/>
          <w:spacing w:val="-20"/>
          <w:w w:val="95"/>
        </w:rPr>
        <w:t> </w:t>
      </w:r>
      <w:r>
        <w:rPr>
          <w:color w:val="231F20"/>
          <w:w w:val="95"/>
        </w:rPr>
        <w:t>modo,</w:t>
      </w:r>
      <w:r>
        <w:rPr>
          <w:color w:val="231F20"/>
          <w:spacing w:val="-20"/>
          <w:w w:val="95"/>
        </w:rPr>
        <w:t> </w:t>
      </w:r>
      <w:r>
        <w:rPr>
          <w:color w:val="231F20"/>
          <w:w w:val="95"/>
        </w:rPr>
        <w:t>sin</w:t>
      </w:r>
      <w:r>
        <w:rPr>
          <w:color w:val="231F20"/>
          <w:spacing w:val="-20"/>
          <w:w w:val="95"/>
        </w:rPr>
        <w:t> </w:t>
      </w:r>
      <w:r>
        <w:rPr>
          <w:color w:val="231F20"/>
          <w:w w:val="95"/>
        </w:rPr>
        <w:t>mon-</w:t>
      </w:r>
      <w:r>
        <w:rPr>
          <w:color w:val="231F20"/>
          <w:w w:val="105"/>
        </w:rPr>
        <w:t> </w:t>
      </w:r>
      <w:r>
        <w:rPr>
          <w:color w:val="231F20"/>
        </w:rPr>
        <w:t>tos</w:t>
      </w:r>
      <w:r>
        <w:rPr>
          <w:color w:val="231F20"/>
          <w:spacing w:val="-32"/>
        </w:rPr>
        <w:t> </w:t>
      </w:r>
      <w:r>
        <w:rPr>
          <w:color w:val="231F20"/>
        </w:rPr>
        <w:t>totales</w:t>
      </w:r>
      <w:r>
        <w:rPr>
          <w:color w:val="231F20"/>
          <w:spacing w:val="-32"/>
        </w:rPr>
        <w:t> </w:t>
      </w:r>
      <w:r>
        <w:rPr>
          <w:color w:val="231F20"/>
        </w:rPr>
        <w:t>y</w:t>
      </w:r>
      <w:r>
        <w:rPr>
          <w:color w:val="231F20"/>
          <w:spacing w:val="-32"/>
        </w:rPr>
        <w:t> </w:t>
      </w:r>
      <w:r>
        <w:rPr>
          <w:color w:val="231F20"/>
        </w:rPr>
        <w:t>con</w:t>
      </w:r>
      <w:r>
        <w:rPr>
          <w:color w:val="231F20"/>
          <w:spacing w:val="-32"/>
        </w:rPr>
        <w:t> </w:t>
      </w:r>
      <w:r>
        <w:rPr>
          <w:color w:val="231F20"/>
        </w:rPr>
        <w:t>criterios</w:t>
      </w:r>
      <w:r>
        <w:rPr>
          <w:color w:val="231F20"/>
          <w:spacing w:val="-32"/>
        </w:rPr>
        <w:t> </w:t>
      </w:r>
      <w:r>
        <w:rPr>
          <w:color w:val="231F20"/>
        </w:rPr>
        <w:t>limitados</w:t>
      </w:r>
      <w:r>
        <w:rPr>
          <w:color w:val="231F20"/>
          <w:spacing w:val="-32"/>
        </w:rPr>
        <w:t> </w:t>
      </w:r>
      <w:r>
        <w:rPr>
          <w:color w:val="231F20"/>
        </w:rPr>
        <w:t>para</w:t>
      </w:r>
      <w:r>
        <w:rPr>
          <w:color w:val="231F20"/>
          <w:spacing w:val="-32"/>
        </w:rPr>
        <w:t> </w:t>
      </w:r>
      <w:r>
        <w:rPr>
          <w:color w:val="231F20"/>
        </w:rPr>
        <w:t>entender</w:t>
      </w:r>
      <w:r>
        <w:rPr>
          <w:color w:val="231F20"/>
          <w:spacing w:val="-32"/>
        </w:rPr>
        <w:t> </w:t>
      </w:r>
      <w:r>
        <w:rPr>
          <w:color w:val="231F20"/>
        </w:rPr>
        <w:t>dicha</w:t>
      </w:r>
      <w:r>
        <w:rPr>
          <w:color w:val="231F20"/>
          <w:spacing w:val="-32"/>
        </w:rPr>
        <w:t> </w:t>
      </w:r>
      <w:r>
        <w:rPr>
          <w:color w:val="231F20"/>
        </w:rPr>
        <w:t>información.</w:t>
      </w:r>
      <w:r>
        <w:rPr>
          <w:color w:val="231F20"/>
          <w:w w:val="96"/>
        </w:rPr>
        <w:t> </w:t>
      </w:r>
      <w:r>
        <w:rPr>
          <w:color w:val="231F20"/>
        </w:rPr>
        <w:t>Por</w:t>
      </w:r>
      <w:r>
        <w:rPr>
          <w:color w:val="231F20"/>
          <w:spacing w:val="-23"/>
        </w:rPr>
        <w:t> </w:t>
      </w:r>
      <w:r>
        <w:rPr>
          <w:color w:val="231F20"/>
        </w:rPr>
        <w:t>otro</w:t>
      </w:r>
      <w:r>
        <w:rPr>
          <w:color w:val="231F20"/>
          <w:spacing w:val="-23"/>
        </w:rPr>
        <w:t> </w:t>
      </w:r>
      <w:r>
        <w:rPr>
          <w:color w:val="231F20"/>
        </w:rPr>
        <w:t>lado,</w:t>
      </w:r>
      <w:r>
        <w:rPr>
          <w:color w:val="231F20"/>
          <w:spacing w:val="-23"/>
        </w:rPr>
        <w:t> </w:t>
      </w:r>
      <w:r>
        <w:rPr>
          <w:color w:val="231F20"/>
        </w:rPr>
        <w:t>el</w:t>
      </w:r>
      <w:r>
        <w:rPr>
          <w:color w:val="231F20"/>
          <w:spacing w:val="-23"/>
        </w:rPr>
        <w:t> </w:t>
      </w:r>
      <w:r>
        <w:rPr>
          <w:color w:val="231F20"/>
        </w:rPr>
        <w:t>propio</w:t>
      </w:r>
      <w:r>
        <w:rPr>
          <w:color w:val="231F20"/>
          <w:spacing w:val="-23"/>
        </w:rPr>
        <w:t> </w:t>
      </w:r>
      <w:r>
        <w:rPr>
          <w:color w:val="231F20"/>
        </w:rPr>
        <w:t>INFOEM</w:t>
      </w:r>
      <w:r>
        <w:rPr>
          <w:color w:val="231F20"/>
          <w:spacing w:val="-23"/>
        </w:rPr>
        <w:t> </w:t>
      </w:r>
      <w:r>
        <w:rPr>
          <w:color w:val="231F20"/>
        </w:rPr>
        <w:t>debería</w:t>
      </w:r>
      <w:r>
        <w:rPr>
          <w:color w:val="231F20"/>
          <w:spacing w:val="-23"/>
        </w:rPr>
        <w:t> </w:t>
      </w:r>
      <w:r>
        <w:rPr>
          <w:color w:val="231F20"/>
        </w:rPr>
        <w:t>contar</w:t>
      </w:r>
      <w:r>
        <w:rPr>
          <w:color w:val="231F20"/>
          <w:spacing w:val="-23"/>
        </w:rPr>
        <w:t> </w:t>
      </w:r>
      <w:r>
        <w:rPr>
          <w:color w:val="231F20"/>
        </w:rPr>
        <w:t>con</w:t>
      </w:r>
      <w:r>
        <w:rPr>
          <w:color w:val="231F20"/>
          <w:spacing w:val="-23"/>
        </w:rPr>
        <w:t> </w:t>
      </w:r>
      <w:r>
        <w:rPr>
          <w:color w:val="231F20"/>
        </w:rPr>
        <w:t>un</w:t>
      </w:r>
      <w:r>
        <w:rPr>
          <w:color w:val="231F20"/>
          <w:spacing w:val="-23"/>
        </w:rPr>
        <w:t> </w:t>
      </w:r>
      <w:r>
        <w:rPr>
          <w:color w:val="231F20"/>
        </w:rPr>
        <w:t>espacio</w:t>
      </w:r>
      <w:r>
        <w:rPr>
          <w:color w:val="231F20"/>
          <w:spacing w:val="2"/>
          <w:w w:val="97"/>
        </w:rPr>
        <w:t> </w:t>
      </w:r>
      <w:r>
        <w:rPr>
          <w:color w:val="231F20"/>
        </w:rPr>
        <w:t>para</w:t>
      </w:r>
      <w:r>
        <w:rPr>
          <w:color w:val="231F20"/>
          <w:spacing w:val="-40"/>
        </w:rPr>
        <w:t> </w:t>
      </w:r>
      <w:r>
        <w:rPr>
          <w:color w:val="231F20"/>
        </w:rPr>
        <w:t>alojar</w:t>
      </w:r>
      <w:r>
        <w:rPr>
          <w:color w:val="231F20"/>
          <w:spacing w:val="-40"/>
        </w:rPr>
        <w:t> </w:t>
      </w:r>
      <w:r>
        <w:rPr>
          <w:color w:val="231F20"/>
        </w:rPr>
        <w:t>las</w:t>
      </w:r>
      <w:r>
        <w:rPr>
          <w:color w:val="231F20"/>
          <w:spacing w:val="-40"/>
        </w:rPr>
        <w:t> </w:t>
      </w:r>
      <w:r>
        <w:rPr>
          <w:color w:val="231F20"/>
        </w:rPr>
        <w:t>páginas</w:t>
      </w:r>
      <w:r>
        <w:rPr>
          <w:color w:val="231F20"/>
          <w:spacing w:val="-40"/>
        </w:rPr>
        <w:t> </w:t>
      </w:r>
      <w:r>
        <w:rPr>
          <w:color w:val="231F20"/>
        </w:rPr>
        <w:t>de</w:t>
      </w:r>
      <w:r>
        <w:rPr>
          <w:color w:val="231F20"/>
          <w:spacing w:val="-40"/>
        </w:rPr>
        <w:t> </w:t>
      </w:r>
      <w:r>
        <w:rPr>
          <w:color w:val="231F20"/>
        </w:rPr>
        <w:t>los</w:t>
      </w:r>
      <w:r>
        <w:rPr>
          <w:color w:val="231F20"/>
          <w:spacing w:val="-40"/>
        </w:rPr>
        <w:t> </w:t>
      </w:r>
      <w:r>
        <w:rPr>
          <w:color w:val="231F20"/>
        </w:rPr>
        <w:t>ayuntamientos</w:t>
      </w:r>
      <w:r>
        <w:rPr>
          <w:color w:val="231F20"/>
          <w:spacing w:val="-40"/>
        </w:rPr>
        <w:t> </w:t>
      </w:r>
      <w:r>
        <w:rPr>
          <w:color w:val="231F20"/>
        </w:rPr>
        <w:t>o</w:t>
      </w:r>
      <w:r>
        <w:rPr>
          <w:color w:val="231F20"/>
          <w:spacing w:val="-40"/>
        </w:rPr>
        <w:t> </w:t>
      </w:r>
      <w:r>
        <w:rPr>
          <w:color w:val="231F20"/>
        </w:rPr>
        <w:t>brindar</w:t>
      </w:r>
      <w:r>
        <w:rPr>
          <w:color w:val="231F20"/>
          <w:spacing w:val="-40"/>
        </w:rPr>
        <w:t> </w:t>
      </w:r>
      <w:r>
        <w:rPr>
          <w:color w:val="231F20"/>
        </w:rPr>
        <w:t>apoyo</w:t>
      </w:r>
      <w:r>
        <w:rPr>
          <w:color w:val="231F20"/>
          <w:spacing w:val="-40"/>
        </w:rPr>
        <w:t> </w:t>
      </w:r>
      <w:r>
        <w:rPr>
          <w:color w:val="231F20"/>
        </w:rPr>
        <w:t>técnico</w:t>
      </w:r>
      <w:r>
        <w:rPr>
          <w:color w:val="231F20"/>
          <w:w w:val="98"/>
        </w:rPr>
        <w:t> </w:t>
      </w:r>
      <w:r>
        <w:rPr>
          <w:color w:val="231F20"/>
        </w:rPr>
        <w:t>para</w:t>
      </w:r>
      <w:r>
        <w:rPr>
          <w:color w:val="231F20"/>
          <w:spacing w:val="-37"/>
        </w:rPr>
        <w:t> </w:t>
      </w:r>
      <w:r>
        <w:rPr>
          <w:color w:val="231F20"/>
        </w:rPr>
        <w:t>dicho</w:t>
      </w:r>
      <w:r>
        <w:rPr>
          <w:color w:val="231F20"/>
          <w:spacing w:val="-37"/>
        </w:rPr>
        <w:t> </w:t>
      </w:r>
      <w:r>
        <w:rPr>
          <w:color w:val="231F20"/>
        </w:rPr>
        <w:t>fin;</w:t>
      </w:r>
      <w:r>
        <w:rPr>
          <w:color w:val="231F20"/>
          <w:spacing w:val="-37"/>
        </w:rPr>
        <w:t> </w:t>
      </w:r>
      <w:r>
        <w:rPr>
          <w:color w:val="231F20"/>
        </w:rPr>
        <w:t>con</w:t>
      </w:r>
      <w:r>
        <w:rPr>
          <w:color w:val="231F20"/>
          <w:spacing w:val="-37"/>
        </w:rPr>
        <w:t> </w:t>
      </w:r>
      <w:r>
        <w:rPr>
          <w:color w:val="231F20"/>
        </w:rPr>
        <w:t>el</w:t>
      </w:r>
      <w:r>
        <w:rPr>
          <w:color w:val="231F20"/>
          <w:spacing w:val="-37"/>
        </w:rPr>
        <w:t> </w:t>
      </w:r>
      <w:r>
        <w:rPr>
          <w:color w:val="231F20"/>
        </w:rPr>
        <w:t>objetivo</w:t>
      </w:r>
      <w:r>
        <w:rPr>
          <w:color w:val="231F20"/>
          <w:spacing w:val="-37"/>
        </w:rPr>
        <w:t> </w:t>
      </w:r>
      <w:r>
        <w:rPr>
          <w:color w:val="231F20"/>
        </w:rPr>
        <w:t>de</w:t>
      </w:r>
      <w:r>
        <w:rPr>
          <w:color w:val="231F20"/>
          <w:spacing w:val="-37"/>
        </w:rPr>
        <w:t> </w:t>
      </w:r>
      <w:r>
        <w:rPr>
          <w:color w:val="231F20"/>
        </w:rPr>
        <w:t>garantizar</w:t>
      </w:r>
      <w:r>
        <w:rPr>
          <w:color w:val="231F20"/>
          <w:spacing w:val="-37"/>
        </w:rPr>
        <w:t> </w:t>
      </w:r>
      <w:r>
        <w:rPr>
          <w:color w:val="231F20"/>
        </w:rPr>
        <w:t>el</w:t>
      </w:r>
      <w:r>
        <w:rPr>
          <w:color w:val="231F20"/>
          <w:spacing w:val="-37"/>
        </w:rPr>
        <w:t> </w:t>
      </w:r>
      <w:r>
        <w:rPr>
          <w:color w:val="231F20"/>
          <w:spacing w:val="-3"/>
        </w:rPr>
        <w:t>acceso</w:t>
      </w:r>
      <w:r>
        <w:rPr>
          <w:color w:val="231F20"/>
          <w:spacing w:val="-37"/>
        </w:rPr>
        <w:t> </w:t>
      </w:r>
      <w:r>
        <w:rPr>
          <w:color w:val="231F20"/>
        </w:rPr>
        <w:t>a</w:t>
      </w:r>
      <w:r>
        <w:rPr>
          <w:color w:val="231F20"/>
          <w:spacing w:val="-37"/>
        </w:rPr>
        <w:t> </w:t>
      </w:r>
      <w:r>
        <w:rPr>
          <w:color w:val="231F20"/>
        </w:rPr>
        <w:t>la</w:t>
      </w:r>
      <w:r>
        <w:rPr>
          <w:color w:val="231F20"/>
          <w:spacing w:val="-37"/>
        </w:rPr>
        <w:t> </w:t>
      </w:r>
      <w:r>
        <w:rPr>
          <w:color w:val="231F20"/>
        </w:rPr>
        <w:t>información</w:t>
      </w:r>
      <w:r>
        <w:rPr>
          <w:color w:val="231F20"/>
          <w:w w:val="97"/>
        </w:rPr>
        <w:t> </w:t>
      </w:r>
      <w:r>
        <w:rPr>
          <w:color w:val="231F20"/>
        </w:rPr>
        <w:t>y</w:t>
      </w:r>
      <w:r>
        <w:rPr>
          <w:color w:val="231F20"/>
          <w:spacing w:val="-33"/>
        </w:rPr>
        <w:t> </w:t>
      </w:r>
      <w:r>
        <w:rPr>
          <w:color w:val="231F20"/>
        </w:rPr>
        <w:t>la</w:t>
      </w:r>
      <w:r>
        <w:rPr>
          <w:color w:val="231F20"/>
          <w:spacing w:val="-33"/>
        </w:rPr>
        <w:t> </w:t>
      </w:r>
      <w:r>
        <w:rPr>
          <w:color w:val="231F20"/>
        </w:rPr>
        <w:t>transparencia.</w:t>
      </w:r>
      <w:r>
        <w:rPr>
          <w:color w:val="231F20"/>
          <w:spacing w:val="-33"/>
        </w:rPr>
        <w:t> </w:t>
      </w:r>
      <w:r>
        <w:rPr>
          <w:color w:val="231F20"/>
        </w:rPr>
        <w:t>El</w:t>
      </w:r>
      <w:r>
        <w:rPr>
          <w:color w:val="231F20"/>
          <w:spacing w:val="-33"/>
        </w:rPr>
        <w:t> </w:t>
      </w:r>
      <w:r>
        <w:rPr>
          <w:color w:val="231F20"/>
        </w:rPr>
        <w:t>propio</w:t>
      </w:r>
      <w:r>
        <w:rPr>
          <w:color w:val="231F20"/>
          <w:spacing w:val="-33"/>
        </w:rPr>
        <w:t> </w:t>
      </w:r>
      <w:r>
        <w:rPr>
          <w:color w:val="231F20"/>
        </w:rPr>
        <w:t>directorio</w:t>
      </w:r>
      <w:r>
        <w:rPr>
          <w:color w:val="231F20"/>
          <w:spacing w:val="-33"/>
        </w:rPr>
        <w:t> </w:t>
      </w:r>
      <w:r>
        <w:rPr>
          <w:color w:val="231F20"/>
        </w:rPr>
        <w:t>de</w:t>
      </w:r>
      <w:r>
        <w:rPr>
          <w:color w:val="231F20"/>
          <w:spacing w:val="-33"/>
        </w:rPr>
        <w:t> </w:t>
      </w:r>
      <w:r>
        <w:rPr>
          <w:color w:val="231F20"/>
        </w:rPr>
        <w:t>los</w:t>
      </w:r>
      <w:r>
        <w:rPr>
          <w:color w:val="231F20"/>
          <w:spacing w:val="-33"/>
        </w:rPr>
        <w:t> </w:t>
      </w:r>
      <w:r>
        <w:rPr>
          <w:color w:val="231F20"/>
        </w:rPr>
        <w:t>enlaces</w:t>
      </w:r>
      <w:r>
        <w:rPr>
          <w:color w:val="231F20"/>
          <w:spacing w:val="-33"/>
        </w:rPr>
        <w:t> </w:t>
      </w:r>
      <w:r>
        <w:rPr>
          <w:color w:val="231F20"/>
        </w:rPr>
        <w:t>de</w:t>
      </w:r>
      <w:r>
        <w:rPr>
          <w:color w:val="231F20"/>
          <w:spacing w:val="-33"/>
        </w:rPr>
        <w:t> </w:t>
      </w:r>
      <w:r>
        <w:rPr>
          <w:color w:val="231F20"/>
        </w:rPr>
        <w:t>transparen-</w:t>
      </w:r>
      <w:r>
        <w:rPr>
          <w:color w:val="231F20"/>
          <w:w w:val="105"/>
        </w:rPr>
        <w:t> </w:t>
      </w:r>
      <w:r>
        <w:rPr>
          <w:color w:val="231F20"/>
          <w:spacing w:val="2"/>
        </w:rPr>
        <w:t>cia</w:t>
      </w:r>
      <w:r>
        <w:rPr>
          <w:color w:val="231F20"/>
          <w:spacing w:val="-17"/>
        </w:rPr>
        <w:t> </w:t>
      </w:r>
      <w:r>
        <w:rPr>
          <w:color w:val="231F20"/>
        </w:rPr>
        <w:t>de</w:t>
      </w:r>
      <w:r>
        <w:rPr>
          <w:color w:val="231F20"/>
          <w:spacing w:val="-17"/>
        </w:rPr>
        <w:t> </w:t>
      </w:r>
      <w:r>
        <w:rPr>
          <w:color w:val="231F20"/>
          <w:spacing w:val="2"/>
        </w:rPr>
        <w:t>los</w:t>
      </w:r>
      <w:r>
        <w:rPr>
          <w:color w:val="231F20"/>
          <w:spacing w:val="-17"/>
        </w:rPr>
        <w:t> </w:t>
      </w:r>
      <w:r>
        <w:rPr>
          <w:color w:val="231F20"/>
          <w:spacing w:val="3"/>
        </w:rPr>
        <w:t>municipios</w:t>
      </w:r>
      <w:r>
        <w:rPr>
          <w:color w:val="231F20"/>
          <w:spacing w:val="-17"/>
        </w:rPr>
        <w:t> </w:t>
      </w:r>
      <w:r>
        <w:rPr>
          <w:color w:val="231F20"/>
        </w:rPr>
        <w:t>es</w:t>
      </w:r>
      <w:r>
        <w:rPr>
          <w:color w:val="231F20"/>
          <w:spacing w:val="-17"/>
        </w:rPr>
        <w:t> </w:t>
      </w:r>
      <w:r>
        <w:rPr>
          <w:color w:val="231F20"/>
        </w:rPr>
        <w:t>un</w:t>
      </w:r>
      <w:r>
        <w:rPr>
          <w:color w:val="231F20"/>
          <w:spacing w:val="-17"/>
        </w:rPr>
        <w:t> </w:t>
      </w:r>
      <w:r>
        <w:rPr>
          <w:color w:val="231F20"/>
          <w:spacing w:val="3"/>
        </w:rPr>
        <w:t>documento</w:t>
      </w:r>
      <w:r>
        <w:rPr>
          <w:color w:val="231F20"/>
          <w:spacing w:val="-17"/>
        </w:rPr>
        <w:t> </w:t>
      </w:r>
      <w:r>
        <w:rPr>
          <w:color w:val="231F20"/>
          <w:spacing w:val="3"/>
        </w:rPr>
        <w:t>fundamental,</w:t>
      </w:r>
      <w:r>
        <w:rPr>
          <w:color w:val="231F20"/>
          <w:spacing w:val="-17"/>
        </w:rPr>
        <w:t> </w:t>
      </w:r>
      <w:r>
        <w:rPr>
          <w:color w:val="231F20"/>
        </w:rPr>
        <w:t>como</w:t>
      </w:r>
      <w:r>
        <w:rPr>
          <w:color w:val="231F20"/>
          <w:spacing w:val="-17"/>
        </w:rPr>
        <w:t> </w:t>
      </w:r>
      <w:r>
        <w:rPr>
          <w:color w:val="231F20"/>
          <w:spacing w:val="2"/>
        </w:rPr>
        <w:t>vía</w:t>
      </w:r>
      <w:r>
        <w:rPr>
          <w:color w:val="231F20"/>
          <w:spacing w:val="-17"/>
        </w:rPr>
        <w:t> </w:t>
      </w:r>
      <w:r>
        <w:rPr>
          <w:color w:val="231F20"/>
          <w:spacing w:val="4"/>
        </w:rPr>
        <w:t>de</w:t>
      </w:r>
      <w:r>
        <w:rPr>
          <w:color w:val="231F20"/>
          <w:spacing w:val="4"/>
          <w:w w:val="93"/>
        </w:rPr>
        <w:t> </w:t>
      </w:r>
      <w:r>
        <w:rPr>
          <w:color w:val="231F20"/>
          <w:spacing w:val="3"/>
        </w:rPr>
        <w:t>comunicación</w:t>
      </w:r>
      <w:r>
        <w:rPr>
          <w:color w:val="231F20"/>
          <w:spacing w:val="-31"/>
        </w:rPr>
        <w:t> </w:t>
      </w:r>
      <w:r>
        <w:rPr>
          <w:color w:val="231F20"/>
          <w:spacing w:val="3"/>
        </w:rPr>
        <w:t>que</w:t>
      </w:r>
      <w:r>
        <w:rPr>
          <w:color w:val="231F20"/>
          <w:spacing w:val="-31"/>
        </w:rPr>
        <w:t> </w:t>
      </w:r>
      <w:r>
        <w:rPr>
          <w:color w:val="231F20"/>
          <w:spacing w:val="4"/>
        </w:rPr>
        <w:t>debería</w:t>
      </w:r>
      <w:r>
        <w:rPr>
          <w:color w:val="231F20"/>
          <w:spacing w:val="-31"/>
        </w:rPr>
        <w:t> </w:t>
      </w:r>
      <w:r>
        <w:rPr>
          <w:color w:val="231F20"/>
          <w:spacing w:val="4"/>
        </w:rPr>
        <w:t>mostrarse</w:t>
      </w:r>
      <w:r>
        <w:rPr>
          <w:color w:val="231F20"/>
          <w:spacing w:val="-31"/>
        </w:rPr>
        <w:t> </w:t>
      </w:r>
      <w:r>
        <w:rPr>
          <w:color w:val="231F20"/>
          <w:spacing w:val="2"/>
        </w:rPr>
        <w:t>en</w:t>
      </w:r>
      <w:r>
        <w:rPr>
          <w:color w:val="231F20"/>
          <w:spacing w:val="-31"/>
        </w:rPr>
        <w:t> </w:t>
      </w:r>
      <w:r>
        <w:rPr>
          <w:color w:val="231F20"/>
          <w:spacing w:val="2"/>
        </w:rPr>
        <w:t>la</w:t>
      </w:r>
      <w:r>
        <w:rPr>
          <w:color w:val="231F20"/>
          <w:spacing w:val="-2"/>
        </w:rPr>
        <w:t> </w:t>
      </w:r>
      <w:r>
        <w:rPr>
          <w:color w:val="231F20"/>
          <w:spacing w:val="2"/>
        </w:rPr>
        <w:t>página</w:t>
      </w:r>
      <w:r>
        <w:rPr>
          <w:color w:val="231F20"/>
          <w:spacing w:val="-31"/>
        </w:rPr>
        <w:t> </w:t>
      </w:r>
      <w:r>
        <w:rPr>
          <w:color w:val="231F20"/>
          <w:spacing w:val="2"/>
        </w:rPr>
        <w:t>de</w:t>
      </w:r>
      <w:r>
        <w:rPr>
          <w:color w:val="231F20"/>
          <w:spacing w:val="-31"/>
        </w:rPr>
        <w:t> </w:t>
      </w:r>
      <w:r>
        <w:rPr>
          <w:color w:val="231F20"/>
          <w:spacing w:val="3"/>
        </w:rPr>
        <w:t>INFOEM.</w:t>
      </w:r>
      <w:r>
        <w:rPr>
          <w:color w:val="231F20"/>
          <w:spacing w:val="-31"/>
        </w:rPr>
        <w:t> </w:t>
      </w:r>
      <w:r>
        <w:rPr>
          <w:color w:val="231F20"/>
          <w:spacing w:val="5"/>
        </w:rPr>
        <w:t>El</w:t>
      </w:r>
      <w:r>
        <w:rPr>
          <w:color w:val="231F20"/>
          <w:spacing w:val="5"/>
          <w:w w:val="83"/>
        </w:rPr>
        <w:t> </w:t>
      </w:r>
      <w:r>
        <w:rPr>
          <w:color w:val="231F20"/>
        </w:rPr>
        <w:t>tema</w:t>
      </w:r>
      <w:r>
        <w:rPr>
          <w:color w:val="231F20"/>
          <w:spacing w:val="-28"/>
        </w:rPr>
        <w:t> </w:t>
      </w:r>
      <w:r>
        <w:rPr>
          <w:color w:val="231F20"/>
        </w:rPr>
        <w:t>de</w:t>
      </w:r>
      <w:r>
        <w:rPr>
          <w:color w:val="231F20"/>
          <w:spacing w:val="-28"/>
        </w:rPr>
        <w:t> </w:t>
      </w:r>
      <w:r>
        <w:rPr>
          <w:color w:val="231F20"/>
        </w:rPr>
        <w:t>la</w:t>
      </w:r>
      <w:r>
        <w:rPr>
          <w:color w:val="231F20"/>
          <w:spacing w:val="-28"/>
        </w:rPr>
        <w:t> </w:t>
      </w:r>
      <w:r>
        <w:rPr>
          <w:color w:val="231F20"/>
        </w:rPr>
        <w:t>transparencia</w:t>
      </w:r>
      <w:r>
        <w:rPr>
          <w:color w:val="231F20"/>
          <w:spacing w:val="-28"/>
        </w:rPr>
        <w:t> </w:t>
      </w:r>
      <w:r>
        <w:rPr>
          <w:color w:val="231F20"/>
        </w:rPr>
        <w:t>en</w:t>
      </w:r>
      <w:r>
        <w:rPr>
          <w:color w:val="231F20"/>
          <w:spacing w:val="-28"/>
        </w:rPr>
        <w:t> </w:t>
      </w:r>
      <w:r>
        <w:rPr>
          <w:color w:val="231F20"/>
        </w:rPr>
        <w:t>el</w:t>
      </w:r>
      <w:r>
        <w:rPr>
          <w:color w:val="231F20"/>
          <w:spacing w:val="-28"/>
        </w:rPr>
        <w:t> </w:t>
      </w:r>
      <w:r>
        <w:rPr>
          <w:color w:val="231F20"/>
        </w:rPr>
        <w:t>Estado</w:t>
      </w:r>
      <w:r>
        <w:rPr>
          <w:color w:val="231F20"/>
          <w:spacing w:val="-28"/>
        </w:rPr>
        <w:t> </w:t>
      </w:r>
      <w:r>
        <w:rPr>
          <w:color w:val="231F20"/>
        </w:rPr>
        <w:t>de</w:t>
      </w:r>
      <w:r>
        <w:rPr>
          <w:color w:val="231F20"/>
          <w:spacing w:val="-28"/>
        </w:rPr>
        <w:t> </w:t>
      </w:r>
      <w:r>
        <w:rPr>
          <w:color w:val="231F20"/>
        </w:rPr>
        <w:t>México</w:t>
      </w:r>
      <w:r>
        <w:rPr>
          <w:color w:val="231F20"/>
          <w:spacing w:val="-28"/>
        </w:rPr>
        <w:t> </w:t>
      </w:r>
      <w:r>
        <w:rPr>
          <w:color w:val="231F20"/>
        </w:rPr>
        <w:t>requiere</w:t>
      </w:r>
      <w:r>
        <w:rPr>
          <w:color w:val="231F20"/>
          <w:spacing w:val="-28"/>
        </w:rPr>
        <w:t> </w:t>
      </w:r>
      <w:r>
        <w:rPr>
          <w:color w:val="231F20"/>
        </w:rPr>
        <w:t>por</w:t>
      </w:r>
      <w:r>
        <w:rPr>
          <w:color w:val="231F20"/>
          <w:spacing w:val="-28"/>
        </w:rPr>
        <w:t> </w:t>
      </w:r>
      <w:r>
        <w:rPr>
          <w:color w:val="231F20"/>
        </w:rPr>
        <w:t>tanto,</w:t>
      </w:r>
      <w:r>
        <w:rPr>
          <w:color w:val="231F20"/>
          <w:w w:val="89"/>
        </w:rPr>
        <w:t> </w:t>
      </w:r>
      <w:r>
        <w:rPr>
          <w:color w:val="231F20"/>
          <w:w w:val="95"/>
        </w:rPr>
        <w:t>contar</w:t>
      </w:r>
      <w:r>
        <w:rPr>
          <w:color w:val="231F20"/>
          <w:spacing w:val="-12"/>
          <w:w w:val="95"/>
        </w:rPr>
        <w:t> </w:t>
      </w:r>
      <w:r>
        <w:rPr>
          <w:color w:val="231F20"/>
          <w:w w:val="95"/>
        </w:rPr>
        <w:t>con</w:t>
      </w:r>
      <w:r>
        <w:rPr>
          <w:color w:val="231F20"/>
          <w:spacing w:val="-12"/>
          <w:w w:val="95"/>
        </w:rPr>
        <w:t> </w:t>
      </w:r>
      <w:r>
        <w:rPr>
          <w:color w:val="231F20"/>
          <w:w w:val="95"/>
        </w:rPr>
        <w:t>instituciones</w:t>
      </w:r>
      <w:r>
        <w:rPr>
          <w:color w:val="231F20"/>
          <w:spacing w:val="-12"/>
          <w:w w:val="95"/>
        </w:rPr>
        <w:t> </w:t>
      </w:r>
      <w:r>
        <w:rPr>
          <w:color w:val="231F20"/>
          <w:w w:val="95"/>
        </w:rPr>
        <w:t>sólidas,</w:t>
      </w:r>
      <w:r>
        <w:rPr>
          <w:color w:val="231F20"/>
          <w:spacing w:val="-12"/>
          <w:w w:val="95"/>
        </w:rPr>
        <w:t> </w:t>
      </w:r>
      <w:r>
        <w:rPr>
          <w:color w:val="231F20"/>
          <w:w w:val="95"/>
        </w:rPr>
        <w:t>fortalecidas</w:t>
      </w:r>
      <w:r>
        <w:rPr>
          <w:color w:val="231F20"/>
          <w:spacing w:val="-12"/>
          <w:w w:val="95"/>
        </w:rPr>
        <w:t> </w:t>
      </w:r>
      <w:r>
        <w:rPr>
          <w:color w:val="231F20"/>
          <w:w w:val="95"/>
        </w:rPr>
        <w:t>en</w:t>
      </w:r>
      <w:r>
        <w:rPr>
          <w:color w:val="231F20"/>
          <w:spacing w:val="-12"/>
          <w:w w:val="95"/>
        </w:rPr>
        <w:t> </w:t>
      </w:r>
      <w:r>
        <w:rPr>
          <w:color w:val="231F20"/>
          <w:w w:val="95"/>
        </w:rPr>
        <w:t>sus</w:t>
      </w:r>
      <w:r>
        <w:rPr>
          <w:color w:val="231F20"/>
          <w:spacing w:val="-12"/>
          <w:w w:val="95"/>
        </w:rPr>
        <w:t> </w:t>
      </w:r>
      <w:r>
        <w:rPr>
          <w:color w:val="231F20"/>
          <w:w w:val="95"/>
        </w:rPr>
        <w:t>atribuciones</w:t>
      </w:r>
      <w:r>
        <w:rPr>
          <w:color w:val="231F20"/>
          <w:spacing w:val="-12"/>
          <w:w w:val="95"/>
        </w:rPr>
        <w:t> </w:t>
      </w:r>
      <w:r>
        <w:rPr>
          <w:color w:val="231F20"/>
          <w:w w:val="95"/>
        </w:rPr>
        <w:t>para</w:t>
      </w:r>
      <w:r>
        <w:rPr>
          <w:color w:val="231F20"/>
          <w:w w:val="91"/>
        </w:rPr>
        <w:t> </w:t>
      </w:r>
      <w:r>
        <w:rPr>
          <w:color w:val="231F20"/>
        </w:rPr>
        <w:t>garantizar</w:t>
      </w:r>
      <w:r>
        <w:rPr>
          <w:color w:val="231F20"/>
          <w:spacing w:val="-26"/>
        </w:rPr>
        <w:t> </w:t>
      </w:r>
      <w:r>
        <w:rPr>
          <w:color w:val="231F20"/>
        </w:rPr>
        <w:t>el</w:t>
      </w:r>
      <w:r>
        <w:rPr>
          <w:color w:val="231F20"/>
          <w:spacing w:val="-26"/>
        </w:rPr>
        <w:t> </w:t>
      </w:r>
      <w:r>
        <w:rPr>
          <w:color w:val="231F20"/>
        </w:rPr>
        <w:t>cumplimiento</w:t>
      </w:r>
      <w:r>
        <w:rPr>
          <w:color w:val="231F20"/>
          <w:spacing w:val="-26"/>
        </w:rPr>
        <w:t> </w:t>
      </w:r>
      <w:r>
        <w:rPr>
          <w:color w:val="231F20"/>
        </w:rPr>
        <w:t>de</w:t>
      </w:r>
      <w:r>
        <w:rPr>
          <w:color w:val="231F20"/>
          <w:spacing w:val="-26"/>
        </w:rPr>
        <w:t> </w:t>
      </w:r>
      <w:r>
        <w:rPr>
          <w:color w:val="231F20"/>
        </w:rPr>
        <w:t>las</w:t>
      </w:r>
      <w:r>
        <w:rPr>
          <w:color w:val="231F20"/>
          <w:spacing w:val="-26"/>
        </w:rPr>
        <w:t> </w:t>
      </w:r>
      <w:r>
        <w:rPr>
          <w:color w:val="231F20"/>
        </w:rPr>
        <w:t>normas.</w:t>
      </w:r>
      <w:r>
        <w:rPr>
          <w:color w:val="231F20"/>
          <w:spacing w:val="-26"/>
        </w:rPr>
        <w:t> </w:t>
      </w:r>
      <w:r>
        <w:rPr>
          <w:color w:val="231F20"/>
        </w:rPr>
        <w:t>De</w:t>
      </w:r>
      <w:r>
        <w:rPr>
          <w:color w:val="231F20"/>
          <w:spacing w:val="-26"/>
        </w:rPr>
        <w:t> </w:t>
      </w:r>
      <w:r>
        <w:rPr>
          <w:color w:val="231F20"/>
        </w:rPr>
        <w:t>lo</w:t>
      </w:r>
      <w:r>
        <w:rPr>
          <w:color w:val="231F20"/>
          <w:spacing w:val="-26"/>
        </w:rPr>
        <w:t> </w:t>
      </w:r>
      <w:r>
        <w:rPr>
          <w:color w:val="231F20"/>
        </w:rPr>
        <w:t>contrario,</w:t>
      </w:r>
      <w:r>
        <w:rPr>
          <w:color w:val="231F20"/>
          <w:spacing w:val="-26"/>
        </w:rPr>
        <w:t> </w:t>
      </w:r>
      <w:r>
        <w:rPr>
          <w:color w:val="231F20"/>
        </w:rPr>
        <w:t>serán</w:t>
      </w:r>
      <w:r>
        <w:rPr>
          <w:color w:val="231F20"/>
          <w:spacing w:val="-26"/>
        </w:rPr>
        <w:t> </w:t>
      </w:r>
      <w:r>
        <w:rPr>
          <w:color w:val="231F20"/>
          <w:spacing w:val="2"/>
        </w:rPr>
        <w:t>las</w:t>
      </w:r>
      <w:r>
        <w:rPr>
          <w:color w:val="231F20"/>
          <w:spacing w:val="2"/>
          <w:w w:val="86"/>
        </w:rPr>
        <w:t> </w:t>
      </w:r>
      <w:r>
        <w:rPr>
          <w:color w:val="231F20"/>
        </w:rPr>
        <w:t>organizaciones</w:t>
      </w:r>
      <w:r>
        <w:rPr>
          <w:color w:val="231F20"/>
          <w:spacing w:val="-31"/>
        </w:rPr>
        <w:t> </w:t>
      </w:r>
      <w:r>
        <w:rPr>
          <w:color w:val="231F20"/>
        </w:rPr>
        <w:t>de</w:t>
      </w:r>
      <w:r>
        <w:rPr>
          <w:color w:val="231F20"/>
          <w:spacing w:val="-31"/>
        </w:rPr>
        <w:t> </w:t>
      </w:r>
      <w:r>
        <w:rPr>
          <w:color w:val="231F20"/>
        </w:rPr>
        <w:t>la</w:t>
      </w:r>
      <w:r>
        <w:rPr>
          <w:color w:val="231F20"/>
          <w:spacing w:val="-31"/>
        </w:rPr>
        <w:t> </w:t>
      </w:r>
      <w:r>
        <w:rPr>
          <w:color w:val="231F20"/>
        </w:rPr>
        <w:t>sociedad</w:t>
      </w:r>
      <w:r>
        <w:rPr>
          <w:color w:val="231F20"/>
          <w:spacing w:val="-31"/>
        </w:rPr>
        <w:t> </w:t>
      </w:r>
      <w:r>
        <w:rPr>
          <w:color w:val="231F20"/>
        </w:rPr>
        <w:t>civil</w:t>
      </w:r>
      <w:r>
        <w:rPr>
          <w:color w:val="231F20"/>
          <w:spacing w:val="-31"/>
        </w:rPr>
        <w:t> </w:t>
      </w:r>
      <w:r>
        <w:rPr>
          <w:color w:val="231F20"/>
        </w:rPr>
        <w:t>las</w:t>
      </w:r>
      <w:r>
        <w:rPr>
          <w:color w:val="231F20"/>
          <w:spacing w:val="-31"/>
        </w:rPr>
        <w:t> </w:t>
      </w:r>
      <w:r>
        <w:rPr>
          <w:color w:val="231F20"/>
        </w:rPr>
        <w:t>que</w:t>
      </w:r>
      <w:r>
        <w:rPr>
          <w:color w:val="231F20"/>
          <w:spacing w:val="-31"/>
        </w:rPr>
        <w:t> </w:t>
      </w:r>
      <w:r>
        <w:rPr>
          <w:color w:val="231F20"/>
        </w:rPr>
        <w:t>tomen</w:t>
      </w:r>
      <w:r>
        <w:rPr>
          <w:color w:val="231F20"/>
          <w:spacing w:val="-31"/>
        </w:rPr>
        <w:t> </w:t>
      </w:r>
      <w:r>
        <w:rPr>
          <w:color w:val="231F20"/>
        </w:rPr>
        <w:t>la</w:t>
      </w:r>
      <w:r>
        <w:rPr>
          <w:color w:val="231F20"/>
          <w:spacing w:val="-31"/>
        </w:rPr>
        <w:t> </w:t>
      </w:r>
      <w:r>
        <w:rPr>
          <w:color w:val="231F20"/>
        </w:rPr>
        <w:t>batuta</w:t>
      </w:r>
      <w:r>
        <w:rPr>
          <w:color w:val="231F20"/>
          <w:spacing w:val="-31"/>
        </w:rPr>
        <w:t> </w:t>
      </w:r>
      <w:r>
        <w:rPr>
          <w:color w:val="231F20"/>
        </w:rPr>
        <w:t>en</w:t>
      </w:r>
      <w:r>
        <w:rPr>
          <w:color w:val="231F20"/>
          <w:spacing w:val="-31"/>
        </w:rPr>
        <w:t> </w:t>
      </w:r>
      <w:r>
        <w:rPr>
          <w:color w:val="231F20"/>
        </w:rPr>
        <w:t>la</w:t>
      </w:r>
      <w:r>
        <w:rPr>
          <w:color w:val="231F20"/>
          <w:spacing w:val="-31"/>
        </w:rPr>
        <w:t> </w:t>
      </w:r>
      <w:r>
        <w:rPr>
          <w:color w:val="231F20"/>
        </w:rPr>
        <w:t>exi-</w:t>
      </w:r>
      <w:r>
        <w:rPr>
          <w:color w:val="231F20"/>
          <w:w w:val="105"/>
        </w:rPr>
        <w:t> </w:t>
      </w:r>
      <w:r>
        <w:rPr>
          <w:color w:val="231F20"/>
          <w:w w:val="95"/>
        </w:rPr>
        <w:t>gencia</w:t>
      </w:r>
      <w:r>
        <w:rPr>
          <w:color w:val="231F20"/>
          <w:spacing w:val="-21"/>
          <w:w w:val="95"/>
        </w:rPr>
        <w:t> </w:t>
      </w:r>
      <w:r>
        <w:rPr>
          <w:color w:val="231F20"/>
          <w:w w:val="95"/>
        </w:rPr>
        <w:t>al</w:t>
      </w:r>
      <w:r>
        <w:rPr>
          <w:color w:val="231F20"/>
          <w:spacing w:val="-21"/>
          <w:w w:val="95"/>
        </w:rPr>
        <w:t> </w:t>
      </w:r>
      <w:r>
        <w:rPr>
          <w:color w:val="231F20"/>
          <w:w w:val="95"/>
        </w:rPr>
        <w:t>cumplimiento</w:t>
      </w:r>
      <w:r>
        <w:rPr>
          <w:color w:val="231F20"/>
          <w:spacing w:val="-21"/>
          <w:w w:val="95"/>
        </w:rPr>
        <w:t> </w:t>
      </w:r>
      <w:r>
        <w:rPr>
          <w:color w:val="231F20"/>
          <w:w w:val="95"/>
        </w:rPr>
        <w:t>de</w:t>
      </w:r>
      <w:r>
        <w:rPr>
          <w:color w:val="231F20"/>
          <w:spacing w:val="-21"/>
          <w:w w:val="95"/>
        </w:rPr>
        <w:t> </w:t>
      </w:r>
      <w:r>
        <w:rPr>
          <w:color w:val="231F20"/>
          <w:w w:val="95"/>
        </w:rPr>
        <w:t>los</w:t>
      </w:r>
      <w:r>
        <w:rPr>
          <w:color w:val="231F20"/>
          <w:spacing w:val="-21"/>
          <w:w w:val="95"/>
        </w:rPr>
        <w:t> </w:t>
      </w:r>
      <w:r>
        <w:rPr>
          <w:color w:val="231F20"/>
          <w:w w:val="95"/>
        </w:rPr>
        <w:t>derechos</w:t>
      </w:r>
      <w:r>
        <w:rPr>
          <w:color w:val="231F20"/>
          <w:spacing w:val="-21"/>
          <w:w w:val="95"/>
        </w:rPr>
        <w:t> </w:t>
      </w:r>
      <w:r>
        <w:rPr>
          <w:color w:val="231F20"/>
          <w:w w:val="95"/>
        </w:rPr>
        <w:t>sobre</w:t>
      </w:r>
      <w:r>
        <w:rPr>
          <w:color w:val="231F20"/>
          <w:spacing w:val="-21"/>
          <w:w w:val="95"/>
        </w:rPr>
        <w:t> </w:t>
      </w:r>
      <w:r>
        <w:rPr>
          <w:color w:val="231F20"/>
          <w:spacing w:val="-4"/>
          <w:w w:val="95"/>
        </w:rPr>
        <w:t>acceso</w:t>
      </w:r>
      <w:r>
        <w:rPr>
          <w:color w:val="231F20"/>
          <w:spacing w:val="-21"/>
          <w:w w:val="95"/>
        </w:rPr>
        <w:t> </w:t>
      </w:r>
      <w:r>
        <w:rPr>
          <w:color w:val="231F20"/>
          <w:w w:val="95"/>
        </w:rPr>
        <w:t>a</w:t>
      </w:r>
      <w:r>
        <w:rPr>
          <w:color w:val="231F20"/>
          <w:spacing w:val="-21"/>
          <w:w w:val="95"/>
        </w:rPr>
        <w:t> </w:t>
      </w:r>
      <w:r>
        <w:rPr>
          <w:color w:val="231F20"/>
          <w:w w:val="95"/>
        </w:rPr>
        <w:t>la</w:t>
      </w:r>
      <w:r>
        <w:rPr>
          <w:color w:val="231F20"/>
          <w:spacing w:val="-21"/>
          <w:w w:val="95"/>
        </w:rPr>
        <w:t> </w:t>
      </w:r>
      <w:r>
        <w:rPr>
          <w:color w:val="231F20"/>
          <w:w w:val="95"/>
        </w:rPr>
        <w:t>información,</w:t>
      </w:r>
    </w:p>
    <w:p>
      <w:pPr>
        <w:pStyle w:val="BodyText"/>
        <w:ind w:left="217" w:right="23"/>
      </w:pPr>
      <w:r>
        <w:rPr>
          <w:color w:val="231F20"/>
        </w:rPr>
        <w:t>transparencia y recientemente protección de datos personales.</w:t>
      </w:r>
    </w:p>
    <w:p>
      <w:pPr>
        <w:pStyle w:val="BodyText"/>
        <w:spacing w:line="266" w:lineRule="auto" w:before="27"/>
        <w:ind w:left="217" w:right="113" w:firstLine="396"/>
        <w:jc w:val="both"/>
      </w:pPr>
      <w:r>
        <w:rPr>
          <w:color w:val="231F20"/>
        </w:rPr>
        <w:t>Sin</w:t>
      </w:r>
      <w:r>
        <w:rPr>
          <w:color w:val="231F20"/>
          <w:spacing w:val="-43"/>
        </w:rPr>
        <w:t> </w:t>
      </w:r>
      <w:r>
        <w:rPr>
          <w:color w:val="231F20"/>
        </w:rPr>
        <w:t>duda</w:t>
      </w:r>
      <w:r>
        <w:rPr>
          <w:color w:val="231F20"/>
          <w:spacing w:val="-43"/>
        </w:rPr>
        <w:t> </w:t>
      </w:r>
      <w:r>
        <w:rPr>
          <w:color w:val="231F20"/>
        </w:rPr>
        <w:t>el</w:t>
      </w:r>
      <w:r>
        <w:rPr>
          <w:color w:val="231F20"/>
          <w:spacing w:val="-43"/>
        </w:rPr>
        <w:t> </w:t>
      </w:r>
      <w:r>
        <w:rPr>
          <w:color w:val="231F20"/>
          <w:spacing w:val="-5"/>
        </w:rPr>
        <w:t>acceso</w:t>
      </w:r>
      <w:r>
        <w:rPr>
          <w:color w:val="231F20"/>
          <w:spacing w:val="-43"/>
        </w:rPr>
        <w:t> </w:t>
      </w:r>
      <w:r>
        <w:rPr>
          <w:color w:val="231F20"/>
        </w:rPr>
        <w:t>a</w:t>
      </w:r>
      <w:r>
        <w:rPr>
          <w:color w:val="231F20"/>
          <w:spacing w:val="-43"/>
        </w:rPr>
        <w:t> </w:t>
      </w:r>
      <w:r>
        <w:rPr>
          <w:color w:val="231F20"/>
        </w:rPr>
        <w:t>los</w:t>
      </w:r>
      <w:r>
        <w:rPr>
          <w:color w:val="231F20"/>
          <w:spacing w:val="-43"/>
        </w:rPr>
        <w:t> </w:t>
      </w:r>
      <w:r>
        <w:rPr>
          <w:color w:val="231F20"/>
          <w:spacing w:val="-4"/>
        </w:rPr>
        <w:t>datos</w:t>
      </w:r>
      <w:r>
        <w:rPr>
          <w:color w:val="231F20"/>
          <w:spacing w:val="-43"/>
        </w:rPr>
        <w:t> </w:t>
      </w:r>
      <w:r>
        <w:rPr>
          <w:color w:val="231F20"/>
        </w:rPr>
        <w:t>y</w:t>
      </w:r>
      <w:r>
        <w:rPr>
          <w:color w:val="231F20"/>
          <w:spacing w:val="-43"/>
        </w:rPr>
        <w:t> </w:t>
      </w:r>
      <w:r>
        <w:rPr>
          <w:color w:val="231F20"/>
          <w:spacing w:val="-3"/>
        </w:rPr>
        <w:t>fuentes</w:t>
      </w:r>
      <w:r>
        <w:rPr>
          <w:color w:val="231F20"/>
          <w:spacing w:val="-43"/>
        </w:rPr>
        <w:t> </w:t>
      </w:r>
      <w:r>
        <w:rPr>
          <w:color w:val="231F20"/>
        </w:rPr>
        <w:t>de</w:t>
      </w:r>
      <w:r>
        <w:rPr>
          <w:color w:val="231F20"/>
          <w:spacing w:val="-43"/>
        </w:rPr>
        <w:t> </w:t>
      </w:r>
      <w:r>
        <w:rPr>
          <w:color w:val="231F20"/>
          <w:spacing w:val="-3"/>
        </w:rPr>
        <w:t>información</w:t>
      </w:r>
      <w:r>
        <w:rPr>
          <w:color w:val="231F20"/>
          <w:spacing w:val="-43"/>
        </w:rPr>
        <w:t> </w:t>
      </w:r>
      <w:r>
        <w:rPr>
          <w:color w:val="231F20"/>
          <w:spacing w:val="-3"/>
        </w:rPr>
        <w:t>transforma </w:t>
      </w:r>
      <w:r>
        <w:rPr>
          <w:color w:val="231F20"/>
          <w:w w:val="95"/>
        </w:rPr>
        <w:t>las</w:t>
      </w:r>
      <w:r>
        <w:rPr>
          <w:color w:val="231F20"/>
          <w:spacing w:val="-20"/>
          <w:w w:val="95"/>
        </w:rPr>
        <w:t> </w:t>
      </w:r>
      <w:r>
        <w:rPr>
          <w:color w:val="231F20"/>
          <w:w w:val="95"/>
        </w:rPr>
        <w:t>condiciones</w:t>
      </w:r>
      <w:r>
        <w:rPr>
          <w:color w:val="231F20"/>
          <w:spacing w:val="-20"/>
          <w:w w:val="95"/>
        </w:rPr>
        <w:t> </w:t>
      </w:r>
      <w:r>
        <w:rPr>
          <w:color w:val="231F20"/>
          <w:w w:val="95"/>
        </w:rPr>
        <w:t>sociales</w:t>
      </w:r>
      <w:r>
        <w:rPr>
          <w:color w:val="231F20"/>
          <w:spacing w:val="-20"/>
          <w:w w:val="95"/>
        </w:rPr>
        <w:t> </w:t>
      </w:r>
      <w:r>
        <w:rPr>
          <w:color w:val="231F20"/>
          <w:w w:val="95"/>
        </w:rPr>
        <w:t>de</w:t>
      </w:r>
      <w:r>
        <w:rPr>
          <w:color w:val="231F20"/>
          <w:spacing w:val="-20"/>
          <w:w w:val="95"/>
        </w:rPr>
        <w:t> </w:t>
      </w:r>
      <w:r>
        <w:rPr>
          <w:color w:val="231F20"/>
          <w:w w:val="95"/>
        </w:rPr>
        <w:t>los</w:t>
      </w:r>
      <w:r>
        <w:rPr>
          <w:color w:val="231F20"/>
          <w:spacing w:val="-20"/>
          <w:w w:val="95"/>
        </w:rPr>
        <w:t> </w:t>
      </w:r>
      <w:r>
        <w:rPr>
          <w:color w:val="231F20"/>
          <w:w w:val="95"/>
        </w:rPr>
        <w:t>ciudadanos,</w:t>
      </w:r>
      <w:r>
        <w:rPr>
          <w:color w:val="231F20"/>
          <w:spacing w:val="-20"/>
          <w:w w:val="95"/>
        </w:rPr>
        <w:t> </w:t>
      </w:r>
      <w:r>
        <w:rPr>
          <w:color w:val="231F20"/>
          <w:w w:val="95"/>
        </w:rPr>
        <w:t>permite</w:t>
      </w:r>
      <w:r>
        <w:rPr>
          <w:color w:val="231F20"/>
          <w:spacing w:val="-20"/>
          <w:w w:val="95"/>
        </w:rPr>
        <w:t> </w:t>
      </w:r>
      <w:r>
        <w:rPr>
          <w:color w:val="231F20"/>
          <w:w w:val="95"/>
        </w:rPr>
        <w:t>tomar</w:t>
      </w:r>
      <w:r>
        <w:rPr>
          <w:color w:val="231F20"/>
          <w:spacing w:val="-20"/>
          <w:w w:val="95"/>
        </w:rPr>
        <w:t> </w:t>
      </w:r>
      <w:r>
        <w:rPr>
          <w:color w:val="231F20"/>
          <w:w w:val="95"/>
        </w:rPr>
        <w:t>decisiones; </w:t>
      </w:r>
      <w:r>
        <w:rPr>
          <w:color w:val="231F20"/>
        </w:rPr>
        <w:t>así</w:t>
      </w:r>
      <w:r>
        <w:rPr>
          <w:color w:val="231F20"/>
          <w:spacing w:val="-39"/>
        </w:rPr>
        <w:t> </w:t>
      </w:r>
      <w:r>
        <w:rPr>
          <w:color w:val="231F20"/>
          <w:spacing w:val="-4"/>
        </w:rPr>
        <w:t>como</w:t>
      </w:r>
      <w:r>
        <w:rPr>
          <w:color w:val="231F20"/>
          <w:spacing w:val="-39"/>
        </w:rPr>
        <w:t> </w:t>
      </w:r>
      <w:r>
        <w:rPr>
          <w:color w:val="231F20"/>
          <w:spacing w:val="-4"/>
        </w:rPr>
        <w:t>otro</w:t>
      </w:r>
      <w:r>
        <w:rPr>
          <w:color w:val="231F20"/>
          <w:spacing w:val="-39"/>
        </w:rPr>
        <w:t> </w:t>
      </w:r>
      <w:r>
        <w:rPr>
          <w:color w:val="231F20"/>
          <w:spacing w:val="-3"/>
        </w:rPr>
        <w:t>tipo</w:t>
      </w:r>
      <w:r>
        <w:rPr>
          <w:color w:val="231F20"/>
          <w:spacing w:val="-39"/>
        </w:rPr>
        <w:t> </w:t>
      </w:r>
      <w:r>
        <w:rPr>
          <w:color w:val="231F20"/>
        </w:rPr>
        <w:t>de</w:t>
      </w:r>
      <w:r>
        <w:rPr>
          <w:color w:val="231F20"/>
          <w:spacing w:val="-39"/>
        </w:rPr>
        <w:t> </w:t>
      </w:r>
      <w:r>
        <w:rPr>
          <w:color w:val="231F20"/>
          <w:spacing w:val="-4"/>
        </w:rPr>
        <w:t>externalidades</w:t>
      </w:r>
      <w:r>
        <w:rPr>
          <w:color w:val="231F20"/>
          <w:spacing w:val="-39"/>
        </w:rPr>
        <w:t> </w:t>
      </w:r>
      <w:r>
        <w:rPr>
          <w:color w:val="231F20"/>
        </w:rPr>
        <w:t>o</w:t>
      </w:r>
      <w:r>
        <w:rPr>
          <w:color w:val="231F20"/>
          <w:spacing w:val="-39"/>
        </w:rPr>
        <w:t> </w:t>
      </w:r>
      <w:r>
        <w:rPr>
          <w:color w:val="231F20"/>
          <w:spacing w:val="-4"/>
        </w:rPr>
        <w:t>efectos</w:t>
      </w:r>
      <w:r>
        <w:rPr>
          <w:color w:val="231F20"/>
          <w:spacing w:val="-39"/>
        </w:rPr>
        <w:t> </w:t>
      </w:r>
      <w:r>
        <w:rPr>
          <w:color w:val="231F20"/>
          <w:spacing w:val="-4"/>
        </w:rPr>
        <w:t>positivos</w:t>
      </w:r>
      <w:r>
        <w:rPr>
          <w:color w:val="231F20"/>
          <w:spacing w:val="-39"/>
        </w:rPr>
        <w:t> </w:t>
      </w:r>
      <w:r>
        <w:rPr>
          <w:color w:val="231F20"/>
          <w:spacing w:val="-4"/>
        </w:rPr>
        <w:t>vinculados</w:t>
      </w:r>
      <w:r>
        <w:rPr>
          <w:color w:val="231F20"/>
          <w:spacing w:val="-39"/>
        </w:rPr>
        <w:t> </w:t>
      </w:r>
      <w:r>
        <w:rPr>
          <w:color w:val="231F20"/>
          <w:spacing w:val="-5"/>
        </w:rPr>
        <w:t>con </w:t>
      </w:r>
      <w:r>
        <w:rPr>
          <w:color w:val="231F20"/>
        </w:rPr>
        <w:t>la</w:t>
      </w:r>
      <w:r>
        <w:rPr>
          <w:color w:val="231F20"/>
          <w:spacing w:val="-32"/>
        </w:rPr>
        <w:t> </w:t>
      </w:r>
      <w:r>
        <w:rPr>
          <w:color w:val="231F20"/>
        </w:rPr>
        <w:t>calidad</w:t>
      </w:r>
      <w:r>
        <w:rPr>
          <w:color w:val="231F20"/>
          <w:spacing w:val="-32"/>
        </w:rPr>
        <w:t> </w:t>
      </w:r>
      <w:r>
        <w:rPr>
          <w:color w:val="231F20"/>
        </w:rPr>
        <w:t>de</w:t>
      </w:r>
      <w:r>
        <w:rPr>
          <w:color w:val="231F20"/>
          <w:spacing w:val="-32"/>
        </w:rPr>
        <w:t> </w:t>
      </w:r>
      <w:r>
        <w:rPr>
          <w:color w:val="231F20"/>
        </w:rPr>
        <w:t>vida</w:t>
      </w:r>
      <w:r>
        <w:rPr>
          <w:color w:val="231F20"/>
          <w:spacing w:val="-32"/>
        </w:rPr>
        <w:t> </w:t>
      </w:r>
      <w:r>
        <w:rPr>
          <w:color w:val="231F20"/>
        </w:rPr>
        <w:t>y</w:t>
      </w:r>
      <w:r>
        <w:rPr>
          <w:color w:val="231F20"/>
          <w:spacing w:val="-32"/>
        </w:rPr>
        <w:t> </w:t>
      </w:r>
      <w:r>
        <w:rPr>
          <w:color w:val="231F20"/>
        </w:rPr>
        <w:t>el</w:t>
      </w:r>
      <w:r>
        <w:rPr>
          <w:color w:val="231F20"/>
          <w:spacing w:val="-32"/>
        </w:rPr>
        <w:t> </w:t>
      </w:r>
      <w:r>
        <w:rPr>
          <w:color w:val="231F20"/>
        </w:rPr>
        <w:t>desarrollo</w:t>
      </w:r>
      <w:r>
        <w:rPr>
          <w:color w:val="231F20"/>
          <w:spacing w:val="-32"/>
        </w:rPr>
        <w:t> </w:t>
      </w:r>
      <w:r>
        <w:rPr>
          <w:color w:val="231F20"/>
        </w:rPr>
        <w:t>económico.</w:t>
      </w:r>
      <w:r>
        <w:rPr>
          <w:color w:val="231F20"/>
          <w:spacing w:val="-32"/>
        </w:rPr>
        <w:t> </w:t>
      </w:r>
      <w:r>
        <w:rPr>
          <w:color w:val="231F20"/>
        </w:rPr>
        <w:t>Por</w:t>
      </w:r>
      <w:r>
        <w:rPr>
          <w:color w:val="231F20"/>
          <w:spacing w:val="-32"/>
        </w:rPr>
        <w:t> </w:t>
      </w:r>
      <w:r>
        <w:rPr>
          <w:color w:val="231F20"/>
        </w:rPr>
        <w:t>ello</w:t>
      </w:r>
      <w:r>
        <w:rPr>
          <w:color w:val="231F20"/>
          <w:spacing w:val="-32"/>
        </w:rPr>
        <w:t> </w:t>
      </w:r>
      <w:r>
        <w:rPr>
          <w:color w:val="231F20"/>
        </w:rPr>
        <w:t>CIMTRA</w:t>
      </w:r>
      <w:r>
        <w:rPr>
          <w:color w:val="231F20"/>
          <w:spacing w:val="-32"/>
        </w:rPr>
        <w:t> </w:t>
      </w:r>
      <w:r>
        <w:rPr>
          <w:color w:val="231F20"/>
        </w:rPr>
        <w:t>desde sus</w:t>
      </w:r>
      <w:r>
        <w:rPr>
          <w:color w:val="231F20"/>
          <w:spacing w:val="-38"/>
        </w:rPr>
        <w:t> </w:t>
      </w:r>
      <w:r>
        <w:rPr>
          <w:color w:val="231F20"/>
        </w:rPr>
        <w:t>inicios</w:t>
      </w:r>
      <w:r>
        <w:rPr>
          <w:color w:val="231F20"/>
          <w:spacing w:val="-38"/>
        </w:rPr>
        <w:t> </w:t>
      </w:r>
      <w:r>
        <w:rPr>
          <w:color w:val="231F20"/>
        </w:rPr>
        <w:t>ha</w:t>
      </w:r>
      <w:r>
        <w:rPr>
          <w:color w:val="231F20"/>
          <w:spacing w:val="-38"/>
        </w:rPr>
        <w:t> </w:t>
      </w:r>
      <w:r>
        <w:rPr>
          <w:color w:val="231F20"/>
        </w:rPr>
        <w:t>planteado</w:t>
      </w:r>
      <w:r>
        <w:rPr>
          <w:color w:val="231F20"/>
          <w:spacing w:val="-38"/>
        </w:rPr>
        <w:t> </w:t>
      </w:r>
      <w:r>
        <w:rPr>
          <w:color w:val="231F20"/>
        </w:rPr>
        <w:t>el</w:t>
      </w:r>
      <w:r>
        <w:rPr>
          <w:color w:val="231F20"/>
          <w:spacing w:val="-38"/>
        </w:rPr>
        <w:t> </w:t>
      </w:r>
      <w:r>
        <w:rPr>
          <w:color w:val="231F20"/>
          <w:spacing w:val="-3"/>
        </w:rPr>
        <w:t>acceso</w:t>
      </w:r>
      <w:r>
        <w:rPr>
          <w:color w:val="231F20"/>
          <w:spacing w:val="-13"/>
        </w:rPr>
        <w:t> </w:t>
      </w:r>
      <w:r>
        <w:rPr>
          <w:color w:val="231F20"/>
        </w:rPr>
        <w:t>a</w:t>
      </w:r>
      <w:r>
        <w:rPr>
          <w:color w:val="231F20"/>
          <w:spacing w:val="-38"/>
        </w:rPr>
        <w:t> </w:t>
      </w:r>
      <w:r>
        <w:rPr>
          <w:color w:val="231F20"/>
        </w:rPr>
        <w:t>la</w:t>
      </w:r>
      <w:r>
        <w:rPr>
          <w:color w:val="231F20"/>
          <w:spacing w:val="-38"/>
        </w:rPr>
        <w:t> </w:t>
      </w:r>
      <w:r>
        <w:rPr>
          <w:color w:val="231F20"/>
        </w:rPr>
        <w:t>información</w:t>
      </w:r>
      <w:r>
        <w:rPr>
          <w:color w:val="231F20"/>
          <w:spacing w:val="-38"/>
        </w:rPr>
        <w:t> </w:t>
      </w:r>
      <w:r>
        <w:rPr>
          <w:color w:val="231F20"/>
        </w:rPr>
        <w:t>y</w:t>
      </w:r>
      <w:r>
        <w:rPr>
          <w:color w:val="231F20"/>
          <w:spacing w:val="-38"/>
        </w:rPr>
        <w:t> </w:t>
      </w:r>
      <w:r>
        <w:rPr>
          <w:color w:val="231F20"/>
        </w:rPr>
        <w:t>la</w:t>
      </w:r>
      <w:r>
        <w:rPr>
          <w:color w:val="231F20"/>
          <w:spacing w:val="-38"/>
        </w:rPr>
        <w:t> </w:t>
      </w:r>
      <w:r>
        <w:rPr>
          <w:color w:val="231F20"/>
        </w:rPr>
        <w:t>transparencia </w:t>
      </w:r>
      <w:r>
        <w:rPr>
          <w:color w:val="231F20"/>
          <w:spacing w:val="-3"/>
          <w:w w:val="95"/>
        </w:rPr>
        <w:t>como</w:t>
      </w:r>
      <w:r>
        <w:rPr>
          <w:color w:val="231F20"/>
          <w:spacing w:val="-15"/>
          <w:w w:val="95"/>
        </w:rPr>
        <w:t> </w:t>
      </w:r>
      <w:r>
        <w:rPr>
          <w:color w:val="231F20"/>
          <w:w w:val="95"/>
        </w:rPr>
        <w:t>mecanismos</w:t>
      </w:r>
      <w:r>
        <w:rPr>
          <w:color w:val="231F20"/>
          <w:spacing w:val="-15"/>
          <w:w w:val="95"/>
        </w:rPr>
        <w:t> </w:t>
      </w:r>
      <w:r>
        <w:rPr>
          <w:color w:val="231F20"/>
          <w:w w:val="95"/>
        </w:rPr>
        <w:t>de</w:t>
      </w:r>
      <w:r>
        <w:rPr>
          <w:color w:val="231F20"/>
          <w:spacing w:val="-15"/>
          <w:w w:val="95"/>
        </w:rPr>
        <w:t> </w:t>
      </w:r>
      <w:r>
        <w:rPr>
          <w:color w:val="231F20"/>
          <w:spacing w:val="-3"/>
          <w:w w:val="95"/>
        </w:rPr>
        <w:t>asignación</w:t>
      </w:r>
      <w:r>
        <w:rPr>
          <w:color w:val="231F20"/>
          <w:spacing w:val="-15"/>
          <w:w w:val="95"/>
        </w:rPr>
        <w:t> </w:t>
      </w:r>
      <w:r>
        <w:rPr>
          <w:color w:val="231F20"/>
          <w:w w:val="95"/>
        </w:rPr>
        <w:t>y</w:t>
      </w:r>
      <w:r>
        <w:rPr>
          <w:color w:val="231F20"/>
          <w:spacing w:val="-15"/>
          <w:w w:val="95"/>
        </w:rPr>
        <w:t> </w:t>
      </w:r>
      <w:r>
        <w:rPr>
          <w:color w:val="231F20"/>
          <w:w w:val="95"/>
        </w:rPr>
        <w:t>distribución</w:t>
      </w:r>
      <w:r>
        <w:rPr>
          <w:color w:val="231F20"/>
          <w:spacing w:val="-15"/>
          <w:w w:val="95"/>
        </w:rPr>
        <w:t> </w:t>
      </w:r>
      <w:r>
        <w:rPr>
          <w:color w:val="231F20"/>
          <w:spacing w:val="-3"/>
          <w:w w:val="95"/>
        </w:rPr>
        <w:t>equitativa</w:t>
      </w:r>
      <w:r>
        <w:rPr>
          <w:color w:val="231F20"/>
          <w:spacing w:val="-15"/>
          <w:w w:val="95"/>
        </w:rPr>
        <w:t> </w:t>
      </w:r>
      <w:r>
        <w:rPr>
          <w:color w:val="231F20"/>
          <w:w w:val="95"/>
        </w:rPr>
        <w:t>de</w:t>
      </w:r>
      <w:r>
        <w:rPr>
          <w:color w:val="231F20"/>
          <w:spacing w:val="-15"/>
          <w:w w:val="95"/>
        </w:rPr>
        <w:t> </w:t>
      </w:r>
      <w:r>
        <w:rPr>
          <w:color w:val="231F20"/>
          <w:spacing w:val="-3"/>
          <w:w w:val="95"/>
        </w:rPr>
        <w:t>recursos, </w:t>
      </w:r>
      <w:r>
        <w:rPr>
          <w:color w:val="231F20"/>
        </w:rPr>
        <w:t>así</w:t>
      </w:r>
      <w:r>
        <w:rPr>
          <w:color w:val="231F20"/>
          <w:spacing w:val="-48"/>
        </w:rPr>
        <w:t> </w:t>
      </w:r>
      <w:r>
        <w:rPr>
          <w:color w:val="231F20"/>
          <w:spacing w:val="-3"/>
        </w:rPr>
        <w:t>como</w:t>
      </w:r>
      <w:r>
        <w:rPr>
          <w:color w:val="231F20"/>
          <w:spacing w:val="-48"/>
        </w:rPr>
        <w:t> </w:t>
      </w:r>
      <w:r>
        <w:rPr>
          <w:color w:val="231F20"/>
        </w:rPr>
        <w:t>un</w:t>
      </w:r>
      <w:r>
        <w:rPr>
          <w:color w:val="231F20"/>
          <w:spacing w:val="-48"/>
        </w:rPr>
        <w:t> </w:t>
      </w:r>
      <w:r>
        <w:rPr>
          <w:color w:val="231F20"/>
          <w:spacing w:val="-3"/>
        </w:rPr>
        <w:t>condicionante</w:t>
      </w:r>
      <w:r>
        <w:rPr>
          <w:color w:val="231F20"/>
          <w:spacing w:val="-48"/>
        </w:rPr>
        <w:t> </w:t>
      </w:r>
      <w:r>
        <w:rPr>
          <w:color w:val="231F20"/>
          <w:spacing w:val="-3"/>
        </w:rPr>
        <w:t>para</w:t>
      </w:r>
      <w:r>
        <w:rPr>
          <w:color w:val="231F20"/>
          <w:spacing w:val="-48"/>
        </w:rPr>
        <w:t> </w:t>
      </w:r>
      <w:r>
        <w:rPr>
          <w:color w:val="231F20"/>
        </w:rPr>
        <w:t>el</w:t>
      </w:r>
      <w:r>
        <w:rPr>
          <w:color w:val="231F20"/>
          <w:spacing w:val="-48"/>
        </w:rPr>
        <w:t> </w:t>
      </w:r>
      <w:r>
        <w:rPr>
          <w:color w:val="231F20"/>
          <w:spacing w:val="-3"/>
        </w:rPr>
        <w:t>desarrollo</w:t>
      </w:r>
      <w:r>
        <w:rPr>
          <w:color w:val="231F20"/>
          <w:spacing w:val="-48"/>
        </w:rPr>
        <w:t> </w:t>
      </w:r>
      <w:r>
        <w:rPr>
          <w:color w:val="231F20"/>
        </w:rPr>
        <w:t>de</w:t>
      </w:r>
      <w:r>
        <w:rPr>
          <w:color w:val="231F20"/>
          <w:spacing w:val="-48"/>
        </w:rPr>
        <w:t> </w:t>
      </w:r>
      <w:r>
        <w:rPr>
          <w:color w:val="231F20"/>
        </w:rPr>
        <w:t>la</w:t>
      </w:r>
      <w:r>
        <w:rPr>
          <w:color w:val="231F20"/>
          <w:spacing w:val="-48"/>
        </w:rPr>
        <w:t> </w:t>
      </w:r>
      <w:r>
        <w:rPr>
          <w:color w:val="231F20"/>
          <w:spacing w:val="-3"/>
        </w:rPr>
        <w:t>democracia.</w:t>
      </w:r>
      <w:r>
        <w:rPr>
          <w:color w:val="231F20"/>
          <w:spacing w:val="-48"/>
        </w:rPr>
        <w:t> </w:t>
      </w:r>
      <w:r>
        <w:rPr>
          <w:color w:val="231F20"/>
        </w:rPr>
        <w:t>Sin</w:t>
      </w:r>
      <w:r>
        <w:rPr>
          <w:color w:val="231F20"/>
          <w:spacing w:val="-48"/>
        </w:rPr>
        <w:t> </w:t>
      </w:r>
      <w:r>
        <w:rPr>
          <w:color w:val="231F20"/>
          <w:spacing w:val="-3"/>
        </w:rPr>
        <w:t>ren- </w:t>
      </w:r>
      <w:r>
        <w:rPr>
          <w:color w:val="231F20"/>
          <w:w w:val="95"/>
        </w:rPr>
        <w:t>dición</w:t>
      </w:r>
      <w:r>
        <w:rPr>
          <w:color w:val="231F20"/>
          <w:spacing w:val="-20"/>
          <w:w w:val="95"/>
        </w:rPr>
        <w:t> </w:t>
      </w:r>
      <w:r>
        <w:rPr>
          <w:color w:val="231F20"/>
          <w:w w:val="95"/>
        </w:rPr>
        <w:t>de</w:t>
      </w:r>
      <w:r>
        <w:rPr>
          <w:color w:val="231F20"/>
          <w:spacing w:val="-20"/>
          <w:w w:val="95"/>
        </w:rPr>
        <w:t> </w:t>
      </w:r>
      <w:r>
        <w:rPr>
          <w:color w:val="231F20"/>
          <w:w w:val="95"/>
        </w:rPr>
        <w:t>cuentas,</w:t>
      </w:r>
      <w:r>
        <w:rPr>
          <w:color w:val="231F20"/>
          <w:spacing w:val="-20"/>
          <w:w w:val="95"/>
        </w:rPr>
        <w:t> </w:t>
      </w:r>
      <w:r>
        <w:rPr>
          <w:color w:val="231F20"/>
          <w:w w:val="95"/>
        </w:rPr>
        <w:t>es</w:t>
      </w:r>
      <w:r>
        <w:rPr>
          <w:color w:val="231F20"/>
          <w:spacing w:val="-20"/>
          <w:w w:val="95"/>
        </w:rPr>
        <w:t> </w:t>
      </w:r>
      <w:r>
        <w:rPr>
          <w:color w:val="231F20"/>
          <w:w w:val="95"/>
        </w:rPr>
        <w:t>imposible</w:t>
      </w:r>
      <w:r>
        <w:rPr>
          <w:color w:val="231F20"/>
          <w:spacing w:val="-20"/>
          <w:w w:val="95"/>
        </w:rPr>
        <w:t> </w:t>
      </w:r>
      <w:r>
        <w:rPr>
          <w:color w:val="231F20"/>
          <w:spacing w:val="-3"/>
          <w:w w:val="95"/>
        </w:rPr>
        <w:t>contar</w:t>
      </w:r>
      <w:r>
        <w:rPr>
          <w:color w:val="231F20"/>
          <w:spacing w:val="-20"/>
          <w:w w:val="95"/>
        </w:rPr>
        <w:t> </w:t>
      </w:r>
      <w:r>
        <w:rPr>
          <w:color w:val="231F20"/>
          <w:spacing w:val="-4"/>
          <w:w w:val="95"/>
        </w:rPr>
        <w:t>con</w:t>
      </w:r>
      <w:r>
        <w:rPr>
          <w:color w:val="231F20"/>
          <w:spacing w:val="-20"/>
          <w:w w:val="95"/>
        </w:rPr>
        <w:t> </w:t>
      </w:r>
      <w:r>
        <w:rPr>
          <w:color w:val="231F20"/>
          <w:w w:val="95"/>
        </w:rPr>
        <w:t>bienestar</w:t>
      </w:r>
      <w:r>
        <w:rPr>
          <w:color w:val="231F20"/>
          <w:spacing w:val="-20"/>
          <w:w w:val="95"/>
        </w:rPr>
        <w:t> </w:t>
      </w:r>
      <w:r>
        <w:rPr>
          <w:color w:val="231F20"/>
          <w:w w:val="95"/>
        </w:rPr>
        <w:t>social,</w:t>
      </w:r>
      <w:r>
        <w:rPr>
          <w:color w:val="231F20"/>
          <w:spacing w:val="-20"/>
          <w:w w:val="95"/>
        </w:rPr>
        <w:t> </w:t>
      </w:r>
      <w:r>
        <w:rPr>
          <w:color w:val="231F20"/>
          <w:w w:val="95"/>
        </w:rPr>
        <w:t>el</w:t>
      </w:r>
      <w:r>
        <w:rPr>
          <w:color w:val="231F20"/>
          <w:spacing w:val="-20"/>
          <w:w w:val="95"/>
        </w:rPr>
        <w:t> </w:t>
      </w:r>
      <w:r>
        <w:rPr>
          <w:color w:val="231F20"/>
          <w:spacing w:val="-4"/>
          <w:w w:val="95"/>
        </w:rPr>
        <w:t>combate </w:t>
      </w:r>
      <w:r>
        <w:rPr>
          <w:color w:val="231F20"/>
        </w:rPr>
        <w:t>a</w:t>
      </w:r>
      <w:r>
        <w:rPr>
          <w:color w:val="231F20"/>
          <w:spacing w:val="-45"/>
        </w:rPr>
        <w:t> </w:t>
      </w:r>
      <w:r>
        <w:rPr>
          <w:color w:val="231F20"/>
        </w:rPr>
        <w:t>la</w:t>
      </w:r>
      <w:r>
        <w:rPr>
          <w:color w:val="231F20"/>
          <w:spacing w:val="-45"/>
        </w:rPr>
        <w:t> </w:t>
      </w:r>
      <w:r>
        <w:rPr>
          <w:color w:val="231F20"/>
        </w:rPr>
        <w:t>corrupción</w:t>
      </w:r>
      <w:r>
        <w:rPr>
          <w:color w:val="231F20"/>
          <w:spacing w:val="-45"/>
        </w:rPr>
        <w:t> </w:t>
      </w:r>
      <w:r>
        <w:rPr>
          <w:color w:val="231F20"/>
        </w:rPr>
        <w:t>es</w:t>
      </w:r>
      <w:r>
        <w:rPr>
          <w:color w:val="231F20"/>
          <w:spacing w:val="-45"/>
        </w:rPr>
        <w:t> </w:t>
      </w:r>
      <w:r>
        <w:rPr>
          <w:color w:val="231F20"/>
        </w:rPr>
        <w:t>otra</w:t>
      </w:r>
      <w:r>
        <w:rPr>
          <w:color w:val="231F20"/>
          <w:spacing w:val="-45"/>
        </w:rPr>
        <w:t> </w:t>
      </w:r>
      <w:r>
        <w:rPr>
          <w:color w:val="231F20"/>
        </w:rPr>
        <w:t>de</w:t>
      </w:r>
      <w:r>
        <w:rPr>
          <w:color w:val="231F20"/>
          <w:spacing w:val="-45"/>
        </w:rPr>
        <w:t> </w:t>
      </w:r>
      <w:r>
        <w:rPr>
          <w:color w:val="231F20"/>
        </w:rPr>
        <w:t>las</w:t>
      </w:r>
      <w:r>
        <w:rPr>
          <w:color w:val="231F20"/>
          <w:spacing w:val="-45"/>
        </w:rPr>
        <w:t> </w:t>
      </w:r>
      <w:r>
        <w:rPr>
          <w:color w:val="231F20"/>
        </w:rPr>
        <w:t>tareas</w:t>
      </w:r>
      <w:r>
        <w:rPr>
          <w:color w:val="231F20"/>
          <w:spacing w:val="-45"/>
        </w:rPr>
        <w:t> </w:t>
      </w:r>
      <w:r>
        <w:rPr>
          <w:color w:val="231F20"/>
        </w:rPr>
        <w:t>que</w:t>
      </w:r>
      <w:r>
        <w:rPr>
          <w:color w:val="231F20"/>
          <w:spacing w:val="-45"/>
        </w:rPr>
        <w:t> </w:t>
      </w:r>
      <w:r>
        <w:rPr>
          <w:color w:val="231F20"/>
        </w:rPr>
        <w:t>a</w:t>
      </w:r>
      <w:r>
        <w:rPr>
          <w:color w:val="231F20"/>
          <w:spacing w:val="-45"/>
        </w:rPr>
        <w:t> </w:t>
      </w:r>
      <w:r>
        <w:rPr>
          <w:color w:val="231F20"/>
          <w:spacing w:val="-3"/>
        </w:rPr>
        <w:t>través</w:t>
      </w:r>
      <w:r>
        <w:rPr>
          <w:color w:val="231F20"/>
          <w:spacing w:val="-45"/>
        </w:rPr>
        <w:t> </w:t>
      </w:r>
      <w:r>
        <w:rPr>
          <w:color w:val="231F20"/>
        </w:rPr>
        <w:t>de</w:t>
      </w:r>
      <w:r>
        <w:rPr>
          <w:color w:val="231F20"/>
          <w:spacing w:val="-45"/>
        </w:rPr>
        <w:t> </w:t>
      </w:r>
      <w:r>
        <w:rPr>
          <w:color w:val="231F20"/>
        </w:rPr>
        <w:t>la</w:t>
      </w:r>
      <w:r>
        <w:rPr>
          <w:color w:val="231F20"/>
          <w:spacing w:val="-45"/>
        </w:rPr>
        <w:t> </w:t>
      </w:r>
      <w:r>
        <w:rPr>
          <w:color w:val="231F20"/>
        </w:rPr>
        <w:t>transparencia</w:t>
      </w:r>
      <w:r>
        <w:rPr>
          <w:color w:val="231F20"/>
          <w:spacing w:val="-45"/>
        </w:rPr>
        <w:t> </w:t>
      </w:r>
      <w:r>
        <w:rPr>
          <w:color w:val="231F20"/>
        </w:rPr>
        <w:t>se puede</w:t>
      </w:r>
      <w:r>
        <w:rPr>
          <w:color w:val="231F20"/>
          <w:spacing w:val="-30"/>
        </w:rPr>
        <w:t> </w:t>
      </w:r>
      <w:r>
        <w:rPr>
          <w:color w:val="231F20"/>
          <w:spacing w:val="-3"/>
        </w:rPr>
        <w:t>combatir,</w:t>
      </w:r>
      <w:r>
        <w:rPr>
          <w:color w:val="231F20"/>
          <w:spacing w:val="-30"/>
        </w:rPr>
        <w:t> </w:t>
      </w:r>
      <w:r>
        <w:rPr>
          <w:color w:val="231F20"/>
        </w:rPr>
        <w:t>eliminar</w:t>
      </w:r>
      <w:r>
        <w:rPr>
          <w:color w:val="231F20"/>
          <w:spacing w:val="-30"/>
        </w:rPr>
        <w:t> </w:t>
      </w:r>
      <w:r>
        <w:rPr>
          <w:color w:val="231F20"/>
        </w:rPr>
        <w:t>y</w:t>
      </w:r>
      <w:r>
        <w:rPr>
          <w:color w:val="231F20"/>
          <w:spacing w:val="-30"/>
        </w:rPr>
        <w:t> </w:t>
      </w:r>
      <w:r>
        <w:rPr>
          <w:color w:val="231F20"/>
        </w:rPr>
        <w:t>sobre</w:t>
      </w:r>
      <w:r>
        <w:rPr>
          <w:color w:val="231F20"/>
          <w:spacing w:val="-30"/>
        </w:rPr>
        <w:t> </w:t>
      </w:r>
      <w:r>
        <w:rPr>
          <w:color w:val="231F20"/>
        </w:rPr>
        <w:t>todo</w:t>
      </w:r>
      <w:r>
        <w:rPr>
          <w:color w:val="231F20"/>
          <w:spacing w:val="-30"/>
        </w:rPr>
        <w:t> </w:t>
      </w:r>
      <w:r>
        <w:rPr>
          <w:color w:val="231F20"/>
        </w:rPr>
        <w:t>fomentar.</w:t>
      </w:r>
    </w:p>
    <w:p>
      <w:pPr>
        <w:pStyle w:val="BodyText"/>
        <w:spacing w:line="266" w:lineRule="auto"/>
        <w:ind w:left="217" w:right="118" w:firstLine="396"/>
        <w:jc w:val="both"/>
      </w:pPr>
      <w:r>
        <w:rPr>
          <w:color w:val="231F20"/>
        </w:rPr>
        <w:t>Mayor</w:t>
      </w:r>
      <w:r>
        <w:rPr>
          <w:color w:val="231F20"/>
          <w:spacing w:val="-24"/>
        </w:rPr>
        <w:t> </w:t>
      </w:r>
      <w:r>
        <w:rPr>
          <w:color w:val="231F20"/>
        </w:rPr>
        <w:t>transparencia</w:t>
      </w:r>
      <w:r>
        <w:rPr>
          <w:color w:val="231F20"/>
          <w:spacing w:val="-24"/>
        </w:rPr>
        <w:t> </w:t>
      </w:r>
      <w:r>
        <w:rPr>
          <w:color w:val="231F20"/>
        </w:rPr>
        <w:t>no</w:t>
      </w:r>
      <w:r>
        <w:rPr>
          <w:color w:val="231F20"/>
          <w:spacing w:val="-24"/>
        </w:rPr>
        <w:t> </w:t>
      </w:r>
      <w:r>
        <w:rPr>
          <w:color w:val="231F20"/>
        </w:rPr>
        <w:t>significa</w:t>
      </w:r>
      <w:r>
        <w:rPr>
          <w:color w:val="231F20"/>
          <w:spacing w:val="-24"/>
        </w:rPr>
        <w:t> </w:t>
      </w:r>
      <w:r>
        <w:rPr>
          <w:color w:val="231F20"/>
        </w:rPr>
        <w:t>eliminar</w:t>
      </w:r>
      <w:r>
        <w:rPr>
          <w:color w:val="231F20"/>
          <w:spacing w:val="-24"/>
        </w:rPr>
        <w:t> </w:t>
      </w:r>
      <w:r>
        <w:rPr>
          <w:color w:val="231F20"/>
        </w:rPr>
        <w:t>la</w:t>
      </w:r>
      <w:r>
        <w:rPr>
          <w:color w:val="231F20"/>
          <w:spacing w:val="-24"/>
        </w:rPr>
        <w:t> </w:t>
      </w:r>
      <w:r>
        <w:rPr>
          <w:color w:val="231F20"/>
        </w:rPr>
        <w:t>corrupción,</w:t>
      </w:r>
      <w:r>
        <w:rPr>
          <w:color w:val="231F20"/>
          <w:spacing w:val="-24"/>
        </w:rPr>
        <w:t> </w:t>
      </w:r>
      <w:r>
        <w:rPr>
          <w:color w:val="231F20"/>
        </w:rPr>
        <w:t>por</w:t>
      </w:r>
      <w:r>
        <w:rPr>
          <w:color w:val="231F20"/>
          <w:spacing w:val="-24"/>
        </w:rPr>
        <w:t> </w:t>
      </w:r>
      <w:r>
        <w:rPr>
          <w:color w:val="231F20"/>
        </w:rPr>
        <w:t>su- </w:t>
      </w:r>
      <w:r>
        <w:rPr>
          <w:color w:val="231F20"/>
          <w:w w:val="95"/>
        </w:rPr>
        <w:t>puesto;</w:t>
      </w:r>
      <w:r>
        <w:rPr>
          <w:color w:val="231F20"/>
          <w:spacing w:val="-21"/>
          <w:w w:val="95"/>
        </w:rPr>
        <w:t> </w:t>
      </w:r>
      <w:r>
        <w:rPr>
          <w:color w:val="231F20"/>
          <w:w w:val="95"/>
        </w:rPr>
        <w:t>pero</w:t>
      </w:r>
      <w:r>
        <w:rPr>
          <w:color w:val="231F20"/>
          <w:spacing w:val="-21"/>
          <w:w w:val="95"/>
        </w:rPr>
        <w:t> </w:t>
      </w:r>
      <w:r>
        <w:rPr>
          <w:color w:val="231F20"/>
          <w:w w:val="95"/>
        </w:rPr>
        <w:t>es</w:t>
      </w:r>
      <w:r>
        <w:rPr>
          <w:color w:val="231F20"/>
          <w:spacing w:val="-21"/>
          <w:w w:val="95"/>
        </w:rPr>
        <w:t> </w:t>
      </w:r>
      <w:r>
        <w:rPr>
          <w:color w:val="231F20"/>
          <w:w w:val="95"/>
        </w:rPr>
        <w:t>uno</w:t>
      </w:r>
      <w:r>
        <w:rPr>
          <w:color w:val="231F20"/>
          <w:spacing w:val="-21"/>
          <w:w w:val="95"/>
        </w:rPr>
        <w:t> </w:t>
      </w:r>
      <w:r>
        <w:rPr>
          <w:color w:val="231F20"/>
          <w:w w:val="95"/>
        </w:rPr>
        <w:t>de</w:t>
      </w:r>
      <w:r>
        <w:rPr>
          <w:color w:val="231F20"/>
          <w:spacing w:val="-21"/>
          <w:w w:val="95"/>
        </w:rPr>
        <w:t> </w:t>
      </w:r>
      <w:r>
        <w:rPr>
          <w:color w:val="231F20"/>
          <w:w w:val="95"/>
        </w:rPr>
        <w:t>los</w:t>
      </w:r>
      <w:r>
        <w:rPr>
          <w:color w:val="231F20"/>
          <w:spacing w:val="-21"/>
          <w:w w:val="95"/>
        </w:rPr>
        <w:t> </w:t>
      </w:r>
      <w:r>
        <w:rPr>
          <w:color w:val="231F20"/>
          <w:w w:val="95"/>
        </w:rPr>
        <w:t>mecanismos</w:t>
      </w:r>
      <w:r>
        <w:rPr>
          <w:color w:val="231F20"/>
          <w:spacing w:val="-21"/>
          <w:w w:val="95"/>
        </w:rPr>
        <w:t> </w:t>
      </w:r>
      <w:r>
        <w:rPr>
          <w:color w:val="231F20"/>
          <w:w w:val="95"/>
        </w:rPr>
        <w:t>para</w:t>
      </w:r>
      <w:r>
        <w:rPr>
          <w:color w:val="231F20"/>
          <w:spacing w:val="-21"/>
          <w:w w:val="95"/>
        </w:rPr>
        <w:t> </w:t>
      </w:r>
      <w:r>
        <w:rPr>
          <w:color w:val="231F20"/>
          <w:w w:val="95"/>
        </w:rPr>
        <w:t>la</w:t>
      </w:r>
      <w:r>
        <w:rPr>
          <w:color w:val="231F20"/>
          <w:spacing w:val="-21"/>
          <w:w w:val="95"/>
        </w:rPr>
        <w:t> </w:t>
      </w:r>
      <w:r>
        <w:rPr>
          <w:color w:val="231F20"/>
          <w:w w:val="95"/>
        </w:rPr>
        <w:t>denuncia,</w:t>
      </w:r>
      <w:r>
        <w:rPr>
          <w:color w:val="231F20"/>
          <w:spacing w:val="-21"/>
          <w:w w:val="95"/>
        </w:rPr>
        <w:t> </w:t>
      </w:r>
      <w:r>
        <w:rPr>
          <w:color w:val="231F20"/>
          <w:w w:val="95"/>
        </w:rPr>
        <w:t>el</w:t>
      </w:r>
      <w:r>
        <w:rPr>
          <w:color w:val="231F20"/>
          <w:spacing w:val="-21"/>
          <w:w w:val="95"/>
        </w:rPr>
        <w:t> </w:t>
      </w:r>
      <w:r>
        <w:rPr>
          <w:color w:val="231F20"/>
          <w:w w:val="95"/>
        </w:rPr>
        <w:t>monitoreo y</w:t>
      </w:r>
      <w:r>
        <w:rPr>
          <w:color w:val="231F20"/>
          <w:spacing w:val="-25"/>
          <w:w w:val="95"/>
        </w:rPr>
        <w:t> </w:t>
      </w:r>
      <w:r>
        <w:rPr>
          <w:color w:val="231F20"/>
          <w:w w:val="95"/>
        </w:rPr>
        <w:t>la</w:t>
      </w:r>
      <w:r>
        <w:rPr>
          <w:color w:val="231F20"/>
          <w:spacing w:val="-25"/>
          <w:w w:val="95"/>
        </w:rPr>
        <w:t> </w:t>
      </w:r>
      <w:r>
        <w:rPr>
          <w:color w:val="231F20"/>
          <w:w w:val="95"/>
        </w:rPr>
        <w:t>vigilancia</w:t>
      </w:r>
      <w:r>
        <w:rPr>
          <w:color w:val="231F20"/>
          <w:spacing w:val="-25"/>
          <w:w w:val="95"/>
        </w:rPr>
        <w:t> </w:t>
      </w:r>
      <w:r>
        <w:rPr>
          <w:color w:val="231F20"/>
          <w:w w:val="95"/>
        </w:rPr>
        <w:t>hacia</w:t>
      </w:r>
      <w:r>
        <w:rPr>
          <w:color w:val="231F20"/>
          <w:spacing w:val="-25"/>
          <w:w w:val="95"/>
        </w:rPr>
        <w:t> </w:t>
      </w:r>
      <w:r>
        <w:rPr>
          <w:color w:val="231F20"/>
          <w:w w:val="95"/>
        </w:rPr>
        <w:t>los</w:t>
      </w:r>
      <w:r>
        <w:rPr>
          <w:color w:val="231F20"/>
          <w:spacing w:val="-25"/>
          <w:w w:val="95"/>
        </w:rPr>
        <w:t> </w:t>
      </w:r>
      <w:r>
        <w:rPr>
          <w:color w:val="231F20"/>
          <w:w w:val="95"/>
        </w:rPr>
        <w:t>gobiernos</w:t>
      </w:r>
      <w:r>
        <w:rPr>
          <w:color w:val="231F20"/>
          <w:spacing w:val="-25"/>
          <w:w w:val="95"/>
        </w:rPr>
        <w:t> </w:t>
      </w:r>
      <w:r>
        <w:rPr>
          <w:color w:val="231F20"/>
          <w:w w:val="95"/>
        </w:rPr>
        <w:t>municipales</w:t>
      </w:r>
      <w:r>
        <w:rPr>
          <w:color w:val="231F20"/>
          <w:spacing w:val="-25"/>
          <w:w w:val="95"/>
        </w:rPr>
        <w:t> </w:t>
      </w:r>
      <w:r>
        <w:rPr>
          <w:color w:val="231F20"/>
          <w:w w:val="95"/>
        </w:rPr>
        <w:t>que</w:t>
      </w:r>
      <w:r>
        <w:rPr>
          <w:color w:val="231F20"/>
          <w:spacing w:val="-25"/>
          <w:w w:val="95"/>
        </w:rPr>
        <w:t> </w:t>
      </w:r>
      <w:r>
        <w:rPr>
          <w:color w:val="231F20"/>
          <w:w w:val="95"/>
        </w:rPr>
        <w:t>han</w:t>
      </w:r>
      <w:r>
        <w:rPr>
          <w:color w:val="231F20"/>
          <w:spacing w:val="-25"/>
          <w:w w:val="95"/>
        </w:rPr>
        <w:t> </w:t>
      </w:r>
      <w:r>
        <w:rPr>
          <w:color w:val="231F20"/>
          <w:w w:val="95"/>
        </w:rPr>
        <w:t>sido</w:t>
      </w:r>
      <w:r>
        <w:rPr>
          <w:color w:val="231F20"/>
          <w:spacing w:val="-25"/>
          <w:w w:val="95"/>
        </w:rPr>
        <w:t> </w:t>
      </w:r>
      <w:r>
        <w:rPr>
          <w:color w:val="231F20"/>
          <w:w w:val="95"/>
        </w:rPr>
        <w:t>considera-</w:t>
      </w:r>
    </w:p>
    <w:p>
      <w:pPr>
        <w:spacing w:after="0" w:line="266" w:lineRule="auto"/>
        <w:jc w:val="both"/>
        <w:sectPr>
          <w:pgSz w:w="8790" w:h="12480"/>
          <w:pgMar w:header="503" w:footer="609" w:top="700" w:bottom="800" w:left="1200" w:right="900"/>
        </w:sectPr>
      </w:pPr>
    </w:p>
    <w:p>
      <w:pPr>
        <w:pStyle w:val="BodyText"/>
        <w:rPr>
          <w:sz w:val="20"/>
        </w:rPr>
      </w:pPr>
    </w:p>
    <w:p>
      <w:pPr>
        <w:pStyle w:val="BodyText"/>
        <w:spacing w:before="3"/>
        <w:rPr>
          <w:sz w:val="17"/>
        </w:rPr>
      </w:pPr>
    </w:p>
    <w:p>
      <w:pPr>
        <w:pStyle w:val="BodyText"/>
        <w:spacing w:line="266" w:lineRule="auto" w:before="69"/>
        <w:ind w:left="100" w:right="215"/>
        <w:jc w:val="both"/>
      </w:pPr>
      <w:r>
        <w:rPr>
          <w:color w:val="231F20"/>
          <w:w w:val="95"/>
        </w:rPr>
        <w:t>dos</w:t>
      </w:r>
      <w:r>
        <w:rPr>
          <w:color w:val="231F20"/>
          <w:spacing w:val="-23"/>
          <w:w w:val="95"/>
        </w:rPr>
        <w:t> </w:t>
      </w:r>
      <w:r>
        <w:rPr>
          <w:color w:val="231F20"/>
          <w:w w:val="95"/>
        </w:rPr>
        <w:t>como</w:t>
      </w:r>
      <w:r>
        <w:rPr>
          <w:color w:val="231F20"/>
          <w:spacing w:val="-23"/>
          <w:w w:val="95"/>
        </w:rPr>
        <w:t> </w:t>
      </w:r>
      <w:r>
        <w:rPr>
          <w:color w:val="231F20"/>
          <w:w w:val="95"/>
        </w:rPr>
        <w:t>los</w:t>
      </w:r>
      <w:r>
        <w:rPr>
          <w:color w:val="231F20"/>
          <w:spacing w:val="-23"/>
          <w:w w:val="95"/>
        </w:rPr>
        <w:t> </w:t>
      </w:r>
      <w:r>
        <w:rPr>
          <w:color w:val="231F20"/>
          <w:w w:val="95"/>
        </w:rPr>
        <w:t>más</w:t>
      </w:r>
      <w:r>
        <w:rPr>
          <w:color w:val="231F20"/>
          <w:spacing w:val="-23"/>
          <w:w w:val="95"/>
        </w:rPr>
        <w:t> </w:t>
      </w:r>
      <w:r>
        <w:rPr>
          <w:color w:val="231F20"/>
          <w:spacing w:val="-3"/>
          <w:w w:val="95"/>
        </w:rPr>
        <w:t>opacos,</w:t>
      </w:r>
      <w:r>
        <w:rPr>
          <w:color w:val="231F20"/>
          <w:spacing w:val="-23"/>
          <w:w w:val="95"/>
        </w:rPr>
        <w:t> </w:t>
      </w:r>
      <w:r>
        <w:rPr>
          <w:color w:val="231F20"/>
          <w:w w:val="95"/>
        </w:rPr>
        <w:t>en</w:t>
      </w:r>
      <w:r>
        <w:rPr>
          <w:color w:val="231F20"/>
          <w:spacing w:val="-23"/>
          <w:w w:val="95"/>
        </w:rPr>
        <w:t> </w:t>
      </w:r>
      <w:r>
        <w:rPr>
          <w:color w:val="231F20"/>
          <w:w w:val="95"/>
        </w:rPr>
        <w:t>relación</w:t>
      </w:r>
      <w:r>
        <w:rPr>
          <w:color w:val="231F20"/>
          <w:spacing w:val="-23"/>
          <w:w w:val="95"/>
        </w:rPr>
        <w:t> </w:t>
      </w:r>
      <w:r>
        <w:rPr>
          <w:color w:val="231F20"/>
          <w:w w:val="95"/>
        </w:rPr>
        <w:t>a</w:t>
      </w:r>
      <w:r>
        <w:rPr>
          <w:color w:val="231F20"/>
          <w:spacing w:val="-23"/>
          <w:w w:val="95"/>
        </w:rPr>
        <w:t> </w:t>
      </w:r>
      <w:r>
        <w:rPr>
          <w:color w:val="231F20"/>
          <w:w w:val="95"/>
        </w:rPr>
        <w:t>otros</w:t>
      </w:r>
      <w:r>
        <w:rPr>
          <w:color w:val="231F20"/>
          <w:spacing w:val="-23"/>
          <w:w w:val="95"/>
        </w:rPr>
        <w:t> </w:t>
      </w:r>
      <w:r>
        <w:rPr>
          <w:color w:val="231F20"/>
          <w:w w:val="95"/>
        </w:rPr>
        <w:t>órdenes</w:t>
      </w:r>
      <w:r>
        <w:rPr>
          <w:color w:val="231F20"/>
          <w:spacing w:val="-23"/>
          <w:w w:val="95"/>
        </w:rPr>
        <w:t> </w:t>
      </w:r>
      <w:r>
        <w:rPr>
          <w:color w:val="231F20"/>
          <w:w w:val="95"/>
        </w:rPr>
        <w:t>de</w:t>
      </w:r>
      <w:r>
        <w:rPr>
          <w:color w:val="231F20"/>
          <w:spacing w:val="-23"/>
          <w:w w:val="95"/>
        </w:rPr>
        <w:t> </w:t>
      </w:r>
      <w:r>
        <w:rPr>
          <w:color w:val="231F20"/>
          <w:w w:val="95"/>
        </w:rPr>
        <w:t>gobierno.</w:t>
      </w:r>
      <w:r>
        <w:rPr>
          <w:color w:val="231F20"/>
          <w:spacing w:val="-23"/>
          <w:w w:val="95"/>
        </w:rPr>
        <w:t> </w:t>
      </w:r>
      <w:r>
        <w:rPr>
          <w:color w:val="231F20"/>
          <w:w w:val="95"/>
        </w:rPr>
        <w:t>Se </w:t>
      </w:r>
      <w:r>
        <w:rPr>
          <w:color w:val="231F20"/>
        </w:rPr>
        <w:t>sugiere</w:t>
      </w:r>
      <w:r>
        <w:rPr>
          <w:color w:val="231F20"/>
          <w:spacing w:val="-45"/>
        </w:rPr>
        <w:t> </w:t>
      </w:r>
      <w:r>
        <w:rPr>
          <w:color w:val="231F20"/>
        </w:rPr>
        <w:t>por</w:t>
      </w:r>
      <w:r>
        <w:rPr>
          <w:color w:val="231F20"/>
          <w:spacing w:val="-45"/>
        </w:rPr>
        <w:t> </w:t>
      </w:r>
      <w:r>
        <w:rPr>
          <w:color w:val="231F20"/>
        </w:rPr>
        <w:t>tanto,</w:t>
      </w:r>
      <w:r>
        <w:rPr>
          <w:color w:val="231F20"/>
          <w:spacing w:val="-45"/>
        </w:rPr>
        <w:t> </w:t>
      </w:r>
      <w:r>
        <w:rPr>
          <w:color w:val="231F20"/>
        </w:rPr>
        <w:t>ampliar</w:t>
      </w:r>
      <w:r>
        <w:rPr>
          <w:color w:val="231F20"/>
          <w:spacing w:val="-45"/>
        </w:rPr>
        <w:t> </w:t>
      </w:r>
      <w:r>
        <w:rPr>
          <w:color w:val="231F20"/>
        </w:rPr>
        <w:t>las</w:t>
      </w:r>
      <w:r>
        <w:rPr>
          <w:color w:val="231F20"/>
          <w:spacing w:val="-45"/>
        </w:rPr>
        <w:t> </w:t>
      </w:r>
      <w:r>
        <w:rPr>
          <w:color w:val="231F20"/>
        </w:rPr>
        <w:t>atribuciones</w:t>
      </w:r>
      <w:r>
        <w:rPr>
          <w:color w:val="231F20"/>
          <w:spacing w:val="-45"/>
        </w:rPr>
        <w:t> </w:t>
      </w:r>
      <w:r>
        <w:rPr>
          <w:color w:val="231F20"/>
        </w:rPr>
        <w:t>del</w:t>
      </w:r>
      <w:r>
        <w:rPr>
          <w:color w:val="231F20"/>
          <w:spacing w:val="-45"/>
        </w:rPr>
        <w:t> </w:t>
      </w:r>
      <w:r>
        <w:rPr>
          <w:color w:val="231F20"/>
        </w:rPr>
        <w:t>INFOEM</w:t>
      </w:r>
      <w:r>
        <w:rPr>
          <w:color w:val="231F20"/>
          <w:spacing w:val="-45"/>
        </w:rPr>
        <w:t> </w:t>
      </w:r>
      <w:r>
        <w:rPr>
          <w:color w:val="231F20"/>
        </w:rPr>
        <w:t>de</w:t>
      </w:r>
      <w:r>
        <w:rPr>
          <w:color w:val="231F20"/>
          <w:spacing w:val="-45"/>
        </w:rPr>
        <w:t> </w:t>
      </w:r>
      <w:r>
        <w:rPr>
          <w:color w:val="231F20"/>
        </w:rPr>
        <w:t>vigilancia</w:t>
      </w:r>
      <w:r>
        <w:rPr>
          <w:color w:val="231F20"/>
          <w:spacing w:val="-45"/>
        </w:rPr>
        <w:t> </w:t>
      </w:r>
      <w:r>
        <w:rPr>
          <w:color w:val="231F20"/>
        </w:rPr>
        <w:t>y prevención;</w:t>
      </w:r>
      <w:r>
        <w:rPr>
          <w:color w:val="231F20"/>
          <w:spacing w:val="6"/>
        </w:rPr>
        <w:t> </w:t>
      </w:r>
      <w:r>
        <w:rPr>
          <w:color w:val="231F20"/>
        </w:rPr>
        <w:t>hacia</w:t>
      </w:r>
      <w:r>
        <w:rPr>
          <w:color w:val="231F20"/>
          <w:spacing w:val="-28"/>
        </w:rPr>
        <w:t> </w:t>
      </w:r>
      <w:r>
        <w:rPr>
          <w:color w:val="231F20"/>
        </w:rPr>
        <w:t>la</w:t>
      </w:r>
      <w:r>
        <w:rPr>
          <w:color w:val="231F20"/>
          <w:spacing w:val="-28"/>
        </w:rPr>
        <w:t> </w:t>
      </w:r>
      <w:r>
        <w:rPr>
          <w:color w:val="231F20"/>
        </w:rPr>
        <w:t>auditoría</w:t>
      </w:r>
      <w:r>
        <w:rPr>
          <w:color w:val="231F20"/>
          <w:spacing w:val="-28"/>
        </w:rPr>
        <w:t> </w:t>
      </w:r>
      <w:r>
        <w:rPr>
          <w:color w:val="231F20"/>
        </w:rPr>
        <w:t>y</w:t>
      </w:r>
      <w:r>
        <w:rPr>
          <w:color w:val="231F20"/>
          <w:spacing w:val="-28"/>
        </w:rPr>
        <w:t> </w:t>
      </w:r>
      <w:r>
        <w:rPr>
          <w:color w:val="231F20"/>
        </w:rPr>
        <w:t>posible</w:t>
      </w:r>
      <w:r>
        <w:rPr>
          <w:color w:val="231F20"/>
          <w:spacing w:val="-28"/>
        </w:rPr>
        <w:t> </w:t>
      </w:r>
      <w:r>
        <w:rPr>
          <w:color w:val="231F20"/>
        </w:rPr>
        <w:t>sanción,</w:t>
      </w:r>
      <w:r>
        <w:rPr>
          <w:color w:val="231F20"/>
          <w:spacing w:val="-28"/>
        </w:rPr>
        <w:t> </w:t>
      </w:r>
      <w:r>
        <w:rPr>
          <w:color w:val="231F20"/>
        </w:rPr>
        <w:t>de</w:t>
      </w:r>
      <w:r>
        <w:rPr>
          <w:color w:val="231F20"/>
          <w:spacing w:val="-28"/>
        </w:rPr>
        <w:t> </w:t>
      </w:r>
      <w:r>
        <w:rPr>
          <w:color w:val="231F20"/>
        </w:rPr>
        <w:t>lo</w:t>
      </w:r>
      <w:r>
        <w:rPr>
          <w:color w:val="231F20"/>
          <w:spacing w:val="-28"/>
        </w:rPr>
        <w:t> </w:t>
      </w:r>
      <w:r>
        <w:rPr>
          <w:color w:val="231F20"/>
        </w:rPr>
        <w:t>contrario</w:t>
      </w:r>
      <w:r>
        <w:rPr>
          <w:color w:val="231F20"/>
          <w:spacing w:val="-28"/>
        </w:rPr>
        <w:t> </w:t>
      </w:r>
      <w:r>
        <w:rPr>
          <w:color w:val="231F20"/>
        </w:rPr>
        <w:t>ten- </w:t>
      </w:r>
      <w:r>
        <w:rPr>
          <w:color w:val="231F20"/>
          <w:spacing w:val="-3"/>
          <w:w w:val="95"/>
        </w:rPr>
        <w:t>dremos</w:t>
      </w:r>
      <w:r>
        <w:rPr>
          <w:color w:val="231F20"/>
          <w:spacing w:val="-17"/>
          <w:w w:val="95"/>
        </w:rPr>
        <w:t> </w:t>
      </w:r>
      <w:r>
        <w:rPr>
          <w:color w:val="231F20"/>
          <w:w w:val="95"/>
        </w:rPr>
        <w:t>que</w:t>
      </w:r>
      <w:r>
        <w:rPr>
          <w:color w:val="231F20"/>
          <w:spacing w:val="-17"/>
          <w:w w:val="95"/>
        </w:rPr>
        <w:t> </w:t>
      </w:r>
      <w:r>
        <w:rPr>
          <w:color w:val="231F20"/>
          <w:spacing w:val="-3"/>
          <w:w w:val="95"/>
        </w:rPr>
        <w:t>acostumbrarnos</w:t>
      </w:r>
      <w:r>
        <w:rPr>
          <w:color w:val="231F20"/>
          <w:spacing w:val="-17"/>
          <w:w w:val="95"/>
        </w:rPr>
        <w:t> </w:t>
      </w:r>
      <w:r>
        <w:rPr>
          <w:color w:val="231F20"/>
          <w:w w:val="95"/>
        </w:rPr>
        <w:t>a</w:t>
      </w:r>
      <w:r>
        <w:rPr>
          <w:color w:val="231F20"/>
          <w:spacing w:val="-17"/>
          <w:w w:val="95"/>
        </w:rPr>
        <w:t> </w:t>
      </w:r>
      <w:r>
        <w:rPr>
          <w:color w:val="231F20"/>
          <w:spacing w:val="-3"/>
          <w:w w:val="95"/>
        </w:rPr>
        <w:t>ver</w:t>
      </w:r>
      <w:r>
        <w:rPr>
          <w:color w:val="231F20"/>
          <w:spacing w:val="-17"/>
          <w:w w:val="95"/>
        </w:rPr>
        <w:t> </w:t>
      </w:r>
      <w:r>
        <w:rPr>
          <w:color w:val="231F20"/>
          <w:w w:val="95"/>
        </w:rPr>
        <w:t>a</w:t>
      </w:r>
      <w:r>
        <w:rPr>
          <w:color w:val="231F20"/>
          <w:spacing w:val="-17"/>
          <w:w w:val="95"/>
        </w:rPr>
        <w:t> </w:t>
      </w:r>
      <w:r>
        <w:rPr>
          <w:color w:val="231F20"/>
          <w:w w:val="95"/>
        </w:rPr>
        <w:t>las</w:t>
      </w:r>
      <w:r>
        <w:rPr>
          <w:color w:val="231F20"/>
          <w:spacing w:val="-17"/>
          <w:w w:val="95"/>
        </w:rPr>
        <w:t> </w:t>
      </w:r>
      <w:r>
        <w:rPr>
          <w:color w:val="231F20"/>
          <w:spacing w:val="-3"/>
          <w:w w:val="95"/>
        </w:rPr>
        <w:t>organizaciones</w:t>
      </w:r>
      <w:r>
        <w:rPr>
          <w:color w:val="231F20"/>
          <w:spacing w:val="-17"/>
          <w:w w:val="95"/>
        </w:rPr>
        <w:t> </w:t>
      </w:r>
      <w:r>
        <w:rPr>
          <w:color w:val="231F20"/>
          <w:w w:val="95"/>
        </w:rPr>
        <w:t>tomar</w:t>
      </w:r>
      <w:r>
        <w:rPr>
          <w:color w:val="231F20"/>
          <w:spacing w:val="-17"/>
          <w:w w:val="95"/>
        </w:rPr>
        <w:t> </w:t>
      </w:r>
      <w:r>
        <w:rPr>
          <w:color w:val="231F20"/>
          <w:w w:val="95"/>
        </w:rPr>
        <w:t>un</w:t>
      </w:r>
      <w:r>
        <w:rPr>
          <w:color w:val="231F20"/>
          <w:spacing w:val="-17"/>
          <w:w w:val="95"/>
        </w:rPr>
        <w:t> </w:t>
      </w:r>
      <w:r>
        <w:rPr>
          <w:color w:val="231F20"/>
          <w:w w:val="95"/>
        </w:rPr>
        <w:t>papel que</w:t>
      </w:r>
      <w:r>
        <w:rPr>
          <w:color w:val="231F20"/>
          <w:spacing w:val="-12"/>
          <w:w w:val="95"/>
        </w:rPr>
        <w:t> </w:t>
      </w:r>
      <w:r>
        <w:rPr>
          <w:color w:val="231F20"/>
          <w:w w:val="95"/>
        </w:rPr>
        <w:t>corresponde</w:t>
      </w:r>
      <w:r>
        <w:rPr>
          <w:color w:val="231F20"/>
          <w:spacing w:val="-12"/>
          <w:w w:val="95"/>
        </w:rPr>
        <w:t> </w:t>
      </w:r>
      <w:r>
        <w:rPr>
          <w:color w:val="231F20"/>
          <w:w w:val="95"/>
        </w:rPr>
        <w:t>a</w:t>
      </w:r>
      <w:r>
        <w:rPr>
          <w:color w:val="231F20"/>
          <w:spacing w:val="-12"/>
          <w:w w:val="95"/>
        </w:rPr>
        <w:t> </w:t>
      </w:r>
      <w:r>
        <w:rPr>
          <w:color w:val="231F20"/>
          <w:w w:val="95"/>
        </w:rPr>
        <w:t>las</w:t>
      </w:r>
      <w:r>
        <w:rPr>
          <w:color w:val="231F20"/>
          <w:spacing w:val="-12"/>
          <w:w w:val="95"/>
        </w:rPr>
        <w:t> </w:t>
      </w:r>
      <w:r>
        <w:rPr>
          <w:color w:val="231F20"/>
          <w:w w:val="95"/>
        </w:rPr>
        <w:t>instituciones.</w:t>
      </w:r>
    </w:p>
    <w:p>
      <w:pPr>
        <w:pStyle w:val="BodyText"/>
      </w:pPr>
    </w:p>
    <w:p>
      <w:pPr>
        <w:pStyle w:val="BodyText"/>
        <w:spacing w:before="8"/>
        <w:rPr>
          <w:sz w:val="26"/>
        </w:rPr>
      </w:pPr>
    </w:p>
    <w:p>
      <w:pPr>
        <w:pStyle w:val="Heading3"/>
        <w:ind w:left="100" w:right="11"/>
        <w:jc w:val="left"/>
      </w:pPr>
      <w:r>
        <w:rPr>
          <w:color w:val="231F20"/>
        </w:rPr>
        <w:t>Bibliografía</w:t>
      </w:r>
    </w:p>
    <w:p>
      <w:pPr>
        <w:pStyle w:val="BodyText"/>
        <w:spacing w:before="8"/>
        <w:rPr>
          <w:b/>
          <w:sz w:val="26"/>
        </w:rPr>
      </w:pPr>
    </w:p>
    <w:p>
      <w:pPr>
        <w:spacing w:line="266" w:lineRule="auto" w:before="0"/>
        <w:ind w:left="497" w:right="215" w:hanging="397"/>
        <w:jc w:val="both"/>
        <w:rPr>
          <w:sz w:val="22"/>
        </w:rPr>
      </w:pPr>
      <w:r>
        <w:rPr>
          <w:color w:val="231F20"/>
          <w:w w:val="95"/>
          <w:sz w:val="22"/>
        </w:rPr>
        <w:t>Barrera</w:t>
      </w:r>
      <w:r>
        <w:rPr>
          <w:color w:val="231F20"/>
          <w:spacing w:val="-10"/>
          <w:w w:val="95"/>
          <w:sz w:val="22"/>
        </w:rPr>
        <w:t> </w:t>
      </w:r>
      <w:r>
        <w:rPr>
          <w:color w:val="231F20"/>
          <w:w w:val="95"/>
          <w:sz w:val="22"/>
        </w:rPr>
        <w:t>Zapata,</w:t>
      </w:r>
      <w:r>
        <w:rPr>
          <w:color w:val="231F20"/>
          <w:spacing w:val="-10"/>
          <w:w w:val="95"/>
          <w:sz w:val="22"/>
        </w:rPr>
        <w:t> </w:t>
      </w:r>
      <w:r>
        <w:rPr>
          <w:color w:val="231F20"/>
          <w:w w:val="95"/>
          <w:sz w:val="22"/>
        </w:rPr>
        <w:t>Rolando</w:t>
      </w:r>
      <w:r>
        <w:rPr>
          <w:color w:val="231F20"/>
          <w:spacing w:val="-10"/>
          <w:w w:val="95"/>
          <w:sz w:val="22"/>
        </w:rPr>
        <w:t> </w:t>
      </w:r>
      <w:r>
        <w:rPr>
          <w:color w:val="231F20"/>
          <w:w w:val="95"/>
          <w:sz w:val="22"/>
        </w:rPr>
        <w:t>(2010).</w:t>
      </w:r>
      <w:r>
        <w:rPr>
          <w:color w:val="231F20"/>
          <w:spacing w:val="-10"/>
          <w:w w:val="95"/>
          <w:sz w:val="22"/>
        </w:rPr>
        <w:t> </w:t>
      </w:r>
      <w:r>
        <w:rPr>
          <w:i/>
          <w:color w:val="231F20"/>
          <w:w w:val="95"/>
          <w:sz w:val="22"/>
        </w:rPr>
        <w:t>Una</w:t>
      </w:r>
      <w:r>
        <w:rPr>
          <w:i/>
          <w:color w:val="231F20"/>
          <w:spacing w:val="-13"/>
          <w:w w:val="95"/>
          <w:sz w:val="22"/>
        </w:rPr>
        <w:t> </w:t>
      </w:r>
      <w:r>
        <w:rPr>
          <w:i/>
          <w:color w:val="231F20"/>
          <w:w w:val="95"/>
          <w:sz w:val="22"/>
        </w:rPr>
        <w:t>transparencia</w:t>
      </w:r>
      <w:r>
        <w:rPr>
          <w:i/>
          <w:color w:val="231F20"/>
          <w:spacing w:val="-13"/>
          <w:w w:val="95"/>
          <w:sz w:val="22"/>
        </w:rPr>
        <w:t> </w:t>
      </w:r>
      <w:r>
        <w:rPr>
          <w:i/>
          <w:color w:val="231F20"/>
          <w:spacing w:val="-3"/>
          <w:w w:val="95"/>
          <w:sz w:val="22"/>
        </w:rPr>
        <w:t>dolorosa.</w:t>
      </w:r>
      <w:r>
        <w:rPr>
          <w:i/>
          <w:color w:val="231F20"/>
          <w:spacing w:val="-13"/>
          <w:w w:val="95"/>
          <w:sz w:val="22"/>
        </w:rPr>
        <w:t> </w:t>
      </w:r>
      <w:r>
        <w:rPr>
          <w:i/>
          <w:color w:val="231F20"/>
          <w:spacing w:val="-3"/>
          <w:w w:val="95"/>
          <w:sz w:val="22"/>
        </w:rPr>
        <w:t>La</w:t>
      </w:r>
      <w:r>
        <w:rPr>
          <w:i/>
          <w:color w:val="231F20"/>
          <w:spacing w:val="-13"/>
          <w:w w:val="95"/>
          <w:sz w:val="22"/>
        </w:rPr>
        <w:t> </w:t>
      </w:r>
      <w:r>
        <w:rPr>
          <w:i/>
          <w:color w:val="231F20"/>
          <w:w w:val="95"/>
          <w:sz w:val="22"/>
        </w:rPr>
        <w:t>ges- </w:t>
      </w:r>
      <w:r>
        <w:rPr>
          <w:i/>
          <w:color w:val="231F20"/>
          <w:sz w:val="22"/>
        </w:rPr>
        <w:t>tión</w:t>
      </w:r>
      <w:r>
        <w:rPr>
          <w:i/>
          <w:color w:val="231F20"/>
          <w:spacing w:val="-32"/>
          <w:sz w:val="22"/>
        </w:rPr>
        <w:t> </w:t>
      </w:r>
      <w:r>
        <w:rPr>
          <w:i/>
          <w:color w:val="231F20"/>
          <w:sz w:val="22"/>
        </w:rPr>
        <w:t>pública</w:t>
      </w:r>
      <w:r>
        <w:rPr>
          <w:i/>
          <w:color w:val="231F20"/>
          <w:spacing w:val="-32"/>
          <w:sz w:val="22"/>
        </w:rPr>
        <w:t> </w:t>
      </w:r>
      <w:r>
        <w:rPr>
          <w:i/>
          <w:color w:val="231F20"/>
          <w:spacing w:val="-3"/>
          <w:sz w:val="22"/>
        </w:rPr>
        <w:t>de</w:t>
      </w:r>
      <w:r>
        <w:rPr>
          <w:i/>
          <w:color w:val="231F20"/>
          <w:spacing w:val="-32"/>
          <w:sz w:val="22"/>
        </w:rPr>
        <w:t> </w:t>
      </w:r>
      <w:r>
        <w:rPr>
          <w:i/>
          <w:color w:val="231F20"/>
          <w:spacing w:val="-3"/>
          <w:sz w:val="22"/>
        </w:rPr>
        <w:t>la</w:t>
      </w:r>
      <w:r>
        <w:rPr>
          <w:i/>
          <w:color w:val="231F20"/>
          <w:spacing w:val="-32"/>
          <w:sz w:val="22"/>
        </w:rPr>
        <w:t> </w:t>
      </w:r>
      <w:r>
        <w:rPr>
          <w:i/>
          <w:color w:val="231F20"/>
          <w:sz w:val="22"/>
        </w:rPr>
        <w:t>transparencia</w:t>
      </w:r>
      <w:r>
        <w:rPr>
          <w:i/>
          <w:color w:val="231F20"/>
          <w:spacing w:val="-32"/>
          <w:sz w:val="22"/>
        </w:rPr>
        <w:t> </w:t>
      </w:r>
      <w:r>
        <w:rPr>
          <w:i/>
          <w:color w:val="231F20"/>
          <w:sz w:val="22"/>
        </w:rPr>
        <w:t>y</w:t>
      </w:r>
      <w:r>
        <w:rPr>
          <w:i/>
          <w:color w:val="231F20"/>
          <w:spacing w:val="-32"/>
          <w:sz w:val="22"/>
        </w:rPr>
        <w:t> </w:t>
      </w:r>
      <w:r>
        <w:rPr>
          <w:i/>
          <w:color w:val="231F20"/>
          <w:sz w:val="22"/>
        </w:rPr>
        <w:t>el</w:t>
      </w:r>
      <w:r>
        <w:rPr>
          <w:i/>
          <w:color w:val="231F20"/>
          <w:spacing w:val="-32"/>
          <w:sz w:val="22"/>
        </w:rPr>
        <w:t> </w:t>
      </w:r>
      <w:r>
        <w:rPr>
          <w:i/>
          <w:color w:val="231F20"/>
          <w:spacing w:val="-3"/>
          <w:sz w:val="22"/>
        </w:rPr>
        <w:t>acceso</w:t>
      </w:r>
      <w:r>
        <w:rPr>
          <w:i/>
          <w:color w:val="231F20"/>
          <w:spacing w:val="-32"/>
          <w:sz w:val="22"/>
        </w:rPr>
        <w:t> </w:t>
      </w:r>
      <w:r>
        <w:rPr>
          <w:i/>
          <w:color w:val="231F20"/>
          <w:sz w:val="22"/>
        </w:rPr>
        <w:t>a</w:t>
      </w:r>
      <w:r>
        <w:rPr>
          <w:i/>
          <w:color w:val="231F20"/>
          <w:spacing w:val="-32"/>
          <w:sz w:val="22"/>
        </w:rPr>
        <w:t> </w:t>
      </w:r>
      <w:r>
        <w:rPr>
          <w:i/>
          <w:color w:val="231F20"/>
          <w:spacing w:val="-3"/>
          <w:sz w:val="22"/>
        </w:rPr>
        <w:t>la</w:t>
      </w:r>
      <w:r>
        <w:rPr>
          <w:i/>
          <w:color w:val="231F20"/>
          <w:spacing w:val="-32"/>
          <w:sz w:val="22"/>
        </w:rPr>
        <w:t> </w:t>
      </w:r>
      <w:r>
        <w:rPr>
          <w:i/>
          <w:color w:val="231F20"/>
          <w:sz w:val="22"/>
        </w:rPr>
        <w:t>información</w:t>
      </w:r>
      <w:r>
        <w:rPr>
          <w:i/>
          <w:color w:val="231F20"/>
          <w:spacing w:val="-32"/>
          <w:sz w:val="22"/>
        </w:rPr>
        <w:t> </w:t>
      </w:r>
      <w:r>
        <w:rPr>
          <w:i/>
          <w:color w:val="231F20"/>
          <w:sz w:val="22"/>
        </w:rPr>
        <w:t>en</w:t>
      </w:r>
      <w:r>
        <w:rPr>
          <w:i/>
          <w:color w:val="231F20"/>
          <w:spacing w:val="-32"/>
          <w:sz w:val="22"/>
        </w:rPr>
        <w:t> </w:t>
      </w:r>
      <w:r>
        <w:rPr>
          <w:i/>
          <w:color w:val="231F20"/>
          <w:sz w:val="22"/>
        </w:rPr>
        <w:t>el </w:t>
      </w:r>
      <w:r>
        <w:rPr>
          <w:i/>
          <w:color w:val="231F20"/>
          <w:spacing w:val="-3"/>
          <w:sz w:val="22"/>
        </w:rPr>
        <w:t>Estado</w:t>
      </w:r>
      <w:r>
        <w:rPr>
          <w:i/>
          <w:color w:val="231F20"/>
          <w:spacing w:val="-40"/>
          <w:sz w:val="22"/>
        </w:rPr>
        <w:t> </w:t>
      </w:r>
      <w:r>
        <w:rPr>
          <w:i/>
          <w:color w:val="231F20"/>
          <w:spacing w:val="-3"/>
          <w:sz w:val="22"/>
        </w:rPr>
        <w:t>de</w:t>
      </w:r>
      <w:r>
        <w:rPr>
          <w:i/>
          <w:color w:val="231F20"/>
          <w:spacing w:val="-40"/>
          <w:sz w:val="22"/>
        </w:rPr>
        <w:t> </w:t>
      </w:r>
      <w:r>
        <w:rPr>
          <w:i/>
          <w:color w:val="231F20"/>
          <w:sz w:val="22"/>
        </w:rPr>
        <w:t>México,</w:t>
      </w:r>
      <w:r>
        <w:rPr>
          <w:i/>
          <w:color w:val="231F20"/>
          <w:spacing w:val="-40"/>
          <w:sz w:val="22"/>
        </w:rPr>
        <w:t> </w:t>
      </w:r>
      <w:r>
        <w:rPr>
          <w:i/>
          <w:color w:val="231F20"/>
          <w:sz w:val="22"/>
        </w:rPr>
        <w:t>2004-2008</w:t>
      </w:r>
      <w:r>
        <w:rPr>
          <w:color w:val="231F20"/>
          <w:sz w:val="22"/>
        </w:rPr>
        <w:t>.</w:t>
      </w:r>
      <w:r>
        <w:rPr>
          <w:color w:val="231F20"/>
          <w:spacing w:val="-39"/>
          <w:sz w:val="22"/>
        </w:rPr>
        <w:t> </w:t>
      </w:r>
      <w:r>
        <w:rPr>
          <w:color w:val="231F20"/>
          <w:sz w:val="22"/>
        </w:rPr>
        <w:t>Instituto</w:t>
      </w:r>
      <w:r>
        <w:rPr>
          <w:color w:val="231F20"/>
          <w:spacing w:val="-39"/>
          <w:sz w:val="22"/>
        </w:rPr>
        <w:t> </w:t>
      </w:r>
      <w:r>
        <w:rPr>
          <w:color w:val="231F20"/>
          <w:sz w:val="22"/>
        </w:rPr>
        <w:t>de</w:t>
      </w:r>
      <w:r>
        <w:rPr>
          <w:color w:val="231F20"/>
          <w:spacing w:val="-39"/>
          <w:sz w:val="22"/>
        </w:rPr>
        <w:t> </w:t>
      </w:r>
      <w:r>
        <w:rPr>
          <w:color w:val="231F20"/>
          <w:sz w:val="22"/>
        </w:rPr>
        <w:t>Administración</w:t>
      </w:r>
      <w:r>
        <w:rPr>
          <w:color w:val="231F20"/>
          <w:spacing w:val="-39"/>
          <w:sz w:val="22"/>
        </w:rPr>
        <w:t> </w:t>
      </w:r>
      <w:r>
        <w:rPr>
          <w:color w:val="231F20"/>
          <w:sz w:val="22"/>
        </w:rPr>
        <w:t>Públi- </w:t>
      </w:r>
      <w:r>
        <w:rPr>
          <w:color w:val="231F20"/>
          <w:w w:val="95"/>
          <w:sz w:val="22"/>
        </w:rPr>
        <w:t>ca</w:t>
      </w:r>
      <w:r>
        <w:rPr>
          <w:color w:val="231F20"/>
          <w:spacing w:val="-19"/>
          <w:w w:val="95"/>
          <w:sz w:val="22"/>
        </w:rPr>
        <w:t> </w:t>
      </w:r>
      <w:r>
        <w:rPr>
          <w:color w:val="231F20"/>
          <w:w w:val="95"/>
          <w:sz w:val="22"/>
        </w:rPr>
        <w:t>del</w:t>
      </w:r>
      <w:r>
        <w:rPr>
          <w:color w:val="231F20"/>
          <w:spacing w:val="-19"/>
          <w:w w:val="95"/>
          <w:sz w:val="22"/>
        </w:rPr>
        <w:t> </w:t>
      </w:r>
      <w:r>
        <w:rPr>
          <w:color w:val="231F20"/>
          <w:w w:val="95"/>
          <w:sz w:val="22"/>
        </w:rPr>
        <w:t>Estado</w:t>
      </w:r>
      <w:r>
        <w:rPr>
          <w:color w:val="231F20"/>
          <w:spacing w:val="-19"/>
          <w:w w:val="95"/>
          <w:sz w:val="22"/>
        </w:rPr>
        <w:t> </w:t>
      </w:r>
      <w:r>
        <w:rPr>
          <w:color w:val="231F20"/>
          <w:w w:val="95"/>
          <w:sz w:val="22"/>
        </w:rPr>
        <w:t>de</w:t>
      </w:r>
      <w:r>
        <w:rPr>
          <w:color w:val="231F20"/>
          <w:spacing w:val="-19"/>
          <w:w w:val="95"/>
          <w:sz w:val="22"/>
        </w:rPr>
        <w:t> </w:t>
      </w:r>
      <w:r>
        <w:rPr>
          <w:color w:val="231F20"/>
          <w:w w:val="95"/>
          <w:sz w:val="22"/>
        </w:rPr>
        <w:t>México.</w:t>
      </w:r>
    </w:p>
    <w:p>
      <w:pPr>
        <w:spacing w:line="266" w:lineRule="auto" w:before="0"/>
        <w:ind w:left="497" w:right="215" w:hanging="397"/>
        <w:jc w:val="both"/>
        <w:rPr>
          <w:sz w:val="22"/>
        </w:rPr>
      </w:pPr>
      <w:r>
        <w:rPr>
          <w:color w:val="231F20"/>
          <w:sz w:val="22"/>
        </w:rPr>
        <w:t>Cejudo, Guillermo M. </w:t>
      </w:r>
      <w:r>
        <w:rPr>
          <w:i/>
          <w:color w:val="231F20"/>
          <w:sz w:val="22"/>
        </w:rPr>
        <w:t>et al </w:t>
      </w:r>
      <w:r>
        <w:rPr>
          <w:color w:val="231F20"/>
          <w:sz w:val="22"/>
        </w:rPr>
        <w:t>(2012). </w:t>
      </w:r>
      <w:r>
        <w:rPr>
          <w:i/>
          <w:color w:val="231F20"/>
          <w:spacing w:val="-3"/>
          <w:sz w:val="22"/>
        </w:rPr>
        <w:t>La </w:t>
      </w:r>
      <w:r>
        <w:rPr>
          <w:i/>
          <w:color w:val="231F20"/>
          <w:sz w:val="22"/>
        </w:rPr>
        <w:t>política </w:t>
      </w:r>
      <w:r>
        <w:rPr>
          <w:i/>
          <w:color w:val="231F20"/>
          <w:spacing w:val="-3"/>
          <w:sz w:val="22"/>
        </w:rPr>
        <w:t>de </w:t>
      </w:r>
      <w:r>
        <w:rPr>
          <w:i/>
          <w:color w:val="231F20"/>
          <w:sz w:val="22"/>
        </w:rPr>
        <w:t>transparencia en </w:t>
      </w:r>
      <w:r>
        <w:rPr>
          <w:i/>
          <w:color w:val="231F20"/>
          <w:w w:val="95"/>
          <w:sz w:val="22"/>
        </w:rPr>
        <w:t>México</w:t>
      </w:r>
      <w:r>
        <w:rPr>
          <w:color w:val="231F20"/>
          <w:w w:val="95"/>
          <w:sz w:val="22"/>
        </w:rPr>
        <w:t>. Centro de Investigación y Docencia Económicas.</w:t>
      </w:r>
    </w:p>
    <w:p>
      <w:pPr>
        <w:spacing w:line="266" w:lineRule="auto" w:before="0"/>
        <w:ind w:left="497" w:right="212" w:hanging="397"/>
        <w:jc w:val="both"/>
        <w:rPr>
          <w:sz w:val="22"/>
        </w:rPr>
      </w:pPr>
      <w:r>
        <w:rPr>
          <w:color w:val="231F20"/>
          <w:sz w:val="22"/>
        </w:rPr>
        <w:t>Fox,</w:t>
      </w:r>
      <w:r>
        <w:rPr>
          <w:color w:val="231F20"/>
          <w:spacing w:val="-32"/>
          <w:sz w:val="22"/>
        </w:rPr>
        <w:t> </w:t>
      </w:r>
      <w:r>
        <w:rPr>
          <w:color w:val="231F20"/>
          <w:sz w:val="22"/>
        </w:rPr>
        <w:t>Jonathan,</w:t>
      </w:r>
      <w:r>
        <w:rPr>
          <w:color w:val="231F20"/>
          <w:spacing w:val="-32"/>
          <w:sz w:val="22"/>
        </w:rPr>
        <w:t> </w:t>
      </w:r>
      <w:r>
        <w:rPr>
          <w:color w:val="231F20"/>
          <w:sz w:val="22"/>
        </w:rPr>
        <w:t>Libby</w:t>
      </w:r>
      <w:r>
        <w:rPr>
          <w:color w:val="231F20"/>
          <w:spacing w:val="-32"/>
          <w:sz w:val="22"/>
        </w:rPr>
        <w:t> </w:t>
      </w:r>
      <w:r>
        <w:rPr>
          <w:color w:val="231F20"/>
          <w:sz w:val="22"/>
        </w:rPr>
        <w:t>Haight,</w:t>
      </w:r>
      <w:r>
        <w:rPr>
          <w:color w:val="231F20"/>
          <w:spacing w:val="-32"/>
          <w:sz w:val="22"/>
        </w:rPr>
        <w:t> </w:t>
      </w:r>
      <w:r>
        <w:rPr>
          <w:color w:val="231F20"/>
          <w:sz w:val="22"/>
        </w:rPr>
        <w:t>Helena</w:t>
      </w:r>
      <w:r>
        <w:rPr>
          <w:color w:val="231F20"/>
          <w:spacing w:val="-32"/>
          <w:sz w:val="22"/>
        </w:rPr>
        <w:t> </w:t>
      </w:r>
      <w:r>
        <w:rPr>
          <w:color w:val="231F20"/>
          <w:sz w:val="22"/>
        </w:rPr>
        <w:t>Hofbauer</w:t>
      </w:r>
      <w:r>
        <w:rPr>
          <w:color w:val="231F20"/>
          <w:spacing w:val="-32"/>
          <w:sz w:val="22"/>
        </w:rPr>
        <w:t> </w:t>
      </w:r>
      <w:r>
        <w:rPr>
          <w:color w:val="231F20"/>
          <w:sz w:val="22"/>
        </w:rPr>
        <w:t>y</w:t>
      </w:r>
      <w:r>
        <w:rPr>
          <w:color w:val="231F20"/>
          <w:spacing w:val="-32"/>
          <w:sz w:val="22"/>
        </w:rPr>
        <w:t> </w:t>
      </w:r>
      <w:r>
        <w:rPr>
          <w:color w:val="231F20"/>
          <w:sz w:val="22"/>
        </w:rPr>
        <w:t>Tania</w:t>
      </w:r>
      <w:r>
        <w:rPr>
          <w:color w:val="231F20"/>
          <w:spacing w:val="-32"/>
          <w:sz w:val="22"/>
        </w:rPr>
        <w:t> </w:t>
      </w:r>
      <w:r>
        <w:rPr>
          <w:color w:val="231F20"/>
          <w:sz w:val="22"/>
        </w:rPr>
        <w:t>Sánchez</w:t>
      </w:r>
      <w:r>
        <w:rPr>
          <w:color w:val="231F20"/>
          <w:spacing w:val="-32"/>
          <w:sz w:val="22"/>
        </w:rPr>
        <w:t> </w:t>
      </w:r>
      <w:r>
        <w:rPr>
          <w:color w:val="231F20"/>
          <w:sz w:val="22"/>
        </w:rPr>
        <w:t>An- drade</w:t>
      </w:r>
      <w:r>
        <w:rPr>
          <w:color w:val="231F20"/>
          <w:spacing w:val="-29"/>
          <w:sz w:val="22"/>
        </w:rPr>
        <w:t> </w:t>
      </w:r>
      <w:r>
        <w:rPr>
          <w:color w:val="231F20"/>
          <w:sz w:val="22"/>
        </w:rPr>
        <w:t>(2007).</w:t>
      </w:r>
      <w:r>
        <w:rPr>
          <w:color w:val="231F20"/>
          <w:spacing w:val="-29"/>
          <w:sz w:val="22"/>
        </w:rPr>
        <w:t> </w:t>
      </w:r>
      <w:r>
        <w:rPr>
          <w:i/>
          <w:color w:val="231F20"/>
          <w:sz w:val="22"/>
        </w:rPr>
        <w:t>Derecho</w:t>
      </w:r>
      <w:r>
        <w:rPr>
          <w:i/>
          <w:color w:val="231F20"/>
          <w:spacing w:val="-30"/>
          <w:sz w:val="22"/>
        </w:rPr>
        <w:t> </w:t>
      </w:r>
      <w:r>
        <w:rPr>
          <w:i/>
          <w:color w:val="231F20"/>
          <w:sz w:val="22"/>
        </w:rPr>
        <w:t>a</w:t>
      </w:r>
      <w:r>
        <w:rPr>
          <w:i/>
          <w:color w:val="231F20"/>
          <w:spacing w:val="-30"/>
          <w:sz w:val="22"/>
        </w:rPr>
        <w:t> </w:t>
      </w:r>
      <w:r>
        <w:rPr>
          <w:i/>
          <w:color w:val="231F20"/>
          <w:sz w:val="22"/>
        </w:rPr>
        <w:t>saber.</w:t>
      </w:r>
      <w:r>
        <w:rPr>
          <w:i/>
          <w:color w:val="231F20"/>
          <w:spacing w:val="-30"/>
          <w:sz w:val="22"/>
        </w:rPr>
        <w:t> </w:t>
      </w:r>
      <w:r>
        <w:rPr>
          <w:i/>
          <w:color w:val="231F20"/>
          <w:sz w:val="22"/>
        </w:rPr>
        <w:t>Balance</w:t>
      </w:r>
      <w:r>
        <w:rPr>
          <w:i/>
          <w:color w:val="231F20"/>
          <w:spacing w:val="-30"/>
          <w:sz w:val="22"/>
        </w:rPr>
        <w:t> </w:t>
      </w:r>
      <w:r>
        <w:rPr>
          <w:i/>
          <w:color w:val="231F20"/>
          <w:sz w:val="22"/>
        </w:rPr>
        <w:t>y</w:t>
      </w:r>
      <w:r>
        <w:rPr>
          <w:i/>
          <w:color w:val="231F20"/>
          <w:spacing w:val="-30"/>
          <w:sz w:val="22"/>
        </w:rPr>
        <w:t> </w:t>
      </w:r>
      <w:r>
        <w:rPr>
          <w:i/>
          <w:color w:val="231F20"/>
          <w:sz w:val="22"/>
        </w:rPr>
        <w:t>perspectivas</w:t>
      </w:r>
      <w:r>
        <w:rPr>
          <w:i/>
          <w:color w:val="231F20"/>
          <w:spacing w:val="-30"/>
          <w:sz w:val="22"/>
        </w:rPr>
        <w:t> </w:t>
      </w:r>
      <w:r>
        <w:rPr>
          <w:i/>
          <w:color w:val="231F20"/>
          <w:sz w:val="22"/>
        </w:rPr>
        <w:t>cívicas. </w:t>
      </w:r>
      <w:r>
        <w:rPr>
          <w:color w:val="231F20"/>
          <w:w w:val="95"/>
          <w:sz w:val="22"/>
        </w:rPr>
        <w:t>México:</w:t>
      </w:r>
      <w:r>
        <w:rPr>
          <w:color w:val="231F20"/>
          <w:spacing w:val="-19"/>
          <w:w w:val="95"/>
          <w:sz w:val="22"/>
        </w:rPr>
        <w:t> </w:t>
      </w:r>
      <w:r>
        <w:rPr>
          <w:color w:val="231F20"/>
          <w:w w:val="95"/>
          <w:sz w:val="22"/>
        </w:rPr>
        <w:t>FUNDAR.</w:t>
      </w:r>
    </w:p>
    <w:p>
      <w:pPr>
        <w:pStyle w:val="BodyText"/>
        <w:spacing w:line="266" w:lineRule="auto"/>
        <w:ind w:left="497" w:right="214" w:hanging="397"/>
        <w:jc w:val="both"/>
      </w:pPr>
      <w:r>
        <w:rPr>
          <w:color w:val="231F20"/>
          <w:w w:val="95"/>
        </w:rPr>
        <w:t>INEGI</w:t>
      </w:r>
      <w:r>
        <w:rPr>
          <w:color w:val="231F20"/>
          <w:spacing w:val="-25"/>
          <w:w w:val="95"/>
        </w:rPr>
        <w:t> </w:t>
      </w:r>
      <w:r>
        <w:rPr>
          <w:color w:val="231F20"/>
          <w:w w:val="95"/>
        </w:rPr>
        <w:t>(2010).</w:t>
      </w:r>
      <w:r>
        <w:rPr>
          <w:color w:val="231F20"/>
          <w:spacing w:val="-25"/>
          <w:w w:val="95"/>
        </w:rPr>
        <w:t> </w:t>
      </w:r>
      <w:r>
        <w:rPr>
          <w:i/>
          <w:color w:val="231F20"/>
          <w:w w:val="95"/>
        </w:rPr>
        <w:t>Encuesta</w:t>
      </w:r>
      <w:r>
        <w:rPr>
          <w:i/>
          <w:color w:val="231F20"/>
          <w:spacing w:val="-26"/>
          <w:w w:val="95"/>
        </w:rPr>
        <w:t> </w:t>
      </w:r>
      <w:r>
        <w:rPr>
          <w:i/>
          <w:color w:val="231F20"/>
          <w:w w:val="95"/>
        </w:rPr>
        <w:t>INEGI</w:t>
      </w:r>
      <w:r>
        <w:rPr>
          <w:color w:val="231F20"/>
          <w:w w:val="95"/>
        </w:rPr>
        <w:t>.</w:t>
      </w:r>
      <w:r>
        <w:rPr>
          <w:color w:val="231F20"/>
          <w:spacing w:val="-25"/>
          <w:w w:val="95"/>
        </w:rPr>
        <w:t> </w:t>
      </w:r>
      <w:r>
        <w:rPr>
          <w:color w:val="231F20"/>
          <w:w w:val="95"/>
        </w:rPr>
        <w:t>Disponibilidad</w:t>
      </w:r>
      <w:r>
        <w:rPr>
          <w:color w:val="231F20"/>
          <w:spacing w:val="-25"/>
          <w:w w:val="95"/>
        </w:rPr>
        <w:t> </w:t>
      </w:r>
      <w:r>
        <w:rPr>
          <w:color w:val="231F20"/>
          <w:w w:val="95"/>
        </w:rPr>
        <w:t>y</w:t>
      </w:r>
      <w:r>
        <w:rPr>
          <w:color w:val="231F20"/>
          <w:spacing w:val="-25"/>
          <w:w w:val="95"/>
        </w:rPr>
        <w:t> </w:t>
      </w:r>
      <w:r>
        <w:rPr>
          <w:color w:val="231F20"/>
          <w:w w:val="95"/>
        </w:rPr>
        <w:t>uso</w:t>
      </w:r>
      <w:r>
        <w:rPr>
          <w:color w:val="231F20"/>
          <w:spacing w:val="-25"/>
          <w:w w:val="95"/>
        </w:rPr>
        <w:t> </w:t>
      </w:r>
      <w:r>
        <w:rPr>
          <w:color w:val="231F20"/>
          <w:w w:val="95"/>
        </w:rPr>
        <w:t>de</w:t>
      </w:r>
      <w:r>
        <w:rPr>
          <w:color w:val="231F20"/>
          <w:spacing w:val="-25"/>
          <w:w w:val="95"/>
        </w:rPr>
        <w:t> </w:t>
      </w:r>
      <w:r>
        <w:rPr>
          <w:color w:val="231F20"/>
          <w:w w:val="95"/>
        </w:rPr>
        <w:t>las</w:t>
      </w:r>
      <w:r>
        <w:rPr>
          <w:color w:val="231F20"/>
          <w:spacing w:val="-25"/>
          <w:w w:val="95"/>
        </w:rPr>
        <w:t> </w:t>
      </w:r>
      <w:r>
        <w:rPr>
          <w:color w:val="231F20"/>
          <w:w w:val="95"/>
        </w:rPr>
        <w:t>tecnologías </w:t>
      </w:r>
      <w:r>
        <w:rPr>
          <w:color w:val="231F20"/>
        </w:rPr>
        <w:t>de</w:t>
      </w:r>
      <w:r>
        <w:rPr>
          <w:color w:val="231F20"/>
          <w:spacing w:val="-43"/>
        </w:rPr>
        <w:t> </w:t>
      </w:r>
      <w:r>
        <w:rPr>
          <w:color w:val="231F20"/>
        </w:rPr>
        <w:t>la</w:t>
      </w:r>
      <w:r>
        <w:rPr>
          <w:color w:val="231F20"/>
          <w:spacing w:val="-43"/>
        </w:rPr>
        <w:t> </w:t>
      </w:r>
      <w:r>
        <w:rPr>
          <w:color w:val="231F20"/>
        </w:rPr>
        <w:t>información.</w:t>
      </w:r>
    </w:p>
    <w:p>
      <w:pPr>
        <w:spacing w:line="266" w:lineRule="auto" w:before="0"/>
        <w:ind w:left="497" w:right="215" w:hanging="397"/>
        <w:jc w:val="both"/>
        <w:rPr>
          <w:sz w:val="22"/>
        </w:rPr>
      </w:pPr>
      <w:r>
        <w:rPr>
          <w:color w:val="231F20"/>
          <w:spacing w:val="-3"/>
          <w:w w:val="95"/>
          <w:sz w:val="22"/>
        </w:rPr>
        <w:t>North, Douglas (1993). </w:t>
      </w:r>
      <w:r>
        <w:rPr>
          <w:i/>
          <w:color w:val="231F20"/>
          <w:spacing w:val="-4"/>
          <w:w w:val="95"/>
          <w:sz w:val="22"/>
        </w:rPr>
        <w:t>Instituciones, cambio institucional </w:t>
      </w:r>
      <w:r>
        <w:rPr>
          <w:i/>
          <w:color w:val="231F20"/>
          <w:w w:val="95"/>
          <w:sz w:val="22"/>
        </w:rPr>
        <w:t>y </w:t>
      </w:r>
      <w:r>
        <w:rPr>
          <w:i/>
          <w:color w:val="231F20"/>
          <w:spacing w:val="-4"/>
          <w:w w:val="95"/>
          <w:sz w:val="22"/>
        </w:rPr>
        <w:t>desempeño </w:t>
      </w:r>
      <w:r>
        <w:rPr>
          <w:i/>
          <w:color w:val="231F20"/>
          <w:spacing w:val="-3"/>
          <w:w w:val="95"/>
          <w:sz w:val="22"/>
        </w:rPr>
        <w:t>económico</w:t>
      </w:r>
      <w:r>
        <w:rPr>
          <w:color w:val="231F20"/>
          <w:spacing w:val="-3"/>
          <w:w w:val="95"/>
          <w:sz w:val="22"/>
        </w:rPr>
        <w:t>. </w:t>
      </w:r>
      <w:r>
        <w:rPr>
          <w:color w:val="231F20"/>
          <w:w w:val="95"/>
          <w:sz w:val="22"/>
        </w:rPr>
        <w:t>México: Fondo de Cultura Económica.</w:t>
      </w:r>
    </w:p>
    <w:p>
      <w:pPr>
        <w:spacing w:line="266" w:lineRule="auto" w:before="0"/>
        <w:ind w:left="497" w:right="215" w:hanging="397"/>
        <w:jc w:val="both"/>
        <w:rPr>
          <w:sz w:val="22"/>
        </w:rPr>
      </w:pPr>
      <w:r>
        <w:rPr>
          <w:color w:val="231F20"/>
          <w:spacing w:val="-3"/>
          <w:w w:val="95"/>
          <w:sz w:val="22"/>
        </w:rPr>
        <w:t>Sosa,</w:t>
      </w:r>
      <w:r>
        <w:rPr>
          <w:color w:val="231F20"/>
          <w:spacing w:val="-29"/>
          <w:w w:val="95"/>
          <w:sz w:val="22"/>
        </w:rPr>
        <w:t> </w:t>
      </w:r>
      <w:r>
        <w:rPr>
          <w:color w:val="231F20"/>
          <w:spacing w:val="-3"/>
          <w:w w:val="95"/>
          <w:sz w:val="22"/>
        </w:rPr>
        <w:t>Jesús</w:t>
      </w:r>
      <w:r>
        <w:rPr>
          <w:color w:val="231F20"/>
          <w:spacing w:val="-29"/>
          <w:w w:val="95"/>
          <w:sz w:val="22"/>
        </w:rPr>
        <w:t> </w:t>
      </w:r>
      <w:r>
        <w:rPr>
          <w:color w:val="231F20"/>
          <w:spacing w:val="-3"/>
          <w:w w:val="95"/>
          <w:sz w:val="22"/>
        </w:rPr>
        <w:t>(2011).</w:t>
      </w:r>
      <w:r>
        <w:rPr>
          <w:color w:val="231F20"/>
          <w:spacing w:val="-29"/>
          <w:w w:val="95"/>
          <w:sz w:val="22"/>
        </w:rPr>
        <w:t> </w:t>
      </w:r>
      <w:r>
        <w:rPr>
          <w:i/>
          <w:color w:val="231F20"/>
          <w:spacing w:val="-5"/>
          <w:w w:val="95"/>
          <w:sz w:val="22"/>
        </w:rPr>
        <w:t>Transparencia</w:t>
      </w:r>
      <w:r>
        <w:rPr>
          <w:i/>
          <w:color w:val="231F20"/>
          <w:spacing w:val="-30"/>
          <w:w w:val="95"/>
          <w:sz w:val="22"/>
        </w:rPr>
        <w:t> </w:t>
      </w:r>
      <w:r>
        <w:rPr>
          <w:i/>
          <w:color w:val="231F20"/>
          <w:w w:val="95"/>
          <w:sz w:val="22"/>
        </w:rPr>
        <w:t>y</w:t>
      </w:r>
      <w:r>
        <w:rPr>
          <w:i/>
          <w:color w:val="231F20"/>
          <w:spacing w:val="-30"/>
          <w:w w:val="95"/>
          <w:sz w:val="22"/>
        </w:rPr>
        <w:t> </w:t>
      </w:r>
      <w:r>
        <w:rPr>
          <w:i/>
          <w:color w:val="231F20"/>
          <w:spacing w:val="-5"/>
          <w:w w:val="95"/>
          <w:sz w:val="22"/>
        </w:rPr>
        <w:t>rendición</w:t>
      </w:r>
      <w:r>
        <w:rPr>
          <w:i/>
          <w:color w:val="231F20"/>
          <w:spacing w:val="-30"/>
          <w:w w:val="95"/>
          <w:sz w:val="22"/>
        </w:rPr>
        <w:t> </w:t>
      </w:r>
      <w:r>
        <w:rPr>
          <w:i/>
          <w:color w:val="231F20"/>
          <w:spacing w:val="-4"/>
          <w:w w:val="95"/>
          <w:sz w:val="22"/>
        </w:rPr>
        <w:t>de</w:t>
      </w:r>
      <w:r>
        <w:rPr>
          <w:i/>
          <w:color w:val="231F20"/>
          <w:spacing w:val="-30"/>
          <w:w w:val="95"/>
          <w:sz w:val="22"/>
        </w:rPr>
        <w:t> </w:t>
      </w:r>
      <w:r>
        <w:rPr>
          <w:i/>
          <w:color w:val="231F20"/>
          <w:spacing w:val="-4"/>
          <w:w w:val="95"/>
          <w:sz w:val="22"/>
        </w:rPr>
        <w:t>cuentas</w:t>
      </w:r>
      <w:r>
        <w:rPr>
          <w:color w:val="231F20"/>
          <w:spacing w:val="-4"/>
          <w:w w:val="95"/>
          <w:sz w:val="22"/>
        </w:rPr>
        <w:t>.</w:t>
      </w:r>
      <w:r>
        <w:rPr>
          <w:color w:val="231F20"/>
          <w:spacing w:val="-29"/>
          <w:w w:val="95"/>
          <w:sz w:val="22"/>
        </w:rPr>
        <w:t> </w:t>
      </w:r>
      <w:r>
        <w:rPr>
          <w:color w:val="231F20"/>
          <w:spacing w:val="-3"/>
          <w:w w:val="95"/>
          <w:sz w:val="22"/>
        </w:rPr>
        <w:t>Biblioteca</w:t>
      </w:r>
      <w:r>
        <w:rPr>
          <w:color w:val="231F20"/>
          <w:spacing w:val="-29"/>
          <w:w w:val="95"/>
          <w:sz w:val="22"/>
        </w:rPr>
        <w:t> </w:t>
      </w:r>
      <w:r>
        <w:rPr>
          <w:color w:val="231F20"/>
          <w:w w:val="95"/>
          <w:sz w:val="22"/>
        </w:rPr>
        <w:t>Bá- </w:t>
      </w:r>
      <w:r>
        <w:rPr>
          <w:color w:val="231F20"/>
          <w:spacing w:val="-3"/>
          <w:sz w:val="22"/>
        </w:rPr>
        <w:t>sica</w:t>
      </w:r>
      <w:r>
        <w:rPr>
          <w:color w:val="231F20"/>
          <w:spacing w:val="-44"/>
          <w:sz w:val="22"/>
        </w:rPr>
        <w:t> </w:t>
      </w:r>
      <w:r>
        <w:rPr>
          <w:color w:val="231F20"/>
          <w:sz w:val="22"/>
        </w:rPr>
        <w:t>de</w:t>
      </w:r>
      <w:r>
        <w:rPr>
          <w:color w:val="231F20"/>
          <w:spacing w:val="-44"/>
          <w:sz w:val="22"/>
        </w:rPr>
        <w:t> </w:t>
      </w:r>
      <w:r>
        <w:rPr>
          <w:color w:val="231F20"/>
          <w:sz w:val="22"/>
        </w:rPr>
        <w:t>la</w:t>
      </w:r>
      <w:r>
        <w:rPr>
          <w:color w:val="231F20"/>
          <w:spacing w:val="-44"/>
          <w:sz w:val="22"/>
        </w:rPr>
        <w:t> </w:t>
      </w:r>
      <w:r>
        <w:rPr>
          <w:color w:val="231F20"/>
          <w:spacing w:val="-4"/>
          <w:sz w:val="22"/>
        </w:rPr>
        <w:t>Administración</w:t>
      </w:r>
      <w:r>
        <w:rPr>
          <w:color w:val="231F20"/>
          <w:spacing w:val="-44"/>
          <w:sz w:val="22"/>
        </w:rPr>
        <w:t> </w:t>
      </w:r>
      <w:r>
        <w:rPr>
          <w:color w:val="231F20"/>
          <w:spacing w:val="-3"/>
          <w:sz w:val="22"/>
        </w:rPr>
        <w:t>Pública,</w:t>
      </w:r>
      <w:r>
        <w:rPr>
          <w:color w:val="231F20"/>
          <w:spacing w:val="-44"/>
          <w:sz w:val="22"/>
        </w:rPr>
        <w:t> </w:t>
      </w:r>
      <w:r>
        <w:rPr>
          <w:color w:val="231F20"/>
          <w:spacing w:val="-4"/>
          <w:sz w:val="22"/>
        </w:rPr>
        <w:t>número</w:t>
      </w:r>
      <w:r>
        <w:rPr>
          <w:color w:val="231F20"/>
          <w:spacing w:val="-44"/>
          <w:sz w:val="22"/>
        </w:rPr>
        <w:t> </w:t>
      </w:r>
      <w:r>
        <w:rPr>
          <w:color w:val="231F20"/>
          <w:sz w:val="22"/>
        </w:rPr>
        <w:t>14,</w:t>
      </w:r>
      <w:r>
        <w:rPr>
          <w:color w:val="231F20"/>
          <w:spacing w:val="-44"/>
          <w:sz w:val="22"/>
        </w:rPr>
        <w:t> </w:t>
      </w:r>
      <w:r>
        <w:rPr>
          <w:color w:val="231F20"/>
          <w:spacing w:val="-3"/>
          <w:sz w:val="22"/>
        </w:rPr>
        <w:t>editorial</w:t>
      </w:r>
      <w:r>
        <w:rPr>
          <w:color w:val="231F20"/>
          <w:spacing w:val="-44"/>
          <w:sz w:val="22"/>
        </w:rPr>
        <w:t> </w:t>
      </w:r>
      <w:r>
        <w:rPr>
          <w:color w:val="231F20"/>
          <w:spacing w:val="-3"/>
          <w:sz w:val="22"/>
        </w:rPr>
        <w:t>Siglo</w:t>
      </w:r>
      <w:r>
        <w:rPr>
          <w:color w:val="231F20"/>
          <w:spacing w:val="-44"/>
          <w:sz w:val="22"/>
        </w:rPr>
        <w:t> </w:t>
      </w:r>
      <w:r>
        <w:rPr>
          <w:color w:val="231F20"/>
          <w:spacing w:val="-3"/>
          <w:sz w:val="22"/>
        </w:rPr>
        <w:t>XXI.</w:t>
      </w:r>
    </w:p>
    <w:p>
      <w:pPr>
        <w:pStyle w:val="BodyText"/>
        <w:spacing w:line="266" w:lineRule="auto"/>
        <w:ind w:left="497" w:right="214" w:hanging="397"/>
        <w:jc w:val="both"/>
      </w:pPr>
      <w:r>
        <w:rPr>
          <w:color w:val="231F20"/>
        </w:rPr>
        <w:t>Trinidad Zaldívar, Ángel y Juan Cristóbal Cruz Revueltas (2011). Transparencia</w:t>
      </w:r>
      <w:r>
        <w:rPr>
          <w:color w:val="231F20"/>
          <w:spacing w:val="-34"/>
        </w:rPr>
        <w:t> </w:t>
      </w:r>
      <w:r>
        <w:rPr>
          <w:color w:val="231F20"/>
        </w:rPr>
        <w:t>focalizada.</w:t>
      </w:r>
      <w:r>
        <w:rPr>
          <w:color w:val="231F20"/>
          <w:spacing w:val="-34"/>
        </w:rPr>
        <w:t> </w:t>
      </w:r>
      <w:r>
        <w:rPr>
          <w:color w:val="231F20"/>
        </w:rPr>
        <w:t>Ejercicio</w:t>
      </w:r>
      <w:r>
        <w:rPr>
          <w:color w:val="231F20"/>
          <w:spacing w:val="-34"/>
        </w:rPr>
        <w:t> </w:t>
      </w:r>
      <w:r>
        <w:rPr>
          <w:color w:val="231F20"/>
        </w:rPr>
        <w:t>de</w:t>
      </w:r>
      <w:r>
        <w:rPr>
          <w:color w:val="231F20"/>
          <w:spacing w:val="-34"/>
        </w:rPr>
        <w:t> </w:t>
      </w:r>
      <w:r>
        <w:rPr>
          <w:color w:val="231F20"/>
        </w:rPr>
        <w:t>derecho</w:t>
      </w:r>
      <w:r>
        <w:rPr>
          <w:color w:val="231F20"/>
          <w:spacing w:val="-34"/>
        </w:rPr>
        <w:t> </w:t>
      </w:r>
      <w:r>
        <w:rPr>
          <w:color w:val="231F20"/>
        </w:rPr>
        <w:t>a</w:t>
      </w:r>
      <w:r>
        <w:rPr>
          <w:color w:val="231F20"/>
          <w:spacing w:val="-34"/>
        </w:rPr>
        <w:t> </w:t>
      </w:r>
      <w:r>
        <w:rPr>
          <w:color w:val="231F20"/>
        </w:rPr>
        <w:t>la</w:t>
      </w:r>
      <w:r>
        <w:rPr>
          <w:color w:val="231F20"/>
          <w:spacing w:val="-34"/>
        </w:rPr>
        <w:t> </w:t>
      </w:r>
      <w:r>
        <w:rPr>
          <w:color w:val="231F20"/>
        </w:rPr>
        <w:t>información </w:t>
      </w:r>
      <w:r>
        <w:rPr>
          <w:color w:val="231F20"/>
          <w:w w:val="95"/>
        </w:rPr>
        <w:t>pública</w:t>
      </w:r>
      <w:r>
        <w:rPr>
          <w:color w:val="231F20"/>
          <w:spacing w:val="-17"/>
          <w:w w:val="95"/>
        </w:rPr>
        <w:t> </w:t>
      </w:r>
      <w:r>
        <w:rPr>
          <w:color w:val="231F20"/>
          <w:w w:val="95"/>
        </w:rPr>
        <w:t>en</w:t>
      </w:r>
      <w:r>
        <w:rPr>
          <w:color w:val="231F20"/>
          <w:spacing w:val="-17"/>
          <w:w w:val="95"/>
        </w:rPr>
        <w:t> </w:t>
      </w:r>
      <w:r>
        <w:rPr>
          <w:color w:val="231F20"/>
          <w:w w:val="95"/>
        </w:rPr>
        <w:t>México.</w:t>
      </w:r>
      <w:r>
        <w:rPr>
          <w:color w:val="231F20"/>
          <w:spacing w:val="-17"/>
          <w:w w:val="95"/>
        </w:rPr>
        <w:t> </w:t>
      </w:r>
      <w:r>
        <w:rPr>
          <w:color w:val="231F20"/>
          <w:w w:val="95"/>
        </w:rPr>
        <w:t>México:</w:t>
      </w:r>
      <w:r>
        <w:rPr>
          <w:color w:val="231F20"/>
          <w:spacing w:val="-17"/>
          <w:w w:val="95"/>
        </w:rPr>
        <w:t> </w:t>
      </w:r>
      <w:r>
        <w:rPr>
          <w:color w:val="231F20"/>
          <w:spacing w:val="-4"/>
          <w:w w:val="95"/>
        </w:rPr>
        <w:t>IFAI,</w:t>
      </w:r>
      <w:r>
        <w:rPr>
          <w:color w:val="231F20"/>
          <w:spacing w:val="-17"/>
          <w:w w:val="95"/>
        </w:rPr>
        <w:t> </w:t>
      </w:r>
      <w:r>
        <w:rPr>
          <w:color w:val="231F20"/>
          <w:spacing w:val="-3"/>
          <w:w w:val="95"/>
        </w:rPr>
        <w:t>COMAIP.</w:t>
      </w:r>
    </w:p>
    <w:p>
      <w:pPr>
        <w:spacing w:line="266" w:lineRule="auto" w:before="0"/>
        <w:ind w:left="497" w:right="215" w:hanging="397"/>
        <w:jc w:val="both"/>
        <w:rPr>
          <w:sz w:val="22"/>
        </w:rPr>
      </w:pPr>
      <w:r>
        <w:rPr>
          <w:color w:val="231F20"/>
          <w:w w:val="95"/>
          <w:sz w:val="22"/>
        </w:rPr>
        <w:t>Uvalle Berrones, Ricardo (2013). </w:t>
      </w:r>
      <w:r>
        <w:rPr>
          <w:i/>
          <w:color w:val="231F20"/>
          <w:w w:val="95"/>
          <w:sz w:val="22"/>
        </w:rPr>
        <w:t>Oportunidades y restricciones </w:t>
      </w:r>
      <w:r>
        <w:rPr>
          <w:i/>
          <w:color w:val="231F20"/>
          <w:spacing w:val="-3"/>
          <w:w w:val="95"/>
          <w:sz w:val="22"/>
        </w:rPr>
        <w:t>de</w:t>
      </w:r>
      <w:r>
        <w:rPr>
          <w:i/>
          <w:color w:val="231F20"/>
          <w:spacing w:val="-26"/>
          <w:w w:val="95"/>
          <w:sz w:val="22"/>
        </w:rPr>
        <w:t> </w:t>
      </w:r>
      <w:r>
        <w:rPr>
          <w:i/>
          <w:color w:val="231F20"/>
          <w:spacing w:val="-3"/>
          <w:w w:val="95"/>
          <w:sz w:val="22"/>
        </w:rPr>
        <w:t>la </w:t>
      </w:r>
      <w:r>
        <w:rPr>
          <w:i/>
          <w:color w:val="231F20"/>
          <w:w w:val="95"/>
          <w:sz w:val="22"/>
        </w:rPr>
        <w:t>política </w:t>
      </w:r>
      <w:r>
        <w:rPr>
          <w:i/>
          <w:color w:val="231F20"/>
          <w:spacing w:val="-3"/>
          <w:w w:val="95"/>
          <w:sz w:val="22"/>
        </w:rPr>
        <w:t>de </w:t>
      </w:r>
      <w:r>
        <w:rPr>
          <w:i/>
          <w:color w:val="231F20"/>
          <w:w w:val="95"/>
          <w:sz w:val="22"/>
        </w:rPr>
        <w:t>transparencia en México</w:t>
      </w:r>
      <w:r>
        <w:rPr>
          <w:color w:val="231F20"/>
          <w:w w:val="95"/>
          <w:sz w:val="22"/>
        </w:rPr>
        <w:t>. Universidad Nacional Autó- noma de</w:t>
      </w:r>
      <w:r>
        <w:rPr>
          <w:color w:val="231F20"/>
          <w:spacing w:val="-15"/>
          <w:w w:val="95"/>
          <w:sz w:val="22"/>
        </w:rPr>
        <w:t> </w:t>
      </w:r>
      <w:r>
        <w:rPr>
          <w:color w:val="231F20"/>
          <w:w w:val="95"/>
          <w:sz w:val="22"/>
        </w:rPr>
        <w:t>México.</w:t>
      </w:r>
    </w:p>
    <w:p>
      <w:pPr>
        <w:spacing w:line="266" w:lineRule="auto" w:before="0"/>
        <w:ind w:left="497" w:right="213" w:hanging="397"/>
        <w:jc w:val="both"/>
        <w:rPr>
          <w:sz w:val="22"/>
        </w:rPr>
      </w:pPr>
      <w:r>
        <w:rPr>
          <w:color w:val="231F20"/>
          <w:sz w:val="22"/>
        </w:rPr>
        <w:t>Vergara,</w:t>
      </w:r>
      <w:r>
        <w:rPr>
          <w:color w:val="231F20"/>
          <w:spacing w:val="-39"/>
          <w:sz w:val="22"/>
        </w:rPr>
        <w:t> </w:t>
      </w:r>
      <w:r>
        <w:rPr>
          <w:color w:val="231F20"/>
          <w:sz w:val="22"/>
        </w:rPr>
        <w:t>Rodolfo</w:t>
      </w:r>
      <w:r>
        <w:rPr>
          <w:color w:val="231F20"/>
          <w:spacing w:val="-39"/>
          <w:sz w:val="22"/>
        </w:rPr>
        <w:t> </w:t>
      </w:r>
      <w:r>
        <w:rPr>
          <w:color w:val="231F20"/>
          <w:sz w:val="22"/>
        </w:rPr>
        <w:t>(2008).</w:t>
      </w:r>
      <w:r>
        <w:rPr>
          <w:color w:val="231F20"/>
          <w:spacing w:val="-39"/>
          <w:sz w:val="22"/>
        </w:rPr>
        <w:t> </w:t>
      </w:r>
      <w:r>
        <w:rPr>
          <w:i/>
          <w:color w:val="231F20"/>
          <w:sz w:val="22"/>
        </w:rPr>
        <w:t>La</w:t>
      </w:r>
      <w:r>
        <w:rPr>
          <w:i/>
          <w:color w:val="231F20"/>
          <w:spacing w:val="-39"/>
          <w:sz w:val="22"/>
        </w:rPr>
        <w:t> </w:t>
      </w:r>
      <w:r>
        <w:rPr>
          <w:i/>
          <w:color w:val="231F20"/>
          <w:sz w:val="22"/>
        </w:rPr>
        <w:t>transparencia</w:t>
      </w:r>
      <w:r>
        <w:rPr>
          <w:i/>
          <w:color w:val="231F20"/>
          <w:spacing w:val="-39"/>
          <w:sz w:val="22"/>
        </w:rPr>
        <w:t> </w:t>
      </w:r>
      <w:r>
        <w:rPr>
          <w:i/>
          <w:color w:val="231F20"/>
          <w:sz w:val="22"/>
        </w:rPr>
        <w:t>como</w:t>
      </w:r>
      <w:r>
        <w:rPr>
          <w:i/>
          <w:color w:val="231F20"/>
          <w:spacing w:val="-39"/>
          <w:sz w:val="22"/>
        </w:rPr>
        <w:t> </w:t>
      </w:r>
      <w:r>
        <w:rPr>
          <w:i/>
          <w:color w:val="231F20"/>
          <w:sz w:val="22"/>
        </w:rPr>
        <w:t>problema</w:t>
      </w:r>
      <w:r>
        <w:rPr>
          <w:color w:val="231F20"/>
          <w:sz w:val="22"/>
        </w:rPr>
        <w:t>.</w:t>
      </w:r>
      <w:r>
        <w:rPr>
          <w:color w:val="231F20"/>
          <w:spacing w:val="-39"/>
          <w:sz w:val="22"/>
        </w:rPr>
        <w:t> </w:t>
      </w:r>
      <w:r>
        <w:rPr>
          <w:color w:val="231F20"/>
          <w:sz w:val="22"/>
        </w:rPr>
        <w:t>Cuader- nos</w:t>
      </w:r>
      <w:r>
        <w:rPr>
          <w:color w:val="231F20"/>
          <w:spacing w:val="-5"/>
          <w:sz w:val="22"/>
        </w:rPr>
        <w:t> </w:t>
      </w:r>
      <w:r>
        <w:rPr>
          <w:color w:val="231F20"/>
          <w:sz w:val="22"/>
        </w:rPr>
        <w:t>de</w:t>
      </w:r>
      <w:r>
        <w:rPr>
          <w:color w:val="231F20"/>
          <w:spacing w:val="-5"/>
          <w:sz w:val="22"/>
        </w:rPr>
        <w:t> </w:t>
      </w:r>
      <w:r>
        <w:rPr>
          <w:color w:val="231F20"/>
          <w:sz w:val="22"/>
        </w:rPr>
        <w:t>transparencia</w:t>
      </w:r>
      <w:r>
        <w:rPr>
          <w:color w:val="231F20"/>
          <w:spacing w:val="-5"/>
          <w:sz w:val="22"/>
        </w:rPr>
        <w:t> </w:t>
      </w:r>
      <w:r>
        <w:rPr>
          <w:color w:val="231F20"/>
          <w:sz w:val="22"/>
        </w:rPr>
        <w:t>núm.</w:t>
      </w:r>
      <w:r>
        <w:rPr>
          <w:color w:val="231F20"/>
          <w:spacing w:val="-5"/>
          <w:sz w:val="22"/>
        </w:rPr>
        <w:t> </w:t>
      </w:r>
      <w:r>
        <w:rPr>
          <w:color w:val="231F20"/>
          <w:sz w:val="22"/>
        </w:rPr>
        <w:t>5,</w:t>
      </w:r>
      <w:r>
        <w:rPr>
          <w:color w:val="231F20"/>
          <w:spacing w:val="-5"/>
          <w:sz w:val="22"/>
        </w:rPr>
        <w:t> </w:t>
      </w:r>
      <w:r>
        <w:rPr>
          <w:color w:val="231F20"/>
          <w:sz w:val="22"/>
        </w:rPr>
        <w:t>Instituto</w:t>
      </w:r>
      <w:r>
        <w:rPr>
          <w:color w:val="231F20"/>
          <w:spacing w:val="-5"/>
          <w:sz w:val="22"/>
        </w:rPr>
        <w:t> </w:t>
      </w:r>
      <w:r>
        <w:rPr>
          <w:color w:val="231F20"/>
          <w:sz w:val="22"/>
        </w:rPr>
        <w:t>Federal</w:t>
      </w:r>
      <w:r>
        <w:rPr>
          <w:color w:val="231F20"/>
          <w:spacing w:val="-5"/>
          <w:sz w:val="22"/>
        </w:rPr>
        <w:t> </w:t>
      </w:r>
      <w:r>
        <w:rPr>
          <w:color w:val="231F20"/>
          <w:sz w:val="22"/>
        </w:rPr>
        <w:t>de</w:t>
      </w:r>
      <w:r>
        <w:rPr>
          <w:color w:val="231F20"/>
          <w:spacing w:val="-5"/>
          <w:sz w:val="22"/>
        </w:rPr>
        <w:t> </w:t>
      </w:r>
      <w:r>
        <w:rPr>
          <w:color w:val="231F20"/>
          <w:sz w:val="22"/>
        </w:rPr>
        <w:t>Acceso</w:t>
      </w:r>
      <w:r>
        <w:rPr>
          <w:color w:val="231F20"/>
          <w:spacing w:val="-5"/>
          <w:sz w:val="22"/>
        </w:rPr>
        <w:t> </w:t>
      </w:r>
      <w:r>
        <w:rPr>
          <w:color w:val="231F20"/>
          <w:sz w:val="22"/>
        </w:rPr>
        <w:t>a</w:t>
      </w:r>
      <w:r>
        <w:rPr>
          <w:color w:val="231F20"/>
          <w:spacing w:val="-5"/>
          <w:sz w:val="22"/>
        </w:rPr>
        <w:t> </w:t>
      </w:r>
      <w:r>
        <w:rPr>
          <w:color w:val="231F20"/>
          <w:sz w:val="22"/>
        </w:rPr>
        <w:t>la </w:t>
      </w:r>
      <w:r>
        <w:rPr>
          <w:color w:val="231F20"/>
          <w:w w:val="95"/>
          <w:sz w:val="22"/>
        </w:rPr>
        <w:t>Información</w:t>
      </w:r>
      <w:r>
        <w:rPr>
          <w:color w:val="231F20"/>
          <w:spacing w:val="36"/>
          <w:w w:val="95"/>
          <w:sz w:val="22"/>
        </w:rPr>
        <w:t> </w:t>
      </w:r>
      <w:r>
        <w:rPr>
          <w:color w:val="231F20"/>
          <w:w w:val="95"/>
          <w:sz w:val="22"/>
        </w:rPr>
        <w:t>Pública.</w:t>
      </w:r>
    </w:p>
    <w:p>
      <w:pPr>
        <w:spacing w:line="266" w:lineRule="auto" w:before="0"/>
        <w:ind w:left="497" w:right="215" w:hanging="397"/>
        <w:jc w:val="both"/>
        <w:rPr>
          <w:sz w:val="22"/>
        </w:rPr>
      </w:pPr>
      <w:r>
        <w:rPr>
          <w:color w:val="231F20"/>
          <w:sz w:val="22"/>
        </w:rPr>
        <w:t>Zermeño,</w:t>
      </w:r>
      <w:r>
        <w:rPr>
          <w:color w:val="231F20"/>
          <w:spacing w:val="-20"/>
          <w:sz w:val="22"/>
        </w:rPr>
        <w:t> </w:t>
      </w:r>
      <w:r>
        <w:rPr>
          <w:color w:val="231F20"/>
          <w:sz w:val="22"/>
        </w:rPr>
        <w:t>Fabiola</w:t>
      </w:r>
      <w:r>
        <w:rPr>
          <w:color w:val="231F20"/>
          <w:spacing w:val="-20"/>
          <w:sz w:val="22"/>
        </w:rPr>
        <w:t> </w:t>
      </w:r>
      <w:r>
        <w:rPr>
          <w:i/>
          <w:color w:val="231F20"/>
          <w:sz w:val="22"/>
        </w:rPr>
        <w:t>et</w:t>
      </w:r>
      <w:r>
        <w:rPr>
          <w:i/>
          <w:color w:val="231F20"/>
          <w:spacing w:val="-21"/>
          <w:sz w:val="22"/>
        </w:rPr>
        <w:t> </w:t>
      </w:r>
      <w:r>
        <w:rPr>
          <w:i/>
          <w:color w:val="231F20"/>
          <w:sz w:val="22"/>
        </w:rPr>
        <w:t>al</w:t>
      </w:r>
      <w:r>
        <w:rPr>
          <w:i/>
          <w:color w:val="231F20"/>
          <w:spacing w:val="-20"/>
          <w:sz w:val="22"/>
        </w:rPr>
        <w:t> </w:t>
      </w:r>
      <w:r>
        <w:rPr>
          <w:color w:val="231F20"/>
          <w:sz w:val="22"/>
        </w:rPr>
        <w:t>(2010).</w:t>
      </w:r>
      <w:r>
        <w:rPr>
          <w:color w:val="231F20"/>
          <w:spacing w:val="-20"/>
          <w:sz w:val="22"/>
        </w:rPr>
        <w:t> </w:t>
      </w:r>
      <w:r>
        <w:rPr>
          <w:i/>
          <w:color w:val="231F20"/>
          <w:sz w:val="22"/>
        </w:rPr>
        <w:t>El</w:t>
      </w:r>
      <w:r>
        <w:rPr>
          <w:i/>
          <w:color w:val="231F20"/>
          <w:spacing w:val="-21"/>
          <w:sz w:val="22"/>
        </w:rPr>
        <w:t> </w:t>
      </w:r>
      <w:r>
        <w:rPr>
          <w:i/>
          <w:color w:val="231F20"/>
          <w:spacing w:val="-3"/>
          <w:sz w:val="22"/>
        </w:rPr>
        <w:t>Acceso</w:t>
      </w:r>
      <w:r>
        <w:rPr>
          <w:i/>
          <w:color w:val="231F20"/>
          <w:spacing w:val="-21"/>
          <w:sz w:val="22"/>
        </w:rPr>
        <w:t> </w:t>
      </w:r>
      <w:r>
        <w:rPr>
          <w:i/>
          <w:color w:val="231F20"/>
          <w:sz w:val="22"/>
        </w:rPr>
        <w:t>a</w:t>
      </w:r>
      <w:r>
        <w:rPr>
          <w:i/>
          <w:color w:val="231F20"/>
          <w:spacing w:val="-21"/>
          <w:sz w:val="22"/>
        </w:rPr>
        <w:t> </w:t>
      </w:r>
      <w:r>
        <w:rPr>
          <w:i/>
          <w:color w:val="231F20"/>
          <w:spacing w:val="-3"/>
          <w:sz w:val="22"/>
        </w:rPr>
        <w:t>la</w:t>
      </w:r>
      <w:r>
        <w:rPr>
          <w:i/>
          <w:color w:val="231F20"/>
          <w:spacing w:val="-21"/>
          <w:sz w:val="22"/>
        </w:rPr>
        <w:t> </w:t>
      </w:r>
      <w:r>
        <w:rPr>
          <w:i/>
          <w:color w:val="231F20"/>
          <w:sz w:val="22"/>
        </w:rPr>
        <w:t>información</w:t>
      </w:r>
      <w:r>
        <w:rPr>
          <w:i/>
          <w:color w:val="231F20"/>
          <w:spacing w:val="-21"/>
          <w:sz w:val="22"/>
        </w:rPr>
        <w:t> </w:t>
      </w:r>
      <w:r>
        <w:rPr>
          <w:i/>
          <w:color w:val="231F20"/>
          <w:sz w:val="22"/>
        </w:rPr>
        <w:t>en</w:t>
      </w:r>
      <w:r>
        <w:rPr>
          <w:i/>
          <w:color w:val="231F20"/>
          <w:spacing w:val="-21"/>
          <w:sz w:val="22"/>
        </w:rPr>
        <w:t> </w:t>
      </w:r>
      <w:r>
        <w:rPr>
          <w:i/>
          <w:color w:val="231F20"/>
          <w:sz w:val="22"/>
        </w:rPr>
        <w:t>comu- </w:t>
      </w:r>
      <w:r>
        <w:rPr>
          <w:i/>
          <w:color w:val="231F20"/>
          <w:spacing w:val="-3"/>
          <w:w w:val="95"/>
          <w:sz w:val="22"/>
        </w:rPr>
        <w:t>nidades</w:t>
      </w:r>
      <w:r>
        <w:rPr>
          <w:i/>
          <w:color w:val="231F20"/>
          <w:spacing w:val="-17"/>
          <w:w w:val="95"/>
          <w:sz w:val="22"/>
        </w:rPr>
        <w:t> </w:t>
      </w:r>
      <w:r>
        <w:rPr>
          <w:i/>
          <w:color w:val="231F20"/>
          <w:w w:val="95"/>
          <w:sz w:val="22"/>
        </w:rPr>
        <w:t>marginadas</w:t>
      </w:r>
      <w:r>
        <w:rPr>
          <w:color w:val="231F20"/>
          <w:w w:val="95"/>
          <w:sz w:val="22"/>
        </w:rPr>
        <w:t>.</w:t>
      </w:r>
      <w:r>
        <w:rPr>
          <w:color w:val="231F20"/>
          <w:spacing w:val="-15"/>
          <w:w w:val="95"/>
          <w:sz w:val="22"/>
        </w:rPr>
        <w:t> </w:t>
      </w:r>
      <w:r>
        <w:rPr>
          <w:color w:val="231F20"/>
          <w:w w:val="95"/>
          <w:sz w:val="22"/>
        </w:rPr>
        <w:t>Universidad</w:t>
      </w:r>
      <w:r>
        <w:rPr>
          <w:color w:val="231F20"/>
          <w:spacing w:val="-15"/>
          <w:w w:val="95"/>
          <w:sz w:val="22"/>
        </w:rPr>
        <w:t> </w:t>
      </w:r>
      <w:r>
        <w:rPr>
          <w:color w:val="231F20"/>
          <w:w w:val="95"/>
          <w:sz w:val="22"/>
        </w:rPr>
        <w:t>Nacional</w:t>
      </w:r>
      <w:r>
        <w:rPr>
          <w:color w:val="231F20"/>
          <w:spacing w:val="-15"/>
          <w:w w:val="95"/>
          <w:sz w:val="22"/>
        </w:rPr>
        <w:t> </w:t>
      </w:r>
      <w:r>
        <w:rPr>
          <w:color w:val="231F20"/>
          <w:w w:val="95"/>
          <w:sz w:val="22"/>
        </w:rPr>
        <w:t>Autónoma</w:t>
      </w:r>
      <w:r>
        <w:rPr>
          <w:color w:val="231F20"/>
          <w:spacing w:val="-15"/>
          <w:w w:val="95"/>
          <w:sz w:val="22"/>
        </w:rPr>
        <w:t> </w:t>
      </w:r>
      <w:r>
        <w:rPr>
          <w:color w:val="231F20"/>
          <w:w w:val="95"/>
          <w:sz w:val="22"/>
        </w:rPr>
        <w:t>de</w:t>
      </w:r>
      <w:r>
        <w:rPr>
          <w:color w:val="231F20"/>
          <w:spacing w:val="-15"/>
          <w:w w:val="95"/>
          <w:sz w:val="22"/>
        </w:rPr>
        <w:t> </w:t>
      </w:r>
      <w:r>
        <w:rPr>
          <w:color w:val="231F20"/>
          <w:w w:val="95"/>
          <w:sz w:val="22"/>
        </w:rPr>
        <w:t>México. </w:t>
      </w:r>
      <w:r>
        <w:rPr>
          <w:color w:val="231F20"/>
          <w:w w:val="95"/>
          <w:sz w:val="22"/>
        </w:rPr>
        <w:t>Disponible</w:t>
      </w:r>
      <w:r>
        <w:rPr>
          <w:color w:val="231F20"/>
          <w:sz w:val="22"/>
        </w:rPr>
        <w:t>  </w:t>
      </w:r>
      <w:r>
        <w:rPr>
          <w:color w:val="231F20"/>
          <w:w w:val="92"/>
          <w:sz w:val="22"/>
        </w:rPr>
        <w:t>en:</w:t>
      </w:r>
      <w:r>
        <w:rPr>
          <w:color w:val="231F20"/>
          <w:sz w:val="22"/>
        </w:rPr>
        <w:t>  </w:t>
      </w:r>
      <w:hyperlink r:id="rId663">
        <w:r>
          <w:rPr>
            <w:color w:val="231F20"/>
            <w:w w:val="107"/>
            <w:sz w:val="22"/>
          </w:rPr>
          <w:t>http:</w:t>
        </w:r>
        <w:r>
          <w:rPr>
            <w:color w:val="231F20"/>
            <w:spacing w:val="-22"/>
            <w:w w:val="192"/>
            <w:sz w:val="22"/>
          </w:rPr>
          <w:t>/</w:t>
        </w:r>
        <w:r>
          <w:rPr>
            <w:color w:val="231F20"/>
            <w:w w:val="113"/>
            <w:sz w:val="22"/>
          </w:rPr>
          <w:t>/ww</w:t>
        </w:r>
        <w:r>
          <w:rPr>
            <w:color w:val="231F20"/>
            <w:spacing w:val="-11"/>
            <w:w w:val="113"/>
            <w:sz w:val="22"/>
          </w:rPr>
          <w:t>w</w:t>
        </w:r>
        <w:r>
          <w:rPr>
            <w:color w:val="231F20"/>
            <w:spacing w:val="-5"/>
            <w:w w:val="89"/>
            <w:sz w:val="22"/>
          </w:rPr>
          <w:t>.</w:t>
        </w:r>
        <w:r>
          <w:rPr>
            <w:color w:val="231F20"/>
            <w:w w:val="97"/>
            <w:sz w:val="22"/>
          </w:rPr>
          <w:t>de</w:t>
        </w:r>
        <w:r>
          <w:rPr>
            <w:color w:val="231F20"/>
            <w:spacing w:val="-5"/>
            <w:w w:val="97"/>
            <w:sz w:val="22"/>
          </w:rPr>
          <w:t>r</w:t>
        </w:r>
        <w:r>
          <w:rPr>
            <w:color w:val="231F20"/>
            <w:w w:val="94"/>
            <w:sz w:val="22"/>
          </w:rPr>
          <w:t>ech</w:t>
        </w:r>
        <w:r>
          <w:rPr>
            <w:color w:val="231F20"/>
            <w:spacing w:val="-3"/>
            <w:w w:val="94"/>
            <w:sz w:val="22"/>
          </w:rPr>
          <w:t>o</w:t>
        </w:r>
        <w:r>
          <w:rPr>
            <w:color w:val="231F20"/>
            <w:w w:val="90"/>
            <w:sz w:val="22"/>
          </w:rPr>
          <w:t>asabe</w:t>
        </w:r>
        <w:r>
          <w:rPr>
            <w:color w:val="231F20"/>
            <w:spacing w:val="-11"/>
            <w:w w:val="90"/>
            <w:sz w:val="22"/>
          </w:rPr>
          <w:t>r</w:t>
        </w:r>
        <w:r>
          <w:rPr>
            <w:color w:val="231F20"/>
            <w:spacing w:val="-5"/>
            <w:w w:val="89"/>
            <w:sz w:val="22"/>
          </w:rPr>
          <w:t>.</w:t>
        </w:r>
        <w:r>
          <w:rPr>
            <w:color w:val="231F20"/>
            <w:w w:val="102"/>
            <w:sz w:val="22"/>
          </w:rPr>
          <w:t>o</w:t>
        </w:r>
        <w:r>
          <w:rPr>
            <w:color w:val="231F20"/>
            <w:spacing w:val="-5"/>
            <w:w w:val="102"/>
            <w:sz w:val="22"/>
          </w:rPr>
          <w:t>r</w:t>
        </w:r>
        <w:r>
          <w:rPr>
            <w:color w:val="231F20"/>
            <w:w w:val="103"/>
            <w:sz w:val="22"/>
          </w:rPr>
          <w:t>g.mx/d</w:t>
        </w:r>
        <w:r>
          <w:rPr>
            <w:color w:val="231F20"/>
            <w:spacing w:val="-5"/>
            <w:w w:val="103"/>
            <w:sz w:val="22"/>
          </w:rPr>
          <w:t>a</w:t>
        </w:r>
        <w:r>
          <w:rPr>
            <w:color w:val="231F20"/>
            <w:w w:val="111"/>
            <w:sz w:val="22"/>
          </w:rPr>
          <w:t>ta/a</w:t>
        </w:r>
        <w:r>
          <w:rPr>
            <w:color w:val="231F20"/>
            <w:spacing w:val="-5"/>
            <w:w w:val="111"/>
            <w:sz w:val="22"/>
          </w:rPr>
          <w:t>r</w:t>
        </w:r>
        <w:r>
          <w:rPr>
            <w:color w:val="231F20"/>
            <w:w w:val="97"/>
            <w:sz w:val="22"/>
          </w:rPr>
          <w:t>ch_</w:t>
        </w:r>
      </w:hyperlink>
      <w:r>
        <w:rPr>
          <w:color w:val="231F20"/>
          <w:w w:val="97"/>
          <w:sz w:val="22"/>
        </w:rPr>
        <w:t> </w:t>
      </w:r>
      <w:r>
        <w:rPr>
          <w:color w:val="231F20"/>
          <w:sz w:val="22"/>
        </w:rPr>
        <w:t>publ/libro%20comunidades.pdf</w:t>
      </w:r>
    </w:p>
    <w:p>
      <w:pPr>
        <w:spacing w:after="0" w:line="266" w:lineRule="auto"/>
        <w:jc w:val="both"/>
        <w:rPr>
          <w:sz w:val="22"/>
        </w:rPr>
        <w:sectPr>
          <w:pgSz w:w="8790" w:h="12480"/>
          <w:pgMar w:header="503" w:footer="609" w:top="700" w:bottom="800" w:left="920" w:right="120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0"/>
        <w:rPr>
          <w:sz w:val="17"/>
        </w:rPr>
      </w:pPr>
    </w:p>
    <w:p>
      <w:pPr>
        <w:pStyle w:val="Heading1"/>
        <w:ind w:right="964"/>
      </w:pPr>
      <w:r>
        <w:rPr>
          <w:color w:val="231F20"/>
          <w:w w:val="105"/>
        </w:rPr>
        <w:t>En búsqueda de la transparencia:</w:t>
      </w:r>
    </w:p>
    <w:p>
      <w:pPr>
        <w:spacing w:before="215"/>
        <w:ind w:left="243" w:right="0" w:firstLine="0"/>
        <w:jc w:val="both"/>
        <w:rPr>
          <w:rFonts w:ascii="Times New Roman"/>
          <w:b/>
          <w:sz w:val="30"/>
        </w:rPr>
      </w:pPr>
      <w:r>
        <w:rPr>
          <w:rFonts w:ascii="Times New Roman"/>
          <w:b/>
          <w:color w:val="231F20"/>
          <w:w w:val="110"/>
          <w:sz w:val="30"/>
        </w:rPr>
        <w:t>el</w:t>
      </w:r>
      <w:r>
        <w:rPr>
          <w:rFonts w:ascii="Times New Roman"/>
          <w:b/>
          <w:color w:val="231F20"/>
          <w:spacing w:val="-49"/>
          <w:w w:val="110"/>
          <w:sz w:val="30"/>
        </w:rPr>
        <w:t> </w:t>
      </w:r>
      <w:r>
        <w:rPr>
          <w:rFonts w:ascii="Times New Roman"/>
          <w:b/>
          <w:color w:val="231F20"/>
          <w:w w:val="110"/>
          <w:sz w:val="30"/>
        </w:rPr>
        <w:t>Observatorio</w:t>
      </w:r>
      <w:r>
        <w:rPr>
          <w:rFonts w:ascii="Times New Roman"/>
          <w:b/>
          <w:color w:val="231F20"/>
          <w:spacing w:val="-49"/>
          <w:w w:val="110"/>
          <w:sz w:val="30"/>
        </w:rPr>
        <w:t> </w:t>
      </w:r>
      <w:r>
        <w:rPr>
          <w:rFonts w:ascii="Times New Roman"/>
          <w:b/>
          <w:color w:val="231F20"/>
          <w:w w:val="110"/>
          <w:sz w:val="30"/>
        </w:rPr>
        <w:t>Ciudadano</w:t>
      </w:r>
      <w:r>
        <w:rPr>
          <w:rFonts w:ascii="Times New Roman"/>
          <w:b/>
          <w:color w:val="231F20"/>
          <w:spacing w:val="-49"/>
          <w:w w:val="110"/>
          <w:sz w:val="30"/>
        </w:rPr>
        <w:t> </w:t>
      </w:r>
      <w:r>
        <w:rPr>
          <w:rFonts w:ascii="Times New Roman"/>
          <w:b/>
          <w:color w:val="231F20"/>
          <w:w w:val="110"/>
          <w:sz w:val="30"/>
        </w:rPr>
        <w:t>en</w:t>
      </w:r>
      <w:r>
        <w:rPr>
          <w:rFonts w:ascii="Times New Roman"/>
          <w:b/>
          <w:color w:val="231F20"/>
          <w:spacing w:val="-49"/>
          <w:w w:val="110"/>
          <w:sz w:val="30"/>
        </w:rPr>
        <w:t> </w:t>
      </w:r>
      <w:r>
        <w:rPr>
          <w:rFonts w:ascii="Times New Roman"/>
          <w:b/>
          <w:color w:val="231F20"/>
          <w:w w:val="110"/>
          <w:sz w:val="30"/>
        </w:rPr>
        <w:t>Puerto</w:t>
      </w:r>
      <w:r>
        <w:rPr>
          <w:rFonts w:ascii="Times New Roman"/>
          <w:b/>
          <w:color w:val="231F20"/>
          <w:spacing w:val="-49"/>
          <w:w w:val="110"/>
          <w:sz w:val="30"/>
        </w:rPr>
        <w:t> </w:t>
      </w:r>
      <w:r>
        <w:rPr>
          <w:rFonts w:ascii="Times New Roman"/>
          <w:b/>
          <w:color w:val="231F20"/>
          <w:w w:val="110"/>
          <w:sz w:val="30"/>
        </w:rPr>
        <w:t>Vallarta</w:t>
      </w:r>
    </w:p>
    <w:p>
      <w:pPr>
        <w:pStyle w:val="BodyText"/>
        <w:rPr>
          <w:rFonts w:ascii="Times New Roman"/>
          <w:b/>
          <w:sz w:val="30"/>
        </w:rPr>
      </w:pPr>
    </w:p>
    <w:p>
      <w:pPr>
        <w:spacing w:before="197"/>
        <w:ind w:left="4220" w:right="0" w:firstLine="0"/>
        <w:jc w:val="left"/>
        <w:rPr>
          <w:i/>
          <w:sz w:val="18"/>
        </w:rPr>
      </w:pPr>
      <w:r>
        <w:rPr>
          <w:i/>
          <w:color w:val="231F20"/>
          <w:w w:val="95"/>
          <w:sz w:val="18"/>
        </w:rPr>
        <w:t>Juana Adelfa Delgado Quintana</w:t>
      </w:r>
    </w:p>
    <w:p>
      <w:pPr>
        <w:pStyle w:val="BodyText"/>
        <w:rPr>
          <w:i/>
          <w:sz w:val="18"/>
        </w:rPr>
      </w:pPr>
    </w:p>
    <w:p>
      <w:pPr>
        <w:pStyle w:val="BodyText"/>
        <w:rPr>
          <w:i/>
          <w:sz w:val="18"/>
        </w:rPr>
      </w:pPr>
    </w:p>
    <w:p>
      <w:pPr>
        <w:pStyle w:val="BodyText"/>
        <w:rPr>
          <w:i/>
          <w:sz w:val="18"/>
        </w:rPr>
      </w:pPr>
    </w:p>
    <w:p>
      <w:pPr>
        <w:pStyle w:val="BodyText"/>
        <w:rPr>
          <w:i/>
          <w:sz w:val="18"/>
        </w:rPr>
      </w:pPr>
    </w:p>
    <w:p>
      <w:pPr>
        <w:pStyle w:val="BodyText"/>
        <w:rPr>
          <w:i/>
          <w:sz w:val="18"/>
        </w:rPr>
      </w:pPr>
    </w:p>
    <w:p>
      <w:pPr>
        <w:pStyle w:val="BodyText"/>
        <w:rPr>
          <w:i/>
          <w:sz w:val="16"/>
        </w:rPr>
      </w:pPr>
    </w:p>
    <w:p>
      <w:pPr>
        <w:pStyle w:val="Heading3"/>
      </w:pPr>
      <w:r>
        <w:rPr>
          <w:color w:val="231F20"/>
        </w:rPr>
        <w:t>Introducción</w:t>
      </w:r>
    </w:p>
    <w:p>
      <w:pPr>
        <w:pStyle w:val="BodyText"/>
        <w:spacing w:before="8"/>
        <w:rPr>
          <w:b/>
          <w:sz w:val="26"/>
        </w:rPr>
      </w:pPr>
    </w:p>
    <w:p>
      <w:pPr>
        <w:pStyle w:val="BodyText"/>
        <w:spacing w:line="266" w:lineRule="auto"/>
        <w:ind w:left="217" w:right="113"/>
        <w:jc w:val="both"/>
      </w:pPr>
      <w:r>
        <w:rPr>
          <w:color w:val="231F20"/>
        </w:rPr>
        <w:t>El</w:t>
      </w:r>
      <w:r>
        <w:rPr>
          <w:color w:val="231F20"/>
          <w:spacing w:val="-22"/>
        </w:rPr>
        <w:t> </w:t>
      </w:r>
      <w:r>
        <w:rPr>
          <w:color w:val="231F20"/>
        </w:rPr>
        <w:t>presente</w:t>
      </w:r>
      <w:r>
        <w:rPr>
          <w:color w:val="231F20"/>
          <w:spacing w:val="-22"/>
        </w:rPr>
        <w:t> </w:t>
      </w:r>
      <w:r>
        <w:rPr>
          <w:color w:val="231F20"/>
        </w:rPr>
        <w:t>documento</w:t>
      </w:r>
      <w:r>
        <w:rPr>
          <w:color w:val="231F20"/>
          <w:spacing w:val="-22"/>
        </w:rPr>
        <w:t> </w:t>
      </w:r>
      <w:r>
        <w:rPr>
          <w:color w:val="231F20"/>
        </w:rPr>
        <w:t>tiene</w:t>
      </w:r>
      <w:r>
        <w:rPr>
          <w:color w:val="231F20"/>
          <w:spacing w:val="-22"/>
        </w:rPr>
        <w:t> </w:t>
      </w:r>
      <w:r>
        <w:rPr>
          <w:color w:val="231F20"/>
        </w:rPr>
        <w:t>el</w:t>
      </w:r>
      <w:r>
        <w:rPr>
          <w:color w:val="231F20"/>
          <w:spacing w:val="-22"/>
        </w:rPr>
        <w:t> </w:t>
      </w:r>
      <w:r>
        <w:rPr>
          <w:color w:val="231F20"/>
        </w:rPr>
        <w:t>objetivo</w:t>
      </w:r>
      <w:r>
        <w:rPr>
          <w:color w:val="231F20"/>
          <w:spacing w:val="-22"/>
        </w:rPr>
        <w:t> </w:t>
      </w:r>
      <w:r>
        <w:rPr>
          <w:color w:val="231F20"/>
        </w:rPr>
        <w:t>de</w:t>
      </w:r>
      <w:r>
        <w:rPr>
          <w:color w:val="231F20"/>
          <w:spacing w:val="-22"/>
        </w:rPr>
        <w:t> </w:t>
      </w:r>
      <w:r>
        <w:rPr>
          <w:color w:val="231F20"/>
        </w:rPr>
        <w:t>presentar</w:t>
      </w:r>
      <w:r>
        <w:rPr>
          <w:color w:val="231F20"/>
          <w:spacing w:val="-22"/>
        </w:rPr>
        <w:t> </w:t>
      </w:r>
      <w:r>
        <w:rPr>
          <w:color w:val="231F20"/>
        </w:rPr>
        <w:t>el</w:t>
      </w:r>
      <w:r>
        <w:rPr>
          <w:color w:val="231F20"/>
          <w:spacing w:val="-22"/>
        </w:rPr>
        <w:t> </w:t>
      </w:r>
      <w:r>
        <w:rPr>
          <w:color w:val="231F20"/>
        </w:rPr>
        <w:t>ejercicio</w:t>
      </w:r>
      <w:r>
        <w:rPr>
          <w:color w:val="231F20"/>
          <w:spacing w:val="-22"/>
        </w:rPr>
        <w:t> </w:t>
      </w:r>
      <w:r>
        <w:rPr>
          <w:color w:val="231F20"/>
        </w:rPr>
        <w:t>de participación</w:t>
      </w:r>
      <w:r>
        <w:rPr>
          <w:color w:val="231F20"/>
          <w:spacing w:val="-27"/>
        </w:rPr>
        <w:t> </w:t>
      </w:r>
      <w:r>
        <w:rPr>
          <w:color w:val="231F20"/>
        </w:rPr>
        <w:t>ciudadana</w:t>
      </w:r>
      <w:r>
        <w:rPr>
          <w:color w:val="231F20"/>
          <w:spacing w:val="-27"/>
        </w:rPr>
        <w:t> </w:t>
      </w:r>
      <w:r>
        <w:rPr>
          <w:color w:val="231F20"/>
        </w:rPr>
        <w:t>en</w:t>
      </w:r>
      <w:r>
        <w:rPr>
          <w:color w:val="231F20"/>
          <w:spacing w:val="-27"/>
        </w:rPr>
        <w:t> </w:t>
      </w:r>
      <w:r>
        <w:rPr>
          <w:color w:val="231F20"/>
        </w:rPr>
        <w:t>el</w:t>
      </w:r>
      <w:r>
        <w:rPr>
          <w:color w:val="231F20"/>
          <w:spacing w:val="-27"/>
        </w:rPr>
        <w:t> </w:t>
      </w:r>
      <w:r>
        <w:rPr>
          <w:color w:val="231F20"/>
        </w:rPr>
        <w:t>municipio</w:t>
      </w:r>
      <w:r>
        <w:rPr>
          <w:color w:val="231F20"/>
          <w:spacing w:val="-27"/>
        </w:rPr>
        <w:t> </w:t>
      </w:r>
      <w:r>
        <w:rPr>
          <w:color w:val="231F20"/>
        </w:rPr>
        <w:t>de</w:t>
      </w:r>
      <w:r>
        <w:rPr>
          <w:color w:val="231F20"/>
          <w:spacing w:val="-27"/>
        </w:rPr>
        <w:t> </w:t>
      </w:r>
      <w:r>
        <w:rPr>
          <w:color w:val="231F20"/>
        </w:rPr>
        <w:t>Puerto</w:t>
      </w:r>
      <w:r>
        <w:rPr>
          <w:color w:val="231F20"/>
          <w:spacing w:val="-27"/>
        </w:rPr>
        <w:t> </w:t>
      </w:r>
      <w:r>
        <w:rPr>
          <w:color w:val="231F20"/>
        </w:rPr>
        <w:t>Vallarta,</w:t>
      </w:r>
      <w:r>
        <w:rPr>
          <w:color w:val="231F20"/>
          <w:spacing w:val="-27"/>
        </w:rPr>
        <w:t> </w:t>
      </w:r>
      <w:r>
        <w:rPr>
          <w:color w:val="231F20"/>
        </w:rPr>
        <w:t>a</w:t>
      </w:r>
      <w:r>
        <w:rPr>
          <w:color w:val="231F20"/>
          <w:spacing w:val="-27"/>
        </w:rPr>
        <w:t> </w:t>
      </w:r>
      <w:r>
        <w:rPr>
          <w:color w:val="231F20"/>
        </w:rPr>
        <w:t>través del</w:t>
      </w:r>
      <w:r>
        <w:rPr>
          <w:color w:val="231F20"/>
          <w:spacing w:val="-34"/>
        </w:rPr>
        <w:t> </w:t>
      </w:r>
      <w:r>
        <w:rPr>
          <w:color w:val="231F20"/>
        </w:rPr>
        <w:t>Observatorio</w:t>
      </w:r>
      <w:r>
        <w:rPr>
          <w:color w:val="231F20"/>
          <w:spacing w:val="-34"/>
        </w:rPr>
        <w:t> </w:t>
      </w:r>
      <w:r>
        <w:rPr>
          <w:color w:val="231F20"/>
        </w:rPr>
        <w:t>Ciudadano,</w:t>
      </w:r>
      <w:r>
        <w:rPr>
          <w:color w:val="231F20"/>
          <w:spacing w:val="-34"/>
        </w:rPr>
        <w:t> </w:t>
      </w:r>
      <w:r>
        <w:rPr>
          <w:color w:val="231F20"/>
        </w:rPr>
        <w:t>el</w:t>
      </w:r>
      <w:r>
        <w:rPr>
          <w:color w:val="231F20"/>
          <w:spacing w:val="-34"/>
        </w:rPr>
        <w:t> </w:t>
      </w:r>
      <w:r>
        <w:rPr>
          <w:color w:val="231F20"/>
        </w:rPr>
        <w:t>cual</w:t>
      </w:r>
      <w:r>
        <w:rPr>
          <w:color w:val="231F20"/>
          <w:spacing w:val="-34"/>
        </w:rPr>
        <w:t> </w:t>
      </w:r>
      <w:r>
        <w:rPr>
          <w:color w:val="231F20"/>
        </w:rPr>
        <w:t>es</w:t>
      </w:r>
      <w:r>
        <w:rPr>
          <w:color w:val="231F20"/>
          <w:spacing w:val="-34"/>
        </w:rPr>
        <w:t> </w:t>
      </w:r>
      <w:r>
        <w:rPr>
          <w:color w:val="231F20"/>
        </w:rPr>
        <w:t>un</w:t>
      </w:r>
      <w:r>
        <w:rPr>
          <w:color w:val="231F20"/>
          <w:spacing w:val="-34"/>
        </w:rPr>
        <w:t> </w:t>
      </w:r>
      <w:r>
        <w:rPr>
          <w:color w:val="231F20"/>
          <w:spacing w:val="-3"/>
        </w:rPr>
        <w:t>proyecto</w:t>
      </w:r>
      <w:r>
        <w:rPr>
          <w:color w:val="231F20"/>
          <w:spacing w:val="-34"/>
        </w:rPr>
        <w:t> </w:t>
      </w:r>
      <w:r>
        <w:rPr>
          <w:color w:val="231F20"/>
        </w:rPr>
        <w:t>que</w:t>
      </w:r>
      <w:r>
        <w:rPr>
          <w:color w:val="231F20"/>
          <w:spacing w:val="-34"/>
        </w:rPr>
        <w:t> </w:t>
      </w:r>
      <w:r>
        <w:rPr>
          <w:color w:val="231F20"/>
        </w:rPr>
        <w:t>evalúa</w:t>
      </w:r>
      <w:r>
        <w:rPr>
          <w:color w:val="231F20"/>
          <w:spacing w:val="-34"/>
        </w:rPr>
        <w:t> </w:t>
      </w:r>
      <w:r>
        <w:rPr>
          <w:color w:val="231F20"/>
        </w:rPr>
        <w:t>la</w:t>
      </w:r>
      <w:r>
        <w:rPr>
          <w:color w:val="231F20"/>
          <w:spacing w:val="-34"/>
        </w:rPr>
        <w:t> </w:t>
      </w:r>
      <w:r>
        <w:rPr>
          <w:color w:val="231F20"/>
          <w:spacing w:val="-4"/>
        </w:rPr>
        <w:t>ad- </w:t>
      </w:r>
      <w:r>
        <w:rPr>
          <w:color w:val="231F20"/>
          <w:w w:val="95"/>
        </w:rPr>
        <w:t>ministración</w:t>
      </w:r>
      <w:r>
        <w:rPr>
          <w:color w:val="231F20"/>
          <w:spacing w:val="-13"/>
          <w:w w:val="95"/>
        </w:rPr>
        <w:t> </w:t>
      </w:r>
      <w:r>
        <w:rPr>
          <w:color w:val="231F20"/>
          <w:w w:val="95"/>
        </w:rPr>
        <w:t>pública</w:t>
      </w:r>
      <w:r>
        <w:rPr>
          <w:color w:val="231F20"/>
          <w:spacing w:val="-13"/>
          <w:w w:val="95"/>
        </w:rPr>
        <w:t> </w:t>
      </w:r>
      <w:r>
        <w:rPr>
          <w:color w:val="231F20"/>
          <w:w w:val="95"/>
        </w:rPr>
        <w:t>municipal,</w:t>
      </w:r>
      <w:r>
        <w:rPr>
          <w:color w:val="231F20"/>
          <w:spacing w:val="-13"/>
          <w:w w:val="95"/>
        </w:rPr>
        <w:t> </w:t>
      </w:r>
      <w:r>
        <w:rPr>
          <w:color w:val="231F20"/>
          <w:w w:val="95"/>
        </w:rPr>
        <w:t>sus</w:t>
      </w:r>
      <w:r>
        <w:rPr>
          <w:color w:val="231F20"/>
          <w:spacing w:val="-13"/>
          <w:w w:val="95"/>
        </w:rPr>
        <w:t> </w:t>
      </w:r>
      <w:r>
        <w:rPr>
          <w:color w:val="231F20"/>
          <w:w w:val="95"/>
        </w:rPr>
        <w:t>políticas,</w:t>
      </w:r>
      <w:r>
        <w:rPr>
          <w:color w:val="231F20"/>
          <w:spacing w:val="-13"/>
          <w:w w:val="95"/>
        </w:rPr>
        <w:t> </w:t>
      </w:r>
      <w:r>
        <w:rPr>
          <w:color w:val="231F20"/>
          <w:w w:val="95"/>
        </w:rPr>
        <w:t>y</w:t>
      </w:r>
      <w:r>
        <w:rPr>
          <w:color w:val="231F20"/>
          <w:spacing w:val="-13"/>
          <w:w w:val="95"/>
        </w:rPr>
        <w:t> </w:t>
      </w:r>
      <w:r>
        <w:rPr>
          <w:color w:val="231F20"/>
          <w:w w:val="95"/>
        </w:rPr>
        <w:t>promueve</w:t>
      </w:r>
      <w:r>
        <w:rPr>
          <w:color w:val="231F20"/>
          <w:spacing w:val="-13"/>
          <w:w w:val="95"/>
        </w:rPr>
        <w:t> </w:t>
      </w:r>
      <w:r>
        <w:rPr>
          <w:color w:val="231F20"/>
          <w:w w:val="95"/>
        </w:rPr>
        <w:t>el</w:t>
      </w:r>
      <w:r>
        <w:rPr>
          <w:color w:val="231F20"/>
          <w:spacing w:val="-13"/>
          <w:w w:val="95"/>
        </w:rPr>
        <w:t> </w:t>
      </w:r>
      <w:r>
        <w:rPr>
          <w:color w:val="231F20"/>
          <w:w w:val="95"/>
        </w:rPr>
        <w:t>derecho</w:t>
      </w:r>
      <w:r>
        <w:rPr>
          <w:color w:val="231F20"/>
          <w:spacing w:val="-13"/>
          <w:w w:val="95"/>
        </w:rPr>
        <w:t> </w:t>
      </w:r>
      <w:r>
        <w:rPr>
          <w:color w:val="231F20"/>
          <w:w w:val="95"/>
        </w:rPr>
        <w:t>a </w:t>
      </w:r>
      <w:r>
        <w:rPr>
          <w:color w:val="231F20"/>
        </w:rPr>
        <w:t>la</w:t>
      </w:r>
      <w:r>
        <w:rPr>
          <w:color w:val="231F20"/>
          <w:spacing w:val="-45"/>
        </w:rPr>
        <w:t> </w:t>
      </w:r>
      <w:r>
        <w:rPr>
          <w:color w:val="231F20"/>
        </w:rPr>
        <w:t>información</w:t>
      </w:r>
      <w:r>
        <w:rPr>
          <w:color w:val="231F20"/>
          <w:spacing w:val="-45"/>
        </w:rPr>
        <w:t> </w:t>
      </w:r>
      <w:r>
        <w:rPr>
          <w:color w:val="231F20"/>
        </w:rPr>
        <w:t>sobre</w:t>
      </w:r>
      <w:r>
        <w:rPr>
          <w:color w:val="231F20"/>
          <w:spacing w:val="-45"/>
        </w:rPr>
        <w:t> </w:t>
      </w:r>
      <w:r>
        <w:rPr>
          <w:color w:val="231F20"/>
        </w:rPr>
        <w:t>los</w:t>
      </w:r>
      <w:r>
        <w:rPr>
          <w:color w:val="231F20"/>
          <w:spacing w:val="-45"/>
        </w:rPr>
        <w:t> </w:t>
      </w:r>
      <w:r>
        <w:rPr>
          <w:color w:val="231F20"/>
        </w:rPr>
        <w:t>procesos</w:t>
      </w:r>
      <w:r>
        <w:rPr>
          <w:color w:val="231F20"/>
          <w:spacing w:val="-45"/>
        </w:rPr>
        <w:t> </w:t>
      </w:r>
      <w:r>
        <w:rPr>
          <w:color w:val="231F20"/>
        </w:rPr>
        <w:t>en</w:t>
      </w:r>
      <w:r>
        <w:rPr>
          <w:color w:val="231F20"/>
          <w:spacing w:val="-45"/>
        </w:rPr>
        <w:t> </w:t>
      </w:r>
      <w:r>
        <w:rPr>
          <w:color w:val="231F20"/>
        </w:rPr>
        <w:t>la</w:t>
      </w:r>
      <w:r>
        <w:rPr>
          <w:color w:val="231F20"/>
          <w:spacing w:val="-45"/>
        </w:rPr>
        <w:t> </w:t>
      </w:r>
      <w:r>
        <w:rPr>
          <w:color w:val="231F20"/>
        </w:rPr>
        <w:t>toma</w:t>
      </w:r>
      <w:r>
        <w:rPr>
          <w:color w:val="231F20"/>
          <w:spacing w:val="-45"/>
        </w:rPr>
        <w:t> </w:t>
      </w:r>
      <w:r>
        <w:rPr>
          <w:color w:val="231F20"/>
        </w:rPr>
        <w:t>de</w:t>
      </w:r>
      <w:r>
        <w:rPr>
          <w:color w:val="231F20"/>
          <w:spacing w:val="-45"/>
        </w:rPr>
        <w:t> </w:t>
      </w:r>
      <w:r>
        <w:rPr>
          <w:color w:val="231F20"/>
        </w:rPr>
        <w:t>decisiones</w:t>
      </w:r>
      <w:r>
        <w:rPr>
          <w:color w:val="231F20"/>
          <w:spacing w:val="-28"/>
        </w:rPr>
        <w:t> </w:t>
      </w:r>
      <w:r>
        <w:rPr>
          <w:color w:val="231F20"/>
        </w:rPr>
        <w:t>públicas.</w:t>
      </w:r>
    </w:p>
    <w:p>
      <w:pPr>
        <w:pStyle w:val="BodyText"/>
        <w:spacing w:line="266" w:lineRule="auto"/>
        <w:ind w:left="217" w:right="117" w:firstLine="396"/>
        <w:jc w:val="both"/>
      </w:pPr>
      <w:r>
        <w:rPr>
          <w:color w:val="231F20"/>
        </w:rPr>
        <w:t>En</w:t>
      </w:r>
      <w:r>
        <w:rPr>
          <w:color w:val="231F20"/>
          <w:spacing w:val="-36"/>
        </w:rPr>
        <w:t> </w:t>
      </w:r>
      <w:r>
        <w:rPr>
          <w:color w:val="231F20"/>
        </w:rPr>
        <w:t>el</w:t>
      </w:r>
      <w:r>
        <w:rPr>
          <w:color w:val="231F20"/>
          <w:spacing w:val="-36"/>
        </w:rPr>
        <w:t> </w:t>
      </w:r>
      <w:r>
        <w:rPr>
          <w:color w:val="231F20"/>
        </w:rPr>
        <w:t>proceso</w:t>
      </w:r>
      <w:r>
        <w:rPr>
          <w:color w:val="231F20"/>
          <w:spacing w:val="-36"/>
        </w:rPr>
        <w:t> </w:t>
      </w:r>
      <w:r>
        <w:rPr>
          <w:color w:val="231F20"/>
        </w:rPr>
        <w:t>de</w:t>
      </w:r>
      <w:r>
        <w:rPr>
          <w:color w:val="231F20"/>
          <w:spacing w:val="-36"/>
        </w:rPr>
        <w:t> </w:t>
      </w:r>
      <w:r>
        <w:rPr>
          <w:color w:val="231F20"/>
        </w:rPr>
        <w:t>la</w:t>
      </w:r>
      <w:r>
        <w:rPr>
          <w:color w:val="231F20"/>
          <w:spacing w:val="-36"/>
        </w:rPr>
        <w:t> </w:t>
      </w:r>
      <w:r>
        <w:rPr>
          <w:color w:val="231F20"/>
        </w:rPr>
        <w:t>transición</w:t>
      </w:r>
      <w:r>
        <w:rPr>
          <w:color w:val="231F20"/>
          <w:spacing w:val="-36"/>
        </w:rPr>
        <w:t> </w:t>
      </w:r>
      <w:r>
        <w:rPr>
          <w:color w:val="231F20"/>
        </w:rPr>
        <w:t>hacia</w:t>
      </w:r>
      <w:r>
        <w:rPr>
          <w:color w:val="231F20"/>
          <w:spacing w:val="-36"/>
        </w:rPr>
        <w:t> </w:t>
      </w:r>
      <w:r>
        <w:rPr>
          <w:color w:val="231F20"/>
        </w:rPr>
        <w:t>la</w:t>
      </w:r>
      <w:r>
        <w:rPr>
          <w:color w:val="231F20"/>
          <w:spacing w:val="-36"/>
        </w:rPr>
        <w:t> </w:t>
      </w:r>
      <w:r>
        <w:rPr>
          <w:color w:val="231F20"/>
        </w:rPr>
        <w:t>democracia</w:t>
      </w:r>
      <w:r>
        <w:rPr>
          <w:color w:val="231F20"/>
          <w:spacing w:val="-36"/>
        </w:rPr>
        <w:t> </w:t>
      </w:r>
      <w:r>
        <w:rPr>
          <w:color w:val="231F20"/>
        </w:rPr>
        <w:t>que</w:t>
      </w:r>
      <w:r>
        <w:rPr>
          <w:color w:val="231F20"/>
          <w:spacing w:val="-36"/>
        </w:rPr>
        <w:t> </w:t>
      </w:r>
      <w:r>
        <w:rPr>
          <w:color w:val="231F20"/>
        </w:rPr>
        <w:t>se</w:t>
      </w:r>
      <w:r>
        <w:rPr>
          <w:color w:val="231F20"/>
          <w:spacing w:val="-36"/>
        </w:rPr>
        <w:t> </w:t>
      </w:r>
      <w:r>
        <w:rPr>
          <w:color w:val="231F20"/>
        </w:rPr>
        <w:t>vive</w:t>
      </w:r>
      <w:r>
        <w:rPr>
          <w:color w:val="231F20"/>
          <w:spacing w:val="-36"/>
        </w:rPr>
        <w:t> </w:t>
      </w:r>
      <w:r>
        <w:rPr>
          <w:color w:val="231F20"/>
        </w:rPr>
        <w:t>en </w:t>
      </w:r>
      <w:r>
        <w:rPr>
          <w:color w:val="231F20"/>
          <w:w w:val="95"/>
        </w:rPr>
        <w:t>México,</w:t>
      </w:r>
      <w:r>
        <w:rPr>
          <w:color w:val="231F20"/>
          <w:spacing w:val="-9"/>
          <w:w w:val="95"/>
        </w:rPr>
        <w:t> </w:t>
      </w:r>
      <w:r>
        <w:rPr>
          <w:color w:val="231F20"/>
          <w:w w:val="95"/>
        </w:rPr>
        <w:t>se</w:t>
      </w:r>
      <w:r>
        <w:rPr>
          <w:color w:val="231F20"/>
          <w:spacing w:val="-9"/>
          <w:w w:val="95"/>
        </w:rPr>
        <w:t> </w:t>
      </w:r>
      <w:r>
        <w:rPr>
          <w:color w:val="231F20"/>
          <w:w w:val="95"/>
        </w:rPr>
        <w:t>observan</w:t>
      </w:r>
      <w:r>
        <w:rPr>
          <w:color w:val="231F20"/>
          <w:spacing w:val="-9"/>
          <w:w w:val="95"/>
        </w:rPr>
        <w:t> </w:t>
      </w:r>
      <w:r>
        <w:rPr>
          <w:color w:val="231F20"/>
          <w:w w:val="95"/>
        </w:rPr>
        <w:t>esfuerzos</w:t>
      </w:r>
      <w:r>
        <w:rPr>
          <w:color w:val="231F20"/>
          <w:spacing w:val="-9"/>
          <w:w w:val="95"/>
        </w:rPr>
        <w:t> </w:t>
      </w:r>
      <w:r>
        <w:rPr>
          <w:color w:val="231F20"/>
          <w:w w:val="95"/>
        </w:rPr>
        <w:t>para</w:t>
      </w:r>
      <w:r>
        <w:rPr>
          <w:color w:val="231F20"/>
          <w:spacing w:val="-9"/>
          <w:w w:val="95"/>
        </w:rPr>
        <w:t> </w:t>
      </w:r>
      <w:r>
        <w:rPr>
          <w:color w:val="231F20"/>
          <w:w w:val="95"/>
        </w:rPr>
        <w:t>avanzar</w:t>
      </w:r>
      <w:r>
        <w:rPr>
          <w:color w:val="231F20"/>
          <w:spacing w:val="-9"/>
          <w:w w:val="95"/>
        </w:rPr>
        <w:t> </w:t>
      </w:r>
      <w:r>
        <w:rPr>
          <w:color w:val="231F20"/>
          <w:w w:val="95"/>
        </w:rPr>
        <w:t>y</w:t>
      </w:r>
      <w:r>
        <w:rPr>
          <w:color w:val="231F20"/>
          <w:spacing w:val="-9"/>
          <w:w w:val="95"/>
        </w:rPr>
        <w:t> </w:t>
      </w:r>
      <w:r>
        <w:rPr>
          <w:color w:val="231F20"/>
          <w:w w:val="95"/>
        </w:rPr>
        <w:t>mejorar,</w:t>
      </w:r>
      <w:r>
        <w:rPr>
          <w:color w:val="231F20"/>
          <w:spacing w:val="-9"/>
          <w:w w:val="95"/>
        </w:rPr>
        <w:t> </w:t>
      </w:r>
      <w:r>
        <w:rPr>
          <w:color w:val="231F20"/>
          <w:w w:val="95"/>
        </w:rPr>
        <w:t>pero</w:t>
      </w:r>
      <w:r>
        <w:rPr>
          <w:color w:val="231F20"/>
          <w:spacing w:val="-9"/>
          <w:w w:val="95"/>
        </w:rPr>
        <w:t> </w:t>
      </w:r>
      <w:r>
        <w:rPr>
          <w:color w:val="231F20"/>
          <w:w w:val="95"/>
        </w:rPr>
        <w:t>también </w:t>
      </w:r>
      <w:r>
        <w:rPr>
          <w:color w:val="231F20"/>
        </w:rPr>
        <w:t>se</w:t>
      </w:r>
      <w:r>
        <w:rPr>
          <w:color w:val="231F20"/>
          <w:spacing w:val="-31"/>
        </w:rPr>
        <w:t> </w:t>
      </w:r>
      <w:r>
        <w:rPr>
          <w:color w:val="231F20"/>
        </w:rPr>
        <w:t>identifican</w:t>
      </w:r>
      <w:r>
        <w:rPr>
          <w:color w:val="231F20"/>
          <w:spacing w:val="-31"/>
        </w:rPr>
        <w:t> </w:t>
      </w:r>
      <w:r>
        <w:rPr>
          <w:color w:val="231F20"/>
        </w:rPr>
        <w:t>acciones</w:t>
      </w:r>
      <w:r>
        <w:rPr>
          <w:color w:val="231F20"/>
          <w:spacing w:val="-31"/>
        </w:rPr>
        <w:t> </w:t>
      </w:r>
      <w:r>
        <w:rPr>
          <w:color w:val="231F20"/>
        </w:rPr>
        <w:t>que</w:t>
      </w:r>
      <w:r>
        <w:rPr>
          <w:color w:val="231F20"/>
          <w:spacing w:val="-31"/>
        </w:rPr>
        <w:t> </w:t>
      </w:r>
      <w:r>
        <w:rPr>
          <w:color w:val="231F20"/>
        </w:rPr>
        <w:t>ponen</w:t>
      </w:r>
      <w:r>
        <w:rPr>
          <w:color w:val="231F20"/>
          <w:spacing w:val="-31"/>
        </w:rPr>
        <w:t> </w:t>
      </w:r>
      <w:r>
        <w:rPr>
          <w:color w:val="231F20"/>
        </w:rPr>
        <w:t>de</w:t>
      </w:r>
      <w:r>
        <w:rPr>
          <w:color w:val="231F20"/>
          <w:spacing w:val="-31"/>
        </w:rPr>
        <w:t> </w:t>
      </w:r>
      <w:r>
        <w:rPr>
          <w:color w:val="231F20"/>
        </w:rPr>
        <w:t>manifiesto</w:t>
      </w:r>
      <w:r>
        <w:rPr>
          <w:color w:val="231F20"/>
          <w:spacing w:val="-31"/>
        </w:rPr>
        <w:t> </w:t>
      </w:r>
      <w:r>
        <w:rPr>
          <w:color w:val="231F20"/>
        </w:rPr>
        <w:t>retrocesos;</w:t>
      </w:r>
      <w:r>
        <w:rPr>
          <w:color w:val="231F20"/>
          <w:spacing w:val="-31"/>
        </w:rPr>
        <w:t> </w:t>
      </w:r>
      <w:r>
        <w:rPr>
          <w:color w:val="231F20"/>
        </w:rPr>
        <w:t>esto</w:t>
      </w:r>
      <w:r>
        <w:rPr>
          <w:color w:val="231F20"/>
          <w:spacing w:val="-31"/>
        </w:rPr>
        <w:t> </w:t>
      </w:r>
      <w:r>
        <w:rPr>
          <w:color w:val="231F20"/>
        </w:rPr>
        <w:t>ha </w:t>
      </w:r>
      <w:r>
        <w:rPr>
          <w:color w:val="231F20"/>
          <w:w w:val="95"/>
        </w:rPr>
        <w:t>generado</w:t>
      </w:r>
      <w:r>
        <w:rPr>
          <w:color w:val="231F20"/>
          <w:spacing w:val="-25"/>
          <w:w w:val="95"/>
        </w:rPr>
        <w:t> </w:t>
      </w:r>
      <w:r>
        <w:rPr>
          <w:color w:val="231F20"/>
          <w:w w:val="95"/>
        </w:rPr>
        <w:t>en</w:t>
      </w:r>
      <w:r>
        <w:rPr>
          <w:color w:val="231F20"/>
          <w:spacing w:val="-25"/>
          <w:w w:val="95"/>
        </w:rPr>
        <w:t> </w:t>
      </w:r>
      <w:r>
        <w:rPr>
          <w:color w:val="231F20"/>
          <w:w w:val="95"/>
        </w:rPr>
        <w:t>la</w:t>
      </w:r>
      <w:r>
        <w:rPr>
          <w:color w:val="231F20"/>
          <w:spacing w:val="-25"/>
          <w:w w:val="95"/>
        </w:rPr>
        <w:t> </w:t>
      </w:r>
      <w:r>
        <w:rPr>
          <w:color w:val="231F20"/>
          <w:w w:val="95"/>
        </w:rPr>
        <w:t>sociedad</w:t>
      </w:r>
      <w:r>
        <w:rPr>
          <w:color w:val="231F20"/>
          <w:spacing w:val="-25"/>
          <w:w w:val="95"/>
        </w:rPr>
        <w:t> </w:t>
      </w:r>
      <w:r>
        <w:rPr>
          <w:color w:val="231F20"/>
          <w:w w:val="95"/>
        </w:rPr>
        <w:t>una</w:t>
      </w:r>
      <w:r>
        <w:rPr>
          <w:color w:val="231F20"/>
          <w:spacing w:val="-25"/>
          <w:w w:val="95"/>
        </w:rPr>
        <w:t> </w:t>
      </w:r>
      <w:r>
        <w:rPr>
          <w:color w:val="231F20"/>
          <w:w w:val="95"/>
        </w:rPr>
        <w:t>marcada</w:t>
      </w:r>
      <w:r>
        <w:rPr>
          <w:color w:val="231F20"/>
          <w:spacing w:val="-25"/>
          <w:w w:val="95"/>
        </w:rPr>
        <w:t> </w:t>
      </w:r>
      <w:r>
        <w:rPr>
          <w:color w:val="231F20"/>
          <w:w w:val="95"/>
        </w:rPr>
        <w:t>desconfianza</w:t>
      </w:r>
      <w:r>
        <w:rPr>
          <w:color w:val="231F20"/>
          <w:spacing w:val="-25"/>
          <w:w w:val="95"/>
        </w:rPr>
        <w:t> </w:t>
      </w:r>
      <w:r>
        <w:rPr>
          <w:color w:val="231F20"/>
          <w:w w:val="95"/>
        </w:rPr>
        <w:t>hacia</w:t>
      </w:r>
      <w:r>
        <w:rPr>
          <w:color w:val="231F20"/>
          <w:spacing w:val="-25"/>
          <w:w w:val="95"/>
        </w:rPr>
        <w:t> </w:t>
      </w:r>
      <w:r>
        <w:rPr>
          <w:color w:val="231F20"/>
          <w:w w:val="95"/>
        </w:rPr>
        <w:t>los</w:t>
      </w:r>
      <w:r>
        <w:rPr>
          <w:color w:val="231F20"/>
          <w:spacing w:val="-25"/>
          <w:w w:val="95"/>
        </w:rPr>
        <w:t> </w:t>
      </w:r>
      <w:r>
        <w:rPr>
          <w:color w:val="231F20"/>
          <w:w w:val="95"/>
        </w:rPr>
        <w:t>políticos </w:t>
      </w:r>
      <w:r>
        <w:rPr>
          <w:color w:val="231F20"/>
        </w:rPr>
        <w:t>y</w:t>
      </w:r>
      <w:r>
        <w:rPr>
          <w:color w:val="231F20"/>
          <w:spacing w:val="-33"/>
        </w:rPr>
        <w:t> </w:t>
      </w:r>
      <w:r>
        <w:rPr>
          <w:color w:val="231F20"/>
        </w:rPr>
        <w:t>los</w:t>
      </w:r>
      <w:r>
        <w:rPr>
          <w:color w:val="231F20"/>
          <w:spacing w:val="-33"/>
        </w:rPr>
        <w:t> </w:t>
      </w:r>
      <w:r>
        <w:rPr>
          <w:color w:val="231F20"/>
        </w:rPr>
        <w:t>funcionarios</w:t>
      </w:r>
      <w:r>
        <w:rPr>
          <w:color w:val="231F20"/>
          <w:spacing w:val="-33"/>
        </w:rPr>
        <w:t> </w:t>
      </w:r>
      <w:r>
        <w:rPr>
          <w:color w:val="231F20"/>
        </w:rPr>
        <w:t>públicos.</w:t>
      </w:r>
      <w:r>
        <w:rPr>
          <w:color w:val="231F20"/>
          <w:spacing w:val="-33"/>
        </w:rPr>
        <w:t> </w:t>
      </w:r>
      <w:r>
        <w:rPr>
          <w:color w:val="231F20"/>
        </w:rPr>
        <w:t>(Olvera,</w:t>
      </w:r>
      <w:r>
        <w:rPr>
          <w:color w:val="231F20"/>
          <w:spacing w:val="-33"/>
        </w:rPr>
        <w:t> </w:t>
      </w:r>
      <w:r>
        <w:rPr>
          <w:color w:val="231F20"/>
        </w:rPr>
        <w:t>2006.</w:t>
      </w:r>
      <w:r>
        <w:rPr>
          <w:color w:val="231F20"/>
          <w:spacing w:val="-33"/>
        </w:rPr>
        <w:t> </w:t>
      </w:r>
      <w:r>
        <w:rPr>
          <w:color w:val="231F20"/>
        </w:rPr>
        <w:t>González,</w:t>
      </w:r>
      <w:r>
        <w:rPr>
          <w:color w:val="231F20"/>
          <w:spacing w:val="-33"/>
        </w:rPr>
        <w:t> </w:t>
      </w:r>
      <w:r>
        <w:rPr>
          <w:color w:val="231F20"/>
        </w:rPr>
        <w:t>2002).</w:t>
      </w:r>
      <w:r>
        <w:rPr>
          <w:color w:val="231F20"/>
          <w:spacing w:val="-33"/>
        </w:rPr>
        <w:t> </w:t>
      </w:r>
      <w:r>
        <w:rPr>
          <w:color w:val="231F20"/>
          <w:spacing w:val="-3"/>
        </w:rPr>
        <w:t>Los</w:t>
      </w:r>
      <w:r>
        <w:rPr>
          <w:color w:val="231F20"/>
          <w:spacing w:val="-33"/>
        </w:rPr>
        <w:t> </w:t>
      </w:r>
      <w:r>
        <w:rPr>
          <w:color w:val="231F20"/>
        </w:rPr>
        <w:t>ciu- dadanos</w:t>
      </w:r>
      <w:r>
        <w:rPr>
          <w:color w:val="231F20"/>
          <w:spacing w:val="-43"/>
        </w:rPr>
        <w:t> </w:t>
      </w:r>
      <w:r>
        <w:rPr>
          <w:color w:val="231F20"/>
        </w:rPr>
        <w:t>se</w:t>
      </w:r>
      <w:r>
        <w:rPr>
          <w:color w:val="231F20"/>
          <w:spacing w:val="-43"/>
        </w:rPr>
        <w:t> </w:t>
      </w:r>
      <w:r>
        <w:rPr>
          <w:color w:val="231F20"/>
        </w:rPr>
        <w:t>han</w:t>
      </w:r>
      <w:r>
        <w:rPr>
          <w:color w:val="231F20"/>
          <w:spacing w:val="-43"/>
        </w:rPr>
        <w:t> </w:t>
      </w:r>
      <w:r>
        <w:rPr>
          <w:color w:val="231F20"/>
        </w:rPr>
        <w:t>ido</w:t>
      </w:r>
      <w:r>
        <w:rPr>
          <w:color w:val="231F20"/>
          <w:spacing w:val="-43"/>
        </w:rPr>
        <w:t> </w:t>
      </w:r>
      <w:r>
        <w:rPr>
          <w:color w:val="231F20"/>
        </w:rPr>
        <w:t>integrando</w:t>
      </w:r>
      <w:r>
        <w:rPr>
          <w:color w:val="231F20"/>
          <w:spacing w:val="-43"/>
        </w:rPr>
        <w:t> </w:t>
      </w:r>
      <w:r>
        <w:rPr>
          <w:color w:val="231F20"/>
        </w:rPr>
        <w:t>a</w:t>
      </w:r>
      <w:r>
        <w:rPr>
          <w:color w:val="231F20"/>
          <w:spacing w:val="-43"/>
        </w:rPr>
        <w:t> </w:t>
      </w:r>
      <w:r>
        <w:rPr>
          <w:color w:val="231F20"/>
        </w:rPr>
        <w:t>la</w:t>
      </w:r>
      <w:r>
        <w:rPr>
          <w:color w:val="231F20"/>
          <w:spacing w:val="-43"/>
        </w:rPr>
        <w:t> </w:t>
      </w:r>
      <w:r>
        <w:rPr>
          <w:color w:val="231F20"/>
        </w:rPr>
        <w:t>dinámica</w:t>
      </w:r>
      <w:r>
        <w:rPr>
          <w:color w:val="231F20"/>
          <w:spacing w:val="-43"/>
        </w:rPr>
        <w:t> </w:t>
      </w:r>
      <w:r>
        <w:rPr>
          <w:color w:val="231F20"/>
        </w:rPr>
        <w:t>sociopolítica,</w:t>
      </w:r>
      <w:r>
        <w:rPr>
          <w:color w:val="231F20"/>
          <w:spacing w:val="-43"/>
        </w:rPr>
        <w:t> </w:t>
      </w:r>
      <w:r>
        <w:rPr>
          <w:color w:val="231F20"/>
        </w:rPr>
        <w:t>con</w:t>
      </w:r>
      <w:r>
        <w:rPr>
          <w:color w:val="231F20"/>
          <w:spacing w:val="-43"/>
        </w:rPr>
        <w:t> </w:t>
      </w:r>
      <w:r>
        <w:rPr>
          <w:color w:val="231F20"/>
        </w:rPr>
        <w:t>varias </w:t>
      </w:r>
      <w:r>
        <w:rPr>
          <w:color w:val="231F20"/>
          <w:w w:val="95"/>
        </w:rPr>
        <w:t>expresiones</w:t>
      </w:r>
      <w:r>
        <w:rPr>
          <w:color w:val="231F20"/>
          <w:spacing w:val="-18"/>
          <w:w w:val="95"/>
        </w:rPr>
        <w:t> </w:t>
      </w:r>
      <w:r>
        <w:rPr>
          <w:color w:val="231F20"/>
          <w:w w:val="95"/>
        </w:rPr>
        <w:t>de</w:t>
      </w:r>
      <w:r>
        <w:rPr>
          <w:color w:val="231F20"/>
          <w:spacing w:val="-18"/>
          <w:w w:val="95"/>
        </w:rPr>
        <w:t> </w:t>
      </w:r>
      <w:r>
        <w:rPr>
          <w:color w:val="231F20"/>
          <w:w w:val="95"/>
        </w:rPr>
        <w:t>participación</w:t>
      </w:r>
      <w:r>
        <w:rPr>
          <w:color w:val="231F20"/>
          <w:spacing w:val="-18"/>
          <w:w w:val="95"/>
        </w:rPr>
        <w:t> </w:t>
      </w:r>
      <w:r>
        <w:rPr>
          <w:color w:val="231F20"/>
          <w:w w:val="95"/>
        </w:rPr>
        <w:t>que</w:t>
      </w:r>
      <w:r>
        <w:rPr>
          <w:color w:val="231F20"/>
          <w:spacing w:val="-18"/>
          <w:w w:val="95"/>
        </w:rPr>
        <w:t> </w:t>
      </w:r>
      <w:r>
        <w:rPr>
          <w:color w:val="231F20"/>
          <w:w w:val="95"/>
        </w:rPr>
        <w:t>se</w:t>
      </w:r>
      <w:r>
        <w:rPr>
          <w:color w:val="231F20"/>
          <w:spacing w:val="-18"/>
          <w:w w:val="95"/>
        </w:rPr>
        <w:t> </w:t>
      </w:r>
      <w:r>
        <w:rPr>
          <w:color w:val="231F20"/>
          <w:w w:val="95"/>
        </w:rPr>
        <w:t>observan</w:t>
      </w:r>
      <w:r>
        <w:rPr>
          <w:color w:val="231F20"/>
          <w:spacing w:val="-18"/>
          <w:w w:val="95"/>
        </w:rPr>
        <w:t> </w:t>
      </w:r>
      <w:r>
        <w:rPr>
          <w:color w:val="231F20"/>
          <w:w w:val="95"/>
        </w:rPr>
        <w:t>en</w:t>
      </w:r>
      <w:r>
        <w:rPr>
          <w:color w:val="231F20"/>
          <w:spacing w:val="-18"/>
          <w:w w:val="95"/>
        </w:rPr>
        <w:t> </w:t>
      </w:r>
      <w:r>
        <w:rPr>
          <w:color w:val="231F20"/>
          <w:w w:val="95"/>
        </w:rPr>
        <w:t>el</w:t>
      </w:r>
      <w:r>
        <w:rPr>
          <w:color w:val="231F20"/>
          <w:spacing w:val="-18"/>
          <w:w w:val="95"/>
        </w:rPr>
        <w:t> </w:t>
      </w:r>
      <w:r>
        <w:rPr>
          <w:color w:val="231F20"/>
          <w:w w:val="95"/>
        </w:rPr>
        <w:t>país,</w:t>
      </w:r>
      <w:r>
        <w:rPr>
          <w:color w:val="231F20"/>
          <w:spacing w:val="-18"/>
          <w:w w:val="95"/>
        </w:rPr>
        <w:t> </w:t>
      </w:r>
      <w:r>
        <w:rPr>
          <w:color w:val="231F20"/>
          <w:w w:val="95"/>
        </w:rPr>
        <w:t>en</w:t>
      </w:r>
      <w:r>
        <w:rPr>
          <w:color w:val="231F20"/>
          <w:spacing w:val="-18"/>
          <w:w w:val="95"/>
        </w:rPr>
        <w:t> </w:t>
      </w:r>
      <w:r>
        <w:rPr>
          <w:color w:val="231F20"/>
          <w:w w:val="95"/>
        </w:rPr>
        <w:t>donde</w:t>
      </w:r>
      <w:r>
        <w:rPr>
          <w:color w:val="231F20"/>
          <w:spacing w:val="-18"/>
          <w:w w:val="95"/>
        </w:rPr>
        <w:t> </w:t>
      </w:r>
      <w:r>
        <w:rPr>
          <w:color w:val="231F20"/>
          <w:w w:val="95"/>
        </w:rPr>
        <w:t>las organizaciones</w:t>
      </w:r>
      <w:r>
        <w:rPr>
          <w:color w:val="231F20"/>
          <w:spacing w:val="-11"/>
          <w:w w:val="95"/>
        </w:rPr>
        <w:t> </w:t>
      </w:r>
      <w:r>
        <w:rPr>
          <w:color w:val="231F20"/>
          <w:w w:val="95"/>
        </w:rPr>
        <w:t>de</w:t>
      </w:r>
      <w:r>
        <w:rPr>
          <w:color w:val="231F20"/>
          <w:spacing w:val="-11"/>
          <w:w w:val="95"/>
        </w:rPr>
        <w:t> </w:t>
      </w:r>
      <w:r>
        <w:rPr>
          <w:color w:val="231F20"/>
          <w:w w:val="95"/>
        </w:rPr>
        <w:t>ciudadanos</w:t>
      </w:r>
      <w:r>
        <w:rPr>
          <w:color w:val="231F20"/>
          <w:spacing w:val="-11"/>
          <w:w w:val="95"/>
        </w:rPr>
        <w:t> </w:t>
      </w:r>
      <w:r>
        <w:rPr>
          <w:color w:val="231F20"/>
          <w:w w:val="95"/>
        </w:rPr>
        <w:t>vienen</w:t>
      </w:r>
      <w:r>
        <w:rPr>
          <w:color w:val="231F20"/>
          <w:spacing w:val="-11"/>
          <w:w w:val="95"/>
        </w:rPr>
        <w:t> </w:t>
      </w:r>
      <w:r>
        <w:rPr>
          <w:color w:val="231F20"/>
          <w:w w:val="95"/>
        </w:rPr>
        <w:t>a</w:t>
      </w:r>
      <w:r>
        <w:rPr>
          <w:color w:val="231F20"/>
          <w:spacing w:val="-11"/>
          <w:w w:val="95"/>
        </w:rPr>
        <w:t> </w:t>
      </w:r>
      <w:r>
        <w:rPr>
          <w:color w:val="231F20"/>
          <w:w w:val="95"/>
        </w:rPr>
        <w:t>representar</w:t>
      </w:r>
      <w:r>
        <w:rPr>
          <w:color w:val="231F20"/>
          <w:spacing w:val="-11"/>
          <w:w w:val="95"/>
        </w:rPr>
        <w:t> </w:t>
      </w:r>
      <w:r>
        <w:rPr>
          <w:color w:val="231F20"/>
          <w:w w:val="95"/>
        </w:rPr>
        <w:t>importantes</w:t>
      </w:r>
      <w:r>
        <w:rPr>
          <w:color w:val="231F20"/>
          <w:spacing w:val="-11"/>
          <w:w w:val="95"/>
        </w:rPr>
        <w:t> </w:t>
      </w:r>
      <w:r>
        <w:rPr>
          <w:color w:val="231F20"/>
          <w:w w:val="95"/>
        </w:rPr>
        <w:t>con- </w:t>
      </w:r>
      <w:r>
        <w:rPr>
          <w:color w:val="231F20"/>
        </w:rPr>
        <w:t>trapesos</w:t>
      </w:r>
      <w:r>
        <w:rPr>
          <w:color w:val="231F20"/>
          <w:spacing w:val="-45"/>
        </w:rPr>
        <w:t> </w:t>
      </w:r>
      <w:r>
        <w:rPr>
          <w:color w:val="231F20"/>
        </w:rPr>
        <w:t>y</w:t>
      </w:r>
      <w:r>
        <w:rPr>
          <w:color w:val="231F20"/>
          <w:spacing w:val="-45"/>
        </w:rPr>
        <w:t> </w:t>
      </w:r>
      <w:r>
        <w:rPr>
          <w:color w:val="231F20"/>
        </w:rPr>
        <w:t>se</w:t>
      </w:r>
      <w:r>
        <w:rPr>
          <w:color w:val="231F20"/>
          <w:spacing w:val="-45"/>
        </w:rPr>
        <w:t> </w:t>
      </w:r>
      <w:r>
        <w:rPr>
          <w:color w:val="231F20"/>
        </w:rPr>
        <w:t>han</w:t>
      </w:r>
      <w:r>
        <w:rPr>
          <w:color w:val="231F20"/>
          <w:spacing w:val="-45"/>
        </w:rPr>
        <w:t> </w:t>
      </w:r>
      <w:r>
        <w:rPr>
          <w:color w:val="231F20"/>
          <w:spacing w:val="-3"/>
        </w:rPr>
        <w:t>comenzado</w:t>
      </w:r>
      <w:r>
        <w:rPr>
          <w:color w:val="231F20"/>
          <w:spacing w:val="-45"/>
        </w:rPr>
        <w:t> </w:t>
      </w:r>
      <w:r>
        <w:rPr>
          <w:color w:val="231F20"/>
        </w:rPr>
        <w:t>a</w:t>
      </w:r>
      <w:r>
        <w:rPr>
          <w:color w:val="231F20"/>
          <w:spacing w:val="-45"/>
        </w:rPr>
        <w:t> </w:t>
      </w:r>
      <w:r>
        <w:rPr>
          <w:color w:val="231F20"/>
          <w:spacing w:val="-3"/>
        </w:rPr>
        <w:t>organizar</w:t>
      </w:r>
      <w:r>
        <w:rPr>
          <w:color w:val="231F20"/>
          <w:spacing w:val="-45"/>
        </w:rPr>
        <w:t> </w:t>
      </w:r>
      <w:r>
        <w:rPr>
          <w:color w:val="231F20"/>
        </w:rPr>
        <w:t>para</w:t>
      </w:r>
      <w:r>
        <w:rPr>
          <w:color w:val="231F20"/>
          <w:spacing w:val="-45"/>
        </w:rPr>
        <w:t> </w:t>
      </w:r>
      <w:r>
        <w:rPr>
          <w:color w:val="231F20"/>
          <w:spacing w:val="-3"/>
        </w:rPr>
        <w:t>participar</w:t>
      </w:r>
      <w:r>
        <w:rPr>
          <w:color w:val="231F20"/>
          <w:spacing w:val="-45"/>
        </w:rPr>
        <w:t> </w:t>
      </w:r>
      <w:r>
        <w:rPr>
          <w:color w:val="231F20"/>
        </w:rPr>
        <w:t>en</w:t>
      </w:r>
      <w:r>
        <w:rPr>
          <w:color w:val="231F20"/>
          <w:spacing w:val="-45"/>
        </w:rPr>
        <w:t> </w:t>
      </w:r>
      <w:r>
        <w:rPr>
          <w:color w:val="231F20"/>
        </w:rPr>
        <w:t>la</w:t>
      </w:r>
      <w:r>
        <w:rPr>
          <w:color w:val="231F20"/>
          <w:spacing w:val="-45"/>
        </w:rPr>
        <w:t> </w:t>
      </w:r>
      <w:r>
        <w:rPr>
          <w:color w:val="231F20"/>
        </w:rPr>
        <w:t>toma</w:t>
      </w:r>
      <w:r>
        <w:rPr>
          <w:color w:val="231F20"/>
          <w:spacing w:val="-45"/>
        </w:rPr>
        <w:t> </w:t>
      </w:r>
      <w:r>
        <w:rPr>
          <w:color w:val="231F20"/>
        </w:rPr>
        <w:t>de decisiones,</w:t>
      </w:r>
      <w:r>
        <w:rPr>
          <w:color w:val="231F20"/>
          <w:spacing w:val="-40"/>
        </w:rPr>
        <w:t> </w:t>
      </w:r>
      <w:r>
        <w:rPr>
          <w:color w:val="231F20"/>
        </w:rPr>
        <w:t>exigir</w:t>
      </w:r>
      <w:r>
        <w:rPr>
          <w:color w:val="231F20"/>
          <w:spacing w:val="-40"/>
        </w:rPr>
        <w:t> </w:t>
      </w:r>
      <w:r>
        <w:rPr>
          <w:color w:val="231F20"/>
        </w:rPr>
        <w:t>transparencia</w:t>
      </w:r>
      <w:r>
        <w:rPr>
          <w:color w:val="231F20"/>
          <w:spacing w:val="-40"/>
        </w:rPr>
        <w:t> </w:t>
      </w:r>
      <w:r>
        <w:rPr>
          <w:color w:val="231F20"/>
        </w:rPr>
        <w:t>y</w:t>
      </w:r>
      <w:r>
        <w:rPr>
          <w:color w:val="231F20"/>
          <w:spacing w:val="-40"/>
        </w:rPr>
        <w:t> </w:t>
      </w:r>
      <w:r>
        <w:rPr>
          <w:color w:val="231F20"/>
        </w:rPr>
        <w:t>rendición</w:t>
      </w:r>
      <w:r>
        <w:rPr>
          <w:color w:val="231F20"/>
          <w:spacing w:val="-40"/>
        </w:rPr>
        <w:t> </w:t>
      </w:r>
      <w:r>
        <w:rPr>
          <w:color w:val="231F20"/>
        </w:rPr>
        <w:t>de</w:t>
      </w:r>
      <w:r>
        <w:rPr>
          <w:color w:val="231F20"/>
          <w:spacing w:val="-40"/>
        </w:rPr>
        <w:t> </w:t>
      </w:r>
      <w:r>
        <w:rPr>
          <w:color w:val="231F20"/>
        </w:rPr>
        <w:t>cuentas</w:t>
      </w:r>
      <w:r>
        <w:rPr>
          <w:color w:val="231F20"/>
          <w:spacing w:val="-40"/>
        </w:rPr>
        <w:t> </w:t>
      </w:r>
      <w:r>
        <w:rPr>
          <w:color w:val="231F20"/>
        </w:rPr>
        <w:t>en</w:t>
      </w:r>
      <w:r>
        <w:rPr>
          <w:color w:val="231F20"/>
          <w:spacing w:val="-40"/>
        </w:rPr>
        <w:t> </w:t>
      </w:r>
      <w:r>
        <w:rPr>
          <w:color w:val="231F20"/>
        </w:rPr>
        <w:t>la</w:t>
      </w:r>
      <w:r>
        <w:rPr>
          <w:color w:val="231F20"/>
          <w:spacing w:val="-40"/>
        </w:rPr>
        <w:t> </w:t>
      </w:r>
      <w:r>
        <w:rPr>
          <w:color w:val="231F20"/>
        </w:rPr>
        <w:t>política, en</w:t>
      </w:r>
      <w:r>
        <w:rPr>
          <w:color w:val="231F20"/>
          <w:spacing w:val="-35"/>
        </w:rPr>
        <w:t> </w:t>
      </w:r>
      <w:r>
        <w:rPr>
          <w:color w:val="231F20"/>
        </w:rPr>
        <w:t>el</w:t>
      </w:r>
      <w:r>
        <w:rPr>
          <w:color w:val="231F20"/>
          <w:spacing w:val="-35"/>
        </w:rPr>
        <w:t> </w:t>
      </w:r>
      <w:r>
        <w:rPr>
          <w:color w:val="231F20"/>
        </w:rPr>
        <w:t>ejercicio</w:t>
      </w:r>
      <w:r>
        <w:rPr>
          <w:color w:val="231F20"/>
          <w:spacing w:val="-35"/>
        </w:rPr>
        <w:t> </w:t>
      </w:r>
      <w:r>
        <w:rPr>
          <w:color w:val="231F20"/>
        </w:rPr>
        <w:t>de</w:t>
      </w:r>
      <w:r>
        <w:rPr>
          <w:color w:val="231F20"/>
          <w:spacing w:val="-35"/>
        </w:rPr>
        <w:t> </w:t>
      </w:r>
      <w:r>
        <w:rPr>
          <w:color w:val="231F20"/>
        </w:rPr>
        <w:t>la</w:t>
      </w:r>
      <w:r>
        <w:rPr>
          <w:color w:val="231F20"/>
          <w:spacing w:val="-35"/>
        </w:rPr>
        <w:t> </w:t>
      </w:r>
      <w:r>
        <w:rPr>
          <w:color w:val="231F20"/>
        </w:rPr>
        <w:t>administración</w:t>
      </w:r>
      <w:r>
        <w:rPr>
          <w:color w:val="231F20"/>
          <w:spacing w:val="-35"/>
        </w:rPr>
        <w:t> </w:t>
      </w:r>
      <w:r>
        <w:rPr>
          <w:color w:val="231F20"/>
        </w:rPr>
        <w:t>y</w:t>
      </w:r>
      <w:r>
        <w:rPr>
          <w:color w:val="231F20"/>
          <w:spacing w:val="-35"/>
        </w:rPr>
        <w:t> </w:t>
      </w:r>
      <w:r>
        <w:rPr>
          <w:color w:val="231F20"/>
        </w:rPr>
        <w:t>en</w:t>
      </w:r>
      <w:r>
        <w:rPr>
          <w:color w:val="231F20"/>
          <w:spacing w:val="-35"/>
        </w:rPr>
        <w:t> </w:t>
      </w:r>
      <w:r>
        <w:rPr>
          <w:color w:val="231F20"/>
        </w:rPr>
        <w:t>la</w:t>
      </w:r>
      <w:r>
        <w:rPr>
          <w:color w:val="231F20"/>
          <w:spacing w:val="-35"/>
        </w:rPr>
        <w:t> </w:t>
      </w:r>
      <w:r>
        <w:rPr>
          <w:color w:val="231F20"/>
        </w:rPr>
        <w:t>función</w:t>
      </w:r>
      <w:r>
        <w:rPr>
          <w:color w:val="231F20"/>
          <w:spacing w:val="-35"/>
        </w:rPr>
        <w:t> </w:t>
      </w:r>
      <w:r>
        <w:rPr>
          <w:color w:val="231F20"/>
        </w:rPr>
        <w:t>de</w:t>
      </w:r>
      <w:r>
        <w:rPr>
          <w:color w:val="231F20"/>
          <w:spacing w:val="-35"/>
        </w:rPr>
        <w:t> </w:t>
      </w:r>
      <w:r>
        <w:rPr>
          <w:color w:val="231F20"/>
        </w:rPr>
        <w:t>las</w:t>
      </w:r>
      <w:r>
        <w:rPr>
          <w:color w:val="231F20"/>
          <w:spacing w:val="-35"/>
        </w:rPr>
        <w:t> </w:t>
      </w:r>
      <w:r>
        <w:rPr>
          <w:color w:val="231F20"/>
        </w:rPr>
        <w:t>autoridades, en</w:t>
      </w:r>
      <w:r>
        <w:rPr>
          <w:color w:val="231F20"/>
          <w:spacing w:val="-27"/>
        </w:rPr>
        <w:t> </w:t>
      </w:r>
      <w:r>
        <w:rPr>
          <w:color w:val="231F20"/>
        </w:rPr>
        <w:t>el</w:t>
      </w:r>
      <w:r>
        <w:rPr>
          <w:color w:val="231F20"/>
          <w:spacing w:val="-27"/>
        </w:rPr>
        <w:t> </w:t>
      </w:r>
      <w:r>
        <w:rPr>
          <w:color w:val="231F20"/>
        </w:rPr>
        <w:t>plano</w:t>
      </w:r>
      <w:r>
        <w:rPr>
          <w:color w:val="231F20"/>
          <w:spacing w:val="-27"/>
        </w:rPr>
        <w:t> </w:t>
      </w:r>
      <w:r>
        <w:rPr>
          <w:color w:val="231F20"/>
        </w:rPr>
        <w:t>público</w:t>
      </w:r>
      <w:r>
        <w:rPr>
          <w:color w:val="231F20"/>
          <w:spacing w:val="-27"/>
        </w:rPr>
        <w:t> </w:t>
      </w:r>
      <w:r>
        <w:rPr>
          <w:color w:val="231F20"/>
        </w:rPr>
        <w:t>(Conde,</w:t>
      </w:r>
      <w:r>
        <w:rPr>
          <w:color w:val="231F20"/>
          <w:spacing w:val="-27"/>
        </w:rPr>
        <w:t> </w:t>
      </w:r>
      <w:r>
        <w:rPr>
          <w:color w:val="231F20"/>
        </w:rPr>
        <w:t>1997.</w:t>
      </w:r>
      <w:r>
        <w:rPr>
          <w:color w:val="231F20"/>
          <w:spacing w:val="-27"/>
        </w:rPr>
        <w:t> </w:t>
      </w:r>
      <w:r>
        <w:rPr>
          <w:color w:val="231F20"/>
        </w:rPr>
        <w:t>Canto</w:t>
      </w:r>
      <w:r>
        <w:rPr>
          <w:color w:val="231F20"/>
          <w:spacing w:val="-27"/>
        </w:rPr>
        <w:t> </w:t>
      </w:r>
      <w:r>
        <w:rPr>
          <w:color w:val="231F20"/>
        </w:rPr>
        <w:t>y</w:t>
      </w:r>
      <w:r>
        <w:rPr>
          <w:color w:val="231F20"/>
          <w:spacing w:val="-27"/>
        </w:rPr>
        <w:t> </w:t>
      </w:r>
      <w:r>
        <w:rPr>
          <w:color w:val="231F20"/>
        </w:rPr>
        <w:t>Castro,</w:t>
      </w:r>
      <w:r>
        <w:rPr>
          <w:color w:val="231F20"/>
          <w:spacing w:val="-27"/>
        </w:rPr>
        <w:t> </w:t>
      </w:r>
      <w:r>
        <w:rPr>
          <w:color w:val="231F20"/>
        </w:rPr>
        <w:t>2002.</w:t>
      </w:r>
      <w:r>
        <w:rPr>
          <w:color w:val="231F20"/>
          <w:spacing w:val="-27"/>
        </w:rPr>
        <w:t> </w:t>
      </w:r>
      <w:r>
        <w:rPr>
          <w:color w:val="231F20"/>
        </w:rPr>
        <w:t>TEI,</w:t>
      </w:r>
      <w:r>
        <w:rPr>
          <w:color w:val="231F20"/>
          <w:spacing w:val="-27"/>
        </w:rPr>
        <w:t> </w:t>
      </w:r>
      <w:r>
        <w:rPr>
          <w:color w:val="231F20"/>
        </w:rPr>
        <w:t>2007). </w:t>
      </w:r>
      <w:r>
        <w:rPr>
          <w:color w:val="231F20"/>
          <w:spacing w:val="-5"/>
        </w:rPr>
        <w:t>Todo</w:t>
      </w:r>
      <w:r>
        <w:rPr>
          <w:color w:val="231F20"/>
          <w:spacing w:val="-35"/>
        </w:rPr>
        <w:t> </w:t>
      </w:r>
      <w:r>
        <w:rPr>
          <w:color w:val="231F20"/>
        </w:rPr>
        <w:t>esto</w:t>
      </w:r>
      <w:r>
        <w:rPr>
          <w:color w:val="231F20"/>
          <w:spacing w:val="-35"/>
        </w:rPr>
        <w:t> </w:t>
      </w:r>
      <w:r>
        <w:rPr>
          <w:color w:val="231F20"/>
        </w:rPr>
        <w:t>apunta</w:t>
      </w:r>
      <w:r>
        <w:rPr>
          <w:color w:val="231F20"/>
          <w:spacing w:val="-35"/>
        </w:rPr>
        <w:t> </w:t>
      </w:r>
      <w:r>
        <w:rPr>
          <w:color w:val="231F20"/>
        </w:rPr>
        <w:t>hacia</w:t>
      </w:r>
      <w:r>
        <w:rPr>
          <w:color w:val="231F20"/>
          <w:spacing w:val="-35"/>
        </w:rPr>
        <w:t> </w:t>
      </w:r>
      <w:r>
        <w:rPr>
          <w:color w:val="231F20"/>
        </w:rPr>
        <w:t>una</w:t>
      </w:r>
      <w:r>
        <w:rPr>
          <w:color w:val="231F20"/>
          <w:spacing w:val="-35"/>
        </w:rPr>
        <w:t> </w:t>
      </w:r>
      <w:r>
        <w:rPr>
          <w:color w:val="231F20"/>
          <w:spacing w:val="-3"/>
        </w:rPr>
        <w:t>mayor</w:t>
      </w:r>
      <w:r>
        <w:rPr>
          <w:color w:val="231F20"/>
          <w:spacing w:val="-35"/>
        </w:rPr>
        <w:t> </w:t>
      </w:r>
      <w:r>
        <w:rPr>
          <w:color w:val="231F20"/>
        </w:rPr>
        <w:t>participación.</w:t>
      </w:r>
      <w:r>
        <w:rPr>
          <w:color w:val="231F20"/>
          <w:spacing w:val="-35"/>
        </w:rPr>
        <w:t> </w:t>
      </w:r>
      <w:r>
        <w:rPr>
          <w:color w:val="231F20"/>
        </w:rPr>
        <w:t>La</w:t>
      </w:r>
      <w:r>
        <w:rPr>
          <w:color w:val="231F20"/>
          <w:spacing w:val="-35"/>
        </w:rPr>
        <w:t> </w:t>
      </w:r>
      <w:r>
        <w:rPr>
          <w:color w:val="231F20"/>
        </w:rPr>
        <w:t>transición</w:t>
      </w:r>
      <w:r>
        <w:rPr>
          <w:color w:val="231F20"/>
          <w:spacing w:val="-35"/>
        </w:rPr>
        <w:t> </w:t>
      </w:r>
      <w:r>
        <w:rPr>
          <w:color w:val="231F20"/>
        </w:rPr>
        <w:t>hacia</w:t>
      </w:r>
    </w:p>
    <w:p>
      <w:pPr>
        <w:spacing w:after="0" w:line="266" w:lineRule="auto"/>
        <w:jc w:val="both"/>
        <w:sectPr>
          <w:headerReference w:type="default" r:id="rId664"/>
          <w:headerReference w:type="even" r:id="rId665"/>
          <w:pgSz w:w="8790" w:h="12480"/>
          <w:pgMar w:header="503" w:footer="609" w:top="700" w:bottom="800" w:left="1200" w:right="900"/>
        </w:sectPr>
      </w:pPr>
    </w:p>
    <w:p>
      <w:pPr>
        <w:pStyle w:val="BodyText"/>
        <w:rPr>
          <w:sz w:val="20"/>
        </w:rPr>
      </w:pPr>
    </w:p>
    <w:p>
      <w:pPr>
        <w:pStyle w:val="BodyText"/>
        <w:spacing w:before="3"/>
        <w:rPr>
          <w:sz w:val="17"/>
        </w:rPr>
      </w:pPr>
    </w:p>
    <w:p>
      <w:pPr>
        <w:pStyle w:val="BodyText"/>
        <w:spacing w:line="266" w:lineRule="auto" w:before="69"/>
        <w:ind w:left="100" w:right="216"/>
        <w:jc w:val="both"/>
      </w:pPr>
      <w:r>
        <w:rPr>
          <w:color w:val="231F20"/>
          <w:w w:val="95"/>
        </w:rPr>
        <w:t>la democracia requiere de ciudadanos actuantes, activos y</w:t>
      </w:r>
      <w:r>
        <w:rPr>
          <w:color w:val="231F20"/>
          <w:spacing w:val="-40"/>
          <w:w w:val="95"/>
        </w:rPr>
        <w:t> </w:t>
      </w:r>
      <w:r>
        <w:rPr>
          <w:color w:val="231F20"/>
          <w:w w:val="95"/>
        </w:rPr>
        <w:t>vigilantes </w:t>
      </w:r>
      <w:r>
        <w:rPr>
          <w:color w:val="231F20"/>
        </w:rPr>
        <w:t>(Alatorre</w:t>
      </w:r>
      <w:r>
        <w:rPr>
          <w:color w:val="231F20"/>
          <w:spacing w:val="-23"/>
        </w:rPr>
        <w:t> </w:t>
      </w:r>
      <w:r>
        <w:rPr>
          <w:color w:val="231F20"/>
          <w:spacing w:val="-8"/>
        </w:rPr>
        <w:t>F.</w:t>
      </w:r>
      <w:r>
        <w:rPr>
          <w:color w:val="231F20"/>
          <w:spacing w:val="-23"/>
        </w:rPr>
        <w:t> </w:t>
      </w:r>
      <w:r>
        <w:rPr>
          <w:color w:val="231F20"/>
        </w:rPr>
        <w:t>y</w:t>
      </w:r>
      <w:r>
        <w:rPr>
          <w:color w:val="231F20"/>
          <w:spacing w:val="-23"/>
        </w:rPr>
        <w:t> </w:t>
      </w:r>
      <w:r>
        <w:rPr>
          <w:color w:val="231F20"/>
        </w:rPr>
        <w:t>Villa</w:t>
      </w:r>
      <w:r>
        <w:rPr>
          <w:color w:val="231F20"/>
          <w:spacing w:val="15"/>
        </w:rPr>
        <w:t> </w:t>
      </w:r>
      <w:r>
        <w:rPr>
          <w:color w:val="231F20"/>
        </w:rPr>
        <w:t>M.,</w:t>
      </w:r>
      <w:r>
        <w:rPr>
          <w:color w:val="231F20"/>
          <w:spacing w:val="-23"/>
        </w:rPr>
        <w:t> </w:t>
      </w:r>
      <w:r>
        <w:rPr>
          <w:color w:val="231F20"/>
        </w:rPr>
        <w:t>2006.</w:t>
      </w:r>
      <w:r>
        <w:rPr>
          <w:color w:val="231F20"/>
          <w:spacing w:val="-23"/>
        </w:rPr>
        <w:t> </w:t>
      </w:r>
      <w:r>
        <w:rPr>
          <w:color w:val="231F20"/>
        </w:rPr>
        <w:t>Olvera,</w:t>
      </w:r>
      <w:r>
        <w:rPr>
          <w:color w:val="231F20"/>
          <w:spacing w:val="15"/>
        </w:rPr>
        <w:t> </w:t>
      </w:r>
      <w:r>
        <w:rPr>
          <w:color w:val="231F20"/>
        </w:rPr>
        <w:t>2007).</w:t>
      </w:r>
    </w:p>
    <w:p>
      <w:pPr>
        <w:pStyle w:val="BodyText"/>
        <w:spacing w:line="266" w:lineRule="auto"/>
        <w:ind w:left="100" w:right="212" w:firstLine="396"/>
        <w:jc w:val="both"/>
      </w:pPr>
      <w:r>
        <w:rPr>
          <w:color w:val="231F20"/>
        </w:rPr>
        <w:t>El</w:t>
      </w:r>
      <w:r>
        <w:rPr>
          <w:color w:val="231F20"/>
          <w:spacing w:val="-42"/>
        </w:rPr>
        <w:t> </w:t>
      </w:r>
      <w:r>
        <w:rPr>
          <w:color w:val="231F20"/>
        </w:rPr>
        <w:t>Observatorio</w:t>
      </w:r>
      <w:r>
        <w:rPr>
          <w:color w:val="231F20"/>
          <w:spacing w:val="-42"/>
        </w:rPr>
        <w:t> </w:t>
      </w:r>
      <w:r>
        <w:rPr>
          <w:color w:val="231F20"/>
        </w:rPr>
        <w:t>Ciudadano</w:t>
      </w:r>
      <w:r>
        <w:rPr>
          <w:color w:val="231F20"/>
          <w:spacing w:val="-42"/>
        </w:rPr>
        <w:t> </w:t>
      </w:r>
      <w:r>
        <w:rPr>
          <w:color w:val="231F20"/>
        </w:rPr>
        <w:t>en</w:t>
      </w:r>
      <w:r>
        <w:rPr>
          <w:color w:val="231F20"/>
          <w:spacing w:val="-42"/>
        </w:rPr>
        <w:t> </w:t>
      </w:r>
      <w:r>
        <w:rPr>
          <w:color w:val="231F20"/>
        </w:rPr>
        <w:t>Puerto</w:t>
      </w:r>
      <w:r>
        <w:rPr>
          <w:color w:val="231F20"/>
          <w:spacing w:val="-23"/>
        </w:rPr>
        <w:t> </w:t>
      </w:r>
      <w:r>
        <w:rPr>
          <w:color w:val="231F20"/>
        </w:rPr>
        <w:t>Vallarta,</w:t>
      </w:r>
      <w:r>
        <w:rPr>
          <w:color w:val="231F20"/>
          <w:spacing w:val="-42"/>
        </w:rPr>
        <w:t> </w:t>
      </w:r>
      <w:r>
        <w:rPr>
          <w:color w:val="231F20"/>
        </w:rPr>
        <w:t>es</w:t>
      </w:r>
      <w:r>
        <w:rPr>
          <w:color w:val="231F20"/>
          <w:spacing w:val="-42"/>
        </w:rPr>
        <w:t> </w:t>
      </w:r>
      <w:r>
        <w:rPr>
          <w:color w:val="231F20"/>
        </w:rPr>
        <w:t>un</w:t>
      </w:r>
      <w:r>
        <w:rPr>
          <w:color w:val="231F20"/>
          <w:spacing w:val="-42"/>
        </w:rPr>
        <w:t> </w:t>
      </w:r>
      <w:r>
        <w:rPr>
          <w:color w:val="231F20"/>
          <w:spacing w:val="-3"/>
        </w:rPr>
        <w:t>proyecto</w:t>
      </w:r>
      <w:r>
        <w:rPr>
          <w:color w:val="231F20"/>
          <w:spacing w:val="-42"/>
        </w:rPr>
        <w:t> </w:t>
      </w:r>
      <w:r>
        <w:rPr>
          <w:color w:val="231F20"/>
        </w:rPr>
        <w:t>de </w:t>
      </w:r>
      <w:r>
        <w:rPr>
          <w:color w:val="231F20"/>
          <w:w w:val="95"/>
        </w:rPr>
        <w:t>la</w:t>
      </w:r>
      <w:r>
        <w:rPr>
          <w:color w:val="231F20"/>
          <w:spacing w:val="-15"/>
          <w:w w:val="95"/>
        </w:rPr>
        <w:t> </w:t>
      </w:r>
      <w:r>
        <w:rPr>
          <w:color w:val="231F20"/>
          <w:spacing w:val="-3"/>
          <w:w w:val="95"/>
        </w:rPr>
        <w:t>asociación</w:t>
      </w:r>
      <w:r>
        <w:rPr>
          <w:color w:val="231F20"/>
          <w:spacing w:val="-15"/>
          <w:w w:val="95"/>
        </w:rPr>
        <w:t> </w:t>
      </w:r>
      <w:r>
        <w:rPr>
          <w:color w:val="231F20"/>
          <w:w w:val="95"/>
        </w:rPr>
        <w:t>civil</w:t>
      </w:r>
      <w:r>
        <w:rPr>
          <w:color w:val="231F20"/>
          <w:spacing w:val="-15"/>
          <w:w w:val="95"/>
        </w:rPr>
        <w:t> </w:t>
      </w:r>
      <w:r>
        <w:rPr>
          <w:color w:val="231F20"/>
          <w:spacing w:val="-3"/>
          <w:w w:val="95"/>
        </w:rPr>
        <w:t>Desarrollo</w:t>
      </w:r>
      <w:r>
        <w:rPr>
          <w:color w:val="231F20"/>
          <w:spacing w:val="-15"/>
          <w:w w:val="95"/>
        </w:rPr>
        <w:t> </w:t>
      </w:r>
      <w:r>
        <w:rPr>
          <w:color w:val="231F20"/>
          <w:w w:val="95"/>
        </w:rPr>
        <w:t>Comunitario</w:t>
      </w:r>
      <w:r>
        <w:rPr>
          <w:color w:val="231F20"/>
          <w:spacing w:val="-15"/>
          <w:w w:val="95"/>
        </w:rPr>
        <w:t> </w:t>
      </w:r>
      <w:r>
        <w:rPr>
          <w:color w:val="231F20"/>
          <w:w w:val="95"/>
        </w:rPr>
        <w:t>y</w:t>
      </w:r>
      <w:r>
        <w:rPr>
          <w:color w:val="231F20"/>
          <w:spacing w:val="-15"/>
          <w:w w:val="95"/>
        </w:rPr>
        <w:t> </w:t>
      </w:r>
      <w:r>
        <w:rPr>
          <w:color w:val="231F20"/>
          <w:spacing w:val="-3"/>
          <w:w w:val="95"/>
        </w:rPr>
        <w:t>Conservación</w:t>
      </w:r>
      <w:r>
        <w:rPr>
          <w:color w:val="231F20"/>
          <w:spacing w:val="-15"/>
          <w:w w:val="95"/>
        </w:rPr>
        <w:t> </w:t>
      </w:r>
      <w:r>
        <w:rPr>
          <w:color w:val="231F20"/>
          <w:w w:val="95"/>
        </w:rPr>
        <w:t>de</w:t>
      </w:r>
      <w:r>
        <w:rPr>
          <w:color w:val="231F20"/>
          <w:spacing w:val="-15"/>
          <w:w w:val="95"/>
        </w:rPr>
        <w:t> </w:t>
      </w:r>
      <w:r>
        <w:rPr>
          <w:color w:val="231F20"/>
          <w:w w:val="95"/>
        </w:rPr>
        <w:t>la</w:t>
      </w:r>
      <w:r>
        <w:rPr>
          <w:color w:val="231F20"/>
          <w:spacing w:val="-15"/>
          <w:w w:val="95"/>
        </w:rPr>
        <w:t> </w:t>
      </w:r>
      <w:r>
        <w:rPr>
          <w:color w:val="231F20"/>
          <w:spacing w:val="-3"/>
          <w:w w:val="95"/>
        </w:rPr>
        <w:t>Natura- </w:t>
      </w:r>
      <w:r>
        <w:rPr>
          <w:color w:val="231F20"/>
        </w:rPr>
        <w:t>leza</w:t>
      </w:r>
      <w:r>
        <w:rPr>
          <w:color w:val="231F20"/>
          <w:spacing w:val="-44"/>
        </w:rPr>
        <w:t> </w:t>
      </w:r>
      <w:r>
        <w:rPr>
          <w:color w:val="231F20"/>
        </w:rPr>
        <w:t>Nuestra</w:t>
      </w:r>
      <w:r>
        <w:rPr>
          <w:color w:val="231F20"/>
          <w:spacing w:val="-44"/>
        </w:rPr>
        <w:t> </w:t>
      </w:r>
      <w:r>
        <w:rPr>
          <w:color w:val="231F20"/>
        </w:rPr>
        <w:t>Tierra.</w:t>
      </w:r>
      <w:r>
        <w:rPr>
          <w:color w:val="231F20"/>
          <w:spacing w:val="-44"/>
        </w:rPr>
        <w:t> </w:t>
      </w:r>
      <w:r>
        <w:rPr>
          <w:color w:val="231F20"/>
        </w:rPr>
        <w:t>Este</w:t>
      </w:r>
      <w:r>
        <w:rPr>
          <w:color w:val="231F20"/>
          <w:spacing w:val="-44"/>
        </w:rPr>
        <w:t> </w:t>
      </w:r>
      <w:r>
        <w:rPr>
          <w:color w:val="231F20"/>
          <w:spacing w:val="-3"/>
        </w:rPr>
        <w:t>proyecto</w:t>
      </w:r>
      <w:r>
        <w:rPr>
          <w:color w:val="231F20"/>
          <w:spacing w:val="-44"/>
        </w:rPr>
        <w:t> </w:t>
      </w:r>
      <w:r>
        <w:rPr>
          <w:color w:val="231F20"/>
        </w:rPr>
        <w:t>promueve</w:t>
      </w:r>
      <w:r>
        <w:rPr>
          <w:color w:val="231F20"/>
          <w:spacing w:val="-44"/>
        </w:rPr>
        <w:t> </w:t>
      </w:r>
      <w:r>
        <w:rPr>
          <w:color w:val="231F20"/>
        </w:rPr>
        <w:t>una</w:t>
      </w:r>
      <w:r>
        <w:rPr>
          <w:color w:val="231F20"/>
          <w:spacing w:val="-44"/>
        </w:rPr>
        <w:t> </w:t>
      </w:r>
      <w:r>
        <w:rPr>
          <w:color w:val="231F20"/>
        </w:rPr>
        <w:t>democracia</w:t>
      </w:r>
      <w:r>
        <w:rPr>
          <w:color w:val="231F20"/>
          <w:spacing w:val="-44"/>
        </w:rPr>
        <w:t> </w:t>
      </w:r>
      <w:r>
        <w:rPr>
          <w:color w:val="231F20"/>
        </w:rPr>
        <w:t>partici- </w:t>
      </w:r>
      <w:r>
        <w:rPr>
          <w:color w:val="231F20"/>
          <w:spacing w:val="-4"/>
          <w:w w:val="95"/>
        </w:rPr>
        <w:t>pativa</w:t>
      </w:r>
      <w:r>
        <w:rPr>
          <w:color w:val="231F20"/>
          <w:spacing w:val="-22"/>
          <w:w w:val="95"/>
        </w:rPr>
        <w:t> </w:t>
      </w:r>
      <w:r>
        <w:rPr>
          <w:color w:val="231F20"/>
          <w:w w:val="95"/>
        </w:rPr>
        <w:t>en</w:t>
      </w:r>
      <w:r>
        <w:rPr>
          <w:color w:val="231F20"/>
          <w:spacing w:val="-22"/>
          <w:w w:val="95"/>
        </w:rPr>
        <w:t> </w:t>
      </w:r>
      <w:r>
        <w:rPr>
          <w:color w:val="231F20"/>
          <w:w w:val="95"/>
        </w:rPr>
        <w:t>las</w:t>
      </w:r>
      <w:r>
        <w:rPr>
          <w:color w:val="231F20"/>
          <w:spacing w:val="-22"/>
          <w:w w:val="95"/>
        </w:rPr>
        <w:t> </w:t>
      </w:r>
      <w:r>
        <w:rPr>
          <w:color w:val="231F20"/>
          <w:spacing w:val="-3"/>
          <w:w w:val="95"/>
        </w:rPr>
        <w:t>decisiones</w:t>
      </w:r>
      <w:r>
        <w:rPr>
          <w:color w:val="231F20"/>
          <w:spacing w:val="-22"/>
          <w:w w:val="95"/>
        </w:rPr>
        <w:t> </w:t>
      </w:r>
      <w:r>
        <w:rPr>
          <w:color w:val="231F20"/>
          <w:w w:val="95"/>
        </w:rPr>
        <w:t>y</w:t>
      </w:r>
      <w:r>
        <w:rPr>
          <w:color w:val="231F20"/>
          <w:spacing w:val="-22"/>
          <w:w w:val="95"/>
        </w:rPr>
        <w:t> </w:t>
      </w:r>
      <w:r>
        <w:rPr>
          <w:color w:val="231F20"/>
          <w:spacing w:val="-4"/>
          <w:w w:val="95"/>
        </w:rPr>
        <w:t>actuaciones</w:t>
      </w:r>
      <w:r>
        <w:rPr>
          <w:color w:val="231F20"/>
          <w:spacing w:val="-22"/>
          <w:w w:val="95"/>
        </w:rPr>
        <w:t> </w:t>
      </w:r>
      <w:r>
        <w:rPr>
          <w:color w:val="231F20"/>
          <w:w w:val="95"/>
        </w:rPr>
        <w:t>de</w:t>
      </w:r>
      <w:r>
        <w:rPr>
          <w:color w:val="231F20"/>
          <w:spacing w:val="-22"/>
          <w:w w:val="95"/>
        </w:rPr>
        <w:t> </w:t>
      </w:r>
      <w:r>
        <w:rPr>
          <w:color w:val="231F20"/>
          <w:spacing w:val="-3"/>
          <w:w w:val="95"/>
        </w:rPr>
        <w:t>los</w:t>
      </w:r>
      <w:r>
        <w:rPr>
          <w:color w:val="231F20"/>
          <w:spacing w:val="-22"/>
          <w:w w:val="95"/>
        </w:rPr>
        <w:t> </w:t>
      </w:r>
      <w:r>
        <w:rPr>
          <w:color w:val="231F20"/>
          <w:spacing w:val="-3"/>
          <w:w w:val="95"/>
        </w:rPr>
        <w:t>gobiernos</w:t>
      </w:r>
      <w:r>
        <w:rPr>
          <w:color w:val="231F20"/>
          <w:spacing w:val="-22"/>
          <w:w w:val="95"/>
        </w:rPr>
        <w:t> </w:t>
      </w:r>
      <w:r>
        <w:rPr>
          <w:color w:val="231F20"/>
          <w:w w:val="95"/>
        </w:rPr>
        <w:t>que</w:t>
      </w:r>
      <w:r>
        <w:rPr>
          <w:color w:val="231F20"/>
          <w:spacing w:val="-22"/>
          <w:w w:val="95"/>
        </w:rPr>
        <w:t> </w:t>
      </w:r>
      <w:r>
        <w:rPr>
          <w:color w:val="231F20"/>
          <w:spacing w:val="-4"/>
          <w:w w:val="95"/>
        </w:rPr>
        <w:t>actúan</w:t>
      </w:r>
      <w:r>
        <w:rPr>
          <w:color w:val="231F20"/>
          <w:spacing w:val="-22"/>
          <w:w w:val="95"/>
        </w:rPr>
        <w:t> </w:t>
      </w:r>
      <w:r>
        <w:rPr>
          <w:color w:val="231F20"/>
          <w:w w:val="95"/>
        </w:rPr>
        <w:t>en</w:t>
      </w:r>
      <w:r>
        <w:rPr>
          <w:color w:val="231F20"/>
          <w:spacing w:val="-22"/>
          <w:w w:val="95"/>
        </w:rPr>
        <w:t> </w:t>
      </w:r>
      <w:r>
        <w:rPr>
          <w:color w:val="231F20"/>
          <w:spacing w:val="-3"/>
          <w:w w:val="95"/>
        </w:rPr>
        <w:t>el </w:t>
      </w:r>
      <w:r>
        <w:rPr>
          <w:color w:val="231F20"/>
          <w:spacing w:val="-3"/>
        </w:rPr>
        <w:t>territorio</w:t>
      </w:r>
      <w:r>
        <w:rPr>
          <w:color w:val="231F20"/>
          <w:spacing w:val="-42"/>
        </w:rPr>
        <w:t> </w:t>
      </w:r>
      <w:r>
        <w:rPr>
          <w:color w:val="231F20"/>
        </w:rPr>
        <w:t>del</w:t>
      </w:r>
      <w:r>
        <w:rPr>
          <w:color w:val="231F20"/>
          <w:spacing w:val="-42"/>
        </w:rPr>
        <w:t> </w:t>
      </w:r>
      <w:r>
        <w:rPr>
          <w:color w:val="231F20"/>
        </w:rPr>
        <w:t>Municipio</w:t>
      </w:r>
      <w:r>
        <w:rPr>
          <w:color w:val="231F20"/>
          <w:spacing w:val="-42"/>
        </w:rPr>
        <w:t> </w:t>
      </w:r>
      <w:r>
        <w:rPr>
          <w:color w:val="231F20"/>
        </w:rPr>
        <w:t>de</w:t>
      </w:r>
      <w:r>
        <w:rPr>
          <w:color w:val="231F20"/>
          <w:spacing w:val="-42"/>
        </w:rPr>
        <w:t> </w:t>
      </w:r>
      <w:r>
        <w:rPr>
          <w:color w:val="231F20"/>
          <w:spacing w:val="-2"/>
        </w:rPr>
        <w:t>Puerto</w:t>
      </w:r>
      <w:r>
        <w:rPr>
          <w:color w:val="231F20"/>
          <w:spacing w:val="-42"/>
        </w:rPr>
        <w:t> </w:t>
      </w:r>
      <w:r>
        <w:rPr>
          <w:color w:val="231F20"/>
          <w:spacing w:val="-3"/>
        </w:rPr>
        <w:t>Vallarta</w:t>
      </w:r>
      <w:r>
        <w:rPr>
          <w:color w:val="231F20"/>
          <w:spacing w:val="-42"/>
        </w:rPr>
        <w:t> </w:t>
      </w:r>
      <w:r>
        <w:rPr>
          <w:color w:val="231F20"/>
        </w:rPr>
        <w:t>y</w:t>
      </w:r>
      <w:r>
        <w:rPr>
          <w:color w:val="231F20"/>
          <w:spacing w:val="-42"/>
        </w:rPr>
        <w:t> </w:t>
      </w:r>
      <w:r>
        <w:rPr>
          <w:color w:val="231F20"/>
        </w:rPr>
        <w:t>en</w:t>
      </w:r>
      <w:r>
        <w:rPr>
          <w:color w:val="231F20"/>
          <w:spacing w:val="-42"/>
        </w:rPr>
        <w:t> </w:t>
      </w:r>
      <w:r>
        <w:rPr>
          <w:color w:val="231F20"/>
        </w:rPr>
        <w:t>su</w:t>
      </w:r>
      <w:r>
        <w:rPr>
          <w:color w:val="231F20"/>
          <w:spacing w:val="-42"/>
        </w:rPr>
        <w:t> </w:t>
      </w:r>
      <w:r>
        <w:rPr>
          <w:color w:val="231F20"/>
          <w:spacing w:val="-3"/>
        </w:rPr>
        <w:t>área</w:t>
      </w:r>
      <w:r>
        <w:rPr>
          <w:color w:val="231F20"/>
          <w:spacing w:val="-42"/>
        </w:rPr>
        <w:t> </w:t>
      </w:r>
      <w:r>
        <w:rPr>
          <w:color w:val="231F20"/>
        </w:rPr>
        <w:t>de</w:t>
      </w:r>
      <w:r>
        <w:rPr>
          <w:color w:val="231F20"/>
          <w:spacing w:val="-42"/>
        </w:rPr>
        <w:t> </w:t>
      </w:r>
      <w:r>
        <w:rPr>
          <w:color w:val="231F20"/>
        </w:rPr>
        <w:t>influencia.</w:t>
      </w:r>
      <w:r>
        <w:rPr>
          <w:color w:val="231F20"/>
          <w:spacing w:val="-42"/>
        </w:rPr>
        <w:t> </w:t>
      </w:r>
      <w:r>
        <w:rPr>
          <w:color w:val="231F20"/>
        </w:rPr>
        <w:t>Es </w:t>
      </w:r>
      <w:r>
        <w:rPr>
          <w:color w:val="231F20"/>
          <w:w w:val="95"/>
        </w:rPr>
        <w:t>un</w:t>
      </w:r>
      <w:r>
        <w:rPr>
          <w:color w:val="231F20"/>
          <w:spacing w:val="-10"/>
          <w:w w:val="95"/>
        </w:rPr>
        <w:t> </w:t>
      </w:r>
      <w:r>
        <w:rPr>
          <w:color w:val="231F20"/>
          <w:spacing w:val="-4"/>
          <w:w w:val="95"/>
        </w:rPr>
        <w:t>proyecto</w:t>
      </w:r>
      <w:r>
        <w:rPr>
          <w:color w:val="231F20"/>
          <w:spacing w:val="-10"/>
          <w:w w:val="95"/>
        </w:rPr>
        <w:t> </w:t>
      </w:r>
      <w:r>
        <w:rPr>
          <w:color w:val="231F20"/>
          <w:spacing w:val="-3"/>
          <w:w w:val="95"/>
        </w:rPr>
        <w:t>ciudadano</w:t>
      </w:r>
      <w:r>
        <w:rPr>
          <w:color w:val="231F20"/>
          <w:spacing w:val="-10"/>
          <w:w w:val="95"/>
        </w:rPr>
        <w:t> </w:t>
      </w:r>
      <w:r>
        <w:rPr>
          <w:color w:val="231F20"/>
          <w:w w:val="95"/>
        </w:rPr>
        <w:t>que</w:t>
      </w:r>
      <w:r>
        <w:rPr>
          <w:color w:val="231F20"/>
          <w:spacing w:val="-10"/>
          <w:w w:val="95"/>
        </w:rPr>
        <w:t> </w:t>
      </w:r>
      <w:r>
        <w:rPr>
          <w:color w:val="231F20"/>
          <w:spacing w:val="-2"/>
          <w:w w:val="95"/>
        </w:rPr>
        <w:t>evalúa</w:t>
      </w:r>
      <w:r>
        <w:rPr>
          <w:color w:val="231F20"/>
          <w:spacing w:val="-10"/>
          <w:w w:val="95"/>
        </w:rPr>
        <w:t> </w:t>
      </w:r>
      <w:r>
        <w:rPr>
          <w:color w:val="231F20"/>
          <w:w w:val="95"/>
        </w:rPr>
        <w:t>la</w:t>
      </w:r>
      <w:r>
        <w:rPr>
          <w:color w:val="231F20"/>
          <w:spacing w:val="-10"/>
          <w:w w:val="95"/>
        </w:rPr>
        <w:t> </w:t>
      </w:r>
      <w:r>
        <w:rPr>
          <w:color w:val="231F20"/>
          <w:spacing w:val="-3"/>
          <w:w w:val="95"/>
        </w:rPr>
        <w:t>administración</w:t>
      </w:r>
      <w:r>
        <w:rPr>
          <w:color w:val="231F20"/>
          <w:spacing w:val="-10"/>
          <w:w w:val="95"/>
        </w:rPr>
        <w:t> </w:t>
      </w:r>
      <w:r>
        <w:rPr>
          <w:color w:val="231F20"/>
          <w:w w:val="95"/>
        </w:rPr>
        <w:t>pública</w:t>
      </w:r>
      <w:r>
        <w:rPr>
          <w:color w:val="231F20"/>
          <w:spacing w:val="-10"/>
          <w:w w:val="95"/>
        </w:rPr>
        <w:t> </w:t>
      </w:r>
      <w:r>
        <w:rPr>
          <w:color w:val="231F20"/>
          <w:spacing w:val="-3"/>
          <w:w w:val="95"/>
        </w:rPr>
        <w:t>municipal, </w:t>
      </w:r>
      <w:r>
        <w:rPr>
          <w:color w:val="231F20"/>
        </w:rPr>
        <w:t>sus</w:t>
      </w:r>
      <w:r>
        <w:rPr>
          <w:color w:val="231F20"/>
          <w:spacing w:val="-24"/>
        </w:rPr>
        <w:t> </w:t>
      </w:r>
      <w:r>
        <w:rPr>
          <w:color w:val="231F20"/>
        </w:rPr>
        <w:t>políticas,</w:t>
      </w:r>
      <w:r>
        <w:rPr>
          <w:color w:val="231F20"/>
          <w:spacing w:val="-24"/>
        </w:rPr>
        <w:t> </w:t>
      </w:r>
      <w:r>
        <w:rPr>
          <w:color w:val="231F20"/>
        </w:rPr>
        <w:t>y</w:t>
      </w:r>
      <w:r>
        <w:rPr>
          <w:color w:val="231F20"/>
          <w:spacing w:val="-24"/>
        </w:rPr>
        <w:t> </w:t>
      </w:r>
      <w:r>
        <w:rPr>
          <w:color w:val="231F20"/>
        </w:rPr>
        <w:t>promueve</w:t>
      </w:r>
      <w:r>
        <w:rPr>
          <w:color w:val="231F20"/>
          <w:spacing w:val="-24"/>
        </w:rPr>
        <w:t> </w:t>
      </w:r>
      <w:r>
        <w:rPr>
          <w:color w:val="231F20"/>
        </w:rPr>
        <w:t>el</w:t>
      </w:r>
      <w:r>
        <w:rPr>
          <w:color w:val="231F20"/>
          <w:spacing w:val="-24"/>
        </w:rPr>
        <w:t> </w:t>
      </w:r>
      <w:r>
        <w:rPr>
          <w:color w:val="231F20"/>
        </w:rPr>
        <w:t>derecho</w:t>
      </w:r>
      <w:r>
        <w:rPr>
          <w:color w:val="231F20"/>
          <w:spacing w:val="-24"/>
        </w:rPr>
        <w:t> </w:t>
      </w:r>
      <w:r>
        <w:rPr>
          <w:color w:val="231F20"/>
        </w:rPr>
        <w:t>a</w:t>
      </w:r>
      <w:r>
        <w:rPr>
          <w:color w:val="231F20"/>
          <w:spacing w:val="-24"/>
        </w:rPr>
        <w:t> </w:t>
      </w:r>
      <w:r>
        <w:rPr>
          <w:color w:val="231F20"/>
        </w:rPr>
        <w:t>la</w:t>
      </w:r>
      <w:r>
        <w:rPr>
          <w:color w:val="231F20"/>
          <w:spacing w:val="-24"/>
        </w:rPr>
        <w:t> </w:t>
      </w:r>
      <w:r>
        <w:rPr>
          <w:color w:val="231F20"/>
        </w:rPr>
        <w:t>información</w:t>
      </w:r>
      <w:r>
        <w:rPr>
          <w:color w:val="231F20"/>
          <w:spacing w:val="-24"/>
        </w:rPr>
        <w:t> </w:t>
      </w:r>
      <w:r>
        <w:rPr>
          <w:color w:val="231F20"/>
        </w:rPr>
        <w:t>sobre</w:t>
      </w:r>
      <w:r>
        <w:rPr>
          <w:color w:val="231F20"/>
          <w:spacing w:val="-24"/>
        </w:rPr>
        <w:t> </w:t>
      </w:r>
      <w:r>
        <w:rPr>
          <w:color w:val="231F20"/>
        </w:rPr>
        <w:t>los</w:t>
      </w:r>
      <w:r>
        <w:rPr>
          <w:color w:val="231F20"/>
          <w:spacing w:val="-24"/>
        </w:rPr>
        <w:t> </w:t>
      </w:r>
      <w:r>
        <w:rPr>
          <w:color w:val="231F20"/>
        </w:rPr>
        <w:t>pro- </w:t>
      </w:r>
      <w:r>
        <w:rPr>
          <w:color w:val="231F20"/>
          <w:w w:val="95"/>
        </w:rPr>
        <w:t>cesos</w:t>
      </w:r>
      <w:r>
        <w:rPr>
          <w:color w:val="231F20"/>
          <w:spacing w:val="-14"/>
          <w:w w:val="95"/>
        </w:rPr>
        <w:t> </w:t>
      </w:r>
      <w:r>
        <w:rPr>
          <w:color w:val="231F20"/>
          <w:w w:val="95"/>
        </w:rPr>
        <w:t>en</w:t>
      </w:r>
      <w:r>
        <w:rPr>
          <w:color w:val="231F20"/>
          <w:spacing w:val="-14"/>
          <w:w w:val="95"/>
        </w:rPr>
        <w:t> </w:t>
      </w:r>
      <w:r>
        <w:rPr>
          <w:color w:val="231F20"/>
          <w:w w:val="95"/>
        </w:rPr>
        <w:t>la</w:t>
      </w:r>
      <w:r>
        <w:rPr>
          <w:color w:val="231F20"/>
          <w:spacing w:val="-14"/>
          <w:w w:val="95"/>
        </w:rPr>
        <w:t> </w:t>
      </w:r>
      <w:r>
        <w:rPr>
          <w:color w:val="231F20"/>
          <w:w w:val="95"/>
        </w:rPr>
        <w:t>toma</w:t>
      </w:r>
      <w:r>
        <w:rPr>
          <w:color w:val="231F20"/>
          <w:spacing w:val="-14"/>
          <w:w w:val="95"/>
        </w:rPr>
        <w:t> </w:t>
      </w:r>
      <w:r>
        <w:rPr>
          <w:color w:val="231F20"/>
          <w:w w:val="95"/>
        </w:rPr>
        <w:t>de</w:t>
      </w:r>
      <w:r>
        <w:rPr>
          <w:color w:val="231F20"/>
          <w:spacing w:val="-14"/>
          <w:w w:val="95"/>
        </w:rPr>
        <w:t> </w:t>
      </w:r>
      <w:r>
        <w:rPr>
          <w:color w:val="231F20"/>
          <w:w w:val="95"/>
        </w:rPr>
        <w:t>decisiones</w:t>
      </w:r>
      <w:r>
        <w:rPr>
          <w:color w:val="231F20"/>
          <w:spacing w:val="-14"/>
          <w:w w:val="95"/>
        </w:rPr>
        <w:t> </w:t>
      </w:r>
      <w:r>
        <w:rPr>
          <w:color w:val="231F20"/>
          <w:w w:val="95"/>
        </w:rPr>
        <w:t>públicas.</w:t>
      </w:r>
      <w:r>
        <w:rPr>
          <w:color w:val="231F20"/>
          <w:spacing w:val="-14"/>
          <w:w w:val="95"/>
        </w:rPr>
        <w:t> </w:t>
      </w:r>
      <w:r>
        <w:rPr>
          <w:color w:val="231F20"/>
          <w:w w:val="95"/>
        </w:rPr>
        <w:t>El</w:t>
      </w:r>
      <w:r>
        <w:rPr>
          <w:color w:val="231F20"/>
          <w:spacing w:val="-14"/>
          <w:w w:val="95"/>
        </w:rPr>
        <w:t> </w:t>
      </w:r>
      <w:r>
        <w:rPr>
          <w:color w:val="231F20"/>
          <w:spacing w:val="-3"/>
          <w:w w:val="95"/>
        </w:rPr>
        <w:t>proyecto</w:t>
      </w:r>
      <w:r>
        <w:rPr>
          <w:color w:val="231F20"/>
          <w:spacing w:val="-14"/>
          <w:w w:val="95"/>
        </w:rPr>
        <w:t> </w:t>
      </w:r>
      <w:r>
        <w:rPr>
          <w:color w:val="231F20"/>
          <w:w w:val="95"/>
        </w:rPr>
        <w:t>también</w:t>
      </w:r>
      <w:r>
        <w:rPr>
          <w:color w:val="231F20"/>
          <w:spacing w:val="-14"/>
          <w:w w:val="95"/>
        </w:rPr>
        <w:t> </w:t>
      </w:r>
      <w:r>
        <w:rPr>
          <w:color w:val="231F20"/>
          <w:w w:val="95"/>
        </w:rPr>
        <w:t>propicia </w:t>
      </w:r>
      <w:r>
        <w:rPr>
          <w:color w:val="231F20"/>
        </w:rPr>
        <w:t>la</w:t>
      </w:r>
      <w:r>
        <w:rPr>
          <w:color w:val="231F20"/>
          <w:spacing w:val="-43"/>
        </w:rPr>
        <w:t> </w:t>
      </w:r>
      <w:r>
        <w:rPr>
          <w:color w:val="231F20"/>
        </w:rPr>
        <w:t>construcción</w:t>
      </w:r>
      <w:r>
        <w:rPr>
          <w:color w:val="231F20"/>
          <w:spacing w:val="-43"/>
        </w:rPr>
        <w:t> </w:t>
      </w:r>
      <w:r>
        <w:rPr>
          <w:color w:val="231F20"/>
        </w:rPr>
        <w:t>de</w:t>
      </w:r>
      <w:r>
        <w:rPr>
          <w:color w:val="231F20"/>
          <w:spacing w:val="-43"/>
        </w:rPr>
        <w:t> </w:t>
      </w:r>
      <w:r>
        <w:rPr>
          <w:color w:val="231F20"/>
        </w:rPr>
        <w:t>ciudadanía,</w:t>
      </w:r>
      <w:r>
        <w:rPr>
          <w:color w:val="231F20"/>
          <w:spacing w:val="-43"/>
        </w:rPr>
        <w:t> </w:t>
      </w:r>
      <w:r>
        <w:rPr>
          <w:color w:val="231F20"/>
        </w:rPr>
        <w:t>que</w:t>
      </w:r>
      <w:r>
        <w:rPr>
          <w:color w:val="231F20"/>
          <w:spacing w:val="-43"/>
        </w:rPr>
        <w:t> </w:t>
      </w:r>
      <w:r>
        <w:rPr>
          <w:color w:val="231F20"/>
        </w:rPr>
        <w:t>dé</w:t>
      </w:r>
      <w:r>
        <w:rPr>
          <w:color w:val="231F20"/>
          <w:spacing w:val="-43"/>
        </w:rPr>
        <w:t> </w:t>
      </w:r>
      <w:r>
        <w:rPr>
          <w:color w:val="231F20"/>
        </w:rPr>
        <w:t>herramientas</w:t>
      </w:r>
      <w:r>
        <w:rPr>
          <w:color w:val="231F20"/>
          <w:spacing w:val="-43"/>
        </w:rPr>
        <w:t> </w:t>
      </w:r>
      <w:r>
        <w:rPr>
          <w:color w:val="231F20"/>
        </w:rPr>
        <w:t>y</w:t>
      </w:r>
      <w:r>
        <w:rPr>
          <w:color w:val="231F20"/>
          <w:spacing w:val="-43"/>
        </w:rPr>
        <w:t> </w:t>
      </w:r>
      <w:r>
        <w:rPr>
          <w:color w:val="231F20"/>
        </w:rPr>
        <w:t>formación</w:t>
      </w:r>
      <w:r>
        <w:rPr>
          <w:color w:val="231F20"/>
          <w:spacing w:val="-43"/>
        </w:rPr>
        <w:t> </w:t>
      </w:r>
      <w:r>
        <w:rPr>
          <w:color w:val="231F20"/>
        </w:rPr>
        <w:t>a</w:t>
      </w:r>
      <w:r>
        <w:rPr>
          <w:color w:val="231F20"/>
          <w:spacing w:val="-43"/>
        </w:rPr>
        <w:t> </w:t>
      </w:r>
      <w:r>
        <w:rPr>
          <w:color w:val="231F20"/>
        </w:rPr>
        <w:t>los </w:t>
      </w:r>
      <w:r>
        <w:rPr>
          <w:color w:val="231F20"/>
          <w:spacing w:val="-3"/>
          <w:w w:val="95"/>
        </w:rPr>
        <w:t>ciudadanos</w:t>
      </w:r>
      <w:r>
        <w:rPr>
          <w:color w:val="231F20"/>
          <w:spacing w:val="-16"/>
          <w:w w:val="95"/>
        </w:rPr>
        <w:t> </w:t>
      </w:r>
      <w:r>
        <w:rPr>
          <w:color w:val="231F20"/>
          <w:spacing w:val="-3"/>
          <w:w w:val="95"/>
        </w:rPr>
        <w:t>para</w:t>
      </w:r>
      <w:r>
        <w:rPr>
          <w:color w:val="231F20"/>
          <w:spacing w:val="-16"/>
          <w:w w:val="95"/>
        </w:rPr>
        <w:t> </w:t>
      </w:r>
      <w:r>
        <w:rPr>
          <w:color w:val="231F20"/>
          <w:spacing w:val="-4"/>
          <w:w w:val="95"/>
        </w:rPr>
        <w:t>conocer</w:t>
      </w:r>
      <w:r>
        <w:rPr>
          <w:color w:val="231F20"/>
          <w:spacing w:val="-16"/>
          <w:w w:val="95"/>
        </w:rPr>
        <w:t> </w:t>
      </w:r>
      <w:r>
        <w:rPr>
          <w:color w:val="231F20"/>
          <w:w w:val="95"/>
        </w:rPr>
        <w:t>y</w:t>
      </w:r>
      <w:r>
        <w:rPr>
          <w:color w:val="231F20"/>
          <w:spacing w:val="-16"/>
          <w:w w:val="95"/>
        </w:rPr>
        <w:t> </w:t>
      </w:r>
      <w:r>
        <w:rPr>
          <w:color w:val="231F20"/>
          <w:w w:val="95"/>
        </w:rPr>
        <w:t>exigir</w:t>
      </w:r>
      <w:r>
        <w:rPr>
          <w:color w:val="231F20"/>
          <w:spacing w:val="-16"/>
          <w:w w:val="95"/>
        </w:rPr>
        <w:t> </w:t>
      </w:r>
      <w:r>
        <w:rPr>
          <w:color w:val="231F20"/>
          <w:w w:val="95"/>
        </w:rPr>
        <w:t>sus</w:t>
      </w:r>
      <w:r>
        <w:rPr>
          <w:color w:val="231F20"/>
          <w:spacing w:val="-16"/>
          <w:w w:val="95"/>
        </w:rPr>
        <w:t> </w:t>
      </w:r>
      <w:r>
        <w:rPr>
          <w:color w:val="231F20"/>
          <w:spacing w:val="-3"/>
          <w:w w:val="95"/>
        </w:rPr>
        <w:t>derechos,</w:t>
      </w:r>
      <w:r>
        <w:rPr>
          <w:color w:val="231F20"/>
          <w:spacing w:val="-16"/>
          <w:w w:val="95"/>
        </w:rPr>
        <w:t> </w:t>
      </w:r>
      <w:r>
        <w:rPr>
          <w:color w:val="231F20"/>
          <w:w w:val="95"/>
        </w:rPr>
        <w:t>y</w:t>
      </w:r>
      <w:r>
        <w:rPr>
          <w:color w:val="231F20"/>
          <w:spacing w:val="-16"/>
          <w:w w:val="95"/>
        </w:rPr>
        <w:t> </w:t>
      </w:r>
      <w:r>
        <w:rPr>
          <w:color w:val="231F20"/>
          <w:w w:val="95"/>
        </w:rPr>
        <w:t>lograr</w:t>
      </w:r>
      <w:r>
        <w:rPr>
          <w:color w:val="231F20"/>
          <w:spacing w:val="-16"/>
          <w:w w:val="95"/>
        </w:rPr>
        <w:t> </w:t>
      </w:r>
      <w:r>
        <w:rPr>
          <w:color w:val="231F20"/>
          <w:w w:val="95"/>
        </w:rPr>
        <w:t>la</w:t>
      </w:r>
      <w:r>
        <w:rPr>
          <w:color w:val="231F20"/>
          <w:spacing w:val="-16"/>
          <w:w w:val="95"/>
        </w:rPr>
        <w:t> </w:t>
      </w:r>
      <w:r>
        <w:rPr>
          <w:color w:val="231F20"/>
          <w:spacing w:val="-3"/>
          <w:w w:val="95"/>
        </w:rPr>
        <w:t>participación </w:t>
      </w:r>
      <w:r>
        <w:rPr>
          <w:color w:val="231F20"/>
          <w:w w:val="95"/>
        </w:rPr>
        <w:t>ciudadana</w:t>
      </w:r>
      <w:r>
        <w:rPr>
          <w:color w:val="231F20"/>
          <w:spacing w:val="-13"/>
          <w:w w:val="95"/>
        </w:rPr>
        <w:t> </w:t>
      </w:r>
      <w:r>
        <w:rPr>
          <w:color w:val="231F20"/>
          <w:w w:val="95"/>
        </w:rPr>
        <w:t>en</w:t>
      </w:r>
      <w:r>
        <w:rPr>
          <w:color w:val="231F20"/>
          <w:spacing w:val="-13"/>
          <w:w w:val="95"/>
        </w:rPr>
        <w:t> </w:t>
      </w:r>
      <w:r>
        <w:rPr>
          <w:color w:val="231F20"/>
          <w:w w:val="95"/>
        </w:rPr>
        <w:t>búsqueda</w:t>
      </w:r>
      <w:r>
        <w:rPr>
          <w:color w:val="231F20"/>
          <w:spacing w:val="-13"/>
          <w:w w:val="95"/>
        </w:rPr>
        <w:t> </w:t>
      </w:r>
      <w:r>
        <w:rPr>
          <w:color w:val="231F20"/>
          <w:w w:val="95"/>
        </w:rPr>
        <w:t>de</w:t>
      </w:r>
      <w:r>
        <w:rPr>
          <w:color w:val="231F20"/>
          <w:spacing w:val="-13"/>
          <w:w w:val="95"/>
        </w:rPr>
        <w:t> </w:t>
      </w:r>
      <w:r>
        <w:rPr>
          <w:color w:val="231F20"/>
          <w:w w:val="95"/>
        </w:rPr>
        <w:t>una</w:t>
      </w:r>
      <w:r>
        <w:rPr>
          <w:color w:val="231F20"/>
          <w:spacing w:val="-13"/>
          <w:w w:val="95"/>
        </w:rPr>
        <w:t> </w:t>
      </w:r>
      <w:r>
        <w:rPr>
          <w:color w:val="231F20"/>
          <w:w w:val="95"/>
        </w:rPr>
        <w:t>democracia</w:t>
      </w:r>
      <w:r>
        <w:rPr>
          <w:color w:val="231F20"/>
          <w:spacing w:val="-13"/>
          <w:w w:val="95"/>
        </w:rPr>
        <w:t> </w:t>
      </w:r>
      <w:r>
        <w:rPr>
          <w:color w:val="231F20"/>
          <w:w w:val="95"/>
        </w:rPr>
        <w:t>participativa</w:t>
      </w:r>
      <w:r>
        <w:rPr>
          <w:color w:val="231F20"/>
          <w:spacing w:val="-13"/>
          <w:w w:val="95"/>
        </w:rPr>
        <w:t> </w:t>
      </w:r>
      <w:r>
        <w:rPr>
          <w:color w:val="231F20"/>
          <w:w w:val="95"/>
        </w:rPr>
        <w:t>en</w:t>
      </w:r>
      <w:r>
        <w:rPr>
          <w:color w:val="231F20"/>
          <w:spacing w:val="-13"/>
          <w:w w:val="95"/>
        </w:rPr>
        <w:t> </w:t>
      </w:r>
      <w:r>
        <w:rPr>
          <w:color w:val="231F20"/>
          <w:w w:val="95"/>
        </w:rPr>
        <w:t>México.</w:t>
      </w:r>
    </w:p>
    <w:p>
      <w:pPr>
        <w:pStyle w:val="BodyText"/>
        <w:spacing w:line="266" w:lineRule="auto"/>
        <w:ind w:left="100" w:right="207" w:firstLine="396"/>
        <w:jc w:val="both"/>
      </w:pPr>
      <w:r>
        <w:rPr>
          <w:color w:val="231F20"/>
          <w:w w:val="95"/>
        </w:rPr>
        <w:t>El</w:t>
      </w:r>
      <w:r>
        <w:rPr>
          <w:color w:val="231F20"/>
          <w:spacing w:val="-15"/>
          <w:w w:val="95"/>
        </w:rPr>
        <w:t> </w:t>
      </w:r>
      <w:r>
        <w:rPr>
          <w:color w:val="231F20"/>
          <w:spacing w:val="-3"/>
          <w:w w:val="95"/>
        </w:rPr>
        <w:t>proyecto</w:t>
      </w:r>
      <w:r>
        <w:rPr>
          <w:color w:val="231F20"/>
          <w:spacing w:val="-15"/>
          <w:w w:val="95"/>
        </w:rPr>
        <w:t> </w:t>
      </w:r>
      <w:r>
        <w:rPr>
          <w:color w:val="231F20"/>
          <w:w w:val="95"/>
        </w:rPr>
        <w:t>del</w:t>
      </w:r>
      <w:r>
        <w:rPr>
          <w:color w:val="231F20"/>
          <w:spacing w:val="-15"/>
          <w:w w:val="95"/>
        </w:rPr>
        <w:t> </w:t>
      </w:r>
      <w:r>
        <w:rPr>
          <w:color w:val="231F20"/>
          <w:w w:val="95"/>
        </w:rPr>
        <w:t>Observatorio</w:t>
      </w:r>
      <w:r>
        <w:rPr>
          <w:color w:val="231F20"/>
          <w:spacing w:val="-15"/>
          <w:w w:val="95"/>
        </w:rPr>
        <w:t> </w:t>
      </w:r>
      <w:r>
        <w:rPr>
          <w:color w:val="231F20"/>
          <w:w w:val="95"/>
        </w:rPr>
        <w:t>Ciudadano</w:t>
      </w:r>
      <w:r>
        <w:rPr>
          <w:color w:val="231F20"/>
          <w:spacing w:val="-15"/>
          <w:w w:val="95"/>
        </w:rPr>
        <w:t> </w:t>
      </w:r>
      <w:r>
        <w:rPr>
          <w:color w:val="231F20"/>
          <w:w w:val="95"/>
        </w:rPr>
        <w:t>en</w:t>
      </w:r>
      <w:r>
        <w:rPr>
          <w:color w:val="231F20"/>
          <w:spacing w:val="-15"/>
          <w:w w:val="95"/>
        </w:rPr>
        <w:t> </w:t>
      </w:r>
      <w:r>
        <w:rPr>
          <w:color w:val="231F20"/>
          <w:w w:val="95"/>
        </w:rPr>
        <w:t>Puerto</w:t>
      </w:r>
      <w:r>
        <w:rPr>
          <w:color w:val="231F20"/>
          <w:spacing w:val="-15"/>
          <w:w w:val="95"/>
        </w:rPr>
        <w:t> </w:t>
      </w:r>
      <w:r>
        <w:rPr>
          <w:color w:val="231F20"/>
          <w:w w:val="95"/>
        </w:rPr>
        <w:t>Vallarta</w:t>
      </w:r>
      <w:r>
        <w:rPr>
          <w:color w:val="231F20"/>
          <w:spacing w:val="-15"/>
          <w:w w:val="95"/>
        </w:rPr>
        <w:t> </w:t>
      </w:r>
      <w:r>
        <w:rPr>
          <w:color w:val="231F20"/>
          <w:w w:val="95"/>
        </w:rPr>
        <w:t>surgió en</w:t>
      </w:r>
      <w:r>
        <w:rPr>
          <w:color w:val="231F20"/>
          <w:spacing w:val="-21"/>
          <w:w w:val="95"/>
        </w:rPr>
        <w:t> </w:t>
      </w:r>
      <w:r>
        <w:rPr>
          <w:color w:val="231F20"/>
          <w:w w:val="95"/>
        </w:rPr>
        <w:t>el</w:t>
      </w:r>
      <w:r>
        <w:rPr>
          <w:color w:val="231F20"/>
          <w:spacing w:val="-21"/>
          <w:w w:val="95"/>
        </w:rPr>
        <w:t> </w:t>
      </w:r>
      <w:r>
        <w:rPr>
          <w:color w:val="231F20"/>
          <w:w w:val="95"/>
        </w:rPr>
        <w:t>año</w:t>
      </w:r>
      <w:r>
        <w:rPr>
          <w:color w:val="231F20"/>
          <w:spacing w:val="-21"/>
          <w:w w:val="95"/>
        </w:rPr>
        <w:t> </w:t>
      </w:r>
      <w:r>
        <w:rPr>
          <w:color w:val="231F20"/>
          <w:w w:val="95"/>
        </w:rPr>
        <w:t>2008,</w:t>
      </w:r>
      <w:r>
        <w:rPr>
          <w:color w:val="231F20"/>
          <w:spacing w:val="-21"/>
          <w:w w:val="95"/>
        </w:rPr>
        <w:t> </w:t>
      </w:r>
      <w:r>
        <w:rPr>
          <w:color w:val="231F20"/>
          <w:w w:val="95"/>
        </w:rPr>
        <w:t>y</w:t>
      </w:r>
      <w:r>
        <w:rPr>
          <w:color w:val="231F20"/>
          <w:spacing w:val="-21"/>
          <w:w w:val="95"/>
        </w:rPr>
        <w:t> </w:t>
      </w:r>
      <w:r>
        <w:rPr>
          <w:color w:val="231F20"/>
          <w:w w:val="95"/>
        </w:rPr>
        <w:t>actualmente</w:t>
      </w:r>
      <w:r>
        <w:rPr>
          <w:color w:val="231F20"/>
          <w:spacing w:val="-21"/>
          <w:w w:val="95"/>
        </w:rPr>
        <w:t> </w:t>
      </w:r>
      <w:r>
        <w:rPr>
          <w:color w:val="231F20"/>
          <w:w w:val="95"/>
        </w:rPr>
        <w:t>se</w:t>
      </w:r>
      <w:r>
        <w:rPr>
          <w:color w:val="231F20"/>
          <w:spacing w:val="-21"/>
          <w:w w:val="95"/>
        </w:rPr>
        <w:t> </w:t>
      </w:r>
      <w:r>
        <w:rPr>
          <w:color w:val="231F20"/>
          <w:w w:val="95"/>
        </w:rPr>
        <w:t>ha</w:t>
      </w:r>
      <w:r>
        <w:rPr>
          <w:color w:val="231F20"/>
          <w:spacing w:val="-21"/>
          <w:w w:val="95"/>
        </w:rPr>
        <w:t> </w:t>
      </w:r>
      <w:r>
        <w:rPr>
          <w:color w:val="231F20"/>
          <w:w w:val="95"/>
        </w:rPr>
        <w:t>ido</w:t>
      </w:r>
      <w:r>
        <w:rPr>
          <w:color w:val="231F20"/>
          <w:spacing w:val="-21"/>
          <w:w w:val="95"/>
        </w:rPr>
        <w:t> </w:t>
      </w:r>
      <w:r>
        <w:rPr>
          <w:color w:val="231F20"/>
          <w:w w:val="95"/>
        </w:rPr>
        <w:t>consolidando.</w:t>
      </w:r>
      <w:r>
        <w:rPr>
          <w:color w:val="231F20"/>
          <w:spacing w:val="-21"/>
          <w:w w:val="95"/>
        </w:rPr>
        <w:t> </w:t>
      </w:r>
      <w:r>
        <w:rPr>
          <w:color w:val="231F20"/>
          <w:w w:val="95"/>
        </w:rPr>
        <w:t>Las</w:t>
      </w:r>
      <w:r>
        <w:rPr>
          <w:color w:val="231F20"/>
          <w:spacing w:val="-21"/>
          <w:w w:val="95"/>
        </w:rPr>
        <w:t> </w:t>
      </w:r>
      <w:r>
        <w:rPr>
          <w:color w:val="231F20"/>
          <w:w w:val="95"/>
        </w:rPr>
        <w:t>actividades del</w:t>
      </w:r>
      <w:r>
        <w:rPr>
          <w:color w:val="231F20"/>
          <w:spacing w:val="-10"/>
          <w:w w:val="95"/>
        </w:rPr>
        <w:t> </w:t>
      </w:r>
      <w:r>
        <w:rPr>
          <w:color w:val="231F20"/>
          <w:w w:val="95"/>
        </w:rPr>
        <w:t>Observatorio</w:t>
      </w:r>
      <w:r>
        <w:rPr>
          <w:color w:val="231F20"/>
          <w:spacing w:val="-10"/>
          <w:w w:val="95"/>
        </w:rPr>
        <w:t> </w:t>
      </w:r>
      <w:r>
        <w:rPr>
          <w:color w:val="231F20"/>
          <w:w w:val="95"/>
        </w:rPr>
        <w:t>ya</w:t>
      </w:r>
      <w:r>
        <w:rPr>
          <w:color w:val="231F20"/>
          <w:spacing w:val="-10"/>
          <w:w w:val="95"/>
        </w:rPr>
        <w:t> </w:t>
      </w:r>
      <w:r>
        <w:rPr>
          <w:color w:val="231F20"/>
          <w:w w:val="95"/>
        </w:rPr>
        <w:t>presentan</w:t>
      </w:r>
      <w:r>
        <w:rPr>
          <w:color w:val="231F20"/>
          <w:spacing w:val="-10"/>
          <w:w w:val="95"/>
        </w:rPr>
        <w:t> </w:t>
      </w:r>
      <w:r>
        <w:rPr>
          <w:color w:val="231F20"/>
          <w:w w:val="95"/>
        </w:rPr>
        <w:t>importantes</w:t>
      </w:r>
      <w:r>
        <w:rPr>
          <w:color w:val="231F20"/>
          <w:spacing w:val="-10"/>
          <w:w w:val="95"/>
        </w:rPr>
        <w:t> </w:t>
      </w:r>
      <w:r>
        <w:rPr>
          <w:color w:val="231F20"/>
          <w:w w:val="95"/>
        </w:rPr>
        <w:t>resultados,</w:t>
      </w:r>
      <w:r>
        <w:rPr>
          <w:color w:val="231F20"/>
          <w:spacing w:val="-10"/>
          <w:w w:val="95"/>
        </w:rPr>
        <w:t> </w:t>
      </w:r>
      <w:r>
        <w:rPr>
          <w:color w:val="231F20"/>
          <w:w w:val="95"/>
        </w:rPr>
        <w:t>con</w:t>
      </w:r>
      <w:r>
        <w:rPr>
          <w:color w:val="231F20"/>
          <w:spacing w:val="-10"/>
          <w:w w:val="95"/>
        </w:rPr>
        <w:t> </w:t>
      </w:r>
      <w:r>
        <w:rPr>
          <w:color w:val="231F20"/>
          <w:w w:val="95"/>
        </w:rPr>
        <w:t>los</w:t>
      </w:r>
      <w:r>
        <w:rPr>
          <w:color w:val="231F20"/>
          <w:spacing w:val="-10"/>
          <w:w w:val="95"/>
        </w:rPr>
        <w:t> </w:t>
      </w:r>
      <w:r>
        <w:rPr>
          <w:color w:val="231F20"/>
          <w:w w:val="95"/>
        </w:rPr>
        <w:t>cuales </w:t>
      </w:r>
      <w:r>
        <w:rPr>
          <w:color w:val="231F20"/>
        </w:rPr>
        <w:t>se</w:t>
      </w:r>
      <w:r>
        <w:rPr>
          <w:color w:val="231F20"/>
          <w:spacing w:val="-17"/>
        </w:rPr>
        <w:t> </w:t>
      </w:r>
      <w:r>
        <w:rPr>
          <w:color w:val="231F20"/>
        </w:rPr>
        <w:t>ha</w:t>
      </w:r>
      <w:r>
        <w:rPr>
          <w:color w:val="231F20"/>
          <w:spacing w:val="-17"/>
        </w:rPr>
        <w:t> </w:t>
      </w:r>
      <w:r>
        <w:rPr>
          <w:color w:val="231F20"/>
        </w:rPr>
        <w:t>logrado</w:t>
      </w:r>
      <w:r>
        <w:rPr>
          <w:color w:val="231F20"/>
          <w:spacing w:val="-17"/>
        </w:rPr>
        <w:t> </w:t>
      </w:r>
      <w:r>
        <w:rPr>
          <w:color w:val="231F20"/>
          <w:spacing w:val="2"/>
        </w:rPr>
        <w:t>incidir</w:t>
      </w:r>
      <w:r>
        <w:rPr>
          <w:color w:val="231F20"/>
          <w:spacing w:val="-17"/>
        </w:rPr>
        <w:t> </w:t>
      </w:r>
      <w:r>
        <w:rPr>
          <w:color w:val="231F20"/>
        </w:rPr>
        <w:t>en</w:t>
      </w:r>
      <w:r>
        <w:rPr>
          <w:color w:val="231F20"/>
          <w:spacing w:val="-17"/>
        </w:rPr>
        <w:t> </w:t>
      </w:r>
      <w:r>
        <w:rPr>
          <w:color w:val="231F20"/>
        </w:rPr>
        <w:t>la</w:t>
      </w:r>
      <w:r>
        <w:rPr>
          <w:color w:val="231F20"/>
          <w:spacing w:val="-17"/>
        </w:rPr>
        <w:t> </w:t>
      </w:r>
      <w:r>
        <w:rPr>
          <w:color w:val="231F20"/>
          <w:spacing w:val="2"/>
        </w:rPr>
        <w:t>administración</w:t>
      </w:r>
      <w:r>
        <w:rPr>
          <w:color w:val="231F20"/>
          <w:spacing w:val="-17"/>
        </w:rPr>
        <w:t> </w:t>
      </w:r>
      <w:r>
        <w:rPr>
          <w:color w:val="231F20"/>
          <w:spacing w:val="2"/>
        </w:rPr>
        <w:t>pública</w:t>
      </w:r>
      <w:r>
        <w:rPr>
          <w:color w:val="231F20"/>
          <w:spacing w:val="-17"/>
        </w:rPr>
        <w:t> </w:t>
      </w:r>
      <w:r>
        <w:rPr>
          <w:color w:val="231F20"/>
          <w:spacing w:val="2"/>
        </w:rPr>
        <w:t>municipal</w:t>
      </w:r>
      <w:r>
        <w:rPr>
          <w:color w:val="231F20"/>
          <w:spacing w:val="-17"/>
        </w:rPr>
        <w:t> </w:t>
      </w:r>
      <w:r>
        <w:rPr>
          <w:color w:val="231F20"/>
        </w:rPr>
        <w:t>y</w:t>
      </w:r>
      <w:r>
        <w:rPr>
          <w:color w:val="231F20"/>
          <w:spacing w:val="-17"/>
        </w:rPr>
        <w:t> </w:t>
      </w:r>
      <w:r>
        <w:rPr>
          <w:color w:val="231F20"/>
        </w:rPr>
        <w:t>en</w:t>
      </w:r>
      <w:r>
        <w:rPr>
          <w:color w:val="231F20"/>
          <w:spacing w:val="-17"/>
        </w:rPr>
        <w:t> </w:t>
      </w:r>
      <w:r>
        <w:rPr>
          <w:color w:val="231F20"/>
          <w:spacing w:val="3"/>
        </w:rPr>
        <w:t>la </w:t>
      </w:r>
      <w:r>
        <w:rPr>
          <w:color w:val="231F20"/>
          <w:w w:val="95"/>
        </w:rPr>
        <w:t>participación</w:t>
      </w:r>
      <w:r>
        <w:rPr>
          <w:color w:val="231F20"/>
          <w:spacing w:val="-12"/>
          <w:w w:val="95"/>
        </w:rPr>
        <w:t> </w:t>
      </w:r>
      <w:r>
        <w:rPr>
          <w:color w:val="231F20"/>
          <w:w w:val="95"/>
        </w:rPr>
        <w:t>ciudadana.</w:t>
      </w:r>
    </w:p>
    <w:p>
      <w:pPr>
        <w:pStyle w:val="BodyText"/>
        <w:spacing w:before="4"/>
        <w:rPr>
          <w:sz w:val="24"/>
        </w:rPr>
      </w:pPr>
    </w:p>
    <w:p>
      <w:pPr>
        <w:spacing w:before="0"/>
        <w:ind w:left="100" w:right="0" w:firstLine="0"/>
        <w:jc w:val="both"/>
        <w:rPr>
          <w:i/>
          <w:sz w:val="22"/>
        </w:rPr>
      </w:pPr>
      <w:r>
        <w:rPr>
          <w:i/>
          <w:color w:val="231F20"/>
          <w:sz w:val="22"/>
        </w:rPr>
        <w:t>Objetivos</w:t>
      </w:r>
    </w:p>
    <w:p>
      <w:pPr>
        <w:pStyle w:val="BodyText"/>
        <w:spacing w:before="8"/>
        <w:rPr>
          <w:i/>
          <w:sz w:val="26"/>
        </w:rPr>
      </w:pPr>
    </w:p>
    <w:p>
      <w:pPr>
        <w:pStyle w:val="BodyText"/>
        <w:spacing w:line="266" w:lineRule="auto"/>
        <w:ind w:left="100" w:right="215"/>
        <w:jc w:val="both"/>
      </w:pPr>
      <w:r>
        <w:rPr>
          <w:color w:val="231F20"/>
        </w:rPr>
        <w:t>En</w:t>
      </w:r>
      <w:r>
        <w:rPr>
          <w:color w:val="231F20"/>
          <w:spacing w:val="-35"/>
        </w:rPr>
        <w:t> </w:t>
      </w:r>
      <w:r>
        <w:rPr>
          <w:color w:val="231F20"/>
        </w:rPr>
        <w:t>los</w:t>
      </w:r>
      <w:r>
        <w:rPr>
          <w:color w:val="231F20"/>
          <w:spacing w:val="-35"/>
        </w:rPr>
        <w:t> </w:t>
      </w:r>
      <w:r>
        <w:rPr>
          <w:color w:val="231F20"/>
        </w:rPr>
        <w:t>objetivos</w:t>
      </w:r>
      <w:r>
        <w:rPr>
          <w:color w:val="231F20"/>
          <w:spacing w:val="-35"/>
        </w:rPr>
        <w:t> </w:t>
      </w:r>
      <w:r>
        <w:rPr>
          <w:color w:val="231F20"/>
        </w:rPr>
        <w:t>del</w:t>
      </w:r>
      <w:r>
        <w:rPr>
          <w:color w:val="231F20"/>
          <w:spacing w:val="-35"/>
        </w:rPr>
        <w:t> </w:t>
      </w:r>
      <w:r>
        <w:rPr>
          <w:color w:val="231F20"/>
        </w:rPr>
        <w:t>proyecto</w:t>
      </w:r>
      <w:r>
        <w:rPr>
          <w:color w:val="231F20"/>
          <w:spacing w:val="-35"/>
        </w:rPr>
        <w:t> </w:t>
      </w:r>
      <w:r>
        <w:rPr>
          <w:color w:val="231F20"/>
        </w:rPr>
        <w:t>Observatorio</w:t>
      </w:r>
      <w:r>
        <w:rPr>
          <w:color w:val="231F20"/>
          <w:spacing w:val="-35"/>
        </w:rPr>
        <w:t> </w:t>
      </w:r>
      <w:r>
        <w:rPr>
          <w:color w:val="231F20"/>
        </w:rPr>
        <w:t>Ciudadano</w:t>
      </w:r>
      <w:r>
        <w:rPr>
          <w:color w:val="231F20"/>
          <w:spacing w:val="-35"/>
        </w:rPr>
        <w:t> </w:t>
      </w:r>
      <w:r>
        <w:rPr>
          <w:color w:val="231F20"/>
        </w:rPr>
        <w:t>en</w:t>
      </w:r>
      <w:r>
        <w:rPr>
          <w:color w:val="231F20"/>
          <w:spacing w:val="-35"/>
        </w:rPr>
        <w:t> </w:t>
      </w:r>
      <w:r>
        <w:rPr>
          <w:color w:val="231F20"/>
        </w:rPr>
        <w:t>Puerto</w:t>
      </w:r>
      <w:r>
        <w:rPr>
          <w:color w:val="231F20"/>
          <w:spacing w:val="-35"/>
        </w:rPr>
        <w:t> </w:t>
      </w:r>
      <w:r>
        <w:rPr>
          <w:color w:val="231F20"/>
          <w:spacing w:val="-3"/>
        </w:rPr>
        <w:t>Va- </w:t>
      </w:r>
      <w:r>
        <w:rPr>
          <w:color w:val="231F20"/>
        </w:rPr>
        <w:t>llarta,</w:t>
      </w:r>
      <w:r>
        <w:rPr>
          <w:color w:val="231F20"/>
          <w:spacing w:val="-32"/>
        </w:rPr>
        <w:t> </w:t>
      </w:r>
      <w:r>
        <w:rPr>
          <w:color w:val="231F20"/>
        </w:rPr>
        <w:t>está</w:t>
      </w:r>
      <w:r>
        <w:rPr>
          <w:color w:val="231F20"/>
          <w:spacing w:val="-32"/>
        </w:rPr>
        <w:t> </w:t>
      </w:r>
      <w:r>
        <w:rPr>
          <w:color w:val="231F20"/>
        </w:rPr>
        <w:t>el</w:t>
      </w:r>
      <w:r>
        <w:rPr>
          <w:color w:val="231F20"/>
          <w:spacing w:val="-32"/>
        </w:rPr>
        <w:t> </w:t>
      </w:r>
      <w:r>
        <w:rPr>
          <w:color w:val="231F20"/>
        </w:rPr>
        <w:t>de</w:t>
      </w:r>
      <w:r>
        <w:rPr>
          <w:color w:val="231F20"/>
          <w:spacing w:val="-32"/>
        </w:rPr>
        <w:t> </w:t>
      </w:r>
      <w:r>
        <w:rPr>
          <w:color w:val="231F20"/>
        </w:rPr>
        <w:t>integrar</w:t>
      </w:r>
      <w:r>
        <w:rPr>
          <w:color w:val="231F20"/>
          <w:spacing w:val="-32"/>
        </w:rPr>
        <w:t> </w:t>
      </w:r>
      <w:r>
        <w:rPr>
          <w:color w:val="231F20"/>
        </w:rPr>
        <w:t>un</w:t>
      </w:r>
      <w:r>
        <w:rPr>
          <w:color w:val="231F20"/>
          <w:spacing w:val="-32"/>
        </w:rPr>
        <w:t> </w:t>
      </w:r>
      <w:r>
        <w:rPr>
          <w:color w:val="231F20"/>
        </w:rPr>
        <w:t>organismo</w:t>
      </w:r>
      <w:r>
        <w:rPr>
          <w:color w:val="231F20"/>
          <w:spacing w:val="-32"/>
        </w:rPr>
        <w:t> </w:t>
      </w:r>
      <w:r>
        <w:rPr>
          <w:color w:val="231F20"/>
        </w:rPr>
        <w:t>ciudadano</w:t>
      </w:r>
      <w:r>
        <w:rPr>
          <w:color w:val="231F20"/>
          <w:spacing w:val="-32"/>
        </w:rPr>
        <w:t> </w:t>
      </w:r>
      <w:r>
        <w:rPr>
          <w:color w:val="231F20"/>
        </w:rPr>
        <w:t>que</w:t>
      </w:r>
      <w:r>
        <w:rPr>
          <w:color w:val="231F20"/>
          <w:spacing w:val="-32"/>
        </w:rPr>
        <w:t> </w:t>
      </w:r>
      <w:r>
        <w:rPr>
          <w:color w:val="231F20"/>
        </w:rPr>
        <w:t>evalúe,</w:t>
      </w:r>
      <w:r>
        <w:rPr>
          <w:color w:val="231F20"/>
          <w:spacing w:val="-32"/>
        </w:rPr>
        <w:t> </w:t>
      </w:r>
      <w:r>
        <w:rPr>
          <w:color w:val="231F20"/>
        </w:rPr>
        <w:t>vigile, </w:t>
      </w:r>
      <w:r>
        <w:rPr>
          <w:color w:val="231F20"/>
          <w:w w:val="95"/>
        </w:rPr>
        <w:t>analice</w:t>
      </w:r>
      <w:r>
        <w:rPr>
          <w:color w:val="231F20"/>
          <w:spacing w:val="-12"/>
          <w:w w:val="95"/>
        </w:rPr>
        <w:t> </w:t>
      </w:r>
      <w:r>
        <w:rPr>
          <w:color w:val="231F20"/>
          <w:w w:val="95"/>
        </w:rPr>
        <w:t>y</w:t>
      </w:r>
      <w:r>
        <w:rPr>
          <w:color w:val="231F20"/>
          <w:spacing w:val="-12"/>
          <w:w w:val="95"/>
        </w:rPr>
        <w:t> </w:t>
      </w:r>
      <w:r>
        <w:rPr>
          <w:color w:val="231F20"/>
          <w:w w:val="95"/>
        </w:rPr>
        <w:t>desarrolle</w:t>
      </w:r>
      <w:r>
        <w:rPr>
          <w:color w:val="231F20"/>
          <w:spacing w:val="-12"/>
          <w:w w:val="95"/>
        </w:rPr>
        <w:t> </w:t>
      </w:r>
      <w:r>
        <w:rPr>
          <w:color w:val="231F20"/>
          <w:w w:val="95"/>
        </w:rPr>
        <w:t>procesos</w:t>
      </w:r>
      <w:r>
        <w:rPr>
          <w:color w:val="231F20"/>
          <w:spacing w:val="-12"/>
          <w:w w:val="95"/>
        </w:rPr>
        <w:t> </w:t>
      </w:r>
      <w:r>
        <w:rPr>
          <w:color w:val="231F20"/>
          <w:w w:val="95"/>
        </w:rPr>
        <w:t>de</w:t>
      </w:r>
      <w:r>
        <w:rPr>
          <w:color w:val="231F20"/>
          <w:spacing w:val="-12"/>
          <w:w w:val="95"/>
        </w:rPr>
        <w:t> </w:t>
      </w:r>
      <w:r>
        <w:rPr>
          <w:color w:val="231F20"/>
          <w:w w:val="95"/>
        </w:rPr>
        <w:t>contraloría</w:t>
      </w:r>
      <w:r>
        <w:rPr>
          <w:color w:val="231F20"/>
          <w:spacing w:val="-12"/>
          <w:w w:val="95"/>
        </w:rPr>
        <w:t> </w:t>
      </w:r>
      <w:r>
        <w:rPr>
          <w:color w:val="231F20"/>
          <w:w w:val="95"/>
        </w:rPr>
        <w:t>social</w:t>
      </w:r>
      <w:r>
        <w:rPr>
          <w:color w:val="231F20"/>
          <w:spacing w:val="-12"/>
          <w:w w:val="95"/>
        </w:rPr>
        <w:t> </w:t>
      </w:r>
      <w:r>
        <w:rPr>
          <w:color w:val="231F20"/>
          <w:w w:val="95"/>
        </w:rPr>
        <w:t>para</w:t>
      </w:r>
      <w:r>
        <w:rPr>
          <w:color w:val="231F20"/>
          <w:spacing w:val="-12"/>
          <w:w w:val="95"/>
        </w:rPr>
        <w:t> </w:t>
      </w:r>
      <w:r>
        <w:rPr>
          <w:color w:val="231F20"/>
          <w:w w:val="95"/>
        </w:rPr>
        <w:t>las</w:t>
      </w:r>
      <w:r>
        <w:rPr>
          <w:color w:val="231F20"/>
          <w:spacing w:val="36"/>
          <w:w w:val="95"/>
        </w:rPr>
        <w:t> </w:t>
      </w:r>
      <w:r>
        <w:rPr>
          <w:color w:val="231F20"/>
          <w:w w:val="95"/>
        </w:rPr>
        <w:t>funciones </w:t>
      </w:r>
      <w:r>
        <w:rPr>
          <w:color w:val="231F20"/>
        </w:rPr>
        <w:t>públicas,</w:t>
      </w:r>
      <w:r>
        <w:rPr>
          <w:color w:val="231F20"/>
          <w:spacing w:val="-23"/>
        </w:rPr>
        <w:t> </w:t>
      </w:r>
      <w:r>
        <w:rPr>
          <w:color w:val="231F20"/>
        </w:rPr>
        <w:t>en</w:t>
      </w:r>
      <w:r>
        <w:rPr>
          <w:color w:val="231F20"/>
          <w:spacing w:val="-23"/>
        </w:rPr>
        <w:t> </w:t>
      </w:r>
      <w:r>
        <w:rPr>
          <w:color w:val="231F20"/>
        </w:rPr>
        <w:t>el</w:t>
      </w:r>
      <w:r>
        <w:rPr>
          <w:color w:val="231F20"/>
          <w:spacing w:val="-23"/>
        </w:rPr>
        <w:t> </w:t>
      </w:r>
      <w:r>
        <w:rPr>
          <w:color w:val="231F20"/>
        </w:rPr>
        <w:t>Municipio</w:t>
      </w:r>
      <w:r>
        <w:rPr>
          <w:color w:val="231F20"/>
          <w:spacing w:val="-23"/>
        </w:rPr>
        <w:t> </w:t>
      </w:r>
      <w:r>
        <w:rPr>
          <w:color w:val="231F20"/>
        </w:rPr>
        <w:t>de</w:t>
      </w:r>
      <w:r>
        <w:rPr>
          <w:color w:val="231F20"/>
          <w:spacing w:val="-23"/>
        </w:rPr>
        <w:t> </w:t>
      </w:r>
      <w:r>
        <w:rPr>
          <w:color w:val="231F20"/>
        </w:rPr>
        <w:t>Puerto</w:t>
      </w:r>
      <w:r>
        <w:rPr>
          <w:color w:val="231F20"/>
          <w:spacing w:val="-23"/>
        </w:rPr>
        <w:t> </w:t>
      </w:r>
      <w:r>
        <w:rPr>
          <w:color w:val="231F20"/>
        </w:rPr>
        <w:t>Vallarta;</w:t>
      </w:r>
      <w:r>
        <w:rPr>
          <w:color w:val="231F20"/>
          <w:spacing w:val="-23"/>
        </w:rPr>
        <w:t> </w:t>
      </w:r>
      <w:r>
        <w:rPr>
          <w:color w:val="231F20"/>
        </w:rPr>
        <w:t>así</w:t>
      </w:r>
      <w:r>
        <w:rPr>
          <w:color w:val="231F20"/>
          <w:spacing w:val="-23"/>
        </w:rPr>
        <w:t> </w:t>
      </w:r>
      <w:r>
        <w:rPr>
          <w:color w:val="231F20"/>
        </w:rPr>
        <w:t>como</w:t>
      </w:r>
      <w:r>
        <w:rPr>
          <w:color w:val="231F20"/>
          <w:spacing w:val="-23"/>
        </w:rPr>
        <w:t> </w:t>
      </w:r>
      <w:r>
        <w:rPr>
          <w:color w:val="231F20"/>
        </w:rPr>
        <w:t>realizar</w:t>
      </w:r>
      <w:r>
        <w:rPr>
          <w:color w:val="231F20"/>
          <w:spacing w:val="-23"/>
        </w:rPr>
        <w:t> </w:t>
      </w:r>
      <w:r>
        <w:rPr>
          <w:color w:val="231F20"/>
        </w:rPr>
        <w:t>y</w:t>
      </w:r>
      <w:r>
        <w:rPr>
          <w:color w:val="231F20"/>
          <w:spacing w:val="-23"/>
        </w:rPr>
        <w:t> </w:t>
      </w:r>
      <w:r>
        <w:rPr>
          <w:color w:val="231F20"/>
        </w:rPr>
        <w:t>for- talecer</w:t>
      </w:r>
      <w:r>
        <w:rPr>
          <w:color w:val="231F20"/>
          <w:spacing w:val="-30"/>
        </w:rPr>
        <w:t> </w:t>
      </w:r>
      <w:r>
        <w:rPr>
          <w:color w:val="231F20"/>
        </w:rPr>
        <w:t>acciones</w:t>
      </w:r>
      <w:r>
        <w:rPr>
          <w:color w:val="231F20"/>
          <w:spacing w:val="-30"/>
        </w:rPr>
        <w:t> </w:t>
      </w:r>
      <w:r>
        <w:rPr>
          <w:color w:val="231F20"/>
        </w:rPr>
        <w:t>para</w:t>
      </w:r>
      <w:r>
        <w:rPr>
          <w:color w:val="231F20"/>
          <w:spacing w:val="-30"/>
        </w:rPr>
        <w:t> </w:t>
      </w:r>
      <w:r>
        <w:rPr>
          <w:color w:val="231F20"/>
        </w:rPr>
        <w:t>la</w:t>
      </w:r>
      <w:r>
        <w:rPr>
          <w:color w:val="231F20"/>
          <w:spacing w:val="-30"/>
        </w:rPr>
        <w:t> </w:t>
      </w:r>
      <w:r>
        <w:rPr>
          <w:color w:val="231F20"/>
        </w:rPr>
        <w:t>construcción</w:t>
      </w:r>
      <w:r>
        <w:rPr>
          <w:color w:val="231F20"/>
          <w:spacing w:val="-30"/>
        </w:rPr>
        <w:t> </w:t>
      </w:r>
      <w:r>
        <w:rPr>
          <w:color w:val="231F20"/>
        </w:rPr>
        <w:t>de</w:t>
      </w:r>
      <w:r>
        <w:rPr>
          <w:color w:val="231F20"/>
          <w:spacing w:val="-30"/>
        </w:rPr>
        <w:t> </w:t>
      </w:r>
      <w:r>
        <w:rPr>
          <w:color w:val="231F20"/>
        </w:rPr>
        <w:t>ciudadanía</w:t>
      </w:r>
      <w:r>
        <w:rPr>
          <w:color w:val="231F20"/>
          <w:spacing w:val="-30"/>
        </w:rPr>
        <w:t> </w:t>
      </w:r>
      <w:r>
        <w:rPr>
          <w:color w:val="231F20"/>
        </w:rPr>
        <w:t>que</w:t>
      </w:r>
      <w:r>
        <w:rPr>
          <w:color w:val="231F20"/>
          <w:spacing w:val="-30"/>
        </w:rPr>
        <w:t> </w:t>
      </w:r>
      <w:r>
        <w:rPr>
          <w:color w:val="231F20"/>
        </w:rPr>
        <w:t>propicie</w:t>
      </w:r>
      <w:r>
        <w:rPr>
          <w:color w:val="231F20"/>
          <w:spacing w:val="2"/>
        </w:rPr>
        <w:t> </w:t>
      </w:r>
      <w:r>
        <w:rPr>
          <w:color w:val="231F20"/>
        </w:rPr>
        <w:t>la </w:t>
      </w:r>
      <w:r>
        <w:rPr>
          <w:color w:val="231F20"/>
          <w:w w:val="95"/>
        </w:rPr>
        <w:t>participación,</w:t>
      </w:r>
      <w:r>
        <w:rPr>
          <w:color w:val="231F20"/>
          <w:spacing w:val="-9"/>
          <w:w w:val="95"/>
        </w:rPr>
        <w:t> </w:t>
      </w:r>
      <w:r>
        <w:rPr>
          <w:color w:val="231F20"/>
          <w:w w:val="95"/>
        </w:rPr>
        <w:t>fortalezca</w:t>
      </w:r>
      <w:r>
        <w:rPr>
          <w:color w:val="231F20"/>
          <w:spacing w:val="-9"/>
          <w:w w:val="95"/>
        </w:rPr>
        <w:t> </w:t>
      </w:r>
      <w:r>
        <w:rPr>
          <w:color w:val="231F20"/>
          <w:w w:val="95"/>
        </w:rPr>
        <w:t>la</w:t>
      </w:r>
      <w:r>
        <w:rPr>
          <w:color w:val="231F20"/>
          <w:spacing w:val="-9"/>
          <w:w w:val="95"/>
        </w:rPr>
        <w:t> </w:t>
      </w:r>
      <w:r>
        <w:rPr>
          <w:color w:val="231F20"/>
          <w:w w:val="95"/>
        </w:rPr>
        <w:t>democracia</w:t>
      </w:r>
      <w:r>
        <w:rPr>
          <w:color w:val="231F20"/>
          <w:spacing w:val="-9"/>
          <w:w w:val="95"/>
        </w:rPr>
        <w:t> </w:t>
      </w:r>
      <w:r>
        <w:rPr>
          <w:color w:val="231F20"/>
          <w:w w:val="95"/>
        </w:rPr>
        <w:t>y</w:t>
      </w:r>
      <w:r>
        <w:rPr>
          <w:color w:val="231F20"/>
          <w:spacing w:val="-9"/>
          <w:w w:val="95"/>
        </w:rPr>
        <w:t> </w:t>
      </w:r>
      <w:r>
        <w:rPr>
          <w:color w:val="231F20"/>
          <w:w w:val="95"/>
        </w:rPr>
        <w:t>el</w:t>
      </w:r>
      <w:r>
        <w:rPr>
          <w:color w:val="231F20"/>
          <w:spacing w:val="-9"/>
          <w:w w:val="95"/>
        </w:rPr>
        <w:t> </w:t>
      </w:r>
      <w:r>
        <w:rPr>
          <w:color w:val="231F20"/>
          <w:w w:val="95"/>
        </w:rPr>
        <w:t>desarrollo</w:t>
      </w:r>
      <w:r>
        <w:rPr>
          <w:color w:val="231F20"/>
          <w:spacing w:val="-9"/>
          <w:w w:val="95"/>
        </w:rPr>
        <w:t> </w:t>
      </w:r>
      <w:r>
        <w:rPr>
          <w:color w:val="231F20"/>
          <w:w w:val="95"/>
        </w:rPr>
        <w:t>de</w:t>
      </w:r>
      <w:r>
        <w:rPr>
          <w:color w:val="231F20"/>
          <w:spacing w:val="-9"/>
          <w:w w:val="95"/>
        </w:rPr>
        <w:t> </w:t>
      </w:r>
      <w:r>
        <w:rPr>
          <w:color w:val="231F20"/>
          <w:w w:val="95"/>
        </w:rPr>
        <w:t>la</w:t>
      </w:r>
      <w:r>
        <w:rPr>
          <w:color w:val="231F20"/>
          <w:spacing w:val="-9"/>
          <w:w w:val="95"/>
        </w:rPr>
        <w:t> </w:t>
      </w:r>
      <w:r>
        <w:rPr>
          <w:color w:val="231F20"/>
          <w:w w:val="95"/>
        </w:rPr>
        <w:t>sociedad.</w:t>
      </w:r>
    </w:p>
    <w:p>
      <w:pPr>
        <w:pStyle w:val="BodyText"/>
        <w:spacing w:before="4"/>
        <w:rPr>
          <w:sz w:val="24"/>
        </w:rPr>
      </w:pPr>
    </w:p>
    <w:p>
      <w:pPr>
        <w:spacing w:before="0"/>
        <w:ind w:left="100" w:right="0" w:firstLine="0"/>
        <w:jc w:val="both"/>
        <w:rPr>
          <w:i/>
          <w:sz w:val="22"/>
        </w:rPr>
      </w:pPr>
      <w:r>
        <w:rPr>
          <w:i/>
          <w:color w:val="231F20"/>
          <w:w w:val="90"/>
          <w:sz w:val="22"/>
        </w:rPr>
        <w:t>Líneas de acción</w:t>
      </w:r>
    </w:p>
    <w:p>
      <w:pPr>
        <w:pStyle w:val="BodyText"/>
        <w:spacing w:before="8"/>
        <w:rPr>
          <w:i/>
          <w:sz w:val="26"/>
        </w:rPr>
      </w:pPr>
    </w:p>
    <w:p>
      <w:pPr>
        <w:pStyle w:val="BodyText"/>
        <w:spacing w:line="266" w:lineRule="auto"/>
        <w:ind w:left="100" w:right="215"/>
        <w:jc w:val="both"/>
      </w:pPr>
      <w:r>
        <w:rPr>
          <w:color w:val="231F20"/>
          <w:w w:val="95"/>
        </w:rPr>
        <w:t>Para</w:t>
      </w:r>
      <w:r>
        <w:rPr>
          <w:color w:val="231F20"/>
          <w:spacing w:val="-19"/>
          <w:w w:val="95"/>
        </w:rPr>
        <w:t> </w:t>
      </w:r>
      <w:r>
        <w:rPr>
          <w:color w:val="231F20"/>
          <w:w w:val="95"/>
        </w:rPr>
        <w:t>alcanzar</w:t>
      </w:r>
      <w:r>
        <w:rPr>
          <w:color w:val="231F20"/>
          <w:spacing w:val="-19"/>
          <w:w w:val="95"/>
        </w:rPr>
        <w:t> </w:t>
      </w:r>
      <w:r>
        <w:rPr>
          <w:color w:val="231F20"/>
          <w:w w:val="95"/>
        </w:rPr>
        <w:t>los</w:t>
      </w:r>
      <w:r>
        <w:rPr>
          <w:color w:val="231F20"/>
          <w:spacing w:val="-19"/>
          <w:w w:val="95"/>
        </w:rPr>
        <w:t> </w:t>
      </w:r>
      <w:r>
        <w:rPr>
          <w:color w:val="231F20"/>
          <w:w w:val="95"/>
        </w:rPr>
        <w:t>objetivos,</w:t>
      </w:r>
      <w:r>
        <w:rPr>
          <w:color w:val="231F20"/>
          <w:spacing w:val="-19"/>
          <w:w w:val="95"/>
        </w:rPr>
        <w:t> </w:t>
      </w:r>
      <w:r>
        <w:rPr>
          <w:color w:val="231F20"/>
          <w:w w:val="95"/>
        </w:rPr>
        <w:t>se</w:t>
      </w:r>
      <w:r>
        <w:rPr>
          <w:color w:val="231F20"/>
          <w:spacing w:val="-19"/>
          <w:w w:val="95"/>
        </w:rPr>
        <w:t> </w:t>
      </w:r>
      <w:r>
        <w:rPr>
          <w:color w:val="231F20"/>
          <w:w w:val="95"/>
        </w:rPr>
        <w:t>implementa</w:t>
      </w:r>
      <w:r>
        <w:rPr>
          <w:color w:val="231F20"/>
          <w:spacing w:val="-19"/>
          <w:w w:val="95"/>
        </w:rPr>
        <w:t> </w:t>
      </w:r>
      <w:r>
        <w:rPr>
          <w:color w:val="231F20"/>
          <w:w w:val="95"/>
        </w:rPr>
        <w:t>una</w:t>
      </w:r>
      <w:r>
        <w:rPr>
          <w:color w:val="231F20"/>
          <w:spacing w:val="-19"/>
          <w:w w:val="95"/>
        </w:rPr>
        <w:t> </w:t>
      </w:r>
      <w:r>
        <w:rPr>
          <w:color w:val="231F20"/>
          <w:w w:val="95"/>
        </w:rPr>
        <w:t>metodología</w:t>
      </w:r>
      <w:r>
        <w:rPr>
          <w:color w:val="231F20"/>
          <w:spacing w:val="-19"/>
          <w:w w:val="95"/>
        </w:rPr>
        <w:t> </w:t>
      </w:r>
      <w:r>
        <w:rPr>
          <w:color w:val="231F20"/>
          <w:w w:val="95"/>
        </w:rPr>
        <w:t>de</w:t>
      </w:r>
      <w:r>
        <w:rPr>
          <w:color w:val="231F20"/>
          <w:spacing w:val="-19"/>
          <w:w w:val="95"/>
        </w:rPr>
        <w:t> </w:t>
      </w:r>
      <w:r>
        <w:rPr>
          <w:color w:val="231F20"/>
          <w:spacing w:val="-3"/>
          <w:w w:val="95"/>
        </w:rPr>
        <w:t>inves- </w:t>
      </w:r>
      <w:r>
        <w:rPr>
          <w:color w:val="231F20"/>
        </w:rPr>
        <w:t>tigación</w:t>
      </w:r>
      <w:r>
        <w:rPr>
          <w:color w:val="231F20"/>
          <w:spacing w:val="-35"/>
        </w:rPr>
        <w:t> </w:t>
      </w:r>
      <w:r>
        <w:rPr>
          <w:color w:val="231F20"/>
        </w:rPr>
        <w:t>social</w:t>
      </w:r>
      <w:r>
        <w:rPr>
          <w:color w:val="231F20"/>
          <w:spacing w:val="-35"/>
        </w:rPr>
        <w:t> </w:t>
      </w:r>
      <w:r>
        <w:rPr>
          <w:color w:val="231F20"/>
        </w:rPr>
        <w:t>y</w:t>
      </w:r>
      <w:r>
        <w:rPr>
          <w:color w:val="231F20"/>
          <w:spacing w:val="-35"/>
        </w:rPr>
        <w:t> </w:t>
      </w:r>
      <w:r>
        <w:rPr>
          <w:color w:val="231F20"/>
        </w:rPr>
        <w:t>acción</w:t>
      </w:r>
      <w:r>
        <w:rPr>
          <w:color w:val="231F20"/>
          <w:spacing w:val="-35"/>
        </w:rPr>
        <w:t> </w:t>
      </w:r>
      <w:r>
        <w:rPr>
          <w:color w:val="231F20"/>
        </w:rPr>
        <w:t>participativa</w:t>
      </w:r>
      <w:r>
        <w:rPr>
          <w:color w:val="231F20"/>
          <w:spacing w:val="-35"/>
        </w:rPr>
        <w:t> </w:t>
      </w:r>
      <w:r>
        <w:rPr>
          <w:color w:val="231F20"/>
        </w:rPr>
        <w:t>con</w:t>
      </w:r>
      <w:r>
        <w:rPr>
          <w:color w:val="231F20"/>
          <w:spacing w:val="-35"/>
        </w:rPr>
        <w:t> </w:t>
      </w:r>
      <w:r>
        <w:rPr>
          <w:color w:val="231F20"/>
        </w:rPr>
        <w:t>el</w:t>
      </w:r>
      <w:r>
        <w:rPr>
          <w:color w:val="231F20"/>
          <w:spacing w:val="-35"/>
        </w:rPr>
        <w:t> </w:t>
      </w:r>
      <w:r>
        <w:rPr>
          <w:color w:val="231F20"/>
        </w:rPr>
        <w:t>apoyo</w:t>
      </w:r>
      <w:r>
        <w:rPr>
          <w:color w:val="231F20"/>
          <w:spacing w:val="-35"/>
        </w:rPr>
        <w:t> </w:t>
      </w:r>
      <w:r>
        <w:rPr>
          <w:color w:val="231F20"/>
        </w:rPr>
        <w:t>de</w:t>
      </w:r>
      <w:r>
        <w:rPr>
          <w:color w:val="231F20"/>
          <w:spacing w:val="-35"/>
        </w:rPr>
        <w:t> </w:t>
      </w:r>
      <w:r>
        <w:rPr>
          <w:color w:val="231F20"/>
        </w:rPr>
        <w:t>investigadores, </w:t>
      </w:r>
      <w:r>
        <w:rPr>
          <w:color w:val="231F20"/>
          <w:w w:val="95"/>
        </w:rPr>
        <w:t>grupos</w:t>
      </w:r>
      <w:r>
        <w:rPr>
          <w:color w:val="231F20"/>
          <w:spacing w:val="-27"/>
          <w:w w:val="95"/>
        </w:rPr>
        <w:t> </w:t>
      </w:r>
      <w:r>
        <w:rPr>
          <w:color w:val="231F20"/>
          <w:spacing w:val="-3"/>
          <w:w w:val="95"/>
        </w:rPr>
        <w:t>académicos</w:t>
      </w:r>
      <w:r>
        <w:rPr>
          <w:color w:val="231F20"/>
          <w:spacing w:val="-27"/>
          <w:w w:val="95"/>
        </w:rPr>
        <w:t> </w:t>
      </w:r>
      <w:r>
        <w:rPr>
          <w:color w:val="231F20"/>
          <w:w w:val="95"/>
        </w:rPr>
        <w:t>y</w:t>
      </w:r>
      <w:r>
        <w:rPr>
          <w:color w:val="231F20"/>
          <w:spacing w:val="-27"/>
          <w:w w:val="95"/>
        </w:rPr>
        <w:t> </w:t>
      </w:r>
      <w:r>
        <w:rPr>
          <w:color w:val="231F20"/>
          <w:w w:val="95"/>
        </w:rPr>
        <w:t>otras</w:t>
      </w:r>
      <w:r>
        <w:rPr>
          <w:color w:val="231F20"/>
          <w:spacing w:val="-27"/>
          <w:w w:val="95"/>
        </w:rPr>
        <w:t> </w:t>
      </w:r>
      <w:r>
        <w:rPr>
          <w:color w:val="231F20"/>
          <w:w w:val="95"/>
        </w:rPr>
        <w:t>organizaciones</w:t>
      </w:r>
      <w:r>
        <w:rPr>
          <w:color w:val="231F20"/>
          <w:spacing w:val="-27"/>
          <w:w w:val="95"/>
        </w:rPr>
        <w:t> </w:t>
      </w:r>
      <w:r>
        <w:rPr>
          <w:color w:val="231F20"/>
          <w:w w:val="95"/>
        </w:rPr>
        <w:t>sociales.</w:t>
      </w:r>
      <w:r>
        <w:rPr>
          <w:color w:val="231F20"/>
          <w:spacing w:val="-27"/>
          <w:w w:val="95"/>
        </w:rPr>
        <w:t> </w:t>
      </w:r>
      <w:r>
        <w:rPr>
          <w:color w:val="231F20"/>
          <w:w w:val="95"/>
        </w:rPr>
        <w:t>Además,</w:t>
      </w:r>
      <w:r>
        <w:rPr>
          <w:color w:val="231F20"/>
          <w:spacing w:val="-27"/>
          <w:w w:val="95"/>
        </w:rPr>
        <w:t> </w:t>
      </w:r>
      <w:r>
        <w:rPr>
          <w:color w:val="231F20"/>
          <w:w w:val="95"/>
        </w:rPr>
        <w:t>se</w:t>
      </w:r>
      <w:r>
        <w:rPr>
          <w:color w:val="231F20"/>
          <w:spacing w:val="-27"/>
          <w:w w:val="95"/>
        </w:rPr>
        <w:t> </w:t>
      </w:r>
      <w:r>
        <w:rPr>
          <w:color w:val="231F20"/>
          <w:w w:val="95"/>
        </w:rPr>
        <w:t>difun- den</w:t>
      </w:r>
      <w:r>
        <w:rPr>
          <w:color w:val="231F20"/>
          <w:spacing w:val="-22"/>
          <w:w w:val="95"/>
        </w:rPr>
        <w:t> </w:t>
      </w:r>
      <w:r>
        <w:rPr>
          <w:color w:val="231F20"/>
          <w:w w:val="95"/>
        </w:rPr>
        <w:t>los</w:t>
      </w:r>
      <w:r>
        <w:rPr>
          <w:color w:val="231F20"/>
          <w:spacing w:val="-22"/>
          <w:w w:val="95"/>
        </w:rPr>
        <w:t> </w:t>
      </w:r>
      <w:r>
        <w:rPr>
          <w:color w:val="231F20"/>
          <w:w w:val="95"/>
        </w:rPr>
        <w:t>resultados</w:t>
      </w:r>
      <w:r>
        <w:rPr>
          <w:color w:val="231F20"/>
          <w:spacing w:val="-22"/>
          <w:w w:val="95"/>
        </w:rPr>
        <w:t> </w:t>
      </w:r>
      <w:r>
        <w:rPr>
          <w:color w:val="231F20"/>
          <w:w w:val="95"/>
        </w:rPr>
        <w:t>a</w:t>
      </w:r>
      <w:r>
        <w:rPr>
          <w:color w:val="231F20"/>
          <w:spacing w:val="-22"/>
          <w:w w:val="95"/>
        </w:rPr>
        <w:t> </w:t>
      </w:r>
      <w:r>
        <w:rPr>
          <w:color w:val="231F20"/>
          <w:w w:val="95"/>
        </w:rPr>
        <w:t>la</w:t>
      </w:r>
      <w:r>
        <w:rPr>
          <w:color w:val="231F20"/>
          <w:spacing w:val="-22"/>
          <w:w w:val="95"/>
        </w:rPr>
        <w:t> </w:t>
      </w:r>
      <w:r>
        <w:rPr>
          <w:color w:val="231F20"/>
          <w:w w:val="95"/>
        </w:rPr>
        <w:t>sociedad</w:t>
      </w:r>
      <w:r>
        <w:rPr>
          <w:color w:val="231F20"/>
          <w:spacing w:val="-22"/>
          <w:w w:val="95"/>
        </w:rPr>
        <w:t> </w:t>
      </w:r>
      <w:r>
        <w:rPr>
          <w:color w:val="231F20"/>
          <w:w w:val="95"/>
        </w:rPr>
        <w:t>y</w:t>
      </w:r>
      <w:r>
        <w:rPr>
          <w:color w:val="231F20"/>
          <w:spacing w:val="-22"/>
          <w:w w:val="95"/>
        </w:rPr>
        <w:t> </w:t>
      </w:r>
      <w:r>
        <w:rPr>
          <w:color w:val="231F20"/>
          <w:w w:val="95"/>
        </w:rPr>
        <w:t>a</w:t>
      </w:r>
      <w:r>
        <w:rPr>
          <w:color w:val="231F20"/>
          <w:spacing w:val="-22"/>
          <w:w w:val="95"/>
        </w:rPr>
        <w:t> </w:t>
      </w:r>
      <w:r>
        <w:rPr>
          <w:color w:val="231F20"/>
          <w:w w:val="95"/>
        </w:rPr>
        <w:t>los</w:t>
      </w:r>
      <w:r>
        <w:rPr>
          <w:color w:val="231F20"/>
          <w:spacing w:val="-22"/>
          <w:w w:val="95"/>
        </w:rPr>
        <w:t> </w:t>
      </w:r>
      <w:r>
        <w:rPr>
          <w:color w:val="231F20"/>
          <w:w w:val="95"/>
        </w:rPr>
        <w:t>actores</w:t>
      </w:r>
      <w:r>
        <w:rPr>
          <w:color w:val="231F20"/>
          <w:spacing w:val="-22"/>
          <w:w w:val="95"/>
        </w:rPr>
        <w:t> </w:t>
      </w:r>
      <w:r>
        <w:rPr>
          <w:color w:val="231F20"/>
          <w:w w:val="95"/>
        </w:rPr>
        <w:t>sociales,</w:t>
      </w:r>
      <w:r>
        <w:rPr>
          <w:color w:val="231F20"/>
          <w:spacing w:val="-22"/>
          <w:w w:val="95"/>
        </w:rPr>
        <w:t> </w:t>
      </w:r>
      <w:r>
        <w:rPr>
          <w:color w:val="231F20"/>
          <w:w w:val="95"/>
        </w:rPr>
        <w:t>para</w:t>
      </w:r>
      <w:r>
        <w:rPr>
          <w:color w:val="231F20"/>
          <w:spacing w:val="-22"/>
          <w:w w:val="95"/>
        </w:rPr>
        <w:t> </w:t>
      </w:r>
      <w:r>
        <w:rPr>
          <w:color w:val="231F20"/>
          <w:w w:val="95"/>
        </w:rPr>
        <w:t>propiciar </w:t>
      </w:r>
      <w:r>
        <w:rPr>
          <w:color w:val="231F20"/>
        </w:rPr>
        <w:t>la</w:t>
      </w:r>
      <w:r>
        <w:rPr>
          <w:color w:val="231F20"/>
          <w:spacing w:val="-40"/>
        </w:rPr>
        <w:t> </w:t>
      </w:r>
      <w:r>
        <w:rPr>
          <w:color w:val="231F20"/>
        </w:rPr>
        <w:t>participación</w:t>
      </w:r>
      <w:r>
        <w:rPr>
          <w:color w:val="231F20"/>
          <w:spacing w:val="-40"/>
        </w:rPr>
        <w:t> </w:t>
      </w:r>
      <w:r>
        <w:rPr>
          <w:color w:val="231F20"/>
        </w:rPr>
        <w:t>ciudadana</w:t>
      </w:r>
      <w:r>
        <w:rPr>
          <w:color w:val="231F20"/>
          <w:spacing w:val="-40"/>
        </w:rPr>
        <w:t> </w:t>
      </w:r>
      <w:r>
        <w:rPr>
          <w:color w:val="231F20"/>
        </w:rPr>
        <w:t>y</w:t>
      </w:r>
      <w:r>
        <w:rPr>
          <w:color w:val="231F20"/>
          <w:spacing w:val="-40"/>
        </w:rPr>
        <w:t> </w:t>
      </w:r>
      <w:r>
        <w:rPr>
          <w:color w:val="231F20"/>
        </w:rPr>
        <w:t>lograr</w:t>
      </w:r>
      <w:r>
        <w:rPr>
          <w:color w:val="231F20"/>
          <w:spacing w:val="-40"/>
        </w:rPr>
        <w:t> </w:t>
      </w:r>
      <w:r>
        <w:rPr>
          <w:color w:val="231F20"/>
        </w:rPr>
        <w:t>mejores</w:t>
      </w:r>
      <w:r>
        <w:rPr>
          <w:color w:val="231F20"/>
          <w:spacing w:val="-40"/>
        </w:rPr>
        <w:t> </w:t>
      </w:r>
      <w:r>
        <w:rPr>
          <w:color w:val="231F20"/>
        </w:rPr>
        <w:t>decisiones</w:t>
      </w:r>
      <w:r>
        <w:rPr>
          <w:color w:val="231F20"/>
          <w:spacing w:val="-40"/>
        </w:rPr>
        <w:t> </w:t>
      </w:r>
      <w:r>
        <w:rPr>
          <w:color w:val="231F20"/>
        </w:rPr>
        <w:t>públicas</w:t>
      </w:r>
      <w:r>
        <w:rPr>
          <w:color w:val="231F20"/>
          <w:spacing w:val="-40"/>
        </w:rPr>
        <w:t> </w:t>
      </w:r>
      <w:r>
        <w:rPr>
          <w:color w:val="231F20"/>
        </w:rPr>
        <w:t>en</w:t>
      </w:r>
      <w:r>
        <w:rPr>
          <w:color w:val="231F20"/>
          <w:spacing w:val="-40"/>
        </w:rPr>
        <w:t> </w:t>
      </w:r>
      <w:r>
        <w:rPr>
          <w:color w:val="231F20"/>
        </w:rPr>
        <w:t>el </w:t>
      </w:r>
      <w:r>
        <w:rPr>
          <w:color w:val="231F20"/>
          <w:w w:val="95"/>
        </w:rPr>
        <w:t>bienestar</w:t>
      </w:r>
      <w:r>
        <w:rPr>
          <w:color w:val="231F20"/>
          <w:spacing w:val="-20"/>
          <w:w w:val="95"/>
        </w:rPr>
        <w:t> </w:t>
      </w:r>
      <w:r>
        <w:rPr>
          <w:color w:val="231F20"/>
          <w:w w:val="95"/>
        </w:rPr>
        <w:t>de</w:t>
      </w:r>
      <w:r>
        <w:rPr>
          <w:color w:val="231F20"/>
          <w:spacing w:val="-20"/>
          <w:w w:val="95"/>
        </w:rPr>
        <w:t> </w:t>
      </w:r>
      <w:r>
        <w:rPr>
          <w:color w:val="231F20"/>
          <w:w w:val="95"/>
        </w:rPr>
        <w:t>la</w:t>
      </w:r>
      <w:r>
        <w:rPr>
          <w:color w:val="231F20"/>
          <w:spacing w:val="-20"/>
          <w:w w:val="95"/>
        </w:rPr>
        <w:t> </w:t>
      </w:r>
      <w:r>
        <w:rPr>
          <w:color w:val="231F20"/>
          <w:w w:val="95"/>
        </w:rPr>
        <w:t>sociedad.</w:t>
      </w:r>
    </w:p>
    <w:p>
      <w:pPr>
        <w:spacing w:after="0" w:line="266" w:lineRule="auto"/>
        <w:jc w:val="both"/>
        <w:sectPr>
          <w:pgSz w:w="8790" w:h="12480"/>
          <w:pgMar w:header="503" w:footer="609" w:top="700" w:bottom="800" w:left="920" w:right="1200"/>
        </w:sectPr>
      </w:pPr>
    </w:p>
    <w:p>
      <w:pPr>
        <w:pStyle w:val="BodyText"/>
        <w:rPr>
          <w:sz w:val="20"/>
        </w:rPr>
      </w:pPr>
    </w:p>
    <w:p>
      <w:pPr>
        <w:pStyle w:val="BodyText"/>
        <w:spacing w:before="3"/>
        <w:rPr>
          <w:sz w:val="17"/>
        </w:rPr>
      </w:pPr>
    </w:p>
    <w:p>
      <w:pPr>
        <w:pStyle w:val="BodyText"/>
        <w:spacing w:line="266" w:lineRule="auto" w:before="69"/>
        <w:ind w:left="217" w:right="116" w:firstLine="396"/>
        <w:jc w:val="both"/>
      </w:pPr>
      <w:r>
        <w:rPr>
          <w:color w:val="231F20"/>
        </w:rPr>
        <w:t>El</w:t>
      </w:r>
      <w:r>
        <w:rPr>
          <w:color w:val="231F20"/>
          <w:spacing w:val="-32"/>
        </w:rPr>
        <w:t> </w:t>
      </w:r>
      <w:r>
        <w:rPr>
          <w:color w:val="231F20"/>
        </w:rPr>
        <w:t>Observatorio</w:t>
      </w:r>
      <w:r>
        <w:rPr>
          <w:color w:val="231F20"/>
          <w:spacing w:val="-32"/>
        </w:rPr>
        <w:t> </w:t>
      </w:r>
      <w:r>
        <w:rPr>
          <w:color w:val="231F20"/>
        </w:rPr>
        <w:t>Ciudadano</w:t>
      </w:r>
      <w:r>
        <w:rPr>
          <w:color w:val="231F20"/>
          <w:spacing w:val="-32"/>
        </w:rPr>
        <w:t> </w:t>
      </w:r>
      <w:r>
        <w:rPr>
          <w:color w:val="231F20"/>
        </w:rPr>
        <w:t>en</w:t>
      </w:r>
      <w:r>
        <w:rPr>
          <w:color w:val="231F20"/>
          <w:spacing w:val="-32"/>
        </w:rPr>
        <w:t> </w:t>
      </w:r>
      <w:r>
        <w:rPr>
          <w:color w:val="231F20"/>
        </w:rPr>
        <w:t>Puerto</w:t>
      </w:r>
      <w:r>
        <w:rPr>
          <w:color w:val="231F20"/>
          <w:spacing w:val="-32"/>
        </w:rPr>
        <w:t> </w:t>
      </w:r>
      <w:r>
        <w:rPr>
          <w:color w:val="231F20"/>
        </w:rPr>
        <w:t>Vallarta,</w:t>
      </w:r>
      <w:r>
        <w:rPr>
          <w:color w:val="231F20"/>
          <w:spacing w:val="-32"/>
        </w:rPr>
        <w:t> </w:t>
      </w:r>
      <w:r>
        <w:rPr>
          <w:color w:val="231F20"/>
        </w:rPr>
        <w:t>ha</w:t>
      </w:r>
      <w:r>
        <w:rPr>
          <w:color w:val="231F20"/>
          <w:spacing w:val="-32"/>
        </w:rPr>
        <w:t> </w:t>
      </w:r>
      <w:r>
        <w:rPr>
          <w:color w:val="231F20"/>
        </w:rPr>
        <w:t>establecido</w:t>
      </w:r>
      <w:r>
        <w:rPr>
          <w:color w:val="231F20"/>
          <w:spacing w:val="-32"/>
        </w:rPr>
        <w:t> </w:t>
      </w:r>
      <w:r>
        <w:rPr>
          <w:color w:val="231F20"/>
        </w:rPr>
        <w:t>5 </w:t>
      </w:r>
      <w:r>
        <w:rPr>
          <w:color w:val="231F20"/>
          <w:spacing w:val="2"/>
        </w:rPr>
        <w:t>líneas</w:t>
      </w:r>
      <w:r>
        <w:rPr>
          <w:color w:val="231F20"/>
          <w:spacing w:val="-26"/>
        </w:rPr>
        <w:t> </w:t>
      </w:r>
      <w:r>
        <w:rPr>
          <w:color w:val="231F20"/>
        </w:rPr>
        <w:t>de</w:t>
      </w:r>
      <w:r>
        <w:rPr>
          <w:color w:val="231F20"/>
          <w:spacing w:val="-26"/>
        </w:rPr>
        <w:t> </w:t>
      </w:r>
      <w:r>
        <w:rPr>
          <w:color w:val="231F20"/>
        </w:rPr>
        <w:t>acción,</w:t>
      </w:r>
      <w:r>
        <w:rPr>
          <w:color w:val="231F20"/>
          <w:spacing w:val="-26"/>
        </w:rPr>
        <w:t> </w:t>
      </w:r>
      <w:r>
        <w:rPr>
          <w:color w:val="231F20"/>
        </w:rPr>
        <w:t>3</w:t>
      </w:r>
      <w:r>
        <w:rPr>
          <w:color w:val="231F20"/>
          <w:spacing w:val="-26"/>
        </w:rPr>
        <w:t> </w:t>
      </w:r>
      <w:r>
        <w:rPr>
          <w:color w:val="231F20"/>
        </w:rPr>
        <w:t>de</w:t>
      </w:r>
      <w:r>
        <w:rPr>
          <w:color w:val="231F20"/>
          <w:spacing w:val="-26"/>
        </w:rPr>
        <w:t> </w:t>
      </w:r>
      <w:r>
        <w:rPr>
          <w:color w:val="231F20"/>
          <w:spacing w:val="2"/>
        </w:rPr>
        <w:t>ellas</w:t>
      </w:r>
      <w:r>
        <w:rPr>
          <w:color w:val="231F20"/>
          <w:spacing w:val="-26"/>
        </w:rPr>
        <w:t> </w:t>
      </w:r>
      <w:r>
        <w:rPr>
          <w:color w:val="231F20"/>
        </w:rPr>
        <w:t>enfocadas</w:t>
      </w:r>
      <w:r>
        <w:rPr>
          <w:color w:val="231F20"/>
          <w:spacing w:val="-26"/>
        </w:rPr>
        <w:t> </w:t>
      </w:r>
      <w:r>
        <w:rPr>
          <w:color w:val="231F20"/>
        </w:rPr>
        <w:t>a</w:t>
      </w:r>
      <w:r>
        <w:rPr>
          <w:color w:val="231F20"/>
          <w:spacing w:val="-26"/>
        </w:rPr>
        <w:t> </w:t>
      </w:r>
      <w:r>
        <w:rPr>
          <w:color w:val="231F20"/>
        </w:rPr>
        <w:t>la</w:t>
      </w:r>
      <w:r>
        <w:rPr>
          <w:color w:val="231F20"/>
          <w:spacing w:val="-26"/>
        </w:rPr>
        <w:t> </w:t>
      </w:r>
      <w:r>
        <w:rPr>
          <w:color w:val="231F20"/>
          <w:spacing w:val="2"/>
        </w:rPr>
        <w:t>generación</w:t>
      </w:r>
      <w:r>
        <w:rPr>
          <w:color w:val="231F20"/>
          <w:spacing w:val="-26"/>
        </w:rPr>
        <w:t> </w:t>
      </w:r>
      <w:r>
        <w:rPr>
          <w:color w:val="231F20"/>
        </w:rPr>
        <w:t>y</w:t>
      </w:r>
      <w:r>
        <w:rPr>
          <w:color w:val="231F20"/>
          <w:spacing w:val="-26"/>
        </w:rPr>
        <w:t> </w:t>
      </w:r>
      <w:r>
        <w:rPr>
          <w:color w:val="231F20"/>
          <w:spacing w:val="2"/>
        </w:rPr>
        <w:t>análisis</w:t>
      </w:r>
      <w:r>
        <w:rPr>
          <w:color w:val="231F20"/>
          <w:spacing w:val="-26"/>
        </w:rPr>
        <w:t> </w:t>
      </w:r>
      <w:r>
        <w:rPr>
          <w:color w:val="231F20"/>
          <w:spacing w:val="3"/>
        </w:rPr>
        <w:t>de </w:t>
      </w:r>
      <w:r>
        <w:rPr>
          <w:color w:val="231F20"/>
        </w:rPr>
        <w:t>información,</w:t>
      </w:r>
      <w:r>
        <w:rPr>
          <w:color w:val="231F20"/>
          <w:spacing w:val="-14"/>
        </w:rPr>
        <w:t> </w:t>
      </w:r>
      <w:r>
        <w:rPr>
          <w:color w:val="231F20"/>
        </w:rPr>
        <w:t>y</w:t>
      </w:r>
      <w:r>
        <w:rPr>
          <w:color w:val="231F20"/>
          <w:spacing w:val="-14"/>
        </w:rPr>
        <w:t> </w:t>
      </w:r>
      <w:r>
        <w:rPr>
          <w:color w:val="231F20"/>
        </w:rPr>
        <w:t>2</w:t>
      </w:r>
      <w:r>
        <w:rPr>
          <w:color w:val="231F20"/>
          <w:spacing w:val="-14"/>
        </w:rPr>
        <w:t> </w:t>
      </w:r>
      <w:r>
        <w:rPr>
          <w:color w:val="231F20"/>
        </w:rPr>
        <w:t>dirigidas</w:t>
      </w:r>
      <w:r>
        <w:rPr>
          <w:color w:val="231F20"/>
          <w:spacing w:val="-14"/>
        </w:rPr>
        <w:t> </w:t>
      </w:r>
      <w:r>
        <w:rPr>
          <w:color w:val="231F20"/>
        </w:rPr>
        <w:t>a</w:t>
      </w:r>
      <w:r>
        <w:rPr>
          <w:color w:val="231F20"/>
          <w:spacing w:val="-14"/>
        </w:rPr>
        <w:t> </w:t>
      </w:r>
      <w:r>
        <w:rPr>
          <w:color w:val="231F20"/>
        </w:rPr>
        <w:t>fomentar</w:t>
      </w:r>
      <w:r>
        <w:rPr>
          <w:color w:val="231F20"/>
          <w:spacing w:val="-14"/>
        </w:rPr>
        <w:t> </w:t>
      </w:r>
      <w:r>
        <w:rPr>
          <w:color w:val="231F20"/>
        </w:rPr>
        <w:t>la</w:t>
      </w:r>
      <w:r>
        <w:rPr>
          <w:color w:val="231F20"/>
          <w:spacing w:val="-14"/>
        </w:rPr>
        <w:t> </w:t>
      </w:r>
      <w:r>
        <w:rPr>
          <w:color w:val="231F20"/>
        </w:rPr>
        <w:t>participación</w:t>
      </w:r>
      <w:r>
        <w:rPr>
          <w:color w:val="231F20"/>
          <w:spacing w:val="-14"/>
        </w:rPr>
        <w:t> </w:t>
      </w:r>
      <w:r>
        <w:rPr>
          <w:color w:val="231F20"/>
        </w:rPr>
        <w:t>ciudadana,</w:t>
      </w:r>
      <w:r>
        <w:rPr>
          <w:color w:val="231F20"/>
          <w:spacing w:val="-14"/>
        </w:rPr>
        <w:t> </w:t>
      </w:r>
      <w:r>
        <w:rPr>
          <w:color w:val="231F20"/>
        </w:rPr>
        <w:t>la formación</w:t>
      </w:r>
      <w:r>
        <w:rPr>
          <w:color w:val="231F20"/>
          <w:spacing w:val="-39"/>
        </w:rPr>
        <w:t> </w:t>
      </w:r>
      <w:r>
        <w:rPr>
          <w:color w:val="231F20"/>
        </w:rPr>
        <w:t>de</w:t>
      </w:r>
      <w:r>
        <w:rPr>
          <w:color w:val="231F20"/>
          <w:spacing w:val="-39"/>
        </w:rPr>
        <w:t> </w:t>
      </w:r>
      <w:r>
        <w:rPr>
          <w:color w:val="231F20"/>
        </w:rPr>
        <w:t>actores</w:t>
      </w:r>
      <w:r>
        <w:rPr>
          <w:color w:val="231F20"/>
          <w:spacing w:val="-39"/>
        </w:rPr>
        <w:t> </w:t>
      </w:r>
      <w:r>
        <w:rPr>
          <w:color w:val="231F20"/>
        </w:rPr>
        <w:t>sociales,</w:t>
      </w:r>
      <w:r>
        <w:rPr>
          <w:color w:val="231F20"/>
          <w:spacing w:val="-39"/>
        </w:rPr>
        <w:t> </w:t>
      </w:r>
      <w:r>
        <w:rPr>
          <w:color w:val="231F20"/>
        </w:rPr>
        <w:t>la</w:t>
      </w:r>
      <w:r>
        <w:rPr>
          <w:color w:val="231F20"/>
          <w:spacing w:val="-39"/>
        </w:rPr>
        <w:t> </w:t>
      </w:r>
      <w:r>
        <w:rPr>
          <w:color w:val="231F20"/>
        </w:rPr>
        <w:t>comunicación,</w:t>
      </w:r>
      <w:r>
        <w:rPr>
          <w:color w:val="231F20"/>
          <w:spacing w:val="-39"/>
        </w:rPr>
        <w:t> </w:t>
      </w:r>
      <w:r>
        <w:rPr>
          <w:color w:val="231F20"/>
        </w:rPr>
        <w:t>difusión</w:t>
      </w:r>
      <w:r>
        <w:rPr>
          <w:color w:val="231F20"/>
          <w:spacing w:val="-39"/>
        </w:rPr>
        <w:t> </w:t>
      </w:r>
      <w:r>
        <w:rPr>
          <w:color w:val="231F20"/>
        </w:rPr>
        <w:t>y</w:t>
      </w:r>
      <w:r>
        <w:rPr>
          <w:color w:val="231F20"/>
          <w:spacing w:val="-39"/>
        </w:rPr>
        <w:t> </w:t>
      </w:r>
      <w:r>
        <w:rPr>
          <w:color w:val="231F20"/>
        </w:rPr>
        <w:t>gestión.</w:t>
      </w:r>
      <w:r>
        <w:rPr>
          <w:color w:val="231F20"/>
          <w:spacing w:val="-39"/>
        </w:rPr>
        <w:t> </w:t>
      </w:r>
      <w:r>
        <w:rPr>
          <w:color w:val="231F20"/>
        </w:rPr>
        <w:t>A </w:t>
      </w:r>
      <w:r>
        <w:rPr>
          <w:color w:val="231F20"/>
          <w:w w:val="95"/>
        </w:rPr>
        <w:t>continuación</w:t>
      </w:r>
      <w:r>
        <w:rPr>
          <w:color w:val="231F20"/>
          <w:spacing w:val="-14"/>
          <w:w w:val="95"/>
        </w:rPr>
        <w:t> </w:t>
      </w:r>
      <w:r>
        <w:rPr>
          <w:color w:val="231F20"/>
          <w:w w:val="95"/>
        </w:rPr>
        <w:t>se</w:t>
      </w:r>
      <w:r>
        <w:rPr>
          <w:color w:val="231F20"/>
          <w:spacing w:val="-14"/>
          <w:w w:val="95"/>
        </w:rPr>
        <w:t> </w:t>
      </w:r>
      <w:r>
        <w:rPr>
          <w:color w:val="231F20"/>
          <w:w w:val="95"/>
        </w:rPr>
        <w:t>mencionan</w:t>
      </w:r>
      <w:r>
        <w:rPr>
          <w:color w:val="231F20"/>
          <w:spacing w:val="-14"/>
          <w:w w:val="95"/>
        </w:rPr>
        <w:t> </w:t>
      </w:r>
      <w:r>
        <w:rPr>
          <w:color w:val="231F20"/>
          <w:w w:val="95"/>
        </w:rPr>
        <w:t>cada</w:t>
      </w:r>
      <w:r>
        <w:rPr>
          <w:color w:val="231F20"/>
          <w:spacing w:val="-14"/>
          <w:w w:val="95"/>
        </w:rPr>
        <w:t> </w:t>
      </w:r>
      <w:r>
        <w:rPr>
          <w:color w:val="231F20"/>
          <w:w w:val="95"/>
        </w:rPr>
        <w:t>una:</w:t>
      </w:r>
    </w:p>
    <w:p>
      <w:pPr>
        <w:pStyle w:val="BodyText"/>
        <w:spacing w:before="4"/>
        <w:rPr>
          <w:sz w:val="24"/>
        </w:rPr>
      </w:pPr>
    </w:p>
    <w:p>
      <w:pPr>
        <w:spacing w:before="0"/>
        <w:ind w:left="217" w:right="0" w:firstLine="0"/>
        <w:jc w:val="both"/>
        <w:rPr>
          <w:i/>
          <w:sz w:val="22"/>
        </w:rPr>
      </w:pPr>
      <w:r>
        <w:rPr>
          <w:i/>
          <w:color w:val="231F20"/>
          <w:w w:val="95"/>
          <w:sz w:val="22"/>
        </w:rPr>
        <w:t>Transparencia y Acceso a la Información</w:t>
      </w:r>
    </w:p>
    <w:p>
      <w:pPr>
        <w:pStyle w:val="BodyText"/>
        <w:spacing w:before="8"/>
        <w:rPr>
          <w:i/>
          <w:sz w:val="26"/>
        </w:rPr>
      </w:pPr>
    </w:p>
    <w:p>
      <w:pPr>
        <w:pStyle w:val="BodyText"/>
        <w:spacing w:line="266" w:lineRule="auto"/>
        <w:ind w:left="217" w:right="112"/>
        <w:jc w:val="both"/>
      </w:pPr>
      <w:r>
        <w:rPr>
          <w:color w:val="231F20"/>
        </w:rPr>
        <w:t>Se</w:t>
      </w:r>
      <w:r>
        <w:rPr>
          <w:color w:val="231F20"/>
          <w:spacing w:val="-21"/>
        </w:rPr>
        <w:t> </w:t>
      </w:r>
      <w:r>
        <w:rPr>
          <w:color w:val="231F20"/>
          <w:spacing w:val="2"/>
        </w:rPr>
        <w:t>evalúa</w:t>
      </w:r>
      <w:r>
        <w:rPr>
          <w:color w:val="231F20"/>
          <w:spacing w:val="-21"/>
        </w:rPr>
        <w:t> </w:t>
      </w:r>
      <w:r>
        <w:rPr>
          <w:color w:val="231F20"/>
        </w:rPr>
        <w:t>la</w:t>
      </w:r>
      <w:r>
        <w:rPr>
          <w:color w:val="231F20"/>
          <w:spacing w:val="-21"/>
        </w:rPr>
        <w:t> </w:t>
      </w:r>
      <w:r>
        <w:rPr>
          <w:color w:val="231F20"/>
          <w:spacing w:val="2"/>
        </w:rPr>
        <w:t>transparencia</w:t>
      </w:r>
      <w:r>
        <w:rPr>
          <w:color w:val="231F20"/>
          <w:spacing w:val="-21"/>
        </w:rPr>
        <w:t> </w:t>
      </w:r>
      <w:r>
        <w:rPr>
          <w:color w:val="231F20"/>
        </w:rPr>
        <w:t>y</w:t>
      </w:r>
      <w:r>
        <w:rPr>
          <w:color w:val="231F20"/>
          <w:spacing w:val="-21"/>
        </w:rPr>
        <w:t> </w:t>
      </w:r>
      <w:r>
        <w:rPr>
          <w:color w:val="231F20"/>
        </w:rPr>
        <w:t>acceso</w:t>
      </w:r>
      <w:r>
        <w:rPr>
          <w:color w:val="231F20"/>
          <w:spacing w:val="-21"/>
        </w:rPr>
        <w:t> </w:t>
      </w:r>
      <w:r>
        <w:rPr>
          <w:color w:val="231F20"/>
        </w:rPr>
        <w:t>a</w:t>
      </w:r>
      <w:r>
        <w:rPr>
          <w:color w:val="231F20"/>
          <w:spacing w:val="-21"/>
        </w:rPr>
        <w:t> </w:t>
      </w:r>
      <w:r>
        <w:rPr>
          <w:color w:val="231F20"/>
        </w:rPr>
        <w:t>la</w:t>
      </w:r>
      <w:r>
        <w:rPr>
          <w:color w:val="231F20"/>
          <w:spacing w:val="-21"/>
        </w:rPr>
        <w:t> </w:t>
      </w:r>
      <w:r>
        <w:rPr>
          <w:color w:val="231F20"/>
        </w:rPr>
        <w:t>información</w:t>
      </w:r>
      <w:r>
        <w:rPr>
          <w:color w:val="231F20"/>
          <w:spacing w:val="-21"/>
        </w:rPr>
        <w:t> </w:t>
      </w:r>
      <w:r>
        <w:rPr>
          <w:color w:val="231F20"/>
        </w:rPr>
        <w:t>a</w:t>
      </w:r>
      <w:r>
        <w:rPr>
          <w:color w:val="231F20"/>
          <w:spacing w:val="-21"/>
        </w:rPr>
        <w:t> </w:t>
      </w:r>
      <w:r>
        <w:rPr>
          <w:color w:val="231F20"/>
        </w:rPr>
        <w:t>través</w:t>
      </w:r>
      <w:r>
        <w:rPr>
          <w:color w:val="231F20"/>
          <w:spacing w:val="-21"/>
        </w:rPr>
        <w:t> </w:t>
      </w:r>
      <w:r>
        <w:rPr>
          <w:color w:val="231F20"/>
        </w:rPr>
        <w:t>de</w:t>
      </w:r>
      <w:r>
        <w:rPr>
          <w:color w:val="231F20"/>
          <w:spacing w:val="-21"/>
        </w:rPr>
        <w:t> </w:t>
      </w:r>
      <w:r>
        <w:rPr>
          <w:color w:val="231F20"/>
          <w:spacing w:val="3"/>
        </w:rPr>
        <w:t>la </w:t>
      </w:r>
      <w:r>
        <w:rPr>
          <w:color w:val="231F20"/>
          <w:w w:val="95"/>
        </w:rPr>
        <w:t>metodología</w:t>
      </w:r>
      <w:r>
        <w:rPr>
          <w:color w:val="231F20"/>
          <w:spacing w:val="-9"/>
          <w:w w:val="95"/>
        </w:rPr>
        <w:t> </w:t>
      </w:r>
      <w:r>
        <w:rPr>
          <w:color w:val="231F20"/>
          <w:w w:val="95"/>
        </w:rPr>
        <w:t>del</w:t>
      </w:r>
      <w:r>
        <w:rPr>
          <w:color w:val="231F20"/>
          <w:spacing w:val="-9"/>
          <w:w w:val="95"/>
        </w:rPr>
        <w:t> </w:t>
      </w:r>
      <w:r>
        <w:rPr>
          <w:color w:val="231F20"/>
          <w:w w:val="95"/>
        </w:rPr>
        <w:t>Colectivo</w:t>
      </w:r>
      <w:r>
        <w:rPr>
          <w:color w:val="231F20"/>
          <w:spacing w:val="-9"/>
          <w:w w:val="95"/>
        </w:rPr>
        <w:t> </w:t>
      </w:r>
      <w:r>
        <w:rPr>
          <w:color w:val="231F20"/>
          <w:w w:val="95"/>
        </w:rPr>
        <w:t>Ciudadanos</w:t>
      </w:r>
      <w:r>
        <w:rPr>
          <w:color w:val="231F20"/>
          <w:spacing w:val="-9"/>
          <w:w w:val="95"/>
        </w:rPr>
        <w:t> </w:t>
      </w:r>
      <w:r>
        <w:rPr>
          <w:color w:val="231F20"/>
          <w:w w:val="95"/>
        </w:rPr>
        <w:t>por</w:t>
      </w:r>
      <w:r>
        <w:rPr>
          <w:color w:val="231F20"/>
          <w:spacing w:val="-9"/>
          <w:w w:val="95"/>
        </w:rPr>
        <w:t> </w:t>
      </w:r>
      <w:r>
        <w:rPr>
          <w:color w:val="231F20"/>
          <w:w w:val="95"/>
        </w:rPr>
        <w:t>Municipios</w:t>
      </w:r>
      <w:r>
        <w:rPr>
          <w:color w:val="231F20"/>
          <w:spacing w:val="-9"/>
          <w:w w:val="95"/>
        </w:rPr>
        <w:t> </w:t>
      </w:r>
      <w:r>
        <w:rPr>
          <w:color w:val="231F20"/>
          <w:w w:val="95"/>
        </w:rPr>
        <w:t>Transparentes </w:t>
      </w:r>
      <w:r>
        <w:rPr>
          <w:color w:val="231F20"/>
        </w:rPr>
        <w:t>(CIMTRA</w:t>
      </w:r>
      <w:r>
        <w:rPr>
          <w:color w:val="231F20"/>
          <w:spacing w:val="-19"/>
        </w:rPr>
        <w:t> </w:t>
      </w:r>
      <w:r>
        <w:rPr>
          <w:color w:val="231F20"/>
        </w:rPr>
        <w:t>Municipal),</w:t>
      </w:r>
      <w:r>
        <w:rPr>
          <w:color w:val="231F20"/>
          <w:spacing w:val="-41"/>
        </w:rPr>
        <w:t> </w:t>
      </w:r>
      <w:r>
        <w:rPr>
          <w:color w:val="231F20"/>
        </w:rPr>
        <w:t>para</w:t>
      </w:r>
      <w:r>
        <w:rPr>
          <w:color w:val="231F20"/>
          <w:spacing w:val="-41"/>
        </w:rPr>
        <w:t> </w:t>
      </w:r>
      <w:r>
        <w:rPr>
          <w:color w:val="231F20"/>
        </w:rPr>
        <w:t>medir</w:t>
      </w:r>
      <w:r>
        <w:rPr>
          <w:color w:val="231F20"/>
          <w:spacing w:val="-41"/>
        </w:rPr>
        <w:t> </w:t>
      </w:r>
      <w:r>
        <w:rPr>
          <w:color w:val="231F20"/>
        </w:rPr>
        <w:t>la</w:t>
      </w:r>
      <w:r>
        <w:rPr>
          <w:color w:val="231F20"/>
          <w:spacing w:val="-41"/>
        </w:rPr>
        <w:t> </w:t>
      </w:r>
      <w:r>
        <w:rPr>
          <w:color w:val="231F20"/>
        </w:rPr>
        <w:t>transparencia,</w:t>
      </w:r>
      <w:r>
        <w:rPr>
          <w:color w:val="231F20"/>
          <w:spacing w:val="-41"/>
        </w:rPr>
        <w:t> </w:t>
      </w:r>
      <w:r>
        <w:rPr>
          <w:color w:val="231F20"/>
        </w:rPr>
        <w:t>la</w:t>
      </w:r>
      <w:r>
        <w:rPr>
          <w:color w:val="231F20"/>
          <w:spacing w:val="-41"/>
        </w:rPr>
        <w:t> </w:t>
      </w:r>
      <w:r>
        <w:rPr>
          <w:color w:val="231F20"/>
        </w:rPr>
        <w:t>apertura</w:t>
      </w:r>
      <w:r>
        <w:rPr>
          <w:color w:val="231F20"/>
          <w:spacing w:val="-41"/>
        </w:rPr>
        <w:t> </w:t>
      </w:r>
      <w:r>
        <w:rPr>
          <w:color w:val="231F20"/>
        </w:rPr>
        <w:t>guber- namental</w:t>
      </w:r>
      <w:r>
        <w:rPr>
          <w:color w:val="231F20"/>
          <w:spacing w:val="-39"/>
        </w:rPr>
        <w:t> </w:t>
      </w:r>
      <w:r>
        <w:rPr>
          <w:color w:val="231F20"/>
        </w:rPr>
        <w:t>y</w:t>
      </w:r>
      <w:r>
        <w:rPr>
          <w:color w:val="231F20"/>
          <w:spacing w:val="-39"/>
        </w:rPr>
        <w:t> </w:t>
      </w:r>
      <w:r>
        <w:rPr>
          <w:color w:val="231F20"/>
        </w:rPr>
        <w:t>el</w:t>
      </w:r>
      <w:r>
        <w:rPr>
          <w:color w:val="231F20"/>
          <w:spacing w:val="-39"/>
        </w:rPr>
        <w:t> </w:t>
      </w:r>
      <w:r>
        <w:rPr>
          <w:color w:val="231F20"/>
        </w:rPr>
        <w:t>nivel</w:t>
      </w:r>
      <w:r>
        <w:rPr>
          <w:color w:val="231F20"/>
          <w:spacing w:val="-39"/>
        </w:rPr>
        <w:t> </w:t>
      </w:r>
      <w:r>
        <w:rPr>
          <w:color w:val="231F20"/>
        </w:rPr>
        <w:t>de</w:t>
      </w:r>
      <w:r>
        <w:rPr>
          <w:color w:val="231F20"/>
          <w:spacing w:val="-39"/>
        </w:rPr>
        <w:t> </w:t>
      </w:r>
      <w:r>
        <w:rPr>
          <w:color w:val="231F20"/>
        </w:rPr>
        <w:t>co-partipación</w:t>
      </w:r>
      <w:r>
        <w:rPr>
          <w:color w:val="231F20"/>
          <w:spacing w:val="-39"/>
        </w:rPr>
        <w:t> </w:t>
      </w:r>
      <w:r>
        <w:rPr>
          <w:color w:val="231F20"/>
        </w:rPr>
        <w:t>de</w:t>
      </w:r>
      <w:r>
        <w:rPr>
          <w:color w:val="231F20"/>
          <w:spacing w:val="-39"/>
        </w:rPr>
        <w:t> </w:t>
      </w:r>
      <w:r>
        <w:rPr>
          <w:color w:val="231F20"/>
        </w:rPr>
        <w:t>la</w:t>
      </w:r>
      <w:r>
        <w:rPr>
          <w:color w:val="231F20"/>
          <w:spacing w:val="-39"/>
        </w:rPr>
        <w:t> </w:t>
      </w:r>
      <w:r>
        <w:rPr>
          <w:color w:val="231F20"/>
        </w:rPr>
        <w:t>sociedad</w:t>
      </w:r>
      <w:r>
        <w:rPr>
          <w:color w:val="231F20"/>
          <w:spacing w:val="-39"/>
        </w:rPr>
        <w:t> </w:t>
      </w:r>
      <w:r>
        <w:rPr>
          <w:color w:val="231F20"/>
        </w:rPr>
        <w:t>en</w:t>
      </w:r>
      <w:r>
        <w:rPr>
          <w:color w:val="231F20"/>
          <w:spacing w:val="-39"/>
        </w:rPr>
        <w:t> </w:t>
      </w:r>
      <w:r>
        <w:rPr>
          <w:color w:val="231F20"/>
        </w:rPr>
        <w:t>el</w:t>
      </w:r>
      <w:r>
        <w:rPr>
          <w:color w:val="231F20"/>
          <w:spacing w:val="-39"/>
        </w:rPr>
        <w:t> </w:t>
      </w:r>
      <w:r>
        <w:rPr>
          <w:color w:val="231F20"/>
        </w:rPr>
        <w:t>ejercicio</w:t>
      </w:r>
      <w:r>
        <w:rPr>
          <w:color w:val="231F20"/>
          <w:spacing w:val="-39"/>
        </w:rPr>
        <w:t> </w:t>
      </w:r>
      <w:r>
        <w:rPr>
          <w:color w:val="231F20"/>
        </w:rPr>
        <w:t>del </w:t>
      </w:r>
      <w:r>
        <w:rPr>
          <w:color w:val="231F20"/>
          <w:w w:val="95"/>
        </w:rPr>
        <w:t>gobierno municipal (www.cimtra.org.mx). CIMTRA Municipal evalúa </w:t>
      </w:r>
      <w:r>
        <w:rPr>
          <w:color w:val="231F20"/>
        </w:rPr>
        <w:t>3</w:t>
      </w:r>
      <w:r>
        <w:rPr>
          <w:color w:val="231F20"/>
          <w:spacing w:val="-38"/>
        </w:rPr>
        <w:t> </w:t>
      </w:r>
      <w:r>
        <w:rPr>
          <w:color w:val="231F20"/>
        </w:rPr>
        <w:t>campos</w:t>
      </w:r>
      <w:r>
        <w:rPr>
          <w:color w:val="231F20"/>
          <w:spacing w:val="-38"/>
        </w:rPr>
        <w:t> </w:t>
      </w:r>
      <w:r>
        <w:rPr>
          <w:color w:val="231F20"/>
        </w:rPr>
        <w:t>de</w:t>
      </w:r>
      <w:r>
        <w:rPr>
          <w:color w:val="231F20"/>
          <w:spacing w:val="-38"/>
        </w:rPr>
        <w:t> </w:t>
      </w:r>
      <w:r>
        <w:rPr>
          <w:color w:val="231F20"/>
        </w:rPr>
        <w:t>la</w:t>
      </w:r>
      <w:r>
        <w:rPr>
          <w:color w:val="231F20"/>
          <w:spacing w:val="-38"/>
        </w:rPr>
        <w:t> </w:t>
      </w:r>
      <w:r>
        <w:rPr>
          <w:color w:val="231F20"/>
        </w:rPr>
        <w:t>transparencia,</w:t>
      </w:r>
      <w:r>
        <w:rPr>
          <w:color w:val="231F20"/>
          <w:spacing w:val="-38"/>
        </w:rPr>
        <w:t> </w:t>
      </w:r>
      <w:r>
        <w:rPr>
          <w:color w:val="231F20"/>
        </w:rPr>
        <w:t>los</w:t>
      </w:r>
      <w:r>
        <w:rPr>
          <w:color w:val="231F20"/>
          <w:spacing w:val="-38"/>
        </w:rPr>
        <w:t> </w:t>
      </w:r>
      <w:r>
        <w:rPr>
          <w:color w:val="231F20"/>
        </w:rPr>
        <w:t>cuales</w:t>
      </w:r>
      <w:r>
        <w:rPr>
          <w:color w:val="231F20"/>
          <w:spacing w:val="-38"/>
        </w:rPr>
        <w:t> </w:t>
      </w:r>
      <w:r>
        <w:rPr>
          <w:color w:val="231F20"/>
        </w:rPr>
        <w:t>integran</w:t>
      </w:r>
      <w:r>
        <w:rPr>
          <w:color w:val="231F20"/>
          <w:spacing w:val="-38"/>
        </w:rPr>
        <w:t> </w:t>
      </w:r>
      <w:r>
        <w:rPr>
          <w:color w:val="231F20"/>
        </w:rPr>
        <w:t>bloques</w:t>
      </w:r>
      <w:r>
        <w:rPr>
          <w:color w:val="231F20"/>
          <w:spacing w:val="-38"/>
        </w:rPr>
        <w:t> </w:t>
      </w:r>
      <w:r>
        <w:rPr>
          <w:color w:val="231F20"/>
        </w:rPr>
        <w:t>temáticos </w:t>
      </w:r>
      <w:r>
        <w:rPr>
          <w:color w:val="231F20"/>
          <w:w w:val="95"/>
        </w:rPr>
        <w:t>que</w:t>
      </w:r>
      <w:r>
        <w:rPr>
          <w:color w:val="231F20"/>
          <w:spacing w:val="-11"/>
          <w:w w:val="95"/>
        </w:rPr>
        <w:t> </w:t>
      </w:r>
      <w:r>
        <w:rPr>
          <w:color w:val="231F20"/>
          <w:w w:val="95"/>
        </w:rPr>
        <w:t>son</w:t>
      </w:r>
      <w:r>
        <w:rPr>
          <w:color w:val="231F20"/>
          <w:spacing w:val="-11"/>
          <w:w w:val="95"/>
        </w:rPr>
        <w:t> </w:t>
      </w:r>
      <w:r>
        <w:rPr>
          <w:color w:val="231F20"/>
          <w:w w:val="95"/>
        </w:rPr>
        <w:t>medidos</w:t>
      </w:r>
      <w:r>
        <w:rPr>
          <w:color w:val="231F20"/>
          <w:spacing w:val="-11"/>
          <w:w w:val="95"/>
        </w:rPr>
        <w:t> </w:t>
      </w:r>
      <w:r>
        <w:rPr>
          <w:color w:val="231F20"/>
          <w:w w:val="95"/>
        </w:rPr>
        <w:t>por</w:t>
      </w:r>
      <w:r>
        <w:rPr>
          <w:color w:val="231F20"/>
          <w:spacing w:val="-11"/>
          <w:w w:val="95"/>
        </w:rPr>
        <w:t> </w:t>
      </w:r>
      <w:r>
        <w:rPr>
          <w:color w:val="231F20"/>
          <w:w w:val="95"/>
        </w:rPr>
        <w:t>diversos</w:t>
      </w:r>
      <w:r>
        <w:rPr>
          <w:color w:val="231F20"/>
          <w:spacing w:val="-11"/>
          <w:w w:val="95"/>
        </w:rPr>
        <w:t> </w:t>
      </w:r>
      <w:r>
        <w:rPr>
          <w:color w:val="231F20"/>
          <w:w w:val="95"/>
        </w:rPr>
        <w:t>indicadores</w:t>
      </w:r>
      <w:r>
        <w:rPr>
          <w:color w:val="231F20"/>
          <w:spacing w:val="-11"/>
          <w:w w:val="95"/>
        </w:rPr>
        <w:t> </w:t>
      </w:r>
      <w:r>
        <w:rPr>
          <w:color w:val="231F20"/>
          <w:w w:val="95"/>
        </w:rPr>
        <w:t>(Esquema</w:t>
      </w:r>
      <w:r>
        <w:rPr>
          <w:color w:val="231F20"/>
          <w:spacing w:val="-11"/>
          <w:w w:val="95"/>
        </w:rPr>
        <w:t> </w:t>
      </w:r>
      <w:r>
        <w:rPr>
          <w:color w:val="231F20"/>
          <w:w w:val="95"/>
        </w:rPr>
        <w:t>1).</w:t>
      </w:r>
    </w:p>
    <w:p>
      <w:pPr>
        <w:spacing w:before="164"/>
        <w:ind w:left="1849" w:right="741" w:firstLine="0"/>
        <w:jc w:val="left"/>
        <w:rPr>
          <w:b/>
          <w:sz w:val="20"/>
        </w:rPr>
      </w:pPr>
      <w:r>
        <w:rPr>
          <w:b/>
          <w:color w:val="231F20"/>
          <w:w w:val="90"/>
          <w:sz w:val="20"/>
        </w:rPr>
        <w:t>1.3  Herramienta CIMTRA-Municipal</w:t>
      </w:r>
    </w:p>
    <w:p>
      <w:pPr>
        <w:spacing w:before="87"/>
        <w:ind w:left="1060" w:right="969" w:firstLine="0"/>
        <w:jc w:val="center"/>
        <w:rPr>
          <w:sz w:val="16"/>
        </w:rPr>
      </w:pPr>
      <w:r>
        <w:rPr/>
        <w:pict>
          <v:group style="position:absolute;margin-left:70.579178pt;margin-top:20.219311pt;width:318pt;height:129.75pt;mso-position-horizontal-relative:page;mso-position-vertical-relative:paragraph;z-index:9184;mso-wrap-distance-left:0;mso-wrap-distance-right:0" coordorigin="1412,404" coordsize="6360,2595">
            <v:line style="position:absolute" from="3508,410" to="3508,2850" stroked="true" strokeweight=".567pt" strokecolor="#231f20"/>
            <v:shape style="position:absolute;left:1415;top:2758;width:3175;height:238" coordorigin="1415,2758" coordsize="3175,238" path="m4589,2996l4586,2969,4582,2956,4574,2951,4559,2951,4521,2951,1529,2951,1485,2951,1440,2920,1420,2854,1415,2788,1415,2758e" filled="false" stroked="true" strokeweight=".283pt" strokecolor="#231f20">
              <v:path arrowok="t"/>
            </v:shape>
            <v:line style="position:absolute" from="5668,410" to="5668,2850" stroked="true" strokeweight=".567pt" strokecolor="#231f20"/>
            <v:shape style="position:absolute;left:4589;top:2758;width:3179;height:238" coordorigin="4589,2758" coordsize="3179,238" path="m7764,2758l7768,2869,7762,2926,7740,2948,7694,2951,7649,2951,4657,2951,4619,2951,4604,2958,4595,2973,4590,2988,4589,2996e" filled="false" stroked="true" strokeweight=".283pt" strokecolor="#231f20">
              <v:path arrowok="t"/>
            </v:shape>
            <v:shape style="position:absolute;left:1615;top:1180;width:1569;height:1600" type="#_x0000_t202" filled="false" stroked="false">
              <v:textbox inset="0,0,0,0">
                <w:txbxContent>
                  <w:p>
                    <w:pPr>
                      <w:numPr>
                        <w:ilvl w:val="0"/>
                        <w:numId w:val="19"/>
                      </w:numPr>
                      <w:tabs>
                        <w:tab w:pos="165" w:val="left" w:leader="none"/>
                      </w:tabs>
                      <w:spacing w:line="161" w:lineRule="exact" w:before="0"/>
                      <w:ind w:left="180" w:right="0" w:hanging="180"/>
                      <w:jc w:val="left"/>
                      <w:rPr>
                        <w:sz w:val="16"/>
                      </w:rPr>
                    </w:pPr>
                    <w:r>
                      <w:rPr>
                        <w:color w:val="231F20"/>
                        <w:w w:val="95"/>
                        <w:sz w:val="16"/>
                      </w:rPr>
                      <w:t>Bloque</w:t>
                    </w:r>
                    <w:r>
                      <w:rPr>
                        <w:color w:val="231F20"/>
                        <w:spacing w:val="-20"/>
                        <w:w w:val="95"/>
                        <w:sz w:val="16"/>
                      </w:rPr>
                      <w:t> </w:t>
                    </w:r>
                    <w:r>
                      <w:rPr>
                        <w:color w:val="231F20"/>
                        <w:w w:val="95"/>
                        <w:sz w:val="16"/>
                      </w:rPr>
                      <w:t>de</w:t>
                    </w:r>
                    <w:r>
                      <w:rPr>
                        <w:color w:val="231F20"/>
                        <w:spacing w:val="-20"/>
                        <w:w w:val="95"/>
                        <w:sz w:val="16"/>
                      </w:rPr>
                      <w:t> </w:t>
                    </w:r>
                    <w:r>
                      <w:rPr>
                        <w:color w:val="231F20"/>
                        <w:w w:val="95"/>
                        <w:sz w:val="16"/>
                      </w:rPr>
                      <w:t>Gastos</w:t>
                    </w:r>
                  </w:p>
                  <w:p>
                    <w:pPr>
                      <w:numPr>
                        <w:ilvl w:val="0"/>
                        <w:numId w:val="19"/>
                      </w:numPr>
                      <w:tabs>
                        <w:tab w:pos="165" w:val="left" w:leader="none"/>
                      </w:tabs>
                      <w:spacing w:before="56"/>
                      <w:ind w:left="164" w:right="0" w:hanging="164"/>
                      <w:jc w:val="left"/>
                      <w:rPr>
                        <w:sz w:val="16"/>
                      </w:rPr>
                    </w:pPr>
                    <w:r>
                      <w:rPr>
                        <w:color w:val="231F20"/>
                        <w:w w:val="95"/>
                        <w:sz w:val="16"/>
                      </w:rPr>
                      <w:t>Bloque de</w:t>
                    </w:r>
                    <w:r>
                      <w:rPr>
                        <w:color w:val="231F20"/>
                        <w:spacing w:val="-34"/>
                        <w:w w:val="95"/>
                        <w:sz w:val="16"/>
                      </w:rPr>
                      <w:t> </w:t>
                    </w:r>
                    <w:r>
                      <w:rPr>
                        <w:color w:val="231F20"/>
                        <w:w w:val="95"/>
                        <w:sz w:val="16"/>
                      </w:rPr>
                      <w:t>Obras</w:t>
                    </w:r>
                  </w:p>
                  <w:p>
                    <w:pPr>
                      <w:numPr>
                        <w:ilvl w:val="0"/>
                        <w:numId w:val="19"/>
                      </w:numPr>
                      <w:tabs>
                        <w:tab w:pos="165" w:val="left" w:leader="none"/>
                      </w:tabs>
                      <w:spacing w:line="312" w:lineRule="auto" w:before="56"/>
                      <w:ind w:left="180" w:right="257" w:hanging="180"/>
                      <w:jc w:val="left"/>
                      <w:rPr>
                        <w:sz w:val="16"/>
                      </w:rPr>
                    </w:pPr>
                    <w:r>
                      <w:rPr>
                        <w:color w:val="231F20"/>
                        <w:w w:val="95"/>
                        <w:sz w:val="16"/>
                      </w:rPr>
                      <w:t>Bloque</w:t>
                    </w:r>
                    <w:r>
                      <w:rPr>
                        <w:color w:val="231F20"/>
                        <w:spacing w:val="-24"/>
                        <w:w w:val="95"/>
                        <w:sz w:val="16"/>
                      </w:rPr>
                      <w:t> </w:t>
                    </w:r>
                    <w:r>
                      <w:rPr>
                        <w:color w:val="231F20"/>
                        <w:w w:val="95"/>
                        <w:sz w:val="16"/>
                      </w:rPr>
                      <w:t>de</w:t>
                    </w:r>
                    <w:r>
                      <w:rPr>
                        <w:color w:val="231F20"/>
                        <w:spacing w:val="-24"/>
                        <w:w w:val="95"/>
                        <w:sz w:val="16"/>
                      </w:rPr>
                      <w:t> </w:t>
                    </w:r>
                    <w:r>
                      <w:rPr>
                        <w:color w:val="231F20"/>
                        <w:w w:val="95"/>
                        <w:sz w:val="16"/>
                      </w:rPr>
                      <w:t>Bienes</w:t>
                    </w:r>
                    <w:r>
                      <w:rPr>
                        <w:color w:val="231F20"/>
                        <w:w w:val="89"/>
                        <w:sz w:val="16"/>
                      </w:rPr>
                      <w:t> </w:t>
                    </w:r>
                    <w:r>
                      <w:rPr>
                        <w:color w:val="231F20"/>
                        <w:w w:val="95"/>
                        <w:sz w:val="16"/>
                      </w:rPr>
                      <w:t>y</w:t>
                    </w:r>
                    <w:r>
                      <w:rPr>
                        <w:color w:val="231F20"/>
                        <w:spacing w:val="-26"/>
                        <w:w w:val="95"/>
                        <w:sz w:val="16"/>
                      </w:rPr>
                      <w:t> </w:t>
                    </w:r>
                    <w:r>
                      <w:rPr>
                        <w:color w:val="231F20"/>
                        <w:w w:val="95"/>
                        <w:sz w:val="16"/>
                      </w:rPr>
                      <w:t>sus</w:t>
                    </w:r>
                    <w:r>
                      <w:rPr>
                        <w:color w:val="231F20"/>
                        <w:spacing w:val="-26"/>
                        <w:w w:val="95"/>
                        <w:sz w:val="16"/>
                      </w:rPr>
                      <w:t> </w:t>
                    </w:r>
                    <w:r>
                      <w:rPr>
                        <w:color w:val="231F20"/>
                        <w:w w:val="95"/>
                        <w:sz w:val="16"/>
                      </w:rPr>
                      <w:t>usos</w:t>
                    </w:r>
                  </w:p>
                  <w:p>
                    <w:pPr>
                      <w:numPr>
                        <w:ilvl w:val="0"/>
                        <w:numId w:val="19"/>
                      </w:numPr>
                      <w:tabs>
                        <w:tab w:pos="165" w:val="left" w:leader="none"/>
                      </w:tabs>
                      <w:spacing w:line="312" w:lineRule="auto" w:before="2"/>
                      <w:ind w:left="180" w:right="365" w:hanging="180"/>
                      <w:jc w:val="left"/>
                      <w:rPr>
                        <w:sz w:val="16"/>
                      </w:rPr>
                    </w:pPr>
                    <w:r>
                      <w:rPr>
                        <w:color w:val="231F20"/>
                        <w:sz w:val="16"/>
                      </w:rPr>
                      <w:t>Bloque de </w:t>
                    </w:r>
                    <w:r>
                      <w:rPr>
                        <w:color w:val="231F20"/>
                        <w:spacing w:val="-1"/>
                        <w:w w:val="95"/>
                        <w:sz w:val="16"/>
                      </w:rPr>
                      <w:t>Administración</w:t>
                    </w:r>
                  </w:p>
                  <w:p>
                    <w:pPr>
                      <w:numPr>
                        <w:ilvl w:val="0"/>
                        <w:numId w:val="19"/>
                      </w:numPr>
                      <w:tabs>
                        <w:tab w:pos="165" w:val="left" w:leader="none"/>
                      </w:tabs>
                      <w:spacing w:line="183" w:lineRule="exact" w:before="2"/>
                      <w:ind w:left="164" w:right="0" w:hanging="164"/>
                      <w:jc w:val="left"/>
                      <w:rPr>
                        <w:sz w:val="16"/>
                      </w:rPr>
                    </w:pPr>
                    <w:r>
                      <w:rPr>
                        <w:color w:val="231F20"/>
                        <w:w w:val="95"/>
                        <w:sz w:val="16"/>
                      </w:rPr>
                      <w:t>Bloque de</w:t>
                    </w:r>
                    <w:r>
                      <w:rPr>
                        <w:color w:val="231F20"/>
                        <w:spacing w:val="-26"/>
                        <w:w w:val="95"/>
                        <w:sz w:val="16"/>
                      </w:rPr>
                      <w:t> </w:t>
                    </w:r>
                    <w:r>
                      <w:rPr>
                        <w:color w:val="231F20"/>
                        <w:w w:val="95"/>
                        <w:sz w:val="16"/>
                      </w:rPr>
                      <w:t>Urbanidad</w:t>
                    </w:r>
                  </w:p>
                </w:txbxContent>
              </v:textbox>
              <w10:wrap type="none"/>
            </v:shape>
            <v:shape style="position:absolute;left:3644;top:1180;width:1747;height:880" type="#_x0000_t202" filled="false" stroked="false">
              <v:textbox inset="0,0,0,0">
                <w:txbxContent>
                  <w:p>
                    <w:pPr>
                      <w:numPr>
                        <w:ilvl w:val="0"/>
                        <w:numId w:val="20"/>
                      </w:numPr>
                      <w:tabs>
                        <w:tab w:pos="165" w:val="left" w:leader="none"/>
                      </w:tabs>
                      <w:spacing w:line="161" w:lineRule="exact" w:before="0"/>
                      <w:ind w:left="180" w:right="0" w:hanging="180"/>
                      <w:jc w:val="left"/>
                      <w:rPr>
                        <w:sz w:val="16"/>
                      </w:rPr>
                    </w:pPr>
                    <w:r>
                      <w:rPr>
                        <w:color w:val="231F20"/>
                        <w:w w:val="95"/>
                        <w:sz w:val="16"/>
                      </w:rPr>
                      <w:t>Bloque</w:t>
                    </w:r>
                    <w:r>
                      <w:rPr>
                        <w:color w:val="231F20"/>
                        <w:spacing w:val="-24"/>
                        <w:w w:val="95"/>
                        <w:sz w:val="16"/>
                      </w:rPr>
                      <w:t> </w:t>
                    </w:r>
                    <w:r>
                      <w:rPr>
                        <w:color w:val="231F20"/>
                        <w:w w:val="95"/>
                        <w:sz w:val="16"/>
                      </w:rPr>
                      <w:t>de</w:t>
                    </w:r>
                    <w:r>
                      <w:rPr>
                        <w:color w:val="231F20"/>
                        <w:spacing w:val="-24"/>
                        <w:w w:val="95"/>
                        <w:sz w:val="16"/>
                      </w:rPr>
                      <w:t> </w:t>
                    </w:r>
                    <w:r>
                      <w:rPr>
                        <w:color w:val="231F20"/>
                        <w:w w:val="95"/>
                        <w:sz w:val="16"/>
                      </w:rPr>
                      <w:t>Consejos</w:t>
                    </w:r>
                  </w:p>
                  <w:p>
                    <w:pPr>
                      <w:numPr>
                        <w:ilvl w:val="0"/>
                        <w:numId w:val="20"/>
                      </w:numPr>
                      <w:tabs>
                        <w:tab w:pos="165" w:val="left" w:leader="none"/>
                      </w:tabs>
                      <w:spacing w:line="312" w:lineRule="auto" w:before="56"/>
                      <w:ind w:left="180" w:right="0" w:hanging="180"/>
                      <w:jc w:val="left"/>
                      <w:rPr>
                        <w:sz w:val="16"/>
                      </w:rPr>
                    </w:pPr>
                    <w:r>
                      <w:rPr>
                        <w:color w:val="231F20"/>
                        <w:w w:val="95"/>
                        <w:sz w:val="16"/>
                      </w:rPr>
                      <w:t>Bloque</w:t>
                    </w:r>
                    <w:r>
                      <w:rPr>
                        <w:color w:val="231F20"/>
                        <w:spacing w:val="-8"/>
                        <w:w w:val="95"/>
                        <w:sz w:val="16"/>
                      </w:rPr>
                      <w:t> </w:t>
                    </w:r>
                    <w:r>
                      <w:rPr>
                        <w:color w:val="231F20"/>
                        <w:w w:val="95"/>
                        <w:sz w:val="16"/>
                      </w:rPr>
                      <w:t>de</w:t>
                    </w:r>
                    <w:r>
                      <w:rPr>
                        <w:color w:val="231F20"/>
                        <w:spacing w:val="-8"/>
                        <w:w w:val="95"/>
                        <w:sz w:val="16"/>
                      </w:rPr>
                      <w:t> </w:t>
                    </w:r>
                    <w:r>
                      <w:rPr>
                        <w:color w:val="231F20"/>
                        <w:w w:val="95"/>
                        <w:sz w:val="16"/>
                      </w:rPr>
                      <w:t>Participación</w:t>
                    </w:r>
                    <w:r>
                      <w:rPr>
                        <w:color w:val="231F20"/>
                        <w:w w:val="97"/>
                        <w:sz w:val="16"/>
                      </w:rPr>
                      <w:t> </w:t>
                    </w:r>
                    <w:r>
                      <w:rPr>
                        <w:color w:val="231F20"/>
                        <w:sz w:val="16"/>
                      </w:rPr>
                      <w:t>Ciudadana</w:t>
                    </w:r>
                  </w:p>
                  <w:p>
                    <w:pPr>
                      <w:numPr>
                        <w:ilvl w:val="0"/>
                        <w:numId w:val="20"/>
                      </w:numPr>
                      <w:tabs>
                        <w:tab w:pos="165" w:val="left" w:leader="none"/>
                      </w:tabs>
                      <w:spacing w:line="183" w:lineRule="exact" w:before="2"/>
                      <w:ind w:left="164" w:right="0" w:hanging="164"/>
                      <w:jc w:val="left"/>
                      <w:rPr>
                        <w:sz w:val="16"/>
                      </w:rPr>
                    </w:pPr>
                    <w:r>
                      <w:rPr>
                        <w:color w:val="231F20"/>
                        <w:w w:val="95"/>
                        <w:sz w:val="16"/>
                      </w:rPr>
                      <w:t>Bloque de</w:t>
                    </w:r>
                    <w:r>
                      <w:rPr>
                        <w:color w:val="231F20"/>
                        <w:spacing w:val="-27"/>
                        <w:w w:val="95"/>
                        <w:sz w:val="16"/>
                      </w:rPr>
                      <w:t> </w:t>
                    </w:r>
                    <w:r>
                      <w:rPr>
                        <w:color w:val="231F20"/>
                        <w:w w:val="95"/>
                        <w:sz w:val="16"/>
                      </w:rPr>
                      <w:t>Cabildo</w:t>
                    </w:r>
                  </w:p>
                </w:txbxContent>
              </v:textbox>
              <w10:wrap type="none"/>
            </v:shape>
            <v:shape style="position:absolute;left:5814;top:1180;width:1481;height:400" type="#_x0000_t202" filled="false" stroked="false">
              <v:textbox inset="0,0,0,0">
                <w:txbxContent>
                  <w:p>
                    <w:pPr>
                      <w:spacing w:line="161" w:lineRule="exact" w:before="0"/>
                      <w:ind w:left="0" w:right="-18" w:firstLine="0"/>
                      <w:jc w:val="left"/>
                      <w:rPr>
                        <w:sz w:val="16"/>
                      </w:rPr>
                    </w:pPr>
                    <w:r>
                      <w:rPr>
                        <w:color w:val="231F20"/>
                        <w:sz w:val="16"/>
                      </w:rPr>
                      <w:t>1.</w:t>
                    </w:r>
                    <w:r>
                      <w:rPr>
                        <w:color w:val="231F20"/>
                        <w:spacing w:val="-29"/>
                        <w:sz w:val="16"/>
                      </w:rPr>
                      <w:t> </w:t>
                    </w:r>
                    <w:r>
                      <w:rPr>
                        <w:color w:val="231F20"/>
                        <w:sz w:val="16"/>
                      </w:rPr>
                      <w:t>Bloque</w:t>
                    </w:r>
                    <w:r>
                      <w:rPr>
                        <w:color w:val="231F20"/>
                        <w:spacing w:val="-29"/>
                        <w:sz w:val="16"/>
                      </w:rPr>
                      <w:t> </w:t>
                    </w:r>
                    <w:r>
                      <w:rPr>
                        <w:color w:val="231F20"/>
                        <w:sz w:val="16"/>
                      </w:rPr>
                      <w:t>de</w:t>
                    </w:r>
                    <w:r>
                      <w:rPr>
                        <w:color w:val="231F20"/>
                        <w:spacing w:val="-29"/>
                        <w:sz w:val="16"/>
                      </w:rPr>
                      <w:t> </w:t>
                    </w:r>
                    <w:r>
                      <w:rPr>
                        <w:color w:val="231F20"/>
                        <w:sz w:val="16"/>
                      </w:rPr>
                      <w:t>Atención</w:t>
                    </w:r>
                  </w:p>
                  <w:p>
                    <w:pPr>
                      <w:spacing w:line="183" w:lineRule="exact" w:before="56"/>
                      <w:ind w:left="180" w:right="-18" w:firstLine="0"/>
                      <w:jc w:val="left"/>
                      <w:rPr>
                        <w:sz w:val="16"/>
                      </w:rPr>
                    </w:pPr>
                    <w:r>
                      <w:rPr>
                        <w:color w:val="231F20"/>
                        <w:sz w:val="16"/>
                      </w:rPr>
                      <w:t>Ciudadana</w:t>
                    </w:r>
                  </w:p>
                </w:txbxContent>
              </v:textbox>
              <w10:wrap type="none"/>
            </v:shape>
            <v:shape style="position:absolute;left:1615;top:410;width:1750;height:507" type="#_x0000_t202" filled="true" fillcolor="#58595b" stroked="false">
              <v:textbox inset="0,0,0,0">
                <w:txbxContent>
                  <w:p>
                    <w:pPr>
                      <w:spacing w:line="312" w:lineRule="auto" w:before="26"/>
                      <w:ind w:left="514" w:right="256" w:hanging="179"/>
                      <w:jc w:val="left"/>
                      <w:rPr>
                        <w:sz w:val="16"/>
                      </w:rPr>
                    </w:pPr>
                    <w:r>
                      <w:rPr>
                        <w:color w:val="FFFFFF"/>
                        <w:sz w:val="16"/>
                      </w:rPr>
                      <w:t>Información a la ciudadanía</w:t>
                    </w:r>
                  </w:p>
                </w:txbxContent>
              </v:textbox>
              <v:fill type="solid"/>
              <w10:wrap type="none"/>
            </v:shape>
            <v:shape style="position:absolute;left:3644;top:410;width:1891;height:507" type="#_x0000_t202" filled="true" fillcolor="#808285" stroked="false">
              <v:textbox inset="0,0,0,0">
                <w:txbxContent>
                  <w:p>
                    <w:pPr>
                      <w:spacing w:line="312" w:lineRule="auto" w:before="26"/>
                      <w:ind w:left="298" w:right="56" w:hanging="240"/>
                      <w:jc w:val="left"/>
                      <w:rPr>
                        <w:sz w:val="16"/>
                      </w:rPr>
                    </w:pPr>
                    <w:r>
                      <w:rPr>
                        <w:color w:val="FFFFFF"/>
                        <w:w w:val="95"/>
                        <w:sz w:val="16"/>
                      </w:rPr>
                      <w:t>Espacios</w:t>
                    </w:r>
                    <w:r>
                      <w:rPr>
                        <w:color w:val="FFFFFF"/>
                        <w:spacing w:val="-30"/>
                        <w:w w:val="95"/>
                        <w:sz w:val="16"/>
                      </w:rPr>
                      <w:t> </w:t>
                    </w:r>
                    <w:r>
                      <w:rPr>
                        <w:color w:val="FFFFFF"/>
                        <w:w w:val="95"/>
                        <w:sz w:val="16"/>
                      </w:rPr>
                      <w:t>de</w:t>
                    </w:r>
                    <w:r>
                      <w:rPr>
                        <w:color w:val="FFFFFF"/>
                        <w:spacing w:val="-30"/>
                        <w:w w:val="95"/>
                        <w:sz w:val="16"/>
                      </w:rPr>
                      <w:t> </w:t>
                    </w:r>
                    <w:r>
                      <w:rPr>
                        <w:color w:val="FFFFFF"/>
                        <w:w w:val="95"/>
                        <w:sz w:val="16"/>
                      </w:rPr>
                      <w:t>Comunicación</w:t>
                    </w:r>
                    <w:r>
                      <w:rPr>
                        <w:color w:val="FFFFFF"/>
                        <w:w w:val="97"/>
                        <w:sz w:val="16"/>
                      </w:rPr>
                      <w:t> </w:t>
                    </w:r>
                    <w:r>
                      <w:rPr>
                        <w:color w:val="FFFFFF"/>
                        <w:sz w:val="16"/>
                      </w:rPr>
                      <w:t>Gobierno-Sociedad</w:t>
                    </w:r>
                  </w:p>
                </w:txbxContent>
              </v:textbox>
              <v:fill type="solid"/>
              <w10:wrap type="none"/>
            </v:shape>
            <v:shape style="position:absolute;left:5814;top:410;width:1750;height:507" type="#_x0000_t202" filled="true" fillcolor="#231f20" stroked="false">
              <v:textbox inset="0,0,0,0">
                <w:txbxContent>
                  <w:p>
                    <w:pPr>
                      <w:spacing w:line="312" w:lineRule="auto" w:before="26"/>
                      <w:ind w:left="519" w:right="514" w:firstLine="50"/>
                      <w:jc w:val="left"/>
                      <w:rPr>
                        <w:sz w:val="16"/>
                      </w:rPr>
                    </w:pPr>
                    <w:r>
                      <w:rPr>
                        <w:color w:val="FFFFFF"/>
                        <w:sz w:val="16"/>
                      </w:rPr>
                      <w:t>Atención </w:t>
                    </w:r>
                    <w:r>
                      <w:rPr>
                        <w:color w:val="FFFFFF"/>
                        <w:w w:val="90"/>
                        <w:sz w:val="16"/>
                      </w:rPr>
                      <w:t>Ciudadana</w:t>
                    </w:r>
                  </w:p>
                </w:txbxContent>
              </v:textbox>
              <v:fill type="solid"/>
              <w10:wrap type="none"/>
            </v:shape>
            <w10:wrap type="topAndBottom"/>
          </v:group>
        </w:pict>
      </w:r>
      <w:r>
        <w:rPr>
          <w:b/>
          <w:color w:val="231F20"/>
          <w:w w:val="95"/>
          <w:sz w:val="16"/>
          <w:u w:val="single" w:color="231F20"/>
        </w:rPr>
        <w:t>Tres campos </w:t>
      </w:r>
      <w:r>
        <w:rPr>
          <w:color w:val="231F20"/>
          <w:w w:val="95"/>
          <w:sz w:val="16"/>
        </w:rPr>
        <w:t>conformados por </w:t>
      </w:r>
      <w:r>
        <w:rPr>
          <w:b/>
          <w:color w:val="231F20"/>
          <w:w w:val="95"/>
          <w:sz w:val="16"/>
          <w:u w:val="single" w:color="231F20"/>
        </w:rPr>
        <w:t>bloques de Información </w:t>
      </w:r>
      <w:r>
        <w:rPr>
          <w:color w:val="231F20"/>
          <w:w w:val="95"/>
          <w:sz w:val="16"/>
        </w:rPr>
        <w:t>cada unos</w:t>
      </w:r>
    </w:p>
    <w:p>
      <w:pPr>
        <w:spacing w:before="59" w:after="89"/>
        <w:ind w:left="1060" w:right="964" w:firstLine="0"/>
        <w:jc w:val="center"/>
        <w:rPr>
          <w:sz w:val="16"/>
        </w:rPr>
      </w:pPr>
      <w:r>
        <w:rPr>
          <w:color w:val="231F20"/>
          <w:w w:val="95"/>
          <w:sz w:val="16"/>
        </w:rPr>
        <w:t>En cada bloque hay diferentes aspectos que evaluar</w:t>
      </w:r>
    </w:p>
    <w:p>
      <w:pPr>
        <w:tabs>
          <w:tab w:pos="3135" w:val="left" w:leader="none"/>
          <w:tab w:pos="5235" w:val="left" w:leader="none"/>
        </w:tabs>
        <w:spacing w:line="240" w:lineRule="auto"/>
        <w:ind w:left="1036" w:right="741" w:firstLine="0"/>
        <w:rPr>
          <w:sz w:val="20"/>
        </w:rPr>
      </w:pPr>
      <w:r>
        <w:rPr>
          <w:sz w:val="20"/>
        </w:rPr>
        <w:pict>
          <v:shape style="width:25.35pt;height:25.35pt;mso-position-horizontal-relative:char;mso-position-vertical-relative:line" type="#_x0000_t202" filled="true" fillcolor="#58595b" stroked="false">
            <w10:anchorlock/>
            <v:textbox inset="0,0,0,0">
              <w:txbxContent>
                <w:p>
                  <w:pPr>
                    <w:spacing w:before="125"/>
                    <w:ind w:left="143" w:right="0" w:firstLine="0"/>
                    <w:jc w:val="left"/>
                    <w:rPr>
                      <w:sz w:val="20"/>
                    </w:rPr>
                  </w:pPr>
                  <w:r>
                    <w:rPr>
                      <w:color w:val="FFFFFF"/>
                      <w:sz w:val="20"/>
                    </w:rPr>
                    <w:t>24</w:t>
                  </w:r>
                </w:p>
              </w:txbxContent>
            </v:textbox>
            <v:fill type="solid"/>
          </v:shape>
        </w:pict>
      </w:r>
      <w:r>
        <w:rPr>
          <w:sz w:val="20"/>
        </w:rPr>
      </w:r>
      <w:r>
        <w:rPr>
          <w:sz w:val="20"/>
        </w:rPr>
        <w:tab/>
      </w:r>
      <w:r>
        <w:rPr>
          <w:sz w:val="20"/>
        </w:rPr>
        <w:pict>
          <v:shape style="width:25.35pt;height:25.35pt;mso-position-horizontal-relative:char;mso-position-vertical-relative:line" type="#_x0000_t202" filled="true" fillcolor="#808285" stroked="false">
            <w10:anchorlock/>
            <v:textbox inset="0,0,0,0">
              <w:txbxContent>
                <w:p>
                  <w:pPr>
                    <w:spacing w:before="125"/>
                    <w:ind w:left="143" w:right="0" w:firstLine="0"/>
                    <w:jc w:val="left"/>
                    <w:rPr>
                      <w:sz w:val="20"/>
                    </w:rPr>
                  </w:pPr>
                  <w:r>
                    <w:rPr>
                      <w:color w:val="FFFFFF"/>
                      <w:sz w:val="20"/>
                    </w:rPr>
                    <w:t>10</w:t>
                  </w:r>
                </w:p>
              </w:txbxContent>
            </v:textbox>
            <v:fill type="solid"/>
          </v:shape>
        </w:pict>
      </w:r>
      <w:r>
        <w:rPr>
          <w:sz w:val="20"/>
        </w:rPr>
      </w:r>
      <w:r>
        <w:rPr>
          <w:sz w:val="20"/>
        </w:rPr>
        <w:tab/>
      </w:r>
      <w:r>
        <w:rPr>
          <w:sz w:val="20"/>
        </w:rPr>
        <w:pict>
          <v:shape style="width:25.35pt;height:25.35pt;mso-position-horizontal-relative:char;mso-position-vertical-relative:line" type="#_x0000_t202" filled="true" fillcolor="#231f20" stroked="false">
            <w10:anchorlock/>
            <v:textbox inset="0,0,0,0">
              <w:txbxContent>
                <w:p>
                  <w:pPr>
                    <w:spacing w:before="125"/>
                    <w:ind w:left="0" w:right="0" w:firstLine="0"/>
                    <w:jc w:val="center"/>
                    <w:rPr>
                      <w:sz w:val="20"/>
                    </w:rPr>
                  </w:pPr>
                  <w:r>
                    <w:rPr>
                      <w:color w:val="FFFFFF"/>
                      <w:w w:val="98"/>
                      <w:sz w:val="20"/>
                    </w:rPr>
                    <w:t>3</w:t>
                  </w:r>
                </w:p>
              </w:txbxContent>
            </v:textbox>
            <v:fill type="solid"/>
          </v:shape>
        </w:pict>
      </w:r>
      <w:r>
        <w:rPr>
          <w:sz w:val="20"/>
        </w:rPr>
      </w:r>
    </w:p>
    <w:p>
      <w:pPr>
        <w:spacing w:before="40"/>
        <w:ind w:left="217" w:right="741" w:firstLine="0"/>
        <w:jc w:val="left"/>
        <w:rPr>
          <w:rFonts w:ascii="Cambria"/>
          <w:sz w:val="16"/>
        </w:rPr>
      </w:pPr>
      <w:r>
        <w:rPr>
          <w:rFonts w:ascii="Cambria"/>
          <w:color w:val="231F20"/>
          <w:w w:val="105"/>
          <w:sz w:val="16"/>
        </w:rPr>
        <w:t>Fuente: cimtra.org.mx</w:t>
      </w:r>
    </w:p>
    <w:p>
      <w:pPr>
        <w:spacing w:after="0"/>
        <w:jc w:val="left"/>
        <w:rPr>
          <w:rFonts w:ascii="Cambria"/>
          <w:sz w:val="16"/>
        </w:rPr>
        <w:sectPr>
          <w:pgSz w:w="8790" w:h="12480"/>
          <w:pgMar w:header="503" w:footer="609" w:top="700" w:bottom="800" w:left="1200" w:right="900"/>
        </w:sectPr>
      </w:pPr>
    </w:p>
    <w:p>
      <w:pPr>
        <w:pStyle w:val="BodyText"/>
        <w:rPr>
          <w:rFonts w:ascii="Cambria"/>
          <w:sz w:val="20"/>
        </w:rPr>
      </w:pPr>
    </w:p>
    <w:p>
      <w:pPr>
        <w:pStyle w:val="BodyText"/>
        <w:spacing w:before="7"/>
        <w:rPr>
          <w:rFonts w:ascii="Cambria"/>
          <w:sz w:val="16"/>
        </w:rPr>
      </w:pPr>
    </w:p>
    <w:p>
      <w:pPr>
        <w:spacing w:before="68"/>
        <w:ind w:left="100" w:right="0" w:firstLine="0"/>
        <w:jc w:val="both"/>
        <w:rPr>
          <w:i/>
          <w:sz w:val="22"/>
        </w:rPr>
      </w:pPr>
      <w:r>
        <w:rPr>
          <w:i/>
          <w:color w:val="231F20"/>
          <w:w w:val="90"/>
          <w:sz w:val="22"/>
        </w:rPr>
        <w:t>Rendición de Cuentas</w:t>
      </w:r>
    </w:p>
    <w:p>
      <w:pPr>
        <w:pStyle w:val="BodyText"/>
        <w:spacing w:before="8"/>
        <w:rPr>
          <w:i/>
          <w:sz w:val="26"/>
        </w:rPr>
      </w:pPr>
    </w:p>
    <w:p>
      <w:pPr>
        <w:pStyle w:val="BodyText"/>
        <w:spacing w:line="266" w:lineRule="auto"/>
        <w:ind w:left="100" w:right="209"/>
        <w:jc w:val="both"/>
      </w:pPr>
      <w:r>
        <w:rPr>
          <w:color w:val="231F20"/>
          <w:w w:val="95"/>
        </w:rPr>
        <w:t>Se</w:t>
      </w:r>
      <w:r>
        <w:rPr>
          <w:color w:val="231F20"/>
          <w:spacing w:val="-24"/>
          <w:w w:val="95"/>
        </w:rPr>
        <w:t> </w:t>
      </w:r>
      <w:r>
        <w:rPr>
          <w:color w:val="231F20"/>
          <w:w w:val="95"/>
        </w:rPr>
        <w:t>evalúa</w:t>
      </w:r>
      <w:r>
        <w:rPr>
          <w:color w:val="231F20"/>
          <w:spacing w:val="-24"/>
          <w:w w:val="95"/>
        </w:rPr>
        <w:t> </w:t>
      </w:r>
      <w:r>
        <w:rPr>
          <w:color w:val="231F20"/>
          <w:w w:val="95"/>
        </w:rPr>
        <w:t>las</w:t>
      </w:r>
      <w:r>
        <w:rPr>
          <w:color w:val="231F20"/>
          <w:spacing w:val="-24"/>
          <w:w w:val="95"/>
        </w:rPr>
        <w:t> </w:t>
      </w:r>
      <w:r>
        <w:rPr>
          <w:color w:val="231F20"/>
          <w:w w:val="95"/>
        </w:rPr>
        <w:t>políticas</w:t>
      </w:r>
      <w:r>
        <w:rPr>
          <w:color w:val="231F20"/>
          <w:spacing w:val="-24"/>
          <w:w w:val="95"/>
        </w:rPr>
        <w:t> </w:t>
      </w:r>
      <w:r>
        <w:rPr>
          <w:color w:val="231F20"/>
          <w:w w:val="95"/>
        </w:rPr>
        <w:t>públicas,</w:t>
      </w:r>
      <w:r>
        <w:rPr>
          <w:color w:val="231F20"/>
          <w:spacing w:val="-24"/>
          <w:w w:val="95"/>
        </w:rPr>
        <w:t> </w:t>
      </w:r>
      <w:r>
        <w:rPr>
          <w:color w:val="231F20"/>
          <w:w w:val="95"/>
        </w:rPr>
        <w:t>la</w:t>
      </w:r>
      <w:r>
        <w:rPr>
          <w:color w:val="231F20"/>
          <w:spacing w:val="-24"/>
          <w:w w:val="95"/>
        </w:rPr>
        <w:t> </w:t>
      </w:r>
      <w:r>
        <w:rPr>
          <w:color w:val="231F20"/>
          <w:w w:val="95"/>
        </w:rPr>
        <w:t>correspondencia</w:t>
      </w:r>
      <w:r>
        <w:rPr>
          <w:color w:val="231F20"/>
          <w:spacing w:val="-24"/>
          <w:w w:val="95"/>
        </w:rPr>
        <w:t> </w:t>
      </w:r>
      <w:r>
        <w:rPr>
          <w:color w:val="231F20"/>
          <w:w w:val="95"/>
        </w:rPr>
        <w:t>con</w:t>
      </w:r>
      <w:r>
        <w:rPr>
          <w:color w:val="231F20"/>
          <w:spacing w:val="-24"/>
          <w:w w:val="95"/>
        </w:rPr>
        <w:t> </w:t>
      </w:r>
      <w:r>
        <w:rPr>
          <w:color w:val="231F20"/>
          <w:w w:val="95"/>
        </w:rPr>
        <w:t>los</w:t>
      </w:r>
      <w:r>
        <w:rPr>
          <w:color w:val="231F20"/>
          <w:spacing w:val="-24"/>
          <w:w w:val="95"/>
        </w:rPr>
        <w:t> </w:t>
      </w:r>
      <w:r>
        <w:rPr>
          <w:color w:val="231F20"/>
          <w:w w:val="95"/>
        </w:rPr>
        <w:t>programas </w:t>
      </w:r>
      <w:r>
        <w:rPr>
          <w:color w:val="231F20"/>
          <w:spacing w:val="2"/>
        </w:rPr>
        <w:t>específicos</w:t>
      </w:r>
      <w:r>
        <w:rPr>
          <w:color w:val="231F20"/>
          <w:spacing w:val="-30"/>
        </w:rPr>
        <w:t> </w:t>
      </w:r>
      <w:r>
        <w:rPr>
          <w:color w:val="231F20"/>
        </w:rPr>
        <w:t>y</w:t>
      </w:r>
      <w:r>
        <w:rPr>
          <w:color w:val="231F20"/>
          <w:spacing w:val="-30"/>
        </w:rPr>
        <w:t> </w:t>
      </w:r>
      <w:r>
        <w:rPr>
          <w:color w:val="231F20"/>
        </w:rPr>
        <w:t>los</w:t>
      </w:r>
      <w:r>
        <w:rPr>
          <w:color w:val="231F20"/>
          <w:spacing w:val="-30"/>
        </w:rPr>
        <w:t> </w:t>
      </w:r>
      <w:r>
        <w:rPr>
          <w:color w:val="231F20"/>
        </w:rPr>
        <w:t>resultados</w:t>
      </w:r>
      <w:r>
        <w:rPr>
          <w:color w:val="231F20"/>
          <w:spacing w:val="-30"/>
        </w:rPr>
        <w:t> </w:t>
      </w:r>
      <w:r>
        <w:rPr>
          <w:color w:val="231F20"/>
        </w:rPr>
        <w:t>que</w:t>
      </w:r>
      <w:r>
        <w:rPr>
          <w:color w:val="231F20"/>
          <w:spacing w:val="-30"/>
        </w:rPr>
        <w:t> </w:t>
      </w:r>
      <w:r>
        <w:rPr>
          <w:color w:val="231F20"/>
        </w:rPr>
        <w:t>se</w:t>
      </w:r>
      <w:r>
        <w:rPr>
          <w:color w:val="231F20"/>
          <w:spacing w:val="-30"/>
        </w:rPr>
        <w:t> </w:t>
      </w:r>
      <w:r>
        <w:rPr>
          <w:color w:val="231F20"/>
          <w:spacing w:val="2"/>
        </w:rPr>
        <w:t>desprendan</w:t>
      </w:r>
      <w:r>
        <w:rPr>
          <w:color w:val="231F20"/>
          <w:spacing w:val="-30"/>
        </w:rPr>
        <w:t> </w:t>
      </w:r>
      <w:r>
        <w:rPr>
          <w:color w:val="231F20"/>
        </w:rPr>
        <w:t>de</w:t>
      </w:r>
      <w:r>
        <w:rPr>
          <w:color w:val="231F20"/>
          <w:spacing w:val="-30"/>
        </w:rPr>
        <w:t> </w:t>
      </w:r>
      <w:r>
        <w:rPr>
          <w:color w:val="231F20"/>
        </w:rPr>
        <w:t>la</w:t>
      </w:r>
      <w:r>
        <w:rPr>
          <w:color w:val="231F20"/>
          <w:spacing w:val="-30"/>
        </w:rPr>
        <w:t> </w:t>
      </w:r>
      <w:r>
        <w:rPr>
          <w:color w:val="231F20"/>
          <w:spacing w:val="2"/>
        </w:rPr>
        <w:t>aplicación</w:t>
      </w:r>
      <w:r>
        <w:rPr>
          <w:color w:val="231F20"/>
          <w:spacing w:val="-30"/>
        </w:rPr>
        <w:t> </w:t>
      </w:r>
      <w:r>
        <w:rPr>
          <w:color w:val="231F20"/>
          <w:spacing w:val="3"/>
        </w:rPr>
        <w:t>del </w:t>
      </w:r>
      <w:r>
        <w:rPr>
          <w:color w:val="231F20"/>
        </w:rPr>
        <w:t>plan</w:t>
      </w:r>
      <w:r>
        <w:rPr>
          <w:color w:val="231F20"/>
          <w:spacing w:val="-37"/>
        </w:rPr>
        <w:t> </w:t>
      </w:r>
      <w:r>
        <w:rPr>
          <w:color w:val="231F20"/>
        </w:rPr>
        <w:t>de</w:t>
      </w:r>
      <w:r>
        <w:rPr>
          <w:color w:val="231F20"/>
          <w:spacing w:val="-37"/>
        </w:rPr>
        <w:t> </w:t>
      </w:r>
      <w:r>
        <w:rPr>
          <w:color w:val="231F20"/>
        </w:rPr>
        <w:t>desarrollo</w:t>
      </w:r>
      <w:r>
        <w:rPr>
          <w:color w:val="231F20"/>
          <w:spacing w:val="-37"/>
        </w:rPr>
        <w:t> </w:t>
      </w:r>
      <w:r>
        <w:rPr>
          <w:color w:val="231F20"/>
        </w:rPr>
        <w:t>municipal,</w:t>
      </w:r>
      <w:r>
        <w:rPr>
          <w:color w:val="231F20"/>
          <w:spacing w:val="-37"/>
        </w:rPr>
        <w:t> </w:t>
      </w:r>
      <w:r>
        <w:rPr>
          <w:color w:val="231F20"/>
        </w:rPr>
        <w:t>así</w:t>
      </w:r>
      <w:r>
        <w:rPr>
          <w:color w:val="231F20"/>
          <w:spacing w:val="-37"/>
        </w:rPr>
        <w:t> </w:t>
      </w:r>
      <w:r>
        <w:rPr>
          <w:color w:val="231F20"/>
        </w:rPr>
        <w:t>como</w:t>
      </w:r>
      <w:r>
        <w:rPr>
          <w:color w:val="231F20"/>
          <w:spacing w:val="-37"/>
        </w:rPr>
        <w:t> </w:t>
      </w:r>
      <w:r>
        <w:rPr>
          <w:color w:val="231F20"/>
        </w:rPr>
        <w:t>sus</w:t>
      </w:r>
      <w:r>
        <w:rPr>
          <w:color w:val="231F20"/>
          <w:spacing w:val="-37"/>
        </w:rPr>
        <w:t> </w:t>
      </w:r>
      <w:r>
        <w:rPr>
          <w:color w:val="231F20"/>
        </w:rPr>
        <w:t>otros</w:t>
      </w:r>
      <w:r>
        <w:rPr>
          <w:color w:val="231F20"/>
          <w:spacing w:val="-37"/>
        </w:rPr>
        <w:t> </w:t>
      </w:r>
      <w:r>
        <w:rPr>
          <w:color w:val="231F20"/>
        </w:rPr>
        <w:t>planes</w:t>
      </w:r>
      <w:r>
        <w:rPr>
          <w:color w:val="231F20"/>
          <w:spacing w:val="-37"/>
        </w:rPr>
        <w:t> </w:t>
      </w:r>
      <w:r>
        <w:rPr>
          <w:color w:val="231F20"/>
        </w:rPr>
        <w:t>y</w:t>
      </w:r>
      <w:r>
        <w:rPr>
          <w:color w:val="231F20"/>
          <w:spacing w:val="-37"/>
        </w:rPr>
        <w:t> </w:t>
      </w:r>
      <w:r>
        <w:rPr>
          <w:color w:val="231F20"/>
        </w:rPr>
        <w:t>programas municipales.</w:t>
      </w:r>
      <w:r>
        <w:rPr>
          <w:color w:val="231F20"/>
          <w:spacing w:val="-37"/>
        </w:rPr>
        <w:t> </w:t>
      </w:r>
      <w:r>
        <w:rPr>
          <w:color w:val="231F20"/>
        </w:rPr>
        <w:t>En</w:t>
      </w:r>
      <w:r>
        <w:rPr>
          <w:color w:val="231F20"/>
          <w:spacing w:val="-37"/>
        </w:rPr>
        <w:t> </w:t>
      </w:r>
      <w:r>
        <w:rPr>
          <w:color w:val="231F20"/>
        </w:rPr>
        <w:t>esta</w:t>
      </w:r>
      <w:r>
        <w:rPr>
          <w:color w:val="231F20"/>
          <w:spacing w:val="-37"/>
        </w:rPr>
        <w:t> </w:t>
      </w:r>
      <w:r>
        <w:rPr>
          <w:color w:val="231F20"/>
        </w:rPr>
        <w:t>línea</w:t>
      </w:r>
      <w:r>
        <w:rPr>
          <w:color w:val="231F20"/>
          <w:spacing w:val="-37"/>
        </w:rPr>
        <w:t> </w:t>
      </w:r>
      <w:r>
        <w:rPr>
          <w:color w:val="231F20"/>
        </w:rPr>
        <w:t>de</w:t>
      </w:r>
      <w:r>
        <w:rPr>
          <w:color w:val="231F20"/>
          <w:spacing w:val="-37"/>
        </w:rPr>
        <w:t> </w:t>
      </w:r>
      <w:r>
        <w:rPr>
          <w:color w:val="231F20"/>
        </w:rPr>
        <w:t>acción,</w:t>
      </w:r>
      <w:r>
        <w:rPr>
          <w:color w:val="231F20"/>
          <w:spacing w:val="-37"/>
        </w:rPr>
        <w:t> </w:t>
      </w:r>
      <w:r>
        <w:rPr>
          <w:color w:val="231F20"/>
        </w:rPr>
        <w:t>también</w:t>
      </w:r>
      <w:r>
        <w:rPr>
          <w:color w:val="231F20"/>
          <w:spacing w:val="-37"/>
        </w:rPr>
        <w:t> </w:t>
      </w:r>
      <w:r>
        <w:rPr>
          <w:color w:val="231F20"/>
        </w:rPr>
        <w:t>se</w:t>
      </w:r>
      <w:r>
        <w:rPr>
          <w:color w:val="231F20"/>
          <w:spacing w:val="-37"/>
        </w:rPr>
        <w:t> </w:t>
      </w:r>
      <w:r>
        <w:rPr>
          <w:color w:val="231F20"/>
        </w:rPr>
        <w:t>pretende</w:t>
      </w:r>
      <w:r>
        <w:rPr>
          <w:color w:val="231F20"/>
          <w:spacing w:val="-37"/>
        </w:rPr>
        <w:t> </w:t>
      </w:r>
      <w:r>
        <w:rPr>
          <w:color w:val="231F20"/>
        </w:rPr>
        <w:t>evaluar</w:t>
      </w:r>
      <w:r>
        <w:rPr>
          <w:color w:val="231F20"/>
          <w:spacing w:val="-37"/>
        </w:rPr>
        <w:t> </w:t>
      </w:r>
      <w:r>
        <w:rPr>
          <w:color w:val="231F20"/>
        </w:rPr>
        <w:t>el desempeño</w:t>
      </w:r>
      <w:r>
        <w:rPr>
          <w:color w:val="231F20"/>
          <w:spacing w:val="-29"/>
        </w:rPr>
        <w:t> </w:t>
      </w:r>
      <w:r>
        <w:rPr>
          <w:color w:val="231F20"/>
        </w:rPr>
        <w:t>de</w:t>
      </w:r>
      <w:r>
        <w:rPr>
          <w:color w:val="231F20"/>
          <w:spacing w:val="-29"/>
        </w:rPr>
        <w:t> </w:t>
      </w:r>
      <w:r>
        <w:rPr>
          <w:color w:val="231F20"/>
        </w:rPr>
        <w:t>los</w:t>
      </w:r>
      <w:r>
        <w:rPr>
          <w:color w:val="231F20"/>
          <w:spacing w:val="-29"/>
        </w:rPr>
        <w:t> </w:t>
      </w:r>
      <w:r>
        <w:rPr>
          <w:color w:val="231F20"/>
        </w:rPr>
        <w:t>funcionarios</w:t>
      </w:r>
      <w:r>
        <w:rPr>
          <w:color w:val="231F20"/>
          <w:spacing w:val="-29"/>
        </w:rPr>
        <w:t> </w:t>
      </w:r>
      <w:r>
        <w:rPr>
          <w:color w:val="231F20"/>
        </w:rPr>
        <w:t>públicos</w:t>
      </w:r>
      <w:r>
        <w:rPr>
          <w:color w:val="231F20"/>
          <w:spacing w:val="-29"/>
        </w:rPr>
        <w:t> </w:t>
      </w:r>
      <w:r>
        <w:rPr>
          <w:color w:val="231F20"/>
        </w:rPr>
        <w:t>y</w:t>
      </w:r>
      <w:r>
        <w:rPr>
          <w:color w:val="231F20"/>
          <w:spacing w:val="-29"/>
        </w:rPr>
        <w:t> </w:t>
      </w:r>
      <w:r>
        <w:rPr>
          <w:color w:val="231F20"/>
        </w:rPr>
        <w:t>su</w:t>
      </w:r>
      <w:r>
        <w:rPr>
          <w:color w:val="231F20"/>
          <w:spacing w:val="-29"/>
        </w:rPr>
        <w:t> </w:t>
      </w:r>
      <w:r>
        <w:rPr>
          <w:color w:val="231F20"/>
        </w:rPr>
        <w:t>perfil,</w:t>
      </w:r>
      <w:r>
        <w:rPr>
          <w:color w:val="231F20"/>
          <w:spacing w:val="3"/>
        </w:rPr>
        <w:t> </w:t>
      </w:r>
      <w:r>
        <w:rPr>
          <w:color w:val="231F20"/>
        </w:rPr>
        <w:t>el</w:t>
      </w:r>
      <w:r>
        <w:rPr>
          <w:color w:val="231F20"/>
          <w:spacing w:val="-29"/>
        </w:rPr>
        <w:t> </w:t>
      </w:r>
      <w:r>
        <w:rPr>
          <w:color w:val="231F20"/>
        </w:rPr>
        <w:t>cumplimiento </w:t>
      </w:r>
      <w:r>
        <w:rPr>
          <w:color w:val="231F20"/>
          <w:w w:val="95"/>
        </w:rPr>
        <w:t>sobre</w:t>
      </w:r>
      <w:r>
        <w:rPr>
          <w:color w:val="231F20"/>
          <w:spacing w:val="-27"/>
          <w:w w:val="95"/>
        </w:rPr>
        <w:t> </w:t>
      </w:r>
      <w:r>
        <w:rPr>
          <w:color w:val="231F20"/>
          <w:w w:val="95"/>
        </w:rPr>
        <w:t>los</w:t>
      </w:r>
      <w:r>
        <w:rPr>
          <w:color w:val="231F20"/>
          <w:spacing w:val="-27"/>
          <w:w w:val="95"/>
        </w:rPr>
        <w:t> </w:t>
      </w:r>
      <w:r>
        <w:rPr>
          <w:color w:val="231F20"/>
          <w:w w:val="95"/>
        </w:rPr>
        <w:t>objetivos</w:t>
      </w:r>
      <w:r>
        <w:rPr>
          <w:color w:val="231F20"/>
          <w:spacing w:val="-27"/>
          <w:w w:val="95"/>
        </w:rPr>
        <w:t> </w:t>
      </w:r>
      <w:r>
        <w:rPr>
          <w:color w:val="231F20"/>
          <w:w w:val="95"/>
        </w:rPr>
        <w:t>y</w:t>
      </w:r>
      <w:r>
        <w:rPr>
          <w:color w:val="231F20"/>
          <w:spacing w:val="-27"/>
          <w:w w:val="95"/>
        </w:rPr>
        <w:t> </w:t>
      </w:r>
      <w:r>
        <w:rPr>
          <w:color w:val="231F20"/>
          <w:w w:val="95"/>
        </w:rPr>
        <w:t>responsabilidades</w:t>
      </w:r>
      <w:r>
        <w:rPr>
          <w:color w:val="231F20"/>
          <w:spacing w:val="-27"/>
          <w:w w:val="95"/>
        </w:rPr>
        <w:t> </w:t>
      </w:r>
      <w:r>
        <w:rPr>
          <w:color w:val="231F20"/>
          <w:w w:val="95"/>
        </w:rPr>
        <w:t>de</w:t>
      </w:r>
      <w:r>
        <w:rPr>
          <w:color w:val="231F20"/>
          <w:spacing w:val="-27"/>
          <w:w w:val="95"/>
        </w:rPr>
        <w:t> </w:t>
      </w:r>
      <w:r>
        <w:rPr>
          <w:color w:val="231F20"/>
          <w:w w:val="95"/>
        </w:rPr>
        <w:t>su</w:t>
      </w:r>
      <w:r>
        <w:rPr>
          <w:color w:val="231F20"/>
          <w:spacing w:val="-27"/>
          <w:w w:val="95"/>
        </w:rPr>
        <w:t> </w:t>
      </w:r>
      <w:r>
        <w:rPr>
          <w:color w:val="231F20"/>
          <w:w w:val="95"/>
        </w:rPr>
        <w:t>dependencia,</w:t>
      </w:r>
      <w:r>
        <w:rPr>
          <w:color w:val="231F20"/>
          <w:spacing w:val="-27"/>
          <w:w w:val="95"/>
        </w:rPr>
        <w:t> </w:t>
      </w:r>
      <w:r>
        <w:rPr>
          <w:color w:val="231F20"/>
          <w:w w:val="95"/>
        </w:rPr>
        <w:t>respecto</w:t>
      </w:r>
      <w:r>
        <w:rPr>
          <w:color w:val="231F20"/>
          <w:spacing w:val="-27"/>
          <w:w w:val="95"/>
        </w:rPr>
        <w:t> </w:t>
      </w:r>
      <w:r>
        <w:rPr>
          <w:color w:val="231F20"/>
          <w:w w:val="95"/>
        </w:rPr>
        <w:t>a los programas de</w:t>
      </w:r>
      <w:r>
        <w:rPr>
          <w:color w:val="231F20"/>
          <w:spacing w:val="-25"/>
          <w:w w:val="95"/>
        </w:rPr>
        <w:t> </w:t>
      </w:r>
      <w:r>
        <w:rPr>
          <w:color w:val="231F20"/>
          <w:w w:val="95"/>
        </w:rPr>
        <w:t>trabajo.</w:t>
      </w:r>
    </w:p>
    <w:p>
      <w:pPr>
        <w:pStyle w:val="BodyText"/>
        <w:spacing w:before="4"/>
        <w:rPr>
          <w:sz w:val="24"/>
        </w:rPr>
      </w:pPr>
    </w:p>
    <w:p>
      <w:pPr>
        <w:spacing w:before="0"/>
        <w:ind w:left="100" w:right="0" w:firstLine="0"/>
        <w:jc w:val="both"/>
        <w:rPr>
          <w:i/>
          <w:sz w:val="22"/>
        </w:rPr>
      </w:pPr>
      <w:r>
        <w:rPr>
          <w:i/>
          <w:color w:val="231F20"/>
          <w:w w:val="95"/>
          <w:sz w:val="22"/>
        </w:rPr>
        <w:t>Atención Ciudadana</w:t>
      </w:r>
    </w:p>
    <w:p>
      <w:pPr>
        <w:pStyle w:val="BodyText"/>
        <w:spacing w:before="8"/>
        <w:rPr>
          <w:i/>
          <w:sz w:val="26"/>
        </w:rPr>
      </w:pPr>
    </w:p>
    <w:p>
      <w:pPr>
        <w:pStyle w:val="BodyText"/>
        <w:spacing w:line="266" w:lineRule="auto"/>
        <w:ind w:left="100" w:right="214"/>
        <w:jc w:val="both"/>
      </w:pPr>
      <w:r>
        <w:rPr>
          <w:color w:val="231F20"/>
          <w:w w:val="95"/>
        </w:rPr>
        <w:t>En</w:t>
      </w:r>
      <w:r>
        <w:rPr>
          <w:color w:val="231F20"/>
          <w:spacing w:val="-21"/>
          <w:w w:val="95"/>
        </w:rPr>
        <w:t> </w:t>
      </w:r>
      <w:r>
        <w:rPr>
          <w:color w:val="231F20"/>
          <w:w w:val="95"/>
        </w:rPr>
        <w:t>este</w:t>
      </w:r>
      <w:r>
        <w:rPr>
          <w:color w:val="231F20"/>
          <w:spacing w:val="-21"/>
          <w:w w:val="95"/>
        </w:rPr>
        <w:t> </w:t>
      </w:r>
      <w:r>
        <w:rPr>
          <w:color w:val="231F20"/>
          <w:w w:val="95"/>
        </w:rPr>
        <w:t>apartado</w:t>
      </w:r>
      <w:r>
        <w:rPr>
          <w:color w:val="231F20"/>
          <w:spacing w:val="-21"/>
          <w:w w:val="95"/>
        </w:rPr>
        <w:t> </w:t>
      </w:r>
      <w:r>
        <w:rPr>
          <w:color w:val="231F20"/>
          <w:w w:val="95"/>
        </w:rPr>
        <w:t>se</w:t>
      </w:r>
      <w:r>
        <w:rPr>
          <w:color w:val="231F20"/>
          <w:spacing w:val="-21"/>
          <w:w w:val="95"/>
        </w:rPr>
        <w:t> </w:t>
      </w:r>
      <w:r>
        <w:rPr>
          <w:color w:val="231F20"/>
          <w:w w:val="95"/>
        </w:rPr>
        <w:t>evalúa</w:t>
      </w:r>
      <w:r>
        <w:rPr>
          <w:color w:val="231F20"/>
          <w:spacing w:val="-21"/>
          <w:w w:val="95"/>
        </w:rPr>
        <w:t> </w:t>
      </w:r>
      <w:r>
        <w:rPr>
          <w:color w:val="231F20"/>
          <w:w w:val="95"/>
        </w:rPr>
        <w:t>al</w:t>
      </w:r>
      <w:r>
        <w:rPr>
          <w:color w:val="231F20"/>
          <w:spacing w:val="-21"/>
          <w:w w:val="95"/>
        </w:rPr>
        <w:t> </w:t>
      </w:r>
      <w:r>
        <w:rPr>
          <w:color w:val="231F20"/>
          <w:w w:val="95"/>
        </w:rPr>
        <w:t>gobierno</w:t>
      </w:r>
      <w:r>
        <w:rPr>
          <w:color w:val="231F20"/>
          <w:spacing w:val="-21"/>
          <w:w w:val="95"/>
        </w:rPr>
        <w:t> </w:t>
      </w:r>
      <w:r>
        <w:rPr>
          <w:color w:val="231F20"/>
          <w:w w:val="95"/>
        </w:rPr>
        <w:t>municipal</w:t>
      </w:r>
      <w:r>
        <w:rPr>
          <w:color w:val="231F20"/>
          <w:spacing w:val="-21"/>
          <w:w w:val="95"/>
        </w:rPr>
        <w:t> </w:t>
      </w:r>
      <w:r>
        <w:rPr>
          <w:color w:val="231F20"/>
          <w:w w:val="95"/>
        </w:rPr>
        <w:t>en</w:t>
      </w:r>
      <w:r>
        <w:rPr>
          <w:color w:val="231F20"/>
          <w:spacing w:val="-21"/>
          <w:w w:val="95"/>
        </w:rPr>
        <w:t> </w:t>
      </w:r>
      <w:r>
        <w:rPr>
          <w:color w:val="231F20"/>
          <w:w w:val="95"/>
        </w:rPr>
        <w:t>la</w:t>
      </w:r>
      <w:r>
        <w:rPr>
          <w:color w:val="231F20"/>
          <w:spacing w:val="-21"/>
          <w:w w:val="95"/>
        </w:rPr>
        <w:t> </w:t>
      </w:r>
      <w:r>
        <w:rPr>
          <w:color w:val="231F20"/>
          <w:w w:val="95"/>
        </w:rPr>
        <w:t>atención</w:t>
      </w:r>
      <w:r>
        <w:rPr>
          <w:color w:val="231F20"/>
          <w:spacing w:val="-21"/>
          <w:w w:val="95"/>
        </w:rPr>
        <w:t> </w:t>
      </w:r>
      <w:r>
        <w:rPr>
          <w:color w:val="231F20"/>
          <w:w w:val="95"/>
        </w:rPr>
        <w:t>al</w:t>
      </w:r>
      <w:r>
        <w:rPr>
          <w:color w:val="231F20"/>
          <w:spacing w:val="-21"/>
          <w:w w:val="95"/>
        </w:rPr>
        <w:t> </w:t>
      </w:r>
      <w:r>
        <w:rPr>
          <w:color w:val="231F20"/>
          <w:w w:val="95"/>
        </w:rPr>
        <w:t>ciu- </w:t>
      </w:r>
      <w:r>
        <w:rPr>
          <w:color w:val="231F20"/>
          <w:spacing w:val="-4"/>
          <w:w w:val="95"/>
        </w:rPr>
        <w:t>dadano,</w:t>
      </w:r>
      <w:r>
        <w:rPr>
          <w:color w:val="231F20"/>
          <w:spacing w:val="-24"/>
          <w:w w:val="95"/>
        </w:rPr>
        <w:t> </w:t>
      </w:r>
      <w:r>
        <w:rPr>
          <w:color w:val="231F20"/>
          <w:spacing w:val="-3"/>
          <w:w w:val="95"/>
        </w:rPr>
        <w:t>los</w:t>
      </w:r>
      <w:r>
        <w:rPr>
          <w:color w:val="231F20"/>
          <w:spacing w:val="-24"/>
          <w:w w:val="95"/>
        </w:rPr>
        <w:t> </w:t>
      </w:r>
      <w:r>
        <w:rPr>
          <w:color w:val="231F20"/>
          <w:spacing w:val="-4"/>
          <w:w w:val="95"/>
        </w:rPr>
        <w:t>procesos</w:t>
      </w:r>
      <w:r>
        <w:rPr>
          <w:color w:val="231F20"/>
          <w:spacing w:val="-24"/>
          <w:w w:val="95"/>
        </w:rPr>
        <w:t> </w:t>
      </w:r>
      <w:r>
        <w:rPr>
          <w:color w:val="231F20"/>
          <w:spacing w:val="-3"/>
          <w:w w:val="95"/>
        </w:rPr>
        <w:t>establecidos</w:t>
      </w:r>
      <w:r>
        <w:rPr>
          <w:color w:val="231F20"/>
          <w:spacing w:val="-24"/>
          <w:w w:val="95"/>
        </w:rPr>
        <w:t> </w:t>
      </w:r>
      <w:r>
        <w:rPr>
          <w:color w:val="231F20"/>
          <w:spacing w:val="-3"/>
          <w:w w:val="95"/>
        </w:rPr>
        <w:t>para</w:t>
      </w:r>
      <w:r>
        <w:rPr>
          <w:color w:val="231F20"/>
          <w:spacing w:val="-24"/>
          <w:w w:val="95"/>
        </w:rPr>
        <w:t> </w:t>
      </w:r>
      <w:r>
        <w:rPr>
          <w:color w:val="231F20"/>
          <w:spacing w:val="-3"/>
          <w:w w:val="95"/>
        </w:rPr>
        <w:t>ello</w:t>
      </w:r>
      <w:r>
        <w:rPr>
          <w:color w:val="231F20"/>
          <w:spacing w:val="-24"/>
          <w:w w:val="95"/>
        </w:rPr>
        <w:t> </w:t>
      </w:r>
      <w:r>
        <w:rPr>
          <w:color w:val="231F20"/>
          <w:w w:val="95"/>
        </w:rPr>
        <w:t>en</w:t>
      </w:r>
      <w:r>
        <w:rPr>
          <w:color w:val="231F20"/>
          <w:spacing w:val="-24"/>
          <w:w w:val="95"/>
        </w:rPr>
        <w:t> </w:t>
      </w:r>
      <w:r>
        <w:rPr>
          <w:color w:val="231F20"/>
          <w:w w:val="95"/>
        </w:rPr>
        <w:t>el</w:t>
      </w:r>
      <w:r>
        <w:rPr>
          <w:color w:val="231F20"/>
          <w:spacing w:val="-24"/>
          <w:w w:val="95"/>
        </w:rPr>
        <w:t> </w:t>
      </w:r>
      <w:r>
        <w:rPr>
          <w:color w:val="231F20"/>
          <w:spacing w:val="-5"/>
          <w:w w:val="95"/>
        </w:rPr>
        <w:t>marco</w:t>
      </w:r>
      <w:r>
        <w:rPr>
          <w:color w:val="231F20"/>
          <w:spacing w:val="-24"/>
          <w:w w:val="95"/>
        </w:rPr>
        <w:t> </w:t>
      </w:r>
      <w:r>
        <w:rPr>
          <w:color w:val="231F20"/>
          <w:w w:val="95"/>
        </w:rPr>
        <w:t>de</w:t>
      </w:r>
      <w:r>
        <w:rPr>
          <w:color w:val="231F20"/>
          <w:spacing w:val="-24"/>
          <w:w w:val="95"/>
        </w:rPr>
        <w:t> </w:t>
      </w:r>
      <w:r>
        <w:rPr>
          <w:color w:val="231F20"/>
          <w:w w:val="95"/>
        </w:rPr>
        <w:t>la</w:t>
      </w:r>
      <w:r>
        <w:rPr>
          <w:color w:val="231F20"/>
          <w:spacing w:val="-24"/>
          <w:w w:val="95"/>
        </w:rPr>
        <w:t> </w:t>
      </w:r>
      <w:r>
        <w:rPr>
          <w:color w:val="231F20"/>
          <w:spacing w:val="-4"/>
          <w:w w:val="95"/>
        </w:rPr>
        <w:t>evaluación </w:t>
      </w:r>
      <w:r>
        <w:rPr>
          <w:color w:val="231F20"/>
          <w:w w:val="95"/>
        </w:rPr>
        <w:t>CIMTRA</w:t>
      </w:r>
      <w:r>
        <w:rPr>
          <w:color w:val="231F20"/>
          <w:spacing w:val="-10"/>
          <w:w w:val="95"/>
        </w:rPr>
        <w:t> </w:t>
      </w:r>
      <w:r>
        <w:rPr>
          <w:color w:val="231F20"/>
          <w:w w:val="95"/>
        </w:rPr>
        <w:t>Municipal</w:t>
      </w:r>
      <w:r>
        <w:rPr>
          <w:color w:val="231F20"/>
          <w:spacing w:val="-10"/>
          <w:w w:val="95"/>
        </w:rPr>
        <w:t> </w:t>
      </w:r>
      <w:r>
        <w:rPr>
          <w:color w:val="231F20"/>
          <w:w w:val="95"/>
        </w:rPr>
        <w:t>(Esquema</w:t>
      </w:r>
      <w:r>
        <w:rPr>
          <w:color w:val="231F20"/>
          <w:spacing w:val="-10"/>
          <w:w w:val="95"/>
        </w:rPr>
        <w:t> </w:t>
      </w:r>
      <w:r>
        <w:rPr>
          <w:color w:val="231F20"/>
          <w:w w:val="95"/>
        </w:rPr>
        <w:t>1),</w:t>
      </w:r>
      <w:r>
        <w:rPr>
          <w:color w:val="231F20"/>
          <w:spacing w:val="-10"/>
          <w:w w:val="95"/>
        </w:rPr>
        <w:t> </w:t>
      </w:r>
      <w:r>
        <w:rPr>
          <w:color w:val="231F20"/>
          <w:w w:val="95"/>
        </w:rPr>
        <w:t>así</w:t>
      </w:r>
      <w:r>
        <w:rPr>
          <w:color w:val="231F20"/>
          <w:spacing w:val="-10"/>
          <w:w w:val="95"/>
        </w:rPr>
        <w:t> </w:t>
      </w:r>
      <w:r>
        <w:rPr>
          <w:color w:val="231F20"/>
          <w:w w:val="95"/>
        </w:rPr>
        <w:t>como</w:t>
      </w:r>
      <w:r>
        <w:rPr>
          <w:color w:val="231F20"/>
          <w:spacing w:val="-10"/>
          <w:w w:val="95"/>
        </w:rPr>
        <w:t> </w:t>
      </w:r>
      <w:r>
        <w:rPr>
          <w:color w:val="231F20"/>
          <w:w w:val="95"/>
        </w:rPr>
        <w:t>las</w:t>
      </w:r>
      <w:r>
        <w:rPr>
          <w:color w:val="231F20"/>
          <w:spacing w:val="-10"/>
          <w:w w:val="95"/>
        </w:rPr>
        <w:t> </w:t>
      </w:r>
      <w:r>
        <w:rPr>
          <w:color w:val="231F20"/>
          <w:w w:val="95"/>
        </w:rPr>
        <w:t>solicitudes</w:t>
      </w:r>
      <w:r>
        <w:rPr>
          <w:color w:val="231F20"/>
          <w:spacing w:val="-10"/>
          <w:w w:val="95"/>
        </w:rPr>
        <w:t> </w:t>
      </w:r>
      <w:r>
        <w:rPr>
          <w:color w:val="231F20"/>
          <w:w w:val="95"/>
        </w:rPr>
        <w:t>de</w:t>
      </w:r>
      <w:r>
        <w:rPr>
          <w:color w:val="231F20"/>
          <w:spacing w:val="-10"/>
          <w:w w:val="95"/>
        </w:rPr>
        <w:t> </w:t>
      </w:r>
      <w:r>
        <w:rPr>
          <w:color w:val="231F20"/>
          <w:w w:val="95"/>
        </w:rPr>
        <w:t>informa- </w:t>
      </w:r>
      <w:r>
        <w:rPr>
          <w:color w:val="231F20"/>
        </w:rPr>
        <w:t>ción</w:t>
      </w:r>
      <w:r>
        <w:rPr>
          <w:color w:val="231F20"/>
          <w:spacing w:val="-20"/>
        </w:rPr>
        <w:t> </w:t>
      </w:r>
      <w:r>
        <w:rPr>
          <w:color w:val="231F20"/>
        </w:rPr>
        <w:t>pública,</w:t>
      </w:r>
      <w:r>
        <w:rPr>
          <w:color w:val="231F20"/>
          <w:spacing w:val="-20"/>
        </w:rPr>
        <w:t> </w:t>
      </w:r>
      <w:r>
        <w:rPr>
          <w:color w:val="231F20"/>
        </w:rPr>
        <w:t>los</w:t>
      </w:r>
      <w:r>
        <w:rPr>
          <w:color w:val="231F20"/>
          <w:spacing w:val="-20"/>
        </w:rPr>
        <w:t> </w:t>
      </w:r>
      <w:r>
        <w:rPr>
          <w:color w:val="231F20"/>
        </w:rPr>
        <w:t>tiempos</w:t>
      </w:r>
      <w:r>
        <w:rPr>
          <w:color w:val="231F20"/>
          <w:spacing w:val="-20"/>
        </w:rPr>
        <w:t> </w:t>
      </w:r>
      <w:r>
        <w:rPr>
          <w:color w:val="231F20"/>
        </w:rPr>
        <w:t>y</w:t>
      </w:r>
      <w:r>
        <w:rPr>
          <w:color w:val="231F20"/>
          <w:spacing w:val="-20"/>
        </w:rPr>
        <w:t> </w:t>
      </w:r>
      <w:r>
        <w:rPr>
          <w:color w:val="231F20"/>
        </w:rPr>
        <w:t>tipo</w:t>
      </w:r>
      <w:r>
        <w:rPr>
          <w:color w:val="231F20"/>
          <w:spacing w:val="-20"/>
        </w:rPr>
        <w:t> </w:t>
      </w:r>
      <w:r>
        <w:rPr>
          <w:color w:val="231F20"/>
        </w:rPr>
        <w:t>de</w:t>
      </w:r>
      <w:r>
        <w:rPr>
          <w:color w:val="231F20"/>
          <w:spacing w:val="-20"/>
        </w:rPr>
        <w:t> </w:t>
      </w:r>
      <w:r>
        <w:rPr>
          <w:color w:val="231F20"/>
        </w:rPr>
        <w:t>respuesta.</w:t>
      </w:r>
      <w:r>
        <w:rPr>
          <w:color w:val="231F20"/>
          <w:spacing w:val="-20"/>
        </w:rPr>
        <w:t> </w:t>
      </w:r>
      <w:r>
        <w:rPr>
          <w:color w:val="231F20"/>
        </w:rPr>
        <w:t>Además,</w:t>
      </w:r>
      <w:r>
        <w:rPr>
          <w:color w:val="231F20"/>
          <w:spacing w:val="-20"/>
        </w:rPr>
        <w:t> </w:t>
      </w:r>
      <w:r>
        <w:rPr>
          <w:color w:val="231F20"/>
        </w:rPr>
        <w:t>se</w:t>
      </w:r>
      <w:r>
        <w:rPr>
          <w:color w:val="231F20"/>
          <w:spacing w:val="-20"/>
        </w:rPr>
        <w:t> </w:t>
      </w:r>
      <w:r>
        <w:rPr>
          <w:color w:val="231F20"/>
        </w:rPr>
        <w:t>evalúa</w:t>
      </w:r>
      <w:r>
        <w:rPr>
          <w:color w:val="231F20"/>
          <w:spacing w:val="-20"/>
        </w:rPr>
        <w:t> </w:t>
      </w:r>
      <w:r>
        <w:rPr>
          <w:color w:val="231F20"/>
        </w:rPr>
        <w:t>al gobierno</w:t>
      </w:r>
      <w:r>
        <w:rPr>
          <w:color w:val="231F20"/>
          <w:spacing w:val="-39"/>
        </w:rPr>
        <w:t> </w:t>
      </w:r>
      <w:r>
        <w:rPr>
          <w:color w:val="231F20"/>
        </w:rPr>
        <w:t>municipal</w:t>
      </w:r>
      <w:r>
        <w:rPr>
          <w:color w:val="231F20"/>
          <w:spacing w:val="-39"/>
        </w:rPr>
        <w:t> </w:t>
      </w:r>
      <w:r>
        <w:rPr>
          <w:color w:val="231F20"/>
        </w:rPr>
        <w:t>sobre</w:t>
      </w:r>
      <w:r>
        <w:rPr>
          <w:color w:val="231F20"/>
          <w:spacing w:val="-39"/>
        </w:rPr>
        <w:t> </w:t>
      </w:r>
      <w:r>
        <w:rPr>
          <w:color w:val="231F20"/>
        </w:rPr>
        <w:t>las</w:t>
      </w:r>
      <w:r>
        <w:rPr>
          <w:color w:val="231F20"/>
          <w:spacing w:val="-39"/>
        </w:rPr>
        <w:t> </w:t>
      </w:r>
      <w:r>
        <w:rPr>
          <w:color w:val="231F20"/>
        </w:rPr>
        <w:t>estrategias</w:t>
      </w:r>
      <w:r>
        <w:rPr>
          <w:color w:val="231F20"/>
          <w:spacing w:val="-39"/>
        </w:rPr>
        <w:t> </w:t>
      </w:r>
      <w:r>
        <w:rPr>
          <w:color w:val="231F20"/>
        </w:rPr>
        <w:t>de</w:t>
      </w:r>
      <w:r>
        <w:rPr>
          <w:color w:val="231F20"/>
          <w:spacing w:val="-39"/>
        </w:rPr>
        <w:t> </w:t>
      </w:r>
      <w:r>
        <w:rPr>
          <w:color w:val="231F20"/>
        </w:rPr>
        <w:t>participación</w:t>
      </w:r>
      <w:r>
        <w:rPr>
          <w:color w:val="231F20"/>
          <w:spacing w:val="-39"/>
        </w:rPr>
        <w:t> </w:t>
      </w:r>
      <w:r>
        <w:rPr>
          <w:color w:val="231F20"/>
        </w:rPr>
        <w:t>ciudadana que</w:t>
      </w:r>
      <w:r>
        <w:rPr>
          <w:color w:val="231F20"/>
          <w:spacing w:val="-39"/>
        </w:rPr>
        <w:t> </w:t>
      </w:r>
      <w:r>
        <w:rPr>
          <w:color w:val="231F20"/>
        </w:rPr>
        <w:t>le</w:t>
      </w:r>
      <w:r>
        <w:rPr>
          <w:color w:val="231F20"/>
          <w:spacing w:val="-39"/>
        </w:rPr>
        <w:t> </w:t>
      </w:r>
      <w:r>
        <w:rPr>
          <w:color w:val="231F20"/>
        </w:rPr>
        <w:t>exige</w:t>
      </w:r>
      <w:r>
        <w:rPr>
          <w:color w:val="231F20"/>
          <w:spacing w:val="-39"/>
        </w:rPr>
        <w:t> </w:t>
      </w:r>
      <w:r>
        <w:rPr>
          <w:color w:val="231F20"/>
        </w:rPr>
        <w:t>la</w:t>
      </w:r>
      <w:r>
        <w:rPr>
          <w:color w:val="231F20"/>
          <w:spacing w:val="-39"/>
        </w:rPr>
        <w:t> </w:t>
      </w:r>
      <w:r>
        <w:rPr>
          <w:color w:val="231F20"/>
        </w:rPr>
        <w:t>ley</w:t>
      </w:r>
      <w:r>
        <w:rPr>
          <w:color w:val="231F20"/>
          <w:spacing w:val="-39"/>
        </w:rPr>
        <w:t> </w:t>
      </w:r>
      <w:r>
        <w:rPr>
          <w:color w:val="231F20"/>
        </w:rPr>
        <w:t>para</w:t>
      </w:r>
      <w:r>
        <w:rPr>
          <w:color w:val="231F20"/>
          <w:spacing w:val="-39"/>
        </w:rPr>
        <w:t> </w:t>
      </w:r>
      <w:r>
        <w:rPr>
          <w:color w:val="231F20"/>
        </w:rPr>
        <w:t>el</w:t>
      </w:r>
      <w:r>
        <w:rPr>
          <w:color w:val="231F20"/>
          <w:spacing w:val="-39"/>
        </w:rPr>
        <w:t> </w:t>
      </w:r>
      <w:r>
        <w:rPr>
          <w:color w:val="231F20"/>
        </w:rPr>
        <w:t>desarrollo</w:t>
      </w:r>
      <w:r>
        <w:rPr>
          <w:color w:val="231F20"/>
          <w:spacing w:val="-39"/>
        </w:rPr>
        <w:t> </w:t>
      </w:r>
      <w:r>
        <w:rPr>
          <w:color w:val="231F20"/>
        </w:rPr>
        <w:t>de</w:t>
      </w:r>
      <w:r>
        <w:rPr>
          <w:color w:val="231F20"/>
          <w:spacing w:val="-39"/>
        </w:rPr>
        <w:t> </w:t>
      </w:r>
      <w:r>
        <w:rPr>
          <w:color w:val="231F20"/>
        </w:rPr>
        <w:t>las</w:t>
      </w:r>
      <w:r>
        <w:rPr>
          <w:color w:val="231F20"/>
          <w:spacing w:val="-39"/>
        </w:rPr>
        <w:t> </w:t>
      </w:r>
      <w:r>
        <w:rPr>
          <w:color w:val="231F20"/>
        </w:rPr>
        <w:t>políticas</w:t>
      </w:r>
      <w:r>
        <w:rPr>
          <w:color w:val="231F20"/>
          <w:spacing w:val="-39"/>
        </w:rPr>
        <w:t> </w:t>
      </w:r>
      <w:r>
        <w:rPr>
          <w:color w:val="231F20"/>
        </w:rPr>
        <w:t>públicas,</w:t>
      </w:r>
      <w:r>
        <w:rPr>
          <w:color w:val="231F20"/>
          <w:spacing w:val="-39"/>
        </w:rPr>
        <w:t> </w:t>
      </w:r>
      <w:r>
        <w:rPr>
          <w:color w:val="231F20"/>
        </w:rPr>
        <w:t>planes</w:t>
      </w:r>
      <w:r>
        <w:rPr>
          <w:color w:val="231F20"/>
          <w:spacing w:val="-39"/>
        </w:rPr>
        <w:t> </w:t>
      </w:r>
      <w:r>
        <w:rPr>
          <w:color w:val="231F20"/>
        </w:rPr>
        <w:t>y proyectos,</w:t>
      </w:r>
      <w:r>
        <w:rPr>
          <w:color w:val="231F20"/>
          <w:spacing w:val="-37"/>
        </w:rPr>
        <w:t> </w:t>
      </w:r>
      <w:r>
        <w:rPr>
          <w:color w:val="231F20"/>
        </w:rPr>
        <w:t>y</w:t>
      </w:r>
      <w:r>
        <w:rPr>
          <w:color w:val="231F20"/>
          <w:spacing w:val="-37"/>
        </w:rPr>
        <w:t> </w:t>
      </w:r>
      <w:r>
        <w:rPr>
          <w:color w:val="231F20"/>
        </w:rPr>
        <w:t>la</w:t>
      </w:r>
      <w:r>
        <w:rPr>
          <w:color w:val="231F20"/>
          <w:spacing w:val="-37"/>
        </w:rPr>
        <w:t> </w:t>
      </w:r>
      <w:r>
        <w:rPr>
          <w:color w:val="231F20"/>
        </w:rPr>
        <w:t>atención</w:t>
      </w:r>
      <w:r>
        <w:rPr>
          <w:color w:val="231F20"/>
          <w:spacing w:val="-37"/>
        </w:rPr>
        <w:t> </w:t>
      </w:r>
      <w:r>
        <w:rPr>
          <w:color w:val="231F20"/>
        </w:rPr>
        <w:t>que</w:t>
      </w:r>
      <w:r>
        <w:rPr>
          <w:color w:val="231F20"/>
          <w:spacing w:val="-37"/>
        </w:rPr>
        <w:t> </w:t>
      </w:r>
      <w:r>
        <w:rPr>
          <w:color w:val="231F20"/>
        </w:rPr>
        <w:t>se</w:t>
      </w:r>
      <w:r>
        <w:rPr>
          <w:color w:val="231F20"/>
          <w:spacing w:val="-37"/>
        </w:rPr>
        <w:t> </w:t>
      </w:r>
      <w:r>
        <w:rPr>
          <w:color w:val="231F20"/>
        </w:rPr>
        <w:t>brinde</w:t>
      </w:r>
      <w:r>
        <w:rPr>
          <w:color w:val="231F20"/>
          <w:spacing w:val="-11"/>
        </w:rPr>
        <w:t> </w:t>
      </w:r>
      <w:r>
        <w:rPr>
          <w:color w:val="231F20"/>
        </w:rPr>
        <w:t>al</w:t>
      </w:r>
      <w:r>
        <w:rPr>
          <w:color w:val="231F20"/>
          <w:spacing w:val="-37"/>
        </w:rPr>
        <w:t> </w:t>
      </w:r>
      <w:r>
        <w:rPr>
          <w:color w:val="231F20"/>
        </w:rPr>
        <w:t>respecto.</w:t>
      </w:r>
    </w:p>
    <w:p>
      <w:pPr>
        <w:pStyle w:val="BodyText"/>
      </w:pPr>
    </w:p>
    <w:p>
      <w:pPr>
        <w:pStyle w:val="BodyText"/>
        <w:spacing w:before="8"/>
        <w:rPr>
          <w:sz w:val="26"/>
        </w:rPr>
      </w:pPr>
    </w:p>
    <w:p>
      <w:pPr>
        <w:pStyle w:val="Heading3"/>
        <w:ind w:left="100"/>
      </w:pPr>
      <w:r>
        <w:rPr>
          <w:color w:val="231F20"/>
          <w:w w:val="90"/>
        </w:rPr>
        <w:t>Formación de liderazgos ciudadanos</w:t>
      </w:r>
    </w:p>
    <w:p>
      <w:pPr>
        <w:pStyle w:val="BodyText"/>
        <w:spacing w:before="8"/>
        <w:rPr>
          <w:b/>
          <w:sz w:val="26"/>
        </w:rPr>
      </w:pPr>
    </w:p>
    <w:p>
      <w:pPr>
        <w:pStyle w:val="BodyText"/>
        <w:spacing w:line="266" w:lineRule="auto"/>
        <w:ind w:left="100" w:right="212"/>
        <w:jc w:val="both"/>
      </w:pPr>
      <w:r>
        <w:rPr>
          <w:color w:val="231F20"/>
        </w:rPr>
        <w:t>Se</w:t>
      </w:r>
      <w:r>
        <w:rPr>
          <w:color w:val="231F20"/>
          <w:spacing w:val="-45"/>
        </w:rPr>
        <w:t> </w:t>
      </w:r>
      <w:r>
        <w:rPr>
          <w:color w:val="231F20"/>
        </w:rPr>
        <w:t>fortalece</w:t>
      </w:r>
      <w:r>
        <w:rPr>
          <w:color w:val="231F20"/>
          <w:spacing w:val="-45"/>
        </w:rPr>
        <w:t> </w:t>
      </w:r>
      <w:r>
        <w:rPr>
          <w:color w:val="231F20"/>
        </w:rPr>
        <w:t>la</w:t>
      </w:r>
      <w:r>
        <w:rPr>
          <w:color w:val="231F20"/>
          <w:spacing w:val="-45"/>
        </w:rPr>
        <w:t> </w:t>
      </w:r>
      <w:r>
        <w:rPr>
          <w:color w:val="231F20"/>
        </w:rPr>
        <w:t>formación</w:t>
      </w:r>
      <w:r>
        <w:rPr>
          <w:color w:val="231F20"/>
          <w:spacing w:val="-45"/>
        </w:rPr>
        <w:t> </w:t>
      </w:r>
      <w:r>
        <w:rPr>
          <w:color w:val="231F20"/>
        </w:rPr>
        <w:t>de</w:t>
      </w:r>
      <w:r>
        <w:rPr>
          <w:color w:val="231F20"/>
          <w:spacing w:val="-45"/>
        </w:rPr>
        <w:t> </w:t>
      </w:r>
      <w:r>
        <w:rPr>
          <w:color w:val="231F20"/>
        </w:rPr>
        <w:t>ciudadanos</w:t>
      </w:r>
      <w:r>
        <w:rPr>
          <w:color w:val="231F20"/>
          <w:spacing w:val="-45"/>
        </w:rPr>
        <w:t> </w:t>
      </w:r>
      <w:r>
        <w:rPr>
          <w:color w:val="231F20"/>
        </w:rPr>
        <w:t>en</w:t>
      </w:r>
      <w:r>
        <w:rPr>
          <w:color w:val="231F20"/>
          <w:spacing w:val="-45"/>
        </w:rPr>
        <w:t> </w:t>
      </w:r>
      <w:r>
        <w:rPr>
          <w:color w:val="231F20"/>
        </w:rPr>
        <w:t>el</w:t>
      </w:r>
      <w:r>
        <w:rPr>
          <w:color w:val="231F20"/>
          <w:spacing w:val="-45"/>
        </w:rPr>
        <w:t> </w:t>
      </w:r>
      <w:r>
        <w:rPr>
          <w:color w:val="231F20"/>
        </w:rPr>
        <w:t>ejercicio</w:t>
      </w:r>
      <w:r>
        <w:rPr>
          <w:color w:val="231F20"/>
          <w:spacing w:val="-45"/>
        </w:rPr>
        <w:t> </w:t>
      </w:r>
      <w:r>
        <w:rPr>
          <w:color w:val="231F20"/>
        </w:rPr>
        <w:t>de</w:t>
      </w:r>
      <w:r>
        <w:rPr>
          <w:color w:val="231F20"/>
          <w:spacing w:val="-45"/>
        </w:rPr>
        <w:t> </w:t>
      </w:r>
      <w:r>
        <w:rPr>
          <w:color w:val="231F20"/>
        </w:rPr>
        <w:t>la</w:t>
      </w:r>
      <w:r>
        <w:rPr>
          <w:color w:val="231F20"/>
          <w:spacing w:val="-45"/>
        </w:rPr>
        <w:t> </w:t>
      </w:r>
      <w:r>
        <w:rPr>
          <w:color w:val="231F20"/>
        </w:rPr>
        <w:t>participa- ción</w:t>
      </w:r>
      <w:r>
        <w:rPr>
          <w:color w:val="231F20"/>
          <w:spacing w:val="-40"/>
        </w:rPr>
        <w:t> </w:t>
      </w:r>
      <w:r>
        <w:rPr>
          <w:color w:val="231F20"/>
        </w:rPr>
        <w:t>ciudadana,</w:t>
      </w:r>
      <w:r>
        <w:rPr>
          <w:color w:val="231F20"/>
          <w:spacing w:val="-40"/>
        </w:rPr>
        <w:t> </w:t>
      </w:r>
      <w:r>
        <w:rPr>
          <w:color w:val="231F20"/>
        </w:rPr>
        <w:t>y</w:t>
      </w:r>
      <w:r>
        <w:rPr>
          <w:color w:val="231F20"/>
          <w:spacing w:val="-40"/>
        </w:rPr>
        <w:t> </w:t>
      </w:r>
      <w:r>
        <w:rPr>
          <w:color w:val="231F20"/>
        </w:rPr>
        <w:t>se</w:t>
      </w:r>
      <w:r>
        <w:rPr>
          <w:color w:val="231F20"/>
          <w:spacing w:val="-40"/>
        </w:rPr>
        <w:t> </w:t>
      </w:r>
      <w:r>
        <w:rPr>
          <w:color w:val="231F20"/>
        </w:rPr>
        <w:t>promueve</w:t>
      </w:r>
      <w:r>
        <w:rPr>
          <w:color w:val="231F20"/>
          <w:spacing w:val="-40"/>
        </w:rPr>
        <w:t> </w:t>
      </w:r>
      <w:r>
        <w:rPr>
          <w:color w:val="231F20"/>
        </w:rPr>
        <w:t>generar</w:t>
      </w:r>
      <w:r>
        <w:rPr>
          <w:color w:val="231F20"/>
          <w:spacing w:val="-40"/>
        </w:rPr>
        <w:t> </w:t>
      </w:r>
      <w:r>
        <w:rPr>
          <w:color w:val="231F20"/>
        </w:rPr>
        <w:t>espacios</w:t>
      </w:r>
      <w:r>
        <w:rPr>
          <w:color w:val="231F20"/>
          <w:spacing w:val="-40"/>
        </w:rPr>
        <w:t> </w:t>
      </w:r>
      <w:r>
        <w:rPr>
          <w:color w:val="231F20"/>
        </w:rPr>
        <w:t>con</w:t>
      </w:r>
      <w:r>
        <w:rPr>
          <w:color w:val="231F20"/>
          <w:spacing w:val="-40"/>
        </w:rPr>
        <w:t> </w:t>
      </w:r>
      <w:r>
        <w:rPr>
          <w:color w:val="231F20"/>
        </w:rPr>
        <w:t>la</w:t>
      </w:r>
      <w:r>
        <w:rPr>
          <w:color w:val="231F20"/>
          <w:spacing w:val="-40"/>
        </w:rPr>
        <w:t> </w:t>
      </w:r>
      <w:r>
        <w:rPr>
          <w:color w:val="231F20"/>
        </w:rPr>
        <w:t>sociedad</w:t>
      </w:r>
      <w:r>
        <w:rPr>
          <w:color w:val="231F20"/>
          <w:spacing w:val="-40"/>
        </w:rPr>
        <w:t> </w:t>
      </w:r>
      <w:r>
        <w:rPr>
          <w:color w:val="231F20"/>
        </w:rPr>
        <w:t>y</w:t>
      </w:r>
      <w:r>
        <w:rPr>
          <w:color w:val="231F20"/>
          <w:spacing w:val="-40"/>
        </w:rPr>
        <w:t> </w:t>
      </w:r>
      <w:r>
        <w:rPr>
          <w:color w:val="231F20"/>
        </w:rPr>
        <w:t>el </w:t>
      </w:r>
      <w:r>
        <w:rPr>
          <w:color w:val="231F20"/>
          <w:spacing w:val="-3"/>
          <w:w w:val="95"/>
        </w:rPr>
        <w:t>gobierno</w:t>
      </w:r>
      <w:r>
        <w:rPr>
          <w:color w:val="231F20"/>
          <w:spacing w:val="-13"/>
          <w:w w:val="95"/>
        </w:rPr>
        <w:t> </w:t>
      </w:r>
      <w:r>
        <w:rPr>
          <w:color w:val="231F20"/>
          <w:spacing w:val="-3"/>
          <w:w w:val="95"/>
        </w:rPr>
        <w:t>municipal.</w:t>
      </w:r>
      <w:r>
        <w:rPr>
          <w:color w:val="231F20"/>
          <w:spacing w:val="-13"/>
          <w:w w:val="95"/>
        </w:rPr>
        <w:t> </w:t>
      </w:r>
      <w:r>
        <w:rPr>
          <w:color w:val="231F20"/>
          <w:w w:val="95"/>
        </w:rPr>
        <w:t>Se</w:t>
      </w:r>
      <w:r>
        <w:rPr>
          <w:color w:val="231F20"/>
          <w:spacing w:val="-13"/>
          <w:w w:val="95"/>
        </w:rPr>
        <w:t> </w:t>
      </w:r>
      <w:r>
        <w:rPr>
          <w:color w:val="231F20"/>
          <w:spacing w:val="-4"/>
          <w:w w:val="95"/>
        </w:rPr>
        <w:t>organizan</w:t>
      </w:r>
      <w:r>
        <w:rPr>
          <w:color w:val="231F20"/>
          <w:spacing w:val="-13"/>
          <w:w w:val="95"/>
        </w:rPr>
        <w:t> </w:t>
      </w:r>
      <w:r>
        <w:rPr>
          <w:color w:val="231F20"/>
          <w:spacing w:val="-4"/>
          <w:w w:val="95"/>
        </w:rPr>
        <w:t>estrategias</w:t>
      </w:r>
      <w:r>
        <w:rPr>
          <w:color w:val="231F20"/>
          <w:spacing w:val="-13"/>
          <w:w w:val="95"/>
        </w:rPr>
        <w:t> </w:t>
      </w:r>
      <w:r>
        <w:rPr>
          <w:color w:val="231F20"/>
          <w:w w:val="95"/>
        </w:rPr>
        <w:t>de</w:t>
      </w:r>
      <w:r>
        <w:rPr>
          <w:color w:val="231F20"/>
          <w:spacing w:val="-13"/>
          <w:w w:val="95"/>
        </w:rPr>
        <w:t> </w:t>
      </w:r>
      <w:r>
        <w:rPr>
          <w:color w:val="231F20"/>
          <w:spacing w:val="-4"/>
          <w:w w:val="95"/>
        </w:rPr>
        <w:t>formación</w:t>
      </w:r>
      <w:r>
        <w:rPr>
          <w:color w:val="231F20"/>
          <w:spacing w:val="-13"/>
          <w:w w:val="95"/>
        </w:rPr>
        <w:t> </w:t>
      </w:r>
      <w:r>
        <w:rPr>
          <w:color w:val="231F20"/>
          <w:w w:val="95"/>
        </w:rPr>
        <w:t>y</w:t>
      </w:r>
      <w:r>
        <w:rPr>
          <w:color w:val="231F20"/>
          <w:spacing w:val="-13"/>
          <w:w w:val="95"/>
        </w:rPr>
        <w:t> </w:t>
      </w:r>
      <w:r>
        <w:rPr>
          <w:color w:val="231F20"/>
          <w:spacing w:val="-4"/>
          <w:w w:val="95"/>
        </w:rPr>
        <w:t>educación </w:t>
      </w:r>
      <w:r>
        <w:rPr>
          <w:color w:val="231F20"/>
        </w:rPr>
        <w:t>popular,</w:t>
      </w:r>
      <w:r>
        <w:rPr>
          <w:color w:val="231F20"/>
          <w:spacing w:val="-28"/>
        </w:rPr>
        <w:t> </w:t>
      </w:r>
      <w:r>
        <w:rPr>
          <w:color w:val="231F20"/>
        </w:rPr>
        <w:t>con</w:t>
      </w:r>
      <w:r>
        <w:rPr>
          <w:color w:val="231F20"/>
          <w:spacing w:val="-28"/>
        </w:rPr>
        <w:t> </w:t>
      </w:r>
      <w:r>
        <w:rPr>
          <w:color w:val="231F20"/>
        </w:rPr>
        <w:t>valores</w:t>
      </w:r>
      <w:r>
        <w:rPr>
          <w:color w:val="231F20"/>
          <w:spacing w:val="-28"/>
        </w:rPr>
        <w:t> </w:t>
      </w:r>
      <w:r>
        <w:rPr>
          <w:color w:val="231F20"/>
        </w:rPr>
        <w:t>de</w:t>
      </w:r>
      <w:r>
        <w:rPr>
          <w:color w:val="231F20"/>
          <w:spacing w:val="-28"/>
        </w:rPr>
        <w:t> </w:t>
      </w:r>
      <w:r>
        <w:rPr>
          <w:color w:val="231F20"/>
        </w:rPr>
        <w:t>una</w:t>
      </w:r>
      <w:r>
        <w:rPr>
          <w:color w:val="231F20"/>
          <w:spacing w:val="-28"/>
        </w:rPr>
        <w:t> </w:t>
      </w:r>
      <w:r>
        <w:rPr>
          <w:color w:val="231F20"/>
        </w:rPr>
        <w:t>democracia</w:t>
      </w:r>
      <w:r>
        <w:rPr>
          <w:color w:val="231F20"/>
          <w:spacing w:val="-28"/>
        </w:rPr>
        <w:t> </w:t>
      </w:r>
      <w:r>
        <w:rPr>
          <w:color w:val="231F20"/>
        </w:rPr>
        <w:t>participativa</w:t>
      </w:r>
      <w:r>
        <w:rPr>
          <w:color w:val="231F20"/>
          <w:spacing w:val="-28"/>
        </w:rPr>
        <w:t> </w:t>
      </w:r>
      <w:r>
        <w:rPr>
          <w:color w:val="231F20"/>
        </w:rPr>
        <w:t>y</w:t>
      </w:r>
      <w:r>
        <w:rPr>
          <w:color w:val="231F20"/>
          <w:spacing w:val="-28"/>
        </w:rPr>
        <w:t> </w:t>
      </w:r>
      <w:r>
        <w:rPr>
          <w:color w:val="231F20"/>
        </w:rPr>
        <w:t>de</w:t>
      </w:r>
      <w:r>
        <w:rPr>
          <w:color w:val="231F20"/>
          <w:spacing w:val="-28"/>
        </w:rPr>
        <w:t> </w:t>
      </w:r>
      <w:r>
        <w:rPr>
          <w:color w:val="231F20"/>
        </w:rPr>
        <w:t>bienestar social,</w:t>
      </w:r>
      <w:r>
        <w:rPr>
          <w:color w:val="231F20"/>
          <w:spacing w:val="-34"/>
        </w:rPr>
        <w:t> </w:t>
      </w:r>
      <w:r>
        <w:rPr>
          <w:color w:val="231F20"/>
        </w:rPr>
        <w:t>con</w:t>
      </w:r>
      <w:r>
        <w:rPr>
          <w:color w:val="231F20"/>
          <w:spacing w:val="-34"/>
        </w:rPr>
        <w:t> </w:t>
      </w:r>
      <w:r>
        <w:rPr>
          <w:color w:val="231F20"/>
        </w:rPr>
        <w:t>líderes</w:t>
      </w:r>
      <w:r>
        <w:rPr>
          <w:color w:val="231F20"/>
          <w:spacing w:val="-34"/>
        </w:rPr>
        <w:t> </w:t>
      </w:r>
      <w:r>
        <w:rPr>
          <w:color w:val="231F20"/>
        </w:rPr>
        <w:t>que</w:t>
      </w:r>
      <w:r>
        <w:rPr>
          <w:color w:val="231F20"/>
          <w:spacing w:val="-34"/>
        </w:rPr>
        <w:t> </w:t>
      </w:r>
      <w:r>
        <w:rPr>
          <w:color w:val="231F20"/>
        </w:rPr>
        <w:t>promuevan</w:t>
      </w:r>
      <w:r>
        <w:rPr>
          <w:color w:val="231F20"/>
          <w:spacing w:val="-34"/>
        </w:rPr>
        <w:t> </w:t>
      </w:r>
      <w:r>
        <w:rPr>
          <w:color w:val="231F20"/>
        </w:rPr>
        <w:t>propuestas</w:t>
      </w:r>
      <w:r>
        <w:rPr>
          <w:color w:val="231F20"/>
          <w:spacing w:val="-34"/>
        </w:rPr>
        <w:t> </w:t>
      </w:r>
      <w:r>
        <w:rPr>
          <w:color w:val="231F20"/>
        </w:rPr>
        <w:t>de</w:t>
      </w:r>
      <w:r>
        <w:rPr>
          <w:color w:val="231F20"/>
          <w:spacing w:val="-34"/>
        </w:rPr>
        <w:t> </w:t>
      </w:r>
      <w:r>
        <w:rPr>
          <w:color w:val="231F20"/>
        </w:rPr>
        <w:t>desarrollo</w:t>
      </w:r>
      <w:r>
        <w:rPr>
          <w:color w:val="231F20"/>
          <w:spacing w:val="-34"/>
        </w:rPr>
        <w:t> </w:t>
      </w:r>
      <w:r>
        <w:rPr>
          <w:color w:val="231F20"/>
        </w:rPr>
        <w:t>social</w:t>
      </w:r>
      <w:r>
        <w:rPr>
          <w:color w:val="231F20"/>
          <w:spacing w:val="-34"/>
        </w:rPr>
        <w:t> </w:t>
      </w:r>
      <w:r>
        <w:rPr>
          <w:color w:val="231F20"/>
        </w:rPr>
        <w:t>y sustentable.</w:t>
      </w:r>
    </w:p>
    <w:p>
      <w:pPr>
        <w:pStyle w:val="BodyText"/>
        <w:spacing w:before="4"/>
        <w:rPr>
          <w:sz w:val="24"/>
        </w:rPr>
      </w:pPr>
    </w:p>
    <w:p>
      <w:pPr>
        <w:spacing w:before="0"/>
        <w:ind w:left="100" w:right="0" w:firstLine="0"/>
        <w:jc w:val="both"/>
        <w:rPr>
          <w:i/>
          <w:sz w:val="22"/>
        </w:rPr>
      </w:pPr>
      <w:r>
        <w:rPr>
          <w:i/>
          <w:color w:val="231F20"/>
          <w:w w:val="95"/>
          <w:sz w:val="22"/>
        </w:rPr>
        <w:t>Vinculación, Difusión y Gestión</w:t>
      </w:r>
    </w:p>
    <w:p>
      <w:pPr>
        <w:pStyle w:val="BodyText"/>
        <w:spacing w:before="8"/>
        <w:rPr>
          <w:i/>
          <w:sz w:val="26"/>
        </w:rPr>
      </w:pPr>
    </w:p>
    <w:p>
      <w:pPr>
        <w:pStyle w:val="BodyText"/>
        <w:spacing w:line="266" w:lineRule="auto"/>
        <w:ind w:left="100" w:right="211"/>
        <w:jc w:val="both"/>
      </w:pPr>
      <w:r>
        <w:rPr>
          <w:color w:val="231F20"/>
        </w:rPr>
        <w:t>Se</w:t>
      </w:r>
      <w:r>
        <w:rPr>
          <w:color w:val="231F20"/>
          <w:spacing w:val="-31"/>
        </w:rPr>
        <w:t> </w:t>
      </w:r>
      <w:r>
        <w:rPr>
          <w:color w:val="231F20"/>
          <w:spacing w:val="2"/>
        </w:rPr>
        <w:t>establecen</w:t>
      </w:r>
      <w:r>
        <w:rPr>
          <w:color w:val="231F20"/>
          <w:spacing w:val="-31"/>
        </w:rPr>
        <w:t> </w:t>
      </w:r>
      <w:r>
        <w:rPr>
          <w:color w:val="231F20"/>
        </w:rPr>
        <w:t>acuerdos</w:t>
      </w:r>
      <w:r>
        <w:rPr>
          <w:color w:val="231F20"/>
          <w:spacing w:val="-31"/>
        </w:rPr>
        <w:t> </w:t>
      </w:r>
      <w:r>
        <w:rPr>
          <w:color w:val="231F20"/>
        </w:rPr>
        <w:t>y</w:t>
      </w:r>
      <w:r>
        <w:rPr>
          <w:color w:val="231F20"/>
          <w:spacing w:val="-31"/>
        </w:rPr>
        <w:t> </w:t>
      </w:r>
      <w:r>
        <w:rPr>
          <w:color w:val="231F20"/>
        </w:rPr>
        <w:t>convenios</w:t>
      </w:r>
      <w:r>
        <w:rPr>
          <w:color w:val="231F20"/>
          <w:spacing w:val="-31"/>
        </w:rPr>
        <w:t> </w:t>
      </w:r>
      <w:r>
        <w:rPr>
          <w:color w:val="231F20"/>
        </w:rPr>
        <w:t>de</w:t>
      </w:r>
      <w:r>
        <w:rPr>
          <w:color w:val="231F20"/>
          <w:spacing w:val="-31"/>
        </w:rPr>
        <w:t> </w:t>
      </w:r>
      <w:r>
        <w:rPr>
          <w:color w:val="231F20"/>
        </w:rPr>
        <w:t>cooperación</w:t>
      </w:r>
      <w:r>
        <w:rPr>
          <w:color w:val="231F20"/>
          <w:spacing w:val="-31"/>
        </w:rPr>
        <w:t> </w:t>
      </w:r>
      <w:r>
        <w:rPr>
          <w:color w:val="231F20"/>
        </w:rPr>
        <w:t>con</w:t>
      </w:r>
      <w:r>
        <w:rPr>
          <w:color w:val="231F20"/>
          <w:spacing w:val="-31"/>
        </w:rPr>
        <w:t> </w:t>
      </w:r>
      <w:r>
        <w:rPr>
          <w:color w:val="231F20"/>
          <w:spacing w:val="2"/>
        </w:rPr>
        <w:t>organiza- </w:t>
      </w:r>
      <w:r>
        <w:rPr>
          <w:color w:val="231F20"/>
        </w:rPr>
        <w:t>ciones</w:t>
      </w:r>
      <w:r>
        <w:rPr>
          <w:color w:val="231F20"/>
          <w:spacing w:val="-41"/>
        </w:rPr>
        <w:t> </w:t>
      </w:r>
      <w:r>
        <w:rPr>
          <w:color w:val="231F20"/>
        </w:rPr>
        <w:t>e</w:t>
      </w:r>
      <w:r>
        <w:rPr>
          <w:color w:val="231F20"/>
          <w:spacing w:val="-41"/>
        </w:rPr>
        <w:t> </w:t>
      </w:r>
      <w:r>
        <w:rPr>
          <w:color w:val="231F20"/>
        </w:rPr>
        <w:t>instituciones</w:t>
      </w:r>
      <w:r>
        <w:rPr>
          <w:color w:val="231F20"/>
          <w:spacing w:val="-41"/>
        </w:rPr>
        <w:t> </w:t>
      </w:r>
      <w:r>
        <w:rPr>
          <w:color w:val="231F20"/>
        </w:rPr>
        <w:t>civiles,</w:t>
      </w:r>
      <w:r>
        <w:rPr>
          <w:color w:val="231F20"/>
          <w:spacing w:val="-41"/>
        </w:rPr>
        <w:t> </w:t>
      </w:r>
      <w:r>
        <w:rPr>
          <w:color w:val="231F20"/>
        </w:rPr>
        <w:t>públicas</w:t>
      </w:r>
      <w:r>
        <w:rPr>
          <w:color w:val="231F20"/>
          <w:spacing w:val="-41"/>
        </w:rPr>
        <w:t> </w:t>
      </w:r>
      <w:r>
        <w:rPr>
          <w:color w:val="231F20"/>
        </w:rPr>
        <w:t>o</w:t>
      </w:r>
      <w:r>
        <w:rPr>
          <w:color w:val="231F20"/>
          <w:spacing w:val="-41"/>
        </w:rPr>
        <w:t> </w:t>
      </w:r>
      <w:r>
        <w:rPr>
          <w:color w:val="231F20"/>
        </w:rPr>
        <w:t>privadas</w:t>
      </w:r>
      <w:r>
        <w:rPr>
          <w:color w:val="231F20"/>
          <w:spacing w:val="-41"/>
        </w:rPr>
        <w:t> </w:t>
      </w:r>
      <w:r>
        <w:rPr>
          <w:color w:val="231F20"/>
        </w:rPr>
        <w:t>que</w:t>
      </w:r>
      <w:r>
        <w:rPr>
          <w:color w:val="231F20"/>
          <w:spacing w:val="-41"/>
        </w:rPr>
        <w:t> </w:t>
      </w:r>
      <w:r>
        <w:rPr>
          <w:color w:val="231F20"/>
        </w:rPr>
        <w:t>permitan</w:t>
      </w:r>
      <w:r>
        <w:rPr>
          <w:color w:val="231F20"/>
          <w:spacing w:val="-41"/>
        </w:rPr>
        <w:t> </w:t>
      </w:r>
      <w:r>
        <w:rPr>
          <w:color w:val="231F20"/>
        </w:rPr>
        <w:t>hacer cumplir</w:t>
      </w:r>
      <w:r>
        <w:rPr>
          <w:color w:val="231F20"/>
          <w:spacing w:val="-36"/>
        </w:rPr>
        <w:t> </w:t>
      </w:r>
      <w:r>
        <w:rPr>
          <w:color w:val="231F20"/>
        </w:rPr>
        <w:t>los</w:t>
      </w:r>
      <w:r>
        <w:rPr>
          <w:color w:val="231F20"/>
          <w:spacing w:val="-36"/>
        </w:rPr>
        <w:t> </w:t>
      </w:r>
      <w:r>
        <w:rPr>
          <w:color w:val="231F20"/>
        </w:rPr>
        <w:t>objetivos</w:t>
      </w:r>
      <w:r>
        <w:rPr>
          <w:color w:val="231F20"/>
          <w:spacing w:val="-36"/>
        </w:rPr>
        <w:t> </w:t>
      </w:r>
      <w:r>
        <w:rPr>
          <w:color w:val="231F20"/>
        </w:rPr>
        <w:t>del</w:t>
      </w:r>
      <w:r>
        <w:rPr>
          <w:color w:val="231F20"/>
          <w:spacing w:val="-36"/>
        </w:rPr>
        <w:t> </w:t>
      </w:r>
      <w:r>
        <w:rPr>
          <w:color w:val="231F20"/>
        </w:rPr>
        <w:t>observatorio.</w:t>
      </w:r>
      <w:r>
        <w:rPr>
          <w:color w:val="231F20"/>
          <w:spacing w:val="-36"/>
        </w:rPr>
        <w:t> </w:t>
      </w:r>
      <w:r>
        <w:rPr>
          <w:color w:val="231F20"/>
        </w:rPr>
        <w:t>Se</w:t>
      </w:r>
      <w:r>
        <w:rPr>
          <w:color w:val="231F20"/>
          <w:spacing w:val="-36"/>
        </w:rPr>
        <w:t> </w:t>
      </w:r>
      <w:r>
        <w:rPr>
          <w:color w:val="231F20"/>
        </w:rPr>
        <w:t>implementan</w:t>
      </w:r>
      <w:r>
        <w:rPr>
          <w:color w:val="231F20"/>
          <w:spacing w:val="-36"/>
        </w:rPr>
        <w:t> </w:t>
      </w:r>
      <w:r>
        <w:rPr>
          <w:color w:val="231F20"/>
        </w:rPr>
        <w:t>estrategias</w:t>
      </w:r>
      <w:r>
        <w:rPr>
          <w:color w:val="231F20"/>
          <w:spacing w:val="-36"/>
        </w:rPr>
        <w:t> </w:t>
      </w:r>
      <w:r>
        <w:rPr>
          <w:color w:val="231F20"/>
        </w:rPr>
        <w:t>y </w:t>
      </w:r>
      <w:r>
        <w:rPr>
          <w:color w:val="231F20"/>
          <w:w w:val="95"/>
        </w:rPr>
        <w:t>programas</w:t>
      </w:r>
      <w:r>
        <w:rPr>
          <w:color w:val="231F20"/>
          <w:spacing w:val="-15"/>
          <w:w w:val="95"/>
        </w:rPr>
        <w:t> </w:t>
      </w:r>
      <w:r>
        <w:rPr>
          <w:color w:val="231F20"/>
          <w:w w:val="95"/>
        </w:rPr>
        <w:t>de</w:t>
      </w:r>
      <w:r>
        <w:rPr>
          <w:color w:val="231F20"/>
          <w:spacing w:val="-15"/>
          <w:w w:val="95"/>
        </w:rPr>
        <w:t> </w:t>
      </w:r>
      <w:r>
        <w:rPr>
          <w:color w:val="231F20"/>
          <w:w w:val="95"/>
        </w:rPr>
        <w:t>difusión</w:t>
      </w:r>
      <w:r>
        <w:rPr>
          <w:color w:val="231F20"/>
          <w:spacing w:val="-15"/>
          <w:w w:val="95"/>
        </w:rPr>
        <w:t> </w:t>
      </w:r>
      <w:r>
        <w:rPr>
          <w:color w:val="231F20"/>
          <w:w w:val="95"/>
        </w:rPr>
        <w:t>y</w:t>
      </w:r>
      <w:r>
        <w:rPr>
          <w:color w:val="231F20"/>
          <w:spacing w:val="-15"/>
          <w:w w:val="95"/>
        </w:rPr>
        <w:t> </w:t>
      </w:r>
      <w:r>
        <w:rPr>
          <w:color w:val="231F20"/>
          <w:w w:val="95"/>
        </w:rPr>
        <w:t>comunicación,</w:t>
      </w:r>
      <w:r>
        <w:rPr>
          <w:color w:val="231F20"/>
          <w:spacing w:val="-15"/>
          <w:w w:val="95"/>
        </w:rPr>
        <w:t> </w:t>
      </w:r>
      <w:r>
        <w:rPr>
          <w:color w:val="231F20"/>
          <w:w w:val="95"/>
        </w:rPr>
        <w:t>para</w:t>
      </w:r>
      <w:r>
        <w:rPr>
          <w:color w:val="231F20"/>
          <w:spacing w:val="-15"/>
          <w:w w:val="95"/>
        </w:rPr>
        <w:t> </w:t>
      </w:r>
      <w:r>
        <w:rPr>
          <w:color w:val="231F20"/>
          <w:w w:val="95"/>
        </w:rPr>
        <w:t>dar</w:t>
      </w:r>
      <w:r>
        <w:rPr>
          <w:color w:val="231F20"/>
          <w:spacing w:val="-15"/>
          <w:w w:val="95"/>
        </w:rPr>
        <w:t> </w:t>
      </w:r>
      <w:r>
        <w:rPr>
          <w:color w:val="231F20"/>
          <w:w w:val="95"/>
        </w:rPr>
        <w:t>a</w:t>
      </w:r>
      <w:r>
        <w:rPr>
          <w:color w:val="231F20"/>
          <w:spacing w:val="-15"/>
          <w:w w:val="95"/>
        </w:rPr>
        <w:t> </w:t>
      </w:r>
      <w:r>
        <w:rPr>
          <w:color w:val="231F20"/>
          <w:spacing w:val="-3"/>
          <w:w w:val="95"/>
        </w:rPr>
        <w:t>conocer</w:t>
      </w:r>
      <w:r>
        <w:rPr>
          <w:color w:val="231F20"/>
          <w:spacing w:val="-15"/>
          <w:w w:val="95"/>
        </w:rPr>
        <w:t> </w:t>
      </w:r>
      <w:r>
        <w:rPr>
          <w:color w:val="231F20"/>
          <w:w w:val="95"/>
        </w:rPr>
        <w:t>los</w:t>
      </w:r>
      <w:r>
        <w:rPr>
          <w:color w:val="231F20"/>
          <w:spacing w:val="-15"/>
          <w:w w:val="95"/>
        </w:rPr>
        <w:t> </w:t>
      </w:r>
      <w:r>
        <w:rPr>
          <w:color w:val="231F20"/>
          <w:w w:val="95"/>
        </w:rPr>
        <w:t>progra-</w:t>
      </w:r>
    </w:p>
    <w:p>
      <w:pPr>
        <w:spacing w:after="0" w:line="266" w:lineRule="auto"/>
        <w:jc w:val="both"/>
        <w:sectPr>
          <w:footerReference w:type="even" r:id="rId666"/>
          <w:footerReference w:type="default" r:id="rId667"/>
          <w:pgSz w:w="8790" w:h="12480"/>
          <w:pgMar w:footer="609" w:header="503" w:top="700" w:bottom="800" w:left="920" w:right="1200"/>
        </w:sectPr>
      </w:pPr>
    </w:p>
    <w:p>
      <w:pPr>
        <w:pStyle w:val="BodyText"/>
        <w:rPr>
          <w:sz w:val="20"/>
        </w:rPr>
      </w:pPr>
    </w:p>
    <w:p>
      <w:pPr>
        <w:pStyle w:val="BodyText"/>
        <w:spacing w:before="3"/>
        <w:rPr>
          <w:sz w:val="17"/>
        </w:rPr>
      </w:pPr>
    </w:p>
    <w:p>
      <w:pPr>
        <w:pStyle w:val="BodyText"/>
        <w:spacing w:line="266" w:lineRule="auto" w:before="69"/>
        <w:ind w:left="217" w:right="111"/>
        <w:jc w:val="both"/>
      </w:pPr>
      <w:r>
        <w:rPr>
          <w:color w:val="231F20"/>
        </w:rPr>
        <w:t>mas</w:t>
      </w:r>
      <w:r>
        <w:rPr>
          <w:color w:val="231F20"/>
          <w:spacing w:val="-26"/>
        </w:rPr>
        <w:t> </w:t>
      </w:r>
      <w:r>
        <w:rPr>
          <w:color w:val="231F20"/>
        </w:rPr>
        <w:t>y</w:t>
      </w:r>
      <w:r>
        <w:rPr>
          <w:color w:val="231F20"/>
          <w:spacing w:val="-26"/>
        </w:rPr>
        <w:t> </w:t>
      </w:r>
      <w:r>
        <w:rPr>
          <w:color w:val="231F20"/>
        </w:rPr>
        <w:t>proyectos</w:t>
      </w:r>
      <w:r>
        <w:rPr>
          <w:color w:val="231F20"/>
          <w:spacing w:val="-26"/>
        </w:rPr>
        <w:t> </w:t>
      </w:r>
      <w:r>
        <w:rPr>
          <w:color w:val="231F20"/>
        </w:rPr>
        <w:t>del</w:t>
      </w:r>
      <w:r>
        <w:rPr>
          <w:color w:val="231F20"/>
          <w:spacing w:val="-26"/>
        </w:rPr>
        <w:t> </w:t>
      </w:r>
      <w:r>
        <w:rPr>
          <w:color w:val="231F20"/>
        </w:rPr>
        <w:t>observatorio,</w:t>
      </w:r>
      <w:r>
        <w:rPr>
          <w:color w:val="231F20"/>
          <w:spacing w:val="-26"/>
        </w:rPr>
        <w:t> </w:t>
      </w:r>
      <w:r>
        <w:rPr>
          <w:color w:val="231F20"/>
        </w:rPr>
        <w:t>así</w:t>
      </w:r>
      <w:r>
        <w:rPr>
          <w:color w:val="231F20"/>
          <w:spacing w:val="-26"/>
        </w:rPr>
        <w:t> </w:t>
      </w:r>
      <w:r>
        <w:rPr>
          <w:color w:val="231F20"/>
        </w:rPr>
        <w:t>como</w:t>
      </w:r>
      <w:r>
        <w:rPr>
          <w:color w:val="231F20"/>
          <w:spacing w:val="-26"/>
        </w:rPr>
        <w:t> </w:t>
      </w:r>
      <w:r>
        <w:rPr>
          <w:color w:val="231F20"/>
        </w:rPr>
        <w:t>de</w:t>
      </w:r>
      <w:r>
        <w:rPr>
          <w:color w:val="231F20"/>
          <w:spacing w:val="-26"/>
        </w:rPr>
        <w:t> </w:t>
      </w:r>
      <w:r>
        <w:rPr>
          <w:color w:val="231F20"/>
        </w:rPr>
        <w:t>los</w:t>
      </w:r>
      <w:r>
        <w:rPr>
          <w:color w:val="231F20"/>
          <w:spacing w:val="-26"/>
        </w:rPr>
        <w:t> </w:t>
      </w:r>
      <w:r>
        <w:rPr>
          <w:color w:val="231F20"/>
        </w:rPr>
        <w:t>resultados</w:t>
      </w:r>
      <w:r>
        <w:rPr>
          <w:color w:val="231F20"/>
          <w:spacing w:val="-26"/>
        </w:rPr>
        <w:t> </w:t>
      </w:r>
      <w:r>
        <w:rPr>
          <w:color w:val="231F20"/>
        </w:rPr>
        <w:t>de</w:t>
      </w:r>
      <w:r>
        <w:rPr>
          <w:color w:val="231F20"/>
          <w:spacing w:val="-26"/>
        </w:rPr>
        <w:t> </w:t>
      </w:r>
      <w:r>
        <w:rPr>
          <w:color w:val="231F20"/>
          <w:spacing w:val="2"/>
        </w:rPr>
        <w:t>las </w:t>
      </w:r>
      <w:r>
        <w:rPr>
          <w:color w:val="231F20"/>
          <w:w w:val="95"/>
        </w:rPr>
        <w:t>evaluaciones</w:t>
      </w:r>
      <w:r>
        <w:rPr>
          <w:color w:val="231F20"/>
          <w:spacing w:val="-17"/>
          <w:w w:val="95"/>
        </w:rPr>
        <w:t> </w:t>
      </w:r>
      <w:r>
        <w:rPr>
          <w:color w:val="231F20"/>
          <w:w w:val="95"/>
        </w:rPr>
        <w:t>que</w:t>
      </w:r>
      <w:r>
        <w:rPr>
          <w:color w:val="231F20"/>
          <w:spacing w:val="-17"/>
          <w:w w:val="95"/>
        </w:rPr>
        <w:t> </w:t>
      </w:r>
      <w:r>
        <w:rPr>
          <w:color w:val="231F20"/>
          <w:w w:val="95"/>
        </w:rPr>
        <w:t>se</w:t>
      </w:r>
      <w:r>
        <w:rPr>
          <w:color w:val="231F20"/>
          <w:spacing w:val="-17"/>
          <w:w w:val="95"/>
        </w:rPr>
        <w:t> </w:t>
      </w:r>
      <w:r>
        <w:rPr>
          <w:color w:val="231F20"/>
          <w:w w:val="95"/>
        </w:rPr>
        <w:t>realizan.</w:t>
      </w:r>
      <w:r>
        <w:rPr>
          <w:color w:val="231F20"/>
          <w:spacing w:val="-17"/>
          <w:w w:val="95"/>
        </w:rPr>
        <w:t> </w:t>
      </w:r>
      <w:r>
        <w:rPr>
          <w:color w:val="231F20"/>
          <w:w w:val="95"/>
        </w:rPr>
        <w:t>Se</w:t>
      </w:r>
      <w:r>
        <w:rPr>
          <w:color w:val="231F20"/>
          <w:spacing w:val="-17"/>
          <w:w w:val="95"/>
        </w:rPr>
        <w:t> </w:t>
      </w:r>
      <w:r>
        <w:rPr>
          <w:color w:val="231F20"/>
          <w:w w:val="95"/>
        </w:rPr>
        <w:t>implementan</w:t>
      </w:r>
      <w:r>
        <w:rPr>
          <w:color w:val="231F20"/>
          <w:spacing w:val="-17"/>
          <w:w w:val="95"/>
        </w:rPr>
        <w:t> </w:t>
      </w:r>
      <w:r>
        <w:rPr>
          <w:color w:val="231F20"/>
          <w:w w:val="95"/>
        </w:rPr>
        <w:t>estrategias</w:t>
      </w:r>
      <w:r>
        <w:rPr>
          <w:color w:val="231F20"/>
          <w:spacing w:val="-17"/>
          <w:w w:val="95"/>
        </w:rPr>
        <w:t> </w:t>
      </w:r>
      <w:r>
        <w:rPr>
          <w:color w:val="231F20"/>
          <w:w w:val="95"/>
        </w:rPr>
        <w:t>y</w:t>
      </w:r>
      <w:r>
        <w:rPr>
          <w:color w:val="231F20"/>
          <w:spacing w:val="-17"/>
          <w:w w:val="95"/>
        </w:rPr>
        <w:t> </w:t>
      </w:r>
      <w:r>
        <w:rPr>
          <w:color w:val="231F20"/>
          <w:w w:val="95"/>
        </w:rPr>
        <w:t>acciones </w:t>
      </w:r>
      <w:r>
        <w:rPr>
          <w:color w:val="231F20"/>
        </w:rPr>
        <w:t>de</w:t>
      </w:r>
      <w:r>
        <w:rPr>
          <w:color w:val="231F20"/>
          <w:spacing w:val="-33"/>
        </w:rPr>
        <w:t> </w:t>
      </w:r>
      <w:r>
        <w:rPr>
          <w:color w:val="231F20"/>
        </w:rPr>
        <w:t>gestión</w:t>
      </w:r>
      <w:r>
        <w:rPr>
          <w:color w:val="231F20"/>
          <w:spacing w:val="-33"/>
        </w:rPr>
        <w:t> </w:t>
      </w:r>
      <w:r>
        <w:rPr>
          <w:color w:val="231F20"/>
        </w:rPr>
        <w:t>para</w:t>
      </w:r>
      <w:r>
        <w:rPr>
          <w:color w:val="231F20"/>
          <w:spacing w:val="-33"/>
        </w:rPr>
        <w:t> </w:t>
      </w:r>
      <w:r>
        <w:rPr>
          <w:color w:val="231F20"/>
        </w:rPr>
        <w:t>la</w:t>
      </w:r>
      <w:r>
        <w:rPr>
          <w:color w:val="231F20"/>
          <w:spacing w:val="-33"/>
        </w:rPr>
        <w:t> </w:t>
      </w:r>
      <w:r>
        <w:rPr>
          <w:color w:val="231F20"/>
        </w:rPr>
        <w:t>obtención</w:t>
      </w:r>
      <w:r>
        <w:rPr>
          <w:color w:val="231F20"/>
          <w:spacing w:val="-33"/>
        </w:rPr>
        <w:t> </w:t>
      </w:r>
      <w:r>
        <w:rPr>
          <w:color w:val="231F20"/>
        </w:rPr>
        <w:t>de</w:t>
      </w:r>
      <w:r>
        <w:rPr>
          <w:color w:val="231F20"/>
          <w:spacing w:val="-33"/>
        </w:rPr>
        <w:t> </w:t>
      </w:r>
      <w:r>
        <w:rPr>
          <w:color w:val="231F20"/>
        </w:rPr>
        <w:t>fondos</w:t>
      </w:r>
      <w:r>
        <w:rPr>
          <w:color w:val="231F20"/>
          <w:spacing w:val="-33"/>
        </w:rPr>
        <w:t> </w:t>
      </w:r>
      <w:r>
        <w:rPr>
          <w:color w:val="231F20"/>
        </w:rPr>
        <w:t>y</w:t>
      </w:r>
      <w:r>
        <w:rPr>
          <w:color w:val="231F20"/>
          <w:spacing w:val="-33"/>
        </w:rPr>
        <w:t> </w:t>
      </w:r>
      <w:r>
        <w:rPr>
          <w:color w:val="231F20"/>
        </w:rPr>
        <w:t>dar</w:t>
      </w:r>
      <w:r>
        <w:rPr>
          <w:color w:val="231F20"/>
          <w:spacing w:val="-33"/>
        </w:rPr>
        <w:t> </w:t>
      </w:r>
      <w:r>
        <w:rPr>
          <w:color w:val="231F20"/>
        </w:rPr>
        <w:t>viabilidad</w:t>
      </w:r>
      <w:r>
        <w:rPr>
          <w:color w:val="231F20"/>
          <w:spacing w:val="-33"/>
        </w:rPr>
        <w:t> </w:t>
      </w:r>
      <w:r>
        <w:rPr>
          <w:color w:val="231F20"/>
        </w:rPr>
        <w:t>a</w:t>
      </w:r>
      <w:r>
        <w:rPr>
          <w:color w:val="231F20"/>
          <w:spacing w:val="-33"/>
        </w:rPr>
        <w:t> </w:t>
      </w:r>
      <w:r>
        <w:rPr>
          <w:color w:val="231F20"/>
        </w:rPr>
        <w:t>las</w:t>
      </w:r>
      <w:r>
        <w:rPr>
          <w:color w:val="231F20"/>
          <w:spacing w:val="-33"/>
        </w:rPr>
        <w:t> </w:t>
      </w:r>
      <w:r>
        <w:rPr>
          <w:color w:val="231F20"/>
        </w:rPr>
        <w:t>diversas </w:t>
      </w:r>
      <w:r>
        <w:rPr>
          <w:color w:val="231F20"/>
          <w:w w:val="95"/>
        </w:rPr>
        <w:t>actividades del</w:t>
      </w:r>
      <w:r>
        <w:rPr>
          <w:color w:val="231F20"/>
          <w:spacing w:val="47"/>
          <w:w w:val="95"/>
        </w:rPr>
        <w:t> </w:t>
      </w:r>
      <w:r>
        <w:rPr>
          <w:color w:val="231F20"/>
          <w:w w:val="95"/>
        </w:rPr>
        <w:t>observatorio.</w:t>
      </w:r>
    </w:p>
    <w:p>
      <w:pPr>
        <w:pStyle w:val="BodyText"/>
        <w:spacing w:before="4"/>
        <w:rPr>
          <w:sz w:val="24"/>
        </w:rPr>
      </w:pPr>
    </w:p>
    <w:p>
      <w:pPr>
        <w:spacing w:before="0"/>
        <w:ind w:left="217" w:right="0" w:firstLine="0"/>
        <w:jc w:val="both"/>
        <w:rPr>
          <w:i/>
          <w:sz w:val="22"/>
        </w:rPr>
      </w:pPr>
      <w:r>
        <w:rPr>
          <w:i/>
          <w:color w:val="231F20"/>
          <w:sz w:val="22"/>
        </w:rPr>
        <w:t>Resultados</w:t>
      </w:r>
    </w:p>
    <w:p>
      <w:pPr>
        <w:pStyle w:val="BodyText"/>
        <w:spacing w:before="8"/>
        <w:rPr>
          <w:i/>
          <w:sz w:val="26"/>
        </w:rPr>
      </w:pPr>
    </w:p>
    <w:p>
      <w:pPr>
        <w:pStyle w:val="BodyText"/>
        <w:spacing w:line="266" w:lineRule="auto"/>
        <w:ind w:left="217" w:right="123"/>
        <w:jc w:val="both"/>
      </w:pPr>
      <w:r>
        <w:rPr>
          <w:color w:val="231F20"/>
          <w:w w:val="95"/>
        </w:rPr>
        <w:t>A</w:t>
      </w:r>
      <w:r>
        <w:rPr>
          <w:color w:val="231F20"/>
          <w:spacing w:val="-15"/>
          <w:w w:val="95"/>
        </w:rPr>
        <w:t> </w:t>
      </w:r>
      <w:r>
        <w:rPr>
          <w:color w:val="231F20"/>
          <w:spacing w:val="-4"/>
          <w:w w:val="95"/>
        </w:rPr>
        <w:t>continuación</w:t>
      </w:r>
      <w:r>
        <w:rPr>
          <w:color w:val="231F20"/>
          <w:spacing w:val="-15"/>
          <w:w w:val="95"/>
        </w:rPr>
        <w:t> </w:t>
      </w:r>
      <w:r>
        <w:rPr>
          <w:color w:val="231F20"/>
          <w:w w:val="95"/>
        </w:rPr>
        <w:t>se</w:t>
      </w:r>
      <w:r>
        <w:rPr>
          <w:color w:val="231F20"/>
          <w:spacing w:val="-15"/>
          <w:w w:val="95"/>
        </w:rPr>
        <w:t> </w:t>
      </w:r>
      <w:r>
        <w:rPr>
          <w:color w:val="231F20"/>
          <w:spacing w:val="-4"/>
          <w:w w:val="95"/>
        </w:rPr>
        <w:t>presentan</w:t>
      </w:r>
      <w:r>
        <w:rPr>
          <w:color w:val="231F20"/>
          <w:spacing w:val="-15"/>
          <w:w w:val="95"/>
        </w:rPr>
        <w:t> </w:t>
      </w:r>
      <w:r>
        <w:rPr>
          <w:color w:val="231F20"/>
          <w:spacing w:val="-3"/>
          <w:w w:val="95"/>
        </w:rPr>
        <w:t>algunos</w:t>
      </w:r>
      <w:r>
        <w:rPr>
          <w:color w:val="231F20"/>
          <w:spacing w:val="-15"/>
          <w:w w:val="95"/>
        </w:rPr>
        <w:t> </w:t>
      </w:r>
      <w:r>
        <w:rPr>
          <w:color w:val="231F20"/>
          <w:w w:val="95"/>
        </w:rPr>
        <w:t>de</w:t>
      </w:r>
      <w:r>
        <w:rPr>
          <w:color w:val="231F20"/>
          <w:spacing w:val="-15"/>
          <w:w w:val="95"/>
        </w:rPr>
        <w:t> </w:t>
      </w:r>
      <w:r>
        <w:rPr>
          <w:color w:val="231F20"/>
          <w:spacing w:val="-3"/>
          <w:w w:val="95"/>
        </w:rPr>
        <w:t>los</w:t>
      </w:r>
      <w:r>
        <w:rPr>
          <w:color w:val="231F20"/>
          <w:spacing w:val="-15"/>
          <w:w w:val="95"/>
        </w:rPr>
        <w:t> </w:t>
      </w:r>
      <w:r>
        <w:rPr>
          <w:color w:val="231F20"/>
          <w:spacing w:val="-4"/>
          <w:w w:val="95"/>
        </w:rPr>
        <w:t>resultados</w:t>
      </w:r>
      <w:r>
        <w:rPr>
          <w:color w:val="231F20"/>
          <w:spacing w:val="-15"/>
          <w:w w:val="95"/>
        </w:rPr>
        <w:t> </w:t>
      </w:r>
      <w:r>
        <w:rPr>
          <w:color w:val="231F20"/>
          <w:w w:val="95"/>
        </w:rPr>
        <w:t>del</w:t>
      </w:r>
      <w:r>
        <w:rPr>
          <w:color w:val="231F20"/>
          <w:spacing w:val="-15"/>
          <w:w w:val="95"/>
        </w:rPr>
        <w:t> </w:t>
      </w:r>
      <w:r>
        <w:rPr>
          <w:color w:val="231F20"/>
          <w:spacing w:val="-4"/>
          <w:w w:val="95"/>
        </w:rPr>
        <w:t>Observatorio </w:t>
      </w:r>
      <w:r>
        <w:rPr>
          <w:color w:val="231F20"/>
        </w:rPr>
        <w:t>Ciudadano</w:t>
      </w:r>
      <w:r>
        <w:rPr>
          <w:color w:val="231F20"/>
          <w:spacing w:val="-37"/>
        </w:rPr>
        <w:t> </w:t>
      </w:r>
      <w:r>
        <w:rPr>
          <w:color w:val="231F20"/>
        </w:rPr>
        <w:t>en</w:t>
      </w:r>
      <w:r>
        <w:rPr>
          <w:color w:val="231F20"/>
          <w:spacing w:val="-37"/>
        </w:rPr>
        <w:t> </w:t>
      </w:r>
      <w:r>
        <w:rPr>
          <w:color w:val="231F20"/>
        </w:rPr>
        <w:t>Puerto</w:t>
      </w:r>
      <w:r>
        <w:rPr>
          <w:color w:val="231F20"/>
          <w:spacing w:val="-37"/>
        </w:rPr>
        <w:t> </w:t>
      </w:r>
      <w:r>
        <w:rPr>
          <w:color w:val="231F20"/>
        </w:rPr>
        <w:t>Vallarta,</w:t>
      </w:r>
      <w:r>
        <w:rPr>
          <w:color w:val="231F20"/>
          <w:spacing w:val="-37"/>
        </w:rPr>
        <w:t> </w:t>
      </w:r>
      <w:r>
        <w:rPr>
          <w:color w:val="231F20"/>
        </w:rPr>
        <w:t>durante</w:t>
      </w:r>
      <w:r>
        <w:rPr>
          <w:color w:val="231F20"/>
          <w:spacing w:val="-37"/>
        </w:rPr>
        <w:t> </w:t>
      </w:r>
      <w:r>
        <w:rPr>
          <w:color w:val="231F20"/>
        </w:rPr>
        <w:t>el</w:t>
      </w:r>
      <w:r>
        <w:rPr>
          <w:color w:val="231F20"/>
          <w:spacing w:val="-37"/>
        </w:rPr>
        <w:t> </w:t>
      </w:r>
      <w:r>
        <w:rPr>
          <w:color w:val="231F20"/>
        </w:rPr>
        <w:t>período</w:t>
      </w:r>
      <w:r>
        <w:rPr>
          <w:color w:val="231F20"/>
          <w:spacing w:val="-37"/>
        </w:rPr>
        <w:t> </w:t>
      </w:r>
      <w:r>
        <w:rPr>
          <w:color w:val="231F20"/>
        </w:rPr>
        <w:t>del</w:t>
      </w:r>
      <w:r>
        <w:rPr>
          <w:color w:val="231F20"/>
          <w:spacing w:val="-37"/>
        </w:rPr>
        <w:t> </w:t>
      </w:r>
      <w:r>
        <w:rPr>
          <w:color w:val="231F20"/>
        </w:rPr>
        <w:t>2008</w:t>
      </w:r>
      <w:r>
        <w:rPr>
          <w:color w:val="231F20"/>
          <w:spacing w:val="-37"/>
        </w:rPr>
        <w:t> </w:t>
      </w:r>
      <w:r>
        <w:rPr>
          <w:color w:val="231F20"/>
        </w:rPr>
        <w:t>al</w:t>
      </w:r>
      <w:r>
        <w:rPr>
          <w:color w:val="231F20"/>
          <w:spacing w:val="-37"/>
        </w:rPr>
        <w:t> </w:t>
      </w:r>
      <w:r>
        <w:rPr>
          <w:color w:val="231F20"/>
        </w:rPr>
        <w:t>2010.</w:t>
      </w:r>
    </w:p>
    <w:p>
      <w:pPr>
        <w:pStyle w:val="BodyText"/>
        <w:spacing w:before="4"/>
        <w:rPr>
          <w:sz w:val="24"/>
        </w:rPr>
      </w:pPr>
    </w:p>
    <w:p>
      <w:pPr>
        <w:spacing w:before="0"/>
        <w:ind w:left="217" w:right="0" w:firstLine="0"/>
        <w:jc w:val="both"/>
        <w:rPr>
          <w:i/>
          <w:sz w:val="22"/>
        </w:rPr>
      </w:pPr>
      <w:r>
        <w:rPr>
          <w:i/>
          <w:color w:val="231F20"/>
          <w:w w:val="95"/>
          <w:sz w:val="22"/>
        </w:rPr>
        <w:t>Evaluación en Transparencia y Acceso a la Información</w:t>
      </w:r>
    </w:p>
    <w:p>
      <w:pPr>
        <w:pStyle w:val="BodyText"/>
        <w:spacing w:before="8"/>
        <w:rPr>
          <w:i/>
          <w:sz w:val="26"/>
        </w:rPr>
      </w:pPr>
    </w:p>
    <w:p>
      <w:pPr>
        <w:pStyle w:val="BodyText"/>
        <w:spacing w:line="266" w:lineRule="auto"/>
        <w:ind w:left="217" w:right="116"/>
        <w:jc w:val="both"/>
      </w:pPr>
      <w:r>
        <w:rPr>
          <w:color w:val="231F20"/>
        </w:rPr>
        <w:t>Desde</w:t>
      </w:r>
      <w:r>
        <w:rPr>
          <w:color w:val="231F20"/>
          <w:spacing w:val="-35"/>
        </w:rPr>
        <w:t> </w:t>
      </w:r>
      <w:r>
        <w:rPr>
          <w:color w:val="231F20"/>
        </w:rPr>
        <w:t>su</w:t>
      </w:r>
      <w:r>
        <w:rPr>
          <w:color w:val="231F20"/>
          <w:spacing w:val="-35"/>
        </w:rPr>
        <w:t> </w:t>
      </w:r>
      <w:r>
        <w:rPr>
          <w:color w:val="231F20"/>
        </w:rPr>
        <w:t>conformación,</w:t>
      </w:r>
      <w:r>
        <w:rPr>
          <w:color w:val="231F20"/>
          <w:spacing w:val="-35"/>
        </w:rPr>
        <w:t> </w:t>
      </w:r>
      <w:r>
        <w:rPr>
          <w:color w:val="231F20"/>
        </w:rPr>
        <w:t>el</w:t>
      </w:r>
      <w:r>
        <w:rPr>
          <w:color w:val="231F20"/>
          <w:spacing w:val="-35"/>
        </w:rPr>
        <w:t> </w:t>
      </w:r>
      <w:r>
        <w:rPr>
          <w:color w:val="231F20"/>
        </w:rPr>
        <w:t>Observatorio</w:t>
      </w:r>
      <w:r>
        <w:rPr>
          <w:color w:val="231F20"/>
          <w:spacing w:val="-35"/>
        </w:rPr>
        <w:t> </w:t>
      </w:r>
      <w:r>
        <w:rPr>
          <w:color w:val="231F20"/>
        </w:rPr>
        <w:t>Ciudadano</w:t>
      </w:r>
      <w:r>
        <w:rPr>
          <w:color w:val="231F20"/>
          <w:spacing w:val="-35"/>
        </w:rPr>
        <w:t> </w:t>
      </w:r>
      <w:r>
        <w:rPr>
          <w:color w:val="231F20"/>
        </w:rPr>
        <w:t>ha</w:t>
      </w:r>
      <w:r>
        <w:rPr>
          <w:color w:val="231F20"/>
          <w:spacing w:val="-35"/>
        </w:rPr>
        <w:t> </w:t>
      </w:r>
      <w:r>
        <w:rPr>
          <w:color w:val="231F20"/>
        </w:rPr>
        <w:t>realizado</w:t>
      </w:r>
      <w:r>
        <w:rPr>
          <w:color w:val="231F20"/>
          <w:spacing w:val="-35"/>
        </w:rPr>
        <w:t> </w:t>
      </w:r>
      <w:r>
        <w:rPr>
          <w:color w:val="231F20"/>
        </w:rPr>
        <w:t>di- versas</w:t>
      </w:r>
      <w:r>
        <w:rPr>
          <w:color w:val="231F20"/>
          <w:spacing w:val="-29"/>
        </w:rPr>
        <w:t> </w:t>
      </w:r>
      <w:r>
        <w:rPr>
          <w:color w:val="231F20"/>
        </w:rPr>
        <w:t>evaluaciones</w:t>
      </w:r>
      <w:r>
        <w:rPr>
          <w:color w:val="231F20"/>
          <w:spacing w:val="-29"/>
        </w:rPr>
        <w:t> </w:t>
      </w:r>
      <w:r>
        <w:rPr>
          <w:color w:val="231F20"/>
        </w:rPr>
        <w:t>a</w:t>
      </w:r>
      <w:r>
        <w:rPr>
          <w:color w:val="231F20"/>
          <w:spacing w:val="-29"/>
        </w:rPr>
        <w:t> </w:t>
      </w:r>
      <w:r>
        <w:rPr>
          <w:color w:val="231F20"/>
        </w:rPr>
        <w:t>los</w:t>
      </w:r>
      <w:r>
        <w:rPr>
          <w:color w:val="231F20"/>
          <w:spacing w:val="-29"/>
        </w:rPr>
        <w:t> </w:t>
      </w:r>
      <w:r>
        <w:rPr>
          <w:color w:val="231F20"/>
        </w:rPr>
        <w:t>Municipios</w:t>
      </w:r>
      <w:r>
        <w:rPr>
          <w:color w:val="231F20"/>
          <w:spacing w:val="-29"/>
        </w:rPr>
        <w:t> </w:t>
      </w:r>
      <w:r>
        <w:rPr>
          <w:color w:val="231F20"/>
        </w:rPr>
        <w:t>en</w:t>
      </w:r>
      <w:r>
        <w:rPr>
          <w:color w:val="231F20"/>
          <w:spacing w:val="-29"/>
        </w:rPr>
        <w:t> </w:t>
      </w:r>
      <w:r>
        <w:rPr>
          <w:color w:val="231F20"/>
        </w:rPr>
        <w:t>materia</w:t>
      </w:r>
      <w:r>
        <w:rPr>
          <w:color w:val="231F20"/>
          <w:spacing w:val="-29"/>
        </w:rPr>
        <w:t> </w:t>
      </w:r>
      <w:r>
        <w:rPr>
          <w:color w:val="231F20"/>
        </w:rPr>
        <w:t>de</w:t>
      </w:r>
      <w:r>
        <w:rPr>
          <w:color w:val="231F20"/>
          <w:spacing w:val="-29"/>
        </w:rPr>
        <w:t> </w:t>
      </w:r>
      <w:r>
        <w:rPr>
          <w:color w:val="231F20"/>
        </w:rPr>
        <w:t>transparencia</w:t>
      </w:r>
      <w:r>
        <w:rPr>
          <w:color w:val="231F20"/>
          <w:spacing w:val="-29"/>
        </w:rPr>
        <w:t> </w:t>
      </w:r>
      <w:r>
        <w:rPr>
          <w:color w:val="231F20"/>
        </w:rPr>
        <w:t>y acceso</w:t>
      </w:r>
      <w:r>
        <w:rPr>
          <w:color w:val="231F20"/>
          <w:spacing w:val="-26"/>
        </w:rPr>
        <w:t> </w:t>
      </w:r>
      <w:r>
        <w:rPr>
          <w:color w:val="231F20"/>
        </w:rPr>
        <w:t>a</w:t>
      </w:r>
      <w:r>
        <w:rPr>
          <w:color w:val="231F20"/>
          <w:spacing w:val="-26"/>
        </w:rPr>
        <w:t> </w:t>
      </w:r>
      <w:r>
        <w:rPr>
          <w:color w:val="231F20"/>
        </w:rPr>
        <w:t>la</w:t>
      </w:r>
      <w:r>
        <w:rPr>
          <w:color w:val="231F20"/>
          <w:spacing w:val="-26"/>
        </w:rPr>
        <w:t> </w:t>
      </w:r>
      <w:r>
        <w:rPr>
          <w:color w:val="231F20"/>
        </w:rPr>
        <w:t>información</w:t>
      </w:r>
      <w:r>
        <w:rPr>
          <w:color w:val="231F20"/>
          <w:spacing w:val="-26"/>
        </w:rPr>
        <w:t> </w:t>
      </w:r>
      <w:r>
        <w:rPr>
          <w:color w:val="231F20"/>
        </w:rPr>
        <w:t>pública,</w:t>
      </w:r>
      <w:r>
        <w:rPr>
          <w:color w:val="231F20"/>
          <w:spacing w:val="-26"/>
        </w:rPr>
        <w:t> </w:t>
      </w:r>
      <w:r>
        <w:rPr>
          <w:color w:val="231F20"/>
        </w:rPr>
        <w:t>con</w:t>
      </w:r>
      <w:r>
        <w:rPr>
          <w:color w:val="231F20"/>
          <w:spacing w:val="-26"/>
        </w:rPr>
        <w:t> </w:t>
      </w:r>
      <w:r>
        <w:rPr>
          <w:color w:val="231F20"/>
        </w:rPr>
        <w:t>la</w:t>
      </w:r>
      <w:r>
        <w:rPr>
          <w:color w:val="231F20"/>
          <w:spacing w:val="-26"/>
        </w:rPr>
        <w:t> </w:t>
      </w:r>
      <w:r>
        <w:rPr>
          <w:color w:val="231F20"/>
        </w:rPr>
        <w:t>metodología</w:t>
      </w:r>
      <w:r>
        <w:rPr>
          <w:color w:val="231F20"/>
          <w:spacing w:val="-26"/>
        </w:rPr>
        <w:t> </w:t>
      </w:r>
      <w:r>
        <w:rPr>
          <w:color w:val="231F20"/>
        </w:rPr>
        <w:t>CIMTRA</w:t>
      </w:r>
      <w:r>
        <w:rPr>
          <w:color w:val="231F20"/>
          <w:spacing w:val="-26"/>
        </w:rPr>
        <w:t> </w:t>
      </w:r>
      <w:r>
        <w:rPr>
          <w:color w:val="231F20"/>
        </w:rPr>
        <w:t>Muni- cipal.</w:t>
      </w:r>
      <w:r>
        <w:rPr>
          <w:color w:val="231F20"/>
          <w:spacing w:val="-17"/>
        </w:rPr>
        <w:t> </w:t>
      </w:r>
      <w:r>
        <w:rPr>
          <w:color w:val="231F20"/>
        </w:rPr>
        <w:t>El</w:t>
      </w:r>
      <w:r>
        <w:rPr>
          <w:color w:val="231F20"/>
          <w:spacing w:val="-17"/>
        </w:rPr>
        <w:t> </w:t>
      </w:r>
      <w:r>
        <w:rPr>
          <w:color w:val="231F20"/>
        </w:rPr>
        <w:t>Municipio</w:t>
      </w:r>
      <w:r>
        <w:rPr>
          <w:color w:val="231F20"/>
          <w:spacing w:val="-17"/>
        </w:rPr>
        <w:t> </w:t>
      </w:r>
      <w:r>
        <w:rPr>
          <w:color w:val="231F20"/>
        </w:rPr>
        <w:t>con</w:t>
      </w:r>
      <w:r>
        <w:rPr>
          <w:color w:val="231F20"/>
          <w:spacing w:val="-17"/>
        </w:rPr>
        <w:t> </w:t>
      </w:r>
      <w:r>
        <w:rPr>
          <w:color w:val="231F20"/>
        </w:rPr>
        <w:t>mayor</w:t>
      </w:r>
      <w:r>
        <w:rPr>
          <w:color w:val="231F20"/>
          <w:spacing w:val="-17"/>
        </w:rPr>
        <w:t> </w:t>
      </w:r>
      <w:r>
        <w:rPr>
          <w:color w:val="231F20"/>
        </w:rPr>
        <w:t>intervención</w:t>
      </w:r>
      <w:r>
        <w:rPr>
          <w:color w:val="231F20"/>
          <w:spacing w:val="-17"/>
        </w:rPr>
        <w:t> </w:t>
      </w:r>
      <w:r>
        <w:rPr>
          <w:color w:val="231F20"/>
        </w:rPr>
        <w:t>es</w:t>
      </w:r>
      <w:r>
        <w:rPr>
          <w:color w:val="231F20"/>
          <w:spacing w:val="-17"/>
        </w:rPr>
        <w:t> </w:t>
      </w:r>
      <w:r>
        <w:rPr>
          <w:color w:val="231F20"/>
        </w:rPr>
        <w:t>Puerto</w:t>
      </w:r>
      <w:r>
        <w:rPr>
          <w:color w:val="231F20"/>
          <w:spacing w:val="-17"/>
        </w:rPr>
        <w:t> </w:t>
      </w:r>
      <w:r>
        <w:rPr>
          <w:color w:val="231F20"/>
        </w:rPr>
        <w:t>Vallarta,</w:t>
      </w:r>
      <w:r>
        <w:rPr>
          <w:color w:val="231F20"/>
          <w:spacing w:val="-17"/>
        </w:rPr>
        <w:t> </w:t>
      </w:r>
      <w:r>
        <w:rPr>
          <w:color w:val="231F20"/>
        </w:rPr>
        <w:t>se</w:t>
      </w:r>
      <w:r>
        <w:rPr>
          <w:color w:val="231F20"/>
          <w:spacing w:val="-17"/>
        </w:rPr>
        <w:t> </w:t>
      </w:r>
      <w:r>
        <w:rPr>
          <w:color w:val="231F20"/>
        </w:rPr>
        <w:t>le </w:t>
      </w:r>
      <w:r>
        <w:rPr>
          <w:color w:val="231F20"/>
          <w:w w:val="95"/>
        </w:rPr>
        <w:t>han</w:t>
      </w:r>
      <w:r>
        <w:rPr>
          <w:color w:val="231F20"/>
          <w:spacing w:val="-22"/>
          <w:w w:val="95"/>
        </w:rPr>
        <w:t> </w:t>
      </w:r>
      <w:r>
        <w:rPr>
          <w:color w:val="231F20"/>
          <w:w w:val="95"/>
        </w:rPr>
        <w:t>aplicado</w:t>
      </w:r>
      <w:r>
        <w:rPr>
          <w:color w:val="231F20"/>
          <w:spacing w:val="-22"/>
          <w:w w:val="95"/>
        </w:rPr>
        <w:t> </w:t>
      </w:r>
      <w:r>
        <w:rPr>
          <w:color w:val="231F20"/>
          <w:spacing w:val="-3"/>
          <w:w w:val="95"/>
        </w:rPr>
        <w:t>cuatro</w:t>
      </w:r>
      <w:r>
        <w:rPr>
          <w:color w:val="231F20"/>
          <w:spacing w:val="-22"/>
          <w:w w:val="95"/>
        </w:rPr>
        <w:t> </w:t>
      </w:r>
      <w:r>
        <w:rPr>
          <w:color w:val="231F20"/>
          <w:w w:val="95"/>
        </w:rPr>
        <w:t>evaluaciones</w:t>
      </w:r>
      <w:r>
        <w:rPr>
          <w:color w:val="231F20"/>
          <w:spacing w:val="-22"/>
          <w:w w:val="95"/>
        </w:rPr>
        <w:t> </w:t>
      </w:r>
      <w:r>
        <w:rPr>
          <w:color w:val="231F20"/>
          <w:w w:val="95"/>
        </w:rPr>
        <w:t>y</w:t>
      </w:r>
      <w:r>
        <w:rPr>
          <w:color w:val="231F20"/>
          <w:spacing w:val="-22"/>
          <w:w w:val="95"/>
        </w:rPr>
        <w:t> </w:t>
      </w:r>
      <w:r>
        <w:rPr>
          <w:color w:val="231F20"/>
          <w:w w:val="95"/>
        </w:rPr>
        <w:t>los</w:t>
      </w:r>
      <w:r>
        <w:rPr>
          <w:color w:val="231F20"/>
          <w:spacing w:val="-22"/>
          <w:w w:val="95"/>
        </w:rPr>
        <w:t> </w:t>
      </w:r>
      <w:r>
        <w:rPr>
          <w:color w:val="231F20"/>
          <w:spacing w:val="-2"/>
          <w:w w:val="95"/>
        </w:rPr>
        <w:t>resultados</w:t>
      </w:r>
      <w:r>
        <w:rPr>
          <w:color w:val="231F20"/>
          <w:spacing w:val="-22"/>
          <w:w w:val="95"/>
        </w:rPr>
        <w:t> </w:t>
      </w:r>
      <w:r>
        <w:rPr>
          <w:color w:val="231F20"/>
          <w:w w:val="95"/>
        </w:rPr>
        <w:t>han</w:t>
      </w:r>
      <w:r>
        <w:rPr>
          <w:color w:val="231F20"/>
          <w:spacing w:val="-22"/>
          <w:w w:val="95"/>
        </w:rPr>
        <w:t> </w:t>
      </w:r>
      <w:r>
        <w:rPr>
          <w:color w:val="231F20"/>
          <w:w w:val="95"/>
        </w:rPr>
        <w:t>sido</w:t>
      </w:r>
      <w:r>
        <w:rPr>
          <w:color w:val="231F20"/>
          <w:spacing w:val="-22"/>
          <w:w w:val="95"/>
        </w:rPr>
        <w:t> </w:t>
      </w:r>
      <w:r>
        <w:rPr>
          <w:color w:val="231F20"/>
          <w:w w:val="95"/>
        </w:rPr>
        <w:t>devueltos</w:t>
      </w:r>
      <w:r>
        <w:rPr>
          <w:color w:val="231F20"/>
          <w:spacing w:val="-22"/>
          <w:w w:val="95"/>
        </w:rPr>
        <w:t> </w:t>
      </w:r>
      <w:r>
        <w:rPr>
          <w:color w:val="231F20"/>
          <w:w w:val="95"/>
        </w:rPr>
        <w:t>a las</w:t>
      </w:r>
      <w:r>
        <w:rPr>
          <w:color w:val="231F20"/>
          <w:spacing w:val="-13"/>
          <w:w w:val="95"/>
        </w:rPr>
        <w:t> </w:t>
      </w:r>
      <w:r>
        <w:rPr>
          <w:color w:val="231F20"/>
          <w:w w:val="95"/>
        </w:rPr>
        <w:t>autoridades</w:t>
      </w:r>
      <w:r>
        <w:rPr>
          <w:color w:val="231F20"/>
          <w:spacing w:val="-13"/>
          <w:w w:val="95"/>
        </w:rPr>
        <w:t> </w:t>
      </w:r>
      <w:r>
        <w:rPr>
          <w:color w:val="231F20"/>
          <w:w w:val="95"/>
        </w:rPr>
        <w:t>municipales</w:t>
      </w:r>
      <w:r>
        <w:rPr>
          <w:color w:val="231F20"/>
          <w:spacing w:val="-13"/>
          <w:w w:val="95"/>
        </w:rPr>
        <w:t> </w:t>
      </w:r>
      <w:r>
        <w:rPr>
          <w:color w:val="231F20"/>
          <w:w w:val="95"/>
        </w:rPr>
        <w:t>y</w:t>
      </w:r>
      <w:r>
        <w:rPr>
          <w:color w:val="231F20"/>
          <w:spacing w:val="-13"/>
          <w:w w:val="95"/>
        </w:rPr>
        <w:t> </w:t>
      </w:r>
      <w:r>
        <w:rPr>
          <w:color w:val="231F20"/>
          <w:w w:val="95"/>
        </w:rPr>
        <w:t>se</w:t>
      </w:r>
      <w:r>
        <w:rPr>
          <w:color w:val="231F20"/>
          <w:spacing w:val="-13"/>
          <w:w w:val="95"/>
        </w:rPr>
        <w:t> </w:t>
      </w:r>
      <w:r>
        <w:rPr>
          <w:color w:val="231F20"/>
          <w:w w:val="95"/>
        </w:rPr>
        <w:t>han</w:t>
      </w:r>
      <w:r>
        <w:rPr>
          <w:color w:val="231F20"/>
          <w:spacing w:val="-13"/>
          <w:w w:val="95"/>
        </w:rPr>
        <w:t> </w:t>
      </w:r>
      <w:r>
        <w:rPr>
          <w:color w:val="231F20"/>
          <w:w w:val="95"/>
        </w:rPr>
        <w:t>hecho</w:t>
      </w:r>
      <w:r>
        <w:rPr>
          <w:color w:val="231F20"/>
          <w:spacing w:val="-13"/>
          <w:w w:val="95"/>
        </w:rPr>
        <w:t> </w:t>
      </w:r>
      <w:r>
        <w:rPr>
          <w:color w:val="231F20"/>
          <w:w w:val="95"/>
        </w:rPr>
        <w:t>del</w:t>
      </w:r>
      <w:r>
        <w:rPr>
          <w:color w:val="231F20"/>
          <w:spacing w:val="-13"/>
          <w:w w:val="95"/>
        </w:rPr>
        <w:t> </w:t>
      </w:r>
      <w:r>
        <w:rPr>
          <w:color w:val="231F20"/>
          <w:w w:val="95"/>
        </w:rPr>
        <w:t>conocimiento</w:t>
      </w:r>
      <w:r>
        <w:rPr>
          <w:color w:val="231F20"/>
          <w:spacing w:val="-13"/>
          <w:w w:val="95"/>
        </w:rPr>
        <w:t> </w:t>
      </w:r>
      <w:r>
        <w:rPr>
          <w:color w:val="231F20"/>
          <w:w w:val="95"/>
        </w:rPr>
        <w:t>público. </w:t>
      </w:r>
      <w:r>
        <w:rPr>
          <w:color w:val="231F20"/>
        </w:rPr>
        <w:t>De</w:t>
      </w:r>
      <w:r>
        <w:rPr>
          <w:color w:val="231F20"/>
          <w:spacing w:val="-25"/>
        </w:rPr>
        <w:t> </w:t>
      </w:r>
      <w:r>
        <w:rPr>
          <w:color w:val="231F20"/>
        </w:rPr>
        <w:t>manera</w:t>
      </w:r>
      <w:r>
        <w:rPr>
          <w:color w:val="231F20"/>
          <w:spacing w:val="-25"/>
        </w:rPr>
        <w:t> </w:t>
      </w:r>
      <w:r>
        <w:rPr>
          <w:color w:val="231F20"/>
        </w:rPr>
        <w:t>constante,</w:t>
      </w:r>
      <w:r>
        <w:rPr>
          <w:color w:val="231F20"/>
          <w:spacing w:val="-25"/>
        </w:rPr>
        <w:t> </w:t>
      </w:r>
      <w:r>
        <w:rPr>
          <w:color w:val="231F20"/>
        </w:rPr>
        <w:t>los</w:t>
      </w:r>
      <w:r>
        <w:rPr>
          <w:color w:val="231F20"/>
          <w:spacing w:val="-25"/>
        </w:rPr>
        <w:t> </w:t>
      </w:r>
      <w:r>
        <w:rPr>
          <w:color w:val="231F20"/>
        </w:rPr>
        <w:t>bloques</w:t>
      </w:r>
      <w:r>
        <w:rPr>
          <w:color w:val="231F20"/>
          <w:spacing w:val="-25"/>
        </w:rPr>
        <w:t> </w:t>
      </w:r>
      <w:r>
        <w:rPr>
          <w:color w:val="231F20"/>
        </w:rPr>
        <w:t>más</w:t>
      </w:r>
      <w:r>
        <w:rPr>
          <w:color w:val="231F20"/>
          <w:spacing w:val="-25"/>
        </w:rPr>
        <w:t> </w:t>
      </w:r>
      <w:r>
        <w:rPr>
          <w:color w:val="231F20"/>
        </w:rPr>
        <w:t>bajos</w:t>
      </w:r>
      <w:r>
        <w:rPr>
          <w:color w:val="231F20"/>
          <w:spacing w:val="-25"/>
        </w:rPr>
        <w:t> </w:t>
      </w:r>
      <w:r>
        <w:rPr>
          <w:color w:val="231F20"/>
        </w:rPr>
        <w:t>en</w:t>
      </w:r>
      <w:r>
        <w:rPr>
          <w:color w:val="231F20"/>
          <w:spacing w:val="-25"/>
        </w:rPr>
        <w:t> </w:t>
      </w:r>
      <w:r>
        <w:rPr>
          <w:color w:val="231F20"/>
        </w:rPr>
        <w:t>puntaje</w:t>
      </w:r>
      <w:r>
        <w:rPr>
          <w:color w:val="231F20"/>
          <w:spacing w:val="-25"/>
        </w:rPr>
        <w:t> </w:t>
      </w:r>
      <w:r>
        <w:rPr>
          <w:color w:val="231F20"/>
        </w:rPr>
        <w:t>han</w:t>
      </w:r>
      <w:r>
        <w:rPr>
          <w:color w:val="231F20"/>
          <w:spacing w:val="-25"/>
        </w:rPr>
        <w:t> </w:t>
      </w:r>
      <w:r>
        <w:rPr>
          <w:color w:val="231F20"/>
        </w:rPr>
        <w:t>sido</w:t>
      </w:r>
      <w:r>
        <w:rPr>
          <w:color w:val="231F20"/>
          <w:spacing w:val="-25"/>
        </w:rPr>
        <w:t> </w:t>
      </w:r>
      <w:r>
        <w:rPr>
          <w:color w:val="231F20"/>
        </w:rPr>
        <w:t>la </w:t>
      </w:r>
      <w:r>
        <w:rPr>
          <w:color w:val="231F20"/>
          <w:w w:val="95"/>
        </w:rPr>
        <w:t>información</w:t>
      </w:r>
      <w:r>
        <w:rPr>
          <w:color w:val="231F20"/>
          <w:spacing w:val="-9"/>
          <w:w w:val="95"/>
        </w:rPr>
        <w:t> </w:t>
      </w:r>
      <w:r>
        <w:rPr>
          <w:color w:val="231F20"/>
          <w:w w:val="95"/>
        </w:rPr>
        <w:t>sobre</w:t>
      </w:r>
      <w:r>
        <w:rPr>
          <w:color w:val="231F20"/>
          <w:spacing w:val="-9"/>
          <w:w w:val="95"/>
        </w:rPr>
        <w:t> </w:t>
      </w:r>
      <w:r>
        <w:rPr>
          <w:color w:val="231F20"/>
          <w:w w:val="95"/>
        </w:rPr>
        <w:t>obras</w:t>
      </w:r>
      <w:r>
        <w:rPr>
          <w:color w:val="231F20"/>
          <w:spacing w:val="-9"/>
          <w:w w:val="95"/>
        </w:rPr>
        <w:t> </w:t>
      </w:r>
      <w:r>
        <w:rPr>
          <w:color w:val="231F20"/>
          <w:w w:val="95"/>
        </w:rPr>
        <w:t>públicas,</w:t>
      </w:r>
      <w:r>
        <w:rPr>
          <w:color w:val="231F20"/>
          <w:spacing w:val="-9"/>
          <w:w w:val="95"/>
        </w:rPr>
        <w:t> </w:t>
      </w:r>
      <w:r>
        <w:rPr>
          <w:color w:val="231F20"/>
          <w:w w:val="95"/>
        </w:rPr>
        <w:t>urbanismo</w:t>
      </w:r>
      <w:r>
        <w:rPr>
          <w:color w:val="231F20"/>
          <w:spacing w:val="-9"/>
          <w:w w:val="95"/>
        </w:rPr>
        <w:t> </w:t>
      </w:r>
      <w:r>
        <w:rPr>
          <w:color w:val="231F20"/>
          <w:w w:val="95"/>
        </w:rPr>
        <w:t>y</w:t>
      </w:r>
      <w:r>
        <w:rPr>
          <w:color w:val="231F20"/>
          <w:spacing w:val="-9"/>
          <w:w w:val="95"/>
        </w:rPr>
        <w:t> </w:t>
      </w:r>
      <w:r>
        <w:rPr>
          <w:color w:val="231F20"/>
          <w:w w:val="95"/>
        </w:rPr>
        <w:t>consejos</w:t>
      </w:r>
      <w:r>
        <w:rPr>
          <w:color w:val="231F20"/>
          <w:spacing w:val="-9"/>
          <w:w w:val="95"/>
        </w:rPr>
        <w:t> </w:t>
      </w:r>
      <w:r>
        <w:rPr>
          <w:color w:val="231F20"/>
          <w:w w:val="95"/>
        </w:rPr>
        <w:t>ciudadanos; </w:t>
      </w:r>
      <w:r>
        <w:rPr>
          <w:color w:val="231F20"/>
        </w:rPr>
        <w:t>mientras</w:t>
      </w:r>
      <w:r>
        <w:rPr>
          <w:color w:val="231F20"/>
          <w:spacing w:val="-28"/>
        </w:rPr>
        <w:t> </w:t>
      </w:r>
      <w:r>
        <w:rPr>
          <w:color w:val="231F20"/>
        </w:rPr>
        <w:t>que</w:t>
      </w:r>
      <w:r>
        <w:rPr>
          <w:color w:val="231F20"/>
          <w:spacing w:val="-28"/>
        </w:rPr>
        <w:t> </w:t>
      </w:r>
      <w:r>
        <w:rPr>
          <w:color w:val="231F20"/>
        </w:rPr>
        <w:t>los</w:t>
      </w:r>
      <w:r>
        <w:rPr>
          <w:color w:val="231F20"/>
          <w:spacing w:val="-28"/>
        </w:rPr>
        <w:t> </w:t>
      </w:r>
      <w:r>
        <w:rPr>
          <w:color w:val="231F20"/>
        </w:rPr>
        <w:t>bloques</w:t>
      </w:r>
      <w:r>
        <w:rPr>
          <w:color w:val="231F20"/>
          <w:spacing w:val="-28"/>
        </w:rPr>
        <w:t> </w:t>
      </w:r>
      <w:r>
        <w:rPr>
          <w:color w:val="231F20"/>
        </w:rPr>
        <w:t>de</w:t>
      </w:r>
      <w:r>
        <w:rPr>
          <w:color w:val="231F20"/>
          <w:spacing w:val="-28"/>
        </w:rPr>
        <w:t> </w:t>
      </w:r>
      <w:r>
        <w:rPr>
          <w:color w:val="231F20"/>
        </w:rPr>
        <w:t>información</w:t>
      </w:r>
      <w:r>
        <w:rPr>
          <w:color w:val="231F20"/>
          <w:spacing w:val="-28"/>
        </w:rPr>
        <w:t> </w:t>
      </w:r>
      <w:r>
        <w:rPr>
          <w:color w:val="231F20"/>
        </w:rPr>
        <w:t>sobre</w:t>
      </w:r>
      <w:r>
        <w:rPr>
          <w:color w:val="231F20"/>
          <w:spacing w:val="-28"/>
        </w:rPr>
        <w:t> </w:t>
      </w:r>
      <w:r>
        <w:rPr>
          <w:color w:val="231F20"/>
        </w:rPr>
        <w:t>el</w:t>
      </w:r>
      <w:r>
        <w:rPr>
          <w:color w:val="231F20"/>
          <w:spacing w:val="-28"/>
        </w:rPr>
        <w:t> </w:t>
      </w:r>
      <w:r>
        <w:rPr>
          <w:color w:val="231F20"/>
        </w:rPr>
        <w:t>Ayuntamiento</w:t>
      </w:r>
      <w:r>
        <w:rPr>
          <w:color w:val="231F20"/>
          <w:spacing w:val="-28"/>
        </w:rPr>
        <w:t> </w:t>
      </w:r>
      <w:r>
        <w:rPr>
          <w:color w:val="231F20"/>
        </w:rPr>
        <w:t>y</w:t>
      </w:r>
      <w:r>
        <w:rPr>
          <w:color w:val="231F20"/>
          <w:spacing w:val="-28"/>
        </w:rPr>
        <w:t> </w:t>
      </w:r>
      <w:r>
        <w:rPr>
          <w:color w:val="231F20"/>
        </w:rPr>
        <w:t>la </w:t>
      </w:r>
      <w:r>
        <w:rPr>
          <w:color w:val="231F20"/>
          <w:w w:val="95"/>
        </w:rPr>
        <w:t>atención</w:t>
      </w:r>
      <w:r>
        <w:rPr>
          <w:color w:val="231F20"/>
          <w:spacing w:val="-13"/>
          <w:w w:val="95"/>
        </w:rPr>
        <w:t> </w:t>
      </w:r>
      <w:r>
        <w:rPr>
          <w:color w:val="231F20"/>
          <w:w w:val="95"/>
        </w:rPr>
        <w:t>ciudadana</w:t>
      </w:r>
      <w:r>
        <w:rPr>
          <w:color w:val="231F20"/>
          <w:spacing w:val="-13"/>
          <w:w w:val="95"/>
        </w:rPr>
        <w:t> </w:t>
      </w:r>
      <w:r>
        <w:rPr>
          <w:color w:val="231F20"/>
          <w:w w:val="95"/>
        </w:rPr>
        <w:t>se</w:t>
      </w:r>
      <w:r>
        <w:rPr>
          <w:color w:val="231F20"/>
          <w:spacing w:val="-13"/>
          <w:w w:val="95"/>
        </w:rPr>
        <w:t> </w:t>
      </w:r>
      <w:r>
        <w:rPr>
          <w:color w:val="231F20"/>
          <w:w w:val="95"/>
        </w:rPr>
        <w:t>han</w:t>
      </w:r>
      <w:r>
        <w:rPr>
          <w:color w:val="231F20"/>
          <w:spacing w:val="-13"/>
          <w:w w:val="95"/>
        </w:rPr>
        <w:t> </w:t>
      </w:r>
      <w:r>
        <w:rPr>
          <w:color w:val="231F20"/>
          <w:w w:val="95"/>
        </w:rPr>
        <w:t>incrementado.</w:t>
      </w:r>
      <w:r>
        <w:rPr>
          <w:color w:val="231F20"/>
          <w:spacing w:val="-13"/>
          <w:w w:val="95"/>
        </w:rPr>
        <w:t> </w:t>
      </w:r>
      <w:r>
        <w:rPr>
          <w:color w:val="231F20"/>
          <w:w w:val="95"/>
        </w:rPr>
        <w:t>Hasta</w:t>
      </w:r>
      <w:r>
        <w:rPr>
          <w:color w:val="231F20"/>
          <w:spacing w:val="-13"/>
          <w:w w:val="95"/>
        </w:rPr>
        <w:t> </w:t>
      </w:r>
      <w:r>
        <w:rPr>
          <w:color w:val="231F20"/>
          <w:w w:val="95"/>
        </w:rPr>
        <w:t>la</w:t>
      </w:r>
      <w:r>
        <w:rPr>
          <w:color w:val="231F20"/>
          <w:spacing w:val="-13"/>
          <w:w w:val="95"/>
        </w:rPr>
        <w:t> </w:t>
      </w:r>
      <w:r>
        <w:rPr>
          <w:color w:val="231F20"/>
          <w:w w:val="95"/>
        </w:rPr>
        <w:t>última</w:t>
      </w:r>
      <w:r>
        <w:rPr>
          <w:color w:val="231F20"/>
          <w:spacing w:val="-13"/>
          <w:w w:val="95"/>
        </w:rPr>
        <w:t> </w:t>
      </w:r>
      <w:r>
        <w:rPr>
          <w:color w:val="231F20"/>
          <w:w w:val="95"/>
        </w:rPr>
        <w:t>evaluación, </w:t>
      </w:r>
      <w:r>
        <w:rPr>
          <w:color w:val="231F20"/>
        </w:rPr>
        <w:t>no</w:t>
      </w:r>
      <w:r>
        <w:rPr>
          <w:color w:val="231F20"/>
          <w:spacing w:val="-33"/>
        </w:rPr>
        <w:t> </w:t>
      </w:r>
      <w:r>
        <w:rPr>
          <w:color w:val="231F20"/>
        </w:rPr>
        <w:t>obtuvieron</w:t>
      </w:r>
      <w:r>
        <w:rPr>
          <w:color w:val="231F20"/>
          <w:spacing w:val="-33"/>
        </w:rPr>
        <w:t> </w:t>
      </w:r>
      <w:r>
        <w:rPr>
          <w:color w:val="231F20"/>
        </w:rPr>
        <w:t>una</w:t>
      </w:r>
      <w:r>
        <w:rPr>
          <w:color w:val="231F20"/>
          <w:spacing w:val="-33"/>
        </w:rPr>
        <w:t> </w:t>
      </w:r>
      <w:r>
        <w:rPr>
          <w:color w:val="231F20"/>
        </w:rPr>
        <w:t>calificación</w:t>
      </w:r>
      <w:r>
        <w:rPr>
          <w:color w:val="231F20"/>
          <w:spacing w:val="-33"/>
        </w:rPr>
        <w:t> </w:t>
      </w:r>
      <w:r>
        <w:rPr>
          <w:color w:val="231F20"/>
        </w:rPr>
        <w:t>aprobatoria</w:t>
      </w:r>
      <w:r>
        <w:rPr>
          <w:color w:val="231F20"/>
          <w:spacing w:val="-33"/>
        </w:rPr>
        <w:t> </w:t>
      </w:r>
      <w:r>
        <w:rPr>
          <w:color w:val="231F20"/>
        </w:rPr>
        <w:t>(Tabla</w:t>
      </w:r>
      <w:r>
        <w:rPr>
          <w:color w:val="231F20"/>
          <w:spacing w:val="-33"/>
        </w:rPr>
        <w:t> </w:t>
      </w:r>
      <w:r>
        <w:rPr>
          <w:color w:val="231F20"/>
        </w:rPr>
        <w:t>1).</w:t>
      </w:r>
    </w:p>
    <w:p>
      <w:pPr>
        <w:pStyle w:val="BodyText"/>
        <w:spacing w:line="266" w:lineRule="auto"/>
        <w:ind w:left="217" w:right="118" w:firstLine="396"/>
        <w:jc w:val="both"/>
      </w:pPr>
      <w:r>
        <w:rPr>
          <w:color w:val="231F20"/>
          <w:spacing w:val="-4"/>
          <w:w w:val="95"/>
        </w:rPr>
        <w:t>Estas</w:t>
      </w:r>
      <w:r>
        <w:rPr>
          <w:color w:val="231F20"/>
          <w:spacing w:val="-21"/>
          <w:w w:val="95"/>
        </w:rPr>
        <w:t> </w:t>
      </w:r>
      <w:r>
        <w:rPr>
          <w:color w:val="231F20"/>
          <w:spacing w:val="-5"/>
          <w:w w:val="95"/>
        </w:rPr>
        <w:t>evaluaciones</w:t>
      </w:r>
      <w:r>
        <w:rPr>
          <w:color w:val="231F20"/>
          <w:spacing w:val="-21"/>
          <w:w w:val="95"/>
        </w:rPr>
        <w:t> </w:t>
      </w:r>
      <w:r>
        <w:rPr>
          <w:color w:val="231F20"/>
          <w:spacing w:val="-3"/>
          <w:w w:val="95"/>
        </w:rPr>
        <w:t>han</w:t>
      </w:r>
      <w:r>
        <w:rPr>
          <w:color w:val="231F20"/>
          <w:spacing w:val="-21"/>
          <w:w w:val="95"/>
        </w:rPr>
        <w:t> </w:t>
      </w:r>
      <w:r>
        <w:rPr>
          <w:color w:val="231F20"/>
          <w:spacing w:val="-4"/>
          <w:w w:val="95"/>
        </w:rPr>
        <w:t>abierto</w:t>
      </w:r>
      <w:r>
        <w:rPr>
          <w:color w:val="231F20"/>
          <w:spacing w:val="-21"/>
          <w:w w:val="95"/>
        </w:rPr>
        <w:t> </w:t>
      </w:r>
      <w:r>
        <w:rPr>
          <w:color w:val="231F20"/>
          <w:w w:val="95"/>
        </w:rPr>
        <w:t>un</w:t>
      </w:r>
      <w:r>
        <w:rPr>
          <w:color w:val="231F20"/>
          <w:spacing w:val="-21"/>
          <w:w w:val="95"/>
        </w:rPr>
        <w:t> </w:t>
      </w:r>
      <w:r>
        <w:rPr>
          <w:color w:val="231F20"/>
          <w:spacing w:val="-5"/>
          <w:w w:val="95"/>
        </w:rPr>
        <w:t>espacio</w:t>
      </w:r>
      <w:r>
        <w:rPr>
          <w:color w:val="231F20"/>
          <w:spacing w:val="-21"/>
          <w:w w:val="95"/>
        </w:rPr>
        <w:t> </w:t>
      </w:r>
      <w:r>
        <w:rPr>
          <w:color w:val="231F20"/>
          <w:w w:val="95"/>
        </w:rPr>
        <w:t>de</w:t>
      </w:r>
      <w:r>
        <w:rPr>
          <w:color w:val="231F20"/>
          <w:spacing w:val="-21"/>
          <w:w w:val="95"/>
        </w:rPr>
        <w:t> </w:t>
      </w:r>
      <w:r>
        <w:rPr>
          <w:color w:val="231F20"/>
          <w:spacing w:val="-5"/>
          <w:w w:val="95"/>
        </w:rPr>
        <w:t>comunicación</w:t>
      </w:r>
      <w:r>
        <w:rPr>
          <w:color w:val="231F20"/>
          <w:spacing w:val="-21"/>
          <w:w w:val="95"/>
        </w:rPr>
        <w:t> </w:t>
      </w:r>
      <w:r>
        <w:rPr>
          <w:color w:val="231F20"/>
          <w:w w:val="95"/>
        </w:rPr>
        <w:t>y</w:t>
      </w:r>
      <w:r>
        <w:rPr>
          <w:color w:val="231F20"/>
          <w:spacing w:val="-21"/>
          <w:w w:val="95"/>
        </w:rPr>
        <w:t> </w:t>
      </w:r>
      <w:r>
        <w:rPr>
          <w:color w:val="231F20"/>
          <w:spacing w:val="-3"/>
          <w:w w:val="95"/>
        </w:rPr>
        <w:t>diálo- </w:t>
      </w:r>
      <w:r>
        <w:rPr>
          <w:color w:val="231F20"/>
        </w:rPr>
        <w:t>go</w:t>
      </w:r>
      <w:r>
        <w:rPr>
          <w:color w:val="231F20"/>
          <w:spacing w:val="-33"/>
        </w:rPr>
        <w:t> </w:t>
      </w:r>
      <w:r>
        <w:rPr>
          <w:color w:val="231F20"/>
          <w:spacing w:val="-4"/>
        </w:rPr>
        <w:t>entre</w:t>
      </w:r>
      <w:r>
        <w:rPr>
          <w:color w:val="231F20"/>
          <w:spacing w:val="-33"/>
        </w:rPr>
        <w:t> </w:t>
      </w:r>
      <w:r>
        <w:rPr>
          <w:color w:val="231F20"/>
        </w:rPr>
        <w:t>la</w:t>
      </w:r>
      <w:r>
        <w:rPr>
          <w:color w:val="231F20"/>
          <w:spacing w:val="-33"/>
        </w:rPr>
        <w:t> </w:t>
      </w:r>
      <w:r>
        <w:rPr>
          <w:color w:val="231F20"/>
          <w:spacing w:val="-4"/>
        </w:rPr>
        <w:t>Unidad</w:t>
      </w:r>
      <w:r>
        <w:rPr>
          <w:color w:val="231F20"/>
          <w:spacing w:val="-33"/>
        </w:rPr>
        <w:t> </w:t>
      </w:r>
      <w:r>
        <w:rPr>
          <w:color w:val="231F20"/>
        </w:rPr>
        <w:t>de</w:t>
      </w:r>
      <w:r>
        <w:rPr>
          <w:color w:val="231F20"/>
          <w:spacing w:val="-33"/>
        </w:rPr>
        <w:t> </w:t>
      </w:r>
      <w:r>
        <w:rPr>
          <w:color w:val="231F20"/>
          <w:spacing w:val="-5"/>
        </w:rPr>
        <w:t>Transparencia</w:t>
      </w:r>
      <w:r>
        <w:rPr>
          <w:color w:val="231F20"/>
          <w:spacing w:val="-33"/>
        </w:rPr>
        <w:t> </w:t>
      </w:r>
      <w:r>
        <w:rPr>
          <w:color w:val="231F20"/>
          <w:spacing w:val="-3"/>
        </w:rPr>
        <w:t>Municipal</w:t>
      </w:r>
      <w:r>
        <w:rPr>
          <w:color w:val="231F20"/>
          <w:spacing w:val="-33"/>
        </w:rPr>
        <w:t> </w:t>
      </w:r>
      <w:r>
        <w:rPr>
          <w:color w:val="231F20"/>
          <w:spacing w:val="-3"/>
        </w:rPr>
        <w:t>(UTI)</w:t>
      </w:r>
      <w:r>
        <w:rPr>
          <w:color w:val="231F20"/>
          <w:spacing w:val="-33"/>
        </w:rPr>
        <w:t> </w:t>
      </w:r>
      <w:r>
        <w:rPr>
          <w:color w:val="231F20"/>
        </w:rPr>
        <w:t>y</w:t>
      </w:r>
      <w:r>
        <w:rPr>
          <w:color w:val="231F20"/>
          <w:spacing w:val="-33"/>
        </w:rPr>
        <w:t> </w:t>
      </w:r>
      <w:r>
        <w:rPr>
          <w:color w:val="231F20"/>
        </w:rPr>
        <w:t>el</w:t>
      </w:r>
      <w:r>
        <w:rPr>
          <w:color w:val="231F20"/>
          <w:spacing w:val="-33"/>
        </w:rPr>
        <w:t> </w:t>
      </w:r>
      <w:r>
        <w:rPr>
          <w:color w:val="231F20"/>
          <w:spacing w:val="-4"/>
        </w:rPr>
        <w:t>Observatorio </w:t>
      </w:r>
      <w:r>
        <w:rPr>
          <w:color w:val="231F20"/>
          <w:spacing w:val="-4"/>
          <w:w w:val="95"/>
        </w:rPr>
        <w:t>Ciudadano,</w:t>
      </w:r>
      <w:r>
        <w:rPr>
          <w:color w:val="231F20"/>
          <w:spacing w:val="-17"/>
          <w:w w:val="95"/>
        </w:rPr>
        <w:t> </w:t>
      </w:r>
      <w:r>
        <w:rPr>
          <w:color w:val="231F20"/>
          <w:w w:val="95"/>
        </w:rPr>
        <w:t>así</w:t>
      </w:r>
      <w:r>
        <w:rPr>
          <w:color w:val="231F20"/>
          <w:spacing w:val="-17"/>
          <w:w w:val="95"/>
        </w:rPr>
        <w:t> </w:t>
      </w:r>
      <w:r>
        <w:rPr>
          <w:color w:val="231F20"/>
          <w:spacing w:val="-4"/>
          <w:w w:val="95"/>
        </w:rPr>
        <w:t>como</w:t>
      </w:r>
      <w:r>
        <w:rPr>
          <w:color w:val="231F20"/>
          <w:spacing w:val="-17"/>
          <w:w w:val="95"/>
        </w:rPr>
        <w:t> </w:t>
      </w:r>
      <w:r>
        <w:rPr>
          <w:color w:val="231F20"/>
          <w:spacing w:val="-4"/>
          <w:w w:val="95"/>
        </w:rPr>
        <w:t>con</w:t>
      </w:r>
      <w:r>
        <w:rPr>
          <w:color w:val="231F20"/>
          <w:spacing w:val="-17"/>
          <w:w w:val="95"/>
        </w:rPr>
        <w:t> </w:t>
      </w:r>
      <w:r>
        <w:rPr>
          <w:color w:val="231F20"/>
          <w:spacing w:val="-3"/>
          <w:w w:val="95"/>
        </w:rPr>
        <w:t>los</w:t>
      </w:r>
      <w:r>
        <w:rPr>
          <w:color w:val="231F20"/>
          <w:spacing w:val="-17"/>
          <w:w w:val="95"/>
        </w:rPr>
        <w:t> </w:t>
      </w:r>
      <w:r>
        <w:rPr>
          <w:color w:val="231F20"/>
          <w:spacing w:val="-3"/>
          <w:w w:val="95"/>
        </w:rPr>
        <w:t>medios</w:t>
      </w:r>
      <w:r>
        <w:rPr>
          <w:color w:val="231F20"/>
          <w:spacing w:val="-17"/>
          <w:w w:val="95"/>
        </w:rPr>
        <w:t> </w:t>
      </w:r>
      <w:r>
        <w:rPr>
          <w:color w:val="231F20"/>
          <w:w w:val="95"/>
        </w:rPr>
        <w:t>de</w:t>
      </w:r>
      <w:r>
        <w:rPr>
          <w:color w:val="231F20"/>
          <w:spacing w:val="-17"/>
          <w:w w:val="95"/>
        </w:rPr>
        <w:t> </w:t>
      </w:r>
      <w:r>
        <w:rPr>
          <w:color w:val="231F20"/>
          <w:spacing w:val="-4"/>
          <w:w w:val="95"/>
        </w:rPr>
        <w:t>comunicación</w:t>
      </w:r>
      <w:r>
        <w:rPr>
          <w:color w:val="231F20"/>
          <w:spacing w:val="-17"/>
          <w:w w:val="95"/>
        </w:rPr>
        <w:t> </w:t>
      </w:r>
      <w:r>
        <w:rPr>
          <w:color w:val="231F20"/>
          <w:w w:val="95"/>
        </w:rPr>
        <w:t>y</w:t>
      </w:r>
      <w:r>
        <w:rPr>
          <w:color w:val="231F20"/>
          <w:spacing w:val="-17"/>
          <w:w w:val="95"/>
        </w:rPr>
        <w:t> </w:t>
      </w:r>
      <w:r>
        <w:rPr>
          <w:color w:val="231F20"/>
          <w:w w:val="95"/>
        </w:rPr>
        <w:t>la</w:t>
      </w:r>
      <w:r>
        <w:rPr>
          <w:color w:val="231F20"/>
          <w:spacing w:val="-17"/>
          <w:w w:val="95"/>
        </w:rPr>
        <w:t> </w:t>
      </w:r>
      <w:r>
        <w:rPr>
          <w:color w:val="231F20"/>
          <w:spacing w:val="-4"/>
          <w:w w:val="95"/>
        </w:rPr>
        <w:t>sociedad,</w:t>
      </w:r>
      <w:r>
        <w:rPr>
          <w:color w:val="231F20"/>
          <w:spacing w:val="-17"/>
          <w:w w:val="95"/>
        </w:rPr>
        <w:t> </w:t>
      </w:r>
      <w:r>
        <w:rPr>
          <w:color w:val="231F20"/>
          <w:spacing w:val="-3"/>
          <w:w w:val="95"/>
        </w:rPr>
        <w:t>en </w:t>
      </w:r>
      <w:r>
        <w:rPr>
          <w:color w:val="231F20"/>
          <w:spacing w:val="-4"/>
        </w:rPr>
        <w:t>materia</w:t>
      </w:r>
      <w:r>
        <w:rPr>
          <w:color w:val="231F20"/>
          <w:spacing w:val="-44"/>
        </w:rPr>
        <w:t> </w:t>
      </w:r>
      <w:r>
        <w:rPr>
          <w:color w:val="231F20"/>
        </w:rPr>
        <w:t>de</w:t>
      </w:r>
      <w:r>
        <w:rPr>
          <w:color w:val="231F20"/>
          <w:spacing w:val="-44"/>
        </w:rPr>
        <w:t> </w:t>
      </w:r>
      <w:r>
        <w:rPr>
          <w:color w:val="231F20"/>
          <w:spacing w:val="-4"/>
        </w:rPr>
        <w:t>transparencia</w:t>
      </w:r>
      <w:r>
        <w:rPr>
          <w:color w:val="231F20"/>
          <w:spacing w:val="-44"/>
        </w:rPr>
        <w:t> </w:t>
      </w:r>
      <w:r>
        <w:rPr>
          <w:color w:val="231F20"/>
        </w:rPr>
        <w:t>y</w:t>
      </w:r>
      <w:r>
        <w:rPr>
          <w:color w:val="231F20"/>
          <w:spacing w:val="-44"/>
        </w:rPr>
        <w:t> </w:t>
      </w:r>
      <w:r>
        <w:rPr>
          <w:color w:val="231F20"/>
          <w:spacing w:val="-5"/>
        </w:rPr>
        <w:t>acceso</w:t>
      </w:r>
      <w:r>
        <w:rPr>
          <w:color w:val="231F20"/>
          <w:spacing w:val="-44"/>
        </w:rPr>
        <w:t> </w:t>
      </w:r>
      <w:r>
        <w:rPr>
          <w:color w:val="231F20"/>
        </w:rPr>
        <w:t>a</w:t>
      </w:r>
      <w:r>
        <w:rPr>
          <w:color w:val="231F20"/>
          <w:spacing w:val="-44"/>
        </w:rPr>
        <w:t> </w:t>
      </w:r>
      <w:r>
        <w:rPr>
          <w:color w:val="231F20"/>
        </w:rPr>
        <w:t>la</w:t>
      </w:r>
      <w:r>
        <w:rPr>
          <w:color w:val="231F20"/>
          <w:spacing w:val="-44"/>
        </w:rPr>
        <w:t> </w:t>
      </w:r>
      <w:r>
        <w:rPr>
          <w:color w:val="231F20"/>
          <w:spacing w:val="-4"/>
        </w:rPr>
        <w:t>información</w:t>
      </w:r>
      <w:r>
        <w:rPr>
          <w:color w:val="231F20"/>
          <w:spacing w:val="-44"/>
        </w:rPr>
        <w:t> </w:t>
      </w:r>
      <w:r>
        <w:rPr>
          <w:color w:val="231F20"/>
          <w:spacing w:val="-3"/>
        </w:rPr>
        <w:t>pública.</w:t>
      </w:r>
    </w:p>
    <w:p>
      <w:pPr>
        <w:pStyle w:val="BodyText"/>
        <w:spacing w:line="266" w:lineRule="auto"/>
        <w:ind w:left="217" w:right="116" w:firstLine="396"/>
        <w:jc w:val="both"/>
      </w:pPr>
      <w:r>
        <w:rPr>
          <w:color w:val="231F20"/>
        </w:rPr>
        <w:t>Este</w:t>
      </w:r>
      <w:r>
        <w:rPr>
          <w:color w:val="231F20"/>
          <w:spacing w:val="-37"/>
        </w:rPr>
        <w:t> </w:t>
      </w:r>
      <w:r>
        <w:rPr>
          <w:color w:val="231F20"/>
        </w:rPr>
        <w:t>esfuerzo</w:t>
      </w:r>
      <w:r>
        <w:rPr>
          <w:color w:val="231F20"/>
          <w:spacing w:val="-37"/>
        </w:rPr>
        <w:t> </w:t>
      </w:r>
      <w:r>
        <w:rPr>
          <w:color w:val="231F20"/>
        </w:rPr>
        <w:t>de</w:t>
      </w:r>
      <w:r>
        <w:rPr>
          <w:color w:val="231F20"/>
          <w:spacing w:val="-37"/>
        </w:rPr>
        <w:t> </w:t>
      </w:r>
      <w:r>
        <w:rPr>
          <w:color w:val="231F20"/>
        </w:rPr>
        <w:t>evaluación</w:t>
      </w:r>
      <w:r>
        <w:rPr>
          <w:color w:val="231F20"/>
          <w:spacing w:val="-37"/>
        </w:rPr>
        <w:t> </w:t>
      </w:r>
      <w:r>
        <w:rPr>
          <w:color w:val="231F20"/>
        </w:rPr>
        <w:t>se</w:t>
      </w:r>
      <w:r>
        <w:rPr>
          <w:color w:val="231F20"/>
          <w:spacing w:val="-37"/>
        </w:rPr>
        <w:t> </w:t>
      </w:r>
      <w:r>
        <w:rPr>
          <w:color w:val="231F20"/>
        </w:rPr>
        <w:t>ha</w:t>
      </w:r>
      <w:r>
        <w:rPr>
          <w:color w:val="231F20"/>
          <w:spacing w:val="-37"/>
        </w:rPr>
        <w:t> </w:t>
      </w:r>
      <w:r>
        <w:rPr>
          <w:color w:val="231F20"/>
        </w:rPr>
        <w:t>extendido</w:t>
      </w:r>
      <w:r>
        <w:rPr>
          <w:color w:val="231F20"/>
          <w:spacing w:val="-37"/>
        </w:rPr>
        <w:t> </w:t>
      </w:r>
      <w:r>
        <w:rPr>
          <w:color w:val="231F20"/>
        </w:rPr>
        <w:t>a</w:t>
      </w:r>
      <w:r>
        <w:rPr>
          <w:color w:val="231F20"/>
          <w:spacing w:val="-37"/>
        </w:rPr>
        <w:t> </w:t>
      </w:r>
      <w:r>
        <w:rPr>
          <w:color w:val="231F20"/>
        </w:rPr>
        <w:t>otros</w:t>
      </w:r>
      <w:r>
        <w:rPr>
          <w:color w:val="231F20"/>
          <w:spacing w:val="-37"/>
        </w:rPr>
        <w:t> </w:t>
      </w:r>
      <w:r>
        <w:rPr>
          <w:color w:val="231F20"/>
        </w:rPr>
        <w:t>Municipios: </w:t>
      </w:r>
      <w:r>
        <w:rPr>
          <w:color w:val="231F20"/>
          <w:spacing w:val="-3"/>
          <w:w w:val="95"/>
        </w:rPr>
        <w:t>Cabo</w:t>
      </w:r>
      <w:r>
        <w:rPr>
          <w:color w:val="231F20"/>
          <w:spacing w:val="-17"/>
          <w:w w:val="95"/>
        </w:rPr>
        <w:t> </w:t>
      </w:r>
      <w:r>
        <w:rPr>
          <w:color w:val="231F20"/>
          <w:spacing w:val="-3"/>
          <w:w w:val="95"/>
        </w:rPr>
        <w:t>Corrientes,</w:t>
      </w:r>
      <w:r>
        <w:rPr>
          <w:color w:val="231F20"/>
          <w:spacing w:val="-17"/>
          <w:w w:val="95"/>
        </w:rPr>
        <w:t> </w:t>
      </w:r>
      <w:r>
        <w:rPr>
          <w:color w:val="231F20"/>
          <w:spacing w:val="-4"/>
          <w:w w:val="95"/>
        </w:rPr>
        <w:t>Mascota,</w:t>
      </w:r>
      <w:r>
        <w:rPr>
          <w:color w:val="231F20"/>
          <w:spacing w:val="-17"/>
          <w:w w:val="95"/>
        </w:rPr>
        <w:t> </w:t>
      </w:r>
      <w:r>
        <w:rPr>
          <w:color w:val="231F20"/>
          <w:spacing w:val="-5"/>
          <w:w w:val="95"/>
        </w:rPr>
        <w:t>Talpa</w:t>
      </w:r>
      <w:r>
        <w:rPr>
          <w:color w:val="231F20"/>
          <w:spacing w:val="-17"/>
          <w:w w:val="95"/>
        </w:rPr>
        <w:t> </w:t>
      </w:r>
      <w:r>
        <w:rPr>
          <w:color w:val="231F20"/>
          <w:w w:val="95"/>
        </w:rPr>
        <w:t>de</w:t>
      </w:r>
      <w:r>
        <w:rPr>
          <w:color w:val="231F20"/>
          <w:spacing w:val="-17"/>
          <w:w w:val="95"/>
        </w:rPr>
        <w:t> </w:t>
      </w:r>
      <w:r>
        <w:rPr>
          <w:color w:val="231F20"/>
          <w:spacing w:val="-3"/>
          <w:w w:val="95"/>
        </w:rPr>
        <w:t>Allende</w:t>
      </w:r>
      <w:r>
        <w:rPr>
          <w:color w:val="231F20"/>
          <w:spacing w:val="-17"/>
          <w:w w:val="95"/>
        </w:rPr>
        <w:t> </w:t>
      </w:r>
      <w:r>
        <w:rPr>
          <w:color w:val="231F20"/>
          <w:w w:val="95"/>
        </w:rPr>
        <w:t>y</w:t>
      </w:r>
      <w:r>
        <w:rPr>
          <w:color w:val="231F20"/>
          <w:spacing w:val="-17"/>
          <w:w w:val="95"/>
        </w:rPr>
        <w:t> </w:t>
      </w:r>
      <w:r>
        <w:rPr>
          <w:color w:val="231F20"/>
          <w:w w:val="95"/>
        </w:rPr>
        <w:t>San</w:t>
      </w:r>
      <w:r>
        <w:rPr>
          <w:color w:val="231F20"/>
          <w:spacing w:val="-17"/>
          <w:w w:val="95"/>
        </w:rPr>
        <w:t> </w:t>
      </w:r>
      <w:r>
        <w:rPr>
          <w:color w:val="231F20"/>
          <w:spacing w:val="-3"/>
          <w:w w:val="95"/>
        </w:rPr>
        <w:t>Sebastián</w:t>
      </w:r>
      <w:r>
        <w:rPr>
          <w:color w:val="231F20"/>
          <w:spacing w:val="-17"/>
          <w:w w:val="95"/>
        </w:rPr>
        <w:t> </w:t>
      </w:r>
      <w:r>
        <w:rPr>
          <w:color w:val="231F20"/>
          <w:w w:val="95"/>
        </w:rPr>
        <w:t>del</w:t>
      </w:r>
      <w:r>
        <w:rPr>
          <w:color w:val="231F20"/>
          <w:spacing w:val="-17"/>
          <w:w w:val="95"/>
        </w:rPr>
        <w:t> </w:t>
      </w:r>
      <w:r>
        <w:rPr>
          <w:color w:val="231F20"/>
          <w:spacing w:val="-3"/>
          <w:w w:val="95"/>
        </w:rPr>
        <w:t>Oeste </w:t>
      </w:r>
      <w:r>
        <w:rPr>
          <w:color w:val="231F20"/>
          <w:w w:val="95"/>
        </w:rPr>
        <w:t>en</w:t>
      </w:r>
      <w:r>
        <w:rPr>
          <w:color w:val="231F20"/>
          <w:spacing w:val="-34"/>
          <w:w w:val="95"/>
        </w:rPr>
        <w:t> </w:t>
      </w:r>
      <w:r>
        <w:rPr>
          <w:color w:val="231F20"/>
          <w:spacing w:val="-5"/>
          <w:w w:val="95"/>
        </w:rPr>
        <w:t>Jalisco,</w:t>
      </w:r>
      <w:r>
        <w:rPr>
          <w:color w:val="231F20"/>
          <w:spacing w:val="-34"/>
          <w:w w:val="95"/>
        </w:rPr>
        <w:t> </w:t>
      </w:r>
      <w:r>
        <w:rPr>
          <w:color w:val="231F20"/>
          <w:w w:val="95"/>
        </w:rPr>
        <w:t>y</w:t>
      </w:r>
      <w:r>
        <w:rPr>
          <w:color w:val="231F20"/>
          <w:spacing w:val="-34"/>
          <w:w w:val="95"/>
        </w:rPr>
        <w:t> </w:t>
      </w:r>
      <w:r>
        <w:rPr>
          <w:color w:val="231F20"/>
          <w:spacing w:val="-4"/>
          <w:w w:val="95"/>
        </w:rPr>
        <w:t>Bahía</w:t>
      </w:r>
      <w:r>
        <w:rPr>
          <w:color w:val="231F20"/>
          <w:spacing w:val="-34"/>
          <w:w w:val="95"/>
        </w:rPr>
        <w:t> </w:t>
      </w:r>
      <w:r>
        <w:rPr>
          <w:color w:val="231F20"/>
          <w:w w:val="95"/>
        </w:rPr>
        <w:t>de</w:t>
      </w:r>
      <w:r>
        <w:rPr>
          <w:color w:val="231F20"/>
          <w:spacing w:val="-34"/>
          <w:w w:val="95"/>
        </w:rPr>
        <w:t> </w:t>
      </w:r>
      <w:r>
        <w:rPr>
          <w:color w:val="231F20"/>
          <w:spacing w:val="-4"/>
          <w:w w:val="95"/>
        </w:rPr>
        <w:t>Banderas</w:t>
      </w:r>
      <w:r>
        <w:rPr>
          <w:color w:val="231F20"/>
          <w:spacing w:val="-34"/>
          <w:w w:val="95"/>
        </w:rPr>
        <w:t> </w:t>
      </w:r>
      <w:r>
        <w:rPr>
          <w:color w:val="231F20"/>
          <w:w w:val="95"/>
        </w:rPr>
        <w:t>en</w:t>
      </w:r>
      <w:r>
        <w:rPr>
          <w:color w:val="231F20"/>
          <w:spacing w:val="-34"/>
          <w:w w:val="95"/>
        </w:rPr>
        <w:t> </w:t>
      </w:r>
      <w:r>
        <w:rPr>
          <w:color w:val="231F20"/>
          <w:spacing w:val="-5"/>
          <w:w w:val="95"/>
        </w:rPr>
        <w:t>Nayarit;</w:t>
      </w:r>
      <w:r>
        <w:rPr>
          <w:color w:val="231F20"/>
          <w:spacing w:val="-34"/>
          <w:w w:val="95"/>
        </w:rPr>
        <w:t> </w:t>
      </w:r>
      <w:r>
        <w:rPr>
          <w:color w:val="231F20"/>
          <w:spacing w:val="-5"/>
          <w:w w:val="95"/>
        </w:rPr>
        <w:t>salvo</w:t>
      </w:r>
      <w:r>
        <w:rPr>
          <w:color w:val="231F20"/>
          <w:spacing w:val="-34"/>
          <w:w w:val="95"/>
        </w:rPr>
        <w:t> </w:t>
      </w:r>
      <w:r>
        <w:rPr>
          <w:color w:val="231F20"/>
          <w:spacing w:val="-6"/>
          <w:w w:val="95"/>
        </w:rPr>
        <w:t>Talpa</w:t>
      </w:r>
      <w:r>
        <w:rPr>
          <w:color w:val="231F20"/>
          <w:spacing w:val="-34"/>
          <w:w w:val="95"/>
        </w:rPr>
        <w:t> </w:t>
      </w:r>
      <w:r>
        <w:rPr>
          <w:color w:val="231F20"/>
          <w:w w:val="95"/>
        </w:rPr>
        <w:t>de</w:t>
      </w:r>
      <w:r>
        <w:rPr>
          <w:color w:val="231F20"/>
          <w:spacing w:val="-34"/>
          <w:w w:val="95"/>
        </w:rPr>
        <w:t> </w:t>
      </w:r>
      <w:r>
        <w:rPr>
          <w:color w:val="231F20"/>
          <w:spacing w:val="-4"/>
          <w:w w:val="95"/>
        </w:rPr>
        <w:t>Allende</w:t>
      </w:r>
      <w:r>
        <w:rPr>
          <w:color w:val="231F20"/>
          <w:spacing w:val="-34"/>
          <w:w w:val="95"/>
        </w:rPr>
        <w:t> </w:t>
      </w:r>
      <w:r>
        <w:rPr>
          <w:color w:val="231F20"/>
          <w:w w:val="95"/>
        </w:rPr>
        <w:t>y</w:t>
      </w:r>
      <w:r>
        <w:rPr>
          <w:color w:val="231F20"/>
          <w:spacing w:val="-34"/>
          <w:w w:val="95"/>
        </w:rPr>
        <w:t> </w:t>
      </w:r>
      <w:r>
        <w:rPr>
          <w:color w:val="231F20"/>
          <w:spacing w:val="-4"/>
          <w:w w:val="95"/>
        </w:rPr>
        <w:t>Bahía </w:t>
      </w:r>
      <w:r>
        <w:rPr>
          <w:color w:val="231F20"/>
          <w:w w:val="95"/>
        </w:rPr>
        <w:t>de</w:t>
      </w:r>
      <w:r>
        <w:rPr>
          <w:color w:val="231F20"/>
          <w:spacing w:val="-26"/>
          <w:w w:val="95"/>
        </w:rPr>
        <w:t> </w:t>
      </w:r>
      <w:r>
        <w:rPr>
          <w:color w:val="231F20"/>
          <w:spacing w:val="-3"/>
          <w:w w:val="95"/>
        </w:rPr>
        <w:t>Banderas,</w:t>
      </w:r>
      <w:r>
        <w:rPr>
          <w:color w:val="231F20"/>
          <w:spacing w:val="-26"/>
          <w:w w:val="95"/>
        </w:rPr>
        <w:t> </w:t>
      </w:r>
      <w:r>
        <w:rPr>
          <w:color w:val="231F20"/>
          <w:spacing w:val="-3"/>
          <w:w w:val="95"/>
        </w:rPr>
        <w:t>los</w:t>
      </w:r>
      <w:r>
        <w:rPr>
          <w:color w:val="231F20"/>
          <w:spacing w:val="-26"/>
          <w:w w:val="95"/>
        </w:rPr>
        <w:t> </w:t>
      </w:r>
      <w:r>
        <w:rPr>
          <w:color w:val="231F20"/>
          <w:spacing w:val="-4"/>
          <w:w w:val="95"/>
        </w:rPr>
        <w:t>otros</w:t>
      </w:r>
      <w:r>
        <w:rPr>
          <w:color w:val="231F20"/>
          <w:spacing w:val="-26"/>
          <w:w w:val="95"/>
        </w:rPr>
        <w:t> </w:t>
      </w:r>
      <w:r>
        <w:rPr>
          <w:color w:val="231F20"/>
          <w:spacing w:val="-3"/>
          <w:w w:val="95"/>
        </w:rPr>
        <w:t>municipios</w:t>
      </w:r>
      <w:r>
        <w:rPr>
          <w:color w:val="231F20"/>
          <w:spacing w:val="-26"/>
          <w:w w:val="95"/>
        </w:rPr>
        <w:t> </w:t>
      </w:r>
      <w:r>
        <w:rPr>
          <w:color w:val="231F20"/>
          <w:w w:val="95"/>
        </w:rPr>
        <w:t>han</w:t>
      </w:r>
      <w:r>
        <w:rPr>
          <w:color w:val="231F20"/>
          <w:spacing w:val="-26"/>
          <w:w w:val="95"/>
        </w:rPr>
        <w:t> </w:t>
      </w:r>
      <w:r>
        <w:rPr>
          <w:color w:val="231F20"/>
          <w:spacing w:val="-3"/>
          <w:w w:val="95"/>
        </w:rPr>
        <w:t>sido</w:t>
      </w:r>
      <w:r>
        <w:rPr>
          <w:color w:val="231F20"/>
          <w:spacing w:val="-26"/>
          <w:w w:val="95"/>
        </w:rPr>
        <w:t> </w:t>
      </w:r>
      <w:r>
        <w:rPr>
          <w:color w:val="231F20"/>
          <w:spacing w:val="-4"/>
          <w:w w:val="95"/>
        </w:rPr>
        <w:t>evaluados</w:t>
      </w:r>
      <w:r>
        <w:rPr>
          <w:color w:val="231F20"/>
          <w:spacing w:val="-26"/>
          <w:w w:val="95"/>
        </w:rPr>
        <w:t> </w:t>
      </w:r>
      <w:r>
        <w:rPr>
          <w:color w:val="231F20"/>
          <w:w w:val="95"/>
        </w:rPr>
        <w:t>en</w:t>
      </w:r>
      <w:r>
        <w:rPr>
          <w:color w:val="231F20"/>
          <w:spacing w:val="-26"/>
          <w:w w:val="95"/>
        </w:rPr>
        <w:t> </w:t>
      </w:r>
      <w:r>
        <w:rPr>
          <w:color w:val="231F20"/>
          <w:spacing w:val="-3"/>
          <w:w w:val="95"/>
        </w:rPr>
        <w:t>dos</w:t>
      </w:r>
      <w:r>
        <w:rPr>
          <w:color w:val="231F20"/>
          <w:spacing w:val="-26"/>
          <w:w w:val="95"/>
        </w:rPr>
        <w:t> </w:t>
      </w:r>
      <w:r>
        <w:rPr>
          <w:color w:val="231F20"/>
          <w:spacing w:val="-3"/>
          <w:w w:val="95"/>
        </w:rPr>
        <w:t>ocasiones, </w:t>
      </w:r>
      <w:r>
        <w:rPr>
          <w:color w:val="231F20"/>
        </w:rPr>
        <w:t>noviembre</w:t>
      </w:r>
      <w:r>
        <w:rPr>
          <w:color w:val="231F20"/>
          <w:spacing w:val="-29"/>
        </w:rPr>
        <w:t> </w:t>
      </w:r>
      <w:r>
        <w:rPr>
          <w:color w:val="231F20"/>
        </w:rPr>
        <w:t>2009</w:t>
      </w:r>
      <w:r>
        <w:rPr>
          <w:color w:val="231F20"/>
          <w:spacing w:val="-29"/>
        </w:rPr>
        <w:t> </w:t>
      </w:r>
      <w:r>
        <w:rPr>
          <w:color w:val="231F20"/>
        </w:rPr>
        <w:t>y</w:t>
      </w:r>
      <w:r>
        <w:rPr>
          <w:color w:val="231F20"/>
          <w:spacing w:val="-29"/>
        </w:rPr>
        <w:t> </w:t>
      </w:r>
      <w:r>
        <w:rPr>
          <w:color w:val="231F20"/>
        </w:rPr>
        <w:t>junio</w:t>
      </w:r>
      <w:r>
        <w:rPr>
          <w:color w:val="231F20"/>
          <w:spacing w:val="-29"/>
        </w:rPr>
        <w:t> </w:t>
      </w:r>
      <w:r>
        <w:rPr>
          <w:color w:val="231F20"/>
        </w:rPr>
        <w:t>2010.</w:t>
      </w:r>
      <w:r>
        <w:rPr>
          <w:color w:val="231F20"/>
          <w:spacing w:val="-29"/>
        </w:rPr>
        <w:t> </w:t>
      </w:r>
      <w:r>
        <w:rPr>
          <w:color w:val="231F20"/>
        </w:rPr>
        <w:t>Aunque</w:t>
      </w:r>
      <w:r>
        <w:rPr>
          <w:color w:val="231F20"/>
          <w:spacing w:val="-29"/>
        </w:rPr>
        <w:t> </w:t>
      </w:r>
      <w:r>
        <w:rPr>
          <w:color w:val="231F20"/>
        </w:rPr>
        <w:t>en</w:t>
      </w:r>
      <w:r>
        <w:rPr>
          <w:color w:val="231F20"/>
          <w:spacing w:val="-29"/>
        </w:rPr>
        <w:t> </w:t>
      </w:r>
      <w:r>
        <w:rPr>
          <w:color w:val="231F20"/>
        </w:rPr>
        <w:t>los</w:t>
      </w:r>
      <w:r>
        <w:rPr>
          <w:color w:val="231F20"/>
          <w:spacing w:val="-29"/>
        </w:rPr>
        <w:t> </w:t>
      </w:r>
      <w:r>
        <w:rPr>
          <w:color w:val="231F20"/>
        </w:rPr>
        <w:t>resultados</w:t>
      </w:r>
      <w:r>
        <w:rPr>
          <w:color w:val="231F20"/>
          <w:spacing w:val="-29"/>
        </w:rPr>
        <w:t> </w:t>
      </w:r>
      <w:r>
        <w:rPr>
          <w:color w:val="231F20"/>
        </w:rPr>
        <w:t>que</w:t>
      </w:r>
      <w:r>
        <w:rPr>
          <w:color w:val="231F20"/>
          <w:spacing w:val="-29"/>
        </w:rPr>
        <w:t> </w:t>
      </w:r>
      <w:r>
        <w:rPr>
          <w:color w:val="231F20"/>
        </w:rPr>
        <w:t>aquí</w:t>
      </w:r>
      <w:r>
        <w:rPr>
          <w:color w:val="231F20"/>
          <w:spacing w:val="-29"/>
        </w:rPr>
        <w:t> </w:t>
      </w:r>
      <w:r>
        <w:rPr>
          <w:color w:val="231F20"/>
        </w:rPr>
        <w:t>se </w:t>
      </w:r>
      <w:r>
        <w:rPr>
          <w:color w:val="231F20"/>
          <w:spacing w:val="-4"/>
          <w:w w:val="95"/>
        </w:rPr>
        <w:t>presentan,</w:t>
      </w:r>
      <w:r>
        <w:rPr>
          <w:color w:val="231F20"/>
          <w:spacing w:val="-19"/>
          <w:w w:val="95"/>
        </w:rPr>
        <w:t> </w:t>
      </w:r>
      <w:r>
        <w:rPr>
          <w:color w:val="231F20"/>
          <w:w w:val="95"/>
        </w:rPr>
        <w:t>no</w:t>
      </w:r>
      <w:r>
        <w:rPr>
          <w:color w:val="231F20"/>
          <w:spacing w:val="-19"/>
          <w:w w:val="95"/>
        </w:rPr>
        <w:t> </w:t>
      </w:r>
      <w:r>
        <w:rPr>
          <w:color w:val="231F20"/>
          <w:w w:val="95"/>
        </w:rPr>
        <w:t>se</w:t>
      </w:r>
      <w:r>
        <w:rPr>
          <w:color w:val="231F20"/>
          <w:spacing w:val="-19"/>
          <w:w w:val="95"/>
        </w:rPr>
        <w:t> </w:t>
      </w:r>
      <w:r>
        <w:rPr>
          <w:color w:val="231F20"/>
          <w:spacing w:val="-4"/>
          <w:w w:val="95"/>
        </w:rPr>
        <w:t>describe</w:t>
      </w:r>
      <w:r>
        <w:rPr>
          <w:color w:val="231F20"/>
          <w:spacing w:val="-19"/>
          <w:w w:val="95"/>
        </w:rPr>
        <w:t> </w:t>
      </w:r>
      <w:r>
        <w:rPr>
          <w:color w:val="231F20"/>
          <w:w w:val="95"/>
        </w:rPr>
        <w:t>su</w:t>
      </w:r>
      <w:r>
        <w:rPr>
          <w:color w:val="231F20"/>
          <w:spacing w:val="-19"/>
          <w:w w:val="95"/>
        </w:rPr>
        <w:t> </w:t>
      </w:r>
      <w:r>
        <w:rPr>
          <w:color w:val="231F20"/>
          <w:spacing w:val="-5"/>
          <w:w w:val="95"/>
        </w:rPr>
        <w:t>evaluación</w:t>
      </w:r>
      <w:r>
        <w:rPr>
          <w:color w:val="231F20"/>
          <w:spacing w:val="-19"/>
          <w:w w:val="95"/>
        </w:rPr>
        <w:t> </w:t>
      </w:r>
      <w:r>
        <w:rPr>
          <w:color w:val="231F20"/>
          <w:spacing w:val="-3"/>
          <w:w w:val="95"/>
        </w:rPr>
        <w:t>por</w:t>
      </w:r>
      <w:r>
        <w:rPr>
          <w:color w:val="231F20"/>
          <w:spacing w:val="-19"/>
          <w:w w:val="95"/>
        </w:rPr>
        <w:t> </w:t>
      </w:r>
      <w:r>
        <w:rPr>
          <w:color w:val="231F20"/>
          <w:spacing w:val="-4"/>
          <w:w w:val="95"/>
        </w:rPr>
        <w:t>bloques</w:t>
      </w:r>
      <w:r>
        <w:rPr>
          <w:color w:val="231F20"/>
          <w:spacing w:val="-19"/>
          <w:w w:val="95"/>
        </w:rPr>
        <w:t> </w:t>
      </w:r>
      <w:r>
        <w:rPr>
          <w:color w:val="231F20"/>
          <w:spacing w:val="-5"/>
          <w:w w:val="95"/>
        </w:rPr>
        <w:t>temáticos,</w:t>
      </w:r>
      <w:r>
        <w:rPr>
          <w:color w:val="231F20"/>
          <w:spacing w:val="-19"/>
          <w:w w:val="95"/>
        </w:rPr>
        <w:t> </w:t>
      </w:r>
      <w:r>
        <w:rPr>
          <w:color w:val="231F20"/>
          <w:spacing w:val="-4"/>
          <w:w w:val="95"/>
        </w:rPr>
        <w:t>ninguno </w:t>
      </w:r>
      <w:r>
        <w:rPr>
          <w:color w:val="231F20"/>
        </w:rPr>
        <w:t>de</w:t>
      </w:r>
      <w:r>
        <w:rPr>
          <w:color w:val="231F20"/>
          <w:spacing w:val="-45"/>
        </w:rPr>
        <w:t> </w:t>
      </w:r>
      <w:r>
        <w:rPr>
          <w:color w:val="231F20"/>
          <w:spacing w:val="-4"/>
        </w:rPr>
        <w:t>estos</w:t>
      </w:r>
      <w:r>
        <w:rPr>
          <w:color w:val="231F20"/>
          <w:spacing w:val="-45"/>
        </w:rPr>
        <w:t> </w:t>
      </w:r>
      <w:r>
        <w:rPr>
          <w:color w:val="231F20"/>
          <w:spacing w:val="-5"/>
        </w:rPr>
        <w:t>Ayuntamiento</w:t>
      </w:r>
      <w:r>
        <w:rPr>
          <w:color w:val="231F20"/>
          <w:spacing w:val="-45"/>
        </w:rPr>
        <w:t> </w:t>
      </w:r>
      <w:r>
        <w:rPr>
          <w:color w:val="231F20"/>
        </w:rPr>
        <w:t>ha</w:t>
      </w:r>
      <w:r>
        <w:rPr>
          <w:color w:val="231F20"/>
          <w:spacing w:val="-45"/>
        </w:rPr>
        <w:t> </w:t>
      </w:r>
      <w:r>
        <w:rPr>
          <w:color w:val="231F20"/>
          <w:spacing w:val="-4"/>
        </w:rPr>
        <w:t>logrado</w:t>
      </w:r>
      <w:r>
        <w:rPr>
          <w:color w:val="231F20"/>
          <w:spacing w:val="-45"/>
        </w:rPr>
        <w:t> </w:t>
      </w:r>
      <w:r>
        <w:rPr>
          <w:color w:val="231F20"/>
          <w:spacing w:val="-4"/>
        </w:rPr>
        <w:t>obtener</w:t>
      </w:r>
      <w:r>
        <w:rPr>
          <w:color w:val="231F20"/>
          <w:spacing w:val="-45"/>
        </w:rPr>
        <w:t> </w:t>
      </w:r>
      <w:r>
        <w:rPr>
          <w:color w:val="231F20"/>
          <w:spacing w:val="-3"/>
        </w:rPr>
        <w:t>una</w:t>
      </w:r>
      <w:r>
        <w:rPr>
          <w:color w:val="231F20"/>
          <w:spacing w:val="-45"/>
        </w:rPr>
        <w:t> </w:t>
      </w:r>
      <w:r>
        <w:rPr>
          <w:color w:val="231F20"/>
          <w:spacing w:val="-4"/>
        </w:rPr>
        <w:t>calificación</w:t>
      </w:r>
      <w:r>
        <w:rPr>
          <w:color w:val="231F20"/>
          <w:spacing w:val="-45"/>
        </w:rPr>
        <w:t> </w:t>
      </w:r>
      <w:r>
        <w:rPr>
          <w:color w:val="231F20"/>
          <w:spacing w:val="-5"/>
        </w:rPr>
        <w:t>aprobatoria, </w:t>
      </w:r>
      <w:r>
        <w:rPr>
          <w:color w:val="231F20"/>
        </w:rPr>
        <w:t>y</w:t>
      </w:r>
      <w:r>
        <w:rPr>
          <w:color w:val="231F20"/>
          <w:spacing w:val="-33"/>
        </w:rPr>
        <w:t> </w:t>
      </w:r>
      <w:r>
        <w:rPr>
          <w:color w:val="231F20"/>
          <w:spacing w:val="-3"/>
        </w:rPr>
        <w:t>dos</w:t>
      </w:r>
      <w:r>
        <w:rPr>
          <w:color w:val="231F20"/>
          <w:spacing w:val="-33"/>
        </w:rPr>
        <w:t> </w:t>
      </w:r>
      <w:r>
        <w:rPr>
          <w:color w:val="231F20"/>
        </w:rPr>
        <w:t>de</w:t>
      </w:r>
      <w:r>
        <w:rPr>
          <w:color w:val="231F20"/>
          <w:spacing w:val="-33"/>
        </w:rPr>
        <w:t> </w:t>
      </w:r>
      <w:r>
        <w:rPr>
          <w:color w:val="231F20"/>
          <w:spacing w:val="-3"/>
        </w:rPr>
        <w:t>ellos</w:t>
      </w:r>
      <w:r>
        <w:rPr>
          <w:color w:val="231F20"/>
          <w:spacing w:val="-33"/>
        </w:rPr>
        <w:t> </w:t>
      </w:r>
      <w:r>
        <w:rPr>
          <w:color w:val="231F20"/>
          <w:spacing w:val="-4"/>
        </w:rPr>
        <w:t>presentan</w:t>
      </w:r>
      <w:r>
        <w:rPr>
          <w:color w:val="231F20"/>
          <w:spacing w:val="-33"/>
        </w:rPr>
        <w:t> </w:t>
      </w:r>
      <w:r>
        <w:rPr>
          <w:color w:val="231F20"/>
          <w:spacing w:val="-5"/>
        </w:rPr>
        <w:t>retroceso</w:t>
      </w:r>
      <w:r>
        <w:rPr>
          <w:color w:val="231F20"/>
          <w:spacing w:val="-33"/>
        </w:rPr>
        <w:t> </w:t>
      </w:r>
      <w:r>
        <w:rPr>
          <w:color w:val="231F20"/>
        </w:rPr>
        <w:t>en</w:t>
      </w:r>
      <w:r>
        <w:rPr>
          <w:color w:val="231F20"/>
          <w:spacing w:val="-33"/>
        </w:rPr>
        <w:t> </w:t>
      </w:r>
      <w:r>
        <w:rPr>
          <w:color w:val="231F20"/>
        </w:rPr>
        <w:t>su</w:t>
      </w:r>
      <w:r>
        <w:rPr>
          <w:color w:val="231F20"/>
          <w:spacing w:val="-33"/>
        </w:rPr>
        <w:t> </w:t>
      </w:r>
      <w:r>
        <w:rPr>
          <w:color w:val="231F20"/>
        </w:rPr>
        <w:t>ya</w:t>
      </w:r>
      <w:r>
        <w:rPr>
          <w:color w:val="231F20"/>
          <w:spacing w:val="-33"/>
        </w:rPr>
        <w:t> </w:t>
      </w:r>
      <w:r>
        <w:rPr>
          <w:color w:val="231F20"/>
          <w:spacing w:val="-3"/>
        </w:rPr>
        <w:t>bajo</w:t>
      </w:r>
      <w:r>
        <w:rPr>
          <w:color w:val="231F20"/>
          <w:spacing w:val="-33"/>
        </w:rPr>
        <w:t> </w:t>
      </w:r>
      <w:r>
        <w:rPr>
          <w:color w:val="231F20"/>
          <w:spacing w:val="-3"/>
        </w:rPr>
        <w:t>puntaje</w:t>
      </w:r>
      <w:r>
        <w:rPr>
          <w:color w:val="231F20"/>
          <w:spacing w:val="-33"/>
        </w:rPr>
        <w:t> </w:t>
      </w:r>
      <w:r>
        <w:rPr>
          <w:color w:val="231F20"/>
          <w:spacing w:val="-5"/>
        </w:rPr>
        <w:t>(Tabla</w:t>
      </w:r>
      <w:r>
        <w:rPr>
          <w:color w:val="231F20"/>
          <w:spacing w:val="-33"/>
        </w:rPr>
        <w:t> </w:t>
      </w:r>
      <w:r>
        <w:rPr>
          <w:color w:val="231F20"/>
          <w:spacing w:val="-3"/>
        </w:rPr>
        <w:t>2).</w:t>
      </w:r>
    </w:p>
    <w:p>
      <w:pPr>
        <w:spacing w:after="0" w:line="266" w:lineRule="auto"/>
        <w:jc w:val="both"/>
        <w:sectPr>
          <w:pgSz w:w="8790" w:h="12480"/>
          <w:pgMar w:header="503" w:footer="609" w:top="700" w:bottom="800" w:left="1200" w:right="900"/>
        </w:sectPr>
      </w:pPr>
    </w:p>
    <w:p>
      <w:pPr>
        <w:pStyle w:val="BodyText"/>
        <w:rPr>
          <w:sz w:val="20"/>
        </w:rPr>
      </w:pPr>
    </w:p>
    <w:p>
      <w:pPr>
        <w:pStyle w:val="BodyText"/>
        <w:spacing w:before="3"/>
        <w:rPr>
          <w:sz w:val="17"/>
        </w:rPr>
      </w:pPr>
    </w:p>
    <w:p>
      <w:pPr>
        <w:pStyle w:val="BodyText"/>
        <w:spacing w:line="266" w:lineRule="auto" w:before="69"/>
        <w:ind w:left="120" w:right="211"/>
        <w:jc w:val="both"/>
      </w:pPr>
      <w:r>
        <w:rPr/>
        <w:drawing>
          <wp:anchor distT="0" distB="0" distL="0" distR="0" allowOverlap="1" layoutInCell="1" locked="0" behindDoc="1" simplePos="0" relativeHeight="268035431">
            <wp:simplePos x="0" y="0"/>
            <wp:positionH relativeFrom="page">
              <wp:posOffset>2341477</wp:posOffset>
            </wp:positionH>
            <wp:positionV relativeFrom="paragraph">
              <wp:posOffset>1691351</wp:posOffset>
            </wp:positionV>
            <wp:extent cx="180332" cy="68008"/>
            <wp:effectExtent l="0" t="0" r="0" b="0"/>
            <wp:wrapNone/>
            <wp:docPr id="493" name="image585.png" descr=""/>
            <wp:cNvGraphicFramePr>
              <a:graphicFrameLocks noChangeAspect="1"/>
            </wp:cNvGraphicFramePr>
            <a:graphic>
              <a:graphicData uri="http://schemas.openxmlformats.org/drawingml/2006/picture">
                <pic:pic>
                  <pic:nvPicPr>
                    <pic:cNvPr id="494" name="image585.png"/>
                    <pic:cNvPicPr/>
                  </pic:nvPicPr>
                  <pic:blipFill>
                    <a:blip r:embed="rId670" cstate="print"/>
                    <a:stretch>
                      <a:fillRect/>
                    </a:stretch>
                  </pic:blipFill>
                  <pic:spPr>
                    <a:xfrm>
                      <a:off x="0" y="0"/>
                      <a:ext cx="180332" cy="68008"/>
                    </a:xfrm>
                    <a:prstGeom prst="rect">
                      <a:avLst/>
                    </a:prstGeom>
                  </pic:spPr>
                </pic:pic>
              </a:graphicData>
            </a:graphic>
          </wp:anchor>
        </w:drawing>
      </w:r>
      <w:r>
        <w:rPr/>
        <w:drawing>
          <wp:anchor distT="0" distB="0" distL="0" distR="0" allowOverlap="1" layoutInCell="1" locked="0" behindDoc="1" simplePos="0" relativeHeight="268035455">
            <wp:simplePos x="0" y="0"/>
            <wp:positionH relativeFrom="page">
              <wp:posOffset>3008754</wp:posOffset>
            </wp:positionH>
            <wp:positionV relativeFrom="paragraph">
              <wp:posOffset>1691349</wp:posOffset>
            </wp:positionV>
            <wp:extent cx="175489" cy="68008"/>
            <wp:effectExtent l="0" t="0" r="0" b="0"/>
            <wp:wrapNone/>
            <wp:docPr id="495" name="image586.png" descr=""/>
            <wp:cNvGraphicFramePr>
              <a:graphicFrameLocks noChangeAspect="1"/>
            </wp:cNvGraphicFramePr>
            <a:graphic>
              <a:graphicData uri="http://schemas.openxmlformats.org/drawingml/2006/picture">
                <pic:pic>
                  <pic:nvPicPr>
                    <pic:cNvPr id="496" name="image586.png"/>
                    <pic:cNvPicPr/>
                  </pic:nvPicPr>
                  <pic:blipFill>
                    <a:blip r:embed="rId671" cstate="print"/>
                    <a:stretch>
                      <a:fillRect/>
                    </a:stretch>
                  </pic:blipFill>
                  <pic:spPr>
                    <a:xfrm>
                      <a:off x="0" y="0"/>
                      <a:ext cx="175489" cy="68008"/>
                    </a:xfrm>
                    <a:prstGeom prst="rect">
                      <a:avLst/>
                    </a:prstGeom>
                  </pic:spPr>
                </pic:pic>
              </a:graphicData>
            </a:graphic>
          </wp:anchor>
        </w:drawing>
      </w:r>
      <w:r>
        <w:rPr/>
        <w:drawing>
          <wp:anchor distT="0" distB="0" distL="0" distR="0" allowOverlap="1" layoutInCell="1" locked="0" behindDoc="1" simplePos="0" relativeHeight="268035479">
            <wp:simplePos x="0" y="0"/>
            <wp:positionH relativeFrom="page">
              <wp:posOffset>3671150</wp:posOffset>
            </wp:positionH>
            <wp:positionV relativeFrom="paragraph">
              <wp:posOffset>1691349</wp:posOffset>
            </wp:positionV>
            <wp:extent cx="175489" cy="68008"/>
            <wp:effectExtent l="0" t="0" r="0" b="0"/>
            <wp:wrapNone/>
            <wp:docPr id="497" name="image586.png" descr=""/>
            <wp:cNvGraphicFramePr>
              <a:graphicFrameLocks noChangeAspect="1"/>
            </wp:cNvGraphicFramePr>
            <a:graphic>
              <a:graphicData uri="http://schemas.openxmlformats.org/drawingml/2006/picture">
                <pic:pic>
                  <pic:nvPicPr>
                    <pic:cNvPr id="498" name="image586.png"/>
                    <pic:cNvPicPr/>
                  </pic:nvPicPr>
                  <pic:blipFill>
                    <a:blip r:embed="rId671" cstate="print"/>
                    <a:stretch>
                      <a:fillRect/>
                    </a:stretch>
                  </pic:blipFill>
                  <pic:spPr>
                    <a:xfrm>
                      <a:off x="0" y="0"/>
                      <a:ext cx="175489" cy="68008"/>
                    </a:xfrm>
                    <a:prstGeom prst="rect">
                      <a:avLst/>
                    </a:prstGeom>
                  </pic:spPr>
                </pic:pic>
              </a:graphicData>
            </a:graphic>
          </wp:anchor>
        </w:drawing>
      </w:r>
      <w:r>
        <w:rPr/>
        <w:drawing>
          <wp:anchor distT="0" distB="0" distL="0" distR="0" allowOverlap="1" layoutInCell="1" locked="0" behindDoc="1" simplePos="0" relativeHeight="268035503">
            <wp:simplePos x="0" y="0"/>
            <wp:positionH relativeFrom="page">
              <wp:posOffset>4320842</wp:posOffset>
            </wp:positionH>
            <wp:positionV relativeFrom="paragraph">
              <wp:posOffset>1691351</wp:posOffset>
            </wp:positionV>
            <wp:extent cx="175489" cy="68008"/>
            <wp:effectExtent l="0" t="0" r="0" b="0"/>
            <wp:wrapNone/>
            <wp:docPr id="499" name="image587.png" descr=""/>
            <wp:cNvGraphicFramePr>
              <a:graphicFrameLocks noChangeAspect="1"/>
            </wp:cNvGraphicFramePr>
            <a:graphic>
              <a:graphicData uri="http://schemas.openxmlformats.org/drawingml/2006/picture">
                <pic:pic>
                  <pic:nvPicPr>
                    <pic:cNvPr id="500" name="image587.png"/>
                    <pic:cNvPicPr/>
                  </pic:nvPicPr>
                  <pic:blipFill>
                    <a:blip r:embed="rId672" cstate="print"/>
                    <a:stretch>
                      <a:fillRect/>
                    </a:stretch>
                  </pic:blipFill>
                  <pic:spPr>
                    <a:xfrm>
                      <a:off x="0" y="0"/>
                      <a:ext cx="175489" cy="68008"/>
                    </a:xfrm>
                    <a:prstGeom prst="rect">
                      <a:avLst/>
                    </a:prstGeom>
                  </pic:spPr>
                </pic:pic>
              </a:graphicData>
            </a:graphic>
          </wp:anchor>
        </w:drawing>
      </w:r>
      <w:r>
        <w:rPr>
          <w:b/>
          <w:color w:val="231F20"/>
        </w:rPr>
        <w:t>Tabla</w:t>
      </w:r>
      <w:r>
        <w:rPr>
          <w:b/>
          <w:color w:val="231F20"/>
          <w:spacing w:val="-37"/>
        </w:rPr>
        <w:t> </w:t>
      </w:r>
      <w:r>
        <w:rPr>
          <w:b/>
          <w:color w:val="231F20"/>
        </w:rPr>
        <w:t>1.</w:t>
      </w:r>
      <w:r>
        <w:rPr>
          <w:b/>
          <w:color w:val="231F20"/>
          <w:spacing w:val="-38"/>
        </w:rPr>
        <w:t> </w:t>
      </w:r>
      <w:r>
        <w:rPr>
          <w:color w:val="231F20"/>
        </w:rPr>
        <w:t>Resultados</w:t>
      </w:r>
      <w:r>
        <w:rPr>
          <w:color w:val="231F20"/>
          <w:spacing w:val="-37"/>
        </w:rPr>
        <w:t> </w:t>
      </w:r>
      <w:r>
        <w:rPr>
          <w:color w:val="231F20"/>
        </w:rPr>
        <w:t>de</w:t>
      </w:r>
      <w:r>
        <w:rPr>
          <w:color w:val="231F20"/>
          <w:spacing w:val="-37"/>
        </w:rPr>
        <w:t> </w:t>
      </w:r>
      <w:r>
        <w:rPr>
          <w:color w:val="231F20"/>
        </w:rPr>
        <w:t>evaluaciones</w:t>
      </w:r>
      <w:r>
        <w:rPr>
          <w:color w:val="231F20"/>
          <w:spacing w:val="-37"/>
        </w:rPr>
        <w:t> </w:t>
      </w:r>
      <w:r>
        <w:rPr>
          <w:color w:val="231F20"/>
        </w:rPr>
        <w:t>al</w:t>
      </w:r>
      <w:r>
        <w:rPr>
          <w:color w:val="231F20"/>
          <w:spacing w:val="-37"/>
        </w:rPr>
        <w:t> </w:t>
      </w:r>
      <w:r>
        <w:rPr>
          <w:color w:val="231F20"/>
        </w:rPr>
        <w:t>Ayuntamiento</w:t>
      </w:r>
      <w:r>
        <w:rPr>
          <w:color w:val="231F20"/>
          <w:spacing w:val="-37"/>
        </w:rPr>
        <w:t> </w:t>
      </w:r>
      <w:r>
        <w:rPr>
          <w:color w:val="231F20"/>
        </w:rPr>
        <w:t>de</w:t>
      </w:r>
      <w:r>
        <w:rPr>
          <w:color w:val="231F20"/>
          <w:spacing w:val="-37"/>
        </w:rPr>
        <w:t> </w:t>
      </w:r>
      <w:r>
        <w:rPr>
          <w:color w:val="231F20"/>
        </w:rPr>
        <w:t>Puerto</w:t>
      </w:r>
      <w:r>
        <w:rPr>
          <w:color w:val="231F20"/>
          <w:spacing w:val="-37"/>
        </w:rPr>
        <w:t> </w:t>
      </w:r>
      <w:r>
        <w:rPr>
          <w:color w:val="231F20"/>
          <w:spacing w:val="-3"/>
        </w:rPr>
        <w:t>Va- </w:t>
      </w:r>
      <w:r>
        <w:rPr>
          <w:color w:val="231F20"/>
        </w:rPr>
        <w:t>llarta,</w:t>
      </w:r>
      <w:r>
        <w:rPr>
          <w:color w:val="231F20"/>
          <w:spacing w:val="-32"/>
        </w:rPr>
        <w:t> </w:t>
      </w:r>
      <w:r>
        <w:rPr>
          <w:color w:val="231F20"/>
        </w:rPr>
        <w:t>con</w:t>
      </w:r>
      <w:r>
        <w:rPr>
          <w:color w:val="231F20"/>
          <w:spacing w:val="-32"/>
        </w:rPr>
        <w:t> </w:t>
      </w:r>
      <w:r>
        <w:rPr>
          <w:color w:val="231F20"/>
        </w:rPr>
        <w:t>la</w:t>
      </w:r>
      <w:r>
        <w:rPr>
          <w:color w:val="231F20"/>
          <w:spacing w:val="-32"/>
        </w:rPr>
        <w:t> </w:t>
      </w:r>
      <w:r>
        <w:rPr>
          <w:color w:val="231F20"/>
        </w:rPr>
        <w:t>metodología</w:t>
      </w:r>
      <w:r>
        <w:rPr>
          <w:color w:val="231F20"/>
          <w:spacing w:val="-32"/>
        </w:rPr>
        <w:t> </w:t>
      </w:r>
      <w:r>
        <w:rPr>
          <w:color w:val="231F20"/>
        </w:rPr>
        <w:t>CIMTRA</w:t>
      </w:r>
      <w:r>
        <w:rPr>
          <w:color w:val="231F20"/>
          <w:spacing w:val="-32"/>
        </w:rPr>
        <w:t> </w:t>
      </w:r>
      <w:r>
        <w:rPr>
          <w:color w:val="231F20"/>
        </w:rPr>
        <w:t>Municipal,</w:t>
      </w:r>
      <w:r>
        <w:rPr>
          <w:color w:val="231F20"/>
          <w:spacing w:val="-32"/>
        </w:rPr>
        <w:t> </w:t>
      </w:r>
      <w:r>
        <w:rPr>
          <w:color w:val="231F20"/>
        </w:rPr>
        <w:t>con</w:t>
      </w:r>
      <w:r>
        <w:rPr>
          <w:color w:val="231F20"/>
          <w:spacing w:val="-32"/>
        </w:rPr>
        <w:t> </w:t>
      </w:r>
      <w:r>
        <w:rPr>
          <w:color w:val="231F20"/>
        </w:rPr>
        <w:t>la</w:t>
      </w:r>
      <w:r>
        <w:rPr>
          <w:color w:val="231F20"/>
          <w:spacing w:val="-32"/>
        </w:rPr>
        <w:t> </w:t>
      </w:r>
      <w:r>
        <w:rPr>
          <w:color w:val="231F20"/>
        </w:rPr>
        <w:t>descripción</w:t>
      </w:r>
      <w:r>
        <w:rPr>
          <w:color w:val="231F20"/>
          <w:spacing w:val="-32"/>
        </w:rPr>
        <w:t> </w:t>
      </w:r>
      <w:r>
        <w:rPr>
          <w:color w:val="231F20"/>
        </w:rPr>
        <w:t>por </w:t>
      </w:r>
      <w:r>
        <w:rPr>
          <w:color w:val="231F20"/>
          <w:w w:val="95"/>
        </w:rPr>
        <w:t>campos</w:t>
      </w:r>
      <w:r>
        <w:rPr>
          <w:color w:val="231F20"/>
          <w:spacing w:val="-10"/>
          <w:w w:val="95"/>
        </w:rPr>
        <w:t> </w:t>
      </w:r>
      <w:r>
        <w:rPr>
          <w:color w:val="231F20"/>
          <w:w w:val="95"/>
        </w:rPr>
        <w:t>y</w:t>
      </w:r>
      <w:r>
        <w:rPr>
          <w:color w:val="231F20"/>
          <w:spacing w:val="-10"/>
          <w:w w:val="95"/>
        </w:rPr>
        <w:t> </w:t>
      </w:r>
      <w:r>
        <w:rPr>
          <w:color w:val="231F20"/>
          <w:w w:val="95"/>
        </w:rPr>
        <w:t>bloques</w:t>
      </w:r>
      <w:r>
        <w:rPr>
          <w:color w:val="231F20"/>
          <w:spacing w:val="-10"/>
          <w:w w:val="95"/>
        </w:rPr>
        <w:t> </w:t>
      </w:r>
      <w:r>
        <w:rPr>
          <w:color w:val="231F20"/>
          <w:w w:val="95"/>
        </w:rPr>
        <w:t>temáticos</w:t>
      </w:r>
      <w:r>
        <w:rPr>
          <w:color w:val="231F20"/>
          <w:spacing w:val="-10"/>
          <w:w w:val="95"/>
        </w:rPr>
        <w:t> </w:t>
      </w:r>
      <w:r>
        <w:rPr>
          <w:color w:val="231F20"/>
          <w:w w:val="95"/>
        </w:rPr>
        <w:t>de</w:t>
      </w:r>
      <w:r>
        <w:rPr>
          <w:color w:val="231F20"/>
          <w:spacing w:val="-10"/>
          <w:w w:val="95"/>
        </w:rPr>
        <w:t> </w:t>
      </w:r>
      <w:r>
        <w:rPr>
          <w:color w:val="231F20"/>
          <w:w w:val="95"/>
        </w:rPr>
        <w:t>transparencia</w:t>
      </w:r>
    </w:p>
    <w:p>
      <w:pPr>
        <w:pStyle w:val="BodyText"/>
        <w:spacing w:before="10"/>
        <w:rPr>
          <w:sz w:val="14"/>
        </w:rPr>
      </w:pPr>
      <w:r>
        <w:rPr/>
        <w:pict>
          <v:line style="position:absolute;mso-position-horizontal-relative:page;mso-position-vertical-relative:paragraph;z-index:9280;mso-wrap-distance-left:0;mso-wrap-distance-right:0" from="51.023701pt,10.694022pt" to="368.503701pt,10.694022pt" stroked="true" strokeweight=".283pt" strokecolor="#231f20">
            <w10:wrap type="topAndBottom"/>
          </v:line>
        </w:pict>
      </w:r>
    </w:p>
    <w:p>
      <w:pPr>
        <w:pStyle w:val="BodyText"/>
        <w:spacing w:before="2"/>
        <w:rPr>
          <w:sz w:val="4"/>
        </w:rPr>
      </w:pPr>
    </w:p>
    <w:p>
      <w:pPr>
        <w:tabs>
          <w:tab w:pos="2566" w:val="left" w:leader="none"/>
          <w:tab w:pos="3765" w:val="left" w:leader="none"/>
          <w:tab w:pos="4743" w:val="left" w:leader="none"/>
          <w:tab w:pos="5863" w:val="left" w:leader="none"/>
        </w:tabs>
        <w:spacing w:line="153" w:lineRule="exact"/>
        <w:ind w:left="327" w:right="23" w:firstLine="0"/>
        <w:rPr>
          <w:sz w:val="13"/>
        </w:rPr>
      </w:pPr>
      <w:r>
        <w:rPr>
          <w:position w:val="-2"/>
          <w:sz w:val="15"/>
        </w:rPr>
        <w:pict>
          <v:group style="width:92.45pt;height:7.7pt;mso-position-horizontal-relative:char;mso-position-vertical-relative:line" coordorigin="0,0" coordsize="1849,154">
            <v:shape style="position:absolute;left:0;top:7;width:540;height:145" type="#_x0000_t75" stroked="false">
              <v:imagedata r:id="rId673" o:title=""/>
            </v:shape>
            <v:shape style="position:absolute;left:588;top:0;width:156;height:118" type="#_x0000_t75" stroked="false">
              <v:imagedata r:id="rId674" o:title=""/>
            </v:shape>
            <v:shape style="position:absolute;left:791;top:20;width:53;height:99" coordorigin="791,20" coordsize="53,99" path="m821,54l802,54,802,112,810,118,831,118,839,116,843,113,841,102,823,102,821,98,821,54xm841,99l838,100,832,102,841,102,841,99xm842,39l791,39,791,54,842,54,842,39xm821,20l811,20,802,39,821,39,821,20xe" filled="true" fillcolor="#231f20" stroked="false">
              <v:path arrowok="t"/>
              <v:fill type="solid"/>
            </v:shape>
            <v:shape style="position:absolute;left:859;top:37;width:47;height:79" coordorigin="859,37" coordsize="47,79" path="m878,37l859,41,859,116,878,116,878,70,884,63,892,56,903,56,903,52,878,52,878,37xm903,56l892,56,902,56,903,56,903,56xm901,37l889,37,882,47,878,52,903,52,905,39,904,38,901,37xe" filled="true" fillcolor="#231f20" stroked="false">
              <v:path arrowok="t"/>
              <v:fill type="solid"/>
            </v:shape>
            <v:shape style="position:absolute;left:914;top:37;width:72;height:82" coordorigin="914,37" coordsize="72,82" path="m977,55l954,55,957,57,957,72,944,75,930,80,919,88,914,101,914,112,922,118,943,118,952,114,957,108,986,108,986,108,978,108,977,107,977,104,937,104,934,102,934,90,947,85,957,83,977,83,977,55xm986,108l957,108,958,115,961,118,975,118,982,117,986,116,986,108xm977,83l957,83,957,95,953,101,945,104,977,104,977,83xm970,37l942,37,928,40,917,46,920,60,927,57,939,55,977,55,977,46,970,37xe" filled="true" fillcolor="#231f20" stroked="false">
              <v:path arrowok="t"/>
              <v:fill type="solid"/>
            </v:shape>
            <v:shape style="position:absolute;left:1000;top:37;width:69;height:79" coordorigin="1000,37" coordsize="69,79" path="m1019,37l1000,41,1000,116,1019,116,1019,64,1024,59,1030,55,1069,55,1069,49,1068,48,1019,48,1019,37xm1069,55l1045,55,1049,60,1049,116,1069,116,1069,55xm1061,37l1035,37,1026,41,1019,48,1068,48,1061,37xe" filled="true" fillcolor="#231f20" stroked="false">
              <v:path arrowok="t"/>
              <v:fill type="solid"/>
            </v:shape>
            <v:shape style="position:absolute;left:1082;top:37;width:59;height:82" coordorigin="1082,37" coordsize="59,82" path="m1086,96l1082,111,1089,115,1101,118,1127,118,1141,110,1141,103,1103,103,1092,99,1086,96xm1123,37l1097,37,1085,46,1085,75,1093,79,1118,89,1121,91,1121,100,1117,103,1141,103,1141,82,1133,75,1104,64,1104,56,1108,54,1135,54,1138,43,1133,40,1123,37xm1135,54l1122,54,1130,56,1134,58,1135,54xe" filled="true" fillcolor="#231f20" stroked="false">
              <v:path arrowok="t"/>
              <v:fill type="solid"/>
            </v:shape>
            <v:shape style="position:absolute;left:1157;top:37;width:73;height:115" coordorigin="1157,37" coordsize="73,115" path="m1176,37l1157,40,1157,151,1176,151,1176,115,1208,115,1219,107,1222,102,1185,102,1179,100,1176,98,1176,63,1181,58,1186,54,1223,54,1220,48,1219,46,1176,46,1176,37xm1208,115l1176,115,1180,117,1186,118,1191,118,1207,115,1208,115xm1223,54l1205,54,1209,66,1209,94,1202,102,1222,102,1226,94,1229,77,1226,60,1223,54xm1198,37l1190,37,1182,40,1176,46,1219,46,1210,40,1198,37xe" filled="true" fillcolor="#231f20" stroked="false">
              <v:path arrowok="t"/>
              <v:fill type="solid"/>
            </v:shape>
            <v:shape style="position:absolute;left:1239;top:37;width:72;height:82" coordorigin="1239,37" coordsize="72,82" path="m1302,55l1279,55,1282,57,1282,72,1269,75,1255,80,1244,88,1239,101,1239,112,1247,118,1268,118,1277,114,1282,108,1311,108,1311,108,1303,108,1302,107,1302,104,1262,104,1259,102,1259,90,1272,85,1282,83,1302,83,1302,55xm1311,108l1282,108,1283,115,1286,118,1300,118,1307,117,1311,116,1311,108xm1302,83l1282,83,1282,95,1278,101,1270,104,1302,104,1302,83xm1295,37l1267,37,1253,40,1242,46,1245,60,1253,57,1264,55,1302,55,1302,46,1295,37xe" filled="true" fillcolor="#231f20" stroked="false">
              <v:path arrowok="t"/>
              <v:fill type="solid"/>
            </v:shape>
            <v:shape style="position:absolute;left:1325;top:37;width:47;height:79" coordorigin="1325,37" coordsize="47,79" path="m1344,37l1325,41,1325,116,1344,116,1344,70,1351,63,1358,56,1369,56,1370,52,1344,52,1344,37xm1369,56l1358,56,1368,56,1369,56,1369,56xm1367,37l1355,37,1348,47,1344,52,1370,52,1371,39,1370,38,1367,37xe" filled="true" fillcolor="#231f20" stroked="false">
              <v:path arrowok="t"/>
              <v:fill type="solid"/>
            </v:shape>
            <v:shape style="position:absolute;left:1377;top:37;width:69;height:82" coordorigin="1377,37" coordsize="69,82" path="m1416,37l1400,40,1387,49,1380,62,1377,78,1377,81,1380,97,1388,109,1400,116,1415,118,1427,118,1440,114,1445,110,1444,102,1404,102,1397,94,1397,81,1444,81,1445,78,1446,71,1446,68,1398,68,1401,57,1408,54,1443,54,1443,53,1438,44,1428,39,1416,37xm1442,95l1436,98,1426,102,1444,102,1442,95xm1443,54l1420,54,1425,55,1425,68,1446,68,1446,66,1443,54xe" filled="true" fillcolor="#231f20" stroked="false">
              <v:path arrowok="t"/>
              <v:fill type="solid"/>
            </v:shape>
            <v:shape style="position:absolute;left:1462;top:37;width:69;height:79" coordorigin="1462,37" coordsize="69,79" path="m1481,37l1462,41,1462,116,1481,116,1481,64,1486,59,1492,55,1531,55,1531,49,1531,48,1481,48,1481,37xm1531,55l1507,55,1511,60,1511,116,1531,116,1531,55xm1523,37l1497,37,1488,41,1481,48,1531,48,1523,37xe" filled="true" fillcolor="#231f20" stroked="false">
              <v:path arrowok="t"/>
              <v:fill type="solid"/>
            </v:shape>
            <v:shape style="position:absolute;left:1545;top:37;width:62;height:82" coordorigin="1545,37" coordsize="62,82" path="m1592,37l1582,37,1568,40,1556,48,1548,60,1545,78,1548,96,1556,109,1568,116,1582,118,1592,118,1602,115,1607,111,1605,101,1571,101,1565,93,1565,64,1571,54,1603,54,1606,44,1600,40,1592,37xm1604,96l1598,100,1592,101,1605,101,1604,96xm1603,54l1591,54,1597,56,1602,58,1603,54xe" filled="true" fillcolor="#231f20" stroked="false">
              <v:path arrowok="t"/>
              <v:fill type="solid"/>
            </v:shape>
            <v:shape style="position:absolute;left:1619;top:1;width:26;height:116" coordorigin="1619,1" coordsize="26,116" path="m1639,1l1625,1,1619,6,1619,20,1625,25,1639,25,1645,20,1645,6,1639,1xm1642,37l1622,41,1622,116,1642,116,1642,37xe" filled="true" fillcolor="#231f20" stroked="false">
              <v:path arrowok="t"/>
              <v:fill type="solid"/>
            </v:shape>
            <v:shape style="position:absolute;left:1657;top:37;width:72;height:82" coordorigin="1657,37" coordsize="72,82" path="m1720,55l1697,55,1700,57,1700,72,1687,75,1673,80,1662,88,1657,101,1657,112,1665,118,1686,118,1695,114,1700,108,1729,108,1729,108,1721,108,1720,107,1720,104,1680,104,1677,102,1677,90,1690,85,1700,83,1720,83,1720,55xm1729,108l1700,108,1701,115,1704,118,1718,118,1725,117,1729,116,1729,108xm1720,83l1700,83,1700,95,1696,101,1688,104,1720,104,1720,83xm1713,37l1685,37,1671,40,1660,46,1663,60,1671,57,1682,55,1720,55,1720,46,1713,37xe" filled="true" fillcolor="#231f20" stroked="false">
              <v:path arrowok="t"/>
              <v:fill type="solid"/>
            </v:shape>
            <v:shape style="position:absolute;left:1770;top:39;width:79;height:115" coordorigin="1770,39" coordsize="79,115" path="m1774,137l1770,151,1775,153,1781,154,1785,154,1797,151,1806,145,1810,138,1781,138,1776,138,1774,137xm1793,39l1772,39,1803,113,1797,129,1793,138,1810,138,1812,136,1817,125,1831,87,1812,87,1793,39xm1848,39l1828,39,1812,87,1831,87,1848,39xe" filled="true" fillcolor="#231f20" stroked="false">
              <v:path arrowok="t"/>
              <v:fill type="solid"/>
            </v:shape>
          </v:group>
        </w:pict>
      </w:r>
      <w:r>
        <w:rPr>
          <w:position w:val="-2"/>
          <w:sz w:val="15"/>
        </w:rPr>
      </w:r>
      <w:r>
        <w:rPr>
          <w:position w:val="-2"/>
          <w:sz w:val="15"/>
        </w:rPr>
        <w:tab/>
      </w:r>
      <w:r>
        <w:rPr>
          <w:position w:val="0"/>
          <w:sz w:val="11"/>
        </w:rPr>
        <w:drawing>
          <wp:inline distT="0" distB="0" distL="0" distR="0">
            <wp:extent cx="467867" cy="75723"/>
            <wp:effectExtent l="0" t="0" r="0" b="0"/>
            <wp:docPr id="501" name="image590.png" descr=""/>
            <wp:cNvGraphicFramePr>
              <a:graphicFrameLocks noChangeAspect="1"/>
            </wp:cNvGraphicFramePr>
            <a:graphic>
              <a:graphicData uri="http://schemas.openxmlformats.org/drawingml/2006/picture">
                <pic:pic>
                  <pic:nvPicPr>
                    <pic:cNvPr id="502" name="image590.png"/>
                    <pic:cNvPicPr/>
                  </pic:nvPicPr>
                  <pic:blipFill>
                    <a:blip r:embed="rId675" cstate="print"/>
                    <a:stretch>
                      <a:fillRect/>
                    </a:stretch>
                  </pic:blipFill>
                  <pic:spPr>
                    <a:xfrm>
                      <a:off x="0" y="0"/>
                      <a:ext cx="467867" cy="75723"/>
                    </a:xfrm>
                    <a:prstGeom prst="rect">
                      <a:avLst/>
                    </a:prstGeom>
                  </pic:spPr>
                </pic:pic>
              </a:graphicData>
            </a:graphic>
          </wp:inline>
        </w:drawing>
      </w:r>
      <w:r>
        <w:rPr>
          <w:position w:val="0"/>
          <w:sz w:val="11"/>
        </w:rPr>
      </w:r>
      <w:r>
        <w:rPr>
          <w:position w:val="0"/>
          <w:sz w:val="11"/>
        </w:rPr>
        <w:tab/>
      </w:r>
      <w:r>
        <w:rPr>
          <w:position w:val="0"/>
          <w:sz w:val="10"/>
        </w:rPr>
        <w:drawing>
          <wp:inline distT="0" distB="0" distL="0" distR="0">
            <wp:extent cx="265385" cy="69341"/>
            <wp:effectExtent l="0" t="0" r="0" b="0"/>
            <wp:docPr id="503" name="image591.png" descr=""/>
            <wp:cNvGraphicFramePr>
              <a:graphicFrameLocks noChangeAspect="1"/>
            </wp:cNvGraphicFramePr>
            <a:graphic>
              <a:graphicData uri="http://schemas.openxmlformats.org/drawingml/2006/picture">
                <pic:pic>
                  <pic:nvPicPr>
                    <pic:cNvPr id="504" name="image591.png"/>
                    <pic:cNvPicPr/>
                  </pic:nvPicPr>
                  <pic:blipFill>
                    <a:blip r:embed="rId676" cstate="print"/>
                    <a:stretch>
                      <a:fillRect/>
                    </a:stretch>
                  </pic:blipFill>
                  <pic:spPr>
                    <a:xfrm>
                      <a:off x="0" y="0"/>
                      <a:ext cx="265385" cy="69341"/>
                    </a:xfrm>
                    <a:prstGeom prst="rect">
                      <a:avLst/>
                    </a:prstGeom>
                  </pic:spPr>
                </pic:pic>
              </a:graphicData>
            </a:graphic>
          </wp:inline>
        </w:drawing>
      </w:r>
      <w:r>
        <w:rPr>
          <w:position w:val="0"/>
          <w:sz w:val="10"/>
        </w:rPr>
      </w:r>
      <w:r>
        <w:rPr>
          <w:position w:val="0"/>
          <w:sz w:val="10"/>
        </w:rPr>
        <w:tab/>
      </w:r>
      <w:r>
        <w:rPr>
          <w:position w:val="0"/>
          <w:sz w:val="11"/>
        </w:rPr>
        <w:drawing>
          <wp:inline distT="0" distB="0" distL="0" distR="0">
            <wp:extent cx="348276" cy="75723"/>
            <wp:effectExtent l="0" t="0" r="0" b="0"/>
            <wp:docPr id="505" name="image592.png" descr=""/>
            <wp:cNvGraphicFramePr>
              <a:graphicFrameLocks noChangeAspect="1"/>
            </wp:cNvGraphicFramePr>
            <a:graphic>
              <a:graphicData uri="http://schemas.openxmlformats.org/drawingml/2006/picture">
                <pic:pic>
                  <pic:nvPicPr>
                    <pic:cNvPr id="506" name="image592.png"/>
                    <pic:cNvPicPr/>
                  </pic:nvPicPr>
                  <pic:blipFill>
                    <a:blip r:embed="rId677" cstate="print"/>
                    <a:stretch>
                      <a:fillRect/>
                    </a:stretch>
                  </pic:blipFill>
                  <pic:spPr>
                    <a:xfrm>
                      <a:off x="0" y="0"/>
                      <a:ext cx="348276" cy="75723"/>
                    </a:xfrm>
                    <a:prstGeom prst="rect">
                      <a:avLst/>
                    </a:prstGeom>
                  </pic:spPr>
                </pic:pic>
              </a:graphicData>
            </a:graphic>
          </wp:inline>
        </w:drawing>
      </w:r>
      <w:r>
        <w:rPr>
          <w:position w:val="0"/>
          <w:sz w:val="11"/>
        </w:rPr>
      </w:r>
      <w:r>
        <w:rPr>
          <w:position w:val="0"/>
          <w:sz w:val="11"/>
        </w:rPr>
        <w:tab/>
      </w:r>
      <w:r>
        <w:rPr>
          <w:position w:val="-1"/>
          <w:sz w:val="13"/>
        </w:rPr>
        <w:drawing>
          <wp:inline distT="0" distB="0" distL="0" distR="0">
            <wp:extent cx="218765" cy="85725"/>
            <wp:effectExtent l="0" t="0" r="0" b="0"/>
            <wp:docPr id="507" name="image593.png" descr=""/>
            <wp:cNvGraphicFramePr>
              <a:graphicFrameLocks noChangeAspect="1"/>
            </wp:cNvGraphicFramePr>
            <a:graphic>
              <a:graphicData uri="http://schemas.openxmlformats.org/drawingml/2006/picture">
                <pic:pic>
                  <pic:nvPicPr>
                    <pic:cNvPr id="508" name="image593.png"/>
                    <pic:cNvPicPr/>
                  </pic:nvPicPr>
                  <pic:blipFill>
                    <a:blip r:embed="rId678" cstate="print"/>
                    <a:stretch>
                      <a:fillRect/>
                    </a:stretch>
                  </pic:blipFill>
                  <pic:spPr>
                    <a:xfrm>
                      <a:off x="0" y="0"/>
                      <a:ext cx="218765" cy="85725"/>
                    </a:xfrm>
                    <a:prstGeom prst="rect">
                      <a:avLst/>
                    </a:prstGeom>
                  </pic:spPr>
                </pic:pic>
              </a:graphicData>
            </a:graphic>
          </wp:inline>
        </w:drawing>
      </w:r>
      <w:r>
        <w:rPr>
          <w:position w:val="-1"/>
          <w:sz w:val="13"/>
        </w:rPr>
      </w:r>
    </w:p>
    <w:p>
      <w:pPr>
        <w:pStyle w:val="BodyText"/>
        <w:spacing w:before="2"/>
        <w:rPr>
          <w:sz w:val="7"/>
        </w:rPr>
      </w:pPr>
    </w:p>
    <w:p>
      <w:pPr>
        <w:pStyle w:val="BodyText"/>
        <w:ind w:left="117"/>
        <w:rPr>
          <w:sz w:val="20"/>
        </w:rPr>
      </w:pPr>
      <w:r>
        <w:rPr>
          <w:sz w:val="20"/>
        </w:rPr>
        <w:pict>
          <v:group style="width:317.8pt;height:18.350pt;mso-position-horizontal-relative:char;mso-position-vertical-relative:line" coordorigin="0,0" coordsize="6356,367">
            <v:line style="position:absolute" from="3,184" to="6353,184" stroked="true" strokeweight=".283pt" strokecolor="#231f20"/>
            <v:shape style="position:absolute;left:213;top:4;width:521;height:151" type="#_x0000_t75" stroked="false">
              <v:imagedata r:id="rId679" o:title=""/>
            </v:shape>
            <v:shape style="position:absolute;left:779;top:0;width:666;height:123" type="#_x0000_t75" stroked="false">
              <v:imagedata r:id="rId680" o:title=""/>
            </v:shape>
            <v:shape style="position:absolute;left:217;top:241;width:789;height:126" type="#_x0000_t75" stroked="false">
              <v:imagedata r:id="rId681" o:title=""/>
            </v:shape>
            <v:shape style="position:absolute;left:1060;top:282;width:66;height:81" coordorigin="1060,282" coordsize="66,81" path="m1115,293l1101,293,1103,299,1103,317,1090,320,1076,324,1065,332,1060,344,1060,356,1069,363,1091,363,1099,357,1103,352,1076,352,1072,349,1072,334,1086,329,1103,326,1115,326,1115,293xm1115,352l1103,352,1104,359,1107,362,1117,362,1123,361,1125,360,1125,353,1118,353,1115,353,1115,352xm1115,326l1103,326,1103,341,1098,347,1089,352,1103,352,1103,352,1115,352,1115,326xm1108,282l1084,282,1072,285,1063,290,1065,299,1072,296,1081,293,1115,293,1115,290,1108,282xe" filled="true" fillcolor="#231f20" stroked="false">
              <v:path arrowok="t"/>
              <v:fill type="solid"/>
            </v:shape>
            <v:shape style="position:absolute;left:1180;top:244;width:13;height:117" coordorigin="1180,244" coordsize="13,117" path="m1192,244l1180,247,1180,360,1192,360,1192,244xe" filled="true" fillcolor="#231f20" stroked="false">
              <v:path arrowok="t"/>
              <v:fill type="solid"/>
            </v:shape>
            <v:shape style="position:absolute;left:1210;top:282;width:66;height:81" coordorigin="1210,282" coordsize="66,81" path="m1265,293l1251,293,1253,299,1253,317,1239,320,1225,324,1214,332,1210,344,1210,356,1219,363,1241,363,1249,357,1253,352,1226,352,1222,349,1222,334,1235,329,1253,326,1265,326,1265,293xm1265,352l1253,352,1253,359,1256,362,1266,362,1272,361,1275,360,1275,353,1268,353,1265,353,1265,352xm1265,326l1253,326,1253,341,1248,347,1239,352,1253,352,1253,352,1265,352,1265,326xm1258,282l1234,282,1222,285,1213,290,1214,299,1221,296,1230,293,1265,293,1265,290,1258,282xe" filled="true" fillcolor="#231f20" stroked="false">
              <v:path arrowok="t"/>
              <v:fill type="solid"/>
            </v:shape>
            <v:shape style="position:absolute;left:1325;top:241;width:707;height:121" type="#_x0000_t75" stroked="false">
              <v:imagedata r:id="rId682" o:title=""/>
            </v:shape>
            <v:shape style="position:absolute;left:2643;top:25;width:334;height:108" type="#_x0000_t75" stroked="false">
              <v:imagedata r:id="rId683" o:title=""/>
            </v:shape>
            <v:shape style="position:absolute;left:3686;top:25;width:335;height:108" type="#_x0000_t75" stroked="false">
              <v:imagedata r:id="rId684" o:title=""/>
            </v:shape>
            <v:shape style="position:absolute;left:4730;top:25;width:335;height:108" type="#_x0000_t75" stroked="false">
              <v:imagedata r:id="rId685" o:title=""/>
            </v:shape>
            <v:shape style="position:absolute;left:5753;top:25;width:337;height:108" type="#_x0000_t75" stroked="false">
              <v:imagedata r:id="rId686" o:title=""/>
            </v:shape>
          </v:group>
        </w:pict>
      </w:r>
      <w:r>
        <w:rPr>
          <w:sz w:val="20"/>
        </w:rPr>
      </w:r>
    </w:p>
    <w:p>
      <w:pPr>
        <w:pStyle w:val="BodyText"/>
        <w:spacing w:before="2"/>
        <w:rPr>
          <w:sz w:val="3"/>
        </w:rPr>
      </w:pPr>
    </w:p>
    <w:p>
      <w:pPr>
        <w:pStyle w:val="BodyText"/>
        <w:spacing w:line="171" w:lineRule="exact"/>
        <w:ind w:left="117"/>
        <w:rPr>
          <w:sz w:val="17"/>
        </w:rPr>
      </w:pPr>
      <w:r>
        <w:rPr>
          <w:position w:val="-2"/>
          <w:sz w:val="17"/>
        </w:rPr>
        <w:pict>
          <v:group style="width:317.8pt;height:8.6pt;mso-position-horizontal-relative:char;mso-position-vertical-relative:line" coordorigin="0,0" coordsize="6356,172">
            <v:line style="position:absolute" from="3,3" to="6353,3" stroked="true" strokeweight=".283pt" strokecolor="#231f20"/>
            <v:shape style="position:absolute;left:212;top:50;width:445;height:112" type="#_x0000_t75" stroked="false">
              <v:imagedata r:id="rId687" o:title=""/>
            </v:shape>
            <v:shape style="position:absolute;left:2670;top:64;width:286;height:108" type="#_x0000_t75" stroked="false">
              <v:imagedata r:id="rId688" o:title=""/>
            </v:shape>
            <v:shape style="position:absolute;left:3759;top:64;width:196;height:108" type="#_x0000_t75" stroked="false">
              <v:imagedata r:id="rId689" o:title=""/>
            </v:shape>
            <v:shape style="position:absolute;left:4756;top:64;width:286;height:108" type="#_x0000_t75" stroked="false">
              <v:imagedata r:id="rId690" o:title=""/>
            </v:shape>
            <v:shape style="position:absolute;left:5787;top:64;width:278;height:108" type="#_x0000_t75" stroked="false">
              <v:imagedata r:id="rId691" o:title=""/>
            </v:shape>
          </v:group>
        </w:pict>
      </w:r>
      <w:r>
        <w:rPr>
          <w:position w:val="-2"/>
          <w:sz w:val="17"/>
        </w:rPr>
      </w:r>
    </w:p>
    <w:p>
      <w:pPr>
        <w:pStyle w:val="BodyText"/>
        <w:spacing w:before="1"/>
        <w:rPr>
          <w:sz w:val="6"/>
        </w:rPr>
      </w:pPr>
      <w:r>
        <w:rPr/>
        <w:pict>
          <v:group style="position:absolute;margin-left:61.469799pt;margin-top:5.486784pt;width:48.55pt;height:7.75pt;mso-position-horizontal-relative:page;mso-position-vertical-relative:paragraph;z-index:9376;mso-wrap-distance-left:0;mso-wrap-distance-right:0" coordorigin="1229,110" coordsize="971,155">
            <v:shape style="position:absolute;left:1229;top:113;width:387;height:118" type="#_x0000_t75" stroked="false">
              <v:imagedata r:id="rId692" o:title=""/>
            </v:shape>
            <v:shape style="position:absolute;left:1672;top:110;width:529;height:154" type="#_x0000_t75" stroked="false">
              <v:imagedata r:id="rId693" o:title=""/>
            </v:shape>
            <w10:wrap type="topAndBottom"/>
          </v:group>
        </w:pict>
      </w:r>
      <w:r>
        <w:rPr/>
        <w:drawing>
          <wp:anchor distT="0" distB="0" distL="0" distR="0" allowOverlap="1" layoutInCell="1" locked="0" behindDoc="0" simplePos="0" relativeHeight="9400">
            <wp:simplePos x="0" y="0"/>
            <wp:positionH relativeFrom="page">
              <wp:posOffset>2368607</wp:posOffset>
            </wp:positionH>
            <wp:positionV relativeFrom="paragraph">
              <wp:posOffset>84665</wp:posOffset>
            </wp:positionV>
            <wp:extent cx="125642" cy="68008"/>
            <wp:effectExtent l="0" t="0" r="0" b="0"/>
            <wp:wrapTopAndBottom/>
            <wp:docPr id="509" name="image609.png" descr=""/>
            <wp:cNvGraphicFramePr>
              <a:graphicFrameLocks noChangeAspect="1"/>
            </wp:cNvGraphicFramePr>
            <a:graphic>
              <a:graphicData uri="http://schemas.openxmlformats.org/drawingml/2006/picture">
                <pic:pic>
                  <pic:nvPicPr>
                    <pic:cNvPr id="510" name="image609.png"/>
                    <pic:cNvPicPr/>
                  </pic:nvPicPr>
                  <pic:blipFill>
                    <a:blip r:embed="rId694" cstate="print"/>
                    <a:stretch>
                      <a:fillRect/>
                    </a:stretch>
                  </pic:blipFill>
                  <pic:spPr>
                    <a:xfrm>
                      <a:off x="0" y="0"/>
                      <a:ext cx="125642" cy="68008"/>
                    </a:xfrm>
                    <a:prstGeom prst="rect">
                      <a:avLst/>
                    </a:prstGeom>
                  </pic:spPr>
                </pic:pic>
              </a:graphicData>
            </a:graphic>
          </wp:anchor>
        </w:drawing>
      </w:r>
      <w:r>
        <w:rPr/>
        <w:drawing>
          <wp:anchor distT="0" distB="0" distL="0" distR="0" allowOverlap="1" layoutInCell="1" locked="0" behindDoc="0" simplePos="0" relativeHeight="9424">
            <wp:simplePos x="0" y="0"/>
            <wp:positionH relativeFrom="page">
              <wp:posOffset>3031009</wp:posOffset>
            </wp:positionH>
            <wp:positionV relativeFrom="paragraph">
              <wp:posOffset>84665</wp:posOffset>
            </wp:positionV>
            <wp:extent cx="125642" cy="68008"/>
            <wp:effectExtent l="0" t="0" r="0" b="0"/>
            <wp:wrapTopAndBottom/>
            <wp:docPr id="511" name="image609.png" descr=""/>
            <wp:cNvGraphicFramePr>
              <a:graphicFrameLocks noChangeAspect="1"/>
            </wp:cNvGraphicFramePr>
            <a:graphic>
              <a:graphicData uri="http://schemas.openxmlformats.org/drawingml/2006/picture">
                <pic:pic>
                  <pic:nvPicPr>
                    <pic:cNvPr id="512" name="image609.png"/>
                    <pic:cNvPicPr/>
                  </pic:nvPicPr>
                  <pic:blipFill>
                    <a:blip r:embed="rId694" cstate="print"/>
                    <a:stretch>
                      <a:fillRect/>
                    </a:stretch>
                  </pic:blipFill>
                  <pic:spPr>
                    <a:xfrm>
                      <a:off x="0" y="0"/>
                      <a:ext cx="125642" cy="68008"/>
                    </a:xfrm>
                    <a:prstGeom prst="rect">
                      <a:avLst/>
                    </a:prstGeom>
                  </pic:spPr>
                </pic:pic>
              </a:graphicData>
            </a:graphic>
          </wp:anchor>
        </w:drawing>
      </w:r>
      <w:r>
        <w:rPr/>
        <w:drawing>
          <wp:anchor distT="0" distB="0" distL="0" distR="0" allowOverlap="1" layoutInCell="1" locked="0" behindDoc="0" simplePos="0" relativeHeight="9448">
            <wp:simplePos x="0" y="0"/>
            <wp:positionH relativeFrom="page">
              <wp:posOffset>3693407</wp:posOffset>
            </wp:positionH>
            <wp:positionV relativeFrom="paragraph">
              <wp:posOffset>84665</wp:posOffset>
            </wp:positionV>
            <wp:extent cx="125642" cy="68008"/>
            <wp:effectExtent l="0" t="0" r="0" b="0"/>
            <wp:wrapTopAndBottom/>
            <wp:docPr id="513" name="image610.png" descr=""/>
            <wp:cNvGraphicFramePr>
              <a:graphicFrameLocks noChangeAspect="1"/>
            </wp:cNvGraphicFramePr>
            <a:graphic>
              <a:graphicData uri="http://schemas.openxmlformats.org/drawingml/2006/picture">
                <pic:pic>
                  <pic:nvPicPr>
                    <pic:cNvPr id="514" name="image610.png"/>
                    <pic:cNvPicPr/>
                  </pic:nvPicPr>
                  <pic:blipFill>
                    <a:blip r:embed="rId695" cstate="print"/>
                    <a:stretch>
                      <a:fillRect/>
                    </a:stretch>
                  </pic:blipFill>
                  <pic:spPr>
                    <a:xfrm>
                      <a:off x="0" y="0"/>
                      <a:ext cx="125642" cy="68008"/>
                    </a:xfrm>
                    <a:prstGeom prst="rect">
                      <a:avLst/>
                    </a:prstGeom>
                  </pic:spPr>
                </pic:pic>
              </a:graphicData>
            </a:graphic>
          </wp:anchor>
        </w:drawing>
      </w:r>
      <w:r>
        <w:rPr/>
        <w:drawing>
          <wp:anchor distT="0" distB="0" distL="0" distR="0" allowOverlap="1" layoutInCell="1" locked="0" behindDoc="0" simplePos="0" relativeHeight="9472">
            <wp:simplePos x="0" y="0"/>
            <wp:positionH relativeFrom="page">
              <wp:posOffset>4320842</wp:posOffset>
            </wp:positionH>
            <wp:positionV relativeFrom="paragraph">
              <wp:posOffset>84665</wp:posOffset>
            </wp:positionV>
            <wp:extent cx="175522" cy="68008"/>
            <wp:effectExtent l="0" t="0" r="0" b="0"/>
            <wp:wrapTopAndBottom/>
            <wp:docPr id="515" name="image611.png" descr=""/>
            <wp:cNvGraphicFramePr>
              <a:graphicFrameLocks noChangeAspect="1"/>
            </wp:cNvGraphicFramePr>
            <a:graphic>
              <a:graphicData uri="http://schemas.openxmlformats.org/drawingml/2006/picture">
                <pic:pic>
                  <pic:nvPicPr>
                    <pic:cNvPr id="516" name="image611.png"/>
                    <pic:cNvPicPr/>
                  </pic:nvPicPr>
                  <pic:blipFill>
                    <a:blip r:embed="rId696" cstate="print"/>
                    <a:stretch>
                      <a:fillRect/>
                    </a:stretch>
                  </pic:blipFill>
                  <pic:spPr>
                    <a:xfrm>
                      <a:off x="0" y="0"/>
                      <a:ext cx="175522" cy="68008"/>
                    </a:xfrm>
                    <a:prstGeom prst="rect">
                      <a:avLst/>
                    </a:prstGeom>
                  </pic:spPr>
                </pic:pic>
              </a:graphicData>
            </a:graphic>
          </wp:anchor>
        </w:drawing>
      </w:r>
    </w:p>
    <w:p>
      <w:pPr>
        <w:pStyle w:val="BodyText"/>
        <w:spacing w:before="6"/>
        <w:rPr>
          <w:sz w:val="5"/>
        </w:rPr>
      </w:pPr>
    </w:p>
    <w:p>
      <w:pPr>
        <w:tabs>
          <w:tab w:pos="2787" w:val="left" w:leader="none"/>
          <w:tab w:pos="3873" w:val="left" w:leader="none"/>
          <w:tab w:pos="4873" w:val="left" w:leader="none"/>
          <w:tab w:pos="5896" w:val="left" w:leader="none"/>
        </w:tabs>
        <w:spacing w:line="240" w:lineRule="auto"/>
        <w:ind w:left="325" w:right="23" w:firstLine="0"/>
        <w:rPr>
          <w:sz w:val="20"/>
        </w:rPr>
      </w:pPr>
      <w:r>
        <w:rPr>
          <w:sz w:val="20"/>
        </w:rPr>
        <w:pict>
          <v:group style="width:56.6pt;height:17.7pt;mso-position-horizontal-relative:char;mso-position-vertical-relative:line" coordorigin="0,0" coordsize="1132,354">
            <v:shape style="position:absolute;left:9;top:0;width:418;height:114" type="#_x0000_t75" stroked="false">
              <v:imagedata r:id="rId697" o:title=""/>
            </v:shape>
            <v:shape style="position:absolute;left:0;top:33;width:1131;height:320" type="#_x0000_t75" stroked="false">
              <v:imagedata r:id="rId698" o:title=""/>
            </v:shape>
          </v:group>
        </w:pict>
      </w:r>
      <w:r>
        <w:rPr>
          <w:sz w:val="20"/>
        </w:rPr>
      </w:r>
      <w:r>
        <w:rPr>
          <w:sz w:val="20"/>
        </w:rPr>
        <w:tab/>
      </w:r>
      <w:r>
        <w:rPr>
          <w:position w:val="23"/>
          <w:sz w:val="20"/>
        </w:rPr>
        <w:drawing>
          <wp:inline distT="0" distB="0" distL="0" distR="0">
            <wp:extent cx="180332" cy="68008"/>
            <wp:effectExtent l="0" t="0" r="0" b="0"/>
            <wp:docPr id="517" name="image585.png" descr=""/>
            <wp:cNvGraphicFramePr>
              <a:graphicFrameLocks noChangeAspect="1"/>
            </wp:cNvGraphicFramePr>
            <a:graphic>
              <a:graphicData uri="http://schemas.openxmlformats.org/drawingml/2006/picture">
                <pic:pic>
                  <pic:nvPicPr>
                    <pic:cNvPr id="518" name="image585.png"/>
                    <pic:cNvPicPr/>
                  </pic:nvPicPr>
                  <pic:blipFill>
                    <a:blip r:embed="rId670" cstate="print"/>
                    <a:stretch>
                      <a:fillRect/>
                    </a:stretch>
                  </pic:blipFill>
                  <pic:spPr>
                    <a:xfrm>
                      <a:off x="0" y="0"/>
                      <a:ext cx="180332" cy="68008"/>
                    </a:xfrm>
                    <a:prstGeom prst="rect">
                      <a:avLst/>
                    </a:prstGeom>
                  </pic:spPr>
                </pic:pic>
              </a:graphicData>
            </a:graphic>
          </wp:inline>
        </w:drawing>
      </w:r>
      <w:r>
        <w:rPr>
          <w:position w:val="23"/>
          <w:sz w:val="20"/>
        </w:rPr>
      </w:r>
      <w:r>
        <w:rPr>
          <w:position w:val="23"/>
          <w:sz w:val="20"/>
        </w:rPr>
        <w:tab/>
      </w:r>
      <w:r>
        <w:rPr>
          <w:position w:val="23"/>
          <w:sz w:val="20"/>
        </w:rPr>
        <w:drawing>
          <wp:inline distT="0" distB="0" distL="0" distR="0">
            <wp:extent cx="125642" cy="68008"/>
            <wp:effectExtent l="0" t="0" r="0" b="0"/>
            <wp:docPr id="519" name="image609.png" descr=""/>
            <wp:cNvGraphicFramePr>
              <a:graphicFrameLocks noChangeAspect="1"/>
            </wp:cNvGraphicFramePr>
            <a:graphic>
              <a:graphicData uri="http://schemas.openxmlformats.org/drawingml/2006/picture">
                <pic:pic>
                  <pic:nvPicPr>
                    <pic:cNvPr id="520" name="image609.png"/>
                    <pic:cNvPicPr/>
                  </pic:nvPicPr>
                  <pic:blipFill>
                    <a:blip r:embed="rId694" cstate="print"/>
                    <a:stretch>
                      <a:fillRect/>
                    </a:stretch>
                  </pic:blipFill>
                  <pic:spPr>
                    <a:xfrm>
                      <a:off x="0" y="0"/>
                      <a:ext cx="125642" cy="68008"/>
                    </a:xfrm>
                    <a:prstGeom prst="rect">
                      <a:avLst/>
                    </a:prstGeom>
                  </pic:spPr>
                </pic:pic>
              </a:graphicData>
            </a:graphic>
          </wp:inline>
        </w:drawing>
      </w:r>
      <w:r>
        <w:rPr>
          <w:position w:val="23"/>
          <w:sz w:val="20"/>
        </w:rPr>
      </w:r>
      <w:r>
        <w:rPr>
          <w:position w:val="23"/>
          <w:sz w:val="20"/>
        </w:rPr>
        <w:tab/>
      </w:r>
      <w:r>
        <w:rPr>
          <w:position w:val="23"/>
          <w:sz w:val="20"/>
        </w:rPr>
        <w:drawing>
          <wp:inline distT="0" distB="0" distL="0" distR="0">
            <wp:extent cx="180331" cy="68008"/>
            <wp:effectExtent l="0" t="0" r="0" b="0"/>
            <wp:docPr id="521" name="image614.png" descr=""/>
            <wp:cNvGraphicFramePr>
              <a:graphicFrameLocks noChangeAspect="1"/>
            </wp:cNvGraphicFramePr>
            <a:graphic>
              <a:graphicData uri="http://schemas.openxmlformats.org/drawingml/2006/picture">
                <pic:pic>
                  <pic:nvPicPr>
                    <pic:cNvPr id="522" name="image614.png"/>
                    <pic:cNvPicPr/>
                  </pic:nvPicPr>
                  <pic:blipFill>
                    <a:blip r:embed="rId699" cstate="print"/>
                    <a:stretch>
                      <a:fillRect/>
                    </a:stretch>
                  </pic:blipFill>
                  <pic:spPr>
                    <a:xfrm>
                      <a:off x="0" y="0"/>
                      <a:ext cx="180331" cy="68008"/>
                    </a:xfrm>
                    <a:prstGeom prst="rect">
                      <a:avLst/>
                    </a:prstGeom>
                  </pic:spPr>
                </pic:pic>
              </a:graphicData>
            </a:graphic>
          </wp:inline>
        </w:drawing>
      </w:r>
      <w:r>
        <w:rPr>
          <w:position w:val="23"/>
          <w:sz w:val="20"/>
        </w:rPr>
      </w:r>
      <w:r>
        <w:rPr>
          <w:position w:val="23"/>
          <w:sz w:val="20"/>
        </w:rPr>
        <w:tab/>
      </w:r>
      <w:r>
        <w:rPr>
          <w:position w:val="23"/>
          <w:sz w:val="20"/>
        </w:rPr>
        <w:drawing>
          <wp:inline distT="0" distB="0" distL="0" distR="0">
            <wp:extent cx="180365" cy="68008"/>
            <wp:effectExtent l="0" t="0" r="0" b="0"/>
            <wp:docPr id="523" name="image615.png" descr=""/>
            <wp:cNvGraphicFramePr>
              <a:graphicFrameLocks noChangeAspect="1"/>
            </wp:cNvGraphicFramePr>
            <a:graphic>
              <a:graphicData uri="http://schemas.openxmlformats.org/drawingml/2006/picture">
                <pic:pic>
                  <pic:nvPicPr>
                    <pic:cNvPr id="524" name="image615.png"/>
                    <pic:cNvPicPr/>
                  </pic:nvPicPr>
                  <pic:blipFill>
                    <a:blip r:embed="rId700" cstate="print"/>
                    <a:stretch>
                      <a:fillRect/>
                    </a:stretch>
                  </pic:blipFill>
                  <pic:spPr>
                    <a:xfrm>
                      <a:off x="0" y="0"/>
                      <a:ext cx="180365" cy="68008"/>
                    </a:xfrm>
                    <a:prstGeom prst="rect">
                      <a:avLst/>
                    </a:prstGeom>
                  </pic:spPr>
                </pic:pic>
              </a:graphicData>
            </a:graphic>
          </wp:inline>
        </w:drawing>
      </w:r>
      <w:r>
        <w:rPr>
          <w:position w:val="23"/>
          <w:sz w:val="20"/>
        </w:rPr>
      </w:r>
    </w:p>
    <w:p>
      <w:pPr>
        <w:pStyle w:val="BodyText"/>
        <w:spacing w:before="4"/>
        <w:rPr>
          <w:sz w:val="6"/>
        </w:rPr>
      </w:pPr>
      <w:r>
        <w:rPr/>
        <w:pict>
          <v:group style="position:absolute;margin-left:50.873699pt;margin-top:5.604044pt;width:317.8pt;height:31.7pt;mso-position-horizontal-relative:page;mso-position-vertical-relative:paragraph;z-index:9520;mso-wrap-distance-left:0;mso-wrap-distance-right:0" coordorigin="1017,112" coordsize="6356,634">
            <v:line style="position:absolute" from="1020,287" to="7370,287" stroked="true" strokeweight=".283pt" strokecolor="#231f20"/>
            <v:shape style="position:absolute;left:1233;top:112;width:715;height:118" type="#_x0000_t75" stroked="false">
              <v:imagedata r:id="rId701" o:title=""/>
            </v:shape>
            <v:shape style="position:absolute;left:3730;top:133;width:199;height:108" type="#_x0000_t75" stroked="false">
              <v:imagedata r:id="rId694" o:title=""/>
            </v:shape>
            <v:shape style="position:absolute;left:4731;top:133;width:286;height:108" type="#_x0000_t75" stroked="false">
              <v:imagedata r:id="rId702" o:title=""/>
            </v:shape>
            <v:shape style="position:absolute;left:5816;top:133;width:199;height:108" type="#_x0000_t75" stroked="false">
              <v:imagedata r:id="rId695" o:title=""/>
            </v:shape>
            <v:shape style="position:absolute;left:6840;top:133;width:199;height:108" type="#_x0000_t75" stroked="false">
              <v:imagedata r:id="rId695" o:title=""/>
            </v:shape>
            <v:line style="position:absolute" from="1020,547" to="7370,547" stroked="true" strokeweight=".283pt" strokecolor="#231f20"/>
            <v:shape style="position:absolute;left:1229;top:596;width:593;height:150" type="#_x0000_t75" stroked="false">
              <v:imagedata r:id="rId703" o:title=""/>
            </v:shape>
            <v:shape style="position:absolute;left:1874;top:592;width:768;height:118" type="#_x0000_t75" stroked="false">
              <v:imagedata r:id="rId704" o:title=""/>
            </v:shape>
            <v:shape style="position:absolute;left:3695;top:613;width:278;height:108" type="#_x0000_t75" stroked="false">
              <v:imagedata r:id="rId705" o:title=""/>
            </v:shape>
            <v:shape style="position:absolute;left:4738;top:613;width:278;height:108" type="#_x0000_t75" stroked="false">
              <v:imagedata r:id="rId706" o:title=""/>
            </v:shape>
            <v:shape style="position:absolute;left:5781;top:613;width:278;height:108" type="#_x0000_t75" stroked="false">
              <v:imagedata r:id="rId707" o:title=""/>
            </v:shape>
            <v:shape style="position:absolute;left:6840;top:613;width:199;height:108" type="#_x0000_t75" stroked="false">
              <v:imagedata r:id="rId695" o:title=""/>
            </v:shape>
            <v:shape style="position:absolute;left:1234;top:353;width:548;height:147" type="#_x0000_t75" stroked="false">
              <v:imagedata r:id="rId708" o:title=""/>
            </v:shape>
            <v:shape style="position:absolute;left:1834;top:348;width:152;height:118" type="#_x0000_t75" stroked="false">
              <v:imagedata r:id="rId709" o:title=""/>
            </v:shape>
            <v:shape style="position:absolute;left:2037;top:387;width:62;height:81" coordorigin="2037,387" coordsize="62,81" path="m2082,387l2075,387,2058,390,2046,399,2039,412,2037,428,2040,446,2048,458,2061,465,2075,467,2085,467,2094,464,2099,460,2098,456,2059,456,2050,446,2050,428,2051,416,2056,406,2064,400,2076,397,2096,397,2097,392,2091,388,2082,387xm2097,451l2092,454,2084,456,2098,456,2097,451xm2096,397l2082,397,2090,400,2094,402,2096,397xe" filled="true" fillcolor="#231f20" stroked="false">
              <v:path arrowok="t"/>
              <v:fill type="solid"/>
            </v:shape>
            <v:shape style="position:absolute;left:2109;top:387;width:73;height:81" coordorigin="2109,387" coordsize="73,81" path="m2145,387l2129,390,2118,398,2111,411,2109,427,2111,443,2119,456,2130,464,2145,467,2160,464,2170,457,2130,457,2122,444,2122,408,2130,396,2170,396,2161,390,2145,387xm2170,396l2159,396,2168,408,2168,444,2161,457,2170,457,2171,456,2179,443,2181,427,2179,411,2172,398,2170,396xe" filled="true" fillcolor="#231f20" stroked="false">
              <v:path arrowok="t"/>
              <v:fill type="solid"/>
            </v:shape>
            <v:shape style="position:absolute;left:2201;top:387;width:110;height:79" coordorigin="2201,387" coordsize="110,79" path="m2213,387l2201,389,2201,465,2213,465,2213,409,2217,404,2226,398,2259,398,2259,397,2213,397,2213,387xm2259,398l2247,398,2250,406,2250,465,2262,465,2262,409,2266,404,2273,399,2260,399,2259,398xm2310,398l2275,398,2296,398,2298,406,2298,465,2310,465,2310,398xm2278,387l2268,391,2260,399,2273,399,2275,398,2310,398,2310,397,2304,387,2278,387xm2250,387l2229,387,2220,391,2213,397,2259,397,2257,392,2250,387xe" filled="true" fillcolor="#231f20" stroked="false">
              <v:path arrowok="t"/>
              <v:fill type="solid"/>
            </v:shape>
            <v:shape style="position:absolute;left:2332;top:389;width:63;height:79" coordorigin="2332,389" coordsize="63,79" path="m2344,389l2332,389,2332,458,2341,467,2365,467,2374,463,2382,456,2394,456,2394,456,2350,456,2344,452,2344,389xm2394,456l2382,456,2382,465,2394,465,2394,456xm2394,389l2382,389,2382,445,2377,451,2368,456,2394,456,2394,389xe" filled="true" fillcolor="#231f20" stroked="false">
              <v:path arrowok="t"/>
              <v:fill type="solid"/>
            </v:shape>
            <v:shape style="position:absolute;left:2418;top:387;width:64;height:79" coordorigin="2418,387" coordsize="64,79" path="m2430,387l2418,389,2418,465,2430,465,2430,409,2436,403,2444,398,2482,398,2482,397,2430,397,2430,387xm2482,398l2464,398,2470,405,2470,465,2482,465,2482,398xm2473,387l2446,387,2437,391,2430,397,2482,397,2482,397,2473,387xe" filled="true" fillcolor="#231f20" stroked="false">
              <v:path arrowok="t"/>
              <v:fill type="solid"/>
            </v:shape>
            <v:shape style="position:absolute;left:2502;top:353;width:18;height:112" coordorigin="2502,353" coordsize="18,112" path="m2516,353l2506,353,2502,357,2502,367,2506,370,2516,370,2520,367,2520,357,2516,353xm2517,387l2505,389,2505,465,2517,465,2517,387xe" filled="true" fillcolor="#231f20" stroked="false">
              <v:path arrowok="t"/>
              <v:fill type="solid"/>
            </v:shape>
            <v:shape style="position:absolute;left:2536;top:387;width:62;height:81" coordorigin="2536,387" coordsize="62,81" path="m2581,387l2575,387,2557,390,2546,399,2539,412,2536,428,2539,446,2548,458,2560,465,2574,467,2584,467,2593,464,2598,460,2597,456,2558,456,2549,446,2549,428,2550,416,2555,406,2563,400,2575,397,2595,397,2596,392,2590,388,2581,387xm2596,451l2591,454,2583,456,2597,456,2596,451xm2595,397l2581,397,2589,400,2594,402,2595,397xe" filled="true" fillcolor="#231f20" stroked="false">
              <v:path arrowok="t"/>
              <v:fill type="solid"/>
            </v:shape>
            <v:shape style="position:absolute;left:2610;top:387;width:66;height:81" coordorigin="2610,387" coordsize="66,81" path="m2666,397l2651,397,2654,403,2654,422,2640,424,2626,429,2615,436,2610,449,2610,461,2620,467,2642,467,2650,461,2654,457,2627,457,2623,453,2623,438,2636,434,2654,431,2666,431,2666,397xm2666,456l2654,456,2654,463,2657,466,2667,466,2673,465,2676,464,2676,458,2668,458,2666,457,2666,456xm2666,431l2654,431,2654,445,2648,451,2640,457,2654,457,2654,456,2666,456,2666,431xm2659,387l2635,387,2622,389,2613,394,2615,404,2622,400,2631,397,2666,397,2666,394,2659,387xe" filled="true" fillcolor="#231f20" stroked="false">
              <v:path arrowok="t"/>
              <v:fill type="solid"/>
            </v:shape>
            <v:shape style="position:absolute;left:2686;top:387;width:62;height:81" coordorigin="2686,387" coordsize="62,81" path="m2731,387l2724,387,2707,390,2695,399,2688,412,2686,428,2689,446,2697,458,2709,465,2724,467,2734,467,2742,464,2747,460,2746,456,2707,456,2698,446,2698,428,2700,416,2705,406,2713,400,2724,397,2744,397,2746,392,2739,388,2731,387xm2745,451l2740,454,2733,456,2746,456,2745,451xm2744,397l2731,397,2738,400,2743,402,2744,397xe" filled="true" fillcolor="#231f20" stroked="false">
              <v:path arrowok="t"/>
              <v:fill type="solid"/>
            </v:shape>
            <v:shape style="position:absolute;left:2763;top:353;width:18;height:112" coordorigin="2763,353" coordsize="18,112" path="m2777,353l2767,353,2763,357,2763,367,2767,370,2777,370,2781,367,2781,357,2777,353xm2778,387l2766,389,2766,465,2778,465,2778,387xe" filled="true" fillcolor="#231f20" stroked="false">
              <v:path arrowok="t"/>
              <v:fill type="solid"/>
            </v:shape>
            <v:shape style="position:absolute;left:2797;top:345;width:73;height:122" coordorigin="2797,345" coordsize="73,122" path="m2834,387l2818,390,2807,398,2800,411,2797,427,2800,443,2807,456,2819,464,2834,467,2848,464,2858,457,2818,457,2810,444,2810,408,2819,396,2858,396,2849,390,2834,387xm2858,396l2848,396,2857,408,2857,444,2849,457,2858,457,2860,456,2867,443,2870,427,2867,411,2861,398,2858,396xm2835,345l2820,372,2826,375,2849,349,2835,345xe" filled="true" fillcolor="#231f20" stroked="false">
              <v:path arrowok="t"/>
              <v:fill type="solid"/>
            </v:shape>
            <v:shape style="position:absolute;left:2889;top:387;width:64;height:79" coordorigin="2889,387" coordsize="64,79" path="m2901,387l2889,389,2889,465,2901,465,2901,409,2907,403,2915,398,2953,398,2953,397,2901,397,2901,387xm2953,398l2935,398,2940,405,2940,465,2953,465,2953,398xm2944,387l2917,387,2908,391,2901,397,2953,397,2953,397,2944,387xe" filled="true" fillcolor="#231f20" stroked="false">
              <v:path arrowok="t"/>
              <v:fill type="solid"/>
            </v:shape>
            <v:shape style="position:absolute;left:3008;top:348;width:594;height:154" type="#_x0000_t75" stroked="false">
              <v:imagedata r:id="rId710" o:title=""/>
            </v:shape>
            <v:line style="position:absolute" from="3652,425" to="3697,425" stroked="true" strokeweight=".481pt" strokecolor="#231f20"/>
            <v:shape style="position:absolute;left:3745;top:348;width:573;height:118" type="#_x0000_t75" stroked="false">
              <v:imagedata r:id="rId711" o:title=""/>
            </v:shape>
            <w10:wrap type="topAndBottom"/>
          </v:group>
        </w:pict>
      </w:r>
    </w:p>
    <w:p>
      <w:pPr>
        <w:pStyle w:val="BodyText"/>
        <w:spacing w:before="8"/>
        <w:rPr>
          <w:sz w:val="4"/>
        </w:rPr>
      </w:pPr>
    </w:p>
    <w:p>
      <w:pPr>
        <w:tabs>
          <w:tab w:pos="2789" w:val="left" w:leader="none"/>
          <w:tab w:pos="3826" w:val="left" w:leader="none"/>
          <w:tab w:pos="4869" w:val="left" w:leader="none"/>
          <w:tab w:pos="5897" w:val="left" w:leader="none"/>
        </w:tabs>
        <w:spacing w:line="154" w:lineRule="exact"/>
        <w:ind w:left="334" w:right="23" w:firstLine="0"/>
        <w:rPr>
          <w:sz w:val="10"/>
        </w:rPr>
      </w:pPr>
      <w:r>
        <w:rPr>
          <w:position w:val="-2"/>
          <w:sz w:val="15"/>
        </w:rPr>
        <w:pict>
          <v:group style="width:78.9pt;height:7.75pt;mso-position-horizontal-relative:char;mso-position-vertical-relative:line" coordorigin="0,0" coordsize="1578,155">
            <v:shape style="position:absolute;left:0;top:12;width:67;height:108" coordorigin="0,12" coordsize="67,108" path="m32,12l0,12,0,119,13,119,13,74,26,74,44,72,57,65,58,64,13,64,13,23,60,23,57,19,46,14,32,12xm60,23l44,23,53,28,53,56,43,64,58,64,64,54,66,41,64,28,60,23xe" filled="true" fillcolor="#231f20" stroked="false">
              <v:path arrowok="t"/>
              <v:fill type="solid"/>
            </v:shape>
            <v:shape style="position:absolute;left:81;top:41;width:66;height:81" coordorigin="81,41" coordsize="66,81" path="m136,52l122,52,124,57,124,76,111,79,97,83,86,91,81,103,81,115,90,121,112,121,120,116,124,111,97,111,93,108,93,93,107,88,124,85,136,85,136,52xm136,111l124,111,125,118,128,120,138,120,144,120,146,119,146,112,139,112,136,112,136,111xm136,85l124,85,124,99,119,106,110,111,124,111,124,111,136,111,136,85xm129,41l105,41,93,44,84,49,86,58,93,55,102,52,136,52,136,49,129,41xe" filled="true" fillcolor="#231f20" stroked="false">
              <v:path arrowok="t"/>
              <v:fill type="solid"/>
            </v:shape>
            <v:shape style="position:absolute;left:164;top:41;width:43;height:79" coordorigin="164,41" coordsize="43,79" path="m176,41l164,43,164,119,176,119,176,69,187,58,188,57,176,57,176,41xm203,41l190,41,176,57,188,57,193,54,205,54,207,43,206,43,203,41xm205,54l203,54,205,54,205,54xe" filled="true" fillcolor="#231f20" stroked="false">
              <v:path arrowok="t"/>
              <v:fill type="solid"/>
            </v:shape>
            <v:shape style="position:absolute;left:214;top:23;width:51;height:99" coordorigin="214,23" coordsize="51,99" path="m239,53l227,53,227,114,233,121,252,121,260,119,264,117,263,111,242,111,239,107,239,53xm263,107l260,109,253,111,263,111,263,107xm264,43l214,43,214,53,264,53,264,43xm239,23l231,23,227,43,239,43,239,23xe" filled="true" fillcolor="#231f20" stroked="false">
              <v:path arrowok="t"/>
              <v:fill type="solid"/>
            </v:shape>
            <v:shape style="position:absolute;left:279;top:8;width:18;height:112" coordorigin="279,8" coordsize="18,112" path="m293,8l283,8,279,12,279,21,283,25,293,25,297,21,297,12,293,8xm294,41l282,43,282,119,294,119,294,41xe" filled="true" fillcolor="#231f20" stroked="false">
              <v:path arrowok="t"/>
              <v:fill type="solid"/>
            </v:shape>
            <v:shape style="position:absolute;left:314;top:41;width:62;height:81" coordorigin="314,41" coordsize="62,81" path="m358,41l352,41,335,44,323,53,316,66,314,83,317,100,325,112,337,119,351,121,361,121,370,118,375,115,374,111,335,111,326,100,326,82,328,70,332,60,341,54,352,52,372,52,373,47,367,43,358,41xm373,105l368,108,361,111,374,111,373,105xm372,52l359,52,366,54,371,56,372,52xe" filled="true" fillcolor="#231f20" stroked="false">
              <v:path arrowok="t"/>
              <v:fill type="solid"/>
            </v:shape>
            <v:shape style="position:absolute;left:391;top:8;width:18;height:112" coordorigin="391,8" coordsize="18,112" path="m404,8l395,8,391,12,391,21,395,25,404,25,409,21,409,12,404,8xm406,41l394,43,394,119,406,119,406,41xe" filled="true" fillcolor="#231f20" stroked="false">
              <v:path arrowok="t"/>
              <v:fill type="solid"/>
            </v:shape>
            <v:shape style="position:absolute;left:429;top:41;width:68;height:114" coordorigin="429,41" coordsize="68,114" path="m442,41l429,43,429,154,442,154,442,117,477,117,487,111,453,111,446,109,442,106,442,63,447,57,456,52,489,52,489,52,488,52,442,52,442,41xm477,117l442,117,447,119,454,121,460,121,475,119,477,117xm489,52l478,52,484,63,484,102,474,111,487,111,487,111,494,98,497,80,495,64,489,52xm466,41l455,41,447,47,442,52,488,52,479,44,466,41xe" filled="true" fillcolor="#231f20" stroked="false">
              <v:path arrowok="t"/>
              <v:fill type="solid"/>
            </v:shape>
            <v:shape style="position:absolute;left:509;top:41;width:66;height:81" coordorigin="509,41" coordsize="66,81" path="m564,52l550,52,552,57,552,76,538,79,524,83,513,91,509,103,509,115,518,121,540,121,548,116,552,111,525,111,521,108,521,93,534,88,552,85,564,85,564,52xm564,111l552,111,552,118,556,120,566,120,571,120,574,119,574,112,567,112,564,112,564,111xm564,85l552,85,552,99,547,106,538,111,552,111,552,111,564,111,564,85xm557,41l533,41,521,44,512,49,514,58,520,55,529,52,564,52,564,49,557,41xe" filled="true" fillcolor="#231f20" stroked="false">
              <v:path arrowok="t"/>
              <v:fill type="solid"/>
            </v:shape>
            <v:shape style="position:absolute;left:584;top:41;width:62;height:81" coordorigin="584,41" coordsize="62,81" path="m629,41l622,41,605,44,593,53,586,66,584,83,587,100,595,112,607,119,622,121,632,121,640,118,646,115,645,111,606,111,597,100,597,82,598,70,603,60,611,54,623,52,642,52,644,47,638,43,629,41xm643,105l639,108,631,111,645,111,643,105xm642,52l629,52,636,54,641,56,642,52xe" filled="true" fillcolor="#231f20" stroked="false">
              <v:path arrowok="t"/>
              <v:fill type="solid"/>
            </v:shape>
            <v:shape style="position:absolute;left:661;top:8;width:18;height:112" coordorigin="661,8" coordsize="18,112" path="m675,8l665,8,661,12,661,21,665,25,675,25,679,21,679,12,675,8xm676,41l664,43,664,119,676,119,676,41xe" filled="true" fillcolor="#231f20" stroked="false">
              <v:path arrowok="t"/>
              <v:fill type="solid"/>
            </v:shape>
            <v:shape style="position:absolute;left:696;top:0;width:73;height:122" coordorigin="696,0" coordsize="73,122" path="m732,41l716,44,705,53,698,65,696,81,698,98,706,110,717,119,732,121,747,119,757,111,716,111,709,99,709,63,717,51,757,51,748,44,732,41xm757,51l746,51,755,63,755,99,747,111,757,111,758,110,765,98,768,81,766,65,759,53,757,51xm733,0l718,27,724,30,747,3,733,0xe" filled="true" fillcolor="#231f20" stroked="false">
              <v:path arrowok="t"/>
              <v:fill type="solid"/>
            </v:shape>
            <v:shape style="position:absolute;left:787;top:41;width:64;height:79" coordorigin="787,41" coordsize="64,79" path="m800,41l787,43,787,119,800,119,800,63,805,58,814,52,851,52,851,52,800,52,800,41xm851,52l833,52,839,59,839,119,851,119,851,52xm842,41l816,41,806,46,800,52,851,52,851,51,842,41xe" filled="true" fillcolor="#231f20" stroked="false">
              <v:path arrowok="t"/>
              <v:fill type="solid"/>
            </v:shape>
            <v:shape style="position:absolute;left:907;top:3;width:671;height:118" type="#_x0000_t75" stroked="false">
              <v:imagedata r:id="rId712" o:title=""/>
            </v:shape>
          </v:group>
        </w:pict>
      </w:r>
      <w:r>
        <w:rPr>
          <w:position w:val="-2"/>
          <w:sz w:val="15"/>
        </w:rPr>
      </w:r>
      <w:r>
        <w:rPr>
          <w:position w:val="-2"/>
          <w:sz w:val="15"/>
        </w:rPr>
        <w:tab/>
      </w:r>
      <w:r>
        <w:rPr>
          <w:position w:val="0"/>
          <w:sz w:val="10"/>
        </w:rPr>
        <w:drawing>
          <wp:inline distT="0" distB="0" distL="0" distR="0">
            <wp:extent cx="179036" cy="68008"/>
            <wp:effectExtent l="0" t="0" r="0" b="0"/>
            <wp:docPr id="525" name="image628.png" descr=""/>
            <wp:cNvGraphicFramePr>
              <a:graphicFrameLocks noChangeAspect="1"/>
            </wp:cNvGraphicFramePr>
            <a:graphic>
              <a:graphicData uri="http://schemas.openxmlformats.org/drawingml/2006/picture">
                <pic:pic>
                  <pic:nvPicPr>
                    <pic:cNvPr id="526" name="image628.png"/>
                    <pic:cNvPicPr/>
                  </pic:nvPicPr>
                  <pic:blipFill>
                    <a:blip r:embed="rId713" cstate="print"/>
                    <a:stretch>
                      <a:fillRect/>
                    </a:stretch>
                  </pic:blipFill>
                  <pic:spPr>
                    <a:xfrm>
                      <a:off x="0" y="0"/>
                      <a:ext cx="179036" cy="68008"/>
                    </a:xfrm>
                    <a:prstGeom prst="rect">
                      <a:avLst/>
                    </a:prstGeom>
                  </pic:spPr>
                </pic:pic>
              </a:graphicData>
            </a:graphic>
          </wp:inline>
        </w:drawing>
      </w:r>
      <w:r>
        <w:rPr>
          <w:position w:val="0"/>
          <w:sz w:val="10"/>
        </w:rPr>
      </w:r>
      <w:r>
        <w:rPr>
          <w:position w:val="0"/>
          <w:sz w:val="10"/>
        </w:rPr>
        <w:tab/>
      </w:r>
      <w:r>
        <w:rPr>
          <w:position w:val="0"/>
          <w:sz w:val="10"/>
        </w:rPr>
        <w:drawing>
          <wp:inline distT="0" distB="0" distL="0" distR="0">
            <wp:extent cx="183188" cy="68008"/>
            <wp:effectExtent l="0" t="0" r="0" b="0"/>
            <wp:docPr id="527" name="image629.png" descr=""/>
            <wp:cNvGraphicFramePr>
              <a:graphicFrameLocks noChangeAspect="1"/>
            </wp:cNvGraphicFramePr>
            <a:graphic>
              <a:graphicData uri="http://schemas.openxmlformats.org/drawingml/2006/picture">
                <pic:pic>
                  <pic:nvPicPr>
                    <pic:cNvPr id="528" name="image629.png"/>
                    <pic:cNvPicPr/>
                  </pic:nvPicPr>
                  <pic:blipFill>
                    <a:blip r:embed="rId714" cstate="print"/>
                    <a:stretch>
                      <a:fillRect/>
                    </a:stretch>
                  </pic:blipFill>
                  <pic:spPr>
                    <a:xfrm>
                      <a:off x="0" y="0"/>
                      <a:ext cx="183188" cy="68008"/>
                    </a:xfrm>
                    <a:prstGeom prst="rect">
                      <a:avLst/>
                    </a:prstGeom>
                  </pic:spPr>
                </pic:pic>
              </a:graphicData>
            </a:graphic>
          </wp:inline>
        </w:drawing>
      </w:r>
      <w:r>
        <w:rPr>
          <w:position w:val="0"/>
          <w:sz w:val="10"/>
        </w:rPr>
      </w:r>
      <w:r>
        <w:rPr>
          <w:position w:val="0"/>
          <w:sz w:val="10"/>
        </w:rPr>
        <w:tab/>
      </w:r>
      <w:r>
        <w:rPr>
          <w:position w:val="0"/>
          <w:sz w:val="10"/>
        </w:rPr>
        <w:drawing>
          <wp:inline distT="0" distB="0" distL="0" distR="0">
            <wp:extent cx="183188" cy="68008"/>
            <wp:effectExtent l="0" t="0" r="0" b="0"/>
            <wp:docPr id="529" name="image630.png" descr=""/>
            <wp:cNvGraphicFramePr>
              <a:graphicFrameLocks noChangeAspect="1"/>
            </wp:cNvGraphicFramePr>
            <a:graphic>
              <a:graphicData uri="http://schemas.openxmlformats.org/drawingml/2006/picture">
                <pic:pic>
                  <pic:nvPicPr>
                    <pic:cNvPr id="530" name="image630.png"/>
                    <pic:cNvPicPr/>
                  </pic:nvPicPr>
                  <pic:blipFill>
                    <a:blip r:embed="rId715" cstate="print"/>
                    <a:stretch>
                      <a:fillRect/>
                    </a:stretch>
                  </pic:blipFill>
                  <pic:spPr>
                    <a:xfrm>
                      <a:off x="0" y="0"/>
                      <a:ext cx="183188" cy="68008"/>
                    </a:xfrm>
                    <a:prstGeom prst="rect">
                      <a:avLst/>
                    </a:prstGeom>
                  </pic:spPr>
                </pic:pic>
              </a:graphicData>
            </a:graphic>
          </wp:inline>
        </w:drawing>
      </w:r>
      <w:r>
        <w:rPr>
          <w:position w:val="0"/>
          <w:sz w:val="10"/>
        </w:rPr>
      </w:r>
      <w:r>
        <w:rPr>
          <w:position w:val="0"/>
          <w:sz w:val="10"/>
        </w:rPr>
        <w:tab/>
      </w:r>
      <w:r>
        <w:rPr>
          <w:position w:val="0"/>
          <w:sz w:val="10"/>
        </w:rPr>
        <w:drawing>
          <wp:inline distT="0" distB="0" distL="0" distR="0">
            <wp:extent cx="179827" cy="68008"/>
            <wp:effectExtent l="0" t="0" r="0" b="0"/>
            <wp:docPr id="531" name="image631.png" descr=""/>
            <wp:cNvGraphicFramePr>
              <a:graphicFrameLocks noChangeAspect="1"/>
            </wp:cNvGraphicFramePr>
            <a:graphic>
              <a:graphicData uri="http://schemas.openxmlformats.org/drawingml/2006/picture">
                <pic:pic>
                  <pic:nvPicPr>
                    <pic:cNvPr id="532" name="image631.png"/>
                    <pic:cNvPicPr/>
                  </pic:nvPicPr>
                  <pic:blipFill>
                    <a:blip r:embed="rId716" cstate="print"/>
                    <a:stretch>
                      <a:fillRect/>
                    </a:stretch>
                  </pic:blipFill>
                  <pic:spPr>
                    <a:xfrm>
                      <a:off x="0" y="0"/>
                      <a:ext cx="179827" cy="68008"/>
                    </a:xfrm>
                    <a:prstGeom prst="rect">
                      <a:avLst/>
                    </a:prstGeom>
                  </pic:spPr>
                </pic:pic>
              </a:graphicData>
            </a:graphic>
          </wp:inline>
        </w:drawing>
      </w:r>
      <w:r>
        <w:rPr>
          <w:position w:val="0"/>
          <w:sz w:val="10"/>
        </w:rPr>
      </w:r>
    </w:p>
    <w:p>
      <w:pPr>
        <w:pStyle w:val="BodyText"/>
        <w:spacing w:before="10"/>
        <w:rPr>
          <w:sz w:val="6"/>
        </w:rPr>
      </w:pPr>
    </w:p>
    <w:p>
      <w:pPr>
        <w:pStyle w:val="BodyText"/>
        <w:ind w:left="117"/>
        <w:rPr>
          <w:sz w:val="20"/>
        </w:rPr>
      </w:pPr>
      <w:r>
        <w:rPr>
          <w:sz w:val="20"/>
        </w:rPr>
        <w:pict>
          <v:group style="width:317.8pt;height:18.4pt;mso-position-horizontal-relative:char;mso-position-vertical-relative:line" coordorigin="0,0" coordsize="6356,368">
            <v:line style="position:absolute" from="3,200" to="6353,200" stroked="true" strokeweight=".283pt" strokecolor="#231f20"/>
            <v:shape style="position:absolute;left:208;top:19;width:93;height:108" coordorigin="208,19" coordsize="93,108" path="m259,19l250,19,208,126,221,126,233,95,289,95,284,84,237,84,254,40,267,40,259,19xm289,95l275,95,286,126,301,126,289,95xm267,40l254,40,271,84,284,84,267,40xe" filled="true" fillcolor="#231f20" stroked="false">
              <v:path arrowok="t"/>
              <v:fill type="solid"/>
            </v:shape>
            <v:shape style="position:absolute;left:299;top:50;width:74;height:114" coordorigin="299,50" coordsize="74,114" path="m302,152l299,161,302,162,306,163,311,163,323,161,332,154,332,153,309,153,304,153,302,152xm316,50l302,50,334,125,328,142,322,153,332,153,338,145,342,135,351,109,340,109,316,50xm373,50l360,50,340,109,351,109,373,50xe" filled="true" fillcolor="#231f20" stroked="false">
              <v:path arrowok="t"/>
              <v:fill type="solid"/>
            </v:shape>
            <v:shape style="position:absolute;left:388;top:50;width:63;height:79" coordorigin="388,50" coordsize="63,79" path="m400,50l388,50,388,119,397,128,421,128,430,124,438,118,450,118,450,117,406,117,400,113,400,50xm450,118l438,118,438,126,450,126,450,118xm450,50l438,50,438,106,432,112,423,117,450,117,450,50xe" filled="true" fillcolor="#231f20" stroked="false">
              <v:path arrowok="t"/>
              <v:fill type="solid"/>
            </v:shape>
            <v:shape style="position:absolute;left:474;top:48;width:64;height:79" coordorigin="474,48" coordsize="64,79" path="m486,48l474,50,474,126,486,126,486,70,492,64,500,59,537,59,537,58,486,58,486,48xm537,59l520,59,525,66,525,126,537,126,537,59xm529,48l502,48,493,52,486,58,537,58,537,58,529,48xe" filled="true" fillcolor="#231f20" stroked="false">
              <v:path arrowok="t"/>
              <v:fill type="solid"/>
            </v:shape>
            <v:shape style="position:absolute;left:552;top:30;width:51;height:99" coordorigin="552,30" coordsize="51,99" path="m577,60l565,60,565,121,571,128,591,128,598,126,603,123,602,118,580,118,577,113,577,60xm601,114l598,115,591,118,602,118,601,114xm602,50l552,50,552,60,602,60,602,50xm577,30l569,30,565,50,577,50,577,30xe" filled="true" fillcolor="#231f20" stroked="false">
              <v:path arrowok="t"/>
              <v:fill type="solid"/>
            </v:shape>
            <v:shape style="position:absolute;left:614;top:48;width:66;height:81" coordorigin="614,48" coordsize="66,81" path="m670,58l655,58,657,64,657,83,644,85,630,90,619,98,614,110,614,122,624,128,646,128,654,122,658,118,631,118,627,114,627,99,640,95,657,92,670,92,670,58xm670,118l658,118,658,124,661,127,671,127,677,126,680,126,680,119,672,119,670,118,670,118xm670,92l657,92,657,106,652,112,644,118,658,118,658,118,670,118,670,92xm663,48l639,48,626,50,617,55,619,65,626,61,635,58,670,58,670,55,663,48xe" filled="true" fillcolor="#231f20" stroked="false">
              <v:path arrowok="t"/>
              <v:fill type="solid"/>
            </v:shape>
            <v:shape style="position:absolute;left:697;top:48;width:110;height:79" coordorigin="697,48" coordsize="110,79" path="m709,48l697,50,697,126,709,126,709,70,714,65,723,59,756,59,756,58,709,58,709,48xm756,59l744,59,747,67,747,126,759,126,759,70,763,65,770,60,757,60,756,59xm807,59l772,59,793,59,795,67,795,126,807,126,807,59xm774,48l765,53,757,60,770,60,772,59,807,59,807,58,800,48,774,48xm747,48l725,48,716,52,709,58,756,58,753,54,747,48xe" filled="true" fillcolor="#231f20" stroked="false">
              <v:path arrowok="t"/>
              <v:fill type="solid"/>
            </v:shape>
            <v:shape style="position:absolute;left:828;top:14;width:18;height:112" coordorigin="828,14" coordsize="18,112" path="m841,14l832,14,828,18,828,28,832,32,841,32,846,28,846,18,841,14xm843,48l830,50,830,126,843,126,843,48xe" filled="true" fillcolor="#231f20" stroked="false">
              <v:path arrowok="t"/>
              <v:fill type="solid"/>
            </v:shape>
            <v:shape style="position:absolute;left:862;top:48;width:65;height:81" coordorigin="862,48" coordsize="65,81" path="m898,48l884,50,873,59,865,72,862,89,865,106,873,118,885,125,899,128,910,128,920,124,926,120,925,117,886,117,874,109,874,86,926,86,926,83,927,79,927,77,876,77,879,65,887,57,921,57,920,55,911,49,898,48xm924,111l918,114,909,117,925,117,924,111xm921,57l911,57,914,65,914,74,914,77,927,77,927,76,925,64,921,57xe" filled="true" fillcolor="#231f20" stroked="false">
              <v:path arrowok="t"/>
              <v:fill type="solid"/>
            </v:shape>
            <v:shape style="position:absolute;left:946;top:48;width:64;height:79" coordorigin="946,48" coordsize="64,79" path="m958,48l946,50,946,126,958,126,958,70,964,64,972,59,1010,59,1010,58,958,58,958,48xm1010,59l992,59,997,66,997,126,1010,126,1010,59xm1001,48l974,48,965,52,958,58,1010,58,1010,58,1001,48xe" filled="true" fillcolor="#231f20" stroked="false">
              <v:path arrowok="t"/>
              <v:fill type="solid"/>
            </v:shape>
            <v:shape style="position:absolute;left:1025;top:30;width:51;height:99" coordorigin="1025,30" coordsize="51,99" path="m1050,60l1038,60,1038,121,1043,128,1063,128,1071,126,1075,123,1074,118,1052,118,1050,113,1050,60xm1073,114l1070,115,1064,118,1074,118,1073,114xm1074,50l1025,50,1025,60,1074,60,1074,50xm1050,30l1042,30,1038,50,1050,50,1050,30xe" filled="true" fillcolor="#231f20" stroked="false">
              <v:path arrowok="t"/>
              <v:fill type="solid"/>
            </v:shape>
            <v:shape style="position:absolute;left:1087;top:48;width:73;height:81" coordorigin="1087,48" coordsize="73,81" path="m1123,48l1107,51,1096,59,1089,72,1087,88,1089,104,1097,117,1108,125,1123,128,1138,125,1148,118,1108,118,1100,105,1100,69,1108,58,1148,58,1139,51,1123,48xm1148,58l1137,58,1146,69,1146,105,1138,118,1148,118,1149,117,1156,104,1159,88,1157,72,1150,59,1148,58xe" filled="true" fillcolor="#231f20" stroked="false">
              <v:path arrowok="t"/>
              <v:fill type="solid"/>
            </v:shape>
            <v:shape style="position:absolute;left:1214;top:0;width:629;height:151" type="#_x0000_t75" stroked="false">
              <v:imagedata r:id="rId717" o:title=""/>
            </v:shape>
            <v:shape style="position:absolute;left:208;top:247;width:593;height:121" type="#_x0000_t75" stroked="false">
              <v:imagedata r:id="rId718" o:title=""/>
            </v:shape>
            <v:shape style="position:absolute;left:857;top:250;width:671;height:118" type="#_x0000_t75" stroked="false">
              <v:imagedata r:id="rId719" o:title=""/>
            </v:shape>
            <v:shape style="position:absolute;left:2670;top:30;width:286;height:108" type="#_x0000_t75" stroked="false">
              <v:imagedata r:id="rId720" o:title=""/>
            </v:shape>
            <v:shape style="position:absolute;left:3713;top:30;width:286;height:108" type="#_x0000_t75" stroked="false">
              <v:imagedata r:id="rId721" o:title=""/>
            </v:shape>
            <v:shape style="position:absolute;left:4757;top:30;width:285;height:108" type="#_x0000_t75" stroked="false">
              <v:imagedata r:id="rId722" o:title=""/>
            </v:shape>
            <v:shape style="position:absolute;left:5781;top:30;width:285;height:108" type="#_x0000_t75" stroked="false">
              <v:imagedata r:id="rId722" o:title=""/>
            </v:shape>
          </v:group>
        </w:pict>
      </w:r>
      <w:r>
        <w:rPr>
          <w:sz w:val="20"/>
        </w:rPr>
      </w:r>
    </w:p>
    <w:p>
      <w:pPr>
        <w:pStyle w:val="BodyText"/>
        <w:spacing w:before="7"/>
        <w:rPr>
          <w:sz w:val="4"/>
        </w:rPr>
      </w:pPr>
    </w:p>
    <w:p>
      <w:pPr>
        <w:pStyle w:val="BodyText"/>
        <w:spacing w:line="161" w:lineRule="exact"/>
        <w:ind w:left="117"/>
        <w:rPr>
          <w:sz w:val="16"/>
        </w:rPr>
      </w:pPr>
      <w:r>
        <w:rPr>
          <w:position w:val="-2"/>
          <w:sz w:val="16"/>
        </w:rPr>
        <w:pict>
          <v:group style="width:317.8pt;height:8.1pt;mso-position-horizontal-relative:char;mso-position-vertical-relative:line" coordorigin="0,0" coordsize="6356,162">
            <v:line style="position:absolute" from="3,3" to="6353,3" stroked="true" strokeweight=".283pt" strokecolor="#231f20"/>
            <v:shape style="position:absolute;left:208;top:30;width:593;height:121" type="#_x0000_t75" stroked="false">
              <v:imagedata r:id="rId718" o:title=""/>
            </v:shape>
            <v:shape style="position:absolute;left:857;top:33;width:671;height:118" type="#_x0000_t75" stroked="false">
              <v:imagedata r:id="rId719" o:title=""/>
            </v:shape>
            <v:shape style="position:absolute;left:2672;top:54;width:284;height:108" type="#_x0000_t75" stroked="false">
              <v:imagedata r:id="rId723" o:title=""/>
            </v:shape>
            <v:shape style="position:absolute;left:3714;top:54;width:285;height:108" type="#_x0000_t75" stroked="false">
              <v:imagedata r:id="rId724" o:title=""/>
            </v:shape>
            <v:shape style="position:absolute;left:4757;top:54;width:285;height:108" type="#_x0000_t75" stroked="false">
              <v:imagedata r:id="rId724" o:title=""/>
            </v:shape>
            <v:shape style="position:absolute;left:5781;top:54;width:285;height:108" type="#_x0000_t75" stroked="false">
              <v:imagedata r:id="rId725" o:title=""/>
            </v:shape>
          </v:group>
        </w:pict>
      </w:r>
      <w:r>
        <w:rPr>
          <w:position w:val="-2"/>
          <w:sz w:val="16"/>
        </w:rPr>
      </w:r>
    </w:p>
    <w:p>
      <w:pPr>
        <w:pStyle w:val="BodyText"/>
        <w:spacing w:before="4"/>
        <w:rPr>
          <w:sz w:val="6"/>
        </w:rPr>
      </w:pPr>
      <w:r>
        <w:rPr/>
        <w:pict>
          <v:group style="position:absolute;margin-left:91.736pt;margin-top:5.607784pt;width:35.950pt;height:5.95pt;mso-position-horizontal-relative:page;mso-position-vertical-relative:paragraph;z-index:9616;mso-wrap-distance-left:0;mso-wrap-distance-right:0" coordorigin="1835,112" coordsize="719,119">
            <v:shape style="position:absolute;left:1835;top:112;width:328;height:118" type="#_x0000_t75" stroked="false">
              <v:imagedata r:id="rId726" o:title=""/>
            </v:shape>
            <v:shape style="position:absolute;left:2215;top:112;width:338;height:118" type="#_x0000_t75" stroked="false">
              <v:imagedata r:id="rId727" o:title=""/>
            </v:shape>
            <w10:wrap type="topAndBottom"/>
          </v:group>
        </w:pict>
      </w:r>
      <w:r>
        <w:rPr/>
        <w:drawing>
          <wp:anchor distT="0" distB="0" distL="0" distR="0" allowOverlap="1" layoutInCell="1" locked="0" behindDoc="0" simplePos="0" relativeHeight="9640">
            <wp:simplePos x="0" y="0"/>
            <wp:positionH relativeFrom="page">
              <wp:posOffset>2340565</wp:posOffset>
            </wp:positionH>
            <wp:positionV relativeFrom="paragraph">
              <wp:posOffset>84264</wp:posOffset>
            </wp:positionV>
            <wp:extent cx="183206" cy="68008"/>
            <wp:effectExtent l="0" t="0" r="0" b="0"/>
            <wp:wrapTopAndBottom/>
            <wp:docPr id="533" name="image643.png" descr=""/>
            <wp:cNvGraphicFramePr>
              <a:graphicFrameLocks noChangeAspect="1"/>
            </wp:cNvGraphicFramePr>
            <a:graphic>
              <a:graphicData uri="http://schemas.openxmlformats.org/drawingml/2006/picture">
                <pic:pic>
                  <pic:nvPicPr>
                    <pic:cNvPr id="534" name="image643.png"/>
                    <pic:cNvPicPr/>
                  </pic:nvPicPr>
                  <pic:blipFill>
                    <a:blip r:embed="rId728" cstate="print"/>
                    <a:stretch>
                      <a:fillRect/>
                    </a:stretch>
                  </pic:blipFill>
                  <pic:spPr>
                    <a:xfrm>
                      <a:off x="0" y="0"/>
                      <a:ext cx="183206" cy="68008"/>
                    </a:xfrm>
                    <a:prstGeom prst="rect">
                      <a:avLst/>
                    </a:prstGeom>
                  </pic:spPr>
                </pic:pic>
              </a:graphicData>
            </a:graphic>
          </wp:anchor>
        </w:drawing>
      </w:r>
      <w:r>
        <w:rPr/>
        <w:drawing>
          <wp:anchor distT="0" distB="0" distL="0" distR="0" allowOverlap="1" layoutInCell="1" locked="0" behindDoc="0" simplePos="0" relativeHeight="9664">
            <wp:simplePos x="0" y="0"/>
            <wp:positionH relativeFrom="page">
              <wp:posOffset>3002156</wp:posOffset>
            </wp:positionH>
            <wp:positionV relativeFrom="paragraph">
              <wp:posOffset>84270</wp:posOffset>
            </wp:positionV>
            <wp:extent cx="184028" cy="68008"/>
            <wp:effectExtent l="0" t="0" r="0" b="0"/>
            <wp:wrapTopAndBottom/>
            <wp:docPr id="535" name="image644.png" descr=""/>
            <wp:cNvGraphicFramePr>
              <a:graphicFrameLocks noChangeAspect="1"/>
            </wp:cNvGraphicFramePr>
            <a:graphic>
              <a:graphicData uri="http://schemas.openxmlformats.org/drawingml/2006/picture">
                <pic:pic>
                  <pic:nvPicPr>
                    <pic:cNvPr id="536" name="image644.png"/>
                    <pic:cNvPicPr/>
                  </pic:nvPicPr>
                  <pic:blipFill>
                    <a:blip r:embed="rId729" cstate="print"/>
                    <a:stretch>
                      <a:fillRect/>
                    </a:stretch>
                  </pic:blipFill>
                  <pic:spPr>
                    <a:xfrm>
                      <a:off x="0" y="0"/>
                      <a:ext cx="184028" cy="68008"/>
                    </a:xfrm>
                    <a:prstGeom prst="rect">
                      <a:avLst/>
                    </a:prstGeom>
                  </pic:spPr>
                </pic:pic>
              </a:graphicData>
            </a:graphic>
          </wp:anchor>
        </w:drawing>
      </w:r>
      <w:r>
        <w:rPr/>
        <w:drawing>
          <wp:anchor distT="0" distB="0" distL="0" distR="0" allowOverlap="1" layoutInCell="1" locked="0" behindDoc="0" simplePos="0" relativeHeight="9688">
            <wp:simplePos x="0" y="0"/>
            <wp:positionH relativeFrom="page">
              <wp:posOffset>3623910</wp:posOffset>
            </wp:positionH>
            <wp:positionV relativeFrom="paragraph">
              <wp:posOffset>84266</wp:posOffset>
            </wp:positionV>
            <wp:extent cx="264661" cy="68008"/>
            <wp:effectExtent l="0" t="0" r="0" b="0"/>
            <wp:wrapTopAndBottom/>
            <wp:docPr id="537" name="image645.png" descr=""/>
            <wp:cNvGraphicFramePr>
              <a:graphicFrameLocks noChangeAspect="1"/>
            </wp:cNvGraphicFramePr>
            <a:graphic>
              <a:graphicData uri="http://schemas.openxmlformats.org/drawingml/2006/picture">
                <pic:pic>
                  <pic:nvPicPr>
                    <pic:cNvPr id="538" name="image645.png"/>
                    <pic:cNvPicPr/>
                  </pic:nvPicPr>
                  <pic:blipFill>
                    <a:blip r:embed="rId730" cstate="print"/>
                    <a:stretch>
                      <a:fillRect/>
                    </a:stretch>
                  </pic:blipFill>
                  <pic:spPr>
                    <a:xfrm>
                      <a:off x="0" y="0"/>
                      <a:ext cx="264661" cy="68008"/>
                    </a:xfrm>
                    <a:prstGeom prst="rect">
                      <a:avLst/>
                    </a:prstGeom>
                  </pic:spPr>
                </pic:pic>
              </a:graphicData>
            </a:graphic>
          </wp:anchor>
        </w:drawing>
      </w:r>
      <w:r>
        <w:rPr/>
        <w:drawing>
          <wp:anchor distT="0" distB="0" distL="0" distR="0" allowOverlap="1" layoutInCell="1" locked="0" behindDoc="0" simplePos="0" relativeHeight="9712">
            <wp:simplePos x="0" y="0"/>
            <wp:positionH relativeFrom="page">
              <wp:posOffset>4273601</wp:posOffset>
            </wp:positionH>
            <wp:positionV relativeFrom="paragraph">
              <wp:posOffset>84266</wp:posOffset>
            </wp:positionV>
            <wp:extent cx="264660" cy="68008"/>
            <wp:effectExtent l="0" t="0" r="0" b="0"/>
            <wp:wrapTopAndBottom/>
            <wp:docPr id="539" name="image646.png" descr=""/>
            <wp:cNvGraphicFramePr>
              <a:graphicFrameLocks noChangeAspect="1"/>
            </wp:cNvGraphicFramePr>
            <a:graphic>
              <a:graphicData uri="http://schemas.openxmlformats.org/drawingml/2006/picture">
                <pic:pic>
                  <pic:nvPicPr>
                    <pic:cNvPr id="540" name="image646.png"/>
                    <pic:cNvPicPr/>
                  </pic:nvPicPr>
                  <pic:blipFill>
                    <a:blip r:embed="rId731" cstate="print"/>
                    <a:stretch>
                      <a:fillRect/>
                    </a:stretch>
                  </pic:blipFill>
                  <pic:spPr>
                    <a:xfrm>
                      <a:off x="0" y="0"/>
                      <a:ext cx="264660" cy="68008"/>
                    </a:xfrm>
                    <a:prstGeom prst="rect">
                      <a:avLst/>
                    </a:prstGeom>
                  </pic:spPr>
                </pic:pic>
              </a:graphicData>
            </a:graphic>
          </wp:anchor>
        </w:drawing>
      </w:r>
    </w:p>
    <w:p>
      <w:pPr>
        <w:pStyle w:val="BodyText"/>
        <w:spacing w:before="1"/>
        <w:rPr>
          <w:sz w:val="4"/>
        </w:rPr>
      </w:pPr>
    </w:p>
    <w:p>
      <w:pPr>
        <w:pStyle w:val="BodyText"/>
        <w:spacing w:line="20" w:lineRule="exact"/>
        <w:ind w:left="114"/>
        <w:rPr>
          <w:sz w:val="2"/>
        </w:rPr>
      </w:pPr>
      <w:r>
        <w:rPr>
          <w:sz w:val="2"/>
        </w:rPr>
        <w:pict>
          <v:group style="width:318.1pt;height:.6pt;mso-position-horizontal-relative:char;mso-position-vertical-relative:line" coordorigin="0,0" coordsize="6362,12">
            <v:line style="position:absolute" from="6,6" to="6356,6" stroked="true" strokeweight=".567pt" strokecolor="#231f20"/>
          </v:group>
        </w:pict>
      </w:r>
      <w:r>
        <w:rPr>
          <w:sz w:val="2"/>
        </w:rPr>
      </w:r>
    </w:p>
    <w:p>
      <w:pPr>
        <w:spacing w:before="118"/>
        <w:ind w:left="120" w:right="0" w:firstLine="0"/>
        <w:jc w:val="both"/>
        <w:rPr>
          <w:rFonts w:ascii="Cambria" w:hAnsi="Cambria"/>
          <w:sz w:val="16"/>
        </w:rPr>
      </w:pPr>
      <w:r>
        <w:rPr>
          <w:rFonts w:ascii="Cambria" w:hAnsi="Cambria"/>
          <w:color w:val="231F20"/>
          <w:w w:val="105"/>
          <w:sz w:val="16"/>
        </w:rPr>
        <w:t>Fuente: Elaboración propia con datos de cimtra.org.mx</w:t>
      </w:r>
    </w:p>
    <w:p>
      <w:pPr>
        <w:pStyle w:val="BodyText"/>
        <w:rPr>
          <w:rFonts w:ascii="Cambria"/>
          <w:sz w:val="20"/>
        </w:rPr>
      </w:pPr>
    </w:p>
    <w:p>
      <w:pPr>
        <w:pStyle w:val="BodyText"/>
        <w:spacing w:before="3"/>
        <w:rPr>
          <w:rFonts w:ascii="Cambria"/>
          <w:sz w:val="23"/>
        </w:rPr>
      </w:pPr>
    </w:p>
    <w:p>
      <w:pPr>
        <w:pStyle w:val="BodyText"/>
        <w:spacing w:line="266" w:lineRule="auto" w:before="69"/>
        <w:ind w:left="120" w:right="136"/>
      </w:pPr>
      <w:r>
        <w:rPr>
          <w:b/>
          <w:color w:val="231F20"/>
          <w:w w:val="95"/>
        </w:rPr>
        <w:t>Tabla 2. </w:t>
      </w:r>
      <w:r>
        <w:rPr>
          <w:color w:val="231F20"/>
          <w:w w:val="95"/>
        </w:rPr>
        <w:t>Resultados totales de evaluaciones a Ayuntamientos, con la metodología CIMTRA Municipal</w:t>
      </w:r>
    </w:p>
    <w:p>
      <w:pPr>
        <w:pStyle w:val="BodyText"/>
        <w:spacing w:before="6"/>
        <w:rPr>
          <w:sz w:val="14"/>
        </w:rPr>
      </w:pPr>
      <w:r>
        <w:rPr/>
        <w:pict>
          <v:line style="position:absolute;mso-position-horizontal-relative:page;mso-position-vertical-relative:paragraph;z-index:9760;mso-wrap-distance-left:0;mso-wrap-distance-right:0" from="51.023602pt,10.458853pt" to="368.503602pt,10.458853pt" stroked="true" strokeweight=".283pt" strokecolor="#231f20">
            <w10:wrap type="topAndBottom"/>
          </v:line>
        </w:pict>
      </w:r>
    </w:p>
    <w:p>
      <w:pPr>
        <w:pStyle w:val="BodyText"/>
        <w:spacing w:before="4"/>
        <w:rPr>
          <w:sz w:val="5"/>
        </w:rPr>
      </w:pPr>
    </w:p>
    <w:p>
      <w:pPr>
        <w:pStyle w:val="BodyText"/>
        <w:ind w:left="117"/>
        <w:rPr>
          <w:sz w:val="20"/>
        </w:rPr>
      </w:pPr>
      <w:r>
        <w:rPr>
          <w:sz w:val="20"/>
        </w:rPr>
        <w:pict>
          <v:group style="width:317.8pt;height:17.95pt;mso-position-horizontal-relative:char;mso-position-vertical-relative:line" coordorigin="0,0" coordsize="6356,359">
            <v:line style="position:absolute" from="3,192" to="6353,192" stroked="true" strokeweight=".283pt" strokecolor="#231f20"/>
            <v:shape style="position:absolute;left:691;top:9;width:100;height:108" coordorigin="691,9" coordsize="100,108" path="m747,9l734,9,691,116,712,116,722,90,780,90,773,74,728,74,740,43,760,43,747,9xm780,90l759,90,769,116,790,116,780,90xm760,43l740,43,753,74,773,74,760,43xe" filled="true" fillcolor="#231f20" stroked="false">
              <v:path arrowok="t"/>
              <v:fill type="solid"/>
            </v:shape>
            <v:shape style="position:absolute;left:786;top:39;width:79;height:115" coordorigin="786,39" coordsize="79,115" path="m789,137l786,151,790,153,796,154,801,154,813,151,821,145,826,138,797,138,792,138,789,137xm809,39l788,39,818,113,813,129,808,138,826,138,828,136,833,125,846,87,828,87,809,39xm864,39l844,39,828,87,846,87,864,39xe" filled="true" fillcolor="#231f20" stroked="false">
              <v:path arrowok="t"/>
              <v:fill type="solid"/>
            </v:shape>
            <v:shape style="position:absolute;left:875;top:39;width:69;height:79" coordorigin="875,39" coordsize="69,79" path="m894,39l875,39,875,107,882,118,908,118,917,115,923,108,943,108,943,101,898,101,894,96,894,39xm943,108l923,108,923,116,943,116,943,108xm943,39l923,39,923,92,919,97,913,101,943,101,943,39xe" filled="true" fillcolor="#231f20" stroked="false">
              <v:path arrowok="t"/>
              <v:fill type="solid"/>
            </v:shape>
            <v:shape style="position:absolute;left:963;top:37;width:69;height:79" coordorigin="963,37" coordsize="69,79" path="m982,37l963,41,963,116,982,116,982,64,987,59,993,55,1032,55,1032,49,1031,48,982,48,982,37xm1032,55l1008,55,1012,60,1012,116,1032,116,1032,55xm1024,37l998,37,989,41,982,48,1031,48,1024,37xe" filled="true" fillcolor="#231f20" stroked="false">
              <v:path arrowok="t"/>
              <v:fill type="solid"/>
            </v:shape>
            <v:shape style="position:absolute;left:1044;top:20;width:53;height:98" coordorigin="1044,20" coordsize="53,98" path="m1074,54l1055,54,1055,112,1063,118,1084,118,1092,116,1096,113,1095,102,1076,102,1074,98,1074,54xm1094,99l1091,100,1085,102,1095,102,1094,99xm1095,39l1044,39,1044,54,1095,54,1095,39xm1074,20l1065,20,1055,39,1074,39,1074,20xe" filled="true" fillcolor="#231f20" stroked="false">
              <v:path arrowok="t"/>
              <v:fill type="solid"/>
            </v:shape>
            <v:shape style="position:absolute;left:1108;top:37;width:72;height:82" coordorigin="1108,37" coordsize="72,82" path="m1170,55l1148,55,1151,57,1151,72,1138,75,1124,80,1112,88,1108,101,1108,112,1116,118,1137,118,1146,114,1151,108,1179,108,1179,108,1172,108,1170,107,1170,104,1130,104,1128,102,1128,90,1141,85,1151,83,1170,83,1170,55xm1179,108l1151,108,1152,115,1155,118,1169,118,1176,117,1179,116,1179,108xm1170,83l1151,83,1151,95,1146,101,1139,104,1170,104,1170,83xm1164,37l1136,37,1121,40,1110,46,1113,60,1121,57,1132,55,1170,55,1170,46,1164,37xe" filled="true" fillcolor="#231f20" stroked="false">
              <v:path arrowok="t"/>
              <v:fill type="solid"/>
            </v:shape>
            <v:shape style="position:absolute;left:1193;top:37;width:114;height:79" coordorigin="1193,37" coordsize="114,79" path="m1213,37l1193,41,1193,116,1213,116,1213,64,1217,60,1223,55,1306,55,1306,49,1257,49,1257,48,1213,48,1213,37xm1269,55l1238,55,1241,61,1241,116,1260,116,1260,64,1263,59,1269,55xm1306,55l1284,55,1287,61,1287,116,1306,116,1306,55xm1298,37l1273,37,1264,41,1257,49,1306,49,1306,48,1298,37xm1247,37l1227,37,1220,41,1213,48,1257,48,1254,41,1247,37xe" filled="true" fillcolor="#231f20" stroked="false">
              <v:path arrowok="t"/>
              <v:fill type="solid"/>
            </v:shape>
            <v:shape style="position:absolute;left:1323;top:1;width:26;height:116" coordorigin="1323,1" coordsize="26,116" path="m1342,1l1328,1,1323,6,1323,20,1328,25,1342,25,1348,20,1348,6,1342,1xm1345,37l1325,41,1325,116,1345,116,1345,37xe" filled="true" fillcolor="#231f20" stroked="false">
              <v:path arrowok="t"/>
              <v:fill type="solid"/>
            </v:shape>
            <v:shape style="position:absolute;left:1361;top:37;width:69;height:82" coordorigin="1361,37" coordsize="69,82" path="m1400,37l1383,40,1371,49,1363,62,1361,78,1361,81,1363,97,1372,109,1384,116,1398,118,1410,118,1423,114,1429,110,1427,102,1388,102,1380,94,1380,81,1427,81,1428,78,1429,71,1429,68,1381,68,1385,57,1391,54,1427,54,1427,53,1421,44,1412,39,1400,37xm1426,95l1419,98,1409,102,1427,102,1426,95xm1427,54l1403,54,1409,55,1408,68,1429,68,1429,66,1427,54xe" filled="true" fillcolor="#231f20" stroked="false">
              <v:path arrowok="t"/>
              <v:fill type="solid"/>
            </v:shape>
            <v:shape style="position:absolute;left:1445;top:37;width:69;height:79" coordorigin="1445,37" coordsize="69,79" path="m1465,37l1445,41,1445,116,1465,116,1465,64,1469,59,1476,55,1514,55,1514,49,1514,48,1465,48,1465,37xm1514,55l1490,55,1495,60,1495,116,1514,116,1514,55xm1506,37l1481,37,1471,41,1465,48,1514,48,1506,37xe" filled="true" fillcolor="#231f20" stroked="false">
              <v:path arrowok="t"/>
              <v:fill type="solid"/>
            </v:shape>
            <v:shape style="position:absolute;left:1526;top:20;width:53;height:98" coordorigin="1526,20" coordsize="53,98" path="m1557,54l1537,54,1537,112,1546,118,1566,118,1575,116,1579,113,1577,102,1559,102,1557,98,1557,54xm1576,99l1573,100,1568,102,1577,102,1576,99xm1578,39l1526,39,1526,54,1578,54,1578,39xm1557,20l1547,20,1537,39,1557,39,1557,20xe" filled="true" fillcolor="#231f20" stroked="false">
              <v:path arrowok="t"/>
              <v:fill type="solid"/>
            </v:shape>
            <v:shape style="position:absolute;left:1588;top:37;width:75;height:82" coordorigin="1588,37" coordsize="75,82" path="m1625,37l1609,40,1598,48,1591,61,1588,78,1591,96,1599,109,1610,116,1625,118,1641,116,1652,109,1656,102,1613,102,1608,92,1608,63,1614,53,1656,53,1653,48,1641,40,1625,37xm1656,53l1637,53,1643,62,1643,91,1638,102,1656,102,1660,96,1663,78,1660,60,1656,53xe" filled="true" fillcolor="#231f20" stroked="false">
              <v:path arrowok="t"/>
              <v:fill type="solid"/>
            </v:shape>
            <v:shape style="position:absolute;left:637;top:240;width:336;height:118" type="#_x0000_t75" stroked="false">
              <v:imagedata r:id="rId732" o:title=""/>
            </v:shape>
            <v:shape style="position:absolute;left:1026;top:245;width:695;height:114" type="#_x0000_t75" stroked="false">
              <v:imagedata r:id="rId733" o:title=""/>
            </v:shape>
            <v:shape style="position:absolute;left:2770;top:0;width:731;height:118" type="#_x0000_t75" stroked="false">
              <v:imagedata r:id="rId734" o:title=""/>
            </v:shape>
            <v:shape style="position:absolute;left:3552;top:11;width:335;height:108" type="#_x0000_t75" stroked="false">
              <v:imagedata r:id="rId735" o:title=""/>
            </v:shape>
            <v:shape style="position:absolute;left:3122;top:251;width:414;height:108" type="#_x0000_t75" stroked="false">
              <v:imagedata r:id="rId736" o:title=""/>
            </v:shape>
            <v:shape style="position:absolute;left:5050;top:1;width:342;height:134" type="#_x0000_t75" stroked="false">
              <v:imagedata r:id="rId737" o:title=""/>
            </v:shape>
            <v:shape style="position:absolute;left:5442;top:11;width:337;height:108" type="#_x0000_t75" stroked="false">
              <v:imagedata r:id="rId738" o:title=""/>
            </v:shape>
            <v:shape style="position:absolute;left:5216;top:251;width:412;height:108" type="#_x0000_t75" stroked="false">
              <v:imagedata r:id="rId739" o:title=""/>
            </v:shape>
          </v:group>
        </w:pict>
      </w:r>
      <w:r>
        <w:rPr>
          <w:sz w:val="20"/>
        </w:rPr>
      </w:r>
    </w:p>
    <w:p>
      <w:pPr>
        <w:pStyle w:val="BodyText"/>
        <w:spacing w:before="3"/>
        <w:rPr>
          <w:sz w:val="5"/>
        </w:rPr>
      </w:pPr>
      <w:r>
        <w:rPr/>
        <w:drawing>
          <wp:anchor distT="0" distB="0" distL="0" distR="0" allowOverlap="1" layoutInCell="1" locked="0" behindDoc="0" simplePos="0" relativeHeight="9808">
            <wp:simplePos x="0" y="0"/>
            <wp:positionH relativeFrom="page">
              <wp:posOffset>1221642</wp:posOffset>
            </wp:positionH>
            <wp:positionV relativeFrom="paragraph">
              <wp:posOffset>63801</wp:posOffset>
            </wp:positionV>
            <wp:extent cx="352501" cy="70008"/>
            <wp:effectExtent l="0" t="0" r="0" b="0"/>
            <wp:wrapTopAndBottom/>
            <wp:docPr id="541" name="image655.png" descr=""/>
            <wp:cNvGraphicFramePr>
              <a:graphicFrameLocks noChangeAspect="1"/>
            </wp:cNvGraphicFramePr>
            <a:graphic>
              <a:graphicData uri="http://schemas.openxmlformats.org/drawingml/2006/picture">
                <pic:pic>
                  <pic:nvPicPr>
                    <pic:cNvPr id="542" name="image655.png"/>
                    <pic:cNvPicPr/>
                  </pic:nvPicPr>
                  <pic:blipFill>
                    <a:blip r:embed="rId740" cstate="print"/>
                    <a:stretch>
                      <a:fillRect/>
                    </a:stretch>
                  </pic:blipFill>
                  <pic:spPr>
                    <a:xfrm>
                      <a:off x="0" y="0"/>
                      <a:ext cx="352501" cy="70008"/>
                    </a:xfrm>
                    <a:prstGeom prst="rect">
                      <a:avLst/>
                    </a:prstGeom>
                  </pic:spPr>
                </pic:pic>
              </a:graphicData>
            </a:graphic>
          </wp:anchor>
        </w:drawing>
      </w:r>
      <w:r>
        <w:rPr/>
        <w:drawing>
          <wp:anchor distT="0" distB="0" distL="0" distR="0" allowOverlap="1" layoutInCell="1" locked="0" behindDoc="0" simplePos="0" relativeHeight="9832">
            <wp:simplePos x="0" y="0"/>
            <wp:positionH relativeFrom="page">
              <wp:posOffset>2628770</wp:posOffset>
            </wp:positionH>
            <wp:positionV relativeFrom="paragraph">
              <wp:posOffset>64815</wp:posOffset>
            </wp:positionV>
            <wp:extent cx="263069" cy="68580"/>
            <wp:effectExtent l="0" t="0" r="0" b="0"/>
            <wp:wrapTopAndBottom/>
            <wp:docPr id="543" name="image656.png" descr=""/>
            <wp:cNvGraphicFramePr>
              <a:graphicFrameLocks noChangeAspect="1"/>
            </wp:cNvGraphicFramePr>
            <a:graphic>
              <a:graphicData uri="http://schemas.openxmlformats.org/drawingml/2006/picture">
                <pic:pic>
                  <pic:nvPicPr>
                    <pic:cNvPr id="544" name="image656.png"/>
                    <pic:cNvPicPr/>
                  </pic:nvPicPr>
                  <pic:blipFill>
                    <a:blip r:embed="rId741" cstate="print"/>
                    <a:stretch>
                      <a:fillRect/>
                    </a:stretch>
                  </pic:blipFill>
                  <pic:spPr>
                    <a:xfrm>
                      <a:off x="0" y="0"/>
                      <a:ext cx="263069" cy="68580"/>
                    </a:xfrm>
                    <a:prstGeom prst="rect">
                      <a:avLst/>
                    </a:prstGeom>
                  </pic:spPr>
                </pic:pic>
              </a:graphicData>
            </a:graphic>
          </wp:anchor>
        </w:drawing>
      </w:r>
      <w:r>
        <w:rPr/>
        <w:drawing>
          <wp:anchor distT="0" distB="0" distL="0" distR="0" allowOverlap="1" layoutInCell="1" locked="0" behindDoc="0" simplePos="0" relativeHeight="9856">
            <wp:simplePos x="0" y="0"/>
            <wp:positionH relativeFrom="page">
              <wp:posOffset>3956018</wp:posOffset>
            </wp:positionH>
            <wp:positionV relativeFrom="paragraph">
              <wp:posOffset>64815</wp:posOffset>
            </wp:positionV>
            <wp:extent cx="264076" cy="68580"/>
            <wp:effectExtent l="0" t="0" r="0" b="0"/>
            <wp:wrapTopAndBottom/>
            <wp:docPr id="545" name="image657.png" descr=""/>
            <wp:cNvGraphicFramePr>
              <a:graphicFrameLocks noChangeAspect="1"/>
            </wp:cNvGraphicFramePr>
            <a:graphic>
              <a:graphicData uri="http://schemas.openxmlformats.org/drawingml/2006/picture">
                <pic:pic>
                  <pic:nvPicPr>
                    <pic:cNvPr id="546" name="image657.png"/>
                    <pic:cNvPicPr/>
                  </pic:nvPicPr>
                  <pic:blipFill>
                    <a:blip r:embed="rId742" cstate="print"/>
                    <a:stretch>
                      <a:fillRect/>
                    </a:stretch>
                  </pic:blipFill>
                  <pic:spPr>
                    <a:xfrm>
                      <a:off x="0" y="0"/>
                      <a:ext cx="264076" cy="68580"/>
                    </a:xfrm>
                    <a:prstGeom prst="rect">
                      <a:avLst/>
                    </a:prstGeom>
                  </pic:spPr>
                </pic:pic>
              </a:graphicData>
            </a:graphic>
          </wp:anchor>
        </w:drawing>
      </w:r>
    </w:p>
    <w:p>
      <w:pPr>
        <w:pStyle w:val="BodyText"/>
        <w:spacing w:before="11"/>
        <w:rPr>
          <w:sz w:val="7"/>
        </w:rPr>
      </w:pPr>
    </w:p>
    <w:p>
      <w:pPr>
        <w:tabs>
          <w:tab w:pos="3039" w:val="left" w:leader="none"/>
          <w:tab w:pos="5332" w:val="left" w:leader="none"/>
        </w:tabs>
        <w:spacing w:line="151" w:lineRule="exact"/>
        <w:ind w:left="745" w:right="741" w:firstLine="0"/>
        <w:rPr>
          <w:sz w:val="10"/>
        </w:rPr>
      </w:pPr>
      <w:r>
        <w:rPr>
          <w:position w:val="-2"/>
          <w:sz w:val="15"/>
        </w:rPr>
        <w:pict>
          <v:group style="width:55pt;height:7.6pt;mso-position-horizontal-relative:char;mso-position-vertical-relative:line" coordorigin="0,0" coordsize="1100,152">
            <v:shape style="position:absolute;left:0;top:0;width:354;height:151" type="#_x0000_t75" stroked="false">
              <v:imagedata r:id="rId743" o:title=""/>
            </v:shape>
            <v:shape style="position:absolute;left:404;top:0;width:152;height:118" type="#_x0000_t75" stroked="false">
              <v:imagedata r:id="rId744" o:title=""/>
            </v:shape>
            <v:shape style="position:absolute;left:605;top:0;width:495;height:118" type="#_x0000_t75" stroked="false">
              <v:imagedata r:id="rId745" o:title=""/>
            </v:shape>
          </v:group>
        </w:pict>
      </w:r>
      <w:r>
        <w:rPr>
          <w:position w:val="-2"/>
          <w:sz w:val="15"/>
        </w:rPr>
      </w:r>
      <w:r>
        <w:rPr>
          <w:position w:val="-2"/>
          <w:sz w:val="15"/>
        </w:rPr>
        <w:tab/>
      </w:r>
      <w:r>
        <w:rPr>
          <w:sz w:val="11"/>
        </w:rPr>
        <w:pict>
          <v:group style="width:40.9pt;height:5.95pt;mso-position-horizontal-relative:char;mso-position-vertical-relative:line" coordorigin="0,0" coordsize="818,119">
            <v:shape style="position:absolute;left:0;top:9;width:177;height:109" type="#_x0000_t75" stroked="false">
              <v:imagedata r:id="rId746" o:title=""/>
            </v:shape>
            <v:shape style="position:absolute;left:229;top:0;width:588;height:118" type="#_x0000_t75" stroked="false">
              <v:imagedata r:id="rId747" o:title=""/>
            </v:shape>
          </v:group>
        </w:pict>
      </w:r>
      <w:r>
        <w:rPr>
          <w:sz w:val="11"/>
        </w:rPr>
      </w:r>
      <w:r>
        <w:rPr>
          <w:sz w:val="11"/>
        </w:rPr>
        <w:tab/>
      </w:r>
      <w:r>
        <w:rPr>
          <w:sz w:val="10"/>
        </w:rPr>
        <w:drawing>
          <wp:inline distT="0" distB="0" distL="0" distR="0">
            <wp:extent cx="262550" cy="68580"/>
            <wp:effectExtent l="0" t="0" r="0" b="0"/>
            <wp:docPr id="547" name="image663.png" descr=""/>
            <wp:cNvGraphicFramePr>
              <a:graphicFrameLocks noChangeAspect="1"/>
            </wp:cNvGraphicFramePr>
            <a:graphic>
              <a:graphicData uri="http://schemas.openxmlformats.org/drawingml/2006/picture">
                <pic:pic>
                  <pic:nvPicPr>
                    <pic:cNvPr id="548" name="image663.png"/>
                    <pic:cNvPicPr/>
                  </pic:nvPicPr>
                  <pic:blipFill>
                    <a:blip r:embed="rId748" cstate="print"/>
                    <a:stretch>
                      <a:fillRect/>
                    </a:stretch>
                  </pic:blipFill>
                  <pic:spPr>
                    <a:xfrm>
                      <a:off x="0" y="0"/>
                      <a:ext cx="262550" cy="68580"/>
                    </a:xfrm>
                    <a:prstGeom prst="rect">
                      <a:avLst/>
                    </a:prstGeom>
                  </pic:spPr>
                </pic:pic>
              </a:graphicData>
            </a:graphic>
          </wp:inline>
        </w:drawing>
      </w:r>
      <w:r>
        <w:rPr>
          <w:sz w:val="10"/>
        </w:rPr>
      </w:r>
    </w:p>
    <w:p>
      <w:pPr>
        <w:pStyle w:val="BodyText"/>
        <w:spacing w:before="5"/>
        <w:rPr>
          <w:sz w:val="7"/>
        </w:rPr>
      </w:pPr>
    </w:p>
    <w:p>
      <w:pPr>
        <w:tabs>
          <w:tab w:pos="3238" w:val="left" w:leader="none"/>
          <w:tab w:pos="5329" w:val="left" w:leader="none"/>
        </w:tabs>
        <w:spacing w:line="121" w:lineRule="exact"/>
        <w:ind w:left="501" w:right="741" w:firstLine="0"/>
        <w:rPr>
          <w:sz w:val="10"/>
        </w:rPr>
      </w:pPr>
      <w:r>
        <w:rPr>
          <w:position w:val="-1"/>
          <w:sz w:val="12"/>
        </w:rPr>
        <w:pict>
          <v:group style="width:79.4pt;height:6.1pt;mso-position-horizontal-relative:char;mso-position-vertical-relative:line" coordorigin="0,0" coordsize="1588,122">
            <v:shape style="position:absolute;left:0;top:10;width:226;height:112" type="#_x0000_t75" stroked="false">
              <v:imagedata r:id="rId749" o:title=""/>
            </v:shape>
            <v:shape style="position:absolute;left:281;top:0;width:628;height:121" type="#_x0000_t75" stroked="false">
              <v:imagedata r:id="rId750" o:title=""/>
            </v:shape>
            <v:shape style="position:absolute;left:965;top:3;width:183;height:118" type="#_x0000_t75" stroked="false">
              <v:imagedata r:id="rId751" o:title=""/>
            </v:shape>
            <v:shape style="position:absolute;left:1205;top:10;width:382;height:112" type="#_x0000_t75" stroked="false">
              <v:imagedata r:id="rId752" o:title=""/>
            </v:shape>
          </v:group>
        </w:pict>
      </w:r>
      <w:r>
        <w:rPr>
          <w:position w:val="-1"/>
          <w:sz w:val="12"/>
        </w:rPr>
      </w:r>
      <w:r>
        <w:rPr>
          <w:position w:val="-1"/>
          <w:sz w:val="12"/>
        </w:rPr>
        <w:tab/>
      </w:r>
      <w:r>
        <w:rPr>
          <w:position w:val="-1"/>
          <w:sz w:val="10"/>
        </w:rPr>
        <w:drawing>
          <wp:inline distT="0" distB="0" distL="0" distR="0">
            <wp:extent cx="264076" cy="68580"/>
            <wp:effectExtent l="0" t="0" r="0" b="0"/>
            <wp:docPr id="549" name="image668.png" descr=""/>
            <wp:cNvGraphicFramePr>
              <a:graphicFrameLocks noChangeAspect="1"/>
            </wp:cNvGraphicFramePr>
            <a:graphic>
              <a:graphicData uri="http://schemas.openxmlformats.org/drawingml/2006/picture">
                <pic:pic>
                  <pic:nvPicPr>
                    <pic:cNvPr id="550" name="image668.png"/>
                    <pic:cNvPicPr/>
                  </pic:nvPicPr>
                  <pic:blipFill>
                    <a:blip r:embed="rId753" cstate="print"/>
                    <a:stretch>
                      <a:fillRect/>
                    </a:stretch>
                  </pic:blipFill>
                  <pic:spPr>
                    <a:xfrm>
                      <a:off x="0" y="0"/>
                      <a:ext cx="264076" cy="68580"/>
                    </a:xfrm>
                    <a:prstGeom prst="rect">
                      <a:avLst/>
                    </a:prstGeom>
                  </pic:spPr>
                </pic:pic>
              </a:graphicData>
            </a:graphic>
          </wp:inline>
        </w:drawing>
      </w:r>
      <w:r>
        <w:rPr>
          <w:position w:val="-1"/>
          <w:sz w:val="10"/>
        </w:rPr>
      </w:r>
      <w:r>
        <w:rPr>
          <w:position w:val="-1"/>
          <w:sz w:val="10"/>
        </w:rPr>
        <w:tab/>
      </w:r>
      <w:r>
        <w:rPr>
          <w:position w:val="-1"/>
          <w:sz w:val="10"/>
        </w:rPr>
        <w:drawing>
          <wp:inline distT="0" distB="0" distL="0" distR="0">
            <wp:extent cx="264096" cy="68580"/>
            <wp:effectExtent l="0" t="0" r="0" b="0"/>
            <wp:docPr id="551" name="image669.png" descr=""/>
            <wp:cNvGraphicFramePr>
              <a:graphicFrameLocks noChangeAspect="1"/>
            </wp:cNvGraphicFramePr>
            <a:graphic>
              <a:graphicData uri="http://schemas.openxmlformats.org/drawingml/2006/picture">
                <pic:pic>
                  <pic:nvPicPr>
                    <pic:cNvPr id="552" name="image669.png"/>
                    <pic:cNvPicPr/>
                  </pic:nvPicPr>
                  <pic:blipFill>
                    <a:blip r:embed="rId754" cstate="print"/>
                    <a:stretch>
                      <a:fillRect/>
                    </a:stretch>
                  </pic:blipFill>
                  <pic:spPr>
                    <a:xfrm>
                      <a:off x="0" y="0"/>
                      <a:ext cx="264096" cy="68580"/>
                    </a:xfrm>
                    <a:prstGeom prst="rect">
                      <a:avLst/>
                    </a:prstGeom>
                  </pic:spPr>
                </pic:pic>
              </a:graphicData>
            </a:graphic>
          </wp:inline>
        </w:drawing>
      </w:r>
      <w:r>
        <w:rPr>
          <w:position w:val="-1"/>
          <w:sz w:val="10"/>
        </w:rPr>
      </w:r>
    </w:p>
    <w:p>
      <w:pPr>
        <w:pStyle w:val="BodyText"/>
        <w:rPr>
          <w:sz w:val="7"/>
        </w:rPr>
      </w:pPr>
      <w:r>
        <w:rPr/>
        <w:pict>
          <v:group style="position:absolute;margin-left:79.708397pt;margin-top:5.988384pt;width:60.5pt;height:6.1pt;mso-position-horizontal-relative:page;mso-position-vertical-relative:paragraph;z-index:9952;mso-wrap-distance-left:0;mso-wrap-distance-right:0" coordorigin="1594,120" coordsize="1210,122">
            <v:shape style="position:absolute;left:1594;top:120;width:348;height:121" type="#_x0000_t75" stroked="false">
              <v:imagedata r:id="rId755" o:title=""/>
            </v:shape>
            <v:shape style="position:absolute;left:1993;top:123;width:152;height:118" type="#_x0000_t75" stroked="false">
              <v:imagedata r:id="rId756" o:title=""/>
            </v:shape>
            <v:shape style="position:absolute;left:2202;top:123;width:601;height:118" type="#_x0000_t75" stroked="false">
              <v:imagedata r:id="rId757" o:title=""/>
            </v:shape>
            <w10:wrap type="topAndBottom"/>
          </v:group>
        </w:pict>
      </w:r>
      <w:r>
        <w:rPr/>
        <w:pict>
          <v:group style="position:absolute;margin-left:196.982407pt;margin-top:6.140784pt;width:40.9pt;height:5.95pt;mso-position-horizontal-relative:page;mso-position-vertical-relative:paragraph;z-index:9976;mso-wrap-distance-left:0;mso-wrap-distance-right:0" coordorigin="3940,123" coordsize="818,119">
            <v:shape style="position:absolute;left:3940;top:132;width:177;height:109" type="#_x0000_t75" stroked="false">
              <v:imagedata r:id="rId746" o:title=""/>
            </v:shape>
            <v:shape style="position:absolute;left:4169;top:123;width:588;height:118" type="#_x0000_t75" stroked="false">
              <v:imagedata r:id="rId758" o:title=""/>
            </v:shape>
            <w10:wrap type="topAndBottom"/>
          </v:group>
        </w:pict>
      </w:r>
      <w:r>
        <w:rPr/>
        <w:drawing>
          <wp:anchor distT="0" distB="0" distL="0" distR="0" allowOverlap="1" layoutInCell="1" locked="0" behindDoc="0" simplePos="0" relativeHeight="10000">
            <wp:simplePos x="0" y="0"/>
            <wp:positionH relativeFrom="page">
              <wp:posOffset>3929402</wp:posOffset>
            </wp:positionH>
            <wp:positionV relativeFrom="paragraph">
              <wp:posOffset>84682</wp:posOffset>
            </wp:positionV>
            <wp:extent cx="318727" cy="68580"/>
            <wp:effectExtent l="0" t="0" r="0" b="0"/>
            <wp:wrapTopAndBottom/>
            <wp:docPr id="553" name="image674.png" descr=""/>
            <wp:cNvGraphicFramePr>
              <a:graphicFrameLocks noChangeAspect="1"/>
            </wp:cNvGraphicFramePr>
            <a:graphic>
              <a:graphicData uri="http://schemas.openxmlformats.org/drawingml/2006/picture">
                <pic:pic>
                  <pic:nvPicPr>
                    <pic:cNvPr id="554" name="image674.png"/>
                    <pic:cNvPicPr/>
                  </pic:nvPicPr>
                  <pic:blipFill>
                    <a:blip r:embed="rId759" cstate="print"/>
                    <a:stretch>
                      <a:fillRect/>
                    </a:stretch>
                  </pic:blipFill>
                  <pic:spPr>
                    <a:xfrm>
                      <a:off x="0" y="0"/>
                      <a:ext cx="318727" cy="68580"/>
                    </a:xfrm>
                    <a:prstGeom prst="rect">
                      <a:avLst/>
                    </a:prstGeom>
                  </pic:spPr>
                </pic:pic>
              </a:graphicData>
            </a:graphic>
          </wp:anchor>
        </w:drawing>
      </w:r>
    </w:p>
    <w:p>
      <w:pPr>
        <w:pStyle w:val="BodyText"/>
        <w:spacing w:before="6"/>
        <w:rPr>
          <w:sz w:val="4"/>
        </w:rPr>
      </w:pPr>
    </w:p>
    <w:p>
      <w:pPr>
        <w:pStyle w:val="BodyText"/>
        <w:spacing w:line="20" w:lineRule="exact"/>
        <w:ind w:left="114"/>
        <w:rPr>
          <w:sz w:val="2"/>
        </w:rPr>
      </w:pPr>
      <w:r>
        <w:rPr>
          <w:sz w:val="2"/>
        </w:rPr>
        <w:pict>
          <v:group style="width:318.1pt;height:.6pt;mso-position-horizontal-relative:char;mso-position-vertical-relative:line" coordorigin="0,0" coordsize="6362,12">
            <v:line style="position:absolute" from="6,6" to="6356,6" stroked="true" strokeweight=".567pt" strokecolor="#231f20"/>
          </v:group>
        </w:pict>
      </w:r>
      <w:r>
        <w:rPr>
          <w:sz w:val="2"/>
        </w:rPr>
      </w:r>
    </w:p>
    <w:p>
      <w:pPr>
        <w:spacing w:before="133"/>
        <w:ind w:left="120" w:right="741" w:firstLine="0"/>
        <w:jc w:val="left"/>
        <w:rPr>
          <w:rFonts w:ascii="Cambria" w:hAnsi="Cambria"/>
          <w:sz w:val="16"/>
        </w:rPr>
      </w:pPr>
      <w:r>
        <w:rPr>
          <w:rFonts w:ascii="Cambria" w:hAnsi="Cambria"/>
          <w:color w:val="231F20"/>
          <w:w w:val="105"/>
          <w:sz w:val="16"/>
        </w:rPr>
        <w:t>Fuente: Elaboración propia.</w:t>
      </w:r>
    </w:p>
    <w:p>
      <w:pPr>
        <w:pStyle w:val="BodyText"/>
        <w:rPr>
          <w:rFonts w:ascii="Cambria"/>
          <w:sz w:val="20"/>
        </w:rPr>
      </w:pPr>
    </w:p>
    <w:p>
      <w:pPr>
        <w:pStyle w:val="BodyText"/>
        <w:rPr>
          <w:rFonts w:ascii="Cambria"/>
          <w:sz w:val="20"/>
        </w:rPr>
      </w:pPr>
    </w:p>
    <w:p>
      <w:pPr>
        <w:pStyle w:val="BodyText"/>
        <w:spacing w:before="7"/>
        <w:rPr>
          <w:rFonts w:ascii="Cambria"/>
          <w:sz w:val="18"/>
        </w:rPr>
      </w:pPr>
    </w:p>
    <w:p>
      <w:pPr>
        <w:pStyle w:val="BodyText"/>
        <w:spacing w:line="266" w:lineRule="auto" w:before="68"/>
        <w:ind w:left="120" w:right="215" w:firstLine="396"/>
        <w:jc w:val="both"/>
      </w:pPr>
      <w:r>
        <w:rPr>
          <w:color w:val="231F20"/>
        </w:rPr>
        <w:t>Estos</w:t>
      </w:r>
      <w:r>
        <w:rPr>
          <w:color w:val="231F20"/>
          <w:spacing w:val="-29"/>
        </w:rPr>
        <w:t> </w:t>
      </w:r>
      <w:r>
        <w:rPr>
          <w:color w:val="231F20"/>
        </w:rPr>
        <w:t>resultados</w:t>
      </w:r>
      <w:r>
        <w:rPr>
          <w:color w:val="231F20"/>
          <w:spacing w:val="-29"/>
        </w:rPr>
        <w:t> </w:t>
      </w:r>
      <w:r>
        <w:rPr>
          <w:color w:val="231F20"/>
        </w:rPr>
        <w:t>no</w:t>
      </w:r>
      <w:r>
        <w:rPr>
          <w:color w:val="231F20"/>
          <w:spacing w:val="-29"/>
        </w:rPr>
        <w:t> </w:t>
      </w:r>
      <w:r>
        <w:rPr>
          <w:color w:val="231F20"/>
        </w:rPr>
        <w:t>han</w:t>
      </w:r>
      <w:r>
        <w:rPr>
          <w:color w:val="231F20"/>
          <w:spacing w:val="-29"/>
        </w:rPr>
        <w:t> </w:t>
      </w:r>
      <w:r>
        <w:rPr>
          <w:color w:val="231F20"/>
        </w:rPr>
        <w:t>generado</w:t>
      </w:r>
      <w:r>
        <w:rPr>
          <w:color w:val="231F20"/>
          <w:spacing w:val="-29"/>
        </w:rPr>
        <w:t> </w:t>
      </w:r>
      <w:r>
        <w:rPr>
          <w:color w:val="231F20"/>
        </w:rPr>
        <w:t>espacios</w:t>
      </w:r>
      <w:r>
        <w:rPr>
          <w:color w:val="231F20"/>
          <w:spacing w:val="-29"/>
        </w:rPr>
        <w:t> </w:t>
      </w:r>
      <w:r>
        <w:rPr>
          <w:color w:val="231F20"/>
        </w:rPr>
        <w:t>de</w:t>
      </w:r>
      <w:r>
        <w:rPr>
          <w:color w:val="231F20"/>
          <w:spacing w:val="-29"/>
        </w:rPr>
        <w:t> </w:t>
      </w:r>
      <w:r>
        <w:rPr>
          <w:color w:val="231F20"/>
        </w:rPr>
        <w:t>comunicación</w:t>
      </w:r>
      <w:r>
        <w:rPr>
          <w:color w:val="231F20"/>
          <w:spacing w:val="-29"/>
        </w:rPr>
        <w:t> </w:t>
      </w:r>
      <w:r>
        <w:rPr>
          <w:color w:val="231F20"/>
        </w:rPr>
        <w:t>o </w:t>
      </w:r>
      <w:r>
        <w:rPr>
          <w:color w:val="231F20"/>
          <w:w w:val="95"/>
        </w:rPr>
        <w:t>diálogo</w:t>
      </w:r>
      <w:r>
        <w:rPr>
          <w:color w:val="231F20"/>
          <w:spacing w:val="-15"/>
          <w:w w:val="95"/>
        </w:rPr>
        <w:t> </w:t>
      </w:r>
      <w:r>
        <w:rPr>
          <w:color w:val="231F20"/>
          <w:w w:val="95"/>
        </w:rPr>
        <w:t>entre</w:t>
      </w:r>
      <w:r>
        <w:rPr>
          <w:color w:val="231F20"/>
          <w:spacing w:val="-15"/>
          <w:w w:val="95"/>
        </w:rPr>
        <w:t> </w:t>
      </w:r>
      <w:r>
        <w:rPr>
          <w:color w:val="231F20"/>
          <w:w w:val="95"/>
        </w:rPr>
        <w:t>las</w:t>
      </w:r>
      <w:r>
        <w:rPr>
          <w:color w:val="231F20"/>
          <w:spacing w:val="-15"/>
          <w:w w:val="95"/>
        </w:rPr>
        <w:t> </w:t>
      </w:r>
      <w:r>
        <w:rPr>
          <w:color w:val="231F20"/>
          <w:w w:val="95"/>
        </w:rPr>
        <w:t>Unidades</w:t>
      </w:r>
      <w:r>
        <w:rPr>
          <w:color w:val="231F20"/>
          <w:spacing w:val="-15"/>
          <w:w w:val="95"/>
        </w:rPr>
        <w:t> </w:t>
      </w:r>
      <w:r>
        <w:rPr>
          <w:color w:val="231F20"/>
          <w:w w:val="95"/>
        </w:rPr>
        <w:t>de</w:t>
      </w:r>
      <w:r>
        <w:rPr>
          <w:color w:val="231F20"/>
          <w:spacing w:val="-15"/>
          <w:w w:val="95"/>
        </w:rPr>
        <w:t> </w:t>
      </w:r>
      <w:r>
        <w:rPr>
          <w:color w:val="231F20"/>
          <w:w w:val="95"/>
        </w:rPr>
        <w:t>Transparencia</w:t>
      </w:r>
      <w:r>
        <w:rPr>
          <w:color w:val="231F20"/>
          <w:spacing w:val="-15"/>
          <w:w w:val="95"/>
        </w:rPr>
        <w:t> </w:t>
      </w:r>
      <w:r>
        <w:rPr>
          <w:color w:val="231F20"/>
          <w:w w:val="95"/>
        </w:rPr>
        <w:t>y</w:t>
      </w:r>
      <w:r>
        <w:rPr>
          <w:color w:val="231F20"/>
          <w:spacing w:val="-15"/>
          <w:w w:val="95"/>
        </w:rPr>
        <w:t> </w:t>
      </w:r>
      <w:r>
        <w:rPr>
          <w:color w:val="231F20"/>
          <w:w w:val="95"/>
        </w:rPr>
        <w:t>el</w:t>
      </w:r>
      <w:r>
        <w:rPr>
          <w:color w:val="231F20"/>
          <w:spacing w:val="-15"/>
          <w:w w:val="95"/>
        </w:rPr>
        <w:t> </w:t>
      </w:r>
      <w:r>
        <w:rPr>
          <w:color w:val="231F20"/>
          <w:w w:val="95"/>
        </w:rPr>
        <w:t>Observatorio</w:t>
      </w:r>
      <w:r>
        <w:rPr>
          <w:color w:val="231F20"/>
          <w:spacing w:val="-15"/>
          <w:w w:val="95"/>
        </w:rPr>
        <w:t> </w:t>
      </w:r>
      <w:r>
        <w:rPr>
          <w:color w:val="231F20"/>
          <w:w w:val="95"/>
        </w:rPr>
        <w:t>Ciuda- </w:t>
      </w:r>
      <w:r>
        <w:rPr>
          <w:color w:val="231F20"/>
        </w:rPr>
        <w:t>dano,</w:t>
      </w:r>
      <w:r>
        <w:rPr>
          <w:color w:val="231F20"/>
          <w:spacing w:val="-43"/>
        </w:rPr>
        <w:t> </w:t>
      </w:r>
      <w:r>
        <w:rPr>
          <w:color w:val="231F20"/>
          <w:spacing w:val="-3"/>
        </w:rPr>
        <w:t>excepto</w:t>
      </w:r>
      <w:r>
        <w:rPr>
          <w:color w:val="231F20"/>
          <w:spacing w:val="-43"/>
        </w:rPr>
        <w:t> </w:t>
      </w:r>
      <w:r>
        <w:rPr>
          <w:color w:val="231F20"/>
        </w:rPr>
        <w:t>en</w:t>
      </w:r>
      <w:r>
        <w:rPr>
          <w:color w:val="231F20"/>
          <w:spacing w:val="-43"/>
        </w:rPr>
        <w:t> </w:t>
      </w:r>
      <w:r>
        <w:rPr>
          <w:color w:val="231F20"/>
        </w:rPr>
        <w:t>el</w:t>
      </w:r>
      <w:r>
        <w:rPr>
          <w:color w:val="231F20"/>
          <w:spacing w:val="-43"/>
        </w:rPr>
        <w:t> </w:t>
      </w:r>
      <w:r>
        <w:rPr>
          <w:color w:val="231F20"/>
        </w:rPr>
        <w:t>Municipio</w:t>
      </w:r>
      <w:r>
        <w:rPr>
          <w:color w:val="231F20"/>
          <w:spacing w:val="-43"/>
        </w:rPr>
        <w:t> </w:t>
      </w:r>
      <w:r>
        <w:rPr>
          <w:color w:val="231F20"/>
        </w:rPr>
        <w:t>de</w:t>
      </w:r>
      <w:r>
        <w:rPr>
          <w:color w:val="231F20"/>
          <w:spacing w:val="-43"/>
        </w:rPr>
        <w:t> </w:t>
      </w:r>
      <w:r>
        <w:rPr>
          <w:color w:val="231F20"/>
        </w:rPr>
        <w:t>Bahía</w:t>
      </w:r>
      <w:r>
        <w:rPr>
          <w:color w:val="231F20"/>
          <w:spacing w:val="-43"/>
        </w:rPr>
        <w:t> </w:t>
      </w:r>
      <w:r>
        <w:rPr>
          <w:color w:val="231F20"/>
        </w:rPr>
        <w:t>de</w:t>
      </w:r>
      <w:r>
        <w:rPr>
          <w:color w:val="231F20"/>
          <w:spacing w:val="-43"/>
        </w:rPr>
        <w:t> </w:t>
      </w:r>
      <w:r>
        <w:rPr>
          <w:color w:val="231F20"/>
        </w:rPr>
        <w:t>Banderas,</w:t>
      </w:r>
      <w:r>
        <w:rPr>
          <w:color w:val="231F20"/>
          <w:spacing w:val="-43"/>
        </w:rPr>
        <w:t> </w:t>
      </w:r>
      <w:r>
        <w:rPr>
          <w:color w:val="231F20"/>
        </w:rPr>
        <w:t>el</w:t>
      </w:r>
      <w:r>
        <w:rPr>
          <w:color w:val="231F20"/>
          <w:spacing w:val="-43"/>
        </w:rPr>
        <w:t> </w:t>
      </w:r>
      <w:r>
        <w:rPr>
          <w:color w:val="231F20"/>
        </w:rPr>
        <w:t>cual</w:t>
      </w:r>
      <w:r>
        <w:rPr>
          <w:color w:val="231F20"/>
          <w:spacing w:val="-43"/>
        </w:rPr>
        <w:t> </w:t>
      </w:r>
      <w:r>
        <w:rPr>
          <w:color w:val="231F20"/>
        </w:rPr>
        <w:t>recibe</w:t>
      </w:r>
      <w:r>
        <w:rPr>
          <w:color w:val="231F20"/>
          <w:spacing w:val="-43"/>
        </w:rPr>
        <w:t> </w:t>
      </w:r>
      <w:r>
        <w:rPr>
          <w:color w:val="231F20"/>
        </w:rPr>
        <w:t>un influencia</w:t>
      </w:r>
      <w:r>
        <w:rPr>
          <w:color w:val="231F20"/>
          <w:spacing w:val="-44"/>
        </w:rPr>
        <w:t> </w:t>
      </w:r>
      <w:r>
        <w:rPr>
          <w:color w:val="231F20"/>
        </w:rPr>
        <w:t>directa</w:t>
      </w:r>
      <w:r>
        <w:rPr>
          <w:color w:val="231F20"/>
          <w:spacing w:val="-44"/>
        </w:rPr>
        <w:t> </w:t>
      </w:r>
      <w:r>
        <w:rPr>
          <w:color w:val="231F20"/>
        </w:rPr>
        <w:t>de</w:t>
      </w:r>
      <w:r>
        <w:rPr>
          <w:color w:val="231F20"/>
          <w:spacing w:val="-44"/>
        </w:rPr>
        <w:t> </w:t>
      </w:r>
      <w:r>
        <w:rPr>
          <w:color w:val="231F20"/>
        </w:rPr>
        <w:t>Puerto</w:t>
      </w:r>
      <w:r>
        <w:rPr>
          <w:color w:val="231F20"/>
          <w:spacing w:val="-44"/>
        </w:rPr>
        <w:t> </w:t>
      </w:r>
      <w:r>
        <w:rPr>
          <w:color w:val="231F20"/>
        </w:rPr>
        <w:t>Vallarta.</w:t>
      </w:r>
    </w:p>
    <w:p>
      <w:pPr>
        <w:spacing w:after="0" w:line="266" w:lineRule="auto"/>
        <w:jc w:val="both"/>
        <w:sectPr>
          <w:footerReference w:type="even" r:id="rId668"/>
          <w:footerReference w:type="default" r:id="rId669"/>
          <w:pgSz w:w="8790" w:h="12480"/>
          <w:pgMar w:footer="609" w:header="503" w:top="700" w:bottom="800" w:left="900" w:right="1200"/>
          <w:pgNumType w:start="112"/>
        </w:sectPr>
      </w:pPr>
    </w:p>
    <w:p>
      <w:pPr>
        <w:pStyle w:val="BodyText"/>
        <w:rPr>
          <w:sz w:val="20"/>
        </w:rPr>
      </w:pPr>
    </w:p>
    <w:p>
      <w:pPr>
        <w:pStyle w:val="BodyText"/>
        <w:spacing w:before="3"/>
        <w:rPr>
          <w:sz w:val="17"/>
        </w:rPr>
      </w:pPr>
    </w:p>
    <w:p>
      <w:pPr>
        <w:pStyle w:val="BodyText"/>
        <w:spacing w:line="266" w:lineRule="auto" w:before="69"/>
        <w:ind w:left="217" w:right="117" w:firstLine="396"/>
        <w:jc w:val="both"/>
      </w:pPr>
      <w:r>
        <w:rPr>
          <w:color w:val="231F20"/>
          <w:w w:val="95"/>
        </w:rPr>
        <w:t>El</w:t>
      </w:r>
      <w:r>
        <w:rPr>
          <w:color w:val="231F20"/>
          <w:spacing w:val="-19"/>
          <w:w w:val="95"/>
        </w:rPr>
        <w:t> </w:t>
      </w:r>
      <w:r>
        <w:rPr>
          <w:color w:val="231F20"/>
          <w:spacing w:val="-3"/>
          <w:w w:val="95"/>
        </w:rPr>
        <w:t>manejo</w:t>
      </w:r>
      <w:r>
        <w:rPr>
          <w:color w:val="231F20"/>
          <w:spacing w:val="-19"/>
          <w:w w:val="95"/>
        </w:rPr>
        <w:t> </w:t>
      </w:r>
      <w:r>
        <w:rPr>
          <w:color w:val="231F20"/>
          <w:w w:val="95"/>
        </w:rPr>
        <w:t>de</w:t>
      </w:r>
      <w:r>
        <w:rPr>
          <w:color w:val="231F20"/>
          <w:spacing w:val="-19"/>
          <w:w w:val="95"/>
        </w:rPr>
        <w:t> </w:t>
      </w:r>
      <w:r>
        <w:rPr>
          <w:color w:val="231F20"/>
          <w:w w:val="95"/>
        </w:rPr>
        <w:t>la</w:t>
      </w:r>
      <w:r>
        <w:rPr>
          <w:color w:val="231F20"/>
          <w:spacing w:val="-19"/>
          <w:w w:val="95"/>
        </w:rPr>
        <w:t> </w:t>
      </w:r>
      <w:r>
        <w:rPr>
          <w:color w:val="231F20"/>
          <w:spacing w:val="-4"/>
          <w:w w:val="95"/>
        </w:rPr>
        <w:t>evaluación</w:t>
      </w:r>
      <w:r>
        <w:rPr>
          <w:color w:val="231F20"/>
          <w:spacing w:val="-19"/>
          <w:w w:val="95"/>
        </w:rPr>
        <w:t> </w:t>
      </w:r>
      <w:r>
        <w:rPr>
          <w:color w:val="231F20"/>
          <w:w w:val="95"/>
        </w:rPr>
        <w:t>y</w:t>
      </w:r>
      <w:r>
        <w:rPr>
          <w:color w:val="231F20"/>
          <w:spacing w:val="-19"/>
          <w:w w:val="95"/>
        </w:rPr>
        <w:t> </w:t>
      </w:r>
      <w:r>
        <w:rPr>
          <w:color w:val="231F20"/>
          <w:spacing w:val="-3"/>
          <w:w w:val="95"/>
        </w:rPr>
        <w:t>los</w:t>
      </w:r>
      <w:r>
        <w:rPr>
          <w:color w:val="231F20"/>
          <w:spacing w:val="-19"/>
          <w:w w:val="95"/>
        </w:rPr>
        <w:t> </w:t>
      </w:r>
      <w:r>
        <w:rPr>
          <w:color w:val="231F20"/>
          <w:spacing w:val="-4"/>
          <w:w w:val="95"/>
        </w:rPr>
        <w:t>resultados,</w:t>
      </w:r>
      <w:r>
        <w:rPr>
          <w:color w:val="231F20"/>
          <w:spacing w:val="-19"/>
          <w:w w:val="95"/>
        </w:rPr>
        <w:t> </w:t>
      </w:r>
      <w:r>
        <w:rPr>
          <w:color w:val="231F20"/>
          <w:spacing w:val="-3"/>
          <w:w w:val="95"/>
        </w:rPr>
        <w:t>está</w:t>
      </w:r>
      <w:r>
        <w:rPr>
          <w:color w:val="231F20"/>
          <w:spacing w:val="-19"/>
          <w:w w:val="95"/>
        </w:rPr>
        <w:t> </w:t>
      </w:r>
      <w:r>
        <w:rPr>
          <w:color w:val="231F20"/>
          <w:spacing w:val="-4"/>
          <w:w w:val="95"/>
        </w:rPr>
        <w:t>completamente</w:t>
      </w:r>
      <w:r>
        <w:rPr>
          <w:color w:val="231F20"/>
          <w:spacing w:val="-19"/>
          <w:w w:val="95"/>
        </w:rPr>
        <w:t> </w:t>
      </w:r>
      <w:r>
        <w:rPr>
          <w:color w:val="231F20"/>
          <w:spacing w:val="-3"/>
          <w:w w:val="95"/>
        </w:rPr>
        <w:t>en </w:t>
      </w:r>
      <w:r>
        <w:rPr>
          <w:color w:val="231F20"/>
        </w:rPr>
        <w:t>manos</w:t>
      </w:r>
      <w:r>
        <w:rPr>
          <w:color w:val="231F20"/>
          <w:spacing w:val="-42"/>
        </w:rPr>
        <w:t> </w:t>
      </w:r>
      <w:r>
        <w:rPr>
          <w:color w:val="231F20"/>
        </w:rPr>
        <w:t>de</w:t>
      </w:r>
      <w:r>
        <w:rPr>
          <w:color w:val="231F20"/>
          <w:spacing w:val="-42"/>
        </w:rPr>
        <w:t> </w:t>
      </w:r>
      <w:r>
        <w:rPr>
          <w:color w:val="231F20"/>
        </w:rPr>
        <w:t>un</w:t>
      </w:r>
      <w:r>
        <w:rPr>
          <w:color w:val="231F20"/>
          <w:spacing w:val="-42"/>
        </w:rPr>
        <w:t> </w:t>
      </w:r>
      <w:r>
        <w:rPr>
          <w:color w:val="231F20"/>
        </w:rPr>
        <w:t>equipo</w:t>
      </w:r>
      <w:r>
        <w:rPr>
          <w:color w:val="231F20"/>
          <w:spacing w:val="-42"/>
        </w:rPr>
        <w:t> </w:t>
      </w:r>
      <w:r>
        <w:rPr>
          <w:color w:val="231F20"/>
        </w:rPr>
        <w:t>de</w:t>
      </w:r>
      <w:r>
        <w:rPr>
          <w:color w:val="231F20"/>
          <w:spacing w:val="-42"/>
        </w:rPr>
        <w:t> </w:t>
      </w:r>
      <w:r>
        <w:rPr>
          <w:color w:val="231F20"/>
        </w:rPr>
        <w:t>trabajo,</w:t>
      </w:r>
      <w:r>
        <w:rPr>
          <w:color w:val="231F20"/>
          <w:spacing w:val="-42"/>
        </w:rPr>
        <w:t> </w:t>
      </w:r>
      <w:r>
        <w:rPr>
          <w:color w:val="231F20"/>
        </w:rPr>
        <w:t>ciudadanos</w:t>
      </w:r>
      <w:r>
        <w:rPr>
          <w:color w:val="231F20"/>
          <w:spacing w:val="-42"/>
        </w:rPr>
        <w:t> </w:t>
      </w:r>
      <w:r>
        <w:rPr>
          <w:color w:val="231F20"/>
        </w:rPr>
        <w:t>voluntarios</w:t>
      </w:r>
      <w:r>
        <w:rPr>
          <w:color w:val="231F20"/>
          <w:spacing w:val="-42"/>
        </w:rPr>
        <w:t> </w:t>
      </w:r>
      <w:r>
        <w:rPr>
          <w:color w:val="231F20"/>
        </w:rPr>
        <w:t>previamente </w:t>
      </w:r>
      <w:r>
        <w:rPr>
          <w:color w:val="231F20"/>
          <w:w w:val="95"/>
        </w:rPr>
        <w:t>capacitados</w:t>
      </w:r>
      <w:r>
        <w:rPr>
          <w:color w:val="231F20"/>
          <w:spacing w:val="-19"/>
          <w:w w:val="95"/>
        </w:rPr>
        <w:t> </w:t>
      </w:r>
      <w:r>
        <w:rPr>
          <w:color w:val="231F20"/>
          <w:w w:val="95"/>
        </w:rPr>
        <w:t>sobre</w:t>
      </w:r>
      <w:r>
        <w:rPr>
          <w:color w:val="231F20"/>
          <w:spacing w:val="-19"/>
          <w:w w:val="95"/>
        </w:rPr>
        <w:t> </w:t>
      </w:r>
      <w:r>
        <w:rPr>
          <w:color w:val="231F20"/>
          <w:w w:val="95"/>
        </w:rPr>
        <w:t>la</w:t>
      </w:r>
      <w:r>
        <w:rPr>
          <w:color w:val="231F20"/>
          <w:spacing w:val="-19"/>
          <w:w w:val="95"/>
        </w:rPr>
        <w:t> </w:t>
      </w:r>
      <w:r>
        <w:rPr>
          <w:color w:val="231F20"/>
          <w:w w:val="95"/>
        </w:rPr>
        <w:t>metodología</w:t>
      </w:r>
      <w:r>
        <w:rPr>
          <w:color w:val="231F20"/>
          <w:spacing w:val="-19"/>
          <w:w w:val="95"/>
        </w:rPr>
        <w:t> </w:t>
      </w:r>
      <w:r>
        <w:rPr>
          <w:color w:val="231F20"/>
          <w:w w:val="95"/>
        </w:rPr>
        <w:t>de</w:t>
      </w:r>
      <w:r>
        <w:rPr>
          <w:color w:val="231F20"/>
          <w:spacing w:val="-19"/>
          <w:w w:val="95"/>
        </w:rPr>
        <w:t> </w:t>
      </w:r>
      <w:r>
        <w:rPr>
          <w:color w:val="231F20"/>
          <w:w w:val="95"/>
        </w:rPr>
        <w:t>evaluación</w:t>
      </w:r>
      <w:r>
        <w:rPr>
          <w:color w:val="231F20"/>
          <w:spacing w:val="-19"/>
          <w:w w:val="95"/>
        </w:rPr>
        <w:t> </w:t>
      </w:r>
      <w:r>
        <w:rPr>
          <w:color w:val="231F20"/>
          <w:w w:val="95"/>
        </w:rPr>
        <w:t>que</w:t>
      </w:r>
      <w:r>
        <w:rPr>
          <w:color w:val="231F20"/>
          <w:spacing w:val="-19"/>
          <w:w w:val="95"/>
        </w:rPr>
        <w:t> </w:t>
      </w:r>
      <w:r>
        <w:rPr>
          <w:color w:val="231F20"/>
          <w:w w:val="95"/>
        </w:rPr>
        <w:t>ha</w:t>
      </w:r>
      <w:r>
        <w:rPr>
          <w:color w:val="231F20"/>
          <w:spacing w:val="-19"/>
          <w:w w:val="95"/>
        </w:rPr>
        <w:t> </w:t>
      </w:r>
      <w:r>
        <w:rPr>
          <w:color w:val="231F20"/>
          <w:w w:val="95"/>
        </w:rPr>
        <w:t>establecido</w:t>
      </w:r>
      <w:r>
        <w:rPr>
          <w:color w:val="231F20"/>
          <w:spacing w:val="-19"/>
          <w:w w:val="95"/>
        </w:rPr>
        <w:t> </w:t>
      </w:r>
      <w:r>
        <w:rPr>
          <w:color w:val="231F20"/>
          <w:w w:val="95"/>
        </w:rPr>
        <w:t>el Colectivo</w:t>
      </w:r>
      <w:r>
        <w:rPr>
          <w:color w:val="231F20"/>
          <w:spacing w:val="-7"/>
          <w:w w:val="95"/>
        </w:rPr>
        <w:t> </w:t>
      </w:r>
      <w:r>
        <w:rPr>
          <w:color w:val="231F20"/>
          <w:w w:val="95"/>
        </w:rPr>
        <w:t>CIMTRA.</w:t>
      </w:r>
    </w:p>
    <w:p>
      <w:pPr>
        <w:pStyle w:val="BodyText"/>
        <w:spacing w:line="266" w:lineRule="auto"/>
        <w:ind w:left="217" w:right="118" w:firstLine="396"/>
        <w:jc w:val="both"/>
      </w:pPr>
      <w:r>
        <w:rPr>
          <w:color w:val="231F20"/>
          <w:w w:val="95"/>
        </w:rPr>
        <w:t>Las</w:t>
      </w:r>
      <w:r>
        <w:rPr>
          <w:color w:val="231F20"/>
          <w:spacing w:val="-16"/>
          <w:w w:val="95"/>
        </w:rPr>
        <w:t> </w:t>
      </w:r>
      <w:r>
        <w:rPr>
          <w:color w:val="231F20"/>
          <w:w w:val="95"/>
        </w:rPr>
        <w:t>evaluaciones</w:t>
      </w:r>
      <w:r>
        <w:rPr>
          <w:color w:val="231F20"/>
          <w:spacing w:val="-16"/>
          <w:w w:val="95"/>
        </w:rPr>
        <w:t> </w:t>
      </w:r>
      <w:r>
        <w:rPr>
          <w:color w:val="231F20"/>
          <w:w w:val="95"/>
        </w:rPr>
        <w:t>han</w:t>
      </w:r>
      <w:r>
        <w:rPr>
          <w:color w:val="231F20"/>
          <w:spacing w:val="-16"/>
          <w:w w:val="95"/>
        </w:rPr>
        <w:t> </w:t>
      </w:r>
      <w:r>
        <w:rPr>
          <w:color w:val="231F20"/>
          <w:w w:val="95"/>
        </w:rPr>
        <w:t>permito</w:t>
      </w:r>
      <w:r>
        <w:rPr>
          <w:color w:val="231F20"/>
          <w:spacing w:val="-16"/>
          <w:w w:val="95"/>
        </w:rPr>
        <w:t> </w:t>
      </w:r>
      <w:r>
        <w:rPr>
          <w:color w:val="231F20"/>
          <w:w w:val="95"/>
        </w:rPr>
        <w:t>observar</w:t>
      </w:r>
      <w:r>
        <w:rPr>
          <w:color w:val="231F20"/>
          <w:spacing w:val="-16"/>
          <w:w w:val="95"/>
        </w:rPr>
        <w:t> </w:t>
      </w:r>
      <w:r>
        <w:rPr>
          <w:color w:val="231F20"/>
          <w:w w:val="95"/>
        </w:rPr>
        <w:t>una</w:t>
      </w:r>
      <w:r>
        <w:rPr>
          <w:color w:val="231F20"/>
          <w:spacing w:val="-16"/>
          <w:w w:val="95"/>
        </w:rPr>
        <w:t> </w:t>
      </w:r>
      <w:r>
        <w:rPr>
          <w:color w:val="231F20"/>
          <w:w w:val="95"/>
        </w:rPr>
        <w:t>mejora</w:t>
      </w:r>
      <w:r>
        <w:rPr>
          <w:color w:val="231F20"/>
          <w:spacing w:val="-16"/>
          <w:w w:val="95"/>
        </w:rPr>
        <w:t> </w:t>
      </w:r>
      <w:r>
        <w:rPr>
          <w:color w:val="231F20"/>
          <w:w w:val="95"/>
        </w:rPr>
        <w:t>en</w:t>
      </w:r>
      <w:r>
        <w:rPr>
          <w:color w:val="231F20"/>
          <w:spacing w:val="-16"/>
          <w:w w:val="95"/>
        </w:rPr>
        <w:t> </w:t>
      </w:r>
      <w:r>
        <w:rPr>
          <w:color w:val="231F20"/>
          <w:w w:val="95"/>
        </w:rPr>
        <w:t>el</w:t>
      </w:r>
      <w:r>
        <w:rPr>
          <w:color w:val="231F20"/>
          <w:spacing w:val="-16"/>
          <w:w w:val="95"/>
        </w:rPr>
        <w:t> </w:t>
      </w:r>
      <w:r>
        <w:rPr>
          <w:color w:val="231F20"/>
          <w:w w:val="95"/>
        </w:rPr>
        <w:t>diseño</w:t>
      </w:r>
      <w:r>
        <w:rPr>
          <w:color w:val="231F20"/>
          <w:spacing w:val="-16"/>
          <w:w w:val="95"/>
        </w:rPr>
        <w:t> </w:t>
      </w:r>
      <w:r>
        <w:rPr>
          <w:color w:val="231F20"/>
          <w:w w:val="95"/>
        </w:rPr>
        <w:t>y estructura</w:t>
      </w:r>
      <w:r>
        <w:rPr>
          <w:color w:val="231F20"/>
          <w:spacing w:val="-11"/>
          <w:w w:val="95"/>
        </w:rPr>
        <w:t> </w:t>
      </w:r>
      <w:r>
        <w:rPr>
          <w:color w:val="231F20"/>
          <w:w w:val="95"/>
        </w:rPr>
        <w:t>de</w:t>
      </w:r>
      <w:r>
        <w:rPr>
          <w:color w:val="231F20"/>
          <w:spacing w:val="-11"/>
          <w:w w:val="95"/>
        </w:rPr>
        <w:t> </w:t>
      </w:r>
      <w:r>
        <w:rPr>
          <w:color w:val="231F20"/>
          <w:w w:val="95"/>
        </w:rPr>
        <w:t>las</w:t>
      </w:r>
      <w:r>
        <w:rPr>
          <w:color w:val="231F20"/>
          <w:spacing w:val="-11"/>
          <w:w w:val="95"/>
        </w:rPr>
        <w:t> </w:t>
      </w:r>
      <w:r>
        <w:rPr>
          <w:color w:val="231F20"/>
          <w:w w:val="95"/>
        </w:rPr>
        <w:t>páginas</w:t>
      </w:r>
      <w:r>
        <w:rPr>
          <w:color w:val="231F20"/>
          <w:spacing w:val="-11"/>
          <w:w w:val="95"/>
        </w:rPr>
        <w:t> </w:t>
      </w:r>
      <w:r>
        <w:rPr>
          <w:color w:val="231F20"/>
          <w:w w:val="95"/>
        </w:rPr>
        <w:t>electrónicas</w:t>
      </w:r>
      <w:r>
        <w:rPr>
          <w:color w:val="231F20"/>
          <w:spacing w:val="-11"/>
          <w:w w:val="95"/>
        </w:rPr>
        <w:t> </w:t>
      </w:r>
      <w:r>
        <w:rPr>
          <w:color w:val="231F20"/>
          <w:w w:val="95"/>
        </w:rPr>
        <w:t>de</w:t>
      </w:r>
      <w:r>
        <w:rPr>
          <w:color w:val="231F20"/>
          <w:spacing w:val="-11"/>
          <w:w w:val="95"/>
        </w:rPr>
        <w:t> </w:t>
      </w:r>
      <w:r>
        <w:rPr>
          <w:color w:val="231F20"/>
          <w:w w:val="95"/>
        </w:rPr>
        <w:t>los</w:t>
      </w:r>
      <w:r>
        <w:rPr>
          <w:color w:val="231F20"/>
          <w:spacing w:val="-11"/>
          <w:w w:val="95"/>
        </w:rPr>
        <w:t> </w:t>
      </w:r>
      <w:r>
        <w:rPr>
          <w:color w:val="231F20"/>
          <w:w w:val="95"/>
        </w:rPr>
        <w:t>Municipios,</w:t>
      </w:r>
      <w:r>
        <w:rPr>
          <w:color w:val="231F20"/>
          <w:spacing w:val="-11"/>
          <w:w w:val="95"/>
        </w:rPr>
        <w:t> </w:t>
      </w:r>
      <w:r>
        <w:rPr>
          <w:color w:val="231F20"/>
          <w:w w:val="95"/>
        </w:rPr>
        <w:t>en</w:t>
      </w:r>
      <w:r>
        <w:rPr>
          <w:color w:val="231F20"/>
          <w:spacing w:val="-11"/>
          <w:w w:val="95"/>
        </w:rPr>
        <w:t> </w:t>
      </w:r>
      <w:r>
        <w:rPr>
          <w:color w:val="231F20"/>
          <w:w w:val="95"/>
        </w:rPr>
        <w:t>particular Puerto</w:t>
      </w:r>
      <w:r>
        <w:rPr>
          <w:color w:val="231F20"/>
          <w:spacing w:val="-22"/>
          <w:w w:val="95"/>
        </w:rPr>
        <w:t> </w:t>
      </w:r>
      <w:r>
        <w:rPr>
          <w:color w:val="231F20"/>
          <w:w w:val="95"/>
        </w:rPr>
        <w:t>Vallarta</w:t>
      </w:r>
      <w:r>
        <w:rPr>
          <w:color w:val="231F20"/>
          <w:spacing w:val="-22"/>
          <w:w w:val="95"/>
        </w:rPr>
        <w:t> </w:t>
      </w:r>
      <w:r>
        <w:rPr>
          <w:color w:val="231F20"/>
          <w:w w:val="95"/>
        </w:rPr>
        <w:t>y</w:t>
      </w:r>
      <w:r>
        <w:rPr>
          <w:color w:val="231F20"/>
          <w:spacing w:val="-22"/>
          <w:w w:val="95"/>
        </w:rPr>
        <w:t> </w:t>
      </w:r>
      <w:r>
        <w:rPr>
          <w:color w:val="231F20"/>
          <w:w w:val="95"/>
        </w:rPr>
        <w:t>Bahía</w:t>
      </w:r>
      <w:r>
        <w:rPr>
          <w:color w:val="231F20"/>
          <w:spacing w:val="-22"/>
          <w:w w:val="95"/>
        </w:rPr>
        <w:t> </w:t>
      </w:r>
      <w:r>
        <w:rPr>
          <w:color w:val="231F20"/>
          <w:w w:val="95"/>
        </w:rPr>
        <w:t>de</w:t>
      </w:r>
      <w:r>
        <w:rPr>
          <w:color w:val="231F20"/>
          <w:spacing w:val="-22"/>
          <w:w w:val="95"/>
        </w:rPr>
        <w:t> </w:t>
      </w:r>
      <w:r>
        <w:rPr>
          <w:color w:val="231F20"/>
          <w:w w:val="95"/>
        </w:rPr>
        <w:t>Banderas;</w:t>
      </w:r>
      <w:r>
        <w:rPr>
          <w:color w:val="231F20"/>
          <w:spacing w:val="-22"/>
          <w:w w:val="95"/>
        </w:rPr>
        <w:t> </w:t>
      </w:r>
      <w:r>
        <w:rPr>
          <w:color w:val="231F20"/>
          <w:w w:val="95"/>
        </w:rPr>
        <w:t>aunque</w:t>
      </w:r>
      <w:r>
        <w:rPr>
          <w:color w:val="231F20"/>
          <w:spacing w:val="-22"/>
          <w:w w:val="95"/>
        </w:rPr>
        <w:t> </w:t>
      </w:r>
      <w:r>
        <w:rPr>
          <w:color w:val="231F20"/>
          <w:w w:val="95"/>
        </w:rPr>
        <w:t>no</w:t>
      </w:r>
      <w:r>
        <w:rPr>
          <w:color w:val="231F20"/>
          <w:spacing w:val="-22"/>
          <w:w w:val="95"/>
        </w:rPr>
        <w:t> </w:t>
      </w:r>
      <w:r>
        <w:rPr>
          <w:color w:val="231F20"/>
          <w:w w:val="95"/>
        </w:rPr>
        <w:t>necesariamente</w:t>
      </w:r>
      <w:r>
        <w:rPr>
          <w:color w:val="231F20"/>
          <w:spacing w:val="-22"/>
          <w:w w:val="95"/>
        </w:rPr>
        <w:t> </w:t>
      </w:r>
      <w:r>
        <w:rPr>
          <w:color w:val="231F20"/>
          <w:w w:val="95"/>
        </w:rPr>
        <w:t>en</w:t>
      </w:r>
      <w:r>
        <w:rPr>
          <w:color w:val="231F20"/>
          <w:spacing w:val="-22"/>
          <w:w w:val="95"/>
        </w:rPr>
        <w:t> </w:t>
      </w:r>
      <w:r>
        <w:rPr>
          <w:color w:val="231F20"/>
          <w:w w:val="95"/>
        </w:rPr>
        <w:t>la calidad,</w:t>
      </w:r>
      <w:r>
        <w:rPr>
          <w:color w:val="231F20"/>
          <w:spacing w:val="-12"/>
          <w:w w:val="95"/>
        </w:rPr>
        <w:t> </w:t>
      </w:r>
      <w:r>
        <w:rPr>
          <w:color w:val="231F20"/>
          <w:w w:val="95"/>
        </w:rPr>
        <w:t>accesibilidad</w:t>
      </w:r>
      <w:r>
        <w:rPr>
          <w:color w:val="231F20"/>
          <w:spacing w:val="-12"/>
          <w:w w:val="95"/>
        </w:rPr>
        <w:t> </w:t>
      </w:r>
      <w:r>
        <w:rPr>
          <w:color w:val="231F20"/>
          <w:w w:val="95"/>
        </w:rPr>
        <w:t>y</w:t>
      </w:r>
      <w:r>
        <w:rPr>
          <w:color w:val="231F20"/>
          <w:spacing w:val="-12"/>
          <w:w w:val="95"/>
        </w:rPr>
        <w:t> </w:t>
      </w:r>
      <w:r>
        <w:rPr>
          <w:color w:val="231F20"/>
          <w:w w:val="95"/>
        </w:rPr>
        <w:t>cantidad</w:t>
      </w:r>
      <w:r>
        <w:rPr>
          <w:color w:val="231F20"/>
          <w:spacing w:val="-12"/>
          <w:w w:val="95"/>
        </w:rPr>
        <w:t> </w:t>
      </w:r>
      <w:r>
        <w:rPr>
          <w:color w:val="231F20"/>
          <w:w w:val="95"/>
        </w:rPr>
        <w:t>de</w:t>
      </w:r>
      <w:r>
        <w:rPr>
          <w:color w:val="231F20"/>
          <w:spacing w:val="-12"/>
          <w:w w:val="95"/>
        </w:rPr>
        <w:t> </w:t>
      </w:r>
      <w:r>
        <w:rPr>
          <w:color w:val="231F20"/>
          <w:w w:val="95"/>
        </w:rPr>
        <w:t>la</w:t>
      </w:r>
      <w:r>
        <w:rPr>
          <w:color w:val="231F20"/>
          <w:spacing w:val="-12"/>
          <w:w w:val="95"/>
        </w:rPr>
        <w:t> </w:t>
      </w:r>
      <w:r>
        <w:rPr>
          <w:color w:val="231F20"/>
          <w:w w:val="95"/>
        </w:rPr>
        <w:t>información</w:t>
      </w:r>
      <w:r>
        <w:rPr>
          <w:color w:val="231F20"/>
          <w:spacing w:val="-12"/>
          <w:w w:val="95"/>
        </w:rPr>
        <w:t> </w:t>
      </w:r>
      <w:r>
        <w:rPr>
          <w:color w:val="231F20"/>
          <w:w w:val="95"/>
        </w:rPr>
        <w:t>pública.</w:t>
      </w:r>
    </w:p>
    <w:p>
      <w:pPr>
        <w:pStyle w:val="BodyText"/>
        <w:spacing w:line="266" w:lineRule="auto"/>
        <w:ind w:left="217" w:right="113" w:firstLine="396"/>
        <w:jc w:val="both"/>
      </w:pPr>
      <w:r>
        <w:rPr>
          <w:color w:val="231F20"/>
          <w:spacing w:val="-3"/>
        </w:rPr>
        <w:t>Incidencia</w:t>
      </w:r>
      <w:r>
        <w:rPr>
          <w:color w:val="231F20"/>
          <w:spacing w:val="-40"/>
        </w:rPr>
        <w:t> </w:t>
      </w:r>
      <w:r>
        <w:rPr>
          <w:color w:val="231F20"/>
        </w:rPr>
        <w:t>en</w:t>
      </w:r>
      <w:r>
        <w:rPr>
          <w:color w:val="231F20"/>
          <w:spacing w:val="-40"/>
        </w:rPr>
        <w:t> </w:t>
      </w:r>
      <w:r>
        <w:rPr>
          <w:color w:val="231F20"/>
        </w:rPr>
        <w:t>la</w:t>
      </w:r>
      <w:r>
        <w:rPr>
          <w:color w:val="231F20"/>
          <w:spacing w:val="-40"/>
        </w:rPr>
        <w:t> </w:t>
      </w:r>
      <w:r>
        <w:rPr>
          <w:color w:val="231F20"/>
          <w:spacing w:val="-4"/>
        </w:rPr>
        <w:t>Ley</w:t>
      </w:r>
      <w:r>
        <w:rPr>
          <w:color w:val="231F20"/>
          <w:spacing w:val="-40"/>
        </w:rPr>
        <w:t> </w:t>
      </w:r>
      <w:r>
        <w:rPr>
          <w:color w:val="231F20"/>
        </w:rPr>
        <w:t>de</w:t>
      </w:r>
      <w:r>
        <w:rPr>
          <w:color w:val="231F20"/>
          <w:spacing w:val="-40"/>
        </w:rPr>
        <w:t> </w:t>
      </w:r>
      <w:r>
        <w:rPr>
          <w:color w:val="231F20"/>
          <w:spacing w:val="-4"/>
        </w:rPr>
        <w:t>Ingresos</w:t>
      </w:r>
      <w:r>
        <w:rPr>
          <w:color w:val="231F20"/>
          <w:spacing w:val="-40"/>
        </w:rPr>
        <w:t> </w:t>
      </w:r>
      <w:r>
        <w:rPr>
          <w:color w:val="231F20"/>
          <w:spacing w:val="-3"/>
        </w:rPr>
        <w:t>2010</w:t>
      </w:r>
      <w:r>
        <w:rPr>
          <w:color w:val="231F20"/>
          <w:spacing w:val="-40"/>
        </w:rPr>
        <w:t> </w:t>
      </w:r>
      <w:r>
        <w:rPr>
          <w:color w:val="231F20"/>
        </w:rPr>
        <w:t>del</w:t>
      </w:r>
      <w:r>
        <w:rPr>
          <w:color w:val="231F20"/>
          <w:spacing w:val="-40"/>
        </w:rPr>
        <w:t> </w:t>
      </w:r>
      <w:r>
        <w:rPr>
          <w:color w:val="231F20"/>
          <w:spacing w:val="-4"/>
        </w:rPr>
        <w:t>Ayuntamiento</w:t>
      </w:r>
      <w:r>
        <w:rPr>
          <w:color w:val="231F20"/>
          <w:spacing w:val="-40"/>
        </w:rPr>
        <w:t> </w:t>
      </w:r>
      <w:r>
        <w:rPr>
          <w:color w:val="231F20"/>
        </w:rPr>
        <w:t>de</w:t>
      </w:r>
      <w:r>
        <w:rPr>
          <w:color w:val="231F20"/>
          <w:spacing w:val="-40"/>
        </w:rPr>
        <w:t> </w:t>
      </w:r>
      <w:r>
        <w:rPr>
          <w:color w:val="231F20"/>
          <w:spacing w:val="-3"/>
        </w:rPr>
        <w:t>Puerto </w:t>
      </w:r>
      <w:r>
        <w:rPr>
          <w:color w:val="231F20"/>
        </w:rPr>
        <w:t>Vallarta.</w:t>
      </w:r>
      <w:r>
        <w:rPr>
          <w:color w:val="231F20"/>
          <w:spacing w:val="-12"/>
        </w:rPr>
        <w:t> </w:t>
      </w:r>
      <w:r>
        <w:rPr>
          <w:color w:val="231F20"/>
          <w:spacing w:val="2"/>
        </w:rPr>
        <w:t>Durante</w:t>
      </w:r>
      <w:r>
        <w:rPr>
          <w:color w:val="231F20"/>
          <w:spacing w:val="-12"/>
        </w:rPr>
        <w:t> </w:t>
      </w:r>
      <w:r>
        <w:rPr>
          <w:color w:val="231F20"/>
        </w:rPr>
        <w:t>el</w:t>
      </w:r>
      <w:r>
        <w:rPr>
          <w:color w:val="231F20"/>
          <w:spacing w:val="-12"/>
        </w:rPr>
        <w:t> </w:t>
      </w:r>
      <w:r>
        <w:rPr>
          <w:color w:val="231F20"/>
        </w:rPr>
        <w:t>año</w:t>
      </w:r>
      <w:r>
        <w:rPr>
          <w:color w:val="231F20"/>
          <w:spacing w:val="-12"/>
        </w:rPr>
        <w:t> </w:t>
      </w:r>
      <w:r>
        <w:rPr>
          <w:color w:val="231F20"/>
          <w:spacing w:val="2"/>
        </w:rPr>
        <w:t>2009,</w:t>
      </w:r>
      <w:r>
        <w:rPr>
          <w:color w:val="231F20"/>
          <w:spacing w:val="-12"/>
        </w:rPr>
        <w:t> </w:t>
      </w:r>
      <w:r>
        <w:rPr>
          <w:color w:val="231F20"/>
        </w:rPr>
        <w:t>el</w:t>
      </w:r>
      <w:r>
        <w:rPr>
          <w:color w:val="231F20"/>
          <w:spacing w:val="-12"/>
        </w:rPr>
        <w:t> </w:t>
      </w:r>
      <w:r>
        <w:rPr>
          <w:color w:val="231F20"/>
        </w:rPr>
        <w:t>Ayuntamiento</w:t>
      </w:r>
      <w:r>
        <w:rPr>
          <w:color w:val="231F20"/>
          <w:spacing w:val="-12"/>
        </w:rPr>
        <w:t> </w:t>
      </w:r>
      <w:r>
        <w:rPr>
          <w:color w:val="231F20"/>
        </w:rPr>
        <w:t>de</w:t>
      </w:r>
      <w:r>
        <w:rPr>
          <w:color w:val="231F20"/>
          <w:spacing w:val="-12"/>
        </w:rPr>
        <w:t> </w:t>
      </w:r>
      <w:r>
        <w:rPr>
          <w:color w:val="231F20"/>
          <w:spacing w:val="2"/>
        </w:rPr>
        <w:t>Puerto</w:t>
      </w:r>
      <w:r>
        <w:rPr>
          <w:color w:val="231F20"/>
          <w:spacing w:val="-12"/>
        </w:rPr>
        <w:t> </w:t>
      </w:r>
      <w:r>
        <w:rPr>
          <w:color w:val="231F20"/>
          <w:spacing w:val="2"/>
        </w:rPr>
        <w:t>Vallarta </w:t>
      </w:r>
      <w:r>
        <w:rPr>
          <w:color w:val="231F20"/>
        </w:rPr>
        <w:t>planteo</w:t>
      </w:r>
      <w:r>
        <w:rPr>
          <w:color w:val="231F20"/>
          <w:spacing w:val="-27"/>
        </w:rPr>
        <w:t> </w:t>
      </w:r>
      <w:r>
        <w:rPr>
          <w:color w:val="231F20"/>
        </w:rPr>
        <w:t>al</w:t>
      </w:r>
      <w:r>
        <w:rPr>
          <w:color w:val="231F20"/>
          <w:spacing w:val="-27"/>
        </w:rPr>
        <w:t> </w:t>
      </w:r>
      <w:r>
        <w:rPr>
          <w:color w:val="231F20"/>
        </w:rPr>
        <w:t>Congreso</w:t>
      </w:r>
      <w:r>
        <w:rPr>
          <w:color w:val="231F20"/>
          <w:spacing w:val="-27"/>
        </w:rPr>
        <w:t> </w:t>
      </w:r>
      <w:r>
        <w:rPr>
          <w:color w:val="231F20"/>
        </w:rPr>
        <w:t>del</w:t>
      </w:r>
      <w:r>
        <w:rPr>
          <w:color w:val="231F20"/>
          <w:spacing w:val="-27"/>
        </w:rPr>
        <w:t> </w:t>
      </w:r>
      <w:r>
        <w:rPr>
          <w:color w:val="231F20"/>
        </w:rPr>
        <w:t>Estado</w:t>
      </w:r>
      <w:r>
        <w:rPr>
          <w:color w:val="231F20"/>
          <w:spacing w:val="-27"/>
        </w:rPr>
        <w:t> </w:t>
      </w:r>
      <w:r>
        <w:rPr>
          <w:color w:val="231F20"/>
        </w:rPr>
        <w:t>de</w:t>
      </w:r>
      <w:r>
        <w:rPr>
          <w:color w:val="231F20"/>
          <w:spacing w:val="-27"/>
        </w:rPr>
        <w:t> </w:t>
      </w:r>
      <w:r>
        <w:rPr>
          <w:color w:val="231F20"/>
        </w:rPr>
        <w:t>Jalisco</w:t>
      </w:r>
      <w:r>
        <w:rPr>
          <w:color w:val="231F20"/>
          <w:spacing w:val="-27"/>
        </w:rPr>
        <w:t> </w:t>
      </w:r>
      <w:r>
        <w:rPr>
          <w:color w:val="231F20"/>
        </w:rPr>
        <w:t>su</w:t>
      </w:r>
      <w:r>
        <w:rPr>
          <w:color w:val="231F20"/>
          <w:spacing w:val="-27"/>
        </w:rPr>
        <w:t> </w:t>
      </w:r>
      <w:r>
        <w:rPr>
          <w:color w:val="231F20"/>
        </w:rPr>
        <w:t>iniciativa</w:t>
      </w:r>
      <w:r>
        <w:rPr>
          <w:color w:val="231F20"/>
          <w:spacing w:val="-27"/>
        </w:rPr>
        <w:t> </w:t>
      </w:r>
      <w:r>
        <w:rPr>
          <w:color w:val="231F20"/>
        </w:rPr>
        <w:t>de</w:t>
      </w:r>
      <w:r>
        <w:rPr>
          <w:color w:val="231F20"/>
          <w:spacing w:val="-27"/>
        </w:rPr>
        <w:t> </w:t>
      </w:r>
      <w:r>
        <w:rPr>
          <w:color w:val="231F20"/>
        </w:rPr>
        <w:t>Ley</w:t>
      </w:r>
      <w:r>
        <w:rPr>
          <w:color w:val="231F20"/>
          <w:spacing w:val="-27"/>
        </w:rPr>
        <w:t> </w:t>
      </w:r>
      <w:r>
        <w:rPr>
          <w:color w:val="231F20"/>
        </w:rPr>
        <w:t>de</w:t>
      </w:r>
      <w:r>
        <w:rPr>
          <w:color w:val="231F20"/>
          <w:spacing w:val="-27"/>
        </w:rPr>
        <w:t> </w:t>
      </w:r>
      <w:r>
        <w:rPr>
          <w:color w:val="231F20"/>
          <w:spacing w:val="2"/>
        </w:rPr>
        <w:t>In- </w:t>
      </w:r>
      <w:r>
        <w:rPr>
          <w:color w:val="231F20"/>
        </w:rPr>
        <w:t>gresos</w:t>
      </w:r>
      <w:r>
        <w:rPr>
          <w:color w:val="231F20"/>
          <w:spacing w:val="-21"/>
        </w:rPr>
        <w:t> </w:t>
      </w:r>
      <w:r>
        <w:rPr>
          <w:color w:val="231F20"/>
        </w:rPr>
        <w:t>2010,</w:t>
      </w:r>
      <w:r>
        <w:rPr>
          <w:color w:val="231F20"/>
          <w:spacing w:val="-21"/>
        </w:rPr>
        <w:t> </w:t>
      </w:r>
      <w:r>
        <w:rPr>
          <w:color w:val="231F20"/>
        </w:rPr>
        <w:t>que</w:t>
      </w:r>
      <w:r>
        <w:rPr>
          <w:color w:val="231F20"/>
          <w:spacing w:val="-21"/>
        </w:rPr>
        <w:t> </w:t>
      </w:r>
      <w:r>
        <w:rPr>
          <w:color w:val="231F20"/>
        </w:rPr>
        <w:t>pretendía</w:t>
      </w:r>
      <w:r>
        <w:rPr>
          <w:color w:val="231F20"/>
          <w:spacing w:val="-21"/>
        </w:rPr>
        <w:t> </w:t>
      </w:r>
      <w:r>
        <w:rPr>
          <w:color w:val="231F20"/>
        </w:rPr>
        <w:t>incrementar</w:t>
      </w:r>
      <w:r>
        <w:rPr>
          <w:color w:val="231F20"/>
          <w:spacing w:val="-21"/>
        </w:rPr>
        <w:t> </w:t>
      </w:r>
      <w:r>
        <w:rPr>
          <w:color w:val="231F20"/>
        </w:rPr>
        <w:t>en</w:t>
      </w:r>
      <w:r>
        <w:rPr>
          <w:color w:val="231F20"/>
          <w:spacing w:val="-21"/>
        </w:rPr>
        <w:t> </w:t>
      </w:r>
      <w:r>
        <w:rPr>
          <w:color w:val="231F20"/>
        </w:rPr>
        <w:t>un</w:t>
      </w:r>
      <w:r>
        <w:rPr>
          <w:color w:val="231F20"/>
          <w:spacing w:val="-21"/>
        </w:rPr>
        <w:t> </w:t>
      </w:r>
      <w:r>
        <w:rPr>
          <w:color w:val="231F20"/>
        </w:rPr>
        <w:t>500%</w:t>
      </w:r>
      <w:r>
        <w:rPr>
          <w:color w:val="231F20"/>
          <w:spacing w:val="-21"/>
        </w:rPr>
        <w:t> </w:t>
      </w:r>
      <w:r>
        <w:rPr>
          <w:color w:val="231F20"/>
        </w:rPr>
        <w:t>los</w:t>
      </w:r>
      <w:r>
        <w:rPr>
          <w:color w:val="231F20"/>
          <w:spacing w:val="-21"/>
        </w:rPr>
        <w:t> </w:t>
      </w:r>
      <w:r>
        <w:rPr>
          <w:color w:val="231F20"/>
        </w:rPr>
        <w:t>costos</w:t>
      </w:r>
      <w:r>
        <w:rPr>
          <w:color w:val="231F20"/>
          <w:spacing w:val="-21"/>
        </w:rPr>
        <w:t> </w:t>
      </w:r>
      <w:r>
        <w:rPr>
          <w:color w:val="231F20"/>
          <w:spacing w:val="2"/>
        </w:rPr>
        <w:t>del </w:t>
      </w:r>
      <w:r>
        <w:rPr>
          <w:color w:val="231F20"/>
          <w:spacing w:val="-3"/>
        </w:rPr>
        <w:t>material</w:t>
      </w:r>
      <w:r>
        <w:rPr>
          <w:color w:val="231F20"/>
          <w:spacing w:val="-44"/>
        </w:rPr>
        <w:t> </w:t>
      </w:r>
      <w:r>
        <w:rPr>
          <w:color w:val="231F20"/>
        </w:rPr>
        <w:t>en</w:t>
      </w:r>
      <w:r>
        <w:rPr>
          <w:color w:val="231F20"/>
          <w:spacing w:val="-44"/>
        </w:rPr>
        <w:t> </w:t>
      </w:r>
      <w:r>
        <w:rPr>
          <w:color w:val="231F20"/>
        </w:rPr>
        <w:t>la</w:t>
      </w:r>
      <w:r>
        <w:rPr>
          <w:color w:val="231F20"/>
          <w:spacing w:val="-44"/>
        </w:rPr>
        <w:t> </w:t>
      </w:r>
      <w:r>
        <w:rPr>
          <w:color w:val="231F20"/>
          <w:spacing w:val="-3"/>
        </w:rPr>
        <w:t>entrega</w:t>
      </w:r>
      <w:r>
        <w:rPr>
          <w:color w:val="231F20"/>
          <w:spacing w:val="-44"/>
        </w:rPr>
        <w:t> </w:t>
      </w:r>
      <w:r>
        <w:rPr>
          <w:color w:val="231F20"/>
        </w:rPr>
        <w:t>de</w:t>
      </w:r>
      <w:r>
        <w:rPr>
          <w:color w:val="231F20"/>
          <w:spacing w:val="-44"/>
        </w:rPr>
        <w:t> </w:t>
      </w:r>
      <w:r>
        <w:rPr>
          <w:color w:val="231F20"/>
        </w:rPr>
        <w:t>solicitudes</w:t>
      </w:r>
      <w:r>
        <w:rPr>
          <w:color w:val="231F20"/>
          <w:spacing w:val="-44"/>
        </w:rPr>
        <w:t> </w:t>
      </w:r>
      <w:r>
        <w:rPr>
          <w:color w:val="231F20"/>
        </w:rPr>
        <w:t>de</w:t>
      </w:r>
      <w:r>
        <w:rPr>
          <w:color w:val="231F20"/>
          <w:spacing w:val="-44"/>
        </w:rPr>
        <w:t> </w:t>
      </w:r>
      <w:r>
        <w:rPr>
          <w:color w:val="231F20"/>
          <w:spacing w:val="-3"/>
        </w:rPr>
        <w:t>información</w:t>
      </w:r>
      <w:r>
        <w:rPr>
          <w:color w:val="231F20"/>
          <w:spacing w:val="-44"/>
        </w:rPr>
        <w:t> </w:t>
      </w:r>
      <w:r>
        <w:rPr>
          <w:color w:val="231F20"/>
        </w:rPr>
        <w:t>pública</w:t>
      </w:r>
      <w:r>
        <w:rPr>
          <w:color w:val="231F20"/>
          <w:spacing w:val="-25"/>
        </w:rPr>
        <w:t> </w:t>
      </w:r>
      <w:r>
        <w:rPr>
          <w:color w:val="231F20"/>
          <w:spacing w:val="-3"/>
        </w:rPr>
        <w:t>(Periódico </w:t>
      </w:r>
      <w:r>
        <w:rPr>
          <w:color w:val="231F20"/>
        </w:rPr>
        <w:t>Oficial</w:t>
      </w:r>
      <w:r>
        <w:rPr>
          <w:color w:val="231F20"/>
          <w:spacing w:val="-40"/>
        </w:rPr>
        <w:t> </w:t>
      </w:r>
      <w:r>
        <w:rPr>
          <w:color w:val="231F20"/>
        </w:rPr>
        <w:t>El</w:t>
      </w:r>
      <w:r>
        <w:rPr>
          <w:color w:val="231F20"/>
          <w:spacing w:val="-40"/>
        </w:rPr>
        <w:t> </w:t>
      </w:r>
      <w:r>
        <w:rPr>
          <w:color w:val="231F20"/>
        </w:rPr>
        <w:t>Estado</w:t>
      </w:r>
      <w:r>
        <w:rPr>
          <w:color w:val="231F20"/>
          <w:spacing w:val="-40"/>
        </w:rPr>
        <w:t> </w:t>
      </w:r>
      <w:r>
        <w:rPr>
          <w:color w:val="231F20"/>
        </w:rPr>
        <w:t>de</w:t>
      </w:r>
      <w:r>
        <w:rPr>
          <w:color w:val="231F20"/>
          <w:spacing w:val="-40"/>
        </w:rPr>
        <w:t> </w:t>
      </w:r>
      <w:r>
        <w:rPr>
          <w:color w:val="231F20"/>
        </w:rPr>
        <w:t>Jalisco</w:t>
      </w:r>
      <w:r>
        <w:rPr>
          <w:color w:val="231F20"/>
          <w:spacing w:val="-40"/>
        </w:rPr>
        <w:t> </w:t>
      </w:r>
      <w:r>
        <w:rPr>
          <w:color w:val="231F20"/>
        </w:rPr>
        <w:t>2008,</w:t>
      </w:r>
      <w:r>
        <w:rPr>
          <w:color w:val="231F20"/>
          <w:spacing w:val="-40"/>
        </w:rPr>
        <w:t> </w:t>
      </w:r>
      <w:r>
        <w:rPr>
          <w:color w:val="231F20"/>
        </w:rPr>
        <w:t>2009)</w:t>
      </w:r>
      <w:r>
        <w:rPr>
          <w:color w:val="231F20"/>
          <w:spacing w:val="-40"/>
        </w:rPr>
        <w:t> </w:t>
      </w:r>
      <w:r>
        <w:rPr>
          <w:color w:val="231F20"/>
        </w:rPr>
        <w:t>(Tabla</w:t>
      </w:r>
      <w:r>
        <w:rPr>
          <w:color w:val="231F20"/>
          <w:spacing w:val="-40"/>
        </w:rPr>
        <w:t> </w:t>
      </w:r>
      <w:r>
        <w:rPr>
          <w:color w:val="231F20"/>
        </w:rPr>
        <w:t>3)</w:t>
      </w:r>
    </w:p>
    <w:p>
      <w:pPr>
        <w:pStyle w:val="BodyText"/>
        <w:spacing w:line="266" w:lineRule="auto"/>
        <w:ind w:left="217" w:right="114" w:firstLine="396"/>
        <w:jc w:val="right"/>
      </w:pPr>
      <w:r>
        <w:rPr>
          <w:color w:val="231F20"/>
        </w:rPr>
        <w:t>El</w:t>
      </w:r>
      <w:r>
        <w:rPr>
          <w:color w:val="231F20"/>
          <w:spacing w:val="-38"/>
        </w:rPr>
        <w:t> </w:t>
      </w:r>
      <w:r>
        <w:rPr>
          <w:color w:val="231F20"/>
        </w:rPr>
        <w:t>Observatorio</w:t>
      </w:r>
      <w:r>
        <w:rPr>
          <w:color w:val="231F20"/>
          <w:spacing w:val="-38"/>
        </w:rPr>
        <w:t> </w:t>
      </w:r>
      <w:r>
        <w:rPr>
          <w:color w:val="231F20"/>
        </w:rPr>
        <w:t>Ciudadano</w:t>
      </w:r>
      <w:r>
        <w:rPr>
          <w:color w:val="231F20"/>
          <w:spacing w:val="-38"/>
        </w:rPr>
        <w:t> </w:t>
      </w:r>
      <w:r>
        <w:rPr>
          <w:color w:val="231F20"/>
        </w:rPr>
        <w:t>con</w:t>
      </w:r>
      <w:r>
        <w:rPr>
          <w:color w:val="231F20"/>
          <w:spacing w:val="-38"/>
        </w:rPr>
        <w:t> </w:t>
      </w:r>
      <w:r>
        <w:rPr>
          <w:color w:val="231F20"/>
        </w:rPr>
        <w:t>el</w:t>
      </w:r>
      <w:r>
        <w:rPr>
          <w:color w:val="231F20"/>
          <w:spacing w:val="-38"/>
        </w:rPr>
        <w:t> </w:t>
      </w:r>
      <w:r>
        <w:rPr>
          <w:color w:val="231F20"/>
        </w:rPr>
        <w:t>apoyo</w:t>
      </w:r>
      <w:r>
        <w:rPr>
          <w:color w:val="231F20"/>
          <w:spacing w:val="-38"/>
        </w:rPr>
        <w:t> </w:t>
      </w:r>
      <w:r>
        <w:rPr>
          <w:color w:val="231F20"/>
        </w:rPr>
        <w:t>del</w:t>
      </w:r>
      <w:r>
        <w:rPr>
          <w:color w:val="231F20"/>
          <w:spacing w:val="-38"/>
        </w:rPr>
        <w:t> </w:t>
      </w:r>
      <w:r>
        <w:rPr>
          <w:color w:val="231F20"/>
        </w:rPr>
        <w:t>Colectivo</w:t>
      </w:r>
      <w:r>
        <w:rPr>
          <w:color w:val="231F20"/>
          <w:spacing w:val="-38"/>
        </w:rPr>
        <w:t> </w:t>
      </w:r>
      <w:r>
        <w:rPr>
          <w:color w:val="231F20"/>
        </w:rPr>
        <w:t>CIMTRA,</w:t>
      </w:r>
      <w:r>
        <w:rPr>
          <w:color w:val="231F20"/>
          <w:spacing w:val="1"/>
          <w:w w:val="93"/>
        </w:rPr>
        <w:t> </w:t>
      </w:r>
      <w:r>
        <w:rPr>
          <w:color w:val="231F20"/>
        </w:rPr>
        <w:t>logró</w:t>
      </w:r>
      <w:r>
        <w:rPr>
          <w:color w:val="231F20"/>
          <w:spacing w:val="-23"/>
        </w:rPr>
        <w:t> </w:t>
      </w:r>
      <w:r>
        <w:rPr>
          <w:color w:val="231F20"/>
        </w:rPr>
        <w:t>incidir</w:t>
      </w:r>
      <w:r>
        <w:rPr>
          <w:color w:val="231F20"/>
          <w:spacing w:val="-23"/>
        </w:rPr>
        <w:t> </w:t>
      </w:r>
      <w:r>
        <w:rPr>
          <w:color w:val="231F20"/>
        </w:rPr>
        <w:t>en</w:t>
      </w:r>
      <w:r>
        <w:rPr>
          <w:color w:val="231F20"/>
          <w:spacing w:val="-23"/>
        </w:rPr>
        <w:t> </w:t>
      </w:r>
      <w:r>
        <w:rPr>
          <w:color w:val="231F20"/>
        </w:rPr>
        <w:t>la</w:t>
      </w:r>
      <w:r>
        <w:rPr>
          <w:color w:val="231F20"/>
          <w:spacing w:val="-23"/>
        </w:rPr>
        <w:t> </w:t>
      </w:r>
      <w:r>
        <w:rPr>
          <w:color w:val="231F20"/>
        </w:rPr>
        <w:t>modificación</w:t>
      </w:r>
      <w:r>
        <w:rPr>
          <w:color w:val="231F20"/>
          <w:spacing w:val="-23"/>
        </w:rPr>
        <w:t> </w:t>
      </w:r>
      <w:r>
        <w:rPr>
          <w:color w:val="231F20"/>
        </w:rPr>
        <w:t>de</w:t>
      </w:r>
      <w:r>
        <w:rPr>
          <w:color w:val="231F20"/>
          <w:spacing w:val="-23"/>
        </w:rPr>
        <w:t> </w:t>
      </w:r>
      <w:r>
        <w:rPr>
          <w:color w:val="231F20"/>
        </w:rPr>
        <w:t>esta</w:t>
      </w:r>
      <w:r>
        <w:rPr>
          <w:color w:val="231F20"/>
          <w:spacing w:val="-23"/>
        </w:rPr>
        <w:t> </w:t>
      </w:r>
      <w:r>
        <w:rPr>
          <w:color w:val="231F20"/>
        </w:rPr>
        <w:t>iniciativa</w:t>
      </w:r>
      <w:r>
        <w:rPr>
          <w:color w:val="231F20"/>
          <w:spacing w:val="-23"/>
        </w:rPr>
        <w:t> </w:t>
      </w:r>
      <w:r>
        <w:rPr>
          <w:color w:val="231F20"/>
        </w:rPr>
        <w:t>de</w:t>
      </w:r>
      <w:r>
        <w:rPr>
          <w:color w:val="231F20"/>
          <w:spacing w:val="-23"/>
        </w:rPr>
        <w:t> </w:t>
      </w:r>
      <w:r>
        <w:rPr>
          <w:color w:val="231F20"/>
        </w:rPr>
        <w:t>Ley</w:t>
      </w:r>
      <w:r>
        <w:rPr>
          <w:color w:val="231F20"/>
          <w:spacing w:val="-23"/>
        </w:rPr>
        <w:t> </w:t>
      </w:r>
      <w:r>
        <w:rPr>
          <w:color w:val="231F20"/>
        </w:rPr>
        <w:t>de</w:t>
      </w:r>
      <w:r>
        <w:rPr>
          <w:color w:val="231F20"/>
          <w:spacing w:val="-23"/>
        </w:rPr>
        <w:t> </w:t>
      </w:r>
      <w:r>
        <w:rPr>
          <w:color w:val="231F20"/>
        </w:rPr>
        <w:t>Ingresos</w:t>
      </w:r>
      <w:r>
        <w:rPr>
          <w:color w:val="231F20"/>
          <w:w w:val="80"/>
        </w:rPr>
        <w:t> </w:t>
      </w:r>
      <w:r>
        <w:rPr>
          <w:color w:val="231F20"/>
        </w:rPr>
        <w:t>2010</w:t>
      </w:r>
      <w:r>
        <w:rPr>
          <w:color w:val="231F20"/>
          <w:spacing w:val="-35"/>
        </w:rPr>
        <w:t> </w:t>
      </w:r>
      <w:r>
        <w:rPr>
          <w:color w:val="231F20"/>
        </w:rPr>
        <w:t>para</w:t>
      </w:r>
      <w:r>
        <w:rPr>
          <w:color w:val="231F20"/>
          <w:spacing w:val="-35"/>
        </w:rPr>
        <w:t> </w:t>
      </w:r>
      <w:r>
        <w:rPr>
          <w:color w:val="231F20"/>
        </w:rPr>
        <w:t>Puerto</w:t>
      </w:r>
      <w:r>
        <w:rPr>
          <w:color w:val="231F20"/>
          <w:spacing w:val="-35"/>
        </w:rPr>
        <w:t> </w:t>
      </w:r>
      <w:r>
        <w:rPr>
          <w:color w:val="231F20"/>
        </w:rPr>
        <w:t>Vallarta,</w:t>
      </w:r>
      <w:r>
        <w:rPr>
          <w:color w:val="231F20"/>
          <w:spacing w:val="-35"/>
        </w:rPr>
        <w:t> </w:t>
      </w:r>
      <w:r>
        <w:rPr>
          <w:color w:val="231F20"/>
        </w:rPr>
        <w:t>apelando</w:t>
      </w:r>
      <w:r>
        <w:rPr>
          <w:color w:val="231F20"/>
          <w:spacing w:val="-35"/>
        </w:rPr>
        <w:t> </w:t>
      </w:r>
      <w:r>
        <w:rPr>
          <w:color w:val="231F20"/>
        </w:rPr>
        <w:t>a</w:t>
      </w:r>
      <w:r>
        <w:rPr>
          <w:color w:val="231F20"/>
          <w:spacing w:val="-35"/>
        </w:rPr>
        <w:t> </w:t>
      </w:r>
      <w:r>
        <w:rPr>
          <w:color w:val="231F20"/>
        </w:rPr>
        <w:t>la</w:t>
      </w:r>
      <w:r>
        <w:rPr>
          <w:color w:val="231F20"/>
          <w:spacing w:val="-35"/>
        </w:rPr>
        <w:t> </w:t>
      </w:r>
      <w:r>
        <w:rPr>
          <w:color w:val="231F20"/>
        </w:rPr>
        <w:t>Constitución</w:t>
      </w:r>
      <w:r>
        <w:rPr>
          <w:color w:val="231F20"/>
          <w:spacing w:val="-35"/>
        </w:rPr>
        <w:t> </w:t>
      </w:r>
      <w:r>
        <w:rPr>
          <w:color w:val="231F20"/>
        </w:rPr>
        <w:t>Política</w:t>
      </w:r>
      <w:r>
        <w:rPr>
          <w:color w:val="231F20"/>
          <w:spacing w:val="-35"/>
        </w:rPr>
        <w:t> </w:t>
      </w:r>
      <w:r>
        <w:rPr>
          <w:color w:val="231F20"/>
        </w:rPr>
        <w:t>de</w:t>
      </w:r>
      <w:r>
        <w:rPr>
          <w:color w:val="231F20"/>
          <w:spacing w:val="-35"/>
        </w:rPr>
        <w:t> </w:t>
      </w:r>
      <w:r>
        <w:rPr>
          <w:color w:val="231F20"/>
        </w:rPr>
        <w:t>los</w:t>
      </w:r>
      <w:r>
        <w:rPr>
          <w:color w:val="231F20"/>
          <w:w w:val="80"/>
        </w:rPr>
        <w:t> </w:t>
      </w:r>
      <w:r>
        <w:rPr>
          <w:color w:val="231F20"/>
        </w:rPr>
        <w:t>Estados</w:t>
      </w:r>
      <w:r>
        <w:rPr>
          <w:color w:val="231F20"/>
          <w:spacing w:val="-36"/>
        </w:rPr>
        <w:t> </w:t>
      </w:r>
      <w:r>
        <w:rPr>
          <w:color w:val="231F20"/>
        </w:rPr>
        <w:t>Unidos</w:t>
      </w:r>
      <w:r>
        <w:rPr>
          <w:color w:val="231F20"/>
          <w:spacing w:val="-36"/>
        </w:rPr>
        <w:t> </w:t>
      </w:r>
      <w:r>
        <w:rPr>
          <w:color w:val="231F20"/>
        </w:rPr>
        <w:t>Mexicanos</w:t>
      </w:r>
      <w:r>
        <w:rPr>
          <w:color w:val="231F20"/>
          <w:spacing w:val="-36"/>
        </w:rPr>
        <w:t> </w:t>
      </w:r>
      <w:r>
        <w:rPr>
          <w:color w:val="231F20"/>
        </w:rPr>
        <w:t>en</w:t>
      </w:r>
      <w:r>
        <w:rPr>
          <w:color w:val="231F20"/>
          <w:spacing w:val="-36"/>
        </w:rPr>
        <w:t> </w:t>
      </w:r>
      <w:r>
        <w:rPr>
          <w:color w:val="231F20"/>
        </w:rPr>
        <w:t>sus</w:t>
      </w:r>
      <w:r>
        <w:rPr>
          <w:color w:val="231F20"/>
          <w:spacing w:val="-36"/>
        </w:rPr>
        <w:t> </w:t>
      </w:r>
      <w:r>
        <w:rPr>
          <w:color w:val="231F20"/>
        </w:rPr>
        <w:t>Artículos</w:t>
      </w:r>
      <w:r>
        <w:rPr>
          <w:color w:val="231F20"/>
          <w:spacing w:val="-36"/>
        </w:rPr>
        <w:t> </w:t>
      </w:r>
      <w:r>
        <w:rPr>
          <w:color w:val="231F20"/>
        </w:rPr>
        <w:t>6°</w:t>
      </w:r>
      <w:r>
        <w:rPr>
          <w:color w:val="231F20"/>
          <w:spacing w:val="-36"/>
        </w:rPr>
        <w:t> </w:t>
      </w:r>
      <w:r>
        <w:rPr>
          <w:color w:val="231F20"/>
        </w:rPr>
        <w:t>y</w:t>
      </w:r>
      <w:r>
        <w:rPr>
          <w:color w:val="231F20"/>
          <w:spacing w:val="-36"/>
        </w:rPr>
        <w:t> </w:t>
      </w:r>
      <w:r>
        <w:rPr>
          <w:color w:val="231F20"/>
          <w:spacing w:val="-4"/>
        </w:rPr>
        <w:t>8°,</w:t>
      </w:r>
      <w:r>
        <w:rPr>
          <w:color w:val="231F20"/>
          <w:spacing w:val="-36"/>
        </w:rPr>
        <w:t> </w:t>
      </w:r>
      <w:r>
        <w:rPr>
          <w:color w:val="231F20"/>
        </w:rPr>
        <w:t>a</w:t>
      </w:r>
      <w:r>
        <w:rPr>
          <w:color w:val="231F20"/>
          <w:spacing w:val="-36"/>
        </w:rPr>
        <w:t> </w:t>
      </w:r>
      <w:r>
        <w:rPr>
          <w:color w:val="231F20"/>
        </w:rPr>
        <w:t>la</w:t>
      </w:r>
      <w:r>
        <w:rPr>
          <w:color w:val="231F20"/>
          <w:spacing w:val="-36"/>
        </w:rPr>
        <w:t> </w:t>
      </w:r>
      <w:r>
        <w:rPr>
          <w:color w:val="231F20"/>
        </w:rPr>
        <w:t>Constitución</w:t>
      </w:r>
      <w:r>
        <w:rPr>
          <w:color w:val="231F20"/>
          <w:w w:val="98"/>
        </w:rPr>
        <w:t> </w:t>
      </w:r>
      <w:r>
        <w:rPr>
          <w:color w:val="231F20"/>
          <w:spacing w:val="-3"/>
        </w:rPr>
        <w:t>Política</w:t>
      </w:r>
      <w:r>
        <w:rPr>
          <w:color w:val="231F20"/>
          <w:spacing w:val="-46"/>
        </w:rPr>
        <w:t> </w:t>
      </w:r>
      <w:r>
        <w:rPr>
          <w:color w:val="231F20"/>
        </w:rPr>
        <w:t>del</w:t>
      </w:r>
      <w:r>
        <w:rPr>
          <w:color w:val="231F20"/>
          <w:spacing w:val="-46"/>
        </w:rPr>
        <w:t> </w:t>
      </w:r>
      <w:r>
        <w:rPr>
          <w:color w:val="231F20"/>
          <w:spacing w:val="-3"/>
        </w:rPr>
        <w:t>Estado</w:t>
      </w:r>
      <w:r>
        <w:rPr>
          <w:color w:val="231F20"/>
          <w:spacing w:val="-46"/>
        </w:rPr>
        <w:t> </w:t>
      </w:r>
      <w:r>
        <w:rPr>
          <w:color w:val="231F20"/>
        </w:rPr>
        <w:t>de</w:t>
      </w:r>
      <w:r>
        <w:rPr>
          <w:color w:val="231F20"/>
          <w:spacing w:val="-46"/>
        </w:rPr>
        <w:t> </w:t>
      </w:r>
      <w:r>
        <w:rPr>
          <w:color w:val="231F20"/>
          <w:spacing w:val="-3"/>
        </w:rPr>
        <w:t>Jalisco</w:t>
      </w:r>
      <w:r>
        <w:rPr>
          <w:color w:val="231F20"/>
          <w:spacing w:val="-46"/>
        </w:rPr>
        <w:t> </w:t>
      </w:r>
      <w:r>
        <w:rPr>
          <w:color w:val="231F20"/>
        </w:rPr>
        <w:t>en</w:t>
      </w:r>
      <w:r>
        <w:rPr>
          <w:color w:val="231F20"/>
          <w:spacing w:val="-46"/>
        </w:rPr>
        <w:t> </w:t>
      </w:r>
      <w:r>
        <w:rPr>
          <w:color w:val="231F20"/>
        </w:rPr>
        <w:t>su</w:t>
      </w:r>
      <w:r>
        <w:rPr>
          <w:color w:val="231F20"/>
          <w:spacing w:val="-46"/>
        </w:rPr>
        <w:t> </w:t>
      </w:r>
      <w:r>
        <w:rPr>
          <w:color w:val="231F20"/>
        </w:rPr>
        <w:t>Artículo</w:t>
      </w:r>
      <w:r>
        <w:rPr>
          <w:color w:val="231F20"/>
          <w:spacing w:val="-46"/>
        </w:rPr>
        <w:t> </w:t>
      </w:r>
      <w:r>
        <w:rPr>
          <w:color w:val="231F20"/>
          <w:spacing w:val="-5"/>
        </w:rPr>
        <w:t>4°,</w:t>
      </w:r>
      <w:r>
        <w:rPr>
          <w:color w:val="231F20"/>
          <w:spacing w:val="-46"/>
        </w:rPr>
        <w:t> </w:t>
      </w:r>
      <w:r>
        <w:rPr>
          <w:color w:val="231F20"/>
        </w:rPr>
        <w:t>así</w:t>
      </w:r>
      <w:r>
        <w:rPr>
          <w:color w:val="231F20"/>
          <w:spacing w:val="-46"/>
        </w:rPr>
        <w:t> </w:t>
      </w:r>
      <w:r>
        <w:rPr>
          <w:color w:val="231F20"/>
          <w:spacing w:val="-3"/>
        </w:rPr>
        <w:t>como</w:t>
      </w:r>
      <w:r>
        <w:rPr>
          <w:color w:val="231F20"/>
          <w:spacing w:val="-46"/>
        </w:rPr>
        <w:t> </w:t>
      </w:r>
      <w:r>
        <w:rPr>
          <w:color w:val="231F20"/>
        </w:rPr>
        <w:t>a</w:t>
      </w:r>
      <w:r>
        <w:rPr>
          <w:color w:val="231F20"/>
          <w:spacing w:val="-46"/>
        </w:rPr>
        <w:t> </w:t>
      </w:r>
      <w:r>
        <w:rPr>
          <w:color w:val="231F20"/>
        </w:rPr>
        <w:t>la</w:t>
      </w:r>
      <w:r>
        <w:rPr>
          <w:color w:val="231F20"/>
          <w:spacing w:val="-46"/>
        </w:rPr>
        <w:t> </w:t>
      </w:r>
      <w:r>
        <w:rPr>
          <w:color w:val="231F20"/>
          <w:spacing w:val="-3"/>
        </w:rPr>
        <w:t>propia</w:t>
      </w:r>
      <w:r>
        <w:rPr>
          <w:color w:val="231F20"/>
          <w:spacing w:val="-46"/>
        </w:rPr>
        <w:t> </w:t>
      </w:r>
      <w:r>
        <w:rPr>
          <w:color w:val="231F20"/>
          <w:spacing w:val="-4"/>
        </w:rPr>
        <w:t>Ley</w:t>
      </w:r>
      <w:r>
        <w:rPr>
          <w:color w:val="231F20"/>
        </w:rPr>
        <w:t> </w:t>
      </w:r>
      <w:r>
        <w:rPr>
          <w:color w:val="231F20"/>
          <w:w w:val="95"/>
        </w:rPr>
        <w:t>de</w:t>
      </w:r>
      <w:r>
        <w:rPr>
          <w:color w:val="231F20"/>
          <w:spacing w:val="-11"/>
          <w:w w:val="95"/>
        </w:rPr>
        <w:t> </w:t>
      </w:r>
      <w:r>
        <w:rPr>
          <w:color w:val="231F20"/>
          <w:w w:val="95"/>
        </w:rPr>
        <w:t>Transparencia</w:t>
      </w:r>
      <w:r>
        <w:rPr>
          <w:color w:val="231F20"/>
          <w:spacing w:val="-11"/>
          <w:w w:val="95"/>
        </w:rPr>
        <w:t> </w:t>
      </w:r>
      <w:r>
        <w:rPr>
          <w:color w:val="231F20"/>
          <w:w w:val="95"/>
        </w:rPr>
        <w:t>e</w:t>
      </w:r>
      <w:r>
        <w:rPr>
          <w:color w:val="231F20"/>
          <w:spacing w:val="-11"/>
          <w:w w:val="95"/>
        </w:rPr>
        <w:t> </w:t>
      </w:r>
      <w:r>
        <w:rPr>
          <w:color w:val="231F20"/>
          <w:w w:val="95"/>
        </w:rPr>
        <w:t>Información</w:t>
      </w:r>
      <w:r>
        <w:rPr>
          <w:color w:val="231F20"/>
          <w:spacing w:val="-11"/>
          <w:w w:val="95"/>
        </w:rPr>
        <w:t> </w:t>
      </w:r>
      <w:r>
        <w:rPr>
          <w:color w:val="231F20"/>
          <w:w w:val="95"/>
        </w:rPr>
        <w:t>Pública</w:t>
      </w:r>
      <w:r>
        <w:rPr>
          <w:color w:val="231F20"/>
          <w:spacing w:val="-11"/>
          <w:w w:val="95"/>
        </w:rPr>
        <w:t> </w:t>
      </w:r>
      <w:r>
        <w:rPr>
          <w:color w:val="231F20"/>
          <w:w w:val="95"/>
        </w:rPr>
        <w:t>del</w:t>
      </w:r>
      <w:r>
        <w:rPr>
          <w:color w:val="231F20"/>
          <w:spacing w:val="-11"/>
          <w:w w:val="95"/>
        </w:rPr>
        <w:t> </w:t>
      </w:r>
      <w:r>
        <w:rPr>
          <w:color w:val="231F20"/>
          <w:w w:val="95"/>
        </w:rPr>
        <w:t>Estado</w:t>
      </w:r>
      <w:r>
        <w:rPr>
          <w:color w:val="231F20"/>
          <w:spacing w:val="-11"/>
          <w:w w:val="95"/>
        </w:rPr>
        <w:t> </w:t>
      </w:r>
      <w:r>
        <w:rPr>
          <w:color w:val="231F20"/>
          <w:w w:val="95"/>
        </w:rPr>
        <w:t>de</w:t>
      </w:r>
      <w:r>
        <w:rPr>
          <w:color w:val="231F20"/>
          <w:spacing w:val="-11"/>
          <w:w w:val="95"/>
        </w:rPr>
        <w:t> </w:t>
      </w:r>
      <w:r>
        <w:rPr>
          <w:color w:val="231F20"/>
          <w:w w:val="95"/>
        </w:rPr>
        <w:t>Jalisco.</w:t>
      </w:r>
      <w:r>
        <w:rPr>
          <w:color w:val="231F20"/>
          <w:spacing w:val="-11"/>
          <w:w w:val="95"/>
        </w:rPr>
        <w:t> </w:t>
      </w:r>
      <w:r>
        <w:rPr>
          <w:color w:val="231F20"/>
          <w:w w:val="95"/>
        </w:rPr>
        <w:t>Sobre</w:t>
      </w:r>
      <w:r>
        <w:rPr>
          <w:color w:val="231F20"/>
          <w:w w:val="89"/>
        </w:rPr>
        <w:t> </w:t>
      </w:r>
      <w:r>
        <w:rPr>
          <w:color w:val="231F20"/>
        </w:rPr>
        <w:t>todo</w:t>
      </w:r>
      <w:r>
        <w:rPr>
          <w:color w:val="231F20"/>
          <w:spacing w:val="-35"/>
        </w:rPr>
        <w:t> </w:t>
      </w:r>
      <w:r>
        <w:rPr>
          <w:color w:val="231F20"/>
        </w:rPr>
        <w:t>se</w:t>
      </w:r>
      <w:r>
        <w:rPr>
          <w:color w:val="231F20"/>
          <w:spacing w:val="-35"/>
        </w:rPr>
        <w:t> </w:t>
      </w:r>
      <w:r>
        <w:rPr>
          <w:color w:val="231F20"/>
        </w:rPr>
        <w:t>apeló</w:t>
      </w:r>
      <w:r>
        <w:rPr>
          <w:color w:val="231F20"/>
          <w:spacing w:val="-35"/>
        </w:rPr>
        <w:t> </w:t>
      </w:r>
      <w:r>
        <w:rPr>
          <w:color w:val="231F20"/>
        </w:rPr>
        <w:t>al</w:t>
      </w:r>
      <w:r>
        <w:rPr>
          <w:color w:val="231F20"/>
          <w:spacing w:val="-35"/>
        </w:rPr>
        <w:t> </w:t>
      </w:r>
      <w:r>
        <w:rPr>
          <w:color w:val="231F20"/>
        </w:rPr>
        <w:t>cumplimiento</w:t>
      </w:r>
      <w:r>
        <w:rPr>
          <w:color w:val="231F20"/>
          <w:spacing w:val="-35"/>
        </w:rPr>
        <w:t> </w:t>
      </w:r>
      <w:r>
        <w:rPr>
          <w:color w:val="231F20"/>
        </w:rPr>
        <w:t>de</w:t>
      </w:r>
      <w:r>
        <w:rPr>
          <w:color w:val="231F20"/>
          <w:spacing w:val="-35"/>
        </w:rPr>
        <w:t> </w:t>
      </w:r>
      <w:r>
        <w:rPr>
          <w:color w:val="231F20"/>
        </w:rPr>
        <w:t>la</w:t>
      </w:r>
      <w:r>
        <w:rPr>
          <w:color w:val="231F20"/>
          <w:spacing w:val="-35"/>
        </w:rPr>
        <w:t> </w:t>
      </w:r>
      <w:r>
        <w:rPr>
          <w:color w:val="231F20"/>
        </w:rPr>
        <w:t>transparencia</w:t>
      </w:r>
      <w:r>
        <w:rPr>
          <w:color w:val="231F20"/>
          <w:spacing w:val="-35"/>
        </w:rPr>
        <w:t> </w:t>
      </w:r>
      <w:r>
        <w:rPr>
          <w:color w:val="231F20"/>
        </w:rPr>
        <w:t>y</w:t>
      </w:r>
      <w:r>
        <w:rPr>
          <w:color w:val="231F20"/>
          <w:spacing w:val="-35"/>
        </w:rPr>
        <w:t> </w:t>
      </w:r>
      <w:r>
        <w:rPr>
          <w:color w:val="231F20"/>
        </w:rPr>
        <w:t>al</w:t>
      </w:r>
      <w:r>
        <w:rPr>
          <w:color w:val="231F20"/>
          <w:spacing w:val="-35"/>
        </w:rPr>
        <w:t> </w:t>
      </w:r>
      <w:r>
        <w:rPr>
          <w:color w:val="231F20"/>
        </w:rPr>
        <w:t>derecho</w:t>
      </w:r>
      <w:r>
        <w:rPr>
          <w:color w:val="231F20"/>
          <w:spacing w:val="-35"/>
        </w:rPr>
        <w:t> </w:t>
      </w:r>
      <w:r>
        <w:rPr>
          <w:color w:val="231F20"/>
        </w:rPr>
        <w:t>de</w:t>
      </w:r>
      <w:r>
        <w:rPr>
          <w:color w:val="231F20"/>
          <w:spacing w:val="-35"/>
        </w:rPr>
        <w:t> </w:t>
      </w:r>
      <w:r>
        <w:rPr>
          <w:color w:val="231F20"/>
        </w:rPr>
        <w:t>los</w:t>
      </w:r>
      <w:r>
        <w:rPr>
          <w:color w:val="231F20"/>
          <w:w w:val="80"/>
        </w:rPr>
        <w:t> </w:t>
      </w:r>
      <w:r>
        <w:rPr>
          <w:color w:val="231F20"/>
          <w:w w:val="95"/>
        </w:rPr>
        <w:t>ciudadanos</w:t>
      </w:r>
      <w:r>
        <w:rPr>
          <w:color w:val="231F20"/>
          <w:spacing w:val="-26"/>
          <w:w w:val="95"/>
        </w:rPr>
        <w:t> </w:t>
      </w:r>
      <w:r>
        <w:rPr>
          <w:color w:val="231F20"/>
          <w:w w:val="95"/>
        </w:rPr>
        <w:t>para</w:t>
      </w:r>
      <w:r>
        <w:rPr>
          <w:color w:val="231F20"/>
          <w:spacing w:val="-26"/>
          <w:w w:val="95"/>
        </w:rPr>
        <w:t> </w:t>
      </w:r>
      <w:r>
        <w:rPr>
          <w:color w:val="231F20"/>
          <w:w w:val="95"/>
        </w:rPr>
        <w:t>tener</w:t>
      </w:r>
      <w:r>
        <w:rPr>
          <w:color w:val="231F20"/>
          <w:spacing w:val="8"/>
          <w:w w:val="95"/>
        </w:rPr>
        <w:t> </w:t>
      </w:r>
      <w:r>
        <w:rPr>
          <w:color w:val="231F20"/>
          <w:spacing w:val="-4"/>
          <w:w w:val="95"/>
        </w:rPr>
        <w:t>acceso</w:t>
      </w:r>
      <w:r>
        <w:rPr>
          <w:color w:val="231F20"/>
          <w:spacing w:val="-26"/>
          <w:w w:val="95"/>
        </w:rPr>
        <w:t> </w:t>
      </w:r>
      <w:r>
        <w:rPr>
          <w:color w:val="231F20"/>
          <w:w w:val="95"/>
        </w:rPr>
        <w:t>a</w:t>
      </w:r>
      <w:r>
        <w:rPr>
          <w:color w:val="231F20"/>
          <w:spacing w:val="-26"/>
          <w:w w:val="95"/>
        </w:rPr>
        <w:t> </w:t>
      </w:r>
      <w:r>
        <w:rPr>
          <w:color w:val="231F20"/>
          <w:w w:val="95"/>
        </w:rPr>
        <w:t>la</w:t>
      </w:r>
      <w:r>
        <w:rPr>
          <w:color w:val="231F20"/>
          <w:spacing w:val="-26"/>
          <w:w w:val="95"/>
        </w:rPr>
        <w:t> </w:t>
      </w:r>
      <w:r>
        <w:rPr>
          <w:color w:val="231F20"/>
          <w:w w:val="95"/>
        </w:rPr>
        <w:t>información</w:t>
      </w:r>
      <w:r>
        <w:rPr>
          <w:color w:val="231F20"/>
          <w:spacing w:val="-26"/>
          <w:w w:val="95"/>
        </w:rPr>
        <w:t> </w:t>
      </w:r>
      <w:r>
        <w:rPr>
          <w:color w:val="231F20"/>
          <w:w w:val="95"/>
        </w:rPr>
        <w:t>pública,</w:t>
      </w:r>
      <w:r>
        <w:rPr>
          <w:color w:val="231F20"/>
          <w:spacing w:val="-26"/>
          <w:w w:val="95"/>
        </w:rPr>
        <w:t> </w:t>
      </w:r>
      <w:r>
        <w:rPr>
          <w:color w:val="231F20"/>
          <w:w w:val="95"/>
        </w:rPr>
        <w:t>y</w:t>
      </w:r>
      <w:r>
        <w:rPr>
          <w:color w:val="231F20"/>
          <w:spacing w:val="-26"/>
          <w:w w:val="95"/>
        </w:rPr>
        <w:t> </w:t>
      </w:r>
      <w:r>
        <w:rPr>
          <w:color w:val="231F20"/>
          <w:w w:val="95"/>
        </w:rPr>
        <w:t>que</w:t>
      </w:r>
      <w:r>
        <w:rPr>
          <w:color w:val="231F20"/>
          <w:spacing w:val="-26"/>
          <w:w w:val="95"/>
        </w:rPr>
        <w:t> </w:t>
      </w:r>
      <w:r>
        <w:rPr>
          <w:color w:val="231F20"/>
          <w:w w:val="95"/>
        </w:rPr>
        <w:t>elevadas</w:t>
      </w:r>
      <w:r>
        <w:rPr>
          <w:color w:val="231F20"/>
          <w:spacing w:val="-1"/>
          <w:w w:val="88"/>
        </w:rPr>
        <w:t> </w:t>
      </w:r>
      <w:r>
        <w:rPr>
          <w:color w:val="231F20"/>
        </w:rPr>
        <w:t>tarifas</w:t>
      </w:r>
      <w:r>
        <w:rPr>
          <w:color w:val="231F20"/>
          <w:spacing w:val="-45"/>
        </w:rPr>
        <w:t> </w:t>
      </w:r>
      <w:r>
        <w:rPr>
          <w:color w:val="231F20"/>
        </w:rPr>
        <w:t>inhiben</w:t>
      </w:r>
      <w:r>
        <w:rPr>
          <w:color w:val="231F20"/>
          <w:spacing w:val="-45"/>
        </w:rPr>
        <w:t> </w:t>
      </w:r>
      <w:r>
        <w:rPr>
          <w:color w:val="231F20"/>
        </w:rPr>
        <w:t>la</w:t>
      </w:r>
      <w:r>
        <w:rPr>
          <w:color w:val="231F20"/>
          <w:spacing w:val="-45"/>
        </w:rPr>
        <w:t> </w:t>
      </w:r>
      <w:r>
        <w:rPr>
          <w:color w:val="231F20"/>
        </w:rPr>
        <w:t>participación</w:t>
      </w:r>
      <w:r>
        <w:rPr>
          <w:color w:val="231F20"/>
          <w:spacing w:val="-45"/>
        </w:rPr>
        <w:t> </w:t>
      </w:r>
      <w:r>
        <w:rPr>
          <w:color w:val="231F20"/>
        </w:rPr>
        <w:t>ciudadana.</w:t>
      </w:r>
      <w:r>
        <w:rPr>
          <w:color w:val="231F20"/>
          <w:spacing w:val="-45"/>
        </w:rPr>
        <w:t> </w:t>
      </w:r>
      <w:r>
        <w:rPr>
          <w:color w:val="231F20"/>
        </w:rPr>
        <w:t>Para</w:t>
      </w:r>
      <w:r>
        <w:rPr>
          <w:color w:val="231F20"/>
          <w:spacing w:val="-45"/>
        </w:rPr>
        <w:t> </w:t>
      </w:r>
      <w:r>
        <w:rPr>
          <w:color w:val="231F20"/>
        </w:rPr>
        <w:t>ello,</w:t>
      </w:r>
      <w:r>
        <w:rPr>
          <w:color w:val="231F20"/>
          <w:spacing w:val="-45"/>
        </w:rPr>
        <w:t> </w:t>
      </w:r>
      <w:r>
        <w:rPr>
          <w:color w:val="231F20"/>
        </w:rPr>
        <w:t>se</w:t>
      </w:r>
      <w:r>
        <w:rPr>
          <w:color w:val="231F20"/>
          <w:spacing w:val="-45"/>
        </w:rPr>
        <w:t> </w:t>
      </w:r>
      <w:r>
        <w:rPr>
          <w:color w:val="231F20"/>
        </w:rPr>
        <w:t>tuvo</w:t>
      </w:r>
      <w:r>
        <w:rPr>
          <w:color w:val="231F20"/>
          <w:spacing w:val="-45"/>
        </w:rPr>
        <w:t> </w:t>
      </w:r>
      <w:r>
        <w:rPr>
          <w:color w:val="231F20"/>
        </w:rPr>
        <w:t>que</w:t>
      </w:r>
      <w:r>
        <w:rPr>
          <w:color w:val="231F20"/>
          <w:spacing w:val="-45"/>
        </w:rPr>
        <w:t> </w:t>
      </w:r>
      <w:r>
        <w:rPr>
          <w:color w:val="231F20"/>
        </w:rPr>
        <w:t>inter-</w:t>
      </w:r>
      <w:r>
        <w:rPr>
          <w:color w:val="231F20"/>
          <w:w w:val="105"/>
        </w:rPr>
        <w:t> </w:t>
      </w:r>
      <w:r>
        <w:rPr>
          <w:color w:val="231F20"/>
          <w:w w:val="95"/>
        </w:rPr>
        <w:t>venir</w:t>
      </w:r>
      <w:r>
        <w:rPr>
          <w:color w:val="231F20"/>
          <w:spacing w:val="-18"/>
          <w:w w:val="95"/>
        </w:rPr>
        <w:t> </w:t>
      </w:r>
      <w:r>
        <w:rPr>
          <w:color w:val="231F20"/>
          <w:w w:val="95"/>
        </w:rPr>
        <w:t>ante</w:t>
      </w:r>
      <w:r>
        <w:rPr>
          <w:color w:val="231F20"/>
          <w:spacing w:val="-18"/>
          <w:w w:val="95"/>
        </w:rPr>
        <w:t> </w:t>
      </w:r>
      <w:r>
        <w:rPr>
          <w:color w:val="231F20"/>
          <w:w w:val="95"/>
        </w:rPr>
        <w:t>diversos</w:t>
      </w:r>
      <w:r>
        <w:rPr>
          <w:color w:val="231F20"/>
          <w:spacing w:val="-18"/>
          <w:w w:val="95"/>
        </w:rPr>
        <w:t> </w:t>
      </w:r>
      <w:r>
        <w:rPr>
          <w:color w:val="231F20"/>
          <w:spacing w:val="-3"/>
          <w:w w:val="95"/>
        </w:rPr>
        <w:t>actores</w:t>
      </w:r>
      <w:r>
        <w:rPr>
          <w:color w:val="231F20"/>
          <w:spacing w:val="-18"/>
          <w:w w:val="95"/>
        </w:rPr>
        <w:t> </w:t>
      </w:r>
      <w:r>
        <w:rPr>
          <w:color w:val="231F20"/>
          <w:w w:val="95"/>
        </w:rPr>
        <w:t>sociopolíticos</w:t>
      </w:r>
      <w:r>
        <w:rPr>
          <w:color w:val="231F20"/>
          <w:spacing w:val="-18"/>
          <w:w w:val="95"/>
        </w:rPr>
        <w:t> </w:t>
      </w:r>
      <w:r>
        <w:rPr>
          <w:color w:val="231F20"/>
          <w:w w:val="95"/>
        </w:rPr>
        <w:t>a</w:t>
      </w:r>
      <w:r>
        <w:rPr>
          <w:color w:val="231F20"/>
          <w:spacing w:val="-18"/>
          <w:w w:val="95"/>
        </w:rPr>
        <w:t> </w:t>
      </w:r>
      <w:r>
        <w:rPr>
          <w:color w:val="231F20"/>
          <w:w w:val="95"/>
        </w:rPr>
        <w:t>nivel</w:t>
      </w:r>
      <w:r>
        <w:rPr>
          <w:color w:val="231F20"/>
          <w:spacing w:val="-18"/>
          <w:w w:val="95"/>
        </w:rPr>
        <w:t> </w:t>
      </w:r>
      <w:r>
        <w:rPr>
          <w:color w:val="231F20"/>
          <w:w w:val="95"/>
        </w:rPr>
        <w:t>local</w:t>
      </w:r>
      <w:r>
        <w:rPr>
          <w:color w:val="231F20"/>
          <w:spacing w:val="-18"/>
          <w:w w:val="95"/>
        </w:rPr>
        <w:t> </w:t>
      </w:r>
      <w:r>
        <w:rPr>
          <w:color w:val="231F20"/>
          <w:w w:val="95"/>
        </w:rPr>
        <w:t>y</w:t>
      </w:r>
      <w:r>
        <w:rPr>
          <w:color w:val="231F20"/>
          <w:spacing w:val="-18"/>
          <w:w w:val="95"/>
        </w:rPr>
        <w:t> </w:t>
      </w:r>
      <w:r>
        <w:rPr>
          <w:color w:val="231F20"/>
          <w:w w:val="95"/>
        </w:rPr>
        <w:t>a</w:t>
      </w:r>
      <w:r>
        <w:rPr>
          <w:color w:val="231F20"/>
          <w:spacing w:val="-18"/>
          <w:w w:val="95"/>
        </w:rPr>
        <w:t> </w:t>
      </w:r>
      <w:r>
        <w:rPr>
          <w:color w:val="231F20"/>
          <w:w w:val="95"/>
        </w:rPr>
        <w:t>nivel</w:t>
      </w:r>
      <w:r>
        <w:rPr>
          <w:color w:val="231F20"/>
          <w:spacing w:val="-18"/>
          <w:w w:val="95"/>
        </w:rPr>
        <w:t> </w:t>
      </w:r>
      <w:r>
        <w:rPr>
          <w:color w:val="231F20"/>
          <w:w w:val="95"/>
        </w:rPr>
        <w:t>estatal:</w:t>
      </w:r>
      <w:r>
        <w:rPr>
          <w:color w:val="231F20"/>
          <w:spacing w:val="-1"/>
          <w:w w:val="99"/>
        </w:rPr>
        <w:t> </w:t>
      </w:r>
      <w:r>
        <w:rPr>
          <w:color w:val="231F20"/>
        </w:rPr>
        <w:t>Medios</w:t>
      </w:r>
      <w:r>
        <w:rPr>
          <w:color w:val="231F20"/>
          <w:spacing w:val="-39"/>
        </w:rPr>
        <w:t> </w:t>
      </w:r>
      <w:r>
        <w:rPr>
          <w:color w:val="231F20"/>
        </w:rPr>
        <w:t>de</w:t>
      </w:r>
      <w:r>
        <w:rPr>
          <w:color w:val="231F20"/>
          <w:spacing w:val="-39"/>
        </w:rPr>
        <w:t> </w:t>
      </w:r>
      <w:r>
        <w:rPr>
          <w:color w:val="231F20"/>
        </w:rPr>
        <w:t>comunicación</w:t>
      </w:r>
      <w:r>
        <w:rPr>
          <w:color w:val="231F20"/>
          <w:spacing w:val="-39"/>
        </w:rPr>
        <w:t> </w:t>
      </w:r>
      <w:r>
        <w:rPr>
          <w:color w:val="231F20"/>
        </w:rPr>
        <w:t>local</w:t>
      </w:r>
      <w:r>
        <w:rPr>
          <w:color w:val="231F20"/>
          <w:spacing w:val="-39"/>
        </w:rPr>
        <w:t> </w:t>
      </w:r>
      <w:r>
        <w:rPr>
          <w:color w:val="231F20"/>
        </w:rPr>
        <w:t>y</w:t>
      </w:r>
      <w:r>
        <w:rPr>
          <w:color w:val="231F20"/>
          <w:spacing w:val="-39"/>
        </w:rPr>
        <w:t> </w:t>
      </w:r>
      <w:r>
        <w:rPr>
          <w:color w:val="231F20"/>
        </w:rPr>
        <w:t>estatal,</w:t>
      </w:r>
      <w:r>
        <w:rPr>
          <w:color w:val="231F20"/>
          <w:spacing w:val="-39"/>
        </w:rPr>
        <w:t> </w:t>
      </w:r>
      <w:r>
        <w:rPr>
          <w:color w:val="231F20"/>
        </w:rPr>
        <w:t>con</w:t>
      </w:r>
      <w:r>
        <w:rPr>
          <w:color w:val="231F20"/>
          <w:spacing w:val="-39"/>
        </w:rPr>
        <w:t> </w:t>
      </w:r>
      <w:r>
        <w:rPr>
          <w:color w:val="231F20"/>
        </w:rPr>
        <w:t>boletines</w:t>
      </w:r>
      <w:r>
        <w:rPr>
          <w:color w:val="231F20"/>
          <w:spacing w:val="-39"/>
        </w:rPr>
        <w:t> </w:t>
      </w:r>
      <w:r>
        <w:rPr>
          <w:color w:val="231F20"/>
        </w:rPr>
        <w:t>e</w:t>
      </w:r>
      <w:r>
        <w:rPr>
          <w:color w:val="231F20"/>
          <w:spacing w:val="-39"/>
        </w:rPr>
        <w:t> </w:t>
      </w:r>
      <w:r>
        <w:rPr>
          <w:color w:val="231F20"/>
        </w:rPr>
        <w:t>informa-</w:t>
      </w:r>
      <w:r>
        <w:rPr>
          <w:color w:val="231F20"/>
          <w:w w:val="105"/>
        </w:rPr>
        <w:t> </w:t>
      </w:r>
      <w:r>
        <w:rPr>
          <w:color w:val="231F20"/>
        </w:rPr>
        <w:t>ción</w:t>
      </w:r>
      <w:r>
        <w:rPr>
          <w:color w:val="231F20"/>
          <w:spacing w:val="-23"/>
        </w:rPr>
        <w:t> </w:t>
      </w:r>
      <w:r>
        <w:rPr>
          <w:color w:val="231F20"/>
        </w:rPr>
        <w:t>para</w:t>
      </w:r>
      <w:r>
        <w:rPr>
          <w:color w:val="231F20"/>
          <w:spacing w:val="-23"/>
        </w:rPr>
        <w:t> </w:t>
      </w:r>
      <w:r>
        <w:rPr>
          <w:color w:val="231F20"/>
        </w:rPr>
        <w:t>generar</w:t>
      </w:r>
      <w:r>
        <w:rPr>
          <w:color w:val="231F20"/>
          <w:spacing w:val="-23"/>
        </w:rPr>
        <w:t> </w:t>
      </w:r>
      <w:r>
        <w:rPr>
          <w:color w:val="231F20"/>
        </w:rPr>
        <w:t>notas,</w:t>
      </w:r>
      <w:r>
        <w:rPr>
          <w:color w:val="231F20"/>
          <w:spacing w:val="-23"/>
        </w:rPr>
        <w:t> </w:t>
      </w:r>
      <w:r>
        <w:rPr>
          <w:color w:val="231F20"/>
        </w:rPr>
        <w:t>artículos</w:t>
      </w:r>
      <w:r>
        <w:rPr>
          <w:color w:val="231F20"/>
          <w:spacing w:val="-23"/>
        </w:rPr>
        <w:t> </w:t>
      </w:r>
      <w:r>
        <w:rPr>
          <w:color w:val="231F20"/>
        </w:rPr>
        <w:t>y</w:t>
      </w:r>
      <w:r>
        <w:rPr>
          <w:color w:val="231F20"/>
          <w:spacing w:val="-23"/>
        </w:rPr>
        <w:t> </w:t>
      </w:r>
      <w:r>
        <w:rPr>
          <w:color w:val="231F20"/>
        </w:rPr>
        <w:t>opiniones</w:t>
      </w:r>
      <w:r>
        <w:rPr>
          <w:color w:val="231F20"/>
          <w:spacing w:val="-23"/>
        </w:rPr>
        <w:t> </w:t>
      </w:r>
      <w:r>
        <w:rPr>
          <w:color w:val="231F20"/>
        </w:rPr>
        <w:t>que</w:t>
      </w:r>
      <w:r>
        <w:rPr>
          <w:color w:val="231F20"/>
          <w:spacing w:val="-23"/>
        </w:rPr>
        <w:t> </w:t>
      </w:r>
      <w:r>
        <w:rPr>
          <w:color w:val="231F20"/>
        </w:rPr>
        <w:t>se</w:t>
      </w:r>
      <w:r>
        <w:rPr>
          <w:color w:val="231F20"/>
          <w:spacing w:val="-23"/>
        </w:rPr>
        <w:t> </w:t>
      </w:r>
      <w:r>
        <w:rPr>
          <w:color w:val="231F20"/>
        </w:rPr>
        <w:t>publicaron</w:t>
      </w:r>
      <w:r>
        <w:rPr>
          <w:color w:val="231F20"/>
          <w:spacing w:val="-23"/>
        </w:rPr>
        <w:t> </w:t>
      </w:r>
      <w:r>
        <w:rPr>
          <w:color w:val="231F20"/>
        </w:rPr>
        <w:t>en</w:t>
      </w:r>
    </w:p>
    <w:p>
      <w:pPr>
        <w:pStyle w:val="BodyText"/>
        <w:ind w:left="217" w:right="741"/>
      </w:pPr>
      <w:r>
        <w:rPr>
          <w:color w:val="231F20"/>
          <w:w w:val="95"/>
        </w:rPr>
        <w:t>diversos medios.</w:t>
      </w:r>
    </w:p>
    <w:p>
      <w:pPr>
        <w:pStyle w:val="BodyText"/>
        <w:spacing w:line="266" w:lineRule="auto" w:before="27"/>
        <w:ind w:left="217" w:right="113" w:firstLine="396"/>
        <w:jc w:val="both"/>
      </w:pPr>
      <w:r>
        <w:rPr>
          <w:color w:val="231F20"/>
          <w:spacing w:val="-3"/>
          <w:w w:val="95"/>
        </w:rPr>
        <w:t>Congreso</w:t>
      </w:r>
      <w:r>
        <w:rPr>
          <w:color w:val="231F20"/>
          <w:spacing w:val="-29"/>
          <w:w w:val="95"/>
        </w:rPr>
        <w:t> </w:t>
      </w:r>
      <w:r>
        <w:rPr>
          <w:color w:val="231F20"/>
          <w:w w:val="95"/>
        </w:rPr>
        <w:t>del</w:t>
      </w:r>
      <w:r>
        <w:rPr>
          <w:color w:val="231F20"/>
          <w:spacing w:val="-29"/>
          <w:w w:val="95"/>
        </w:rPr>
        <w:t> </w:t>
      </w:r>
      <w:r>
        <w:rPr>
          <w:color w:val="231F20"/>
          <w:spacing w:val="-3"/>
          <w:w w:val="95"/>
        </w:rPr>
        <w:t>Estado</w:t>
      </w:r>
      <w:r>
        <w:rPr>
          <w:color w:val="231F20"/>
          <w:spacing w:val="-29"/>
          <w:w w:val="95"/>
        </w:rPr>
        <w:t> </w:t>
      </w:r>
      <w:r>
        <w:rPr>
          <w:color w:val="231F20"/>
          <w:w w:val="95"/>
        </w:rPr>
        <w:t>de</w:t>
      </w:r>
      <w:r>
        <w:rPr>
          <w:color w:val="231F20"/>
          <w:spacing w:val="-29"/>
          <w:w w:val="95"/>
        </w:rPr>
        <w:t> </w:t>
      </w:r>
      <w:r>
        <w:rPr>
          <w:color w:val="231F20"/>
          <w:spacing w:val="-3"/>
          <w:w w:val="95"/>
        </w:rPr>
        <w:t>Jalisco</w:t>
      </w:r>
      <w:r>
        <w:rPr>
          <w:color w:val="231F20"/>
          <w:spacing w:val="-29"/>
          <w:w w:val="95"/>
        </w:rPr>
        <w:t> </w:t>
      </w:r>
      <w:r>
        <w:rPr>
          <w:color w:val="231F20"/>
          <w:w w:val="95"/>
        </w:rPr>
        <w:t>y</w:t>
      </w:r>
      <w:r>
        <w:rPr>
          <w:color w:val="231F20"/>
          <w:spacing w:val="-29"/>
          <w:w w:val="95"/>
        </w:rPr>
        <w:t> </w:t>
      </w:r>
      <w:r>
        <w:rPr>
          <w:color w:val="231F20"/>
          <w:w w:val="95"/>
        </w:rPr>
        <w:t>en</w:t>
      </w:r>
      <w:r>
        <w:rPr>
          <w:color w:val="231F20"/>
          <w:spacing w:val="-29"/>
          <w:w w:val="95"/>
        </w:rPr>
        <w:t> </w:t>
      </w:r>
      <w:r>
        <w:rPr>
          <w:color w:val="231F20"/>
          <w:w w:val="95"/>
        </w:rPr>
        <w:t>dos</w:t>
      </w:r>
      <w:r>
        <w:rPr>
          <w:color w:val="231F20"/>
          <w:spacing w:val="-29"/>
          <w:w w:val="95"/>
        </w:rPr>
        <w:t> </w:t>
      </w:r>
      <w:r>
        <w:rPr>
          <w:color w:val="231F20"/>
          <w:w w:val="95"/>
        </w:rPr>
        <w:t>de</w:t>
      </w:r>
      <w:r>
        <w:rPr>
          <w:color w:val="231F20"/>
          <w:spacing w:val="-29"/>
          <w:w w:val="95"/>
        </w:rPr>
        <w:t> </w:t>
      </w:r>
      <w:r>
        <w:rPr>
          <w:color w:val="231F20"/>
          <w:w w:val="95"/>
        </w:rPr>
        <w:t>las</w:t>
      </w:r>
      <w:r>
        <w:rPr>
          <w:color w:val="231F20"/>
          <w:spacing w:val="-29"/>
          <w:w w:val="95"/>
        </w:rPr>
        <w:t> </w:t>
      </w:r>
      <w:r>
        <w:rPr>
          <w:color w:val="231F20"/>
          <w:w w:val="95"/>
        </w:rPr>
        <w:t>Comisiones</w:t>
      </w:r>
      <w:r>
        <w:rPr>
          <w:color w:val="231F20"/>
          <w:spacing w:val="-29"/>
          <w:w w:val="95"/>
        </w:rPr>
        <w:t> </w:t>
      </w:r>
      <w:r>
        <w:rPr>
          <w:color w:val="231F20"/>
          <w:w w:val="95"/>
        </w:rPr>
        <w:t>de</w:t>
      </w:r>
      <w:r>
        <w:rPr>
          <w:color w:val="231F20"/>
          <w:spacing w:val="-29"/>
          <w:w w:val="95"/>
        </w:rPr>
        <w:t> </w:t>
      </w:r>
      <w:r>
        <w:rPr>
          <w:color w:val="231F20"/>
          <w:spacing w:val="-3"/>
          <w:w w:val="95"/>
        </w:rPr>
        <w:t>dipu- </w:t>
      </w:r>
      <w:r>
        <w:rPr>
          <w:color w:val="231F20"/>
          <w:w w:val="95"/>
        </w:rPr>
        <w:t>tados,</w:t>
      </w:r>
      <w:r>
        <w:rPr>
          <w:color w:val="231F20"/>
          <w:spacing w:val="-27"/>
          <w:w w:val="95"/>
        </w:rPr>
        <w:t> </w:t>
      </w:r>
      <w:r>
        <w:rPr>
          <w:color w:val="231F20"/>
          <w:w w:val="95"/>
        </w:rPr>
        <w:t>la</w:t>
      </w:r>
      <w:r>
        <w:rPr>
          <w:color w:val="231F20"/>
          <w:spacing w:val="-27"/>
          <w:w w:val="95"/>
        </w:rPr>
        <w:t> </w:t>
      </w:r>
      <w:r>
        <w:rPr>
          <w:color w:val="231F20"/>
          <w:w w:val="95"/>
        </w:rPr>
        <w:t>de</w:t>
      </w:r>
      <w:r>
        <w:rPr>
          <w:color w:val="231F20"/>
          <w:spacing w:val="-27"/>
          <w:w w:val="95"/>
        </w:rPr>
        <w:t> </w:t>
      </w:r>
      <w:r>
        <w:rPr>
          <w:color w:val="231F20"/>
          <w:w w:val="95"/>
        </w:rPr>
        <w:t>Hacienda</w:t>
      </w:r>
      <w:r>
        <w:rPr>
          <w:color w:val="231F20"/>
          <w:spacing w:val="-27"/>
          <w:w w:val="95"/>
        </w:rPr>
        <w:t> </w:t>
      </w:r>
      <w:r>
        <w:rPr>
          <w:color w:val="231F20"/>
          <w:w w:val="95"/>
        </w:rPr>
        <w:t>y</w:t>
      </w:r>
      <w:r>
        <w:rPr>
          <w:color w:val="231F20"/>
          <w:spacing w:val="-27"/>
          <w:w w:val="95"/>
        </w:rPr>
        <w:t> </w:t>
      </w:r>
      <w:r>
        <w:rPr>
          <w:color w:val="231F20"/>
          <w:w w:val="95"/>
        </w:rPr>
        <w:t>Presupuesto,</w:t>
      </w:r>
      <w:r>
        <w:rPr>
          <w:color w:val="231F20"/>
          <w:spacing w:val="-27"/>
          <w:w w:val="95"/>
        </w:rPr>
        <w:t> </w:t>
      </w:r>
      <w:r>
        <w:rPr>
          <w:color w:val="231F20"/>
          <w:w w:val="95"/>
        </w:rPr>
        <w:t>y</w:t>
      </w:r>
      <w:r>
        <w:rPr>
          <w:color w:val="231F20"/>
          <w:spacing w:val="-27"/>
          <w:w w:val="95"/>
        </w:rPr>
        <w:t> </w:t>
      </w:r>
      <w:r>
        <w:rPr>
          <w:color w:val="231F20"/>
          <w:w w:val="95"/>
        </w:rPr>
        <w:t>la</w:t>
      </w:r>
      <w:r>
        <w:rPr>
          <w:color w:val="231F20"/>
          <w:spacing w:val="-27"/>
          <w:w w:val="95"/>
        </w:rPr>
        <w:t> </w:t>
      </w:r>
      <w:r>
        <w:rPr>
          <w:color w:val="231F20"/>
          <w:w w:val="95"/>
        </w:rPr>
        <w:t>de</w:t>
      </w:r>
      <w:r>
        <w:rPr>
          <w:color w:val="231F20"/>
          <w:spacing w:val="-27"/>
          <w:w w:val="95"/>
        </w:rPr>
        <w:t> </w:t>
      </w:r>
      <w:r>
        <w:rPr>
          <w:color w:val="231F20"/>
          <w:w w:val="95"/>
        </w:rPr>
        <w:t>Participación</w:t>
      </w:r>
      <w:r>
        <w:rPr>
          <w:color w:val="231F20"/>
          <w:spacing w:val="-27"/>
          <w:w w:val="95"/>
        </w:rPr>
        <w:t> </w:t>
      </w:r>
      <w:r>
        <w:rPr>
          <w:color w:val="231F20"/>
          <w:w w:val="95"/>
        </w:rPr>
        <w:t>Ciudadana</w:t>
      </w:r>
      <w:r>
        <w:rPr>
          <w:color w:val="231F20"/>
          <w:spacing w:val="-27"/>
          <w:w w:val="95"/>
        </w:rPr>
        <w:t> </w:t>
      </w:r>
      <w:r>
        <w:rPr>
          <w:color w:val="231F20"/>
          <w:w w:val="95"/>
        </w:rPr>
        <w:t>y Transparencia;</w:t>
      </w:r>
      <w:r>
        <w:rPr>
          <w:color w:val="231F20"/>
          <w:spacing w:val="-18"/>
          <w:w w:val="95"/>
        </w:rPr>
        <w:t> </w:t>
      </w:r>
      <w:r>
        <w:rPr>
          <w:color w:val="231F20"/>
          <w:w w:val="95"/>
        </w:rPr>
        <w:t>se</w:t>
      </w:r>
      <w:r>
        <w:rPr>
          <w:color w:val="231F20"/>
          <w:spacing w:val="-18"/>
          <w:w w:val="95"/>
        </w:rPr>
        <w:t> </w:t>
      </w:r>
      <w:r>
        <w:rPr>
          <w:color w:val="231F20"/>
          <w:w w:val="95"/>
        </w:rPr>
        <w:t>les</w:t>
      </w:r>
      <w:r>
        <w:rPr>
          <w:color w:val="231F20"/>
          <w:spacing w:val="-18"/>
          <w:w w:val="95"/>
        </w:rPr>
        <w:t> </w:t>
      </w:r>
      <w:r>
        <w:rPr>
          <w:color w:val="231F20"/>
          <w:w w:val="95"/>
        </w:rPr>
        <w:t>enviaron</w:t>
      </w:r>
      <w:r>
        <w:rPr>
          <w:color w:val="231F20"/>
          <w:spacing w:val="-18"/>
          <w:w w:val="95"/>
        </w:rPr>
        <w:t> </w:t>
      </w:r>
      <w:r>
        <w:rPr>
          <w:color w:val="231F20"/>
          <w:w w:val="95"/>
        </w:rPr>
        <w:t>oficios</w:t>
      </w:r>
      <w:r>
        <w:rPr>
          <w:color w:val="231F20"/>
          <w:spacing w:val="-18"/>
          <w:w w:val="95"/>
        </w:rPr>
        <w:t> </w:t>
      </w:r>
      <w:r>
        <w:rPr>
          <w:color w:val="231F20"/>
          <w:w w:val="95"/>
        </w:rPr>
        <w:t>informándoles</w:t>
      </w:r>
      <w:r>
        <w:rPr>
          <w:color w:val="231F20"/>
          <w:spacing w:val="-18"/>
          <w:w w:val="95"/>
        </w:rPr>
        <w:t> </w:t>
      </w:r>
      <w:r>
        <w:rPr>
          <w:color w:val="231F20"/>
          <w:w w:val="95"/>
        </w:rPr>
        <w:t>de</w:t>
      </w:r>
      <w:r>
        <w:rPr>
          <w:color w:val="231F20"/>
          <w:spacing w:val="-18"/>
          <w:w w:val="95"/>
        </w:rPr>
        <w:t> </w:t>
      </w:r>
      <w:r>
        <w:rPr>
          <w:color w:val="231F20"/>
          <w:w w:val="95"/>
        </w:rPr>
        <w:t>la</w:t>
      </w:r>
      <w:r>
        <w:rPr>
          <w:color w:val="231F20"/>
          <w:spacing w:val="-18"/>
          <w:w w:val="95"/>
        </w:rPr>
        <w:t> </w:t>
      </w:r>
      <w:r>
        <w:rPr>
          <w:color w:val="231F20"/>
          <w:w w:val="95"/>
        </w:rPr>
        <w:t>situación,</w:t>
      </w:r>
      <w:r>
        <w:rPr>
          <w:color w:val="231F20"/>
          <w:spacing w:val="-18"/>
          <w:w w:val="95"/>
        </w:rPr>
        <w:t> </w:t>
      </w:r>
      <w:r>
        <w:rPr>
          <w:color w:val="231F20"/>
          <w:w w:val="95"/>
        </w:rPr>
        <w:t>y </w:t>
      </w:r>
      <w:r>
        <w:rPr>
          <w:color w:val="231F20"/>
        </w:rPr>
        <w:t>solicitándoles</w:t>
      </w:r>
      <w:r>
        <w:rPr>
          <w:color w:val="231F20"/>
          <w:spacing w:val="-42"/>
        </w:rPr>
        <w:t> </w:t>
      </w:r>
      <w:r>
        <w:rPr>
          <w:color w:val="231F20"/>
        </w:rPr>
        <w:t>la</w:t>
      </w:r>
      <w:r>
        <w:rPr>
          <w:color w:val="231F20"/>
          <w:spacing w:val="-42"/>
        </w:rPr>
        <w:t> </w:t>
      </w:r>
      <w:r>
        <w:rPr>
          <w:color w:val="231F20"/>
        </w:rPr>
        <w:t>revisión</w:t>
      </w:r>
      <w:r>
        <w:rPr>
          <w:color w:val="231F20"/>
          <w:spacing w:val="-42"/>
        </w:rPr>
        <w:t> </w:t>
      </w:r>
      <w:r>
        <w:rPr>
          <w:color w:val="231F20"/>
        </w:rPr>
        <w:t>de,</w:t>
      </w:r>
      <w:r>
        <w:rPr>
          <w:color w:val="231F20"/>
          <w:spacing w:val="-42"/>
        </w:rPr>
        <w:t> </w:t>
      </w:r>
      <w:r>
        <w:rPr>
          <w:color w:val="231F20"/>
        </w:rPr>
        <w:t>dicha</w:t>
      </w:r>
      <w:r>
        <w:rPr>
          <w:color w:val="231F20"/>
          <w:spacing w:val="-42"/>
        </w:rPr>
        <w:t> </w:t>
      </w:r>
      <w:r>
        <w:rPr>
          <w:color w:val="231F20"/>
        </w:rPr>
        <w:t>iniciativa</w:t>
      </w:r>
      <w:r>
        <w:rPr>
          <w:color w:val="231F20"/>
          <w:spacing w:val="-42"/>
        </w:rPr>
        <w:t> </w:t>
      </w:r>
      <w:r>
        <w:rPr>
          <w:color w:val="231F20"/>
        </w:rPr>
        <w:t>de</w:t>
      </w:r>
      <w:r>
        <w:rPr>
          <w:color w:val="231F20"/>
          <w:spacing w:val="-42"/>
        </w:rPr>
        <w:t> </w:t>
      </w:r>
      <w:r>
        <w:rPr>
          <w:color w:val="231F20"/>
          <w:spacing w:val="-3"/>
        </w:rPr>
        <w:t>Ley</w:t>
      </w:r>
      <w:r>
        <w:rPr>
          <w:color w:val="231F20"/>
          <w:spacing w:val="-42"/>
        </w:rPr>
        <w:t> </w:t>
      </w:r>
      <w:r>
        <w:rPr>
          <w:color w:val="231F20"/>
        </w:rPr>
        <w:t>de</w:t>
      </w:r>
      <w:r>
        <w:rPr>
          <w:color w:val="231F20"/>
          <w:spacing w:val="-42"/>
        </w:rPr>
        <w:t> </w:t>
      </w:r>
      <w:r>
        <w:rPr>
          <w:color w:val="231F20"/>
        </w:rPr>
        <w:t>Ingresos</w:t>
      </w:r>
      <w:r>
        <w:rPr>
          <w:color w:val="231F20"/>
          <w:spacing w:val="-42"/>
        </w:rPr>
        <w:t> </w:t>
      </w:r>
      <w:r>
        <w:rPr>
          <w:color w:val="231F20"/>
        </w:rPr>
        <w:t>2010, antes</w:t>
      </w:r>
      <w:r>
        <w:rPr>
          <w:color w:val="231F20"/>
          <w:spacing w:val="-22"/>
        </w:rPr>
        <w:t> </w:t>
      </w:r>
      <w:r>
        <w:rPr>
          <w:color w:val="231F20"/>
        </w:rPr>
        <w:t>de</w:t>
      </w:r>
      <w:r>
        <w:rPr>
          <w:color w:val="231F20"/>
          <w:spacing w:val="-22"/>
        </w:rPr>
        <w:t> </w:t>
      </w:r>
      <w:r>
        <w:rPr>
          <w:color w:val="231F20"/>
        </w:rPr>
        <w:t>aprobarla.</w:t>
      </w:r>
      <w:r>
        <w:rPr>
          <w:color w:val="231F20"/>
          <w:spacing w:val="-22"/>
        </w:rPr>
        <w:t> </w:t>
      </w:r>
      <w:r>
        <w:rPr>
          <w:color w:val="231F20"/>
        </w:rPr>
        <w:t>Además</w:t>
      </w:r>
      <w:r>
        <w:rPr>
          <w:color w:val="231F20"/>
          <w:spacing w:val="-22"/>
        </w:rPr>
        <w:t> </w:t>
      </w:r>
      <w:r>
        <w:rPr>
          <w:color w:val="231F20"/>
        </w:rPr>
        <w:t>de</w:t>
      </w:r>
      <w:r>
        <w:rPr>
          <w:color w:val="231F20"/>
          <w:spacing w:val="-22"/>
        </w:rPr>
        <w:t> </w:t>
      </w:r>
      <w:r>
        <w:rPr>
          <w:color w:val="231F20"/>
        </w:rPr>
        <w:t>los</w:t>
      </w:r>
      <w:r>
        <w:rPr>
          <w:color w:val="231F20"/>
          <w:spacing w:val="-22"/>
        </w:rPr>
        <w:t> </w:t>
      </w:r>
      <w:r>
        <w:rPr>
          <w:color w:val="231F20"/>
          <w:spacing w:val="2"/>
        </w:rPr>
        <w:t>oficios,</w:t>
      </w:r>
      <w:r>
        <w:rPr>
          <w:color w:val="231F20"/>
          <w:spacing w:val="-22"/>
        </w:rPr>
        <w:t> </w:t>
      </w:r>
      <w:r>
        <w:rPr>
          <w:color w:val="231F20"/>
        </w:rPr>
        <w:t>se</w:t>
      </w:r>
      <w:r>
        <w:rPr>
          <w:color w:val="231F20"/>
          <w:spacing w:val="-22"/>
        </w:rPr>
        <w:t> </w:t>
      </w:r>
      <w:r>
        <w:rPr>
          <w:color w:val="231F20"/>
        </w:rPr>
        <w:t>hicieron</w:t>
      </w:r>
      <w:r>
        <w:rPr>
          <w:color w:val="231F20"/>
          <w:spacing w:val="-22"/>
        </w:rPr>
        <w:t> </w:t>
      </w:r>
      <w:r>
        <w:rPr>
          <w:color w:val="231F20"/>
        </w:rPr>
        <w:t>llamadas</w:t>
      </w:r>
      <w:r>
        <w:rPr>
          <w:color w:val="231F20"/>
          <w:spacing w:val="-22"/>
        </w:rPr>
        <w:t> </w:t>
      </w:r>
      <w:r>
        <w:rPr>
          <w:color w:val="231F20"/>
        </w:rPr>
        <w:t>te- lefónicas</w:t>
      </w:r>
      <w:r>
        <w:rPr>
          <w:color w:val="231F20"/>
          <w:spacing w:val="-27"/>
        </w:rPr>
        <w:t> </w:t>
      </w:r>
      <w:r>
        <w:rPr>
          <w:color w:val="231F20"/>
        </w:rPr>
        <w:t>para</w:t>
      </w:r>
      <w:r>
        <w:rPr>
          <w:color w:val="231F20"/>
          <w:spacing w:val="-27"/>
        </w:rPr>
        <w:t> </w:t>
      </w:r>
      <w:r>
        <w:rPr>
          <w:color w:val="231F20"/>
        </w:rPr>
        <w:t>seguimiento,</w:t>
      </w:r>
      <w:r>
        <w:rPr>
          <w:color w:val="231F20"/>
          <w:spacing w:val="-27"/>
        </w:rPr>
        <w:t> </w:t>
      </w:r>
      <w:r>
        <w:rPr>
          <w:color w:val="231F20"/>
        </w:rPr>
        <w:t>y</w:t>
      </w:r>
      <w:r>
        <w:rPr>
          <w:color w:val="231F20"/>
          <w:spacing w:val="-27"/>
        </w:rPr>
        <w:t> </w:t>
      </w:r>
      <w:r>
        <w:rPr>
          <w:color w:val="231F20"/>
        </w:rPr>
        <w:t>entrevistas</w:t>
      </w:r>
      <w:r>
        <w:rPr>
          <w:color w:val="231F20"/>
          <w:spacing w:val="-27"/>
        </w:rPr>
        <w:t> </w:t>
      </w:r>
      <w:r>
        <w:rPr>
          <w:color w:val="231F20"/>
        </w:rPr>
        <w:t>en</w:t>
      </w:r>
      <w:r>
        <w:rPr>
          <w:color w:val="231F20"/>
          <w:spacing w:val="-27"/>
        </w:rPr>
        <w:t> </w:t>
      </w:r>
      <w:r>
        <w:rPr>
          <w:color w:val="231F20"/>
        </w:rPr>
        <w:t>programa</w:t>
      </w:r>
      <w:r>
        <w:rPr>
          <w:color w:val="231F20"/>
          <w:spacing w:val="-27"/>
        </w:rPr>
        <w:t> </w:t>
      </w:r>
      <w:r>
        <w:rPr>
          <w:color w:val="231F20"/>
        </w:rPr>
        <w:t>de</w:t>
      </w:r>
      <w:r>
        <w:rPr>
          <w:color w:val="231F20"/>
          <w:spacing w:val="-27"/>
        </w:rPr>
        <w:t> </w:t>
      </w:r>
      <w:r>
        <w:rPr>
          <w:color w:val="231F20"/>
        </w:rPr>
        <w:t>radio.</w:t>
      </w:r>
      <w:r>
        <w:rPr>
          <w:color w:val="231F20"/>
          <w:spacing w:val="7"/>
        </w:rPr>
        <w:t> </w:t>
      </w:r>
      <w:r>
        <w:rPr>
          <w:color w:val="231F20"/>
        </w:rPr>
        <w:t>En particular</w:t>
      </w:r>
      <w:r>
        <w:rPr>
          <w:color w:val="231F20"/>
          <w:spacing w:val="-25"/>
        </w:rPr>
        <w:t> </w:t>
      </w:r>
      <w:r>
        <w:rPr>
          <w:color w:val="231F20"/>
        </w:rPr>
        <w:t>a</w:t>
      </w:r>
      <w:r>
        <w:rPr>
          <w:color w:val="231F20"/>
          <w:spacing w:val="-25"/>
        </w:rPr>
        <w:t> </w:t>
      </w:r>
      <w:r>
        <w:rPr>
          <w:color w:val="231F20"/>
        </w:rPr>
        <w:t>los</w:t>
      </w:r>
      <w:r>
        <w:rPr>
          <w:color w:val="231F20"/>
          <w:spacing w:val="-25"/>
        </w:rPr>
        <w:t> </w:t>
      </w:r>
      <w:r>
        <w:rPr>
          <w:color w:val="231F20"/>
        </w:rPr>
        <w:t>Diputados</w:t>
      </w:r>
      <w:r>
        <w:rPr>
          <w:color w:val="231F20"/>
          <w:spacing w:val="-25"/>
        </w:rPr>
        <w:t> </w:t>
      </w:r>
      <w:r>
        <w:rPr>
          <w:color w:val="231F20"/>
        </w:rPr>
        <w:t>Locales</w:t>
      </w:r>
      <w:r>
        <w:rPr>
          <w:color w:val="231F20"/>
          <w:spacing w:val="-25"/>
        </w:rPr>
        <w:t> </w:t>
      </w:r>
      <w:r>
        <w:rPr>
          <w:color w:val="231F20"/>
        </w:rPr>
        <w:t>del</w:t>
      </w:r>
      <w:r>
        <w:rPr>
          <w:color w:val="231F20"/>
          <w:spacing w:val="-25"/>
        </w:rPr>
        <w:t> </w:t>
      </w:r>
      <w:r>
        <w:rPr>
          <w:color w:val="231F20"/>
        </w:rPr>
        <w:t>Distrito</w:t>
      </w:r>
      <w:r>
        <w:rPr>
          <w:color w:val="231F20"/>
          <w:spacing w:val="-25"/>
        </w:rPr>
        <w:t> </w:t>
      </w:r>
      <w:r>
        <w:rPr>
          <w:color w:val="231F20"/>
        </w:rPr>
        <w:t>de</w:t>
      </w:r>
      <w:r>
        <w:rPr>
          <w:color w:val="231F20"/>
          <w:spacing w:val="-25"/>
        </w:rPr>
        <w:t> </w:t>
      </w:r>
      <w:r>
        <w:rPr>
          <w:color w:val="231F20"/>
        </w:rPr>
        <w:t>Puerto</w:t>
      </w:r>
      <w:r>
        <w:rPr>
          <w:color w:val="231F20"/>
          <w:spacing w:val="-25"/>
        </w:rPr>
        <w:t> </w:t>
      </w:r>
      <w:r>
        <w:rPr>
          <w:color w:val="231F20"/>
        </w:rPr>
        <w:t>Vallarta,</w:t>
      </w:r>
      <w:r>
        <w:rPr>
          <w:color w:val="231F20"/>
          <w:spacing w:val="-25"/>
        </w:rPr>
        <w:t> </w:t>
      </w:r>
      <w:r>
        <w:rPr>
          <w:color w:val="231F20"/>
        </w:rPr>
        <w:t>se les</w:t>
      </w:r>
      <w:r>
        <w:rPr>
          <w:color w:val="231F20"/>
          <w:spacing w:val="-37"/>
        </w:rPr>
        <w:t> </w:t>
      </w:r>
      <w:r>
        <w:rPr>
          <w:color w:val="231F20"/>
        </w:rPr>
        <w:t>enviaron</w:t>
      </w:r>
      <w:r>
        <w:rPr>
          <w:color w:val="231F20"/>
          <w:spacing w:val="-37"/>
        </w:rPr>
        <w:t> </w:t>
      </w:r>
      <w:r>
        <w:rPr>
          <w:color w:val="231F20"/>
        </w:rPr>
        <w:t>oficios</w:t>
      </w:r>
      <w:r>
        <w:rPr>
          <w:color w:val="231F20"/>
          <w:spacing w:val="-37"/>
        </w:rPr>
        <w:t> </w:t>
      </w:r>
      <w:r>
        <w:rPr>
          <w:color w:val="231F20"/>
        </w:rPr>
        <w:t>solicitando</w:t>
      </w:r>
      <w:r>
        <w:rPr>
          <w:color w:val="231F20"/>
          <w:spacing w:val="-37"/>
        </w:rPr>
        <w:t> </w:t>
      </w:r>
      <w:r>
        <w:rPr>
          <w:color w:val="231F20"/>
        </w:rPr>
        <w:t>su</w:t>
      </w:r>
      <w:r>
        <w:rPr>
          <w:color w:val="231F20"/>
          <w:spacing w:val="-37"/>
        </w:rPr>
        <w:t> </w:t>
      </w:r>
      <w:r>
        <w:rPr>
          <w:color w:val="231F20"/>
        </w:rPr>
        <w:t>intervención</w:t>
      </w:r>
      <w:r>
        <w:rPr>
          <w:color w:val="231F20"/>
          <w:spacing w:val="-37"/>
        </w:rPr>
        <w:t> </w:t>
      </w:r>
      <w:r>
        <w:rPr>
          <w:color w:val="231F20"/>
        </w:rPr>
        <w:t>y</w:t>
      </w:r>
      <w:r>
        <w:rPr>
          <w:color w:val="231F20"/>
          <w:spacing w:val="-37"/>
        </w:rPr>
        <w:t> </w:t>
      </w:r>
      <w:r>
        <w:rPr>
          <w:color w:val="231F20"/>
        </w:rPr>
        <w:t>apelando</w:t>
      </w:r>
      <w:r>
        <w:rPr>
          <w:color w:val="231F20"/>
          <w:spacing w:val="-37"/>
        </w:rPr>
        <w:t> </w:t>
      </w:r>
      <w:r>
        <w:rPr>
          <w:color w:val="231F20"/>
        </w:rPr>
        <w:t>a</w:t>
      </w:r>
      <w:r>
        <w:rPr>
          <w:color w:val="231F20"/>
          <w:spacing w:val="-37"/>
        </w:rPr>
        <w:t> </w:t>
      </w:r>
      <w:r>
        <w:rPr>
          <w:color w:val="231F20"/>
        </w:rPr>
        <w:t>la</w:t>
      </w:r>
      <w:r>
        <w:rPr>
          <w:color w:val="231F20"/>
          <w:spacing w:val="-37"/>
        </w:rPr>
        <w:t> </w:t>
      </w:r>
      <w:r>
        <w:rPr>
          <w:color w:val="231F20"/>
        </w:rPr>
        <w:t>repre- sentación</w:t>
      </w:r>
      <w:r>
        <w:rPr>
          <w:color w:val="231F20"/>
          <w:spacing w:val="-40"/>
        </w:rPr>
        <w:t> </w:t>
      </w:r>
      <w:r>
        <w:rPr>
          <w:color w:val="231F20"/>
        </w:rPr>
        <w:t>de</w:t>
      </w:r>
      <w:r>
        <w:rPr>
          <w:color w:val="231F20"/>
          <w:spacing w:val="-40"/>
        </w:rPr>
        <w:t> </w:t>
      </w:r>
      <w:r>
        <w:rPr>
          <w:color w:val="231F20"/>
        </w:rPr>
        <w:t>Distrito.</w:t>
      </w:r>
    </w:p>
    <w:p>
      <w:pPr>
        <w:spacing w:after="0" w:line="266" w:lineRule="auto"/>
        <w:jc w:val="both"/>
        <w:sectPr>
          <w:pgSz w:w="8790" w:h="12480"/>
          <w:pgMar w:header="503" w:footer="609" w:top="700" w:bottom="800" w:left="1200" w:right="900"/>
        </w:sectPr>
      </w:pPr>
    </w:p>
    <w:p>
      <w:pPr>
        <w:pStyle w:val="BodyText"/>
        <w:rPr>
          <w:sz w:val="20"/>
        </w:rPr>
      </w:pPr>
    </w:p>
    <w:p>
      <w:pPr>
        <w:pStyle w:val="BodyText"/>
        <w:spacing w:before="3"/>
        <w:rPr>
          <w:sz w:val="17"/>
        </w:rPr>
      </w:pPr>
    </w:p>
    <w:p>
      <w:pPr>
        <w:pStyle w:val="BodyText"/>
        <w:spacing w:line="266" w:lineRule="auto" w:before="69"/>
        <w:ind w:left="120" w:right="210" w:firstLine="396"/>
        <w:jc w:val="both"/>
      </w:pPr>
      <w:r>
        <w:rPr>
          <w:color w:val="231F20"/>
        </w:rPr>
        <w:t>Instituto</w:t>
      </w:r>
      <w:r>
        <w:rPr>
          <w:color w:val="231F20"/>
          <w:spacing w:val="-41"/>
        </w:rPr>
        <w:t> </w:t>
      </w:r>
      <w:r>
        <w:rPr>
          <w:color w:val="231F20"/>
        </w:rPr>
        <w:t>de</w:t>
      </w:r>
      <w:r>
        <w:rPr>
          <w:color w:val="231F20"/>
          <w:spacing w:val="-41"/>
        </w:rPr>
        <w:t> </w:t>
      </w:r>
      <w:r>
        <w:rPr>
          <w:color w:val="231F20"/>
          <w:spacing w:val="-3"/>
        </w:rPr>
        <w:t>Transparencia</w:t>
      </w:r>
      <w:r>
        <w:rPr>
          <w:color w:val="231F20"/>
          <w:spacing w:val="-41"/>
        </w:rPr>
        <w:t> </w:t>
      </w:r>
      <w:r>
        <w:rPr>
          <w:color w:val="231F20"/>
        </w:rPr>
        <w:t>e</w:t>
      </w:r>
      <w:r>
        <w:rPr>
          <w:color w:val="231F20"/>
          <w:spacing w:val="-41"/>
        </w:rPr>
        <w:t> </w:t>
      </w:r>
      <w:r>
        <w:rPr>
          <w:color w:val="231F20"/>
        </w:rPr>
        <w:t>Información</w:t>
      </w:r>
      <w:r>
        <w:rPr>
          <w:color w:val="231F20"/>
          <w:spacing w:val="-41"/>
        </w:rPr>
        <w:t> </w:t>
      </w:r>
      <w:r>
        <w:rPr>
          <w:color w:val="231F20"/>
        </w:rPr>
        <w:t>Pública</w:t>
      </w:r>
      <w:r>
        <w:rPr>
          <w:color w:val="231F20"/>
          <w:spacing w:val="-41"/>
        </w:rPr>
        <w:t> </w:t>
      </w:r>
      <w:r>
        <w:rPr>
          <w:color w:val="231F20"/>
        </w:rPr>
        <w:t>(ITEI),</w:t>
      </w:r>
      <w:r>
        <w:rPr>
          <w:color w:val="231F20"/>
          <w:spacing w:val="-41"/>
        </w:rPr>
        <w:t> </w:t>
      </w:r>
      <w:r>
        <w:rPr>
          <w:color w:val="231F20"/>
          <w:spacing w:val="-3"/>
        </w:rPr>
        <w:t>como</w:t>
      </w:r>
      <w:r>
        <w:rPr>
          <w:color w:val="231F20"/>
          <w:spacing w:val="-41"/>
        </w:rPr>
        <w:t> </w:t>
      </w:r>
      <w:r>
        <w:rPr>
          <w:color w:val="231F20"/>
        </w:rPr>
        <w:t>ór- gano</w:t>
      </w:r>
      <w:r>
        <w:rPr>
          <w:color w:val="231F20"/>
          <w:spacing w:val="-45"/>
        </w:rPr>
        <w:t> </w:t>
      </w:r>
      <w:r>
        <w:rPr>
          <w:color w:val="231F20"/>
        </w:rPr>
        <w:t>garante</w:t>
      </w:r>
      <w:r>
        <w:rPr>
          <w:color w:val="231F20"/>
          <w:spacing w:val="-45"/>
        </w:rPr>
        <w:t> </w:t>
      </w:r>
      <w:r>
        <w:rPr>
          <w:color w:val="231F20"/>
        </w:rPr>
        <w:t>de</w:t>
      </w:r>
      <w:r>
        <w:rPr>
          <w:color w:val="231F20"/>
          <w:spacing w:val="-45"/>
        </w:rPr>
        <w:t> </w:t>
      </w:r>
      <w:r>
        <w:rPr>
          <w:color w:val="231F20"/>
        </w:rPr>
        <w:t>estos</w:t>
      </w:r>
      <w:r>
        <w:rPr>
          <w:color w:val="231F20"/>
          <w:spacing w:val="-45"/>
        </w:rPr>
        <w:t> </w:t>
      </w:r>
      <w:r>
        <w:rPr>
          <w:color w:val="231F20"/>
        </w:rPr>
        <w:t>derechos,</w:t>
      </w:r>
      <w:r>
        <w:rPr>
          <w:color w:val="231F20"/>
          <w:spacing w:val="-45"/>
        </w:rPr>
        <w:t> </w:t>
      </w:r>
      <w:r>
        <w:rPr>
          <w:color w:val="231F20"/>
        </w:rPr>
        <w:t>se</w:t>
      </w:r>
      <w:r>
        <w:rPr>
          <w:color w:val="231F20"/>
          <w:spacing w:val="-45"/>
        </w:rPr>
        <w:t> </w:t>
      </w:r>
      <w:r>
        <w:rPr>
          <w:color w:val="231F20"/>
        </w:rPr>
        <w:t>le</w:t>
      </w:r>
      <w:r>
        <w:rPr>
          <w:color w:val="231F20"/>
          <w:spacing w:val="-45"/>
        </w:rPr>
        <w:t> </w:t>
      </w:r>
      <w:r>
        <w:rPr>
          <w:color w:val="231F20"/>
          <w:spacing w:val="-3"/>
        </w:rPr>
        <w:t>envió</w:t>
      </w:r>
      <w:r>
        <w:rPr>
          <w:color w:val="231F20"/>
          <w:spacing w:val="-45"/>
        </w:rPr>
        <w:t> </w:t>
      </w:r>
      <w:r>
        <w:rPr>
          <w:color w:val="231F20"/>
        </w:rPr>
        <w:t>un</w:t>
      </w:r>
      <w:r>
        <w:rPr>
          <w:color w:val="231F20"/>
          <w:spacing w:val="-45"/>
        </w:rPr>
        <w:t> </w:t>
      </w:r>
      <w:r>
        <w:rPr>
          <w:color w:val="231F20"/>
        </w:rPr>
        <w:t>oficio</w:t>
      </w:r>
      <w:r>
        <w:rPr>
          <w:color w:val="231F20"/>
          <w:spacing w:val="-45"/>
        </w:rPr>
        <w:t> </w:t>
      </w:r>
      <w:r>
        <w:rPr>
          <w:color w:val="231F20"/>
        </w:rPr>
        <w:t>informándole</w:t>
      </w:r>
      <w:r>
        <w:rPr>
          <w:color w:val="231F20"/>
          <w:spacing w:val="-45"/>
        </w:rPr>
        <w:t> </w:t>
      </w:r>
      <w:r>
        <w:rPr>
          <w:color w:val="231F20"/>
        </w:rPr>
        <w:t>de la</w:t>
      </w:r>
      <w:r>
        <w:rPr>
          <w:color w:val="231F20"/>
          <w:spacing w:val="-27"/>
        </w:rPr>
        <w:t> </w:t>
      </w:r>
      <w:r>
        <w:rPr>
          <w:color w:val="231F20"/>
        </w:rPr>
        <w:t>situación</w:t>
      </w:r>
      <w:r>
        <w:rPr>
          <w:color w:val="231F20"/>
          <w:spacing w:val="-27"/>
        </w:rPr>
        <w:t> </w:t>
      </w:r>
      <w:r>
        <w:rPr>
          <w:color w:val="231F20"/>
        </w:rPr>
        <w:t>y</w:t>
      </w:r>
      <w:r>
        <w:rPr>
          <w:color w:val="231F20"/>
          <w:spacing w:val="-27"/>
        </w:rPr>
        <w:t> </w:t>
      </w:r>
      <w:r>
        <w:rPr>
          <w:color w:val="231F20"/>
        </w:rPr>
        <w:t>solicitando</w:t>
      </w:r>
      <w:r>
        <w:rPr>
          <w:color w:val="231F20"/>
          <w:spacing w:val="-27"/>
        </w:rPr>
        <w:t> </w:t>
      </w:r>
      <w:r>
        <w:rPr>
          <w:color w:val="231F20"/>
        </w:rPr>
        <w:t>su</w:t>
      </w:r>
      <w:r>
        <w:rPr>
          <w:color w:val="231F20"/>
          <w:spacing w:val="-27"/>
        </w:rPr>
        <w:t> </w:t>
      </w:r>
      <w:r>
        <w:rPr>
          <w:color w:val="231F20"/>
        </w:rPr>
        <w:t>intervención</w:t>
      </w:r>
      <w:r>
        <w:rPr>
          <w:color w:val="231F20"/>
          <w:spacing w:val="-27"/>
        </w:rPr>
        <w:t> </w:t>
      </w:r>
      <w:r>
        <w:rPr>
          <w:color w:val="231F20"/>
        </w:rPr>
        <w:t>y</w:t>
      </w:r>
      <w:r>
        <w:rPr>
          <w:color w:val="231F20"/>
          <w:spacing w:val="-27"/>
        </w:rPr>
        <w:t> </w:t>
      </w:r>
      <w:r>
        <w:rPr>
          <w:color w:val="231F20"/>
        </w:rPr>
        <w:t>opinión</w:t>
      </w:r>
      <w:r>
        <w:rPr>
          <w:color w:val="231F20"/>
          <w:spacing w:val="-27"/>
        </w:rPr>
        <w:t> </w:t>
      </w:r>
      <w:r>
        <w:rPr>
          <w:color w:val="231F20"/>
        </w:rPr>
        <w:t>ante</w:t>
      </w:r>
      <w:r>
        <w:rPr>
          <w:color w:val="231F20"/>
          <w:spacing w:val="-27"/>
        </w:rPr>
        <w:t> </w:t>
      </w:r>
      <w:r>
        <w:rPr>
          <w:color w:val="231F20"/>
        </w:rPr>
        <w:t>el</w:t>
      </w:r>
      <w:r>
        <w:rPr>
          <w:color w:val="231F20"/>
          <w:spacing w:val="-27"/>
        </w:rPr>
        <w:t> </w:t>
      </w:r>
      <w:r>
        <w:rPr>
          <w:color w:val="231F20"/>
        </w:rPr>
        <w:t>Congreso </w:t>
      </w:r>
      <w:r>
        <w:rPr>
          <w:color w:val="231F20"/>
          <w:w w:val="95"/>
        </w:rPr>
        <w:t>del</w:t>
      </w:r>
      <w:r>
        <w:rPr>
          <w:color w:val="231F20"/>
          <w:spacing w:val="-26"/>
          <w:w w:val="95"/>
        </w:rPr>
        <w:t> </w:t>
      </w:r>
      <w:r>
        <w:rPr>
          <w:color w:val="231F20"/>
          <w:w w:val="95"/>
        </w:rPr>
        <w:t>Estado</w:t>
      </w:r>
      <w:r>
        <w:rPr>
          <w:color w:val="231F20"/>
          <w:spacing w:val="-26"/>
          <w:w w:val="95"/>
        </w:rPr>
        <w:t> </w:t>
      </w:r>
      <w:r>
        <w:rPr>
          <w:color w:val="231F20"/>
          <w:w w:val="95"/>
        </w:rPr>
        <w:t>de</w:t>
      </w:r>
      <w:r>
        <w:rPr>
          <w:color w:val="231F20"/>
          <w:spacing w:val="-26"/>
          <w:w w:val="95"/>
        </w:rPr>
        <w:t> </w:t>
      </w:r>
      <w:r>
        <w:rPr>
          <w:color w:val="231F20"/>
          <w:w w:val="95"/>
        </w:rPr>
        <w:t>Jalisco.</w:t>
      </w:r>
      <w:r>
        <w:rPr>
          <w:color w:val="231F20"/>
          <w:spacing w:val="-26"/>
          <w:w w:val="95"/>
        </w:rPr>
        <w:t> </w:t>
      </w:r>
      <w:r>
        <w:rPr>
          <w:color w:val="231F20"/>
          <w:w w:val="95"/>
        </w:rPr>
        <w:t>El</w:t>
      </w:r>
      <w:r>
        <w:rPr>
          <w:color w:val="231F20"/>
          <w:spacing w:val="-26"/>
          <w:w w:val="95"/>
        </w:rPr>
        <w:t> </w:t>
      </w:r>
      <w:r>
        <w:rPr>
          <w:color w:val="231F20"/>
          <w:w w:val="95"/>
        </w:rPr>
        <w:t>ITEI</w:t>
      </w:r>
      <w:r>
        <w:rPr>
          <w:color w:val="231F20"/>
          <w:spacing w:val="-26"/>
          <w:w w:val="95"/>
        </w:rPr>
        <w:t> </w:t>
      </w:r>
      <w:r>
        <w:rPr>
          <w:color w:val="231F20"/>
          <w:w w:val="95"/>
        </w:rPr>
        <w:t>envío</w:t>
      </w:r>
      <w:r>
        <w:rPr>
          <w:color w:val="231F20"/>
          <w:spacing w:val="-26"/>
          <w:w w:val="95"/>
        </w:rPr>
        <w:t> </w:t>
      </w:r>
      <w:r>
        <w:rPr>
          <w:color w:val="231F20"/>
          <w:w w:val="95"/>
        </w:rPr>
        <w:t>a</w:t>
      </w:r>
      <w:r>
        <w:rPr>
          <w:color w:val="231F20"/>
          <w:spacing w:val="-26"/>
          <w:w w:val="95"/>
        </w:rPr>
        <w:t> </w:t>
      </w:r>
      <w:r>
        <w:rPr>
          <w:color w:val="231F20"/>
          <w:w w:val="95"/>
        </w:rPr>
        <w:t>los</w:t>
      </w:r>
      <w:r>
        <w:rPr>
          <w:color w:val="231F20"/>
          <w:spacing w:val="-26"/>
          <w:w w:val="95"/>
        </w:rPr>
        <w:t> </w:t>
      </w:r>
      <w:r>
        <w:rPr>
          <w:color w:val="231F20"/>
          <w:w w:val="95"/>
        </w:rPr>
        <w:t>diputados</w:t>
      </w:r>
      <w:r>
        <w:rPr>
          <w:color w:val="231F20"/>
          <w:spacing w:val="-26"/>
          <w:w w:val="95"/>
        </w:rPr>
        <w:t> </w:t>
      </w:r>
      <w:r>
        <w:rPr>
          <w:color w:val="231F20"/>
          <w:w w:val="95"/>
        </w:rPr>
        <w:t>un</w:t>
      </w:r>
      <w:r>
        <w:rPr>
          <w:color w:val="231F20"/>
          <w:spacing w:val="-26"/>
          <w:w w:val="95"/>
        </w:rPr>
        <w:t> </w:t>
      </w:r>
      <w:r>
        <w:rPr>
          <w:color w:val="231F20"/>
          <w:w w:val="95"/>
        </w:rPr>
        <w:t>oficio</w:t>
      </w:r>
      <w:r>
        <w:rPr>
          <w:color w:val="231F20"/>
          <w:spacing w:val="-26"/>
          <w:w w:val="95"/>
        </w:rPr>
        <w:t> </w:t>
      </w:r>
      <w:r>
        <w:rPr>
          <w:color w:val="231F20"/>
          <w:w w:val="95"/>
        </w:rPr>
        <w:t>mostrando </w:t>
      </w:r>
      <w:r>
        <w:rPr>
          <w:color w:val="231F20"/>
        </w:rPr>
        <w:t>su</w:t>
      </w:r>
      <w:r>
        <w:rPr>
          <w:color w:val="231F20"/>
          <w:spacing w:val="-26"/>
        </w:rPr>
        <w:t> </w:t>
      </w:r>
      <w:r>
        <w:rPr>
          <w:color w:val="231F20"/>
        </w:rPr>
        <w:t>postura</w:t>
      </w:r>
      <w:r>
        <w:rPr>
          <w:color w:val="231F20"/>
          <w:spacing w:val="-26"/>
        </w:rPr>
        <w:t> </w:t>
      </w:r>
      <w:r>
        <w:rPr>
          <w:color w:val="231F20"/>
        </w:rPr>
        <w:t>y</w:t>
      </w:r>
      <w:r>
        <w:rPr>
          <w:color w:val="231F20"/>
          <w:spacing w:val="-26"/>
        </w:rPr>
        <w:t> </w:t>
      </w:r>
      <w:r>
        <w:rPr>
          <w:color w:val="231F20"/>
        </w:rPr>
        <w:t>solidarizándose</w:t>
      </w:r>
      <w:r>
        <w:rPr>
          <w:color w:val="231F20"/>
          <w:spacing w:val="-26"/>
        </w:rPr>
        <w:t> </w:t>
      </w:r>
      <w:r>
        <w:rPr>
          <w:color w:val="231F20"/>
        </w:rPr>
        <w:t>con</w:t>
      </w:r>
      <w:r>
        <w:rPr>
          <w:color w:val="231F20"/>
          <w:spacing w:val="-26"/>
        </w:rPr>
        <w:t> </w:t>
      </w:r>
      <w:r>
        <w:rPr>
          <w:color w:val="231F20"/>
        </w:rPr>
        <w:t>la</w:t>
      </w:r>
      <w:r>
        <w:rPr>
          <w:color w:val="231F20"/>
          <w:spacing w:val="-26"/>
        </w:rPr>
        <w:t> </w:t>
      </w:r>
      <w:r>
        <w:rPr>
          <w:color w:val="231F20"/>
        </w:rPr>
        <w:t>sociedad</w:t>
      </w:r>
      <w:r>
        <w:rPr>
          <w:color w:val="231F20"/>
          <w:spacing w:val="-26"/>
        </w:rPr>
        <w:t> </w:t>
      </w:r>
      <w:r>
        <w:rPr>
          <w:color w:val="231F20"/>
        </w:rPr>
        <w:t>en</w:t>
      </w:r>
      <w:r>
        <w:rPr>
          <w:color w:val="231F20"/>
          <w:spacing w:val="-26"/>
        </w:rPr>
        <w:t> </w:t>
      </w:r>
      <w:r>
        <w:rPr>
          <w:color w:val="231F20"/>
        </w:rPr>
        <w:t>el</w:t>
      </w:r>
      <w:r>
        <w:rPr>
          <w:color w:val="231F20"/>
          <w:spacing w:val="-26"/>
        </w:rPr>
        <w:t> </w:t>
      </w:r>
      <w:r>
        <w:rPr>
          <w:color w:val="231F20"/>
        </w:rPr>
        <w:t>cumplimiento</w:t>
      </w:r>
      <w:r>
        <w:rPr>
          <w:color w:val="231F20"/>
          <w:spacing w:val="-26"/>
        </w:rPr>
        <w:t> </w:t>
      </w:r>
      <w:r>
        <w:rPr>
          <w:color w:val="231F20"/>
        </w:rPr>
        <w:t>de la</w:t>
      </w:r>
      <w:r>
        <w:rPr>
          <w:color w:val="231F20"/>
          <w:spacing w:val="-34"/>
        </w:rPr>
        <w:t> </w:t>
      </w:r>
      <w:r>
        <w:rPr>
          <w:color w:val="231F20"/>
        </w:rPr>
        <w:t>Ley</w:t>
      </w:r>
      <w:r>
        <w:rPr>
          <w:color w:val="231F20"/>
          <w:spacing w:val="-34"/>
        </w:rPr>
        <w:t> </w:t>
      </w:r>
      <w:r>
        <w:rPr>
          <w:color w:val="231F20"/>
        </w:rPr>
        <w:t>Estatal;</w:t>
      </w:r>
      <w:r>
        <w:rPr>
          <w:color w:val="231F20"/>
          <w:spacing w:val="-34"/>
        </w:rPr>
        <w:t> </w:t>
      </w:r>
      <w:r>
        <w:rPr>
          <w:color w:val="231F20"/>
        </w:rPr>
        <w:t>se</w:t>
      </w:r>
      <w:r>
        <w:rPr>
          <w:color w:val="231F20"/>
          <w:spacing w:val="-34"/>
        </w:rPr>
        <w:t> </w:t>
      </w:r>
      <w:r>
        <w:rPr>
          <w:color w:val="231F20"/>
        </w:rPr>
        <w:t>realizaron</w:t>
      </w:r>
      <w:r>
        <w:rPr>
          <w:color w:val="231F20"/>
          <w:spacing w:val="-34"/>
        </w:rPr>
        <w:t> </w:t>
      </w:r>
      <w:r>
        <w:rPr>
          <w:color w:val="231F20"/>
        </w:rPr>
        <w:t>además</w:t>
      </w:r>
      <w:r>
        <w:rPr>
          <w:color w:val="231F20"/>
          <w:spacing w:val="-34"/>
        </w:rPr>
        <w:t> </w:t>
      </w:r>
      <w:r>
        <w:rPr>
          <w:color w:val="231F20"/>
        </w:rPr>
        <w:t>entrevistas</w:t>
      </w:r>
      <w:r>
        <w:rPr>
          <w:color w:val="231F20"/>
          <w:spacing w:val="-34"/>
        </w:rPr>
        <w:t> </w:t>
      </w:r>
      <w:r>
        <w:rPr>
          <w:color w:val="231F20"/>
        </w:rPr>
        <w:t>al</w:t>
      </w:r>
      <w:r>
        <w:rPr>
          <w:color w:val="231F20"/>
          <w:spacing w:val="-34"/>
        </w:rPr>
        <w:t> </w:t>
      </w:r>
      <w:r>
        <w:rPr>
          <w:color w:val="231F20"/>
        </w:rPr>
        <w:t>Presidente</w:t>
      </w:r>
      <w:r>
        <w:rPr>
          <w:color w:val="231F20"/>
          <w:spacing w:val="-34"/>
        </w:rPr>
        <w:t> </w:t>
      </w:r>
      <w:r>
        <w:rPr>
          <w:color w:val="231F20"/>
        </w:rPr>
        <w:t>y</w:t>
      </w:r>
      <w:r>
        <w:rPr>
          <w:color w:val="231F20"/>
          <w:spacing w:val="-34"/>
        </w:rPr>
        <w:t> </w:t>
      </w:r>
      <w:r>
        <w:rPr>
          <w:color w:val="231F20"/>
        </w:rPr>
        <w:t>a</w:t>
      </w:r>
      <w:r>
        <w:rPr>
          <w:color w:val="231F20"/>
          <w:spacing w:val="-34"/>
        </w:rPr>
        <w:t> </w:t>
      </w:r>
      <w:r>
        <w:rPr>
          <w:color w:val="231F20"/>
        </w:rPr>
        <w:t>los </w:t>
      </w:r>
      <w:r>
        <w:rPr>
          <w:color w:val="231F20"/>
          <w:w w:val="95"/>
        </w:rPr>
        <w:t>Consejeros</w:t>
      </w:r>
      <w:r>
        <w:rPr>
          <w:color w:val="231F20"/>
          <w:spacing w:val="-9"/>
          <w:w w:val="95"/>
        </w:rPr>
        <w:t> </w:t>
      </w:r>
      <w:r>
        <w:rPr>
          <w:color w:val="231F20"/>
          <w:w w:val="95"/>
        </w:rPr>
        <w:t>de</w:t>
      </w:r>
      <w:r>
        <w:rPr>
          <w:color w:val="231F20"/>
          <w:spacing w:val="-9"/>
          <w:w w:val="95"/>
        </w:rPr>
        <w:t> </w:t>
      </w:r>
      <w:r>
        <w:rPr>
          <w:color w:val="231F20"/>
          <w:w w:val="95"/>
        </w:rPr>
        <w:t>este</w:t>
      </w:r>
      <w:r>
        <w:rPr>
          <w:color w:val="231F20"/>
          <w:spacing w:val="-9"/>
          <w:w w:val="95"/>
        </w:rPr>
        <w:t> </w:t>
      </w:r>
      <w:r>
        <w:rPr>
          <w:color w:val="231F20"/>
          <w:w w:val="95"/>
        </w:rPr>
        <w:t>Instituto,</w:t>
      </w:r>
      <w:r>
        <w:rPr>
          <w:color w:val="231F20"/>
          <w:spacing w:val="-9"/>
          <w:w w:val="95"/>
        </w:rPr>
        <w:t> </w:t>
      </w:r>
      <w:r>
        <w:rPr>
          <w:color w:val="231F20"/>
          <w:w w:val="95"/>
        </w:rPr>
        <w:t>por</w:t>
      </w:r>
      <w:r>
        <w:rPr>
          <w:color w:val="231F20"/>
          <w:spacing w:val="-9"/>
          <w:w w:val="95"/>
        </w:rPr>
        <w:t> </w:t>
      </w:r>
      <w:r>
        <w:rPr>
          <w:color w:val="231F20"/>
          <w:w w:val="95"/>
        </w:rPr>
        <w:t>diversos</w:t>
      </w:r>
      <w:r>
        <w:rPr>
          <w:color w:val="231F20"/>
          <w:spacing w:val="-9"/>
          <w:w w:val="95"/>
        </w:rPr>
        <w:t> </w:t>
      </w:r>
      <w:r>
        <w:rPr>
          <w:color w:val="231F20"/>
          <w:w w:val="95"/>
        </w:rPr>
        <w:t>medios</w:t>
      </w:r>
      <w:r>
        <w:rPr>
          <w:color w:val="231F20"/>
          <w:spacing w:val="-9"/>
          <w:w w:val="95"/>
        </w:rPr>
        <w:t> </w:t>
      </w:r>
      <w:r>
        <w:rPr>
          <w:color w:val="231F20"/>
          <w:w w:val="95"/>
        </w:rPr>
        <w:t>de</w:t>
      </w:r>
      <w:r>
        <w:rPr>
          <w:color w:val="231F20"/>
          <w:spacing w:val="-9"/>
          <w:w w:val="95"/>
        </w:rPr>
        <w:t> </w:t>
      </w:r>
      <w:r>
        <w:rPr>
          <w:color w:val="231F20"/>
          <w:w w:val="95"/>
        </w:rPr>
        <w:t>comunicación.</w:t>
      </w:r>
    </w:p>
    <w:p>
      <w:pPr>
        <w:pStyle w:val="BodyText"/>
        <w:spacing w:line="266" w:lineRule="auto"/>
        <w:ind w:left="120" w:right="214" w:firstLine="396"/>
        <w:jc w:val="right"/>
      </w:pPr>
      <w:r>
        <w:rPr>
          <w:color w:val="231F20"/>
          <w:w w:val="95"/>
        </w:rPr>
        <w:t>Comisión</w:t>
      </w:r>
      <w:r>
        <w:rPr>
          <w:color w:val="231F20"/>
          <w:spacing w:val="-19"/>
          <w:w w:val="95"/>
        </w:rPr>
        <w:t> </w:t>
      </w:r>
      <w:r>
        <w:rPr>
          <w:color w:val="231F20"/>
          <w:w w:val="95"/>
        </w:rPr>
        <w:t>Estatal</w:t>
      </w:r>
      <w:r>
        <w:rPr>
          <w:color w:val="231F20"/>
          <w:spacing w:val="-19"/>
          <w:w w:val="95"/>
        </w:rPr>
        <w:t> </w:t>
      </w:r>
      <w:r>
        <w:rPr>
          <w:color w:val="231F20"/>
          <w:w w:val="95"/>
        </w:rPr>
        <w:t>de</w:t>
      </w:r>
      <w:r>
        <w:rPr>
          <w:color w:val="231F20"/>
          <w:spacing w:val="-19"/>
          <w:w w:val="95"/>
        </w:rPr>
        <w:t> </w:t>
      </w:r>
      <w:r>
        <w:rPr>
          <w:color w:val="231F20"/>
          <w:w w:val="95"/>
        </w:rPr>
        <w:t>Derechos</w:t>
      </w:r>
      <w:r>
        <w:rPr>
          <w:color w:val="231F20"/>
          <w:spacing w:val="-19"/>
          <w:w w:val="95"/>
        </w:rPr>
        <w:t> </w:t>
      </w:r>
      <w:r>
        <w:rPr>
          <w:color w:val="231F20"/>
          <w:w w:val="95"/>
        </w:rPr>
        <w:t>Humanos</w:t>
      </w:r>
      <w:r>
        <w:rPr>
          <w:color w:val="231F20"/>
          <w:spacing w:val="-19"/>
          <w:w w:val="95"/>
        </w:rPr>
        <w:t> </w:t>
      </w:r>
      <w:r>
        <w:rPr>
          <w:color w:val="231F20"/>
          <w:w w:val="95"/>
        </w:rPr>
        <w:t>en</w:t>
      </w:r>
      <w:r>
        <w:rPr>
          <w:color w:val="231F20"/>
          <w:spacing w:val="-19"/>
          <w:w w:val="95"/>
        </w:rPr>
        <w:t> </w:t>
      </w:r>
      <w:r>
        <w:rPr>
          <w:color w:val="231F20"/>
          <w:w w:val="95"/>
        </w:rPr>
        <w:t>Jalisco,</w:t>
      </w:r>
      <w:r>
        <w:rPr>
          <w:color w:val="231F20"/>
          <w:spacing w:val="-19"/>
          <w:w w:val="95"/>
        </w:rPr>
        <w:t> </w:t>
      </w:r>
      <w:r>
        <w:rPr>
          <w:color w:val="231F20"/>
          <w:w w:val="95"/>
        </w:rPr>
        <w:t>como</w:t>
      </w:r>
      <w:r>
        <w:rPr>
          <w:color w:val="231F20"/>
          <w:spacing w:val="-19"/>
          <w:w w:val="95"/>
        </w:rPr>
        <w:t> </w:t>
      </w:r>
      <w:r>
        <w:rPr>
          <w:color w:val="231F20"/>
          <w:w w:val="95"/>
        </w:rPr>
        <w:t>órgano</w:t>
      </w:r>
      <w:r>
        <w:rPr>
          <w:color w:val="231F20"/>
          <w:w w:val="94"/>
        </w:rPr>
        <w:t> </w:t>
      </w:r>
      <w:r>
        <w:rPr>
          <w:color w:val="231F20"/>
        </w:rPr>
        <w:t>garante</w:t>
      </w:r>
      <w:r>
        <w:rPr>
          <w:color w:val="231F20"/>
          <w:spacing w:val="-18"/>
        </w:rPr>
        <w:t> </w:t>
      </w:r>
      <w:r>
        <w:rPr>
          <w:color w:val="231F20"/>
        </w:rPr>
        <w:t>de</w:t>
      </w:r>
      <w:r>
        <w:rPr>
          <w:color w:val="231F20"/>
          <w:spacing w:val="-18"/>
        </w:rPr>
        <w:t> </w:t>
      </w:r>
      <w:r>
        <w:rPr>
          <w:color w:val="231F20"/>
        </w:rPr>
        <w:t>los</w:t>
      </w:r>
      <w:r>
        <w:rPr>
          <w:color w:val="231F20"/>
          <w:spacing w:val="-18"/>
        </w:rPr>
        <w:t> </w:t>
      </w:r>
      <w:r>
        <w:rPr>
          <w:color w:val="231F20"/>
        </w:rPr>
        <w:t>derechos</w:t>
      </w:r>
      <w:r>
        <w:rPr>
          <w:color w:val="231F20"/>
          <w:spacing w:val="-18"/>
        </w:rPr>
        <w:t> </w:t>
      </w:r>
      <w:r>
        <w:rPr>
          <w:color w:val="231F20"/>
        </w:rPr>
        <w:t>ciudadanos,</w:t>
      </w:r>
      <w:r>
        <w:rPr>
          <w:color w:val="231F20"/>
          <w:spacing w:val="-18"/>
        </w:rPr>
        <w:t> </w:t>
      </w:r>
      <w:r>
        <w:rPr>
          <w:color w:val="231F20"/>
        </w:rPr>
        <w:t>se</w:t>
      </w:r>
      <w:r>
        <w:rPr>
          <w:color w:val="231F20"/>
          <w:spacing w:val="-18"/>
        </w:rPr>
        <w:t> </w:t>
      </w:r>
      <w:r>
        <w:rPr>
          <w:color w:val="231F20"/>
        </w:rPr>
        <w:t>le</w:t>
      </w:r>
      <w:r>
        <w:rPr>
          <w:color w:val="231F20"/>
          <w:spacing w:val="-18"/>
        </w:rPr>
        <w:t> </w:t>
      </w:r>
      <w:r>
        <w:rPr>
          <w:color w:val="231F20"/>
        </w:rPr>
        <w:t>extendió</w:t>
      </w:r>
      <w:r>
        <w:rPr>
          <w:color w:val="231F20"/>
          <w:spacing w:val="-18"/>
        </w:rPr>
        <w:t> </w:t>
      </w:r>
      <w:r>
        <w:rPr>
          <w:color w:val="231F20"/>
        </w:rPr>
        <w:t>un</w:t>
      </w:r>
      <w:r>
        <w:rPr>
          <w:color w:val="231F20"/>
          <w:spacing w:val="-18"/>
        </w:rPr>
        <w:t> </w:t>
      </w:r>
      <w:r>
        <w:rPr>
          <w:color w:val="231F20"/>
        </w:rPr>
        <w:t>oficio</w:t>
      </w:r>
      <w:r>
        <w:rPr>
          <w:color w:val="231F20"/>
          <w:spacing w:val="-18"/>
        </w:rPr>
        <w:t> </w:t>
      </w:r>
      <w:r>
        <w:rPr>
          <w:color w:val="231F20"/>
          <w:spacing w:val="2"/>
        </w:rPr>
        <w:t>infor-</w:t>
      </w:r>
      <w:r>
        <w:rPr>
          <w:color w:val="231F20"/>
          <w:w w:val="105"/>
        </w:rPr>
        <w:t> </w:t>
      </w:r>
      <w:r>
        <w:rPr>
          <w:color w:val="231F20"/>
        </w:rPr>
        <w:t>mándole</w:t>
      </w:r>
      <w:r>
        <w:rPr>
          <w:color w:val="231F20"/>
          <w:spacing w:val="-30"/>
        </w:rPr>
        <w:t> </w:t>
      </w:r>
      <w:r>
        <w:rPr>
          <w:color w:val="231F20"/>
        </w:rPr>
        <w:t>de</w:t>
      </w:r>
      <w:r>
        <w:rPr>
          <w:color w:val="231F20"/>
          <w:spacing w:val="-30"/>
        </w:rPr>
        <w:t> </w:t>
      </w:r>
      <w:r>
        <w:rPr>
          <w:color w:val="231F20"/>
        </w:rPr>
        <w:t>la</w:t>
      </w:r>
      <w:r>
        <w:rPr>
          <w:color w:val="231F20"/>
          <w:spacing w:val="-30"/>
        </w:rPr>
        <w:t> </w:t>
      </w:r>
      <w:r>
        <w:rPr>
          <w:color w:val="231F20"/>
        </w:rPr>
        <w:t>situación</w:t>
      </w:r>
      <w:r>
        <w:rPr>
          <w:color w:val="231F20"/>
          <w:spacing w:val="-30"/>
        </w:rPr>
        <w:t> </w:t>
      </w:r>
      <w:r>
        <w:rPr>
          <w:color w:val="231F20"/>
        </w:rPr>
        <w:t>y</w:t>
      </w:r>
      <w:r>
        <w:rPr>
          <w:color w:val="231F20"/>
          <w:spacing w:val="-30"/>
        </w:rPr>
        <w:t> </w:t>
      </w:r>
      <w:r>
        <w:rPr>
          <w:color w:val="231F20"/>
        </w:rPr>
        <w:t>convocándolo</w:t>
      </w:r>
      <w:r>
        <w:rPr>
          <w:color w:val="231F20"/>
          <w:spacing w:val="-30"/>
        </w:rPr>
        <w:t> </w:t>
      </w:r>
      <w:r>
        <w:rPr>
          <w:color w:val="231F20"/>
        </w:rPr>
        <w:t>a</w:t>
      </w:r>
      <w:r>
        <w:rPr>
          <w:color w:val="231F20"/>
          <w:spacing w:val="-30"/>
        </w:rPr>
        <w:t> </w:t>
      </w:r>
      <w:r>
        <w:rPr>
          <w:color w:val="231F20"/>
        </w:rPr>
        <w:t>realizar</w:t>
      </w:r>
      <w:r>
        <w:rPr>
          <w:color w:val="231F20"/>
          <w:spacing w:val="-30"/>
        </w:rPr>
        <w:t> </w:t>
      </w:r>
      <w:r>
        <w:rPr>
          <w:color w:val="231F20"/>
        </w:rPr>
        <w:t>pronunciamiento</w:t>
      </w:r>
      <w:r>
        <w:rPr>
          <w:color w:val="231F20"/>
          <w:w w:val="98"/>
        </w:rPr>
        <w:t> </w:t>
      </w:r>
      <w:r>
        <w:rPr>
          <w:color w:val="231F20"/>
          <w:w w:val="95"/>
        </w:rPr>
        <w:t>al</w:t>
      </w:r>
      <w:r>
        <w:rPr>
          <w:color w:val="231F20"/>
          <w:spacing w:val="-18"/>
          <w:w w:val="95"/>
        </w:rPr>
        <w:t> </w:t>
      </w:r>
      <w:r>
        <w:rPr>
          <w:color w:val="231F20"/>
          <w:w w:val="95"/>
        </w:rPr>
        <w:t>respeto,</w:t>
      </w:r>
      <w:r>
        <w:rPr>
          <w:color w:val="231F20"/>
          <w:spacing w:val="-18"/>
          <w:w w:val="95"/>
        </w:rPr>
        <w:t> </w:t>
      </w:r>
      <w:r>
        <w:rPr>
          <w:color w:val="231F20"/>
          <w:w w:val="95"/>
        </w:rPr>
        <w:t>aunque</w:t>
      </w:r>
      <w:r>
        <w:rPr>
          <w:color w:val="231F20"/>
          <w:spacing w:val="-18"/>
          <w:w w:val="95"/>
        </w:rPr>
        <w:t> </w:t>
      </w:r>
      <w:r>
        <w:rPr>
          <w:color w:val="231F20"/>
          <w:w w:val="95"/>
        </w:rPr>
        <w:t>no</w:t>
      </w:r>
      <w:r>
        <w:rPr>
          <w:color w:val="231F20"/>
          <w:spacing w:val="-18"/>
          <w:w w:val="95"/>
        </w:rPr>
        <w:t> </w:t>
      </w:r>
      <w:r>
        <w:rPr>
          <w:color w:val="231F20"/>
          <w:w w:val="95"/>
        </w:rPr>
        <w:t>se</w:t>
      </w:r>
      <w:r>
        <w:rPr>
          <w:color w:val="231F20"/>
          <w:spacing w:val="-18"/>
          <w:w w:val="95"/>
        </w:rPr>
        <w:t> </w:t>
      </w:r>
      <w:r>
        <w:rPr>
          <w:color w:val="231F20"/>
          <w:w w:val="95"/>
        </w:rPr>
        <w:t>conoce</w:t>
      </w:r>
      <w:r>
        <w:rPr>
          <w:color w:val="231F20"/>
          <w:spacing w:val="-18"/>
          <w:w w:val="95"/>
        </w:rPr>
        <w:t> </w:t>
      </w:r>
      <w:r>
        <w:rPr>
          <w:color w:val="231F20"/>
          <w:w w:val="95"/>
        </w:rPr>
        <w:t>las</w:t>
      </w:r>
      <w:r>
        <w:rPr>
          <w:color w:val="231F20"/>
          <w:spacing w:val="-18"/>
          <w:w w:val="95"/>
        </w:rPr>
        <w:t> </w:t>
      </w:r>
      <w:r>
        <w:rPr>
          <w:color w:val="231F20"/>
          <w:w w:val="95"/>
        </w:rPr>
        <w:t>medidas</w:t>
      </w:r>
      <w:r>
        <w:rPr>
          <w:color w:val="231F20"/>
          <w:spacing w:val="-18"/>
          <w:w w:val="95"/>
        </w:rPr>
        <w:t> </w:t>
      </w:r>
      <w:r>
        <w:rPr>
          <w:color w:val="231F20"/>
          <w:w w:val="95"/>
        </w:rPr>
        <w:t>que</w:t>
      </w:r>
      <w:r>
        <w:rPr>
          <w:color w:val="231F20"/>
          <w:spacing w:val="-18"/>
          <w:w w:val="95"/>
        </w:rPr>
        <w:t> </w:t>
      </w:r>
      <w:r>
        <w:rPr>
          <w:color w:val="231F20"/>
          <w:w w:val="95"/>
        </w:rPr>
        <w:t>adoptó</w:t>
      </w:r>
      <w:r>
        <w:rPr>
          <w:color w:val="231F20"/>
          <w:spacing w:val="-18"/>
          <w:w w:val="95"/>
        </w:rPr>
        <w:t> </w:t>
      </w:r>
      <w:r>
        <w:rPr>
          <w:color w:val="231F20"/>
          <w:w w:val="95"/>
        </w:rPr>
        <w:t>este</w:t>
      </w:r>
      <w:r>
        <w:rPr>
          <w:color w:val="231F20"/>
          <w:spacing w:val="-18"/>
          <w:w w:val="95"/>
        </w:rPr>
        <w:t> </w:t>
      </w:r>
      <w:r>
        <w:rPr>
          <w:color w:val="231F20"/>
          <w:w w:val="95"/>
        </w:rPr>
        <w:t>órgano.</w:t>
      </w:r>
      <w:r>
        <w:rPr>
          <w:color w:val="231F20"/>
          <w:w w:val="89"/>
        </w:rPr>
        <w:t> </w:t>
      </w:r>
      <w:r>
        <w:rPr>
          <w:color w:val="231F20"/>
        </w:rPr>
        <w:t>Ayuntamiento</w:t>
      </w:r>
      <w:r>
        <w:rPr>
          <w:color w:val="231F20"/>
          <w:spacing w:val="-35"/>
        </w:rPr>
        <w:t> </w:t>
      </w:r>
      <w:r>
        <w:rPr>
          <w:color w:val="231F20"/>
        </w:rPr>
        <w:t>de</w:t>
      </w:r>
      <w:r>
        <w:rPr>
          <w:color w:val="231F20"/>
          <w:spacing w:val="-35"/>
        </w:rPr>
        <w:t> </w:t>
      </w:r>
      <w:r>
        <w:rPr>
          <w:color w:val="231F20"/>
        </w:rPr>
        <w:t>Puerto</w:t>
      </w:r>
      <w:r>
        <w:rPr>
          <w:color w:val="231F20"/>
          <w:spacing w:val="-35"/>
        </w:rPr>
        <w:t> </w:t>
      </w:r>
      <w:r>
        <w:rPr>
          <w:color w:val="231F20"/>
        </w:rPr>
        <w:t>Vallarta,</w:t>
      </w:r>
      <w:r>
        <w:rPr>
          <w:color w:val="231F20"/>
          <w:spacing w:val="-35"/>
        </w:rPr>
        <w:t> </w:t>
      </w:r>
      <w:r>
        <w:rPr>
          <w:color w:val="231F20"/>
        </w:rPr>
        <w:t>se</w:t>
      </w:r>
      <w:r>
        <w:rPr>
          <w:color w:val="231F20"/>
          <w:spacing w:val="-35"/>
        </w:rPr>
        <w:t> </w:t>
      </w:r>
      <w:r>
        <w:rPr>
          <w:color w:val="231F20"/>
        </w:rPr>
        <w:t>hizo</w:t>
      </w:r>
      <w:r>
        <w:rPr>
          <w:color w:val="231F20"/>
          <w:spacing w:val="-35"/>
        </w:rPr>
        <w:t> </w:t>
      </w:r>
      <w:r>
        <w:rPr>
          <w:color w:val="231F20"/>
        </w:rPr>
        <w:t>una</w:t>
      </w:r>
      <w:r>
        <w:rPr>
          <w:color w:val="231F20"/>
          <w:spacing w:val="-35"/>
        </w:rPr>
        <w:t> </w:t>
      </w:r>
      <w:r>
        <w:rPr>
          <w:color w:val="231F20"/>
        </w:rPr>
        <w:t>manifestación</w:t>
      </w:r>
      <w:r>
        <w:rPr>
          <w:color w:val="231F20"/>
          <w:spacing w:val="-35"/>
        </w:rPr>
        <w:t> </w:t>
      </w:r>
      <w:r>
        <w:rPr>
          <w:color w:val="231F20"/>
        </w:rPr>
        <w:t>du-</w:t>
      </w:r>
      <w:r>
        <w:rPr>
          <w:color w:val="231F20"/>
          <w:w w:val="105"/>
        </w:rPr>
        <w:t> </w:t>
      </w:r>
      <w:r>
        <w:rPr>
          <w:color w:val="231F20"/>
        </w:rPr>
        <w:t>rante</w:t>
      </w:r>
      <w:r>
        <w:rPr>
          <w:color w:val="231F20"/>
          <w:spacing w:val="-39"/>
        </w:rPr>
        <w:t> </w:t>
      </w:r>
      <w:r>
        <w:rPr>
          <w:color w:val="231F20"/>
        </w:rPr>
        <w:t>la</w:t>
      </w:r>
      <w:r>
        <w:rPr>
          <w:color w:val="231F20"/>
          <w:spacing w:val="-39"/>
        </w:rPr>
        <w:t> </w:t>
      </w:r>
      <w:r>
        <w:rPr>
          <w:color w:val="231F20"/>
        </w:rPr>
        <w:t>sesión</w:t>
      </w:r>
      <w:r>
        <w:rPr>
          <w:color w:val="231F20"/>
          <w:spacing w:val="-39"/>
        </w:rPr>
        <w:t> </w:t>
      </w:r>
      <w:r>
        <w:rPr>
          <w:color w:val="231F20"/>
        </w:rPr>
        <w:t>de</w:t>
      </w:r>
      <w:r>
        <w:rPr>
          <w:color w:val="231F20"/>
          <w:spacing w:val="-39"/>
        </w:rPr>
        <w:t> </w:t>
      </w:r>
      <w:r>
        <w:rPr>
          <w:color w:val="231F20"/>
        </w:rPr>
        <w:t>Ayuntamiento,</w:t>
      </w:r>
      <w:r>
        <w:rPr>
          <w:color w:val="231F20"/>
          <w:spacing w:val="-39"/>
        </w:rPr>
        <w:t> </w:t>
      </w:r>
      <w:r>
        <w:rPr>
          <w:color w:val="231F20"/>
        </w:rPr>
        <w:t>donde</w:t>
      </w:r>
      <w:r>
        <w:rPr>
          <w:color w:val="231F20"/>
          <w:spacing w:val="-39"/>
        </w:rPr>
        <w:t> </w:t>
      </w:r>
      <w:r>
        <w:rPr>
          <w:color w:val="231F20"/>
        </w:rPr>
        <w:t>se</w:t>
      </w:r>
      <w:r>
        <w:rPr>
          <w:color w:val="231F20"/>
          <w:spacing w:val="-39"/>
        </w:rPr>
        <w:t> </w:t>
      </w:r>
      <w:r>
        <w:rPr>
          <w:color w:val="231F20"/>
        </w:rPr>
        <w:t>aprobó</w:t>
      </w:r>
      <w:r>
        <w:rPr>
          <w:color w:val="231F20"/>
          <w:spacing w:val="-39"/>
        </w:rPr>
        <w:t> </w:t>
      </w:r>
      <w:r>
        <w:rPr>
          <w:color w:val="231F20"/>
        </w:rPr>
        <w:t>la</w:t>
      </w:r>
      <w:r>
        <w:rPr>
          <w:color w:val="231F20"/>
          <w:spacing w:val="-39"/>
        </w:rPr>
        <w:t> </w:t>
      </w:r>
      <w:r>
        <w:rPr>
          <w:color w:val="231F20"/>
        </w:rPr>
        <w:t>iniciativa</w:t>
      </w:r>
      <w:r>
        <w:rPr>
          <w:color w:val="231F20"/>
          <w:spacing w:val="-39"/>
        </w:rPr>
        <w:t> </w:t>
      </w:r>
      <w:r>
        <w:rPr>
          <w:color w:val="231F20"/>
        </w:rPr>
        <w:t>de</w:t>
      </w:r>
      <w:r>
        <w:rPr>
          <w:color w:val="231F20"/>
          <w:spacing w:val="-39"/>
        </w:rPr>
        <w:t> </w:t>
      </w:r>
      <w:r>
        <w:rPr>
          <w:color w:val="231F20"/>
          <w:spacing w:val="-3"/>
        </w:rPr>
        <w:t>Ley</w:t>
      </w:r>
      <w:r>
        <w:rPr>
          <w:color w:val="231F20"/>
        </w:rPr>
        <w:t> </w:t>
      </w:r>
      <w:r>
        <w:rPr>
          <w:color w:val="231F20"/>
          <w:w w:val="95"/>
        </w:rPr>
        <w:t>de</w:t>
      </w:r>
      <w:r>
        <w:rPr>
          <w:color w:val="231F20"/>
          <w:spacing w:val="-20"/>
          <w:w w:val="95"/>
        </w:rPr>
        <w:t> </w:t>
      </w:r>
      <w:r>
        <w:rPr>
          <w:color w:val="231F20"/>
          <w:spacing w:val="-4"/>
          <w:w w:val="95"/>
        </w:rPr>
        <w:t>Ingresos</w:t>
      </w:r>
      <w:r>
        <w:rPr>
          <w:color w:val="231F20"/>
          <w:spacing w:val="-20"/>
          <w:w w:val="95"/>
        </w:rPr>
        <w:t> </w:t>
      </w:r>
      <w:r>
        <w:rPr>
          <w:color w:val="231F20"/>
          <w:spacing w:val="-3"/>
          <w:w w:val="95"/>
        </w:rPr>
        <w:t>2010.</w:t>
      </w:r>
      <w:r>
        <w:rPr>
          <w:color w:val="231F20"/>
          <w:spacing w:val="-20"/>
          <w:w w:val="95"/>
        </w:rPr>
        <w:t> </w:t>
      </w:r>
      <w:r>
        <w:rPr>
          <w:color w:val="231F20"/>
          <w:w w:val="95"/>
        </w:rPr>
        <w:t>Se</w:t>
      </w:r>
      <w:r>
        <w:rPr>
          <w:color w:val="231F20"/>
          <w:spacing w:val="-20"/>
          <w:w w:val="95"/>
        </w:rPr>
        <w:t> </w:t>
      </w:r>
      <w:r>
        <w:rPr>
          <w:color w:val="231F20"/>
          <w:spacing w:val="-4"/>
          <w:w w:val="95"/>
        </w:rPr>
        <w:t>enviaron</w:t>
      </w:r>
      <w:r>
        <w:rPr>
          <w:color w:val="231F20"/>
          <w:spacing w:val="-20"/>
          <w:w w:val="95"/>
        </w:rPr>
        <w:t> </w:t>
      </w:r>
      <w:r>
        <w:rPr>
          <w:color w:val="231F20"/>
          <w:spacing w:val="-3"/>
          <w:w w:val="95"/>
        </w:rPr>
        <w:t>oficios</w:t>
      </w:r>
      <w:r>
        <w:rPr>
          <w:color w:val="231F20"/>
          <w:spacing w:val="-20"/>
          <w:w w:val="95"/>
        </w:rPr>
        <w:t> </w:t>
      </w:r>
      <w:r>
        <w:rPr>
          <w:color w:val="231F20"/>
          <w:w w:val="95"/>
        </w:rPr>
        <w:t>al</w:t>
      </w:r>
      <w:r>
        <w:rPr>
          <w:color w:val="231F20"/>
          <w:spacing w:val="-20"/>
          <w:w w:val="95"/>
        </w:rPr>
        <w:t> </w:t>
      </w:r>
      <w:r>
        <w:rPr>
          <w:color w:val="231F20"/>
          <w:spacing w:val="-4"/>
          <w:w w:val="95"/>
        </w:rPr>
        <w:t>Presidente</w:t>
      </w:r>
      <w:r>
        <w:rPr>
          <w:color w:val="231F20"/>
          <w:spacing w:val="-20"/>
          <w:w w:val="95"/>
        </w:rPr>
        <w:t> </w:t>
      </w:r>
      <w:r>
        <w:rPr>
          <w:color w:val="231F20"/>
          <w:spacing w:val="-3"/>
          <w:w w:val="95"/>
        </w:rPr>
        <w:t>Municipal</w:t>
      </w:r>
      <w:r>
        <w:rPr>
          <w:color w:val="231F20"/>
          <w:spacing w:val="-20"/>
          <w:w w:val="95"/>
        </w:rPr>
        <w:t> </w:t>
      </w:r>
      <w:r>
        <w:rPr>
          <w:color w:val="231F20"/>
          <w:w w:val="95"/>
        </w:rPr>
        <w:t>y</w:t>
      </w:r>
      <w:r>
        <w:rPr>
          <w:color w:val="231F20"/>
          <w:spacing w:val="-20"/>
          <w:w w:val="95"/>
        </w:rPr>
        <w:t> </w:t>
      </w:r>
      <w:r>
        <w:rPr>
          <w:color w:val="231F20"/>
          <w:w w:val="95"/>
        </w:rPr>
        <w:t>la</w:t>
      </w:r>
      <w:r>
        <w:rPr>
          <w:color w:val="231F20"/>
          <w:spacing w:val="-20"/>
          <w:w w:val="95"/>
        </w:rPr>
        <w:t> </w:t>
      </w:r>
      <w:r>
        <w:rPr>
          <w:color w:val="231F20"/>
          <w:w w:val="95"/>
        </w:rPr>
        <w:t>Comi-</w:t>
      </w:r>
      <w:r>
        <w:rPr>
          <w:color w:val="231F20"/>
          <w:w w:val="105"/>
        </w:rPr>
        <w:t> </w:t>
      </w:r>
      <w:r>
        <w:rPr>
          <w:color w:val="231F20"/>
          <w:w w:val="95"/>
        </w:rPr>
        <w:t>sión</w:t>
      </w:r>
      <w:r>
        <w:rPr>
          <w:color w:val="231F20"/>
          <w:spacing w:val="-20"/>
          <w:w w:val="95"/>
        </w:rPr>
        <w:t> </w:t>
      </w:r>
      <w:r>
        <w:rPr>
          <w:color w:val="231F20"/>
          <w:w w:val="95"/>
        </w:rPr>
        <w:t>de</w:t>
      </w:r>
      <w:r>
        <w:rPr>
          <w:color w:val="231F20"/>
          <w:spacing w:val="-20"/>
          <w:w w:val="95"/>
        </w:rPr>
        <w:t> </w:t>
      </w:r>
      <w:r>
        <w:rPr>
          <w:color w:val="231F20"/>
          <w:w w:val="95"/>
        </w:rPr>
        <w:t>Participación</w:t>
      </w:r>
      <w:r>
        <w:rPr>
          <w:color w:val="231F20"/>
          <w:spacing w:val="-20"/>
          <w:w w:val="95"/>
        </w:rPr>
        <w:t> </w:t>
      </w:r>
      <w:r>
        <w:rPr>
          <w:color w:val="231F20"/>
          <w:w w:val="95"/>
        </w:rPr>
        <w:t>Ciudadana</w:t>
      </w:r>
      <w:r>
        <w:rPr>
          <w:color w:val="231F20"/>
          <w:spacing w:val="-20"/>
          <w:w w:val="95"/>
        </w:rPr>
        <w:t> </w:t>
      </w:r>
      <w:r>
        <w:rPr>
          <w:color w:val="231F20"/>
          <w:w w:val="95"/>
        </w:rPr>
        <w:t>y</w:t>
      </w:r>
      <w:r>
        <w:rPr>
          <w:color w:val="231F20"/>
          <w:spacing w:val="-20"/>
          <w:w w:val="95"/>
        </w:rPr>
        <w:t> </w:t>
      </w:r>
      <w:r>
        <w:rPr>
          <w:color w:val="231F20"/>
          <w:w w:val="95"/>
        </w:rPr>
        <w:t>Transparencia</w:t>
      </w:r>
      <w:r>
        <w:rPr>
          <w:color w:val="231F20"/>
          <w:spacing w:val="-20"/>
          <w:w w:val="95"/>
        </w:rPr>
        <w:t> </w:t>
      </w:r>
      <w:r>
        <w:rPr>
          <w:color w:val="231F20"/>
          <w:w w:val="95"/>
        </w:rPr>
        <w:t>explicando</w:t>
      </w:r>
      <w:r>
        <w:rPr>
          <w:color w:val="231F20"/>
          <w:spacing w:val="-20"/>
          <w:w w:val="95"/>
        </w:rPr>
        <w:t> </w:t>
      </w:r>
      <w:r>
        <w:rPr>
          <w:color w:val="231F20"/>
          <w:w w:val="95"/>
        </w:rPr>
        <w:t>las</w:t>
      </w:r>
      <w:r>
        <w:rPr>
          <w:color w:val="231F20"/>
          <w:spacing w:val="-20"/>
          <w:w w:val="95"/>
        </w:rPr>
        <w:t> </w:t>
      </w:r>
      <w:r>
        <w:rPr>
          <w:color w:val="231F20"/>
          <w:w w:val="95"/>
        </w:rPr>
        <w:t>faltas</w:t>
      </w:r>
      <w:r>
        <w:rPr>
          <w:color w:val="231F20"/>
          <w:w w:val="95"/>
        </w:rPr>
        <w:t> </w:t>
      </w:r>
      <w:r>
        <w:rPr>
          <w:color w:val="231F20"/>
          <w:w w:val="95"/>
        </w:rPr>
        <w:t>a</w:t>
      </w:r>
      <w:r>
        <w:rPr>
          <w:color w:val="231F20"/>
          <w:spacing w:val="-21"/>
          <w:w w:val="95"/>
        </w:rPr>
        <w:t> </w:t>
      </w:r>
      <w:r>
        <w:rPr>
          <w:color w:val="231F20"/>
          <w:w w:val="95"/>
        </w:rPr>
        <w:t>la</w:t>
      </w:r>
      <w:r>
        <w:rPr>
          <w:color w:val="231F20"/>
          <w:spacing w:val="-21"/>
          <w:w w:val="95"/>
        </w:rPr>
        <w:t> </w:t>
      </w:r>
      <w:r>
        <w:rPr>
          <w:color w:val="231F20"/>
          <w:spacing w:val="-3"/>
          <w:w w:val="95"/>
        </w:rPr>
        <w:t>Ley</w:t>
      </w:r>
      <w:r>
        <w:rPr>
          <w:color w:val="231F20"/>
          <w:spacing w:val="-21"/>
          <w:w w:val="95"/>
        </w:rPr>
        <w:t> </w:t>
      </w:r>
      <w:r>
        <w:rPr>
          <w:color w:val="231F20"/>
          <w:w w:val="95"/>
        </w:rPr>
        <w:t>de</w:t>
      </w:r>
      <w:r>
        <w:rPr>
          <w:color w:val="231F20"/>
          <w:spacing w:val="-21"/>
          <w:w w:val="95"/>
        </w:rPr>
        <w:t> </w:t>
      </w:r>
      <w:r>
        <w:rPr>
          <w:color w:val="231F20"/>
          <w:w w:val="95"/>
        </w:rPr>
        <w:t>Transparencia</w:t>
      </w:r>
      <w:r>
        <w:rPr>
          <w:color w:val="231F20"/>
          <w:spacing w:val="-21"/>
          <w:w w:val="95"/>
        </w:rPr>
        <w:t> </w:t>
      </w:r>
      <w:r>
        <w:rPr>
          <w:color w:val="231F20"/>
          <w:w w:val="95"/>
        </w:rPr>
        <w:t>e</w:t>
      </w:r>
      <w:r>
        <w:rPr>
          <w:color w:val="231F20"/>
          <w:spacing w:val="-21"/>
          <w:w w:val="95"/>
        </w:rPr>
        <w:t> </w:t>
      </w:r>
      <w:r>
        <w:rPr>
          <w:color w:val="231F20"/>
          <w:w w:val="95"/>
        </w:rPr>
        <w:t>Información</w:t>
      </w:r>
      <w:r>
        <w:rPr>
          <w:color w:val="231F20"/>
          <w:spacing w:val="-21"/>
          <w:w w:val="95"/>
        </w:rPr>
        <w:t> </w:t>
      </w:r>
      <w:r>
        <w:rPr>
          <w:color w:val="231F20"/>
          <w:w w:val="95"/>
        </w:rPr>
        <w:t>Pública</w:t>
      </w:r>
      <w:r>
        <w:rPr>
          <w:color w:val="231F20"/>
          <w:spacing w:val="-21"/>
          <w:w w:val="95"/>
        </w:rPr>
        <w:t> </w:t>
      </w:r>
      <w:r>
        <w:rPr>
          <w:color w:val="231F20"/>
          <w:w w:val="95"/>
        </w:rPr>
        <w:t>del</w:t>
      </w:r>
      <w:r>
        <w:rPr>
          <w:color w:val="231F20"/>
          <w:spacing w:val="-21"/>
          <w:w w:val="95"/>
        </w:rPr>
        <w:t> </w:t>
      </w:r>
      <w:r>
        <w:rPr>
          <w:color w:val="231F20"/>
          <w:w w:val="95"/>
        </w:rPr>
        <w:t>Estado</w:t>
      </w:r>
      <w:r>
        <w:rPr>
          <w:color w:val="231F20"/>
          <w:spacing w:val="-21"/>
          <w:w w:val="95"/>
        </w:rPr>
        <w:t> </w:t>
      </w:r>
      <w:r>
        <w:rPr>
          <w:color w:val="231F20"/>
          <w:w w:val="95"/>
        </w:rPr>
        <w:t>de</w:t>
      </w:r>
      <w:r>
        <w:rPr>
          <w:color w:val="231F20"/>
          <w:spacing w:val="-21"/>
          <w:w w:val="95"/>
        </w:rPr>
        <w:t> </w:t>
      </w:r>
      <w:r>
        <w:rPr>
          <w:color w:val="231F20"/>
          <w:w w:val="95"/>
        </w:rPr>
        <w:t>Jalisco,</w:t>
      </w:r>
    </w:p>
    <w:p>
      <w:pPr>
        <w:pStyle w:val="BodyText"/>
        <w:ind w:left="120"/>
        <w:jc w:val="both"/>
      </w:pPr>
      <w:r>
        <w:rPr>
          <w:color w:val="231F20"/>
          <w:w w:val="95"/>
        </w:rPr>
        <w:t>y la inconformidad de los ciudadanos y de organizaciones civiles.</w:t>
      </w:r>
    </w:p>
    <w:p>
      <w:pPr>
        <w:pStyle w:val="BodyText"/>
        <w:spacing w:before="8"/>
        <w:rPr>
          <w:sz w:val="26"/>
        </w:rPr>
      </w:pPr>
    </w:p>
    <w:p>
      <w:pPr>
        <w:pStyle w:val="BodyText"/>
        <w:spacing w:line="266" w:lineRule="auto"/>
        <w:ind w:left="120" w:right="214"/>
        <w:jc w:val="both"/>
      </w:pPr>
      <w:r>
        <w:rPr/>
        <w:pict>
          <v:group style="position:absolute;margin-left:50.87360pt;margin-top:182.368179pt;width:204.95pt;height:29.7pt;mso-position-horizontal-relative:page;mso-position-vertical-relative:paragraph;z-index:10336" coordorigin="1017,3647" coordsize="4099,594">
            <v:line style="position:absolute" from="1020,3779" to="5113,3779" stroked="true" strokeweight=".283pt" strokecolor="#231f20"/>
            <v:shape style="position:absolute;left:1031;top:3647;width:279;height:81" coordorigin="1031,3647" coordsize="279,81" path="m1093,3650l1081,3650,1081,3706,1075,3712,1066,3717,1049,3717,1043,3713,1043,3650,1031,3650,1031,3718,1040,3728,1064,3728,1073,3724,1081,3717,1081,3725,1093,3725,1093,3717,1093,3717,1093,3650m1180,3658l1172,3647,1145,3647,1136,3652,1129,3658,1129,3647,1117,3650,1117,3725,1129,3725,1129,3669,1135,3664,1143,3659,1163,3659,1168,3665,1168,3725,1180,3725,1180,3659,1180,3658,1180,3658m1271,3688l1269,3672,1262,3659,1260,3657,1259,3656,1259,3669,1259,3705,1251,3718,1220,3718,1212,3705,1212,3669,1220,3657,1250,3657,1259,3669,1259,3656,1251,3650,1235,3647,1220,3650,1208,3659,1201,3672,1199,3688,1202,3704,1209,3717,1221,3725,1235,3728,1250,3725,1260,3718,1262,3717,1269,3704,1271,3688m1309,3713l1304,3708,1294,3708,1289,3713,1289,3723,1294,3728,1304,3728,1309,3723,1309,3713m1309,3663l1304,3659,1294,3659,1289,3663,1289,3674,1294,3678,1304,3678,1309,3674,1309,3663e" filled="true" fillcolor="#231f20" stroked="false">
              <v:path arrowok="t"/>
              <v:fill type="solid"/>
            </v:shape>
            <v:line style="position:absolute" from="1020,4039" to="5113,4039" stroked="true" strokeweight=".283pt" strokecolor="#231f20"/>
            <v:shape style="position:absolute;left:1028;top:3840;width:140;height:151" type="#_x0000_t75" stroked="false">
              <v:imagedata r:id="rId760" o:title=""/>
            </v:shape>
            <v:shape style="position:absolute;left:1229;top:3854;width:350;height:114" type="#_x0000_t75" stroked="false">
              <v:imagedata r:id="rId761" o:title=""/>
            </v:shape>
            <v:shape style="position:absolute;left:1630;top:3870;width:657;height:131" type="#_x0000_t75" stroked="false">
              <v:imagedata r:id="rId762" o:title=""/>
            </v:shape>
            <v:shape style="position:absolute;left:2345;top:3858;width:329;height:130" type="#_x0000_t75" stroked="false">
              <v:imagedata r:id="rId763" o:title=""/>
            </v:shape>
            <v:shape style="position:absolute;left:2735;top:3887;width:217;height:113" type="#_x0000_t75" stroked="false">
              <v:imagedata r:id="rId764" o:title=""/>
            </v:shape>
            <v:shape style="position:absolute;left:3000;top:3849;width:300;height:118" type="#_x0000_t75" stroked="false">
              <v:imagedata r:id="rId765" o:title=""/>
            </v:shape>
            <v:shape style="position:absolute;left:3352;top:3887;width:279;height:81" coordorigin="3352,3887" coordsize="279,81" path="m3415,3890l3403,3890,3403,3946,3397,3952,3388,3957,3370,3957,3365,3953,3365,3890,3352,3890,3352,3958,3361,3968,3386,3968,3395,3964,3403,3957,3403,3965,3415,3965,3415,3957,3415,3957,3415,3890m3502,3898l3493,3887,3467,3887,3457,3892,3451,3898,3451,3887,3439,3890,3439,3965,3451,3965,3451,3909,3456,3904,3465,3899,3484,3899,3490,3905,3490,3965,3502,3965,3502,3899,3502,3898,3502,3898m3593,3928l3591,3912,3584,3899,3582,3897,3580,3896,3580,3909,3580,3945,3573,3958,3542,3958,3534,3945,3534,3909,3542,3897,3571,3897,3580,3909,3580,3896,3573,3890,3557,3887,3541,3890,3530,3899,3523,3912,3521,3928,3524,3944,3531,3957,3542,3965,3557,3968,3572,3965,3582,3958,3583,3957,3591,3944,3593,3928m3631,3953l3626,3948,3615,3948,3611,3953,3611,3963,3615,3968,3626,3968,3631,3963,3631,3953m3631,3903l3626,3899,3615,3899,3611,3903,3611,3914,3615,3918,3626,3918,3631,3914,3631,3903e" filled="true" fillcolor="#231f20" stroked="false">
              <v:path arrowok="t"/>
              <v:fill type="solid"/>
            </v:shape>
            <v:shape style="position:absolute;left:1028;top:4080;width:129;height:151" type="#_x0000_t75" stroked="false">
              <v:imagedata r:id="rId766" o:title=""/>
            </v:shape>
            <v:shape style="position:absolute;left:1210;top:4094;width:334;height:114" type="#_x0000_t75" stroked="false">
              <v:imagedata r:id="rId767" o:title=""/>
            </v:shape>
            <v:shape style="position:absolute;left:1587;top:4110;width:629;height:131" type="#_x0000_t75" stroked="false">
              <v:imagedata r:id="rId768" o:title=""/>
            </v:shape>
            <v:shape style="position:absolute;left:2260;top:4110;width:324;height:99" coordorigin="2260,4110" coordsize="324,99" path="m2333,4168l2330,4152,2323,4139,2321,4137,2320,4136,2320,4149,2320,4185,2312,4198,2281,4198,2273,4185,2273,4149,2282,4137,2311,4137,2320,4149,2320,4136,2312,4130,2296,4127,2281,4130,2269,4139,2263,4152,2260,4168,2263,4184,2270,4197,2282,4205,2296,4208,2311,4205,2321,4198,2323,4197,2330,4184,2333,4168m2390,4203l2389,4197,2388,4194,2385,4195,2379,4197,2368,4197,2365,4193,2365,4140,2389,4140,2389,4130,2365,4130,2365,4110,2357,4110,2353,4130,2340,4130,2340,4140,2353,4140,2353,4201,2358,4208,2378,4208,2386,4206,2390,4203m2447,4130l2446,4129,2443,4127,2430,4127,2416,4143,2416,4127,2404,4130,2404,4205,2416,4205,2416,4155,2427,4144,2428,4143,2433,4140,2443,4140,2445,4141,2445,4140,2447,4130m2523,4168l2521,4152,2514,4139,2512,4137,2510,4136,2510,4149,2510,4185,2502,4198,2471,4198,2463,4185,2463,4149,2472,4137,2501,4137,2510,4149,2510,4136,2502,4130,2487,4127,2471,4130,2460,4139,2453,4152,2451,4168,2453,4184,2460,4197,2472,4205,2487,4208,2502,4205,2512,4198,2513,4197,2520,4184,2523,4168m2584,4170l2573,4166,2554,4158,2546,4156,2546,4142,2552,4138,2568,4138,2575,4140,2578,4142,2579,4138,2581,4132,2576,4129,2568,4127,2546,4127,2534,4135,2534,4164,2567,4176,2572,4179,2572,4194,2565,4198,2548,4198,2539,4195,2534,4192,2532,4202,2537,4205,2546,4208,2570,4208,2584,4199,2584,4198,2584,4170e" filled="true" fillcolor="#231f20" stroked="false">
              <v:path arrowok="t"/>
              <v:fill type="solid"/>
            </v:shape>
            <v:shape style="position:absolute;left:2623;top:4089;width:604;height:139" type="#_x0000_t75" stroked="false">
              <v:imagedata r:id="rId769" o:title=""/>
            </v:shape>
            <v:shape style="position:absolute;left:3279;top:4127;width:209;height:113" type="#_x0000_t75" stroked="false">
              <v:imagedata r:id="rId770" o:title=""/>
            </v:shape>
            <v:shape style="position:absolute;left:3528;top:4089;width:288;height:118" type="#_x0000_t75" stroked="false">
              <v:imagedata r:id="rId771" o:title=""/>
            </v:shape>
            <v:shape style="position:absolute;left:3861;top:4127;width:267;height:81" coordorigin="3861,4127" coordsize="267,81" path="m3923,4130l3911,4130,3911,4186,3905,4192,3896,4197,3879,4197,3873,4193,3873,4130,3861,4130,3861,4198,3870,4208,3894,4208,3903,4204,3911,4197,3911,4205,3923,4205,3923,4197,3923,4197,3923,4130m4006,4138l3998,4127,3971,4127,3962,4132,3955,4138,3955,4127,3943,4130,3943,4205,3955,4205,3955,4149,3961,4144,3969,4139,3989,4139,3994,4145,3994,4205,4006,4205,4006,4139,4006,4138,4006,4138m4094,4168l4091,4152,4084,4139,4082,4137,4081,4136,4081,4149,4081,4185,4073,4198,4042,4198,4034,4185,4034,4149,4043,4137,4072,4137,4081,4149,4081,4136,4073,4130,4057,4127,4042,4130,4030,4139,4024,4152,4021,4168,4024,4184,4031,4197,4043,4205,4057,4208,4072,4205,4082,4198,4084,4197,4091,4184,4094,4168m4127,4193l4122,4188,4112,4188,4107,4193,4107,4203,4112,4208,4122,4208,4127,4203,4127,4193m4127,4143l4122,4139,4112,4139,4107,4143,4107,4154,4112,4158,4122,4158,4127,4154,4127,4143e" filled="true" fillcolor="#231f20" stroked="false">
              <v:path arrowok="t"/>
              <v:fill type="solid"/>
            </v:shape>
            <v:shape style="position:absolute;left:4377;top:3843;width:461;height:141" type="#_x0000_t75" stroked="false">
              <v:imagedata r:id="rId772" o:title=""/>
            </v:shape>
            <v:shape style="position:absolute;left:4377;top:4083;width:461;height:141" type="#_x0000_t75" stroked="false">
              <v:imagedata r:id="rId773" o:title=""/>
            </v:shape>
            <w10:wrap type="none"/>
          </v:group>
        </w:pict>
      </w:r>
      <w:r>
        <w:rPr/>
        <w:pict>
          <v:group style="position:absolute;margin-left:304.844604pt;margin-top:188.811569pt;width:63.85pt;height:22.4pt;mso-position-horizontal-relative:page;mso-position-vertical-relative:paragraph;z-index:10360" coordorigin="6097,3776" coordsize="1277,448">
            <v:shape style="position:absolute;left:5079;top:8402;width:1271;height:261" coordorigin="5079,8402" coordsize="1271,261" path="m6100,3779l7370,3779m6100,4039l7370,4039e" filled="false" stroked="true" strokeweight=".283pt" strokecolor="#231f20">
              <v:path arrowok="t"/>
            </v:shape>
            <v:shape style="position:absolute;left:6576;top:3843;width:457;height:141" type="#_x0000_t75" stroked="false">
              <v:imagedata r:id="rId774" o:title=""/>
            </v:shape>
            <v:shape style="position:absolute;left:6576;top:4083;width:464;height:141" type="#_x0000_t75" stroked="false">
              <v:imagedata r:id="rId775" o:title=""/>
            </v:shape>
            <w10:wrap type="none"/>
          </v:group>
        </w:pict>
      </w:r>
      <w:r>
        <w:rPr/>
        <w:pict>
          <v:group style="position:absolute;margin-left:260.117615pt;margin-top:180.913269pt;width:40.85pt;height:7.25pt;mso-position-horizontal-relative:page;mso-position-vertical-relative:paragraph;z-index:10384" coordorigin="5202,3618" coordsize="817,145">
            <v:shape style="position:absolute;left:5202;top:3618;width:547;height:145" type="#_x0000_t75" stroked="false">
              <v:imagedata r:id="rId776" o:title=""/>
            </v:shape>
            <v:shape style="position:absolute;left:5799;top:3646;width:220;height:114" type="#_x0000_t75" stroked="false">
              <v:imagedata r:id="rId777" o:title=""/>
            </v:shape>
            <w10:wrap type="none"/>
          </v:group>
        </w:pict>
      </w:r>
      <w:r>
        <w:rPr/>
        <w:pict>
          <v:shape style="position:absolute;margin-left:270.32901pt;margin-top:194.320465pt;width:20.350pt;height:4.1pt;mso-position-horizontal-relative:page;mso-position-vertical-relative:paragraph;z-index:10408" coordorigin="5407,3886" coordsize="407,82" path="m5476,3898l5475,3898,5468,3886,5442,3886,5433,3890,5426,3898,5426,3886,5407,3890,5407,3965,5426,3965,5426,3913,5431,3908,5437,3904,5452,3904,5456,3909,5456,3965,5476,3965,5476,3904,5476,3898m5564,3927l5562,3910,5558,3902,5555,3897,5544,3890,5544,3912,5544,3941,5540,3952,5515,3952,5510,3941,5510,3912,5516,3902,5539,3902,5544,3912,5544,3890,5543,3889,5527,3886,5511,3889,5500,3897,5492,3910,5490,3928,5493,3945,5500,3958,5512,3965,5527,3968,5542,3965,5554,3958,5558,3952,5562,3946,5564,3927m5670,3931l5662,3924,5634,3914,5634,3905,5637,3903,5651,3903,5659,3905,5664,3908,5665,3903,5667,3892,5662,3889,5652,3886,5626,3886,5614,3895,5614,3924,5622,3928,5647,3938,5651,3940,5651,3950,5646,3952,5632,3952,5621,3949,5615,3945,5612,3961,5618,3965,5631,3968,5656,3968,5670,3959,5670,3952,5670,3931m5750,3915l5748,3903,5748,3903,5742,3894,5733,3888,5730,3888,5730,3905,5730,3917,5702,3917,5706,3906,5713,3903,5724,3903,5730,3905,5730,3888,5721,3886,5704,3889,5692,3898,5684,3911,5682,3927,5682,3930,5685,3947,5693,3959,5705,3965,5720,3968,5731,3968,5744,3963,5750,3959,5748,3951,5747,3944,5740,3948,5731,3951,5709,3951,5701,3943,5701,3930,5748,3930,5749,3927,5750,3920,5750,3917,5750,3915m5813,3889l5812,3888,5809,3886,5797,3886,5790,3896,5786,3902,5786,3886,5766,3890,5766,3965,5786,3965,5786,3920,5792,3913,5800,3905,5810,3905,5811,3905,5811,3905,5811,3902,5813,3889e" filled="true" fillcolor="#231f20" stroked="false">
            <v:path arrowok="t"/>
            <v:fill type="solid"/>
            <w10:wrap type="none"/>
          </v:shape>
        </w:pict>
      </w:r>
      <w:r>
        <w:rPr/>
        <w:drawing>
          <wp:anchor distT="0" distB="0" distL="0" distR="0" allowOverlap="1" layoutInCell="1" locked="0" behindDoc="0" simplePos="0" relativeHeight="10432">
            <wp:simplePos x="0" y="0"/>
            <wp:positionH relativeFrom="page">
              <wp:posOffset>3358808</wp:posOffset>
            </wp:positionH>
            <wp:positionV relativeFrom="paragraph">
              <wp:posOffset>2597111</wp:posOffset>
            </wp:positionV>
            <wp:extent cx="404893" cy="74675"/>
            <wp:effectExtent l="0" t="0" r="0" b="0"/>
            <wp:wrapNone/>
            <wp:docPr id="555" name="image693.png" descr=""/>
            <wp:cNvGraphicFramePr>
              <a:graphicFrameLocks noChangeAspect="1"/>
            </wp:cNvGraphicFramePr>
            <a:graphic>
              <a:graphicData uri="http://schemas.openxmlformats.org/drawingml/2006/picture">
                <pic:pic>
                  <pic:nvPicPr>
                    <pic:cNvPr id="556" name="image693.png"/>
                    <pic:cNvPicPr/>
                  </pic:nvPicPr>
                  <pic:blipFill>
                    <a:blip r:embed="rId778" cstate="print"/>
                    <a:stretch>
                      <a:fillRect/>
                    </a:stretch>
                  </pic:blipFill>
                  <pic:spPr>
                    <a:xfrm>
                      <a:off x="0" y="0"/>
                      <a:ext cx="404893" cy="74675"/>
                    </a:xfrm>
                    <a:prstGeom prst="rect">
                      <a:avLst/>
                    </a:prstGeom>
                  </pic:spPr>
                </pic:pic>
              </a:graphicData>
            </a:graphic>
          </wp:anchor>
        </w:drawing>
      </w:r>
      <w:r>
        <w:rPr>
          <w:b/>
          <w:color w:val="231F20"/>
          <w:spacing w:val="-3"/>
        </w:rPr>
        <w:t>Tabla</w:t>
      </w:r>
      <w:r>
        <w:rPr>
          <w:b/>
          <w:color w:val="231F20"/>
          <w:spacing w:val="-35"/>
        </w:rPr>
        <w:t> </w:t>
      </w:r>
      <w:r>
        <w:rPr>
          <w:b/>
          <w:color w:val="231F20"/>
        </w:rPr>
        <w:t>3.</w:t>
      </w:r>
      <w:r>
        <w:rPr>
          <w:b/>
          <w:color w:val="231F20"/>
          <w:spacing w:val="-35"/>
        </w:rPr>
        <w:t> </w:t>
      </w:r>
      <w:r>
        <w:rPr>
          <w:color w:val="231F20"/>
        </w:rPr>
        <w:t>Revisión</w:t>
      </w:r>
      <w:r>
        <w:rPr>
          <w:color w:val="231F20"/>
          <w:spacing w:val="-35"/>
        </w:rPr>
        <w:t> </w:t>
      </w:r>
      <w:r>
        <w:rPr>
          <w:color w:val="231F20"/>
        </w:rPr>
        <w:t>de</w:t>
      </w:r>
      <w:r>
        <w:rPr>
          <w:color w:val="231F20"/>
          <w:spacing w:val="-35"/>
        </w:rPr>
        <w:t> </w:t>
      </w:r>
      <w:r>
        <w:rPr>
          <w:color w:val="231F20"/>
        </w:rPr>
        <w:t>tarifas</w:t>
      </w:r>
      <w:r>
        <w:rPr>
          <w:color w:val="231F20"/>
          <w:spacing w:val="-35"/>
        </w:rPr>
        <w:t> </w:t>
      </w:r>
      <w:r>
        <w:rPr>
          <w:color w:val="231F20"/>
        </w:rPr>
        <w:t>del</w:t>
      </w:r>
      <w:r>
        <w:rPr>
          <w:color w:val="231F20"/>
          <w:spacing w:val="-35"/>
        </w:rPr>
        <w:t> </w:t>
      </w:r>
      <w:r>
        <w:rPr>
          <w:color w:val="231F20"/>
        </w:rPr>
        <w:t>Ayuntamiento</w:t>
      </w:r>
      <w:r>
        <w:rPr>
          <w:color w:val="231F20"/>
          <w:spacing w:val="-35"/>
        </w:rPr>
        <w:t> </w:t>
      </w:r>
      <w:r>
        <w:rPr>
          <w:color w:val="231F20"/>
        </w:rPr>
        <w:t>de</w:t>
      </w:r>
      <w:r>
        <w:rPr>
          <w:color w:val="231F20"/>
          <w:spacing w:val="-35"/>
        </w:rPr>
        <w:t> </w:t>
      </w:r>
      <w:r>
        <w:rPr>
          <w:color w:val="231F20"/>
        </w:rPr>
        <w:t>Puerto</w:t>
      </w:r>
      <w:r>
        <w:rPr>
          <w:color w:val="231F20"/>
          <w:spacing w:val="-35"/>
        </w:rPr>
        <w:t> </w:t>
      </w:r>
      <w:r>
        <w:rPr>
          <w:color w:val="231F20"/>
        </w:rPr>
        <w:t>Vallarta,</w:t>
      </w:r>
      <w:r>
        <w:rPr>
          <w:color w:val="231F20"/>
          <w:spacing w:val="-35"/>
        </w:rPr>
        <w:t> </w:t>
      </w:r>
      <w:r>
        <w:rPr>
          <w:color w:val="231F20"/>
        </w:rPr>
        <w:t>por proporcionar</w:t>
      </w:r>
      <w:r>
        <w:rPr>
          <w:color w:val="231F20"/>
          <w:spacing w:val="-41"/>
        </w:rPr>
        <w:t> </w:t>
      </w:r>
      <w:r>
        <w:rPr>
          <w:color w:val="231F20"/>
        </w:rPr>
        <w:t>información</w:t>
      </w:r>
      <w:r>
        <w:rPr>
          <w:color w:val="231F20"/>
          <w:spacing w:val="-41"/>
        </w:rPr>
        <w:t> </w:t>
      </w:r>
      <w:r>
        <w:rPr>
          <w:color w:val="231F20"/>
        </w:rPr>
        <w:t>en</w:t>
      </w:r>
      <w:r>
        <w:rPr>
          <w:color w:val="231F20"/>
          <w:spacing w:val="-41"/>
        </w:rPr>
        <w:t> </w:t>
      </w:r>
      <w:r>
        <w:rPr>
          <w:color w:val="231F20"/>
        </w:rPr>
        <w:t>documentos</w:t>
      </w:r>
      <w:r>
        <w:rPr>
          <w:color w:val="231F20"/>
          <w:spacing w:val="-41"/>
        </w:rPr>
        <w:t> </w:t>
      </w:r>
      <w:r>
        <w:rPr>
          <w:color w:val="231F20"/>
        </w:rPr>
        <w:t>o</w:t>
      </w:r>
      <w:r>
        <w:rPr>
          <w:color w:val="231F20"/>
          <w:spacing w:val="-41"/>
        </w:rPr>
        <w:t> </w:t>
      </w:r>
      <w:r>
        <w:rPr>
          <w:color w:val="231F20"/>
        </w:rPr>
        <w:t>elementos</w:t>
      </w:r>
      <w:r>
        <w:rPr>
          <w:color w:val="231F20"/>
          <w:spacing w:val="-41"/>
        </w:rPr>
        <w:t> </w:t>
      </w:r>
      <w:r>
        <w:rPr>
          <w:color w:val="231F20"/>
        </w:rPr>
        <w:t>técnicos</w:t>
      </w:r>
      <w:r>
        <w:rPr>
          <w:color w:val="231F20"/>
          <w:spacing w:val="-41"/>
        </w:rPr>
        <w:t> </w:t>
      </w:r>
      <w:r>
        <w:rPr>
          <w:color w:val="231F20"/>
        </w:rPr>
        <w:t>a</w:t>
      </w:r>
      <w:r>
        <w:rPr>
          <w:color w:val="231F20"/>
          <w:spacing w:val="-41"/>
        </w:rPr>
        <w:t> </w:t>
      </w:r>
      <w:r>
        <w:rPr>
          <w:color w:val="231F20"/>
        </w:rPr>
        <w:t>so- licitudes</w:t>
      </w:r>
      <w:r>
        <w:rPr>
          <w:color w:val="231F20"/>
          <w:spacing w:val="-37"/>
        </w:rPr>
        <w:t> </w:t>
      </w:r>
      <w:r>
        <w:rPr>
          <w:color w:val="231F20"/>
        </w:rPr>
        <w:t>de</w:t>
      </w:r>
      <w:r>
        <w:rPr>
          <w:color w:val="231F20"/>
          <w:spacing w:val="-37"/>
        </w:rPr>
        <w:t> </w:t>
      </w:r>
      <w:r>
        <w:rPr>
          <w:color w:val="231F20"/>
        </w:rPr>
        <w:t>información</w:t>
      </w:r>
      <w:r>
        <w:rPr>
          <w:color w:val="231F20"/>
          <w:spacing w:val="-37"/>
        </w:rPr>
        <w:t> </w:t>
      </w:r>
      <w:r>
        <w:rPr>
          <w:color w:val="231F20"/>
        </w:rPr>
        <w:t>en</w:t>
      </w:r>
      <w:r>
        <w:rPr>
          <w:color w:val="231F20"/>
          <w:spacing w:val="-37"/>
        </w:rPr>
        <w:t> </w:t>
      </w:r>
      <w:r>
        <w:rPr>
          <w:color w:val="231F20"/>
        </w:rPr>
        <w:t>cumplimiento</w:t>
      </w:r>
      <w:r>
        <w:rPr>
          <w:color w:val="231F20"/>
          <w:spacing w:val="-37"/>
        </w:rPr>
        <w:t> </w:t>
      </w:r>
      <w:r>
        <w:rPr>
          <w:color w:val="231F20"/>
        </w:rPr>
        <w:t>de</w:t>
      </w:r>
      <w:r>
        <w:rPr>
          <w:color w:val="231F20"/>
          <w:spacing w:val="-37"/>
        </w:rPr>
        <w:t> </w:t>
      </w:r>
      <w:r>
        <w:rPr>
          <w:color w:val="231F20"/>
        </w:rPr>
        <w:t>la</w:t>
      </w:r>
      <w:r>
        <w:rPr>
          <w:color w:val="231F20"/>
          <w:spacing w:val="-37"/>
        </w:rPr>
        <w:t> </w:t>
      </w:r>
      <w:r>
        <w:rPr>
          <w:color w:val="231F20"/>
          <w:spacing w:val="-3"/>
        </w:rPr>
        <w:t>Ley</w:t>
      </w:r>
      <w:r>
        <w:rPr>
          <w:color w:val="231F20"/>
          <w:spacing w:val="-37"/>
        </w:rPr>
        <w:t> </w:t>
      </w:r>
      <w:r>
        <w:rPr>
          <w:color w:val="231F20"/>
        </w:rPr>
        <w:t>de</w:t>
      </w:r>
      <w:r>
        <w:rPr>
          <w:color w:val="231F20"/>
          <w:spacing w:val="-37"/>
        </w:rPr>
        <w:t> </w:t>
      </w:r>
      <w:r>
        <w:rPr>
          <w:color w:val="231F20"/>
        </w:rPr>
        <w:t>Transparencia </w:t>
      </w:r>
      <w:r>
        <w:rPr>
          <w:color w:val="231F20"/>
          <w:w w:val="95"/>
        </w:rPr>
        <w:t>e</w:t>
      </w:r>
      <w:r>
        <w:rPr>
          <w:color w:val="231F20"/>
          <w:spacing w:val="-30"/>
          <w:w w:val="95"/>
        </w:rPr>
        <w:t> </w:t>
      </w:r>
      <w:r>
        <w:rPr>
          <w:color w:val="231F20"/>
          <w:w w:val="95"/>
        </w:rPr>
        <w:t>Información</w:t>
      </w:r>
      <w:r>
        <w:rPr>
          <w:color w:val="231F20"/>
          <w:spacing w:val="-30"/>
          <w:w w:val="95"/>
        </w:rPr>
        <w:t> </w:t>
      </w:r>
      <w:r>
        <w:rPr>
          <w:color w:val="231F20"/>
          <w:w w:val="95"/>
        </w:rPr>
        <w:t>Pública</w:t>
      </w:r>
      <w:r>
        <w:rPr>
          <w:color w:val="231F20"/>
          <w:spacing w:val="-30"/>
          <w:w w:val="95"/>
        </w:rPr>
        <w:t> </w:t>
      </w:r>
      <w:r>
        <w:rPr>
          <w:color w:val="231F20"/>
          <w:w w:val="95"/>
        </w:rPr>
        <w:t>del</w:t>
      </w:r>
      <w:r>
        <w:rPr>
          <w:color w:val="231F20"/>
          <w:spacing w:val="-30"/>
          <w:w w:val="95"/>
        </w:rPr>
        <w:t> </w:t>
      </w:r>
      <w:r>
        <w:rPr>
          <w:color w:val="231F20"/>
          <w:w w:val="95"/>
        </w:rPr>
        <w:t>Estado</w:t>
      </w:r>
      <w:r>
        <w:rPr>
          <w:color w:val="231F20"/>
          <w:spacing w:val="-30"/>
          <w:w w:val="95"/>
        </w:rPr>
        <w:t> </w:t>
      </w:r>
      <w:r>
        <w:rPr>
          <w:color w:val="231F20"/>
          <w:w w:val="95"/>
        </w:rPr>
        <w:t>de</w:t>
      </w:r>
      <w:r>
        <w:rPr>
          <w:color w:val="231F20"/>
          <w:spacing w:val="-30"/>
          <w:w w:val="95"/>
        </w:rPr>
        <w:t> </w:t>
      </w:r>
      <w:r>
        <w:rPr>
          <w:color w:val="231F20"/>
          <w:w w:val="95"/>
        </w:rPr>
        <w:t>Jalisco</w:t>
      </w:r>
      <w:r>
        <w:rPr>
          <w:color w:val="231F20"/>
          <w:spacing w:val="-30"/>
          <w:w w:val="95"/>
        </w:rPr>
        <w:t> </w:t>
      </w:r>
      <w:r>
        <w:rPr>
          <w:color w:val="231F20"/>
          <w:w w:val="95"/>
        </w:rPr>
        <w:t>(Periódico</w:t>
      </w:r>
      <w:r>
        <w:rPr>
          <w:color w:val="231F20"/>
          <w:spacing w:val="-30"/>
          <w:w w:val="95"/>
        </w:rPr>
        <w:t> </w:t>
      </w:r>
      <w:r>
        <w:rPr>
          <w:color w:val="231F20"/>
          <w:w w:val="95"/>
        </w:rPr>
        <w:t>Oficial</w:t>
      </w:r>
      <w:r>
        <w:rPr>
          <w:color w:val="231F20"/>
          <w:spacing w:val="-30"/>
          <w:w w:val="95"/>
        </w:rPr>
        <w:t> </w:t>
      </w:r>
      <w:r>
        <w:rPr>
          <w:color w:val="231F20"/>
          <w:w w:val="95"/>
        </w:rPr>
        <w:t>El</w:t>
      </w:r>
      <w:r>
        <w:rPr>
          <w:color w:val="231F20"/>
          <w:spacing w:val="-30"/>
          <w:w w:val="95"/>
        </w:rPr>
        <w:t> </w:t>
      </w:r>
      <w:r>
        <w:rPr>
          <w:color w:val="231F20"/>
          <w:w w:val="95"/>
        </w:rPr>
        <w:t>Estado de Jalisco 2008,</w:t>
      </w:r>
      <w:r>
        <w:rPr>
          <w:color w:val="231F20"/>
          <w:spacing w:val="-35"/>
          <w:w w:val="95"/>
        </w:rPr>
        <w:t> </w:t>
      </w:r>
      <w:r>
        <w:rPr>
          <w:color w:val="231F20"/>
          <w:w w:val="95"/>
        </w:rPr>
        <w:t>2009)</w:t>
      </w:r>
    </w:p>
    <w:p>
      <w:pPr>
        <w:pStyle w:val="BodyText"/>
        <w:spacing w:before="6"/>
        <w:rPr>
          <w:sz w:val="14"/>
        </w:rPr>
      </w:pPr>
      <w:r>
        <w:rPr/>
        <w:pict>
          <v:line style="position:absolute;mso-position-horizontal-relative:page;mso-position-vertical-relative:paragraph;z-index:10144;mso-wrap-distance-left:0;mso-wrap-distance-right:0" from="51.023602pt,10.458853pt" to="368.503602pt,10.458853pt" stroked="true" strokeweight=".283pt" strokecolor="#231f20">
            <w10:wrap type="topAndBottom"/>
          </v:line>
        </w:pict>
      </w:r>
    </w:p>
    <w:p>
      <w:pPr>
        <w:pStyle w:val="BodyText"/>
        <w:spacing w:before="2"/>
        <w:rPr>
          <w:sz w:val="4"/>
        </w:rPr>
      </w:pPr>
    </w:p>
    <w:p>
      <w:pPr>
        <w:tabs>
          <w:tab w:pos="4510" w:val="left" w:leader="none"/>
          <w:tab w:pos="5383" w:val="left" w:leader="none"/>
        </w:tabs>
        <w:spacing w:line="151" w:lineRule="exact"/>
        <w:ind w:left="3415" w:right="23" w:firstLine="0"/>
        <w:rPr>
          <w:sz w:val="15"/>
        </w:rPr>
      </w:pPr>
      <w:r>
        <w:rPr>
          <w:sz w:val="11"/>
        </w:rPr>
        <w:pict>
          <v:group style="width:28.9pt;height:5.95pt;mso-position-horizontal-relative:char;mso-position-vertical-relative:line" coordorigin="0,0" coordsize="578,119">
            <v:shape style="position:absolute;left:0;top:0;width:379;height:118" type="#_x0000_t75" stroked="false">
              <v:imagedata r:id="rId779" o:title=""/>
            </v:shape>
            <v:shape style="position:absolute;left:430;top:38;width:65;height:81" coordorigin="430,38" coordsize="65,81" path="m466,38l452,41,440,49,432,62,430,80,432,96,440,109,452,116,467,118,478,118,488,115,493,111,493,108,454,108,442,100,442,76,494,76,494,74,494,70,494,67,443,67,447,55,454,48,489,48,487,45,478,40,466,38xm491,101l485,105,477,108,493,108,491,101xm489,48l479,48,482,56,482,65,481,67,494,67,494,67,493,54,489,48xe" filled="true" fillcolor="#231f20" stroked="false">
              <v:path arrowok="t"/>
              <v:fill type="solid"/>
            </v:shape>
            <v:shape style="position:absolute;left:514;top:38;width:64;height:79" coordorigin="514,38" coordsize="64,79" path="m526,38l514,40,514,116,526,116,526,60,531,55,540,49,577,49,577,49,526,49,526,38xm577,49l560,49,565,56,565,116,577,116,577,49xm569,38l542,38,533,43,526,49,577,49,577,48,569,38xe" filled="true" fillcolor="#231f20" stroked="false">
              <v:path arrowok="t"/>
              <v:fill type="solid"/>
            </v:shape>
          </v:group>
        </w:pict>
      </w:r>
      <w:r>
        <w:rPr>
          <w:sz w:val="11"/>
        </w:rPr>
      </w:r>
      <w:r>
        <w:rPr>
          <w:sz w:val="11"/>
        </w:rPr>
        <w:tab/>
      </w:r>
      <w:r>
        <w:rPr>
          <w:sz w:val="11"/>
        </w:rPr>
        <w:drawing>
          <wp:inline distT="0" distB="0" distL="0" distR="0">
            <wp:extent cx="249370" cy="74675"/>
            <wp:effectExtent l="0" t="0" r="0" b="0"/>
            <wp:docPr id="557" name="image695.png" descr=""/>
            <wp:cNvGraphicFramePr>
              <a:graphicFrameLocks noChangeAspect="1"/>
            </wp:cNvGraphicFramePr>
            <a:graphic>
              <a:graphicData uri="http://schemas.openxmlformats.org/drawingml/2006/picture">
                <pic:pic>
                  <pic:nvPicPr>
                    <pic:cNvPr id="558" name="image695.png"/>
                    <pic:cNvPicPr/>
                  </pic:nvPicPr>
                  <pic:blipFill>
                    <a:blip r:embed="rId780" cstate="print"/>
                    <a:stretch>
                      <a:fillRect/>
                    </a:stretch>
                  </pic:blipFill>
                  <pic:spPr>
                    <a:xfrm>
                      <a:off x="0" y="0"/>
                      <a:ext cx="249370" cy="74675"/>
                    </a:xfrm>
                    <a:prstGeom prst="rect">
                      <a:avLst/>
                    </a:prstGeom>
                  </pic:spPr>
                </pic:pic>
              </a:graphicData>
            </a:graphic>
          </wp:inline>
        </w:drawing>
      </w:r>
      <w:r>
        <w:rPr>
          <w:sz w:val="11"/>
        </w:rPr>
      </w:r>
      <w:r>
        <w:rPr>
          <w:sz w:val="11"/>
        </w:rPr>
        <w:tab/>
      </w:r>
      <w:r>
        <w:rPr>
          <w:position w:val="-2"/>
          <w:sz w:val="15"/>
        </w:rPr>
        <w:pict>
          <v:group style="width:52.3pt;height:7.6pt;mso-position-horizontal-relative:char;mso-position-vertical-relative:line" coordorigin="0,0" coordsize="1046,152">
            <v:shape style="position:absolute;left:0;top:0;width:379;height:118" type="#_x0000_t75" stroked="false">
              <v:imagedata r:id="rId781" o:title=""/>
            </v:shape>
            <v:shape style="position:absolute;left:428;top:0;width:617;height:151" type="#_x0000_t75" stroked="false">
              <v:imagedata r:id="rId782" o:title=""/>
            </v:shape>
          </v:group>
        </w:pict>
      </w:r>
      <w:r>
        <w:rPr>
          <w:position w:val="-2"/>
          <w:sz w:val="15"/>
        </w:rPr>
      </w:r>
    </w:p>
    <w:p>
      <w:pPr>
        <w:pStyle w:val="BodyText"/>
        <w:spacing w:before="8"/>
        <w:rPr>
          <w:sz w:val="7"/>
        </w:rPr>
      </w:pPr>
    </w:p>
    <w:p>
      <w:pPr>
        <w:tabs>
          <w:tab w:pos="3539" w:val="left" w:leader="none"/>
          <w:tab w:pos="4368" w:val="left" w:leader="none"/>
          <w:tab w:pos="5419" w:val="left" w:leader="none"/>
        </w:tabs>
        <w:spacing w:line="153" w:lineRule="exact"/>
        <w:ind w:left="129" w:right="23" w:firstLine="0"/>
        <w:rPr>
          <w:sz w:val="15"/>
        </w:rPr>
      </w:pPr>
      <w:r>
        <w:rPr>
          <w:position w:val="-2"/>
          <w:sz w:val="14"/>
        </w:rPr>
        <w:drawing>
          <wp:inline distT="0" distB="0" distL="0" distR="0">
            <wp:extent cx="406149" cy="91439"/>
            <wp:effectExtent l="0" t="0" r="0" b="0"/>
            <wp:docPr id="559" name="image698.png" descr=""/>
            <wp:cNvGraphicFramePr>
              <a:graphicFrameLocks noChangeAspect="1"/>
            </wp:cNvGraphicFramePr>
            <a:graphic>
              <a:graphicData uri="http://schemas.openxmlformats.org/drawingml/2006/picture">
                <pic:pic>
                  <pic:nvPicPr>
                    <pic:cNvPr id="560" name="image698.png"/>
                    <pic:cNvPicPr/>
                  </pic:nvPicPr>
                  <pic:blipFill>
                    <a:blip r:embed="rId783" cstate="print"/>
                    <a:stretch>
                      <a:fillRect/>
                    </a:stretch>
                  </pic:blipFill>
                  <pic:spPr>
                    <a:xfrm>
                      <a:off x="0" y="0"/>
                      <a:ext cx="406149" cy="91439"/>
                    </a:xfrm>
                    <a:prstGeom prst="rect">
                      <a:avLst/>
                    </a:prstGeom>
                  </pic:spPr>
                </pic:pic>
              </a:graphicData>
            </a:graphic>
          </wp:inline>
        </w:drawing>
      </w:r>
      <w:r>
        <w:rPr>
          <w:position w:val="-2"/>
          <w:sz w:val="14"/>
        </w:rPr>
      </w:r>
      <w:r>
        <w:rPr>
          <w:position w:val="-2"/>
          <w:sz w:val="14"/>
        </w:rPr>
        <w:tab/>
      </w:r>
      <w:r>
        <w:rPr>
          <w:position w:val="1"/>
          <w:sz w:val="10"/>
        </w:rPr>
        <w:drawing>
          <wp:inline distT="0" distB="0" distL="0" distR="0">
            <wp:extent cx="210796" cy="68008"/>
            <wp:effectExtent l="0" t="0" r="0" b="0"/>
            <wp:docPr id="561" name="image699.png" descr=""/>
            <wp:cNvGraphicFramePr>
              <a:graphicFrameLocks noChangeAspect="1"/>
            </wp:cNvGraphicFramePr>
            <a:graphic>
              <a:graphicData uri="http://schemas.openxmlformats.org/drawingml/2006/picture">
                <pic:pic>
                  <pic:nvPicPr>
                    <pic:cNvPr id="562" name="image699.png"/>
                    <pic:cNvPicPr/>
                  </pic:nvPicPr>
                  <pic:blipFill>
                    <a:blip r:embed="rId784" cstate="print"/>
                    <a:stretch>
                      <a:fillRect/>
                    </a:stretch>
                  </pic:blipFill>
                  <pic:spPr>
                    <a:xfrm>
                      <a:off x="0" y="0"/>
                      <a:ext cx="210796" cy="68008"/>
                    </a:xfrm>
                    <a:prstGeom prst="rect">
                      <a:avLst/>
                    </a:prstGeom>
                  </pic:spPr>
                </pic:pic>
              </a:graphicData>
            </a:graphic>
          </wp:inline>
        </w:drawing>
      </w:r>
      <w:r>
        <w:rPr>
          <w:position w:val="1"/>
          <w:sz w:val="10"/>
        </w:rPr>
      </w:r>
      <w:r>
        <w:rPr>
          <w:position w:val="1"/>
          <w:sz w:val="10"/>
        </w:rPr>
        <w:tab/>
      </w:r>
      <w:r>
        <w:rPr>
          <w:position w:val="-2"/>
          <w:sz w:val="13"/>
        </w:rPr>
        <w:drawing>
          <wp:inline distT="0" distB="0" distL="0" distR="0">
            <wp:extent cx="436922" cy="84010"/>
            <wp:effectExtent l="0" t="0" r="0" b="0"/>
            <wp:docPr id="563" name="image700.png" descr=""/>
            <wp:cNvGraphicFramePr>
              <a:graphicFrameLocks noChangeAspect="1"/>
            </wp:cNvGraphicFramePr>
            <a:graphic>
              <a:graphicData uri="http://schemas.openxmlformats.org/drawingml/2006/picture">
                <pic:pic>
                  <pic:nvPicPr>
                    <pic:cNvPr id="564" name="image700.png"/>
                    <pic:cNvPicPr/>
                  </pic:nvPicPr>
                  <pic:blipFill>
                    <a:blip r:embed="rId785" cstate="print"/>
                    <a:stretch>
                      <a:fillRect/>
                    </a:stretch>
                  </pic:blipFill>
                  <pic:spPr>
                    <a:xfrm>
                      <a:off x="0" y="0"/>
                      <a:ext cx="436922" cy="84010"/>
                    </a:xfrm>
                    <a:prstGeom prst="rect">
                      <a:avLst/>
                    </a:prstGeom>
                  </pic:spPr>
                </pic:pic>
              </a:graphicData>
            </a:graphic>
          </wp:inline>
        </w:drawing>
      </w:r>
      <w:r>
        <w:rPr>
          <w:position w:val="-2"/>
          <w:sz w:val="13"/>
        </w:rPr>
      </w:r>
      <w:r>
        <w:rPr>
          <w:position w:val="-2"/>
          <w:sz w:val="13"/>
        </w:rPr>
        <w:tab/>
      </w:r>
      <w:r>
        <w:rPr>
          <w:position w:val="-2"/>
          <w:sz w:val="15"/>
        </w:rPr>
        <w:pict>
          <v:group style="width:48.8pt;height:7.7pt;mso-position-horizontal-relative:char;mso-position-vertical-relative:line" coordorigin="0,0" coordsize="976,154">
            <v:shape style="position:absolute;left:0;top:0;width:178;height:154" type="#_x0000_t75" stroked="false">
              <v:imagedata r:id="rId786" o:title=""/>
            </v:shape>
            <v:shape style="position:absolute;left:227;top:0;width:152;height:118" type="#_x0000_t75" stroked="false">
              <v:imagedata r:id="rId787" o:title=""/>
            </v:shape>
            <v:shape style="position:absolute;left:432;top:5;width:544;height:149" type="#_x0000_t75" stroked="false">
              <v:imagedata r:id="rId788" o:title=""/>
            </v:shape>
          </v:group>
        </w:pict>
      </w:r>
      <w:r>
        <w:rPr>
          <w:position w:val="-2"/>
          <w:sz w:val="15"/>
        </w:rPr>
      </w:r>
    </w:p>
    <w:p>
      <w:pPr>
        <w:pStyle w:val="BodyText"/>
        <w:spacing w:before="6"/>
        <w:rPr>
          <w:sz w:val="8"/>
        </w:rPr>
      </w:pPr>
    </w:p>
    <w:p>
      <w:pPr>
        <w:pStyle w:val="BodyText"/>
        <w:ind w:left="117"/>
        <w:rPr>
          <w:sz w:val="20"/>
        </w:rPr>
      </w:pPr>
      <w:r>
        <w:rPr>
          <w:sz w:val="20"/>
        </w:rPr>
        <w:pict>
          <v:group style="width:317.8pt;height:31.2pt;mso-position-horizontal-relative:char;mso-position-vertical-relative:line" coordorigin="0,0" coordsize="6356,624">
            <v:line style="position:absolute" from="3,189" to="6353,189" stroked="true" strokeweight=".283pt" strokecolor="#231f20"/>
            <v:line style="position:absolute" from="3,409" to="6353,409" stroked="true" strokeweight=".283pt" strokecolor="#231f20"/>
            <v:shape style="position:absolute;left:9;top:220;width:131;height:151" type="#_x0000_t75" stroked="false">
              <v:imagedata r:id="rId789" o:title=""/>
            </v:shape>
            <v:shape style="position:absolute;left:196;top:234;width:373;height:147" type="#_x0000_t75" stroked="false">
              <v:imagedata r:id="rId790" o:title=""/>
            </v:shape>
            <v:shape style="position:absolute;left:618;top:229;width:423;height:151" type="#_x0000_t75" stroked="false">
              <v:imagedata r:id="rId791" o:title=""/>
            </v:shape>
            <v:shape style="position:absolute;left:1097;top:267;width:217;height:113" type="#_x0000_t75" stroked="false">
              <v:imagedata r:id="rId792" o:title=""/>
            </v:shape>
            <v:shape style="position:absolute;left:1362;top:229;width:300;height:118" type="#_x0000_t75" stroked="false">
              <v:imagedata r:id="rId793" o:title=""/>
            </v:shape>
            <v:shape style="position:absolute;left:1717;top:229;width:306;height:154" type="#_x0000_t75" stroked="false">
              <v:imagedata r:id="rId794" o:title=""/>
            </v:shape>
            <v:shape style="position:absolute;left:15;top:460;width:135;height:151" type="#_x0000_t75" stroked="false">
              <v:imagedata r:id="rId795" o:title=""/>
            </v:shape>
            <v:shape style="position:absolute;left:211;top:466;width:789;height:126" type="#_x0000_t75" stroked="false">
              <v:imagedata r:id="rId796" o:title=""/>
            </v:shape>
            <v:shape style="position:absolute;left:1056;top:508;width:65;height:81" coordorigin="1056,508" coordsize="65,81" path="m1092,508l1078,510,1067,518,1059,531,1056,549,1059,566,1067,578,1079,585,1093,588,1104,588,1114,584,1120,580,1119,577,1080,577,1068,569,1068,546,1120,546,1121,543,1121,539,1121,537,1070,537,1073,524,1081,517,1115,517,1114,515,1105,509,1092,508xm1118,571l1112,574,1103,577,1119,577,1118,571xm1115,517l1105,517,1108,525,1108,534,1108,537,1121,537,1121,536,1119,524,1115,517xe" filled="true" fillcolor="#231f20" stroked="false">
              <v:path arrowok="t"/>
              <v:fill type="solid"/>
            </v:shape>
            <v:shape style="position:absolute;left:1140;top:508;width:64;height:79" coordorigin="1140,508" coordsize="64,79" path="m1152,508l1140,510,1140,586,1152,586,1152,530,1158,524,1166,519,1204,519,1204,518,1152,518,1152,508xm1204,519l1186,519,1192,526,1192,586,1204,586,1204,519xm1195,508l1169,508,1159,512,1152,518,1204,518,1204,518,1195,508xe" filled="true" fillcolor="#231f20" stroked="false">
              <v:path arrowok="t"/>
              <v:fill type="solid"/>
            </v:shape>
            <v:shape style="position:absolute;left:1259;top:469;width:331;height:118" type="#_x0000_t75" stroked="false">
              <v:imagedata r:id="rId797" o:title=""/>
            </v:shape>
            <v:shape style="position:absolute;left:1647;top:466;width:696;height:157" type="#_x0000_t75" stroked="false">
              <v:imagedata r:id="rId798" o:title=""/>
            </v:shape>
            <v:shape style="position:absolute;left:2395;top:469;width:152;height:118" type="#_x0000_t75" stroked="false">
              <v:imagedata r:id="rId799" o:title=""/>
            </v:shape>
            <v:shape style="position:absolute;left:2600;top:480;width:267;height:128" type="#_x0000_t75" stroked="false">
              <v:imagedata r:id="rId800" o:title=""/>
            </v:shape>
            <v:shape style="position:absolute;left:3404;top:223;width:373;height:141" type="#_x0000_t75" stroked="false">
              <v:imagedata r:id="rId801" o:title=""/>
            </v:shape>
            <v:shape style="position:absolute;left:4250;top:27;width:295;height:114" type="#_x0000_t75" stroked="false">
              <v:imagedata r:id="rId802" o:title=""/>
            </v:shape>
            <v:shape style="position:absolute;left:4594;top:0;width:337;height:108" type="#_x0000_t75" stroked="false">
              <v:imagedata r:id="rId803" o:title=""/>
            </v:shape>
            <v:shape style="position:absolute;left:4403;top:223;width:374;height:141" type="#_x0000_t75" stroked="false">
              <v:imagedata r:id="rId804" o:title=""/>
            </v:shape>
            <v:shape style="position:absolute;left:4224;top:463;width:462;height:141" type="#_x0000_t75" stroked="false">
              <v:imagedata r:id="rId805" o:title=""/>
            </v:shape>
            <v:shape style="position:absolute;left:4741;top:507;width:220;height:114" type="#_x0000_t75" stroked="false">
              <v:imagedata r:id="rId806" o:title=""/>
            </v:shape>
            <v:shape style="position:absolute;left:5620;top:0;width:336;height:108" type="#_x0000_t75" stroked="false">
              <v:imagedata r:id="rId807" o:title=""/>
            </v:shape>
            <v:shape style="position:absolute;left:5603;top:223;width:373;height:141" type="#_x0000_t75" stroked="false">
              <v:imagedata r:id="rId808" o:title=""/>
            </v:shape>
          </v:group>
        </w:pict>
      </w:r>
      <w:r>
        <w:rPr>
          <w:sz w:val="20"/>
        </w:rPr>
      </w:r>
    </w:p>
    <w:p>
      <w:pPr>
        <w:pStyle w:val="BodyText"/>
        <w:spacing w:before="9"/>
        <w:rPr>
          <w:sz w:val="3"/>
        </w:rPr>
      </w:pPr>
    </w:p>
    <w:p>
      <w:pPr>
        <w:tabs>
          <w:tab w:pos="3477" w:val="left" w:leader="none"/>
          <w:tab w:pos="4569" w:val="left" w:leader="none"/>
          <w:tab w:pos="5676" w:val="left" w:leader="none"/>
        </w:tabs>
        <w:spacing w:line="160" w:lineRule="exact"/>
        <w:ind w:left="132" w:right="23" w:firstLine="0"/>
        <w:rPr>
          <w:sz w:val="13"/>
        </w:rPr>
      </w:pPr>
      <w:r>
        <w:rPr>
          <w:position w:val="-2"/>
          <w:sz w:val="15"/>
        </w:rPr>
        <w:pict>
          <v:group style="width:44.8pt;height:7.6pt;mso-position-horizontal-relative:char;mso-position-vertical-relative:line" coordorigin="0,0" coordsize="896,152">
            <v:shape style="position:absolute;left:0;top:38;width:217;height:113" type="#_x0000_t75" stroked="false">
              <v:imagedata r:id="rId809" o:title=""/>
            </v:shape>
            <v:shape style="position:absolute;left:265;top:0;width:300;height:118" type="#_x0000_t75" stroked="false">
              <v:imagedata r:id="rId810" o:title=""/>
            </v:shape>
            <v:shape style="position:absolute;left:618;top:40;width:63;height:79" coordorigin="618,40" coordsize="63,79" path="m630,40l618,40,618,109,627,118,651,118,660,115,668,108,680,108,680,108,636,108,630,103,630,40xm680,108l668,108,668,116,680,116,680,108xm680,40l668,40,668,96,662,103,653,108,680,108,680,40xe" filled="true" fillcolor="#231f20" stroked="false">
              <v:path arrowok="t"/>
              <v:fill type="solid"/>
            </v:shape>
            <v:shape style="position:absolute;left:704;top:38;width:64;height:79" coordorigin="704,38" coordsize="64,79" path="m716,38l704,40,704,116,716,116,716,60,722,55,730,49,767,49,767,49,716,49,716,38xm767,49l750,49,755,56,755,116,767,116,767,49xm759,38l732,38,723,43,716,49,767,49,767,48,759,38xe" filled="true" fillcolor="#231f20" stroked="false">
              <v:path arrowok="t"/>
              <v:fill type="solid"/>
            </v:shape>
            <v:shape style="position:absolute;left:786;top:38;width:73;height:81" coordorigin="786,38" coordsize="73,81" path="m822,38l807,41,795,50,789,62,786,78,789,95,796,107,808,116,822,118,837,116,847,108,807,108,799,96,799,60,808,48,847,48,838,41,822,38xm847,48l837,48,846,60,846,96,838,108,847,108,849,107,856,95,859,78,856,62,849,50,847,48xe" filled="true" fillcolor="#231f20" stroked="false">
              <v:path arrowok="t"/>
              <v:fill type="solid"/>
            </v:shape>
            <v:shape style="position:absolute;left:876;top:49;width:20;height:70" coordorigin="876,49" coordsize="20,70" path="m891,49l881,49,876,54,876,64,881,69,891,69,896,64,896,54,891,49xm891,99l881,99,876,103,876,114,881,118,891,118,896,114,896,103,891,99xe" filled="true" fillcolor="#231f20" stroked="false">
              <v:path arrowok="t"/>
              <v:fill type="solid"/>
            </v:shape>
          </v:group>
        </w:pict>
      </w:r>
      <w:r>
        <w:rPr>
          <w:position w:val="-2"/>
          <w:sz w:val="15"/>
        </w:rPr>
      </w:r>
      <w:r>
        <w:rPr>
          <w:position w:val="-2"/>
          <w:sz w:val="15"/>
        </w:rPr>
        <w:tab/>
      </w:r>
      <w:r>
        <w:rPr>
          <w:position w:val="0"/>
          <w:sz w:val="13"/>
        </w:rPr>
        <w:drawing>
          <wp:inline distT="0" distB="0" distL="0" distR="0">
            <wp:extent cx="291092" cy="88677"/>
            <wp:effectExtent l="0" t="0" r="0" b="0"/>
            <wp:docPr id="565" name="image726.png" descr=""/>
            <wp:cNvGraphicFramePr>
              <a:graphicFrameLocks noChangeAspect="1"/>
            </wp:cNvGraphicFramePr>
            <a:graphic>
              <a:graphicData uri="http://schemas.openxmlformats.org/drawingml/2006/picture">
                <pic:pic>
                  <pic:nvPicPr>
                    <pic:cNvPr id="566" name="image726.png"/>
                    <pic:cNvPicPr/>
                  </pic:nvPicPr>
                  <pic:blipFill>
                    <a:blip r:embed="rId811" cstate="print"/>
                    <a:stretch>
                      <a:fillRect/>
                    </a:stretch>
                  </pic:blipFill>
                  <pic:spPr>
                    <a:xfrm>
                      <a:off x="0" y="0"/>
                      <a:ext cx="291092" cy="88677"/>
                    </a:xfrm>
                    <a:prstGeom prst="rect">
                      <a:avLst/>
                    </a:prstGeom>
                  </pic:spPr>
                </pic:pic>
              </a:graphicData>
            </a:graphic>
          </wp:inline>
        </w:drawing>
      </w:r>
      <w:r>
        <w:rPr>
          <w:position w:val="0"/>
          <w:sz w:val="13"/>
        </w:rPr>
      </w:r>
      <w:r>
        <w:rPr>
          <w:position w:val="0"/>
          <w:sz w:val="13"/>
        </w:rPr>
        <w:tab/>
      </w:r>
      <w:r>
        <w:rPr>
          <w:position w:val="-2"/>
          <w:sz w:val="15"/>
        </w:rPr>
        <w:drawing>
          <wp:inline distT="0" distB="0" distL="0" distR="0">
            <wp:extent cx="178739" cy="98012"/>
            <wp:effectExtent l="0" t="0" r="0" b="0"/>
            <wp:docPr id="567" name="image727.png" descr=""/>
            <wp:cNvGraphicFramePr>
              <a:graphicFrameLocks noChangeAspect="1"/>
            </wp:cNvGraphicFramePr>
            <a:graphic>
              <a:graphicData uri="http://schemas.openxmlformats.org/drawingml/2006/picture">
                <pic:pic>
                  <pic:nvPicPr>
                    <pic:cNvPr id="568" name="image727.png"/>
                    <pic:cNvPicPr/>
                  </pic:nvPicPr>
                  <pic:blipFill>
                    <a:blip r:embed="rId812" cstate="print"/>
                    <a:stretch>
                      <a:fillRect/>
                    </a:stretch>
                  </pic:blipFill>
                  <pic:spPr>
                    <a:xfrm>
                      <a:off x="0" y="0"/>
                      <a:ext cx="178739" cy="98012"/>
                    </a:xfrm>
                    <a:prstGeom prst="rect">
                      <a:avLst/>
                    </a:prstGeom>
                  </pic:spPr>
                </pic:pic>
              </a:graphicData>
            </a:graphic>
          </wp:inline>
        </w:drawing>
      </w:r>
      <w:r>
        <w:rPr>
          <w:position w:val="-2"/>
          <w:sz w:val="15"/>
        </w:rPr>
      </w:r>
      <w:r>
        <w:rPr>
          <w:position w:val="-2"/>
          <w:sz w:val="15"/>
        </w:rPr>
        <w:tab/>
      </w:r>
      <w:r>
        <w:rPr>
          <w:position w:val="0"/>
          <w:sz w:val="13"/>
        </w:rPr>
        <w:drawing>
          <wp:inline distT="0" distB="0" distL="0" distR="0">
            <wp:extent cx="289060" cy="88677"/>
            <wp:effectExtent l="0" t="0" r="0" b="0"/>
            <wp:docPr id="569" name="image728.png" descr=""/>
            <wp:cNvGraphicFramePr>
              <a:graphicFrameLocks noChangeAspect="1"/>
            </wp:cNvGraphicFramePr>
            <a:graphic>
              <a:graphicData uri="http://schemas.openxmlformats.org/drawingml/2006/picture">
                <pic:pic>
                  <pic:nvPicPr>
                    <pic:cNvPr id="570" name="image728.png"/>
                    <pic:cNvPicPr/>
                  </pic:nvPicPr>
                  <pic:blipFill>
                    <a:blip r:embed="rId813" cstate="print"/>
                    <a:stretch>
                      <a:fillRect/>
                    </a:stretch>
                  </pic:blipFill>
                  <pic:spPr>
                    <a:xfrm>
                      <a:off x="0" y="0"/>
                      <a:ext cx="289060" cy="88677"/>
                    </a:xfrm>
                    <a:prstGeom prst="rect">
                      <a:avLst/>
                    </a:prstGeom>
                  </pic:spPr>
                </pic:pic>
              </a:graphicData>
            </a:graphic>
          </wp:inline>
        </w:drawing>
      </w:r>
      <w:r>
        <w:rPr>
          <w:position w:val="0"/>
          <w:sz w:val="13"/>
        </w:rPr>
      </w:r>
    </w:p>
    <w:p>
      <w:pPr>
        <w:pStyle w:val="BodyText"/>
        <w:spacing w:before="6"/>
        <w:rPr>
          <w:sz w:val="7"/>
        </w:rPr>
      </w:pPr>
    </w:p>
    <w:p>
      <w:pPr>
        <w:pStyle w:val="BodyText"/>
        <w:ind w:left="117"/>
        <w:rPr>
          <w:sz w:val="20"/>
        </w:rPr>
      </w:pPr>
      <w:r>
        <w:rPr>
          <w:sz w:val="20"/>
        </w:rPr>
        <w:pict>
          <v:group style="width:317.8pt;height:19.6pt;mso-position-horizontal-relative:char;mso-position-vertical-relative:line" coordorigin="0,0" coordsize="6356,392">
            <v:line style="position:absolute" from="3,190" to="6353,190" stroked="true" strokeweight=".283pt" strokecolor="#231f20"/>
            <v:shape style="position:absolute;left:11;top:230;width:129;height:151" type="#_x0000_t75" stroked="false">
              <v:imagedata r:id="rId814" o:title=""/>
            </v:shape>
            <v:shape style="position:absolute;left:200;top:237;width:789;height:126" type="#_x0000_t75" stroked="false">
              <v:imagedata r:id="rId815" o:title=""/>
            </v:shape>
            <v:shape style="position:absolute;left:1045;top:278;width:65;height:81" coordorigin="1045,278" coordsize="65,81" path="m1081,278l1067,281,1055,289,1048,302,1045,320,1048,336,1056,349,1068,356,1082,358,1093,358,1103,355,1109,351,1108,348,1069,348,1057,340,1057,316,1109,316,1109,314,1110,310,1110,307,1059,307,1062,295,1070,288,1104,288,1103,285,1094,280,1081,278xm1107,341l1101,345,1092,348,1108,348,1107,341xm1104,288l1094,288,1097,295,1097,305,1097,307,1110,307,1110,307,1108,294,1104,288xe" filled="true" fillcolor="#231f20" stroked="false">
              <v:path arrowok="t"/>
              <v:fill type="solid"/>
            </v:shape>
            <v:shape style="position:absolute;left:1129;top:278;width:64;height:79" coordorigin="1129,278" coordsize="64,79" path="m1141,278l1129,280,1129,356,1141,356,1141,300,1147,295,1155,289,1193,289,1193,289,1141,289,1141,278xm1193,289l1175,289,1180,296,1180,356,1193,356,1193,289xm1184,278l1157,278,1148,283,1141,289,1193,289,1193,288,1184,278xe" filled="true" fillcolor="#231f20" stroked="false">
              <v:path arrowok="t"/>
              <v:fill type="solid"/>
            </v:shape>
            <v:shape style="position:absolute;left:1248;top:240;width:331;height:118" type="#_x0000_t75" stroked="false">
              <v:imagedata r:id="rId816" o:title=""/>
            </v:shape>
            <v:shape style="position:absolute;left:1631;top:260;width:690;height:131" type="#_x0000_t75" stroked="false">
              <v:imagedata r:id="rId817" o:title=""/>
            </v:shape>
            <v:shape style="position:absolute;left:2382;top:278;width:217;height:113" type="#_x0000_t75" stroked="false">
              <v:imagedata r:id="rId818" o:title=""/>
            </v:shape>
            <v:shape style="position:absolute;left:2647;top:240;width:300;height:118" type="#_x0000_t75" stroked="false">
              <v:imagedata r:id="rId819" o:title=""/>
            </v:shape>
            <v:shape style="position:absolute;left:3360;top:234;width:461;height:141" type="#_x0000_t75" stroked="false">
              <v:imagedata r:id="rId811" o:title=""/>
            </v:shape>
            <v:shape style="position:absolute;left:4192;top:0;width:796;height:154" type="#_x0000_t75" stroked="false">
              <v:imagedata r:id="rId820" o:title=""/>
            </v:shape>
            <v:shape style="position:absolute;left:5559;top:234;width:458;height:141" type="#_x0000_t75" stroked="false">
              <v:imagedata r:id="rId813" o:title=""/>
            </v:shape>
          </v:group>
        </w:pict>
      </w:r>
      <w:r>
        <w:rPr>
          <w:sz w:val="20"/>
        </w:rPr>
      </w:r>
    </w:p>
    <w:p>
      <w:pPr>
        <w:pStyle w:val="BodyText"/>
        <w:rPr>
          <w:sz w:val="20"/>
        </w:rPr>
      </w:pPr>
    </w:p>
    <w:p>
      <w:pPr>
        <w:pStyle w:val="BodyText"/>
        <w:rPr>
          <w:sz w:val="20"/>
        </w:rPr>
      </w:pPr>
    </w:p>
    <w:p>
      <w:pPr>
        <w:pStyle w:val="BodyText"/>
        <w:spacing w:before="9"/>
        <w:rPr>
          <w:sz w:val="21"/>
        </w:rPr>
      </w:pPr>
      <w:r>
        <w:rPr/>
        <w:pict>
          <v:line style="position:absolute;mso-position-horizontal-relative:page;mso-position-vertical-relative:paragraph;z-index:10312;mso-wrap-distance-left:0;mso-wrap-distance-right:0" from="51.023602pt,14.793069pt" to="368.503602pt,14.793069pt" stroked="true" strokeweight=".567pt" strokecolor="#231f20">
            <w10:wrap type="topAndBottom"/>
          </v:line>
        </w:pict>
      </w:r>
    </w:p>
    <w:p>
      <w:pPr>
        <w:spacing w:before="22"/>
        <w:ind w:left="120" w:right="0" w:firstLine="0"/>
        <w:jc w:val="both"/>
        <w:rPr>
          <w:rFonts w:ascii="Cambria" w:hAnsi="Cambria"/>
          <w:sz w:val="16"/>
        </w:rPr>
      </w:pPr>
      <w:r>
        <w:rPr>
          <w:rFonts w:ascii="Cambria" w:hAnsi="Cambria"/>
          <w:color w:val="231F20"/>
          <w:w w:val="105"/>
          <w:sz w:val="16"/>
        </w:rPr>
        <w:t>Fuente: Elaboración propia/ periódico oficial Edo. Jalisco.</w:t>
      </w:r>
    </w:p>
    <w:p>
      <w:pPr>
        <w:spacing w:after="0"/>
        <w:jc w:val="both"/>
        <w:rPr>
          <w:rFonts w:ascii="Cambria" w:hAnsi="Cambria"/>
          <w:sz w:val="16"/>
        </w:rPr>
        <w:sectPr>
          <w:pgSz w:w="8790" w:h="12480"/>
          <w:pgMar w:header="503" w:footer="609" w:top="700" w:bottom="800" w:left="900" w:right="1200"/>
        </w:sectPr>
      </w:pPr>
    </w:p>
    <w:p>
      <w:pPr>
        <w:pStyle w:val="BodyText"/>
        <w:rPr>
          <w:rFonts w:ascii="Cambria"/>
          <w:sz w:val="20"/>
        </w:rPr>
      </w:pPr>
    </w:p>
    <w:p>
      <w:pPr>
        <w:pStyle w:val="BodyText"/>
        <w:spacing w:before="7"/>
        <w:rPr>
          <w:rFonts w:ascii="Cambria"/>
          <w:sz w:val="16"/>
        </w:rPr>
      </w:pPr>
    </w:p>
    <w:p>
      <w:pPr>
        <w:pStyle w:val="BodyText"/>
        <w:spacing w:line="266" w:lineRule="auto" w:before="68"/>
        <w:ind w:left="217" w:right="114" w:firstLine="396"/>
        <w:jc w:val="both"/>
      </w:pPr>
      <w:r>
        <w:rPr>
          <w:color w:val="231F20"/>
        </w:rPr>
        <w:t>Como</w:t>
      </w:r>
      <w:r>
        <w:rPr>
          <w:color w:val="231F20"/>
          <w:spacing w:val="-34"/>
        </w:rPr>
        <w:t> </w:t>
      </w:r>
      <w:r>
        <w:rPr>
          <w:color w:val="231F20"/>
        </w:rPr>
        <w:t>se</w:t>
      </w:r>
      <w:r>
        <w:rPr>
          <w:color w:val="231F20"/>
          <w:spacing w:val="-34"/>
        </w:rPr>
        <w:t> </w:t>
      </w:r>
      <w:r>
        <w:rPr>
          <w:color w:val="231F20"/>
        </w:rPr>
        <w:t>observa</w:t>
      </w:r>
      <w:r>
        <w:rPr>
          <w:color w:val="231F20"/>
          <w:spacing w:val="-34"/>
        </w:rPr>
        <w:t> </w:t>
      </w:r>
      <w:r>
        <w:rPr>
          <w:color w:val="231F20"/>
        </w:rPr>
        <w:t>en</w:t>
      </w:r>
      <w:r>
        <w:rPr>
          <w:color w:val="231F20"/>
          <w:spacing w:val="-34"/>
        </w:rPr>
        <w:t> </w:t>
      </w:r>
      <w:r>
        <w:rPr>
          <w:color w:val="231F20"/>
        </w:rPr>
        <w:t>la</w:t>
      </w:r>
      <w:r>
        <w:rPr>
          <w:color w:val="231F20"/>
          <w:spacing w:val="-34"/>
        </w:rPr>
        <w:t> </w:t>
      </w:r>
      <w:r>
        <w:rPr>
          <w:color w:val="231F20"/>
          <w:spacing w:val="-3"/>
        </w:rPr>
        <w:t>Tabla</w:t>
      </w:r>
      <w:r>
        <w:rPr>
          <w:color w:val="231F20"/>
          <w:spacing w:val="-34"/>
        </w:rPr>
        <w:t> </w:t>
      </w:r>
      <w:r>
        <w:rPr>
          <w:color w:val="231F20"/>
        </w:rPr>
        <w:t>3,</w:t>
      </w:r>
      <w:r>
        <w:rPr>
          <w:color w:val="231F20"/>
          <w:spacing w:val="-34"/>
        </w:rPr>
        <w:t> </w:t>
      </w:r>
      <w:r>
        <w:rPr>
          <w:color w:val="231F20"/>
        </w:rPr>
        <w:t>la</w:t>
      </w:r>
      <w:r>
        <w:rPr>
          <w:color w:val="231F20"/>
          <w:spacing w:val="-34"/>
        </w:rPr>
        <w:t> </w:t>
      </w:r>
      <w:r>
        <w:rPr>
          <w:color w:val="231F20"/>
        </w:rPr>
        <w:t>propuesta</w:t>
      </w:r>
      <w:r>
        <w:rPr>
          <w:color w:val="231F20"/>
          <w:spacing w:val="-34"/>
        </w:rPr>
        <w:t> </w:t>
      </w:r>
      <w:r>
        <w:rPr>
          <w:color w:val="231F20"/>
        </w:rPr>
        <w:t>original</w:t>
      </w:r>
      <w:r>
        <w:rPr>
          <w:color w:val="231F20"/>
          <w:spacing w:val="-34"/>
        </w:rPr>
        <w:t> </w:t>
      </w:r>
      <w:r>
        <w:rPr>
          <w:color w:val="231F20"/>
        </w:rPr>
        <w:t>del</w:t>
      </w:r>
      <w:r>
        <w:rPr>
          <w:color w:val="231F20"/>
          <w:spacing w:val="-34"/>
        </w:rPr>
        <w:t> </w:t>
      </w:r>
      <w:r>
        <w:rPr>
          <w:color w:val="231F20"/>
        </w:rPr>
        <w:t>Ayunta- </w:t>
      </w:r>
      <w:r>
        <w:rPr>
          <w:color w:val="231F20"/>
          <w:spacing w:val="-3"/>
        </w:rPr>
        <w:t>miento</w:t>
      </w:r>
      <w:r>
        <w:rPr>
          <w:color w:val="231F20"/>
          <w:spacing w:val="-38"/>
        </w:rPr>
        <w:t> </w:t>
      </w:r>
      <w:r>
        <w:rPr>
          <w:color w:val="231F20"/>
          <w:spacing w:val="-3"/>
        </w:rPr>
        <w:t>para</w:t>
      </w:r>
      <w:r>
        <w:rPr>
          <w:color w:val="231F20"/>
          <w:spacing w:val="-38"/>
        </w:rPr>
        <w:t> </w:t>
      </w:r>
      <w:r>
        <w:rPr>
          <w:color w:val="231F20"/>
        </w:rPr>
        <w:t>el</w:t>
      </w:r>
      <w:r>
        <w:rPr>
          <w:color w:val="231F20"/>
          <w:spacing w:val="-38"/>
        </w:rPr>
        <w:t> </w:t>
      </w:r>
      <w:r>
        <w:rPr>
          <w:color w:val="231F20"/>
          <w:spacing w:val="-4"/>
        </w:rPr>
        <w:t>ejercicio</w:t>
      </w:r>
      <w:r>
        <w:rPr>
          <w:color w:val="231F20"/>
          <w:spacing w:val="-38"/>
        </w:rPr>
        <w:t> </w:t>
      </w:r>
      <w:r>
        <w:rPr>
          <w:color w:val="231F20"/>
          <w:spacing w:val="-3"/>
        </w:rPr>
        <w:t>2010,</w:t>
      </w:r>
      <w:r>
        <w:rPr>
          <w:color w:val="231F20"/>
          <w:spacing w:val="-38"/>
        </w:rPr>
        <w:t> </w:t>
      </w:r>
      <w:r>
        <w:rPr>
          <w:color w:val="231F20"/>
        </w:rPr>
        <w:t>fue</w:t>
      </w:r>
      <w:r>
        <w:rPr>
          <w:color w:val="231F20"/>
          <w:spacing w:val="-38"/>
        </w:rPr>
        <w:t> </w:t>
      </w:r>
      <w:r>
        <w:rPr>
          <w:color w:val="231F20"/>
          <w:spacing w:val="-4"/>
        </w:rPr>
        <w:t>modificada</w:t>
      </w:r>
      <w:r>
        <w:rPr>
          <w:color w:val="231F20"/>
          <w:spacing w:val="-38"/>
        </w:rPr>
        <w:t> </w:t>
      </w:r>
      <w:r>
        <w:rPr>
          <w:color w:val="231F20"/>
        </w:rPr>
        <w:t>a</w:t>
      </w:r>
      <w:r>
        <w:rPr>
          <w:color w:val="231F20"/>
          <w:spacing w:val="-38"/>
        </w:rPr>
        <w:t> </w:t>
      </w:r>
      <w:r>
        <w:rPr>
          <w:color w:val="231F20"/>
          <w:spacing w:val="-3"/>
        </w:rPr>
        <w:t>partir</w:t>
      </w:r>
      <w:r>
        <w:rPr>
          <w:color w:val="231F20"/>
          <w:spacing w:val="-38"/>
        </w:rPr>
        <w:t> </w:t>
      </w:r>
      <w:r>
        <w:rPr>
          <w:color w:val="231F20"/>
        </w:rPr>
        <w:t>de</w:t>
      </w:r>
      <w:r>
        <w:rPr>
          <w:color w:val="231F20"/>
          <w:spacing w:val="-38"/>
        </w:rPr>
        <w:t> </w:t>
      </w:r>
      <w:r>
        <w:rPr>
          <w:color w:val="231F20"/>
          <w:spacing w:val="-3"/>
        </w:rPr>
        <w:t>los</w:t>
      </w:r>
      <w:r>
        <w:rPr>
          <w:color w:val="231F20"/>
          <w:spacing w:val="-38"/>
        </w:rPr>
        <w:t> </w:t>
      </w:r>
      <w:r>
        <w:rPr>
          <w:color w:val="231F20"/>
          <w:spacing w:val="-3"/>
        </w:rPr>
        <w:t>manifiestos </w:t>
      </w:r>
      <w:r>
        <w:rPr>
          <w:color w:val="231F20"/>
          <w:w w:val="95"/>
        </w:rPr>
        <w:t>promovidos</w:t>
      </w:r>
      <w:r>
        <w:rPr>
          <w:color w:val="231F20"/>
          <w:spacing w:val="-15"/>
          <w:w w:val="95"/>
        </w:rPr>
        <w:t> </w:t>
      </w:r>
      <w:r>
        <w:rPr>
          <w:color w:val="231F20"/>
          <w:w w:val="95"/>
        </w:rPr>
        <w:t>por</w:t>
      </w:r>
      <w:r>
        <w:rPr>
          <w:color w:val="231F20"/>
          <w:spacing w:val="-15"/>
          <w:w w:val="95"/>
        </w:rPr>
        <w:t> </w:t>
      </w:r>
      <w:r>
        <w:rPr>
          <w:color w:val="231F20"/>
          <w:w w:val="95"/>
        </w:rPr>
        <w:t>el</w:t>
      </w:r>
      <w:r>
        <w:rPr>
          <w:color w:val="231F20"/>
          <w:spacing w:val="-15"/>
          <w:w w:val="95"/>
        </w:rPr>
        <w:t> </w:t>
      </w:r>
      <w:r>
        <w:rPr>
          <w:color w:val="231F20"/>
          <w:w w:val="95"/>
        </w:rPr>
        <w:t>Observatorio</w:t>
      </w:r>
      <w:r>
        <w:rPr>
          <w:color w:val="231F20"/>
          <w:spacing w:val="-15"/>
          <w:w w:val="95"/>
        </w:rPr>
        <w:t> </w:t>
      </w:r>
      <w:r>
        <w:rPr>
          <w:color w:val="231F20"/>
          <w:w w:val="95"/>
        </w:rPr>
        <w:t>Ciudadano.</w:t>
      </w:r>
      <w:r>
        <w:rPr>
          <w:color w:val="231F20"/>
          <w:spacing w:val="-15"/>
          <w:w w:val="95"/>
        </w:rPr>
        <w:t> </w:t>
      </w:r>
      <w:r>
        <w:rPr>
          <w:color w:val="231F20"/>
          <w:w w:val="95"/>
        </w:rPr>
        <w:t>Se</w:t>
      </w:r>
      <w:r>
        <w:rPr>
          <w:color w:val="231F20"/>
          <w:spacing w:val="-15"/>
          <w:w w:val="95"/>
        </w:rPr>
        <w:t> </w:t>
      </w:r>
      <w:r>
        <w:rPr>
          <w:color w:val="231F20"/>
          <w:w w:val="95"/>
        </w:rPr>
        <w:t>mantuvo</w:t>
      </w:r>
      <w:r>
        <w:rPr>
          <w:color w:val="231F20"/>
          <w:spacing w:val="-15"/>
          <w:w w:val="95"/>
        </w:rPr>
        <w:t> </w:t>
      </w:r>
      <w:r>
        <w:rPr>
          <w:color w:val="231F20"/>
          <w:w w:val="95"/>
        </w:rPr>
        <w:t>la</w:t>
      </w:r>
      <w:r>
        <w:rPr>
          <w:color w:val="231F20"/>
          <w:spacing w:val="-15"/>
          <w:w w:val="95"/>
        </w:rPr>
        <w:t> </w:t>
      </w:r>
      <w:r>
        <w:rPr>
          <w:color w:val="231F20"/>
          <w:w w:val="95"/>
        </w:rPr>
        <w:t>tarifa</w:t>
      </w:r>
      <w:r>
        <w:rPr>
          <w:color w:val="231F20"/>
          <w:spacing w:val="-15"/>
          <w:w w:val="95"/>
        </w:rPr>
        <w:t> </w:t>
      </w:r>
      <w:r>
        <w:rPr>
          <w:color w:val="231F20"/>
          <w:w w:val="95"/>
        </w:rPr>
        <w:t>de</w:t>
      </w:r>
      <w:r>
        <w:rPr>
          <w:color w:val="231F20"/>
          <w:spacing w:val="-15"/>
          <w:w w:val="95"/>
        </w:rPr>
        <w:t> </w:t>
      </w:r>
      <w:r>
        <w:rPr>
          <w:color w:val="231F20"/>
          <w:w w:val="95"/>
        </w:rPr>
        <w:t>la </w:t>
      </w:r>
      <w:r>
        <w:rPr>
          <w:color w:val="231F20"/>
        </w:rPr>
        <w:t>copia</w:t>
      </w:r>
      <w:r>
        <w:rPr>
          <w:color w:val="231F20"/>
          <w:spacing w:val="-41"/>
        </w:rPr>
        <w:t> </w:t>
      </w:r>
      <w:r>
        <w:rPr>
          <w:color w:val="231F20"/>
        </w:rPr>
        <w:t>simple</w:t>
      </w:r>
      <w:r>
        <w:rPr>
          <w:color w:val="231F20"/>
          <w:spacing w:val="-41"/>
        </w:rPr>
        <w:t> </w:t>
      </w:r>
      <w:r>
        <w:rPr>
          <w:color w:val="231F20"/>
        </w:rPr>
        <w:t>y</w:t>
      </w:r>
      <w:r>
        <w:rPr>
          <w:color w:val="231F20"/>
          <w:spacing w:val="-41"/>
        </w:rPr>
        <w:t> </w:t>
      </w:r>
      <w:r>
        <w:rPr>
          <w:color w:val="231F20"/>
        </w:rPr>
        <w:t>las</w:t>
      </w:r>
      <w:r>
        <w:rPr>
          <w:color w:val="231F20"/>
          <w:spacing w:val="-41"/>
        </w:rPr>
        <w:t> </w:t>
      </w:r>
      <w:r>
        <w:rPr>
          <w:color w:val="231F20"/>
        </w:rPr>
        <w:t>opciones</w:t>
      </w:r>
      <w:r>
        <w:rPr>
          <w:color w:val="231F20"/>
          <w:spacing w:val="-41"/>
        </w:rPr>
        <w:t> </w:t>
      </w:r>
      <w:r>
        <w:rPr>
          <w:color w:val="231F20"/>
        </w:rPr>
        <w:t>de</w:t>
      </w:r>
      <w:r>
        <w:rPr>
          <w:color w:val="231F20"/>
          <w:spacing w:val="-41"/>
        </w:rPr>
        <w:t> </w:t>
      </w:r>
      <w:r>
        <w:rPr>
          <w:color w:val="231F20"/>
        </w:rPr>
        <w:t>material</w:t>
      </w:r>
      <w:r>
        <w:rPr>
          <w:color w:val="231F20"/>
          <w:spacing w:val="-41"/>
        </w:rPr>
        <w:t> </w:t>
      </w:r>
      <w:r>
        <w:rPr>
          <w:color w:val="231F20"/>
        </w:rPr>
        <w:t>digitalizado,</w:t>
      </w:r>
      <w:r>
        <w:rPr>
          <w:color w:val="231F20"/>
          <w:spacing w:val="-41"/>
        </w:rPr>
        <w:t> </w:t>
      </w:r>
      <w:r>
        <w:rPr>
          <w:color w:val="231F20"/>
        </w:rPr>
        <w:t>y</w:t>
      </w:r>
      <w:r>
        <w:rPr>
          <w:color w:val="231F20"/>
          <w:spacing w:val="-41"/>
        </w:rPr>
        <w:t> </w:t>
      </w:r>
      <w:r>
        <w:rPr>
          <w:color w:val="231F20"/>
        </w:rPr>
        <w:t>se</w:t>
      </w:r>
      <w:r>
        <w:rPr>
          <w:color w:val="231F20"/>
          <w:spacing w:val="-41"/>
        </w:rPr>
        <w:t> </w:t>
      </w:r>
      <w:r>
        <w:rPr>
          <w:color w:val="231F20"/>
        </w:rPr>
        <w:t>logró</w:t>
      </w:r>
      <w:r>
        <w:rPr>
          <w:color w:val="231F20"/>
          <w:spacing w:val="-41"/>
        </w:rPr>
        <w:t> </w:t>
      </w:r>
      <w:r>
        <w:rPr>
          <w:color w:val="231F20"/>
        </w:rPr>
        <w:t>que</w:t>
      </w:r>
      <w:r>
        <w:rPr>
          <w:color w:val="231F20"/>
          <w:spacing w:val="-41"/>
        </w:rPr>
        <w:t> </w:t>
      </w:r>
      <w:r>
        <w:rPr>
          <w:color w:val="231F20"/>
        </w:rPr>
        <w:t>los incrementos</w:t>
      </w:r>
      <w:r>
        <w:rPr>
          <w:color w:val="231F20"/>
          <w:spacing w:val="-27"/>
        </w:rPr>
        <w:t> </w:t>
      </w:r>
      <w:r>
        <w:rPr>
          <w:color w:val="231F20"/>
        </w:rPr>
        <w:t>a</w:t>
      </w:r>
      <w:r>
        <w:rPr>
          <w:color w:val="231F20"/>
          <w:spacing w:val="-27"/>
        </w:rPr>
        <w:t> </w:t>
      </w:r>
      <w:r>
        <w:rPr>
          <w:color w:val="231F20"/>
        </w:rPr>
        <w:t>la</w:t>
      </w:r>
      <w:r>
        <w:rPr>
          <w:color w:val="231F20"/>
          <w:spacing w:val="-27"/>
        </w:rPr>
        <w:t> </w:t>
      </w:r>
      <w:r>
        <w:rPr>
          <w:color w:val="231F20"/>
        </w:rPr>
        <w:t>tarifa</w:t>
      </w:r>
      <w:r>
        <w:rPr>
          <w:color w:val="231F20"/>
          <w:spacing w:val="-27"/>
        </w:rPr>
        <w:t> </w:t>
      </w:r>
      <w:r>
        <w:rPr>
          <w:color w:val="231F20"/>
        </w:rPr>
        <w:t>de</w:t>
      </w:r>
      <w:r>
        <w:rPr>
          <w:color w:val="231F20"/>
          <w:spacing w:val="-27"/>
        </w:rPr>
        <w:t> </w:t>
      </w:r>
      <w:r>
        <w:rPr>
          <w:color w:val="231F20"/>
        </w:rPr>
        <w:t>materiales</w:t>
      </w:r>
      <w:r>
        <w:rPr>
          <w:color w:val="231F20"/>
          <w:spacing w:val="-27"/>
        </w:rPr>
        <w:t> </w:t>
      </w:r>
      <w:r>
        <w:rPr>
          <w:color w:val="231F20"/>
        </w:rPr>
        <w:t>solicitados</w:t>
      </w:r>
      <w:r>
        <w:rPr>
          <w:color w:val="231F20"/>
          <w:spacing w:val="7"/>
        </w:rPr>
        <w:t> </w:t>
      </w:r>
      <w:r>
        <w:rPr>
          <w:color w:val="231F20"/>
        </w:rPr>
        <w:t>por</w:t>
      </w:r>
      <w:r>
        <w:rPr>
          <w:color w:val="231F20"/>
          <w:spacing w:val="-27"/>
        </w:rPr>
        <w:t> </w:t>
      </w:r>
      <w:r>
        <w:rPr>
          <w:color w:val="231F20"/>
        </w:rPr>
        <w:t>los</w:t>
      </w:r>
      <w:r>
        <w:rPr>
          <w:color w:val="231F20"/>
          <w:spacing w:val="-27"/>
        </w:rPr>
        <w:t> </w:t>
      </w:r>
      <w:r>
        <w:rPr>
          <w:color w:val="231F20"/>
        </w:rPr>
        <w:t>ciudadanos no</w:t>
      </w:r>
      <w:r>
        <w:rPr>
          <w:color w:val="231F20"/>
          <w:spacing w:val="-41"/>
        </w:rPr>
        <w:t> </w:t>
      </w:r>
      <w:r>
        <w:rPr>
          <w:color w:val="231F20"/>
        </w:rPr>
        <w:t>fuera,</w:t>
      </w:r>
      <w:r>
        <w:rPr>
          <w:color w:val="231F20"/>
          <w:spacing w:val="-41"/>
        </w:rPr>
        <w:t> </w:t>
      </w:r>
      <w:r>
        <w:rPr>
          <w:color w:val="231F20"/>
        </w:rPr>
        <w:t>en</w:t>
      </w:r>
      <w:r>
        <w:rPr>
          <w:color w:val="231F20"/>
          <w:spacing w:val="-41"/>
        </w:rPr>
        <w:t> </w:t>
      </w:r>
      <w:r>
        <w:rPr>
          <w:color w:val="231F20"/>
        </w:rPr>
        <w:t>promedio,</w:t>
      </w:r>
      <w:r>
        <w:rPr>
          <w:color w:val="231F20"/>
          <w:spacing w:val="-41"/>
        </w:rPr>
        <w:t> </w:t>
      </w:r>
      <w:r>
        <w:rPr>
          <w:color w:val="231F20"/>
        </w:rPr>
        <w:t>superior</w:t>
      </w:r>
      <w:r>
        <w:rPr>
          <w:color w:val="231F20"/>
          <w:spacing w:val="-41"/>
        </w:rPr>
        <w:t> </w:t>
      </w:r>
      <w:r>
        <w:rPr>
          <w:color w:val="231F20"/>
        </w:rPr>
        <w:t>a</w:t>
      </w:r>
      <w:r>
        <w:rPr>
          <w:color w:val="231F20"/>
          <w:spacing w:val="-41"/>
        </w:rPr>
        <w:t> </w:t>
      </w:r>
      <w:r>
        <w:rPr>
          <w:color w:val="231F20"/>
        </w:rPr>
        <w:t>$1.60</w:t>
      </w:r>
      <w:r>
        <w:rPr>
          <w:color w:val="231F20"/>
          <w:spacing w:val="-41"/>
        </w:rPr>
        <w:t> </w:t>
      </w:r>
      <w:r>
        <w:rPr>
          <w:color w:val="231F20"/>
        </w:rPr>
        <w:t>pesos.</w:t>
      </w:r>
    </w:p>
    <w:p>
      <w:pPr>
        <w:pStyle w:val="BodyText"/>
      </w:pPr>
    </w:p>
    <w:p>
      <w:pPr>
        <w:pStyle w:val="BodyText"/>
        <w:spacing w:before="8"/>
        <w:rPr>
          <w:sz w:val="26"/>
        </w:rPr>
      </w:pPr>
    </w:p>
    <w:p>
      <w:pPr>
        <w:pStyle w:val="Heading3"/>
        <w:spacing w:line="266" w:lineRule="auto"/>
        <w:ind w:right="116"/>
      </w:pPr>
      <w:r>
        <w:rPr>
          <w:color w:val="231F20"/>
          <w:w w:val="95"/>
        </w:rPr>
        <w:t>Análisis</w:t>
      </w:r>
      <w:r>
        <w:rPr>
          <w:color w:val="231F20"/>
          <w:spacing w:val="-35"/>
          <w:w w:val="95"/>
        </w:rPr>
        <w:t> </w:t>
      </w:r>
      <w:r>
        <w:rPr>
          <w:color w:val="231F20"/>
          <w:w w:val="95"/>
        </w:rPr>
        <w:t>de</w:t>
      </w:r>
      <w:r>
        <w:rPr>
          <w:color w:val="231F20"/>
          <w:spacing w:val="-35"/>
          <w:w w:val="95"/>
        </w:rPr>
        <w:t> </w:t>
      </w:r>
      <w:r>
        <w:rPr>
          <w:color w:val="231F20"/>
          <w:w w:val="95"/>
        </w:rPr>
        <w:t>Solicitudes</w:t>
      </w:r>
      <w:r>
        <w:rPr>
          <w:color w:val="231F20"/>
          <w:spacing w:val="-35"/>
          <w:w w:val="95"/>
        </w:rPr>
        <w:t> </w:t>
      </w:r>
      <w:r>
        <w:rPr>
          <w:color w:val="231F20"/>
          <w:w w:val="95"/>
        </w:rPr>
        <w:t>de</w:t>
      </w:r>
      <w:r>
        <w:rPr>
          <w:color w:val="231F20"/>
          <w:spacing w:val="-35"/>
          <w:w w:val="95"/>
        </w:rPr>
        <w:t> </w:t>
      </w:r>
      <w:r>
        <w:rPr>
          <w:color w:val="231F20"/>
          <w:w w:val="95"/>
        </w:rPr>
        <w:t>Información</w:t>
      </w:r>
      <w:r>
        <w:rPr>
          <w:color w:val="231F20"/>
          <w:spacing w:val="-35"/>
          <w:w w:val="95"/>
        </w:rPr>
        <w:t> </w:t>
      </w:r>
      <w:r>
        <w:rPr>
          <w:color w:val="231F20"/>
          <w:w w:val="95"/>
        </w:rPr>
        <w:t>Pública</w:t>
      </w:r>
      <w:r>
        <w:rPr>
          <w:color w:val="231F20"/>
          <w:spacing w:val="-35"/>
          <w:w w:val="95"/>
        </w:rPr>
        <w:t> </w:t>
      </w:r>
      <w:r>
        <w:rPr>
          <w:color w:val="231F20"/>
          <w:w w:val="95"/>
        </w:rPr>
        <w:t>en</w:t>
      </w:r>
      <w:r>
        <w:rPr>
          <w:color w:val="231F20"/>
          <w:spacing w:val="-35"/>
          <w:w w:val="95"/>
        </w:rPr>
        <w:t> </w:t>
      </w:r>
      <w:r>
        <w:rPr>
          <w:color w:val="231F20"/>
          <w:w w:val="95"/>
        </w:rPr>
        <w:t>el</w:t>
      </w:r>
      <w:r>
        <w:rPr>
          <w:color w:val="231F20"/>
          <w:spacing w:val="-35"/>
          <w:w w:val="95"/>
        </w:rPr>
        <w:t> </w:t>
      </w:r>
      <w:r>
        <w:rPr>
          <w:color w:val="231F20"/>
          <w:w w:val="95"/>
        </w:rPr>
        <w:t>Ayuntamiento de</w:t>
      </w:r>
      <w:r>
        <w:rPr>
          <w:color w:val="231F20"/>
          <w:spacing w:val="-33"/>
          <w:w w:val="95"/>
        </w:rPr>
        <w:t> </w:t>
      </w:r>
      <w:r>
        <w:rPr>
          <w:color w:val="231F20"/>
          <w:w w:val="95"/>
        </w:rPr>
        <w:t>Puerto</w:t>
      </w:r>
      <w:r>
        <w:rPr>
          <w:color w:val="231F20"/>
          <w:spacing w:val="-33"/>
          <w:w w:val="95"/>
        </w:rPr>
        <w:t> </w:t>
      </w:r>
      <w:r>
        <w:rPr>
          <w:color w:val="231F20"/>
          <w:w w:val="95"/>
        </w:rPr>
        <w:t>Vallarta</w:t>
      </w:r>
    </w:p>
    <w:p>
      <w:pPr>
        <w:pStyle w:val="BodyText"/>
        <w:spacing w:before="4"/>
        <w:rPr>
          <w:b/>
          <w:sz w:val="24"/>
        </w:rPr>
      </w:pPr>
    </w:p>
    <w:p>
      <w:pPr>
        <w:pStyle w:val="BodyText"/>
        <w:spacing w:line="266" w:lineRule="auto"/>
        <w:ind w:left="217" w:right="113"/>
        <w:jc w:val="both"/>
      </w:pPr>
      <w:r>
        <w:rPr>
          <w:color w:val="231F20"/>
          <w:w w:val="95"/>
        </w:rPr>
        <w:t>En</w:t>
      </w:r>
      <w:r>
        <w:rPr>
          <w:color w:val="231F20"/>
          <w:spacing w:val="-18"/>
          <w:w w:val="95"/>
        </w:rPr>
        <w:t> </w:t>
      </w:r>
      <w:r>
        <w:rPr>
          <w:color w:val="231F20"/>
          <w:spacing w:val="-3"/>
          <w:w w:val="95"/>
        </w:rPr>
        <w:t>Junio</w:t>
      </w:r>
      <w:r>
        <w:rPr>
          <w:color w:val="231F20"/>
          <w:spacing w:val="-18"/>
          <w:w w:val="95"/>
        </w:rPr>
        <w:t> </w:t>
      </w:r>
      <w:r>
        <w:rPr>
          <w:color w:val="231F20"/>
          <w:w w:val="95"/>
        </w:rPr>
        <w:t>del</w:t>
      </w:r>
      <w:r>
        <w:rPr>
          <w:color w:val="231F20"/>
          <w:spacing w:val="-18"/>
          <w:w w:val="95"/>
        </w:rPr>
        <w:t> </w:t>
      </w:r>
      <w:r>
        <w:rPr>
          <w:color w:val="231F20"/>
          <w:spacing w:val="-3"/>
          <w:w w:val="95"/>
        </w:rPr>
        <w:t>2009,</w:t>
      </w:r>
      <w:r>
        <w:rPr>
          <w:color w:val="231F20"/>
          <w:spacing w:val="-18"/>
          <w:w w:val="95"/>
        </w:rPr>
        <w:t> </w:t>
      </w:r>
      <w:r>
        <w:rPr>
          <w:color w:val="231F20"/>
          <w:w w:val="95"/>
        </w:rPr>
        <w:t>el</w:t>
      </w:r>
      <w:r>
        <w:rPr>
          <w:color w:val="231F20"/>
          <w:spacing w:val="-18"/>
          <w:w w:val="95"/>
        </w:rPr>
        <w:t> </w:t>
      </w:r>
      <w:r>
        <w:rPr>
          <w:color w:val="231F20"/>
          <w:spacing w:val="-4"/>
          <w:w w:val="95"/>
        </w:rPr>
        <w:t>Observatorio</w:t>
      </w:r>
      <w:r>
        <w:rPr>
          <w:color w:val="231F20"/>
          <w:spacing w:val="-18"/>
          <w:w w:val="95"/>
        </w:rPr>
        <w:t> </w:t>
      </w:r>
      <w:r>
        <w:rPr>
          <w:color w:val="231F20"/>
          <w:spacing w:val="-4"/>
          <w:w w:val="95"/>
        </w:rPr>
        <w:t>Ciudadano</w:t>
      </w:r>
      <w:r>
        <w:rPr>
          <w:color w:val="231F20"/>
          <w:spacing w:val="-18"/>
          <w:w w:val="95"/>
        </w:rPr>
        <w:t> </w:t>
      </w:r>
      <w:r>
        <w:rPr>
          <w:color w:val="231F20"/>
          <w:w w:val="95"/>
        </w:rPr>
        <w:t>en</w:t>
      </w:r>
      <w:r>
        <w:rPr>
          <w:color w:val="231F20"/>
          <w:spacing w:val="-18"/>
          <w:w w:val="95"/>
        </w:rPr>
        <w:t> </w:t>
      </w:r>
      <w:r>
        <w:rPr>
          <w:color w:val="231F20"/>
          <w:spacing w:val="-3"/>
          <w:w w:val="95"/>
        </w:rPr>
        <w:t>Puerto</w:t>
      </w:r>
      <w:r>
        <w:rPr>
          <w:color w:val="231F20"/>
          <w:spacing w:val="-18"/>
          <w:w w:val="95"/>
        </w:rPr>
        <w:t> </w:t>
      </w:r>
      <w:r>
        <w:rPr>
          <w:color w:val="231F20"/>
          <w:spacing w:val="-4"/>
          <w:w w:val="95"/>
        </w:rPr>
        <w:t>Vallarta</w:t>
      </w:r>
      <w:r>
        <w:rPr>
          <w:color w:val="231F20"/>
          <w:spacing w:val="-18"/>
          <w:w w:val="95"/>
        </w:rPr>
        <w:t> </w:t>
      </w:r>
      <w:r>
        <w:rPr>
          <w:color w:val="231F20"/>
          <w:spacing w:val="-4"/>
          <w:w w:val="95"/>
        </w:rPr>
        <w:t>realizó </w:t>
      </w:r>
      <w:r>
        <w:rPr>
          <w:color w:val="231F20"/>
        </w:rPr>
        <w:t>un</w:t>
      </w:r>
      <w:r>
        <w:rPr>
          <w:color w:val="231F20"/>
          <w:spacing w:val="-46"/>
        </w:rPr>
        <w:t> </w:t>
      </w:r>
      <w:r>
        <w:rPr>
          <w:color w:val="231F20"/>
        </w:rPr>
        <w:t>análisis</w:t>
      </w:r>
      <w:r>
        <w:rPr>
          <w:color w:val="231F20"/>
          <w:spacing w:val="-46"/>
        </w:rPr>
        <w:t> </w:t>
      </w:r>
      <w:r>
        <w:rPr>
          <w:color w:val="231F20"/>
        </w:rPr>
        <w:t>sobre</w:t>
      </w:r>
      <w:r>
        <w:rPr>
          <w:color w:val="231F20"/>
          <w:spacing w:val="-46"/>
        </w:rPr>
        <w:t> </w:t>
      </w:r>
      <w:r>
        <w:rPr>
          <w:color w:val="231F20"/>
        </w:rPr>
        <w:t>el</w:t>
      </w:r>
      <w:r>
        <w:rPr>
          <w:color w:val="231F20"/>
          <w:spacing w:val="-46"/>
        </w:rPr>
        <w:t> </w:t>
      </w:r>
      <w:r>
        <w:rPr>
          <w:color w:val="231F20"/>
        </w:rPr>
        <w:t>comportamiento</w:t>
      </w:r>
      <w:r>
        <w:rPr>
          <w:color w:val="231F20"/>
          <w:spacing w:val="-46"/>
        </w:rPr>
        <w:t> </w:t>
      </w:r>
      <w:r>
        <w:rPr>
          <w:color w:val="231F20"/>
        </w:rPr>
        <w:t>de</w:t>
      </w:r>
      <w:r>
        <w:rPr>
          <w:color w:val="231F20"/>
          <w:spacing w:val="-46"/>
        </w:rPr>
        <w:t> </w:t>
      </w:r>
      <w:r>
        <w:rPr>
          <w:color w:val="231F20"/>
        </w:rPr>
        <w:t>las</w:t>
      </w:r>
      <w:r>
        <w:rPr>
          <w:color w:val="231F20"/>
          <w:spacing w:val="-46"/>
        </w:rPr>
        <w:t> </w:t>
      </w:r>
      <w:r>
        <w:rPr>
          <w:color w:val="231F20"/>
        </w:rPr>
        <w:t>solicitudes</w:t>
      </w:r>
      <w:r>
        <w:rPr>
          <w:color w:val="231F20"/>
          <w:spacing w:val="-46"/>
        </w:rPr>
        <w:t> </w:t>
      </w:r>
      <w:r>
        <w:rPr>
          <w:color w:val="231F20"/>
        </w:rPr>
        <w:t>de</w:t>
      </w:r>
      <w:r>
        <w:rPr>
          <w:color w:val="231F20"/>
          <w:spacing w:val="-46"/>
        </w:rPr>
        <w:t> </w:t>
      </w:r>
      <w:r>
        <w:rPr>
          <w:color w:val="231F20"/>
        </w:rPr>
        <w:t>información pública</w:t>
      </w:r>
      <w:r>
        <w:rPr>
          <w:color w:val="231F20"/>
          <w:spacing w:val="-30"/>
        </w:rPr>
        <w:t> </w:t>
      </w:r>
      <w:r>
        <w:rPr>
          <w:color w:val="231F20"/>
        </w:rPr>
        <w:t>a</w:t>
      </w:r>
      <w:r>
        <w:rPr>
          <w:color w:val="231F20"/>
          <w:spacing w:val="-30"/>
        </w:rPr>
        <w:t> </w:t>
      </w:r>
      <w:r>
        <w:rPr>
          <w:color w:val="231F20"/>
          <w:spacing w:val="-3"/>
        </w:rPr>
        <w:t>través</w:t>
      </w:r>
      <w:r>
        <w:rPr>
          <w:color w:val="231F20"/>
          <w:spacing w:val="-30"/>
        </w:rPr>
        <w:t> </w:t>
      </w:r>
      <w:r>
        <w:rPr>
          <w:color w:val="231F20"/>
        </w:rPr>
        <w:t>del</w:t>
      </w:r>
      <w:r>
        <w:rPr>
          <w:color w:val="231F20"/>
          <w:spacing w:val="-30"/>
        </w:rPr>
        <w:t> </w:t>
      </w:r>
      <w:r>
        <w:rPr>
          <w:color w:val="231F20"/>
        </w:rPr>
        <w:t>servicio</w:t>
      </w:r>
      <w:r>
        <w:rPr>
          <w:color w:val="231F20"/>
          <w:spacing w:val="-30"/>
        </w:rPr>
        <w:t> </w:t>
      </w:r>
      <w:r>
        <w:rPr>
          <w:color w:val="231F20"/>
        </w:rPr>
        <w:t>de</w:t>
      </w:r>
      <w:r>
        <w:rPr>
          <w:color w:val="231F20"/>
          <w:spacing w:val="-30"/>
        </w:rPr>
        <w:t> </w:t>
      </w:r>
      <w:r>
        <w:rPr>
          <w:color w:val="231F20"/>
        </w:rPr>
        <w:t>la</w:t>
      </w:r>
      <w:r>
        <w:rPr>
          <w:color w:val="231F20"/>
          <w:spacing w:val="-30"/>
        </w:rPr>
        <w:t> </w:t>
      </w:r>
      <w:r>
        <w:rPr>
          <w:color w:val="231F20"/>
        </w:rPr>
        <w:t>Unidad</w:t>
      </w:r>
      <w:r>
        <w:rPr>
          <w:color w:val="231F20"/>
          <w:spacing w:val="-30"/>
        </w:rPr>
        <w:t> </w:t>
      </w:r>
      <w:r>
        <w:rPr>
          <w:color w:val="231F20"/>
        </w:rPr>
        <w:t>de</w:t>
      </w:r>
      <w:r>
        <w:rPr>
          <w:color w:val="231F20"/>
          <w:spacing w:val="-30"/>
        </w:rPr>
        <w:t> </w:t>
      </w:r>
      <w:r>
        <w:rPr>
          <w:color w:val="231F20"/>
        </w:rPr>
        <w:t>Transparencia</w:t>
      </w:r>
      <w:r>
        <w:rPr>
          <w:color w:val="231F20"/>
          <w:spacing w:val="-30"/>
        </w:rPr>
        <w:t> </w:t>
      </w:r>
      <w:r>
        <w:rPr>
          <w:color w:val="231F20"/>
        </w:rPr>
        <w:t>(UTI)</w:t>
      </w:r>
      <w:r>
        <w:rPr>
          <w:color w:val="231F20"/>
          <w:spacing w:val="-30"/>
        </w:rPr>
        <w:t> </w:t>
      </w:r>
      <w:r>
        <w:rPr>
          <w:color w:val="231F20"/>
        </w:rPr>
        <w:t>del Ayuntamiento</w:t>
      </w:r>
      <w:r>
        <w:rPr>
          <w:color w:val="231F20"/>
          <w:spacing w:val="-27"/>
        </w:rPr>
        <w:t> </w:t>
      </w:r>
      <w:r>
        <w:rPr>
          <w:color w:val="231F20"/>
        </w:rPr>
        <w:t>de</w:t>
      </w:r>
      <w:r>
        <w:rPr>
          <w:color w:val="231F20"/>
          <w:spacing w:val="-27"/>
        </w:rPr>
        <w:t> </w:t>
      </w:r>
      <w:r>
        <w:rPr>
          <w:color w:val="231F20"/>
        </w:rPr>
        <w:t>Puerto</w:t>
      </w:r>
      <w:r>
        <w:rPr>
          <w:color w:val="231F20"/>
          <w:spacing w:val="-27"/>
        </w:rPr>
        <w:t> </w:t>
      </w:r>
      <w:r>
        <w:rPr>
          <w:color w:val="231F20"/>
        </w:rPr>
        <w:t>Vallarta</w:t>
      </w:r>
      <w:r>
        <w:rPr>
          <w:color w:val="231F20"/>
          <w:spacing w:val="-27"/>
        </w:rPr>
        <w:t> </w:t>
      </w:r>
      <w:r>
        <w:rPr>
          <w:color w:val="231F20"/>
        </w:rPr>
        <w:t>de</w:t>
      </w:r>
      <w:r>
        <w:rPr>
          <w:color w:val="231F20"/>
          <w:spacing w:val="-27"/>
        </w:rPr>
        <w:t> </w:t>
      </w:r>
      <w:r>
        <w:rPr>
          <w:color w:val="231F20"/>
        </w:rPr>
        <w:t>los</w:t>
      </w:r>
      <w:r>
        <w:rPr>
          <w:color w:val="231F20"/>
          <w:spacing w:val="-27"/>
        </w:rPr>
        <w:t> </w:t>
      </w:r>
      <w:r>
        <w:rPr>
          <w:color w:val="231F20"/>
        </w:rPr>
        <w:t>años</w:t>
      </w:r>
      <w:r>
        <w:rPr>
          <w:color w:val="231F20"/>
          <w:spacing w:val="-27"/>
        </w:rPr>
        <w:t> </w:t>
      </w:r>
      <w:r>
        <w:rPr>
          <w:color w:val="231F20"/>
        </w:rPr>
        <w:t>2006,</w:t>
      </w:r>
      <w:r>
        <w:rPr>
          <w:color w:val="231F20"/>
          <w:spacing w:val="-27"/>
        </w:rPr>
        <w:t> </w:t>
      </w:r>
      <w:r>
        <w:rPr>
          <w:color w:val="231F20"/>
        </w:rPr>
        <w:t>2007,</w:t>
      </w:r>
      <w:r>
        <w:rPr>
          <w:color w:val="231F20"/>
          <w:spacing w:val="-27"/>
        </w:rPr>
        <w:t> </w:t>
      </w:r>
      <w:r>
        <w:rPr>
          <w:color w:val="231F20"/>
        </w:rPr>
        <w:t>2008</w:t>
      </w:r>
      <w:r>
        <w:rPr>
          <w:color w:val="231F20"/>
          <w:spacing w:val="-27"/>
        </w:rPr>
        <w:t> </w:t>
      </w:r>
      <w:r>
        <w:rPr>
          <w:color w:val="231F20"/>
        </w:rPr>
        <w:t>y</w:t>
      </w:r>
      <w:r>
        <w:rPr>
          <w:color w:val="231F20"/>
          <w:spacing w:val="-27"/>
        </w:rPr>
        <w:t> </w:t>
      </w:r>
      <w:r>
        <w:rPr>
          <w:color w:val="231F20"/>
        </w:rPr>
        <w:t>los meses</w:t>
      </w:r>
      <w:r>
        <w:rPr>
          <w:color w:val="231F20"/>
          <w:spacing w:val="-30"/>
        </w:rPr>
        <w:t> </w:t>
      </w:r>
      <w:r>
        <w:rPr>
          <w:color w:val="231F20"/>
        </w:rPr>
        <w:t>de</w:t>
      </w:r>
      <w:r>
        <w:rPr>
          <w:color w:val="231F20"/>
          <w:spacing w:val="-30"/>
        </w:rPr>
        <w:t> </w:t>
      </w:r>
      <w:r>
        <w:rPr>
          <w:color w:val="231F20"/>
        </w:rPr>
        <w:t>Enero,</w:t>
      </w:r>
      <w:r>
        <w:rPr>
          <w:color w:val="231F20"/>
          <w:spacing w:val="-30"/>
        </w:rPr>
        <w:t> </w:t>
      </w:r>
      <w:r>
        <w:rPr>
          <w:color w:val="231F20"/>
          <w:spacing w:val="-3"/>
        </w:rPr>
        <w:t>Febrero,</w:t>
      </w:r>
      <w:r>
        <w:rPr>
          <w:color w:val="231F20"/>
          <w:spacing w:val="-30"/>
        </w:rPr>
        <w:t> </w:t>
      </w:r>
      <w:r>
        <w:rPr>
          <w:color w:val="231F20"/>
        </w:rPr>
        <w:t>Marzo</w:t>
      </w:r>
      <w:r>
        <w:rPr>
          <w:color w:val="231F20"/>
          <w:spacing w:val="-30"/>
        </w:rPr>
        <w:t> </w:t>
      </w:r>
      <w:r>
        <w:rPr>
          <w:color w:val="231F20"/>
        </w:rPr>
        <w:t>y</w:t>
      </w:r>
      <w:r>
        <w:rPr>
          <w:color w:val="231F20"/>
          <w:spacing w:val="-30"/>
        </w:rPr>
        <w:t> </w:t>
      </w:r>
      <w:r>
        <w:rPr>
          <w:color w:val="231F20"/>
        </w:rPr>
        <w:t>Abril</w:t>
      </w:r>
      <w:r>
        <w:rPr>
          <w:color w:val="231F20"/>
          <w:spacing w:val="-30"/>
        </w:rPr>
        <w:t> </w:t>
      </w:r>
      <w:r>
        <w:rPr>
          <w:color w:val="231F20"/>
        </w:rPr>
        <w:t>del</w:t>
      </w:r>
      <w:r>
        <w:rPr>
          <w:color w:val="231F20"/>
          <w:spacing w:val="-30"/>
        </w:rPr>
        <w:t> </w:t>
      </w:r>
      <w:r>
        <w:rPr>
          <w:color w:val="231F20"/>
        </w:rPr>
        <w:t>2009</w:t>
      </w:r>
      <w:r>
        <w:rPr>
          <w:color w:val="231F20"/>
          <w:spacing w:val="-30"/>
        </w:rPr>
        <w:t> </w:t>
      </w:r>
      <w:r>
        <w:rPr>
          <w:color w:val="231F20"/>
        </w:rPr>
        <w:t>(Figura</w:t>
      </w:r>
      <w:r>
        <w:rPr>
          <w:color w:val="231F20"/>
          <w:spacing w:val="-30"/>
        </w:rPr>
        <w:t> </w:t>
      </w:r>
      <w:r>
        <w:rPr>
          <w:color w:val="231F20"/>
        </w:rPr>
        <w:t>1,</w:t>
      </w:r>
      <w:r>
        <w:rPr>
          <w:color w:val="231F20"/>
          <w:spacing w:val="-30"/>
        </w:rPr>
        <w:t> </w:t>
      </w:r>
      <w:r>
        <w:rPr>
          <w:color w:val="231F20"/>
          <w:spacing w:val="-3"/>
        </w:rPr>
        <w:t>Tabla</w:t>
      </w:r>
      <w:r>
        <w:rPr>
          <w:color w:val="231F20"/>
          <w:spacing w:val="-30"/>
        </w:rPr>
        <w:t> </w:t>
      </w:r>
      <w:r>
        <w:rPr>
          <w:color w:val="231F20"/>
        </w:rPr>
        <w:t>4). </w:t>
      </w:r>
      <w:r>
        <w:rPr>
          <w:color w:val="231F20"/>
          <w:spacing w:val="-3"/>
        </w:rPr>
        <w:t>Los</w:t>
      </w:r>
      <w:r>
        <w:rPr>
          <w:color w:val="231F20"/>
          <w:spacing w:val="-44"/>
        </w:rPr>
        <w:t> </w:t>
      </w:r>
      <w:r>
        <w:rPr>
          <w:color w:val="231F20"/>
          <w:spacing w:val="-3"/>
        </w:rPr>
        <w:t>datos</w:t>
      </w:r>
      <w:r>
        <w:rPr>
          <w:color w:val="231F20"/>
          <w:spacing w:val="-44"/>
        </w:rPr>
        <w:t> </w:t>
      </w:r>
      <w:r>
        <w:rPr>
          <w:color w:val="231F20"/>
        </w:rPr>
        <w:t>analizados</w:t>
      </w:r>
      <w:r>
        <w:rPr>
          <w:color w:val="231F20"/>
          <w:spacing w:val="-44"/>
        </w:rPr>
        <w:t> </w:t>
      </w:r>
      <w:r>
        <w:rPr>
          <w:color w:val="231F20"/>
        </w:rPr>
        <w:t>fueron</w:t>
      </w:r>
      <w:r>
        <w:rPr>
          <w:color w:val="231F20"/>
          <w:spacing w:val="-44"/>
        </w:rPr>
        <w:t> </w:t>
      </w:r>
      <w:r>
        <w:rPr>
          <w:color w:val="231F20"/>
        </w:rPr>
        <w:t>proporcionados</w:t>
      </w:r>
      <w:r>
        <w:rPr>
          <w:color w:val="231F20"/>
          <w:spacing w:val="-44"/>
        </w:rPr>
        <w:t> </w:t>
      </w:r>
      <w:r>
        <w:rPr>
          <w:color w:val="231F20"/>
        </w:rPr>
        <w:t>por</w:t>
      </w:r>
      <w:r>
        <w:rPr>
          <w:color w:val="231F20"/>
          <w:spacing w:val="-44"/>
        </w:rPr>
        <w:t> </w:t>
      </w:r>
      <w:r>
        <w:rPr>
          <w:color w:val="231F20"/>
        </w:rPr>
        <w:t>el</w:t>
      </w:r>
      <w:r>
        <w:rPr>
          <w:color w:val="231F20"/>
          <w:spacing w:val="-44"/>
        </w:rPr>
        <w:t> </w:t>
      </w:r>
      <w:r>
        <w:rPr>
          <w:color w:val="231F20"/>
        </w:rPr>
        <w:t>Instituto</w:t>
      </w:r>
      <w:r>
        <w:rPr>
          <w:color w:val="231F20"/>
          <w:spacing w:val="-44"/>
        </w:rPr>
        <w:t> </w:t>
      </w:r>
      <w:r>
        <w:rPr>
          <w:color w:val="231F20"/>
        </w:rPr>
        <w:t>de</w:t>
      </w:r>
      <w:r>
        <w:rPr>
          <w:color w:val="231F20"/>
          <w:spacing w:val="-44"/>
        </w:rPr>
        <w:t> </w:t>
      </w:r>
      <w:r>
        <w:rPr>
          <w:color w:val="231F20"/>
          <w:spacing w:val="-3"/>
        </w:rPr>
        <w:t>Trans- </w:t>
      </w:r>
      <w:r>
        <w:rPr>
          <w:color w:val="231F20"/>
        </w:rPr>
        <w:t>parencia</w:t>
      </w:r>
      <w:r>
        <w:rPr>
          <w:color w:val="231F20"/>
          <w:spacing w:val="-29"/>
        </w:rPr>
        <w:t> </w:t>
      </w:r>
      <w:r>
        <w:rPr>
          <w:color w:val="231F20"/>
        </w:rPr>
        <w:t>e</w:t>
      </w:r>
      <w:r>
        <w:rPr>
          <w:color w:val="231F20"/>
          <w:spacing w:val="-29"/>
        </w:rPr>
        <w:t> </w:t>
      </w:r>
      <w:r>
        <w:rPr>
          <w:color w:val="231F20"/>
        </w:rPr>
        <w:t>Información</w:t>
      </w:r>
      <w:r>
        <w:rPr>
          <w:color w:val="231F20"/>
          <w:spacing w:val="-29"/>
        </w:rPr>
        <w:t> </w:t>
      </w:r>
      <w:r>
        <w:rPr>
          <w:color w:val="231F20"/>
        </w:rPr>
        <w:t>Pública</w:t>
      </w:r>
      <w:r>
        <w:rPr>
          <w:color w:val="231F20"/>
          <w:spacing w:val="-29"/>
        </w:rPr>
        <w:t> </w:t>
      </w:r>
      <w:r>
        <w:rPr>
          <w:color w:val="231F20"/>
        </w:rPr>
        <w:t>del</w:t>
      </w:r>
      <w:r>
        <w:rPr>
          <w:color w:val="231F20"/>
          <w:spacing w:val="-29"/>
        </w:rPr>
        <w:t> </w:t>
      </w:r>
      <w:r>
        <w:rPr>
          <w:color w:val="231F20"/>
        </w:rPr>
        <w:t>Estado</w:t>
      </w:r>
      <w:r>
        <w:rPr>
          <w:color w:val="231F20"/>
          <w:spacing w:val="-29"/>
        </w:rPr>
        <w:t> </w:t>
      </w:r>
      <w:r>
        <w:rPr>
          <w:color w:val="231F20"/>
        </w:rPr>
        <w:t>de</w:t>
      </w:r>
      <w:r>
        <w:rPr>
          <w:color w:val="231F20"/>
          <w:spacing w:val="-29"/>
        </w:rPr>
        <w:t> </w:t>
      </w:r>
      <w:r>
        <w:rPr>
          <w:color w:val="231F20"/>
        </w:rPr>
        <w:t>Jalisco,</w:t>
      </w:r>
      <w:r>
        <w:rPr>
          <w:color w:val="231F20"/>
          <w:spacing w:val="-29"/>
        </w:rPr>
        <w:t> </w:t>
      </w:r>
      <w:r>
        <w:rPr>
          <w:color w:val="231F20"/>
        </w:rPr>
        <w:t>(ITEI);</w:t>
      </w:r>
      <w:r>
        <w:rPr>
          <w:color w:val="231F20"/>
          <w:spacing w:val="-29"/>
        </w:rPr>
        <w:t> </w:t>
      </w:r>
      <w:r>
        <w:rPr>
          <w:color w:val="231F20"/>
        </w:rPr>
        <w:t>ya</w:t>
      </w:r>
      <w:r>
        <w:rPr>
          <w:color w:val="231F20"/>
          <w:spacing w:val="-29"/>
        </w:rPr>
        <w:t> </w:t>
      </w:r>
      <w:r>
        <w:rPr>
          <w:color w:val="231F20"/>
          <w:spacing w:val="2"/>
        </w:rPr>
        <w:t>que </w:t>
      </w:r>
      <w:r>
        <w:rPr>
          <w:color w:val="231F20"/>
        </w:rPr>
        <w:t>mes</w:t>
      </w:r>
      <w:r>
        <w:rPr>
          <w:color w:val="231F20"/>
          <w:spacing w:val="-33"/>
        </w:rPr>
        <w:t> </w:t>
      </w:r>
      <w:r>
        <w:rPr>
          <w:color w:val="231F20"/>
        </w:rPr>
        <w:t>a</w:t>
      </w:r>
      <w:r>
        <w:rPr>
          <w:color w:val="231F20"/>
          <w:spacing w:val="-33"/>
        </w:rPr>
        <w:t> </w:t>
      </w:r>
      <w:r>
        <w:rPr>
          <w:color w:val="231F20"/>
        </w:rPr>
        <w:t>mes,</w:t>
      </w:r>
      <w:r>
        <w:rPr>
          <w:color w:val="231F20"/>
          <w:spacing w:val="-33"/>
        </w:rPr>
        <w:t> </w:t>
      </w:r>
      <w:r>
        <w:rPr>
          <w:color w:val="231F20"/>
        </w:rPr>
        <w:t>la</w:t>
      </w:r>
      <w:r>
        <w:rPr>
          <w:color w:val="231F20"/>
          <w:spacing w:val="-33"/>
        </w:rPr>
        <w:t> </w:t>
      </w:r>
      <w:r>
        <w:rPr>
          <w:color w:val="231F20"/>
        </w:rPr>
        <w:t>UTI</w:t>
      </w:r>
      <w:r>
        <w:rPr>
          <w:color w:val="231F20"/>
          <w:spacing w:val="-33"/>
        </w:rPr>
        <w:t> </w:t>
      </w:r>
      <w:r>
        <w:rPr>
          <w:color w:val="231F20"/>
        </w:rPr>
        <w:t>del</w:t>
      </w:r>
      <w:r>
        <w:rPr>
          <w:color w:val="231F20"/>
          <w:spacing w:val="-33"/>
        </w:rPr>
        <w:t> </w:t>
      </w:r>
      <w:r>
        <w:rPr>
          <w:color w:val="231F20"/>
        </w:rPr>
        <w:t>Ayuntamiento</w:t>
      </w:r>
      <w:r>
        <w:rPr>
          <w:color w:val="231F20"/>
          <w:spacing w:val="-33"/>
        </w:rPr>
        <w:t> </w:t>
      </w:r>
      <w:r>
        <w:rPr>
          <w:color w:val="231F20"/>
        </w:rPr>
        <w:t>de</w:t>
      </w:r>
      <w:r>
        <w:rPr>
          <w:color w:val="231F20"/>
          <w:spacing w:val="-33"/>
        </w:rPr>
        <w:t> </w:t>
      </w:r>
      <w:r>
        <w:rPr>
          <w:color w:val="231F20"/>
        </w:rPr>
        <w:t>Puerto</w:t>
      </w:r>
      <w:r>
        <w:rPr>
          <w:color w:val="231F20"/>
          <w:spacing w:val="-33"/>
        </w:rPr>
        <w:t> </w:t>
      </w:r>
      <w:r>
        <w:rPr>
          <w:color w:val="231F20"/>
        </w:rPr>
        <w:t>Vallarta</w:t>
      </w:r>
      <w:r>
        <w:rPr>
          <w:color w:val="231F20"/>
          <w:spacing w:val="-33"/>
        </w:rPr>
        <w:t> </w:t>
      </w:r>
      <w:r>
        <w:rPr>
          <w:color w:val="231F20"/>
        </w:rPr>
        <w:t>debe</w:t>
      </w:r>
      <w:r>
        <w:rPr>
          <w:color w:val="231F20"/>
          <w:spacing w:val="-33"/>
        </w:rPr>
        <w:t> </w:t>
      </w:r>
      <w:r>
        <w:rPr>
          <w:color w:val="231F20"/>
        </w:rPr>
        <w:t>realizar un</w:t>
      </w:r>
      <w:r>
        <w:rPr>
          <w:color w:val="231F20"/>
          <w:spacing w:val="-41"/>
        </w:rPr>
        <w:t> </w:t>
      </w:r>
      <w:r>
        <w:rPr>
          <w:color w:val="231F20"/>
        </w:rPr>
        <w:t>reporte</w:t>
      </w:r>
      <w:r>
        <w:rPr>
          <w:color w:val="231F20"/>
          <w:spacing w:val="-41"/>
        </w:rPr>
        <w:t> </w:t>
      </w:r>
      <w:r>
        <w:rPr>
          <w:color w:val="231F20"/>
        </w:rPr>
        <w:t>sobre</w:t>
      </w:r>
      <w:r>
        <w:rPr>
          <w:color w:val="231F20"/>
          <w:spacing w:val="-41"/>
        </w:rPr>
        <w:t> </w:t>
      </w:r>
      <w:r>
        <w:rPr>
          <w:color w:val="231F20"/>
        </w:rPr>
        <w:t>todas</w:t>
      </w:r>
      <w:r>
        <w:rPr>
          <w:color w:val="231F20"/>
          <w:spacing w:val="-41"/>
        </w:rPr>
        <w:t> </w:t>
      </w:r>
      <w:r>
        <w:rPr>
          <w:color w:val="231F20"/>
        </w:rPr>
        <w:t>las</w:t>
      </w:r>
      <w:r>
        <w:rPr>
          <w:color w:val="231F20"/>
          <w:spacing w:val="-41"/>
        </w:rPr>
        <w:t> </w:t>
      </w:r>
      <w:r>
        <w:rPr>
          <w:color w:val="231F20"/>
        </w:rPr>
        <w:t>solicitudes</w:t>
      </w:r>
      <w:r>
        <w:rPr>
          <w:color w:val="231F20"/>
          <w:spacing w:val="-41"/>
        </w:rPr>
        <w:t> </w:t>
      </w:r>
      <w:r>
        <w:rPr>
          <w:color w:val="231F20"/>
        </w:rPr>
        <w:t>que</w:t>
      </w:r>
      <w:r>
        <w:rPr>
          <w:color w:val="231F20"/>
          <w:spacing w:val="-41"/>
        </w:rPr>
        <w:t> </w:t>
      </w:r>
      <w:r>
        <w:rPr>
          <w:color w:val="231F20"/>
        </w:rPr>
        <w:t>recibe</w:t>
      </w:r>
      <w:r>
        <w:rPr>
          <w:color w:val="231F20"/>
          <w:spacing w:val="-41"/>
        </w:rPr>
        <w:t> </w:t>
      </w:r>
      <w:r>
        <w:rPr>
          <w:color w:val="231F20"/>
        </w:rPr>
        <w:t>y</w:t>
      </w:r>
      <w:r>
        <w:rPr>
          <w:color w:val="231F20"/>
          <w:spacing w:val="-41"/>
        </w:rPr>
        <w:t> </w:t>
      </w:r>
      <w:r>
        <w:rPr>
          <w:color w:val="231F20"/>
        </w:rPr>
        <w:t>su</w:t>
      </w:r>
      <w:r>
        <w:rPr>
          <w:color w:val="231F20"/>
          <w:spacing w:val="-41"/>
        </w:rPr>
        <w:t> </w:t>
      </w:r>
      <w:r>
        <w:rPr>
          <w:color w:val="231F20"/>
        </w:rPr>
        <w:t>resolución.</w:t>
      </w:r>
    </w:p>
    <w:p>
      <w:pPr>
        <w:pStyle w:val="BodyText"/>
        <w:spacing w:line="266" w:lineRule="auto"/>
        <w:ind w:left="217" w:right="114" w:firstLine="396"/>
        <w:jc w:val="both"/>
      </w:pPr>
      <w:r>
        <w:rPr>
          <w:color w:val="231F20"/>
        </w:rPr>
        <w:t>Este</w:t>
      </w:r>
      <w:r>
        <w:rPr>
          <w:color w:val="231F20"/>
          <w:spacing w:val="-27"/>
        </w:rPr>
        <w:t> </w:t>
      </w:r>
      <w:r>
        <w:rPr>
          <w:color w:val="231F20"/>
        </w:rPr>
        <w:t>análisis</w:t>
      </w:r>
      <w:r>
        <w:rPr>
          <w:color w:val="231F20"/>
          <w:spacing w:val="-27"/>
        </w:rPr>
        <w:t> </w:t>
      </w:r>
      <w:r>
        <w:rPr>
          <w:color w:val="231F20"/>
        </w:rPr>
        <w:t>permitió</w:t>
      </w:r>
      <w:r>
        <w:rPr>
          <w:color w:val="231F20"/>
          <w:spacing w:val="-27"/>
        </w:rPr>
        <w:t> </w:t>
      </w:r>
      <w:r>
        <w:rPr>
          <w:color w:val="231F20"/>
        </w:rPr>
        <w:t>observar</w:t>
      </w:r>
      <w:r>
        <w:rPr>
          <w:color w:val="231F20"/>
          <w:spacing w:val="-27"/>
        </w:rPr>
        <w:t> </w:t>
      </w:r>
      <w:r>
        <w:rPr>
          <w:color w:val="231F20"/>
        </w:rPr>
        <w:t>un</w:t>
      </w:r>
      <w:r>
        <w:rPr>
          <w:color w:val="231F20"/>
          <w:spacing w:val="-27"/>
        </w:rPr>
        <w:t> </w:t>
      </w:r>
      <w:r>
        <w:rPr>
          <w:color w:val="231F20"/>
        </w:rPr>
        <w:t>incremento</w:t>
      </w:r>
      <w:r>
        <w:rPr>
          <w:color w:val="231F20"/>
          <w:spacing w:val="-27"/>
        </w:rPr>
        <w:t> </w:t>
      </w:r>
      <w:r>
        <w:rPr>
          <w:color w:val="231F20"/>
        </w:rPr>
        <w:t>de</w:t>
      </w:r>
      <w:r>
        <w:rPr>
          <w:color w:val="231F20"/>
          <w:spacing w:val="-27"/>
        </w:rPr>
        <w:t> </w:t>
      </w:r>
      <w:r>
        <w:rPr>
          <w:color w:val="231F20"/>
        </w:rPr>
        <w:t>solicitudes</w:t>
      </w:r>
      <w:r>
        <w:rPr>
          <w:color w:val="231F20"/>
          <w:spacing w:val="-27"/>
        </w:rPr>
        <w:t> </w:t>
      </w:r>
      <w:r>
        <w:rPr>
          <w:color w:val="231F20"/>
        </w:rPr>
        <w:t>de </w:t>
      </w:r>
      <w:r>
        <w:rPr>
          <w:color w:val="231F20"/>
          <w:spacing w:val="2"/>
        </w:rPr>
        <w:t>información</w:t>
      </w:r>
      <w:r>
        <w:rPr>
          <w:color w:val="231F20"/>
          <w:spacing w:val="-5"/>
        </w:rPr>
        <w:t> </w:t>
      </w:r>
      <w:r>
        <w:rPr>
          <w:color w:val="231F20"/>
        </w:rPr>
        <w:t>en</w:t>
      </w:r>
      <w:r>
        <w:rPr>
          <w:color w:val="231F20"/>
          <w:spacing w:val="-5"/>
        </w:rPr>
        <w:t> </w:t>
      </w:r>
      <w:r>
        <w:rPr>
          <w:color w:val="231F20"/>
        </w:rPr>
        <w:t>el</w:t>
      </w:r>
      <w:r>
        <w:rPr>
          <w:color w:val="231F20"/>
          <w:spacing w:val="-5"/>
        </w:rPr>
        <w:t> </w:t>
      </w:r>
      <w:r>
        <w:rPr>
          <w:color w:val="231F20"/>
          <w:spacing w:val="3"/>
        </w:rPr>
        <w:t>periodo</w:t>
      </w:r>
      <w:r>
        <w:rPr>
          <w:color w:val="231F20"/>
          <w:spacing w:val="-5"/>
        </w:rPr>
        <w:t> </w:t>
      </w:r>
      <w:r>
        <w:rPr>
          <w:color w:val="231F20"/>
          <w:spacing w:val="2"/>
        </w:rPr>
        <w:t>del</w:t>
      </w:r>
      <w:r>
        <w:rPr>
          <w:color w:val="231F20"/>
          <w:spacing w:val="-5"/>
        </w:rPr>
        <w:t> </w:t>
      </w:r>
      <w:r>
        <w:rPr>
          <w:color w:val="231F20"/>
          <w:spacing w:val="3"/>
        </w:rPr>
        <w:t>2006</w:t>
      </w:r>
      <w:r>
        <w:rPr>
          <w:color w:val="231F20"/>
          <w:spacing w:val="-5"/>
        </w:rPr>
        <w:t> </w:t>
      </w:r>
      <w:r>
        <w:rPr>
          <w:color w:val="231F20"/>
        </w:rPr>
        <w:t>al</w:t>
      </w:r>
      <w:r>
        <w:rPr>
          <w:color w:val="231F20"/>
          <w:spacing w:val="-5"/>
        </w:rPr>
        <w:t> </w:t>
      </w:r>
      <w:r>
        <w:rPr>
          <w:color w:val="231F20"/>
          <w:spacing w:val="3"/>
        </w:rPr>
        <w:t>2008;</w:t>
      </w:r>
      <w:r>
        <w:rPr>
          <w:color w:val="231F20"/>
          <w:spacing w:val="-5"/>
        </w:rPr>
        <w:t> </w:t>
      </w:r>
      <w:r>
        <w:rPr>
          <w:color w:val="231F20"/>
          <w:spacing w:val="2"/>
        </w:rPr>
        <w:t>para</w:t>
      </w:r>
      <w:r>
        <w:rPr>
          <w:color w:val="231F20"/>
          <w:spacing w:val="-5"/>
        </w:rPr>
        <w:t> </w:t>
      </w:r>
      <w:r>
        <w:rPr>
          <w:color w:val="231F20"/>
        </w:rPr>
        <w:t>el</w:t>
      </w:r>
      <w:r>
        <w:rPr>
          <w:color w:val="231F20"/>
          <w:spacing w:val="-5"/>
        </w:rPr>
        <w:t> </w:t>
      </w:r>
      <w:r>
        <w:rPr>
          <w:color w:val="231F20"/>
          <w:spacing w:val="3"/>
        </w:rPr>
        <w:t>2009</w:t>
      </w:r>
      <w:r>
        <w:rPr>
          <w:color w:val="231F20"/>
          <w:spacing w:val="-5"/>
        </w:rPr>
        <w:t> </w:t>
      </w:r>
      <w:r>
        <w:rPr>
          <w:color w:val="231F20"/>
        </w:rPr>
        <w:t>con</w:t>
      </w:r>
      <w:r>
        <w:rPr>
          <w:color w:val="231F20"/>
          <w:spacing w:val="-5"/>
        </w:rPr>
        <w:t> </w:t>
      </w:r>
      <w:r>
        <w:rPr>
          <w:color w:val="231F20"/>
          <w:spacing w:val="4"/>
        </w:rPr>
        <w:t>tan </w:t>
      </w:r>
      <w:r>
        <w:rPr>
          <w:color w:val="231F20"/>
        </w:rPr>
        <w:t>solo</w:t>
      </w:r>
      <w:r>
        <w:rPr>
          <w:color w:val="231F20"/>
          <w:spacing w:val="-39"/>
        </w:rPr>
        <w:t> </w:t>
      </w:r>
      <w:r>
        <w:rPr>
          <w:color w:val="231F20"/>
        </w:rPr>
        <w:t>4</w:t>
      </w:r>
      <w:r>
        <w:rPr>
          <w:color w:val="231F20"/>
          <w:spacing w:val="-39"/>
        </w:rPr>
        <w:t> </w:t>
      </w:r>
      <w:r>
        <w:rPr>
          <w:color w:val="231F20"/>
        </w:rPr>
        <w:t>de</w:t>
      </w:r>
      <w:r>
        <w:rPr>
          <w:color w:val="231F20"/>
          <w:spacing w:val="-39"/>
        </w:rPr>
        <w:t> </w:t>
      </w:r>
      <w:r>
        <w:rPr>
          <w:color w:val="231F20"/>
        </w:rPr>
        <w:t>meses</w:t>
      </w:r>
      <w:r>
        <w:rPr>
          <w:color w:val="231F20"/>
          <w:spacing w:val="-39"/>
        </w:rPr>
        <w:t> </w:t>
      </w:r>
      <w:r>
        <w:rPr>
          <w:color w:val="231F20"/>
        </w:rPr>
        <w:t>de</w:t>
      </w:r>
      <w:r>
        <w:rPr>
          <w:color w:val="231F20"/>
          <w:spacing w:val="-39"/>
        </w:rPr>
        <w:t> </w:t>
      </w:r>
      <w:r>
        <w:rPr>
          <w:color w:val="231F20"/>
        </w:rPr>
        <w:t>información</w:t>
      </w:r>
      <w:r>
        <w:rPr>
          <w:color w:val="231F20"/>
          <w:spacing w:val="-39"/>
        </w:rPr>
        <w:t> </w:t>
      </w:r>
      <w:r>
        <w:rPr>
          <w:color w:val="231F20"/>
        </w:rPr>
        <w:t>dispuesta,</w:t>
      </w:r>
      <w:r>
        <w:rPr>
          <w:color w:val="231F20"/>
          <w:spacing w:val="-39"/>
        </w:rPr>
        <w:t> </w:t>
      </w:r>
      <w:r>
        <w:rPr>
          <w:color w:val="231F20"/>
        </w:rPr>
        <w:t>ya</w:t>
      </w:r>
      <w:r>
        <w:rPr>
          <w:color w:val="231F20"/>
          <w:spacing w:val="-39"/>
        </w:rPr>
        <w:t> </w:t>
      </w:r>
      <w:r>
        <w:rPr>
          <w:color w:val="231F20"/>
        </w:rPr>
        <w:t>superaba</w:t>
      </w:r>
      <w:r>
        <w:rPr>
          <w:color w:val="231F20"/>
          <w:spacing w:val="-39"/>
        </w:rPr>
        <w:t> </w:t>
      </w:r>
      <w:r>
        <w:rPr>
          <w:color w:val="231F20"/>
        </w:rPr>
        <w:t>el</w:t>
      </w:r>
      <w:r>
        <w:rPr>
          <w:color w:val="231F20"/>
          <w:spacing w:val="-39"/>
        </w:rPr>
        <w:t> </w:t>
      </w:r>
      <w:r>
        <w:rPr>
          <w:color w:val="231F20"/>
        </w:rPr>
        <w:t>registro</w:t>
      </w:r>
      <w:r>
        <w:rPr>
          <w:color w:val="231F20"/>
          <w:spacing w:val="-39"/>
        </w:rPr>
        <w:t> </w:t>
      </w:r>
      <w:r>
        <w:rPr>
          <w:color w:val="231F20"/>
        </w:rPr>
        <w:t>de los</w:t>
      </w:r>
      <w:r>
        <w:rPr>
          <w:color w:val="231F20"/>
          <w:spacing w:val="-36"/>
        </w:rPr>
        <w:t> </w:t>
      </w:r>
      <w:r>
        <w:rPr>
          <w:color w:val="231F20"/>
        </w:rPr>
        <w:t>dos</w:t>
      </w:r>
      <w:r>
        <w:rPr>
          <w:color w:val="231F20"/>
          <w:spacing w:val="-36"/>
        </w:rPr>
        <w:t> </w:t>
      </w:r>
      <w:r>
        <w:rPr>
          <w:color w:val="231F20"/>
        </w:rPr>
        <w:t>primeros</w:t>
      </w:r>
      <w:r>
        <w:rPr>
          <w:color w:val="231F20"/>
          <w:spacing w:val="-36"/>
        </w:rPr>
        <w:t> </w:t>
      </w:r>
      <w:r>
        <w:rPr>
          <w:color w:val="231F20"/>
        </w:rPr>
        <w:t>años</w:t>
      </w:r>
      <w:r>
        <w:rPr>
          <w:color w:val="231F20"/>
          <w:spacing w:val="-36"/>
        </w:rPr>
        <w:t> </w:t>
      </w:r>
      <w:r>
        <w:rPr>
          <w:color w:val="231F20"/>
        </w:rPr>
        <w:t>analizados.</w:t>
      </w:r>
      <w:r>
        <w:rPr>
          <w:color w:val="231F20"/>
          <w:spacing w:val="-36"/>
        </w:rPr>
        <w:t> </w:t>
      </w:r>
      <w:r>
        <w:rPr>
          <w:color w:val="231F20"/>
        </w:rPr>
        <w:t>De</w:t>
      </w:r>
      <w:r>
        <w:rPr>
          <w:color w:val="231F20"/>
          <w:spacing w:val="-36"/>
        </w:rPr>
        <w:t> </w:t>
      </w:r>
      <w:r>
        <w:rPr>
          <w:color w:val="231F20"/>
        </w:rPr>
        <w:t>las</w:t>
      </w:r>
      <w:r>
        <w:rPr>
          <w:color w:val="231F20"/>
          <w:spacing w:val="-36"/>
        </w:rPr>
        <w:t> </w:t>
      </w:r>
      <w:r>
        <w:rPr>
          <w:color w:val="231F20"/>
        </w:rPr>
        <w:t>solicitudes</w:t>
      </w:r>
      <w:r>
        <w:rPr>
          <w:color w:val="231F20"/>
          <w:spacing w:val="-36"/>
        </w:rPr>
        <w:t> </w:t>
      </w:r>
      <w:r>
        <w:rPr>
          <w:color w:val="231F20"/>
        </w:rPr>
        <w:t>de</w:t>
      </w:r>
      <w:r>
        <w:rPr>
          <w:color w:val="231F20"/>
          <w:spacing w:val="-36"/>
        </w:rPr>
        <w:t> </w:t>
      </w:r>
      <w:r>
        <w:rPr>
          <w:color w:val="231F20"/>
        </w:rPr>
        <w:t>este</w:t>
      </w:r>
      <w:r>
        <w:rPr>
          <w:color w:val="231F20"/>
          <w:spacing w:val="-36"/>
        </w:rPr>
        <w:t> </w:t>
      </w:r>
      <w:r>
        <w:rPr>
          <w:color w:val="231F20"/>
        </w:rPr>
        <w:t>período (2006-2009)</w:t>
      </w:r>
      <w:r>
        <w:rPr>
          <w:color w:val="231F20"/>
          <w:spacing w:val="-43"/>
        </w:rPr>
        <w:t> </w:t>
      </w:r>
      <w:r>
        <w:rPr>
          <w:color w:val="231F20"/>
        </w:rPr>
        <w:t>el</w:t>
      </w:r>
      <w:r>
        <w:rPr>
          <w:color w:val="231F20"/>
          <w:spacing w:val="-43"/>
        </w:rPr>
        <w:t> </w:t>
      </w:r>
      <w:r>
        <w:rPr>
          <w:color w:val="231F20"/>
        </w:rPr>
        <w:t>80.5%</w:t>
      </w:r>
      <w:r>
        <w:rPr>
          <w:color w:val="231F20"/>
          <w:spacing w:val="-43"/>
        </w:rPr>
        <w:t> </w:t>
      </w:r>
      <w:r>
        <w:rPr>
          <w:color w:val="231F20"/>
        </w:rPr>
        <w:t>se</w:t>
      </w:r>
      <w:r>
        <w:rPr>
          <w:color w:val="231F20"/>
          <w:spacing w:val="-43"/>
        </w:rPr>
        <w:t> </w:t>
      </w:r>
      <w:r>
        <w:rPr>
          <w:color w:val="231F20"/>
        </w:rPr>
        <w:t>contestaron</w:t>
      </w:r>
      <w:r>
        <w:rPr>
          <w:color w:val="231F20"/>
          <w:spacing w:val="-43"/>
        </w:rPr>
        <w:t> </w:t>
      </w:r>
      <w:r>
        <w:rPr>
          <w:color w:val="231F20"/>
        </w:rPr>
        <w:t>proporcionando</w:t>
      </w:r>
      <w:r>
        <w:rPr>
          <w:color w:val="231F20"/>
          <w:spacing w:val="-43"/>
        </w:rPr>
        <w:t> </w:t>
      </w:r>
      <w:r>
        <w:rPr>
          <w:color w:val="231F20"/>
        </w:rPr>
        <w:t>la</w:t>
      </w:r>
      <w:r>
        <w:rPr>
          <w:color w:val="231F20"/>
          <w:spacing w:val="-43"/>
        </w:rPr>
        <w:t> </w:t>
      </w:r>
      <w:r>
        <w:rPr>
          <w:color w:val="231F20"/>
        </w:rPr>
        <w:t>información solicitada</w:t>
      </w:r>
      <w:r>
        <w:rPr>
          <w:color w:val="231F20"/>
          <w:spacing w:val="-21"/>
        </w:rPr>
        <w:t> </w:t>
      </w:r>
      <w:r>
        <w:rPr>
          <w:color w:val="231F20"/>
        </w:rPr>
        <w:t>(respuesta</w:t>
      </w:r>
      <w:r>
        <w:rPr>
          <w:color w:val="231F20"/>
          <w:spacing w:val="-21"/>
        </w:rPr>
        <w:t> </w:t>
      </w:r>
      <w:r>
        <w:rPr>
          <w:color w:val="231F20"/>
        </w:rPr>
        <w:t>afirmativa),</w:t>
      </w:r>
      <w:r>
        <w:rPr>
          <w:color w:val="231F20"/>
          <w:spacing w:val="-21"/>
        </w:rPr>
        <w:t> </w:t>
      </w:r>
      <w:r>
        <w:rPr>
          <w:color w:val="231F20"/>
        </w:rPr>
        <w:t>y</w:t>
      </w:r>
      <w:r>
        <w:rPr>
          <w:color w:val="231F20"/>
          <w:spacing w:val="-21"/>
        </w:rPr>
        <w:t> </w:t>
      </w:r>
      <w:r>
        <w:rPr>
          <w:color w:val="231F20"/>
        </w:rPr>
        <w:t>el</w:t>
      </w:r>
      <w:r>
        <w:rPr>
          <w:color w:val="231F20"/>
          <w:spacing w:val="-21"/>
        </w:rPr>
        <w:t> </w:t>
      </w:r>
      <w:r>
        <w:rPr>
          <w:color w:val="231F20"/>
        </w:rPr>
        <w:t>19.5%</w:t>
      </w:r>
      <w:r>
        <w:rPr>
          <w:color w:val="231F20"/>
          <w:spacing w:val="-21"/>
        </w:rPr>
        <w:t> </w:t>
      </w:r>
      <w:r>
        <w:rPr>
          <w:color w:val="231F20"/>
        </w:rPr>
        <w:t>se</w:t>
      </w:r>
      <w:r>
        <w:rPr>
          <w:color w:val="231F20"/>
          <w:spacing w:val="-21"/>
        </w:rPr>
        <w:t> </w:t>
      </w:r>
      <w:r>
        <w:rPr>
          <w:color w:val="231F20"/>
        </w:rPr>
        <w:t>contestó</w:t>
      </w:r>
      <w:r>
        <w:rPr>
          <w:color w:val="231F20"/>
          <w:spacing w:val="-21"/>
        </w:rPr>
        <w:t> </w:t>
      </w:r>
      <w:r>
        <w:rPr>
          <w:color w:val="231F20"/>
        </w:rPr>
        <w:t>pero</w:t>
      </w:r>
      <w:r>
        <w:rPr>
          <w:color w:val="231F20"/>
          <w:spacing w:val="-21"/>
        </w:rPr>
        <w:t> </w:t>
      </w:r>
      <w:r>
        <w:rPr>
          <w:color w:val="231F20"/>
        </w:rPr>
        <w:t>no</w:t>
      </w:r>
      <w:r>
        <w:rPr>
          <w:color w:val="231F20"/>
          <w:spacing w:val="-21"/>
        </w:rPr>
        <w:t> </w:t>
      </w:r>
      <w:r>
        <w:rPr>
          <w:color w:val="231F20"/>
        </w:rPr>
        <w:t>se proporcionó</w:t>
      </w:r>
      <w:r>
        <w:rPr>
          <w:color w:val="231F20"/>
          <w:spacing w:val="-42"/>
        </w:rPr>
        <w:t> </w:t>
      </w:r>
      <w:r>
        <w:rPr>
          <w:color w:val="231F20"/>
        </w:rPr>
        <w:t>la</w:t>
      </w:r>
      <w:r>
        <w:rPr>
          <w:color w:val="231F20"/>
          <w:spacing w:val="-42"/>
        </w:rPr>
        <w:t> </w:t>
      </w:r>
      <w:r>
        <w:rPr>
          <w:color w:val="231F20"/>
        </w:rPr>
        <w:t>información</w:t>
      </w:r>
      <w:r>
        <w:rPr>
          <w:color w:val="231F20"/>
          <w:spacing w:val="-42"/>
        </w:rPr>
        <w:t> </w:t>
      </w:r>
      <w:r>
        <w:rPr>
          <w:color w:val="231F20"/>
        </w:rPr>
        <w:t>solicitada</w:t>
      </w:r>
      <w:r>
        <w:rPr>
          <w:color w:val="231F20"/>
          <w:spacing w:val="-42"/>
        </w:rPr>
        <w:t> </w:t>
      </w:r>
      <w:r>
        <w:rPr>
          <w:color w:val="231F20"/>
        </w:rPr>
        <w:t>(respuesta</w:t>
      </w:r>
      <w:r>
        <w:rPr>
          <w:color w:val="231F20"/>
          <w:spacing w:val="-42"/>
        </w:rPr>
        <w:t> </w:t>
      </w:r>
      <w:r>
        <w:rPr>
          <w:color w:val="231F20"/>
        </w:rPr>
        <w:t>negativa)</w:t>
      </w:r>
      <w:r>
        <w:rPr>
          <w:color w:val="231F20"/>
          <w:spacing w:val="-42"/>
        </w:rPr>
        <w:t> </w:t>
      </w:r>
      <w:r>
        <w:rPr>
          <w:color w:val="231F20"/>
        </w:rPr>
        <w:t>(Figura</w:t>
      </w:r>
      <w:r>
        <w:rPr>
          <w:color w:val="231F20"/>
          <w:spacing w:val="-42"/>
        </w:rPr>
        <w:t> </w:t>
      </w:r>
      <w:r>
        <w:rPr>
          <w:color w:val="231F20"/>
        </w:rPr>
        <w:t>1; </w:t>
      </w:r>
      <w:r>
        <w:rPr>
          <w:color w:val="231F20"/>
          <w:spacing w:val="-3"/>
          <w:w w:val="95"/>
        </w:rPr>
        <w:t>Tabla</w:t>
      </w:r>
      <w:r>
        <w:rPr>
          <w:color w:val="231F20"/>
          <w:spacing w:val="-15"/>
          <w:w w:val="95"/>
        </w:rPr>
        <w:t> </w:t>
      </w:r>
      <w:r>
        <w:rPr>
          <w:color w:val="231F20"/>
          <w:w w:val="95"/>
        </w:rPr>
        <w:t>4)</w:t>
      </w:r>
      <w:r>
        <w:rPr>
          <w:color w:val="231F20"/>
          <w:spacing w:val="-15"/>
          <w:w w:val="95"/>
        </w:rPr>
        <w:t> </w:t>
      </w:r>
      <w:r>
        <w:rPr>
          <w:color w:val="231F20"/>
          <w:w w:val="95"/>
        </w:rPr>
        <w:t>También</w:t>
      </w:r>
      <w:r>
        <w:rPr>
          <w:color w:val="231F20"/>
          <w:spacing w:val="-15"/>
          <w:w w:val="95"/>
        </w:rPr>
        <w:t> </w:t>
      </w:r>
      <w:r>
        <w:rPr>
          <w:color w:val="231F20"/>
          <w:w w:val="95"/>
        </w:rPr>
        <w:t>se</w:t>
      </w:r>
      <w:r>
        <w:rPr>
          <w:color w:val="231F20"/>
          <w:spacing w:val="-15"/>
          <w:w w:val="95"/>
        </w:rPr>
        <w:t> </w:t>
      </w:r>
      <w:r>
        <w:rPr>
          <w:color w:val="231F20"/>
          <w:w w:val="95"/>
        </w:rPr>
        <w:t>puede</w:t>
      </w:r>
      <w:r>
        <w:rPr>
          <w:color w:val="231F20"/>
          <w:spacing w:val="-15"/>
          <w:w w:val="95"/>
        </w:rPr>
        <w:t> </w:t>
      </w:r>
      <w:r>
        <w:rPr>
          <w:color w:val="231F20"/>
          <w:w w:val="95"/>
        </w:rPr>
        <w:t>observar</w:t>
      </w:r>
      <w:r>
        <w:rPr>
          <w:color w:val="231F20"/>
          <w:spacing w:val="-15"/>
          <w:w w:val="95"/>
        </w:rPr>
        <w:t> </w:t>
      </w:r>
      <w:r>
        <w:rPr>
          <w:color w:val="231F20"/>
          <w:w w:val="95"/>
        </w:rPr>
        <w:t>un</w:t>
      </w:r>
      <w:r>
        <w:rPr>
          <w:color w:val="231F20"/>
          <w:spacing w:val="-15"/>
          <w:w w:val="95"/>
        </w:rPr>
        <w:t> </w:t>
      </w:r>
      <w:r>
        <w:rPr>
          <w:color w:val="231F20"/>
          <w:w w:val="95"/>
        </w:rPr>
        <w:t>incremento</w:t>
      </w:r>
      <w:r>
        <w:rPr>
          <w:color w:val="231F20"/>
          <w:spacing w:val="-15"/>
          <w:w w:val="95"/>
        </w:rPr>
        <w:t> </w:t>
      </w:r>
      <w:r>
        <w:rPr>
          <w:color w:val="231F20"/>
          <w:w w:val="95"/>
        </w:rPr>
        <w:t>en</w:t>
      </w:r>
      <w:r>
        <w:rPr>
          <w:color w:val="231F20"/>
          <w:spacing w:val="-15"/>
          <w:w w:val="95"/>
        </w:rPr>
        <w:t> </w:t>
      </w:r>
      <w:r>
        <w:rPr>
          <w:color w:val="231F20"/>
          <w:w w:val="95"/>
        </w:rPr>
        <w:t>las</w:t>
      </w:r>
      <w:r>
        <w:rPr>
          <w:color w:val="231F20"/>
          <w:spacing w:val="-15"/>
          <w:w w:val="95"/>
        </w:rPr>
        <w:t> </w:t>
      </w:r>
      <w:r>
        <w:rPr>
          <w:color w:val="231F20"/>
          <w:w w:val="95"/>
        </w:rPr>
        <w:t>respuestas negativas,</w:t>
      </w:r>
      <w:r>
        <w:rPr>
          <w:color w:val="231F20"/>
          <w:spacing w:val="-12"/>
          <w:w w:val="95"/>
        </w:rPr>
        <w:t> </w:t>
      </w:r>
      <w:r>
        <w:rPr>
          <w:color w:val="231F20"/>
          <w:w w:val="95"/>
        </w:rPr>
        <w:t>en</w:t>
      </w:r>
      <w:r>
        <w:rPr>
          <w:color w:val="231F20"/>
          <w:spacing w:val="-12"/>
          <w:w w:val="95"/>
        </w:rPr>
        <w:t> </w:t>
      </w:r>
      <w:r>
        <w:rPr>
          <w:color w:val="231F20"/>
          <w:w w:val="95"/>
        </w:rPr>
        <w:t>relación</w:t>
      </w:r>
      <w:r>
        <w:rPr>
          <w:color w:val="231F20"/>
          <w:spacing w:val="-12"/>
          <w:w w:val="95"/>
        </w:rPr>
        <w:t> </w:t>
      </w:r>
      <w:r>
        <w:rPr>
          <w:color w:val="231F20"/>
          <w:w w:val="95"/>
        </w:rPr>
        <w:t>a</w:t>
      </w:r>
      <w:r>
        <w:rPr>
          <w:color w:val="231F20"/>
          <w:spacing w:val="-12"/>
          <w:w w:val="95"/>
        </w:rPr>
        <w:t> </w:t>
      </w:r>
      <w:r>
        <w:rPr>
          <w:color w:val="231F20"/>
          <w:w w:val="95"/>
        </w:rPr>
        <w:t>las</w:t>
      </w:r>
      <w:r>
        <w:rPr>
          <w:color w:val="231F20"/>
          <w:spacing w:val="-12"/>
          <w:w w:val="95"/>
        </w:rPr>
        <w:t> </w:t>
      </w:r>
      <w:r>
        <w:rPr>
          <w:color w:val="231F20"/>
          <w:w w:val="95"/>
        </w:rPr>
        <w:t>solicitudes</w:t>
      </w:r>
      <w:r>
        <w:rPr>
          <w:color w:val="231F20"/>
          <w:spacing w:val="-12"/>
          <w:w w:val="95"/>
        </w:rPr>
        <w:t> </w:t>
      </w:r>
      <w:r>
        <w:rPr>
          <w:color w:val="231F20"/>
          <w:w w:val="95"/>
        </w:rPr>
        <w:t>recibidas.</w:t>
      </w:r>
      <w:r>
        <w:rPr>
          <w:color w:val="231F20"/>
          <w:spacing w:val="-12"/>
          <w:w w:val="95"/>
        </w:rPr>
        <w:t> </w:t>
      </w:r>
      <w:r>
        <w:rPr>
          <w:color w:val="231F20"/>
          <w:w w:val="95"/>
        </w:rPr>
        <w:t>(Figura</w:t>
      </w:r>
      <w:r>
        <w:rPr>
          <w:color w:val="231F20"/>
          <w:spacing w:val="-12"/>
          <w:w w:val="95"/>
        </w:rPr>
        <w:t> </w:t>
      </w:r>
      <w:r>
        <w:rPr>
          <w:color w:val="231F20"/>
          <w:w w:val="95"/>
        </w:rPr>
        <w:t>2)</w:t>
      </w:r>
    </w:p>
    <w:p>
      <w:pPr>
        <w:spacing w:after="0" w:line="266" w:lineRule="auto"/>
        <w:jc w:val="both"/>
        <w:sectPr>
          <w:pgSz w:w="8790" w:h="12480"/>
          <w:pgMar w:header="503" w:footer="609" w:top="700" w:bottom="800" w:left="1200" w:right="900"/>
        </w:sectPr>
      </w:pPr>
    </w:p>
    <w:p>
      <w:pPr>
        <w:pStyle w:val="BodyText"/>
        <w:rPr>
          <w:sz w:val="20"/>
        </w:rPr>
      </w:pPr>
      <w:r>
        <w:rPr/>
        <w:drawing>
          <wp:anchor distT="0" distB="0" distL="0" distR="0" allowOverlap="1" layoutInCell="1" locked="0" behindDoc="1" simplePos="0" relativeHeight="268036295">
            <wp:simplePos x="0" y="0"/>
            <wp:positionH relativeFrom="page">
              <wp:posOffset>917309</wp:posOffset>
            </wp:positionH>
            <wp:positionV relativeFrom="page">
              <wp:posOffset>4203305</wp:posOffset>
            </wp:positionV>
            <wp:extent cx="100005" cy="68008"/>
            <wp:effectExtent l="0" t="0" r="0" b="0"/>
            <wp:wrapNone/>
            <wp:docPr id="571" name="image736.png" descr=""/>
            <wp:cNvGraphicFramePr>
              <a:graphicFrameLocks noChangeAspect="1"/>
            </wp:cNvGraphicFramePr>
            <a:graphic>
              <a:graphicData uri="http://schemas.openxmlformats.org/drawingml/2006/picture">
                <pic:pic>
                  <pic:nvPicPr>
                    <pic:cNvPr id="572" name="image736.png"/>
                    <pic:cNvPicPr/>
                  </pic:nvPicPr>
                  <pic:blipFill>
                    <a:blip r:embed="rId821" cstate="print"/>
                    <a:stretch>
                      <a:fillRect/>
                    </a:stretch>
                  </pic:blipFill>
                  <pic:spPr>
                    <a:xfrm>
                      <a:off x="0" y="0"/>
                      <a:ext cx="100005" cy="68008"/>
                    </a:xfrm>
                    <a:prstGeom prst="rect">
                      <a:avLst/>
                    </a:prstGeom>
                  </pic:spPr>
                </pic:pic>
              </a:graphicData>
            </a:graphic>
          </wp:anchor>
        </w:drawing>
      </w:r>
    </w:p>
    <w:p>
      <w:pPr>
        <w:pStyle w:val="BodyText"/>
        <w:spacing w:before="3"/>
        <w:rPr>
          <w:sz w:val="17"/>
        </w:rPr>
      </w:pPr>
    </w:p>
    <w:p>
      <w:pPr>
        <w:pStyle w:val="BodyText"/>
        <w:spacing w:before="69"/>
        <w:ind w:left="120" w:right="741"/>
      </w:pPr>
      <w:r>
        <w:rPr>
          <w:b/>
          <w:color w:val="231F20"/>
        </w:rPr>
        <w:t>Tabla 4. </w:t>
      </w:r>
      <w:r>
        <w:rPr>
          <w:color w:val="231F20"/>
        </w:rPr>
        <w:t>Solicitudes en el año y su tipo de respuesta</w:t>
      </w:r>
    </w:p>
    <w:p>
      <w:pPr>
        <w:pStyle w:val="BodyText"/>
        <w:spacing w:before="5"/>
        <w:rPr>
          <w:sz w:val="17"/>
        </w:rPr>
      </w:pPr>
      <w:r>
        <w:rPr/>
        <w:pict>
          <v:line style="position:absolute;mso-position-horizontal-relative:page;mso-position-vertical-relative:paragraph;z-index:10456;mso-wrap-distance-left:0;mso-wrap-distance-right:0" from="77.170403pt,12.157119pt" to="342.357403pt,12.157119pt" stroked="true" strokeweight=".283pt" strokecolor="#231f20">
            <w10:wrap type="topAndBottom"/>
          </v:line>
        </w:pict>
      </w:r>
    </w:p>
    <w:p>
      <w:pPr>
        <w:pStyle w:val="BodyText"/>
        <w:spacing w:before="7"/>
        <w:rPr>
          <w:sz w:val="3"/>
        </w:rPr>
      </w:pPr>
    </w:p>
    <w:p>
      <w:pPr>
        <w:pStyle w:val="BodyText"/>
        <w:ind w:left="640"/>
        <w:rPr>
          <w:sz w:val="20"/>
        </w:rPr>
      </w:pPr>
      <w:r>
        <w:rPr>
          <w:sz w:val="20"/>
        </w:rPr>
        <w:pict>
          <v:group style="width:265.5pt;height:17.95pt;mso-position-horizontal-relative:char;mso-position-vertical-relative:line" coordorigin="0,0" coordsize="5310,359">
            <v:line style="position:absolute" from="3,188" to="5307,188" stroked="true" strokeweight=".283pt" strokecolor="#231f20"/>
            <v:shape style="position:absolute;left:396;top:251;width:335;height:108" type="#_x0000_t75" stroked="false">
              <v:imagedata r:id="rId822" o:title=""/>
            </v:shape>
            <v:shape style="position:absolute;left:1908;top:253;width:155;height:106" type="#_x0000_t75" stroked="false">
              <v:imagedata r:id="rId823" o:title=""/>
            </v:shape>
            <v:shape style="position:absolute;left:2941;top:0;width:761;height:118" type="#_x0000_t75" stroked="false">
              <v:imagedata r:id="rId824" o:title=""/>
            </v:shape>
            <v:shape style="position:absolute;left:3239;top:251;width:163;height:108" type="#_x0000_t75" stroked="false">
              <v:imagedata r:id="rId825" o:title=""/>
            </v:shape>
            <v:shape style="position:absolute;left:1139;top:0;width:370;height:118" type="#_x0000_t75" stroked="false">
              <v:imagedata r:id="rId826" o:title=""/>
            </v:shape>
            <v:shape style="position:absolute;left:4335;top:5;width:648;height:149" type="#_x0000_t75" stroked="false">
              <v:imagedata r:id="rId827" o:title=""/>
            </v:shape>
            <v:shape style="position:absolute;left:4621;top:251;width:71;height:108" coordorigin="4621,251" coordsize="71,108" path="m4681,251l4658,258,4638,273,4625,292,4621,317,4623,334,4630,347,4641,355,4656,358,4671,355,4681,348,4641,348,4633,335,4633,312,4634,309,4640,305,4648,303,4684,303,4682,300,4677,297,4637,297,4643,285,4652,275,4666,266,4684,261,4681,251xm4684,303l4670,303,4678,310,4678,337,4670,348,4681,348,4682,347,4689,336,4691,323,4689,310,4684,303xm4659,292l4650,292,4643,294,4637,297,4677,297,4672,294,4659,292xe" filled="true" fillcolor="#231f20" stroked="false">
              <v:path arrowok="t"/>
              <v:fill type="solid"/>
            </v:shape>
          </v:group>
        </w:pict>
      </w:r>
      <w:r>
        <w:rPr>
          <w:sz w:val="20"/>
        </w:rPr>
      </w:r>
    </w:p>
    <w:p>
      <w:pPr>
        <w:pStyle w:val="BodyText"/>
        <w:spacing w:before="5"/>
        <w:rPr>
          <w:sz w:val="5"/>
        </w:rPr>
      </w:pPr>
      <w:r>
        <w:rPr/>
        <w:drawing>
          <wp:anchor distT="0" distB="0" distL="0" distR="0" allowOverlap="1" layoutInCell="1" locked="0" behindDoc="0" simplePos="0" relativeHeight="10504">
            <wp:simplePos x="0" y="0"/>
            <wp:positionH relativeFrom="page">
              <wp:posOffset>1229372</wp:posOffset>
            </wp:positionH>
            <wp:positionV relativeFrom="paragraph">
              <wp:posOffset>64602</wp:posOffset>
            </wp:positionV>
            <wp:extent cx="210573" cy="68008"/>
            <wp:effectExtent l="0" t="0" r="0" b="0"/>
            <wp:wrapTopAndBottom/>
            <wp:docPr id="573" name="image743.png" descr=""/>
            <wp:cNvGraphicFramePr>
              <a:graphicFrameLocks noChangeAspect="1"/>
            </wp:cNvGraphicFramePr>
            <a:graphic>
              <a:graphicData uri="http://schemas.openxmlformats.org/drawingml/2006/picture">
                <pic:pic>
                  <pic:nvPicPr>
                    <pic:cNvPr id="574" name="image743.png"/>
                    <pic:cNvPicPr/>
                  </pic:nvPicPr>
                  <pic:blipFill>
                    <a:blip r:embed="rId828" cstate="print"/>
                    <a:stretch>
                      <a:fillRect/>
                    </a:stretch>
                  </pic:blipFill>
                  <pic:spPr>
                    <a:xfrm>
                      <a:off x="0" y="0"/>
                      <a:ext cx="210573" cy="68008"/>
                    </a:xfrm>
                    <a:prstGeom prst="rect">
                      <a:avLst/>
                    </a:prstGeom>
                  </pic:spPr>
                </pic:pic>
              </a:graphicData>
            </a:graphic>
          </wp:anchor>
        </w:drawing>
      </w:r>
      <w:r>
        <w:rPr/>
        <w:drawing>
          <wp:anchor distT="0" distB="0" distL="0" distR="0" allowOverlap="1" layoutInCell="1" locked="0" behindDoc="0" simplePos="0" relativeHeight="10528">
            <wp:simplePos x="0" y="0"/>
            <wp:positionH relativeFrom="page">
              <wp:posOffset>2189477</wp:posOffset>
            </wp:positionH>
            <wp:positionV relativeFrom="paragraph">
              <wp:posOffset>64602</wp:posOffset>
            </wp:positionV>
            <wp:extent cx="99916" cy="68008"/>
            <wp:effectExtent l="0" t="0" r="0" b="0"/>
            <wp:wrapTopAndBottom/>
            <wp:docPr id="575" name="image744.png" descr=""/>
            <wp:cNvGraphicFramePr>
              <a:graphicFrameLocks noChangeAspect="1"/>
            </wp:cNvGraphicFramePr>
            <a:graphic>
              <a:graphicData uri="http://schemas.openxmlformats.org/drawingml/2006/picture">
                <pic:pic>
                  <pic:nvPicPr>
                    <pic:cNvPr id="576" name="image744.png"/>
                    <pic:cNvPicPr/>
                  </pic:nvPicPr>
                  <pic:blipFill>
                    <a:blip r:embed="rId829" cstate="print"/>
                    <a:stretch>
                      <a:fillRect/>
                    </a:stretch>
                  </pic:blipFill>
                  <pic:spPr>
                    <a:xfrm>
                      <a:off x="0" y="0"/>
                      <a:ext cx="99916" cy="68008"/>
                    </a:xfrm>
                    <a:prstGeom prst="rect">
                      <a:avLst/>
                    </a:prstGeom>
                  </pic:spPr>
                </pic:pic>
              </a:graphicData>
            </a:graphic>
          </wp:anchor>
        </w:drawing>
      </w:r>
      <w:r>
        <w:rPr/>
        <w:drawing>
          <wp:anchor distT="0" distB="0" distL="0" distR="0" allowOverlap="1" layoutInCell="1" locked="0" behindDoc="0" simplePos="0" relativeHeight="10552">
            <wp:simplePos x="0" y="0"/>
            <wp:positionH relativeFrom="page">
              <wp:posOffset>3037791</wp:posOffset>
            </wp:positionH>
            <wp:positionV relativeFrom="paragraph">
              <wp:posOffset>64602</wp:posOffset>
            </wp:positionV>
            <wp:extent cx="100538" cy="68008"/>
            <wp:effectExtent l="0" t="0" r="0" b="0"/>
            <wp:wrapTopAndBottom/>
            <wp:docPr id="577" name="image745.png" descr=""/>
            <wp:cNvGraphicFramePr>
              <a:graphicFrameLocks noChangeAspect="1"/>
            </wp:cNvGraphicFramePr>
            <a:graphic>
              <a:graphicData uri="http://schemas.openxmlformats.org/drawingml/2006/picture">
                <pic:pic>
                  <pic:nvPicPr>
                    <pic:cNvPr id="578" name="image745.png"/>
                    <pic:cNvPicPr/>
                  </pic:nvPicPr>
                  <pic:blipFill>
                    <a:blip r:embed="rId830" cstate="print"/>
                    <a:stretch>
                      <a:fillRect/>
                    </a:stretch>
                  </pic:blipFill>
                  <pic:spPr>
                    <a:xfrm>
                      <a:off x="0" y="0"/>
                      <a:ext cx="100538" cy="68008"/>
                    </a:xfrm>
                    <a:prstGeom prst="rect">
                      <a:avLst/>
                    </a:prstGeom>
                  </pic:spPr>
                </pic:pic>
              </a:graphicData>
            </a:graphic>
          </wp:anchor>
        </w:drawing>
      </w:r>
      <w:r>
        <w:rPr/>
        <w:drawing>
          <wp:anchor distT="0" distB="0" distL="0" distR="0" allowOverlap="1" layoutInCell="1" locked="0" behindDoc="0" simplePos="0" relativeHeight="10576">
            <wp:simplePos x="0" y="0"/>
            <wp:positionH relativeFrom="page">
              <wp:posOffset>3888931</wp:posOffset>
            </wp:positionH>
            <wp:positionV relativeFrom="paragraph">
              <wp:posOffset>64602</wp:posOffset>
            </wp:positionV>
            <wp:extent cx="95888" cy="68008"/>
            <wp:effectExtent l="0" t="0" r="0" b="0"/>
            <wp:wrapTopAndBottom/>
            <wp:docPr id="579" name="image746.png" descr=""/>
            <wp:cNvGraphicFramePr>
              <a:graphicFrameLocks noChangeAspect="1"/>
            </wp:cNvGraphicFramePr>
            <a:graphic>
              <a:graphicData uri="http://schemas.openxmlformats.org/drawingml/2006/picture">
                <pic:pic>
                  <pic:nvPicPr>
                    <pic:cNvPr id="580" name="image746.png"/>
                    <pic:cNvPicPr/>
                  </pic:nvPicPr>
                  <pic:blipFill>
                    <a:blip r:embed="rId831" cstate="print"/>
                    <a:stretch>
                      <a:fillRect/>
                    </a:stretch>
                  </pic:blipFill>
                  <pic:spPr>
                    <a:xfrm>
                      <a:off x="0" y="0"/>
                      <a:ext cx="95888" cy="68008"/>
                    </a:xfrm>
                    <a:prstGeom prst="rect">
                      <a:avLst/>
                    </a:prstGeom>
                  </pic:spPr>
                </pic:pic>
              </a:graphicData>
            </a:graphic>
          </wp:anchor>
        </w:drawing>
      </w:r>
      <w:r>
        <w:rPr/>
        <w:drawing>
          <wp:anchor distT="0" distB="0" distL="0" distR="0" allowOverlap="1" layoutInCell="1" locked="0" behindDoc="0" simplePos="0" relativeHeight="10600">
            <wp:simplePos x="0" y="0"/>
            <wp:positionH relativeFrom="page">
              <wp:posOffset>1229372</wp:posOffset>
            </wp:positionH>
            <wp:positionV relativeFrom="paragraph">
              <wp:posOffset>217002</wp:posOffset>
            </wp:positionV>
            <wp:extent cx="210181" cy="68008"/>
            <wp:effectExtent l="0" t="0" r="0" b="0"/>
            <wp:wrapTopAndBottom/>
            <wp:docPr id="581" name="image747.png" descr=""/>
            <wp:cNvGraphicFramePr>
              <a:graphicFrameLocks noChangeAspect="1"/>
            </wp:cNvGraphicFramePr>
            <a:graphic>
              <a:graphicData uri="http://schemas.openxmlformats.org/drawingml/2006/picture">
                <pic:pic>
                  <pic:nvPicPr>
                    <pic:cNvPr id="582" name="image747.png"/>
                    <pic:cNvPicPr/>
                  </pic:nvPicPr>
                  <pic:blipFill>
                    <a:blip r:embed="rId832" cstate="print"/>
                    <a:stretch>
                      <a:fillRect/>
                    </a:stretch>
                  </pic:blipFill>
                  <pic:spPr>
                    <a:xfrm>
                      <a:off x="0" y="0"/>
                      <a:ext cx="210181" cy="68008"/>
                    </a:xfrm>
                    <a:prstGeom prst="rect">
                      <a:avLst/>
                    </a:prstGeom>
                  </pic:spPr>
                </pic:pic>
              </a:graphicData>
            </a:graphic>
          </wp:anchor>
        </w:drawing>
      </w:r>
      <w:r>
        <w:rPr/>
        <w:drawing>
          <wp:anchor distT="0" distB="0" distL="0" distR="0" allowOverlap="1" layoutInCell="1" locked="0" behindDoc="0" simplePos="0" relativeHeight="10624">
            <wp:simplePos x="0" y="0"/>
            <wp:positionH relativeFrom="page">
              <wp:posOffset>2165601</wp:posOffset>
            </wp:positionH>
            <wp:positionV relativeFrom="paragraph">
              <wp:posOffset>217000</wp:posOffset>
            </wp:positionV>
            <wp:extent cx="148761" cy="68008"/>
            <wp:effectExtent l="0" t="0" r="0" b="0"/>
            <wp:wrapTopAndBottom/>
            <wp:docPr id="583" name="image748.png" descr=""/>
            <wp:cNvGraphicFramePr>
              <a:graphicFrameLocks noChangeAspect="1"/>
            </wp:cNvGraphicFramePr>
            <a:graphic>
              <a:graphicData uri="http://schemas.openxmlformats.org/drawingml/2006/picture">
                <pic:pic>
                  <pic:nvPicPr>
                    <pic:cNvPr id="584" name="image748.png"/>
                    <pic:cNvPicPr/>
                  </pic:nvPicPr>
                  <pic:blipFill>
                    <a:blip r:embed="rId833" cstate="print"/>
                    <a:stretch>
                      <a:fillRect/>
                    </a:stretch>
                  </pic:blipFill>
                  <pic:spPr>
                    <a:xfrm>
                      <a:off x="0" y="0"/>
                      <a:ext cx="148761" cy="68008"/>
                    </a:xfrm>
                    <a:prstGeom prst="rect">
                      <a:avLst/>
                    </a:prstGeom>
                  </pic:spPr>
                </pic:pic>
              </a:graphicData>
            </a:graphic>
          </wp:anchor>
        </w:drawing>
      </w:r>
      <w:r>
        <w:rPr/>
        <w:drawing>
          <wp:anchor distT="0" distB="0" distL="0" distR="0" allowOverlap="1" layoutInCell="1" locked="0" behindDoc="0" simplePos="0" relativeHeight="10648">
            <wp:simplePos x="0" y="0"/>
            <wp:positionH relativeFrom="page">
              <wp:posOffset>3014529</wp:posOffset>
            </wp:positionH>
            <wp:positionV relativeFrom="paragraph">
              <wp:posOffset>217823</wp:posOffset>
            </wp:positionV>
            <wp:extent cx="151621" cy="68008"/>
            <wp:effectExtent l="0" t="0" r="0" b="0"/>
            <wp:wrapTopAndBottom/>
            <wp:docPr id="585" name="image749.png" descr=""/>
            <wp:cNvGraphicFramePr>
              <a:graphicFrameLocks noChangeAspect="1"/>
            </wp:cNvGraphicFramePr>
            <a:graphic>
              <a:graphicData uri="http://schemas.openxmlformats.org/drawingml/2006/picture">
                <pic:pic>
                  <pic:nvPicPr>
                    <pic:cNvPr id="586" name="image749.png"/>
                    <pic:cNvPicPr/>
                  </pic:nvPicPr>
                  <pic:blipFill>
                    <a:blip r:embed="rId834" cstate="print"/>
                    <a:stretch>
                      <a:fillRect/>
                    </a:stretch>
                  </pic:blipFill>
                  <pic:spPr>
                    <a:xfrm>
                      <a:off x="0" y="0"/>
                      <a:ext cx="151621" cy="68008"/>
                    </a:xfrm>
                    <a:prstGeom prst="rect">
                      <a:avLst/>
                    </a:prstGeom>
                  </pic:spPr>
                </pic:pic>
              </a:graphicData>
            </a:graphic>
          </wp:anchor>
        </w:drawing>
      </w:r>
      <w:r>
        <w:rPr/>
        <w:drawing>
          <wp:anchor distT="0" distB="0" distL="0" distR="0" allowOverlap="1" layoutInCell="1" locked="0" behindDoc="0" simplePos="0" relativeHeight="10672">
            <wp:simplePos x="0" y="0"/>
            <wp:positionH relativeFrom="page">
              <wp:posOffset>3884566</wp:posOffset>
            </wp:positionH>
            <wp:positionV relativeFrom="paragraph">
              <wp:posOffset>217000</wp:posOffset>
            </wp:positionV>
            <wp:extent cx="98603" cy="68008"/>
            <wp:effectExtent l="0" t="0" r="0" b="0"/>
            <wp:wrapTopAndBottom/>
            <wp:docPr id="587" name="image750.png" descr=""/>
            <wp:cNvGraphicFramePr>
              <a:graphicFrameLocks noChangeAspect="1"/>
            </wp:cNvGraphicFramePr>
            <a:graphic>
              <a:graphicData uri="http://schemas.openxmlformats.org/drawingml/2006/picture">
                <pic:pic>
                  <pic:nvPicPr>
                    <pic:cNvPr id="588" name="image750.png"/>
                    <pic:cNvPicPr/>
                  </pic:nvPicPr>
                  <pic:blipFill>
                    <a:blip r:embed="rId835" cstate="print"/>
                    <a:stretch>
                      <a:fillRect/>
                    </a:stretch>
                  </pic:blipFill>
                  <pic:spPr>
                    <a:xfrm>
                      <a:off x="0" y="0"/>
                      <a:ext cx="98603" cy="68008"/>
                    </a:xfrm>
                    <a:prstGeom prst="rect">
                      <a:avLst/>
                    </a:prstGeom>
                  </pic:spPr>
                </pic:pic>
              </a:graphicData>
            </a:graphic>
          </wp:anchor>
        </w:drawing>
      </w:r>
      <w:r>
        <w:rPr/>
        <w:drawing>
          <wp:anchor distT="0" distB="0" distL="0" distR="0" allowOverlap="1" layoutInCell="1" locked="0" behindDoc="0" simplePos="0" relativeHeight="10696">
            <wp:simplePos x="0" y="0"/>
            <wp:positionH relativeFrom="page">
              <wp:posOffset>1207532</wp:posOffset>
            </wp:positionH>
            <wp:positionV relativeFrom="paragraph">
              <wp:posOffset>368395</wp:posOffset>
            </wp:positionV>
            <wp:extent cx="259572" cy="70008"/>
            <wp:effectExtent l="0" t="0" r="0" b="0"/>
            <wp:wrapTopAndBottom/>
            <wp:docPr id="589" name="image751.png" descr=""/>
            <wp:cNvGraphicFramePr>
              <a:graphicFrameLocks noChangeAspect="1"/>
            </wp:cNvGraphicFramePr>
            <a:graphic>
              <a:graphicData uri="http://schemas.openxmlformats.org/drawingml/2006/picture">
                <pic:pic>
                  <pic:nvPicPr>
                    <pic:cNvPr id="590" name="image751.png"/>
                    <pic:cNvPicPr/>
                  </pic:nvPicPr>
                  <pic:blipFill>
                    <a:blip r:embed="rId836" cstate="print"/>
                    <a:stretch>
                      <a:fillRect/>
                    </a:stretch>
                  </pic:blipFill>
                  <pic:spPr>
                    <a:xfrm>
                      <a:off x="0" y="0"/>
                      <a:ext cx="259572" cy="70008"/>
                    </a:xfrm>
                    <a:prstGeom prst="rect">
                      <a:avLst/>
                    </a:prstGeom>
                  </pic:spPr>
                </pic:pic>
              </a:graphicData>
            </a:graphic>
          </wp:anchor>
        </w:drawing>
      </w:r>
      <w:r>
        <w:rPr/>
        <w:drawing>
          <wp:anchor distT="0" distB="0" distL="0" distR="0" allowOverlap="1" layoutInCell="1" locked="0" behindDoc="0" simplePos="0" relativeHeight="10720">
            <wp:simplePos x="0" y="0"/>
            <wp:positionH relativeFrom="page">
              <wp:posOffset>2189361</wp:posOffset>
            </wp:positionH>
            <wp:positionV relativeFrom="paragraph">
              <wp:posOffset>369402</wp:posOffset>
            </wp:positionV>
            <wp:extent cx="99403" cy="68008"/>
            <wp:effectExtent l="0" t="0" r="0" b="0"/>
            <wp:wrapTopAndBottom/>
            <wp:docPr id="591" name="image752.png" descr=""/>
            <wp:cNvGraphicFramePr>
              <a:graphicFrameLocks noChangeAspect="1"/>
            </wp:cNvGraphicFramePr>
            <a:graphic>
              <a:graphicData uri="http://schemas.openxmlformats.org/drawingml/2006/picture">
                <pic:pic>
                  <pic:nvPicPr>
                    <pic:cNvPr id="592" name="image752.png"/>
                    <pic:cNvPicPr/>
                  </pic:nvPicPr>
                  <pic:blipFill>
                    <a:blip r:embed="rId837" cstate="print"/>
                    <a:stretch>
                      <a:fillRect/>
                    </a:stretch>
                  </pic:blipFill>
                  <pic:spPr>
                    <a:xfrm>
                      <a:off x="0" y="0"/>
                      <a:ext cx="99403" cy="68008"/>
                    </a:xfrm>
                    <a:prstGeom prst="rect">
                      <a:avLst/>
                    </a:prstGeom>
                  </pic:spPr>
                </pic:pic>
              </a:graphicData>
            </a:graphic>
          </wp:anchor>
        </w:drawing>
      </w:r>
      <w:r>
        <w:rPr/>
        <w:drawing>
          <wp:anchor distT="0" distB="0" distL="0" distR="0" allowOverlap="1" layoutInCell="1" locked="0" behindDoc="0" simplePos="0" relativeHeight="10744">
            <wp:simplePos x="0" y="0"/>
            <wp:positionH relativeFrom="page">
              <wp:posOffset>3037791</wp:posOffset>
            </wp:positionH>
            <wp:positionV relativeFrom="paragraph">
              <wp:posOffset>369400</wp:posOffset>
            </wp:positionV>
            <wp:extent cx="97898" cy="68008"/>
            <wp:effectExtent l="0" t="0" r="0" b="0"/>
            <wp:wrapTopAndBottom/>
            <wp:docPr id="593" name="image753.png" descr=""/>
            <wp:cNvGraphicFramePr>
              <a:graphicFrameLocks noChangeAspect="1"/>
            </wp:cNvGraphicFramePr>
            <a:graphic>
              <a:graphicData uri="http://schemas.openxmlformats.org/drawingml/2006/picture">
                <pic:pic>
                  <pic:nvPicPr>
                    <pic:cNvPr id="594" name="image753.png"/>
                    <pic:cNvPicPr/>
                  </pic:nvPicPr>
                  <pic:blipFill>
                    <a:blip r:embed="rId838" cstate="print"/>
                    <a:stretch>
                      <a:fillRect/>
                    </a:stretch>
                  </pic:blipFill>
                  <pic:spPr>
                    <a:xfrm>
                      <a:off x="0" y="0"/>
                      <a:ext cx="97898" cy="68008"/>
                    </a:xfrm>
                    <a:prstGeom prst="rect">
                      <a:avLst/>
                    </a:prstGeom>
                  </pic:spPr>
                </pic:pic>
              </a:graphicData>
            </a:graphic>
          </wp:anchor>
        </w:drawing>
      </w:r>
      <w:r>
        <w:rPr/>
        <w:drawing>
          <wp:anchor distT="0" distB="0" distL="0" distR="0" allowOverlap="1" layoutInCell="1" locked="0" behindDoc="0" simplePos="0" relativeHeight="10768">
            <wp:simplePos x="0" y="0"/>
            <wp:positionH relativeFrom="page">
              <wp:posOffset>3884057</wp:posOffset>
            </wp:positionH>
            <wp:positionV relativeFrom="paragraph">
              <wp:posOffset>369400</wp:posOffset>
            </wp:positionV>
            <wp:extent cx="98093" cy="68008"/>
            <wp:effectExtent l="0" t="0" r="0" b="0"/>
            <wp:wrapTopAndBottom/>
            <wp:docPr id="595" name="image754.png" descr=""/>
            <wp:cNvGraphicFramePr>
              <a:graphicFrameLocks noChangeAspect="1"/>
            </wp:cNvGraphicFramePr>
            <a:graphic>
              <a:graphicData uri="http://schemas.openxmlformats.org/drawingml/2006/picture">
                <pic:pic>
                  <pic:nvPicPr>
                    <pic:cNvPr id="596" name="image754.png"/>
                    <pic:cNvPicPr/>
                  </pic:nvPicPr>
                  <pic:blipFill>
                    <a:blip r:embed="rId839" cstate="print"/>
                    <a:stretch>
                      <a:fillRect/>
                    </a:stretch>
                  </pic:blipFill>
                  <pic:spPr>
                    <a:xfrm>
                      <a:off x="0" y="0"/>
                      <a:ext cx="98093" cy="68008"/>
                    </a:xfrm>
                    <a:prstGeom prst="rect">
                      <a:avLst/>
                    </a:prstGeom>
                  </pic:spPr>
                </pic:pic>
              </a:graphicData>
            </a:graphic>
          </wp:anchor>
        </w:drawing>
      </w:r>
    </w:p>
    <w:p>
      <w:pPr>
        <w:pStyle w:val="BodyText"/>
        <w:spacing w:before="7"/>
        <w:rPr>
          <w:sz w:val="5"/>
        </w:rPr>
      </w:pPr>
    </w:p>
    <w:p>
      <w:pPr>
        <w:pStyle w:val="BodyText"/>
        <w:spacing w:before="4"/>
        <w:rPr>
          <w:sz w:val="5"/>
        </w:rPr>
      </w:pPr>
    </w:p>
    <w:p>
      <w:pPr>
        <w:pStyle w:val="BodyText"/>
        <w:spacing w:before="11"/>
        <w:rPr>
          <w:sz w:val="7"/>
        </w:rPr>
      </w:pPr>
    </w:p>
    <w:p>
      <w:pPr>
        <w:tabs>
          <w:tab w:pos="2502" w:val="left" w:leader="none"/>
          <w:tab w:pos="3839" w:val="left" w:leader="none"/>
          <w:tab w:pos="5217" w:val="left" w:leader="none"/>
        </w:tabs>
        <w:spacing w:line="117" w:lineRule="exact"/>
        <w:ind w:left="958" w:right="741" w:firstLine="0"/>
        <w:rPr>
          <w:sz w:val="10"/>
        </w:rPr>
      </w:pPr>
      <w:r>
        <w:rPr>
          <w:position w:val="-1"/>
          <w:sz w:val="11"/>
        </w:rPr>
        <w:drawing>
          <wp:inline distT="0" distB="0" distL="0" distR="0">
            <wp:extent cx="310422" cy="74675"/>
            <wp:effectExtent l="0" t="0" r="0" b="0"/>
            <wp:docPr id="597" name="image755.png" descr=""/>
            <wp:cNvGraphicFramePr>
              <a:graphicFrameLocks noChangeAspect="1"/>
            </wp:cNvGraphicFramePr>
            <a:graphic>
              <a:graphicData uri="http://schemas.openxmlformats.org/drawingml/2006/picture">
                <pic:pic>
                  <pic:nvPicPr>
                    <pic:cNvPr id="598" name="image755.png"/>
                    <pic:cNvPicPr/>
                  </pic:nvPicPr>
                  <pic:blipFill>
                    <a:blip r:embed="rId840" cstate="print"/>
                    <a:stretch>
                      <a:fillRect/>
                    </a:stretch>
                  </pic:blipFill>
                  <pic:spPr>
                    <a:xfrm>
                      <a:off x="0" y="0"/>
                      <a:ext cx="310422" cy="74675"/>
                    </a:xfrm>
                    <a:prstGeom prst="rect">
                      <a:avLst/>
                    </a:prstGeom>
                  </pic:spPr>
                </pic:pic>
              </a:graphicData>
            </a:graphic>
          </wp:inline>
        </w:drawing>
      </w:r>
      <w:r>
        <w:rPr>
          <w:position w:val="-1"/>
          <w:sz w:val="11"/>
        </w:rPr>
      </w:r>
      <w:r>
        <w:rPr>
          <w:position w:val="-1"/>
          <w:sz w:val="11"/>
        </w:rPr>
        <w:tab/>
      </w:r>
      <w:r>
        <w:rPr>
          <w:position w:val="-1"/>
          <w:sz w:val="10"/>
        </w:rPr>
        <w:drawing>
          <wp:inline distT="0" distB="0" distL="0" distR="0">
            <wp:extent cx="156834" cy="68008"/>
            <wp:effectExtent l="0" t="0" r="0" b="0"/>
            <wp:docPr id="599" name="image756.png" descr=""/>
            <wp:cNvGraphicFramePr>
              <a:graphicFrameLocks noChangeAspect="1"/>
            </wp:cNvGraphicFramePr>
            <a:graphic>
              <a:graphicData uri="http://schemas.openxmlformats.org/drawingml/2006/picture">
                <pic:pic>
                  <pic:nvPicPr>
                    <pic:cNvPr id="600" name="image756.png"/>
                    <pic:cNvPicPr/>
                  </pic:nvPicPr>
                  <pic:blipFill>
                    <a:blip r:embed="rId841" cstate="print"/>
                    <a:stretch>
                      <a:fillRect/>
                    </a:stretch>
                  </pic:blipFill>
                  <pic:spPr>
                    <a:xfrm>
                      <a:off x="0" y="0"/>
                      <a:ext cx="156834" cy="68008"/>
                    </a:xfrm>
                    <a:prstGeom prst="rect">
                      <a:avLst/>
                    </a:prstGeom>
                  </pic:spPr>
                </pic:pic>
              </a:graphicData>
            </a:graphic>
          </wp:inline>
        </w:drawing>
      </w:r>
      <w:r>
        <w:rPr>
          <w:position w:val="-1"/>
          <w:sz w:val="10"/>
        </w:rPr>
      </w:r>
      <w:r>
        <w:rPr>
          <w:position w:val="-1"/>
          <w:sz w:val="10"/>
        </w:rPr>
        <w:tab/>
      </w:r>
      <w:r>
        <w:rPr>
          <w:position w:val="-1"/>
          <w:sz w:val="10"/>
        </w:rPr>
        <w:drawing>
          <wp:inline distT="0" distB="0" distL="0" distR="0">
            <wp:extent cx="154916" cy="68008"/>
            <wp:effectExtent l="0" t="0" r="0" b="0"/>
            <wp:docPr id="601" name="image757.png" descr=""/>
            <wp:cNvGraphicFramePr>
              <a:graphicFrameLocks noChangeAspect="1"/>
            </wp:cNvGraphicFramePr>
            <a:graphic>
              <a:graphicData uri="http://schemas.openxmlformats.org/drawingml/2006/picture">
                <pic:pic>
                  <pic:nvPicPr>
                    <pic:cNvPr id="602" name="image757.png"/>
                    <pic:cNvPicPr/>
                  </pic:nvPicPr>
                  <pic:blipFill>
                    <a:blip r:embed="rId842" cstate="print"/>
                    <a:stretch>
                      <a:fillRect/>
                    </a:stretch>
                  </pic:blipFill>
                  <pic:spPr>
                    <a:xfrm>
                      <a:off x="0" y="0"/>
                      <a:ext cx="154916" cy="68008"/>
                    </a:xfrm>
                    <a:prstGeom prst="rect">
                      <a:avLst/>
                    </a:prstGeom>
                  </pic:spPr>
                </pic:pic>
              </a:graphicData>
            </a:graphic>
          </wp:inline>
        </w:drawing>
      </w:r>
      <w:r>
        <w:rPr>
          <w:position w:val="-1"/>
          <w:sz w:val="10"/>
        </w:rPr>
      </w:r>
      <w:r>
        <w:rPr>
          <w:position w:val="-1"/>
          <w:sz w:val="10"/>
        </w:rPr>
        <w:tab/>
      </w:r>
      <w:r>
        <w:rPr>
          <w:position w:val="-1"/>
          <w:sz w:val="10"/>
        </w:rPr>
        <w:drawing>
          <wp:inline distT="0" distB="0" distL="0" distR="0">
            <wp:extent cx="98934" cy="65341"/>
            <wp:effectExtent l="0" t="0" r="0" b="0"/>
            <wp:docPr id="603" name="image758.png" descr=""/>
            <wp:cNvGraphicFramePr>
              <a:graphicFrameLocks noChangeAspect="1"/>
            </wp:cNvGraphicFramePr>
            <a:graphic>
              <a:graphicData uri="http://schemas.openxmlformats.org/drawingml/2006/picture">
                <pic:pic>
                  <pic:nvPicPr>
                    <pic:cNvPr id="604" name="image758.png"/>
                    <pic:cNvPicPr/>
                  </pic:nvPicPr>
                  <pic:blipFill>
                    <a:blip r:embed="rId843" cstate="print"/>
                    <a:stretch>
                      <a:fillRect/>
                    </a:stretch>
                  </pic:blipFill>
                  <pic:spPr>
                    <a:xfrm>
                      <a:off x="0" y="0"/>
                      <a:ext cx="98934" cy="65341"/>
                    </a:xfrm>
                    <a:prstGeom prst="rect">
                      <a:avLst/>
                    </a:prstGeom>
                  </pic:spPr>
                </pic:pic>
              </a:graphicData>
            </a:graphic>
          </wp:inline>
        </w:drawing>
      </w:r>
      <w:r>
        <w:rPr>
          <w:position w:val="-1"/>
          <w:sz w:val="10"/>
        </w:rPr>
      </w:r>
    </w:p>
    <w:p>
      <w:pPr>
        <w:pStyle w:val="BodyText"/>
        <w:rPr>
          <w:sz w:val="8"/>
        </w:rPr>
      </w:pPr>
    </w:p>
    <w:p>
      <w:pPr>
        <w:pStyle w:val="BodyText"/>
        <w:spacing w:line="20" w:lineRule="exact"/>
        <w:ind w:left="637"/>
        <w:rPr>
          <w:sz w:val="2"/>
        </w:rPr>
      </w:pPr>
      <w:r>
        <w:rPr>
          <w:sz w:val="2"/>
        </w:rPr>
        <w:pict>
          <v:group style="width:265.8pt;height:.6pt;mso-position-horizontal-relative:char;mso-position-vertical-relative:line" coordorigin="0,0" coordsize="5316,12">
            <v:line style="position:absolute" from="6,6" to="5310,6" stroked="true" strokeweight=".567pt" strokecolor="#231f20"/>
          </v:group>
        </w:pict>
      </w:r>
      <w:r>
        <w:rPr>
          <w:sz w:val="2"/>
        </w:rPr>
      </w:r>
    </w:p>
    <w:p>
      <w:pPr>
        <w:pStyle w:val="BodyText"/>
        <w:spacing w:before="2"/>
        <w:rPr>
          <w:sz w:val="7"/>
        </w:rPr>
      </w:pPr>
      <w:r>
        <w:rPr/>
        <w:pict>
          <v:group style="position:absolute;margin-left:83.640503pt;margin-top:6.088532pt;width:252.85pt;height:7.7pt;mso-position-horizontal-relative:page;mso-position-vertical-relative:paragraph;z-index:10816;mso-wrap-distance-left:0;mso-wrap-distance-right:0" coordorigin="1673,122" coordsize="5057,154">
            <v:shape style="position:absolute;left:1673;top:131;width:357;height:109" type="#_x0000_t75" stroked="false">
              <v:imagedata r:id="rId844" o:title=""/>
            </v:shape>
            <v:shape style="position:absolute;left:2081;top:160;width:65;height:81" coordorigin="2081,160" coordsize="65,81" path="m2117,160l2103,163,2091,171,2083,184,2081,201,2083,218,2091,230,2103,238,2118,240,2129,240,2139,237,2144,232,2144,229,2105,229,2093,221,2093,198,2145,198,2145,196,2145,192,2145,189,2094,189,2097,177,2105,170,2140,170,2138,167,2129,162,2117,160xm2142,223l2136,227,2128,229,2144,229,2142,223xm2140,170l2129,170,2133,177,2133,187,2132,189,2145,189,2145,188,2143,176,2140,170xe" filled="true" fillcolor="#231f20" stroked="false">
              <v:path arrowok="t"/>
              <v:fill type="solid"/>
            </v:shape>
            <v:shape style="position:absolute;left:2159;top:160;width:52;height:81" coordorigin="2159,160" coordsize="52,81" path="m2161,224l2159,234,2165,238,2173,240,2197,240,2211,232,2211,230,2175,230,2166,227,2161,224xm2195,160l2173,160,2161,168,2161,196,2173,201,2194,209,2199,211,2199,226,2192,230,2211,230,2211,203,2200,198,2181,191,2173,189,2173,174,2179,170,2207,170,2208,165,2204,162,2195,160xm2207,170l2195,170,2202,172,2206,175,2207,170xe" filled="true" fillcolor="#231f20" stroked="false">
              <v:path arrowok="t"/>
              <v:fill type="solid"/>
            </v:shape>
            <v:shape style="position:absolute;left:2221;top:142;width:51;height:99" coordorigin="2221,142" coordsize="51,99" path="m2246,172l2234,172,2234,233,2240,240,2260,240,2267,238,2271,236,2270,230,2249,230,2246,226,2246,172xm2270,226l2267,228,2260,230,2270,230,2270,226xm2271,162l2221,162,2221,172,2271,172,2271,162xm2246,142l2238,142,2234,162,2246,162,2246,142xe" filled="true" fillcolor="#231f20" stroked="false">
              <v:path arrowok="t"/>
              <v:fill type="solid"/>
            </v:shape>
            <v:shape style="position:absolute;left:2283;top:160;width:65;height:81" coordorigin="2283,160" coordsize="65,81" path="m2319,160l2305,163,2294,171,2286,184,2283,201,2286,218,2294,230,2306,238,2320,240,2331,240,2341,237,2347,232,2346,229,2307,229,2296,221,2296,198,2347,198,2348,196,2348,192,2348,189,2297,189,2300,177,2308,170,2342,170,2341,167,2332,162,2319,160xm2345,223l2339,227,2331,229,2346,229,2345,223xm2342,170l2332,170,2335,177,2335,187,2335,189,2348,189,2348,188,2346,176,2342,170xe" filled="true" fillcolor="#231f20" stroked="false">
              <v:path arrowok="t"/>
              <v:fill type="solid"/>
            </v:shape>
            <v:shape style="position:absolute;left:2398;top:123;width:238;height:118" type="#_x0000_t75" stroked="false">
              <v:imagedata r:id="rId845" o:title=""/>
            </v:shape>
            <v:shape style="position:absolute;left:2686;top:122;width:262;height:118" type="#_x0000_t75" stroked="false">
              <v:imagedata r:id="rId846" o:title=""/>
            </v:shape>
            <v:shape style="position:absolute;left:2998;top:160;width:52;height:81" coordorigin="2998,160" coordsize="52,81" path="m3000,224l2998,234,3004,238,3013,240,3037,240,3050,232,3050,230,3015,230,3005,227,3000,224xm3035,160l3012,160,3000,168,3000,196,3013,201,3033,209,3038,211,3038,226,3031,230,3050,230,3050,203,3039,198,3020,191,3012,189,3012,174,3019,170,3046,170,3047,165,3043,162,3035,160xm3046,170l3034,170,3041,172,3045,175,3046,170xe" filled="true" fillcolor="#231f20" stroked="false">
              <v:path arrowok="t"/>
              <v:fill type="solid"/>
            </v:shape>
            <v:shape style="position:absolute;left:3064;top:160;width:65;height:81" coordorigin="3064,160" coordsize="65,81" path="m3101,160l3086,163,3075,171,3067,184,3064,201,3067,218,3075,230,3087,238,3102,240,3113,240,3123,237,3128,232,3127,229,3088,229,3077,221,3077,198,3128,198,3129,196,3129,192,3129,189,3078,189,3081,177,3089,170,3124,170,3122,167,3113,162,3101,160xm3126,223l3120,227,3112,229,3127,229,3126,223xm3124,170l3113,170,3116,177,3116,187,3116,189,3129,189,3129,188,3127,176,3124,170xe" filled="true" fillcolor="#231f20" stroked="false">
              <v:path arrowok="t"/>
              <v:fill type="solid"/>
            </v:shape>
            <v:shape style="position:absolute;left:3179;top:122;width:679;height:118" type="#_x0000_t75" stroked="false">
              <v:imagedata r:id="rId847" o:title=""/>
            </v:shape>
            <v:shape style="position:absolute;left:3918;top:122;width:168;height:118" type="#_x0000_t75" stroked="false">
              <v:imagedata r:id="rId848" o:title=""/>
            </v:shape>
            <v:shape style="position:absolute;left:4142;top:160;width:110;height:79" coordorigin="4142,160" coordsize="110,79" path="m4154,160l4142,162,4142,238,4154,238,4154,182,4159,177,4167,171,4200,171,4200,171,4154,171,4154,160xm4200,171l4188,171,4191,179,4191,238,4203,238,4203,182,4208,177,4214,173,4201,173,4200,171xm4252,171l4216,171,4237,171,4239,179,4240,238,4252,238,4252,171xm4219,160l4209,165,4201,173,4214,173,4216,171,4252,171,4252,170,4245,160,4219,160xm4192,160l4170,160,4161,164,4154,171,4200,171,4198,166,4192,160xe" filled="true" fillcolor="#231f20" stroked="false">
              <v:path arrowok="t"/>
              <v:fill type="solid"/>
            </v:shape>
            <v:shape style="position:absolute;left:4271;top:160;width:65;height:81" coordorigin="4271,160" coordsize="65,81" path="m4307,160l4293,163,4281,171,4273,184,4271,201,4274,218,4281,230,4293,238,4308,240,4319,240,4329,237,4334,232,4334,229,4295,229,4283,221,4283,198,4335,198,4335,196,4335,192,4335,189,4285,189,4288,177,4295,170,4330,170,4328,167,4319,162,4307,160xm4332,223l4326,227,4318,229,4334,229,4332,223xm4330,170l4320,170,4323,177,4323,187,4322,189,4335,189,4335,188,4334,176,4330,170xe" filled="true" fillcolor="#231f20" stroked="false">
              <v:path arrowok="t"/>
              <v:fill type="solid"/>
            </v:shape>
            <v:shape style="position:absolute;left:4349;top:160;width:52;height:81" coordorigin="4349,160" coordsize="52,81" path="m4351,224l4349,234,4355,238,4364,240,4388,240,4401,232,4401,230,4365,230,4356,227,4351,224xm4385,160l4363,160,4351,168,4351,196,4363,201,4384,209,4389,211,4389,226,4382,230,4401,230,4401,203,4390,198,4371,191,4363,189,4363,174,4369,170,4397,170,4398,165,4394,162,4385,160xm4397,170l4385,170,4392,172,4396,175,4397,170xe" filled="true" fillcolor="#231f20" stroked="false">
              <v:path arrowok="t"/>
              <v:fill type="solid"/>
            </v:shape>
            <v:shape style="position:absolute;left:4415;top:160;width:65;height:81" coordorigin="4415,160" coordsize="65,81" path="m4451,160l4437,163,4426,171,4418,184,4415,201,4418,218,4426,230,4438,238,4452,240,4463,240,4473,237,4479,232,4478,229,4439,229,4427,221,4427,198,4479,198,4480,196,4480,192,4480,189,4429,189,4432,177,4440,170,4474,170,4473,167,4464,162,4451,160xm4477,223l4471,227,4463,229,4478,229,4477,223xm4474,170l4464,170,4467,177,4467,187,4467,189,4480,189,4480,188,4478,176,4474,170xe" filled="true" fillcolor="#231f20" stroked="false">
              <v:path arrowok="t"/>
              <v:fill type="solid"/>
            </v:shape>
            <v:shape style="position:absolute;left:4493;top:160;width:52;height:81" coordorigin="4493,160" coordsize="52,81" path="m4496,224l4493,234,4499,238,4508,240,4532,240,4545,232,4545,230,4510,230,4501,227,4496,224xm4530,160l4507,160,4496,168,4496,196,4508,201,4528,209,4534,211,4534,226,4527,230,4545,230,4545,203,4535,198,4515,191,4507,189,4507,174,4514,170,4541,170,4543,165,4538,162,4530,160xm4541,170l4529,170,4536,172,4540,175,4541,170xe" filled="true" fillcolor="#231f20" stroked="false">
              <v:path arrowok="t"/>
              <v:fill type="solid"/>
            </v:shape>
            <v:shape style="position:absolute;left:4596;top:122;width:152;height:118" type="#_x0000_t75" stroked="false">
              <v:imagedata r:id="rId849" o:title=""/>
            </v:shape>
            <v:shape style="position:absolute;left:4800;top:160;width:406;height:101" type="#_x0000_t75" stroked="false">
              <v:imagedata r:id="rId850" o:title=""/>
            </v:shape>
            <v:shape style="position:absolute;left:5258;top:122;width:515;height:139" type="#_x0000_t75" stroked="false">
              <v:imagedata r:id="rId851" o:title=""/>
            </v:shape>
            <v:shape style="position:absolute;left:5834;top:160;width:110;height:79" coordorigin="5834,160" coordsize="110,79" path="m5846,160l5834,162,5834,238,5846,238,5846,182,5851,177,5859,171,5892,171,5892,171,5846,171,5846,160xm5892,171l5880,171,5883,179,5883,238,5895,238,5895,182,5900,177,5906,173,5893,173,5892,171xm5944,171l5908,171,5929,171,5931,179,5931,238,5944,238,5944,171xm5911,160l5901,165,5893,173,5906,173,5908,171,5944,171,5944,170,5937,160,5911,160xm5884,160l5862,160,5853,164,5846,171,5892,171,5890,166,5884,160xe" filled="true" fillcolor="#231f20" stroked="false">
              <v:path arrowok="t"/>
              <v:fill type="solid"/>
            </v:shape>
            <v:shape style="position:absolute;left:5961;top:160;width:66;height:81" coordorigin="5961,160" coordsize="66,81" path="m6016,171l6002,171,6004,176,6004,195,5991,198,5977,202,5965,210,5961,222,5961,234,5970,240,5992,240,6000,234,6004,230,5977,230,5973,227,5973,211,5987,207,6004,204,6016,204,6016,171xm6016,230l6004,230,6005,236,6008,239,6018,239,6024,238,6026,238,6026,231,6019,231,6016,231,6016,230xm6016,204l6004,204,6004,218,5999,224,5990,230,6004,230,6004,230,6016,230,6016,204xm6009,160l5985,160,5973,163,5964,168,5966,177,5972,174,5982,171,6016,171,6016,168,6009,160xe" filled="true" fillcolor="#231f20" stroked="false">
              <v:path arrowok="t"/>
              <v:fill type="solid"/>
            </v:shape>
            <v:shape style="position:absolute;left:6044;top:160;width:43;height:79" coordorigin="6044,160" coordsize="43,79" path="m6056,160l6044,162,6044,238,6056,238,6056,187,6067,177,6068,176,6056,176,6056,160xm6083,160l6070,160,6056,176,6068,176,6073,173,6085,173,6087,162,6086,161,6083,160xm6085,173l6083,173,6085,173,6085,173xe" filled="true" fillcolor="#231f20" stroked="false">
              <v:path arrowok="t"/>
              <v:fill type="solid"/>
            </v:shape>
            <v:shape style="position:absolute;left:6097;top:162;width:65;height:76" coordorigin="6097,162" coordsize="65,76" path="m6160,162l6099,162,6099,172,6142,172,6097,231,6097,238,6161,238,6161,228,6114,228,6160,169,6160,162xe" filled="true" fillcolor="#231f20" stroked="false">
              <v:path arrowok="t"/>
              <v:fill type="solid"/>
            </v:shape>
            <v:shape style="position:absolute;left:6172;top:160;width:73;height:81" coordorigin="6172,160" coordsize="73,81" path="m6208,160l6193,163,6181,171,6174,184,6172,200,6175,217,6182,229,6193,237,6208,240,6223,237,6233,230,6193,230,6185,218,6185,181,6193,170,6233,170,6224,163,6208,160xm6233,170l6223,170,6232,181,6232,218,6224,230,6233,230,6235,229,6242,217,6244,200,6242,184,6235,171,6233,170xe" filled="true" fillcolor="#231f20" stroked="false">
              <v:path arrowok="t"/>
              <v:fill type="solid"/>
            </v:shape>
            <v:shape style="position:absolute;left:6291;top:162;width:74;height:114" coordorigin="6291,162" coordsize="74,114" path="m6293,264l6291,273,6293,275,6298,275,6302,275,6314,273,6323,266,6324,265,6300,265,6295,265,6293,264xm6307,162l6294,162,6325,237,6319,254,6313,265,6324,265,6329,257,6333,247,6343,221,6331,221,6307,162xm6364,162l6351,162,6331,221,6343,221,6364,162xe" filled="true" fillcolor="#231f20" stroked="false">
              <v:path arrowok="t"/>
              <v:fill type="solid"/>
            </v:shape>
            <v:shape style="position:absolute;left:6412;top:122;width:318;height:118" type="#_x0000_t75" stroked="false">
              <v:imagedata r:id="rId852" o:title=""/>
            </v:shape>
            <w10:wrap type="topAndBottom"/>
          </v:group>
        </w:pict>
      </w:r>
    </w:p>
    <w:p>
      <w:pPr>
        <w:pStyle w:val="BodyText"/>
        <w:rPr>
          <w:sz w:val="20"/>
        </w:rPr>
      </w:pPr>
    </w:p>
    <w:p>
      <w:pPr>
        <w:pStyle w:val="BodyText"/>
        <w:spacing w:before="2"/>
        <w:rPr>
          <w:sz w:val="17"/>
        </w:rPr>
      </w:pPr>
    </w:p>
    <w:p>
      <w:pPr>
        <w:pStyle w:val="BodyText"/>
        <w:spacing w:line="266" w:lineRule="auto" w:before="69"/>
        <w:ind w:left="120" w:right="23"/>
      </w:pPr>
      <w:r>
        <w:rPr>
          <w:b/>
          <w:color w:val="231F20"/>
          <w:spacing w:val="-4"/>
        </w:rPr>
        <w:t>Figura</w:t>
      </w:r>
      <w:r>
        <w:rPr>
          <w:b/>
          <w:color w:val="231F20"/>
          <w:spacing w:val="-44"/>
        </w:rPr>
        <w:t> </w:t>
      </w:r>
      <w:r>
        <w:rPr>
          <w:b/>
          <w:color w:val="231F20"/>
        </w:rPr>
        <w:t>1.</w:t>
      </w:r>
      <w:r>
        <w:rPr>
          <w:b/>
          <w:color w:val="231F20"/>
          <w:spacing w:val="-44"/>
        </w:rPr>
        <w:t> </w:t>
      </w:r>
      <w:r>
        <w:rPr>
          <w:color w:val="231F20"/>
          <w:spacing w:val="-4"/>
        </w:rPr>
        <w:t>Solicitudes</w:t>
      </w:r>
      <w:r>
        <w:rPr>
          <w:color w:val="231F20"/>
          <w:spacing w:val="-44"/>
        </w:rPr>
        <w:t> </w:t>
      </w:r>
      <w:r>
        <w:rPr>
          <w:color w:val="231F20"/>
        </w:rPr>
        <w:t>de</w:t>
      </w:r>
      <w:r>
        <w:rPr>
          <w:color w:val="231F20"/>
          <w:spacing w:val="-44"/>
        </w:rPr>
        <w:t> </w:t>
      </w:r>
      <w:r>
        <w:rPr>
          <w:color w:val="231F20"/>
          <w:spacing w:val="-5"/>
        </w:rPr>
        <w:t>información</w:t>
      </w:r>
      <w:r>
        <w:rPr>
          <w:color w:val="231F20"/>
          <w:spacing w:val="-44"/>
        </w:rPr>
        <w:t> </w:t>
      </w:r>
      <w:r>
        <w:rPr>
          <w:color w:val="231F20"/>
        </w:rPr>
        <w:t>a</w:t>
      </w:r>
      <w:r>
        <w:rPr>
          <w:color w:val="231F20"/>
          <w:spacing w:val="-44"/>
        </w:rPr>
        <w:t> </w:t>
      </w:r>
      <w:r>
        <w:rPr>
          <w:color w:val="231F20"/>
        </w:rPr>
        <w:t>la</w:t>
      </w:r>
      <w:r>
        <w:rPr>
          <w:color w:val="231F20"/>
          <w:spacing w:val="-44"/>
        </w:rPr>
        <w:t> </w:t>
      </w:r>
      <w:r>
        <w:rPr>
          <w:color w:val="231F20"/>
          <w:spacing w:val="-4"/>
        </w:rPr>
        <w:t>Unidad</w:t>
      </w:r>
      <w:r>
        <w:rPr>
          <w:color w:val="231F20"/>
          <w:spacing w:val="-44"/>
        </w:rPr>
        <w:t> </w:t>
      </w:r>
      <w:r>
        <w:rPr>
          <w:color w:val="231F20"/>
        </w:rPr>
        <w:t>de</w:t>
      </w:r>
      <w:r>
        <w:rPr>
          <w:color w:val="231F20"/>
          <w:spacing w:val="-44"/>
        </w:rPr>
        <w:t> </w:t>
      </w:r>
      <w:r>
        <w:rPr>
          <w:color w:val="231F20"/>
          <w:spacing w:val="-5"/>
        </w:rPr>
        <w:t>Transparencia</w:t>
      </w:r>
      <w:r>
        <w:rPr>
          <w:color w:val="231F20"/>
          <w:spacing w:val="-44"/>
        </w:rPr>
        <w:t> </w:t>
      </w:r>
      <w:r>
        <w:rPr>
          <w:color w:val="231F20"/>
        </w:rPr>
        <w:t>en</w:t>
      </w:r>
      <w:r>
        <w:rPr>
          <w:color w:val="231F20"/>
          <w:spacing w:val="-44"/>
        </w:rPr>
        <w:t> </w:t>
      </w:r>
      <w:r>
        <w:rPr>
          <w:color w:val="231F20"/>
          <w:spacing w:val="-4"/>
        </w:rPr>
        <w:t>el </w:t>
      </w:r>
      <w:r>
        <w:rPr>
          <w:color w:val="231F20"/>
          <w:spacing w:val="-6"/>
        </w:rPr>
        <w:t>Ayuntamiento</w:t>
      </w:r>
      <w:r>
        <w:rPr>
          <w:color w:val="231F20"/>
          <w:spacing w:val="-41"/>
        </w:rPr>
        <w:t> </w:t>
      </w:r>
      <w:r>
        <w:rPr>
          <w:color w:val="231F20"/>
          <w:spacing w:val="-3"/>
        </w:rPr>
        <w:t>de</w:t>
      </w:r>
      <w:r>
        <w:rPr>
          <w:color w:val="231F20"/>
          <w:spacing w:val="-41"/>
        </w:rPr>
        <w:t> </w:t>
      </w:r>
      <w:r>
        <w:rPr>
          <w:color w:val="231F20"/>
          <w:spacing w:val="-5"/>
        </w:rPr>
        <w:t>Puerto</w:t>
      </w:r>
      <w:r>
        <w:rPr>
          <w:color w:val="231F20"/>
          <w:spacing w:val="-41"/>
        </w:rPr>
        <w:t> </w:t>
      </w:r>
      <w:r>
        <w:rPr>
          <w:color w:val="231F20"/>
          <w:spacing w:val="-6"/>
        </w:rPr>
        <w:t>Vallarta</w:t>
      </w:r>
    </w:p>
    <w:p>
      <w:pPr>
        <w:pStyle w:val="BodyText"/>
        <w:spacing w:before="10"/>
        <w:rPr>
          <w:sz w:val="9"/>
        </w:rPr>
      </w:pPr>
      <w:r>
        <w:rPr/>
        <w:pict>
          <v:group style="position:absolute;margin-left:55.342098pt;margin-top:69.223251pt;width:7.4pt;height:45.55pt;mso-position-horizontal-relative:page;mso-position-vertical-relative:paragraph;z-index:10840;mso-wrap-distance-left:0;mso-wrap-distance-right:0" coordorigin="1107,1384" coordsize="148,911">
            <v:shape style="position:absolute;left:1115;top:2211;width:140;height:85" coordorigin="1115,2211" coordsize="140,85" path="m1251,2236l1226,2236,1234,2244,1234,2267,1229,2282,1223,2292,1245,2295,1251,2284,1255,2269,1255,2256,1252,2238,1251,2236xm1124,2215l1119,2224,1115,2236,1115,2250,1118,2267,1125,2280,1137,2289,1154,2292,1177,2283,1189,2267,1142,2267,1137,2259,1137,2238,1140,2227,1146,2219,1124,2215xm1214,2211l1189,2220,1175,2239,1164,2259,1151,2267,1189,2267,1191,2264,1202,2245,1217,2236,1251,2236,1243,2223,1230,2214,1214,2211xe" filled="true" fillcolor="#231f20" stroked="false">
              <v:path arrowok="t"/>
              <v:fill type="solid"/>
            </v:shape>
            <v:shape style="position:absolute;left:1153;top:2104;width:102;height:93" coordorigin="1153,2104" coordsize="102,93" path="m1204,2104l1182,2107,1166,2116,1157,2130,1153,2150,1157,2170,1166,2185,1183,2193,1205,2196,1227,2193,1243,2184,1250,2171,1185,2171,1173,2165,1173,2136,1185,2129,1250,2129,1243,2116,1227,2107,1204,2104xm1250,2129l1221,2129,1235,2135,1235,2165,1222,2171,1250,2171,1252,2169,1255,2150,1252,2131,1250,2129xe" filled="true" fillcolor="#231f20" stroked="false">
              <v:path arrowok="t"/>
              <v:fill type="solid"/>
            </v:shape>
            <v:shape style="position:absolute;left:1107;top:2060;width:146;height:25" coordorigin="1107,2060" coordsize="146,25" path="m1252,2060l1107,2060,1112,2084,1252,2084,1252,2060xe" filled="true" fillcolor="#231f20" stroked="false">
              <v:path arrowok="t"/>
              <v:fill type="solid"/>
            </v:shape>
            <v:shape style="position:absolute;left:1108;top:2007;width:145;height:32" coordorigin="1108,2007" coordsize="145,32" path="m1131,2007l1114,2007,1108,2014,1108,2032,1114,2038,1131,2038,1138,2032,1138,2014,1131,2007xm1252,2011l1153,2011,1158,2035,1252,2035,1252,2011xe" filled="true" fillcolor="#231f20" stroked="false">
              <v:path arrowok="t"/>
              <v:fill type="solid"/>
            </v:shape>
            <v:shape style="position:absolute;left:1153;top:1914;width:102;height:78" coordorigin="1153,1914" coordsize="102,78" path="m1162,1916l1157,1923,1153,1933,1153,1946,1157,1964,1166,1978,1182,1988,1204,1991,1227,1988,1243,1978,1250,1966,1187,1966,1174,1959,1174,1934,1177,1926,1180,1920,1162,1916xm1246,1914l1227,1918,1231,1925,1234,1933,1234,1959,1223,1966,1250,1966,1252,1963,1255,1946,1255,1933,1250,1920,1246,1914xe" filled="true" fillcolor="#231f20" stroked="false">
              <v:path arrowok="t"/>
              <v:fill type="solid"/>
            </v:shape>
            <v:shape style="position:absolute;left:1108;top:1867;width:145;height:32" coordorigin="1108,1867" coordsize="145,32" path="m1131,1867l1114,1867,1108,1874,1108,1892,1114,1899,1131,1899,1138,1892,1138,1874,1131,1867xm1252,1871l1153,1871,1158,1895,1252,1895,1252,1871xe" filled="true" fillcolor="#231f20" stroked="false">
              <v:path arrowok="t"/>
              <v:fill type="solid"/>
            </v:shape>
            <v:shape style="position:absolute;left:1132;top:1789;width:123;height:66" coordorigin="1132,1789" coordsize="123,66" path="m1248,1789l1230,1792,1232,1796,1234,1803,1234,1814,1230,1816,1132,1816,1132,1829,1156,1841,1156,1855,1175,1855,1175,1841,1247,1841,1255,1830,1255,1804,1252,1794,1248,1789xm1175,1790l1156,1790,1156,1816,1175,1816,1175,1790xe" filled="true" fillcolor="#231f20" stroked="false">
              <v:path arrowok="t"/>
              <v:fill type="solid"/>
            </v:shape>
            <v:shape style="position:absolute;left:1156;top:1686;width:99;height:86" coordorigin="1156,1686" coordsize="99,86" path="m1242,1711l1222,1711,1228,1717,1233,1724,1233,1742,1227,1747,1156,1747,1156,1772,1222,1772,1235,1770,1245,1764,1252,1755,1255,1742,1255,1730,1250,1719,1242,1711xm1252,1686l1156,1686,1156,1711,1252,1711,1252,1686xe" filled="true" fillcolor="#231f20" stroked="false">
              <v:path arrowok="t"/>
              <v:fill type="solid"/>
            </v:shape>
            <v:shape style="position:absolute;left:1107;top:1577;width:148;height:91" coordorigin="1107,1577" coordsize="148,91" path="m1179,1601l1158,1601,1155,1607,1153,1614,1153,1622,1157,1642,1168,1656,1185,1664,1206,1667,1227,1664,1242,1656,1251,1644,1252,1642,1185,1642,1173,1636,1173,1613,1176,1606,1179,1601xm1243,1601l1222,1601,1230,1607,1233,1615,1233,1638,1220,1642,1252,1642,1255,1629,1255,1619,1251,1608,1243,1601xm1252,1577l1107,1577,1112,1601,1252,1601,1252,1577xe" filled="true" fillcolor="#231f20" stroked="false">
              <v:path arrowok="t"/>
              <v:fill type="solid"/>
            </v:shape>
            <v:shape style="position:absolute;left:1153;top:1472;width:102;height:86" coordorigin="1153,1472" coordsize="102,86" path="m1196,1472l1189,1472,1174,1475,1162,1482,1155,1493,1153,1508,1157,1529,1168,1545,1184,1554,1207,1557,1229,1554,1244,1543,1250,1532,1208,1532,1208,1531,1192,1531,1178,1527,1174,1519,1174,1504,1176,1497,1208,1497,1208,1474,1204,1473,1196,1472xm1244,1472l1226,1476,1230,1484,1234,1495,1234,1523,1224,1532,1250,1532,1252,1528,1255,1510,1255,1495,1249,1479,1244,1472xm1208,1497l1191,1497,1192,1497,1192,1531,1208,1531,1208,1497xe" filled="true" fillcolor="#231f20" stroked="false">
              <v:path arrowok="t"/>
              <v:fill type="solid"/>
            </v:shape>
            <v:shape style="position:absolute;left:1153;top:1384;width:102;height:74" coordorigin="1153,1384" coordsize="102,74" path="m1253,1409l1232,1409,1235,1414,1235,1432,1231,1445,1227,1453,1246,1458,1251,1449,1255,1434,1255,1422,1253,1409xm1161,1388l1157,1395,1153,1407,1153,1419,1155,1433,1161,1445,1170,1452,1183,1455,1200,1455,1206,1445,1211,1430,1177,1430,1174,1426,1174,1409,1177,1398,1180,1393,1161,1388xm1225,1384l1214,1386,1206,1392,1199,1400,1194,1412,1187,1430,1211,1430,1218,1413,1220,1409,1253,1409,1253,1408,1247,1396,1238,1388,1225,1384xe" filled="true" fillcolor="#231f20" stroked="false">
              <v:path arrowok="t"/>
              <v:fill type="solid"/>
            </v:shape>
            <w10:wrap type="topAndBottom"/>
          </v:group>
        </w:pict>
      </w:r>
      <w:r>
        <w:rPr/>
        <w:pict>
          <v:group style="position:absolute;margin-left:69.973396pt;margin-top:7.655553pt;width:298.4pt;height:163.35pt;mso-position-horizontal-relative:page;mso-position-vertical-relative:paragraph;z-index:10864;mso-wrap-distance-left:0;mso-wrap-distance-right:0" coordorigin="1399,153" coordsize="5968,3267">
            <v:shape style="position:absolute;left:1399;top:153;width:248;height:108" type="#_x0000_t75" stroked="false">
              <v:imagedata r:id="rId853" o:title=""/>
            </v:shape>
            <v:line style="position:absolute" from="1768,209" to="1768,3414" stroked="true" strokeweight=".577pt" strokecolor="#231f20"/>
            <v:line style="position:absolute" from="1716,209" to="7361,209" stroked="true" strokeweight=".289pt" strokecolor="#231f20"/>
            <v:line style="position:absolute" from="5740,535" to="7361,535" stroked="true" strokeweight=".289pt" strokecolor="#231f20"/>
            <v:shape style="position:absolute;left:1407;top:471;width:240;height:108" type="#_x0000_t75" stroked="false">
              <v:imagedata r:id="rId854" o:title=""/>
            </v:shape>
            <v:line style="position:absolute" from="1716,535" to="4967,535" stroked="true" strokeweight=".289pt" strokecolor="#231f20"/>
            <v:line style="position:absolute" from="5740,843" to="7361,843" stroked="true" strokeweight=".289pt" strokecolor="#231f20"/>
            <v:shape style="position:absolute;left:1407;top:788;width:240;height:108" type="#_x0000_t75" stroked="false">
              <v:imagedata r:id="rId855" o:title=""/>
            </v:shape>
            <v:line style="position:absolute" from="1716,843" to="4967,843" stroked="true" strokeweight=".289pt" strokecolor="#231f20"/>
            <v:line style="position:absolute" from="5740,1168" to="7361,1168" stroked="true" strokeweight=".289pt" strokecolor="#231f20"/>
            <v:shape style="position:absolute;left:1407;top:1106;width:240;height:108" type="#_x0000_t75" stroked="false">
              <v:imagedata r:id="rId856" o:title=""/>
            </v:shape>
            <v:line style="position:absolute" from="1716,1168" to="4967,1168" stroked="true" strokeweight=".289pt" strokecolor="#231f20"/>
            <v:line style="position:absolute" from="5740,1488" to="7361,1488" stroked="true" strokeweight=".289pt" strokecolor="#231f20"/>
            <v:shape style="position:absolute;left:1407;top:1424;width:240;height:108" type="#_x0000_t75" stroked="false">
              <v:imagedata r:id="rId857" o:title=""/>
            </v:shape>
            <v:line style="position:absolute" from="1716,1488" to="4967,1488" stroked="true" strokeweight=".289pt" strokecolor="#231f20"/>
            <v:line style="position:absolute" from="5740,1813" to="7361,1813" stroked="true" strokeweight=".289pt" strokecolor="#231f20"/>
            <v:shape style="position:absolute;left:1407;top:1741;width:240;height:108" type="#_x0000_t75" stroked="false">
              <v:imagedata r:id="rId858" o:title=""/>
            </v:shape>
            <v:line style="position:absolute" from="1716,1813" to="4967,1813" stroked="true" strokeweight=".289pt" strokecolor="#231f20"/>
            <v:line style="position:absolute" from="7142,2121" to="7361,2121" stroked="true" strokeweight=".289pt" strokecolor="#231f20"/>
            <v:line style="position:absolute" from="5740,2121" to="6368,2121" stroked="true" strokeweight=".289pt" strokecolor="#231f20"/>
            <v:line style="position:absolute" from="1716,2121" to="4967,2121" stroked="true" strokeweight=".289pt" strokecolor="#231f20"/>
            <v:line style="position:absolute" from="7142,2446" to="7361,2446" stroked="true" strokeweight=".289pt" strokecolor="#231f20"/>
            <v:line style="position:absolute" from="5740,2446" to="6368,2446" stroked="true" strokeweight=".289pt" strokecolor="#231f20"/>
            <v:line style="position:absolute" from="4339,2446" to="4967,2446" stroked="true" strokeweight=".289pt" strokecolor="#231f20"/>
            <v:line style="position:absolute" from="1716,2446" to="3565,2446" stroked="true" strokeweight=".289pt" strokecolor="#231f20"/>
            <v:line style="position:absolute" from="7142,2766" to="7361,2766" stroked="true" strokeweight=".289pt" strokecolor="#231f20"/>
            <v:line style="position:absolute" from="5740,2766" to="6368,2766" stroked="true" strokeweight=".289pt" strokecolor="#231f20"/>
            <v:line style="position:absolute" from="4339,2766" to="4967,2766" stroked="true" strokeweight=".289pt" strokecolor="#231f20"/>
            <v:line style="position:absolute" from="2937,2766" to="3565,2766" stroked="true" strokeweight=".289pt" strokecolor="#231f20"/>
            <v:line style="position:absolute" from="1716,2766" to="2164,2766" stroked="true" strokeweight=".289pt" strokecolor="#231f20"/>
            <v:line style="position:absolute" from="7142,3091" to="7361,3091" stroked="true" strokeweight=".289pt" strokecolor="#231f20"/>
            <v:line style="position:absolute" from="5740,3091" to="6368,3091" stroked="true" strokeweight=".289pt" strokecolor="#231f20"/>
            <v:line style="position:absolute" from="4339,3091" to="4967,3091" stroked="true" strokeweight=".289pt" strokecolor="#231f20"/>
            <v:line style="position:absolute" from="2937,3091" to="3565,3091" stroked="true" strokeweight=".289pt" strokecolor="#231f20"/>
            <v:line style="position:absolute" from="1716,3091" to="2164,3091" stroked="true" strokeweight=".289pt" strokecolor="#231f20"/>
            <v:line style="position:absolute" from="1716,3399" to="7361,3399" stroked="true" strokeweight=".577pt" strokecolor="#231f20"/>
            <v:shape style="position:absolute;left:2473;top:2296;width:155;height:106" type="#_x0000_t75" stroked="false">
              <v:imagedata r:id="rId859" o:title=""/>
            </v:shape>
            <v:shape style="position:absolute;left:3874;top:2052;width:158;height:108" type="#_x0000_t75" stroked="false">
              <v:imagedata r:id="rId860" o:title=""/>
            </v:shape>
            <v:shape style="position:absolute;left:5186;top:1763;width:333;height:108" type="#_x0000_t75" stroked="false">
              <v:imagedata r:id="rId861" o:title=""/>
            </v:shape>
            <v:shape style="position:absolute;left:5238;top:265;width:236;height:108" type="#_x0000_t75" stroked="false">
              <v:imagedata r:id="rId862" o:title=""/>
            </v:shape>
            <v:shape style="position:absolute;left:6677;top:1763;width:158;height:108" type="#_x0000_t75" stroked="false">
              <v:imagedata r:id="rId863" o:title=""/>
            </v:shape>
            <v:rect style="position:absolute;left:2164;top:2528;width:773;height:871" filled="true" fillcolor="#231f20" stroked="false">
              <v:fill type="solid"/>
            </v:rect>
            <v:rect style="position:absolute;left:3565;top:2301;width:773;height:1098" filled="true" fillcolor="#231f20" stroked="false">
              <v:fill type="solid"/>
            </v:rect>
            <v:rect style="position:absolute;left:4967;top:494;width:773;height:2905" filled="true" fillcolor="#231f20" stroked="false">
              <v:fill type="solid"/>
            </v:rect>
            <v:rect style="position:absolute;left:6368;top:2020;width:773;height:1379" filled="true" fillcolor="#231f20" stroked="false">
              <v:fill type="solid"/>
            </v:rect>
            <w10:wrap type="topAndBottom"/>
          </v:group>
        </w:pict>
      </w:r>
    </w:p>
    <w:p>
      <w:pPr>
        <w:pStyle w:val="BodyText"/>
        <w:spacing w:before="8"/>
        <w:rPr>
          <w:sz w:val="7"/>
        </w:rPr>
      </w:pPr>
    </w:p>
    <w:p>
      <w:pPr>
        <w:tabs>
          <w:tab w:pos="2884" w:val="left" w:leader="none"/>
          <w:tab w:pos="4286" w:val="left" w:leader="none"/>
          <w:tab w:pos="5653" w:val="left" w:leader="none"/>
        </w:tabs>
        <w:spacing w:line="109" w:lineRule="exact"/>
        <w:ind w:left="1483" w:right="23" w:firstLine="0"/>
        <w:rPr>
          <w:sz w:val="10"/>
        </w:rPr>
      </w:pPr>
      <w:r>
        <w:rPr>
          <w:position w:val="-1"/>
          <w:sz w:val="10"/>
        </w:rPr>
        <w:drawing>
          <wp:inline distT="0" distB="0" distL="0" distR="0">
            <wp:extent cx="211129" cy="68008"/>
            <wp:effectExtent l="0" t="0" r="0" b="0"/>
            <wp:docPr id="605" name="image779.png" descr=""/>
            <wp:cNvGraphicFramePr>
              <a:graphicFrameLocks noChangeAspect="1"/>
            </wp:cNvGraphicFramePr>
            <a:graphic>
              <a:graphicData uri="http://schemas.openxmlformats.org/drawingml/2006/picture">
                <pic:pic>
                  <pic:nvPicPr>
                    <pic:cNvPr id="606" name="image779.png"/>
                    <pic:cNvPicPr/>
                  </pic:nvPicPr>
                  <pic:blipFill>
                    <a:blip r:embed="rId864" cstate="print"/>
                    <a:stretch>
                      <a:fillRect/>
                    </a:stretch>
                  </pic:blipFill>
                  <pic:spPr>
                    <a:xfrm>
                      <a:off x="0" y="0"/>
                      <a:ext cx="211129" cy="68008"/>
                    </a:xfrm>
                    <a:prstGeom prst="rect">
                      <a:avLst/>
                    </a:prstGeom>
                  </pic:spPr>
                </pic:pic>
              </a:graphicData>
            </a:graphic>
          </wp:inline>
        </w:drawing>
      </w:r>
      <w:r>
        <w:rPr>
          <w:position w:val="-1"/>
          <w:sz w:val="10"/>
        </w:rPr>
      </w:r>
      <w:r>
        <w:rPr>
          <w:position w:val="-1"/>
          <w:sz w:val="10"/>
        </w:rPr>
        <w:tab/>
      </w:r>
      <w:r>
        <w:rPr>
          <w:position w:val="-1"/>
          <w:sz w:val="10"/>
        </w:rPr>
        <w:drawing>
          <wp:inline distT="0" distB="0" distL="0" distR="0">
            <wp:extent cx="210573" cy="68008"/>
            <wp:effectExtent l="0" t="0" r="0" b="0"/>
            <wp:docPr id="607" name="image780.png" descr=""/>
            <wp:cNvGraphicFramePr>
              <a:graphicFrameLocks noChangeAspect="1"/>
            </wp:cNvGraphicFramePr>
            <a:graphic>
              <a:graphicData uri="http://schemas.openxmlformats.org/drawingml/2006/picture">
                <pic:pic>
                  <pic:nvPicPr>
                    <pic:cNvPr id="608" name="image780.png"/>
                    <pic:cNvPicPr/>
                  </pic:nvPicPr>
                  <pic:blipFill>
                    <a:blip r:embed="rId865" cstate="print"/>
                    <a:stretch>
                      <a:fillRect/>
                    </a:stretch>
                  </pic:blipFill>
                  <pic:spPr>
                    <a:xfrm>
                      <a:off x="0" y="0"/>
                      <a:ext cx="210573" cy="68008"/>
                    </a:xfrm>
                    <a:prstGeom prst="rect">
                      <a:avLst/>
                    </a:prstGeom>
                  </pic:spPr>
                </pic:pic>
              </a:graphicData>
            </a:graphic>
          </wp:inline>
        </w:drawing>
      </w:r>
      <w:r>
        <w:rPr>
          <w:position w:val="-1"/>
          <w:sz w:val="10"/>
        </w:rPr>
      </w:r>
      <w:r>
        <w:rPr>
          <w:position w:val="-1"/>
          <w:sz w:val="10"/>
        </w:rPr>
        <w:tab/>
      </w:r>
      <w:r>
        <w:rPr>
          <w:position w:val="-1"/>
          <w:sz w:val="10"/>
        </w:rPr>
        <w:drawing>
          <wp:inline distT="0" distB="0" distL="0" distR="0">
            <wp:extent cx="210141" cy="68008"/>
            <wp:effectExtent l="0" t="0" r="0" b="0"/>
            <wp:docPr id="609" name="image781.png" descr=""/>
            <wp:cNvGraphicFramePr>
              <a:graphicFrameLocks noChangeAspect="1"/>
            </wp:cNvGraphicFramePr>
            <a:graphic>
              <a:graphicData uri="http://schemas.openxmlformats.org/drawingml/2006/picture">
                <pic:pic>
                  <pic:nvPicPr>
                    <pic:cNvPr id="610" name="image781.png"/>
                    <pic:cNvPicPr/>
                  </pic:nvPicPr>
                  <pic:blipFill>
                    <a:blip r:embed="rId866" cstate="print"/>
                    <a:stretch>
                      <a:fillRect/>
                    </a:stretch>
                  </pic:blipFill>
                  <pic:spPr>
                    <a:xfrm>
                      <a:off x="0" y="0"/>
                      <a:ext cx="210141" cy="68008"/>
                    </a:xfrm>
                    <a:prstGeom prst="rect">
                      <a:avLst/>
                    </a:prstGeom>
                  </pic:spPr>
                </pic:pic>
              </a:graphicData>
            </a:graphic>
          </wp:inline>
        </w:drawing>
      </w:r>
      <w:r>
        <w:rPr>
          <w:position w:val="-1"/>
          <w:sz w:val="10"/>
        </w:rPr>
      </w:r>
      <w:r>
        <w:rPr>
          <w:position w:val="-1"/>
          <w:sz w:val="10"/>
        </w:rPr>
        <w:tab/>
      </w:r>
      <w:r>
        <w:rPr>
          <w:position w:val="-1"/>
          <w:sz w:val="10"/>
        </w:rPr>
        <w:drawing>
          <wp:inline distT="0" distB="0" distL="0" distR="0">
            <wp:extent cx="257040" cy="69342"/>
            <wp:effectExtent l="0" t="0" r="0" b="0"/>
            <wp:docPr id="611" name="image782.png" descr=""/>
            <wp:cNvGraphicFramePr>
              <a:graphicFrameLocks noChangeAspect="1"/>
            </wp:cNvGraphicFramePr>
            <a:graphic>
              <a:graphicData uri="http://schemas.openxmlformats.org/drawingml/2006/picture">
                <pic:pic>
                  <pic:nvPicPr>
                    <pic:cNvPr id="612" name="image782.png"/>
                    <pic:cNvPicPr/>
                  </pic:nvPicPr>
                  <pic:blipFill>
                    <a:blip r:embed="rId867" cstate="print"/>
                    <a:stretch>
                      <a:fillRect/>
                    </a:stretch>
                  </pic:blipFill>
                  <pic:spPr>
                    <a:xfrm>
                      <a:off x="0" y="0"/>
                      <a:ext cx="257040" cy="69342"/>
                    </a:xfrm>
                    <a:prstGeom prst="rect">
                      <a:avLst/>
                    </a:prstGeom>
                  </pic:spPr>
                </pic:pic>
              </a:graphicData>
            </a:graphic>
          </wp:inline>
        </w:drawing>
      </w:r>
      <w:r>
        <w:rPr>
          <w:position w:val="-1"/>
          <w:sz w:val="10"/>
        </w:rPr>
      </w:r>
    </w:p>
    <w:p>
      <w:pPr>
        <w:pStyle w:val="BodyText"/>
        <w:spacing w:before="4"/>
        <w:rPr>
          <w:sz w:val="15"/>
        </w:rPr>
      </w:pPr>
      <w:r>
        <w:rPr/>
        <w:pict>
          <v:group style="position:absolute;margin-left:83.207901pt;margin-top:10.776842pt;width:252.85pt;height:7.7pt;mso-position-horizontal-relative:page;mso-position-vertical-relative:paragraph;z-index:10888;mso-wrap-distance-left:0;mso-wrap-distance-right:0" coordorigin="1664,216" coordsize="5057,154">
            <v:shape style="position:absolute;left:1664;top:224;width:357;height:109" type="#_x0000_t75" stroked="false">
              <v:imagedata r:id="rId868" o:title=""/>
            </v:shape>
            <v:shape style="position:absolute;left:2072;top:254;width:65;height:81" coordorigin="2072,254" coordsize="65,81" path="m2108,254l2094,256,2082,264,2075,278,2072,295,2075,312,2083,324,2094,331,2109,334,2120,334,2130,330,2136,326,2135,323,2096,323,2084,315,2084,292,2136,292,2136,289,2137,285,2137,283,2086,283,2089,271,2096,263,2131,263,2129,261,2121,255,2108,254xm2134,317l2128,320,2119,323,2135,323,2134,317xm2131,263l2121,263,2124,271,2124,280,2124,283,2137,283,2137,282,2135,270,2131,263xe" filled="true" fillcolor="#231f20" stroked="false">
              <v:path arrowok="t"/>
              <v:fill type="solid"/>
            </v:shape>
            <v:shape style="position:absolute;left:2150;top:254;width:52;height:81" coordorigin="2150,254" coordsize="52,81" path="m2152,318l2150,328,2156,331,2165,334,2189,334,2202,326,2202,324,2167,324,2157,321,2152,318xm2187,254l2164,254,2152,261,2152,290,2165,295,2185,303,2190,305,2190,320,2183,324,2202,324,2202,297,2191,292,2172,284,2164,283,2164,268,2171,264,2198,264,2199,258,2195,256,2187,254xm2198,264l2186,264,2193,266,2197,268,2198,264xe" filled="true" fillcolor="#231f20" stroked="false">
              <v:path arrowok="t"/>
              <v:fill type="solid"/>
            </v:shape>
            <v:shape style="position:absolute;left:2212;top:236;width:51;height:99" coordorigin="2212,236" coordsize="51,99" path="m2237,266l2225,266,2225,327,2231,334,2251,334,2259,332,2263,329,2262,323,2240,323,2237,319,2237,266xm2261,320l2258,321,2251,323,2262,323,2261,320xm2262,256l2212,256,2212,266,2262,266,2262,256xm2237,236l2229,236,2225,256,2237,256,2237,236xe" filled="true" fillcolor="#231f20" stroked="false">
              <v:path arrowok="t"/>
              <v:fill type="solid"/>
            </v:shape>
            <v:shape style="position:absolute;left:2275;top:254;width:65;height:81" coordorigin="2275,254" coordsize="65,81" path="m2311,254l2297,256,2285,264,2277,278,2275,295,2277,312,2285,324,2297,331,2312,334,2323,334,2333,330,2338,326,2338,323,2299,323,2287,315,2287,292,2339,292,2339,289,2339,285,2339,283,2288,283,2291,271,2299,263,2334,263,2332,261,2323,255,2311,254xm2336,317l2330,320,2322,323,2338,323,2336,317xm2334,263l2323,263,2327,271,2327,280,2326,283,2339,283,2339,282,2338,270,2334,263xe" filled="true" fillcolor="#231f20" stroked="false">
              <v:path arrowok="t"/>
              <v:fill type="solid"/>
            </v:shape>
            <v:shape style="position:absolute;left:2390;top:216;width:238;height:118" type="#_x0000_t75" stroked="false">
              <v:imagedata r:id="rId869" o:title=""/>
            </v:shape>
            <v:shape style="position:absolute;left:2677;top:216;width:262;height:118" type="#_x0000_t75" stroked="false">
              <v:imagedata r:id="rId870" o:title=""/>
            </v:shape>
            <v:shape style="position:absolute;left:2989;top:254;width:52;height:81" coordorigin="2989,254" coordsize="52,81" path="m2992,318l2989,328,2995,331,3004,334,3028,334,3041,326,3041,324,3006,324,2997,321,2992,318xm3026,254l3003,254,2992,261,2992,290,3004,295,3024,303,3030,305,3030,320,3023,324,3041,324,3041,297,3031,292,3011,284,3003,283,3003,268,3010,264,3037,264,3038,258,3034,256,3026,254xm3037,264l3025,264,3032,266,3036,268,3037,264xe" filled="true" fillcolor="#231f20" stroked="false">
              <v:path arrowok="t"/>
              <v:fill type="solid"/>
            </v:shape>
            <v:shape style="position:absolute;left:3056;top:254;width:65;height:81" coordorigin="3056,254" coordsize="65,81" path="m3092,254l3078,256,3066,264,3058,278,3056,295,3059,312,3066,324,3078,331,3093,334,3104,334,3114,330,3119,326,3119,323,3080,323,3068,315,3068,292,3120,292,3120,289,3120,285,3120,283,3070,283,3073,271,3080,263,3115,263,3113,261,3104,255,3092,254xm3117,317l3111,320,3103,323,3119,323,3117,317xm3115,263l3105,263,3108,271,3108,280,3107,283,3120,283,3120,282,3119,270,3115,263xe" filled="true" fillcolor="#231f20" stroked="false">
              <v:path arrowok="t"/>
              <v:fill type="solid"/>
            </v:shape>
            <v:shape style="position:absolute;left:3171;top:216;width:679;height:118" type="#_x0000_t75" stroked="false">
              <v:imagedata r:id="rId871" o:title=""/>
            </v:shape>
            <v:shape style="position:absolute;left:3909;top:216;width:168;height:118" type="#_x0000_t75" stroked="false">
              <v:imagedata r:id="rId872" o:title=""/>
            </v:shape>
            <v:shape style="position:absolute;left:4133;top:254;width:110;height:79" coordorigin="4133,254" coordsize="110,79" path="m4145,254l4133,256,4133,332,4145,332,4145,276,4150,271,4159,265,4192,265,4191,264,4145,264,4145,254xm4192,265l4180,265,4183,273,4183,332,4195,332,4195,276,4199,271,4206,266,4192,266,4192,265xm4243,265l4208,265,4229,265,4231,273,4231,332,4243,332,4243,265xm4210,254l4201,259,4192,266,4206,266,4208,265,4243,265,4243,264,4236,254,4210,254xm4183,254l4161,254,4152,258,4145,264,4191,264,4189,260,4183,254xe" filled="true" fillcolor="#231f20" stroked="false">
              <v:path arrowok="t"/>
              <v:fill type="solid"/>
            </v:shape>
            <v:shape style="position:absolute;left:4262;top:254;width:65;height:81" coordorigin="4262,254" coordsize="65,81" path="m4298,254l4284,256,4273,264,4265,278,4262,295,4265,312,4273,324,4285,331,4299,334,4310,334,4320,330,4326,326,4325,323,4286,323,4274,315,4274,292,4326,292,4326,289,4327,285,4327,283,4276,283,4279,271,4287,263,4321,263,4320,261,4311,255,4298,254xm4324,317l4318,320,4309,323,4325,323,4324,317xm4321,263l4311,263,4314,271,4314,280,4314,283,4327,283,4327,282,4325,270,4321,263xe" filled="true" fillcolor="#231f20" stroked="false">
              <v:path arrowok="t"/>
              <v:fill type="solid"/>
            </v:shape>
            <v:shape style="position:absolute;left:4340;top:254;width:52;height:81" coordorigin="4340,254" coordsize="52,81" path="m4343,318l4340,328,4346,331,4355,334,4379,334,4392,326,4392,324,4357,324,4347,321,4343,318xm4377,254l4354,254,4343,261,4343,290,4355,295,4375,303,4381,305,4381,320,4373,324,4392,324,4392,297,4382,292,4362,284,4354,283,4354,268,4361,264,4388,264,4389,258,4385,256,4377,254xm4388,264l4376,264,4383,266,4387,268,4388,264xe" filled="true" fillcolor="#231f20" stroked="false">
              <v:path arrowok="t"/>
              <v:fill type="solid"/>
            </v:shape>
            <v:shape style="position:absolute;left:4407;top:254;width:65;height:81" coordorigin="4407,254" coordsize="65,81" path="m4443,254l4429,256,4417,264,4409,278,4407,295,4409,312,4417,324,4429,331,4444,334,4455,334,4465,330,4470,326,4470,323,4431,323,4419,315,4419,292,4471,292,4471,289,4471,285,4471,283,4420,283,4423,271,4431,263,4466,263,4464,261,4455,255,4443,254xm4468,317l4462,320,4454,323,4470,323,4468,317xm4466,263l4455,263,4459,271,4459,280,4458,283,4471,283,4471,282,4470,270,4466,263xe" filled="true" fillcolor="#231f20" stroked="false">
              <v:path arrowok="t"/>
              <v:fill type="solid"/>
            </v:shape>
            <v:shape style="position:absolute;left:4485;top:254;width:52;height:81" coordorigin="4485,254" coordsize="52,81" path="m4487,318l4485,328,4491,331,4499,334,4523,334,4537,326,4537,324,4501,324,4492,321,4487,318xm4521,254l4499,254,4487,261,4487,290,4499,295,4520,303,4525,305,4525,320,4518,324,4537,324,4537,297,4526,292,4507,284,4499,283,4499,268,4505,264,4533,264,4534,258,4530,256,4521,254xm4533,264l4521,264,4528,266,4532,268,4533,264xe" filled="true" fillcolor="#231f20" stroked="false">
              <v:path arrowok="t"/>
              <v:fill type="solid"/>
            </v:shape>
            <v:shape style="position:absolute;left:4588;top:216;width:152;height:118" type="#_x0000_t75" stroked="false">
              <v:imagedata r:id="rId873" o:title=""/>
            </v:shape>
            <v:shape style="position:absolute;left:4791;top:254;width:406;height:101" type="#_x0000_t75" stroked="false">
              <v:imagedata r:id="rId874" o:title=""/>
            </v:shape>
            <v:shape style="position:absolute;left:5250;top:216;width:515;height:139" type="#_x0000_t75" stroked="false">
              <v:imagedata r:id="rId875" o:title=""/>
            </v:shape>
            <v:shape style="position:absolute;left:5825;top:254;width:110;height:79" coordorigin="5825,254" coordsize="110,79" path="m5837,254l5825,256,5825,332,5837,332,5837,276,5842,271,5851,265,5884,265,5883,264,5837,264,5837,254xm5884,265l5871,265,5875,273,5875,332,5887,332,5887,276,5891,271,5898,266,5884,266,5884,265xm5935,265l5899,265,5921,265,5923,273,5923,332,5935,332,5935,265xm5902,254l5893,259,5884,266,5898,266,5899,265,5935,265,5935,264,5928,254,5902,254xm5875,254l5853,254,5844,258,5837,264,5883,264,5881,260,5875,254xe" filled="true" fillcolor="#231f20" stroked="false">
              <v:path arrowok="t"/>
              <v:fill type="solid"/>
            </v:shape>
            <v:shape style="position:absolute;left:5952;top:254;width:66;height:81" coordorigin="5952,254" coordsize="66,81" path="m6007,264l5993,264,5995,270,5995,289,5982,291,5968,296,5957,303,5952,316,5952,328,5961,334,5983,334,5991,328,5995,324,5969,324,5965,320,5965,305,5978,301,5995,298,6007,298,6007,264xm6007,323l5995,323,5996,330,5999,333,6009,333,6015,332,6017,331,6017,325,6010,325,6007,324,6007,323xm6007,298l5995,298,5995,312,5990,318,5982,324,5995,324,5995,323,6007,323,6007,298xm6001,254l5977,254,5964,256,5955,261,5957,271,5964,267,5973,264,6007,264,6007,261,6001,254xe" filled="true" fillcolor="#231f20" stroked="false">
              <v:path arrowok="t"/>
              <v:fill type="solid"/>
            </v:shape>
            <v:shape style="position:absolute;left:6035;top:254;width:43;height:79" coordorigin="6035,254" coordsize="43,79" path="m6047,254l6035,256,6035,332,6047,332,6047,281,6058,271,6060,269,6047,269,6047,254xm6074,254l6062,254,6047,269,6060,269,6064,266,6077,266,6078,256,6077,255,6074,254xm6077,266l6074,266,6077,267,6077,266xe" filled="true" fillcolor="#231f20" stroked="false">
              <v:path arrowok="t"/>
              <v:fill type="solid"/>
            </v:shape>
            <v:shape style="position:absolute;left:6088;top:256;width:65;height:76" coordorigin="6088,256" coordsize="65,76" path="m6151,256l6091,256,6091,266,6134,266,6088,325,6088,332,6152,332,6152,322,6105,322,6151,262,6151,256xe" filled="true" fillcolor="#231f20" stroked="false">
              <v:path arrowok="t"/>
              <v:fill type="solid"/>
            </v:shape>
            <v:shape style="position:absolute;left:6163;top:254;width:73;height:81" coordorigin="6163,254" coordsize="73,81" path="m6200,254l6184,257,6173,265,6166,278,6163,294,6166,310,6173,323,6185,331,6200,334,6215,331,6225,324,6184,324,6176,311,6176,275,6185,264,6225,264,6215,257,6200,254xm6225,264l6214,264,6223,275,6223,311,6215,324,6225,324,6226,323,6233,310,6236,294,6233,278,6227,265,6225,264xe" filled="true" fillcolor="#231f20" stroked="false">
              <v:path arrowok="t"/>
              <v:fill type="solid"/>
            </v:shape>
            <v:shape style="position:absolute;left:6282;top:256;width:74;height:114" coordorigin="6282,256" coordsize="74,114" path="m6284,358l6282,367,6285,368,6289,369,6294,369,6306,367,6314,360,6315,359,6291,359,6287,358,6284,358xm6299,256l6285,256,6316,331,6311,348,6304,359,6315,359,6320,351,6325,341,6334,315,6323,315,6299,256xm6356,256l6342,256,6323,315,6334,315,6356,256xe" filled="true" fillcolor="#231f20" stroked="false">
              <v:path arrowok="t"/>
              <v:fill type="solid"/>
            </v:shape>
            <v:shape style="position:absolute;left:6403;top:216;width:318;height:118" type="#_x0000_t75" stroked="false">
              <v:imagedata r:id="rId876" o:title=""/>
            </v:shape>
            <w10:wrap type="topAndBottom"/>
          </v:group>
        </w:pict>
      </w:r>
    </w:p>
    <w:p>
      <w:pPr>
        <w:pStyle w:val="BodyText"/>
        <w:spacing w:before="9"/>
        <w:rPr>
          <w:sz w:val="7"/>
        </w:rPr>
      </w:pPr>
    </w:p>
    <w:p>
      <w:pPr>
        <w:spacing w:before="75"/>
        <w:ind w:left="120" w:right="741" w:firstLine="0"/>
        <w:jc w:val="left"/>
        <w:rPr>
          <w:rFonts w:ascii="Cambria" w:hAnsi="Cambria"/>
          <w:sz w:val="16"/>
        </w:rPr>
      </w:pPr>
      <w:r>
        <w:rPr/>
        <w:drawing>
          <wp:anchor distT="0" distB="0" distL="0" distR="0" allowOverlap="1" layoutInCell="1" locked="0" behindDoc="1" simplePos="0" relativeHeight="268036319">
            <wp:simplePos x="0" y="0"/>
            <wp:positionH relativeFrom="page">
              <wp:posOffset>916791</wp:posOffset>
            </wp:positionH>
            <wp:positionV relativeFrom="paragraph">
              <wp:posOffset>-1116322</wp:posOffset>
            </wp:positionV>
            <wp:extent cx="100520" cy="68008"/>
            <wp:effectExtent l="0" t="0" r="0" b="0"/>
            <wp:wrapNone/>
            <wp:docPr id="613" name="image792.png" descr=""/>
            <wp:cNvGraphicFramePr>
              <a:graphicFrameLocks noChangeAspect="1"/>
            </wp:cNvGraphicFramePr>
            <a:graphic>
              <a:graphicData uri="http://schemas.openxmlformats.org/drawingml/2006/picture">
                <pic:pic>
                  <pic:nvPicPr>
                    <pic:cNvPr id="614" name="image792.png"/>
                    <pic:cNvPicPr/>
                  </pic:nvPicPr>
                  <pic:blipFill>
                    <a:blip r:embed="rId877" cstate="print"/>
                    <a:stretch>
                      <a:fillRect/>
                    </a:stretch>
                  </pic:blipFill>
                  <pic:spPr>
                    <a:xfrm>
                      <a:off x="0" y="0"/>
                      <a:ext cx="100520" cy="68008"/>
                    </a:xfrm>
                    <a:prstGeom prst="rect">
                      <a:avLst/>
                    </a:prstGeom>
                  </pic:spPr>
                </pic:pic>
              </a:graphicData>
            </a:graphic>
          </wp:anchor>
        </w:drawing>
      </w:r>
      <w:r>
        <w:rPr/>
        <w:drawing>
          <wp:anchor distT="0" distB="0" distL="0" distR="0" allowOverlap="1" layoutInCell="1" locked="0" behindDoc="1" simplePos="0" relativeHeight="268036343">
            <wp:simplePos x="0" y="0"/>
            <wp:positionH relativeFrom="page">
              <wp:posOffset>913751</wp:posOffset>
            </wp:positionH>
            <wp:positionV relativeFrom="paragraph">
              <wp:posOffset>-914629</wp:posOffset>
            </wp:positionV>
            <wp:extent cx="104430" cy="68580"/>
            <wp:effectExtent l="0" t="0" r="0" b="0"/>
            <wp:wrapNone/>
            <wp:docPr id="615" name="image793.png" descr=""/>
            <wp:cNvGraphicFramePr>
              <a:graphicFrameLocks noChangeAspect="1"/>
            </wp:cNvGraphicFramePr>
            <a:graphic>
              <a:graphicData uri="http://schemas.openxmlformats.org/drawingml/2006/picture">
                <pic:pic>
                  <pic:nvPicPr>
                    <pic:cNvPr id="616" name="image793.png"/>
                    <pic:cNvPicPr/>
                  </pic:nvPicPr>
                  <pic:blipFill>
                    <a:blip r:embed="rId878" cstate="print"/>
                    <a:stretch>
                      <a:fillRect/>
                    </a:stretch>
                  </pic:blipFill>
                  <pic:spPr>
                    <a:xfrm>
                      <a:off x="0" y="0"/>
                      <a:ext cx="104430" cy="68580"/>
                    </a:xfrm>
                    <a:prstGeom prst="rect">
                      <a:avLst/>
                    </a:prstGeom>
                  </pic:spPr>
                </pic:pic>
              </a:graphicData>
            </a:graphic>
          </wp:anchor>
        </w:drawing>
      </w:r>
      <w:r>
        <w:rPr/>
        <w:drawing>
          <wp:anchor distT="0" distB="0" distL="0" distR="0" allowOverlap="1" layoutInCell="1" locked="0" behindDoc="1" simplePos="0" relativeHeight="268036367">
            <wp:simplePos x="0" y="0"/>
            <wp:positionH relativeFrom="page">
              <wp:posOffset>916598</wp:posOffset>
            </wp:positionH>
            <wp:positionV relativeFrom="paragraph">
              <wp:posOffset>-712949</wp:posOffset>
            </wp:positionV>
            <wp:extent cx="100728" cy="68008"/>
            <wp:effectExtent l="0" t="0" r="0" b="0"/>
            <wp:wrapNone/>
            <wp:docPr id="617" name="image794.png" descr=""/>
            <wp:cNvGraphicFramePr>
              <a:graphicFrameLocks noChangeAspect="1"/>
            </wp:cNvGraphicFramePr>
            <a:graphic>
              <a:graphicData uri="http://schemas.openxmlformats.org/drawingml/2006/picture">
                <pic:pic>
                  <pic:nvPicPr>
                    <pic:cNvPr id="618" name="image794.png"/>
                    <pic:cNvPicPr/>
                  </pic:nvPicPr>
                  <pic:blipFill>
                    <a:blip r:embed="rId879" cstate="print"/>
                    <a:stretch>
                      <a:fillRect/>
                    </a:stretch>
                  </pic:blipFill>
                  <pic:spPr>
                    <a:xfrm>
                      <a:off x="0" y="0"/>
                      <a:ext cx="100728" cy="68008"/>
                    </a:xfrm>
                    <a:prstGeom prst="rect">
                      <a:avLst/>
                    </a:prstGeom>
                  </pic:spPr>
                </pic:pic>
              </a:graphicData>
            </a:graphic>
          </wp:anchor>
        </w:drawing>
      </w:r>
      <w:r>
        <w:rPr/>
        <w:pict>
          <v:shape style="position:absolute;margin-left:74.3088pt;margin-top:-40.256844pt;width:3.65pt;height:5.4pt;mso-position-horizontal-relative:page;mso-position-vertical-relative:paragraph;z-index:-399064" coordorigin="1486,-805" coordsize="73,108" path="m1523,-805l1507,-801,1495,-790,1489,-773,1486,-751,1489,-729,1496,-712,1508,-701,1523,-697,1538,-701,1544,-708,1523,-708,1512,-711,1505,-720,1500,-734,1499,-751,1500,-769,1505,-783,1512,-792,1523,-795,1545,-795,1538,-801,1523,-805xm1545,-795l1523,-795,1533,-792,1540,-783,1545,-769,1547,-751,1545,-734,1541,-720,1533,-711,1523,-708,1544,-708,1549,-712,1557,-729,1559,-751,1557,-773,1550,-790,1545,-795xe" filled="true" fillcolor="#231f20" stroked="false">
            <v:path arrowok="t"/>
            <v:fill type="solid"/>
            <w10:wrap type="none"/>
          </v:shape>
        </w:pict>
      </w:r>
      <w:r>
        <w:rPr>
          <w:rFonts w:ascii="Cambria" w:hAnsi="Cambria"/>
          <w:color w:val="231F20"/>
          <w:w w:val="105"/>
          <w:sz w:val="16"/>
        </w:rPr>
        <w:t>Fuente: Elaboración propia.</w:t>
      </w:r>
    </w:p>
    <w:p>
      <w:pPr>
        <w:pStyle w:val="BodyText"/>
        <w:rPr>
          <w:rFonts w:ascii="Cambria"/>
          <w:sz w:val="20"/>
        </w:rPr>
      </w:pPr>
    </w:p>
    <w:p>
      <w:pPr>
        <w:pStyle w:val="BodyText"/>
        <w:rPr>
          <w:rFonts w:ascii="Cambria"/>
          <w:sz w:val="29"/>
        </w:rPr>
      </w:pPr>
    </w:p>
    <w:p>
      <w:pPr>
        <w:pStyle w:val="BodyText"/>
        <w:spacing w:line="266" w:lineRule="auto" w:before="68"/>
        <w:ind w:left="111" w:right="221" w:firstLine="396"/>
        <w:jc w:val="both"/>
      </w:pPr>
      <w:r>
        <w:rPr>
          <w:color w:val="231F20"/>
          <w:spacing w:val="-3"/>
          <w:w w:val="95"/>
        </w:rPr>
        <w:t>Haciendo</w:t>
      </w:r>
      <w:r>
        <w:rPr>
          <w:color w:val="231F20"/>
          <w:spacing w:val="-32"/>
          <w:w w:val="95"/>
        </w:rPr>
        <w:t> </w:t>
      </w:r>
      <w:r>
        <w:rPr>
          <w:color w:val="231F20"/>
          <w:w w:val="95"/>
        </w:rPr>
        <w:t>un</w:t>
      </w:r>
      <w:r>
        <w:rPr>
          <w:color w:val="231F20"/>
          <w:spacing w:val="-32"/>
          <w:w w:val="95"/>
        </w:rPr>
        <w:t> </w:t>
      </w:r>
      <w:r>
        <w:rPr>
          <w:color w:val="231F20"/>
          <w:w w:val="95"/>
        </w:rPr>
        <w:t>análisis</w:t>
      </w:r>
      <w:r>
        <w:rPr>
          <w:color w:val="231F20"/>
          <w:spacing w:val="-32"/>
          <w:w w:val="95"/>
        </w:rPr>
        <w:t> </w:t>
      </w:r>
      <w:r>
        <w:rPr>
          <w:color w:val="231F20"/>
          <w:w w:val="95"/>
        </w:rPr>
        <w:t>de</w:t>
      </w:r>
      <w:r>
        <w:rPr>
          <w:color w:val="231F20"/>
          <w:spacing w:val="-32"/>
          <w:w w:val="95"/>
        </w:rPr>
        <w:t> </w:t>
      </w:r>
      <w:r>
        <w:rPr>
          <w:color w:val="231F20"/>
          <w:w w:val="95"/>
        </w:rPr>
        <w:t>las</w:t>
      </w:r>
      <w:r>
        <w:rPr>
          <w:color w:val="231F20"/>
          <w:spacing w:val="-32"/>
          <w:w w:val="95"/>
        </w:rPr>
        <w:t> </w:t>
      </w:r>
      <w:r>
        <w:rPr>
          <w:color w:val="231F20"/>
          <w:w w:val="95"/>
        </w:rPr>
        <w:t>77</w:t>
      </w:r>
      <w:r>
        <w:rPr>
          <w:color w:val="231F20"/>
          <w:spacing w:val="-32"/>
          <w:w w:val="95"/>
        </w:rPr>
        <w:t> </w:t>
      </w:r>
      <w:r>
        <w:rPr>
          <w:color w:val="231F20"/>
          <w:spacing w:val="-3"/>
          <w:w w:val="95"/>
        </w:rPr>
        <w:t>respuestas</w:t>
      </w:r>
      <w:r>
        <w:rPr>
          <w:color w:val="231F20"/>
          <w:spacing w:val="-32"/>
          <w:w w:val="95"/>
        </w:rPr>
        <w:t> </w:t>
      </w:r>
      <w:r>
        <w:rPr>
          <w:color w:val="231F20"/>
          <w:spacing w:val="-3"/>
          <w:w w:val="95"/>
        </w:rPr>
        <w:t>negativas</w:t>
      </w:r>
      <w:r>
        <w:rPr>
          <w:color w:val="231F20"/>
          <w:spacing w:val="-32"/>
          <w:w w:val="95"/>
        </w:rPr>
        <w:t> </w:t>
      </w:r>
      <w:r>
        <w:rPr>
          <w:color w:val="231F20"/>
          <w:spacing w:val="-3"/>
          <w:w w:val="95"/>
        </w:rPr>
        <w:t>acumuladas</w:t>
      </w:r>
      <w:r>
        <w:rPr>
          <w:color w:val="231F20"/>
          <w:spacing w:val="-32"/>
          <w:w w:val="95"/>
        </w:rPr>
        <w:t> </w:t>
      </w:r>
      <w:r>
        <w:rPr>
          <w:color w:val="231F20"/>
          <w:w w:val="95"/>
        </w:rPr>
        <w:t>en </w:t>
      </w:r>
      <w:r>
        <w:rPr>
          <w:color w:val="231F20"/>
        </w:rPr>
        <w:t>los</w:t>
      </w:r>
      <w:r>
        <w:rPr>
          <w:color w:val="231F20"/>
          <w:spacing w:val="-47"/>
        </w:rPr>
        <w:t> </w:t>
      </w:r>
      <w:r>
        <w:rPr>
          <w:color w:val="231F20"/>
        </w:rPr>
        <w:t>años</w:t>
      </w:r>
      <w:r>
        <w:rPr>
          <w:color w:val="231F20"/>
          <w:spacing w:val="-47"/>
        </w:rPr>
        <w:t> </w:t>
      </w:r>
      <w:r>
        <w:rPr>
          <w:color w:val="231F20"/>
        </w:rPr>
        <w:t>de</w:t>
      </w:r>
      <w:r>
        <w:rPr>
          <w:color w:val="231F20"/>
          <w:spacing w:val="-47"/>
        </w:rPr>
        <w:t> </w:t>
      </w:r>
      <w:r>
        <w:rPr>
          <w:color w:val="231F20"/>
        </w:rPr>
        <w:t>estudio,</w:t>
      </w:r>
      <w:r>
        <w:rPr>
          <w:color w:val="231F20"/>
          <w:spacing w:val="-47"/>
        </w:rPr>
        <w:t> </w:t>
      </w:r>
      <w:r>
        <w:rPr>
          <w:color w:val="231F20"/>
        </w:rPr>
        <w:t>se</w:t>
      </w:r>
      <w:r>
        <w:rPr>
          <w:color w:val="231F20"/>
          <w:spacing w:val="-47"/>
        </w:rPr>
        <w:t> </w:t>
      </w:r>
      <w:r>
        <w:rPr>
          <w:color w:val="231F20"/>
        </w:rPr>
        <w:t>ha</w:t>
      </w:r>
      <w:r>
        <w:rPr>
          <w:color w:val="231F20"/>
          <w:spacing w:val="-47"/>
        </w:rPr>
        <w:t> </w:t>
      </w:r>
      <w:r>
        <w:rPr>
          <w:color w:val="231F20"/>
        </w:rPr>
        <w:t>detectado</w:t>
      </w:r>
      <w:r>
        <w:rPr>
          <w:color w:val="231F20"/>
          <w:spacing w:val="-47"/>
        </w:rPr>
        <w:t> </w:t>
      </w:r>
      <w:r>
        <w:rPr>
          <w:color w:val="231F20"/>
        </w:rPr>
        <w:t>que</w:t>
      </w:r>
      <w:r>
        <w:rPr>
          <w:color w:val="231F20"/>
          <w:spacing w:val="-47"/>
        </w:rPr>
        <w:t> </w:t>
      </w:r>
      <w:r>
        <w:rPr>
          <w:color w:val="231F20"/>
        </w:rPr>
        <w:t>el</w:t>
      </w:r>
      <w:r>
        <w:rPr>
          <w:color w:val="231F20"/>
          <w:spacing w:val="-47"/>
        </w:rPr>
        <w:t> </w:t>
      </w:r>
      <w:r>
        <w:rPr>
          <w:color w:val="231F20"/>
        </w:rPr>
        <w:t>56%,</w:t>
      </w:r>
      <w:r>
        <w:rPr>
          <w:color w:val="231F20"/>
          <w:spacing w:val="-47"/>
        </w:rPr>
        <w:t> </w:t>
      </w:r>
      <w:r>
        <w:rPr>
          <w:color w:val="231F20"/>
        </w:rPr>
        <w:t>se</w:t>
      </w:r>
      <w:r>
        <w:rPr>
          <w:color w:val="231F20"/>
          <w:spacing w:val="-47"/>
        </w:rPr>
        <w:t> </w:t>
      </w:r>
      <w:r>
        <w:rPr>
          <w:color w:val="231F20"/>
          <w:spacing w:val="-3"/>
        </w:rPr>
        <w:t>refiere</w:t>
      </w:r>
      <w:r>
        <w:rPr>
          <w:color w:val="231F20"/>
          <w:spacing w:val="-47"/>
        </w:rPr>
        <w:t> </w:t>
      </w:r>
      <w:r>
        <w:rPr>
          <w:color w:val="231F20"/>
        </w:rPr>
        <w:t>la</w:t>
      </w:r>
      <w:r>
        <w:rPr>
          <w:color w:val="231F20"/>
          <w:spacing w:val="-47"/>
        </w:rPr>
        <w:t> </w:t>
      </w:r>
      <w:r>
        <w:rPr>
          <w:color w:val="231F20"/>
        </w:rPr>
        <w:t>negativa, por</w:t>
      </w:r>
      <w:r>
        <w:rPr>
          <w:color w:val="231F20"/>
          <w:spacing w:val="-32"/>
        </w:rPr>
        <w:t> </w:t>
      </w:r>
      <w:r>
        <w:rPr>
          <w:color w:val="231F20"/>
        </w:rPr>
        <w:t>inexistencia</w:t>
      </w:r>
      <w:r>
        <w:rPr>
          <w:color w:val="231F20"/>
          <w:spacing w:val="-32"/>
        </w:rPr>
        <w:t> </w:t>
      </w:r>
      <w:r>
        <w:rPr>
          <w:color w:val="231F20"/>
        </w:rPr>
        <w:t>de</w:t>
      </w:r>
      <w:r>
        <w:rPr>
          <w:color w:val="231F20"/>
          <w:spacing w:val="-32"/>
        </w:rPr>
        <w:t> </w:t>
      </w:r>
      <w:r>
        <w:rPr>
          <w:color w:val="231F20"/>
        </w:rPr>
        <w:t>información.</w:t>
      </w:r>
      <w:r>
        <w:rPr>
          <w:color w:val="231F20"/>
          <w:spacing w:val="-32"/>
        </w:rPr>
        <w:t> </w:t>
      </w:r>
      <w:r>
        <w:rPr>
          <w:color w:val="231F20"/>
        </w:rPr>
        <w:t>(Figura</w:t>
      </w:r>
      <w:r>
        <w:rPr>
          <w:color w:val="231F20"/>
          <w:spacing w:val="-32"/>
        </w:rPr>
        <w:t> </w:t>
      </w:r>
      <w:r>
        <w:rPr>
          <w:color w:val="231F20"/>
        </w:rPr>
        <w:t>3)</w:t>
      </w:r>
    </w:p>
    <w:p>
      <w:pPr>
        <w:spacing w:after="0" w:line="266" w:lineRule="auto"/>
        <w:jc w:val="both"/>
        <w:sectPr>
          <w:pgSz w:w="8790" w:h="12480"/>
          <w:pgMar w:header="503" w:footer="609" w:top="700" w:bottom="800" w:left="900" w:right="1200"/>
        </w:sectPr>
      </w:pPr>
    </w:p>
    <w:p>
      <w:pPr>
        <w:pStyle w:val="BodyText"/>
        <w:rPr>
          <w:sz w:val="20"/>
        </w:rPr>
      </w:pPr>
    </w:p>
    <w:p>
      <w:pPr>
        <w:pStyle w:val="BodyText"/>
        <w:spacing w:before="3"/>
        <w:rPr>
          <w:sz w:val="17"/>
        </w:rPr>
      </w:pPr>
    </w:p>
    <w:p>
      <w:pPr>
        <w:pStyle w:val="BodyText"/>
        <w:spacing w:before="69"/>
        <w:ind w:left="217" w:right="11"/>
      </w:pPr>
      <w:r>
        <w:rPr>
          <w:b/>
          <w:color w:val="231F20"/>
          <w:spacing w:val="-7"/>
          <w:w w:val="95"/>
        </w:rPr>
        <w:t>Figura</w:t>
      </w:r>
      <w:r>
        <w:rPr>
          <w:b/>
          <w:color w:val="231F20"/>
          <w:spacing w:val="-28"/>
          <w:w w:val="95"/>
        </w:rPr>
        <w:t> </w:t>
      </w:r>
      <w:r>
        <w:rPr>
          <w:b/>
          <w:color w:val="231F20"/>
          <w:spacing w:val="-4"/>
          <w:w w:val="95"/>
        </w:rPr>
        <w:t>2.</w:t>
      </w:r>
      <w:r>
        <w:rPr>
          <w:b/>
          <w:color w:val="231F20"/>
          <w:spacing w:val="-28"/>
          <w:w w:val="95"/>
        </w:rPr>
        <w:t> </w:t>
      </w:r>
      <w:r>
        <w:rPr>
          <w:color w:val="231F20"/>
          <w:spacing w:val="-8"/>
          <w:w w:val="95"/>
        </w:rPr>
        <w:t>Porcentaje</w:t>
      </w:r>
      <w:r>
        <w:rPr>
          <w:color w:val="231F20"/>
          <w:spacing w:val="-28"/>
          <w:w w:val="95"/>
        </w:rPr>
        <w:t> </w:t>
      </w:r>
      <w:r>
        <w:rPr>
          <w:color w:val="231F20"/>
          <w:spacing w:val="-5"/>
          <w:w w:val="95"/>
        </w:rPr>
        <w:t>por</w:t>
      </w:r>
      <w:r>
        <w:rPr>
          <w:color w:val="231F20"/>
          <w:spacing w:val="-28"/>
          <w:w w:val="95"/>
        </w:rPr>
        <w:t> </w:t>
      </w:r>
      <w:r>
        <w:rPr>
          <w:color w:val="231F20"/>
          <w:spacing w:val="-5"/>
          <w:w w:val="95"/>
        </w:rPr>
        <w:t>año</w:t>
      </w:r>
      <w:r>
        <w:rPr>
          <w:color w:val="231F20"/>
          <w:spacing w:val="-28"/>
          <w:w w:val="95"/>
        </w:rPr>
        <w:t> </w:t>
      </w:r>
      <w:r>
        <w:rPr>
          <w:color w:val="231F20"/>
          <w:spacing w:val="-4"/>
          <w:w w:val="95"/>
        </w:rPr>
        <w:t>de</w:t>
      </w:r>
      <w:r>
        <w:rPr>
          <w:color w:val="231F20"/>
          <w:spacing w:val="-28"/>
          <w:w w:val="95"/>
        </w:rPr>
        <w:t> </w:t>
      </w:r>
      <w:r>
        <w:rPr>
          <w:color w:val="231F20"/>
          <w:spacing w:val="-7"/>
          <w:w w:val="95"/>
        </w:rPr>
        <w:t>respuestas</w:t>
      </w:r>
      <w:r>
        <w:rPr>
          <w:color w:val="231F20"/>
          <w:spacing w:val="-28"/>
          <w:w w:val="95"/>
        </w:rPr>
        <w:t> </w:t>
      </w:r>
      <w:r>
        <w:rPr>
          <w:color w:val="231F20"/>
          <w:w w:val="95"/>
        </w:rPr>
        <w:t>a</w:t>
      </w:r>
      <w:r>
        <w:rPr>
          <w:color w:val="231F20"/>
          <w:spacing w:val="-28"/>
          <w:w w:val="95"/>
        </w:rPr>
        <w:t> </w:t>
      </w:r>
      <w:r>
        <w:rPr>
          <w:color w:val="231F20"/>
          <w:spacing w:val="-5"/>
          <w:w w:val="95"/>
        </w:rPr>
        <w:t>las</w:t>
      </w:r>
      <w:r>
        <w:rPr>
          <w:color w:val="231F20"/>
          <w:spacing w:val="-28"/>
          <w:w w:val="95"/>
        </w:rPr>
        <w:t> </w:t>
      </w:r>
      <w:r>
        <w:rPr>
          <w:color w:val="231F20"/>
          <w:spacing w:val="-7"/>
          <w:w w:val="95"/>
        </w:rPr>
        <w:t>solicitudes</w:t>
      </w:r>
      <w:r>
        <w:rPr>
          <w:color w:val="231F20"/>
          <w:spacing w:val="-28"/>
          <w:w w:val="95"/>
        </w:rPr>
        <w:t> </w:t>
      </w:r>
      <w:r>
        <w:rPr>
          <w:color w:val="231F20"/>
          <w:spacing w:val="-4"/>
          <w:w w:val="95"/>
        </w:rPr>
        <w:t>de</w:t>
      </w:r>
      <w:r>
        <w:rPr>
          <w:color w:val="231F20"/>
          <w:spacing w:val="-28"/>
          <w:w w:val="95"/>
        </w:rPr>
        <w:t> </w:t>
      </w:r>
      <w:r>
        <w:rPr>
          <w:color w:val="231F20"/>
          <w:spacing w:val="-8"/>
          <w:w w:val="95"/>
        </w:rPr>
        <w:t>información</w:t>
      </w:r>
    </w:p>
    <w:p>
      <w:pPr>
        <w:pStyle w:val="BodyText"/>
        <w:spacing w:before="3"/>
        <w:rPr>
          <w:sz w:val="15"/>
        </w:rPr>
      </w:pPr>
      <w:r>
        <w:rPr/>
        <w:pict>
          <v:group style="position:absolute;margin-left:323.373505pt;margin-top:10.757319pt;width:23.15pt;height:7.05pt;mso-position-horizontal-relative:page;mso-position-vertical-relative:paragraph;z-index:11032;mso-wrap-distance-left:0;mso-wrap-distance-right:0" coordorigin="6467,215" coordsize="463,141">
            <v:shape style="position:absolute;left:6629;top:215;width:141;height:141" coordorigin="6629,215" coordsize="141,141" path="m6699,215l6629,285,6699,356,6769,285,6699,215xe" filled="true" fillcolor="#231f20" stroked="false">
              <v:path arrowok="t"/>
              <v:fill type="solid"/>
            </v:shape>
            <v:line style="position:absolute" from="6487,285" to="6911,285" stroked="true" strokeweight="1.949pt" strokecolor="#231f20"/>
            <w10:wrap type="topAndBottom"/>
          </v:group>
        </w:pict>
      </w:r>
      <w:r>
        <w:rPr/>
        <w:drawing>
          <wp:anchor distT="0" distB="0" distL="0" distR="0" allowOverlap="1" layoutInCell="1" locked="0" behindDoc="0" simplePos="0" relativeHeight="11056">
            <wp:simplePos x="0" y="0"/>
            <wp:positionH relativeFrom="page">
              <wp:posOffset>4507604</wp:posOffset>
            </wp:positionH>
            <wp:positionV relativeFrom="paragraph">
              <wp:posOffset>146087</wp:posOffset>
            </wp:positionV>
            <wp:extent cx="414162" cy="95250"/>
            <wp:effectExtent l="0" t="0" r="0" b="0"/>
            <wp:wrapTopAndBottom/>
            <wp:docPr id="619" name="image795.png" descr=""/>
            <wp:cNvGraphicFramePr>
              <a:graphicFrameLocks noChangeAspect="1"/>
            </wp:cNvGraphicFramePr>
            <a:graphic>
              <a:graphicData uri="http://schemas.openxmlformats.org/drawingml/2006/picture">
                <pic:pic>
                  <pic:nvPicPr>
                    <pic:cNvPr id="620" name="image795.png"/>
                    <pic:cNvPicPr/>
                  </pic:nvPicPr>
                  <pic:blipFill>
                    <a:blip r:embed="rId880" cstate="print"/>
                    <a:stretch>
                      <a:fillRect/>
                    </a:stretch>
                  </pic:blipFill>
                  <pic:spPr>
                    <a:xfrm>
                      <a:off x="0" y="0"/>
                      <a:ext cx="414162" cy="95250"/>
                    </a:xfrm>
                    <a:prstGeom prst="rect">
                      <a:avLst/>
                    </a:prstGeom>
                  </pic:spPr>
                </pic:pic>
              </a:graphicData>
            </a:graphic>
          </wp:anchor>
        </w:drawing>
      </w:r>
    </w:p>
    <w:p>
      <w:pPr>
        <w:pStyle w:val="BodyText"/>
        <w:rPr>
          <w:sz w:val="7"/>
        </w:rPr>
      </w:pPr>
    </w:p>
    <w:p>
      <w:pPr>
        <w:pStyle w:val="BodyText"/>
        <w:ind w:left="217"/>
        <w:rPr>
          <w:sz w:val="20"/>
        </w:rPr>
      </w:pPr>
      <w:r>
        <w:rPr>
          <w:sz w:val="20"/>
        </w:rPr>
        <w:pict>
          <v:group style="width:317.350pt;height:164.2pt;mso-position-horizontal-relative:char;mso-position-vertical-relative:line" coordorigin="0,0" coordsize="6347,3284">
            <v:shape style="position:absolute;left:0;top:0;width:366;height:108" type="#_x0000_t75" stroked="false">
              <v:imagedata r:id="rId881" o:title=""/>
            </v:shape>
            <v:line style="position:absolute" from="467,56" to="467,3261" stroked="true" strokeweight=".577pt" strokecolor="#231f20"/>
            <v:line style="position:absolute" from="415,56" to="6341,56" stroked="true" strokeweight=".289pt" strokecolor="#231f20"/>
            <v:shape style="position:absolute;left:80;top:318;width:286;height:108" type="#_x0000_t75" stroked="false">
              <v:imagedata r:id="rId882" o:title=""/>
            </v:shape>
            <v:line style="position:absolute" from="415,381" to="6341,381" stroked="true" strokeweight=".289pt" strokecolor="#231f20"/>
            <v:shape style="position:absolute;left:81;top:635;width:285;height:108" type="#_x0000_t75" stroked="false">
              <v:imagedata r:id="rId883" o:title=""/>
            </v:shape>
            <v:line style="position:absolute" from="415,690" to="6341,690" stroked="true" strokeweight=".289pt" strokecolor="#231f20"/>
            <v:shape style="position:absolute;left:82;top:953;width:285;height:108" type="#_x0000_t75" stroked="false">
              <v:imagedata r:id="rId884" o:title=""/>
            </v:shape>
            <v:line style="position:absolute" from="415,1015" to="6341,1015" stroked="true" strokeweight=".289pt" strokecolor="#231f20"/>
            <v:shape style="position:absolute;left:96;top:1270;width:269;height:108" type="#_x0000_t75" stroked="false">
              <v:imagedata r:id="rId885" o:title=""/>
            </v:shape>
            <v:line style="position:absolute" from="415,1335" to="6341,1335" stroked="true" strokeweight=".289pt" strokecolor="#231f20"/>
            <v:shape style="position:absolute;left:82;top:1588;width:284;height:108" type="#_x0000_t75" stroked="false">
              <v:imagedata r:id="rId886" o:title=""/>
            </v:shape>
            <v:line style="position:absolute" from="415,1660" to="6341,1660" stroked="true" strokeweight=".289pt" strokecolor="#231f20"/>
            <v:shape style="position:absolute;left:76;top:1906;width:290;height:108" type="#_x0000_t75" stroked="false">
              <v:imagedata r:id="rId887" o:title=""/>
            </v:shape>
            <v:line style="position:absolute" from="415,1968" to="6341,1968" stroked="true" strokeweight=".289pt" strokecolor="#231f20"/>
            <v:shape style="position:absolute;left:81;top:2223;width:285;height:108" type="#_x0000_t75" stroked="false">
              <v:imagedata r:id="rId888" o:title=""/>
            </v:shape>
            <v:line style="position:absolute" from="415,2293" to="6341,2293" stroked="true" strokeweight=".289pt" strokecolor="#231f20"/>
            <v:shape style="position:absolute;left:80;top:2541;width:286;height:108" type="#_x0000_t75" stroked="false">
              <v:imagedata r:id="rId889" o:title=""/>
            </v:shape>
            <v:line style="position:absolute" from="415,2613" to="6341,2613" stroked="true" strokeweight=".289pt" strokecolor="#231f20"/>
            <v:shape style="position:absolute;left:88;top:2859;width:278;height:108" type="#_x0000_t75" stroked="false">
              <v:imagedata r:id="rId890" o:title=""/>
            </v:shape>
            <v:line style="position:absolute" from="415,2938" to="6341,2938" stroked="true" strokeweight=".289pt" strokecolor="#231f20"/>
            <v:shape style="position:absolute;left:167;top:3176;width:199;height:108" type="#_x0000_t75" stroked="false">
              <v:imagedata r:id="rId891" o:title=""/>
            </v:shape>
            <v:line style="position:absolute" from="415,3246" to="6341,3246" stroked="true" strokeweight=".577pt" strokecolor="#231f20"/>
            <v:shape style="position:absolute;left:2621;top:2738;width:141;height:141" coordorigin="2621,2738" coordsize="141,141" path="m2691,2738l2621,2808,2691,2878,2762,2808,2691,2738xe" filled="true" fillcolor="#231f20" stroked="false">
              <v:path arrowok="t"/>
              <v:fill type="solid"/>
            </v:shape>
            <v:shape style="position:absolute;left:1140;top:2833;width:141;height:141" coordorigin="1140,2833" coordsize="141,141" path="m1210,2833l1140,2903,1210,2974,1280,2903,1210,2833xe" filled="true" fillcolor="#231f20" stroked="false">
              <v:path arrowok="t"/>
              <v:fill type="solid"/>
            </v:shape>
            <v:shape style="position:absolute;left:5584;top:2335;width:141;height:141" coordorigin="5584,2335" coordsize="141,141" path="m5654,2335l5584,2406,5654,2476,5725,2406,5654,2335xe" filled="true" fillcolor="#231f20" stroked="false">
              <v:path arrowok="t"/>
              <v:fill type="solid"/>
            </v:shape>
            <v:shape style="position:absolute;left:4103;top:2525;width:141;height:141" coordorigin="4103,2525" coordsize="141,141" path="m4173,2525l4103,2595,4173,2665,4243,2595,4173,2525xe" filled="true" fillcolor="#231f20" stroked="false">
              <v:path arrowok="t"/>
              <v:fill type="solid"/>
            </v:shape>
            <v:rect style="position:absolute;left:4113;top:670;width:119;height:119" filled="true" fillcolor="#58595b" stroked="false">
              <v:fill type="solid"/>
            </v:rect>
            <v:rect style="position:absolute;left:5595;top:860;width:119;height:119" filled="true" fillcolor="#58595b" stroked="false">
              <v:fill type="solid"/>
            </v:rect>
            <v:rect style="position:absolute;left:2632;top:462;width:119;height:119" filled="true" fillcolor="#58595b" stroked="false">
              <v:fill type="solid"/>
            </v:rect>
            <v:rect style="position:absolute;left:1150;top:358;width:119;height:119" filled="true" fillcolor="#58595b" stroked="false">
              <v:fill type="solid"/>
            </v:rect>
            <v:shape style="position:absolute;left:1210;top:417;width:4445;height:503" coordorigin="1210,417" coordsize="4445,503" path="m1210,417l2691,521,4173,729,5654,920e" filled="false" stroked="true" strokeweight="1.949pt" strokecolor="#58595b">
              <v:path arrowok="t"/>
            </v:shape>
            <v:shape style="position:absolute;left:1210;top:2406;width:4445;height:498" coordorigin="1210,2406" coordsize="4445,498" path="m1210,2903l2691,2808,4173,2595,5654,2406e" filled="false" stroked="true" strokeweight="1.949pt" strokecolor="#231f20">
              <v:path arrowok="t"/>
            </v:shape>
            <v:shape style="position:absolute;left:1076;top:2678;width:278;height:108" type="#_x0000_t75" stroked="false">
              <v:imagedata r:id="rId892" o:title=""/>
            </v:shape>
            <v:shape style="position:absolute;left:1069;top:192;width:285;height:108" type="#_x0000_t75" stroked="false">
              <v:imagedata r:id="rId893" o:title=""/>
            </v:shape>
            <v:shape style="position:absolute;left:2557;top:2585;width:278;height:108" type="#_x0000_t75" stroked="false">
              <v:imagedata r:id="rId894" o:title=""/>
            </v:shape>
            <v:shape style="position:absolute;left:4031;top:2357;width:286;height:108" type="#_x0000_t75" stroked="false">
              <v:imagedata r:id="rId895" o:title=""/>
            </v:shape>
            <v:shape style="position:absolute;left:5513;top:2157;width:286;height:108" type="#_x0000_t75" stroked="false">
              <v:imagedata r:id="rId896" o:title=""/>
            </v:shape>
            <v:shape style="position:absolute;left:2551;top:288;width:285;height:108" type="#_x0000_t75" stroked="false">
              <v:imagedata r:id="rId897" o:title=""/>
            </v:shape>
            <v:shape style="position:absolute;left:4032;top:498;width:285;height:108" type="#_x0000_t75" stroked="false">
              <v:imagedata r:id="rId898" o:title=""/>
            </v:shape>
            <v:shape style="position:absolute;left:5514;top:699;width:285;height:108" type="#_x0000_t75" stroked="false">
              <v:imagedata r:id="rId899" o:title=""/>
            </v:shape>
          </v:group>
        </w:pict>
      </w:r>
      <w:r>
        <w:rPr>
          <w:sz w:val="20"/>
        </w:rPr>
      </w:r>
    </w:p>
    <w:p>
      <w:pPr>
        <w:pStyle w:val="BodyText"/>
        <w:spacing w:before="4"/>
        <w:rPr>
          <w:sz w:val="7"/>
        </w:rPr>
      </w:pPr>
    </w:p>
    <w:p>
      <w:pPr>
        <w:tabs>
          <w:tab w:pos="2741" w:val="left" w:leader="none"/>
          <w:tab w:pos="4223" w:val="left" w:leader="none"/>
          <w:tab w:pos="5670" w:val="left" w:leader="none"/>
        </w:tabs>
        <w:spacing w:line="110" w:lineRule="exact"/>
        <w:ind w:left="1260" w:right="11" w:firstLine="0"/>
        <w:rPr>
          <w:sz w:val="11"/>
        </w:rPr>
      </w:pPr>
      <w:r>
        <w:rPr>
          <w:position w:val="-1"/>
          <w:sz w:val="10"/>
        </w:rPr>
        <w:drawing>
          <wp:inline distT="0" distB="0" distL="0" distR="0">
            <wp:extent cx="211129" cy="68008"/>
            <wp:effectExtent l="0" t="0" r="0" b="0"/>
            <wp:docPr id="621" name="image815.png" descr=""/>
            <wp:cNvGraphicFramePr>
              <a:graphicFrameLocks noChangeAspect="1"/>
            </wp:cNvGraphicFramePr>
            <a:graphic>
              <a:graphicData uri="http://schemas.openxmlformats.org/drawingml/2006/picture">
                <pic:pic>
                  <pic:nvPicPr>
                    <pic:cNvPr id="622" name="image815.png"/>
                    <pic:cNvPicPr/>
                  </pic:nvPicPr>
                  <pic:blipFill>
                    <a:blip r:embed="rId900" cstate="print"/>
                    <a:stretch>
                      <a:fillRect/>
                    </a:stretch>
                  </pic:blipFill>
                  <pic:spPr>
                    <a:xfrm>
                      <a:off x="0" y="0"/>
                      <a:ext cx="211129" cy="68008"/>
                    </a:xfrm>
                    <a:prstGeom prst="rect">
                      <a:avLst/>
                    </a:prstGeom>
                  </pic:spPr>
                </pic:pic>
              </a:graphicData>
            </a:graphic>
          </wp:inline>
        </w:drawing>
      </w:r>
      <w:r>
        <w:rPr>
          <w:position w:val="-1"/>
          <w:sz w:val="10"/>
        </w:rPr>
      </w:r>
      <w:r>
        <w:rPr>
          <w:position w:val="-1"/>
          <w:sz w:val="10"/>
        </w:rPr>
        <w:tab/>
      </w:r>
      <w:r>
        <w:rPr>
          <w:position w:val="-1"/>
          <w:sz w:val="10"/>
        </w:rPr>
        <w:drawing>
          <wp:inline distT="0" distB="0" distL="0" distR="0">
            <wp:extent cx="210572" cy="68008"/>
            <wp:effectExtent l="0" t="0" r="0" b="0"/>
            <wp:docPr id="623" name="image816.png" descr=""/>
            <wp:cNvGraphicFramePr>
              <a:graphicFrameLocks noChangeAspect="1"/>
            </wp:cNvGraphicFramePr>
            <a:graphic>
              <a:graphicData uri="http://schemas.openxmlformats.org/drawingml/2006/picture">
                <pic:pic>
                  <pic:nvPicPr>
                    <pic:cNvPr id="624" name="image816.png"/>
                    <pic:cNvPicPr/>
                  </pic:nvPicPr>
                  <pic:blipFill>
                    <a:blip r:embed="rId901" cstate="print"/>
                    <a:stretch>
                      <a:fillRect/>
                    </a:stretch>
                  </pic:blipFill>
                  <pic:spPr>
                    <a:xfrm>
                      <a:off x="0" y="0"/>
                      <a:ext cx="210572" cy="68008"/>
                    </a:xfrm>
                    <a:prstGeom prst="rect">
                      <a:avLst/>
                    </a:prstGeom>
                  </pic:spPr>
                </pic:pic>
              </a:graphicData>
            </a:graphic>
          </wp:inline>
        </w:drawing>
      </w:r>
      <w:r>
        <w:rPr>
          <w:position w:val="-1"/>
          <w:sz w:val="10"/>
        </w:rPr>
      </w:r>
      <w:r>
        <w:rPr>
          <w:position w:val="-1"/>
          <w:sz w:val="10"/>
        </w:rPr>
        <w:tab/>
      </w:r>
      <w:r>
        <w:rPr>
          <w:position w:val="-1"/>
          <w:sz w:val="10"/>
        </w:rPr>
        <w:drawing>
          <wp:inline distT="0" distB="0" distL="0" distR="0">
            <wp:extent cx="210141" cy="68008"/>
            <wp:effectExtent l="0" t="0" r="0" b="0"/>
            <wp:docPr id="625" name="image817.png" descr=""/>
            <wp:cNvGraphicFramePr>
              <a:graphicFrameLocks noChangeAspect="1"/>
            </wp:cNvGraphicFramePr>
            <a:graphic>
              <a:graphicData uri="http://schemas.openxmlformats.org/drawingml/2006/picture">
                <pic:pic>
                  <pic:nvPicPr>
                    <pic:cNvPr id="626" name="image817.png"/>
                    <pic:cNvPicPr/>
                  </pic:nvPicPr>
                  <pic:blipFill>
                    <a:blip r:embed="rId902" cstate="print"/>
                    <a:stretch>
                      <a:fillRect/>
                    </a:stretch>
                  </pic:blipFill>
                  <pic:spPr>
                    <a:xfrm>
                      <a:off x="0" y="0"/>
                      <a:ext cx="210141" cy="68008"/>
                    </a:xfrm>
                    <a:prstGeom prst="rect">
                      <a:avLst/>
                    </a:prstGeom>
                  </pic:spPr>
                </pic:pic>
              </a:graphicData>
            </a:graphic>
          </wp:inline>
        </w:drawing>
      </w:r>
      <w:r>
        <w:rPr>
          <w:position w:val="-1"/>
          <w:sz w:val="10"/>
        </w:rPr>
      </w:r>
      <w:r>
        <w:rPr>
          <w:position w:val="-1"/>
          <w:sz w:val="10"/>
        </w:rPr>
        <w:tab/>
      </w:r>
      <w:r>
        <w:rPr>
          <w:position w:val="-1"/>
          <w:sz w:val="11"/>
        </w:rPr>
        <w:drawing>
          <wp:inline distT="0" distB="0" distL="0" distR="0">
            <wp:extent cx="259510" cy="70008"/>
            <wp:effectExtent l="0" t="0" r="0" b="0"/>
            <wp:docPr id="627" name="image818.png" descr=""/>
            <wp:cNvGraphicFramePr>
              <a:graphicFrameLocks noChangeAspect="1"/>
            </wp:cNvGraphicFramePr>
            <a:graphic>
              <a:graphicData uri="http://schemas.openxmlformats.org/drawingml/2006/picture">
                <pic:pic>
                  <pic:nvPicPr>
                    <pic:cNvPr id="628" name="image818.png"/>
                    <pic:cNvPicPr/>
                  </pic:nvPicPr>
                  <pic:blipFill>
                    <a:blip r:embed="rId903" cstate="print"/>
                    <a:stretch>
                      <a:fillRect/>
                    </a:stretch>
                  </pic:blipFill>
                  <pic:spPr>
                    <a:xfrm>
                      <a:off x="0" y="0"/>
                      <a:ext cx="259510" cy="70008"/>
                    </a:xfrm>
                    <a:prstGeom prst="rect">
                      <a:avLst/>
                    </a:prstGeom>
                  </pic:spPr>
                </pic:pic>
              </a:graphicData>
            </a:graphic>
          </wp:inline>
        </w:drawing>
      </w:r>
      <w:r>
        <w:rPr>
          <w:position w:val="-1"/>
          <w:sz w:val="11"/>
        </w:rPr>
      </w:r>
    </w:p>
    <w:p>
      <w:pPr>
        <w:pStyle w:val="BodyText"/>
        <w:spacing w:before="3"/>
        <w:rPr>
          <w:sz w:val="15"/>
        </w:rPr>
      </w:pPr>
      <w:r>
        <w:rPr/>
        <w:pict>
          <v:group style="position:absolute;margin-left:149.133804pt;margin-top:10.724584pt;width:160.65pt;height:7.7pt;mso-position-horizontal-relative:page;mso-position-vertical-relative:paragraph;z-index:11104;mso-wrap-distance-left:0;mso-wrap-distance-right:0" coordorigin="2983,214" coordsize="3213,154">
            <v:shape style="position:absolute;left:2983;top:215;width:346;height:118" type="#_x0000_t75" stroked="false">
              <v:imagedata r:id="rId904" o:title=""/>
            </v:shape>
            <v:shape style="position:absolute;left:3385;top:215;width:168;height:118" type="#_x0000_t75" stroked="false">
              <v:imagedata r:id="rId905" o:title=""/>
            </v:shape>
            <v:shape style="position:absolute;left:3608;top:253;width:110;height:79" coordorigin="3608,253" coordsize="110,79" path="m3621,253l3608,255,3608,331,3621,331,3621,275,3625,270,3634,264,3667,264,3667,263,3621,263,3621,253xm3667,264l3655,264,3658,272,3658,331,3670,331,3670,275,3674,270,3681,265,3668,265,3667,264xm3718,264l3683,264,3704,264,3706,272,3706,331,3718,331,3718,264xm3686,253l3676,258,3668,265,3681,265,3683,264,3718,264,3718,263,3712,253,3686,253xm3658,253l3637,253,3627,257,3621,263,3667,263,3664,258,3658,253xe" filled="true" fillcolor="#231f20" stroked="false">
              <v:path arrowok="t"/>
              <v:fill type="solid"/>
            </v:shape>
            <v:shape style="position:absolute;left:3737;top:253;width:65;height:81" coordorigin="3737,253" coordsize="65,81" path="m3774,253l3759,255,3748,263,3740,277,3737,294,3740,311,3748,323,3760,330,3774,333,3786,333,3795,329,3801,325,3800,322,3761,322,3750,314,3750,291,3801,291,3802,288,3802,284,3802,282,3751,282,3754,270,3762,262,3796,262,3795,260,3786,254,3774,253xm3799,316l3793,319,3785,322,3800,322,3799,316xm3796,262l3786,262,3789,270,3789,279,3789,282,3802,282,3802,281,3800,269,3796,262xe" filled="true" fillcolor="#231f20" stroked="false">
              <v:path arrowok="t"/>
              <v:fill type="solid"/>
            </v:shape>
            <v:shape style="position:absolute;left:3815;top:253;width:52;height:81" coordorigin="3815,253" coordsize="52,81" path="m3818,317l3815,327,3821,330,3830,333,3854,333,3867,325,3867,323,3832,323,3823,320,3818,317xm3852,253l3830,253,3818,260,3818,289,3830,293,3850,301,3856,304,3856,319,3849,323,3867,323,3867,296,3838,283,3830,281,3830,267,3836,263,3863,263,3865,257,3860,255,3852,253xm3863,263l3851,263,3858,265,3862,267,3863,263xe" filled="true" fillcolor="#231f20" stroked="false">
              <v:path arrowok="t"/>
              <v:fill type="solid"/>
            </v:shape>
            <v:shape style="position:absolute;left:3882;top:253;width:65;height:81" coordorigin="3882,253" coordsize="65,81" path="m3918,253l3904,255,3892,263,3885,277,3882,294,3885,311,3892,323,3904,330,3919,333,3930,333,3940,329,3946,325,3945,322,3906,322,3894,314,3894,291,3946,291,3946,288,3946,284,3946,282,3896,282,3899,270,3906,262,3941,262,3939,260,3930,254,3918,253xm3943,316l3938,319,3929,322,3945,322,3943,316xm3941,262l3931,262,3934,270,3934,279,3934,282,3946,282,3946,281,3945,269,3941,262xe" filled="true" fillcolor="#231f20" stroked="false">
              <v:path arrowok="t"/>
              <v:fill type="solid"/>
            </v:shape>
            <v:shape style="position:absolute;left:3960;top:253;width:52;height:81" coordorigin="3960,253" coordsize="52,81" path="m3962,317l3960,327,3966,330,3975,333,3999,333,4012,325,4012,323,3976,323,3967,320,3962,317xm3996,253l3974,253,3962,260,3962,289,3974,293,3995,301,4000,304,4000,319,3993,323,4012,323,4012,296,3982,283,3974,281,3974,267,3980,263,4008,263,4009,257,4005,255,3996,253xm4008,263l3996,263,4003,265,4007,267,4008,263xe" filled="true" fillcolor="#231f20" stroked="false">
              <v:path arrowok="t"/>
              <v:fill type="solid"/>
            </v:shape>
            <v:shape style="position:absolute;left:4063;top:215;width:152;height:118" type="#_x0000_t75" stroked="false">
              <v:imagedata r:id="rId906" o:title=""/>
            </v:shape>
            <v:shape style="position:absolute;left:4267;top:253;width:406;height:101" type="#_x0000_t75" stroked="false">
              <v:imagedata r:id="rId907" o:title=""/>
            </v:shape>
            <v:shape style="position:absolute;left:4725;top:214;width:515;height:139" type="#_x0000_t75" stroked="false">
              <v:imagedata r:id="rId908" o:title=""/>
            </v:shape>
            <v:shape style="position:absolute;left:5300;top:253;width:110;height:79" coordorigin="5300,253" coordsize="110,79" path="m5312,253l5300,255,5300,331,5312,331,5312,275,5317,270,5326,264,5359,264,5358,263,5312,263,5312,253xm5359,264l5347,264,5350,272,5350,331,5362,331,5362,275,5366,270,5373,265,5359,265,5359,264xm5410,264l5375,264,5396,264,5398,272,5398,331,5410,331,5410,264xm5377,253l5368,258,5359,265,5373,265,5375,264,5410,264,5410,263,5403,253,5377,253xm5350,253l5328,253,5319,257,5312,263,5358,263,5356,258,5350,253xe" filled="true" fillcolor="#231f20" stroked="false">
              <v:path arrowok="t"/>
              <v:fill type="solid"/>
            </v:shape>
            <v:shape style="position:absolute;left:5427;top:253;width:66;height:81" coordorigin="5427,253" coordsize="66,81" path="m5483,263l5468,263,5471,269,5471,288,5457,290,5443,295,5432,302,5427,315,5427,327,5437,333,5459,333,5467,327,5471,323,5444,323,5440,319,5440,304,5453,300,5471,297,5483,297,5483,263xm5483,322l5471,322,5471,329,5474,332,5484,332,5490,331,5493,330,5493,324,5485,324,5483,323,5483,322xm5483,297l5471,297,5471,311,5465,317,5457,323,5471,323,5471,322,5483,322,5483,297xm5476,253l5452,253,5439,255,5430,260,5432,270,5439,266,5448,263,5483,263,5483,260,5476,253xe" filled="true" fillcolor="#231f20" stroked="false">
              <v:path arrowok="t"/>
              <v:fill type="solid"/>
            </v:shape>
            <v:shape style="position:absolute;left:5510;top:253;width:43;height:79" coordorigin="5510,253" coordsize="43,79" path="m5523,253l5510,255,5510,331,5523,331,5523,280,5533,270,5535,268,5523,268,5523,253xm5549,253l5537,253,5523,268,5535,268,5539,265,5552,265,5553,255,5552,254,5549,253xm5552,265l5549,265,5552,266,5552,265xe" filled="true" fillcolor="#231f20" stroked="false">
              <v:path arrowok="t"/>
              <v:fill type="solid"/>
            </v:shape>
            <v:shape style="position:absolute;left:5563;top:255;width:65;height:76" coordorigin="5563,255" coordsize="65,76" path="m5626,255l5566,255,5566,265,5609,265,5563,324,5563,331,5628,331,5628,321,5580,321,5626,261,5626,255xe" filled="true" fillcolor="#231f20" stroked="false">
              <v:path arrowok="t"/>
              <v:fill type="solid"/>
            </v:shape>
            <v:shape style="position:absolute;left:5639;top:253;width:73;height:81" coordorigin="5639,253" coordsize="73,81" path="m5675,253l5659,256,5648,264,5641,277,5639,293,5641,309,5649,322,5660,330,5675,333,5690,330,5700,323,5659,323,5651,310,5651,274,5660,262,5700,262,5691,256,5675,253xm5700,262l5689,262,5698,274,5698,310,5690,323,5700,323,5701,322,5708,309,5711,293,5709,277,5702,264,5700,262xe" filled="true" fillcolor="#231f20" stroked="false">
              <v:path arrowok="t"/>
              <v:fill type="solid"/>
            </v:shape>
            <v:shape style="position:absolute;left:5757;top:255;width:74;height:114" coordorigin="5757,255" coordsize="74,114" path="m5759,357l5757,366,5760,367,5764,368,5769,368,5781,366,5790,359,5790,358,5766,358,5762,357,5759,357xm5774,255l5760,255,5792,330,5786,347,5780,358,5790,358,5796,350,5800,340,5809,314,5798,314,5774,255xm5831,255l5818,255,5798,314,5809,314,5831,255xe" filled="true" fillcolor="#231f20" stroked="false">
              <v:path arrowok="t"/>
              <v:fill type="solid"/>
            </v:shape>
            <v:shape style="position:absolute;left:5878;top:214;width:318;height:118" type="#_x0000_t75" stroked="false">
              <v:imagedata r:id="rId909" o:title=""/>
            </v:shape>
            <w10:wrap type="topAndBottom"/>
          </v:group>
        </w:pict>
      </w:r>
    </w:p>
    <w:p>
      <w:pPr>
        <w:spacing w:before="120"/>
        <w:ind w:left="217" w:right="11" w:firstLine="0"/>
        <w:jc w:val="left"/>
        <w:rPr>
          <w:rFonts w:ascii="Cambria" w:hAnsi="Cambria"/>
          <w:sz w:val="16"/>
        </w:rPr>
      </w:pPr>
      <w:r>
        <w:rPr>
          <w:rFonts w:ascii="Cambria" w:hAnsi="Cambria"/>
          <w:color w:val="231F20"/>
          <w:w w:val="105"/>
          <w:sz w:val="16"/>
        </w:rPr>
        <w:t>Fuente: Elaboración propia.</w:t>
      </w:r>
    </w:p>
    <w:p>
      <w:pPr>
        <w:pStyle w:val="BodyText"/>
        <w:rPr>
          <w:rFonts w:ascii="Cambria"/>
          <w:sz w:val="16"/>
        </w:rPr>
      </w:pPr>
    </w:p>
    <w:p>
      <w:pPr>
        <w:pStyle w:val="BodyText"/>
        <w:rPr>
          <w:rFonts w:ascii="Cambria"/>
          <w:sz w:val="16"/>
        </w:rPr>
      </w:pPr>
    </w:p>
    <w:p>
      <w:pPr>
        <w:pStyle w:val="BodyText"/>
        <w:rPr>
          <w:rFonts w:ascii="Cambria"/>
          <w:sz w:val="16"/>
        </w:rPr>
      </w:pPr>
    </w:p>
    <w:p>
      <w:pPr>
        <w:spacing w:before="95"/>
        <w:ind w:left="217" w:right="11" w:firstLine="0"/>
        <w:jc w:val="left"/>
        <w:rPr>
          <w:sz w:val="22"/>
        </w:rPr>
      </w:pPr>
      <w:r>
        <w:rPr/>
        <w:pict>
          <v:group style="position:absolute;margin-left:91.075996pt;margin-top:22.154175pt;width:277.1pt;height:189.5pt;mso-position-horizontal-relative:page;mso-position-vertical-relative:paragraph;z-index:11128;mso-wrap-distance-left:0;mso-wrap-distance-right:0" coordorigin="1822,443" coordsize="5542,3790">
            <v:shape style="position:absolute;left:4197;top:855;width:282;height:1476" coordorigin="4197,855" coordsize="282,1476" path="m4478,855l4407,857,4337,862,4267,871,4197,883,4478,2331,4478,855xe" filled="true" fillcolor="#464648" stroked="false">
              <v:path arrowok="t"/>
              <v:fill type="solid"/>
            </v:shape>
            <v:shape style="position:absolute;left:3075;top:883;width:1403;height:1448" coordorigin="3075,883" coordsize="1403,1448" path="m4197,883l4121,899,4046,919,3974,943,3904,970,3835,1000,3769,1034,3704,1070,3642,1110,3583,1153,3525,1198,3471,1247,3418,1298,3369,1352,3322,1409,3278,1468,3236,1530,3198,1594,3163,1661,3130,1730,3101,1801,3075,1875,4478,2331,4197,883xe" filled="true" fillcolor="#acaeb1" stroked="false">
              <v:path arrowok="t"/>
              <v:fill type="solid"/>
            </v:shape>
            <v:shape style="position:absolute;left:3075;top:883;width:1403;height:1448" coordorigin="3075,883" coordsize="1403,1448" path="m4478,2331l3075,1875,3101,1801,3130,1730,3163,1661,3198,1594,3236,1530,3278,1468,3322,1409,3369,1352,3418,1298,3471,1247,3525,1198,3583,1153,3642,1110,3704,1070,3769,1034,3835,1000,3904,970,3974,943,4046,919,4121,899,4197,883,4478,2331xe" filled="false" stroked="true" strokeweight=".85pt" strokecolor="#ffffff">
              <v:path arrowok="t"/>
            </v:shape>
            <v:shape style="position:absolute;left:3003;top:1875;width:2950;height:1931" coordorigin="3003,1875" coordsize="2950,1931" path="m3075,1875l3051,1956,3032,2035,3018,2112,3009,2190,3004,2271,3003,2356,3007,2432,3014,2507,3024,2581,3039,2653,3056,2724,3077,2794,3102,2862,3129,2928,3160,2993,3194,3056,3230,3117,3270,3176,3312,3234,3357,3289,3404,3341,3454,3392,3506,3440,3560,3485,3616,3528,3675,3568,3735,3605,3798,3640,3862,3671,3928,3699,3995,3725,4064,3747,4135,3765,4206,3781,4279,3792,4353,3800,4428,3805,4504,3805,4580,3802,4655,3795,4728,3784,4801,3770,4872,3752,4941,3731,5009,3707,5076,3679,5141,3649,5204,3615,5265,3578,5324,3539,5381,3497,5436,3452,5489,3405,5539,3355,5587,3303,5633,3249,5675,3192,5716,3134,5753,3073,5787,3011,5819,2947,5847,2881,5872,2813,5894,2744,5913,2674,5928,2603,5940,2530,5948,2456,5952,2381,5953,2331,4478,2331,3075,1875xm5953,2305l4478,2331,5953,2331,5953,2305xe" filled="true" fillcolor="#636466" stroked="false">
              <v:path arrowok="t"/>
              <v:fill type="solid"/>
            </v:shape>
            <v:shape style="position:absolute;left:3003;top:1875;width:2950;height:1931" coordorigin="3003,1875" coordsize="2950,1931" path="m4478,2331l5953,2305,5952,2381,5948,2456,5940,2530,5928,2603,5913,2674,5894,2744,5872,2813,5847,2881,5819,2947,5787,3011,5753,3073,5716,3134,5675,3192,5633,3249,5587,3303,5539,3355,5489,3405,5436,3452,5381,3497,5324,3539,5265,3578,5204,3615,5141,3649,5076,3679,5009,3707,4941,3731,4872,3752,4801,3770,4728,3784,4655,3795,4580,3802,4504,3805,4428,3805,4353,3800,4279,3792,4206,3781,4135,3765,4064,3747,3995,3725,3928,3699,3862,3671,3798,3640,3735,3605,3675,3568,3616,3528,3560,3485,3506,3440,3454,3392,3404,3341,3357,3289,3312,3234,3270,3176,3230,3117,3194,3056,3160,2993,3129,2928,3102,2862,3077,2794,3056,2724,3039,2653,3024,2581,3014,2507,3007,2432,3003,2356,3004,2271,3009,2190,3018,2112,3032,2035,3051,1956,3075,1875,4478,2331xe" filled="false" stroked="true" strokeweight=".85pt" strokecolor="#ffffff">
              <v:path arrowok="t"/>
            </v:shape>
            <v:shape style="position:absolute;left:4478;top:1924;width:1475;height:407" coordorigin="4478,1924" coordsize="1475,407" path="m5896,1924l4478,2331,5953,2305,5950,2228,5942,2151,5931,2074,5915,1999,5896,1924xe" filled="true" fillcolor="#939598" stroked="false">
              <v:path arrowok="t"/>
              <v:fill type="solid"/>
            </v:shape>
            <v:shape style="position:absolute;left:4478;top:1924;width:1475;height:407" coordorigin="4478,1924" coordsize="1475,407" path="m4478,2331l5896,1924,5915,1999,5931,2074,5942,2151,5950,2228,5953,2305,4478,2331xe" filled="false" stroked="true" strokeweight=".85pt" strokecolor="#ffffff">
              <v:path arrowok="t"/>
            </v:shape>
            <v:shape style="position:absolute;left:4478;top:920;width:1418;height:1411" coordorigin="4478,920" coordsize="1418,1411" path="m4909,920l4478,2331,5896,1924,5872,1847,5844,1772,5813,1700,5779,1630,5742,1563,5701,1498,5657,1436,5610,1376,5560,1320,5508,1266,5452,1215,5393,1167,5332,1122,5268,1081,5201,1042,5132,1007,5060,974,4986,945,4909,920xe" filled="true" fillcolor="#e1e2e3" stroked="false">
              <v:path arrowok="t"/>
              <v:fill type="solid"/>
            </v:shape>
            <v:shape style="position:absolute;left:4478;top:920;width:1418;height:1411" coordorigin="4478,920" coordsize="1418,1411" path="m4478,2331l4909,920,4986,945,5060,974,5132,1007,5201,1042,5268,1081,5332,1122,5393,1167,5452,1215,5508,1266,5560,1320,5610,1376,5657,1436,5701,1498,5742,1563,5779,1630,5813,1700,5844,1772,5872,1847,5896,1924,4478,2331xe" filled="false" stroked="true" strokeweight=".85pt" strokecolor="#ffffff">
              <v:path arrowok="t"/>
            </v:shape>
            <v:shape style="position:absolute;left:4478;top:855;width:432;height:1476" coordorigin="4478,855" coordsize="432,1476" path="m4478,855l4478,2331,4909,920,4821,895,4737,877,4655,865,4570,858,4478,855xe" filled="true" fillcolor="#231f20" stroked="false">
              <v:path arrowok="t"/>
              <v:fill type="solid"/>
            </v:shape>
            <v:shape style="position:absolute;left:4478;top:855;width:432;height:1476" coordorigin="4478,855" coordsize="432,1476" path="m4478,2331l4478,855,4570,858,4655,865,4737,877,4821,895,4909,920,4478,2331xe" filled="false" stroked="true" strokeweight=".85pt" strokecolor="#ffffff">
              <v:path arrowok="t"/>
            </v:shape>
            <v:line style="position:absolute" from="4476,3624" to="4476,4051" stroked="true" strokeweight=".567pt" strokecolor="#231f20"/>
            <v:shape style="position:absolute;left:4454;top:3603;width:43;height:43" coordorigin="4454,3603" coordsize="43,43" path="m4487,3603l4464,3603,4454,3613,4454,3637,4464,3646,4487,3646,4497,3637,4497,3613,4487,3603xe" filled="true" fillcolor="#ffffff" stroked="false">
              <v:path arrowok="t"/>
              <v:fill type="solid"/>
            </v:shape>
            <v:shape style="position:absolute;left:4452;top:3601;width:49;height:49" coordorigin="4452,3601" coordsize="49,49" path="m4489,3601l4462,3601,4452,3611,4452,3638,4462,3649,4489,3649,4495,3643,4466,3643,4457,3635,4457,3615,4466,3606,4495,3606,4489,3601xm4495,3606l4486,3606,4494,3615,4494,3635,4486,3643,4495,3643,4500,3638,4500,3611,4495,3606xe" filled="true" fillcolor="#231f20" stroked="false">
              <v:path arrowok="t"/>
              <v:fill type="solid"/>
            </v:shape>
            <v:shape style="position:absolute;left:4454;top:4028;width:43;height:43" coordorigin="4454,4028" coordsize="43,43" path="m4487,4028l4464,4028,4454,4038,4454,4062,4464,4071,4487,4071,4497,4062,4497,4038,4487,4028xe" filled="true" fillcolor="#ffffff" stroked="false">
              <v:path arrowok="t"/>
              <v:fill type="solid"/>
            </v:shape>
            <v:shape style="position:absolute;left:4452;top:4026;width:49;height:49" coordorigin="4452,4026" coordsize="49,49" path="m4489,4026l4462,4026,4452,4036,4452,4063,4462,4074,4489,4074,4495,4068,4466,4068,4457,4060,4457,4040,4466,4031,4495,4031,4489,4026xm4495,4031l4486,4031,4494,4040,4494,4060,4486,4068,4495,4068,4500,4063,4500,4036,4495,4031xe" filled="true" fillcolor="#231f20" stroked="false">
              <v:path arrowok="t"/>
              <v:fill type="solid"/>
            </v:shape>
            <v:line style="position:absolute" from="4367,622" to="4367,1049" stroked="true" strokeweight=".567pt" strokecolor="#231f20"/>
            <v:shape style="position:absolute;left:4346;top:602;width:43;height:43" coordorigin="4346,602" coordsize="43,43" path="m4379,602l4356,602,4346,611,4346,635,4356,644,4379,644,4389,635,4389,611,4379,602xe" filled="true" fillcolor="#ffffff" stroked="false">
              <v:path arrowok="t"/>
              <v:fill type="solid"/>
            </v:shape>
            <v:shape style="position:absolute;left:4346;top:1027;width:43;height:43" coordorigin="4346,1027" coordsize="43,43" path="m4379,1027l4356,1027,4346,1036,4346,1060,4356,1069,4379,1069,4389,1060,4389,1036,4379,1027xe" filled="true" fillcolor="#ffffff" stroked="false">
              <v:path arrowok="t"/>
              <v:fill type="solid"/>
            </v:shape>
            <v:shape style="position:absolute;left:4343;top:1024;width:49;height:49" coordorigin="4343,1024" coordsize="49,49" path="m4381,1024l4354,1024,4343,1035,4343,1061,4354,1072,4381,1072,4386,1066,4357,1066,4349,1058,4349,1038,4357,1029,4386,1029,4381,1024xm4386,1029l4378,1029,4386,1038,4386,1058,4378,1066,4386,1066,4391,1061,4391,1035,4386,1029xe" filled="true" fillcolor="#231f20" stroked="false">
              <v:path arrowok="t"/>
              <v:fill type="solid"/>
            </v:shape>
            <v:line style="position:absolute" from="4684,622" to="4684,1050" stroked="true" strokeweight=".567pt" strokecolor="#231f20"/>
            <v:shape style="position:absolute;left:4663;top:602;width:43;height:43" coordorigin="4663,602" coordsize="43,43" path="m4696,602l4672,602,4663,612,4663,635,4672,645,4696,645,4705,635,4705,612,4696,602xe" filled="true" fillcolor="#ffffff" stroked="false">
              <v:path arrowok="t"/>
              <v:fill type="solid"/>
            </v:shape>
            <v:shape style="position:absolute;left:4660;top:599;width:49;height:49" coordorigin="4660,599" coordsize="49,49" path="m4697,599l4671,599,4660,610,4660,637,4671,648,4697,648,4703,642,4674,642,4666,634,4666,613,4674,605,4703,605,4697,599xm4703,605l4694,605,4702,613,4702,634,4694,642,4703,642,4708,637,4708,610,4703,605xe" filled="true" fillcolor="#231f20" stroked="false">
              <v:path arrowok="t"/>
              <v:fill type="solid"/>
            </v:shape>
            <v:shape style="position:absolute;left:4663;top:1027;width:43;height:43" coordorigin="4663,1027" coordsize="43,43" path="m4696,1027l4672,1027,4663,1037,4663,1060,4672,1070,4696,1070,4705,1060,4705,1037,4696,1027xe" filled="true" fillcolor="#ffffff" stroked="false">
              <v:path arrowok="t"/>
              <v:fill type="solid"/>
            </v:shape>
            <v:shape style="position:absolute;left:4660;top:1024;width:49;height:49" coordorigin="4660,1024" coordsize="49,49" path="m4697,1024l4671,1024,4660,1035,4660,1062,4671,1073,4697,1073,4703,1067,4674,1067,4666,1059,4666,1038,4674,1030,4703,1030,4697,1024xm4703,1030l4694,1030,4702,1038,4702,1059,4694,1067,4703,1067,4708,1062,4708,1035,4703,1030xe" filled="true" fillcolor="#231f20" stroked="false">
              <v:path arrowok="t"/>
              <v:fill type="solid"/>
            </v:shape>
            <v:line style="position:absolute" from="5874,1455" to="5447,1455" stroked="true" strokeweight=".567pt" strokecolor="#231f20"/>
            <v:shape style="position:absolute;left:5852;top:1434;width:43;height:43" coordorigin="5852,1434" coordsize="43,43" path="m5885,1434l5861,1434,5852,1444,5852,1467,5861,1477,5885,1477,5894,1467,5894,1444,5885,1434xe" filled="true" fillcolor="#ffffff" stroked="false">
              <v:path arrowok="t"/>
              <v:fill type="solid"/>
            </v:shape>
            <v:shape style="position:absolute;left:5849;top:1431;width:49;height:49" coordorigin="5849,1431" coordsize="49,49" path="m5886,1431l5860,1431,5849,1442,5849,1469,5860,1480,5886,1480,5892,1474,5863,1474,5855,1466,5855,1445,5863,1437,5892,1437,5886,1431xm5892,1437l5883,1437,5892,1445,5892,1466,5883,1474,5892,1474,5897,1469,5897,1442,5892,1437xe" filled="true" fillcolor="#231f20" stroked="false">
              <v:path arrowok="t"/>
              <v:fill type="solid"/>
            </v:shape>
            <v:shape style="position:absolute;left:5427;top:1434;width:43;height:43" coordorigin="5427,1434" coordsize="43,43" path="m5460,1434l5436,1434,5427,1444,5427,1467,5436,1477,5460,1477,5469,1467,5469,1444,5460,1434xe" filled="true" fillcolor="#ffffff" stroked="false">
              <v:path arrowok="t"/>
              <v:fill type="solid"/>
            </v:shape>
            <v:shape style="position:absolute;left:5424;top:1431;width:49;height:49" coordorigin="5424,1431" coordsize="49,49" path="m5461,1431l5435,1431,5424,1442,5424,1469,5435,1480,5461,1480,5467,1474,5438,1474,5430,1466,5430,1445,5438,1437,5467,1437,5461,1431xm5467,1437l5458,1437,5467,1445,5467,1466,5458,1474,5467,1474,5472,1469,5472,1442,5467,1437xe" filled="true" fillcolor="#231f20" stroked="false">
              <v:path arrowok="t"/>
              <v:fill type="solid"/>
            </v:shape>
            <v:line style="position:absolute" from="6183,2135" to="5755,2135" stroked="true" strokeweight=".567pt" strokecolor="#231f20"/>
            <v:shape style="position:absolute;left:6160;top:2114;width:43;height:43" coordorigin="6160,2114" coordsize="43,43" path="m6193,2114l6170,2114,6160,2124,6160,2147,6170,2157,6193,2157,6203,2147,6203,2124,6193,2114xe" filled="true" fillcolor="#ffffff" stroked="false">
              <v:path arrowok="t"/>
              <v:fill type="solid"/>
            </v:shape>
            <v:shape style="position:absolute;left:6157;top:2111;width:49;height:49" coordorigin="6157,2111" coordsize="49,49" path="m6195,2111l6168,2111,6157,2122,6157,2149,6168,2160,6195,2160,6200,2154,6171,2154,6163,2146,6163,2125,6171,2117,6200,2117,6195,2111xm6200,2117l6192,2117,6200,2125,6200,2146,6192,2154,6200,2154,6205,2149,6205,2122,6200,2117xe" filled="true" fillcolor="#231f20" stroked="false">
              <v:path arrowok="t"/>
              <v:fill type="solid"/>
            </v:shape>
            <v:shape style="position:absolute;left:5735;top:2114;width:43;height:43" coordorigin="5735,2114" coordsize="43,43" path="m5768,2114l5745,2114,5735,2124,5735,2147,5745,2157,5768,2157,5778,2147,5778,2124,5768,2114xe" filled="true" fillcolor="#ffffff" stroked="false">
              <v:path arrowok="t"/>
              <v:fill type="solid"/>
            </v:shape>
            <v:shape style="position:absolute;left:5732;top:2111;width:49;height:49" coordorigin="5732,2111" coordsize="49,49" path="m5770,2111l5743,2111,5732,2122,5732,2149,5743,2160,5770,2160,5775,2154,5746,2154,5738,2146,5738,2125,5746,2117,5775,2117,5770,2111xm5775,2117l5766,2117,5775,2125,5775,2146,5766,2154,5775,2154,5780,2149,5780,2122,5775,2117xe" filled="true" fillcolor="#231f20" stroked="false">
              <v:path arrowok="t"/>
              <v:fill type="solid"/>
            </v:shape>
            <v:line style="position:absolute" from="3598,1390" to="3170,1390" stroked="true" strokeweight=".567pt" strokecolor="#231f20"/>
            <v:shape style="position:absolute;left:3575;top:1368;width:43;height:43" coordorigin="3575,1368" coordsize="43,43" path="m3608,1368l3585,1368,3575,1378,3575,1402,3585,1411,3608,1411,3618,1402,3618,1378,3608,1368xe" filled="true" fillcolor="#ffffff" stroked="false">
              <v:path arrowok="t"/>
              <v:fill type="solid"/>
            </v:shape>
            <v:shape style="position:absolute;left:3572;top:1366;width:49;height:49" coordorigin="3572,1366" coordsize="49,49" path="m3610,1366l3583,1366,3572,1376,3572,1403,3583,1414,3610,1414,3616,1408,3586,1408,3578,1400,3578,1380,3586,1371,3616,1371,3610,1366xm3616,1371l3607,1371,3615,1380,3615,1400,3607,1408,3616,1408,3621,1403,3621,1376,3616,1371xe" filled="true" fillcolor="#231f20" stroked="false">
              <v:path arrowok="t"/>
              <v:fill type="solid"/>
            </v:shape>
            <v:shape style="position:absolute;left:3150;top:1368;width:43;height:43" coordorigin="3150,1368" coordsize="43,43" path="m3183,1368l3160,1368,3150,1378,3150,1402,3160,1411,3183,1411,3193,1402,3193,1378,3183,1368xe" filled="true" fillcolor="#ffffff" stroked="false">
              <v:path arrowok="t"/>
              <v:fill type="solid"/>
            </v:shape>
            <v:shape style="position:absolute;left:3147;top:1366;width:49;height:49" coordorigin="3147,1366" coordsize="49,49" path="m3185,1366l3158,1366,3147,1376,3147,1403,3158,1414,3185,1414,3190,1408,3161,1408,3153,1400,3153,1380,3161,1371,3190,1371,3185,1366xm3190,1371l3182,1371,3190,1380,3190,1400,3182,1408,3190,1408,3196,1403,3196,1376,3190,1371xe" filled="true" fillcolor="#231f20" stroked="false">
              <v:path arrowok="t"/>
              <v:fill type="solid"/>
            </v:shape>
            <v:shape style="position:absolute;left:4044;top:443;width:348;height:204" type="#_x0000_t75" stroked="false">
              <v:imagedata r:id="rId910" o:title=""/>
            </v:shape>
            <v:shape style="position:absolute;left:3108;top:640;width:18;height:112" coordorigin="3108,640" coordsize="18,112" path="m3122,640l3112,640,3108,644,3108,653,3112,657,3122,657,3126,653,3126,644,3122,640xm3123,673l3111,676,3111,751,3123,751,3123,673xe" filled="true" fillcolor="#231f20" stroked="false">
              <v:path arrowok="t"/>
              <v:fill type="solid"/>
            </v:shape>
            <v:shape style="position:absolute;left:3147;top:673;width:110;height:79" coordorigin="3147,673" coordsize="110,79" path="m3159,673l3147,676,3147,751,3159,751,3159,695,3164,691,3172,684,3205,684,3205,684,3159,684,3159,673xm3205,684l3193,684,3196,693,3196,751,3209,751,3209,696,3213,691,3219,686,3206,686,3205,684xm3257,685l3221,685,3242,685,3245,693,3245,751,3257,751,3257,685xm3224,673l3214,678,3206,686,3219,686,3221,685,3257,685,3257,684,3250,673,3224,673xm3197,673l3175,673,3166,678,3159,684,3205,684,3203,679,3197,673xe" filled="true" fillcolor="#231f20" stroked="false">
              <v:path arrowok="t"/>
              <v:fill type="solid"/>
            </v:shape>
            <v:shape style="position:absolute;left:3280;top:673;width:68;height:114" coordorigin="3280,673" coordsize="68,114" path="m3292,673l3280,676,3280,787,3292,787,3292,749,3328,749,3337,743,3304,743,3297,741,3292,738,3292,695,3298,689,3306,684,3339,684,3339,684,3339,684,3292,684,3292,673xm3328,749l3292,749,3297,752,3304,753,3311,753,3326,751,3328,749xm3339,684l3328,684,3335,695,3335,734,3325,743,3337,743,3337,743,3345,730,3348,712,3345,696,3339,684xm3316,673l3306,673,3298,679,3292,684,3339,684,3330,676,3316,673xe" filled="true" fillcolor="#231f20" stroked="false">
              <v:path arrowok="t"/>
              <v:fill type="solid"/>
            </v:shape>
            <v:shape style="position:absolute;left:3367;top:673;width:43;height:79" coordorigin="3367,673" coordsize="43,79" path="m3379,673l3367,676,3367,751,3379,751,3379,701,3390,690,3391,689,3379,689,3379,673xm3406,673l3393,673,3379,689,3391,689,3396,686,3408,686,3410,676,3409,675,3406,673xm3408,686l3406,686,3408,686,3408,686xe" filled="true" fillcolor="#231f20" stroked="false">
              <v:path arrowok="t"/>
              <v:fill type="solid"/>
            </v:shape>
            <v:shape style="position:absolute;left:3418;top:673;width:73;height:81" coordorigin="3418,673" coordsize="73,81" path="m3454,673l3438,676,3427,685,3420,697,3418,713,3420,730,3428,743,3439,751,3454,753,3469,751,3479,744,3438,744,3431,731,3431,695,3439,683,3479,683,3470,676,3454,673xm3479,683l3468,683,3477,695,3477,731,3469,744,3479,744,3480,743,3487,730,3490,713,3488,697,3481,685,3479,683xe" filled="true" fillcolor="#231f20" stroked="false">
              <v:path arrowok="t"/>
              <v:fill type="solid"/>
            </v:shape>
            <v:shape style="position:absolute;left:3505;top:673;width:62;height:81" coordorigin="3505,673" coordsize="62,81" path="m3550,673l3543,673,3526,676,3514,685,3507,699,3505,715,3508,732,3516,744,3528,751,3543,753,3553,753,3561,750,3566,747,3565,743,3526,743,3518,732,3518,714,3519,702,3524,692,3532,686,3543,684,3563,684,3565,679,3558,675,3550,673xm3564,737l3560,740,3552,743,3565,743,3564,737xm3563,684l3550,684,3557,686,3562,689,3563,684xe" filled="true" fillcolor="#231f20" stroked="false">
              <v:path arrowok="t"/>
              <v:fill type="solid"/>
            </v:shape>
            <v:shape style="position:absolute;left:3577;top:673;width:65;height:81" coordorigin="3577,673" coordsize="65,81" path="m3613,673l3599,676,3587,684,3580,697,3577,715,3580,732,3588,744,3599,751,3614,753,3625,753,3635,750,3641,746,3640,743,3601,743,3589,735,3589,712,3641,712,3641,709,3642,705,3642,702,3591,702,3594,690,3601,683,3636,683,3634,680,3626,675,3613,673xm3638,736l3633,740,3624,743,3640,743,3638,736xm3636,683l3626,683,3629,691,3629,700,3629,702,3642,702,3642,702,3640,689,3636,683xe" filled="true" fillcolor="#231f20" stroked="false">
              <v:path arrowok="t"/>
              <v:fill type="solid"/>
            </v:shape>
            <v:shape style="position:absolute;left:3657;top:635;width:68;height:119" coordorigin="3657,635" coordsize="68,119" path="m3701,673l3694,673,3679,676,3667,684,3659,697,3657,715,3659,730,3665,742,3675,750,3688,753,3698,753,3706,748,3712,743,3724,743,3724,742,3676,742,3669,732,3669,694,3679,684,3724,684,3724,677,3712,677,3707,675,3701,673xm3724,743l3712,743,3712,751,3724,751,3724,743xm3724,684l3702,684,3708,686,3712,689,3712,731,3706,737,3699,742,3724,742,3724,684xm3724,635l3712,637,3712,677,3724,677,3724,635xe" filled="true" fillcolor="#231f20" stroked="false">
              <v:path arrowok="t"/>
              <v:fill type="solid"/>
            </v:shape>
            <v:shape style="position:absolute;left:3743;top:673;width:65;height:81" coordorigin="3743,673" coordsize="65,81" path="m3780,673l3766,676,3754,684,3746,697,3743,715,3746,732,3754,744,3766,751,3781,753,3792,753,3802,750,3807,746,3807,743,3768,743,3756,735,3756,712,3808,712,3808,709,3808,705,3808,702,3757,702,3760,690,3768,683,3803,683,3801,680,3792,675,3780,673xm3805,736l3799,740,3791,743,3807,743,3805,736xm3803,683l3792,683,3796,691,3796,700,3795,702,3808,702,3808,702,3806,689,3803,683xe" filled="true" fillcolor="#231f20" stroked="false">
              <v:path arrowok="t"/>
              <v:fill type="solid"/>
            </v:shape>
            <v:shape style="position:absolute;left:3828;top:673;width:64;height:79" coordorigin="3828,673" coordsize="64,79" path="m3840,673l3828,676,3828,751,3840,751,3840,695,3845,690,3854,684,3891,684,3891,684,3840,684,3840,673xm3891,684l3873,684,3879,691,3879,751,3891,751,3891,684xm3882,673l3856,673,3846,678,3840,684,3891,684,3891,683,3882,673xe" filled="true" fillcolor="#231f20" stroked="false">
              <v:path arrowok="t"/>
              <v:fill type="solid"/>
            </v:shape>
            <v:shape style="position:absolute;left:3906;top:655;width:51;height:98" coordorigin="3906,655" coordsize="51,98" path="m3931,685l3919,685,3919,746,3925,753,3945,753,3952,752,3956,749,3955,743,3934,743,3931,739,3931,685xm3955,740l3952,741,3945,743,3955,743,3955,740xm3956,675l3906,675,3906,685,3956,685,3956,675xm3931,655l3923,655,3919,675,3931,675,3931,655xe" filled="true" fillcolor="#231f20" stroked="false">
              <v:path arrowok="t"/>
              <v:fill type="solid"/>
            </v:shape>
            <v:shape style="position:absolute;left:3968;top:673;width:65;height:81" coordorigin="3968,673" coordsize="65,81" path="m4005,673l3990,676,3979,684,3971,697,3968,715,3971,732,3979,744,3991,751,4006,753,4017,753,4026,750,4032,746,4031,743,3992,743,3981,735,3981,712,4032,712,4033,709,4033,705,4033,702,3982,702,3985,690,3993,683,4027,683,4026,680,4017,675,4005,673xm4030,736l4024,740,4016,743,4031,743,4030,736xm4027,683l4017,683,4020,691,4020,700,4020,702,4033,702,4033,702,4031,689,4027,683xe" filled="true" fillcolor="#231f20" stroked="false">
              <v:path arrowok="t"/>
              <v:fill type="solid"/>
            </v:shape>
            <v:shape style="position:absolute;left:4047;top:735;width:23;height:39" coordorigin="4047,735" coordsize="23,39" path="m4067,735l4053,735,4054,738,4055,744,4055,756,4052,763,4047,769,4053,774,4064,764,4069,753,4069,741,4068,737,4067,735xe" filled="true" fillcolor="#231f20" stroked="false">
              <v:path arrowok="t"/>
              <v:fill type="solid"/>
            </v:shape>
            <v:shape style="position:absolute;left:4127;top:646;width:197;height:108" type="#_x0000_t75" stroked="false">
              <v:imagedata r:id="rId911" o:title=""/>
            </v:shape>
            <v:shape style="position:absolute;left:4791;top:443;width:276;height:123" type="#_x0000_t75" stroked="false">
              <v:imagedata r:id="rId912" o:title=""/>
            </v:shape>
            <v:shape style="position:absolute;left:5126;top:448;width:562;height:149" type="#_x0000_t75" stroked="false">
              <v:imagedata r:id="rId913" o:title=""/>
            </v:shape>
            <v:shape style="position:absolute;left:4789;top:635;width:458;height:151" type="#_x0000_t75" stroked="false">
              <v:imagedata r:id="rId914" o:title=""/>
            </v:shape>
            <v:shape style="position:absolute;left:5307;top:646;width:196;height:108" type="#_x0000_t75" stroked="false">
              <v:imagedata r:id="rId915" o:title=""/>
            </v:shape>
            <v:shape style="position:absolute;left:2245;top:1274;width:276;height:122" type="#_x0000_t75" stroked="false">
              <v:imagedata r:id="rId916" o:title=""/>
            </v:shape>
            <v:shape style="position:absolute;left:2576;top:1274;width:152;height:118" type="#_x0000_t75" stroked="false">
              <v:imagedata r:id="rId200" o:title=""/>
            </v:shape>
            <v:shape style="position:absolute;left:2779;top:1312;width:73;height:81" coordorigin="2779,1312" coordsize="73,81" path="m2815,1312l2800,1315,2788,1323,2781,1336,2779,1352,2782,1368,2789,1381,2800,1389,2815,1392,2830,1389,2840,1382,2800,1382,2792,1369,2792,1333,2800,1322,2840,1322,2831,1315,2815,1312xm2840,1322l2829,1322,2839,1333,2839,1369,2831,1382,2840,1382,2842,1381,2849,1368,2851,1352,2849,1336,2842,1323,2840,1322xe" filled="true" fillcolor="#231f20" stroked="false">
              <v:path arrowok="t"/>
              <v:fill type="solid"/>
            </v:shape>
            <v:shape style="position:absolute;left:2862;top:1294;width:51;height:99" coordorigin="2862,1294" coordsize="51,99" path="m2888,1324l2875,1324,2875,1385,2881,1392,2901,1392,2909,1390,2913,1388,2912,1382,2890,1382,2888,1377,2888,1324xm2911,1378l2908,1380,2901,1382,2912,1382,2911,1378xm2912,1314l2862,1314,2862,1324,2912,1324,2912,1314xm2888,1294l2880,1294,2875,1314,2888,1314,2888,1294xe" filled="true" fillcolor="#231f20" stroked="false">
              <v:path arrowok="t"/>
              <v:fill type="solid"/>
            </v:shape>
            <v:shape style="position:absolute;left:2931;top:1312;width:43;height:79" coordorigin="2931,1312" coordsize="43,79" path="m2943,1312l2931,1314,2931,1390,2943,1390,2943,1339,2953,1329,2955,1328,2943,1328,2943,1312xm2969,1312l2957,1312,2943,1328,2955,1328,2960,1325,2972,1325,2973,1314,2973,1313,2969,1312xm2972,1325l2969,1325,2972,1325,2972,1325xe" filled="true" fillcolor="#231f20" stroked="false">
              <v:path arrowok="t"/>
              <v:fill type="solid"/>
            </v:shape>
            <v:shape style="position:absolute;left:2983;top:1312;width:66;height:81" coordorigin="2983,1312" coordsize="66,81" path="m3038,1322l3024,1322,3026,1328,3026,1347,3013,1349,2999,1354,2987,1362,2983,1374,2983,1386,2992,1392,3014,1392,3022,1386,3026,1382,2999,1382,2995,1379,2995,1363,3009,1359,3026,1356,3038,1356,3038,1322xm3038,1382l3026,1382,3027,1388,3030,1391,3040,1391,3046,1390,3048,1390,3048,1383,3041,1383,3038,1382,3038,1382xm3038,1356l3026,1356,3026,1370,3021,1376,3012,1382,3026,1382,3026,1382,3038,1382,3038,1356xm3031,1312l3007,1312,2995,1314,2986,1320,2988,1329,2994,1325,3004,1322,3038,1322,3038,1320,3031,1312xe" filled="true" fillcolor="#231f20" stroked="false">
              <v:path arrowok="t"/>
              <v:fill type="solid"/>
            </v:shape>
            <v:shape style="position:absolute;left:1822;top:1466;width:68;height:119" coordorigin="1822,1466" coordsize="68,119" path="m1865,1504l1858,1504,1844,1506,1832,1514,1824,1527,1822,1545,1824,1561,1830,1573,1839,1581,1853,1584,1863,1584,1871,1579,1877,1574,1889,1574,1889,1573,1841,1573,1834,1562,1834,1524,1844,1514,1889,1514,1889,1508,1877,1508,1872,1506,1865,1504xm1889,1574l1877,1574,1877,1582,1889,1582,1889,1574xm1889,1514l1866,1514,1873,1517,1877,1519,1877,1562,1871,1568,1864,1573,1889,1573,1889,1514xm1889,1466l1877,1468,1877,1508,1889,1508,1889,1466xe" filled="true" fillcolor="#231f20" stroked="false">
              <v:path arrowok="t"/>
              <v:fill type="solid"/>
            </v:shape>
            <v:shape style="position:absolute;left:1908;top:1504;width:65;height:81" coordorigin="1908,1504" coordsize="65,81" path="m1945,1504l1930,1506,1919,1515,1911,1528,1908,1545,1911,1562,1919,1574,1931,1582,1946,1584,1957,1584,1967,1580,1972,1576,1972,1573,1933,1573,1921,1565,1921,1542,1973,1542,1973,1540,1973,1536,1973,1533,1922,1533,1925,1521,1933,1513,1968,1513,1966,1511,1957,1506,1945,1504xm1970,1567l1964,1570,1956,1573,1972,1573,1970,1567xm1968,1513l1957,1513,1961,1521,1961,1530,1960,1533,1973,1533,1973,1532,1971,1520,1968,1513xe" filled="true" fillcolor="#231f20" stroked="false">
              <v:path arrowok="t"/>
              <v:fill type="solid"/>
            </v:shape>
            <v:shape style="position:absolute;left:1993;top:1504;width:68;height:114" coordorigin="1993,1504" coordsize="68,114" path="m2005,1504l1993,1506,1993,1617,2005,1617,2005,1580,2040,1580,2050,1573,2016,1573,2010,1572,2005,1568,2005,1526,2010,1519,2019,1515,2052,1515,2052,1515,2051,1514,2005,1514,2005,1504xm2040,1580l2005,1580,2010,1582,2017,1584,2024,1584,2038,1581,2040,1580xm2052,1515l2041,1515,2048,1525,2048,1564,2037,1573,2050,1573,2050,1573,2057,1560,2060,1542,2058,1527,2052,1515xm2029,1504l2018,1504,2010,1509,2005,1514,2051,1514,2042,1507,2029,1504xe" filled="true" fillcolor="#231f20" stroked="false">
              <v:path arrowok="t"/>
              <v:fill type="solid"/>
            </v:shape>
            <v:shape style="position:absolute;left:2075;top:1504;width:65;height:81" coordorigin="2075,1504" coordsize="65,81" path="m2111,1504l2097,1506,2086,1515,2078,1528,2075,1545,2078,1562,2086,1574,2098,1582,2112,1584,2123,1584,2133,1580,2139,1576,2138,1573,2099,1573,2087,1565,2087,1542,2139,1542,2140,1540,2140,1536,2140,1533,2089,1533,2092,1521,2100,1513,2134,1513,2133,1511,2124,1506,2111,1504xm2137,1567l2131,1570,2122,1573,2138,1573,2137,1567xm2134,1513l2124,1513,2127,1521,2127,1530,2127,1533,2140,1533,2140,1532,2138,1520,2134,1513xe" filled="true" fillcolor="#231f20" stroked="false">
              <v:path arrowok="t"/>
              <v:fill type="solid"/>
            </v:shape>
            <v:shape style="position:absolute;left:2159;top:1504;width:64;height:79" coordorigin="2159,1504" coordsize="64,79" path="m2171,1504l2159,1506,2159,1582,2171,1582,2171,1526,2177,1520,2185,1515,2223,1515,2223,1514,2171,1514,2171,1504xm2223,1515l2205,1515,2211,1522,2211,1582,2223,1582,2223,1515xm2214,1504l2188,1504,2178,1508,2171,1514,2223,1514,2223,1514,2214,1504xe" filled="true" fillcolor="#231f20" stroked="false">
              <v:path arrowok="t"/>
              <v:fill type="solid"/>
            </v:shape>
            <v:shape style="position:absolute;left:2242;top:1466;width:68;height:119" coordorigin="2242,1466" coordsize="68,119" path="m2286,1504l2279,1504,2264,1506,2252,1514,2244,1527,2242,1545,2244,1561,2250,1573,2260,1581,2273,1584,2283,1584,2291,1579,2297,1574,2309,1574,2309,1573,2261,1573,2254,1562,2254,1524,2264,1514,2309,1514,2309,1508,2297,1508,2292,1506,2286,1504xm2309,1574l2297,1574,2297,1582,2309,1582,2309,1574xm2309,1514l2287,1514,2293,1517,2297,1519,2297,1562,2292,1568,2284,1573,2309,1573,2309,1514xm2309,1466l2297,1468,2297,1508,2309,1508,2309,1466xe" filled="true" fillcolor="#231f20" stroked="false">
              <v:path arrowok="t"/>
              <v:fill type="solid"/>
            </v:shape>
            <v:shape style="position:absolute;left:2329;top:1504;width:65;height:81" coordorigin="2329,1504" coordsize="65,81" path="m2365,1504l2351,1506,2339,1515,2331,1528,2329,1545,2331,1562,2339,1574,2351,1582,2366,1584,2377,1584,2387,1580,2392,1576,2392,1573,2353,1573,2341,1565,2341,1542,2393,1542,2393,1540,2393,1536,2393,1533,2342,1533,2345,1521,2353,1513,2388,1513,2386,1511,2377,1506,2365,1504xm2390,1567l2384,1570,2376,1573,2392,1573,2390,1567xm2388,1513l2377,1513,2381,1521,2381,1530,2380,1533,2393,1533,2393,1532,2392,1520,2388,1513xe" filled="true" fillcolor="#231f20" stroked="false">
              <v:path arrowok="t"/>
              <v:fill type="solid"/>
            </v:shape>
            <v:shape style="position:absolute;left:2413;top:1504;width:64;height:79" coordorigin="2413,1504" coordsize="64,79" path="m2425,1504l2413,1506,2413,1582,2425,1582,2425,1526,2430,1520,2439,1515,2476,1515,2476,1514,2425,1514,2425,1504xm2476,1515l2459,1515,2464,1522,2464,1582,2476,1582,2476,1515xm2468,1504l2441,1504,2432,1508,2425,1514,2476,1514,2476,1514,2468,1504xe" filled="true" fillcolor="#231f20" stroked="false">
              <v:path arrowok="t"/>
              <v:fill type="solid"/>
            </v:shape>
            <v:shape style="position:absolute;left:2495;top:1504;width:62;height:81" coordorigin="2495,1504" coordsize="62,81" path="m2540,1504l2533,1504,2516,1507,2504,1516,2497,1529,2495,1545,2498,1563,2506,1575,2518,1582,2533,1584,2543,1584,2551,1581,2557,1578,2556,1573,2517,1573,2508,1563,2508,1545,2509,1533,2514,1523,2522,1517,2533,1514,2553,1514,2555,1509,2549,1505,2540,1504xm2554,1568l2550,1571,2542,1573,2556,1573,2554,1568xm2553,1514l2540,1514,2547,1517,2552,1519,2553,1514xe" filled="true" fillcolor="#231f20" stroked="false">
              <v:path arrowok="t"/>
              <v:fill type="solid"/>
            </v:shape>
            <v:shape style="position:absolute;left:2572;top:1470;width:18;height:112" coordorigin="2572,1470" coordsize="18,112" path="m2586,1470l2576,1470,2572,1474,2572,1484,2576,1488,2586,1488,2590,1484,2590,1474,2586,1470xm2587,1504l2575,1506,2575,1582,2587,1582,2587,1504xe" filled="true" fillcolor="#231f20" stroked="false">
              <v:path arrowok="t"/>
              <v:fill type="solid"/>
            </v:shape>
            <v:shape style="position:absolute;left:2605;top:1504;width:66;height:81" coordorigin="2605,1504" coordsize="66,81" path="m2660,1514l2646,1514,2648,1520,2648,1539,2635,1541,2621,1546,2610,1554,2605,1566,2605,1578,2614,1584,2636,1584,2644,1578,2648,1574,2621,1574,2617,1571,2617,1555,2631,1551,2648,1548,2660,1548,2660,1514xm2660,1574l2648,1574,2649,1580,2652,1583,2662,1583,2668,1582,2670,1582,2670,1575,2663,1575,2660,1574,2660,1574xm2660,1548l2648,1548,2648,1562,2643,1568,2634,1574,2648,1574,2648,1574,2660,1574,2660,1548xm2653,1504l2629,1504,2617,1506,2608,1512,2610,1521,2617,1517,2626,1514,2660,1514,2660,1512,2653,1504xe" filled="true" fillcolor="#231f20" stroked="false">
              <v:path arrowok="t"/>
              <v:fill type="solid"/>
            </v:shape>
            <v:shape style="position:absolute;left:2682;top:1565;width:23;height:39" coordorigin="2682,1565" coordsize="23,39" path="m2703,1565l2689,1565,2690,1569,2691,1574,2691,1586,2687,1593,2682,1600,2689,1604,2700,1595,2704,1584,2704,1572,2704,1568,2703,1565xe" filled="true" fillcolor="#231f20" stroked="false">
              <v:path arrowok="t"/>
              <v:fill type="solid"/>
            </v:shape>
            <v:shape style="position:absolute;left:2769;top:1476;width:278;height:108" type="#_x0000_t75" stroked="false">
              <v:imagedata r:id="rId917" o:title=""/>
            </v:shape>
            <v:shape style="position:absolute;left:3759;top:4094;width:276;height:123" type="#_x0000_t75" stroked="false">
              <v:imagedata r:id="rId918" o:title=""/>
            </v:shape>
            <v:shape style="position:absolute;left:4092;top:4098;width:765;height:134" type="#_x0000_t75" stroked="false">
              <v:imagedata r:id="rId919" o:title=""/>
            </v:shape>
            <v:shape style="position:absolute;left:4916;top:4104;width:284;height:108" type="#_x0000_t75" stroked="false">
              <v:imagedata r:id="rId920" o:title=""/>
            </v:shape>
            <v:shape style="position:absolute;left:6275;top:2249;width:62;height:81" coordorigin="6275,2249" coordsize="62,81" path="m6320,2249l6313,2249,6296,2253,6284,2262,6277,2275,6275,2291,6278,2308,6286,2320,6298,2327,6313,2330,6322,2330,6331,2327,6336,2323,6335,2319,6296,2319,6287,2309,6287,2291,6289,2278,6294,2269,6302,2262,6313,2260,6333,2260,6334,2255,6328,2251,6320,2249xm6334,2314l6329,2316,6322,2319,6335,2319,6334,2314xm6333,2260l6320,2260,6327,2262,6332,2265,6333,2260xe" filled="true" fillcolor="#231f20" stroked="false">
              <v:path arrowok="t"/>
              <v:fill type="solid"/>
            </v:shape>
            <v:shape style="position:absolute;left:6347;top:2249;width:73;height:81" coordorigin="6347,2249" coordsize="73,81" path="m6383,2249l6367,2252,6356,2261,6349,2274,6347,2290,6349,2306,6356,2319,6368,2327,6383,2330,6398,2327,6408,2320,6367,2320,6359,2307,6359,2271,6368,2259,6408,2259,6398,2252,6383,2249xm6408,2259l6397,2259,6406,2271,6406,2307,6398,2320,6408,2320,6409,2319,6416,2306,6419,2290,6416,2274,6410,2261,6408,2259xe" filled="true" fillcolor="#231f20" stroked="false">
              <v:path arrowok="t"/>
              <v:fill type="solid"/>
            </v:shape>
            <v:shape style="position:absolute;left:6438;top:2249;width:64;height:79" coordorigin="6438,2249" coordsize="64,79" path="m6450,2249l6438,2252,6438,2327,6450,2327,6450,2271,6456,2266,6464,2261,6502,2261,6502,2260,6450,2260,6450,2249xm6502,2261l6484,2261,6490,2267,6490,2327,6502,2327,6502,2261xm6493,2249l6466,2249,6457,2254,6450,2260,6502,2260,6502,2260,6493,2249xe" filled="true" fillcolor="#231f20" stroked="false">
              <v:path arrowok="t"/>
              <v:fill type="solid"/>
            </v:shape>
            <v:shape style="position:absolute;left:6281;top:2019;width:276;height:123" type="#_x0000_t75" stroked="false">
              <v:imagedata r:id="rId921" o:title=""/>
            </v:shape>
            <v:shape style="position:absolute;left:6517;top:2211;width:49;height:117" coordorigin="6517,2211" coordsize="49,117" path="m6541,2262l6529,2262,6529,2327,6541,2327,6541,2262xm6561,2252l6517,2252,6517,2262,6561,2262,6561,2252xm6561,2211l6559,2211,6548,2213,6538,2219,6531,2230,6529,2245,6529,2252,6541,2252,6541,2228,6549,2222,6564,2222,6565,2212,6564,2212,6561,2211xe" filled="true" fillcolor="#231f20" stroked="false">
              <v:path arrowok="t"/>
              <v:fill type="solid"/>
            </v:shape>
            <v:shape style="position:absolute;left:6575;top:2216;width:18;height:112" coordorigin="6575,2216" coordsize="18,112" path="m6588,2216l6579,2216,6575,2220,6575,2229,6579,2233,6588,2233,6593,2229,6593,2220,6588,2216xm6590,2249l6578,2252,6578,2327,6590,2327,6590,2249xe" filled="true" fillcolor="#231f20" stroked="false">
              <v:path arrowok="t"/>
              <v:fill type="solid"/>
            </v:shape>
            <v:shape style="position:absolute;left:6609;top:2211;width:68;height:119" coordorigin="6609,2211" coordsize="68,119" path="m6653,2249l6646,2249,6631,2252,6619,2260,6612,2273,6609,2291,6611,2306,6617,2319,6627,2327,6640,2330,6651,2330,6659,2325,6664,2319,6677,2319,6677,2319,6628,2319,6622,2308,6622,2270,6631,2260,6677,2260,6677,2254,6664,2254,6660,2251,6653,2249xm6677,2319l6664,2319,6664,2327,6677,2327,6677,2319xm6677,2260l6654,2260,6660,2263,6664,2265,6664,2308,6659,2314,6651,2319,6677,2319,6677,2260xm6677,2211l6664,2214,6664,2254,6677,2254,6677,2211xe" filled="true" fillcolor="#231f20" stroked="false">
              <v:path arrowok="t"/>
              <v:fill type="solid"/>
            </v:shape>
            <v:shape style="position:absolute;left:6696;top:2249;width:65;height:81" coordorigin="6696,2249" coordsize="65,81" path="m6732,2249l6718,2252,6706,2260,6699,2273,6696,2291,6699,2308,6707,2320,6719,2327,6733,2330,6744,2330,6754,2326,6760,2322,6759,2319,6720,2319,6708,2311,6708,2288,6760,2288,6760,2285,6761,2281,6761,2278,6710,2278,6713,2266,6721,2259,6755,2259,6754,2257,6745,2251,6732,2249xm6758,2312l6752,2316,6743,2319,6759,2319,6758,2312xm6755,2259l6745,2259,6748,2267,6748,2276,6748,2278,6761,2278,6761,2278,6759,2266,6755,2259xe" filled="true" fillcolor="#231f20" stroked="false">
              <v:path arrowok="t"/>
              <v:fill type="solid"/>
            </v:shape>
            <v:shape style="position:absolute;left:6780;top:2249;width:64;height:79" coordorigin="6780,2249" coordsize="64,79" path="m6792,2249l6780,2252,6780,2327,6792,2327,6792,2271,6798,2266,6806,2261,6844,2261,6844,2260,6792,2260,6792,2249xm6844,2261l6826,2261,6831,2267,6831,2327,6844,2327,6844,2261xm6835,2249l6808,2249,6799,2254,6792,2260,6844,2260,6844,2260,6835,2249xe" filled="true" fillcolor="#231f20" stroked="false">
              <v:path arrowok="t"/>
              <v:fill type="solid"/>
            </v:shape>
            <v:shape style="position:absolute;left:6862;top:2249;width:62;height:81" coordorigin="6862,2249" coordsize="62,81" path="m6907,2249l6901,2249,6884,2253,6872,2262,6865,2275,6862,2291,6866,2308,6874,2320,6886,2327,6900,2330,6910,2330,6919,2327,6924,2323,6923,2319,6884,2319,6875,2309,6875,2291,6877,2278,6881,2269,6889,2262,6901,2260,6921,2260,6922,2255,6916,2251,6907,2249xm6922,2314l6917,2316,6910,2319,6923,2319,6922,2314xm6921,2260l6907,2260,6915,2262,6920,2265,6921,2260xe" filled="true" fillcolor="#231f20" stroked="false">
              <v:path arrowok="t"/>
              <v:fill type="solid"/>
            </v:shape>
            <v:shape style="position:absolute;left:6940;top:2216;width:18;height:112" coordorigin="6940,2216" coordsize="18,112" path="m6953,2216l6944,2216,6940,2220,6940,2229,6944,2233,6953,2233,6958,2229,6958,2220,6953,2216xm6955,2249l6943,2252,6943,2327,6955,2327,6955,2249xe" filled="true" fillcolor="#231f20" stroked="false">
              <v:path arrowok="t"/>
              <v:fill type="solid"/>
            </v:shape>
            <v:shape style="position:absolute;left:6972;top:2249;width:66;height:81" coordorigin="6972,2249" coordsize="66,81" path="m7028,2260l7013,2260,7015,2266,7015,2285,7002,2287,6988,2292,6977,2299,6972,2312,6972,2323,6982,2330,7004,2330,7012,2324,7015,2319,6989,2319,6985,2316,6985,2301,6998,2297,7015,2293,7028,2293,7028,2260xm7028,2319l7016,2319,7016,2326,7019,2329,7029,2329,7035,2328,7037,2327,7037,2321,7030,2321,7028,2320,7028,2319xm7028,2293l7015,2293,7015,2308,7010,2314,7002,2319,7015,2319,7016,2319,7028,2319,7028,2293xm7021,2249l6997,2249,6984,2252,6975,2257,6977,2266,6984,2263,6993,2260,7028,2260,7027,2257,7021,2249xe" filled="true" fillcolor="#231f20" stroked="false">
              <v:path arrowok="t"/>
              <v:fill type="solid"/>
            </v:shape>
            <v:shape style="position:absolute;left:7055;top:2211;width:13;height:117" coordorigin="7055,2211" coordsize="13,117" path="m7067,2211l7055,2214,7055,2327,7067,2327,7067,2211xe" filled="true" fillcolor="#231f20" stroked="false">
              <v:path arrowok="t"/>
              <v:fill type="solid"/>
            </v:shape>
            <v:shape style="position:absolute;left:7086;top:2311;width:23;height:39" coordorigin="7086,2311" coordsize="23,39" path="m7106,2311l7092,2311,7093,2314,7094,2320,7094,2332,7091,2339,7086,2346,7092,2350,7103,2340,7108,2330,7108,2318,7107,2313,7106,2311xe" filled="true" fillcolor="#231f20" stroked="false">
              <v:path arrowok="t"/>
              <v:fill type="solid"/>
            </v:shape>
            <v:shape style="position:absolute;left:7160;top:2222;width:202;height:108" type="#_x0000_t75" stroked="false">
              <v:imagedata r:id="rId922" o:title=""/>
            </v:shape>
            <v:shape style="position:absolute;left:5974;top:1339;width:276;height:122" type="#_x0000_t75" stroked="false">
              <v:imagedata r:id="rId923" o:title=""/>
            </v:shape>
            <v:shape style="position:absolute;left:5972;top:1531;width:671;height:139" type="#_x0000_t75" stroked="false">
              <v:imagedata r:id="rId924" o:title=""/>
            </v:shape>
            <v:shape style="position:absolute;left:6709;top:1542;width:278;height:108" type="#_x0000_t75" stroked="false">
              <v:imagedata r:id="rId925" o:title=""/>
            </v:shape>
            <w10:wrap type="topAndBottom"/>
          </v:group>
        </w:pict>
      </w:r>
      <w:r>
        <w:rPr>
          <w:b/>
          <w:color w:val="231F20"/>
          <w:w w:val="95"/>
          <w:sz w:val="22"/>
        </w:rPr>
        <w:t>Figura 3. </w:t>
      </w:r>
      <w:r>
        <w:rPr>
          <w:color w:val="231F20"/>
          <w:w w:val="95"/>
          <w:sz w:val="22"/>
        </w:rPr>
        <w:t>Tipo de respuestas negativas</w:t>
      </w:r>
    </w:p>
    <w:p>
      <w:pPr>
        <w:spacing w:before="62"/>
        <w:ind w:left="217" w:right="11" w:firstLine="0"/>
        <w:jc w:val="left"/>
        <w:rPr>
          <w:rFonts w:ascii="Cambria" w:hAnsi="Cambria"/>
          <w:sz w:val="16"/>
        </w:rPr>
      </w:pPr>
      <w:r>
        <w:rPr>
          <w:rFonts w:ascii="Cambria" w:hAnsi="Cambria"/>
          <w:color w:val="231F20"/>
          <w:w w:val="105"/>
          <w:sz w:val="16"/>
        </w:rPr>
        <w:t>Fuente: Elaboración propia.</w:t>
      </w:r>
    </w:p>
    <w:p>
      <w:pPr>
        <w:spacing w:after="0"/>
        <w:jc w:val="left"/>
        <w:rPr>
          <w:rFonts w:ascii="Cambria" w:hAnsi="Cambria"/>
          <w:sz w:val="16"/>
        </w:rPr>
        <w:sectPr>
          <w:pgSz w:w="8790" w:h="12480"/>
          <w:pgMar w:header="503" w:footer="609" w:top="700" w:bottom="800" w:left="1200" w:right="920"/>
        </w:sectPr>
      </w:pPr>
    </w:p>
    <w:p>
      <w:pPr>
        <w:pStyle w:val="BodyText"/>
        <w:rPr>
          <w:rFonts w:ascii="Cambria"/>
          <w:sz w:val="20"/>
        </w:rPr>
      </w:pPr>
    </w:p>
    <w:p>
      <w:pPr>
        <w:pStyle w:val="BodyText"/>
        <w:spacing w:before="7"/>
        <w:rPr>
          <w:rFonts w:ascii="Cambria"/>
          <w:sz w:val="16"/>
        </w:rPr>
      </w:pPr>
    </w:p>
    <w:p>
      <w:pPr>
        <w:pStyle w:val="BodyText"/>
        <w:spacing w:line="266" w:lineRule="auto" w:before="68"/>
        <w:ind w:left="100" w:right="210" w:firstLine="396"/>
        <w:jc w:val="both"/>
      </w:pPr>
      <w:r>
        <w:rPr>
          <w:color w:val="231F20"/>
          <w:w w:val="95"/>
        </w:rPr>
        <w:t>Este</w:t>
      </w:r>
      <w:r>
        <w:rPr>
          <w:color w:val="231F20"/>
          <w:spacing w:val="-18"/>
          <w:w w:val="95"/>
        </w:rPr>
        <w:t> </w:t>
      </w:r>
      <w:r>
        <w:rPr>
          <w:color w:val="231F20"/>
          <w:w w:val="95"/>
        </w:rPr>
        <w:t>análisis</w:t>
      </w:r>
      <w:r>
        <w:rPr>
          <w:color w:val="231F20"/>
          <w:spacing w:val="-18"/>
          <w:w w:val="95"/>
        </w:rPr>
        <w:t> </w:t>
      </w:r>
      <w:r>
        <w:rPr>
          <w:color w:val="231F20"/>
          <w:w w:val="95"/>
        </w:rPr>
        <w:t>se</w:t>
      </w:r>
      <w:r>
        <w:rPr>
          <w:color w:val="231F20"/>
          <w:spacing w:val="-18"/>
          <w:w w:val="95"/>
        </w:rPr>
        <w:t> </w:t>
      </w:r>
      <w:r>
        <w:rPr>
          <w:color w:val="231F20"/>
          <w:w w:val="95"/>
        </w:rPr>
        <w:t>dio</w:t>
      </w:r>
      <w:r>
        <w:rPr>
          <w:color w:val="231F20"/>
          <w:spacing w:val="-18"/>
          <w:w w:val="95"/>
        </w:rPr>
        <w:t> </w:t>
      </w:r>
      <w:r>
        <w:rPr>
          <w:color w:val="231F20"/>
          <w:w w:val="95"/>
        </w:rPr>
        <w:t>a</w:t>
      </w:r>
      <w:r>
        <w:rPr>
          <w:color w:val="231F20"/>
          <w:spacing w:val="-18"/>
          <w:w w:val="95"/>
        </w:rPr>
        <w:t> </w:t>
      </w:r>
      <w:r>
        <w:rPr>
          <w:color w:val="231F20"/>
          <w:w w:val="95"/>
        </w:rPr>
        <w:t>conocer</w:t>
      </w:r>
      <w:r>
        <w:rPr>
          <w:color w:val="231F20"/>
          <w:spacing w:val="-18"/>
          <w:w w:val="95"/>
        </w:rPr>
        <w:t> </w:t>
      </w:r>
      <w:r>
        <w:rPr>
          <w:color w:val="231F20"/>
          <w:w w:val="95"/>
        </w:rPr>
        <w:t>a</w:t>
      </w:r>
      <w:r>
        <w:rPr>
          <w:color w:val="231F20"/>
          <w:spacing w:val="-18"/>
          <w:w w:val="95"/>
        </w:rPr>
        <w:t> </w:t>
      </w:r>
      <w:r>
        <w:rPr>
          <w:color w:val="231F20"/>
          <w:w w:val="95"/>
        </w:rPr>
        <w:t>las</w:t>
      </w:r>
      <w:r>
        <w:rPr>
          <w:color w:val="231F20"/>
          <w:spacing w:val="-18"/>
          <w:w w:val="95"/>
        </w:rPr>
        <w:t> </w:t>
      </w:r>
      <w:r>
        <w:rPr>
          <w:color w:val="231F20"/>
          <w:w w:val="95"/>
        </w:rPr>
        <w:t>autoridades,</w:t>
      </w:r>
      <w:r>
        <w:rPr>
          <w:color w:val="231F20"/>
          <w:spacing w:val="-18"/>
          <w:w w:val="95"/>
        </w:rPr>
        <w:t> </w:t>
      </w:r>
      <w:r>
        <w:rPr>
          <w:color w:val="231F20"/>
          <w:w w:val="95"/>
        </w:rPr>
        <w:t>a</w:t>
      </w:r>
      <w:r>
        <w:rPr>
          <w:color w:val="231F20"/>
          <w:spacing w:val="-18"/>
          <w:w w:val="95"/>
        </w:rPr>
        <w:t> </w:t>
      </w:r>
      <w:r>
        <w:rPr>
          <w:color w:val="231F20"/>
          <w:w w:val="95"/>
        </w:rPr>
        <w:t>organizaciones </w:t>
      </w:r>
      <w:r>
        <w:rPr>
          <w:color w:val="231F20"/>
        </w:rPr>
        <w:t>civiles,</w:t>
      </w:r>
      <w:r>
        <w:rPr>
          <w:color w:val="231F20"/>
          <w:spacing w:val="-20"/>
        </w:rPr>
        <w:t> </w:t>
      </w:r>
      <w:r>
        <w:rPr>
          <w:color w:val="231F20"/>
        </w:rPr>
        <w:t>instituciones</w:t>
      </w:r>
      <w:r>
        <w:rPr>
          <w:color w:val="231F20"/>
          <w:spacing w:val="-20"/>
        </w:rPr>
        <w:t> </w:t>
      </w:r>
      <w:r>
        <w:rPr>
          <w:color w:val="231F20"/>
        </w:rPr>
        <w:t>educativas</w:t>
      </w:r>
      <w:r>
        <w:rPr>
          <w:color w:val="231F20"/>
          <w:spacing w:val="-20"/>
        </w:rPr>
        <w:t> </w:t>
      </w:r>
      <w:r>
        <w:rPr>
          <w:color w:val="231F20"/>
        </w:rPr>
        <w:t>y</w:t>
      </w:r>
      <w:r>
        <w:rPr>
          <w:color w:val="231F20"/>
          <w:spacing w:val="-20"/>
        </w:rPr>
        <w:t> </w:t>
      </w:r>
      <w:r>
        <w:rPr>
          <w:color w:val="231F20"/>
        </w:rPr>
        <w:t>público</w:t>
      </w:r>
      <w:r>
        <w:rPr>
          <w:color w:val="231F20"/>
          <w:spacing w:val="21"/>
        </w:rPr>
        <w:t> </w:t>
      </w:r>
      <w:r>
        <w:rPr>
          <w:color w:val="231F20"/>
        </w:rPr>
        <w:t>en</w:t>
      </w:r>
      <w:r>
        <w:rPr>
          <w:color w:val="231F20"/>
          <w:spacing w:val="-20"/>
        </w:rPr>
        <w:t> </w:t>
      </w:r>
      <w:r>
        <w:rPr>
          <w:color w:val="231F20"/>
        </w:rPr>
        <w:t>general,</w:t>
      </w:r>
      <w:r>
        <w:rPr>
          <w:color w:val="231F20"/>
          <w:spacing w:val="-20"/>
        </w:rPr>
        <w:t> </w:t>
      </w:r>
      <w:r>
        <w:rPr>
          <w:color w:val="231F20"/>
        </w:rPr>
        <w:t>mediante</w:t>
      </w:r>
      <w:r>
        <w:rPr>
          <w:color w:val="231F20"/>
          <w:spacing w:val="-20"/>
        </w:rPr>
        <w:t> </w:t>
      </w:r>
      <w:r>
        <w:rPr>
          <w:color w:val="231F20"/>
        </w:rPr>
        <w:t>los </w:t>
      </w:r>
      <w:r>
        <w:rPr>
          <w:color w:val="231F20"/>
          <w:w w:val="95"/>
        </w:rPr>
        <w:t>medios</w:t>
      </w:r>
      <w:r>
        <w:rPr>
          <w:color w:val="231F20"/>
          <w:spacing w:val="-12"/>
          <w:w w:val="95"/>
        </w:rPr>
        <w:t> </w:t>
      </w:r>
      <w:r>
        <w:rPr>
          <w:color w:val="231F20"/>
          <w:w w:val="95"/>
        </w:rPr>
        <w:t>de</w:t>
      </w:r>
      <w:r>
        <w:rPr>
          <w:color w:val="231F20"/>
          <w:spacing w:val="-12"/>
          <w:w w:val="95"/>
        </w:rPr>
        <w:t> </w:t>
      </w:r>
      <w:r>
        <w:rPr>
          <w:color w:val="231F20"/>
          <w:w w:val="95"/>
        </w:rPr>
        <w:t>comunicación</w:t>
      </w:r>
      <w:r>
        <w:rPr>
          <w:color w:val="231F20"/>
          <w:spacing w:val="-12"/>
          <w:w w:val="95"/>
        </w:rPr>
        <w:t> </w:t>
      </w:r>
      <w:r>
        <w:rPr>
          <w:color w:val="231F20"/>
          <w:w w:val="95"/>
        </w:rPr>
        <w:t>tradicionales</w:t>
      </w:r>
      <w:r>
        <w:rPr>
          <w:color w:val="231F20"/>
          <w:spacing w:val="-12"/>
          <w:w w:val="95"/>
        </w:rPr>
        <w:t> </w:t>
      </w:r>
      <w:r>
        <w:rPr>
          <w:color w:val="231F20"/>
          <w:w w:val="95"/>
        </w:rPr>
        <w:t>y</w:t>
      </w:r>
      <w:r>
        <w:rPr>
          <w:color w:val="231F20"/>
          <w:spacing w:val="-12"/>
          <w:w w:val="95"/>
        </w:rPr>
        <w:t> </w:t>
      </w:r>
      <w:r>
        <w:rPr>
          <w:color w:val="231F20"/>
          <w:w w:val="95"/>
        </w:rPr>
        <w:t>vías</w:t>
      </w:r>
      <w:r>
        <w:rPr>
          <w:color w:val="231F20"/>
          <w:spacing w:val="-12"/>
          <w:w w:val="95"/>
        </w:rPr>
        <w:t> </w:t>
      </w:r>
      <w:r>
        <w:rPr>
          <w:color w:val="231F20"/>
          <w:w w:val="95"/>
        </w:rPr>
        <w:t>electrónicas.</w:t>
      </w:r>
    </w:p>
    <w:p>
      <w:pPr>
        <w:pStyle w:val="BodyText"/>
        <w:spacing w:line="266" w:lineRule="auto"/>
        <w:ind w:left="100" w:right="208" w:firstLine="396"/>
        <w:jc w:val="both"/>
      </w:pPr>
      <w:r>
        <w:rPr>
          <w:color w:val="231F20"/>
          <w:w w:val="95"/>
        </w:rPr>
        <w:t>Algunas</w:t>
      </w:r>
      <w:r>
        <w:rPr>
          <w:color w:val="231F20"/>
          <w:spacing w:val="-30"/>
          <w:w w:val="95"/>
        </w:rPr>
        <w:t> </w:t>
      </w:r>
      <w:r>
        <w:rPr>
          <w:color w:val="231F20"/>
          <w:w w:val="95"/>
        </w:rPr>
        <w:t>conclusiones</w:t>
      </w:r>
      <w:r>
        <w:rPr>
          <w:color w:val="231F20"/>
          <w:spacing w:val="-30"/>
          <w:w w:val="95"/>
        </w:rPr>
        <w:t> </w:t>
      </w:r>
      <w:r>
        <w:rPr>
          <w:color w:val="231F20"/>
          <w:w w:val="95"/>
        </w:rPr>
        <w:t>de</w:t>
      </w:r>
      <w:r>
        <w:rPr>
          <w:color w:val="231F20"/>
          <w:spacing w:val="-30"/>
          <w:w w:val="95"/>
        </w:rPr>
        <w:t> </w:t>
      </w:r>
      <w:r>
        <w:rPr>
          <w:color w:val="231F20"/>
          <w:w w:val="95"/>
        </w:rPr>
        <w:t>este</w:t>
      </w:r>
      <w:r>
        <w:rPr>
          <w:color w:val="231F20"/>
          <w:spacing w:val="-30"/>
          <w:w w:val="95"/>
        </w:rPr>
        <w:t> </w:t>
      </w:r>
      <w:r>
        <w:rPr>
          <w:color w:val="231F20"/>
          <w:w w:val="95"/>
        </w:rPr>
        <w:t>análisis</w:t>
      </w:r>
      <w:r>
        <w:rPr>
          <w:color w:val="231F20"/>
          <w:spacing w:val="-30"/>
          <w:w w:val="95"/>
        </w:rPr>
        <w:t> </w:t>
      </w:r>
      <w:r>
        <w:rPr>
          <w:color w:val="231F20"/>
          <w:w w:val="95"/>
        </w:rPr>
        <w:t>señalan</w:t>
      </w:r>
      <w:r>
        <w:rPr>
          <w:color w:val="231F20"/>
          <w:spacing w:val="-30"/>
          <w:w w:val="95"/>
        </w:rPr>
        <w:t> </w:t>
      </w:r>
      <w:r>
        <w:rPr>
          <w:color w:val="231F20"/>
          <w:w w:val="95"/>
        </w:rPr>
        <w:t>que</w:t>
      </w:r>
      <w:r>
        <w:rPr>
          <w:color w:val="231F20"/>
          <w:spacing w:val="-30"/>
          <w:w w:val="95"/>
        </w:rPr>
        <w:t> </w:t>
      </w:r>
      <w:r>
        <w:rPr>
          <w:color w:val="231F20"/>
          <w:w w:val="95"/>
        </w:rPr>
        <w:t>existe</w:t>
      </w:r>
      <w:r>
        <w:rPr>
          <w:color w:val="231F20"/>
          <w:spacing w:val="-30"/>
          <w:w w:val="95"/>
        </w:rPr>
        <w:t> </w:t>
      </w:r>
      <w:r>
        <w:rPr>
          <w:color w:val="231F20"/>
          <w:w w:val="95"/>
        </w:rPr>
        <w:t>un</w:t>
      </w:r>
      <w:r>
        <w:rPr>
          <w:color w:val="231F20"/>
          <w:spacing w:val="-30"/>
          <w:w w:val="95"/>
        </w:rPr>
        <w:t> </w:t>
      </w:r>
      <w:r>
        <w:rPr>
          <w:color w:val="231F20"/>
          <w:w w:val="95"/>
        </w:rPr>
        <w:t>incre- </w:t>
      </w:r>
      <w:r>
        <w:rPr>
          <w:color w:val="231F20"/>
        </w:rPr>
        <w:t>mento</w:t>
      </w:r>
      <w:r>
        <w:rPr>
          <w:color w:val="231F20"/>
          <w:spacing w:val="-43"/>
        </w:rPr>
        <w:t> </w:t>
      </w:r>
      <w:r>
        <w:rPr>
          <w:color w:val="231F20"/>
        </w:rPr>
        <w:t>en</w:t>
      </w:r>
      <w:r>
        <w:rPr>
          <w:color w:val="231F20"/>
          <w:spacing w:val="-43"/>
        </w:rPr>
        <w:t> </w:t>
      </w:r>
      <w:r>
        <w:rPr>
          <w:color w:val="231F20"/>
        </w:rPr>
        <w:t>las</w:t>
      </w:r>
      <w:r>
        <w:rPr>
          <w:color w:val="231F20"/>
          <w:spacing w:val="-43"/>
        </w:rPr>
        <w:t> </w:t>
      </w:r>
      <w:r>
        <w:rPr>
          <w:color w:val="231F20"/>
        </w:rPr>
        <w:t>solicitudes</w:t>
      </w:r>
      <w:r>
        <w:rPr>
          <w:color w:val="231F20"/>
          <w:spacing w:val="-43"/>
        </w:rPr>
        <w:t> </w:t>
      </w:r>
      <w:r>
        <w:rPr>
          <w:color w:val="231F20"/>
        </w:rPr>
        <w:t>de</w:t>
      </w:r>
      <w:r>
        <w:rPr>
          <w:color w:val="231F20"/>
          <w:spacing w:val="-43"/>
        </w:rPr>
        <w:t> </w:t>
      </w:r>
      <w:r>
        <w:rPr>
          <w:color w:val="231F20"/>
        </w:rPr>
        <w:t>información</w:t>
      </w:r>
      <w:r>
        <w:rPr>
          <w:color w:val="231F20"/>
          <w:spacing w:val="-43"/>
        </w:rPr>
        <w:t> </w:t>
      </w:r>
      <w:r>
        <w:rPr>
          <w:color w:val="231F20"/>
        </w:rPr>
        <w:t>por</w:t>
      </w:r>
      <w:r>
        <w:rPr>
          <w:color w:val="231F20"/>
          <w:spacing w:val="-43"/>
        </w:rPr>
        <w:t> </w:t>
      </w:r>
      <w:r>
        <w:rPr>
          <w:color w:val="231F20"/>
        </w:rPr>
        <w:t>los</w:t>
      </w:r>
      <w:r>
        <w:rPr>
          <w:color w:val="231F20"/>
          <w:spacing w:val="-43"/>
        </w:rPr>
        <w:t> </w:t>
      </w:r>
      <w:r>
        <w:rPr>
          <w:color w:val="231F20"/>
        </w:rPr>
        <w:t>ciudadanos</w:t>
      </w:r>
      <w:r>
        <w:rPr>
          <w:color w:val="231F20"/>
          <w:spacing w:val="-43"/>
        </w:rPr>
        <w:t> </w:t>
      </w:r>
      <w:r>
        <w:rPr>
          <w:color w:val="231F20"/>
        </w:rPr>
        <w:t>de</w:t>
      </w:r>
      <w:r>
        <w:rPr>
          <w:color w:val="231F20"/>
          <w:spacing w:val="-43"/>
        </w:rPr>
        <w:t> </w:t>
      </w:r>
      <w:r>
        <w:rPr>
          <w:color w:val="231F20"/>
        </w:rPr>
        <w:t>Puerto Vallarta.</w:t>
      </w:r>
      <w:r>
        <w:rPr>
          <w:color w:val="231F20"/>
          <w:spacing w:val="-36"/>
        </w:rPr>
        <w:t> </w:t>
      </w:r>
      <w:r>
        <w:rPr>
          <w:color w:val="231F20"/>
        </w:rPr>
        <w:t>El</w:t>
      </w:r>
      <w:r>
        <w:rPr>
          <w:color w:val="231F20"/>
          <w:spacing w:val="-36"/>
        </w:rPr>
        <w:t> </w:t>
      </w:r>
      <w:r>
        <w:rPr>
          <w:color w:val="231F20"/>
        </w:rPr>
        <w:t>ejercicio</w:t>
      </w:r>
      <w:r>
        <w:rPr>
          <w:color w:val="231F20"/>
          <w:spacing w:val="-36"/>
        </w:rPr>
        <w:t> </w:t>
      </w:r>
      <w:r>
        <w:rPr>
          <w:color w:val="231F20"/>
        </w:rPr>
        <w:t>del</w:t>
      </w:r>
      <w:r>
        <w:rPr>
          <w:color w:val="231F20"/>
          <w:spacing w:val="-36"/>
        </w:rPr>
        <w:t> </w:t>
      </w:r>
      <w:r>
        <w:rPr>
          <w:color w:val="231F20"/>
        </w:rPr>
        <w:t>derecho</w:t>
      </w:r>
      <w:r>
        <w:rPr>
          <w:color w:val="231F20"/>
          <w:spacing w:val="-36"/>
        </w:rPr>
        <w:t> </w:t>
      </w:r>
      <w:r>
        <w:rPr>
          <w:color w:val="231F20"/>
        </w:rPr>
        <w:t>a</w:t>
      </w:r>
      <w:r>
        <w:rPr>
          <w:color w:val="231F20"/>
          <w:spacing w:val="-36"/>
        </w:rPr>
        <w:t> </w:t>
      </w:r>
      <w:r>
        <w:rPr>
          <w:color w:val="231F20"/>
        </w:rPr>
        <w:t>solicitar</w:t>
      </w:r>
      <w:r>
        <w:rPr>
          <w:color w:val="231F20"/>
          <w:spacing w:val="-36"/>
        </w:rPr>
        <w:t> </w:t>
      </w:r>
      <w:r>
        <w:rPr>
          <w:color w:val="231F20"/>
        </w:rPr>
        <w:t>información,</w:t>
      </w:r>
      <w:r>
        <w:rPr>
          <w:color w:val="231F20"/>
          <w:spacing w:val="-36"/>
        </w:rPr>
        <w:t> </w:t>
      </w:r>
      <w:r>
        <w:rPr>
          <w:color w:val="231F20"/>
        </w:rPr>
        <w:t>conforme</w:t>
      </w:r>
      <w:r>
        <w:rPr>
          <w:color w:val="231F20"/>
          <w:spacing w:val="-36"/>
        </w:rPr>
        <w:t> </w:t>
      </w:r>
      <w:r>
        <w:rPr>
          <w:color w:val="231F20"/>
        </w:rPr>
        <w:t>se ha</w:t>
      </w:r>
      <w:r>
        <w:rPr>
          <w:color w:val="231F20"/>
          <w:spacing w:val="-28"/>
        </w:rPr>
        <w:t> </w:t>
      </w:r>
      <w:r>
        <w:rPr>
          <w:color w:val="231F20"/>
        </w:rPr>
        <w:t>difundido,</w:t>
      </w:r>
      <w:r>
        <w:rPr>
          <w:color w:val="231F20"/>
          <w:spacing w:val="-28"/>
        </w:rPr>
        <w:t> </w:t>
      </w:r>
      <w:r>
        <w:rPr>
          <w:color w:val="231F20"/>
        </w:rPr>
        <w:t>se</w:t>
      </w:r>
      <w:r>
        <w:rPr>
          <w:color w:val="231F20"/>
          <w:spacing w:val="-28"/>
        </w:rPr>
        <w:t> </w:t>
      </w:r>
      <w:r>
        <w:rPr>
          <w:color w:val="231F20"/>
        </w:rPr>
        <w:t>fortalece.</w:t>
      </w:r>
      <w:r>
        <w:rPr>
          <w:color w:val="231F20"/>
          <w:spacing w:val="-28"/>
        </w:rPr>
        <w:t> </w:t>
      </w:r>
      <w:r>
        <w:rPr>
          <w:color w:val="231F20"/>
        </w:rPr>
        <w:t>Se</w:t>
      </w:r>
      <w:r>
        <w:rPr>
          <w:color w:val="231F20"/>
          <w:spacing w:val="-28"/>
        </w:rPr>
        <w:t> </w:t>
      </w:r>
      <w:r>
        <w:rPr>
          <w:color w:val="231F20"/>
        </w:rPr>
        <w:t>observa</w:t>
      </w:r>
      <w:r>
        <w:rPr>
          <w:color w:val="231F20"/>
          <w:spacing w:val="-28"/>
        </w:rPr>
        <w:t> </w:t>
      </w:r>
      <w:r>
        <w:rPr>
          <w:color w:val="231F20"/>
        </w:rPr>
        <w:t>un</w:t>
      </w:r>
      <w:r>
        <w:rPr>
          <w:color w:val="231F20"/>
          <w:spacing w:val="-28"/>
        </w:rPr>
        <w:t> </w:t>
      </w:r>
      <w:r>
        <w:rPr>
          <w:color w:val="231F20"/>
        </w:rPr>
        <w:t>incremento</w:t>
      </w:r>
      <w:r>
        <w:rPr>
          <w:color w:val="231F20"/>
          <w:spacing w:val="-28"/>
        </w:rPr>
        <w:t> </w:t>
      </w:r>
      <w:r>
        <w:rPr>
          <w:color w:val="231F20"/>
        </w:rPr>
        <w:t>en</w:t>
      </w:r>
      <w:r>
        <w:rPr>
          <w:color w:val="231F20"/>
          <w:spacing w:val="-28"/>
        </w:rPr>
        <w:t> </w:t>
      </w:r>
      <w:r>
        <w:rPr>
          <w:color w:val="231F20"/>
        </w:rPr>
        <w:t>respuestas negativas</w:t>
      </w:r>
      <w:r>
        <w:rPr>
          <w:color w:val="231F20"/>
          <w:spacing w:val="-28"/>
        </w:rPr>
        <w:t> </w:t>
      </w:r>
      <w:r>
        <w:rPr>
          <w:color w:val="231F20"/>
        </w:rPr>
        <w:t>a</w:t>
      </w:r>
      <w:r>
        <w:rPr>
          <w:color w:val="231F20"/>
          <w:spacing w:val="-28"/>
        </w:rPr>
        <w:t> </w:t>
      </w:r>
      <w:r>
        <w:rPr>
          <w:color w:val="231F20"/>
        </w:rPr>
        <w:t>las</w:t>
      </w:r>
      <w:r>
        <w:rPr>
          <w:color w:val="231F20"/>
          <w:spacing w:val="-28"/>
        </w:rPr>
        <w:t> </w:t>
      </w:r>
      <w:r>
        <w:rPr>
          <w:color w:val="231F20"/>
        </w:rPr>
        <w:t>solicitudes</w:t>
      </w:r>
      <w:r>
        <w:rPr>
          <w:color w:val="231F20"/>
          <w:spacing w:val="-28"/>
        </w:rPr>
        <w:t> </w:t>
      </w:r>
      <w:r>
        <w:rPr>
          <w:color w:val="231F20"/>
        </w:rPr>
        <w:t>de</w:t>
      </w:r>
      <w:r>
        <w:rPr>
          <w:color w:val="231F20"/>
          <w:spacing w:val="-28"/>
        </w:rPr>
        <w:t> </w:t>
      </w:r>
      <w:r>
        <w:rPr>
          <w:color w:val="231F20"/>
        </w:rPr>
        <w:t>información.</w:t>
      </w:r>
      <w:r>
        <w:rPr>
          <w:color w:val="231F20"/>
          <w:spacing w:val="-28"/>
        </w:rPr>
        <w:t> </w:t>
      </w:r>
      <w:r>
        <w:rPr>
          <w:color w:val="231F20"/>
        </w:rPr>
        <w:t>La</w:t>
      </w:r>
      <w:r>
        <w:rPr>
          <w:color w:val="231F20"/>
          <w:spacing w:val="-28"/>
        </w:rPr>
        <w:t> </w:t>
      </w:r>
      <w:r>
        <w:rPr>
          <w:color w:val="231F20"/>
        </w:rPr>
        <w:t>principal</w:t>
      </w:r>
      <w:r>
        <w:rPr>
          <w:color w:val="231F20"/>
          <w:spacing w:val="-28"/>
        </w:rPr>
        <w:t> </w:t>
      </w:r>
      <w:r>
        <w:rPr>
          <w:color w:val="231F20"/>
        </w:rPr>
        <w:t>causa</w:t>
      </w:r>
      <w:r>
        <w:rPr>
          <w:color w:val="231F20"/>
          <w:spacing w:val="-28"/>
        </w:rPr>
        <w:t> </w:t>
      </w:r>
      <w:r>
        <w:rPr>
          <w:color w:val="231F20"/>
        </w:rPr>
        <w:t>en</w:t>
      </w:r>
      <w:r>
        <w:rPr>
          <w:color w:val="231F20"/>
          <w:spacing w:val="-28"/>
        </w:rPr>
        <w:t> </w:t>
      </w:r>
      <w:r>
        <w:rPr>
          <w:color w:val="231F20"/>
          <w:spacing w:val="2"/>
        </w:rPr>
        <w:t>las </w:t>
      </w:r>
      <w:r>
        <w:rPr>
          <w:color w:val="231F20"/>
          <w:spacing w:val="-4"/>
          <w:w w:val="95"/>
        </w:rPr>
        <w:t>respuestas</w:t>
      </w:r>
      <w:r>
        <w:rPr>
          <w:color w:val="231F20"/>
          <w:spacing w:val="-22"/>
          <w:w w:val="95"/>
        </w:rPr>
        <w:t> </w:t>
      </w:r>
      <w:r>
        <w:rPr>
          <w:color w:val="231F20"/>
          <w:spacing w:val="-4"/>
          <w:w w:val="95"/>
        </w:rPr>
        <w:t>negativas</w:t>
      </w:r>
      <w:r>
        <w:rPr>
          <w:color w:val="231F20"/>
          <w:spacing w:val="-22"/>
          <w:w w:val="95"/>
        </w:rPr>
        <w:t> </w:t>
      </w:r>
      <w:r>
        <w:rPr>
          <w:color w:val="231F20"/>
          <w:w w:val="95"/>
        </w:rPr>
        <w:t>de</w:t>
      </w:r>
      <w:r>
        <w:rPr>
          <w:color w:val="231F20"/>
          <w:spacing w:val="-22"/>
          <w:w w:val="95"/>
        </w:rPr>
        <w:t> </w:t>
      </w:r>
      <w:r>
        <w:rPr>
          <w:color w:val="231F20"/>
          <w:spacing w:val="-4"/>
          <w:w w:val="95"/>
        </w:rPr>
        <w:t>información,</w:t>
      </w:r>
      <w:r>
        <w:rPr>
          <w:color w:val="231F20"/>
          <w:spacing w:val="-22"/>
          <w:w w:val="95"/>
        </w:rPr>
        <w:t> </w:t>
      </w:r>
      <w:r>
        <w:rPr>
          <w:color w:val="231F20"/>
          <w:w w:val="95"/>
        </w:rPr>
        <w:t>es</w:t>
      </w:r>
      <w:r>
        <w:rPr>
          <w:color w:val="231F20"/>
          <w:spacing w:val="-22"/>
          <w:w w:val="95"/>
        </w:rPr>
        <w:t> </w:t>
      </w:r>
      <w:r>
        <w:rPr>
          <w:color w:val="231F20"/>
          <w:w w:val="95"/>
        </w:rPr>
        <w:t>por</w:t>
      </w:r>
      <w:r>
        <w:rPr>
          <w:color w:val="231F20"/>
          <w:spacing w:val="-22"/>
          <w:w w:val="95"/>
        </w:rPr>
        <w:t> </w:t>
      </w:r>
      <w:r>
        <w:rPr>
          <w:color w:val="231F20"/>
          <w:w w:val="95"/>
        </w:rPr>
        <w:t>la</w:t>
      </w:r>
      <w:r>
        <w:rPr>
          <w:color w:val="231F20"/>
          <w:spacing w:val="-22"/>
          <w:w w:val="95"/>
        </w:rPr>
        <w:t> </w:t>
      </w:r>
      <w:r>
        <w:rPr>
          <w:color w:val="231F20"/>
          <w:spacing w:val="-3"/>
          <w:w w:val="95"/>
        </w:rPr>
        <w:t>inexistencia</w:t>
      </w:r>
      <w:r>
        <w:rPr>
          <w:color w:val="231F20"/>
          <w:spacing w:val="-22"/>
          <w:w w:val="95"/>
        </w:rPr>
        <w:t> </w:t>
      </w:r>
      <w:r>
        <w:rPr>
          <w:color w:val="231F20"/>
          <w:w w:val="95"/>
        </w:rPr>
        <w:t>de</w:t>
      </w:r>
      <w:r>
        <w:rPr>
          <w:color w:val="231F20"/>
          <w:spacing w:val="-22"/>
          <w:w w:val="95"/>
        </w:rPr>
        <w:t> </w:t>
      </w:r>
      <w:r>
        <w:rPr>
          <w:color w:val="231F20"/>
          <w:w w:val="95"/>
        </w:rPr>
        <w:t>la</w:t>
      </w:r>
      <w:r>
        <w:rPr>
          <w:color w:val="231F20"/>
          <w:spacing w:val="-22"/>
          <w:w w:val="95"/>
        </w:rPr>
        <w:t> </w:t>
      </w:r>
      <w:r>
        <w:rPr>
          <w:color w:val="231F20"/>
          <w:spacing w:val="-3"/>
          <w:w w:val="95"/>
        </w:rPr>
        <w:t>misma, </w:t>
      </w:r>
      <w:r>
        <w:rPr>
          <w:color w:val="231F20"/>
        </w:rPr>
        <w:t>lo</w:t>
      </w:r>
      <w:r>
        <w:rPr>
          <w:color w:val="231F20"/>
          <w:spacing w:val="-41"/>
        </w:rPr>
        <w:t> </w:t>
      </w:r>
      <w:r>
        <w:rPr>
          <w:color w:val="231F20"/>
        </w:rPr>
        <w:t>cual</w:t>
      </w:r>
      <w:r>
        <w:rPr>
          <w:color w:val="231F20"/>
          <w:spacing w:val="-41"/>
        </w:rPr>
        <w:t> </w:t>
      </w:r>
      <w:r>
        <w:rPr>
          <w:color w:val="231F20"/>
        </w:rPr>
        <w:t>debe</w:t>
      </w:r>
      <w:r>
        <w:rPr>
          <w:color w:val="231F20"/>
          <w:spacing w:val="-41"/>
        </w:rPr>
        <w:t> </w:t>
      </w:r>
      <w:r>
        <w:rPr>
          <w:color w:val="231F20"/>
        </w:rPr>
        <w:t>preocupar</w:t>
      </w:r>
      <w:r>
        <w:rPr>
          <w:color w:val="231F20"/>
          <w:spacing w:val="-41"/>
        </w:rPr>
        <w:t> </w:t>
      </w:r>
      <w:r>
        <w:rPr>
          <w:color w:val="231F20"/>
        </w:rPr>
        <w:t>a</w:t>
      </w:r>
      <w:r>
        <w:rPr>
          <w:color w:val="231F20"/>
          <w:spacing w:val="-41"/>
        </w:rPr>
        <w:t> </w:t>
      </w:r>
      <w:r>
        <w:rPr>
          <w:color w:val="231F20"/>
        </w:rPr>
        <w:t>la</w:t>
      </w:r>
      <w:r>
        <w:rPr>
          <w:color w:val="231F20"/>
          <w:spacing w:val="-41"/>
        </w:rPr>
        <w:t> </w:t>
      </w:r>
      <w:r>
        <w:rPr>
          <w:color w:val="231F20"/>
        </w:rPr>
        <w:t>autoridad</w:t>
      </w:r>
      <w:r>
        <w:rPr>
          <w:color w:val="231F20"/>
          <w:spacing w:val="-41"/>
        </w:rPr>
        <w:t> </w:t>
      </w:r>
      <w:r>
        <w:rPr>
          <w:color w:val="231F20"/>
        </w:rPr>
        <w:t>municipal.</w:t>
      </w:r>
    </w:p>
    <w:p>
      <w:pPr>
        <w:pStyle w:val="BodyText"/>
        <w:spacing w:line="266" w:lineRule="auto"/>
        <w:ind w:left="100" w:right="211" w:firstLine="396"/>
        <w:jc w:val="both"/>
      </w:pPr>
      <w:r>
        <w:rPr>
          <w:color w:val="231F20"/>
          <w:spacing w:val="-3"/>
          <w:w w:val="95"/>
        </w:rPr>
        <w:t>Los</w:t>
      </w:r>
      <w:r>
        <w:rPr>
          <w:color w:val="231F20"/>
          <w:spacing w:val="-17"/>
          <w:w w:val="95"/>
        </w:rPr>
        <w:t> </w:t>
      </w:r>
      <w:r>
        <w:rPr>
          <w:color w:val="231F20"/>
          <w:w w:val="95"/>
        </w:rPr>
        <w:t>ciudadanos</w:t>
      </w:r>
      <w:r>
        <w:rPr>
          <w:color w:val="231F20"/>
          <w:spacing w:val="-17"/>
          <w:w w:val="95"/>
        </w:rPr>
        <w:t> </w:t>
      </w:r>
      <w:r>
        <w:rPr>
          <w:color w:val="231F20"/>
          <w:w w:val="95"/>
        </w:rPr>
        <w:t>y</w:t>
      </w:r>
      <w:r>
        <w:rPr>
          <w:color w:val="231F20"/>
          <w:spacing w:val="-17"/>
          <w:w w:val="95"/>
        </w:rPr>
        <w:t> </w:t>
      </w:r>
      <w:r>
        <w:rPr>
          <w:color w:val="231F20"/>
          <w:w w:val="95"/>
        </w:rPr>
        <w:t>sus</w:t>
      </w:r>
      <w:r>
        <w:rPr>
          <w:color w:val="231F20"/>
          <w:spacing w:val="-17"/>
          <w:w w:val="95"/>
        </w:rPr>
        <w:t> </w:t>
      </w:r>
      <w:r>
        <w:rPr>
          <w:color w:val="231F20"/>
          <w:w w:val="95"/>
        </w:rPr>
        <w:t>órganos</w:t>
      </w:r>
      <w:r>
        <w:rPr>
          <w:color w:val="231F20"/>
          <w:spacing w:val="-17"/>
          <w:w w:val="95"/>
        </w:rPr>
        <w:t> </w:t>
      </w:r>
      <w:r>
        <w:rPr>
          <w:color w:val="231F20"/>
          <w:w w:val="95"/>
        </w:rPr>
        <w:t>de</w:t>
      </w:r>
      <w:r>
        <w:rPr>
          <w:color w:val="231F20"/>
          <w:spacing w:val="-17"/>
          <w:w w:val="95"/>
        </w:rPr>
        <w:t> </w:t>
      </w:r>
      <w:r>
        <w:rPr>
          <w:color w:val="231F20"/>
          <w:w w:val="95"/>
        </w:rPr>
        <w:t>representación</w:t>
      </w:r>
      <w:r>
        <w:rPr>
          <w:color w:val="231F20"/>
          <w:spacing w:val="-17"/>
          <w:w w:val="95"/>
        </w:rPr>
        <w:t> </w:t>
      </w:r>
      <w:r>
        <w:rPr>
          <w:color w:val="231F20"/>
          <w:w w:val="95"/>
        </w:rPr>
        <w:t>social,</w:t>
      </w:r>
      <w:r>
        <w:rPr>
          <w:color w:val="231F20"/>
          <w:spacing w:val="-17"/>
          <w:w w:val="95"/>
        </w:rPr>
        <w:t> </w:t>
      </w:r>
      <w:r>
        <w:rPr>
          <w:color w:val="231F20"/>
          <w:w w:val="95"/>
        </w:rPr>
        <w:t>cada</w:t>
      </w:r>
      <w:r>
        <w:rPr>
          <w:color w:val="231F20"/>
          <w:spacing w:val="-17"/>
          <w:w w:val="95"/>
        </w:rPr>
        <w:t> </w:t>
      </w:r>
      <w:r>
        <w:rPr>
          <w:color w:val="231F20"/>
          <w:w w:val="95"/>
        </w:rPr>
        <w:t>vez </w:t>
      </w:r>
      <w:r>
        <w:rPr>
          <w:color w:val="231F20"/>
        </w:rPr>
        <w:t>más</w:t>
      </w:r>
      <w:r>
        <w:rPr>
          <w:color w:val="231F20"/>
          <w:spacing w:val="-34"/>
        </w:rPr>
        <w:t> </w:t>
      </w:r>
      <w:r>
        <w:rPr>
          <w:color w:val="231F20"/>
        </w:rPr>
        <w:t>demuestran</w:t>
      </w:r>
      <w:r>
        <w:rPr>
          <w:color w:val="231F20"/>
          <w:spacing w:val="-34"/>
        </w:rPr>
        <w:t> </w:t>
      </w:r>
      <w:r>
        <w:rPr>
          <w:color w:val="231F20"/>
        </w:rPr>
        <w:t>su</w:t>
      </w:r>
      <w:r>
        <w:rPr>
          <w:color w:val="231F20"/>
          <w:spacing w:val="-34"/>
        </w:rPr>
        <w:t> </w:t>
      </w:r>
      <w:r>
        <w:rPr>
          <w:color w:val="231F20"/>
        </w:rPr>
        <w:t>interés</w:t>
      </w:r>
      <w:r>
        <w:rPr>
          <w:color w:val="231F20"/>
          <w:spacing w:val="-34"/>
        </w:rPr>
        <w:t> </w:t>
      </w:r>
      <w:r>
        <w:rPr>
          <w:color w:val="231F20"/>
        </w:rPr>
        <w:t>por</w:t>
      </w:r>
      <w:r>
        <w:rPr>
          <w:color w:val="231F20"/>
          <w:spacing w:val="-34"/>
        </w:rPr>
        <w:t> </w:t>
      </w:r>
      <w:r>
        <w:rPr>
          <w:color w:val="231F20"/>
        </w:rPr>
        <w:t>los</w:t>
      </w:r>
      <w:r>
        <w:rPr>
          <w:color w:val="231F20"/>
          <w:spacing w:val="-34"/>
        </w:rPr>
        <w:t> </w:t>
      </w:r>
      <w:r>
        <w:rPr>
          <w:color w:val="231F20"/>
        </w:rPr>
        <w:t>asuntos</w:t>
      </w:r>
      <w:r>
        <w:rPr>
          <w:color w:val="231F20"/>
          <w:spacing w:val="-34"/>
        </w:rPr>
        <w:t> </w:t>
      </w:r>
      <w:r>
        <w:rPr>
          <w:color w:val="231F20"/>
        </w:rPr>
        <w:t>públicos,</w:t>
      </w:r>
      <w:r>
        <w:rPr>
          <w:color w:val="231F20"/>
          <w:spacing w:val="-34"/>
        </w:rPr>
        <w:t> </w:t>
      </w:r>
      <w:r>
        <w:rPr>
          <w:color w:val="231F20"/>
        </w:rPr>
        <w:t>por</w:t>
      </w:r>
      <w:r>
        <w:rPr>
          <w:color w:val="231F20"/>
          <w:spacing w:val="-34"/>
        </w:rPr>
        <w:t> </w:t>
      </w:r>
      <w:r>
        <w:rPr>
          <w:color w:val="231F20"/>
        </w:rPr>
        <w:t>las</w:t>
      </w:r>
      <w:r>
        <w:rPr>
          <w:color w:val="231F20"/>
          <w:spacing w:val="-34"/>
        </w:rPr>
        <w:t> </w:t>
      </w:r>
      <w:r>
        <w:rPr>
          <w:color w:val="231F20"/>
        </w:rPr>
        <w:t>decisio- nes</w:t>
      </w:r>
      <w:r>
        <w:rPr>
          <w:color w:val="231F20"/>
          <w:spacing w:val="-28"/>
        </w:rPr>
        <w:t> </w:t>
      </w:r>
      <w:r>
        <w:rPr>
          <w:color w:val="231F20"/>
        </w:rPr>
        <w:t>que</w:t>
      </w:r>
      <w:r>
        <w:rPr>
          <w:color w:val="231F20"/>
          <w:spacing w:val="-28"/>
        </w:rPr>
        <w:t> </w:t>
      </w:r>
      <w:r>
        <w:rPr>
          <w:color w:val="231F20"/>
        </w:rPr>
        <w:t>toma</w:t>
      </w:r>
      <w:r>
        <w:rPr>
          <w:color w:val="231F20"/>
          <w:spacing w:val="-28"/>
        </w:rPr>
        <w:t> </w:t>
      </w:r>
      <w:r>
        <w:rPr>
          <w:color w:val="231F20"/>
        </w:rPr>
        <w:t>la</w:t>
      </w:r>
      <w:r>
        <w:rPr>
          <w:color w:val="231F20"/>
          <w:spacing w:val="-28"/>
        </w:rPr>
        <w:t> </w:t>
      </w:r>
      <w:r>
        <w:rPr>
          <w:color w:val="231F20"/>
        </w:rPr>
        <w:t>administración</w:t>
      </w:r>
      <w:r>
        <w:rPr>
          <w:color w:val="231F20"/>
          <w:spacing w:val="-28"/>
        </w:rPr>
        <w:t> </w:t>
      </w:r>
      <w:r>
        <w:rPr>
          <w:color w:val="231F20"/>
        </w:rPr>
        <w:t>pública</w:t>
      </w:r>
      <w:r>
        <w:rPr>
          <w:color w:val="231F20"/>
          <w:spacing w:val="-28"/>
        </w:rPr>
        <w:t> </w:t>
      </w:r>
      <w:r>
        <w:rPr>
          <w:color w:val="231F20"/>
        </w:rPr>
        <w:t>municipal</w:t>
      </w:r>
      <w:r>
        <w:rPr>
          <w:color w:val="231F20"/>
          <w:spacing w:val="-28"/>
        </w:rPr>
        <w:t> </w:t>
      </w:r>
      <w:r>
        <w:rPr>
          <w:color w:val="231F20"/>
        </w:rPr>
        <w:t>en</w:t>
      </w:r>
      <w:r>
        <w:rPr>
          <w:color w:val="231F20"/>
          <w:spacing w:val="-28"/>
        </w:rPr>
        <w:t> </w:t>
      </w:r>
      <w:r>
        <w:rPr>
          <w:color w:val="231F20"/>
        </w:rPr>
        <w:t>turno</w:t>
      </w:r>
      <w:r>
        <w:rPr>
          <w:color w:val="231F20"/>
          <w:spacing w:val="-28"/>
        </w:rPr>
        <w:t> </w:t>
      </w:r>
      <w:r>
        <w:rPr>
          <w:color w:val="231F20"/>
        </w:rPr>
        <w:t>y</w:t>
      </w:r>
      <w:r>
        <w:rPr>
          <w:color w:val="231F20"/>
          <w:spacing w:val="-28"/>
        </w:rPr>
        <w:t> </w:t>
      </w:r>
      <w:r>
        <w:rPr>
          <w:color w:val="231F20"/>
        </w:rPr>
        <w:t>buscan </w:t>
      </w:r>
      <w:r>
        <w:rPr>
          <w:color w:val="231F20"/>
          <w:w w:val="95"/>
        </w:rPr>
        <w:t>información</w:t>
      </w:r>
      <w:r>
        <w:rPr>
          <w:color w:val="231F20"/>
          <w:spacing w:val="-21"/>
          <w:w w:val="95"/>
        </w:rPr>
        <w:t> </w:t>
      </w:r>
      <w:r>
        <w:rPr>
          <w:color w:val="231F20"/>
          <w:w w:val="95"/>
        </w:rPr>
        <w:t>que</w:t>
      </w:r>
      <w:r>
        <w:rPr>
          <w:color w:val="231F20"/>
          <w:spacing w:val="-20"/>
          <w:w w:val="95"/>
        </w:rPr>
        <w:t> </w:t>
      </w:r>
      <w:r>
        <w:rPr>
          <w:color w:val="231F20"/>
          <w:w w:val="95"/>
        </w:rPr>
        <w:t>les</w:t>
      </w:r>
      <w:r>
        <w:rPr>
          <w:color w:val="231F20"/>
          <w:spacing w:val="-20"/>
          <w:w w:val="95"/>
        </w:rPr>
        <w:t> </w:t>
      </w:r>
      <w:r>
        <w:rPr>
          <w:color w:val="231F20"/>
          <w:w w:val="95"/>
        </w:rPr>
        <w:t>ofrezca</w:t>
      </w:r>
      <w:r>
        <w:rPr>
          <w:color w:val="231F20"/>
          <w:spacing w:val="-20"/>
          <w:w w:val="95"/>
        </w:rPr>
        <w:t> </w:t>
      </w:r>
      <w:r>
        <w:rPr>
          <w:color w:val="231F20"/>
          <w:w w:val="95"/>
        </w:rPr>
        <w:t>respuestas</w:t>
      </w:r>
      <w:r>
        <w:rPr>
          <w:color w:val="231F20"/>
          <w:spacing w:val="-21"/>
          <w:w w:val="95"/>
        </w:rPr>
        <w:t> </w:t>
      </w:r>
      <w:r>
        <w:rPr>
          <w:color w:val="231F20"/>
          <w:w w:val="95"/>
        </w:rPr>
        <w:t>a</w:t>
      </w:r>
      <w:r>
        <w:rPr>
          <w:color w:val="231F20"/>
          <w:spacing w:val="-20"/>
          <w:w w:val="95"/>
        </w:rPr>
        <w:t> </w:t>
      </w:r>
      <w:r>
        <w:rPr>
          <w:color w:val="231F20"/>
          <w:w w:val="95"/>
        </w:rPr>
        <w:t>las</w:t>
      </w:r>
      <w:r>
        <w:rPr>
          <w:color w:val="231F20"/>
          <w:spacing w:val="-21"/>
          <w:w w:val="95"/>
        </w:rPr>
        <w:t> </w:t>
      </w:r>
      <w:r>
        <w:rPr>
          <w:color w:val="231F20"/>
          <w:w w:val="95"/>
        </w:rPr>
        <w:t>situaciones</w:t>
      </w:r>
      <w:r>
        <w:rPr>
          <w:color w:val="231F20"/>
          <w:spacing w:val="-20"/>
          <w:w w:val="95"/>
        </w:rPr>
        <w:t> </w:t>
      </w:r>
      <w:r>
        <w:rPr>
          <w:color w:val="231F20"/>
          <w:w w:val="95"/>
        </w:rPr>
        <w:t>sociales,</w:t>
      </w:r>
      <w:r>
        <w:rPr>
          <w:color w:val="231F20"/>
          <w:spacing w:val="-20"/>
          <w:w w:val="95"/>
        </w:rPr>
        <w:t> </w:t>
      </w:r>
      <w:r>
        <w:rPr>
          <w:color w:val="231F20"/>
          <w:w w:val="95"/>
        </w:rPr>
        <w:t>am- bientales,</w:t>
      </w:r>
      <w:r>
        <w:rPr>
          <w:color w:val="231F20"/>
          <w:spacing w:val="-21"/>
          <w:w w:val="95"/>
        </w:rPr>
        <w:t> </w:t>
      </w:r>
      <w:r>
        <w:rPr>
          <w:color w:val="231F20"/>
          <w:w w:val="95"/>
        </w:rPr>
        <w:t>económicas</w:t>
      </w:r>
      <w:r>
        <w:rPr>
          <w:color w:val="231F20"/>
          <w:spacing w:val="-21"/>
          <w:w w:val="95"/>
        </w:rPr>
        <w:t> </w:t>
      </w:r>
      <w:r>
        <w:rPr>
          <w:color w:val="231F20"/>
          <w:w w:val="95"/>
        </w:rPr>
        <w:t>que</w:t>
      </w:r>
      <w:r>
        <w:rPr>
          <w:color w:val="231F20"/>
          <w:spacing w:val="-21"/>
          <w:w w:val="95"/>
        </w:rPr>
        <w:t> </w:t>
      </w:r>
      <w:r>
        <w:rPr>
          <w:color w:val="231F20"/>
          <w:w w:val="95"/>
        </w:rPr>
        <w:t>se</w:t>
      </w:r>
      <w:r>
        <w:rPr>
          <w:color w:val="231F20"/>
          <w:spacing w:val="-21"/>
          <w:w w:val="95"/>
        </w:rPr>
        <w:t> </w:t>
      </w:r>
      <w:r>
        <w:rPr>
          <w:color w:val="231F20"/>
          <w:w w:val="95"/>
        </w:rPr>
        <w:t>viven</w:t>
      </w:r>
      <w:r>
        <w:rPr>
          <w:color w:val="231F20"/>
          <w:spacing w:val="-21"/>
          <w:w w:val="95"/>
        </w:rPr>
        <w:t> </w:t>
      </w:r>
      <w:r>
        <w:rPr>
          <w:color w:val="231F20"/>
          <w:w w:val="95"/>
        </w:rPr>
        <w:t>en</w:t>
      </w:r>
      <w:r>
        <w:rPr>
          <w:color w:val="231F20"/>
          <w:spacing w:val="-21"/>
          <w:w w:val="95"/>
        </w:rPr>
        <w:t> </w:t>
      </w:r>
      <w:r>
        <w:rPr>
          <w:color w:val="231F20"/>
          <w:w w:val="95"/>
        </w:rPr>
        <w:t>el</w:t>
      </w:r>
      <w:r>
        <w:rPr>
          <w:color w:val="231F20"/>
          <w:spacing w:val="-21"/>
          <w:w w:val="95"/>
        </w:rPr>
        <w:t> </w:t>
      </w:r>
      <w:r>
        <w:rPr>
          <w:color w:val="231F20"/>
          <w:w w:val="95"/>
        </w:rPr>
        <w:t>Municipio</w:t>
      </w:r>
      <w:r>
        <w:rPr>
          <w:color w:val="231F20"/>
          <w:spacing w:val="-21"/>
          <w:w w:val="95"/>
        </w:rPr>
        <w:t> </w:t>
      </w:r>
      <w:r>
        <w:rPr>
          <w:color w:val="231F20"/>
          <w:w w:val="95"/>
        </w:rPr>
        <w:t>de</w:t>
      </w:r>
      <w:r>
        <w:rPr>
          <w:color w:val="231F20"/>
          <w:spacing w:val="-21"/>
          <w:w w:val="95"/>
        </w:rPr>
        <w:t> </w:t>
      </w:r>
      <w:r>
        <w:rPr>
          <w:color w:val="231F20"/>
          <w:w w:val="95"/>
        </w:rPr>
        <w:t>Puerto</w:t>
      </w:r>
      <w:r>
        <w:rPr>
          <w:color w:val="231F20"/>
          <w:spacing w:val="-21"/>
          <w:w w:val="95"/>
        </w:rPr>
        <w:t> </w:t>
      </w:r>
      <w:r>
        <w:rPr>
          <w:color w:val="231F20"/>
          <w:w w:val="95"/>
        </w:rPr>
        <w:t>Vallarta.</w:t>
      </w:r>
    </w:p>
    <w:p>
      <w:pPr>
        <w:pStyle w:val="BodyText"/>
        <w:spacing w:before="4"/>
        <w:rPr>
          <w:sz w:val="24"/>
        </w:rPr>
      </w:pPr>
    </w:p>
    <w:p>
      <w:pPr>
        <w:spacing w:before="0"/>
        <w:ind w:left="100" w:right="11" w:firstLine="0"/>
        <w:jc w:val="left"/>
        <w:rPr>
          <w:i/>
          <w:sz w:val="22"/>
        </w:rPr>
      </w:pPr>
      <w:r>
        <w:rPr>
          <w:i/>
          <w:color w:val="231F20"/>
          <w:w w:val="95"/>
          <w:sz w:val="22"/>
        </w:rPr>
        <w:t>Formación de Liderazgo Ciudadanos</w:t>
      </w:r>
    </w:p>
    <w:p>
      <w:pPr>
        <w:pStyle w:val="BodyText"/>
        <w:spacing w:before="8"/>
        <w:rPr>
          <w:i/>
          <w:sz w:val="26"/>
        </w:rPr>
      </w:pPr>
    </w:p>
    <w:p>
      <w:pPr>
        <w:pStyle w:val="BodyText"/>
        <w:spacing w:line="266" w:lineRule="auto"/>
        <w:ind w:left="100" w:right="204"/>
        <w:jc w:val="right"/>
      </w:pPr>
      <w:r>
        <w:rPr>
          <w:color w:val="231F20"/>
          <w:w w:val="95"/>
        </w:rPr>
        <w:t>El</w:t>
      </w:r>
      <w:r>
        <w:rPr>
          <w:color w:val="231F20"/>
          <w:spacing w:val="-14"/>
          <w:w w:val="95"/>
        </w:rPr>
        <w:t> </w:t>
      </w:r>
      <w:r>
        <w:rPr>
          <w:color w:val="231F20"/>
          <w:spacing w:val="-4"/>
          <w:w w:val="95"/>
        </w:rPr>
        <w:t>Observatorio</w:t>
      </w:r>
      <w:r>
        <w:rPr>
          <w:color w:val="231F20"/>
          <w:spacing w:val="-14"/>
          <w:w w:val="95"/>
        </w:rPr>
        <w:t> </w:t>
      </w:r>
      <w:r>
        <w:rPr>
          <w:color w:val="231F20"/>
          <w:spacing w:val="-4"/>
          <w:w w:val="95"/>
        </w:rPr>
        <w:t>Ciudadano</w:t>
      </w:r>
      <w:r>
        <w:rPr>
          <w:color w:val="231F20"/>
          <w:spacing w:val="-14"/>
          <w:w w:val="95"/>
        </w:rPr>
        <w:t> </w:t>
      </w:r>
      <w:r>
        <w:rPr>
          <w:color w:val="231F20"/>
          <w:w w:val="95"/>
        </w:rPr>
        <w:t>en</w:t>
      </w:r>
      <w:r>
        <w:rPr>
          <w:color w:val="231F20"/>
          <w:spacing w:val="-14"/>
          <w:w w:val="95"/>
        </w:rPr>
        <w:t> </w:t>
      </w:r>
      <w:r>
        <w:rPr>
          <w:color w:val="231F20"/>
          <w:spacing w:val="-3"/>
          <w:w w:val="95"/>
        </w:rPr>
        <w:t>Puerto</w:t>
      </w:r>
      <w:r>
        <w:rPr>
          <w:color w:val="231F20"/>
          <w:spacing w:val="-14"/>
          <w:w w:val="95"/>
        </w:rPr>
        <w:t> </w:t>
      </w:r>
      <w:r>
        <w:rPr>
          <w:color w:val="231F20"/>
          <w:spacing w:val="-4"/>
          <w:w w:val="95"/>
        </w:rPr>
        <w:t>Vallarta</w:t>
      </w:r>
      <w:r>
        <w:rPr>
          <w:color w:val="231F20"/>
          <w:spacing w:val="-14"/>
          <w:w w:val="95"/>
        </w:rPr>
        <w:t> </w:t>
      </w:r>
      <w:r>
        <w:rPr>
          <w:color w:val="231F20"/>
          <w:w w:val="95"/>
        </w:rPr>
        <w:t>ha</w:t>
      </w:r>
      <w:r>
        <w:rPr>
          <w:color w:val="231F20"/>
          <w:spacing w:val="-14"/>
          <w:w w:val="95"/>
        </w:rPr>
        <w:t> </w:t>
      </w:r>
      <w:r>
        <w:rPr>
          <w:color w:val="231F20"/>
          <w:spacing w:val="-4"/>
          <w:w w:val="95"/>
        </w:rPr>
        <w:t>venido</w:t>
      </w:r>
      <w:r>
        <w:rPr>
          <w:color w:val="231F20"/>
          <w:spacing w:val="-14"/>
          <w:w w:val="95"/>
        </w:rPr>
        <w:t> </w:t>
      </w:r>
      <w:r>
        <w:rPr>
          <w:color w:val="231F20"/>
          <w:spacing w:val="-4"/>
          <w:w w:val="95"/>
        </w:rPr>
        <w:t>realizando</w:t>
      </w:r>
      <w:r>
        <w:rPr>
          <w:color w:val="231F20"/>
          <w:spacing w:val="-14"/>
          <w:w w:val="95"/>
        </w:rPr>
        <w:t> </w:t>
      </w:r>
      <w:r>
        <w:rPr>
          <w:color w:val="231F20"/>
          <w:spacing w:val="-3"/>
          <w:w w:val="95"/>
        </w:rPr>
        <w:t>una</w:t>
      </w:r>
      <w:r>
        <w:rPr>
          <w:color w:val="231F20"/>
          <w:spacing w:val="-3"/>
          <w:w w:val="92"/>
        </w:rPr>
        <w:t> </w:t>
      </w:r>
      <w:r>
        <w:rPr>
          <w:color w:val="231F20"/>
          <w:spacing w:val="-4"/>
        </w:rPr>
        <w:t>serie</w:t>
      </w:r>
      <w:r>
        <w:rPr>
          <w:color w:val="231F20"/>
          <w:spacing w:val="-32"/>
        </w:rPr>
        <w:t> </w:t>
      </w:r>
      <w:r>
        <w:rPr>
          <w:color w:val="231F20"/>
        </w:rPr>
        <w:t>de</w:t>
      </w:r>
      <w:r>
        <w:rPr>
          <w:color w:val="231F20"/>
          <w:spacing w:val="-48"/>
        </w:rPr>
        <w:t> </w:t>
      </w:r>
      <w:r>
        <w:rPr>
          <w:color w:val="231F20"/>
          <w:spacing w:val="-5"/>
        </w:rPr>
        <w:t>eventos,</w:t>
      </w:r>
      <w:r>
        <w:rPr>
          <w:color w:val="231F20"/>
          <w:spacing w:val="-48"/>
        </w:rPr>
        <w:t> </w:t>
      </w:r>
      <w:r>
        <w:rPr>
          <w:color w:val="231F20"/>
          <w:spacing w:val="-4"/>
        </w:rPr>
        <w:t>cursos,</w:t>
      </w:r>
      <w:r>
        <w:rPr>
          <w:color w:val="231F20"/>
          <w:spacing w:val="-48"/>
        </w:rPr>
        <w:t> </w:t>
      </w:r>
      <w:r>
        <w:rPr>
          <w:color w:val="231F20"/>
          <w:spacing w:val="-4"/>
        </w:rPr>
        <w:t>talleres,</w:t>
      </w:r>
      <w:r>
        <w:rPr>
          <w:color w:val="231F20"/>
          <w:spacing w:val="-32"/>
        </w:rPr>
        <w:t> </w:t>
      </w:r>
      <w:r>
        <w:rPr>
          <w:color w:val="231F20"/>
          <w:spacing w:val="-5"/>
        </w:rPr>
        <w:t>conferencias</w:t>
      </w:r>
      <w:r>
        <w:rPr>
          <w:color w:val="231F20"/>
          <w:spacing w:val="-48"/>
        </w:rPr>
        <w:t> </w:t>
      </w:r>
      <w:r>
        <w:rPr>
          <w:color w:val="231F20"/>
        </w:rPr>
        <w:t>y</w:t>
      </w:r>
      <w:r>
        <w:rPr>
          <w:color w:val="231F20"/>
          <w:spacing w:val="-48"/>
        </w:rPr>
        <w:t> </w:t>
      </w:r>
      <w:r>
        <w:rPr>
          <w:color w:val="231F20"/>
          <w:spacing w:val="-5"/>
        </w:rPr>
        <w:t>foros;</w:t>
      </w:r>
      <w:r>
        <w:rPr>
          <w:color w:val="231F20"/>
          <w:spacing w:val="-48"/>
        </w:rPr>
        <w:t> </w:t>
      </w:r>
      <w:r>
        <w:rPr>
          <w:color w:val="231F20"/>
          <w:spacing w:val="-4"/>
        </w:rPr>
        <w:t>dirigidos</w:t>
      </w:r>
      <w:r>
        <w:rPr>
          <w:color w:val="231F20"/>
          <w:spacing w:val="-48"/>
        </w:rPr>
        <w:t> </w:t>
      </w:r>
      <w:r>
        <w:rPr>
          <w:color w:val="231F20"/>
        </w:rPr>
        <w:t>a</w:t>
      </w:r>
      <w:r>
        <w:rPr>
          <w:color w:val="231F20"/>
          <w:spacing w:val="-48"/>
        </w:rPr>
        <w:t> </w:t>
      </w:r>
      <w:r>
        <w:rPr>
          <w:color w:val="231F20"/>
          <w:spacing w:val="-5"/>
        </w:rPr>
        <w:t>diver-</w:t>
      </w:r>
      <w:r>
        <w:rPr>
          <w:color w:val="231F20"/>
          <w:w w:val="105"/>
        </w:rPr>
        <w:t> </w:t>
      </w:r>
      <w:r>
        <w:rPr>
          <w:color w:val="231F20"/>
          <w:spacing w:val="-3"/>
          <w:w w:val="95"/>
        </w:rPr>
        <w:t>sos</w:t>
      </w:r>
      <w:r>
        <w:rPr>
          <w:color w:val="231F20"/>
          <w:spacing w:val="-22"/>
          <w:w w:val="95"/>
        </w:rPr>
        <w:t> </w:t>
      </w:r>
      <w:r>
        <w:rPr>
          <w:color w:val="231F20"/>
          <w:spacing w:val="-3"/>
          <w:w w:val="95"/>
        </w:rPr>
        <w:t>grupos</w:t>
      </w:r>
      <w:r>
        <w:rPr>
          <w:color w:val="231F20"/>
          <w:spacing w:val="-22"/>
          <w:w w:val="95"/>
        </w:rPr>
        <w:t> </w:t>
      </w:r>
      <w:r>
        <w:rPr>
          <w:color w:val="231F20"/>
          <w:spacing w:val="-3"/>
          <w:w w:val="95"/>
        </w:rPr>
        <w:t>sociales,</w:t>
      </w:r>
      <w:r>
        <w:rPr>
          <w:color w:val="231F20"/>
          <w:spacing w:val="-22"/>
          <w:w w:val="95"/>
        </w:rPr>
        <w:t> </w:t>
      </w:r>
      <w:r>
        <w:rPr>
          <w:color w:val="231F20"/>
          <w:spacing w:val="-3"/>
          <w:w w:val="95"/>
        </w:rPr>
        <w:t>para</w:t>
      </w:r>
      <w:r>
        <w:rPr>
          <w:color w:val="231F20"/>
          <w:spacing w:val="-22"/>
          <w:w w:val="95"/>
        </w:rPr>
        <w:t> </w:t>
      </w:r>
      <w:r>
        <w:rPr>
          <w:color w:val="231F20"/>
          <w:w w:val="95"/>
        </w:rPr>
        <w:t>la</w:t>
      </w:r>
      <w:r>
        <w:rPr>
          <w:color w:val="231F20"/>
          <w:spacing w:val="-22"/>
          <w:w w:val="95"/>
        </w:rPr>
        <w:t> </w:t>
      </w:r>
      <w:r>
        <w:rPr>
          <w:color w:val="231F20"/>
          <w:spacing w:val="-4"/>
          <w:w w:val="95"/>
        </w:rPr>
        <w:t>construcción</w:t>
      </w:r>
      <w:r>
        <w:rPr>
          <w:color w:val="231F20"/>
          <w:spacing w:val="-22"/>
          <w:w w:val="95"/>
        </w:rPr>
        <w:t> </w:t>
      </w:r>
      <w:r>
        <w:rPr>
          <w:color w:val="231F20"/>
          <w:w w:val="95"/>
        </w:rPr>
        <w:t>de</w:t>
      </w:r>
      <w:r>
        <w:rPr>
          <w:color w:val="231F20"/>
          <w:spacing w:val="-22"/>
          <w:w w:val="95"/>
        </w:rPr>
        <w:t> </w:t>
      </w:r>
      <w:r>
        <w:rPr>
          <w:color w:val="231F20"/>
          <w:spacing w:val="-4"/>
          <w:w w:val="95"/>
        </w:rPr>
        <w:t>ciudadanía,</w:t>
      </w:r>
      <w:r>
        <w:rPr>
          <w:color w:val="231F20"/>
          <w:spacing w:val="-22"/>
          <w:w w:val="95"/>
        </w:rPr>
        <w:t> </w:t>
      </w:r>
      <w:r>
        <w:rPr>
          <w:color w:val="231F20"/>
          <w:w w:val="95"/>
        </w:rPr>
        <w:t>y</w:t>
      </w:r>
      <w:r>
        <w:rPr>
          <w:color w:val="231F20"/>
          <w:spacing w:val="-22"/>
          <w:w w:val="95"/>
        </w:rPr>
        <w:t> </w:t>
      </w:r>
      <w:r>
        <w:rPr>
          <w:color w:val="231F20"/>
          <w:spacing w:val="-4"/>
          <w:w w:val="95"/>
        </w:rPr>
        <w:t>fortalecer</w:t>
      </w:r>
      <w:r>
        <w:rPr>
          <w:color w:val="231F20"/>
          <w:spacing w:val="-22"/>
          <w:w w:val="95"/>
        </w:rPr>
        <w:t> </w:t>
      </w:r>
      <w:r>
        <w:rPr>
          <w:color w:val="231F20"/>
          <w:spacing w:val="-3"/>
          <w:w w:val="95"/>
        </w:rPr>
        <w:t>una</w:t>
      </w:r>
      <w:r>
        <w:rPr>
          <w:color w:val="231F20"/>
          <w:spacing w:val="-3"/>
          <w:w w:val="92"/>
        </w:rPr>
        <w:t> </w:t>
      </w:r>
      <w:r>
        <w:rPr>
          <w:color w:val="231F20"/>
          <w:spacing w:val="-3"/>
          <w:w w:val="95"/>
        </w:rPr>
        <w:t>cultura</w:t>
      </w:r>
      <w:r>
        <w:rPr>
          <w:color w:val="231F20"/>
          <w:spacing w:val="-17"/>
          <w:w w:val="95"/>
        </w:rPr>
        <w:t> </w:t>
      </w:r>
      <w:r>
        <w:rPr>
          <w:color w:val="231F20"/>
          <w:w w:val="95"/>
        </w:rPr>
        <w:t>de</w:t>
      </w:r>
      <w:r>
        <w:rPr>
          <w:color w:val="231F20"/>
          <w:spacing w:val="-17"/>
          <w:w w:val="95"/>
        </w:rPr>
        <w:t> </w:t>
      </w:r>
      <w:r>
        <w:rPr>
          <w:color w:val="231F20"/>
          <w:w w:val="95"/>
        </w:rPr>
        <w:t>la</w:t>
      </w:r>
      <w:r>
        <w:rPr>
          <w:color w:val="231F20"/>
          <w:spacing w:val="-17"/>
          <w:w w:val="95"/>
        </w:rPr>
        <w:t> </w:t>
      </w:r>
      <w:r>
        <w:rPr>
          <w:color w:val="231F20"/>
          <w:spacing w:val="-4"/>
          <w:w w:val="95"/>
        </w:rPr>
        <w:t>participación</w:t>
      </w:r>
      <w:r>
        <w:rPr>
          <w:color w:val="231F20"/>
          <w:spacing w:val="-17"/>
          <w:w w:val="95"/>
        </w:rPr>
        <w:t> </w:t>
      </w:r>
      <w:r>
        <w:rPr>
          <w:color w:val="231F20"/>
          <w:spacing w:val="-4"/>
          <w:w w:val="95"/>
        </w:rPr>
        <w:t>ciudadana</w:t>
      </w:r>
      <w:r>
        <w:rPr>
          <w:color w:val="231F20"/>
          <w:spacing w:val="-17"/>
          <w:w w:val="95"/>
        </w:rPr>
        <w:t> </w:t>
      </w:r>
      <w:r>
        <w:rPr>
          <w:color w:val="231F20"/>
          <w:w w:val="95"/>
        </w:rPr>
        <w:t>en</w:t>
      </w:r>
      <w:r>
        <w:rPr>
          <w:color w:val="231F20"/>
          <w:spacing w:val="-17"/>
          <w:w w:val="95"/>
        </w:rPr>
        <w:t> </w:t>
      </w:r>
      <w:r>
        <w:rPr>
          <w:color w:val="231F20"/>
          <w:w w:val="95"/>
        </w:rPr>
        <w:t>la</w:t>
      </w:r>
      <w:r>
        <w:rPr>
          <w:color w:val="231F20"/>
          <w:spacing w:val="-17"/>
          <w:w w:val="95"/>
        </w:rPr>
        <w:t> </w:t>
      </w:r>
      <w:r>
        <w:rPr>
          <w:color w:val="231F20"/>
          <w:spacing w:val="-3"/>
          <w:w w:val="95"/>
        </w:rPr>
        <w:t>toma</w:t>
      </w:r>
      <w:r>
        <w:rPr>
          <w:color w:val="231F20"/>
          <w:spacing w:val="-17"/>
          <w:w w:val="95"/>
        </w:rPr>
        <w:t> </w:t>
      </w:r>
      <w:r>
        <w:rPr>
          <w:color w:val="231F20"/>
          <w:w w:val="95"/>
        </w:rPr>
        <w:t>de</w:t>
      </w:r>
      <w:r>
        <w:rPr>
          <w:color w:val="231F20"/>
          <w:spacing w:val="-17"/>
          <w:w w:val="95"/>
        </w:rPr>
        <w:t> </w:t>
      </w:r>
      <w:r>
        <w:rPr>
          <w:color w:val="231F20"/>
          <w:spacing w:val="-3"/>
          <w:w w:val="95"/>
        </w:rPr>
        <w:t>decisiones</w:t>
      </w:r>
      <w:r>
        <w:rPr>
          <w:color w:val="231F20"/>
          <w:spacing w:val="-17"/>
          <w:w w:val="95"/>
        </w:rPr>
        <w:t> </w:t>
      </w:r>
      <w:r>
        <w:rPr>
          <w:color w:val="231F20"/>
          <w:spacing w:val="-3"/>
          <w:w w:val="95"/>
        </w:rPr>
        <w:t>públicas.</w:t>
      </w:r>
      <w:r>
        <w:rPr>
          <w:color w:val="231F20"/>
          <w:spacing w:val="-3"/>
          <w:w w:val="92"/>
        </w:rPr>
        <w:t> </w:t>
      </w:r>
      <w:r>
        <w:rPr>
          <w:color w:val="231F20"/>
          <w:spacing w:val="6"/>
        </w:rPr>
        <w:t>Con</w:t>
      </w:r>
      <w:r>
        <w:rPr>
          <w:color w:val="231F20"/>
          <w:spacing w:val="-5"/>
        </w:rPr>
        <w:t> </w:t>
      </w:r>
      <w:r>
        <w:rPr>
          <w:color w:val="231F20"/>
          <w:spacing w:val="6"/>
        </w:rPr>
        <w:t>estos</w:t>
      </w:r>
      <w:r>
        <w:rPr>
          <w:color w:val="231F20"/>
          <w:spacing w:val="-5"/>
        </w:rPr>
        <w:t> </w:t>
      </w:r>
      <w:r>
        <w:rPr>
          <w:color w:val="231F20"/>
          <w:spacing w:val="6"/>
        </w:rPr>
        <w:t>eventos,</w:t>
      </w:r>
      <w:r>
        <w:rPr>
          <w:color w:val="231F20"/>
          <w:spacing w:val="-5"/>
        </w:rPr>
        <w:t> </w:t>
      </w:r>
      <w:r>
        <w:rPr>
          <w:color w:val="231F20"/>
          <w:spacing w:val="4"/>
        </w:rPr>
        <w:t>se</w:t>
      </w:r>
      <w:r>
        <w:rPr>
          <w:color w:val="231F20"/>
          <w:spacing w:val="-5"/>
        </w:rPr>
        <w:t> </w:t>
      </w:r>
      <w:r>
        <w:rPr>
          <w:color w:val="231F20"/>
          <w:spacing w:val="6"/>
        </w:rPr>
        <w:t>han</w:t>
      </w:r>
      <w:r>
        <w:rPr>
          <w:color w:val="231F20"/>
          <w:spacing w:val="-5"/>
        </w:rPr>
        <w:t> </w:t>
      </w:r>
      <w:r>
        <w:rPr>
          <w:color w:val="231F20"/>
          <w:spacing w:val="8"/>
        </w:rPr>
        <w:t>permitido</w:t>
      </w:r>
      <w:r>
        <w:rPr>
          <w:color w:val="231F20"/>
          <w:spacing w:val="-5"/>
        </w:rPr>
        <w:t> </w:t>
      </w:r>
      <w:r>
        <w:rPr>
          <w:color w:val="231F20"/>
          <w:spacing w:val="8"/>
        </w:rPr>
        <w:t>familiarizar</w:t>
      </w:r>
      <w:r>
        <w:rPr>
          <w:color w:val="231F20"/>
          <w:spacing w:val="-5"/>
        </w:rPr>
        <w:t> </w:t>
      </w:r>
      <w:r>
        <w:rPr>
          <w:color w:val="231F20"/>
          <w:spacing w:val="4"/>
        </w:rPr>
        <w:t>la</w:t>
      </w:r>
      <w:r>
        <w:rPr>
          <w:color w:val="231F20"/>
          <w:spacing w:val="-5"/>
        </w:rPr>
        <w:t> </w:t>
      </w:r>
      <w:r>
        <w:rPr>
          <w:color w:val="231F20"/>
          <w:spacing w:val="4"/>
        </w:rPr>
        <w:t>Ley</w:t>
      </w:r>
      <w:r>
        <w:rPr>
          <w:color w:val="231F20"/>
          <w:spacing w:val="-5"/>
        </w:rPr>
        <w:t> </w:t>
      </w:r>
      <w:r>
        <w:rPr>
          <w:color w:val="231F20"/>
          <w:spacing w:val="9"/>
        </w:rPr>
        <w:t>de</w:t>
      </w:r>
      <w:r>
        <w:rPr>
          <w:color w:val="231F20"/>
          <w:spacing w:val="9"/>
          <w:w w:val="93"/>
        </w:rPr>
        <w:t> </w:t>
      </w:r>
      <w:r>
        <w:rPr>
          <w:color w:val="231F20"/>
          <w:w w:val="95"/>
        </w:rPr>
        <w:t>Transparencia</w:t>
      </w:r>
      <w:r>
        <w:rPr>
          <w:color w:val="231F20"/>
          <w:spacing w:val="-10"/>
          <w:w w:val="95"/>
        </w:rPr>
        <w:t> </w:t>
      </w:r>
      <w:r>
        <w:rPr>
          <w:color w:val="231F20"/>
          <w:w w:val="95"/>
        </w:rPr>
        <w:t>e</w:t>
      </w:r>
      <w:r>
        <w:rPr>
          <w:color w:val="231F20"/>
          <w:spacing w:val="-10"/>
          <w:w w:val="95"/>
        </w:rPr>
        <w:t> </w:t>
      </w:r>
      <w:r>
        <w:rPr>
          <w:color w:val="231F20"/>
          <w:w w:val="95"/>
        </w:rPr>
        <w:t>Información</w:t>
      </w:r>
      <w:r>
        <w:rPr>
          <w:color w:val="231F20"/>
          <w:spacing w:val="-10"/>
          <w:w w:val="95"/>
        </w:rPr>
        <w:t> </w:t>
      </w:r>
      <w:r>
        <w:rPr>
          <w:color w:val="231F20"/>
          <w:spacing w:val="2"/>
          <w:w w:val="95"/>
        </w:rPr>
        <w:t>Pública</w:t>
      </w:r>
      <w:r>
        <w:rPr>
          <w:color w:val="231F20"/>
          <w:spacing w:val="-10"/>
          <w:w w:val="95"/>
        </w:rPr>
        <w:t> </w:t>
      </w:r>
      <w:r>
        <w:rPr>
          <w:color w:val="231F20"/>
          <w:w w:val="95"/>
        </w:rPr>
        <w:t>del</w:t>
      </w:r>
      <w:r>
        <w:rPr>
          <w:color w:val="231F20"/>
          <w:spacing w:val="-10"/>
          <w:w w:val="95"/>
        </w:rPr>
        <w:t> </w:t>
      </w:r>
      <w:r>
        <w:rPr>
          <w:color w:val="231F20"/>
          <w:w w:val="95"/>
        </w:rPr>
        <w:t>Estado</w:t>
      </w:r>
      <w:r>
        <w:rPr>
          <w:color w:val="231F20"/>
          <w:spacing w:val="-10"/>
          <w:w w:val="95"/>
        </w:rPr>
        <w:t> </w:t>
      </w:r>
      <w:r>
        <w:rPr>
          <w:color w:val="231F20"/>
          <w:w w:val="95"/>
        </w:rPr>
        <w:t>de</w:t>
      </w:r>
      <w:r>
        <w:rPr>
          <w:color w:val="231F20"/>
          <w:spacing w:val="-10"/>
          <w:w w:val="95"/>
        </w:rPr>
        <w:t> </w:t>
      </w:r>
      <w:r>
        <w:rPr>
          <w:color w:val="231F20"/>
          <w:w w:val="95"/>
        </w:rPr>
        <w:t>Jalisco,</w:t>
      </w:r>
      <w:r>
        <w:rPr>
          <w:color w:val="231F20"/>
          <w:spacing w:val="-10"/>
          <w:w w:val="95"/>
        </w:rPr>
        <w:t> </w:t>
      </w:r>
      <w:r>
        <w:rPr>
          <w:color w:val="231F20"/>
          <w:w w:val="95"/>
        </w:rPr>
        <w:t>así</w:t>
      </w:r>
      <w:r>
        <w:rPr>
          <w:color w:val="231F20"/>
          <w:spacing w:val="-10"/>
          <w:w w:val="95"/>
        </w:rPr>
        <w:t> </w:t>
      </w:r>
      <w:r>
        <w:rPr>
          <w:color w:val="231F20"/>
          <w:w w:val="95"/>
        </w:rPr>
        <w:t>como</w:t>
      </w:r>
      <w:r>
        <w:rPr>
          <w:color w:val="231F20"/>
          <w:spacing w:val="3"/>
          <w:w w:val="98"/>
        </w:rPr>
        <w:t> </w:t>
      </w:r>
      <w:r>
        <w:rPr>
          <w:color w:val="231F20"/>
          <w:spacing w:val="2"/>
        </w:rPr>
        <w:t>la</w:t>
      </w:r>
      <w:r>
        <w:rPr>
          <w:color w:val="231F20"/>
          <w:spacing w:val="-19"/>
        </w:rPr>
        <w:t> </w:t>
      </w:r>
      <w:r>
        <w:rPr>
          <w:color w:val="231F20"/>
          <w:spacing w:val="4"/>
        </w:rPr>
        <w:t>distribución</w:t>
      </w:r>
      <w:r>
        <w:rPr>
          <w:color w:val="231F20"/>
          <w:spacing w:val="-19"/>
        </w:rPr>
        <w:t> </w:t>
      </w:r>
      <w:r>
        <w:rPr>
          <w:color w:val="231F20"/>
          <w:spacing w:val="2"/>
        </w:rPr>
        <w:t>de</w:t>
      </w:r>
      <w:r>
        <w:rPr>
          <w:color w:val="231F20"/>
          <w:spacing w:val="-19"/>
        </w:rPr>
        <w:t> </w:t>
      </w:r>
      <w:r>
        <w:rPr>
          <w:color w:val="231F20"/>
          <w:spacing w:val="3"/>
        </w:rPr>
        <w:t>material</w:t>
      </w:r>
      <w:r>
        <w:rPr>
          <w:color w:val="231F20"/>
          <w:spacing w:val="-19"/>
        </w:rPr>
        <w:t> </w:t>
      </w:r>
      <w:r>
        <w:rPr>
          <w:color w:val="231F20"/>
          <w:spacing w:val="3"/>
        </w:rPr>
        <w:t>impreso</w:t>
      </w:r>
      <w:r>
        <w:rPr>
          <w:color w:val="231F20"/>
          <w:spacing w:val="-19"/>
        </w:rPr>
        <w:t> </w:t>
      </w:r>
      <w:r>
        <w:rPr>
          <w:color w:val="231F20"/>
          <w:spacing w:val="3"/>
        </w:rPr>
        <w:t>que</w:t>
      </w:r>
      <w:r>
        <w:rPr>
          <w:color w:val="231F20"/>
          <w:spacing w:val="-19"/>
        </w:rPr>
        <w:t> </w:t>
      </w:r>
      <w:r>
        <w:rPr>
          <w:color w:val="231F20"/>
          <w:spacing w:val="2"/>
        </w:rPr>
        <w:t>el</w:t>
      </w:r>
      <w:r>
        <w:rPr>
          <w:color w:val="231F20"/>
          <w:spacing w:val="-19"/>
        </w:rPr>
        <w:t> </w:t>
      </w:r>
      <w:r>
        <w:rPr>
          <w:color w:val="231F20"/>
          <w:spacing w:val="3"/>
        </w:rPr>
        <w:t>ITEI</w:t>
      </w:r>
      <w:r>
        <w:rPr>
          <w:color w:val="231F20"/>
          <w:spacing w:val="-19"/>
        </w:rPr>
        <w:t> </w:t>
      </w:r>
      <w:r>
        <w:rPr>
          <w:color w:val="231F20"/>
          <w:spacing w:val="2"/>
        </w:rPr>
        <w:t>ha</w:t>
      </w:r>
      <w:r>
        <w:rPr>
          <w:color w:val="231F20"/>
          <w:spacing w:val="-19"/>
        </w:rPr>
        <w:t> </w:t>
      </w:r>
      <w:r>
        <w:rPr>
          <w:color w:val="231F20"/>
          <w:spacing w:val="4"/>
        </w:rPr>
        <w:t>elaborado</w:t>
      </w:r>
      <w:r>
        <w:rPr>
          <w:color w:val="231F20"/>
          <w:spacing w:val="-19"/>
        </w:rPr>
        <w:t> </w:t>
      </w:r>
      <w:r>
        <w:rPr>
          <w:color w:val="231F20"/>
          <w:spacing w:val="4"/>
        </w:rPr>
        <w:t>para</w:t>
      </w:r>
    </w:p>
    <w:p>
      <w:pPr>
        <w:pStyle w:val="BodyText"/>
        <w:ind w:left="100" w:right="11"/>
      </w:pPr>
      <w:r>
        <w:rPr>
          <w:color w:val="231F20"/>
        </w:rPr>
        <w:t>facilitar el ejercicio de este derecho ciudadano.</w:t>
      </w:r>
    </w:p>
    <w:p>
      <w:pPr>
        <w:pStyle w:val="BodyText"/>
        <w:spacing w:line="266" w:lineRule="auto" w:before="27"/>
        <w:ind w:left="100" w:right="215" w:firstLine="396"/>
        <w:jc w:val="both"/>
      </w:pPr>
      <w:r>
        <w:rPr>
          <w:color w:val="231F20"/>
          <w:w w:val="95"/>
        </w:rPr>
        <w:t>Además</w:t>
      </w:r>
      <w:r>
        <w:rPr>
          <w:color w:val="231F20"/>
          <w:spacing w:val="-17"/>
          <w:w w:val="95"/>
        </w:rPr>
        <w:t> </w:t>
      </w:r>
      <w:r>
        <w:rPr>
          <w:color w:val="231F20"/>
          <w:w w:val="95"/>
        </w:rPr>
        <w:t>se</w:t>
      </w:r>
      <w:r>
        <w:rPr>
          <w:color w:val="231F20"/>
          <w:spacing w:val="-17"/>
          <w:w w:val="95"/>
        </w:rPr>
        <w:t> </w:t>
      </w:r>
      <w:r>
        <w:rPr>
          <w:color w:val="231F20"/>
          <w:w w:val="95"/>
        </w:rPr>
        <w:t>han</w:t>
      </w:r>
      <w:r>
        <w:rPr>
          <w:color w:val="231F20"/>
          <w:spacing w:val="-17"/>
          <w:w w:val="95"/>
        </w:rPr>
        <w:t> </w:t>
      </w:r>
      <w:r>
        <w:rPr>
          <w:color w:val="231F20"/>
          <w:w w:val="95"/>
        </w:rPr>
        <w:t>abordado</w:t>
      </w:r>
      <w:r>
        <w:rPr>
          <w:color w:val="231F20"/>
          <w:spacing w:val="-17"/>
          <w:w w:val="95"/>
        </w:rPr>
        <w:t> </w:t>
      </w:r>
      <w:r>
        <w:rPr>
          <w:color w:val="231F20"/>
          <w:w w:val="95"/>
        </w:rPr>
        <w:t>conceptos</w:t>
      </w:r>
      <w:r>
        <w:rPr>
          <w:color w:val="231F20"/>
          <w:spacing w:val="-17"/>
          <w:w w:val="95"/>
        </w:rPr>
        <w:t> </w:t>
      </w:r>
      <w:r>
        <w:rPr>
          <w:color w:val="231F20"/>
          <w:w w:val="95"/>
        </w:rPr>
        <w:t>y</w:t>
      </w:r>
      <w:r>
        <w:rPr>
          <w:color w:val="231F20"/>
          <w:spacing w:val="-17"/>
          <w:w w:val="95"/>
        </w:rPr>
        <w:t> </w:t>
      </w:r>
      <w:r>
        <w:rPr>
          <w:color w:val="231F20"/>
          <w:w w:val="95"/>
        </w:rPr>
        <w:t>experiencias</w:t>
      </w:r>
      <w:r>
        <w:rPr>
          <w:color w:val="231F20"/>
          <w:spacing w:val="-17"/>
          <w:w w:val="95"/>
        </w:rPr>
        <w:t> </w:t>
      </w:r>
      <w:r>
        <w:rPr>
          <w:color w:val="231F20"/>
          <w:w w:val="95"/>
        </w:rPr>
        <w:t>de</w:t>
      </w:r>
      <w:r>
        <w:rPr>
          <w:color w:val="231F20"/>
          <w:spacing w:val="-17"/>
          <w:w w:val="95"/>
        </w:rPr>
        <w:t> </w:t>
      </w:r>
      <w:r>
        <w:rPr>
          <w:color w:val="231F20"/>
          <w:w w:val="95"/>
        </w:rPr>
        <w:t>incidencia ciudadana,</w:t>
      </w:r>
      <w:r>
        <w:rPr>
          <w:color w:val="231F20"/>
          <w:spacing w:val="-16"/>
          <w:w w:val="95"/>
        </w:rPr>
        <w:t> </w:t>
      </w:r>
      <w:r>
        <w:rPr>
          <w:color w:val="231F20"/>
          <w:w w:val="95"/>
        </w:rPr>
        <w:t>gobernabilidad</w:t>
      </w:r>
      <w:r>
        <w:rPr>
          <w:color w:val="231F20"/>
          <w:spacing w:val="-16"/>
          <w:w w:val="95"/>
        </w:rPr>
        <w:t> </w:t>
      </w:r>
      <w:r>
        <w:rPr>
          <w:color w:val="231F20"/>
          <w:w w:val="95"/>
        </w:rPr>
        <w:t>democrática</w:t>
      </w:r>
      <w:r>
        <w:rPr>
          <w:color w:val="231F20"/>
          <w:spacing w:val="-16"/>
          <w:w w:val="95"/>
        </w:rPr>
        <w:t> </w:t>
      </w:r>
      <w:r>
        <w:rPr>
          <w:color w:val="231F20"/>
          <w:w w:val="95"/>
        </w:rPr>
        <w:t>en</w:t>
      </w:r>
      <w:r>
        <w:rPr>
          <w:color w:val="231F20"/>
          <w:spacing w:val="-16"/>
          <w:w w:val="95"/>
        </w:rPr>
        <w:t> </w:t>
      </w:r>
      <w:r>
        <w:rPr>
          <w:color w:val="231F20"/>
          <w:w w:val="95"/>
        </w:rPr>
        <w:t>gobierno</w:t>
      </w:r>
      <w:r>
        <w:rPr>
          <w:color w:val="231F20"/>
          <w:spacing w:val="-16"/>
          <w:w w:val="95"/>
        </w:rPr>
        <w:t> </w:t>
      </w:r>
      <w:r>
        <w:rPr>
          <w:color w:val="231F20"/>
          <w:w w:val="95"/>
        </w:rPr>
        <w:t>locales,</w:t>
      </w:r>
      <w:r>
        <w:rPr>
          <w:color w:val="231F20"/>
          <w:spacing w:val="-16"/>
          <w:w w:val="95"/>
        </w:rPr>
        <w:t> </w:t>
      </w:r>
      <w:r>
        <w:rPr>
          <w:color w:val="231F20"/>
          <w:w w:val="95"/>
        </w:rPr>
        <w:t>ciudada- </w:t>
      </w:r>
      <w:r>
        <w:rPr>
          <w:color w:val="231F20"/>
        </w:rPr>
        <w:t>nía</w:t>
      </w:r>
      <w:r>
        <w:rPr>
          <w:color w:val="231F20"/>
          <w:spacing w:val="-48"/>
        </w:rPr>
        <w:t> </w:t>
      </w:r>
      <w:r>
        <w:rPr>
          <w:color w:val="231F20"/>
          <w:spacing w:val="-4"/>
        </w:rPr>
        <w:t>activa,</w:t>
      </w:r>
      <w:r>
        <w:rPr>
          <w:color w:val="231F20"/>
          <w:spacing w:val="-48"/>
        </w:rPr>
        <w:t> </w:t>
      </w:r>
      <w:r>
        <w:rPr>
          <w:color w:val="231F20"/>
          <w:spacing w:val="-4"/>
        </w:rPr>
        <w:t>actos</w:t>
      </w:r>
      <w:r>
        <w:rPr>
          <w:color w:val="231F20"/>
          <w:spacing w:val="-48"/>
        </w:rPr>
        <w:t> </w:t>
      </w:r>
      <w:r>
        <w:rPr>
          <w:color w:val="231F20"/>
        </w:rPr>
        <w:t>de</w:t>
      </w:r>
      <w:r>
        <w:rPr>
          <w:color w:val="231F20"/>
          <w:spacing w:val="-48"/>
        </w:rPr>
        <w:t> </w:t>
      </w:r>
      <w:r>
        <w:rPr>
          <w:color w:val="231F20"/>
          <w:spacing w:val="-4"/>
        </w:rPr>
        <w:t>entrega-recepción</w:t>
      </w:r>
      <w:r>
        <w:rPr>
          <w:color w:val="231F20"/>
          <w:spacing w:val="-48"/>
        </w:rPr>
        <w:t> </w:t>
      </w:r>
      <w:r>
        <w:rPr>
          <w:color w:val="231F20"/>
        </w:rPr>
        <w:t>de</w:t>
      </w:r>
      <w:r>
        <w:rPr>
          <w:color w:val="231F20"/>
          <w:spacing w:val="-48"/>
        </w:rPr>
        <w:t> </w:t>
      </w:r>
      <w:r>
        <w:rPr>
          <w:color w:val="231F20"/>
          <w:spacing w:val="-3"/>
        </w:rPr>
        <w:t>los</w:t>
      </w:r>
      <w:r>
        <w:rPr>
          <w:color w:val="231F20"/>
          <w:spacing w:val="-48"/>
        </w:rPr>
        <w:t> </w:t>
      </w:r>
      <w:r>
        <w:rPr>
          <w:color w:val="231F20"/>
          <w:spacing w:val="-4"/>
        </w:rPr>
        <w:t>Ayuntamientos</w:t>
      </w:r>
      <w:r>
        <w:rPr>
          <w:color w:val="231F20"/>
          <w:spacing w:val="-48"/>
        </w:rPr>
        <w:t> </w:t>
      </w:r>
      <w:r>
        <w:rPr>
          <w:color w:val="231F20"/>
          <w:spacing w:val="-3"/>
        </w:rPr>
        <w:t>estructura </w:t>
      </w:r>
      <w:r>
        <w:rPr>
          <w:color w:val="231F20"/>
        </w:rPr>
        <w:t>y</w:t>
      </w:r>
      <w:r>
        <w:rPr>
          <w:color w:val="231F20"/>
          <w:spacing w:val="-39"/>
        </w:rPr>
        <w:t> </w:t>
      </w:r>
      <w:r>
        <w:rPr>
          <w:color w:val="231F20"/>
        </w:rPr>
        <w:t>organización</w:t>
      </w:r>
      <w:r>
        <w:rPr>
          <w:color w:val="231F20"/>
          <w:spacing w:val="-39"/>
        </w:rPr>
        <w:t> </w:t>
      </w:r>
      <w:r>
        <w:rPr>
          <w:color w:val="231F20"/>
        </w:rPr>
        <w:t>de</w:t>
      </w:r>
      <w:r>
        <w:rPr>
          <w:color w:val="231F20"/>
          <w:spacing w:val="-39"/>
        </w:rPr>
        <w:t> </w:t>
      </w:r>
      <w:r>
        <w:rPr>
          <w:color w:val="231F20"/>
        </w:rPr>
        <w:t>los</w:t>
      </w:r>
      <w:r>
        <w:rPr>
          <w:color w:val="231F20"/>
          <w:spacing w:val="-39"/>
        </w:rPr>
        <w:t> </w:t>
      </w:r>
      <w:r>
        <w:rPr>
          <w:color w:val="231F20"/>
        </w:rPr>
        <w:t>Ayuntamientos,</w:t>
      </w:r>
      <w:r>
        <w:rPr>
          <w:color w:val="231F20"/>
          <w:spacing w:val="-39"/>
        </w:rPr>
        <w:t> </w:t>
      </w:r>
      <w:r>
        <w:rPr>
          <w:color w:val="231F20"/>
        </w:rPr>
        <w:t>entre</w:t>
      </w:r>
      <w:r>
        <w:rPr>
          <w:color w:val="231F20"/>
          <w:spacing w:val="-39"/>
        </w:rPr>
        <w:t> </w:t>
      </w:r>
      <w:r>
        <w:rPr>
          <w:color w:val="231F20"/>
        </w:rPr>
        <w:t>otros.</w:t>
      </w:r>
    </w:p>
    <w:p>
      <w:pPr>
        <w:pStyle w:val="BodyText"/>
        <w:spacing w:line="266" w:lineRule="auto"/>
        <w:ind w:left="100" w:right="210" w:firstLine="396"/>
        <w:jc w:val="both"/>
      </w:pPr>
      <w:r>
        <w:rPr>
          <w:color w:val="231F20"/>
        </w:rPr>
        <w:t>A</w:t>
      </w:r>
      <w:r>
        <w:rPr>
          <w:color w:val="231F20"/>
          <w:spacing w:val="-12"/>
        </w:rPr>
        <w:t> </w:t>
      </w:r>
      <w:r>
        <w:rPr>
          <w:color w:val="231F20"/>
        </w:rPr>
        <w:t>la</w:t>
      </w:r>
      <w:r>
        <w:rPr>
          <w:color w:val="231F20"/>
          <w:spacing w:val="-12"/>
        </w:rPr>
        <w:t> </w:t>
      </w:r>
      <w:r>
        <w:rPr>
          <w:color w:val="231F20"/>
        </w:rPr>
        <w:t>fecha</w:t>
      </w:r>
      <w:r>
        <w:rPr>
          <w:color w:val="231F20"/>
          <w:spacing w:val="-12"/>
        </w:rPr>
        <w:t> </w:t>
      </w:r>
      <w:r>
        <w:rPr>
          <w:color w:val="231F20"/>
        </w:rPr>
        <w:t>se</w:t>
      </w:r>
      <w:r>
        <w:rPr>
          <w:color w:val="231F20"/>
          <w:spacing w:val="-12"/>
        </w:rPr>
        <w:t> </w:t>
      </w:r>
      <w:r>
        <w:rPr>
          <w:color w:val="231F20"/>
        </w:rPr>
        <w:t>han</w:t>
      </w:r>
      <w:r>
        <w:rPr>
          <w:color w:val="231F20"/>
          <w:spacing w:val="-12"/>
        </w:rPr>
        <w:t> </w:t>
      </w:r>
      <w:r>
        <w:rPr>
          <w:color w:val="231F20"/>
        </w:rPr>
        <w:t>organizado</w:t>
      </w:r>
      <w:r>
        <w:rPr>
          <w:color w:val="231F20"/>
          <w:spacing w:val="-12"/>
        </w:rPr>
        <w:t> </w:t>
      </w:r>
      <w:r>
        <w:rPr>
          <w:color w:val="231F20"/>
        </w:rPr>
        <w:t>16</w:t>
      </w:r>
      <w:r>
        <w:rPr>
          <w:color w:val="231F20"/>
          <w:spacing w:val="-12"/>
        </w:rPr>
        <w:t> </w:t>
      </w:r>
      <w:r>
        <w:rPr>
          <w:color w:val="231F20"/>
        </w:rPr>
        <w:t>eventos,</w:t>
      </w:r>
      <w:r>
        <w:rPr>
          <w:color w:val="231F20"/>
          <w:spacing w:val="-12"/>
        </w:rPr>
        <w:t> </w:t>
      </w:r>
      <w:r>
        <w:rPr>
          <w:color w:val="231F20"/>
          <w:spacing w:val="2"/>
        </w:rPr>
        <w:t>logrando</w:t>
      </w:r>
      <w:r>
        <w:rPr>
          <w:color w:val="231F20"/>
          <w:spacing w:val="-12"/>
        </w:rPr>
        <w:t> </w:t>
      </w:r>
      <w:r>
        <w:rPr>
          <w:color w:val="231F20"/>
        </w:rPr>
        <w:t>un</w:t>
      </w:r>
      <w:r>
        <w:rPr>
          <w:color w:val="231F20"/>
          <w:spacing w:val="-12"/>
        </w:rPr>
        <w:t> </w:t>
      </w:r>
      <w:r>
        <w:rPr>
          <w:color w:val="231F20"/>
        </w:rPr>
        <w:t>total</w:t>
      </w:r>
      <w:r>
        <w:rPr>
          <w:color w:val="231F20"/>
          <w:spacing w:val="-12"/>
        </w:rPr>
        <w:t> </w:t>
      </w:r>
      <w:r>
        <w:rPr>
          <w:color w:val="231F20"/>
          <w:spacing w:val="3"/>
        </w:rPr>
        <w:t>de </w:t>
      </w:r>
      <w:r>
        <w:rPr>
          <w:color w:val="231F20"/>
        </w:rPr>
        <w:t>488</w:t>
      </w:r>
      <w:r>
        <w:rPr>
          <w:color w:val="231F20"/>
          <w:spacing w:val="-38"/>
        </w:rPr>
        <w:t> </w:t>
      </w:r>
      <w:r>
        <w:rPr>
          <w:color w:val="231F20"/>
        </w:rPr>
        <w:t>participantes,</w:t>
      </w:r>
      <w:r>
        <w:rPr>
          <w:color w:val="231F20"/>
          <w:spacing w:val="-38"/>
        </w:rPr>
        <w:t> </w:t>
      </w:r>
      <w:r>
        <w:rPr>
          <w:color w:val="231F20"/>
        </w:rPr>
        <w:t>de</w:t>
      </w:r>
      <w:r>
        <w:rPr>
          <w:color w:val="231F20"/>
          <w:spacing w:val="-38"/>
        </w:rPr>
        <w:t> </w:t>
      </w:r>
      <w:r>
        <w:rPr>
          <w:color w:val="231F20"/>
        </w:rPr>
        <w:t>los</w:t>
      </w:r>
      <w:r>
        <w:rPr>
          <w:color w:val="231F20"/>
          <w:spacing w:val="-38"/>
        </w:rPr>
        <w:t> </w:t>
      </w:r>
      <w:r>
        <w:rPr>
          <w:color w:val="231F20"/>
        </w:rPr>
        <w:t>cuales</w:t>
      </w:r>
      <w:r>
        <w:rPr>
          <w:color w:val="231F20"/>
          <w:spacing w:val="-38"/>
        </w:rPr>
        <w:t> </w:t>
      </w:r>
      <w:r>
        <w:rPr>
          <w:color w:val="231F20"/>
        </w:rPr>
        <w:t>291</w:t>
      </w:r>
      <w:r>
        <w:rPr>
          <w:color w:val="231F20"/>
          <w:spacing w:val="-38"/>
        </w:rPr>
        <w:t> </w:t>
      </w:r>
      <w:r>
        <w:rPr>
          <w:color w:val="231F20"/>
        </w:rPr>
        <w:t>son</w:t>
      </w:r>
      <w:r>
        <w:rPr>
          <w:color w:val="231F20"/>
          <w:spacing w:val="-38"/>
        </w:rPr>
        <w:t> </w:t>
      </w:r>
      <w:r>
        <w:rPr>
          <w:color w:val="231F20"/>
        </w:rPr>
        <w:t>mujeres</w:t>
      </w:r>
      <w:r>
        <w:rPr>
          <w:color w:val="231F20"/>
          <w:spacing w:val="-38"/>
        </w:rPr>
        <w:t> </w:t>
      </w:r>
      <w:r>
        <w:rPr>
          <w:color w:val="231F20"/>
        </w:rPr>
        <w:t>y</w:t>
      </w:r>
      <w:r>
        <w:rPr>
          <w:color w:val="231F20"/>
          <w:spacing w:val="-38"/>
        </w:rPr>
        <w:t> </w:t>
      </w:r>
      <w:r>
        <w:rPr>
          <w:color w:val="231F20"/>
        </w:rPr>
        <w:t>197</w:t>
      </w:r>
      <w:r>
        <w:rPr>
          <w:color w:val="231F20"/>
          <w:spacing w:val="-38"/>
        </w:rPr>
        <w:t> </w:t>
      </w:r>
      <w:r>
        <w:rPr>
          <w:color w:val="231F20"/>
        </w:rPr>
        <w:t>son</w:t>
      </w:r>
      <w:r>
        <w:rPr>
          <w:color w:val="231F20"/>
          <w:spacing w:val="-38"/>
        </w:rPr>
        <w:t> </w:t>
      </w:r>
      <w:r>
        <w:rPr>
          <w:color w:val="231F20"/>
        </w:rPr>
        <w:t>hombres. (Figura</w:t>
      </w:r>
      <w:r>
        <w:rPr>
          <w:color w:val="231F20"/>
          <w:spacing w:val="-38"/>
        </w:rPr>
        <w:t> </w:t>
      </w:r>
      <w:r>
        <w:rPr>
          <w:color w:val="231F20"/>
        </w:rPr>
        <w:t>5),</w:t>
      </w:r>
      <w:r>
        <w:rPr>
          <w:color w:val="231F20"/>
          <w:spacing w:val="-38"/>
        </w:rPr>
        <w:t> </w:t>
      </w:r>
      <w:r>
        <w:rPr>
          <w:color w:val="231F20"/>
        </w:rPr>
        <w:t>ciudadanos</w:t>
      </w:r>
      <w:r>
        <w:rPr>
          <w:color w:val="231F20"/>
          <w:spacing w:val="-38"/>
        </w:rPr>
        <w:t> </w:t>
      </w:r>
      <w:r>
        <w:rPr>
          <w:color w:val="231F20"/>
        </w:rPr>
        <w:t>provenientes</w:t>
      </w:r>
      <w:r>
        <w:rPr>
          <w:color w:val="231F20"/>
          <w:spacing w:val="-38"/>
        </w:rPr>
        <w:t> </w:t>
      </w:r>
      <w:r>
        <w:rPr>
          <w:color w:val="231F20"/>
        </w:rPr>
        <w:t>de</w:t>
      </w:r>
      <w:r>
        <w:rPr>
          <w:color w:val="231F20"/>
          <w:spacing w:val="-38"/>
        </w:rPr>
        <w:t> </w:t>
      </w:r>
      <w:r>
        <w:rPr>
          <w:color w:val="231F20"/>
        </w:rPr>
        <w:t>instituciones</w:t>
      </w:r>
      <w:r>
        <w:rPr>
          <w:color w:val="231F20"/>
          <w:spacing w:val="-38"/>
        </w:rPr>
        <w:t> </w:t>
      </w:r>
      <w:r>
        <w:rPr>
          <w:color w:val="231F20"/>
        </w:rPr>
        <w:t>educativas,</w:t>
      </w:r>
      <w:r>
        <w:rPr>
          <w:color w:val="231F20"/>
          <w:spacing w:val="-38"/>
        </w:rPr>
        <w:t> </w:t>
      </w:r>
      <w:r>
        <w:rPr>
          <w:color w:val="231F20"/>
        </w:rPr>
        <w:t>or- ganizaciones</w:t>
      </w:r>
      <w:r>
        <w:rPr>
          <w:color w:val="231F20"/>
          <w:spacing w:val="-33"/>
        </w:rPr>
        <w:t> </w:t>
      </w:r>
      <w:r>
        <w:rPr>
          <w:color w:val="231F20"/>
        </w:rPr>
        <w:t>civiles,</w:t>
      </w:r>
      <w:r>
        <w:rPr>
          <w:color w:val="231F20"/>
          <w:spacing w:val="-33"/>
        </w:rPr>
        <w:t> </w:t>
      </w:r>
      <w:r>
        <w:rPr>
          <w:color w:val="231F20"/>
        </w:rPr>
        <w:t>iniciativa</w:t>
      </w:r>
      <w:r>
        <w:rPr>
          <w:color w:val="231F20"/>
          <w:spacing w:val="-33"/>
        </w:rPr>
        <w:t> </w:t>
      </w:r>
      <w:r>
        <w:rPr>
          <w:color w:val="231F20"/>
        </w:rPr>
        <w:t>privada,</w:t>
      </w:r>
      <w:r>
        <w:rPr>
          <w:color w:val="231F20"/>
          <w:spacing w:val="-33"/>
        </w:rPr>
        <w:t> </w:t>
      </w:r>
      <w:r>
        <w:rPr>
          <w:color w:val="231F20"/>
        </w:rPr>
        <w:t>gobierno,</w:t>
      </w:r>
      <w:r>
        <w:rPr>
          <w:color w:val="231F20"/>
          <w:spacing w:val="-33"/>
        </w:rPr>
        <w:t> </w:t>
      </w:r>
      <w:r>
        <w:rPr>
          <w:color w:val="231F20"/>
        </w:rPr>
        <w:t>y</w:t>
      </w:r>
      <w:r>
        <w:rPr>
          <w:color w:val="231F20"/>
          <w:spacing w:val="-33"/>
        </w:rPr>
        <w:t> </w:t>
      </w:r>
      <w:r>
        <w:rPr>
          <w:color w:val="231F20"/>
        </w:rPr>
        <w:t>colegio</w:t>
      </w:r>
      <w:r>
        <w:rPr>
          <w:color w:val="231F20"/>
          <w:spacing w:val="-33"/>
        </w:rPr>
        <w:t> </w:t>
      </w:r>
      <w:r>
        <w:rPr>
          <w:color w:val="231F20"/>
        </w:rPr>
        <w:t>de</w:t>
      </w:r>
      <w:r>
        <w:rPr>
          <w:color w:val="231F20"/>
          <w:spacing w:val="-33"/>
        </w:rPr>
        <w:t> </w:t>
      </w:r>
      <w:r>
        <w:rPr>
          <w:color w:val="231F20"/>
        </w:rPr>
        <w:t>profe- </w:t>
      </w:r>
      <w:r>
        <w:rPr>
          <w:color w:val="231F20"/>
          <w:w w:val="95"/>
        </w:rPr>
        <w:t>sionistas. (Figura</w:t>
      </w:r>
      <w:r>
        <w:rPr>
          <w:color w:val="231F20"/>
          <w:spacing w:val="5"/>
          <w:w w:val="95"/>
        </w:rPr>
        <w:t> </w:t>
      </w:r>
      <w:r>
        <w:rPr>
          <w:color w:val="231F20"/>
          <w:w w:val="95"/>
        </w:rPr>
        <w:t>6)</w:t>
      </w:r>
    </w:p>
    <w:p>
      <w:pPr>
        <w:spacing w:after="0" w:line="266" w:lineRule="auto"/>
        <w:jc w:val="both"/>
        <w:sectPr>
          <w:pgSz w:w="8790" w:h="12480"/>
          <w:pgMar w:header="503" w:footer="609" w:top="700" w:bottom="800" w:left="920" w:right="1200"/>
        </w:sectPr>
      </w:pPr>
    </w:p>
    <w:p>
      <w:pPr>
        <w:pStyle w:val="BodyText"/>
        <w:rPr>
          <w:sz w:val="20"/>
        </w:rPr>
      </w:pPr>
    </w:p>
    <w:p>
      <w:pPr>
        <w:pStyle w:val="BodyText"/>
        <w:spacing w:before="3"/>
        <w:rPr>
          <w:sz w:val="17"/>
        </w:rPr>
      </w:pPr>
    </w:p>
    <w:p>
      <w:pPr>
        <w:pStyle w:val="BodyText"/>
        <w:spacing w:before="69"/>
        <w:ind w:left="217" w:right="23"/>
      </w:pPr>
      <w:r>
        <w:rPr>
          <w:b/>
          <w:color w:val="231F20"/>
        </w:rPr>
        <w:t>Figura</w:t>
      </w:r>
      <w:r>
        <w:rPr>
          <w:b/>
          <w:color w:val="231F20"/>
          <w:spacing w:val="-42"/>
        </w:rPr>
        <w:t> </w:t>
      </w:r>
      <w:r>
        <w:rPr>
          <w:b/>
          <w:color w:val="231F20"/>
        </w:rPr>
        <w:t>5.</w:t>
      </w:r>
      <w:r>
        <w:rPr>
          <w:b/>
          <w:color w:val="231F20"/>
          <w:spacing w:val="-42"/>
        </w:rPr>
        <w:t> </w:t>
      </w:r>
      <w:r>
        <w:rPr>
          <w:color w:val="231F20"/>
        </w:rPr>
        <w:t>Distribución</w:t>
      </w:r>
      <w:r>
        <w:rPr>
          <w:color w:val="231F20"/>
          <w:spacing w:val="-42"/>
        </w:rPr>
        <w:t> </w:t>
      </w:r>
      <w:r>
        <w:rPr>
          <w:color w:val="231F20"/>
        </w:rPr>
        <w:t>por</w:t>
      </w:r>
      <w:r>
        <w:rPr>
          <w:color w:val="231F20"/>
          <w:spacing w:val="-42"/>
        </w:rPr>
        <w:t> </w:t>
      </w:r>
      <w:r>
        <w:rPr>
          <w:color w:val="231F20"/>
        </w:rPr>
        <w:t>género</w:t>
      </w:r>
      <w:r>
        <w:rPr>
          <w:color w:val="231F20"/>
          <w:spacing w:val="-42"/>
        </w:rPr>
        <w:t> </w:t>
      </w:r>
      <w:r>
        <w:rPr>
          <w:color w:val="231F20"/>
        </w:rPr>
        <w:t>de</w:t>
      </w:r>
      <w:r>
        <w:rPr>
          <w:color w:val="231F20"/>
          <w:spacing w:val="-42"/>
        </w:rPr>
        <w:t> </w:t>
      </w:r>
      <w:r>
        <w:rPr>
          <w:color w:val="231F20"/>
        </w:rPr>
        <w:t>los</w:t>
      </w:r>
      <w:r>
        <w:rPr>
          <w:color w:val="231F20"/>
          <w:spacing w:val="-42"/>
        </w:rPr>
        <w:t> </w:t>
      </w:r>
      <w:r>
        <w:rPr>
          <w:color w:val="231F20"/>
        </w:rPr>
        <w:t>participantes</w:t>
      </w:r>
      <w:r>
        <w:rPr>
          <w:color w:val="231F20"/>
          <w:spacing w:val="-42"/>
        </w:rPr>
        <w:t> </w:t>
      </w:r>
      <w:r>
        <w:rPr>
          <w:color w:val="231F20"/>
        </w:rPr>
        <w:t>en</w:t>
      </w:r>
      <w:r>
        <w:rPr>
          <w:color w:val="231F20"/>
          <w:spacing w:val="-42"/>
        </w:rPr>
        <w:t> </w:t>
      </w:r>
      <w:r>
        <w:rPr>
          <w:color w:val="231F20"/>
        </w:rPr>
        <w:t>los</w:t>
      </w:r>
      <w:r>
        <w:rPr>
          <w:color w:val="231F20"/>
          <w:spacing w:val="-42"/>
        </w:rPr>
        <w:t> </w:t>
      </w:r>
      <w:r>
        <w:rPr>
          <w:color w:val="231F20"/>
        </w:rPr>
        <w:t>eventos</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18"/>
        </w:rPr>
      </w:pPr>
    </w:p>
    <w:p>
      <w:pPr>
        <w:spacing w:before="0"/>
        <w:ind w:left="217" w:right="554" w:firstLine="0"/>
        <w:jc w:val="right"/>
        <w:rPr>
          <w:sz w:val="16"/>
        </w:rPr>
      </w:pPr>
      <w:r>
        <w:rPr/>
        <w:pict>
          <v:group style="position:absolute;margin-left:141.175293pt;margin-top:-50.253078pt;width:172.65pt;height:147.950pt;mso-position-horizontal-relative:page;mso-position-vertical-relative:paragraph;z-index:11176" coordorigin="2824,-1005" coordsize="3453,2959">
            <v:shape style="position:absolute;left:3114;top:-997;width:2343;height:2951" coordorigin="3114,-997" coordsize="2343,2951" path="m4589,-997l4509,-995,4430,-989,4353,-979,4278,-966,4204,-949,4132,-928,4061,-902,3992,-873,3923,-840,3855,-802,3788,-761,3722,-715,3662,-669,3605,-620,3550,-569,3499,-516,3451,-461,3406,-403,3364,-344,3326,-284,3290,-221,3258,-158,3229,-93,3203,-26,3180,41,3161,109,3145,178,3132,248,3123,318,3117,388,3114,459,3115,530,3119,601,3127,672,3138,743,3152,813,3170,883,3192,952,3217,1020,3245,1087,3277,1154,3313,1219,3353,1283,3396,1346,3442,1406,3491,1463,3542,1517,3595,1568,3650,1616,3707,1661,3766,1703,3827,1742,3889,1777,3953,1810,4018,1839,4084,1865,4152,1887,4220,1907,4289,1923,4358,1935,4429,1945,4499,1951,4570,1954,4641,1953,4712,1949,4783,1941,4853,1930,4923,1916,4993,1898,5062,1876,5131,1851,5198,1822,5264,1790,5330,1754,5394,1715,5456,1672,4589,478,4589,-997xe" filled="true" fillcolor="#e1e2e3" stroked="false">
              <v:path arrowok="t"/>
              <v:fill type="solid"/>
            </v:shape>
            <v:shape style="position:absolute;left:4589;top:-997;width:1476;height:2669" coordorigin="4589,-997" coordsize="1476,2669" path="m4589,-997l4589,478,5456,1672,5520,1623,5581,1571,5638,1518,5692,1462,5743,1404,5790,1343,5833,1281,5872,1217,5908,1151,5941,1083,5969,1013,5994,941,6016,868,6033,793,6047,717,6056,639,6062,559,6064,478,6062,403,6057,328,6047,254,6034,181,6018,110,5998,40,5975,-29,5948,-96,5919,-161,5886,-225,5851,-286,5812,-346,5771,-404,5727,-460,5681,-513,5632,-565,5581,-613,5527,-660,5472,-704,5414,-745,5354,-783,5292,-819,5229,-851,5163,-881,5096,-907,5028,-930,4958,-950,4886,-967,4814,-980,4740,-989,4665,-995,4589,-997xe" filled="true" fillcolor="#231f20" stroked="false">
              <v:path arrowok="t"/>
              <v:fill type="solid"/>
            </v:shape>
            <v:shape style="position:absolute;left:4589;top:-997;width:1476;height:2669" coordorigin="4589,-997" coordsize="1476,2669" path="m4589,478l4589,-997,4665,-995,4740,-989,4814,-980,4886,-967,4958,-950,5028,-930,5096,-907,5163,-881,5229,-851,5292,-819,5354,-783,5414,-745,5472,-704,5527,-660,5581,-613,5632,-565,5681,-513,5727,-460,5771,-404,5812,-346,5851,-286,5886,-225,5919,-161,5948,-96,5975,-29,5998,40,6018,110,6034,181,6047,254,6057,328,6062,403,6064,478,6062,559,6056,639,6047,717,6033,793,6016,868,5994,941,5969,1013,5941,1083,5908,1151,5872,1217,5833,1281,5790,1343,5743,1404,5692,1462,5638,1518,5581,1571,5520,1623,5456,1672,4589,478xe" filled="false" stroked="true" strokeweight=".85pt" strokecolor="#ffffff">
              <v:path arrowok="t"/>
            </v:shape>
            <v:line style="position:absolute" from="6253,110" to="5826,110" stroked="true" strokeweight=".567pt" strokecolor="#231f20"/>
            <v:shape style="position:absolute;left:6231;top:89;width:43;height:43" coordorigin="6231,89" coordsize="43,43" path="m6264,89l6240,89,6231,98,6231,122,6240,131,6264,131,6274,122,6274,98,6264,89xe" filled="true" fillcolor="#ffffff" stroked="false">
              <v:path arrowok="t"/>
              <v:fill type="solid"/>
            </v:shape>
            <v:shape style="position:absolute;left:6228;top:86;width:49;height:49" coordorigin="6228,86" coordsize="49,49" path="m6266,86l6239,86,6228,97,6228,123,6239,134,6266,134,6271,129,6242,129,6234,120,6234,100,6242,92,6271,92,6266,86xm6271,92l6262,92,6271,100,6271,120,6262,129,6271,129,6276,123,6276,97,6271,92xe" filled="true" fillcolor="#231f20" stroked="false">
              <v:path arrowok="t"/>
              <v:fill type="solid"/>
            </v:shape>
            <v:shape style="position:absolute;left:5806;top:89;width:43;height:43" coordorigin="5806,89" coordsize="43,43" path="m5839,89l5815,89,5806,98,5806,122,5815,131,5839,131,5848,122,5848,98,5839,89xe" filled="true" fillcolor="#ffffff" stroked="false">
              <v:path arrowok="t"/>
              <v:fill type="solid"/>
            </v:shape>
            <v:shape style="position:absolute;left:5803;top:86;width:49;height:49" coordorigin="5803,86" coordsize="49,49" path="m5840,86l5814,86,5803,97,5803,123,5814,134,5840,134,5846,129,5817,129,5809,120,5809,100,5817,92,5846,92,5840,86xm5846,92l5837,92,5846,100,5846,120,5837,129,5846,129,5851,123,5851,97,5846,92xe" filled="true" fillcolor="#231f20" stroked="false">
              <v:path arrowok="t"/>
              <v:fill type="solid"/>
            </v:shape>
            <v:line style="position:absolute" from="3274,517" to="2846,517" stroked="true" strokeweight=".567pt" strokecolor="#231f20"/>
            <v:shape style="position:absolute;left:3251;top:495;width:43;height:43" coordorigin="3251,495" coordsize="43,43" path="m3284,495l3261,495,3251,505,3251,529,3261,538,3284,538,3294,529,3294,505,3284,495xe" filled="true" fillcolor="#ffffff" stroked="false">
              <v:path arrowok="t"/>
              <v:fill type="solid"/>
            </v:shape>
            <v:shape style="position:absolute;left:3249;top:493;width:49;height:49" coordorigin="3249,493" coordsize="49,49" path="m3286,493l3259,493,3249,503,3249,530,3259,541,3286,541,3292,535,3262,535,3254,527,3254,507,3262,498,3292,498,3286,493xm3292,498l3283,498,3291,507,3291,527,3283,535,3292,535,3297,530,3297,503,3292,498xe" filled="true" fillcolor="#231f20" stroked="false">
              <v:path arrowok="t"/>
              <v:fill type="solid"/>
            </v:shape>
            <v:shape style="position:absolute;left:2826;top:495;width:43;height:43" coordorigin="2826,495" coordsize="43,43" path="m2859,495l2836,495,2826,505,2826,529,2836,538,2859,538,2869,529,2869,505,2859,495xe" filled="true" fillcolor="#ffffff" stroked="false">
              <v:path arrowok="t"/>
              <v:fill type="solid"/>
            </v:shape>
            <v:shape style="position:absolute;left:2824;top:493;width:49;height:49" coordorigin="2824,493" coordsize="49,49" path="m2861,493l2834,493,2824,503,2824,530,2834,541,2861,541,2867,535,2837,535,2829,527,2829,507,2837,498,2867,498,2861,493xm2867,498l2858,498,2866,507,2866,527,2858,535,2867,535,2872,530,2872,503,2867,498xe" filled="true" fillcolor="#231f20" stroked="false">
              <v:path arrowok="t"/>
              <v:fill type="solid"/>
            </v:shape>
            <w10:wrap type="none"/>
          </v:group>
        </w:pict>
      </w:r>
      <w:r>
        <w:rPr>
          <w:color w:val="231F20"/>
          <w:w w:val="95"/>
          <w:sz w:val="16"/>
        </w:rPr>
        <w:t>Hombres, 40%</w:t>
      </w:r>
    </w:p>
    <w:p>
      <w:pPr>
        <w:pStyle w:val="BodyText"/>
        <w:spacing w:before="7"/>
        <w:rPr>
          <w:sz w:val="12"/>
        </w:rPr>
      </w:pPr>
    </w:p>
    <w:p>
      <w:pPr>
        <w:spacing w:before="77"/>
        <w:ind w:left="646" w:right="741" w:firstLine="0"/>
        <w:jc w:val="left"/>
        <w:rPr>
          <w:sz w:val="16"/>
        </w:rPr>
      </w:pPr>
      <w:r>
        <w:rPr>
          <w:color w:val="231F20"/>
          <w:w w:val="95"/>
          <w:sz w:val="16"/>
        </w:rPr>
        <w:t>Mujeres, 60%</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8"/>
        <w:rPr>
          <w:sz w:val="21"/>
        </w:rPr>
      </w:pPr>
    </w:p>
    <w:p>
      <w:pPr>
        <w:spacing w:before="75"/>
        <w:ind w:left="217" w:right="741" w:firstLine="0"/>
        <w:jc w:val="left"/>
        <w:rPr>
          <w:rFonts w:ascii="Cambria" w:hAnsi="Cambria"/>
          <w:sz w:val="16"/>
        </w:rPr>
      </w:pPr>
      <w:r>
        <w:rPr>
          <w:rFonts w:ascii="Cambria" w:hAnsi="Cambria"/>
          <w:color w:val="231F20"/>
          <w:w w:val="105"/>
          <w:sz w:val="16"/>
        </w:rPr>
        <w:t>Fuente: Elaboración propia.</w:t>
      </w:r>
    </w:p>
    <w:p>
      <w:pPr>
        <w:pStyle w:val="BodyText"/>
        <w:rPr>
          <w:rFonts w:ascii="Cambria"/>
          <w:sz w:val="16"/>
        </w:rPr>
      </w:pPr>
    </w:p>
    <w:p>
      <w:pPr>
        <w:pStyle w:val="BodyText"/>
        <w:rPr>
          <w:rFonts w:ascii="Cambria"/>
          <w:sz w:val="16"/>
        </w:rPr>
      </w:pPr>
    </w:p>
    <w:p>
      <w:pPr>
        <w:pStyle w:val="BodyText"/>
        <w:spacing w:before="6"/>
        <w:rPr>
          <w:rFonts w:ascii="Cambria"/>
          <w:sz w:val="20"/>
        </w:rPr>
      </w:pPr>
    </w:p>
    <w:p>
      <w:pPr>
        <w:pStyle w:val="BodyText"/>
        <w:spacing w:line="266" w:lineRule="auto"/>
        <w:ind w:left="217" w:right="23"/>
      </w:pPr>
      <w:r>
        <w:rPr/>
        <w:drawing>
          <wp:anchor distT="0" distB="0" distL="0" distR="0" allowOverlap="1" layoutInCell="1" locked="0" behindDoc="0" simplePos="0" relativeHeight="11152">
            <wp:simplePos x="0" y="0"/>
            <wp:positionH relativeFrom="page">
              <wp:posOffset>953998</wp:posOffset>
            </wp:positionH>
            <wp:positionV relativeFrom="paragraph">
              <wp:posOffset>399433</wp:posOffset>
            </wp:positionV>
            <wp:extent cx="3954583" cy="2058924"/>
            <wp:effectExtent l="0" t="0" r="0" b="0"/>
            <wp:wrapTopAndBottom/>
            <wp:docPr id="629" name="image841.jpeg" descr=""/>
            <wp:cNvGraphicFramePr>
              <a:graphicFrameLocks noChangeAspect="1"/>
            </wp:cNvGraphicFramePr>
            <a:graphic>
              <a:graphicData uri="http://schemas.openxmlformats.org/drawingml/2006/picture">
                <pic:pic>
                  <pic:nvPicPr>
                    <pic:cNvPr id="630" name="image841.jpeg"/>
                    <pic:cNvPicPr/>
                  </pic:nvPicPr>
                  <pic:blipFill>
                    <a:blip r:embed="rId926" cstate="print"/>
                    <a:stretch>
                      <a:fillRect/>
                    </a:stretch>
                  </pic:blipFill>
                  <pic:spPr>
                    <a:xfrm>
                      <a:off x="0" y="0"/>
                      <a:ext cx="3954583" cy="2058924"/>
                    </a:xfrm>
                    <a:prstGeom prst="rect">
                      <a:avLst/>
                    </a:prstGeom>
                  </pic:spPr>
                </pic:pic>
              </a:graphicData>
            </a:graphic>
          </wp:anchor>
        </w:drawing>
      </w:r>
      <w:r>
        <w:rPr>
          <w:b/>
          <w:color w:val="231F20"/>
        </w:rPr>
        <w:t>Figura</w:t>
      </w:r>
      <w:r>
        <w:rPr>
          <w:b/>
          <w:color w:val="231F20"/>
          <w:spacing w:val="-16"/>
        </w:rPr>
        <w:t> </w:t>
      </w:r>
      <w:r>
        <w:rPr>
          <w:b/>
          <w:color w:val="231F20"/>
        </w:rPr>
        <w:t>6.</w:t>
      </w:r>
      <w:r>
        <w:rPr>
          <w:b/>
          <w:color w:val="231F20"/>
          <w:spacing w:val="-15"/>
        </w:rPr>
        <w:t> </w:t>
      </w:r>
      <w:r>
        <w:rPr>
          <w:color w:val="231F20"/>
        </w:rPr>
        <w:t>Distribución</w:t>
      </w:r>
      <w:r>
        <w:rPr>
          <w:color w:val="231F20"/>
          <w:spacing w:val="-16"/>
        </w:rPr>
        <w:t> </w:t>
      </w:r>
      <w:r>
        <w:rPr>
          <w:color w:val="231F20"/>
        </w:rPr>
        <w:t>por</w:t>
      </w:r>
      <w:r>
        <w:rPr>
          <w:color w:val="231F20"/>
          <w:spacing w:val="-16"/>
        </w:rPr>
        <w:t> </w:t>
      </w:r>
      <w:r>
        <w:rPr>
          <w:color w:val="231F20"/>
        </w:rPr>
        <w:t>tipo</w:t>
      </w:r>
      <w:r>
        <w:rPr>
          <w:color w:val="231F20"/>
          <w:spacing w:val="-16"/>
        </w:rPr>
        <w:t> </w:t>
      </w:r>
      <w:r>
        <w:rPr>
          <w:color w:val="231F20"/>
        </w:rPr>
        <w:t>de</w:t>
      </w:r>
      <w:r>
        <w:rPr>
          <w:color w:val="231F20"/>
          <w:spacing w:val="-16"/>
        </w:rPr>
        <w:t> </w:t>
      </w:r>
      <w:r>
        <w:rPr>
          <w:color w:val="231F20"/>
        </w:rPr>
        <w:t>grupo</w:t>
      </w:r>
      <w:r>
        <w:rPr>
          <w:color w:val="231F20"/>
          <w:spacing w:val="-16"/>
        </w:rPr>
        <w:t> </w:t>
      </w:r>
      <w:r>
        <w:rPr>
          <w:color w:val="231F20"/>
        </w:rPr>
        <w:t>social,</w:t>
      </w:r>
      <w:r>
        <w:rPr>
          <w:color w:val="231F20"/>
          <w:spacing w:val="-16"/>
        </w:rPr>
        <w:t> </w:t>
      </w:r>
      <w:r>
        <w:rPr>
          <w:color w:val="231F20"/>
        </w:rPr>
        <w:t>de</w:t>
      </w:r>
      <w:r>
        <w:rPr>
          <w:color w:val="231F20"/>
          <w:spacing w:val="-16"/>
        </w:rPr>
        <w:t> </w:t>
      </w:r>
      <w:r>
        <w:rPr>
          <w:color w:val="231F20"/>
        </w:rPr>
        <w:t>los</w:t>
      </w:r>
      <w:r>
        <w:rPr>
          <w:color w:val="231F20"/>
          <w:spacing w:val="-16"/>
        </w:rPr>
        <w:t> </w:t>
      </w:r>
      <w:r>
        <w:rPr>
          <w:color w:val="231F20"/>
        </w:rPr>
        <w:t>participantes </w:t>
      </w:r>
      <w:r>
        <w:rPr>
          <w:color w:val="231F20"/>
          <w:w w:val="95"/>
        </w:rPr>
        <w:t>en los</w:t>
      </w:r>
      <w:r>
        <w:rPr>
          <w:color w:val="231F20"/>
          <w:spacing w:val="-36"/>
          <w:w w:val="95"/>
        </w:rPr>
        <w:t> </w:t>
      </w:r>
      <w:r>
        <w:rPr>
          <w:color w:val="231F20"/>
          <w:w w:val="95"/>
        </w:rPr>
        <w:t>eventos</w:t>
      </w:r>
    </w:p>
    <w:p>
      <w:pPr>
        <w:spacing w:before="56"/>
        <w:ind w:left="217" w:right="741" w:firstLine="0"/>
        <w:jc w:val="left"/>
        <w:rPr>
          <w:rFonts w:ascii="Cambria" w:hAnsi="Cambria"/>
          <w:sz w:val="16"/>
        </w:rPr>
      </w:pPr>
      <w:r>
        <w:rPr>
          <w:rFonts w:ascii="Cambria" w:hAnsi="Cambria"/>
          <w:color w:val="231F20"/>
          <w:w w:val="105"/>
          <w:sz w:val="16"/>
        </w:rPr>
        <w:t>Fuente: Elaboración propia.</w:t>
      </w:r>
    </w:p>
    <w:p>
      <w:pPr>
        <w:spacing w:after="0"/>
        <w:jc w:val="left"/>
        <w:rPr>
          <w:rFonts w:ascii="Cambria" w:hAnsi="Cambria"/>
          <w:sz w:val="16"/>
        </w:rPr>
        <w:sectPr>
          <w:pgSz w:w="8790" w:h="12480"/>
          <w:pgMar w:header="503" w:footer="609" w:top="700" w:bottom="800" w:left="1200" w:right="900"/>
        </w:sectPr>
      </w:pPr>
    </w:p>
    <w:p>
      <w:pPr>
        <w:pStyle w:val="BodyText"/>
        <w:rPr>
          <w:rFonts w:ascii="Cambria"/>
          <w:sz w:val="20"/>
        </w:rPr>
      </w:pPr>
    </w:p>
    <w:p>
      <w:pPr>
        <w:pStyle w:val="BodyText"/>
        <w:spacing w:before="7"/>
        <w:rPr>
          <w:rFonts w:ascii="Cambria"/>
          <w:sz w:val="16"/>
        </w:rPr>
      </w:pPr>
    </w:p>
    <w:p>
      <w:pPr>
        <w:spacing w:before="68"/>
        <w:ind w:left="100" w:right="0" w:firstLine="0"/>
        <w:jc w:val="both"/>
        <w:rPr>
          <w:i/>
          <w:sz w:val="22"/>
        </w:rPr>
      </w:pPr>
      <w:r>
        <w:rPr>
          <w:i/>
          <w:color w:val="231F20"/>
          <w:w w:val="90"/>
          <w:sz w:val="22"/>
        </w:rPr>
        <w:t>Convenios y Acuerdos de Colaboración</w:t>
      </w:r>
    </w:p>
    <w:p>
      <w:pPr>
        <w:pStyle w:val="BodyText"/>
        <w:spacing w:before="8"/>
        <w:rPr>
          <w:i/>
          <w:sz w:val="26"/>
        </w:rPr>
      </w:pPr>
    </w:p>
    <w:p>
      <w:pPr>
        <w:pStyle w:val="BodyText"/>
        <w:spacing w:line="266" w:lineRule="auto"/>
        <w:ind w:left="100" w:right="213"/>
        <w:jc w:val="both"/>
      </w:pPr>
      <w:r>
        <w:rPr>
          <w:color w:val="231F20"/>
          <w:w w:val="95"/>
        </w:rPr>
        <w:t>Como</w:t>
      </w:r>
      <w:r>
        <w:rPr>
          <w:color w:val="231F20"/>
          <w:spacing w:val="-21"/>
          <w:w w:val="95"/>
        </w:rPr>
        <w:t> </w:t>
      </w:r>
      <w:r>
        <w:rPr>
          <w:color w:val="231F20"/>
          <w:w w:val="95"/>
        </w:rPr>
        <w:t>parte</w:t>
      </w:r>
      <w:r>
        <w:rPr>
          <w:color w:val="231F20"/>
          <w:spacing w:val="-21"/>
          <w:w w:val="95"/>
        </w:rPr>
        <w:t> </w:t>
      </w:r>
      <w:r>
        <w:rPr>
          <w:color w:val="231F20"/>
          <w:w w:val="95"/>
        </w:rPr>
        <w:t>de</w:t>
      </w:r>
      <w:r>
        <w:rPr>
          <w:color w:val="231F20"/>
          <w:spacing w:val="-21"/>
          <w:w w:val="95"/>
        </w:rPr>
        <w:t> </w:t>
      </w:r>
      <w:r>
        <w:rPr>
          <w:color w:val="231F20"/>
          <w:w w:val="95"/>
        </w:rPr>
        <w:t>las</w:t>
      </w:r>
      <w:r>
        <w:rPr>
          <w:color w:val="231F20"/>
          <w:spacing w:val="-21"/>
          <w:w w:val="95"/>
        </w:rPr>
        <w:t> </w:t>
      </w:r>
      <w:r>
        <w:rPr>
          <w:color w:val="231F20"/>
          <w:w w:val="95"/>
        </w:rPr>
        <w:t>estrategias</w:t>
      </w:r>
      <w:r>
        <w:rPr>
          <w:color w:val="231F20"/>
          <w:spacing w:val="-21"/>
          <w:w w:val="95"/>
        </w:rPr>
        <w:t> </w:t>
      </w:r>
      <w:r>
        <w:rPr>
          <w:color w:val="231F20"/>
          <w:w w:val="95"/>
        </w:rPr>
        <w:t>de</w:t>
      </w:r>
      <w:r>
        <w:rPr>
          <w:color w:val="231F20"/>
          <w:spacing w:val="-21"/>
          <w:w w:val="95"/>
        </w:rPr>
        <w:t> </w:t>
      </w:r>
      <w:r>
        <w:rPr>
          <w:color w:val="231F20"/>
          <w:w w:val="95"/>
        </w:rPr>
        <w:t>operación,</w:t>
      </w:r>
      <w:r>
        <w:rPr>
          <w:color w:val="231F20"/>
          <w:spacing w:val="-21"/>
          <w:w w:val="95"/>
        </w:rPr>
        <w:t> </w:t>
      </w:r>
      <w:r>
        <w:rPr>
          <w:color w:val="231F20"/>
          <w:w w:val="95"/>
        </w:rPr>
        <w:t>el</w:t>
      </w:r>
      <w:r>
        <w:rPr>
          <w:color w:val="231F20"/>
          <w:spacing w:val="-21"/>
          <w:w w:val="95"/>
        </w:rPr>
        <w:t> </w:t>
      </w:r>
      <w:r>
        <w:rPr>
          <w:color w:val="231F20"/>
          <w:w w:val="95"/>
        </w:rPr>
        <w:t>Observatorio</w:t>
      </w:r>
      <w:r>
        <w:rPr>
          <w:color w:val="231F20"/>
          <w:spacing w:val="-21"/>
          <w:w w:val="95"/>
        </w:rPr>
        <w:t> </w:t>
      </w:r>
      <w:r>
        <w:rPr>
          <w:color w:val="231F20"/>
          <w:w w:val="95"/>
        </w:rPr>
        <w:t>Ciudada- </w:t>
      </w:r>
      <w:r>
        <w:rPr>
          <w:color w:val="231F20"/>
        </w:rPr>
        <w:t>no</w:t>
      </w:r>
      <w:r>
        <w:rPr>
          <w:color w:val="231F20"/>
          <w:spacing w:val="-37"/>
        </w:rPr>
        <w:t> </w:t>
      </w:r>
      <w:r>
        <w:rPr>
          <w:color w:val="231F20"/>
        </w:rPr>
        <w:t>en</w:t>
      </w:r>
      <w:r>
        <w:rPr>
          <w:color w:val="231F20"/>
          <w:spacing w:val="-37"/>
        </w:rPr>
        <w:t> </w:t>
      </w:r>
      <w:r>
        <w:rPr>
          <w:color w:val="231F20"/>
        </w:rPr>
        <w:t>Puerto</w:t>
      </w:r>
      <w:r>
        <w:rPr>
          <w:color w:val="231F20"/>
          <w:spacing w:val="-37"/>
        </w:rPr>
        <w:t> </w:t>
      </w:r>
      <w:r>
        <w:rPr>
          <w:color w:val="231F20"/>
        </w:rPr>
        <w:t>Vallarta</w:t>
      </w:r>
      <w:r>
        <w:rPr>
          <w:color w:val="231F20"/>
          <w:spacing w:val="-37"/>
        </w:rPr>
        <w:t> </w:t>
      </w:r>
      <w:r>
        <w:rPr>
          <w:color w:val="231F20"/>
        </w:rPr>
        <w:t>ha</w:t>
      </w:r>
      <w:r>
        <w:rPr>
          <w:color w:val="231F20"/>
          <w:spacing w:val="-37"/>
        </w:rPr>
        <w:t> </w:t>
      </w:r>
      <w:r>
        <w:rPr>
          <w:color w:val="231F20"/>
        </w:rPr>
        <w:t>establecido</w:t>
      </w:r>
      <w:r>
        <w:rPr>
          <w:color w:val="231F20"/>
          <w:spacing w:val="-37"/>
        </w:rPr>
        <w:t> </w:t>
      </w:r>
      <w:r>
        <w:rPr>
          <w:color w:val="231F20"/>
        </w:rPr>
        <w:t>convenios,</w:t>
      </w:r>
      <w:r>
        <w:rPr>
          <w:color w:val="231F20"/>
          <w:spacing w:val="-37"/>
        </w:rPr>
        <w:t> </w:t>
      </w:r>
      <w:r>
        <w:rPr>
          <w:color w:val="231F20"/>
        </w:rPr>
        <w:t>acuerdos</w:t>
      </w:r>
      <w:r>
        <w:rPr>
          <w:color w:val="231F20"/>
          <w:spacing w:val="-37"/>
        </w:rPr>
        <w:t> </w:t>
      </w:r>
      <w:r>
        <w:rPr>
          <w:color w:val="231F20"/>
        </w:rPr>
        <w:t>y</w:t>
      </w:r>
      <w:r>
        <w:rPr>
          <w:color w:val="231F20"/>
          <w:spacing w:val="-37"/>
        </w:rPr>
        <w:t> </w:t>
      </w:r>
      <w:r>
        <w:rPr>
          <w:color w:val="231F20"/>
        </w:rPr>
        <w:t>alianzas de</w:t>
      </w:r>
      <w:r>
        <w:rPr>
          <w:color w:val="231F20"/>
          <w:spacing w:val="-24"/>
        </w:rPr>
        <w:t> </w:t>
      </w:r>
      <w:r>
        <w:rPr>
          <w:color w:val="231F20"/>
        </w:rPr>
        <w:t>colaboración.</w:t>
      </w:r>
      <w:r>
        <w:rPr>
          <w:color w:val="231F20"/>
          <w:spacing w:val="-24"/>
        </w:rPr>
        <w:t> </w:t>
      </w:r>
      <w:r>
        <w:rPr>
          <w:color w:val="231F20"/>
        </w:rPr>
        <w:t>Se</w:t>
      </w:r>
      <w:r>
        <w:rPr>
          <w:color w:val="231F20"/>
          <w:spacing w:val="-24"/>
        </w:rPr>
        <w:t> </w:t>
      </w:r>
      <w:r>
        <w:rPr>
          <w:color w:val="231F20"/>
        </w:rPr>
        <w:t>ha</w:t>
      </w:r>
      <w:r>
        <w:rPr>
          <w:color w:val="231F20"/>
          <w:spacing w:val="-24"/>
        </w:rPr>
        <w:t> </w:t>
      </w:r>
      <w:r>
        <w:rPr>
          <w:color w:val="231F20"/>
        </w:rPr>
        <w:t>propiciado</w:t>
      </w:r>
      <w:r>
        <w:rPr>
          <w:color w:val="231F20"/>
          <w:spacing w:val="-24"/>
        </w:rPr>
        <w:t> </w:t>
      </w:r>
      <w:r>
        <w:rPr>
          <w:color w:val="231F20"/>
        </w:rPr>
        <w:t>una</w:t>
      </w:r>
      <w:r>
        <w:rPr>
          <w:color w:val="231F20"/>
          <w:spacing w:val="-24"/>
        </w:rPr>
        <w:t> </w:t>
      </w:r>
      <w:r>
        <w:rPr>
          <w:color w:val="231F20"/>
        </w:rPr>
        <w:t>dinámica</w:t>
      </w:r>
      <w:r>
        <w:rPr>
          <w:color w:val="231F20"/>
          <w:spacing w:val="-24"/>
        </w:rPr>
        <w:t> </w:t>
      </w:r>
      <w:r>
        <w:rPr>
          <w:color w:val="231F20"/>
        </w:rPr>
        <w:t>de</w:t>
      </w:r>
      <w:r>
        <w:rPr>
          <w:color w:val="231F20"/>
          <w:spacing w:val="-24"/>
        </w:rPr>
        <w:t> </w:t>
      </w:r>
      <w:r>
        <w:rPr>
          <w:color w:val="231F20"/>
        </w:rPr>
        <w:t>red</w:t>
      </w:r>
      <w:r>
        <w:rPr>
          <w:color w:val="231F20"/>
          <w:spacing w:val="-24"/>
        </w:rPr>
        <w:t> </w:t>
      </w:r>
      <w:r>
        <w:rPr>
          <w:color w:val="231F20"/>
        </w:rPr>
        <w:t>social</w:t>
      </w:r>
      <w:r>
        <w:rPr>
          <w:color w:val="231F20"/>
          <w:spacing w:val="-24"/>
        </w:rPr>
        <w:t> </w:t>
      </w:r>
      <w:r>
        <w:rPr>
          <w:color w:val="231F20"/>
        </w:rPr>
        <w:t>entre </w:t>
      </w:r>
      <w:r>
        <w:rPr>
          <w:color w:val="231F20"/>
          <w:w w:val="95"/>
        </w:rPr>
        <w:t>organizaciones</w:t>
      </w:r>
      <w:r>
        <w:rPr>
          <w:color w:val="231F20"/>
          <w:spacing w:val="-14"/>
          <w:w w:val="95"/>
        </w:rPr>
        <w:t> </w:t>
      </w:r>
      <w:r>
        <w:rPr>
          <w:color w:val="231F20"/>
          <w:w w:val="95"/>
        </w:rPr>
        <w:t>de</w:t>
      </w:r>
      <w:r>
        <w:rPr>
          <w:color w:val="231F20"/>
          <w:spacing w:val="-14"/>
          <w:w w:val="95"/>
        </w:rPr>
        <w:t> </w:t>
      </w:r>
      <w:r>
        <w:rPr>
          <w:color w:val="231F20"/>
          <w:w w:val="95"/>
        </w:rPr>
        <w:t>la</w:t>
      </w:r>
      <w:r>
        <w:rPr>
          <w:color w:val="231F20"/>
          <w:spacing w:val="-14"/>
          <w:w w:val="95"/>
        </w:rPr>
        <w:t> </w:t>
      </w:r>
      <w:r>
        <w:rPr>
          <w:color w:val="231F20"/>
          <w:w w:val="95"/>
        </w:rPr>
        <w:t>sociedad</w:t>
      </w:r>
      <w:r>
        <w:rPr>
          <w:color w:val="231F20"/>
          <w:spacing w:val="-14"/>
          <w:w w:val="95"/>
        </w:rPr>
        <w:t> </w:t>
      </w:r>
      <w:r>
        <w:rPr>
          <w:color w:val="231F20"/>
          <w:w w:val="95"/>
        </w:rPr>
        <w:t>civil,</w:t>
      </w:r>
      <w:r>
        <w:rPr>
          <w:color w:val="231F20"/>
          <w:spacing w:val="-14"/>
          <w:w w:val="95"/>
        </w:rPr>
        <w:t> </w:t>
      </w:r>
      <w:r>
        <w:rPr>
          <w:color w:val="231F20"/>
          <w:w w:val="95"/>
        </w:rPr>
        <w:t>con</w:t>
      </w:r>
      <w:r>
        <w:rPr>
          <w:color w:val="231F20"/>
          <w:spacing w:val="-14"/>
          <w:w w:val="95"/>
        </w:rPr>
        <w:t> </w:t>
      </w:r>
      <w:r>
        <w:rPr>
          <w:color w:val="231F20"/>
          <w:w w:val="95"/>
        </w:rPr>
        <w:t>instituciones</w:t>
      </w:r>
      <w:r>
        <w:rPr>
          <w:color w:val="231F20"/>
          <w:spacing w:val="-14"/>
          <w:w w:val="95"/>
        </w:rPr>
        <w:t> </w:t>
      </w:r>
      <w:r>
        <w:rPr>
          <w:color w:val="231F20"/>
          <w:w w:val="95"/>
        </w:rPr>
        <w:t>educativas</w:t>
      </w:r>
      <w:r>
        <w:rPr>
          <w:color w:val="231F20"/>
          <w:spacing w:val="-14"/>
          <w:w w:val="95"/>
        </w:rPr>
        <w:t> </w:t>
      </w:r>
      <w:r>
        <w:rPr>
          <w:color w:val="231F20"/>
          <w:w w:val="95"/>
        </w:rPr>
        <w:t>y</w:t>
      </w:r>
      <w:r>
        <w:rPr>
          <w:color w:val="231F20"/>
          <w:spacing w:val="-14"/>
          <w:w w:val="95"/>
        </w:rPr>
        <w:t> </w:t>
      </w:r>
      <w:r>
        <w:rPr>
          <w:color w:val="231F20"/>
          <w:w w:val="95"/>
        </w:rPr>
        <w:t>gu- bernamentales,</w:t>
      </w:r>
      <w:r>
        <w:rPr>
          <w:color w:val="231F20"/>
          <w:spacing w:val="-12"/>
          <w:w w:val="95"/>
        </w:rPr>
        <w:t> </w:t>
      </w:r>
      <w:r>
        <w:rPr>
          <w:color w:val="231F20"/>
          <w:w w:val="95"/>
        </w:rPr>
        <w:t>así</w:t>
      </w:r>
      <w:r>
        <w:rPr>
          <w:color w:val="231F20"/>
          <w:spacing w:val="-12"/>
          <w:w w:val="95"/>
        </w:rPr>
        <w:t> </w:t>
      </w:r>
      <w:r>
        <w:rPr>
          <w:color w:val="231F20"/>
          <w:w w:val="95"/>
        </w:rPr>
        <w:t>como</w:t>
      </w:r>
      <w:r>
        <w:rPr>
          <w:color w:val="231F20"/>
          <w:spacing w:val="-12"/>
          <w:w w:val="95"/>
        </w:rPr>
        <w:t> </w:t>
      </w:r>
      <w:r>
        <w:rPr>
          <w:color w:val="231F20"/>
          <w:w w:val="95"/>
        </w:rPr>
        <w:t>con</w:t>
      </w:r>
      <w:r>
        <w:rPr>
          <w:color w:val="231F20"/>
          <w:spacing w:val="-12"/>
          <w:w w:val="95"/>
        </w:rPr>
        <w:t> </w:t>
      </w:r>
      <w:r>
        <w:rPr>
          <w:color w:val="231F20"/>
          <w:w w:val="95"/>
        </w:rPr>
        <w:t>la</w:t>
      </w:r>
      <w:r>
        <w:rPr>
          <w:color w:val="231F20"/>
          <w:spacing w:val="-12"/>
          <w:w w:val="95"/>
        </w:rPr>
        <w:t> </w:t>
      </w:r>
      <w:r>
        <w:rPr>
          <w:color w:val="231F20"/>
          <w:w w:val="95"/>
        </w:rPr>
        <w:t>iniciativa</w:t>
      </w:r>
      <w:r>
        <w:rPr>
          <w:color w:val="231F20"/>
          <w:spacing w:val="-12"/>
          <w:w w:val="95"/>
        </w:rPr>
        <w:t> </w:t>
      </w:r>
      <w:r>
        <w:rPr>
          <w:color w:val="231F20"/>
          <w:w w:val="95"/>
        </w:rPr>
        <w:t>privada.</w:t>
      </w:r>
    </w:p>
    <w:p>
      <w:pPr>
        <w:pStyle w:val="BodyText"/>
        <w:spacing w:line="266" w:lineRule="auto"/>
        <w:ind w:left="100" w:right="212" w:firstLine="396"/>
        <w:jc w:val="both"/>
      </w:pPr>
      <w:r>
        <w:rPr>
          <w:color w:val="231F20"/>
        </w:rPr>
        <w:t>En</w:t>
      </w:r>
      <w:r>
        <w:rPr>
          <w:color w:val="231F20"/>
          <w:spacing w:val="-43"/>
        </w:rPr>
        <w:t> </w:t>
      </w:r>
      <w:r>
        <w:rPr>
          <w:color w:val="231F20"/>
          <w:spacing w:val="-3"/>
        </w:rPr>
        <w:t>abril</w:t>
      </w:r>
      <w:r>
        <w:rPr>
          <w:color w:val="231F20"/>
          <w:spacing w:val="-43"/>
        </w:rPr>
        <w:t> </w:t>
      </w:r>
      <w:r>
        <w:rPr>
          <w:color w:val="231F20"/>
        </w:rPr>
        <w:t>del</w:t>
      </w:r>
      <w:r>
        <w:rPr>
          <w:color w:val="231F20"/>
          <w:spacing w:val="-43"/>
        </w:rPr>
        <w:t> </w:t>
      </w:r>
      <w:r>
        <w:rPr>
          <w:color w:val="231F20"/>
          <w:spacing w:val="-3"/>
        </w:rPr>
        <w:t>2009,</w:t>
      </w:r>
      <w:r>
        <w:rPr>
          <w:color w:val="231F20"/>
          <w:spacing w:val="-43"/>
        </w:rPr>
        <w:t> </w:t>
      </w:r>
      <w:r>
        <w:rPr>
          <w:color w:val="231F20"/>
        </w:rPr>
        <w:t>se</w:t>
      </w:r>
      <w:r>
        <w:rPr>
          <w:color w:val="231F20"/>
          <w:spacing w:val="-43"/>
        </w:rPr>
        <w:t> </w:t>
      </w:r>
      <w:r>
        <w:rPr>
          <w:color w:val="231F20"/>
          <w:spacing w:val="-3"/>
        </w:rPr>
        <w:t>firmó</w:t>
      </w:r>
      <w:r>
        <w:rPr>
          <w:color w:val="231F20"/>
          <w:spacing w:val="-43"/>
        </w:rPr>
        <w:t> </w:t>
      </w:r>
      <w:r>
        <w:rPr>
          <w:color w:val="231F20"/>
        </w:rPr>
        <w:t>un</w:t>
      </w:r>
      <w:r>
        <w:rPr>
          <w:color w:val="231F20"/>
          <w:spacing w:val="-43"/>
        </w:rPr>
        <w:t> </w:t>
      </w:r>
      <w:r>
        <w:rPr>
          <w:color w:val="231F20"/>
          <w:spacing w:val="-4"/>
        </w:rPr>
        <w:t>Convenio</w:t>
      </w:r>
      <w:r>
        <w:rPr>
          <w:color w:val="231F20"/>
          <w:spacing w:val="-43"/>
        </w:rPr>
        <w:t> </w:t>
      </w:r>
      <w:r>
        <w:rPr>
          <w:color w:val="231F20"/>
        </w:rPr>
        <w:t>de</w:t>
      </w:r>
      <w:r>
        <w:rPr>
          <w:color w:val="231F20"/>
          <w:spacing w:val="-43"/>
        </w:rPr>
        <w:t> </w:t>
      </w:r>
      <w:r>
        <w:rPr>
          <w:color w:val="231F20"/>
          <w:spacing w:val="-4"/>
        </w:rPr>
        <w:t>Colaboración</w:t>
      </w:r>
      <w:r>
        <w:rPr>
          <w:color w:val="231F20"/>
          <w:spacing w:val="-43"/>
        </w:rPr>
        <w:t> </w:t>
      </w:r>
      <w:r>
        <w:rPr>
          <w:color w:val="231F20"/>
          <w:spacing w:val="-4"/>
        </w:rPr>
        <w:t>con</w:t>
      </w:r>
      <w:r>
        <w:rPr>
          <w:color w:val="231F20"/>
          <w:spacing w:val="-43"/>
        </w:rPr>
        <w:t> </w:t>
      </w:r>
      <w:r>
        <w:rPr>
          <w:color w:val="231F20"/>
        </w:rPr>
        <w:t>el</w:t>
      </w:r>
      <w:r>
        <w:rPr>
          <w:color w:val="231F20"/>
          <w:spacing w:val="-43"/>
        </w:rPr>
        <w:t> </w:t>
      </w:r>
      <w:r>
        <w:rPr>
          <w:color w:val="231F20"/>
        </w:rPr>
        <w:t>Ins- tituto</w:t>
      </w:r>
      <w:r>
        <w:rPr>
          <w:color w:val="231F20"/>
          <w:spacing w:val="-37"/>
        </w:rPr>
        <w:t> </w:t>
      </w:r>
      <w:r>
        <w:rPr>
          <w:color w:val="231F20"/>
        </w:rPr>
        <w:t>de</w:t>
      </w:r>
      <w:r>
        <w:rPr>
          <w:color w:val="231F20"/>
          <w:spacing w:val="-37"/>
        </w:rPr>
        <w:t> </w:t>
      </w:r>
      <w:r>
        <w:rPr>
          <w:color w:val="231F20"/>
          <w:spacing w:val="-3"/>
        </w:rPr>
        <w:t>Transparencia</w:t>
      </w:r>
      <w:r>
        <w:rPr>
          <w:color w:val="231F20"/>
          <w:spacing w:val="-37"/>
        </w:rPr>
        <w:t> </w:t>
      </w:r>
      <w:r>
        <w:rPr>
          <w:color w:val="231F20"/>
        </w:rPr>
        <w:t>e</w:t>
      </w:r>
      <w:r>
        <w:rPr>
          <w:color w:val="231F20"/>
          <w:spacing w:val="-37"/>
        </w:rPr>
        <w:t> </w:t>
      </w:r>
      <w:r>
        <w:rPr>
          <w:color w:val="231F20"/>
        </w:rPr>
        <w:t>Información</w:t>
      </w:r>
      <w:r>
        <w:rPr>
          <w:color w:val="231F20"/>
          <w:spacing w:val="-37"/>
        </w:rPr>
        <w:t> </w:t>
      </w:r>
      <w:r>
        <w:rPr>
          <w:color w:val="231F20"/>
        </w:rPr>
        <w:t>Pública</w:t>
      </w:r>
      <w:r>
        <w:rPr>
          <w:color w:val="231F20"/>
          <w:spacing w:val="-37"/>
        </w:rPr>
        <w:t> </w:t>
      </w:r>
      <w:r>
        <w:rPr>
          <w:color w:val="231F20"/>
        </w:rPr>
        <w:t>(ITEI),</w:t>
      </w:r>
      <w:r>
        <w:rPr>
          <w:color w:val="231F20"/>
          <w:spacing w:val="-37"/>
        </w:rPr>
        <w:t> </w:t>
      </w:r>
      <w:r>
        <w:rPr>
          <w:color w:val="231F20"/>
          <w:spacing w:val="-3"/>
        </w:rPr>
        <w:t>con</w:t>
      </w:r>
      <w:r>
        <w:rPr>
          <w:color w:val="231F20"/>
          <w:spacing w:val="-37"/>
        </w:rPr>
        <w:t> </w:t>
      </w:r>
      <w:r>
        <w:rPr>
          <w:color w:val="231F20"/>
        </w:rPr>
        <w:t>el</w:t>
      </w:r>
      <w:r>
        <w:rPr>
          <w:color w:val="231F20"/>
          <w:spacing w:val="-37"/>
        </w:rPr>
        <w:t> </w:t>
      </w:r>
      <w:r>
        <w:rPr>
          <w:color w:val="231F20"/>
        </w:rPr>
        <w:t>propósito de</w:t>
      </w:r>
      <w:r>
        <w:rPr>
          <w:color w:val="231F20"/>
          <w:spacing w:val="4"/>
        </w:rPr>
        <w:t> </w:t>
      </w:r>
      <w:r>
        <w:rPr>
          <w:color w:val="231F20"/>
        </w:rPr>
        <w:t>llevar</w:t>
      </w:r>
      <w:r>
        <w:rPr>
          <w:color w:val="231F20"/>
          <w:spacing w:val="-29"/>
        </w:rPr>
        <w:t> </w:t>
      </w:r>
      <w:r>
        <w:rPr>
          <w:color w:val="231F20"/>
        </w:rPr>
        <w:t>a</w:t>
      </w:r>
      <w:r>
        <w:rPr>
          <w:color w:val="231F20"/>
          <w:spacing w:val="-29"/>
        </w:rPr>
        <w:t> </w:t>
      </w:r>
      <w:r>
        <w:rPr>
          <w:color w:val="231F20"/>
        </w:rPr>
        <w:t>cabo</w:t>
      </w:r>
      <w:r>
        <w:rPr>
          <w:color w:val="231F20"/>
          <w:spacing w:val="-29"/>
        </w:rPr>
        <w:t> </w:t>
      </w:r>
      <w:r>
        <w:rPr>
          <w:color w:val="231F20"/>
          <w:spacing w:val="-3"/>
        </w:rPr>
        <w:t>proyectos</w:t>
      </w:r>
      <w:r>
        <w:rPr>
          <w:color w:val="231F20"/>
          <w:spacing w:val="-29"/>
        </w:rPr>
        <w:t> </w:t>
      </w:r>
      <w:r>
        <w:rPr>
          <w:color w:val="231F20"/>
        </w:rPr>
        <w:t>conjuntos</w:t>
      </w:r>
      <w:r>
        <w:rPr>
          <w:color w:val="231F20"/>
          <w:spacing w:val="-29"/>
        </w:rPr>
        <w:t> </w:t>
      </w:r>
      <w:r>
        <w:rPr>
          <w:color w:val="231F20"/>
        </w:rPr>
        <w:t>para</w:t>
      </w:r>
      <w:r>
        <w:rPr>
          <w:color w:val="231F20"/>
          <w:spacing w:val="-29"/>
        </w:rPr>
        <w:t> </w:t>
      </w:r>
      <w:r>
        <w:rPr>
          <w:color w:val="231F20"/>
        </w:rPr>
        <w:t>la</w:t>
      </w:r>
      <w:r>
        <w:rPr>
          <w:color w:val="231F20"/>
          <w:spacing w:val="-29"/>
        </w:rPr>
        <w:t> </w:t>
      </w:r>
      <w:r>
        <w:rPr>
          <w:color w:val="231F20"/>
        </w:rPr>
        <w:t>promoción</w:t>
      </w:r>
      <w:r>
        <w:rPr>
          <w:color w:val="231F20"/>
          <w:spacing w:val="-29"/>
        </w:rPr>
        <w:t> </w:t>
      </w:r>
      <w:r>
        <w:rPr>
          <w:color w:val="231F20"/>
        </w:rPr>
        <w:t>de</w:t>
      </w:r>
      <w:r>
        <w:rPr>
          <w:color w:val="231F20"/>
          <w:spacing w:val="-29"/>
        </w:rPr>
        <w:t> </w:t>
      </w:r>
      <w:r>
        <w:rPr>
          <w:color w:val="231F20"/>
        </w:rPr>
        <w:t>la</w:t>
      </w:r>
      <w:r>
        <w:rPr>
          <w:color w:val="231F20"/>
          <w:spacing w:val="-29"/>
        </w:rPr>
        <w:t> </w:t>
      </w:r>
      <w:r>
        <w:rPr>
          <w:color w:val="231F20"/>
        </w:rPr>
        <w:t>cultura de</w:t>
      </w:r>
      <w:r>
        <w:rPr>
          <w:color w:val="231F20"/>
          <w:spacing w:val="-36"/>
        </w:rPr>
        <w:t> </w:t>
      </w:r>
      <w:r>
        <w:rPr>
          <w:color w:val="231F20"/>
        </w:rPr>
        <w:t>transparencia</w:t>
      </w:r>
      <w:r>
        <w:rPr>
          <w:color w:val="231F20"/>
          <w:spacing w:val="-36"/>
        </w:rPr>
        <w:t> </w:t>
      </w:r>
      <w:r>
        <w:rPr>
          <w:color w:val="231F20"/>
        </w:rPr>
        <w:t>y</w:t>
      </w:r>
      <w:r>
        <w:rPr>
          <w:color w:val="231F20"/>
          <w:spacing w:val="-36"/>
        </w:rPr>
        <w:t> </w:t>
      </w:r>
      <w:r>
        <w:rPr>
          <w:color w:val="231F20"/>
        </w:rPr>
        <w:t>el</w:t>
      </w:r>
      <w:r>
        <w:rPr>
          <w:color w:val="231F20"/>
          <w:spacing w:val="-36"/>
        </w:rPr>
        <w:t> </w:t>
      </w:r>
      <w:r>
        <w:rPr>
          <w:color w:val="231F20"/>
        </w:rPr>
        <w:t>derecho</w:t>
      </w:r>
      <w:r>
        <w:rPr>
          <w:color w:val="231F20"/>
          <w:spacing w:val="-36"/>
        </w:rPr>
        <w:t> </w:t>
      </w:r>
      <w:r>
        <w:rPr>
          <w:color w:val="231F20"/>
        </w:rPr>
        <w:t>de</w:t>
      </w:r>
      <w:r>
        <w:rPr>
          <w:color w:val="231F20"/>
          <w:spacing w:val="-36"/>
        </w:rPr>
        <w:t> </w:t>
      </w:r>
      <w:r>
        <w:rPr>
          <w:color w:val="231F20"/>
          <w:spacing w:val="-3"/>
        </w:rPr>
        <w:t>acceso</w:t>
      </w:r>
      <w:r>
        <w:rPr>
          <w:color w:val="231F20"/>
          <w:spacing w:val="-36"/>
        </w:rPr>
        <w:t> </w:t>
      </w:r>
      <w:r>
        <w:rPr>
          <w:color w:val="231F20"/>
        </w:rPr>
        <w:t>a</w:t>
      </w:r>
      <w:r>
        <w:rPr>
          <w:color w:val="231F20"/>
          <w:spacing w:val="-36"/>
        </w:rPr>
        <w:t> </w:t>
      </w:r>
      <w:r>
        <w:rPr>
          <w:color w:val="231F20"/>
        </w:rPr>
        <w:t>la</w:t>
      </w:r>
      <w:r>
        <w:rPr>
          <w:color w:val="231F20"/>
          <w:spacing w:val="-36"/>
        </w:rPr>
        <w:t> </w:t>
      </w:r>
      <w:r>
        <w:rPr>
          <w:color w:val="231F20"/>
        </w:rPr>
        <w:t>información</w:t>
      </w:r>
      <w:r>
        <w:rPr>
          <w:color w:val="231F20"/>
          <w:spacing w:val="-36"/>
        </w:rPr>
        <w:t> </w:t>
      </w:r>
      <w:r>
        <w:rPr>
          <w:color w:val="231F20"/>
        </w:rPr>
        <w:t>pública</w:t>
      </w:r>
      <w:r>
        <w:rPr>
          <w:color w:val="231F20"/>
          <w:spacing w:val="-36"/>
        </w:rPr>
        <w:t> </w:t>
      </w:r>
      <w:r>
        <w:rPr>
          <w:color w:val="231F20"/>
        </w:rPr>
        <w:t>que </w:t>
      </w:r>
      <w:r>
        <w:rPr>
          <w:color w:val="231F20"/>
          <w:w w:val="95"/>
        </w:rPr>
        <w:t>beneficien</w:t>
      </w:r>
      <w:r>
        <w:rPr>
          <w:color w:val="231F20"/>
          <w:spacing w:val="-21"/>
          <w:w w:val="95"/>
        </w:rPr>
        <w:t> </w:t>
      </w:r>
      <w:r>
        <w:rPr>
          <w:color w:val="231F20"/>
          <w:w w:val="95"/>
        </w:rPr>
        <w:t>a</w:t>
      </w:r>
      <w:r>
        <w:rPr>
          <w:color w:val="231F20"/>
          <w:spacing w:val="-21"/>
          <w:w w:val="95"/>
        </w:rPr>
        <w:t> </w:t>
      </w:r>
      <w:r>
        <w:rPr>
          <w:color w:val="231F20"/>
          <w:w w:val="95"/>
        </w:rPr>
        <w:t>la</w:t>
      </w:r>
      <w:r>
        <w:rPr>
          <w:color w:val="231F20"/>
          <w:spacing w:val="-21"/>
          <w:w w:val="95"/>
        </w:rPr>
        <w:t> </w:t>
      </w:r>
      <w:r>
        <w:rPr>
          <w:color w:val="231F20"/>
          <w:w w:val="95"/>
        </w:rPr>
        <w:t>sociedad.</w:t>
      </w:r>
    </w:p>
    <w:p>
      <w:pPr>
        <w:pStyle w:val="BodyText"/>
        <w:spacing w:line="266" w:lineRule="auto"/>
        <w:ind w:left="100" w:right="214" w:firstLine="396"/>
        <w:jc w:val="both"/>
      </w:pPr>
      <w:r>
        <w:rPr>
          <w:color w:val="231F20"/>
          <w:w w:val="95"/>
        </w:rPr>
        <w:t>Desde</w:t>
      </w:r>
      <w:r>
        <w:rPr>
          <w:color w:val="231F20"/>
          <w:spacing w:val="-18"/>
          <w:w w:val="95"/>
        </w:rPr>
        <w:t> </w:t>
      </w:r>
      <w:r>
        <w:rPr>
          <w:color w:val="231F20"/>
          <w:w w:val="95"/>
        </w:rPr>
        <w:t>su</w:t>
      </w:r>
      <w:r>
        <w:rPr>
          <w:color w:val="231F20"/>
          <w:spacing w:val="-18"/>
          <w:w w:val="95"/>
        </w:rPr>
        <w:t> </w:t>
      </w:r>
      <w:r>
        <w:rPr>
          <w:color w:val="231F20"/>
          <w:w w:val="95"/>
        </w:rPr>
        <w:t>inicio</w:t>
      </w:r>
      <w:r>
        <w:rPr>
          <w:color w:val="231F20"/>
          <w:spacing w:val="-18"/>
          <w:w w:val="95"/>
        </w:rPr>
        <w:t> </w:t>
      </w:r>
      <w:r>
        <w:rPr>
          <w:color w:val="231F20"/>
          <w:w w:val="95"/>
        </w:rPr>
        <w:t>el</w:t>
      </w:r>
      <w:r>
        <w:rPr>
          <w:color w:val="231F20"/>
          <w:spacing w:val="-18"/>
          <w:w w:val="95"/>
        </w:rPr>
        <w:t> </w:t>
      </w:r>
      <w:r>
        <w:rPr>
          <w:color w:val="231F20"/>
          <w:w w:val="95"/>
        </w:rPr>
        <w:t>Observatorio</w:t>
      </w:r>
      <w:r>
        <w:rPr>
          <w:color w:val="231F20"/>
          <w:spacing w:val="-18"/>
          <w:w w:val="95"/>
        </w:rPr>
        <w:t> </w:t>
      </w:r>
      <w:r>
        <w:rPr>
          <w:color w:val="231F20"/>
          <w:w w:val="95"/>
        </w:rPr>
        <w:t>Ciudadano</w:t>
      </w:r>
      <w:r>
        <w:rPr>
          <w:color w:val="231F20"/>
          <w:spacing w:val="-18"/>
          <w:w w:val="95"/>
        </w:rPr>
        <w:t> </w:t>
      </w:r>
      <w:r>
        <w:rPr>
          <w:color w:val="231F20"/>
          <w:w w:val="95"/>
        </w:rPr>
        <w:t>ha</w:t>
      </w:r>
      <w:r>
        <w:rPr>
          <w:color w:val="231F20"/>
          <w:spacing w:val="-18"/>
          <w:w w:val="95"/>
        </w:rPr>
        <w:t> </w:t>
      </w:r>
      <w:r>
        <w:rPr>
          <w:color w:val="231F20"/>
          <w:spacing w:val="-3"/>
          <w:w w:val="95"/>
        </w:rPr>
        <w:t>contado</w:t>
      </w:r>
      <w:r>
        <w:rPr>
          <w:color w:val="231F20"/>
          <w:spacing w:val="-18"/>
          <w:w w:val="95"/>
        </w:rPr>
        <w:t> </w:t>
      </w:r>
      <w:r>
        <w:rPr>
          <w:color w:val="231F20"/>
          <w:spacing w:val="-3"/>
          <w:w w:val="95"/>
        </w:rPr>
        <w:t>con</w:t>
      </w:r>
      <w:r>
        <w:rPr>
          <w:color w:val="231F20"/>
          <w:spacing w:val="-18"/>
          <w:w w:val="95"/>
        </w:rPr>
        <w:t> </w:t>
      </w:r>
      <w:r>
        <w:rPr>
          <w:color w:val="231F20"/>
          <w:w w:val="95"/>
        </w:rPr>
        <w:t>el</w:t>
      </w:r>
      <w:r>
        <w:rPr>
          <w:color w:val="231F20"/>
          <w:spacing w:val="-18"/>
          <w:w w:val="95"/>
        </w:rPr>
        <w:t> </w:t>
      </w:r>
      <w:r>
        <w:rPr>
          <w:color w:val="231F20"/>
          <w:w w:val="95"/>
        </w:rPr>
        <w:t>apo- </w:t>
      </w:r>
      <w:r>
        <w:rPr>
          <w:color w:val="231F20"/>
          <w:spacing w:val="-3"/>
        </w:rPr>
        <w:t>yo</w:t>
      </w:r>
      <w:r>
        <w:rPr>
          <w:color w:val="231F20"/>
          <w:spacing w:val="-39"/>
        </w:rPr>
        <w:t> </w:t>
      </w:r>
      <w:r>
        <w:rPr>
          <w:color w:val="231F20"/>
        </w:rPr>
        <w:t>y</w:t>
      </w:r>
      <w:r>
        <w:rPr>
          <w:color w:val="231F20"/>
          <w:spacing w:val="-39"/>
        </w:rPr>
        <w:t> </w:t>
      </w:r>
      <w:r>
        <w:rPr>
          <w:color w:val="231F20"/>
        </w:rPr>
        <w:t>colaboración</w:t>
      </w:r>
      <w:r>
        <w:rPr>
          <w:color w:val="231F20"/>
          <w:spacing w:val="-39"/>
        </w:rPr>
        <w:t> </w:t>
      </w:r>
      <w:r>
        <w:rPr>
          <w:color w:val="231F20"/>
        </w:rPr>
        <w:t>del</w:t>
      </w:r>
      <w:r>
        <w:rPr>
          <w:color w:val="231F20"/>
          <w:spacing w:val="-39"/>
        </w:rPr>
        <w:t> </w:t>
      </w:r>
      <w:r>
        <w:rPr>
          <w:color w:val="231F20"/>
        </w:rPr>
        <w:t>Centro</w:t>
      </w:r>
      <w:r>
        <w:rPr>
          <w:color w:val="231F20"/>
          <w:spacing w:val="-39"/>
        </w:rPr>
        <w:t> </w:t>
      </w:r>
      <w:r>
        <w:rPr>
          <w:color w:val="231F20"/>
        </w:rPr>
        <w:t>de</w:t>
      </w:r>
      <w:r>
        <w:rPr>
          <w:color w:val="231F20"/>
          <w:spacing w:val="-39"/>
        </w:rPr>
        <w:t> </w:t>
      </w:r>
      <w:r>
        <w:rPr>
          <w:color w:val="231F20"/>
        </w:rPr>
        <w:t>Formación</w:t>
      </w:r>
      <w:r>
        <w:rPr>
          <w:color w:val="231F20"/>
          <w:spacing w:val="-39"/>
        </w:rPr>
        <w:t> </w:t>
      </w:r>
      <w:r>
        <w:rPr>
          <w:color w:val="231F20"/>
        </w:rPr>
        <w:t>e</w:t>
      </w:r>
      <w:r>
        <w:rPr>
          <w:color w:val="231F20"/>
          <w:spacing w:val="-39"/>
        </w:rPr>
        <w:t> </w:t>
      </w:r>
      <w:r>
        <w:rPr>
          <w:color w:val="231F20"/>
        </w:rPr>
        <w:t>Investigación</w:t>
      </w:r>
      <w:r>
        <w:rPr>
          <w:color w:val="231F20"/>
          <w:spacing w:val="-39"/>
        </w:rPr>
        <w:t> </w:t>
      </w:r>
      <w:r>
        <w:rPr>
          <w:color w:val="231F20"/>
        </w:rPr>
        <w:t>Social</w:t>
      </w:r>
      <w:r>
        <w:rPr>
          <w:color w:val="231F20"/>
          <w:spacing w:val="-39"/>
        </w:rPr>
        <w:t> </w:t>
      </w:r>
      <w:r>
        <w:rPr>
          <w:color w:val="231F20"/>
        </w:rPr>
        <w:t>del </w:t>
      </w:r>
      <w:r>
        <w:rPr>
          <w:color w:val="231F20"/>
          <w:w w:val="95"/>
        </w:rPr>
        <w:t>Instituto</w:t>
      </w:r>
      <w:r>
        <w:rPr>
          <w:color w:val="231F20"/>
          <w:spacing w:val="-14"/>
          <w:w w:val="95"/>
        </w:rPr>
        <w:t> </w:t>
      </w:r>
      <w:r>
        <w:rPr>
          <w:color w:val="231F20"/>
          <w:spacing w:val="-4"/>
          <w:w w:val="95"/>
        </w:rPr>
        <w:t>Tecnológico</w:t>
      </w:r>
      <w:r>
        <w:rPr>
          <w:color w:val="231F20"/>
          <w:spacing w:val="-14"/>
          <w:w w:val="95"/>
        </w:rPr>
        <w:t> </w:t>
      </w:r>
      <w:r>
        <w:rPr>
          <w:color w:val="231F20"/>
          <w:w w:val="95"/>
        </w:rPr>
        <w:t>y</w:t>
      </w:r>
      <w:r>
        <w:rPr>
          <w:color w:val="231F20"/>
          <w:spacing w:val="-14"/>
          <w:w w:val="95"/>
        </w:rPr>
        <w:t> </w:t>
      </w:r>
      <w:r>
        <w:rPr>
          <w:color w:val="231F20"/>
          <w:w w:val="95"/>
        </w:rPr>
        <w:t>de</w:t>
      </w:r>
      <w:r>
        <w:rPr>
          <w:color w:val="231F20"/>
          <w:spacing w:val="-14"/>
          <w:w w:val="95"/>
        </w:rPr>
        <w:t> </w:t>
      </w:r>
      <w:r>
        <w:rPr>
          <w:color w:val="231F20"/>
          <w:w w:val="95"/>
        </w:rPr>
        <w:t>Estudios</w:t>
      </w:r>
      <w:r>
        <w:rPr>
          <w:color w:val="231F20"/>
          <w:spacing w:val="-14"/>
          <w:w w:val="95"/>
        </w:rPr>
        <w:t> </w:t>
      </w:r>
      <w:r>
        <w:rPr>
          <w:color w:val="231F20"/>
          <w:w w:val="95"/>
        </w:rPr>
        <w:t>Superiores</w:t>
      </w:r>
      <w:r>
        <w:rPr>
          <w:color w:val="231F20"/>
          <w:spacing w:val="-14"/>
          <w:w w:val="95"/>
        </w:rPr>
        <w:t> </w:t>
      </w:r>
      <w:r>
        <w:rPr>
          <w:color w:val="231F20"/>
          <w:w w:val="95"/>
        </w:rPr>
        <w:t>de</w:t>
      </w:r>
      <w:r>
        <w:rPr>
          <w:color w:val="231F20"/>
          <w:spacing w:val="-14"/>
          <w:w w:val="95"/>
        </w:rPr>
        <w:t> </w:t>
      </w:r>
      <w:r>
        <w:rPr>
          <w:color w:val="231F20"/>
          <w:w w:val="95"/>
        </w:rPr>
        <w:t>Occidente</w:t>
      </w:r>
      <w:r>
        <w:rPr>
          <w:color w:val="231F20"/>
          <w:spacing w:val="-14"/>
          <w:w w:val="95"/>
        </w:rPr>
        <w:t> </w:t>
      </w:r>
      <w:r>
        <w:rPr>
          <w:color w:val="231F20"/>
          <w:w w:val="95"/>
        </w:rPr>
        <w:t>(ITESO), quienes</w:t>
      </w:r>
      <w:r>
        <w:rPr>
          <w:color w:val="231F20"/>
          <w:spacing w:val="-20"/>
          <w:w w:val="95"/>
        </w:rPr>
        <w:t> </w:t>
      </w:r>
      <w:r>
        <w:rPr>
          <w:color w:val="231F20"/>
          <w:w w:val="95"/>
        </w:rPr>
        <w:t>han</w:t>
      </w:r>
      <w:r>
        <w:rPr>
          <w:color w:val="231F20"/>
          <w:spacing w:val="-20"/>
          <w:w w:val="95"/>
        </w:rPr>
        <w:t> </w:t>
      </w:r>
      <w:r>
        <w:rPr>
          <w:color w:val="231F20"/>
          <w:spacing w:val="-3"/>
          <w:w w:val="95"/>
        </w:rPr>
        <w:t>brindado</w:t>
      </w:r>
      <w:r>
        <w:rPr>
          <w:color w:val="231F20"/>
          <w:spacing w:val="-20"/>
          <w:w w:val="95"/>
        </w:rPr>
        <w:t> </w:t>
      </w:r>
      <w:r>
        <w:rPr>
          <w:color w:val="231F20"/>
          <w:w w:val="95"/>
        </w:rPr>
        <w:t>asesoría,</w:t>
      </w:r>
      <w:r>
        <w:rPr>
          <w:color w:val="231F20"/>
          <w:spacing w:val="-20"/>
          <w:w w:val="95"/>
        </w:rPr>
        <w:t> </w:t>
      </w:r>
      <w:r>
        <w:rPr>
          <w:color w:val="231F20"/>
          <w:w w:val="95"/>
        </w:rPr>
        <w:t>soporte</w:t>
      </w:r>
      <w:r>
        <w:rPr>
          <w:color w:val="231F20"/>
          <w:spacing w:val="-20"/>
          <w:w w:val="95"/>
        </w:rPr>
        <w:t> </w:t>
      </w:r>
      <w:r>
        <w:rPr>
          <w:color w:val="231F20"/>
          <w:w w:val="95"/>
        </w:rPr>
        <w:t>de</w:t>
      </w:r>
      <w:r>
        <w:rPr>
          <w:color w:val="231F20"/>
          <w:spacing w:val="-20"/>
          <w:w w:val="95"/>
        </w:rPr>
        <w:t> </w:t>
      </w:r>
      <w:r>
        <w:rPr>
          <w:color w:val="231F20"/>
          <w:spacing w:val="-3"/>
          <w:w w:val="95"/>
        </w:rPr>
        <w:t>conocimiento,</w:t>
      </w:r>
      <w:r>
        <w:rPr>
          <w:color w:val="231F20"/>
          <w:spacing w:val="-20"/>
          <w:w w:val="95"/>
        </w:rPr>
        <w:t> </w:t>
      </w:r>
      <w:r>
        <w:rPr>
          <w:color w:val="231F20"/>
          <w:spacing w:val="-3"/>
          <w:w w:val="95"/>
        </w:rPr>
        <w:t>organización </w:t>
      </w:r>
      <w:r>
        <w:rPr>
          <w:color w:val="231F20"/>
        </w:rPr>
        <w:t>de</w:t>
      </w:r>
      <w:r>
        <w:rPr>
          <w:color w:val="231F20"/>
          <w:spacing w:val="-35"/>
        </w:rPr>
        <w:t> </w:t>
      </w:r>
      <w:r>
        <w:rPr>
          <w:color w:val="231F20"/>
        </w:rPr>
        <w:t>talleres,</w:t>
      </w:r>
      <w:r>
        <w:rPr>
          <w:color w:val="231F20"/>
          <w:spacing w:val="-35"/>
        </w:rPr>
        <w:t> </w:t>
      </w:r>
      <w:r>
        <w:rPr>
          <w:color w:val="231F20"/>
        </w:rPr>
        <w:t>materiales,</w:t>
      </w:r>
      <w:r>
        <w:rPr>
          <w:color w:val="231F20"/>
          <w:spacing w:val="-35"/>
        </w:rPr>
        <w:t> </w:t>
      </w:r>
      <w:r>
        <w:rPr>
          <w:color w:val="231F20"/>
        </w:rPr>
        <w:t>y</w:t>
      </w:r>
      <w:r>
        <w:rPr>
          <w:color w:val="231F20"/>
          <w:spacing w:val="-35"/>
        </w:rPr>
        <w:t> </w:t>
      </w:r>
      <w:r>
        <w:rPr>
          <w:color w:val="231F20"/>
        </w:rPr>
        <w:t>trabajo</w:t>
      </w:r>
      <w:r>
        <w:rPr>
          <w:color w:val="231F20"/>
          <w:spacing w:val="-35"/>
        </w:rPr>
        <w:t> </w:t>
      </w:r>
      <w:r>
        <w:rPr>
          <w:color w:val="231F20"/>
        </w:rPr>
        <w:t>de</w:t>
      </w:r>
      <w:r>
        <w:rPr>
          <w:color w:val="231F20"/>
          <w:spacing w:val="-35"/>
        </w:rPr>
        <w:t> </w:t>
      </w:r>
      <w:r>
        <w:rPr>
          <w:color w:val="231F20"/>
        </w:rPr>
        <w:t>red,</w:t>
      </w:r>
      <w:r>
        <w:rPr>
          <w:color w:val="231F20"/>
          <w:spacing w:val="-35"/>
        </w:rPr>
        <w:t> </w:t>
      </w:r>
      <w:r>
        <w:rPr>
          <w:color w:val="231F20"/>
        </w:rPr>
        <w:t>entre</w:t>
      </w:r>
      <w:r>
        <w:rPr>
          <w:color w:val="231F20"/>
          <w:spacing w:val="-35"/>
        </w:rPr>
        <w:t> </w:t>
      </w:r>
      <w:r>
        <w:rPr>
          <w:color w:val="231F20"/>
        </w:rPr>
        <w:t>otros.</w:t>
      </w:r>
    </w:p>
    <w:p>
      <w:pPr>
        <w:pStyle w:val="BodyText"/>
        <w:spacing w:line="266" w:lineRule="auto"/>
        <w:ind w:left="100" w:right="208" w:firstLine="396"/>
        <w:jc w:val="both"/>
      </w:pPr>
      <w:r>
        <w:rPr>
          <w:color w:val="231F20"/>
          <w:w w:val="95"/>
        </w:rPr>
        <w:t>El</w:t>
      </w:r>
      <w:r>
        <w:rPr>
          <w:color w:val="231F20"/>
          <w:spacing w:val="-25"/>
          <w:w w:val="95"/>
        </w:rPr>
        <w:t> </w:t>
      </w:r>
      <w:r>
        <w:rPr>
          <w:color w:val="231F20"/>
          <w:spacing w:val="-4"/>
          <w:w w:val="95"/>
        </w:rPr>
        <w:t>Centro</w:t>
      </w:r>
      <w:r>
        <w:rPr>
          <w:color w:val="231F20"/>
          <w:spacing w:val="-25"/>
          <w:w w:val="95"/>
        </w:rPr>
        <w:t> </w:t>
      </w:r>
      <w:r>
        <w:rPr>
          <w:color w:val="231F20"/>
          <w:spacing w:val="-4"/>
          <w:w w:val="95"/>
        </w:rPr>
        <w:t>Universitario</w:t>
      </w:r>
      <w:r>
        <w:rPr>
          <w:color w:val="231F20"/>
          <w:spacing w:val="-25"/>
          <w:w w:val="95"/>
        </w:rPr>
        <w:t> </w:t>
      </w:r>
      <w:r>
        <w:rPr>
          <w:color w:val="231F20"/>
          <w:w w:val="95"/>
        </w:rPr>
        <w:t>de</w:t>
      </w:r>
      <w:r>
        <w:rPr>
          <w:color w:val="231F20"/>
          <w:spacing w:val="-25"/>
          <w:w w:val="95"/>
        </w:rPr>
        <w:t> </w:t>
      </w:r>
      <w:r>
        <w:rPr>
          <w:color w:val="231F20"/>
          <w:w w:val="95"/>
        </w:rPr>
        <w:t>la</w:t>
      </w:r>
      <w:r>
        <w:rPr>
          <w:color w:val="231F20"/>
          <w:spacing w:val="-25"/>
          <w:w w:val="95"/>
        </w:rPr>
        <w:t> </w:t>
      </w:r>
      <w:r>
        <w:rPr>
          <w:color w:val="231F20"/>
          <w:spacing w:val="-4"/>
          <w:w w:val="95"/>
        </w:rPr>
        <w:t>Costa</w:t>
      </w:r>
      <w:r>
        <w:rPr>
          <w:color w:val="231F20"/>
          <w:spacing w:val="-25"/>
          <w:w w:val="95"/>
        </w:rPr>
        <w:t> </w:t>
      </w:r>
      <w:r>
        <w:rPr>
          <w:color w:val="231F20"/>
          <w:w w:val="95"/>
        </w:rPr>
        <w:t>de</w:t>
      </w:r>
      <w:r>
        <w:rPr>
          <w:color w:val="231F20"/>
          <w:spacing w:val="-25"/>
          <w:w w:val="95"/>
        </w:rPr>
        <w:t> </w:t>
      </w:r>
      <w:r>
        <w:rPr>
          <w:color w:val="231F20"/>
          <w:w w:val="95"/>
        </w:rPr>
        <w:t>la</w:t>
      </w:r>
      <w:r>
        <w:rPr>
          <w:color w:val="231F20"/>
          <w:spacing w:val="-25"/>
          <w:w w:val="95"/>
        </w:rPr>
        <w:t> </w:t>
      </w:r>
      <w:r>
        <w:rPr>
          <w:color w:val="231F20"/>
          <w:spacing w:val="-5"/>
          <w:w w:val="95"/>
        </w:rPr>
        <w:t>Universidad</w:t>
      </w:r>
      <w:r>
        <w:rPr>
          <w:color w:val="231F20"/>
          <w:spacing w:val="-25"/>
          <w:w w:val="95"/>
        </w:rPr>
        <w:t> </w:t>
      </w:r>
      <w:r>
        <w:rPr>
          <w:color w:val="231F20"/>
          <w:w w:val="95"/>
        </w:rPr>
        <w:t>de</w:t>
      </w:r>
      <w:r>
        <w:rPr>
          <w:color w:val="231F20"/>
          <w:spacing w:val="-25"/>
          <w:w w:val="95"/>
        </w:rPr>
        <w:t> </w:t>
      </w:r>
      <w:r>
        <w:rPr>
          <w:color w:val="231F20"/>
          <w:spacing w:val="-4"/>
          <w:w w:val="95"/>
        </w:rPr>
        <w:t>Guadalajara </w:t>
      </w:r>
      <w:r>
        <w:rPr>
          <w:color w:val="231F20"/>
        </w:rPr>
        <w:t>ha</w:t>
      </w:r>
      <w:r>
        <w:rPr>
          <w:color w:val="231F20"/>
          <w:spacing w:val="-36"/>
        </w:rPr>
        <w:t> </w:t>
      </w:r>
      <w:r>
        <w:rPr>
          <w:color w:val="231F20"/>
          <w:spacing w:val="-3"/>
        </w:rPr>
        <w:t>sido</w:t>
      </w:r>
      <w:r>
        <w:rPr>
          <w:color w:val="231F20"/>
          <w:spacing w:val="-36"/>
        </w:rPr>
        <w:t> </w:t>
      </w:r>
      <w:r>
        <w:rPr>
          <w:color w:val="231F20"/>
        </w:rPr>
        <w:t>una</w:t>
      </w:r>
      <w:r>
        <w:rPr>
          <w:color w:val="231F20"/>
          <w:spacing w:val="-36"/>
        </w:rPr>
        <w:t> </w:t>
      </w:r>
      <w:r>
        <w:rPr>
          <w:color w:val="231F20"/>
          <w:spacing w:val="-3"/>
        </w:rPr>
        <w:t>institución</w:t>
      </w:r>
      <w:r>
        <w:rPr>
          <w:color w:val="231F20"/>
          <w:spacing w:val="-36"/>
        </w:rPr>
        <w:t> </w:t>
      </w:r>
      <w:r>
        <w:rPr>
          <w:color w:val="231F20"/>
        </w:rPr>
        <w:t>que</w:t>
      </w:r>
      <w:r>
        <w:rPr>
          <w:color w:val="231F20"/>
          <w:spacing w:val="-36"/>
        </w:rPr>
        <w:t> </w:t>
      </w:r>
      <w:r>
        <w:rPr>
          <w:color w:val="231F20"/>
        </w:rPr>
        <w:t>ha</w:t>
      </w:r>
      <w:r>
        <w:rPr>
          <w:color w:val="231F20"/>
          <w:spacing w:val="-36"/>
        </w:rPr>
        <w:t> </w:t>
      </w:r>
      <w:r>
        <w:rPr>
          <w:color w:val="231F20"/>
          <w:spacing w:val="-4"/>
        </w:rPr>
        <w:t>venido</w:t>
      </w:r>
      <w:r>
        <w:rPr>
          <w:color w:val="231F20"/>
          <w:spacing w:val="-36"/>
        </w:rPr>
        <w:t> </w:t>
      </w:r>
      <w:r>
        <w:rPr>
          <w:color w:val="231F20"/>
          <w:spacing w:val="-4"/>
        </w:rPr>
        <w:t>colaborando</w:t>
      </w:r>
      <w:r>
        <w:rPr>
          <w:color w:val="231F20"/>
          <w:spacing w:val="-36"/>
        </w:rPr>
        <w:t> </w:t>
      </w:r>
      <w:r>
        <w:rPr>
          <w:color w:val="231F20"/>
          <w:spacing w:val="-4"/>
        </w:rPr>
        <w:t>con</w:t>
      </w:r>
      <w:r>
        <w:rPr>
          <w:color w:val="231F20"/>
          <w:spacing w:val="-36"/>
        </w:rPr>
        <w:t> </w:t>
      </w:r>
      <w:r>
        <w:rPr>
          <w:color w:val="231F20"/>
        </w:rPr>
        <w:t>el</w:t>
      </w:r>
      <w:r>
        <w:rPr>
          <w:color w:val="231F20"/>
          <w:spacing w:val="-36"/>
        </w:rPr>
        <w:t> </w:t>
      </w:r>
      <w:r>
        <w:rPr>
          <w:color w:val="231F20"/>
          <w:spacing w:val="-4"/>
        </w:rPr>
        <w:t>Observatorio </w:t>
      </w:r>
      <w:r>
        <w:rPr>
          <w:color w:val="231F20"/>
          <w:spacing w:val="-4"/>
          <w:w w:val="95"/>
        </w:rPr>
        <w:t>Ciudadano,</w:t>
      </w:r>
      <w:r>
        <w:rPr>
          <w:color w:val="231F20"/>
          <w:spacing w:val="-15"/>
          <w:w w:val="95"/>
        </w:rPr>
        <w:t> </w:t>
      </w:r>
      <w:r>
        <w:rPr>
          <w:color w:val="231F20"/>
          <w:w w:val="95"/>
        </w:rPr>
        <w:t>en</w:t>
      </w:r>
      <w:r>
        <w:rPr>
          <w:color w:val="231F20"/>
          <w:spacing w:val="-15"/>
          <w:w w:val="95"/>
        </w:rPr>
        <w:t> </w:t>
      </w:r>
      <w:r>
        <w:rPr>
          <w:color w:val="231F20"/>
          <w:spacing w:val="-4"/>
          <w:w w:val="95"/>
        </w:rPr>
        <w:t>diversas</w:t>
      </w:r>
      <w:r>
        <w:rPr>
          <w:color w:val="231F20"/>
          <w:spacing w:val="-15"/>
          <w:w w:val="95"/>
        </w:rPr>
        <w:t> </w:t>
      </w:r>
      <w:r>
        <w:rPr>
          <w:color w:val="231F20"/>
          <w:spacing w:val="-4"/>
          <w:w w:val="95"/>
        </w:rPr>
        <w:t>actividades</w:t>
      </w:r>
      <w:r>
        <w:rPr>
          <w:color w:val="231F20"/>
          <w:spacing w:val="-15"/>
          <w:w w:val="95"/>
        </w:rPr>
        <w:t> </w:t>
      </w:r>
      <w:r>
        <w:rPr>
          <w:color w:val="231F20"/>
          <w:w w:val="95"/>
        </w:rPr>
        <w:t>de</w:t>
      </w:r>
      <w:r>
        <w:rPr>
          <w:color w:val="231F20"/>
          <w:spacing w:val="-15"/>
          <w:w w:val="95"/>
        </w:rPr>
        <w:t> </w:t>
      </w:r>
      <w:r>
        <w:rPr>
          <w:color w:val="231F20"/>
          <w:spacing w:val="-4"/>
          <w:w w:val="95"/>
        </w:rPr>
        <w:t>formación</w:t>
      </w:r>
      <w:r>
        <w:rPr>
          <w:color w:val="231F20"/>
          <w:spacing w:val="-15"/>
          <w:w w:val="95"/>
        </w:rPr>
        <w:t> </w:t>
      </w:r>
      <w:r>
        <w:rPr>
          <w:color w:val="231F20"/>
          <w:w w:val="95"/>
        </w:rPr>
        <w:t>y</w:t>
      </w:r>
      <w:r>
        <w:rPr>
          <w:color w:val="231F20"/>
          <w:spacing w:val="-15"/>
          <w:w w:val="95"/>
        </w:rPr>
        <w:t> </w:t>
      </w:r>
      <w:r>
        <w:rPr>
          <w:color w:val="231F20"/>
          <w:spacing w:val="-3"/>
          <w:w w:val="95"/>
        </w:rPr>
        <w:t>difusión,</w:t>
      </w:r>
      <w:r>
        <w:rPr>
          <w:color w:val="231F20"/>
          <w:spacing w:val="-15"/>
          <w:w w:val="95"/>
        </w:rPr>
        <w:t> </w:t>
      </w:r>
      <w:r>
        <w:rPr>
          <w:color w:val="231F20"/>
          <w:spacing w:val="-4"/>
          <w:w w:val="95"/>
        </w:rPr>
        <w:t>como</w:t>
      </w:r>
      <w:r>
        <w:rPr>
          <w:color w:val="231F20"/>
          <w:spacing w:val="-15"/>
          <w:w w:val="95"/>
        </w:rPr>
        <w:t> </w:t>
      </w:r>
      <w:r>
        <w:rPr>
          <w:color w:val="231F20"/>
          <w:spacing w:val="-3"/>
          <w:w w:val="95"/>
        </w:rPr>
        <w:t>sede </w:t>
      </w:r>
      <w:r>
        <w:rPr>
          <w:color w:val="231F20"/>
          <w:w w:val="95"/>
        </w:rPr>
        <w:t>de</w:t>
      </w:r>
      <w:r>
        <w:rPr>
          <w:color w:val="231F20"/>
          <w:spacing w:val="-20"/>
          <w:w w:val="95"/>
        </w:rPr>
        <w:t> </w:t>
      </w:r>
      <w:r>
        <w:rPr>
          <w:color w:val="231F20"/>
          <w:spacing w:val="-3"/>
          <w:w w:val="95"/>
        </w:rPr>
        <w:t>diversos</w:t>
      </w:r>
      <w:r>
        <w:rPr>
          <w:color w:val="231F20"/>
          <w:spacing w:val="-20"/>
          <w:w w:val="95"/>
        </w:rPr>
        <w:t> </w:t>
      </w:r>
      <w:r>
        <w:rPr>
          <w:color w:val="231F20"/>
          <w:spacing w:val="-4"/>
          <w:w w:val="95"/>
        </w:rPr>
        <w:t>eventos,</w:t>
      </w:r>
      <w:r>
        <w:rPr>
          <w:color w:val="231F20"/>
          <w:spacing w:val="-20"/>
          <w:w w:val="95"/>
        </w:rPr>
        <w:t> </w:t>
      </w:r>
      <w:r>
        <w:rPr>
          <w:color w:val="231F20"/>
          <w:spacing w:val="-3"/>
          <w:w w:val="95"/>
        </w:rPr>
        <w:t>facilitado</w:t>
      </w:r>
      <w:r>
        <w:rPr>
          <w:color w:val="231F20"/>
          <w:spacing w:val="-20"/>
          <w:w w:val="95"/>
        </w:rPr>
        <w:t> </w:t>
      </w:r>
      <w:r>
        <w:rPr>
          <w:color w:val="231F20"/>
          <w:w w:val="95"/>
        </w:rPr>
        <w:t>personal</w:t>
      </w:r>
      <w:r>
        <w:rPr>
          <w:color w:val="231F20"/>
          <w:spacing w:val="-20"/>
          <w:w w:val="95"/>
        </w:rPr>
        <w:t> </w:t>
      </w:r>
      <w:r>
        <w:rPr>
          <w:color w:val="231F20"/>
          <w:w w:val="95"/>
        </w:rPr>
        <w:t>y</w:t>
      </w:r>
      <w:r>
        <w:rPr>
          <w:color w:val="231F20"/>
          <w:spacing w:val="-20"/>
          <w:w w:val="95"/>
        </w:rPr>
        <w:t> </w:t>
      </w:r>
      <w:r>
        <w:rPr>
          <w:color w:val="231F20"/>
          <w:spacing w:val="-3"/>
          <w:w w:val="95"/>
        </w:rPr>
        <w:t>recursos</w:t>
      </w:r>
      <w:r>
        <w:rPr>
          <w:color w:val="231F20"/>
          <w:spacing w:val="-20"/>
          <w:w w:val="95"/>
        </w:rPr>
        <w:t> </w:t>
      </w:r>
      <w:r>
        <w:rPr>
          <w:color w:val="231F20"/>
          <w:spacing w:val="-3"/>
          <w:w w:val="95"/>
        </w:rPr>
        <w:t>materiales;</w:t>
      </w:r>
      <w:r>
        <w:rPr>
          <w:color w:val="231F20"/>
          <w:spacing w:val="-20"/>
          <w:w w:val="95"/>
        </w:rPr>
        <w:t> </w:t>
      </w:r>
      <w:r>
        <w:rPr>
          <w:color w:val="231F20"/>
          <w:w w:val="95"/>
        </w:rPr>
        <w:t>así</w:t>
      </w:r>
      <w:r>
        <w:rPr>
          <w:color w:val="231F20"/>
          <w:spacing w:val="-20"/>
          <w:w w:val="95"/>
        </w:rPr>
        <w:t> </w:t>
      </w:r>
      <w:r>
        <w:rPr>
          <w:color w:val="231F20"/>
          <w:spacing w:val="-4"/>
          <w:w w:val="95"/>
        </w:rPr>
        <w:t>como </w:t>
      </w:r>
      <w:r>
        <w:rPr>
          <w:color w:val="231F20"/>
        </w:rPr>
        <w:t>acompañando</w:t>
      </w:r>
      <w:r>
        <w:rPr>
          <w:color w:val="231F20"/>
          <w:spacing w:val="-34"/>
        </w:rPr>
        <w:t> </w:t>
      </w:r>
      <w:r>
        <w:rPr>
          <w:color w:val="231F20"/>
        </w:rPr>
        <w:t>la</w:t>
      </w:r>
      <w:r>
        <w:rPr>
          <w:color w:val="231F20"/>
          <w:spacing w:val="-34"/>
        </w:rPr>
        <w:t> </w:t>
      </w:r>
      <w:r>
        <w:rPr>
          <w:color w:val="231F20"/>
        </w:rPr>
        <w:t>firma</w:t>
      </w:r>
      <w:r>
        <w:rPr>
          <w:color w:val="231F20"/>
          <w:spacing w:val="-34"/>
        </w:rPr>
        <w:t> </w:t>
      </w:r>
      <w:r>
        <w:rPr>
          <w:color w:val="231F20"/>
        </w:rPr>
        <w:t>de</w:t>
      </w:r>
      <w:r>
        <w:rPr>
          <w:color w:val="231F20"/>
          <w:spacing w:val="-34"/>
        </w:rPr>
        <w:t> </w:t>
      </w:r>
      <w:r>
        <w:rPr>
          <w:color w:val="231F20"/>
        </w:rPr>
        <w:t>ciertos</w:t>
      </w:r>
      <w:r>
        <w:rPr>
          <w:color w:val="231F20"/>
          <w:spacing w:val="-34"/>
        </w:rPr>
        <w:t> </w:t>
      </w:r>
      <w:r>
        <w:rPr>
          <w:color w:val="231F20"/>
        </w:rPr>
        <w:t>pronunciamientos</w:t>
      </w:r>
      <w:r>
        <w:rPr>
          <w:color w:val="231F20"/>
          <w:spacing w:val="-34"/>
        </w:rPr>
        <w:t> </w:t>
      </w:r>
      <w:r>
        <w:rPr>
          <w:color w:val="231F20"/>
        </w:rPr>
        <w:t>y</w:t>
      </w:r>
      <w:r>
        <w:rPr>
          <w:color w:val="231F20"/>
          <w:spacing w:val="-34"/>
        </w:rPr>
        <w:t> </w:t>
      </w:r>
      <w:r>
        <w:rPr>
          <w:color w:val="231F20"/>
        </w:rPr>
        <w:t>declaraciones públicas</w:t>
      </w:r>
      <w:r>
        <w:rPr>
          <w:color w:val="231F20"/>
          <w:spacing w:val="-36"/>
        </w:rPr>
        <w:t> </w:t>
      </w:r>
      <w:r>
        <w:rPr>
          <w:color w:val="231F20"/>
        </w:rPr>
        <w:t>en</w:t>
      </w:r>
      <w:r>
        <w:rPr>
          <w:color w:val="231F20"/>
          <w:spacing w:val="-36"/>
        </w:rPr>
        <w:t> </w:t>
      </w:r>
      <w:r>
        <w:rPr>
          <w:color w:val="231F20"/>
        </w:rPr>
        <w:t>materia</w:t>
      </w:r>
      <w:r>
        <w:rPr>
          <w:color w:val="231F20"/>
          <w:spacing w:val="-36"/>
        </w:rPr>
        <w:t> </w:t>
      </w:r>
      <w:r>
        <w:rPr>
          <w:color w:val="231F20"/>
        </w:rPr>
        <w:t>de</w:t>
      </w:r>
      <w:r>
        <w:rPr>
          <w:color w:val="231F20"/>
          <w:spacing w:val="-36"/>
        </w:rPr>
        <w:t> </w:t>
      </w:r>
      <w:r>
        <w:rPr>
          <w:color w:val="231F20"/>
        </w:rPr>
        <w:t>transparencia,</w:t>
      </w:r>
      <w:r>
        <w:rPr>
          <w:color w:val="231F20"/>
          <w:spacing w:val="-36"/>
        </w:rPr>
        <w:t> </w:t>
      </w:r>
      <w:r>
        <w:rPr>
          <w:color w:val="231F20"/>
        </w:rPr>
        <w:t>acceso</w:t>
      </w:r>
      <w:r>
        <w:rPr>
          <w:color w:val="231F20"/>
          <w:spacing w:val="-36"/>
        </w:rPr>
        <w:t> </w:t>
      </w:r>
      <w:r>
        <w:rPr>
          <w:color w:val="231F20"/>
        </w:rPr>
        <w:t>a</w:t>
      </w:r>
      <w:r>
        <w:rPr>
          <w:color w:val="231F20"/>
          <w:spacing w:val="-36"/>
        </w:rPr>
        <w:t> </w:t>
      </w:r>
      <w:r>
        <w:rPr>
          <w:color w:val="231F20"/>
        </w:rPr>
        <w:t>información</w:t>
      </w:r>
      <w:r>
        <w:rPr>
          <w:color w:val="231F20"/>
          <w:spacing w:val="-36"/>
        </w:rPr>
        <w:t> </w:t>
      </w:r>
      <w:r>
        <w:rPr>
          <w:color w:val="231F20"/>
        </w:rPr>
        <w:t>pública, desarrollo</w:t>
      </w:r>
      <w:r>
        <w:rPr>
          <w:color w:val="231F20"/>
          <w:spacing w:val="-44"/>
        </w:rPr>
        <w:t> </w:t>
      </w:r>
      <w:r>
        <w:rPr>
          <w:color w:val="231F20"/>
        </w:rPr>
        <w:t>urbano</w:t>
      </w:r>
      <w:r>
        <w:rPr>
          <w:color w:val="231F20"/>
          <w:spacing w:val="-44"/>
        </w:rPr>
        <w:t> </w:t>
      </w:r>
      <w:r>
        <w:rPr>
          <w:color w:val="231F20"/>
        </w:rPr>
        <w:t>y</w:t>
      </w:r>
      <w:r>
        <w:rPr>
          <w:color w:val="231F20"/>
          <w:spacing w:val="-44"/>
        </w:rPr>
        <w:t> </w:t>
      </w:r>
      <w:r>
        <w:rPr>
          <w:color w:val="231F20"/>
        </w:rPr>
        <w:t>medio</w:t>
      </w:r>
      <w:r>
        <w:rPr>
          <w:color w:val="231F20"/>
          <w:spacing w:val="-44"/>
        </w:rPr>
        <w:t> </w:t>
      </w:r>
      <w:r>
        <w:rPr>
          <w:color w:val="231F20"/>
        </w:rPr>
        <w:t>ambiente.</w:t>
      </w:r>
    </w:p>
    <w:p>
      <w:pPr>
        <w:pStyle w:val="BodyText"/>
        <w:spacing w:line="266" w:lineRule="auto"/>
        <w:ind w:left="100" w:right="215" w:firstLine="396"/>
        <w:jc w:val="both"/>
      </w:pPr>
      <w:r>
        <w:rPr>
          <w:color w:val="231F20"/>
          <w:spacing w:val="-4"/>
        </w:rPr>
        <w:t>Por</w:t>
      </w:r>
      <w:r>
        <w:rPr>
          <w:color w:val="231F20"/>
          <w:spacing w:val="-39"/>
        </w:rPr>
        <w:t> </w:t>
      </w:r>
      <w:r>
        <w:rPr>
          <w:color w:val="231F20"/>
          <w:spacing w:val="-3"/>
        </w:rPr>
        <w:t>otra</w:t>
      </w:r>
      <w:r>
        <w:rPr>
          <w:color w:val="231F20"/>
          <w:spacing w:val="-39"/>
        </w:rPr>
        <w:t> </w:t>
      </w:r>
      <w:r>
        <w:rPr>
          <w:color w:val="231F20"/>
          <w:spacing w:val="-4"/>
        </w:rPr>
        <w:t>parte,</w:t>
      </w:r>
      <w:r>
        <w:rPr>
          <w:color w:val="231F20"/>
          <w:spacing w:val="-39"/>
        </w:rPr>
        <w:t> </w:t>
      </w:r>
      <w:r>
        <w:rPr>
          <w:color w:val="231F20"/>
        </w:rPr>
        <w:t>en</w:t>
      </w:r>
      <w:r>
        <w:rPr>
          <w:color w:val="231F20"/>
          <w:spacing w:val="-39"/>
        </w:rPr>
        <w:t> </w:t>
      </w:r>
      <w:r>
        <w:rPr>
          <w:color w:val="231F20"/>
          <w:spacing w:val="-3"/>
        </w:rPr>
        <w:t>algunos</w:t>
      </w:r>
      <w:r>
        <w:rPr>
          <w:color w:val="231F20"/>
          <w:spacing w:val="-39"/>
        </w:rPr>
        <w:t> </w:t>
      </w:r>
      <w:r>
        <w:rPr>
          <w:color w:val="231F20"/>
          <w:spacing w:val="-4"/>
        </w:rPr>
        <w:t>pronunciamientos</w:t>
      </w:r>
      <w:r>
        <w:rPr>
          <w:color w:val="231F20"/>
          <w:spacing w:val="-39"/>
        </w:rPr>
        <w:t> </w:t>
      </w:r>
      <w:r>
        <w:rPr>
          <w:color w:val="231F20"/>
          <w:spacing w:val="-4"/>
        </w:rPr>
        <w:t>públicos</w:t>
      </w:r>
      <w:r>
        <w:rPr>
          <w:color w:val="231F20"/>
          <w:spacing w:val="-39"/>
        </w:rPr>
        <w:t> </w:t>
      </w:r>
      <w:r>
        <w:rPr>
          <w:color w:val="231F20"/>
        </w:rPr>
        <w:t>y/o</w:t>
      </w:r>
      <w:r>
        <w:rPr>
          <w:color w:val="231F20"/>
          <w:spacing w:val="-39"/>
        </w:rPr>
        <w:t> </w:t>
      </w:r>
      <w:r>
        <w:rPr>
          <w:color w:val="231F20"/>
          <w:spacing w:val="-4"/>
        </w:rPr>
        <w:t>escritos, </w:t>
      </w:r>
      <w:r>
        <w:rPr>
          <w:color w:val="231F20"/>
          <w:w w:val="95"/>
        </w:rPr>
        <w:t>se</w:t>
      </w:r>
      <w:r>
        <w:rPr>
          <w:color w:val="231F20"/>
          <w:spacing w:val="-20"/>
          <w:w w:val="95"/>
        </w:rPr>
        <w:t> </w:t>
      </w:r>
      <w:r>
        <w:rPr>
          <w:color w:val="231F20"/>
          <w:w w:val="95"/>
        </w:rPr>
        <w:t>han</w:t>
      </w:r>
      <w:r>
        <w:rPr>
          <w:color w:val="231F20"/>
          <w:spacing w:val="-20"/>
          <w:w w:val="95"/>
        </w:rPr>
        <w:t> </w:t>
      </w:r>
      <w:r>
        <w:rPr>
          <w:color w:val="231F20"/>
          <w:spacing w:val="-3"/>
          <w:w w:val="95"/>
        </w:rPr>
        <w:t>establecido</w:t>
      </w:r>
      <w:r>
        <w:rPr>
          <w:color w:val="231F20"/>
          <w:spacing w:val="-20"/>
          <w:w w:val="95"/>
        </w:rPr>
        <w:t> </w:t>
      </w:r>
      <w:r>
        <w:rPr>
          <w:color w:val="231F20"/>
          <w:spacing w:val="-3"/>
          <w:w w:val="95"/>
        </w:rPr>
        <w:t>alianzas</w:t>
      </w:r>
      <w:r>
        <w:rPr>
          <w:color w:val="231F20"/>
          <w:spacing w:val="-20"/>
          <w:w w:val="95"/>
        </w:rPr>
        <w:t> </w:t>
      </w:r>
      <w:r>
        <w:rPr>
          <w:color w:val="231F20"/>
          <w:spacing w:val="-4"/>
          <w:w w:val="95"/>
        </w:rPr>
        <w:t>con</w:t>
      </w:r>
      <w:r>
        <w:rPr>
          <w:color w:val="231F20"/>
          <w:spacing w:val="-20"/>
          <w:w w:val="95"/>
        </w:rPr>
        <w:t> </w:t>
      </w:r>
      <w:r>
        <w:rPr>
          <w:color w:val="231F20"/>
          <w:spacing w:val="-4"/>
          <w:w w:val="95"/>
        </w:rPr>
        <w:t>colegios</w:t>
      </w:r>
      <w:r>
        <w:rPr>
          <w:color w:val="231F20"/>
          <w:spacing w:val="-20"/>
          <w:w w:val="95"/>
        </w:rPr>
        <w:t> </w:t>
      </w:r>
      <w:r>
        <w:rPr>
          <w:color w:val="231F20"/>
          <w:w w:val="95"/>
        </w:rPr>
        <w:t>de</w:t>
      </w:r>
      <w:r>
        <w:rPr>
          <w:color w:val="231F20"/>
          <w:spacing w:val="-20"/>
          <w:w w:val="95"/>
        </w:rPr>
        <w:t> </w:t>
      </w:r>
      <w:r>
        <w:rPr>
          <w:color w:val="231F20"/>
          <w:spacing w:val="-4"/>
          <w:w w:val="95"/>
        </w:rPr>
        <w:t>profesionistas,</w:t>
      </w:r>
      <w:r>
        <w:rPr>
          <w:color w:val="231F20"/>
          <w:spacing w:val="-20"/>
          <w:w w:val="95"/>
        </w:rPr>
        <w:t> </w:t>
      </w:r>
      <w:r>
        <w:rPr>
          <w:color w:val="231F20"/>
          <w:spacing w:val="-4"/>
          <w:w w:val="95"/>
        </w:rPr>
        <w:t>organizacio- </w:t>
      </w:r>
      <w:r>
        <w:rPr>
          <w:color w:val="231F20"/>
          <w:w w:val="95"/>
        </w:rPr>
        <w:t>nes</w:t>
      </w:r>
      <w:r>
        <w:rPr>
          <w:color w:val="231F20"/>
          <w:spacing w:val="-23"/>
          <w:w w:val="95"/>
        </w:rPr>
        <w:t> </w:t>
      </w:r>
      <w:r>
        <w:rPr>
          <w:color w:val="231F20"/>
          <w:spacing w:val="-3"/>
          <w:w w:val="95"/>
        </w:rPr>
        <w:t>ambientalistas,</w:t>
      </w:r>
      <w:r>
        <w:rPr>
          <w:color w:val="231F20"/>
          <w:spacing w:val="-23"/>
          <w:w w:val="95"/>
        </w:rPr>
        <w:t> </w:t>
      </w:r>
      <w:r>
        <w:rPr>
          <w:color w:val="231F20"/>
          <w:spacing w:val="-3"/>
          <w:w w:val="95"/>
        </w:rPr>
        <w:t>medios</w:t>
      </w:r>
      <w:r>
        <w:rPr>
          <w:color w:val="231F20"/>
          <w:spacing w:val="-23"/>
          <w:w w:val="95"/>
        </w:rPr>
        <w:t> </w:t>
      </w:r>
      <w:r>
        <w:rPr>
          <w:color w:val="231F20"/>
          <w:w w:val="95"/>
        </w:rPr>
        <w:t>de</w:t>
      </w:r>
      <w:r>
        <w:rPr>
          <w:color w:val="231F20"/>
          <w:spacing w:val="-23"/>
          <w:w w:val="95"/>
        </w:rPr>
        <w:t> </w:t>
      </w:r>
      <w:r>
        <w:rPr>
          <w:color w:val="231F20"/>
          <w:spacing w:val="-4"/>
          <w:w w:val="95"/>
        </w:rPr>
        <w:t>comunicación,</w:t>
      </w:r>
      <w:r>
        <w:rPr>
          <w:color w:val="231F20"/>
          <w:spacing w:val="-23"/>
          <w:w w:val="95"/>
        </w:rPr>
        <w:t> </w:t>
      </w:r>
      <w:r>
        <w:rPr>
          <w:color w:val="231F20"/>
          <w:spacing w:val="-3"/>
          <w:w w:val="95"/>
        </w:rPr>
        <w:t>asociaciones</w:t>
      </w:r>
      <w:r>
        <w:rPr>
          <w:color w:val="231F20"/>
          <w:spacing w:val="-23"/>
          <w:w w:val="95"/>
        </w:rPr>
        <w:t> </w:t>
      </w:r>
      <w:r>
        <w:rPr>
          <w:color w:val="231F20"/>
          <w:spacing w:val="-3"/>
          <w:w w:val="95"/>
        </w:rPr>
        <w:t>empresaria- </w:t>
      </w:r>
      <w:r>
        <w:rPr>
          <w:color w:val="231F20"/>
          <w:w w:val="95"/>
        </w:rPr>
        <w:t>les</w:t>
      </w:r>
      <w:r>
        <w:rPr>
          <w:color w:val="231F20"/>
          <w:spacing w:val="-18"/>
          <w:w w:val="95"/>
        </w:rPr>
        <w:t> </w:t>
      </w:r>
      <w:r>
        <w:rPr>
          <w:color w:val="231F20"/>
          <w:w w:val="95"/>
        </w:rPr>
        <w:t>y</w:t>
      </w:r>
      <w:r>
        <w:rPr>
          <w:color w:val="231F20"/>
          <w:spacing w:val="-18"/>
          <w:w w:val="95"/>
        </w:rPr>
        <w:t> </w:t>
      </w:r>
      <w:r>
        <w:rPr>
          <w:color w:val="231F20"/>
          <w:spacing w:val="-3"/>
          <w:w w:val="95"/>
        </w:rPr>
        <w:t>ciudadanos;</w:t>
      </w:r>
      <w:r>
        <w:rPr>
          <w:color w:val="231F20"/>
          <w:spacing w:val="-18"/>
          <w:w w:val="95"/>
        </w:rPr>
        <w:t> </w:t>
      </w:r>
      <w:r>
        <w:rPr>
          <w:color w:val="231F20"/>
          <w:w w:val="95"/>
        </w:rPr>
        <w:t>lo</w:t>
      </w:r>
      <w:r>
        <w:rPr>
          <w:color w:val="231F20"/>
          <w:spacing w:val="-18"/>
          <w:w w:val="95"/>
        </w:rPr>
        <w:t> </w:t>
      </w:r>
      <w:r>
        <w:rPr>
          <w:color w:val="231F20"/>
          <w:w w:val="95"/>
        </w:rPr>
        <w:t>que</w:t>
      </w:r>
      <w:r>
        <w:rPr>
          <w:color w:val="231F20"/>
          <w:spacing w:val="-18"/>
          <w:w w:val="95"/>
        </w:rPr>
        <w:t> </w:t>
      </w:r>
      <w:r>
        <w:rPr>
          <w:color w:val="231F20"/>
          <w:w w:val="95"/>
        </w:rPr>
        <w:t>ha</w:t>
      </w:r>
      <w:r>
        <w:rPr>
          <w:color w:val="231F20"/>
          <w:spacing w:val="-18"/>
          <w:w w:val="95"/>
        </w:rPr>
        <w:t> </w:t>
      </w:r>
      <w:r>
        <w:rPr>
          <w:color w:val="231F20"/>
          <w:w w:val="95"/>
        </w:rPr>
        <w:t>permitido</w:t>
      </w:r>
      <w:r>
        <w:rPr>
          <w:color w:val="231F20"/>
          <w:spacing w:val="-18"/>
          <w:w w:val="95"/>
        </w:rPr>
        <w:t> </w:t>
      </w:r>
      <w:r>
        <w:rPr>
          <w:color w:val="231F20"/>
          <w:w w:val="95"/>
        </w:rPr>
        <w:t>alcanzar</w:t>
      </w:r>
      <w:r>
        <w:rPr>
          <w:color w:val="231F20"/>
          <w:spacing w:val="-18"/>
          <w:w w:val="95"/>
        </w:rPr>
        <w:t> </w:t>
      </w:r>
      <w:r>
        <w:rPr>
          <w:color w:val="231F20"/>
          <w:w w:val="95"/>
        </w:rPr>
        <w:t>los</w:t>
      </w:r>
      <w:r>
        <w:rPr>
          <w:color w:val="231F20"/>
          <w:spacing w:val="-18"/>
          <w:w w:val="95"/>
        </w:rPr>
        <w:t> </w:t>
      </w:r>
      <w:r>
        <w:rPr>
          <w:color w:val="231F20"/>
          <w:spacing w:val="-3"/>
          <w:w w:val="95"/>
        </w:rPr>
        <w:t>objetivos</w:t>
      </w:r>
      <w:r>
        <w:rPr>
          <w:color w:val="231F20"/>
          <w:spacing w:val="-18"/>
          <w:w w:val="95"/>
        </w:rPr>
        <w:t> </w:t>
      </w:r>
      <w:r>
        <w:rPr>
          <w:color w:val="231F20"/>
          <w:spacing w:val="-3"/>
          <w:w w:val="95"/>
        </w:rPr>
        <w:t>planteados </w:t>
      </w:r>
      <w:r>
        <w:rPr>
          <w:color w:val="231F20"/>
        </w:rPr>
        <w:t>ante</w:t>
      </w:r>
      <w:r>
        <w:rPr>
          <w:color w:val="231F20"/>
          <w:spacing w:val="-47"/>
        </w:rPr>
        <w:t> </w:t>
      </w:r>
      <w:r>
        <w:rPr>
          <w:color w:val="231F20"/>
        </w:rPr>
        <w:t>estos</w:t>
      </w:r>
      <w:r>
        <w:rPr>
          <w:color w:val="231F20"/>
          <w:spacing w:val="-47"/>
        </w:rPr>
        <w:t> </w:t>
      </w:r>
      <w:r>
        <w:rPr>
          <w:color w:val="231F20"/>
        </w:rPr>
        <w:t>grupos,</w:t>
      </w:r>
      <w:r>
        <w:rPr>
          <w:color w:val="231F20"/>
          <w:spacing w:val="-47"/>
        </w:rPr>
        <w:t> </w:t>
      </w:r>
      <w:r>
        <w:rPr>
          <w:color w:val="231F20"/>
        </w:rPr>
        <w:t>y</w:t>
      </w:r>
      <w:r>
        <w:rPr>
          <w:color w:val="231F20"/>
          <w:spacing w:val="-47"/>
        </w:rPr>
        <w:t> </w:t>
      </w:r>
      <w:r>
        <w:rPr>
          <w:color w:val="231F20"/>
        </w:rPr>
        <w:t>sobre</w:t>
      </w:r>
      <w:r>
        <w:rPr>
          <w:color w:val="231F20"/>
          <w:spacing w:val="-47"/>
        </w:rPr>
        <w:t> </w:t>
      </w:r>
      <w:r>
        <w:rPr>
          <w:color w:val="231F20"/>
        </w:rPr>
        <w:t>todo,</w:t>
      </w:r>
      <w:r>
        <w:rPr>
          <w:color w:val="231F20"/>
          <w:spacing w:val="-47"/>
        </w:rPr>
        <w:t> </w:t>
      </w:r>
      <w:r>
        <w:rPr>
          <w:color w:val="231F20"/>
        </w:rPr>
        <w:t>el</w:t>
      </w:r>
      <w:r>
        <w:rPr>
          <w:color w:val="231F20"/>
          <w:spacing w:val="-47"/>
        </w:rPr>
        <w:t> </w:t>
      </w:r>
      <w:r>
        <w:rPr>
          <w:color w:val="231F20"/>
        </w:rPr>
        <w:t>acompañamiento</w:t>
      </w:r>
      <w:r>
        <w:rPr>
          <w:color w:val="231F20"/>
          <w:spacing w:val="-47"/>
        </w:rPr>
        <w:t> </w:t>
      </w:r>
      <w:r>
        <w:rPr>
          <w:color w:val="231F20"/>
        </w:rPr>
        <w:t>y</w:t>
      </w:r>
      <w:r>
        <w:rPr>
          <w:color w:val="231F20"/>
          <w:spacing w:val="-47"/>
        </w:rPr>
        <w:t> </w:t>
      </w:r>
      <w:r>
        <w:rPr>
          <w:color w:val="231F20"/>
        </w:rPr>
        <w:t>solidaridad</w:t>
      </w:r>
      <w:r>
        <w:rPr>
          <w:color w:val="231F20"/>
          <w:spacing w:val="-47"/>
        </w:rPr>
        <w:t> </w:t>
      </w:r>
      <w:r>
        <w:rPr>
          <w:color w:val="231F20"/>
        </w:rPr>
        <w:t>en- </w:t>
      </w:r>
      <w:r>
        <w:rPr>
          <w:color w:val="231F20"/>
          <w:w w:val="95"/>
        </w:rPr>
        <w:t>tre</w:t>
      </w:r>
      <w:r>
        <w:rPr>
          <w:color w:val="231F20"/>
          <w:spacing w:val="-19"/>
          <w:w w:val="95"/>
        </w:rPr>
        <w:t> </w:t>
      </w:r>
      <w:r>
        <w:rPr>
          <w:color w:val="231F20"/>
          <w:w w:val="95"/>
        </w:rPr>
        <w:t>actores</w:t>
      </w:r>
      <w:r>
        <w:rPr>
          <w:color w:val="231F20"/>
          <w:spacing w:val="-19"/>
          <w:w w:val="95"/>
        </w:rPr>
        <w:t> </w:t>
      </w:r>
      <w:r>
        <w:rPr>
          <w:color w:val="231F20"/>
          <w:w w:val="95"/>
        </w:rPr>
        <w:t>sociales,</w:t>
      </w:r>
      <w:r>
        <w:rPr>
          <w:color w:val="231F20"/>
          <w:spacing w:val="-19"/>
          <w:w w:val="95"/>
        </w:rPr>
        <w:t> </w:t>
      </w:r>
      <w:r>
        <w:rPr>
          <w:color w:val="231F20"/>
          <w:w w:val="95"/>
        </w:rPr>
        <w:t>generando</w:t>
      </w:r>
      <w:r>
        <w:rPr>
          <w:color w:val="231F20"/>
          <w:spacing w:val="-19"/>
          <w:w w:val="95"/>
        </w:rPr>
        <w:t> </w:t>
      </w:r>
      <w:r>
        <w:rPr>
          <w:color w:val="231F20"/>
          <w:w w:val="95"/>
        </w:rPr>
        <w:t>cohesión</w:t>
      </w:r>
      <w:r>
        <w:rPr>
          <w:color w:val="231F20"/>
          <w:spacing w:val="-19"/>
          <w:w w:val="95"/>
        </w:rPr>
        <w:t> </w:t>
      </w:r>
      <w:r>
        <w:rPr>
          <w:color w:val="231F20"/>
          <w:w w:val="95"/>
        </w:rPr>
        <w:t>social.</w:t>
      </w:r>
    </w:p>
    <w:p>
      <w:pPr>
        <w:pStyle w:val="BodyText"/>
        <w:spacing w:before="4"/>
        <w:rPr>
          <w:sz w:val="24"/>
        </w:rPr>
      </w:pPr>
    </w:p>
    <w:p>
      <w:pPr>
        <w:spacing w:before="0"/>
        <w:ind w:left="100" w:right="0" w:firstLine="0"/>
        <w:jc w:val="both"/>
        <w:rPr>
          <w:i/>
          <w:sz w:val="22"/>
        </w:rPr>
      </w:pPr>
      <w:r>
        <w:rPr>
          <w:i/>
          <w:color w:val="231F20"/>
          <w:w w:val="95"/>
          <w:sz w:val="22"/>
        </w:rPr>
        <w:t>Vinculación y Difusión</w:t>
      </w:r>
    </w:p>
    <w:p>
      <w:pPr>
        <w:pStyle w:val="BodyText"/>
        <w:spacing w:before="8"/>
        <w:rPr>
          <w:i/>
          <w:sz w:val="26"/>
        </w:rPr>
      </w:pPr>
    </w:p>
    <w:p>
      <w:pPr>
        <w:pStyle w:val="BodyText"/>
        <w:spacing w:line="266" w:lineRule="auto"/>
        <w:ind w:left="100" w:right="214"/>
        <w:jc w:val="both"/>
      </w:pPr>
      <w:r>
        <w:rPr>
          <w:color w:val="231F20"/>
          <w:w w:val="95"/>
        </w:rPr>
        <w:t>El</w:t>
      </w:r>
      <w:r>
        <w:rPr>
          <w:color w:val="231F20"/>
          <w:spacing w:val="-12"/>
          <w:w w:val="95"/>
        </w:rPr>
        <w:t> </w:t>
      </w:r>
      <w:r>
        <w:rPr>
          <w:color w:val="231F20"/>
          <w:w w:val="95"/>
        </w:rPr>
        <w:t>Observatorio</w:t>
      </w:r>
      <w:r>
        <w:rPr>
          <w:color w:val="231F20"/>
          <w:spacing w:val="-12"/>
          <w:w w:val="95"/>
        </w:rPr>
        <w:t> </w:t>
      </w:r>
      <w:r>
        <w:rPr>
          <w:color w:val="231F20"/>
          <w:w w:val="95"/>
        </w:rPr>
        <w:t>Ciudadano</w:t>
      </w:r>
      <w:r>
        <w:rPr>
          <w:color w:val="231F20"/>
          <w:spacing w:val="-12"/>
          <w:w w:val="95"/>
        </w:rPr>
        <w:t> </w:t>
      </w:r>
      <w:r>
        <w:rPr>
          <w:color w:val="231F20"/>
          <w:w w:val="95"/>
        </w:rPr>
        <w:t>en</w:t>
      </w:r>
      <w:r>
        <w:rPr>
          <w:color w:val="231F20"/>
          <w:spacing w:val="-12"/>
          <w:w w:val="95"/>
        </w:rPr>
        <w:t> </w:t>
      </w:r>
      <w:r>
        <w:rPr>
          <w:color w:val="231F20"/>
          <w:w w:val="95"/>
        </w:rPr>
        <w:t>Puerto</w:t>
      </w:r>
      <w:r>
        <w:rPr>
          <w:color w:val="231F20"/>
          <w:spacing w:val="-12"/>
          <w:w w:val="95"/>
        </w:rPr>
        <w:t> </w:t>
      </w:r>
      <w:r>
        <w:rPr>
          <w:color w:val="231F20"/>
          <w:w w:val="95"/>
        </w:rPr>
        <w:t>Vallarta,</w:t>
      </w:r>
      <w:r>
        <w:rPr>
          <w:color w:val="231F20"/>
          <w:spacing w:val="-12"/>
          <w:w w:val="95"/>
        </w:rPr>
        <w:t> </w:t>
      </w:r>
      <w:r>
        <w:rPr>
          <w:color w:val="231F20"/>
          <w:w w:val="95"/>
        </w:rPr>
        <w:t>cuenta</w:t>
      </w:r>
      <w:r>
        <w:rPr>
          <w:color w:val="231F20"/>
          <w:spacing w:val="-12"/>
          <w:w w:val="95"/>
        </w:rPr>
        <w:t> </w:t>
      </w:r>
      <w:r>
        <w:rPr>
          <w:color w:val="231F20"/>
          <w:w w:val="95"/>
        </w:rPr>
        <w:t>con</w:t>
      </w:r>
      <w:r>
        <w:rPr>
          <w:color w:val="231F20"/>
          <w:spacing w:val="-12"/>
          <w:w w:val="95"/>
        </w:rPr>
        <w:t> </w:t>
      </w:r>
      <w:r>
        <w:rPr>
          <w:color w:val="231F20"/>
          <w:w w:val="95"/>
        </w:rPr>
        <w:t>espacio</w:t>
      </w:r>
      <w:r>
        <w:rPr>
          <w:color w:val="231F20"/>
          <w:spacing w:val="-12"/>
          <w:w w:val="95"/>
        </w:rPr>
        <w:t> </w:t>
      </w:r>
      <w:r>
        <w:rPr>
          <w:color w:val="231F20"/>
          <w:w w:val="95"/>
        </w:rPr>
        <w:t>en </w:t>
      </w:r>
      <w:r>
        <w:rPr>
          <w:color w:val="231F20"/>
          <w:w w:val="90"/>
        </w:rPr>
        <w:t>la</w:t>
      </w:r>
      <w:r>
        <w:rPr>
          <w:color w:val="231F20"/>
          <w:spacing w:val="-12"/>
        </w:rPr>
        <w:t> </w:t>
      </w:r>
      <w:r>
        <w:rPr>
          <w:color w:val="231F20"/>
          <w:spacing w:val="-3"/>
          <w:w w:val="97"/>
        </w:rPr>
        <w:t>p</w:t>
      </w:r>
      <w:r>
        <w:rPr>
          <w:color w:val="231F20"/>
          <w:spacing w:val="-5"/>
          <w:w w:val="86"/>
        </w:rPr>
        <w:t>á</w:t>
      </w:r>
      <w:r>
        <w:rPr>
          <w:color w:val="231F20"/>
          <w:w w:val="94"/>
        </w:rPr>
        <w:t>gina</w:t>
      </w:r>
      <w:r>
        <w:rPr>
          <w:color w:val="231F20"/>
          <w:spacing w:val="-12"/>
        </w:rPr>
        <w:t> </w:t>
      </w:r>
      <w:r>
        <w:rPr>
          <w:color w:val="231F20"/>
          <w:spacing w:val="-5"/>
          <w:w w:val="103"/>
        </w:rPr>
        <w:t>w</w:t>
      </w:r>
      <w:r>
        <w:rPr>
          <w:color w:val="231F20"/>
          <w:w w:val="93"/>
        </w:rPr>
        <w:t>eb</w:t>
      </w:r>
      <w:r>
        <w:rPr>
          <w:color w:val="231F20"/>
          <w:spacing w:val="-12"/>
        </w:rPr>
        <w:t> </w:t>
      </w:r>
      <w:r>
        <w:rPr>
          <w:color w:val="231F20"/>
          <w:w w:val="93"/>
        </w:rPr>
        <w:t>de</w:t>
      </w:r>
      <w:r>
        <w:rPr>
          <w:color w:val="231F20"/>
          <w:spacing w:val="-12"/>
        </w:rPr>
        <w:t> </w:t>
      </w:r>
      <w:r>
        <w:rPr>
          <w:color w:val="231F20"/>
          <w:w w:val="95"/>
        </w:rPr>
        <w:t>Nuestra</w:t>
      </w:r>
      <w:r>
        <w:rPr>
          <w:color w:val="231F20"/>
          <w:spacing w:val="-12"/>
        </w:rPr>
        <w:t> </w:t>
      </w:r>
      <w:r>
        <w:rPr>
          <w:color w:val="231F20"/>
          <w:spacing w:val="-5"/>
          <w:w w:val="102"/>
        </w:rPr>
        <w:t>T</w:t>
      </w:r>
      <w:r>
        <w:rPr>
          <w:color w:val="231F20"/>
          <w:w w:val="96"/>
        </w:rPr>
        <w:t>ierra</w:t>
      </w:r>
      <w:r>
        <w:rPr>
          <w:color w:val="231F20"/>
          <w:spacing w:val="-12"/>
        </w:rPr>
        <w:t> </w:t>
      </w:r>
      <w:r>
        <w:rPr>
          <w:color w:val="231F20"/>
          <w:w w:val="94"/>
        </w:rPr>
        <w:t>A</w:t>
      </w:r>
      <w:r>
        <w:rPr>
          <w:color w:val="231F20"/>
          <w:spacing w:val="-5"/>
          <w:w w:val="94"/>
        </w:rPr>
        <w:t>.</w:t>
      </w:r>
      <w:r>
        <w:rPr>
          <w:color w:val="231F20"/>
          <w:w w:val="88"/>
        </w:rPr>
        <w:t>C.</w:t>
      </w:r>
      <w:r>
        <w:rPr>
          <w:color w:val="231F20"/>
          <w:spacing w:val="-12"/>
        </w:rPr>
        <w:t> </w:t>
      </w:r>
      <w:hyperlink r:id="rId929">
        <w:r>
          <w:rPr>
            <w:color w:val="231F20"/>
            <w:w w:val="110"/>
          </w:rPr>
          <w:t>(http:</w:t>
        </w:r>
      </w:hyperlink>
      <w:r>
        <w:rPr>
          <w:color w:val="231F20"/>
          <w:spacing w:val="-23"/>
          <w:w w:val="192"/>
        </w:rPr>
        <w:t>/</w:t>
      </w:r>
      <w:hyperlink r:id="rId929">
        <w:r>
          <w:rPr>
            <w:color w:val="231F20"/>
            <w:w w:val="113"/>
          </w:rPr>
          <w:t>/ww</w:t>
        </w:r>
        <w:r>
          <w:rPr>
            <w:color w:val="231F20"/>
            <w:spacing w:val="-11"/>
            <w:w w:val="113"/>
          </w:rPr>
          <w:t>w</w:t>
        </w:r>
        <w:r>
          <w:rPr>
            <w:color w:val="231F20"/>
            <w:w w:val="95"/>
          </w:rPr>
          <w:t>.nuestr</w:t>
        </w:r>
        <w:r>
          <w:rPr>
            <w:color w:val="231F20"/>
            <w:spacing w:val="-5"/>
            <w:w w:val="95"/>
          </w:rPr>
          <w:t>a</w:t>
        </w:r>
        <w:r>
          <w:rPr>
            <w:color w:val="231F20"/>
            <w:w w:val="99"/>
          </w:rPr>
          <w:t>tierra</w:t>
        </w:r>
        <w:r>
          <w:rPr>
            <w:color w:val="231F20"/>
            <w:spacing w:val="-5"/>
            <w:w w:val="99"/>
          </w:rPr>
          <w:t>.</w:t>
        </w:r>
        <w:r>
          <w:rPr>
            <w:color w:val="231F20"/>
            <w:w w:val="102"/>
          </w:rPr>
          <w:t>o</w:t>
        </w:r>
        <w:r>
          <w:rPr>
            <w:color w:val="231F20"/>
            <w:spacing w:val="-5"/>
            <w:w w:val="102"/>
          </w:rPr>
          <w:t>r</w:t>
        </w:r>
        <w:r>
          <w:rPr>
            <w:color w:val="231F20"/>
            <w:w w:val="95"/>
          </w:rPr>
          <w:t>g.</w:t>
        </w:r>
      </w:hyperlink>
      <w:r>
        <w:rPr>
          <w:color w:val="231F20"/>
          <w:w w:val="95"/>
        </w:rPr>
        <w:t> </w:t>
      </w:r>
      <w:r>
        <w:rPr>
          <w:color w:val="231F20"/>
          <w:spacing w:val="-1"/>
          <w:w w:val="99"/>
        </w:rPr>
        <w:t>m</w:t>
      </w:r>
      <w:r>
        <w:rPr>
          <w:color w:val="231F20"/>
          <w:spacing w:val="-1"/>
          <w:w w:val="99"/>
        </w:rPr>
        <w:t>x</w:t>
      </w:r>
      <w:r>
        <w:rPr>
          <w:color w:val="231F20"/>
          <w:spacing w:val="-1"/>
          <w:w w:val="192"/>
        </w:rPr>
        <w:t>/</w:t>
      </w:r>
      <w:r>
        <w:rPr>
          <w:color w:val="231F20"/>
          <w:spacing w:val="-1"/>
          <w:w w:val="97"/>
        </w:rPr>
        <w:t>o</w:t>
      </w:r>
      <w:r>
        <w:rPr>
          <w:color w:val="231F20"/>
          <w:spacing w:val="-2"/>
          <w:w w:val="97"/>
        </w:rPr>
        <w:t>b</w:t>
      </w:r>
      <w:r>
        <w:rPr>
          <w:color w:val="231F20"/>
          <w:spacing w:val="-1"/>
          <w:w w:val="80"/>
        </w:rPr>
        <w:t>s</w:t>
      </w:r>
      <w:r>
        <w:rPr>
          <w:color w:val="231F20"/>
          <w:spacing w:val="-1"/>
          <w:w w:val="89"/>
        </w:rPr>
        <w:t>e</w:t>
      </w:r>
      <w:r>
        <w:rPr>
          <w:color w:val="231F20"/>
          <w:spacing w:val="-1"/>
          <w:w w:val="103"/>
        </w:rPr>
        <w:t>rv</w:t>
      </w:r>
      <w:r>
        <w:rPr>
          <w:color w:val="231F20"/>
          <w:spacing w:val="-5"/>
          <w:w w:val="86"/>
        </w:rPr>
        <w:t>a</w:t>
      </w:r>
      <w:r>
        <w:rPr>
          <w:color w:val="231F20"/>
          <w:spacing w:val="-3"/>
          <w:w w:val="134"/>
        </w:rPr>
        <w:t>t</w:t>
      </w:r>
      <w:r>
        <w:rPr>
          <w:color w:val="231F20"/>
          <w:spacing w:val="-1"/>
          <w:w w:val="98"/>
        </w:rPr>
        <w:t>o</w:t>
      </w:r>
      <w:r>
        <w:rPr>
          <w:color w:val="231F20"/>
          <w:spacing w:val="-1"/>
          <w:w w:val="109"/>
        </w:rPr>
        <w:t>r</w:t>
      </w:r>
      <w:r>
        <w:rPr>
          <w:color w:val="231F20"/>
          <w:spacing w:val="-1"/>
          <w:w w:val="98"/>
        </w:rPr>
        <w:t>i</w:t>
      </w:r>
      <w:r>
        <w:rPr>
          <w:color w:val="231F20"/>
          <w:spacing w:val="-5"/>
          <w:w w:val="98"/>
        </w:rPr>
        <w:t>o</w:t>
      </w:r>
      <w:r>
        <w:rPr>
          <w:color w:val="231F20"/>
          <w:spacing w:val="-1"/>
          <w:w w:val="89"/>
        </w:rPr>
        <w:t>.</w:t>
      </w:r>
      <w:r>
        <w:rPr>
          <w:color w:val="231F20"/>
          <w:spacing w:val="-1"/>
          <w:w w:val="97"/>
        </w:rPr>
        <w:t>h</w:t>
      </w:r>
      <w:r>
        <w:rPr>
          <w:color w:val="231F20"/>
          <w:spacing w:val="-1"/>
          <w:w w:val="134"/>
        </w:rPr>
        <w:t>t</w:t>
      </w:r>
      <w:r>
        <w:rPr>
          <w:color w:val="231F20"/>
          <w:spacing w:val="-1"/>
          <w:w w:val="100"/>
        </w:rPr>
        <w:t>ml</w:t>
      </w:r>
      <w:r>
        <w:rPr>
          <w:color w:val="231F20"/>
          <w:spacing w:val="-1"/>
          <w:w w:val="133"/>
        </w:rPr>
        <w:t>)</w:t>
      </w:r>
      <w:r>
        <w:rPr>
          <w:color w:val="231F20"/>
          <w:w w:val="89"/>
        </w:rPr>
        <w:t>.</w:t>
      </w:r>
      <w:r>
        <w:rPr>
          <w:color w:val="231F20"/>
          <w:spacing w:val="-17"/>
        </w:rPr>
        <w:t> </w:t>
      </w:r>
      <w:r>
        <w:rPr>
          <w:color w:val="231F20"/>
          <w:spacing w:val="-1"/>
          <w:w w:val="86"/>
        </w:rPr>
        <w:t>E</w:t>
      </w:r>
      <w:r>
        <w:rPr>
          <w:color w:val="231F20"/>
          <w:w w:val="86"/>
        </w:rPr>
        <w:t>n</w:t>
      </w:r>
      <w:r>
        <w:rPr>
          <w:color w:val="231F20"/>
          <w:spacing w:val="-17"/>
        </w:rPr>
        <w:t> </w:t>
      </w:r>
      <w:r>
        <w:rPr>
          <w:color w:val="231F20"/>
          <w:spacing w:val="-1"/>
          <w:w w:val="100"/>
        </w:rPr>
        <w:t>l</w:t>
      </w:r>
      <w:r>
        <w:rPr>
          <w:color w:val="231F20"/>
          <w:w w:val="86"/>
        </w:rPr>
        <w:t>a</w:t>
      </w:r>
      <w:r>
        <w:rPr>
          <w:color w:val="231F20"/>
          <w:spacing w:val="-17"/>
        </w:rPr>
        <w:t> </w:t>
      </w:r>
      <w:r>
        <w:rPr>
          <w:color w:val="231F20"/>
          <w:spacing w:val="-1"/>
          <w:w w:val="94"/>
        </w:rPr>
        <w:t>cu</w:t>
      </w:r>
      <w:r>
        <w:rPr>
          <w:color w:val="231F20"/>
          <w:spacing w:val="-1"/>
          <w:w w:val="86"/>
        </w:rPr>
        <w:t>a</w:t>
      </w:r>
      <w:r>
        <w:rPr>
          <w:color w:val="231F20"/>
          <w:w w:val="100"/>
        </w:rPr>
        <w:t>l</w:t>
      </w:r>
      <w:r>
        <w:rPr>
          <w:color w:val="231F20"/>
          <w:spacing w:val="-17"/>
        </w:rPr>
        <w:t> </w:t>
      </w:r>
      <w:r>
        <w:rPr>
          <w:color w:val="231F20"/>
          <w:spacing w:val="-1"/>
          <w:w w:val="80"/>
        </w:rPr>
        <w:t>s</w:t>
      </w:r>
      <w:r>
        <w:rPr>
          <w:color w:val="231F20"/>
          <w:w w:val="89"/>
        </w:rPr>
        <w:t>e</w:t>
      </w:r>
      <w:r>
        <w:rPr>
          <w:color w:val="231F20"/>
          <w:spacing w:val="-17"/>
        </w:rPr>
        <w:t> </w:t>
      </w:r>
      <w:r>
        <w:rPr>
          <w:color w:val="231F20"/>
          <w:spacing w:val="-1"/>
          <w:w w:val="97"/>
        </w:rPr>
        <w:t>p</w:t>
      </w:r>
      <w:r>
        <w:rPr>
          <w:color w:val="231F20"/>
          <w:spacing w:val="-5"/>
          <w:w w:val="109"/>
        </w:rPr>
        <w:t>r</w:t>
      </w:r>
      <w:r>
        <w:rPr>
          <w:color w:val="231F20"/>
          <w:spacing w:val="-1"/>
          <w:w w:val="89"/>
        </w:rPr>
        <w:t>e</w:t>
      </w:r>
      <w:r>
        <w:rPr>
          <w:color w:val="231F20"/>
          <w:spacing w:val="-1"/>
          <w:w w:val="85"/>
        </w:rPr>
        <w:t>se</w:t>
      </w:r>
      <w:r>
        <w:rPr>
          <w:color w:val="231F20"/>
          <w:spacing w:val="-1"/>
          <w:w w:val="97"/>
        </w:rPr>
        <w:t>n</w:t>
      </w:r>
      <w:r>
        <w:rPr>
          <w:color w:val="231F20"/>
          <w:spacing w:val="-1"/>
          <w:w w:val="134"/>
        </w:rPr>
        <w:t>t</w:t>
      </w:r>
      <w:r>
        <w:rPr>
          <w:color w:val="231F20"/>
          <w:w w:val="86"/>
        </w:rPr>
        <w:t>a</w:t>
      </w:r>
      <w:r>
        <w:rPr>
          <w:color w:val="231F20"/>
          <w:spacing w:val="-17"/>
        </w:rPr>
        <w:t> </w:t>
      </w:r>
      <w:r>
        <w:rPr>
          <w:color w:val="231F20"/>
          <w:spacing w:val="-1"/>
          <w:w w:val="92"/>
        </w:rPr>
        <w:t>e</w:t>
      </w:r>
      <w:r>
        <w:rPr>
          <w:color w:val="231F20"/>
          <w:w w:val="92"/>
        </w:rPr>
        <w:t>l</w:t>
      </w:r>
      <w:r>
        <w:rPr>
          <w:color w:val="231F20"/>
          <w:spacing w:val="-17"/>
        </w:rPr>
        <w:t> </w:t>
      </w:r>
      <w:r>
        <w:rPr>
          <w:color w:val="231F20"/>
          <w:spacing w:val="-1"/>
          <w:w w:val="97"/>
        </w:rPr>
        <w:t>p</w:t>
      </w:r>
      <w:r>
        <w:rPr>
          <w:color w:val="231F20"/>
          <w:spacing w:val="-5"/>
          <w:w w:val="109"/>
        </w:rPr>
        <w:t>r</w:t>
      </w:r>
      <w:r>
        <w:rPr>
          <w:color w:val="231F20"/>
          <w:spacing w:val="-5"/>
          <w:w w:val="98"/>
        </w:rPr>
        <w:t>o</w:t>
      </w:r>
      <w:r>
        <w:rPr>
          <w:color w:val="231F20"/>
          <w:spacing w:val="-5"/>
        </w:rPr>
        <w:t>y</w:t>
      </w:r>
      <w:r>
        <w:rPr>
          <w:color w:val="231F20"/>
          <w:spacing w:val="-1"/>
          <w:w w:val="89"/>
        </w:rPr>
        <w:t>e</w:t>
      </w:r>
      <w:r>
        <w:rPr>
          <w:color w:val="231F20"/>
          <w:spacing w:val="-1"/>
          <w:w w:val="94"/>
        </w:rPr>
        <w:t>c</w:t>
      </w:r>
      <w:r>
        <w:rPr>
          <w:color w:val="231F20"/>
          <w:spacing w:val="-3"/>
          <w:w w:val="134"/>
        </w:rPr>
        <w:t>t</w:t>
      </w:r>
      <w:r>
        <w:rPr>
          <w:color w:val="231F20"/>
          <w:spacing w:val="-5"/>
          <w:w w:val="98"/>
        </w:rPr>
        <w:t>o</w:t>
      </w:r>
      <w:r>
        <w:rPr>
          <w:color w:val="231F20"/>
          <w:w w:val="89"/>
        </w:rPr>
        <w:t>,</w:t>
      </w:r>
      <w:r>
        <w:rPr>
          <w:color w:val="231F20"/>
          <w:spacing w:val="-17"/>
        </w:rPr>
        <w:t> </w:t>
      </w:r>
      <w:r>
        <w:rPr>
          <w:color w:val="231F20"/>
          <w:spacing w:val="-1"/>
          <w:w w:val="80"/>
        </w:rPr>
        <w:t>s</w:t>
      </w:r>
      <w:r>
        <w:rPr>
          <w:color w:val="231F20"/>
          <w:w w:val="89"/>
        </w:rPr>
        <w:t>e</w:t>
      </w:r>
      <w:r>
        <w:rPr>
          <w:color w:val="231F20"/>
          <w:spacing w:val="-17"/>
        </w:rPr>
        <w:t> </w:t>
      </w:r>
      <w:r>
        <w:rPr>
          <w:color w:val="231F20"/>
          <w:spacing w:val="-1"/>
          <w:w w:val="100"/>
        </w:rPr>
        <w:t>i</w:t>
      </w:r>
      <w:r>
        <w:rPr>
          <w:color w:val="231F20"/>
          <w:spacing w:val="-1"/>
          <w:w w:val="97"/>
        </w:rPr>
        <w:t>n</w:t>
      </w:r>
      <w:r>
        <w:rPr>
          <w:color w:val="231F20"/>
          <w:spacing w:val="-5"/>
          <w:w w:val="118"/>
        </w:rPr>
        <w:t>f</w:t>
      </w:r>
      <w:r>
        <w:rPr>
          <w:color w:val="231F20"/>
          <w:spacing w:val="-1"/>
          <w:w w:val="98"/>
        </w:rPr>
        <w:t>o</w:t>
      </w:r>
      <w:r>
        <w:rPr>
          <w:color w:val="231F20"/>
          <w:spacing w:val="-1"/>
          <w:w w:val="109"/>
        </w:rPr>
        <w:t>r</w:t>
      </w:r>
      <w:r>
        <w:rPr>
          <w:color w:val="231F20"/>
          <w:spacing w:val="-1"/>
          <w:w w:val="99"/>
        </w:rPr>
        <w:t>m</w:t>
      </w:r>
      <w:r>
        <w:rPr>
          <w:color w:val="231F20"/>
          <w:w w:val="86"/>
        </w:rPr>
        <w:t>a</w:t>
      </w:r>
    </w:p>
    <w:p>
      <w:pPr>
        <w:spacing w:after="0" w:line="266" w:lineRule="auto"/>
        <w:jc w:val="both"/>
        <w:sectPr>
          <w:footerReference w:type="even" r:id="rId927"/>
          <w:footerReference w:type="default" r:id="rId928"/>
          <w:pgSz w:w="8790" w:h="12480"/>
          <w:pgMar w:footer="609" w:header="503" w:top="700" w:bottom="800" w:left="920" w:right="1200"/>
        </w:sectPr>
      </w:pPr>
    </w:p>
    <w:p>
      <w:pPr>
        <w:pStyle w:val="BodyText"/>
        <w:rPr>
          <w:sz w:val="20"/>
        </w:rPr>
      </w:pPr>
    </w:p>
    <w:p>
      <w:pPr>
        <w:pStyle w:val="BodyText"/>
        <w:spacing w:before="3"/>
        <w:rPr>
          <w:sz w:val="17"/>
        </w:rPr>
      </w:pPr>
    </w:p>
    <w:p>
      <w:pPr>
        <w:pStyle w:val="BodyText"/>
        <w:spacing w:line="266" w:lineRule="auto" w:before="69"/>
        <w:ind w:left="217" w:right="116"/>
        <w:jc w:val="both"/>
      </w:pPr>
      <w:r>
        <w:rPr>
          <w:color w:val="231F20"/>
        </w:rPr>
        <w:t>sobre</w:t>
      </w:r>
      <w:r>
        <w:rPr>
          <w:color w:val="231F20"/>
          <w:spacing w:val="-43"/>
        </w:rPr>
        <w:t> </w:t>
      </w:r>
      <w:r>
        <w:rPr>
          <w:color w:val="231F20"/>
        </w:rPr>
        <w:t>las</w:t>
      </w:r>
      <w:r>
        <w:rPr>
          <w:color w:val="231F20"/>
          <w:spacing w:val="-43"/>
        </w:rPr>
        <w:t> </w:t>
      </w:r>
      <w:r>
        <w:rPr>
          <w:color w:val="231F20"/>
        </w:rPr>
        <w:t>actividades</w:t>
      </w:r>
      <w:r>
        <w:rPr>
          <w:color w:val="231F20"/>
          <w:spacing w:val="-43"/>
        </w:rPr>
        <w:t> </w:t>
      </w:r>
      <w:r>
        <w:rPr>
          <w:color w:val="231F20"/>
        </w:rPr>
        <w:t>que</w:t>
      </w:r>
      <w:r>
        <w:rPr>
          <w:color w:val="231F20"/>
          <w:spacing w:val="-43"/>
        </w:rPr>
        <w:t> </w:t>
      </w:r>
      <w:r>
        <w:rPr>
          <w:color w:val="231F20"/>
        </w:rPr>
        <w:t>se</w:t>
      </w:r>
      <w:r>
        <w:rPr>
          <w:color w:val="231F20"/>
          <w:spacing w:val="-43"/>
        </w:rPr>
        <w:t> </w:t>
      </w:r>
      <w:r>
        <w:rPr>
          <w:color w:val="231F20"/>
        </w:rPr>
        <w:t>llevan</w:t>
      </w:r>
      <w:r>
        <w:rPr>
          <w:color w:val="231F20"/>
          <w:spacing w:val="-43"/>
        </w:rPr>
        <w:t> </w:t>
      </w:r>
      <w:r>
        <w:rPr>
          <w:color w:val="231F20"/>
        </w:rPr>
        <w:t>a</w:t>
      </w:r>
      <w:r>
        <w:rPr>
          <w:color w:val="231F20"/>
          <w:spacing w:val="-43"/>
        </w:rPr>
        <w:t> </w:t>
      </w:r>
      <w:r>
        <w:rPr>
          <w:color w:val="231F20"/>
        </w:rPr>
        <w:t>cabo.</w:t>
      </w:r>
      <w:r>
        <w:rPr>
          <w:color w:val="231F20"/>
          <w:spacing w:val="-43"/>
        </w:rPr>
        <w:t> </w:t>
      </w:r>
      <w:r>
        <w:rPr>
          <w:color w:val="231F20"/>
        </w:rPr>
        <w:t>En</w:t>
      </w:r>
      <w:r>
        <w:rPr>
          <w:color w:val="231F20"/>
          <w:spacing w:val="-43"/>
        </w:rPr>
        <w:t> </w:t>
      </w:r>
      <w:r>
        <w:rPr>
          <w:color w:val="231F20"/>
        </w:rPr>
        <w:t>esta</w:t>
      </w:r>
      <w:r>
        <w:rPr>
          <w:color w:val="231F20"/>
          <w:spacing w:val="-43"/>
        </w:rPr>
        <w:t> </w:t>
      </w:r>
      <w:r>
        <w:rPr>
          <w:color w:val="231F20"/>
        </w:rPr>
        <w:t>página</w:t>
      </w:r>
      <w:r>
        <w:rPr>
          <w:color w:val="231F20"/>
          <w:spacing w:val="-43"/>
        </w:rPr>
        <w:t> </w:t>
      </w:r>
      <w:r>
        <w:rPr>
          <w:color w:val="231F20"/>
        </w:rPr>
        <w:t>también</w:t>
      </w:r>
      <w:r>
        <w:rPr>
          <w:color w:val="231F20"/>
          <w:spacing w:val="-43"/>
        </w:rPr>
        <w:t> </w:t>
      </w:r>
      <w:r>
        <w:rPr>
          <w:color w:val="231F20"/>
        </w:rPr>
        <w:t>se genera</w:t>
      </w:r>
      <w:r>
        <w:rPr>
          <w:color w:val="231F20"/>
          <w:spacing w:val="-40"/>
        </w:rPr>
        <w:t> </w:t>
      </w:r>
      <w:r>
        <w:rPr>
          <w:color w:val="231F20"/>
        </w:rPr>
        <w:t>un</w:t>
      </w:r>
      <w:r>
        <w:rPr>
          <w:color w:val="231F20"/>
          <w:spacing w:val="-40"/>
        </w:rPr>
        <w:t> </w:t>
      </w:r>
      <w:r>
        <w:rPr>
          <w:color w:val="231F20"/>
        </w:rPr>
        <w:t>vínculo</w:t>
      </w:r>
      <w:r>
        <w:rPr>
          <w:color w:val="231F20"/>
          <w:spacing w:val="-40"/>
        </w:rPr>
        <w:t> </w:t>
      </w:r>
      <w:r>
        <w:rPr>
          <w:color w:val="231F20"/>
          <w:spacing w:val="-3"/>
        </w:rPr>
        <w:t>con</w:t>
      </w:r>
      <w:r>
        <w:rPr>
          <w:color w:val="231F20"/>
          <w:spacing w:val="-40"/>
        </w:rPr>
        <w:t> </w:t>
      </w:r>
      <w:r>
        <w:rPr>
          <w:color w:val="231F20"/>
        </w:rPr>
        <w:t>el</w:t>
      </w:r>
      <w:r>
        <w:rPr>
          <w:color w:val="231F20"/>
          <w:spacing w:val="-40"/>
        </w:rPr>
        <w:t> </w:t>
      </w:r>
      <w:r>
        <w:rPr>
          <w:color w:val="231F20"/>
        </w:rPr>
        <w:t>Colectivo</w:t>
      </w:r>
      <w:r>
        <w:rPr>
          <w:color w:val="231F20"/>
          <w:spacing w:val="-40"/>
        </w:rPr>
        <w:t> </w:t>
      </w:r>
      <w:r>
        <w:rPr>
          <w:color w:val="231F20"/>
        </w:rPr>
        <w:t>CIMTRA</w:t>
      </w:r>
      <w:r>
        <w:rPr>
          <w:color w:val="231F20"/>
          <w:spacing w:val="-40"/>
        </w:rPr>
        <w:t> </w:t>
      </w:r>
      <w:r>
        <w:rPr>
          <w:color w:val="231F20"/>
          <w:spacing w:val="-3"/>
        </w:rPr>
        <w:t>(www.cimtra.org.mx).</w:t>
      </w:r>
      <w:r>
        <w:rPr>
          <w:color w:val="231F20"/>
          <w:spacing w:val="-40"/>
        </w:rPr>
        <w:t> </w:t>
      </w:r>
      <w:r>
        <w:rPr>
          <w:color w:val="231F20"/>
        </w:rPr>
        <w:t>En </w:t>
      </w:r>
      <w:r>
        <w:rPr>
          <w:color w:val="231F20"/>
          <w:w w:val="95"/>
        </w:rPr>
        <w:t>la</w:t>
      </w:r>
      <w:r>
        <w:rPr>
          <w:color w:val="231F20"/>
          <w:spacing w:val="-27"/>
          <w:w w:val="95"/>
        </w:rPr>
        <w:t> </w:t>
      </w:r>
      <w:r>
        <w:rPr>
          <w:color w:val="231F20"/>
          <w:w w:val="95"/>
        </w:rPr>
        <w:t>cual</w:t>
      </w:r>
      <w:r>
        <w:rPr>
          <w:color w:val="231F20"/>
          <w:spacing w:val="-27"/>
          <w:w w:val="95"/>
        </w:rPr>
        <w:t> </w:t>
      </w:r>
      <w:r>
        <w:rPr>
          <w:color w:val="231F20"/>
          <w:w w:val="95"/>
        </w:rPr>
        <w:t>se</w:t>
      </w:r>
      <w:r>
        <w:rPr>
          <w:color w:val="231F20"/>
          <w:spacing w:val="-27"/>
          <w:w w:val="95"/>
        </w:rPr>
        <w:t> </w:t>
      </w:r>
      <w:r>
        <w:rPr>
          <w:color w:val="231F20"/>
          <w:w w:val="95"/>
        </w:rPr>
        <w:t>pueden</w:t>
      </w:r>
      <w:r>
        <w:rPr>
          <w:color w:val="231F20"/>
          <w:spacing w:val="-27"/>
          <w:w w:val="95"/>
        </w:rPr>
        <w:t> </w:t>
      </w:r>
      <w:r>
        <w:rPr>
          <w:color w:val="231F20"/>
          <w:w w:val="95"/>
        </w:rPr>
        <w:t>encontrar</w:t>
      </w:r>
      <w:r>
        <w:rPr>
          <w:color w:val="231F20"/>
          <w:spacing w:val="-27"/>
          <w:w w:val="95"/>
        </w:rPr>
        <w:t> </w:t>
      </w:r>
      <w:r>
        <w:rPr>
          <w:color w:val="231F20"/>
          <w:w w:val="95"/>
        </w:rPr>
        <w:t>los</w:t>
      </w:r>
      <w:r>
        <w:rPr>
          <w:color w:val="231F20"/>
          <w:spacing w:val="-27"/>
          <w:w w:val="95"/>
        </w:rPr>
        <w:t> </w:t>
      </w:r>
      <w:r>
        <w:rPr>
          <w:color w:val="231F20"/>
          <w:w w:val="95"/>
        </w:rPr>
        <w:t>resultados</w:t>
      </w:r>
      <w:r>
        <w:rPr>
          <w:color w:val="231F20"/>
          <w:spacing w:val="-27"/>
          <w:w w:val="95"/>
        </w:rPr>
        <w:t> </w:t>
      </w:r>
      <w:r>
        <w:rPr>
          <w:color w:val="231F20"/>
          <w:w w:val="95"/>
        </w:rPr>
        <w:t>de</w:t>
      </w:r>
      <w:r>
        <w:rPr>
          <w:color w:val="231F20"/>
          <w:spacing w:val="-27"/>
          <w:w w:val="95"/>
        </w:rPr>
        <w:t> </w:t>
      </w:r>
      <w:r>
        <w:rPr>
          <w:color w:val="231F20"/>
          <w:w w:val="95"/>
        </w:rPr>
        <w:t>los</w:t>
      </w:r>
      <w:r>
        <w:rPr>
          <w:color w:val="231F20"/>
          <w:spacing w:val="-27"/>
          <w:w w:val="95"/>
        </w:rPr>
        <w:t> </w:t>
      </w:r>
      <w:r>
        <w:rPr>
          <w:color w:val="231F20"/>
          <w:w w:val="95"/>
        </w:rPr>
        <w:t>municipios</w:t>
      </w:r>
      <w:r>
        <w:rPr>
          <w:color w:val="231F20"/>
          <w:spacing w:val="-27"/>
          <w:w w:val="95"/>
        </w:rPr>
        <w:t> </w:t>
      </w:r>
      <w:r>
        <w:rPr>
          <w:color w:val="231F20"/>
          <w:w w:val="95"/>
        </w:rPr>
        <w:t>evaluados </w:t>
      </w:r>
      <w:r>
        <w:rPr>
          <w:color w:val="231F20"/>
        </w:rPr>
        <w:t>en</w:t>
      </w:r>
      <w:r>
        <w:rPr>
          <w:color w:val="231F20"/>
          <w:spacing w:val="-47"/>
        </w:rPr>
        <w:t> </w:t>
      </w:r>
      <w:r>
        <w:rPr>
          <w:color w:val="231F20"/>
          <w:spacing w:val="-4"/>
        </w:rPr>
        <w:t>materia</w:t>
      </w:r>
      <w:r>
        <w:rPr>
          <w:color w:val="231F20"/>
          <w:spacing w:val="-47"/>
        </w:rPr>
        <w:t> </w:t>
      </w:r>
      <w:r>
        <w:rPr>
          <w:color w:val="231F20"/>
        </w:rPr>
        <w:t>de</w:t>
      </w:r>
      <w:r>
        <w:rPr>
          <w:color w:val="231F20"/>
          <w:spacing w:val="-47"/>
        </w:rPr>
        <w:t> </w:t>
      </w:r>
      <w:r>
        <w:rPr>
          <w:color w:val="231F20"/>
          <w:spacing w:val="-4"/>
        </w:rPr>
        <w:t>transparencia</w:t>
      </w:r>
      <w:r>
        <w:rPr>
          <w:color w:val="231F20"/>
          <w:spacing w:val="-47"/>
        </w:rPr>
        <w:t> </w:t>
      </w:r>
      <w:r>
        <w:rPr>
          <w:color w:val="231F20"/>
        </w:rPr>
        <w:t>y</w:t>
      </w:r>
      <w:r>
        <w:rPr>
          <w:color w:val="231F20"/>
          <w:spacing w:val="-47"/>
        </w:rPr>
        <w:t> </w:t>
      </w:r>
      <w:r>
        <w:rPr>
          <w:color w:val="231F20"/>
          <w:spacing w:val="-5"/>
        </w:rPr>
        <w:t>acceso</w:t>
      </w:r>
      <w:r>
        <w:rPr>
          <w:color w:val="231F20"/>
          <w:spacing w:val="-47"/>
        </w:rPr>
        <w:t> </w:t>
      </w:r>
      <w:r>
        <w:rPr>
          <w:color w:val="231F20"/>
        </w:rPr>
        <w:t>a</w:t>
      </w:r>
      <w:r>
        <w:rPr>
          <w:color w:val="231F20"/>
          <w:spacing w:val="-47"/>
        </w:rPr>
        <w:t> </w:t>
      </w:r>
      <w:r>
        <w:rPr>
          <w:color w:val="231F20"/>
        </w:rPr>
        <w:t>la</w:t>
      </w:r>
      <w:r>
        <w:rPr>
          <w:color w:val="231F20"/>
          <w:spacing w:val="-47"/>
        </w:rPr>
        <w:t> </w:t>
      </w:r>
      <w:r>
        <w:rPr>
          <w:color w:val="231F20"/>
          <w:spacing w:val="-4"/>
        </w:rPr>
        <w:t>información</w:t>
      </w:r>
      <w:r>
        <w:rPr>
          <w:color w:val="231F20"/>
          <w:spacing w:val="-47"/>
        </w:rPr>
        <w:t> </w:t>
      </w:r>
      <w:r>
        <w:rPr>
          <w:color w:val="231F20"/>
          <w:spacing w:val="-3"/>
        </w:rPr>
        <w:t>pública,</w:t>
      </w:r>
      <w:r>
        <w:rPr>
          <w:color w:val="231F20"/>
          <w:spacing w:val="-47"/>
        </w:rPr>
        <w:t> </w:t>
      </w:r>
      <w:r>
        <w:rPr>
          <w:color w:val="231F20"/>
        </w:rPr>
        <w:t>así</w:t>
      </w:r>
      <w:r>
        <w:rPr>
          <w:color w:val="231F20"/>
          <w:spacing w:val="-47"/>
        </w:rPr>
        <w:t> </w:t>
      </w:r>
      <w:r>
        <w:rPr>
          <w:color w:val="231F20"/>
          <w:spacing w:val="-5"/>
        </w:rPr>
        <w:t>como </w:t>
      </w:r>
      <w:r>
        <w:rPr>
          <w:color w:val="231F20"/>
          <w:w w:val="95"/>
        </w:rPr>
        <w:t>en</w:t>
      </w:r>
      <w:r>
        <w:rPr>
          <w:color w:val="231F20"/>
          <w:spacing w:val="-13"/>
          <w:w w:val="95"/>
        </w:rPr>
        <w:t> </w:t>
      </w:r>
      <w:r>
        <w:rPr>
          <w:color w:val="231F20"/>
          <w:w w:val="95"/>
        </w:rPr>
        <w:t>las</w:t>
      </w:r>
      <w:r>
        <w:rPr>
          <w:color w:val="231F20"/>
          <w:spacing w:val="-13"/>
          <w:w w:val="95"/>
        </w:rPr>
        <w:t> </w:t>
      </w:r>
      <w:r>
        <w:rPr>
          <w:color w:val="231F20"/>
          <w:w w:val="95"/>
        </w:rPr>
        <w:t>actividades</w:t>
      </w:r>
      <w:r>
        <w:rPr>
          <w:color w:val="231F20"/>
          <w:spacing w:val="-13"/>
          <w:w w:val="95"/>
        </w:rPr>
        <w:t> </w:t>
      </w:r>
      <w:r>
        <w:rPr>
          <w:color w:val="231F20"/>
          <w:w w:val="95"/>
        </w:rPr>
        <w:t>que</w:t>
      </w:r>
      <w:r>
        <w:rPr>
          <w:color w:val="231F20"/>
          <w:spacing w:val="-13"/>
          <w:w w:val="95"/>
        </w:rPr>
        <w:t> </w:t>
      </w:r>
      <w:r>
        <w:rPr>
          <w:color w:val="231F20"/>
          <w:w w:val="95"/>
        </w:rPr>
        <w:t>se</w:t>
      </w:r>
      <w:r>
        <w:rPr>
          <w:color w:val="231F20"/>
          <w:spacing w:val="-13"/>
          <w:w w:val="95"/>
        </w:rPr>
        <w:t> </w:t>
      </w:r>
      <w:r>
        <w:rPr>
          <w:color w:val="231F20"/>
          <w:w w:val="95"/>
        </w:rPr>
        <w:t>participa</w:t>
      </w:r>
      <w:r>
        <w:rPr>
          <w:color w:val="231F20"/>
          <w:spacing w:val="-13"/>
          <w:w w:val="95"/>
        </w:rPr>
        <w:t> </w:t>
      </w:r>
      <w:r>
        <w:rPr>
          <w:color w:val="231F20"/>
          <w:w w:val="95"/>
        </w:rPr>
        <w:t>de</w:t>
      </w:r>
      <w:r>
        <w:rPr>
          <w:color w:val="231F20"/>
          <w:spacing w:val="-13"/>
          <w:w w:val="95"/>
        </w:rPr>
        <w:t> </w:t>
      </w:r>
      <w:r>
        <w:rPr>
          <w:color w:val="231F20"/>
          <w:w w:val="95"/>
        </w:rPr>
        <w:t>este</w:t>
      </w:r>
      <w:r>
        <w:rPr>
          <w:color w:val="231F20"/>
          <w:spacing w:val="-13"/>
          <w:w w:val="95"/>
        </w:rPr>
        <w:t> </w:t>
      </w:r>
      <w:r>
        <w:rPr>
          <w:color w:val="231F20"/>
          <w:w w:val="95"/>
        </w:rPr>
        <w:t>colectivo.</w:t>
      </w:r>
    </w:p>
    <w:p>
      <w:pPr>
        <w:pStyle w:val="BodyText"/>
        <w:spacing w:line="266" w:lineRule="auto"/>
        <w:ind w:left="217" w:right="119" w:firstLine="396"/>
        <w:jc w:val="both"/>
      </w:pPr>
      <w:r>
        <w:rPr>
          <w:color w:val="231F20"/>
        </w:rPr>
        <w:t>Se</w:t>
      </w:r>
      <w:r>
        <w:rPr>
          <w:color w:val="231F20"/>
          <w:spacing w:val="-46"/>
        </w:rPr>
        <w:t> </w:t>
      </w:r>
      <w:r>
        <w:rPr>
          <w:color w:val="231F20"/>
        </w:rPr>
        <w:t>ha</w:t>
      </w:r>
      <w:r>
        <w:rPr>
          <w:color w:val="231F20"/>
          <w:spacing w:val="-46"/>
        </w:rPr>
        <w:t> </w:t>
      </w:r>
      <w:r>
        <w:rPr>
          <w:color w:val="231F20"/>
          <w:spacing w:val="-3"/>
        </w:rPr>
        <w:t>abierto</w:t>
      </w:r>
      <w:r>
        <w:rPr>
          <w:color w:val="231F20"/>
          <w:spacing w:val="-46"/>
        </w:rPr>
        <w:t> </w:t>
      </w:r>
      <w:r>
        <w:rPr>
          <w:color w:val="231F20"/>
        </w:rPr>
        <w:t>el</w:t>
      </w:r>
      <w:r>
        <w:rPr>
          <w:color w:val="231F20"/>
          <w:spacing w:val="-46"/>
        </w:rPr>
        <w:t> </w:t>
      </w:r>
      <w:r>
        <w:rPr>
          <w:color w:val="231F20"/>
          <w:spacing w:val="-3"/>
        </w:rPr>
        <w:t>blog</w:t>
      </w:r>
      <w:r>
        <w:rPr>
          <w:color w:val="231F20"/>
          <w:spacing w:val="-46"/>
        </w:rPr>
        <w:t> </w:t>
      </w:r>
      <w:r>
        <w:rPr>
          <w:color w:val="231F20"/>
          <w:spacing w:val="-4"/>
        </w:rPr>
        <w:t>Sociedad</w:t>
      </w:r>
      <w:r>
        <w:rPr>
          <w:color w:val="231F20"/>
          <w:spacing w:val="-46"/>
        </w:rPr>
        <w:t> </w:t>
      </w:r>
      <w:r>
        <w:rPr>
          <w:color w:val="231F20"/>
          <w:spacing w:val="-3"/>
        </w:rPr>
        <w:t>Activa,</w:t>
      </w:r>
      <w:r>
        <w:rPr>
          <w:color w:val="231F20"/>
          <w:spacing w:val="-46"/>
        </w:rPr>
        <w:t> </w:t>
      </w:r>
      <w:r>
        <w:rPr>
          <w:color w:val="231F20"/>
          <w:spacing w:val="-4"/>
        </w:rPr>
        <w:t>como</w:t>
      </w:r>
      <w:r>
        <w:rPr>
          <w:color w:val="231F20"/>
          <w:spacing w:val="-46"/>
        </w:rPr>
        <w:t> </w:t>
      </w:r>
      <w:r>
        <w:rPr>
          <w:color w:val="231F20"/>
          <w:spacing w:val="-3"/>
        </w:rPr>
        <w:t>medio</w:t>
      </w:r>
      <w:r>
        <w:rPr>
          <w:color w:val="231F20"/>
          <w:spacing w:val="-46"/>
        </w:rPr>
        <w:t> </w:t>
      </w:r>
      <w:r>
        <w:rPr>
          <w:color w:val="231F20"/>
        </w:rPr>
        <w:t>de</w:t>
      </w:r>
      <w:r>
        <w:rPr>
          <w:color w:val="231F20"/>
          <w:spacing w:val="-46"/>
        </w:rPr>
        <w:t> </w:t>
      </w:r>
      <w:r>
        <w:rPr>
          <w:color w:val="231F20"/>
          <w:spacing w:val="-4"/>
        </w:rPr>
        <w:t>expresión</w:t>
      </w:r>
      <w:r>
        <w:rPr>
          <w:color w:val="231F20"/>
          <w:spacing w:val="-46"/>
        </w:rPr>
        <w:t> </w:t>
      </w:r>
      <w:r>
        <w:rPr>
          <w:color w:val="231F20"/>
          <w:spacing w:val="-3"/>
        </w:rPr>
        <w:t>de </w:t>
      </w:r>
      <w:r>
        <w:rPr>
          <w:color w:val="231F20"/>
          <w:w w:val="95"/>
        </w:rPr>
        <w:t>ideas,</w:t>
      </w:r>
      <w:r>
        <w:rPr>
          <w:color w:val="231F20"/>
          <w:spacing w:val="-24"/>
          <w:w w:val="95"/>
        </w:rPr>
        <w:t> </w:t>
      </w:r>
      <w:r>
        <w:rPr>
          <w:color w:val="231F20"/>
          <w:w w:val="95"/>
        </w:rPr>
        <w:t>conocimientos</w:t>
      </w:r>
      <w:r>
        <w:rPr>
          <w:color w:val="231F20"/>
          <w:spacing w:val="-24"/>
          <w:w w:val="95"/>
        </w:rPr>
        <w:t> </w:t>
      </w:r>
      <w:r>
        <w:rPr>
          <w:color w:val="231F20"/>
          <w:w w:val="95"/>
        </w:rPr>
        <w:t>y</w:t>
      </w:r>
      <w:r>
        <w:rPr>
          <w:color w:val="231F20"/>
          <w:spacing w:val="-24"/>
          <w:w w:val="95"/>
        </w:rPr>
        <w:t> </w:t>
      </w:r>
      <w:r>
        <w:rPr>
          <w:color w:val="231F20"/>
          <w:w w:val="95"/>
        </w:rPr>
        <w:t>opiniones</w:t>
      </w:r>
      <w:r>
        <w:rPr>
          <w:color w:val="231F20"/>
          <w:spacing w:val="-24"/>
          <w:w w:val="95"/>
        </w:rPr>
        <w:t> </w:t>
      </w:r>
      <w:r>
        <w:rPr>
          <w:color w:val="231F20"/>
          <w:w w:val="95"/>
        </w:rPr>
        <w:t>sobre</w:t>
      </w:r>
      <w:r>
        <w:rPr>
          <w:color w:val="231F20"/>
          <w:spacing w:val="-24"/>
          <w:w w:val="95"/>
        </w:rPr>
        <w:t> </w:t>
      </w:r>
      <w:r>
        <w:rPr>
          <w:color w:val="231F20"/>
          <w:w w:val="95"/>
        </w:rPr>
        <w:t>la</w:t>
      </w:r>
      <w:r>
        <w:rPr>
          <w:color w:val="231F20"/>
          <w:spacing w:val="-24"/>
          <w:w w:val="95"/>
        </w:rPr>
        <w:t> </w:t>
      </w:r>
      <w:r>
        <w:rPr>
          <w:color w:val="231F20"/>
          <w:w w:val="95"/>
        </w:rPr>
        <w:t>sociedad,</w:t>
      </w:r>
      <w:r>
        <w:rPr>
          <w:color w:val="231F20"/>
          <w:spacing w:val="-24"/>
          <w:w w:val="95"/>
        </w:rPr>
        <w:t> </w:t>
      </w:r>
      <w:r>
        <w:rPr>
          <w:color w:val="231F20"/>
          <w:w w:val="95"/>
        </w:rPr>
        <w:t>así</w:t>
      </w:r>
      <w:r>
        <w:rPr>
          <w:color w:val="231F20"/>
          <w:spacing w:val="-24"/>
          <w:w w:val="95"/>
        </w:rPr>
        <w:t> </w:t>
      </w:r>
      <w:r>
        <w:rPr>
          <w:color w:val="231F20"/>
          <w:spacing w:val="-3"/>
          <w:w w:val="95"/>
        </w:rPr>
        <w:t>como</w:t>
      </w:r>
      <w:r>
        <w:rPr>
          <w:color w:val="231F20"/>
          <w:spacing w:val="-24"/>
          <w:w w:val="95"/>
        </w:rPr>
        <w:t> </w:t>
      </w:r>
      <w:r>
        <w:rPr>
          <w:color w:val="231F20"/>
          <w:w w:val="95"/>
        </w:rPr>
        <w:t>reportes </w:t>
      </w:r>
      <w:r>
        <w:rPr>
          <w:color w:val="231F20"/>
          <w:w w:val="89"/>
        </w:rPr>
        <w:t>e</w:t>
      </w:r>
      <w:r>
        <w:rPr>
          <w:color w:val="231F20"/>
          <w:spacing w:val="-19"/>
        </w:rPr>
        <w:t> </w:t>
      </w:r>
      <w:r>
        <w:rPr>
          <w:color w:val="231F20"/>
          <w:spacing w:val="-2"/>
          <w:w w:val="103"/>
        </w:rPr>
        <w:t>in</w:t>
      </w:r>
      <w:r>
        <w:rPr>
          <w:color w:val="231F20"/>
          <w:spacing w:val="-6"/>
          <w:w w:val="103"/>
        </w:rPr>
        <w:t>f</w:t>
      </w:r>
      <w:r>
        <w:rPr>
          <w:color w:val="231F20"/>
          <w:spacing w:val="-2"/>
          <w:w w:val="95"/>
        </w:rPr>
        <w:t>orme</w:t>
      </w:r>
      <w:r>
        <w:rPr>
          <w:color w:val="231F20"/>
          <w:w w:val="95"/>
        </w:rPr>
        <w:t>s</w:t>
      </w:r>
      <w:r>
        <w:rPr>
          <w:color w:val="231F20"/>
          <w:spacing w:val="-19"/>
        </w:rPr>
        <w:t> </w:t>
      </w:r>
      <w:hyperlink r:id="rId930">
        <w:r>
          <w:rPr>
            <w:color w:val="231F20"/>
            <w:spacing w:val="-2"/>
            <w:w w:val="110"/>
          </w:rPr>
          <w:t>(http:</w:t>
        </w:r>
      </w:hyperlink>
      <w:r>
        <w:rPr>
          <w:color w:val="231F20"/>
          <w:spacing w:val="-24"/>
          <w:w w:val="192"/>
        </w:rPr>
        <w:t>/</w:t>
      </w:r>
      <w:hyperlink r:id="rId930">
        <w:r>
          <w:rPr>
            <w:color w:val="231F20"/>
            <w:spacing w:val="-2"/>
            <w:w w:val="97"/>
          </w:rPr>
          <w:t>/lasocied</w:t>
        </w:r>
        <w:r>
          <w:rPr>
            <w:color w:val="231F20"/>
            <w:spacing w:val="-6"/>
            <w:w w:val="97"/>
          </w:rPr>
          <w:t>a</w:t>
        </w:r>
        <w:r>
          <w:rPr>
            <w:color w:val="231F20"/>
            <w:spacing w:val="-2"/>
            <w:w w:val="92"/>
          </w:rPr>
          <w:t>d</w:t>
        </w:r>
        <w:r>
          <w:rPr>
            <w:color w:val="231F20"/>
            <w:spacing w:val="-6"/>
            <w:w w:val="92"/>
          </w:rPr>
          <w:t>a</w:t>
        </w:r>
        <w:r>
          <w:rPr>
            <w:color w:val="231F20"/>
            <w:spacing w:val="-2"/>
            <w:w w:val="98"/>
          </w:rPr>
          <w:t>ctiva.blogspot</w:t>
        </w:r>
        <w:r>
          <w:rPr>
            <w:color w:val="231F20"/>
            <w:spacing w:val="-6"/>
            <w:w w:val="98"/>
          </w:rPr>
          <w:t>.</w:t>
        </w:r>
        <w:r>
          <w:rPr>
            <w:color w:val="231F20"/>
            <w:spacing w:val="-7"/>
            <w:w w:val="94"/>
          </w:rPr>
          <w:t>c</w:t>
        </w:r>
        <w:r>
          <w:rPr>
            <w:color w:val="231F20"/>
            <w:spacing w:val="-2"/>
            <w:w w:val="117"/>
          </w:rPr>
          <w:t>om/</w:t>
        </w:r>
        <w:r>
          <w:rPr>
            <w:color w:val="231F20"/>
            <w:w w:val="117"/>
          </w:rPr>
          <w:t>)</w:t>
        </w:r>
        <w:r>
          <w:rPr>
            <w:color w:val="231F20"/>
            <w:spacing w:val="-19"/>
          </w:rPr>
          <w:t> </w:t>
        </w:r>
      </w:hyperlink>
      <w:r>
        <w:rPr>
          <w:color w:val="231F20"/>
          <w:spacing w:val="-2"/>
          <w:w w:val="94"/>
        </w:rPr>
        <w:t>de</w:t>
      </w:r>
      <w:r>
        <w:rPr>
          <w:color w:val="231F20"/>
          <w:w w:val="94"/>
        </w:rPr>
        <w:t>l</w:t>
      </w:r>
      <w:r>
        <w:rPr>
          <w:color w:val="231F20"/>
          <w:spacing w:val="-19"/>
        </w:rPr>
        <w:t> </w:t>
      </w:r>
      <w:r>
        <w:rPr>
          <w:color w:val="231F20"/>
          <w:spacing w:val="-2"/>
          <w:w w:val="94"/>
        </w:rPr>
        <w:t>O</w:t>
      </w:r>
      <w:r>
        <w:rPr>
          <w:color w:val="231F20"/>
          <w:spacing w:val="-3"/>
          <w:w w:val="94"/>
        </w:rPr>
        <w:t>b</w:t>
      </w:r>
      <w:r>
        <w:rPr>
          <w:color w:val="231F20"/>
          <w:spacing w:val="-2"/>
          <w:w w:val="91"/>
        </w:rPr>
        <w:t>serv</w:t>
      </w:r>
      <w:r>
        <w:rPr>
          <w:color w:val="231F20"/>
          <w:spacing w:val="-6"/>
          <w:w w:val="91"/>
        </w:rPr>
        <w:t>a</w:t>
      </w:r>
      <w:r>
        <w:rPr>
          <w:color w:val="231F20"/>
          <w:spacing w:val="-4"/>
          <w:w w:val="134"/>
        </w:rPr>
        <w:t>t</w:t>
      </w:r>
      <w:r>
        <w:rPr>
          <w:color w:val="231F20"/>
          <w:spacing w:val="-2"/>
          <w:w w:val="100"/>
        </w:rPr>
        <w:t>orio </w:t>
      </w:r>
      <w:r>
        <w:rPr>
          <w:color w:val="231F20"/>
          <w:w w:val="95"/>
        </w:rPr>
        <w:t>Ciudadano en Puerto</w:t>
      </w:r>
      <w:r>
        <w:rPr>
          <w:color w:val="231F20"/>
          <w:spacing w:val="-41"/>
          <w:w w:val="95"/>
        </w:rPr>
        <w:t> </w:t>
      </w:r>
      <w:r>
        <w:rPr>
          <w:color w:val="231F20"/>
          <w:w w:val="95"/>
        </w:rPr>
        <w:t>Vallarta.</w:t>
      </w:r>
    </w:p>
    <w:p>
      <w:pPr>
        <w:pStyle w:val="BodyText"/>
        <w:spacing w:line="266" w:lineRule="auto"/>
        <w:ind w:left="217" w:right="115" w:firstLine="396"/>
        <w:jc w:val="both"/>
      </w:pPr>
      <w:r>
        <w:rPr>
          <w:color w:val="231F20"/>
        </w:rPr>
        <w:t>Con</w:t>
      </w:r>
      <w:r>
        <w:rPr>
          <w:color w:val="231F20"/>
          <w:spacing w:val="-28"/>
        </w:rPr>
        <w:t> </w:t>
      </w:r>
      <w:r>
        <w:rPr>
          <w:color w:val="231F20"/>
        </w:rPr>
        <w:t>el</w:t>
      </w:r>
      <w:r>
        <w:rPr>
          <w:color w:val="231F20"/>
          <w:spacing w:val="-28"/>
        </w:rPr>
        <w:t> </w:t>
      </w:r>
      <w:r>
        <w:rPr>
          <w:color w:val="231F20"/>
        </w:rPr>
        <w:t>interés</w:t>
      </w:r>
      <w:r>
        <w:rPr>
          <w:color w:val="231F20"/>
          <w:spacing w:val="-28"/>
        </w:rPr>
        <w:t> </w:t>
      </w:r>
      <w:r>
        <w:rPr>
          <w:color w:val="231F20"/>
        </w:rPr>
        <w:t>y</w:t>
      </w:r>
      <w:r>
        <w:rPr>
          <w:color w:val="231F20"/>
          <w:spacing w:val="-28"/>
        </w:rPr>
        <w:t> </w:t>
      </w:r>
      <w:r>
        <w:rPr>
          <w:color w:val="231F20"/>
        </w:rPr>
        <w:t>colaboración</w:t>
      </w:r>
      <w:r>
        <w:rPr>
          <w:color w:val="231F20"/>
          <w:spacing w:val="-28"/>
        </w:rPr>
        <w:t> </w:t>
      </w:r>
      <w:r>
        <w:rPr>
          <w:color w:val="231F20"/>
        </w:rPr>
        <w:t>de</w:t>
      </w:r>
      <w:r>
        <w:rPr>
          <w:color w:val="231F20"/>
          <w:spacing w:val="-28"/>
        </w:rPr>
        <w:t> </w:t>
      </w:r>
      <w:r>
        <w:rPr>
          <w:color w:val="231F20"/>
        </w:rPr>
        <w:t>Red</w:t>
      </w:r>
      <w:r>
        <w:rPr>
          <w:color w:val="231F20"/>
          <w:spacing w:val="-28"/>
        </w:rPr>
        <w:t> </w:t>
      </w:r>
      <w:r>
        <w:rPr>
          <w:color w:val="231F20"/>
        </w:rPr>
        <w:t>Radio</w:t>
      </w:r>
      <w:r>
        <w:rPr>
          <w:color w:val="231F20"/>
          <w:spacing w:val="-28"/>
        </w:rPr>
        <w:t> </w:t>
      </w:r>
      <w:r>
        <w:rPr>
          <w:color w:val="231F20"/>
        </w:rPr>
        <w:t>Universidad</w:t>
      </w:r>
      <w:r>
        <w:rPr>
          <w:color w:val="231F20"/>
          <w:spacing w:val="-28"/>
        </w:rPr>
        <w:t> </w:t>
      </w:r>
      <w:r>
        <w:rPr>
          <w:color w:val="231F20"/>
          <w:spacing w:val="2"/>
        </w:rPr>
        <w:t>(UdG), desde</w:t>
      </w:r>
      <w:r>
        <w:rPr>
          <w:color w:val="231F20"/>
          <w:spacing w:val="-21"/>
        </w:rPr>
        <w:t> </w:t>
      </w:r>
      <w:r>
        <w:rPr>
          <w:color w:val="231F20"/>
        </w:rPr>
        <w:t>febrero</w:t>
      </w:r>
      <w:r>
        <w:rPr>
          <w:color w:val="231F20"/>
          <w:spacing w:val="-21"/>
        </w:rPr>
        <w:t> </w:t>
      </w:r>
      <w:r>
        <w:rPr>
          <w:color w:val="231F20"/>
        </w:rPr>
        <w:t>del</w:t>
      </w:r>
      <w:r>
        <w:rPr>
          <w:color w:val="231F20"/>
          <w:spacing w:val="-21"/>
        </w:rPr>
        <w:t> </w:t>
      </w:r>
      <w:r>
        <w:rPr>
          <w:color w:val="231F20"/>
          <w:spacing w:val="2"/>
        </w:rPr>
        <w:t>2009</w:t>
      </w:r>
      <w:r>
        <w:rPr>
          <w:color w:val="231F20"/>
          <w:spacing w:val="-21"/>
        </w:rPr>
        <w:t> </w:t>
      </w:r>
      <w:r>
        <w:rPr>
          <w:color w:val="231F20"/>
        </w:rPr>
        <w:t>se</w:t>
      </w:r>
      <w:r>
        <w:rPr>
          <w:color w:val="231F20"/>
          <w:spacing w:val="-21"/>
        </w:rPr>
        <w:t> </w:t>
      </w:r>
      <w:r>
        <w:rPr>
          <w:color w:val="231F20"/>
        </w:rPr>
        <w:t>arrancó</w:t>
      </w:r>
      <w:r>
        <w:rPr>
          <w:color w:val="231F20"/>
          <w:spacing w:val="-21"/>
        </w:rPr>
        <w:t> </w:t>
      </w:r>
      <w:r>
        <w:rPr>
          <w:color w:val="231F20"/>
        </w:rPr>
        <w:t>el</w:t>
      </w:r>
      <w:r>
        <w:rPr>
          <w:color w:val="231F20"/>
          <w:spacing w:val="-21"/>
        </w:rPr>
        <w:t> </w:t>
      </w:r>
      <w:r>
        <w:rPr>
          <w:color w:val="231F20"/>
        </w:rPr>
        <w:t>programa</w:t>
      </w:r>
      <w:r>
        <w:rPr>
          <w:color w:val="231F20"/>
          <w:spacing w:val="-21"/>
        </w:rPr>
        <w:t> </w:t>
      </w:r>
      <w:r>
        <w:rPr>
          <w:color w:val="231F20"/>
        </w:rPr>
        <w:t>de</w:t>
      </w:r>
      <w:r>
        <w:rPr>
          <w:color w:val="231F20"/>
          <w:spacing w:val="-21"/>
        </w:rPr>
        <w:t> </w:t>
      </w:r>
      <w:r>
        <w:rPr>
          <w:color w:val="231F20"/>
        </w:rPr>
        <w:t>radio</w:t>
      </w:r>
      <w:r>
        <w:rPr>
          <w:color w:val="231F20"/>
          <w:spacing w:val="-21"/>
        </w:rPr>
        <w:t> </w:t>
      </w:r>
      <w:r>
        <w:rPr>
          <w:color w:val="231F20"/>
          <w:spacing w:val="2"/>
        </w:rPr>
        <w:t>"Sociedad </w:t>
      </w:r>
      <w:r>
        <w:rPr>
          <w:color w:val="231F20"/>
        </w:rPr>
        <w:t>Activa",</w:t>
      </w:r>
      <w:r>
        <w:rPr>
          <w:color w:val="231F20"/>
          <w:spacing w:val="-34"/>
        </w:rPr>
        <w:t> </w:t>
      </w:r>
      <w:r>
        <w:rPr>
          <w:color w:val="231F20"/>
        </w:rPr>
        <w:t>donde</w:t>
      </w:r>
      <w:r>
        <w:rPr>
          <w:color w:val="231F20"/>
          <w:spacing w:val="-34"/>
        </w:rPr>
        <w:t> </w:t>
      </w:r>
      <w:r>
        <w:rPr>
          <w:color w:val="231F20"/>
        </w:rPr>
        <w:t>se</w:t>
      </w:r>
      <w:r>
        <w:rPr>
          <w:color w:val="231F20"/>
          <w:spacing w:val="-34"/>
        </w:rPr>
        <w:t> </w:t>
      </w:r>
      <w:r>
        <w:rPr>
          <w:color w:val="231F20"/>
        </w:rPr>
        <w:t>promueve</w:t>
      </w:r>
      <w:r>
        <w:rPr>
          <w:color w:val="231F20"/>
          <w:spacing w:val="-34"/>
        </w:rPr>
        <w:t> </w:t>
      </w:r>
      <w:r>
        <w:rPr>
          <w:color w:val="231F20"/>
        </w:rPr>
        <w:t>la</w:t>
      </w:r>
      <w:r>
        <w:rPr>
          <w:color w:val="231F20"/>
          <w:spacing w:val="-34"/>
        </w:rPr>
        <w:t> </w:t>
      </w:r>
      <w:r>
        <w:rPr>
          <w:color w:val="231F20"/>
        </w:rPr>
        <w:t>participación</w:t>
      </w:r>
      <w:r>
        <w:rPr>
          <w:color w:val="231F20"/>
          <w:spacing w:val="-34"/>
        </w:rPr>
        <w:t> </w:t>
      </w:r>
      <w:r>
        <w:rPr>
          <w:color w:val="231F20"/>
        </w:rPr>
        <w:t>ciudadana,</w:t>
      </w:r>
      <w:r>
        <w:rPr>
          <w:color w:val="231F20"/>
          <w:spacing w:val="-34"/>
        </w:rPr>
        <w:t> </w:t>
      </w:r>
      <w:r>
        <w:rPr>
          <w:color w:val="231F20"/>
        </w:rPr>
        <w:t>la</w:t>
      </w:r>
      <w:r>
        <w:rPr>
          <w:color w:val="231F20"/>
          <w:spacing w:val="-34"/>
        </w:rPr>
        <w:t> </w:t>
      </w:r>
      <w:r>
        <w:rPr>
          <w:color w:val="231F20"/>
        </w:rPr>
        <w:t>construc- </w:t>
      </w:r>
      <w:r>
        <w:rPr>
          <w:color w:val="231F20"/>
          <w:spacing w:val="2"/>
        </w:rPr>
        <w:t>ción</w:t>
      </w:r>
      <w:r>
        <w:rPr>
          <w:color w:val="231F20"/>
          <w:spacing w:val="-22"/>
        </w:rPr>
        <w:t> </w:t>
      </w:r>
      <w:r>
        <w:rPr>
          <w:color w:val="231F20"/>
        </w:rPr>
        <w:t>de</w:t>
      </w:r>
      <w:r>
        <w:rPr>
          <w:color w:val="231F20"/>
          <w:spacing w:val="-22"/>
        </w:rPr>
        <w:t> </w:t>
      </w:r>
      <w:r>
        <w:rPr>
          <w:color w:val="231F20"/>
          <w:spacing w:val="2"/>
        </w:rPr>
        <w:t>ciudadanía,</w:t>
      </w:r>
      <w:r>
        <w:rPr>
          <w:color w:val="231F20"/>
          <w:spacing w:val="-22"/>
        </w:rPr>
        <w:t> </w:t>
      </w:r>
      <w:r>
        <w:rPr>
          <w:color w:val="231F20"/>
        </w:rPr>
        <w:t>la</w:t>
      </w:r>
      <w:r>
        <w:rPr>
          <w:color w:val="231F20"/>
          <w:spacing w:val="-22"/>
        </w:rPr>
        <w:t> </w:t>
      </w:r>
      <w:r>
        <w:rPr>
          <w:color w:val="231F20"/>
        </w:rPr>
        <w:t>formación</w:t>
      </w:r>
      <w:r>
        <w:rPr>
          <w:color w:val="231F20"/>
          <w:spacing w:val="-22"/>
        </w:rPr>
        <w:t> </w:t>
      </w:r>
      <w:r>
        <w:rPr>
          <w:color w:val="231F20"/>
        </w:rPr>
        <w:t>y</w:t>
      </w:r>
      <w:r>
        <w:rPr>
          <w:color w:val="231F20"/>
          <w:spacing w:val="-22"/>
        </w:rPr>
        <w:t> </w:t>
      </w:r>
      <w:r>
        <w:rPr>
          <w:color w:val="231F20"/>
        </w:rPr>
        <w:t>la</w:t>
      </w:r>
      <w:r>
        <w:rPr>
          <w:color w:val="231F20"/>
          <w:spacing w:val="-22"/>
        </w:rPr>
        <w:t> </w:t>
      </w:r>
      <w:r>
        <w:rPr>
          <w:color w:val="231F20"/>
        </w:rPr>
        <w:t>información</w:t>
      </w:r>
      <w:r>
        <w:rPr>
          <w:color w:val="231F20"/>
          <w:spacing w:val="-22"/>
        </w:rPr>
        <w:t> </w:t>
      </w:r>
      <w:r>
        <w:rPr>
          <w:color w:val="231F20"/>
        </w:rPr>
        <w:t>a</w:t>
      </w:r>
      <w:r>
        <w:rPr>
          <w:color w:val="231F20"/>
          <w:spacing w:val="-22"/>
        </w:rPr>
        <w:t> </w:t>
      </w:r>
      <w:r>
        <w:rPr>
          <w:color w:val="231F20"/>
          <w:spacing w:val="2"/>
        </w:rPr>
        <w:t>ciudadanos</w:t>
      </w:r>
      <w:r>
        <w:rPr>
          <w:color w:val="231F20"/>
          <w:spacing w:val="-22"/>
        </w:rPr>
        <w:t> </w:t>
      </w:r>
      <w:r>
        <w:rPr>
          <w:color w:val="231F20"/>
          <w:spacing w:val="3"/>
        </w:rPr>
        <w:t>del </w:t>
      </w:r>
      <w:r>
        <w:rPr>
          <w:color w:val="231F20"/>
        </w:rPr>
        <w:t>acontecer</w:t>
      </w:r>
      <w:r>
        <w:rPr>
          <w:color w:val="231F20"/>
          <w:spacing w:val="-24"/>
        </w:rPr>
        <w:t> </w:t>
      </w:r>
      <w:r>
        <w:rPr>
          <w:color w:val="231F20"/>
          <w:spacing w:val="3"/>
        </w:rPr>
        <w:t>municipal,</w:t>
      </w:r>
      <w:r>
        <w:rPr>
          <w:color w:val="231F20"/>
          <w:spacing w:val="-24"/>
        </w:rPr>
        <w:t> </w:t>
      </w:r>
      <w:r>
        <w:rPr>
          <w:color w:val="231F20"/>
          <w:spacing w:val="3"/>
        </w:rPr>
        <w:t>regional,</w:t>
      </w:r>
      <w:r>
        <w:rPr>
          <w:color w:val="231F20"/>
          <w:spacing w:val="-24"/>
        </w:rPr>
        <w:t> </w:t>
      </w:r>
      <w:r>
        <w:rPr>
          <w:color w:val="231F20"/>
          <w:spacing w:val="2"/>
        </w:rPr>
        <w:t>estatal</w:t>
      </w:r>
      <w:r>
        <w:rPr>
          <w:color w:val="231F20"/>
          <w:spacing w:val="-24"/>
        </w:rPr>
        <w:t> </w:t>
      </w:r>
      <w:r>
        <w:rPr>
          <w:color w:val="231F20"/>
        </w:rPr>
        <w:t>y</w:t>
      </w:r>
      <w:r>
        <w:rPr>
          <w:color w:val="231F20"/>
          <w:spacing w:val="-24"/>
        </w:rPr>
        <w:t> </w:t>
      </w:r>
      <w:r>
        <w:rPr>
          <w:color w:val="231F20"/>
          <w:spacing w:val="3"/>
        </w:rPr>
        <w:t>nacional.</w:t>
      </w:r>
      <w:r>
        <w:rPr>
          <w:color w:val="231F20"/>
          <w:spacing w:val="-24"/>
        </w:rPr>
        <w:t> </w:t>
      </w:r>
      <w:r>
        <w:rPr>
          <w:color w:val="231F20"/>
        </w:rPr>
        <w:t>En</w:t>
      </w:r>
      <w:r>
        <w:rPr>
          <w:color w:val="231F20"/>
          <w:spacing w:val="-24"/>
        </w:rPr>
        <w:t> </w:t>
      </w:r>
      <w:r>
        <w:rPr>
          <w:color w:val="231F20"/>
        </w:rPr>
        <w:t>la</w:t>
      </w:r>
      <w:r>
        <w:rPr>
          <w:color w:val="231F20"/>
          <w:spacing w:val="-24"/>
        </w:rPr>
        <w:t> </w:t>
      </w:r>
      <w:r>
        <w:rPr>
          <w:color w:val="231F20"/>
          <w:spacing w:val="3"/>
        </w:rPr>
        <w:t>frecuencia </w:t>
      </w:r>
      <w:r>
        <w:rPr>
          <w:color w:val="231F20"/>
          <w:spacing w:val="3"/>
          <w:w w:val="95"/>
        </w:rPr>
        <w:t>104.3FM</w:t>
      </w:r>
      <w:r>
        <w:rPr>
          <w:color w:val="231F20"/>
          <w:w w:val="95"/>
        </w:rPr>
        <w:t>,</w:t>
      </w:r>
      <w:r>
        <w:rPr>
          <w:color w:val="231F20"/>
        </w:rPr>
        <w:t> </w:t>
      </w:r>
      <w:r>
        <w:rPr>
          <w:color w:val="231F20"/>
          <w:spacing w:val="3"/>
          <w:w w:val="118"/>
        </w:rPr>
        <w:t>y/</w:t>
      </w:r>
      <w:r>
        <w:rPr>
          <w:color w:val="231F20"/>
          <w:w w:val="118"/>
        </w:rPr>
        <w:t>o</w:t>
      </w:r>
      <w:r>
        <w:rPr>
          <w:color w:val="231F20"/>
        </w:rPr>
        <w:t> </w:t>
      </w:r>
      <w:r>
        <w:rPr>
          <w:color w:val="231F20"/>
          <w:spacing w:val="3"/>
          <w:w w:val="95"/>
        </w:rPr>
        <w:t>bie</w:t>
      </w:r>
      <w:r>
        <w:rPr>
          <w:color w:val="231F20"/>
          <w:w w:val="95"/>
        </w:rPr>
        <w:t>n</w:t>
      </w:r>
      <w:r>
        <w:rPr>
          <w:color w:val="231F20"/>
        </w:rPr>
        <w:t> </w:t>
      </w:r>
      <w:r>
        <w:rPr>
          <w:color w:val="231F20"/>
          <w:spacing w:val="-2"/>
        </w:rPr>
        <w:t> </w:t>
      </w:r>
      <w:r>
        <w:rPr>
          <w:color w:val="231F20"/>
          <w:spacing w:val="3"/>
          <w:w w:val="93"/>
        </w:rPr>
        <w:t>e</w:t>
      </w:r>
      <w:r>
        <w:rPr>
          <w:color w:val="231F20"/>
          <w:w w:val="93"/>
        </w:rPr>
        <w:t>n</w:t>
      </w:r>
      <w:r>
        <w:rPr>
          <w:color w:val="231F20"/>
        </w:rPr>
        <w:t> </w:t>
      </w:r>
      <w:r>
        <w:rPr>
          <w:color w:val="231F20"/>
          <w:spacing w:val="-2"/>
        </w:rPr>
        <w:t> </w:t>
      </w:r>
      <w:hyperlink r:id="rId931">
        <w:r>
          <w:rPr>
            <w:color w:val="231F20"/>
            <w:spacing w:val="3"/>
            <w:w w:val="110"/>
          </w:rPr>
          <w:t>(http:</w:t>
        </w:r>
      </w:hyperlink>
      <w:r>
        <w:rPr>
          <w:color w:val="231F20"/>
          <w:spacing w:val="-19"/>
          <w:w w:val="192"/>
        </w:rPr>
        <w:t>/</w:t>
      </w:r>
      <w:hyperlink r:id="rId931">
        <w:r>
          <w:rPr>
            <w:color w:val="231F20"/>
            <w:spacing w:val="3"/>
            <w:w w:val="113"/>
          </w:rPr>
          <w:t>/ww</w:t>
        </w:r>
        <w:r>
          <w:rPr>
            <w:color w:val="231F20"/>
            <w:spacing w:val="-8"/>
            <w:w w:val="113"/>
          </w:rPr>
          <w:t>w</w:t>
        </w:r>
        <w:r>
          <w:rPr>
            <w:color w:val="231F20"/>
            <w:spacing w:val="3"/>
            <w:w w:val="93"/>
          </w:rPr>
          <w:t>.r</w:t>
        </w:r>
        <w:r>
          <w:rPr>
            <w:color w:val="231F20"/>
            <w:spacing w:val="-2"/>
            <w:w w:val="93"/>
          </w:rPr>
          <w:t>a</w:t>
        </w:r>
        <w:r>
          <w:rPr>
            <w:color w:val="231F20"/>
            <w:spacing w:val="3"/>
            <w:w w:val="98"/>
          </w:rPr>
          <w:t>di</w:t>
        </w:r>
        <w:r>
          <w:rPr>
            <w:color w:val="231F20"/>
            <w:spacing w:val="-2"/>
            <w:w w:val="98"/>
          </w:rPr>
          <w:t>o</w:t>
        </w:r>
        <w:r>
          <w:rPr>
            <w:color w:val="231F20"/>
            <w:spacing w:val="3"/>
            <w:w w:val="102"/>
          </w:rPr>
          <w:t>.udg.mx/port</w:t>
        </w:r>
        <w:r>
          <w:rPr>
            <w:color w:val="231F20"/>
            <w:spacing w:val="-2"/>
            <w:w w:val="102"/>
          </w:rPr>
          <w:t>a</w:t>
        </w:r>
        <w:r>
          <w:rPr>
            <w:color w:val="231F20"/>
            <w:spacing w:val="3"/>
            <w:w w:val="102"/>
          </w:rPr>
          <w:t>da.html)</w:t>
        </w:r>
      </w:hyperlink>
      <w:r>
        <w:rPr>
          <w:color w:val="231F20"/>
          <w:spacing w:val="3"/>
          <w:w w:val="102"/>
        </w:rPr>
        <w:t> </w:t>
      </w:r>
      <w:r>
        <w:rPr>
          <w:color w:val="231F20"/>
        </w:rPr>
        <w:t>en</w:t>
      </w:r>
      <w:r>
        <w:rPr>
          <w:color w:val="231F20"/>
          <w:spacing w:val="-27"/>
        </w:rPr>
        <w:t> </w:t>
      </w:r>
      <w:r>
        <w:rPr>
          <w:color w:val="231F20"/>
        </w:rPr>
        <w:t>red</w:t>
      </w:r>
      <w:r>
        <w:rPr>
          <w:color w:val="231F20"/>
          <w:spacing w:val="-27"/>
        </w:rPr>
        <w:t> </w:t>
      </w:r>
      <w:r>
        <w:rPr>
          <w:color w:val="231F20"/>
        </w:rPr>
        <w:t>Puerto</w:t>
      </w:r>
      <w:r>
        <w:rPr>
          <w:color w:val="231F20"/>
          <w:spacing w:val="-27"/>
        </w:rPr>
        <w:t> </w:t>
      </w:r>
      <w:r>
        <w:rPr>
          <w:color w:val="231F20"/>
        </w:rPr>
        <w:t>Vallarta.</w:t>
      </w:r>
    </w:p>
    <w:p>
      <w:pPr>
        <w:pStyle w:val="BodyText"/>
      </w:pPr>
    </w:p>
    <w:p>
      <w:pPr>
        <w:pStyle w:val="BodyText"/>
        <w:spacing w:before="8"/>
        <w:rPr>
          <w:sz w:val="26"/>
        </w:rPr>
      </w:pPr>
    </w:p>
    <w:p>
      <w:pPr>
        <w:pStyle w:val="Heading3"/>
      </w:pPr>
      <w:r>
        <w:rPr>
          <w:color w:val="231F20"/>
          <w:w w:val="90"/>
        </w:rPr>
        <w:t>Aprendizajes y Logros</w:t>
      </w:r>
    </w:p>
    <w:p>
      <w:pPr>
        <w:pStyle w:val="BodyText"/>
        <w:spacing w:before="8"/>
        <w:rPr>
          <w:b/>
          <w:sz w:val="26"/>
        </w:rPr>
      </w:pPr>
    </w:p>
    <w:p>
      <w:pPr>
        <w:pStyle w:val="BodyText"/>
        <w:spacing w:line="266" w:lineRule="auto"/>
        <w:ind w:left="217" w:right="117"/>
        <w:jc w:val="both"/>
      </w:pPr>
      <w:r>
        <w:rPr>
          <w:color w:val="231F20"/>
        </w:rPr>
        <w:t>Poner</w:t>
      </w:r>
      <w:r>
        <w:rPr>
          <w:color w:val="231F20"/>
          <w:spacing w:val="-28"/>
        </w:rPr>
        <w:t> </w:t>
      </w:r>
      <w:r>
        <w:rPr>
          <w:color w:val="231F20"/>
        </w:rPr>
        <w:t>el</w:t>
      </w:r>
      <w:r>
        <w:rPr>
          <w:color w:val="231F20"/>
          <w:spacing w:val="-28"/>
        </w:rPr>
        <w:t> </w:t>
      </w:r>
      <w:r>
        <w:rPr>
          <w:color w:val="231F20"/>
        </w:rPr>
        <w:t>tema</w:t>
      </w:r>
      <w:r>
        <w:rPr>
          <w:color w:val="231F20"/>
          <w:spacing w:val="-28"/>
        </w:rPr>
        <w:t> </w:t>
      </w:r>
      <w:r>
        <w:rPr>
          <w:color w:val="231F20"/>
        </w:rPr>
        <w:t>de</w:t>
      </w:r>
      <w:r>
        <w:rPr>
          <w:color w:val="231F20"/>
          <w:spacing w:val="-28"/>
        </w:rPr>
        <w:t> </w:t>
      </w:r>
      <w:r>
        <w:rPr>
          <w:color w:val="231F20"/>
        </w:rPr>
        <w:t>la</w:t>
      </w:r>
      <w:r>
        <w:rPr>
          <w:color w:val="231F20"/>
          <w:spacing w:val="-28"/>
        </w:rPr>
        <w:t> </w:t>
      </w:r>
      <w:r>
        <w:rPr>
          <w:color w:val="231F20"/>
        </w:rPr>
        <w:t>transparencia</w:t>
      </w:r>
      <w:r>
        <w:rPr>
          <w:color w:val="231F20"/>
          <w:spacing w:val="-28"/>
        </w:rPr>
        <w:t> </w:t>
      </w:r>
      <w:r>
        <w:rPr>
          <w:color w:val="231F20"/>
        </w:rPr>
        <w:t>y</w:t>
      </w:r>
      <w:r>
        <w:rPr>
          <w:color w:val="231F20"/>
          <w:spacing w:val="-28"/>
        </w:rPr>
        <w:t> </w:t>
      </w:r>
      <w:r>
        <w:rPr>
          <w:color w:val="231F20"/>
        </w:rPr>
        <w:t>el</w:t>
      </w:r>
      <w:r>
        <w:rPr>
          <w:color w:val="231F20"/>
          <w:spacing w:val="-28"/>
        </w:rPr>
        <w:t> </w:t>
      </w:r>
      <w:r>
        <w:rPr>
          <w:color w:val="231F20"/>
          <w:spacing w:val="-3"/>
        </w:rPr>
        <w:t>acceso</w:t>
      </w:r>
      <w:r>
        <w:rPr>
          <w:color w:val="231F20"/>
          <w:spacing w:val="-28"/>
        </w:rPr>
        <w:t> </w:t>
      </w:r>
      <w:r>
        <w:rPr>
          <w:color w:val="231F20"/>
        </w:rPr>
        <w:t>a</w:t>
      </w:r>
      <w:r>
        <w:rPr>
          <w:color w:val="231F20"/>
          <w:spacing w:val="-28"/>
        </w:rPr>
        <w:t> </w:t>
      </w:r>
      <w:r>
        <w:rPr>
          <w:color w:val="231F20"/>
        </w:rPr>
        <w:t>la</w:t>
      </w:r>
      <w:r>
        <w:rPr>
          <w:color w:val="231F20"/>
          <w:spacing w:val="-28"/>
        </w:rPr>
        <w:t> </w:t>
      </w:r>
      <w:r>
        <w:rPr>
          <w:color w:val="231F20"/>
        </w:rPr>
        <w:t>información</w:t>
      </w:r>
      <w:r>
        <w:rPr>
          <w:color w:val="231F20"/>
          <w:spacing w:val="-28"/>
        </w:rPr>
        <w:t> </w:t>
      </w:r>
      <w:r>
        <w:rPr>
          <w:color w:val="231F20"/>
        </w:rPr>
        <w:t>públi- </w:t>
      </w:r>
      <w:r>
        <w:rPr>
          <w:color w:val="231F20"/>
          <w:w w:val="95"/>
        </w:rPr>
        <w:t>ca</w:t>
      </w:r>
      <w:r>
        <w:rPr>
          <w:color w:val="231F20"/>
          <w:spacing w:val="-11"/>
          <w:w w:val="95"/>
        </w:rPr>
        <w:t> </w:t>
      </w:r>
      <w:r>
        <w:rPr>
          <w:color w:val="231F20"/>
          <w:w w:val="95"/>
        </w:rPr>
        <w:t>en</w:t>
      </w:r>
      <w:r>
        <w:rPr>
          <w:color w:val="231F20"/>
          <w:spacing w:val="-11"/>
          <w:w w:val="95"/>
        </w:rPr>
        <w:t> </w:t>
      </w:r>
      <w:r>
        <w:rPr>
          <w:color w:val="231F20"/>
          <w:w w:val="95"/>
        </w:rPr>
        <w:t>discusión</w:t>
      </w:r>
      <w:r>
        <w:rPr>
          <w:color w:val="231F20"/>
          <w:spacing w:val="-11"/>
          <w:w w:val="95"/>
        </w:rPr>
        <w:t> </w:t>
      </w:r>
      <w:r>
        <w:rPr>
          <w:color w:val="231F20"/>
          <w:w w:val="95"/>
        </w:rPr>
        <w:t>social</w:t>
      </w:r>
      <w:r>
        <w:rPr>
          <w:color w:val="231F20"/>
          <w:spacing w:val="-11"/>
          <w:w w:val="95"/>
        </w:rPr>
        <w:t> </w:t>
      </w:r>
      <w:r>
        <w:rPr>
          <w:color w:val="231F20"/>
          <w:w w:val="95"/>
        </w:rPr>
        <w:t>y</w:t>
      </w:r>
      <w:r>
        <w:rPr>
          <w:color w:val="231F20"/>
          <w:spacing w:val="-11"/>
          <w:w w:val="95"/>
        </w:rPr>
        <w:t> </w:t>
      </w:r>
      <w:r>
        <w:rPr>
          <w:color w:val="231F20"/>
          <w:w w:val="95"/>
        </w:rPr>
        <w:t>pública,</w:t>
      </w:r>
      <w:r>
        <w:rPr>
          <w:color w:val="231F20"/>
          <w:spacing w:val="-11"/>
          <w:w w:val="95"/>
        </w:rPr>
        <w:t> </w:t>
      </w:r>
      <w:r>
        <w:rPr>
          <w:color w:val="231F20"/>
          <w:w w:val="95"/>
        </w:rPr>
        <w:t>genera</w:t>
      </w:r>
      <w:r>
        <w:rPr>
          <w:color w:val="231F20"/>
          <w:spacing w:val="-11"/>
          <w:w w:val="95"/>
        </w:rPr>
        <w:t> </w:t>
      </w:r>
      <w:r>
        <w:rPr>
          <w:color w:val="231F20"/>
          <w:w w:val="95"/>
        </w:rPr>
        <w:t>cambios.</w:t>
      </w:r>
      <w:r>
        <w:rPr>
          <w:color w:val="231F20"/>
          <w:spacing w:val="-11"/>
          <w:w w:val="95"/>
        </w:rPr>
        <w:t> </w:t>
      </w:r>
      <w:r>
        <w:rPr>
          <w:color w:val="231F20"/>
          <w:w w:val="95"/>
        </w:rPr>
        <w:t>Promueve</w:t>
      </w:r>
      <w:r>
        <w:rPr>
          <w:color w:val="231F20"/>
          <w:spacing w:val="-11"/>
          <w:w w:val="95"/>
        </w:rPr>
        <w:t> </w:t>
      </w:r>
      <w:r>
        <w:rPr>
          <w:color w:val="231F20"/>
          <w:w w:val="95"/>
        </w:rPr>
        <w:t>entre</w:t>
      </w:r>
      <w:r>
        <w:rPr>
          <w:color w:val="231F20"/>
          <w:spacing w:val="-11"/>
          <w:w w:val="95"/>
        </w:rPr>
        <w:t> </w:t>
      </w:r>
      <w:r>
        <w:rPr>
          <w:color w:val="231F20"/>
          <w:w w:val="95"/>
        </w:rPr>
        <w:t>los </w:t>
      </w:r>
      <w:r>
        <w:rPr>
          <w:color w:val="231F20"/>
        </w:rPr>
        <w:t>propios</w:t>
      </w:r>
      <w:r>
        <w:rPr>
          <w:color w:val="231F20"/>
          <w:spacing w:val="-24"/>
        </w:rPr>
        <w:t> </w:t>
      </w:r>
      <w:r>
        <w:rPr>
          <w:color w:val="231F20"/>
        </w:rPr>
        <w:t>ciudadanos</w:t>
      </w:r>
      <w:r>
        <w:rPr>
          <w:color w:val="231F20"/>
          <w:spacing w:val="-24"/>
        </w:rPr>
        <w:t> </w:t>
      </w:r>
      <w:r>
        <w:rPr>
          <w:color w:val="231F20"/>
        </w:rPr>
        <w:t>una</w:t>
      </w:r>
      <w:r>
        <w:rPr>
          <w:color w:val="231F20"/>
          <w:spacing w:val="-24"/>
        </w:rPr>
        <w:t> </w:t>
      </w:r>
      <w:r>
        <w:rPr>
          <w:color w:val="231F20"/>
        </w:rPr>
        <w:t>revisión</w:t>
      </w:r>
      <w:r>
        <w:rPr>
          <w:color w:val="231F20"/>
          <w:spacing w:val="-24"/>
        </w:rPr>
        <w:t> </w:t>
      </w:r>
      <w:r>
        <w:rPr>
          <w:color w:val="231F20"/>
        </w:rPr>
        <w:t>y</w:t>
      </w:r>
      <w:r>
        <w:rPr>
          <w:color w:val="231F20"/>
          <w:spacing w:val="-24"/>
        </w:rPr>
        <w:t> </w:t>
      </w:r>
      <w:r>
        <w:rPr>
          <w:color w:val="231F20"/>
        </w:rPr>
        <w:t>análisis</w:t>
      </w:r>
      <w:r>
        <w:rPr>
          <w:color w:val="231F20"/>
          <w:spacing w:val="-24"/>
        </w:rPr>
        <w:t> </w:t>
      </w:r>
      <w:r>
        <w:rPr>
          <w:color w:val="231F20"/>
        </w:rPr>
        <w:t>de</w:t>
      </w:r>
      <w:r>
        <w:rPr>
          <w:color w:val="231F20"/>
          <w:spacing w:val="-24"/>
        </w:rPr>
        <w:t> </w:t>
      </w:r>
      <w:r>
        <w:rPr>
          <w:color w:val="231F20"/>
        </w:rPr>
        <w:t>lo</w:t>
      </w:r>
      <w:r>
        <w:rPr>
          <w:color w:val="231F20"/>
          <w:spacing w:val="-24"/>
        </w:rPr>
        <w:t> </w:t>
      </w:r>
      <w:r>
        <w:rPr>
          <w:color w:val="231F20"/>
        </w:rPr>
        <w:t>que</w:t>
      </w:r>
      <w:r>
        <w:rPr>
          <w:color w:val="231F20"/>
          <w:spacing w:val="-24"/>
        </w:rPr>
        <w:t> </w:t>
      </w:r>
      <w:r>
        <w:rPr>
          <w:color w:val="231F20"/>
        </w:rPr>
        <w:t>acontece</w:t>
      </w:r>
      <w:r>
        <w:rPr>
          <w:color w:val="231F20"/>
          <w:spacing w:val="-24"/>
        </w:rPr>
        <w:t> </w:t>
      </w:r>
      <w:r>
        <w:rPr>
          <w:color w:val="231F20"/>
        </w:rPr>
        <w:t>en</w:t>
      </w:r>
      <w:r>
        <w:rPr>
          <w:color w:val="231F20"/>
          <w:spacing w:val="-24"/>
        </w:rPr>
        <w:t> </w:t>
      </w:r>
      <w:r>
        <w:rPr>
          <w:color w:val="231F20"/>
        </w:rPr>
        <w:t>el Municipio.</w:t>
      </w:r>
      <w:r>
        <w:rPr>
          <w:color w:val="231F20"/>
          <w:spacing w:val="-38"/>
        </w:rPr>
        <w:t> </w:t>
      </w:r>
      <w:r>
        <w:rPr>
          <w:color w:val="231F20"/>
        </w:rPr>
        <w:t>Fomenta</w:t>
      </w:r>
      <w:r>
        <w:rPr>
          <w:color w:val="231F20"/>
          <w:spacing w:val="-38"/>
        </w:rPr>
        <w:t> </w:t>
      </w:r>
      <w:r>
        <w:rPr>
          <w:color w:val="231F20"/>
        </w:rPr>
        <w:t>el</w:t>
      </w:r>
      <w:r>
        <w:rPr>
          <w:color w:val="231F20"/>
          <w:spacing w:val="-38"/>
        </w:rPr>
        <w:t> </w:t>
      </w:r>
      <w:r>
        <w:rPr>
          <w:color w:val="231F20"/>
        </w:rPr>
        <w:t>conocimiento</w:t>
      </w:r>
      <w:r>
        <w:rPr>
          <w:color w:val="231F20"/>
          <w:spacing w:val="-38"/>
        </w:rPr>
        <w:t> </w:t>
      </w:r>
      <w:r>
        <w:rPr>
          <w:color w:val="231F20"/>
        </w:rPr>
        <w:t>y</w:t>
      </w:r>
      <w:r>
        <w:rPr>
          <w:color w:val="231F20"/>
          <w:spacing w:val="-38"/>
        </w:rPr>
        <w:t> </w:t>
      </w:r>
      <w:r>
        <w:rPr>
          <w:color w:val="231F20"/>
        </w:rPr>
        <w:t>el</w:t>
      </w:r>
      <w:r>
        <w:rPr>
          <w:color w:val="231F20"/>
          <w:spacing w:val="-38"/>
        </w:rPr>
        <w:t> </w:t>
      </w:r>
      <w:r>
        <w:rPr>
          <w:color w:val="231F20"/>
        </w:rPr>
        <w:t>ejercicio</w:t>
      </w:r>
      <w:r>
        <w:rPr>
          <w:color w:val="231F20"/>
          <w:spacing w:val="-38"/>
        </w:rPr>
        <w:t> </w:t>
      </w:r>
      <w:r>
        <w:rPr>
          <w:color w:val="231F20"/>
        </w:rPr>
        <w:t>del</w:t>
      </w:r>
      <w:r>
        <w:rPr>
          <w:color w:val="231F20"/>
          <w:spacing w:val="-38"/>
        </w:rPr>
        <w:t> </w:t>
      </w:r>
      <w:r>
        <w:rPr>
          <w:color w:val="231F20"/>
        </w:rPr>
        <w:t>derecho</w:t>
      </w:r>
      <w:r>
        <w:rPr>
          <w:color w:val="231F20"/>
          <w:spacing w:val="-38"/>
        </w:rPr>
        <w:t> </w:t>
      </w:r>
      <w:r>
        <w:rPr>
          <w:color w:val="231F20"/>
        </w:rPr>
        <w:t>a</w:t>
      </w:r>
      <w:r>
        <w:rPr>
          <w:color w:val="231F20"/>
          <w:spacing w:val="-38"/>
        </w:rPr>
        <w:t> </w:t>
      </w:r>
      <w:r>
        <w:rPr>
          <w:color w:val="231F20"/>
        </w:rPr>
        <w:t>estar informado.</w:t>
      </w:r>
    </w:p>
    <w:p>
      <w:pPr>
        <w:pStyle w:val="BodyText"/>
        <w:spacing w:line="266" w:lineRule="auto"/>
        <w:ind w:left="217" w:right="117" w:firstLine="396"/>
        <w:jc w:val="both"/>
      </w:pPr>
      <w:r>
        <w:rPr>
          <w:color w:val="231F20"/>
          <w:w w:val="95"/>
        </w:rPr>
        <w:t>Para</w:t>
      </w:r>
      <w:r>
        <w:rPr>
          <w:color w:val="231F20"/>
          <w:spacing w:val="-8"/>
          <w:w w:val="95"/>
        </w:rPr>
        <w:t> </w:t>
      </w:r>
      <w:r>
        <w:rPr>
          <w:color w:val="231F20"/>
          <w:w w:val="95"/>
        </w:rPr>
        <w:t>el</w:t>
      </w:r>
      <w:r>
        <w:rPr>
          <w:color w:val="231F20"/>
          <w:spacing w:val="-8"/>
          <w:w w:val="95"/>
        </w:rPr>
        <w:t> </w:t>
      </w:r>
      <w:r>
        <w:rPr>
          <w:color w:val="231F20"/>
          <w:w w:val="95"/>
        </w:rPr>
        <w:t>Observatorio</w:t>
      </w:r>
      <w:r>
        <w:rPr>
          <w:color w:val="231F20"/>
          <w:spacing w:val="-8"/>
          <w:w w:val="95"/>
        </w:rPr>
        <w:t> </w:t>
      </w:r>
      <w:r>
        <w:rPr>
          <w:color w:val="231F20"/>
          <w:w w:val="95"/>
        </w:rPr>
        <w:t>Ciudadano</w:t>
      </w:r>
      <w:r>
        <w:rPr>
          <w:color w:val="231F20"/>
          <w:spacing w:val="-8"/>
          <w:w w:val="95"/>
        </w:rPr>
        <w:t> </w:t>
      </w:r>
      <w:r>
        <w:rPr>
          <w:color w:val="231F20"/>
          <w:w w:val="95"/>
        </w:rPr>
        <w:t>en</w:t>
      </w:r>
      <w:r>
        <w:rPr>
          <w:color w:val="231F20"/>
          <w:spacing w:val="-8"/>
          <w:w w:val="95"/>
        </w:rPr>
        <w:t> </w:t>
      </w:r>
      <w:r>
        <w:rPr>
          <w:color w:val="231F20"/>
          <w:w w:val="95"/>
        </w:rPr>
        <w:t>Puerto</w:t>
      </w:r>
      <w:r>
        <w:rPr>
          <w:color w:val="231F20"/>
          <w:spacing w:val="-8"/>
          <w:w w:val="95"/>
        </w:rPr>
        <w:t> </w:t>
      </w:r>
      <w:r>
        <w:rPr>
          <w:color w:val="231F20"/>
          <w:w w:val="95"/>
        </w:rPr>
        <w:t>Vallarta,</w:t>
      </w:r>
      <w:r>
        <w:rPr>
          <w:color w:val="231F20"/>
          <w:spacing w:val="-8"/>
          <w:w w:val="95"/>
        </w:rPr>
        <w:t> </w:t>
      </w:r>
      <w:r>
        <w:rPr>
          <w:color w:val="231F20"/>
          <w:w w:val="95"/>
        </w:rPr>
        <w:t>pertenecer</w:t>
      </w:r>
      <w:r>
        <w:rPr>
          <w:color w:val="231F20"/>
          <w:spacing w:val="-8"/>
          <w:w w:val="95"/>
        </w:rPr>
        <w:t> </w:t>
      </w:r>
      <w:r>
        <w:rPr>
          <w:color w:val="231F20"/>
          <w:w w:val="95"/>
        </w:rPr>
        <w:t>a </w:t>
      </w:r>
      <w:r>
        <w:rPr>
          <w:color w:val="231F20"/>
        </w:rPr>
        <w:t>una</w:t>
      </w:r>
      <w:r>
        <w:rPr>
          <w:color w:val="231F20"/>
          <w:spacing w:val="-33"/>
        </w:rPr>
        <w:t> </w:t>
      </w:r>
      <w:r>
        <w:rPr>
          <w:color w:val="231F20"/>
        </w:rPr>
        <w:t>plataforma</w:t>
      </w:r>
      <w:r>
        <w:rPr>
          <w:color w:val="231F20"/>
          <w:spacing w:val="-33"/>
        </w:rPr>
        <w:t> </w:t>
      </w:r>
      <w:r>
        <w:rPr>
          <w:color w:val="231F20"/>
        </w:rPr>
        <w:t>Nacional</w:t>
      </w:r>
      <w:r>
        <w:rPr>
          <w:color w:val="231F20"/>
          <w:spacing w:val="-33"/>
        </w:rPr>
        <w:t> </w:t>
      </w:r>
      <w:r>
        <w:rPr>
          <w:color w:val="231F20"/>
        </w:rPr>
        <w:t>como</w:t>
      </w:r>
      <w:r>
        <w:rPr>
          <w:color w:val="231F20"/>
          <w:spacing w:val="-33"/>
        </w:rPr>
        <w:t> </w:t>
      </w:r>
      <w:r>
        <w:rPr>
          <w:color w:val="231F20"/>
        </w:rPr>
        <w:t>lo</w:t>
      </w:r>
      <w:r>
        <w:rPr>
          <w:color w:val="231F20"/>
          <w:spacing w:val="-33"/>
        </w:rPr>
        <w:t> </w:t>
      </w:r>
      <w:r>
        <w:rPr>
          <w:color w:val="231F20"/>
        </w:rPr>
        <w:t>es</w:t>
      </w:r>
      <w:r>
        <w:rPr>
          <w:color w:val="231F20"/>
          <w:spacing w:val="-33"/>
        </w:rPr>
        <w:t> </w:t>
      </w:r>
      <w:r>
        <w:rPr>
          <w:color w:val="231F20"/>
        </w:rPr>
        <w:t>el</w:t>
      </w:r>
      <w:r>
        <w:rPr>
          <w:color w:val="231F20"/>
          <w:spacing w:val="-33"/>
        </w:rPr>
        <w:t> </w:t>
      </w:r>
      <w:r>
        <w:rPr>
          <w:color w:val="231F20"/>
        </w:rPr>
        <w:t>Colectivo</w:t>
      </w:r>
      <w:r>
        <w:rPr>
          <w:color w:val="231F20"/>
          <w:spacing w:val="-33"/>
        </w:rPr>
        <w:t> </w:t>
      </w:r>
      <w:r>
        <w:rPr>
          <w:color w:val="231F20"/>
        </w:rPr>
        <w:t>CIMTRA,</w:t>
      </w:r>
      <w:r>
        <w:rPr>
          <w:color w:val="231F20"/>
          <w:spacing w:val="-33"/>
        </w:rPr>
        <w:t> </w:t>
      </w:r>
      <w:r>
        <w:rPr>
          <w:color w:val="231F20"/>
        </w:rPr>
        <w:t>le</w:t>
      </w:r>
      <w:r>
        <w:rPr>
          <w:color w:val="231F20"/>
          <w:spacing w:val="-33"/>
        </w:rPr>
        <w:t> </w:t>
      </w:r>
      <w:r>
        <w:rPr>
          <w:color w:val="231F20"/>
        </w:rPr>
        <w:t>ha</w:t>
      </w:r>
      <w:r>
        <w:rPr>
          <w:color w:val="231F20"/>
          <w:spacing w:val="-33"/>
        </w:rPr>
        <w:t> </w:t>
      </w:r>
      <w:r>
        <w:rPr>
          <w:color w:val="231F20"/>
        </w:rPr>
        <w:t>brin- </w:t>
      </w:r>
      <w:r>
        <w:rPr>
          <w:color w:val="231F20"/>
          <w:w w:val="95"/>
        </w:rPr>
        <w:t>dado</w:t>
      </w:r>
      <w:r>
        <w:rPr>
          <w:color w:val="231F20"/>
          <w:spacing w:val="-11"/>
          <w:w w:val="95"/>
        </w:rPr>
        <w:t> </w:t>
      </w:r>
      <w:r>
        <w:rPr>
          <w:color w:val="231F20"/>
          <w:w w:val="95"/>
        </w:rPr>
        <w:t>certidumbre</w:t>
      </w:r>
      <w:r>
        <w:rPr>
          <w:color w:val="231F20"/>
          <w:spacing w:val="-11"/>
          <w:w w:val="95"/>
        </w:rPr>
        <w:t> </w:t>
      </w:r>
      <w:r>
        <w:rPr>
          <w:color w:val="231F20"/>
          <w:w w:val="95"/>
        </w:rPr>
        <w:t>y</w:t>
      </w:r>
      <w:r>
        <w:rPr>
          <w:color w:val="231F20"/>
          <w:spacing w:val="-11"/>
          <w:w w:val="95"/>
        </w:rPr>
        <w:t> </w:t>
      </w:r>
      <w:r>
        <w:rPr>
          <w:color w:val="231F20"/>
          <w:w w:val="95"/>
        </w:rPr>
        <w:t>valor</w:t>
      </w:r>
      <w:r>
        <w:rPr>
          <w:color w:val="231F20"/>
          <w:spacing w:val="-11"/>
          <w:w w:val="95"/>
        </w:rPr>
        <w:t> </w:t>
      </w:r>
      <w:r>
        <w:rPr>
          <w:color w:val="231F20"/>
          <w:w w:val="95"/>
        </w:rPr>
        <w:t>social,</w:t>
      </w:r>
      <w:r>
        <w:rPr>
          <w:color w:val="231F20"/>
          <w:spacing w:val="-11"/>
          <w:w w:val="95"/>
        </w:rPr>
        <w:t> </w:t>
      </w:r>
      <w:r>
        <w:rPr>
          <w:color w:val="231F20"/>
          <w:w w:val="95"/>
        </w:rPr>
        <w:t>ante</w:t>
      </w:r>
      <w:r>
        <w:rPr>
          <w:color w:val="231F20"/>
          <w:spacing w:val="-11"/>
          <w:w w:val="95"/>
        </w:rPr>
        <w:t> </w:t>
      </w:r>
      <w:r>
        <w:rPr>
          <w:color w:val="231F20"/>
          <w:w w:val="95"/>
        </w:rPr>
        <w:t>las</w:t>
      </w:r>
      <w:r>
        <w:rPr>
          <w:color w:val="231F20"/>
          <w:spacing w:val="-11"/>
          <w:w w:val="95"/>
        </w:rPr>
        <w:t> </w:t>
      </w:r>
      <w:r>
        <w:rPr>
          <w:color w:val="231F20"/>
          <w:w w:val="95"/>
        </w:rPr>
        <w:t>autoridades</w:t>
      </w:r>
      <w:r>
        <w:rPr>
          <w:color w:val="231F20"/>
          <w:spacing w:val="-11"/>
          <w:w w:val="95"/>
        </w:rPr>
        <w:t> </w:t>
      </w:r>
      <w:r>
        <w:rPr>
          <w:color w:val="231F20"/>
          <w:w w:val="95"/>
        </w:rPr>
        <w:t>municipales,</w:t>
      </w:r>
      <w:r>
        <w:rPr>
          <w:color w:val="231F20"/>
          <w:spacing w:val="-11"/>
          <w:w w:val="95"/>
        </w:rPr>
        <w:t> </w:t>
      </w:r>
      <w:r>
        <w:rPr>
          <w:color w:val="231F20"/>
          <w:w w:val="95"/>
        </w:rPr>
        <w:t>los representantes</w:t>
      </w:r>
      <w:r>
        <w:rPr>
          <w:color w:val="231F20"/>
          <w:spacing w:val="-21"/>
          <w:w w:val="95"/>
        </w:rPr>
        <w:t> </w:t>
      </w:r>
      <w:r>
        <w:rPr>
          <w:color w:val="231F20"/>
          <w:w w:val="95"/>
        </w:rPr>
        <w:t>de</w:t>
      </w:r>
      <w:r>
        <w:rPr>
          <w:color w:val="231F20"/>
          <w:spacing w:val="-21"/>
          <w:w w:val="95"/>
        </w:rPr>
        <w:t> </w:t>
      </w:r>
      <w:r>
        <w:rPr>
          <w:color w:val="231F20"/>
          <w:w w:val="95"/>
        </w:rPr>
        <w:t>grupos</w:t>
      </w:r>
      <w:r>
        <w:rPr>
          <w:color w:val="231F20"/>
          <w:spacing w:val="-21"/>
          <w:w w:val="95"/>
        </w:rPr>
        <w:t> </w:t>
      </w:r>
      <w:r>
        <w:rPr>
          <w:color w:val="231F20"/>
          <w:w w:val="95"/>
        </w:rPr>
        <w:t>sociales</w:t>
      </w:r>
      <w:r>
        <w:rPr>
          <w:color w:val="231F20"/>
          <w:spacing w:val="-21"/>
          <w:w w:val="95"/>
        </w:rPr>
        <w:t> </w:t>
      </w:r>
      <w:r>
        <w:rPr>
          <w:color w:val="231F20"/>
          <w:w w:val="95"/>
        </w:rPr>
        <w:t>y</w:t>
      </w:r>
      <w:r>
        <w:rPr>
          <w:color w:val="231F20"/>
          <w:spacing w:val="-21"/>
          <w:w w:val="95"/>
        </w:rPr>
        <w:t> </w:t>
      </w:r>
      <w:r>
        <w:rPr>
          <w:color w:val="231F20"/>
          <w:w w:val="95"/>
        </w:rPr>
        <w:t>los</w:t>
      </w:r>
      <w:r>
        <w:rPr>
          <w:color w:val="231F20"/>
          <w:spacing w:val="-21"/>
          <w:w w:val="95"/>
        </w:rPr>
        <w:t> </w:t>
      </w:r>
      <w:r>
        <w:rPr>
          <w:color w:val="231F20"/>
          <w:w w:val="95"/>
        </w:rPr>
        <w:t>ciudadanos.</w:t>
      </w:r>
    </w:p>
    <w:p>
      <w:pPr>
        <w:pStyle w:val="BodyText"/>
        <w:spacing w:line="266" w:lineRule="auto"/>
        <w:ind w:left="217" w:right="117" w:firstLine="396"/>
        <w:jc w:val="both"/>
      </w:pPr>
      <w:r>
        <w:rPr>
          <w:color w:val="231F20"/>
        </w:rPr>
        <w:t>El</w:t>
      </w:r>
      <w:r>
        <w:rPr>
          <w:color w:val="231F20"/>
          <w:spacing w:val="-37"/>
        </w:rPr>
        <w:t> </w:t>
      </w:r>
      <w:r>
        <w:rPr>
          <w:color w:val="231F20"/>
        </w:rPr>
        <w:t>trabajo</w:t>
      </w:r>
      <w:r>
        <w:rPr>
          <w:color w:val="231F20"/>
          <w:spacing w:val="-37"/>
        </w:rPr>
        <w:t> </w:t>
      </w:r>
      <w:r>
        <w:rPr>
          <w:color w:val="231F20"/>
        </w:rPr>
        <w:t>y</w:t>
      </w:r>
      <w:r>
        <w:rPr>
          <w:color w:val="231F20"/>
          <w:spacing w:val="-37"/>
        </w:rPr>
        <w:t> </w:t>
      </w:r>
      <w:r>
        <w:rPr>
          <w:color w:val="231F20"/>
        </w:rPr>
        <w:t>colaboración</w:t>
      </w:r>
      <w:r>
        <w:rPr>
          <w:color w:val="231F20"/>
          <w:spacing w:val="-37"/>
        </w:rPr>
        <w:t> </w:t>
      </w:r>
      <w:r>
        <w:rPr>
          <w:color w:val="231F20"/>
        </w:rPr>
        <w:t>en</w:t>
      </w:r>
      <w:r>
        <w:rPr>
          <w:color w:val="231F20"/>
          <w:spacing w:val="-37"/>
        </w:rPr>
        <w:t> </w:t>
      </w:r>
      <w:r>
        <w:rPr>
          <w:color w:val="231F20"/>
        </w:rPr>
        <w:t>red</w:t>
      </w:r>
      <w:r>
        <w:rPr>
          <w:color w:val="231F20"/>
          <w:spacing w:val="-37"/>
        </w:rPr>
        <w:t> </w:t>
      </w:r>
      <w:r>
        <w:rPr>
          <w:color w:val="231F20"/>
        </w:rPr>
        <w:t>con</w:t>
      </w:r>
      <w:r>
        <w:rPr>
          <w:color w:val="231F20"/>
          <w:spacing w:val="-37"/>
        </w:rPr>
        <w:t> </w:t>
      </w:r>
      <w:r>
        <w:rPr>
          <w:color w:val="231F20"/>
        </w:rPr>
        <w:t>otras</w:t>
      </w:r>
      <w:r>
        <w:rPr>
          <w:color w:val="231F20"/>
          <w:spacing w:val="-13"/>
        </w:rPr>
        <w:t> </w:t>
      </w:r>
      <w:r>
        <w:rPr>
          <w:color w:val="231F20"/>
        </w:rPr>
        <w:t>organizaciones</w:t>
      </w:r>
      <w:r>
        <w:rPr>
          <w:color w:val="231F20"/>
          <w:spacing w:val="-37"/>
        </w:rPr>
        <w:t> </w:t>
      </w:r>
      <w:r>
        <w:rPr>
          <w:color w:val="231F20"/>
        </w:rPr>
        <w:t>civiles </w:t>
      </w:r>
      <w:r>
        <w:rPr>
          <w:color w:val="231F20"/>
          <w:w w:val="95"/>
        </w:rPr>
        <w:t>en</w:t>
      </w:r>
      <w:r>
        <w:rPr>
          <w:color w:val="231F20"/>
          <w:spacing w:val="-22"/>
          <w:w w:val="95"/>
        </w:rPr>
        <w:t> </w:t>
      </w:r>
      <w:r>
        <w:rPr>
          <w:color w:val="231F20"/>
          <w:w w:val="95"/>
        </w:rPr>
        <w:t>el</w:t>
      </w:r>
      <w:r>
        <w:rPr>
          <w:color w:val="231F20"/>
          <w:spacing w:val="-22"/>
          <w:w w:val="95"/>
        </w:rPr>
        <w:t> </w:t>
      </w:r>
      <w:r>
        <w:rPr>
          <w:color w:val="231F20"/>
          <w:w w:val="95"/>
        </w:rPr>
        <w:t>Estado</w:t>
      </w:r>
      <w:r>
        <w:rPr>
          <w:color w:val="231F20"/>
          <w:spacing w:val="-22"/>
          <w:w w:val="95"/>
        </w:rPr>
        <w:t> </w:t>
      </w:r>
      <w:r>
        <w:rPr>
          <w:color w:val="231F20"/>
          <w:w w:val="95"/>
        </w:rPr>
        <w:t>de</w:t>
      </w:r>
      <w:r>
        <w:rPr>
          <w:color w:val="231F20"/>
          <w:spacing w:val="-22"/>
          <w:w w:val="95"/>
        </w:rPr>
        <w:t> </w:t>
      </w:r>
      <w:r>
        <w:rPr>
          <w:color w:val="231F20"/>
          <w:w w:val="95"/>
        </w:rPr>
        <w:t>Jalisco</w:t>
      </w:r>
      <w:r>
        <w:rPr>
          <w:color w:val="231F20"/>
          <w:spacing w:val="-22"/>
          <w:w w:val="95"/>
        </w:rPr>
        <w:t> </w:t>
      </w:r>
      <w:r>
        <w:rPr>
          <w:color w:val="231F20"/>
          <w:w w:val="95"/>
        </w:rPr>
        <w:t>y</w:t>
      </w:r>
      <w:r>
        <w:rPr>
          <w:color w:val="231F20"/>
          <w:spacing w:val="-22"/>
          <w:w w:val="95"/>
        </w:rPr>
        <w:t> </w:t>
      </w:r>
      <w:r>
        <w:rPr>
          <w:color w:val="231F20"/>
          <w:w w:val="95"/>
        </w:rPr>
        <w:t>Nayarit,</w:t>
      </w:r>
      <w:r>
        <w:rPr>
          <w:color w:val="231F20"/>
          <w:spacing w:val="-22"/>
          <w:w w:val="95"/>
        </w:rPr>
        <w:t> </w:t>
      </w:r>
      <w:r>
        <w:rPr>
          <w:color w:val="231F20"/>
          <w:w w:val="95"/>
        </w:rPr>
        <w:t>han</w:t>
      </w:r>
      <w:r>
        <w:rPr>
          <w:color w:val="231F20"/>
          <w:spacing w:val="-22"/>
          <w:w w:val="95"/>
        </w:rPr>
        <w:t> </w:t>
      </w:r>
      <w:r>
        <w:rPr>
          <w:color w:val="231F20"/>
          <w:w w:val="95"/>
        </w:rPr>
        <w:t>brindado</w:t>
      </w:r>
      <w:r>
        <w:rPr>
          <w:color w:val="231F20"/>
          <w:spacing w:val="-22"/>
          <w:w w:val="95"/>
        </w:rPr>
        <w:t> </w:t>
      </w:r>
      <w:r>
        <w:rPr>
          <w:color w:val="231F20"/>
          <w:w w:val="95"/>
        </w:rPr>
        <w:t>fortaleza</w:t>
      </w:r>
      <w:r>
        <w:rPr>
          <w:color w:val="231F20"/>
          <w:spacing w:val="-22"/>
          <w:w w:val="95"/>
        </w:rPr>
        <w:t> </w:t>
      </w:r>
      <w:r>
        <w:rPr>
          <w:color w:val="231F20"/>
          <w:w w:val="95"/>
        </w:rPr>
        <w:t>a</w:t>
      </w:r>
      <w:r>
        <w:rPr>
          <w:color w:val="231F20"/>
          <w:spacing w:val="-22"/>
          <w:w w:val="95"/>
        </w:rPr>
        <w:t> </w:t>
      </w:r>
      <w:r>
        <w:rPr>
          <w:color w:val="231F20"/>
          <w:w w:val="95"/>
        </w:rPr>
        <w:t>las</w:t>
      </w:r>
      <w:r>
        <w:rPr>
          <w:color w:val="231F20"/>
          <w:spacing w:val="-22"/>
          <w:w w:val="95"/>
        </w:rPr>
        <w:t> </w:t>
      </w:r>
      <w:r>
        <w:rPr>
          <w:color w:val="231F20"/>
          <w:w w:val="95"/>
        </w:rPr>
        <w:t>acciones emprendidas por el Observatorio</w:t>
      </w:r>
      <w:r>
        <w:rPr>
          <w:color w:val="231F20"/>
          <w:spacing w:val="-39"/>
          <w:w w:val="95"/>
        </w:rPr>
        <w:t> </w:t>
      </w:r>
      <w:r>
        <w:rPr>
          <w:color w:val="231F20"/>
          <w:w w:val="95"/>
        </w:rPr>
        <w:t>Ciudadano.</w:t>
      </w:r>
    </w:p>
    <w:p>
      <w:pPr>
        <w:pStyle w:val="BodyText"/>
        <w:spacing w:line="266" w:lineRule="auto"/>
        <w:ind w:left="217" w:right="111" w:firstLine="396"/>
        <w:jc w:val="both"/>
      </w:pPr>
      <w:r>
        <w:rPr>
          <w:color w:val="231F20"/>
        </w:rPr>
        <w:t>La</w:t>
      </w:r>
      <w:r>
        <w:rPr>
          <w:color w:val="231F20"/>
          <w:spacing w:val="-23"/>
        </w:rPr>
        <w:t> </w:t>
      </w:r>
      <w:r>
        <w:rPr>
          <w:color w:val="231F20"/>
        </w:rPr>
        <w:t>colaboración</w:t>
      </w:r>
      <w:r>
        <w:rPr>
          <w:color w:val="231F20"/>
          <w:spacing w:val="-23"/>
        </w:rPr>
        <w:t> </w:t>
      </w:r>
      <w:r>
        <w:rPr>
          <w:color w:val="231F20"/>
        </w:rPr>
        <w:t>y</w:t>
      </w:r>
      <w:r>
        <w:rPr>
          <w:color w:val="231F20"/>
          <w:spacing w:val="-23"/>
        </w:rPr>
        <w:t> </w:t>
      </w:r>
      <w:r>
        <w:rPr>
          <w:color w:val="231F20"/>
          <w:spacing w:val="2"/>
        </w:rPr>
        <w:t>vinculación</w:t>
      </w:r>
      <w:r>
        <w:rPr>
          <w:color w:val="231F20"/>
          <w:spacing w:val="-23"/>
        </w:rPr>
        <w:t> </w:t>
      </w:r>
      <w:r>
        <w:rPr>
          <w:color w:val="231F20"/>
        </w:rPr>
        <w:t>con</w:t>
      </w:r>
      <w:r>
        <w:rPr>
          <w:color w:val="231F20"/>
          <w:spacing w:val="-23"/>
        </w:rPr>
        <w:t> </w:t>
      </w:r>
      <w:r>
        <w:rPr>
          <w:color w:val="231F20"/>
          <w:spacing w:val="2"/>
        </w:rPr>
        <w:t>instituciones</w:t>
      </w:r>
      <w:r>
        <w:rPr>
          <w:color w:val="231F20"/>
          <w:spacing w:val="-23"/>
        </w:rPr>
        <w:t> </w:t>
      </w:r>
      <w:r>
        <w:rPr>
          <w:color w:val="231F20"/>
          <w:spacing w:val="2"/>
        </w:rPr>
        <w:t>educativas</w:t>
      </w:r>
      <w:r>
        <w:rPr>
          <w:color w:val="231F20"/>
          <w:spacing w:val="-23"/>
        </w:rPr>
        <w:t> </w:t>
      </w:r>
      <w:r>
        <w:rPr>
          <w:color w:val="231F20"/>
          <w:spacing w:val="3"/>
        </w:rPr>
        <w:t>del </w:t>
      </w:r>
      <w:r>
        <w:rPr>
          <w:color w:val="231F20"/>
        </w:rPr>
        <w:t>nivel</w:t>
      </w:r>
      <w:r>
        <w:rPr>
          <w:color w:val="231F20"/>
          <w:spacing w:val="-39"/>
        </w:rPr>
        <w:t> </w:t>
      </w:r>
      <w:r>
        <w:rPr>
          <w:color w:val="231F20"/>
        </w:rPr>
        <w:t>superior</w:t>
      </w:r>
      <w:r>
        <w:rPr>
          <w:color w:val="231F20"/>
          <w:spacing w:val="-39"/>
        </w:rPr>
        <w:t> </w:t>
      </w:r>
      <w:r>
        <w:rPr>
          <w:color w:val="231F20"/>
        </w:rPr>
        <w:t>es</w:t>
      </w:r>
      <w:r>
        <w:rPr>
          <w:color w:val="231F20"/>
          <w:spacing w:val="-39"/>
        </w:rPr>
        <w:t> </w:t>
      </w:r>
      <w:r>
        <w:rPr>
          <w:color w:val="231F20"/>
        </w:rPr>
        <w:t>fundamental.</w:t>
      </w:r>
      <w:r>
        <w:rPr>
          <w:color w:val="231F20"/>
          <w:spacing w:val="-39"/>
        </w:rPr>
        <w:t> </w:t>
      </w:r>
      <w:r>
        <w:rPr>
          <w:color w:val="231F20"/>
        </w:rPr>
        <w:t>Particularmente</w:t>
      </w:r>
      <w:r>
        <w:rPr>
          <w:color w:val="231F20"/>
          <w:spacing w:val="-39"/>
        </w:rPr>
        <w:t> </w:t>
      </w:r>
      <w:r>
        <w:rPr>
          <w:color w:val="231F20"/>
        </w:rPr>
        <w:t>si</w:t>
      </w:r>
      <w:r>
        <w:rPr>
          <w:color w:val="231F20"/>
          <w:spacing w:val="-39"/>
        </w:rPr>
        <w:t> </w:t>
      </w:r>
      <w:r>
        <w:rPr>
          <w:color w:val="231F20"/>
        </w:rPr>
        <w:t>estas</w:t>
      </w:r>
      <w:r>
        <w:rPr>
          <w:color w:val="231F20"/>
          <w:spacing w:val="-39"/>
        </w:rPr>
        <w:t> </w:t>
      </w:r>
      <w:r>
        <w:rPr>
          <w:color w:val="231F20"/>
        </w:rPr>
        <w:t>instituciones realizan</w:t>
      </w:r>
      <w:r>
        <w:rPr>
          <w:color w:val="231F20"/>
          <w:spacing w:val="-30"/>
        </w:rPr>
        <w:t> </w:t>
      </w:r>
      <w:r>
        <w:rPr>
          <w:color w:val="231F20"/>
        </w:rPr>
        <w:t>investigaciones</w:t>
      </w:r>
      <w:r>
        <w:rPr>
          <w:color w:val="231F20"/>
          <w:spacing w:val="-30"/>
        </w:rPr>
        <w:t> </w:t>
      </w:r>
      <w:r>
        <w:rPr>
          <w:color w:val="231F20"/>
        </w:rPr>
        <w:t>sociales,</w:t>
      </w:r>
      <w:r>
        <w:rPr>
          <w:color w:val="231F20"/>
          <w:spacing w:val="-30"/>
        </w:rPr>
        <w:t> </w:t>
      </w:r>
      <w:r>
        <w:rPr>
          <w:color w:val="231F20"/>
        </w:rPr>
        <w:t>y</w:t>
      </w:r>
      <w:r>
        <w:rPr>
          <w:color w:val="231F20"/>
          <w:spacing w:val="-30"/>
        </w:rPr>
        <w:t> </w:t>
      </w:r>
      <w:r>
        <w:rPr>
          <w:color w:val="231F20"/>
        </w:rPr>
        <w:t>representan</w:t>
      </w:r>
      <w:r>
        <w:rPr>
          <w:color w:val="231F20"/>
          <w:spacing w:val="-30"/>
        </w:rPr>
        <w:t> </w:t>
      </w:r>
      <w:r>
        <w:rPr>
          <w:color w:val="231F20"/>
        </w:rPr>
        <w:t>un</w:t>
      </w:r>
      <w:r>
        <w:rPr>
          <w:color w:val="231F20"/>
          <w:spacing w:val="-30"/>
        </w:rPr>
        <w:t> </w:t>
      </w:r>
      <w:r>
        <w:rPr>
          <w:color w:val="231F20"/>
        </w:rPr>
        <w:t>liderazgo</w:t>
      </w:r>
      <w:r>
        <w:rPr>
          <w:color w:val="231F20"/>
          <w:spacing w:val="-30"/>
        </w:rPr>
        <w:t> </w:t>
      </w:r>
      <w:r>
        <w:rPr>
          <w:color w:val="231F20"/>
        </w:rPr>
        <w:t>en</w:t>
      </w:r>
      <w:r>
        <w:rPr>
          <w:color w:val="231F20"/>
          <w:spacing w:val="-30"/>
        </w:rPr>
        <w:t> </w:t>
      </w:r>
      <w:r>
        <w:rPr>
          <w:color w:val="231F20"/>
        </w:rPr>
        <w:t>los temas</w:t>
      </w:r>
      <w:r>
        <w:rPr>
          <w:color w:val="231F20"/>
          <w:spacing w:val="-25"/>
        </w:rPr>
        <w:t> </w:t>
      </w:r>
      <w:r>
        <w:rPr>
          <w:color w:val="231F20"/>
        </w:rPr>
        <w:t>a</w:t>
      </w:r>
      <w:r>
        <w:rPr>
          <w:color w:val="231F20"/>
          <w:spacing w:val="-25"/>
        </w:rPr>
        <w:t> </w:t>
      </w:r>
      <w:r>
        <w:rPr>
          <w:color w:val="231F20"/>
          <w:spacing w:val="-3"/>
        </w:rPr>
        <w:t>tratar.</w:t>
      </w:r>
    </w:p>
    <w:p>
      <w:pPr>
        <w:spacing w:after="0" w:line="266" w:lineRule="auto"/>
        <w:jc w:val="both"/>
        <w:sectPr>
          <w:pgSz w:w="8790" w:h="12480"/>
          <w:pgMar w:header="503" w:footer="609" w:top="700" w:bottom="800" w:left="1200" w:right="900"/>
        </w:sectPr>
      </w:pPr>
    </w:p>
    <w:p>
      <w:pPr>
        <w:pStyle w:val="BodyText"/>
        <w:rPr>
          <w:sz w:val="20"/>
        </w:rPr>
      </w:pPr>
    </w:p>
    <w:p>
      <w:pPr>
        <w:pStyle w:val="BodyText"/>
        <w:spacing w:before="3"/>
        <w:rPr>
          <w:sz w:val="17"/>
        </w:rPr>
      </w:pPr>
    </w:p>
    <w:p>
      <w:pPr>
        <w:pStyle w:val="BodyText"/>
        <w:spacing w:line="266" w:lineRule="auto" w:before="69"/>
        <w:ind w:left="100" w:right="215" w:firstLine="396"/>
        <w:jc w:val="both"/>
      </w:pPr>
      <w:r>
        <w:rPr>
          <w:color w:val="231F20"/>
        </w:rPr>
        <w:t>La</w:t>
      </w:r>
      <w:r>
        <w:rPr>
          <w:color w:val="231F20"/>
          <w:spacing w:val="-45"/>
        </w:rPr>
        <w:t> </w:t>
      </w:r>
      <w:r>
        <w:rPr>
          <w:color w:val="231F20"/>
        </w:rPr>
        <w:t>opinión</w:t>
      </w:r>
      <w:r>
        <w:rPr>
          <w:color w:val="231F20"/>
          <w:spacing w:val="-45"/>
        </w:rPr>
        <w:t> </w:t>
      </w:r>
      <w:r>
        <w:rPr>
          <w:color w:val="231F20"/>
        </w:rPr>
        <w:t>técnica</w:t>
      </w:r>
      <w:r>
        <w:rPr>
          <w:color w:val="231F20"/>
          <w:spacing w:val="-45"/>
        </w:rPr>
        <w:t> </w:t>
      </w:r>
      <w:r>
        <w:rPr>
          <w:color w:val="231F20"/>
        </w:rPr>
        <w:t>y</w:t>
      </w:r>
      <w:r>
        <w:rPr>
          <w:color w:val="231F20"/>
          <w:spacing w:val="-45"/>
        </w:rPr>
        <w:t> </w:t>
      </w:r>
      <w:r>
        <w:rPr>
          <w:color w:val="231F20"/>
        </w:rPr>
        <w:t>profesional</w:t>
      </w:r>
      <w:r>
        <w:rPr>
          <w:color w:val="231F20"/>
          <w:spacing w:val="-45"/>
        </w:rPr>
        <w:t> </w:t>
      </w:r>
      <w:r>
        <w:rPr>
          <w:color w:val="231F20"/>
        </w:rPr>
        <w:t>de</w:t>
      </w:r>
      <w:r>
        <w:rPr>
          <w:color w:val="231F20"/>
          <w:spacing w:val="-45"/>
        </w:rPr>
        <w:t> </w:t>
      </w:r>
      <w:r>
        <w:rPr>
          <w:color w:val="231F20"/>
        </w:rPr>
        <w:t>expertos</w:t>
      </w:r>
      <w:r>
        <w:rPr>
          <w:color w:val="231F20"/>
          <w:spacing w:val="-45"/>
        </w:rPr>
        <w:t> </w:t>
      </w:r>
      <w:r>
        <w:rPr>
          <w:color w:val="231F20"/>
        </w:rPr>
        <w:t>es</w:t>
      </w:r>
      <w:r>
        <w:rPr>
          <w:color w:val="231F20"/>
          <w:spacing w:val="-45"/>
        </w:rPr>
        <w:t> </w:t>
      </w:r>
      <w:r>
        <w:rPr>
          <w:color w:val="231F20"/>
        </w:rPr>
        <w:t>contundente</w:t>
      </w:r>
      <w:r>
        <w:rPr>
          <w:color w:val="231F20"/>
          <w:spacing w:val="-45"/>
        </w:rPr>
        <w:t> </w:t>
      </w:r>
      <w:r>
        <w:rPr>
          <w:color w:val="231F20"/>
        </w:rPr>
        <w:t>en</w:t>
      </w:r>
      <w:r>
        <w:rPr>
          <w:color w:val="231F20"/>
          <w:spacing w:val="-45"/>
        </w:rPr>
        <w:t> </w:t>
      </w:r>
      <w:r>
        <w:rPr>
          <w:color w:val="231F20"/>
        </w:rPr>
        <w:t>el manejo</w:t>
      </w:r>
      <w:r>
        <w:rPr>
          <w:color w:val="231F20"/>
          <w:spacing w:val="-38"/>
        </w:rPr>
        <w:t> </w:t>
      </w:r>
      <w:r>
        <w:rPr>
          <w:color w:val="231F20"/>
        </w:rPr>
        <w:t>de</w:t>
      </w:r>
      <w:r>
        <w:rPr>
          <w:color w:val="231F20"/>
          <w:spacing w:val="-38"/>
        </w:rPr>
        <w:t> </w:t>
      </w:r>
      <w:r>
        <w:rPr>
          <w:color w:val="231F20"/>
        </w:rPr>
        <w:t>la</w:t>
      </w:r>
      <w:r>
        <w:rPr>
          <w:color w:val="231F20"/>
          <w:spacing w:val="-38"/>
        </w:rPr>
        <w:t> </w:t>
      </w:r>
      <w:r>
        <w:rPr>
          <w:color w:val="231F20"/>
        </w:rPr>
        <w:t>información</w:t>
      </w:r>
      <w:r>
        <w:rPr>
          <w:color w:val="231F20"/>
          <w:spacing w:val="-38"/>
        </w:rPr>
        <w:t> </w:t>
      </w:r>
      <w:r>
        <w:rPr>
          <w:color w:val="231F20"/>
        </w:rPr>
        <w:t>ante</w:t>
      </w:r>
      <w:r>
        <w:rPr>
          <w:color w:val="231F20"/>
          <w:spacing w:val="-38"/>
        </w:rPr>
        <w:t> </w:t>
      </w:r>
      <w:r>
        <w:rPr>
          <w:color w:val="231F20"/>
        </w:rPr>
        <w:t>los</w:t>
      </w:r>
      <w:r>
        <w:rPr>
          <w:color w:val="231F20"/>
          <w:spacing w:val="-38"/>
        </w:rPr>
        <w:t> </w:t>
      </w:r>
      <w:r>
        <w:rPr>
          <w:color w:val="231F20"/>
        </w:rPr>
        <w:t>actores</w:t>
      </w:r>
      <w:r>
        <w:rPr>
          <w:color w:val="231F20"/>
          <w:spacing w:val="-38"/>
        </w:rPr>
        <w:t> </w:t>
      </w:r>
      <w:r>
        <w:rPr>
          <w:color w:val="231F20"/>
        </w:rPr>
        <w:t>sociales</w:t>
      </w:r>
      <w:r>
        <w:rPr>
          <w:color w:val="231F20"/>
          <w:spacing w:val="-38"/>
        </w:rPr>
        <w:t> </w:t>
      </w:r>
      <w:r>
        <w:rPr>
          <w:color w:val="231F20"/>
        </w:rPr>
        <w:t>y</w:t>
      </w:r>
      <w:r>
        <w:rPr>
          <w:color w:val="231F20"/>
          <w:spacing w:val="-38"/>
        </w:rPr>
        <w:t> </w:t>
      </w:r>
      <w:r>
        <w:rPr>
          <w:color w:val="231F20"/>
        </w:rPr>
        <w:t>en</w:t>
      </w:r>
      <w:r>
        <w:rPr>
          <w:color w:val="231F20"/>
          <w:spacing w:val="-38"/>
        </w:rPr>
        <w:t> </w:t>
      </w:r>
      <w:r>
        <w:rPr>
          <w:color w:val="231F20"/>
        </w:rPr>
        <w:t>especial</w:t>
      </w:r>
      <w:r>
        <w:rPr>
          <w:color w:val="231F20"/>
          <w:spacing w:val="-38"/>
        </w:rPr>
        <w:t> </w:t>
      </w:r>
      <w:r>
        <w:rPr>
          <w:color w:val="231F20"/>
        </w:rPr>
        <w:t>ante </w:t>
      </w:r>
      <w:r>
        <w:rPr>
          <w:color w:val="231F20"/>
          <w:w w:val="95"/>
        </w:rPr>
        <w:t>los</w:t>
      </w:r>
      <w:r>
        <w:rPr>
          <w:color w:val="231F20"/>
          <w:spacing w:val="-16"/>
          <w:w w:val="95"/>
        </w:rPr>
        <w:t> </w:t>
      </w:r>
      <w:r>
        <w:rPr>
          <w:color w:val="231F20"/>
          <w:w w:val="95"/>
        </w:rPr>
        <w:t>ciudadanos</w:t>
      </w:r>
      <w:r>
        <w:rPr>
          <w:color w:val="231F20"/>
          <w:spacing w:val="-16"/>
          <w:w w:val="95"/>
        </w:rPr>
        <w:t> </w:t>
      </w:r>
      <w:r>
        <w:rPr>
          <w:color w:val="231F20"/>
          <w:w w:val="95"/>
        </w:rPr>
        <w:t>y</w:t>
      </w:r>
      <w:r>
        <w:rPr>
          <w:color w:val="231F20"/>
          <w:spacing w:val="-16"/>
          <w:w w:val="95"/>
        </w:rPr>
        <w:t> </w:t>
      </w:r>
      <w:r>
        <w:rPr>
          <w:color w:val="231F20"/>
          <w:w w:val="95"/>
        </w:rPr>
        <w:t>los</w:t>
      </w:r>
      <w:r>
        <w:rPr>
          <w:color w:val="231F20"/>
          <w:spacing w:val="-16"/>
          <w:w w:val="95"/>
        </w:rPr>
        <w:t> </w:t>
      </w:r>
      <w:r>
        <w:rPr>
          <w:color w:val="231F20"/>
          <w:w w:val="95"/>
        </w:rPr>
        <w:t>funcionarios</w:t>
      </w:r>
      <w:r>
        <w:rPr>
          <w:color w:val="231F20"/>
          <w:spacing w:val="-16"/>
          <w:w w:val="95"/>
        </w:rPr>
        <w:t> </w:t>
      </w:r>
      <w:r>
        <w:rPr>
          <w:color w:val="231F20"/>
          <w:w w:val="95"/>
        </w:rPr>
        <w:t>públicos.</w:t>
      </w:r>
    </w:p>
    <w:p>
      <w:pPr>
        <w:pStyle w:val="BodyText"/>
        <w:spacing w:line="266" w:lineRule="auto"/>
        <w:ind w:left="100" w:right="213" w:firstLine="396"/>
        <w:jc w:val="both"/>
      </w:pPr>
      <w:r>
        <w:rPr>
          <w:color w:val="231F20"/>
          <w:w w:val="95"/>
        </w:rPr>
        <w:t>Brindar</w:t>
      </w:r>
      <w:r>
        <w:rPr>
          <w:color w:val="231F20"/>
          <w:spacing w:val="-11"/>
          <w:w w:val="95"/>
        </w:rPr>
        <w:t> </w:t>
      </w:r>
      <w:r>
        <w:rPr>
          <w:color w:val="231F20"/>
          <w:w w:val="95"/>
        </w:rPr>
        <w:t>los</w:t>
      </w:r>
      <w:r>
        <w:rPr>
          <w:color w:val="231F20"/>
          <w:spacing w:val="-11"/>
          <w:w w:val="95"/>
        </w:rPr>
        <w:t> </w:t>
      </w:r>
      <w:r>
        <w:rPr>
          <w:color w:val="231F20"/>
          <w:w w:val="95"/>
        </w:rPr>
        <w:t>resultados</w:t>
      </w:r>
      <w:r>
        <w:rPr>
          <w:color w:val="231F20"/>
          <w:spacing w:val="-11"/>
          <w:w w:val="95"/>
        </w:rPr>
        <w:t> </w:t>
      </w:r>
      <w:r>
        <w:rPr>
          <w:color w:val="231F20"/>
          <w:w w:val="95"/>
        </w:rPr>
        <w:t>de</w:t>
      </w:r>
      <w:r>
        <w:rPr>
          <w:color w:val="231F20"/>
          <w:spacing w:val="-11"/>
          <w:w w:val="95"/>
        </w:rPr>
        <w:t> </w:t>
      </w:r>
      <w:r>
        <w:rPr>
          <w:color w:val="231F20"/>
          <w:w w:val="95"/>
        </w:rPr>
        <w:t>evaluaciones</w:t>
      </w:r>
      <w:r>
        <w:rPr>
          <w:color w:val="231F20"/>
          <w:spacing w:val="-11"/>
          <w:w w:val="95"/>
        </w:rPr>
        <w:t> </w:t>
      </w:r>
      <w:r>
        <w:rPr>
          <w:color w:val="231F20"/>
          <w:w w:val="95"/>
        </w:rPr>
        <w:t>con</w:t>
      </w:r>
      <w:r>
        <w:rPr>
          <w:color w:val="231F20"/>
          <w:spacing w:val="-11"/>
          <w:w w:val="95"/>
        </w:rPr>
        <w:t> </w:t>
      </w:r>
      <w:r>
        <w:rPr>
          <w:color w:val="231F20"/>
          <w:w w:val="95"/>
        </w:rPr>
        <w:t>una</w:t>
      </w:r>
      <w:r>
        <w:rPr>
          <w:color w:val="231F20"/>
          <w:spacing w:val="-11"/>
          <w:w w:val="95"/>
        </w:rPr>
        <w:t> </w:t>
      </w:r>
      <w:r>
        <w:rPr>
          <w:color w:val="231F20"/>
          <w:w w:val="95"/>
        </w:rPr>
        <w:t>metodología</w:t>
      </w:r>
      <w:r>
        <w:rPr>
          <w:color w:val="231F20"/>
          <w:spacing w:val="-11"/>
          <w:w w:val="95"/>
        </w:rPr>
        <w:t> </w:t>
      </w:r>
      <w:r>
        <w:rPr>
          <w:color w:val="231F20"/>
          <w:w w:val="95"/>
        </w:rPr>
        <w:t>pre- </w:t>
      </w:r>
      <w:r>
        <w:rPr>
          <w:color w:val="231F20"/>
        </w:rPr>
        <w:t>cisa,</w:t>
      </w:r>
      <w:r>
        <w:rPr>
          <w:color w:val="231F20"/>
          <w:spacing w:val="-38"/>
        </w:rPr>
        <w:t> </w:t>
      </w:r>
      <w:r>
        <w:rPr>
          <w:color w:val="231F20"/>
        </w:rPr>
        <w:t>formal</w:t>
      </w:r>
      <w:r>
        <w:rPr>
          <w:color w:val="231F20"/>
          <w:spacing w:val="-38"/>
        </w:rPr>
        <w:t> </w:t>
      </w:r>
      <w:r>
        <w:rPr>
          <w:color w:val="231F20"/>
        </w:rPr>
        <w:t>y</w:t>
      </w:r>
      <w:r>
        <w:rPr>
          <w:color w:val="231F20"/>
          <w:spacing w:val="-38"/>
        </w:rPr>
        <w:t> </w:t>
      </w:r>
      <w:r>
        <w:rPr>
          <w:color w:val="231F20"/>
        </w:rPr>
        <w:t>sistemática</w:t>
      </w:r>
      <w:r>
        <w:rPr>
          <w:color w:val="231F20"/>
          <w:spacing w:val="-38"/>
        </w:rPr>
        <w:t> </w:t>
      </w:r>
      <w:r>
        <w:rPr>
          <w:color w:val="231F20"/>
        </w:rPr>
        <w:t>como</w:t>
      </w:r>
      <w:r>
        <w:rPr>
          <w:color w:val="231F20"/>
          <w:spacing w:val="-38"/>
        </w:rPr>
        <w:t> </w:t>
      </w:r>
      <w:r>
        <w:rPr>
          <w:color w:val="231F20"/>
        </w:rPr>
        <w:t>la</w:t>
      </w:r>
      <w:r>
        <w:rPr>
          <w:color w:val="231F20"/>
          <w:spacing w:val="-38"/>
        </w:rPr>
        <w:t> </w:t>
      </w:r>
      <w:r>
        <w:rPr>
          <w:color w:val="231F20"/>
        </w:rPr>
        <w:t>que</w:t>
      </w:r>
      <w:r>
        <w:rPr>
          <w:color w:val="231F20"/>
          <w:spacing w:val="-38"/>
        </w:rPr>
        <w:t> </w:t>
      </w:r>
      <w:r>
        <w:rPr>
          <w:color w:val="231F20"/>
        </w:rPr>
        <w:t>ofrece</w:t>
      </w:r>
      <w:r>
        <w:rPr>
          <w:color w:val="231F20"/>
          <w:spacing w:val="-38"/>
        </w:rPr>
        <w:t> </w:t>
      </w:r>
      <w:r>
        <w:rPr>
          <w:color w:val="231F20"/>
        </w:rPr>
        <w:t>CIMTRA</w:t>
      </w:r>
      <w:r>
        <w:rPr>
          <w:color w:val="231F20"/>
          <w:spacing w:val="-38"/>
        </w:rPr>
        <w:t> </w:t>
      </w:r>
      <w:r>
        <w:rPr>
          <w:color w:val="231F20"/>
        </w:rPr>
        <w:t>Municipal,</w:t>
      </w:r>
      <w:r>
        <w:rPr>
          <w:color w:val="231F20"/>
          <w:spacing w:val="-38"/>
        </w:rPr>
        <w:t> </w:t>
      </w:r>
      <w:r>
        <w:rPr>
          <w:color w:val="231F20"/>
        </w:rPr>
        <w:t>ga- </w:t>
      </w:r>
      <w:r>
        <w:rPr>
          <w:color w:val="231F20"/>
          <w:w w:val="95"/>
        </w:rPr>
        <w:t>rantiza</w:t>
      </w:r>
      <w:r>
        <w:rPr>
          <w:color w:val="231F20"/>
          <w:spacing w:val="-20"/>
          <w:w w:val="95"/>
        </w:rPr>
        <w:t> </w:t>
      </w:r>
      <w:r>
        <w:rPr>
          <w:color w:val="231F20"/>
          <w:w w:val="95"/>
        </w:rPr>
        <w:t>un</w:t>
      </w:r>
      <w:r>
        <w:rPr>
          <w:color w:val="231F20"/>
          <w:spacing w:val="-20"/>
          <w:w w:val="95"/>
        </w:rPr>
        <w:t> </w:t>
      </w:r>
      <w:r>
        <w:rPr>
          <w:color w:val="231F20"/>
          <w:spacing w:val="-3"/>
          <w:w w:val="95"/>
        </w:rPr>
        <w:t>impacto</w:t>
      </w:r>
      <w:r>
        <w:rPr>
          <w:color w:val="231F20"/>
          <w:spacing w:val="-20"/>
          <w:w w:val="95"/>
        </w:rPr>
        <w:t> </w:t>
      </w:r>
      <w:r>
        <w:rPr>
          <w:color w:val="231F20"/>
          <w:w w:val="95"/>
        </w:rPr>
        <w:t>social</w:t>
      </w:r>
      <w:r>
        <w:rPr>
          <w:color w:val="231F20"/>
          <w:spacing w:val="-20"/>
          <w:w w:val="95"/>
        </w:rPr>
        <w:t> </w:t>
      </w:r>
      <w:r>
        <w:rPr>
          <w:color w:val="231F20"/>
          <w:w w:val="95"/>
        </w:rPr>
        <w:t>ante</w:t>
      </w:r>
      <w:r>
        <w:rPr>
          <w:color w:val="231F20"/>
          <w:spacing w:val="-20"/>
          <w:w w:val="95"/>
        </w:rPr>
        <w:t> </w:t>
      </w:r>
      <w:r>
        <w:rPr>
          <w:color w:val="231F20"/>
          <w:w w:val="95"/>
        </w:rPr>
        <w:t>los</w:t>
      </w:r>
      <w:r>
        <w:rPr>
          <w:color w:val="231F20"/>
          <w:spacing w:val="-20"/>
          <w:w w:val="95"/>
        </w:rPr>
        <w:t> </w:t>
      </w:r>
      <w:r>
        <w:rPr>
          <w:color w:val="231F20"/>
          <w:w w:val="95"/>
        </w:rPr>
        <w:t>medios,</w:t>
      </w:r>
      <w:r>
        <w:rPr>
          <w:color w:val="231F20"/>
          <w:spacing w:val="-20"/>
          <w:w w:val="95"/>
        </w:rPr>
        <w:t> </w:t>
      </w:r>
      <w:r>
        <w:rPr>
          <w:color w:val="231F20"/>
          <w:w w:val="95"/>
        </w:rPr>
        <w:t>los</w:t>
      </w:r>
      <w:r>
        <w:rPr>
          <w:color w:val="231F20"/>
          <w:spacing w:val="-20"/>
          <w:w w:val="95"/>
        </w:rPr>
        <w:t> </w:t>
      </w:r>
      <w:r>
        <w:rPr>
          <w:color w:val="231F20"/>
          <w:w w:val="95"/>
        </w:rPr>
        <w:t>ciudadanos</w:t>
      </w:r>
      <w:r>
        <w:rPr>
          <w:color w:val="231F20"/>
          <w:spacing w:val="-20"/>
          <w:w w:val="95"/>
        </w:rPr>
        <w:t> </w:t>
      </w:r>
      <w:r>
        <w:rPr>
          <w:color w:val="231F20"/>
          <w:w w:val="95"/>
        </w:rPr>
        <w:t>y</w:t>
      </w:r>
      <w:r>
        <w:rPr>
          <w:color w:val="231F20"/>
          <w:spacing w:val="-20"/>
          <w:w w:val="95"/>
        </w:rPr>
        <w:t> </w:t>
      </w:r>
      <w:r>
        <w:rPr>
          <w:color w:val="231F20"/>
          <w:w w:val="95"/>
        </w:rPr>
        <w:t>los</w:t>
      </w:r>
      <w:r>
        <w:rPr>
          <w:color w:val="231F20"/>
          <w:spacing w:val="-20"/>
          <w:w w:val="95"/>
        </w:rPr>
        <w:t> </w:t>
      </w:r>
      <w:r>
        <w:rPr>
          <w:color w:val="231F20"/>
          <w:w w:val="95"/>
        </w:rPr>
        <w:t>propios </w:t>
      </w:r>
      <w:r>
        <w:rPr>
          <w:color w:val="231F20"/>
        </w:rPr>
        <w:t>funcionarios</w:t>
      </w:r>
      <w:r>
        <w:rPr>
          <w:color w:val="231F20"/>
          <w:spacing w:val="-46"/>
        </w:rPr>
        <w:t> </w:t>
      </w:r>
      <w:r>
        <w:rPr>
          <w:color w:val="231F20"/>
          <w:spacing w:val="-3"/>
        </w:rPr>
        <w:t>públicos.</w:t>
      </w:r>
      <w:r>
        <w:rPr>
          <w:color w:val="231F20"/>
          <w:spacing w:val="-46"/>
        </w:rPr>
        <w:t> </w:t>
      </w:r>
      <w:r>
        <w:rPr>
          <w:color w:val="231F20"/>
        </w:rPr>
        <w:t>Da</w:t>
      </w:r>
      <w:r>
        <w:rPr>
          <w:color w:val="231F20"/>
          <w:spacing w:val="-46"/>
        </w:rPr>
        <w:t> </w:t>
      </w:r>
      <w:r>
        <w:rPr>
          <w:color w:val="231F20"/>
          <w:spacing w:val="-3"/>
        </w:rPr>
        <w:t>credibilidad</w:t>
      </w:r>
      <w:r>
        <w:rPr>
          <w:color w:val="231F20"/>
          <w:spacing w:val="-46"/>
        </w:rPr>
        <w:t> </w:t>
      </w:r>
      <w:r>
        <w:rPr>
          <w:color w:val="231F20"/>
        </w:rPr>
        <w:t>a</w:t>
      </w:r>
      <w:r>
        <w:rPr>
          <w:color w:val="231F20"/>
          <w:spacing w:val="-46"/>
        </w:rPr>
        <w:t> </w:t>
      </w:r>
      <w:r>
        <w:rPr>
          <w:color w:val="231F20"/>
        </w:rPr>
        <w:t>los</w:t>
      </w:r>
      <w:r>
        <w:rPr>
          <w:color w:val="231F20"/>
          <w:spacing w:val="-46"/>
        </w:rPr>
        <w:t> </w:t>
      </w:r>
      <w:r>
        <w:rPr>
          <w:color w:val="231F20"/>
          <w:spacing w:val="-4"/>
        </w:rPr>
        <w:t>datos</w:t>
      </w:r>
      <w:r>
        <w:rPr>
          <w:color w:val="231F20"/>
          <w:spacing w:val="-46"/>
        </w:rPr>
        <w:t> </w:t>
      </w:r>
      <w:r>
        <w:rPr>
          <w:color w:val="231F20"/>
        </w:rPr>
        <w:t>y</w:t>
      </w:r>
      <w:r>
        <w:rPr>
          <w:color w:val="231F20"/>
          <w:spacing w:val="-46"/>
        </w:rPr>
        <w:t> </w:t>
      </w:r>
      <w:r>
        <w:rPr>
          <w:color w:val="231F20"/>
        </w:rPr>
        <w:t>a</w:t>
      </w:r>
      <w:r>
        <w:rPr>
          <w:color w:val="231F20"/>
          <w:spacing w:val="-46"/>
        </w:rPr>
        <w:t> </w:t>
      </w:r>
      <w:r>
        <w:rPr>
          <w:color w:val="231F20"/>
        </w:rPr>
        <w:t>la</w:t>
      </w:r>
      <w:r>
        <w:rPr>
          <w:color w:val="231F20"/>
          <w:spacing w:val="-46"/>
        </w:rPr>
        <w:t> </w:t>
      </w:r>
      <w:r>
        <w:rPr>
          <w:color w:val="231F20"/>
          <w:spacing w:val="-3"/>
        </w:rPr>
        <w:t>información</w:t>
      </w:r>
      <w:r>
        <w:rPr>
          <w:color w:val="231F20"/>
          <w:spacing w:val="-46"/>
        </w:rPr>
        <w:t> </w:t>
      </w:r>
      <w:r>
        <w:rPr>
          <w:color w:val="231F20"/>
          <w:spacing w:val="-2"/>
        </w:rPr>
        <w:t>que </w:t>
      </w:r>
      <w:r>
        <w:rPr>
          <w:color w:val="231F20"/>
          <w:w w:val="95"/>
        </w:rPr>
        <w:t>se</w:t>
      </w:r>
      <w:r>
        <w:rPr>
          <w:color w:val="231F20"/>
          <w:spacing w:val="-18"/>
          <w:w w:val="95"/>
        </w:rPr>
        <w:t> </w:t>
      </w:r>
      <w:r>
        <w:rPr>
          <w:color w:val="231F20"/>
          <w:w w:val="95"/>
        </w:rPr>
        <w:t>está</w:t>
      </w:r>
      <w:r>
        <w:rPr>
          <w:color w:val="231F20"/>
          <w:spacing w:val="-18"/>
          <w:w w:val="95"/>
        </w:rPr>
        <w:t> </w:t>
      </w:r>
      <w:r>
        <w:rPr>
          <w:color w:val="231F20"/>
          <w:w w:val="95"/>
        </w:rPr>
        <w:t>entregando</w:t>
      </w:r>
      <w:r>
        <w:rPr>
          <w:color w:val="231F20"/>
          <w:spacing w:val="-18"/>
          <w:w w:val="95"/>
        </w:rPr>
        <w:t> </w:t>
      </w:r>
      <w:r>
        <w:rPr>
          <w:color w:val="231F20"/>
          <w:w w:val="95"/>
        </w:rPr>
        <w:t>como</w:t>
      </w:r>
      <w:r>
        <w:rPr>
          <w:color w:val="231F20"/>
          <w:spacing w:val="-18"/>
          <w:w w:val="95"/>
        </w:rPr>
        <w:t> </w:t>
      </w:r>
      <w:r>
        <w:rPr>
          <w:color w:val="231F20"/>
          <w:w w:val="95"/>
        </w:rPr>
        <w:t>resultado</w:t>
      </w:r>
      <w:r>
        <w:rPr>
          <w:color w:val="231F20"/>
          <w:spacing w:val="-18"/>
          <w:w w:val="95"/>
        </w:rPr>
        <w:t> </w:t>
      </w:r>
      <w:r>
        <w:rPr>
          <w:color w:val="231F20"/>
          <w:w w:val="95"/>
        </w:rPr>
        <w:t>de</w:t>
      </w:r>
      <w:r>
        <w:rPr>
          <w:color w:val="231F20"/>
          <w:spacing w:val="-18"/>
          <w:w w:val="95"/>
        </w:rPr>
        <w:t> </w:t>
      </w:r>
      <w:r>
        <w:rPr>
          <w:color w:val="231F20"/>
          <w:w w:val="95"/>
        </w:rPr>
        <w:t>las</w:t>
      </w:r>
      <w:r>
        <w:rPr>
          <w:color w:val="231F20"/>
          <w:spacing w:val="-18"/>
          <w:w w:val="95"/>
        </w:rPr>
        <w:t> </w:t>
      </w:r>
      <w:r>
        <w:rPr>
          <w:color w:val="231F20"/>
          <w:w w:val="95"/>
        </w:rPr>
        <w:t>evaluaciones.</w:t>
      </w:r>
    </w:p>
    <w:p>
      <w:pPr>
        <w:pStyle w:val="BodyText"/>
        <w:spacing w:line="266" w:lineRule="auto"/>
        <w:ind w:left="100" w:right="215" w:firstLine="396"/>
        <w:jc w:val="both"/>
      </w:pPr>
      <w:r>
        <w:rPr>
          <w:color w:val="231F20"/>
          <w:w w:val="95"/>
        </w:rPr>
        <w:t>El</w:t>
      </w:r>
      <w:r>
        <w:rPr>
          <w:color w:val="231F20"/>
          <w:spacing w:val="-19"/>
          <w:w w:val="95"/>
        </w:rPr>
        <w:t> </w:t>
      </w:r>
      <w:r>
        <w:rPr>
          <w:color w:val="231F20"/>
          <w:w w:val="95"/>
        </w:rPr>
        <w:t>Observatorio</w:t>
      </w:r>
      <w:r>
        <w:rPr>
          <w:color w:val="231F20"/>
          <w:spacing w:val="-19"/>
          <w:w w:val="95"/>
        </w:rPr>
        <w:t> </w:t>
      </w:r>
      <w:r>
        <w:rPr>
          <w:color w:val="231F20"/>
          <w:w w:val="95"/>
        </w:rPr>
        <w:t>Ciudadano</w:t>
      </w:r>
      <w:r>
        <w:rPr>
          <w:color w:val="231F20"/>
          <w:spacing w:val="-19"/>
          <w:w w:val="95"/>
        </w:rPr>
        <w:t> </w:t>
      </w:r>
      <w:r>
        <w:rPr>
          <w:color w:val="231F20"/>
          <w:w w:val="95"/>
        </w:rPr>
        <w:t>en</w:t>
      </w:r>
      <w:r>
        <w:rPr>
          <w:color w:val="231F20"/>
          <w:spacing w:val="-19"/>
          <w:w w:val="95"/>
        </w:rPr>
        <w:t> </w:t>
      </w:r>
      <w:r>
        <w:rPr>
          <w:color w:val="231F20"/>
          <w:w w:val="95"/>
        </w:rPr>
        <w:t>Puerto</w:t>
      </w:r>
      <w:r>
        <w:rPr>
          <w:color w:val="231F20"/>
          <w:spacing w:val="-19"/>
          <w:w w:val="95"/>
        </w:rPr>
        <w:t> </w:t>
      </w:r>
      <w:r>
        <w:rPr>
          <w:color w:val="231F20"/>
          <w:w w:val="95"/>
        </w:rPr>
        <w:t>Vallarta</w:t>
      </w:r>
      <w:r>
        <w:rPr>
          <w:color w:val="231F20"/>
          <w:spacing w:val="-19"/>
          <w:w w:val="95"/>
        </w:rPr>
        <w:t> </w:t>
      </w:r>
      <w:r>
        <w:rPr>
          <w:color w:val="231F20"/>
          <w:w w:val="95"/>
        </w:rPr>
        <w:t>ha</w:t>
      </w:r>
      <w:r>
        <w:rPr>
          <w:color w:val="231F20"/>
          <w:spacing w:val="-19"/>
          <w:w w:val="95"/>
        </w:rPr>
        <w:t> </w:t>
      </w:r>
      <w:r>
        <w:rPr>
          <w:color w:val="231F20"/>
          <w:w w:val="95"/>
        </w:rPr>
        <w:t>incrementado</w:t>
      </w:r>
      <w:r>
        <w:rPr>
          <w:color w:val="231F20"/>
          <w:spacing w:val="-19"/>
          <w:w w:val="95"/>
        </w:rPr>
        <w:t> </w:t>
      </w:r>
      <w:r>
        <w:rPr>
          <w:color w:val="231F20"/>
          <w:w w:val="95"/>
        </w:rPr>
        <w:t>el área</w:t>
      </w:r>
      <w:r>
        <w:rPr>
          <w:color w:val="231F20"/>
          <w:spacing w:val="-21"/>
          <w:w w:val="95"/>
        </w:rPr>
        <w:t> </w:t>
      </w:r>
      <w:r>
        <w:rPr>
          <w:color w:val="231F20"/>
          <w:w w:val="95"/>
        </w:rPr>
        <w:t>de</w:t>
      </w:r>
      <w:r>
        <w:rPr>
          <w:color w:val="231F20"/>
          <w:spacing w:val="-21"/>
          <w:w w:val="95"/>
        </w:rPr>
        <w:t> </w:t>
      </w:r>
      <w:r>
        <w:rPr>
          <w:color w:val="231F20"/>
          <w:w w:val="95"/>
        </w:rPr>
        <w:t>influencia</w:t>
      </w:r>
      <w:r>
        <w:rPr>
          <w:color w:val="231F20"/>
          <w:spacing w:val="-21"/>
          <w:w w:val="95"/>
        </w:rPr>
        <w:t> </w:t>
      </w:r>
      <w:r>
        <w:rPr>
          <w:color w:val="231F20"/>
          <w:w w:val="95"/>
        </w:rPr>
        <w:t>extendiéndose</w:t>
      </w:r>
      <w:r>
        <w:rPr>
          <w:color w:val="231F20"/>
          <w:spacing w:val="-21"/>
          <w:w w:val="95"/>
        </w:rPr>
        <w:t> </w:t>
      </w:r>
      <w:r>
        <w:rPr>
          <w:color w:val="231F20"/>
          <w:w w:val="95"/>
        </w:rPr>
        <w:t>con</w:t>
      </w:r>
      <w:r>
        <w:rPr>
          <w:color w:val="231F20"/>
          <w:spacing w:val="-21"/>
          <w:w w:val="95"/>
        </w:rPr>
        <w:t> </w:t>
      </w:r>
      <w:r>
        <w:rPr>
          <w:color w:val="231F20"/>
          <w:w w:val="95"/>
        </w:rPr>
        <w:t>las</w:t>
      </w:r>
      <w:r>
        <w:rPr>
          <w:color w:val="231F20"/>
          <w:spacing w:val="-21"/>
          <w:w w:val="95"/>
        </w:rPr>
        <w:t> </w:t>
      </w:r>
      <w:r>
        <w:rPr>
          <w:color w:val="231F20"/>
          <w:w w:val="95"/>
        </w:rPr>
        <w:t>evaluaciones</w:t>
      </w:r>
      <w:r>
        <w:rPr>
          <w:color w:val="231F20"/>
          <w:spacing w:val="-21"/>
          <w:w w:val="95"/>
        </w:rPr>
        <w:t> </w:t>
      </w:r>
      <w:r>
        <w:rPr>
          <w:color w:val="231F20"/>
          <w:w w:val="95"/>
        </w:rPr>
        <w:t>CIMTRA</w:t>
      </w:r>
      <w:r>
        <w:rPr>
          <w:color w:val="231F20"/>
          <w:spacing w:val="-21"/>
          <w:w w:val="95"/>
        </w:rPr>
        <w:t> </w:t>
      </w:r>
      <w:r>
        <w:rPr>
          <w:color w:val="231F20"/>
          <w:w w:val="95"/>
        </w:rPr>
        <w:t>Muni- </w:t>
      </w:r>
      <w:r>
        <w:rPr>
          <w:color w:val="231F20"/>
        </w:rPr>
        <w:t>cipal</w:t>
      </w:r>
      <w:r>
        <w:rPr>
          <w:color w:val="231F20"/>
          <w:spacing w:val="-44"/>
        </w:rPr>
        <w:t> </w:t>
      </w:r>
      <w:r>
        <w:rPr>
          <w:color w:val="231F20"/>
        </w:rPr>
        <w:t>en</w:t>
      </w:r>
      <w:r>
        <w:rPr>
          <w:color w:val="231F20"/>
          <w:spacing w:val="-44"/>
        </w:rPr>
        <w:t> </w:t>
      </w:r>
      <w:r>
        <w:rPr>
          <w:color w:val="231F20"/>
        </w:rPr>
        <w:t>otros</w:t>
      </w:r>
      <w:r>
        <w:rPr>
          <w:color w:val="231F20"/>
          <w:spacing w:val="-44"/>
        </w:rPr>
        <w:t> </w:t>
      </w:r>
      <w:r>
        <w:rPr>
          <w:color w:val="231F20"/>
        </w:rPr>
        <w:t>municipios.</w:t>
      </w:r>
    </w:p>
    <w:p>
      <w:pPr>
        <w:pStyle w:val="BodyText"/>
        <w:spacing w:line="266" w:lineRule="auto"/>
        <w:ind w:left="100" w:right="215" w:firstLine="396"/>
        <w:jc w:val="both"/>
      </w:pPr>
      <w:r>
        <w:rPr>
          <w:color w:val="231F20"/>
        </w:rPr>
        <w:t>Es</w:t>
      </w:r>
      <w:r>
        <w:rPr>
          <w:color w:val="231F20"/>
          <w:spacing w:val="-44"/>
        </w:rPr>
        <w:t> </w:t>
      </w:r>
      <w:r>
        <w:rPr>
          <w:color w:val="231F20"/>
          <w:spacing w:val="-3"/>
        </w:rPr>
        <w:t>necesario</w:t>
      </w:r>
      <w:r>
        <w:rPr>
          <w:color w:val="231F20"/>
          <w:spacing w:val="-44"/>
        </w:rPr>
        <w:t> </w:t>
      </w:r>
      <w:r>
        <w:rPr>
          <w:color w:val="231F20"/>
        </w:rPr>
        <w:t>integrar</w:t>
      </w:r>
      <w:r>
        <w:rPr>
          <w:color w:val="231F20"/>
          <w:spacing w:val="-44"/>
        </w:rPr>
        <w:t> </w:t>
      </w:r>
      <w:r>
        <w:rPr>
          <w:color w:val="231F20"/>
        </w:rPr>
        <w:t>un</w:t>
      </w:r>
      <w:r>
        <w:rPr>
          <w:color w:val="231F20"/>
          <w:spacing w:val="-44"/>
        </w:rPr>
        <w:t> </w:t>
      </w:r>
      <w:r>
        <w:rPr>
          <w:color w:val="231F20"/>
        </w:rPr>
        <w:t>equipo</w:t>
      </w:r>
      <w:r>
        <w:rPr>
          <w:color w:val="231F20"/>
          <w:spacing w:val="-44"/>
        </w:rPr>
        <w:t> </w:t>
      </w:r>
      <w:r>
        <w:rPr>
          <w:color w:val="231F20"/>
        </w:rPr>
        <w:t>de</w:t>
      </w:r>
      <w:r>
        <w:rPr>
          <w:color w:val="231F20"/>
          <w:spacing w:val="-44"/>
        </w:rPr>
        <w:t> </w:t>
      </w:r>
      <w:r>
        <w:rPr>
          <w:color w:val="231F20"/>
        </w:rPr>
        <w:t>trabajo</w:t>
      </w:r>
      <w:r>
        <w:rPr>
          <w:color w:val="231F20"/>
          <w:spacing w:val="-44"/>
        </w:rPr>
        <w:t> </w:t>
      </w:r>
      <w:r>
        <w:rPr>
          <w:color w:val="231F20"/>
          <w:spacing w:val="-3"/>
        </w:rPr>
        <w:t>sólido,</w:t>
      </w:r>
      <w:r>
        <w:rPr>
          <w:color w:val="231F20"/>
          <w:spacing w:val="-44"/>
        </w:rPr>
        <w:t> </w:t>
      </w:r>
      <w:r>
        <w:rPr>
          <w:color w:val="231F20"/>
          <w:spacing w:val="-3"/>
        </w:rPr>
        <w:t>motivado</w:t>
      </w:r>
      <w:r>
        <w:rPr>
          <w:color w:val="231F20"/>
          <w:spacing w:val="-44"/>
        </w:rPr>
        <w:t> </w:t>
      </w:r>
      <w:r>
        <w:rPr>
          <w:color w:val="231F20"/>
        </w:rPr>
        <w:t>e</w:t>
      </w:r>
      <w:r>
        <w:rPr>
          <w:color w:val="231F20"/>
          <w:spacing w:val="-44"/>
        </w:rPr>
        <w:t> </w:t>
      </w:r>
      <w:r>
        <w:rPr>
          <w:color w:val="231F20"/>
          <w:spacing w:val="-3"/>
        </w:rPr>
        <w:t>inte- </w:t>
      </w:r>
      <w:r>
        <w:rPr>
          <w:color w:val="231F20"/>
          <w:spacing w:val="-4"/>
          <w:w w:val="95"/>
        </w:rPr>
        <w:t>resado</w:t>
      </w:r>
      <w:r>
        <w:rPr>
          <w:color w:val="231F20"/>
          <w:spacing w:val="-20"/>
          <w:w w:val="95"/>
        </w:rPr>
        <w:t> </w:t>
      </w:r>
      <w:r>
        <w:rPr>
          <w:color w:val="231F20"/>
          <w:w w:val="95"/>
        </w:rPr>
        <w:t>en</w:t>
      </w:r>
      <w:r>
        <w:rPr>
          <w:color w:val="231F20"/>
          <w:spacing w:val="-20"/>
          <w:w w:val="95"/>
        </w:rPr>
        <w:t> </w:t>
      </w:r>
      <w:r>
        <w:rPr>
          <w:color w:val="231F20"/>
          <w:w w:val="95"/>
        </w:rPr>
        <w:t>los</w:t>
      </w:r>
      <w:r>
        <w:rPr>
          <w:color w:val="231F20"/>
          <w:spacing w:val="-20"/>
          <w:w w:val="95"/>
        </w:rPr>
        <w:t> </w:t>
      </w:r>
      <w:r>
        <w:rPr>
          <w:color w:val="231F20"/>
          <w:spacing w:val="-3"/>
          <w:w w:val="95"/>
        </w:rPr>
        <w:t>temas</w:t>
      </w:r>
      <w:r>
        <w:rPr>
          <w:color w:val="231F20"/>
          <w:spacing w:val="-20"/>
          <w:w w:val="95"/>
        </w:rPr>
        <w:t> </w:t>
      </w:r>
      <w:r>
        <w:rPr>
          <w:color w:val="231F20"/>
          <w:w w:val="95"/>
        </w:rPr>
        <w:t>de</w:t>
      </w:r>
      <w:r>
        <w:rPr>
          <w:color w:val="231F20"/>
          <w:spacing w:val="-20"/>
          <w:w w:val="95"/>
        </w:rPr>
        <w:t> </w:t>
      </w:r>
      <w:r>
        <w:rPr>
          <w:color w:val="231F20"/>
          <w:spacing w:val="-3"/>
          <w:w w:val="95"/>
        </w:rPr>
        <w:t>transparencia</w:t>
      </w:r>
      <w:r>
        <w:rPr>
          <w:color w:val="231F20"/>
          <w:spacing w:val="-20"/>
          <w:w w:val="95"/>
        </w:rPr>
        <w:t> </w:t>
      </w:r>
      <w:r>
        <w:rPr>
          <w:color w:val="231F20"/>
          <w:w w:val="95"/>
        </w:rPr>
        <w:t>y</w:t>
      </w:r>
      <w:r>
        <w:rPr>
          <w:color w:val="231F20"/>
          <w:spacing w:val="-20"/>
          <w:w w:val="95"/>
        </w:rPr>
        <w:t> </w:t>
      </w:r>
      <w:r>
        <w:rPr>
          <w:color w:val="231F20"/>
          <w:spacing w:val="-5"/>
          <w:w w:val="95"/>
        </w:rPr>
        <w:t>acceso</w:t>
      </w:r>
      <w:r>
        <w:rPr>
          <w:color w:val="231F20"/>
          <w:spacing w:val="-20"/>
          <w:w w:val="95"/>
        </w:rPr>
        <w:t> </w:t>
      </w:r>
      <w:r>
        <w:rPr>
          <w:color w:val="231F20"/>
          <w:w w:val="95"/>
        </w:rPr>
        <w:t>a</w:t>
      </w:r>
      <w:r>
        <w:rPr>
          <w:color w:val="231F20"/>
          <w:spacing w:val="-20"/>
          <w:w w:val="95"/>
        </w:rPr>
        <w:t> </w:t>
      </w:r>
      <w:r>
        <w:rPr>
          <w:color w:val="231F20"/>
          <w:w w:val="95"/>
        </w:rPr>
        <w:t>la</w:t>
      </w:r>
      <w:r>
        <w:rPr>
          <w:color w:val="231F20"/>
          <w:spacing w:val="-20"/>
          <w:w w:val="95"/>
        </w:rPr>
        <w:t> </w:t>
      </w:r>
      <w:r>
        <w:rPr>
          <w:color w:val="231F20"/>
          <w:spacing w:val="-3"/>
          <w:w w:val="95"/>
        </w:rPr>
        <w:t>información</w:t>
      </w:r>
      <w:r>
        <w:rPr>
          <w:color w:val="231F20"/>
          <w:spacing w:val="-20"/>
          <w:w w:val="95"/>
        </w:rPr>
        <w:t> </w:t>
      </w:r>
      <w:r>
        <w:rPr>
          <w:color w:val="231F20"/>
          <w:w w:val="95"/>
        </w:rPr>
        <w:t>pública, </w:t>
      </w:r>
      <w:r>
        <w:rPr>
          <w:color w:val="231F20"/>
        </w:rPr>
        <w:t>que</w:t>
      </w:r>
      <w:r>
        <w:rPr>
          <w:color w:val="231F20"/>
          <w:spacing w:val="-36"/>
        </w:rPr>
        <w:t> </w:t>
      </w:r>
      <w:r>
        <w:rPr>
          <w:color w:val="231F20"/>
        </w:rPr>
        <w:t>permita</w:t>
      </w:r>
      <w:r>
        <w:rPr>
          <w:color w:val="231F20"/>
          <w:spacing w:val="-36"/>
        </w:rPr>
        <w:t> </w:t>
      </w:r>
      <w:r>
        <w:rPr>
          <w:color w:val="231F20"/>
        </w:rPr>
        <w:t>realizar</w:t>
      </w:r>
      <w:r>
        <w:rPr>
          <w:color w:val="231F20"/>
          <w:spacing w:val="-36"/>
        </w:rPr>
        <w:t> </w:t>
      </w:r>
      <w:r>
        <w:rPr>
          <w:color w:val="231F20"/>
        </w:rPr>
        <w:t>un</w:t>
      </w:r>
      <w:r>
        <w:rPr>
          <w:color w:val="231F20"/>
          <w:spacing w:val="-36"/>
        </w:rPr>
        <w:t> </w:t>
      </w:r>
      <w:r>
        <w:rPr>
          <w:color w:val="231F20"/>
        </w:rPr>
        <w:t>trabajo</w:t>
      </w:r>
      <w:r>
        <w:rPr>
          <w:color w:val="231F20"/>
          <w:spacing w:val="-36"/>
        </w:rPr>
        <w:t> </w:t>
      </w:r>
      <w:r>
        <w:rPr>
          <w:color w:val="231F20"/>
        </w:rPr>
        <w:t>continuo</w:t>
      </w:r>
      <w:r>
        <w:rPr>
          <w:color w:val="231F20"/>
          <w:spacing w:val="-36"/>
        </w:rPr>
        <w:t> </w:t>
      </w:r>
      <w:r>
        <w:rPr>
          <w:color w:val="231F20"/>
        </w:rPr>
        <w:t>y</w:t>
      </w:r>
      <w:r>
        <w:rPr>
          <w:color w:val="231F20"/>
          <w:spacing w:val="-36"/>
        </w:rPr>
        <w:t> </w:t>
      </w:r>
      <w:r>
        <w:rPr>
          <w:color w:val="231F20"/>
        </w:rPr>
        <w:t>sistematizado.</w:t>
      </w:r>
    </w:p>
    <w:p>
      <w:pPr>
        <w:pStyle w:val="BodyText"/>
        <w:spacing w:line="266" w:lineRule="auto"/>
        <w:ind w:left="100" w:right="215" w:firstLine="396"/>
        <w:jc w:val="both"/>
      </w:pPr>
      <w:r>
        <w:rPr>
          <w:color w:val="231F20"/>
          <w:w w:val="95"/>
        </w:rPr>
        <w:t>CIMTRA</w:t>
      </w:r>
      <w:r>
        <w:rPr>
          <w:color w:val="231F20"/>
          <w:spacing w:val="-22"/>
          <w:w w:val="95"/>
        </w:rPr>
        <w:t> </w:t>
      </w:r>
      <w:r>
        <w:rPr>
          <w:color w:val="231F20"/>
          <w:w w:val="95"/>
        </w:rPr>
        <w:t>Municipal</w:t>
      </w:r>
      <w:r>
        <w:rPr>
          <w:color w:val="231F20"/>
          <w:spacing w:val="-22"/>
          <w:w w:val="95"/>
        </w:rPr>
        <w:t> </w:t>
      </w:r>
      <w:r>
        <w:rPr>
          <w:color w:val="231F20"/>
          <w:w w:val="95"/>
        </w:rPr>
        <w:t>es</w:t>
      </w:r>
      <w:r>
        <w:rPr>
          <w:color w:val="231F20"/>
          <w:spacing w:val="-22"/>
          <w:w w:val="95"/>
        </w:rPr>
        <w:t> </w:t>
      </w:r>
      <w:r>
        <w:rPr>
          <w:color w:val="231F20"/>
          <w:w w:val="95"/>
        </w:rPr>
        <w:t>una</w:t>
      </w:r>
      <w:r>
        <w:rPr>
          <w:color w:val="231F20"/>
          <w:spacing w:val="-22"/>
          <w:w w:val="95"/>
        </w:rPr>
        <w:t> </w:t>
      </w:r>
      <w:r>
        <w:rPr>
          <w:color w:val="231F20"/>
          <w:w w:val="95"/>
        </w:rPr>
        <w:t>metodología</w:t>
      </w:r>
      <w:r>
        <w:rPr>
          <w:color w:val="231F20"/>
          <w:spacing w:val="-22"/>
          <w:w w:val="95"/>
        </w:rPr>
        <w:t> </w:t>
      </w:r>
      <w:r>
        <w:rPr>
          <w:color w:val="231F20"/>
          <w:w w:val="95"/>
        </w:rPr>
        <w:t>de</w:t>
      </w:r>
      <w:r>
        <w:rPr>
          <w:color w:val="231F20"/>
          <w:spacing w:val="-22"/>
          <w:w w:val="95"/>
        </w:rPr>
        <w:t> </w:t>
      </w:r>
      <w:r>
        <w:rPr>
          <w:color w:val="231F20"/>
          <w:w w:val="95"/>
        </w:rPr>
        <w:t>evaluación</w:t>
      </w:r>
      <w:r>
        <w:rPr>
          <w:color w:val="231F20"/>
          <w:spacing w:val="-22"/>
          <w:w w:val="95"/>
        </w:rPr>
        <w:t> </w:t>
      </w:r>
      <w:r>
        <w:rPr>
          <w:color w:val="231F20"/>
          <w:spacing w:val="-3"/>
          <w:w w:val="95"/>
        </w:rPr>
        <w:t>con</w:t>
      </w:r>
      <w:r>
        <w:rPr>
          <w:color w:val="231F20"/>
          <w:spacing w:val="-22"/>
          <w:w w:val="95"/>
        </w:rPr>
        <w:t> </w:t>
      </w:r>
      <w:r>
        <w:rPr>
          <w:color w:val="231F20"/>
          <w:w w:val="95"/>
        </w:rPr>
        <w:t>una</w:t>
      </w:r>
      <w:r>
        <w:rPr>
          <w:color w:val="231F20"/>
          <w:spacing w:val="-22"/>
          <w:w w:val="95"/>
        </w:rPr>
        <w:t> </w:t>
      </w:r>
      <w:r>
        <w:rPr>
          <w:color w:val="231F20"/>
          <w:w w:val="95"/>
        </w:rPr>
        <w:t>he- </w:t>
      </w:r>
      <w:r>
        <w:rPr>
          <w:color w:val="231F20"/>
          <w:spacing w:val="-3"/>
          <w:w w:val="95"/>
        </w:rPr>
        <w:t>rramienta</w:t>
      </w:r>
      <w:r>
        <w:rPr>
          <w:color w:val="231F20"/>
          <w:spacing w:val="-21"/>
          <w:w w:val="95"/>
        </w:rPr>
        <w:t> </w:t>
      </w:r>
      <w:r>
        <w:rPr>
          <w:color w:val="231F20"/>
          <w:w w:val="95"/>
        </w:rPr>
        <w:t>muy</w:t>
      </w:r>
      <w:r>
        <w:rPr>
          <w:color w:val="231F20"/>
          <w:spacing w:val="-21"/>
          <w:w w:val="95"/>
        </w:rPr>
        <w:t> </w:t>
      </w:r>
      <w:r>
        <w:rPr>
          <w:color w:val="231F20"/>
          <w:spacing w:val="-4"/>
          <w:w w:val="95"/>
        </w:rPr>
        <w:t>precisa,</w:t>
      </w:r>
      <w:r>
        <w:rPr>
          <w:color w:val="231F20"/>
          <w:spacing w:val="-21"/>
          <w:w w:val="95"/>
        </w:rPr>
        <w:t> </w:t>
      </w:r>
      <w:r>
        <w:rPr>
          <w:color w:val="231F20"/>
          <w:w w:val="95"/>
        </w:rPr>
        <w:t>que</w:t>
      </w:r>
      <w:r>
        <w:rPr>
          <w:color w:val="231F20"/>
          <w:spacing w:val="-21"/>
          <w:w w:val="95"/>
        </w:rPr>
        <w:t> </w:t>
      </w:r>
      <w:r>
        <w:rPr>
          <w:color w:val="231F20"/>
          <w:w w:val="95"/>
        </w:rPr>
        <w:t>día</w:t>
      </w:r>
      <w:r>
        <w:rPr>
          <w:color w:val="231F20"/>
          <w:spacing w:val="-21"/>
          <w:w w:val="95"/>
        </w:rPr>
        <w:t> </w:t>
      </w:r>
      <w:r>
        <w:rPr>
          <w:color w:val="231F20"/>
          <w:w w:val="95"/>
        </w:rPr>
        <w:t>a</w:t>
      </w:r>
      <w:r>
        <w:rPr>
          <w:color w:val="231F20"/>
          <w:spacing w:val="-21"/>
          <w:w w:val="95"/>
        </w:rPr>
        <w:t> </w:t>
      </w:r>
      <w:r>
        <w:rPr>
          <w:color w:val="231F20"/>
          <w:spacing w:val="-3"/>
          <w:w w:val="95"/>
        </w:rPr>
        <w:t>día,</w:t>
      </w:r>
      <w:r>
        <w:rPr>
          <w:color w:val="231F20"/>
          <w:spacing w:val="-21"/>
          <w:w w:val="95"/>
        </w:rPr>
        <w:t> </w:t>
      </w:r>
      <w:r>
        <w:rPr>
          <w:color w:val="231F20"/>
          <w:spacing w:val="-3"/>
          <w:w w:val="95"/>
        </w:rPr>
        <w:t>está</w:t>
      </w:r>
      <w:r>
        <w:rPr>
          <w:color w:val="231F20"/>
          <w:spacing w:val="-21"/>
          <w:w w:val="95"/>
        </w:rPr>
        <w:t> </w:t>
      </w:r>
      <w:r>
        <w:rPr>
          <w:color w:val="231F20"/>
          <w:spacing w:val="-3"/>
          <w:w w:val="95"/>
        </w:rPr>
        <w:t>ganando</w:t>
      </w:r>
      <w:r>
        <w:rPr>
          <w:color w:val="231F20"/>
          <w:spacing w:val="-21"/>
          <w:w w:val="95"/>
        </w:rPr>
        <w:t> </w:t>
      </w:r>
      <w:r>
        <w:rPr>
          <w:color w:val="231F20"/>
          <w:w w:val="95"/>
        </w:rPr>
        <w:t>la</w:t>
      </w:r>
      <w:r>
        <w:rPr>
          <w:color w:val="231F20"/>
          <w:spacing w:val="-21"/>
          <w:w w:val="95"/>
        </w:rPr>
        <w:t> </w:t>
      </w:r>
      <w:r>
        <w:rPr>
          <w:color w:val="231F20"/>
          <w:spacing w:val="-4"/>
          <w:w w:val="95"/>
        </w:rPr>
        <w:t>credibilidad</w:t>
      </w:r>
      <w:r>
        <w:rPr>
          <w:color w:val="231F20"/>
          <w:spacing w:val="-21"/>
          <w:w w:val="95"/>
        </w:rPr>
        <w:t> </w:t>
      </w:r>
      <w:r>
        <w:rPr>
          <w:color w:val="231F20"/>
          <w:w w:val="95"/>
        </w:rPr>
        <w:t>de</w:t>
      </w:r>
      <w:r>
        <w:rPr>
          <w:color w:val="231F20"/>
          <w:spacing w:val="-21"/>
          <w:w w:val="95"/>
        </w:rPr>
        <w:t> </w:t>
      </w:r>
      <w:r>
        <w:rPr>
          <w:color w:val="231F20"/>
          <w:spacing w:val="-3"/>
          <w:w w:val="95"/>
        </w:rPr>
        <w:t>los </w:t>
      </w:r>
      <w:r>
        <w:rPr>
          <w:color w:val="231F20"/>
          <w:spacing w:val="-4"/>
          <w:w w:val="95"/>
        </w:rPr>
        <w:t>ciudadanos</w:t>
      </w:r>
      <w:r>
        <w:rPr>
          <w:color w:val="231F20"/>
          <w:spacing w:val="-19"/>
          <w:w w:val="95"/>
        </w:rPr>
        <w:t> </w:t>
      </w:r>
      <w:r>
        <w:rPr>
          <w:color w:val="231F20"/>
          <w:w w:val="95"/>
        </w:rPr>
        <w:t>y</w:t>
      </w:r>
      <w:r>
        <w:rPr>
          <w:color w:val="231F20"/>
          <w:spacing w:val="-19"/>
          <w:w w:val="95"/>
        </w:rPr>
        <w:t> </w:t>
      </w:r>
      <w:r>
        <w:rPr>
          <w:color w:val="231F20"/>
          <w:spacing w:val="-4"/>
          <w:w w:val="95"/>
        </w:rPr>
        <w:t>poco</w:t>
      </w:r>
      <w:r>
        <w:rPr>
          <w:color w:val="231F20"/>
          <w:spacing w:val="-19"/>
          <w:w w:val="95"/>
        </w:rPr>
        <w:t> </w:t>
      </w:r>
      <w:r>
        <w:rPr>
          <w:color w:val="231F20"/>
          <w:w w:val="95"/>
        </w:rPr>
        <w:t>a</w:t>
      </w:r>
      <w:r>
        <w:rPr>
          <w:color w:val="231F20"/>
          <w:spacing w:val="-19"/>
          <w:w w:val="95"/>
        </w:rPr>
        <w:t> </w:t>
      </w:r>
      <w:r>
        <w:rPr>
          <w:color w:val="231F20"/>
          <w:spacing w:val="-4"/>
          <w:w w:val="95"/>
        </w:rPr>
        <w:t>poco</w:t>
      </w:r>
      <w:r>
        <w:rPr>
          <w:color w:val="231F20"/>
          <w:spacing w:val="-19"/>
          <w:w w:val="95"/>
        </w:rPr>
        <w:t> </w:t>
      </w:r>
      <w:r>
        <w:rPr>
          <w:color w:val="231F20"/>
          <w:w w:val="95"/>
        </w:rPr>
        <w:t>la</w:t>
      </w:r>
      <w:r>
        <w:rPr>
          <w:color w:val="231F20"/>
          <w:spacing w:val="-19"/>
          <w:w w:val="95"/>
        </w:rPr>
        <w:t> </w:t>
      </w:r>
      <w:r>
        <w:rPr>
          <w:color w:val="231F20"/>
          <w:spacing w:val="-4"/>
          <w:w w:val="95"/>
        </w:rPr>
        <w:t>aceptación</w:t>
      </w:r>
      <w:r>
        <w:rPr>
          <w:color w:val="231F20"/>
          <w:spacing w:val="-19"/>
          <w:w w:val="95"/>
        </w:rPr>
        <w:t> </w:t>
      </w:r>
      <w:r>
        <w:rPr>
          <w:color w:val="231F20"/>
          <w:w w:val="95"/>
        </w:rPr>
        <w:t>de</w:t>
      </w:r>
      <w:r>
        <w:rPr>
          <w:color w:val="231F20"/>
          <w:spacing w:val="-19"/>
          <w:w w:val="95"/>
        </w:rPr>
        <w:t> </w:t>
      </w:r>
      <w:r>
        <w:rPr>
          <w:color w:val="231F20"/>
          <w:w w:val="95"/>
        </w:rPr>
        <w:t>las</w:t>
      </w:r>
      <w:r>
        <w:rPr>
          <w:color w:val="231F20"/>
          <w:spacing w:val="-19"/>
          <w:w w:val="95"/>
        </w:rPr>
        <w:t> </w:t>
      </w:r>
      <w:r>
        <w:rPr>
          <w:color w:val="231F20"/>
          <w:spacing w:val="-4"/>
          <w:w w:val="95"/>
        </w:rPr>
        <w:t>autoridades</w:t>
      </w:r>
      <w:r>
        <w:rPr>
          <w:color w:val="231F20"/>
          <w:spacing w:val="-19"/>
          <w:w w:val="95"/>
        </w:rPr>
        <w:t> </w:t>
      </w:r>
      <w:r>
        <w:rPr>
          <w:color w:val="231F20"/>
          <w:spacing w:val="-4"/>
          <w:w w:val="95"/>
        </w:rPr>
        <w:t>municipales, </w:t>
      </w:r>
      <w:r>
        <w:rPr>
          <w:color w:val="231F20"/>
        </w:rPr>
        <w:t>como</w:t>
      </w:r>
      <w:r>
        <w:rPr>
          <w:color w:val="231F20"/>
          <w:spacing w:val="-35"/>
        </w:rPr>
        <w:t> </w:t>
      </w:r>
      <w:r>
        <w:rPr>
          <w:color w:val="231F20"/>
        </w:rPr>
        <w:t>un</w:t>
      </w:r>
      <w:r>
        <w:rPr>
          <w:color w:val="231F20"/>
          <w:spacing w:val="-35"/>
        </w:rPr>
        <w:t> </w:t>
      </w:r>
      <w:r>
        <w:rPr>
          <w:color w:val="231F20"/>
        </w:rPr>
        <w:t>elemento</w:t>
      </w:r>
      <w:r>
        <w:rPr>
          <w:color w:val="231F20"/>
          <w:spacing w:val="-35"/>
        </w:rPr>
        <w:t> </w:t>
      </w:r>
      <w:r>
        <w:rPr>
          <w:color w:val="231F20"/>
        </w:rPr>
        <w:t>de</w:t>
      </w:r>
      <w:r>
        <w:rPr>
          <w:color w:val="231F20"/>
          <w:spacing w:val="-35"/>
        </w:rPr>
        <w:t> </w:t>
      </w:r>
      <w:r>
        <w:rPr>
          <w:color w:val="231F20"/>
        </w:rPr>
        <w:t>reto</w:t>
      </w:r>
      <w:r>
        <w:rPr>
          <w:color w:val="231F20"/>
          <w:spacing w:val="-35"/>
        </w:rPr>
        <w:t> </w:t>
      </w:r>
      <w:r>
        <w:rPr>
          <w:color w:val="231F20"/>
        </w:rPr>
        <w:t>social</w:t>
      </w:r>
      <w:r>
        <w:rPr>
          <w:color w:val="231F20"/>
          <w:spacing w:val="-35"/>
        </w:rPr>
        <w:t> </w:t>
      </w:r>
      <w:r>
        <w:rPr>
          <w:color w:val="231F20"/>
        </w:rPr>
        <w:t>a</w:t>
      </w:r>
      <w:r>
        <w:rPr>
          <w:color w:val="231F20"/>
          <w:spacing w:val="-35"/>
        </w:rPr>
        <w:t> </w:t>
      </w:r>
      <w:r>
        <w:rPr>
          <w:color w:val="231F20"/>
        </w:rPr>
        <w:t>cumplir</w:t>
      </w:r>
      <w:r>
        <w:rPr>
          <w:color w:val="231F20"/>
          <w:spacing w:val="-35"/>
        </w:rPr>
        <w:t> </w:t>
      </w:r>
      <w:r>
        <w:rPr>
          <w:color w:val="231F20"/>
        </w:rPr>
        <w:t>ante</w:t>
      </w:r>
      <w:r>
        <w:rPr>
          <w:color w:val="231F20"/>
          <w:spacing w:val="-35"/>
        </w:rPr>
        <w:t> </w:t>
      </w:r>
      <w:r>
        <w:rPr>
          <w:color w:val="231F20"/>
        </w:rPr>
        <w:t>la</w:t>
      </w:r>
      <w:r>
        <w:rPr>
          <w:color w:val="231F20"/>
          <w:spacing w:val="-35"/>
        </w:rPr>
        <w:t> </w:t>
      </w:r>
      <w:r>
        <w:rPr>
          <w:color w:val="231F20"/>
        </w:rPr>
        <w:t>sociedad.</w:t>
      </w:r>
    </w:p>
    <w:p>
      <w:pPr>
        <w:pStyle w:val="BodyText"/>
      </w:pPr>
    </w:p>
    <w:p>
      <w:pPr>
        <w:pStyle w:val="BodyText"/>
        <w:spacing w:before="8"/>
        <w:rPr>
          <w:sz w:val="26"/>
        </w:rPr>
      </w:pPr>
    </w:p>
    <w:p>
      <w:pPr>
        <w:pStyle w:val="Heading3"/>
        <w:ind w:left="100" w:right="11"/>
        <w:jc w:val="left"/>
      </w:pPr>
      <w:r>
        <w:rPr>
          <w:color w:val="231F20"/>
        </w:rPr>
        <w:t>Bibliografía</w:t>
      </w:r>
    </w:p>
    <w:p>
      <w:pPr>
        <w:pStyle w:val="BodyText"/>
        <w:spacing w:before="8"/>
        <w:rPr>
          <w:b/>
          <w:sz w:val="26"/>
        </w:rPr>
      </w:pPr>
    </w:p>
    <w:p>
      <w:pPr>
        <w:spacing w:line="266" w:lineRule="auto" w:before="0"/>
        <w:ind w:left="497" w:right="213" w:hanging="397"/>
        <w:jc w:val="both"/>
        <w:rPr>
          <w:sz w:val="22"/>
        </w:rPr>
      </w:pPr>
      <w:r>
        <w:rPr>
          <w:color w:val="231F20"/>
          <w:sz w:val="22"/>
        </w:rPr>
        <w:t>Alatorre, R. </w:t>
      </w:r>
      <w:r>
        <w:rPr>
          <w:color w:val="231F20"/>
          <w:spacing w:val="-7"/>
          <w:sz w:val="22"/>
        </w:rPr>
        <w:t>F. </w:t>
      </w:r>
      <w:r>
        <w:rPr>
          <w:color w:val="231F20"/>
          <w:sz w:val="22"/>
        </w:rPr>
        <w:t>de J., y Villa, C. M. E. (2006). </w:t>
      </w:r>
      <w:r>
        <w:rPr>
          <w:i/>
          <w:color w:val="231F20"/>
          <w:sz w:val="22"/>
        </w:rPr>
        <w:t>Manual participación </w:t>
      </w:r>
      <w:r>
        <w:rPr>
          <w:i/>
          <w:color w:val="231F20"/>
          <w:w w:val="95"/>
          <w:sz w:val="22"/>
        </w:rPr>
        <w:t>ciudadana y herramientas legales. </w:t>
      </w:r>
      <w:r>
        <w:rPr>
          <w:color w:val="231F20"/>
          <w:w w:val="95"/>
          <w:sz w:val="22"/>
        </w:rPr>
        <w:t>Guadalajara, México: Centro </w:t>
      </w:r>
      <w:r>
        <w:rPr>
          <w:color w:val="231F20"/>
          <w:sz w:val="22"/>
        </w:rPr>
        <w:t>de</w:t>
      </w:r>
      <w:r>
        <w:rPr>
          <w:color w:val="231F20"/>
          <w:spacing w:val="-21"/>
          <w:sz w:val="22"/>
        </w:rPr>
        <w:t> </w:t>
      </w:r>
      <w:r>
        <w:rPr>
          <w:color w:val="231F20"/>
          <w:sz w:val="22"/>
        </w:rPr>
        <w:t>Investigación</w:t>
      </w:r>
      <w:r>
        <w:rPr>
          <w:color w:val="231F20"/>
          <w:spacing w:val="-21"/>
          <w:sz w:val="22"/>
        </w:rPr>
        <w:t> </w:t>
      </w:r>
      <w:r>
        <w:rPr>
          <w:color w:val="231F20"/>
          <w:sz w:val="22"/>
        </w:rPr>
        <w:t>y</w:t>
      </w:r>
      <w:r>
        <w:rPr>
          <w:color w:val="231F20"/>
          <w:spacing w:val="-21"/>
          <w:sz w:val="22"/>
        </w:rPr>
        <w:t> </w:t>
      </w:r>
      <w:r>
        <w:rPr>
          <w:color w:val="231F20"/>
          <w:sz w:val="22"/>
        </w:rPr>
        <w:t>Formación</w:t>
      </w:r>
      <w:r>
        <w:rPr>
          <w:color w:val="231F20"/>
          <w:spacing w:val="-21"/>
          <w:sz w:val="22"/>
        </w:rPr>
        <w:t> </w:t>
      </w:r>
      <w:r>
        <w:rPr>
          <w:color w:val="231F20"/>
          <w:sz w:val="22"/>
        </w:rPr>
        <w:t>Social-Instituto</w:t>
      </w:r>
      <w:r>
        <w:rPr>
          <w:color w:val="231F20"/>
          <w:spacing w:val="-21"/>
          <w:sz w:val="22"/>
        </w:rPr>
        <w:t> </w:t>
      </w:r>
      <w:r>
        <w:rPr>
          <w:color w:val="231F20"/>
          <w:sz w:val="22"/>
        </w:rPr>
        <w:t>Tecnológico</w:t>
      </w:r>
      <w:r>
        <w:rPr>
          <w:color w:val="231F20"/>
          <w:spacing w:val="-21"/>
          <w:sz w:val="22"/>
        </w:rPr>
        <w:t> </w:t>
      </w:r>
      <w:r>
        <w:rPr>
          <w:color w:val="231F20"/>
          <w:sz w:val="22"/>
        </w:rPr>
        <w:t>y</w:t>
      </w:r>
      <w:r>
        <w:rPr>
          <w:color w:val="231F20"/>
          <w:spacing w:val="-21"/>
          <w:sz w:val="22"/>
        </w:rPr>
        <w:t> </w:t>
      </w:r>
      <w:r>
        <w:rPr>
          <w:color w:val="231F20"/>
          <w:sz w:val="22"/>
        </w:rPr>
        <w:t>de </w:t>
      </w:r>
      <w:r>
        <w:rPr>
          <w:color w:val="231F20"/>
          <w:w w:val="95"/>
          <w:sz w:val="22"/>
        </w:rPr>
        <w:t>Estudios Superiores de</w:t>
      </w:r>
      <w:r>
        <w:rPr>
          <w:color w:val="231F20"/>
          <w:spacing w:val="-12"/>
          <w:w w:val="95"/>
          <w:sz w:val="22"/>
        </w:rPr>
        <w:t> </w:t>
      </w:r>
      <w:r>
        <w:rPr>
          <w:color w:val="231F20"/>
          <w:w w:val="95"/>
          <w:sz w:val="22"/>
        </w:rPr>
        <w:t>Occidente.</w:t>
      </w:r>
    </w:p>
    <w:p>
      <w:pPr>
        <w:spacing w:line="266" w:lineRule="auto" w:before="0"/>
        <w:ind w:left="497" w:right="215" w:hanging="397"/>
        <w:jc w:val="both"/>
        <w:rPr>
          <w:sz w:val="22"/>
        </w:rPr>
      </w:pPr>
      <w:r>
        <w:rPr>
          <w:color w:val="231F20"/>
          <w:sz w:val="22"/>
        </w:rPr>
        <w:t>Canto,</w:t>
      </w:r>
      <w:r>
        <w:rPr>
          <w:color w:val="231F20"/>
          <w:spacing w:val="-7"/>
          <w:sz w:val="22"/>
        </w:rPr>
        <w:t> </w:t>
      </w:r>
      <w:r>
        <w:rPr>
          <w:color w:val="231F20"/>
          <w:sz w:val="22"/>
        </w:rPr>
        <w:t>C.</w:t>
      </w:r>
      <w:r>
        <w:rPr>
          <w:color w:val="231F20"/>
          <w:spacing w:val="-7"/>
          <w:sz w:val="22"/>
        </w:rPr>
        <w:t> </w:t>
      </w:r>
      <w:r>
        <w:rPr>
          <w:color w:val="231F20"/>
          <w:sz w:val="22"/>
        </w:rPr>
        <w:t>M.</w:t>
      </w:r>
      <w:r>
        <w:rPr>
          <w:color w:val="231F20"/>
          <w:spacing w:val="-7"/>
          <w:sz w:val="22"/>
        </w:rPr>
        <w:t> </w:t>
      </w:r>
      <w:r>
        <w:rPr>
          <w:color w:val="231F20"/>
          <w:sz w:val="22"/>
        </w:rPr>
        <w:t>y</w:t>
      </w:r>
      <w:r>
        <w:rPr>
          <w:color w:val="231F20"/>
          <w:spacing w:val="-7"/>
          <w:sz w:val="22"/>
        </w:rPr>
        <w:t> </w:t>
      </w:r>
      <w:r>
        <w:rPr>
          <w:color w:val="231F20"/>
          <w:sz w:val="22"/>
        </w:rPr>
        <w:t>Castro,</w:t>
      </w:r>
      <w:r>
        <w:rPr>
          <w:color w:val="231F20"/>
          <w:spacing w:val="-7"/>
          <w:sz w:val="22"/>
        </w:rPr>
        <w:t> </w:t>
      </w:r>
      <w:r>
        <w:rPr>
          <w:color w:val="231F20"/>
          <w:sz w:val="22"/>
        </w:rPr>
        <w:t>S.</w:t>
      </w:r>
      <w:r>
        <w:rPr>
          <w:color w:val="231F20"/>
          <w:spacing w:val="-7"/>
          <w:sz w:val="22"/>
        </w:rPr>
        <w:t> </w:t>
      </w:r>
      <w:r>
        <w:rPr>
          <w:color w:val="231F20"/>
          <w:sz w:val="22"/>
        </w:rPr>
        <w:t>O.</w:t>
      </w:r>
      <w:r>
        <w:rPr>
          <w:color w:val="231F20"/>
          <w:spacing w:val="-7"/>
          <w:sz w:val="22"/>
        </w:rPr>
        <w:t> </w:t>
      </w:r>
      <w:r>
        <w:rPr>
          <w:color w:val="231F20"/>
          <w:sz w:val="22"/>
        </w:rPr>
        <w:t>(coords.)</w:t>
      </w:r>
      <w:r>
        <w:rPr>
          <w:color w:val="231F20"/>
          <w:spacing w:val="-7"/>
          <w:sz w:val="22"/>
        </w:rPr>
        <w:t> </w:t>
      </w:r>
      <w:r>
        <w:rPr>
          <w:color w:val="231F20"/>
          <w:sz w:val="22"/>
        </w:rPr>
        <w:t>(2002).</w:t>
      </w:r>
      <w:r>
        <w:rPr>
          <w:color w:val="231F20"/>
          <w:spacing w:val="-7"/>
          <w:sz w:val="22"/>
        </w:rPr>
        <w:t> </w:t>
      </w:r>
      <w:r>
        <w:rPr>
          <w:i/>
          <w:color w:val="231F20"/>
          <w:sz w:val="22"/>
        </w:rPr>
        <w:t>Participación</w:t>
      </w:r>
      <w:r>
        <w:rPr>
          <w:i/>
          <w:color w:val="231F20"/>
          <w:spacing w:val="-10"/>
          <w:sz w:val="22"/>
        </w:rPr>
        <w:t> </w:t>
      </w:r>
      <w:r>
        <w:rPr>
          <w:i/>
          <w:color w:val="231F20"/>
          <w:sz w:val="22"/>
        </w:rPr>
        <w:t>ciuda- </w:t>
      </w:r>
      <w:r>
        <w:rPr>
          <w:i/>
          <w:color w:val="231F20"/>
          <w:sz w:val="22"/>
        </w:rPr>
        <w:t>dana</w:t>
      </w:r>
      <w:r>
        <w:rPr>
          <w:i/>
          <w:color w:val="231F20"/>
          <w:spacing w:val="-7"/>
          <w:sz w:val="22"/>
        </w:rPr>
        <w:t> </w:t>
      </w:r>
      <w:r>
        <w:rPr>
          <w:i/>
          <w:color w:val="231F20"/>
          <w:sz w:val="22"/>
        </w:rPr>
        <w:t>y</w:t>
      </w:r>
      <w:r>
        <w:rPr>
          <w:i/>
          <w:color w:val="231F20"/>
          <w:spacing w:val="-7"/>
          <w:sz w:val="22"/>
        </w:rPr>
        <w:t> </w:t>
      </w:r>
      <w:r>
        <w:rPr>
          <w:i/>
          <w:color w:val="231F20"/>
          <w:sz w:val="22"/>
        </w:rPr>
        <w:t>políticas</w:t>
      </w:r>
      <w:r>
        <w:rPr>
          <w:i/>
          <w:color w:val="231F20"/>
          <w:spacing w:val="-7"/>
          <w:sz w:val="22"/>
        </w:rPr>
        <w:t> </w:t>
      </w:r>
      <w:r>
        <w:rPr>
          <w:i/>
          <w:color w:val="231F20"/>
          <w:sz w:val="22"/>
        </w:rPr>
        <w:t>públicas</w:t>
      </w:r>
      <w:r>
        <w:rPr>
          <w:i/>
          <w:color w:val="231F20"/>
          <w:spacing w:val="-7"/>
          <w:sz w:val="22"/>
        </w:rPr>
        <w:t> </w:t>
      </w:r>
      <w:r>
        <w:rPr>
          <w:i/>
          <w:color w:val="231F20"/>
          <w:sz w:val="22"/>
        </w:rPr>
        <w:t>en</w:t>
      </w:r>
      <w:r>
        <w:rPr>
          <w:i/>
          <w:color w:val="231F20"/>
          <w:spacing w:val="-7"/>
          <w:sz w:val="22"/>
        </w:rPr>
        <w:t> </w:t>
      </w:r>
      <w:r>
        <w:rPr>
          <w:i/>
          <w:color w:val="231F20"/>
          <w:sz w:val="22"/>
        </w:rPr>
        <w:t>el</w:t>
      </w:r>
      <w:r>
        <w:rPr>
          <w:i/>
          <w:color w:val="231F20"/>
          <w:spacing w:val="-7"/>
          <w:sz w:val="22"/>
        </w:rPr>
        <w:t> </w:t>
      </w:r>
      <w:r>
        <w:rPr>
          <w:i/>
          <w:color w:val="231F20"/>
          <w:sz w:val="22"/>
        </w:rPr>
        <w:t>Municipio.</w:t>
      </w:r>
      <w:r>
        <w:rPr>
          <w:i/>
          <w:color w:val="231F20"/>
          <w:spacing w:val="-7"/>
          <w:sz w:val="22"/>
        </w:rPr>
        <w:t> </w:t>
      </w:r>
      <w:r>
        <w:rPr>
          <w:color w:val="231F20"/>
          <w:sz w:val="22"/>
        </w:rPr>
        <w:t>México:</w:t>
      </w:r>
      <w:r>
        <w:rPr>
          <w:color w:val="231F20"/>
          <w:spacing w:val="-4"/>
          <w:sz w:val="22"/>
        </w:rPr>
        <w:t> </w:t>
      </w:r>
      <w:r>
        <w:rPr>
          <w:color w:val="231F20"/>
          <w:sz w:val="22"/>
        </w:rPr>
        <w:t>Movimiento </w:t>
      </w:r>
      <w:r>
        <w:rPr>
          <w:color w:val="231F20"/>
          <w:w w:val="95"/>
          <w:sz w:val="22"/>
        </w:rPr>
        <w:t>Ciudadano por la</w:t>
      </w:r>
      <w:r>
        <w:rPr>
          <w:color w:val="231F20"/>
          <w:spacing w:val="12"/>
          <w:w w:val="95"/>
          <w:sz w:val="22"/>
        </w:rPr>
        <w:t> </w:t>
      </w:r>
      <w:r>
        <w:rPr>
          <w:color w:val="231F20"/>
          <w:w w:val="95"/>
          <w:sz w:val="22"/>
        </w:rPr>
        <w:t>Democracia.</w:t>
      </w:r>
    </w:p>
    <w:p>
      <w:pPr>
        <w:spacing w:line="266" w:lineRule="auto" w:before="0"/>
        <w:ind w:left="497" w:right="213" w:hanging="397"/>
        <w:jc w:val="both"/>
        <w:rPr>
          <w:sz w:val="22"/>
        </w:rPr>
      </w:pPr>
      <w:r>
        <w:rPr>
          <w:color w:val="231F20"/>
          <w:sz w:val="22"/>
        </w:rPr>
        <w:t>Conde, B. C. (1997). </w:t>
      </w:r>
      <w:r>
        <w:rPr>
          <w:i/>
          <w:color w:val="231F20"/>
          <w:sz w:val="22"/>
        </w:rPr>
        <w:t>Participación ciudadana municipal</w:t>
      </w:r>
      <w:r>
        <w:rPr>
          <w:color w:val="231F20"/>
          <w:sz w:val="22"/>
        </w:rPr>
        <w:t>. México: </w:t>
      </w:r>
      <w:r>
        <w:rPr>
          <w:color w:val="231F20"/>
          <w:w w:val="95"/>
          <w:sz w:val="22"/>
        </w:rPr>
        <w:t>Colegio Mexiquense.</w:t>
      </w:r>
    </w:p>
    <w:p>
      <w:pPr>
        <w:spacing w:line="266" w:lineRule="auto" w:before="0"/>
        <w:ind w:left="497" w:right="212" w:hanging="397"/>
        <w:jc w:val="both"/>
        <w:rPr>
          <w:i/>
          <w:sz w:val="22"/>
        </w:rPr>
      </w:pPr>
      <w:r>
        <w:rPr>
          <w:color w:val="231F20"/>
          <w:sz w:val="22"/>
        </w:rPr>
        <w:t>González</w:t>
      </w:r>
      <w:r>
        <w:rPr>
          <w:color w:val="231F20"/>
          <w:spacing w:val="-13"/>
          <w:sz w:val="22"/>
        </w:rPr>
        <w:t> </w:t>
      </w:r>
      <w:r>
        <w:rPr>
          <w:color w:val="231F20"/>
          <w:sz w:val="22"/>
        </w:rPr>
        <w:t>J.</w:t>
      </w:r>
      <w:r>
        <w:rPr>
          <w:color w:val="231F20"/>
          <w:spacing w:val="-13"/>
          <w:sz w:val="22"/>
        </w:rPr>
        <w:t> </w:t>
      </w:r>
      <w:r>
        <w:rPr>
          <w:color w:val="231F20"/>
          <w:sz w:val="22"/>
        </w:rPr>
        <w:t>(2002).</w:t>
      </w:r>
      <w:r>
        <w:rPr>
          <w:color w:val="231F20"/>
          <w:spacing w:val="-13"/>
          <w:sz w:val="22"/>
        </w:rPr>
        <w:t> </w:t>
      </w:r>
      <w:r>
        <w:rPr>
          <w:color w:val="231F20"/>
          <w:sz w:val="22"/>
        </w:rPr>
        <w:t>Tendencias</w:t>
      </w:r>
      <w:r>
        <w:rPr>
          <w:color w:val="231F20"/>
          <w:spacing w:val="-13"/>
          <w:sz w:val="22"/>
        </w:rPr>
        <w:t> </w:t>
      </w:r>
      <w:r>
        <w:rPr>
          <w:color w:val="231F20"/>
          <w:sz w:val="22"/>
        </w:rPr>
        <w:t>de</w:t>
      </w:r>
      <w:r>
        <w:rPr>
          <w:color w:val="231F20"/>
          <w:spacing w:val="-13"/>
          <w:sz w:val="22"/>
        </w:rPr>
        <w:t> </w:t>
      </w:r>
      <w:r>
        <w:rPr>
          <w:color w:val="231F20"/>
          <w:sz w:val="22"/>
        </w:rPr>
        <w:t>la</w:t>
      </w:r>
      <w:r>
        <w:rPr>
          <w:color w:val="231F20"/>
          <w:spacing w:val="-13"/>
          <w:sz w:val="22"/>
        </w:rPr>
        <w:t> </w:t>
      </w:r>
      <w:r>
        <w:rPr>
          <w:color w:val="231F20"/>
          <w:sz w:val="22"/>
        </w:rPr>
        <w:t>construcción</w:t>
      </w:r>
      <w:r>
        <w:rPr>
          <w:color w:val="231F20"/>
          <w:spacing w:val="-13"/>
          <w:sz w:val="22"/>
        </w:rPr>
        <w:t> </w:t>
      </w:r>
      <w:r>
        <w:rPr>
          <w:color w:val="231F20"/>
          <w:sz w:val="22"/>
        </w:rPr>
        <w:t>de</w:t>
      </w:r>
      <w:r>
        <w:rPr>
          <w:color w:val="231F20"/>
          <w:spacing w:val="-13"/>
          <w:sz w:val="22"/>
        </w:rPr>
        <w:t> </w:t>
      </w:r>
      <w:r>
        <w:rPr>
          <w:color w:val="231F20"/>
          <w:sz w:val="22"/>
        </w:rPr>
        <w:t>indicadores sociales</w:t>
      </w:r>
      <w:r>
        <w:rPr>
          <w:color w:val="231F20"/>
          <w:spacing w:val="-30"/>
          <w:sz w:val="22"/>
        </w:rPr>
        <w:t> </w:t>
      </w:r>
      <w:r>
        <w:rPr>
          <w:color w:val="231F20"/>
          <w:sz w:val="22"/>
        </w:rPr>
        <w:t>en</w:t>
      </w:r>
      <w:r>
        <w:rPr>
          <w:color w:val="231F20"/>
          <w:spacing w:val="-30"/>
          <w:sz w:val="22"/>
        </w:rPr>
        <w:t> </w:t>
      </w:r>
      <w:r>
        <w:rPr>
          <w:color w:val="231F20"/>
          <w:sz w:val="22"/>
        </w:rPr>
        <w:t>Colombia.</w:t>
      </w:r>
      <w:r>
        <w:rPr>
          <w:color w:val="231F20"/>
          <w:spacing w:val="-30"/>
          <w:sz w:val="22"/>
        </w:rPr>
        <w:t> </w:t>
      </w:r>
      <w:r>
        <w:rPr>
          <w:color w:val="231F20"/>
          <w:sz w:val="22"/>
        </w:rPr>
        <w:t>Encuentro</w:t>
      </w:r>
      <w:r>
        <w:rPr>
          <w:color w:val="231F20"/>
          <w:spacing w:val="-30"/>
          <w:sz w:val="22"/>
        </w:rPr>
        <w:t> </w:t>
      </w:r>
      <w:r>
        <w:rPr>
          <w:color w:val="231F20"/>
          <w:sz w:val="22"/>
        </w:rPr>
        <w:t>Latinoamericano</w:t>
      </w:r>
      <w:r>
        <w:rPr>
          <w:color w:val="231F20"/>
          <w:spacing w:val="-30"/>
          <w:sz w:val="22"/>
        </w:rPr>
        <w:t> </w:t>
      </w:r>
      <w:r>
        <w:rPr>
          <w:color w:val="231F20"/>
          <w:sz w:val="22"/>
        </w:rPr>
        <w:t>de</w:t>
      </w:r>
      <w:r>
        <w:rPr>
          <w:color w:val="231F20"/>
          <w:spacing w:val="-30"/>
          <w:sz w:val="22"/>
        </w:rPr>
        <w:t> </w:t>
      </w:r>
      <w:r>
        <w:rPr>
          <w:color w:val="231F20"/>
          <w:sz w:val="22"/>
        </w:rPr>
        <w:t>observa- </w:t>
      </w:r>
      <w:r>
        <w:rPr>
          <w:color w:val="231F20"/>
          <w:w w:val="95"/>
          <w:sz w:val="22"/>
        </w:rPr>
        <w:t>torios</w:t>
      </w:r>
      <w:r>
        <w:rPr>
          <w:color w:val="231F20"/>
          <w:spacing w:val="-11"/>
          <w:w w:val="95"/>
          <w:sz w:val="22"/>
        </w:rPr>
        <w:t> </w:t>
      </w:r>
      <w:r>
        <w:rPr>
          <w:color w:val="231F20"/>
          <w:w w:val="95"/>
          <w:sz w:val="22"/>
        </w:rPr>
        <w:t>sociales.</w:t>
      </w:r>
      <w:r>
        <w:rPr>
          <w:color w:val="231F20"/>
          <w:spacing w:val="-11"/>
          <w:w w:val="95"/>
          <w:sz w:val="22"/>
        </w:rPr>
        <w:t> </w:t>
      </w:r>
      <w:r>
        <w:rPr>
          <w:i/>
          <w:color w:val="231F20"/>
          <w:spacing w:val="-3"/>
          <w:w w:val="95"/>
          <w:sz w:val="22"/>
        </w:rPr>
        <w:t>Foro</w:t>
      </w:r>
      <w:r>
        <w:rPr>
          <w:i/>
          <w:color w:val="231F20"/>
          <w:spacing w:val="-13"/>
          <w:w w:val="95"/>
          <w:sz w:val="22"/>
        </w:rPr>
        <w:t> </w:t>
      </w:r>
      <w:r>
        <w:rPr>
          <w:i/>
          <w:color w:val="231F20"/>
          <w:w w:val="95"/>
          <w:sz w:val="22"/>
        </w:rPr>
        <w:t>de</w:t>
      </w:r>
      <w:r>
        <w:rPr>
          <w:i/>
          <w:color w:val="231F20"/>
          <w:spacing w:val="-13"/>
          <w:w w:val="95"/>
          <w:sz w:val="22"/>
        </w:rPr>
        <w:t> </w:t>
      </w:r>
      <w:r>
        <w:rPr>
          <w:i/>
          <w:color w:val="231F20"/>
          <w:w w:val="95"/>
          <w:sz w:val="22"/>
        </w:rPr>
        <w:t>consulta</w:t>
      </w:r>
      <w:r>
        <w:rPr>
          <w:i/>
          <w:color w:val="231F20"/>
          <w:spacing w:val="-13"/>
          <w:w w:val="95"/>
          <w:sz w:val="22"/>
        </w:rPr>
        <w:t> </w:t>
      </w:r>
      <w:r>
        <w:rPr>
          <w:i/>
          <w:color w:val="231F20"/>
          <w:w w:val="95"/>
          <w:sz w:val="22"/>
        </w:rPr>
        <w:t>de</w:t>
      </w:r>
      <w:r>
        <w:rPr>
          <w:i/>
          <w:color w:val="231F20"/>
          <w:spacing w:val="-13"/>
          <w:w w:val="95"/>
          <w:sz w:val="22"/>
        </w:rPr>
        <w:t> </w:t>
      </w:r>
      <w:r>
        <w:rPr>
          <w:i/>
          <w:color w:val="231F20"/>
          <w:w w:val="95"/>
          <w:sz w:val="22"/>
        </w:rPr>
        <w:t>los</w:t>
      </w:r>
      <w:r>
        <w:rPr>
          <w:i/>
          <w:color w:val="231F20"/>
          <w:spacing w:val="-13"/>
          <w:w w:val="95"/>
          <w:sz w:val="22"/>
        </w:rPr>
        <w:t> </w:t>
      </w:r>
      <w:r>
        <w:rPr>
          <w:i/>
          <w:color w:val="231F20"/>
          <w:w w:val="95"/>
          <w:sz w:val="22"/>
        </w:rPr>
        <w:t>ministerios</w:t>
      </w:r>
      <w:r>
        <w:rPr>
          <w:i/>
          <w:color w:val="231F20"/>
          <w:spacing w:val="-13"/>
          <w:w w:val="95"/>
          <w:sz w:val="22"/>
        </w:rPr>
        <w:t> </w:t>
      </w:r>
      <w:r>
        <w:rPr>
          <w:i/>
          <w:color w:val="231F20"/>
          <w:w w:val="95"/>
          <w:sz w:val="22"/>
        </w:rPr>
        <w:t>del</w:t>
      </w:r>
      <w:r>
        <w:rPr>
          <w:i/>
          <w:color w:val="231F20"/>
          <w:spacing w:val="-13"/>
          <w:w w:val="95"/>
          <w:sz w:val="22"/>
        </w:rPr>
        <w:t> </w:t>
      </w:r>
      <w:r>
        <w:rPr>
          <w:i/>
          <w:color w:val="231F20"/>
          <w:w w:val="95"/>
          <w:sz w:val="22"/>
        </w:rPr>
        <w:t>área</w:t>
      </w:r>
      <w:r>
        <w:rPr>
          <w:i/>
          <w:color w:val="231F20"/>
          <w:spacing w:val="-13"/>
          <w:w w:val="95"/>
          <w:sz w:val="22"/>
        </w:rPr>
        <w:t> </w:t>
      </w:r>
      <w:r>
        <w:rPr>
          <w:i/>
          <w:color w:val="231F20"/>
          <w:w w:val="95"/>
          <w:sz w:val="22"/>
        </w:rPr>
        <w:t>social </w:t>
      </w:r>
      <w:r>
        <w:rPr>
          <w:i/>
          <w:color w:val="231F20"/>
          <w:w w:val="95"/>
          <w:sz w:val="22"/>
        </w:rPr>
        <w:t>de</w:t>
      </w:r>
      <w:r>
        <w:rPr>
          <w:i/>
          <w:color w:val="231F20"/>
          <w:spacing w:val="-20"/>
          <w:w w:val="95"/>
          <w:sz w:val="22"/>
        </w:rPr>
        <w:t> </w:t>
      </w:r>
      <w:r>
        <w:rPr>
          <w:i/>
          <w:color w:val="231F20"/>
          <w:w w:val="95"/>
          <w:sz w:val="22"/>
        </w:rPr>
        <w:t>América</w:t>
      </w:r>
      <w:r>
        <w:rPr>
          <w:i/>
          <w:color w:val="231F20"/>
          <w:spacing w:val="-20"/>
          <w:w w:val="95"/>
          <w:sz w:val="22"/>
        </w:rPr>
        <w:t> </w:t>
      </w:r>
      <w:r>
        <w:rPr>
          <w:i/>
          <w:color w:val="231F20"/>
          <w:w w:val="95"/>
          <w:sz w:val="22"/>
        </w:rPr>
        <w:t>Latina</w:t>
      </w:r>
      <w:r>
        <w:rPr>
          <w:i/>
          <w:color w:val="231F20"/>
          <w:spacing w:val="-20"/>
          <w:w w:val="95"/>
          <w:sz w:val="22"/>
        </w:rPr>
        <w:t> </w:t>
      </w:r>
      <w:r>
        <w:rPr>
          <w:i/>
          <w:color w:val="231F20"/>
          <w:w w:val="95"/>
          <w:sz w:val="22"/>
        </w:rPr>
        <w:t>y</w:t>
      </w:r>
      <w:r>
        <w:rPr>
          <w:i/>
          <w:color w:val="231F20"/>
          <w:spacing w:val="-20"/>
          <w:w w:val="95"/>
          <w:sz w:val="22"/>
        </w:rPr>
        <w:t> </w:t>
      </w:r>
      <w:r>
        <w:rPr>
          <w:i/>
          <w:color w:val="231F20"/>
          <w:w w:val="95"/>
          <w:sz w:val="22"/>
        </w:rPr>
        <w:t>el</w:t>
      </w:r>
      <w:r>
        <w:rPr>
          <w:i/>
          <w:color w:val="231F20"/>
          <w:spacing w:val="-20"/>
          <w:w w:val="95"/>
          <w:sz w:val="22"/>
        </w:rPr>
        <w:t> </w:t>
      </w:r>
      <w:r>
        <w:rPr>
          <w:i/>
          <w:color w:val="231F20"/>
          <w:w w:val="95"/>
          <w:sz w:val="22"/>
        </w:rPr>
        <w:t>Caribe,</w:t>
      </w:r>
      <w:r>
        <w:rPr>
          <w:i/>
          <w:color w:val="231F20"/>
          <w:spacing w:val="-20"/>
          <w:w w:val="95"/>
          <w:sz w:val="22"/>
        </w:rPr>
        <w:t> </w:t>
      </w:r>
      <w:r>
        <w:rPr>
          <w:i/>
          <w:color w:val="231F20"/>
          <w:w w:val="95"/>
          <w:sz w:val="22"/>
        </w:rPr>
        <w:t>UNESCO.</w:t>
      </w:r>
    </w:p>
    <w:p>
      <w:pPr>
        <w:pStyle w:val="BodyText"/>
        <w:ind w:left="100" w:right="11"/>
      </w:pPr>
      <w:r>
        <w:rPr>
          <w:color w:val="231F20"/>
        </w:rPr>
        <w:t>Instituto de Transparencia e Información Pública de Jalisco (2007).</w:t>
      </w:r>
    </w:p>
    <w:p>
      <w:pPr>
        <w:spacing w:after="0"/>
        <w:sectPr>
          <w:footerReference w:type="even" r:id="rId932"/>
          <w:footerReference w:type="default" r:id="rId933"/>
          <w:pgSz w:w="8790" w:h="12480"/>
          <w:pgMar w:footer="609" w:header="503" w:top="700" w:bottom="800" w:left="920" w:right="1200"/>
        </w:sectPr>
      </w:pPr>
    </w:p>
    <w:p>
      <w:pPr>
        <w:pStyle w:val="BodyText"/>
        <w:rPr>
          <w:sz w:val="20"/>
        </w:rPr>
      </w:pPr>
    </w:p>
    <w:p>
      <w:pPr>
        <w:pStyle w:val="BodyText"/>
        <w:spacing w:before="3"/>
        <w:rPr>
          <w:sz w:val="17"/>
        </w:rPr>
      </w:pPr>
    </w:p>
    <w:p>
      <w:pPr>
        <w:spacing w:before="69"/>
        <w:ind w:left="614" w:right="0" w:firstLine="0"/>
        <w:jc w:val="left"/>
        <w:rPr>
          <w:i/>
          <w:sz w:val="22"/>
        </w:rPr>
      </w:pPr>
      <w:r>
        <w:rPr>
          <w:i/>
          <w:color w:val="231F20"/>
          <w:sz w:val="22"/>
        </w:rPr>
        <w:t>Acceso a la información: Un derecho de avanzada en Jalisco.</w:t>
      </w:r>
    </w:p>
    <w:p>
      <w:pPr>
        <w:pStyle w:val="BodyText"/>
        <w:spacing w:before="27"/>
        <w:ind w:left="614" w:right="741"/>
      </w:pPr>
      <w:r>
        <w:rPr>
          <w:color w:val="231F20"/>
          <w:w w:val="95"/>
        </w:rPr>
        <w:t>Guadalajara, México.</w:t>
      </w:r>
    </w:p>
    <w:p>
      <w:pPr>
        <w:pStyle w:val="BodyText"/>
        <w:spacing w:line="266" w:lineRule="auto" w:before="27"/>
        <w:ind w:left="614" w:right="118" w:hanging="397"/>
        <w:jc w:val="both"/>
      </w:pPr>
      <w:r>
        <w:rPr>
          <w:color w:val="231F20"/>
        </w:rPr>
        <w:t>Olvera</w:t>
      </w:r>
      <w:r>
        <w:rPr>
          <w:color w:val="231F20"/>
          <w:spacing w:val="-23"/>
        </w:rPr>
        <w:t> </w:t>
      </w:r>
      <w:r>
        <w:rPr>
          <w:color w:val="231F20"/>
        </w:rPr>
        <w:t>A.</w:t>
      </w:r>
      <w:r>
        <w:rPr>
          <w:color w:val="231F20"/>
          <w:spacing w:val="-23"/>
        </w:rPr>
        <w:t> </w:t>
      </w:r>
      <w:r>
        <w:rPr>
          <w:color w:val="231F20"/>
        </w:rPr>
        <w:t>J.</w:t>
      </w:r>
      <w:r>
        <w:rPr>
          <w:color w:val="231F20"/>
          <w:spacing w:val="-23"/>
        </w:rPr>
        <w:t> </w:t>
      </w:r>
      <w:r>
        <w:rPr>
          <w:color w:val="231F20"/>
        </w:rPr>
        <w:t>(2006).</w:t>
      </w:r>
      <w:r>
        <w:rPr>
          <w:color w:val="231F20"/>
          <w:spacing w:val="-23"/>
        </w:rPr>
        <w:t> </w:t>
      </w:r>
      <w:r>
        <w:rPr>
          <w:color w:val="231F20"/>
        </w:rPr>
        <w:t>Hacia</w:t>
      </w:r>
      <w:r>
        <w:rPr>
          <w:color w:val="231F20"/>
          <w:spacing w:val="-23"/>
        </w:rPr>
        <w:t> </w:t>
      </w:r>
      <w:r>
        <w:rPr>
          <w:color w:val="231F20"/>
        </w:rPr>
        <w:t>una</w:t>
      </w:r>
      <w:r>
        <w:rPr>
          <w:color w:val="231F20"/>
          <w:spacing w:val="-23"/>
        </w:rPr>
        <w:t> </w:t>
      </w:r>
      <w:r>
        <w:rPr>
          <w:color w:val="231F20"/>
        </w:rPr>
        <w:t>nueva</w:t>
      </w:r>
      <w:r>
        <w:rPr>
          <w:color w:val="231F20"/>
          <w:spacing w:val="-23"/>
        </w:rPr>
        <w:t> </w:t>
      </w:r>
      <w:r>
        <w:rPr>
          <w:color w:val="231F20"/>
        </w:rPr>
        <w:t>conjunción</w:t>
      </w:r>
      <w:r>
        <w:rPr>
          <w:color w:val="231F20"/>
          <w:spacing w:val="-23"/>
        </w:rPr>
        <w:t> </w:t>
      </w:r>
      <w:r>
        <w:rPr>
          <w:color w:val="231F20"/>
        </w:rPr>
        <w:t>entre</w:t>
      </w:r>
      <w:r>
        <w:rPr>
          <w:color w:val="231F20"/>
          <w:spacing w:val="-23"/>
        </w:rPr>
        <w:t> </w:t>
      </w:r>
      <w:r>
        <w:rPr>
          <w:color w:val="231F20"/>
        </w:rPr>
        <w:t>política</w:t>
      </w:r>
      <w:r>
        <w:rPr>
          <w:color w:val="231F20"/>
          <w:spacing w:val="-23"/>
        </w:rPr>
        <w:t> </w:t>
      </w:r>
      <w:r>
        <w:rPr>
          <w:color w:val="231F20"/>
        </w:rPr>
        <w:t>y</w:t>
      </w:r>
      <w:r>
        <w:rPr>
          <w:color w:val="231F20"/>
          <w:spacing w:val="-23"/>
        </w:rPr>
        <w:t> </w:t>
      </w:r>
      <w:r>
        <w:rPr>
          <w:color w:val="231F20"/>
        </w:rPr>
        <w:t>so- ciedad: los contornos de una reforma política participativa en </w:t>
      </w:r>
      <w:r>
        <w:rPr>
          <w:color w:val="231F20"/>
          <w:w w:val="95"/>
        </w:rPr>
        <w:t>México. Jalapa, </w:t>
      </w:r>
      <w:r>
        <w:rPr>
          <w:color w:val="231F20"/>
          <w:spacing w:val="-3"/>
          <w:w w:val="95"/>
        </w:rPr>
        <w:t>Veracruz. </w:t>
      </w:r>
      <w:r>
        <w:rPr>
          <w:color w:val="231F20"/>
          <w:w w:val="95"/>
        </w:rPr>
        <w:t>México. </w:t>
      </w:r>
      <w:r>
        <w:rPr>
          <w:i/>
          <w:color w:val="231F20"/>
          <w:w w:val="95"/>
        </w:rPr>
        <w:t>Primer Simposio </w:t>
      </w:r>
      <w:r>
        <w:rPr>
          <w:i/>
          <w:color w:val="231F20"/>
          <w:spacing w:val="-3"/>
          <w:w w:val="95"/>
        </w:rPr>
        <w:t>Veracruzano </w:t>
      </w:r>
      <w:r>
        <w:rPr>
          <w:i/>
          <w:color w:val="231F20"/>
          <w:spacing w:val="-3"/>
        </w:rPr>
        <w:t>de</w:t>
      </w:r>
      <w:r>
        <w:rPr>
          <w:i/>
          <w:color w:val="231F20"/>
          <w:spacing w:val="-43"/>
        </w:rPr>
        <w:t> </w:t>
      </w:r>
      <w:r>
        <w:rPr>
          <w:i/>
          <w:color w:val="231F20"/>
        </w:rPr>
        <w:t>Otoño:</w:t>
      </w:r>
      <w:r>
        <w:rPr>
          <w:i/>
          <w:color w:val="231F20"/>
          <w:spacing w:val="-43"/>
        </w:rPr>
        <w:t> </w:t>
      </w:r>
      <w:r>
        <w:rPr>
          <w:i/>
          <w:color w:val="231F20"/>
          <w:spacing w:val="-3"/>
        </w:rPr>
        <w:t>La</w:t>
      </w:r>
      <w:r>
        <w:rPr>
          <w:i/>
          <w:color w:val="231F20"/>
          <w:spacing w:val="-43"/>
        </w:rPr>
        <w:t> </w:t>
      </w:r>
      <w:r>
        <w:rPr>
          <w:i/>
          <w:color w:val="231F20"/>
        </w:rPr>
        <w:t>Política</w:t>
      </w:r>
      <w:r>
        <w:rPr>
          <w:i/>
          <w:color w:val="231F20"/>
          <w:spacing w:val="-43"/>
        </w:rPr>
        <w:t> </w:t>
      </w:r>
      <w:r>
        <w:rPr>
          <w:i/>
          <w:color w:val="231F20"/>
        </w:rPr>
        <w:t>en</w:t>
      </w:r>
      <w:r>
        <w:rPr>
          <w:i/>
          <w:color w:val="231F20"/>
          <w:spacing w:val="-43"/>
        </w:rPr>
        <w:t> </w:t>
      </w:r>
      <w:r>
        <w:rPr>
          <w:i/>
          <w:color w:val="231F20"/>
        </w:rPr>
        <w:t>México</w:t>
      </w:r>
      <w:r>
        <w:rPr>
          <w:color w:val="231F20"/>
        </w:rPr>
        <w:t>.</w:t>
      </w:r>
      <w:r>
        <w:rPr>
          <w:color w:val="231F20"/>
          <w:spacing w:val="-43"/>
        </w:rPr>
        <w:t> </w:t>
      </w:r>
      <w:r>
        <w:rPr>
          <w:color w:val="231F20"/>
        </w:rPr>
        <w:t>Instituto</w:t>
      </w:r>
      <w:r>
        <w:rPr>
          <w:color w:val="231F20"/>
          <w:spacing w:val="-43"/>
        </w:rPr>
        <w:t> </w:t>
      </w:r>
      <w:r>
        <w:rPr>
          <w:color w:val="231F20"/>
        </w:rPr>
        <w:t>de</w:t>
      </w:r>
      <w:r>
        <w:rPr>
          <w:color w:val="231F20"/>
          <w:spacing w:val="-43"/>
        </w:rPr>
        <w:t> </w:t>
      </w:r>
      <w:r>
        <w:rPr>
          <w:color w:val="231F20"/>
        </w:rPr>
        <w:t>Investigaciones</w:t>
      </w:r>
      <w:r>
        <w:rPr>
          <w:color w:val="231F20"/>
          <w:spacing w:val="-43"/>
        </w:rPr>
        <w:t> </w:t>
      </w:r>
      <w:r>
        <w:rPr>
          <w:color w:val="231F20"/>
        </w:rPr>
        <w:t>His- </w:t>
      </w:r>
      <w:r>
        <w:rPr>
          <w:color w:val="231F20"/>
          <w:w w:val="95"/>
        </w:rPr>
        <w:t>tórico-Sociales-Universidad</w:t>
      </w:r>
      <w:r>
        <w:rPr>
          <w:color w:val="231F20"/>
          <w:spacing w:val="-11"/>
          <w:w w:val="95"/>
        </w:rPr>
        <w:t> </w:t>
      </w:r>
      <w:r>
        <w:rPr>
          <w:color w:val="231F20"/>
          <w:w w:val="95"/>
        </w:rPr>
        <w:t>Veracruzana.</w:t>
      </w:r>
    </w:p>
    <w:p>
      <w:pPr>
        <w:spacing w:line="266" w:lineRule="auto" w:before="0"/>
        <w:ind w:left="614" w:right="117" w:hanging="397"/>
        <w:jc w:val="both"/>
        <w:rPr>
          <w:sz w:val="22"/>
        </w:rPr>
      </w:pPr>
      <w:r>
        <w:rPr>
          <w:color w:val="231F20"/>
          <w:w w:val="95"/>
          <w:sz w:val="22"/>
        </w:rPr>
        <w:t>Olvera</w:t>
      </w:r>
      <w:r>
        <w:rPr>
          <w:color w:val="231F20"/>
          <w:spacing w:val="-11"/>
          <w:w w:val="95"/>
          <w:sz w:val="22"/>
        </w:rPr>
        <w:t> </w:t>
      </w:r>
      <w:r>
        <w:rPr>
          <w:color w:val="231F20"/>
          <w:w w:val="95"/>
          <w:sz w:val="22"/>
        </w:rPr>
        <w:t>A.</w:t>
      </w:r>
      <w:r>
        <w:rPr>
          <w:color w:val="231F20"/>
          <w:spacing w:val="-11"/>
          <w:w w:val="95"/>
          <w:sz w:val="22"/>
        </w:rPr>
        <w:t> </w:t>
      </w:r>
      <w:r>
        <w:rPr>
          <w:color w:val="231F20"/>
          <w:w w:val="95"/>
          <w:sz w:val="22"/>
        </w:rPr>
        <w:t>J.</w:t>
      </w:r>
      <w:r>
        <w:rPr>
          <w:color w:val="231F20"/>
          <w:spacing w:val="-11"/>
          <w:w w:val="95"/>
          <w:sz w:val="22"/>
        </w:rPr>
        <w:t> </w:t>
      </w:r>
      <w:r>
        <w:rPr>
          <w:color w:val="231F20"/>
          <w:w w:val="95"/>
          <w:sz w:val="22"/>
        </w:rPr>
        <w:t>(2007).</w:t>
      </w:r>
      <w:r>
        <w:rPr>
          <w:color w:val="231F20"/>
          <w:spacing w:val="-11"/>
          <w:w w:val="95"/>
          <w:sz w:val="22"/>
        </w:rPr>
        <w:t> </w:t>
      </w:r>
      <w:r>
        <w:rPr>
          <w:i/>
          <w:color w:val="231F20"/>
          <w:w w:val="95"/>
          <w:sz w:val="22"/>
        </w:rPr>
        <w:t>Reflexiones</w:t>
      </w:r>
      <w:r>
        <w:rPr>
          <w:i/>
          <w:color w:val="231F20"/>
          <w:spacing w:val="-14"/>
          <w:w w:val="95"/>
          <w:sz w:val="22"/>
        </w:rPr>
        <w:t> </w:t>
      </w:r>
      <w:r>
        <w:rPr>
          <w:i/>
          <w:color w:val="231F20"/>
          <w:spacing w:val="-3"/>
          <w:w w:val="95"/>
          <w:sz w:val="22"/>
        </w:rPr>
        <w:t>sobre</w:t>
      </w:r>
      <w:r>
        <w:rPr>
          <w:i/>
          <w:color w:val="231F20"/>
          <w:spacing w:val="-14"/>
          <w:w w:val="95"/>
          <w:sz w:val="22"/>
        </w:rPr>
        <w:t> </w:t>
      </w:r>
      <w:r>
        <w:rPr>
          <w:i/>
          <w:color w:val="231F20"/>
          <w:spacing w:val="-3"/>
          <w:w w:val="95"/>
          <w:sz w:val="22"/>
        </w:rPr>
        <w:t>la</w:t>
      </w:r>
      <w:r>
        <w:rPr>
          <w:i/>
          <w:color w:val="231F20"/>
          <w:spacing w:val="-14"/>
          <w:w w:val="95"/>
          <w:sz w:val="22"/>
        </w:rPr>
        <w:t> </w:t>
      </w:r>
      <w:r>
        <w:rPr>
          <w:i/>
          <w:color w:val="231F20"/>
          <w:w w:val="95"/>
          <w:sz w:val="22"/>
        </w:rPr>
        <w:t>Calidad</w:t>
      </w:r>
      <w:r>
        <w:rPr>
          <w:i/>
          <w:color w:val="231F20"/>
          <w:spacing w:val="-14"/>
          <w:w w:val="95"/>
          <w:sz w:val="22"/>
        </w:rPr>
        <w:t> </w:t>
      </w:r>
      <w:r>
        <w:rPr>
          <w:i/>
          <w:color w:val="231F20"/>
          <w:spacing w:val="-3"/>
          <w:w w:val="95"/>
          <w:sz w:val="22"/>
        </w:rPr>
        <w:t>de</w:t>
      </w:r>
      <w:r>
        <w:rPr>
          <w:i/>
          <w:color w:val="231F20"/>
          <w:spacing w:val="-14"/>
          <w:w w:val="95"/>
          <w:sz w:val="22"/>
        </w:rPr>
        <w:t> </w:t>
      </w:r>
      <w:r>
        <w:rPr>
          <w:i/>
          <w:color w:val="231F20"/>
          <w:spacing w:val="-3"/>
          <w:w w:val="95"/>
          <w:sz w:val="22"/>
        </w:rPr>
        <w:t>la</w:t>
      </w:r>
      <w:r>
        <w:rPr>
          <w:i/>
          <w:color w:val="231F20"/>
          <w:spacing w:val="-14"/>
          <w:w w:val="95"/>
          <w:sz w:val="22"/>
        </w:rPr>
        <w:t> </w:t>
      </w:r>
      <w:r>
        <w:rPr>
          <w:i/>
          <w:color w:val="231F20"/>
          <w:w w:val="95"/>
          <w:sz w:val="22"/>
        </w:rPr>
        <w:t>Democracia</w:t>
      </w:r>
      <w:r>
        <w:rPr>
          <w:i/>
          <w:color w:val="231F20"/>
          <w:spacing w:val="-14"/>
          <w:w w:val="95"/>
          <w:sz w:val="22"/>
        </w:rPr>
        <w:t> </w:t>
      </w:r>
      <w:r>
        <w:rPr>
          <w:i/>
          <w:color w:val="231F20"/>
          <w:w w:val="95"/>
          <w:sz w:val="22"/>
        </w:rPr>
        <w:t>en </w:t>
      </w:r>
      <w:r>
        <w:rPr>
          <w:i/>
          <w:color w:val="231F20"/>
          <w:sz w:val="22"/>
        </w:rPr>
        <w:t>México. </w:t>
      </w:r>
      <w:r>
        <w:rPr>
          <w:color w:val="231F20"/>
          <w:sz w:val="22"/>
        </w:rPr>
        <w:t>México: Instituto de Investigaciones Histórico-Socia- </w:t>
      </w:r>
      <w:r>
        <w:rPr>
          <w:color w:val="231F20"/>
          <w:w w:val="95"/>
          <w:sz w:val="22"/>
        </w:rPr>
        <w:t>les-Universidad Veracruzana. Presentación en el Diplomado de </w:t>
      </w:r>
      <w:r>
        <w:rPr>
          <w:color w:val="231F20"/>
          <w:w w:val="90"/>
          <w:sz w:val="22"/>
        </w:rPr>
        <w:t>Contraloría</w:t>
      </w:r>
      <w:r>
        <w:rPr>
          <w:color w:val="231F20"/>
          <w:spacing w:val="53"/>
          <w:w w:val="90"/>
          <w:sz w:val="22"/>
        </w:rPr>
        <w:t> </w:t>
      </w:r>
      <w:r>
        <w:rPr>
          <w:color w:val="231F20"/>
          <w:w w:val="90"/>
          <w:sz w:val="22"/>
        </w:rPr>
        <w:t>Social-ITESO.</w:t>
      </w:r>
    </w:p>
    <w:p>
      <w:pPr>
        <w:pStyle w:val="BodyText"/>
        <w:spacing w:line="266" w:lineRule="auto"/>
        <w:ind w:left="614" w:right="117" w:hanging="397"/>
        <w:jc w:val="both"/>
      </w:pPr>
      <w:r>
        <w:rPr>
          <w:color w:val="231F20"/>
        </w:rPr>
        <w:t>Periódico</w:t>
      </w:r>
      <w:r>
        <w:rPr>
          <w:color w:val="231F20"/>
          <w:spacing w:val="-24"/>
        </w:rPr>
        <w:t> </w:t>
      </w:r>
      <w:r>
        <w:rPr>
          <w:color w:val="231F20"/>
        </w:rPr>
        <w:t>Oficial</w:t>
      </w:r>
      <w:r>
        <w:rPr>
          <w:color w:val="231F20"/>
          <w:spacing w:val="-24"/>
        </w:rPr>
        <w:t> </w:t>
      </w:r>
      <w:r>
        <w:rPr>
          <w:color w:val="231F20"/>
        </w:rPr>
        <w:t>El</w:t>
      </w:r>
      <w:r>
        <w:rPr>
          <w:color w:val="231F20"/>
          <w:spacing w:val="-24"/>
        </w:rPr>
        <w:t> </w:t>
      </w:r>
      <w:r>
        <w:rPr>
          <w:color w:val="231F20"/>
        </w:rPr>
        <w:t>Estado</w:t>
      </w:r>
      <w:r>
        <w:rPr>
          <w:color w:val="231F20"/>
          <w:spacing w:val="-24"/>
        </w:rPr>
        <w:t> </w:t>
      </w:r>
      <w:r>
        <w:rPr>
          <w:color w:val="231F20"/>
        </w:rPr>
        <w:t>de</w:t>
      </w:r>
      <w:r>
        <w:rPr>
          <w:color w:val="231F20"/>
          <w:spacing w:val="-24"/>
        </w:rPr>
        <w:t> </w:t>
      </w:r>
      <w:r>
        <w:rPr>
          <w:color w:val="231F20"/>
        </w:rPr>
        <w:t>Jalisco.</w:t>
      </w:r>
      <w:r>
        <w:rPr>
          <w:color w:val="231F20"/>
          <w:spacing w:val="-24"/>
        </w:rPr>
        <w:t> </w:t>
      </w:r>
      <w:r>
        <w:rPr>
          <w:color w:val="231F20"/>
        </w:rPr>
        <w:t>Decreto</w:t>
      </w:r>
      <w:r>
        <w:rPr>
          <w:color w:val="231F20"/>
          <w:spacing w:val="-24"/>
        </w:rPr>
        <w:t> </w:t>
      </w:r>
      <w:r>
        <w:rPr>
          <w:color w:val="231F20"/>
        </w:rPr>
        <w:t>Número.</w:t>
      </w:r>
      <w:r>
        <w:rPr>
          <w:color w:val="231F20"/>
          <w:spacing w:val="-24"/>
        </w:rPr>
        <w:t> </w:t>
      </w:r>
      <w:r>
        <w:rPr>
          <w:color w:val="231F20"/>
          <w:spacing w:val="-3"/>
        </w:rPr>
        <w:t>22509/LVI- </w:t>
      </w:r>
      <w:r>
        <w:rPr>
          <w:color w:val="231F20"/>
        </w:rPr>
        <w:t>II/08</w:t>
      </w:r>
      <w:r>
        <w:rPr>
          <w:color w:val="231F20"/>
          <w:spacing w:val="-6"/>
        </w:rPr>
        <w:t> </w:t>
      </w:r>
      <w:r>
        <w:rPr>
          <w:color w:val="231F20"/>
          <w:spacing w:val="-3"/>
        </w:rPr>
        <w:t>Ley</w:t>
      </w:r>
      <w:r>
        <w:rPr>
          <w:color w:val="231F20"/>
          <w:spacing w:val="-6"/>
        </w:rPr>
        <w:t> </w:t>
      </w:r>
      <w:r>
        <w:rPr>
          <w:color w:val="231F20"/>
        </w:rPr>
        <w:t>de</w:t>
      </w:r>
      <w:r>
        <w:rPr>
          <w:color w:val="231F20"/>
          <w:spacing w:val="-6"/>
        </w:rPr>
        <w:t> </w:t>
      </w:r>
      <w:r>
        <w:rPr>
          <w:color w:val="231F20"/>
        </w:rPr>
        <w:t>Ingresos</w:t>
      </w:r>
      <w:r>
        <w:rPr>
          <w:color w:val="231F20"/>
          <w:spacing w:val="-6"/>
        </w:rPr>
        <w:t> </w:t>
      </w:r>
      <w:r>
        <w:rPr>
          <w:color w:val="231F20"/>
        </w:rPr>
        <w:t>del</w:t>
      </w:r>
      <w:r>
        <w:rPr>
          <w:color w:val="231F20"/>
          <w:spacing w:val="-6"/>
        </w:rPr>
        <w:t> </w:t>
      </w:r>
      <w:r>
        <w:rPr>
          <w:color w:val="231F20"/>
        </w:rPr>
        <w:t>Municipio</w:t>
      </w:r>
      <w:r>
        <w:rPr>
          <w:color w:val="231F20"/>
          <w:spacing w:val="-6"/>
        </w:rPr>
        <w:t> </w:t>
      </w:r>
      <w:r>
        <w:rPr>
          <w:color w:val="231F20"/>
        </w:rPr>
        <w:t>de</w:t>
      </w:r>
      <w:r>
        <w:rPr>
          <w:color w:val="231F20"/>
          <w:spacing w:val="-6"/>
        </w:rPr>
        <w:t> </w:t>
      </w:r>
      <w:r>
        <w:rPr>
          <w:color w:val="231F20"/>
        </w:rPr>
        <w:t>Puerto</w:t>
      </w:r>
      <w:r>
        <w:rPr>
          <w:color w:val="231F20"/>
          <w:spacing w:val="-6"/>
        </w:rPr>
        <w:t> </w:t>
      </w:r>
      <w:r>
        <w:rPr>
          <w:color w:val="231F20"/>
        </w:rPr>
        <w:t>Vallarta,</w:t>
      </w:r>
      <w:r>
        <w:rPr>
          <w:color w:val="231F20"/>
          <w:spacing w:val="-6"/>
        </w:rPr>
        <w:t> </w:t>
      </w:r>
      <w:r>
        <w:rPr>
          <w:color w:val="231F20"/>
        </w:rPr>
        <w:t>para</w:t>
      </w:r>
      <w:r>
        <w:rPr>
          <w:color w:val="231F20"/>
          <w:spacing w:val="-6"/>
        </w:rPr>
        <w:t> </w:t>
      </w:r>
      <w:r>
        <w:rPr>
          <w:color w:val="231F20"/>
        </w:rPr>
        <w:t>el ejercicio</w:t>
      </w:r>
      <w:r>
        <w:rPr>
          <w:color w:val="231F20"/>
          <w:spacing w:val="-40"/>
        </w:rPr>
        <w:t> </w:t>
      </w:r>
      <w:r>
        <w:rPr>
          <w:color w:val="231F20"/>
        </w:rPr>
        <w:t>fiscal</w:t>
      </w:r>
      <w:r>
        <w:rPr>
          <w:color w:val="231F20"/>
          <w:spacing w:val="-40"/>
        </w:rPr>
        <w:t> </w:t>
      </w:r>
      <w:r>
        <w:rPr>
          <w:color w:val="231F20"/>
        </w:rPr>
        <w:t>del</w:t>
      </w:r>
      <w:r>
        <w:rPr>
          <w:color w:val="231F20"/>
          <w:spacing w:val="-40"/>
        </w:rPr>
        <w:t> </w:t>
      </w:r>
      <w:r>
        <w:rPr>
          <w:color w:val="231F20"/>
        </w:rPr>
        <w:t>2009.</w:t>
      </w:r>
      <w:r>
        <w:rPr>
          <w:color w:val="231F20"/>
          <w:spacing w:val="-40"/>
        </w:rPr>
        <w:t> </w:t>
      </w:r>
      <w:r>
        <w:rPr>
          <w:color w:val="231F20"/>
          <w:spacing w:val="-5"/>
        </w:rPr>
        <w:t>Tomo</w:t>
      </w:r>
      <w:r>
        <w:rPr>
          <w:color w:val="231F20"/>
          <w:spacing w:val="-40"/>
        </w:rPr>
        <w:t> </w:t>
      </w:r>
      <w:r>
        <w:rPr>
          <w:color w:val="231F20"/>
        </w:rPr>
        <w:t>CCCLXII.</w:t>
      </w:r>
      <w:r>
        <w:rPr>
          <w:color w:val="231F20"/>
          <w:spacing w:val="-40"/>
        </w:rPr>
        <w:t> </w:t>
      </w:r>
      <w:r>
        <w:rPr>
          <w:color w:val="231F20"/>
        </w:rPr>
        <w:t>Sábado</w:t>
      </w:r>
      <w:r>
        <w:rPr>
          <w:color w:val="231F20"/>
          <w:spacing w:val="-40"/>
        </w:rPr>
        <w:t> </w:t>
      </w:r>
      <w:r>
        <w:rPr>
          <w:color w:val="231F20"/>
        </w:rPr>
        <w:t>6</w:t>
      </w:r>
      <w:r>
        <w:rPr>
          <w:color w:val="231F20"/>
          <w:spacing w:val="-40"/>
        </w:rPr>
        <w:t> </w:t>
      </w:r>
      <w:r>
        <w:rPr>
          <w:color w:val="231F20"/>
        </w:rPr>
        <w:t>de</w:t>
      </w:r>
      <w:r>
        <w:rPr>
          <w:color w:val="231F20"/>
          <w:spacing w:val="-40"/>
        </w:rPr>
        <w:t> </w:t>
      </w:r>
      <w:r>
        <w:rPr>
          <w:color w:val="231F20"/>
        </w:rPr>
        <w:t>diciembre, </w:t>
      </w:r>
      <w:r>
        <w:rPr>
          <w:color w:val="231F20"/>
          <w:w w:val="95"/>
        </w:rPr>
        <w:t>2008.</w:t>
      </w:r>
      <w:r>
        <w:rPr>
          <w:color w:val="231F20"/>
          <w:spacing w:val="-25"/>
          <w:w w:val="95"/>
        </w:rPr>
        <w:t> </w:t>
      </w:r>
      <w:r>
        <w:rPr>
          <w:color w:val="231F20"/>
          <w:w w:val="95"/>
        </w:rPr>
        <w:t>Gobierno</w:t>
      </w:r>
      <w:r>
        <w:rPr>
          <w:color w:val="231F20"/>
          <w:spacing w:val="-25"/>
          <w:w w:val="95"/>
        </w:rPr>
        <w:t> </w:t>
      </w:r>
      <w:r>
        <w:rPr>
          <w:color w:val="231F20"/>
          <w:w w:val="95"/>
        </w:rPr>
        <w:t>del</w:t>
      </w:r>
      <w:r>
        <w:rPr>
          <w:color w:val="231F20"/>
          <w:spacing w:val="-25"/>
          <w:w w:val="95"/>
        </w:rPr>
        <w:t> </w:t>
      </w:r>
      <w:r>
        <w:rPr>
          <w:color w:val="231F20"/>
          <w:w w:val="95"/>
        </w:rPr>
        <w:t>Estado</w:t>
      </w:r>
      <w:r>
        <w:rPr>
          <w:color w:val="231F20"/>
          <w:spacing w:val="-25"/>
          <w:w w:val="95"/>
        </w:rPr>
        <w:t> </w:t>
      </w:r>
      <w:r>
        <w:rPr>
          <w:color w:val="231F20"/>
          <w:w w:val="95"/>
        </w:rPr>
        <w:t>de</w:t>
      </w:r>
      <w:r>
        <w:rPr>
          <w:color w:val="231F20"/>
          <w:spacing w:val="-25"/>
          <w:w w:val="95"/>
        </w:rPr>
        <w:t> </w:t>
      </w:r>
      <w:r>
        <w:rPr>
          <w:color w:val="231F20"/>
          <w:w w:val="95"/>
        </w:rPr>
        <w:t>Jalisco.</w:t>
      </w:r>
    </w:p>
    <w:p>
      <w:pPr>
        <w:pStyle w:val="BodyText"/>
        <w:spacing w:line="266" w:lineRule="auto"/>
        <w:ind w:left="614" w:right="118" w:hanging="397"/>
        <w:jc w:val="both"/>
      </w:pPr>
      <w:r>
        <w:rPr>
          <w:color w:val="231F20"/>
        </w:rPr>
        <w:t>Periódico</w:t>
      </w:r>
      <w:r>
        <w:rPr>
          <w:color w:val="231F20"/>
          <w:spacing w:val="-17"/>
        </w:rPr>
        <w:t> </w:t>
      </w:r>
      <w:r>
        <w:rPr>
          <w:color w:val="231F20"/>
        </w:rPr>
        <w:t>Oficial</w:t>
      </w:r>
      <w:r>
        <w:rPr>
          <w:color w:val="231F20"/>
          <w:spacing w:val="-17"/>
        </w:rPr>
        <w:t> </w:t>
      </w:r>
      <w:r>
        <w:rPr>
          <w:color w:val="231F20"/>
        </w:rPr>
        <w:t>El</w:t>
      </w:r>
      <w:r>
        <w:rPr>
          <w:color w:val="231F20"/>
          <w:spacing w:val="-17"/>
        </w:rPr>
        <w:t> </w:t>
      </w:r>
      <w:r>
        <w:rPr>
          <w:color w:val="231F20"/>
        </w:rPr>
        <w:t>Estado</w:t>
      </w:r>
      <w:r>
        <w:rPr>
          <w:color w:val="231F20"/>
          <w:spacing w:val="-17"/>
        </w:rPr>
        <w:t> </w:t>
      </w:r>
      <w:r>
        <w:rPr>
          <w:color w:val="231F20"/>
        </w:rPr>
        <w:t>de</w:t>
      </w:r>
      <w:r>
        <w:rPr>
          <w:color w:val="231F20"/>
          <w:spacing w:val="-17"/>
        </w:rPr>
        <w:t> </w:t>
      </w:r>
      <w:r>
        <w:rPr>
          <w:color w:val="231F20"/>
        </w:rPr>
        <w:t>Jalisco.</w:t>
      </w:r>
      <w:r>
        <w:rPr>
          <w:color w:val="231F20"/>
          <w:spacing w:val="-17"/>
        </w:rPr>
        <w:t> </w:t>
      </w:r>
      <w:r>
        <w:rPr>
          <w:color w:val="231F20"/>
        </w:rPr>
        <w:t>Decreto</w:t>
      </w:r>
      <w:r>
        <w:rPr>
          <w:color w:val="231F20"/>
          <w:spacing w:val="-17"/>
        </w:rPr>
        <w:t> </w:t>
      </w:r>
      <w:r>
        <w:rPr>
          <w:color w:val="231F20"/>
        </w:rPr>
        <w:t>Número</w:t>
      </w:r>
      <w:r>
        <w:rPr>
          <w:color w:val="231F20"/>
          <w:spacing w:val="-17"/>
        </w:rPr>
        <w:t> </w:t>
      </w:r>
      <w:r>
        <w:rPr>
          <w:color w:val="231F20"/>
          <w:spacing w:val="-3"/>
        </w:rPr>
        <w:t>22987/LVI- </w:t>
      </w:r>
      <w:r>
        <w:rPr>
          <w:color w:val="231F20"/>
        </w:rPr>
        <w:t>II/09 </w:t>
      </w:r>
      <w:r>
        <w:rPr>
          <w:color w:val="231F20"/>
          <w:spacing w:val="-3"/>
        </w:rPr>
        <w:t>Ley </w:t>
      </w:r>
      <w:r>
        <w:rPr>
          <w:color w:val="231F20"/>
        </w:rPr>
        <w:t>de Ingresos del Municipio de Puerto Vallarta para el ejercicio</w:t>
      </w:r>
      <w:r>
        <w:rPr>
          <w:color w:val="231F20"/>
          <w:spacing w:val="-8"/>
        </w:rPr>
        <w:t> </w:t>
      </w:r>
      <w:r>
        <w:rPr>
          <w:color w:val="231F20"/>
        </w:rPr>
        <w:t>fiscal</w:t>
      </w:r>
      <w:r>
        <w:rPr>
          <w:color w:val="231F20"/>
          <w:spacing w:val="-8"/>
        </w:rPr>
        <w:t> </w:t>
      </w:r>
      <w:r>
        <w:rPr>
          <w:color w:val="231F20"/>
        </w:rPr>
        <w:t>2010</w:t>
      </w:r>
      <w:r>
        <w:rPr>
          <w:color w:val="231F20"/>
          <w:spacing w:val="-8"/>
        </w:rPr>
        <w:t> </w:t>
      </w:r>
      <w:r>
        <w:rPr>
          <w:color w:val="231F20"/>
          <w:spacing w:val="-5"/>
        </w:rPr>
        <w:t>Tomo</w:t>
      </w:r>
      <w:r>
        <w:rPr>
          <w:color w:val="231F20"/>
          <w:spacing w:val="-8"/>
        </w:rPr>
        <w:t> </w:t>
      </w:r>
      <w:r>
        <w:rPr>
          <w:color w:val="231F20"/>
          <w:spacing w:val="-5"/>
        </w:rPr>
        <w:t>CCCLXV.</w:t>
      </w:r>
      <w:r>
        <w:rPr>
          <w:color w:val="231F20"/>
          <w:spacing w:val="-8"/>
        </w:rPr>
        <w:t> </w:t>
      </w:r>
      <w:r>
        <w:rPr>
          <w:color w:val="231F20"/>
        </w:rPr>
        <w:t>Sábado</w:t>
      </w:r>
      <w:r>
        <w:rPr>
          <w:color w:val="231F20"/>
          <w:spacing w:val="-8"/>
        </w:rPr>
        <w:t> </w:t>
      </w:r>
      <w:r>
        <w:rPr>
          <w:color w:val="231F20"/>
        </w:rPr>
        <w:t>26</w:t>
      </w:r>
      <w:r>
        <w:rPr>
          <w:color w:val="231F20"/>
          <w:spacing w:val="-8"/>
        </w:rPr>
        <w:t> </w:t>
      </w:r>
      <w:r>
        <w:rPr>
          <w:color w:val="231F20"/>
        </w:rPr>
        <w:t>de</w:t>
      </w:r>
      <w:r>
        <w:rPr>
          <w:color w:val="231F20"/>
          <w:spacing w:val="-8"/>
        </w:rPr>
        <w:t> </w:t>
      </w:r>
      <w:r>
        <w:rPr>
          <w:color w:val="231F20"/>
        </w:rPr>
        <w:t>diciembre, </w:t>
      </w:r>
      <w:r>
        <w:rPr>
          <w:color w:val="231F20"/>
          <w:w w:val="95"/>
        </w:rPr>
        <w:t>2009.</w:t>
      </w:r>
      <w:r>
        <w:rPr>
          <w:color w:val="231F20"/>
          <w:spacing w:val="-25"/>
          <w:w w:val="95"/>
        </w:rPr>
        <w:t> </w:t>
      </w:r>
      <w:r>
        <w:rPr>
          <w:color w:val="231F20"/>
          <w:w w:val="95"/>
        </w:rPr>
        <w:t>Gobierno</w:t>
      </w:r>
      <w:r>
        <w:rPr>
          <w:color w:val="231F20"/>
          <w:spacing w:val="-25"/>
          <w:w w:val="95"/>
        </w:rPr>
        <w:t> </w:t>
      </w:r>
      <w:r>
        <w:rPr>
          <w:color w:val="231F20"/>
          <w:w w:val="95"/>
        </w:rPr>
        <w:t>del</w:t>
      </w:r>
      <w:r>
        <w:rPr>
          <w:color w:val="231F20"/>
          <w:spacing w:val="-25"/>
          <w:w w:val="95"/>
        </w:rPr>
        <w:t> </w:t>
      </w:r>
      <w:r>
        <w:rPr>
          <w:color w:val="231F20"/>
          <w:w w:val="95"/>
        </w:rPr>
        <w:t>Estado</w:t>
      </w:r>
      <w:r>
        <w:rPr>
          <w:color w:val="231F20"/>
          <w:spacing w:val="-25"/>
          <w:w w:val="95"/>
        </w:rPr>
        <w:t> </w:t>
      </w:r>
      <w:r>
        <w:rPr>
          <w:color w:val="231F20"/>
          <w:w w:val="95"/>
        </w:rPr>
        <w:t>de</w:t>
      </w:r>
      <w:r>
        <w:rPr>
          <w:color w:val="231F20"/>
          <w:spacing w:val="-25"/>
          <w:w w:val="95"/>
        </w:rPr>
        <w:t> </w:t>
      </w:r>
      <w:r>
        <w:rPr>
          <w:color w:val="231F20"/>
          <w:w w:val="95"/>
        </w:rPr>
        <w:t>Jalisco.</w:t>
      </w:r>
    </w:p>
    <w:p>
      <w:pPr>
        <w:spacing w:after="0" w:line="266" w:lineRule="auto"/>
        <w:jc w:val="both"/>
        <w:sectPr>
          <w:pgSz w:w="8790" w:h="12480"/>
          <w:pgMar w:header="503" w:footer="609" w:top="700" w:bottom="800" w:left="1200" w:right="900"/>
        </w:sectPr>
      </w:pPr>
    </w:p>
    <w:p>
      <w:pPr>
        <w:pStyle w:val="BodyText"/>
        <w:spacing w:before="4"/>
        <w:rPr>
          <w:rFonts w:ascii="Times New Roman"/>
          <w:sz w:val="17"/>
        </w:rPr>
      </w:pPr>
    </w:p>
    <w:p>
      <w:pPr>
        <w:spacing w:after="0"/>
        <w:rPr>
          <w:rFonts w:ascii="Times New Roman"/>
          <w:sz w:val="17"/>
        </w:rPr>
        <w:sectPr>
          <w:headerReference w:type="even" r:id="rId934"/>
          <w:footerReference w:type="even" r:id="rId935"/>
          <w:pgSz w:w="8790" w:h="12480"/>
          <w:pgMar w:header="0" w:footer="0" w:top="1160" w:bottom="280" w:left="1200" w:right="120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1"/>
        <w:rPr>
          <w:rFonts w:ascii="Times New Roman"/>
          <w:sz w:val="17"/>
        </w:rPr>
      </w:pPr>
    </w:p>
    <w:p>
      <w:pPr>
        <w:pStyle w:val="Heading1"/>
        <w:spacing w:line="388" w:lineRule="auto"/>
        <w:ind w:left="1095" w:right="641" w:hanging="341"/>
        <w:jc w:val="left"/>
      </w:pPr>
      <w:r>
        <w:rPr>
          <w:color w:val="231F20"/>
          <w:w w:val="110"/>
        </w:rPr>
        <w:t>Análisis</w:t>
      </w:r>
      <w:r>
        <w:rPr>
          <w:color w:val="231F20"/>
          <w:spacing w:val="-32"/>
          <w:w w:val="110"/>
        </w:rPr>
        <w:t> </w:t>
      </w:r>
      <w:r>
        <w:rPr>
          <w:color w:val="231F20"/>
          <w:spacing w:val="-3"/>
          <w:w w:val="110"/>
        </w:rPr>
        <w:t>de</w:t>
      </w:r>
      <w:r>
        <w:rPr>
          <w:color w:val="231F20"/>
          <w:spacing w:val="-32"/>
          <w:w w:val="110"/>
        </w:rPr>
        <w:t> </w:t>
      </w:r>
      <w:r>
        <w:rPr>
          <w:color w:val="231F20"/>
          <w:w w:val="110"/>
        </w:rPr>
        <w:t>la</w:t>
      </w:r>
      <w:r>
        <w:rPr>
          <w:color w:val="231F20"/>
          <w:spacing w:val="-32"/>
          <w:w w:val="110"/>
        </w:rPr>
        <w:t> </w:t>
      </w:r>
      <w:r>
        <w:rPr>
          <w:color w:val="231F20"/>
          <w:w w:val="110"/>
        </w:rPr>
        <w:t>transparencia</w:t>
      </w:r>
      <w:r>
        <w:rPr>
          <w:color w:val="231F20"/>
          <w:spacing w:val="-32"/>
          <w:w w:val="110"/>
        </w:rPr>
        <w:t> </w:t>
      </w:r>
      <w:r>
        <w:rPr>
          <w:color w:val="231F20"/>
          <w:w w:val="110"/>
        </w:rPr>
        <w:t>municipal a partir</w:t>
      </w:r>
      <w:r>
        <w:rPr>
          <w:color w:val="231F20"/>
          <w:spacing w:val="-59"/>
          <w:w w:val="110"/>
        </w:rPr>
        <w:t> </w:t>
      </w:r>
      <w:r>
        <w:rPr>
          <w:color w:val="231F20"/>
          <w:spacing w:val="-3"/>
          <w:w w:val="110"/>
        </w:rPr>
        <w:t>de indicadores de </w:t>
      </w:r>
      <w:r>
        <w:rPr>
          <w:color w:val="231F20"/>
          <w:w w:val="110"/>
        </w:rPr>
        <w:t>gestión</w:t>
      </w:r>
    </w:p>
    <w:p>
      <w:pPr>
        <w:pStyle w:val="BodyText"/>
        <w:spacing w:before="2"/>
        <w:rPr>
          <w:rFonts w:ascii="Times New Roman"/>
          <w:b/>
          <w:sz w:val="29"/>
        </w:rPr>
      </w:pPr>
    </w:p>
    <w:p>
      <w:pPr>
        <w:spacing w:line="249" w:lineRule="auto" w:before="1"/>
        <w:ind w:left="3994" w:right="23" w:firstLine="248"/>
        <w:jc w:val="left"/>
        <w:rPr>
          <w:i/>
          <w:sz w:val="18"/>
        </w:rPr>
      </w:pPr>
      <w:r>
        <w:rPr>
          <w:i/>
          <w:color w:val="231F20"/>
          <w:w w:val="95"/>
          <w:sz w:val="18"/>
        </w:rPr>
        <w:t>José Antonio Meyer Rodríguez </w:t>
      </w:r>
      <w:r>
        <w:rPr>
          <w:i/>
          <w:color w:val="231F20"/>
          <w:w w:val="95"/>
          <w:sz w:val="18"/>
        </w:rPr>
        <w:t>Tania Yasmine Domínguez López</w:t>
      </w:r>
    </w:p>
    <w:p>
      <w:pPr>
        <w:pStyle w:val="BodyText"/>
        <w:rPr>
          <w:i/>
          <w:sz w:val="18"/>
        </w:rPr>
      </w:pPr>
    </w:p>
    <w:p>
      <w:pPr>
        <w:pStyle w:val="BodyText"/>
        <w:rPr>
          <w:i/>
          <w:sz w:val="18"/>
        </w:rPr>
      </w:pPr>
    </w:p>
    <w:p>
      <w:pPr>
        <w:pStyle w:val="BodyText"/>
        <w:rPr>
          <w:i/>
          <w:sz w:val="18"/>
        </w:rPr>
      </w:pPr>
    </w:p>
    <w:p>
      <w:pPr>
        <w:pStyle w:val="BodyText"/>
        <w:rPr>
          <w:i/>
          <w:sz w:val="18"/>
        </w:rPr>
      </w:pPr>
    </w:p>
    <w:p>
      <w:pPr>
        <w:pStyle w:val="BodyText"/>
        <w:rPr>
          <w:i/>
          <w:sz w:val="18"/>
        </w:rPr>
      </w:pPr>
    </w:p>
    <w:p>
      <w:pPr>
        <w:pStyle w:val="BodyText"/>
        <w:spacing w:before="10"/>
        <w:rPr>
          <w:i/>
          <w:sz w:val="20"/>
        </w:rPr>
      </w:pPr>
    </w:p>
    <w:p>
      <w:pPr>
        <w:pStyle w:val="Heading3"/>
      </w:pPr>
      <w:r>
        <w:rPr>
          <w:color w:val="231F20"/>
        </w:rPr>
        <w:t>Introducción</w:t>
      </w:r>
    </w:p>
    <w:p>
      <w:pPr>
        <w:pStyle w:val="BodyText"/>
        <w:spacing w:before="8"/>
        <w:rPr>
          <w:b/>
          <w:sz w:val="26"/>
        </w:rPr>
      </w:pPr>
    </w:p>
    <w:p>
      <w:pPr>
        <w:pStyle w:val="BodyText"/>
        <w:spacing w:line="266" w:lineRule="auto"/>
        <w:ind w:left="217" w:right="114"/>
        <w:jc w:val="both"/>
      </w:pPr>
      <w:r>
        <w:rPr>
          <w:color w:val="231F20"/>
        </w:rPr>
        <w:t>El</w:t>
      </w:r>
      <w:r>
        <w:rPr>
          <w:color w:val="231F20"/>
          <w:spacing w:val="-33"/>
        </w:rPr>
        <w:t> </w:t>
      </w:r>
      <w:r>
        <w:rPr>
          <w:color w:val="231F20"/>
        </w:rPr>
        <w:t>presente</w:t>
      </w:r>
      <w:r>
        <w:rPr>
          <w:color w:val="231F20"/>
          <w:spacing w:val="-33"/>
        </w:rPr>
        <w:t> </w:t>
      </w:r>
      <w:r>
        <w:rPr>
          <w:color w:val="231F20"/>
        </w:rPr>
        <w:t>documento</w:t>
      </w:r>
      <w:r>
        <w:rPr>
          <w:color w:val="231F20"/>
          <w:spacing w:val="-33"/>
        </w:rPr>
        <w:t> </w:t>
      </w:r>
      <w:r>
        <w:rPr>
          <w:color w:val="231F20"/>
        </w:rPr>
        <w:t>tiene</w:t>
      </w:r>
      <w:r>
        <w:rPr>
          <w:color w:val="231F20"/>
          <w:spacing w:val="-33"/>
        </w:rPr>
        <w:t> </w:t>
      </w:r>
      <w:r>
        <w:rPr>
          <w:color w:val="231F20"/>
        </w:rPr>
        <w:t>el</w:t>
      </w:r>
      <w:r>
        <w:rPr>
          <w:color w:val="231F20"/>
          <w:spacing w:val="-33"/>
        </w:rPr>
        <w:t> </w:t>
      </w:r>
      <w:r>
        <w:rPr>
          <w:color w:val="231F20"/>
        </w:rPr>
        <w:t>objetivo</w:t>
      </w:r>
      <w:r>
        <w:rPr>
          <w:color w:val="231F20"/>
          <w:spacing w:val="-33"/>
        </w:rPr>
        <w:t> </w:t>
      </w:r>
      <w:r>
        <w:rPr>
          <w:color w:val="231F20"/>
        </w:rPr>
        <w:t>de</w:t>
      </w:r>
      <w:r>
        <w:rPr>
          <w:color w:val="231F20"/>
          <w:spacing w:val="-33"/>
        </w:rPr>
        <w:t> </w:t>
      </w:r>
      <w:r>
        <w:rPr>
          <w:color w:val="231F20"/>
        </w:rPr>
        <w:t>evidenciar</w:t>
      </w:r>
      <w:r>
        <w:rPr>
          <w:color w:val="231F20"/>
          <w:spacing w:val="-33"/>
        </w:rPr>
        <w:t> </w:t>
      </w:r>
      <w:r>
        <w:rPr>
          <w:color w:val="231F20"/>
        </w:rPr>
        <w:t>los</w:t>
      </w:r>
      <w:r>
        <w:rPr>
          <w:color w:val="231F20"/>
          <w:spacing w:val="-33"/>
        </w:rPr>
        <w:t> </w:t>
      </w:r>
      <w:r>
        <w:rPr>
          <w:color w:val="231F20"/>
        </w:rPr>
        <w:t>resultados </w:t>
      </w:r>
      <w:r>
        <w:rPr>
          <w:color w:val="231F20"/>
          <w:w w:val="95"/>
        </w:rPr>
        <w:t>que</w:t>
      </w:r>
      <w:r>
        <w:rPr>
          <w:color w:val="231F20"/>
          <w:spacing w:val="-11"/>
          <w:w w:val="95"/>
        </w:rPr>
        <w:t> </w:t>
      </w:r>
      <w:r>
        <w:rPr>
          <w:color w:val="231F20"/>
          <w:w w:val="95"/>
        </w:rPr>
        <w:t>ha</w:t>
      </w:r>
      <w:r>
        <w:rPr>
          <w:color w:val="231F20"/>
          <w:spacing w:val="-11"/>
          <w:w w:val="95"/>
        </w:rPr>
        <w:t> </w:t>
      </w:r>
      <w:r>
        <w:rPr>
          <w:color w:val="231F20"/>
          <w:w w:val="95"/>
        </w:rPr>
        <w:t>obtenido</w:t>
      </w:r>
      <w:r>
        <w:rPr>
          <w:color w:val="231F20"/>
          <w:spacing w:val="-11"/>
          <w:w w:val="95"/>
        </w:rPr>
        <w:t> </w:t>
      </w:r>
      <w:r>
        <w:rPr>
          <w:color w:val="231F20"/>
          <w:w w:val="95"/>
        </w:rPr>
        <w:t>el</w:t>
      </w:r>
      <w:r>
        <w:rPr>
          <w:color w:val="231F20"/>
          <w:spacing w:val="-11"/>
          <w:w w:val="95"/>
        </w:rPr>
        <w:t> </w:t>
      </w:r>
      <w:r>
        <w:rPr>
          <w:color w:val="231F20"/>
          <w:w w:val="95"/>
        </w:rPr>
        <w:t>ayuntamiento</w:t>
      </w:r>
      <w:r>
        <w:rPr>
          <w:color w:val="231F20"/>
          <w:spacing w:val="-11"/>
          <w:w w:val="95"/>
        </w:rPr>
        <w:t> </w:t>
      </w:r>
      <w:r>
        <w:rPr>
          <w:color w:val="231F20"/>
          <w:w w:val="95"/>
        </w:rPr>
        <w:t>de</w:t>
      </w:r>
      <w:r>
        <w:rPr>
          <w:color w:val="231F20"/>
          <w:spacing w:val="-11"/>
          <w:w w:val="95"/>
        </w:rPr>
        <w:t> </w:t>
      </w:r>
      <w:r>
        <w:rPr>
          <w:color w:val="231F20"/>
          <w:w w:val="95"/>
        </w:rPr>
        <w:t>Puebla</w:t>
      </w:r>
      <w:r>
        <w:rPr>
          <w:color w:val="231F20"/>
          <w:spacing w:val="-11"/>
          <w:w w:val="95"/>
        </w:rPr>
        <w:t> </w:t>
      </w:r>
      <w:r>
        <w:rPr>
          <w:color w:val="231F20"/>
          <w:w w:val="95"/>
        </w:rPr>
        <w:t>en</w:t>
      </w:r>
      <w:r>
        <w:rPr>
          <w:color w:val="231F20"/>
          <w:spacing w:val="-11"/>
          <w:w w:val="95"/>
        </w:rPr>
        <w:t> </w:t>
      </w:r>
      <w:r>
        <w:rPr>
          <w:color w:val="231F20"/>
          <w:w w:val="95"/>
        </w:rPr>
        <w:t>diversas</w:t>
      </w:r>
      <w:r>
        <w:rPr>
          <w:color w:val="231F20"/>
          <w:spacing w:val="-11"/>
          <w:w w:val="95"/>
        </w:rPr>
        <w:t> </w:t>
      </w:r>
      <w:r>
        <w:rPr>
          <w:color w:val="231F20"/>
          <w:w w:val="95"/>
        </w:rPr>
        <w:t>evaluaciones </w:t>
      </w:r>
      <w:r>
        <w:rPr>
          <w:color w:val="231F20"/>
          <w:spacing w:val="-3"/>
          <w:w w:val="95"/>
        </w:rPr>
        <w:t>relacionadas</w:t>
      </w:r>
      <w:r>
        <w:rPr>
          <w:color w:val="231F20"/>
          <w:spacing w:val="-20"/>
          <w:w w:val="95"/>
        </w:rPr>
        <w:t> </w:t>
      </w:r>
      <w:r>
        <w:rPr>
          <w:color w:val="231F20"/>
          <w:spacing w:val="-3"/>
          <w:w w:val="95"/>
        </w:rPr>
        <w:t>con</w:t>
      </w:r>
      <w:r>
        <w:rPr>
          <w:color w:val="231F20"/>
          <w:spacing w:val="-21"/>
          <w:w w:val="95"/>
        </w:rPr>
        <w:t> </w:t>
      </w:r>
      <w:r>
        <w:rPr>
          <w:color w:val="231F20"/>
          <w:w w:val="95"/>
        </w:rPr>
        <w:t>los</w:t>
      </w:r>
      <w:r>
        <w:rPr>
          <w:color w:val="231F20"/>
          <w:spacing w:val="18"/>
          <w:w w:val="95"/>
        </w:rPr>
        <w:t> </w:t>
      </w:r>
      <w:r>
        <w:rPr>
          <w:color w:val="231F20"/>
          <w:w w:val="95"/>
        </w:rPr>
        <w:t>temas</w:t>
      </w:r>
      <w:r>
        <w:rPr>
          <w:color w:val="231F20"/>
          <w:spacing w:val="-21"/>
          <w:w w:val="95"/>
        </w:rPr>
        <w:t> </w:t>
      </w:r>
      <w:r>
        <w:rPr>
          <w:color w:val="231F20"/>
          <w:w w:val="95"/>
        </w:rPr>
        <w:t>de</w:t>
      </w:r>
      <w:r>
        <w:rPr>
          <w:color w:val="231F20"/>
          <w:spacing w:val="-21"/>
          <w:w w:val="95"/>
        </w:rPr>
        <w:t> </w:t>
      </w:r>
      <w:r>
        <w:rPr>
          <w:color w:val="231F20"/>
          <w:w w:val="95"/>
        </w:rPr>
        <w:t>transparencia</w:t>
      </w:r>
      <w:r>
        <w:rPr>
          <w:color w:val="231F20"/>
          <w:spacing w:val="-21"/>
          <w:w w:val="95"/>
        </w:rPr>
        <w:t> </w:t>
      </w:r>
      <w:r>
        <w:rPr>
          <w:color w:val="231F20"/>
          <w:w w:val="95"/>
        </w:rPr>
        <w:t>y</w:t>
      </w:r>
      <w:r>
        <w:rPr>
          <w:color w:val="231F20"/>
          <w:spacing w:val="-21"/>
          <w:w w:val="95"/>
        </w:rPr>
        <w:t> </w:t>
      </w:r>
      <w:r>
        <w:rPr>
          <w:color w:val="231F20"/>
          <w:spacing w:val="-4"/>
          <w:w w:val="95"/>
        </w:rPr>
        <w:t>acceso</w:t>
      </w:r>
      <w:r>
        <w:rPr>
          <w:color w:val="231F20"/>
          <w:spacing w:val="-20"/>
          <w:w w:val="95"/>
        </w:rPr>
        <w:t> </w:t>
      </w:r>
      <w:r>
        <w:rPr>
          <w:color w:val="231F20"/>
          <w:w w:val="95"/>
        </w:rPr>
        <w:t>a</w:t>
      </w:r>
      <w:r>
        <w:rPr>
          <w:color w:val="231F20"/>
          <w:spacing w:val="-21"/>
          <w:w w:val="95"/>
        </w:rPr>
        <w:t> </w:t>
      </w:r>
      <w:r>
        <w:rPr>
          <w:color w:val="231F20"/>
          <w:w w:val="95"/>
        </w:rPr>
        <w:t>la</w:t>
      </w:r>
      <w:r>
        <w:rPr>
          <w:color w:val="231F20"/>
          <w:spacing w:val="-21"/>
          <w:w w:val="95"/>
        </w:rPr>
        <w:t> </w:t>
      </w:r>
      <w:r>
        <w:rPr>
          <w:color w:val="231F20"/>
          <w:w w:val="95"/>
        </w:rPr>
        <w:t>información donde</w:t>
      </w:r>
      <w:r>
        <w:rPr>
          <w:color w:val="231F20"/>
          <w:spacing w:val="-15"/>
          <w:w w:val="95"/>
        </w:rPr>
        <w:t> </w:t>
      </w:r>
      <w:r>
        <w:rPr>
          <w:color w:val="231F20"/>
          <w:w w:val="95"/>
        </w:rPr>
        <w:t>ha</w:t>
      </w:r>
      <w:r>
        <w:rPr>
          <w:color w:val="231F20"/>
          <w:spacing w:val="-15"/>
          <w:w w:val="95"/>
        </w:rPr>
        <w:t> </w:t>
      </w:r>
      <w:r>
        <w:rPr>
          <w:color w:val="231F20"/>
          <w:w w:val="95"/>
        </w:rPr>
        <w:t>salido</w:t>
      </w:r>
      <w:r>
        <w:rPr>
          <w:color w:val="231F20"/>
          <w:spacing w:val="-15"/>
          <w:w w:val="95"/>
        </w:rPr>
        <w:t> </w:t>
      </w:r>
      <w:r>
        <w:rPr>
          <w:color w:val="231F20"/>
          <w:w w:val="95"/>
        </w:rPr>
        <w:t>bien</w:t>
      </w:r>
      <w:r>
        <w:rPr>
          <w:color w:val="231F20"/>
          <w:spacing w:val="-15"/>
          <w:w w:val="95"/>
        </w:rPr>
        <w:t> </w:t>
      </w:r>
      <w:r>
        <w:rPr>
          <w:color w:val="231F20"/>
          <w:w w:val="95"/>
        </w:rPr>
        <w:t>posicionado.</w:t>
      </w:r>
      <w:r>
        <w:rPr>
          <w:color w:val="231F20"/>
          <w:spacing w:val="-15"/>
          <w:w w:val="95"/>
        </w:rPr>
        <w:t> </w:t>
      </w:r>
      <w:r>
        <w:rPr>
          <w:color w:val="231F20"/>
          <w:w w:val="95"/>
        </w:rPr>
        <w:t>Sin</w:t>
      </w:r>
      <w:r>
        <w:rPr>
          <w:color w:val="231F20"/>
          <w:spacing w:val="-15"/>
          <w:w w:val="95"/>
        </w:rPr>
        <w:t> </w:t>
      </w:r>
      <w:r>
        <w:rPr>
          <w:color w:val="231F20"/>
          <w:w w:val="95"/>
        </w:rPr>
        <w:t>embargo,</w:t>
      </w:r>
      <w:r>
        <w:rPr>
          <w:color w:val="231F20"/>
          <w:spacing w:val="-15"/>
          <w:w w:val="95"/>
        </w:rPr>
        <w:t> </w:t>
      </w:r>
      <w:r>
        <w:rPr>
          <w:color w:val="231F20"/>
          <w:w w:val="95"/>
        </w:rPr>
        <w:t>derivado</w:t>
      </w:r>
      <w:r>
        <w:rPr>
          <w:color w:val="231F20"/>
          <w:spacing w:val="-15"/>
          <w:w w:val="95"/>
        </w:rPr>
        <w:t> </w:t>
      </w:r>
      <w:r>
        <w:rPr>
          <w:color w:val="231F20"/>
          <w:w w:val="95"/>
        </w:rPr>
        <w:t>de</w:t>
      </w:r>
      <w:r>
        <w:rPr>
          <w:color w:val="231F20"/>
          <w:spacing w:val="-15"/>
          <w:w w:val="95"/>
        </w:rPr>
        <w:t> </w:t>
      </w:r>
      <w:r>
        <w:rPr>
          <w:color w:val="231F20"/>
          <w:w w:val="95"/>
        </w:rPr>
        <w:t>estos</w:t>
      </w:r>
      <w:r>
        <w:rPr>
          <w:color w:val="231F20"/>
          <w:spacing w:val="-15"/>
          <w:w w:val="95"/>
        </w:rPr>
        <w:t> </w:t>
      </w:r>
      <w:r>
        <w:rPr>
          <w:color w:val="231F20"/>
          <w:w w:val="95"/>
        </w:rPr>
        <w:t>re- </w:t>
      </w:r>
      <w:r>
        <w:rPr>
          <w:color w:val="231F20"/>
        </w:rPr>
        <w:t>sultados,</w:t>
      </w:r>
      <w:r>
        <w:rPr>
          <w:color w:val="231F20"/>
          <w:spacing w:val="-23"/>
        </w:rPr>
        <w:t> </w:t>
      </w:r>
      <w:r>
        <w:rPr>
          <w:color w:val="231F20"/>
        </w:rPr>
        <w:t>a</w:t>
      </w:r>
      <w:r>
        <w:rPr>
          <w:color w:val="231F20"/>
          <w:spacing w:val="-23"/>
        </w:rPr>
        <w:t> </w:t>
      </w:r>
      <w:r>
        <w:rPr>
          <w:color w:val="231F20"/>
        </w:rPr>
        <w:t>lo</w:t>
      </w:r>
      <w:r>
        <w:rPr>
          <w:color w:val="231F20"/>
          <w:spacing w:val="-23"/>
        </w:rPr>
        <w:t> </w:t>
      </w:r>
      <w:r>
        <w:rPr>
          <w:color w:val="231F20"/>
        </w:rPr>
        <w:t>largo</w:t>
      </w:r>
      <w:r>
        <w:rPr>
          <w:color w:val="231F20"/>
          <w:spacing w:val="-23"/>
        </w:rPr>
        <w:t> </w:t>
      </w:r>
      <w:r>
        <w:rPr>
          <w:color w:val="231F20"/>
        </w:rPr>
        <w:t>del</w:t>
      </w:r>
      <w:r>
        <w:rPr>
          <w:color w:val="231F20"/>
          <w:spacing w:val="-23"/>
        </w:rPr>
        <w:t> </w:t>
      </w:r>
      <w:r>
        <w:rPr>
          <w:color w:val="231F20"/>
        </w:rPr>
        <w:t>trabajo</w:t>
      </w:r>
      <w:r>
        <w:rPr>
          <w:color w:val="231F20"/>
          <w:spacing w:val="-23"/>
        </w:rPr>
        <w:t> </w:t>
      </w:r>
      <w:r>
        <w:rPr>
          <w:color w:val="231F20"/>
        </w:rPr>
        <w:t>proponemos</w:t>
      </w:r>
      <w:r>
        <w:rPr>
          <w:color w:val="231F20"/>
          <w:spacing w:val="-23"/>
        </w:rPr>
        <w:t> </w:t>
      </w:r>
      <w:r>
        <w:rPr>
          <w:color w:val="231F20"/>
        </w:rPr>
        <w:t>dos</w:t>
      </w:r>
      <w:r>
        <w:rPr>
          <w:color w:val="231F20"/>
          <w:spacing w:val="-23"/>
        </w:rPr>
        <w:t> </w:t>
      </w:r>
      <w:r>
        <w:rPr>
          <w:color w:val="231F20"/>
        </w:rPr>
        <w:t>ejes</w:t>
      </w:r>
      <w:r>
        <w:rPr>
          <w:color w:val="231F20"/>
          <w:spacing w:val="-23"/>
        </w:rPr>
        <w:t> </w:t>
      </w:r>
      <w:r>
        <w:rPr>
          <w:color w:val="231F20"/>
        </w:rPr>
        <w:t>centrales</w:t>
      </w:r>
      <w:r>
        <w:rPr>
          <w:color w:val="231F20"/>
          <w:spacing w:val="-23"/>
        </w:rPr>
        <w:t> </w:t>
      </w:r>
      <w:r>
        <w:rPr>
          <w:color w:val="231F20"/>
        </w:rPr>
        <w:t>de</w:t>
      </w:r>
      <w:r>
        <w:rPr>
          <w:color w:val="231F20"/>
          <w:spacing w:val="-23"/>
        </w:rPr>
        <w:t> </w:t>
      </w:r>
      <w:r>
        <w:rPr>
          <w:color w:val="231F20"/>
        </w:rPr>
        <w:t>la agenda</w:t>
      </w:r>
      <w:r>
        <w:rPr>
          <w:color w:val="231F20"/>
          <w:spacing w:val="-32"/>
        </w:rPr>
        <w:t> </w:t>
      </w:r>
      <w:r>
        <w:rPr>
          <w:color w:val="231F20"/>
        </w:rPr>
        <w:t>pendiente</w:t>
      </w:r>
      <w:r>
        <w:rPr>
          <w:color w:val="231F20"/>
          <w:spacing w:val="-32"/>
        </w:rPr>
        <w:t> </w:t>
      </w:r>
      <w:r>
        <w:rPr>
          <w:color w:val="231F20"/>
        </w:rPr>
        <w:t>en</w:t>
      </w:r>
      <w:r>
        <w:rPr>
          <w:color w:val="231F20"/>
          <w:spacing w:val="-32"/>
        </w:rPr>
        <w:t> </w:t>
      </w:r>
      <w:r>
        <w:rPr>
          <w:color w:val="231F20"/>
        </w:rPr>
        <w:t>esta</w:t>
      </w:r>
      <w:r>
        <w:rPr>
          <w:color w:val="231F20"/>
          <w:spacing w:val="-32"/>
        </w:rPr>
        <w:t> </w:t>
      </w:r>
      <w:r>
        <w:rPr>
          <w:color w:val="231F20"/>
        </w:rPr>
        <w:t>temática,</w:t>
      </w:r>
      <w:r>
        <w:rPr>
          <w:color w:val="231F20"/>
          <w:spacing w:val="-32"/>
        </w:rPr>
        <w:t> </w:t>
      </w:r>
      <w:r>
        <w:rPr>
          <w:color w:val="231F20"/>
        </w:rPr>
        <w:t>que</w:t>
      </w:r>
      <w:r>
        <w:rPr>
          <w:color w:val="231F20"/>
          <w:spacing w:val="-32"/>
        </w:rPr>
        <w:t> </w:t>
      </w:r>
      <w:r>
        <w:rPr>
          <w:color w:val="231F20"/>
        </w:rPr>
        <w:t>es</w:t>
      </w:r>
      <w:r>
        <w:rPr>
          <w:color w:val="231F20"/>
          <w:spacing w:val="-32"/>
        </w:rPr>
        <w:t> </w:t>
      </w:r>
      <w:r>
        <w:rPr>
          <w:color w:val="231F20"/>
        </w:rPr>
        <w:t>una</w:t>
      </w:r>
      <w:r>
        <w:rPr>
          <w:color w:val="231F20"/>
          <w:spacing w:val="-32"/>
        </w:rPr>
        <w:t> </w:t>
      </w:r>
      <w:r>
        <w:rPr>
          <w:color w:val="231F20"/>
        </w:rPr>
        <w:t>cultura</w:t>
      </w:r>
      <w:r>
        <w:rPr>
          <w:color w:val="231F20"/>
          <w:spacing w:val="-32"/>
        </w:rPr>
        <w:t> </w:t>
      </w:r>
      <w:r>
        <w:rPr>
          <w:color w:val="231F20"/>
        </w:rPr>
        <w:t>integral</w:t>
      </w:r>
      <w:r>
        <w:rPr>
          <w:color w:val="231F20"/>
          <w:spacing w:val="-32"/>
        </w:rPr>
        <w:t> </w:t>
      </w:r>
      <w:r>
        <w:rPr>
          <w:color w:val="231F20"/>
        </w:rPr>
        <w:t>de</w:t>
      </w:r>
      <w:r>
        <w:rPr>
          <w:color w:val="231F20"/>
          <w:spacing w:val="-32"/>
        </w:rPr>
        <w:t> </w:t>
      </w:r>
      <w:r>
        <w:rPr>
          <w:color w:val="231F20"/>
        </w:rPr>
        <w:t>la rendición</w:t>
      </w:r>
      <w:r>
        <w:rPr>
          <w:color w:val="231F20"/>
          <w:spacing w:val="-27"/>
        </w:rPr>
        <w:t> </w:t>
      </w:r>
      <w:r>
        <w:rPr>
          <w:color w:val="231F20"/>
        </w:rPr>
        <w:t>de</w:t>
      </w:r>
      <w:r>
        <w:rPr>
          <w:color w:val="231F20"/>
          <w:spacing w:val="-27"/>
        </w:rPr>
        <w:t> </w:t>
      </w:r>
      <w:r>
        <w:rPr>
          <w:color w:val="231F20"/>
        </w:rPr>
        <w:t>cuentas</w:t>
      </w:r>
      <w:r>
        <w:rPr>
          <w:color w:val="231F20"/>
          <w:spacing w:val="-27"/>
        </w:rPr>
        <w:t> </w:t>
      </w:r>
      <w:r>
        <w:rPr>
          <w:color w:val="231F20"/>
        </w:rPr>
        <w:t>que</w:t>
      </w:r>
      <w:r>
        <w:rPr>
          <w:color w:val="231F20"/>
          <w:spacing w:val="-27"/>
        </w:rPr>
        <w:t> </w:t>
      </w:r>
      <w:r>
        <w:rPr>
          <w:color w:val="231F20"/>
        </w:rPr>
        <w:t>genere</w:t>
      </w:r>
      <w:r>
        <w:rPr>
          <w:color w:val="231F20"/>
          <w:spacing w:val="-27"/>
        </w:rPr>
        <w:t> </w:t>
      </w:r>
      <w:r>
        <w:rPr>
          <w:color w:val="231F20"/>
        </w:rPr>
        <w:t>un</w:t>
      </w:r>
      <w:r>
        <w:rPr>
          <w:color w:val="231F20"/>
          <w:spacing w:val="-27"/>
        </w:rPr>
        <w:t> </w:t>
      </w:r>
      <w:r>
        <w:rPr>
          <w:color w:val="231F20"/>
        </w:rPr>
        <w:t>mayor</w:t>
      </w:r>
      <w:r>
        <w:rPr>
          <w:color w:val="231F20"/>
          <w:spacing w:val="-27"/>
        </w:rPr>
        <w:t> </w:t>
      </w:r>
      <w:r>
        <w:rPr>
          <w:color w:val="231F20"/>
        </w:rPr>
        <w:t>involucramiento</w:t>
      </w:r>
      <w:r>
        <w:rPr>
          <w:color w:val="231F20"/>
          <w:spacing w:val="-27"/>
        </w:rPr>
        <w:t> </w:t>
      </w:r>
      <w:r>
        <w:rPr>
          <w:color w:val="231F20"/>
        </w:rPr>
        <w:t>social</w:t>
      </w:r>
      <w:r>
        <w:rPr>
          <w:color w:val="231F20"/>
          <w:spacing w:val="-27"/>
        </w:rPr>
        <w:t> </w:t>
      </w:r>
      <w:r>
        <w:rPr>
          <w:color w:val="231F20"/>
        </w:rPr>
        <w:t>y </w:t>
      </w:r>
      <w:r>
        <w:rPr>
          <w:color w:val="231F20"/>
          <w:w w:val="95"/>
        </w:rPr>
        <w:t>modelos</w:t>
      </w:r>
      <w:r>
        <w:rPr>
          <w:color w:val="231F20"/>
          <w:spacing w:val="-18"/>
          <w:w w:val="95"/>
        </w:rPr>
        <w:t> </w:t>
      </w:r>
      <w:r>
        <w:rPr>
          <w:color w:val="231F20"/>
          <w:w w:val="95"/>
        </w:rPr>
        <w:t>de</w:t>
      </w:r>
      <w:r>
        <w:rPr>
          <w:color w:val="231F20"/>
          <w:spacing w:val="-18"/>
          <w:w w:val="95"/>
        </w:rPr>
        <w:t> </w:t>
      </w:r>
      <w:r>
        <w:rPr>
          <w:color w:val="231F20"/>
          <w:w w:val="95"/>
        </w:rPr>
        <w:t>evaluación</w:t>
      </w:r>
      <w:r>
        <w:rPr>
          <w:color w:val="231F20"/>
          <w:spacing w:val="-18"/>
          <w:w w:val="95"/>
        </w:rPr>
        <w:t> </w:t>
      </w:r>
      <w:r>
        <w:rPr>
          <w:color w:val="231F20"/>
          <w:w w:val="95"/>
        </w:rPr>
        <w:t>enfocados</w:t>
      </w:r>
      <w:r>
        <w:rPr>
          <w:color w:val="231F20"/>
          <w:spacing w:val="-18"/>
          <w:w w:val="95"/>
        </w:rPr>
        <w:t> </w:t>
      </w:r>
      <w:r>
        <w:rPr>
          <w:color w:val="231F20"/>
          <w:w w:val="95"/>
        </w:rPr>
        <w:t>a</w:t>
      </w:r>
      <w:r>
        <w:rPr>
          <w:color w:val="231F20"/>
          <w:spacing w:val="-18"/>
          <w:w w:val="95"/>
        </w:rPr>
        <w:t> </w:t>
      </w:r>
      <w:r>
        <w:rPr>
          <w:color w:val="231F20"/>
          <w:w w:val="95"/>
        </w:rPr>
        <w:t>recuperar</w:t>
      </w:r>
      <w:r>
        <w:rPr>
          <w:color w:val="231F20"/>
          <w:spacing w:val="-18"/>
          <w:w w:val="95"/>
        </w:rPr>
        <w:t> </w:t>
      </w:r>
      <w:r>
        <w:rPr>
          <w:color w:val="231F20"/>
          <w:w w:val="95"/>
        </w:rPr>
        <w:t>la</w:t>
      </w:r>
      <w:r>
        <w:rPr>
          <w:color w:val="231F20"/>
          <w:spacing w:val="-18"/>
          <w:w w:val="95"/>
        </w:rPr>
        <w:t> </w:t>
      </w:r>
      <w:r>
        <w:rPr>
          <w:color w:val="231F20"/>
          <w:w w:val="95"/>
        </w:rPr>
        <w:t>confianza</w:t>
      </w:r>
      <w:r>
        <w:rPr>
          <w:color w:val="231F20"/>
          <w:spacing w:val="-18"/>
          <w:w w:val="95"/>
        </w:rPr>
        <w:t> </w:t>
      </w:r>
      <w:r>
        <w:rPr>
          <w:color w:val="231F20"/>
          <w:w w:val="95"/>
        </w:rPr>
        <w:t>ciudadana en</w:t>
      </w:r>
      <w:r>
        <w:rPr>
          <w:color w:val="231F20"/>
          <w:spacing w:val="-11"/>
          <w:w w:val="95"/>
        </w:rPr>
        <w:t> </w:t>
      </w:r>
      <w:r>
        <w:rPr>
          <w:color w:val="231F20"/>
          <w:w w:val="95"/>
        </w:rPr>
        <w:t>las</w:t>
      </w:r>
      <w:r>
        <w:rPr>
          <w:color w:val="231F20"/>
          <w:spacing w:val="-11"/>
          <w:w w:val="95"/>
        </w:rPr>
        <w:t> </w:t>
      </w:r>
      <w:r>
        <w:rPr>
          <w:color w:val="231F20"/>
          <w:w w:val="95"/>
        </w:rPr>
        <w:t>instituciones</w:t>
      </w:r>
      <w:r>
        <w:rPr>
          <w:color w:val="231F20"/>
          <w:spacing w:val="-11"/>
          <w:w w:val="95"/>
        </w:rPr>
        <w:t> </w:t>
      </w:r>
      <w:r>
        <w:rPr>
          <w:color w:val="231F20"/>
          <w:w w:val="95"/>
        </w:rPr>
        <w:t>que</w:t>
      </w:r>
      <w:r>
        <w:rPr>
          <w:color w:val="231F20"/>
          <w:spacing w:val="-11"/>
          <w:w w:val="95"/>
        </w:rPr>
        <w:t> </w:t>
      </w:r>
      <w:r>
        <w:rPr>
          <w:color w:val="231F20"/>
          <w:w w:val="95"/>
        </w:rPr>
        <w:t>la</w:t>
      </w:r>
      <w:r>
        <w:rPr>
          <w:color w:val="231F20"/>
          <w:spacing w:val="-11"/>
          <w:w w:val="95"/>
        </w:rPr>
        <w:t> </w:t>
      </w:r>
      <w:r>
        <w:rPr>
          <w:color w:val="231F20"/>
          <w:w w:val="95"/>
        </w:rPr>
        <w:t>representan.</w:t>
      </w:r>
    </w:p>
    <w:p>
      <w:pPr>
        <w:pStyle w:val="BodyText"/>
        <w:spacing w:line="266" w:lineRule="auto"/>
        <w:ind w:left="217" w:right="115" w:firstLine="396"/>
        <w:jc w:val="both"/>
      </w:pPr>
      <w:r>
        <w:rPr>
          <w:color w:val="231F20"/>
        </w:rPr>
        <w:t>En</w:t>
      </w:r>
      <w:r>
        <w:rPr>
          <w:color w:val="231F20"/>
          <w:spacing w:val="-28"/>
        </w:rPr>
        <w:t> </w:t>
      </w:r>
      <w:r>
        <w:rPr>
          <w:color w:val="231F20"/>
        </w:rPr>
        <w:t>México</w:t>
      </w:r>
      <w:r>
        <w:rPr>
          <w:color w:val="231F20"/>
          <w:spacing w:val="-28"/>
        </w:rPr>
        <w:t> </w:t>
      </w:r>
      <w:r>
        <w:rPr>
          <w:color w:val="231F20"/>
        </w:rPr>
        <w:t>el</w:t>
      </w:r>
      <w:r>
        <w:rPr>
          <w:color w:val="231F20"/>
          <w:spacing w:val="-28"/>
        </w:rPr>
        <w:t> </w:t>
      </w:r>
      <w:r>
        <w:rPr>
          <w:color w:val="231F20"/>
        </w:rPr>
        <w:t>derecho</w:t>
      </w:r>
      <w:r>
        <w:rPr>
          <w:color w:val="231F20"/>
          <w:spacing w:val="-28"/>
        </w:rPr>
        <w:t> </w:t>
      </w:r>
      <w:r>
        <w:rPr>
          <w:color w:val="231F20"/>
        </w:rPr>
        <w:t>a</w:t>
      </w:r>
      <w:r>
        <w:rPr>
          <w:color w:val="231F20"/>
          <w:spacing w:val="-28"/>
        </w:rPr>
        <w:t> </w:t>
      </w:r>
      <w:r>
        <w:rPr>
          <w:color w:val="231F20"/>
        </w:rPr>
        <w:t>la</w:t>
      </w:r>
      <w:r>
        <w:rPr>
          <w:color w:val="231F20"/>
          <w:spacing w:val="-28"/>
        </w:rPr>
        <w:t> </w:t>
      </w:r>
      <w:r>
        <w:rPr>
          <w:color w:val="231F20"/>
        </w:rPr>
        <w:t>información</w:t>
      </w:r>
      <w:r>
        <w:rPr>
          <w:color w:val="231F20"/>
          <w:spacing w:val="-28"/>
        </w:rPr>
        <w:t> </w:t>
      </w:r>
      <w:r>
        <w:rPr>
          <w:color w:val="231F20"/>
        </w:rPr>
        <w:t>es</w:t>
      </w:r>
      <w:r>
        <w:rPr>
          <w:color w:val="231F20"/>
          <w:spacing w:val="-28"/>
        </w:rPr>
        <w:t> </w:t>
      </w:r>
      <w:r>
        <w:rPr>
          <w:color w:val="231F20"/>
        </w:rPr>
        <w:t>una</w:t>
      </w:r>
      <w:r>
        <w:rPr>
          <w:color w:val="231F20"/>
          <w:spacing w:val="-28"/>
        </w:rPr>
        <w:t> </w:t>
      </w:r>
      <w:r>
        <w:rPr>
          <w:color w:val="231F20"/>
        </w:rPr>
        <w:t>garantía</w:t>
      </w:r>
      <w:r>
        <w:rPr>
          <w:color w:val="231F20"/>
          <w:spacing w:val="-28"/>
        </w:rPr>
        <w:t> </w:t>
      </w:r>
      <w:r>
        <w:rPr>
          <w:color w:val="231F20"/>
        </w:rPr>
        <w:t>constitu- cional</w:t>
      </w:r>
      <w:r>
        <w:rPr>
          <w:color w:val="231F20"/>
          <w:spacing w:val="-34"/>
        </w:rPr>
        <w:t> </w:t>
      </w:r>
      <w:r>
        <w:rPr>
          <w:color w:val="231F20"/>
        </w:rPr>
        <w:t>desde</w:t>
      </w:r>
      <w:r>
        <w:rPr>
          <w:color w:val="231F20"/>
          <w:spacing w:val="-34"/>
        </w:rPr>
        <w:t> </w:t>
      </w:r>
      <w:r>
        <w:rPr>
          <w:color w:val="231F20"/>
        </w:rPr>
        <w:t>1977,</w:t>
      </w:r>
      <w:r>
        <w:rPr>
          <w:color w:val="231F20"/>
          <w:spacing w:val="-34"/>
        </w:rPr>
        <w:t> </w:t>
      </w:r>
      <w:r>
        <w:rPr>
          <w:color w:val="231F20"/>
        </w:rPr>
        <w:t>año</w:t>
      </w:r>
      <w:r>
        <w:rPr>
          <w:color w:val="231F20"/>
          <w:spacing w:val="-34"/>
        </w:rPr>
        <w:t> </w:t>
      </w:r>
      <w:r>
        <w:rPr>
          <w:color w:val="231F20"/>
        </w:rPr>
        <w:t>en</w:t>
      </w:r>
      <w:r>
        <w:rPr>
          <w:color w:val="231F20"/>
          <w:spacing w:val="-34"/>
        </w:rPr>
        <w:t> </w:t>
      </w:r>
      <w:r>
        <w:rPr>
          <w:color w:val="231F20"/>
        </w:rPr>
        <w:t>que</w:t>
      </w:r>
      <w:r>
        <w:rPr>
          <w:color w:val="231F20"/>
          <w:spacing w:val="-34"/>
        </w:rPr>
        <w:t> </w:t>
      </w:r>
      <w:r>
        <w:rPr>
          <w:color w:val="231F20"/>
        </w:rPr>
        <w:t>el</w:t>
      </w:r>
      <w:r>
        <w:rPr>
          <w:color w:val="231F20"/>
          <w:spacing w:val="-34"/>
        </w:rPr>
        <w:t> </w:t>
      </w:r>
      <w:r>
        <w:rPr>
          <w:color w:val="231F20"/>
        </w:rPr>
        <w:t>Congreso</w:t>
      </w:r>
      <w:r>
        <w:rPr>
          <w:color w:val="231F20"/>
          <w:spacing w:val="-34"/>
        </w:rPr>
        <w:t> </w:t>
      </w:r>
      <w:r>
        <w:rPr>
          <w:color w:val="231F20"/>
        </w:rPr>
        <w:t>Federal</w:t>
      </w:r>
      <w:r>
        <w:rPr>
          <w:color w:val="231F20"/>
          <w:spacing w:val="-34"/>
        </w:rPr>
        <w:t> </w:t>
      </w:r>
      <w:r>
        <w:rPr>
          <w:color w:val="231F20"/>
        </w:rPr>
        <w:t>adicionó</w:t>
      </w:r>
      <w:r>
        <w:rPr>
          <w:color w:val="231F20"/>
          <w:spacing w:val="-34"/>
        </w:rPr>
        <w:t> </w:t>
      </w:r>
      <w:r>
        <w:rPr>
          <w:color w:val="231F20"/>
        </w:rPr>
        <w:t>al</w:t>
      </w:r>
      <w:r>
        <w:rPr>
          <w:color w:val="231F20"/>
          <w:spacing w:val="-34"/>
        </w:rPr>
        <w:t> </w:t>
      </w:r>
      <w:r>
        <w:rPr>
          <w:color w:val="231F20"/>
        </w:rPr>
        <w:t>texto </w:t>
      </w:r>
      <w:r>
        <w:rPr>
          <w:color w:val="231F20"/>
          <w:spacing w:val="2"/>
        </w:rPr>
        <w:t>original</w:t>
      </w:r>
      <w:r>
        <w:rPr>
          <w:color w:val="231F20"/>
          <w:spacing w:val="-16"/>
        </w:rPr>
        <w:t> </w:t>
      </w:r>
      <w:r>
        <w:rPr>
          <w:color w:val="231F20"/>
        </w:rPr>
        <w:t>del</w:t>
      </w:r>
      <w:r>
        <w:rPr>
          <w:color w:val="231F20"/>
          <w:spacing w:val="-16"/>
        </w:rPr>
        <w:t> </w:t>
      </w:r>
      <w:r>
        <w:rPr>
          <w:color w:val="231F20"/>
          <w:spacing w:val="2"/>
        </w:rPr>
        <w:t>artículo</w:t>
      </w:r>
      <w:r>
        <w:rPr>
          <w:color w:val="231F20"/>
          <w:spacing w:val="-16"/>
        </w:rPr>
        <w:t> </w:t>
      </w:r>
      <w:r>
        <w:rPr>
          <w:color w:val="231F20"/>
        </w:rPr>
        <w:t>6°</w:t>
      </w:r>
      <w:r>
        <w:rPr>
          <w:color w:val="231F20"/>
          <w:spacing w:val="-16"/>
        </w:rPr>
        <w:t> </w:t>
      </w:r>
      <w:r>
        <w:rPr>
          <w:color w:val="231F20"/>
        </w:rPr>
        <w:t>la</w:t>
      </w:r>
      <w:r>
        <w:rPr>
          <w:color w:val="231F20"/>
          <w:spacing w:val="-16"/>
        </w:rPr>
        <w:t> </w:t>
      </w:r>
      <w:r>
        <w:rPr>
          <w:color w:val="231F20"/>
        </w:rPr>
        <w:t>oración:</w:t>
      </w:r>
      <w:r>
        <w:rPr>
          <w:color w:val="231F20"/>
          <w:spacing w:val="-19"/>
        </w:rPr>
        <w:t> </w:t>
      </w:r>
      <w:r>
        <w:rPr>
          <w:i/>
          <w:color w:val="231F20"/>
        </w:rPr>
        <w:t>"El</w:t>
      </w:r>
      <w:r>
        <w:rPr>
          <w:i/>
          <w:color w:val="231F20"/>
          <w:spacing w:val="-19"/>
        </w:rPr>
        <w:t> </w:t>
      </w:r>
      <w:r>
        <w:rPr>
          <w:i/>
          <w:color w:val="231F20"/>
        </w:rPr>
        <w:t>derecho</w:t>
      </w:r>
      <w:r>
        <w:rPr>
          <w:i/>
          <w:color w:val="231F20"/>
          <w:spacing w:val="-19"/>
        </w:rPr>
        <w:t> </w:t>
      </w:r>
      <w:r>
        <w:rPr>
          <w:color w:val="231F20"/>
        </w:rPr>
        <w:t>a</w:t>
      </w:r>
      <w:r>
        <w:rPr>
          <w:color w:val="231F20"/>
          <w:spacing w:val="-16"/>
        </w:rPr>
        <w:t> </w:t>
      </w:r>
      <w:r>
        <w:rPr>
          <w:i/>
          <w:color w:val="231F20"/>
        </w:rPr>
        <w:t>la</w:t>
      </w:r>
      <w:r>
        <w:rPr>
          <w:i/>
          <w:color w:val="231F20"/>
          <w:spacing w:val="-19"/>
        </w:rPr>
        <w:t> </w:t>
      </w:r>
      <w:r>
        <w:rPr>
          <w:i/>
          <w:color w:val="231F20"/>
        </w:rPr>
        <w:t>información</w:t>
      </w:r>
      <w:r>
        <w:rPr>
          <w:i/>
          <w:color w:val="231F20"/>
          <w:spacing w:val="-19"/>
        </w:rPr>
        <w:t> </w:t>
      </w:r>
      <w:r>
        <w:rPr>
          <w:i/>
          <w:color w:val="231F20"/>
        </w:rPr>
        <w:t>será </w:t>
      </w:r>
      <w:r>
        <w:rPr>
          <w:i/>
          <w:color w:val="231F20"/>
          <w:spacing w:val="-3"/>
        </w:rPr>
        <w:t>garantizado</w:t>
      </w:r>
      <w:r>
        <w:rPr>
          <w:i/>
          <w:color w:val="231F20"/>
          <w:spacing w:val="-35"/>
        </w:rPr>
        <w:t> </w:t>
      </w:r>
      <w:r>
        <w:rPr>
          <w:i/>
          <w:color w:val="231F20"/>
        </w:rPr>
        <w:t>por</w:t>
      </w:r>
      <w:r>
        <w:rPr>
          <w:i/>
          <w:color w:val="231F20"/>
          <w:spacing w:val="-35"/>
        </w:rPr>
        <w:t> </w:t>
      </w:r>
      <w:r>
        <w:rPr>
          <w:i/>
          <w:color w:val="231F20"/>
        </w:rPr>
        <w:t>el</w:t>
      </w:r>
      <w:r>
        <w:rPr>
          <w:i/>
          <w:color w:val="231F20"/>
          <w:spacing w:val="-35"/>
        </w:rPr>
        <w:t> </w:t>
      </w:r>
      <w:r>
        <w:rPr>
          <w:i/>
          <w:color w:val="231F20"/>
        </w:rPr>
        <w:t>Estado".</w:t>
      </w:r>
      <w:r>
        <w:rPr>
          <w:i/>
          <w:color w:val="231F20"/>
          <w:spacing w:val="-35"/>
        </w:rPr>
        <w:t> </w:t>
      </w:r>
      <w:r>
        <w:rPr>
          <w:color w:val="231F20"/>
        </w:rPr>
        <w:t>No</w:t>
      </w:r>
      <w:r>
        <w:rPr>
          <w:color w:val="231F20"/>
          <w:spacing w:val="-34"/>
        </w:rPr>
        <w:t> </w:t>
      </w:r>
      <w:r>
        <w:rPr>
          <w:color w:val="231F20"/>
        </w:rPr>
        <w:t>obstante,</w:t>
      </w:r>
      <w:r>
        <w:rPr>
          <w:color w:val="231F20"/>
          <w:spacing w:val="-34"/>
        </w:rPr>
        <w:t> </w:t>
      </w:r>
      <w:r>
        <w:rPr>
          <w:color w:val="231F20"/>
        </w:rPr>
        <w:t>fue</w:t>
      </w:r>
      <w:r>
        <w:rPr>
          <w:color w:val="231F20"/>
          <w:spacing w:val="-34"/>
        </w:rPr>
        <w:t> </w:t>
      </w:r>
      <w:r>
        <w:rPr>
          <w:color w:val="231F20"/>
        </w:rPr>
        <w:t>luego</w:t>
      </w:r>
      <w:r>
        <w:rPr>
          <w:color w:val="231F20"/>
          <w:spacing w:val="-34"/>
        </w:rPr>
        <w:t> </w:t>
      </w:r>
      <w:r>
        <w:rPr>
          <w:color w:val="231F20"/>
        </w:rPr>
        <w:t>de</w:t>
      </w:r>
      <w:r>
        <w:rPr>
          <w:color w:val="231F20"/>
          <w:spacing w:val="-34"/>
        </w:rPr>
        <w:t> </w:t>
      </w:r>
      <w:r>
        <w:rPr>
          <w:color w:val="231F20"/>
        </w:rPr>
        <w:t>diversos</w:t>
      </w:r>
      <w:r>
        <w:rPr>
          <w:color w:val="231F20"/>
          <w:spacing w:val="-34"/>
        </w:rPr>
        <w:t> </w:t>
      </w:r>
      <w:r>
        <w:rPr>
          <w:color w:val="231F20"/>
        </w:rPr>
        <w:t>inten- tos,</w:t>
      </w:r>
      <w:r>
        <w:rPr>
          <w:color w:val="231F20"/>
          <w:spacing w:val="-44"/>
        </w:rPr>
        <w:t> </w:t>
      </w:r>
      <w:r>
        <w:rPr>
          <w:color w:val="231F20"/>
        </w:rPr>
        <w:t>iniciativas</w:t>
      </w:r>
      <w:r>
        <w:rPr>
          <w:color w:val="231F20"/>
          <w:spacing w:val="-44"/>
        </w:rPr>
        <w:t> </w:t>
      </w:r>
      <w:r>
        <w:rPr>
          <w:color w:val="231F20"/>
        </w:rPr>
        <w:t>y</w:t>
      </w:r>
      <w:r>
        <w:rPr>
          <w:color w:val="231F20"/>
          <w:spacing w:val="-44"/>
        </w:rPr>
        <w:t> </w:t>
      </w:r>
      <w:r>
        <w:rPr>
          <w:color w:val="231F20"/>
        </w:rPr>
        <w:t>propuestas</w:t>
      </w:r>
      <w:r>
        <w:rPr>
          <w:color w:val="231F20"/>
          <w:spacing w:val="-44"/>
        </w:rPr>
        <w:t> </w:t>
      </w:r>
      <w:r>
        <w:rPr>
          <w:color w:val="231F20"/>
        </w:rPr>
        <w:t>(Escobedo,</w:t>
      </w:r>
      <w:r>
        <w:rPr>
          <w:color w:val="231F20"/>
          <w:spacing w:val="-44"/>
        </w:rPr>
        <w:t> </w:t>
      </w:r>
      <w:r>
        <w:rPr>
          <w:color w:val="231F20"/>
        </w:rPr>
        <w:t>2004)</w:t>
      </w:r>
      <w:r>
        <w:rPr>
          <w:color w:val="231F20"/>
          <w:spacing w:val="-44"/>
        </w:rPr>
        <w:t> </w:t>
      </w:r>
      <w:r>
        <w:rPr>
          <w:color w:val="231F20"/>
        </w:rPr>
        <w:t>que</w:t>
      </w:r>
      <w:r>
        <w:rPr>
          <w:color w:val="231F20"/>
          <w:spacing w:val="-44"/>
        </w:rPr>
        <w:t> </w:t>
      </w:r>
      <w:r>
        <w:rPr>
          <w:color w:val="231F20"/>
        </w:rPr>
        <w:t>se</w:t>
      </w:r>
      <w:r>
        <w:rPr>
          <w:color w:val="231F20"/>
          <w:spacing w:val="-44"/>
        </w:rPr>
        <w:t> </w:t>
      </w:r>
      <w:r>
        <w:rPr>
          <w:color w:val="231F20"/>
        </w:rPr>
        <w:t>emitió</w:t>
      </w:r>
      <w:r>
        <w:rPr>
          <w:color w:val="231F20"/>
          <w:spacing w:val="-44"/>
        </w:rPr>
        <w:t> </w:t>
      </w:r>
      <w:r>
        <w:rPr>
          <w:color w:val="231F20"/>
        </w:rPr>
        <w:t>en</w:t>
      </w:r>
      <w:r>
        <w:rPr>
          <w:color w:val="231F20"/>
          <w:spacing w:val="-44"/>
        </w:rPr>
        <w:t> </w:t>
      </w:r>
      <w:r>
        <w:rPr>
          <w:color w:val="231F20"/>
        </w:rPr>
        <w:t>el</w:t>
      </w:r>
      <w:r>
        <w:rPr>
          <w:color w:val="231F20"/>
          <w:spacing w:val="-44"/>
        </w:rPr>
        <w:t> </w:t>
      </w:r>
      <w:r>
        <w:rPr>
          <w:color w:val="231F20"/>
        </w:rPr>
        <w:t>año </w:t>
      </w:r>
      <w:r>
        <w:rPr>
          <w:color w:val="231F20"/>
          <w:w w:val="95"/>
        </w:rPr>
        <w:t>2002</w:t>
      </w:r>
      <w:r>
        <w:rPr>
          <w:color w:val="231F20"/>
          <w:spacing w:val="-22"/>
          <w:w w:val="95"/>
        </w:rPr>
        <w:t> </w:t>
      </w:r>
      <w:r>
        <w:rPr>
          <w:color w:val="231F20"/>
          <w:w w:val="95"/>
        </w:rPr>
        <w:t>la</w:t>
      </w:r>
      <w:r>
        <w:rPr>
          <w:color w:val="231F20"/>
          <w:spacing w:val="-22"/>
          <w:w w:val="95"/>
        </w:rPr>
        <w:t> </w:t>
      </w:r>
      <w:r>
        <w:rPr>
          <w:color w:val="231F20"/>
          <w:spacing w:val="-4"/>
          <w:w w:val="95"/>
        </w:rPr>
        <w:t>Ley</w:t>
      </w:r>
      <w:r>
        <w:rPr>
          <w:color w:val="231F20"/>
          <w:spacing w:val="-22"/>
          <w:w w:val="95"/>
        </w:rPr>
        <w:t> </w:t>
      </w:r>
      <w:r>
        <w:rPr>
          <w:color w:val="231F20"/>
          <w:spacing w:val="-3"/>
          <w:w w:val="95"/>
        </w:rPr>
        <w:t>Federal</w:t>
      </w:r>
      <w:r>
        <w:rPr>
          <w:color w:val="231F20"/>
          <w:spacing w:val="-22"/>
          <w:w w:val="95"/>
        </w:rPr>
        <w:t> </w:t>
      </w:r>
      <w:r>
        <w:rPr>
          <w:color w:val="231F20"/>
          <w:w w:val="95"/>
        </w:rPr>
        <w:t>de</w:t>
      </w:r>
      <w:r>
        <w:rPr>
          <w:color w:val="231F20"/>
          <w:spacing w:val="-22"/>
          <w:w w:val="95"/>
        </w:rPr>
        <w:t> </w:t>
      </w:r>
      <w:r>
        <w:rPr>
          <w:color w:val="231F20"/>
          <w:spacing w:val="-4"/>
          <w:w w:val="95"/>
        </w:rPr>
        <w:t>Transparencia</w:t>
      </w:r>
      <w:r>
        <w:rPr>
          <w:color w:val="231F20"/>
          <w:spacing w:val="-22"/>
          <w:w w:val="95"/>
        </w:rPr>
        <w:t> </w:t>
      </w:r>
      <w:r>
        <w:rPr>
          <w:color w:val="231F20"/>
          <w:w w:val="95"/>
        </w:rPr>
        <w:t>y</w:t>
      </w:r>
      <w:r>
        <w:rPr>
          <w:color w:val="231F20"/>
          <w:spacing w:val="-22"/>
          <w:w w:val="95"/>
        </w:rPr>
        <w:t> </w:t>
      </w:r>
      <w:r>
        <w:rPr>
          <w:color w:val="231F20"/>
          <w:spacing w:val="-5"/>
          <w:w w:val="95"/>
        </w:rPr>
        <w:t>Acceso</w:t>
      </w:r>
      <w:r>
        <w:rPr>
          <w:color w:val="231F20"/>
          <w:spacing w:val="-22"/>
          <w:w w:val="95"/>
        </w:rPr>
        <w:t> </w:t>
      </w:r>
      <w:r>
        <w:rPr>
          <w:color w:val="231F20"/>
          <w:w w:val="95"/>
        </w:rPr>
        <w:t>a</w:t>
      </w:r>
      <w:r>
        <w:rPr>
          <w:color w:val="231F20"/>
          <w:spacing w:val="-22"/>
          <w:w w:val="95"/>
        </w:rPr>
        <w:t> </w:t>
      </w:r>
      <w:r>
        <w:rPr>
          <w:color w:val="231F20"/>
          <w:w w:val="95"/>
        </w:rPr>
        <w:t>la</w:t>
      </w:r>
      <w:r>
        <w:rPr>
          <w:color w:val="231F20"/>
          <w:spacing w:val="-22"/>
          <w:w w:val="95"/>
        </w:rPr>
        <w:t> </w:t>
      </w:r>
      <w:r>
        <w:rPr>
          <w:color w:val="231F20"/>
          <w:spacing w:val="-3"/>
          <w:w w:val="95"/>
        </w:rPr>
        <w:t>Información</w:t>
      </w:r>
      <w:r>
        <w:rPr>
          <w:color w:val="231F20"/>
          <w:spacing w:val="-22"/>
          <w:w w:val="95"/>
        </w:rPr>
        <w:t> </w:t>
      </w:r>
      <w:r>
        <w:rPr>
          <w:color w:val="231F20"/>
          <w:w w:val="95"/>
        </w:rPr>
        <w:t>Pública </w:t>
      </w:r>
      <w:r>
        <w:rPr>
          <w:color w:val="231F20"/>
          <w:spacing w:val="-3"/>
        </w:rPr>
        <w:t>Gubernamental</w:t>
      </w:r>
      <w:r>
        <w:rPr>
          <w:color w:val="231F20"/>
          <w:spacing w:val="-47"/>
        </w:rPr>
        <w:t> </w:t>
      </w:r>
      <w:r>
        <w:rPr>
          <w:color w:val="231F20"/>
        </w:rPr>
        <w:t>que</w:t>
      </w:r>
      <w:r>
        <w:rPr>
          <w:color w:val="231F20"/>
          <w:spacing w:val="-47"/>
        </w:rPr>
        <w:t> </w:t>
      </w:r>
      <w:r>
        <w:rPr>
          <w:color w:val="231F20"/>
          <w:spacing w:val="-3"/>
        </w:rPr>
        <w:t>definió</w:t>
      </w:r>
      <w:r>
        <w:rPr>
          <w:color w:val="231F20"/>
          <w:spacing w:val="-47"/>
        </w:rPr>
        <w:t> </w:t>
      </w:r>
      <w:r>
        <w:rPr>
          <w:color w:val="231F20"/>
        </w:rPr>
        <w:t>la</w:t>
      </w:r>
      <w:r>
        <w:rPr>
          <w:color w:val="231F20"/>
          <w:spacing w:val="-47"/>
        </w:rPr>
        <w:t> </w:t>
      </w:r>
      <w:r>
        <w:rPr>
          <w:color w:val="231F20"/>
          <w:spacing w:val="-4"/>
        </w:rPr>
        <w:t>obligación</w:t>
      </w:r>
      <w:r>
        <w:rPr>
          <w:color w:val="231F20"/>
          <w:spacing w:val="-47"/>
        </w:rPr>
        <w:t> </w:t>
      </w:r>
      <w:r>
        <w:rPr>
          <w:color w:val="231F20"/>
        </w:rPr>
        <w:t>de</w:t>
      </w:r>
      <w:r>
        <w:rPr>
          <w:color w:val="231F20"/>
          <w:spacing w:val="-47"/>
        </w:rPr>
        <w:t> </w:t>
      </w:r>
      <w:r>
        <w:rPr>
          <w:color w:val="231F20"/>
          <w:spacing w:val="-3"/>
        </w:rPr>
        <w:t>los</w:t>
      </w:r>
      <w:r>
        <w:rPr>
          <w:color w:val="231F20"/>
          <w:spacing w:val="-47"/>
        </w:rPr>
        <w:t> </w:t>
      </w:r>
      <w:r>
        <w:rPr>
          <w:color w:val="231F20"/>
          <w:spacing w:val="-4"/>
        </w:rPr>
        <w:t>tres</w:t>
      </w:r>
      <w:r>
        <w:rPr>
          <w:color w:val="231F20"/>
          <w:spacing w:val="-47"/>
        </w:rPr>
        <w:t> </w:t>
      </w:r>
      <w:r>
        <w:rPr>
          <w:color w:val="231F20"/>
          <w:spacing w:val="-4"/>
        </w:rPr>
        <w:t>niveles</w:t>
      </w:r>
      <w:r>
        <w:rPr>
          <w:color w:val="231F20"/>
          <w:spacing w:val="-47"/>
        </w:rPr>
        <w:t> </w:t>
      </w:r>
      <w:r>
        <w:rPr>
          <w:color w:val="231F20"/>
        </w:rPr>
        <w:t>de</w:t>
      </w:r>
      <w:r>
        <w:rPr>
          <w:color w:val="231F20"/>
          <w:spacing w:val="-47"/>
        </w:rPr>
        <w:t> </w:t>
      </w:r>
      <w:r>
        <w:rPr>
          <w:color w:val="231F20"/>
          <w:spacing w:val="-3"/>
        </w:rPr>
        <w:t>gobierno </w:t>
      </w:r>
      <w:r>
        <w:rPr>
          <w:color w:val="231F20"/>
          <w:w w:val="95"/>
        </w:rPr>
        <w:t>de</w:t>
      </w:r>
      <w:r>
        <w:rPr>
          <w:color w:val="231F20"/>
          <w:spacing w:val="-14"/>
          <w:w w:val="95"/>
        </w:rPr>
        <w:t> </w:t>
      </w:r>
      <w:r>
        <w:rPr>
          <w:color w:val="231F20"/>
          <w:w w:val="95"/>
        </w:rPr>
        <w:t>publicar</w:t>
      </w:r>
      <w:r>
        <w:rPr>
          <w:color w:val="231F20"/>
          <w:spacing w:val="-14"/>
          <w:w w:val="95"/>
        </w:rPr>
        <w:t> </w:t>
      </w:r>
      <w:r>
        <w:rPr>
          <w:color w:val="231F20"/>
          <w:spacing w:val="-3"/>
          <w:w w:val="95"/>
        </w:rPr>
        <w:t>toda</w:t>
      </w:r>
      <w:r>
        <w:rPr>
          <w:color w:val="231F20"/>
          <w:spacing w:val="-14"/>
          <w:w w:val="95"/>
        </w:rPr>
        <w:t> </w:t>
      </w:r>
      <w:r>
        <w:rPr>
          <w:color w:val="231F20"/>
          <w:spacing w:val="-3"/>
          <w:w w:val="95"/>
        </w:rPr>
        <w:t>información</w:t>
      </w:r>
      <w:r>
        <w:rPr>
          <w:color w:val="231F20"/>
          <w:spacing w:val="-14"/>
          <w:w w:val="95"/>
        </w:rPr>
        <w:t> </w:t>
      </w:r>
      <w:r>
        <w:rPr>
          <w:color w:val="231F20"/>
          <w:w w:val="95"/>
        </w:rPr>
        <w:t>no</w:t>
      </w:r>
      <w:r>
        <w:rPr>
          <w:color w:val="231F20"/>
          <w:spacing w:val="-14"/>
          <w:w w:val="95"/>
        </w:rPr>
        <w:t> </w:t>
      </w:r>
      <w:r>
        <w:rPr>
          <w:color w:val="231F20"/>
          <w:spacing w:val="-3"/>
          <w:w w:val="95"/>
        </w:rPr>
        <w:t>reservada</w:t>
      </w:r>
      <w:r>
        <w:rPr>
          <w:color w:val="231F20"/>
          <w:spacing w:val="-14"/>
          <w:w w:val="95"/>
        </w:rPr>
        <w:t> </w:t>
      </w:r>
      <w:r>
        <w:rPr>
          <w:color w:val="231F20"/>
          <w:spacing w:val="-3"/>
          <w:w w:val="95"/>
        </w:rPr>
        <w:t>existente</w:t>
      </w:r>
      <w:r>
        <w:rPr>
          <w:color w:val="231F20"/>
          <w:spacing w:val="-14"/>
          <w:w w:val="95"/>
        </w:rPr>
        <w:t> </w:t>
      </w:r>
      <w:r>
        <w:rPr>
          <w:color w:val="231F20"/>
          <w:w w:val="95"/>
        </w:rPr>
        <w:t>en</w:t>
      </w:r>
      <w:r>
        <w:rPr>
          <w:color w:val="231F20"/>
          <w:spacing w:val="-14"/>
          <w:w w:val="95"/>
        </w:rPr>
        <w:t> </w:t>
      </w:r>
      <w:r>
        <w:rPr>
          <w:color w:val="231F20"/>
          <w:w w:val="95"/>
        </w:rPr>
        <w:t>sus</w:t>
      </w:r>
      <w:r>
        <w:rPr>
          <w:color w:val="231F20"/>
          <w:spacing w:val="-14"/>
          <w:w w:val="95"/>
        </w:rPr>
        <w:t> </w:t>
      </w:r>
      <w:r>
        <w:rPr>
          <w:color w:val="231F20"/>
          <w:spacing w:val="-4"/>
          <w:w w:val="95"/>
        </w:rPr>
        <w:t>archivos</w:t>
      </w:r>
      <w:r>
        <w:rPr>
          <w:color w:val="231F20"/>
          <w:spacing w:val="-14"/>
          <w:w w:val="95"/>
        </w:rPr>
        <w:t> </w:t>
      </w:r>
      <w:r>
        <w:rPr>
          <w:color w:val="231F20"/>
          <w:w w:val="95"/>
        </w:rPr>
        <w:t>de</w:t>
      </w:r>
    </w:p>
    <w:p>
      <w:pPr>
        <w:spacing w:after="0" w:line="266" w:lineRule="auto"/>
        <w:jc w:val="both"/>
        <w:sectPr>
          <w:headerReference w:type="default" r:id="rId936"/>
          <w:footerReference w:type="default" r:id="rId937"/>
          <w:footerReference w:type="even" r:id="rId938"/>
          <w:pgSz w:w="8790" w:h="12480"/>
          <w:pgMar w:header="0" w:footer="609" w:top="1160" w:bottom="800" w:left="1200" w:right="900"/>
          <w:pgNumType w:start="125"/>
        </w:sectPr>
      </w:pPr>
    </w:p>
    <w:p>
      <w:pPr>
        <w:pStyle w:val="BodyText"/>
        <w:rPr>
          <w:sz w:val="20"/>
        </w:rPr>
      </w:pPr>
    </w:p>
    <w:p>
      <w:pPr>
        <w:pStyle w:val="BodyText"/>
        <w:spacing w:before="3"/>
        <w:rPr>
          <w:sz w:val="17"/>
        </w:rPr>
      </w:pPr>
    </w:p>
    <w:p>
      <w:pPr>
        <w:pStyle w:val="BodyText"/>
        <w:spacing w:line="266" w:lineRule="auto" w:before="69"/>
        <w:ind w:left="100" w:right="209"/>
        <w:jc w:val="both"/>
      </w:pPr>
      <w:r>
        <w:rPr>
          <w:color w:val="231F20"/>
          <w:spacing w:val="-3"/>
        </w:rPr>
        <w:t>forma</w:t>
      </w:r>
      <w:r>
        <w:rPr>
          <w:color w:val="231F20"/>
          <w:spacing w:val="-40"/>
        </w:rPr>
        <w:t> </w:t>
      </w:r>
      <w:r>
        <w:rPr>
          <w:color w:val="231F20"/>
        </w:rPr>
        <w:t>oportuna</w:t>
      </w:r>
      <w:r>
        <w:rPr>
          <w:color w:val="231F20"/>
          <w:spacing w:val="-40"/>
        </w:rPr>
        <w:t> </w:t>
      </w:r>
      <w:r>
        <w:rPr>
          <w:color w:val="231F20"/>
        </w:rPr>
        <w:t>y</w:t>
      </w:r>
      <w:r>
        <w:rPr>
          <w:color w:val="231F20"/>
          <w:spacing w:val="-40"/>
        </w:rPr>
        <w:t> </w:t>
      </w:r>
      <w:r>
        <w:rPr>
          <w:color w:val="231F20"/>
        </w:rPr>
        <w:t>suficiente,</w:t>
      </w:r>
      <w:r>
        <w:rPr>
          <w:color w:val="231F20"/>
          <w:spacing w:val="-40"/>
        </w:rPr>
        <w:t> </w:t>
      </w:r>
      <w:r>
        <w:rPr>
          <w:color w:val="231F20"/>
        </w:rPr>
        <w:t>al</w:t>
      </w:r>
      <w:r>
        <w:rPr>
          <w:color w:val="231F20"/>
          <w:spacing w:val="-40"/>
        </w:rPr>
        <w:t> </w:t>
      </w:r>
      <w:r>
        <w:rPr>
          <w:color w:val="231F20"/>
        </w:rPr>
        <w:t>tiempo</w:t>
      </w:r>
      <w:r>
        <w:rPr>
          <w:color w:val="231F20"/>
          <w:spacing w:val="-40"/>
        </w:rPr>
        <w:t> </w:t>
      </w:r>
      <w:r>
        <w:rPr>
          <w:color w:val="231F20"/>
        </w:rPr>
        <w:t>que</w:t>
      </w:r>
      <w:r>
        <w:rPr>
          <w:color w:val="231F20"/>
          <w:spacing w:val="-40"/>
        </w:rPr>
        <w:t> </w:t>
      </w:r>
      <w:r>
        <w:rPr>
          <w:color w:val="231F20"/>
        </w:rPr>
        <w:t>instrumentar</w:t>
      </w:r>
      <w:r>
        <w:rPr>
          <w:color w:val="231F20"/>
          <w:spacing w:val="-40"/>
        </w:rPr>
        <w:t> </w:t>
      </w:r>
      <w:r>
        <w:rPr>
          <w:color w:val="231F20"/>
          <w:spacing w:val="-3"/>
        </w:rPr>
        <w:t>procedimien- </w:t>
      </w:r>
      <w:r>
        <w:rPr>
          <w:color w:val="231F20"/>
          <w:spacing w:val="-2"/>
        </w:rPr>
        <w:t>tos</w:t>
      </w:r>
      <w:r>
        <w:rPr>
          <w:color w:val="231F20"/>
          <w:spacing w:val="-46"/>
        </w:rPr>
        <w:t> </w:t>
      </w:r>
      <w:r>
        <w:rPr>
          <w:color w:val="231F20"/>
        </w:rPr>
        <w:t>ágiles</w:t>
      </w:r>
      <w:r>
        <w:rPr>
          <w:color w:val="231F20"/>
          <w:spacing w:val="-46"/>
        </w:rPr>
        <w:t> </w:t>
      </w:r>
      <w:r>
        <w:rPr>
          <w:color w:val="231F20"/>
        </w:rPr>
        <w:t>y</w:t>
      </w:r>
      <w:r>
        <w:rPr>
          <w:color w:val="231F20"/>
          <w:spacing w:val="-46"/>
        </w:rPr>
        <w:t> </w:t>
      </w:r>
      <w:r>
        <w:rPr>
          <w:color w:val="231F20"/>
        </w:rPr>
        <w:t>sencillos</w:t>
      </w:r>
      <w:r>
        <w:rPr>
          <w:color w:val="231F20"/>
          <w:spacing w:val="-46"/>
        </w:rPr>
        <w:t> </w:t>
      </w:r>
      <w:r>
        <w:rPr>
          <w:color w:val="231F20"/>
        </w:rPr>
        <w:t>para</w:t>
      </w:r>
      <w:r>
        <w:rPr>
          <w:color w:val="231F20"/>
          <w:spacing w:val="-46"/>
        </w:rPr>
        <w:t> </w:t>
      </w:r>
      <w:r>
        <w:rPr>
          <w:color w:val="231F20"/>
        </w:rPr>
        <w:t>otorgar</w:t>
      </w:r>
      <w:r>
        <w:rPr>
          <w:color w:val="231F20"/>
          <w:spacing w:val="-46"/>
        </w:rPr>
        <w:t> </w:t>
      </w:r>
      <w:r>
        <w:rPr>
          <w:color w:val="231F20"/>
        </w:rPr>
        <w:t>a</w:t>
      </w:r>
      <w:r>
        <w:rPr>
          <w:color w:val="231F20"/>
          <w:spacing w:val="-46"/>
        </w:rPr>
        <w:t> </w:t>
      </w:r>
      <w:r>
        <w:rPr>
          <w:color w:val="231F20"/>
          <w:spacing w:val="-3"/>
        </w:rPr>
        <w:t>costos</w:t>
      </w:r>
      <w:r>
        <w:rPr>
          <w:color w:val="231F20"/>
          <w:spacing w:val="-46"/>
        </w:rPr>
        <w:t> </w:t>
      </w:r>
      <w:r>
        <w:rPr>
          <w:color w:val="231F20"/>
        </w:rPr>
        <w:t>mínimos</w:t>
      </w:r>
      <w:r>
        <w:rPr>
          <w:color w:val="231F20"/>
          <w:spacing w:val="-46"/>
        </w:rPr>
        <w:t> </w:t>
      </w:r>
      <w:r>
        <w:rPr>
          <w:color w:val="231F20"/>
        </w:rPr>
        <w:t>la</w:t>
      </w:r>
      <w:r>
        <w:rPr>
          <w:color w:val="231F20"/>
          <w:spacing w:val="-46"/>
        </w:rPr>
        <w:t> </w:t>
      </w:r>
      <w:r>
        <w:rPr>
          <w:color w:val="231F20"/>
          <w:spacing w:val="-3"/>
        </w:rPr>
        <w:t>reproducción</w:t>
      </w:r>
      <w:r>
        <w:rPr>
          <w:color w:val="231F20"/>
          <w:spacing w:val="-46"/>
        </w:rPr>
        <w:t> </w:t>
      </w:r>
      <w:r>
        <w:rPr>
          <w:color w:val="231F20"/>
        </w:rPr>
        <w:t>de </w:t>
      </w:r>
      <w:r>
        <w:rPr>
          <w:color w:val="231F20"/>
          <w:w w:val="95"/>
        </w:rPr>
        <w:t>documentos.</w:t>
      </w:r>
      <w:r>
        <w:rPr>
          <w:color w:val="231F20"/>
          <w:spacing w:val="-10"/>
          <w:w w:val="95"/>
        </w:rPr>
        <w:t> </w:t>
      </w:r>
      <w:r>
        <w:rPr>
          <w:color w:val="231F20"/>
          <w:w w:val="95"/>
        </w:rPr>
        <w:t>En</w:t>
      </w:r>
      <w:r>
        <w:rPr>
          <w:color w:val="231F20"/>
          <w:spacing w:val="-10"/>
          <w:w w:val="95"/>
        </w:rPr>
        <w:t> </w:t>
      </w:r>
      <w:r>
        <w:rPr>
          <w:color w:val="231F20"/>
          <w:w w:val="95"/>
        </w:rPr>
        <w:t>esta</w:t>
      </w:r>
      <w:r>
        <w:rPr>
          <w:color w:val="231F20"/>
          <w:spacing w:val="-10"/>
          <w:w w:val="95"/>
        </w:rPr>
        <w:t> </w:t>
      </w:r>
      <w:r>
        <w:rPr>
          <w:color w:val="231F20"/>
          <w:w w:val="95"/>
        </w:rPr>
        <w:t>ley</w:t>
      </w:r>
      <w:r>
        <w:rPr>
          <w:color w:val="231F20"/>
          <w:spacing w:val="-10"/>
          <w:w w:val="95"/>
        </w:rPr>
        <w:t> </w:t>
      </w:r>
      <w:r>
        <w:rPr>
          <w:color w:val="231F20"/>
          <w:w w:val="95"/>
        </w:rPr>
        <w:t>se</w:t>
      </w:r>
      <w:r>
        <w:rPr>
          <w:color w:val="231F20"/>
          <w:spacing w:val="-10"/>
          <w:w w:val="95"/>
        </w:rPr>
        <w:t> </w:t>
      </w:r>
      <w:r>
        <w:rPr>
          <w:color w:val="231F20"/>
          <w:w w:val="95"/>
        </w:rPr>
        <w:t>determinaron</w:t>
      </w:r>
      <w:r>
        <w:rPr>
          <w:color w:val="231F20"/>
          <w:spacing w:val="-10"/>
          <w:w w:val="95"/>
        </w:rPr>
        <w:t> </w:t>
      </w:r>
      <w:r>
        <w:rPr>
          <w:color w:val="231F20"/>
          <w:w w:val="95"/>
        </w:rPr>
        <w:t>las</w:t>
      </w:r>
      <w:r>
        <w:rPr>
          <w:color w:val="231F20"/>
          <w:spacing w:val="-10"/>
          <w:w w:val="95"/>
        </w:rPr>
        <w:t> </w:t>
      </w:r>
      <w:r>
        <w:rPr>
          <w:color w:val="231F20"/>
          <w:w w:val="95"/>
        </w:rPr>
        <w:t>excepciones</w:t>
      </w:r>
      <w:r>
        <w:rPr>
          <w:color w:val="231F20"/>
          <w:spacing w:val="-10"/>
          <w:w w:val="95"/>
        </w:rPr>
        <w:t> </w:t>
      </w:r>
      <w:r>
        <w:rPr>
          <w:color w:val="231F20"/>
          <w:w w:val="95"/>
        </w:rPr>
        <w:t>jurídicas</w:t>
      </w:r>
      <w:r>
        <w:rPr>
          <w:color w:val="231F20"/>
          <w:spacing w:val="-10"/>
          <w:w w:val="95"/>
        </w:rPr>
        <w:t> </w:t>
      </w:r>
      <w:r>
        <w:rPr>
          <w:color w:val="231F20"/>
          <w:w w:val="95"/>
        </w:rPr>
        <w:t>a dicho</w:t>
      </w:r>
      <w:r>
        <w:rPr>
          <w:color w:val="231F20"/>
          <w:spacing w:val="-13"/>
          <w:w w:val="95"/>
        </w:rPr>
        <w:t> </w:t>
      </w:r>
      <w:r>
        <w:rPr>
          <w:color w:val="231F20"/>
          <w:spacing w:val="-4"/>
          <w:w w:val="95"/>
        </w:rPr>
        <w:t>acceso,</w:t>
      </w:r>
      <w:r>
        <w:rPr>
          <w:color w:val="231F20"/>
          <w:spacing w:val="-13"/>
          <w:w w:val="95"/>
        </w:rPr>
        <w:t> </w:t>
      </w:r>
      <w:r>
        <w:rPr>
          <w:color w:val="231F20"/>
          <w:w w:val="95"/>
        </w:rPr>
        <w:t>relacionadas</w:t>
      </w:r>
      <w:r>
        <w:rPr>
          <w:color w:val="231F20"/>
          <w:spacing w:val="-13"/>
          <w:w w:val="95"/>
        </w:rPr>
        <w:t> </w:t>
      </w:r>
      <w:r>
        <w:rPr>
          <w:color w:val="231F20"/>
          <w:w w:val="95"/>
        </w:rPr>
        <w:t>con</w:t>
      </w:r>
      <w:r>
        <w:rPr>
          <w:color w:val="231F20"/>
          <w:spacing w:val="-13"/>
          <w:w w:val="95"/>
        </w:rPr>
        <w:t> </w:t>
      </w:r>
      <w:r>
        <w:rPr>
          <w:color w:val="231F20"/>
          <w:w w:val="95"/>
        </w:rPr>
        <w:t>la</w:t>
      </w:r>
      <w:r>
        <w:rPr>
          <w:color w:val="231F20"/>
          <w:spacing w:val="-13"/>
          <w:w w:val="95"/>
        </w:rPr>
        <w:t> </w:t>
      </w:r>
      <w:r>
        <w:rPr>
          <w:color w:val="231F20"/>
          <w:w w:val="95"/>
        </w:rPr>
        <w:t>vida</w:t>
      </w:r>
      <w:r>
        <w:rPr>
          <w:color w:val="231F20"/>
          <w:spacing w:val="-13"/>
          <w:w w:val="95"/>
        </w:rPr>
        <w:t> </w:t>
      </w:r>
      <w:r>
        <w:rPr>
          <w:color w:val="231F20"/>
          <w:w w:val="95"/>
        </w:rPr>
        <w:t>privada,</w:t>
      </w:r>
      <w:r>
        <w:rPr>
          <w:color w:val="231F20"/>
          <w:spacing w:val="-13"/>
          <w:w w:val="95"/>
        </w:rPr>
        <w:t> </w:t>
      </w:r>
      <w:r>
        <w:rPr>
          <w:color w:val="231F20"/>
          <w:w w:val="95"/>
        </w:rPr>
        <w:t>la</w:t>
      </w:r>
      <w:r>
        <w:rPr>
          <w:color w:val="231F20"/>
          <w:spacing w:val="-13"/>
          <w:w w:val="95"/>
        </w:rPr>
        <w:t> </w:t>
      </w:r>
      <w:r>
        <w:rPr>
          <w:color w:val="231F20"/>
          <w:w w:val="95"/>
        </w:rPr>
        <w:t>seguridad</w:t>
      </w:r>
      <w:r>
        <w:rPr>
          <w:color w:val="231F20"/>
          <w:spacing w:val="-13"/>
          <w:w w:val="95"/>
        </w:rPr>
        <w:t> </w:t>
      </w:r>
      <w:r>
        <w:rPr>
          <w:color w:val="231F20"/>
          <w:w w:val="95"/>
        </w:rPr>
        <w:t>nacional, </w:t>
      </w:r>
      <w:r>
        <w:rPr>
          <w:color w:val="231F20"/>
        </w:rPr>
        <w:t>la</w:t>
      </w:r>
      <w:r>
        <w:rPr>
          <w:color w:val="231F20"/>
          <w:spacing w:val="-29"/>
        </w:rPr>
        <w:t> </w:t>
      </w:r>
      <w:r>
        <w:rPr>
          <w:color w:val="231F20"/>
        </w:rPr>
        <w:t>seguridad</w:t>
      </w:r>
      <w:r>
        <w:rPr>
          <w:color w:val="231F20"/>
          <w:spacing w:val="-29"/>
        </w:rPr>
        <w:t> </w:t>
      </w:r>
      <w:r>
        <w:rPr>
          <w:color w:val="231F20"/>
        </w:rPr>
        <w:t>pública,</w:t>
      </w:r>
      <w:r>
        <w:rPr>
          <w:color w:val="231F20"/>
          <w:spacing w:val="-29"/>
        </w:rPr>
        <w:t> </w:t>
      </w:r>
      <w:r>
        <w:rPr>
          <w:color w:val="231F20"/>
        </w:rPr>
        <w:t>la</w:t>
      </w:r>
      <w:r>
        <w:rPr>
          <w:color w:val="231F20"/>
          <w:spacing w:val="-29"/>
        </w:rPr>
        <w:t> </w:t>
      </w:r>
      <w:r>
        <w:rPr>
          <w:color w:val="231F20"/>
        </w:rPr>
        <w:t>política</w:t>
      </w:r>
      <w:r>
        <w:rPr>
          <w:color w:val="231F20"/>
          <w:spacing w:val="-29"/>
        </w:rPr>
        <w:t> </w:t>
      </w:r>
      <w:r>
        <w:rPr>
          <w:color w:val="231F20"/>
        </w:rPr>
        <w:t>exterior</w:t>
      </w:r>
      <w:r>
        <w:rPr>
          <w:color w:val="231F20"/>
          <w:spacing w:val="-29"/>
        </w:rPr>
        <w:t> </w:t>
      </w:r>
      <w:r>
        <w:rPr>
          <w:color w:val="231F20"/>
        </w:rPr>
        <w:t>y</w:t>
      </w:r>
      <w:r>
        <w:rPr>
          <w:color w:val="231F20"/>
          <w:spacing w:val="-29"/>
        </w:rPr>
        <w:t> </w:t>
      </w:r>
      <w:r>
        <w:rPr>
          <w:color w:val="231F20"/>
        </w:rPr>
        <w:t>los</w:t>
      </w:r>
      <w:r>
        <w:rPr>
          <w:color w:val="231F20"/>
          <w:spacing w:val="-29"/>
        </w:rPr>
        <w:t> </w:t>
      </w:r>
      <w:r>
        <w:rPr>
          <w:color w:val="231F20"/>
        </w:rPr>
        <w:t>secretos</w:t>
      </w:r>
      <w:r>
        <w:rPr>
          <w:color w:val="231F20"/>
          <w:spacing w:val="-29"/>
        </w:rPr>
        <w:t> </w:t>
      </w:r>
      <w:r>
        <w:rPr>
          <w:color w:val="231F20"/>
        </w:rPr>
        <w:t>científicos,</w:t>
      </w:r>
      <w:r>
        <w:rPr>
          <w:color w:val="231F20"/>
          <w:spacing w:val="-29"/>
        </w:rPr>
        <w:t> </w:t>
      </w:r>
      <w:r>
        <w:rPr>
          <w:color w:val="231F20"/>
        </w:rPr>
        <w:t>in- </w:t>
      </w:r>
      <w:r>
        <w:rPr>
          <w:color w:val="231F20"/>
          <w:w w:val="95"/>
        </w:rPr>
        <w:t>dustriales</w:t>
      </w:r>
      <w:r>
        <w:rPr>
          <w:color w:val="231F20"/>
          <w:spacing w:val="-15"/>
          <w:w w:val="95"/>
        </w:rPr>
        <w:t> </w:t>
      </w:r>
      <w:r>
        <w:rPr>
          <w:color w:val="231F20"/>
          <w:w w:val="95"/>
        </w:rPr>
        <w:t>y</w:t>
      </w:r>
      <w:r>
        <w:rPr>
          <w:color w:val="231F20"/>
          <w:spacing w:val="-15"/>
          <w:w w:val="95"/>
        </w:rPr>
        <w:t> </w:t>
      </w:r>
      <w:r>
        <w:rPr>
          <w:color w:val="231F20"/>
          <w:w w:val="95"/>
        </w:rPr>
        <w:t>bancarios,</w:t>
      </w:r>
      <w:r>
        <w:rPr>
          <w:color w:val="231F20"/>
          <w:spacing w:val="-15"/>
          <w:w w:val="95"/>
        </w:rPr>
        <w:t> </w:t>
      </w:r>
      <w:r>
        <w:rPr>
          <w:color w:val="231F20"/>
          <w:w w:val="95"/>
        </w:rPr>
        <w:t>al</w:t>
      </w:r>
      <w:r>
        <w:rPr>
          <w:color w:val="231F20"/>
          <w:spacing w:val="-15"/>
          <w:w w:val="95"/>
        </w:rPr>
        <w:t> </w:t>
      </w:r>
      <w:r>
        <w:rPr>
          <w:color w:val="231F20"/>
          <w:w w:val="95"/>
        </w:rPr>
        <w:t>igual</w:t>
      </w:r>
      <w:r>
        <w:rPr>
          <w:color w:val="231F20"/>
          <w:spacing w:val="-15"/>
          <w:w w:val="95"/>
        </w:rPr>
        <w:t> </w:t>
      </w:r>
      <w:r>
        <w:rPr>
          <w:color w:val="231F20"/>
          <w:w w:val="95"/>
        </w:rPr>
        <w:t>que</w:t>
      </w:r>
      <w:r>
        <w:rPr>
          <w:color w:val="231F20"/>
          <w:spacing w:val="-15"/>
          <w:w w:val="95"/>
        </w:rPr>
        <w:t> </w:t>
      </w:r>
      <w:r>
        <w:rPr>
          <w:color w:val="231F20"/>
          <w:w w:val="95"/>
        </w:rPr>
        <w:t>los</w:t>
      </w:r>
      <w:r>
        <w:rPr>
          <w:color w:val="231F20"/>
          <w:spacing w:val="-15"/>
          <w:w w:val="95"/>
        </w:rPr>
        <w:t> </w:t>
      </w:r>
      <w:r>
        <w:rPr>
          <w:color w:val="231F20"/>
          <w:w w:val="95"/>
        </w:rPr>
        <w:t>plazos</w:t>
      </w:r>
      <w:r>
        <w:rPr>
          <w:color w:val="231F20"/>
          <w:spacing w:val="-15"/>
          <w:w w:val="95"/>
        </w:rPr>
        <w:t> </w:t>
      </w:r>
      <w:r>
        <w:rPr>
          <w:color w:val="231F20"/>
          <w:w w:val="95"/>
        </w:rPr>
        <w:t>mínimos</w:t>
      </w:r>
      <w:r>
        <w:rPr>
          <w:color w:val="231F20"/>
          <w:spacing w:val="-15"/>
          <w:w w:val="95"/>
        </w:rPr>
        <w:t> </w:t>
      </w:r>
      <w:r>
        <w:rPr>
          <w:color w:val="231F20"/>
          <w:w w:val="95"/>
        </w:rPr>
        <w:t>para</w:t>
      </w:r>
      <w:r>
        <w:rPr>
          <w:color w:val="231F20"/>
          <w:spacing w:val="-15"/>
          <w:w w:val="95"/>
        </w:rPr>
        <w:t> </w:t>
      </w:r>
      <w:r>
        <w:rPr>
          <w:color w:val="231F20"/>
          <w:w w:val="95"/>
        </w:rPr>
        <w:t>la</w:t>
      </w:r>
      <w:r>
        <w:rPr>
          <w:color w:val="231F20"/>
          <w:spacing w:val="-15"/>
          <w:w w:val="95"/>
        </w:rPr>
        <w:t> </w:t>
      </w:r>
      <w:r>
        <w:rPr>
          <w:color w:val="231F20"/>
          <w:w w:val="95"/>
        </w:rPr>
        <w:t>entrega </w:t>
      </w:r>
      <w:r>
        <w:rPr>
          <w:color w:val="231F20"/>
        </w:rPr>
        <w:t>de</w:t>
      </w:r>
      <w:r>
        <w:rPr>
          <w:color w:val="231F20"/>
          <w:spacing w:val="-32"/>
        </w:rPr>
        <w:t> </w:t>
      </w:r>
      <w:r>
        <w:rPr>
          <w:color w:val="231F20"/>
        </w:rPr>
        <w:t>información.</w:t>
      </w:r>
      <w:r>
        <w:rPr>
          <w:color w:val="231F20"/>
          <w:spacing w:val="-32"/>
        </w:rPr>
        <w:t> </w:t>
      </w:r>
      <w:r>
        <w:rPr>
          <w:color w:val="231F20"/>
        </w:rPr>
        <w:t>La</w:t>
      </w:r>
      <w:r>
        <w:rPr>
          <w:color w:val="231F20"/>
          <w:spacing w:val="-32"/>
        </w:rPr>
        <w:t> </w:t>
      </w:r>
      <w:r>
        <w:rPr>
          <w:color w:val="231F20"/>
        </w:rPr>
        <w:t>verificación</w:t>
      </w:r>
      <w:r>
        <w:rPr>
          <w:color w:val="231F20"/>
          <w:spacing w:val="-32"/>
        </w:rPr>
        <w:t> </w:t>
      </w:r>
      <w:r>
        <w:rPr>
          <w:color w:val="231F20"/>
        </w:rPr>
        <w:t>de</w:t>
      </w:r>
      <w:r>
        <w:rPr>
          <w:color w:val="231F20"/>
          <w:spacing w:val="-32"/>
        </w:rPr>
        <w:t> </w:t>
      </w:r>
      <w:r>
        <w:rPr>
          <w:color w:val="231F20"/>
        </w:rPr>
        <w:t>su</w:t>
      </w:r>
      <w:r>
        <w:rPr>
          <w:color w:val="231F20"/>
          <w:spacing w:val="-32"/>
        </w:rPr>
        <w:t> </w:t>
      </w:r>
      <w:r>
        <w:rPr>
          <w:color w:val="231F20"/>
        </w:rPr>
        <w:t>cumplimiento</w:t>
      </w:r>
      <w:r>
        <w:rPr>
          <w:color w:val="231F20"/>
          <w:spacing w:val="-32"/>
        </w:rPr>
        <w:t> </w:t>
      </w:r>
      <w:r>
        <w:rPr>
          <w:color w:val="231F20"/>
        </w:rPr>
        <w:t>se</w:t>
      </w:r>
      <w:r>
        <w:rPr>
          <w:color w:val="231F20"/>
          <w:spacing w:val="-32"/>
        </w:rPr>
        <w:t> </w:t>
      </w:r>
      <w:r>
        <w:rPr>
          <w:color w:val="231F20"/>
        </w:rPr>
        <w:t>encomendó</w:t>
      </w:r>
      <w:r>
        <w:rPr>
          <w:color w:val="231F20"/>
          <w:spacing w:val="-32"/>
        </w:rPr>
        <w:t> </w:t>
      </w:r>
      <w:r>
        <w:rPr>
          <w:color w:val="231F20"/>
        </w:rPr>
        <w:t>a </w:t>
      </w:r>
      <w:r>
        <w:rPr>
          <w:color w:val="231F20"/>
          <w:w w:val="95"/>
        </w:rPr>
        <w:t>un</w:t>
      </w:r>
      <w:r>
        <w:rPr>
          <w:color w:val="231F20"/>
          <w:spacing w:val="-14"/>
          <w:w w:val="95"/>
        </w:rPr>
        <w:t> </w:t>
      </w:r>
      <w:r>
        <w:rPr>
          <w:color w:val="231F20"/>
          <w:w w:val="95"/>
        </w:rPr>
        <w:t>organismo</w:t>
      </w:r>
      <w:r>
        <w:rPr>
          <w:color w:val="231F20"/>
          <w:spacing w:val="-14"/>
          <w:w w:val="95"/>
        </w:rPr>
        <w:t> </w:t>
      </w:r>
      <w:r>
        <w:rPr>
          <w:color w:val="231F20"/>
          <w:w w:val="95"/>
        </w:rPr>
        <w:t>autónomo</w:t>
      </w:r>
      <w:r>
        <w:rPr>
          <w:color w:val="231F20"/>
          <w:spacing w:val="-14"/>
          <w:w w:val="95"/>
        </w:rPr>
        <w:t> </w:t>
      </w:r>
      <w:r>
        <w:rPr>
          <w:color w:val="231F20"/>
          <w:w w:val="95"/>
        </w:rPr>
        <w:t>denominado</w:t>
      </w:r>
      <w:r>
        <w:rPr>
          <w:color w:val="231F20"/>
          <w:spacing w:val="-14"/>
          <w:w w:val="95"/>
        </w:rPr>
        <w:t> </w:t>
      </w:r>
      <w:r>
        <w:rPr>
          <w:color w:val="231F20"/>
          <w:w w:val="95"/>
        </w:rPr>
        <w:t>Instituto</w:t>
      </w:r>
      <w:r>
        <w:rPr>
          <w:color w:val="231F20"/>
          <w:spacing w:val="-14"/>
          <w:w w:val="95"/>
        </w:rPr>
        <w:t> </w:t>
      </w:r>
      <w:r>
        <w:rPr>
          <w:color w:val="231F20"/>
          <w:w w:val="95"/>
        </w:rPr>
        <w:t>Federal</w:t>
      </w:r>
      <w:r>
        <w:rPr>
          <w:color w:val="231F20"/>
          <w:spacing w:val="-14"/>
          <w:w w:val="95"/>
        </w:rPr>
        <w:t> </w:t>
      </w:r>
      <w:r>
        <w:rPr>
          <w:color w:val="231F20"/>
          <w:w w:val="95"/>
        </w:rPr>
        <w:t>de</w:t>
      </w:r>
      <w:r>
        <w:rPr>
          <w:color w:val="231F20"/>
          <w:spacing w:val="-14"/>
          <w:w w:val="95"/>
        </w:rPr>
        <w:t> </w:t>
      </w:r>
      <w:r>
        <w:rPr>
          <w:color w:val="231F20"/>
          <w:spacing w:val="-3"/>
          <w:w w:val="95"/>
        </w:rPr>
        <w:t>Acceso</w:t>
      </w:r>
      <w:r>
        <w:rPr>
          <w:color w:val="231F20"/>
          <w:spacing w:val="-14"/>
          <w:w w:val="95"/>
        </w:rPr>
        <w:t> </w:t>
      </w:r>
      <w:r>
        <w:rPr>
          <w:color w:val="231F20"/>
          <w:w w:val="95"/>
        </w:rPr>
        <w:t>a</w:t>
      </w:r>
      <w:r>
        <w:rPr>
          <w:color w:val="231F20"/>
          <w:spacing w:val="-14"/>
          <w:w w:val="95"/>
        </w:rPr>
        <w:t> </w:t>
      </w:r>
      <w:r>
        <w:rPr>
          <w:color w:val="231F20"/>
          <w:w w:val="95"/>
        </w:rPr>
        <w:t>la </w:t>
      </w:r>
      <w:r>
        <w:rPr>
          <w:color w:val="231F20"/>
          <w:spacing w:val="-3"/>
        </w:rPr>
        <w:t>Información</w:t>
      </w:r>
      <w:r>
        <w:rPr>
          <w:color w:val="231F20"/>
          <w:spacing w:val="-37"/>
        </w:rPr>
        <w:t> </w:t>
      </w:r>
      <w:r>
        <w:rPr>
          <w:color w:val="231F20"/>
          <w:spacing w:val="-5"/>
        </w:rPr>
        <w:t>(IFAI)</w:t>
      </w:r>
      <w:r>
        <w:rPr>
          <w:color w:val="231F20"/>
          <w:spacing w:val="-37"/>
        </w:rPr>
        <w:t> </w:t>
      </w:r>
      <w:r>
        <w:rPr>
          <w:color w:val="231F20"/>
        </w:rPr>
        <w:t>que,</w:t>
      </w:r>
      <w:r>
        <w:rPr>
          <w:color w:val="231F20"/>
          <w:spacing w:val="-37"/>
        </w:rPr>
        <w:t> </w:t>
      </w:r>
      <w:r>
        <w:rPr>
          <w:color w:val="231F20"/>
          <w:spacing w:val="-3"/>
        </w:rPr>
        <w:t>además</w:t>
      </w:r>
      <w:r>
        <w:rPr>
          <w:color w:val="231F20"/>
          <w:spacing w:val="-37"/>
        </w:rPr>
        <w:t> </w:t>
      </w:r>
      <w:r>
        <w:rPr>
          <w:color w:val="231F20"/>
        </w:rPr>
        <w:t>de</w:t>
      </w:r>
      <w:r>
        <w:rPr>
          <w:color w:val="231F20"/>
          <w:spacing w:val="-37"/>
        </w:rPr>
        <w:t> </w:t>
      </w:r>
      <w:r>
        <w:rPr>
          <w:color w:val="231F20"/>
          <w:spacing w:val="-4"/>
        </w:rPr>
        <w:t>promover</w:t>
      </w:r>
      <w:r>
        <w:rPr>
          <w:color w:val="231F20"/>
          <w:spacing w:val="-37"/>
        </w:rPr>
        <w:t> </w:t>
      </w:r>
      <w:r>
        <w:rPr>
          <w:color w:val="231F20"/>
        </w:rPr>
        <w:t>la</w:t>
      </w:r>
      <w:r>
        <w:rPr>
          <w:color w:val="231F20"/>
          <w:spacing w:val="-37"/>
        </w:rPr>
        <w:t> </w:t>
      </w:r>
      <w:r>
        <w:rPr>
          <w:color w:val="231F20"/>
        </w:rPr>
        <w:t>apertura</w:t>
      </w:r>
      <w:r>
        <w:rPr>
          <w:color w:val="231F20"/>
          <w:spacing w:val="-37"/>
        </w:rPr>
        <w:t> </w:t>
      </w:r>
      <w:r>
        <w:rPr>
          <w:color w:val="231F20"/>
          <w:spacing w:val="-3"/>
        </w:rPr>
        <w:t>informativa</w:t>
      </w:r>
      <w:r>
        <w:rPr>
          <w:color w:val="231F20"/>
          <w:spacing w:val="-37"/>
        </w:rPr>
        <w:t> </w:t>
      </w:r>
      <w:r>
        <w:rPr>
          <w:color w:val="231F20"/>
        </w:rPr>
        <w:t>y </w:t>
      </w:r>
      <w:r>
        <w:rPr>
          <w:color w:val="231F20"/>
          <w:w w:val="95"/>
        </w:rPr>
        <w:t>la</w:t>
      </w:r>
      <w:r>
        <w:rPr>
          <w:color w:val="231F20"/>
          <w:spacing w:val="-12"/>
          <w:w w:val="95"/>
        </w:rPr>
        <w:t> </w:t>
      </w:r>
      <w:r>
        <w:rPr>
          <w:color w:val="231F20"/>
          <w:w w:val="95"/>
        </w:rPr>
        <w:t>cultura</w:t>
      </w:r>
      <w:r>
        <w:rPr>
          <w:color w:val="231F20"/>
          <w:spacing w:val="-12"/>
          <w:w w:val="95"/>
        </w:rPr>
        <w:t> </w:t>
      </w:r>
      <w:r>
        <w:rPr>
          <w:color w:val="231F20"/>
          <w:w w:val="95"/>
        </w:rPr>
        <w:t>de</w:t>
      </w:r>
      <w:r>
        <w:rPr>
          <w:color w:val="231F20"/>
          <w:spacing w:val="-12"/>
          <w:w w:val="95"/>
        </w:rPr>
        <w:t> </w:t>
      </w:r>
      <w:r>
        <w:rPr>
          <w:color w:val="231F20"/>
          <w:w w:val="95"/>
        </w:rPr>
        <w:t>la</w:t>
      </w:r>
      <w:r>
        <w:rPr>
          <w:color w:val="231F20"/>
          <w:spacing w:val="-12"/>
          <w:w w:val="95"/>
        </w:rPr>
        <w:t> </w:t>
      </w:r>
      <w:r>
        <w:rPr>
          <w:color w:val="231F20"/>
          <w:spacing w:val="-3"/>
          <w:w w:val="95"/>
        </w:rPr>
        <w:t>transparencia,</w:t>
      </w:r>
      <w:r>
        <w:rPr>
          <w:color w:val="231F20"/>
          <w:spacing w:val="-12"/>
          <w:w w:val="95"/>
        </w:rPr>
        <w:t> </w:t>
      </w:r>
      <w:r>
        <w:rPr>
          <w:color w:val="231F20"/>
          <w:w w:val="95"/>
        </w:rPr>
        <w:t>puede</w:t>
      </w:r>
      <w:r>
        <w:rPr>
          <w:color w:val="231F20"/>
          <w:spacing w:val="-12"/>
          <w:w w:val="95"/>
        </w:rPr>
        <w:t> </w:t>
      </w:r>
      <w:r>
        <w:rPr>
          <w:color w:val="231F20"/>
          <w:spacing w:val="-3"/>
          <w:w w:val="95"/>
        </w:rPr>
        <w:t>resolver</w:t>
      </w:r>
      <w:r>
        <w:rPr>
          <w:color w:val="231F20"/>
          <w:spacing w:val="-12"/>
          <w:w w:val="95"/>
        </w:rPr>
        <w:t> </w:t>
      </w:r>
      <w:r>
        <w:rPr>
          <w:color w:val="231F20"/>
          <w:spacing w:val="-4"/>
          <w:w w:val="95"/>
        </w:rPr>
        <w:t>controversias.</w:t>
      </w:r>
      <w:r>
        <w:rPr>
          <w:color w:val="231F20"/>
          <w:spacing w:val="-12"/>
          <w:w w:val="95"/>
        </w:rPr>
        <w:t> </w:t>
      </w:r>
      <w:r>
        <w:rPr>
          <w:color w:val="231F20"/>
          <w:spacing w:val="-4"/>
          <w:w w:val="95"/>
        </w:rPr>
        <w:t>López-Ay- </w:t>
      </w:r>
      <w:r>
        <w:rPr>
          <w:color w:val="231F20"/>
        </w:rPr>
        <w:t>llón</w:t>
      </w:r>
      <w:r>
        <w:rPr>
          <w:color w:val="231F20"/>
          <w:spacing w:val="-20"/>
        </w:rPr>
        <w:t> </w:t>
      </w:r>
      <w:r>
        <w:rPr>
          <w:color w:val="231F20"/>
        </w:rPr>
        <w:t>y</w:t>
      </w:r>
      <w:r>
        <w:rPr>
          <w:color w:val="231F20"/>
          <w:spacing w:val="-20"/>
        </w:rPr>
        <w:t> </w:t>
      </w:r>
      <w:r>
        <w:rPr>
          <w:color w:val="231F20"/>
        </w:rPr>
        <w:t>Arellano</w:t>
      </w:r>
      <w:r>
        <w:rPr>
          <w:color w:val="231F20"/>
          <w:spacing w:val="-20"/>
        </w:rPr>
        <w:t> </w:t>
      </w:r>
      <w:r>
        <w:rPr>
          <w:color w:val="231F20"/>
        </w:rPr>
        <w:t>(2008:</w:t>
      </w:r>
      <w:r>
        <w:rPr>
          <w:color w:val="231F20"/>
          <w:spacing w:val="-20"/>
        </w:rPr>
        <w:t> </w:t>
      </w:r>
      <w:r>
        <w:rPr>
          <w:color w:val="231F20"/>
        </w:rPr>
        <w:t>42)</w:t>
      </w:r>
      <w:r>
        <w:rPr>
          <w:color w:val="231F20"/>
          <w:spacing w:val="-20"/>
        </w:rPr>
        <w:t> </w:t>
      </w:r>
      <w:r>
        <w:rPr>
          <w:color w:val="231F20"/>
        </w:rPr>
        <w:t>han</w:t>
      </w:r>
      <w:r>
        <w:rPr>
          <w:color w:val="231F20"/>
          <w:spacing w:val="-20"/>
        </w:rPr>
        <w:t> </w:t>
      </w:r>
      <w:r>
        <w:rPr>
          <w:color w:val="231F20"/>
        </w:rPr>
        <w:t>señalado</w:t>
      </w:r>
      <w:r>
        <w:rPr>
          <w:color w:val="231F20"/>
          <w:spacing w:val="-20"/>
        </w:rPr>
        <w:t> </w:t>
      </w:r>
      <w:r>
        <w:rPr>
          <w:color w:val="231F20"/>
        </w:rPr>
        <w:t>que</w:t>
      </w:r>
      <w:r>
        <w:rPr>
          <w:color w:val="231F20"/>
          <w:spacing w:val="-20"/>
        </w:rPr>
        <w:t> </w:t>
      </w:r>
      <w:r>
        <w:rPr>
          <w:color w:val="231F20"/>
        </w:rPr>
        <w:t>esta</w:t>
      </w:r>
      <w:r>
        <w:rPr>
          <w:color w:val="231F20"/>
          <w:spacing w:val="-20"/>
        </w:rPr>
        <w:t> </w:t>
      </w:r>
      <w:r>
        <w:rPr>
          <w:color w:val="231F20"/>
        </w:rPr>
        <w:t>leyes</w:t>
      </w:r>
      <w:r>
        <w:rPr>
          <w:color w:val="231F20"/>
          <w:spacing w:val="-20"/>
        </w:rPr>
        <w:t> </w:t>
      </w:r>
      <w:r>
        <w:rPr>
          <w:color w:val="231F20"/>
        </w:rPr>
        <w:t>un</w:t>
      </w:r>
      <w:r>
        <w:rPr>
          <w:color w:val="231F20"/>
          <w:spacing w:val="-20"/>
        </w:rPr>
        <w:t> </w:t>
      </w:r>
      <w:r>
        <w:rPr>
          <w:color w:val="231F20"/>
        </w:rPr>
        <w:t>referente en</w:t>
      </w:r>
      <w:r>
        <w:rPr>
          <w:color w:val="231F20"/>
          <w:spacing w:val="-39"/>
        </w:rPr>
        <w:t> </w:t>
      </w:r>
      <w:r>
        <w:rPr>
          <w:color w:val="231F20"/>
        </w:rPr>
        <w:t>el</w:t>
      </w:r>
      <w:r>
        <w:rPr>
          <w:color w:val="231F20"/>
          <w:spacing w:val="-39"/>
        </w:rPr>
        <w:t> </w:t>
      </w:r>
      <w:r>
        <w:rPr>
          <w:color w:val="231F20"/>
        </w:rPr>
        <w:t>país,</w:t>
      </w:r>
      <w:r>
        <w:rPr>
          <w:color w:val="231F20"/>
          <w:spacing w:val="-39"/>
        </w:rPr>
        <w:t> </w:t>
      </w:r>
      <w:r>
        <w:rPr>
          <w:color w:val="231F20"/>
        </w:rPr>
        <w:t>"primero</w:t>
      </w:r>
      <w:r>
        <w:rPr>
          <w:color w:val="231F20"/>
          <w:spacing w:val="-39"/>
        </w:rPr>
        <w:t> </w:t>
      </w:r>
      <w:r>
        <w:rPr>
          <w:color w:val="231F20"/>
        </w:rPr>
        <w:t>porque</w:t>
      </w:r>
      <w:r>
        <w:rPr>
          <w:color w:val="231F20"/>
          <w:spacing w:val="-39"/>
        </w:rPr>
        <w:t> </w:t>
      </w:r>
      <w:r>
        <w:rPr>
          <w:color w:val="231F20"/>
          <w:spacing w:val="-3"/>
        </w:rPr>
        <w:t>reconoce</w:t>
      </w:r>
      <w:r>
        <w:rPr>
          <w:color w:val="231F20"/>
          <w:spacing w:val="-39"/>
        </w:rPr>
        <w:t> </w:t>
      </w:r>
      <w:r>
        <w:rPr>
          <w:color w:val="231F20"/>
        </w:rPr>
        <w:t>el</w:t>
      </w:r>
      <w:r>
        <w:rPr>
          <w:color w:val="231F20"/>
          <w:spacing w:val="-39"/>
        </w:rPr>
        <w:t> </w:t>
      </w:r>
      <w:r>
        <w:rPr>
          <w:color w:val="231F20"/>
          <w:spacing w:val="-3"/>
        </w:rPr>
        <w:t>acceso</w:t>
      </w:r>
      <w:r>
        <w:rPr>
          <w:color w:val="231F20"/>
          <w:spacing w:val="-39"/>
        </w:rPr>
        <w:t> </w:t>
      </w:r>
      <w:r>
        <w:rPr>
          <w:color w:val="231F20"/>
        </w:rPr>
        <w:t>a</w:t>
      </w:r>
      <w:r>
        <w:rPr>
          <w:color w:val="231F20"/>
          <w:spacing w:val="-39"/>
        </w:rPr>
        <w:t> </w:t>
      </w:r>
      <w:r>
        <w:rPr>
          <w:color w:val="231F20"/>
        </w:rPr>
        <w:t>la</w:t>
      </w:r>
      <w:r>
        <w:rPr>
          <w:color w:val="231F20"/>
          <w:spacing w:val="-39"/>
        </w:rPr>
        <w:t> </w:t>
      </w:r>
      <w:r>
        <w:rPr>
          <w:color w:val="231F20"/>
        </w:rPr>
        <w:t>información</w:t>
      </w:r>
      <w:r>
        <w:rPr>
          <w:color w:val="231F20"/>
          <w:spacing w:val="-39"/>
        </w:rPr>
        <w:t> </w:t>
      </w:r>
      <w:r>
        <w:rPr>
          <w:color w:val="231F20"/>
        </w:rPr>
        <w:t>como un</w:t>
      </w:r>
      <w:r>
        <w:rPr>
          <w:color w:val="231F20"/>
          <w:spacing w:val="-38"/>
        </w:rPr>
        <w:t> </w:t>
      </w:r>
      <w:r>
        <w:rPr>
          <w:color w:val="231F20"/>
        </w:rPr>
        <w:t>instrumento</w:t>
      </w:r>
      <w:r>
        <w:rPr>
          <w:color w:val="231F20"/>
          <w:spacing w:val="-38"/>
        </w:rPr>
        <w:t> </w:t>
      </w:r>
      <w:r>
        <w:rPr>
          <w:color w:val="231F20"/>
        </w:rPr>
        <w:t>fundamental</w:t>
      </w:r>
      <w:r>
        <w:rPr>
          <w:color w:val="231F20"/>
          <w:spacing w:val="-38"/>
        </w:rPr>
        <w:t> </w:t>
      </w:r>
      <w:r>
        <w:rPr>
          <w:color w:val="231F20"/>
        </w:rPr>
        <w:t>para</w:t>
      </w:r>
      <w:r>
        <w:rPr>
          <w:color w:val="231F20"/>
          <w:spacing w:val="-38"/>
        </w:rPr>
        <w:t> </w:t>
      </w:r>
      <w:r>
        <w:rPr>
          <w:color w:val="231F20"/>
        </w:rPr>
        <w:t>la</w:t>
      </w:r>
      <w:r>
        <w:rPr>
          <w:color w:val="231F20"/>
          <w:spacing w:val="-38"/>
        </w:rPr>
        <w:t> </w:t>
      </w:r>
      <w:r>
        <w:rPr>
          <w:color w:val="231F20"/>
        </w:rPr>
        <w:t>consolidación</w:t>
      </w:r>
      <w:r>
        <w:rPr>
          <w:color w:val="231F20"/>
          <w:spacing w:val="-38"/>
        </w:rPr>
        <w:t> </w:t>
      </w:r>
      <w:r>
        <w:rPr>
          <w:color w:val="231F20"/>
        </w:rPr>
        <w:t>de</w:t>
      </w:r>
      <w:r>
        <w:rPr>
          <w:color w:val="231F20"/>
          <w:spacing w:val="-38"/>
        </w:rPr>
        <w:t> </w:t>
      </w:r>
      <w:r>
        <w:rPr>
          <w:color w:val="231F20"/>
        </w:rPr>
        <w:t>la</w:t>
      </w:r>
      <w:r>
        <w:rPr>
          <w:color w:val="231F20"/>
          <w:spacing w:val="-38"/>
        </w:rPr>
        <w:t> </w:t>
      </w:r>
      <w:r>
        <w:rPr>
          <w:color w:val="231F20"/>
        </w:rPr>
        <w:t>democracia. Segundo,</w:t>
      </w:r>
      <w:r>
        <w:rPr>
          <w:color w:val="231F20"/>
          <w:spacing w:val="-18"/>
        </w:rPr>
        <w:t> </w:t>
      </w:r>
      <w:r>
        <w:rPr>
          <w:color w:val="231F20"/>
        </w:rPr>
        <w:t>porque</w:t>
      </w:r>
      <w:r>
        <w:rPr>
          <w:color w:val="231F20"/>
          <w:spacing w:val="-18"/>
        </w:rPr>
        <w:t> </w:t>
      </w:r>
      <w:r>
        <w:rPr>
          <w:color w:val="231F20"/>
        </w:rPr>
        <w:t>define</w:t>
      </w:r>
      <w:r>
        <w:rPr>
          <w:color w:val="231F20"/>
          <w:spacing w:val="-18"/>
        </w:rPr>
        <w:t> </w:t>
      </w:r>
      <w:r>
        <w:rPr>
          <w:color w:val="231F20"/>
        </w:rPr>
        <w:t>a</w:t>
      </w:r>
      <w:r>
        <w:rPr>
          <w:color w:val="231F20"/>
          <w:spacing w:val="-18"/>
        </w:rPr>
        <w:t> </w:t>
      </w:r>
      <w:r>
        <w:rPr>
          <w:color w:val="231F20"/>
        </w:rPr>
        <w:t>la</w:t>
      </w:r>
      <w:r>
        <w:rPr>
          <w:color w:val="231F20"/>
          <w:spacing w:val="-18"/>
        </w:rPr>
        <w:t> </w:t>
      </w:r>
      <w:r>
        <w:rPr>
          <w:color w:val="231F20"/>
        </w:rPr>
        <w:t>información</w:t>
      </w:r>
      <w:r>
        <w:rPr>
          <w:color w:val="231F20"/>
          <w:spacing w:val="-18"/>
        </w:rPr>
        <w:t> </w:t>
      </w:r>
      <w:r>
        <w:rPr>
          <w:color w:val="231F20"/>
        </w:rPr>
        <w:t>pública</w:t>
      </w:r>
      <w:r>
        <w:rPr>
          <w:color w:val="231F20"/>
          <w:spacing w:val="-18"/>
        </w:rPr>
        <w:t> </w:t>
      </w:r>
      <w:r>
        <w:rPr>
          <w:color w:val="231F20"/>
        </w:rPr>
        <w:t>como</w:t>
      </w:r>
      <w:r>
        <w:rPr>
          <w:color w:val="231F20"/>
          <w:spacing w:val="-18"/>
        </w:rPr>
        <w:t> </w:t>
      </w:r>
      <w:r>
        <w:rPr>
          <w:color w:val="231F20"/>
        </w:rPr>
        <w:t>un</w:t>
      </w:r>
      <w:r>
        <w:rPr>
          <w:color w:val="231F20"/>
          <w:spacing w:val="-18"/>
        </w:rPr>
        <w:t> </w:t>
      </w:r>
      <w:r>
        <w:rPr>
          <w:color w:val="231F20"/>
        </w:rPr>
        <w:t>derecho </w:t>
      </w:r>
      <w:r>
        <w:rPr>
          <w:color w:val="231F20"/>
          <w:w w:val="95"/>
        </w:rPr>
        <w:t>humano</w:t>
      </w:r>
      <w:r>
        <w:rPr>
          <w:color w:val="231F20"/>
          <w:spacing w:val="-29"/>
          <w:w w:val="95"/>
        </w:rPr>
        <w:t> </w:t>
      </w:r>
      <w:r>
        <w:rPr>
          <w:color w:val="231F20"/>
          <w:spacing w:val="-3"/>
          <w:w w:val="95"/>
        </w:rPr>
        <w:t>universal</w:t>
      </w:r>
      <w:r>
        <w:rPr>
          <w:color w:val="231F20"/>
          <w:spacing w:val="-29"/>
          <w:w w:val="95"/>
        </w:rPr>
        <w:t> </w:t>
      </w:r>
      <w:r>
        <w:rPr>
          <w:color w:val="231F20"/>
          <w:w w:val="95"/>
        </w:rPr>
        <w:t>de</w:t>
      </w:r>
      <w:r>
        <w:rPr>
          <w:color w:val="231F20"/>
          <w:spacing w:val="-29"/>
          <w:w w:val="95"/>
        </w:rPr>
        <w:t> </w:t>
      </w:r>
      <w:r>
        <w:rPr>
          <w:color w:val="231F20"/>
          <w:w w:val="95"/>
        </w:rPr>
        <w:t>las</w:t>
      </w:r>
      <w:r>
        <w:rPr>
          <w:color w:val="231F20"/>
          <w:spacing w:val="-29"/>
          <w:w w:val="95"/>
        </w:rPr>
        <w:t> </w:t>
      </w:r>
      <w:r>
        <w:rPr>
          <w:color w:val="231F20"/>
          <w:w w:val="95"/>
        </w:rPr>
        <w:t>personas,</w:t>
      </w:r>
      <w:r>
        <w:rPr>
          <w:color w:val="231F20"/>
          <w:spacing w:val="-29"/>
          <w:w w:val="95"/>
        </w:rPr>
        <w:t> </w:t>
      </w:r>
      <w:r>
        <w:rPr>
          <w:color w:val="231F20"/>
          <w:w w:val="95"/>
        </w:rPr>
        <w:t>a</w:t>
      </w:r>
      <w:r>
        <w:rPr>
          <w:color w:val="231F20"/>
          <w:spacing w:val="-29"/>
          <w:w w:val="95"/>
        </w:rPr>
        <w:t> </w:t>
      </w:r>
      <w:r>
        <w:rPr>
          <w:color w:val="231F20"/>
          <w:w w:val="95"/>
        </w:rPr>
        <w:t>quienes</w:t>
      </w:r>
      <w:r>
        <w:rPr>
          <w:color w:val="231F20"/>
          <w:spacing w:val="-29"/>
          <w:w w:val="95"/>
        </w:rPr>
        <w:t> </w:t>
      </w:r>
      <w:r>
        <w:rPr>
          <w:color w:val="231F20"/>
          <w:spacing w:val="-3"/>
          <w:w w:val="95"/>
        </w:rPr>
        <w:t>corresponde</w:t>
      </w:r>
      <w:r>
        <w:rPr>
          <w:color w:val="231F20"/>
          <w:spacing w:val="-29"/>
          <w:w w:val="95"/>
        </w:rPr>
        <w:t> </w:t>
      </w:r>
      <w:r>
        <w:rPr>
          <w:color w:val="231F20"/>
          <w:w w:val="95"/>
        </w:rPr>
        <w:t>decidir</w:t>
      </w:r>
      <w:r>
        <w:rPr>
          <w:color w:val="231F20"/>
          <w:spacing w:val="-29"/>
          <w:w w:val="95"/>
        </w:rPr>
        <w:t> </w:t>
      </w:r>
      <w:r>
        <w:rPr>
          <w:color w:val="231F20"/>
          <w:spacing w:val="-3"/>
          <w:w w:val="95"/>
        </w:rPr>
        <w:t>sobre </w:t>
      </w:r>
      <w:r>
        <w:rPr>
          <w:color w:val="231F20"/>
        </w:rPr>
        <w:t>la</w:t>
      </w:r>
      <w:r>
        <w:rPr>
          <w:color w:val="231F20"/>
          <w:spacing w:val="-36"/>
        </w:rPr>
        <w:t> </w:t>
      </w:r>
      <w:r>
        <w:rPr>
          <w:color w:val="231F20"/>
        </w:rPr>
        <w:t>información</w:t>
      </w:r>
      <w:r>
        <w:rPr>
          <w:color w:val="231F20"/>
          <w:spacing w:val="-36"/>
        </w:rPr>
        <w:t> </w:t>
      </w:r>
      <w:r>
        <w:rPr>
          <w:color w:val="231F20"/>
        </w:rPr>
        <w:t>que</w:t>
      </w:r>
      <w:r>
        <w:rPr>
          <w:color w:val="231F20"/>
          <w:spacing w:val="-36"/>
        </w:rPr>
        <w:t> </w:t>
      </w:r>
      <w:r>
        <w:rPr>
          <w:color w:val="231F20"/>
        </w:rPr>
        <w:t>requieren</w:t>
      </w:r>
      <w:r>
        <w:rPr>
          <w:color w:val="231F20"/>
          <w:spacing w:val="-36"/>
        </w:rPr>
        <w:t> </w:t>
      </w:r>
      <w:r>
        <w:rPr>
          <w:color w:val="231F20"/>
        </w:rPr>
        <w:t>y</w:t>
      </w:r>
      <w:r>
        <w:rPr>
          <w:color w:val="231F20"/>
          <w:spacing w:val="-36"/>
        </w:rPr>
        <w:t> </w:t>
      </w:r>
      <w:r>
        <w:rPr>
          <w:color w:val="231F20"/>
        </w:rPr>
        <w:t>la</w:t>
      </w:r>
      <w:r>
        <w:rPr>
          <w:color w:val="231F20"/>
          <w:spacing w:val="-36"/>
        </w:rPr>
        <w:t> </w:t>
      </w:r>
      <w:r>
        <w:rPr>
          <w:color w:val="231F20"/>
        </w:rPr>
        <w:t>forma</w:t>
      </w:r>
      <w:r>
        <w:rPr>
          <w:color w:val="231F20"/>
          <w:spacing w:val="-36"/>
        </w:rPr>
        <w:t> </w:t>
      </w:r>
      <w:r>
        <w:rPr>
          <w:color w:val="231F20"/>
        </w:rPr>
        <w:t>como</w:t>
      </w:r>
      <w:r>
        <w:rPr>
          <w:color w:val="231F20"/>
          <w:spacing w:val="-36"/>
        </w:rPr>
        <w:t> </w:t>
      </w:r>
      <w:r>
        <w:rPr>
          <w:color w:val="231F20"/>
        </w:rPr>
        <w:t>la</w:t>
      </w:r>
      <w:r>
        <w:rPr>
          <w:color w:val="231F20"/>
          <w:spacing w:val="-36"/>
        </w:rPr>
        <w:t> </w:t>
      </w:r>
      <w:r>
        <w:rPr>
          <w:color w:val="231F20"/>
        </w:rPr>
        <w:t>usarán".</w:t>
      </w:r>
    </w:p>
    <w:p>
      <w:pPr>
        <w:pStyle w:val="BodyText"/>
        <w:spacing w:line="266" w:lineRule="auto"/>
        <w:ind w:left="100" w:right="208" w:firstLine="396"/>
        <w:jc w:val="both"/>
      </w:pPr>
      <w:r>
        <w:rPr>
          <w:color w:val="231F20"/>
          <w:spacing w:val="-4"/>
        </w:rPr>
        <w:t>Entre</w:t>
      </w:r>
      <w:r>
        <w:rPr>
          <w:color w:val="231F20"/>
          <w:spacing w:val="-41"/>
        </w:rPr>
        <w:t> </w:t>
      </w:r>
      <w:r>
        <w:rPr>
          <w:color w:val="231F20"/>
          <w:spacing w:val="-3"/>
        </w:rPr>
        <w:t>2004</w:t>
      </w:r>
      <w:r>
        <w:rPr>
          <w:color w:val="231F20"/>
          <w:spacing w:val="-41"/>
        </w:rPr>
        <w:t> </w:t>
      </w:r>
      <w:r>
        <w:rPr>
          <w:color w:val="231F20"/>
        </w:rPr>
        <w:t>Y</w:t>
      </w:r>
      <w:r>
        <w:rPr>
          <w:color w:val="231F20"/>
          <w:spacing w:val="-41"/>
        </w:rPr>
        <w:t> </w:t>
      </w:r>
      <w:r>
        <w:rPr>
          <w:color w:val="231F20"/>
          <w:spacing w:val="-3"/>
        </w:rPr>
        <w:t>2007</w:t>
      </w:r>
      <w:r>
        <w:rPr>
          <w:color w:val="231F20"/>
          <w:spacing w:val="-41"/>
        </w:rPr>
        <w:t> </w:t>
      </w:r>
      <w:r>
        <w:rPr>
          <w:color w:val="231F20"/>
          <w:spacing w:val="-4"/>
        </w:rPr>
        <w:t>prácticamente</w:t>
      </w:r>
      <w:r>
        <w:rPr>
          <w:color w:val="231F20"/>
          <w:spacing w:val="-41"/>
        </w:rPr>
        <w:t> </w:t>
      </w:r>
      <w:r>
        <w:rPr>
          <w:color w:val="231F20"/>
          <w:spacing w:val="-3"/>
        </w:rPr>
        <w:t>todos</w:t>
      </w:r>
      <w:r>
        <w:rPr>
          <w:color w:val="231F20"/>
          <w:spacing w:val="-41"/>
        </w:rPr>
        <w:t> </w:t>
      </w:r>
      <w:r>
        <w:rPr>
          <w:color w:val="231F20"/>
          <w:spacing w:val="-3"/>
        </w:rPr>
        <w:t>los</w:t>
      </w:r>
      <w:r>
        <w:rPr>
          <w:color w:val="231F20"/>
          <w:spacing w:val="-41"/>
        </w:rPr>
        <w:t> </w:t>
      </w:r>
      <w:r>
        <w:rPr>
          <w:color w:val="231F20"/>
          <w:spacing w:val="-4"/>
        </w:rPr>
        <w:t>estados</w:t>
      </w:r>
      <w:r>
        <w:rPr>
          <w:color w:val="231F20"/>
          <w:spacing w:val="-41"/>
        </w:rPr>
        <w:t> </w:t>
      </w:r>
      <w:r>
        <w:rPr>
          <w:color w:val="231F20"/>
        </w:rPr>
        <w:t>del</w:t>
      </w:r>
      <w:r>
        <w:rPr>
          <w:color w:val="231F20"/>
          <w:spacing w:val="-41"/>
        </w:rPr>
        <w:t> </w:t>
      </w:r>
      <w:r>
        <w:rPr>
          <w:color w:val="231F20"/>
          <w:spacing w:val="-3"/>
        </w:rPr>
        <w:t>país,</w:t>
      </w:r>
      <w:r>
        <w:rPr>
          <w:color w:val="231F20"/>
          <w:spacing w:val="-41"/>
        </w:rPr>
        <w:t> </w:t>
      </w:r>
      <w:r>
        <w:rPr>
          <w:color w:val="231F20"/>
          <w:spacing w:val="-3"/>
        </w:rPr>
        <w:t>inclu- </w:t>
      </w:r>
      <w:r>
        <w:rPr>
          <w:color w:val="231F20"/>
          <w:w w:val="95"/>
        </w:rPr>
        <w:t>yendo</w:t>
      </w:r>
      <w:r>
        <w:rPr>
          <w:color w:val="231F20"/>
          <w:spacing w:val="-14"/>
          <w:w w:val="95"/>
        </w:rPr>
        <w:t> </w:t>
      </w:r>
      <w:r>
        <w:rPr>
          <w:color w:val="231F20"/>
          <w:w w:val="95"/>
        </w:rPr>
        <w:t>el</w:t>
      </w:r>
      <w:r>
        <w:rPr>
          <w:color w:val="231F20"/>
          <w:spacing w:val="-14"/>
          <w:w w:val="95"/>
        </w:rPr>
        <w:t> </w:t>
      </w:r>
      <w:r>
        <w:rPr>
          <w:color w:val="231F20"/>
          <w:w w:val="95"/>
        </w:rPr>
        <w:t>Distrito</w:t>
      </w:r>
      <w:r>
        <w:rPr>
          <w:color w:val="231F20"/>
          <w:spacing w:val="-14"/>
          <w:w w:val="95"/>
        </w:rPr>
        <w:t> </w:t>
      </w:r>
      <w:r>
        <w:rPr>
          <w:color w:val="231F20"/>
          <w:w w:val="95"/>
        </w:rPr>
        <w:t>Federal,</w:t>
      </w:r>
      <w:r>
        <w:rPr>
          <w:color w:val="231F20"/>
          <w:spacing w:val="-14"/>
          <w:w w:val="95"/>
        </w:rPr>
        <w:t> </w:t>
      </w:r>
      <w:r>
        <w:rPr>
          <w:color w:val="231F20"/>
          <w:w w:val="95"/>
        </w:rPr>
        <w:t>expidieron</w:t>
      </w:r>
      <w:r>
        <w:rPr>
          <w:color w:val="231F20"/>
          <w:spacing w:val="-14"/>
          <w:w w:val="95"/>
        </w:rPr>
        <w:t> </w:t>
      </w:r>
      <w:r>
        <w:rPr>
          <w:color w:val="231F20"/>
          <w:w w:val="95"/>
        </w:rPr>
        <w:t>leyes</w:t>
      </w:r>
      <w:r>
        <w:rPr>
          <w:color w:val="231F20"/>
          <w:spacing w:val="-14"/>
          <w:w w:val="95"/>
        </w:rPr>
        <w:t> </w:t>
      </w:r>
      <w:r>
        <w:rPr>
          <w:color w:val="231F20"/>
          <w:w w:val="95"/>
        </w:rPr>
        <w:t>de</w:t>
      </w:r>
      <w:r>
        <w:rPr>
          <w:color w:val="231F20"/>
          <w:spacing w:val="-14"/>
          <w:w w:val="95"/>
        </w:rPr>
        <w:t> </w:t>
      </w:r>
      <w:r>
        <w:rPr>
          <w:color w:val="231F20"/>
          <w:w w:val="95"/>
        </w:rPr>
        <w:t>Transparencia</w:t>
      </w:r>
      <w:r>
        <w:rPr>
          <w:color w:val="231F20"/>
          <w:spacing w:val="-14"/>
          <w:w w:val="95"/>
        </w:rPr>
        <w:t> </w:t>
      </w:r>
      <w:r>
        <w:rPr>
          <w:color w:val="231F20"/>
          <w:w w:val="95"/>
        </w:rPr>
        <w:t>y</w:t>
      </w:r>
      <w:r>
        <w:rPr>
          <w:color w:val="231F20"/>
          <w:spacing w:val="-14"/>
          <w:w w:val="95"/>
        </w:rPr>
        <w:t> </w:t>
      </w:r>
      <w:r>
        <w:rPr>
          <w:color w:val="231F20"/>
          <w:spacing w:val="-3"/>
          <w:w w:val="95"/>
        </w:rPr>
        <w:t>Acceso </w:t>
      </w:r>
      <w:r>
        <w:rPr>
          <w:color w:val="231F20"/>
        </w:rPr>
        <w:t>a</w:t>
      </w:r>
      <w:r>
        <w:rPr>
          <w:color w:val="231F20"/>
          <w:spacing w:val="-33"/>
        </w:rPr>
        <w:t> </w:t>
      </w:r>
      <w:r>
        <w:rPr>
          <w:color w:val="231F20"/>
        </w:rPr>
        <w:t>la</w:t>
      </w:r>
      <w:r>
        <w:rPr>
          <w:color w:val="231F20"/>
          <w:spacing w:val="-33"/>
        </w:rPr>
        <w:t> </w:t>
      </w:r>
      <w:r>
        <w:rPr>
          <w:color w:val="231F20"/>
        </w:rPr>
        <w:t>Información</w:t>
      </w:r>
      <w:r>
        <w:rPr>
          <w:color w:val="231F20"/>
          <w:spacing w:val="-33"/>
        </w:rPr>
        <w:t> </w:t>
      </w:r>
      <w:r>
        <w:rPr>
          <w:color w:val="231F20"/>
        </w:rPr>
        <w:t>Pública</w:t>
      </w:r>
      <w:r>
        <w:rPr>
          <w:color w:val="231F20"/>
          <w:spacing w:val="-33"/>
        </w:rPr>
        <w:t> </w:t>
      </w:r>
      <w:r>
        <w:rPr>
          <w:color w:val="231F20"/>
        </w:rPr>
        <w:t>con</w:t>
      </w:r>
      <w:r>
        <w:rPr>
          <w:color w:val="231F20"/>
          <w:spacing w:val="-33"/>
        </w:rPr>
        <w:t> </w:t>
      </w:r>
      <w:r>
        <w:rPr>
          <w:color w:val="231F20"/>
        </w:rPr>
        <w:t>el</w:t>
      </w:r>
      <w:r>
        <w:rPr>
          <w:color w:val="231F20"/>
          <w:spacing w:val="-33"/>
        </w:rPr>
        <w:t> </w:t>
      </w:r>
      <w:r>
        <w:rPr>
          <w:color w:val="231F20"/>
        </w:rPr>
        <w:t>objetivo</w:t>
      </w:r>
      <w:r>
        <w:rPr>
          <w:color w:val="231F20"/>
          <w:spacing w:val="-33"/>
        </w:rPr>
        <w:t> </w:t>
      </w:r>
      <w:r>
        <w:rPr>
          <w:color w:val="231F20"/>
        </w:rPr>
        <w:t>de</w:t>
      </w:r>
      <w:r>
        <w:rPr>
          <w:color w:val="231F20"/>
          <w:spacing w:val="-33"/>
        </w:rPr>
        <w:t> </w:t>
      </w:r>
      <w:r>
        <w:rPr>
          <w:color w:val="231F20"/>
        </w:rPr>
        <w:t>cumplir</w:t>
      </w:r>
      <w:r>
        <w:rPr>
          <w:color w:val="231F20"/>
          <w:spacing w:val="-33"/>
        </w:rPr>
        <w:t> </w:t>
      </w:r>
      <w:r>
        <w:rPr>
          <w:color w:val="231F20"/>
        </w:rPr>
        <w:t>y</w:t>
      </w:r>
      <w:r>
        <w:rPr>
          <w:color w:val="231F20"/>
          <w:spacing w:val="-33"/>
        </w:rPr>
        <w:t> </w:t>
      </w:r>
      <w:r>
        <w:rPr>
          <w:color w:val="231F20"/>
          <w:spacing w:val="-3"/>
        </w:rPr>
        <w:t>hacer</w:t>
      </w:r>
      <w:r>
        <w:rPr>
          <w:color w:val="231F20"/>
          <w:spacing w:val="-33"/>
        </w:rPr>
        <w:t> </w:t>
      </w:r>
      <w:r>
        <w:rPr>
          <w:color w:val="231F20"/>
        </w:rPr>
        <w:t>cumplir</w:t>
      </w:r>
      <w:r>
        <w:rPr>
          <w:color w:val="231F20"/>
          <w:spacing w:val="-33"/>
        </w:rPr>
        <w:t> </w:t>
      </w:r>
      <w:r>
        <w:rPr>
          <w:color w:val="231F20"/>
        </w:rPr>
        <w:t>en </w:t>
      </w:r>
      <w:r>
        <w:rPr>
          <w:color w:val="231F20"/>
          <w:w w:val="95"/>
        </w:rPr>
        <w:t>sus</w:t>
      </w:r>
      <w:r>
        <w:rPr>
          <w:color w:val="231F20"/>
          <w:spacing w:val="-12"/>
          <w:w w:val="95"/>
        </w:rPr>
        <w:t> </w:t>
      </w:r>
      <w:r>
        <w:rPr>
          <w:color w:val="231F20"/>
          <w:w w:val="95"/>
        </w:rPr>
        <w:t>territorios</w:t>
      </w:r>
      <w:r>
        <w:rPr>
          <w:color w:val="231F20"/>
          <w:spacing w:val="-12"/>
          <w:w w:val="95"/>
        </w:rPr>
        <w:t> </w:t>
      </w:r>
      <w:r>
        <w:rPr>
          <w:color w:val="231F20"/>
          <w:w w:val="95"/>
        </w:rPr>
        <w:t>la</w:t>
      </w:r>
      <w:r>
        <w:rPr>
          <w:color w:val="231F20"/>
          <w:spacing w:val="-12"/>
          <w:w w:val="95"/>
        </w:rPr>
        <w:t> </w:t>
      </w:r>
      <w:r>
        <w:rPr>
          <w:color w:val="231F20"/>
          <w:w w:val="95"/>
        </w:rPr>
        <w:t>máxima</w:t>
      </w:r>
      <w:r>
        <w:rPr>
          <w:color w:val="231F20"/>
          <w:spacing w:val="-12"/>
          <w:w w:val="95"/>
        </w:rPr>
        <w:t> </w:t>
      </w:r>
      <w:r>
        <w:rPr>
          <w:color w:val="231F20"/>
          <w:w w:val="95"/>
        </w:rPr>
        <w:t>constitucional.</w:t>
      </w:r>
      <w:r>
        <w:rPr>
          <w:color w:val="231F20"/>
          <w:spacing w:val="-12"/>
          <w:w w:val="95"/>
        </w:rPr>
        <w:t> </w:t>
      </w:r>
      <w:r>
        <w:rPr>
          <w:color w:val="231F20"/>
          <w:w w:val="95"/>
        </w:rPr>
        <w:t>En</w:t>
      </w:r>
      <w:r>
        <w:rPr>
          <w:color w:val="231F20"/>
          <w:spacing w:val="-12"/>
          <w:w w:val="95"/>
        </w:rPr>
        <w:t> </w:t>
      </w:r>
      <w:r>
        <w:rPr>
          <w:color w:val="231F20"/>
          <w:w w:val="95"/>
        </w:rPr>
        <w:t>ellas</w:t>
      </w:r>
      <w:r>
        <w:rPr>
          <w:color w:val="231F20"/>
          <w:spacing w:val="-12"/>
          <w:w w:val="95"/>
        </w:rPr>
        <w:t> </w:t>
      </w:r>
      <w:r>
        <w:rPr>
          <w:color w:val="231F20"/>
          <w:w w:val="95"/>
        </w:rPr>
        <w:t>los</w:t>
      </w:r>
      <w:r>
        <w:rPr>
          <w:color w:val="231F20"/>
          <w:spacing w:val="-12"/>
          <w:w w:val="95"/>
        </w:rPr>
        <w:t> </w:t>
      </w:r>
      <w:r>
        <w:rPr>
          <w:color w:val="231F20"/>
          <w:w w:val="95"/>
        </w:rPr>
        <w:t>sujetos</w:t>
      </w:r>
      <w:r>
        <w:rPr>
          <w:color w:val="231F20"/>
          <w:spacing w:val="-12"/>
          <w:w w:val="95"/>
        </w:rPr>
        <w:t> </w:t>
      </w:r>
      <w:r>
        <w:rPr>
          <w:color w:val="231F20"/>
          <w:w w:val="95"/>
        </w:rPr>
        <w:t>obligados </w:t>
      </w:r>
      <w:r>
        <w:rPr>
          <w:color w:val="231F20"/>
        </w:rPr>
        <w:t>fueron</w:t>
      </w:r>
      <w:r>
        <w:rPr>
          <w:color w:val="231F20"/>
          <w:spacing w:val="-27"/>
        </w:rPr>
        <w:t> </w:t>
      </w:r>
      <w:r>
        <w:rPr>
          <w:color w:val="231F20"/>
        </w:rPr>
        <w:t>los</w:t>
      </w:r>
      <w:r>
        <w:rPr>
          <w:color w:val="231F20"/>
          <w:spacing w:val="-27"/>
        </w:rPr>
        <w:t> </w:t>
      </w:r>
      <w:r>
        <w:rPr>
          <w:color w:val="231F20"/>
        </w:rPr>
        <w:t>órganos</w:t>
      </w:r>
      <w:r>
        <w:rPr>
          <w:color w:val="231F20"/>
          <w:spacing w:val="-27"/>
        </w:rPr>
        <w:t> </w:t>
      </w:r>
      <w:r>
        <w:rPr>
          <w:color w:val="231F20"/>
        </w:rPr>
        <w:t>ejecutivos</w:t>
      </w:r>
      <w:r>
        <w:rPr>
          <w:color w:val="231F20"/>
          <w:spacing w:val="-27"/>
        </w:rPr>
        <w:t> </w:t>
      </w:r>
      <w:r>
        <w:rPr>
          <w:color w:val="231F20"/>
        </w:rPr>
        <w:t>del</w:t>
      </w:r>
      <w:r>
        <w:rPr>
          <w:color w:val="231F20"/>
          <w:spacing w:val="-27"/>
        </w:rPr>
        <w:t> </w:t>
      </w:r>
      <w:r>
        <w:rPr>
          <w:color w:val="231F20"/>
        </w:rPr>
        <w:t>nivel</w:t>
      </w:r>
      <w:r>
        <w:rPr>
          <w:color w:val="231F20"/>
          <w:spacing w:val="-27"/>
        </w:rPr>
        <w:t> </w:t>
      </w:r>
      <w:r>
        <w:rPr>
          <w:color w:val="231F20"/>
        </w:rPr>
        <w:t>estatal</w:t>
      </w:r>
      <w:r>
        <w:rPr>
          <w:color w:val="231F20"/>
          <w:spacing w:val="-27"/>
        </w:rPr>
        <w:t> </w:t>
      </w:r>
      <w:r>
        <w:rPr>
          <w:color w:val="231F20"/>
        </w:rPr>
        <w:t>y</w:t>
      </w:r>
      <w:r>
        <w:rPr>
          <w:color w:val="231F20"/>
          <w:spacing w:val="-27"/>
        </w:rPr>
        <w:t> </w:t>
      </w:r>
      <w:r>
        <w:rPr>
          <w:color w:val="231F20"/>
        </w:rPr>
        <w:t>municipal,</w:t>
      </w:r>
      <w:r>
        <w:rPr>
          <w:color w:val="231F20"/>
          <w:spacing w:val="-27"/>
        </w:rPr>
        <w:t> </w:t>
      </w:r>
      <w:r>
        <w:rPr>
          <w:color w:val="231F20"/>
        </w:rPr>
        <w:t>así</w:t>
      </w:r>
      <w:r>
        <w:rPr>
          <w:color w:val="231F20"/>
          <w:spacing w:val="-27"/>
        </w:rPr>
        <w:t> </w:t>
      </w:r>
      <w:r>
        <w:rPr>
          <w:color w:val="231F20"/>
        </w:rPr>
        <w:t>como </w:t>
      </w:r>
      <w:r>
        <w:rPr>
          <w:color w:val="231F20"/>
          <w:w w:val="95"/>
        </w:rPr>
        <w:t>aquellas</w:t>
      </w:r>
      <w:r>
        <w:rPr>
          <w:color w:val="231F20"/>
          <w:spacing w:val="-18"/>
          <w:w w:val="95"/>
        </w:rPr>
        <w:t> </w:t>
      </w:r>
      <w:r>
        <w:rPr>
          <w:color w:val="231F20"/>
          <w:w w:val="95"/>
        </w:rPr>
        <w:t>entidades</w:t>
      </w:r>
      <w:r>
        <w:rPr>
          <w:color w:val="231F20"/>
          <w:spacing w:val="-18"/>
          <w:w w:val="95"/>
        </w:rPr>
        <w:t> </w:t>
      </w:r>
      <w:r>
        <w:rPr>
          <w:color w:val="231F20"/>
          <w:w w:val="95"/>
        </w:rPr>
        <w:t>privadas</w:t>
      </w:r>
      <w:r>
        <w:rPr>
          <w:color w:val="231F20"/>
          <w:spacing w:val="-18"/>
          <w:w w:val="95"/>
        </w:rPr>
        <w:t> </w:t>
      </w:r>
      <w:r>
        <w:rPr>
          <w:color w:val="231F20"/>
          <w:w w:val="95"/>
        </w:rPr>
        <w:t>y</w:t>
      </w:r>
      <w:r>
        <w:rPr>
          <w:color w:val="231F20"/>
          <w:spacing w:val="-18"/>
          <w:w w:val="95"/>
        </w:rPr>
        <w:t> </w:t>
      </w:r>
      <w:r>
        <w:rPr>
          <w:color w:val="231F20"/>
          <w:w w:val="95"/>
        </w:rPr>
        <w:t>sociales</w:t>
      </w:r>
      <w:r>
        <w:rPr>
          <w:color w:val="231F20"/>
          <w:spacing w:val="-18"/>
          <w:w w:val="95"/>
        </w:rPr>
        <w:t> </w:t>
      </w:r>
      <w:r>
        <w:rPr>
          <w:color w:val="231F20"/>
          <w:w w:val="95"/>
        </w:rPr>
        <w:t>beneficiarias</w:t>
      </w:r>
      <w:r>
        <w:rPr>
          <w:color w:val="231F20"/>
          <w:spacing w:val="-18"/>
          <w:w w:val="95"/>
        </w:rPr>
        <w:t> </w:t>
      </w:r>
      <w:r>
        <w:rPr>
          <w:color w:val="231F20"/>
          <w:w w:val="95"/>
        </w:rPr>
        <w:t>del</w:t>
      </w:r>
      <w:r>
        <w:rPr>
          <w:color w:val="231F20"/>
          <w:spacing w:val="-18"/>
          <w:w w:val="95"/>
        </w:rPr>
        <w:t> </w:t>
      </w:r>
      <w:r>
        <w:rPr>
          <w:color w:val="231F20"/>
          <w:w w:val="95"/>
        </w:rPr>
        <w:t>gasto</w:t>
      </w:r>
      <w:r>
        <w:rPr>
          <w:color w:val="231F20"/>
          <w:spacing w:val="-18"/>
          <w:w w:val="95"/>
        </w:rPr>
        <w:t> </w:t>
      </w:r>
      <w:r>
        <w:rPr>
          <w:color w:val="231F20"/>
          <w:w w:val="95"/>
        </w:rPr>
        <w:t>público. </w:t>
      </w:r>
      <w:r>
        <w:rPr>
          <w:color w:val="231F20"/>
        </w:rPr>
        <w:t>Sin</w:t>
      </w:r>
      <w:r>
        <w:rPr>
          <w:color w:val="231F20"/>
          <w:spacing w:val="-42"/>
        </w:rPr>
        <w:t> </w:t>
      </w:r>
      <w:r>
        <w:rPr>
          <w:color w:val="231F20"/>
          <w:spacing w:val="-4"/>
        </w:rPr>
        <w:t>embargo,</w:t>
      </w:r>
      <w:r>
        <w:rPr>
          <w:color w:val="231F20"/>
          <w:spacing w:val="-42"/>
        </w:rPr>
        <w:t> </w:t>
      </w:r>
      <w:r>
        <w:rPr>
          <w:color w:val="231F20"/>
          <w:spacing w:val="-4"/>
        </w:rPr>
        <w:t>como</w:t>
      </w:r>
      <w:r>
        <w:rPr>
          <w:color w:val="231F20"/>
          <w:spacing w:val="-42"/>
        </w:rPr>
        <w:t> </w:t>
      </w:r>
      <w:r>
        <w:rPr>
          <w:color w:val="231F20"/>
        </w:rPr>
        <w:t>lo</w:t>
      </w:r>
      <w:r>
        <w:rPr>
          <w:color w:val="231F20"/>
          <w:spacing w:val="-42"/>
        </w:rPr>
        <w:t> </w:t>
      </w:r>
      <w:r>
        <w:rPr>
          <w:color w:val="231F20"/>
          <w:spacing w:val="-5"/>
        </w:rPr>
        <w:t>reveló</w:t>
      </w:r>
      <w:r>
        <w:rPr>
          <w:color w:val="231F20"/>
          <w:spacing w:val="-42"/>
        </w:rPr>
        <w:t> </w:t>
      </w:r>
      <w:r>
        <w:rPr>
          <w:color w:val="231F20"/>
        </w:rPr>
        <w:t>una</w:t>
      </w:r>
      <w:r>
        <w:rPr>
          <w:color w:val="231F20"/>
          <w:spacing w:val="-42"/>
        </w:rPr>
        <w:t> </w:t>
      </w:r>
      <w:r>
        <w:rPr>
          <w:color w:val="231F20"/>
          <w:spacing w:val="-3"/>
        </w:rPr>
        <w:t>primera</w:t>
      </w:r>
      <w:r>
        <w:rPr>
          <w:color w:val="231F20"/>
          <w:spacing w:val="-42"/>
        </w:rPr>
        <w:t> </w:t>
      </w:r>
      <w:r>
        <w:rPr>
          <w:color w:val="231F20"/>
          <w:spacing w:val="-4"/>
        </w:rPr>
        <w:t>evaluación</w:t>
      </w:r>
      <w:r>
        <w:rPr>
          <w:color w:val="231F20"/>
          <w:spacing w:val="-42"/>
        </w:rPr>
        <w:t> </w:t>
      </w:r>
      <w:r>
        <w:rPr>
          <w:color w:val="231F20"/>
        </w:rPr>
        <w:t>de</w:t>
      </w:r>
      <w:r>
        <w:rPr>
          <w:color w:val="231F20"/>
          <w:spacing w:val="-42"/>
        </w:rPr>
        <w:t> </w:t>
      </w:r>
      <w:r>
        <w:rPr>
          <w:color w:val="231F20"/>
          <w:spacing w:val="-4"/>
        </w:rPr>
        <w:t>LlMAC</w:t>
      </w:r>
      <w:r>
        <w:rPr>
          <w:color w:val="231F20"/>
          <w:spacing w:val="-42"/>
        </w:rPr>
        <w:t> </w:t>
      </w:r>
      <w:r>
        <w:rPr>
          <w:color w:val="231F20"/>
          <w:spacing w:val="-3"/>
        </w:rPr>
        <w:t>(2006), </w:t>
      </w:r>
      <w:r>
        <w:rPr>
          <w:color w:val="231F20"/>
        </w:rPr>
        <w:t>"el</w:t>
      </w:r>
      <w:r>
        <w:rPr>
          <w:color w:val="231F20"/>
          <w:spacing w:val="-21"/>
        </w:rPr>
        <w:t> </w:t>
      </w:r>
      <w:r>
        <w:rPr>
          <w:color w:val="231F20"/>
        </w:rPr>
        <w:t>proceso</w:t>
      </w:r>
      <w:r>
        <w:rPr>
          <w:color w:val="231F20"/>
          <w:spacing w:val="-21"/>
        </w:rPr>
        <w:t> </w:t>
      </w:r>
      <w:r>
        <w:rPr>
          <w:color w:val="231F20"/>
        </w:rPr>
        <w:t>de</w:t>
      </w:r>
      <w:r>
        <w:rPr>
          <w:color w:val="231F20"/>
          <w:spacing w:val="-21"/>
        </w:rPr>
        <w:t> </w:t>
      </w:r>
      <w:r>
        <w:rPr>
          <w:color w:val="231F20"/>
        </w:rPr>
        <w:t>promulgación</w:t>
      </w:r>
      <w:r>
        <w:rPr>
          <w:color w:val="231F20"/>
          <w:spacing w:val="-21"/>
        </w:rPr>
        <w:t> </w:t>
      </w:r>
      <w:r>
        <w:rPr>
          <w:color w:val="231F20"/>
        </w:rPr>
        <w:t>de</w:t>
      </w:r>
      <w:r>
        <w:rPr>
          <w:color w:val="231F20"/>
          <w:spacing w:val="-21"/>
        </w:rPr>
        <w:t> </w:t>
      </w:r>
      <w:r>
        <w:rPr>
          <w:color w:val="231F20"/>
        </w:rPr>
        <w:t>leyes</w:t>
      </w:r>
      <w:r>
        <w:rPr>
          <w:color w:val="231F20"/>
          <w:spacing w:val="-21"/>
        </w:rPr>
        <w:t> </w:t>
      </w:r>
      <w:r>
        <w:rPr>
          <w:color w:val="231F20"/>
        </w:rPr>
        <w:t>en</w:t>
      </w:r>
      <w:r>
        <w:rPr>
          <w:color w:val="231F20"/>
          <w:spacing w:val="-21"/>
        </w:rPr>
        <w:t> </w:t>
      </w:r>
      <w:r>
        <w:rPr>
          <w:color w:val="231F20"/>
        </w:rPr>
        <w:t>las</w:t>
      </w:r>
      <w:r>
        <w:rPr>
          <w:color w:val="231F20"/>
          <w:spacing w:val="-21"/>
        </w:rPr>
        <w:t> </w:t>
      </w:r>
      <w:r>
        <w:rPr>
          <w:color w:val="231F20"/>
          <w:spacing w:val="2"/>
        </w:rPr>
        <w:t>distintas</w:t>
      </w:r>
      <w:r>
        <w:rPr>
          <w:color w:val="231F20"/>
          <w:spacing w:val="-21"/>
        </w:rPr>
        <w:t> </w:t>
      </w:r>
      <w:r>
        <w:rPr>
          <w:color w:val="231F20"/>
          <w:spacing w:val="2"/>
        </w:rPr>
        <w:t>entidades</w:t>
      </w:r>
      <w:r>
        <w:rPr>
          <w:color w:val="231F20"/>
          <w:spacing w:val="-21"/>
        </w:rPr>
        <w:t> </w:t>
      </w:r>
      <w:r>
        <w:rPr>
          <w:color w:val="231F20"/>
        </w:rPr>
        <w:t>fe- derativas</w:t>
      </w:r>
      <w:r>
        <w:rPr>
          <w:color w:val="231F20"/>
          <w:spacing w:val="-23"/>
        </w:rPr>
        <w:t> </w:t>
      </w:r>
      <w:r>
        <w:rPr>
          <w:color w:val="231F20"/>
        </w:rPr>
        <w:t>fue</w:t>
      </w:r>
      <w:r>
        <w:rPr>
          <w:color w:val="231F20"/>
          <w:spacing w:val="-23"/>
        </w:rPr>
        <w:t> </w:t>
      </w:r>
      <w:r>
        <w:rPr>
          <w:color w:val="231F20"/>
        </w:rPr>
        <w:t>demasiado</w:t>
      </w:r>
      <w:r>
        <w:rPr>
          <w:color w:val="231F20"/>
          <w:spacing w:val="-23"/>
        </w:rPr>
        <w:t> </w:t>
      </w:r>
      <w:r>
        <w:rPr>
          <w:color w:val="231F20"/>
        </w:rPr>
        <w:t>lento</w:t>
      </w:r>
      <w:r>
        <w:rPr>
          <w:color w:val="231F20"/>
          <w:spacing w:val="-23"/>
        </w:rPr>
        <w:t> </w:t>
      </w:r>
      <w:r>
        <w:rPr>
          <w:color w:val="231F20"/>
          <w:spacing w:val="-5"/>
        </w:rPr>
        <w:t>y,</w:t>
      </w:r>
      <w:r>
        <w:rPr>
          <w:color w:val="231F20"/>
          <w:spacing w:val="-23"/>
        </w:rPr>
        <w:t> </w:t>
      </w:r>
      <w:r>
        <w:rPr>
          <w:color w:val="231F20"/>
        </w:rPr>
        <w:t>en</w:t>
      </w:r>
      <w:r>
        <w:rPr>
          <w:color w:val="231F20"/>
          <w:spacing w:val="-23"/>
        </w:rPr>
        <w:t> </w:t>
      </w:r>
      <w:r>
        <w:rPr>
          <w:color w:val="231F20"/>
        </w:rPr>
        <w:t>algunos</w:t>
      </w:r>
      <w:r>
        <w:rPr>
          <w:color w:val="231F20"/>
          <w:spacing w:val="-23"/>
        </w:rPr>
        <w:t> </w:t>
      </w:r>
      <w:r>
        <w:rPr>
          <w:color w:val="231F20"/>
        </w:rPr>
        <w:t>casos,</w:t>
      </w:r>
      <w:r>
        <w:rPr>
          <w:color w:val="231F20"/>
          <w:spacing w:val="-23"/>
        </w:rPr>
        <w:t> </w:t>
      </w:r>
      <w:r>
        <w:rPr>
          <w:color w:val="231F20"/>
        </w:rPr>
        <w:t>su</w:t>
      </w:r>
      <w:r>
        <w:rPr>
          <w:color w:val="231F20"/>
          <w:spacing w:val="-23"/>
        </w:rPr>
        <w:t> </w:t>
      </w:r>
      <w:r>
        <w:rPr>
          <w:color w:val="231F20"/>
        </w:rPr>
        <w:t>contribución a</w:t>
      </w:r>
      <w:r>
        <w:rPr>
          <w:color w:val="231F20"/>
          <w:spacing w:val="-25"/>
        </w:rPr>
        <w:t> </w:t>
      </w:r>
      <w:r>
        <w:rPr>
          <w:color w:val="231F20"/>
        </w:rPr>
        <w:t>la</w:t>
      </w:r>
      <w:r>
        <w:rPr>
          <w:color w:val="231F20"/>
          <w:spacing w:val="-25"/>
        </w:rPr>
        <w:t> </w:t>
      </w:r>
      <w:r>
        <w:rPr>
          <w:color w:val="231F20"/>
          <w:spacing w:val="2"/>
        </w:rPr>
        <w:t>consolidación</w:t>
      </w:r>
      <w:r>
        <w:rPr>
          <w:color w:val="231F20"/>
          <w:spacing w:val="-25"/>
        </w:rPr>
        <w:t> </w:t>
      </w:r>
      <w:r>
        <w:rPr>
          <w:color w:val="231F20"/>
          <w:spacing w:val="2"/>
        </w:rPr>
        <w:t>del</w:t>
      </w:r>
      <w:r>
        <w:rPr>
          <w:color w:val="231F20"/>
          <w:spacing w:val="-25"/>
        </w:rPr>
        <w:t> </w:t>
      </w:r>
      <w:r>
        <w:rPr>
          <w:color w:val="231F20"/>
          <w:spacing w:val="3"/>
        </w:rPr>
        <w:t>sistema</w:t>
      </w:r>
      <w:r>
        <w:rPr>
          <w:color w:val="231F20"/>
          <w:spacing w:val="-25"/>
        </w:rPr>
        <w:t> </w:t>
      </w:r>
      <w:r>
        <w:rPr>
          <w:color w:val="231F20"/>
          <w:spacing w:val="2"/>
        </w:rPr>
        <w:t>democrático</w:t>
      </w:r>
      <w:r>
        <w:rPr>
          <w:color w:val="231F20"/>
          <w:spacing w:val="-25"/>
        </w:rPr>
        <w:t> </w:t>
      </w:r>
      <w:r>
        <w:rPr>
          <w:color w:val="231F20"/>
          <w:spacing w:val="2"/>
        </w:rPr>
        <w:t>bastante</w:t>
      </w:r>
      <w:r>
        <w:rPr>
          <w:color w:val="231F20"/>
          <w:spacing w:val="-25"/>
        </w:rPr>
        <w:t> </w:t>
      </w:r>
      <w:r>
        <w:rPr>
          <w:color w:val="231F20"/>
          <w:spacing w:val="3"/>
        </w:rPr>
        <w:t>precario".</w:t>
      </w:r>
      <w:r>
        <w:rPr>
          <w:color w:val="231F20"/>
          <w:spacing w:val="-25"/>
        </w:rPr>
        <w:t> </w:t>
      </w:r>
      <w:r>
        <w:rPr>
          <w:color w:val="231F20"/>
          <w:spacing w:val="4"/>
        </w:rPr>
        <w:t>En </w:t>
      </w:r>
      <w:r>
        <w:rPr>
          <w:color w:val="231F20"/>
        </w:rPr>
        <w:t>otro</w:t>
      </w:r>
      <w:r>
        <w:rPr>
          <w:color w:val="231F20"/>
          <w:spacing w:val="-29"/>
        </w:rPr>
        <w:t> </w:t>
      </w:r>
      <w:r>
        <w:rPr>
          <w:color w:val="231F20"/>
        </w:rPr>
        <w:t>estudio</w:t>
      </w:r>
      <w:r>
        <w:rPr>
          <w:color w:val="231F20"/>
          <w:spacing w:val="-29"/>
        </w:rPr>
        <w:t> </w:t>
      </w:r>
      <w:r>
        <w:rPr>
          <w:color w:val="231F20"/>
        </w:rPr>
        <w:t>comparativo</w:t>
      </w:r>
      <w:r>
        <w:rPr>
          <w:color w:val="231F20"/>
          <w:spacing w:val="-29"/>
        </w:rPr>
        <w:t> </w:t>
      </w:r>
      <w:r>
        <w:rPr>
          <w:color w:val="231F20"/>
        </w:rPr>
        <w:t>del</w:t>
      </w:r>
      <w:r>
        <w:rPr>
          <w:color w:val="231F20"/>
          <w:spacing w:val="-29"/>
        </w:rPr>
        <w:t> </w:t>
      </w:r>
      <w:r>
        <w:rPr>
          <w:color w:val="231F20"/>
          <w:spacing w:val="-5"/>
        </w:rPr>
        <w:t>IFAI</w:t>
      </w:r>
      <w:r>
        <w:rPr>
          <w:color w:val="231F20"/>
          <w:spacing w:val="-29"/>
        </w:rPr>
        <w:t> </w:t>
      </w:r>
      <w:r>
        <w:rPr>
          <w:color w:val="231F20"/>
        </w:rPr>
        <w:t>(2007),</w:t>
      </w:r>
      <w:r>
        <w:rPr>
          <w:color w:val="231F20"/>
          <w:spacing w:val="-29"/>
        </w:rPr>
        <w:t> </w:t>
      </w:r>
      <w:r>
        <w:rPr>
          <w:color w:val="231F20"/>
        </w:rPr>
        <w:t>se</w:t>
      </w:r>
      <w:r>
        <w:rPr>
          <w:color w:val="231F20"/>
          <w:spacing w:val="-29"/>
        </w:rPr>
        <w:t> </w:t>
      </w:r>
      <w:r>
        <w:rPr>
          <w:color w:val="231F20"/>
        </w:rPr>
        <w:t>encontró</w:t>
      </w:r>
      <w:r>
        <w:rPr>
          <w:color w:val="231F20"/>
          <w:spacing w:val="-29"/>
        </w:rPr>
        <w:t> </w:t>
      </w:r>
      <w:r>
        <w:rPr>
          <w:color w:val="231F20"/>
        </w:rPr>
        <w:t>también</w:t>
      </w:r>
      <w:r>
        <w:rPr>
          <w:color w:val="231F20"/>
          <w:spacing w:val="-29"/>
        </w:rPr>
        <w:t> </w:t>
      </w:r>
      <w:r>
        <w:rPr>
          <w:color w:val="231F20"/>
        </w:rPr>
        <w:t>"gran dispersión</w:t>
      </w:r>
      <w:r>
        <w:rPr>
          <w:color w:val="231F20"/>
          <w:spacing w:val="-37"/>
        </w:rPr>
        <w:t> </w:t>
      </w:r>
      <w:r>
        <w:rPr>
          <w:color w:val="231F20"/>
        </w:rPr>
        <w:t>entre</w:t>
      </w:r>
      <w:r>
        <w:rPr>
          <w:color w:val="231F20"/>
          <w:spacing w:val="-37"/>
        </w:rPr>
        <w:t> </w:t>
      </w:r>
      <w:r>
        <w:rPr>
          <w:color w:val="231F20"/>
        </w:rPr>
        <w:t>las</w:t>
      </w:r>
      <w:r>
        <w:rPr>
          <w:color w:val="231F20"/>
          <w:spacing w:val="-37"/>
        </w:rPr>
        <w:t> </w:t>
      </w:r>
      <w:r>
        <w:rPr>
          <w:color w:val="231F20"/>
        </w:rPr>
        <w:t>entidades</w:t>
      </w:r>
      <w:r>
        <w:rPr>
          <w:color w:val="231F20"/>
          <w:spacing w:val="-37"/>
        </w:rPr>
        <w:t> </w:t>
      </w:r>
      <w:r>
        <w:rPr>
          <w:color w:val="231F20"/>
        </w:rPr>
        <w:t>federativas</w:t>
      </w:r>
      <w:r>
        <w:rPr>
          <w:color w:val="231F20"/>
          <w:spacing w:val="-37"/>
        </w:rPr>
        <w:t> </w:t>
      </w:r>
      <w:r>
        <w:rPr>
          <w:color w:val="231F20"/>
        </w:rPr>
        <w:t>y</w:t>
      </w:r>
      <w:r>
        <w:rPr>
          <w:color w:val="231F20"/>
          <w:spacing w:val="-37"/>
        </w:rPr>
        <w:t> </w:t>
      </w:r>
      <w:r>
        <w:rPr>
          <w:color w:val="231F20"/>
        </w:rPr>
        <w:t>la</w:t>
      </w:r>
      <w:r>
        <w:rPr>
          <w:color w:val="231F20"/>
          <w:spacing w:val="-37"/>
        </w:rPr>
        <w:t> </w:t>
      </w:r>
      <w:r>
        <w:rPr>
          <w:color w:val="231F20"/>
        </w:rPr>
        <w:t>injerencia</w:t>
      </w:r>
      <w:r>
        <w:rPr>
          <w:color w:val="231F20"/>
          <w:spacing w:val="-37"/>
        </w:rPr>
        <w:t> </w:t>
      </w:r>
      <w:r>
        <w:rPr>
          <w:color w:val="231F20"/>
        </w:rPr>
        <w:t>evidente</w:t>
      </w:r>
      <w:r>
        <w:rPr>
          <w:color w:val="231F20"/>
          <w:spacing w:val="-37"/>
        </w:rPr>
        <w:t> </w:t>
      </w:r>
      <w:r>
        <w:rPr>
          <w:color w:val="231F20"/>
        </w:rPr>
        <w:t>de varios</w:t>
      </w:r>
      <w:r>
        <w:rPr>
          <w:color w:val="231F20"/>
          <w:spacing w:val="-32"/>
        </w:rPr>
        <w:t> </w:t>
      </w:r>
      <w:r>
        <w:rPr>
          <w:color w:val="231F20"/>
        </w:rPr>
        <w:t>ejecutivos</w:t>
      </w:r>
      <w:r>
        <w:rPr>
          <w:color w:val="231F20"/>
          <w:spacing w:val="-32"/>
        </w:rPr>
        <w:t> </w:t>
      </w:r>
      <w:r>
        <w:rPr>
          <w:color w:val="231F20"/>
        </w:rPr>
        <w:t>estatales</w:t>
      </w:r>
      <w:r>
        <w:rPr>
          <w:color w:val="231F20"/>
          <w:spacing w:val="-32"/>
        </w:rPr>
        <w:t> </w:t>
      </w:r>
      <w:r>
        <w:rPr>
          <w:color w:val="231F20"/>
        </w:rPr>
        <w:t>para</w:t>
      </w:r>
      <w:r>
        <w:rPr>
          <w:color w:val="231F20"/>
          <w:spacing w:val="-32"/>
        </w:rPr>
        <w:t> </w:t>
      </w:r>
      <w:r>
        <w:rPr>
          <w:color w:val="231F20"/>
        </w:rPr>
        <w:t>controlar</w:t>
      </w:r>
      <w:r>
        <w:rPr>
          <w:color w:val="231F20"/>
          <w:spacing w:val="-32"/>
        </w:rPr>
        <w:t> </w:t>
      </w:r>
      <w:r>
        <w:rPr>
          <w:color w:val="231F20"/>
        </w:rPr>
        <w:t>los</w:t>
      </w:r>
      <w:r>
        <w:rPr>
          <w:color w:val="231F20"/>
          <w:spacing w:val="-32"/>
        </w:rPr>
        <w:t> </w:t>
      </w:r>
      <w:r>
        <w:rPr>
          <w:color w:val="231F20"/>
        </w:rPr>
        <w:t>procesos</w:t>
      </w:r>
      <w:r>
        <w:rPr>
          <w:color w:val="231F20"/>
          <w:spacing w:val="-32"/>
        </w:rPr>
        <w:t> </w:t>
      </w:r>
      <w:r>
        <w:rPr>
          <w:color w:val="231F20"/>
        </w:rPr>
        <w:t>e</w:t>
      </w:r>
      <w:r>
        <w:rPr>
          <w:color w:val="231F20"/>
          <w:spacing w:val="-32"/>
        </w:rPr>
        <w:t> </w:t>
      </w:r>
      <w:r>
        <w:rPr>
          <w:color w:val="231F20"/>
        </w:rPr>
        <w:t>inhibir</w:t>
      </w:r>
      <w:r>
        <w:rPr>
          <w:color w:val="231F20"/>
          <w:spacing w:val="-32"/>
        </w:rPr>
        <w:t> </w:t>
      </w:r>
      <w:r>
        <w:rPr>
          <w:color w:val="231F20"/>
        </w:rPr>
        <w:t>en</w:t>
      </w:r>
      <w:r>
        <w:rPr>
          <w:color w:val="231F20"/>
          <w:spacing w:val="-32"/>
        </w:rPr>
        <w:t> </w:t>
      </w:r>
      <w:r>
        <w:rPr>
          <w:color w:val="231F20"/>
        </w:rPr>
        <w:t>la </w:t>
      </w:r>
      <w:r>
        <w:rPr>
          <w:color w:val="231F20"/>
          <w:w w:val="95"/>
        </w:rPr>
        <w:t>práctica</w:t>
      </w:r>
      <w:r>
        <w:rPr>
          <w:color w:val="231F20"/>
          <w:spacing w:val="-14"/>
          <w:w w:val="95"/>
        </w:rPr>
        <w:t> </w:t>
      </w:r>
      <w:r>
        <w:rPr>
          <w:color w:val="231F20"/>
          <w:w w:val="95"/>
        </w:rPr>
        <w:t>el</w:t>
      </w:r>
      <w:r>
        <w:rPr>
          <w:color w:val="231F20"/>
          <w:spacing w:val="-14"/>
          <w:w w:val="95"/>
        </w:rPr>
        <w:t> </w:t>
      </w:r>
      <w:r>
        <w:rPr>
          <w:color w:val="231F20"/>
          <w:w w:val="95"/>
        </w:rPr>
        <w:t>ejercicio</w:t>
      </w:r>
      <w:r>
        <w:rPr>
          <w:color w:val="231F20"/>
          <w:spacing w:val="-14"/>
          <w:w w:val="95"/>
        </w:rPr>
        <w:t> </w:t>
      </w:r>
      <w:r>
        <w:rPr>
          <w:color w:val="231F20"/>
          <w:w w:val="95"/>
        </w:rPr>
        <w:t>de</w:t>
      </w:r>
      <w:r>
        <w:rPr>
          <w:color w:val="231F20"/>
          <w:spacing w:val="-14"/>
          <w:w w:val="95"/>
        </w:rPr>
        <w:t> </w:t>
      </w:r>
      <w:r>
        <w:rPr>
          <w:color w:val="231F20"/>
          <w:w w:val="95"/>
        </w:rPr>
        <w:t>un</w:t>
      </w:r>
      <w:r>
        <w:rPr>
          <w:color w:val="231F20"/>
          <w:spacing w:val="-14"/>
          <w:w w:val="95"/>
        </w:rPr>
        <w:t> </w:t>
      </w:r>
      <w:r>
        <w:rPr>
          <w:color w:val="231F20"/>
          <w:w w:val="95"/>
        </w:rPr>
        <w:t>derecho</w:t>
      </w:r>
      <w:r>
        <w:rPr>
          <w:color w:val="231F20"/>
          <w:spacing w:val="-14"/>
          <w:w w:val="95"/>
        </w:rPr>
        <w:t> </w:t>
      </w:r>
      <w:r>
        <w:rPr>
          <w:color w:val="231F20"/>
          <w:w w:val="95"/>
        </w:rPr>
        <w:t>sustantiva</w:t>
      </w:r>
      <w:r>
        <w:rPr>
          <w:color w:val="231F20"/>
          <w:spacing w:val="-14"/>
          <w:w w:val="95"/>
        </w:rPr>
        <w:t> </w:t>
      </w:r>
      <w:r>
        <w:rPr>
          <w:color w:val="231F20"/>
          <w:w w:val="95"/>
        </w:rPr>
        <w:t>mente</w:t>
      </w:r>
      <w:r>
        <w:rPr>
          <w:color w:val="231F20"/>
          <w:spacing w:val="-14"/>
          <w:w w:val="95"/>
        </w:rPr>
        <w:t> </w:t>
      </w:r>
      <w:r>
        <w:rPr>
          <w:color w:val="231F20"/>
          <w:w w:val="95"/>
        </w:rPr>
        <w:t>ciudadano".</w:t>
      </w:r>
      <w:r>
        <w:rPr>
          <w:color w:val="231F20"/>
          <w:spacing w:val="-14"/>
          <w:w w:val="95"/>
        </w:rPr>
        <w:t> </w:t>
      </w:r>
      <w:r>
        <w:rPr>
          <w:color w:val="231F20"/>
          <w:w w:val="95"/>
        </w:rPr>
        <w:t>Ante </w:t>
      </w:r>
      <w:r>
        <w:rPr>
          <w:color w:val="231F20"/>
        </w:rPr>
        <w:t>ello,</w:t>
      </w:r>
      <w:r>
        <w:rPr>
          <w:color w:val="231F20"/>
          <w:spacing w:val="-40"/>
        </w:rPr>
        <w:t> </w:t>
      </w:r>
      <w:r>
        <w:rPr>
          <w:color w:val="231F20"/>
        </w:rPr>
        <w:t>el</w:t>
      </w:r>
      <w:r>
        <w:rPr>
          <w:color w:val="231F20"/>
          <w:spacing w:val="-40"/>
        </w:rPr>
        <w:t> </w:t>
      </w:r>
      <w:r>
        <w:rPr>
          <w:color w:val="231F20"/>
        </w:rPr>
        <w:t>Congreso</w:t>
      </w:r>
      <w:r>
        <w:rPr>
          <w:color w:val="231F20"/>
          <w:spacing w:val="-40"/>
        </w:rPr>
        <w:t> </w:t>
      </w:r>
      <w:r>
        <w:rPr>
          <w:color w:val="231F20"/>
        </w:rPr>
        <w:t>Federal</w:t>
      </w:r>
      <w:r>
        <w:rPr>
          <w:color w:val="231F20"/>
          <w:spacing w:val="-40"/>
        </w:rPr>
        <w:t> </w:t>
      </w:r>
      <w:r>
        <w:rPr>
          <w:color w:val="231F20"/>
        </w:rPr>
        <w:t>realizó</w:t>
      </w:r>
      <w:r>
        <w:rPr>
          <w:color w:val="231F20"/>
          <w:spacing w:val="-40"/>
        </w:rPr>
        <w:t> </w:t>
      </w:r>
      <w:r>
        <w:rPr>
          <w:color w:val="231F20"/>
        </w:rPr>
        <w:t>una</w:t>
      </w:r>
      <w:r>
        <w:rPr>
          <w:color w:val="231F20"/>
          <w:spacing w:val="-40"/>
        </w:rPr>
        <w:t> </w:t>
      </w:r>
      <w:r>
        <w:rPr>
          <w:color w:val="231F20"/>
        </w:rPr>
        <w:t>nueva</w:t>
      </w:r>
      <w:r>
        <w:rPr>
          <w:color w:val="231F20"/>
          <w:spacing w:val="-40"/>
        </w:rPr>
        <w:t> </w:t>
      </w:r>
      <w:r>
        <w:rPr>
          <w:color w:val="231F20"/>
        </w:rPr>
        <w:t>reforma</w:t>
      </w:r>
      <w:r>
        <w:rPr>
          <w:color w:val="231F20"/>
          <w:spacing w:val="-40"/>
        </w:rPr>
        <w:t> </w:t>
      </w:r>
      <w:r>
        <w:rPr>
          <w:color w:val="231F20"/>
        </w:rPr>
        <w:t>constitucional</w:t>
      </w:r>
      <w:r>
        <w:rPr>
          <w:color w:val="231F20"/>
          <w:spacing w:val="-40"/>
        </w:rPr>
        <w:t> </w:t>
      </w:r>
      <w:r>
        <w:rPr>
          <w:color w:val="231F20"/>
        </w:rPr>
        <w:t>al artículo</w:t>
      </w:r>
      <w:r>
        <w:rPr>
          <w:color w:val="231F20"/>
          <w:spacing w:val="-36"/>
        </w:rPr>
        <w:t> </w:t>
      </w:r>
      <w:r>
        <w:rPr>
          <w:color w:val="231F20"/>
          <w:spacing w:val="-4"/>
        </w:rPr>
        <w:t>6°.</w:t>
      </w:r>
      <w:r>
        <w:rPr>
          <w:color w:val="231F20"/>
          <w:spacing w:val="-36"/>
        </w:rPr>
        <w:t> </w:t>
      </w:r>
      <w:r>
        <w:rPr>
          <w:color w:val="231F20"/>
        </w:rPr>
        <w:t>que</w:t>
      </w:r>
      <w:r>
        <w:rPr>
          <w:color w:val="231F20"/>
          <w:spacing w:val="-36"/>
        </w:rPr>
        <w:t> </w:t>
      </w:r>
      <w:r>
        <w:rPr>
          <w:color w:val="231F20"/>
        </w:rPr>
        <w:t>buscó</w:t>
      </w:r>
      <w:r>
        <w:rPr>
          <w:color w:val="231F20"/>
          <w:spacing w:val="-36"/>
        </w:rPr>
        <w:t> </w:t>
      </w:r>
      <w:r>
        <w:rPr>
          <w:color w:val="231F20"/>
        </w:rPr>
        <w:t>fortalecer</w:t>
      </w:r>
      <w:r>
        <w:rPr>
          <w:color w:val="231F20"/>
          <w:spacing w:val="-36"/>
        </w:rPr>
        <w:t> </w:t>
      </w:r>
      <w:r>
        <w:rPr>
          <w:color w:val="231F20"/>
        </w:rPr>
        <w:t>el</w:t>
      </w:r>
      <w:r>
        <w:rPr>
          <w:color w:val="231F20"/>
          <w:spacing w:val="-36"/>
        </w:rPr>
        <w:t> </w:t>
      </w:r>
      <w:r>
        <w:rPr>
          <w:color w:val="231F20"/>
        </w:rPr>
        <w:t>proceso</w:t>
      </w:r>
      <w:r>
        <w:rPr>
          <w:color w:val="231F20"/>
          <w:spacing w:val="-36"/>
        </w:rPr>
        <w:t> </w:t>
      </w:r>
      <w:r>
        <w:rPr>
          <w:color w:val="231F20"/>
        </w:rPr>
        <w:t>de</w:t>
      </w:r>
      <w:r>
        <w:rPr>
          <w:color w:val="231F20"/>
          <w:spacing w:val="-36"/>
        </w:rPr>
        <w:t> </w:t>
      </w:r>
      <w:r>
        <w:rPr>
          <w:color w:val="231F20"/>
        </w:rPr>
        <w:t>rendición</w:t>
      </w:r>
      <w:r>
        <w:rPr>
          <w:color w:val="231F20"/>
          <w:spacing w:val="-36"/>
        </w:rPr>
        <w:t> </w:t>
      </w:r>
      <w:r>
        <w:rPr>
          <w:color w:val="231F20"/>
        </w:rPr>
        <w:t>de</w:t>
      </w:r>
      <w:r>
        <w:rPr>
          <w:color w:val="231F20"/>
          <w:spacing w:val="-36"/>
        </w:rPr>
        <w:t> </w:t>
      </w:r>
      <w:r>
        <w:rPr>
          <w:color w:val="231F20"/>
        </w:rPr>
        <w:t>cuentas</w:t>
      </w:r>
      <w:r>
        <w:rPr>
          <w:color w:val="231F20"/>
          <w:spacing w:val="-36"/>
        </w:rPr>
        <w:t> </w:t>
      </w:r>
      <w:r>
        <w:rPr>
          <w:color w:val="231F20"/>
        </w:rPr>
        <w:t>y </w:t>
      </w:r>
      <w:r>
        <w:rPr>
          <w:color w:val="231F20"/>
          <w:spacing w:val="-3"/>
          <w:w w:val="95"/>
        </w:rPr>
        <w:t>garantizar</w:t>
      </w:r>
      <w:r>
        <w:rPr>
          <w:color w:val="231F20"/>
          <w:spacing w:val="-17"/>
          <w:w w:val="95"/>
        </w:rPr>
        <w:t> </w:t>
      </w:r>
      <w:r>
        <w:rPr>
          <w:color w:val="231F20"/>
          <w:w w:val="95"/>
        </w:rPr>
        <w:t>su</w:t>
      </w:r>
      <w:r>
        <w:rPr>
          <w:color w:val="231F20"/>
          <w:spacing w:val="-17"/>
          <w:w w:val="95"/>
        </w:rPr>
        <w:t> </w:t>
      </w:r>
      <w:r>
        <w:rPr>
          <w:color w:val="231F20"/>
          <w:spacing w:val="-4"/>
          <w:w w:val="95"/>
        </w:rPr>
        <w:t>aplicación</w:t>
      </w:r>
      <w:r>
        <w:rPr>
          <w:color w:val="231F20"/>
          <w:spacing w:val="-17"/>
          <w:w w:val="95"/>
        </w:rPr>
        <w:t> </w:t>
      </w:r>
      <w:r>
        <w:rPr>
          <w:color w:val="231F20"/>
          <w:spacing w:val="-3"/>
          <w:w w:val="95"/>
        </w:rPr>
        <w:t>plena</w:t>
      </w:r>
      <w:r>
        <w:rPr>
          <w:color w:val="231F20"/>
          <w:spacing w:val="-17"/>
          <w:w w:val="95"/>
        </w:rPr>
        <w:t> </w:t>
      </w:r>
      <w:r>
        <w:rPr>
          <w:color w:val="231F20"/>
          <w:spacing w:val="-3"/>
          <w:w w:val="95"/>
        </w:rPr>
        <w:t>mediante</w:t>
      </w:r>
      <w:r>
        <w:rPr>
          <w:color w:val="231F20"/>
          <w:spacing w:val="-17"/>
          <w:w w:val="95"/>
        </w:rPr>
        <w:t> </w:t>
      </w:r>
      <w:r>
        <w:rPr>
          <w:color w:val="231F20"/>
          <w:w w:val="95"/>
        </w:rPr>
        <w:t>el</w:t>
      </w:r>
      <w:r>
        <w:rPr>
          <w:color w:val="231F20"/>
          <w:spacing w:val="-17"/>
          <w:w w:val="95"/>
        </w:rPr>
        <w:t> </w:t>
      </w:r>
      <w:r>
        <w:rPr>
          <w:color w:val="231F20"/>
          <w:spacing w:val="-3"/>
          <w:w w:val="95"/>
        </w:rPr>
        <w:t>establecimiento</w:t>
      </w:r>
      <w:r>
        <w:rPr>
          <w:color w:val="231F20"/>
          <w:spacing w:val="-17"/>
          <w:w w:val="95"/>
        </w:rPr>
        <w:t> </w:t>
      </w:r>
      <w:r>
        <w:rPr>
          <w:color w:val="231F20"/>
          <w:w w:val="95"/>
        </w:rPr>
        <w:t>de</w:t>
      </w:r>
      <w:r>
        <w:rPr>
          <w:color w:val="231F20"/>
          <w:spacing w:val="-17"/>
          <w:w w:val="95"/>
        </w:rPr>
        <w:t> </w:t>
      </w:r>
      <w:r>
        <w:rPr>
          <w:color w:val="231F20"/>
          <w:w w:val="95"/>
        </w:rPr>
        <w:t>una</w:t>
      </w:r>
      <w:r>
        <w:rPr>
          <w:color w:val="231F20"/>
          <w:spacing w:val="-17"/>
          <w:w w:val="95"/>
        </w:rPr>
        <w:t> </w:t>
      </w:r>
      <w:r>
        <w:rPr>
          <w:color w:val="231F20"/>
          <w:spacing w:val="-4"/>
          <w:w w:val="95"/>
        </w:rPr>
        <w:t>base </w:t>
      </w:r>
      <w:r>
        <w:rPr>
          <w:color w:val="231F20"/>
        </w:rPr>
        <w:t>mínima</w:t>
      </w:r>
      <w:r>
        <w:rPr>
          <w:color w:val="231F20"/>
          <w:spacing w:val="-40"/>
        </w:rPr>
        <w:t> </w:t>
      </w:r>
      <w:r>
        <w:rPr>
          <w:color w:val="231F20"/>
        </w:rPr>
        <w:t>de</w:t>
      </w:r>
      <w:r>
        <w:rPr>
          <w:color w:val="231F20"/>
          <w:spacing w:val="-40"/>
        </w:rPr>
        <w:t> </w:t>
      </w:r>
      <w:r>
        <w:rPr>
          <w:color w:val="231F20"/>
        </w:rPr>
        <w:t>garantías</w:t>
      </w:r>
      <w:r>
        <w:rPr>
          <w:color w:val="231F20"/>
          <w:spacing w:val="-40"/>
        </w:rPr>
        <w:t> </w:t>
      </w:r>
      <w:r>
        <w:rPr>
          <w:color w:val="231F20"/>
        </w:rPr>
        <w:t>sobre</w:t>
      </w:r>
      <w:r>
        <w:rPr>
          <w:color w:val="231F20"/>
          <w:spacing w:val="-40"/>
        </w:rPr>
        <w:t> </w:t>
      </w:r>
      <w:r>
        <w:rPr>
          <w:color w:val="231F20"/>
        </w:rPr>
        <w:t>transparencia</w:t>
      </w:r>
      <w:r>
        <w:rPr>
          <w:color w:val="231F20"/>
          <w:spacing w:val="-40"/>
        </w:rPr>
        <w:t> </w:t>
      </w:r>
      <w:r>
        <w:rPr>
          <w:color w:val="231F20"/>
        </w:rPr>
        <w:t>y</w:t>
      </w:r>
      <w:r>
        <w:rPr>
          <w:color w:val="231F20"/>
          <w:spacing w:val="-40"/>
        </w:rPr>
        <w:t> </w:t>
      </w:r>
      <w:r>
        <w:rPr>
          <w:color w:val="231F20"/>
        </w:rPr>
        <w:t>derecho</w:t>
      </w:r>
      <w:r>
        <w:rPr>
          <w:color w:val="231F20"/>
          <w:spacing w:val="-40"/>
        </w:rPr>
        <w:t> </w:t>
      </w:r>
      <w:r>
        <w:rPr>
          <w:color w:val="231F20"/>
        </w:rPr>
        <w:t>a</w:t>
      </w:r>
      <w:r>
        <w:rPr>
          <w:color w:val="231F20"/>
          <w:spacing w:val="-40"/>
        </w:rPr>
        <w:t> </w:t>
      </w:r>
      <w:r>
        <w:rPr>
          <w:color w:val="231F20"/>
        </w:rPr>
        <w:t>la</w:t>
      </w:r>
      <w:r>
        <w:rPr>
          <w:color w:val="231F20"/>
          <w:spacing w:val="-40"/>
        </w:rPr>
        <w:t> </w:t>
      </w:r>
      <w:r>
        <w:rPr>
          <w:color w:val="231F20"/>
        </w:rPr>
        <w:t>información. </w:t>
      </w:r>
      <w:r>
        <w:rPr>
          <w:color w:val="231F20"/>
          <w:w w:val="95"/>
        </w:rPr>
        <w:t>La</w:t>
      </w:r>
      <w:r>
        <w:rPr>
          <w:color w:val="231F20"/>
          <w:spacing w:val="-9"/>
          <w:w w:val="95"/>
        </w:rPr>
        <w:t> </w:t>
      </w:r>
      <w:r>
        <w:rPr>
          <w:color w:val="231F20"/>
          <w:w w:val="95"/>
        </w:rPr>
        <w:t>reforma</w:t>
      </w:r>
      <w:r>
        <w:rPr>
          <w:color w:val="231F20"/>
          <w:spacing w:val="-9"/>
          <w:w w:val="95"/>
        </w:rPr>
        <w:t> </w:t>
      </w:r>
      <w:r>
        <w:rPr>
          <w:color w:val="231F20"/>
          <w:w w:val="95"/>
        </w:rPr>
        <w:t>se</w:t>
      </w:r>
      <w:r>
        <w:rPr>
          <w:color w:val="231F20"/>
          <w:spacing w:val="-9"/>
          <w:w w:val="95"/>
        </w:rPr>
        <w:t> </w:t>
      </w:r>
      <w:r>
        <w:rPr>
          <w:color w:val="231F20"/>
          <w:w w:val="95"/>
        </w:rPr>
        <w:t>fundamentó</w:t>
      </w:r>
      <w:r>
        <w:rPr>
          <w:color w:val="231F20"/>
          <w:spacing w:val="-9"/>
          <w:w w:val="95"/>
        </w:rPr>
        <w:t> </w:t>
      </w:r>
      <w:r>
        <w:rPr>
          <w:color w:val="231F20"/>
          <w:w w:val="95"/>
        </w:rPr>
        <w:t>en</w:t>
      </w:r>
      <w:r>
        <w:rPr>
          <w:color w:val="231F20"/>
          <w:spacing w:val="-9"/>
          <w:w w:val="95"/>
        </w:rPr>
        <w:t> </w:t>
      </w:r>
      <w:r>
        <w:rPr>
          <w:color w:val="231F20"/>
          <w:w w:val="95"/>
        </w:rPr>
        <w:t>la</w:t>
      </w:r>
      <w:r>
        <w:rPr>
          <w:color w:val="231F20"/>
          <w:spacing w:val="-9"/>
          <w:w w:val="95"/>
        </w:rPr>
        <w:t> </w:t>
      </w:r>
      <w:r>
        <w:rPr>
          <w:color w:val="231F20"/>
          <w:w w:val="95"/>
        </w:rPr>
        <w:t>propuesta</w:t>
      </w:r>
      <w:r>
        <w:rPr>
          <w:color w:val="231F20"/>
          <w:spacing w:val="-9"/>
          <w:w w:val="95"/>
        </w:rPr>
        <w:t> </w:t>
      </w:r>
      <w:r>
        <w:rPr>
          <w:color w:val="231F20"/>
          <w:w w:val="95"/>
        </w:rPr>
        <w:t>de</w:t>
      </w:r>
      <w:r>
        <w:rPr>
          <w:color w:val="231F20"/>
          <w:spacing w:val="-9"/>
          <w:w w:val="95"/>
        </w:rPr>
        <w:t> </w:t>
      </w:r>
      <w:r>
        <w:rPr>
          <w:color w:val="231F20"/>
          <w:w w:val="95"/>
        </w:rPr>
        <w:t>diversos</w:t>
      </w:r>
      <w:r>
        <w:rPr>
          <w:color w:val="231F20"/>
          <w:spacing w:val="-9"/>
          <w:w w:val="95"/>
        </w:rPr>
        <w:t> </w:t>
      </w:r>
      <w:r>
        <w:rPr>
          <w:color w:val="231F20"/>
          <w:w w:val="95"/>
        </w:rPr>
        <w:t>comisionados de</w:t>
      </w:r>
      <w:r>
        <w:rPr>
          <w:color w:val="231F20"/>
          <w:spacing w:val="-23"/>
          <w:w w:val="95"/>
        </w:rPr>
        <w:t> </w:t>
      </w:r>
      <w:r>
        <w:rPr>
          <w:color w:val="231F20"/>
          <w:w w:val="95"/>
        </w:rPr>
        <w:t>Transparencia</w:t>
      </w:r>
      <w:r>
        <w:rPr>
          <w:color w:val="231F20"/>
          <w:spacing w:val="-23"/>
          <w:w w:val="95"/>
        </w:rPr>
        <w:t> </w:t>
      </w:r>
      <w:r>
        <w:rPr>
          <w:color w:val="231F20"/>
          <w:w w:val="95"/>
        </w:rPr>
        <w:t>en</w:t>
      </w:r>
      <w:r>
        <w:rPr>
          <w:color w:val="231F20"/>
          <w:spacing w:val="-23"/>
          <w:w w:val="95"/>
        </w:rPr>
        <w:t> </w:t>
      </w:r>
      <w:r>
        <w:rPr>
          <w:color w:val="231F20"/>
          <w:w w:val="95"/>
        </w:rPr>
        <w:t>los</w:t>
      </w:r>
      <w:r>
        <w:rPr>
          <w:color w:val="231F20"/>
          <w:spacing w:val="-23"/>
          <w:w w:val="95"/>
        </w:rPr>
        <w:t> </w:t>
      </w:r>
      <w:r>
        <w:rPr>
          <w:color w:val="231F20"/>
          <w:w w:val="95"/>
        </w:rPr>
        <w:t>estados</w:t>
      </w:r>
      <w:r>
        <w:rPr>
          <w:color w:val="231F20"/>
          <w:spacing w:val="-23"/>
          <w:w w:val="95"/>
        </w:rPr>
        <w:t> </w:t>
      </w:r>
      <w:r>
        <w:rPr>
          <w:color w:val="231F20"/>
          <w:w w:val="95"/>
        </w:rPr>
        <w:t>interesados</w:t>
      </w:r>
      <w:r>
        <w:rPr>
          <w:color w:val="231F20"/>
          <w:spacing w:val="-23"/>
          <w:w w:val="95"/>
        </w:rPr>
        <w:t> </w:t>
      </w:r>
      <w:r>
        <w:rPr>
          <w:color w:val="231F20"/>
          <w:w w:val="95"/>
        </w:rPr>
        <w:t>en</w:t>
      </w:r>
      <w:r>
        <w:rPr>
          <w:color w:val="231F20"/>
          <w:spacing w:val="-23"/>
          <w:w w:val="95"/>
        </w:rPr>
        <w:t> </w:t>
      </w:r>
      <w:r>
        <w:rPr>
          <w:color w:val="231F20"/>
          <w:w w:val="95"/>
        </w:rPr>
        <w:t>extender</w:t>
      </w:r>
      <w:r>
        <w:rPr>
          <w:color w:val="231F20"/>
          <w:spacing w:val="-23"/>
          <w:w w:val="95"/>
        </w:rPr>
        <w:t> </w:t>
      </w:r>
      <w:r>
        <w:rPr>
          <w:color w:val="231F20"/>
          <w:w w:val="95"/>
        </w:rPr>
        <w:t>la</w:t>
      </w:r>
      <w:r>
        <w:rPr>
          <w:color w:val="231F20"/>
          <w:spacing w:val="-23"/>
          <w:w w:val="95"/>
        </w:rPr>
        <w:t> </w:t>
      </w:r>
      <w:r>
        <w:rPr>
          <w:color w:val="231F20"/>
          <w:w w:val="95"/>
        </w:rPr>
        <w:t>aplicación</w:t>
      </w:r>
    </w:p>
    <w:p>
      <w:pPr>
        <w:spacing w:after="0" w:line="266" w:lineRule="auto"/>
        <w:jc w:val="both"/>
        <w:sectPr>
          <w:headerReference w:type="even" r:id="rId939"/>
          <w:headerReference w:type="default" r:id="rId940"/>
          <w:pgSz w:w="8790" w:h="12480"/>
          <w:pgMar w:header="503" w:footer="609" w:top="700" w:bottom="800" w:left="920" w:right="1200"/>
        </w:sectPr>
      </w:pPr>
    </w:p>
    <w:p>
      <w:pPr>
        <w:pStyle w:val="BodyText"/>
        <w:rPr>
          <w:sz w:val="20"/>
        </w:rPr>
      </w:pPr>
    </w:p>
    <w:p>
      <w:pPr>
        <w:pStyle w:val="BodyText"/>
        <w:spacing w:before="3"/>
        <w:rPr>
          <w:sz w:val="17"/>
        </w:rPr>
      </w:pPr>
    </w:p>
    <w:p>
      <w:pPr>
        <w:pStyle w:val="BodyText"/>
        <w:spacing w:line="266" w:lineRule="auto" w:before="69"/>
        <w:ind w:left="217" w:right="118"/>
        <w:jc w:val="both"/>
      </w:pPr>
      <w:r>
        <w:rPr>
          <w:color w:val="231F20"/>
        </w:rPr>
        <w:t>de</w:t>
      </w:r>
      <w:r>
        <w:rPr>
          <w:color w:val="231F20"/>
          <w:spacing w:val="-46"/>
        </w:rPr>
        <w:t> </w:t>
      </w:r>
      <w:r>
        <w:rPr>
          <w:color w:val="231F20"/>
        </w:rPr>
        <w:t>buenas</w:t>
      </w:r>
      <w:r>
        <w:rPr>
          <w:color w:val="231F20"/>
          <w:spacing w:val="-46"/>
        </w:rPr>
        <w:t> </w:t>
      </w:r>
      <w:r>
        <w:rPr>
          <w:color w:val="231F20"/>
        </w:rPr>
        <w:t>prácticas</w:t>
      </w:r>
      <w:r>
        <w:rPr>
          <w:color w:val="231F20"/>
          <w:spacing w:val="-46"/>
        </w:rPr>
        <w:t> </w:t>
      </w:r>
      <w:r>
        <w:rPr>
          <w:color w:val="231F20"/>
        </w:rPr>
        <w:t>en</w:t>
      </w:r>
      <w:r>
        <w:rPr>
          <w:color w:val="231F20"/>
          <w:spacing w:val="-46"/>
        </w:rPr>
        <w:t> </w:t>
      </w:r>
      <w:r>
        <w:rPr>
          <w:color w:val="231F20"/>
        </w:rPr>
        <w:t>toda</w:t>
      </w:r>
      <w:r>
        <w:rPr>
          <w:color w:val="231F20"/>
          <w:spacing w:val="-46"/>
        </w:rPr>
        <w:t> </w:t>
      </w:r>
      <w:r>
        <w:rPr>
          <w:color w:val="231F20"/>
        </w:rPr>
        <w:t>la</w:t>
      </w:r>
      <w:r>
        <w:rPr>
          <w:color w:val="231F20"/>
          <w:spacing w:val="-46"/>
        </w:rPr>
        <w:t> </w:t>
      </w:r>
      <w:r>
        <w:rPr>
          <w:color w:val="231F20"/>
        </w:rPr>
        <w:t>república</w:t>
      </w:r>
      <w:r>
        <w:rPr>
          <w:color w:val="231F20"/>
          <w:spacing w:val="-46"/>
        </w:rPr>
        <w:t> </w:t>
      </w:r>
      <w:r>
        <w:rPr>
          <w:color w:val="231F20"/>
        </w:rPr>
        <w:t>y</w:t>
      </w:r>
      <w:r>
        <w:rPr>
          <w:color w:val="231F20"/>
          <w:spacing w:val="-46"/>
        </w:rPr>
        <w:t> </w:t>
      </w:r>
      <w:r>
        <w:rPr>
          <w:color w:val="231F20"/>
          <w:spacing w:val="-3"/>
        </w:rPr>
        <w:t>promover</w:t>
      </w:r>
      <w:r>
        <w:rPr>
          <w:color w:val="231F20"/>
          <w:spacing w:val="-46"/>
        </w:rPr>
        <w:t> </w:t>
      </w:r>
      <w:r>
        <w:rPr>
          <w:color w:val="231F20"/>
        </w:rPr>
        <w:t>gestiones</w:t>
      </w:r>
      <w:r>
        <w:rPr>
          <w:color w:val="231F20"/>
          <w:spacing w:val="-46"/>
        </w:rPr>
        <w:t> </w:t>
      </w:r>
      <w:r>
        <w:rPr>
          <w:color w:val="231F20"/>
        </w:rPr>
        <w:t>guber- </w:t>
      </w:r>
      <w:r>
        <w:rPr>
          <w:color w:val="231F20"/>
          <w:w w:val="95"/>
        </w:rPr>
        <w:t>namentales</w:t>
      </w:r>
      <w:r>
        <w:rPr>
          <w:color w:val="231F20"/>
          <w:spacing w:val="-15"/>
          <w:w w:val="95"/>
        </w:rPr>
        <w:t> </w:t>
      </w:r>
      <w:r>
        <w:rPr>
          <w:color w:val="231F20"/>
          <w:w w:val="95"/>
        </w:rPr>
        <w:t>mayormente</w:t>
      </w:r>
      <w:r>
        <w:rPr>
          <w:color w:val="231F20"/>
          <w:spacing w:val="-15"/>
          <w:w w:val="95"/>
        </w:rPr>
        <w:t> </w:t>
      </w:r>
      <w:r>
        <w:rPr>
          <w:color w:val="231F20"/>
          <w:w w:val="95"/>
        </w:rPr>
        <w:t>responsables.</w:t>
      </w:r>
      <w:r>
        <w:rPr>
          <w:color w:val="231F20"/>
          <w:spacing w:val="-15"/>
          <w:w w:val="95"/>
        </w:rPr>
        <w:t> </w:t>
      </w:r>
      <w:r>
        <w:rPr>
          <w:color w:val="231F20"/>
          <w:w w:val="95"/>
        </w:rPr>
        <w:t>Asimismo,</w:t>
      </w:r>
      <w:r>
        <w:rPr>
          <w:color w:val="231F20"/>
          <w:spacing w:val="-15"/>
          <w:w w:val="95"/>
        </w:rPr>
        <w:t> </w:t>
      </w:r>
      <w:r>
        <w:rPr>
          <w:color w:val="231F20"/>
          <w:w w:val="95"/>
        </w:rPr>
        <w:t>buscó</w:t>
      </w:r>
      <w:r>
        <w:rPr>
          <w:color w:val="231F20"/>
          <w:spacing w:val="-15"/>
          <w:w w:val="95"/>
        </w:rPr>
        <w:t> </w:t>
      </w:r>
      <w:r>
        <w:rPr>
          <w:color w:val="231F20"/>
          <w:spacing w:val="-3"/>
          <w:w w:val="95"/>
        </w:rPr>
        <w:t>hacer</w:t>
      </w:r>
      <w:r>
        <w:rPr>
          <w:color w:val="231F20"/>
          <w:spacing w:val="-15"/>
          <w:w w:val="95"/>
        </w:rPr>
        <w:t> </w:t>
      </w:r>
      <w:r>
        <w:rPr>
          <w:color w:val="231F20"/>
          <w:w w:val="95"/>
        </w:rPr>
        <w:t>explí- </w:t>
      </w:r>
      <w:r>
        <w:rPr>
          <w:color w:val="231F20"/>
        </w:rPr>
        <w:t>citos</w:t>
      </w:r>
      <w:r>
        <w:rPr>
          <w:color w:val="231F20"/>
          <w:spacing w:val="-46"/>
        </w:rPr>
        <w:t> </w:t>
      </w:r>
      <w:r>
        <w:rPr>
          <w:color w:val="231F20"/>
        </w:rPr>
        <w:t>distintos</w:t>
      </w:r>
      <w:r>
        <w:rPr>
          <w:color w:val="231F20"/>
          <w:spacing w:val="-46"/>
        </w:rPr>
        <w:t> </w:t>
      </w:r>
      <w:r>
        <w:rPr>
          <w:color w:val="231F20"/>
          <w:spacing w:val="-3"/>
        </w:rPr>
        <w:t>conceptos</w:t>
      </w:r>
      <w:r>
        <w:rPr>
          <w:color w:val="231F20"/>
          <w:spacing w:val="-46"/>
        </w:rPr>
        <w:t> </w:t>
      </w:r>
      <w:r>
        <w:rPr>
          <w:color w:val="231F20"/>
        </w:rPr>
        <w:t>sobre</w:t>
      </w:r>
      <w:r>
        <w:rPr>
          <w:color w:val="231F20"/>
          <w:spacing w:val="-46"/>
        </w:rPr>
        <w:t> </w:t>
      </w:r>
      <w:r>
        <w:rPr>
          <w:color w:val="231F20"/>
        </w:rPr>
        <w:t>el</w:t>
      </w:r>
      <w:r>
        <w:rPr>
          <w:color w:val="231F20"/>
          <w:spacing w:val="-46"/>
        </w:rPr>
        <w:t> </w:t>
      </w:r>
      <w:r>
        <w:rPr>
          <w:color w:val="231F20"/>
        </w:rPr>
        <w:t>derecho</w:t>
      </w:r>
      <w:r>
        <w:rPr>
          <w:color w:val="231F20"/>
          <w:spacing w:val="-46"/>
        </w:rPr>
        <w:t> </w:t>
      </w:r>
      <w:r>
        <w:rPr>
          <w:color w:val="231F20"/>
        </w:rPr>
        <w:t>ciudadano</w:t>
      </w:r>
      <w:r>
        <w:rPr>
          <w:color w:val="231F20"/>
          <w:spacing w:val="-46"/>
        </w:rPr>
        <w:t> </w:t>
      </w:r>
      <w:r>
        <w:rPr>
          <w:color w:val="231F20"/>
        </w:rPr>
        <w:t>a</w:t>
      </w:r>
      <w:r>
        <w:rPr>
          <w:color w:val="231F20"/>
          <w:spacing w:val="-46"/>
        </w:rPr>
        <w:t> </w:t>
      </w:r>
      <w:r>
        <w:rPr>
          <w:color w:val="231F20"/>
        </w:rPr>
        <w:t>la</w:t>
      </w:r>
      <w:r>
        <w:rPr>
          <w:color w:val="231F20"/>
          <w:spacing w:val="-46"/>
        </w:rPr>
        <w:t> </w:t>
      </w:r>
      <w:r>
        <w:rPr>
          <w:color w:val="231F20"/>
        </w:rPr>
        <w:t>información pública</w:t>
      </w:r>
      <w:r>
        <w:rPr>
          <w:color w:val="231F20"/>
          <w:spacing w:val="-44"/>
        </w:rPr>
        <w:t> </w:t>
      </w:r>
      <w:r>
        <w:rPr>
          <w:color w:val="231F20"/>
        </w:rPr>
        <w:t>y</w:t>
      </w:r>
      <w:r>
        <w:rPr>
          <w:color w:val="231F20"/>
          <w:spacing w:val="-44"/>
        </w:rPr>
        <w:t> </w:t>
      </w:r>
      <w:r>
        <w:rPr>
          <w:color w:val="231F20"/>
        </w:rPr>
        <w:t>el</w:t>
      </w:r>
      <w:r>
        <w:rPr>
          <w:color w:val="231F20"/>
          <w:spacing w:val="-44"/>
        </w:rPr>
        <w:t> </w:t>
      </w:r>
      <w:r>
        <w:rPr>
          <w:color w:val="231F20"/>
        </w:rPr>
        <w:t>compromiso</w:t>
      </w:r>
      <w:r>
        <w:rPr>
          <w:color w:val="231F20"/>
          <w:spacing w:val="-44"/>
        </w:rPr>
        <w:t> </w:t>
      </w:r>
      <w:r>
        <w:rPr>
          <w:color w:val="231F20"/>
        </w:rPr>
        <w:t>del</w:t>
      </w:r>
      <w:r>
        <w:rPr>
          <w:color w:val="231F20"/>
          <w:spacing w:val="-44"/>
        </w:rPr>
        <w:t> </w:t>
      </w:r>
      <w:r>
        <w:rPr>
          <w:color w:val="231F20"/>
        </w:rPr>
        <w:t>Estado</w:t>
      </w:r>
      <w:r>
        <w:rPr>
          <w:color w:val="231F20"/>
          <w:spacing w:val="-44"/>
        </w:rPr>
        <w:t> </w:t>
      </w:r>
      <w:r>
        <w:rPr>
          <w:color w:val="231F20"/>
        </w:rPr>
        <w:t>para</w:t>
      </w:r>
      <w:r>
        <w:rPr>
          <w:color w:val="231F20"/>
          <w:spacing w:val="-44"/>
        </w:rPr>
        <w:t> </w:t>
      </w:r>
      <w:r>
        <w:rPr>
          <w:color w:val="231F20"/>
        </w:rPr>
        <w:t>asegurar</w:t>
      </w:r>
      <w:r>
        <w:rPr>
          <w:color w:val="231F20"/>
          <w:spacing w:val="-44"/>
        </w:rPr>
        <w:t> </w:t>
      </w:r>
      <w:r>
        <w:rPr>
          <w:color w:val="231F20"/>
        </w:rPr>
        <w:t>el</w:t>
      </w:r>
      <w:r>
        <w:rPr>
          <w:color w:val="231F20"/>
          <w:spacing w:val="-44"/>
        </w:rPr>
        <w:t> </w:t>
      </w:r>
      <w:r>
        <w:rPr>
          <w:color w:val="231F20"/>
        </w:rPr>
        <w:t>cumplimiento</w:t>
      </w:r>
      <w:r>
        <w:rPr>
          <w:color w:val="231F20"/>
          <w:spacing w:val="-44"/>
        </w:rPr>
        <w:t> </w:t>
      </w:r>
      <w:r>
        <w:rPr>
          <w:color w:val="231F20"/>
        </w:rPr>
        <w:t>de </w:t>
      </w:r>
      <w:r>
        <w:rPr>
          <w:color w:val="231F20"/>
          <w:w w:val="95"/>
        </w:rPr>
        <w:t>esa garantía</w:t>
      </w:r>
      <w:r>
        <w:rPr>
          <w:color w:val="231F20"/>
          <w:spacing w:val="-19"/>
          <w:w w:val="95"/>
        </w:rPr>
        <w:t> </w:t>
      </w:r>
      <w:r>
        <w:rPr>
          <w:color w:val="231F20"/>
          <w:w w:val="95"/>
        </w:rPr>
        <w:t>fundamental.</w:t>
      </w:r>
    </w:p>
    <w:p>
      <w:pPr>
        <w:pStyle w:val="BodyText"/>
        <w:spacing w:line="266" w:lineRule="auto"/>
        <w:ind w:left="217" w:right="114" w:firstLine="396"/>
        <w:jc w:val="both"/>
      </w:pPr>
      <w:r>
        <w:rPr>
          <w:color w:val="231F20"/>
        </w:rPr>
        <w:t>A</w:t>
      </w:r>
      <w:r>
        <w:rPr>
          <w:color w:val="231F20"/>
          <w:spacing w:val="-31"/>
        </w:rPr>
        <w:t> </w:t>
      </w:r>
      <w:r>
        <w:rPr>
          <w:color w:val="231F20"/>
        </w:rPr>
        <w:t>partir</w:t>
      </w:r>
      <w:r>
        <w:rPr>
          <w:color w:val="231F20"/>
          <w:spacing w:val="-31"/>
        </w:rPr>
        <w:t> </w:t>
      </w:r>
      <w:r>
        <w:rPr>
          <w:color w:val="231F20"/>
        </w:rPr>
        <w:t>de</w:t>
      </w:r>
      <w:r>
        <w:rPr>
          <w:color w:val="231F20"/>
          <w:spacing w:val="-31"/>
        </w:rPr>
        <w:t> </w:t>
      </w:r>
      <w:r>
        <w:rPr>
          <w:color w:val="231F20"/>
        </w:rPr>
        <w:t>esta</w:t>
      </w:r>
      <w:r>
        <w:rPr>
          <w:color w:val="231F20"/>
          <w:spacing w:val="-31"/>
        </w:rPr>
        <w:t> </w:t>
      </w:r>
      <w:r>
        <w:rPr>
          <w:color w:val="231F20"/>
        </w:rPr>
        <w:t>reforma,</w:t>
      </w:r>
      <w:r>
        <w:rPr>
          <w:color w:val="231F20"/>
          <w:spacing w:val="-31"/>
        </w:rPr>
        <w:t> </w:t>
      </w:r>
      <w:r>
        <w:rPr>
          <w:color w:val="231F20"/>
        </w:rPr>
        <w:t>los</w:t>
      </w:r>
      <w:r>
        <w:rPr>
          <w:color w:val="231F20"/>
          <w:spacing w:val="-31"/>
        </w:rPr>
        <w:t> </w:t>
      </w:r>
      <w:r>
        <w:rPr>
          <w:color w:val="231F20"/>
        </w:rPr>
        <w:t>congresos</w:t>
      </w:r>
      <w:r>
        <w:rPr>
          <w:color w:val="231F20"/>
          <w:spacing w:val="-31"/>
        </w:rPr>
        <w:t> </w:t>
      </w:r>
      <w:r>
        <w:rPr>
          <w:color w:val="231F20"/>
        </w:rPr>
        <w:t>locales</w:t>
      </w:r>
      <w:r>
        <w:rPr>
          <w:color w:val="231F20"/>
          <w:spacing w:val="-31"/>
        </w:rPr>
        <w:t> </w:t>
      </w:r>
      <w:r>
        <w:rPr>
          <w:color w:val="231F20"/>
        </w:rPr>
        <w:t>se</w:t>
      </w:r>
      <w:r>
        <w:rPr>
          <w:color w:val="231F20"/>
          <w:spacing w:val="-31"/>
        </w:rPr>
        <w:t> </w:t>
      </w:r>
      <w:r>
        <w:rPr>
          <w:color w:val="231F20"/>
        </w:rPr>
        <w:t>obligaron</w:t>
      </w:r>
      <w:r>
        <w:rPr>
          <w:color w:val="231F20"/>
          <w:spacing w:val="-31"/>
        </w:rPr>
        <w:t> </w:t>
      </w:r>
      <w:r>
        <w:rPr>
          <w:color w:val="231F20"/>
        </w:rPr>
        <w:t>a</w:t>
      </w:r>
      <w:r>
        <w:rPr>
          <w:color w:val="231F20"/>
          <w:spacing w:val="-31"/>
        </w:rPr>
        <w:t> </w:t>
      </w:r>
      <w:r>
        <w:rPr>
          <w:color w:val="231F20"/>
        </w:rPr>
        <w:t>in- corporar</w:t>
      </w:r>
      <w:r>
        <w:rPr>
          <w:color w:val="231F20"/>
          <w:spacing w:val="-25"/>
        </w:rPr>
        <w:t> </w:t>
      </w:r>
      <w:r>
        <w:rPr>
          <w:color w:val="231F20"/>
        </w:rPr>
        <w:t>ese</w:t>
      </w:r>
      <w:r>
        <w:rPr>
          <w:color w:val="231F20"/>
          <w:spacing w:val="-25"/>
        </w:rPr>
        <w:t> </w:t>
      </w:r>
      <w:r>
        <w:rPr>
          <w:color w:val="231F20"/>
        </w:rPr>
        <w:t>cambio</w:t>
      </w:r>
      <w:r>
        <w:rPr>
          <w:color w:val="231F20"/>
          <w:spacing w:val="-25"/>
        </w:rPr>
        <w:t> </w:t>
      </w:r>
      <w:r>
        <w:rPr>
          <w:color w:val="231F20"/>
        </w:rPr>
        <w:t>conceptual</w:t>
      </w:r>
      <w:r>
        <w:rPr>
          <w:color w:val="231F20"/>
          <w:spacing w:val="-25"/>
        </w:rPr>
        <w:t> </w:t>
      </w:r>
      <w:r>
        <w:rPr>
          <w:color w:val="231F20"/>
        </w:rPr>
        <w:t>en</w:t>
      </w:r>
      <w:r>
        <w:rPr>
          <w:color w:val="231F20"/>
          <w:spacing w:val="-25"/>
        </w:rPr>
        <w:t> </w:t>
      </w:r>
      <w:r>
        <w:rPr>
          <w:color w:val="231F20"/>
        </w:rPr>
        <w:t>sus</w:t>
      </w:r>
      <w:r>
        <w:rPr>
          <w:color w:val="231F20"/>
          <w:spacing w:val="-25"/>
        </w:rPr>
        <w:t> </w:t>
      </w:r>
      <w:r>
        <w:rPr>
          <w:color w:val="231F20"/>
        </w:rPr>
        <w:t>legislaciones,</w:t>
      </w:r>
      <w:r>
        <w:rPr>
          <w:color w:val="231F20"/>
          <w:spacing w:val="-25"/>
        </w:rPr>
        <w:t> </w:t>
      </w:r>
      <w:r>
        <w:rPr>
          <w:color w:val="231F20"/>
        </w:rPr>
        <w:t>a</w:t>
      </w:r>
      <w:r>
        <w:rPr>
          <w:color w:val="231F20"/>
          <w:spacing w:val="-25"/>
        </w:rPr>
        <w:t> </w:t>
      </w:r>
      <w:r>
        <w:rPr>
          <w:color w:val="231F20"/>
        </w:rPr>
        <w:t>fin</w:t>
      </w:r>
      <w:r>
        <w:rPr>
          <w:color w:val="231F20"/>
          <w:spacing w:val="-25"/>
        </w:rPr>
        <w:t> </w:t>
      </w:r>
      <w:r>
        <w:rPr>
          <w:color w:val="231F20"/>
        </w:rPr>
        <w:t>de</w:t>
      </w:r>
      <w:r>
        <w:rPr>
          <w:color w:val="231F20"/>
          <w:spacing w:val="-25"/>
        </w:rPr>
        <w:t> </w:t>
      </w:r>
      <w:r>
        <w:rPr>
          <w:color w:val="231F20"/>
        </w:rPr>
        <w:t>redu- cir</w:t>
      </w:r>
      <w:r>
        <w:rPr>
          <w:color w:val="231F20"/>
          <w:spacing w:val="-34"/>
        </w:rPr>
        <w:t> </w:t>
      </w:r>
      <w:r>
        <w:rPr>
          <w:color w:val="231F20"/>
        </w:rPr>
        <w:t>la</w:t>
      </w:r>
      <w:r>
        <w:rPr>
          <w:color w:val="231F20"/>
          <w:spacing w:val="-34"/>
        </w:rPr>
        <w:t> </w:t>
      </w:r>
      <w:r>
        <w:rPr>
          <w:color w:val="231F20"/>
        </w:rPr>
        <w:t>dispersión</w:t>
      </w:r>
      <w:r>
        <w:rPr>
          <w:color w:val="231F20"/>
          <w:spacing w:val="-34"/>
        </w:rPr>
        <w:t> </w:t>
      </w:r>
      <w:r>
        <w:rPr>
          <w:color w:val="231F20"/>
        </w:rPr>
        <w:t>e</w:t>
      </w:r>
      <w:r>
        <w:rPr>
          <w:color w:val="231F20"/>
          <w:spacing w:val="-34"/>
        </w:rPr>
        <w:t> </w:t>
      </w:r>
      <w:r>
        <w:rPr>
          <w:color w:val="231F20"/>
        </w:rPr>
        <w:t>incrementar</w:t>
      </w:r>
      <w:r>
        <w:rPr>
          <w:color w:val="231F20"/>
          <w:spacing w:val="-34"/>
        </w:rPr>
        <w:t> </w:t>
      </w:r>
      <w:r>
        <w:rPr>
          <w:color w:val="231F20"/>
        </w:rPr>
        <w:t>el</w:t>
      </w:r>
      <w:r>
        <w:rPr>
          <w:color w:val="231F20"/>
          <w:spacing w:val="-34"/>
        </w:rPr>
        <w:t> </w:t>
      </w:r>
      <w:r>
        <w:rPr>
          <w:color w:val="231F20"/>
        </w:rPr>
        <w:t>ejercicio</w:t>
      </w:r>
      <w:r>
        <w:rPr>
          <w:color w:val="231F20"/>
          <w:spacing w:val="-34"/>
        </w:rPr>
        <w:t> </w:t>
      </w:r>
      <w:r>
        <w:rPr>
          <w:color w:val="231F20"/>
        </w:rPr>
        <w:t>de</w:t>
      </w:r>
      <w:r>
        <w:rPr>
          <w:color w:val="231F20"/>
          <w:spacing w:val="-34"/>
        </w:rPr>
        <w:t> </w:t>
      </w:r>
      <w:r>
        <w:rPr>
          <w:color w:val="231F20"/>
        </w:rPr>
        <w:t>buenas</w:t>
      </w:r>
      <w:r>
        <w:rPr>
          <w:color w:val="231F20"/>
          <w:spacing w:val="-34"/>
        </w:rPr>
        <w:t> </w:t>
      </w:r>
      <w:r>
        <w:rPr>
          <w:color w:val="231F20"/>
        </w:rPr>
        <w:t>prácticas</w:t>
      </w:r>
      <w:r>
        <w:rPr>
          <w:color w:val="231F20"/>
          <w:spacing w:val="-34"/>
        </w:rPr>
        <w:t> </w:t>
      </w:r>
      <w:r>
        <w:rPr>
          <w:color w:val="231F20"/>
        </w:rPr>
        <w:t>sobre transparencia</w:t>
      </w:r>
      <w:r>
        <w:rPr>
          <w:color w:val="231F20"/>
          <w:spacing w:val="-34"/>
        </w:rPr>
        <w:t> </w:t>
      </w:r>
      <w:r>
        <w:rPr>
          <w:color w:val="231F20"/>
        </w:rPr>
        <w:t>gubernamental</w:t>
      </w:r>
      <w:r>
        <w:rPr>
          <w:color w:val="231F20"/>
          <w:spacing w:val="-34"/>
        </w:rPr>
        <w:t> </w:t>
      </w:r>
      <w:r>
        <w:rPr>
          <w:color w:val="231F20"/>
        </w:rPr>
        <w:t>en</w:t>
      </w:r>
      <w:r>
        <w:rPr>
          <w:color w:val="231F20"/>
          <w:spacing w:val="-34"/>
        </w:rPr>
        <w:t> </w:t>
      </w:r>
      <w:r>
        <w:rPr>
          <w:color w:val="231F20"/>
        </w:rPr>
        <w:t>todo</w:t>
      </w:r>
      <w:r>
        <w:rPr>
          <w:color w:val="231F20"/>
          <w:spacing w:val="-34"/>
        </w:rPr>
        <w:t> </w:t>
      </w:r>
      <w:r>
        <w:rPr>
          <w:color w:val="231F20"/>
        </w:rPr>
        <w:t>el</w:t>
      </w:r>
      <w:r>
        <w:rPr>
          <w:color w:val="231F20"/>
          <w:spacing w:val="-34"/>
        </w:rPr>
        <w:t> </w:t>
      </w:r>
      <w:r>
        <w:rPr>
          <w:color w:val="231F20"/>
        </w:rPr>
        <w:t>territorio</w:t>
      </w:r>
      <w:r>
        <w:rPr>
          <w:color w:val="231F20"/>
          <w:spacing w:val="-34"/>
        </w:rPr>
        <w:t> </w:t>
      </w:r>
      <w:r>
        <w:rPr>
          <w:color w:val="231F20"/>
        </w:rPr>
        <w:t>nacional.</w:t>
      </w:r>
      <w:r>
        <w:rPr>
          <w:color w:val="231F20"/>
          <w:spacing w:val="-34"/>
        </w:rPr>
        <w:t> </w:t>
      </w:r>
      <w:r>
        <w:rPr>
          <w:color w:val="231F20"/>
        </w:rPr>
        <w:t>El</w:t>
      </w:r>
      <w:r>
        <w:rPr>
          <w:color w:val="231F20"/>
          <w:spacing w:val="-34"/>
        </w:rPr>
        <w:t> </w:t>
      </w:r>
      <w:r>
        <w:rPr>
          <w:color w:val="231F20"/>
        </w:rPr>
        <w:t>hecho constituyó</w:t>
      </w:r>
      <w:r>
        <w:rPr>
          <w:color w:val="231F20"/>
          <w:spacing w:val="-26"/>
        </w:rPr>
        <w:t> </w:t>
      </w:r>
      <w:r>
        <w:rPr>
          <w:color w:val="231F20"/>
        </w:rPr>
        <w:t>un</w:t>
      </w:r>
      <w:r>
        <w:rPr>
          <w:color w:val="231F20"/>
          <w:spacing w:val="-26"/>
        </w:rPr>
        <w:t> </w:t>
      </w:r>
      <w:r>
        <w:rPr>
          <w:color w:val="231F20"/>
        </w:rPr>
        <w:t>acto</w:t>
      </w:r>
      <w:r>
        <w:rPr>
          <w:color w:val="231F20"/>
          <w:spacing w:val="-26"/>
        </w:rPr>
        <w:t> </w:t>
      </w:r>
      <w:r>
        <w:rPr>
          <w:color w:val="231F20"/>
        </w:rPr>
        <w:t>de</w:t>
      </w:r>
      <w:r>
        <w:rPr>
          <w:color w:val="231F20"/>
          <w:spacing w:val="-26"/>
        </w:rPr>
        <w:t> </w:t>
      </w:r>
      <w:r>
        <w:rPr>
          <w:color w:val="231F20"/>
        </w:rPr>
        <w:t>mayor</w:t>
      </w:r>
      <w:r>
        <w:rPr>
          <w:color w:val="231F20"/>
          <w:spacing w:val="-26"/>
        </w:rPr>
        <w:t> </w:t>
      </w:r>
      <w:r>
        <w:rPr>
          <w:color w:val="231F20"/>
        </w:rPr>
        <w:t>relevancia</w:t>
      </w:r>
      <w:r>
        <w:rPr>
          <w:color w:val="231F20"/>
          <w:spacing w:val="-26"/>
        </w:rPr>
        <w:t> </w:t>
      </w:r>
      <w:r>
        <w:rPr>
          <w:color w:val="231F20"/>
        </w:rPr>
        <w:t>para</w:t>
      </w:r>
      <w:r>
        <w:rPr>
          <w:color w:val="231F20"/>
          <w:spacing w:val="-26"/>
        </w:rPr>
        <w:t> </w:t>
      </w:r>
      <w:r>
        <w:rPr>
          <w:color w:val="231F20"/>
        </w:rPr>
        <w:t>la</w:t>
      </w:r>
      <w:r>
        <w:rPr>
          <w:color w:val="231F20"/>
          <w:spacing w:val="-26"/>
        </w:rPr>
        <w:t> </w:t>
      </w:r>
      <w:r>
        <w:rPr>
          <w:color w:val="231F20"/>
        </w:rPr>
        <w:t>calidad</w:t>
      </w:r>
      <w:r>
        <w:rPr>
          <w:color w:val="231F20"/>
          <w:spacing w:val="-26"/>
        </w:rPr>
        <w:t> </w:t>
      </w:r>
      <w:r>
        <w:rPr>
          <w:color w:val="231F20"/>
        </w:rPr>
        <w:t>democrática del</w:t>
      </w:r>
      <w:r>
        <w:rPr>
          <w:color w:val="231F20"/>
          <w:spacing w:val="-23"/>
        </w:rPr>
        <w:t> </w:t>
      </w:r>
      <w:r>
        <w:rPr>
          <w:color w:val="231F20"/>
        </w:rPr>
        <w:t>país</w:t>
      </w:r>
      <w:r>
        <w:rPr>
          <w:color w:val="231F20"/>
          <w:spacing w:val="-23"/>
        </w:rPr>
        <w:t> </w:t>
      </w:r>
      <w:r>
        <w:rPr>
          <w:color w:val="231F20"/>
        </w:rPr>
        <w:t>y</w:t>
      </w:r>
      <w:r>
        <w:rPr>
          <w:color w:val="231F20"/>
          <w:spacing w:val="-23"/>
        </w:rPr>
        <w:t> </w:t>
      </w:r>
      <w:r>
        <w:rPr>
          <w:color w:val="231F20"/>
        </w:rPr>
        <w:t>la</w:t>
      </w:r>
      <w:r>
        <w:rPr>
          <w:color w:val="231F20"/>
          <w:spacing w:val="-23"/>
        </w:rPr>
        <w:t> </w:t>
      </w:r>
      <w:r>
        <w:rPr>
          <w:color w:val="231F20"/>
        </w:rPr>
        <w:t>construcción</w:t>
      </w:r>
      <w:r>
        <w:rPr>
          <w:color w:val="231F20"/>
          <w:spacing w:val="-23"/>
        </w:rPr>
        <w:t> </w:t>
      </w:r>
      <w:r>
        <w:rPr>
          <w:color w:val="231F20"/>
        </w:rPr>
        <w:t>de</w:t>
      </w:r>
      <w:r>
        <w:rPr>
          <w:color w:val="231F20"/>
          <w:spacing w:val="-23"/>
        </w:rPr>
        <w:t> </w:t>
      </w:r>
      <w:r>
        <w:rPr>
          <w:color w:val="231F20"/>
        </w:rPr>
        <w:t>una</w:t>
      </w:r>
      <w:r>
        <w:rPr>
          <w:color w:val="231F20"/>
          <w:spacing w:val="-23"/>
        </w:rPr>
        <w:t> </w:t>
      </w:r>
      <w:r>
        <w:rPr>
          <w:color w:val="231F20"/>
        </w:rPr>
        <w:t>cultura</w:t>
      </w:r>
      <w:r>
        <w:rPr>
          <w:color w:val="231F20"/>
          <w:spacing w:val="-23"/>
        </w:rPr>
        <w:t> </w:t>
      </w:r>
      <w:r>
        <w:rPr>
          <w:color w:val="231F20"/>
        </w:rPr>
        <w:t>de</w:t>
      </w:r>
      <w:r>
        <w:rPr>
          <w:color w:val="231F20"/>
          <w:spacing w:val="-23"/>
        </w:rPr>
        <w:t> </w:t>
      </w:r>
      <w:r>
        <w:rPr>
          <w:color w:val="231F20"/>
        </w:rPr>
        <w:t>transparencia,</w:t>
      </w:r>
      <w:r>
        <w:rPr>
          <w:color w:val="231F20"/>
          <w:spacing w:val="-23"/>
        </w:rPr>
        <w:t> </w:t>
      </w:r>
      <w:r>
        <w:rPr>
          <w:color w:val="231F20"/>
        </w:rPr>
        <w:t>toda</w:t>
      </w:r>
      <w:r>
        <w:rPr>
          <w:color w:val="231F20"/>
          <w:spacing w:val="-23"/>
        </w:rPr>
        <w:t> </w:t>
      </w:r>
      <w:r>
        <w:rPr>
          <w:color w:val="231F20"/>
        </w:rPr>
        <w:t>vez que</w:t>
      </w:r>
      <w:r>
        <w:rPr>
          <w:color w:val="231F20"/>
          <w:spacing w:val="-34"/>
        </w:rPr>
        <w:t> </w:t>
      </w:r>
      <w:r>
        <w:rPr>
          <w:color w:val="231F20"/>
        </w:rPr>
        <w:t>a</w:t>
      </w:r>
      <w:r>
        <w:rPr>
          <w:color w:val="231F20"/>
          <w:spacing w:val="-34"/>
        </w:rPr>
        <w:t> </w:t>
      </w:r>
      <w:r>
        <w:rPr>
          <w:color w:val="231F20"/>
        </w:rPr>
        <w:t>partir</w:t>
      </w:r>
      <w:r>
        <w:rPr>
          <w:color w:val="231F20"/>
          <w:spacing w:val="-34"/>
        </w:rPr>
        <w:t> </w:t>
      </w:r>
      <w:r>
        <w:rPr>
          <w:color w:val="231F20"/>
        </w:rPr>
        <w:t>de</w:t>
      </w:r>
      <w:r>
        <w:rPr>
          <w:color w:val="231F20"/>
          <w:spacing w:val="-34"/>
        </w:rPr>
        <w:t> </w:t>
      </w:r>
      <w:r>
        <w:rPr>
          <w:color w:val="231F20"/>
        </w:rPr>
        <w:t>la</w:t>
      </w:r>
      <w:r>
        <w:rPr>
          <w:color w:val="231F20"/>
          <w:spacing w:val="-34"/>
        </w:rPr>
        <w:t> </w:t>
      </w:r>
      <w:r>
        <w:rPr>
          <w:color w:val="231F20"/>
        </w:rPr>
        <w:t>década</w:t>
      </w:r>
      <w:r>
        <w:rPr>
          <w:color w:val="231F20"/>
          <w:spacing w:val="-34"/>
        </w:rPr>
        <w:t> </w:t>
      </w:r>
      <w:r>
        <w:rPr>
          <w:color w:val="231F20"/>
        </w:rPr>
        <w:t>de</w:t>
      </w:r>
      <w:r>
        <w:rPr>
          <w:color w:val="231F20"/>
          <w:spacing w:val="-34"/>
        </w:rPr>
        <w:t> </w:t>
      </w:r>
      <w:r>
        <w:rPr>
          <w:color w:val="231F20"/>
        </w:rPr>
        <w:t>los</w:t>
      </w:r>
      <w:r>
        <w:rPr>
          <w:color w:val="231F20"/>
          <w:spacing w:val="-34"/>
        </w:rPr>
        <w:t> </w:t>
      </w:r>
      <w:r>
        <w:rPr>
          <w:color w:val="231F20"/>
        </w:rPr>
        <w:t>noventas</w:t>
      </w:r>
      <w:r>
        <w:rPr>
          <w:color w:val="231F20"/>
          <w:spacing w:val="-34"/>
        </w:rPr>
        <w:t> </w:t>
      </w:r>
      <w:r>
        <w:rPr>
          <w:color w:val="231F20"/>
        </w:rPr>
        <w:t>del</w:t>
      </w:r>
      <w:r>
        <w:rPr>
          <w:color w:val="231F20"/>
          <w:spacing w:val="-34"/>
        </w:rPr>
        <w:t> </w:t>
      </w:r>
      <w:r>
        <w:rPr>
          <w:color w:val="231F20"/>
        </w:rPr>
        <w:t>siglo</w:t>
      </w:r>
      <w:r>
        <w:rPr>
          <w:color w:val="231F20"/>
          <w:spacing w:val="-34"/>
        </w:rPr>
        <w:t> </w:t>
      </w:r>
      <w:r>
        <w:rPr>
          <w:color w:val="231F20"/>
        </w:rPr>
        <w:t>pasado</w:t>
      </w:r>
      <w:r>
        <w:rPr>
          <w:color w:val="231F20"/>
          <w:spacing w:val="-34"/>
        </w:rPr>
        <w:t> </w:t>
      </w:r>
      <w:r>
        <w:rPr>
          <w:color w:val="231F20"/>
        </w:rPr>
        <w:t>con</w:t>
      </w:r>
      <w:r>
        <w:rPr>
          <w:color w:val="231F20"/>
          <w:spacing w:val="-34"/>
        </w:rPr>
        <w:t> </w:t>
      </w:r>
      <w:r>
        <w:rPr>
          <w:color w:val="231F20"/>
        </w:rPr>
        <w:t>la</w:t>
      </w:r>
      <w:r>
        <w:rPr>
          <w:color w:val="231F20"/>
          <w:spacing w:val="-34"/>
        </w:rPr>
        <w:t> </w:t>
      </w:r>
      <w:r>
        <w:rPr>
          <w:color w:val="231F20"/>
        </w:rPr>
        <w:t>des- </w:t>
      </w:r>
      <w:r>
        <w:rPr>
          <w:color w:val="231F20"/>
          <w:w w:val="95"/>
        </w:rPr>
        <w:t>centralización</w:t>
      </w:r>
      <w:r>
        <w:rPr>
          <w:color w:val="231F20"/>
          <w:spacing w:val="-19"/>
          <w:w w:val="95"/>
        </w:rPr>
        <w:t> </w:t>
      </w:r>
      <w:r>
        <w:rPr>
          <w:color w:val="231F20"/>
          <w:w w:val="95"/>
        </w:rPr>
        <w:t>de</w:t>
      </w:r>
      <w:r>
        <w:rPr>
          <w:color w:val="231F20"/>
          <w:spacing w:val="-19"/>
          <w:w w:val="95"/>
        </w:rPr>
        <w:t> </w:t>
      </w:r>
      <w:r>
        <w:rPr>
          <w:color w:val="231F20"/>
          <w:w w:val="95"/>
        </w:rPr>
        <w:t>los</w:t>
      </w:r>
      <w:r>
        <w:rPr>
          <w:color w:val="231F20"/>
          <w:spacing w:val="-19"/>
          <w:w w:val="95"/>
        </w:rPr>
        <w:t> </w:t>
      </w:r>
      <w:r>
        <w:rPr>
          <w:color w:val="231F20"/>
          <w:w w:val="95"/>
        </w:rPr>
        <w:t>servicios</w:t>
      </w:r>
      <w:r>
        <w:rPr>
          <w:color w:val="231F20"/>
          <w:spacing w:val="-19"/>
          <w:w w:val="95"/>
        </w:rPr>
        <w:t> </w:t>
      </w:r>
      <w:r>
        <w:rPr>
          <w:color w:val="231F20"/>
          <w:w w:val="95"/>
        </w:rPr>
        <w:t>educativos</w:t>
      </w:r>
      <w:r>
        <w:rPr>
          <w:color w:val="231F20"/>
          <w:spacing w:val="-19"/>
          <w:w w:val="95"/>
        </w:rPr>
        <w:t> </w:t>
      </w:r>
      <w:r>
        <w:rPr>
          <w:color w:val="231F20"/>
          <w:w w:val="95"/>
        </w:rPr>
        <w:t>y</w:t>
      </w:r>
      <w:r>
        <w:rPr>
          <w:color w:val="231F20"/>
          <w:spacing w:val="-19"/>
          <w:w w:val="95"/>
        </w:rPr>
        <w:t> </w:t>
      </w:r>
      <w:r>
        <w:rPr>
          <w:color w:val="231F20"/>
          <w:w w:val="95"/>
        </w:rPr>
        <w:t>de</w:t>
      </w:r>
      <w:r>
        <w:rPr>
          <w:color w:val="231F20"/>
          <w:spacing w:val="-19"/>
          <w:w w:val="95"/>
        </w:rPr>
        <w:t> </w:t>
      </w:r>
      <w:r>
        <w:rPr>
          <w:color w:val="231F20"/>
          <w:w w:val="95"/>
        </w:rPr>
        <w:t>salud,</w:t>
      </w:r>
      <w:r>
        <w:rPr>
          <w:color w:val="231F20"/>
          <w:spacing w:val="-19"/>
          <w:w w:val="95"/>
        </w:rPr>
        <w:t> </w:t>
      </w:r>
      <w:r>
        <w:rPr>
          <w:color w:val="231F20"/>
          <w:w w:val="95"/>
        </w:rPr>
        <w:t>el</w:t>
      </w:r>
      <w:r>
        <w:rPr>
          <w:color w:val="231F20"/>
          <w:spacing w:val="-19"/>
          <w:w w:val="95"/>
        </w:rPr>
        <w:t> </w:t>
      </w:r>
      <w:r>
        <w:rPr>
          <w:color w:val="231F20"/>
          <w:w w:val="95"/>
        </w:rPr>
        <w:t>incremento</w:t>
      </w:r>
      <w:r>
        <w:rPr>
          <w:color w:val="231F20"/>
          <w:spacing w:val="-19"/>
          <w:w w:val="95"/>
        </w:rPr>
        <w:t> </w:t>
      </w:r>
      <w:r>
        <w:rPr>
          <w:color w:val="231F20"/>
          <w:w w:val="95"/>
        </w:rPr>
        <w:t>de los</w:t>
      </w:r>
      <w:r>
        <w:rPr>
          <w:color w:val="231F20"/>
          <w:spacing w:val="-21"/>
          <w:w w:val="95"/>
        </w:rPr>
        <w:t> </w:t>
      </w:r>
      <w:r>
        <w:rPr>
          <w:color w:val="231F20"/>
          <w:w w:val="95"/>
        </w:rPr>
        <w:t>programas</w:t>
      </w:r>
      <w:r>
        <w:rPr>
          <w:color w:val="231F20"/>
          <w:spacing w:val="-21"/>
          <w:w w:val="95"/>
        </w:rPr>
        <w:t> </w:t>
      </w:r>
      <w:r>
        <w:rPr>
          <w:color w:val="231F20"/>
          <w:w w:val="95"/>
        </w:rPr>
        <w:t>sociales</w:t>
      </w:r>
      <w:r>
        <w:rPr>
          <w:color w:val="231F20"/>
          <w:spacing w:val="-21"/>
          <w:w w:val="95"/>
        </w:rPr>
        <w:t> </w:t>
      </w:r>
      <w:r>
        <w:rPr>
          <w:color w:val="231F20"/>
          <w:w w:val="95"/>
        </w:rPr>
        <w:t>(Procampo</w:t>
      </w:r>
      <w:r>
        <w:rPr>
          <w:color w:val="231F20"/>
          <w:spacing w:val="-21"/>
          <w:w w:val="95"/>
        </w:rPr>
        <w:t> </w:t>
      </w:r>
      <w:r>
        <w:rPr>
          <w:color w:val="231F20"/>
          <w:w w:val="95"/>
        </w:rPr>
        <w:t>y</w:t>
      </w:r>
      <w:r>
        <w:rPr>
          <w:color w:val="231F20"/>
          <w:spacing w:val="-21"/>
          <w:w w:val="95"/>
        </w:rPr>
        <w:t> </w:t>
      </w:r>
      <w:r>
        <w:rPr>
          <w:color w:val="231F20"/>
          <w:w w:val="95"/>
        </w:rPr>
        <w:t>Seguro</w:t>
      </w:r>
      <w:r>
        <w:rPr>
          <w:color w:val="231F20"/>
          <w:spacing w:val="-21"/>
          <w:w w:val="95"/>
        </w:rPr>
        <w:t> </w:t>
      </w:r>
      <w:r>
        <w:rPr>
          <w:color w:val="231F20"/>
          <w:w w:val="95"/>
        </w:rPr>
        <w:t>Popular),</w:t>
      </w:r>
      <w:r>
        <w:rPr>
          <w:color w:val="231F20"/>
          <w:spacing w:val="-21"/>
          <w:w w:val="95"/>
        </w:rPr>
        <w:t> </w:t>
      </w:r>
      <w:r>
        <w:rPr>
          <w:color w:val="231F20"/>
          <w:w w:val="95"/>
        </w:rPr>
        <w:t>de</w:t>
      </w:r>
      <w:r>
        <w:rPr>
          <w:color w:val="231F20"/>
          <w:spacing w:val="-21"/>
          <w:w w:val="95"/>
        </w:rPr>
        <w:t> </w:t>
      </w:r>
      <w:r>
        <w:rPr>
          <w:color w:val="231F20"/>
          <w:spacing w:val="-3"/>
          <w:w w:val="95"/>
        </w:rPr>
        <w:t>combate</w:t>
      </w:r>
      <w:r>
        <w:rPr>
          <w:color w:val="231F20"/>
          <w:spacing w:val="-21"/>
          <w:w w:val="95"/>
        </w:rPr>
        <w:t> </w:t>
      </w:r>
      <w:r>
        <w:rPr>
          <w:color w:val="231F20"/>
          <w:w w:val="95"/>
        </w:rPr>
        <w:t>a</w:t>
      </w:r>
      <w:r>
        <w:rPr>
          <w:color w:val="231F20"/>
          <w:spacing w:val="-21"/>
          <w:w w:val="95"/>
        </w:rPr>
        <w:t> </w:t>
      </w:r>
      <w:r>
        <w:rPr>
          <w:color w:val="231F20"/>
          <w:w w:val="95"/>
        </w:rPr>
        <w:t>la </w:t>
      </w:r>
      <w:r>
        <w:rPr>
          <w:color w:val="231F20"/>
          <w:spacing w:val="-3"/>
        </w:rPr>
        <w:t>pobreza</w:t>
      </w:r>
      <w:r>
        <w:rPr>
          <w:color w:val="231F20"/>
          <w:spacing w:val="-40"/>
        </w:rPr>
        <w:t> </w:t>
      </w:r>
      <w:r>
        <w:rPr>
          <w:color w:val="231F20"/>
          <w:spacing w:val="-3"/>
        </w:rPr>
        <w:t>(Oportunidades),</w:t>
      </w:r>
      <w:r>
        <w:rPr>
          <w:color w:val="231F20"/>
          <w:spacing w:val="-40"/>
        </w:rPr>
        <w:t> </w:t>
      </w:r>
      <w:r>
        <w:rPr>
          <w:color w:val="231F20"/>
        </w:rPr>
        <w:t>la</w:t>
      </w:r>
      <w:r>
        <w:rPr>
          <w:color w:val="231F20"/>
          <w:spacing w:val="-40"/>
        </w:rPr>
        <w:t> </w:t>
      </w:r>
      <w:r>
        <w:rPr>
          <w:color w:val="231F20"/>
          <w:spacing w:val="-3"/>
        </w:rPr>
        <w:t>ampliación</w:t>
      </w:r>
      <w:r>
        <w:rPr>
          <w:color w:val="231F20"/>
          <w:spacing w:val="-40"/>
        </w:rPr>
        <w:t> </w:t>
      </w:r>
      <w:r>
        <w:rPr>
          <w:color w:val="231F20"/>
        </w:rPr>
        <w:t>de</w:t>
      </w:r>
      <w:r>
        <w:rPr>
          <w:color w:val="231F20"/>
          <w:spacing w:val="-40"/>
        </w:rPr>
        <w:t> </w:t>
      </w:r>
      <w:r>
        <w:rPr>
          <w:color w:val="231F20"/>
          <w:spacing w:val="-3"/>
        </w:rPr>
        <w:t>infraestructura,</w:t>
      </w:r>
      <w:r>
        <w:rPr>
          <w:color w:val="231F20"/>
          <w:spacing w:val="-40"/>
        </w:rPr>
        <w:t> </w:t>
      </w:r>
      <w:r>
        <w:rPr>
          <w:color w:val="231F20"/>
        </w:rPr>
        <w:t>la</w:t>
      </w:r>
      <w:r>
        <w:rPr>
          <w:color w:val="231F20"/>
          <w:spacing w:val="-40"/>
        </w:rPr>
        <w:t> </w:t>
      </w:r>
      <w:r>
        <w:rPr>
          <w:color w:val="231F20"/>
        </w:rPr>
        <w:t>distribu- </w:t>
      </w:r>
      <w:r>
        <w:rPr>
          <w:color w:val="231F20"/>
          <w:spacing w:val="-3"/>
        </w:rPr>
        <w:t>ción</w:t>
      </w:r>
      <w:r>
        <w:rPr>
          <w:color w:val="231F20"/>
          <w:spacing w:val="-44"/>
        </w:rPr>
        <w:t> </w:t>
      </w:r>
      <w:r>
        <w:rPr>
          <w:color w:val="231F20"/>
        </w:rPr>
        <w:t>de</w:t>
      </w:r>
      <w:r>
        <w:rPr>
          <w:color w:val="231F20"/>
          <w:spacing w:val="-44"/>
        </w:rPr>
        <w:t> </w:t>
      </w:r>
      <w:r>
        <w:rPr>
          <w:color w:val="231F20"/>
          <w:spacing w:val="-3"/>
        </w:rPr>
        <w:t>los</w:t>
      </w:r>
      <w:r>
        <w:rPr>
          <w:color w:val="231F20"/>
          <w:spacing w:val="-44"/>
        </w:rPr>
        <w:t> </w:t>
      </w:r>
      <w:r>
        <w:rPr>
          <w:color w:val="231F20"/>
          <w:spacing w:val="-4"/>
        </w:rPr>
        <w:t>excedentes</w:t>
      </w:r>
      <w:r>
        <w:rPr>
          <w:color w:val="231F20"/>
          <w:spacing w:val="-44"/>
        </w:rPr>
        <w:t> </w:t>
      </w:r>
      <w:r>
        <w:rPr>
          <w:color w:val="231F20"/>
          <w:spacing w:val="-4"/>
        </w:rPr>
        <w:t>petroleros,</w:t>
      </w:r>
      <w:r>
        <w:rPr>
          <w:color w:val="231F20"/>
          <w:spacing w:val="-44"/>
        </w:rPr>
        <w:t> </w:t>
      </w:r>
      <w:r>
        <w:rPr>
          <w:color w:val="231F20"/>
        </w:rPr>
        <w:t>la</w:t>
      </w:r>
      <w:r>
        <w:rPr>
          <w:color w:val="231F20"/>
          <w:spacing w:val="-44"/>
        </w:rPr>
        <w:t> </w:t>
      </w:r>
      <w:r>
        <w:rPr>
          <w:color w:val="231F20"/>
          <w:spacing w:val="-4"/>
        </w:rPr>
        <w:t>seguridad</w:t>
      </w:r>
      <w:r>
        <w:rPr>
          <w:color w:val="231F20"/>
          <w:spacing w:val="-44"/>
        </w:rPr>
        <w:t> </w:t>
      </w:r>
      <w:r>
        <w:rPr>
          <w:color w:val="231F20"/>
          <w:spacing w:val="-3"/>
        </w:rPr>
        <w:t>pública</w:t>
      </w:r>
      <w:r>
        <w:rPr>
          <w:color w:val="231F20"/>
          <w:spacing w:val="-44"/>
        </w:rPr>
        <w:t> </w:t>
      </w:r>
      <w:r>
        <w:rPr>
          <w:color w:val="231F20"/>
        </w:rPr>
        <w:t>y</w:t>
      </w:r>
      <w:r>
        <w:rPr>
          <w:color w:val="231F20"/>
          <w:spacing w:val="-44"/>
        </w:rPr>
        <w:t> </w:t>
      </w:r>
      <w:r>
        <w:rPr>
          <w:color w:val="231F20"/>
        </w:rPr>
        <w:t>la</w:t>
      </w:r>
      <w:r>
        <w:rPr>
          <w:color w:val="231F20"/>
          <w:spacing w:val="-44"/>
        </w:rPr>
        <w:t> </w:t>
      </w:r>
      <w:r>
        <w:rPr>
          <w:color w:val="231F20"/>
          <w:spacing w:val="-3"/>
        </w:rPr>
        <w:t>lucha</w:t>
      </w:r>
      <w:r>
        <w:rPr>
          <w:color w:val="231F20"/>
          <w:spacing w:val="-44"/>
        </w:rPr>
        <w:t> </w:t>
      </w:r>
      <w:r>
        <w:rPr>
          <w:color w:val="231F20"/>
          <w:spacing w:val="-4"/>
        </w:rPr>
        <w:t>contra </w:t>
      </w:r>
      <w:r>
        <w:rPr>
          <w:color w:val="231F20"/>
          <w:w w:val="95"/>
        </w:rPr>
        <w:t>la</w:t>
      </w:r>
      <w:r>
        <w:rPr>
          <w:color w:val="231F20"/>
          <w:spacing w:val="-21"/>
          <w:w w:val="95"/>
        </w:rPr>
        <w:t> </w:t>
      </w:r>
      <w:r>
        <w:rPr>
          <w:color w:val="231F20"/>
          <w:w w:val="95"/>
        </w:rPr>
        <w:t>delincuencia</w:t>
      </w:r>
      <w:r>
        <w:rPr>
          <w:color w:val="231F20"/>
          <w:spacing w:val="-21"/>
          <w:w w:val="95"/>
        </w:rPr>
        <w:t> </w:t>
      </w:r>
      <w:r>
        <w:rPr>
          <w:color w:val="231F20"/>
          <w:w w:val="95"/>
        </w:rPr>
        <w:t>organizada</w:t>
      </w:r>
      <w:r>
        <w:rPr>
          <w:color w:val="231F20"/>
          <w:spacing w:val="-21"/>
          <w:w w:val="95"/>
        </w:rPr>
        <w:t> </w:t>
      </w:r>
      <w:r>
        <w:rPr>
          <w:color w:val="231F20"/>
          <w:w w:val="95"/>
        </w:rPr>
        <w:t>y</w:t>
      </w:r>
      <w:r>
        <w:rPr>
          <w:color w:val="231F20"/>
          <w:spacing w:val="-21"/>
          <w:w w:val="95"/>
        </w:rPr>
        <w:t> </w:t>
      </w:r>
      <w:r>
        <w:rPr>
          <w:color w:val="231F20"/>
          <w:w w:val="95"/>
        </w:rPr>
        <w:t>otras</w:t>
      </w:r>
      <w:r>
        <w:rPr>
          <w:color w:val="231F20"/>
          <w:spacing w:val="-21"/>
          <w:w w:val="95"/>
        </w:rPr>
        <w:t> </w:t>
      </w:r>
      <w:r>
        <w:rPr>
          <w:color w:val="231F20"/>
          <w:w w:val="95"/>
        </w:rPr>
        <w:t>transferencias</w:t>
      </w:r>
      <w:r>
        <w:rPr>
          <w:color w:val="231F20"/>
          <w:spacing w:val="-21"/>
          <w:w w:val="95"/>
        </w:rPr>
        <w:t> </w:t>
      </w:r>
      <w:r>
        <w:rPr>
          <w:color w:val="231F20"/>
          <w:w w:val="95"/>
        </w:rPr>
        <w:t>federales</w:t>
      </w:r>
      <w:r>
        <w:rPr>
          <w:color w:val="231F20"/>
          <w:spacing w:val="-21"/>
          <w:w w:val="95"/>
        </w:rPr>
        <w:t> </w:t>
      </w:r>
      <w:r>
        <w:rPr>
          <w:color w:val="231F20"/>
          <w:w w:val="95"/>
        </w:rPr>
        <w:t>especiales </w:t>
      </w:r>
      <w:r>
        <w:rPr>
          <w:color w:val="231F20"/>
        </w:rPr>
        <w:t>a</w:t>
      </w:r>
      <w:r>
        <w:rPr>
          <w:color w:val="231F20"/>
          <w:spacing w:val="-32"/>
        </w:rPr>
        <w:t> </w:t>
      </w:r>
      <w:r>
        <w:rPr>
          <w:color w:val="231F20"/>
        </w:rPr>
        <w:t>los</w:t>
      </w:r>
      <w:r>
        <w:rPr>
          <w:color w:val="231F20"/>
          <w:spacing w:val="-32"/>
        </w:rPr>
        <w:t> </w:t>
      </w:r>
      <w:r>
        <w:rPr>
          <w:color w:val="231F20"/>
        </w:rPr>
        <w:t>gobiernos</w:t>
      </w:r>
      <w:r>
        <w:rPr>
          <w:color w:val="231F20"/>
          <w:spacing w:val="-32"/>
        </w:rPr>
        <w:t> </w:t>
      </w:r>
      <w:r>
        <w:rPr>
          <w:color w:val="231F20"/>
        </w:rPr>
        <w:t>estatales</w:t>
      </w:r>
      <w:r>
        <w:rPr>
          <w:color w:val="231F20"/>
          <w:spacing w:val="-32"/>
        </w:rPr>
        <w:t> </w:t>
      </w:r>
      <w:r>
        <w:rPr>
          <w:color w:val="231F20"/>
        </w:rPr>
        <w:t>y</w:t>
      </w:r>
      <w:r>
        <w:rPr>
          <w:color w:val="231F20"/>
          <w:spacing w:val="-32"/>
        </w:rPr>
        <w:t> </w:t>
      </w:r>
      <w:r>
        <w:rPr>
          <w:color w:val="231F20"/>
        </w:rPr>
        <w:t>municipales,</w:t>
      </w:r>
      <w:r>
        <w:rPr>
          <w:color w:val="231F20"/>
          <w:spacing w:val="-32"/>
        </w:rPr>
        <w:t> </w:t>
      </w:r>
      <w:r>
        <w:rPr>
          <w:color w:val="231F20"/>
        </w:rPr>
        <w:t>generaron</w:t>
      </w:r>
      <w:r>
        <w:rPr>
          <w:color w:val="231F20"/>
          <w:spacing w:val="-32"/>
        </w:rPr>
        <w:t> </w:t>
      </w:r>
      <w:r>
        <w:rPr>
          <w:color w:val="231F20"/>
        </w:rPr>
        <w:t>que</w:t>
      </w:r>
      <w:r>
        <w:rPr>
          <w:color w:val="231F20"/>
          <w:spacing w:val="-32"/>
        </w:rPr>
        <w:t> </w:t>
      </w:r>
      <w:r>
        <w:rPr>
          <w:color w:val="231F20"/>
        </w:rPr>
        <w:t>los</w:t>
      </w:r>
      <w:r>
        <w:rPr>
          <w:color w:val="231F20"/>
          <w:spacing w:val="-32"/>
        </w:rPr>
        <w:t> </w:t>
      </w:r>
      <w:r>
        <w:rPr>
          <w:color w:val="231F20"/>
        </w:rPr>
        <w:t>recursos </w:t>
      </w:r>
      <w:r>
        <w:rPr>
          <w:color w:val="231F20"/>
          <w:w w:val="95"/>
        </w:rPr>
        <w:t>financieros</w:t>
      </w:r>
      <w:r>
        <w:rPr>
          <w:color w:val="231F20"/>
          <w:spacing w:val="-20"/>
          <w:w w:val="95"/>
        </w:rPr>
        <w:t> </w:t>
      </w:r>
      <w:r>
        <w:rPr>
          <w:color w:val="231F20"/>
          <w:w w:val="95"/>
        </w:rPr>
        <w:t>se</w:t>
      </w:r>
      <w:r>
        <w:rPr>
          <w:color w:val="231F20"/>
          <w:spacing w:val="-20"/>
          <w:w w:val="95"/>
        </w:rPr>
        <w:t> </w:t>
      </w:r>
      <w:r>
        <w:rPr>
          <w:color w:val="231F20"/>
          <w:spacing w:val="-3"/>
          <w:w w:val="95"/>
        </w:rPr>
        <w:t>hayan</w:t>
      </w:r>
      <w:r>
        <w:rPr>
          <w:color w:val="231F20"/>
          <w:spacing w:val="-20"/>
          <w:w w:val="95"/>
        </w:rPr>
        <w:t> </w:t>
      </w:r>
      <w:r>
        <w:rPr>
          <w:color w:val="231F20"/>
          <w:w w:val="95"/>
        </w:rPr>
        <w:t>multiplicado.</w:t>
      </w:r>
      <w:r>
        <w:rPr>
          <w:color w:val="231F20"/>
          <w:spacing w:val="-20"/>
          <w:w w:val="95"/>
        </w:rPr>
        <w:t> </w:t>
      </w:r>
      <w:r>
        <w:rPr>
          <w:color w:val="231F20"/>
          <w:w w:val="95"/>
        </w:rPr>
        <w:t>Ello</w:t>
      </w:r>
      <w:r>
        <w:rPr>
          <w:color w:val="231F20"/>
          <w:spacing w:val="-20"/>
          <w:w w:val="95"/>
        </w:rPr>
        <w:t> </w:t>
      </w:r>
      <w:r>
        <w:rPr>
          <w:color w:val="231F20"/>
          <w:w w:val="95"/>
        </w:rPr>
        <w:t>exige</w:t>
      </w:r>
      <w:r>
        <w:rPr>
          <w:color w:val="231F20"/>
          <w:spacing w:val="-20"/>
          <w:w w:val="95"/>
        </w:rPr>
        <w:t> </w:t>
      </w:r>
      <w:r>
        <w:rPr>
          <w:color w:val="231F20"/>
          <w:w w:val="95"/>
        </w:rPr>
        <w:t>de</w:t>
      </w:r>
      <w:r>
        <w:rPr>
          <w:color w:val="231F20"/>
          <w:spacing w:val="-20"/>
          <w:w w:val="95"/>
        </w:rPr>
        <w:t> </w:t>
      </w:r>
      <w:r>
        <w:rPr>
          <w:color w:val="231F20"/>
          <w:w w:val="95"/>
        </w:rPr>
        <w:t>eficientes</w:t>
      </w:r>
      <w:r>
        <w:rPr>
          <w:color w:val="231F20"/>
          <w:spacing w:val="-20"/>
          <w:w w:val="95"/>
        </w:rPr>
        <w:t> </w:t>
      </w:r>
      <w:r>
        <w:rPr>
          <w:color w:val="231F20"/>
          <w:w w:val="95"/>
        </w:rPr>
        <w:t>y</w:t>
      </w:r>
      <w:r>
        <w:rPr>
          <w:color w:val="231F20"/>
          <w:spacing w:val="-20"/>
          <w:w w:val="95"/>
        </w:rPr>
        <w:t> </w:t>
      </w:r>
      <w:r>
        <w:rPr>
          <w:color w:val="231F20"/>
          <w:w w:val="95"/>
        </w:rPr>
        <w:t>confiables </w:t>
      </w:r>
      <w:r>
        <w:rPr>
          <w:color w:val="231F20"/>
        </w:rPr>
        <w:t>sistemas</w:t>
      </w:r>
      <w:r>
        <w:rPr>
          <w:color w:val="231F20"/>
          <w:spacing w:val="-38"/>
        </w:rPr>
        <w:t> </w:t>
      </w:r>
      <w:r>
        <w:rPr>
          <w:color w:val="231F20"/>
        </w:rPr>
        <w:t>de</w:t>
      </w:r>
      <w:r>
        <w:rPr>
          <w:color w:val="231F20"/>
          <w:spacing w:val="-38"/>
        </w:rPr>
        <w:t> </w:t>
      </w:r>
      <w:r>
        <w:rPr>
          <w:color w:val="231F20"/>
        </w:rPr>
        <w:t>rendición</w:t>
      </w:r>
      <w:r>
        <w:rPr>
          <w:color w:val="231F20"/>
          <w:spacing w:val="-38"/>
        </w:rPr>
        <w:t> </w:t>
      </w:r>
      <w:r>
        <w:rPr>
          <w:color w:val="231F20"/>
        </w:rPr>
        <w:t>de</w:t>
      </w:r>
      <w:r>
        <w:rPr>
          <w:color w:val="231F20"/>
          <w:spacing w:val="-38"/>
        </w:rPr>
        <w:t> </w:t>
      </w:r>
      <w:r>
        <w:rPr>
          <w:color w:val="231F20"/>
        </w:rPr>
        <w:t>cuentas,</w:t>
      </w:r>
      <w:r>
        <w:rPr>
          <w:color w:val="231F20"/>
          <w:spacing w:val="-38"/>
        </w:rPr>
        <w:t> </w:t>
      </w:r>
      <w:r>
        <w:rPr>
          <w:color w:val="231F20"/>
        </w:rPr>
        <w:t>el</w:t>
      </w:r>
      <w:r>
        <w:rPr>
          <w:color w:val="231F20"/>
          <w:spacing w:val="-38"/>
        </w:rPr>
        <w:t> </w:t>
      </w:r>
      <w:r>
        <w:rPr>
          <w:color w:val="231F20"/>
        </w:rPr>
        <w:t>fomento</w:t>
      </w:r>
      <w:r>
        <w:rPr>
          <w:color w:val="231F20"/>
          <w:spacing w:val="-38"/>
        </w:rPr>
        <w:t> </w:t>
      </w:r>
      <w:r>
        <w:rPr>
          <w:color w:val="231F20"/>
        </w:rPr>
        <w:t>de</w:t>
      </w:r>
      <w:r>
        <w:rPr>
          <w:color w:val="231F20"/>
          <w:spacing w:val="-38"/>
        </w:rPr>
        <w:t> </w:t>
      </w:r>
      <w:r>
        <w:rPr>
          <w:color w:val="231F20"/>
        </w:rPr>
        <w:t>un</w:t>
      </w:r>
      <w:r>
        <w:rPr>
          <w:color w:val="231F20"/>
          <w:spacing w:val="-38"/>
        </w:rPr>
        <w:t> </w:t>
      </w:r>
      <w:r>
        <w:rPr>
          <w:color w:val="231F20"/>
          <w:spacing w:val="-3"/>
        </w:rPr>
        <w:t>mayor</w:t>
      </w:r>
      <w:r>
        <w:rPr>
          <w:color w:val="231F20"/>
          <w:spacing w:val="-38"/>
        </w:rPr>
        <w:t> </w:t>
      </w:r>
      <w:r>
        <w:rPr>
          <w:color w:val="231F20"/>
        </w:rPr>
        <w:t>sentido</w:t>
      </w:r>
      <w:r>
        <w:rPr>
          <w:color w:val="231F20"/>
          <w:spacing w:val="-38"/>
        </w:rPr>
        <w:t> </w:t>
      </w:r>
      <w:r>
        <w:rPr>
          <w:color w:val="231F20"/>
        </w:rPr>
        <w:t>de </w:t>
      </w:r>
      <w:r>
        <w:rPr>
          <w:color w:val="231F20"/>
          <w:w w:val="95"/>
        </w:rPr>
        <w:t>responsabilidad</w:t>
      </w:r>
      <w:r>
        <w:rPr>
          <w:color w:val="231F20"/>
          <w:spacing w:val="-20"/>
          <w:w w:val="95"/>
        </w:rPr>
        <w:t> </w:t>
      </w:r>
      <w:r>
        <w:rPr>
          <w:color w:val="231F20"/>
          <w:w w:val="95"/>
        </w:rPr>
        <w:t>por</w:t>
      </w:r>
      <w:r>
        <w:rPr>
          <w:color w:val="231F20"/>
          <w:spacing w:val="-20"/>
          <w:w w:val="95"/>
        </w:rPr>
        <w:t> </w:t>
      </w:r>
      <w:r>
        <w:rPr>
          <w:color w:val="231F20"/>
          <w:w w:val="95"/>
        </w:rPr>
        <w:t>parte</w:t>
      </w:r>
      <w:r>
        <w:rPr>
          <w:color w:val="231F20"/>
          <w:spacing w:val="-20"/>
          <w:w w:val="95"/>
        </w:rPr>
        <w:t> </w:t>
      </w:r>
      <w:r>
        <w:rPr>
          <w:color w:val="231F20"/>
          <w:w w:val="95"/>
        </w:rPr>
        <w:t>de</w:t>
      </w:r>
      <w:r>
        <w:rPr>
          <w:color w:val="231F20"/>
          <w:spacing w:val="-20"/>
          <w:w w:val="95"/>
        </w:rPr>
        <w:t> </w:t>
      </w:r>
      <w:r>
        <w:rPr>
          <w:color w:val="231F20"/>
          <w:w w:val="95"/>
        </w:rPr>
        <w:t>los</w:t>
      </w:r>
      <w:r>
        <w:rPr>
          <w:color w:val="231F20"/>
          <w:spacing w:val="-20"/>
          <w:w w:val="95"/>
        </w:rPr>
        <w:t> </w:t>
      </w:r>
      <w:r>
        <w:rPr>
          <w:color w:val="231F20"/>
          <w:w w:val="95"/>
        </w:rPr>
        <w:t>servidores</w:t>
      </w:r>
      <w:r>
        <w:rPr>
          <w:color w:val="231F20"/>
          <w:spacing w:val="-20"/>
          <w:w w:val="95"/>
        </w:rPr>
        <w:t> </w:t>
      </w:r>
      <w:r>
        <w:rPr>
          <w:color w:val="231F20"/>
          <w:w w:val="95"/>
        </w:rPr>
        <w:t>públicos,</w:t>
      </w:r>
      <w:r>
        <w:rPr>
          <w:color w:val="231F20"/>
          <w:spacing w:val="-20"/>
          <w:w w:val="95"/>
        </w:rPr>
        <w:t> </w:t>
      </w:r>
      <w:r>
        <w:rPr>
          <w:color w:val="231F20"/>
          <w:w w:val="95"/>
        </w:rPr>
        <w:t>la</w:t>
      </w:r>
      <w:r>
        <w:rPr>
          <w:color w:val="231F20"/>
          <w:spacing w:val="-20"/>
          <w:w w:val="95"/>
        </w:rPr>
        <w:t> </w:t>
      </w:r>
      <w:r>
        <w:rPr>
          <w:color w:val="231F20"/>
          <w:w w:val="95"/>
        </w:rPr>
        <w:t>estructuración </w:t>
      </w:r>
      <w:r>
        <w:rPr>
          <w:color w:val="231F20"/>
          <w:spacing w:val="-3"/>
          <w:w w:val="95"/>
        </w:rPr>
        <w:t>adecuada</w:t>
      </w:r>
      <w:r>
        <w:rPr>
          <w:color w:val="231F20"/>
          <w:spacing w:val="-15"/>
          <w:w w:val="95"/>
        </w:rPr>
        <w:t> </w:t>
      </w:r>
      <w:r>
        <w:rPr>
          <w:color w:val="231F20"/>
          <w:w w:val="95"/>
        </w:rPr>
        <w:t>de</w:t>
      </w:r>
      <w:r>
        <w:rPr>
          <w:color w:val="231F20"/>
          <w:spacing w:val="-15"/>
          <w:w w:val="95"/>
        </w:rPr>
        <w:t> </w:t>
      </w:r>
      <w:r>
        <w:rPr>
          <w:color w:val="231F20"/>
          <w:spacing w:val="-3"/>
          <w:w w:val="95"/>
        </w:rPr>
        <w:t>procedimientos</w:t>
      </w:r>
      <w:r>
        <w:rPr>
          <w:color w:val="231F20"/>
          <w:spacing w:val="-15"/>
          <w:w w:val="95"/>
        </w:rPr>
        <w:t> </w:t>
      </w:r>
      <w:r>
        <w:rPr>
          <w:color w:val="231F20"/>
          <w:w w:val="95"/>
        </w:rPr>
        <w:t>de</w:t>
      </w:r>
      <w:r>
        <w:rPr>
          <w:color w:val="231F20"/>
          <w:spacing w:val="-15"/>
          <w:w w:val="95"/>
        </w:rPr>
        <w:t> </w:t>
      </w:r>
      <w:r>
        <w:rPr>
          <w:color w:val="231F20"/>
          <w:spacing w:val="-4"/>
          <w:w w:val="95"/>
        </w:rPr>
        <w:t>acceso</w:t>
      </w:r>
      <w:r>
        <w:rPr>
          <w:color w:val="231F20"/>
          <w:spacing w:val="-15"/>
          <w:w w:val="95"/>
        </w:rPr>
        <w:t> </w:t>
      </w:r>
      <w:r>
        <w:rPr>
          <w:color w:val="231F20"/>
          <w:spacing w:val="-3"/>
          <w:w w:val="95"/>
        </w:rPr>
        <w:t>ciudadano</w:t>
      </w:r>
      <w:r>
        <w:rPr>
          <w:color w:val="231F20"/>
          <w:spacing w:val="-15"/>
          <w:w w:val="95"/>
        </w:rPr>
        <w:t> </w:t>
      </w:r>
      <w:r>
        <w:rPr>
          <w:color w:val="231F20"/>
          <w:w w:val="95"/>
        </w:rPr>
        <w:t>a</w:t>
      </w:r>
      <w:r>
        <w:rPr>
          <w:color w:val="231F20"/>
          <w:spacing w:val="-15"/>
          <w:w w:val="95"/>
        </w:rPr>
        <w:t> </w:t>
      </w:r>
      <w:r>
        <w:rPr>
          <w:color w:val="231F20"/>
          <w:w w:val="95"/>
        </w:rPr>
        <w:t>la</w:t>
      </w:r>
      <w:r>
        <w:rPr>
          <w:color w:val="231F20"/>
          <w:spacing w:val="-15"/>
          <w:w w:val="95"/>
        </w:rPr>
        <w:t> </w:t>
      </w:r>
      <w:r>
        <w:rPr>
          <w:color w:val="231F20"/>
          <w:spacing w:val="-3"/>
          <w:w w:val="95"/>
        </w:rPr>
        <w:t>información</w:t>
      </w:r>
      <w:r>
        <w:rPr>
          <w:color w:val="231F20"/>
          <w:spacing w:val="-15"/>
          <w:w w:val="95"/>
        </w:rPr>
        <w:t> </w:t>
      </w:r>
      <w:r>
        <w:rPr>
          <w:color w:val="231F20"/>
          <w:w w:val="95"/>
        </w:rPr>
        <w:t>gu- </w:t>
      </w:r>
      <w:r>
        <w:rPr>
          <w:color w:val="231F20"/>
        </w:rPr>
        <w:t>bernamental,</w:t>
      </w:r>
      <w:r>
        <w:rPr>
          <w:color w:val="231F20"/>
          <w:spacing w:val="-44"/>
        </w:rPr>
        <w:t> </w:t>
      </w:r>
      <w:r>
        <w:rPr>
          <w:color w:val="231F20"/>
        </w:rPr>
        <w:t>la</w:t>
      </w:r>
      <w:r>
        <w:rPr>
          <w:color w:val="231F20"/>
          <w:spacing w:val="-44"/>
        </w:rPr>
        <w:t> </w:t>
      </w:r>
      <w:r>
        <w:rPr>
          <w:color w:val="231F20"/>
        </w:rPr>
        <w:t>acción</w:t>
      </w:r>
      <w:r>
        <w:rPr>
          <w:color w:val="231F20"/>
          <w:spacing w:val="-44"/>
        </w:rPr>
        <w:t> </w:t>
      </w:r>
      <w:r>
        <w:rPr>
          <w:color w:val="231F20"/>
        </w:rPr>
        <w:t>decidida</w:t>
      </w:r>
      <w:r>
        <w:rPr>
          <w:color w:val="231F20"/>
          <w:spacing w:val="-44"/>
        </w:rPr>
        <w:t> </w:t>
      </w:r>
      <w:r>
        <w:rPr>
          <w:color w:val="231F20"/>
        </w:rPr>
        <w:t>de</w:t>
      </w:r>
      <w:r>
        <w:rPr>
          <w:color w:val="231F20"/>
          <w:spacing w:val="-44"/>
        </w:rPr>
        <w:t> </w:t>
      </w:r>
      <w:r>
        <w:rPr>
          <w:color w:val="231F20"/>
        </w:rPr>
        <w:t>los</w:t>
      </w:r>
      <w:r>
        <w:rPr>
          <w:color w:val="231F20"/>
          <w:spacing w:val="-44"/>
        </w:rPr>
        <w:t> </w:t>
      </w:r>
      <w:r>
        <w:rPr>
          <w:color w:val="231F20"/>
        </w:rPr>
        <w:t>medios</w:t>
      </w:r>
      <w:r>
        <w:rPr>
          <w:color w:val="231F20"/>
          <w:spacing w:val="-26"/>
        </w:rPr>
        <w:t> </w:t>
      </w:r>
      <w:r>
        <w:rPr>
          <w:color w:val="231F20"/>
        </w:rPr>
        <w:t>de</w:t>
      </w:r>
      <w:r>
        <w:rPr>
          <w:color w:val="231F20"/>
          <w:spacing w:val="-44"/>
        </w:rPr>
        <w:t> </w:t>
      </w:r>
      <w:r>
        <w:rPr>
          <w:color w:val="231F20"/>
        </w:rPr>
        <w:t>comunicación</w:t>
      </w:r>
      <w:r>
        <w:rPr>
          <w:color w:val="231F20"/>
          <w:spacing w:val="-44"/>
        </w:rPr>
        <w:t> </w:t>
      </w:r>
      <w:r>
        <w:rPr>
          <w:color w:val="231F20"/>
        </w:rPr>
        <w:t>para funcionar</w:t>
      </w:r>
      <w:r>
        <w:rPr>
          <w:color w:val="231F20"/>
          <w:spacing w:val="-25"/>
        </w:rPr>
        <w:t> </w:t>
      </w:r>
      <w:r>
        <w:rPr>
          <w:color w:val="231F20"/>
        </w:rPr>
        <w:t>como</w:t>
      </w:r>
      <w:r>
        <w:rPr>
          <w:color w:val="231F20"/>
          <w:spacing w:val="-25"/>
        </w:rPr>
        <w:t> </w:t>
      </w:r>
      <w:r>
        <w:rPr>
          <w:color w:val="231F20"/>
        </w:rPr>
        <w:t>mecanismos</w:t>
      </w:r>
      <w:r>
        <w:rPr>
          <w:color w:val="231F20"/>
          <w:spacing w:val="-25"/>
        </w:rPr>
        <w:t> </w:t>
      </w:r>
      <w:r>
        <w:rPr>
          <w:color w:val="231F20"/>
        </w:rPr>
        <w:t>de</w:t>
      </w:r>
      <w:r>
        <w:rPr>
          <w:color w:val="231F20"/>
          <w:spacing w:val="-25"/>
        </w:rPr>
        <w:t> </w:t>
      </w:r>
      <w:r>
        <w:rPr>
          <w:color w:val="231F20"/>
        </w:rPr>
        <w:t>vigilancia</w:t>
      </w:r>
      <w:r>
        <w:rPr>
          <w:color w:val="231F20"/>
          <w:spacing w:val="-25"/>
        </w:rPr>
        <w:t> </w:t>
      </w:r>
      <w:r>
        <w:rPr>
          <w:color w:val="231F20"/>
          <w:spacing w:val="-5"/>
        </w:rPr>
        <w:t>y,</w:t>
      </w:r>
      <w:r>
        <w:rPr>
          <w:color w:val="231F20"/>
          <w:spacing w:val="-25"/>
        </w:rPr>
        <w:t> </w:t>
      </w:r>
      <w:r>
        <w:rPr>
          <w:color w:val="231F20"/>
        </w:rPr>
        <w:t>sobre</w:t>
      </w:r>
      <w:r>
        <w:rPr>
          <w:color w:val="231F20"/>
          <w:spacing w:val="-25"/>
        </w:rPr>
        <w:t> </w:t>
      </w:r>
      <w:r>
        <w:rPr>
          <w:color w:val="231F20"/>
        </w:rPr>
        <w:t>todo,</w:t>
      </w:r>
      <w:r>
        <w:rPr>
          <w:color w:val="231F20"/>
          <w:spacing w:val="-25"/>
        </w:rPr>
        <w:t> </w:t>
      </w:r>
      <w:r>
        <w:rPr>
          <w:color w:val="231F20"/>
        </w:rPr>
        <w:t>una</w:t>
      </w:r>
      <w:r>
        <w:rPr>
          <w:color w:val="231F20"/>
          <w:spacing w:val="-25"/>
        </w:rPr>
        <w:t> </w:t>
      </w:r>
      <w:r>
        <w:rPr>
          <w:color w:val="231F20"/>
        </w:rPr>
        <w:t>mayor </w:t>
      </w:r>
      <w:r>
        <w:rPr>
          <w:color w:val="231F20"/>
          <w:w w:val="95"/>
        </w:rPr>
        <w:t>cultura</w:t>
      </w:r>
      <w:r>
        <w:rPr>
          <w:color w:val="231F20"/>
          <w:spacing w:val="-16"/>
          <w:w w:val="95"/>
        </w:rPr>
        <w:t> </w:t>
      </w:r>
      <w:r>
        <w:rPr>
          <w:color w:val="231F20"/>
          <w:w w:val="95"/>
        </w:rPr>
        <w:t>cívica</w:t>
      </w:r>
      <w:r>
        <w:rPr>
          <w:color w:val="231F20"/>
          <w:spacing w:val="-16"/>
          <w:w w:val="95"/>
        </w:rPr>
        <w:t> </w:t>
      </w:r>
      <w:r>
        <w:rPr>
          <w:color w:val="231F20"/>
          <w:w w:val="95"/>
        </w:rPr>
        <w:t>y</w:t>
      </w:r>
      <w:r>
        <w:rPr>
          <w:color w:val="231F20"/>
          <w:spacing w:val="-16"/>
          <w:w w:val="95"/>
        </w:rPr>
        <w:t> </w:t>
      </w:r>
      <w:r>
        <w:rPr>
          <w:color w:val="231F20"/>
          <w:w w:val="95"/>
        </w:rPr>
        <w:t>de</w:t>
      </w:r>
      <w:r>
        <w:rPr>
          <w:color w:val="231F20"/>
          <w:spacing w:val="-16"/>
          <w:w w:val="95"/>
        </w:rPr>
        <w:t> </w:t>
      </w:r>
      <w:r>
        <w:rPr>
          <w:color w:val="231F20"/>
          <w:spacing w:val="-3"/>
          <w:w w:val="95"/>
        </w:rPr>
        <w:t>participación</w:t>
      </w:r>
      <w:r>
        <w:rPr>
          <w:color w:val="231F20"/>
          <w:spacing w:val="-16"/>
          <w:w w:val="95"/>
        </w:rPr>
        <w:t> </w:t>
      </w:r>
      <w:r>
        <w:rPr>
          <w:color w:val="231F20"/>
          <w:w w:val="95"/>
        </w:rPr>
        <w:t>social</w:t>
      </w:r>
      <w:r>
        <w:rPr>
          <w:color w:val="231F20"/>
          <w:spacing w:val="-16"/>
          <w:w w:val="95"/>
        </w:rPr>
        <w:t> </w:t>
      </w:r>
      <w:r>
        <w:rPr>
          <w:color w:val="231F20"/>
          <w:w w:val="95"/>
        </w:rPr>
        <w:t>mediante</w:t>
      </w:r>
      <w:r>
        <w:rPr>
          <w:color w:val="231F20"/>
          <w:spacing w:val="-16"/>
          <w:w w:val="95"/>
        </w:rPr>
        <w:t> </w:t>
      </w:r>
      <w:r>
        <w:rPr>
          <w:color w:val="231F20"/>
          <w:w w:val="95"/>
        </w:rPr>
        <w:t>la</w:t>
      </w:r>
      <w:r>
        <w:rPr>
          <w:color w:val="231F20"/>
          <w:spacing w:val="-16"/>
          <w:w w:val="95"/>
        </w:rPr>
        <w:t> </w:t>
      </w:r>
      <w:r>
        <w:rPr>
          <w:color w:val="231F20"/>
          <w:w w:val="95"/>
        </w:rPr>
        <w:t>demanda</w:t>
      </w:r>
      <w:r>
        <w:rPr>
          <w:color w:val="231F20"/>
          <w:spacing w:val="-16"/>
          <w:w w:val="95"/>
        </w:rPr>
        <w:t> </w:t>
      </w:r>
      <w:r>
        <w:rPr>
          <w:color w:val="231F20"/>
          <w:spacing w:val="-3"/>
          <w:w w:val="95"/>
        </w:rPr>
        <w:t>constante </w:t>
      </w:r>
      <w:r>
        <w:rPr>
          <w:color w:val="231F20"/>
          <w:w w:val="95"/>
        </w:rPr>
        <w:t>de información</w:t>
      </w:r>
      <w:r>
        <w:rPr>
          <w:color w:val="231F20"/>
          <w:spacing w:val="11"/>
          <w:w w:val="95"/>
        </w:rPr>
        <w:t> </w:t>
      </w:r>
      <w:r>
        <w:rPr>
          <w:color w:val="231F20"/>
          <w:w w:val="95"/>
        </w:rPr>
        <w:t>pública.</w:t>
      </w:r>
    </w:p>
    <w:p>
      <w:pPr>
        <w:pStyle w:val="BodyText"/>
        <w:spacing w:line="266" w:lineRule="auto"/>
        <w:ind w:left="217" w:right="113" w:firstLine="396"/>
        <w:jc w:val="both"/>
      </w:pPr>
      <w:r>
        <w:rPr>
          <w:color w:val="231F20"/>
          <w:w w:val="95"/>
        </w:rPr>
        <w:t>En</w:t>
      </w:r>
      <w:r>
        <w:rPr>
          <w:color w:val="231F20"/>
          <w:spacing w:val="-29"/>
          <w:w w:val="95"/>
        </w:rPr>
        <w:t> </w:t>
      </w:r>
      <w:r>
        <w:rPr>
          <w:color w:val="231F20"/>
          <w:w w:val="95"/>
        </w:rPr>
        <w:t>el</w:t>
      </w:r>
      <w:r>
        <w:rPr>
          <w:color w:val="231F20"/>
          <w:spacing w:val="-29"/>
          <w:w w:val="95"/>
        </w:rPr>
        <w:t> </w:t>
      </w:r>
      <w:r>
        <w:rPr>
          <w:color w:val="231F20"/>
          <w:spacing w:val="-3"/>
          <w:w w:val="95"/>
        </w:rPr>
        <w:t>Estado</w:t>
      </w:r>
      <w:r>
        <w:rPr>
          <w:color w:val="231F20"/>
          <w:spacing w:val="-29"/>
          <w:w w:val="95"/>
        </w:rPr>
        <w:t> </w:t>
      </w:r>
      <w:r>
        <w:rPr>
          <w:color w:val="231F20"/>
          <w:w w:val="95"/>
        </w:rPr>
        <w:t>de</w:t>
      </w:r>
      <w:r>
        <w:rPr>
          <w:color w:val="231F20"/>
          <w:spacing w:val="-29"/>
          <w:w w:val="95"/>
        </w:rPr>
        <w:t> </w:t>
      </w:r>
      <w:r>
        <w:rPr>
          <w:color w:val="231F20"/>
          <w:w w:val="95"/>
        </w:rPr>
        <w:t>Puebla</w:t>
      </w:r>
      <w:r>
        <w:rPr>
          <w:color w:val="231F20"/>
          <w:spacing w:val="3"/>
          <w:w w:val="95"/>
        </w:rPr>
        <w:t> </w:t>
      </w:r>
      <w:r>
        <w:rPr>
          <w:color w:val="231F20"/>
          <w:w w:val="95"/>
        </w:rPr>
        <w:t>la</w:t>
      </w:r>
      <w:r>
        <w:rPr>
          <w:color w:val="231F20"/>
          <w:spacing w:val="-29"/>
          <w:w w:val="95"/>
        </w:rPr>
        <w:t> </w:t>
      </w:r>
      <w:r>
        <w:rPr>
          <w:color w:val="231F20"/>
          <w:spacing w:val="-3"/>
          <w:w w:val="95"/>
        </w:rPr>
        <w:t>responsabilidad</w:t>
      </w:r>
      <w:r>
        <w:rPr>
          <w:color w:val="231F20"/>
          <w:spacing w:val="3"/>
          <w:w w:val="95"/>
        </w:rPr>
        <w:t> </w:t>
      </w:r>
      <w:r>
        <w:rPr>
          <w:color w:val="231F20"/>
          <w:w w:val="95"/>
        </w:rPr>
        <w:t>de</w:t>
      </w:r>
      <w:r>
        <w:rPr>
          <w:color w:val="231F20"/>
          <w:spacing w:val="-29"/>
          <w:w w:val="95"/>
        </w:rPr>
        <w:t> </w:t>
      </w:r>
      <w:r>
        <w:rPr>
          <w:color w:val="231F20"/>
          <w:spacing w:val="-3"/>
          <w:w w:val="95"/>
        </w:rPr>
        <w:t>adecuar</w:t>
      </w:r>
      <w:r>
        <w:rPr>
          <w:color w:val="231F20"/>
          <w:spacing w:val="-29"/>
          <w:w w:val="95"/>
        </w:rPr>
        <w:t> </w:t>
      </w:r>
      <w:r>
        <w:rPr>
          <w:color w:val="231F20"/>
          <w:w w:val="95"/>
        </w:rPr>
        <w:t>la</w:t>
      </w:r>
      <w:r>
        <w:rPr>
          <w:color w:val="231F20"/>
          <w:spacing w:val="-29"/>
          <w:w w:val="95"/>
        </w:rPr>
        <w:t> </w:t>
      </w:r>
      <w:r>
        <w:rPr>
          <w:color w:val="231F20"/>
          <w:spacing w:val="-3"/>
          <w:w w:val="95"/>
        </w:rPr>
        <w:t>legislación </w:t>
      </w:r>
      <w:r>
        <w:rPr>
          <w:color w:val="231F20"/>
          <w:spacing w:val="-3"/>
        </w:rPr>
        <w:t>vigente</w:t>
      </w:r>
      <w:r>
        <w:rPr>
          <w:color w:val="231F20"/>
          <w:spacing w:val="-46"/>
        </w:rPr>
        <w:t> </w:t>
      </w:r>
      <w:r>
        <w:rPr>
          <w:color w:val="231F20"/>
        </w:rPr>
        <w:t>(2004)</w:t>
      </w:r>
      <w:r>
        <w:rPr>
          <w:color w:val="231F20"/>
          <w:spacing w:val="-46"/>
        </w:rPr>
        <w:t> </w:t>
      </w:r>
      <w:r>
        <w:rPr>
          <w:color w:val="231F20"/>
          <w:spacing w:val="-3"/>
        </w:rPr>
        <w:t>correspondió</w:t>
      </w:r>
      <w:r>
        <w:rPr>
          <w:color w:val="231F20"/>
          <w:spacing w:val="-46"/>
        </w:rPr>
        <w:t> </w:t>
      </w:r>
      <w:r>
        <w:rPr>
          <w:color w:val="231F20"/>
        </w:rPr>
        <w:t>al</w:t>
      </w:r>
      <w:r>
        <w:rPr>
          <w:color w:val="231F20"/>
          <w:spacing w:val="-46"/>
        </w:rPr>
        <w:t> </w:t>
      </w:r>
      <w:r>
        <w:rPr>
          <w:color w:val="231F20"/>
          <w:spacing w:val="-4"/>
        </w:rPr>
        <w:t>congreso</w:t>
      </w:r>
      <w:r>
        <w:rPr>
          <w:color w:val="231F20"/>
          <w:spacing w:val="-46"/>
        </w:rPr>
        <w:t> </w:t>
      </w:r>
      <w:r>
        <w:rPr>
          <w:color w:val="231F20"/>
        </w:rPr>
        <w:t>local,</w:t>
      </w:r>
      <w:r>
        <w:rPr>
          <w:color w:val="231F20"/>
          <w:spacing w:val="-46"/>
        </w:rPr>
        <w:t> </w:t>
      </w:r>
      <w:r>
        <w:rPr>
          <w:color w:val="231F20"/>
        </w:rPr>
        <w:t>quien</w:t>
      </w:r>
      <w:r>
        <w:rPr>
          <w:color w:val="231F20"/>
          <w:spacing w:val="-46"/>
        </w:rPr>
        <w:t> </w:t>
      </w:r>
      <w:r>
        <w:rPr>
          <w:color w:val="231F20"/>
        </w:rPr>
        <w:t>decidió</w:t>
      </w:r>
      <w:r>
        <w:rPr>
          <w:color w:val="231F20"/>
          <w:spacing w:val="-46"/>
        </w:rPr>
        <w:t> </w:t>
      </w:r>
      <w:r>
        <w:rPr>
          <w:color w:val="231F20"/>
          <w:spacing w:val="-4"/>
        </w:rPr>
        <w:t>descono- </w:t>
      </w:r>
      <w:r>
        <w:rPr>
          <w:color w:val="231F20"/>
          <w:spacing w:val="-4"/>
          <w:w w:val="95"/>
        </w:rPr>
        <w:t>cer</w:t>
      </w:r>
      <w:r>
        <w:rPr>
          <w:color w:val="231F20"/>
          <w:spacing w:val="-18"/>
          <w:w w:val="95"/>
        </w:rPr>
        <w:t> </w:t>
      </w:r>
      <w:r>
        <w:rPr>
          <w:color w:val="231F20"/>
          <w:w w:val="95"/>
        </w:rPr>
        <w:t>las</w:t>
      </w:r>
      <w:r>
        <w:rPr>
          <w:color w:val="231F20"/>
          <w:spacing w:val="-18"/>
          <w:w w:val="95"/>
        </w:rPr>
        <w:t> </w:t>
      </w:r>
      <w:r>
        <w:rPr>
          <w:color w:val="231F20"/>
          <w:spacing w:val="-3"/>
          <w:w w:val="95"/>
        </w:rPr>
        <w:t>inconsistencias</w:t>
      </w:r>
      <w:r>
        <w:rPr>
          <w:color w:val="231F20"/>
          <w:spacing w:val="-18"/>
          <w:w w:val="95"/>
        </w:rPr>
        <w:t> </w:t>
      </w:r>
      <w:r>
        <w:rPr>
          <w:color w:val="231F20"/>
          <w:w w:val="95"/>
        </w:rPr>
        <w:t>originales</w:t>
      </w:r>
      <w:r>
        <w:rPr>
          <w:color w:val="231F20"/>
          <w:spacing w:val="-18"/>
          <w:w w:val="95"/>
        </w:rPr>
        <w:t> </w:t>
      </w:r>
      <w:r>
        <w:rPr>
          <w:color w:val="231F20"/>
          <w:spacing w:val="-4"/>
          <w:w w:val="95"/>
        </w:rPr>
        <w:t>(CGIDE,</w:t>
      </w:r>
      <w:r>
        <w:rPr>
          <w:color w:val="231F20"/>
          <w:spacing w:val="-18"/>
          <w:w w:val="95"/>
        </w:rPr>
        <w:t> </w:t>
      </w:r>
      <w:r>
        <w:rPr>
          <w:color w:val="231F20"/>
          <w:w w:val="95"/>
        </w:rPr>
        <w:t>2006)</w:t>
      </w:r>
      <w:r>
        <w:rPr>
          <w:color w:val="231F20"/>
          <w:spacing w:val="-18"/>
          <w:w w:val="95"/>
        </w:rPr>
        <w:t> </w:t>
      </w:r>
      <w:r>
        <w:rPr>
          <w:color w:val="231F20"/>
          <w:w w:val="95"/>
        </w:rPr>
        <w:t>Y</w:t>
      </w:r>
      <w:r>
        <w:rPr>
          <w:color w:val="231F20"/>
          <w:spacing w:val="-18"/>
          <w:w w:val="95"/>
        </w:rPr>
        <w:t> </w:t>
      </w:r>
      <w:r>
        <w:rPr>
          <w:color w:val="231F20"/>
          <w:spacing w:val="-3"/>
          <w:w w:val="95"/>
        </w:rPr>
        <w:t>adaptar</w:t>
      </w:r>
      <w:r>
        <w:rPr>
          <w:color w:val="231F20"/>
          <w:spacing w:val="-18"/>
          <w:w w:val="95"/>
        </w:rPr>
        <w:t> </w:t>
      </w:r>
      <w:r>
        <w:rPr>
          <w:color w:val="231F20"/>
          <w:spacing w:val="-2"/>
          <w:w w:val="95"/>
        </w:rPr>
        <w:t>los</w:t>
      </w:r>
      <w:r>
        <w:rPr>
          <w:color w:val="231F20"/>
          <w:spacing w:val="-18"/>
          <w:w w:val="95"/>
        </w:rPr>
        <w:t> </w:t>
      </w:r>
      <w:r>
        <w:rPr>
          <w:color w:val="231F20"/>
          <w:spacing w:val="-3"/>
          <w:w w:val="95"/>
        </w:rPr>
        <w:t>términos </w:t>
      </w:r>
      <w:r>
        <w:rPr>
          <w:color w:val="231F20"/>
        </w:rPr>
        <w:t>de</w:t>
      </w:r>
      <w:r>
        <w:rPr>
          <w:color w:val="231F20"/>
          <w:spacing w:val="-21"/>
        </w:rPr>
        <w:t> </w:t>
      </w:r>
      <w:r>
        <w:rPr>
          <w:color w:val="231F20"/>
        </w:rPr>
        <w:t>la</w:t>
      </w:r>
      <w:r>
        <w:rPr>
          <w:color w:val="231F20"/>
          <w:spacing w:val="-21"/>
        </w:rPr>
        <w:t> </w:t>
      </w:r>
      <w:r>
        <w:rPr>
          <w:color w:val="231F20"/>
        </w:rPr>
        <w:t>reforma</w:t>
      </w:r>
      <w:r>
        <w:rPr>
          <w:color w:val="231F20"/>
          <w:spacing w:val="-21"/>
        </w:rPr>
        <w:t> </w:t>
      </w:r>
      <w:r>
        <w:rPr>
          <w:color w:val="231F20"/>
        </w:rPr>
        <w:t>constitucional</w:t>
      </w:r>
      <w:r>
        <w:rPr>
          <w:color w:val="231F20"/>
          <w:spacing w:val="-21"/>
        </w:rPr>
        <w:t> </w:t>
      </w:r>
      <w:r>
        <w:rPr>
          <w:color w:val="231F20"/>
        </w:rPr>
        <w:t>a</w:t>
      </w:r>
      <w:r>
        <w:rPr>
          <w:color w:val="231F20"/>
          <w:spacing w:val="-21"/>
        </w:rPr>
        <w:t> </w:t>
      </w:r>
      <w:r>
        <w:rPr>
          <w:color w:val="231F20"/>
        </w:rPr>
        <w:t>la</w:t>
      </w:r>
      <w:r>
        <w:rPr>
          <w:color w:val="231F20"/>
          <w:spacing w:val="-21"/>
        </w:rPr>
        <w:t> </w:t>
      </w:r>
      <w:r>
        <w:rPr>
          <w:color w:val="231F20"/>
        </w:rPr>
        <w:t>norma</w:t>
      </w:r>
      <w:r>
        <w:rPr>
          <w:color w:val="231F20"/>
          <w:spacing w:val="-21"/>
        </w:rPr>
        <w:t> </w:t>
      </w:r>
      <w:r>
        <w:rPr>
          <w:color w:val="231F20"/>
        </w:rPr>
        <w:t>existente.</w:t>
      </w:r>
      <w:r>
        <w:rPr>
          <w:color w:val="231F20"/>
          <w:spacing w:val="-21"/>
        </w:rPr>
        <w:t> </w:t>
      </w:r>
      <w:r>
        <w:rPr>
          <w:color w:val="231F20"/>
        </w:rPr>
        <w:t>Por</w:t>
      </w:r>
      <w:r>
        <w:rPr>
          <w:color w:val="231F20"/>
          <w:spacing w:val="-21"/>
        </w:rPr>
        <w:t> </w:t>
      </w:r>
      <w:r>
        <w:rPr>
          <w:color w:val="231F20"/>
        </w:rPr>
        <w:t>lo</w:t>
      </w:r>
      <w:r>
        <w:rPr>
          <w:color w:val="231F20"/>
          <w:spacing w:val="-21"/>
        </w:rPr>
        <w:t> </w:t>
      </w:r>
      <w:r>
        <w:rPr>
          <w:color w:val="231F20"/>
        </w:rPr>
        <w:t>tanto,</w:t>
      </w:r>
      <w:r>
        <w:rPr>
          <w:color w:val="231F20"/>
          <w:spacing w:val="-21"/>
        </w:rPr>
        <w:t> </w:t>
      </w:r>
      <w:r>
        <w:rPr>
          <w:color w:val="231F20"/>
        </w:rPr>
        <w:t>al</w:t>
      </w:r>
      <w:r>
        <w:rPr>
          <w:color w:val="231F20"/>
          <w:spacing w:val="-21"/>
        </w:rPr>
        <w:t> </w:t>
      </w:r>
      <w:r>
        <w:rPr>
          <w:color w:val="231F20"/>
        </w:rPr>
        <w:t>no constituir</w:t>
      </w:r>
      <w:r>
        <w:rPr>
          <w:color w:val="231F20"/>
          <w:spacing w:val="-32"/>
        </w:rPr>
        <w:t> </w:t>
      </w:r>
      <w:r>
        <w:rPr>
          <w:color w:val="231F20"/>
        </w:rPr>
        <w:t>un</w:t>
      </w:r>
      <w:r>
        <w:rPr>
          <w:color w:val="231F20"/>
          <w:spacing w:val="-32"/>
        </w:rPr>
        <w:t> </w:t>
      </w:r>
      <w:r>
        <w:rPr>
          <w:color w:val="231F20"/>
        </w:rPr>
        <w:t>cambio</w:t>
      </w:r>
      <w:r>
        <w:rPr>
          <w:color w:val="231F20"/>
          <w:spacing w:val="-32"/>
        </w:rPr>
        <w:t> </w:t>
      </w:r>
      <w:r>
        <w:rPr>
          <w:color w:val="231F20"/>
        </w:rPr>
        <w:t>de</w:t>
      </w:r>
      <w:r>
        <w:rPr>
          <w:color w:val="231F20"/>
          <w:spacing w:val="-32"/>
        </w:rPr>
        <w:t> </w:t>
      </w:r>
      <w:r>
        <w:rPr>
          <w:color w:val="231F20"/>
        </w:rPr>
        <w:t>fondo,</w:t>
      </w:r>
      <w:r>
        <w:rPr>
          <w:color w:val="231F20"/>
          <w:spacing w:val="-32"/>
        </w:rPr>
        <w:t> </w:t>
      </w:r>
      <w:r>
        <w:rPr>
          <w:color w:val="231F20"/>
        </w:rPr>
        <w:t>solo</w:t>
      </w:r>
      <w:r>
        <w:rPr>
          <w:color w:val="231F20"/>
          <w:spacing w:val="-32"/>
        </w:rPr>
        <w:t> </w:t>
      </w:r>
      <w:r>
        <w:rPr>
          <w:color w:val="231F20"/>
        </w:rPr>
        <w:t>complicó</w:t>
      </w:r>
      <w:r>
        <w:rPr>
          <w:color w:val="231F20"/>
          <w:spacing w:val="-32"/>
        </w:rPr>
        <w:t> </w:t>
      </w:r>
      <w:r>
        <w:rPr>
          <w:color w:val="231F20"/>
        </w:rPr>
        <w:t>el</w:t>
      </w:r>
      <w:r>
        <w:rPr>
          <w:color w:val="231F20"/>
          <w:spacing w:val="-32"/>
        </w:rPr>
        <w:t> </w:t>
      </w:r>
      <w:r>
        <w:rPr>
          <w:color w:val="231F20"/>
        </w:rPr>
        <w:t>procedimiento</w:t>
      </w:r>
      <w:r>
        <w:rPr>
          <w:color w:val="231F20"/>
          <w:spacing w:val="-32"/>
        </w:rPr>
        <w:t> </w:t>
      </w:r>
      <w:r>
        <w:rPr>
          <w:color w:val="231F20"/>
        </w:rPr>
        <w:t>e</w:t>
      </w:r>
      <w:r>
        <w:rPr>
          <w:color w:val="231F20"/>
          <w:spacing w:val="-32"/>
        </w:rPr>
        <w:t> </w:t>
      </w:r>
      <w:r>
        <w:rPr>
          <w:color w:val="231F20"/>
        </w:rPr>
        <w:t>inhi- </w:t>
      </w:r>
      <w:r>
        <w:rPr>
          <w:color w:val="231F20"/>
          <w:w w:val="95"/>
        </w:rPr>
        <w:t>bió</w:t>
      </w:r>
      <w:r>
        <w:rPr>
          <w:color w:val="231F20"/>
          <w:spacing w:val="-23"/>
          <w:w w:val="95"/>
        </w:rPr>
        <w:t> </w:t>
      </w:r>
      <w:r>
        <w:rPr>
          <w:color w:val="231F20"/>
          <w:w w:val="95"/>
        </w:rPr>
        <w:t>a</w:t>
      </w:r>
      <w:r>
        <w:rPr>
          <w:color w:val="231F20"/>
          <w:spacing w:val="-23"/>
          <w:w w:val="95"/>
        </w:rPr>
        <w:t> </w:t>
      </w:r>
      <w:r>
        <w:rPr>
          <w:color w:val="231F20"/>
          <w:w w:val="95"/>
        </w:rPr>
        <w:t>la</w:t>
      </w:r>
      <w:r>
        <w:rPr>
          <w:color w:val="231F20"/>
          <w:spacing w:val="-23"/>
          <w:w w:val="95"/>
        </w:rPr>
        <w:t> </w:t>
      </w:r>
      <w:r>
        <w:rPr>
          <w:color w:val="231F20"/>
          <w:w w:val="95"/>
        </w:rPr>
        <w:t>sociedad</w:t>
      </w:r>
      <w:r>
        <w:rPr>
          <w:color w:val="231F20"/>
          <w:spacing w:val="-23"/>
          <w:w w:val="95"/>
        </w:rPr>
        <w:t> </w:t>
      </w:r>
      <w:r>
        <w:rPr>
          <w:color w:val="231F20"/>
          <w:w w:val="95"/>
        </w:rPr>
        <w:t>de</w:t>
      </w:r>
      <w:r>
        <w:rPr>
          <w:color w:val="231F20"/>
          <w:spacing w:val="-23"/>
          <w:w w:val="95"/>
        </w:rPr>
        <w:t> </w:t>
      </w:r>
      <w:r>
        <w:rPr>
          <w:color w:val="231F20"/>
          <w:spacing w:val="-4"/>
          <w:w w:val="95"/>
        </w:rPr>
        <w:t>mayores</w:t>
      </w:r>
      <w:r>
        <w:rPr>
          <w:color w:val="231F20"/>
          <w:spacing w:val="-23"/>
          <w:w w:val="95"/>
        </w:rPr>
        <w:t> </w:t>
      </w:r>
      <w:r>
        <w:rPr>
          <w:color w:val="231F20"/>
          <w:w w:val="95"/>
        </w:rPr>
        <w:t>garantías</w:t>
      </w:r>
      <w:r>
        <w:rPr>
          <w:color w:val="231F20"/>
          <w:spacing w:val="-23"/>
          <w:w w:val="95"/>
        </w:rPr>
        <w:t> </w:t>
      </w:r>
      <w:r>
        <w:rPr>
          <w:color w:val="231F20"/>
          <w:w w:val="95"/>
        </w:rPr>
        <w:t>para</w:t>
      </w:r>
      <w:r>
        <w:rPr>
          <w:color w:val="231F20"/>
          <w:spacing w:val="-23"/>
          <w:w w:val="95"/>
        </w:rPr>
        <w:t> </w:t>
      </w:r>
      <w:r>
        <w:rPr>
          <w:color w:val="231F20"/>
          <w:w w:val="95"/>
        </w:rPr>
        <w:t>la</w:t>
      </w:r>
      <w:r>
        <w:rPr>
          <w:color w:val="231F20"/>
          <w:spacing w:val="-23"/>
          <w:w w:val="95"/>
        </w:rPr>
        <w:t> </w:t>
      </w:r>
      <w:r>
        <w:rPr>
          <w:color w:val="231F20"/>
          <w:w w:val="95"/>
        </w:rPr>
        <w:t>transparencia</w:t>
      </w:r>
      <w:r>
        <w:rPr>
          <w:color w:val="231F20"/>
          <w:spacing w:val="-23"/>
          <w:w w:val="95"/>
        </w:rPr>
        <w:t> </w:t>
      </w:r>
      <w:r>
        <w:rPr>
          <w:color w:val="231F20"/>
          <w:w w:val="95"/>
        </w:rPr>
        <w:t>guberna- </w:t>
      </w:r>
      <w:r>
        <w:rPr>
          <w:color w:val="231F20"/>
        </w:rPr>
        <w:t>mental,</w:t>
      </w:r>
      <w:r>
        <w:rPr>
          <w:color w:val="231F20"/>
          <w:spacing w:val="-43"/>
        </w:rPr>
        <w:t> </w:t>
      </w:r>
      <w:r>
        <w:rPr>
          <w:color w:val="231F20"/>
        </w:rPr>
        <w:t>la</w:t>
      </w:r>
      <w:r>
        <w:rPr>
          <w:color w:val="231F20"/>
          <w:spacing w:val="-43"/>
        </w:rPr>
        <w:t> </w:t>
      </w:r>
      <w:r>
        <w:rPr>
          <w:color w:val="231F20"/>
        </w:rPr>
        <w:t>rendición</w:t>
      </w:r>
      <w:r>
        <w:rPr>
          <w:color w:val="231F20"/>
          <w:spacing w:val="-43"/>
        </w:rPr>
        <w:t> </w:t>
      </w:r>
      <w:r>
        <w:rPr>
          <w:color w:val="231F20"/>
        </w:rPr>
        <w:t>de</w:t>
      </w:r>
      <w:r>
        <w:rPr>
          <w:color w:val="231F20"/>
          <w:spacing w:val="-43"/>
        </w:rPr>
        <w:t> </w:t>
      </w:r>
      <w:r>
        <w:rPr>
          <w:color w:val="231F20"/>
        </w:rPr>
        <w:t>cuentas</w:t>
      </w:r>
      <w:r>
        <w:rPr>
          <w:color w:val="231F20"/>
          <w:spacing w:val="-43"/>
        </w:rPr>
        <w:t> </w:t>
      </w:r>
      <w:r>
        <w:rPr>
          <w:color w:val="231F20"/>
        </w:rPr>
        <w:t>y</w:t>
      </w:r>
      <w:r>
        <w:rPr>
          <w:color w:val="231F20"/>
          <w:spacing w:val="-43"/>
        </w:rPr>
        <w:t> </w:t>
      </w:r>
      <w:r>
        <w:rPr>
          <w:color w:val="231F20"/>
        </w:rPr>
        <w:t>el</w:t>
      </w:r>
      <w:r>
        <w:rPr>
          <w:color w:val="231F20"/>
          <w:spacing w:val="-43"/>
        </w:rPr>
        <w:t> </w:t>
      </w:r>
      <w:r>
        <w:rPr>
          <w:color w:val="231F20"/>
          <w:spacing w:val="-4"/>
        </w:rPr>
        <w:t>acceso</w:t>
      </w:r>
      <w:r>
        <w:rPr>
          <w:color w:val="231F20"/>
          <w:spacing w:val="-43"/>
        </w:rPr>
        <w:t> </w:t>
      </w:r>
      <w:r>
        <w:rPr>
          <w:color w:val="231F20"/>
        </w:rPr>
        <w:t>extendido</w:t>
      </w:r>
      <w:r>
        <w:rPr>
          <w:color w:val="231F20"/>
          <w:spacing w:val="-43"/>
        </w:rPr>
        <w:t> </w:t>
      </w:r>
      <w:r>
        <w:rPr>
          <w:color w:val="231F20"/>
        </w:rPr>
        <w:t>a</w:t>
      </w:r>
      <w:r>
        <w:rPr>
          <w:color w:val="231F20"/>
          <w:spacing w:val="-43"/>
        </w:rPr>
        <w:t> </w:t>
      </w:r>
      <w:r>
        <w:rPr>
          <w:color w:val="231F20"/>
        </w:rPr>
        <w:t>la</w:t>
      </w:r>
      <w:r>
        <w:rPr>
          <w:color w:val="231F20"/>
          <w:spacing w:val="-43"/>
        </w:rPr>
        <w:t> </w:t>
      </w:r>
      <w:r>
        <w:rPr>
          <w:color w:val="231F20"/>
        </w:rPr>
        <w:t>información pública.</w:t>
      </w:r>
      <w:r>
        <w:rPr>
          <w:color w:val="231F20"/>
          <w:spacing w:val="-41"/>
        </w:rPr>
        <w:t> </w:t>
      </w:r>
      <w:r>
        <w:rPr>
          <w:color w:val="231F20"/>
        </w:rPr>
        <w:t>Por</w:t>
      </w:r>
      <w:r>
        <w:rPr>
          <w:color w:val="231F20"/>
          <w:spacing w:val="-41"/>
        </w:rPr>
        <w:t> </w:t>
      </w:r>
      <w:r>
        <w:rPr>
          <w:color w:val="231F20"/>
        </w:rPr>
        <w:t>ello,</w:t>
      </w:r>
      <w:r>
        <w:rPr>
          <w:color w:val="231F20"/>
          <w:spacing w:val="-41"/>
        </w:rPr>
        <w:t> </w:t>
      </w:r>
      <w:r>
        <w:rPr>
          <w:color w:val="231F20"/>
        </w:rPr>
        <w:t>existe</w:t>
      </w:r>
      <w:r>
        <w:rPr>
          <w:color w:val="231F20"/>
          <w:spacing w:val="-41"/>
        </w:rPr>
        <w:t> </w:t>
      </w:r>
      <w:r>
        <w:rPr>
          <w:color w:val="231F20"/>
        </w:rPr>
        <w:t>una</w:t>
      </w:r>
      <w:r>
        <w:rPr>
          <w:color w:val="231F20"/>
          <w:spacing w:val="-41"/>
        </w:rPr>
        <w:t> </w:t>
      </w:r>
      <w:r>
        <w:rPr>
          <w:color w:val="231F20"/>
        </w:rPr>
        <w:t>controversia</w:t>
      </w:r>
      <w:r>
        <w:rPr>
          <w:color w:val="231F20"/>
          <w:spacing w:val="-41"/>
        </w:rPr>
        <w:t> </w:t>
      </w:r>
      <w:r>
        <w:rPr>
          <w:color w:val="231F20"/>
        </w:rPr>
        <w:t>constitucional</w:t>
      </w:r>
      <w:r>
        <w:rPr>
          <w:color w:val="231F20"/>
          <w:spacing w:val="-41"/>
        </w:rPr>
        <w:t> </w:t>
      </w:r>
      <w:r>
        <w:rPr>
          <w:color w:val="231F20"/>
        </w:rPr>
        <w:t>pendiente</w:t>
      </w:r>
      <w:r>
        <w:rPr>
          <w:color w:val="231F20"/>
          <w:spacing w:val="-41"/>
        </w:rPr>
        <w:t> </w:t>
      </w:r>
      <w:r>
        <w:rPr>
          <w:color w:val="231F20"/>
        </w:rPr>
        <w:t>en La</w:t>
      </w:r>
      <w:r>
        <w:rPr>
          <w:color w:val="231F20"/>
          <w:spacing w:val="-24"/>
        </w:rPr>
        <w:t> </w:t>
      </w:r>
      <w:r>
        <w:rPr>
          <w:color w:val="231F20"/>
        </w:rPr>
        <w:t>Suprema</w:t>
      </w:r>
      <w:r>
        <w:rPr>
          <w:color w:val="231F20"/>
          <w:spacing w:val="-24"/>
        </w:rPr>
        <w:t> </w:t>
      </w:r>
      <w:r>
        <w:rPr>
          <w:color w:val="231F20"/>
        </w:rPr>
        <w:t>Corte</w:t>
      </w:r>
      <w:r>
        <w:rPr>
          <w:color w:val="231F20"/>
          <w:spacing w:val="12"/>
        </w:rPr>
        <w:t> </w:t>
      </w:r>
      <w:r>
        <w:rPr>
          <w:color w:val="231F20"/>
        </w:rPr>
        <w:t>de</w:t>
      </w:r>
      <w:r>
        <w:rPr>
          <w:color w:val="231F20"/>
          <w:spacing w:val="-24"/>
        </w:rPr>
        <w:t> </w:t>
      </w:r>
      <w:r>
        <w:rPr>
          <w:color w:val="231F20"/>
        </w:rPr>
        <w:t>Justicia</w:t>
      </w:r>
      <w:r>
        <w:rPr>
          <w:color w:val="231F20"/>
          <w:spacing w:val="-24"/>
        </w:rPr>
        <w:t> </w:t>
      </w:r>
      <w:r>
        <w:rPr>
          <w:color w:val="231F20"/>
        </w:rPr>
        <w:t>que</w:t>
      </w:r>
      <w:r>
        <w:rPr>
          <w:color w:val="231F20"/>
          <w:spacing w:val="-24"/>
        </w:rPr>
        <w:t> </w:t>
      </w:r>
      <w:r>
        <w:rPr>
          <w:color w:val="231F20"/>
        </w:rPr>
        <w:t>decidirá</w:t>
      </w:r>
      <w:r>
        <w:rPr>
          <w:color w:val="231F20"/>
          <w:spacing w:val="-24"/>
        </w:rPr>
        <w:t> </w:t>
      </w:r>
      <w:r>
        <w:rPr>
          <w:color w:val="231F20"/>
        </w:rPr>
        <w:t>lo</w:t>
      </w:r>
      <w:r>
        <w:rPr>
          <w:color w:val="231F20"/>
          <w:spacing w:val="-24"/>
        </w:rPr>
        <w:t> </w:t>
      </w:r>
      <w:r>
        <w:rPr>
          <w:color w:val="231F20"/>
        </w:rPr>
        <w:t>procedente.</w:t>
      </w:r>
      <w:r>
        <w:rPr>
          <w:color w:val="231F20"/>
          <w:spacing w:val="-24"/>
        </w:rPr>
        <w:t> </w:t>
      </w:r>
      <w:r>
        <w:rPr>
          <w:color w:val="231F20"/>
        </w:rPr>
        <w:t>Mientras </w:t>
      </w:r>
      <w:r>
        <w:rPr>
          <w:color w:val="231F20"/>
          <w:spacing w:val="-4"/>
        </w:rPr>
        <w:t>tanto,</w:t>
      </w:r>
      <w:r>
        <w:rPr>
          <w:color w:val="231F20"/>
          <w:spacing w:val="-43"/>
        </w:rPr>
        <w:t> </w:t>
      </w:r>
      <w:r>
        <w:rPr>
          <w:color w:val="231F20"/>
        </w:rPr>
        <w:t>la</w:t>
      </w:r>
      <w:r>
        <w:rPr>
          <w:color w:val="231F20"/>
          <w:spacing w:val="-43"/>
        </w:rPr>
        <w:t> </w:t>
      </w:r>
      <w:r>
        <w:rPr>
          <w:color w:val="231F20"/>
          <w:spacing w:val="-3"/>
        </w:rPr>
        <w:t>ley</w:t>
      </w:r>
      <w:r>
        <w:rPr>
          <w:color w:val="231F20"/>
          <w:spacing w:val="-43"/>
        </w:rPr>
        <w:t> </w:t>
      </w:r>
      <w:r>
        <w:rPr>
          <w:color w:val="231F20"/>
          <w:spacing w:val="-3"/>
        </w:rPr>
        <w:t>está</w:t>
      </w:r>
      <w:r>
        <w:rPr>
          <w:color w:val="231F20"/>
          <w:spacing w:val="-43"/>
        </w:rPr>
        <w:t> </w:t>
      </w:r>
      <w:r>
        <w:rPr>
          <w:color w:val="231F20"/>
          <w:spacing w:val="-3"/>
        </w:rPr>
        <w:t>vigente</w:t>
      </w:r>
      <w:r>
        <w:rPr>
          <w:color w:val="231F20"/>
          <w:spacing w:val="-43"/>
        </w:rPr>
        <w:t> </w:t>
      </w:r>
      <w:r>
        <w:rPr>
          <w:color w:val="231F20"/>
        </w:rPr>
        <w:t>y</w:t>
      </w:r>
      <w:r>
        <w:rPr>
          <w:color w:val="231F20"/>
          <w:spacing w:val="-43"/>
        </w:rPr>
        <w:t> </w:t>
      </w:r>
      <w:r>
        <w:rPr>
          <w:color w:val="231F20"/>
        </w:rPr>
        <w:t>es</w:t>
      </w:r>
      <w:r>
        <w:rPr>
          <w:color w:val="231F20"/>
          <w:spacing w:val="-43"/>
        </w:rPr>
        <w:t> </w:t>
      </w:r>
      <w:r>
        <w:rPr>
          <w:color w:val="231F20"/>
        </w:rPr>
        <w:t>de</w:t>
      </w:r>
      <w:r>
        <w:rPr>
          <w:color w:val="231F20"/>
          <w:spacing w:val="-43"/>
        </w:rPr>
        <w:t> </w:t>
      </w:r>
      <w:r>
        <w:rPr>
          <w:color w:val="231F20"/>
          <w:spacing w:val="-3"/>
        </w:rPr>
        <w:t>observancia</w:t>
      </w:r>
      <w:r>
        <w:rPr>
          <w:color w:val="231F20"/>
          <w:spacing w:val="-43"/>
        </w:rPr>
        <w:t> </w:t>
      </w:r>
      <w:r>
        <w:rPr>
          <w:color w:val="231F20"/>
          <w:spacing w:val="-3"/>
        </w:rPr>
        <w:t>general</w:t>
      </w:r>
      <w:r>
        <w:rPr>
          <w:color w:val="231F20"/>
          <w:spacing w:val="-43"/>
        </w:rPr>
        <w:t> </w:t>
      </w:r>
      <w:r>
        <w:rPr>
          <w:color w:val="231F20"/>
        </w:rPr>
        <w:t>en</w:t>
      </w:r>
      <w:r>
        <w:rPr>
          <w:color w:val="231F20"/>
          <w:spacing w:val="-43"/>
        </w:rPr>
        <w:t> </w:t>
      </w:r>
      <w:r>
        <w:rPr>
          <w:color w:val="231F20"/>
          <w:spacing w:val="-3"/>
        </w:rPr>
        <w:t>todo</w:t>
      </w:r>
      <w:r>
        <w:rPr>
          <w:color w:val="231F20"/>
          <w:spacing w:val="-43"/>
        </w:rPr>
        <w:t> </w:t>
      </w:r>
      <w:r>
        <w:rPr>
          <w:color w:val="231F20"/>
        </w:rPr>
        <w:t>el</w:t>
      </w:r>
      <w:r>
        <w:rPr>
          <w:color w:val="231F20"/>
          <w:spacing w:val="-43"/>
        </w:rPr>
        <w:t> </w:t>
      </w:r>
      <w:r>
        <w:rPr>
          <w:color w:val="231F20"/>
          <w:spacing w:val="-4"/>
        </w:rPr>
        <w:t>Estado.</w:t>
      </w:r>
    </w:p>
    <w:p>
      <w:pPr>
        <w:spacing w:after="0" w:line="266" w:lineRule="auto"/>
        <w:jc w:val="both"/>
        <w:sectPr>
          <w:pgSz w:w="8790" w:h="12480"/>
          <w:pgMar w:header="503" w:footer="609" w:top="700" w:bottom="800" w:left="1200" w:right="900"/>
        </w:sectPr>
      </w:pPr>
    </w:p>
    <w:p>
      <w:pPr>
        <w:pStyle w:val="BodyText"/>
        <w:rPr>
          <w:sz w:val="20"/>
        </w:rPr>
      </w:pPr>
    </w:p>
    <w:p>
      <w:pPr>
        <w:pStyle w:val="BodyText"/>
        <w:spacing w:before="3"/>
        <w:rPr>
          <w:sz w:val="17"/>
        </w:rPr>
      </w:pPr>
    </w:p>
    <w:p>
      <w:pPr>
        <w:pStyle w:val="BodyText"/>
        <w:spacing w:line="266" w:lineRule="auto" w:before="69"/>
        <w:ind w:left="100" w:right="210"/>
        <w:jc w:val="both"/>
      </w:pPr>
      <w:r>
        <w:rPr>
          <w:color w:val="231F20"/>
          <w:w w:val="95"/>
        </w:rPr>
        <w:t>Ella</w:t>
      </w:r>
      <w:r>
        <w:rPr>
          <w:color w:val="231F20"/>
          <w:spacing w:val="-11"/>
          <w:w w:val="95"/>
        </w:rPr>
        <w:t> </w:t>
      </w:r>
      <w:r>
        <w:rPr>
          <w:color w:val="231F20"/>
          <w:w w:val="95"/>
        </w:rPr>
        <w:t>establece</w:t>
      </w:r>
      <w:r>
        <w:rPr>
          <w:color w:val="231F20"/>
          <w:spacing w:val="-11"/>
          <w:w w:val="95"/>
        </w:rPr>
        <w:t> </w:t>
      </w:r>
      <w:r>
        <w:rPr>
          <w:color w:val="231F20"/>
          <w:w w:val="95"/>
        </w:rPr>
        <w:t>obligaciones</w:t>
      </w:r>
      <w:r>
        <w:rPr>
          <w:color w:val="231F20"/>
          <w:spacing w:val="-11"/>
          <w:w w:val="95"/>
        </w:rPr>
        <w:t> </w:t>
      </w:r>
      <w:r>
        <w:rPr>
          <w:color w:val="231F20"/>
          <w:w w:val="95"/>
        </w:rPr>
        <w:t>para</w:t>
      </w:r>
      <w:r>
        <w:rPr>
          <w:color w:val="231F20"/>
          <w:spacing w:val="-11"/>
          <w:w w:val="95"/>
        </w:rPr>
        <w:t> </w:t>
      </w:r>
      <w:r>
        <w:rPr>
          <w:color w:val="231F20"/>
          <w:w w:val="95"/>
        </w:rPr>
        <w:t>el</w:t>
      </w:r>
      <w:r>
        <w:rPr>
          <w:color w:val="231F20"/>
          <w:spacing w:val="-11"/>
          <w:w w:val="95"/>
        </w:rPr>
        <w:t> </w:t>
      </w:r>
      <w:r>
        <w:rPr>
          <w:color w:val="231F20"/>
          <w:w w:val="95"/>
        </w:rPr>
        <w:t>Ejecutivo</w:t>
      </w:r>
      <w:r>
        <w:rPr>
          <w:color w:val="231F20"/>
          <w:spacing w:val="-11"/>
          <w:w w:val="95"/>
        </w:rPr>
        <w:t> </w:t>
      </w:r>
      <w:r>
        <w:rPr>
          <w:color w:val="231F20"/>
          <w:w w:val="95"/>
        </w:rPr>
        <w:t>y</w:t>
      </w:r>
      <w:r>
        <w:rPr>
          <w:color w:val="231F20"/>
          <w:spacing w:val="-11"/>
          <w:w w:val="95"/>
        </w:rPr>
        <w:t> </w:t>
      </w:r>
      <w:r>
        <w:rPr>
          <w:color w:val="231F20"/>
          <w:w w:val="95"/>
        </w:rPr>
        <w:t>los</w:t>
      </w:r>
      <w:r>
        <w:rPr>
          <w:color w:val="231F20"/>
          <w:spacing w:val="-11"/>
          <w:w w:val="95"/>
        </w:rPr>
        <w:t> </w:t>
      </w:r>
      <w:r>
        <w:rPr>
          <w:color w:val="231F20"/>
          <w:w w:val="95"/>
        </w:rPr>
        <w:t>217</w:t>
      </w:r>
      <w:r>
        <w:rPr>
          <w:color w:val="231F20"/>
          <w:spacing w:val="-11"/>
          <w:w w:val="95"/>
        </w:rPr>
        <w:t> </w:t>
      </w:r>
      <w:r>
        <w:rPr>
          <w:color w:val="231F20"/>
          <w:w w:val="95"/>
        </w:rPr>
        <w:t>ayuntamientos </w:t>
      </w:r>
      <w:r>
        <w:rPr>
          <w:color w:val="231F20"/>
        </w:rPr>
        <w:t>(sujetos</w:t>
      </w:r>
      <w:r>
        <w:rPr>
          <w:color w:val="231F20"/>
          <w:spacing w:val="-32"/>
        </w:rPr>
        <w:t> </w:t>
      </w:r>
      <w:r>
        <w:rPr>
          <w:color w:val="231F20"/>
        </w:rPr>
        <w:t>obligados)</w:t>
      </w:r>
      <w:r>
        <w:rPr>
          <w:color w:val="231F20"/>
          <w:spacing w:val="-32"/>
        </w:rPr>
        <w:t> </w:t>
      </w:r>
      <w:r>
        <w:rPr>
          <w:color w:val="231F20"/>
        </w:rPr>
        <w:t>y</w:t>
      </w:r>
      <w:r>
        <w:rPr>
          <w:color w:val="231F20"/>
          <w:spacing w:val="-32"/>
        </w:rPr>
        <w:t> </w:t>
      </w:r>
      <w:r>
        <w:rPr>
          <w:color w:val="231F20"/>
        </w:rPr>
        <w:t>plantea</w:t>
      </w:r>
      <w:r>
        <w:rPr>
          <w:color w:val="231F20"/>
          <w:spacing w:val="-32"/>
        </w:rPr>
        <w:t> </w:t>
      </w:r>
      <w:r>
        <w:rPr>
          <w:color w:val="231F20"/>
        </w:rPr>
        <w:t>la</w:t>
      </w:r>
      <w:r>
        <w:rPr>
          <w:color w:val="231F20"/>
          <w:spacing w:val="-32"/>
        </w:rPr>
        <w:t> </w:t>
      </w:r>
      <w:r>
        <w:rPr>
          <w:color w:val="231F20"/>
        </w:rPr>
        <w:t>creación</w:t>
      </w:r>
      <w:r>
        <w:rPr>
          <w:color w:val="231F20"/>
          <w:spacing w:val="-32"/>
        </w:rPr>
        <w:t> </w:t>
      </w:r>
      <w:r>
        <w:rPr>
          <w:color w:val="231F20"/>
        </w:rPr>
        <w:t>de</w:t>
      </w:r>
      <w:r>
        <w:rPr>
          <w:color w:val="231F20"/>
          <w:spacing w:val="-32"/>
        </w:rPr>
        <w:t> </w:t>
      </w:r>
      <w:r>
        <w:rPr>
          <w:color w:val="231F20"/>
        </w:rPr>
        <w:t>comisiones</w:t>
      </w:r>
      <w:r>
        <w:rPr>
          <w:color w:val="231F20"/>
          <w:spacing w:val="-32"/>
        </w:rPr>
        <w:t> </w:t>
      </w:r>
      <w:r>
        <w:rPr>
          <w:color w:val="231F20"/>
        </w:rPr>
        <w:t>de</w:t>
      </w:r>
      <w:r>
        <w:rPr>
          <w:color w:val="231F20"/>
          <w:spacing w:val="-32"/>
        </w:rPr>
        <w:t> </w:t>
      </w:r>
      <w:r>
        <w:rPr>
          <w:color w:val="231F20"/>
        </w:rPr>
        <w:t>Acceso</w:t>
      </w:r>
      <w:r>
        <w:rPr>
          <w:color w:val="231F20"/>
          <w:spacing w:val="-32"/>
        </w:rPr>
        <w:t> </w:t>
      </w:r>
      <w:r>
        <w:rPr>
          <w:color w:val="231F20"/>
        </w:rPr>
        <w:t>a la</w:t>
      </w:r>
      <w:r>
        <w:rPr>
          <w:color w:val="231F20"/>
          <w:spacing w:val="-34"/>
        </w:rPr>
        <w:t> </w:t>
      </w:r>
      <w:r>
        <w:rPr>
          <w:color w:val="231F20"/>
        </w:rPr>
        <w:t>Información</w:t>
      </w:r>
      <w:r>
        <w:rPr>
          <w:color w:val="231F20"/>
          <w:spacing w:val="-34"/>
        </w:rPr>
        <w:t> </w:t>
      </w:r>
      <w:r>
        <w:rPr>
          <w:color w:val="231F20"/>
        </w:rPr>
        <w:t>Pública</w:t>
      </w:r>
      <w:r>
        <w:rPr>
          <w:color w:val="231F20"/>
          <w:spacing w:val="-34"/>
        </w:rPr>
        <w:t> </w:t>
      </w:r>
      <w:r>
        <w:rPr>
          <w:color w:val="231F20"/>
        </w:rPr>
        <w:t>en</w:t>
      </w:r>
      <w:r>
        <w:rPr>
          <w:color w:val="231F20"/>
          <w:spacing w:val="-34"/>
        </w:rPr>
        <w:t> </w:t>
      </w:r>
      <w:r>
        <w:rPr>
          <w:color w:val="231F20"/>
        </w:rPr>
        <w:t>cada</w:t>
      </w:r>
      <w:r>
        <w:rPr>
          <w:color w:val="231F20"/>
          <w:spacing w:val="-34"/>
        </w:rPr>
        <w:t> </w:t>
      </w:r>
      <w:r>
        <w:rPr>
          <w:color w:val="231F20"/>
        </w:rPr>
        <w:t>una</w:t>
      </w:r>
      <w:r>
        <w:rPr>
          <w:color w:val="231F20"/>
          <w:spacing w:val="-34"/>
        </w:rPr>
        <w:t> </w:t>
      </w:r>
      <w:r>
        <w:rPr>
          <w:color w:val="231F20"/>
        </w:rPr>
        <w:t>de</w:t>
      </w:r>
      <w:r>
        <w:rPr>
          <w:color w:val="231F20"/>
          <w:spacing w:val="-34"/>
        </w:rPr>
        <w:t> </w:t>
      </w:r>
      <w:r>
        <w:rPr>
          <w:color w:val="231F20"/>
        </w:rPr>
        <w:t>las</w:t>
      </w:r>
      <w:r>
        <w:rPr>
          <w:color w:val="231F20"/>
          <w:spacing w:val="-34"/>
        </w:rPr>
        <w:t> </w:t>
      </w:r>
      <w:r>
        <w:rPr>
          <w:color w:val="231F20"/>
        </w:rPr>
        <w:t>jurisdicciones</w:t>
      </w:r>
      <w:r>
        <w:rPr>
          <w:color w:val="231F20"/>
          <w:spacing w:val="-34"/>
        </w:rPr>
        <w:t> </w:t>
      </w:r>
      <w:r>
        <w:rPr>
          <w:color w:val="231F20"/>
        </w:rPr>
        <w:t>de</w:t>
      </w:r>
      <w:r>
        <w:rPr>
          <w:color w:val="231F20"/>
          <w:spacing w:val="-34"/>
        </w:rPr>
        <w:t> </w:t>
      </w:r>
      <w:r>
        <w:rPr>
          <w:color w:val="231F20"/>
        </w:rPr>
        <w:t>gobierno </w:t>
      </w:r>
      <w:r>
        <w:rPr>
          <w:color w:val="231F20"/>
          <w:w w:val="95"/>
        </w:rPr>
        <w:t>(órganos garantes). Ante diversos cuestionamientos, recientemente </w:t>
      </w:r>
      <w:r>
        <w:rPr>
          <w:color w:val="231F20"/>
        </w:rPr>
        <w:t>una</w:t>
      </w:r>
      <w:r>
        <w:rPr>
          <w:color w:val="231F20"/>
          <w:spacing w:val="-37"/>
        </w:rPr>
        <w:t> </w:t>
      </w:r>
      <w:r>
        <w:rPr>
          <w:color w:val="231F20"/>
        </w:rPr>
        <w:t>reforma</w:t>
      </w:r>
      <w:r>
        <w:rPr>
          <w:color w:val="231F20"/>
          <w:spacing w:val="-37"/>
        </w:rPr>
        <w:t> </w:t>
      </w:r>
      <w:r>
        <w:rPr>
          <w:color w:val="231F20"/>
        </w:rPr>
        <w:t>a</w:t>
      </w:r>
      <w:r>
        <w:rPr>
          <w:color w:val="231F20"/>
          <w:spacing w:val="-37"/>
        </w:rPr>
        <w:t> </w:t>
      </w:r>
      <w:r>
        <w:rPr>
          <w:color w:val="231F20"/>
        </w:rPr>
        <w:t>la</w:t>
      </w:r>
      <w:r>
        <w:rPr>
          <w:color w:val="231F20"/>
          <w:spacing w:val="-37"/>
        </w:rPr>
        <w:t> </w:t>
      </w:r>
      <w:r>
        <w:rPr>
          <w:color w:val="231F20"/>
        </w:rPr>
        <w:t>Constitución</w:t>
      </w:r>
      <w:r>
        <w:rPr>
          <w:color w:val="231F20"/>
          <w:spacing w:val="-37"/>
        </w:rPr>
        <w:t> </w:t>
      </w:r>
      <w:r>
        <w:rPr>
          <w:color w:val="231F20"/>
        </w:rPr>
        <w:t>del</w:t>
      </w:r>
      <w:r>
        <w:rPr>
          <w:color w:val="231F20"/>
          <w:spacing w:val="-37"/>
        </w:rPr>
        <w:t> </w:t>
      </w:r>
      <w:r>
        <w:rPr>
          <w:color w:val="231F20"/>
        </w:rPr>
        <w:t>Estado</w:t>
      </w:r>
      <w:r>
        <w:rPr>
          <w:color w:val="231F20"/>
          <w:spacing w:val="-37"/>
        </w:rPr>
        <w:t> </w:t>
      </w:r>
      <w:r>
        <w:rPr>
          <w:color w:val="231F20"/>
        </w:rPr>
        <w:t>definió</w:t>
      </w:r>
      <w:r>
        <w:rPr>
          <w:color w:val="231F20"/>
          <w:spacing w:val="-37"/>
        </w:rPr>
        <w:t> </w:t>
      </w:r>
      <w:r>
        <w:rPr>
          <w:color w:val="231F20"/>
        </w:rPr>
        <w:t>nuevas</w:t>
      </w:r>
      <w:r>
        <w:rPr>
          <w:color w:val="231F20"/>
          <w:spacing w:val="-37"/>
        </w:rPr>
        <w:t> </w:t>
      </w:r>
      <w:r>
        <w:rPr>
          <w:color w:val="231F20"/>
        </w:rPr>
        <w:t>condiciones </w:t>
      </w:r>
      <w:r>
        <w:rPr>
          <w:color w:val="231F20"/>
          <w:w w:val="95"/>
        </w:rPr>
        <w:t>de</w:t>
      </w:r>
      <w:r>
        <w:rPr>
          <w:color w:val="231F20"/>
          <w:spacing w:val="-21"/>
          <w:w w:val="95"/>
        </w:rPr>
        <w:t> </w:t>
      </w:r>
      <w:r>
        <w:rPr>
          <w:color w:val="231F20"/>
          <w:w w:val="95"/>
        </w:rPr>
        <w:t>autonomía</w:t>
      </w:r>
      <w:r>
        <w:rPr>
          <w:color w:val="231F20"/>
          <w:spacing w:val="-21"/>
          <w:w w:val="95"/>
        </w:rPr>
        <w:t> </w:t>
      </w:r>
      <w:r>
        <w:rPr>
          <w:color w:val="231F20"/>
          <w:w w:val="95"/>
        </w:rPr>
        <w:t>para</w:t>
      </w:r>
      <w:r>
        <w:rPr>
          <w:color w:val="231F20"/>
          <w:spacing w:val="-21"/>
          <w:w w:val="95"/>
        </w:rPr>
        <w:t> </w:t>
      </w:r>
      <w:r>
        <w:rPr>
          <w:color w:val="231F20"/>
          <w:w w:val="95"/>
        </w:rPr>
        <w:t>la</w:t>
      </w:r>
      <w:r>
        <w:rPr>
          <w:color w:val="231F20"/>
          <w:spacing w:val="-21"/>
          <w:w w:val="95"/>
        </w:rPr>
        <w:t> </w:t>
      </w:r>
      <w:r>
        <w:rPr>
          <w:color w:val="231F20"/>
          <w:w w:val="95"/>
        </w:rPr>
        <w:t>Comisión</w:t>
      </w:r>
      <w:r>
        <w:rPr>
          <w:color w:val="231F20"/>
          <w:spacing w:val="-21"/>
          <w:w w:val="95"/>
        </w:rPr>
        <w:t> </w:t>
      </w:r>
      <w:r>
        <w:rPr>
          <w:color w:val="231F20"/>
          <w:w w:val="95"/>
        </w:rPr>
        <w:t>de</w:t>
      </w:r>
      <w:r>
        <w:rPr>
          <w:color w:val="231F20"/>
          <w:spacing w:val="-21"/>
          <w:w w:val="95"/>
        </w:rPr>
        <w:t> </w:t>
      </w:r>
      <w:r>
        <w:rPr>
          <w:color w:val="231F20"/>
          <w:spacing w:val="-3"/>
          <w:w w:val="95"/>
        </w:rPr>
        <w:t>Acceso</w:t>
      </w:r>
      <w:r>
        <w:rPr>
          <w:color w:val="231F20"/>
          <w:spacing w:val="-21"/>
          <w:w w:val="95"/>
        </w:rPr>
        <w:t> </w:t>
      </w:r>
      <w:r>
        <w:rPr>
          <w:color w:val="231F20"/>
          <w:w w:val="95"/>
        </w:rPr>
        <w:t>a</w:t>
      </w:r>
      <w:r>
        <w:rPr>
          <w:color w:val="231F20"/>
          <w:spacing w:val="-21"/>
          <w:w w:val="95"/>
        </w:rPr>
        <w:t> </w:t>
      </w:r>
      <w:r>
        <w:rPr>
          <w:color w:val="231F20"/>
          <w:w w:val="95"/>
        </w:rPr>
        <w:t>la</w:t>
      </w:r>
      <w:r>
        <w:rPr>
          <w:color w:val="231F20"/>
          <w:spacing w:val="-21"/>
          <w:w w:val="95"/>
        </w:rPr>
        <w:t> </w:t>
      </w:r>
      <w:r>
        <w:rPr>
          <w:color w:val="231F20"/>
          <w:w w:val="95"/>
        </w:rPr>
        <w:t>Información</w:t>
      </w:r>
      <w:r>
        <w:rPr>
          <w:color w:val="231F20"/>
          <w:spacing w:val="-21"/>
          <w:w w:val="95"/>
        </w:rPr>
        <w:t> </w:t>
      </w:r>
      <w:r>
        <w:rPr>
          <w:color w:val="231F20"/>
          <w:w w:val="95"/>
        </w:rPr>
        <w:t>Pública</w:t>
      </w:r>
      <w:r>
        <w:rPr>
          <w:color w:val="231F20"/>
          <w:spacing w:val="-21"/>
          <w:w w:val="95"/>
        </w:rPr>
        <w:t> </w:t>
      </w:r>
      <w:r>
        <w:rPr>
          <w:color w:val="231F20"/>
          <w:w w:val="95"/>
        </w:rPr>
        <w:t>del Estado</w:t>
      </w:r>
      <w:r>
        <w:rPr>
          <w:color w:val="231F20"/>
          <w:spacing w:val="-16"/>
          <w:w w:val="95"/>
        </w:rPr>
        <w:t> </w:t>
      </w:r>
      <w:r>
        <w:rPr>
          <w:color w:val="231F20"/>
          <w:w w:val="95"/>
        </w:rPr>
        <w:t>de</w:t>
      </w:r>
      <w:r>
        <w:rPr>
          <w:color w:val="231F20"/>
          <w:spacing w:val="-16"/>
          <w:w w:val="95"/>
        </w:rPr>
        <w:t> </w:t>
      </w:r>
      <w:r>
        <w:rPr>
          <w:color w:val="231F20"/>
          <w:w w:val="95"/>
        </w:rPr>
        <w:t>Puebla</w:t>
      </w:r>
      <w:r>
        <w:rPr>
          <w:color w:val="231F20"/>
          <w:spacing w:val="-16"/>
          <w:w w:val="95"/>
        </w:rPr>
        <w:t> </w:t>
      </w:r>
      <w:r>
        <w:rPr>
          <w:color w:val="231F20"/>
          <w:w w:val="95"/>
        </w:rPr>
        <w:t>(Congreso</w:t>
      </w:r>
      <w:r>
        <w:rPr>
          <w:color w:val="231F20"/>
          <w:spacing w:val="27"/>
          <w:w w:val="95"/>
        </w:rPr>
        <w:t> </w:t>
      </w:r>
      <w:r>
        <w:rPr>
          <w:color w:val="231F20"/>
          <w:w w:val="95"/>
        </w:rPr>
        <w:t>del</w:t>
      </w:r>
      <w:r>
        <w:rPr>
          <w:color w:val="231F20"/>
          <w:spacing w:val="-16"/>
          <w:w w:val="95"/>
        </w:rPr>
        <w:t> </w:t>
      </w:r>
      <w:r>
        <w:rPr>
          <w:color w:val="231F20"/>
          <w:w w:val="95"/>
        </w:rPr>
        <w:t>Estado</w:t>
      </w:r>
      <w:r>
        <w:rPr>
          <w:color w:val="231F20"/>
          <w:spacing w:val="-16"/>
          <w:w w:val="95"/>
        </w:rPr>
        <w:t> </w:t>
      </w:r>
      <w:r>
        <w:rPr>
          <w:color w:val="231F20"/>
          <w:w w:val="95"/>
        </w:rPr>
        <w:t>de</w:t>
      </w:r>
      <w:r>
        <w:rPr>
          <w:color w:val="231F20"/>
          <w:spacing w:val="-16"/>
          <w:w w:val="95"/>
        </w:rPr>
        <w:t> </w:t>
      </w:r>
      <w:r>
        <w:rPr>
          <w:color w:val="231F20"/>
          <w:w w:val="95"/>
        </w:rPr>
        <w:t>Puebla,</w:t>
      </w:r>
      <w:r>
        <w:rPr>
          <w:color w:val="231F20"/>
          <w:spacing w:val="-16"/>
          <w:w w:val="95"/>
        </w:rPr>
        <w:t> </w:t>
      </w:r>
      <w:r>
        <w:rPr>
          <w:color w:val="231F20"/>
          <w:w w:val="95"/>
        </w:rPr>
        <w:t>2010).</w:t>
      </w:r>
    </w:p>
    <w:p>
      <w:pPr>
        <w:pStyle w:val="BodyText"/>
        <w:spacing w:line="266" w:lineRule="auto"/>
        <w:ind w:left="100" w:right="209" w:firstLine="396"/>
        <w:jc w:val="both"/>
      </w:pPr>
      <w:r>
        <w:rPr>
          <w:color w:val="231F20"/>
          <w:spacing w:val="-3"/>
        </w:rPr>
        <w:t>Para</w:t>
      </w:r>
      <w:r>
        <w:rPr>
          <w:color w:val="231F20"/>
          <w:spacing w:val="-43"/>
        </w:rPr>
        <w:t> </w:t>
      </w:r>
      <w:r>
        <w:rPr>
          <w:color w:val="231F20"/>
        </w:rPr>
        <w:t>el</w:t>
      </w:r>
      <w:r>
        <w:rPr>
          <w:color w:val="231F20"/>
          <w:spacing w:val="-43"/>
        </w:rPr>
        <w:t> </w:t>
      </w:r>
      <w:r>
        <w:rPr>
          <w:color w:val="231F20"/>
          <w:spacing w:val="-3"/>
        </w:rPr>
        <w:t>caso</w:t>
      </w:r>
      <w:r>
        <w:rPr>
          <w:color w:val="231F20"/>
          <w:spacing w:val="-43"/>
        </w:rPr>
        <w:t> </w:t>
      </w:r>
      <w:r>
        <w:rPr>
          <w:color w:val="231F20"/>
        </w:rPr>
        <w:t>de</w:t>
      </w:r>
      <w:r>
        <w:rPr>
          <w:color w:val="231F20"/>
          <w:spacing w:val="-43"/>
        </w:rPr>
        <w:t> </w:t>
      </w:r>
      <w:r>
        <w:rPr>
          <w:color w:val="231F20"/>
          <w:spacing w:val="-3"/>
        </w:rPr>
        <w:t>los</w:t>
      </w:r>
      <w:r>
        <w:rPr>
          <w:color w:val="231F20"/>
          <w:spacing w:val="-43"/>
        </w:rPr>
        <w:t> </w:t>
      </w:r>
      <w:r>
        <w:rPr>
          <w:color w:val="231F20"/>
          <w:spacing w:val="-3"/>
        </w:rPr>
        <w:t>municipios,</w:t>
      </w:r>
      <w:r>
        <w:rPr>
          <w:color w:val="231F20"/>
          <w:spacing w:val="-43"/>
        </w:rPr>
        <w:t> </w:t>
      </w:r>
      <w:r>
        <w:rPr>
          <w:color w:val="231F20"/>
        </w:rPr>
        <w:t>si</w:t>
      </w:r>
      <w:r>
        <w:rPr>
          <w:color w:val="231F20"/>
          <w:spacing w:val="-43"/>
        </w:rPr>
        <w:t> </w:t>
      </w:r>
      <w:r>
        <w:rPr>
          <w:color w:val="231F20"/>
          <w:spacing w:val="-3"/>
        </w:rPr>
        <w:t>bien</w:t>
      </w:r>
      <w:r>
        <w:rPr>
          <w:color w:val="231F20"/>
          <w:spacing w:val="-43"/>
        </w:rPr>
        <w:t> </w:t>
      </w:r>
      <w:r>
        <w:rPr>
          <w:color w:val="231F20"/>
        </w:rPr>
        <w:t>el</w:t>
      </w:r>
      <w:r>
        <w:rPr>
          <w:color w:val="231F20"/>
          <w:spacing w:val="-43"/>
        </w:rPr>
        <w:t> </w:t>
      </w:r>
      <w:r>
        <w:rPr>
          <w:color w:val="231F20"/>
          <w:spacing w:val="-3"/>
        </w:rPr>
        <w:t>artículo</w:t>
      </w:r>
      <w:r>
        <w:rPr>
          <w:color w:val="231F20"/>
          <w:spacing w:val="-43"/>
        </w:rPr>
        <w:t> </w:t>
      </w:r>
      <w:r>
        <w:rPr>
          <w:color w:val="231F20"/>
        </w:rPr>
        <w:t>115</w:t>
      </w:r>
      <w:r>
        <w:rPr>
          <w:color w:val="231F20"/>
          <w:spacing w:val="-43"/>
        </w:rPr>
        <w:t> </w:t>
      </w:r>
      <w:r>
        <w:rPr>
          <w:color w:val="231F20"/>
          <w:spacing w:val="-4"/>
        </w:rPr>
        <w:t>constitucional </w:t>
      </w:r>
      <w:r>
        <w:rPr>
          <w:color w:val="231F20"/>
          <w:w w:val="95"/>
        </w:rPr>
        <w:t>los</w:t>
      </w:r>
      <w:r>
        <w:rPr>
          <w:color w:val="231F20"/>
          <w:spacing w:val="-13"/>
          <w:w w:val="95"/>
        </w:rPr>
        <w:t> </w:t>
      </w:r>
      <w:r>
        <w:rPr>
          <w:color w:val="231F20"/>
          <w:w w:val="95"/>
        </w:rPr>
        <w:t>faculta</w:t>
      </w:r>
      <w:r>
        <w:rPr>
          <w:color w:val="231F20"/>
          <w:spacing w:val="-13"/>
          <w:w w:val="95"/>
        </w:rPr>
        <w:t> </w:t>
      </w:r>
      <w:r>
        <w:rPr>
          <w:color w:val="231F20"/>
          <w:w w:val="95"/>
        </w:rPr>
        <w:t>para</w:t>
      </w:r>
      <w:r>
        <w:rPr>
          <w:color w:val="231F20"/>
          <w:spacing w:val="-13"/>
          <w:w w:val="95"/>
        </w:rPr>
        <w:t> </w:t>
      </w:r>
      <w:r>
        <w:rPr>
          <w:color w:val="231F20"/>
          <w:w w:val="95"/>
        </w:rPr>
        <w:t>emitir</w:t>
      </w:r>
      <w:r>
        <w:rPr>
          <w:color w:val="231F20"/>
          <w:spacing w:val="-13"/>
          <w:w w:val="95"/>
        </w:rPr>
        <w:t> </w:t>
      </w:r>
      <w:r>
        <w:rPr>
          <w:color w:val="231F20"/>
          <w:w w:val="95"/>
        </w:rPr>
        <w:t>normas</w:t>
      </w:r>
      <w:r>
        <w:rPr>
          <w:color w:val="231F20"/>
          <w:spacing w:val="-13"/>
          <w:w w:val="95"/>
        </w:rPr>
        <w:t> </w:t>
      </w:r>
      <w:r>
        <w:rPr>
          <w:color w:val="231F20"/>
          <w:w w:val="95"/>
        </w:rPr>
        <w:t>de</w:t>
      </w:r>
      <w:r>
        <w:rPr>
          <w:color w:val="231F20"/>
          <w:spacing w:val="-13"/>
          <w:w w:val="95"/>
        </w:rPr>
        <w:t> </w:t>
      </w:r>
      <w:r>
        <w:rPr>
          <w:color w:val="231F20"/>
          <w:w w:val="95"/>
        </w:rPr>
        <w:t>observancia</w:t>
      </w:r>
      <w:r>
        <w:rPr>
          <w:color w:val="231F20"/>
          <w:spacing w:val="-13"/>
          <w:w w:val="95"/>
        </w:rPr>
        <w:t> </w:t>
      </w:r>
      <w:r>
        <w:rPr>
          <w:color w:val="231F20"/>
          <w:w w:val="95"/>
        </w:rPr>
        <w:t>general</w:t>
      </w:r>
      <w:r>
        <w:rPr>
          <w:color w:val="231F20"/>
          <w:spacing w:val="-13"/>
          <w:w w:val="95"/>
        </w:rPr>
        <w:t> </w:t>
      </w:r>
      <w:r>
        <w:rPr>
          <w:color w:val="231F20"/>
          <w:w w:val="95"/>
        </w:rPr>
        <w:t>y</w:t>
      </w:r>
      <w:r>
        <w:rPr>
          <w:color w:val="231F20"/>
          <w:spacing w:val="-13"/>
          <w:w w:val="95"/>
        </w:rPr>
        <w:t> </w:t>
      </w:r>
      <w:r>
        <w:rPr>
          <w:color w:val="231F20"/>
          <w:w w:val="95"/>
        </w:rPr>
        <w:t>disposiciones administrativas internas para su funcionamiento, también señala</w:t>
      </w:r>
      <w:r>
        <w:rPr>
          <w:color w:val="231F20"/>
          <w:spacing w:val="-26"/>
          <w:w w:val="95"/>
        </w:rPr>
        <w:t> </w:t>
      </w:r>
      <w:r>
        <w:rPr>
          <w:color w:val="231F20"/>
          <w:w w:val="95"/>
        </w:rPr>
        <w:t>que </w:t>
      </w:r>
      <w:r>
        <w:rPr>
          <w:color w:val="231F20"/>
        </w:rPr>
        <w:t>deben</w:t>
      </w:r>
      <w:r>
        <w:rPr>
          <w:color w:val="231F20"/>
          <w:spacing w:val="-39"/>
        </w:rPr>
        <w:t> </w:t>
      </w:r>
      <w:r>
        <w:rPr>
          <w:color w:val="231F20"/>
        </w:rPr>
        <w:t>ajustar</w:t>
      </w:r>
      <w:r>
        <w:rPr>
          <w:color w:val="231F20"/>
          <w:spacing w:val="-39"/>
        </w:rPr>
        <w:t> </w:t>
      </w:r>
      <w:r>
        <w:rPr>
          <w:color w:val="231F20"/>
        </w:rPr>
        <w:t>sus</w:t>
      </w:r>
      <w:r>
        <w:rPr>
          <w:color w:val="231F20"/>
          <w:spacing w:val="-39"/>
        </w:rPr>
        <w:t> </w:t>
      </w:r>
      <w:r>
        <w:rPr>
          <w:color w:val="231F20"/>
        </w:rPr>
        <w:t>normas</w:t>
      </w:r>
      <w:r>
        <w:rPr>
          <w:color w:val="231F20"/>
          <w:spacing w:val="-39"/>
        </w:rPr>
        <w:t> </w:t>
      </w:r>
      <w:r>
        <w:rPr>
          <w:color w:val="231F20"/>
        </w:rPr>
        <w:t>a</w:t>
      </w:r>
      <w:r>
        <w:rPr>
          <w:color w:val="231F20"/>
          <w:spacing w:val="-39"/>
        </w:rPr>
        <w:t> </w:t>
      </w:r>
      <w:r>
        <w:rPr>
          <w:color w:val="231F20"/>
        </w:rPr>
        <w:t>las</w:t>
      </w:r>
      <w:r>
        <w:rPr>
          <w:color w:val="231F20"/>
          <w:spacing w:val="-39"/>
        </w:rPr>
        <w:t> </w:t>
      </w:r>
      <w:r>
        <w:rPr>
          <w:color w:val="231F20"/>
        </w:rPr>
        <w:t>leyes</w:t>
      </w:r>
      <w:r>
        <w:rPr>
          <w:color w:val="231F20"/>
          <w:spacing w:val="-39"/>
        </w:rPr>
        <w:t> </w:t>
      </w:r>
      <w:r>
        <w:rPr>
          <w:color w:val="231F20"/>
        </w:rPr>
        <w:t>emitidas</w:t>
      </w:r>
      <w:r>
        <w:rPr>
          <w:color w:val="231F20"/>
          <w:spacing w:val="-39"/>
        </w:rPr>
        <w:t> </w:t>
      </w:r>
      <w:r>
        <w:rPr>
          <w:color w:val="231F20"/>
        </w:rPr>
        <w:t>por</w:t>
      </w:r>
      <w:r>
        <w:rPr>
          <w:color w:val="231F20"/>
          <w:spacing w:val="-39"/>
        </w:rPr>
        <w:t> </w:t>
      </w:r>
      <w:r>
        <w:rPr>
          <w:color w:val="231F20"/>
        </w:rPr>
        <w:t>las</w:t>
      </w:r>
      <w:r>
        <w:rPr>
          <w:color w:val="231F20"/>
          <w:spacing w:val="-39"/>
        </w:rPr>
        <w:t> </w:t>
      </w:r>
      <w:r>
        <w:rPr>
          <w:color w:val="231F20"/>
        </w:rPr>
        <w:t>legislaturas</w:t>
      </w:r>
      <w:r>
        <w:rPr>
          <w:color w:val="231F20"/>
          <w:spacing w:val="-39"/>
        </w:rPr>
        <w:t> </w:t>
      </w:r>
      <w:r>
        <w:rPr>
          <w:color w:val="231F20"/>
          <w:spacing w:val="-4"/>
        </w:rPr>
        <w:t>co- </w:t>
      </w:r>
      <w:r>
        <w:rPr>
          <w:color w:val="231F20"/>
          <w:w w:val="95"/>
        </w:rPr>
        <w:t>rrespondientes</w:t>
      </w:r>
      <w:r>
        <w:rPr>
          <w:color w:val="231F20"/>
          <w:spacing w:val="-18"/>
          <w:w w:val="95"/>
        </w:rPr>
        <w:t> </w:t>
      </w:r>
      <w:r>
        <w:rPr>
          <w:color w:val="231F20"/>
          <w:w w:val="95"/>
        </w:rPr>
        <w:t>y</w:t>
      </w:r>
      <w:r>
        <w:rPr>
          <w:color w:val="231F20"/>
          <w:spacing w:val="-18"/>
          <w:w w:val="95"/>
        </w:rPr>
        <w:t> </w:t>
      </w:r>
      <w:r>
        <w:rPr>
          <w:color w:val="231F20"/>
          <w:w w:val="95"/>
        </w:rPr>
        <w:t>respetar</w:t>
      </w:r>
      <w:r>
        <w:rPr>
          <w:color w:val="231F20"/>
          <w:spacing w:val="-18"/>
          <w:w w:val="95"/>
        </w:rPr>
        <w:t> </w:t>
      </w:r>
      <w:r>
        <w:rPr>
          <w:color w:val="231F20"/>
          <w:w w:val="95"/>
        </w:rPr>
        <w:t>sus</w:t>
      </w:r>
      <w:r>
        <w:rPr>
          <w:color w:val="231F20"/>
          <w:spacing w:val="-18"/>
          <w:w w:val="95"/>
        </w:rPr>
        <w:t> </w:t>
      </w:r>
      <w:r>
        <w:rPr>
          <w:color w:val="231F20"/>
          <w:w w:val="95"/>
        </w:rPr>
        <w:t>criterios</w:t>
      </w:r>
      <w:r>
        <w:rPr>
          <w:color w:val="231F20"/>
          <w:spacing w:val="-18"/>
          <w:w w:val="95"/>
        </w:rPr>
        <w:t> </w:t>
      </w:r>
      <w:r>
        <w:rPr>
          <w:color w:val="231F20"/>
          <w:w w:val="95"/>
        </w:rPr>
        <w:t>y</w:t>
      </w:r>
      <w:r>
        <w:rPr>
          <w:color w:val="231F20"/>
          <w:spacing w:val="-18"/>
          <w:w w:val="95"/>
        </w:rPr>
        <w:t> </w:t>
      </w:r>
      <w:r>
        <w:rPr>
          <w:color w:val="231F20"/>
          <w:w w:val="95"/>
        </w:rPr>
        <w:t>disposiciones.</w:t>
      </w:r>
      <w:r>
        <w:rPr>
          <w:color w:val="231F20"/>
          <w:spacing w:val="-18"/>
          <w:w w:val="95"/>
        </w:rPr>
        <w:t> </w:t>
      </w:r>
      <w:r>
        <w:rPr>
          <w:color w:val="231F20"/>
          <w:w w:val="95"/>
        </w:rPr>
        <w:t>Esas</w:t>
      </w:r>
      <w:r>
        <w:rPr>
          <w:color w:val="231F20"/>
          <w:spacing w:val="-18"/>
          <w:w w:val="95"/>
        </w:rPr>
        <w:t> </w:t>
      </w:r>
      <w:r>
        <w:rPr>
          <w:color w:val="231F20"/>
          <w:w w:val="95"/>
        </w:rPr>
        <w:t>limitacio- nes e </w:t>
      </w:r>
      <w:r>
        <w:rPr>
          <w:color w:val="231F20"/>
          <w:spacing w:val="-3"/>
          <w:w w:val="95"/>
        </w:rPr>
        <w:t>inconsistencias normativas </w:t>
      </w:r>
      <w:r>
        <w:rPr>
          <w:color w:val="231F20"/>
          <w:w w:val="95"/>
        </w:rPr>
        <w:t>han </w:t>
      </w:r>
      <w:r>
        <w:rPr>
          <w:color w:val="231F20"/>
          <w:spacing w:val="-3"/>
          <w:w w:val="95"/>
        </w:rPr>
        <w:t>determinado </w:t>
      </w:r>
      <w:r>
        <w:rPr>
          <w:color w:val="231F20"/>
          <w:w w:val="95"/>
        </w:rPr>
        <w:t>su </w:t>
      </w:r>
      <w:r>
        <w:rPr>
          <w:color w:val="231F20"/>
          <w:spacing w:val="-3"/>
          <w:w w:val="95"/>
        </w:rPr>
        <w:t>funcionamiento. </w:t>
      </w:r>
      <w:r>
        <w:rPr>
          <w:color w:val="231F20"/>
        </w:rPr>
        <w:t>No</w:t>
      </w:r>
      <w:r>
        <w:rPr>
          <w:color w:val="231F20"/>
          <w:spacing w:val="-34"/>
        </w:rPr>
        <w:t> </w:t>
      </w:r>
      <w:r>
        <w:rPr>
          <w:color w:val="231F20"/>
        </w:rPr>
        <w:t>obstante,</w:t>
      </w:r>
      <w:r>
        <w:rPr>
          <w:color w:val="231F20"/>
          <w:spacing w:val="-34"/>
        </w:rPr>
        <w:t> </w:t>
      </w:r>
      <w:r>
        <w:rPr>
          <w:color w:val="231F20"/>
        </w:rPr>
        <w:t>Alonso</w:t>
      </w:r>
      <w:r>
        <w:rPr>
          <w:color w:val="231F20"/>
          <w:spacing w:val="-34"/>
        </w:rPr>
        <w:t> </w:t>
      </w:r>
      <w:r>
        <w:rPr>
          <w:color w:val="231F20"/>
        </w:rPr>
        <w:t>(2007:</w:t>
      </w:r>
      <w:r>
        <w:rPr>
          <w:color w:val="231F20"/>
          <w:spacing w:val="-34"/>
        </w:rPr>
        <w:t> </w:t>
      </w:r>
      <w:r>
        <w:rPr>
          <w:color w:val="231F20"/>
        </w:rPr>
        <w:t>13)</w:t>
      </w:r>
      <w:r>
        <w:rPr>
          <w:color w:val="231F20"/>
          <w:spacing w:val="-34"/>
        </w:rPr>
        <w:t> </w:t>
      </w:r>
      <w:r>
        <w:rPr>
          <w:color w:val="231F20"/>
          <w:spacing w:val="-3"/>
        </w:rPr>
        <w:t>reconoce</w:t>
      </w:r>
      <w:r>
        <w:rPr>
          <w:color w:val="231F20"/>
          <w:spacing w:val="-34"/>
        </w:rPr>
        <w:t> </w:t>
      </w:r>
      <w:r>
        <w:rPr>
          <w:color w:val="231F20"/>
        </w:rPr>
        <w:t>en</w:t>
      </w:r>
      <w:r>
        <w:rPr>
          <w:color w:val="231F20"/>
          <w:spacing w:val="-34"/>
        </w:rPr>
        <w:t> </w:t>
      </w:r>
      <w:r>
        <w:rPr>
          <w:color w:val="231F20"/>
        </w:rPr>
        <w:t>muchos</w:t>
      </w:r>
      <w:r>
        <w:rPr>
          <w:color w:val="231F20"/>
          <w:spacing w:val="-34"/>
        </w:rPr>
        <w:t> </w:t>
      </w:r>
      <w:r>
        <w:rPr>
          <w:color w:val="231F20"/>
        </w:rPr>
        <w:t>ayuntamientos </w:t>
      </w:r>
      <w:r>
        <w:rPr>
          <w:color w:val="231F20"/>
          <w:w w:val="95"/>
        </w:rPr>
        <w:t>del</w:t>
      </w:r>
      <w:r>
        <w:rPr>
          <w:color w:val="231F20"/>
          <w:spacing w:val="-20"/>
          <w:w w:val="95"/>
        </w:rPr>
        <w:t> </w:t>
      </w:r>
      <w:r>
        <w:rPr>
          <w:color w:val="231F20"/>
          <w:w w:val="95"/>
        </w:rPr>
        <w:t>país</w:t>
      </w:r>
      <w:r>
        <w:rPr>
          <w:color w:val="231F20"/>
          <w:spacing w:val="-20"/>
          <w:w w:val="95"/>
        </w:rPr>
        <w:t> </w:t>
      </w:r>
      <w:r>
        <w:rPr>
          <w:color w:val="231F20"/>
          <w:spacing w:val="-4"/>
          <w:w w:val="95"/>
        </w:rPr>
        <w:t>"verdaderos</w:t>
      </w:r>
      <w:r>
        <w:rPr>
          <w:color w:val="231F20"/>
          <w:spacing w:val="-20"/>
          <w:w w:val="95"/>
        </w:rPr>
        <w:t> </w:t>
      </w:r>
      <w:r>
        <w:rPr>
          <w:color w:val="231F20"/>
          <w:spacing w:val="-3"/>
          <w:w w:val="95"/>
        </w:rPr>
        <w:t>esfuerzos</w:t>
      </w:r>
      <w:r>
        <w:rPr>
          <w:color w:val="231F20"/>
          <w:spacing w:val="-20"/>
          <w:w w:val="95"/>
        </w:rPr>
        <w:t> </w:t>
      </w:r>
      <w:r>
        <w:rPr>
          <w:color w:val="231F20"/>
          <w:w w:val="95"/>
        </w:rPr>
        <w:t>de</w:t>
      </w:r>
      <w:r>
        <w:rPr>
          <w:color w:val="231F20"/>
          <w:spacing w:val="-20"/>
          <w:w w:val="95"/>
        </w:rPr>
        <w:t> </w:t>
      </w:r>
      <w:r>
        <w:rPr>
          <w:color w:val="231F20"/>
          <w:spacing w:val="-3"/>
          <w:w w:val="95"/>
        </w:rPr>
        <w:t>transparencia</w:t>
      </w:r>
      <w:r>
        <w:rPr>
          <w:color w:val="231F20"/>
          <w:spacing w:val="-20"/>
          <w:w w:val="95"/>
        </w:rPr>
        <w:t> </w:t>
      </w:r>
      <w:r>
        <w:rPr>
          <w:color w:val="231F20"/>
          <w:w w:val="95"/>
        </w:rPr>
        <w:t>y</w:t>
      </w:r>
      <w:r>
        <w:rPr>
          <w:color w:val="231F20"/>
          <w:spacing w:val="-20"/>
          <w:w w:val="95"/>
        </w:rPr>
        <w:t> </w:t>
      </w:r>
      <w:r>
        <w:rPr>
          <w:color w:val="231F20"/>
          <w:spacing w:val="-3"/>
          <w:w w:val="95"/>
        </w:rPr>
        <w:t>rendición</w:t>
      </w:r>
      <w:r>
        <w:rPr>
          <w:color w:val="231F20"/>
          <w:spacing w:val="-20"/>
          <w:w w:val="95"/>
        </w:rPr>
        <w:t> </w:t>
      </w:r>
      <w:r>
        <w:rPr>
          <w:color w:val="231F20"/>
          <w:w w:val="95"/>
        </w:rPr>
        <w:t>de</w:t>
      </w:r>
      <w:r>
        <w:rPr>
          <w:color w:val="231F20"/>
          <w:spacing w:val="-20"/>
          <w:w w:val="95"/>
        </w:rPr>
        <w:t> </w:t>
      </w:r>
      <w:r>
        <w:rPr>
          <w:color w:val="231F20"/>
          <w:w w:val="95"/>
        </w:rPr>
        <w:t>cuentas </w:t>
      </w:r>
      <w:r>
        <w:rPr>
          <w:color w:val="231F20"/>
        </w:rPr>
        <w:t>que</w:t>
      </w:r>
      <w:r>
        <w:rPr>
          <w:color w:val="231F20"/>
          <w:spacing w:val="-33"/>
        </w:rPr>
        <w:t> </w:t>
      </w:r>
      <w:r>
        <w:rPr>
          <w:color w:val="231F20"/>
        </w:rPr>
        <w:t>superan</w:t>
      </w:r>
      <w:r>
        <w:rPr>
          <w:color w:val="231F20"/>
          <w:spacing w:val="-33"/>
        </w:rPr>
        <w:t> </w:t>
      </w:r>
      <w:r>
        <w:rPr>
          <w:color w:val="231F20"/>
        </w:rPr>
        <w:t>por</w:t>
      </w:r>
      <w:r>
        <w:rPr>
          <w:color w:val="231F20"/>
          <w:spacing w:val="-33"/>
        </w:rPr>
        <w:t> </w:t>
      </w:r>
      <w:r>
        <w:rPr>
          <w:color w:val="231F20"/>
        </w:rPr>
        <w:t>mucho</w:t>
      </w:r>
      <w:r>
        <w:rPr>
          <w:color w:val="231F20"/>
          <w:spacing w:val="-33"/>
        </w:rPr>
        <w:t> </w:t>
      </w:r>
      <w:r>
        <w:rPr>
          <w:color w:val="231F20"/>
        </w:rPr>
        <w:t>a</w:t>
      </w:r>
      <w:r>
        <w:rPr>
          <w:color w:val="231F20"/>
          <w:spacing w:val="-33"/>
        </w:rPr>
        <w:t> </w:t>
      </w:r>
      <w:r>
        <w:rPr>
          <w:color w:val="231F20"/>
        </w:rPr>
        <w:t>los</w:t>
      </w:r>
      <w:r>
        <w:rPr>
          <w:color w:val="231F20"/>
          <w:spacing w:val="-33"/>
        </w:rPr>
        <w:t> </w:t>
      </w:r>
      <w:r>
        <w:rPr>
          <w:color w:val="231F20"/>
        </w:rPr>
        <w:t>ejecutivos</w:t>
      </w:r>
      <w:r>
        <w:rPr>
          <w:color w:val="231F20"/>
          <w:spacing w:val="-33"/>
        </w:rPr>
        <w:t> </w:t>
      </w:r>
      <w:r>
        <w:rPr>
          <w:color w:val="231F20"/>
        </w:rPr>
        <w:t>estatales".</w:t>
      </w:r>
      <w:r>
        <w:rPr>
          <w:color w:val="231F20"/>
          <w:spacing w:val="-33"/>
        </w:rPr>
        <w:t> </w:t>
      </w:r>
      <w:r>
        <w:rPr>
          <w:color w:val="231F20"/>
          <w:spacing w:val="-4"/>
        </w:rPr>
        <w:t>Tal</w:t>
      </w:r>
      <w:r>
        <w:rPr>
          <w:color w:val="231F20"/>
          <w:spacing w:val="-33"/>
        </w:rPr>
        <w:t> </w:t>
      </w:r>
      <w:r>
        <w:rPr>
          <w:color w:val="231F20"/>
        </w:rPr>
        <w:t>es</w:t>
      </w:r>
      <w:r>
        <w:rPr>
          <w:color w:val="231F20"/>
          <w:spacing w:val="-33"/>
        </w:rPr>
        <w:t> </w:t>
      </w:r>
      <w:r>
        <w:rPr>
          <w:color w:val="231F20"/>
        </w:rPr>
        <w:t>el</w:t>
      </w:r>
      <w:r>
        <w:rPr>
          <w:color w:val="231F20"/>
          <w:spacing w:val="-33"/>
        </w:rPr>
        <w:t> </w:t>
      </w:r>
      <w:r>
        <w:rPr>
          <w:color w:val="231F20"/>
        </w:rPr>
        <w:t>caso</w:t>
      </w:r>
      <w:r>
        <w:rPr>
          <w:color w:val="231F20"/>
          <w:spacing w:val="-33"/>
        </w:rPr>
        <w:t> </w:t>
      </w:r>
      <w:r>
        <w:rPr>
          <w:color w:val="231F20"/>
        </w:rPr>
        <w:t>del Ayuntamiento</w:t>
      </w:r>
      <w:r>
        <w:rPr>
          <w:color w:val="231F20"/>
          <w:spacing w:val="-43"/>
        </w:rPr>
        <w:t> </w:t>
      </w:r>
      <w:r>
        <w:rPr>
          <w:color w:val="231F20"/>
        </w:rPr>
        <w:t>de</w:t>
      </w:r>
      <w:r>
        <w:rPr>
          <w:color w:val="231F20"/>
          <w:spacing w:val="-43"/>
        </w:rPr>
        <w:t> </w:t>
      </w:r>
      <w:r>
        <w:rPr>
          <w:color w:val="231F20"/>
        </w:rPr>
        <w:t>Puebla,</w:t>
      </w:r>
      <w:r>
        <w:rPr>
          <w:color w:val="231F20"/>
          <w:spacing w:val="-43"/>
        </w:rPr>
        <w:t> </w:t>
      </w:r>
      <w:r>
        <w:rPr>
          <w:color w:val="231F20"/>
        </w:rPr>
        <w:t>el</w:t>
      </w:r>
      <w:r>
        <w:rPr>
          <w:color w:val="231F20"/>
          <w:spacing w:val="-43"/>
        </w:rPr>
        <w:t> </w:t>
      </w:r>
      <w:r>
        <w:rPr>
          <w:color w:val="231F20"/>
        </w:rPr>
        <w:t>cual</w:t>
      </w:r>
      <w:r>
        <w:rPr>
          <w:color w:val="231F20"/>
          <w:spacing w:val="-43"/>
        </w:rPr>
        <w:t> </w:t>
      </w:r>
      <w:r>
        <w:rPr>
          <w:color w:val="231F20"/>
        </w:rPr>
        <w:t>durante</w:t>
      </w:r>
      <w:r>
        <w:rPr>
          <w:color w:val="231F20"/>
          <w:spacing w:val="-43"/>
        </w:rPr>
        <w:t> </w:t>
      </w:r>
      <w:r>
        <w:rPr>
          <w:color w:val="231F20"/>
        </w:rPr>
        <w:t>dos</w:t>
      </w:r>
      <w:r>
        <w:rPr>
          <w:color w:val="231F20"/>
          <w:spacing w:val="-43"/>
        </w:rPr>
        <w:t> </w:t>
      </w:r>
      <w:r>
        <w:rPr>
          <w:color w:val="231F20"/>
        </w:rPr>
        <w:t>administraciones</w:t>
      </w:r>
      <w:r>
        <w:rPr>
          <w:color w:val="231F20"/>
          <w:spacing w:val="-43"/>
        </w:rPr>
        <w:t> </w:t>
      </w:r>
      <w:r>
        <w:rPr>
          <w:color w:val="231F20"/>
        </w:rPr>
        <w:t>conti- nuas</w:t>
      </w:r>
      <w:r>
        <w:rPr>
          <w:color w:val="231F20"/>
          <w:spacing w:val="-27"/>
        </w:rPr>
        <w:t> </w:t>
      </w:r>
      <w:r>
        <w:rPr>
          <w:color w:val="231F20"/>
        </w:rPr>
        <w:t>(2005-</w:t>
      </w:r>
      <w:r>
        <w:rPr>
          <w:color w:val="231F20"/>
          <w:spacing w:val="-27"/>
        </w:rPr>
        <w:t> </w:t>
      </w:r>
      <w:r>
        <w:rPr>
          <w:color w:val="231F20"/>
        </w:rPr>
        <w:t>2008</w:t>
      </w:r>
      <w:r>
        <w:rPr>
          <w:color w:val="231F20"/>
          <w:spacing w:val="-27"/>
        </w:rPr>
        <w:t> </w:t>
      </w:r>
      <w:r>
        <w:rPr>
          <w:color w:val="231F20"/>
        </w:rPr>
        <w:t>y</w:t>
      </w:r>
      <w:r>
        <w:rPr>
          <w:color w:val="231F20"/>
          <w:spacing w:val="-27"/>
        </w:rPr>
        <w:t> </w:t>
      </w:r>
      <w:r>
        <w:rPr>
          <w:color w:val="231F20"/>
        </w:rPr>
        <w:t>2008-2011)</w:t>
      </w:r>
      <w:r>
        <w:rPr>
          <w:color w:val="231F20"/>
          <w:spacing w:val="-27"/>
        </w:rPr>
        <w:t> </w:t>
      </w:r>
      <w:r>
        <w:rPr>
          <w:color w:val="231F20"/>
        </w:rPr>
        <w:t>ha</w:t>
      </w:r>
      <w:r>
        <w:rPr>
          <w:color w:val="231F20"/>
          <w:spacing w:val="-27"/>
        </w:rPr>
        <w:t> </w:t>
      </w:r>
      <w:r>
        <w:rPr>
          <w:color w:val="231F20"/>
        </w:rPr>
        <w:t>demostrado</w:t>
      </w:r>
      <w:r>
        <w:rPr>
          <w:color w:val="231F20"/>
          <w:spacing w:val="-27"/>
        </w:rPr>
        <w:t> </w:t>
      </w:r>
      <w:r>
        <w:rPr>
          <w:color w:val="231F20"/>
        </w:rPr>
        <w:t>un</w:t>
      </w:r>
      <w:r>
        <w:rPr>
          <w:color w:val="231F20"/>
          <w:spacing w:val="-27"/>
        </w:rPr>
        <w:t> </w:t>
      </w:r>
      <w:r>
        <w:rPr>
          <w:color w:val="231F20"/>
        </w:rPr>
        <w:t>compromiso</w:t>
      </w:r>
      <w:r>
        <w:rPr>
          <w:color w:val="231F20"/>
          <w:spacing w:val="-27"/>
        </w:rPr>
        <w:t> </w:t>
      </w:r>
      <w:r>
        <w:rPr>
          <w:color w:val="231F20"/>
        </w:rPr>
        <w:t>con </w:t>
      </w:r>
      <w:r>
        <w:rPr>
          <w:color w:val="231F20"/>
          <w:w w:val="95"/>
        </w:rPr>
        <w:t>las</w:t>
      </w:r>
      <w:r>
        <w:rPr>
          <w:color w:val="231F20"/>
          <w:spacing w:val="-28"/>
          <w:w w:val="95"/>
        </w:rPr>
        <w:t> </w:t>
      </w:r>
      <w:r>
        <w:rPr>
          <w:color w:val="231F20"/>
          <w:w w:val="95"/>
        </w:rPr>
        <w:t>responsabilidades</w:t>
      </w:r>
      <w:r>
        <w:rPr>
          <w:color w:val="231F20"/>
          <w:spacing w:val="-28"/>
          <w:w w:val="95"/>
        </w:rPr>
        <w:t> </w:t>
      </w:r>
      <w:r>
        <w:rPr>
          <w:color w:val="231F20"/>
          <w:w w:val="95"/>
        </w:rPr>
        <w:t>de</w:t>
      </w:r>
      <w:r>
        <w:rPr>
          <w:color w:val="231F20"/>
          <w:spacing w:val="-28"/>
          <w:w w:val="95"/>
        </w:rPr>
        <w:t> </w:t>
      </w:r>
      <w:r>
        <w:rPr>
          <w:color w:val="231F20"/>
          <w:w w:val="95"/>
        </w:rPr>
        <w:t>transparencia</w:t>
      </w:r>
      <w:r>
        <w:rPr>
          <w:color w:val="231F20"/>
          <w:spacing w:val="-28"/>
          <w:w w:val="95"/>
        </w:rPr>
        <w:t> </w:t>
      </w:r>
      <w:r>
        <w:rPr>
          <w:color w:val="231F20"/>
          <w:w w:val="95"/>
        </w:rPr>
        <w:t>y</w:t>
      </w:r>
      <w:r>
        <w:rPr>
          <w:color w:val="231F20"/>
          <w:spacing w:val="-28"/>
          <w:w w:val="95"/>
        </w:rPr>
        <w:t> </w:t>
      </w:r>
      <w:r>
        <w:rPr>
          <w:color w:val="231F20"/>
          <w:spacing w:val="-4"/>
          <w:w w:val="95"/>
        </w:rPr>
        <w:t>acceso</w:t>
      </w:r>
      <w:r>
        <w:rPr>
          <w:color w:val="231F20"/>
          <w:spacing w:val="-28"/>
          <w:w w:val="95"/>
        </w:rPr>
        <w:t> </w:t>
      </w:r>
      <w:r>
        <w:rPr>
          <w:color w:val="231F20"/>
          <w:w w:val="95"/>
        </w:rPr>
        <w:t>a</w:t>
      </w:r>
      <w:r>
        <w:rPr>
          <w:color w:val="231F20"/>
          <w:spacing w:val="-28"/>
          <w:w w:val="95"/>
        </w:rPr>
        <w:t> </w:t>
      </w:r>
      <w:r>
        <w:rPr>
          <w:color w:val="231F20"/>
          <w:w w:val="95"/>
        </w:rPr>
        <w:t>la</w:t>
      </w:r>
      <w:r>
        <w:rPr>
          <w:color w:val="231F20"/>
          <w:spacing w:val="-28"/>
          <w:w w:val="95"/>
        </w:rPr>
        <w:t> </w:t>
      </w:r>
      <w:r>
        <w:rPr>
          <w:color w:val="231F20"/>
          <w:w w:val="95"/>
        </w:rPr>
        <w:t>información</w:t>
      </w:r>
      <w:r>
        <w:rPr>
          <w:color w:val="231F20"/>
          <w:spacing w:val="-28"/>
          <w:w w:val="95"/>
        </w:rPr>
        <w:t> </w:t>
      </w:r>
      <w:r>
        <w:rPr>
          <w:color w:val="231F20"/>
          <w:w w:val="95"/>
        </w:rPr>
        <w:t>públi- </w:t>
      </w:r>
      <w:r>
        <w:rPr>
          <w:color w:val="231F20"/>
        </w:rPr>
        <w:t>ca.</w:t>
      </w:r>
      <w:r>
        <w:rPr>
          <w:color w:val="231F20"/>
          <w:spacing w:val="-44"/>
        </w:rPr>
        <w:t> </w:t>
      </w:r>
      <w:r>
        <w:rPr>
          <w:color w:val="231F20"/>
        </w:rPr>
        <w:t>Ello</w:t>
      </w:r>
      <w:r>
        <w:rPr>
          <w:color w:val="231F20"/>
          <w:spacing w:val="-44"/>
        </w:rPr>
        <w:t> </w:t>
      </w:r>
      <w:r>
        <w:rPr>
          <w:color w:val="231F20"/>
        </w:rPr>
        <w:t>quedó</w:t>
      </w:r>
      <w:r>
        <w:rPr>
          <w:color w:val="231F20"/>
          <w:spacing w:val="-44"/>
        </w:rPr>
        <w:t> </w:t>
      </w:r>
      <w:r>
        <w:rPr>
          <w:color w:val="231F20"/>
        </w:rPr>
        <w:t>de</w:t>
      </w:r>
      <w:r>
        <w:rPr>
          <w:color w:val="231F20"/>
          <w:spacing w:val="-44"/>
        </w:rPr>
        <w:t> </w:t>
      </w:r>
      <w:r>
        <w:rPr>
          <w:color w:val="231F20"/>
        </w:rPr>
        <w:t>manifiesto</w:t>
      </w:r>
      <w:r>
        <w:rPr>
          <w:color w:val="231F20"/>
          <w:spacing w:val="-44"/>
        </w:rPr>
        <w:t> </w:t>
      </w:r>
      <w:r>
        <w:rPr>
          <w:color w:val="231F20"/>
        </w:rPr>
        <w:t>con</w:t>
      </w:r>
      <w:r>
        <w:rPr>
          <w:color w:val="231F20"/>
          <w:spacing w:val="-44"/>
        </w:rPr>
        <w:t> </w:t>
      </w:r>
      <w:r>
        <w:rPr>
          <w:color w:val="231F20"/>
        </w:rPr>
        <w:t>su</w:t>
      </w:r>
      <w:r>
        <w:rPr>
          <w:color w:val="231F20"/>
          <w:spacing w:val="-44"/>
        </w:rPr>
        <w:t> </w:t>
      </w:r>
      <w:r>
        <w:rPr>
          <w:color w:val="231F20"/>
        </w:rPr>
        <w:t>incorporación</w:t>
      </w:r>
      <w:r>
        <w:rPr>
          <w:color w:val="231F20"/>
          <w:spacing w:val="-44"/>
        </w:rPr>
        <w:t> </w:t>
      </w:r>
      <w:r>
        <w:rPr>
          <w:color w:val="231F20"/>
        </w:rPr>
        <w:t>al</w:t>
      </w:r>
      <w:r>
        <w:rPr>
          <w:color w:val="231F20"/>
          <w:spacing w:val="-44"/>
        </w:rPr>
        <w:t> </w:t>
      </w:r>
      <w:r>
        <w:rPr>
          <w:color w:val="231F20"/>
        </w:rPr>
        <w:t>sistema</w:t>
      </w:r>
      <w:r>
        <w:rPr>
          <w:color w:val="231F20"/>
          <w:spacing w:val="-44"/>
        </w:rPr>
        <w:t> </w:t>
      </w:r>
      <w:r>
        <w:rPr>
          <w:color w:val="231F20"/>
        </w:rPr>
        <w:t>nacional </w:t>
      </w:r>
      <w:r>
        <w:rPr>
          <w:color w:val="231F20"/>
          <w:spacing w:val="-3"/>
          <w:w w:val="95"/>
        </w:rPr>
        <w:t>INFOMEX</w:t>
      </w:r>
      <w:r>
        <w:rPr>
          <w:color w:val="231F20"/>
          <w:spacing w:val="-22"/>
          <w:w w:val="95"/>
        </w:rPr>
        <w:t> </w:t>
      </w:r>
      <w:r>
        <w:rPr>
          <w:color w:val="231F20"/>
          <w:spacing w:val="-3"/>
          <w:w w:val="95"/>
        </w:rPr>
        <w:t>(Secretaría</w:t>
      </w:r>
      <w:r>
        <w:rPr>
          <w:color w:val="231F20"/>
          <w:spacing w:val="-22"/>
          <w:w w:val="95"/>
        </w:rPr>
        <w:t> </w:t>
      </w:r>
      <w:r>
        <w:rPr>
          <w:color w:val="231F20"/>
          <w:w w:val="95"/>
        </w:rPr>
        <w:t>de</w:t>
      </w:r>
      <w:r>
        <w:rPr>
          <w:color w:val="231F20"/>
          <w:spacing w:val="-22"/>
          <w:w w:val="95"/>
        </w:rPr>
        <w:t> </w:t>
      </w:r>
      <w:r>
        <w:rPr>
          <w:color w:val="231F20"/>
          <w:w w:val="95"/>
        </w:rPr>
        <w:t>la</w:t>
      </w:r>
      <w:r>
        <w:rPr>
          <w:color w:val="231F20"/>
          <w:spacing w:val="-22"/>
          <w:w w:val="95"/>
        </w:rPr>
        <w:t> </w:t>
      </w:r>
      <w:r>
        <w:rPr>
          <w:color w:val="231F20"/>
          <w:w w:val="95"/>
        </w:rPr>
        <w:t>Función</w:t>
      </w:r>
      <w:r>
        <w:rPr>
          <w:color w:val="231F20"/>
          <w:spacing w:val="-22"/>
          <w:w w:val="95"/>
        </w:rPr>
        <w:t> </w:t>
      </w:r>
      <w:r>
        <w:rPr>
          <w:color w:val="231F20"/>
          <w:w w:val="95"/>
        </w:rPr>
        <w:t>Pública,</w:t>
      </w:r>
      <w:r>
        <w:rPr>
          <w:color w:val="231F20"/>
          <w:spacing w:val="-22"/>
          <w:w w:val="95"/>
        </w:rPr>
        <w:t> </w:t>
      </w:r>
      <w:r>
        <w:rPr>
          <w:color w:val="231F20"/>
          <w:w w:val="95"/>
        </w:rPr>
        <w:t>2005),</w:t>
      </w:r>
      <w:r>
        <w:rPr>
          <w:color w:val="231F20"/>
          <w:spacing w:val="-22"/>
          <w:w w:val="95"/>
        </w:rPr>
        <w:t> </w:t>
      </w:r>
      <w:r>
        <w:rPr>
          <w:color w:val="231F20"/>
          <w:w w:val="95"/>
        </w:rPr>
        <w:t>el</w:t>
      </w:r>
      <w:r>
        <w:rPr>
          <w:color w:val="231F20"/>
          <w:spacing w:val="-22"/>
          <w:w w:val="95"/>
        </w:rPr>
        <w:t> </w:t>
      </w:r>
      <w:r>
        <w:rPr>
          <w:color w:val="231F20"/>
          <w:w w:val="95"/>
        </w:rPr>
        <w:t>cual</w:t>
      </w:r>
      <w:r>
        <w:rPr>
          <w:color w:val="231F20"/>
          <w:spacing w:val="-22"/>
          <w:w w:val="95"/>
        </w:rPr>
        <w:t> </w:t>
      </w:r>
      <w:r>
        <w:rPr>
          <w:color w:val="231F20"/>
          <w:w w:val="95"/>
        </w:rPr>
        <w:t>permite</w:t>
      </w:r>
      <w:r>
        <w:rPr>
          <w:color w:val="231F20"/>
          <w:spacing w:val="-22"/>
          <w:w w:val="95"/>
        </w:rPr>
        <w:t> </w:t>
      </w:r>
      <w:r>
        <w:rPr>
          <w:color w:val="231F20"/>
          <w:w w:val="95"/>
        </w:rPr>
        <w:t>ha- </w:t>
      </w:r>
      <w:r>
        <w:rPr>
          <w:color w:val="231F20"/>
          <w:spacing w:val="-4"/>
        </w:rPr>
        <w:t>cer</w:t>
      </w:r>
      <w:r>
        <w:rPr>
          <w:color w:val="231F20"/>
          <w:spacing w:val="-42"/>
        </w:rPr>
        <w:t> </w:t>
      </w:r>
      <w:r>
        <w:rPr>
          <w:color w:val="231F20"/>
        </w:rPr>
        <w:t>más</w:t>
      </w:r>
      <w:r>
        <w:rPr>
          <w:color w:val="231F20"/>
          <w:spacing w:val="-42"/>
        </w:rPr>
        <w:t> </w:t>
      </w:r>
      <w:r>
        <w:rPr>
          <w:color w:val="231F20"/>
          <w:spacing w:val="-3"/>
        </w:rPr>
        <w:t>eficaz</w:t>
      </w:r>
      <w:r>
        <w:rPr>
          <w:color w:val="231F20"/>
          <w:spacing w:val="-42"/>
        </w:rPr>
        <w:t> </w:t>
      </w:r>
      <w:r>
        <w:rPr>
          <w:color w:val="231F20"/>
        </w:rPr>
        <w:t>el</w:t>
      </w:r>
      <w:r>
        <w:rPr>
          <w:color w:val="231F20"/>
          <w:spacing w:val="-42"/>
        </w:rPr>
        <w:t> </w:t>
      </w:r>
      <w:r>
        <w:rPr>
          <w:color w:val="231F20"/>
          <w:spacing w:val="-4"/>
        </w:rPr>
        <w:t>proceso</w:t>
      </w:r>
      <w:r>
        <w:rPr>
          <w:color w:val="231F20"/>
          <w:spacing w:val="-42"/>
        </w:rPr>
        <w:t> </w:t>
      </w:r>
      <w:r>
        <w:rPr>
          <w:color w:val="231F20"/>
        </w:rPr>
        <w:t>de</w:t>
      </w:r>
      <w:r>
        <w:rPr>
          <w:color w:val="231F20"/>
          <w:spacing w:val="-42"/>
        </w:rPr>
        <w:t> </w:t>
      </w:r>
      <w:r>
        <w:rPr>
          <w:color w:val="231F20"/>
          <w:spacing w:val="-4"/>
        </w:rPr>
        <w:t>atención</w:t>
      </w:r>
      <w:r>
        <w:rPr>
          <w:color w:val="231F20"/>
          <w:spacing w:val="-42"/>
        </w:rPr>
        <w:t> </w:t>
      </w:r>
      <w:r>
        <w:rPr>
          <w:color w:val="231F20"/>
        </w:rPr>
        <w:t>de</w:t>
      </w:r>
      <w:r>
        <w:rPr>
          <w:color w:val="231F20"/>
          <w:spacing w:val="-42"/>
        </w:rPr>
        <w:t> </w:t>
      </w:r>
      <w:r>
        <w:rPr>
          <w:color w:val="231F20"/>
          <w:spacing w:val="-3"/>
        </w:rPr>
        <w:t>solicitudes</w:t>
      </w:r>
      <w:r>
        <w:rPr>
          <w:color w:val="231F20"/>
          <w:spacing w:val="-42"/>
        </w:rPr>
        <w:t> </w:t>
      </w:r>
      <w:r>
        <w:rPr>
          <w:color w:val="231F20"/>
        </w:rPr>
        <w:t>de</w:t>
      </w:r>
      <w:r>
        <w:rPr>
          <w:color w:val="231F20"/>
          <w:spacing w:val="-42"/>
        </w:rPr>
        <w:t> </w:t>
      </w:r>
      <w:r>
        <w:rPr>
          <w:color w:val="231F20"/>
          <w:spacing w:val="-4"/>
        </w:rPr>
        <w:t>información</w:t>
      </w:r>
      <w:r>
        <w:rPr>
          <w:color w:val="231F20"/>
          <w:spacing w:val="-42"/>
        </w:rPr>
        <w:t> </w:t>
      </w:r>
      <w:r>
        <w:rPr>
          <w:color w:val="231F20"/>
          <w:spacing w:val="-3"/>
        </w:rPr>
        <w:t>por </w:t>
      </w:r>
      <w:r>
        <w:rPr>
          <w:color w:val="231F20"/>
        </w:rPr>
        <w:t>medios</w:t>
      </w:r>
      <w:r>
        <w:rPr>
          <w:color w:val="231F20"/>
          <w:spacing w:val="-33"/>
        </w:rPr>
        <w:t> </w:t>
      </w:r>
      <w:r>
        <w:rPr>
          <w:color w:val="231F20"/>
        </w:rPr>
        <w:t>electrónicos</w:t>
      </w:r>
      <w:r>
        <w:rPr>
          <w:color w:val="231F20"/>
          <w:spacing w:val="-33"/>
        </w:rPr>
        <w:t> </w:t>
      </w:r>
      <w:r>
        <w:rPr>
          <w:color w:val="231F20"/>
        </w:rPr>
        <w:t>tanto</w:t>
      </w:r>
      <w:r>
        <w:rPr>
          <w:color w:val="231F20"/>
          <w:spacing w:val="-33"/>
        </w:rPr>
        <w:t> </w:t>
      </w:r>
      <w:r>
        <w:rPr>
          <w:color w:val="231F20"/>
        </w:rPr>
        <w:t>de</w:t>
      </w:r>
      <w:r>
        <w:rPr>
          <w:color w:val="231F20"/>
          <w:spacing w:val="-33"/>
        </w:rPr>
        <w:t> </w:t>
      </w:r>
      <w:r>
        <w:rPr>
          <w:color w:val="231F20"/>
        </w:rPr>
        <w:t>la</w:t>
      </w:r>
      <w:r>
        <w:rPr>
          <w:color w:val="231F20"/>
          <w:spacing w:val="-33"/>
        </w:rPr>
        <w:t> </w:t>
      </w:r>
      <w:r>
        <w:rPr>
          <w:color w:val="231F20"/>
        </w:rPr>
        <w:t>administración</w:t>
      </w:r>
      <w:r>
        <w:rPr>
          <w:color w:val="231F20"/>
          <w:spacing w:val="-33"/>
        </w:rPr>
        <w:t> </w:t>
      </w:r>
      <w:r>
        <w:rPr>
          <w:color w:val="231F20"/>
        </w:rPr>
        <w:t>pública</w:t>
      </w:r>
      <w:r>
        <w:rPr>
          <w:color w:val="231F20"/>
          <w:spacing w:val="-33"/>
        </w:rPr>
        <w:t> </w:t>
      </w:r>
      <w:r>
        <w:rPr>
          <w:color w:val="231F20"/>
        </w:rPr>
        <w:t>federal</w:t>
      </w:r>
      <w:r>
        <w:rPr>
          <w:color w:val="231F20"/>
          <w:spacing w:val="-33"/>
        </w:rPr>
        <w:t> </w:t>
      </w:r>
      <w:r>
        <w:rPr>
          <w:color w:val="231F20"/>
        </w:rPr>
        <w:t>como </w:t>
      </w:r>
      <w:r>
        <w:rPr>
          <w:color w:val="231F20"/>
          <w:w w:val="95"/>
        </w:rPr>
        <w:t>de</w:t>
      </w:r>
      <w:r>
        <w:rPr>
          <w:color w:val="231F20"/>
          <w:spacing w:val="-20"/>
          <w:w w:val="95"/>
        </w:rPr>
        <w:t> </w:t>
      </w:r>
      <w:r>
        <w:rPr>
          <w:color w:val="231F20"/>
          <w:w w:val="95"/>
        </w:rPr>
        <w:t>estados</w:t>
      </w:r>
      <w:r>
        <w:rPr>
          <w:color w:val="231F20"/>
          <w:spacing w:val="-20"/>
          <w:w w:val="95"/>
        </w:rPr>
        <w:t> </w:t>
      </w:r>
      <w:r>
        <w:rPr>
          <w:color w:val="231F20"/>
          <w:w w:val="95"/>
        </w:rPr>
        <w:t>y</w:t>
      </w:r>
      <w:r>
        <w:rPr>
          <w:color w:val="231F20"/>
          <w:spacing w:val="-20"/>
          <w:w w:val="95"/>
        </w:rPr>
        <w:t> </w:t>
      </w:r>
      <w:r>
        <w:rPr>
          <w:color w:val="231F20"/>
          <w:w w:val="95"/>
        </w:rPr>
        <w:t>municipios</w:t>
      </w:r>
      <w:r>
        <w:rPr>
          <w:color w:val="231F20"/>
          <w:spacing w:val="-20"/>
          <w:w w:val="95"/>
        </w:rPr>
        <w:t> </w:t>
      </w:r>
      <w:r>
        <w:rPr>
          <w:color w:val="231F20"/>
          <w:w w:val="95"/>
        </w:rPr>
        <w:t>incorporados.</w:t>
      </w:r>
      <w:r>
        <w:rPr>
          <w:color w:val="231F20"/>
          <w:spacing w:val="-20"/>
          <w:w w:val="95"/>
        </w:rPr>
        <w:t> </w:t>
      </w:r>
      <w:r>
        <w:rPr>
          <w:color w:val="231F20"/>
          <w:w w:val="95"/>
        </w:rPr>
        <w:t>El</w:t>
      </w:r>
      <w:r>
        <w:rPr>
          <w:color w:val="231F20"/>
          <w:spacing w:val="-20"/>
          <w:w w:val="95"/>
        </w:rPr>
        <w:t> </w:t>
      </w:r>
      <w:r>
        <w:rPr>
          <w:color w:val="231F20"/>
          <w:w w:val="95"/>
        </w:rPr>
        <w:t>Ayuntamiento</w:t>
      </w:r>
      <w:r>
        <w:rPr>
          <w:color w:val="231F20"/>
          <w:spacing w:val="-20"/>
          <w:w w:val="95"/>
        </w:rPr>
        <w:t> </w:t>
      </w:r>
      <w:r>
        <w:rPr>
          <w:color w:val="231F20"/>
          <w:w w:val="95"/>
        </w:rPr>
        <w:t>de</w:t>
      </w:r>
      <w:r>
        <w:rPr>
          <w:color w:val="231F20"/>
          <w:spacing w:val="-20"/>
          <w:w w:val="95"/>
        </w:rPr>
        <w:t> </w:t>
      </w:r>
      <w:r>
        <w:rPr>
          <w:color w:val="231F20"/>
          <w:w w:val="95"/>
        </w:rPr>
        <w:t>Puebla</w:t>
      </w:r>
      <w:r>
        <w:rPr>
          <w:color w:val="231F20"/>
          <w:spacing w:val="-20"/>
          <w:w w:val="95"/>
        </w:rPr>
        <w:t> </w:t>
      </w:r>
      <w:r>
        <w:rPr>
          <w:color w:val="231F20"/>
          <w:w w:val="95"/>
        </w:rPr>
        <w:t>fue </w:t>
      </w:r>
      <w:r>
        <w:rPr>
          <w:color w:val="231F20"/>
        </w:rPr>
        <w:t>pionero</w:t>
      </w:r>
      <w:r>
        <w:rPr>
          <w:color w:val="231F20"/>
          <w:spacing w:val="-40"/>
        </w:rPr>
        <w:t> </w:t>
      </w:r>
      <w:r>
        <w:rPr>
          <w:color w:val="231F20"/>
        </w:rPr>
        <w:t>en</w:t>
      </w:r>
      <w:r>
        <w:rPr>
          <w:color w:val="231F20"/>
          <w:spacing w:val="-40"/>
        </w:rPr>
        <w:t> </w:t>
      </w:r>
      <w:r>
        <w:rPr>
          <w:color w:val="231F20"/>
        </w:rPr>
        <w:t>este</w:t>
      </w:r>
      <w:r>
        <w:rPr>
          <w:color w:val="231F20"/>
          <w:spacing w:val="-40"/>
        </w:rPr>
        <w:t> </w:t>
      </w:r>
      <w:r>
        <w:rPr>
          <w:color w:val="231F20"/>
        </w:rPr>
        <w:t>campo,</w:t>
      </w:r>
      <w:r>
        <w:rPr>
          <w:color w:val="231F20"/>
          <w:spacing w:val="-40"/>
        </w:rPr>
        <w:t> </w:t>
      </w:r>
      <w:r>
        <w:rPr>
          <w:color w:val="231F20"/>
        </w:rPr>
        <w:t>por</w:t>
      </w:r>
      <w:r>
        <w:rPr>
          <w:color w:val="231F20"/>
          <w:spacing w:val="-40"/>
        </w:rPr>
        <w:t> </w:t>
      </w:r>
      <w:r>
        <w:rPr>
          <w:color w:val="231F20"/>
        </w:rPr>
        <w:t>lo</w:t>
      </w:r>
      <w:r>
        <w:rPr>
          <w:color w:val="231F20"/>
          <w:spacing w:val="-40"/>
        </w:rPr>
        <w:t> </w:t>
      </w:r>
      <w:r>
        <w:rPr>
          <w:color w:val="231F20"/>
        </w:rPr>
        <w:t>que</w:t>
      </w:r>
      <w:r>
        <w:rPr>
          <w:color w:val="231F20"/>
          <w:spacing w:val="-40"/>
        </w:rPr>
        <w:t> </w:t>
      </w:r>
      <w:r>
        <w:rPr>
          <w:color w:val="231F20"/>
        </w:rPr>
        <w:t>ha</w:t>
      </w:r>
      <w:r>
        <w:rPr>
          <w:color w:val="231F20"/>
          <w:spacing w:val="-40"/>
        </w:rPr>
        <w:t> </w:t>
      </w:r>
      <w:r>
        <w:rPr>
          <w:color w:val="231F20"/>
        </w:rPr>
        <w:t>sido</w:t>
      </w:r>
      <w:r>
        <w:rPr>
          <w:color w:val="231F20"/>
          <w:spacing w:val="-40"/>
        </w:rPr>
        <w:t> </w:t>
      </w:r>
      <w:r>
        <w:rPr>
          <w:color w:val="231F20"/>
        </w:rPr>
        <w:t>reconocido</w:t>
      </w:r>
      <w:r>
        <w:rPr>
          <w:color w:val="231F20"/>
          <w:spacing w:val="-40"/>
        </w:rPr>
        <w:t> </w:t>
      </w:r>
      <w:r>
        <w:rPr>
          <w:color w:val="231F20"/>
        </w:rPr>
        <w:t>a</w:t>
      </w:r>
      <w:r>
        <w:rPr>
          <w:color w:val="231F20"/>
          <w:spacing w:val="-40"/>
        </w:rPr>
        <w:t> </w:t>
      </w:r>
      <w:r>
        <w:rPr>
          <w:color w:val="231F20"/>
        </w:rPr>
        <w:t>nivel</w:t>
      </w:r>
      <w:r>
        <w:rPr>
          <w:color w:val="231F20"/>
          <w:spacing w:val="-40"/>
        </w:rPr>
        <w:t> </w:t>
      </w:r>
      <w:r>
        <w:rPr>
          <w:color w:val="231F20"/>
        </w:rPr>
        <w:t>nacional </w:t>
      </w:r>
      <w:r>
        <w:rPr>
          <w:color w:val="231F20"/>
          <w:w w:val="95"/>
        </w:rPr>
        <w:t>por</w:t>
      </w:r>
      <w:r>
        <w:rPr>
          <w:color w:val="231F20"/>
          <w:spacing w:val="-25"/>
          <w:w w:val="95"/>
        </w:rPr>
        <w:t> </w:t>
      </w:r>
      <w:r>
        <w:rPr>
          <w:color w:val="231F20"/>
          <w:w w:val="95"/>
        </w:rPr>
        <w:t>diversos</w:t>
      </w:r>
      <w:r>
        <w:rPr>
          <w:color w:val="231F20"/>
          <w:spacing w:val="-25"/>
          <w:w w:val="95"/>
        </w:rPr>
        <w:t> </w:t>
      </w:r>
      <w:r>
        <w:rPr>
          <w:color w:val="231F20"/>
          <w:w w:val="95"/>
        </w:rPr>
        <w:t>organismos</w:t>
      </w:r>
      <w:r>
        <w:rPr>
          <w:color w:val="231F20"/>
          <w:spacing w:val="-25"/>
          <w:w w:val="95"/>
        </w:rPr>
        <w:t> </w:t>
      </w:r>
      <w:r>
        <w:rPr>
          <w:color w:val="231F20"/>
          <w:w w:val="95"/>
        </w:rPr>
        <w:t>que</w:t>
      </w:r>
      <w:r>
        <w:rPr>
          <w:color w:val="231F20"/>
          <w:spacing w:val="-25"/>
          <w:w w:val="95"/>
        </w:rPr>
        <w:t> </w:t>
      </w:r>
      <w:r>
        <w:rPr>
          <w:color w:val="231F20"/>
          <w:w w:val="95"/>
        </w:rPr>
        <w:t>evalúan</w:t>
      </w:r>
      <w:r>
        <w:rPr>
          <w:color w:val="231F20"/>
          <w:spacing w:val="-25"/>
          <w:w w:val="95"/>
        </w:rPr>
        <w:t> </w:t>
      </w:r>
      <w:r>
        <w:rPr>
          <w:color w:val="231F20"/>
          <w:w w:val="95"/>
        </w:rPr>
        <w:t>el</w:t>
      </w:r>
      <w:r>
        <w:rPr>
          <w:color w:val="231F20"/>
          <w:spacing w:val="-25"/>
          <w:w w:val="95"/>
        </w:rPr>
        <w:t> </w:t>
      </w:r>
      <w:r>
        <w:rPr>
          <w:color w:val="231F20"/>
          <w:w w:val="95"/>
        </w:rPr>
        <w:t>desempeño</w:t>
      </w:r>
      <w:r>
        <w:rPr>
          <w:color w:val="231F20"/>
          <w:spacing w:val="-25"/>
          <w:w w:val="95"/>
        </w:rPr>
        <w:t> </w:t>
      </w:r>
      <w:r>
        <w:rPr>
          <w:color w:val="231F20"/>
          <w:w w:val="95"/>
        </w:rPr>
        <w:t>y</w:t>
      </w:r>
      <w:r>
        <w:rPr>
          <w:color w:val="231F20"/>
          <w:spacing w:val="-25"/>
          <w:w w:val="95"/>
        </w:rPr>
        <w:t> </w:t>
      </w:r>
      <w:r>
        <w:rPr>
          <w:color w:val="231F20"/>
          <w:w w:val="95"/>
        </w:rPr>
        <w:t>la</w:t>
      </w:r>
      <w:r>
        <w:rPr>
          <w:color w:val="231F20"/>
          <w:spacing w:val="-25"/>
          <w:w w:val="95"/>
        </w:rPr>
        <w:t> </w:t>
      </w:r>
      <w:r>
        <w:rPr>
          <w:color w:val="231F20"/>
          <w:w w:val="95"/>
        </w:rPr>
        <w:t>transparencia </w:t>
      </w:r>
      <w:r>
        <w:rPr>
          <w:color w:val="231F20"/>
        </w:rPr>
        <w:t>municipal.</w:t>
      </w:r>
      <w:r>
        <w:rPr>
          <w:color w:val="231F20"/>
          <w:spacing w:val="-27"/>
        </w:rPr>
        <w:t> </w:t>
      </w:r>
      <w:r>
        <w:rPr>
          <w:color w:val="231F20"/>
        </w:rPr>
        <w:t>Entre</w:t>
      </w:r>
      <w:r>
        <w:rPr>
          <w:color w:val="231F20"/>
          <w:spacing w:val="-27"/>
        </w:rPr>
        <w:t> </w:t>
      </w:r>
      <w:r>
        <w:rPr>
          <w:color w:val="231F20"/>
        </w:rPr>
        <w:t>los</w:t>
      </w:r>
      <w:r>
        <w:rPr>
          <w:color w:val="231F20"/>
          <w:spacing w:val="-27"/>
        </w:rPr>
        <w:t> </w:t>
      </w:r>
      <w:r>
        <w:rPr>
          <w:color w:val="231F20"/>
        </w:rPr>
        <w:t>estudios</w:t>
      </w:r>
      <w:r>
        <w:rPr>
          <w:color w:val="231F20"/>
          <w:spacing w:val="-27"/>
        </w:rPr>
        <w:t> </w:t>
      </w:r>
      <w:r>
        <w:rPr>
          <w:color w:val="231F20"/>
        </w:rPr>
        <w:t>realizados</w:t>
      </w:r>
      <w:r>
        <w:rPr>
          <w:color w:val="231F20"/>
          <w:spacing w:val="-27"/>
        </w:rPr>
        <w:t> </w:t>
      </w:r>
      <w:r>
        <w:rPr>
          <w:color w:val="231F20"/>
        </w:rPr>
        <w:t>a</w:t>
      </w:r>
      <w:r>
        <w:rPr>
          <w:color w:val="231F20"/>
          <w:spacing w:val="-27"/>
        </w:rPr>
        <w:t> </w:t>
      </w:r>
      <w:r>
        <w:rPr>
          <w:color w:val="231F20"/>
        </w:rPr>
        <w:t>la</w:t>
      </w:r>
      <w:r>
        <w:rPr>
          <w:color w:val="231F20"/>
          <w:spacing w:val="-27"/>
        </w:rPr>
        <w:t> </w:t>
      </w:r>
      <w:r>
        <w:rPr>
          <w:color w:val="231F20"/>
        </w:rPr>
        <w:t>gestión</w:t>
      </w:r>
      <w:r>
        <w:rPr>
          <w:color w:val="231F20"/>
          <w:spacing w:val="-27"/>
        </w:rPr>
        <w:t> </w:t>
      </w:r>
      <w:r>
        <w:rPr>
          <w:color w:val="231F20"/>
        </w:rPr>
        <w:t>de</w:t>
      </w:r>
      <w:r>
        <w:rPr>
          <w:color w:val="231F20"/>
          <w:spacing w:val="7"/>
        </w:rPr>
        <w:t> </w:t>
      </w:r>
      <w:r>
        <w:rPr>
          <w:color w:val="231F20"/>
        </w:rPr>
        <w:t>ese</w:t>
      </w:r>
      <w:r>
        <w:rPr>
          <w:color w:val="231F20"/>
          <w:spacing w:val="7"/>
        </w:rPr>
        <w:t> </w:t>
      </w:r>
      <w:r>
        <w:rPr>
          <w:color w:val="231F20"/>
        </w:rPr>
        <w:t>munici- pio</w:t>
      </w:r>
      <w:r>
        <w:rPr>
          <w:color w:val="231F20"/>
          <w:spacing w:val="-27"/>
        </w:rPr>
        <w:t> </w:t>
      </w:r>
      <w:r>
        <w:rPr>
          <w:color w:val="231F20"/>
        </w:rPr>
        <w:t>destacan</w:t>
      </w:r>
      <w:r>
        <w:rPr>
          <w:color w:val="231F20"/>
          <w:spacing w:val="-27"/>
        </w:rPr>
        <w:t> </w:t>
      </w:r>
      <w:r>
        <w:rPr>
          <w:color w:val="231F20"/>
        </w:rPr>
        <w:t>los</w:t>
      </w:r>
      <w:r>
        <w:rPr>
          <w:color w:val="231F20"/>
          <w:spacing w:val="-27"/>
        </w:rPr>
        <w:t> </w:t>
      </w:r>
      <w:r>
        <w:rPr>
          <w:color w:val="231F20"/>
        </w:rPr>
        <w:t>del</w:t>
      </w:r>
      <w:r>
        <w:rPr>
          <w:color w:val="231F20"/>
          <w:spacing w:val="-27"/>
        </w:rPr>
        <w:t> </w:t>
      </w:r>
      <w:r>
        <w:rPr>
          <w:color w:val="231F20"/>
        </w:rPr>
        <w:t>organismo</w:t>
      </w:r>
      <w:r>
        <w:rPr>
          <w:color w:val="231F20"/>
          <w:spacing w:val="-27"/>
        </w:rPr>
        <w:t> </w:t>
      </w:r>
      <w:r>
        <w:rPr>
          <w:color w:val="231F20"/>
        </w:rPr>
        <w:t>social</w:t>
      </w:r>
      <w:r>
        <w:rPr>
          <w:color w:val="231F20"/>
          <w:spacing w:val="-27"/>
        </w:rPr>
        <w:t> </w:t>
      </w:r>
      <w:r>
        <w:rPr>
          <w:color w:val="231F20"/>
        </w:rPr>
        <w:t>denominado</w:t>
      </w:r>
      <w:r>
        <w:rPr>
          <w:color w:val="231F20"/>
          <w:spacing w:val="-27"/>
        </w:rPr>
        <w:t> </w:t>
      </w:r>
      <w:r>
        <w:rPr>
          <w:color w:val="231F20"/>
        </w:rPr>
        <w:t>Ciudadanos</w:t>
      </w:r>
      <w:r>
        <w:rPr>
          <w:color w:val="231F20"/>
          <w:spacing w:val="-27"/>
        </w:rPr>
        <w:t> </w:t>
      </w:r>
      <w:r>
        <w:rPr>
          <w:color w:val="231F20"/>
        </w:rPr>
        <w:t>por </w:t>
      </w:r>
      <w:r>
        <w:rPr>
          <w:color w:val="231F20"/>
          <w:w w:val="95"/>
        </w:rPr>
        <w:t>Municipios Transparentes (CIMTRA), el cual ha reportado</w:t>
      </w:r>
      <w:r>
        <w:rPr>
          <w:color w:val="231F20"/>
          <w:spacing w:val="-40"/>
          <w:w w:val="95"/>
        </w:rPr>
        <w:t> </w:t>
      </w:r>
      <w:r>
        <w:rPr>
          <w:color w:val="231F20"/>
          <w:w w:val="95"/>
        </w:rPr>
        <w:t>resultados </w:t>
      </w:r>
      <w:r>
        <w:rPr>
          <w:color w:val="231F20"/>
        </w:rPr>
        <w:t>positivos</w:t>
      </w:r>
      <w:r>
        <w:rPr>
          <w:color w:val="231F20"/>
          <w:spacing w:val="-42"/>
        </w:rPr>
        <w:t> </w:t>
      </w:r>
      <w:r>
        <w:rPr>
          <w:color w:val="231F20"/>
        </w:rPr>
        <w:t>en</w:t>
      </w:r>
      <w:r>
        <w:rPr>
          <w:color w:val="231F20"/>
          <w:spacing w:val="-42"/>
        </w:rPr>
        <w:t> </w:t>
      </w:r>
      <w:r>
        <w:rPr>
          <w:color w:val="231F20"/>
        </w:rPr>
        <w:t>tres</w:t>
      </w:r>
      <w:r>
        <w:rPr>
          <w:color w:val="231F20"/>
          <w:spacing w:val="-42"/>
        </w:rPr>
        <w:t> </w:t>
      </w:r>
      <w:r>
        <w:rPr>
          <w:color w:val="231F20"/>
        </w:rPr>
        <w:t>ocasiones</w:t>
      </w:r>
      <w:r>
        <w:rPr>
          <w:color w:val="231F20"/>
          <w:spacing w:val="-42"/>
        </w:rPr>
        <w:t> </w:t>
      </w:r>
      <w:r>
        <w:rPr>
          <w:color w:val="231F20"/>
        </w:rPr>
        <w:t>consecutivas.</w:t>
      </w:r>
      <w:r>
        <w:rPr>
          <w:color w:val="231F20"/>
          <w:spacing w:val="-42"/>
        </w:rPr>
        <w:t> </w:t>
      </w:r>
      <w:r>
        <w:rPr>
          <w:color w:val="231F20"/>
        </w:rPr>
        <w:t>El</w:t>
      </w:r>
      <w:r>
        <w:rPr>
          <w:color w:val="231F20"/>
          <w:spacing w:val="-42"/>
        </w:rPr>
        <w:t> </w:t>
      </w:r>
      <w:r>
        <w:rPr>
          <w:color w:val="231F20"/>
        </w:rPr>
        <w:t>primero</w:t>
      </w:r>
      <w:r>
        <w:rPr>
          <w:color w:val="231F20"/>
          <w:spacing w:val="-42"/>
        </w:rPr>
        <w:t> </w:t>
      </w:r>
      <w:r>
        <w:rPr>
          <w:color w:val="231F20"/>
        </w:rPr>
        <w:t>fue</w:t>
      </w:r>
      <w:r>
        <w:rPr>
          <w:color w:val="231F20"/>
          <w:spacing w:val="-42"/>
        </w:rPr>
        <w:t> </w:t>
      </w:r>
      <w:r>
        <w:rPr>
          <w:color w:val="231F20"/>
        </w:rPr>
        <w:t>realizado</w:t>
      </w:r>
      <w:r>
        <w:rPr>
          <w:color w:val="231F20"/>
          <w:spacing w:val="-42"/>
        </w:rPr>
        <w:t> </w:t>
      </w:r>
      <w:r>
        <w:rPr>
          <w:color w:val="231F20"/>
        </w:rPr>
        <w:t>en 2008,</w:t>
      </w:r>
      <w:r>
        <w:rPr>
          <w:color w:val="231F20"/>
          <w:spacing w:val="-25"/>
        </w:rPr>
        <w:t> </w:t>
      </w:r>
      <w:r>
        <w:rPr>
          <w:color w:val="231F20"/>
        </w:rPr>
        <w:t>donde</w:t>
      </w:r>
      <w:r>
        <w:rPr>
          <w:color w:val="231F20"/>
          <w:spacing w:val="-25"/>
        </w:rPr>
        <w:t> </w:t>
      </w:r>
      <w:r>
        <w:rPr>
          <w:color w:val="231F20"/>
        </w:rPr>
        <w:t>Puebla</w:t>
      </w:r>
      <w:r>
        <w:rPr>
          <w:color w:val="231F20"/>
          <w:spacing w:val="-25"/>
        </w:rPr>
        <w:t> </w:t>
      </w:r>
      <w:r>
        <w:rPr>
          <w:color w:val="231F20"/>
        </w:rPr>
        <w:t>se</w:t>
      </w:r>
      <w:r>
        <w:rPr>
          <w:color w:val="231F20"/>
          <w:spacing w:val="-25"/>
        </w:rPr>
        <w:t> </w:t>
      </w:r>
      <w:r>
        <w:rPr>
          <w:color w:val="231F20"/>
        </w:rPr>
        <w:t>ubicó</w:t>
      </w:r>
      <w:r>
        <w:rPr>
          <w:color w:val="231F20"/>
          <w:spacing w:val="-25"/>
        </w:rPr>
        <w:t> </w:t>
      </w:r>
      <w:r>
        <w:rPr>
          <w:color w:val="231F20"/>
        </w:rPr>
        <w:t>en</w:t>
      </w:r>
      <w:r>
        <w:rPr>
          <w:color w:val="231F20"/>
          <w:spacing w:val="-25"/>
        </w:rPr>
        <w:t> </w:t>
      </w:r>
      <w:r>
        <w:rPr>
          <w:color w:val="231F20"/>
        </w:rPr>
        <w:t>el</w:t>
      </w:r>
      <w:r>
        <w:rPr>
          <w:color w:val="231F20"/>
          <w:spacing w:val="-25"/>
        </w:rPr>
        <w:t> </w:t>
      </w:r>
      <w:r>
        <w:rPr>
          <w:color w:val="231F20"/>
        </w:rPr>
        <w:t>lugar</w:t>
      </w:r>
      <w:r>
        <w:rPr>
          <w:color w:val="231F20"/>
          <w:spacing w:val="-25"/>
        </w:rPr>
        <w:t> </w:t>
      </w:r>
      <w:r>
        <w:rPr>
          <w:color w:val="231F20"/>
        </w:rPr>
        <w:t>número</w:t>
      </w:r>
      <w:r>
        <w:rPr>
          <w:color w:val="231F20"/>
          <w:spacing w:val="-25"/>
        </w:rPr>
        <w:t> </w:t>
      </w:r>
      <w:r>
        <w:rPr>
          <w:color w:val="231F20"/>
        </w:rPr>
        <w:t>15</w:t>
      </w:r>
      <w:r>
        <w:rPr>
          <w:color w:val="231F20"/>
          <w:spacing w:val="-25"/>
        </w:rPr>
        <w:t> </w:t>
      </w:r>
      <w:r>
        <w:rPr>
          <w:color w:val="231F20"/>
        </w:rPr>
        <w:t>a</w:t>
      </w:r>
      <w:r>
        <w:rPr>
          <w:color w:val="231F20"/>
          <w:spacing w:val="-25"/>
        </w:rPr>
        <w:t> </w:t>
      </w:r>
      <w:r>
        <w:rPr>
          <w:color w:val="231F20"/>
        </w:rPr>
        <w:t>nivel</w:t>
      </w:r>
      <w:r>
        <w:rPr>
          <w:color w:val="231F20"/>
          <w:spacing w:val="-25"/>
        </w:rPr>
        <w:t> </w:t>
      </w:r>
      <w:r>
        <w:rPr>
          <w:color w:val="231F20"/>
        </w:rPr>
        <w:t>nacional </w:t>
      </w:r>
      <w:r>
        <w:rPr>
          <w:color w:val="231F20"/>
          <w:spacing w:val="-3"/>
        </w:rPr>
        <w:t>con</w:t>
      </w:r>
      <w:r>
        <w:rPr>
          <w:color w:val="231F20"/>
          <w:spacing w:val="-45"/>
        </w:rPr>
        <w:t> </w:t>
      </w:r>
      <w:r>
        <w:rPr>
          <w:color w:val="231F20"/>
        </w:rPr>
        <w:t>un</w:t>
      </w:r>
      <w:r>
        <w:rPr>
          <w:color w:val="231F20"/>
          <w:spacing w:val="-45"/>
        </w:rPr>
        <w:t> </w:t>
      </w:r>
      <w:r>
        <w:rPr>
          <w:color w:val="231F20"/>
          <w:spacing w:val="-3"/>
        </w:rPr>
        <w:t>resultado</w:t>
      </w:r>
      <w:r>
        <w:rPr>
          <w:color w:val="231F20"/>
          <w:spacing w:val="-45"/>
        </w:rPr>
        <w:t> </w:t>
      </w:r>
      <w:r>
        <w:rPr>
          <w:color w:val="231F20"/>
        </w:rPr>
        <w:t>del</w:t>
      </w:r>
      <w:r>
        <w:rPr>
          <w:color w:val="231F20"/>
          <w:spacing w:val="-45"/>
        </w:rPr>
        <w:t> </w:t>
      </w:r>
      <w:r>
        <w:rPr>
          <w:color w:val="231F20"/>
        </w:rPr>
        <w:t>69.20%,</w:t>
      </w:r>
      <w:r>
        <w:rPr>
          <w:color w:val="231F20"/>
          <w:spacing w:val="-45"/>
        </w:rPr>
        <w:t> </w:t>
      </w:r>
      <w:r>
        <w:rPr>
          <w:color w:val="231F20"/>
        </w:rPr>
        <w:t>muy</w:t>
      </w:r>
      <w:r>
        <w:rPr>
          <w:color w:val="231F20"/>
          <w:spacing w:val="-45"/>
        </w:rPr>
        <w:t> </w:t>
      </w:r>
      <w:r>
        <w:rPr>
          <w:color w:val="231F20"/>
        </w:rPr>
        <w:t>por</w:t>
      </w:r>
      <w:r>
        <w:rPr>
          <w:color w:val="231F20"/>
          <w:spacing w:val="-45"/>
        </w:rPr>
        <w:t> </w:t>
      </w:r>
      <w:r>
        <w:rPr>
          <w:color w:val="231F20"/>
          <w:spacing w:val="-2"/>
        </w:rPr>
        <w:t>debajo</w:t>
      </w:r>
      <w:r>
        <w:rPr>
          <w:color w:val="231F20"/>
          <w:spacing w:val="-45"/>
        </w:rPr>
        <w:t> </w:t>
      </w:r>
      <w:r>
        <w:rPr>
          <w:color w:val="231F20"/>
        </w:rPr>
        <w:t>de</w:t>
      </w:r>
      <w:r>
        <w:rPr>
          <w:color w:val="231F20"/>
          <w:spacing w:val="-45"/>
        </w:rPr>
        <w:t> </w:t>
      </w:r>
      <w:r>
        <w:rPr>
          <w:color w:val="231F20"/>
        </w:rPr>
        <w:t>los</w:t>
      </w:r>
      <w:r>
        <w:rPr>
          <w:color w:val="231F20"/>
          <w:spacing w:val="-45"/>
        </w:rPr>
        <w:t> </w:t>
      </w:r>
      <w:r>
        <w:rPr>
          <w:color w:val="231F20"/>
        </w:rPr>
        <w:t>municipios</w:t>
      </w:r>
      <w:r>
        <w:rPr>
          <w:color w:val="231F20"/>
          <w:spacing w:val="-45"/>
        </w:rPr>
        <w:t> </w:t>
      </w:r>
      <w:r>
        <w:rPr>
          <w:color w:val="231F20"/>
        </w:rPr>
        <w:t>de</w:t>
      </w:r>
      <w:r>
        <w:rPr>
          <w:color w:val="231F20"/>
          <w:spacing w:val="-45"/>
        </w:rPr>
        <w:t> </w:t>
      </w:r>
      <w:r>
        <w:rPr>
          <w:color w:val="231F20"/>
          <w:spacing w:val="-2"/>
        </w:rPr>
        <w:t>San </w:t>
      </w:r>
      <w:r>
        <w:rPr>
          <w:color w:val="231F20"/>
          <w:w w:val="95"/>
        </w:rPr>
        <w:t>Pedro Garza García, Monterrey, Chihuahua, Guadalajara, Zapopan, Aguascalientes,</w:t>
      </w:r>
      <w:r>
        <w:rPr>
          <w:color w:val="231F20"/>
          <w:spacing w:val="-8"/>
          <w:w w:val="95"/>
        </w:rPr>
        <w:t> </w:t>
      </w:r>
      <w:r>
        <w:rPr>
          <w:color w:val="231F20"/>
          <w:w w:val="95"/>
        </w:rPr>
        <w:t>Tijuana</w:t>
      </w:r>
      <w:r>
        <w:rPr>
          <w:color w:val="231F20"/>
          <w:spacing w:val="-8"/>
          <w:w w:val="95"/>
        </w:rPr>
        <w:t> </w:t>
      </w:r>
      <w:r>
        <w:rPr>
          <w:color w:val="231F20"/>
          <w:w w:val="95"/>
        </w:rPr>
        <w:t>y</w:t>
      </w:r>
      <w:r>
        <w:rPr>
          <w:color w:val="231F20"/>
          <w:spacing w:val="-8"/>
          <w:w w:val="95"/>
        </w:rPr>
        <w:t> </w:t>
      </w:r>
      <w:r>
        <w:rPr>
          <w:color w:val="231F20"/>
          <w:w w:val="95"/>
        </w:rPr>
        <w:t>Ensenada.</w:t>
      </w:r>
      <w:r>
        <w:rPr>
          <w:color w:val="231F20"/>
          <w:spacing w:val="-8"/>
          <w:w w:val="95"/>
        </w:rPr>
        <w:t> </w:t>
      </w:r>
      <w:r>
        <w:rPr>
          <w:color w:val="231F20"/>
          <w:w w:val="95"/>
        </w:rPr>
        <w:t>El</w:t>
      </w:r>
      <w:r>
        <w:rPr>
          <w:color w:val="231F20"/>
          <w:spacing w:val="-8"/>
          <w:w w:val="95"/>
        </w:rPr>
        <w:t> </w:t>
      </w:r>
      <w:r>
        <w:rPr>
          <w:color w:val="231F20"/>
          <w:w w:val="95"/>
        </w:rPr>
        <w:t>segundo</w:t>
      </w:r>
      <w:r>
        <w:rPr>
          <w:color w:val="231F20"/>
          <w:spacing w:val="-8"/>
          <w:w w:val="95"/>
        </w:rPr>
        <w:t> </w:t>
      </w:r>
      <w:r>
        <w:rPr>
          <w:color w:val="231F20"/>
          <w:w w:val="95"/>
        </w:rPr>
        <w:t>fue</w:t>
      </w:r>
      <w:r>
        <w:rPr>
          <w:color w:val="231F20"/>
          <w:spacing w:val="-8"/>
          <w:w w:val="95"/>
        </w:rPr>
        <w:t> </w:t>
      </w:r>
      <w:r>
        <w:rPr>
          <w:color w:val="231F20"/>
          <w:w w:val="95"/>
        </w:rPr>
        <w:t>en</w:t>
      </w:r>
      <w:r>
        <w:rPr>
          <w:color w:val="231F20"/>
          <w:spacing w:val="-8"/>
          <w:w w:val="95"/>
        </w:rPr>
        <w:t> </w:t>
      </w:r>
      <w:r>
        <w:rPr>
          <w:color w:val="231F20"/>
          <w:w w:val="95"/>
        </w:rPr>
        <w:t>2009,</w:t>
      </w:r>
      <w:r>
        <w:rPr>
          <w:color w:val="231F20"/>
          <w:spacing w:val="-8"/>
          <w:w w:val="95"/>
        </w:rPr>
        <w:t> </w:t>
      </w:r>
      <w:r>
        <w:rPr>
          <w:color w:val="231F20"/>
          <w:w w:val="95"/>
        </w:rPr>
        <w:t>donde </w:t>
      </w:r>
      <w:r>
        <w:rPr>
          <w:color w:val="231F20"/>
        </w:rPr>
        <w:t>se</w:t>
      </w:r>
      <w:r>
        <w:rPr>
          <w:color w:val="231F20"/>
          <w:spacing w:val="-32"/>
        </w:rPr>
        <w:t> </w:t>
      </w:r>
      <w:r>
        <w:rPr>
          <w:color w:val="231F20"/>
        </w:rPr>
        <w:t>evaluaron</w:t>
      </w:r>
      <w:r>
        <w:rPr>
          <w:color w:val="231F20"/>
          <w:spacing w:val="-32"/>
        </w:rPr>
        <w:t> </w:t>
      </w:r>
      <w:r>
        <w:rPr>
          <w:color w:val="231F20"/>
        </w:rPr>
        <w:t>indicadores</w:t>
      </w:r>
      <w:r>
        <w:rPr>
          <w:color w:val="231F20"/>
          <w:spacing w:val="-32"/>
        </w:rPr>
        <w:t> </w:t>
      </w:r>
      <w:r>
        <w:rPr>
          <w:color w:val="231F20"/>
        </w:rPr>
        <w:t>sobre</w:t>
      </w:r>
      <w:r>
        <w:rPr>
          <w:color w:val="231F20"/>
          <w:spacing w:val="-32"/>
        </w:rPr>
        <w:t> </w:t>
      </w:r>
      <w:r>
        <w:rPr>
          <w:color w:val="231F20"/>
        </w:rPr>
        <w:t>gasto</w:t>
      </w:r>
      <w:r>
        <w:rPr>
          <w:color w:val="231F20"/>
          <w:spacing w:val="-32"/>
        </w:rPr>
        <w:t> </w:t>
      </w:r>
      <w:r>
        <w:rPr>
          <w:color w:val="231F20"/>
        </w:rPr>
        <w:t>gubernamental,</w:t>
      </w:r>
      <w:r>
        <w:rPr>
          <w:color w:val="231F20"/>
          <w:spacing w:val="-32"/>
        </w:rPr>
        <w:t> </w:t>
      </w:r>
      <w:r>
        <w:rPr>
          <w:color w:val="231F20"/>
        </w:rPr>
        <w:t>obra</w:t>
      </w:r>
      <w:r>
        <w:rPr>
          <w:color w:val="231F20"/>
          <w:spacing w:val="-32"/>
        </w:rPr>
        <w:t> </w:t>
      </w:r>
      <w:r>
        <w:rPr>
          <w:color w:val="231F20"/>
        </w:rPr>
        <w:t>pública, </w:t>
      </w:r>
      <w:r>
        <w:rPr>
          <w:color w:val="231F20"/>
          <w:w w:val="95"/>
        </w:rPr>
        <w:t>cabildo</w:t>
      </w:r>
      <w:r>
        <w:rPr>
          <w:color w:val="231F20"/>
          <w:spacing w:val="-19"/>
          <w:w w:val="95"/>
        </w:rPr>
        <w:t> </w:t>
      </w:r>
      <w:r>
        <w:rPr>
          <w:color w:val="231F20"/>
          <w:w w:val="95"/>
        </w:rPr>
        <w:t>municipal,</w:t>
      </w:r>
      <w:r>
        <w:rPr>
          <w:color w:val="231F20"/>
          <w:spacing w:val="-19"/>
          <w:w w:val="95"/>
        </w:rPr>
        <w:t> </w:t>
      </w:r>
      <w:r>
        <w:rPr>
          <w:color w:val="231F20"/>
          <w:w w:val="95"/>
        </w:rPr>
        <w:t>atención</w:t>
      </w:r>
      <w:r>
        <w:rPr>
          <w:color w:val="231F20"/>
          <w:spacing w:val="-19"/>
          <w:w w:val="95"/>
        </w:rPr>
        <w:t> </w:t>
      </w:r>
      <w:r>
        <w:rPr>
          <w:color w:val="231F20"/>
          <w:w w:val="95"/>
        </w:rPr>
        <w:t>al</w:t>
      </w:r>
      <w:r>
        <w:rPr>
          <w:color w:val="231F20"/>
          <w:spacing w:val="-19"/>
          <w:w w:val="95"/>
        </w:rPr>
        <w:t> </w:t>
      </w:r>
      <w:r>
        <w:rPr>
          <w:color w:val="231F20"/>
          <w:w w:val="95"/>
        </w:rPr>
        <w:t>ciudadano</w:t>
      </w:r>
      <w:r>
        <w:rPr>
          <w:color w:val="231F20"/>
          <w:spacing w:val="-19"/>
          <w:w w:val="95"/>
        </w:rPr>
        <w:t> </w:t>
      </w:r>
      <w:r>
        <w:rPr>
          <w:color w:val="231F20"/>
          <w:w w:val="95"/>
        </w:rPr>
        <w:t>y</w:t>
      </w:r>
      <w:r>
        <w:rPr>
          <w:color w:val="231F20"/>
          <w:spacing w:val="-19"/>
          <w:w w:val="95"/>
        </w:rPr>
        <w:t> </w:t>
      </w:r>
      <w:r>
        <w:rPr>
          <w:color w:val="231F20"/>
          <w:w w:val="95"/>
        </w:rPr>
        <w:t>participación</w:t>
      </w:r>
      <w:r>
        <w:rPr>
          <w:color w:val="231F20"/>
          <w:spacing w:val="-19"/>
          <w:w w:val="95"/>
        </w:rPr>
        <w:t> </w:t>
      </w:r>
      <w:r>
        <w:rPr>
          <w:color w:val="231F20"/>
          <w:w w:val="95"/>
        </w:rPr>
        <w:t>ciudadana,</w:t>
      </w:r>
      <w:r>
        <w:rPr>
          <w:color w:val="231F20"/>
          <w:spacing w:val="-19"/>
          <w:w w:val="95"/>
        </w:rPr>
        <w:t> </w:t>
      </w:r>
      <w:r>
        <w:rPr>
          <w:color w:val="231F20"/>
          <w:w w:val="95"/>
        </w:rPr>
        <w:t>el</w:t>
      </w:r>
    </w:p>
    <w:p>
      <w:pPr>
        <w:spacing w:after="0" w:line="266" w:lineRule="auto"/>
        <w:jc w:val="both"/>
        <w:sectPr>
          <w:pgSz w:w="8790" w:h="12480"/>
          <w:pgMar w:header="503" w:footer="609" w:top="700" w:bottom="800" w:left="920" w:right="1200"/>
        </w:sectPr>
      </w:pPr>
    </w:p>
    <w:p>
      <w:pPr>
        <w:pStyle w:val="BodyText"/>
        <w:rPr>
          <w:sz w:val="20"/>
        </w:rPr>
      </w:pPr>
    </w:p>
    <w:p>
      <w:pPr>
        <w:pStyle w:val="BodyText"/>
        <w:spacing w:before="3"/>
        <w:rPr>
          <w:sz w:val="17"/>
        </w:rPr>
      </w:pPr>
    </w:p>
    <w:p>
      <w:pPr>
        <w:pStyle w:val="BodyText"/>
        <w:spacing w:line="266" w:lineRule="auto" w:before="69"/>
        <w:ind w:left="217" w:right="113"/>
        <w:jc w:val="both"/>
      </w:pPr>
      <w:r>
        <w:rPr>
          <w:color w:val="231F20"/>
        </w:rPr>
        <w:t>primer</w:t>
      </w:r>
      <w:r>
        <w:rPr>
          <w:color w:val="231F20"/>
          <w:spacing w:val="-38"/>
        </w:rPr>
        <w:t> </w:t>
      </w:r>
      <w:r>
        <w:rPr>
          <w:color w:val="231F20"/>
        </w:rPr>
        <w:t>lugar</w:t>
      </w:r>
      <w:r>
        <w:rPr>
          <w:color w:val="231F20"/>
          <w:spacing w:val="-38"/>
        </w:rPr>
        <w:t> </w:t>
      </w:r>
      <w:r>
        <w:rPr>
          <w:color w:val="231F20"/>
        </w:rPr>
        <w:t>lo</w:t>
      </w:r>
      <w:r>
        <w:rPr>
          <w:color w:val="231F20"/>
          <w:spacing w:val="-38"/>
        </w:rPr>
        <w:t> </w:t>
      </w:r>
      <w:r>
        <w:rPr>
          <w:color w:val="231F20"/>
        </w:rPr>
        <w:t>ocupó</w:t>
      </w:r>
      <w:r>
        <w:rPr>
          <w:color w:val="231F20"/>
          <w:spacing w:val="-38"/>
        </w:rPr>
        <w:t> </w:t>
      </w:r>
      <w:r>
        <w:rPr>
          <w:color w:val="231F20"/>
        </w:rPr>
        <w:t>el</w:t>
      </w:r>
      <w:r>
        <w:rPr>
          <w:color w:val="231F20"/>
          <w:spacing w:val="-38"/>
        </w:rPr>
        <w:t> </w:t>
      </w:r>
      <w:r>
        <w:rPr>
          <w:color w:val="231F20"/>
        </w:rPr>
        <w:t>municipio</w:t>
      </w:r>
      <w:r>
        <w:rPr>
          <w:color w:val="231F20"/>
          <w:spacing w:val="-38"/>
        </w:rPr>
        <w:t> </w:t>
      </w:r>
      <w:r>
        <w:rPr>
          <w:color w:val="231F20"/>
        </w:rPr>
        <w:t>de</w:t>
      </w:r>
      <w:r>
        <w:rPr>
          <w:color w:val="231F20"/>
          <w:spacing w:val="-38"/>
        </w:rPr>
        <w:t> </w:t>
      </w:r>
      <w:r>
        <w:rPr>
          <w:color w:val="231F20"/>
        </w:rPr>
        <w:t>Chihuahua,</w:t>
      </w:r>
      <w:r>
        <w:rPr>
          <w:color w:val="231F20"/>
          <w:spacing w:val="-38"/>
        </w:rPr>
        <w:t> </w:t>
      </w:r>
      <w:r>
        <w:rPr>
          <w:color w:val="231F20"/>
        </w:rPr>
        <w:t>seguido</w:t>
      </w:r>
      <w:r>
        <w:rPr>
          <w:color w:val="231F20"/>
          <w:spacing w:val="-38"/>
        </w:rPr>
        <w:t> </w:t>
      </w:r>
      <w:r>
        <w:rPr>
          <w:color w:val="231F20"/>
        </w:rPr>
        <w:t>de</w:t>
      </w:r>
      <w:r>
        <w:rPr>
          <w:color w:val="231F20"/>
          <w:spacing w:val="-38"/>
        </w:rPr>
        <w:t> </w:t>
      </w:r>
      <w:r>
        <w:rPr>
          <w:color w:val="231F20"/>
        </w:rPr>
        <w:t>Puebla, </w:t>
      </w:r>
      <w:r>
        <w:rPr>
          <w:color w:val="231F20"/>
          <w:spacing w:val="-4"/>
          <w:w w:val="95"/>
        </w:rPr>
        <w:t>Tamazula,</w:t>
      </w:r>
      <w:r>
        <w:rPr>
          <w:color w:val="231F20"/>
          <w:spacing w:val="-11"/>
          <w:w w:val="95"/>
        </w:rPr>
        <w:t> </w:t>
      </w:r>
      <w:r>
        <w:rPr>
          <w:color w:val="231F20"/>
          <w:w w:val="95"/>
        </w:rPr>
        <w:t>Zapopan,</w:t>
      </w:r>
      <w:r>
        <w:rPr>
          <w:color w:val="231F20"/>
          <w:spacing w:val="-11"/>
          <w:w w:val="95"/>
        </w:rPr>
        <w:t> </w:t>
      </w:r>
      <w:r>
        <w:rPr>
          <w:color w:val="231F20"/>
          <w:w w:val="95"/>
        </w:rPr>
        <w:t>Zapotlanejo</w:t>
      </w:r>
      <w:r>
        <w:rPr>
          <w:color w:val="231F20"/>
          <w:spacing w:val="-11"/>
          <w:w w:val="95"/>
        </w:rPr>
        <w:t> </w:t>
      </w:r>
      <w:r>
        <w:rPr>
          <w:color w:val="231F20"/>
          <w:w w:val="95"/>
        </w:rPr>
        <w:t>y</w:t>
      </w:r>
      <w:r>
        <w:rPr>
          <w:color w:val="231F20"/>
          <w:spacing w:val="-11"/>
          <w:w w:val="95"/>
        </w:rPr>
        <w:t> </w:t>
      </w:r>
      <w:r>
        <w:rPr>
          <w:color w:val="231F20"/>
          <w:spacing w:val="-3"/>
          <w:w w:val="95"/>
        </w:rPr>
        <w:t>Tlaquepaque</w:t>
      </w:r>
      <w:r>
        <w:rPr>
          <w:color w:val="231F20"/>
          <w:spacing w:val="-11"/>
          <w:w w:val="95"/>
        </w:rPr>
        <w:t> </w:t>
      </w:r>
      <w:r>
        <w:rPr>
          <w:color w:val="231F20"/>
          <w:spacing w:val="-3"/>
          <w:w w:val="95"/>
        </w:rPr>
        <w:t>(éstos</w:t>
      </w:r>
      <w:r>
        <w:rPr>
          <w:color w:val="231F20"/>
          <w:spacing w:val="-11"/>
          <w:w w:val="95"/>
        </w:rPr>
        <w:t> </w:t>
      </w:r>
      <w:r>
        <w:rPr>
          <w:color w:val="231F20"/>
          <w:w w:val="95"/>
        </w:rPr>
        <w:t>últimos</w:t>
      </w:r>
      <w:r>
        <w:rPr>
          <w:color w:val="231F20"/>
          <w:spacing w:val="-11"/>
          <w:w w:val="95"/>
        </w:rPr>
        <w:t> </w:t>
      </w:r>
      <w:r>
        <w:rPr>
          <w:color w:val="231F20"/>
          <w:w w:val="95"/>
        </w:rPr>
        <w:t>perte- </w:t>
      </w:r>
      <w:r>
        <w:rPr>
          <w:color w:val="231F20"/>
        </w:rPr>
        <w:t>necientes</w:t>
      </w:r>
      <w:r>
        <w:rPr>
          <w:color w:val="231F20"/>
          <w:spacing w:val="-43"/>
        </w:rPr>
        <w:t> </w:t>
      </w:r>
      <w:r>
        <w:rPr>
          <w:color w:val="231F20"/>
        </w:rPr>
        <w:t>al</w:t>
      </w:r>
      <w:r>
        <w:rPr>
          <w:color w:val="231F20"/>
          <w:spacing w:val="-43"/>
        </w:rPr>
        <w:t> </w:t>
      </w:r>
      <w:r>
        <w:rPr>
          <w:color w:val="231F20"/>
        </w:rPr>
        <w:t>estado</w:t>
      </w:r>
      <w:r>
        <w:rPr>
          <w:color w:val="231F20"/>
          <w:spacing w:val="-43"/>
        </w:rPr>
        <w:t> </w:t>
      </w:r>
      <w:r>
        <w:rPr>
          <w:color w:val="231F20"/>
        </w:rPr>
        <w:t>de</w:t>
      </w:r>
      <w:r>
        <w:rPr>
          <w:color w:val="231F20"/>
          <w:spacing w:val="-25"/>
        </w:rPr>
        <w:t> </w:t>
      </w:r>
      <w:r>
        <w:rPr>
          <w:color w:val="231F20"/>
        </w:rPr>
        <w:t>Jalisco).</w:t>
      </w:r>
      <w:r>
        <w:rPr>
          <w:color w:val="231F20"/>
          <w:spacing w:val="-43"/>
        </w:rPr>
        <w:t> </w:t>
      </w:r>
      <w:r>
        <w:rPr>
          <w:color w:val="231F20"/>
        </w:rPr>
        <w:t>En</w:t>
      </w:r>
      <w:r>
        <w:rPr>
          <w:color w:val="231F20"/>
          <w:spacing w:val="-43"/>
        </w:rPr>
        <w:t> </w:t>
      </w:r>
      <w:r>
        <w:rPr>
          <w:color w:val="231F20"/>
        </w:rPr>
        <w:t>su</w:t>
      </w:r>
      <w:r>
        <w:rPr>
          <w:color w:val="231F20"/>
          <w:spacing w:val="-43"/>
        </w:rPr>
        <w:t> </w:t>
      </w:r>
      <w:r>
        <w:rPr>
          <w:color w:val="231F20"/>
        </w:rPr>
        <w:t>informe</w:t>
      </w:r>
      <w:r>
        <w:rPr>
          <w:color w:val="231F20"/>
          <w:spacing w:val="-43"/>
        </w:rPr>
        <w:t> </w:t>
      </w:r>
      <w:r>
        <w:rPr>
          <w:color w:val="231F20"/>
        </w:rPr>
        <w:t>2010,</w:t>
      </w:r>
      <w:r>
        <w:rPr>
          <w:color w:val="231F20"/>
          <w:spacing w:val="-43"/>
        </w:rPr>
        <w:t> </w:t>
      </w:r>
      <w:r>
        <w:rPr>
          <w:color w:val="231F20"/>
        </w:rPr>
        <w:t>CIMTRA</w:t>
      </w:r>
      <w:r>
        <w:rPr>
          <w:color w:val="231F20"/>
          <w:spacing w:val="-43"/>
        </w:rPr>
        <w:t> </w:t>
      </w:r>
      <w:r>
        <w:rPr>
          <w:color w:val="231F20"/>
        </w:rPr>
        <w:t>reportó a</w:t>
      </w:r>
      <w:r>
        <w:rPr>
          <w:color w:val="231F20"/>
          <w:spacing w:val="-40"/>
        </w:rPr>
        <w:t> </w:t>
      </w:r>
      <w:r>
        <w:rPr>
          <w:color w:val="231F20"/>
        </w:rPr>
        <w:t>Puebla</w:t>
      </w:r>
      <w:r>
        <w:rPr>
          <w:color w:val="231F20"/>
          <w:spacing w:val="-40"/>
        </w:rPr>
        <w:t> </w:t>
      </w:r>
      <w:r>
        <w:rPr>
          <w:color w:val="231F20"/>
        </w:rPr>
        <w:t>como</w:t>
      </w:r>
      <w:r>
        <w:rPr>
          <w:color w:val="231F20"/>
          <w:spacing w:val="-40"/>
        </w:rPr>
        <w:t> </w:t>
      </w:r>
      <w:r>
        <w:rPr>
          <w:color w:val="231F20"/>
        </w:rPr>
        <w:t>el</w:t>
      </w:r>
      <w:r>
        <w:rPr>
          <w:color w:val="231F20"/>
          <w:spacing w:val="-40"/>
        </w:rPr>
        <w:t> </w:t>
      </w:r>
      <w:r>
        <w:rPr>
          <w:color w:val="231F20"/>
        </w:rPr>
        <w:t>municipio</w:t>
      </w:r>
      <w:r>
        <w:rPr>
          <w:color w:val="231F20"/>
          <w:spacing w:val="-40"/>
        </w:rPr>
        <w:t> </w:t>
      </w:r>
      <w:r>
        <w:rPr>
          <w:color w:val="231F20"/>
        </w:rPr>
        <w:t>más</w:t>
      </w:r>
      <w:r>
        <w:rPr>
          <w:color w:val="231F20"/>
          <w:spacing w:val="-40"/>
        </w:rPr>
        <w:t> </w:t>
      </w:r>
      <w:r>
        <w:rPr>
          <w:color w:val="231F20"/>
        </w:rPr>
        <w:t>transparente</w:t>
      </w:r>
      <w:r>
        <w:rPr>
          <w:color w:val="231F20"/>
          <w:spacing w:val="-40"/>
        </w:rPr>
        <w:t> </w:t>
      </w:r>
      <w:r>
        <w:rPr>
          <w:color w:val="231F20"/>
        </w:rPr>
        <w:t>del</w:t>
      </w:r>
      <w:r>
        <w:rPr>
          <w:color w:val="231F20"/>
          <w:spacing w:val="-40"/>
        </w:rPr>
        <w:t> </w:t>
      </w:r>
      <w:r>
        <w:rPr>
          <w:color w:val="231F20"/>
        </w:rPr>
        <w:t>país</w:t>
      </w:r>
      <w:r>
        <w:rPr>
          <w:color w:val="231F20"/>
          <w:spacing w:val="-40"/>
        </w:rPr>
        <w:t> </w:t>
      </w:r>
      <w:r>
        <w:rPr>
          <w:color w:val="231F20"/>
        </w:rPr>
        <w:t>al</w:t>
      </w:r>
      <w:r>
        <w:rPr>
          <w:color w:val="231F20"/>
          <w:spacing w:val="-40"/>
        </w:rPr>
        <w:t> </w:t>
      </w:r>
      <w:r>
        <w:rPr>
          <w:color w:val="231F20"/>
        </w:rPr>
        <w:t>superar</w:t>
      </w:r>
      <w:r>
        <w:rPr>
          <w:color w:val="231F20"/>
          <w:spacing w:val="-40"/>
        </w:rPr>
        <w:t> </w:t>
      </w:r>
      <w:r>
        <w:rPr>
          <w:color w:val="231F20"/>
        </w:rPr>
        <w:t>a</w:t>
      </w:r>
      <w:r>
        <w:rPr>
          <w:color w:val="231F20"/>
          <w:spacing w:val="-40"/>
        </w:rPr>
        <w:t> </w:t>
      </w:r>
      <w:r>
        <w:rPr>
          <w:color w:val="231F20"/>
        </w:rPr>
        <w:t>65 </w:t>
      </w:r>
      <w:r>
        <w:rPr>
          <w:color w:val="231F20"/>
          <w:spacing w:val="-3"/>
          <w:w w:val="95"/>
        </w:rPr>
        <w:t>ayuntamientos</w:t>
      </w:r>
      <w:r>
        <w:rPr>
          <w:color w:val="231F20"/>
          <w:spacing w:val="-23"/>
          <w:w w:val="95"/>
        </w:rPr>
        <w:t> </w:t>
      </w:r>
      <w:r>
        <w:rPr>
          <w:color w:val="231F20"/>
          <w:w w:val="95"/>
        </w:rPr>
        <w:t>y</w:t>
      </w:r>
      <w:r>
        <w:rPr>
          <w:color w:val="231F20"/>
          <w:spacing w:val="-23"/>
          <w:w w:val="95"/>
        </w:rPr>
        <w:t> </w:t>
      </w:r>
      <w:r>
        <w:rPr>
          <w:color w:val="231F20"/>
          <w:w w:val="95"/>
        </w:rPr>
        <w:t>alcanzar</w:t>
      </w:r>
      <w:r>
        <w:rPr>
          <w:color w:val="231F20"/>
          <w:spacing w:val="-23"/>
          <w:w w:val="95"/>
        </w:rPr>
        <w:t> </w:t>
      </w:r>
      <w:r>
        <w:rPr>
          <w:color w:val="231F20"/>
          <w:w w:val="95"/>
        </w:rPr>
        <w:t>una</w:t>
      </w:r>
      <w:r>
        <w:rPr>
          <w:color w:val="231F20"/>
          <w:spacing w:val="-23"/>
          <w:w w:val="95"/>
        </w:rPr>
        <w:t> </w:t>
      </w:r>
      <w:r>
        <w:rPr>
          <w:color w:val="231F20"/>
          <w:spacing w:val="-3"/>
          <w:w w:val="95"/>
        </w:rPr>
        <w:t>calificación</w:t>
      </w:r>
      <w:r>
        <w:rPr>
          <w:color w:val="231F20"/>
          <w:spacing w:val="-23"/>
          <w:w w:val="95"/>
        </w:rPr>
        <w:t> </w:t>
      </w:r>
      <w:r>
        <w:rPr>
          <w:color w:val="231F20"/>
          <w:w w:val="95"/>
        </w:rPr>
        <w:t>de</w:t>
      </w:r>
      <w:r>
        <w:rPr>
          <w:color w:val="231F20"/>
          <w:spacing w:val="-23"/>
          <w:w w:val="95"/>
        </w:rPr>
        <w:t> </w:t>
      </w:r>
      <w:r>
        <w:rPr>
          <w:color w:val="231F20"/>
          <w:w w:val="95"/>
        </w:rPr>
        <w:t>91.7%.</w:t>
      </w:r>
      <w:r>
        <w:rPr>
          <w:color w:val="231F20"/>
          <w:spacing w:val="-23"/>
          <w:w w:val="95"/>
        </w:rPr>
        <w:t> </w:t>
      </w:r>
      <w:r>
        <w:rPr>
          <w:color w:val="231F20"/>
          <w:w w:val="95"/>
        </w:rPr>
        <w:t>En</w:t>
      </w:r>
      <w:r>
        <w:rPr>
          <w:color w:val="231F20"/>
          <w:spacing w:val="-23"/>
          <w:w w:val="95"/>
        </w:rPr>
        <w:t> </w:t>
      </w:r>
      <w:r>
        <w:rPr>
          <w:color w:val="231F20"/>
          <w:w w:val="95"/>
        </w:rPr>
        <w:t>esa</w:t>
      </w:r>
      <w:r>
        <w:rPr>
          <w:color w:val="231F20"/>
          <w:spacing w:val="-23"/>
          <w:w w:val="95"/>
        </w:rPr>
        <w:t> </w:t>
      </w:r>
      <w:r>
        <w:rPr>
          <w:color w:val="231F20"/>
          <w:spacing w:val="-3"/>
          <w:w w:val="95"/>
        </w:rPr>
        <w:t>evaluación </w:t>
      </w:r>
      <w:r>
        <w:rPr>
          <w:color w:val="231F20"/>
          <w:spacing w:val="3"/>
          <w:w w:val="83"/>
        </w:rPr>
        <w:t>P</w:t>
      </w:r>
      <w:r>
        <w:rPr>
          <w:color w:val="231F20"/>
          <w:spacing w:val="3"/>
          <w:w w:val="94"/>
        </w:rPr>
        <w:t>u</w:t>
      </w:r>
      <w:r>
        <w:rPr>
          <w:color w:val="231F20"/>
          <w:spacing w:val="3"/>
          <w:w w:val="89"/>
        </w:rPr>
        <w:t>e</w:t>
      </w:r>
      <w:r>
        <w:rPr>
          <w:color w:val="231F20"/>
          <w:spacing w:val="3"/>
          <w:w w:val="97"/>
        </w:rPr>
        <w:t>b</w:t>
      </w:r>
      <w:r>
        <w:rPr>
          <w:color w:val="231F20"/>
          <w:spacing w:val="3"/>
          <w:w w:val="100"/>
        </w:rPr>
        <w:t>l</w:t>
      </w:r>
      <w:r>
        <w:rPr>
          <w:color w:val="231F20"/>
          <w:w w:val="86"/>
        </w:rPr>
        <w:t>a</w:t>
      </w:r>
      <w:r>
        <w:rPr>
          <w:color w:val="231F20"/>
          <w:spacing w:val="2"/>
        </w:rPr>
        <w:t> </w:t>
      </w:r>
      <w:r>
        <w:rPr>
          <w:color w:val="231F20"/>
          <w:spacing w:val="3"/>
          <w:w w:val="80"/>
        </w:rPr>
        <w:t>s</w:t>
      </w:r>
      <w:r>
        <w:rPr>
          <w:color w:val="231F20"/>
          <w:spacing w:val="3"/>
          <w:w w:val="94"/>
        </w:rPr>
        <w:t>u</w:t>
      </w:r>
      <w:r>
        <w:rPr>
          <w:color w:val="231F20"/>
          <w:spacing w:val="3"/>
          <w:w w:val="97"/>
        </w:rPr>
        <w:t>p</w:t>
      </w:r>
      <w:r>
        <w:rPr>
          <w:color w:val="231F20"/>
          <w:spacing w:val="3"/>
          <w:w w:val="89"/>
        </w:rPr>
        <w:t>e</w:t>
      </w:r>
      <w:r>
        <w:rPr>
          <w:color w:val="231F20"/>
          <w:spacing w:val="-2"/>
          <w:w w:val="109"/>
        </w:rPr>
        <w:t>r</w:t>
      </w:r>
      <w:r>
        <w:rPr>
          <w:color w:val="231F20"/>
          <w:w w:val="98"/>
        </w:rPr>
        <w:t>ó</w:t>
      </w:r>
      <w:r>
        <w:rPr>
          <w:color w:val="231F20"/>
          <w:spacing w:val="2"/>
        </w:rPr>
        <w:t> </w:t>
      </w:r>
      <w:r>
        <w:rPr>
          <w:color w:val="231F20"/>
          <w:w w:val="86"/>
        </w:rPr>
        <w:t>a</w:t>
      </w:r>
      <w:r>
        <w:rPr>
          <w:color w:val="231F20"/>
          <w:spacing w:val="2"/>
        </w:rPr>
        <w:t> </w:t>
      </w:r>
      <w:r>
        <w:rPr>
          <w:color w:val="231F20"/>
          <w:spacing w:val="3"/>
          <w:w w:val="100"/>
        </w:rPr>
        <w:t>l</w:t>
      </w:r>
      <w:r>
        <w:rPr>
          <w:color w:val="231F20"/>
          <w:spacing w:val="3"/>
          <w:w w:val="86"/>
        </w:rPr>
        <w:t>a</w:t>
      </w:r>
      <w:r>
        <w:rPr>
          <w:color w:val="231F20"/>
          <w:w w:val="80"/>
        </w:rPr>
        <w:t>s</w:t>
      </w:r>
      <w:r>
        <w:rPr>
          <w:color w:val="231F20"/>
          <w:spacing w:val="2"/>
        </w:rPr>
        <w:t> </w:t>
      </w:r>
      <w:r>
        <w:rPr>
          <w:color w:val="231F20"/>
          <w:spacing w:val="3"/>
          <w:w w:val="94"/>
        </w:rPr>
        <w:t>c</w:t>
      </w:r>
      <w:r>
        <w:rPr>
          <w:color w:val="231F20"/>
          <w:spacing w:val="3"/>
          <w:w w:val="100"/>
        </w:rPr>
        <w:t>i</w:t>
      </w:r>
      <w:r>
        <w:rPr>
          <w:color w:val="231F20"/>
          <w:spacing w:val="3"/>
          <w:w w:val="94"/>
        </w:rPr>
        <w:t>u</w:t>
      </w:r>
      <w:r>
        <w:rPr>
          <w:color w:val="231F20"/>
          <w:spacing w:val="3"/>
          <w:w w:val="97"/>
        </w:rPr>
        <w:t>d</w:t>
      </w:r>
      <w:r>
        <w:rPr>
          <w:color w:val="231F20"/>
          <w:spacing w:val="-2"/>
          <w:w w:val="86"/>
        </w:rPr>
        <w:t>a</w:t>
      </w:r>
      <w:r>
        <w:rPr>
          <w:color w:val="231F20"/>
          <w:spacing w:val="3"/>
          <w:w w:val="97"/>
        </w:rPr>
        <w:t>d</w:t>
      </w:r>
      <w:r>
        <w:rPr>
          <w:color w:val="231F20"/>
          <w:spacing w:val="3"/>
          <w:w w:val="89"/>
        </w:rPr>
        <w:t>e</w:t>
      </w:r>
      <w:r>
        <w:rPr>
          <w:color w:val="231F20"/>
          <w:w w:val="80"/>
        </w:rPr>
        <w:t>s</w:t>
      </w:r>
      <w:r>
        <w:rPr>
          <w:color w:val="231F20"/>
          <w:spacing w:val="2"/>
        </w:rPr>
        <w:t> </w:t>
      </w:r>
      <w:r>
        <w:rPr>
          <w:color w:val="231F20"/>
          <w:spacing w:val="3"/>
          <w:w w:val="97"/>
        </w:rPr>
        <w:t>d</w:t>
      </w:r>
      <w:r>
        <w:rPr>
          <w:color w:val="231F20"/>
          <w:w w:val="89"/>
        </w:rPr>
        <w:t>e</w:t>
      </w:r>
      <w:r>
        <w:rPr>
          <w:color w:val="231F20"/>
          <w:spacing w:val="2"/>
        </w:rPr>
        <w:t> </w:t>
      </w:r>
      <w:r>
        <w:rPr>
          <w:color w:val="231F20"/>
          <w:spacing w:val="3"/>
          <w:w w:val="87"/>
        </w:rPr>
        <w:t>C</w:t>
      </w:r>
      <w:r>
        <w:rPr>
          <w:color w:val="231F20"/>
          <w:spacing w:val="3"/>
          <w:w w:val="97"/>
        </w:rPr>
        <w:t>h</w:t>
      </w:r>
      <w:r>
        <w:rPr>
          <w:color w:val="231F20"/>
          <w:spacing w:val="3"/>
          <w:w w:val="100"/>
        </w:rPr>
        <w:t>i</w:t>
      </w:r>
      <w:r>
        <w:rPr>
          <w:color w:val="231F20"/>
          <w:spacing w:val="3"/>
          <w:w w:val="97"/>
        </w:rPr>
        <w:t>h</w:t>
      </w:r>
      <w:r>
        <w:rPr>
          <w:color w:val="231F20"/>
          <w:spacing w:val="3"/>
          <w:w w:val="94"/>
        </w:rPr>
        <w:t>u</w:t>
      </w:r>
      <w:r>
        <w:rPr>
          <w:color w:val="231F20"/>
          <w:spacing w:val="3"/>
          <w:w w:val="86"/>
        </w:rPr>
        <w:t>a</w:t>
      </w:r>
      <w:r>
        <w:rPr>
          <w:color w:val="231F20"/>
          <w:spacing w:val="3"/>
          <w:w w:val="97"/>
        </w:rPr>
        <w:t>h</w:t>
      </w:r>
      <w:r>
        <w:rPr>
          <w:color w:val="231F20"/>
          <w:spacing w:val="3"/>
          <w:w w:val="94"/>
        </w:rPr>
        <w:t>u</w:t>
      </w:r>
      <w:r>
        <w:rPr>
          <w:color w:val="231F20"/>
          <w:spacing w:val="3"/>
          <w:w w:val="86"/>
        </w:rPr>
        <w:t>a</w:t>
      </w:r>
      <w:r>
        <w:rPr>
          <w:color w:val="231F20"/>
          <w:w w:val="89"/>
        </w:rPr>
        <w:t>,</w:t>
      </w:r>
      <w:r>
        <w:rPr>
          <w:color w:val="231F20"/>
          <w:spacing w:val="2"/>
        </w:rPr>
        <w:t> </w:t>
      </w:r>
      <w:r>
        <w:rPr>
          <w:color w:val="231F20"/>
          <w:spacing w:val="3"/>
          <w:w w:val="93"/>
        </w:rPr>
        <w:t>X</w:t>
      </w:r>
      <w:r>
        <w:rPr>
          <w:color w:val="231F20"/>
          <w:spacing w:val="3"/>
          <w:w w:val="86"/>
        </w:rPr>
        <w:t>a</w:t>
      </w:r>
      <w:r>
        <w:rPr>
          <w:color w:val="231F20"/>
          <w:spacing w:val="3"/>
          <w:w w:val="100"/>
        </w:rPr>
        <w:t>l</w:t>
      </w:r>
      <w:r>
        <w:rPr>
          <w:color w:val="231F20"/>
          <w:spacing w:val="3"/>
          <w:w w:val="86"/>
        </w:rPr>
        <w:t>a</w:t>
      </w:r>
      <w:r>
        <w:rPr>
          <w:color w:val="231F20"/>
          <w:w w:val="97"/>
        </w:rPr>
        <w:t>p</w:t>
      </w:r>
      <w:r>
        <w:rPr>
          <w:color w:val="231F20"/>
          <w:spacing w:val="3"/>
          <w:w w:val="86"/>
        </w:rPr>
        <w:t>a</w:t>
      </w:r>
      <w:r>
        <w:rPr>
          <w:color w:val="231F20"/>
          <w:w w:val="89"/>
        </w:rPr>
        <w:t>,</w:t>
      </w:r>
      <w:r>
        <w:rPr>
          <w:color w:val="231F20"/>
          <w:spacing w:val="2"/>
        </w:rPr>
        <w:t> </w:t>
      </w:r>
      <w:r>
        <w:rPr>
          <w:color w:val="231F20"/>
          <w:spacing w:val="3"/>
          <w:w w:val="87"/>
        </w:rPr>
        <w:t>C</w:t>
      </w:r>
      <w:r>
        <w:rPr>
          <w:color w:val="231F20"/>
          <w:spacing w:val="3"/>
          <w:w w:val="100"/>
        </w:rPr>
        <w:t>i</w:t>
      </w:r>
      <w:r>
        <w:rPr>
          <w:color w:val="231F20"/>
          <w:spacing w:val="3"/>
          <w:w w:val="94"/>
        </w:rPr>
        <w:t>u</w:t>
      </w:r>
      <w:r>
        <w:rPr>
          <w:color w:val="231F20"/>
          <w:spacing w:val="3"/>
          <w:w w:val="97"/>
        </w:rPr>
        <w:t>d</w:t>
      </w:r>
      <w:r>
        <w:rPr>
          <w:color w:val="231F20"/>
          <w:spacing w:val="-2"/>
          <w:w w:val="86"/>
        </w:rPr>
        <w:t>a</w:t>
      </w:r>
      <w:r>
        <w:rPr>
          <w:color w:val="231F20"/>
          <w:w w:val="97"/>
        </w:rPr>
        <w:t>d</w:t>
      </w:r>
      <w:r>
        <w:rPr>
          <w:color w:val="231F20"/>
          <w:spacing w:val="2"/>
        </w:rPr>
        <w:t> </w:t>
      </w:r>
      <w:r>
        <w:rPr>
          <w:color w:val="231F20"/>
          <w:spacing w:val="3"/>
          <w:w w:val="52"/>
        </w:rPr>
        <w:t>J</w:t>
      </w:r>
      <w:r>
        <w:rPr>
          <w:color w:val="231F20"/>
          <w:spacing w:val="3"/>
          <w:w w:val="94"/>
        </w:rPr>
        <w:t>u</w:t>
      </w:r>
      <w:r>
        <w:rPr>
          <w:color w:val="231F20"/>
          <w:spacing w:val="3"/>
          <w:w w:val="86"/>
        </w:rPr>
        <w:t>á</w:t>
      </w:r>
      <w:r>
        <w:rPr>
          <w:color w:val="231F20"/>
          <w:spacing w:val="-2"/>
          <w:w w:val="109"/>
        </w:rPr>
        <w:t>r</w:t>
      </w:r>
      <w:r>
        <w:rPr>
          <w:color w:val="231F20"/>
          <w:spacing w:val="3"/>
          <w:w w:val="89"/>
        </w:rPr>
        <w:t>e</w:t>
      </w:r>
      <w:r>
        <w:rPr>
          <w:color w:val="231F20"/>
          <w:spacing w:val="3"/>
          <w:w w:val="97"/>
        </w:rPr>
        <w:t>z</w:t>
      </w:r>
      <w:r>
        <w:rPr>
          <w:color w:val="231F20"/>
          <w:w w:val="89"/>
        </w:rPr>
        <w:t>, </w:t>
      </w:r>
      <w:r>
        <w:rPr>
          <w:color w:val="231F20"/>
          <w:spacing w:val="-4"/>
          <w:w w:val="95"/>
        </w:rPr>
        <w:t>Cuernavaca,</w:t>
      </w:r>
      <w:r>
        <w:rPr>
          <w:color w:val="231F20"/>
          <w:spacing w:val="-19"/>
          <w:w w:val="95"/>
        </w:rPr>
        <w:t> </w:t>
      </w:r>
      <w:r>
        <w:rPr>
          <w:color w:val="231F20"/>
          <w:spacing w:val="-3"/>
          <w:w w:val="95"/>
        </w:rPr>
        <w:t>Oaxaca,</w:t>
      </w:r>
      <w:r>
        <w:rPr>
          <w:color w:val="231F20"/>
          <w:spacing w:val="-19"/>
          <w:w w:val="95"/>
        </w:rPr>
        <w:t> </w:t>
      </w:r>
      <w:r>
        <w:rPr>
          <w:color w:val="231F20"/>
          <w:spacing w:val="-5"/>
          <w:w w:val="95"/>
        </w:rPr>
        <w:t>Veracruz</w:t>
      </w:r>
      <w:r>
        <w:rPr>
          <w:color w:val="231F20"/>
          <w:spacing w:val="-19"/>
          <w:w w:val="95"/>
        </w:rPr>
        <w:t> </w:t>
      </w:r>
      <w:r>
        <w:rPr>
          <w:color w:val="231F20"/>
          <w:w w:val="95"/>
        </w:rPr>
        <w:t>y</w:t>
      </w:r>
      <w:r>
        <w:rPr>
          <w:color w:val="231F20"/>
          <w:spacing w:val="-19"/>
          <w:w w:val="95"/>
        </w:rPr>
        <w:t> </w:t>
      </w:r>
      <w:r>
        <w:rPr>
          <w:color w:val="231F20"/>
          <w:spacing w:val="-4"/>
          <w:w w:val="95"/>
        </w:rPr>
        <w:t>Querétaro.</w:t>
      </w:r>
      <w:r>
        <w:rPr>
          <w:color w:val="231F20"/>
          <w:spacing w:val="-19"/>
          <w:w w:val="95"/>
        </w:rPr>
        <w:t> </w:t>
      </w:r>
      <w:r>
        <w:rPr>
          <w:color w:val="231F20"/>
          <w:w w:val="95"/>
        </w:rPr>
        <w:t>En</w:t>
      </w:r>
      <w:r>
        <w:rPr>
          <w:color w:val="231F20"/>
          <w:spacing w:val="-19"/>
          <w:w w:val="95"/>
        </w:rPr>
        <w:t> </w:t>
      </w:r>
      <w:r>
        <w:rPr>
          <w:color w:val="231F20"/>
          <w:w w:val="95"/>
        </w:rPr>
        <w:t>el</w:t>
      </w:r>
      <w:r>
        <w:rPr>
          <w:color w:val="231F20"/>
          <w:spacing w:val="-19"/>
          <w:w w:val="95"/>
        </w:rPr>
        <w:t> </w:t>
      </w:r>
      <w:r>
        <w:rPr>
          <w:color w:val="231F20"/>
          <w:w w:val="95"/>
        </w:rPr>
        <w:t>estudio</w:t>
      </w:r>
      <w:r>
        <w:rPr>
          <w:color w:val="231F20"/>
          <w:spacing w:val="-19"/>
          <w:w w:val="95"/>
        </w:rPr>
        <w:t> </w:t>
      </w:r>
      <w:r>
        <w:rPr>
          <w:color w:val="231F20"/>
          <w:spacing w:val="-3"/>
          <w:w w:val="95"/>
        </w:rPr>
        <w:t>estatal</w:t>
      </w:r>
      <w:r>
        <w:rPr>
          <w:color w:val="231F20"/>
          <w:spacing w:val="-19"/>
          <w:w w:val="95"/>
        </w:rPr>
        <w:t> </w:t>
      </w:r>
      <w:r>
        <w:rPr>
          <w:color w:val="231F20"/>
          <w:w w:val="95"/>
        </w:rPr>
        <w:t>2009- </w:t>
      </w:r>
      <w:r>
        <w:rPr>
          <w:color w:val="231F20"/>
          <w:spacing w:val="-3"/>
        </w:rPr>
        <w:t>2010,</w:t>
      </w:r>
      <w:r>
        <w:rPr>
          <w:color w:val="231F20"/>
          <w:spacing w:val="-47"/>
        </w:rPr>
        <w:t> </w:t>
      </w:r>
      <w:r>
        <w:rPr>
          <w:color w:val="231F20"/>
        </w:rPr>
        <w:t>en</w:t>
      </w:r>
      <w:r>
        <w:rPr>
          <w:color w:val="231F20"/>
          <w:spacing w:val="-47"/>
        </w:rPr>
        <w:t> </w:t>
      </w:r>
      <w:r>
        <w:rPr>
          <w:color w:val="231F20"/>
          <w:spacing w:val="-3"/>
        </w:rPr>
        <w:t>los</w:t>
      </w:r>
      <w:r>
        <w:rPr>
          <w:color w:val="231F20"/>
          <w:spacing w:val="-47"/>
        </w:rPr>
        <w:t> </w:t>
      </w:r>
      <w:r>
        <w:rPr>
          <w:color w:val="231F20"/>
        </w:rPr>
        <w:t>que</w:t>
      </w:r>
      <w:r>
        <w:rPr>
          <w:color w:val="231F20"/>
          <w:spacing w:val="-47"/>
        </w:rPr>
        <w:t> </w:t>
      </w:r>
      <w:r>
        <w:rPr>
          <w:color w:val="231F20"/>
          <w:spacing w:val="-3"/>
        </w:rPr>
        <w:t>CIMTRA</w:t>
      </w:r>
      <w:r>
        <w:rPr>
          <w:color w:val="231F20"/>
          <w:spacing w:val="-47"/>
        </w:rPr>
        <w:t> </w:t>
      </w:r>
      <w:r>
        <w:rPr>
          <w:color w:val="231F20"/>
          <w:spacing w:val="-4"/>
        </w:rPr>
        <w:t>realizó</w:t>
      </w:r>
      <w:r>
        <w:rPr>
          <w:color w:val="231F20"/>
          <w:spacing w:val="-47"/>
        </w:rPr>
        <w:t> </w:t>
      </w:r>
      <w:r>
        <w:rPr>
          <w:color w:val="231F20"/>
          <w:spacing w:val="-4"/>
        </w:rPr>
        <w:t>entre</w:t>
      </w:r>
      <w:r>
        <w:rPr>
          <w:color w:val="231F20"/>
          <w:spacing w:val="-47"/>
        </w:rPr>
        <w:t> </w:t>
      </w:r>
      <w:r>
        <w:rPr>
          <w:color w:val="231F20"/>
          <w:spacing w:val="-4"/>
        </w:rPr>
        <w:t>tres</w:t>
      </w:r>
      <w:r>
        <w:rPr>
          <w:color w:val="231F20"/>
          <w:spacing w:val="-47"/>
        </w:rPr>
        <w:t> </w:t>
      </w:r>
      <w:r>
        <w:rPr>
          <w:color w:val="231F20"/>
        </w:rPr>
        <w:t>y</w:t>
      </w:r>
      <w:r>
        <w:rPr>
          <w:color w:val="231F20"/>
          <w:spacing w:val="-47"/>
        </w:rPr>
        <w:t> </w:t>
      </w:r>
      <w:r>
        <w:rPr>
          <w:color w:val="231F20"/>
          <w:spacing w:val="-3"/>
        </w:rPr>
        <w:t>dos</w:t>
      </w:r>
      <w:r>
        <w:rPr>
          <w:color w:val="231F20"/>
          <w:spacing w:val="-47"/>
        </w:rPr>
        <w:t> </w:t>
      </w:r>
      <w:r>
        <w:rPr>
          <w:color w:val="231F20"/>
          <w:spacing w:val="-4"/>
        </w:rPr>
        <w:t>evaluaciones</w:t>
      </w:r>
      <w:r>
        <w:rPr>
          <w:color w:val="231F20"/>
          <w:spacing w:val="-47"/>
        </w:rPr>
        <w:t> </w:t>
      </w:r>
      <w:r>
        <w:rPr>
          <w:color w:val="231F20"/>
        </w:rPr>
        <w:t>por</w:t>
      </w:r>
      <w:r>
        <w:rPr>
          <w:color w:val="231F20"/>
          <w:spacing w:val="-47"/>
        </w:rPr>
        <w:t> </w:t>
      </w:r>
      <w:r>
        <w:rPr>
          <w:color w:val="231F20"/>
          <w:spacing w:val="-5"/>
        </w:rPr>
        <w:t>cada </w:t>
      </w:r>
      <w:r>
        <w:rPr>
          <w:color w:val="231F20"/>
        </w:rPr>
        <w:t>uno</w:t>
      </w:r>
      <w:r>
        <w:rPr>
          <w:color w:val="231F20"/>
          <w:spacing w:val="-35"/>
        </w:rPr>
        <w:t> </w:t>
      </w:r>
      <w:r>
        <w:rPr>
          <w:color w:val="231F20"/>
        </w:rPr>
        <w:t>de</w:t>
      </w:r>
      <w:r>
        <w:rPr>
          <w:color w:val="231F20"/>
          <w:spacing w:val="-35"/>
        </w:rPr>
        <w:t> </w:t>
      </w:r>
      <w:r>
        <w:rPr>
          <w:color w:val="231F20"/>
        </w:rPr>
        <w:t>los</w:t>
      </w:r>
      <w:r>
        <w:rPr>
          <w:color w:val="231F20"/>
          <w:spacing w:val="-35"/>
        </w:rPr>
        <w:t> </w:t>
      </w:r>
      <w:r>
        <w:rPr>
          <w:color w:val="231F20"/>
        </w:rPr>
        <w:t>217</w:t>
      </w:r>
      <w:r>
        <w:rPr>
          <w:color w:val="231F20"/>
          <w:spacing w:val="-35"/>
        </w:rPr>
        <w:t> </w:t>
      </w:r>
      <w:r>
        <w:rPr>
          <w:color w:val="231F20"/>
        </w:rPr>
        <w:t>municipios</w:t>
      </w:r>
      <w:r>
        <w:rPr>
          <w:color w:val="231F20"/>
          <w:spacing w:val="-35"/>
        </w:rPr>
        <w:t> </w:t>
      </w:r>
      <w:r>
        <w:rPr>
          <w:color w:val="231F20"/>
        </w:rPr>
        <w:t>del</w:t>
      </w:r>
      <w:r>
        <w:rPr>
          <w:color w:val="231F20"/>
          <w:spacing w:val="-35"/>
        </w:rPr>
        <w:t> </w:t>
      </w:r>
      <w:r>
        <w:rPr>
          <w:color w:val="231F20"/>
        </w:rPr>
        <w:t>Estado</w:t>
      </w:r>
      <w:r>
        <w:rPr>
          <w:color w:val="231F20"/>
          <w:spacing w:val="-35"/>
        </w:rPr>
        <w:t> </w:t>
      </w:r>
      <w:r>
        <w:rPr>
          <w:color w:val="231F20"/>
        </w:rPr>
        <w:t>de</w:t>
      </w:r>
      <w:r>
        <w:rPr>
          <w:color w:val="231F20"/>
          <w:spacing w:val="-35"/>
        </w:rPr>
        <w:t> </w:t>
      </w:r>
      <w:r>
        <w:rPr>
          <w:color w:val="231F20"/>
        </w:rPr>
        <w:t>Puebla,</w:t>
      </w:r>
      <w:r>
        <w:rPr>
          <w:color w:val="231F20"/>
          <w:spacing w:val="-35"/>
        </w:rPr>
        <w:t> </w:t>
      </w:r>
      <w:r>
        <w:rPr>
          <w:color w:val="231F20"/>
        </w:rPr>
        <w:t>la</w:t>
      </w:r>
      <w:r>
        <w:rPr>
          <w:color w:val="231F20"/>
          <w:spacing w:val="-35"/>
        </w:rPr>
        <w:t> </w:t>
      </w:r>
      <w:r>
        <w:rPr>
          <w:color w:val="231F20"/>
        </w:rPr>
        <w:t>ciudad</w:t>
      </w:r>
      <w:r>
        <w:rPr>
          <w:color w:val="231F20"/>
          <w:spacing w:val="-35"/>
        </w:rPr>
        <w:t> </w:t>
      </w:r>
      <w:r>
        <w:rPr>
          <w:color w:val="231F20"/>
        </w:rPr>
        <w:t>de</w:t>
      </w:r>
      <w:r>
        <w:rPr>
          <w:color w:val="231F20"/>
          <w:spacing w:val="-35"/>
        </w:rPr>
        <w:t> </w:t>
      </w:r>
      <w:r>
        <w:rPr>
          <w:color w:val="231F20"/>
        </w:rPr>
        <w:t>Puebla </w:t>
      </w:r>
      <w:r>
        <w:rPr>
          <w:color w:val="231F20"/>
          <w:spacing w:val="-3"/>
          <w:w w:val="95"/>
        </w:rPr>
        <w:t>alcanzó</w:t>
      </w:r>
      <w:r>
        <w:rPr>
          <w:color w:val="231F20"/>
          <w:spacing w:val="-19"/>
          <w:w w:val="95"/>
        </w:rPr>
        <w:t> </w:t>
      </w:r>
      <w:r>
        <w:rPr>
          <w:color w:val="231F20"/>
          <w:w w:val="95"/>
        </w:rPr>
        <w:t>el</w:t>
      </w:r>
      <w:r>
        <w:rPr>
          <w:color w:val="231F20"/>
          <w:spacing w:val="-19"/>
          <w:w w:val="95"/>
        </w:rPr>
        <w:t> </w:t>
      </w:r>
      <w:r>
        <w:rPr>
          <w:color w:val="231F20"/>
          <w:w w:val="95"/>
        </w:rPr>
        <w:t>primer</w:t>
      </w:r>
      <w:r>
        <w:rPr>
          <w:color w:val="231F20"/>
          <w:spacing w:val="-19"/>
          <w:w w:val="95"/>
        </w:rPr>
        <w:t> </w:t>
      </w:r>
      <w:r>
        <w:rPr>
          <w:color w:val="231F20"/>
          <w:w w:val="95"/>
        </w:rPr>
        <w:t>lugar</w:t>
      </w:r>
      <w:r>
        <w:rPr>
          <w:color w:val="231F20"/>
          <w:spacing w:val="-19"/>
          <w:w w:val="95"/>
        </w:rPr>
        <w:t> </w:t>
      </w:r>
      <w:r>
        <w:rPr>
          <w:color w:val="231F20"/>
          <w:spacing w:val="-4"/>
          <w:w w:val="95"/>
        </w:rPr>
        <w:t>con</w:t>
      </w:r>
      <w:r>
        <w:rPr>
          <w:color w:val="231F20"/>
          <w:spacing w:val="-19"/>
          <w:w w:val="95"/>
        </w:rPr>
        <w:t> </w:t>
      </w:r>
      <w:r>
        <w:rPr>
          <w:color w:val="231F20"/>
          <w:w w:val="95"/>
        </w:rPr>
        <w:t>un</w:t>
      </w:r>
      <w:r>
        <w:rPr>
          <w:color w:val="231F20"/>
          <w:spacing w:val="-19"/>
          <w:w w:val="95"/>
        </w:rPr>
        <w:t> </w:t>
      </w:r>
      <w:r>
        <w:rPr>
          <w:color w:val="231F20"/>
          <w:spacing w:val="-3"/>
          <w:w w:val="95"/>
        </w:rPr>
        <w:t>resultado</w:t>
      </w:r>
      <w:r>
        <w:rPr>
          <w:color w:val="231F20"/>
          <w:spacing w:val="-19"/>
          <w:w w:val="95"/>
        </w:rPr>
        <w:t> </w:t>
      </w:r>
      <w:r>
        <w:rPr>
          <w:color w:val="231F20"/>
          <w:w w:val="95"/>
        </w:rPr>
        <w:t>del</w:t>
      </w:r>
      <w:r>
        <w:rPr>
          <w:color w:val="231F20"/>
          <w:spacing w:val="-19"/>
          <w:w w:val="95"/>
        </w:rPr>
        <w:t> </w:t>
      </w:r>
      <w:r>
        <w:rPr>
          <w:color w:val="231F20"/>
          <w:w w:val="95"/>
        </w:rPr>
        <w:t>81.5%.</w:t>
      </w:r>
      <w:r>
        <w:rPr>
          <w:color w:val="231F20"/>
          <w:spacing w:val="-19"/>
          <w:w w:val="95"/>
        </w:rPr>
        <w:t> </w:t>
      </w:r>
      <w:r>
        <w:rPr>
          <w:color w:val="231F20"/>
          <w:spacing w:val="-4"/>
          <w:w w:val="95"/>
        </w:rPr>
        <w:t>Le</w:t>
      </w:r>
      <w:r>
        <w:rPr>
          <w:color w:val="231F20"/>
          <w:spacing w:val="-19"/>
          <w:w w:val="95"/>
        </w:rPr>
        <w:t> </w:t>
      </w:r>
      <w:r>
        <w:rPr>
          <w:color w:val="231F20"/>
          <w:w w:val="95"/>
        </w:rPr>
        <w:t>siguió</w:t>
      </w:r>
      <w:r>
        <w:rPr>
          <w:color w:val="231F20"/>
          <w:spacing w:val="-19"/>
          <w:w w:val="95"/>
        </w:rPr>
        <w:t> </w:t>
      </w:r>
      <w:r>
        <w:rPr>
          <w:color w:val="231F20"/>
          <w:spacing w:val="-6"/>
          <w:w w:val="95"/>
        </w:rPr>
        <w:t>Tehuacán </w:t>
      </w:r>
      <w:r>
        <w:rPr>
          <w:color w:val="231F20"/>
          <w:spacing w:val="-3"/>
        </w:rPr>
        <w:t>con</w:t>
      </w:r>
      <w:r>
        <w:rPr>
          <w:color w:val="231F20"/>
          <w:spacing w:val="-45"/>
        </w:rPr>
        <w:t> </w:t>
      </w:r>
      <w:r>
        <w:rPr>
          <w:color w:val="231F20"/>
        </w:rPr>
        <w:t>38.2,</w:t>
      </w:r>
      <w:r>
        <w:rPr>
          <w:color w:val="231F20"/>
          <w:spacing w:val="-45"/>
        </w:rPr>
        <w:t> </w:t>
      </w:r>
      <w:r>
        <w:rPr>
          <w:color w:val="231F20"/>
        </w:rPr>
        <w:t>San</w:t>
      </w:r>
      <w:r>
        <w:rPr>
          <w:color w:val="231F20"/>
          <w:spacing w:val="-45"/>
        </w:rPr>
        <w:t> </w:t>
      </w:r>
      <w:r>
        <w:rPr>
          <w:color w:val="231F20"/>
        </w:rPr>
        <w:t>Martín</w:t>
      </w:r>
      <w:r>
        <w:rPr>
          <w:color w:val="231F20"/>
          <w:spacing w:val="-45"/>
        </w:rPr>
        <w:t> </w:t>
      </w:r>
      <w:r>
        <w:rPr>
          <w:color w:val="231F20"/>
          <w:spacing w:val="-3"/>
        </w:rPr>
        <w:t>Texmelucan</w:t>
      </w:r>
      <w:r>
        <w:rPr>
          <w:color w:val="231F20"/>
          <w:spacing w:val="-45"/>
        </w:rPr>
        <w:t> </w:t>
      </w:r>
      <w:r>
        <w:rPr>
          <w:color w:val="231F20"/>
          <w:spacing w:val="-3"/>
        </w:rPr>
        <w:t>con</w:t>
      </w:r>
      <w:r>
        <w:rPr>
          <w:color w:val="231F20"/>
          <w:spacing w:val="-45"/>
        </w:rPr>
        <w:t> </w:t>
      </w:r>
      <w:r>
        <w:rPr>
          <w:color w:val="231F20"/>
        </w:rPr>
        <w:t>28.2,</w:t>
      </w:r>
      <w:r>
        <w:rPr>
          <w:color w:val="231F20"/>
          <w:spacing w:val="-45"/>
        </w:rPr>
        <w:t> </w:t>
      </w:r>
      <w:r>
        <w:rPr>
          <w:color w:val="231F20"/>
        </w:rPr>
        <w:t>San</w:t>
      </w:r>
      <w:r>
        <w:rPr>
          <w:color w:val="231F20"/>
          <w:spacing w:val="-45"/>
        </w:rPr>
        <w:t> </w:t>
      </w:r>
      <w:r>
        <w:rPr>
          <w:color w:val="231F20"/>
          <w:spacing w:val="-3"/>
        </w:rPr>
        <w:t>Pedro</w:t>
      </w:r>
      <w:r>
        <w:rPr>
          <w:color w:val="231F20"/>
          <w:spacing w:val="-45"/>
        </w:rPr>
        <w:t> </w:t>
      </w:r>
      <w:r>
        <w:rPr>
          <w:color w:val="231F20"/>
        </w:rPr>
        <w:t>Cholula</w:t>
      </w:r>
      <w:r>
        <w:rPr>
          <w:color w:val="231F20"/>
          <w:spacing w:val="-45"/>
        </w:rPr>
        <w:t> </w:t>
      </w:r>
      <w:r>
        <w:rPr>
          <w:color w:val="231F20"/>
          <w:spacing w:val="-3"/>
        </w:rPr>
        <w:t>con</w:t>
      </w:r>
      <w:r>
        <w:rPr>
          <w:color w:val="231F20"/>
          <w:spacing w:val="-45"/>
        </w:rPr>
        <w:t> </w:t>
      </w:r>
      <w:r>
        <w:rPr>
          <w:color w:val="231F20"/>
        </w:rPr>
        <w:t>22 y</w:t>
      </w:r>
      <w:r>
        <w:rPr>
          <w:color w:val="231F20"/>
          <w:spacing w:val="-31"/>
        </w:rPr>
        <w:t> </w:t>
      </w:r>
      <w:r>
        <w:rPr>
          <w:color w:val="231F20"/>
        </w:rPr>
        <w:t>Xoxtla</w:t>
      </w:r>
      <w:r>
        <w:rPr>
          <w:color w:val="231F20"/>
          <w:spacing w:val="-31"/>
        </w:rPr>
        <w:t> </w:t>
      </w:r>
      <w:r>
        <w:rPr>
          <w:color w:val="231F20"/>
        </w:rPr>
        <w:t>con</w:t>
      </w:r>
      <w:r>
        <w:rPr>
          <w:color w:val="231F20"/>
          <w:spacing w:val="-31"/>
        </w:rPr>
        <w:t> </w:t>
      </w:r>
      <w:r>
        <w:rPr>
          <w:color w:val="231F20"/>
        </w:rPr>
        <w:t>21.4</w:t>
      </w:r>
      <w:r>
        <w:rPr>
          <w:color w:val="231F20"/>
          <w:spacing w:val="-1"/>
        </w:rPr>
        <w:t> </w:t>
      </w:r>
      <w:r>
        <w:rPr>
          <w:color w:val="231F20"/>
        </w:rPr>
        <w:t>puntos</w:t>
      </w:r>
      <w:r>
        <w:rPr>
          <w:color w:val="231F20"/>
          <w:spacing w:val="-31"/>
        </w:rPr>
        <w:t> </w:t>
      </w:r>
      <w:r>
        <w:rPr>
          <w:color w:val="231F20"/>
        </w:rPr>
        <w:t>porcentuales.</w:t>
      </w:r>
      <w:r>
        <w:rPr>
          <w:color w:val="231F20"/>
          <w:spacing w:val="-31"/>
        </w:rPr>
        <w:t> </w:t>
      </w:r>
      <w:r>
        <w:rPr>
          <w:color w:val="231F20"/>
        </w:rPr>
        <w:t>En</w:t>
      </w:r>
      <w:r>
        <w:rPr>
          <w:color w:val="231F20"/>
          <w:spacing w:val="-31"/>
        </w:rPr>
        <w:t> </w:t>
      </w:r>
      <w:r>
        <w:rPr>
          <w:color w:val="231F20"/>
        </w:rPr>
        <w:t>el</w:t>
      </w:r>
      <w:r>
        <w:rPr>
          <w:color w:val="231F20"/>
          <w:spacing w:val="-31"/>
        </w:rPr>
        <w:t> </w:t>
      </w:r>
      <w:r>
        <w:rPr>
          <w:color w:val="231F20"/>
        </w:rPr>
        <w:t>reporte</w:t>
      </w:r>
      <w:r>
        <w:rPr>
          <w:color w:val="231F20"/>
          <w:spacing w:val="-31"/>
        </w:rPr>
        <w:t> </w:t>
      </w:r>
      <w:r>
        <w:rPr>
          <w:color w:val="231F20"/>
        </w:rPr>
        <w:t>2010,</w:t>
      </w:r>
      <w:r>
        <w:rPr>
          <w:color w:val="231F20"/>
          <w:spacing w:val="-31"/>
        </w:rPr>
        <w:t> </w:t>
      </w:r>
      <w:r>
        <w:rPr>
          <w:color w:val="231F20"/>
        </w:rPr>
        <w:t>CIMTRA ubicó</w:t>
      </w:r>
      <w:r>
        <w:rPr>
          <w:color w:val="231F20"/>
          <w:spacing w:val="-27"/>
        </w:rPr>
        <w:t> </w:t>
      </w:r>
      <w:r>
        <w:rPr>
          <w:color w:val="231F20"/>
        </w:rPr>
        <w:t>nuevamente</w:t>
      </w:r>
      <w:r>
        <w:rPr>
          <w:color w:val="231F20"/>
          <w:spacing w:val="-27"/>
        </w:rPr>
        <w:t> </w:t>
      </w:r>
      <w:r>
        <w:rPr>
          <w:color w:val="231F20"/>
        </w:rPr>
        <w:t>a</w:t>
      </w:r>
      <w:r>
        <w:rPr>
          <w:color w:val="231F20"/>
          <w:spacing w:val="-27"/>
        </w:rPr>
        <w:t> </w:t>
      </w:r>
      <w:r>
        <w:rPr>
          <w:color w:val="231F20"/>
        </w:rPr>
        <w:t>Puebla</w:t>
      </w:r>
      <w:r>
        <w:rPr>
          <w:color w:val="231F20"/>
          <w:spacing w:val="7"/>
        </w:rPr>
        <w:t> </w:t>
      </w:r>
      <w:r>
        <w:rPr>
          <w:color w:val="231F20"/>
        </w:rPr>
        <w:t>con</w:t>
      </w:r>
      <w:r>
        <w:rPr>
          <w:color w:val="231F20"/>
          <w:spacing w:val="-27"/>
        </w:rPr>
        <w:t> </w:t>
      </w:r>
      <w:r>
        <w:rPr>
          <w:color w:val="231F20"/>
        </w:rPr>
        <w:t>91.7</w:t>
      </w:r>
      <w:r>
        <w:rPr>
          <w:color w:val="231F20"/>
          <w:spacing w:val="-27"/>
        </w:rPr>
        <w:t> </w:t>
      </w:r>
      <w:r>
        <w:rPr>
          <w:color w:val="231F20"/>
        </w:rPr>
        <w:t>%,</w:t>
      </w:r>
      <w:r>
        <w:rPr>
          <w:color w:val="231F20"/>
          <w:spacing w:val="-27"/>
        </w:rPr>
        <w:t> </w:t>
      </w:r>
      <w:r>
        <w:rPr>
          <w:color w:val="231F20"/>
        </w:rPr>
        <w:t>a</w:t>
      </w:r>
      <w:r>
        <w:rPr>
          <w:color w:val="231F20"/>
          <w:spacing w:val="-27"/>
        </w:rPr>
        <w:t> </w:t>
      </w:r>
      <w:r>
        <w:rPr>
          <w:color w:val="231F20"/>
        </w:rPr>
        <w:t>Tehuacán</w:t>
      </w:r>
      <w:r>
        <w:rPr>
          <w:color w:val="231F20"/>
          <w:spacing w:val="-27"/>
        </w:rPr>
        <w:t> </w:t>
      </w:r>
      <w:r>
        <w:rPr>
          <w:color w:val="231F20"/>
        </w:rPr>
        <w:t>con</w:t>
      </w:r>
      <w:r>
        <w:rPr>
          <w:color w:val="231F20"/>
          <w:spacing w:val="-27"/>
        </w:rPr>
        <w:t> </w:t>
      </w:r>
      <w:r>
        <w:rPr>
          <w:color w:val="231F20"/>
        </w:rPr>
        <w:t>25.0,</w:t>
      </w:r>
      <w:r>
        <w:rPr>
          <w:color w:val="231F20"/>
          <w:spacing w:val="-27"/>
        </w:rPr>
        <w:t> </w:t>
      </w:r>
      <w:r>
        <w:rPr>
          <w:color w:val="231F20"/>
          <w:spacing w:val="2"/>
        </w:rPr>
        <w:t>San </w:t>
      </w:r>
      <w:r>
        <w:rPr>
          <w:color w:val="231F20"/>
        </w:rPr>
        <w:t>Pedro</w:t>
      </w:r>
      <w:r>
        <w:rPr>
          <w:color w:val="231F20"/>
          <w:spacing w:val="-33"/>
        </w:rPr>
        <w:t> </w:t>
      </w:r>
      <w:r>
        <w:rPr>
          <w:color w:val="231F20"/>
        </w:rPr>
        <w:t>Cholula</w:t>
      </w:r>
      <w:r>
        <w:rPr>
          <w:color w:val="231F20"/>
          <w:spacing w:val="-33"/>
        </w:rPr>
        <w:t> </w:t>
      </w:r>
      <w:r>
        <w:rPr>
          <w:color w:val="231F20"/>
        </w:rPr>
        <w:t>con</w:t>
      </w:r>
      <w:r>
        <w:rPr>
          <w:color w:val="231F20"/>
          <w:spacing w:val="-33"/>
        </w:rPr>
        <w:t> </w:t>
      </w:r>
      <w:r>
        <w:rPr>
          <w:color w:val="231F20"/>
        </w:rPr>
        <w:t>13.4</w:t>
      </w:r>
      <w:r>
        <w:rPr>
          <w:color w:val="231F20"/>
          <w:spacing w:val="-33"/>
        </w:rPr>
        <w:t> </w:t>
      </w:r>
      <w:r>
        <w:rPr>
          <w:color w:val="231F20"/>
        </w:rPr>
        <w:t>y</w:t>
      </w:r>
      <w:r>
        <w:rPr>
          <w:color w:val="231F20"/>
          <w:spacing w:val="-33"/>
        </w:rPr>
        <w:t> </w:t>
      </w:r>
      <w:r>
        <w:rPr>
          <w:color w:val="231F20"/>
        </w:rPr>
        <w:t>Xoxtla</w:t>
      </w:r>
      <w:r>
        <w:rPr>
          <w:color w:val="231F20"/>
          <w:spacing w:val="-4"/>
        </w:rPr>
        <w:t> </w:t>
      </w:r>
      <w:r>
        <w:rPr>
          <w:color w:val="231F20"/>
        </w:rPr>
        <w:t>con</w:t>
      </w:r>
      <w:r>
        <w:rPr>
          <w:color w:val="231F20"/>
          <w:spacing w:val="-33"/>
        </w:rPr>
        <w:t> </w:t>
      </w:r>
      <w:r>
        <w:rPr>
          <w:color w:val="231F20"/>
        </w:rPr>
        <w:t>8.1</w:t>
      </w:r>
      <w:r>
        <w:rPr>
          <w:color w:val="231F20"/>
          <w:spacing w:val="-33"/>
        </w:rPr>
        <w:t> </w:t>
      </w:r>
      <w:r>
        <w:rPr>
          <w:color w:val="231F20"/>
        </w:rPr>
        <w:t>puntos.</w:t>
      </w:r>
    </w:p>
    <w:p>
      <w:pPr>
        <w:pStyle w:val="BodyText"/>
        <w:spacing w:line="266" w:lineRule="auto"/>
        <w:ind w:left="217" w:right="114" w:firstLine="396"/>
        <w:jc w:val="both"/>
      </w:pPr>
      <w:r>
        <w:rPr>
          <w:color w:val="231F20"/>
        </w:rPr>
        <w:t>Por</w:t>
      </w:r>
      <w:r>
        <w:rPr>
          <w:color w:val="231F20"/>
          <w:spacing w:val="-31"/>
        </w:rPr>
        <w:t> </w:t>
      </w:r>
      <w:r>
        <w:rPr>
          <w:color w:val="231F20"/>
        </w:rPr>
        <w:t>otra</w:t>
      </w:r>
      <w:r>
        <w:rPr>
          <w:color w:val="231F20"/>
          <w:spacing w:val="-31"/>
        </w:rPr>
        <w:t> </w:t>
      </w:r>
      <w:r>
        <w:rPr>
          <w:color w:val="231F20"/>
        </w:rPr>
        <w:t>parte,</w:t>
      </w:r>
      <w:r>
        <w:rPr>
          <w:color w:val="231F20"/>
          <w:spacing w:val="-31"/>
        </w:rPr>
        <w:t> </w:t>
      </w:r>
      <w:r>
        <w:rPr>
          <w:color w:val="231F20"/>
        </w:rPr>
        <w:t>en</w:t>
      </w:r>
      <w:r>
        <w:rPr>
          <w:color w:val="231F20"/>
          <w:spacing w:val="-31"/>
        </w:rPr>
        <w:t> </w:t>
      </w:r>
      <w:r>
        <w:rPr>
          <w:color w:val="231F20"/>
        </w:rPr>
        <w:t>los</w:t>
      </w:r>
      <w:r>
        <w:rPr>
          <w:color w:val="231F20"/>
          <w:spacing w:val="-31"/>
        </w:rPr>
        <w:t> </w:t>
      </w:r>
      <w:r>
        <w:rPr>
          <w:color w:val="231F20"/>
        </w:rPr>
        <w:t>Resultados</w:t>
      </w:r>
      <w:r>
        <w:rPr>
          <w:color w:val="231F20"/>
          <w:spacing w:val="-31"/>
        </w:rPr>
        <w:t> </w:t>
      </w:r>
      <w:r>
        <w:rPr>
          <w:color w:val="231F20"/>
        </w:rPr>
        <w:t>del</w:t>
      </w:r>
      <w:r>
        <w:rPr>
          <w:color w:val="231F20"/>
          <w:spacing w:val="-31"/>
        </w:rPr>
        <w:t> </w:t>
      </w:r>
      <w:r>
        <w:rPr>
          <w:color w:val="231F20"/>
        </w:rPr>
        <w:t>Sistema</w:t>
      </w:r>
      <w:r>
        <w:rPr>
          <w:color w:val="231F20"/>
          <w:spacing w:val="-31"/>
        </w:rPr>
        <w:t> </w:t>
      </w:r>
      <w:r>
        <w:rPr>
          <w:color w:val="231F20"/>
        </w:rPr>
        <w:t>de</w:t>
      </w:r>
      <w:r>
        <w:rPr>
          <w:color w:val="231F20"/>
          <w:spacing w:val="-31"/>
        </w:rPr>
        <w:t> </w:t>
      </w:r>
      <w:r>
        <w:rPr>
          <w:color w:val="231F20"/>
        </w:rPr>
        <w:t>Indicadores</w:t>
      </w:r>
      <w:r>
        <w:rPr>
          <w:color w:val="231F20"/>
          <w:spacing w:val="-31"/>
        </w:rPr>
        <w:t> </w:t>
      </w:r>
      <w:r>
        <w:rPr>
          <w:color w:val="231F20"/>
        </w:rPr>
        <w:t>de </w:t>
      </w:r>
      <w:r>
        <w:rPr>
          <w:color w:val="231F20"/>
          <w:w w:val="95"/>
        </w:rPr>
        <w:t>Desempeño</w:t>
      </w:r>
      <w:r>
        <w:rPr>
          <w:color w:val="231F20"/>
          <w:spacing w:val="-22"/>
          <w:w w:val="95"/>
        </w:rPr>
        <w:t> </w:t>
      </w:r>
      <w:r>
        <w:rPr>
          <w:color w:val="231F20"/>
          <w:w w:val="95"/>
        </w:rPr>
        <w:t>(SIN</w:t>
      </w:r>
      <w:r>
        <w:rPr>
          <w:color w:val="231F20"/>
          <w:spacing w:val="-22"/>
          <w:w w:val="95"/>
        </w:rPr>
        <w:t> </w:t>
      </w:r>
      <w:r>
        <w:rPr>
          <w:color w:val="231F20"/>
          <w:w w:val="95"/>
        </w:rPr>
        <w:t>DES,</w:t>
      </w:r>
      <w:r>
        <w:rPr>
          <w:color w:val="231F20"/>
          <w:spacing w:val="-22"/>
          <w:w w:val="95"/>
        </w:rPr>
        <w:t> </w:t>
      </w:r>
      <w:r>
        <w:rPr>
          <w:color w:val="231F20"/>
          <w:w w:val="95"/>
        </w:rPr>
        <w:t>2008)</w:t>
      </w:r>
      <w:r>
        <w:rPr>
          <w:color w:val="231F20"/>
          <w:spacing w:val="-22"/>
          <w:w w:val="95"/>
        </w:rPr>
        <w:t> </w:t>
      </w:r>
      <w:r>
        <w:rPr>
          <w:color w:val="231F20"/>
          <w:w w:val="95"/>
        </w:rPr>
        <w:t>que</w:t>
      </w:r>
      <w:r>
        <w:rPr>
          <w:color w:val="231F20"/>
          <w:spacing w:val="-22"/>
          <w:w w:val="95"/>
        </w:rPr>
        <w:t> </w:t>
      </w:r>
      <w:r>
        <w:rPr>
          <w:color w:val="231F20"/>
          <w:spacing w:val="-4"/>
          <w:w w:val="95"/>
        </w:rPr>
        <w:t>coordina</w:t>
      </w:r>
      <w:r>
        <w:rPr>
          <w:color w:val="231F20"/>
          <w:spacing w:val="-22"/>
          <w:w w:val="95"/>
        </w:rPr>
        <w:t> </w:t>
      </w:r>
      <w:r>
        <w:rPr>
          <w:color w:val="231F20"/>
          <w:w w:val="95"/>
        </w:rPr>
        <w:t>la</w:t>
      </w:r>
      <w:r>
        <w:rPr>
          <w:color w:val="231F20"/>
          <w:spacing w:val="-22"/>
          <w:w w:val="95"/>
        </w:rPr>
        <w:t> </w:t>
      </w:r>
      <w:r>
        <w:rPr>
          <w:color w:val="231F20"/>
          <w:spacing w:val="-3"/>
          <w:w w:val="95"/>
        </w:rPr>
        <w:t>Asociación</w:t>
      </w:r>
      <w:r>
        <w:rPr>
          <w:color w:val="231F20"/>
          <w:spacing w:val="-22"/>
          <w:w w:val="95"/>
        </w:rPr>
        <w:t> </w:t>
      </w:r>
      <w:r>
        <w:rPr>
          <w:color w:val="231F20"/>
          <w:w w:val="95"/>
        </w:rPr>
        <w:t>de</w:t>
      </w:r>
      <w:r>
        <w:rPr>
          <w:color w:val="231F20"/>
          <w:spacing w:val="-22"/>
          <w:w w:val="95"/>
        </w:rPr>
        <w:t> </w:t>
      </w:r>
      <w:r>
        <w:rPr>
          <w:color w:val="231F20"/>
          <w:spacing w:val="-3"/>
          <w:w w:val="95"/>
        </w:rPr>
        <w:t>Municipios </w:t>
      </w:r>
      <w:r>
        <w:rPr>
          <w:color w:val="231F20"/>
        </w:rPr>
        <w:t>de</w:t>
      </w:r>
      <w:r>
        <w:rPr>
          <w:color w:val="231F20"/>
          <w:spacing w:val="-37"/>
        </w:rPr>
        <w:t> </w:t>
      </w:r>
      <w:r>
        <w:rPr>
          <w:color w:val="231F20"/>
        </w:rPr>
        <w:t>México</w:t>
      </w:r>
      <w:r>
        <w:rPr>
          <w:color w:val="231F20"/>
          <w:spacing w:val="-37"/>
        </w:rPr>
        <w:t> </w:t>
      </w:r>
      <w:r>
        <w:rPr>
          <w:color w:val="231F20"/>
        </w:rPr>
        <w:t>A.</w:t>
      </w:r>
      <w:r>
        <w:rPr>
          <w:color w:val="231F20"/>
          <w:spacing w:val="-37"/>
        </w:rPr>
        <w:t> </w:t>
      </w:r>
      <w:r>
        <w:rPr>
          <w:color w:val="231F20"/>
        </w:rPr>
        <w:t>C.</w:t>
      </w:r>
      <w:r>
        <w:rPr>
          <w:color w:val="231F20"/>
          <w:spacing w:val="-37"/>
        </w:rPr>
        <w:t> </w:t>
      </w:r>
      <w:r>
        <w:rPr>
          <w:color w:val="231F20"/>
        </w:rPr>
        <w:t>(AMMAC),</w:t>
      </w:r>
      <w:r>
        <w:rPr>
          <w:color w:val="231F20"/>
          <w:spacing w:val="-37"/>
        </w:rPr>
        <w:t> </w:t>
      </w:r>
      <w:r>
        <w:rPr>
          <w:color w:val="231F20"/>
        </w:rPr>
        <w:t>con</w:t>
      </w:r>
      <w:r>
        <w:rPr>
          <w:color w:val="231F20"/>
          <w:spacing w:val="-37"/>
        </w:rPr>
        <w:t> </w:t>
      </w:r>
      <w:r>
        <w:rPr>
          <w:color w:val="231F20"/>
        </w:rPr>
        <w:t>la</w:t>
      </w:r>
      <w:r>
        <w:rPr>
          <w:color w:val="231F20"/>
          <w:spacing w:val="-37"/>
        </w:rPr>
        <w:t> </w:t>
      </w:r>
      <w:r>
        <w:rPr>
          <w:color w:val="231F20"/>
        </w:rPr>
        <w:t>asistencia</w:t>
      </w:r>
      <w:r>
        <w:rPr>
          <w:color w:val="231F20"/>
          <w:spacing w:val="-37"/>
        </w:rPr>
        <w:t> </w:t>
      </w:r>
      <w:r>
        <w:rPr>
          <w:color w:val="231F20"/>
        </w:rPr>
        <w:t>técnica</w:t>
      </w:r>
      <w:r>
        <w:rPr>
          <w:color w:val="231F20"/>
          <w:spacing w:val="-37"/>
        </w:rPr>
        <w:t> </w:t>
      </w:r>
      <w:r>
        <w:rPr>
          <w:color w:val="231F20"/>
        </w:rPr>
        <w:t>de</w:t>
      </w:r>
      <w:r>
        <w:rPr>
          <w:color w:val="231F20"/>
          <w:spacing w:val="-37"/>
        </w:rPr>
        <w:t> </w:t>
      </w:r>
      <w:r>
        <w:rPr>
          <w:color w:val="231F20"/>
        </w:rPr>
        <w:t>la</w:t>
      </w:r>
      <w:r>
        <w:rPr>
          <w:color w:val="231F20"/>
          <w:spacing w:val="-37"/>
        </w:rPr>
        <w:t> </w:t>
      </w:r>
      <w:r>
        <w:rPr>
          <w:color w:val="231F20"/>
        </w:rPr>
        <w:t>Asociación </w:t>
      </w:r>
      <w:r>
        <w:rPr>
          <w:color w:val="231F20"/>
          <w:spacing w:val="-3"/>
          <w:w w:val="95"/>
        </w:rPr>
        <w:t>Internacional </w:t>
      </w:r>
      <w:r>
        <w:rPr>
          <w:color w:val="231F20"/>
          <w:w w:val="95"/>
        </w:rPr>
        <w:t>de </w:t>
      </w:r>
      <w:r>
        <w:rPr>
          <w:color w:val="231F20"/>
          <w:spacing w:val="-3"/>
          <w:w w:val="95"/>
        </w:rPr>
        <w:t>Administradores </w:t>
      </w:r>
      <w:r>
        <w:rPr>
          <w:color w:val="231F20"/>
          <w:w w:val="95"/>
        </w:rPr>
        <w:t>y </w:t>
      </w:r>
      <w:r>
        <w:rPr>
          <w:color w:val="231F20"/>
          <w:spacing w:val="-3"/>
          <w:w w:val="95"/>
        </w:rPr>
        <w:t>Gerentes </w:t>
      </w:r>
      <w:r>
        <w:rPr>
          <w:color w:val="231F20"/>
          <w:w w:val="95"/>
        </w:rPr>
        <w:t>de </w:t>
      </w:r>
      <w:r>
        <w:rPr>
          <w:color w:val="231F20"/>
          <w:spacing w:val="-3"/>
          <w:w w:val="95"/>
        </w:rPr>
        <w:t>Ciudades (ICMA-Lati- </w:t>
      </w:r>
      <w:r>
        <w:rPr>
          <w:color w:val="231F20"/>
          <w:w w:val="95"/>
        </w:rPr>
        <w:t>noamérica,</w:t>
      </w:r>
      <w:r>
        <w:rPr>
          <w:color w:val="231F20"/>
          <w:spacing w:val="-27"/>
          <w:w w:val="95"/>
        </w:rPr>
        <w:t> </w:t>
      </w:r>
      <w:r>
        <w:rPr>
          <w:color w:val="231F20"/>
          <w:w w:val="95"/>
        </w:rPr>
        <w:t>por</w:t>
      </w:r>
      <w:r>
        <w:rPr>
          <w:color w:val="231F20"/>
          <w:spacing w:val="-27"/>
          <w:w w:val="95"/>
        </w:rPr>
        <w:t> </w:t>
      </w:r>
      <w:r>
        <w:rPr>
          <w:color w:val="231F20"/>
          <w:w w:val="95"/>
        </w:rPr>
        <w:t>sus</w:t>
      </w:r>
      <w:r>
        <w:rPr>
          <w:color w:val="231F20"/>
          <w:spacing w:val="-27"/>
          <w:w w:val="95"/>
        </w:rPr>
        <w:t> </w:t>
      </w:r>
      <w:r>
        <w:rPr>
          <w:color w:val="231F20"/>
          <w:w w:val="95"/>
        </w:rPr>
        <w:t>siglas</w:t>
      </w:r>
      <w:r>
        <w:rPr>
          <w:color w:val="231F20"/>
          <w:spacing w:val="-27"/>
          <w:w w:val="95"/>
        </w:rPr>
        <w:t> </w:t>
      </w:r>
      <w:r>
        <w:rPr>
          <w:color w:val="231F20"/>
          <w:w w:val="95"/>
        </w:rPr>
        <w:t>en</w:t>
      </w:r>
      <w:r>
        <w:rPr>
          <w:color w:val="231F20"/>
          <w:spacing w:val="-27"/>
          <w:w w:val="95"/>
        </w:rPr>
        <w:t> </w:t>
      </w:r>
      <w:r>
        <w:rPr>
          <w:color w:val="231F20"/>
          <w:w w:val="95"/>
        </w:rPr>
        <w:t>inglés-,</w:t>
      </w:r>
      <w:r>
        <w:rPr>
          <w:color w:val="231F20"/>
          <w:spacing w:val="-27"/>
          <w:w w:val="95"/>
        </w:rPr>
        <w:t> </w:t>
      </w:r>
      <w:r>
        <w:rPr>
          <w:color w:val="231F20"/>
          <w:w w:val="95"/>
        </w:rPr>
        <w:t>el</w:t>
      </w:r>
      <w:r>
        <w:rPr>
          <w:color w:val="231F20"/>
          <w:spacing w:val="-27"/>
          <w:w w:val="95"/>
        </w:rPr>
        <w:t> </w:t>
      </w:r>
      <w:r>
        <w:rPr>
          <w:color w:val="231F20"/>
          <w:spacing w:val="-3"/>
          <w:w w:val="95"/>
        </w:rPr>
        <w:t>área</w:t>
      </w:r>
      <w:r>
        <w:rPr>
          <w:color w:val="231F20"/>
          <w:spacing w:val="-27"/>
          <w:w w:val="95"/>
        </w:rPr>
        <w:t> </w:t>
      </w:r>
      <w:r>
        <w:rPr>
          <w:color w:val="231F20"/>
          <w:w w:val="95"/>
        </w:rPr>
        <w:t>mejor</w:t>
      </w:r>
      <w:r>
        <w:rPr>
          <w:color w:val="231F20"/>
          <w:spacing w:val="-27"/>
          <w:w w:val="95"/>
        </w:rPr>
        <w:t> </w:t>
      </w:r>
      <w:r>
        <w:rPr>
          <w:color w:val="231F20"/>
          <w:spacing w:val="-3"/>
          <w:w w:val="95"/>
        </w:rPr>
        <w:t>evaluada</w:t>
      </w:r>
      <w:r>
        <w:rPr>
          <w:color w:val="231F20"/>
          <w:spacing w:val="-27"/>
          <w:w w:val="95"/>
        </w:rPr>
        <w:t> </w:t>
      </w:r>
      <w:r>
        <w:rPr>
          <w:color w:val="231F20"/>
          <w:w w:val="95"/>
        </w:rPr>
        <w:t>en</w:t>
      </w:r>
      <w:r>
        <w:rPr>
          <w:color w:val="231F20"/>
          <w:spacing w:val="-27"/>
          <w:w w:val="95"/>
        </w:rPr>
        <w:t> </w:t>
      </w:r>
      <w:r>
        <w:rPr>
          <w:color w:val="231F20"/>
          <w:w w:val="95"/>
        </w:rPr>
        <w:t>el</w:t>
      </w:r>
      <w:r>
        <w:rPr>
          <w:color w:val="231F20"/>
          <w:spacing w:val="-27"/>
          <w:w w:val="95"/>
        </w:rPr>
        <w:t> </w:t>
      </w:r>
      <w:r>
        <w:rPr>
          <w:color w:val="231F20"/>
          <w:spacing w:val="-4"/>
          <w:w w:val="95"/>
        </w:rPr>
        <w:t>Ayun- </w:t>
      </w:r>
      <w:r>
        <w:rPr>
          <w:color w:val="231F20"/>
        </w:rPr>
        <w:t>tamiento</w:t>
      </w:r>
      <w:r>
        <w:rPr>
          <w:color w:val="231F20"/>
          <w:spacing w:val="-46"/>
        </w:rPr>
        <w:t> </w:t>
      </w:r>
      <w:r>
        <w:rPr>
          <w:color w:val="231F20"/>
        </w:rPr>
        <w:t>de</w:t>
      </w:r>
      <w:r>
        <w:rPr>
          <w:color w:val="231F20"/>
          <w:spacing w:val="-46"/>
        </w:rPr>
        <w:t> </w:t>
      </w:r>
      <w:r>
        <w:rPr>
          <w:color w:val="231F20"/>
        </w:rPr>
        <w:t>Puebla</w:t>
      </w:r>
      <w:r>
        <w:rPr>
          <w:color w:val="231F20"/>
          <w:spacing w:val="-46"/>
        </w:rPr>
        <w:t> </w:t>
      </w:r>
      <w:r>
        <w:rPr>
          <w:color w:val="231F20"/>
        </w:rPr>
        <w:t>durante</w:t>
      </w:r>
      <w:r>
        <w:rPr>
          <w:color w:val="231F20"/>
          <w:spacing w:val="-46"/>
        </w:rPr>
        <w:t> </w:t>
      </w:r>
      <w:r>
        <w:rPr>
          <w:color w:val="231F20"/>
        </w:rPr>
        <w:t>2007</w:t>
      </w:r>
      <w:r>
        <w:rPr>
          <w:color w:val="231F20"/>
          <w:spacing w:val="-46"/>
        </w:rPr>
        <w:t> </w:t>
      </w:r>
      <w:r>
        <w:rPr>
          <w:color w:val="231F20"/>
        </w:rPr>
        <w:t>fue</w:t>
      </w:r>
      <w:r>
        <w:rPr>
          <w:color w:val="231F20"/>
          <w:spacing w:val="-46"/>
        </w:rPr>
        <w:t> </w:t>
      </w:r>
      <w:r>
        <w:rPr>
          <w:color w:val="231F20"/>
        </w:rPr>
        <w:t>la</w:t>
      </w:r>
      <w:r>
        <w:rPr>
          <w:color w:val="231F20"/>
          <w:spacing w:val="-46"/>
        </w:rPr>
        <w:t> </w:t>
      </w:r>
      <w:r>
        <w:rPr>
          <w:color w:val="231F20"/>
        </w:rPr>
        <w:t>de</w:t>
      </w:r>
      <w:r>
        <w:rPr>
          <w:color w:val="231F20"/>
          <w:spacing w:val="-45"/>
        </w:rPr>
        <w:t> </w:t>
      </w:r>
      <w:r>
        <w:rPr>
          <w:i/>
          <w:color w:val="231F20"/>
        </w:rPr>
        <w:t>Servicios</w:t>
      </w:r>
      <w:r>
        <w:rPr>
          <w:i/>
          <w:color w:val="231F20"/>
          <w:spacing w:val="-46"/>
        </w:rPr>
        <w:t> </w:t>
      </w:r>
      <w:r>
        <w:rPr>
          <w:i/>
          <w:color w:val="231F20"/>
        </w:rPr>
        <w:t>públicos</w:t>
      </w:r>
      <w:r>
        <w:rPr>
          <w:i/>
          <w:color w:val="231F20"/>
          <w:spacing w:val="-46"/>
        </w:rPr>
        <w:t> </w:t>
      </w:r>
      <w:r>
        <w:rPr>
          <w:color w:val="231F20"/>
        </w:rPr>
        <w:t>y</w:t>
      </w:r>
      <w:r>
        <w:rPr>
          <w:color w:val="231F20"/>
          <w:spacing w:val="-46"/>
        </w:rPr>
        <w:t> </w:t>
      </w:r>
      <w:r>
        <w:rPr>
          <w:color w:val="231F20"/>
        </w:rPr>
        <w:t>la</w:t>
      </w:r>
      <w:r>
        <w:rPr>
          <w:color w:val="231F20"/>
          <w:spacing w:val="-46"/>
        </w:rPr>
        <w:t> </w:t>
      </w:r>
      <w:r>
        <w:rPr>
          <w:color w:val="231F20"/>
        </w:rPr>
        <w:t>peor </w:t>
      </w:r>
      <w:r>
        <w:rPr>
          <w:color w:val="231F20"/>
          <w:w w:val="95"/>
        </w:rPr>
        <w:t>la</w:t>
      </w:r>
      <w:r>
        <w:rPr>
          <w:color w:val="231F20"/>
          <w:spacing w:val="-18"/>
          <w:w w:val="95"/>
        </w:rPr>
        <w:t> </w:t>
      </w:r>
      <w:r>
        <w:rPr>
          <w:color w:val="231F20"/>
          <w:w w:val="95"/>
        </w:rPr>
        <w:t>de</w:t>
      </w:r>
      <w:r>
        <w:rPr>
          <w:color w:val="231F20"/>
          <w:spacing w:val="-18"/>
          <w:w w:val="95"/>
        </w:rPr>
        <w:t> </w:t>
      </w:r>
      <w:r>
        <w:rPr>
          <w:i/>
          <w:color w:val="231F20"/>
          <w:w w:val="95"/>
        </w:rPr>
        <w:t>Infraestructura.</w:t>
      </w:r>
      <w:r>
        <w:rPr>
          <w:i/>
          <w:color w:val="231F20"/>
          <w:spacing w:val="-20"/>
          <w:w w:val="95"/>
        </w:rPr>
        <w:t> </w:t>
      </w:r>
      <w:r>
        <w:rPr>
          <w:color w:val="231F20"/>
          <w:w w:val="95"/>
        </w:rPr>
        <w:t>En</w:t>
      </w:r>
      <w:r>
        <w:rPr>
          <w:color w:val="231F20"/>
          <w:spacing w:val="-18"/>
          <w:w w:val="95"/>
        </w:rPr>
        <w:t> </w:t>
      </w:r>
      <w:r>
        <w:rPr>
          <w:i/>
          <w:color w:val="231F20"/>
          <w:w w:val="95"/>
        </w:rPr>
        <w:t>Hacienda</w:t>
      </w:r>
      <w:r>
        <w:rPr>
          <w:i/>
          <w:color w:val="231F20"/>
          <w:spacing w:val="-20"/>
          <w:w w:val="95"/>
        </w:rPr>
        <w:t> </w:t>
      </w:r>
      <w:r>
        <w:rPr>
          <w:i/>
          <w:color w:val="231F20"/>
          <w:w w:val="95"/>
        </w:rPr>
        <w:t>Pública,</w:t>
      </w:r>
      <w:r>
        <w:rPr>
          <w:i/>
          <w:color w:val="231F20"/>
          <w:spacing w:val="-20"/>
          <w:w w:val="95"/>
        </w:rPr>
        <w:t> </w:t>
      </w:r>
      <w:r>
        <w:rPr>
          <w:i/>
          <w:color w:val="231F20"/>
          <w:w w:val="95"/>
        </w:rPr>
        <w:t>Gobierno</w:t>
      </w:r>
      <w:r>
        <w:rPr>
          <w:i/>
          <w:color w:val="231F20"/>
          <w:spacing w:val="-20"/>
          <w:w w:val="95"/>
        </w:rPr>
        <w:t> </w:t>
      </w:r>
      <w:r>
        <w:rPr>
          <w:color w:val="231F20"/>
          <w:w w:val="95"/>
        </w:rPr>
        <w:t>y</w:t>
      </w:r>
      <w:r>
        <w:rPr>
          <w:color w:val="231F20"/>
          <w:spacing w:val="-18"/>
          <w:w w:val="95"/>
        </w:rPr>
        <w:t> </w:t>
      </w:r>
      <w:r>
        <w:rPr>
          <w:i/>
          <w:color w:val="231F20"/>
          <w:w w:val="95"/>
        </w:rPr>
        <w:t>Administración </w:t>
      </w:r>
      <w:r>
        <w:rPr>
          <w:color w:val="231F20"/>
        </w:rPr>
        <w:t>y</w:t>
      </w:r>
      <w:r>
        <w:rPr>
          <w:color w:val="231F20"/>
          <w:spacing w:val="-44"/>
        </w:rPr>
        <w:t> </w:t>
      </w:r>
      <w:r>
        <w:rPr>
          <w:i/>
          <w:color w:val="231F20"/>
        </w:rPr>
        <w:t>Seguridad</w:t>
      </w:r>
      <w:r>
        <w:rPr>
          <w:i/>
          <w:color w:val="231F20"/>
          <w:spacing w:val="-45"/>
        </w:rPr>
        <w:t> </w:t>
      </w:r>
      <w:r>
        <w:rPr>
          <w:i/>
          <w:color w:val="231F20"/>
        </w:rPr>
        <w:t>Pública,</w:t>
      </w:r>
      <w:r>
        <w:rPr>
          <w:i/>
          <w:color w:val="231F20"/>
          <w:spacing w:val="-45"/>
        </w:rPr>
        <w:t> </w:t>
      </w:r>
      <w:r>
        <w:rPr>
          <w:color w:val="231F20"/>
        </w:rPr>
        <w:t>mantuvo</w:t>
      </w:r>
      <w:r>
        <w:rPr>
          <w:color w:val="231F20"/>
          <w:spacing w:val="-44"/>
        </w:rPr>
        <w:t> </w:t>
      </w:r>
      <w:r>
        <w:rPr>
          <w:color w:val="231F20"/>
        </w:rPr>
        <w:t>un</w:t>
      </w:r>
      <w:r>
        <w:rPr>
          <w:color w:val="231F20"/>
          <w:spacing w:val="-44"/>
        </w:rPr>
        <w:t> </w:t>
      </w:r>
      <w:r>
        <w:rPr>
          <w:color w:val="231F20"/>
        </w:rPr>
        <w:t>estándar</w:t>
      </w:r>
      <w:r>
        <w:rPr>
          <w:color w:val="231F20"/>
          <w:spacing w:val="-44"/>
        </w:rPr>
        <w:t> </w:t>
      </w:r>
      <w:r>
        <w:rPr>
          <w:color w:val="231F20"/>
        </w:rPr>
        <w:t>similar</w:t>
      </w:r>
      <w:r>
        <w:rPr>
          <w:color w:val="231F20"/>
          <w:spacing w:val="-44"/>
        </w:rPr>
        <w:t> </w:t>
      </w:r>
      <w:r>
        <w:rPr>
          <w:color w:val="231F20"/>
        </w:rPr>
        <w:t>al</w:t>
      </w:r>
      <w:r>
        <w:rPr>
          <w:color w:val="231F20"/>
          <w:spacing w:val="-44"/>
        </w:rPr>
        <w:t> </w:t>
      </w:r>
      <w:r>
        <w:rPr>
          <w:color w:val="231F20"/>
        </w:rPr>
        <w:t>promedio.</w:t>
      </w:r>
      <w:r>
        <w:rPr>
          <w:color w:val="231F20"/>
          <w:spacing w:val="-44"/>
        </w:rPr>
        <w:t> </w:t>
      </w:r>
      <w:r>
        <w:rPr>
          <w:color w:val="231F20"/>
        </w:rPr>
        <w:t>En</w:t>
      </w:r>
      <w:r>
        <w:rPr>
          <w:color w:val="231F20"/>
          <w:spacing w:val="-44"/>
        </w:rPr>
        <w:t> </w:t>
      </w:r>
      <w:r>
        <w:rPr>
          <w:color w:val="231F20"/>
        </w:rPr>
        <w:t>los </w:t>
      </w:r>
      <w:r>
        <w:rPr>
          <w:color w:val="231F20"/>
          <w:w w:val="95"/>
        </w:rPr>
        <w:t>resultados</w:t>
      </w:r>
      <w:r>
        <w:rPr>
          <w:color w:val="231F20"/>
          <w:spacing w:val="-11"/>
          <w:w w:val="95"/>
        </w:rPr>
        <w:t> </w:t>
      </w:r>
      <w:r>
        <w:rPr>
          <w:color w:val="231F20"/>
          <w:w w:val="95"/>
        </w:rPr>
        <w:t>2009,</w:t>
      </w:r>
      <w:r>
        <w:rPr>
          <w:color w:val="231F20"/>
          <w:spacing w:val="-11"/>
          <w:w w:val="95"/>
        </w:rPr>
        <w:t> </w:t>
      </w:r>
      <w:r>
        <w:rPr>
          <w:color w:val="231F20"/>
          <w:w w:val="95"/>
        </w:rPr>
        <w:t>SINDES</w:t>
      </w:r>
      <w:r>
        <w:rPr>
          <w:color w:val="231F20"/>
          <w:spacing w:val="-11"/>
          <w:w w:val="95"/>
        </w:rPr>
        <w:t> </w:t>
      </w:r>
      <w:r>
        <w:rPr>
          <w:color w:val="231F20"/>
          <w:w w:val="95"/>
        </w:rPr>
        <w:t>manifestó</w:t>
      </w:r>
      <w:r>
        <w:rPr>
          <w:color w:val="231F20"/>
          <w:spacing w:val="-11"/>
          <w:w w:val="95"/>
        </w:rPr>
        <w:t> </w:t>
      </w:r>
      <w:r>
        <w:rPr>
          <w:color w:val="231F20"/>
          <w:w w:val="95"/>
        </w:rPr>
        <w:t>que</w:t>
      </w:r>
      <w:r>
        <w:rPr>
          <w:color w:val="231F20"/>
          <w:spacing w:val="-11"/>
          <w:w w:val="95"/>
        </w:rPr>
        <w:t> </w:t>
      </w:r>
      <w:r>
        <w:rPr>
          <w:color w:val="231F20"/>
          <w:w w:val="95"/>
        </w:rPr>
        <w:t>Puebla</w:t>
      </w:r>
      <w:r>
        <w:rPr>
          <w:color w:val="231F20"/>
          <w:spacing w:val="-11"/>
          <w:w w:val="95"/>
        </w:rPr>
        <w:t> </w:t>
      </w:r>
      <w:r>
        <w:rPr>
          <w:color w:val="231F20"/>
          <w:w w:val="95"/>
        </w:rPr>
        <w:t>alcanzó</w:t>
      </w:r>
      <w:r>
        <w:rPr>
          <w:color w:val="231F20"/>
          <w:spacing w:val="-11"/>
          <w:w w:val="95"/>
        </w:rPr>
        <w:t> </w:t>
      </w:r>
      <w:r>
        <w:rPr>
          <w:color w:val="231F20"/>
          <w:w w:val="95"/>
        </w:rPr>
        <w:t>un</w:t>
      </w:r>
      <w:r>
        <w:rPr>
          <w:color w:val="231F20"/>
          <w:spacing w:val="-11"/>
          <w:w w:val="95"/>
        </w:rPr>
        <w:t> </w:t>
      </w:r>
      <w:r>
        <w:rPr>
          <w:color w:val="231F20"/>
          <w:w w:val="95"/>
        </w:rPr>
        <w:t>alto</w:t>
      </w:r>
      <w:r>
        <w:rPr>
          <w:color w:val="231F20"/>
          <w:spacing w:val="-11"/>
          <w:w w:val="95"/>
        </w:rPr>
        <w:t> </w:t>
      </w:r>
      <w:r>
        <w:rPr>
          <w:color w:val="231F20"/>
          <w:w w:val="95"/>
        </w:rPr>
        <w:t>nivel en</w:t>
      </w:r>
      <w:r>
        <w:rPr>
          <w:color w:val="231F20"/>
          <w:spacing w:val="-10"/>
          <w:w w:val="95"/>
        </w:rPr>
        <w:t> </w:t>
      </w:r>
      <w:r>
        <w:rPr>
          <w:i/>
          <w:color w:val="231F20"/>
          <w:w w:val="95"/>
        </w:rPr>
        <w:t>Vinculación</w:t>
      </w:r>
      <w:r>
        <w:rPr>
          <w:i/>
          <w:color w:val="231F20"/>
          <w:spacing w:val="-12"/>
          <w:w w:val="95"/>
        </w:rPr>
        <w:t> </w:t>
      </w:r>
      <w:r>
        <w:rPr>
          <w:color w:val="231F20"/>
          <w:w w:val="95"/>
        </w:rPr>
        <w:t>e</w:t>
      </w:r>
      <w:r>
        <w:rPr>
          <w:color w:val="231F20"/>
          <w:spacing w:val="-10"/>
          <w:w w:val="95"/>
        </w:rPr>
        <w:t> </w:t>
      </w:r>
      <w:r>
        <w:rPr>
          <w:i/>
          <w:color w:val="231F20"/>
          <w:w w:val="95"/>
        </w:rPr>
        <w:t>Institucionalización.</w:t>
      </w:r>
      <w:r>
        <w:rPr>
          <w:i/>
          <w:color w:val="231F20"/>
          <w:spacing w:val="-12"/>
          <w:w w:val="95"/>
        </w:rPr>
        <w:t> </w:t>
      </w:r>
      <w:r>
        <w:rPr>
          <w:color w:val="231F20"/>
          <w:w w:val="95"/>
        </w:rPr>
        <w:t>Adicionalmente,</w:t>
      </w:r>
      <w:r>
        <w:rPr>
          <w:color w:val="231F20"/>
          <w:spacing w:val="-10"/>
          <w:w w:val="95"/>
        </w:rPr>
        <w:t> </w:t>
      </w:r>
      <w:r>
        <w:rPr>
          <w:color w:val="231F20"/>
          <w:w w:val="95"/>
        </w:rPr>
        <w:t>el</w:t>
      </w:r>
      <w:r>
        <w:rPr>
          <w:color w:val="231F20"/>
          <w:spacing w:val="-10"/>
          <w:w w:val="95"/>
        </w:rPr>
        <w:t> </w:t>
      </w:r>
      <w:r>
        <w:rPr>
          <w:color w:val="231F20"/>
          <w:w w:val="95"/>
        </w:rPr>
        <w:t>Municipio</w:t>
      </w:r>
      <w:r>
        <w:rPr>
          <w:color w:val="231F20"/>
          <w:spacing w:val="-10"/>
          <w:w w:val="95"/>
        </w:rPr>
        <w:t> </w:t>
      </w:r>
      <w:r>
        <w:rPr>
          <w:color w:val="231F20"/>
          <w:w w:val="95"/>
        </w:rPr>
        <w:t>de </w:t>
      </w:r>
      <w:r>
        <w:rPr>
          <w:color w:val="231F20"/>
        </w:rPr>
        <w:t>Puebla</w:t>
      </w:r>
      <w:r>
        <w:rPr>
          <w:color w:val="231F20"/>
          <w:spacing w:val="-45"/>
        </w:rPr>
        <w:t> </w:t>
      </w:r>
      <w:r>
        <w:rPr>
          <w:color w:val="231F20"/>
        </w:rPr>
        <w:t>ha</w:t>
      </w:r>
      <w:r>
        <w:rPr>
          <w:color w:val="231F20"/>
          <w:spacing w:val="-45"/>
        </w:rPr>
        <w:t> </w:t>
      </w:r>
      <w:r>
        <w:rPr>
          <w:color w:val="231F20"/>
        </w:rPr>
        <w:t>sido</w:t>
      </w:r>
      <w:r>
        <w:rPr>
          <w:color w:val="231F20"/>
          <w:spacing w:val="-45"/>
        </w:rPr>
        <w:t> </w:t>
      </w:r>
      <w:r>
        <w:rPr>
          <w:color w:val="231F20"/>
          <w:spacing w:val="-3"/>
        </w:rPr>
        <w:t>reconocido</w:t>
      </w:r>
      <w:r>
        <w:rPr>
          <w:color w:val="231F20"/>
          <w:spacing w:val="-45"/>
        </w:rPr>
        <w:t> </w:t>
      </w:r>
      <w:r>
        <w:rPr>
          <w:color w:val="231F20"/>
        </w:rPr>
        <w:t>por</w:t>
      </w:r>
      <w:r>
        <w:rPr>
          <w:color w:val="231F20"/>
          <w:spacing w:val="-45"/>
        </w:rPr>
        <w:t> </w:t>
      </w:r>
      <w:r>
        <w:rPr>
          <w:color w:val="231F20"/>
        </w:rPr>
        <w:t>el</w:t>
      </w:r>
      <w:r>
        <w:rPr>
          <w:color w:val="231F20"/>
          <w:spacing w:val="-45"/>
        </w:rPr>
        <w:t> </w:t>
      </w:r>
      <w:r>
        <w:rPr>
          <w:color w:val="231F20"/>
          <w:spacing w:val="-2"/>
        </w:rPr>
        <w:t>Instituto</w:t>
      </w:r>
      <w:r>
        <w:rPr>
          <w:color w:val="231F20"/>
          <w:spacing w:val="-45"/>
        </w:rPr>
        <w:t> </w:t>
      </w:r>
      <w:r>
        <w:rPr>
          <w:color w:val="231F20"/>
        </w:rPr>
        <w:t>Mexicano</w:t>
      </w:r>
      <w:r>
        <w:rPr>
          <w:color w:val="231F20"/>
          <w:spacing w:val="-45"/>
        </w:rPr>
        <w:t> </w:t>
      </w:r>
      <w:r>
        <w:rPr>
          <w:color w:val="231F20"/>
        </w:rPr>
        <w:t>para</w:t>
      </w:r>
      <w:r>
        <w:rPr>
          <w:color w:val="231F20"/>
          <w:spacing w:val="-45"/>
        </w:rPr>
        <w:t> </w:t>
      </w:r>
      <w:r>
        <w:rPr>
          <w:color w:val="231F20"/>
        </w:rPr>
        <w:t>la</w:t>
      </w:r>
      <w:r>
        <w:rPr>
          <w:color w:val="231F20"/>
          <w:spacing w:val="-45"/>
        </w:rPr>
        <w:t> </w:t>
      </w:r>
      <w:r>
        <w:rPr>
          <w:color w:val="231F20"/>
        </w:rPr>
        <w:t>Competiti- vidad</w:t>
      </w:r>
      <w:r>
        <w:rPr>
          <w:color w:val="231F20"/>
          <w:spacing w:val="-34"/>
        </w:rPr>
        <w:t> </w:t>
      </w:r>
      <w:r>
        <w:rPr>
          <w:color w:val="231F20"/>
          <w:spacing w:val="-3"/>
        </w:rPr>
        <w:t>(IMCO,</w:t>
      </w:r>
      <w:r>
        <w:rPr>
          <w:color w:val="231F20"/>
          <w:spacing w:val="-34"/>
        </w:rPr>
        <w:t> </w:t>
      </w:r>
      <w:r>
        <w:rPr>
          <w:color w:val="231F20"/>
        </w:rPr>
        <w:t>2010)</w:t>
      </w:r>
      <w:r>
        <w:rPr>
          <w:color w:val="231F20"/>
          <w:spacing w:val="-34"/>
        </w:rPr>
        <w:t> </w:t>
      </w:r>
      <w:r>
        <w:rPr>
          <w:color w:val="231F20"/>
        </w:rPr>
        <w:t>tras</w:t>
      </w:r>
      <w:r>
        <w:rPr>
          <w:color w:val="231F20"/>
          <w:spacing w:val="-34"/>
        </w:rPr>
        <w:t> </w:t>
      </w:r>
      <w:r>
        <w:rPr>
          <w:color w:val="231F20"/>
        </w:rPr>
        <w:t>obtener</w:t>
      </w:r>
      <w:r>
        <w:rPr>
          <w:color w:val="231F20"/>
          <w:spacing w:val="-34"/>
        </w:rPr>
        <w:t> </w:t>
      </w:r>
      <w:r>
        <w:rPr>
          <w:color w:val="231F20"/>
        </w:rPr>
        <w:t>una</w:t>
      </w:r>
      <w:r>
        <w:rPr>
          <w:color w:val="231F20"/>
          <w:spacing w:val="-34"/>
        </w:rPr>
        <w:t> </w:t>
      </w:r>
      <w:r>
        <w:rPr>
          <w:color w:val="231F20"/>
        </w:rPr>
        <w:t>calificación</w:t>
      </w:r>
      <w:r>
        <w:rPr>
          <w:color w:val="231F20"/>
          <w:spacing w:val="-34"/>
        </w:rPr>
        <w:t> </w:t>
      </w:r>
      <w:r>
        <w:rPr>
          <w:color w:val="231F20"/>
        </w:rPr>
        <w:t>del</w:t>
      </w:r>
      <w:r>
        <w:rPr>
          <w:color w:val="231F20"/>
          <w:spacing w:val="-34"/>
        </w:rPr>
        <w:t> </w:t>
      </w:r>
      <w:r>
        <w:rPr>
          <w:color w:val="231F20"/>
        </w:rPr>
        <w:t>97</w:t>
      </w:r>
      <w:r>
        <w:rPr>
          <w:color w:val="231F20"/>
          <w:spacing w:val="-34"/>
        </w:rPr>
        <w:t> </w:t>
      </w:r>
      <w:r>
        <w:rPr>
          <w:color w:val="231F20"/>
        </w:rPr>
        <w:t>por</w:t>
      </w:r>
      <w:r>
        <w:rPr>
          <w:color w:val="231F20"/>
          <w:spacing w:val="-34"/>
        </w:rPr>
        <w:t> </w:t>
      </w:r>
      <w:r>
        <w:rPr>
          <w:color w:val="231F20"/>
        </w:rPr>
        <w:t>ciento</w:t>
      </w:r>
      <w:r>
        <w:rPr>
          <w:color w:val="231F20"/>
          <w:spacing w:val="-34"/>
        </w:rPr>
        <w:t> </w:t>
      </w:r>
      <w:r>
        <w:rPr>
          <w:color w:val="231F20"/>
        </w:rPr>
        <w:t>en </w:t>
      </w:r>
      <w:r>
        <w:rPr>
          <w:color w:val="231F20"/>
          <w:w w:val="95"/>
        </w:rPr>
        <w:t>la</w:t>
      </w:r>
      <w:r>
        <w:rPr>
          <w:color w:val="231F20"/>
          <w:spacing w:val="-25"/>
          <w:w w:val="95"/>
        </w:rPr>
        <w:t> </w:t>
      </w:r>
      <w:r>
        <w:rPr>
          <w:color w:val="231F20"/>
          <w:spacing w:val="-3"/>
          <w:w w:val="95"/>
        </w:rPr>
        <w:t>información</w:t>
      </w:r>
      <w:r>
        <w:rPr>
          <w:color w:val="231F20"/>
          <w:spacing w:val="-25"/>
          <w:w w:val="95"/>
        </w:rPr>
        <w:t> </w:t>
      </w:r>
      <w:r>
        <w:rPr>
          <w:color w:val="231F20"/>
          <w:spacing w:val="-4"/>
          <w:w w:val="95"/>
        </w:rPr>
        <w:t>referente</w:t>
      </w:r>
      <w:r>
        <w:rPr>
          <w:color w:val="231F20"/>
          <w:spacing w:val="-25"/>
          <w:w w:val="95"/>
        </w:rPr>
        <w:t> </w:t>
      </w:r>
      <w:r>
        <w:rPr>
          <w:color w:val="231F20"/>
          <w:w w:val="95"/>
        </w:rPr>
        <w:t>al</w:t>
      </w:r>
      <w:r>
        <w:rPr>
          <w:color w:val="231F20"/>
          <w:spacing w:val="-24"/>
          <w:w w:val="95"/>
        </w:rPr>
        <w:t> </w:t>
      </w:r>
      <w:r>
        <w:rPr>
          <w:i/>
          <w:color w:val="231F20"/>
          <w:spacing w:val="-3"/>
          <w:w w:val="95"/>
        </w:rPr>
        <w:t>Presupuesto</w:t>
      </w:r>
      <w:r>
        <w:rPr>
          <w:i/>
          <w:color w:val="231F20"/>
          <w:spacing w:val="-27"/>
          <w:w w:val="95"/>
        </w:rPr>
        <w:t> </w:t>
      </w:r>
      <w:r>
        <w:rPr>
          <w:i/>
          <w:color w:val="231F20"/>
          <w:spacing w:val="-3"/>
          <w:w w:val="95"/>
        </w:rPr>
        <w:t>de</w:t>
      </w:r>
      <w:r>
        <w:rPr>
          <w:i/>
          <w:color w:val="231F20"/>
          <w:spacing w:val="-27"/>
          <w:w w:val="95"/>
        </w:rPr>
        <w:t> </w:t>
      </w:r>
      <w:r>
        <w:rPr>
          <w:i/>
          <w:color w:val="231F20"/>
          <w:spacing w:val="-3"/>
          <w:w w:val="95"/>
        </w:rPr>
        <w:t>Egresos.</w:t>
      </w:r>
      <w:r>
        <w:rPr>
          <w:i/>
          <w:color w:val="231F20"/>
          <w:spacing w:val="-28"/>
          <w:w w:val="95"/>
        </w:rPr>
        <w:t> </w:t>
      </w:r>
      <w:r>
        <w:rPr>
          <w:color w:val="231F20"/>
          <w:w w:val="95"/>
        </w:rPr>
        <w:t>En</w:t>
      </w:r>
      <w:r>
        <w:rPr>
          <w:color w:val="231F20"/>
          <w:spacing w:val="-25"/>
          <w:w w:val="95"/>
        </w:rPr>
        <w:t> </w:t>
      </w:r>
      <w:r>
        <w:rPr>
          <w:color w:val="231F20"/>
          <w:spacing w:val="-4"/>
          <w:w w:val="95"/>
        </w:rPr>
        <w:t>efecto,</w:t>
      </w:r>
      <w:r>
        <w:rPr>
          <w:color w:val="231F20"/>
          <w:spacing w:val="-25"/>
          <w:w w:val="95"/>
        </w:rPr>
        <w:t> </w:t>
      </w:r>
      <w:r>
        <w:rPr>
          <w:color w:val="231F20"/>
          <w:w w:val="95"/>
        </w:rPr>
        <w:t>de</w:t>
      </w:r>
      <w:r>
        <w:rPr>
          <w:color w:val="231F20"/>
          <w:spacing w:val="-25"/>
          <w:w w:val="95"/>
        </w:rPr>
        <w:t> </w:t>
      </w:r>
      <w:r>
        <w:rPr>
          <w:color w:val="231F20"/>
          <w:spacing w:val="-3"/>
          <w:w w:val="95"/>
        </w:rPr>
        <w:t>acuer- </w:t>
      </w:r>
      <w:r>
        <w:rPr>
          <w:color w:val="231F20"/>
          <w:w w:val="95"/>
        </w:rPr>
        <w:t>do</w:t>
      </w:r>
      <w:r>
        <w:rPr>
          <w:color w:val="231F20"/>
          <w:spacing w:val="-18"/>
          <w:w w:val="95"/>
        </w:rPr>
        <w:t> </w:t>
      </w:r>
      <w:r>
        <w:rPr>
          <w:color w:val="231F20"/>
          <w:spacing w:val="-3"/>
          <w:w w:val="95"/>
        </w:rPr>
        <w:t>con</w:t>
      </w:r>
      <w:r>
        <w:rPr>
          <w:color w:val="231F20"/>
          <w:spacing w:val="-18"/>
          <w:w w:val="95"/>
        </w:rPr>
        <w:t> </w:t>
      </w:r>
      <w:r>
        <w:rPr>
          <w:color w:val="231F20"/>
          <w:w w:val="95"/>
        </w:rPr>
        <w:t>el</w:t>
      </w:r>
      <w:r>
        <w:rPr>
          <w:color w:val="231F20"/>
          <w:spacing w:val="-18"/>
          <w:w w:val="95"/>
        </w:rPr>
        <w:t> </w:t>
      </w:r>
      <w:r>
        <w:rPr>
          <w:color w:val="231F20"/>
          <w:spacing w:val="-3"/>
          <w:w w:val="95"/>
        </w:rPr>
        <w:t>índice</w:t>
      </w:r>
      <w:r>
        <w:rPr>
          <w:color w:val="231F20"/>
          <w:spacing w:val="-18"/>
          <w:w w:val="95"/>
        </w:rPr>
        <w:t> </w:t>
      </w:r>
      <w:r>
        <w:rPr>
          <w:color w:val="231F20"/>
          <w:w w:val="95"/>
        </w:rPr>
        <w:t>de</w:t>
      </w:r>
      <w:r>
        <w:rPr>
          <w:color w:val="231F20"/>
          <w:spacing w:val="-18"/>
          <w:w w:val="95"/>
        </w:rPr>
        <w:t> </w:t>
      </w:r>
      <w:r>
        <w:rPr>
          <w:color w:val="231F20"/>
          <w:spacing w:val="-3"/>
          <w:w w:val="95"/>
        </w:rPr>
        <w:t>Información</w:t>
      </w:r>
      <w:r>
        <w:rPr>
          <w:color w:val="231F20"/>
          <w:spacing w:val="-18"/>
          <w:w w:val="95"/>
        </w:rPr>
        <w:t> </w:t>
      </w:r>
      <w:r>
        <w:rPr>
          <w:color w:val="231F20"/>
          <w:w w:val="95"/>
        </w:rPr>
        <w:t>Municipal</w:t>
      </w:r>
      <w:r>
        <w:rPr>
          <w:color w:val="231F20"/>
          <w:spacing w:val="-18"/>
          <w:w w:val="95"/>
        </w:rPr>
        <w:t> </w:t>
      </w:r>
      <w:r>
        <w:rPr>
          <w:color w:val="231F20"/>
          <w:spacing w:val="-3"/>
          <w:w w:val="95"/>
        </w:rPr>
        <w:t>Presupuestal</w:t>
      </w:r>
      <w:r>
        <w:rPr>
          <w:color w:val="231F20"/>
          <w:spacing w:val="-18"/>
          <w:w w:val="95"/>
        </w:rPr>
        <w:t> </w:t>
      </w:r>
      <w:r>
        <w:rPr>
          <w:color w:val="231F20"/>
          <w:w w:val="95"/>
        </w:rPr>
        <w:t>2010,</w:t>
      </w:r>
      <w:r>
        <w:rPr>
          <w:color w:val="231F20"/>
          <w:spacing w:val="-18"/>
          <w:w w:val="95"/>
        </w:rPr>
        <w:t> </w:t>
      </w:r>
      <w:r>
        <w:rPr>
          <w:color w:val="231F20"/>
          <w:w w:val="95"/>
        </w:rPr>
        <w:t>Puebla</w:t>
      </w:r>
      <w:r>
        <w:rPr>
          <w:color w:val="231F20"/>
          <w:spacing w:val="-18"/>
          <w:w w:val="95"/>
        </w:rPr>
        <w:t> </w:t>
      </w:r>
      <w:r>
        <w:rPr>
          <w:color w:val="231F20"/>
          <w:w w:val="95"/>
        </w:rPr>
        <w:t>y </w:t>
      </w:r>
      <w:r>
        <w:rPr>
          <w:color w:val="231F20"/>
          <w:spacing w:val="-3"/>
        </w:rPr>
        <w:t>Metepec</w:t>
      </w:r>
      <w:r>
        <w:rPr>
          <w:color w:val="231F20"/>
          <w:spacing w:val="-46"/>
        </w:rPr>
        <w:t> </w:t>
      </w:r>
      <w:r>
        <w:rPr>
          <w:color w:val="231F20"/>
          <w:spacing w:val="-3"/>
        </w:rPr>
        <w:t>(Estado</w:t>
      </w:r>
      <w:r>
        <w:rPr>
          <w:color w:val="231F20"/>
          <w:spacing w:val="-46"/>
        </w:rPr>
        <w:t> </w:t>
      </w:r>
      <w:r>
        <w:rPr>
          <w:color w:val="231F20"/>
        </w:rPr>
        <w:t>de</w:t>
      </w:r>
      <w:r>
        <w:rPr>
          <w:color w:val="231F20"/>
          <w:spacing w:val="-46"/>
        </w:rPr>
        <w:t> </w:t>
      </w:r>
      <w:r>
        <w:rPr>
          <w:color w:val="231F20"/>
          <w:spacing w:val="-3"/>
        </w:rPr>
        <w:t>México)</w:t>
      </w:r>
      <w:r>
        <w:rPr>
          <w:color w:val="231F20"/>
          <w:spacing w:val="-46"/>
        </w:rPr>
        <w:t> </w:t>
      </w:r>
      <w:r>
        <w:rPr>
          <w:color w:val="231F20"/>
        </w:rPr>
        <w:t>son</w:t>
      </w:r>
      <w:r>
        <w:rPr>
          <w:color w:val="231F20"/>
          <w:spacing w:val="-46"/>
        </w:rPr>
        <w:t> </w:t>
      </w:r>
      <w:r>
        <w:rPr>
          <w:color w:val="231F20"/>
          <w:spacing w:val="-2"/>
        </w:rPr>
        <w:t>los</w:t>
      </w:r>
      <w:r>
        <w:rPr>
          <w:color w:val="231F20"/>
          <w:spacing w:val="-46"/>
        </w:rPr>
        <w:t> </w:t>
      </w:r>
      <w:r>
        <w:rPr>
          <w:color w:val="231F20"/>
          <w:spacing w:val="-2"/>
        </w:rPr>
        <w:t>gobiernos</w:t>
      </w:r>
      <w:r>
        <w:rPr>
          <w:color w:val="231F20"/>
          <w:spacing w:val="-46"/>
        </w:rPr>
        <w:t> </w:t>
      </w:r>
      <w:r>
        <w:rPr>
          <w:color w:val="231F20"/>
          <w:spacing w:val="-3"/>
        </w:rPr>
        <w:t>municipales</w:t>
      </w:r>
      <w:r>
        <w:rPr>
          <w:color w:val="231F20"/>
          <w:spacing w:val="-46"/>
        </w:rPr>
        <w:t> </w:t>
      </w:r>
      <w:r>
        <w:rPr>
          <w:color w:val="231F20"/>
        </w:rPr>
        <w:t>que</w:t>
      </w:r>
      <w:r>
        <w:rPr>
          <w:color w:val="231F20"/>
          <w:spacing w:val="-46"/>
        </w:rPr>
        <w:t> </w:t>
      </w:r>
      <w:r>
        <w:rPr>
          <w:color w:val="231F20"/>
          <w:spacing w:val="-5"/>
        </w:rPr>
        <w:t>mayor </w:t>
      </w:r>
      <w:r>
        <w:rPr>
          <w:color w:val="231F20"/>
          <w:spacing w:val="-3"/>
        </w:rPr>
        <w:t>información</w:t>
      </w:r>
      <w:r>
        <w:rPr>
          <w:color w:val="231F20"/>
          <w:spacing w:val="-47"/>
        </w:rPr>
        <w:t> </w:t>
      </w:r>
      <w:r>
        <w:rPr>
          <w:color w:val="231F20"/>
        </w:rPr>
        <w:t>de</w:t>
      </w:r>
      <w:r>
        <w:rPr>
          <w:color w:val="231F20"/>
          <w:spacing w:val="-47"/>
        </w:rPr>
        <w:t> </w:t>
      </w:r>
      <w:r>
        <w:rPr>
          <w:color w:val="231F20"/>
          <w:spacing w:val="-3"/>
        </w:rPr>
        <w:t>interés</w:t>
      </w:r>
      <w:r>
        <w:rPr>
          <w:color w:val="231F20"/>
          <w:spacing w:val="-47"/>
        </w:rPr>
        <w:t> </w:t>
      </w:r>
      <w:r>
        <w:rPr>
          <w:color w:val="231F20"/>
          <w:spacing w:val="-3"/>
        </w:rPr>
        <w:t>sobre</w:t>
      </w:r>
      <w:r>
        <w:rPr>
          <w:color w:val="231F20"/>
          <w:spacing w:val="-47"/>
        </w:rPr>
        <w:t> </w:t>
      </w:r>
      <w:r>
        <w:rPr>
          <w:color w:val="231F20"/>
        </w:rPr>
        <w:t>este</w:t>
      </w:r>
      <w:r>
        <w:rPr>
          <w:color w:val="231F20"/>
          <w:spacing w:val="-47"/>
        </w:rPr>
        <w:t> </w:t>
      </w:r>
      <w:r>
        <w:rPr>
          <w:color w:val="231F20"/>
        </w:rPr>
        <w:t>tema</w:t>
      </w:r>
      <w:r>
        <w:rPr>
          <w:color w:val="231F20"/>
          <w:spacing w:val="-47"/>
        </w:rPr>
        <w:t> </w:t>
      </w:r>
      <w:r>
        <w:rPr>
          <w:color w:val="231F20"/>
          <w:spacing w:val="-3"/>
        </w:rPr>
        <w:t>publicaron</w:t>
      </w:r>
      <w:r>
        <w:rPr>
          <w:color w:val="231F20"/>
          <w:spacing w:val="-47"/>
        </w:rPr>
        <w:t> </w:t>
      </w:r>
      <w:r>
        <w:rPr>
          <w:color w:val="231F20"/>
        </w:rPr>
        <w:t>en</w:t>
      </w:r>
      <w:r>
        <w:rPr>
          <w:color w:val="231F20"/>
          <w:spacing w:val="-47"/>
        </w:rPr>
        <w:t> </w:t>
      </w:r>
      <w:r>
        <w:rPr>
          <w:color w:val="231F20"/>
        </w:rPr>
        <w:t>sus</w:t>
      </w:r>
      <w:r>
        <w:rPr>
          <w:color w:val="231F20"/>
          <w:spacing w:val="-47"/>
        </w:rPr>
        <w:t> </w:t>
      </w:r>
      <w:r>
        <w:rPr>
          <w:color w:val="231F20"/>
          <w:spacing w:val="-3"/>
        </w:rPr>
        <w:t>páginas</w:t>
      </w:r>
      <w:r>
        <w:rPr>
          <w:color w:val="231F20"/>
          <w:spacing w:val="-47"/>
        </w:rPr>
        <w:t> </w:t>
      </w:r>
      <w:r>
        <w:rPr>
          <w:color w:val="231F20"/>
          <w:spacing w:val="-4"/>
        </w:rPr>
        <w:t>web, </w:t>
      </w:r>
      <w:r>
        <w:rPr>
          <w:color w:val="231F20"/>
        </w:rPr>
        <w:t>de</w:t>
      </w:r>
      <w:r>
        <w:rPr>
          <w:color w:val="231F20"/>
          <w:spacing w:val="-38"/>
        </w:rPr>
        <w:t> </w:t>
      </w:r>
      <w:r>
        <w:rPr>
          <w:color w:val="231F20"/>
        </w:rPr>
        <w:t>un</w:t>
      </w:r>
      <w:r>
        <w:rPr>
          <w:color w:val="231F20"/>
          <w:spacing w:val="-38"/>
        </w:rPr>
        <w:t> </w:t>
      </w:r>
      <w:r>
        <w:rPr>
          <w:color w:val="231F20"/>
        </w:rPr>
        <w:t>total</w:t>
      </w:r>
      <w:r>
        <w:rPr>
          <w:color w:val="231F20"/>
          <w:spacing w:val="-38"/>
        </w:rPr>
        <w:t> </w:t>
      </w:r>
      <w:r>
        <w:rPr>
          <w:color w:val="231F20"/>
        </w:rPr>
        <w:t>de</w:t>
      </w:r>
      <w:r>
        <w:rPr>
          <w:color w:val="231F20"/>
          <w:spacing w:val="-38"/>
        </w:rPr>
        <w:t> </w:t>
      </w:r>
      <w:r>
        <w:rPr>
          <w:color w:val="231F20"/>
        </w:rPr>
        <w:t>373</w:t>
      </w:r>
      <w:r>
        <w:rPr>
          <w:color w:val="231F20"/>
          <w:spacing w:val="-38"/>
        </w:rPr>
        <w:t> </w:t>
      </w:r>
      <w:r>
        <w:rPr>
          <w:color w:val="231F20"/>
        </w:rPr>
        <w:t>municipios</w:t>
      </w:r>
      <w:r>
        <w:rPr>
          <w:color w:val="231F20"/>
          <w:spacing w:val="-38"/>
        </w:rPr>
        <w:t> </w:t>
      </w:r>
      <w:r>
        <w:rPr>
          <w:color w:val="231F20"/>
        </w:rPr>
        <w:t>del</w:t>
      </w:r>
      <w:r>
        <w:rPr>
          <w:color w:val="231F20"/>
          <w:spacing w:val="-38"/>
        </w:rPr>
        <w:t> </w:t>
      </w:r>
      <w:r>
        <w:rPr>
          <w:color w:val="231F20"/>
        </w:rPr>
        <w:t>país</w:t>
      </w:r>
      <w:r>
        <w:rPr>
          <w:color w:val="231F20"/>
          <w:spacing w:val="-38"/>
        </w:rPr>
        <w:t> </w:t>
      </w:r>
      <w:r>
        <w:rPr>
          <w:color w:val="231F20"/>
        </w:rPr>
        <w:t>que</w:t>
      </w:r>
      <w:r>
        <w:rPr>
          <w:color w:val="231F20"/>
          <w:spacing w:val="-38"/>
        </w:rPr>
        <w:t> </w:t>
      </w:r>
      <w:r>
        <w:rPr>
          <w:color w:val="231F20"/>
        </w:rPr>
        <w:t>fueron</w:t>
      </w:r>
      <w:r>
        <w:rPr>
          <w:color w:val="231F20"/>
          <w:spacing w:val="-38"/>
        </w:rPr>
        <w:t> </w:t>
      </w:r>
      <w:r>
        <w:rPr>
          <w:color w:val="231F20"/>
        </w:rPr>
        <w:t>evaluados.</w:t>
      </w:r>
    </w:p>
    <w:p>
      <w:pPr>
        <w:pStyle w:val="BodyText"/>
        <w:spacing w:line="266" w:lineRule="auto"/>
        <w:ind w:left="217" w:right="111" w:firstLine="396"/>
        <w:jc w:val="both"/>
      </w:pPr>
      <w:r>
        <w:rPr>
          <w:color w:val="231F20"/>
        </w:rPr>
        <w:t>No</w:t>
      </w:r>
      <w:r>
        <w:rPr>
          <w:color w:val="231F20"/>
          <w:spacing w:val="-25"/>
        </w:rPr>
        <w:t> </w:t>
      </w:r>
      <w:r>
        <w:rPr>
          <w:color w:val="231F20"/>
        </w:rPr>
        <w:t>obstante,</w:t>
      </w:r>
      <w:r>
        <w:rPr>
          <w:color w:val="231F20"/>
          <w:spacing w:val="-25"/>
        </w:rPr>
        <w:t> </w:t>
      </w:r>
      <w:r>
        <w:rPr>
          <w:color w:val="231F20"/>
        </w:rPr>
        <w:t>las</w:t>
      </w:r>
      <w:r>
        <w:rPr>
          <w:color w:val="231F20"/>
          <w:spacing w:val="-25"/>
        </w:rPr>
        <w:t> </w:t>
      </w:r>
      <w:r>
        <w:rPr>
          <w:color w:val="231F20"/>
        </w:rPr>
        <w:t>solicitudes</w:t>
      </w:r>
      <w:r>
        <w:rPr>
          <w:color w:val="231F20"/>
          <w:spacing w:val="-25"/>
        </w:rPr>
        <w:t> </w:t>
      </w:r>
      <w:r>
        <w:rPr>
          <w:color w:val="231F20"/>
        </w:rPr>
        <w:t>de</w:t>
      </w:r>
      <w:r>
        <w:rPr>
          <w:color w:val="231F20"/>
          <w:spacing w:val="-25"/>
        </w:rPr>
        <w:t> </w:t>
      </w:r>
      <w:r>
        <w:rPr>
          <w:color w:val="231F20"/>
        </w:rPr>
        <w:t>información</w:t>
      </w:r>
      <w:r>
        <w:rPr>
          <w:color w:val="231F20"/>
          <w:spacing w:val="-25"/>
        </w:rPr>
        <w:t> </w:t>
      </w:r>
      <w:r>
        <w:rPr>
          <w:color w:val="231F20"/>
        </w:rPr>
        <w:t>por</w:t>
      </w:r>
      <w:r>
        <w:rPr>
          <w:color w:val="231F20"/>
          <w:spacing w:val="-25"/>
        </w:rPr>
        <w:t> </w:t>
      </w:r>
      <w:r>
        <w:rPr>
          <w:color w:val="231F20"/>
        </w:rPr>
        <w:t>parte</w:t>
      </w:r>
      <w:r>
        <w:rPr>
          <w:color w:val="231F20"/>
          <w:spacing w:val="-25"/>
        </w:rPr>
        <w:t> </w:t>
      </w:r>
      <w:r>
        <w:rPr>
          <w:color w:val="231F20"/>
        </w:rPr>
        <w:t>de</w:t>
      </w:r>
      <w:r>
        <w:rPr>
          <w:color w:val="231F20"/>
          <w:spacing w:val="-25"/>
        </w:rPr>
        <w:t> </w:t>
      </w:r>
      <w:r>
        <w:rPr>
          <w:color w:val="231F20"/>
        </w:rPr>
        <w:t>los</w:t>
      </w:r>
      <w:r>
        <w:rPr>
          <w:color w:val="231F20"/>
          <w:spacing w:val="-25"/>
        </w:rPr>
        <w:t> </w:t>
      </w:r>
      <w:r>
        <w:rPr>
          <w:color w:val="231F20"/>
        </w:rPr>
        <w:t>ciu- </w:t>
      </w:r>
      <w:r>
        <w:rPr>
          <w:color w:val="231F20"/>
          <w:w w:val="95"/>
        </w:rPr>
        <w:t>dadanos</w:t>
      </w:r>
      <w:r>
        <w:rPr>
          <w:color w:val="231F20"/>
          <w:spacing w:val="-29"/>
          <w:w w:val="95"/>
        </w:rPr>
        <w:t> </w:t>
      </w:r>
      <w:r>
        <w:rPr>
          <w:color w:val="231F20"/>
          <w:w w:val="95"/>
        </w:rPr>
        <w:t>residentes</w:t>
      </w:r>
      <w:r>
        <w:rPr>
          <w:color w:val="231F20"/>
          <w:spacing w:val="-29"/>
          <w:w w:val="95"/>
        </w:rPr>
        <w:t> </w:t>
      </w:r>
      <w:r>
        <w:rPr>
          <w:color w:val="231F20"/>
          <w:w w:val="95"/>
        </w:rPr>
        <w:t>en</w:t>
      </w:r>
      <w:r>
        <w:rPr>
          <w:color w:val="231F20"/>
          <w:spacing w:val="-29"/>
          <w:w w:val="95"/>
        </w:rPr>
        <w:t> </w:t>
      </w:r>
      <w:r>
        <w:rPr>
          <w:color w:val="231F20"/>
          <w:w w:val="95"/>
        </w:rPr>
        <w:t>el</w:t>
      </w:r>
      <w:r>
        <w:rPr>
          <w:color w:val="231F20"/>
          <w:spacing w:val="-29"/>
          <w:w w:val="95"/>
        </w:rPr>
        <w:t> </w:t>
      </w:r>
      <w:r>
        <w:rPr>
          <w:color w:val="231F20"/>
          <w:w w:val="95"/>
        </w:rPr>
        <w:t>municipio</w:t>
      </w:r>
      <w:r>
        <w:rPr>
          <w:color w:val="231F20"/>
          <w:spacing w:val="-29"/>
          <w:w w:val="95"/>
        </w:rPr>
        <w:t> </w:t>
      </w:r>
      <w:r>
        <w:rPr>
          <w:color w:val="231F20"/>
          <w:w w:val="95"/>
        </w:rPr>
        <w:t>de</w:t>
      </w:r>
      <w:r>
        <w:rPr>
          <w:color w:val="231F20"/>
          <w:spacing w:val="-29"/>
          <w:w w:val="95"/>
        </w:rPr>
        <w:t> </w:t>
      </w:r>
      <w:r>
        <w:rPr>
          <w:color w:val="231F20"/>
          <w:w w:val="95"/>
        </w:rPr>
        <w:t>Puebla</w:t>
      </w:r>
      <w:r>
        <w:rPr>
          <w:color w:val="231F20"/>
          <w:spacing w:val="-29"/>
          <w:w w:val="95"/>
        </w:rPr>
        <w:t> </w:t>
      </w:r>
      <w:r>
        <w:rPr>
          <w:color w:val="231F20"/>
          <w:w w:val="95"/>
        </w:rPr>
        <w:t>son</w:t>
      </w:r>
      <w:r>
        <w:rPr>
          <w:color w:val="231F20"/>
          <w:spacing w:val="-29"/>
          <w:w w:val="95"/>
        </w:rPr>
        <w:t> </w:t>
      </w:r>
      <w:r>
        <w:rPr>
          <w:color w:val="231F20"/>
          <w:w w:val="95"/>
        </w:rPr>
        <w:t>todavía</w:t>
      </w:r>
      <w:r>
        <w:rPr>
          <w:color w:val="231F20"/>
          <w:spacing w:val="-29"/>
          <w:w w:val="95"/>
        </w:rPr>
        <w:t> </w:t>
      </w:r>
      <w:r>
        <w:rPr>
          <w:color w:val="231F20"/>
          <w:w w:val="95"/>
        </w:rPr>
        <w:t>escasas,</w:t>
      </w:r>
      <w:r>
        <w:rPr>
          <w:color w:val="231F20"/>
          <w:spacing w:val="-29"/>
          <w:w w:val="95"/>
        </w:rPr>
        <w:t> </w:t>
      </w:r>
      <w:r>
        <w:rPr>
          <w:color w:val="231F20"/>
          <w:w w:val="95"/>
        </w:rPr>
        <w:t>así </w:t>
      </w:r>
      <w:r>
        <w:rPr>
          <w:color w:val="231F20"/>
        </w:rPr>
        <w:t>como</w:t>
      </w:r>
      <w:r>
        <w:rPr>
          <w:color w:val="231F20"/>
          <w:spacing w:val="-28"/>
        </w:rPr>
        <w:t> </w:t>
      </w:r>
      <w:r>
        <w:rPr>
          <w:color w:val="231F20"/>
        </w:rPr>
        <w:t>bajos</w:t>
      </w:r>
      <w:r>
        <w:rPr>
          <w:color w:val="231F20"/>
          <w:spacing w:val="-28"/>
        </w:rPr>
        <w:t> </w:t>
      </w:r>
      <w:r>
        <w:rPr>
          <w:color w:val="231F20"/>
        </w:rPr>
        <w:t>los</w:t>
      </w:r>
      <w:r>
        <w:rPr>
          <w:color w:val="231F20"/>
          <w:spacing w:val="-28"/>
        </w:rPr>
        <w:t> </w:t>
      </w:r>
      <w:r>
        <w:rPr>
          <w:color w:val="231F20"/>
        </w:rPr>
        <w:t>niveles</w:t>
      </w:r>
      <w:r>
        <w:rPr>
          <w:color w:val="231F20"/>
          <w:spacing w:val="-28"/>
        </w:rPr>
        <w:t> </w:t>
      </w:r>
      <w:r>
        <w:rPr>
          <w:color w:val="231F20"/>
        </w:rPr>
        <w:t>de</w:t>
      </w:r>
      <w:r>
        <w:rPr>
          <w:color w:val="231F20"/>
          <w:spacing w:val="-28"/>
        </w:rPr>
        <w:t> </w:t>
      </w:r>
      <w:r>
        <w:rPr>
          <w:color w:val="231F20"/>
        </w:rPr>
        <w:t>participación</w:t>
      </w:r>
      <w:r>
        <w:rPr>
          <w:color w:val="231F20"/>
          <w:spacing w:val="-28"/>
        </w:rPr>
        <w:t> </w:t>
      </w:r>
      <w:r>
        <w:rPr>
          <w:color w:val="231F20"/>
        </w:rPr>
        <w:t>cívica</w:t>
      </w:r>
      <w:r>
        <w:rPr>
          <w:color w:val="231F20"/>
          <w:spacing w:val="-28"/>
        </w:rPr>
        <w:t> </w:t>
      </w:r>
      <w:r>
        <w:rPr>
          <w:color w:val="231F20"/>
        </w:rPr>
        <w:t>y</w:t>
      </w:r>
      <w:r>
        <w:rPr>
          <w:color w:val="231F20"/>
          <w:spacing w:val="-28"/>
        </w:rPr>
        <w:t> </w:t>
      </w:r>
      <w:r>
        <w:rPr>
          <w:color w:val="231F20"/>
        </w:rPr>
        <w:t>escaso</w:t>
      </w:r>
      <w:r>
        <w:rPr>
          <w:color w:val="231F20"/>
          <w:spacing w:val="-28"/>
        </w:rPr>
        <w:t> </w:t>
      </w:r>
      <w:r>
        <w:rPr>
          <w:color w:val="231F20"/>
        </w:rPr>
        <w:t>el</w:t>
      </w:r>
      <w:r>
        <w:rPr>
          <w:color w:val="231F20"/>
          <w:spacing w:val="-28"/>
        </w:rPr>
        <w:t> </w:t>
      </w:r>
      <w:r>
        <w:rPr>
          <w:color w:val="231F20"/>
        </w:rPr>
        <w:t>involucra- miento</w:t>
      </w:r>
      <w:r>
        <w:rPr>
          <w:color w:val="231F20"/>
          <w:spacing w:val="-29"/>
        </w:rPr>
        <w:t> </w:t>
      </w:r>
      <w:r>
        <w:rPr>
          <w:color w:val="231F20"/>
        </w:rPr>
        <w:t>en</w:t>
      </w:r>
      <w:r>
        <w:rPr>
          <w:color w:val="231F20"/>
          <w:spacing w:val="-29"/>
        </w:rPr>
        <w:t> </w:t>
      </w:r>
      <w:r>
        <w:rPr>
          <w:color w:val="231F20"/>
        </w:rPr>
        <w:t>el</w:t>
      </w:r>
      <w:r>
        <w:rPr>
          <w:color w:val="231F20"/>
          <w:spacing w:val="-29"/>
        </w:rPr>
        <w:t> </w:t>
      </w:r>
      <w:r>
        <w:rPr>
          <w:color w:val="231F20"/>
        </w:rPr>
        <w:t>quehacer</w:t>
      </w:r>
      <w:r>
        <w:rPr>
          <w:color w:val="231F20"/>
          <w:spacing w:val="-29"/>
        </w:rPr>
        <w:t> </w:t>
      </w:r>
      <w:r>
        <w:rPr>
          <w:color w:val="231F20"/>
        </w:rPr>
        <w:t>institucional</w:t>
      </w:r>
      <w:r>
        <w:rPr>
          <w:color w:val="231F20"/>
          <w:spacing w:val="-29"/>
        </w:rPr>
        <w:t> </w:t>
      </w:r>
      <w:r>
        <w:rPr>
          <w:color w:val="231F20"/>
        </w:rPr>
        <w:t>y</w:t>
      </w:r>
      <w:r>
        <w:rPr>
          <w:color w:val="231F20"/>
          <w:spacing w:val="-29"/>
        </w:rPr>
        <w:t> </w:t>
      </w:r>
      <w:r>
        <w:rPr>
          <w:color w:val="231F20"/>
        </w:rPr>
        <w:t>las</w:t>
      </w:r>
      <w:r>
        <w:rPr>
          <w:color w:val="231F20"/>
          <w:spacing w:val="-29"/>
        </w:rPr>
        <w:t> </w:t>
      </w:r>
      <w:r>
        <w:rPr>
          <w:color w:val="231F20"/>
        </w:rPr>
        <w:t>decisiones</w:t>
      </w:r>
      <w:r>
        <w:rPr>
          <w:color w:val="231F20"/>
          <w:spacing w:val="-29"/>
        </w:rPr>
        <w:t> </w:t>
      </w:r>
      <w:r>
        <w:rPr>
          <w:color w:val="231F20"/>
        </w:rPr>
        <w:t>sobre</w:t>
      </w:r>
      <w:r>
        <w:rPr>
          <w:color w:val="231F20"/>
          <w:spacing w:val="-29"/>
        </w:rPr>
        <w:t> </w:t>
      </w:r>
      <w:r>
        <w:rPr>
          <w:color w:val="231F20"/>
        </w:rPr>
        <w:t>servicios, </w:t>
      </w:r>
      <w:r>
        <w:rPr>
          <w:color w:val="231F20"/>
          <w:w w:val="95"/>
        </w:rPr>
        <w:t>obra,</w:t>
      </w:r>
      <w:r>
        <w:rPr>
          <w:color w:val="231F20"/>
          <w:spacing w:val="-9"/>
          <w:w w:val="95"/>
        </w:rPr>
        <w:t> </w:t>
      </w:r>
      <w:r>
        <w:rPr>
          <w:color w:val="231F20"/>
          <w:w w:val="95"/>
        </w:rPr>
        <w:t>urbanización</w:t>
      </w:r>
      <w:r>
        <w:rPr>
          <w:color w:val="231F20"/>
          <w:spacing w:val="-9"/>
          <w:w w:val="95"/>
        </w:rPr>
        <w:t> </w:t>
      </w:r>
      <w:r>
        <w:rPr>
          <w:color w:val="231F20"/>
          <w:w w:val="95"/>
        </w:rPr>
        <w:t>y</w:t>
      </w:r>
      <w:r>
        <w:rPr>
          <w:color w:val="231F20"/>
          <w:spacing w:val="-9"/>
          <w:w w:val="95"/>
        </w:rPr>
        <w:t> </w:t>
      </w:r>
      <w:r>
        <w:rPr>
          <w:color w:val="231F20"/>
          <w:w w:val="95"/>
        </w:rPr>
        <w:t>gasto</w:t>
      </w:r>
      <w:r>
        <w:rPr>
          <w:color w:val="231F20"/>
          <w:spacing w:val="-9"/>
          <w:w w:val="95"/>
        </w:rPr>
        <w:t> </w:t>
      </w:r>
      <w:r>
        <w:rPr>
          <w:color w:val="231F20"/>
          <w:w w:val="95"/>
        </w:rPr>
        <w:t>público.</w:t>
      </w:r>
      <w:r>
        <w:rPr>
          <w:color w:val="231F20"/>
          <w:spacing w:val="-9"/>
          <w:w w:val="95"/>
        </w:rPr>
        <w:t> </w:t>
      </w:r>
      <w:r>
        <w:rPr>
          <w:color w:val="231F20"/>
          <w:w w:val="95"/>
        </w:rPr>
        <w:t>De</w:t>
      </w:r>
      <w:r>
        <w:rPr>
          <w:color w:val="231F20"/>
          <w:spacing w:val="-9"/>
          <w:w w:val="95"/>
        </w:rPr>
        <w:t> </w:t>
      </w:r>
      <w:r>
        <w:rPr>
          <w:color w:val="231F20"/>
          <w:w w:val="95"/>
        </w:rPr>
        <w:t>igual</w:t>
      </w:r>
      <w:r>
        <w:rPr>
          <w:color w:val="231F20"/>
          <w:spacing w:val="-9"/>
          <w:w w:val="95"/>
        </w:rPr>
        <w:t> </w:t>
      </w:r>
      <w:r>
        <w:rPr>
          <w:color w:val="231F20"/>
          <w:w w:val="95"/>
        </w:rPr>
        <w:t>forma,</w:t>
      </w:r>
      <w:r>
        <w:rPr>
          <w:color w:val="231F20"/>
          <w:spacing w:val="-9"/>
          <w:w w:val="95"/>
        </w:rPr>
        <w:t> </w:t>
      </w:r>
      <w:r>
        <w:rPr>
          <w:color w:val="231F20"/>
          <w:w w:val="95"/>
        </w:rPr>
        <w:t>resulta</w:t>
      </w:r>
      <w:r>
        <w:rPr>
          <w:color w:val="231F20"/>
          <w:spacing w:val="-9"/>
          <w:w w:val="95"/>
        </w:rPr>
        <w:t> </w:t>
      </w:r>
      <w:r>
        <w:rPr>
          <w:color w:val="231F20"/>
          <w:w w:val="95"/>
        </w:rPr>
        <w:t>paradójico</w:t>
      </w:r>
    </w:p>
    <w:p>
      <w:pPr>
        <w:spacing w:after="0" w:line="266" w:lineRule="auto"/>
        <w:jc w:val="both"/>
        <w:sectPr>
          <w:pgSz w:w="8790" w:h="12480"/>
          <w:pgMar w:header="503" w:footer="609" w:top="700" w:bottom="800" w:left="1200" w:right="900"/>
        </w:sectPr>
      </w:pPr>
    </w:p>
    <w:p>
      <w:pPr>
        <w:pStyle w:val="BodyText"/>
        <w:rPr>
          <w:sz w:val="20"/>
        </w:rPr>
      </w:pPr>
    </w:p>
    <w:p>
      <w:pPr>
        <w:pStyle w:val="BodyText"/>
        <w:spacing w:before="3"/>
        <w:rPr>
          <w:sz w:val="17"/>
        </w:rPr>
      </w:pPr>
    </w:p>
    <w:p>
      <w:pPr>
        <w:pStyle w:val="BodyText"/>
        <w:spacing w:line="266" w:lineRule="auto" w:before="69"/>
        <w:ind w:left="100" w:right="211"/>
        <w:jc w:val="both"/>
      </w:pPr>
      <w:r>
        <w:rPr>
          <w:color w:val="231F20"/>
        </w:rPr>
        <w:t>que</w:t>
      </w:r>
      <w:r>
        <w:rPr>
          <w:color w:val="231F20"/>
          <w:spacing w:val="-15"/>
        </w:rPr>
        <w:t> </w:t>
      </w:r>
      <w:r>
        <w:rPr>
          <w:color w:val="231F20"/>
          <w:spacing w:val="2"/>
        </w:rPr>
        <w:t>siendo</w:t>
      </w:r>
      <w:r>
        <w:rPr>
          <w:color w:val="231F20"/>
          <w:spacing w:val="-15"/>
        </w:rPr>
        <w:t> </w:t>
      </w:r>
      <w:r>
        <w:rPr>
          <w:color w:val="231F20"/>
          <w:spacing w:val="2"/>
        </w:rPr>
        <w:t>Puebla</w:t>
      </w:r>
      <w:r>
        <w:rPr>
          <w:color w:val="231F20"/>
          <w:spacing w:val="-15"/>
        </w:rPr>
        <w:t> </w:t>
      </w:r>
      <w:r>
        <w:rPr>
          <w:color w:val="231F20"/>
        </w:rPr>
        <w:t>la</w:t>
      </w:r>
      <w:r>
        <w:rPr>
          <w:color w:val="231F20"/>
          <w:spacing w:val="-15"/>
        </w:rPr>
        <w:t> </w:t>
      </w:r>
      <w:r>
        <w:rPr>
          <w:color w:val="231F20"/>
        </w:rPr>
        <w:t>entidad</w:t>
      </w:r>
      <w:r>
        <w:rPr>
          <w:color w:val="231F20"/>
          <w:spacing w:val="-15"/>
        </w:rPr>
        <w:t> </w:t>
      </w:r>
      <w:r>
        <w:rPr>
          <w:color w:val="231F20"/>
        </w:rPr>
        <w:t>número</w:t>
      </w:r>
      <w:r>
        <w:rPr>
          <w:color w:val="231F20"/>
          <w:spacing w:val="-15"/>
        </w:rPr>
        <w:t> </w:t>
      </w:r>
      <w:r>
        <w:rPr>
          <w:color w:val="231F20"/>
        </w:rPr>
        <w:t>27</w:t>
      </w:r>
      <w:r>
        <w:rPr>
          <w:color w:val="231F20"/>
          <w:spacing w:val="-15"/>
        </w:rPr>
        <w:t> </w:t>
      </w:r>
      <w:r>
        <w:rPr>
          <w:color w:val="231F20"/>
        </w:rPr>
        <w:t>en</w:t>
      </w:r>
      <w:r>
        <w:rPr>
          <w:color w:val="231F20"/>
          <w:spacing w:val="-15"/>
        </w:rPr>
        <w:t> </w:t>
      </w:r>
      <w:r>
        <w:rPr>
          <w:color w:val="231F20"/>
          <w:spacing w:val="2"/>
        </w:rPr>
        <w:t>cuanto</w:t>
      </w:r>
      <w:r>
        <w:rPr>
          <w:color w:val="231F20"/>
          <w:spacing w:val="-15"/>
        </w:rPr>
        <w:t> </w:t>
      </w:r>
      <w:r>
        <w:rPr>
          <w:color w:val="231F20"/>
        </w:rPr>
        <w:t>a</w:t>
      </w:r>
      <w:r>
        <w:rPr>
          <w:color w:val="231F20"/>
          <w:spacing w:val="-15"/>
        </w:rPr>
        <w:t> </w:t>
      </w:r>
      <w:r>
        <w:rPr>
          <w:color w:val="231F20"/>
        </w:rPr>
        <w:t>la</w:t>
      </w:r>
      <w:r>
        <w:rPr>
          <w:color w:val="231F20"/>
          <w:spacing w:val="-15"/>
        </w:rPr>
        <w:t> </w:t>
      </w:r>
      <w:r>
        <w:rPr>
          <w:color w:val="231F20"/>
        </w:rPr>
        <w:t>calidad</w:t>
      </w:r>
      <w:r>
        <w:rPr>
          <w:color w:val="231F20"/>
          <w:spacing w:val="-15"/>
        </w:rPr>
        <w:t> </w:t>
      </w:r>
      <w:r>
        <w:rPr>
          <w:color w:val="231F20"/>
          <w:spacing w:val="3"/>
        </w:rPr>
        <w:t>de </w:t>
      </w:r>
      <w:r>
        <w:rPr>
          <w:color w:val="231F20"/>
        </w:rPr>
        <w:t>su</w:t>
      </w:r>
      <w:r>
        <w:rPr>
          <w:color w:val="231F20"/>
          <w:spacing w:val="-36"/>
        </w:rPr>
        <w:t> </w:t>
      </w:r>
      <w:r>
        <w:rPr>
          <w:color w:val="231F20"/>
        </w:rPr>
        <w:t>ley</w:t>
      </w:r>
      <w:r>
        <w:rPr>
          <w:color w:val="231F20"/>
          <w:spacing w:val="-36"/>
        </w:rPr>
        <w:t> </w:t>
      </w:r>
      <w:r>
        <w:rPr>
          <w:color w:val="231F20"/>
        </w:rPr>
        <w:t>de</w:t>
      </w:r>
      <w:r>
        <w:rPr>
          <w:color w:val="231F20"/>
          <w:spacing w:val="-36"/>
        </w:rPr>
        <w:t> </w:t>
      </w:r>
      <w:r>
        <w:rPr>
          <w:color w:val="231F20"/>
        </w:rPr>
        <w:t>Transparencia</w:t>
      </w:r>
      <w:r>
        <w:rPr>
          <w:color w:val="231F20"/>
          <w:spacing w:val="-36"/>
        </w:rPr>
        <w:t> </w:t>
      </w:r>
      <w:r>
        <w:rPr>
          <w:color w:val="231F20"/>
        </w:rPr>
        <w:t>(CIDE,</w:t>
      </w:r>
      <w:r>
        <w:rPr>
          <w:color w:val="231F20"/>
          <w:spacing w:val="-36"/>
        </w:rPr>
        <w:t> </w:t>
      </w:r>
      <w:r>
        <w:rPr>
          <w:color w:val="231F20"/>
        </w:rPr>
        <w:t>2010),</w:t>
      </w:r>
      <w:r>
        <w:rPr>
          <w:color w:val="231F20"/>
          <w:spacing w:val="-36"/>
        </w:rPr>
        <w:t> </w:t>
      </w:r>
      <w:r>
        <w:rPr>
          <w:color w:val="231F20"/>
        </w:rPr>
        <w:t>existan</w:t>
      </w:r>
      <w:r>
        <w:rPr>
          <w:color w:val="231F20"/>
          <w:spacing w:val="-36"/>
        </w:rPr>
        <w:t> </w:t>
      </w:r>
      <w:r>
        <w:rPr>
          <w:color w:val="231F20"/>
        </w:rPr>
        <w:t>resultados</w:t>
      </w:r>
      <w:r>
        <w:rPr>
          <w:color w:val="231F20"/>
          <w:spacing w:val="-36"/>
        </w:rPr>
        <w:t> </w:t>
      </w:r>
      <w:r>
        <w:rPr>
          <w:color w:val="231F20"/>
        </w:rPr>
        <w:t>(CIMTRA, 2010)</w:t>
      </w:r>
      <w:r>
        <w:rPr>
          <w:color w:val="231F20"/>
          <w:spacing w:val="-28"/>
        </w:rPr>
        <w:t> </w:t>
      </w:r>
      <w:r>
        <w:rPr>
          <w:color w:val="231F20"/>
        </w:rPr>
        <w:t>que</w:t>
      </w:r>
      <w:r>
        <w:rPr>
          <w:color w:val="231F20"/>
          <w:spacing w:val="-28"/>
        </w:rPr>
        <w:t> </w:t>
      </w:r>
      <w:r>
        <w:rPr>
          <w:color w:val="231F20"/>
        </w:rPr>
        <w:t>ubican</w:t>
      </w:r>
      <w:r>
        <w:rPr>
          <w:color w:val="231F20"/>
          <w:spacing w:val="-28"/>
        </w:rPr>
        <w:t> </w:t>
      </w:r>
      <w:r>
        <w:rPr>
          <w:color w:val="231F20"/>
        </w:rPr>
        <w:t>a</w:t>
      </w:r>
      <w:r>
        <w:rPr>
          <w:color w:val="231F20"/>
          <w:spacing w:val="-28"/>
        </w:rPr>
        <w:t> </w:t>
      </w:r>
      <w:r>
        <w:rPr>
          <w:color w:val="231F20"/>
        </w:rPr>
        <w:t>ese</w:t>
      </w:r>
      <w:r>
        <w:rPr>
          <w:color w:val="231F20"/>
          <w:spacing w:val="-28"/>
        </w:rPr>
        <w:t> </w:t>
      </w:r>
      <w:r>
        <w:rPr>
          <w:color w:val="231F20"/>
        </w:rPr>
        <w:t>Ayuntamiento</w:t>
      </w:r>
      <w:r>
        <w:rPr>
          <w:color w:val="231F20"/>
          <w:spacing w:val="-28"/>
        </w:rPr>
        <w:t> </w:t>
      </w:r>
      <w:r>
        <w:rPr>
          <w:color w:val="231F20"/>
        </w:rPr>
        <w:t>como</w:t>
      </w:r>
      <w:r>
        <w:rPr>
          <w:color w:val="231F20"/>
          <w:spacing w:val="-28"/>
        </w:rPr>
        <w:t> </w:t>
      </w:r>
      <w:r>
        <w:rPr>
          <w:color w:val="231F20"/>
        </w:rPr>
        <w:t>el</w:t>
      </w:r>
      <w:r>
        <w:rPr>
          <w:color w:val="231F20"/>
          <w:spacing w:val="-28"/>
        </w:rPr>
        <w:t> </w:t>
      </w:r>
      <w:r>
        <w:rPr>
          <w:color w:val="231F20"/>
        </w:rPr>
        <w:t>municipio</w:t>
      </w:r>
      <w:r>
        <w:rPr>
          <w:color w:val="231F20"/>
          <w:spacing w:val="-28"/>
        </w:rPr>
        <w:t> </w:t>
      </w:r>
      <w:r>
        <w:rPr>
          <w:color w:val="231F20"/>
        </w:rPr>
        <w:t>más</w:t>
      </w:r>
      <w:r>
        <w:rPr>
          <w:color w:val="231F20"/>
          <w:spacing w:val="-28"/>
        </w:rPr>
        <w:t> </w:t>
      </w:r>
      <w:r>
        <w:rPr>
          <w:color w:val="231F20"/>
        </w:rPr>
        <w:t>trans- parente</w:t>
      </w:r>
      <w:r>
        <w:rPr>
          <w:color w:val="231F20"/>
          <w:spacing w:val="-31"/>
        </w:rPr>
        <w:t> </w:t>
      </w:r>
      <w:r>
        <w:rPr>
          <w:color w:val="231F20"/>
        </w:rPr>
        <w:t>del</w:t>
      </w:r>
      <w:r>
        <w:rPr>
          <w:color w:val="231F20"/>
          <w:spacing w:val="-31"/>
        </w:rPr>
        <w:t> </w:t>
      </w:r>
      <w:r>
        <w:rPr>
          <w:color w:val="231F20"/>
        </w:rPr>
        <w:t>país</w:t>
      </w:r>
      <w:r>
        <w:rPr>
          <w:color w:val="231F20"/>
          <w:spacing w:val="-31"/>
        </w:rPr>
        <w:t> </w:t>
      </w:r>
      <w:r>
        <w:rPr>
          <w:color w:val="231F20"/>
        </w:rPr>
        <w:t>con</w:t>
      </w:r>
      <w:r>
        <w:rPr>
          <w:color w:val="231F20"/>
          <w:spacing w:val="-31"/>
        </w:rPr>
        <w:t> </w:t>
      </w:r>
      <w:r>
        <w:rPr>
          <w:color w:val="231F20"/>
        </w:rPr>
        <w:t>calificaciones</w:t>
      </w:r>
      <w:r>
        <w:rPr>
          <w:color w:val="231F20"/>
          <w:spacing w:val="-31"/>
        </w:rPr>
        <w:t> </w:t>
      </w:r>
      <w:r>
        <w:rPr>
          <w:color w:val="231F20"/>
        </w:rPr>
        <w:t>por</w:t>
      </w:r>
      <w:r>
        <w:rPr>
          <w:color w:val="231F20"/>
          <w:spacing w:val="-31"/>
        </w:rPr>
        <w:t> </w:t>
      </w:r>
      <w:r>
        <w:rPr>
          <w:color w:val="231F20"/>
        </w:rPr>
        <w:t>encima</w:t>
      </w:r>
      <w:r>
        <w:rPr>
          <w:color w:val="231F20"/>
          <w:spacing w:val="-31"/>
        </w:rPr>
        <w:t> </w:t>
      </w:r>
      <w:r>
        <w:rPr>
          <w:color w:val="231F20"/>
        </w:rPr>
        <w:t>del</w:t>
      </w:r>
      <w:r>
        <w:rPr>
          <w:color w:val="231F20"/>
          <w:spacing w:val="-31"/>
        </w:rPr>
        <w:t> </w:t>
      </w:r>
      <w:r>
        <w:rPr>
          <w:color w:val="231F20"/>
        </w:rPr>
        <w:t>90</w:t>
      </w:r>
      <w:r>
        <w:rPr>
          <w:color w:val="231F20"/>
          <w:spacing w:val="-31"/>
        </w:rPr>
        <w:t> </w:t>
      </w:r>
      <w:r>
        <w:rPr>
          <w:color w:val="231F20"/>
        </w:rPr>
        <w:t>%.</w:t>
      </w:r>
      <w:r>
        <w:rPr>
          <w:color w:val="231F20"/>
          <w:spacing w:val="-31"/>
        </w:rPr>
        <w:t> </w:t>
      </w:r>
      <w:r>
        <w:rPr>
          <w:color w:val="231F20"/>
        </w:rPr>
        <w:t>Por</w:t>
      </w:r>
      <w:r>
        <w:rPr>
          <w:color w:val="231F20"/>
          <w:spacing w:val="-31"/>
        </w:rPr>
        <w:t> </w:t>
      </w:r>
      <w:r>
        <w:rPr>
          <w:color w:val="231F20"/>
        </w:rPr>
        <w:t>ello,</w:t>
      </w:r>
      <w:r>
        <w:rPr>
          <w:color w:val="231F20"/>
          <w:spacing w:val="-31"/>
        </w:rPr>
        <w:t> </w:t>
      </w:r>
      <w:r>
        <w:rPr>
          <w:color w:val="231F20"/>
        </w:rPr>
        <w:t>sin dejar</w:t>
      </w:r>
      <w:r>
        <w:rPr>
          <w:color w:val="231F20"/>
          <w:spacing w:val="-45"/>
        </w:rPr>
        <w:t> </w:t>
      </w:r>
      <w:r>
        <w:rPr>
          <w:color w:val="231F20"/>
        </w:rPr>
        <w:t>de</w:t>
      </w:r>
      <w:r>
        <w:rPr>
          <w:color w:val="231F20"/>
          <w:spacing w:val="-45"/>
        </w:rPr>
        <w:t> </w:t>
      </w:r>
      <w:r>
        <w:rPr>
          <w:color w:val="231F20"/>
        </w:rPr>
        <w:t>reconocer</w:t>
      </w:r>
      <w:r>
        <w:rPr>
          <w:color w:val="231F20"/>
          <w:spacing w:val="-29"/>
        </w:rPr>
        <w:t> </w:t>
      </w:r>
      <w:r>
        <w:rPr>
          <w:color w:val="231F20"/>
        </w:rPr>
        <w:t>los</w:t>
      </w:r>
      <w:r>
        <w:rPr>
          <w:color w:val="231F20"/>
          <w:spacing w:val="-45"/>
        </w:rPr>
        <w:t> </w:t>
      </w:r>
      <w:r>
        <w:rPr>
          <w:color w:val="231F20"/>
        </w:rPr>
        <w:t>esfuerzos</w:t>
      </w:r>
      <w:r>
        <w:rPr>
          <w:color w:val="231F20"/>
          <w:spacing w:val="-45"/>
        </w:rPr>
        <w:t> </w:t>
      </w:r>
      <w:r>
        <w:rPr>
          <w:color w:val="231F20"/>
        </w:rPr>
        <w:t>que</w:t>
      </w:r>
      <w:r>
        <w:rPr>
          <w:color w:val="231F20"/>
          <w:spacing w:val="-45"/>
        </w:rPr>
        <w:t> </w:t>
      </w:r>
      <w:r>
        <w:rPr>
          <w:color w:val="231F20"/>
        </w:rPr>
        <w:t>este</w:t>
      </w:r>
      <w:r>
        <w:rPr>
          <w:color w:val="231F20"/>
          <w:spacing w:val="-45"/>
        </w:rPr>
        <w:t> </w:t>
      </w:r>
      <w:r>
        <w:rPr>
          <w:color w:val="231F20"/>
        </w:rPr>
        <w:t>ayuntamiento</w:t>
      </w:r>
      <w:r>
        <w:rPr>
          <w:color w:val="231F20"/>
          <w:spacing w:val="-45"/>
        </w:rPr>
        <w:t> </w:t>
      </w:r>
      <w:r>
        <w:rPr>
          <w:color w:val="231F20"/>
        </w:rPr>
        <w:t>ha</w:t>
      </w:r>
      <w:r>
        <w:rPr>
          <w:color w:val="231F20"/>
          <w:spacing w:val="-45"/>
        </w:rPr>
        <w:t> </w:t>
      </w:r>
      <w:r>
        <w:rPr>
          <w:color w:val="231F20"/>
        </w:rPr>
        <w:t>realizado y</w:t>
      </w:r>
      <w:r>
        <w:rPr>
          <w:color w:val="231F20"/>
          <w:spacing w:val="-34"/>
        </w:rPr>
        <w:t> </w:t>
      </w:r>
      <w:r>
        <w:rPr>
          <w:color w:val="231F20"/>
        </w:rPr>
        <w:t>el</w:t>
      </w:r>
      <w:r>
        <w:rPr>
          <w:color w:val="231F20"/>
          <w:spacing w:val="-34"/>
        </w:rPr>
        <w:t> </w:t>
      </w:r>
      <w:r>
        <w:rPr>
          <w:color w:val="231F20"/>
        </w:rPr>
        <w:t>valor</w:t>
      </w:r>
      <w:r>
        <w:rPr>
          <w:color w:val="231F20"/>
          <w:spacing w:val="-34"/>
        </w:rPr>
        <w:t> </w:t>
      </w:r>
      <w:r>
        <w:rPr>
          <w:color w:val="231F20"/>
        </w:rPr>
        <w:t>de</w:t>
      </w:r>
      <w:r>
        <w:rPr>
          <w:color w:val="231F20"/>
          <w:spacing w:val="-34"/>
        </w:rPr>
        <w:t> </w:t>
      </w:r>
      <w:r>
        <w:rPr>
          <w:color w:val="231F20"/>
        </w:rPr>
        <w:t>los</w:t>
      </w:r>
      <w:r>
        <w:rPr>
          <w:color w:val="231F20"/>
          <w:spacing w:val="-34"/>
        </w:rPr>
        <w:t> </w:t>
      </w:r>
      <w:r>
        <w:rPr>
          <w:color w:val="231F20"/>
        </w:rPr>
        <w:t>estudios</w:t>
      </w:r>
      <w:r>
        <w:rPr>
          <w:color w:val="231F20"/>
          <w:spacing w:val="-34"/>
        </w:rPr>
        <w:t> </w:t>
      </w:r>
      <w:r>
        <w:rPr>
          <w:color w:val="231F20"/>
        </w:rPr>
        <w:t>hechos</w:t>
      </w:r>
      <w:r>
        <w:rPr>
          <w:color w:val="231F20"/>
          <w:spacing w:val="-34"/>
        </w:rPr>
        <w:t> </w:t>
      </w:r>
      <w:r>
        <w:rPr>
          <w:color w:val="231F20"/>
        </w:rPr>
        <w:t>por</w:t>
      </w:r>
      <w:r>
        <w:rPr>
          <w:color w:val="231F20"/>
          <w:spacing w:val="-34"/>
        </w:rPr>
        <w:t> </w:t>
      </w:r>
      <w:r>
        <w:rPr>
          <w:color w:val="231F20"/>
        </w:rPr>
        <w:t>diferentes</w:t>
      </w:r>
      <w:r>
        <w:rPr>
          <w:color w:val="231F20"/>
          <w:spacing w:val="-34"/>
        </w:rPr>
        <w:t> </w:t>
      </w:r>
      <w:r>
        <w:rPr>
          <w:color w:val="231F20"/>
        </w:rPr>
        <w:t>organismos,</w:t>
      </w:r>
      <w:r>
        <w:rPr>
          <w:color w:val="231F20"/>
          <w:spacing w:val="-34"/>
        </w:rPr>
        <w:t> </w:t>
      </w:r>
      <w:r>
        <w:rPr>
          <w:color w:val="231F20"/>
        </w:rPr>
        <w:t>persiste </w:t>
      </w:r>
      <w:r>
        <w:rPr>
          <w:color w:val="231F20"/>
          <w:w w:val="95"/>
        </w:rPr>
        <w:t>la</w:t>
      </w:r>
      <w:r>
        <w:rPr>
          <w:color w:val="231F20"/>
          <w:spacing w:val="-12"/>
          <w:w w:val="95"/>
        </w:rPr>
        <w:t> </w:t>
      </w:r>
      <w:r>
        <w:rPr>
          <w:color w:val="231F20"/>
          <w:w w:val="95"/>
        </w:rPr>
        <w:t>necesidad</w:t>
      </w:r>
      <w:r>
        <w:rPr>
          <w:color w:val="231F20"/>
          <w:spacing w:val="-12"/>
          <w:w w:val="95"/>
        </w:rPr>
        <w:t> </w:t>
      </w:r>
      <w:r>
        <w:rPr>
          <w:color w:val="231F20"/>
          <w:w w:val="95"/>
        </w:rPr>
        <w:t>de</w:t>
      </w:r>
      <w:r>
        <w:rPr>
          <w:color w:val="231F20"/>
          <w:spacing w:val="-12"/>
          <w:w w:val="95"/>
        </w:rPr>
        <w:t> </w:t>
      </w:r>
      <w:r>
        <w:rPr>
          <w:color w:val="231F20"/>
          <w:w w:val="95"/>
        </w:rPr>
        <w:t>una</w:t>
      </w:r>
      <w:r>
        <w:rPr>
          <w:color w:val="231F20"/>
          <w:spacing w:val="-12"/>
          <w:w w:val="95"/>
        </w:rPr>
        <w:t> </w:t>
      </w:r>
      <w:r>
        <w:rPr>
          <w:color w:val="231F20"/>
          <w:w w:val="95"/>
        </w:rPr>
        <w:t>evaluación</w:t>
      </w:r>
      <w:r>
        <w:rPr>
          <w:color w:val="231F20"/>
          <w:spacing w:val="-12"/>
          <w:w w:val="95"/>
        </w:rPr>
        <w:t> </w:t>
      </w:r>
      <w:r>
        <w:rPr>
          <w:color w:val="231F20"/>
          <w:w w:val="95"/>
        </w:rPr>
        <w:t>más</w:t>
      </w:r>
      <w:r>
        <w:rPr>
          <w:color w:val="231F20"/>
          <w:spacing w:val="-12"/>
          <w:w w:val="95"/>
        </w:rPr>
        <w:t> </w:t>
      </w:r>
      <w:r>
        <w:rPr>
          <w:color w:val="231F20"/>
          <w:w w:val="95"/>
        </w:rPr>
        <w:t>detallada</w:t>
      </w:r>
      <w:r>
        <w:rPr>
          <w:color w:val="231F20"/>
          <w:spacing w:val="-12"/>
          <w:w w:val="95"/>
        </w:rPr>
        <w:t> </w:t>
      </w:r>
      <w:r>
        <w:rPr>
          <w:color w:val="231F20"/>
          <w:w w:val="95"/>
        </w:rPr>
        <w:t>-a</w:t>
      </w:r>
      <w:r>
        <w:rPr>
          <w:color w:val="231F20"/>
          <w:spacing w:val="-12"/>
          <w:w w:val="95"/>
        </w:rPr>
        <w:t> </w:t>
      </w:r>
      <w:r>
        <w:rPr>
          <w:color w:val="231F20"/>
          <w:w w:val="95"/>
        </w:rPr>
        <w:t>partir</w:t>
      </w:r>
      <w:r>
        <w:rPr>
          <w:color w:val="231F20"/>
          <w:spacing w:val="-12"/>
          <w:w w:val="95"/>
        </w:rPr>
        <w:t> </w:t>
      </w:r>
      <w:r>
        <w:rPr>
          <w:color w:val="231F20"/>
          <w:w w:val="95"/>
        </w:rPr>
        <w:t>de</w:t>
      </w:r>
      <w:r>
        <w:rPr>
          <w:color w:val="231F20"/>
          <w:spacing w:val="-12"/>
          <w:w w:val="95"/>
        </w:rPr>
        <w:t> </w:t>
      </w:r>
      <w:r>
        <w:rPr>
          <w:color w:val="231F20"/>
          <w:w w:val="95"/>
        </w:rPr>
        <w:t>estándares internacionales que valide los resultados mencionados </w:t>
      </w:r>
      <w:r>
        <w:rPr>
          <w:color w:val="231F20"/>
          <w:spacing w:val="-6"/>
          <w:w w:val="95"/>
        </w:rPr>
        <w:t>y,</w:t>
      </w:r>
      <w:r>
        <w:rPr>
          <w:color w:val="231F20"/>
          <w:spacing w:val="-40"/>
          <w:w w:val="95"/>
        </w:rPr>
        <w:t> </w:t>
      </w:r>
      <w:r>
        <w:rPr>
          <w:color w:val="231F20"/>
          <w:w w:val="95"/>
        </w:rPr>
        <w:t>sobre todo, </w:t>
      </w:r>
      <w:r>
        <w:rPr>
          <w:color w:val="231F20"/>
        </w:rPr>
        <w:t>permita</w:t>
      </w:r>
      <w:r>
        <w:rPr>
          <w:color w:val="231F20"/>
          <w:spacing w:val="-33"/>
        </w:rPr>
        <w:t> </w:t>
      </w:r>
      <w:r>
        <w:rPr>
          <w:color w:val="231F20"/>
        </w:rPr>
        <w:t>un</w:t>
      </w:r>
      <w:r>
        <w:rPr>
          <w:color w:val="231F20"/>
          <w:spacing w:val="-33"/>
        </w:rPr>
        <w:t> </w:t>
      </w:r>
      <w:r>
        <w:rPr>
          <w:color w:val="231F20"/>
          <w:spacing w:val="-3"/>
        </w:rPr>
        <w:t>avance</w:t>
      </w:r>
      <w:r>
        <w:rPr>
          <w:color w:val="231F20"/>
          <w:spacing w:val="-33"/>
        </w:rPr>
        <w:t> </w:t>
      </w:r>
      <w:r>
        <w:rPr>
          <w:color w:val="231F20"/>
        </w:rPr>
        <w:t>más</w:t>
      </w:r>
      <w:r>
        <w:rPr>
          <w:color w:val="231F20"/>
          <w:spacing w:val="-33"/>
        </w:rPr>
        <w:t> </w:t>
      </w:r>
      <w:r>
        <w:rPr>
          <w:color w:val="231F20"/>
        </w:rPr>
        <w:t>determinante</w:t>
      </w:r>
      <w:r>
        <w:rPr>
          <w:color w:val="231F20"/>
          <w:spacing w:val="-33"/>
        </w:rPr>
        <w:t> </w:t>
      </w:r>
      <w:r>
        <w:rPr>
          <w:color w:val="231F20"/>
        </w:rPr>
        <w:t>hacia</w:t>
      </w:r>
      <w:r>
        <w:rPr>
          <w:color w:val="231F20"/>
          <w:spacing w:val="-33"/>
        </w:rPr>
        <w:t> </w:t>
      </w:r>
      <w:r>
        <w:rPr>
          <w:color w:val="231F20"/>
        </w:rPr>
        <w:t>una</w:t>
      </w:r>
      <w:r>
        <w:rPr>
          <w:color w:val="231F20"/>
          <w:spacing w:val="-33"/>
        </w:rPr>
        <w:t> </w:t>
      </w:r>
      <w:r>
        <w:rPr>
          <w:color w:val="231F20"/>
        </w:rPr>
        <w:t>cultura</w:t>
      </w:r>
      <w:r>
        <w:rPr>
          <w:color w:val="231F20"/>
          <w:spacing w:val="-33"/>
        </w:rPr>
        <w:t> </w:t>
      </w:r>
      <w:r>
        <w:rPr>
          <w:color w:val="231F20"/>
        </w:rPr>
        <w:t>integral</w:t>
      </w:r>
      <w:r>
        <w:rPr>
          <w:color w:val="231F20"/>
          <w:spacing w:val="-33"/>
        </w:rPr>
        <w:t> </w:t>
      </w:r>
      <w:r>
        <w:rPr>
          <w:color w:val="231F20"/>
        </w:rPr>
        <w:t>de</w:t>
      </w:r>
      <w:r>
        <w:rPr>
          <w:color w:val="231F20"/>
          <w:spacing w:val="-33"/>
        </w:rPr>
        <w:t> </w:t>
      </w:r>
      <w:r>
        <w:rPr>
          <w:color w:val="231F20"/>
        </w:rPr>
        <w:t>la </w:t>
      </w:r>
      <w:r>
        <w:rPr>
          <w:color w:val="231F20"/>
          <w:spacing w:val="-3"/>
          <w:w w:val="95"/>
        </w:rPr>
        <w:t>transparencia,</w:t>
      </w:r>
      <w:r>
        <w:rPr>
          <w:color w:val="231F20"/>
          <w:spacing w:val="-18"/>
          <w:w w:val="95"/>
        </w:rPr>
        <w:t> </w:t>
      </w:r>
      <w:r>
        <w:rPr>
          <w:color w:val="231F20"/>
          <w:w w:val="95"/>
        </w:rPr>
        <w:t>la</w:t>
      </w:r>
      <w:r>
        <w:rPr>
          <w:color w:val="231F20"/>
          <w:spacing w:val="-18"/>
          <w:w w:val="95"/>
        </w:rPr>
        <w:t> </w:t>
      </w:r>
      <w:r>
        <w:rPr>
          <w:color w:val="231F20"/>
          <w:spacing w:val="-3"/>
          <w:w w:val="95"/>
        </w:rPr>
        <w:t>rendición</w:t>
      </w:r>
      <w:r>
        <w:rPr>
          <w:color w:val="231F20"/>
          <w:spacing w:val="-18"/>
          <w:w w:val="95"/>
        </w:rPr>
        <w:t> </w:t>
      </w:r>
      <w:r>
        <w:rPr>
          <w:color w:val="231F20"/>
          <w:w w:val="95"/>
        </w:rPr>
        <w:t>de</w:t>
      </w:r>
      <w:r>
        <w:rPr>
          <w:color w:val="231F20"/>
          <w:spacing w:val="-18"/>
          <w:w w:val="95"/>
        </w:rPr>
        <w:t> </w:t>
      </w:r>
      <w:r>
        <w:rPr>
          <w:color w:val="231F20"/>
          <w:w w:val="95"/>
        </w:rPr>
        <w:t>cuentas</w:t>
      </w:r>
      <w:r>
        <w:rPr>
          <w:color w:val="231F20"/>
          <w:spacing w:val="-18"/>
          <w:w w:val="95"/>
        </w:rPr>
        <w:t> </w:t>
      </w:r>
      <w:r>
        <w:rPr>
          <w:color w:val="231F20"/>
          <w:w w:val="95"/>
        </w:rPr>
        <w:t>y</w:t>
      </w:r>
      <w:r>
        <w:rPr>
          <w:color w:val="231F20"/>
          <w:spacing w:val="-18"/>
          <w:w w:val="95"/>
        </w:rPr>
        <w:t> </w:t>
      </w:r>
      <w:r>
        <w:rPr>
          <w:color w:val="231F20"/>
          <w:w w:val="95"/>
        </w:rPr>
        <w:t>el</w:t>
      </w:r>
      <w:r>
        <w:rPr>
          <w:color w:val="231F20"/>
          <w:spacing w:val="-18"/>
          <w:w w:val="95"/>
        </w:rPr>
        <w:t> </w:t>
      </w:r>
      <w:r>
        <w:rPr>
          <w:color w:val="231F20"/>
          <w:spacing w:val="-4"/>
          <w:w w:val="95"/>
        </w:rPr>
        <w:t>acceso</w:t>
      </w:r>
      <w:r>
        <w:rPr>
          <w:color w:val="231F20"/>
          <w:spacing w:val="-18"/>
          <w:w w:val="95"/>
        </w:rPr>
        <w:t> </w:t>
      </w:r>
      <w:r>
        <w:rPr>
          <w:color w:val="231F20"/>
          <w:spacing w:val="-3"/>
          <w:w w:val="95"/>
        </w:rPr>
        <w:t>ciudadano</w:t>
      </w:r>
      <w:r>
        <w:rPr>
          <w:color w:val="231F20"/>
          <w:spacing w:val="-18"/>
          <w:w w:val="95"/>
        </w:rPr>
        <w:t> </w:t>
      </w:r>
      <w:r>
        <w:rPr>
          <w:color w:val="231F20"/>
          <w:w w:val="95"/>
        </w:rPr>
        <w:t>a</w:t>
      </w:r>
      <w:r>
        <w:rPr>
          <w:color w:val="231F20"/>
          <w:spacing w:val="-18"/>
          <w:w w:val="95"/>
        </w:rPr>
        <w:t> </w:t>
      </w:r>
      <w:r>
        <w:rPr>
          <w:color w:val="231F20"/>
          <w:spacing w:val="-4"/>
          <w:w w:val="95"/>
        </w:rPr>
        <w:t>conocer </w:t>
      </w:r>
      <w:r>
        <w:rPr>
          <w:color w:val="231F20"/>
          <w:spacing w:val="-3"/>
          <w:w w:val="95"/>
        </w:rPr>
        <w:t>para</w:t>
      </w:r>
      <w:r>
        <w:rPr>
          <w:color w:val="231F20"/>
          <w:spacing w:val="-12"/>
          <w:w w:val="95"/>
        </w:rPr>
        <w:t> </w:t>
      </w:r>
      <w:r>
        <w:rPr>
          <w:color w:val="231F20"/>
          <w:w w:val="95"/>
        </w:rPr>
        <w:t>alcanzar</w:t>
      </w:r>
      <w:r>
        <w:rPr>
          <w:color w:val="231F20"/>
          <w:spacing w:val="-12"/>
          <w:w w:val="95"/>
        </w:rPr>
        <w:t> </w:t>
      </w:r>
      <w:r>
        <w:rPr>
          <w:color w:val="231F20"/>
          <w:w w:val="95"/>
        </w:rPr>
        <w:t>un</w:t>
      </w:r>
      <w:r>
        <w:rPr>
          <w:color w:val="231F20"/>
          <w:spacing w:val="-12"/>
          <w:w w:val="95"/>
        </w:rPr>
        <w:t> </w:t>
      </w:r>
      <w:r>
        <w:rPr>
          <w:color w:val="231F20"/>
          <w:spacing w:val="-5"/>
          <w:w w:val="95"/>
        </w:rPr>
        <w:t>mayor</w:t>
      </w:r>
      <w:r>
        <w:rPr>
          <w:color w:val="231F20"/>
          <w:spacing w:val="-12"/>
          <w:w w:val="95"/>
        </w:rPr>
        <w:t> </w:t>
      </w:r>
      <w:r>
        <w:rPr>
          <w:color w:val="231F20"/>
          <w:spacing w:val="-3"/>
          <w:w w:val="95"/>
        </w:rPr>
        <w:t>involucramiento</w:t>
      </w:r>
      <w:r>
        <w:rPr>
          <w:color w:val="231F20"/>
          <w:spacing w:val="-12"/>
          <w:w w:val="95"/>
        </w:rPr>
        <w:t> </w:t>
      </w:r>
      <w:r>
        <w:rPr>
          <w:color w:val="231F20"/>
          <w:w w:val="95"/>
        </w:rPr>
        <w:t>social</w:t>
      </w:r>
      <w:r>
        <w:rPr>
          <w:color w:val="231F20"/>
          <w:spacing w:val="-12"/>
          <w:w w:val="95"/>
        </w:rPr>
        <w:t> </w:t>
      </w:r>
      <w:r>
        <w:rPr>
          <w:color w:val="231F20"/>
          <w:w w:val="95"/>
        </w:rPr>
        <w:t>en</w:t>
      </w:r>
      <w:r>
        <w:rPr>
          <w:color w:val="231F20"/>
          <w:spacing w:val="-12"/>
          <w:w w:val="95"/>
        </w:rPr>
        <w:t> </w:t>
      </w:r>
      <w:r>
        <w:rPr>
          <w:color w:val="231F20"/>
          <w:w w:val="95"/>
        </w:rPr>
        <w:t>esa</w:t>
      </w:r>
      <w:r>
        <w:rPr>
          <w:color w:val="231F20"/>
          <w:spacing w:val="-12"/>
          <w:w w:val="95"/>
        </w:rPr>
        <w:t> </w:t>
      </w:r>
      <w:r>
        <w:rPr>
          <w:color w:val="231F20"/>
          <w:spacing w:val="-3"/>
          <w:w w:val="95"/>
        </w:rPr>
        <w:t>jurisdicción</w:t>
      </w:r>
      <w:r>
        <w:rPr>
          <w:color w:val="231F20"/>
          <w:spacing w:val="-12"/>
          <w:w w:val="95"/>
        </w:rPr>
        <w:t> </w:t>
      </w:r>
      <w:r>
        <w:rPr>
          <w:color w:val="231F20"/>
          <w:spacing w:val="-3"/>
          <w:w w:val="95"/>
        </w:rPr>
        <w:t>terri- </w:t>
      </w:r>
      <w:r>
        <w:rPr>
          <w:color w:val="231F20"/>
        </w:rPr>
        <w:t>torial.</w:t>
      </w:r>
      <w:r>
        <w:rPr>
          <w:color w:val="231F20"/>
          <w:spacing w:val="-44"/>
        </w:rPr>
        <w:t> </w:t>
      </w:r>
      <w:r>
        <w:rPr>
          <w:color w:val="231F20"/>
        </w:rPr>
        <w:t>Al</w:t>
      </w:r>
      <w:r>
        <w:rPr>
          <w:color w:val="231F20"/>
          <w:spacing w:val="-44"/>
        </w:rPr>
        <w:t> </w:t>
      </w:r>
      <w:r>
        <w:rPr>
          <w:color w:val="231F20"/>
        </w:rPr>
        <w:t>mismo</w:t>
      </w:r>
      <w:r>
        <w:rPr>
          <w:color w:val="231F20"/>
          <w:spacing w:val="-44"/>
        </w:rPr>
        <w:t> </w:t>
      </w:r>
      <w:r>
        <w:rPr>
          <w:color w:val="231F20"/>
        </w:rPr>
        <w:t>tiempo,</w:t>
      </w:r>
      <w:r>
        <w:rPr>
          <w:color w:val="231F20"/>
          <w:spacing w:val="-44"/>
        </w:rPr>
        <w:t> </w:t>
      </w:r>
      <w:r>
        <w:rPr>
          <w:color w:val="231F20"/>
        </w:rPr>
        <w:t>resulta</w:t>
      </w:r>
      <w:r>
        <w:rPr>
          <w:color w:val="231F20"/>
          <w:spacing w:val="-44"/>
        </w:rPr>
        <w:t> </w:t>
      </w:r>
      <w:r>
        <w:rPr>
          <w:color w:val="231F20"/>
        </w:rPr>
        <w:t>necesario</w:t>
      </w:r>
      <w:r>
        <w:rPr>
          <w:color w:val="231F20"/>
          <w:spacing w:val="-26"/>
        </w:rPr>
        <w:t> </w:t>
      </w:r>
      <w:r>
        <w:rPr>
          <w:color w:val="231F20"/>
        </w:rPr>
        <w:t>aplicar</w:t>
      </w:r>
      <w:r>
        <w:rPr>
          <w:color w:val="231F20"/>
          <w:spacing w:val="-44"/>
        </w:rPr>
        <w:t> </w:t>
      </w:r>
      <w:r>
        <w:rPr>
          <w:color w:val="231F20"/>
        </w:rPr>
        <w:t>modelos</w:t>
      </w:r>
      <w:r>
        <w:rPr>
          <w:color w:val="231F20"/>
          <w:spacing w:val="-44"/>
        </w:rPr>
        <w:t> </w:t>
      </w:r>
      <w:r>
        <w:rPr>
          <w:color w:val="231F20"/>
        </w:rPr>
        <w:t>de</w:t>
      </w:r>
      <w:r>
        <w:rPr>
          <w:color w:val="231F20"/>
          <w:spacing w:val="-44"/>
        </w:rPr>
        <w:t> </w:t>
      </w:r>
      <w:r>
        <w:rPr>
          <w:color w:val="231F20"/>
        </w:rPr>
        <w:t>análisis precisos,</w:t>
      </w:r>
      <w:r>
        <w:rPr>
          <w:color w:val="231F20"/>
          <w:spacing w:val="-34"/>
        </w:rPr>
        <w:t> </w:t>
      </w:r>
      <w:r>
        <w:rPr>
          <w:color w:val="231F20"/>
        </w:rPr>
        <w:t>rigurosos</w:t>
      </w:r>
      <w:r>
        <w:rPr>
          <w:color w:val="231F20"/>
          <w:spacing w:val="-34"/>
        </w:rPr>
        <w:t> </w:t>
      </w:r>
      <w:r>
        <w:rPr>
          <w:color w:val="231F20"/>
        </w:rPr>
        <w:t>y</w:t>
      </w:r>
      <w:r>
        <w:rPr>
          <w:color w:val="231F20"/>
          <w:spacing w:val="-34"/>
        </w:rPr>
        <w:t> </w:t>
      </w:r>
      <w:r>
        <w:rPr>
          <w:color w:val="231F20"/>
        </w:rPr>
        <w:t>de</w:t>
      </w:r>
      <w:r>
        <w:rPr>
          <w:color w:val="231F20"/>
          <w:spacing w:val="-34"/>
        </w:rPr>
        <w:t> </w:t>
      </w:r>
      <w:r>
        <w:rPr>
          <w:color w:val="231F20"/>
        </w:rPr>
        <w:t>alto</w:t>
      </w:r>
      <w:r>
        <w:rPr>
          <w:color w:val="231F20"/>
          <w:spacing w:val="-34"/>
        </w:rPr>
        <w:t> </w:t>
      </w:r>
      <w:r>
        <w:rPr>
          <w:color w:val="231F20"/>
        </w:rPr>
        <w:t>confiabilidad</w:t>
      </w:r>
      <w:r>
        <w:rPr>
          <w:color w:val="231F20"/>
          <w:spacing w:val="-34"/>
        </w:rPr>
        <w:t> </w:t>
      </w:r>
      <w:r>
        <w:rPr>
          <w:color w:val="231F20"/>
        </w:rPr>
        <w:t>para</w:t>
      </w:r>
      <w:r>
        <w:rPr>
          <w:color w:val="231F20"/>
          <w:spacing w:val="-34"/>
        </w:rPr>
        <w:t> </w:t>
      </w:r>
      <w:r>
        <w:rPr>
          <w:color w:val="231F20"/>
        </w:rPr>
        <w:t>una</w:t>
      </w:r>
      <w:r>
        <w:rPr>
          <w:color w:val="231F20"/>
          <w:spacing w:val="-6"/>
        </w:rPr>
        <w:t> </w:t>
      </w:r>
      <w:r>
        <w:rPr>
          <w:color w:val="231F20"/>
          <w:spacing w:val="-3"/>
        </w:rPr>
        <w:t>mayor</w:t>
      </w:r>
      <w:r>
        <w:rPr>
          <w:color w:val="231F20"/>
          <w:spacing w:val="-34"/>
        </w:rPr>
        <w:t> </w:t>
      </w:r>
      <w:r>
        <w:rPr>
          <w:color w:val="231F20"/>
        </w:rPr>
        <w:t>confianza </w:t>
      </w:r>
      <w:r>
        <w:rPr>
          <w:color w:val="231F20"/>
          <w:w w:val="95"/>
        </w:rPr>
        <w:t>ciudadana</w:t>
      </w:r>
      <w:r>
        <w:rPr>
          <w:color w:val="231F20"/>
          <w:spacing w:val="-15"/>
          <w:w w:val="95"/>
        </w:rPr>
        <w:t> </w:t>
      </w:r>
      <w:r>
        <w:rPr>
          <w:color w:val="231F20"/>
          <w:w w:val="95"/>
        </w:rPr>
        <w:t>en</w:t>
      </w:r>
      <w:r>
        <w:rPr>
          <w:color w:val="231F20"/>
          <w:spacing w:val="-15"/>
          <w:w w:val="95"/>
        </w:rPr>
        <w:t> </w:t>
      </w:r>
      <w:r>
        <w:rPr>
          <w:color w:val="231F20"/>
          <w:w w:val="95"/>
        </w:rPr>
        <w:t>las</w:t>
      </w:r>
      <w:r>
        <w:rPr>
          <w:color w:val="231F20"/>
          <w:spacing w:val="-15"/>
          <w:w w:val="95"/>
        </w:rPr>
        <w:t> </w:t>
      </w:r>
      <w:r>
        <w:rPr>
          <w:color w:val="231F20"/>
          <w:w w:val="95"/>
        </w:rPr>
        <w:t>instituciones</w:t>
      </w:r>
      <w:r>
        <w:rPr>
          <w:color w:val="231F20"/>
          <w:spacing w:val="-15"/>
          <w:w w:val="95"/>
        </w:rPr>
        <w:t> </w:t>
      </w:r>
      <w:r>
        <w:rPr>
          <w:color w:val="231F20"/>
          <w:w w:val="95"/>
        </w:rPr>
        <w:t>que</w:t>
      </w:r>
      <w:r>
        <w:rPr>
          <w:color w:val="231F20"/>
          <w:spacing w:val="-15"/>
          <w:w w:val="95"/>
        </w:rPr>
        <w:t> </w:t>
      </w:r>
      <w:r>
        <w:rPr>
          <w:color w:val="231F20"/>
          <w:w w:val="95"/>
        </w:rPr>
        <w:t>la</w:t>
      </w:r>
      <w:r>
        <w:rPr>
          <w:color w:val="231F20"/>
          <w:spacing w:val="-15"/>
          <w:w w:val="95"/>
        </w:rPr>
        <w:t> </w:t>
      </w:r>
      <w:r>
        <w:rPr>
          <w:color w:val="231F20"/>
          <w:w w:val="95"/>
        </w:rPr>
        <w:t>representan.</w:t>
      </w:r>
    </w:p>
    <w:p>
      <w:pPr>
        <w:pStyle w:val="BodyText"/>
      </w:pPr>
    </w:p>
    <w:p>
      <w:pPr>
        <w:pStyle w:val="BodyText"/>
        <w:spacing w:before="8"/>
        <w:rPr>
          <w:sz w:val="26"/>
        </w:rPr>
      </w:pPr>
    </w:p>
    <w:p>
      <w:pPr>
        <w:pStyle w:val="Heading3"/>
        <w:ind w:left="100"/>
      </w:pPr>
      <w:r>
        <w:rPr>
          <w:color w:val="231F20"/>
          <w:w w:val="90"/>
        </w:rPr>
        <w:t>Fundamentación teórica</w:t>
      </w:r>
    </w:p>
    <w:p>
      <w:pPr>
        <w:pStyle w:val="BodyText"/>
        <w:spacing w:before="8"/>
        <w:rPr>
          <w:b/>
          <w:sz w:val="26"/>
        </w:rPr>
      </w:pPr>
    </w:p>
    <w:p>
      <w:pPr>
        <w:pStyle w:val="BodyText"/>
        <w:spacing w:line="266" w:lineRule="auto"/>
        <w:ind w:left="100" w:right="212"/>
        <w:jc w:val="both"/>
      </w:pPr>
      <w:r>
        <w:rPr>
          <w:color w:val="231F20"/>
        </w:rPr>
        <w:t>La</w:t>
      </w:r>
      <w:r>
        <w:rPr>
          <w:color w:val="231F20"/>
          <w:spacing w:val="-39"/>
        </w:rPr>
        <w:t> </w:t>
      </w:r>
      <w:r>
        <w:rPr>
          <w:color w:val="231F20"/>
        </w:rPr>
        <w:t>transparencia,</w:t>
      </w:r>
      <w:r>
        <w:rPr>
          <w:color w:val="231F20"/>
          <w:spacing w:val="-39"/>
        </w:rPr>
        <w:t> </w:t>
      </w:r>
      <w:r>
        <w:rPr>
          <w:color w:val="231F20"/>
        </w:rPr>
        <w:t>la</w:t>
      </w:r>
      <w:r>
        <w:rPr>
          <w:color w:val="231F20"/>
          <w:spacing w:val="-39"/>
        </w:rPr>
        <w:t> </w:t>
      </w:r>
      <w:r>
        <w:rPr>
          <w:color w:val="231F20"/>
        </w:rPr>
        <w:t>rendición</w:t>
      </w:r>
      <w:r>
        <w:rPr>
          <w:color w:val="231F20"/>
          <w:spacing w:val="-39"/>
        </w:rPr>
        <w:t> </w:t>
      </w:r>
      <w:r>
        <w:rPr>
          <w:color w:val="231F20"/>
        </w:rPr>
        <w:t>de</w:t>
      </w:r>
      <w:r>
        <w:rPr>
          <w:color w:val="231F20"/>
          <w:spacing w:val="-39"/>
        </w:rPr>
        <w:t> </w:t>
      </w:r>
      <w:r>
        <w:rPr>
          <w:color w:val="231F20"/>
        </w:rPr>
        <w:t>cuentas</w:t>
      </w:r>
      <w:r>
        <w:rPr>
          <w:color w:val="231F20"/>
          <w:spacing w:val="-39"/>
        </w:rPr>
        <w:t> </w:t>
      </w:r>
      <w:r>
        <w:rPr>
          <w:color w:val="231F20"/>
        </w:rPr>
        <w:t>y</w:t>
      </w:r>
      <w:r>
        <w:rPr>
          <w:color w:val="231F20"/>
          <w:spacing w:val="-39"/>
        </w:rPr>
        <w:t> </w:t>
      </w:r>
      <w:r>
        <w:rPr>
          <w:color w:val="231F20"/>
        </w:rPr>
        <w:t>el</w:t>
      </w:r>
      <w:r>
        <w:rPr>
          <w:color w:val="231F20"/>
          <w:spacing w:val="-39"/>
        </w:rPr>
        <w:t> </w:t>
      </w:r>
      <w:r>
        <w:rPr>
          <w:color w:val="231F20"/>
        </w:rPr>
        <w:t>derecho</w:t>
      </w:r>
      <w:r>
        <w:rPr>
          <w:color w:val="231F20"/>
          <w:spacing w:val="-39"/>
        </w:rPr>
        <w:t> </w:t>
      </w:r>
      <w:r>
        <w:rPr>
          <w:color w:val="231F20"/>
        </w:rPr>
        <w:t>ciudadano</w:t>
      </w:r>
      <w:r>
        <w:rPr>
          <w:color w:val="231F20"/>
          <w:spacing w:val="-39"/>
        </w:rPr>
        <w:t> </w:t>
      </w:r>
      <w:r>
        <w:rPr>
          <w:color w:val="231F20"/>
        </w:rPr>
        <w:t>a</w:t>
      </w:r>
      <w:r>
        <w:rPr>
          <w:color w:val="231F20"/>
          <w:spacing w:val="-39"/>
        </w:rPr>
        <w:t> </w:t>
      </w:r>
      <w:r>
        <w:rPr>
          <w:color w:val="231F20"/>
        </w:rPr>
        <w:t>la </w:t>
      </w:r>
      <w:r>
        <w:rPr>
          <w:color w:val="231F20"/>
          <w:w w:val="95"/>
        </w:rPr>
        <w:t>información</w:t>
      </w:r>
      <w:r>
        <w:rPr>
          <w:color w:val="231F20"/>
          <w:spacing w:val="-18"/>
          <w:w w:val="95"/>
        </w:rPr>
        <w:t> </w:t>
      </w:r>
      <w:r>
        <w:rPr>
          <w:color w:val="231F20"/>
          <w:w w:val="95"/>
        </w:rPr>
        <w:t>pública,</w:t>
      </w:r>
      <w:r>
        <w:rPr>
          <w:color w:val="231F20"/>
          <w:spacing w:val="-18"/>
          <w:w w:val="95"/>
        </w:rPr>
        <w:t> </w:t>
      </w:r>
      <w:r>
        <w:rPr>
          <w:color w:val="231F20"/>
          <w:w w:val="95"/>
        </w:rPr>
        <w:t>son</w:t>
      </w:r>
      <w:r>
        <w:rPr>
          <w:color w:val="231F20"/>
          <w:spacing w:val="-18"/>
          <w:w w:val="95"/>
        </w:rPr>
        <w:t> </w:t>
      </w:r>
      <w:r>
        <w:rPr>
          <w:color w:val="231F20"/>
          <w:w w:val="95"/>
        </w:rPr>
        <w:t>elementos</w:t>
      </w:r>
      <w:r>
        <w:rPr>
          <w:color w:val="231F20"/>
          <w:spacing w:val="-18"/>
          <w:w w:val="95"/>
        </w:rPr>
        <w:t> </w:t>
      </w:r>
      <w:r>
        <w:rPr>
          <w:color w:val="231F20"/>
          <w:w w:val="95"/>
        </w:rPr>
        <w:t>fundamentales</w:t>
      </w:r>
      <w:r>
        <w:rPr>
          <w:color w:val="231F20"/>
          <w:spacing w:val="-18"/>
          <w:w w:val="95"/>
        </w:rPr>
        <w:t> </w:t>
      </w:r>
      <w:r>
        <w:rPr>
          <w:color w:val="231F20"/>
          <w:w w:val="95"/>
        </w:rPr>
        <w:t>de</w:t>
      </w:r>
      <w:r>
        <w:rPr>
          <w:color w:val="231F20"/>
          <w:spacing w:val="-18"/>
          <w:w w:val="95"/>
        </w:rPr>
        <w:t> </w:t>
      </w:r>
      <w:r>
        <w:rPr>
          <w:color w:val="231F20"/>
          <w:w w:val="95"/>
        </w:rPr>
        <w:t>cualquier</w:t>
      </w:r>
      <w:r>
        <w:rPr>
          <w:color w:val="231F20"/>
          <w:spacing w:val="-18"/>
          <w:w w:val="95"/>
        </w:rPr>
        <w:t> </w:t>
      </w:r>
      <w:r>
        <w:rPr>
          <w:color w:val="231F20"/>
          <w:w w:val="95"/>
        </w:rPr>
        <w:t>siste- </w:t>
      </w:r>
      <w:r>
        <w:rPr>
          <w:color w:val="231F20"/>
        </w:rPr>
        <w:t>ma</w:t>
      </w:r>
      <w:r>
        <w:rPr>
          <w:color w:val="231F20"/>
          <w:spacing w:val="-34"/>
        </w:rPr>
        <w:t> </w:t>
      </w:r>
      <w:r>
        <w:rPr>
          <w:color w:val="231F20"/>
        </w:rPr>
        <w:t>democrático.</w:t>
      </w:r>
      <w:r>
        <w:rPr>
          <w:color w:val="231F20"/>
          <w:spacing w:val="-34"/>
        </w:rPr>
        <w:t> </w:t>
      </w:r>
      <w:r>
        <w:rPr>
          <w:color w:val="231F20"/>
        </w:rPr>
        <w:t>Ellos</w:t>
      </w:r>
      <w:r>
        <w:rPr>
          <w:color w:val="231F20"/>
          <w:spacing w:val="-34"/>
        </w:rPr>
        <w:t> </w:t>
      </w:r>
      <w:r>
        <w:rPr>
          <w:color w:val="231F20"/>
        </w:rPr>
        <w:t>constituyen</w:t>
      </w:r>
      <w:r>
        <w:rPr>
          <w:color w:val="231F20"/>
          <w:spacing w:val="-34"/>
        </w:rPr>
        <w:t> </w:t>
      </w:r>
      <w:r>
        <w:rPr>
          <w:color w:val="231F20"/>
        </w:rPr>
        <w:t>un</w:t>
      </w:r>
      <w:r>
        <w:rPr>
          <w:color w:val="231F20"/>
          <w:spacing w:val="-34"/>
        </w:rPr>
        <w:t> </w:t>
      </w:r>
      <w:r>
        <w:rPr>
          <w:color w:val="231F20"/>
        </w:rPr>
        <w:t>componente</w:t>
      </w:r>
      <w:r>
        <w:rPr>
          <w:color w:val="231F20"/>
          <w:spacing w:val="-34"/>
        </w:rPr>
        <w:t> </w:t>
      </w:r>
      <w:r>
        <w:rPr>
          <w:color w:val="231F20"/>
        </w:rPr>
        <w:t>jurídico</w:t>
      </w:r>
      <w:r>
        <w:rPr>
          <w:color w:val="231F20"/>
          <w:spacing w:val="-34"/>
        </w:rPr>
        <w:t> </w:t>
      </w:r>
      <w:r>
        <w:rPr>
          <w:color w:val="231F20"/>
        </w:rPr>
        <w:t>y</w:t>
      </w:r>
      <w:r>
        <w:rPr>
          <w:color w:val="231F20"/>
          <w:spacing w:val="-34"/>
        </w:rPr>
        <w:t> </w:t>
      </w:r>
      <w:r>
        <w:rPr>
          <w:color w:val="231F20"/>
        </w:rPr>
        <w:t>político </w:t>
      </w:r>
      <w:r>
        <w:rPr>
          <w:color w:val="231F20"/>
          <w:w w:val="95"/>
        </w:rPr>
        <w:t>que</w:t>
      </w:r>
      <w:r>
        <w:rPr>
          <w:color w:val="231F20"/>
          <w:spacing w:val="-24"/>
          <w:w w:val="95"/>
        </w:rPr>
        <w:t> </w:t>
      </w:r>
      <w:r>
        <w:rPr>
          <w:color w:val="231F20"/>
          <w:spacing w:val="-3"/>
          <w:w w:val="95"/>
        </w:rPr>
        <w:t>responsabiliza</w:t>
      </w:r>
      <w:r>
        <w:rPr>
          <w:color w:val="231F20"/>
          <w:spacing w:val="-24"/>
          <w:w w:val="95"/>
        </w:rPr>
        <w:t> </w:t>
      </w:r>
      <w:r>
        <w:rPr>
          <w:color w:val="231F20"/>
          <w:w w:val="95"/>
        </w:rPr>
        <w:t>a</w:t>
      </w:r>
      <w:r>
        <w:rPr>
          <w:color w:val="231F20"/>
          <w:spacing w:val="-24"/>
          <w:w w:val="95"/>
        </w:rPr>
        <w:t> </w:t>
      </w:r>
      <w:r>
        <w:rPr>
          <w:color w:val="231F20"/>
          <w:w w:val="95"/>
        </w:rPr>
        <w:t>los</w:t>
      </w:r>
      <w:r>
        <w:rPr>
          <w:color w:val="231F20"/>
          <w:spacing w:val="-24"/>
          <w:w w:val="95"/>
        </w:rPr>
        <w:t> </w:t>
      </w:r>
      <w:r>
        <w:rPr>
          <w:color w:val="231F20"/>
          <w:spacing w:val="-3"/>
          <w:w w:val="95"/>
        </w:rPr>
        <w:t>servidores</w:t>
      </w:r>
      <w:r>
        <w:rPr>
          <w:color w:val="231F20"/>
          <w:spacing w:val="-24"/>
          <w:w w:val="95"/>
        </w:rPr>
        <w:t> </w:t>
      </w:r>
      <w:r>
        <w:rPr>
          <w:color w:val="231F20"/>
          <w:spacing w:val="-3"/>
          <w:w w:val="95"/>
        </w:rPr>
        <w:t>públicos</w:t>
      </w:r>
      <w:r>
        <w:rPr>
          <w:color w:val="231F20"/>
          <w:spacing w:val="-24"/>
          <w:w w:val="95"/>
        </w:rPr>
        <w:t> </w:t>
      </w:r>
      <w:r>
        <w:rPr>
          <w:color w:val="231F20"/>
          <w:w w:val="95"/>
        </w:rPr>
        <w:t>para</w:t>
      </w:r>
      <w:r>
        <w:rPr>
          <w:color w:val="231F20"/>
          <w:spacing w:val="-24"/>
          <w:w w:val="95"/>
        </w:rPr>
        <w:t> </w:t>
      </w:r>
      <w:r>
        <w:rPr>
          <w:color w:val="231F20"/>
          <w:w w:val="95"/>
        </w:rPr>
        <w:t>gestionar</w:t>
      </w:r>
      <w:r>
        <w:rPr>
          <w:color w:val="231F20"/>
          <w:spacing w:val="-24"/>
          <w:w w:val="95"/>
        </w:rPr>
        <w:t> </w:t>
      </w:r>
      <w:r>
        <w:rPr>
          <w:color w:val="231F20"/>
          <w:w w:val="95"/>
        </w:rPr>
        <w:t>los</w:t>
      </w:r>
      <w:r>
        <w:rPr>
          <w:color w:val="231F20"/>
          <w:spacing w:val="-24"/>
          <w:w w:val="95"/>
        </w:rPr>
        <w:t> </w:t>
      </w:r>
      <w:r>
        <w:rPr>
          <w:color w:val="231F20"/>
          <w:spacing w:val="-3"/>
          <w:w w:val="95"/>
        </w:rPr>
        <w:t>recursos </w:t>
      </w:r>
      <w:r>
        <w:rPr>
          <w:color w:val="231F20"/>
        </w:rPr>
        <w:t>encomendados</w:t>
      </w:r>
      <w:r>
        <w:rPr>
          <w:color w:val="231F20"/>
          <w:spacing w:val="-29"/>
        </w:rPr>
        <w:t> </w:t>
      </w:r>
      <w:r>
        <w:rPr>
          <w:color w:val="231F20"/>
        </w:rPr>
        <w:t>con</w:t>
      </w:r>
      <w:r>
        <w:rPr>
          <w:color w:val="231F20"/>
          <w:spacing w:val="-29"/>
        </w:rPr>
        <w:t> </w:t>
      </w:r>
      <w:r>
        <w:rPr>
          <w:color w:val="231F20"/>
        </w:rPr>
        <w:t>estricto</w:t>
      </w:r>
      <w:r>
        <w:rPr>
          <w:color w:val="231F20"/>
          <w:spacing w:val="-29"/>
        </w:rPr>
        <w:t> </w:t>
      </w:r>
      <w:r>
        <w:rPr>
          <w:color w:val="231F20"/>
        </w:rPr>
        <w:t>apego</w:t>
      </w:r>
      <w:r>
        <w:rPr>
          <w:color w:val="231F20"/>
          <w:spacing w:val="-29"/>
        </w:rPr>
        <w:t> </w:t>
      </w:r>
      <w:r>
        <w:rPr>
          <w:color w:val="231F20"/>
        </w:rPr>
        <w:t>a</w:t>
      </w:r>
      <w:r>
        <w:rPr>
          <w:color w:val="231F20"/>
          <w:spacing w:val="-29"/>
        </w:rPr>
        <w:t> </w:t>
      </w:r>
      <w:r>
        <w:rPr>
          <w:color w:val="231F20"/>
        </w:rPr>
        <w:t>la</w:t>
      </w:r>
      <w:r>
        <w:rPr>
          <w:color w:val="231F20"/>
          <w:spacing w:val="-29"/>
        </w:rPr>
        <w:t> </w:t>
      </w:r>
      <w:r>
        <w:rPr>
          <w:color w:val="231F20"/>
          <w:spacing w:val="-3"/>
        </w:rPr>
        <w:t>ley,</w:t>
      </w:r>
      <w:r>
        <w:rPr>
          <w:color w:val="231F20"/>
          <w:spacing w:val="-29"/>
        </w:rPr>
        <w:t> </w:t>
      </w:r>
      <w:r>
        <w:rPr>
          <w:color w:val="231F20"/>
        </w:rPr>
        <w:t>así</w:t>
      </w:r>
      <w:r>
        <w:rPr>
          <w:color w:val="231F20"/>
          <w:spacing w:val="-29"/>
        </w:rPr>
        <w:t> </w:t>
      </w:r>
      <w:r>
        <w:rPr>
          <w:color w:val="231F20"/>
        </w:rPr>
        <w:t>como</w:t>
      </w:r>
      <w:r>
        <w:rPr>
          <w:color w:val="231F20"/>
          <w:spacing w:val="-29"/>
        </w:rPr>
        <w:t> </w:t>
      </w:r>
      <w:r>
        <w:rPr>
          <w:color w:val="231F20"/>
        </w:rPr>
        <w:t>cumplir</w:t>
      </w:r>
      <w:r>
        <w:rPr>
          <w:color w:val="231F20"/>
          <w:spacing w:val="-29"/>
        </w:rPr>
        <w:t> </w:t>
      </w:r>
      <w:r>
        <w:rPr>
          <w:color w:val="231F20"/>
        </w:rPr>
        <w:t>con</w:t>
      </w:r>
      <w:r>
        <w:rPr>
          <w:color w:val="231F20"/>
          <w:spacing w:val="-29"/>
        </w:rPr>
        <w:t> </w:t>
      </w:r>
      <w:r>
        <w:rPr>
          <w:color w:val="231F20"/>
        </w:rPr>
        <w:t>los </w:t>
      </w:r>
      <w:r>
        <w:rPr>
          <w:color w:val="231F20"/>
          <w:spacing w:val="-3"/>
          <w:w w:val="95"/>
        </w:rPr>
        <w:t>programas</w:t>
      </w:r>
      <w:r>
        <w:rPr>
          <w:color w:val="231F20"/>
          <w:spacing w:val="-26"/>
          <w:w w:val="95"/>
        </w:rPr>
        <w:t> </w:t>
      </w:r>
      <w:r>
        <w:rPr>
          <w:color w:val="231F20"/>
          <w:w w:val="95"/>
        </w:rPr>
        <w:t>establecidos</w:t>
      </w:r>
      <w:r>
        <w:rPr>
          <w:color w:val="231F20"/>
          <w:spacing w:val="-26"/>
          <w:w w:val="95"/>
        </w:rPr>
        <w:t> </w:t>
      </w:r>
      <w:r>
        <w:rPr>
          <w:color w:val="231F20"/>
          <w:w w:val="95"/>
        </w:rPr>
        <w:t>para</w:t>
      </w:r>
      <w:r>
        <w:rPr>
          <w:color w:val="231F20"/>
          <w:spacing w:val="-26"/>
          <w:w w:val="95"/>
        </w:rPr>
        <w:t> </w:t>
      </w:r>
      <w:r>
        <w:rPr>
          <w:color w:val="231F20"/>
          <w:spacing w:val="-3"/>
          <w:w w:val="95"/>
        </w:rPr>
        <w:t>salvaguardar</w:t>
      </w:r>
      <w:r>
        <w:rPr>
          <w:color w:val="231F20"/>
          <w:spacing w:val="-26"/>
          <w:w w:val="95"/>
        </w:rPr>
        <w:t> </w:t>
      </w:r>
      <w:r>
        <w:rPr>
          <w:color w:val="231F20"/>
          <w:w w:val="95"/>
        </w:rPr>
        <w:t>los</w:t>
      </w:r>
      <w:r>
        <w:rPr>
          <w:color w:val="231F20"/>
          <w:spacing w:val="-26"/>
          <w:w w:val="95"/>
        </w:rPr>
        <w:t> </w:t>
      </w:r>
      <w:r>
        <w:rPr>
          <w:color w:val="231F20"/>
          <w:spacing w:val="-3"/>
          <w:w w:val="95"/>
        </w:rPr>
        <w:t>intereses</w:t>
      </w:r>
      <w:r>
        <w:rPr>
          <w:color w:val="231F20"/>
          <w:spacing w:val="-26"/>
          <w:w w:val="95"/>
        </w:rPr>
        <w:t> </w:t>
      </w:r>
      <w:r>
        <w:rPr>
          <w:color w:val="231F20"/>
          <w:w w:val="95"/>
        </w:rPr>
        <w:t>de</w:t>
      </w:r>
      <w:r>
        <w:rPr>
          <w:color w:val="231F20"/>
          <w:spacing w:val="8"/>
          <w:w w:val="95"/>
        </w:rPr>
        <w:t> </w:t>
      </w:r>
      <w:r>
        <w:rPr>
          <w:color w:val="231F20"/>
          <w:w w:val="95"/>
        </w:rPr>
        <w:t>la</w:t>
      </w:r>
      <w:r>
        <w:rPr>
          <w:color w:val="231F20"/>
          <w:spacing w:val="-26"/>
          <w:w w:val="95"/>
        </w:rPr>
        <w:t> </w:t>
      </w:r>
      <w:r>
        <w:rPr>
          <w:color w:val="231F20"/>
          <w:spacing w:val="-3"/>
          <w:w w:val="95"/>
        </w:rPr>
        <w:t>sociedad </w:t>
      </w:r>
      <w:r>
        <w:rPr>
          <w:color w:val="231F20"/>
        </w:rPr>
        <w:t>a</w:t>
      </w:r>
      <w:r>
        <w:rPr>
          <w:color w:val="231F20"/>
          <w:spacing w:val="-45"/>
        </w:rPr>
        <w:t> </w:t>
      </w:r>
      <w:r>
        <w:rPr>
          <w:color w:val="231F20"/>
        </w:rPr>
        <w:t>la</w:t>
      </w:r>
      <w:r>
        <w:rPr>
          <w:color w:val="231F20"/>
          <w:spacing w:val="-45"/>
        </w:rPr>
        <w:t> </w:t>
      </w:r>
      <w:r>
        <w:rPr>
          <w:color w:val="231F20"/>
        </w:rPr>
        <w:t>que</w:t>
      </w:r>
      <w:r>
        <w:rPr>
          <w:color w:val="231F20"/>
          <w:spacing w:val="-45"/>
        </w:rPr>
        <w:t> </w:t>
      </w:r>
      <w:r>
        <w:rPr>
          <w:color w:val="231F20"/>
          <w:spacing w:val="-3"/>
        </w:rPr>
        <w:t>sirven</w:t>
      </w:r>
      <w:r>
        <w:rPr>
          <w:color w:val="231F20"/>
          <w:spacing w:val="-45"/>
        </w:rPr>
        <w:t> </w:t>
      </w:r>
      <w:r>
        <w:rPr>
          <w:color w:val="231F20"/>
        </w:rPr>
        <w:t>y</w:t>
      </w:r>
      <w:r>
        <w:rPr>
          <w:color w:val="231F20"/>
          <w:spacing w:val="-45"/>
        </w:rPr>
        <w:t> </w:t>
      </w:r>
      <w:r>
        <w:rPr>
          <w:color w:val="231F20"/>
          <w:spacing w:val="-3"/>
        </w:rPr>
        <w:t>representan.</w:t>
      </w:r>
      <w:r>
        <w:rPr>
          <w:color w:val="231F20"/>
          <w:spacing w:val="-45"/>
        </w:rPr>
        <w:t> </w:t>
      </w:r>
      <w:r>
        <w:rPr>
          <w:color w:val="231F20"/>
        </w:rPr>
        <w:t>A</w:t>
      </w:r>
      <w:r>
        <w:rPr>
          <w:color w:val="231F20"/>
          <w:spacing w:val="-45"/>
        </w:rPr>
        <w:t> </w:t>
      </w:r>
      <w:r>
        <w:rPr>
          <w:color w:val="231F20"/>
        </w:rPr>
        <w:t>ese</w:t>
      </w:r>
      <w:r>
        <w:rPr>
          <w:color w:val="231F20"/>
          <w:spacing w:val="-45"/>
        </w:rPr>
        <w:t> </w:t>
      </w:r>
      <w:r>
        <w:rPr>
          <w:color w:val="231F20"/>
          <w:spacing w:val="-3"/>
        </w:rPr>
        <w:t>respecto,</w:t>
      </w:r>
      <w:r>
        <w:rPr>
          <w:color w:val="231F20"/>
          <w:spacing w:val="-45"/>
        </w:rPr>
        <w:t> </w:t>
      </w:r>
      <w:r>
        <w:rPr>
          <w:color w:val="231F20"/>
          <w:spacing w:val="-3"/>
        </w:rPr>
        <w:t>Villanueva</w:t>
      </w:r>
      <w:r>
        <w:rPr>
          <w:color w:val="231F20"/>
          <w:spacing w:val="-45"/>
        </w:rPr>
        <w:t> </w:t>
      </w:r>
      <w:r>
        <w:rPr>
          <w:color w:val="231F20"/>
        </w:rPr>
        <w:t>y</w:t>
      </w:r>
      <w:r>
        <w:rPr>
          <w:color w:val="231F20"/>
          <w:spacing w:val="-45"/>
        </w:rPr>
        <w:t> </w:t>
      </w:r>
      <w:r>
        <w:rPr>
          <w:color w:val="231F20"/>
        </w:rPr>
        <w:t>Luna</w:t>
      </w:r>
      <w:r>
        <w:rPr>
          <w:color w:val="231F20"/>
          <w:spacing w:val="-45"/>
        </w:rPr>
        <w:t> </w:t>
      </w:r>
      <w:r>
        <w:rPr>
          <w:color w:val="231F20"/>
          <w:spacing w:val="-2"/>
        </w:rPr>
        <w:t>(2001:</w:t>
      </w:r>
    </w:p>
    <w:p>
      <w:pPr>
        <w:pStyle w:val="BodyText"/>
        <w:spacing w:line="266" w:lineRule="auto"/>
        <w:ind w:left="100" w:right="215"/>
        <w:jc w:val="both"/>
      </w:pPr>
      <w:r>
        <w:rPr>
          <w:color w:val="231F20"/>
        </w:rPr>
        <w:t>16)</w:t>
      </w:r>
      <w:r>
        <w:rPr>
          <w:color w:val="231F20"/>
          <w:spacing w:val="-43"/>
        </w:rPr>
        <w:t> </w:t>
      </w:r>
      <w:r>
        <w:rPr>
          <w:color w:val="231F20"/>
        </w:rPr>
        <w:t>han</w:t>
      </w:r>
      <w:r>
        <w:rPr>
          <w:color w:val="231F20"/>
          <w:spacing w:val="-43"/>
        </w:rPr>
        <w:t> </w:t>
      </w:r>
      <w:r>
        <w:rPr>
          <w:color w:val="231F20"/>
        </w:rPr>
        <w:t>enfatizado</w:t>
      </w:r>
      <w:r>
        <w:rPr>
          <w:color w:val="231F20"/>
          <w:spacing w:val="-43"/>
        </w:rPr>
        <w:t> </w:t>
      </w:r>
      <w:r>
        <w:rPr>
          <w:color w:val="231F20"/>
        </w:rPr>
        <w:t>que</w:t>
      </w:r>
      <w:r>
        <w:rPr>
          <w:color w:val="231F20"/>
          <w:spacing w:val="-43"/>
        </w:rPr>
        <w:t> </w:t>
      </w:r>
      <w:r>
        <w:rPr>
          <w:color w:val="231F20"/>
        </w:rPr>
        <w:t>esos</w:t>
      </w:r>
      <w:r>
        <w:rPr>
          <w:color w:val="231F20"/>
          <w:spacing w:val="-43"/>
        </w:rPr>
        <w:t> </w:t>
      </w:r>
      <w:r>
        <w:rPr>
          <w:color w:val="231F20"/>
        </w:rPr>
        <w:t>fundamentos</w:t>
      </w:r>
      <w:r>
        <w:rPr>
          <w:color w:val="231F20"/>
          <w:spacing w:val="-43"/>
        </w:rPr>
        <w:t> </w:t>
      </w:r>
      <w:r>
        <w:rPr>
          <w:color w:val="231F20"/>
        </w:rPr>
        <w:t>constituyen</w:t>
      </w:r>
      <w:r>
        <w:rPr>
          <w:color w:val="231F20"/>
          <w:spacing w:val="-43"/>
        </w:rPr>
        <w:t> </w:t>
      </w:r>
      <w:r>
        <w:rPr>
          <w:color w:val="231F20"/>
        </w:rPr>
        <w:t>en</w:t>
      </w:r>
      <w:r>
        <w:rPr>
          <w:color w:val="231F20"/>
          <w:spacing w:val="-43"/>
        </w:rPr>
        <w:t> </w:t>
      </w:r>
      <w:r>
        <w:rPr>
          <w:color w:val="231F20"/>
        </w:rPr>
        <w:t>sentido</w:t>
      </w:r>
      <w:r>
        <w:rPr>
          <w:color w:val="231F20"/>
          <w:spacing w:val="-43"/>
        </w:rPr>
        <w:t> </w:t>
      </w:r>
      <w:r>
        <w:rPr>
          <w:color w:val="231F20"/>
        </w:rPr>
        <w:t>es- tricto</w:t>
      </w:r>
      <w:r>
        <w:rPr>
          <w:color w:val="231F20"/>
          <w:spacing w:val="-45"/>
        </w:rPr>
        <w:t> </w:t>
      </w:r>
      <w:r>
        <w:rPr>
          <w:color w:val="231F20"/>
        </w:rPr>
        <w:t>una</w:t>
      </w:r>
      <w:r>
        <w:rPr>
          <w:color w:val="231F20"/>
          <w:spacing w:val="-27"/>
        </w:rPr>
        <w:t> </w:t>
      </w:r>
      <w:r>
        <w:rPr>
          <w:color w:val="231F20"/>
        </w:rPr>
        <w:t>demanda</w:t>
      </w:r>
      <w:r>
        <w:rPr>
          <w:color w:val="231F20"/>
          <w:spacing w:val="-45"/>
        </w:rPr>
        <w:t> </w:t>
      </w:r>
      <w:r>
        <w:rPr>
          <w:color w:val="231F20"/>
        </w:rPr>
        <w:t>civil</w:t>
      </w:r>
      <w:r>
        <w:rPr>
          <w:color w:val="231F20"/>
          <w:spacing w:val="-45"/>
        </w:rPr>
        <w:t> </w:t>
      </w:r>
      <w:r>
        <w:rPr>
          <w:color w:val="231F20"/>
        </w:rPr>
        <w:t>de</w:t>
      </w:r>
      <w:r>
        <w:rPr>
          <w:color w:val="231F20"/>
          <w:spacing w:val="-45"/>
        </w:rPr>
        <w:t> </w:t>
      </w:r>
      <w:r>
        <w:rPr>
          <w:color w:val="231F20"/>
        </w:rPr>
        <w:t>la</w:t>
      </w:r>
      <w:r>
        <w:rPr>
          <w:color w:val="231F20"/>
          <w:spacing w:val="-45"/>
        </w:rPr>
        <w:t> </w:t>
      </w:r>
      <w:r>
        <w:rPr>
          <w:color w:val="231F20"/>
        </w:rPr>
        <w:t>moderna</w:t>
      </w:r>
      <w:r>
        <w:rPr>
          <w:color w:val="231F20"/>
          <w:spacing w:val="-45"/>
        </w:rPr>
        <w:t> </w:t>
      </w:r>
      <w:r>
        <w:rPr>
          <w:color w:val="231F20"/>
        </w:rPr>
        <w:t>sociedad</w:t>
      </w:r>
      <w:r>
        <w:rPr>
          <w:color w:val="231F20"/>
          <w:spacing w:val="-45"/>
        </w:rPr>
        <w:t> </w:t>
      </w:r>
      <w:r>
        <w:rPr>
          <w:color w:val="231F20"/>
        </w:rPr>
        <w:t>democrática</w:t>
      </w:r>
      <w:r>
        <w:rPr>
          <w:color w:val="231F20"/>
          <w:spacing w:val="-45"/>
        </w:rPr>
        <w:t> </w:t>
      </w:r>
      <w:r>
        <w:rPr>
          <w:color w:val="231F20"/>
        </w:rPr>
        <w:t>que,</w:t>
      </w:r>
      <w:r>
        <w:rPr>
          <w:color w:val="231F20"/>
          <w:spacing w:val="-45"/>
        </w:rPr>
        <w:t> </w:t>
      </w:r>
      <w:r>
        <w:rPr>
          <w:color w:val="231F20"/>
        </w:rPr>
        <w:t>es "mayormente</w:t>
      </w:r>
      <w:r>
        <w:rPr>
          <w:color w:val="231F20"/>
          <w:spacing w:val="-26"/>
        </w:rPr>
        <w:t> </w:t>
      </w:r>
      <w:r>
        <w:rPr>
          <w:color w:val="231F20"/>
        </w:rPr>
        <w:t>deliberativa</w:t>
      </w:r>
      <w:r>
        <w:rPr>
          <w:color w:val="231F20"/>
          <w:spacing w:val="-26"/>
        </w:rPr>
        <w:t> </w:t>
      </w:r>
      <w:r>
        <w:rPr>
          <w:color w:val="231F20"/>
        </w:rPr>
        <w:t>y</w:t>
      </w:r>
      <w:r>
        <w:rPr>
          <w:color w:val="231F20"/>
          <w:spacing w:val="-26"/>
        </w:rPr>
        <w:t> </w:t>
      </w:r>
      <w:r>
        <w:rPr>
          <w:color w:val="231F20"/>
        </w:rPr>
        <w:t>mucho</w:t>
      </w:r>
      <w:r>
        <w:rPr>
          <w:color w:val="231F20"/>
          <w:spacing w:val="9"/>
        </w:rPr>
        <w:t> </w:t>
      </w:r>
      <w:r>
        <w:rPr>
          <w:color w:val="231F20"/>
        </w:rPr>
        <w:t>más</w:t>
      </w:r>
      <w:r>
        <w:rPr>
          <w:color w:val="231F20"/>
          <w:spacing w:val="-26"/>
        </w:rPr>
        <w:t> </w:t>
      </w:r>
      <w:r>
        <w:rPr>
          <w:color w:val="231F20"/>
        </w:rPr>
        <w:t>comprometida</w:t>
      </w:r>
      <w:r>
        <w:rPr>
          <w:color w:val="231F20"/>
          <w:spacing w:val="-26"/>
        </w:rPr>
        <w:t> </w:t>
      </w:r>
      <w:r>
        <w:rPr>
          <w:color w:val="231F20"/>
        </w:rPr>
        <w:t>con</w:t>
      </w:r>
      <w:r>
        <w:rPr>
          <w:color w:val="231F20"/>
          <w:spacing w:val="-26"/>
        </w:rPr>
        <w:t> </w:t>
      </w:r>
      <w:r>
        <w:rPr>
          <w:color w:val="231F20"/>
        </w:rPr>
        <w:t>la</w:t>
      </w:r>
      <w:r>
        <w:rPr>
          <w:color w:val="231F20"/>
          <w:spacing w:val="-26"/>
        </w:rPr>
        <w:t> </w:t>
      </w:r>
      <w:r>
        <w:rPr>
          <w:color w:val="231F20"/>
        </w:rPr>
        <w:t>diná- mica</w:t>
      </w:r>
      <w:r>
        <w:rPr>
          <w:color w:val="231F20"/>
          <w:spacing w:val="-12"/>
        </w:rPr>
        <w:t> </w:t>
      </w:r>
      <w:r>
        <w:rPr>
          <w:color w:val="231F20"/>
        </w:rPr>
        <w:t>de</w:t>
      </w:r>
      <w:r>
        <w:rPr>
          <w:color w:val="231F20"/>
          <w:spacing w:val="-37"/>
        </w:rPr>
        <w:t> </w:t>
      </w:r>
      <w:r>
        <w:rPr>
          <w:color w:val="231F20"/>
        </w:rPr>
        <w:t>la</w:t>
      </w:r>
      <w:r>
        <w:rPr>
          <w:color w:val="231F20"/>
          <w:spacing w:val="-37"/>
        </w:rPr>
        <w:t> </w:t>
      </w:r>
      <w:r>
        <w:rPr>
          <w:color w:val="231F20"/>
        </w:rPr>
        <w:t>vida</w:t>
      </w:r>
      <w:r>
        <w:rPr>
          <w:color w:val="231F20"/>
          <w:spacing w:val="-37"/>
        </w:rPr>
        <w:t> </w:t>
      </w:r>
      <w:r>
        <w:rPr>
          <w:color w:val="231F20"/>
        </w:rPr>
        <w:t>pública</w:t>
      </w:r>
      <w:r>
        <w:rPr>
          <w:color w:val="231F20"/>
          <w:spacing w:val="-12"/>
        </w:rPr>
        <w:t> </w:t>
      </w:r>
      <w:r>
        <w:rPr>
          <w:color w:val="231F20"/>
        </w:rPr>
        <w:t>a</w:t>
      </w:r>
      <w:r>
        <w:rPr>
          <w:color w:val="231F20"/>
          <w:spacing w:val="-37"/>
        </w:rPr>
        <w:t> </w:t>
      </w:r>
      <w:r>
        <w:rPr>
          <w:color w:val="231F20"/>
        </w:rPr>
        <w:t>fin</w:t>
      </w:r>
      <w:r>
        <w:rPr>
          <w:color w:val="231F20"/>
          <w:spacing w:val="-37"/>
        </w:rPr>
        <w:t> </w:t>
      </w:r>
      <w:r>
        <w:rPr>
          <w:color w:val="231F20"/>
        </w:rPr>
        <w:t>de</w:t>
      </w:r>
      <w:r>
        <w:rPr>
          <w:color w:val="231F20"/>
          <w:spacing w:val="-37"/>
        </w:rPr>
        <w:t> </w:t>
      </w:r>
      <w:r>
        <w:rPr>
          <w:color w:val="231F20"/>
        </w:rPr>
        <w:t>atender</w:t>
      </w:r>
      <w:r>
        <w:rPr>
          <w:color w:val="231F20"/>
          <w:spacing w:val="-37"/>
        </w:rPr>
        <w:t> </w:t>
      </w:r>
      <w:r>
        <w:rPr>
          <w:color w:val="231F20"/>
        </w:rPr>
        <w:t>sus</w:t>
      </w:r>
      <w:r>
        <w:rPr>
          <w:color w:val="231F20"/>
          <w:spacing w:val="-37"/>
        </w:rPr>
        <w:t> </w:t>
      </w:r>
      <w:r>
        <w:rPr>
          <w:color w:val="231F20"/>
        </w:rPr>
        <w:t>distintas</w:t>
      </w:r>
      <w:r>
        <w:rPr>
          <w:color w:val="231F20"/>
          <w:spacing w:val="-12"/>
        </w:rPr>
        <w:t> </w:t>
      </w:r>
      <w:r>
        <w:rPr>
          <w:color w:val="231F20"/>
        </w:rPr>
        <w:t>necesidades".</w:t>
      </w:r>
    </w:p>
    <w:p>
      <w:pPr>
        <w:pStyle w:val="BodyText"/>
        <w:spacing w:line="266" w:lineRule="auto"/>
        <w:ind w:left="100" w:right="210" w:firstLine="396"/>
        <w:jc w:val="both"/>
      </w:pPr>
      <w:r>
        <w:rPr>
          <w:color w:val="231F20"/>
        </w:rPr>
        <w:t>Para</w:t>
      </w:r>
      <w:r>
        <w:rPr>
          <w:color w:val="231F20"/>
          <w:spacing w:val="-40"/>
        </w:rPr>
        <w:t> </w:t>
      </w:r>
      <w:r>
        <w:rPr>
          <w:color w:val="231F20"/>
          <w:spacing w:val="-3"/>
        </w:rPr>
        <w:t>Lozano</w:t>
      </w:r>
      <w:r>
        <w:rPr>
          <w:color w:val="231F20"/>
          <w:spacing w:val="-40"/>
        </w:rPr>
        <w:t> </w:t>
      </w:r>
      <w:r>
        <w:rPr>
          <w:color w:val="231F20"/>
        </w:rPr>
        <w:t>(2003:</w:t>
      </w:r>
      <w:r>
        <w:rPr>
          <w:color w:val="231F20"/>
          <w:spacing w:val="-40"/>
        </w:rPr>
        <w:t> </w:t>
      </w:r>
      <w:r>
        <w:rPr>
          <w:color w:val="231F20"/>
        </w:rPr>
        <w:t>19)</w:t>
      </w:r>
      <w:r>
        <w:rPr>
          <w:color w:val="231F20"/>
          <w:spacing w:val="-40"/>
        </w:rPr>
        <w:t> </w:t>
      </w:r>
      <w:r>
        <w:rPr>
          <w:color w:val="231F20"/>
        </w:rPr>
        <w:t>el</w:t>
      </w:r>
      <w:r>
        <w:rPr>
          <w:color w:val="231F20"/>
          <w:spacing w:val="-40"/>
        </w:rPr>
        <w:t> </w:t>
      </w:r>
      <w:r>
        <w:rPr>
          <w:color w:val="231F20"/>
        </w:rPr>
        <w:t>derecho</w:t>
      </w:r>
      <w:r>
        <w:rPr>
          <w:color w:val="231F20"/>
          <w:spacing w:val="-40"/>
        </w:rPr>
        <w:t> </w:t>
      </w:r>
      <w:r>
        <w:rPr>
          <w:color w:val="231F20"/>
        </w:rPr>
        <w:t>a</w:t>
      </w:r>
      <w:r>
        <w:rPr>
          <w:color w:val="231F20"/>
          <w:spacing w:val="-40"/>
        </w:rPr>
        <w:t> </w:t>
      </w:r>
      <w:r>
        <w:rPr>
          <w:color w:val="231F20"/>
        </w:rPr>
        <w:t>la</w:t>
      </w:r>
      <w:r>
        <w:rPr>
          <w:color w:val="231F20"/>
          <w:spacing w:val="-40"/>
        </w:rPr>
        <w:t> </w:t>
      </w:r>
      <w:r>
        <w:rPr>
          <w:color w:val="231F20"/>
        </w:rPr>
        <w:t>información</w:t>
      </w:r>
      <w:r>
        <w:rPr>
          <w:color w:val="231F20"/>
          <w:spacing w:val="-40"/>
        </w:rPr>
        <w:t> </w:t>
      </w:r>
      <w:r>
        <w:rPr>
          <w:color w:val="231F20"/>
        </w:rPr>
        <w:t>es</w:t>
      </w:r>
      <w:r>
        <w:rPr>
          <w:color w:val="231F20"/>
          <w:spacing w:val="-40"/>
        </w:rPr>
        <w:t> </w:t>
      </w:r>
      <w:r>
        <w:rPr>
          <w:color w:val="231F20"/>
        </w:rPr>
        <w:t>una</w:t>
      </w:r>
      <w:r>
        <w:rPr>
          <w:color w:val="231F20"/>
          <w:spacing w:val="-40"/>
        </w:rPr>
        <w:t> </w:t>
      </w:r>
      <w:r>
        <w:rPr>
          <w:color w:val="231F20"/>
        </w:rPr>
        <w:t>condi- </w:t>
      </w:r>
      <w:r>
        <w:rPr>
          <w:color w:val="231F20"/>
          <w:spacing w:val="-3"/>
        </w:rPr>
        <w:t>ción</w:t>
      </w:r>
      <w:r>
        <w:rPr>
          <w:color w:val="231F20"/>
          <w:spacing w:val="-37"/>
        </w:rPr>
        <w:t> </w:t>
      </w:r>
      <w:r>
        <w:rPr>
          <w:color w:val="231F20"/>
        </w:rPr>
        <w:t>del</w:t>
      </w:r>
      <w:r>
        <w:rPr>
          <w:color w:val="231F20"/>
          <w:spacing w:val="-37"/>
        </w:rPr>
        <w:t> </w:t>
      </w:r>
      <w:r>
        <w:rPr>
          <w:color w:val="231F20"/>
          <w:spacing w:val="-4"/>
        </w:rPr>
        <w:t>ejercicio</w:t>
      </w:r>
      <w:r>
        <w:rPr>
          <w:color w:val="231F20"/>
          <w:spacing w:val="-10"/>
        </w:rPr>
        <w:t> </w:t>
      </w:r>
      <w:r>
        <w:rPr>
          <w:color w:val="231F20"/>
          <w:spacing w:val="-4"/>
        </w:rPr>
        <w:t>democrático</w:t>
      </w:r>
      <w:r>
        <w:rPr>
          <w:color w:val="231F20"/>
          <w:spacing w:val="-10"/>
        </w:rPr>
        <w:t> </w:t>
      </w:r>
      <w:r>
        <w:rPr>
          <w:color w:val="231F20"/>
        </w:rPr>
        <w:t>y</w:t>
      </w:r>
      <w:r>
        <w:rPr>
          <w:color w:val="231F20"/>
          <w:spacing w:val="-37"/>
        </w:rPr>
        <w:t> </w:t>
      </w:r>
      <w:r>
        <w:rPr>
          <w:color w:val="231F20"/>
        </w:rPr>
        <w:t>el</w:t>
      </w:r>
      <w:r>
        <w:rPr>
          <w:color w:val="231F20"/>
          <w:spacing w:val="-37"/>
        </w:rPr>
        <w:t> </w:t>
      </w:r>
      <w:r>
        <w:rPr>
          <w:color w:val="231F20"/>
          <w:spacing w:val="-5"/>
        </w:rPr>
        <w:t>acceso</w:t>
      </w:r>
      <w:r>
        <w:rPr>
          <w:color w:val="231F20"/>
          <w:spacing w:val="-10"/>
        </w:rPr>
        <w:t> </w:t>
      </w:r>
      <w:r>
        <w:rPr>
          <w:color w:val="231F20"/>
        </w:rPr>
        <w:t>a</w:t>
      </w:r>
      <w:r>
        <w:rPr>
          <w:color w:val="231F20"/>
          <w:spacing w:val="-37"/>
        </w:rPr>
        <w:t> </w:t>
      </w:r>
      <w:r>
        <w:rPr>
          <w:color w:val="231F20"/>
        </w:rPr>
        <w:t>la</w:t>
      </w:r>
      <w:r>
        <w:rPr>
          <w:color w:val="231F20"/>
          <w:spacing w:val="-37"/>
        </w:rPr>
        <w:t> </w:t>
      </w:r>
      <w:r>
        <w:rPr>
          <w:color w:val="231F20"/>
          <w:spacing w:val="-4"/>
        </w:rPr>
        <w:t>información</w:t>
      </w:r>
      <w:r>
        <w:rPr>
          <w:color w:val="231F20"/>
          <w:spacing w:val="-37"/>
        </w:rPr>
        <w:t> </w:t>
      </w:r>
      <w:r>
        <w:rPr>
          <w:color w:val="231F20"/>
          <w:spacing w:val="-3"/>
        </w:rPr>
        <w:t>pública</w:t>
      </w:r>
      <w:r>
        <w:rPr>
          <w:color w:val="231F20"/>
          <w:spacing w:val="-37"/>
        </w:rPr>
        <w:t> </w:t>
      </w:r>
      <w:r>
        <w:rPr>
          <w:color w:val="231F20"/>
          <w:spacing w:val="-3"/>
        </w:rPr>
        <w:t>una </w:t>
      </w:r>
      <w:r>
        <w:rPr>
          <w:color w:val="231F20"/>
          <w:w w:val="95"/>
        </w:rPr>
        <w:t>responsabilidad</w:t>
      </w:r>
      <w:r>
        <w:rPr>
          <w:color w:val="231F20"/>
          <w:spacing w:val="-20"/>
          <w:w w:val="95"/>
        </w:rPr>
        <w:t> </w:t>
      </w:r>
      <w:r>
        <w:rPr>
          <w:color w:val="231F20"/>
          <w:w w:val="95"/>
        </w:rPr>
        <w:t>de</w:t>
      </w:r>
      <w:r>
        <w:rPr>
          <w:color w:val="231F20"/>
          <w:spacing w:val="-20"/>
          <w:w w:val="95"/>
        </w:rPr>
        <w:t> </w:t>
      </w:r>
      <w:r>
        <w:rPr>
          <w:color w:val="231F20"/>
          <w:w w:val="95"/>
        </w:rPr>
        <w:t>las</w:t>
      </w:r>
      <w:r>
        <w:rPr>
          <w:color w:val="231F20"/>
          <w:spacing w:val="-20"/>
          <w:w w:val="95"/>
        </w:rPr>
        <w:t> </w:t>
      </w:r>
      <w:r>
        <w:rPr>
          <w:color w:val="231F20"/>
          <w:w w:val="95"/>
        </w:rPr>
        <w:t>legislaciones</w:t>
      </w:r>
      <w:r>
        <w:rPr>
          <w:color w:val="231F20"/>
          <w:spacing w:val="-20"/>
          <w:w w:val="95"/>
        </w:rPr>
        <w:t> </w:t>
      </w:r>
      <w:r>
        <w:rPr>
          <w:color w:val="231F20"/>
          <w:w w:val="95"/>
        </w:rPr>
        <w:t>nacionales</w:t>
      </w:r>
      <w:r>
        <w:rPr>
          <w:color w:val="231F20"/>
          <w:spacing w:val="-20"/>
          <w:w w:val="95"/>
        </w:rPr>
        <w:t> </w:t>
      </w:r>
      <w:r>
        <w:rPr>
          <w:color w:val="231F20"/>
          <w:w w:val="95"/>
        </w:rPr>
        <w:t>y</w:t>
      </w:r>
      <w:r>
        <w:rPr>
          <w:color w:val="231F20"/>
          <w:spacing w:val="-20"/>
          <w:w w:val="95"/>
        </w:rPr>
        <w:t> </w:t>
      </w:r>
      <w:r>
        <w:rPr>
          <w:color w:val="231F20"/>
          <w:w w:val="95"/>
        </w:rPr>
        <w:t>locales.</w:t>
      </w:r>
      <w:r>
        <w:rPr>
          <w:color w:val="231F20"/>
          <w:spacing w:val="-20"/>
          <w:w w:val="95"/>
        </w:rPr>
        <w:t> </w:t>
      </w:r>
      <w:r>
        <w:rPr>
          <w:color w:val="231F20"/>
          <w:w w:val="95"/>
        </w:rPr>
        <w:t>Este</w:t>
      </w:r>
      <w:r>
        <w:rPr>
          <w:color w:val="231F20"/>
          <w:spacing w:val="-20"/>
          <w:w w:val="95"/>
        </w:rPr>
        <w:t> </w:t>
      </w:r>
      <w:r>
        <w:rPr>
          <w:color w:val="231F20"/>
          <w:w w:val="95"/>
        </w:rPr>
        <w:t>asunto es</w:t>
      </w:r>
      <w:r>
        <w:rPr>
          <w:color w:val="231F20"/>
          <w:spacing w:val="-25"/>
          <w:w w:val="95"/>
        </w:rPr>
        <w:t> </w:t>
      </w:r>
      <w:r>
        <w:rPr>
          <w:color w:val="231F20"/>
          <w:w w:val="95"/>
        </w:rPr>
        <w:t>de</w:t>
      </w:r>
      <w:r>
        <w:rPr>
          <w:color w:val="231F20"/>
          <w:spacing w:val="-25"/>
          <w:w w:val="95"/>
        </w:rPr>
        <w:t> </w:t>
      </w:r>
      <w:r>
        <w:rPr>
          <w:color w:val="231F20"/>
          <w:w w:val="95"/>
        </w:rPr>
        <w:t>tal</w:t>
      </w:r>
      <w:r>
        <w:rPr>
          <w:color w:val="231F20"/>
          <w:spacing w:val="-25"/>
          <w:w w:val="95"/>
        </w:rPr>
        <w:t> </w:t>
      </w:r>
      <w:r>
        <w:rPr>
          <w:color w:val="231F20"/>
          <w:w w:val="95"/>
        </w:rPr>
        <w:t>relevancia</w:t>
      </w:r>
      <w:r>
        <w:rPr>
          <w:color w:val="231F20"/>
          <w:spacing w:val="-25"/>
          <w:w w:val="95"/>
        </w:rPr>
        <w:t> </w:t>
      </w:r>
      <w:r>
        <w:rPr>
          <w:color w:val="231F20"/>
          <w:w w:val="95"/>
        </w:rPr>
        <w:t>que,</w:t>
      </w:r>
      <w:r>
        <w:rPr>
          <w:color w:val="231F20"/>
          <w:spacing w:val="-25"/>
          <w:w w:val="95"/>
        </w:rPr>
        <w:t> </w:t>
      </w:r>
      <w:r>
        <w:rPr>
          <w:color w:val="231F20"/>
          <w:w w:val="95"/>
        </w:rPr>
        <w:t>hacia</w:t>
      </w:r>
      <w:r>
        <w:rPr>
          <w:color w:val="231F20"/>
          <w:spacing w:val="-25"/>
          <w:w w:val="95"/>
        </w:rPr>
        <w:t> </w:t>
      </w:r>
      <w:r>
        <w:rPr>
          <w:color w:val="231F20"/>
          <w:w w:val="95"/>
        </w:rPr>
        <w:t>finales</w:t>
      </w:r>
      <w:r>
        <w:rPr>
          <w:color w:val="231F20"/>
          <w:spacing w:val="-25"/>
          <w:w w:val="95"/>
        </w:rPr>
        <w:t> </w:t>
      </w:r>
      <w:r>
        <w:rPr>
          <w:color w:val="231F20"/>
          <w:w w:val="95"/>
        </w:rPr>
        <w:t>del</w:t>
      </w:r>
      <w:r>
        <w:rPr>
          <w:color w:val="231F20"/>
          <w:spacing w:val="-25"/>
          <w:w w:val="95"/>
        </w:rPr>
        <w:t> </w:t>
      </w:r>
      <w:r>
        <w:rPr>
          <w:color w:val="231F20"/>
          <w:w w:val="95"/>
        </w:rPr>
        <w:t>siglo</w:t>
      </w:r>
      <w:r>
        <w:rPr>
          <w:color w:val="231F20"/>
          <w:spacing w:val="-25"/>
          <w:w w:val="95"/>
        </w:rPr>
        <w:t> </w:t>
      </w:r>
      <w:r>
        <w:rPr>
          <w:color w:val="231F20"/>
          <w:w w:val="95"/>
        </w:rPr>
        <w:t>XX,</w:t>
      </w:r>
      <w:r>
        <w:rPr>
          <w:color w:val="231F20"/>
          <w:spacing w:val="-25"/>
          <w:w w:val="95"/>
        </w:rPr>
        <w:t> </w:t>
      </w:r>
      <w:r>
        <w:rPr>
          <w:color w:val="231F20"/>
          <w:w w:val="95"/>
        </w:rPr>
        <w:t>los</w:t>
      </w:r>
      <w:r>
        <w:rPr>
          <w:color w:val="231F20"/>
          <w:spacing w:val="-25"/>
          <w:w w:val="95"/>
        </w:rPr>
        <w:t> </w:t>
      </w:r>
      <w:r>
        <w:rPr>
          <w:color w:val="231F20"/>
          <w:w w:val="95"/>
        </w:rPr>
        <w:t>países</w:t>
      </w:r>
      <w:r>
        <w:rPr>
          <w:color w:val="231F20"/>
          <w:spacing w:val="-25"/>
          <w:w w:val="95"/>
        </w:rPr>
        <w:t> </w:t>
      </w:r>
      <w:r>
        <w:rPr>
          <w:color w:val="231F20"/>
          <w:w w:val="95"/>
        </w:rPr>
        <w:t>europeos </w:t>
      </w:r>
      <w:r>
        <w:rPr>
          <w:color w:val="231F20"/>
        </w:rPr>
        <w:t>adoptaron</w:t>
      </w:r>
      <w:r>
        <w:rPr>
          <w:color w:val="231F20"/>
          <w:spacing w:val="4"/>
        </w:rPr>
        <w:t> </w:t>
      </w:r>
      <w:r>
        <w:rPr>
          <w:color w:val="231F20"/>
        </w:rPr>
        <w:t>el</w:t>
      </w:r>
      <w:r>
        <w:rPr>
          <w:color w:val="231F20"/>
          <w:spacing w:val="-29"/>
        </w:rPr>
        <w:t> </w:t>
      </w:r>
      <w:r>
        <w:rPr>
          <w:color w:val="231F20"/>
        </w:rPr>
        <w:t>concepto</w:t>
      </w:r>
      <w:r>
        <w:rPr>
          <w:color w:val="231F20"/>
          <w:spacing w:val="-29"/>
        </w:rPr>
        <w:t> </w:t>
      </w:r>
      <w:r>
        <w:rPr>
          <w:color w:val="231F20"/>
        </w:rPr>
        <w:t>de</w:t>
      </w:r>
      <w:r>
        <w:rPr>
          <w:color w:val="231F20"/>
          <w:spacing w:val="-28"/>
        </w:rPr>
        <w:t> </w:t>
      </w:r>
      <w:r>
        <w:rPr>
          <w:i/>
          <w:color w:val="231F20"/>
        </w:rPr>
        <w:t>sociedad</w:t>
      </w:r>
      <w:r>
        <w:rPr>
          <w:i/>
          <w:color w:val="231F20"/>
          <w:spacing w:val="-30"/>
        </w:rPr>
        <w:t> </w:t>
      </w:r>
      <w:r>
        <w:rPr>
          <w:i/>
          <w:color w:val="231F20"/>
        </w:rPr>
        <w:t>de</w:t>
      </w:r>
      <w:r>
        <w:rPr>
          <w:i/>
          <w:color w:val="231F20"/>
          <w:spacing w:val="-30"/>
        </w:rPr>
        <w:t> </w:t>
      </w:r>
      <w:r>
        <w:rPr>
          <w:i/>
          <w:color w:val="231F20"/>
        </w:rPr>
        <w:t>la</w:t>
      </w:r>
      <w:r>
        <w:rPr>
          <w:i/>
          <w:color w:val="231F20"/>
          <w:spacing w:val="-30"/>
        </w:rPr>
        <w:t> </w:t>
      </w:r>
      <w:r>
        <w:rPr>
          <w:i/>
          <w:color w:val="231F20"/>
        </w:rPr>
        <w:t>información</w:t>
      </w:r>
      <w:r>
        <w:rPr>
          <w:i/>
          <w:color w:val="231F20"/>
          <w:spacing w:val="-30"/>
        </w:rPr>
        <w:t> </w:t>
      </w:r>
      <w:r>
        <w:rPr>
          <w:color w:val="231F20"/>
        </w:rPr>
        <w:t>que</w:t>
      </w:r>
      <w:r>
        <w:rPr>
          <w:color w:val="231F20"/>
          <w:spacing w:val="-29"/>
        </w:rPr>
        <w:t> </w:t>
      </w:r>
      <w:r>
        <w:rPr>
          <w:color w:val="231F20"/>
        </w:rPr>
        <w:t>reconoce a</w:t>
      </w:r>
      <w:r>
        <w:rPr>
          <w:color w:val="231F20"/>
          <w:spacing w:val="-36"/>
        </w:rPr>
        <w:t> </w:t>
      </w:r>
      <w:r>
        <w:rPr>
          <w:color w:val="231F20"/>
        </w:rPr>
        <w:t>la</w:t>
      </w:r>
      <w:r>
        <w:rPr>
          <w:color w:val="231F20"/>
          <w:spacing w:val="-36"/>
        </w:rPr>
        <w:t> </w:t>
      </w:r>
      <w:r>
        <w:rPr>
          <w:color w:val="231F20"/>
        </w:rPr>
        <w:t>dinámica</w:t>
      </w:r>
      <w:r>
        <w:rPr>
          <w:color w:val="231F20"/>
          <w:spacing w:val="-36"/>
        </w:rPr>
        <w:t> </w:t>
      </w:r>
      <w:r>
        <w:rPr>
          <w:color w:val="231F20"/>
        </w:rPr>
        <w:t>tecnológica</w:t>
      </w:r>
      <w:r>
        <w:rPr>
          <w:color w:val="231F20"/>
          <w:spacing w:val="-36"/>
        </w:rPr>
        <w:t> </w:t>
      </w:r>
      <w:r>
        <w:rPr>
          <w:color w:val="231F20"/>
        </w:rPr>
        <w:t>como</w:t>
      </w:r>
      <w:r>
        <w:rPr>
          <w:color w:val="231F20"/>
          <w:spacing w:val="-36"/>
        </w:rPr>
        <w:t> </w:t>
      </w:r>
      <w:r>
        <w:rPr>
          <w:color w:val="231F20"/>
        </w:rPr>
        <w:t>una</w:t>
      </w:r>
      <w:r>
        <w:rPr>
          <w:color w:val="231F20"/>
          <w:spacing w:val="-36"/>
        </w:rPr>
        <w:t> </w:t>
      </w:r>
      <w:r>
        <w:rPr>
          <w:color w:val="231F20"/>
        </w:rPr>
        <w:t>de</w:t>
      </w:r>
      <w:r>
        <w:rPr>
          <w:color w:val="231F20"/>
          <w:spacing w:val="-36"/>
        </w:rPr>
        <w:t> </w:t>
      </w:r>
      <w:r>
        <w:rPr>
          <w:color w:val="231F20"/>
        </w:rPr>
        <w:t>las</w:t>
      </w:r>
      <w:r>
        <w:rPr>
          <w:color w:val="231F20"/>
          <w:spacing w:val="-36"/>
        </w:rPr>
        <w:t> </w:t>
      </w:r>
      <w:r>
        <w:rPr>
          <w:color w:val="231F20"/>
        </w:rPr>
        <w:t>características</w:t>
      </w:r>
      <w:r>
        <w:rPr>
          <w:color w:val="231F20"/>
          <w:spacing w:val="-36"/>
        </w:rPr>
        <w:t> </w:t>
      </w:r>
      <w:r>
        <w:rPr>
          <w:color w:val="231F20"/>
        </w:rPr>
        <w:t>distintivas </w:t>
      </w:r>
      <w:r>
        <w:rPr>
          <w:color w:val="231F20"/>
          <w:w w:val="95"/>
        </w:rPr>
        <w:t>de</w:t>
      </w:r>
      <w:r>
        <w:rPr>
          <w:color w:val="231F20"/>
          <w:spacing w:val="-15"/>
          <w:w w:val="95"/>
        </w:rPr>
        <w:t> </w:t>
      </w:r>
      <w:r>
        <w:rPr>
          <w:color w:val="231F20"/>
          <w:w w:val="95"/>
        </w:rPr>
        <w:t>la</w:t>
      </w:r>
      <w:r>
        <w:rPr>
          <w:color w:val="231F20"/>
          <w:spacing w:val="-15"/>
          <w:w w:val="95"/>
        </w:rPr>
        <w:t> </w:t>
      </w:r>
      <w:r>
        <w:rPr>
          <w:color w:val="231F20"/>
          <w:w w:val="95"/>
        </w:rPr>
        <w:t>sociedad</w:t>
      </w:r>
      <w:r>
        <w:rPr>
          <w:color w:val="231F20"/>
          <w:spacing w:val="-15"/>
          <w:w w:val="95"/>
        </w:rPr>
        <w:t> </w:t>
      </w:r>
      <w:r>
        <w:rPr>
          <w:color w:val="231F20"/>
          <w:w w:val="95"/>
        </w:rPr>
        <w:t>global</w:t>
      </w:r>
      <w:r>
        <w:rPr>
          <w:color w:val="231F20"/>
          <w:spacing w:val="-15"/>
          <w:w w:val="95"/>
        </w:rPr>
        <w:t> </w:t>
      </w:r>
      <w:r>
        <w:rPr>
          <w:color w:val="231F20"/>
          <w:w w:val="95"/>
        </w:rPr>
        <w:t>y</w:t>
      </w:r>
      <w:r>
        <w:rPr>
          <w:color w:val="231F20"/>
          <w:spacing w:val="-15"/>
          <w:w w:val="95"/>
        </w:rPr>
        <w:t> </w:t>
      </w:r>
      <w:r>
        <w:rPr>
          <w:color w:val="231F20"/>
          <w:w w:val="95"/>
        </w:rPr>
        <w:t>constituye</w:t>
      </w:r>
      <w:r>
        <w:rPr>
          <w:color w:val="231F20"/>
          <w:spacing w:val="-15"/>
          <w:w w:val="95"/>
        </w:rPr>
        <w:t> </w:t>
      </w:r>
      <w:r>
        <w:rPr>
          <w:color w:val="231F20"/>
          <w:w w:val="95"/>
        </w:rPr>
        <w:t>una</w:t>
      </w:r>
      <w:r>
        <w:rPr>
          <w:color w:val="231F20"/>
          <w:spacing w:val="-15"/>
          <w:w w:val="95"/>
        </w:rPr>
        <w:t> </w:t>
      </w:r>
      <w:r>
        <w:rPr>
          <w:color w:val="231F20"/>
          <w:w w:val="95"/>
        </w:rPr>
        <w:t>condición</w:t>
      </w:r>
      <w:r>
        <w:rPr>
          <w:color w:val="231F20"/>
          <w:spacing w:val="-15"/>
          <w:w w:val="95"/>
        </w:rPr>
        <w:t> </w:t>
      </w:r>
      <w:r>
        <w:rPr>
          <w:color w:val="231F20"/>
          <w:w w:val="95"/>
        </w:rPr>
        <w:t>necesaria</w:t>
      </w:r>
      <w:r>
        <w:rPr>
          <w:color w:val="231F20"/>
          <w:spacing w:val="-15"/>
          <w:w w:val="95"/>
        </w:rPr>
        <w:t> </w:t>
      </w:r>
      <w:r>
        <w:rPr>
          <w:color w:val="231F20"/>
          <w:w w:val="95"/>
        </w:rPr>
        <w:t>para</w:t>
      </w:r>
      <w:r>
        <w:rPr>
          <w:color w:val="231F20"/>
          <w:spacing w:val="-15"/>
          <w:w w:val="95"/>
        </w:rPr>
        <w:t> </w:t>
      </w:r>
      <w:r>
        <w:rPr>
          <w:color w:val="231F20"/>
          <w:w w:val="95"/>
        </w:rPr>
        <w:t>el</w:t>
      </w:r>
      <w:r>
        <w:rPr>
          <w:color w:val="231F20"/>
          <w:spacing w:val="-15"/>
          <w:w w:val="95"/>
        </w:rPr>
        <w:t> </w:t>
      </w:r>
      <w:r>
        <w:rPr>
          <w:color w:val="231F20"/>
          <w:w w:val="95"/>
        </w:rPr>
        <w:t>de-</w:t>
      </w:r>
    </w:p>
    <w:p>
      <w:pPr>
        <w:spacing w:after="0" w:line="266" w:lineRule="auto"/>
        <w:jc w:val="both"/>
        <w:sectPr>
          <w:footerReference w:type="even" r:id="rId941"/>
          <w:footerReference w:type="default" r:id="rId942"/>
          <w:pgSz w:w="8790" w:h="12480"/>
          <w:pgMar w:footer="609" w:header="503" w:top="700" w:bottom="800" w:left="920" w:right="1200"/>
        </w:sectPr>
      </w:pPr>
    </w:p>
    <w:p>
      <w:pPr>
        <w:pStyle w:val="BodyText"/>
        <w:rPr>
          <w:sz w:val="20"/>
        </w:rPr>
      </w:pPr>
    </w:p>
    <w:p>
      <w:pPr>
        <w:pStyle w:val="BodyText"/>
        <w:spacing w:before="3"/>
        <w:rPr>
          <w:sz w:val="17"/>
        </w:rPr>
      </w:pPr>
    </w:p>
    <w:p>
      <w:pPr>
        <w:pStyle w:val="BodyText"/>
        <w:spacing w:line="266" w:lineRule="auto" w:before="69"/>
        <w:ind w:left="217" w:right="113"/>
        <w:jc w:val="both"/>
      </w:pPr>
      <w:r>
        <w:rPr>
          <w:color w:val="231F20"/>
        </w:rPr>
        <w:t>sarrollo</w:t>
      </w:r>
      <w:r>
        <w:rPr>
          <w:color w:val="231F20"/>
          <w:spacing w:val="-30"/>
        </w:rPr>
        <w:t> </w:t>
      </w:r>
      <w:r>
        <w:rPr>
          <w:color w:val="231F20"/>
        </w:rPr>
        <w:t>económico</w:t>
      </w:r>
      <w:r>
        <w:rPr>
          <w:color w:val="231F20"/>
          <w:spacing w:val="-30"/>
        </w:rPr>
        <w:t> </w:t>
      </w:r>
      <w:r>
        <w:rPr>
          <w:color w:val="231F20"/>
        </w:rPr>
        <w:t>y</w:t>
      </w:r>
      <w:r>
        <w:rPr>
          <w:color w:val="231F20"/>
          <w:spacing w:val="-30"/>
        </w:rPr>
        <w:t> </w:t>
      </w:r>
      <w:r>
        <w:rPr>
          <w:color w:val="231F20"/>
        </w:rPr>
        <w:t>cultural</w:t>
      </w:r>
      <w:r>
        <w:rPr>
          <w:color w:val="231F20"/>
          <w:spacing w:val="2"/>
        </w:rPr>
        <w:t> </w:t>
      </w:r>
      <w:r>
        <w:rPr>
          <w:color w:val="231F20"/>
        </w:rPr>
        <w:t>de</w:t>
      </w:r>
      <w:r>
        <w:rPr>
          <w:color w:val="231F20"/>
          <w:spacing w:val="-30"/>
        </w:rPr>
        <w:t> </w:t>
      </w:r>
      <w:r>
        <w:rPr>
          <w:color w:val="231F20"/>
        </w:rPr>
        <w:t>las</w:t>
      </w:r>
      <w:r>
        <w:rPr>
          <w:color w:val="231F20"/>
          <w:spacing w:val="-30"/>
        </w:rPr>
        <w:t> </w:t>
      </w:r>
      <w:r>
        <w:rPr>
          <w:color w:val="231F20"/>
        </w:rPr>
        <w:t>naciones</w:t>
      </w:r>
      <w:r>
        <w:rPr>
          <w:color w:val="231F20"/>
          <w:spacing w:val="-30"/>
        </w:rPr>
        <w:t> </w:t>
      </w:r>
      <w:r>
        <w:rPr>
          <w:color w:val="231F20"/>
        </w:rPr>
        <w:t>(Masuda,</w:t>
      </w:r>
      <w:r>
        <w:rPr>
          <w:color w:val="231F20"/>
          <w:spacing w:val="-30"/>
        </w:rPr>
        <w:t> </w:t>
      </w:r>
      <w:r>
        <w:rPr>
          <w:color w:val="231F20"/>
        </w:rPr>
        <w:t>1980).</w:t>
      </w:r>
      <w:r>
        <w:rPr>
          <w:color w:val="231F20"/>
          <w:spacing w:val="-30"/>
        </w:rPr>
        <w:t> </w:t>
      </w:r>
      <w:r>
        <w:rPr>
          <w:color w:val="231F20"/>
        </w:rPr>
        <w:t>En</w:t>
      </w:r>
      <w:r>
        <w:rPr>
          <w:color w:val="231F20"/>
          <w:spacing w:val="-30"/>
        </w:rPr>
        <w:t> </w:t>
      </w:r>
      <w:r>
        <w:rPr>
          <w:color w:val="231F20"/>
        </w:rPr>
        <w:t>el contexto</w:t>
      </w:r>
      <w:r>
        <w:rPr>
          <w:color w:val="231F20"/>
          <w:spacing w:val="20"/>
        </w:rPr>
        <w:t> </w:t>
      </w:r>
      <w:r>
        <w:rPr>
          <w:color w:val="231F20"/>
        </w:rPr>
        <w:t>de</w:t>
      </w:r>
      <w:r>
        <w:rPr>
          <w:color w:val="231F20"/>
          <w:spacing w:val="-21"/>
        </w:rPr>
        <w:t> </w:t>
      </w:r>
      <w:r>
        <w:rPr>
          <w:color w:val="231F20"/>
        </w:rPr>
        <w:t>esa</w:t>
      </w:r>
      <w:r>
        <w:rPr>
          <w:color w:val="231F20"/>
          <w:spacing w:val="-21"/>
        </w:rPr>
        <w:t> </w:t>
      </w:r>
      <w:r>
        <w:rPr>
          <w:color w:val="231F20"/>
        </w:rPr>
        <w:t>nueva</w:t>
      </w:r>
      <w:r>
        <w:rPr>
          <w:color w:val="231F20"/>
          <w:spacing w:val="-21"/>
        </w:rPr>
        <w:t> </w:t>
      </w:r>
      <w:r>
        <w:rPr>
          <w:color w:val="231F20"/>
        </w:rPr>
        <w:t>visión</w:t>
      </w:r>
      <w:r>
        <w:rPr>
          <w:color w:val="231F20"/>
          <w:spacing w:val="-21"/>
        </w:rPr>
        <w:t> </w:t>
      </w:r>
      <w:r>
        <w:rPr>
          <w:color w:val="231F20"/>
        </w:rPr>
        <w:t>de</w:t>
      </w:r>
      <w:r>
        <w:rPr>
          <w:color w:val="231F20"/>
          <w:spacing w:val="-21"/>
        </w:rPr>
        <w:t> </w:t>
      </w:r>
      <w:r>
        <w:rPr>
          <w:color w:val="231F20"/>
        </w:rPr>
        <w:t>la</w:t>
      </w:r>
      <w:r>
        <w:rPr>
          <w:color w:val="231F20"/>
          <w:spacing w:val="-21"/>
        </w:rPr>
        <w:t> </w:t>
      </w:r>
      <w:r>
        <w:rPr>
          <w:color w:val="231F20"/>
        </w:rPr>
        <w:t>economía</w:t>
      </w:r>
      <w:r>
        <w:rPr>
          <w:color w:val="231F20"/>
          <w:spacing w:val="-21"/>
        </w:rPr>
        <w:t> </w:t>
      </w:r>
      <w:r>
        <w:rPr>
          <w:color w:val="231F20"/>
        </w:rPr>
        <w:t>y</w:t>
      </w:r>
      <w:r>
        <w:rPr>
          <w:color w:val="231F20"/>
          <w:spacing w:val="-21"/>
        </w:rPr>
        <w:t> </w:t>
      </w:r>
      <w:r>
        <w:rPr>
          <w:color w:val="231F20"/>
        </w:rPr>
        <w:t>la</w:t>
      </w:r>
      <w:r>
        <w:rPr>
          <w:color w:val="231F20"/>
          <w:spacing w:val="-21"/>
        </w:rPr>
        <w:t> </w:t>
      </w:r>
      <w:r>
        <w:rPr>
          <w:color w:val="231F20"/>
        </w:rPr>
        <w:t>democracia</w:t>
      </w:r>
      <w:r>
        <w:rPr>
          <w:color w:val="231F20"/>
          <w:spacing w:val="-21"/>
        </w:rPr>
        <w:t> </w:t>
      </w:r>
      <w:r>
        <w:rPr>
          <w:color w:val="231F20"/>
        </w:rPr>
        <w:t>en</w:t>
      </w:r>
      <w:r>
        <w:rPr>
          <w:color w:val="231F20"/>
          <w:spacing w:val="-21"/>
        </w:rPr>
        <w:t> </w:t>
      </w:r>
      <w:r>
        <w:rPr>
          <w:color w:val="231F20"/>
        </w:rPr>
        <w:t>el entorno</w:t>
      </w:r>
      <w:r>
        <w:rPr>
          <w:color w:val="231F20"/>
          <w:spacing w:val="-34"/>
        </w:rPr>
        <w:t> </w:t>
      </w:r>
      <w:r>
        <w:rPr>
          <w:color w:val="231F20"/>
        </w:rPr>
        <w:t>global,</w:t>
      </w:r>
      <w:r>
        <w:rPr>
          <w:color w:val="231F20"/>
          <w:spacing w:val="-34"/>
        </w:rPr>
        <w:t> </w:t>
      </w:r>
      <w:r>
        <w:rPr>
          <w:color w:val="231F20"/>
        </w:rPr>
        <w:t>en</w:t>
      </w:r>
      <w:r>
        <w:rPr>
          <w:color w:val="231F20"/>
          <w:spacing w:val="-34"/>
        </w:rPr>
        <w:t> </w:t>
      </w:r>
      <w:r>
        <w:rPr>
          <w:color w:val="231F20"/>
        </w:rPr>
        <w:t>el</w:t>
      </w:r>
      <w:r>
        <w:rPr>
          <w:color w:val="231F20"/>
          <w:spacing w:val="-34"/>
        </w:rPr>
        <w:t> </w:t>
      </w:r>
      <w:r>
        <w:rPr>
          <w:color w:val="231F20"/>
        </w:rPr>
        <w:t>mundo</w:t>
      </w:r>
      <w:r>
        <w:rPr>
          <w:color w:val="231F20"/>
          <w:spacing w:val="-34"/>
        </w:rPr>
        <w:t> </w:t>
      </w:r>
      <w:r>
        <w:rPr>
          <w:color w:val="231F20"/>
        </w:rPr>
        <w:t>existen</w:t>
      </w:r>
      <w:r>
        <w:rPr>
          <w:color w:val="231F20"/>
          <w:spacing w:val="-34"/>
        </w:rPr>
        <w:t> </w:t>
      </w:r>
      <w:r>
        <w:rPr>
          <w:color w:val="231F20"/>
        </w:rPr>
        <w:t>leyes</w:t>
      </w:r>
      <w:r>
        <w:rPr>
          <w:color w:val="231F20"/>
          <w:spacing w:val="-34"/>
        </w:rPr>
        <w:t> </w:t>
      </w:r>
      <w:r>
        <w:rPr>
          <w:color w:val="231F20"/>
        </w:rPr>
        <w:t>de</w:t>
      </w:r>
      <w:r>
        <w:rPr>
          <w:color w:val="231F20"/>
          <w:spacing w:val="-34"/>
        </w:rPr>
        <w:t> </w:t>
      </w:r>
      <w:r>
        <w:rPr>
          <w:color w:val="231F20"/>
          <w:spacing w:val="-3"/>
        </w:rPr>
        <w:t>acceso</w:t>
      </w:r>
      <w:r>
        <w:rPr>
          <w:color w:val="231F20"/>
          <w:spacing w:val="-34"/>
        </w:rPr>
        <w:t> </w:t>
      </w:r>
      <w:r>
        <w:rPr>
          <w:color w:val="231F20"/>
        </w:rPr>
        <w:t>a</w:t>
      </w:r>
      <w:r>
        <w:rPr>
          <w:color w:val="231F20"/>
          <w:spacing w:val="-34"/>
        </w:rPr>
        <w:t> </w:t>
      </w:r>
      <w:r>
        <w:rPr>
          <w:color w:val="231F20"/>
        </w:rPr>
        <w:t>la</w:t>
      </w:r>
      <w:r>
        <w:rPr>
          <w:color w:val="231F20"/>
          <w:spacing w:val="-34"/>
        </w:rPr>
        <w:t> </w:t>
      </w:r>
      <w:r>
        <w:rPr>
          <w:color w:val="231F20"/>
        </w:rPr>
        <w:t>información pública</w:t>
      </w:r>
      <w:r>
        <w:rPr>
          <w:color w:val="231F20"/>
          <w:spacing w:val="-6"/>
        </w:rPr>
        <w:t> </w:t>
      </w:r>
      <w:r>
        <w:rPr>
          <w:color w:val="231F20"/>
        </w:rPr>
        <w:t>y/o</w:t>
      </w:r>
      <w:r>
        <w:rPr>
          <w:color w:val="231F20"/>
          <w:spacing w:val="-34"/>
        </w:rPr>
        <w:t> </w:t>
      </w:r>
      <w:r>
        <w:rPr>
          <w:color w:val="231F20"/>
        </w:rPr>
        <w:t>códigos</w:t>
      </w:r>
      <w:r>
        <w:rPr>
          <w:color w:val="231F20"/>
          <w:spacing w:val="-34"/>
        </w:rPr>
        <w:t> </w:t>
      </w:r>
      <w:r>
        <w:rPr>
          <w:color w:val="231F20"/>
        </w:rPr>
        <w:t>sobre</w:t>
      </w:r>
      <w:r>
        <w:rPr>
          <w:color w:val="231F20"/>
          <w:spacing w:val="-34"/>
        </w:rPr>
        <w:t> </w:t>
      </w:r>
      <w:r>
        <w:rPr>
          <w:color w:val="231F20"/>
        </w:rPr>
        <w:t>la</w:t>
      </w:r>
      <w:r>
        <w:rPr>
          <w:color w:val="231F20"/>
          <w:spacing w:val="-34"/>
        </w:rPr>
        <w:t> </w:t>
      </w:r>
      <w:r>
        <w:rPr>
          <w:color w:val="231F20"/>
        </w:rPr>
        <w:t>materia</w:t>
      </w:r>
      <w:r>
        <w:rPr>
          <w:color w:val="231F20"/>
          <w:spacing w:val="-34"/>
        </w:rPr>
        <w:t> </w:t>
      </w:r>
      <w:r>
        <w:rPr>
          <w:color w:val="231F20"/>
        </w:rPr>
        <w:t>en</w:t>
      </w:r>
      <w:r>
        <w:rPr>
          <w:color w:val="231F20"/>
          <w:spacing w:val="-34"/>
        </w:rPr>
        <w:t> </w:t>
      </w:r>
      <w:r>
        <w:rPr>
          <w:color w:val="231F20"/>
        </w:rPr>
        <w:t>Bélgica,</w:t>
      </w:r>
      <w:r>
        <w:rPr>
          <w:color w:val="231F20"/>
          <w:spacing w:val="-34"/>
        </w:rPr>
        <w:t> </w:t>
      </w:r>
      <w:r>
        <w:rPr>
          <w:color w:val="231F20"/>
        </w:rPr>
        <w:t>Dinamarca,</w:t>
      </w:r>
      <w:r>
        <w:rPr>
          <w:color w:val="231F20"/>
          <w:spacing w:val="-34"/>
        </w:rPr>
        <w:t> </w:t>
      </w:r>
      <w:r>
        <w:rPr>
          <w:color w:val="231F20"/>
        </w:rPr>
        <w:t>Grecia, </w:t>
      </w:r>
      <w:r>
        <w:rPr>
          <w:color w:val="231F20"/>
          <w:w w:val="95"/>
        </w:rPr>
        <w:t>España,</w:t>
      </w:r>
      <w:r>
        <w:rPr>
          <w:color w:val="231F20"/>
          <w:spacing w:val="-38"/>
          <w:w w:val="95"/>
        </w:rPr>
        <w:t> </w:t>
      </w:r>
      <w:r>
        <w:rPr>
          <w:color w:val="231F20"/>
          <w:spacing w:val="-3"/>
          <w:w w:val="95"/>
        </w:rPr>
        <w:t>Francia,</w:t>
      </w:r>
      <w:r>
        <w:rPr>
          <w:color w:val="231F20"/>
          <w:spacing w:val="-38"/>
          <w:w w:val="95"/>
        </w:rPr>
        <w:t> </w:t>
      </w:r>
      <w:r>
        <w:rPr>
          <w:color w:val="231F20"/>
          <w:w w:val="95"/>
        </w:rPr>
        <w:t>Irlanda,</w:t>
      </w:r>
      <w:r>
        <w:rPr>
          <w:color w:val="231F20"/>
          <w:spacing w:val="-38"/>
          <w:w w:val="95"/>
        </w:rPr>
        <w:t> </w:t>
      </w:r>
      <w:r>
        <w:rPr>
          <w:color w:val="231F20"/>
          <w:w w:val="95"/>
        </w:rPr>
        <w:t>Italia,</w:t>
      </w:r>
      <w:r>
        <w:rPr>
          <w:color w:val="231F20"/>
          <w:spacing w:val="-38"/>
          <w:w w:val="95"/>
        </w:rPr>
        <w:t> </w:t>
      </w:r>
      <w:r>
        <w:rPr>
          <w:color w:val="231F20"/>
          <w:w w:val="95"/>
        </w:rPr>
        <w:t>Austria,</w:t>
      </w:r>
      <w:r>
        <w:rPr>
          <w:color w:val="231F20"/>
          <w:spacing w:val="-38"/>
          <w:w w:val="95"/>
        </w:rPr>
        <w:t> </w:t>
      </w:r>
      <w:r>
        <w:rPr>
          <w:color w:val="231F20"/>
          <w:spacing w:val="-3"/>
          <w:w w:val="95"/>
        </w:rPr>
        <w:t>Portugal,</w:t>
      </w:r>
      <w:r>
        <w:rPr>
          <w:color w:val="231F20"/>
          <w:spacing w:val="-38"/>
          <w:w w:val="95"/>
        </w:rPr>
        <w:t> </w:t>
      </w:r>
      <w:r>
        <w:rPr>
          <w:color w:val="231F20"/>
          <w:spacing w:val="-3"/>
          <w:w w:val="95"/>
        </w:rPr>
        <w:t>Finlandia,</w:t>
      </w:r>
      <w:r>
        <w:rPr>
          <w:color w:val="231F20"/>
          <w:spacing w:val="-38"/>
          <w:w w:val="95"/>
        </w:rPr>
        <w:t> </w:t>
      </w:r>
      <w:r>
        <w:rPr>
          <w:color w:val="231F20"/>
          <w:w w:val="95"/>
        </w:rPr>
        <w:t>Suecia,</w:t>
      </w:r>
      <w:r>
        <w:rPr>
          <w:color w:val="231F20"/>
          <w:spacing w:val="-38"/>
          <w:w w:val="95"/>
        </w:rPr>
        <w:t> </w:t>
      </w:r>
      <w:r>
        <w:rPr>
          <w:color w:val="231F20"/>
          <w:w w:val="95"/>
        </w:rPr>
        <w:t>Rei- </w:t>
      </w:r>
      <w:r>
        <w:rPr>
          <w:color w:val="231F20"/>
        </w:rPr>
        <w:t>no</w:t>
      </w:r>
      <w:r>
        <w:rPr>
          <w:color w:val="231F20"/>
          <w:spacing w:val="-42"/>
        </w:rPr>
        <w:t> </w:t>
      </w:r>
      <w:r>
        <w:rPr>
          <w:color w:val="231F20"/>
        </w:rPr>
        <w:t>Unido</w:t>
      </w:r>
      <w:r>
        <w:rPr>
          <w:color w:val="231F20"/>
          <w:spacing w:val="-42"/>
        </w:rPr>
        <w:t> </w:t>
      </w:r>
      <w:r>
        <w:rPr>
          <w:color w:val="231F20"/>
        </w:rPr>
        <w:t>y</w:t>
      </w:r>
      <w:r>
        <w:rPr>
          <w:color w:val="231F20"/>
          <w:spacing w:val="-42"/>
        </w:rPr>
        <w:t> </w:t>
      </w:r>
      <w:r>
        <w:rPr>
          <w:color w:val="231F20"/>
        </w:rPr>
        <w:t>los</w:t>
      </w:r>
      <w:r>
        <w:rPr>
          <w:color w:val="231F20"/>
          <w:spacing w:val="-42"/>
        </w:rPr>
        <w:t> </w:t>
      </w:r>
      <w:r>
        <w:rPr>
          <w:color w:val="231F20"/>
        </w:rPr>
        <w:t>Países</w:t>
      </w:r>
      <w:r>
        <w:rPr>
          <w:color w:val="231F20"/>
          <w:spacing w:val="-42"/>
        </w:rPr>
        <w:t> </w:t>
      </w:r>
      <w:r>
        <w:rPr>
          <w:color w:val="231F20"/>
        </w:rPr>
        <w:t>Bajos.</w:t>
      </w:r>
      <w:r>
        <w:rPr>
          <w:color w:val="231F20"/>
          <w:spacing w:val="-42"/>
        </w:rPr>
        <w:t> </w:t>
      </w:r>
      <w:r>
        <w:rPr>
          <w:color w:val="231F20"/>
        </w:rPr>
        <w:t>Alemania</w:t>
      </w:r>
      <w:r>
        <w:rPr>
          <w:color w:val="231F20"/>
          <w:spacing w:val="-42"/>
        </w:rPr>
        <w:t> </w:t>
      </w:r>
      <w:r>
        <w:rPr>
          <w:color w:val="231F20"/>
        </w:rPr>
        <w:t>no</w:t>
      </w:r>
      <w:r>
        <w:rPr>
          <w:color w:val="231F20"/>
          <w:spacing w:val="-42"/>
        </w:rPr>
        <w:t> </w:t>
      </w:r>
      <w:r>
        <w:rPr>
          <w:color w:val="231F20"/>
        </w:rPr>
        <w:t>dispone</w:t>
      </w:r>
      <w:r>
        <w:rPr>
          <w:color w:val="231F20"/>
          <w:spacing w:val="-42"/>
        </w:rPr>
        <w:t> </w:t>
      </w:r>
      <w:r>
        <w:rPr>
          <w:color w:val="231F20"/>
        </w:rPr>
        <w:t>de</w:t>
      </w:r>
      <w:r>
        <w:rPr>
          <w:color w:val="231F20"/>
          <w:spacing w:val="-42"/>
        </w:rPr>
        <w:t> </w:t>
      </w:r>
      <w:r>
        <w:rPr>
          <w:color w:val="231F20"/>
        </w:rPr>
        <w:t>una</w:t>
      </w:r>
      <w:r>
        <w:rPr>
          <w:color w:val="231F20"/>
          <w:spacing w:val="-42"/>
        </w:rPr>
        <w:t> </w:t>
      </w:r>
      <w:r>
        <w:rPr>
          <w:color w:val="231F20"/>
        </w:rPr>
        <w:t>ley</w:t>
      </w:r>
      <w:r>
        <w:rPr>
          <w:color w:val="231F20"/>
          <w:spacing w:val="-42"/>
        </w:rPr>
        <w:t> </w:t>
      </w:r>
      <w:r>
        <w:rPr>
          <w:color w:val="231F20"/>
        </w:rPr>
        <w:t>general, pero</w:t>
      </w:r>
      <w:r>
        <w:rPr>
          <w:color w:val="231F20"/>
          <w:spacing w:val="-43"/>
        </w:rPr>
        <w:t> </w:t>
      </w:r>
      <w:r>
        <w:rPr>
          <w:color w:val="231F20"/>
        </w:rPr>
        <w:t>sí</w:t>
      </w:r>
      <w:r>
        <w:rPr>
          <w:color w:val="231F20"/>
          <w:spacing w:val="-43"/>
        </w:rPr>
        <w:t> </w:t>
      </w:r>
      <w:r>
        <w:rPr>
          <w:color w:val="231F20"/>
        </w:rPr>
        <w:t>cuenta</w:t>
      </w:r>
      <w:r>
        <w:rPr>
          <w:color w:val="231F20"/>
          <w:spacing w:val="-43"/>
        </w:rPr>
        <w:t> </w:t>
      </w:r>
      <w:r>
        <w:rPr>
          <w:color w:val="231F20"/>
        </w:rPr>
        <w:t>con</w:t>
      </w:r>
      <w:r>
        <w:rPr>
          <w:color w:val="231F20"/>
          <w:spacing w:val="-43"/>
        </w:rPr>
        <w:t> </w:t>
      </w:r>
      <w:r>
        <w:rPr>
          <w:color w:val="231F20"/>
        </w:rPr>
        <w:t>normas</w:t>
      </w:r>
      <w:r>
        <w:rPr>
          <w:color w:val="231F20"/>
          <w:spacing w:val="-43"/>
        </w:rPr>
        <w:t> </w:t>
      </w:r>
      <w:r>
        <w:rPr>
          <w:color w:val="231F20"/>
        </w:rPr>
        <w:t>que</w:t>
      </w:r>
      <w:r>
        <w:rPr>
          <w:color w:val="231F20"/>
          <w:spacing w:val="-43"/>
        </w:rPr>
        <w:t> </w:t>
      </w:r>
      <w:r>
        <w:rPr>
          <w:color w:val="231F20"/>
        </w:rPr>
        <w:t>garantizan</w:t>
      </w:r>
      <w:r>
        <w:rPr>
          <w:color w:val="231F20"/>
          <w:spacing w:val="-43"/>
        </w:rPr>
        <w:t> </w:t>
      </w:r>
      <w:r>
        <w:rPr>
          <w:color w:val="231F20"/>
        </w:rPr>
        <w:t>el</w:t>
      </w:r>
      <w:r>
        <w:rPr>
          <w:color w:val="231F20"/>
          <w:spacing w:val="-43"/>
        </w:rPr>
        <w:t> </w:t>
      </w:r>
      <w:r>
        <w:rPr>
          <w:color w:val="231F20"/>
          <w:spacing w:val="-3"/>
        </w:rPr>
        <w:t>acceso</w:t>
      </w:r>
      <w:r>
        <w:rPr>
          <w:color w:val="231F20"/>
          <w:spacing w:val="-43"/>
        </w:rPr>
        <w:t> </w:t>
      </w:r>
      <w:r>
        <w:rPr>
          <w:color w:val="231F20"/>
        </w:rPr>
        <w:t>a</w:t>
      </w:r>
      <w:r>
        <w:rPr>
          <w:color w:val="231F20"/>
          <w:spacing w:val="-43"/>
        </w:rPr>
        <w:t> </w:t>
      </w:r>
      <w:r>
        <w:rPr>
          <w:color w:val="231F20"/>
        </w:rPr>
        <w:t>tipos</w:t>
      </w:r>
      <w:r>
        <w:rPr>
          <w:color w:val="231F20"/>
          <w:spacing w:val="-43"/>
        </w:rPr>
        <w:t> </w:t>
      </w:r>
      <w:r>
        <w:rPr>
          <w:color w:val="231F20"/>
        </w:rPr>
        <w:t>concretos de</w:t>
      </w:r>
      <w:r>
        <w:rPr>
          <w:color w:val="231F20"/>
          <w:spacing w:val="-35"/>
        </w:rPr>
        <w:t> </w:t>
      </w:r>
      <w:r>
        <w:rPr>
          <w:color w:val="231F20"/>
        </w:rPr>
        <w:t>información,</w:t>
      </w:r>
      <w:r>
        <w:rPr>
          <w:color w:val="231F20"/>
          <w:spacing w:val="-35"/>
        </w:rPr>
        <w:t> </w:t>
      </w:r>
      <w:r>
        <w:rPr>
          <w:color w:val="231F20"/>
        </w:rPr>
        <w:t>como</w:t>
      </w:r>
      <w:r>
        <w:rPr>
          <w:color w:val="231F20"/>
          <w:spacing w:val="-35"/>
        </w:rPr>
        <w:t> </w:t>
      </w:r>
      <w:r>
        <w:rPr>
          <w:color w:val="231F20"/>
        </w:rPr>
        <w:t>las</w:t>
      </w:r>
      <w:r>
        <w:rPr>
          <w:color w:val="231F20"/>
          <w:spacing w:val="-35"/>
        </w:rPr>
        <w:t> </w:t>
      </w:r>
      <w:r>
        <w:rPr>
          <w:color w:val="231F20"/>
        </w:rPr>
        <w:t>quejas</w:t>
      </w:r>
      <w:r>
        <w:rPr>
          <w:color w:val="231F20"/>
          <w:spacing w:val="-35"/>
        </w:rPr>
        <w:t> </w:t>
      </w:r>
      <w:r>
        <w:rPr>
          <w:color w:val="231F20"/>
        </w:rPr>
        <w:t>administrativas</w:t>
      </w:r>
      <w:r>
        <w:rPr>
          <w:color w:val="231F20"/>
          <w:spacing w:val="-35"/>
        </w:rPr>
        <w:t> </w:t>
      </w:r>
      <w:r>
        <w:rPr>
          <w:color w:val="231F20"/>
        </w:rPr>
        <w:t>o</w:t>
      </w:r>
      <w:r>
        <w:rPr>
          <w:color w:val="231F20"/>
          <w:spacing w:val="-35"/>
        </w:rPr>
        <w:t> </w:t>
      </w:r>
      <w:r>
        <w:rPr>
          <w:color w:val="231F20"/>
        </w:rPr>
        <w:t>la</w:t>
      </w:r>
      <w:r>
        <w:rPr>
          <w:color w:val="231F20"/>
          <w:spacing w:val="-35"/>
        </w:rPr>
        <w:t> </w:t>
      </w:r>
      <w:r>
        <w:rPr>
          <w:color w:val="231F20"/>
        </w:rPr>
        <w:t>información</w:t>
      </w:r>
      <w:r>
        <w:rPr>
          <w:color w:val="231F20"/>
          <w:spacing w:val="-35"/>
        </w:rPr>
        <w:t> </w:t>
      </w:r>
      <w:r>
        <w:rPr>
          <w:color w:val="231F20"/>
        </w:rPr>
        <w:t>del medio</w:t>
      </w:r>
      <w:r>
        <w:rPr>
          <w:color w:val="231F20"/>
          <w:spacing w:val="-43"/>
        </w:rPr>
        <w:t> </w:t>
      </w:r>
      <w:r>
        <w:rPr>
          <w:color w:val="231F20"/>
        </w:rPr>
        <w:t>ambiente.</w:t>
      </w:r>
      <w:r>
        <w:rPr>
          <w:color w:val="231F20"/>
          <w:spacing w:val="-43"/>
        </w:rPr>
        <w:t> </w:t>
      </w:r>
      <w:r>
        <w:rPr>
          <w:color w:val="231F20"/>
        </w:rPr>
        <w:t>En</w:t>
      </w:r>
      <w:r>
        <w:rPr>
          <w:color w:val="231F20"/>
          <w:spacing w:val="-43"/>
        </w:rPr>
        <w:t> </w:t>
      </w:r>
      <w:r>
        <w:rPr>
          <w:color w:val="231F20"/>
        </w:rPr>
        <w:t>Estados</w:t>
      </w:r>
      <w:r>
        <w:rPr>
          <w:color w:val="231F20"/>
          <w:spacing w:val="-43"/>
        </w:rPr>
        <w:t> </w:t>
      </w:r>
      <w:r>
        <w:rPr>
          <w:color w:val="231F20"/>
        </w:rPr>
        <w:t>Unidos</w:t>
      </w:r>
      <w:r>
        <w:rPr>
          <w:color w:val="231F20"/>
          <w:spacing w:val="-43"/>
        </w:rPr>
        <w:t> </w:t>
      </w:r>
      <w:r>
        <w:rPr>
          <w:color w:val="231F20"/>
        </w:rPr>
        <w:t>la</w:t>
      </w:r>
      <w:r>
        <w:rPr>
          <w:color w:val="231F20"/>
          <w:spacing w:val="-25"/>
        </w:rPr>
        <w:t> </w:t>
      </w:r>
      <w:r>
        <w:rPr>
          <w:color w:val="231F20"/>
          <w:spacing w:val="-3"/>
        </w:rPr>
        <w:t>Ley</w:t>
      </w:r>
      <w:r>
        <w:rPr>
          <w:color w:val="231F20"/>
          <w:spacing w:val="-43"/>
        </w:rPr>
        <w:t> </w:t>
      </w:r>
      <w:r>
        <w:rPr>
          <w:color w:val="231F20"/>
        </w:rPr>
        <w:t>de</w:t>
      </w:r>
      <w:r>
        <w:rPr>
          <w:color w:val="231F20"/>
          <w:spacing w:val="-43"/>
        </w:rPr>
        <w:t> </w:t>
      </w:r>
      <w:r>
        <w:rPr>
          <w:color w:val="231F20"/>
        </w:rPr>
        <w:t>Libertad</w:t>
      </w:r>
      <w:r>
        <w:rPr>
          <w:color w:val="231F20"/>
          <w:spacing w:val="-43"/>
        </w:rPr>
        <w:t> </w:t>
      </w:r>
      <w:r>
        <w:rPr>
          <w:color w:val="231F20"/>
        </w:rPr>
        <w:t>de</w:t>
      </w:r>
      <w:r>
        <w:rPr>
          <w:color w:val="231F20"/>
          <w:spacing w:val="-43"/>
        </w:rPr>
        <w:t> </w:t>
      </w:r>
      <w:r>
        <w:rPr>
          <w:color w:val="231F20"/>
          <w:spacing w:val="-3"/>
        </w:rPr>
        <w:t>Acceso</w:t>
      </w:r>
      <w:r>
        <w:rPr>
          <w:color w:val="231F20"/>
          <w:spacing w:val="-43"/>
        </w:rPr>
        <w:t> </w:t>
      </w:r>
      <w:r>
        <w:rPr>
          <w:color w:val="231F20"/>
        </w:rPr>
        <w:t>a</w:t>
      </w:r>
      <w:r>
        <w:rPr>
          <w:color w:val="231F20"/>
          <w:spacing w:val="-43"/>
        </w:rPr>
        <w:t> </w:t>
      </w:r>
      <w:r>
        <w:rPr>
          <w:color w:val="231F20"/>
        </w:rPr>
        <w:t>la Información</w:t>
      </w:r>
      <w:r>
        <w:rPr>
          <w:color w:val="231F20"/>
          <w:spacing w:val="-35"/>
        </w:rPr>
        <w:t> </w:t>
      </w:r>
      <w:r>
        <w:rPr>
          <w:color w:val="231F20"/>
        </w:rPr>
        <w:t>(FOIA,</w:t>
      </w:r>
      <w:r>
        <w:rPr>
          <w:color w:val="231F20"/>
          <w:spacing w:val="-35"/>
        </w:rPr>
        <w:t> </w:t>
      </w:r>
      <w:r>
        <w:rPr>
          <w:color w:val="231F20"/>
        </w:rPr>
        <w:t>1966)</w:t>
      </w:r>
      <w:r>
        <w:rPr>
          <w:color w:val="231F20"/>
          <w:spacing w:val="-35"/>
        </w:rPr>
        <w:t> </w:t>
      </w:r>
      <w:r>
        <w:rPr>
          <w:color w:val="231F20"/>
        </w:rPr>
        <w:t>busca</w:t>
      </w:r>
      <w:r>
        <w:rPr>
          <w:color w:val="231F20"/>
          <w:spacing w:val="-35"/>
        </w:rPr>
        <w:t> </w:t>
      </w:r>
      <w:r>
        <w:rPr>
          <w:color w:val="231F20"/>
        </w:rPr>
        <w:t>garantizar</w:t>
      </w:r>
      <w:r>
        <w:rPr>
          <w:color w:val="231F20"/>
          <w:spacing w:val="-35"/>
        </w:rPr>
        <w:t> </w:t>
      </w:r>
      <w:r>
        <w:rPr>
          <w:color w:val="231F20"/>
        </w:rPr>
        <w:t>el</w:t>
      </w:r>
      <w:r>
        <w:rPr>
          <w:color w:val="231F20"/>
          <w:spacing w:val="-35"/>
        </w:rPr>
        <w:t> </w:t>
      </w:r>
      <w:r>
        <w:rPr>
          <w:color w:val="231F20"/>
          <w:spacing w:val="-3"/>
        </w:rPr>
        <w:t>acceso</w:t>
      </w:r>
      <w:r>
        <w:rPr>
          <w:color w:val="231F20"/>
          <w:spacing w:val="-35"/>
        </w:rPr>
        <w:t> </w:t>
      </w:r>
      <w:r>
        <w:rPr>
          <w:color w:val="231F20"/>
        </w:rPr>
        <w:t>del</w:t>
      </w:r>
      <w:r>
        <w:rPr>
          <w:color w:val="231F20"/>
          <w:spacing w:val="-35"/>
        </w:rPr>
        <w:t> </w:t>
      </w:r>
      <w:r>
        <w:rPr>
          <w:color w:val="231F20"/>
        </w:rPr>
        <w:t>público</w:t>
      </w:r>
      <w:r>
        <w:rPr>
          <w:color w:val="231F20"/>
          <w:spacing w:val="-9"/>
        </w:rPr>
        <w:t> </w:t>
      </w:r>
      <w:r>
        <w:rPr>
          <w:color w:val="231F20"/>
        </w:rPr>
        <w:t>a</w:t>
      </w:r>
      <w:r>
        <w:rPr>
          <w:color w:val="231F20"/>
          <w:spacing w:val="-35"/>
        </w:rPr>
        <w:t> </w:t>
      </w:r>
      <w:r>
        <w:rPr>
          <w:color w:val="231F20"/>
        </w:rPr>
        <w:t>la </w:t>
      </w:r>
      <w:r>
        <w:rPr>
          <w:color w:val="231F20"/>
          <w:w w:val="95"/>
        </w:rPr>
        <w:t>información</w:t>
      </w:r>
      <w:r>
        <w:rPr>
          <w:color w:val="231F20"/>
          <w:spacing w:val="-14"/>
          <w:w w:val="95"/>
        </w:rPr>
        <w:t> </w:t>
      </w:r>
      <w:r>
        <w:rPr>
          <w:color w:val="231F20"/>
          <w:w w:val="95"/>
        </w:rPr>
        <w:t>gubernamental.</w:t>
      </w:r>
      <w:r>
        <w:rPr>
          <w:color w:val="231F20"/>
          <w:spacing w:val="-14"/>
          <w:w w:val="95"/>
        </w:rPr>
        <w:t> </w:t>
      </w:r>
      <w:r>
        <w:rPr>
          <w:color w:val="231F20"/>
          <w:w w:val="95"/>
        </w:rPr>
        <w:t>Pese</w:t>
      </w:r>
      <w:r>
        <w:rPr>
          <w:color w:val="231F20"/>
          <w:spacing w:val="31"/>
          <w:w w:val="95"/>
        </w:rPr>
        <w:t> </w:t>
      </w:r>
      <w:r>
        <w:rPr>
          <w:color w:val="231F20"/>
          <w:w w:val="95"/>
        </w:rPr>
        <w:t>a</w:t>
      </w:r>
      <w:r>
        <w:rPr>
          <w:color w:val="231F20"/>
          <w:spacing w:val="-14"/>
          <w:w w:val="95"/>
        </w:rPr>
        <w:t> </w:t>
      </w:r>
      <w:r>
        <w:rPr>
          <w:color w:val="231F20"/>
          <w:w w:val="95"/>
        </w:rPr>
        <w:t>su</w:t>
      </w:r>
      <w:r>
        <w:rPr>
          <w:color w:val="231F20"/>
          <w:spacing w:val="-14"/>
          <w:w w:val="95"/>
        </w:rPr>
        <w:t> </w:t>
      </w:r>
      <w:r>
        <w:rPr>
          <w:color w:val="231F20"/>
          <w:w w:val="95"/>
        </w:rPr>
        <w:t>funcionalidad,</w:t>
      </w:r>
      <w:r>
        <w:rPr>
          <w:color w:val="231F20"/>
          <w:spacing w:val="-14"/>
          <w:w w:val="95"/>
        </w:rPr>
        <w:t> </w:t>
      </w:r>
      <w:r>
        <w:rPr>
          <w:color w:val="231F20"/>
          <w:w w:val="95"/>
        </w:rPr>
        <w:t>el</w:t>
      </w:r>
      <w:r>
        <w:rPr>
          <w:color w:val="231F20"/>
          <w:spacing w:val="-14"/>
          <w:w w:val="95"/>
        </w:rPr>
        <w:t> </w:t>
      </w:r>
      <w:r>
        <w:rPr>
          <w:color w:val="231F20"/>
          <w:w w:val="95"/>
        </w:rPr>
        <w:t>texto</w:t>
      </w:r>
      <w:r>
        <w:rPr>
          <w:color w:val="231F20"/>
          <w:spacing w:val="-14"/>
          <w:w w:val="95"/>
        </w:rPr>
        <w:t> </w:t>
      </w:r>
      <w:r>
        <w:rPr>
          <w:color w:val="231F20"/>
          <w:w w:val="95"/>
        </w:rPr>
        <w:t>original </w:t>
      </w:r>
      <w:r>
        <w:rPr>
          <w:color w:val="231F20"/>
        </w:rPr>
        <w:t>fue</w:t>
      </w:r>
      <w:r>
        <w:rPr>
          <w:color w:val="231F20"/>
          <w:spacing w:val="-31"/>
        </w:rPr>
        <w:t> </w:t>
      </w:r>
      <w:r>
        <w:rPr>
          <w:color w:val="231F20"/>
        </w:rPr>
        <w:t>reformado</w:t>
      </w:r>
      <w:r>
        <w:rPr>
          <w:color w:val="231F20"/>
          <w:spacing w:val="-31"/>
        </w:rPr>
        <w:t> </w:t>
      </w:r>
      <w:r>
        <w:rPr>
          <w:color w:val="231F20"/>
        </w:rPr>
        <w:t>en</w:t>
      </w:r>
      <w:r>
        <w:rPr>
          <w:color w:val="231F20"/>
          <w:spacing w:val="-31"/>
        </w:rPr>
        <w:t> </w:t>
      </w:r>
      <w:r>
        <w:rPr>
          <w:color w:val="231F20"/>
        </w:rPr>
        <w:t>dos</w:t>
      </w:r>
      <w:r>
        <w:rPr>
          <w:color w:val="231F20"/>
          <w:spacing w:val="-31"/>
        </w:rPr>
        <w:t> </w:t>
      </w:r>
      <w:r>
        <w:rPr>
          <w:color w:val="231F20"/>
        </w:rPr>
        <w:t>ocasiones</w:t>
      </w:r>
      <w:r>
        <w:rPr>
          <w:color w:val="231F20"/>
          <w:spacing w:val="-31"/>
        </w:rPr>
        <w:t> </w:t>
      </w:r>
      <w:r>
        <w:rPr>
          <w:color w:val="231F20"/>
        </w:rPr>
        <w:t>(1994</w:t>
      </w:r>
      <w:r>
        <w:rPr>
          <w:color w:val="231F20"/>
          <w:spacing w:val="-1"/>
        </w:rPr>
        <w:t> </w:t>
      </w:r>
      <w:r>
        <w:rPr>
          <w:color w:val="231F20"/>
        </w:rPr>
        <w:t>y</w:t>
      </w:r>
      <w:r>
        <w:rPr>
          <w:color w:val="231F20"/>
          <w:spacing w:val="-31"/>
        </w:rPr>
        <w:t> </w:t>
      </w:r>
      <w:r>
        <w:rPr>
          <w:color w:val="231F20"/>
        </w:rPr>
        <w:t>2007)</w:t>
      </w:r>
      <w:r>
        <w:rPr>
          <w:color w:val="231F20"/>
          <w:spacing w:val="-31"/>
        </w:rPr>
        <w:t> </w:t>
      </w:r>
      <w:r>
        <w:rPr>
          <w:color w:val="231F20"/>
        </w:rPr>
        <w:t>para</w:t>
      </w:r>
      <w:r>
        <w:rPr>
          <w:color w:val="231F20"/>
          <w:spacing w:val="-31"/>
        </w:rPr>
        <w:t> </w:t>
      </w:r>
      <w:r>
        <w:rPr>
          <w:color w:val="231F20"/>
        </w:rPr>
        <w:t>obligar</w:t>
      </w:r>
      <w:r>
        <w:rPr>
          <w:color w:val="231F20"/>
          <w:spacing w:val="-31"/>
        </w:rPr>
        <w:t> </w:t>
      </w:r>
      <w:r>
        <w:rPr>
          <w:color w:val="231F20"/>
        </w:rPr>
        <w:t>a</w:t>
      </w:r>
      <w:r>
        <w:rPr>
          <w:color w:val="231F20"/>
          <w:spacing w:val="-31"/>
        </w:rPr>
        <w:t> </w:t>
      </w:r>
      <w:r>
        <w:rPr>
          <w:color w:val="231F20"/>
        </w:rPr>
        <w:t>las</w:t>
      </w:r>
      <w:r>
        <w:rPr>
          <w:color w:val="231F20"/>
          <w:spacing w:val="-31"/>
        </w:rPr>
        <w:t> </w:t>
      </w:r>
      <w:r>
        <w:rPr>
          <w:color w:val="231F20"/>
        </w:rPr>
        <w:t>de- </w:t>
      </w:r>
      <w:r>
        <w:rPr>
          <w:color w:val="231F20"/>
          <w:w w:val="95"/>
        </w:rPr>
        <w:t>pendencias</w:t>
      </w:r>
      <w:r>
        <w:rPr>
          <w:color w:val="231F20"/>
          <w:spacing w:val="-23"/>
          <w:w w:val="95"/>
        </w:rPr>
        <w:t> </w:t>
      </w:r>
      <w:r>
        <w:rPr>
          <w:color w:val="231F20"/>
          <w:spacing w:val="-3"/>
          <w:w w:val="95"/>
        </w:rPr>
        <w:t>federales</w:t>
      </w:r>
      <w:r>
        <w:rPr>
          <w:color w:val="231F20"/>
          <w:spacing w:val="-23"/>
          <w:w w:val="95"/>
        </w:rPr>
        <w:t> </w:t>
      </w:r>
      <w:r>
        <w:rPr>
          <w:color w:val="231F20"/>
          <w:w w:val="95"/>
        </w:rPr>
        <w:t>a</w:t>
      </w:r>
      <w:r>
        <w:rPr>
          <w:color w:val="231F20"/>
          <w:spacing w:val="-23"/>
          <w:w w:val="95"/>
        </w:rPr>
        <w:t> </w:t>
      </w:r>
      <w:r>
        <w:rPr>
          <w:color w:val="231F20"/>
          <w:spacing w:val="-3"/>
          <w:w w:val="95"/>
        </w:rPr>
        <w:t>producir</w:t>
      </w:r>
      <w:r>
        <w:rPr>
          <w:color w:val="231F20"/>
          <w:spacing w:val="14"/>
          <w:w w:val="95"/>
        </w:rPr>
        <w:t> </w:t>
      </w:r>
      <w:r>
        <w:rPr>
          <w:color w:val="231F20"/>
          <w:w w:val="95"/>
        </w:rPr>
        <w:t>los</w:t>
      </w:r>
      <w:r>
        <w:rPr>
          <w:color w:val="231F20"/>
          <w:spacing w:val="-23"/>
          <w:w w:val="95"/>
        </w:rPr>
        <w:t> </w:t>
      </w:r>
      <w:r>
        <w:rPr>
          <w:color w:val="231F20"/>
          <w:spacing w:val="-3"/>
          <w:w w:val="95"/>
        </w:rPr>
        <w:t>datos</w:t>
      </w:r>
      <w:r>
        <w:rPr>
          <w:color w:val="231F20"/>
          <w:spacing w:val="-23"/>
          <w:w w:val="95"/>
        </w:rPr>
        <w:t> </w:t>
      </w:r>
      <w:r>
        <w:rPr>
          <w:color w:val="231F20"/>
          <w:w w:val="95"/>
        </w:rPr>
        <w:t>disponibles</w:t>
      </w:r>
      <w:r>
        <w:rPr>
          <w:color w:val="231F20"/>
          <w:spacing w:val="-23"/>
          <w:w w:val="95"/>
        </w:rPr>
        <w:t> </w:t>
      </w:r>
      <w:r>
        <w:rPr>
          <w:color w:val="231F20"/>
          <w:w w:val="95"/>
        </w:rPr>
        <w:t>para</w:t>
      </w:r>
      <w:r>
        <w:rPr>
          <w:color w:val="231F20"/>
          <w:spacing w:val="-23"/>
          <w:w w:val="95"/>
        </w:rPr>
        <w:t> </w:t>
      </w:r>
      <w:r>
        <w:rPr>
          <w:color w:val="231F20"/>
          <w:w w:val="95"/>
        </w:rPr>
        <w:t>su</w:t>
      </w:r>
      <w:r>
        <w:rPr>
          <w:color w:val="231F20"/>
          <w:spacing w:val="-23"/>
          <w:w w:val="95"/>
        </w:rPr>
        <w:t> </w:t>
      </w:r>
      <w:r>
        <w:rPr>
          <w:color w:val="231F20"/>
          <w:spacing w:val="-3"/>
          <w:w w:val="95"/>
        </w:rPr>
        <w:t>consulta </w:t>
      </w:r>
      <w:r>
        <w:rPr>
          <w:color w:val="231F20"/>
        </w:rPr>
        <w:t>o</w:t>
      </w:r>
      <w:r>
        <w:rPr>
          <w:color w:val="231F20"/>
          <w:spacing w:val="-32"/>
        </w:rPr>
        <w:t> </w:t>
      </w:r>
      <w:r>
        <w:rPr>
          <w:color w:val="231F20"/>
          <w:spacing w:val="-4"/>
        </w:rPr>
        <w:t>copia</w:t>
      </w:r>
      <w:r>
        <w:rPr>
          <w:color w:val="231F20"/>
          <w:spacing w:val="-32"/>
        </w:rPr>
        <w:t> </w:t>
      </w:r>
      <w:r>
        <w:rPr>
          <w:color w:val="231F20"/>
        </w:rPr>
        <w:t>por</w:t>
      </w:r>
      <w:r>
        <w:rPr>
          <w:color w:val="231F20"/>
          <w:spacing w:val="-32"/>
        </w:rPr>
        <w:t> </w:t>
      </w:r>
      <w:r>
        <w:rPr>
          <w:color w:val="231F20"/>
          <w:spacing w:val="-4"/>
        </w:rPr>
        <w:t>parte</w:t>
      </w:r>
      <w:r>
        <w:rPr>
          <w:color w:val="231F20"/>
          <w:spacing w:val="-32"/>
        </w:rPr>
        <w:t> </w:t>
      </w:r>
      <w:r>
        <w:rPr>
          <w:color w:val="231F20"/>
        </w:rPr>
        <w:t>del</w:t>
      </w:r>
      <w:r>
        <w:rPr>
          <w:color w:val="231F20"/>
          <w:spacing w:val="-32"/>
        </w:rPr>
        <w:t> </w:t>
      </w:r>
      <w:r>
        <w:rPr>
          <w:color w:val="231F20"/>
          <w:spacing w:val="-4"/>
        </w:rPr>
        <w:t>público</w:t>
      </w:r>
      <w:r>
        <w:rPr>
          <w:color w:val="231F20"/>
          <w:spacing w:val="-32"/>
        </w:rPr>
        <w:t> </w:t>
      </w:r>
      <w:r>
        <w:rPr>
          <w:color w:val="231F20"/>
          <w:spacing w:val="-4"/>
        </w:rPr>
        <w:t>(Doyle,</w:t>
      </w:r>
      <w:r>
        <w:rPr>
          <w:color w:val="231F20"/>
          <w:spacing w:val="-32"/>
        </w:rPr>
        <w:t> </w:t>
      </w:r>
      <w:r>
        <w:rPr>
          <w:color w:val="231F20"/>
          <w:spacing w:val="-3"/>
        </w:rPr>
        <w:t>2001).</w:t>
      </w:r>
      <w:r>
        <w:rPr>
          <w:color w:val="231F20"/>
          <w:spacing w:val="-32"/>
        </w:rPr>
        <w:t> </w:t>
      </w:r>
      <w:r>
        <w:rPr>
          <w:color w:val="231F20"/>
          <w:spacing w:val="-3"/>
        </w:rPr>
        <w:t>Esta</w:t>
      </w:r>
      <w:r>
        <w:rPr>
          <w:color w:val="231F20"/>
          <w:spacing w:val="-32"/>
        </w:rPr>
        <w:t> </w:t>
      </w:r>
      <w:r>
        <w:rPr>
          <w:color w:val="231F20"/>
          <w:spacing w:val="-3"/>
        </w:rPr>
        <w:t>ley</w:t>
      </w:r>
      <w:r>
        <w:rPr>
          <w:color w:val="231F20"/>
          <w:spacing w:val="-32"/>
        </w:rPr>
        <w:t> </w:t>
      </w:r>
      <w:r>
        <w:rPr>
          <w:color w:val="231F20"/>
          <w:spacing w:val="-4"/>
        </w:rPr>
        <w:t>adopta</w:t>
      </w:r>
      <w:r>
        <w:rPr>
          <w:color w:val="231F20"/>
          <w:spacing w:val="-32"/>
        </w:rPr>
        <w:t> </w:t>
      </w:r>
      <w:r>
        <w:rPr>
          <w:color w:val="231F20"/>
        </w:rPr>
        <w:t>el</w:t>
      </w:r>
      <w:r>
        <w:rPr>
          <w:color w:val="231F20"/>
          <w:spacing w:val="-32"/>
        </w:rPr>
        <w:t> </w:t>
      </w:r>
      <w:r>
        <w:rPr>
          <w:color w:val="231F20"/>
          <w:spacing w:val="-3"/>
        </w:rPr>
        <w:t>principio </w:t>
      </w:r>
      <w:r>
        <w:rPr>
          <w:color w:val="231F20"/>
        </w:rPr>
        <w:t>de</w:t>
      </w:r>
      <w:r>
        <w:rPr>
          <w:color w:val="231F20"/>
          <w:spacing w:val="-43"/>
        </w:rPr>
        <w:t> </w:t>
      </w:r>
      <w:r>
        <w:rPr>
          <w:color w:val="231F20"/>
          <w:spacing w:val="-3"/>
        </w:rPr>
        <w:t>máxima</w:t>
      </w:r>
      <w:r>
        <w:rPr>
          <w:color w:val="231F20"/>
          <w:spacing w:val="-43"/>
        </w:rPr>
        <w:t> </w:t>
      </w:r>
      <w:r>
        <w:rPr>
          <w:color w:val="231F20"/>
          <w:spacing w:val="-4"/>
        </w:rPr>
        <w:t>publicidad</w:t>
      </w:r>
      <w:r>
        <w:rPr>
          <w:color w:val="231F20"/>
          <w:spacing w:val="-43"/>
        </w:rPr>
        <w:t> </w:t>
      </w:r>
      <w:r>
        <w:rPr>
          <w:color w:val="231F20"/>
        </w:rPr>
        <w:t>en</w:t>
      </w:r>
      <w:r>
        <w:rPr>
          <w:color w:val="231F20"/>
          <w:spacing w:val="-43"/>
        </w:rPr>
        <w:t> </w:t>
      </w:r>
      <w:r>
        <w:rPr>
          <w:color w:val="231F20"/>
          <w:spacing w:val="-3"/>
        </w:rPr>
        <w:t>toda</w:t>
      </w:r>
      <w:r>
        <w:rPr>
          <w:color w:val="231F20"/>
          <w:spacing w:val="-43"/>
        </w:rPr>
        <w:t> </w:t>
      </w:r>
      <w:r>
        <w:rPr>
          <w:color w:val="231F20"/>
        </w:rPr>
        <w:t>la</w:t>
      </w:r>
      <w:r>
        <w:rPr>
          <w:color w:val="231F20"/>
          <w:spacing w:val="-43"/>
        </w:rPr>
        <w:t> </w:t>
      </w:r>
      <w:r>
        <w:rPr>
          <w:color w:val="231F20"/>
          <w:spacing w:val="-4"/>
        </w:rPr>
        <w:t>información</w:t>
      </w:r>
      <w:r>
        <w:rPr>
          <w:color w:val="231F20"/>
          <w:spacing w:val="-43"/>
        </w:rPr>
        <w:t> </w:t>
      </w:r>
      <w:r>
        <w:rPr>
          <w:color w:val="231F20"/>
        </w:rPr>
        <w:t>en</w:t>
      </w:r>
      <w:r>
        <w:rPr>
          <w:color w:val="231F20"/>
          <w:spacing w:val="-43"/>
        </w:rPr>
        <w:t> </w:t>
      </w:r>
      <w:r>
        <w:rPr>
          <w:color w:val="231F20"/>
          <w:spacing w:val="-3"/>
        </w:rPr>
        <w:t>posesión</w:t>
      </w:r>
      <w:r>
        <w:rPr>
          <w:color w:val="231F20"/>
          <w:spacing w:val="-43"/>
        </w:rPr>
        <w:t> </w:t>
      </w:r>
      <w:r>
        <w:rPr>
          <w:color w:val="231F20"/>
        </w:rPr>
        <w:t>del</w:t>
      </w:r>
      <w:r>
        <w:rPr>
          <w:color w:val="231F20"/>
          <w:spacing w:val="-43"/>
        </w:rPr>
        <w:t> </w:t>
      </w:r>
      <w:r>
        <w:rPr>
          <w:color w:val="231F20"/>
          <w:spacing w:val="-4"/>
        </w:rPr>
        <w:t>gobierno, </w:t>
      </w:r>
      <w:r>
        <w:rPr>
          <w:color w:val="231F20"/>
          <w:w w:val="95"/>
        </w:rPr>
        <w:t>lo</w:t>
      </w:r>
      <w:r>
        <w:rPr>
          <w:color w:val="231F20"/>
          <w:spacing w:val="-19"/>
          <w:w w:val="95"/>
        </w:rPr>
        <w:t> </w:t>
      </w:r>
      <w:r>
        <w:rPr>
          <w:color w:val="231F20"/>
          <w:w w:val="95"/>
        </w:rPr>
        <w:t>que</w:t>
      </w:r>
      <w:r>
        <w:rPr>
          <w:color w:val="231F20"/>
          <w:spacing w:val="-19"/>
          <w:w w:val="95"/>
        </w:rPr>
        <w:t> </w:t>
      </w:r>
      <w:r>
        <w:rPr>
          <w:color w:val="231F20"/>
          <w:w w:val="95"/>
        </w:rPr>
        <w:t>implica</w:t>
      </w:r>
      <w:r>
        <w:rPr>
          <w:color w:val="231F20"/>
          <w:spacing w:val="-19"/>
          <w:w w:val="95"/>
        </w:rPr>
        <w:t> </w:t>
      </w:r>
      <w:r>
        <w:rPr>
          <w:color w:val="231F20"/>
          <w:w w:val="95"/>
        </w:rPr>
        <w:t>según</w:t>
      </w:r>
      <w:r>
        <w:rPr>
          <w:color w:val="231F20"/>
          <w:spacing w:val="-19"/>
          <w:w w:val="95"/>
        </w:rPr>
        <w:t> </w:t>
      </w:r>
      <w:r>
        <w:rPr>
          <w:color w:val="231F20"/>
          <w:spacing w:val="-3"/>
          <w:w w:val="95"/>
        </w:rPr>
        <w:t>Gidiere</w:t>
      </w:r>
      <w:r>
        <w:rPr>
          <w:color w:val="231F20"/>
          <w:spacing w:val="-19"/>
          <w:w w:val="95"/>
        </w:rPr>
        <w:t> </w:t>
      </w:r>
      <w:r>
        <w:rPr>
          <w:color w:val="231F20"/>
          <w:w w:val="95"/>
        </w:rPr>
        <w:t>(2004)</w:t>
      </w:r>
      <w:r>
        <w:rPr>
          <w:color w:val="231F20"/>
          <w:spacing w:val="-19"/>
          <w:w w:val="95"/>
        </w:rPr>
        <w:t> </w:t>
      </w:r>
      <w:r>
        <w:rPr>
          <w:color w:val="231F20"/>
          <w:w w:val="95"/>
        </w:rPr>
        <w:t>una</w:t>
      </w:r>
      <w:r>
        <w:rPr>
          <w:color w:val="231F20"/>
          <w:spacing w:val="-19"/>
          <w:w w:val="95"/>
        </w:rPr>
        <w:t> </w:t>
      </w:r>
      <w:r>
        <w:rPr>
          <w:color w:val="231F20"/>
          <w:w w:val="95"/>
        </w:rPr>
        <w:t>disposición</w:t>
      </w:r>
      <w:r>
        <w:rPr>
          <w:color w:val="231F20"/>
          <w:spacing w:val="-19"/>
          <w:w w:val="95"/>
        </w:rPr>
        <w:t> </w:t>
      </w:r>
      <w:r>
        <w:rPr>
          <w:color w:val="231F20"/>
          <w:w w:val="95"/>
        </w:rPr>
        <w:t>permanente</w:t>
      </w:r>
      <w:r>
        <w:rPr>
          <w:color w:val="231F20"/>
          <w:spacing w:val="-19"/>
          <w:w w:val="95"/>
        </w:rPr>
        <w:t> </w:t>
      </w:r>
      <w:r>
        <w:rPr>
          <w:color w:val="231F20"/>
          <w:spacing w:val="-3"/>
          <w:w w:val="95"/>
        </w:rPr>
        <w:t>hacia </w:t>
      </w:r>
      <w:r>
        <w:rPr>
          <w:color w:val="231F20"/>
        </w:rPr>
        <w:t>el</w:t>
      </w:r>
      <w:r>
        <w:rPr>
          <w:color w:val="231F20"/>
          <w:spacing w:val="-42"/>
        </w:rPr>
        <w:t> </w:t>
      </w:r>
      <w:r>
        <w:rPr>
          <w:color w:val="231F20"/>
        </w:rPr>
        <w:t>público</w:t>
      </w:r>
      <w:r>
        <w:rPr>
          <w:color w:val="231F20"/>
          <w:spacing w:val="-42"/>
        </w:rPr>
        <w:t> </w:t>
      </w:r>
      <w:r>
        <w:rPr>
          <w:color w:val="231F20"/>
        </w:rPr>
        <w:t>como</w:t>
      </w:r>
      <w:r>
        <w:rPr>
          <w:color w:val="231F20"/>
          <w:spacing w:val="-42"/>
        </w:rPr>
        <w:t> </w:t>
      </w:r>
      <w:r>
        <w:rPr>
          <w:color w:val="231F20"/>
        </w:rPr>
        <w:t>garantía</w:t>
      </w:r>
      <w:r>
        <w:rPr>
          <w:color w:val="231F20"/>
          <w:spacing w:val="-42"/>
        </w:rPr>
        <w:t> </w:t>
      </w:r>
      <w:r>
        <w:rPr>
          <w:color w:val="231F20"/>
        </w:rPr>
        <w:t>de</w:t>
      </w:r>
      <w:r>
        <w:rPr>
          <w:color w:val="231F20"/>
          <w:spacing w:val="-42"/>
        </w:rPr>
        <w:t> </w:t>
      </w:r>
      <w:r>
        <w:rPr>
          <w:color w:val="231F20"/>
        </w:rPr>
        <w:t>transparencia</w:t>
      </w:r>
      <w:r>
        <w:rPr>
          <w:color w:val="231F20"/>
          <w:spacing w:val="-42"/>
        </w:rPr>
        <w:t> </w:t>
      </w:r>
      <w:r>
        <w:rPr>
          <w:color w:val="231F20"/>
        </w:rPr>
        <w:t>y</w:t>
      </w:r>
      <w:r>
        <w:rPr>
          <w:color w:val="231F20"/>
          <w:spacing w:val="-42"/>
        </w:rPr>
        <w:t> </w:t>
      </w:r>
      <w:r>
        <w:rPr>
          <w:color w:val="231F20"/>
        </w:rPr>
        <w:t>rendición</w:t>
      </w:r>
      <w:r>
        <w:rPr>
          <w:color w:val="231F20"/>
          <w:spacing w:val="-42"/>
        </w:rPr>
        <w:t> </w:t>
      </w:r>
      <w:r>
        <w:rPr>
          <w:color w:val="231F20"/>
        </w:rPr>
        <w:t>de</w:t>
      </w:r>
      <w:r>
        <w:rPr>
          <w:color w:val="231F20"/>
          <w:spacing w:val="-42"/>
        </w:rPr>
        <w:t> </w:t>
      </w:r>
      <w:r>
        <w:rPr>
          <w:color w:val="231F20"/>
        </w:rPr>
        <w:t>cuentas.</w:t>
      </w:r>
    </w:p>
    <w:p>
      <w:pPr>
        <w:pStyle w:val="BodyText"/>
        <w:spacing w:line="266" w:lineRule="auto"/>
        <w:ind w:left="217" w:right="113" w:firstLine="396"/>
        <w:jc w:val="both"/>
      </w:pPr>
      <w:r>
        <w:rPr>
          <w:color w:val="231F20"/>
          <w:w w:val="95"/>
        </w:rPr>
        <w:t>Para</w:t>
      </w:r>
      <w:r>
        <w:rPr>
          <w:color w:val="231F20"/>
          <w:spacing w:val="-8"/>
          <w:w w:val="95"/>
        </w:rPr>
        <w:t> </w:t>
      </w:r>
      <w:r>
        <w:rPr>
          <w:color w:val="231F20"/>
          <w:w w:val="95"/>
        </w:rPr>
        <w:t>Salazar</w:t>
      </w:r>
      <w:r>
        <w:rPr>
          <w:color w:val="231F20"/>
          <w:spacing w:val="-8"/>
          <w:w w:val="95"/>
        </w:rPr>
        <w:t> </w:t>
      </w:r>
      <w:r>
        <w:rPr>
          <w:color w:val="231F20"/>
          <w:w w:val="95"/>
        </w:rPr>
        <w:t>(2008:</w:t>
      </w:r>
      <w:r>
        <w:rPr>
          <w:color w:val="231F20"/>
          <w:spacing w:val="-8"/>
          <w:w w:val="95"/>
        </w:rPr>
        <w:t> </w:t>
      </w:r>
      <w:r>
        <w:rPr>
          <w:color w:val="231F20"/>
          <w:w w:val="95"/>
        </w:rPr>
        <w:t>65)</w:t>
      </w:r>
      <w:r>
        <w:rPr>
          <w:color w:val="231F20"/>
          <w:spacing w:val="-8"/>
          <w:w w:val="95"/>
        </w:rPr>
        <w:t> </w:t>
      </w:r>
      <w:r>
        <w:rPr>
          <w:color w:val="231F20"/>
          <w:spacing w:val="-3"/>
          <w:w w:val="95"/>
        </w:rPr>
        <w:t>"transparentar</w:t>
      </w:r>
      <w:r>
        <w:rPr>
          <w:color w:val="231F20"/>
          <w:spacing w:val="-8"/>
          <w:w w:val="95"/>
        </w:rPr>
        <w:t> </w:t>
      </w:r>
      <w:r>
        <w:rPr>
          <w:color w:val="231F20"/>
          <w:spacing w:val="-2"/>
          <w:w w:val="95"/>
        </w:rPr>
        <w:t>los</w:t>
      </w:r>
      <w:r>
        <w:rPr>
          <w:color w:val="231F20"/>
          <w:spacing w:val="-8"/>
          <w:w w:val="95"/>
        </w:rPr>
        <w:t> </w:t>
      </w:r>
      <w:r>
        <w:rPr>
          <w:color w:val="231F20"/>
          <w:spacing w:val="-3"/>
          <w:w w:val="95"/>
        </w:rPr>
        <w:t>procedimientos,</w:t>
      </w:r>
      <w:r>
        <w:rPr>
          <w:color w:val="231F20"/>
          <w:spacing w:val="-8"/>
          <w:w w:val="95"/>
        </w:rPr>
        <w:t> </w:t>
      </w:r>
      <w:r>
        <w:rPr>
          <w:color w:val="231F20"/>
          <w:spacing w:val="-4"/>
          <w:w w:val="95"/>
        </w:rPr>
        <w:t>proce- </w:t>
      </w:r>
      <w:r>
        <w:rPr>
          <w:color w:val="231F20"/>
        </w:rPr>
        <w:t>sos</w:t>
      </w:r>
      <w:r>
        <w:rPr>
          <w:color w:val="231F20"/>
          <w:spacing w:val="-40"/>
        </w:rPr>
        <w:t> </w:t>
      </w:r>
      <w:r>
        <w:rPr>
          <w:color w:val="231F20"/>
        </w:rPr>
        <w:t>y</w:t>
      </w:r>
      <w:r>
        <w:rPr>
          <w:color w:val="231F20"/>
          <w:spacing w:val="-40"/>
        </w:rPr>
        <w:t> </w:t>
      </w:r>
      <w:r>
        <w:rPr>
          <w:color w:val="231F20"/>
        </w:rPr>
        <w:t>resultados</w:t>
      </w:r>
      <w:r>
        <w:rPr>
          <w:color w:val="231F20"/>
          <w:spacing w:val="-40"/>
        </w:rPr>
        <w:t> </w:t>
      </w:r>
      <w:r>
        <w:rPr>
          <w:color w:val="231F20"/>
        </w:rPr>
        <w:t>de</w:t>
      </w:r>
      <w:r>
        <w:rPr>
          <w:color w:val="231F20"/>
          <w:spacing w:val="-40"/>
        </w:rPr>
        <w:t> </w:t>
      </w:r>
      <w:r>
        <w:rPr>
          <w:color w:val="231F20"/>
        </w:rPr>
        <w:t>la</w:t>
      </w:r>
      <w:r>
        <w:rPr>
          <w:color w:val="231F20"/>
          <w:spacing w:val="-40"/>
        </w:rPr>
        <w:t> </w:t>
      </w:r>
      <w:r>
        <w:rPr>
          <w:color w:val="231F20"/>
        </w:rPr>
        <w:t>gestión</w:t>
      </w:r>
      <w:r>
        <w:rPr>
          <w:color w:val="231F20"/>
          <w:spacing w:val="-40"/>
        </w:rPr>
        <w:t> </w:t>
      </w:r>
      <w:r>
        <w:rPr>
          <w:color w:val="231F20"/>
        </w:rPr>
        <w:t>gubernamental</w:t>
      </w:r>
      <w:r>
        <w:rPr>
          <w:color w:val="231F20"/>
          <w:spacing w:val="-40"/>
        </w:rPr>
        <w:t> </w:t>
      </w:r>
      <w:r>
        <w:rPr>
          <w:color w:val="231F20"/>
        </w:rPr>
        <w:t>y</w:t>
      </w:r>
      <w:r>
        <w:rPr>
          <w:color w:val="231F20"/>
          <w:spacing w:val="-40"/>
        </w:rPr>
        <w:t> </w:t>
      </w:r>
      <w:r>
        <w:rPr>
          <w:color w:val="231F20"/>
          <w:spacing w:val="-3"/>
        </w:rPr>
        <w:t>favorecer</w:t>
      </w:r>
      <w:r>
        <w:rPr>
          <w:color w:val="231F20"/>
          <w:spacing w:val="-40"/>
        </w:rPr>
        <w:t> </w:t>
      </w:r>
      <w:r>
        <w:rPr>
          <w:color w:val="231F20"/>
        </w:rPr>
        <w:t>los</w:t>
      </w:r>
      <w:r>
        <w:rPr>
          <w:color w:val="231F20"/>
          <w:spacing w:val="-40"/>
        </w:rPr>
        <w:t> </w:t>
      </w:r>
      <w:r>
        <w:rPr>
          <w:color w:val="231F20"/>
        </w:rPr>
        <w:t>procedi- </w:t>
      </w:r>
      <w:r>
        <w:rPr>
          <w:color w:val="231F20"/>
          <w:w w:val="95"/>
        </w:rPr>
        <w:t>mientos</w:t>
      </w:r>
      <w:r>
        <w:rPr>
          <w:color w:val="231F20"/>
          <w:spacing w:val="-15"/>
          <w:w w:val="95"/>
        </w:rPr>
        <w:t> </w:t>
      </w:r>
      <w:r>
        <w:rPr>
          <w:color w:val="231F20"/>
          <w:w w:val="95"/>
        </w:rPr>
        <w:t>para</w:t>
      </w:r>
      <w:r>
        <w:rPr>
          <w:color w:val="231F20"/>
          <w:spacing w:val="-15"/>
          <w:w w:val="95"/>
        </w:rPr>
        <w:t> </w:t>
      </w:r>
      <w:r>
        <w:rPr>
          <w:color w:val="231F20"/>
          <w:w w:val="95"/>
        </w:rPr>
        <w:t>un</w:t>
      </w:r>
      <w:r>
        <w:rPr>
          <w:color w:val="231F20"/>
          <w:spacing w:val="-15"/>
          <w:w w:val="95"/>
        </w:rPr>
        <w:t> </w:t>
      </w:r>
      <w:r>
        <w:rPr>
          <w:color w:val="231F20"/>
          <w:spacing w:val="-4"/>
          <w:w w:val="95"/>
        </w:rPr>
        <w:t>acceso</w:t>
      </w:r>
      <w:r>
        <w:rPr>
          <w:color w:val="231F20"/>
          <w:spacing w:val="-15"/>
          <w:w w:val="95"/>
        </w:rPr>
        <w:t> </w:t>
      </w:r>
      <w:r>
        <w:rPr>
          <w:color w:val="231F20"/>
          <w:w w:val="95"/>
        </w:rPr>
        <w:t>amplio</w:t>
      </w:r>
      <w:r>
        <w:rPr>
          <w:color w:val="231F20"/>
          <w:spacing w:val="-15"/>
          <w:w w:val="95"/>
        </w:rPr>
        <w:t> </w:t>
      </w:r>
      <w:r>
        <w:rPr>
          <w:color w:val="231F20"/>
          <w:w w:val="95"/>
        </w:rPr>
        <w:t>y</w:t>
      </w:r>
      <w:r>
        <w:rPr>
          <w:color w:val="231F20"/>
          <w:spacing w:val="-15"/>
          <w:w w:val="95"/>
        </w:rPr>
        <w:t> </w:t>
      </w:r>
      <w:r>
        <w:rPr>
          <w:color w:val="231F20"/>
          <w:w w:val="95"/>
        </w:rPr>
        <w:t>permanente</w:t>
      </w:r>
      <w:r>
        <w:rPr>
          <w:color w:val="231F20"/>
          <w:spacing w:val="-15"/>
          <w:w w:val="95"/>
        </w:rPr>
        <w:t> </w:t>
      </w:r>
      <w:r>
        <w:rPr>
          <w:color w:val="231F20"/>
          <w:w w:val="95"/>
        </w:rPr>
        <w:t>de</w:t>
      </w:r>
      <w:r>
        <w:rPr>
          <w:color w:val="231F20"/>
          <w:spacing w:val="-15"/>
          <w:w w:val="95"/>
        </w:rPr>
        <w:t> </w:t>
      </w:r>
      <w:r>
        <w:rPr>
          <w:color w:val="231F20"/>
          <w:w w:val="95"/>
        </w:rPr>
        <w:t>distintos</w:t>
      </w:r>
      <w:r>
        <w:rPr>
          <w:color w:val="231F20"/>
          <w:spacing w:val="-15"/>
          <w:w w:val="95"/>
        </w:rPr>
        <w:t> </w:t>
      </w:r>
      <w:r>
        <w:rPr>
          <w:color w:val="231F20"/>
          <w:w w:val="95"/>
        </w:rPr>
        <w:t>individuos</w:t>
      </w:r>
      <w:r>
        <w:rPr>
          <w:color w:val="231F20"/>
          <w:spacing w:val="-15"/>
          <w:w w:val="95"/>
        </w:rPr>
        <w:t> </w:t>
      </w:r>
      <w:r>
        <w:rPr>
          <w:color w:val="231F20"/>
          <w:w w:val="95"/>
        </w:rPr>
        <w:t>a </w:t>
      </w:r>
      <w:r>
        <w:rPr>
          <w:color w:val="231F20"/>
        </w:rPr>
        <w:t>la</w:t>
      </w:r>
      <w:r>
        <w:rPr>
          <w:color w:val="231F20"/>
          <w:spacing w:val="-45"/>
        </w:rPr>
        <w:t> </w:t>
      </w:r>
      <w:r>
        <w:rPr>
          <w:color w:val="231F20"/>
        </w:rPr>
        <w:t>información</w:t>
      </w:r>
      <w:r>
        <w:rPr>
          <w:color w:val="231F20"/>
          <w:spacing w:val="-45"/>
        </w:rPr>
        <w:t> </w:t>
      </w:r>
      <w:r>
        <w:rPr>
          <w:color w:val="231F20"/>
        </w:rPr>
        <w:t>pública</w:t>
      </w:r>
      <w:r>
        <w:rPr>
          <w:color w:val="231F20"/>
          <w:spacing w:val="-45"/>
        </w:rPr>
        <w:t> </w:t>
      </w:r>
      <w:r>
        <w:rPr>
          <w:color w:val="231F20"/>
        </w:rPr>
        <w:t>no</w:t>
      </w:r>
      <w:r>
        <w:rPr>
          <w:color w:val="231F20"/>
          <w:spacing w:val="-45"/>
        </w:rPr>
        <w:t> </w:t>
      </w:r>
      <w:r>
        <w:rPr>
          <w:color w:val="231F20"/>
        </w:rPr>
        <w:t>constituye</w:t>
      </w:r>
      <w:r>
        <w:rPr>
          <w:color w:val="231F20"/>
          <w:spacing w:val="-45"/>
        </w:rPr>
        <w:t> </w:t>
      </w:r>
      <w:r>
        <w:rPr>
          <w:color w:val="231F20"/>
        </w:rPr>
        <w:t>un</w:t>
      </w:r>
      <w:r>
        <w:rPr>
          <w:color w:val="231F20"/>
          <w:spacing w:val="-45"/>
        </w:rPr>
        <w:t> </w:t>
      </w:r>
      <w:r>
        <w:rPr>
          <w:color w:val="231F20"/>
          <w:spacing w:val="-3"/>
        </w:rPr>
        <w:t>acto</w:t>
      </w:r>
      <w:r>
        <w:rPr>
          <w:color w:val="231F20"/>
          <w:spacing w:val="-45"/>
        </w:rPr>
        <w:t> </w:t>
      </w:r>
      <w:r>
        <w:rPr>
          <w:color w:val="231F20"/>
        </w:rPr>
        <w:t>de</w:t>
      </w:r>
      <w:r>
        <w:rPr>
          <w:color w:val="231F20"/>
          <w:spacing w:val="-45"/>
        </w:rPr>
        <w:t> </w:t>
      </w:r>
      <w:r>
        <w:rPr>
          <w:color w:val="231F20"/>
          <w:spacing w:val="-3"/>
        </w:rPr>
        <w:t>complacencia</w:t>
      </w:r>
      <w:r>
        <w:rPr>
          <w:color w:val="231F20"/>
          <w:spacing w:val="-45"/>
        </w:rPr>
        <w:t> </w:t>
      </w:r>
      <w:r>
        <w:rPr>
          <w:color w:val="231F20"/>
        </w:rPr>
        <w:t>política, </w:t>
      </w:r>
      <w:r>
        <w:rPr>
          <w:color w:val="231F20"/>
          <w:w w:val="95"/>
        </w:rPr>
        <w:t>sino</w:t>
      </w:r>
      <w:r>
        <w:rPr>
          <w:color w:val="231F20"/>
          <w:spacing w:val="-19"/>
          <w:w w:val="95"/>
        </w:rPr>
        <w:t> </w:t>
      </w:r>
      <w:r>
        <w:rPr>
          <w:color w:val="231F20"/>
          <w:w w:val="95"/>
        </w:rPr>
        <w:t>una</w:t>
      </w:r>
      <w:r>
        <w:rPr>
          <w:color w:val="231F20"/>
          <w:spacing w:val="-19"/>
          <w:w w:val="95"/>
        </w:rPr>
        <w:t> </w:t>
      </w:r>
      <w:r>
        <w:rPr>
          <w:color w:val="231F20"/>
          <w:spacing w:val="-3"/>
          <w:w w:val="95"/>
        </w:rPr>
        <w:t>obligación</w:t>
      </w:r>
      <w:r>
        <w:rPr>
          <w:color w:val="231F20"/>
          <w:spacing w:val="-19"/>
          <w:w w:val="95"/>
        </w:rPr>
        <w:t> </w:t>
      </w:r>
      <w:r>
        <w:rPr>
          <w:color w:val="231F20"/>
          <w:w w:val="95"/>
        </w:rPr>
        <w:t>explícitamente</w:t>
      </w:r>
      <w:r>
        <w:rPr>
          <w:color w:val="231F20"/>
          <w:spacing w:val="-19"/>
          <w:w w:val="95"/>
        </w:rPr>
        <w:t> </w:t>
      </w:r>
      <w:r>
        <w:rPr>
          <w:color w:val="231F20"/>
          <w:w w:val="95"/>
        </w:rPr>
        <w:t>definida</w:t>
      </w:r>
      <w:r>
        <w:rPr>
          <w:color w:val="231F20"/>
          <w:spacing w:val="-19"/>
          <w:w w:val="95"/>
        </w:rPr>
        <w:t> </w:t>
      </w:r>
      <w:r>
        <w:rPr>
          <w:color w:val="231F20"/>
          <w:w w:val="95"/>
        </w:rPr>
        <w:t>en</w:t>
      </w:r>
      <w:r>
        <w:rPr>
          <w:color w:val="231F20"/>
          <w:spacing w:val="-19"/>
          <w:w w:val="95"/>
        </w:rPr>
        <w:t> </w:t>
      </w:r>
      <w:r>
        <w:rPr>
          <w:color w:val="231F20"/>
          <w:w w:val="95"/>
        </w:rPr>
        <w:t>la</w:t>
      </w:r>
      <w:r>
        <w:rPr>
          <w:color w:val="231F20"/>
          <w:spacing w:val="-19"/>
          <w:w w:val="95"/>
        </w:rPr>
        <w:t> </w:t>
      </w:r>
      <w:r>
        <w:rPr>
          <w:color w:val="231F20"/>
          <w:w w:val="95"/>
        </w:rPr>
        <w:t>Constitución</w:t>
      </w:r>
      <w:r>
        <w:rPr>
          <w:color w:val="231F20"/>
          <w:spacing w:val="-19"/>
          <w:w w:val="95"/>
        </w:rPr>
        <w:t> </w:t>
      </w:r>
      <w:r>
        <w:rPr>
          <w:color w:val="231F20"/>
          <w:w w:val="95"/>
        </w:rPr>
        <w:t>General de</w:t>
      </w:r>
      <w:r>
        <w:rPr>
          <w:color w:val="231F20"/>
          <w:spacing w:val="-21"/>
          <w:w w:val="95"/>
        </w:rPr>
        <w:t> </w:t>
      </w:r>
      <w:r>
        <w:rPr>
          <w:color w:val="231F20"/>
          <w:w w:val="95"/>
        </w:rPr>
        <w:t>la</w:t>
      </w:r>
      <w:r>
        <w:rPr>
          <w:color w:val="231F20"/>
          <w:spacing w:val="-21"/>
          <w:w w:val="95"/>
        </w:rPr>
        <w:t> </w:t>
      </w:r>
      <w:r>
        <w:rPr>
          <w:color w:val="231F20"/>
          <w:w w:val="95"/>
        </w:rPr>
        <w:t>República</w:t>
      </w:r>
      <w:r>
        <w:rPr>
          <w:color w:val="231F20"/>
          <w:spacing w:val="-21"/>
          <w:w w:val="95"/>
        </w:rPr>
        <w:t> </w:t>
      </w:r>
      <w:r>
        <w:rPr>
          <w:color w:val="231F20"/>
          <w:w w:val="95"/>
        </w:rPr>
        <w:t>y</w:t>
      </w:r>
      <w:r>
        <w:rPr>
          <w:color w:val="231F20"/>
          <w:spacing w:val="-21"/>
          <w:w w:val="95"/>
        </w:rPr>
        <w:t> </w:t>
      </w:r>
      <w:r>
        <w:rPr>
          <w:color w:val="231F20"/>
          <w:w w:val="95"/>
        </w:rPr>
        <w:t>las</w:t>
      </w:r>
      <w:r>
        <w:rPr>
          <w:color w:val="231F20"/>
          <w:spacing w:val="-21"/>
          <w:w w:val="95"/>
        </w:rPr>
        <w:t> </w:t>
      </w:r>
      <w:r>
        <w:rPr>
          <w:color w:val="231F20"/>
          <w:w w:val="95"/>
        </w:rPr>
        <w:t>diversas</w:t>
      </w:r>
      <w:r>
        <w:rPr>
          <w:color w:val="231F20"/>
          <w:spacing w:val="-21"/>
          <w:w w:val="95"/>
        </w:rPr>
        <w:t> </w:t>
      </w:r>
      <w:r>
        <w:rPr>
          <w:color w:val="231F20"/>
          <w:w w:val="95"/>
        </w:rPr>
        <w:t>legislaciones</w:t>
      </w:r>
      <w:r>
        <w:rPr>
          <w:color w:val="231F20"/>
          <w:spacing w:val="-21"/>
          <w:w w:val="95"/>
        </w:rPr>
        <w:t> </w:t>
      </w:r>
      <w:r>
        <w:rPr>
          <w:color w:val="231F20"/>
          <w:w w:val="95"/>
        </w:rPr>
        <w:t>estatales".</w:t>
      </w:r>
      <w:r>
        <w:rPr>
          <w:color w:val="231F20"/>
          <w:spacing w:val="-21"/>
          <w:w w:val="95"/>
        </w:rPr>
        <w:t> </w:t>
      </w:r>
      <w:r>
        <w:rPr>
          <w:color w:val="231F20"/>
          <w:w w:val="95"/>
        </w:rPr>
        <w:t>En</w:t>
      </w:r>
      <w:r>
        <w:rPr>
          <w:color w:val="231F20"/>
          <w:spacing w:val="-21"/>
          <w:w w:val="95"/>
        </w:rPr>
        <w:t> </w:t>
      </w:r>
      <w:r>
        <w:rPr>
          <w:color w:val="231F20"/>
          <w:w w:val="95"/>
        </w:rPr>
        <w:t>ese</w:t>
      </w:r>
      <w:r>
        <w:rPr>
          <w:color w:val="231F20"/>
          <w:spacing w:val="-21"/>
          <w:w w:val="95"/>
        </w:rPr>
        <w:t> </w:t>
      </w:r>
      <w:r>
        <w:rPr>
          <w:color w:val="231F20"/>
          <w:w w:val="95"/>
        </w:rPr>
        <w:t>sentido, </w:t>
      </w:r>
      <w:r>
        <w:rPr>
          <w:color w:val="231F20"/>
        </w:rPr>
        <w:t>Elizalde,</w:t>
      </w:r>
      <w:r>
        <w:rPr>
          <w:color w:val="231F20"/>
          <w:spacing w:val="-48"/>
        </w:rPr>
        <w:t> </w:t>
      </w:r>
      <w:r>
        <w:rPr>
          <w:color w:val="231F20"/>
          <w:spacing w:val="-3"/>
        </w:rPr>
        <w:t>Fernández</w:t>
      </w:r>
      <w:r>
        <w:rPr>
          <w:color w:val="231F20"/>
          <w:spacing w:val="-48"/>
        </w:rPr>
        <w:t> </w:t>
      </w:r>
      <w:r>
        <w:rPr>
          <w:color w:val="231F20"/>
        </w:rPr>
        <w:t>y</w:t>
      </w:r>
      <w:r>
        <w:rPr>
          <w:color w:val="231F20"/>
          <w:spacing w:val="-48"/>
        </w:rPr>
        <w:t> </w:t>
      </w:r>
      <w:r>
        <w:rPr>
          <w:color w:val="231F20"/>
          <w:spacing w:val="-3"/>
        </w:rPr>
        <w:t>Riorda</w:t>
      </w:r>
      <w:r>
        <w:rPr>
          <w:color w:val="231F20"/>
          <w:spacing w:val="-48"/>
        </w:rPr>
        <w:t> </w:t>
      </w:r>
      <w:r>
        <w:rPr>
          <w:color w:val="231F20"/>
        </w:rPr>
        <w:t>(2006:</w:t>
      </w:r>
      <w:r>
        <w:rPr>
          <w:color w:val="231F20"/>
          <w:spacing w:val="-48"/>
        </w:rPr>
        <w:t> </w:t>
      </w:r>
      <w:r>
        <w:rPr>
          <w:color w:val="231F20"/>
        </w:rPr>
        <w:t>32)</w:t>
      </w:r>
      <w:r>
        <w:rPr>
          <w:color w:val="231F20"/>
          <w:spacing w:val="-48"/>
        </w:rPr>
        <w:t> </w:t>
      </w:r>
      <w:r>
        <w:rPr>
          <w:color w:val="231F20"/>
          <w:spacing w:val="-3"/>
        </w:rPr>
        <w:t>dicen</w:t>
      </w:r>
      <w:r>
        <w:rPr>
          <w:color w:val="231F20"/>
          <w:spacing w:val="-48"/>
        </w:rPr>
        <w:t> </w:t>
      </w:r>
      <w:r>
        <w:rPr>
          <w:color w:val="231F20"/>
        </w:rPr>
        <w:t>que</w:t>
      </w:r>
      <w:r>
        <w:rPr>
          <w:color w:val="231F20"/>
          <w:spacing w:val="-48"/>
        </w:rPr>
        <w:t> </w:t>
      </w:r>
      <w:r>
        <w:rPr>
          <w:color w:val="231F20"/>
        </w:rPr>
        <w:t>"en</w:t>
      </w:r>
      <w:r>
        <w:rPr>
          <w:color w:val="231F20"/>
          <w:spacing w:val="-48"/>
        </w:rPr>
        <w:t> </w:t>
      </w:r>
      <w:r>
        <w:rPr>
          <w:color w:val="231F20"/>
        </w:rPr>
        <w:t>la</w:t>
      </w:r>
      <w:r>
        <w:rPr>
          <w:color w:val="231F20"/>
          <w:spacing w:val="-48"/>
        </w:rPr>
        <w:t> </w:t>
      </w:r>
      <w:r>
        <w:rPr>
          <w:color w:val="231F20"/>
          <w:spacing w:val="-3"/>
        </w:rPr>
        <w:t>transparencia </w:t>
      </w:r>
      <w:r>
        <w:rPr>
          <w:color w:val="231F20"/>
        </w:rPr>
        <w:t>y</w:t>
      </w:r>
      <w:r>
        <w:rPr>
          <w:color w:val="231F20"/>
          <w:spacing w:val="-47"/>
        </w:rPr>
        <w:t> </w:t>
      </w:r>
      <w:r>
        <w:rPr>
          <w:color w:val="231F20"/>
        </w:rPr>
        <w:t>la</w:t>
      </w:r>
      <w:r>
        <w:rPr>
          <w:color w:val="231F20"/>
          <w:spacing w:val="-47"/>
        </w:rPr>
        <w:t> </w:t>
      </w:r>
      <w:r>
        <w:rPr>
          <w:color w:val="231F20"/>
        </w:rPr>
        <w:t>rendición</w:t>
      </w:r>
      <w:r>
        <w:rPr>
          <w:color w:val="231F20"/>
          <w:spacing w:val="-47"/>
        </w:rPr>
        <w:t> </w:t>
      </w:r>
      <w:r>
        <w:rPr>
          <w:color w:val="231F20"/>
        </w:rPr>
        <w:t>de</w:t>
      </w:r>
      <w:r>
        <w:rPr>
          <w:color w:val="231F20"/>
          <w:spacing w:val="-47"/>
        </w:rPr>
        <w:t> </w:t>
      </w:r>
      <w:r>
        <w:rPr>
          <w:color w:val="231F20"/>
        </w:rPr>
        <w:t>cuentas</w:t>
      </w:r>
      <w:r>
        <w:rPr>
          <w:color w:val="231F20"/>
          <w:spacing w:val="-47"/>
        </w:rPr>
        <w:t> </w:t>
      </w:r>
      <w:r>
        <w:rPr>
          <w:color w:val="231F20"/>
        </w:rPr>
        <w:t>se</w:t>
      </w:r>
      <w:r>
        <w:rPr>
          <w:color w:val="231F20"/>
          <w:spacing w:val="-47"/>
        </w:rPr>
        <w:t> </w:t>
      </w:r>
      <w:r>
        <w:rPr>
          <w:color w:val="231F20"/>
        </w:rPr>
        <w:t>encuentra</w:t>
      </w:r>
      <w:r>
        <w:rPr>
          <w:color w:val="231F20"/>
          <w:spacing w:val="-47"/>
        </w:rPr>
        <w:t> </w:t>
      </w:r>
      <w:r>
        <w:rPr>
          <w:color w:val="231F20"/>
        </w:rPr>
        <w:t>el</w:t>
      </w:r>
      <w:r>
        <w:rPr>
          <w:color w:val="231F20"/>
          <w:spacing w:val="-47"/>
        </w:rPr>
        <w:t> </w:t>
      </w:r>
      <w:r>
        <w:rPr>
          <w:color w:val="231F20"/>
        </w:rPr>
        <w:t>sustento</w:t>
      </w:r>
      <w:r>
        <w:rPr>
          <w:color w:val="231F20"/>
          <w:spacing w:val="-47"/>
        </w:rPr>
        <w:t> </w:t>
      </w:r>
      <w:r>
        <w:rPr>
          <w:color w:val="231F20"/>
          <w:spacing w:val="-3"/>
        </w:rPr>
        <w:t>básico</w:t>
      </w:r>
      <w:r>
        <w:rPr>
          <w:color w:val="231F20"/>
          <w:spacing w:val="-47"/>
        </w:rPr>
        <w:t> </w:t>
      </w:r>
      <w:r>
        <w:rPr>
          <w:color w:val="231F20"/>
        </w:rPr>
        <w:t>para</w:t>
      </w:r>
      <w:r>
        <w:rPr>
          <w:color w:val="231F20"/>
          <w:spacing w:val="-47"/>
        </w:rPr>
        <w:t> </w:t>
      </w:r>
      <w:r>
        <w:rPr>
          <w:color w:val="231F20"/>
        </w:rPr>
        <w:t>la</w:t>
      </w:r>
      <w:r>
        <w:rPr>
          <w:color w:val="231F20"/>
          <w:spacing w:val="-47"/>
        </w:rPr>
        <w:t> </w:t>
      </w:r>
      <w:r>
        <w:rPr>
          <w:color w:val="231F20"/>
        </w:rPr>
        <w:t>cons- trucción</w:t>
      </w:r>
      <w:r>
        <w:rPr>
          <w:color w:val="231F20"/>
          <w:spacing w:val="-33"/>
        </w:rPr>
        <w:t> </w:t>
      </w:r>
      <w:r>
        <w:rPr>
          <w:color w:val="231F20"/>
        </w:rPr>
        <w:t>de</w:t>
      </w:r>
      <w:r>
        <w:rPr>
          <w:color w:val="231F20"/>
          <w:spacing w:val="-33"/>
        </w:rPr>
        <w:t> </w:t>
      </w:r>
      <w:r>
        <w:rPr>
          <w:color w:val="231F20"/>
        </w:rPr>
        <w:t>consensos</w:t>
      </w:r>
      <w:r>
        <w:rPr>
          <w:color w:val="231F20"/>
          <w:spacing w:val="-33"/>
        </w:rPr>
        <w:t> </w:t>
      </w:r>
      <w:r>
        <w:rPr>
          <w:color w:val="231F20"/>
        </w:rPr>
        <w:t>y</w:t>
      </w:r>
      <w:r>
        <w:rPr>
          <w:color w:val="231F20"/>
          <w:spacing w:val="-33"/>
        </w:rPr>
        <w:t> </w:t>
      </w:r>
      <w:r>
        <w:rPr>
          <w:color w:val="231F20"/>
        </w:rPr>
        <w:t>la</w:t>
      </w:r>
      <w:r>
        <w:rPr>
          <w:color w:val="231F20"/>
          <w:spacing w:val="-33"/>
        </w:rPr>
        <w:t> </w:t>
      </w:r>
      <w:r>
        <w:rPr>
          <w:color w:val="231F20"/>
        </w:rPr>
        <w:t>ampliación</w:t>
      </w:r>
      <w:r>
        <w:rPr>
          <w:color w:val="231F20"/>
          <w:spacing w:val="-33"/>
        </w:rPr>
        <w:t> </w:t>
      </w:r>
      <w:r>
        <w:rPr>
          <w:color w:val="231F20"/>
        </w:rPr>
        <w:t>de</w:t>
      </w:r>
      <w:r>
        <w:rPr>
          <w:color w:val="231F20"/>
          <w:spacing w:val="-33"/>
        </w:rPr>
        <w:t> </w:t>
      </w:r>
      <w:r>
        <w:rPr>
          <w:color w:val="231F20"/>
        </w:rPr>
        <w:t>la</w:t>
      </w:r>
      <w:r>
        <w:rPr>
          <w:color w:val="231F20"/>
          <w:spacing w:val="-33"/>
        </w:rPr>
        <w:t> </w:t>
      </w:r>
      <w:r>
        <w:rPr>
          <w:color w:val="231F20"/>
        </w:rPr>
        <w:t>credibilidad</w:t>
      </w:r>
      <w:r>
        <w:rPr>
          <w:color w:val="231F20"/>
          <w:spacing w:val="-33"/>
        </w:rPr>
        <w:t> </w:t>
      </w:r>
      <w:r>
        <w:rPr>
          <w:color w:val="231F20"/>
        </w:rPr>
        <w:t>ciudadana". López</w:t>
      </w:r>
      <w:r>
        <w:rPr>
          <w:color w:val="231F20"/>
          <w:spacing w:val="-33"/>
        </w:rPr>
        <w:t> </w:t>
      </w:r>
      <w:r>
        <w:rPr>
          <w:color w:val="231F20"/>
        </w:rPr>
        <w:t>Ayllón</w:t>
      </w:r>
      <w:r>
        <w:rPr>
          <w:color w:val="231F20"/>
          <w:spacing w:val="-33"/>
        </w:rPr>
        <w:t> </w:t>
      </w:r>
      <w:r>
        <w:rPr>
          <w:color w:val="231F20"/>
        </w:rPr>
        <w:t>y</w:t>
      </w:r>
      <w:r>
        <w:rPr>
          <w:color w:val="231F20"/>
          <w:spacing w:val="-33"/>
        </w:rPr>
        <w:t> </w:t>
      </w:r>
      <w:r>
        <w:rPr>
          <w:color w:val="231F20"/>
        </w:rPr>
        <w:t>Marván</w:t>
      </w:r>
      <w:r>
        <w:rPr>
          <w:color w:val="231F20"/>
          <w:spacing w:val="-33"/>
        </w:rPr>
        <w:t> </w:t>
      </w:r>
      <w:r>
        <w:rPr>
          <w:color w:val="231F20"/>
        </w:rPr>
        <w:t>(2007:</w:t>
      </w:r>
      <w:r>
        <w:rPr>
          <w:color w:val="231F20"/>
          <w:spacing w:val="-33"/>
        </w:rPr>
        <w:t> </w:t>
      </w:r>
      <w:r>
        <w:rPr>
          <w:color w:val="231F20"/>
        </w:rPr>
        <w:t>6)</w:t>
      </w:r>
      <w:r>
        <w:rPr>
          <w:color w:val="231F20"/>
          <w:spacing w:val="-33"/>
        </w:rPr>
        <w:t> </w:t>
      </w:r>
      <w:r>
        <w:rPr>
          <w:color w:val="231F20"/>
        </w:rPr>
        <w:t>han</w:t>
      </w:r>
      <w:r>
        <w:rPr>
          <w:color w:val="231F20"/>
          <w:spacing w:val="-33"/>
        </w:rPr>
        <w:t> </w:t>
      </w:r>
      <w:r>
        <w:rPr>
          <w:color w:val="231F20"/>
        </w:rPr>
        <w:t>planteado</w:t>
      </w:r>
      <w:r>
        <w:rPr>
          <w:color w:val="231F20"/>
          <w:spacing w:val="-33"/>
        </w:rPr>
        <w:t> </w:t>
      </w:r>
      <w:r>
        <w:rPr>
          <w:color w:val="231F20"/>
        </w:rPr>
        <w:t>que</w:t>
      </w:r>
      <w:r>
        <w:rPr>
          <w:color w:val="231F20"/>
          <w:spacing w:val="-33"/>
        </w:rPr>
        <w:t> </w:t>
      </w:r>
      <w:r>
        <w:rPr>
          <w:color w:val="231F20"/>
        </w:rPr>
        <w:t>México</w:t>
      </w:r>
      <w:r>
        <w:rPr>
          <w:color w:val="231F20"/>
          <w:spacing w:val="-33"/>
        </w:rPr>
        <w:t> </w:t>
      </w:r>
      <w:r>
        <w:rPr>
          <w:color w:val="231F20"/>
        </w:rPr>
        <w:t>requiere "de</w:t>
      </w:r>
      <w:r>
        <w:rPr>
          <w:color w:val="231F20"/>
          <w:spacing w:val="-34"/>
        </w:rPr>
        <w:t> </w:t>
      </w:r>
      <w:r>
        <w:rPr>
          <w:color w:val="231F20"/>
        </w:rPr>
        <w:t>la</w:t>
      </w:r>
      <w:r>
        <w:rPr>
          <w:color w:val="231F20"/>
          <w:spacing w:val="-34"/>
        </w:rPr>
        <w:t> </w:t>
      </w:r>
      <w:r>
        <w:rPr>
          <w:color w:val="231F20"/>
        </w:rPr>
        <w:t>necesaria</w:t>
      </w:r>
      <w:r>
        <w:rPr>
          <w:color w:val="231F20"/>
          <w:spacing w:val="-34"/>
        </w:rPr>
        <w:t> </w:t>
      </w:r>
      <w:r>
        <w:rPr>
          <w:color w:val="231F20"/>
        </w:rPr>
        <w:t>conjugación</w:t>
      </w:r>
      <w:r>
        <w:rPr>
          <w:color w:val="231F20"/>
          <w:spacing w:val="-34"/>
        </w:rPr>
        <w:t> </w:t>
      </w:r>
      <w:r>
        <w:rPr>
          <w:color w:val="231F20"/>
        </w:rPr>
        <w:t>de</w:t>
      </w:r>
      <w:r>
        <w:rPr>
          <w:color w:val="231F20"/>
          <w:spacing w:val="-34"/>
        </w:rPr>
        <w:t> </w:t>
      </w:r>
      <w:r>
        <w:rPr>
          <w:color w:val="231F20"/>
        </w:rPr>
        <w:t>buenas</w:t>
      </w:r>
      <w:r>
        <w:rPr>
          <w:color w:val="231F20"/>
          <w:spacing w:val="-34"/>
        </w:rPr>
        <w:t> </w:t>
      </w:r>
      <w:r>
        <w:rPr>
          <w:color w:val="231F20"/>
        </w:rPr>
        <w:t>leyes,</w:t>
      </w:r>
      <w:r>
        <w:rPr>
          <w:color w:val="231F20"/>
          <w:spacing w:val="-34"/>
        </w:rPr>
        <w:t> </w:t>
      </w:r>
      <w:r>
        <w:rPr>
          <w:color w:val="231F20"/>
        </w:rPr>
        <w:t>buenas</w:t>
      </w:r>
      <w:r>
        <w:rPr>
          <w:color w:val="231F20"/>
          <w:spacing w:val="-34"/>
        </w:rPr>
        <w:t> </w:t>
      </w:r>
      <w:r>
        <w:rPr>
          <w:color w:val="231F20"/>
        </w:rPr>
        <w:t>prácticas</w:t>
      </w:r>
      <w:r>
        <w:rPr>
          <w:color w:val="231F20"/>
          <w:spacing w:val="-34"/>
        </w:rPr>
        <w:t> </w:t>
      </w:r>
      <w:r>
        <w:rPr>
          <w:color w:val="231F20"/>
        </w:rPr>
        <w:t>gu- </w:t>
      </w:r>
      <w:r>
        <w:rPr>
          <w:color w:val="231F20"/>
          <w:w w:val="95"/>
        </w:rPr>
        <w:t>bernamentales</w:t>
      </w:r>
      <w:r>
        <w:rPr>
          <w:color w:val="231F20"/>
          <w:spacing w:val="-23"/>
          <w:w w:val="95"/>
        </w:rPr>
        <w:t> </w:t>
      </w:r>
      <w:r>
        <w:rPr>
          <w:color w:val="231F20"/>
          <w:w w:val="95"/>
        </w:rPr>
        <w:t>y</w:t>
      </w:r>
      <w:r>
        <w:rPr>
          <w:color w:val="231F20"/>
          <w:spacing w:val="-23"/>
          <w:w w:val="95"/>
        </w:rPr>
        <w:t> </w:t>
      </w:r>
      <w:r>
        <w:rPr>
          <w:color w:val="231F20"/>
          <w:w w:val="95"/>
        </w:rPr>
        <w:t>amplia</w:t>
      </w:r>
      <w:r>
        <w:rPr>
          <w:color w:val="231F20"/>
          <w:spacing w:val="-23"/>
          <w:w w:val="95"/>
        </w:rPr>
        <w:t> </w:t>
      </w:r>
      <w:r>
        <w:rPr>
          <w:color w:val="231F20"/>
          <w:w w:val="95"/>
        </w:rPr>
        <w:t>participación</w:t>
      </w:r>
      <w:r>
        <w:rPr>
          <w:color w:val="231F20"/>
          <w:spacing w:val="-23"/>
          <w:w w:val="95"/>
        </w:rPr>
        <w:t> </w:t>
      </w:r>
      <w:r>
        <w:rPr>
          <w:color w:val="231F20"/>
          <w:w w:val="95"/>
        </w:rPr>
        <w:t>ciudadana".</w:t>
      </w:r>
      <w:r>
        <w:rPr>
          <w:color w:val="231F20"/>
          <w:spacing w:val="-23"/>
          <w:w w:val="95"/>
        </w:rPr>
        <w:t> </w:t>
      </w:r>
      <w:r>
        <w:rPr>
          <w:color w:val="231F20"/>
          <w:w w:val="95"/>
        </w:rPr>
        <w:t>Esa</w:t>
      </w:r>
      <w:r>
        <w:rPr>
          <w:color w:val="231F20"/>
          <w:spacing w:val="-23"/>
          <w:w w:val="95"/>
        </w:rPr>
        <w:t> </w:t>
      </w:r>
      <w:r>
        <w:rPr>
          <w:color w:val="231F20"/>
          <w:w w:val="95"/>
        </w:rPr>
        <w:t>transformación </w:t>
      </w:r>
      <w:r>
        <w:rPr>
          <w:color w:val="231F20"/>
        </w:rPr>
        <w:t>política</w:t>
      </w:r>
      <w:r>
        <w:rPr>
          <w:color w:val="231F20"/>
          <w:spacing w:val="-32"/>
        </w:rPr>
        <w:t> </w:t>
      </w:r>
      <w:r>
        <w:rPr>
          <w:color w:val="231F20"/>
        </w:rPr>
        <w:t>habrá</w:t>
      </w:r>
      <w:r>
        <w:rPr>
          <w:color w:val="231F20"/>
          <w:spacing w:val="-32"/>
        </w:rPr>
        <w:t> </w:t>
      </w:r>
      <w:r>
        <w:rPr>
          <w:color w:val="231F20"/>
        </w:rPr>
        <w:t>de</w:t>
      </w:r>
      <w:r>
        <w:rPr>
          <w:color w:val="231F20"/>
          <w:spacing w:val="-32"/>
        </w:rPr>
        <w:t> </w:t>
      </w:r>
      <w:r>
        <w:rPr>
          <w:color w:val="231F20"/>
        </w:rPr>
        <w:t>modificar</w:t>
      </w:r>
      <w:r>
        <w:rPr>
          <w:color w:val="231F20"/>
          <w:spacing w:val="-32"/>
        </w:rPr>
        <w:t> </w:t>
      </w:r>
      <w:r>
        <w:rPr>
          <w:color w:val="231F20"/>
        </w:rPr>
        <w:t>de</w:t>
      </w:r>
      <w:r>
        <w:rPr>
          <w:color w:val="231F20"/>
          <w:spacing w:val="-32"/>
        </w:rPr>
        <w:t> </w:t>
      </w:r>
      <w:r>
        <w:rPr>
          <w:color w:val="231F20"/>
        </w:rPr>
        <w:t>manera</w:t>
      </w:r>
      <w:r>
        <w:rPr>
          <w:color w:val="231F20"/>
          <w:spacing w:val="-32"/>
        </w:rPr>
        <w:t> </w:t>
      </w:r>
      <w:r>
        <w:rPr>
          <w:color w:val="231F20"/>
        </w:rPr>
        <w:t>definitiva</w:t>
      </w:r>
      <w:r>
        <w:rPr>
          <w:color w:val="231F20"/>
          <w:spacing w:val="-32"/>
        </w:rPr>
        <w:t> </w:t>
      </w:r>
      <w:r>
        <w:rPr>
          <w:color w:val="231F20"/>
        </w:rPr>
        <w:t>y</w:t>
      </w:r>
      <w:r>
        <w:rPr>
          <w:color w:val="231F20"/>
          <w:spacing w:val="-32"/>
        </w:rPr>
        <w:t> </w:t>
      </w:r>
      <w:r>
        <w:rPr>
          <w:color w:val="231F20"/>
        </w:rPr>
        <w:t>positiva</w:t>
      </w:r>
      <w:r>
        <w:rPr>
          <w:color w:val="231F20"/>
          <w:spacing w:val="-32"/>
        </w:rPr>
        <w:t> </w:t>
      </w:r>
      <w:r>
        <w:rPr>
          <w:color w:val="231F20"/>
        </w:rPr>
        <w:t>la</w:t>
      </w:r>
      <w:r>
        <w:rPr>
          <w:color w:val="231F20"/>
          <w:spacing w:val="-32"/>
        </w:rPr>
        <w:t> </w:t>
      </w:r>
      <w:r>
        <w:rPr>
          <w:color w:val="231F20"/>
        </w:rPr>
        <w:t>relación entre</w:t>
      </w:r>
      <w:r>
        <w:rPr>
          <w:color w:val="231F20"/>
          <w:spacing w:val="-32"/>
        </w:rPr>
        <w:t> </w:t>
      </w:r>
      <w:r>
        <w:rPr>
          <w:color w:val="231F20"/>
        </w:rPr>
        <w:t>gobernantes</w:t>
      </w:r>
      <w:r>
        <w:rPr>
          <w:color w:val="231F20"/>
          <w:spacing w:val="-32"/>
        </w:rPr>
        <w:t> </w:t>
      </w:r>
      <w:r>
        <w:rPr>
          <w:color w:val="231F20"/>
        </w:rPr>
        <w:t>y</w:t>
      </w:r>
      <w:r>
        <w:rPr>
          <w:color w:val="231F20"/>
          <w:spacing w:val="-32"/>
        </w:rPr>
        <w:t> </w:t>
      </w:r>
      <w:r>
        <w:rPr>
          <w:color w:val="231F20"/>
        </w:rPr>
        <w:t>gobernados</w:t>
      </w:r>
      <w:r>
        <w:rPr>
          <w:color w:val="231F20"/>
          <w:spacing w:val="-32"/>
        </w:rPr>
        <w:t> </w:t>
      </w:r>
      <w:r>
        <w:rPr>
          <w:color w:val="231F20"/>
        </w:rPr>
        <w:t>y</w:t>
      </w:r>
      <w:r>
        <w:rPr>
          <w:color w:val="231F20"/>
          <w:spacing w:val="-32"/>
        </w:rPr>
        <w:t> </w:t>
      </w:r>
      <w:r>
        <w:rPr>
          <w:color w:val="231F20"/>
        </w:rPr>
        <w:t>la</w:t>
      </w:r>
      <w:r>
        <w:rPr>
          <w:color w:val="231F20"/>
          <w:spacing w:val="-32"/>
        </w:rPr>
        <w:t> </w:t>
      </w:r>
      <w:r>
        <w:rPr>
          <w:color w:val="231F20"/>
        </w:rPr>
        <w:t>manera</w:t>
      </w:r>
      <w:r>
        <w:rPr>
          <w:color w:val="231F20"/>
          <w:spacing w:val="-32"/>
        </w:rPr>
        <w:t> </w:t>
      </w:r>
      <w:r>
        <w:rPr>
          <w:color w:val="231F20"/>
        </w:rPr>
        <w:t>como</w:t>
      </w:r>
      <w:r>
        <w:rPr>
          <w:color w:val="231F20"/>
          <w:spacing w:val="-32"/>
        </w:rPr>
        <w:t> </w:t>
      </w:r>
      <w:r>
        <w:rPr>
          <w:color w:val="231F20"/>
        </w:rPr>
        <w:t>los</w:t>
      </w:r>
      <w:r>
        <w:rPr>
          <w:color w:val="231F20"/>
          <w:spacing w:val="-32"/>
        </w:rPr>
        <w:t> </w:t>
      </w:r>
      <w:r>
        <w:rPr>
          <w:color w:val="231F20"/>
        </w:rPr>
        <w:t>diferentes</w:t>
      </w:r>
      <w:r>
        <w:rPr>
          <w:color w:val="231F20"/>
          <w:spacing w:val="-32"/>
        </w:rPr>
        <w:t> </w:t>
      </w:r>
      <w:r>
        <w:rPr>
          <w:color w:val="231F20"/>
        </w:rPr>
        <w:t>ni- veles</w:t>
      </w:r>
      <w:r>
        <w:rPr>
          <w:color w:val="231F20"/>
          <w:spacing w:val="-39"/>
        </w:rPr>
        <w:t> </w:t>
      </w:r>
      <w:r>
        <w:rPr>
          <w:color w:val="231F20"/>
        </w:rPr>
        <w:t>de</w:t>
      </w:r>
      <w:r>
        <w:rPr>
          <w:color w:val="231F20"/>
          <w:spacing w:val="-39"/>
        </w:rPr>
        <w:t> </w:t>
      </w:r>
      <w:r>
        <w:rPr>
          <w:color w:val="231F20"/>
        </w:rPr>
        <w:t>gobierno</w:t>
      </w:r>
      <w:r>
        <w:rPr>
          <w:color w:val="231F20"/>
          <w:spacing w:val="-39"/>
        </w:rPr>
        <w:t> </w:t>
      </w:r>
      <w:r>
        <w:rPr>
          <w:color w:val="231F20"/>
        </w:rPr>
        <w:t>actúan</w:t>
      </w:r>
      <w:r>
        <w:rPr>
          <w:color w:val="231F20"/>
          <w:spacing w:val="-39"/>
        </w:rPr>
        <w:t> </w:t>
      </w:r>
      <w:r>
        <w:rPr>
          <w:color w:val="231F20"/>
        </w:rPr>
        <w:t>entre</w:t>
      </w:r>
      <w:r>
        <w:rPr>
          <w:color w:val="231F20"/>
          <w:spacing w:val="-39"/>
        </w:rPr>
        <w:t> </w:t>
      </w:r>
      <w:r>
        <w:rPr>
          <w:color w:val="231F20"/>
        </w:rPr>
        <w:t>sí</w:t>
      </w:r>
      <w:r>
        <w:rPr>
          <w:color w:val="231F20"/>
          <w:spacing w:val="-39"/>
        </w:rPr>
        <w:t> </w:t>
      </w:r>
      <w:r>
        <w:rPr>
          <w:color w:val="231F20"/>
        </w:rPr>
        <w:t>para</w:t>
      </w:r>
      <w:r>
        <w:rPr>
          <w:color w:val="231F20"/>
          <w:spacing w:val="-39"/>
        </w:rPr>
        <w:t> </w:t>
      </w:r>
      <w:r>
        <w:rPr>
          <w:color w:val="231F20"/>
        </w:rPr>
        <w:t>llevar</w:t>
      </w:r>
      <w:r>
        <w:rPr>
          <w:color w:val="231F20"/>
          <w:spacing w:val="-39"/>
        </w:rPr>
        <w:t> </w:t>
      </w:r>
      <w:r>
        <w:rPr>
          <w:color w:val="231F20"/>
        </w:rPr>
        <w:t>a</w:t>
      </w:r>
      <w:r>
        <w:rPr>
          <w:color w:val="231F20"/>
          <w:spacing w:val="-39"/>
        </w:rPr>
        <w:t> </w:t>
      </w:r>
      <w:r>
        <w:rPr>
          <w:color w:val="231F20"/>
        </w:rPr>
        <w:t>cabo</w:t>
      </w:r>
      <w:r>
        <w:rPr>
          <w:color w:val="231F20"/>
          <w:spacing w:val="-39"/>
        </w:rPr>
        <w:t> </w:t>
      </w:r>
      <w:r>
        <w:rPr>
          <w:color w:val="231F20"/>
        </w:rPr>
        <w:t>una</w:t>
      </w:r>
      <w:r>
        <w:rPr>
          <w:color w:val="231F20"/>
          <w:spacing w:val="-39"/>
        </w:rPr>
        <w:t> </w:t>
      </w:r>
      <w:r>
        <w:rPr>
          <w:color w:val="231F20"/>
        </w:rPr>
        <w:t>modificación sustantiva</w:t>
      </w:r>
      <w:r>
        <w:rPr>
          <w:color w:val="231F20"/>
          <w:spacing w:val="-32"/>
        </w:rPr>
        <w:t> </w:t>
      </w:r>
      <w:r>
        <w:rPr>
          <w:color w:val="231F20"/>
        </w:rPr>
        <w:t>en</w:t>
      </w:r>
      <w:r>
        <w:rPr>
          <w:color w:val="231F20"/>
          <w:spacing w:val="-32"/>
        </w:rPr>
        <w:t> </w:t>
      </w:r>
      <w:r>
        <w:rPr>
          <w:color w:val="231F20"/>
        </w:rPr>
        <w:t>la</w:t>
      </w:r>
      <w:r>
        <w:rPr>
          <w:color w:val="231F20"/>
          <w:spacing w:val="-32"/>
        </w:rPr>
        <w:t> </w:t>
      </w:r>
      <w:r>
        <w:rPr>
          <w:color w:val="231F20"/>
        </w:rPr>
        <w:t>cultura</w:t>
      </w:r>
      <w:r>
        <w:rPr>
          <w:color w:val="231F20"/>
          <w:spacing w:val="-32"/>
        </w:rPr>
        <w:t> </w:t>
      </w:r>
      <w:r>
        <w:rPr>
          <w:color w:val="231F20"/>
        </w:rPr>
        <w:t>política</w:t>
      </w:r>
      <w:r>
        <w:rPr>
          <w:color w:val="231F20"/>
          <w:spacing w:val="-32"/>
        </w:rPr>
        <w:t> </w:t>
      </w:r>
      <w:r>
        <w:rPr>
          <w:color w:val="231F20"/>
        </w:rPr>
        <w:t>en</w:t>
      </w:r>
      <w:r>
        <w:rPr>
          <w:color w:val="231F20"/>
          <w:spacing w:val="-32"/>
        </w:rPr>
        <w:t> </w:t>
      </w:r>
      <w:r>
        <w:rPr>
          <w:color w:val="231F20"/>
        </w:rPr>
        <w:t>el</w:t>
      </w:r>
      <w:r>
        <w:rPr>
          <w:color w:val="231F20"/>
          <w:spacing w:val="-32"/>
        </w:rPr>
        <w:t> </w:t>
      </w:r>
      <w:r>
        <w:rPr>
          <w:color w:val="231F20"/>
        </w:rPr>
        <w:t>país.</w:t>
      </w:r>
      <w:r>
        <w:rPr>
          <w:color w:val="231F20"/>
          <w:spacing w:val="-32"/>
        </w:rPr>
        <w:t> </w:t>
      </w:r>
      <w:r>
        <w:rPr>
          <w:color w:val="231F20"/>
        </w:rPr>
        <w:t>De</w:t>
      </w:r>
      <w:r>
        <w:rPr>
          <w:color w:val="231F20"/>
          <w:spacing w:val="-32"/>
        </w:rPr>
        <w:t> </w:t>
      </w:r>
      <w:r>
        <w:rPr>
          <w:color w:val="231F20"/>
        </w:rPr>
        <w:t>esta</w:t>
      </w:r>
      <w:r>
        <w:rPr>
          <w:color w:val="231F20"/>
          <w:spacing w:val="-32"/>
        </w:rPr>
        <w:t> </w:t>
      </w:r>
      <w:r>
        <w:rPr>
          <w:color w:val="231F20"/>
        </w:rPr>
        <w:t>forma,</w:t>
      </w:r>
      <w:r>
        <w:rPr>
          <w:color w:val="231F20"/>
          <w:spacing w:val="-32"/>
        </w:rPr>
        <w:t> </w:t>
      </w:r>
      <w:r>
        <w:rPr>
          <w:color w:val="231F20"/>
        </w:rPr>
        <w:t>los</w:t>
      </w:r>
      <w:r>
        <w:rPr>
          <w:color w:val="231F20"/>
          <w:spacing w:val="-32"/>
        </w:rPr>
        <w:t> </w:t>
      </w:r>
      <w:r>
        <w:rPr>
          <w:color w:val="231F20"/>
        </w:rPr>
        <w:t>autores (2007:</w:t>
      </w:r>
      <w:r>
        <w:rPr>
          <w:color w:val="231F20"/>
          <w:spacing w:val="-25"/>
        </w:rPr>
        <w:t> </w:t>
      </w:r>
      <w:r>
        <w:rPr>
          <w:color w:val="231F20"/>
        </w:rPr>
        <w:t>7)</w:t>
      </w:r>
      <w:r>
        <w:rPr>
          <w:color w:val="231F20"/>
          <w:spacing w:val="-25"/>
        </w:rPr>
        <w:t> </w:t>
      </w:r>
      <w:r>
        <w:rPr>
          <w:color w:val="231F20"/>
        </w:rPr>
        <w:t>insisten</w:t>
      </w:r>
      <w:r>
        <w:rPr>
          <w:color w:val="231F20"/>
          <w:spacing w:val="-25"/>
        </w:rPr>
        <w:t> </w:t>
      </w:r>
      <w:r>
        <w:rPr>
          <w:color w:val="231F20"/>
        </w:rPr>
        <w:t>en</w:t>
      </w:r>
      <w:r>
        <w:rPr>
          <w:color w:val="231F20"/>
          <w:spacing w:val="-25"/>
        </w:rPr>
        <w:t> </w:t>
      </w:r>
      <w:r>
        <w:rPr>
          <w:color w:val="231F20"/>
        </w:rPr>
        <w:t>que</w:t>
      </w:r>
      <w:r>
        <w:rPr>
          <w:color w:val="231F20"/>
          <w:spacing w:val="-25"/>
        </w:rPr>
        <w:t> </w:t>
      </w:r>
      <w:r>
        <w:rPr>
          <w:color w:val="231F20"/>
        </w:rPr>
        <w:t>"la</w:t>
      </w:r>
      <w:r>
        <w:rPr>
          <w:color w:val="231F20"/>
          <w:spacing w:val="-25"/>
        </w:rPr>
        <w:t> </w:t>
      </w:r>
      <w:r>
        <w:rPr>
          <w:color w:val="231F20"/>
        </w:rPr>
        <w:t>obligación</w:t>
      </w:r>
      <w:r>
        <w:rPr>
          <w:color w:val="231F20"/>
          <w:spacing w:val="-25"/>
        </w:rPr>
        <w:t> </w:t>
      </w:r>
      <w:r>
        <w:rPr>
          <w:color w:val="231F20"/>
        </w:rPr>
        <w:t>constitucional</w:t>
      </w:r>
      <w:r>
        <w:rPr>
          <w:color w:val="231F20"/>
          <w:spacing w:val="-25"/>
        </w:rPr>
        <w:t> </w:t>
      </w:r>
      <w:r>
        <w:rPr>
          <w:color w:val="231F20"/>
        </w:rPr>
        <w:t>del</w:t>
      </w:r>
      <w:r>
        <w:rPr>
          <w:color w:val="231F20"/>
          <w:spacing w:val="-25"/>
        </w:rPr>
        <w:t> </w:t>
      </w:r>
      <w:r>
        <w:rPr>
          <w:color w:val="231F20"/>
        </w:rPr>
        <w:t>Estado</w:t>
      </w:r>
      <w:r>
        <w:rPr>
          <w:color w:val="231F20"/>
          <w:spacing w:val="-25"/>
        </w:rPr>
        <w:t> </w:t>
      </w:r>
      <w:r>
        <w:rPr>
          <w:color w:val="231F20"/>
        </w:rPr>
        <w:t>de </w:t>
      </w:r>
      <w:r>
        <w:rPr>
          <w:color w:val="231F20"/>
          <w:spacing w:val="-3"/>
        </w:rPr>
        <w:t>informar</w:t>
      </w:r>
      <w:r>
        <w:rPr>
          <w:color w:val="231F20"/>
          <w:spacing w:val="-44"/>
        </w:rPr>
        <w:t> </w:t>
      </w:r>
      <w:r>
        <w:rPr>
          <w:color w:val="231F20"/>
        </w:rPr>
        <w:t>a</w:t>
      </w:r>
      <w:r>
        <w:rPr>
          <w:color w:val="231F20"/>
          <w:spacing w:val="-44"/>
        </w:rPr>
        <w:t> </w:t>
      </w:r>
      <w:r>
        <w:rPr>
          <w:color w:val="231F20"/>
        </w:rPr>
        <w:t>sus</w:t>
      </w:r>
      <w:r>
        <w:rPr>
          <w:color w:val="231F20"/>
          <w:spacing w:val="-44"/>
        </w:rPr>
        <w:t> </w:t>
      </w:r>
      <w:r>
        <w:rPr>
          <w:color w:val="231F20"/>
          <w:spacing w:val="-3"/>
        </w:rPr>
        <w:t>ciudadanos</w:t>
      </w:r>
      <w:r>
        <w:rPr>
          <w:color w:val="231F20"/>
          <w:spacing w:val="-44"/>
        </w:rPr>
        <w:t> </w:t>
      </w:r>
      <w:r>
        <w:rPr>
          <w:color w:val="231F20"/>
          <w:spacing w:val="-3"/>
        </w:rPr>
        <w:t>con</w:t>
      </w:r>
      <w:r>
        <w:rPr>
          <w:color w:val="231F20"/>
          <w:spacing w:val="-44"/>
        </w:rPr>
        <w:t> </w:t>
      </w:r>
      <w:r>
        <w:rPr>
          <w:color w:val="231F20"/>
          <w:spacing w:val="-3"/>
        </w:rPr>
        <w:t>información</w:t>
      </w:r>
      <w:r>
        <w:rPr>
          <w:color w:val="231F20"/>
          <w:spacing w:val="-44"/>
        </w:rPr>
        <w:t> </w:t>
      </w:r>
      <w:r>
        <w:rPr>
          <w:color w:val="231F20"/>
          <w:spacing w:val="-3"/>
        </w:rPr>
        <w:t>veraz,</w:t>
      </w:r>
      <w:r>
        <w:rPr>
          <w:color w:val="231F20"/>
          <w:spacing w:val="-44"/>
        </w:rPr>
        <w:t> </w:t>
      </w:r>
      <w:r>
        <w:rPr>
          <w:color w:val="231F20"/>
        </w:rPr>
        <w:t>oportuna,</w:t>
      </w:r>
      <w:r>
        <w:rPr>
          <w:color w:val="231F20"/>
          <w:spacing w:val="-44"/>
        </w:rPr>
        <w:t> </w:t>
      </w:r>
      <w:r>
        <w:rPr>
          <w:color w:val="231F20"/>
          <w:spacing w:val="-3"/>
        </w:rPr>
        <w:t>compren- </w:t>
      </w:r>
      <w:r>
        <w:rPr>
          <w:color w:val="231F20"/>
          <w:w w:val="95"/>
        </w:rPr>
        <w:t>sible</w:t>
      </w:r>
      <w:r>
        <w:rPr>
          <w:color w:val="231F20"/>
          <w:spacing w:val="-24"/>
          <w:w w:val="95"/>
        </w:rPr>
        <w:t> </w:t>
      </w:r>
      <w:r>
        <w:rPr>
          <w:color w:val="231F20"/>
          <w:w w:val="95"/>
        </w:rPr>
        <w:t>y</w:t>
      </w:r>
      <w:r>
        <w:rPr>
          <w:color w:val="231F20"/>
          <w:spacing w:val="-24"/>
          <w:w w:val="95"/>
        </w:rPr>
        <w:t> </w:t>
      </w:r>
      <w:r>
        <w:rPr>
          <w:color w:val="231F20"/>
          <w:w w:val="95"/>
        </w:rPr>
        <w:t>comparable</w:t>
      </w:r>
      <w:r>
        <w:rPr>
          <w:color w:val="231F20"/>
          <w:spacing w:val="-24"/>
          <w:w w:val="95"/>
        </w:rPr>
        <w:t> </w:t>
      </w:r>
      <w:r>
        <w:rPr>
          <w:color w:val="231F20"/>
          <w:w w:val="95"/>
        </w:rPr>
        <w:t>es,</w:t>
      </w:r>
      <w:r>
        <w:rPr>
          <w:color w:val="231F20"/>
          <w:spacing w:val="-24"/>
          <w:w w:val="95"/>
        </w:rPr>
        <w:t> </w:t>
      </w:r>
      <w:r>
        <w:rPr>
          <w:color w:val="231F20"/>
          <w:w w:val="95"/>
        </w:rPr>
        <w:t>sin</w:t>
      </w:r>
      <w:r>
        <w:rPr>
          <w:color w:val="231F20"/>
          <w:spacing w:val="-24"/>
          <w:w w:val="95"/>
        </w:rPr>
        <w:t> </w:t>
      </w:r>
      <w:r>
        <w:rPr>
          <w:color w:val="231F20"/>
          <w:w w:val="95"/>
        </w:rPr>
        <w:t>lugar</w:t>
      </w:r>
      <w:r>
        <w:rPr>
          <w:color w:val="231F20"/>
          <w:spacing w:val="-24"/>
          <w:w w:val="95"/>
        </w:rPr>
        <w:t> </w:t>
      </w:r>
      <w:r>
        <w:rPr>
          <w:color w:val="231F20"/>
          <w:w w:val="95"/>
        </w:rPr>
        <w:t>a</w:t>
      </w:r>
      <w:r>
        <w:rPr>
          <w:color w:val="231F20"/>
          <w:spacing w:val="-24"/>
          <w:w w:val="95"/>
        </w:rPr>
        <w:t> </w:t>
      </w:r>
      <w:r>
        <w:rPr>
          <w:color w:val="231F20"/>
          <w:w w:val="95"/>
        </w:rPr>
        <w:t>dudas,</w:t>
      </w:r>
      <w:r>
        <w:rPr>
          <w:color w:val="231F20"/>
          <w:spacing w:val="-24"/>
          <w:w w:val="95"/>
        </w:rPr>
        <w:t> </w:t>
      </w:r>
      <w:r>
        <w:rPr>
          <w:color w:val="231F20"/>
          <w:w w:val="95"/>
        </w:rPr>
        <w:t>un</w:t>
      </w:r>
      <w:r>
        <w:rPr>
          <w:color w:val="231F20"/>
          <w:spacing w:val="-24"/>
          <w:w w:val="95"/>
        </w:rPr>
        <w:t> </w:t>
      </w:r>
      <w:r>
        <w:rPr>
          <w:color w:val="231F20"/>
          <w:w w:val="95"/>
        </w:rPr>
        <w:t>paso</w:t>
      </w:r>
      <w:r>
        <w:rPr>
          <w:color w:val="231F20"/>
          <w:spacing w:val="-24"/>
          <w:w w:val="95"/>
        </w:rPr>
        <w:t> </w:t>
      </w:r>
      <w:r>
        <w:rPr>
          <w:color w:val="231F20"/>
          <w:w w:val="95"/>
        </w:rPr>
        <w:t>firme</w:t>
      </w:r>
      <w:r>
        <w:rPr>
          <w:color w:val="231F20"/>
          <w:spacing w:val="-24"/>
          <w:w w:val="95"/>
        </w:rPr>
        <w:t> </w:t>
      </w:r>
      <w:r>
        <w:rPr>
          <w:color w:val="231F20"/>
          <w:w w:val="95"/>
        </w:rPr>
        <w:t>para</w:t>
      </w:r>
      <w:r>
        <w:rPr>
          <w:color w:val="231F20"/>
          <w:spacing w:val="-24"/>
          <w:w w:val="95"/>
        </w:rPr>
        <w:t> </w:t>
      </w:r>
      <w:r>
        <w:rPr>
          <w:color w:val="231F20"/>
          <w:w w:val="95"/>
        </w:rPr>
        <w:t>el</w:t>
      </w:r>
      <w:r>
        <w:rPr>
          <w:color w:val="231F20"/>
          <w:spacing w:val="-24"/>
          <w:w w:val="95"/>
        </w:rPr>
        <w:t> </w:t>
      </w:r>
      <w:r>
        <w:rPr>
          <w:color w:val="231F20"/>
          <w:w w:val="95"/>
        </w:rPr>
        <w:t>diseño</w:t>
      </w:r>
      <w:r>
        <w:rPr>
          <w:color w:val="231F20"/>
          <w:spacing w:val="-24"/>
          <w:w w:val="95"/>
        </w:rPr>
        <w:t> </w:t>
      </w:r>
      <w:r>
        <w:rPr>
          <w:color w:val="231F20"/>
          <w:w w:val="95"/>
        </w:rPr>
        <w:t>e</w:t>
      </w:r>
    </w:p>
    <w:p>
      <w:pPr>
        <w:spacing w:after="0" w:line="266" w:lineRule="auto"/>
        <w:jc w:val="both"/>
        <w:sectPr>
          <w:pgSz w:w="8790" w:h="12480"/>
          <w:pgMar w:header="503" w:footer="609" w:top="700" w:bottom="800" w:left="1200" w:right="900"/>
        </w:sectPr>
      </w:pPr>
    </w:p>
    <w:p>
      <w:pPr>
        <w:pStyle w:val="BodyText"/>
        <w:rPr>
          <w:sz w:val="20"/>
        </w:rPr>
      </w:pPr>
    </w:p>
    <w:p>
      <w:pPr>
        <w:pStyle w:val="BodyText"/>
        <w:spacing w:before="3"/>
        <w:rPr>
          <w:sz w:val="17"/>
        </w:rPr>
      </w:pPr>
    </w:p>
    <w:p>
      <w:pPr>
        <w:pStyle w:val="BodyText"/>
        <w:spacing w:line="266" w:lineRule="auto" w:before="69"/>
        <w:ind w:left="100" w:right="209"/>
        <w:jc w:val="both"/>
      </w:pPr>
      <w:r>
        <w:rPr>
          <w:color w:val="231F20"/>
          <w:w w:val="95"/>
        </w:rPr>
        <w:t>implementación</w:t>
      </w:r>
      <w:r>
        <w:rPr>
          <w:color w:val="231F20"/>
          <w:spacing w:val="-12"/>
          <w:w w:val="95"/>
        </w:rPr>
        <w:t> </w:t>
      </w:r>
      <w:r>
        <w:rPr>
          <w:color w:val="231F20"/>
          <w:w w:val="95"/>
        </w:rPr>
        <w:t>de</w:t>
      </w:r>
      <w:r>
        <w:rPr>
          <w:color w:val="231F20"/>
          <w:spacing w:val="-12"/>
          <w:w w:val="95"/>
        </w:rPr>
        <w:t> </w:t>
      </w:r>
      <w:r>
        <w:rPr>
          <w:color w:val="231F20"/>
          <w:w w:val="95"/>
        </w:rPr>
        <w:t>políticas</w:t>
      </w:r>
      <w:r>
        <w:rPr>
          <w:color w:val="231F20"/>
          <w:spacing w:val="-12"/>
          <w:w w:val="95"/>
        </w:rPr>
        <w:t> </w:t>
      </w:r>
      <w:r>
        <w:rPr>
          <w:color w:val="231F20"/>
          <w:w w:val="95"/>
        </w:rPr>
        <w:t>públicas</w:t>
      </w:r>
      <w:r>
        <w:rPr>
          <w:color w:val="231F20"/>
          <w:spacing w:val="-12"/>
          <w:w w:val="95"/>
        </w:rPr>
        <w:t> </w:t>
      </w:r>
      <w:r>
        <w:rPr>
          <w:color w:val="231F20"/>
          <w:w w:val="95"/>
        </w:rPr>
        <w:t>susceptibles</w:t>
      </w:r>
      <w:r>
        <w:rPr>
          <w:color w:val="231F20"/>
          <w:spacing w:val="-12"/>
          <w:w w:val="95"/>
        </w:rPr>
        <w:t> </w:t>
      </w:r>
      <w:r>
        <w:rPr>
          <w:color w:val="231F20"/>
          <w:w w:val="95"/>
        </w:rPr>
        <w:t>de</w:t>
      </w:r>
      <w:r>
        <w:rPr>
          <w:color w:val="231F20"/>
          <w:spacing w:val="-12"/>
          <w:w w:val="95"/>
        </w:rPr>
        <w:t> </w:t>
      </w:r>
      <w:r>
        <w:rPr>
          <w:color w:val="231F20"/>
          <w:w w:val="95"/>
        </w:rPr>
        <w:t>ser</w:t>
      </w:r>
      <w:r>
        <w:rPr>
          <w:color w:val="231F20"/>
          <w:spacing w:val="-12"/>
          <w:w w:val="95"/>
        </w:rPr>
        <w:t> </w:t>
      </w:r>
      <w:r>
        <w:rPr>
          <w:color w:val="231F20"/>
          <w:w w:val="95"/>
        </w:rPr>
        <w:t>evaluadas</w:t>
      </w:r>
      <w:r>
        <w:rPr>
          <w:color w:val="231F20"/>
          <w:spacing w:val="-12"/>
          <w:w w:val="95"/>
        </w:rPr>
        <w:t> </w:t>
      </w:r>
      <w:r>
        <w:rPr>
          <w:color w:val="231F20"/>
          <w:w w:val="95"/>
        </w:rPr>
        <w:t>y </w:t>
      </w:r>
      <w:r>
        <w:rPr>
          <w:color w:val="231F20"/>
          <w:spacing w:val="-3"/>
          <w:w w:val="95"/>
        </w:rPr>
        <w:t>modificadas</w:t>
      </w:r>
      <w:r>
        <w:rPr>
          <w:color w:val="231F20"/>
          <w:spacing w:val="-21"/>
          <w:w w:val="95"/>
        </w:rPr>
        <w:t> </w:t>
      </w:r>
      <w:r>
        <w:rPr>
          <w:color w:val="231F20"/>
          <w:spacing w:val="-4"/>
          <w:w w:val="95"/>
        </w:rPr>
        <w:t>con</w:t>
      </w:r>
      <w:r>
        <w:rPr>
          <w:color w:val="231F20"/>
          <w:spacing w:val="-21"/>
          <w:w w:val="95"/>
        </w:rPr>
        <w:t> </w:t>
      </w:r>
      <w:r>
        <w:rPr>
          <w:color w:val="231F20"/>
          <w:w w:val="95"/>
        </w:rPr>
        <w:t>base</w:t>
      </w:r>
      <w:r>
        <w:rPr>
          <w:color w:val="231F20"/>
          <w:spacing w:val="-21"/>
          <w:w w:val="95"/>
        </w:rPr>
        <w:t> </w:t>
      </w:r>
      <w:r>
        <w:rPr>
          <w:color w:val="231F20"/>
          <w:w w:val="95"/>
        </w:rPr>
        <w:t>en</w:t>
      </w:r>
      <w:r>
        <w:rPr>
          <w:color w:val="231F20"/>
          <w:spacing w:val="-21"/>
          <w:w w:val="95"/>
        </w:rPr>
        <w:t> </w:t>
      </w:r>
      <w:r>
        <w:rPr>
          <w:color w:val="231F20"/>
          <w:spacing w:val="-3"/>
          <w:w w:val="95"/>
        </w:rPr>
        <w:t>resultados.</w:t>
      </w:r>
      <w:r>
        <w:rPr>
          <w:color w:val="231F20"/>
          <w:spacing w:val="-21"/>
          <w:w w:val="95"/>
        </w:rPr>
        <w:t> </w:t>
      </w:r>
      <w:r>
        <w:rPr>
          <w:color w:val="231F20"/>
          <w:w w:val="95"/>
        </w:rPr>
        <w:t>Es</w:t>
      </w:r>
      <w:r>
        <w:rPr>
          <w:color w:val="231F20"/>
          <w:spacing w:val="-21"/>
          <w:w w:val="95"/>
        </w:rPr>
        <w:t> </w:t>
      </w:r>
      <w:r>
        <w:rPr>
          <w:color w:val="231F20"/>
          <w:w w:val="95"/>
        </w:rPr>
        <w:t>de</w:t>
      </w:r>
      <w:r>
        <w:rPr>
          <w:color w:val="231F20"/>
          <w:spacing w:val="-21"/>
          <w:w w:val="95"/>
        </w:rPr>
        <w:t> </w:t>
      </w:r>
      <w:r>
        <w:rPr>
          <w:color w:val="231F20"/>
          <w:w w:val="95"/>
        </w:rPr>
        <w:t>suma</w:t>
      </w:r>
      <w:r>
        <w:rPr>
          <w:color w:val="231F20"/>
          <w:spacing w:val="-21"/>
          <w:w w:val="95"/>
        </w:rPr>
        <w:t> </w:t>
      </w:r>
      <w:r>
        <w:rPr>
          <w:color w:val="231F20"/>
          <w:w w:val="95"/>
        </w:rPr>
        <w:t>importancia</w:t>
      </w:r>
      <w:r>
        <w:rPr>
          <w:color w:val="231F20"/>
          <w:spacing w:val="-21"/>
          <w:w w:val="95"/>
        </w:rPr>
        <w:t> </w:t>
      </w:r>
      <w:r>
        <w:rPr>
          <w:color w:val="231F20"/>
          <w:w w:val="95"/>
        </w:rPr>
        <w:t>que</w:t>
      </w:r>
      <w:r>
        <w:rPr>
          <w:color w:val="231F20"/>
          <w:spacing w:val="-21"/>
          <w:w w:val="95"/>
        </w:rPr>
        <w:t> </w:t>
      </w:r>
      <w:r>
        <w:rPr>
          <w:color w:val="231F20"/>
          <w:w w:val="95"/>
        </w:rPr>
        <w:t>tanto la</w:t>
      </w:r>
      <w:r>
        <w:rPr>
          <w:color w:val="231F20"/>
          <w:spacing w:val="-15"/>
          <w:w w:val="95"/>
        </w:rPr>
        <w:t> </w:t>
      </w:r>
      <w:r>
        <w:rPr>
          <w:color w:val="231F20"/>
          <w:spacing w:val="-4"/>
          <w:w w:val="95"/>
        </w:rPr>
        <w:t>recaudación</w:t>
      </w:r>
      <w:r>
        <w:rPr>
          <w:color w:val="231F20"/>
          <w:spacing w:val="-15"/>
          <w:w w:val="95"/>
        </w:rPr>
        <w:t> </w:t>
      </w:r>
      <w:r>
        <w:rPr>
          <w:color w:val="231F20"/>
          <w:spacing w:val="-4"/>
          <w:w w:val="95"/>
        </w:rPr>
        <w:t>como</w:t>
      </w:r>
      <w:r>
        <w:rPr>
          <w:color w:val="231F20"/>
          <w:spacing w:val="-15"/>
          <w:w w:val="95"/>
        </w:rPr>
        <w:t> </w:t>
      </w:r>
      <w:r>
        <w:rPr>
          <w:color w:val="231F20"/>
          <w:w w:val="95"/>
        </w:rPr>
        <w:t>el</w:t>
      </w:r>
      <w:r>
        <w:rPr>
          <w:color w:val="231F20"/>
          <w:spacing w:val="-15"/>
          <w:w w:val="95"/>
        </w:rPr>
        <w:t> </w:t>
      </w:r>
      <w:r>
        <w:rPr>
          <w:color w:val="231F20"/>
          <w:spacing w:val="-4"/>
          <w:w w:val="95"/>
        </w:rPr>
        <w:t>presupuesto</w:t>
      </w:r>
      <w:r>
        <w:rPr>
          <w:color w:val="231F20"/>
          <w:spacing w:val="-15"/>
          <w:w w:val="95"/>
        </w:rPr>
        <w:t> </w:t>
      </w:r>
      <w:r>
        <w:rPr>
          <w:color w:val="231F20"/>
          <w:w w:val="95"/>
        </w:rPr>
        <w:t>y</w:t>
      </w:r>
      <w:r>
        <w:rPr>
          <w:color w:val="231F20"/>
          <w:spacing w:val="-15"/>
          <w:w w:val="95"/>
        </w:rPr>
        <w:t> </w:t>
      </w:r>
      <w:r>
        <w:rPr>
          <w:color w:val="231F20"/>
          <w:spacing w:val="-3"/>
          <w:w w:val="95"/>
        </w:rPr>
        <w:t>gasto</w:t>
      </w:r>
      <w:r>
        <w:rPr>
          <w:color w:val="231F20"/>
          <w:spacing w:val="-15"/>
          <w:w w:val="95"/>
        </w:rPr>
        <w:t> </w:t>
      </w:r>
      <w:r>
        <w:rPr>
          <w:color w:val="231F20"/>
          <w:spacing w:val="-4"/>
          <w:w w:val="95"/>
        </w:rPr>
        <w:t>público</w:t>
      </w:r>
      <w:r>
        <w:rPr>
          <w:color w:val="231F20"/>
          <w:spacing w:val="-15"/>
          <w:w w:val="95"/>
        </w:rPr>
        <w:t> </w:t>
      </w:r>
      <w:r>
        <w:rPr>
          <w:color w:val="231F20"/>
          <w:spacing w:val="-3"/>
          <w:w w:val="95"/>
        </w:rPr>
        <w:t>puedan</w:t>
      </w:r>
      <w:r>
        <w:rPr>
          <w:color w:val="231F20"/>
          <w:spacing w:val="-15"/>
          <w:w w:val="95"/>
        </w:rPr>
        <w:t> </w:t>
      </w:r>
      <w:r>
        <w:rPr>
          <w:color w:val="231F20"/>
          <w:w w:val="95"/>
        </w:rPr>
        <w:t>ser</w:t>
      </w:r>
      <w:r>
        <w:rPr>
          <w:color w:val="231F20"/>
          <w:spacing w:val="-15"/>
          <w:w w:val="95"/>
        </w:rPr>
        <w:t> </w:t>
      </w:r>
      <w:r>
        <w:rPr>
          <w:color w:val="231F20"/>
          <w:spacing w:val="-4"/>
          <w:w w:val="95"/>
        </w:rPr>
        <w:t>compa- </w:t>
      </w:r>
      <w:r>
        <w:rPr>
          <w:color w:val="231F20"/>
          <w:spacing w:val="-3"/>
        </w:rPr>
        <w:t>rables</w:t>
      </w:r>
      <w:r>
        <w:rPr>
          <w:color w:val="231F20"/>
          <w:spacing w:val="-46"/>
        </w:rPr>
        <w:t> </w:t>
      </w:r>
      <w:r>
        <w:rPr>
          <w:color w:val="231F20"/>
        </w:rPr>
        <w:t>en</w:t>
      </w:r>
      <w:r>
        <w:rPr>
          <w:color w:val="231F20"/>
          <w:spacing w:val="-46"/>
        </w:rPr>
        <w:t> </w:t>
      </w:r>
      <w:r>
        <w:rPr>
          <w:color w:val="231F20"/>
          <w:spacing w:val="-3"/>
        </w:rPr>
        <w:t>todos</w:t>
      </w:r>
      <w:r>
        <w:rPr>
          <w:color w:val="231F20"/>
          <w:spacing w:val="-46"/>
        </w:rPr>
        <w:t> </w:t>
      </w:r>
      <w:r>
        <w:rPr>
          <w:color w:val="231F20"/>
          <w:spacing w:val="-3"/>
        </w:rPr>
        <w:t>los</w:t>
      </w:r>
      <w:r>
        <w:rPr>
          <w:color w:val="231F20"/>
          <w:spacing w:val="-46"/>
        </w:rPr>
        <w:t> </w:t>
      </w:r>
      <w:r>
        <w:rPr>
          <w:color w:val="231F20"/>
          <w:spacing w:val="-4"/>
        </w:rPr>
        <w:t>niveles</w:t>
      </w:r>
      <w:r>
        <w:rPr>
          <w:color w:val="231F20"/>
          <w:spacing w:val="-46"/>
        </w:rPr>
        <w:t> </w:t>
      </w:r>
      <w:r>
        <w:rPr>
          <w:color w:val="231F20"/>
        </w:rPr>
        <w:t>de</w:t>
      </w:r>
      <w:r>
        <w:rPr>
          <w:color w:val="231F20"/>
          <w:spacing w:val="-46"/>
        </w:rPr>
        <w:t> </w:t>
      </w:r>
      <w:r>
        <w:rPr>
          <w:color w:val="231F20"/>
          <w:spacing w:val="-3"/>
        </w:rPr>
        <w:t>gobierno</w:t>
      </w:r>
      <w:r>
        <w:rPr>
          <w:color w:val="231F20"/>
          <w:spacing w:val="-46"/>
        </w:rPr>
        <w:t> </w:t>
      </w:r>
      <w:r>
        <w:rPr>
          <w:color w:val="231F20"/>
        </w:rPr>
        <w:t>y</w:t>
      </w:r>
      <w:r>
        <w:rPr>
          <w:color w:val="231F20"/>
          <w:spacing w:val="-46"/>
        </w:rPr>
        <w:t> </w:t>
      </w:r>
      <w:r>
        <w:rPr>
          <w:color w:val="231F20"/>
          <w:spacing w:val="-3"/>
        </w:rPr>
        <w:t>cualquier</w:t>
      </w:r>
      <w:r>
        <w:rPr>
          <w:color w:val="231F20"/>
          <w:spacing w:val="-46"/>
        </w:rPr>
        <w:t> </w:t>
      </w:r>
      <w:r>
        <w:rPr>
          <w:color w:val="231F20"/>
          <w:spacing w:val="-3"/>
        </w:rPr>
        <w:t>persona</w:t>
      </w:r>
      <w:r>
        <w:rPr>
          <w:color w:val="231F20"/>
          <w:spacing w:val="-46"/>
        </w:rPr>
        <w:t> </w:t>
      </w:r>
      <w:r>
        <w:rPr>
          <w:color w:val="231F20"/>
          <w:spacing w:val="-3"/>
        </w:rPr>
        <w:t>pueda</w:t>
      </w:r>
      <w:r>
        <w:rPr>
          <w:color w:val="231F20"/>
          <w:spacing w:val="-46"/>
        </w:rPr>
        <w:t> </w:t>
      </w:r>
      <w:r>
        <w:rPr>
          <w:color w:val="231F20"/>
          <w:spacing w:val="-3"/>
        </w:rPr>
        <w:t>darle </w:t>
      </w:r>
      <w:r>
        <w:rPr>
          <w:color w:val="231F20"/>
        </w:rPr>
        <w:t>seguimiento</w:t>
      </w:r>
      <w:r>
        <w:rPr>
          <w:color w:val="231F20"/>
          <w:spacing w:val="-25"/>
        </w:rPr>
        <w:t> </w:t>
      </w:r>
      <w:r>
        <w:rPr>
          <w:color w:val="231F20"/>
        </w:rPr>
        <w:t>tanto</w:t>
      </w:r>
      <w:r>
        <w:rPr>
          <w:color w:val="231F20"/>
          <w:spacing w:val="-25"/>
        </w:rPr>
        <w:t> </w:t>
      </w:r>
      <w:r>
        <w:rPr>
          <w:color w:val="231F20"/>
        </w:rPr>
        <w:t>al</w:t>
      </w:r>
      <w:r>
        <w:rPr>
          <w:color w:val="231F20"/>
          <w:spacing w:val="-25"/>
        </w:rPr>
        <w:t> </w:t>
      </w:r>
      <w:r>
        <w:rPr>
          <w:color w:val="231F20"/>
        </w:rPr>
        <w:t>quehacer</w:t>
      </w:r>
      <w:r>
        <w:rPr>
          <w:color w:val="231F20"/>
          <w:spacing w:val="-25"/>
        </w:rPr>
        <w:t> </w:t>
      </w:r>
      <w:r>
        <w:rPr>
          <w:color w:val="231F20"/>
        </w:rPr>
        <w:t>gubernamental</w:t>
      </w:r>
      <w:r>
        <w:rPr>
          <w:color w:val="231F20"/>
          <w:spacing w:val="-25"/>
        </w:rPr>
        <w:t> </w:t>
      </w:r>
      <w:r>
        <w:rPr>
          <w:color w:val="231F20"/>
        </w:rPr>
        <w:t>como</w:t>
      </w:r>
      <w:r>
        <w:rPr>
          <w:color w:val="231F20"/>
          <w:spacing w:val="-25"/>
        </w:rPr>
        <w:t> </w:t>
      </w:r>
      <w:r>
        <w:rPr>
          <w:color w:val="231F20"/>
        </w:rPr>
        <w:t>al</w:t>
      </w:r>
      <w:r>
        <w:rPr>
          <w:color w:val="231F20"/>
          <w:spacing w:val="-25"/>
        </w:rPr>
        <w:t> </w:t>
      </w:r>
      <w:r>
        <w:rPr>
          <w:color w:val="231F20"/>
        </w:rPr>
        <w:t>ejercicio</w:t>
      </w:r>
      <w:r>
        <w:rPr>
          <w:color w:val="231F20"/>
          <w:spacing w:val="-25"/>
        </w:rPr>
        <w:t> </w:t>
      </w:r>
      <w:r>
        <w:rPr>
          <w:color w:val="231F20"/>
        </w:rPr>
        <w:t>del </w:t>
      </w:r>
      <w:r>
        <w:rPr>
          <w:color w:val="231F20"/>
          <w:spacing w:val="-3"/>
          <w:w w:val="95"/>
        </w:rPr>
        <w:t>presupuesto</w:t>
      </w:r>
      <w:r>
        <w:rPr>
          <w:color w:val="231F20"/>
          <w:spacing w:val="-19"/>
          <w:w w:val="95"/>
        </w:rPr>
        <w:t> </w:t>
      </w:r>
      <w:r>
        <w:rPr>
          <w:color w:val="231F20"/>
          <w:w w:val="95"/>
        </w:rPr>
        <w:t>desde</w:t>
      </w:r>
      <w:r>
        <w:rPr>
          <w:color w:val="231F20"/>
          <w:spacing w:val="-19"/>
          <w:w w:val="95"/>
        </w:rPr>
        <w:t> </w:t>
      </w:r>
      <w:r>
        <w:rPr>
          <w:color w:val="231F20"/>
          <w:w w:val="95"/>
        </w:rPr>
        <w:t>su</w:t>
      </w:r>
      <w:r>
        <w:rPr>
          <w:color w:val="231F20"/>
          <w:spacing w:val="-19"/>
          <w:w w:val="95"/>
        </w:rPr>
        <w:t> </w:t>
      </w:r>
      <w:r>
        <w:rPr>
          <w:color w:val="231F20"/>
          <w:w w:val="95"/>
        </w:rPr>
        <w:t>municipio</w:t>
      </w:r>
      <w:r>
        <w:rPr>
          <w:color w:val="231F20"/>
          <w:spacing w:val="-19"/>
          <w:w w:val="95"/>
        </w:rPr>
        <w:t> </w:t>
      </w:r>
      <w:r>
        <w:rPr>
          <w:color w:val="231F20"/>
          <w:w w:val="95"/>
        </w:rPr>
        <w:t>o</w:t>
      </w:r>
      <w:r>
        <w:rPr>
          <w:color w:val="231F20"/>
          <w:spacing w:val="-19"/>
          <w:w w:val="95"/>
        </w:rPr>
        <w:t> </w:t>
      </w:r>
      <w:r>
        <w:rPr>
          <w:color w:val="231F20"/>
          <w:spacing w:val="-3"/>
          <w:w w:val="95"/>
        </w:rPr>
        <w:t>entidad</w:t>
      </w:r>
      <w:r>
        <w:rPr>
          <w:color w:val="231F20"/>
          <w:spacing w:val="-19"/>
          <w:w w:val="95"/>
        </w:rPr>
        <w:t> </w:t>
      </w:r>
      <w:r>
        <w:rPr>
          <w:color w:val="231F20"/>
          <w:w w:val="95"/>
        </w:rPr>
        <w:t>hasta</w:t>
      </w:r>
      <w:r>
        <w:rPr>
          <w:color w:val="231F20"/>
          <w:spacing w:val="-19"/>
          <w:w w:val="95"/>
        </w:rPr>
        <w:t> </w:t>
      </w:r>
      <w:r>
        <w:rPr>
          <w:color w:val="231F20"/>
          <w:w w:val="95"/>
        </w:rPr>
        <w:t>la</w:t>
      </w:r>
      <w:r>
        <w:rPr>
          <w:color w:val="231F20"/>
          <w:spacing w:val="-19"/>
          <w:w w:val="95"/>
        </w:rPr>
        <w:t> </w:t>
      </w:r>
      <w:r>
        <w:rPr>
          <w:color w:val="231F20"/>
          <w:spacing w:val="-3"/>
          <w:w w:val="95"/>
        </w:rPr>
        <w:t>federación.</w:t>
      </w:r>
      <w:r>
        <w:rPr>
          <w:color w:val="231F20"/>
          <w:spacing w:val="-19"/>
          <w:w w:val="95"/>
        </w:rPr>
        <w:t> </w:t>
      </w:r>
      <w:r>
        <w:rPr>
          <w:color w:val="231F20"/>
          <w:spacing w:val="-2"/>
          <w:w w:val="95"/>
        </w:rPr>
        <w:t>Pueden </w:t>
      </w:r>
      <w:r>
        <w:rPr>
          <w:color w:val="231F20"/>
          <w:w w:val="95"/>
        </w:rPr>
        <w:t>variar</w:t>
      </w:r>
      <w:r>
        <w:rPr>
          <w:color w:val="231F20"/>
          <w:spacing w:val="-30"/>
          <w:w w:val="95"/>
        </w:rPr>
        <w:t> </w:t>
      </w:r>
      <w:r>
        <w:rPr>
          <w:color w:val="231F20"/>
          <w:w w:val="95"/>
        </w:rPr>
        <w:t>las</w:t>
      </w:r>
      <w:r>
        <w:rPr>
          <w:color w:val="231F20"/>
          <w:spacing w:val="-30"/>
          <w:w w:val="95"/>
        </w:rPr>
        <w:t> </w:t>
      </w:r>
      <w:r>
        <w:rPr>
          <w:color w:val="231F20"/>
          <w:w w:val="95"/>
        </w:rPr>
        <w:t>formas</w:t>
      </w:r>
      <w:r>
        <w:rPr>
          <w:color w:val="231F20"/>
          <w:spacing w:val="-30"/>
          <w:w w:val="95"/>
        </w:rPr>
        <w:t> </w:t>
      </w:r>
      <w:r>
        <w:rPr>
          <w:color w:val="231F20"/>
          <w:w w:val="95"/>
        </w:rPr>
        <w:t>y</w:t>
      </w:r>
      <w:r>
        <w:rPr>
          <w:color w:val="231F20"/>
          <w:spacing w:val="-30"/>
          <w:w w:val="95"/>
        </w:rPr>
        <w:t> </w:t>
      </w:r>
      <w:r>
        <w:rPr>
          <w:color w:val="231F20"/>
          <w:w w:val="95"/>
        </w:rPr>
        <w:t>procesos</w:t>
      </w:r>
      <w:r>
        <w:rPr>
          <w:color w:val="231F20"/>
          <w:spacing w:val="-30"/>
          <w:w w:val="95"/>
        </w:rPr>
        <w:t> </w:t>
      </w:r>
      <w:r>
        <w:rPr>
          <w:color w:val="231F20"/>
          <w:w w:val="95"/>
        </w:rPr>
        <w:t>y</w:t>
      </w:r>
      <w:r>
        <w:rPr>
          <w:color w:val="231F20"/>
          <w:spacing w:val="-30"/>
          <w:w w:val="95"/>
        </w:rPr>
        <w:t> </w:t>
      </w:r>
      <w:r>
        <w:rPr>
          <w:color w:val="231F20"/>
          <w:w w:val="95"/>
        </w:rPr>
        <w:t>adecuarse</w:t>
      </w:r>
      <w:r>
        <w:rPr>
          <w:color w:val="231F20"/>
          <w:spacing w:val="-30"/>
          <w:w w:val="95"/>
        </w:rPr>
        <w:t> </w:t>
      </w:r>
      <w:r>
        <w:rPr>
          <w:color w:val="231F20"/>
          <w:w w:val="95"/>
        </w:rPr>
        <w:t>a</w:t>
      </w:r>
      <w:r>
        <w:rPr>
          <w:color w:val="231F20"/>
          <w:spacing w:val="-30"/>
          <w:w w:val="95"/>
        </w:rPr>
        <w:t> </w:t>
      </w:r>
      <w:r>
        <w:rPr>
          <w:color w:val="231F20"/>
          <w:w w:val="95"/>
        </w:rPr>
        <w:t>las</w:t>
      </w:r>
      <w:r>
        <w:rPr>
          <w:color w:val="231F20"/>
          <w:spacing w:val="-30"/>
          <w:w w:val="95"/>
        </w:rPr>
        <w:t> </w:t>
      </w:r>
      <w:r>
        <w:rPr>
          <w:color w:val="231F20"/>
          <w:w w:val="95"/>
        </w:rPr>
        <w:t>necesidades</w:t>
      </w:r>
      <w:r>
        <w:rPr>
          <w:color w:val="231F20"/>
          <w:spacing w:val="-30"/>
          <w:w w:val="95"/>
        </w:rPr>
        <w:t> </w:t>
      </w:r>
      <w:r>
        <w:rPr>
          <w:color w:val="231F20"/>
          <w:w w:val="95"/>
        </w:rPr>
        <w:t>específicas </w:t>
      </w:r>
      <w:r>
        <w:rPr>
          <w:color w:val="231F20"/>
        </w:rPr>
        <w:t>de</w:t>
      </w:r>
      <w:r>
        <w:rPr>
          <w:color w:val="231F20"/>
          <w:spacing w:val="-36"/>
        </w:rPr>
        <w:t> </w:t>
      </w:r>
      <w:r>
        <w:rPr>
          <w:color w:val="231F20"/>
        </w:rPr>
        <w:t>los</w:t>
      </w:r>
      <w:r>
        <w:rPr>
          <w:color w:val="231F20"/>
          <w:spacing w:val="-36"/>
        </w:rPr>
        <w:t> </w:t>
      </w:r>
      <w:r>
        <w:rPr>
          <w:color w:val="231F20"/>
        </w:rPr>
        <w:t>gobiernos</w:t>
      </w:r>
      <w:r>
        <w:rPr>
          <w:color w:val="231F20"/>
          <w:spacing w:val="-36"/>
        </w:rPr>
        <w:t> </w:t>
      </w:r>
      <w:r>
        <w:rPr>
          <w:color w:val="231F20"/>
        </w:rPr>
        <w:t>y</w:t>
      </w:r>
      <w:r>
        <w:rPr>
          <w:color w:val="231F20"/>
          <w:spacing w:val="-36"/>
        </w:rPr>
        <w:t> </w:t>
      </w:r>
      <w:r>
        <w:rPr>
          <w:color w:val="231F20"/>
        </w:rPr>
        <w:t>las</w:t>
      </w:r>
      <w:r>
        <w:rPr>
          <w:color w:val="231F20"/>
          <w:spacing w:val="-36"/>
        </w:rPr>
        <w:t> </w:t>
      </w:r>
      <w:r>
        <w:rPr>
          <w:color w:val="231F20"/>
        </w:rPr>
        <w:t>propias</w:t>
      </w:r>
      <w:r>
        <w:rPr>
          <w:color w:val="231F20"/>
          <w:spacing w:val="-36"/>
        </w:rPr>
        <w:t> </w:t>
      </w:r>
      <w:r>
        <w:rPr>
          <w:color w:val="231F20"/>
        </w:rPr>
        <w:t>instituciones;</w:t>
      </w:r>
      <w:r>
        <w:rPr>
          <w:color w:val="231F20"/>
          <w:spacing w:val="-36"/>
        </w:rPr>
        <w:t> </w:t>
      </w:r>
      <w:r>
        <w:rPr>
          <w:color w:val="231F20"/>
        </w:rPr>
        <w:t>pero</w:t>
      </w:r>
      <w:r>
        <w:rPr>
          <w:color w:val="231F20"/>
          <w:spacing w:val="-36"/>
        </w:rPr>
        <w:t> </w:t>
      </w:r>
      <w:r>
        <w:rPr>
          <w:color w:val="231F20"/>
        </w:rPr>
        <w:t>lo</w:t>
      </w:r>
      <w:r>
        <w:rPr>
          <w:color w:val="231F20"/>
          <w:spacing w:val="-36"/>
        </w:rPr>
        <w:t> </w:t>
      </w:r>
      <w:r>
        <w:rPr>
          <w:color w:val="231F20"/>
        </w:rPr>
        <w:t>que</w:t>
      </w:r>
      <w:r>
        <w:rPr>
          <w:color w:val="231F20"/>
          <w:spacing w:val="-36"/>
        </w:rPr>
        <w:t> </w:t>
      </w:r>
      <w:r>
        <w:rPr>
          <w:color w:val="231F20"/>
        </w:rPr>
        <w:t>no</w:t>
      </w:r>
      <w:r>
        <w:rPr>
          <w:color w:val="231F20"/>
          <w:spacing w:val="-10"/>
        </w:rPr>
        <w:t> </w:t>
      </w:r>
      <w:r>
        <w:rPr>
          <w:color w:val="231F20"/>
        </w:rPr>
        <w:t>puede</w:t>
      </w:r>
      <w:r>
        <w:rPr>
          <w:color w:val="231F20"/>
          <w:spacing w:val="-36"/>
        </w:rPr>
        <w:t> </w:t>
      </w:r>
      <w:r>
        <w:rPr>
          <w:color w:val="231F20"/>
        </w:rPr>
        <w:t>va- riar</w:t>
      </w:r>
      <w:r>
        <w:rPr>
          <w:color w:val="231F20"/>
          <w:spacing w:val="-36"/>
        </w:rPr>
        <w:t> </w:t>
      </w:r>
      <w:r>
        <w:rPr>
          <w:color w:val="231F20"/>
        </w:rPr>
        <w:t>es</w:t>
      </w:r>
      <w:r>
        <w:rPr>
          <w:color w:val="231F20"/>
          <w:spacing w:val="-36"/>
        </w:rPr>
        <w:t> </w:t>
      </w:r>
      <w:r>
        <w:rPr>
          <w:color w:val="231F20"/>
        </w:rPr>
        <w:t>la</w:t>
      </w:r>
      <w:r>
        <w:rPr>
          <w:color w:val="231F20"/>
          <w:spacing w:val="-36"/>
        </w:rPr>
        <w:t> </w:t>
      </w:r>
      <w:r>
        <w:rPr>
          <w:color w:val="231F20"/>
        </w:rPr>
        <w:t>convicción</w:t>
      </w:r>
      <w:r>
        <w:rPr>
          <w:color w:val="231F20"/>
          <w:spacing w:val="-36"/>
        </w:rPr>
        <w:t> </w:t>
      </w:r>
      <w:r>
        <w:rPr>
          <w:color w:val="231F20"/>
        </w:rPr>
        <w:t>de</w:t>
      </w:r>
      <w:r>
        <w:rPr>
          <w:color w:val="231F20"/>
          <w:spacing w:val="-36"/>
        </w:rPr>
        <w:t> </w:t>
      </w:r>
      <w:r>
        <w:rPr>
          <w:color w:val="231F20"/>
        </w:rPr>
        <w:t>que</w:t>
      </w:r>
      <w:r>
        <w:rPr>
          <w:color w:val="231F20"/>
          <w:spacing w:val="-36"/>
        </w:rPr>
        <w:t> </w:t>
      </w:r>
      <w:r>
        <w:rPr>
          <w:color w:val="231F20"/>
        </w:rPr>
        <w:t>la</w:t>
      </w:r>
      <w:r>
        <w:rPr>
          <w:color w:val="231F20"/>
          <w:spacing w:val="-36"/>
        </w:rPr>
        <w:t> </w:t>
      </w:r>
      <w:r>
        <w:rPr>
          <w:color w:val="231F20"/>
        </w:rPr>
        <w:t>información</w:t>
      </w:r>
      <w:r>
        <w:rPr>
          <w:color w:val="231F20"/>
          <w:spacing w:val="-36"/>
        </w:rPr>
        <w:t> </w:t>
      </w:r>
      <w:r>
        <w:rPr>
          <w:color w:val="231F20"/>
        </w:rPr>
        <w:t>que</w:t>
      </w:r>
      <w:r>
        <w:rPr>
          <w:color w:val="231F20"/>
          <w:spacing w:val="-10"/>
        </w:rPr>
        <w:t> </w:t>
      </w:r>
      <w:r>
        <w:rPr>
          <w:color w:val="231F20"/>
        </w:rPr>
        <w:t>maneja</w:t>
      </w:r>
      <w:r>
        <w:rPr>
          <w:color w:val="231F20"/>
          <w:spacing w:val="-36"/>
        </w:rPr>
        <w:t> </w:t>
      </w:r>
      <w:r>
        <w:rPr>
          <w:color w:val="231F20"/>
        </w:rPr>
        <w:t>el</w:t>
      </w:r>
      <w:r>
        <w:rPr>
          <w:color w:val="231F20"/>
          <w:spacing w:val="-36"/>
        </w:rPr>
        <w:t> </w:t>
      </w:r>
      <w:r>
        <w:rPr>
          <w:color w:val="231F20"/>
        </w:rPr>
        <w:t>gobierno</w:t>
      </w:r>
      <w:r>
        <w:rPr>
          <w:color w:val="231F20"/>
          <w:spacing w:val="-36"/>
        </w:rPr>
        <w:t> </w:t>
      </w:r>
      <w:r>
        <w:rPr>
          <w:color w:val="231F20"/>
        </w:rPr>
        <w:t>es </w:t>
      </w:r>
      <w:r>
        <w:rPr>
          <w:color w:val="231F20"/>
          <w:w w:val="95"/>
        </w:rPr>
        <w:t>pública</w:t>
      </w:r>
      <w:r>
        <w:rPr>
          <w:color w:val="231F20"/>
          <w:spacing w:val="-8"/>
          <w:w w:val="95"/>
        </w:rPr>
        <w:t> </w:t>
      </w:r>
      <w:r>
        <w:rPr>
          <w:color w:val="231F20"/>
          <w:w w:val="95"/>
        </w:rPr>
        <w:t>por</w:t>
      </w:r>
      <w:r>
        <w:rPr>
          <w:color w:val="231F20"/>
          <w:spacing w:val="-8"/>
          <w:w w:val="95"/>
        </w:rPr>
        <w:t> </w:t>
      </w:r>
      <w:r>
        <w:rPr>
          <w:color w:val="231F20"/>
          <w:w w:val="95"/>
        </w:rPr>
        <w:t>naturaleza</w:t>
      </w:r>
      <w:r>
        <w:rPr>
          <w:color w:val="231F20"/>
          <w:spacing w:val="-8"/>
          <w:w w:val="95"/>
        </w:rPr>
        <w:t> </w:t>
      </w:r>
      <w:r>
        <w:rPr>
          <w:color w:val="231F20"/>
          <w:w w:val="95"/>
        </w:rPr>
        <w:t>y</w:t>
      </w:r>
      <w:r>
        <w:rPr>
          <w:color w:val="231F20"/>
          <w:spacing w:val="-8"/>
          <w:w w:val="95"/>
        </w:rPr>
        <w:t> </w:t>
      </w:r>
      <w:r>
        <w:rPr>
          <w:color w:val="231F20"/>
          <w:w w:val="95"/>
        </w:rPr>
        <w:t>reservada</w:t>
      </w:r>
      <w:r>
        <w:rPr>
          <w:color w:val="231F20"/>
          <w:spacing w:val="-8"/>
          <w:w w:val="95"/>
        </w:rPr>
        <w:t> </w:t>
      </w:r>
      <w:r>
        <w:rPr>
          <w:color w:val="231F20"/>
          <w:w w:val="95"/>
        </w:rPr>
        <w:t>sólo</w:t>
      </w:r>
      <w:r>
        <w:rPr>
          <w:color w:val="231F20"/>
          <w:spacing w:val="-8"/>
          <w:w w:val="95"/>
        </w:rPr>
        <w:t> </w:t>
      </w:r>
      <w:r>
        <w:rPr>
          <w:color w:val="231F20"/>
          <w:w w:val="95"/>
        </w:rPr>
        <w:t>por</w:t>
      </w:r>
      <w:r>
        <w:rPr>
          <w:color w:val="231F20"/>
          <w:spacing w:val="-8"/>
          <w:w w:val="95"/>
        </w:rPr>
        <w:t> </w:t>
      </w:r>
      <w:r>
        <w:rPr>
          <w:color w:val="231F20"/>
          <w:w w:val="95"/>
        </w:rPr>
        <w:t>excepción".</w:t>
      </w:r>
    </w:p>
    <w:p>
      <w:pPr>
        <w:pStyle w:val="BodyText"/>
        <w:spacing w:line="266" w:lineRule="auto"/>
        <w:ind w:left="100" w:right="209" w:firstLine="396"/>
        <w:jc w:val="right"/>
      </w:pPr>
      <w:r>
        <w:rPr>
          <w:color w:val="231F20"/>
        </w:rPr>
        <w:t>Carbonell</w:t>
      </w:r>
      <w:r>
        <w:rPr>
          <w:color w:val="231F20"/>
          <w:spacing w:val="-12"/>
        </w:rPr>
        <w:t> </w:t>
      </w:r>
      <w:r>
        <w:rPr>
          <w:color w:val="231F20"/>
        </w:rPr>
        <w:t>(2007:</w:t>
      </w:r>
      <w:r>
        <w:rPr>
          <w:color w:val="231F20"/>
          <w:spacing w:val="-12"/>
        </w:rPr>
        <w:t> </w:t>
      </w:r>
      <w:r>
        <w:rPr>
          <w:color w:val="231F20"/>
        </w:rPr>
        <w:t>8)</w:t>
      </w:r>
      <w:r>
        <w:rPr>
          <w:color w:val="231F20"/>
          <w:spacing w:val="-12"/>
        </w:rPr>
        <w:t> </w:t>
      </w:r>
      <w:r>
        <w:rPr>
          <w:color w:val="231F20"/>
        </w:rPr>
        <w:t>reitera</w:t>
      </w:r>
      <w:r>
        <w:rPr>
          <w:color w:val="231F20"/>
          <w:spacing w:val="-12"/>
        </w:rPr>
        <w:t> </w:t>
      </w:r>
      <w:r>
        <w:rPr>
          <w:color w:val="231F20"/>
        </w:rPr>
        <w:t>también</w:t>
      </w:r>
      <w:r>
        <w:rPr>
          <w:color w:val="231F20"/>
          <w:spacing w:val="-12"/>
        </w:rPr>
        <w:t> </w:t>
      </w:r>
      <w:r>
        <w:rPr>
          <w:color w:val="231F20"/>
        </w:rPr>
        <w:t>la</w:t>
      </w:r>
      <w:r>
        <w:rPr>
          <w:color w:val="231F20"/>
          <w:spacing w:val="-12"/>
        </w:rPr>
        <w:t> </w:t>
      </w:r>
      <w:r>
        <w:rPr>
          <w:color w:val="231F20"/>
        </w:rPr>
        <w:t>necesidad</w:t>
      </w:r>
      <w:r>
        <w:rPr>
          <w:color w:val="231F20"/>
          <w:spacing w:val="-12"/>
        </w:rPr>
        <w:t> </w:t>
      </w:r>
      <w:r>
        <w:rPr>
          <w:color w:val="231F20"/>
        </w:rPr>
        <w:t>de</w:t>
      </w:r>
      <w:r>
        <w:rPr>
          <w:color w:val="231F20"/>
          <w:spacing w:val="-12"/>
        </w:rPr>
        <w:t> </w:t>
      </w:r>
      <w:r>
        <w:rPr>
          <w:color w:val="231F20"/>
        </w:rPr>
        <w:t>"profesio-</w:t>
      </w:r>
      <w:r>
        <w:rPr>
          <w:color w:val="231F20"/>
          <w:w w:val="105"/>
        </w:rPr>
        <w:t> </w:t>
      </w:r>
      <w:r>
        <w:rPr>
          <w:color w:val="231F20"/>
        </w:rPr>
        <w:t>nalizar</w:t>
      </w:r>
      <w:r>
        <w:rPr>
          <w:color w:val="231F20"/>
          <w:spacing w:val="-39"/>
        </w:rPr>
        <w:t> </w:t>
      </w:r>
      <w:r>
        <w:rPr>
          <w:color w:val="231F20"/>
        </w:rPr>
        <w:t>y</w:t>
      </w:r>
      <w:r>
        <w:rPr>
          <w:color w:val="231F20"/>
          <w:spacing w:val="-39"/>
        </w:rPr>
        <w:t> </w:t>
      </w:r>
      <w:r>
        <w:rPr>
          <w:color w:val="231F20"/>
        </w:rPr>
        <w:t>especializar</w:t>
      </w:r>
      <w:r>
        <w:rPr>
          <w:color w:val="231F20"/>
          <w:spacing w:val="-39"/>
        </w:rPr>
        <w:t> </w:t>
      </w:r>
      <w:r>
        <w:rPr>
          <w:color w:val="231F20"/>
        </w:rPr>
        <w:t>a</w:t>
      </w:r>
      <w:r>
        <w:rPr>
          <w:color w:val="231F20"/>
          <w:spacing w:val="-39"/>
        </w:rPr>
        <w:t> </w:t>
      </w:r>
      <w:r>
        <w:rPr>
          <w:color w:val="231F20"/>
        </w:rPr>
        <w:t>las</w:t>
      </w:r>
      <w:r>
        <w:rPr>
          <w:color w:val="231F20"/>
          <w:spacing w:val="-39"/>
        </w:rPr>
        <w:t> </w:t>
      </w:r>
      <w:r>
        <w:rPr>
          <w:color w:val="231F20"/>
        </w:rPr>
        <w:t>instituciones</w:t>
      </w:r>
      <w:r>
        <w:rPr>
          <w:color w:val="231F20"/>
          <w:spacing w:val="-39"/>
        </w:rPr>
        <w:t> </w:t>
      </w:r>
      <w:r>
        <w:rPr>
          <w:color w:val="231F20"/>
        </w:rPr>
        <w:t>a</w:t>
      </w:r>
      <w:r>
        <w:rPr>
          <w:color w:val="231F20"/>
          <w:spacing w:val="-39"/>
        </w:rPr>
        <w:t> </w:t>
      </w:r>
      <w:r>
        <w:rPr>
          <w:color w:val="231F20"/>
        </w:rPr>
        <w:t>fin</w:t>
      </w:r>
      <w:r>
        <w:rPr>
          <w:color w:val="231F20"/>
          <w:spacing w:val="-39"/>
        </w:rPr>
        <w:t> </w:t>
      </w:r>
      <w:r>
        <w:rPr>
          <w:color w:val="231F20"/>
        </w:rPr>
        <w:t>de</w:t>
      </w:r>
      <w:r>
        <w:rPr>
          <w:color w:val="231F20"/>
          <w:spacing w:val="-39"/>
        </w:rPr>
        <w:t> </w:t>
      </w:r>
      <w:r>
        <w:rPr>
          <w:color w:val="231F20"/>
        </w:rPr>
        <w:t>consolidar</w:t>
      </w:r>
      <w:r>
        <w:rPr>
          <w:color w:val="231F20"/>
          <w:spacing w:val="-39"/>
        </w:rPr>
        <w:t> </w:t>
      </w:r>
      <w:r>
        <w:rPr>
          <w:color w:val="231F20"/>
        </w:rPr>
        <w:t>el</w:t>
      </w:r>
      <w:r>
        <w:rPr>
          <w:color w:val="231F20"/>
          <w:spacing w:val="-39"/>
        </w:rPr>
        <w:t> </w:t>
      </w:r>
      <w:r>
        <w:rPr>
          <w:color w:val="231F20"/>
        </w:rPr>
        <w:t>derecho</w:t>
      </w:r>
      <w:r>
        <w:rPr>
          <w:color w:val="231F20"/>
          <w:w w:val="94"/>
        </w:rPr>
        <w:t> </w:t>
      </w:r>
      <w:r>
        <w:rPr>
          <w:color w:val="231F20"/>
        </w:rPr>
        <w:t>y</w:t>
      </w:r>
      <w:r>
        <w:rPr>
          <w:color w:val="231F20"/>
          <w:spacing w:val="-34"/>
        </w:rPr>
        <w:t> </w:t>
      </w:r>
      <w:r>
        <w:rPr>
          <w:color w:val="231F20"/>
        </w:rPr>
        <w:t>la</w:t>
      </w:r>
      <w:r>
        <w:rPr>
          <w:color w:val="231F20"/>
          <w:spacing w:val="-34"/>
        </w:rPr>
        <w:t> </w:t>
      </w:r>
      <w:r>
        <w:rPr>
          <w:color w:val="231F20"/>
        </w:rPr>
        <w:t>práctica</w:t>
      </w:r>
      <w:r>
        <w:rPr>
          <w:color w:val="231F20"/>
          <w:spacing w:val="-34"/>
        </w:rPr>
        <w:t> </w:t>
      </w:r>
      <w:r>
        <w:rPr>
          <w:color w:val="231F20"/>
        </w:rPr>
        <w:t>ciudadana</w:t>
      </w:r>
      <w:r>
        <w:rPr>
          <w:color w:val="231F20"/>
          <w:spacing w:val="-34"/>
        </w:rPr>
        <w:t> </w:t>
      </w:r>
      <w:r>
        <w:rPr>
          <w:color w:val="231F20"/>
        </w:rPr>
        <w:t>de</w:t>
      </w:r>
      <w:r>
        <w:rPr>
          <w:color w:val="231F20"/>
          <w:spacing w:val="-34"/>
        </w:rPr>
        <w:t> </w:t>
      </w:r>
      <w:r>
        <w:rPr>
          <w:color w:val="231F20"/>
        </w:rPr>
        <w:t>requerir</w:t>
      </w:r>
      <w:r>
        <w:rPr>
          <w:color w:val="231F20"/>
          <w:spacing w:val="-34"/>
        </w:rPr>
        <w:t> </w:t>
      </w:r>
      <w:r>
        <w:rPr>
          <w:color w:val="231F20"/>
        </w:rPr>
        <w:t>documentos</w:t>
      </w:r>
      <w:r>
        <w:rPr>
          <w:color w:val="231F20"/>
          <w:spacing w:val="-34"/>
        </w:rPr>
        <w:t> </w:t>
      </w:r>
      <w:r>
        <w:rPr>
          <w:color w:val="231F20"/>
        </w:rPr>
        <w:t>al</w:t>
      </w:r>
      <w:r>
        <w:rPr>
          <w:color w:val="231F20"/>
          <w:spacing w:val="-34"/>
        </w:rPr>
        <w:t> </w:t>
      </w:r>
      <w:r>
        <w:rPr>
          <w:color w:val="231F20"/>
        </w:rPr>
        <w:t>gobierno.</w:t>
      </w:r>
      <w:r>
        <w:rPr>
          <w:color w:val="231F20"/>
          <w:spacing w:val="-34"/>
        </w:rPr>
        <w:t> </w:t>
      </w:r>
      <w:r>
        <w:rPr>
          <w:color w:val="231F20"/>
        </w:rPr>
        <w:t>Sin</w:t>
      </w:r>
      <w:r>
        <w:rPr>
          <w:color w:val="231F20"/>
          <w:spacing w:val="-34"/>
        </w:rPr>
        <w:t> </w:t>
      </w:r>
      <w:r>
        <w:rPr>
          <w:color w:val="231F20"/>
        </w:rPr>
        <w:t>em-</w:t>
      </w:r>
      <w:r>
        <w:rPr>
          <w:color w:val="231F20"/>
          <w:w w:val="105"/>
        </w:rPr>
        <w:t> </w:t>
      </w:r>
      <w:r>
        <w:rPr>
          <w:color w:val="231F20"/>
          <w:spacing w:val="-3"/>
        </w:rPr>
        <w:t>bargo,</w:t>
      </w:r>
      <w:r>
        <w:rPr>
          <w:color w:val="231F20"/>
          <w:spacing w:val="-43"/>
        </w:rPr>
        <w:t> </w:t>
      </w:r>
      <w:r>
        <w:rPr>
          <w:color w:val="231F20"/>
        </w:rPr>
        <w:t>la</w:t>
      </w:r>
      <w:r>
        <w:rPr>
          <w:color w:val="231F20"/>
          <w:spacing w:val="-43"/>
        </w:rPr>
        <w:t> </w:t>
      </w:r>
      <w:r>
        <w:rPr>
          <w:color w:val="231F20"/>
        </w:rPr>
        <w:t>variedad</w:t>
      </w:r>
      <w:r>
        <w:rPr>
          <w:color w:val="231F20"/>
          <w:spacing w:val="-43"/>
        </w:rPr>
        <w:t> </w:t>
      </w:r>
      <w:r>
        <w:rPr>
          <w:color w:val="231F20"/>
        </w:rPr>
        <w:t>de</w:t>
      </w:r>
      <w:r>
        <w:rPr>
          <w:color w:val="231F20"/>
          <w:spacing w:val="-43"/>
        </w:rPr>
        <w:t> </w:t>
      </w:r>
      <w:r>
        <w:rPr>
          <w:color w:val="231F20"/>
        </w:rPr>
        <w:t>las</w:t>
      </w:r>
      <w:r>
        <w:rPr>
          <w:color w:val="231F20"/>
          <w:spacing w:val="-43"/>
        </w:rPr>
        <w:t> </w:t>
      </w:r>
      <w:r>
        <w:rPr>
          <w:color w:val="231F20"/>
        </w:rPr>
        <w:t>leyes</w:t>
      </w:r>
      <w:r>
        <w:rPr>
          <w:color w:val="231F20"/>
          <w:spacing w:val="-25"/>
        </w:rPr>
        <w:t> </w:t>
      </w:r>
      <w:r>
        <w:rPr>
          <w:color w:val="231F20"/>
        </w:rPr>
        <w:t>mexicanas</w:t>
      </w:r>
      <w:r>
        <w:rPr>
          <w:color w:val="231F20"/>
          <w:spacing w:val="-43"/>
        </w:rPr>
        <w:t> </w:t>
      </w:r>
      <w:r>
        <w:rPr>
          <w:color w:val="231F20"/>
        </w:rPr>
        <w:t>(una</w:t>
      </w:r>
      <w:r>
        <w:rPr>
          <w:color w:val="231F20"/>
          <w:spacing w:val="-43"/>
        </w:rPr>
        <w:t> </w:t>
      </w:r>
      <w:r>
        <w:rPr>
          <w:color w:val="231F20"/>
        </w:rPr>
        <w:t>federal,</w:t>
      </w:r>
      <w:r>
        <w:rPr>
          <w:color w:val="231F20"/>
          <w:spacing w:val="-43"/>
        </w:rPr>
        <w:t> </w:t>
      </w:r>
      <w:r>
        <w:rPr>
          <w:color w:val="231F20"/>
        </w:rPr>
        <w:t>31</w:t>
      </w:r>
      <w:r>
        <w:rPr>
          <w:color w:val="231F20"/>
          <w:spacing w:val="-43"/>
        </w:rPr>
        <w:t> </w:t>
      </w:r>
      <w:r>
        <w:rPr>
          <w:color w:val="231F20"/>
        </w:rPr>
        <w:t>estatales</w:t>
      </w:r>
      <w:r>
        <w:rPr>
          <w:color w:val="231F20"/>
          <w:spacing w:val="-43"/>
        </w:rPr>
        <w:t> </w:t>
      </w:r>
      <w:r>
        <w:rPr>
          <w:color w:val="231F20"/>
        </w:rPr>
        <w:t>y otra</w:t>
      </w:r>
      <w:r>
        <w:rPr>
          <w:color w:val="231F20"/>
          <w:spacing w:val="-19"/>
        </w:rPr>
        <w:t> </w:t>
      </w:r>
      <w:r>
        <w:rPr>
          <w:color w:val="231F20"/>
        </w:rPr>
        <w:t>del</w:t>
      </w:r>
      <w:r>
        <w:rPr>
          <w:color w:val="231F20"/>
          <w:spacing w:val="-19"/>
        </w:rPr>
        <w:t> </w:t>
      </w:r>
      <w:r>
        <w:rPr>
          <w:color w:val="231F20"/>
        </w:rPr>
        <w:t>Distrito</w:t>
      </w:r>
      <w:r>
        <w:rPr>
          <w:color w:val="231F20"/>
          <w:spacing w:val="-19"/>
        </w:rPr>
        <w:t> </w:t>
      </w:r>
      <w:r>
        <w:rPr>
          <w:color w:val="231F20"/>
        </w:rPr>
        <w:t>Federal)</w:t>
      </w:r>
      <w:r>
        <w:rPr>
          <w:color w:val="231F20"/>
          <w:spacing w:val="-19"/>
        </w:rPr>
        <w:t> </w:t>
      </w:r>
      <w:r>
        <w:rPr>
          <w:color w:val="231F20"/>
        </w:rPr>
        <w:t>constituye</w:t>
      </w:r>
      <w:r>
        <w:rPr>
          <w:color w:val="231F20"/>
          <w:spacing w:val="-19"/>
        </w:rPr>
        <w:t> </w:t>
      </w:r>
      <w:r>
        <w:rPr>
          <w:color w:val="231F20"/>
        </w:rPr>
        <w:t>un</w:t>
      </w:r>
      <w:r>
        <w:rPr>
          <w:color w:val="231F20"/>
          <w:spacing w:val="-19"/>
        </w:rPr>
        <w:t> </w:t>
      </w:r>
      <w:r>
        <w:rPr>
          <w:color w:val="231F20"/>
        </w:rPr>
        <w:t>abanico</w:t>
      </w:r>
      <w:r>
        <w:rPr>
          <w:color w:val="231F20"/>
          <w:spacing w:val="-19"/>
        </w:rPr>
        <w:t> </w:t>
      </w:r>
      <w:r>
        <w:rPr>
          <w:color w:val="231F20"/>
        </w:rPr>
        <w:t>de</w:t>
      </w:r>
      <w:r>
        <w:rPr>
          <w:color w:val="231F20"/>
          <w:spacing w:val="-19"/>
        </w:rPr>
        <w:t> </w:t>
      </w:r>
      <w:r>
        <w:rPr>
          <w:color w:val="231F20"/>
        </w:rPr>
        <w:t>interpretaciones</w:t>
      </w:r>
      <w:r>
        <w:rPr>
          <w:color w:val="231F20"/>
          <w:spacing w:val="1"/>
          <w:w w:val="92"/>
        </w:rPr>
        <w:t> </w:t>
      </w:r>
      <w:r>
        <w:rPr>
          <w:color w:val="231F20"/>
          <w:w w:val="95"/>
        </w:rPr>
        <w:t>que</w:t>
      </w:r>
      <w:r>
        <w:rPr>
          <w:color w:val="231F20"/>
          <w:spacing w:val="-10"/>
          <w:w w:val="95"/>
        </w:rPr>
        <w:t> </w:t>
      </w:r>
      <w:r>
        <w:rPr>
          <w:color w:val="231F20"/>
          <w:w w:val="95"/>
        </w:rPr>
        <w:t>atienden</w:t>
      </w:r>
      <w:r>
        <w:rPr>
          <w:color w:val="231F20"/>
          <w:spacing w:val="-10"/>
          <w:w w:val="95"/>
        </w:rPr>
        <w:t> </w:t>
      </w:r>
      <w:r>
        <w:rPr>
          <w:color w:val="231F20"/>
          <w:w w:val="95"/>
        </w:rPr>
        <w:t>una</w:t>
      </w:r>
      <w:r>
        <w:rPr>
          <w:color w:val="231F20"/>
          <w:spacing w:val="-10"/>
          <w:w w:val="95"/>
        </w:rPr>
        <w:t> </w:t>
      </w:r>
      <w:r>
        <w:rPr>
          <w:color w:val="231F20"/>
          <w:w w:val="95"/>
        </w:rPr>
        <w:t>diversidad</w:t>
      </w:r>
      <w:r>
        <w:rPr>
          <w:color w:val="231F20"/>
          <w:spacing w:val="-10"/>
          <w:w w:val="95"/>
        </w:rPr>
        <w:t> </w:t>
      </w:r>
      <w:r>
        <w:rPr>
          <w:color w:val="231F20"/>
          <w:w w:val="95"/>
        </w:rPr>
        <w:t>de</w:t>
      </w:r>
      <w:r>
        <w:rPr>
          <w:color w:val="231F20"/>
          <w:spacing w:val="-10"/>
          <w:w w:val="95"/>
        </w:rPr>
        <w:t> </w:t>
      </w:r>
      <w:r>
        <w:rPr>
          <w:color w:val="231F20"/>
          <w:w w:val="95"/>
        </w:rPr>
        <w:t>intereses</w:t>
      </w:r>
      <w:r>
        <w:rPr>
          <w:color w:val="231F20"/>
          <w:spacing w:val="-10"/>
          <w:w w:val="95"/>
        </w:rPr>
        <w:t> </w:t>
      </w:r>
      <w:r>
        <w:rPr>
          <w:color w:val="231F20"/>
          <w:w w:val="95"/>
        </w:rPr>
        <w:t>y</w:t>
      </w:r>
      <w:r>
        <w:rPr>
          <w:color w:val="231F20"/>
          <w:spacing w:val="-10"/>
          <w:w w:val="95"/>
        </w:rPr>
        <w:t> </w:t>
      </w:r>
      <w:r>
        <w:rPr>
          <w:color w:val="231F20"/>
          <w:w w:val="95"/>
        </w:rPr>
        <w:t>compromisos,</w:t>
      </w:r>
      <w:r>
        <w:rPr>
          <w:color w:val="231F20"/>
          <w:spacing w:val="-10"/>
          <w:w w:val="95"/>
        </w:rPr>
        <w:t> </w:t>
      </w:r>
      <w:r>
        <w:rPr>
          <w:color w:val="231F20"/>
          <w:w w:val="95"/>
        </w:rPr>
        <w:t>que</w:t>
      </w:r>
      <w:r>
        <w:rPr>
          <w:color w:val="231F20"/>
          <w:spacing w:val="-10"/>
          <w:w w:val="95"/>
        </w:rPr>
        <w:t> </w:t>
      </w:r>
      <w:r>
        <w:rPr>
          <w:color w:val="231F20"/>
          <w:w w:val="95"/>
        </w:rPr>
        <w:t>van</w:t>
      </w:r>
      <w:r>
        <w:rPr>
          <w:color w:val="231F20"/>
          <w:spacing w:val="-10"/>
          <w:w w:val="95"/>
        </w:rPr>
        <w:t> </w:t>
      </w:r>
      <w:r>
        <w:rPr>
          <w:color w:val="231F20"/>
          <w:w w:val="95"/>
        </w:rPr>
        <w:t>de</w:t>
      </w:r>
      <w:r>
        <w:rPr>
          <w:color w:val="231F20"/>
          <w:w w:val="93"/>
        </w:rPr>
        <w:t> </w:t>
      </w:r>
      <w:r>
        <w:rPr>
          <w:color w:val="231F20"/>
        </w:rPr>
        <w:t>los</w:t>
      </w:r>
      <w:r>
        <w:rPr>
          <w:color w:val="231F20"/>
          <w:spacing w:val="-36"/>
        </w:rPr>
        <w:t> </w:t>
      </w:r>
      <w:r>
        <w:rPr>
          <w:color w:val="231F20"/>
        </w:rPr>
        <w:t>12</w:t>
      </w:r>
      <w:r>
        <w:rPr>
          <w:color w:val="231F20"/>
          <w:spacing w:val="-36"/>
        </w:rPr>
        <w:t> </w:t>
      </w:r>
      <w:r>
        <w:rPr>
          <w:color w:val="231F20"/>
        </w:rPr>
        <w:t>hasta</w:t>
      </w:r>
      <w:r>
        <w:rPr>
          <w:color w:val="231F20"/>
          <w:spacing w:val="-36"/>
        </w:rPr>
        <w:t> </w:t>
      </w:r>
      <w:r>
        <w:rPr>
          <w:color w:val="231F20"/>
        </w:rPr>
        <w:t>los</w:t>
      </w:r>
      <w:r>
        <w:rPr>
          <w:color w:val="231F20"/>
          <w:spacing w:val="-36"/>
        </w:rPr>
        <w:t> </w:t>
      </w:r>
      <w:r>
        <w:rPr>
          <w:color w:val="231F20"/>
        </w:rPr>
        <w:t>90</w:t>
      </w:r>
      <w:r>
        <w:rPr>
          <w:color w:val="231F20"/>
          <w:spacing w:val="-36"/>
        </w:rPr>
        <w:t> </w:t>
      </w:r>
      <w:r>
        <w:rPr>
          <w:color w:val="231F20"/>
        </w:rPr>
        <w:t>rubros</w:t>
      </w:r>
      <w:r>
        <w:rPr>
          <w:color w:val="231F20"/>
          <w:spacing w:val="-36"/>
        </w:rPr>
        <w:t> </w:t>
      </w:r>
      <w:r>
        <w:rPr>
          <w:color w:val="231F20"/>
        </w:rPr>
        <w:t>temáticos,</w:t>
      </w:r>
      <w:r>
        <w:rPr>
          <w:color w:val="231F20"/>
          <w:spacing w:val="-36"/>
        </w:rPr>
        <w:t> </w:t>
      </w:r>
      <w:r>
        <w:rPr>
          <w:color w:val="231F20"/>
        </w:rPr>
        <w:t>hecho</w:t>
      </w:r>
      <w:r>
        <w:rPr>
          <w:color w:val="231F20"/>
          <w:spacing w:val="-36"/>
        </w:rPr>
        <w:t> </w:t>
      </w:r>
      <w:r>
        <w:rPr>
          <w:color w:val="231F20"/>
        </w:rPr>
        <w:t>que</w:t>
      </w:r>
      <w:r>
        <w:rPr>
          <w:color w:val="231F20"/>
          <w:spacing w:val="-36"/>
        </w:rPr>
        <w:t> </w:t>
      </w:r>
      <w:r>
        <w:rPr>
          <w:color w:val="231F20"/>
          <w:spacing w:val="-3"/>
        </w:rPr>
        <w:t>provoca</w:t>
      </w:r>
      <w:r>
        <w:rPr>
          <w:color w:val="231F20"/>
          <w:spacing w:val="-36"/>
        </w:rPr>
        <w:t> </w:t>
      </w:r>
      <w:r>
        <w:rPr>
          <w:color w:val="231F20"/>
        </w:rPr>
        <w:t>dispersión</w:t>
      </w:r>
      <w:r>
        <w:rPr>
          <w:color w:val="231F20"/>
          <w:spacing w:val="-36"/>
        </w:rPr>
        <w:t> </w:t>
      </w:r>
      <w:r>
        <w:rPr>
          <w:color w:val="231F20"/>
        </w:rPr>
        <w:t>y </w:t>
      </w:r>
      <w:r>
        <w:rPr>
          <w:color w:val="231F20"/>
          <w:w w:val="95"/>
        </w:rPr>
        <w:t>poca</w:t>
      </w:r>
      <w:r>
        <w:rPr>
          <w:color w:val="231F20"/>
          <w:spacing w:val="36"/>
          <w:w w:val="95"/>
        </w:rPr>
        <w:t> </w:t>
      </w:r>
      <w:r>
        <w:rPr>
          <w:color w:val="231F20"/>
          <w:w w:val="95"/>
        </w:rPr>
        <w:t>objetividad</w:t>
      </w:r>
      <w:r>
        <w:rPr>
          <w:color w:val="231F20"/>
          <w:spacing w:val="-12"/>
          <w:w w:val="95"/>
        </w:rPr>
        <w:t> </w:t>
      </w:r>
      <w:r>
        <w:rPr>
          <w:color w:val="231F20"/>
          <w:w w:val="95"/>
        </w:rPr>
        <w:t>en</w:t>
      </w:r>
      <w:r>
        <w:rPr>
          <w:color w:val="231F20"/>
          <w:spacing w:val="-12"/>
          <w:w w:val="95"/>
        </w:rPr>
        <w:t> </w:t>
      </w:r>
      <w:r>
        <w:rPr>
          <w:color w:val="231F20"/>
          <w:w w:val="95"/>
        </w:rPr>
        <w:t>la</w:t>
      </w:r>
      <w:r>
        <w:rPr>
          <w:color w:val="231F20"/>
          <w:spacing w:val="-12"/>
          <w:w w:val="95"/>
        </w:rPr>
        <w:t> </w:t>
      </w:r>
      <w:r>
        <w:rPr>
          <w:color w:val="231F20"/>
          <w:w w:val="95"/>
        </w:rPr>
        <w:t>comparación</w:t>
      </w:r>
      <w:r>
        <w:rPr>
          <w:color w:val="231F20"/>
          <w:spacing w:val="-12"/>
          <w:w w:val="95"/>
        </w:rPr>
        <w:t> </w:t>
      </w:r>
      <w:r>
        <w:rPr>
          <w:color w:val="231F20"/>
          <w:w w:val="95"/>
        </w:rPr>
        <w:t>de</w:t>
      </w:r>
      <w:r>
        <w:rPr>
          <w:color w:val="231F20"/>
          <w:spacing w:val="-12"/>
          <w:w w:val="95"/>
        </w:rPr>
        <w:t> </w:t>
      </w:r>
      <w:r>
        <w:rPr>
          <w:color w:val="231F20"/>
          <w:w w:val="95"/>
        </w:rPr>
        <w:t>la</w:t>
      </w:r>
      <w:r>
        <w:rPr>
          <w:color w:val="231F20"/>
          <w:spacing w:val="-12"/>
          <w:w w:val="95"/>
        </w:rPr>
        <w:t> </w:t>
      </w:r>
      <w:r>
        <w:rPr>
          <w:color w:val="231F20"/>
          <w:w w:val="95"/>
        </w:rPr>
        <w:t>información".</w:t>
      </w:r>
      <w:r>
        <w:rPr>
          <w:color w:val="231F20"/>
          <w:spacing w:val="-12"/>
          <w:w w:val="95"/>
        </w:rPr>
        <w:t> </w:t>
      </w:r>
      <w:r>
        <w:rPr>
          <w:color w:val="231F20"/>
          <w:w w:val="95"/>
        </w:rPr>
        <w:t>Excederse</w:t>
      </w:r>
      <w:r>
        <w:rPr>
          <w:color w:val="231F20"/>
          <w:spacing w:val="-12"/>
          <w:w w:val="95"/>
        </w:rPr>
        <w:t> </w:t>
      </w:r>
      <w:r>
        <w:rPr>
          <w:color w:val="231F20"/>
          <w:w w:val="95"/>
        </w:rPr>
        <w:t>en</w:t>
      </w:r>
      <w:r>
        <w:rPr>
          <w:color w:val="231F20"/>
          <w:w w:val="93"/>
        </w:rPr>
        <w:t> </w:t>
      </w:r>
      <w:r>
        <w:rPr>
          <w:color w:val="231F20"/>
        </w:rPr>
        <w:t>la</w:t>
      </w:r>
      <w:r>
        <w:rPr>
          <w:color w:val="231F20"/>
          <w:spacing w:val="-24"/>
        </w:rPr>
        <w:t> </w:t>
      </w:r>
      <w:r>
        <w:rPr>
          <w:color w:val="231F20"/>
        </w:rPr>
        <w:t>información</w:t>
      </w:r>
      <w:r>
        <w:rPr>
          <w:color w:val="231F20"/>
          <w:spacing w:val="-24"/>
        </w:rPr>
        <w:t> </w:t>
      </w:r>
      <w:r>
        <w:rPr>
          <w:color w:val="231F20"/>
        </w:rPr>
        <w:t>puesta</w:t>
      </w:r>
      <w:r>
        <w:rPr>
          <w:color w:val="231F20"/>
          <w:spacing w:val="-24"/>
        </w:rPr>
        <w:t> </w:t>
      </w:r>
      <w:r>
        <w:rPr>
          <w:color w:val="231F20"/>
        </w:rPr>
        <w:t>en</w:t>
      </w:r>
      <w:r>
        <w:rPr>
          <w:color w:val="231F20"/>
          <w:spacing w:val="-24"/>
        </w:rPr>
        <w:t> </w:t>
      </w:r>
      <w:r>
        <w:rPr>
          <w:color w:val="231F20"/>
        </w:rPr>
        <w:t>Internet,</w:t>
      </w:r>
      <w:r>
        <w:rPr>
          <w:color w:val="231F20"/>
          <w:spacing w:val="-24"/>
        </w:rPr>
        <w:t> </w:t>
      </w:r>
      <w:r>
        <w:rPr>
          <w:color w:val="231F20"/>
        </w:rPr>
        <w:t>dice</w:t>
      </w:r>
      <w:r>
        <w:rPr>
          <w:color w:val="231F20"/>
          <w:spacing w:val="-24"/>
        </w:rPr>
        <w:t> </w:t>
      </w:r>
      <w:r>
        <w:rPr>
          <w:color w:val="231F20"/>
        </w:rPr>
        <w:t>el</w:t>
      </w:r>
      <w:r>
        <w:rPr>
          <w:color w:val="231F20"/>
          <w:spacing w:val="-24"/>
        </w:rPr>
        <w:t> </w:t>
      </w:r>
      <w:r>
        <w:rPr>
          <w:color w:val="231F20"/>
        </w:rPr>
        <w:t>autor,</w:t>
      </w:r>
      <w:r>
        <w:rPr>
          <w:color w:val="231F20"/>
          <w:spacing w:val="-24"/>
        </w:rPr>
        <w:t> </w:t>
      </w:r>
      <w:r>
        <w:rPr>
          <w:color w:val="231F20"/>
        </w:rPr>
        <w:t>sin</w:t>
      </w:r>
      <w:r>
        <w:rPr>
          <w:color w:val="231F20"/>
          <w:spacing w:val="-24"/>
        </w:rPr>
        <w:t> </w:t>
      </w:r>
      <w:r>
        <w:rPr>
          <w:color w:val="231F20"/>
        </w:rPr>
        <w:t>precisar</w:t>
      </w:r>
      <w:r>
        <w:rPr>
          <w:color w:val="231F20"/>
          <w:spacing w:val="-24"/>
        </w:rPr>
        <w:t> </w:t>
      </w:r>
      <w:r>
        <w:rPr>
          <w:color w:val="231F20"/>
        </w:rPr>
        <w:t>formas,</w:t>
      </w:r>
      <w:r>
        <w:rPr>
          <w:color w:val="231F20"/>
          <w:spacing w:val="1"/>
          <w:w w:val="94"/>
        </w:rPr>
        <w:t> </w:t>
      </w:r>
      <w:r>
        <w:rPr>
          <w:color w:val="231F20"/>
        </w:rPr>
        <w:t>grado</w:t>
      </w:r>
      <w:r>
        <w:rPr>
          <w:color w:val="231F20"/>
          <w:spacing w:val="-38"/>
        </w:rPr>
        <w:t> </w:t>
      </w:r>
      <w:r>
        <w:rPr>
          <w:color w:val="231F20"/>
        </w:rPr>
        <w:t>de</w:t>
      </w:r>
      <w:r>
        <w:rPr>
          <w:color w:val="231F20"/>
          <w:spacing w:val="-38"/>
        </w:rPr>
        <w:t> </w:t>
      </w:r>
      <w:r>
        <w:rPr>
          <w:color w:val="231F20"/>
        </w:rPr>
        <w:t>desarrollo,</w:t>
      </w:r>
      <w:r>
        <w:rPr>
          <w:color w:val="231F20"/>
          <w:spacing w:val="-38"/>
        </w:rPr>
        <w:t> </w:t>
      </w:r>
      <w:r>
        <w:rPr>
          <w:color w:val="231F20"/>
        </w:rPr>
        <w:t>unidades</w:t>
      </w:r>
      <w:r>
        <w:rPr>
          <w:color w:val="231F20"/>
          <w:spacing w:val="-38"/>
        </w:rPr>
        <w:t> </w:t>
      </w:r>
      <w:r>
        <w:rPr>
          <w:color w:val="231F20"/>
        </w:rPr>
        <w:t>de</w:t>
      </w:r>
      <w:r>
        <w:rPr>
          <w:color w:val="231F20"/>
          <w:spacing w:val="-38"/>
        </w:rPr>
        <w:t> </w:t>
      </w:r>
      <w:r>
        <w:rPr>
          <w:color w:val="231F20"/>
        </w:rPr>
        <w:t>medida</w:t>
      </w:r>
      <w:r>
        <w:rPr>
          <w:color w:val="231F20"/>
          <w:spacing w:val="-38"/>
        </w:rPr>
        <w:t> </w:t>
      </w:r>
      <w:r>
        <w:rPr>
          <w:color w:val="231F20"/>
        </w:rPr>
        <w:t>y</w:t>
      </w:r>
      <w:r>
        <w:rPr>
          <w:color w:val="231F20"/>
          <w:spacing w:val="-38"/>
        </w:rPr>
        <w:t> </w:t>
      </w:r>
      <w:r>
        <w:rPr>
          <w:color w:val="231F20"/>
        </w:rPr>
        <w:t>tiempos,</w:t>
      </w:r>
      <w:r>
        <w:rPr>
          <w:color w:val="231F20"/>
          <w:spacing w:val="-38"/>
        </w:rPr>
        <w:t> </w:t>
      </w:r>
      <w:r>
        <w:rPr>
          <w:color w:val="231F20"/>
        </w:rPr>
        <w:t>puede</w:t>
      </w:r>
      <w:r>
        <w:rPr>
          <w:color w:val="231F20"/>
          <w:spacing w:val="-38"/>
        </w:rPr>
        <w:t> </w:t>
      </w:r>
      <w:r>
        <w:rPr>
          <w:color w:val="231F20"/>
        </w:rPr>
        <w:t>provocar</w:t>
      </w:r>
      <w:r>
        <w:rPr>
          <w:color w:val="231F20"/>
          <w:w w:val="95"/>
        </w:rPr>
        <w:t> </w:t>
      </w:r>
      <w:r>
        <w:rPr>
          <w:color w:val="231F20"/>
          <w:w w:val="95"/>
        </w:rPr>
        <w:t>que</w:t>
      </w:r>
      <w:r>
        <w:rPr>
          <w:color w:val="231F20"/>
          <w:spacing w:val="-19"/>
          <w:w w:val="95"/>
        </w:rPr>
        <w:t> </w:t>
      </w:r>
      <w:r>
        <w:rPr>
          <w:color w:val="231F20"/>
          <w:w w:val="95"/>
        </w:rPr>
        <w:t>la</w:t>
      </w:r>
      <w:r>
        <w:rPr>
          <w:color w:val="231F20"/>
          <w:spacing w:val="-19"/>
          <w:w w:val="95"/>
        </w:rPr>
        <w:t> </w:t>
      </w:r>
      <w:r>
        <w:rPr>
          <w:color w:val="231F20"/>
          <w:w w:val="95"/>
        </w:rPr>
        <w:t>información</w:t>
      </w:r>
      <w:r>
        <w:rPr>
          <w:color w:val="231F20"/>
          <w:spacing w:val="-19"/>
          <w:w w:val="95"/>
        </w:rPr>
        <w:t> </w:t>
      </w:r>
      <w:r>
        <w:rPr>
          <w:color w:val="231F20"/>
          <w:w w:val="95"/>
        </w:rPr>
        <w:t>sea</w:t>
      </w:r>
      <w:r>
        <w:rPr>
          <w:color w:val="231F20"/>
          <w:spacing w:val="-19"/>
          <w:w w:val="95"/>
        </w:rPr>
        <w:t> </w:t>
      </w:r>
      <w:r>
        <w:rPr>
          <w:color w:val="231F20"/>
          <w:w w:val="95"/>
        </w:rPr>
        <w:t>inútil</w:t>
      </w:r>
      <w:r>
        <w:rPr>
          <w:color w:val="231F20"/>
          <w:spacing w:val="-19"/>
          <w:w w:val="95"/>
        </w:rPr>
        <w:t> </w:t>
      </w:r>
      <w:r>
        <w:rPr>
          <w:color w:val="231F20"/>
          <w:w w:val="95"/>
        </w:rPr>
        <w:t>por</w:t>
      </w:r>
      <w:r>
        <w:rPr>
          <w:color w:val="231F20"/>
          <w:spacing w:val="-19"/>
          <w:w w:val="95"/>
        </w:rPr>
        <w:t> </w:t>
      </w:r>
      <w:r>
        <w:rPr>
          <w:color w:val="231F20"/>
          <w:spacing w:val="-3"/>
          <w:w w:val="95"/>
        </w:rPr>
        <w:t>excesiva,</w:t>
      </w:r>
      <w:r>
        <w:rPr>
          <w:color w:val="231F20"/>
          <w:spacing w:val="-19"/>
          <w:w w:val="95"/>
        </w:rPr>
        <w:t> </w:t>
      </w:r>
      <w:r>
        <w:rPr>
          <w:color w:val="231F20"/>
          <w:w w:val="95"/>
        </w:rPr>
        <w:t>incomprensible</w:t>
      </w:r>
      <w:r>
        <w:rPr>
          <w:color w:val="231F20"/>
          <w:spacing w:val="-19"/>
          <w:w w:val="95"/>
        </w:rPr>
        <w:t> </w:t>
      </w:r>
      <w:r>
        <w:rPr>
          <w:color w:val="231F20"/>
          <w:w w:val="95"/>
        </w:rPr>
        <w:t>y</w:t>
      </w:r>
      <w:r>
        <w:rPr>
          <w:color w:val="231F20"/>
          <w:spacing w:val="-19"/>
          <w:w w:val="95"/>
        </w:rPr>
        <w:t> </w:t>
      </w:r>
      <w:r>
        <w:rPr>
          <w:color w:val="231F20"/>
          <w:w w:val="95"/>
        </w:rPr>
        <w:t>hasta</w:t>
      </w:r>
      <w:r>
        <w:rPr>
          <w:color w:val="231F20"/>
          <w:spacing w:val="-19"/>
          <w:w w:val="95"/>
        </w:rPr>
        <w:t> </w:t>
      </w:r>
      <w:r>
        <w:rPr>
          <w:color w:val="231F20"/>
          <w:w w:val="95"/>
        </w:rPr>
        <w:t>des-</w:t>
      </w:r>
      <w:r>
        <w:rPr>
          <w:color w:val="231F20"/>
          <w:w w:val="105"/>
        </w:rPr>
        <w:t> </w:t>
      </w:r>
      <w:r>
        <w:rPr>
          <w:color w:val="231F20"/>
          <w:spacing w:val="-1"/>
          <w:w w:val="95"/>
        </w:rPr>
        <w:t>contextualizada.</w:t>
      </w:r>
      <w:r>
        <w:rPr>
          <w:color w:val="231F20"/>
          <w:spacing w:val="-12"/>
          <w:w w:val="95"/>
        </w:rPr>
        <w:t> </w:t>
      </w:r>
      <w:r>
        <w:rPr>
          <w:color w:val="231F20"/>
          <w:spacing w:val="-1"/>
          <w:w w:val="95"/>
        </w:rPr>
        <w:t>Ante</w:t>
      </w:r>
      <w:r>
        <w:rPr>
          <w:color w:val="231F20"/>
          <w:spacing w:val="-12"/>
          <w:w w:val="95"/>
        </w:rPr>
        <w:t> </w:t>
      </w:r>
      <w:r>
        <w:rPr>
          <w:color w:val="231F20"/>
          <w:spacing w:val="-1"/>
          <w:w w:val="95"/>
        </w:rPr>
        <w:t>ello,</w:t>
      </w:r>
      <w:r>
        <w:rPr>
          <w:color w:val="231F20"/>
          <w:spacing w:val="-12"/>
          <w:w w:val="95"/>
        </w:rPr>
        <w:t> </w:t>
      </w:r>
      <w:r>
        <w:rPr>
          <w:color w:val="231F20"/>
          <w:spacing w:val="-1"/>
          <w:w w:val="95"/>
        </w:rPr>
        <w:t>enfatiza,</w:t>
      </w:r>
      <w:r>
        <w:rPr>
          <w:color w:val="231F20"/>
          <w:spacing w:val="-12"/>
          <w:w w:val="95"/>
        </w:rPr>
        <w:t> </w:t>
      </w:r>
      <w:r>
        <w:rPr>
          <w:color w:val="231F20"/>
          <w:spacing w:val="-1"/>
          <w:w w:val="95"/>
        </w:rPr>
        <w:t>"resulta</w:t>
      </w:r>
      <w:r>
        <w:rPr>
          <w:color w:val="231F20"/>
          <w:spacing w:val="-12"/>
          <w:w w:val="95"/>
        </w:rPr>
        <w:t> </w:t>
      </w:r>
      <w:r>
        <w:rPr>
          <w:color w:val="231F20"/>
          <w:w w:val="95"/>
        </w:rPr>
        <w:t>indispensable</w:t>
      </w:r>
      <w:r>
        <w:rPr>
          <w:color w:val="231F20"/>
          <w:spacing w:val="-12"/>
          <w:w w:val="95"/>
        </w:rPr>
        <w:t> </w:t>
      </w:r>
      <w:r>
        <w:rPr>
          <w:color w:val="231F20"/>
          <w:w w:val="95"/>
        </w:rPr>
        <w:t>la</w:t>
      </w:r>
      <w:r>
        <w:rPr>
          <w:color w:val="231F20"/>
          <w:spacing w:val="-12"/>
          <w:w w:val="95"/>
        </w:rPr>
        <w:t> </w:t>
      </w:r>
      <w:r>
        <w:rPr>
          <w:color w:val="231F20"/>
          <w:w w:val="95"/>
        </w:rPr>
        <w:t>reflexión</w:t>
      </w:r>
      <w:r>
        <w:rPr>
          <w:color w:val="231F20"/>
          <w:w w:val="97"/>
        </w:rPr>
        <w:t> </w:t>
      </w:r>
      <w:r>
        <w:rPr>
          <w:color w:val="231F20"/>
          <w:spacing w:val="-4"/>
        </w:rPr>
        <w:t>sobre</w:t>
      </w:r>
      <w:r>
        <w:rPr>
          <w:color w:val="231F20"/>
          <w:spacing w:val="-39"/>
        </w:rPr>
        <w:t> </w:t>
      </w:r>
      <w:r>
        <w:rPr>
          <w:color w:val="231F20"/>
        </w:rPr>
        <w:t>lo</w:t>
      </w:r>
      <w:r>
        <w:rPr>
          <w:color w:val="231F20"/>
          <w:spacing w:val="-39"/>
        </w:rPr>
        <w:t> </w:t>
      </w:r>
      <w:r>
        <w:rPr>
          <w:color w:val="231F20"/>
        </w:rPr>
        <w:t>que</w:t>
      </w:r>
      <w:r>
        <w:rPr>
          <w:color w:val="231F20"/>
          <w:spacing w:val="-39"/>
        </w:rPr>
        <w:t> </w:t>
      </w:r>
      <w:r>
        <w:rPr>
          <w:color w:val="231F20"/>
          <w:spacing w:val="-3"/>
        </w:rPr>
        <w:t>debe</w:t>
      </w:r>
      <w:r>
        <w:rPr>
          <w:color w:val="231F20"/>
          <w:spacing w:val="-39"/>
        </w:rPr>
        <w:t> </w:t>
      </w:r>
      <w:r>
        <w:rPr>
          <w:color w:val="231F20"/>
          <w:spacing w:val="-4"/>
        </w:rPr>
        <w:t>constituir</w:t>
      </w:r>
      <w:r>
        <w:rPr>
          <w:color w:val="231F20"/>
          <w:spacing w:val="-39"/>
        </w:rPr>
        <w:t> </w:t>
      </w:r>
      <w:r>
        <w:rPr>
          <w:color w:val="231F20"/>
        </w:rPr>
        <w:t>una</w:t>
      </w:r>
      <w:r>
        <w:rPr>
          <w:color w:val="231F20"/>
          <w:spacing w:val="-16"/>
        </w:rPr>
        <w:t> </w:t>
      </w:r>
      <w:r>
        <w:rPr>
          <w:color w:val="231F20"/>
          <w:spacing w:val="-4"/>
        </w:rPr>
        <w:t>obligación</w:t>
      </w:r>
      <w:r>
        <w:rPr>
          <w:color w:val="231F20"/>
          <w:spacing w:val="-39"/>
        </w:rPr>
        <w:t> </w:t>
      </w:r>
      <w:r>
        <w:rPr>
          <w:color w:val="231F20"/>
        </w:rPr>
        <w:t>de</w:t>
      </w:r>
      <w:r>
        <w:rPr>
          <w:color w:val="231F20"/>
          <w:spacing w:val="-39"/>
        </w:rPr>
        <w:t> </w:t>
      </w:r>
      <w:r>
        <w:rPr>
          <w:color w:val="231F20"/>
          <w:spacing w:val="-4"/>
        </w:rPr>
        <w:t>transparencia</w:t>
      </w:r>
      <w:r>
        <w:rPr>
          <w:color w:val="231F20"/>
          <w:spacing w:val="-39"/>
        </w:rPr>
        <w:t> </w:t>
      </w:r>
      <w:r>
        <w:rPr>
          <w:color w:val="231F20"/>
        </w:rPr>
        <w:t>y</w:t>
      </w:r>
      <w:r>
        <w:rPr>
          <w:color w:val="231F20"/>
          <w:spacing w:val="-39"/>
        </w:rPr>
        <w:t> </w:t>
      </w:r>
      <w:r>
        <w:rPr>
          <w:color w:val="231F20"/>
        </w:rPr>
        <w:t>la</w:t>
      </w:r>
      <w:r>
        <w:rPr>
          <w:color w:val="231F20"/>
          <w:spacing w:val="-39"/>
        </w:rPr>
        <w:t> </w:t>
      </w:r>
      <w:r>
        <w:rPr>
          <w:color w:val="231F20"/>
          <w:spacing w:val="-4"/>
        </w:rPr>
        <w:t>forma</w:t>
      </w:r>
      <w:r>
        <w:rPr>
          <w:color w:val="231F20"/>
          <w:spacing w:val="-3"/>
          <w:w w:val="97"/>
        </w:rPr>
        <w:t> </w:t>
      </w:r>
      <w:r>
        <w:rPr>
          <w:color w:val="231F20"/>
          <w:w w:val="95"/>
        </w:rPr>
        <w:t>más</w:t>
      </w:r>
      <w:r>
        <w:rPr>
          <w:color w:val="231F20"/>
          <w:spacing w:val="-23"/>
          <w:w w:val="95"/>
        </w:rPr>
        <w:t> </w:t>
      </w:r>
      <w:r>
        <w:rPr>
          <w:color w:val="231F20"/>
          <w:w w:val="95"/>
        </w:rPr>
        <w:t>apropiada</w:t>
      </w:r>
      <w:r>
        <w:rPr>
          <w:color w:val="231F20"/>
          <w:spacing w:val="-23"/>
          <w:w w:val="95"/>
        </w:rPr>
        <w:t> </w:t>
      </w:r>
      <w:r>
        <w:rPr>
          <w:color w:val="231F20"/>
          <w:w w:val="95"/>
        </w:rPr>
        <w:t>de</w:t>
      </w:r>
      <w:r>
        <w:rPr>
          <w:color w:val="231F20"/>
          <w:spacing w:val="-23"/>
          <w:w w:val="95"/>
        </w:rPr>
        <w:t> </w:t>
      </w:r>
      <w:r>
        <w:rPr>
          <w:color w:val="231F20"/>
          <w:w w:val="95"/>
        </w:rPr>
        <w:t>presentación,</w:t>
      </w:r>
      <w:r>
        <w:rPr>
          <w:color w:val="231F20"/>
          <w:spacing w:val="-23"/>
          <w:w w:val="95"/>
        </w:rPr>
        <w:t> </w:t>
      </w:r>
      <w:r>
        <w:rPr>
          <w:color w:val="231F20"/>
          <w:w w:val="95"/>
        </w:rPr>
        <w:t>de</w:t>
      </w:r>
      <w:r>
        <w:rPr>
          <w:color w:val="231F20"/>
          <w:spacing w:val="-23"/>
          <w:w w:val="95"/>
        </w:rPr>
        <w:t> </w:t>
      </w:r>
      <w:r>
        <w:rPr>
          <w:color w:val="231F20"/>
          <w:w w:val="95"/>
        </w:rPr>
        <w:t>tal</w:t>
      </w:r>
      <w:r>
        <w:rPr>
          <w:color w:val="231F20"/>
          <w:spacing w:val="-23"/>
          <w:w w:val="95"/>
        </w:rPr>
        <w:t> </w:t>
      </w:r>
      <w:r>
        <w:rPr>
          <w:color w:val="231F20"/>
          <w:w w:val="95"/>
        </w:rPr>
        <w:t>manera</w:t>
      </w:r>
      <w:r>
        <w:rPr>
          <w:color w:val="231F20"/>
          <w:spacing w:val="-23"/>
          <w:w w:val="95"/>
        </w:rPr>
        <w:t> </w:t>
      </w:r>
      <w:r>
        <w:rPr>
          <w:color w:val="231F20"/>
          <w:w w:val="95"/>
        </w:rPr>
        <w:t>que</w:t>
      </w:r>
      <w:r>
        <w:rPr>
          <w:color w:val="231F20"/>
          <w:spacing w:val="-23"/>
          <w:w w:val="95"/>
        </w:rPr>
        <w:t> </w:t>
      </w:r>
      <w:r>
        <w:rPr>
          <w:color w:val="231F20"/>
          <w:w w:val="95"/>
        </w:rPr>
        <w:t>resulte</w:t>
      </w:r>
      <w:r>
        <w:rPr>
          <w:color w:val="231F20"/>
          <w:spacing w:val="-23"/>
          <w:w w:val="95"/>
        </w:rPr>
        <w:t> </w:t>
      </w:r>
      <w:r>
        <w:rPr>
          <w:color w:val="231F20"/>
          <w:w w:val="95"/>
        </w:rPr>
        <w:t>clara,</w:t>
      </w:r>
      <w:r>
        <w:rPr>
          <w:color w:val="231F20"/>
          <w:spacing w:val="-23"/>
          <w:w w:val="95"/>
        </w:rPr>
        <w:t> </w:t>
      </w:r>
      <w:r>
        <w:rPr>
          <w:color w:val="231F20"/>
          <w:w w:val="95"/>
        </w:rPr>
        <w:t>veraz</w:t>
      </w:r>
      <w:r>
        <w:rPr>
          <w:color w:val="231F20"/>
          <w:w w:val="97"/>
        </w:rPr>
        <w:t> </w:t>
      </w:r>
      <w:r>
        <w:rPr>
          <w:color w:val="231F20"/>
        </w:rPr>
        <w:t>y</w:t>
      </w:r>
      <w:r>
        <w:rPr>
          <w:color w:val="231F20"/>
          <w:spacing w:val="-37"/>
        </w:rPr>
        <w:t> </w:t>
      </w:r>
      <w:r>
        <w:rPr>
          <w:color w:val="231F20"/>
        </w:rPr>
        <w:t>verificable</w:t>
      </w:r>
      <w:r>
        <w:rPr>
          <w:color w:val="231F20"/>
          <w:spacing w:val="-37"/>
        </w:rPr>
        <w:t> </w:t>
      </w:r>
      <w:r>
        <w:rPr>
          <w:color w:val="231F20"/>
        </w:rPr>
        <w:t>a</w:t>
      </w:r>
      <w:r>
        <w:rPr>
          <w:color w:val="231F20"/>
          <w:spacing w:val="-37"/>
        </w:rPr>
        <w:t> </w:t>
      </w:r>
      <w:r>
        <w:rPr>
          <w:color w:val="231F20"/>
        </w:rPr>
        <w:t>los</w:t>
      </w:r>
      <w:r>
        <w:rPr>
          <w:color w:val="231F20"/>
          <w:spacing w:val="-37"/>
        </w:rPr>
        <w:t> </w:t>
      </w:r>
      <w:r>
        <w:rPr>
          <w:color w:val="231F20"/>
        </w:rPr>
        <w:t>ojos</w:t>
      </w:r>
      <w:r>
        <w:rPr>
          <w:color w:val="231F20"/>
          <w:spacing w:val="-37"/>
        </w:rPr>
        <w:t> </w:t>
      </w:r>
      <w:r>
        <w:rPr>
          <w:color w:val="231F20"/>
        </w:rPr>
        <w:t>de</w:t>
      </w:r>
      <w:r>
        <w:rPr>
          <w:color w:val="231F20"/>
          <w:spacing w:val="-37"/>
        </w:rPr>
        <w:t> </w:t>
      </w:r>
      <w:r>
        <w:rPr>
          <w:color w:val="231F20"/>
        </w:rPr>
        <w:t>cualquiera</w:t>
      </w:r>
      <w:r>
        <w:rPr>
          <w:color w:val="231F20"/>
          <w:spacing w:val="-37"/>
        </w:rPr>
        <w:t> </w:t>
      </w:r>
      <w:r>
        <w:rPr>
          <w:color w:val="231F20"/>
        </w:rPr>
        <w:t>y</w:t>
      </w:r>
      <w:r>
        <w:rPr>
          <w:color w:val="231F20"/>
          <w:spacing w:val="-37"/>
        </w:rPr>
        <w:t> </w:t>
      </w:r>
      <w:r>
        <w:rPr>
          <w:color w:val="231F20"/>
        </w:rPr>
        <w:t>no</w:t>
      </w:r>
      <w:r>
        <w:rPr>
          <w:color w:val="231F20"/>
          <w:spacing w:val="-37"/>
        </w:rPr>
        <w:t> </w:t>
      </w:r>
      <w:r>
        <w:rPr>
          <w:color w:val="231F20"/>
        </w:rPr>
        <w:t>solamente</w:t>
      </w:r>
      <w:r>
        <w:rPr>
          <w:color w:val="231F20"/>
          <w:spacing w:val="-37"/>
        </w:rPr>
        <w:t> </w:t>
      </w:r>
      <w:r>
        <w:rPr>
          <w:color w:val="231F20"/>
        </w:rPr>
        <w:t>de</w:t>
      </w:r>
      <w:r>
        <w:rPr>
          <w:color w:val="231F20"/>
          <w:spacing w:val="-37"/>
        </w:rPr>
        <w:t> </w:t>
      </w:r>
      <w:r>
        <w:rPr>
          <w:color w:val="231F20"/>
        </w:rPr>
        <w:t>los</w:t>
      </w:r>
      <w:r>
        <w:rPr>
          <w:color w:val="231F20"/>
          <w:spacing w:val="-37"/>
        </w:rPr>
        <w:t> </w:t>
      </w:r>
      <w:r>
        <w:rPr>
          <w:color w:val="231F20"/>
        </w:rPr>
        <w:t>expertos".</w:t>
      </w:r>
      <w:r>
        <w:rPr>
          <w:color w:val="231F20"/>
          <w:w w:val="90"/>
        </w:rPr>
        <w:t> </w:t>
      </w:r>
      <w:r>
        <w:rPr>
          <w:color w:val="231F20"/>
          <w:w w:val="95"/>
        </w:rPr>
        <w:t>No</w:t>
      </w:r>
      <w:r>
        <w:rPr>
          <w:color w:val="231F20"/>
          <w:spacing w:val="-19"/>
          <w:w w:val="95"/>
        </w:rPr>
        <w:t> </w:t>
      </w:r>
      <w:r>
        <w:rPr>
          <w:color w:val="231F20"/>
          <w:w w:val="95"/>
        </w:rPr>
        <w:t>obstante,</w:t>
      </w:r>
      <w:r>
        <w:rPr>
          <w:color w:val="231F20"/>
          <w:spacing w:val="-19"/>
          <w:w w:val="95"/>
        </w:rPr>
        <w:t> </w:t>
      </w:r>
      <w:r>
        <w:rPr>
          <w:color w:val="231F20"/>
          <w:w w:val="95"/>
        </w:rPr>
        <w:t>¿Hasta</w:t>
      </w:r>
      <w:r>
        <w:rPr>
          <w:color w:val="231F20"/>
          <w:spacing w:val="-19"/>
          <w:w w:val="95"/>
        </w:rPr>
        <w:t> </w:t>
      </w:r>
      <w:r>
        <w:rPr>
          <w:color w:val="231F20"/>
          <w:w w:val="95"/>
        </w:rPr>
        <w:t>dónde</w:t>
      </w:r>
      <w:r>
        <w:rPr>
          <w:color w:val="231F20"/>
          <w:spacing w:val="-19"/>
          <w:w w:val="95"/>
        </w:rPr>
        <w:t> </w:t>
      </w:r>
      <w:r>
        <w:rPr>
          <w:color w:val="231F20"/>
          <w:w w:val="95"/>
        </w:rPr>
        <w:t>la</w:t>
      </w:r>
      <w:r>
        <w:rPr>
          <w:color w:val="231F20"/>
          <w:spacing w:val="-19"/>
          <w:w w:val="95"/>
        </w:rPr>
        <w:t> </w:t>
      </w:r>
      <w:r>
        <w:rPr>
          <w:color w:val="231F20"/>
          <w:w w:val="95"/>
        </w:rPr>
        <w:t>cultura</w:t>
      </w:r>
      <w:r>
        <w:rPr>
          <w:color w:val="231F20"/>
          <w:spacing w:val="-19"/>
          <w:w w:val="95"/>
        </w:rPr>
        <w:t> </w:t>
      </w:r>
      <w:r>
        <w:rPr>
          <w:color w:val="231F20"/>
          <w:w w:val="95"/>
        </w:rPr>
        <w:t>cívica</w:t>
      </w:r>
      <w:r>
        <w:rPr>
          <w:color w:val="231F20"/>
          <w:spacing w:val="-19"/>
          <w:w w:val="95"/>
        </w:rPr>
        <w:t> </w:t>
      </w:r>
      <w:r>
        <w:rPr>
          <w:color w:val="231F20"/>
          <w:w w:val="95"/>
        </w:rPr>
        <w:t>mexicana</w:t>
      </w:r>
      <w:r>
        <w:rPr>
          <w:color w:val="231F20"/>
          <w:spacing w:val="-19"/>
          <w:w w:val="95"/>
        </w:rPr>
        <w:t> </w:t>
      </w:r>
      <w:r>
        <w:rPr>
          <w:color w:val="231F20"/>
          <w:spacing w:val="-3"/>
          <w:w w:val="95"/>
        </w:rPr>
        <w:t>comprende</w:t>
      </w:r>
      <w:r>
        <w:rPr>
          <w:color w:val="231F20"/>
          <w:spacing w:val="-1"/>
          <w:w w:val="93"/>
        </w:rPr>
        <w:t> </w:t>
      </w:r>
      <w:r>
        <w:rPr>
          <w:color w:val="231F20"/>
        </w:rPr>
        <w:t>realmente</w:t>
      </w:r>
      <w:r>
        <w:rPr>
          <w:color w:val="231F20"/>
          <w:spacing w:val="-25"/>
        </w:rPr>
        <w:t> </w:t>
      </w:r>
      <w:r>
        <w:rPr>
          <w:color w:val="231F20"/>
        </w:rPr>
        <w:t>la</w:t>
      </w:r>
      <w:r>
        <w:rPr>
          <w:color w:val="231F20"/>
          <w:spacing w:val="-25"/>
        </w:rPr>
        <w:t> </w:t>
      </w:r>
      <w:r>
        <w:rPr>
          <w:color w:val="231F20"/>
        </w:rPr>
        <w:t>significación</w:t>
      </w:r>
      <w:r>
        <w:rPr>
          <w:color w:val="231F20"/>
          <w:spacing w:val="-25"/>
        </w:rPr>
        <w:t> </w:t>
      </w:r>
      <w:r>
        <w:rPr>
          <w:color w:val="231F20"/>
        </w:rPr>
        <w:t>política</w:t>
      </w:r>
      <w:r>
        <w:rPr>
          <w:color w:val="231F20"/>
          <w:spacing w:val="-25"/>
        </w:rPr>
        <w:t> </w:t>
      </w:r>
      <w:r>
        <w:rPr>
          <w:color w:val="231F20"/>
        </w:rPr>
        <w:t>de</w:t>
      </w:r>
      <w:r>
        <w:rPr>
          <w:color w:val="231F20"/>
          <w:spacing w:val="-25"/>
        </w:rPr>
        <w:t> </w:t>
      </w:r>
      <w:r>
        <w:rPr>
          <w:color w:val="231F20"/>
        </w:rPr>
        <w:t>este</w:t>
      </w:r>
      <w:r>
        <w:rPr>
          <w:color w:val="231F20"/>
          <w:spacing w:val="-25"/>
        </w:rPr>
        <w:t> </w:t>
      </w:r>
      <w:r>
        <w:rPr>
          <w:color w:val="231F20"/>
        </w:rPr>
        <w:t>derecho,</w:t>
      </w:r>
      <w:r>
        <w:rPr>
          <w:color w:val="231F20"/>
          <w:spacing w:val="-25"/>
        </w:rPr>
        <w:t> </w:t>
      </w:r>
      <w:r>
        <w:rPr>
          <w:color w:val="231F20"/>
        </w:rPr>
        <w:t>y</w:t>
      </w:r>
      <w:r>
        <w:rPr>
          <w:color w:val="231F20"/>
          <w:spacing w:val="-25"/>
        </w:rPr>
        <w:t> </w:t>
      </w:r>
      <w:r>
        <w:rPr>
          <w:color w:val="231F20"/>
        </w:rPr>
        <w:t>cuáles</w:t>
      </w:r>
      <w:r>
        <w:rPr>
          <w:color w:val="231F20"/>
          <w:spacing w:val="-25"/>
        </w:rPr>
        <w:t> </w:t>
      </w:r>
      <w:r>
        <w:rPr>
          <w:color w:val="231F20"/>
        </w:rPr>
        <w:t>son</w:t>
      </w:r>
      <w:r>
        <w:rPr>
          <w:color w:val="231F20"/>
          <w:spacing w:val="-25"/>
        </w:rPr>
        <w:t> </w:t>
      </w:r>
      <w:r>
        <w:rPr>
          <w:color w:val="231F20"/>
          <w:spacing w:val="2"/>
        </w:rPr>
        <w:t>las</w:t>
      </w:r>
      <w:r>
        <w:rPr>
          <w:color w:val="231F20"/>
          <w:spacing w:val="2"/>
          <w:w w:val="86"/>
        </w:rPr>
        <w:t> </w:t>
      </w:r>
      <w:r>
        <w:rPr>
          <w:color w:val="231F20"/>
        </w:rPr>
        <w:t>razones</w:t>
      </w:r>
      <w:r>
        <w:rPr>
          <w:color w:val="231F20"/>
          <w:spacing w:val="-39"/>
        </w:rPr>
        <w:t> </w:t>
      </w:r>
      <w:r>
        <w:rPr>
          <w:color w:val="231F20"/>
        </w:rPr>
        <w:t>por</w:t>
      </w:r>
      <w:r>
        <w:rPr>
          <w:color w:val="231F20"/>
          <w:spacing w:val="-39"/>
        </w:rPr>
        <w:t> </w:t>
      </w:r>
      <w:r>
        <w:rPr>
          <w:color w:val="231F20"/>
        </w:rPr>
        <w:t>las</w:t>
      </w:r>
      <w:r>
        <w:rPr>
          <w:color w:val="231F20"/>
          <w:spacing w:val="-39"/>
        </w:rPr>
        <w:t> </w:t>
      </w:r>
      <w:r>
        <w:rPr>
          <w:color w:val="231F20"/>
        </w:rPr>
        <w:t>que</w:t>
      </w:r>
      <w:r>
        <w:rPr>
          <w:color w:val="231F20"/>
          <w:spacing w:val="-39"/>
        </w:rPr>
        <w:t> </w:t>
      </w:r>
      <w:r>
        <w:rPr>
          <w:color w:val="231F20"/>
        </w:rPr>
        <w:t>el</w:t>
      </w:r>
      <w:r>
        <w:rPr>
          <w:color w:val="231F20"/>
          <w:spacing w:val="-39"/>
        </w:rPr>
        <w:t> </w:t>
      </w:r>
      <w:r>
        <w:rPr>
          <w:color w:val="231F20"/>
        </w:rPr>
        <w:t>asunto,</w:t>
      </w:r>
      <w:r>
        <w:rPr>
          <w:color w:val="231F20"/>
          <w:spacing w:val="-39"/>
        </w:rPr>
        <w:t> </w:t>
      </w:r>
      <w:r>
        <w:rPr>
          <w:color w:val="231F20"/>
        </w:rPr>
        <w:t>más</w:t>
      </w:r>
      <w:r>
        <w:rPr>
          <w:color w:val="231F20"/>
          <w:spacing w:val="-39"/>
        </w:rPr>
        <w:t> </w:t>
      </w:r>
      <w:r>
        <w:rPr>
          <w:color w:val="231F20"/>
        </w:rPr>
        <w:t>que</w:t>
      </w:r>
      <w:r>
        <w:rPr>
          <w:color w:val="231F20"/>
          <w:spacing w:val="-39"/>
        </w:rPr>
        <w:t> </w:t>
      </w:r>
      <w:r>
        <w:rPr>
          <w:color w:val="231F20"/>
        </w:rPr>
        <w:t>provocar</w:t>
      </w:r>
      <w:r>
        <w:rPr>
          <w:color w:val="231F20"/>
          <w:spacing w:val="-39"/>
        </w:rPr>
        <w:t> </w:t>
      </w:r>
      <w:r>
        <w:rPr>
          <w:color w:val="231F20"/>
        </w:rPr>
        <w:t>acciones</w:t>
      </w:r>
      <w:r>
        <w:rPr>
          <w:color w:val="231F20"/>
          <w:spacing w:val="-39"/>
        </w:rPr>
        <w:t> </w:t>
      </w:r>
      <w:r>
        <w:rPr>
          <w:color w:val="231F20"/>
        </w:rPr>
        <w:t>de</w:t>
      </w:r>
      <w:r>
        <w:rPr>
          <w:color w:val="231F20"/>
          <w:spacing w:val="-39"/>
        </w:rPr>
        <w:t> </w:t>
      </w:r>
      <w:r>
        <w:rPr>
          <w:color w:val="231F20"/>
        </w:rPr>
        <w:t>debate</w:t>
      </w:r>
      <w:r>
        <w:rPr>
          <w:color w:val="231F20"/>
          <w:w w:val="89"/>
        </w:rPr>
        <w:t> </w:t>
      </w:r>
      <w:r>
        <w:rPr>
          <w:color w:val="231F20"/>
        </w:rPr>
        <w:t>público</w:t>
      </w:r>
      <w:r>
        <w:rPr>
          <w:color w:val="231F20"/>
          <w:spacing w:val="-17"/>
        </w:rPr>
        <w:t> </w:t>
      </w:r>
      <w:r>
        <w:rPr>
          <w:color w:val="231F20"/>
        </w:rPr>
        <w:t>tendientes</w:t>
      </w:r>
      <w:r>
        <w:rPr>
          <w:color w:val="231F20"/>
          <w:spacing w:val="-17"/>
        </w:rPr>
        <w:t> </w:t>
      </w:r>
      <w:r>
        <w:rPr>
          <w:color w:val="231F20"/>
        </w:rPr>
        <w:t>a</w:t>
      </w:r>
      <w:r>
        <w:rPr>
          <w:color w:val="231F20"/>
          <w:spacing w:val="-17"/>
        </w:rPr>
        <w:t> </w:t>
      </w:r>
      <w:r>
        <w:rPr>
          <w:color w:val="231F20"/>
        </w:rPr>
        <w:t>poner</w:t>
      </w:r>
      <w:r>
        <w:rPr>
          <w:color w:val="231F20"/>
          <w:spacing w:val="-17"/>
        </w:rPr>
        <w:t> </w:t>
      </w:r>
      <w:r>
        <w:rPr>
          <w:color w:val="231F20"/>
        </w:rPr>
        <w:t>límites</w:t>
      </w:r>
      <w:r>
        <w:rPr>
          <w:color w:val="231F20"/>
          <w:spacing w:val="-17"/>
        </w:rPr>
        <w:t> </w:t>
      </w:r>
      <w:r>
        <w:rPr>
          <w:color w:val="231F20"/>
        </w:rPr>
        <w:t>al</w:t>
      </w:r>
      <w:r>
        <w:rPr>
          <w:color w:val="231F20"/>
          <w:spacing w:val="-17"/>
        </w:rPr>
        <w:t> </w:t>
      </w:r>
      <w:r>
        <w:rPr>
          <w:color w:val="231F20"/>
        </w:rPr>
        <w:t>poder</w:t>
      </w:r>
      <w:r>
        <w:rPr>
          <w:color w:val="231F20"/>
          <w:spacing w:val="-17"/>
        </w:rPr>
        <w:t> </w:t>
      </w:r>
      <w:r>
        <w:rPr>
          <w:color w:val="231F20"/>
        </w:rPr>
        <w:t>establecido</w:t>
      </w:r>
      <w:r>
        <w:rPr>
          <w:color w:val="231F20"/>
          <w:spacing w:val="-17"/>
        </w:rPr>
        <w:t> </w:t>
      </w:r>
      <w:r>
        <w:rPr>
          <w:color w:val="231F20"/>
        </w:rPr>
        <w:t>y</w:t>
      </w:r>
      <w:r>
        <w:rPr>
          <w:color w:val="231F20"/>
          <w:spacing w:val="-17"/>
        </w:rPr>
        <w:t> </w:t>
      </w:r>
      <w:r>
        <w:rPr>
          <w:color w:val="231F20"/>
        </w:rPr>
        <w:t>cerrar</w:t>
      </w:r>
      <w:r>
        <w:rPr>
          <w:color w:val="231F20"/>
          <w:spacing w:val="-17"/>
        </w:rPr>
        <w:t> </w:t>
      </w:r>
      <w:r>
        <w:rPr>
          <w:color w:val="231F20"/>
          <w:spacing w:val="2"/>
        </w:rPr>
        <w:t>las</w:t>
      </w:r>
      <w:r>
        <w:rPr>
          <w:color w:val="231F20"/>
          <w:spacing w:val="2"/>
          <w:w w:val="86"/>
        </w:rPr>
        <w:t> </w:t>
      </w:r>
      <w:r>
        <w:rPr>
          <w:color w:val="231F20"/>
        </w:rPr>
        <w:t>puertas</w:t>
      </w:r>
      <w:r>
        <w:rPr>
          <w:color w:val="231F20"/>
          <w:spacing w:val="-46"/>
        </w:rPr>
        <w:t> </w:t>
      </w:r>
      <w:r>
        <w:rPr>
          <w:color w:val="231F20"/>
        </w:rPr>
        <w:t>a</w:t>
      </w:r>
      <w:r>
        <w:rPr>
          <w:color w:val="231F20"/>
          <w:spacing w:val="-46"/>
        </w:rPr>
        <w:t> </w:t>
      </w:r>
      <w:r>
        <w:rPr>
          <w:color w:val="231F20"/>
        </w:rPr>
        <w:t>la</w:t>
      </w:r>
      <w:r>
        <w:rPr>
          <w:color w:val="231F20"/>
          <w:spacing w:val="-46"/>
        </w:rPr>
        <w:t> </w:t>
      </w:r>
      <w:r>
        <w:rPr>
          <w:color w:val="231F20"/>
        </w:rPr>
        <w:t>impunidad</w:t>
      </w:r>
      <w:r>
        <w:rPr>
          <w:color w:val="231F20"/>
          <w:spacing w:val="-46"/>
        </w:rPr>
        <w:t> </w:t>
      </w:r>
      <w:r>
        <w:rPr>
          <w:color w:val="231F20"/>
        </w:rPr>
        <w:t>y</w:t>
      </w:r>
      <w:r>
        <w:rPr>
          <w:color w:val="231F20"/>
          <w:spacing w:val="-46"/>
        </w:rPr>
        <w:t> </w:t>
      </w:r>
      <w:r>
        <w:rPr>
          <w:color w:val="231F20"/>
        </w:rPr>
        <w:t>la</w:t>
      </w:r>
      <w:r>
        <w:rPr>
          <w:color w:val="231F20"/>
          <w:spacing w:val="-46"/>
        </w:rPr>
        <w:t> </w:t>
      </w:r>
      <w:r>
        <w:rPr>
          <w:color w:val="231F20"/>
        </w:rPr>
        <w:t>discrecionalidad</w:t>
      </w:r>
      <w:r>
        <w:rPr>
          <w:color w:val="231F20"/>
          <w:spacing w:val="-46"/>
        </w:rPr>
        <w:t> </w:t>
      </w:r>
      <w:r>
        <w:rPr>
          <w:color w:val="231F20"/>
        </w:rPr>
        <w:t>en</w:t>
      </w:r>
      <w:r>
        <w:rPr>
          <w:color w:val="231F20"/>
          <w:spacing w:val="-46"/>
        </w:rPr>
        <w:t> </w:t>
      </w:r>
      <w:r>
        <w:rPr>
          <w:color w:val="231F20"/>
        </w:rPr>
        <w:t>el</w:t>
      </w:r>
      <w:r>
        <w:rPr>
          <w:color w:val="231F20"/>
          <w:spacing w:val="-46"/>
        </w:rPr>
        <w:t> </w:t>
      </w:r>
      <w:r>
        <w:rPr>
          <w:color w:val="231F20"/>
        </w:rPr>
        <w:t>ejercicio</w:t>
      </w:r>
      <w:r>
        <w:rPr>
          <w:color w:val="231F20"/>
          <w:spacing w:val="-46"/>
        </w:rPr>
        <w:t> </w:t>
      </w:r>
      <w:r>
        <w:rPr>
          <w:color w:val="231F20"/>
        </w:rPr>
        <w:t>de</w:t>
      </w:r>
      <w:r>
        <w:rPr>
          <w:color w:val="231F20"/>
          <w:spacing w:val="-46"/>
        </w:rPr>
        <w:t> </w:t>
      </w:r>
      <w:r>
        <w:rPr>
          <w:color w:val="231F20"/>
        </w:rPr>
        <w:t>la</w:t>
      </w:r>
      <w:r>
        <w:rPr>
          <w:color w:val="231F20"/>
          <w:spacing w:val="-46"/>
        </w:rPr>
        <w:t> </w:t>
      </w:r>
      <w:r>
        <w:rPr>
          <w:color w:val="231F20"/>
          <w:spacing w:val="-4"/>
        </w:rPr>
        <w:t>ley,</w:t>
      </w:r>
      <w:r>
        <w:rPr>
          <w:color w:val="231F20"/>
          <w:spacing w:val="-46"/>
        </w:rPr>
        <w:t> </w:t>
      </w:r>
      <w:r>
        <w:rPr>
          <w:color w:val="231F20"/>
        </w:rPr>
        <w:t>no</w:t>
      </w:r>
      <w:r>
        <w:rPr>
          <w:color w:val="231F20"/>
          <w:spacing w:val="-1"/>
          <w:w w:val="97"/>
        </w:rPr>
        <w:t> </w:t>
      </w:r>
      <w:r>
        <w:rPr>
          <w:color w:val="231F20"/>
        </w:rPr>
        <w:t>se</w:t>
      </w:r>
      <w:r>
        <w:rPr>
          <w:color w:val="231F20"/>
          <w:spacing w:val="-28"/>
        </w:rPr>
        <w:t> </w:t>
      </w:r>
      <w:r>
        <w:rPr>
          <w:color w:val="231F20"/>
        </w:rPr>
        <w:t>ejerce</w:t>
      </w:r>
      <w:r>
        <w:rPr>
          <w:color w:val="231F20"/>
          <w:spacing w:val="-28"/>
        </w:rPr>
        <w:t> </w:t>
      </w:r>
      <w:r>
        <w:rPr>
          <w:color w:val="231F20"/>
        </w:rPr>
        <w:t>plenamente</w:t>
      </w:r>
      <w:r>
        <w:rPr>
          <w:color w:val="231F20"/>
          <w:spacing w:val="-28"/>
        </w:rPr>
        <w:t> </w:t>
      </w:r>
      <w:r>
        <w:rPr>
          <w:color w:val="231F20"/>
        </w:rPr>
        <w:t>y</w:t>
      </w:r>
      <w:r>
        <w:rPr>
          <w:color w:val="231F20"/>
          <w:spacing w:val="-28"/>
        </w:rPr>
        <w:t> </w:t>
      </w:r>
      <w:r>
        <w:rPr>
          <w:color w:val="231F20"/>
        </w:rPr>
        <w:t>en</w:t>
      </w:r>
      <w:r>
        <w:rPr>
          <w:color w:val="231F20"/>
          <w:spacing w:val="-28"/>
        </w:rPr>
        <w:t> </w:t>
      </w:r>
      <w:r>
        <w:rPr>
          <w:color w:val="231F20"/>
        </w:rPr>
        <w:t>el</w:t>
      </w:r>
      <w:r>
        <w:rPr>
          <w:color w:val="231F20"/>
          <w:spacing w:val="-28"/>
        </w:rPr>
        <w:t> </w:t>
      </w:r>
      <w:r>
        <w:rPr>
          <w:color w:val="231F20"/>
        </w:rPr>
        <w:t>imaginario</w:t>
      </w:r>
      <w:r>
        <w:rPr>
          <w:color w:val="231F20"/>
          <w:spacing w:val="-28"/>
        </w:rPr>
        <w:t> </w:t>
      </w:r>
      <w:r>
        <w:rPr>
          <w:color w:val="231F20"/>
        </w:rPr>
        <w:t>figura</w:t>
      </w:r>
      <w:r>
        <w:rPr>
          <w:color w:val="231F20"/>
          <w:spacing w:val="-28"/>
        </w:rPr>
        <w:t> </w:t>
      </w:r>
      <w:r>
        <w:rPr>
          <w:color w:val="231F20"/>
        </w:rPr>
        <w:t>como</w:t>
      </w:r>
      <w:r>
        <w:rPr>
          <w:color w:val="231F20"/>
          <w:spacing w:val="-28"/>
        </w:rPr>
        <w:t> </w:t>
      </w:r>
      <w:r>
        <w:rPr>
          <w:color w:val="231F20"/>
        </w:rPr>
        <w:t>una</w:t>
      </w:r>
      <w:r>
        <w:rPr>
          <w:color w:val="231F20"/>
          <w:spacing w:val="-28"/>
        </w:rPr>
        <w:t> </w:t>
      </w:r>
      <w:r>
        <w:rPr>
          <w:color w:val="231F20"/>
        </w:rPr>
        <w:t>aspiración</w:t>
      </w:r>
      <w:r>
        <w:rPr>
          <w:color w:val="231F20"/>
          <w:spacing w:val="1"/>
          <w:w w:val="97"/>
        </w:rPr>
        <w:t> </w:t>
      </w:r>
      <w:r>
        <w:rPr>
          <w:color w:val="231F20"/>
        </w:rPr>
        <w:t>más</w:t>
      </w:r>
      <w:r>
        <w:rPr>
          <w:color w:val="231F20"/>
          <w:spacing w:val="-40"/>
        </w:rPr>
        <w:t> </w:t>
      </w:r>
      <w:r>
        <w:rPr>
          <w:color w:val="231F20"/>
        </w:rPr>
        <w:t>del</w:t>
      </w:r>
      <w:r>
        <w:rPr>
          <w:color w:val="231F20"/>
          <w:spacing w:val="-40"/>
        </w:rPr>
        <w:t> </w:t>
      </w:r>
      <w:r>
        <w:rPr>
          <w:color w:val="231F20"/>
        </w:rPr>
        <w:t>escenario</w:t>
      </w:r>
      <w:r>
        <w:rPr>
          <w:color w:val="231F20"/>
          <w:spacing w:val="-40"/>
        </w:rPr>
        <w:t> </w:t>
      </w:r>
      <w:r>
        <w:rPr>
          <w:color w:val="231F20"/>
        </w:rPr>
        <w:t>político</w:t>
      </w:r>
      <w:r>
        <w:rPr>
          <w:color w:val="231F20"/>
          <w:spacing w:val="-40"/>
        </w:rPr>
        <w:t> </w:t>
      </w:r>
      <w:r>
        <w:rPr>
          <w:color w:val="231F20"/>
        </w:rPr>
        <w:t>mexicano?</w:t>
      </w:r>
      <w:r>
        <w:rPr>
          <w:color w:val="231F20"/>
          <w:spacing w:val="-40"/>
        </w:rPr>
        <w:t> </w:t>
      </w:r>
      <w:r>
        <w:rPr>
          <w:color w:val="231F20"/>
        </w:rPr>
        <w:t>Peschard</w:t>
      </w:r>
      <w:r>
        <w:rPr>
          <w:color w:val="231F20"/>
          <w:spacing w:val="-18"/>
        </w:rPr>
        <w:t> </w:t>
      </w:r>
      <w:r>
        <w:rPr>
          <w:color w:val="231F20"/>
        </w:rPr>
        <w:t>(2002:</w:t>
      </w:r>
      <w:r>
        <w:rPr>
          <w:color w:val="231F20"/>
          <w:spacing w:val="-40"/>
        </w:rPr>
        <w:t> </w:t>
      </w:r>
      <w:r>
        <w:rPr>
          <w:color w:val="231F20"/>
        </w:rPr>
        <w:t>16)</w:t>
      </w:r>
      <w:r>
        <w:rPr>
          <w:color w:val="231F20"/>
          <w:spacing w:val="-40"/>
        </w:rPr>
        <w:t> </w:t>
      </w:r>
      <w:r>
        <w:rPr>
          <w:color w:val="231F20"/>
        </w:rPr>
        <w:t>sostiene</w:t>
      </w:r>
      <w:r>
        <w:rPr>
          <w:color w:val="231F20"/>
          <w:w w:val="95"/>
        </w:rPr>
        <w:t> </w:t>
      </w:r>
      <w:r>
        <w:rPr>
          <w:color w:val="231F20"/>
          <w:w w:val="95"/>
        </w:rPr>
        <w:t>que</w:t>
      </w:r>
      <w:r>
        <w:rPr>
          <w:color w:val="231F20"/>
          <w:spacing w:val="-10"/>
          <w:w w:val="95"/>
        </w:rPr>
        <w:t> </w:t>
      </w:r>
      <w:r>
        <w:rPr>
          <w:color w:val="231F20"/>
          <w:w w:val="95"/>
        </w:rPr>
        <w:t>"actualmente</w:t>
      </w:r>
      <w:r>
        <w:rPr>
          <w:color w:val="231F20"/>
          <w:spacing w:val="-10"/>
          <w:w w:val="95"/>
        </w:rPr>
        <w:t> </w:t>
      </w:r>
      <w:r>
        <w:rPr>
          <w:color w:val="231F20"/>
          <w:w w:val="95"/>
        </w:rPr>
        <w:t>no</w:t>
      </w:r>
      <w:r>
        <w:rPr>
          <w:color w:val="231F20"/>
          <w:spacing w:val="-10"/>
          <w:w w:val="95"/>
        </w:rPr>
        <w:t> </w:t>
      </w:r>
      <w:r>
        <w:rPr>
          <w:color w:val="231F20"/>
          <w:w w:val="95"/>
        </w:rPr>
        <w:t>existe</w:t>
      </w:r>
      <w:r>
        <w:rPr>
          <w:color w:val="231F20"/>
          <w:spacing w:val="-10"/>
          <w:w w:val="95"/>
        </w:rPr>
        <w:t> </w:t>
      </w:r>
      <w:r>
        <w:rPr>
          <w:color w:val="231F20"/>
          <w:spacing w:val="-3"/>
          <w:w w:val="95"/>
        </w:rPr>
        <w:t>todavía</w:t>
      </w:r>
      <w:r>
        <w:rPr>
          <w:color w:val="231F20"/>
          <w:spacing w:val="-10"/>
          <w:w w:val="95"/>
        </w:rPr>
        <w:t> </w:t>
      </w:r>
      <w:r>
        <w:rPr>
          <w:color w:val="231F20"/>
          <w:w w:val="95"/>
        </w:rPr>
        <w:t>un</w:t>
      </w:r>
      <w:r>
        <w:rPr>
          <w:color w:val="231F20"/>
          <w:spacing w:val="-10"/>
          <w:w w:val="95"/>
        </w:rPr>
        <w:t> </w:t>
      </w:r>
      <w:r>
        <w:rPr>
          <w:color w:val="231F20"/>
          <w:w w:val="95"/>
        </w:rPr>
        <w:t>ciudadano</w:t>
      </w:r>
      <w:r>
        <w:rPr>
          <w:color w:val="231F20"/>
          <w:spacing w:val="-10"/>
          <w:w w:val="95"/>
        </w:rPr>
        <w:t> </w:t>
      </w:r>
      <w:r>
        <w:rPr>
          <w:color w:val="231F20"/>
          <w:w w:val="95"/>
        </w:rPr>
        <w:t>participante</w:t>
      </w:r>
      <w:r>
        <w:rPr>
          <w:color w:val="231F20"/>
          <w:spacing w:val="-10"/>
          <w:w w:val="95"/>
        </w:rPr>
        <w:t> </w:t>
      </w:r>
      <w:r>
        <w:rPr>
          <w:color w:val="231F20"/>
          <w:w w:val="95"/>
        </w:rPr>
        <w:t>y</w:t>
      </w:r>
      <w:r>
        <w:rPr>
          <w:color w:val="231F20"/>
          <w:spacing w:val="-10"/>
          <w:w w:val="95"/>
        </w:rPr>
        <w:t> </w:t>
      </w:r>
      <w:r>
        <w:rPr>
          <w:color w:val="231F20"/>
          <w:w w:val="95"/>
        </w:rPr>
        <w:t>cons-</w:t>
      </w:r>
      <w:r>
        <w:rPr>
          <w:color w:val="231F20"/>
          <w:w w:val="105"/>
        </w:rPr>
        <w:t> </w:t>
      </w:r>
      <w:r>
        <w:rPr>
          <w:color w:val="231F20"/>
        </w:rPr>
        <w:t>ciente</w:t>
      </w:r>
      <w:r>
        <w:rPr>
          <w:color w:val="231F20"/>
          <w:spacing w:val="-35"/>
        </w:rPr>
        <w:t> </w:t>
      </w:r>
      <w:r>
        <w:rPr>
          <w:color w:val="231F20"/>
        </w:rPr>
        <w:t>de</w:t>
      </w:r>
      <w:r>
        <w:rPr>
          <w:color w:val="231F20"/>
          <w:spacing w:val="-35"/>
        </w:rPr>
        <w:t> </w:t>
      </w:r>
      <w:r>
        <w:rPr>
          <w:color w:val="231F20"/>
        </w:rPr>
        <w:t>la</w:t>
      </w:r>
      <w:r>
        <w:rPr>
          <w:color w:val="231F20"/>
          <w:spacing w:val="-35"/>
        </w:rPr>
        <w:t> </w:t>
      </w:r>
      <w:r>
        <w:rPr>
          <w:color w:val="231F20"/>
        </w:rPr>
        <w:t>acción</w:t>
      </w:r>
      <w:r>
        <w:rPr>
          <w:color w:val="231F20"/>
          <w:spacing w:val="-35"/>
        </w:rPr>
        <w:t> </w:t>
      </w:r>
      <w:r>
        <w:rPr>
          <w:color w:val="231F20"/>
        </w:rPr>
        <w:t>cívica,</w:t>
      </w:r>
      <w:r>
        <w:rPr>
          <w:color w:val="231F20"/>
          <w:spacing w:val="-35"/>
        </w:rPr>
        <w:t> </w:t>
      </w:r>
      <w:r>
        <w:rPr>
          <w:color w:val="231F20"/>
        </w:rPr>
        <w:t>sino</w:t>
      </w:r>
      <w:r>
        <w:rPr>
          <w:color w:val="231F20"/>
          <w:spacing w:val="-35"/>
        </w:rPr>
        <w:t> </w:t>
      </w:r>
      <w:r>
        <w:rPr>
          <w:color w:val="231F20"/>
        </w:rPr>
        <w:t>un</w:t>
      </w:r>
      <w:r>
        <w:rPr>
          <w:color w:val="231F20"/>
          <w:spacing w:val="-35"/>
        </w:rPr>
        <w:t> </w:t>
      </w:r>
      <w:r>
        <w:rPr>
          <w:color w:val="231F20"/>
        </w:rPr>
        <w:t>conglomerado</w:t>
      </w:r>
      <w:r>
        <w:rPr>
          <w:color w:val="231F20"/>
          <w:spacing w:val="-35"/>
        </w:rPr>
        <w:t> </w:t>
      </w:r>
      <w:r>
        <w:rPr>
          <w:color w:val="231F20"/>
        </w:rPr>
        <w:t>de</w:t>
      </w:r>
      <w:r>
        <w:rPr>
          <w:color w:val="231F20"/>
          <w:spacing w:val="-35"/>
        </w:rPr>
        <w:t> </w:t>
      </w:r>
      <w:r>
        <w:rPr>
          <w:color w:val="231F20"/>
        </w:rPr>
        <w:t>prácticas</w:t>
      </w:r>
      <w:r>
        <w:rPr>
          <w:color w:val="231F20"/>
          <w:spacing w:val="-35"/>
        </w:rPr>
        <w:t> </w:t>
      </w:r>
      <w:r>
        <w:rPr>
          <w:color w:val="231F20"/>
        </w:rPr>
        <w:t>comu-</w:t>
      </w:r>
      <w:r>
        <w:rPr>
          <w:color w:val="231F20"/>
          <w:w w:val="105"/>
        </w:rPr>
        <w:t> </w:t>
      </w:r>
      <w:r>
        <w:rPr>
          <w:color w:val="231F20"/>
          <w:w w:val="95"/>
        </w:rPr>
        <w:t>nitarias vinculadas con identidades y solidaridades</w:t>
      </w:r>
      <w:r>
        <w:rPr>
          <w:color w:val="231F20"/>
          <w:spacing w:val="25"/>
          <w:w w:val="95"/>
        </w:rPr>
        <w:t> </w:t>
      </w:r>
      <w:r>
        <w:rPr>
          <w:color w:val="231F20"/>
          <w:w w:val="95"/>
        </w:rPr>
        <w:t>muy</w:t>
      </w:r>
      <w:r>
        <w:rPr>
          <w:color w:val="231F20"/>
          <w:spacing w:val="4"/>
          <w:w w:val="95"/>
        </w:rPr>
        <w:t> </w:t>
      </w:r>
      <w:r>
        <w:rPr>
          <w:color w:val="231F20"/>
          <w:w w:val="95"/>
        </w:rPr>
        <w:t>inmediatas,</w:t>
      </w:r>
      <w:r>
        <w:rPr>
          <w:color w:val="231F20"/>
          <w:spacing w:val="1"/>
          <w:w w:val="93"/>
        </w:rPr>
        <w:t> </w:t>
      </w:r>
      <w:r>
        <w:rPr>
          <w:color w:val="231F20"/>
          <w:spacing w:val="-3"/>
        </w:rPr>
        <w:t>como</w:t>
      </w:r>
      <w:r>
        <w:rPr>
          <w:color w:val="231F20"/>
          <w:spacing w:val="-44"/>
        </w:rPr>
        <w:t> </w:t>
      </w:r>
      <w:r>
        <w:rPr>
          <w:color w:val="231F20"/>
        </w:rPr>
        <w:t>el</w:t>
      </w:r>
      <w:r>
        <w:rPr>
          <w:color w:val="231F20"/>
          <w:spacing w:val="-44"/>
        </w:rPr>
        <w:t> </w:t>
      </w:r>
      <w:r>
        <w:rPr>
          <w:color w:val="231F20"/>
        </w:rPr>
        <w:t>barrio</w:t>
      </w:r>
      <w:r>
        <w:rPr>
          <w:color w:val="231F20"/>
          <w:spacing w:val="-44"/>
        </w:rPr>
        <w:t> </w:t>
      </w:r>
      <w:r>
        <w:rPr>
          <w:color w:val="231F20"/>
        </w:rPr>
        <w:t>o</w:t>
      </w:r>
      <w:r>
        <w:rPr>
          <w:color w:val="231F20"/>
          <w:spacing w:val="-44"/>
        </w:rPr>
        <w:t> </w:t>
      </w:r>
      <w:r>
        <w:rPr>
          <w:color w:val="231F20"/>
        </w:rPr>
        <w:t>la</w:t>
      </w:r>
      <w:r>
        <w:rPr>
          <w:color w:val="231F20"/>
          <w:spacing w:val="-44"/>
        </w:rPr>
        <w:t> </w:t>
      </w:r>
      <w:r>
        <w:rPr>
          <w:color w:val="231F20"/>
        </w:rPr>
        <w:t>familia,</w:t>
      </w:r>
      <w:r>
        <w:rPr>
          <w:color w:val="231F20"/>
          <w:spacing w:val="-44"/>
        </w:rPr>
        <w:t> </w:t>
      </w:r>
      <w:r>
        <w:rPr>
          <w:color w:val="231F20"/>
        </w:rPr>
        <w:t>que</w:t>
      </w:r>
      <w:r>
        <w:rPr>
          <w:color w:val="231F20"/>
          <w:spacing w:val="-44"/>
        </w:rPr>
        <w:t> </w:t>
      </w:r>
      <w:r>
        <w:rPr>
          <w:color w:val="231F20"/>
        </w:rPr>
        <w:t>difícilmente</w:t>
      </w:r>
      <w:r>
        <w:rPr>
          <w:color w:val="231F20"/>
          <w:spacing w:val="-44"/>
        </w:rPr>
        <w:t> </w:t>
      </w:r>
      <w:r>
        <w:rPr>
          <w:color w:val="231F20"/>
        </w:rPr>
        <w:t>articulan</w:t>
      </w:r>
      <w:r>
        <w:rPr>
          <w:color w:val="231F20"/>
          <w:spacing w:val="-44"/>
        </w:rPr>
        <w:t> </w:t>
      </w:r>
      <w:r>
        <w:rPr>
          <w:color w:val="231F20"/>
        </w:rPr>
        <w:t>sus</w:t>
      </w:r>
      <w:r>
        <w:rPr>
          <w:color w:val="231F20"/>
          <w:spacing w:val="-44"/>
        </w:rPr>
        <w:t> </w:t>
      </w:r>
      <w:r>
        <w:rPr>
          <w:color w:val="231F20"/>
        </w:rPr>
        <w:t>reclamos</w:t>
      </w:r>
      <w:r>
        <w:rPr>
          <w:color w:val="231F20"/>
          <w:spacing w:val="-44"/>
        </w:rPr>
        <w:t> </w:t>
      </w:r>
      <w:r>
        <w:rPr>
          <w:color w:val="231F20"/>
          <w:spacing w:val="-3"/>
        </w:rPr>
        <w:t>con</w:t>
      </w:r>
    </w:p>
    <w:p>
      <w:pPr>
        <w:spacing w:after="0" w:line="266" w:lineRule="auto"/>
        <w:jc w:val="right"/>
        <w:sectPr>
          <w:footerReference w:type="even" r:id="rId943"/>
          <w:footerReference w:type="default" r:id="rId944"/>
          <w:pgSz w:w="8790" w:h="12480"/>
          <w:pgMar w:footer="609" w:header="503" w:top="700" w:bottom="800" w:left="920" w:right="1200"/>
          <w:pgNumType w:start="132"/>
        </w:sectPr>
      </w:pPr>
    </w:p>
    <w:p>
      <w:pPr>
        <w:pStyle w:val="BodyText"/>
        <w:rPr>
          <w:sz w:val="20"/>
        </w:rPr>
      </w:pPr>
    </w:p>
    <w:p>
      <w:pPr>
        <w:pStyle w:val="BodyText"/>
        <w:spacing w:before="3"/>
        <w:rPr>
          <w:sz w:val="17"/>
        </w:rPr>
      </w:pPr>
    </w:p>
    <w:p>
      <w:pPr>
        <w:pStyle w:val="BodyText"/>
        <w:spacing w:line="266" w:lineRule="auto" w:before="69"/>
        <w:ind w:left="217" w:right="112"/>
        <w:jc w:val="both"/>
      </w:pPr>
      <w:r>
        <w:rPr>
          <w:color w:val="231F20"/>
        </w:rPr>
        <w:t>base</w:t>
      </w:r>
      <w:r>
        <w:rPr>
          <w:color w:val="231F20"/>
          <w:spacing w:val="-38"/>
        </w:rPr>
        <w:t> </w:t>
      </w:r>
      <w:r>
        <w:rPr>
          <w:color w:val="231F20"/>
        </w:rPr>
        <w:t>en</w:t>
      </w:r>
      <w:r>
        <w:rPr>
          <w:color w:val="231F20"/>
          <w:spacing w:val="-38"/>
        </w:rPr>
        <w:t> </w:t>
      </w:r>
      <w:r>
        <w:rPr>
          <w:color w:val="231F20"/>
        </w:rPr>
        <w:t>intereses</w:t>
      </w:r>
      <w:r>
        <w:rPr>
          <w:color w:val="231F20"/>
          <w:spacing w:val="-38"/>
        </w:rPr>
        <w:t> </w:t>
      </w:r>
      <w:r>
        <w:rPr>
          <w:color w:val="231F20"/>
        </w:rPr>
        <w:t>más</w:t>
      </w:r>
      <w:r>
        <w:rPr>
          <w:color w:val="231F20"/>
          <w:spacing w:val="-38"/>
        </w:rPr>
        <w:t> </w:t>
      </w:r>
      <w:r>
        <w:rPr>
          <w:color w:val="231F20"/>
        </w:rPr>
        <w:t>generales".</w:t>
      </w:r>
      <w:r>
        <w:rPr>
          <w:color w:val="231F20"/>
          <w:spacing w:val="-38"/>
        </w:rPr>
        <w:t> </w:t>
      </w:r>
      <w:r>
        <w:rPr>
          <w:color w:val="231F20"/>
        </w:rPr>
        <w:t>En</w:t>
      </w:r>
      <w:r>
        <w:rPr>
          <w:color w:val="231F20"/>
          <w:spacing w:val="-38"/>
        </w:rPr>
        <w:t> </w:t>
      </w:r>
      <w:r>
        <w:rPr>
          <w:color w:val="231F20"/>
        </w:rPr>
        <w:t>ese</w:t>
      </w:r>
      <w:r>
        <w:rPr>
          <w:color w:val="231F20"/>
          <w:spacing w:val="-38"/>
        </w:rPr>
        <w:t> </w:t>
      </w:r>
      <w:r>
        <w:rPr>
          <w:color w:val="231F20"/>
        </w:rPr>
        <w:t>sentido,</w:t>
      </w:r>
      <w:r>
        <w:rPr>
          <w:color w:val="231F20"/>
          <w:spacing w:val="-38"/>
        </w:rPr>
        <w:t> </w:t>
      </w:r>
      <w:r>
        <w:rPr>
          <w:color w:val="231F20"/>
        </w:rPr>
        <w:t>la</w:t>
      </w:r>
      <w:r>
        <w:rPr>
          <w:color w:val="231F20"/>
          <w:spacing w:val="-38"/>
        </w:rPr>
        <w:t> </w:t>
      </w:r>
      <w:r>
        <w:rPr>
          <w:color w:val="231F20"/>
        </w:rPr>
        <w:t>autora</w:t>
      </w:r>
      <w:r>
        <w:rPr>
          <w:color w:val="231F20"/>
          <w:spacing w:val="-38"/>
        </w:rPr>
        <w:t> </w:t>
      </w:r>
      <w:r>
        <w:rPr>
          <w:color w:val="231F20"/>
        </w:rPr>
        <w:t>expresa que</w:t>
      </w:r>
      <w:r>
        <w:rPr>
          <w:color w:val="231F20"/>
          <w:spacing w:val="-41"/>
        </w:rPr>
        <w:t> </w:t>
      </w:r>
      <w:r>
        <w:rPr>
          <w:color w:val="231F20"/>
          <w:spacing w:val="-3"/>
        </w:rPr>
        <w:t>hay</w:t>
      </w:r>
      <w:r>
        <w:rPr>
          <w:color w:val="231F20"/>
          <w:spacing w:val="-41"/>
        </w:rPr>
        <w:t> </w:t>
      </w:r>
      <w:r>
        <w:rPr>
          <w:color w:val="231F20"/>
        </w:rPr>
        <w:t>poca</w:t>
      </w:r>
      <w:r>
        <w:rPr>
          <w:color w:val="231F20"/>
          <w:spacing w:val="-41"/>
        </w:rPr>
        <w:t> </w:t>
      </w:r>
      <w:r>
        <w:rPr>
          <w:color w:val="231F20"/>
        </w:rPr>
        <w:t>evidencia</w:t>
      </w:r>
      <w:r>
        <w:rPr>
          <w:color w:val="231F20"/>
          <w:spacing w:val="-41"/>
        </w:rPr>
        <w:t> </w:t>
      </w:r>
      <w:r>
        <w:rPr>
          <w:color w:val="231F20"/>
        </w:rPr>
        <w:t>empírica</w:t>
      </w:r>
      <w:r>
        <w:rPr>
          <w:color w:val="231F20"/>
          <w:spacing w:val="-41"/>
        </w:rPr>
        <w:t> </w:t>
      </w:r>
      <w:r>
        <w:rPr>
          <w:color w:val="231F20"/>
        </w:rPr>
        <w:t>sobre</w:t>
      </w:r>
      <w:r>
        <w:rPr>
          <w:color w:val="231F20"/>
          <w:spacing w:val="-41"/>
        </w:rPr>
        <w:t> </w:t>
      </w:r>
      <w:r>
        <w:rPr>
          <w:color w:val="231F20"/>
        </w:rPr>
        <w:t>la</w:t>
      </w:r>
      <w:r>
        <w:rPr>
          <w:color w:val="231F20"/>
          <w:spacing w:val="-41"/>
        </w:rPr>
        <w:t> </w:t>
      </w:r>
      <w:r>
        <w:rPr>
          <w:color w:val="231F20"/>
        </w:rPr>
        <w:t>existencia</w:t>
      </w:r>
      <w:r>
        <w:rPr>
          <w:color w:val="231F20"/>
          <w:spacing w:val="-41"/>
        </w:rPr>
        <w:t> </w:t>
      </w:r>
      <w:r>
        <w:rPr>
          <w:color w:val="231F20"/>
        </w:rPr>
        <w:t>de</w:t>
      </w:r>
      <w:r>
        <w:rPr>
          <w:color w:val="231F20"/>
          <w:spacing w:val="-41"/>
        </w:rPr>
        <w:t> </w:t>
      </w:r>
      <w:r>
        <w:rPr>
          <w:color w:val="231F20"/>
        </w:rPr>
        <w:t>prácticas</w:t>
      </w:r>
      <w:r>
        <w:rPr>
          <w:color w:val="231F20"/>
          <w:spacing w:val="-41"/>
        </w:rPr>
        <w:t> </w:t>
      </w:r>
      <w:r>
        <w:rPr>
          <w:color w:val="231F20"/>
        </w:rPr>
        <w:t>ciu- dadanas</w:t>
      </w:r>
      <w:r>
        <w:rPr>
          <w:color w:val="231F20"/>
          <w:spacing w:val="-42"/>
        </w:rPr>
        <w:t> </w:t>
      </w:r>
      <w:r>
        <w:rPr>
          <w:color w:val="231F20"/>
        </w:rPr>
        <w:t>favorables</w:t>
      </w:r>
      <w:r>
        <w:rPr>
          <w:color w:val="231F20"/>
          <w:spacing w:val="-42"/>
        </w:rPr>
        <w:t> </w:t>
      </w:r>
      <w:r>
        <w:rPr>
          <w:color w:val="231F20"/>
        </w:rPr>
        <w:t>para</w:t>
      </w:r>
      <w:r>
        <w:rPr>
          <w:color w:val="231F20"/>
          <w:spacing w:val="-42"/>
        </w:rPr>
        <w:t> </w:t>
      </w:r>
      <w:r>
        <w:rPr>
          <w:color w:val="231F20"/>
        </w:rPr>
        <w:t>la</w:t>
      </w:r>
      <w:r>
        <w:rPr>
          <w:color w:val="231F20"/>
          <w:spacing w:val="-42"/>
        </w:rPr>
        <w:t> </w:t>
      </w:r>
      <w:r>
        <w:rPr>
          <w:color w:val="231F20"/>
        </w:rPr>
        <w:t>consolidación</w:t>
      </w:r>
      <w:r>
        <w:rPr>
          <w:color w:val="231F20"/>
          <w:spacing w:val="-42"/>
        </w:rPr>
        <w:t> </w:t>
      </w:r>
      <w:r>
        <w:rPr>
          <w:color w:val="231F20"/>
        </w:rPr>
        <w:t>democrática,</w:t>
      </w:r>
      <w:r>
        <w:rPr>
          <w:color w:val="231F20"/>
          <w:spacing w:val="-42"/>
        </w:rPr>
        <w:t> </w:t>
      </w:r>
      <w:r>
        <w:rPr>
          <w:color w:val="231F20"/>
        </w:rPr>
        <w:t>toda</w:t>
      </w:r>
      <w:r>
        <w:rPr>
          <w:color w:val="231F20"/>
          <w:spacing w:val="-42"/>
        </w:rPr>
        <w:t> </w:t>
      </w:r>
      <w:r>
        <w:rPr>
          <w:color w:val="231F20"/>
        </w:rPr>
        <w:t>vez</w:t>
      </w:r>
      <w:r>
        <w:rPr>
          <w:color w:val="231F20"/>
          <w:spacing w:val="-42"/>
        </w:rPr>
        <w:t> </w:t>
      </w:r>
      <w:r>
        <w:rPr>
          <w:color w:val="231F20"/>
        </w:rPr>
        <w:t>que </w:t>
      </w:r>
      <w:r>
        <w:rPr>
          <w:color w:val="231F20"/>
          <w:spacing w:val="-3"/>
          <w:w w:val="95"/>
        </w:rPr>
        <w:t>existe</w:t>
      </w:r>
      <w:r>
        <w:rPr>
          <w:color w:val="231F20"/>
          <w:spacing w:val="-21"/>
          <w:w w:val="95"/>
        </w:rPr>
        <w:t> </w:t>
      </w:r>
      <w:r>
        <w:rPr>
          <w:color w:val="231F20"/>
          <w:w w:val="95"/>
        </w:rPr>
        <w:t>una</w:t>
      </w:r>
      <w:r>
        <w:rPr>
          <w:color w:val="231F20"/>
          <w:spacing w:val="-21"/>
          <w:w w:val="95"/>
        </w:rPr>
        <w:t> </w:t>
      </w:r>
      <w:r>
        <w:rPr>
          <w:color w:val="231F20"/>
          <w:spacing w:val="-3"/>
          <w:w w:val="95"/>
        </w:rPr>
        <w:t>gran</w:t>
      </w:r>
      <w:r>
        <w:rPr>
          <w:color w:val="231F20"/>
          <w:spacing w:val="-21"/>
          <w:w w:val="95"/>
        </w:rPr>
        <w:t> </w:t>
      </w:r>
      <w:r>
        <w:rPr>
          <w:color w:val="231F20"/>
          <w:spacing w:val="-4"/>
          <w:w w:val="95"/>
        </w:rPr>
        <w:t>diversidad</w:t>
      </w:r>
      <w:r>
        <w:rPr>
          <w:color w:val="231F20"/>
          <w:spacing w:val="-21"/>
          <w:w w:val="95"/>
        </w:rPr>
        <w:t> </w:t>
      </w:r>
      <w:r>
        <w:rPr>
          <w:color w:val="231F20"/>
          <w:w w:val="95"/>
        </w:rPr>
        <w:t>de</w:t>
      </w:r>
      <w:r>
        <w:rPr>
          <w:color w:val="231F20"/>
          <w:spacing w:val="-21"/>
          <w:w w:val="95"/>
        </w:rPr>
        <w:t> </w:t>
      </w:r>
      <w:r>
        <w:rPr>
          <w:color w:val="231F20"/>
          <w:spacing w:val="-4"/>
          <w:w w:val="95"/>
        </w:rPr>
        <w:t>comunidades</w:t>
      </w:r>
      <w:r>
        <w:rPr>
          <w:color w:val="231F20"/>
          <w:spacing w:val="-21"/>
          <w:w w:val="95"/>
        </w:rPr>
        <w:t> </w:t>
      </w:r>
      <w:r>
        <w:rPr>
          <w:color w:val="231F20"/>
          <w:w w:val="95"/>
        </w:rPr>
        <w:t>más</w:t>
      </w:r>
      <w:r>
        <w:rPr>
          <w:color w:val="231F20"/>
          <w:spacing w:val="-21"/>
          <w:w w:val="95"/>
        </w:rPr>
        <w:t> </w:t>
      </w:r>
      <w:r>
        <w:rPr>
          <w:color w:val="231F20"/>
          <w:w w:val="95"/>
        </w:rPr>
        <w:t>o</w:t>
      </w:r>
      <w:r>
        <w:rPr>
          <w:color w:val="231F20"/>
          <w:spacing w:val="-21"/>
          <w:w w:val="95"/>
        </w:rPr>
        <w:t> </w:t>
      </w:r>
      <w:r>
        <w:rPr>
          <w:color w:val="231F20"/>
          <w:spacing w:val="-3"/>
          <w:w w:val="95"/>
        </w:rPr>
        <w:t>menos</w:t>
      </w:r>
      <w:r>
        <w:rPr>
          <w:color w:val="231F20"/>
          <w:spacing w:val="-21"/>
          <w:w w:val="95"/>
        </w:rPr>
        <w:t> </w:t>
      </w:r>
      <w:r>
        <w:rPr>
          <w:color w:val="231F20"/>
          <w:spacing w:val="-4"/>
          <w:w w:val="95"/>
        </w:rPr>
        <w:t>fragmentadas </w:t>
      </w:r>
      <w:r>
        <w:rPr>
          <w:color w:val="231F20"/>
        </w:rPr>
        <w:t>y</w:t>
      </w:r>
      <w:r>
        <w:rPr>
          <w:color w:val="231F20"/>
          <w:spacing w:val="-40"/>
        </w:rPr>
        <w:t> </w:t>
      </w:r>
      <w:r>
        <w:rPr>
          <w:color w:val="231F20"/>
        </w:rPr>
        <w:t>atomizadas</w:t>
      </w:r>
      <w:r>
        <w:rPr>
          <w:color w:val="231F20"/>
          <w:spacing w:val="-40"/>
        </w:rPr>
        <w:t> </w:t>
      </w:r>
      <w:r>
        <w:rPr>
          <w:color w:val="231F20"/>
        </w:rPr>
        <w:t>poco</w:t>
      </w:r>
      <w:r>
        <w:rPr>
          <w:color w:val="231F20"/>
          <w:spacing w:val="-40"/>
        </w:rPr>
        <w:t> </w:t>
      </w:r>
      <w:r>
        <w:rPr>
          <w:color w:val="231F20"/>
        </w:rPr>
        <w:t>capaces</w:t>
      </w:r>
      <w:r>
        <w:rPr>
          <w:color w:val="231F20"/>
          <w:spacing w:val="-40"/>
        </w:rPr>
        <w:t> </w:t>
      </w:r>
      <w:r>
        <w:rPr>
          <w:color w:val="231F20"/>
        </w:rPr>
        <w:t>de</w:t>
      </w:r>
      <w:r>
        <w:rPr>
          <w:color w:val="231F20"/>
          <w:spacing w:val="-40"/>
        </w:rPr>
        <w:t> </w:t>
      </w:r>
      <w:r>
        <w:rPr>
          <w:color w:val="231F20"/>
        </w:rPr>
        <w:t>imaginarse</w:t>
      </w:r>
      <w:r>
        <w:rPr>
          <w:color w:val="231F20"/>
          <w:spacing w:val="-40"/>
        </w:rPr>
        <w:t> </w:t>
      </w:r>
      <w:r>
        <w:rPr>
          <w:color w:val="231F20"/>
        </w:rPr>
        <w:t>un</w:t>
      </w:r>
      <w:r>
        <w:rPr>
          <w:color w:val="231F20"/>
          <w:spacing w:val="-40"/>
        </w:rPr>
        <w:t> </w:t>
      </w:r>
      <w:r>
        <w:rPr>
          <w:color w:val="231F20"/>
        </w:rPr>
        <w:t>bienestar</w:t>
      </w:r>
      <w:r>
        <w:rPr>
          <w:color w:val="231F20"/>
          <w:spacing w:val="-40"/>
        </w:rPr>
        <w:t> </w:t>
      </w:r>
      <w:r>
        <w:rPr>
          <w:color w:val="231F20"/>
        </w:rPr>
        <w:t>general</w:t>
      </w:r>
      <w:r>
        <w:rPr>
          <w:color w:val="231F20"/>
          <w:spacing w:val="-40"/>
        </w:rPr>
        <w:t> </w:t>
      </w:r>
      <w:r>
        <w:rPr>
          <w:color w:val="231F20"/>
        </w:rPr>
        <w:t>más </w:t>
      </w:r>
      <w:r>
        <w:rPr>
          <w:color w:val="231F20"/>
          <w:w w:val="95"/>
        </w:rPr>
        <w:t>allá</w:t>
      </w:r>
      <w:r>
        <w:rPr>
          <w:color w:val="231F20"/>
          <w:spacing w:val="-24"/>
          <w:w w:val="95"/>
        </w:rPr>
        <w:t> </w:t>
      </w:r>
      <w:r>
        <w:rPr>
          <w:color w:val="231F20"/>
          <w:w w:val="95"/>
        </w:rPr>
        <w:t>de</w:t>
      </w:r>
      <w:r>
        <w:rPr>
          <w:color w:val="231F20"/>
          <w:spacing w:val="-24"/>
          <w:w w:val="95"/>
        </w:rPr>
        <w:t> </w:t>
      </w:r>
      <w:r>
        <w:rPr>
          <w:color w:val="231F20"/>
          <w:w w:val="95"/>
        </w:rPr>
        <w:t>la</w:t>
      </w:r>
      <w:r>
        <w:rPr>
          <w:color w:val="231F20"/>
          <w:spacing w:val="-24"/>
          <w:w w:val="95"/>
        </w:rPr>
        <w:t> </w:t>
      </w:r>
      <w:r>
        <w:rPr>
          <w:color w:val="231F20"/>
          <w:w w:val="95"/>
        </w:rPr>
        <w:t>preservación</w:t>
      </w:r>
      <w:r>
        <w:rPr>
          <w:color w:val="231F20"/>
          <w:spacing w:val="-24"/>
          <w:w w:val="95"/>
        </w:rPr>
        <w:t> </w:t>
      </w:r>
      <w:r>
        <w:rPr>
          <w:color w:val="231F20"/>
          <w:w w:val="95"/>
        </w:rPr>
        <w:t>de</w:t>
      </w:r>
      <w:r>
        <w:rPr>
          <w:color w:val="231F20"/>
          <w:spacing w:val="-24"/>
          <w:w w:val="95"/>
        </w:rPr>
        <w:t> </w:t>
      </w:r>
      <w:r>
        <w:rPr>
          <w:color w:val="231F20"/>
          <w:w w:val="95"/>
        </w:rPr>
        <w:t>relaciones</w:t>
      </w:r>
      <w:r>
        <w:rPr>
          <w:color w:val="231F20"/>
          <w:spacing w:val="-24"/>
          <w:w w:val="95"/>
        </w:rPr>
        <w:t> </w:t>
      </w:r>
      <w:r>
        <w:rPr>
          <w:color w:val="231F20"/>
          <w:w w:val="95"/>
        </w:rPr>
        <w:t>clientelares</w:t>
      </w:r>
      <w:r>
        <w:rPr>
          <w:color w:val="231F20"/>
          <w:spacing w:val="-24"/>
          <w:w w:val="95"/>
        </w:rPr>
        <w:t> </w:t>
      </w:r>
      <w:r>
        <w:rPr>
          <w:color w:val="231F20"/>
          <w:w w:val="95"/>
        </w:rPr>
        <w:t>hacia</w:t>
      </w:r>
      <w:r>
        <w:rPr>
          <w:color w:val="231F20"/>
          <w:spacing w:val="-24"/>
          <w:w w:val="95"/>
        </w:rPr>
        <w:t> </w:t>
      </w:r>
      <w:r>
        <w:rPr>
          <w:color w:val="231F20"/>
          <w:w w:val="95"/>
        </w:rPr>
        <w:t>el</w:t>
      </w:r>
      <w:r>
        <w:rPr>
          <w:color w:val="231F20"/>
          <w:spacing w:val="-24"/>
          <w:w w:val="95"/>
        </w:rPr>
        <w:t> </w:t>
      </w:r>
      <w:r>
        <w:rPr>
          <w:color w:val="231F20"/>
          <w:w w:val="95"/>
        </w:rPr>
        <w:t>poder.</w:t>
      </w:r>
      <w:r>
        <w:rPr>
          <w:color w:val="231F20"/>
          <w:spacing w:val="-24"/>
          <w:w w:val="95"/>
        </w:rPr>
        <w:t> </w:t>
      </w:r>
      <w:r>
        <w:rPr>
          <w:color w:val="231F20"/>
          <w:w w:val="95"/>
        </w:rPr>
        <w:t>Por</w:t>
      </w:r>
      <w:r>
        <w:rPr>
          <w:color w:val="231F20"/>
          <w:spacing w:val="-24"/>
          <w:w w:val="95"/>
        </w:rPr>
        <w:t> </w:t>
      </w:r>
      <w:r>
        <w:rPr>
          <w:color w:val="231F20"/>
          <w:w w:val="95"/>
        </w:rPr>
        <w:t>su </w:t>
      </w:r>
      <w:r>
        <w:rPr>
          <w:color w:val="231F20"/>
        </w:rPr>
        <w:t>parte,</w:t>
      </w:r>
      <w:r>
        <w:rPr>
          <w:color w:val="231F20"/>
          <w:spacing w:val="-38"/>
        </w:rPr>
        <w:t> </w:t>
      </w:r>
      <w:r>
        <w:rPr>
          <w:color w:val="231F20"/>
        </w:rPr>
        <w:t>Guerrero</w:t>
      </w:r>
      <w:r>
        <w:rPr>
          <w:color w:val="231F20"/>
          <w:spacing w:val="-38"/>
        </w:rPr>
        <w:t> </w:t>
      </w:r>
      <w:r>
        <w:rPr>
          <w:color w:val="231F20"/>
        </w:rPr>
        <w:t>(2004:</w:t>
      </w:r>
      <w:r>
        <w:rPr>
          <w:color w:val="231F20"/>
          <w:spacing w:val="-38"/>
        </w:rPr>
        <w:t> </w:t>
      </w:r>
      <w:r>
        <w:rPr>
          <w:color w:val="231F20"/>
        </w:rPr>
        <w:t>139)</w:t>
      </w:r>
      <w:r>
        <w:rPr>
          <w:color w:val="231F20"/>
          <w:spacing w:val="-38"/>
        </w:rPr>
        <w:t> </w:t>
      </w:r>
      <w:r>
        <w:rPr>
          <w:color w:val="231F20"/>
        </w:rPr>
        <w:t>manifiesta</w:t>
      </w:r>
      <w:r>
        <w:rPr>
          <w:color w:val="231F20"/>
          <w:spacing w:val="-38"/>
        </w:rPr>
        <w:t> </w:t>
      </w:r>
      <w:r>
        <w:rPr>
          <w:color w:val="231F20"/>
        </w:rPr>
        <w:t>que</w:t>
      </w:r>
      <w:r>
        <w:rPr>
          <w:color w:val="231F20"/>
          <w:spacing w:val="-38"/>
        </w:rPr>
        <w:t> </w:t>
      </w:r>
      <w:r>
        <w:rPr>
          <w:color w:val="231F20"/>
        </w:rPr>
        <w:t>la</w:t>
      </w:r>
      <w:r>
        <w:rPr>
          <w:color w:val="231F20"/>
          <w:spacing w:val="-38"/>
        </w:rPr>
        <w:t> </w:t>
      </w:r>
      <w:r>
        <w:rPr>
          <w:color w:val="231F20"/>
        </w:rPr>
        <w:t>participación</w:t>
      </w:r>
      <w:r>
        <w:rPr>
          <w:color w:val="231F20"/>
          <w:spacing w:val="-38"/>
        </w:rPr>
        <w:t> </w:t>
      </w:r>
      <w:r>
        <w:rPr>
          <w:color w:val="231F20"/>
        </w:rPr>
        <w:t>en</w:t>
      </w:r>
      <w:r>
        <w:rPr>
          <w:color w:val="231F20"/>
          <w:spacing w:val="-38"/>
        </w:rPr>
        <w:t> </w:t>
      </w:r>
      <w:r>
        <w:rPr>
          <w:color w:val="231F20"/>
        </w:rPr>
        <w:t>la</w:t>
      </w:r>
      <w:r>
        <w:rPr>
          <w:color w:val="231F20"/>
          <w:spacing w:val="-38"/>
        </w:rPr>
        <w:t> </w:t>
      </w:r>
      <w:r>
        <w:rPr>
          <w:color w:val="231F20"/>
        </w:rPr>
        <w:t>vida </w:t>
      </w:r>
      <w:r>
        <w:rPr>
          <w:color w:val="231F20"/>
          <w:w w:val="95"/>
        </w:rPr>
        <w:t>pública</w:t>
      </w:r>
      <w:r>
        <w:rPr>
          <w:color w:val="231F20"/>
          <w:spacing w:val="-19"/>
          <w:w w:val="95"/>
        </w:rPr>
        <w:t> </w:t>
      </w:r>
      <w:r>
        <w:rPr>
          <w:color w:val="231F20"/>
          <w:w w:val="95"/>
        </w:rPr>
        <w:t>más</w:t>
      </w:r>
      <w:r>
        <w:rPr>
          <w:color w:val="231F20"/>
          <w:spacing w:val="-19"/>
          <w:w w:val="95"/>
        </w:rPr>
        <w:t> </w:t>
      </w:r>
      <w:r>
        <w:rPr>
          <w:color w:val="231F20"/>
          <w:w w:val="95"/>
        </w:rPr>
        <w:t>que</w:t>
      </w:r>
      <w:r>
        <w:rPr>
          <w:color w:val="231F20"/>
          <w:spacing w:val="-19"/>
          <w:w w:val="95"/>
        </w:rPr>
        <w:t> </w:t>
      </w:r>
      <w:r>
        <w:rPr>
          <w:color w:val="231F20"/>
          <w:w w:val="95"/>
        </w:rPr>
        <w:t>activa</w:t>
      </w:r>
      <w:r>
        <w:rPr>
          <w:color w:val="231F20"/>
          <w:spacing w:val="-19"/>
          <w:w w:val="95"/>
        </w:rPr>
        <w:t> </w:t>
      </w:r>
      <w:r>
        <w:rPr>
          <w:color w:val="231F20"/>
          <w:w w:val="95"/>
        </w:rPr>
        <w:t>es</w:t>
      </w:r>
      <w:r>
        <w:rPr>
          <w:color w:val="231F20"/>
          <w:spacing w:val="-19"/>
          <w:w w:val="95"/>
        </w:rPr>
        <w:t> </w:t>
      </w:r>
      <w:r>
        <w:rPr>
          <w:color w:val="231F20"/>
          <w:w w:val="95"/>
        </w:rPr>
        <w:t>reactiva</w:t>
      </w:r>
      <w:r>
        <w:rPr>
          <w:color w:val="231F20"/>
          <w:spacing w:val="-19"/>
          <w:w w:val="95"/>
        </w:rPr>
        <w:t> </w:t>
      </w:r>
      <w:r>
        <w:rPr>
          <w:color w:val="231F20"/>
          <w:w w:val="95"/>
        </w:rPr>
        <w:t>y</w:t>
      </w:r>
      <w:r>
        <w:rPr>
          <w:color w:val="231F20"/>
          <w:spacing w:val="-19"/>
          <w:w w:val="95"/>
        </w:rPr>
        <w:t> </w:t>
      </w:r>
      <w:r>
        <w:rPr>
          <w:color w:val="231F20"/>
          <w:w w:val="95"/>
        </w:rPr>
        <w:t>más</w:t>
      </w:r>
      <w:r>
        <w:rPr>
          <w:color w:val="231F20"/>
          <w:spacing w:val="-19"/>
          <w:w w:val="95"/>
        </w:rPr>
        <w:t> </w:t>
      </w:r>
      <w:r>
        <w:rPr>
          <w:color w:val="231F20"/>
          <w:w w:val="95"/>
        </w:rPr>
        <w:t>que</w:t>
      </w:r>
      <w:r>
        <w:rPr>
          <w:color w:val="231F20"/>
          <w:spacing w:val="-19"/>
          <w:w w:val="95"/>
        </w:rPr>
        <w:t> </w:t>
      </w:r>
      <w:r>
        <w:rPr>
          <w:color w:val="231F20"/>
          <w:w w:val="95"/>
        </w:rPr>
        <w:t>propositiva</w:t>
      </w:r>
      <w:r>
        <w:rPr>
          <w:color w:val="231F20"/>
          <w:spacing w:val="-19"/>
          <w:w w:val="95"/>
        </w:rPr>
        <w:t> </w:t>
      </w:r>
      <w:r>
        <w:rPr>
          <w:color w:val="231F20"/>
          <w:w w:val="95"/>
        </w:rPr>
        <w:t>es</w:t>
      </w:r>
      <w:r>
        <w:rPr>
          <w:color w:val="231F20"/>
          <w:spacing w:val="-19"/>
          <w:w w:val="95"/>
        </w:rPr>
        <w:t> </w:t>
      </w:r>
      <w:r>
        <w:rPr>
          <w:color w:val="231F20"/>
          <w:w w:val="95"/>
        </w:rPr>
        <w:t>de</w:t>
      </w:r>
      <w:r>
        <w:rPr>
          <w:color w:val="231F20"/>
          <w:spacing w:val="-19"/>
          <w:w w:val="95"/>
        </w:rPr>
        <w:t> </w:t>
      </w:r>
      <w:r>
        <w:rPr>
          <w:color w:val="231F20"/>
          <w:w w:val="95"/>
        </w:rPr>
        <w:t>protes- </w:t>
      </w:r>
      <w:r>
        <w:rPr>
          <w:color w:val="231F20"/>
        </w:rPr>
        <w:t>ta.</w:t>
      </w:r>
      <w:r>
        <w:rPr>
          <w:color w:val="231F20"/>
          <w:spacing w:val="-31"/>
        </w:rPr>
        <w:t> </w:t>
      </w:r>
      <w:r>
        <w:rPr>
          <w:color w:val="231F20"/>
        </w:rPr>
        <w:t>Es</w:t>
      </w:r>
      <w:r>
        <w:rPr>
          <w:color w:val="231F20"/>
          <w:spacing w:val="-31"/>
        </w:rPr>
        <w:t> </w:t>
      </w:r>
      <w:r>
        <w:rPr>
          <w:color w:val="231F20"/>
        </w:rPr>
        <w:t>justamente</w:t>
      </w:r>
      <w:r>
        <w:rPr>
          <w:color w:val="231F20"/>
          <w:spacing w:val="-31"/>
        </w:rPr>
        <w:t> </w:t>
      </w:r>
      <w:r>
        <w:rPr>
          <w:color w:val="231F20"/>
        </w:rPr>
        <w:t>ese</w:t>
      </w:r>
      <w:r>
        <w:rPr>
          <w:color w:val="231F20"/>
          <w:spacing w:val="-31"/>
        </w:rPr>
        <w:t> </w:t>
      </w:r>
      <w:r>
        <w:rPr>
          <w:color w:val="231F20"/>
        </w:rPr>
        <w:t>pobre</w:t>
      </w:r>
      <w:r>
        <w:rPr>
          <w:color w:val="231F20"/>
          <w:spacing w:val="-31"/>
        </w:rPr>
        <w:t> </w:t>
      </w:r>
      <w:r>
        <w:rPr>
          <w:color w:val="231F20"/>
        </w:rPr>
        <w:t>perfil</w:t>
      </w:r>
      <w:r>
        <w:rPr>
          <w:color w:val="231F20"/>
          <w:spacing w:val="-31"/>
        </w:rPr>
        <w:t> </w:t>
      </w:r>
      <w:r>
        <w:rPr>
          <w:color w:val="231F20"/>
        </w:rPr>
        <w:t>de</w:t>
      </w:r>
      <w:r>
        <w:rPr>
          <w:color w:val="231F20"/>
          <w:spacing w:val="-31"/>
        </w:rPr>
        <w:t> </w:t>
      </w:r>
      <w:r>
        <w:rPr>
          <w:color w:val="231F20"/>
        </w:rPr>
        <w:t>la</w:t>
      </w:r>
      <w:r>
        <w:rPr>
          <w:color w:val="231F20"/>
          <w:spacing w:val="-31"/>
        </w:rPr>
        <w:t> </w:t>
      </w:r>
      <w:r>
        <w:rPr>
          <w:color w:val="231F20"/>
        </w:rPr>
        <w:t>cultura</w:t>
      </w:r>
      <w:r>
        <w:rPr>
          <w:color w:val="231F20"/>
          <w:spacing w:val="-31"/>
        </w:rPr>
        <w:t> </w:t>
      </w:r>
      <w:r>
        <w:rPr>
          <w:color w:val="231F20"/>
        </w:rPr>
        <w:t>cívica</w:t>
      </w:r>
      <w:r>
        <w:rPr>
          <w:color w:val="231F20"/>
          <w:spacing w:val="-31"/>
        </w:rPr>
        <w:t> </w:t>
      </w:r>
      <w:r>
        <w:rPr>
          <w:color w:val="231F20"/>
        </w:rPr>
        <w:t>en</w:t>
      </w:r>
      <w:r>
        <w:rPr>
          <w:color w:val="231F20"/>
          <w:spacing w:val="-31"/>
        </w:rPr>
        <w:t> </w:t>
      </w:r>
      <w:r>
        <w:rPr>
          <w:color w:val="231F20"/>
        </w:rPr>
        <w:t>México,</w:t>
      </w:r>
      <w:r>
        <w:rPr>
          <w:color w:val="231F20"/>
          <w:spacing w:val="-31"/>
        </w:rPr>
        <w:t> </w:t>
      </w:r>
      <w:r>
        <w:rPr>
          <w:color w:val="231F20"/>
        </w:rPr>
        <w:t>que exige</w:t>
      </w:r>
      <w:r>
        <w:rPr>
          <w:color w:val="231F20"/>
          <w:spacing w:val="-42"/>
        </w:rPr>
        <w:t> </w:t>
      </w:r>
      <w:r>
        <w:rPr>
          <w:color w:val="231F20"/>
        </w:rPr>
        <w:t>tan</w:t>
      </w:r>
      <w:r>
        <w:rPr>
          <w:color w:val="231F20"/>
          <w:spacing w:val="-42"/>
        </w:rPr>
        <w:t> </w:t>
      </w:r>
      <w:r>
        <w:rPr>
          <w:color w:val="231F20"/>
        </w:rPr>
        <w:t>poco</w:t>
      </w:r>
      <w:r>
        <w:rPr>
          <w:color w:val="231F20"/>
          <w:spacing w:val="-42"/>
        </w:rPr>
        <w:t> </w:t>
      </w:r>
      <w:r>
        <w:rPr>
          <w:color w:val="231F20"/>
        </w:rPr>
        <w:t>de</w:t>
      </w:r>
      <w:r>
        <w:rPr>
          <w:color w:val="231F20"/>
          <w:spacing w:val="-42"/>
        </w:rPr>
        <w:t> </w:t>
      </w:r>
      <w:r>
        <w:rPr>
          <w:color w:val="231F20"/>
        </w:rPr>
        <w:t>sus</w:t>
      </w:r>
      <w:r>
        <w:rPr>
          <w:color w:val="231F20"/>
          <w:spacing w:val="-42"/>
        </w:rPr>
        <w:t> </w:t>
      </w:r>
      <w:r>
        <w:rPr>
          <w:color w:val="231F20"/>
        </w:rPr>
        <w:t>elites</w:t>
      </w:r>
      <w:r>
        <w:rPr>
          <w:color w:val="231F20"/>
          <w:spacing w:val="-42"/>
        </w:rPr>
        <w:t> </w:t>
      </w:r>
      <w:r>
        <w:rPr>
          <w:color w:val="231F20"/>
        </w:rPr>
        <w:t>políticas</w:t>
      </w:r>
      <w:r>
        <w:rPr>
          <w:color w:val="231F20"/>
          <w:spacing w:val="-42"/>
        </w:rPr>
        <w:t> </w:t>
      </w:r>
      <w:r>
        <w:rPr>
          <w:color w:val="231F20"/>
        </w:rPr>
        <w:t>en</w:t>
      </w:r>
      <w:r>
        <w:rPr>
          <w:color w:val="231F20"/>
          <w:spacing w:val="-42"/>
        </w:rPr>
        <w:t> </w:t>
      </w:r>
      <w:r>
        <w:rPr>
          <w:color w:val="231F20"/>
        </w:rPr>
        <w:t>términos</w:t>
      </w:r>
      <w:r>
        <w:rPr>
          <w:color w:val="231F20"/>
          <w:spacing w:val="-42"/>
        </w:rPr>
        <w:t> </w:t>
      </w:r>
      <w:r>
        <w:rPr>
          <w:color w:val="231F20"/>
        </w:rPr>
        <w:t>de</w:t>
      </w:r>
      <w:r>
        <w:rPr>
          <w:color w:val="231F20"/>
          <w:spacing w:val="-42"/>
        </w:rPr>
        <w:t> </w:t>
      </w:r>
      <w:r>
        <w:rPr>
          <w:color w:val="231F20"/>
        </w:rPr>
        <w:t>responsabilidad, </w:t>
      </w:r>
      <w:r>
        <w:rPr>
          <w:color w:val="231F20"/>
          <w:w w:val="95"/>
        </w:rPr>
        <w:t>transparencia,</w:t>
      </w:r>
      <w:r>
        <w:rPr>
          <w:color w:val="231F20"/>
          <w:spacing w:val="-23"/>
          <w:w w:val="95"/>
        </w:rPr>
        <w:t> </w:t>
      </w:r>
      <w:r>
        <w:rPr>
          <w:color w:val="231F20"/>
          <w:w w:val="95"/>
        </w:rPr>
        <w:t>rendición</w:t>
      </w:r>
      <w:r>
        <w:rPr>
          <w:color w:val="231F20"/>
          <w:spacing w:val="-23"/>
          <w:w w:val="95"/>
        </w:rPr>
        <w:t> </w:t>
      </w:r>
      <w:r>
        <w:rPr>
          <w:color w:val="231F20"/>
          <w:w w:val="95"/>
        </w:rPr>
        <w:t>de</w:t>
      </w:r>
      <w:r>
        <w:rPr>
          <w:color w:val="231F20"/>
          <w:spacing w:val="-23"/>
          <w:w w:val="95"/>
        </w:rPr>
        <w:t> </w:t>
      </w:r>
      <w:r>
        <w:rPr>
          <w:color w:val="231F20"/>
          <w:w w:val="95"/>
        </w:rPr>
        <w:t>cuentas</w:t>
      </w:r>
      <w:r>
        <w:rPr>
          <w:color w:val="231F20"/>
          <w:spacing w:val="-23"/>
          <w:w w:val="95"/>
        </w:rPr>
        <w:t> </w:t>
      </w:r>
      <w:r>
        <w:rPr>
          <w:color w:val="231F20"/>
          <w:w w:val="95"/>
        </w:rPr>
        <w:t>y</w:t>
      </w:r>
      <w:r>
        <w:rPr>
          <w:color w:val="231F20"/>
          <w:spacing w:val="-23"/>
          <w:w w:val="95"/>
        </w:rPr>
        <w:t> </w:t>
      </w:r>
      <w:r>
        <w:rPr>
          <w:color w:val="231F20"/>
          <w:w w:val="95"/>
        </w:rPr>
        <w:t>acciones</w:t>
      </w:r>
      <w:r>
        <w:rPr>
          <w:color w:val="231F20"/>
          <w:spacing w:val="-23"/>
          <w:w w:val="95"/>
        </w:rPr>
        <w:t> </w:t>
      </w:r>
      <w:r>
        <w:rPr>
          <w:color w:val="231F20"/>
          <w:w w:val="95"/>
        </w:rPr>
        <w:t>efectivas</w:t>
      </w:r>
      <w:r>
        <w:rPr>
          <w:color w:val="231F20"/>
          <w:spacing w:val="-23"/>
          <w:w w:val="95"/>
        </w:rPr>
        <w:t> </w:t>
      </w:r>
      <w:r>
        <w:rPr>
          <w:color w:val="231F20"/>
          <w:w w:val="95"/>
        </w:rPr>
        <w:t>para</w:t>
      </w:r>
      <w:r>
        <w:rPr>
          <w:color w:val="231F20"/>
          <w:spacing w:val="-23"/>
          <w:w w:val="95"/>
        </w:rPr>
        <w:t> </w:t>
      </w:r>
      <w:r>
        <w:rPr>
          <w:color w:val="231F20"/>
          <w:w w:val="95"/>
        </w:rPr>
        <w:t>solucio- </w:t>
      </w:r>
      <w:r>
        <w:rPr>
          <w:color w:val="231F20"/>
        </w:rPr>
        <w:t>nar</w:t>
      </w:r>
      <w:r>
        <w:rPr>
          <w:color w:val="231F20"/>
          <w:spacing w:val="-31"/>
        </w:rPr>
        <w:t> </w:t>
      </w:r>
      <w:r>
        <w:rPr>
          <w:color w:val="231F20"/>
        </w:rPr>
        <w:t>los</w:t>
      </w:r>
      <w:r>
        <w:rPr>
          <w:color w:val="231F20"/>
          <w:spacing w:val="-31"/>
        </w:rPr>
        <w:t> </w:t>
      </w:r>
      <w:r>
        <w:rPr>
          <w:color w:val="231F20"/>
        </w:rPr>
        <w:t>problemas</w:t>
      </w:r>
      <w:r>
        <w:rPr>
          <w:color w:val="231F20"/>
          <w:spacing w:val="-31"/>
        </w:rPr>
        <w:t> </w:t>
      </w:r>
      <w:r>
        <w:rPr>
          <w:color w:val="231F20"/>
        </w:rPr>
        <w:t>más</w:t>
      </w:r>
      <w:r>
        <w:rPr>
          <w:color w:val="231F20"/>
          <w:spacing w:val="-31"/>
        </w:rPr>
        <w:t> </w:t>
      </w:r>
      <w:r>
        <w:rPr>
          <w:color w:val="231F20"/>
        </w:rPr>
        <w:t>apremiantes,</w:t>
      </w:r>
      <w:r>
        <w:rPr>
          <w:color w:val="231F20"/>
          <w:spacing w:val="-31"/>
        </w:rPr>
        <w:t> </w:t>
      </w:r>
      <w:r>
        <w:rPr>
          <w:color w:val="231F20"/>
        </w:rPr>
        <w:t>lo</w:t>
      </w:r>
      <w:r>
        <w:rPr>
          <w:color w:val="231F20"/>
          <w:spacing w:val="-31"/>
        </w:rPr>
        <w:t> </w:t>
      </w:r>
      <w:r>
        <w:rPr>
          <w:color w:val="231F20"/>
        </w:rPr>
        <w:t>que</w:t>
      </w:r>
      <w:r>
        <w:rPr>
          <w:color w:val="231F20"/>
          <w:spacing w:val="-31"/>
        </w:rPr>
        <w:t> </w:t>
      </w:r>
      <w:r>
        <w:rPr>
          <w:color w:val="231F20"/>
        </w:rPr>
        <w:t>favorece</w:t>
      </w:r>
      <w:r>
        <w:rPr>
          <w:color w:val="231F20"/>
          <w:spacing w:val="-31"/>
        </w:rPr>
        <w:t> </w:t>
      </w:r>
      <w:r>
        <w:rPr>
          <w:color w:val="231F20"/>
        </w:rPr>
        <w:t>la</w:t>
      </w:r>
      <w:r>
        <w:rPr>
          <w:color w:val="231F20"/>
          <w:spacing w:val="-31"/>
        </w:rPr>
        <w:t> </w:t>
      </w:r>
      <w:r>
        <w:rPr>
          <w:color w:val="231F20"/>
        </w:rPr>
        <w:t>autonomía</w:t>
      </w:r>
      <w:r>
        <w:rPr>
          <w:color w:val="231F20"/>
          <w:spacing w:val="-31"/>
        </w:rPr>
        <w:t> </w:t>
      </w:r>
      <w:r>
        <w:rPr>
          <w:color w:val="231F20"/>
        </w:rPr>
        <w:t>e impunidad</w:t>
      </w:r>
      <w:r>
        <w:rPr>
          <w:color w:val="231F20"/>
          <w:spacing w:val="-32"/>
        </w:rPr>
        <w:t> </w:t>
      </w:r>
      <w:r>
        <w:rPr>
          <w:color w:val="231F20"/>
        </w:rPr>
        <w:t>de</w:t>
      </w:r>
      <w:r>
        <w:rPr>
          <w:color w:val="231F20"/>
          <w:spacing w:val="-32"/>
        </w:rPr>
        <w:t> </w:t>
      </w:r>
      <w:r>
        <w:rPr>
          <w:color w:val="231F20"/>
        </w:rPr>
        <w:t>todas</w:t>
      </w:r>
      <w:r>
        <w:rPr>
          <w:color w:val="231F20"/>
          <w:spacing w:val="-32"/>
        </w:rPr>
        <w:t> </w:t>
      </w:r>
      <w:r>
        <w:rPr>
          <w:color w:val="231F20"/>
        </w:rPr>
        <w:t>ellas</w:t>
      </w:r>
      <w:r>
        <w:rPr>
          <w:color w:val="231F20"/>
          <w:spacing w:val="-32"/>
        </w:rPr>
        <w:t> </w:t>
      </w:r>
      <w:r>
        <w:rPr>
          <w:color w:val="231F20"/>
        </w:rPr>
        <w:t>y</w:t>
      </w:r>
      <w:r>
        <w:rPr>
          <w:color w:val="231F20"/>
          <w:spacing w:val="-32"/>
        </w:rPr>
        <w:t> </w:t>
      </w:r>
      <w:r>
        <w:rPr>
          <w:color w:val="231F20"/>
        </w:rPr>
        <w:t>les</w:t>
      </w:r>
      <w:r>
        <w:rPr>
          <w:color w:val="231F20"/>
          <w:spacing w:val="-32"/>
        </w:rPr>
        <w:t> </w:t>
      </w:r>
      <w:r>
        <w:rPr>
          <w:color w:val="231F20"/>
        </w:rPr>
        <w:t>permite</w:t>
      </w:r>
      <w:r>
        <w:rPr>
          <w:color w:val="231F20"/>
          <w:spacing w:val="-32"/>
        </w:rPr>
        <w:t> </w:t>
      </w:r>
      <w:r>
        <w:rPr>
          <w:color w:val="231F20"/>
        </w:rPr>
        <w:t>ocuparse</w:t>
      </w:r>
      <w:r>
        <w:rPr>
          <w:color w:val="231F20"/>
          <w:spacing w:val="-32"/>
        </w:rPr>
        <w:t> </w:t>
      </w:r>
      <w:r>
        <w:rPr>
          <w:color w:val="231F20"/>
        </w:rPr>
        <w:t>de</w:t>
      </w:r>
      <w:r>
        <w:rPr>
          <w:color w:val="231F20"/>
          <w:spacing w:val="-32"/>
        </w:rPr>
        <w:t> </w:t>
      </w:r>
      <w:r>
        <w:rPr>
          <w:color w:val="231F20"/>
        </w:rPr>
        <w:t>sus</w:t>
      </w:r>
      <w:r>
        <w:rPr>
          <w:color w:val="231F20"/>
          <w:spacing w:val="-32"/>
        </w:rPr>
        <w:t> </w:t>
      </w:r>
      <w:r>
        <w:rPr>
          <w:color w:val="231F20"/>
        </w:rPr>
        <w:t>propios</w:t>
      </w:r>
      <w:r>
        <w:rPr>
          <w:color w:val="231F20"/>
          <w:spacing w:val="-32"/>
        </w:rPr>
        <w:t> </w:t>
      </w:r>
      <w:r>
        <w:rPr>
          <w:color w:val="231F20"/>
        </w:rPr>
        <w:t>inte- </w:t>
      </w:r>
      <w:r>
        <w:rPr>
          <w:color w:val="231F20"/>
          <w:w w:val="95"/>
        </w:rPr>
        <w:t>reses</w:t>
      </w:r>
      <w:r>
        <w:rPr>
          <w:color w:val="231F20"/>
          <w:spacing w:val="-22"/>
          <w:w w:val="95"/>
        </w:rPr>
        <w:t> </w:t>
      </w:r>
      <w:r>
        <w:rPr>
          <w:color w:val="231F20"/>
          <w:w w:val="95"/>
        </w:rPr>
        <w:t>y</w:t>
      </w:r>
      <w:r>
        <w:rPr>
          <w:color w:val="231F20"/>
          <w:spacing w:val="-22"/>
          <w:w w:val="95"/>
        </w:rPr>
        <w:t> </w:t>
      </w:r>
      <w:r>
        <w:rPr>
          <w:color w:val="231F20"/>
          <w:w w:val="95"/>
        </w:rPr>
        <w:t>competencias</w:t>
      </w:r>
      <w:r>
        <w:rPr>
          <w:color w:val="231F20"/>
          <w:spacing w:val="-22"/>
          <w:w w:val="95"/>
        </w:rPr>
        <w:t> </w:t>
      </w:r>
      <w:r>
        <w:rPr>
          <w:color w:val="231F20"/>
          <w:w w:val="95"/>
        </w:rPr>
        <w:t>por</w:t>
      </w:r>
      <w:r>
        <w:rPr>
          <w:color w:val="231F20"/>
          <w:spacing w:val="-22"/>
          <w:w w:val="95"/>
        </w:rPr>
        <w:t> </w:t>
      </w:r>
      <w:r>
        <w:rPr>
          <w:color w:val="231F20"/>
          <w:w w:val="95"/>
        </w:rPr>
        <w:t>el</w:t>
      </w:r>
      <w:r>
        <w:rPr>
          <w:color w:val="231F20"/>
          <w:spacing w:val="-22"/>
          <w:w w:val="95"/>
        </w:rPr>
        <w:t> </w:t>
      </w:r>
      <w:r>
        <w:rPr>
          <w:color w:val="231F20"/>
          <w:w w:val="95"/>
        </w:rPr>
        <w:t>poder</w:t>
      </w:r>
      <w:r>
        <w:rPr>
          <w:color w:val="231F20"/>
          <w:spacing w:val="-22"/>
          <w:w w:val="95"/>
        </w:rPr>
        <w:t> </w:t>
      </w:r>
      <w:r>
        <w:rPr>
          <w:color w:val="231F20"/>
          <w:w w:val="95"/>
        </w:rPr>
        <w:t>antes</w:t>
      </w:r>
      <w:r>
        <w:rPr>
          <w:color w:val="231F20"/>
          <w:spacing w:val="-22"/>
          <w:w w:val="95"/>
        </w:rPr>
        <w:t> </w:t>
      </w:r>
      <w:r>
        <w:rPr>
          <w:color w:val="231F20"/>
          <w:w w:val="95"/>
        </w:rPr>
        <w:t>que</w:t>
      </w:r>
      <w:r>
        <w:rPr>
          <w:color w:val="231F20"/>
          <w:spacing w:val="-22"/>
          <w:w w:val="95"/>
        </w:rPr>
        <w:t> </w:t>
      </w:r>
      <w:r>
        <w:rPr>
          <w:color w:val="231F20"/>
          <w:w w:val="95"/>
        </w:rPr>
        <w:t>solucionar</w:t>
      </w:r>
      <w:r>
        <w:rPr>
          <w:color w:val="231F20"/>
          <w:spacing w:val="-22"/>
          <w:w w:val="95"/>
        </w:rPr>
        <w:t> </w:t>
      </w:r>
      <w:r>
        <w:rPr>
          <w:color w:val="231F20"/>
          <w:w w:val="95"/>
        </w:rPr>
        <w:t>los</w:t>
      </w:r>
      <w:r>
        <w:rPr>
          <w:color w:val="231F20"/>
          <w:spacing w:val="-22"/>
          <w:w w:val="95"/>
        </w:rPr>
        <w:t> </w:t>
      </w:r>
      <w:r>
        <w:rPr>
          <w:color w:val="231F20"/>
          <w:w w:val="95"/>
        </w:rPr>
        <w:t>problemas y</w:t>
      </w:r>
      <w:r>
        <w:rPr>
          <w:color w:val="231F20"/>
          <w:spacing w:val="-35"/>
          <w:w w:val="95"/>
        </w:rPr>
        <w:t> </w:t>
      </w:r>
      <w:r>
        <w:rPr>
          <w:color w:val="231F20"/>
          <w:w w:val="95"/>
        </w:rPr>
        <w:t>demandas</w:t>
      </w:r>
      <w:r>
        <w:rPr>
          <w:color w:val="231F20"/>
          <w:spacing w:val="-35"/>
          <w:w w:val="95"/>
        </w:rPr>
        <w:t> </w:t>
      </w:r>
      <w:r>
        <w:rPr>
          <w:color w:val="231F20"/>
          <w:w w:val="95"/>
        </w:rPr>
        <w:t>sociales".</w:t>
      </w:r>
    </w:p>
    <w:p>
      <w:pPr>
        <w:pStyle w:val="BodyText"/>
        <w:spacing w:line="266" w:lineRule="auto"/>
        <w:ind w:left="217" w:right="115" w:firstLine="396"/>
        <w:jc w:val="both"/>
      </w:pPr>
      <w:r>
        <w:rPr>
          <w:color w:val="231F20"/>
        </w:rPr>
        <w:t>Por</w:t>
      </w:r>
      <w:r>
        <w:rPr>
          <w:color w:val="231F20"/>
          <w:spacing w:val="-28"/>
        </w:rPr>
        <w:t> </w:t>
      </w:r>
      <w:r>
        <w:rPr>
          <w:color w:val="231F20"/>
        </w:rPr>
        <w:t>ello,</w:t>
      </w:r>
      <w:r>
        <w:rPr>
          <w:color w:val="231F20"/>
          <w:spacing w:val="-28"/>
        </w:rPr>
        <w:t> </w:t>
      </w:r>
      <w:r>
        <w:rPr>
          <w:color w:val="231F20"/>
        </w:rPr>
        <w:t>es</w:t>
      </w:r>
      <w:r>
        <w:rPr>
          <w:color w:val="231F20"/>
          <w:spacing w:val="-28"/>
        </w:rPr>
        <w:t> </w:t>
      </w:r>
      <w:r>
        <w:rPr>
          <w:color w:val="231F20"/>
        </w:rPr>
        <w:t>importante</w:t>
      </w:r>
      <w:r>
        <w:rPr>
          <w:color w:val="231F20"/>
          <w:spacing w:val="-28"/>
        </w:rPr>
        <w:t> </w:t>
      </w:r>
      <w:r>
        <w:rPr>
          <w:color w:val="231F20"/>
        </w:rPr>
        <w:t>que</w:t>
      </w:r>
      <w:r>
        <w:rPr>
          <w:color w:val="231F20"/>
          <w:spacing w:val="-28"/>
        </w:rPr>
        <w:t> </w:t>
      </w:r>
      <w:r>
        <w:rPr>
          <w:color w:val="231F20"/>
        </w:rPr>
        <w:t>las</w:t>
      </w:r>
      <w:r>
        <w:rPr>
          <w:color w:val="231F20"/>
          <w:spacing w:val="-28"/>
        </w:rPr>
        <w:t> </w:t>
      </w:r>
      <w:r>
        <w:rPr>
          <w:color w:val="231F20"/>
        </w:rPr>
        <w:t>acciones</w:t>
      </w:r>
      <w:r>
        <w:rPr>
          <w:color w:val="231F20"/>
          <w:spacing w:val="-28"/>
        </w:rPr>
        <w:t> </w:t>
      </w:r>
      <w:r>
        <w:rPr>
          <w:color w:val="231F20"/>
        </w:rPr>
        <w:t>de</w:t>
      </w:r>
      <w:r>
        <w:rPr>
          <w:color w:val="231F20"/>
          <w:spacing w:val="-28"/>
        </w:rPr>
        <w:t> </w:t>
      </w:r>
      <w:r>
        <w:rPr>
          <w:color w:val="231F20"/>
        </w:rPr>
        <w:t>transparencia</w:t>
      </w:r>
      <w:r>
        <w:rPr>
          <w:color w:val="231F20"/>
          <w:spacing w:val="-28"/>
        </w:rPr>
        <w:t> </w:t>
      </w:r>
      <w:r>
        <w:rPr>
          <w:color w:val="231F20"/>
        </w:rPr>
        <w:t>y</w:t>
      </w:r>
      <w:r>
        <w:rPr>
          <w:color w:val="231F20"/>
          <w:spacing w:val="-28"/>
        </w:rPr>
        <w:t> </w:t>
      </w:r>
      <w:r>
        <w:rPr>
          <w:color w:val="231F20"/>
        </w:rPr>
        <w:t>ren- dición</w:t>
      </w:r>
      <w:r>
        <w:rPr>
          <w:color w:val="231F20"/>
          <w:spacing w:val="-27"/>
        </w:rPr>
        <w:t> </w:t>
      </w:r>
      <w:r>
        <w:rPr>
          <w:color w:val="231F20"/>
        </w:rPr>
        <w:t>de</w:t>
      </w:r>
      <w:r>
        <w:rPr>
          <w:color w:val="231F20"/>
          <w:spacing w:val="-27"/>
        </w:rPr>
        <w:t> </w:t>
      </w:r>
      <w:r>
        <w:rPr>
          <w:color w:val="231F20"/>
        </w:rPr>
        <w:t>cuentas</w:t>
      </w:r>
      <w:r>
        <w:rPr>
          <w:color w:val="231F20"/>
          <w:spacing w:val="-27"/>
        </w:rPr>
        <w:t> </w:t>
      </w:r>
      <w:r>
        <w:rPr>
          <w:color w:val="231F20"/>
        </w:rPr>
        <w:t>del</w:t>
      </w:r>
      <w:r>
        <w:rPr>
          <w:color w:val="231F20"/>
          <w:spacing w:val="-27"/>
        </w:rPr>
        <w:t> </w:t>
      </w:r>
      <w:r>
        <w:rPr>
          <w:color w:val="231F20"/>
        </w:rPr>
        <w:t>poder</w:t>
      </w:r>
      <w:r>
        <w:rPr>
          <w:color w:val="231F20"/>
          <w:spacing w:val="-27"/>
        </w:rPr>
        <w:t> </w:t>
      </w:r>
      <w:r>
        <w:rPr>
          <w:color w:val="231F20"/>
        </w:rPr>
        <w:t>público</w:t>
      </w:r>
      <w:r>
        <w:rPr>
          <w:color w:val="231F20"/>
          <w:spacing w:val="-27"/>
        </w:rPr>
        <w:t> </w:t>
      </w:r>
      <w:r>
        <w:rPr>
          <w:color w:val="231F20"/>
        </w:rPr>
        <w:t>sean</w:t>
      </w:r>
      <w:r>
        <w:rPr>
          <w:color w:val="231F20"/>
          <w:spacing w:val="-27"/>
        </w:rPr>
        <w:t> </w:t>
      </w:r>
      <w:r>
        <w:rPr>
          <w:color w:val="231F20"/>
        </w:rPr>
        <w:t>evaluadas</w:t>
      </w:r>
      <w:r>
        <w:rPr>
          <w:color w:val="231F20"/>
          <w:spacing w:val="-27"/>
        </w:rPr>
        <w:t> </w:t>
      </w:r>
      <w:r>
        <w:rPr>
          <w:color w:val="231F20"/>
        </w:rPr>
        <w:t>de</w:t>
      </w:r>
      <w:r>
        <w:rPr>
          <w:color w:val="231F20"/>
          <w:spacing w:val="-27"/>
        </w:rPr>
        <w:t> </w:t>
      </w:r>
      <w:r>
        <w:rPr>
          <w:color w:val="231F20"/>
        </w:rPr>
        <w:t>una</w:t>
      </w:r>
      <w:r>
        <w:rPr>
          <w:color w:val="231F20"/>
          <w:spacing w:val="-27"/>
        </w:rPr>
        <w:t> </w:t>
      </w:r>
      <w:r>
        <w:rPr>
          <w:color w:val="231F20"/>
          <w:spacing w:val="2"/>
        </w:rPr>
        <w:t>manera </w:t>
      </w:r>
      <w:r>
        <w:rPr>
          <w:color w:val="231F20"/>
        </w:rPr>
        <w:t>sistemática</w:t>
      </w:r>
      <w:r>
        <w:rPr>
          <w:color w:val="231F20"/>
          <w:spacing w:val="-41"/>
        </w:rPr>
        <w:t> </w:t>
      </w:r>
      <w:r>
        <w:rPr>
          <w:color w:val="231F20"/>
        </w:rPr>
        <w:t>e</w:t>
      </w:r>
      <w:r>
        <w:rPr>
          <w:color w:val="231F20"/>
          <w:spacing w:val="-41"/>
        </w:rPr>
        <w:t> </w:t>
      </w:r>
      <w:r>
        <w:rPr>
          <w:color w:val="231F20"/>
        </w:rPr>
        <w:t>integral,</w:t>
      </w:r>
      <w:r>
        <w:rPr>
          <w:color w:val="231F20"/>
          <w:spacing w:val="-41"/>
        </w:rPr>
        <w:t> </w:t>
      </w:r>
      <w:r>
        <w:rPr>
          <w:color w:val="231F20"/>
        </w:rPr>
        <w:t>con</w:t>
      </w:r>
      <w:r>
        <w:rPr>
          <w:color w:val="231F20"/>
          <w:spacing w:val="-41"/>
        </w:rPr>
        <w:t> </w:t>
      </w:r>
      <w:r>
        <w:rPr>
          <w:color w:val="231F20"/>
        </w:rPr>
        <w:t>instrumentos</w:t>
      </w:r>
      <w:r>
        <w:rPr>
          <w:color w:val="231F20"/>
          <w:spacing w:val="-21"/>
        </w:rPr>
        <w:t> </w:t>
      </w:r>
      <w:r>
        <w:rPr>
          <w:color w:val="231F20"/>
        </w:rPr>
        <w:t>confiables</w:t>
      </w:r>
      <w:r>
        <w:rPr>
          <w:color w:val="231F20"/>
          <w:spacing w:val="-21"/>
        </w:rPr>
        <w:t> </w:t>
      </w:r>
      <w:r>
        <w:rPr>
          <w:color w:val="231F20"/>
        </w:rPr>
        <w:t>y</w:t>
      </w:r>
      <w:r>
        <w:rPr>
          <w:color w:val="231F20"/>
          <w:spacing w:val="-41"/>
        </w:rPr>
        <w:t> </w:t>
      </w:r>
      <w:r>
        <w:rPr>
          <w:color w:val="231F20"/>
        </w:rPr>
        <w:t>rigurosos.</w:t>
      </w:r>
      <w:r>
        <w:rPr>
          <w:color w:val="231F20"/>
          <w:spacing w:val="-21"/>
        </w:rPr>
        <w:t> </w:t>
      </w:r>
      <w:r>
        <w:rPr>
          <w:color w:val="231F20"/>
        </w:rPr>
        <w:t>Esto </w:t>
      </w:r>
      <w:r>
        <w:rPr>
          <w:color w:val="231F20"/>
          <w:w w:val="95"/>
        </w:rPr>
        <w:t>asegurará</w:t>
      </w:r>
      <w:r>
        <w:rPr>
          <w:color w:val="231F20"/>
          <w:spacing w:val="29"/>
          <w:w w:val="95"/>
        </w:rPr>
        <w:t> </w:t>
      </w:r>
      <w:r>
        <w:rPr>
          <w:color w:val="231F20"/>
          <w:w w:val="95"/>
        </w:rPr>
        <w:t>tanto</w:t>
      </w:r>
      <w:r>
        <w:rPr>
          <w:color w:val="231F20"/>
          <w:spacing w:val="-15"/>
          <w:w w:val="95"/>
        </w:rPr>
        <w:t> </w:t>
      </w:r>
      <w:r>
        <w:rPr>
          <w:color w:val="231F20"/>
          <w:w w:val="95"/>
        </w:rPr>
        <w:t>el</w:t>
      </w:r>
      <w:r>
        <w:rPr>
          <w:color w:val="231F20"/>
          <w:spacing w:val="-15"/>
          <w:w w:val="95"/>
        </w:rPr>
        <w:t> </w:t>
      </w:r>
      <w:r>
        <w:rPr>
          <w:color w:val="231F20"/>
          <w:w w:val="95"/>
        </w:rPr>
        <w:t>cumplimiento</w:t>
      </w:r>
      <w:r>
        <w:rPr>
          <w:color w:val="231F20"/>
          <w:spacing w:val="-15"/>
          <w:w w:val="95"/>
        </w:rPr>
        <w:t> </w:t>
      </w:r>
      <w:r>
        <w:rPr>
          <w:color w:val="231F20"/>
          <w:w w:val="95"/>
        </w:rPr>
        <w:t>eficiente</w:t>
      </w:r>
      <w:r>
        <w:rPr>
          <w:color w:val="231F20"/>
          <w:spacing w:val="-15"/>
          <w:w w:val="95"/>
        </w:rPr>
        <w:t> </w:t>
      </w:r>
      <w:r>
        <w:rPr>
          <w:color w:val="231F20"/>
          <w:w w:val="95"/>
        </w:rPr>
        <w:t>de</w:t>
      </w:r>
      <w:r>
        <w:rPr>
          <w:color w:val="231F20"/>
          <w:spacing w:val="-15"/>
          <w:w w:val="95"/>
        </w:rPr>
        <w:t> </w:t>
      </w:r>
      <w:r>
        <w:rPr>
          <w:color w:val="231F20"/>
          <w:w w:val="95"/>
        </w:rPr>
        <w:t>la</w:t>
      </w:r>
      <w:r>
        <w:rPr>
          <w:color w:val="231F20"/>
          <w:spacing w:val="-15"/>
          <w:w w:val="95"/>
        </w:rPr>
        <w:t> </w:t>
      </w:r>
      <w:r>
        <w:rPr>
          <w:color w:val="231F20"/>
          <w:w w:val="95"/>
        </w:rPr>
        <w:t>responsabilidad</w:t>
      </w:r>
      <w:r>
        <w:rPr>
          <w:color w:val="231F20"/>
          <w:spacing w:val="-15"/>
          <w:w w:val="95"/>
        </w:rPr>
        <w:t> </w:t>
      </w:r>
      <w:r>
        <w:rPr>
          <w:color w:val="231F20"/>
          <w:spacing w:val="-3"/>
          <w:w w:val="95"/>
        </w:rPr>
        <w:t>cons- </w:t>
      </w:r>
      <w:r>
        <w:rPr>
          <w:color w:val="231F20"/>
        </w:rPr>
        <w:t>titucional,</w:t>
      </w:r>
      <w:r>
        <w:rPr>
          <w:color w:val="231F20"/>
          <w:spacing w:val="-37"/>
        </w:rPr>
        <w:t> </w:t>
      </w:r>
      <w:r>
        <w:rPr>
          <w:color w:val="231F20"/>
        </w:rPr>
        <w:t>como</w:t>
      </w:r>
      <w:r>
        <w:rPr>
          <w:color w:val="231F20"/>
          <w:spacing w:val="-37"/>
        </w:rPr>
        <w:t> </w:t>
      </w:r>
      <w:r>
        <w:rPr>
          <w:color w:val="231F20"/>
        </w:rPr>
        <w:t>su</w:t>
      </w:r>
      <w:r>
        <w:rPr>
          <w:color w:val="231F20"/>
          <w:spacing w:val="-37"/>
        </w:rPr>
        <w:t> </w:t>
      </w:r>
      <w:r>
        <w:rPr>
          <w:color w:val="231F20"/>
        </w:rPr>
        <w:t>significación</w:t>
      </w:r>
      <w:r>
        <w:rPr>
          <w:color w:val="231F20"/>
          <w:spacing w:val="-37"/>
        </w:rPr>
        <w:t> </w:t>
      </w:r>
      <w:r>
        <w:rPr>
          <w:color w:val="231F20"/>
        </w:rPr>
        <w:t>política</w:t>
      </w:r>
      <w:r>
        <w:rPr>
          <w:color w:val="231F20"/>
          <w:spacing w:val="-37"/>
        </w:rPr>
        <w:t> </w:t>
      </w:r>
      <w:r>
        <w:rPr>
          <w:color w:val="231F20"/>
        </w:rPr>
        <w:t>y</w:t>
      </w:r>
      <w:r>
        <w:rPr>
          <w:color w:val="231F20"/>
          <w:spacing w:val="-37"/>
        </w:rPr>
        <w:t> </w:t>
      </w:r>
      <w:r>
        <w:rPr>
          <w:color w:val="231F20"/>
        </w:rPr>
        <w:t>dimensión</w:t>
      </w:r>
      <w:r>
        <w:rPr>
          <w:color w:val="231F20"/>
          <w:spacing w:val="-37"/>
        </w:rPr>
        <w:t> </w:t>
      </w:r>
      <w:r>
        <w:rPr>
          <w:color w:val="231F20"/>
        </w:rPr>
        <w:t>social</w:t>
      </w:r>
      <w:r>
        <w:rPr>
          <w:color w:val="231F20"/>
          <w:spacing w:val="-37"/>
        </w:rPr>
        <w:t> </w:t>
      </w:r>
      <w:r>
        <w:rPr>
          <w:color w:val="231F20"/>
        </w:rPr>
        <w:t>en</w:t>
      </w:r>
      <w:r>
        <w:rPr>
          <w:color w:val="231F20"/>
          <w:spacing w:val="-37"/>
        </w:rPr>
        <w:t> </w:t>
      </w:r>
      <w:r>
        <w:rPr>
          <w:color w:val="231F20"/>
        </w:rPr>
        <w:t>apego a</w:t>
      </w:r>
      <w:r>
        <w:rPr>
          <w:color w:val="231F20"/>
          <w:spacing w:val="-40"/>
        </w:rPr>
        <w:t> </w:t>
      </w:r>
      <w:r>
        <w:rPr>
          <w:color w:val="231F20"/>
        </w:rPr>
        <w:t>las</w:t>
      </w:r>
      <w:r>
        <w:rPr>
          <w:color w:val="231F20"/>
          <w:spacing w:val="-40"/>
        </w:rPr>
        <w:t> </w:t>
      </w:r>
      <w:r>
        <w:rPr>
          <w:color w:val="231F20"/>
        </w:rPr>
        <w:t>necesidades</w:t>
      </w:r>
      <w:r>
        <w:rPr>
          <w:color w:val="231F20"/>
          <w:spacing w:val="-40"/>
        </w:rPr>
        <w:t> </w:t>
      </w:r>
      <w:r>
        <w:rPr>
          <w:color w:val="231F20"/>
        </w:rPr>
        <w:t>ciudadanas.</w:t>
      </w:r>
      <w:r>
        <w:rPr>
          <w:color w:val="231F20"/>
          <w:spacing w:val="-40"/>
        </w:rPr>
        <w:t> </w:t>
      </w:r>
      <w:r>
        <w:rPr>
          <w:color w:val="231F20"/>
        </w:rPr>
        <w:t>A</w:t>
      </w:r>
      <w:r>
        <w:rPr>
          <w:color w:val="231F20"/>
          <w:spacing w:val="-40"/>
        </w:rPr>
        <w:t> </w:t>
      </w:r>
      <w:r>
        <w:rPr>
          <w:color w:val="231F20"/>
        </w:rPr>
        <w:t>ese</w:t>
      </w:r>
      <w:r>
        <w:rPr>
          <w:color w:val="231F20"/>
          <w:spacing w:val="-18"/>
        </w:rPr>
        <w:t> </w:t>
      </w:r>
      <w:r>
        <w:rPr>
          <w:color w:val="231F20"/>
        </w:rPr>
        <w:t>respecto,</w:t>
      </w:r>
      <w:r>
        <w:rPr>
          <w:color w:val="231F20"/>
          <w:spacing w:val="-40"/>
        </w:rPr>
        <w:t> </w:t>
      </w:r>
      <w:r>
        <w:rPr>
          <w:color w:val="231F20"/>
        </w:rPr>
        <w:t>Aguilar</w:t>
      </w:r>
      <w:r>
        <w:rPr>
          <w:color w:val="231F20"/>
          <w:spacing w:val="-40"/>
        </w:rPr>
        <w:t> </w:t>
      </w:r>
      <w:r>
        <w:rPr>
          <w:color w:val="231F20"/>
        </w:rPr>
        <w:t>(2008:</w:t>
      </w:r>
      <w:r>
        <w:rPr>
          <w:color w:val="231F20"/>
          <w:spacing w:val="-40"/>
        </w:rPr>
        <w:t> </w:t>
      </w:r>
      <w:r>
        <w:rPr>
          <w:color w:val="231F20"/>
        </w:rPr>
        <w:t>50)</w:t>
      </w:r>
      <w:r>
        <w:rPr>
          <w:color w:val="231F20"/>
          <w:spacing w:val="-40"/>
        </w:rPr>
        <w:t> </w:t>
      </w:r>
      <w:r>
        <w:rPr>
          <w:color w:val="231F20"/>
        </w:rPr>
        <w:t>ha </w:t>
      </w:r>
      <w:r>
        <w:rPr>
          <w:color w:val="231F20"/>
          <w:w w:val="95"/>
        </w:rPr>
        <w:t>expresado que cualquier política trasciende su funcionamiento</w:t>
      </w:r>
      <w:r>
        <w:rPr>
          <w:color w:val="231F20"/>
          <w:spacing w:val="-28"/>
          <w:w w:val="95"/>
        </w:rPr>
        <w:t> </w:t>
      </w:r>
      <w:r>
        <w:rPr>
          <w:color w:val="231F20"/>
          <w:w w:val="95"/>
        </w:rPr>
        <w:t>cuan- </w:t>
      </w:r>
      <w:r>
        <w:rPr>
          <w:color w:val="231F20"/>
        </w:rPr>
        <w:t>do</w:t>
      </w:r>
      <w:r>
        <w:rPr>
          <w:color w:val="231F20"/>
          <w:spacing w:val="-31"/>
        </w:rPr>
        <w:t> </w:t>
      </w:r>
      <w:r>
        <w:rPr>
          <w:color w:val="231F20"/>
        </w:rPr>
        <w:t>se</w:t>
      </w:r>
      <w:r>
        <w:rPr>
          <w:color w:val="231F20"/>
          <w:spacing w:val="-31"/>
        </w:rPr>
        <w:t> </w:t>
      </w:r>
      <w:r>
        <w:rPr>
          <w:color w:val="231F20"/>
        </w:rPr>
        <w:t>precisan</w:t>
      </w:r>
      <w:r>
        <w:rPr>
          <w:color w:val="231F20"/>
          <w:spacing w:val="-31"/>
        </w:rPr>
        <w:t> </w:t>
      </w:r>
      <w:r>
        <w:rPr>
          <w:color w:val="231F20"/>
        </w:rPr>
        <w:t>con</w:t>
      </w:r>
      <w:r>
        <w:rPr>
          <w:color w:val="231F20"/>
          <w:spacing w:val="-31"/>
        </w:rPr>
        <w:t> </w:t>
      </w:r>
      <w:r>
        <w:rPr>
          <w:color w:val="231F20"/>
        </w:rPr>
        <w:t>claridad</w:t>
      </w:r>
      <w:r>
        <w:rPr>
          <w:color w:val="231F20"/>
          <w:spacing w:val="-31"/>
        </w:rPr>
        <w:t> </w:t>
      </w:r>
      <w:r>
        <w:rPr>
          <w:color w:val="231F20"/>
        </w:rPr>
        <w:t>en</w:t>
      </w:r>
      <w:r>
        <w:rPr>
          <w:color w:val="231F20"/>
          <w:spacing w:val="-31"/>
        </w:rPr>
        <w:t> </w:t>
      </w:r>
      <w:r>
        <w:rPr>
          <w:color w:val="231F20"/>
        </w:rPr>
        <w:t>sus</w:t>
      </w:r>
      <w:r>
        <w:rPr>
          <w:color w:val="231F20"/>
          <w:spacing w:val="-31"/>
        </w:rPr>
        <w:t> </w:t>
      </w:r>
      <w:r>
        <w:rPr>
          <w:color w:val="231F20"/>
        </w:rPr>
        <w:t>objetivos</w:t>
      </w:r>
      <w:r>
        <w:rPr>
          <w:color w:val="231F20"/>
          <w:spacing w:val="-31"/>
        </w:rPr>
        <w:t> </w:t>
      </w:r>
      <w:r>
        <w:rPr>
          <w:color w:val="231F20"/>
        </w:rPr>
        <w:t>los</w:t>
      </w:r>
      <w:r>
        <w:rPr>
          <w:color w:val="231F20"/>
          <w:spacing w:val="-31"/>
        </w:rPr>
        <w:t> </w:t>
      </w:r>
      <w:r>
        <w:rPr>
          <w:color w:val="231F20"/>
        </w:rPr>
        <w:t>derechos</w:t>
      </w:r>
      <w:r>
        <w:rPr>
          <w:color w:val="231F20"/>
          <w:spacing w:val="-31"/>
        </w:rPr>
        <w:t> </w:t>
      </w:r>
      <w:r>
        <w:rPr>
          <w:color w:val="231F20"/>
        </w:rPr>
        <w:t>públicos</w:t>
      </w:r>
      <w:r>
        <w:rPr>
          <w:color w:val="231F20"/>
          <w:spacing w:val="-31"/>
        </w:rPr>
        <w:t> </w:t>
      </w:r>
      <w:r>
        <w:rPr>
          <w:color w:val="231F20"/>
        </w:rPr>
        <w:t>e </w:t>
      </w:r>
      <w:r>
        <w:rPr>
          <w:color w:val="231F20"/>
          <w:w w:val="95"/>
        </w:rPr>
        <w:t>individuales</w:t>
      </w:r>
      <w:r>
        <w:rPr>
          <w:color w:val="231F20"/>
          <w:spacing w:val="-10"/>
          <w:w w:val="95"/>
        </w:rPr>
        <w:t> </w:t>
      </w:r>
      <w:r>
        <w:rPr>
          <w:color w:val="231F20"/>
          <w:w w:val="95"/>
        </w:rPr>
        <w:t>que</w:t>
      </w:r>
      <w:r>
        <w:rPr>
          <w:color w:val="231F20"/>
          <w:spacing w:val="-10"/>
          <w:w w:val="95"/>
        </w:rPr>
        <w:t> </w:t>
      </w:r>
      <w:r>
        <w:rPr>
          <w:color w:val="231F20"/>
          <w:w w:val="95"/>
        </w:rPr>
        <w:t>se</w:t>
      </w:r>
      <w:r>
        <w:rPr>
          <w:color w:val="231F20"/>
          <w:spacing w:val="-10"/>
          <w:w w:val="95"/>
        </w:rPr>
        <w:t> </w:t>
      </w:r>
      <w:r>
        <w:rPr>
          <w:color w:val="231F20"/>
          <w:w w:val="95"/>
        </w:rPr>
        <w:t>buscan</w:t>
      </w:r>
      <w:r>
        <w:rPr>
          <w:color w:val="231F20"/>
          <w:spacing w:val="-10"/>
          <w:w w:val="95"/>
        </w:rPr>
        <w:t> </w:t>
      </w:r>
      <w:r>
        <w:rPr>
          <w:color w:val="231F20"/>
          <w:w w:val="95"/>
        </w:rPr>
        <w:t>garantizar,</w:t>
      </w:r>
      <w:r>
        <w:rPr>
          <w:color w:val="231F20"/>
          <w:spacing w:val="-10"/>
          <w:w w:val="95"/>
        </w:rPr>
        <w:t> </w:t>
      </w:r>
      <w:r>
        <w:rPr>
          <w:color w:val="231F20"/>
          <w:w w:val="95"/>
        </w:rPr>
        <w:t>los</w:t>
      </w:r>
      <w:r>
        <w:rPr>
          <w:color w:val="231F20"/>
          <w:spacing w:val="-10"/>
          <w:w w:val="95"/>
        </w:rPr>
        <w:t> </w:t>
      </w:r>
      <w:r>
        <w:rPr>
          <w:color w:val="231F20"/>
          <w:w w:val="95"/>
        </w:rPr>
        <w:t>aspectos</w:t>
      </w:r>
      <w:r>
        <w:rPr>
          <w:color w:val="231F20"/>
          <w:spacing w:val="-10"/>
          <w:w w:val="95"/>
        </w:rPr>
        <w:t> </w:t>
      </w:r>
      <w:r>
        <w:rPr>
          <w:color w:val="231F20"/>
          <w:w w:val="95"/>
        </w:rPr>
        <w:t>que</w:t>
      </w:r>
      <w:r>
        <w:rPr>
          <w:color w:val="231F20"/>
          <w:spacing w:val="-10"/>
          <w:w w:val="95"/>
        </w:rPr>
        <w:t> </w:t>
      </w:r>
      <w:r>
        <w:rPr>
          <w:color w:val="231F20"/>
          <w:w w:val="95"/>
        </w:rPr>
        <w:t>requieren</w:t>
      </w:r>
      <w:r>
        <w:rPr>
          <w:color w:val="231F20"/>
          <w:spacing w:val="-10"/>
          <w:w w:val="95"/>
        </w:rPr>
        <w:t> </w:t>
      </w:r>
      <w:r>
        <w:rPr>
          <w:color w:val="231F20"/>
          <w:w w:val="95"/>
        </w:rPr>
        <w:t>un </w:t>
      </w:r>
      <w:r>
        <w:rPr>
          <w:color w:val="231F20"/>
          <w:spacing w:val="-3"/>
        </w:rPr>
        <w:t>mayor</w:t>
      </w:r>
      <w:r>
        <w:rPr>
          <w:color w:val="231F20"/>
          <w:spacing w:val="-40"/>
        </w:rPr>
        <w:t> </w:t>
      </w:r>
      <w:r>
        <w:rPr>
          <w:color w:val="231F20"/>
        </w:rPr>
        <w:t>procesamiento</w:t>
      </w:r>
      <w:r>
        <w:rPr>
          <w:color w:val="231F20"/>
          <w:spacing w:val="-40"/>
        </w:rPr>
        <w:t> </w:t>
      </w:r>
      <w:r>
        <w:rPr>
          <w:color w:val="231F20"/>
        </w:rPr>
        <w:t>y</w:t>
      </w:r>
      <w:r>
        <w:rPr>
          <w:color w:val="231F20"/>
          <w:spacing w:val="-40"/>
        </w:rPr>
        <w:t> </w:t>
      </w:r>
      <w:r>
        <w:rPr>
          <w:color w:val="231F20"/>
        </w:rPr>
        <w:t>los</w:t>
      </w:r>
      <w:r>
        <w:rPr>
          <w:color w:val="231F20"/>
          <w:spacing w:val="-40"/>
        </w:rPr>
        <w:t> </w:t>
      </w:r>
      <w:r>
        <w:rPr>
          <w:color w:val="231F20"/>
        </w:rPr>
        <w:t>temas</w:t>
      </w:r>
      <w:r>
        <w:rPr>
          <w:color w:val="231F20"/>
          <w:spacing w:val="-40"/>
        </w:rPr>
        <w:t> </w:t>
      </w:r>
      <w:r>
        <w:rPr>
          <w:color w:val="231F20"/>
        </w:rPr>
        <w:t>que</w:t>
      </w:r>
      <w:r>
        <w:rPr>
          <w:color w:val="231F20"/>
          <w:spacing w:val="-40"/>
        </w:rPr>
        <w:t> </w:t>
      </w:r>
      <w:r>
        <w:rPr>
          <w:color w:val="231F20"/>
        </w:rPr>
        <w:t>deben</w:t>
      </w:r>
      <w:r>
        <w:rPr>
          <w:color w:val="231F20"/>
          <w:spacing w:val="-40"/>
        </w:rPr>
        <w:t> </w:t>
      </w:r>
      <w:r>
        <w:rPr>
          <w:color w:val="231F20"/>
        </w:rPr>
        <w:t>ser</w:t>
      </w:r>
      <w:r>
        <w:rPr>
          <w:color w:val="231F20"/>
          <w:spacing w:val="-40"/>
        </w:rPr>
        <w:t> </w:t>
      </w:r>
      <w:r>
        <w:rPr>
          <w:color w:val="231F20"/>
        </w:rPr>
        <w:t>instrumentados.</w:t>
      </w:r>
      <w:r>
        <w:rPr>
          <w:color w:val="231F20"/>
          <w:spacing w:val="-40"/>
        </w:rPr>
        <w:t> </w:t>
      </w:r>
      <w:r>
        <w:rPr>
          <w:color w:val="231F20"/>
        </w:rPr>
        <w:t>De esta</w:t>
      </w:r>
      <w:r>
        <w:rPr>
          <w:color w:val="231F20"/>
          <w:spacing w:val="-28"/>
        </w:rPr>
        <w:t> </w:t>
      </w:r>
      <w:r>
        <w:rPr>
          <w:color w:val="231F20"/>
        </w:rPr>
        <w:t>manera,</w:t>
      </w:r>
      <w:r>
        <w:rPr>
          <w:color w:val="231F20"/>
          <w:spacing w:val="-28"/>
        </w:rPr>
        <w:t> </w:t>
      </w:r>
      <w:r>
        <w:rPr>
          <w:color w:val="231F20"/>
        </w:rPr>
        <w:t>"como</w:t>
      </w:r>
      <w:r>
        <w:rPr>
          <w:color w:val="231F20"/>
          <w:spacing w:val="-28"/>
        </w:rPr>
        <w:t> </w:t>
      </w:r>
      <w:r>
        <w:rPr>
          <w:color w:val="231F20"/>
        </w:rPr>
        <w:t>en</w:t>
      </w:r>
      <w:r>
        <w:rPr>
          <w:color w:val="231F20"/>
          <w:spacing w:val="-28"/>
        </w:rPr>
        <w:t> </w:t>
      </w:r>
      <w:r>
        <w:rPr>
          <w:color w:val="231F20"/>
        </w:rPr>
        <w:t>cualquier</w:t>
      </w:r>
      <w:r>
        <w:rPr>
          <w:color w:val="231F20"/>
          <w:spacing w:val="-28"/>
        </w:rPr>
        <w:t> </w:t>
      </w:r>
      <w:r>
        <w:rPr>
          <w:color w:val="231F20"/>
        </w:rPr>
        <w:t>proceso</w:t>
      </w:r>
      <w:r>
        <w:rPr>
          <w:color w:val="231F20"/>
          <w:spacing w:val="-28"/>
        </w:rPr>
        <w:t> </w:t>
      </w:r>
      <w:r>
        <w:rPr>
          <w:color w:val="231F20"/>
        </w:rPr>
        <w:t>de</w:t>
      </w:r>
      <w:r>
        <w:rPr>
          <w:color w:val="231F20"/>
          <w:spacing w:val="-28"/>
        </w:rPr>
        <w:t> </w:t>
      </w:r>
      <w:r>
        <w:rPr>
          <w:color w:val="231F20"/>
        </w:rPr>
        <w:t>intervención</w:t>
      </w:r>
      <w:r>
        <w:rPr>
          <w:color w:val="231F20"/>
          <w:spacing w:val="-28"/>
        </w:rPr>
        <w:t> </w:t>
      </w:r>
      <w:r>
        <w:rPr>
          <w:color w:val="231F20"/>
        </w:rPr>
        <w:t>política</w:t>
      </w:r>
      <w:r>
        <w:rPr>
          <w:color w:val="231F20"/>
          <w:spacing w:val="5"/>
        </w:rPr>
        <w:t> </w:t>
      </w:r>
      <w:r>
        <w:rPr>
          <w:color w:val="231F20"/>
        </w:rPr>
        <w:t>y social,</w:t>
      </w:r>
      <w:r>
        <w:rPr>
          <w:color w:val="231F20"/>
          <w:spacing w:val="-25"/>
        </w:rPr>
        <w:t> </w:t>
      </w:r>
      <w:r>
        <w:rPr>
          <w:color w:val="231F20"/>
        </w:rPr>
        <w:t>la</w:t>
      </w:r>
      <w:r>
        <w:rPr>
          <w:color w:val="231F20"/>
          <w:spacing w:val="-25"/>
        </w:rPr>
        <w:t> </w:t>
      </w:r>
      <w:r>
        <w:rPr>
          <w:color w:val="231F20"/>
        </w:rPr>
        <w:t>congruencia</w:t>
      </w:r>
      <w:r>
        <w:rPr>
          <w:color w:val="231F20"/>
          <w:spacing w:val="-25"/>
        </w:rPr>
        <w:t> </w:t>
      </w:r>
      <w:r>
        <w:rPr>
          <w:color w:val="231F20"/>
        </w:rPr>
        <w:t>general</w:t>
      </w:r>
      <w:r>
        <w:rPr>
          <w:color w:val="231F20"/>
          <w:spacing w:val="-25"/>
        </w:rPr>
        <w:t> </w:t>
      </w:r>
      <w:r>
        <w:rPr>
          <w:color w:val="231F20"/>
        </w:rPr>
        <w:t>entre</w:t>
      </w:r>
      <w:r>
        <w:rPr>
          <w:color w:val="231F20"/>
          <w:spacing w:val="-25"/>
        </w:rPr>
        <w:t> </w:t>
      </w:r>
      <w:r>
        <w:rPr>
          <w:color w:val="231F20"/>
        </w:rPr>
        <w:t>los</w:t>
      </w:r>
      <w:r>
        <w:rPr>
          <w:color w:val="231F20"/>
          <w:spacing w:val="-25"/>
        </w:rPr>
        <w:t> </w:t>
      </w:r>
      <w:r>
        <w:rPr>
          <w:color w:val="231F20"/>
        </w:rPr>
        <w:t>objetivos</w:t>
      </w:r>
      <w:r>
        <w:rPr>
          <w:color w:val="231F20"/>
          <w:spacing w:val="-25"/>
        </w:rPr>
        <w:t> </w:t>
      </w:r>
      <w:r>
        <w:rPr>
          <w:color w:val="231F20"/>
        </w:rPr>
        <w:t>y</w:t>
      </w:r>
      <w:r>
        <w:rPr>
          <w:color w:val="231F20"/>
          <w:spacing w:val="-25"/>
        </w:rPr>
        <w:t> </w:t>
      </w:r>
      <w:r>
        <w:rPr>
          <w:color w:val="231F20"/>
        </w:rPr>
        <w:t>los</w:t>
      </w:r>
      <w:r>
        <w:rPr>
          <w:color w:val="231F20"/>
          <w:spacing w:val="-25"/>
        </w:rPr>
        <w:t> </w:t>
      </w:r>
      <w:r>
        <w:rPr>
          <w:color w:val="231F20"/>
        </w:rPr>
        <w:t>métodos,</w:t>
      </w:r>
      <w:r>
        <w:rPr>
          <w:color w:val="231F20"/>
          <w:spacing w:val="-25"/>
        </w:rPr>
        <w:t> </w:t>
      </w:r>
      <w:r>
        <w:rPr>
          <w:color w:val="231F20"/>
        </w:rPr>
        <w:t>los </w:t>
      </w:r>
      <w:r>
        <w:rPr>
          <w:color w:val="231F20"/>
          <w:w w:val="95"/>
        </w:rPr>
        <w:t>fines, medios y procedimientos, resulta</w:t>
      </w:r>
      <w:r>
        <w:rPr>
          <w:color w:val="231F20"/>
          <w:spacing w:val="11"/>
          <w:w w:val="95"/>
        </w:rPr>
        <w:t> </w:t>
      </w:r>
      <w:r>
        <w:rPr>
          <w:color w:val="231F20"/>
          <w:w w:val="95"/>
        </w:rPr>
        <w:t>fundamental".</w:t>
      </w:r>
    </w:p>
    <w:p>
      <w:pPr>
        <w:pStyle w:val="BodyText"/>
      </w:pPr>
    </w:p>
    <w:p>
      <w:pPr>
        <w:pStyle w:val="BodyText"/>
        <w:spacing w:before="8"/>
        <w:rPr>
          <w:sz w:val="26"/>
        </w:rPr>
      </w:pPr>
    </w:p>
    <w:p>
      <w:pPr>
        <w:pStyle w:val="Heading3"/>
      </w:pPr>
      <w:r>
        <w:rPr>
          <w:color w:val="231F20"/>
          <w:w w:val="90"/>
        </w:rPr>
        <w:t>Metodología de investigación</w:t>
      </w:r>
    </w:p>
    <w:p>
      <w:pPr>
        <w:pStyle w:val="BodyText"/>
        <w:spacing w:before="8"/>
        <w:rPr>
          <w:b/>
          <w:sz w:val="26"/>
        </w:rPr>
      </w:pPr>
    </w:p>
    <w:p>
      <w:pPr>
        <w:pStyle w:val="BodyText"/>
        <w:spacing w:line="266" w:lineRule="auto"/>
        <w:ind w:left="217" w:right="110"/>
        <w:jc w:val="both"/>
      </w:pPr>
      <w:r>
        <w:rPr>
          <w:color w:val="231F20"/>
        </w:rPr>
        <w:t>A</w:t>
      </w:r>
      <w:r>
        <w:rPr>
          <w:color w:val="231F20"/>
          <w:spacing w:val="-45"/>
        </w:rPr>
        <w:t> </w:t>
      </w:r>
      <w:r>
        <w:rPr>
          <w:color w:val="231F20"/>
        </w:rPr>
        <w:t>nivel</w:t>
      </w:r>
      <w:r>
        <w:rPr>
          <w:color w:val="231F20"/>
          <w:spacing w:val="-45"/>
        </w:rPr>
        <w:t> </w:t>
      </w:r>
      <w:r>
        <w:rPr>
          <w:color w:val="231F20"/>
        </w:rPr>
        <w:t>internacional</w:t>
      </w:r>
      <w:r>
        <w:rPr>
          <w:color w:val="231F20"/>
          <w:spacing w:val="-45"/>
        </w:rPr>
        <w:t> </w:t>
      </w:r>
      <w:r>
        <w:rPr>
          <w:color w:val="231F20"/>
        </w:rPr>
        <w:t>y</w:t>
      </w:r>
      <w:r>
        <w:rPr>
          <w:color w:val="231F20"/>
          <w:spacing w:val="-45"/>
        </w:rPr>
        <w:t> </w:t>
      </w:r>
      <w:r>
        <w:rPr>
          <w:color w:val="231F20"/>
        </w:rPr>
        <w:t>nacional</w:t>
      </w:r>
      <w:r>
        <w:rPr>
          <w:color w:val="231F20"/>
          <w:spacing w:val="-45"/>
        </w:rPr>
        <w:t> </w:t>
      </w:r>
      <w:r>
        <w:rPr>
          <w:color w:val="231F20"/>
        </w:rPr>
        <w:t>existen</w:t>
      </w:r>
      <w:r>
        <w:rPr>
          <w:color w:val="231F20"/>
          <w:spacing w:val="-45"/>
        </w:rPr>
        <w:t> </w:t>
      </w:r>
      <w:r>
        <w:rPr>
          <w:color w:val="231F20"/>
        </w:rPr>
        <w:t>diversas</w:t>
      </w:r>
      <w:r>
        <w:rPr>
          <w:color w:val="231F20"/>
          <w:spacing w:val="-45"/>
        </w:rPr>
        <w:t> </w:t>
      </w:r>
      <w:r>
        <w:rPr>
          <w:color w:val="231F20"/>
        </w:rPr>
        <w:t>experiencias</w:t>
      </w:r>
      <w:r>
        <w:rPr>
          <w:color w:val="231F20"/>
          <w:spacing w:val="-45"/>
        </w:rPr>
        <w:t> </w:t>
      </w:r>
      <w:r>
        <w:rPr>
          <w:color w:val="231F20"/>
        </w:rPr>
        <w:t>de</w:t>
      </w:r>
      <w:r>
        <w:rPr>
          <w:color w:val="231F20"/>
          <w:spacing w:val="-45"/>
        </w:rPr>
        <w:t> </w:t>
      </w:r>
      <w:r>
        <w:rPr>
          <w:color w:val="231F20"/>
        </w:rPr>
        <w:t>eva- </w:t>
      </w:r>
      <w:r>
        <w:rPr>
          <w:color w:val="231F20"/>
          <w:w w:val="95"/>
        </w:rPr>
        <w:t>luación</w:t>
      </w:r>
      <w:r>
        <w:rPr>
          <w:color w:val="231F20"/>
          <w:spacing w:val="-12"/>
          <w:w w:val="95"/>
        </w:rPr>
        <w:t> </w:t>
      </w:r>
      <w:r>
        <w:rPr>
          <w:color w:val="231F20"/>
          <w:w w:val="95"/>
        </w:rPr>
        <w:t>de</w:t>
      </w:r>
      <w:r>
        <w:rPr>
          <w:color w:val="231F20"/>
          <w:spacing w:val="-12"/>
          <w:w w:val="95"/>
        </w:rPr>
        <w:t> </w:t>
      </w:r>
      <w:r>
        <w:rPr>
          <w:color w:val="231F20"/>
          <w:w w:val="95"/>
        </w:rPr>
        <w:t>la</w:t>
      </w:r>
      <w:r>
        <w:rPr>
          <w:color w:val="231F20"/>
          <w:spacing w:val="-12"/>
          <w:w w:val="95"/>
        </w:rPr>
        <w:t> </w:t>
      </w:r>
      <w:r>
        <w:rPr>
          <w:color w:val="231F20"/>
          <w:w w:val="95"/>
        </w:rPr>
        <w:t>transparencia</w:t>
      </w:r>
      <w:r>
        <w:rPr>
          <w:color w:val="231F20"/>
          <w:spacing w:val="-12"/>
          <w:w w:val="95"/>
        </w:rPr>
        <w:t> </w:t>
      </w:r>
      <w:r>
        <w:rPr>
          <w:color w:val="231F20"/>
          <w:w w:val="95"/>
        </w:rPr>
        <w:t>gubernamental,</w:t>
      </w:r>
      <w:r>
        <w:rPr>
          <w:color w:val="231F20"/>
          <w:spacing w:val="-12"/>
          <w:w w:val="95"/>
        </w:rPr>
        <w:t> </w:t>
      </w:r>
      <w:r>
        <w:rPr>
          <w:color w:val="231F20"/>
          <w:w w:val="95"/>
        </w:rPr>
        <w:t>cuyos</w:t>
      </w:r>
      <w:r>
        <w:rPr>
          <w:color w:val="231F20"/>
          <w:spacing w:val="-12"/>
          <w:w w:val="95"/>
        </w:rPr>
        <w:t> </w:t>
      </w:r>
      <w:r>
        <w:rPr>
          <w:color w:val="231F20"/>
          <w:w w:val="95"/>
        </w:rPr>
        <w:t>resultados</w:t>
      </w:r>
      <w:r>
        <w:rPr>
          <w:color w:val="231F20"/>
          <w:spacing w:val="-12"/>
          <w:w w:val="95"/>
        </w:rPr>
        <w:t> </w:t>
      </w:r>
      <w:r>
        <w:rPr>
          <w:color w:val="231F20"/>
          <w:w w:val="95"/>
        </w:rPr>
        <w:t>señalan </w:t>
      </w:r>
      <w:r>
        <w:rPr>
          <w:color w:val="231F20"/>
          <w:spacing w:val="2"/>
        </w:rPr>
        <w:t>que</w:t>
      </w:r>
      <w:r>
        <w:rPr>
          <w:color w:val="231F20"/>
          <w:spacing w:val="-20"/>
        </w:rPr>
        <w:t> </w:t>
      </w:r>
      <w:r>
        <w:rPr>
          <w:color w:val="231F20"/>
          <w:spacing w:val="2"/>
        </w:rPr>
        <w:t>los</w:t>
      </w:r>
      <w:r>
        <w:rPr>
          <w:color w:val="231F20"/>
          <w:spacing w:val="-20"/>
        </w:rPr>
        <w:t> </w:t>
      </w:r>
      <w:r>
        <w:rPr>
          <w:color w:val="231F20"/>
          <w:spacing w:val="3"/>
        </w:rPr>
        <w:t>análisis</w:t>
      </w:r>
      <w:r>
        <w:rPr>
          <w:color w:val="231F20"/>
          <w:spacing w:val="-20"/>
        </w:rPr>
        <w:t> </w:t>
      </w:r>
      <w:r>
        <w:rPr>
          <w:color w:val="231F20"/>
          <w:spacing w:val="3"/>
        </w:rPr>
        <w:t>deben</w:t>
      </w:r>
      <w:r>
        <w:rPr>
          <w:color w:val="231F20"/>
          <w:spacing w:val="-20"/>
        </w:rPr>
        <w:t> </w:t>
      </w:r>
      <w:r>
        <w:rPr>
          <w:color w:val="231F20"/>
          <w:spacing w:val="2"/>
        </w:rPr>
        <w:t>ser</w:t>
      </w:r>
      <w:r>
        <w:rPr>
          <w:color w:val="231F20"/>
          <w:spacing w:val="-20"/>
        </w:rPr>
        <w:t> </w:t>
      </w:r>
      <w:r>
        <w:rPr>
          <w:color w:val="231F20"/>
          <w:spacing w:val="2"/>
        </w:rPr>
        <w:t>constantes</w:t>
      </w:r>
      <w:r>
        <w:rPr>
          <w:color w:val="231F20"/>
          <w:spacing w:val="-20"/>
        </w:rPr>
        <w:t> </w:t>
      </w:r>
      <w:r>
        <w:rPr>
          <w:color w:val="231F20"/>
        </w:rPr>
        <w:t>a</w:t>
      </w:r>
      <w:r>
        <w:rPr>
          <w:color w:val="231F20"/>
          <w:spacing w:val="-20"/>
        </w:rPr>
        <w:t> </w:t>
      </w:r>
      <w:r>
        <w:rPr>
          <w:color w:val="231F20"/>
          <w:spacing w:val="2"/>
        </w:rPr>
        <w:t>fin</w:t>
      </w:r>
      <w:r>
        <w:rPr>
          <w:color w:val="231F20"/>
          <w:spacing w:val="-20"/>
        </w:rPr>
        <w:t> </w:t>
      </w:r>
      <w:r>
        <w:rPr>
          <w:color w:val="231F20"/>
        </w:rPr>
        <w:t>de</w:t>
      </w:r>
      <w:r>
        <w:rPr>
          <w:color w:val="231F20"/>
          <w:spacing w:val="-20"/>
        </w:rPr>
        <w:t> </w:t>
      </w:r>
      <w:r>
        <w:rPr>
          <w:color w:val="231F20"/>
          <w:spacing w:val="3"/>
        </w:rPr>
        <w:t>generar</w:t>
      </w:r>
      <w:r>
        <w:rPr>
          <w:color w:val="231F20"/>
          <w:spacing w:val="19"/>
        </w:rPr>
        <w:t> </w:t>
      </w:r>
      <w:r>
        <w:rPr>
          <w:color w:val="231F20"/>
        </w:rPr>
        <w:t>un</w:t>
      </w:r>
      <w:r>
        <w:rPr>
          <w:color w:val="231F20"/>
          <w:spacing w:val="-20"/>
        </w:rPr>
        <w:t> </w:t>
      </w:r>
      <w:r>
        <w:rPr>
          <w:color w:val="231F20"/>
          <w:spacing w:val="3"/>
        </w:rPr>
        <w:t>historial </w:t>
      </w:r>
      <w:r>
        <w:rPr>
          <w:color w:val="231F20"/>
        </w:rPr>
        <w:t>confiable</w:t>
      </w:r>
      <w:r>
        <w:rPr>
          <w:color w:val="231F20"/>
          <w:spacing w:val="-29"/>
        </w:rPr>
        <w:t> </w:t>
      </w:r>
      <w:r>
        <w:rPr>
          <w:color w:val="231F20"/>
        </w:rPr>
        <w:t>sobre</w:t>
      </w:r>
      <w:r>
        <w:rPr>
          <w:color w:val="231F20"/>
          <w:spacing w:val="-29"/>
        </w:rPr>
        <w:t> </w:t>
      </w:r>
      <w:r>
        <w:rPr>
          <w:color w:val="231F20"/>
        </w:rPr>
        <w:t>los</w:t>
      </w:r>
      <w:r>
        <w:rPr>
          <w:color w:val="231F20"/>
          <w:spacing w:val="-29"/>
        </w:rPr>
        <w:t> </w:t>
      </w:r>
      <w:r>
        <w:rPr>
          <w:color w:val="231F20"/>
        </w:rPr>
        <w:t>avances</w:t>
      </w:r>
      <w:r>
        <w:rPr>
          <w:color w:val="231F20"/>
          <w:spacing w:val="-29"/>
        </w:rPr>
        <w:t> </w:t>
      </w:r>
      <w:r>
        <w:rPr>
          <w:color w:val="231F20"/>
        </w:rPr>
        <w:t>y</w:t>
      </w:r>
      <w:r>
        <w:rPr>
          <w:color w:val="231F20"/>
          <w:spacing w:val="-29"/>
        </w:rPr>
        <w:t> </w:t>
      </w:r>
      <w:r>
        <w:rPr>
          <w:color w:val="231F20"/>
        </w:rPr>
        <w:t>poder</w:t>
      </w:r>
      <w:r>
        <w:rPr>
          <w:color w:val="231F20"/>
          <w:spacing w:val="-29"/>
        </w:rPr>
        <w:t> </w:t>
      </w:r>
      <w:r>
        <w:rPr>
          <w:color w:val="231F20"/>
        </w:rPr>
        <w:t>emitir</w:t>
      </w:r>
      <w:r>
        <w:rPr>
          <w:color w:val="231F20"/>
          <w:spacing w:val="-29"/>
        </w:rPr>
        <w:t> </w:t>
      </w:r>
      <w:r>
        <w:rPr>
          <w:color w:val="231F20"/>
        </w:rPr>
        <w:t>recomendaciones</w:t>
      </w:r>
      <w:r>
        <w:rPr>
          <w:color w:val="231F20"/>
          <w:spacing w:val="-29"/>
        </w:rPr>
        <w:t> </w:t>
      </w:r>
      <w:r>
        <w:rPr>
          <w:color w:val="231F20"/>
        </w:rPr>
        <w:t>al</w:t>
      </w:r>
      <w:r>
        <w:rPr>
          <w:color w:val="231F20"/>
          <w:spacing w:val="-29"/>
        </w:rPr>
        <w:t> </w:t>
      </w:r>
      <w:r>
        <w:rPr>
          <w:color w:val="231F20"/>
        </w:rPr>
        <w:t>res-</w:t>
      </w:r>
    </w:p>
    <w:p>
      <w:pPr>
        <w:spacing w:after="0" w:line="266" w:lineRule="auto"/>
        <w:jc w:val="both"/>
        <w:sectPr>
          <w:pgSz w:w="8790" w:h="12480"/>
          <w:pgMar w:header="503" w:footer="609" w:top="700" w:bottom="800" w:left="1200" w:right="900"/>
        </w:sectPr>
      </w:pPr>
    </w:p>
    <w:p>
      <w:pPr>
        <w:pStyle w:val="BodyText"/>
        <w:rPr>
          <w:sz w:val="20"/>
        </w:rPr>
      </w:pPr>
      <w:r>
        <w:rPr/>
        <w:pict>
          <v:group style="position:absolute;margin-left:51.50330pt;margin-top:531.968323pt;width:160.3pt;height:6.1pt;mso-position-horizontal-relative:page;mso-position-vertical-relative:page;z-index:11512" coordorigin="1030,10639" coordsize="3206,122">
            <v:shape style="position:absolute;left:1030;top:10653;width:194;height:108" type="#_x0000_t75" stroked="false">
              <v:imagedata r:id="rId945" o:title=""/>
            </v:shape>
            <v:shape style="position:absolute;left:1287;top:10642;width:1031;height:119" coordorigin="1287,10642" coordsize="1031,119" path="m1353,10680l1351,10667,1347,10662,1344,10658,1340,10656,1340,10667,1340,10696,1330,10703,1300,10703,1300,10662,1330,10662,1340,10667,1340,10656,1333,10653,1319,10651,1287,10651,1287,10759,1300,10759,1300,10714,1312,10714,1331,10711,1344,10704,1344,10703,1351,10694,1353,10680m1417,10683l1416,10682,1413,10680,1400,10680,1386,10696,1386,10680,1374,10683,1374,10759,1386,10759,1386,10708,1397,10697,1398,10696,1403,10693,1413,10693,1415,10694,1415,10693,1417,10683m1497,10721l1495,10705,1488,10692,1486,10690,1484,10689,1484,10702,1484,10738,1476,10751,1445,10751,1437,10738,1437,10702,1446,10690,1475,10690,1484,10702,1484,10689,1476,10684,1461,10680,1445,10684,1434,10692,1427,10705,1425,10721,1427,10737,1435,10750,1446,10758,1461,10761,1476,10758,1486,10751,1487,10750,1494,10737,1497,10721m1573,10754l1572,10750,1571,10745,1567,10747,1559,10750,1533,10750,1524,10740,1524,10722,1526,10709,1531,10700,1539,10693,1550,10691,1557,10691,1564,10693,1569,10696,1570,10691,1572,10686,1565,10682,1557,10680,1550,10680,1533,10684,1521,10693,1514,10706,1512,10722,1515,10740,1523,10752,1535,10759,1550,10761,1560,10761,1568,10758,1573,10754m1648,10709l1647,10697,1643,10690,1641,10688,1636,10684,1636,10698,1636,10707,1635,10710,1598,10710,1601,10697,1608,10690,1633,10690,1636,10698,1636,10684,1632,10682,1620,10680,1606,10683,1594,10691,1586,10704,1584,10722,1587,10739,1594,10751,1606,10758,1621,10761,1632,10761,1642,10757,1647,10753,1647,10750,1645,10743,1639,10747,1631,10750,1608,10750,1596,10742,1596,10719,1648,10719,1648,10716,1648,10712,1648,10710,1648,10709m1731,10642l1719,10645,1719,10685,1719,10696,1719,10739,1713,10745,1706,10750,1683,10750,1676,10739,1676,10701,1686,10691,1708,10691,1715,10694,1719,10696,1719,10685,1714,10682,1707,10680,1700,10680,1686,10683,1674,10691,1666,10704,1664,10722,1666,10737,1672,10750,1681,10758,1695,10761,1705,10761,1713,10756,1719,10751,1719,10759,1731,10759,1731,10751,1731,10750,1731,10691,1731,10685,1731,10642m1767,10680l1755,10683,1755,10759,1767,10759,1767,10680m1770,10651l1766,10647,1756,10647,1752,10651,1752,10660,1756,10664,1766,10664,1770,10660,1770,10651m1900,10691l1894,10681,1868,10680,1858,10685,1850,10693,1849,10692,1849,10691,1847,10686,1840,10680,1819,10680,1810,10685,1803,10691,1803,10680,1791,10683,1791,10759,1803,10759,1803,10703,1807,10698,1816,10692,1837,10692,1840,10700,1840,10759,1852,10759,1852,10703,1856,10698,1863,10693,1865,10692,1886,10692,1888,10700,1888,10759,1900,10759,1900,10692,1900,10691m1936,10680l1924,10683,1924,10759,1936,10759,1936,10680m1939,10651l1935,10647,1925,10647,1921,10651,1921,10660,1925,10664,1935,10664,1939,10660,1939,10651m2020,10709l2018,10697,2014,10690,2013,10688,2007,10684,2007,10698,2007,10707,2007,10710,1969,10710,1972,10697,1980,10690,2004,10690,2007,10698,2007,10684,2004,10682,1991,10680,1977,10683,1966,10691,1958,10704,1955,10722,1958,10739,1966,10751,1978,10758,1992,10761,2003,10761,2013,10757,2019,10753,2018,10750,2017,10743,2011,10747,2003,10750,1979,10750,1967,10742,1967,10719,2019,10719,2020,10716,2020,10712,2020,10710,2020,10709m2103,10691l2094,10680,2068,10680,2058,10685,2051,10691,2051,10680,2039,10683,2039,10759,2051,10759,2051,10703,2057,10697,2066,10692,2085,10692,2091,10699,2091,10759,2103,10759,2103,10692,2103,10691,2103,10691m2168,10756l2167,10750,2166,10747,2163,10748,2157,10750,2146,10750,2143,10746,2143,10693,2167,10693,2167,10683,2143,10683,2143,10663,2135,10663,2131,10683,2118,10683,2118,10693,2131,10693,2131,10754,2136,10761,2156,10761,2164,10759,2168,10756m2252,10721l2250,10705,2243,10692,2241,10690,2239,10689,2239,10702,2239,10738,2232,10751,2201,10751,2193,10738,2193,10702,2201,10690,2230,10690,2239,10702,2239,10689,2232,10684,2216,10680,2200,10684,2189,10692,2182,10705,2180,10721,2183,10737,2190,10750,2201,10758,2216,10761,2231,10758,2241,10751,2242,10750,2250,10737,2252,10721m2317,10724l2287,10711,2279,10709,2279,10695,2285,10691,2301,10691,2308,10693,2312,10695,2313,10691,2314,10685,2310,10683,2301,10680,2279,10680,2267,10688,2267,10717,2279,10721,2300,10729,2305,10732,2305,10747,2298,10751,2281,10751,2272,10748,2267,10745,2265,10755,2271,10758,2280,10761,2304,10761,2317,10753,2317,10751,2317,10724e" filled="true" fillcolor="#231f20" stroked="false">
              <v:path arrowok="t"/>
              <v:fill type="solid"/>
            </v:shape>
            <v:shape style="position:absolute;left:2368;top:10642;width:152;height:118" type="#_x0000_t75" stroked="false">
              <v:imagedata r:id="rId946" o:title=""/>
            </v:shape>
            <v:shape style="position:absolute;left:2572;top:10639;width:838;height:122" coordorigin="2572,10639" coordsize="838,122" path="m2633,10754l2632,10750,2631,10745,2626,10747,2619,10750,2593,10750,2584,10740,2584,10722,2586,10709,2590,10700,2598,10693,2610,10691,2616,10691,2624,10693,2629,10696,2630,10691,2631,10686,2625,10682,2616,10680,2610,10680,2593,10684,2581,10693,2574,10706,2572,10722,2575,10740,2583,10752,2595,10759,2609,10761,2619,10761,2628,10758,2633,10754m2715,10721l2713,10705,2706,10692,2704,10690,2703,10689,2703,10702,2703,10738,2695,10751,2664,10751,2656,10738,2656,10702,2664,10690,2694,10690,2703,10702,2703,10689,2695,10684,2679,10680,2664,10684,2652,10692,2645,10705,2643,10721,2646,10737,2653,10750,2665,10758,2679,10761,2694,10758,2704,10751,2706,10750,2713,10737,2715,10721m2798,10691l2790,10680,2763,10680,2754,10685,2747,10691,2747,10680,2735,10683,2735,10759,2747,10759,2747,10703,2753,10697,2761,10692,2781,10692,2786,10699,2786,10759,2798,10759,2798,10692,2798,10691,2798,10691m2864,10756l2863,10750,2862,10747,2859,10748,2852,10750,2841,10750,2838,10746,2838,10693,2863,10693,2863,10683,2838,10683,2838,10663,2830,10663,2826,10683,2813,10683,2813,10693,2826,10693,2826,10754,2832,10761,2852,10761,2859,10759,2864,10756m2924,10683l2923,10682,2920,10680,2908,10680,2894,10696,2894,10680,2881,10683,2881,10759,2894,10759,2894,10708,2904,10697,2906,10696,2911,10693,2920,10693,2923,10694,2923,10693,2924,10683m2999,10752l2992,10752,2989,10751,2989,10750,2989,10724,2989,10691,2989,10688,2982,10680,2958,10680,2946,10683,2937,10688,2939,10698,2945,10694,2954,10691,2975,10691,2977,10697,2977,10716,2977,10724,2977,10739,2972,10745,2963,10751,2950,10751,2946,10747,2946,10732,2959,10728,2977,10724,2977,10716,2963,10718,2949,10723,2938,10730,2934,10743,2934,10755,2943,10761,2965,10761,2973,10755,2977,10751,2977,10750,2977,10757,2980,10760,2991,10760,2996,10759,2999,10758,2999,10752m3055,10756l3054,10750,3054,10747,3051,10748,3044,10750,3033,10750,3030,10746,3030,10693,3055,10693,3055,10683,3030,10683,3030,10663,3022,10663,3018,10683,3005,10683,3005,10693,3018,10693,3018,10754,3024,10761,3044,10761,3051,10759,3055,10756m3132,10752l3125,10752,3123,10751,3123,10750,3123,10724,3123,10691,3122,10688,3116,10680,3092,10680,3079,10683,3070,10688,3072,10698,3079,10694,3088,10691,3108,10691,3110,10697,3110,10716,3110,10724,3110,10739,3105,10745,3097,10751,3084,10751,3080,10747,3080,10732,3093,10728,3110,10724,3110,10716,3097,10718,3083,10723,3072,10730,3067,10743,3067,10755,3076,10761,3099,10761,3107,10755,3110,10751,3111,10750,3111,10757,3114,10760,3124,10760,3130,10759,3132,10758,3132,10752m3204,10754l3203,10750,3202,10745,3197,10747,3190,10750,3164,10750,3155,10740,3155,10722,3157,10709,3162,10700,3170,10693,3181,10691,3188,10691,3195,10693,3200,10696,3201,10691,3202,10686,3196,10682,3187,10680,3181,10680,3164,10684,3152,10693,3145,10706,3143,10722,3146,10740,3154,10752,3166,10759,3180,10761,3190,10761,3199,10758,3204,10754m3235,10680l3223,10683,3223,10759,3235,10759,3235,10680m3238,10651l3234,10647,3224,10647,3220,10651,3220,10660,3224,10664,3234,10664,3238,10660,3238,10651m3305,10643l3291,10639,3277,10666,3282,10669,3305,10643m3327,10721l3324,10705,3317,10692,3315,10690,3314,10689,3314,10702,3314,10738,3306,10751,3275,10751,3267,10738,3267,10702,3275,10690,3305,10690,3314,10702,3314,10689,3306,10684,3290,10680,3275,10684,3263,10692,3257,10705,3254,10721,3257,10737,3264,10750,3276,10758,3290,10761,3305,10758,3315,10751,3317,10750,3324,10737,3327,10721m3409,10691l3401,10680,3374,10680,3365,10685,3358,10691,3358,10680,3346,10683,3346,10759,3358,10759,3358,10703,3364,10697,3372,10692,3392,10692,3397,10699,3397,10759,3409,10759,3409,10692,3409,10691,3409,10691e" filled="true" fillcolor="#231f20" stroked="false">
              <v:path arrowok="t"/>
              <v:fill type="solid"/>
            </v:shape>
            <v:shape style="position:absolute;left:3465;top:10642;width:152;height:118" type="#_x0000_t75" stroked="false">
              <v:imagedata r:id="rId947" o:title=""/>
            </v:shape>
            <v:shape style="position:absolute;left:3667;top:10647;width:568;height:114" type="#_x0000_t75" stroked="false">
              <v:imagedata r:id="rId948" o:title=""/>
            </v:shape>
            <w10:wrap type="none"/>
          </v:group>
        </w:pict>
      </w:r>
      <w:r>
        <w:rPr/>
        <w:pict>
          <v:group style="position:absolute;margin-left:51.50330pt;margin-top:541.720337pt;width:201.4pt;height:7.7pt;mso-position-horizontal-relative:page;mso-position-vertical-relative:page;z-index:11536" coordorigin="1030,10834" coordsize="4028,154">
            <v:shape style="position:absolute;left:1030;top:10845;width:196;height:108" type="#_x0000_t75" stroked="false">
              <v:imagedata r:id="rId949" o:title=""/>
            </v:shape>
            <v:shape style="position:absolute;left:1287;top:10834;width:693;height:118" type="#_x0000_t75" stroked="false">
              <v:imagedata r:id="rId950" o:title=""/>
            </v:shape>
            <v:shape style="position:absolute;left:2025;top:10834;width:2199;height:154" type="#_x0000_t75" stroked="false">
              <v:imagedata r:id="rId951" o:title=""/>
            </v:shape>
            <v:shape style="position:absolute;left:4273;top:10839;width:785;height:114" type="#_x0000_t75" stroked="false">
              <v:imagedata r:id="rId952" o:title=""/>
            </v:shape>
            <w10:wrap type="none"/>
          </v:group>
        </w:pict>
      </w:r>
      <w:r>
        <w:rPr/>
        <w:pict>
          <v:group style="position:absolute;margin-left:267.022308pt;margin-top:522.520386pt;width:50.75pt;height:26.3pt;mso-position-horizontal-relative:page;mso-position-vertical-relative:page;z-index:11608" coordorigin="5340,10450" coordsize="1015,526">
            <v:shape style="position:absolute;left:5340;top:10463;width:69;height:104" coordorigin="5340,10463" coordsize="69,104" path="m5409,10463l5342,10463,5340,10480,5388,10480,5347,10567,5370,10567,5409,10475,5409,10463xe" filled="true" fillcolor="#231f20" stroked="false">
              <v:path arrowok="t"/>
              <v:fill type="solid"/>
            </v:shape>
            <v:shape style="position:absolute;left:5462;top:10450;width:773;height:118" type="#_x0000_t75" stroked="false">
              <v:imagedata r:id="rId953" o:title=""/>
            </v:shape>
            <v:shape style="position:absolute;left:5341;top:10633;width:143;height:151" type="#_x0000_t75" stroked="false">
              <v:imagedata r:id="rId954" o:title=""/>
            </v:shape>
            <v:shape style="position:absolute;left:5535;top:10633;width:820;height:151" coordorigin="5535,10633" coordsize="820,151" path="m5550,10680l5538,10683,5538,10759,5550,10759,5550,10680m5553,10651l5549,10647,5539,10647,5535,10651,5535,10660,5539,10664,5549,10664,5553,10660,5553,10651m5637,10691l5629,10680,5602,10680,5593,10685,5586,10691,5586,10680,5574,10683,5574,10758,5586,10758,5586,10703,5591,10697,5600,10692,5620,10692,5625,10699,5625,10758,5637,10758,5637,10692,5637,10691,5637,10691m5724,10642l5711,10645,5711,10685,5711,10696,5711,10739,5706,10745,5698,10750,5675,10750,5669,10739,5669,10701,5678,10691,5701,10691,5707,10694,5711,10696,5711,10685,5707,10682,5700,10680,5693,10680,5678,10683,5666,10691,5659,10704,5656,10722,5658,10737,5664,10750,5674,10758,5687,10761,5698,10761,5706,10756,5711,10751,5711,10758,5724,10758,5724,10751,5724,10750,5724,10691,5724,10685,5724,10642m5759,10680l5747,10683,5747,10759,5759,10759,5759,10680m5762,10651l5758,10647,5748,10647,5744,10651,5744,10660,5748,10664,5758,10664,5762,10660,5762,10651m5840,10754l5839,10750,5838,10745,5833,10747,5826,10750,5800,10750,5791,10740,5791,10722,5793,10709,5798,10700,5806,10693,5817,10691,5824,10691,5831,10693,5836,10696,5837,10691,5838,10686,5832,10682,5824,10680,5817,10680,5800,10684,5788,10693,5781,10706,5779,10722,5782,10740,5790,10752,5802,10759,5817,10761,5826,10761,5835,10758,5840,10754m5918,10752l5911,10752,5908,10751,5908,10750,5908,10724,5908,10691,5908,10688,5901,10680,5877,10680,5865,10683,5856,10688,5858,10698,5864,10694,5874,10691,5894,10691,5896,10697,5896,10716,5896,10724,5896,10739,5891,10745,5882,10750,5869,10750,5865,10747,5865,10732,5878,10728,5896,10724,5896,10716,5883,10718,5868,10723,5857,10730,5853,10743,5853,10754,5862,10761,5884,10761,5892,10755,5896,10750,5896,10750,5897,10757,5900,10760,5910,10760,5916,10759,5918,10758,5918,10752m5996,10642l5984,10645,5984,10685,5984,10696,5984,10739,5978,10745,5970,10750,5948,10750,5941,10739,5941,10701,5950,10691,5973,10691,5980,10694,5984,10696,5984,10685,5979,10682,5972,10680,5965,10680,5950,10683,5939,10691,5931,10704,5928,10722,5930,10737,5936,10750,5946,10758,5959,10761,5970,10761,5978,10756,5984,10751,5984,10758,5996,10758,5996,10751,5996,10750,5996,10691,5996,10685,5996,10642m6087,10721l6085,10705,6078,10692,6076,10690,6075,10689,6075,10702,6075,10738,6067,10751,6036,10751,6028,10738,6028,10702,6036,10690,6066,10690,6075,10702,6075,10689,6067,10684,6051,10680,6036,10684,6024,10692,6017,10705,6015,10721,6018,10737,6025,10750,6036,10758,6051,10761,6066,10758,6076,10751,6078,10750,6085,10737,6087,10721m6150,10683l6149,10682,6146,10680,6133,10680,6119,10696,6119,10680,6107,10683,6107,10758,6119,10758,6119,10708,6130,10697,6131,10696,6136,10693,6146,10693,6148,10694,6148,10693,6150,10683m6222,10709l6221,10697,6217,10690,6215,10688,6210,10684,6210,10698,6210,10707,6209,10710,6171,10710,6174,10697,6182,10690,6206,10690,6210,10698,6210,10684,6206,10682,6194,10680,6180,10683,6168,10691,6160,10704,6158,10722,6160,10739,6168,10751,6180,10758,6195,10761,6206,10761,6216,10757,6221,10753,6221,10750,6219,10743,6213,10747,6205,10750,6182,10750,6170,10742,6170,10719,6222,10719,6222,10716,6222,10712,6222,10710,6222,10709m6288,10723l6258,10711,6250,10709,6250,10695,6256,10691,6272,10691,6279,10693,6283,10695,6284,10691,6285,10685,6281,10683,6272,10680,6250,10680,6238,10688,6238,10717,6250,10721,6271,10729,6276,10732,6276,10747,6269,10751,6252,10751,6243,10748,6238,10745,6236,10755,6242,10758,6251,10761,6274,10761,6288,10753,6288,10751,6288,10723m6355,10708l6352,10685,6343,10664,6329,10646,6310,10633,6306,10641,6321,10653,6333,10669,6340,10688,6343,10708,6340,10729,6333,10748,6321,10764,6306,10776,6310,10784,6329,10771,6343,10753,6352,10731,6355,10708e" filled="true" fillcolor="#231f20" stroked="false">
              <v:path arrowok="t"/>
              <v:fill type="solid"/>
            </v:shape>
            <v:shape style="position:absolute;left:5341;top:10825;width:137;height:151" type="#_x0000_t75" stroked="false">
              <v:imagedata r:id="rId955" o:title=""/>
            </v:shape>
            <v:shape style="position:absolute;left:5535;top:10825;width:820;height:151" coordorigin="5535,10825" coordsize="820,151" path="m5550,10872l5538,10875,5538,10951,5550,10951,5550,10872m5553,10843l5549,10839,5539,10839,5535,10843,5535,10852,5539,10856,5549,10856,5553,10852,5553,10843m5637,10883l5629,10872,5602,10872,5593,10877,5586,10883,5586,10872,5574,10875,5574,10951,5586,10951,5586,10895,5591,10889,5600,10884,5620,10884,5625,10891,5625,10951,5637,10951,5637,10884,5637,10883,5637,10883m5724,10834l5711,10837,5711,10877,5711,10888,5711,10931,5706,10937,5698,10942,5675,10942,5669,10931,5669,10893,5678,10883,5701,10883,5707,10886,5711,10888,5711,10877,5707,10874,5700,10872,5693,10872,5678,10875,5666,10883,5659,10896,5656,10914,5658,10929,5664,10942,5674,10950,5687,10953,5698,10953,5706,10948,5711,10943,5711,10950,5724,10950,5724,10943,5724,10942,5724,10883,5724,10877,5724,10834m5759,10872l5747,10875,5747,10951,5759,10951,5759,10872m5762,10843l5758,10839,5748,10839,5744,10843,5744,10852,5748,10856,5758,10856,5762,10852,5762,10843m5840,10946l5839,10942,5838,10937,5833,10939,5826,10942,5800,10942,5791,10932,5791,10914,5793,10901,5798,10892,5806,10885,5817,10883,5824,10883,5831,10885,5836,10888,5837,10883,5838,10878,5832,10874,5824,10872,5817,10872,5800,10876,5788,10885,5781,10898,5779,10914,5782,10932,5790,10944,5802,10951,5817,10953,5826,10953,5835,10950,5840,10946m5918,10944l5911,10944,5908,10943,5908,10942,5908,10916,5908,10883,5908,10880,5901,10872,5877,10872,5865,10875,5856,10880,5858,10890,5864,10886,5874,10883,5894,10883,5896,10889,5896,10908,5896,10916,5896,10931,5891,10937,5882,10943,5869,10943,5865,10939,5865,10924,5878,10920,5896,10916,5896,10908,5883,10910,5868,10915,5857,10922,5853,10935,5853,10947,5862,10953,5884,10953,5892,10947,5896,10943,5896,10942,5897,10949,5900,10952,5910,10952,5916,10951,5918,10950,5918,10944m5996,10834l5984,10837,5984,10877,5984,10888,5984,10931,5978,10937,5970,10942,5948,10942,5941,10931,5941,10893,5950,10883,5973,10883,5980,10886,5984,10888,5984,10877,5979,10874,5972,10872,5965,10872,5950,10875,5939,10883,5931,10896,5928,10914,5930,10929,5936,10942,5946,10950,5959,10953,5970,10953,5978,10948,5984,10943,5984,10950,5996,10950,5996,10943,5996,10942,5996,10883,5996,10877,5996,10834m6087,10913l6085,10897,6078,10884,6076,10882,6075,10881,6075,10894,6075,10930,6067,10943,6036,10943,6028,10930,6028,10894,6036,10882,6066,10882,6075,10894,6075,10881,6067,10876,6051,10872,6036,10876,6024,10884,6017,10897,6015,10913,6018,10929,6025,10942,6036,10950,6051,10953,6066,10950,6076,10943,6078,10942,6085,10929,6087,10913m6150,10875l6149,10874,6146,10872,6133,10872,6119,10888,6119,10872,6107,10875,6107,10951,6119,10951,6119,10900,6130,10889,6131,10888,6136,10885,6146,10885,6148,10886,6148,10885,6150,10875m6222,10901l6221,10889,6217,10882,6215,10880,6210,10876,6210,10890,6210,10899,6209,10902,6171,10902,6174,10889,6182,10882,6206,10882,6210,10890,6210,10876,6206,10874,6194,10872,6180,10875,6168,10883,6160,10896,6158,10914,6160,10931,6168,10943,6180,10950,6195,10953,6206,10953,6216,10949,6221,10945,6221,10942,6219,10935,6213,10939,6205,10942,6182,10942,6170,10934,6170,10911,6222,10911,6222,10908,6222,10904,6222,10902,6222,10901m6288,10915l6258,10903,6250,10901,6250,10887,6256,10883,6272,10883,6279,10885,6283,10887,6284,10883,6285,10877,6281,10875,6272,10872,6250,10872,6238,10880,6238,10909,6271,10921,6276,10924,6276,10939,6269,10943,6252,10943,6243,10940,6238,10937,6236,10947,6242,10950,6251,10953,6274,10953,6288,10945,6288,10943,6288,10915m6355,10900l6352,10877,6343,10856,6329,10838,6310,10825,6306,10833,6321,10845,6333,10861,6340,10880,6343,10900,6340,10921,6333,10940,6321,10956,6306,10968,6310,10976,6329,10963,6343,10945,6352,10923,6355,10900e" filled="true" fillcolor="#231f20" stroked="false">
              <v:path arrowok="t"/>
              <v:fill type="solid"/>
            </v:shape>
            <w10:wrap type="none"/>
          </v:group>
        </w:pict>
      </w:r>
      <w:r>
        <w:rPr/>
        <w:pict>
          <v:group style="position:absolute;margin-left:329.949585pt;margin-top:523.047485pt;width:33.7pt;height:7.05pt;mso-position-horizontal-relative:page;mso-position-vertical-relative:page;z-index:11632" coordorigin="6599,10461" coordsize="674,141">
            <v:shape style="position:absolute;left:6599;top:10461;width:156;height:108" type="#_x0000_t75" stroked="false">
              <v:imagedata r:id="rId956" o:title=""/>
            </v:shape>
            <v:shape style="position:absolute;left:6813;top:10471;width:460;height:131" type="#_x0000_t75" stroked="false">
              <v:imagedata r:id="rId957" o:title=""/>
            </v:shape>
            <w10:wrap type="none"/>
          </v:group>
        </w:pict>
      </w:r>
    </w:p>
    <w:p>
      <w:pPr>
        <w:pStyle w:val="BodyText"/>
        <w:spacing w:before="3"/>
        <w:rPr>
          <w:sz w:val="17"/>
        </w:rPr>
      </w:pPr>
    </w:p>
    <w:p>
      <w:pPr>
        <w:pStyle w:val="BodyText"/>
        <w:spacing w:line="266" w:lineRule="auto" w:before="69"/>
        <w:ind w:left="120" w:right="211"/>
        <w:jc w:val="both"/>
      </w:pPr>
      <w:r>
        <w:rPr>
          <w:color w:val="231F20"/>
        </w:rPr>
        <w:t>pecto.</w:t>
      </w:r>
      <w:r>
        <w:rPr>
          <w:color w:val="231F20"/>
          <w:spacing w:val="-36"/>
        </w:rPr>
        <w:t> </w:t>
      </w:r>
      <w:r>
        <w:rPr>
          <w:color w:val="231F20"/>
        </w:rPr>
        <w:t>De</w:t>
      </w:r>
      <w:r>
        <w:rPr>
          <w:color w:val="231F20"/>
          <w:spacing w:val="-36"/>
        </w:rPr>
        <w:t> </w:t>
      </w:r>
      <w:r>
        <w:rPr>
          <w:color w:val="231F20"/>
        </w:rPr>
        <w:t>igual</w:t>
      </w:r>
      <w:r>
        <w:rPr>
          <w:color w:val="231F20"/>
          <w:spacing w:val="-36"/>
        </w:rPr>
        <w:t> </w:t>
      </w:r>
      <w:r>
        <w:rPr>
          <w:color w:val="231F20"/>
        </w:rPr>
        <w:t>forma,</w:t>
      </w:r>
      <w:r>
        <w:rPr>
          <w:color w:val="231F20"/>
          <w:spacing w:val="-36"/>
        </w:rPr>
        <w:t> </w:t>
      </w:r>
      <w:r>
        <w:rPr>
          <w:color w:val="231F20"/>
        </w:rPr>
        <w:t>que</w:t>
      </w:r>
      <w:r>
        <w:rPr>
          <w:color w:val="231F20"/>
          <w:spacing w:val="-36"/>
        </w:rPr>
        <w:t> </w:t>
      </w:r>
      <w:r>
        <w:rPr>
          <w:color w:val="231F20"/>
        </w:rPr>
        <w:t>no</w:t>
      </w:r>
      <w:r>
        <w:rPr>
          <w:color w:val="231F20"/>
          <w:spacing w:val="-36"/>
        </w:rPr>
        <w:t> </w:t>
      </w:r>
      <w:r>
        <w:rPr>
          <w:color w:val="231F20"/>
        </w:rPr>
        <w:t>es</w:t>
      </w:r>
      <w:r>
        <w:rPr>
          <w:color w:val="231F20"/>
          <w:spacing w:val="-36"/>
        </w:rPr>
        <w:t> </w:t>
      </w:r>
      <w:r>
        <w:rPr>
          <w:color w:val="231F20"/>
        </w:rPr>
        <w:t>solo</w:t>
      </w:r>
      <w:r>
        <w:rPr>
          <w:color w:val="231F20"/>
          <w:spacing w:val="-36"/>
        </w:rPr>
        <w:t> </w:t>
      </w:r>
      <w:r>
        <w:rPr>
          <w:color w:val="231F20"/>
        </w:rPr>
        <w:t>importante</w:t>
      </w:r>
      <w:r>
        <w:rPr>
          <w:color w:val="231F20"/>
          <w:spacing w:val="-36"/>
        </w:rPr>
        <w:t> </w:t>
      </w:r>
      <w:r>
        <w:rPr>
          <w:color w:val="231F20"/>
        </w:rPr>
        <w:t>validar</w:t>
      </w:r>
      <w:r>
        <w:rPr>
          <w:color w:val="231F20"/>
          <w:spacing w:val="-36"/>
        </w:rPr>
        <w:t> </w:t>
      </w:r>
      <w:r>
        <w:rPr>
          <w:color w:val="231F20"/>
        </w:rPr>
        <w:t>la</w:t>
      </w:r>
      <w:r>
        <w:rPr>
          <w:color w:val="231F20"/>
          <w:spacing w:val="-36"/>
        </w:rPr>
        <w:t> </w:t>
      </w:r>
      <w:r>
        <w:rPr>
          <w:color w:val="231F20"/>
        </w:rPr>
        <w:t>existencia de</w:t>
      </w:r>
      <w:r>
        <w:rPr>
          <w:color w:val="231F20"/>
          <w:spacing w:val="-19"/>
        </w:rPr>
        <w:t> </w:t>
      </w:r>
      <w:r>
        <w:rPr>
          <w:color w:val="231F20"/>
        </w:rPr>
        <w:t>la</w:t>
      </w:r>
      <w:r>
        <w:rPr>
          <w:color w:val="231F20"/>
          <w:spacing w:val="-19"/>
        </w:rPr>
        <w:t> </w:t>
      </w:r>
      <w:r>
        <w:rPr>
          <w:color w:val="231F20"/>
        </w:rPr>
        <w:t>información</w:t>
      </w:r>
      <w:r>
        <w:rPr>
          <w:color w:val="231F20"/>
          <w:spacing w:val="-19"/>
        </w:rPr>
        <w:t> </w:t>
      </w:r>
      <w:r>
        <w:rPr>
          <w:color w:val="231F20"/>
        </w:rPr>
        <w:t>pública</w:t>
      </w:r>
      <w:r>
        <w:rPr>
          <w:color w:val="231F20"/>
          <w:spacing w:val="-19"/>
        </w:rPr>
        <w:t> </w:t>
      </w:r>
      <w:r>
        <w:rPr>
          <w:color w:val="231F20"/>
        </w:rPr>
        <w:t>sino</w:t>
      </w:r>
      <w:r>
        <w:rPr>
          <w:color w:val="231F20"/>
          <w:spacing w:val="-19"/>
        </w:rPr>
        <w:t> </w:t>
      </w:r>
      <w:r>
        <w:rPr>
          <w:color w:val="231F20"/>
        </w:rPr>
        <w:t>que</w:t>
      </w:r>
      <w:r>
        <w:rPr>
          <w:color w:val="231F20"/>
          <w:spacing w:val="-19"/>
        </w:rPr>
        <w:t> </w:t>
      </w:r>
      <w:r>
        <w:rPr>
          <w:color w:val="231F20"/>
        </w:rPr>
        <w:t>ella</w:t>
      </w:r>
      <w:r>
        <w:rPr>
          <w:color w:val="231F20"/>
          <w:spacing w:val="-19"/>
        </w:rPr>
        <w:t> </w:t>
      </w:r>
      <w:r>
        <w:rPr>
          <w:color w:val="231F20"/>
        </w:rPr>
        <w:t>sea</w:t>
      </w:r>
      <w:r>
        <w:rPr>
          <w:color w:val="231F20"/>
          <w:spacing w:val="-19"/>
        </w:rPr>
        <w:t> </w:t>
      </w:r>
      <w:r>
        <w:rPr>
          <w:color w:val="231F20"/>
        </w:rPr>
        <w:t>útil,</w:t>
      </w:r>
      <w:r>
        <w:rPr>
          <w:color w:val="231F20"/>
          <w:spacing w:val="-19"/>
        </w:rPr>
        <w:t> </w:t>
      </w:r>
      <w:r>
        <w:rPr>
          <w:color w:val="231F20"/>
        </w:rPr>
        <w:t>relevante</w:t>
      </w:r>
      <w:r>
        <w:rPr>
          <w:color w:val="231F20"/>
          <w:spacing w:val="-19"/>
        </w:rPr>
        <w:t> </w:t>
      </w:r>
      <w:r>
        <w:rPr>
          <w:color w:val="231F20"/>
        </w:rPr>
        <w:t>y</w:t>
      </w:r>
      <w:r>
        <w:rPr>
          <w:color w:val="231F20"/>
          <w:spacing w:val="-19"/>
        </w:rPr>
        <w:t> </w:t>
      </w:r>
      <w:r>
        <w:rPr>
          <w:color w:val="231F20"/>
        </w:rPr>
        <w:t>trascen- dente</w:t>
      </w:r>
      <w:r>
        <w:rPr>
          <w:color w:val="231F20"/>
          <w:spacing w:val="-26"/>
        </w:rPr>
        <w:t> </w:t>
      </w:r>
      <w:r>
        <w:rPr>
          <w:color w:val="231F20"/>
        </w:rPr>
        <w:t>en</w:t>
      </w:r>
      <w:r>
        <w:rPr>
          <w:color w:val="231F20"/>
          <w:spacing w:val="-26"/>
        </w:rPr>
        <w:t> </w:t>
      </w:r>
      <w:r>
        <w:rPr>
          <w:color w:val="231F20"/>
        </w:rPr>
        <w:t>términos</w:t>
      </w:r>
      <w:r>
        <w:rPr>
          <w:color w:val="231F20"/>
          <w:spacing w:val="-26"/>
        </w:rPr>
        <w:t> </w:t>
      </w:r>
      <w:r>
        <w:rPr>
          <w:color w:val="231F20"/>
        </w:rPr>
        <w:t>del</w:t>
      </w:r>
      <w:r>
        <w:rPr>
          <w:color w:val="231F20"/>
          <w:spacing w:val="-26"/>
        </w:rPr>
        <w:t> </w:t>
      </w:r>
      <w:r>
        <w:rPr>
          <w:color w:val="231F20"/>
        </w:rPr>
        <w:t>desarrollo</w:t>
      </w:r>
      <w:r>
        <w:rPr>
          <w:color w:val="231F20"/>
          <w:spacing w:val="-26"/>
        </w:rPr>
        <w:t> </w:t>
      </w:r>
      <w:r>
        <w:rPr>
          <w:color w:val="231F20"/>
        </w:rPr>
        <w:t>democrático</w:t>
      </w:r>
      <w:r>
        <w:rPr>
          <w:color w:val="231F20"/>
          <w:spacing w:val="-26"/>
        </w:rPr>
        <w:t> </w:t>
      </w:r>
      <w:r>
        <w:rPr>
          <w:color w:val="231F20"/>
        </w:rPr>
        <w:t>y</w:t>
      </w:r>
      <w:r>
        <w:rPr>
          <w:color w:val="231F20"/>
          <w:spacing w:val="-26"/>
        </w:rPr>
        <w:t> </w:t>
      </w:r>
      <w:r>
        <w:rPr>
          <w:color w:val="231F20"/>
        </w:rPr>
        <w:t>el</w:t>
      </w:r>
      <w:r>
        <w:rPr>
          <w:color w:val="231F20"/>
          <w:spacing w:val="-26"/>
        </w:rPr>
        <w:t> </w:t>
      </w:r>
      <w:r>
        <w:rPr>
          <w:color w:val="231F20"/>
        </w:rPr>
        <w:t>derecho</w:t>
      </w:r>
      <w:r>
        <w:rPr>
          <w:color w:val="231F20"/>
          <w:spacing w:val="-26"/>
        </w:rPr>
        <w:t> </w:t>
      </w:r>
      <w:r>
        <w:rPr>
          <w:color w:val="231F20"/>
        </w:rPr>
        <w:t>ciudada- no</w:t>
      </w:r>
      <w:r>
        <w:rPr>
          <w:color w:val="231F20"/>
          <w:spacing w:val="-13"/>
        </w:rPr>
        <w:t> </w:t>
      </w:r>
      <w:r>
        <w:rPr>
          <w:color w:val="231F20"/>
        </w:rPr>
        <w:t>a</w:t>
      </w:r>
      <w:r>
        <w:rPr>
          <w:color w:val="231F20"/>
          <w:spacing w:val="-13"/>
        </w:rPr>
        <w:t> </w:t>
      </w:r>
      <w:r>
        <w:rPr>
          <w:color w:val="231F20"/>
        </w:rPr>
        <w:t>saber.</w:t>
      </w:r>
      <w:r>
        <w:rPr>
          <w:color w:val="231F20"/>
          <w:spacing w:val="-13"/>
        </w:rPr>
        <w:t> </w:t>
      </w:r>
      <w:r>
        <w:rPr>
          <w:color w:val="231F20"/>
        </w:rPr>
        <w:t>Por</w:t>
      </w:r>
      <w:r>
        <w:rPr>
          <w:color w:val="231F20"/>
          <w:spacing w:val="-13"/>
        </w:rPr>
        <w:t> </w:t>
      </w:r>
      <w:r>
        <w:rPr>
          <w:color w:val="231F20"/>
        </w:rPr>
        <w:t>lo</w:t>
      </w:r>
      <w:r>
        <w:rPr>
          <w:color w:val="231F20"/>
          <w:spacing w:val="-13"/>
        </w:rPr>
        <w:t> </w:t>
      </w:r>
      <w:r>
        <w:rPr>
          <w:color w:val="231F20"/>
          <w:spacing w:val="2"/>
        </w:rPr>
        <w:t>anterior,</w:t>
      </w:r>
      <w:r>
        <w:rPr>
          <w:color w:val="231F20"/>
          <w:spacing w:val="-13"/>
        </w:rPr>
        <w:t> </w:t>
      </w:r>
      <w:r>
        <w:rPr>
          <w:color w:val="231F20"/>
          <w:spacing w:val="3"/>
        </w:rPr>
        <w:t>esta</w:t>
      </w:r>
      <w:r>
        <w:rPr>
          <w:color w:val="231F20"/>
          <w:spacing w:val="-13"/>
        </w:rPr>
        <w:t> </w:t>
      </w:r>
      <w:r>
        <w:rPr>
          <w:color w:val="231F20"/>
          <w:spacing w:val="2"/>
        </w:rPr>
        <w:t>investigación</w:t>
      </w:r>
      <w:r>
        <w:rPr>
          <w:color w:val="231F20"/>
          <w:spacing w:val="-13"/>
        </w:rPr>
        <w:t> </w:t>
      </w:r>
      <w:r>
        <w:rPr>
          <w:color w:val="231F20"/>
          <w:spacing w:val="3"/>
        </w:rPr>
        <w:t>tiene</w:t>
      </w:r>
      <w:r>
        <w:rPr>
          <w:color w:val="231F20"/>
          <w:spacing w:val="-13"/>
        </w:rPr>
        <w:t> </w:t>
      </w:r>
      <w:r>
        <w:rPr>
          <w:color w:val="231F20"/>
        </w:rPr>
        <w:t>como</w:t>
      </w:r>
      <w:r>
        <w:rPr>
          <w:color w:val="231F20"/>
          <w:spacing w:val="-13"/>
        </w:rPr>
        <w:t> </w:t>
      </w:r>
      <w:r>
        <w:rPr>
          <w:color w:val="231F20"/>
          <w:spacing w:val="2"/>
        </w:rPr>
        <w:t>objetivo </w:t>
      </w:r>
      <w:r>
        <w:rPr>
          <w:color w:val="231F20"/>
        </w:rPr>
        <w:t>evaluar</w:t>
      </w:r>
      <w:r>
        <w:rPr>
          <w:color w:val="231F20"/>
          <w:spacing w:val="-24"/>
        </w:rPr>
        <w:t> </w:t>
      </w:r>
      <w:r>
        <w:rPr>
          <w:color w:val="231F20"/>
        </w:rPr>
        <w:t>la</w:t>
      </w:r>
      <w:r>
        <w:rPr>
          <w:color w:val="231F20"/>
          <w:spacing w:val="-24"/>
        </w:rPr>
        <w:t> </w:t>
      </w:r>
      <w:r>
        <w:rPr>
          <w:color w:val="231F20"/>
        </w:rPr>
        <w:t>calidad</w:t>
      </w:r>
      <w:r>
        <w:rPr>
          <w:color w:val="231F20"/>
          <w:spacing w:val="-24"/>
        </w:rPr>
        <w:t> </w:t>
      </w:r>
      <w:r>
        <w:rPr>
          <w:color w:val="231F20"/>
        </w:rPr>
        <w:t>de</w:t>
      </w:r>
      <w:r>
        <w:rPr>
          <w:color w:val="231F20"/>
          <w:spacing w:val="-24"/>
        </w:rPr>
        <w:t> </w:t>
      </w:r>
      <w:r>
        <w:rPr>
          <w:color w:val="231F20"/>
        </w:rPr>
        <w:t>la</w:t>
      </w:r>
      <w:r>
        <w:rPr>
          <w:color w:val="231F20"/>
          <w:spacing w:val="-24"/>
        </w:rPr>
        <w:t> </w:t>
      </w:r>
      <w:r>
        <w:rPr>
          <w:color w:val="231F20"/>
        </w:rPr>
        <w:t>información</w:t>
      </w:r>
      <w:r>
        <w:rPr>
          <w:color w:val="231F20"/>
          <w:spacing w:val="-24"/>
        </w:rPr>
        <w:t> </w:t>
      </w:r>
      <w:r>
        <w:rPr>
          <w:color w:val="231F20"/>
        </w:rPr>
        <w:t>pública</w:t>
      </w:r>
      <w:r>
        <w:rPr>
          <w:color w:val="231F20"/>
          <w:spacing w:val="-24"/>
        </w:rPr>
        <w:t> </w:t>
      </w:r>
      <w:r>
        <w:rPr>
          <w:color w:val="231F20"/>
        </w:rPr>
        <w:t>que</w:t>
      </w:r>
      <w:r>
        <w:rPr>
          <w:color w:val="231F20"/>
          <w:spacing w:val="-24"/>
        </w:rPr>
        <w:t> </w:t>
      </w:r>
      <w:r>
        <w:rPr>
          <w:color w:val="231F20"/>
        </w:rPr>
        <w:t>el</w:t>
      </w:r>
      <w:r>
        <w:rPr>
          <w:color w:val="231F20"/>
          <w:spacing w:val="-24"/>
        </w:rPr>
        <w:t> </w:t>
      </w:r>
      <w:r>
        <w:rPr>
          <w:color w:val="231F20"/>
        </w:rPr>
        <w:t>Ayuntamiento</w:t>
      </w:r>
      <w:r>
        <w:rPr>
          <w:color w:val="231F20"/>
          <w:spacing w:val="-24"/>
        </w:rPr>
        <w:t> </w:t>
      </w:r>
      <w:r>
        <w:rPr>
          <w:color w:val="231F20"/>
        </w:rPr>
        <w:t>de </w:t>
      </w:r>
      <w:r>
        <w:rPr>
          <w:color w:val="231F20"/>
          <w:spacing w:val="2"/>
        </w:rPr>
        <w:t>Puebla</w:t>
      </w:r>
      <w:r>
        <w:rPr>
          <w:color w:val="231F20"/>
          <w:spacing w:val="-18"/>
        </w:rPr>
        <w:t> </w:t>
      </w:r>
      <w:r>
        <w:rPr>
          <w:color w:val="231F20"/>
          <w:spacing w:val="2"/>
        </w:rPr>
        <w:t>difunde</w:t>
      </w:r>
      <w:r>
        <w:rPr>
          <w:color w:val="231F20"/>
          <w:spacing w:val="-18"/>
        </w:rPr>
        <w:t> </w:t>
      </w:r>
      <w:r>
        <w:rPr>
          <w:color w:val="231F20"/>
        </w:rPr>
        <w:t>en</w:t>
      </w:r>
      <w:r>
        <w:rPr>
          <w:color w:val="231F20"/>
          <w:spacing w:val="-18"/>
        </w:rPr>
        <w:t> </w:t>
      </w:r>
      <w:r>
        <w:rPr>
          <w:color w:val="231F20"/>
        </w:rPr>
        <w:t>su</w:t>
      </w:r>
      <w:r>
        <w:rPr>
          <w:color w:val="231F20"/>
          <w:spacing w:val="-18"/>
        </w:rPr>
        <w:t> </w:t>
      </w:r>
      <w:r>
        <w:rPr>
          <w:color w:val="231F20"/>
        </w:rPr>
        <w:t>página</w:t>
      </w:r>
      <w:r>
        <w:rPr>
          <w:color w:val="231F20"/>
          <w:spacing w:val="-18"/>
        </w:rPr>
        <w:t> </w:t>
      </w:r>
      <w:r>
        <w:rPr>
          <w:color w:val="231F20"/>
        </w:rPr>
        <w:t>web</w:t>
      </w:r>
      <w:r>
        <w:rPr>
          <w:color w:val="231F20"/>
          <w:spacing w:val="-18"/>
        </w:rPr>
        <w:t> </w:t>
      </w:r>
      <w:r>
        <w:rPr>
          <w:color w:val="231F20"/>
        </w:rPr>
        <w:t>a</w:t>
      </w:r>
      <w:r>
        <w:rPr>
          <w:color w:val="231F20"/>
          <w:spacing w:val="-18"/>
        </w:rPr>
        <w:t> </w:t>
      </w:r>
      <w:r>
        <w:rPr>
          <w:color w:val="231F20"/>
          <w:spacing w:val="2"/>
        </w:rPr>
        <w:t>partir</w:t>
      </w:r>
      <w:r>
        <w:rPr>
          <w:color w:val="231F20"/>
          <w:spacing w:val="-18"/>
        </w:rPr>
        <w:t> </w:t>
      </w:r>
      <w:r>
        <w:rPr>
          <w:color w:val="231F20"/>
        </w:rPr>
        <w:t>de</w:t>
      </w:r>
      <w:r>
        <w:rPr>
          <w:color w:val="231F20"/>
          <w:spacing w:val="-18"/>
        </w:rPr>
        <w:t> </w:t>
      </w:r>
      <w:r>
        <w:rPr>
          <w:color w:val="231F20"/>
        </w:rPr>
        <w:t>categorías</w:t>
      </w:r>
      <w:r>
        <w:rPr>
          <w:color w:val="231F20"/>
          <w:spacing w:val="-18"/>
        </w:rPr>
        <w:t> </w:t>
      </w:r>
      <w:r>
        <w:rPr>
          <w:color w:val="231F20"/>
        </w:rPr>
        <w:t>internacio- nales</w:t>
      </w:r>
      <w:r>
        <w:rPr>
          <w:color w:val="231F20"/>
          <w:spacing w:val="-36"/>
        </w:rPr>
        <w:t> </w:t>
      </w:r>
      <w:r>
        <w:rPr>
          <w:color w:val="231F20"/>
        </w:rPr>
        <w:t>para</w:t>
      </w:r>
      <w:r>
        <w:rPr>
          <w:color w:val="231F20"/>
          <w:spacing w:val="-36"/>
        </w:rPr>
        <w:t> </w:t>
      </w:r>
      <w:r>
        <w:rPr>
          <w:color w:val="231F20"/>
        </w:rPr>
        <w:t>una</w:t>
      </w:r>
      <w:r>
        <w:rPr>
          <w:color w:val="231F20"/>
          <w:spacing w:val="-36"/>
        </w:rPr>
        <w:t> </w:t>
      </w:r>
      <w:r>
        <w:rPr>
          <w:color w:val="231F20"/>
        </w:rPr>
        <w:t>gestión</w:t>
      </w:r>
      <w:r>
        <w:rPr>
          <w:color w:val="231F20"/>
          <w:spacing w:val="-36"/>
        </w:rPr>
        <w:t> </w:t>
      </w:r>
      <w:r>
        <w:rPr>
          <w:color w:val="231F20"/>
        </w:rPr>
        <w:t>municipal</w:t>
      </w:r>
      <w:r>
        <w:rPr>
          <w:color w:val="231F20"/>
          <w:spacing w:val="-36"/>
        </w:rPr>
        <w:t> </w:t>
      </w:r>
      <w:r>
        <w:rPr>
          <w:color w:val="231F20"/>
        </w:rPr>
        <w:t>transparente.</w:t>
      </w:r>
    </w:p>
    <w:p>
      <w:pPr>
        <w:pStyle w:val="BodyText"/>
        <w:spacing w:line="266" w:lineRule="auto"/>
        <w:ind w:left="120" w:right="207" w:firstLine="396"/>
        <w:jc w:val="both"/>
      </w:pPr>
      <w:r>
        <w:rPr>
          <w:color w:val="231F20"/>
        </w:rPr>
        <w:t>En</w:t>
      </w:r>
      <w:r>
        <w:rPr>
          <w:color w:val="231F20"/>
          <w:spacing w:val="-17"/>
        </w:rPr>
        <w:t> </w:t>
      </w:r>
      <w:r>
        <w:rPr>
          <w:color w:val="231F20"/>
        </w:rPr>
        <w:t>total</w:t>
      </w:r>
      <w:r>
        <w:rPr>
          <w:color w:val="231F20"/>
          <w:spacing w:val="-17"/>
        </w:rPr>
        <w:t> </w:t>
      </w:r>
      <w:r>
        <w:rPr>
          <w:color w:val="231F20"/>
        </w:rPr>
        <w:t>se</w:t>
      </w:r>
      <w:r>
        <w:rPr>
          <w:color w:val="231F20"/>
          <w:spacing w:val="-17"/>
        </w:rPr>
        <w:t> </w:t>
      </w:r>
      <w:r>
        <w:rPr>
          <w:color w:val="231F20"/>
        </w:rPr>
        <w:t>revisaron</w:t>
      </w:r>
      <w:r>
        <w:rPr>
          <w:color w:val="231F20"/>
          <w:spacing w:val="-17"/>
        </w:rPr>
        <w:t> </w:t>
      </w:r>
      <w:r>
        <w:rPr>
          <w:color w:val="231F20"/>
        </w:rPr>
        <w:t>80</w:t>
      </w:r>
      <w:r>
        <w:rPr>
          <w:color w:val="231F20"/>
          <w:spacing w:val="-17"/>
        </w:rPr>
        <w:t> </w:t>
      </w:r>
      <w:r>
        <w:rPr>
          <w:color w:val="231F20"/>
        </w:rPr>
        <w:t>indicadores,</w:t>
      </w:r>
      <w:r>
        <w:rPr>
          <w:color w:val="231F20"/>
          <w:spacing w:val="-17"/>
        </w:rPr>
        <w:t> </w:t>
      </w:r>
      <w:r>
        <w:rPr>
          <w:color w:val="231F20"/>
        </w:rPr>
        <w:t>distribuidos</w:t>
      </w:r>
      <w:r>
        <w:rPr>
          <w:color w:val="231F20"/>
          <w:spacing w:val="-17"/>
        </w:rPr>
        <w:t> </w:t>
      </w:r>
      <w:r>
        <w:rPr>
          <w:color w:val="231F20"/>
        </w:rPr>
        <w:t>en</w:t>
      </w:r>
      <w:r>
        <w:rPr>
          <w:color w:val="231F20"/>
          <w:spacing w:val="-17"/>
        </w:rPr>
        <w:t> </w:t>
      </w:r>
      <w:r>
        <w:rPr>
          <w:color w:val="231F20"/>
        </w:rPr>
        <w:t>14</w:t>
      </w:r>
      <w:r>
        <w:rPr>
          <w:color w:val="231F20"/>
          <w:spacing w:val="-17"/>
        </w:rPr>
        <w:t> </w:t>
      </w:r>
      <w:r>
        <w:rPr>
          <w:color w:val="231F20"/>
          <w:spacing w:val="2"/>
        </w:rPr>
        <w:t>dimen- siones</w:t>
      </w:r>
      <w:r>
        <w:rPr>
          <w:color w:val="231F20"/>
          <w:spacing w:val="-22"/>
        </w:rPr>
        <w:t> </w:t>
      </w:r>
      <w:r>
        <w:rPr>
          <w:color w:val="231F20"/>
        </w:rPr>
        <w:t>y</w:t>
      </w:r>
      <w:r>
        <w:rPr>
          <w:color w:val="231F20"/>
          <w:spacing w:val="-22"/>
        </w:rPr>
        <w:t> </w:t>
      </w:r>
      <w:r>
        <w:rPr>
          <w:color w:val="231F20"/>
        </w:rPr>
        <w:t>5</w:t>
      </w:r>
      <w:r>
        <w:rPr>
          <w:color w:val="231F20"/>
          <w:spacing w:val="-22"/>
        </w:rPr>
        <w:t> </w:t>
      </w:r>
      <w:r>
        <w:rPr>
          <w:color w:val="231F20"/>
          <w:spacing w:val="2"/>
        </w:rPr>
        <w:t>categorías.</w:t>
      </w:r>
      <w:r>
        <w:rPr>
          <w:color w:val="231F20"/>
          <w:spacing w:val="-22"/>
        </w:rPr>
        <w:t> </w:t>
      </w:r>
      <w:r>
        <w:rPr>
          <w:color w:val="231F20"/>
          <w:spacing w:val="2"/>
        </w:rPr>
        <w:t>Como</w:t>
      </w:r>
      <w:r>
        <w:rPr>
          <w:color w:val="231F20"/>
          <w:spacing w:val="-22"/>
        </w:rPr>
        <w:t> </w:t>
      </w:r>
      <w:r>
        <w:rPr>
          <w:color w:val="231F20"/>
        </w:rPr>
        <w:t>parámetro</w:t>
      </w:r>
      <w:r>
        <w:rPr>
          <w:color w:val="231F20"/>
          <w:spacing w:val="-22"/>
        </w:rPr>
        <w:t> </w:t>
      </w:r>
      <w:r>
        <w:rPr>
          <w:color w:val="231F20"/>
        </w:rPr>
        <w:t>de</w:t>
      </w:r>
      <w:r>
        <w:rPr>
          <w:color w:val="231F20"/>
          <w:spacing w:val="-22"/>
        </w:rPr>
        <w:t> </w:t>
      </w:r>
      <w:r>
        <w:rPr>
          <w:color w:val="231F20"/>
          <w:spacing w:val="2"/>
        </w:rPr>
        <w:t>medición</w:t>
      </w:r>
      <w:r>
        <w:rPr>
          <w:color w:val="231F20"/>
          <w:spacing w:val="-22"/>
        </w:rPr>
        <w:t> </w:t>
      </w:r>
      <w:r>
        <w:rPr>
          <w:color w:val="231F20"/>
        </w:rPr>
        <w:t>se</w:t>
      </w:r>
      <w:r>
        <w:rPr>
          <w:color w:val="231F20"/>
          <w:spacing w:val="-22"/>
        </w:rPr>
        <w:t> </w:t>
      </w:r>
      <w:r>
        <w:rPr>
          <w:color w:val="231F20"/>
          <w:spacing w:val="3"/>
        </w:rPr>
        <w:t>estableció </w:t>
      </w:r>
      <w:r>
        <w:rPr>
          <w:color w:val="231F20"/>
          <w:w w:val="95"/>
        </w:rPr>
        <w:t>una</w:t>
      </w:r>
      <w:r>
        <w:rPr>
          <w:color w:val="231F20"/>
          <w:spacing w:val="-10"/>
          <w:w w:val="95"/>
        </w:rPr>
        <w:t> </w:t>
      </w:r>
      <w:r>
        <w:rPr>
          <w:color w:val="231F20"/>
          <w:w w:val="95"/>
        </w:rPr>
        <w:t>escala</w:t>
      </w:r>
      <w:r>
        <w:rPr>
          <w:color w:val="231F20"/>
          <w:spacing w:val="-10"/>
          <w:w w:val="95"/>
        </w:rPr>
        <w:t> </w:t>
      </w:r>
      <w:r>
        <w:rPr>
          <w:color w:val="231F20"/>
          <w:w w:val="95"/>
        </w:rPr>
        <w:t>Likert</w:t>
      </w:r>
      <w:r>
        <w:rPr>
          <w:color w:val="231F20"/>
          <w:spacing w:val="-10"/>
          <w:w w:val="95"/>
        </w:rPr>
        <w:t> </w:t>
      </w:r>
      <w:r>
        <w:rPr>
          <w:color w:val="231F20"/>
          <w:w w:val="95"/>
        </w:rPr>
        <w:t>de</w:t>
      </w:r>
      <w:r>
        <w:rPr>
          <w:color w:val="231F20"/>
          <w:spacing w:val="-10"/>
          <w:w w:val="95"/>
        </w:rPr>
        <w:t> </w:t>
      </w:r>
      <w:r>
        <w:rPr>
          <w:color w:val="231F20"/>
          <w:w w:val="95"/>
        </w:rPr>
        <w:t>5</w:t>
      </w:r>
      <w:r>
        <w:rPr>
          <w:color w:val="231F20"/>
          <w:spacing w:val="-10"/>
          <w:w w:val="95"/>
        </w:rPr>
        <w:t> </w:t>
      </w:r>
      <w:r>
        <w:rPr>
          <w:color w:val="231F20"/>
          <w:w w:val="95"/>
        </w:rPr>
        <w:t>elementos:</w:t>
      </w:r>
      <w:r>
        <w:rPr>
          <w:color w:val="231F20"/>
          <w:spacing w:val="-10"/>
          <w:w w:val="95"/>
        </w:rPr>
        <w:t> </w:t>
      </w:r>
      <w:r>
        <w:rPr>
          <w:color w:val="231F20"/>
          <w:w w:val="95"/>
        </w:rPr>
        <w:t>Existencia,</w:t>
      </w:r>
      <w:r>
        <w:rPr>
          <w:color w:val="231F20"/>
          <w:spacing w:val="-10"/>
          <w:w w:val="95"/>
        </w:rPr>
        <w:t> </w:t>
      </w:r>
      <w:r>
        <w:rPr>
          <w:color w:val="231F20"/>
          <w:w w:val="95"/>
        </w:rPr>
        <w:t>suficiencia,</w:t>
      </w:r>
      <w:r>
        <w:rPr>
          <w:color w:val="231F20"/>
          <w:spacing w:val="-10"/>
          <w:w w:val="95"/>
        </w:rPr>
        <w:t> </w:t>
      </w:r>
      <w:r>
        <w:rPr>
          <w:color w:val="231F20"/>
          <w:w w:val="95"/>
        </w:rPr>
        <w:t>pertinencia, </w:t>
      </w:r>
      <w:r>
        <w:rPr>
          <w:color w:val="231F20"/>
        </w:rPr>
        <w:t>relevancia</w:t>
      </w:r>
      <w:r>
        <w:rPr>
          <w:color w:val="231F20"/>
          <w:spacing w:val="-34"/>
        </w:rPr>
        <w:t> </w:t>
      </w:r>
      <w:r>
        <w:rPr>
          <w:color w:val="231F20"/>
        </w:rPr>
        <w:t>y</w:t>
      </w:r>
      <w:r>
        <w:rPr>
          <w:color w:val="231F20"/>
          <w:spacing w:val="-34"/>
        </w:rPr>
        <w:t> </w:t>
      </w:r>
      <w:r>
        <w:rPr>
          <w:color w:val="231F20"/>
        </w:rPr>
        <w:t>trascendencia,</w:t>
      </w:r>
      <w:r>
        <w:rPr>
          <w:color w:val="231F20"/>
          <w:spacing w:val="-7"/>
        </w:rPr>
        <w:t> </w:t>
      </w:r>
      <w:r>
        <w:rPr>
          <w:color w:val="231F20"/>
        </w:rPr>
        <w:t>a</w:t>
      </w:r>
      <w:r>
        <w:rPr>
          <w:color w:val="231F20"/>
          <w:spacing w:val="-34"/>
        </w:rPr>
        <w:t> </w:t>
      </w:r>
      <w:r>
        <w:rPr>
          <w:color w:val="231F20"/>
        </w:rPr>
        <w:t>los</w:t>
      </w:r>
      <w:r>
        <w:rPr>
          <w:color w:val="231F20"/>
          <w:spacing w:val="-34"/>
        </w:rPr>
        <w:t> </w:t>
      </w:r>
      <w:r>
        <w:rPr>
          <w:color w:val="231F20"/>
        </w:rPr>
        <w:t>que</w:t>
      </w:r>
      <w:r>
        <w:rPr>
          <w:color w:val="231F20"/>
          <w:spacing w:val="-34"/>
        </w:rPr>
        <w:t> </w:t>
      </w:r>
      <w:r>
        <w:rPr>
          <w:color w:val="231F20"/>
        </w:rPr>
        <w:t>se</w:t>
      </w:r>
      <w:r>
        <w:rPr>
          <w:color w:val="231F20"/>
          <w:spacing w:val="-34"/>
        </w:rPr>
        <w:t> </w:t>
      </w:r>
      <w:r>
        <w:rPr>
          <w:color w:val="231F20"/>
        </w:rPr>
        <w:t>asignó</w:t>
      </w:r>
      <w:r>
        <w:rPr>
          <w:color w:val="231F20"/>
          <w:spacing w:val="-34"/>
        </w:rPr>
        <w:t> </w:t>
      </w:r>
      <w:r>
        <w:rPr>
          <w:color w:val="231F20"/>
        </w:rPr>
        <w:t>una</w:t>
      </w:r>
      <w:r>
        <w:rPr>
          <w:color w:val="231F20"/>
          <w:spacing w:val="-34"/>
        </w:rPr>
        <w:t> </w:t>
      </w:r>
      <w:r>
        <w:rPr>
          <w:color w:val="231F20"/>
        </w:rPr>
        <w:t>calificación</w:t>
      </w:r>
      <w:r>
        <w:rPr>
          <w:color w:val="231F20"/>
          <w:spacing w:val="-34"/>
        </w:rPr>
        <w:t> </w:t>
      </w:r>
      <w:r>
        <w:rPr>
          <w:color w:val="231F20"/>
        </w:rPr>
        <w:t>de</w:t>
      </w:r>
      <w:r>
        <w:rPr>
          <w:color w:val="231F20"/>
          <w:spacing w:val="-34"/>
        </w:rPr>
        <w:t> </w:t>
      </w:r>
      <w:r>
        <w:rPr>
          <w:color w:val="231F20"/>
        </w:rPr>
        <w:t>5 como</w:t>
      </w:r>
      <w:r>
        <w:rPr>
          <w:color w:val="231F20"/>
          <w:spacing w:val="-24"/>
        </w:rPr>
        <w:t> </w:t>
      </w:r>
      <w:r>
        <w:rPr>
          <w:color w:val="231F20"/>
        </w:rPr>
        <w:t>máximo</w:t>
      </w:r>
      <w:r>
        <w:rPr>
          <w:color w:val="231F20"/>
          <w:spacing w:val="-24"/>
        </w:rPr>
        <w:t> </w:t>
      </w:r>
      <w:r>
        <w:rPr>
          <w:color w:val="231F20"/>
        </w:rPr>
        <w:t>y</w:t>
      </w:r>
      <w:r>
        <w:rPr>
          <w:color w:val="231F20"/>
          <w:spacing w:val="-24"/>
        </w:rPr>
        <w:t> </w:t>
      </w:r>
      <w:r>
        <w:rPr>
          <w:color w:val="231F20"/>
        </w:rPr>
        <w:t>O</w:t>
      </w:r>
      <w:r>
        <w:rPr>
          <w:color w:val="231F20"/>
          <w:spacing w:val="-24"/>
        </w:rPr>
        <w:t> </w:t>
      </w:r>
      <w:r>
        <w:rPr>
          <w:color w:val="231F20"/>
        </w:rPr>
        <w:t>como</w:t>
      </w:r>
      <w:r>
        <w:rPr>
          <w:color w:val="231F20"/>
          <w:spacing w:val="-24"/>
        </w:rPr>
        <w:t> </w:t>
      </w:r>
      <w:r>
        <w:rPr>
          <w:color w:val="231F20"/>
        </w:rPr>
        <w:t>mínimo</w:t>
      </w:r>
      <w:r>
        <w:rPr>
          <w:color w:val="231F20"/>
          <w:spacing w:val="-24"/>
        </w:rPr>
        <w:t> </w:t>
      </w:r>
      <w:r>
        <w:rPr>
          <w:color w:val="231F20"/>
        </w:rPr>
        <w:t>(inexistentes).</w:t>
      </w:r>
      <w:r>
        <w:rPr>
          <w:color w:val="231F20"/>
          <w:spacing w:val="-24"/>
        </w:rPr>
        <w:t> </w:t>
      </w:r>
      <w:r>
        <w:rPr>
          <w:color w:val="231F20"/>
        </w:rPr>
        <w:t>Por</w:t>
      </w:r>
      <w:r>
        <w:rPr>
          <w:color w:val="231F20"/>
          <w:spacing w:val="-24"/>
        </w:rPr>
        <w:t> </w:t>
      </w:r>
      <w:r>
        <w:rPr>
          <w:color w:val="231F20"/>
        </w:rPr>
        <w:t>su</w:t>
      </w:r>
      <w:r>
        <w:rPr>
          <w:color w:val="231F20"/>
          <w:spacing w:val="-24"/>
        </w:rPr>
        <w:t> </w:t>
      </w:r>
      <w:r>
        <w:rPr>
          <w:color w:val="231F20"/>
        </w:rPr>
        <w:t>significación con</w:t>
      </w:r>
      <w:r>
        <w:rPr>
          <w:color w:val="231F20"/>
          <w:spacing w:val="-24"/>
        </w:rPr>
        <w:t> </w:t>
      </w:r>
      <w:r>
        <w:rPr>
          <w:color w:val="231F20"/>
        </w:rPr>
        <w:t>la</w:t>
      </w:r>
      <w:r>
        <w:rPr>
          <w:color w:val="231F20"/>
          <w:spacing w:val="-24"/>
        </w:rPr>
        <w:t> </w:t>
      </w:r>
      <w:r>
        <w:rPr>
          <w:color w:val="231F20"/>
        </w:rPr>
        <w:t>rendición</w:t>
      </w:r>
      <w:r>
        <w:rPr>
          <w:color w:val="231F20"/>
          <w:spacing w:val="-24"/>
        </w:rPr>
        <w:t> </w:t>
      </w:r>
      <w:r>
        <w:rPr>
          <w:color w:val="231F20"/>
        </w:rPr>
        <w:t>de</w:t>
      </w:r>
      <w:r>
        <w:rPr>
          <w:color w:val="231F20"/>
          <w:spacing w:val="-24"/>
        </w:rPr>
        <w:t> </w:t>
      </w:r>
      <w:r>
        <w:rPr>
          <w:color w:val="231F20"/>
        </w:rPr>
        <w:t>cuentas</w:t>
      </w:r>
      <w:r>
        <w:rPr>
          <w:color w:val="231F20"/>
          <w:spacing w:val="-24"/>
        </w:rPr>
        <w:t> </w:t>
      </w:r>
      <w:r>
        <w:rPr>
          <w:color w:val="231F20"/>
        </w:rPr>
        <w:t>y</w:t>
      </w:r>
      <w:r>
        <w:rPr>
          <w:color w:val="231F20"/>
          <w:spacing w:val="-24"/>
        </w:rPr>
        <w:t> </w:t>
      </w:r>
      <w:r>
        <w:rPr>
          <w:color w:val="231F20"/>
        </w:rPr>
        <w:t>el</w:t>
      </w:r>
      <w:r>
        <w:rPr>
          <w:color w:val="231F20"/>
          <w:spacing w:val="-24"/>
        </w:rPr>
        <w:t> </w:t>
      </w:r>
      <w:r>
        <w:rPr>
          <w:color w:val="231F20"/>
        </w:rPr>
        <w:t>acceso</w:t>
      </w:r>
      <w:r>
        <w:rPr>
          <w:color w:val="231F20"/>
          <w:spacing w:val="-24"/>
        </w:rPr>
        <w:t> </w:t>
      </w:r>
      <w:r>
        <w:rPr>
          <w:color w:val="231F20"/>
        </w:rPr>
        <w:t>ciudadano</w:t>
      </w:r>
      <w:r>
        <w:rPr>
          <w:color w:val="231F20"/>
          <w:spacing w:val="-24"/>
        </w:rPr>
        <w:t> </w:t>
      </w:r>
      <w:r>
        <w:rPr>
          <w:color w:val="231F20"/>
        </w:rPr>
        <w:t>a</w:t>
      </w:r>
      <w:r>
        <w:rPr>
          <w:color w:val="231F20"/>
          <w:spacing w:val="-24"/>
        </w:rPr>
        <w:t> </w:t>
      </w:r>
      <w:r>
        <w:rPr>
          <w:color w:val="231F20"/>
        </w:rPr>
        <w:t>la</w:t>
      </w:r>
      <w:r>
        <w:rPr>
          <w:color w:val="231F20"/>
          <w:spacing w:val="-24"/>
        </w:rPr>
        <w:t> </w:t>
      </w:r>
      <w:r>
        <w:rPr>
          <w:color w:val="231F20"/>
        </w:rPr>
        <w:t>información, se</w:t>
      </w:r>
      <w:r>
        <w:rPr>
          <w:color w:val="231F20"/>
          <w:spacing w:val="-33"/>
        </w:rPr>
        <w:t> </w:t>
      </w:r>
      <w:r>
        <w:rPr>
          <w:color w:val="231F20"/>
        </w:rPr>
        <w:t>otorgó</w:t>
      </w:r>
      <w:r>
        <w:rPr>
          <w:color w:val="231F20"/>
          <w:spacing w:val="-5"/>
        </w:rPr>
        <w:t> </w:t>
      </w:r>
      <w:r>
        <w:rPr>
          <w:color w:val="231F20"/>
        </w:rPr>
        <w:t>una</w:t>
      </w:r>
      <w:r>
        <w:rPr>
          <w:color w:val="231F20"/>
          <w:spacing w:val="-33"/>
        </w:rPr>
        <w:t> </w:t>
      </w:r>
      <w:r>
        <w:rPr>
          <w:color w:val="231F20"/>
        </w:rPr>
        <w:t>ponderación</w:t>
      </w:r>
      <w:r>
        <w:rPr>
          <w:color w:val="231F20"/>
          <w:spacing w:val="-33"/>
        </w:rPr>
        <w:t> </w:t>
      </w:r>
      <w:r>
        <w:rPr>
          <w:color w:val="231F20"/>
        </w:rPr>
        <w:t>a</w:t>
      </w:r>
      <w:r>
        <w:rPr>
          <w:color w:val="231F20"/>
          <w:spacing w:val="-33"/>
        </w:rPr>
        <w:t> </w:t>
      </w:r>
      <w:r>
        <w:rPr>
          <w:color w:val="231F20"/>
        </w:rPr>
        <w:t>cada</w:t>
      </w:r>
      <w:r>
        <w:rPr>
          <w:color w:val="231F20"/>
          <w:spacing w:val="-33"/>
        </w:rPr>
        <w:t> </w:t>
      </w:r>
      <w:r>
        <w:rPr>
          <w:color w:val="231F20"/>
        </w:rPr>
        <w:t>una</w:t>
      </w:r>
      <w:r>
        <w:rPr>
          <w:color w:val="231F20"/>
          <w:spacing w:val="-33"/>
        </w:rPr>
        <w:t> </w:t>
      </w:r>
      <w:r>
        <w:rPr>
          <w:color w:val="231F20"/>
        </w:rPr>
        <w:t>de</w:t>
      </w:r>
      <w:r>
        <w:rPr>
          <w:color w:val="231F20"/>
          <w:spacing w:val="-33"/>
        </w:rPr>
        <w:t> </w:t>
      </w:r>
      <w:r>
        <w:rPr>
          <w:color w:val="231F20"/>
        </w:rPr>
        <w:t>las</w:t>
      </w:r>
      <w:r>
        <w:rPr>
          <w:color w:val="231F20"/>
          <w:spacing w:val="-33"/>
        </w:rPr>
        <w:t> </w:t>
      </w:r>
      <w:r>
        <w:rPr>
          <w:color w:val="231F20"/>
        </w:rPr>
        <w:t>categorías</w:t>
      </w:r>
      <w:r>
        <w:rPr>
          <w:color w:val="231F20"/>
          <w:spacing w:val="-33"/>
        </w:rPr>
        <w:t> </w:t>
      </w:r>
      <w:r>
        <w:rPr>
          <w:color w:val="231F20"/>
        </w:rPr>
        <w:t>con</w:t>
      </w:r>
      <w:r>
        <w:rPr>
          <w:color w:val="231F20"/>
          <w:spacing w:val="-33"/>
        </w:rPr>
        <w:t> </w:t>
      </w:r>
      <w:r>
        <w:rPr>
          <w:color w:val="231F20"/>
        </w:rPr>
        <w:t>el</w:t>
      </w:r>
      <w:r>
        <w:rPr>
          <w:color w:val="231F20"/>
          <w:spacing w:val="-33"/>
        </w:rPr>
        <w:t> </w:t>
      </w:r>
      <w:r>
        <w:rPr>
          <w:color w:val="231F20"/>
        </w:rPr>
        <w:t>fin</w:t>
      </w:r>
      <w:r>
        <w:rPr>
          <w:color w:val="231F20"/>
          <w:spacing w:val="-33"/>
        </w:rPr>
        <w:t> </w:t>
      </w:r>
      <w:r>
        <w:rPr>
          <w:color w:val="231F20"/>
        </w:rPr>
        <w:t>de </w:t>
      </w:r>
      <w:r>
        <w:rPr>
          <w:color w:val="231F20"/>
          <w:spacing w:val="-3"/>
        </w:rPr>
        <w:t>evaluar</w:t>
      </w:r>
      <w:r>
        <w:rPr>
          <w:color w:val="231F20"/>
          <w:spacing w:val="-47"/>
        </w:rPr>
        <w:t> </w:t>
      </w:r>
      <w:r>
        <w:rPr>
          <w:color w:val="231F20"/>
        </w:rPr>
        <w:t>el</w:t>
      </w:r>
      <w:r>
        <w:rPr>
          <w:color w:val="231F20"/>
          <w:spacing w:val="-47"/>
        </w:rPr>
        <w:t> </w:t>
      </w:r>
      <w:r>
        <w:rPr>
          <w:color w:val="231F20"/>
          <w:spacing w:val="-3"/>
        </w:rPr>
        <w:t>cumplimiento</w:t>
      </w:r>
      <w:r>
        <w:rPr>
          <w:color w:val="231F20"/>
          <w:spacing w:val="-47"/>
        </w:rPr>
        <w:t> </w:t>
      </w:r>
      <w:r>
        <w:rPr>
          <w:color w:val="231F20"/>
          <w:spacing w:val="-4"/>
        </w:rPr>
        <w:t>jerárquico</w:t>
      </w:r>
      <w:r>
        <w:rPr>
          <w:color w:val="231F20"/>
          <w:spacing w:val="-47"/>
        </w:rPr>
        <w:t> </w:t>
      </w:r>
      <w:r>
        <w:rPr>
          <w:color w:val="231F20"/>
        </w:rPr>
        <w:t>de</w:t>
      </w:r>
      <w:r>
        <w:rPr>
          <w:color w:val="231F20"/>
          <w:spacing w:val="-47"/>
        </w:rPr>
        <w:t> </w:t>
      </w:r>
      <w:r>
        <w:rPr>
          <w:color w:val="231F20"/>
          <w:spacing w:val="-3"/>
        </w:rPr>
        <w:t>los</w:t>
      </w:r>
      <w:r>
        <w:rPr>
          <w:color w:val="231F20"/>
          <w:spacing w:val="-47"/>
        </w:rPr>
        <w:t> </w:t>
      </w:r>
      <w:r>
        <w:rPr>
          <w:color w:val="231F20"/>
          <w:spacing w:val="-4"/>
        </w:rPr>
        <w:t>parámetros</w:t>
      </w:r>
      <w:r>
        <w:rPr>
          <w:color w:val="231F20"/>
          <w:spacing w:val="-47"/>
        </w:rPr>
        <w:t> </w:t>
      </w:r>
      <w:r>
        <w:rPr>
          <w:color w:val="231F20"/>
        </w:rPr>
        <w:t>de</w:t>
      </w:r>
      <w:r>
        <w:rPr>
          <w:color w:val="231F20"/>
          <w:spacing w:val="-47"/>
        </w:rPr>
        <w:t> </w:t>
      </w:r>
      <w:r>
        <w:rPr>
          <w:color w:val="231F20"/>
          <w:spacing w:val="-4"/>
        </w:rPr>
        <w:t>transparencia. </w:t>
      </w:r>
      <w:r>
        <w:rPr>
          <w:color w:val="231F20"/>
          <w:w w:val="95"/>
        </w:rPr>
        <w:t>En</w:t>
      </w:r>
      <w:r>
        <w:rPr>
          <w:color w:val="231F20"/>
          <w:spacing w:val="-25"/>
          <w:w w:val="95"/>
        </w:rPr>
        <w:t> </w:t>
      </w:r>
      <w:r>
        <w:rPr>
          <w:color w:val="231F20"/>
          <w:w w:val="95"/>
        </w:rPr>
        <w:t>ese</w:t>
      </w:r>
      <w:r>
        <w:rPr>
          <w:color w:val="231F20"/>
          <w:spacing w:val="-25"/>
          <w:w w:val="95"/>
        </w:rPr>
        <w:t> </w:t>
      </w:r>
      <w:r>
        <w:rPr>
          <w:color w:val="231F20"/>
          <w:w w:val="95"/>
        </w:rPr>
        <w:t>sentido</w:t>
      </w:r>
      <w:r>
        <w:rPr>
          <w:color w:val="231F20"/>
          <w:spacing w:val="-25"/>
          <w:w w:val="95"/>
        </w:rPr>
        <w:t> </w:t>
      </w:r>
      <w:r>
        <w:rPr>
          <w:color w:val="231F20"/>
          <w:w w:val="95"/>
        </w:rPr>
        <w:t>el</w:t>
      </w:r>
      <w:r>
        <w:rPr>
          <w:color w:val="231F20"/>
          <w:spacing w:val="-25"/>
          <w:w w:val="95"/>
        </w:rPr>
        <w:t> </w:t>
      </w:r>
      <w:r>
        <w:rPr>
          <w:color w:val="231F20"/>
          <w:w w:val="95"/>
        </w:rPr>
        <w:t>análisis</w:t>
      </w:r>
      <w:r>
        <w:rPr>
          <w:color w:val="231F20"/>
          <w:spacing w:val="-25"/>
          <w:w w:val="95"/>
        </w:rPr>
        <w:t> </w:t>
      </w:r>
      <w:r>
        <w:rPr>
          <w:color w:val="231F20"/>
          <w:w w:val="95"/>
        </w:rPr>
        <w:t>de</w:t>
      </w:r>
      <w:r>
        <w:rPr>
          <w:color w:val="231F20"/>
          <w:spacing w:val="-25"/>
          <w:w w:val="95"/>
        </w:rPr>
        <w:t> </w:t>
      </w:r>
      <w:r>
        <w:rPr>
          <w:color w:val="231F20"/>
          <w:w w:val="95"/>
        </w:rPr>
        <w:t>la</w:t>
      </w:r>
      <w:r>
        <w:rPr>
          <w:color w:val="231F20"/>
          <w:spacing w:val="-25"/>
          <w:w w:val="95"/>
        </w:rPr>
        <w:t> </w:t>
      </w:r>
      <w:r>
        <w:rPr>
          <w:color w:val="231F20"/>
          <w:spacing w:val="-3"/>
          <w:w w:val="95"/>
        </w:rPr>
        <w:t>página</w:t>
      </w:r>
      <w:r>
        <w:rPr>
          <w:color w:val="231F20"/>
          <w:spacing w:val="-25"/>
          <w:w w:val="95"/>
        </w:rPr>
        <w:t> </w:t>
      </w:r>
      <w:r>
        <w:rPr>
          <w:color w:val="231F20"/>
          <w:spacing w:val="-3"/>
          <w:w w:val="95"/>
        </w:rPr>
        <w:t>web</w:t>
      </w:r>
      <w:r>
        <w:rPr>
          <w:color w:val="231F20"/>
          <w:spacing w:val="-25"/>
          <w:w w:val="95"/>
        </w:rPr>
        <w:t> </w:t>
      </w:r>
      <w:r>
        <w:rPr>
          <w:color w:val="231F20"/>
          <w:w w:val="95"/>
        </w:rPr>
        <w:t>del</w:t>
      </w:r>
      <w:r>
        <w:rPr>
          <w:color w:val="231F20"/>
          <w:spacing w:val="-25"/>
          <w:w w:val="95"/>
        </w:rPr>
        <w:t> </w:t>
      </w:r>
      <w:r>
        <w:rPr>
          <w:color w:val="231F20"/>
          <w:spacing w:val="-3"/>
          <w:w w:val="95"/>
        </w:rPr>
        <w:t>Ayuntamiento</w:t>
      </w:r>
      <w:r>
        <w:rPr>
          <w:color w:val="231F20"/>
          <w:spacing w:val="-25"/>
          <w:w w:val="95"/>
        </w:rPr>
        <w:t> </w:t>
      </w:r>
      <w:r>
        <w:rPr>
          <w:color w:val="231F20"/>
          <w:w w:val="95"/>
        </w:rPr>
        <w:t>de</w:t>
      </w:r>
      <w:r>
        <w:rPr>
          <w:color w:val="231F20"/>
          <w:spacing w:val="-25"/>
          <w:w w:val="95"/>
        </w:rPr>
        <w:t> </w:t>
      </w:r>
      <w:r>
        <w:rPr>
          <w:color w:val="231F20"/>
          <w:w w:val="95"/>
        </w:rPr>
        <w:t>Puebla </w:t>
      </w:r>
      <w:r>
        <w:rPr>
          <w:color w:val="231F20"/>
          <w:spacing w:val="-3"/>
          <w:w w:val="133"/>
        </w:rPr>
        <w:t>(</w:t>
      </w:r>
      <w:hyperlink r:id="rId958">
        <w:r>
          <w:rPr>
            <w:color w:val="231F20"/>
            <w:spacing w:val="-3"/>
            <w:w w:val="97"/>
          </w:rPr>
          <w:t>h</w:t>
        </w:r>
        <w:r>
          <w:rPr>
            <w:color w:val="231F20"/>
            <w:spacing w:val="-3"/>
            <w:w w:val="134"/>
          </w:rPr>
          <w:t>tt</w:t>
        </w:r>
        <w:r>
          <w:rPr>
            <w:color w:val="231F20"/>
            <w:spacing w:val="-3"/>
            <w:w w:val="97"/>
          </w:rPr>
          <w:t>p</w:t>
        </w:r>
        <w:r>
          <w:rPr>
            <w:color w:val="231F20"/>
            <w:spacing w:val="-3"/>
            <w:w w:val="89"/>
          </w:rPr>
          <w:t>:</w:t>
        </w:r>
        <w:r>
          <w:rPr>
            <w:color w:val="231F20"/>
            <w:spacing w:val="-25"/>
            <w:w w:val="192"/>
          </w:rPr>
          <w:t>/</w:t>
        </w:r>
        <w:r>
          <w:rPr>
            <w:color w:val="231F20"/>
            <w:spacing w:val="-3"/>
            <w:w w:val="192"/>
          </w:rPr>
          <w:t>/</w:t>
        </w:r>
        <w:r>
          <w:rPr>
            <w:color w:val="231F20"/>
            <w:spacing w:val="-3"/>
            <w:w w:val="103"/>
          </w:rPr>
          <w:t>ww</w:t>
        </w:r>
        <w:r>
          <w:rPr>
            <w:color w:val="231F20"/>
            <w:spacing w:val="-14"/>
            <w:w w:val="103"/>
          </w:rPr>
          <w:t>w</w:t>
        </w:r>
        <w:r>
          <w:rPr>
            <w:color w:val="231F20"/>
            <w:spacing w:val="-3"/>
            <w:w w:val="89"/>
          </w:rPr>
          <w:t>.</w:t>
        </w:r>
        <w:r>
          <w:rPr>
            <w:color w:val="231F20"/>
            <w:spacing w:val="-3"/>
            <w:w w:val="97"/>
          </w:rPr>
          <w:t>p</w:t>
        </w:r>
        <w:r>
          <w:rPr>
            <w:color w:val="231F20"/>
            <w:spacing w:val="-3"/>
            <w:w w:val="92"/>
          </w:rPr>
          <w:t>ue</w:t>
        </w:r>
        <w:r>
          <w:rPr>
            <w:color w:val="231F20"/>
            <w:spacing w:val="-3"/>
            <w:w w:val="97"/>
          </w:rPr>
          <w:t>b</w:t>
        </w:r>
        <w:r>
          <w:rPr>
            <w:color w:val="231F20"/>
            <w:spacing w:val="-3"/>
            <w:w w:val="100"/>
          </w:rPr>
          <w:t>l</w:t>
        </w:r>
        <w:r>
          <w:rPr>
            <w:color w:val="231F20"/>
            <w:spacing w:val="-8"/>
            <w:w w:val="86"/>
          </w:rPr>
          <w:t>a</w:t>
        </w:r>
        <w:r>
          <w:rPr>
            <w:color w:val="231F20"/>
            <w:spacing w:val="-3"/>
            <w:w w:val="94"/>
          </w:rPr>
          <w:t>c</w:t>
        </w:r>
        <w:r>
          <w:rPr>
            <w:color w:val="231F20"/>
            <w:spacing w:val="-3"/>
            <w:w w:val="86"/>
          </w:rPr>
          <w:t>a</w:t>
        </w:r>
        <w:r>
          <w:rPr>
            <w:color w:val="231F20"/>
            <w:spacing w:val="-3"/>
            <w:w w:val="97"/>
          </w:rPr>
          <w:t>p</w:t>
        </w:r>
        <w:r>
          <w:rPr>
            <w:color w:val="231F20"/>
            <w:spacing w:val="-3"/>
            <w:w w:val="100"/>
          </w:rPr>
          <w:t>i</w:t>
        </w:r>
        <w:r>
          <w:rPr>
            <w:color w:val="231F20"/>
            <w:spacing w:val="-3"/>
            <w:w w:val="134"/>
          </w:rPr>
          <w:t>t</w:t>
        </w:r>
        <w:r>
          <w:rPr>
            <w:color w:val="231F20"/>
            <w:spacing w:val="-3"/>
            <w:w w:val="86"/>
          </w:rPr>
          <w:t>a</w:t>
        </w:r>
        <w:r>
          <w:rPr>
            <w:color w:val="231F20"/>
            <w:spacing w:val="-3"/>
            <w:w w:val="100"/>
          </w:rPr>
          <w:t>l</w:t>
        </w:r>
        <w:r>
          <w:rPr>
            <w:color w:val="231F20"/>
            <w:spacing w:val="-8"/>
            <w:w w:val="89"/>
          </w:rPr>
          <w:t>.</w:t>
        </w:r>
        <w:r>
          <w:rPr>
            <w:color w:val="231F20"/>
            <w:spacing w:val="-3"/>
            <w:w w:val="97"/>
          </w:rPr>
          <w:t>g</w:t>
        </w:r>
        <w:r>
          <w:rPr>
            <w:color w:val="231F20"/>
            <w:spacing w:val="-3"/>
            <w:w w:val="98"/>
          </w:rPr>
          <w:t>o</w:t>
        </w:r>
        <w:r>
          <w:rPr>
            <w:color w:val="231F20"/>
            <w:spacing w:val="-8"/>
            <w:w w:val="97"/>
          </w:rPr>
          <w:t>b</w:t>
        </w:r>
        <w:r>
          <w:rPr>
            <w:color w:val="231F20"/>
            <w:spacing w:val="-3"/>
            <w:w w:val="89"/>
          </w:rPr>
          <w:t>.</w:t>
        </w:r>
        <w:r>
          <w:rPr>
            <w:color w:val="231F20"/>
            <w:spacing w:val="-3"/>
            <w:w w:val="99"/>
          </w:rPr>
          <w:t>m</w:t>
        </w:r>
        <w:r>
          <w:rPr>
            <w:color w:val="231F20"/>
            <w:spacing w:val="-3"/>
            <w:w w:val="99"/>
          </w:rPr>
          <w:t>x</w:t>
        </w:r>
        <w:r>
          <w:rPr>
            <w:color w:val="231F20"/>
            <w:spacing w:val="-3"/>
            <w:w w:val="192"/>
          </w:rPr>
          <w:t>/</w:t>
        </w:r>
        <w:r>
          <w:rPr>
            <w:color w:val="231F20"/>
            <w:w w:val="133"/>
          </w:rPr>
          <w:t>)</w:t>
        </w:r>
        <w:r>
          <w:rPr>
            <w:color w:val="231F20"/>
            <w:spacing w:val="-22"/>
          </w:rPr>
          <w:t> </w:t>
        </w:r>
      </w:hyperlink>
      <w:r>
        <w:rPr>
          <w:color w:val="231F20"/>
          <w:spacing w:val="-3"/>
          <w:w w:val="80"/>
        </w:rPr>
        <w:t>s</w:t>
      </w:r>
      <w:r>
        <w:rPr>
          <w:color w:val="231F20"/>
          <w:w w:val="89"/>
        </w:rPr>
        <w:t>e</w:t>
      </w:r>
      <w:r>
        <w:rPr>
          <w:color w:val="231F20"/>
          <w:spacing w:val="-22"/>
        </w:rPr>
        <w:t> </w:t>
      </w:r>
      <w:r>
        <w:rPr>
          <w:color w:val="231F20"/>
          <w:spacing w:val="-8"/>
          <w:w w:val="109"/>
        </w:rPr>
        <w:t>r</w:t>
      </w:r>
      <w:r>
        <w:rPr>
          <w:color w:val="231F20"/>
          <w:spacing w:val="-3"/>
          <w:w w:val="89"/>
        </w:rPr>
        <w:t>e</w:t>
      </w:r>
      <w:r>
        <w:rPr>
          <w:color w:val="231F20"/>
          <w:spacing w:val="-3"/>
          <w:w w:val="86"/>
        </w:rPr>
        <w:t>a</w:t>
      </w:r>
      <w:r>
        <w:rPr>
          <w:color w:val="231F20"/>
          <w:spacing w:val="-3"/>
          <w:w w:val="100"/>
        </w:rPr>
        <w:t>li</w:t>
      </w:r>
      <w:r>
        <w:rPr>
          <w:color w:val="231F20"/>
          <w:spacing w:val="-8"/>
          <w:w w:val="97"/>
        </w:rPr>
        <w:t>z</w:t>
      </w:r>
      <w:r>
        <w:rPr>
          <w:color w:val="231F20"/>
          <w:w w:val="98"/>
        </w:rPr>
        <w:t>ó</w:t>
      </w:r>
      <w:r>
        <w:rPr>
          <w:color w:val="231F20"/>
          <w:spacing w:val="-22"/>
        </w:rPr>
        <w:t> </w:t>
      </w:r>
      <w:r>
        <w:rPr>
          <w:color w:val="231F20"/>
          <w:spacing w:val="-3"/>
          <w:w w:val="89"/>
        </w:rPr>
        <w:t>e</w:t>
      </w:r>
      <w:r>
        <w:rPr>
          <w:color w:val="231F20"/>
          <w:spacing w:val="-3"/>
          <w:w w:val="97"/>
        </w:rPr>
        <w:t>n</w:t>
      </w:r>
      <w:r>
        <w:rPr>
          <w:color w:val="231F20"/>
          <w:spacing w:val="-3"/>
          <w:w w:val="134"/>
        </w:rPr>
        <w:t>t</w:t>
      </w:r>
      <w:r>
        <w:rPr>
          <w:color w:val="231F20"/>
          <w:spacing w:val="-8"/>
          <w:w w:val="109"/>
        </w:rPr>
        <w:t>r</w:t>
      </w:r>
      <w:r>
        <w:rPr>
          <w:color w:val="231F20"/>
          <w:w w:val="89"/>
        </w:rPr>
        <w:t>e</w:t>
      </w:r>
      <w:r>
        <w:rPr>
          <w:color w:val="231F20"/>
          <w:spacing w:val="-22"/>
        </w:rPr>
        <w:t> </w:t>
      </w:r>
      <w:r>
        <w:rPr>
          <w:color w:val="231F20"/>
          <w:spacing w:val="-3"/>
          <w:w w:val="89"/>
        </w:rPr>
        <w:t>e</w:t>
      </w:r>
      <w:r>
        <w:rPr>
          <w:color w:val="231F20"/>
          <w:w w:val="100"/>
        </w:rPr>
        <w:t>l</w:t>
      </w:r>
      <w:r>
        <w:rPr>
          <w:color w:val="231F20"/>
          <w:spacing w:val="-22"/>
        </w:rPr>
        <w:t> </w:t>
      </w:r>
      <w:r>
        <w:rPr>
          <w:color w:val="231F20"/>
          <w:w w:val="98"/>
        </w:rPr>
        <w:t>7</w:t>
      </w:r>
      <w:r>
        <w:rPr>
          <w:color w:val="231F20"/>
          <w:spacing w:val="-22"/>
        </w:rPr>
        <w:t> </w:t>
      </w:r>
      <w:r>
        <w:rPr>
          <w:color w:val="231F20"/>
        </w:rPr>
        <w:t>y</w:t>
      </w:r>
      <w:r>
        <w:rPr>
          <w:color w:val="231F20"/>
          <w:spacing w:val="-22"/>
        </w:rPr>
        <w:t> </w:t>
      </w:r>
      <w:r>
        <w:rPr>
          <w:color w:val="231F20"/>
          <w:spacing w:val="-3"/>
          <w:w w:val="98"/>
        </w:rPr>
        <w:t>2</w:t>
      </w:r>
      <w:r>
        <w:rPr>
          <w:color w:val="231F20"/>
          <w:w w:val="98"/>
        </w:rPr>
        <w:t>5</w:t>
      </w:r>
      <w:r>
        <w:rPr>
          <w:color w:val="231F20"/>
          <w:spacing w:val="-22"/>
        </w:rPr>
        <w:t> </w:t>
      </w:r>
      <w:r>
        <w:rPr>
          <w:color w:val="231F20"/>
          <w:spacing w:val="-3"/>
          <w:w w:val="97"/>
        </w:rPr>
        <w:t>d</w:t>
      </w:r>
      <w:r>
        <w:rPr>
          <w:color w:val="231F20"/>
          <w:w w:val="89"/>
        </w:rPr>
        <w:t>e</w:t>
      </w:r>
      <w:r>
        <w:rPr>
          <w:color w:val="231F20"/>
          <w:spacing w:val="-22"/>
        </w:rPr>
        <w:t> </w:t>
      </w:r>
      <w:r>
        <w:rPr>
          <w:color w:val="231F20"/>
          <w:spacing w:val="-3"/>
          <w:w w:val="104"/>
        </w:rPr>
        <w:t>j</w:t>
      </w:r>
      <w:r>
        <w:rPr>
          <w:color w:val="231F20"/>
          <w:spacing w:val="-3"/>
          <w:w w:val="94"/>
        </w:rPr>
        <w:t>u</w:t>
      </w:r>
      <w:r>
        <w:rPr>
          <w:color w:val="231F20"/>
          <w:spacing w:val="-3"/>
          <w:w w:val="97"/>
        </w:rPr>
        <w:t>n</w:t>
      </w:r>
      <w:r>
        <w:rPr>
          <w:color w:val="231F20"/>
          <w:spacing w:val="-3"/>
          <w:w w:val="100"/>
        </w:rPr>
        <w:t>i</w:t>
      </w:r>
      <w:r>
        <w:rPr>
          <w:color w:val="231F20"/>
          <w:w w:val="98"/>
        </w:rPr>
        <w:t>o </w:t>
      </w:r>
      <w:r>
        <w:rPr>
          <w:color w:val="231F20"/>
        </w:rPr>
        <w:t>de</w:t>
      </w:r>
      <w:r>
        <w:rPr>
          <w:color w:val="231F20"/>
          <w:spacing w:val="-38"/>
        </w:rPr>
        <w:t> </w:t>
      </w:r>
      <w:r>
        <w:rPr>
          <w:color w:val="231F20"/>
        </w:rPr>
        <w:t>2010</w:t>
      </w:r>
      <w:r>
        <w:rPr>
          <w:color w:val="231F20"/>
          <w:spacing w:val="-38"/>
        </w:rPr>
        <w:t> </w:t>
      </w:r>
      <w:r>
        <w:rPr>
          <w:color w:val="231F20"/>
        </w:rPr>
        <w:t>a</w:t>
      </w:r>
      <w:r>
        <w:rPr>
          <w:color w:val="231F20"/>
          <w:spacing w:val="-38"/>
        </w:rPr>
        <w:t> </w:t>
      </w:r>
      <w:r>
        <w:rPr>
          <w:color w:val="231F20"/>
        </w:rPr>
        <w:t>partir</w:t>
      </w:r>
      <w:r>
        <w:rPr>
          <w:color w:val="231F20"/>
          <w:spacing w:val="-38"/>
        </w:rPr>
        <w:t> </w:t>
      </w:r>
      <w:r>
        <w:rPr>
          <w:color w:val="231F20"/>
        </w:rPr>
        <w:t>del</w:t>
      </w:r>
      <w:r>
        <w:rPr>
          <w:color w:val="231F20"/>
          <w:spacing w:val="-38"/>
        </w:rPr>
        <w:t> </w:t>
      </w:r>
      <w:r>
        <w:rPr>
          <w:color w:val="231F20"/>
        </w:rPr>
        <w:t>siguiente</w:t>
      </w:r>
      <w:r>
        <w:rPr>
          <w:color w:val="231F20"/>
          <w:spacing w:val="-38"/>
        </w:rPr>
        <w:t> </w:t>
      </w:r>
      <w:r>
        <w:rPr>
          <w:color w:val="231F20"/>
        </w:rPr>
        <w:t>esquema:</w:t>
      </w:r>
    </w:p>
    <w:p>
      <w:pPr>
        <w:pStyle w:val="BodyText"/>
        <w:spacing w:before="4"/>
        <w:rPr>
          <w:sz w:val="24"/>
        </w:rPr>
      </w:pPr>
    </w:p>
    <w:p>
      <w:pPr>
        <w:pStyle w:val="BodyText"/>
        <w:spacing w:line="266" w:lineRule="auto"/>
        <w:ind w:left="120" w:right="215"/>
        <w:jc w:val="both"/>
      </w:pPr>
      <w:r>
        <w:rPr/>
        <w:pict>
          <v:group style="position:absolute;margin-left:267.037415pt;margin-top:52.491875pt;width:50.75pt;height:35.9pt;mso-position-horizontal-relative:page;mso-position-vertical-relative:paragraph;z-index:-398512" coordorigin="5341,1050" coordsize="1015,718">
            <v:shape style="position:absolute;left:5346;top:1060;width:151;height:108" type="#_x0000_t75" stroked="false">
              <v:imagedata r:id="rId959" o:title=""/>
            </v:shape>
            <v:shape style="position:absolute;left:5550;top:1050;width:773;height:118" type="#_x0000_t75" stroked="false">
              <v:imagedata r:id="rId960" o:title=""/>
            </v:shape>
            <v:shape style="position:absolute;left:5341;top:1232;width:139;height:151" type="#_x0000_t75" stroked="false">
              <v:imagedata r:id="rId961" o:title=""/>
            </v:shape>
            <v:shape style="position:absolute;left:5535;top:1232;width:820;height:151" coordorigin="5535,1232" coordsize="820,151" path="m5550,1280l5538,1282,5538,1358,5550,1358,5550,1280m5553,1250l5549,1246,5539,1246,5535,1250,5535,1260,5539,1264,5549,1264,5553,1260,5553,1250m5637,1290l5629,1280,5602,1280,5593,1285,5586,1291,5586,1280,5574,1282,5574,1358,5586,1358,5586,1302,5591,1296,5600,1291,5620,1291,5625,1298,5625,1358,5637,1358,5637,1291,5637,1291,5637,1290m5724,1242l5711,1244,5711,1284,5711,1296,5711,1338,5706,1344,5698,1349,5675,1349,5669,1339,5669,1300,5678,1291,5701,1291,5707,1293,5711,1296,5711,1284,5707,1282,5700,1280,5693,1280,5678,1283,5666,1290,5659,1303,5656,1322,5658,1337,5664,1349,5674,1357,5687,1360,5698,1360,5706,1355,5711,1350,5711,1358,5724,1358,5724,1350,5724,1349,5724,1291,5724,1284,5724,1242m5759,1280l5747,1282,5747,1358,5759,1358,5759,1280m5762,1250l5758,1246,5748,1246,5744,1250,5744,1260,5748,1264,5758,1264,5762,1260,5762,1250m5840,1354l5839,1349,5838,1344,5833,1347,5826,1349,5800,1349,5791,1339,5791,1321,5793,1309,5798,1299,5806,1293,5817,1291,5824,1291,5831,1293,5836,1295,5837,1291,5838,1286,5832,1282,5824,1280,5817,1280,5800,1283,5788,1292,5781,1305,5779,1322,5782,1339,5790,1351,5802,1358,5817,1360,5826,1360,5835,1357,5840,1354m5918,1351l5911,1351,5908,1351,5908,1350,5908,1324,5908,1291,5908,1288,5901,1280,5877,1280,5865,1283,5856,1288,5858,1297,5864,1294,5874,1291,5894,1291,5896,1296,5896,1315,5896,1324,5896,1338,5891,1344,5882,1350,5869,1350,5865,1347,5865,1332,5878,1327,5896,1324,5896,1315,5883,1318,5868,1322,5857,1330,5853,1342,5853,1354,5862,1360,5884,1360,5892,1354,5896,1350,5896,1350,5897,1356,5900,1359,5910,1359,5916,1358,5918,1358,5918,1351m5996,1242l5984,1244,5984,1284,5984,1296,5984,1338,5978,1344,5970,1349,5948,1349,5941,1339,5941,1300,5950,1291,5973,1291,5980,1293,5984,1296,5984,1284,5979,1282,5972,1280,5965,1280,5950,1283,5939,1290,5931,1303,5928,1322,5930,1337,5936,1349,5946,1357,5959,1360,5970,1360,5978,1355,5984,1350,5984,1358,5996,1358,5996,1350,5996,1349,5996,1291,5996,1284,5996,1242m6087,1320l6085,1304,6078,1291,6076,1290,6075,1289,6075,1301,6075,1338,6067,1350,6036,1350,6028,1338,6028,1301,6036,1290,6066,1290,6075,1301,6075,1289,6067,1283,6051,1280,6036,1283,6024,1291,6017,1304,6015,1320,6018,1337,6025,1349,6036,1357,6051,1360,6066,1357,6076,1350,6078,1349,6085,1337,6087,1320m6150,1282l6149,1281,6146,1280,6133,1280,6119,1296,6119,1280,6107,1282,6107,1358,6119,1358,6119,1307,6130,1297,6131,1296,6136,1293,6146,1293,6148,1293,6148,1293,6150,1282m6222,1309l6221,1296,6217,1290,6215,1287,6210,1284,6210,1297,6210,1307,6209,1309,6171,1309,6174,1297,6182,1290,6206,1290,6210,1297,6210,1284,6206,1282,6194,1280,6180,1283,6168,1291,6160,1304,6158,1321,6160,1338,6168,1350,6180,1358,6195,1360,6206,1360,6216,1357,6221,1352,6221,1349,6219,1343,6213,1347,6205,1349,6182,1349,6170,1341,6170,1318,6222,1318,6222,1316,6222,1312,6222,1309,6222,1309m6288,1323l6258,1311,6250,1309,6250,1294,6256,1290,6272,1290,6279,1293,6283,1295,6284,1290,6285,1285,6281,1282,6272,1280,6250,1280,6238,1288,6238,1316,6271,1329,6276,1332,6276,1347,6269,1350,6252,1350,6243,1347,6238,1344,6236,1354,6242,1358,6251,1360,6274,1360,6288,1352,6288,1350,6288,1323m6355,1308l6352,1285,6343,1263,6329,1245,6310,1232,6306,1240,6321,1252,6333,1268,6340,1287,6343,1308,6340,1328,6333,1347,6321,1363,6306,1375,6310,1383,6329,1370,6343,1352,6352,1331,6355,1308e" filled="true" fillcolor="#231f20" stroked="false">
              <v:path arrowok="t"/>
              <v:fill type="solid"/>
            </v:shape>
            <v:shape style="position:absolute;left:5341;top:1424;width:140;height:151" type="#_x0000_t75" stroked="false">
              <v:imagedata r:id="rId962" o:title=""/>
            </v:shape>
            <v:shape style="position:absolute;left:5535;top:1424;width:820;height:151" coordorigin="5535,1424" coordsize="820,151" path="m5550,1472l5538,1474,5538,1550,5550,1550,5550,1472m5553,1442l5549,1438,5539,1438,5535,1442,5535,1452,5539,1456,5549,1456,5553,1452,5553,1442m5637,1482l5629,1472,5602,1472,5593,1477,5586,1483,5586,1472,5574,1474,5574,1550,5586,1550,5586,1494,5591,1488,5600,1483,5620,1483,5625,1490,5625,1550,5637,1550,5637,1483,5637,1483,5637,1482m5724,1434l5711,1436,5711,1476,5711,1488,5711,1530,5706,1536,5698,1541,5675,1541,5669,1531,5669,1492,5678,1483,5701,1483,5707,1485,5711,1488,5711,1476,5707,1474,5700,1472,5693,1472,5678,1475,5666,1482,5659,1495,5656,1514,5658,1529,5664,1541,5674,1549,5687,1552,5698,1552,5706,1547,5711,1542,5711,1550,5724,1550,5724,1542,5724,1541,5724,1483,5724,1476,5724,1434m5759,1472l5747,1474,5747,1550,5759,1550,5759,1472m5762,1442l5758,1438,5748,1438,5744,1442,5744,1452,5748,1456,5758,1456,5762,1452,5762,1442m5840,1546l5839,1541,5838,1536,5833,1539,5826,1541,5800,1541,5791,1531,5791,1513,5793,1501,5798,1491,5806,1485,5817,1483,5824,1483,5831,1485,5836,1487,5837,1483,5838,1478,5832,1474,5824,1472,5817,1472,5800,1475,5788,1484,5781,1497,5779,1514,5782,1531,5790,1543,5802,1550,5817,1552,5826,1552,5835,1549,5840,1546m5918,1543l5911,1543,5908,1543,5908,1542,5908,1516,5908,1483,5908,1480,5901,1472,5877,1472,5865,1475,5856,1480,5858,1489,5864,1486,5874,1483,5894,1483,5896,1488,5896,1507,5896,1516,5896,1530,5891,1536,5882,1542,5869,1542,5865,1539,5865,1524,5878,1519,5896,1516,5896,1507,5883,1510,5868,1514,5857,1522,5853,1534,5853,1546,5862,1552,5884,1552,5892,1546,5896,1542,5896,1542,5897,1549,5900,1551,5910,1551,5916,1550,5918,1550,5918,1543m5996,1434l5984,1436,5984,1476,5984,1488,5984,1530,5978,1536,5970,1541,5948,1541,5941,1531,5941,1492,5950,1483,5973,1483,5980,1485,5984,1488,5984,1476,5979,1474,5972,1472,5965,1472,5950,1475,5939,1482,5931,1495,5928,1514,5930,1529,5936,1541,5946,1549,5959,1552,5970,1552,5978,1547,5984,1542,5984,1550,5996,1550,5996,1542,5996,1541,5996,1483,5996,1476,5996,1434m6087,1512l6085,1496,6078,1483,6076,1482,6075,1481,6075,1493,6075,1530,6067,1542,6036,1542,6028,1530,6028,1493,6036,1482,6066,1482,6075,1493,6075,1481,6067,1475,6051,1472,6036,1475,6024,1483,6017,1496,6015,1512,6018,1529,6025,1541,6036,1549,6051,1552,6066,1549,6076,1542,6078,1541,6085,1529,6087,1512m6150,1474l6149,1473,6146,1472,6133,1472,6119,1488,6119,1472,6107,1474,6107,1550,6119,1550,6119,1499,6130,1489,6131,1488,6136,1485,6146,1485,6148,1485,6148,1485,6150,1474m6222,1501l6221,1488,6217,1482,6215,1479,6210,1476,6210,1489,6210,1499,6209,1501,6171,1501,6174,1489,6182,1482,6206,1482,6210,1489,6210,1476,6206,1474,6194,1472,6180,1475,6168,1483,6160,1496,6158,1513,6160,1530,6168,1542,6180,1550,6195,1552,6206,1552,6216,1549,6221,1544,6221,1541,6219,1535,6213,1539,6205,1541,6182,1541,6170,1533,6170,1510,6222,1510,6222,1508,6222,1504,6222,1501,6222,1501m6288,1515l6258,1503,6250,1501,6250,1486,6256,1482,6272,1482,6279,1485,6283,1487,6284,1482,6285,1477,6281,1474,6272,1472,6250,1472,6238,1480,6238,1508,6271,1521,6276,1524,6276,1539,6269,1542,6252,1542,6243,1539,6238,1536,6236,1546,6242,1550,6251,1552,6274,1552,6288,1544,6288,1542,6288,1515m6355,1500l6352,1477,6343,1455,6329,1437,6310,1424,6306,1432,6321,1444,6333,1460,6340,1479,6343,1500,6340,1520,6333,1539,6321,1555,6306,1567,6310,1575,6329,1562,6343,1544,6352,1523,6355,1500e" filled="true" fillcolor="#231f20" stroked="false">
              <v:path arrowok="t"/>
              <v:fill type="solid"/>
            </v:shape>
            <v:shape style="position:absolute;left:5341;top:1616;width:143;height:151" type="#_x0000_t75" stroked="false">
              <v:imagedata r:id="rId963" o:title=""/>
            </v:shape>
            <v:shape style="position:absolute;left:5535;top:1616;width:820;height:151" coordorigin="5535,1616" coordsize="820,151" path="m5550,1664l5538,1666,5538,1742,5550,1742,5550,1664m5553,1634l5549,1630,5539,1630,5535,1634,5535,1644,5539,1648,5549,1648,5553,1644,5553,1634m5637,1674l5629,1664,5602,1664,5593,1669,5586,1675,5586,1664,5574,1666,5574,1742,5586,1742,5586,1686,5591,1680,5600,1675,5620,1675,5625,1682,5625,1742,5637,1742,5637,1675,5637,1675,5637,1674m5724,1626l5711,1628,5711,1668,5711,1680,5711,1722,5706,1728,5698,1733,5675,1733,5669,1723,5669,1684,5678,1675,5701,1675,5707,1677,5711,1680,5711,1668,5707,1666,5700,1664,5693,1664,5678,1667,5666,1674,5659,1687,5656,1706,5658,1721,5664,1733,5674,1741,5687,1744,5698,1744,5706,1739,5711,1734,5711,1742,5724,1742,5724,1734,5724,1733,5724,1675,5724,1668,5724,1626m5759,1664l5747,1666,5747,1742,5759,1742,5759,1664m5762,1634l5758,1630,5748,1630,5744,1634,5744,1644,5748,1648,5758,1648,5762,1644,5762,1634m5840,1738l5839,1733,5838,1728,5833,1731,5826,1733,5800,1733,5791,1723,5791,1705,5793,1693,5798,1683,5806,1677,5817,1675,5824,1675,5831,1677,5836,1679,5837,1675,5838,1670,5832,1666,5824,1664,5817,1664,5800,1667,5788,1676,5781,1689,5779,1706,5782,1723,5790,1735,5802,1742,5817,1744,5826,1744,5835,1741,5840,1738m5918,1735l5911,1735,5908,1735,5908,1734,5908,1708,5908,1675,5908,1672,5901,1664,5877,1664,5865,1667,5856,1672,5858,1681,5864,1678,5874,1675,5894,1675,5896,1680,5896,1699,5896,1708,5896,1722,5891,1728,5882,1734,5869,1734,5865,1731,5865,1716,5878,1711,5896,1708,5896,1699,5883,1702,5868,1706,5857,1714,5853,1726,5853,1738,5862,1744,5884,1744,5892,1738,5896,1734,5896,1734,5897,1741,5900,1743,5910,1743,5916,1742,5918,1742,5918,1735m5996,1626l5984,1628,5984,1668,5984,1680,5984,1722,5978,1728,5970,1733,5948,1733,5941,1723,5941,1684,5950,1675,5973,1675,5980,1677,5984,1680,5984,1668,5979,1666,5972,1664,5965,1664,5950,1667,5939,1674,5931,1687,5928,1706,5930,1721,5936,1733,5946,1741,5959,1744,5970,1744,5978,1739,5984,1734,5984,1742,5996,1742,5996,1734,5996,1733,5996,1675,5996,1668,5996,1626m6087,1704l6085,1688,6078,1675,6076,1674,6075,1673,6075,1685,6075,1722,6067,1734,6036,1734,6028,1722,6028,1685,6036,1674,6066,1674,6075,1685,6075,1673,6067,1667,6051,1664,6036,1667,6024,1675,6017,1688,6015,1704,6018,1721,6025,1733,6036,1741,6051,1744,6066,1741,6076,1734,6078,1733,6085,1721,6087,1704m6150,1666l6149,1665,6146,1664,6133,1664,6119,1680,6119,1664,6107,1666,6107,1742,6119,1742,6119,1691,6130,1681,6131,1680,6136,1677,6146,1677,6148,1677,6148,1677,6150,1666m6222,1693l6221,1680,6217,1674,6215,1671,6210,1668,6210,1681,6210,1691,6209,1693,6171,1693,6174,1681,6182,1674,6206,1674,6210,1681,6210,1668,6206,1666,6194,1664,6180,1667,6168,1675,6160,1688,6158,1705,6160,1722,6168,1734,6180,1742,6195,1744,6206,1744,6216,1741,6221,1736,6221,1733,6219,1727,6213,1731,6205,1733,6182,1733,6170,1725,6170,1702,6222,1702,6222,1700,6222,1696,6222,1693,6222,1693m6288,1707l6258,1695,6250,1693,6250,1678,6256,1674,6272,1674,6279,1677,6283,1679,6284,1674,6285,1669,6281,1666,6272,1664,6250,1664,6238,1672,6238,1700,6271,1713,6276,1716,6276,1731,6269,1734,6252,1734,6243,1731,6238,1728,6236,1738,6242,1742,6251,1744,6274,1744,6288,1736,6288,1734,6288,1707m6355,1692l6352,1669,6343,1647,6329,1629,6310,1616,6306,1624,6321,1636,6333,1652,6340,1671,6343,1692,6340,1712,6333,1731,6321,1747,6306,1759,6310,1767,6329,1754,6343,1736,6352,1715,6355,1692e" filled="true" fillcolor="#231f20" stroked="false">
              <v:path arrowok="t"/>
              <v:fill type="solid"/>
            </v:shape>
            <w10:wrap type="none"/>
          </v:group>
        </w:pict>
      </w:r>
      <w:r>
        <w:rPr/>
        <w:pict>
          <v:group style="position:absolute;margin-left:267.037415pt;margin-top:110.091476pt;width:50.75pt;height:64.7pt;mso-position-horizontal-relative:page;mso-position-vertical-relative:paragraph;z-index:-398488" coordorigin="5341,2202" coordsize="1015,1294">
            <v:shape style="position:absolute;left:5346;top:2214;width:151;height:104" type="#_x0000_t75" stroked="false">
              <v:imagedata r:id="rId964" o:title=""/>
            </v:shape>
            <v:shape style="position:absolute;left:5550;top:2202;width:773;height:118" type="#_x0000_t75" stroked="false">
              <v:imagedata r:id="rId965" o:title=""/>
            </v:shape>
            <v:shape style="position:absolute;left:5341;top:2384;width:143;height:151" type="#_x0000_t75" stroked="false">
              <v:imagedata r:id="rId966" o:title=""/>
            </v:shape>
            <v:shape style="position:absolute;left:5535;top:2384;width:820;height:151" coordorigin="5535,2384" coordsize="820,151" path="m5550,2432l5538,2434,5538,2510,5550,2510,5550,2432m5553,2402l5549,2398,5539,2398,5535,2402,5535,2412,5539,2416,5549,2416,5553,2412,5553,2402m5637,2442l5629,2432,5602,2432,5593,2437,5586,2443,5586,2432,5574,2434,5574,2510,5586,2510,5586,2454,5591,2448,5600,2443,5620,2443,5625,2450,5625,2510,5637,2510,5637,2443,5637,2443,5637,2442m5724,2394l5711,2396,5711,2436,5711,2448,5711,2490,5706,2496,5698,2501,5675,2501,5669,2491,5669,2452,5678,2443,5701,2443,5707,2445,5711,2448,5711,2436,5707,2434,5700,2432,5693,2432,5678,2435,5666,2442,5659,2455,5656,2474,5658,2489,5664,2501,5674,2509,5687,2512,5698,2512,5706,2507,5711,2502,5711,2510,5724,2510,5724,2502,5724,2501,5724,2443,5724,2436,5724,2394m5759,2432l5747,2434,5747,2510,5759,2510,5759,2432m5762,2402l5758,2398,5748,2398,5744,2402,5744,2412,5748,2416,5758,2416,5762,2412,5762,2402m5840,2506l5839,2501,5838,2496,5833,2499,5826,2501,5800,2501,5791,2491,5791,2473,5793,2461,5798,2451,5806,2445,5817,2443,5824,2443,5831,2445,5836,2447,5837,2443,5838,2438,5832,2434,5824,2432,5817,2432,5800,2435,5788,2444,5781,2457,5779,2474,5782,2491,5790,2503,5802,2510,5817,2512,5826,2512,5835,2509,5840,2506m5918,2503l5911,2503,5908,2503,5908,2502,5908,2476,5908,2443,5908,2440,5901,2432,5877,2432,5865,2435,5856,2440,5858,2449,5864,2446,5874,2443,5894,2443,5896,2448,5896,2467,5896,2476,5896,2490,5891,2496,5882,2502,5869,2502,5865,2499,5865,2484,5878,2479,5896,2476,5896,2467,5883,2470,5868,2474,5857,2482,5853,2494,5853,2506,5862,2512,5884,2512,5892,2506,5896,2502,5896,2502,5897,2508,5900,2511,5910,2511,5916,2510,5918,2510,5918,2503m5996,2394l5984,2396,5984,2436,5984,2448,5984,2490,5978,2496,5970,2501,5948,2501,5941,2491,5941,2452,5950,2443,5973,2443,5980,2445,5984,2448,5984,2436,5979,2434,5972,2432,5965,2432,5950,2435,5939,2442,5931,2455,5928,2474,5930,2489,5936,2501,5946,2509,5959,2512,5970,2512,5978,2507,5984,2502,5984,2510,5996,2510,5996,2502,5996,2501,5996,2443,5996,2436,5996,2394m6087,2472l6085,2456,6078,2443,6076,2442,6075,2441,6075,2453,6075,2490,6067,2502,6036,2502,6028,2490,6028,2453,6036,2442,6066,2442,6075,2453,6075,2441,6067,2435,6051,2432,6036,2435,6024,2443,6017,2456,6015,2472,6018,2489,6025,2501,6036,2509,6051,2512,6066,2509,6076,2502,6078,2501,6085,2489,6087,2472m6150,2434l6149,2433,6146,2432,6133,2432,6119,2448,6119,2432,6107,2434,6107,2510,6119,2510,6119,2459,6130,2449,6131,2448,6136,2445,6146,2445,6148,2445,6148,2445,6150,2434m6222,2461l6221,2448,6217,2442,6215,2439,6210,2436,6210,2449,6210,2459,6209,2461,6171,2461,6174,2449,6182,2442,6206,2442,6210,2449,6210,2436,6206,2434,6194,2432,6180,2435,6168,2443,6160,2456,6158,2473,6160,2490,6168,2502,6180,2510,6195,2512,6206,2512,6216,2509,6221,2505,6221,2501,6219,2495,6213,2499,6205,2501,6182,2501,6170,2493,6170,2470,6222,2470,6222,2468,6222,2464,6222,2461,6222,2461m6288,2475l6258,2463,6250,2461,6250,2446,6256,2442,6272,2442,6279,2445,6283,2447,6284,2442,6285,2437,6281,2434,6272,2432,6250,2432,6238,2440,6238,2468,6271,2481,6276,2484,6276,2499,6269,2502,6252,2502,6243,2499,6238,2496,6236,2506,6242,2510,6251,2512,6274,2512,6288,2504,6288,2502,6288,2475m6355,2460l6352,2437,6343,2415,6329,2397,6310,2384,6306,2392,6321,2404,6333,2420,6340,2439,6343,2460,6340,2480,6333,2499,6321,2515,6306,2527,6310,2535,6329,2522,6343,2504,6352,2483,6355,2460e" filled="true" fillcolor="#231f20" stroked="false">
              <v:path arrowok="t"/>
              <v:fill type="solid"/>
            </v:shape>
            <v:shape style="position:absolute;left:5341;top:2576;width:138;height:151" type="#_x0000_t75" stroked="false">
              <v:imagedata r:id="rId967" o:title=""/>
            </v:shape>
            <v:shape style="position:absolute;left:5535;top:2576;width:820;height:151" coordorigin="5535,2576" coordsize="820,151" path="m5550,2624l5538,2626,5538,2702,5550,2702,5550,2624m5553,2594l5549,2590,5539,2590,5535,2594,5535,2604,5539,2608,5549,2608,5553,2604,5553,2594m5637,2634l5629,2624,5602,2624,5593,2629,5586,2635,5586,2624,5574,2626,5574,2702,5586,2702,5586,2646,5591,2640,5600,2635,5620,2635,5625,2642,5625,2702,5637,2702,5637,2635,5637,2635,5637,2634m5724,2586l5711,2588,5711,2628,5711,2640,5711,2682,5706,2688,5698,2693,5675,2693,5669,2683,5669,2644,5678,2635,5701,2635,5707,2637,5711,2640,5711,2628,5707,2626,5700,2624,5693,2624,5678,2627,5666,2634,5659,2647,5656,2666,5658,2681,5664,2693,5674,2701,5687,2704,5698,2704,5706,2699,5711,2694,5711,2702,5724,2702,5724,2694,5724,2693,5724,2635,5724,2628,5724,2586m5759,2624l5747,2626,5747,2702,5759,2702,5759,2624m5762,2594l5758,2590,5748,2590,5744,2594,5744,2604,5748,2608,5758,2608,5762,2604,5762,2594m5840,2698l5839,2693,5838,2688,5833,2691,5826,2693,5800,2693,5791,2683,5791,2665,5793,2653,5798,2643,5806,2637,5817,2635,5824,2635,5831,2637,5836,2639,5837,2635,5838,2630,5832,2626,5824,2624,5817,2624,5800,2627,5788,2636,5781,2649,5779,2666,5782,2683,5790,2695,5802,2702,5817,2704,5826,2704,5835,2701,5840,2698m5918,2695l5911,2695,5908,2695,5908,2694,5908,2668,5908,2635,5908,2632,5901,2624,5877,2624,5865,2627,5856,2632,5858,2641,5864,2638,5874,2635,5894,2635,5896,2640,5896,2659,5896,2668,5896,2682,5891,2688,5882,2694,5869,2694,5865,2691,5865,2676,5878,2671,5896,2668,5896,2659,5883,2662,5868,2666,5857,2674,5853,2686,5853,2698,5862,2704,5884,2704,5892,2698,5896,2694,5896,2694,5897,2700,5900,2703,5910,2703,5916,2702,5918,2702,5918,2695m5996,2586l5984,2588,5984,2628,5984,2640,5984,2682,5978,2688,5970,2693,5948,2693,5941,2683,5941,2644,5950,2635,5973,2635,5980,2637,5984,2640,5984,2628,5979,2626,5972,2624,5965,2624,5950,2627,5939,2634,5931,2647,5928,2666,5930,2681,5936,2693,5946,2701,5959,2704,5970,2704,5978,2699,5984,2694,5984,2702,5996,2702,5996,2694,5996,2693,5996,2635,5996,2628,5996,2586m6087,2664l6085,2648,6078,2635,6076,2634,6075,2633,6075,2645,6075,2682,6067,2694,6036,2694,6028,2682,6028,2645,6036,2634,6066,2634,6075,2645,6075,2633,6067,2627,6051,2624,6036,2627,6024,2635,6017,2648,6015,2664,6018,2681,6025,2693,6036,2701,6051,2704,6066,2701,6076,2694,6078,2693,6085,2681,6087,2664m6150,2626l6149,2625,6146,2624,6133,2624,6119,2640,6119,2624,6107,2626,6107,2702,6119,2702,6119,2651,6130,2641,6131,2640,6136,2637,6146,2637,6148,2637,6148,2637,6150,2626m6222,2653l6221,2640,6217,2634,6215,2631,6210,2628,6210,2641,6210,2651,6209,2653,6171,2653,6174,2641,6182,2634,6206,2634,6210,2641,6210,2628,6206,2626,6194,2624,6180,2627,6168,2635,6160,2648,6158,2665,6160,2682,6168,2694,6180,2702,6195,2704,6206,2704,6216,2701,6221,2697,6221,2693,6219,2687,6213,2691,6205,2693,6182,2693,6170,2685,6170,2662,6222,2662,6222,2660,6222,2656,6222,2653,6222,2653m6288,2667l6258,2655,6250,2653,6250,2638,6256,2634,6272,2634,6279,2637,6283,2639,6284,2634,6285,2629,6281,2626,6272,2624,6250,2624,6238,2632,6238,2660,6271,2673,6276,2676,6276,2691,6269,2694,6252,2694,6243,2691,6238,2688,6236,2698,6242,2702,6251,2704,6274,2704,6288,2696,6288,2694,6288,2667m6355,2652l6352,2629,6343,2607,6329,2589,6310,2576,6306,2584,6321,2596,6333,2612,6340,2631,6343,2652,6340,2672,6333,2691,6321,2707,6306,2719,6310,2727,6329,2714,6343,2696,6352,2675,6355,2652e" filled="true" fillcolor="#231f20" stroked="false">
              <v:path arrowok="t"/>
              <v:fill type="solid"/>
            </v:shape>
            <v:shape style="position:absolute;left:5341;top:2768;width:137;height:151" type="#_x0000_t75" stroked="false">
              <v:imagedata r:id="rId968" o:title=""/>
            </v:shape>
            <v:shape style="position:absolute;left:5535;top:2768;width:820;height:151" coordorigin="5535,2768" coordsize="820,151" path="m5550,2816l5538,2818,5538,2894,5550,2894,5550,2816m5553,2786l5549,2782,5539,2782,5535,2786,5535,2796,5539,2800,5549,2800,5553,2796,5553,2786m5637,2826l5629,2816,5602,2816,5593,2821,5586,2827,5586,2816,5574,2818,5574,2894,5586,2894,5586,2838,5591,2832,5600,2827,5620,2827,5625,2834,5625,2894,5637,2894,5637,2827,5637,2827,5637,2826m5724,2778l5711,2780,5711,2820,5711,2832,5711,2874,5706,2880,5698,2885,5675,2885,5669,2875,5669,2836,5678,2827,5701,2827,5707,2829,5711,2832,5711,2820,5707,2818,5700,2816,5693,2816,5678,2819,5666,2826,5659,2839,5656,2858,5658,2873,5664,2885,5674,2893,5687,2896,5698,2896,5706,2891,5711,2886,5711,2894,5724,2894,5724,2886,5724,2885,5724,2827,5724,2820,5724,2778m5759,2816l5747,2818,5747,2894,5759,2894,5759,2816m5762,2786l5758,2782,5748,2782,5744,2786,5744,2796,5748,2800,5758,2800,5762,2796,5762,2786m5840,2890l5839,2885,5838,2880,5833,2883,5826,2885,5800,2885,5791,2875,5791,2857,5793,2845,5798,2835,5806,2829,5817,2827,5824,2827,5831,2829,5836,2831,5837,2827,5838,2822,5832,2818,5824,2816,5817,2816,5800,2819,5788,2828,5781,2841,5779,2858,5782,2875,5790,2887,5802,2894,5817,2896,5826,2896,5835,2893,5840,2890m5918,2887l5911,2887,5908,2887,5908,2886,5908,2860,5908,2827,5908,2824,5901,2816,5877,2816,5865,2819,5856,2824,5858,2833,5864,2830,5874,2827,5894,2827,5896,2832,5896,2851,5896,2860,5896,2874,5891,2880,5882,2886,5869,2886,5865,2883,5865,2868,5878,2863,5896,2860,5896,2851,5883,2854,5868,2858,5857,2866,5853,2878,5853,2890,5862,2896,5884,2896,5892,2890,5896,2886,5896,2886,5897,2892,5900,2895,5910,2895,5916,2894,5918,2894,5918,2887m5996,2778l5984,2780,5984,2820,5984,2832,5984,2874,5978,2880,5970,2885,5948,2885,5941,2875,5941,2836,5950,2827,5973,2827,5980,2829,5984,2832,5984,2820,5979,2818,5972,2816,5965,2816,5950,2819,5939,2826,5931,2839,5928,2858,5930,2873,5936,2885,5946,2893,5959,2896,5970,2896,5978,2891,5984,2886,5984,2894,5996,2894,5996,2886,5996,2885,5996,2827,5996,2820,5996,2778m6087,2856l6085,2840,6078,2827,6076,2826,6075,2825,6075,2837,6075,2874,6067,2886,6036,2886,6028,2874,6028,2837,6036,2826,6066,2826,6075,2837,6075,2825,6067,2819,6051,2816,6036,2819,6024,2827,6017,2840,6015,2856,6018,2873,6025,2885,6036,2893,6051,2896,6066,2893,6076,2886,6078,2885,6085,2873,6087,2856m6150,2818l6149,2817,6146,2816,6133,2816,6119,2832,6119,2816,6107,2818,6107,2894,6119,2894,6119,2843,6130,2833,6131,2832,6136,2829,6146,2829,6148,2829,6148,2829,6150,2818m6222,2845l6221,2832,6217,2826,6215,2823,6210,2820,6210,2833,6210,2843,6209,2845,6171,2845,6174,2833,6182,2826,6206,2826,6210,2833,6210,2820,6206,2818,6194,2816,6180,2819,6168,2827,6160,2840,6158,2857,6160,2874,6168,2886,6180,2894,6195,2896,6206,2896,6216,2893,6221,2889,6221,2885,6219,2879,6213,2883,6205,2885,6182,2885,6170,2877,6170,2854,6222,2854,6222,2852,6222,2848,6222,2845,6222,2845m6288,2859l6258,2847,6250,2845,6250,2830,6256,2826,6272,2826,6279,2829,6283,2831,6284,2826,6285,2821,6281,2818,6272,2816,6250,2816,6238,2824,6238,2852,6271,2865,6276,2868,6276,2883,6269,2886,6252,2886,6243,2883,6238,2880,6236,2890,6242,2894,6251,2896,6274,2896,6288,2888,6288,2886,6288,2859m6355,2844l6352,2821,6343,2799,6329,2781,6310,2768,6306,2776,6321,2788,6333,2804,6340,2823,6343,2844,6340,2864,6333,2883,6321,2899,6306,2911,6310,2919,6329,2906,6343,2888,6352,2867,6355,2844e" filled="true" fillcolor="#231f20" stroked="false">
              <v:path arrowok="t"/>
              <v:fill type="solid"/>
            </v:shape>
            <v:shape style="position:absolute;left:5341;top:2960;width:138;height:151" type="#_x0000_t75" stroked="false">
              <v:imagedata r:id="rId969" o:title=""/>
            </v:shape>
            <v:shape style="position:absolute;left:5535;top:2960;width:820;height:151" coordorigin="5535,2960" coordsize="820,151" path="m5550,3008l5538,3010,5538,3086,5550,3086,5550,3008m5553,2978l5549,2974,5539,2974,5535,2978,5535,2988,5539,2992,5549,2992,5553,2988,5553,2978m5637,3018l5629,3008,5602,3008,5593,3013,5586,3019,5586,3008,5574,3010,5574,3086,5586,3086,5586,3030,5591,3024,5600,3019,5620,3019,5625,3026,5625,3086,5637,3086,5637,3019,5637,3019,5637,3018m5724,2970l5711,2972,5711,3012,5711,3024,5711,3066,5706,3072,5698,3077,5675,3077,5669,3067,5669,3028,5678,3019,5701,3019,5707,3021,5711,3024,5711,3012,5707,3010,5700,3008,5693,3008,5678,3011,5666,3018,5659,3031,5656,3050,5658,3065,5664,3077,5674,3085,5687,3088,5698,3088,5706,3083,5711,3078,5711,3086,5724,3086,5724,3078,5724,3077,5724,3019,5724,3012,5724,2970m5759,3008l5747,3010,5747,3086,5759,3086,5759,3008m5762,2978l5758,2974,5748,2974,5744,2978,5744,2988,5748,2992,5758,2992,5762,2988,5762,2978m5840,3082l5839,3077,5838,3072,5833,3075,5826,3077,5800,3077,5791,3067,5791,3049,5793,3037,5798,3027,5806,3021,5817,3019,5824,3019,5831,3021,5836,3023,5837,3019,5838,3014,5832,3010,5824,3008,5817,3008,5800,3011,5788,3020,5781,3033,5779,3050,5782,3067,5790,3079,5802,3086,5817,3088,5826,3088,5835,3085,5840,3082m5918,3079l5911,3079,5908,3079,5908,3078,5908,3052,5908,3019,5908,3016,5901,3008,5877,3008,5865,3011,5856,3016,5858,3025,5864,3022,5874,3019,5894,3019,5896,3024,5896,3043,5896,3052,5896,3066,5891,3072,5882,3078,5869,3078,5865,3075,5865,3060,5878,3055,5896,3052,5896,3043,5883,3046,5868,3050,5857,3058,5853,3070,5853,3082,5862,3088,5884,3088,5892,3082,5896,3078,5896,3078,5897,3084,5900,3087,5910,3087,5916,3086,5918,3086,5918,3079m5996,2970l5984,2972,5984,3012,5984,3024,5984,3066,5978,3072,5970,3077,5948,3077,5941,3067,5941,3028,5950,3019,5973,3019,5980,3021,5984,3024,5984,3012,5979,3010,5972,3008,5965,3008,5950,3011,5939,3018,5931,3031,5928,3050,5930,3065,5936,3077,5946,3085,5959,3088,5970,3088,5978,3083,5984,3078,5984,3086,5996,3086,5996,3078,5996,3077,5996,3019,5996,3012,5996,2970m6087,3048l6085,3032,6078,3019,6076,3018,6075,3017,6075,3029,6075,3066,6067,3078,6036,3078,6028,3066,6028,3029,6036,3018,6066,3018,6075,3029,6075,3017,6067,3011,6051,3008,6036,3011,6024,3019,6017,3032,6015,3048,6018,3065,6025,3077,6036,3085,6051,3088,6066,3085,6076,3078,6078,3077,6085,3065,6087,3048m6150,3010l6149,3009,6146,3008,6133,3008,6119,3024,6119,3008,6107,3010,6107,3086,6119,3086,6119,3035,6130,3025,6131,3024,6136,3021,6146,3021,6148,3021,6148,3021,6150,3010m6222,3037l6221,3024,6217,3018,6215,3015,6210,3012,6210,3025,6210,3035,6209,3037,6171,3037,6174,3025,6182,3018,6206,3018,6210,3025,6210,3012,6206,3010,6194,3008,6180,3011,6168,3019,6160,3032,6158,3049,6160,3066,6168,3078,6180,3086,6195,3088,6206,3088,6216,3085,6221,3081,6221,3077,6219,3071,6213,3075,6205,3077,6182,3077,6170,3069,6170,3046,6222,3046,6222,3044,6222,3040,6222,3037,6222,3037m6288,3051l6258,3039,6250,3037,6250,3022,6256,3018,6272,3018,6279,3021,6283,3023,6284,3018,6285,3013,6281,3010,6272,3008,6250,3008,6238,3016,6238,3044,6250,3049,6271,3057,6276,3060,6276,3075,6269,3078,6252,3078,6243,3075,6238,3072,6236,3082,6242,3086,6251,3088,6274,3088,6288,3080,6288,3078,6288,3051m6355,3036l6352,3013,6343,2991,6329,2973,6310,2960,6306,2968,6321,2980,6333,2996,6340,3015,6343,3036,6340,3056,6333,3075,6321,3091,6306,3103,6310,3111,6329,3098,6343,3080,6352,3059,6355,3036e" filled="true" fillcolor="#231f20" stroked="false">
              <v:path arrowok="t"/>
              <v:fill type="solid"/>
            </v:shape>
            <v:shape style="position:absolute;left:5341;top:3152;width:137;height:151" type="#_x0000_t75" stroked="false">
              <v:imagedata r:id="rId970" o:title=""/>
            </v:shape>
            <v:shape style="position:absolute;left:5535;top:3152;width:820;height:151" coordorigin="5535,3152" coordsize="820,151" path="m5550,3200l5538,3202,5538,3278,5550,3278,5550,3200m5553,3170l5549,3166,5539,3166,5535,3170,5535,3180,5539,3184,5549,3184,5553,3180,5553,3170m5637,3210l5629,3200,5602,3200,5593,3205,5586,3211,5586,3200,5574,3202,5574,3278,5586,3278,5586,3222,5591,3216,5600,3211,5620,3211,5625,3218,5625,3278,5637,3278,5637,3211,5637,3211,5637,3210m5724,3162l5711,3164,5711,3204,5711,3216,5711,3258,5706,3264,5698,3269,5675,3269,5669,3259,5669,3220,5678,3211,5701,3211,5707,3213,5711,3216,5711,3204,5707,3202,5700,3200,5693,3200,5678,3203,5666,3210,5659,3223,5656,3242,5658,3257,5664,3269,5674,3277,5687,3280,5698,3280,5706,3275,5711,3270,5711,3278,5724,3278,5724,3270,5724,3269,5724,3211,5724,3204,5724,3162m5759,3200l5747,3202,5747,3278,5759,3278,5759,3200m5762,3170l5758,3166,5748,3166,5744,3170,5744,3180,5748,3184,5758,3184,5762,3180,5762,3170m5840,3274l5839,3269,5838,3264,5833,3267,5826,3269,5800,3269,5791,3259,5791,3241,5793,3229,5798,3219,5806,3213,5817,3211,5824,3211,5831,3213,5836,3215,5837,3211,5838,3206,5832,3202,5824,3200,5817,3200,5800,3203,5788,3212,5781,3225,5779,3242,5782,3259,5790,3271,5802,3278,5817,3280,5826,3280,5835,3277,5840,3274m5918,3271l5911,3271,5908,3271,5908,3270,5908,3244,5908,3211,5908,3208,5901,3200,5877,3200,5865,3203,5856,3208,5858,3217,5864,3214,5874,3211,5894,3211,5896,3216,5896,3235,5896,3244,5896,3258,5891,3264,5882,3270,5869,3270,5865,3267,5865,3252,5878,3247,5896,3244,5896,3235,5883,3238,5868,3242,5857,3250,5853,3262,5853,3274,5862,3280,5884,3280,5892,3274,5896,3270,5896,3270,5897,3276,5900,3279,5910,3279,5916,3278,5918,3278,5918,3271m5996,3162l5984,3164,5984,3204,5984,3216,5984,3258,5978,3264,5970,3269,5948,3269,5941,3259,5941,3220,5950,3211,5973,3211,5980,3213,5984,3216,5984,3204,5979,3202,5972,3200,5965,3200,5950,3203,5939,3210,5931,3223,5928,3242,5930,3257,5936,3269,5946,3277,5959,3280,5970,3280,5978,3275,5984,3270,5984,3278,5996,3278,5996,3270,5996,3269,5996,3211,5996,3204,5996,3162m6087,3240l6085,3224,6078,3211,6076,3210,6075,3209,6075,3221,6075,3258,6067,3270,6036,3270,6028,3258,6028,3221,6036,3210,6066,3210,6075,3221,6075,3209,6067,3203,6051,3200,6036,3203,6024,3211,6017,3224,6015,3240,6018,3257,6025,3269,6036,3277,6051,3280,6066,3277,6076,3270,6078,3269,6085,3257,6087,3240m6150,3202l6149,3201,6146,3200,6133,3200,6119,3216,6119,3200,6107,3202,6107,3278,6119,3278,6119,3227,6130,3217,6131,3216,6136,3213,6146,3213,6148,3213,6148,3213,6150,3202m6222,3229l6221,3216,6217,3210,6215,3207,6210,3204,6210,3217,6210,3227,6209,3229,6171,3229,6174,3217,6182,3210,6206,3210,6210,3217,6210,3204,6206,3202,6194,3200,6180,3203,6168,3211,6160,3224,6158,3241,6160,3258,6168,3270,6180,3278,6195,3280,6206,3280,6216,3277,6221,3273,6221,3269,6219,3263,6213,3267,6205,3269,6182,3269,6170,3261,6170,3238,6222,3238,6222,3236,6222,3232,6222,3229,6222,3229m6288,3243l6258,3231,6250,3229,6250,3214,6256,3210,6272,3210,6279,3213,6283,3215,6284,3210,6285,3205,6281,3202,6272,3200,6250,3200,6238,3208,6238,3236,6250,3241,6271,3249,6276,3252,6276,3267,6269,3270,6252,3270,6243,3267,6238,3264,6236,3274,6242,3278,6251,3280,6274,3280,6288,3272,6288,3270,6288,3243m6355,3228l6352,3205,6343,3183,6329,3165,6310,3152,6306,3160,6321,3172,6333,3188,6340,3207,6343,3228,6340,3248,6333,3267,6321,3283,6306,3295,6310,3303,6329,3290,6343,3272,6352,3251,6355,3228e" filled="true" fillcolor="#231f20" stroked="false">
              <v:path arrowok="t"/>
              <v:fill type="solid"/>
            </v:shape>
            <v:shape style="position:absolute;left:5341;top:3344;width:137;height:151" type="#_x0000_t75" stroked="false">
              <v:imagedata r:id="rId971" o:title=""/>
            </v:shape>
            <v:shape style="position:absolute;left:5535;top:3344;width:820;height:151" coordorigin="5535,3344" coordsize="820,151" path="m5550,3392l5538,3394,5538,3470,5550,3470,5550,3392m5553,3362l5549,3358,5539,3358,5535,3362,5535,3372,5539,3376,5549,3376,5553,3372,5553,3362m5637,3402l5629,3392,5602,3392,5593,3397,5586,3403,5586,3392,5574,3394,5574,3470,5586,3470,5586,3414,5591,3408,5600,3403,5620,3403,5625,3410,5625,3470,5637,3470,5637,3403,5637,3403,5637,3402m5724,3354l5711,3356,5711,3396,5711,3408,5711,3450,5706,3456,5698,3461,5675,3461,5669,3451,5669,3412,5678,3403,5701,3403,5707,3405,5711,3408,5711,3396,5707,3394,5700,3392,5693,3392,5678,3395,5666,3402,5659,3415,5656,3434,5658,3449,5664,3461,5674,3469,5687,3472,5698,3472,5706,3467,5711,3462,5711,3470,5724,3470,5724,3462,5724,3461,5724,3403,5724,3396,5724,3354m5759,3392l5747,3394,5747,3470,5759,3470,5759,3392m5762,3362l5758,3358,5748,3358,5744,3362,5744,3372,5748,3376,5758,3376,5762,3372,5762,3362m5840,3466l5839,3461,5838,3456,5833,3459,5826,3461,5800,3461,5791,3451,5791,3433,5793,3421,5798,3411,5806,3405,5817,3403,5824,3403,5831,3405,5836,3407,5837,3403,5838,3398,5832,3394,5824,3392,5817,3392,5800,3395,5788,3404,5781,3417,5779,3434,5782,3451,5790,3463,5802,3470,5817,3472,5826,3472,5835,3469,5840,3466m5918,3463l5911,3463,5908,3463,5908,3462,5908,3436,5908,3403,5908,3400,5901,3392,5877,3392,5865,3395,5856,3400,5858,3409,5864,3406,5874,3403,5894,3403,5896,3408,5896,3427,5896,3436,5896,3450,5891,3456,5882,3462,5869,3462,5865,3459,5865,3444,5878,3439,5896,3436,5896,3427,5883,3430,5868,3434,5857,3442,5853,3454,5853,3466,5862,3472,5884,3472,5892,3466,5896,3462,5896,3462,5897,3468,5900,3471,5910,3471,5916,3470,5918,3470,5918,3463m5996,3354l5984,3356,5984,3396,5984,3408,5984,3450,5978,3456,5970,3461,5948,3461,5941,3451,5941,3412,5950,3403,5973,3403,5980,3405,5984,3408,5984,3396,5979,3394,5972,3392,5965,3392,5950,3395,5939,3402,5931,3415,5928,3434,5930,3449,5936,3461,5946,3469,5959,3472,5970,3472,5978,3467,5984,3462,5984,3470,5996,3470,5996,3462,5996,3461,5996,3403,5996,3396,5996,3354m6087,3432l6085,3416,6078,3403,6076,3402,6075,3401,6075,3413,6075,3450,6067,3462,6036,3462,6028,3450,6028,3413,6036,3402,6066,3402,6075,3413,6075,3401,6067,3395,6051,3392,6036,3395,6024,3403,6017,3416,6015,3432,6018,3449,6025,3461,6036,3469,6051,3472,6066,3469,6076,3462,6078,3461,6085,3449,6087,3432m6150,3394l6149,3393,6146,3392,6133,3392,6119,3408,6119,3392,6107,3394,6107,3470,6119,3470,6119,3419,6130,3409,6131,3408,6136,3405,6146,3405,6148,3405,6148,3405,6150,3394m6222,3421l6221,3408,6217,3402,6215,3399,6210,3396,6210,3409,6210,3419,6209,3421,6171,3421,6174,3409,6182,3402,6206,3402,6210,3409,6210,3396,6206,3394,6194,3392,6180,3395,6168,3403,6160,3416,6158,3433,6160,3450,6168,3462,6180,3470,6195,3472,6206,3472,6216,3469,6221,3465,6221,3461,6219,3455,6213,3459,6205,3461,6182,3461,6170,3453,6170,3430,6222,3430,6222,3428,6222,3424,6222,3421,6222,3421m6288,3435l6258,3423,6250,3421,6250,3406,6256,3402,6272,3402,6279,3405,6283,3407,6284,3402,6285,3397,6281,3394,6272,3392,6250,3392,6238,3400,6238,3428,6271,3441,6276,3444,6276,3459,6269,3462,6252,3462,6243,3459,6238,3456,6236,3466,6242,3470,6251,3472,6274,3472,6288,3464,6288,3462,6288,3435m6355,3420l6352,3397,6343,3375,6329,3357,6310,3344,6306,3352,6321,3364,6333,3381,6340,3399,6343,3420,6340,3440,6333,3459,6321,3475,6306,3487,6310,3495,6329,3482,6343,3464,6352,3443,6355,3420e" filled="true" fillcolor="#231f20" stroked="false">
              <v:path arrowok="t"/>
              <v:fill type="solid"/>
            </v:shape>
            <w10:wrap type="none"/>
          </v:group>
        </w:pict>
      </w:r>
      <w:r>
        <w:rPr>
          <w:b/>
          <w:color w:val="231F20"/>
          <w:w w:val="95"/>
        </w:rPr>
        <w:t>Cuadro</w:t>
      </w:r>
      <w:r>
        <w:rPr>
          <w:b/>
          <w:color w:val="231F20"/>
          <w:spacing w:val="-23"/>
          <w:w w:val="95"/>
        </w:rPr>
        <w:t> </w:t>
      </w:r>
      <w:r>
        <w:rPr>
          <w:b/>
          <w:color w:val="231F20"/>
          <w:w w:val="95"/>
        </w:rPr>
        <w:t>1.</w:t>
      </w:r>
      <w:r>
        <w:rPr>
          <w:b/>
          <w:color w:val="231F20"/>
          <w:spacing w:val="-23"/>
          <w:w w:val="95"/>
        </w:rPr>
        <w:t> </w:t>
      </w:r>
      <w:r>
        <w:rPr>
          <w:color w:val="231F20"/>
          <w:w w:val="95"/>
        </w:rPr>
        <w:t>Categorías</w:t>
      </w:r>
      <w:r>
        <w:rPr>
          <w:color w:val="231F20"/>
          <w:spacing w:val="-23"/>
          <w:w w:val="95"/>
        </w:rPr>
        <w:t> </w:t>
      </w:r>
      <w:r>
        <w:rPr>
          <w:color w:val="231F20"/>
          <w:w w:val="95"/>
        </w:rPr>
        <w:t>de</w:t>
      </w:r>
      <w:r>
        <w:rPr>
          <w:color w:val="231F20"/>
          <w:spacing w:val="-23"/>
          <w:w w:val="95"/>
        </w:rPr>
        <w:t> </w:t>
      </w:r>
      <w:r>
        <w:rPr>
          <w:color w:val="231F20"/>
          <w:w w:val="95"/>
        </w:rPr>
        <w:t>transparencia</w:t>
      </w:r>
      <w:r>
        <w:rPr>
          <w:color w:val="231F20"/>
          <w:spacing w:val="-23"/>
          <w:w w:val="95"/>
        </w:rPr>
        <w:t> </w:t>
      </w:r>
      <w:r>
        <w:rPr>
          <w:color w:val="231F20"/>
          <w:w w:val="95"/>
        </w:rPr>
        <w:t>en</w:t>
      </w:r>
      <w:r>
        <w:rPr>
          <w:color w:val="231F20"/>
          <w:spacing w:val="-23"/>
          <w:w w:val="95"/>
        </w:rPr>
        <w:t> </w:t>
      </w:r>
      <w:r>
        <w:rPr>
          <w:color w:val="231F20"/>
          <w:w w:val="95"/>
        </w:rPr>
        <w:t>el</w:t>
      </w:r>
      <w:r>
        <w:rPr>
          <w:color w:val="231F20"/>
          <w:spacing w:val="-23"/>
          <w:w w:val="95"/>
        </w:rPr>
        <w:t> </w:t>
      </w:r>
      <w:r>
        <w:rPr>
          <w:color w:val="231F20"/>
          <w:w w:val="95"/>
        </w:rPr>
        <w:t>ayuntamiento</w:t>
      </w:r>
      <w:r>
        <w:rPr>
          <w:color w:val="231F20"/>
          <w:spacing w:val="-23"/>
          <w:w w:val="95"/>
        </w:rPr>
        <w:t> </w:t>
      </w:r>
      <w:r>
        <w:rPr>
          <w:color w:val="231F20"/>
          <w:w w:val="95"/>
        </w:rPr>
        <w:t>de</w:t>
      </w:r>
      <w:r>
        <w:rPr>
          <w:color w:val="231F20"/>
          <w:spacing w:val="-23"/>
          <w:w w:val="95"/>
        </w:rPr>
        <w:t> </w:t>
      </w:r>
      <w:r>
        <w:rPr>
          <w:color w:val="231F20"/>
          <w:w w:val="95"/>
        </w:rPr>
        <w:t>Puebla, según</w:t>
      </w:r>
      <w:r>
        <w:rPr>
          <w:color w:val="231F20"/>
          <w:spacing w:val="-14"/>
          <w:w w:val="95"/>
        </w:rPr>
        <w:t> </w:t>
      </w:r>
      <w:r>
        <w:rPr>
          <w:color w:val="231F20"/>
          <w:w w:val="95"/>
        </w:rPr>
        <w:t>su</w:t>
      </w:r>
      <w:r>
        <w:rPr>
          <w:color w:val="231F20"/>
          <w:spacing w:val="-14"/>
          <w:w w:val="95"/>
        </w:rPr>
        <w:t> </w:t>
      </w:r>
      <w:r>
        <w:rPr>
          <w:color w:val="231F20"/>
          <w:w w:val="95"/>
        </w:rPr>
        <w:t>nivel</w:t>
      </w:r>
      <w:r>
        <w:rPr>
          <w:color w:val="231F20"/>
          <w:spacing w:val="-14"/>
          <w:w w:val="95"/>
        </w:rPr>
        <w:t> </w:t>
      </w:r>
      <w:r>
        <w:rPr>
          <w:color w:val="231F20"/>
          <w:w w:val="95"/>
        </w:rPr>
        <w:t>de</w:t>
      </w:r>
      <w:r>
        <w:rPr>
          <w:color w:val="231F20"/>
          <w:spacing w:val="-14"/>
          <w:w w:val="95"/>
        </w:rPr>
        <w:t> </w:t>
      </w:r>
      <w:r>
        <w:rPr>
          <w:color w:val="231F20"/>
          <w:w w:val="95"/>
        </w:rPr>
        <w:t>jerarquía</w:t>
      </w:r>
      <w:r>
        <w:rPr>
          <w:color w:val="231F20"/>
          <w:spacing w:val="-14"/>
          <w:w w:val="95"/>
        </w:rPr>
        <w:t> </w:t>
      </w:r>
      <w:r>
        <w:rPr>
          <w:color w:val="231F20"/>
          <w:w w:val="95"/>
        </w:rPr>
        <w:t>y</w:t>
      </w:r>
      <w:r>
        <w:rPr>
          <w:color w:val="231F20"/>
          <w:spacing w:val="-14"/>
          <w:w w:val="95"/>
        </w:rPr>
        <w:t> </w:t>
      </w:r>
      <w:r>
        <w:rPr>
          <w:color w:val="231F20"/>
          <w:w w:val="95"/>
        </w:rPr>
        <w:t>número</w:t>
      </w:r>
      <w:r>
        <w:rPr>
          <w:color w:val="231F20"/>
          <w:spacing w:val="-14"/>
          <w:w w:val="95"/>
        </w:rPr>
        <w:t> </w:t>
      </w:r>
      <w:r>
        <w:rPr>
          <w:color w:val="231F20"/>
          <w:w w:val="95"/>
        </w:rPr>
        <w:t>de</w:t>
      </w:r>
      <w:r>
        <w:rPr>
          <w:color w:val="231F20"/>
          <w:spacing w:val="-14"/>
          <w:w w:val="95"/>
        </w:rPr>
        <w:t> </w:t>
      </w:r>
      <w:r>
        <w:rPr>
          <w:color w:val="231F20"/>
          <w:w w:val="95"/>
        </w:rPr>
        <w:t>indicadores</w:t>
      </w:r>
    </w:p>
    <w:p>
      <w:pPr>
        <w:pStyle w:val="BodyText"/>
        <w:spacing w:before="6"/>
        <w:rPr>
          <w:sz w:val="14"/>
        </w:rPr>
      </w:pPr>
      <w:r>
        <w:rPr/>
        <w:pict>
          <v:line style="position:absolute;mso-position-horizontal-relative:page;mso-position-vertical-relative:paragraph;z-index:11200;mso-wrap-distance-left:0;mso-wrap-distance-right:0" from="51.023602pt,10.458853pt" to="368.503602pt,10.458853pt" stroked="true" strokeweight=".283pt" strokecolor="#231f20">
            <w10:wrap type="topAndBottom"/>
          </v:line>
        </w:pict>
      </w:r>
    </w:p>
    <w:p>
      <w:pPr>
        <w:pStyle w:val="BodyText"/>
        <w:spacing w:before="6"/>
        <w:rPr>
          <w:sz w:val="4"/>
        </w:rPr>
      </w:pPr>
    </w:p>
    <w:p>
      <w:pPr>
        <w:tabs>
          <w:tab w:pos="4442" w:val="left" w:leader="none"/>
          <w:tab w:pos="5697" w:val="left" w:leader="none"/>
        </w:tabs>
        <w:spacing w:line="155" w:lineRule="exact"/>
        <w:ind w:left="136" w:right="23" w:firstLine="0"/>
        <w:rPr>
          <w:sz w:val="10"/>
        </w:rPr>
      </w:pPr>
      <w:r>
        <w:rPr>
          <w:position w:val="-2"/>
          <w:sz w:val="15"/>
        </w:rPr>
        <w:pict>
          <v:group style="width:131.65pt;height:7.8pt;mso-position-horizontal-relative:char;mso-position-vertical-relative:line" coordorigin="0,0" coordsize="2633,156">
            <v:shape style="position:absolute;left:0;top:16;width:104;height:107" type="#_x0000_t75" stroked="false">
              <v:imagedata r:id="rId972" o:title=""/>
            </v:shape>
            <v:shape style="position:absolute;left:156;top:0;width:2476;height:156" type="#_x0000_t75" stroked="false">
              <v:imagedata r:id="rId973" o:title=""/>
            </v:shape>
          </v:group>
        </w:pict>
      </w:r>
      <w:r>
        <w:rPr>
          <w:position w:val="-2"/>
          <w:sz w:val="15"/>
        </w:rPr>
      </w:r>
      <w:r>
        <w:rPr>
          <w:position w:val="-2"/>
          <w:sz w:val="15"/>
        </w:rPr>
        <w:tab/>
      </w:r>
      <w:r>
        <w:rPr>
          <w:sz w:val="12"/>
        </w:rPr>
        <w:pict>
          <v:group style="width:41.6pt;height:6.15pt;mso-position-horizontal-relative:char;mso-position-vertical-relative:line" coordorigin="0,0" coordsize="832,123">
            <v:shape style="position:absolute;left:0;top:13;width:71;height:108" coordorigin="0,13" coordsize="71,108" path="m36,13l0,13,0,120,21,120,21,77,30,77,48,75,61,68,67,60,21,60,21,32,69,32,68,29,61,20,50,15,36,13xm69,32l43,32,50,34,50,52,47,60,67,60,68,57,71,43,69,32xe" filled="true" fillcolor="#231f20" stroked="false">
              <v:path arrowok="t"/>
              <v:fill type="solid"/>
            </v:shape>
            <v:shape style="position:absolute;left:80;top:41;width:75;height:82" coordorigin="80,41" coordsize="75,82" path="m117,41l101,44,90,52,83,65,80,83,83,100,90,113,102,120,117,122,132,120,144,113,148,107,105,107,100,96,100,67,106,57,148,57,145,52,133,44,117,41xm148,57l129,57,134,66,134,95,130,107,148,107,152,100,154,82,152,64,148,57xe" filled="true" fillcolor="#231f20" stroked="false">
              <v:path arrowok="t"/>
              <v:fill type="solid"/>
            </v:shape>
            <v:shape style="position:absolute;left:170;top:41;width:69;height:79" coordorigin="170,41" coordsize="69,79" path="m189,41l170,45,170,120,189,120,189,68,194,63,200,59,239,59,239,53,239,52,189,52,189,41xm239,59l215,59,219,64,219,120,239,120,239,59xm231,41l205,41,196,45,189,52,239,52,231,41xe" filled="true" fillcolor="#231f20" stroked="false">
              <v:path arrowok="t"/>
              <v:fill type="solid"/>
            </v:shape>
            <v:shape style="position:absolute;left:253;top:4;width:73;height:119" coordorigin="253,4" coordsize="73,119" path="m296,41l290,41,274,44,262,53,256,67,253,83,256,100,262,112,272,120,284,122,292,122,300,120,306,113,326,113,326,105,277,105,273,95,274,67,279,57,326,57,326,45,306,45,302,43,296,41xm326,113l306,113,306,120,326,120,326,113xm326,57l297,57,302,59,306,62,306,96,301,103,295,105,326,105,326,57xm326,4l306,8,306,45,326,45,326,4xe" filled="true" fillcolor="#231f20" stroked="false">
              <v:path arrowok="t"/>
              <v:fill type="solid"/>
            </v:shape>
            <v:shape style="position:absolute;left:341;top:41;width:69;height:82" coordorigin="341,41" coordsize="69,82" path="m380,41l364,44,351,53,344,66,341,82,341,85,344,102,352,113,364,120,379,122,391,122,404,118,409,114,408,106,368,106,361,98,361,85,408,85,409,82,410,75,410,72,362,72,365,61,372,58,407,58,407,58,402,48,392,43,380,41xm406,99l400,102,390,106,408,106,406,99xm407,58l384,58,389,60,389,72,410,72,410,70,407,58xe" filled="true" fillcolor="#231f20" stroked="false">
              <v:path arrowok="t"/>
              <v:fill type="solid"/>
            </v:shape>
            <v:shape style="position:absolute;left:426;top:41;width:47;height:79" coordorigin="426,41" coordsize="47,79" path="m445,41l426,45,426,120,445,120,445,75,452,68,459,60,470,60,471,56,445,56,445,41xm470,60l459,60,469,60,470,60,470,60xm468,41l456,41,449,51,445,56,471,56,473,43,472,43,468,41xe" filled="true" fillcolor="#231f20" stroked="false">
              <v:path arrowok="t"/>
              <v:fill type="solid"/>
            </v:shape>
            <v:shape style="position:absolute;left:481;top:41;width:72;height:82" coordorigin="481,41" coordsize="72,82" path="m544,59l522,59,525,61,525,77,512,79,497,84,486,92,482,105,481,116,490,122,510,122,519,118,525,112,553,112,553,112,546,112,544,111,544,108,504,108,502,106,502,94,515,89,525,87,544,87,544,59xm553,112l525,112,526,119,529,122,543,122,550,121,553,120,553,112xm544,87l525,87,525,99,520,105,512,108,544,108,544,87xm538,41l510,41,495,44,484,50,487,65,495,61,506,59,544,59,544,50,538,41xe" filled="true" fillcolor="#231f20" stroked="false">
              <v:path arrowok="t"/>
              <v:fill type="solid"/>
            </v:shape>
            <v:shape style="position:absolute;left:561;top:41;width:62;height:82" coordorigin="561,41" coordsize="62,82" path="m607,41l597,41,583,44,572,52,564,64,561,82,564,100,572,113,584,120,598,122,607,122,618,119,623,115,621,106,587,106,581,97,581,68,587,58,619,58,622,48,616,44,607,41xm620,101l614,104,608,106,621,106,620,101xm619,58l607,58,613,60,618,63,619,58xe" filled="true" fillcolor="#231f20" stroked="false">
              <v:path arrowok="t"/>
              <v:fill type="solid"/>
            </v:shape>
            <v:shape style="position:absolute;left:635;top:5;width:26;height:116" coordorigin="635,5" coordsize="26,116" path="m655,5l640,5,635,10,635,24,640,29,655,29,660,24,660,10,655,5xm657,41l638,45,638,120,657,120,657,41xe" filled="true" fillcolor="#231f20" stroked="false">
              <v:path arrowok="t"/>
              <v:fill type="solid"/>
            </v:shape>
            <v:shape style="position:absolute;left:673;top:0;width:75;height:123" coordorigin="673,0" coordsize="75,123" path="m710,41l694,44,682,52,675,65,673,82,675,100,683,113,695,120,710,122,725,120,737,113,741,106,698,106,693,96,693,67,698,57,741,57,737,52,726,44,710,41xm741,57l721,57,727,66,727,95,722,106,741,106,744,100,747,82,745,64,741,57xm708,0l698,27,706,31,729,5,708,0xe" filled="true" fillcolor="#231f20" stroked="false">
              <v:path arrowok="t"/>
              <v:fill type="solid"/>
            </v:shape>
            <v:shape style="position:absolute;left:763;top:41;width:69;height:79" coordorigin="763,41" coordsize="69,79" path="m782,41l763,45,763,120,782,120,782,68,787,63,793,59,831,59,831,53,831,52,782,52,782,41xm831,59l808,59,812,64,812,120,831,120,831,59xm824,41l798,41,788,45,782,52,831,52,824,41xe" filled="true" fillcolor="#231f20" stroked="false">
              <v:path arrowok="t"/>
              <v:fill type="solid"/>
            </v:shape>
          </v:group>
        </w:pict>
      </w:r>
      <w:r>
        <w:rPr>
          <w:sz w:val="12"/>
        </w:rPr>
      </w:r>
      <w:r>
        <w:rPr>
          <w:sz w:val="12"/>
        </w:rPr>
        <w:tab/>
      </w:r>
      <w:r>
        <w:rPr>
          <w:sz w:val="10"/>
        </w:rPr>
        <w:drawing>
          <wp:inline distT="0" distB="0" distL="0" distR="0">
            <wp:extent cx="185569" cy="68580"/>
            <wp:effectExtent l="0" t="0" r="0" b="0"/>
            <wp:docPr id="631" name="image870.png" descr=""/>
            <wp:cNvGraphicFramePr>
              <a:graphicFrameLocks noChangeAspect="1"/>
            </wp:cNvGraphicFramePr>
            <a:graphic>
              <a:graphicData uri="http://schemas.openxmlformats.org/drawingml/2006/picture">
                <pic:pic>
                  <pic:nvPicPr>
                    <pic:cNvPr id="632" name="image870.png"/>
                    <pic:cNvPicPr/>
                  </pic:nvPicPr>
                  <pic:blipFill>
                    <a:blip r:embed="rId974" cstate="print"/>
                    <a:stretch>
                      <a:fillRect/>
                    </a:stretch>
                  </pic:blipFill>
                  <pic:spPr>
                    <a:xfrm>
                      <a:off x="0" y="0"/>
                      <a:ext cx="185569" cy="68580"/>
                    </a:xfrm>
                    <a:prstGeom prst="rect">
                      <a:avLst/>
                    </a:prstGeom>
                  </pic:spPr>
                </pic:pic>
              </a:graphicData>
            </a:graphic>
          </wp:inline>
        </w:drawing>
      </w:r>
      <w:r>
        <w:rPr>
          <w:sz w:val="10"/>
        </w:rPr>
      </w:r>
    </w:p>
    <w:p>
      <w:pPr>
        <w:pStyle w:val="BodyText"/>
        <w:spacing w:before="6"/>
        <w:rPr>
          <w:sz w:val="4"/>
        </w:rPr>
      </w:pPr>
    </w:p>
    <w:p>
      <w:pPr>
        <w:pStyle w:val="BodyText"/>
        <w:tabs>
          <w:tab w:pos="5698" w:val="left" w:leader="none"/>
        </w:tabs>
        <w:ind w:left="136" w:right="-3376"/>
        <w:rPr>
          <w:sz w:val="20"/>
        </w:rPr>
      </w:pPr>
      <w:r>
        <w:rPr/>
        <w:tab/>
      </w:r>
      <w:r>
        <w:rPr>
          <w:position w:val="58"/>
          <w:sz w:val="20"/>
        </w:rPr>
        <w:pict>
          <v:group style="width:33.75pt;height:7.05pt;mso-position-horizontal-relative:char;mso-position-vertical-relative:line" coordorigin="0,0" coordsize="675,141">
            <v:shape style="position:absolute;left:0;top:0;width:156;height:108" type="#_x0000_t75" stroked="false">
              <v:imagedata r:id="rId975" o:title=""/>
            </v:shape>
            <v:shape style="position:absolute;left:214;top:10;width:460;height:131" type="#_x0000_t75" stroked="false">
              <v:imagedata r:id="rId976" o:title=""/>
            </v:shape>
          </v:group>
        </w:pict>
      </w:r>
      <w:r>
        <w:rPr>
          <w:position w:val="58"/>
          <w:sz w:val="20"/>
        </w:rPr>
      </w:r>
      <w:r>
        <w:rPr>
          <w:sz w:val="20"/>
        </w:rPr>
        <w:pict>
          <v:group style="width:181.35pt;height:26.95pt;mso-position-horizontal-relative:char;mso-position-vertical-relative:line" coordorigin="0,0" coordsize="3627,539">
            <v:shape style="position:absolute;left:0;top:15;width:187;height:106" type="#_x0000_t75" stroked="false">
              <v:imagedata r:id="rId977" o:title=""/>
            </v:shape>
            <v:shape style="position:absolute;left:250;top:0;width:789;height:126" type="#_x0000_t75" stroked="false">
              <v:imagedata r:id="rId978" o:title=""/>
            </v:shape>
            <v:shape style="position:absolute;left:1095;top:3;width:570;height:118" type="#_x0000_t75" stroked="false">
              <v:imagedata r:id="rId979" o:title=""/>
            </v:shape>
            <v:shape style="position:absolute;left:1711;top:8;width:1103;height:149" type="#_x0000_t75" stroked="false">
              <v:imagedata r:id="rId980" o:title=""/>
            </v:shape>
            <v:shape style="position:absolute;left:0;top:206;width:189;height:108" type="#_x0000_t75" stroked="false">
              <v:imagedata r:id="rId981" o:title=""/>
            </v:shape>
            <v:shape style="position:absolute;left:244;top:200;width:1135;height:147" type="#_x0000_t75" stroked="false">
              <v:imagedata r:id="rId982" o:title=""/>
            </v:shape>
            <v:shape style="position:absolute;left:1439;top:195;width:168;height:118" type="#_x0000_t75" stroked="false">
              <v:imagedata r:id="rId983" o:title=""/>
            </v:shape>
            <v:shape style="position:absolute;left:1660;top:200;width:544;height:149" type="#_x0000_t75" stroked="false">
              <v:imagedata r:id="rId984" o:title=""/>
            </v:shape>
            <v:shape style="position:absolute;left:2250;top:235;width:74;height:114" coordorigin="2250,235" coordsize="74,114" path="m2252,337l2250,347,2253,348,2257,349,2262,349,2273,346,2282,339,2283,338,2259,338,2255,338,2252,337xm2267,235l2253,235,2284,310,2279,327,2272,338,2283,338,2288,330,2292,321,2302,295,2290,295,2267,235xm2324,235l2310,235,2290,295,2302,295,2324,235xe" filled="true" fillcolor="#231f20" stroked="false">
              <v:path arrowok="t"/>
              <v:fill type="solid"/>
            </v:shape>
            <v:shape style="position:absolute;left:2372;top:215;width:424;height:133" type="#_x0000_t75" stroked="false">
              <v:imagedata r:id="rId985" o:title=""/>
            </v:shape>
            <v:shape style="position:absolute;left:2851;top:195;width:776;height:151" type="#_x0000_t75" stroked="false">
              <v:imagedata r:id="rId986" o:title=""/>
            </v:shape>
            <v:shape style="position:absolute;left:0;top:398;width:188;height:108" type="#_x0000_t75" stroked="false">
              <v:imagedata r:id="rId987" o:title=""/>
            </v:shape>
            <v:shape style="position:absolute;left:244;top:392;width:1135;height:147" type="#_x0000_t75" stroked="false">
              <v:imagedata r:id="rId988" o:title=""/>
            </v:shape>
            <v:shape style="position:absolute;left:1439;top:387;width:159;height:118" type="#_x0000_t75" stroked="false">
              <v:imagedata r:id="rId989" o:title=""/>
            </v:shape>
            <v:shape style="position:absolute;left:1649;top:387;width:465;height:118" type="#_x0000_t75" stroked="false">
              <v:imagedata r:id="rId990" o:title=""/>
            </v:shape>
            <v:shape style="position:absolute;left:2170;top:387;width:776;height:151" type="#_x0000_t75" stroked="false">
              <v:imagedata r:id="rId991" o:title=""/>
            </v:shape>
          </v:group>
        </w:pict>
      </w:r>
      <w:r>
        <w:rPr>
          <w:sz w:val="20"/>
        </w:rPr>
      </w:r>
    </w:p>
    <w:p>
      <w:pPr>
        <w:pStyle w:val="BodyText"/>
        <w:rPr>
          <w:sz w:val="14"/>
        </w:rPr>
      </w:pPr>
      <w:r>
        <w:rPr/>
        <w:pict>
          <v:group style="position:absolute;margin-left:51.4076pt;margin-top:10.02459pt;width:161.950pt;height:7.9pt;mso-position-horizontal-relative:page;mso-position-vertical-relative:paragraph;z-index:11320;mso-wrap-distance-left:0;mso-wrap-distance-right:0" coordorigin="1028,200" coordsize="3239,158">
            <v:shape style="position:absolute;left:1028;top:215;width:112;height:108" type="#_x0000_t75" stroked="false">
              <v:imagedata r:id="rId992" o:title=""/>
            </v:shape>
            <v:shape style="position:absolute;left:1192;top:205;width:1167;height:151" type="#_x0000_t75" stroked="false">
              <v:imagedata r:id="rId993" o:title=""/>
            </v:shape>
            <v:shape style="position:absolute;left:2414;top:205;width:714;height:118" type="#_x0000_t75" stroked="false">
              <v:imagedata r:id="rId994" o:title=""/>
            </v:shape>
            <v:shape style="position:absolute;left:3171;top:244;width:79;height:115" coordorigin="3171,244" coordsize="79,115" path="m3175,341l3171,355,3176,358,3182,358,3187,358,3198,356,3207,350,3211,343,3182,343,3177,342,3175,341xm3194,244l3174,244,3204,318,3199,333,3194,343,3211,343,3213,340,3218,330,3232,292,3213,292,3194,244xm3250,244l3230,244,3213,292,3232,292,3250,244xe" filled="true" fillcolor="#231f20" stroked="false">
              <v:path arrowok="t"/>
              <v:fill type="solid"/>
            </v:shape>
            <v:shape style="position:absolute;left:3294;top:205;width:372;height:118" type="#_x0000_t75" stroked="false">
              <v:imagedata r:id="rId995" o:title=""/>
            </v:shape>
            <v:shape style="position:absolute;left:3719;top:200;width:548;height:156" type="#_x0000_t75" stroked="false">
              <v:imagedata r:id="rId996" o:title=""/>
            </v:shape>
            <w10:wrap type="topAndBottom"/>
          </v:group>
        </w:pict>
      </w:r>
      <w:r>
        <w:rPr/>
        <w:pict>
          <v:group style="position:absolute;margin-left:267.101898pt;margin-top:10.024791pt;width:41.6pt;height:6.15pt;mso-position-horizontal-relative:page;mso-position-vertical-relative:paragraph;z-index:11344;mso-wrap-distance-left:0;mso-wrap-distance-right:0" coordorigin="5342,200" coordsize="832,123">
            <v:shape style="position:absolute;left:5342;top:214;width:71;height:108" coordorigin="5342,214" coordsize="71,108" path="m5378,214l5342,214,5342,321,5363,321,5363,278,5372,278,5390,275,5403,268,5409,260,5363,260,5363,232,5411,232,5410,230,5403,221,5392,215,5378,214xm5411,232l5385,232,5392,234,5392,252,5389,260,5409,260,5411,257,5413,244,5411,232xe" filled="true" fillcolor="#231f20" stroked="false">
              <v:path arrowok="t"/>
              <v:fill type="solid"/>
            </v:shape>
            <v:shape style="position:absolute;left:5422;top:242;width:75;height:82" coordorigin="5422,242" coordsize="75,82" path="m5459,242l5443,244,5432,252,5425,265,5422,283,5425,301,5432,313,5444,321,5459,323,5474,321,5486,313,5490,307,5447,307,5442,297,5442,267,5448,258,5490,258,5487,252,5475,244,5459,242xm5490,258l5471,258,5476,267,5476,296,5472,307,5490,307,5494,301,5496,283,5494,265,5490,258xe" filled="true" fillcolor="#231f20" stroked="false">
              <v:path arrowok="t"/>
              <v:fill type="solid"/>
            </v:shape>
            <v:shape style="position:absolute;left:5512;top:242;width:69;height:79" coordorigin="5512,242" coordsize="69,79" path="m5531,242l5512,246,5512,321,5531,321,5531,269,5536,264,5543,260,5581,260,5581,253,5581,253,5531,253,5531,242xm5581,260l5557,260,5561,264,5561,321,5581,321,5581,260xm5573,242l5547,242,5538,246,5531,253,5581,253,5573,242xe" filled="true" fillcolor="#231f20" stroked="false">
              <v:path arrowok="t"/>
              <v:fill type="solid"/>
            </v:shape>
            <v:shape style="position:absolute;left:5595;top:205;width:73;height:119" coordorigin="5595,205" coordsize="73,119" path="m5638,242l5632,242,5616,245,5604,254,5598,267,5595,284,5598,300,5604,313,5614,320,5626,323,5634,323,5642,320,5648,314,5668,314,5668,306,5619,306,5615,295,5616,267,5621,258,5668,258,5668,246,5648,246,5644,243,5638,242xm5668,314l5648,314,5648,321,5668,321,5668,314xm5668,258l5639,258,5644,260,5648,262,5648,297,5643,303,5637,306,5668,306,5668,258xm5668,205l5648,209,5648,246,5668,246,5668,205xe" filled="true" fillcolor="#231f20" stroked="false">
              <v:path arrowok="t"/>
              <v:fill type="solid"/>
            </v:shape>
            <v:shape style="position:absolute;left:5683;top:242;width:69;height:82" coordorigin="5683,242" coordsize="69,82" path="m5722,242l5706,245,5693,253,5686,267,5683,283,5683,285,5686,302,5694,314,5706,321,5721,323,5733,323,5746,318,5751,314,5750,306,5710,306,5703,299,5703,285,5750,285,5751,283,5752,276,5752,272,5704,272,5707,261,5714,258,5750,258,5749,258,5744,249,5734,244,5722,242xm5748,300l5742,303,5732,306,5750,306,5748,300xm5750,258l5726,258,5731,260,5731,272,5752,272,5752,271,5750,258xe" filled="true" fillcolor="#231f20" stroked="false">
              <v:path arrowok="t"/>
              <v:fill type="solid"/>
            </v:shape>
            <v:shape style="position:absolute;left:5768;top:242;width:47;height:79" coordorigin="5768,242" coordsize="47,79" path="m5787,242l5768,246,5768,321,5787,321,5787,275,5794,268,5802,260,5812,260,5813,257,5787,257,5787,242xm5812,260l5802,260,5811,260,5812,261,5812,260xm5810,242l5799,242,5791,252,5787,257,5813,257,5815,244,5814,243,5810,242xe" filled="true" fillcolor="#231f20" stroked="false">
              <v:path arrowok="t"/>
              <v:fill type="solid"/>
            </v:shape>
            <v:shape style="position:absolute;left:5823;top:242;width:72;height:82" coordorigin="5823,242" coordsize="72,82" path="m5886,259l5864,259,5867,262,5867,277,5854,280,5840,285,5828,293,5824,305,5823,317,5832,323,5852,323,5862,318,5867,313,5895,313,5895,312,5888,312,5886,311,5886,309,5846,309,5844,306,5844,294,5857,290,5867,288,5886,288,5886,259xm5895,313l5867,313,5868,320,5871,322,5885,322,5892,321,5895,321,5895,313xm5886,288l5867,288,5867,299,5862,305,5854,309,5886,309,5886,288xm5880,242l5852,242,5837,244,5826,251,5829,265,5837,262,5848,259,5886,259,5886,251,5880,242xe" filled="true" fillcolor="#231f20" stroked="false">
              <v:path arrowok="t"/>
              <v:fill type="solid"/>
            </v:shape>
            <v:shape style="position:absolute;left:5903;top:242;width:62;height:82" coordorigin="5903,242" coordsize="62,82" path="m5949,242l5939,242,5925,244,5914,252,5906,265,5903,282,5906,301,5914,313,5926,321,5940,323,5950,323,5960,319,5965,316,5963,306,5929,306,5923,298,5923,269,5929,259,5961,259,5964,249,5958,245,5949,242xm5962,301l5956,304,5950,306,5963,306,5962,301xm5961,259l5949,259,5955,261,5960,263,5961,259xe" filled="true" fillcolor="#231f20" stroked="false">
              <v:path arrowok="t"/>
              <v:fill type="solid"/>
            </v:shape>
            <v:shape style="position:absolute;left:5977;top:205;width:26;height:116" coordorigin="5977,205" coordsize="26,116" path="m5997,205l5982,205,5977,211,5977,224,5982,230,5997,230,6002,224,6002,211,5997,205xm5999,242l5980,246,5980,321,5999,321,5999,242xe" filled="true" fillcolor="#231f20" stroked="false">
              <v:path arrowok="t"/>
              <v:fill type="solid"/>
            </v:shape>
            <v:shape style="position:absolute;left:6015;top:200;width:75;height:123" coordorigin="6015,200" coordsize="75,123" path="m6052,242l6036,244,6024,252,6017,265,6015,283,6017,301,6025,313,6037,321,6052,323,6067,321,6079,313,6083,307,6040,307,6035,297,6035,267,6040,258,6083,258,6080,252,6068,244,6052,242xm6083,258l6063,258,6069,267,6069,296,6064,307,6083,307,6086,301,6089,283,6087,265,6083,258xm6050,200l6040,228,6048,232,6071,205,6050,200xe" filled="true" fillcolor="#231f20" stroked="false">
              <v:path arrowok="t"/>
              <v:fill type="solid"/>
            </v:shape>
            <v:shape style="position:absolute;left:6105;top:242;width:69;height:79" coordorigin="6105,242" coordsize="69,79" path="m6124,242l6105,246,6105,321,6124,321,6124,269,6129,264,6135,260,6174,260,6174,253,6173,253,6124,253,6124,242xm6174,260l6150,260,6154,264,6154,321,6174,321,6174,260xm6166,242l6140,242,6130,246,6124,253,6173,253,6166,242xe" filled="true" fillcolor="#231f20" stroked="false">
              <v:path arrowok="t"/>
              <v:fill type="solid"/>
            </v:shape>
            <w10:wrap type="topAndBottom"/>
          </v:group>
        </w:pict>
      </w:r>
      <w:r>
        <w:rPr/>
        <w:drawing>
          <wp:anchor distT="0" distB="0" distL="0" distR="0" allowOverlap="1" layoutInCell="1" locked="0" behindDoc="0" simplePos="0" relativeHeight="11368">
            <wp:simplePos x="0" y="0"/>
            <wp:positionH relativeFrom="page">
              <wp:posOffset>4189553</wp:posOffset>
            </wp:positionH>
            <wp:positionV relativeFrom="paragraph">
              <wp:posOffset>136649</wp:posOffset>
            </wp:positionV>
            <wp:extent cx="183995" cy="68008"/>
            <wp:effectExtent l="0" t="0" r="0" b="0"/>
            <wp:wrapTopAndBottom/>
            <wp:docPr id="633" name="image893.png" descr=""/>
            <wp:cNvGraphicFramePr>
              <a:graphicFrameLocks noChangeAspect="1"/>
            </wp:cNvGraphicFramePr>
            <a:graphic>
              <a:graphicData uri="http://schemas.openxmlformats.org/drawingml/2006/picture">
                <pic:pic>
                  <pic:nvPicPr>
                    <pic:cNvPr id="634" name="image893.png"/>
                    <pic:cNvPicPr/>
                  </pic:nvPicPr>
                  <pic:blipFill>
                    <a:blip r:embed="rId997" cstate="print"/>
                    <a:stretch>
                      <a:fillRect/>
                    </a:stretch>
                  </pic:blipFill>
                  <pic:spPr>
                    <a:xfrm>
                      <a:off x="0" y="0"/>
                      <a:ext cx="183995" cy="68008"/>
                    </a:xfrm>
                    <a:prstGeom prst="rect">
                      <a:avLst/>
                    </a:prstGeom>
                  </pic:spPr>
                </pic:pic>
              </a:graphicData>
            </a:graphic>
          </wp:anchor>
        </w:drawing>
      </w:r>
    </w:p>
    <w:p>
      <w:pPr>
        <w:pStyle w:val="BodyText"/>
        <w:tabs>
          <w:tab w:pos="5699" w:val="left" w:leader="none"/>
        </w:tabs>
        <w:ind w:left="129" w:right="-3901"/>
        <w:rPr>
          <w:sz w:val="20"/>
        </w:rPr>
      </w:pPr>
      <w:r>
        <w:rPr/>
        <w:tab/>
      </w:r>
      <w:r>
        <w:rPr>
          <w:position w:val="115"/>
          <w:sz w:val="20"/>
        </w:rPr>
        <w:pict>
          <v:group style="width:33.65pt;height:7.05pt;mso-position-horizontal-relative:char;mso-position-vertical-relative:line" coordorigin="0,0" coordsize="673,141">
            <v:shape style="position:absolute;left:0;top:0;width:155;height:108" type="#_x0000_t75" stroked="false">
              <v:imagedata r:id="rId998" o:title=""/>
            </v:shape>
            <v:shape style="position:absolute;left:213;top:10;width:460;height:131" type="#_x0000_t75" stroked="false">
              <v:imagedata r:id="rId999" o:title=""/>
            </v:shape>
          </v:group>
        </w:pict>
      </w:r>
      <w:r>
        <w:rPr>
          <w:position w:val="115"/>
          <w:sz w:val="20"/>
        </w:rPr>
      </w:r>
      <w:r>
        <w:rPr>
          <w:sz w:val="20"/>
        </w:rPr>
        <w:pict>
          <v:group style="width:207.5pt;height:55.7pt;mso-position-horizontal-relative:char;mso-position-vertical-relative:line" coordorigin="0,0" coordsize="4150,1114">
            <v:shape style="position:absolute;left:0;top:11;width:195;height:108" type="#_x0000_t75" stroked="false">
              <v:imagedata r:id="rId1000" o:title=""/>
            </v:shape>
            <v:shape style="position:absolute;left:258;top:0;width:412;height:118" type="#_x0000_t75" stroked="false">
              <v:imagedata r:id="rId1001" o:title=""/>
            </v:shape>
            <v:shape style="position:absolute;left:721;top:0;width:152;height:118" type="#_x0000_t75" stroked="false">
              <v:imagedata r:id="rId1002" o:title=""/>
            </v:shape>
            <v:shape style="position:absolute;left:925;top:38;width:73;height:81" coordorigin="925,38" coordsize="73,81" path="m961,38l945,41,934,50,927,62,925,78,927,95,935,107,946,116,961,118,976,116,986,108,945,108,937,96,937,60,946,48,986,48,976,41,961,38xm986,48l975,48,984,60,984,96,976,108,986,108,987,107,994,95,997,78,995,62,988,50,986,48xe" filled="true" fillcolor="#231f20" stroked="false">
              <v:path arrowok="t"/>
              <v:fill type="solid"/>
            </v:shape>
            <v:shape style="position:absolute;left:1016;top:38;width:43;height:79" coordorigin="1016,38" coordsize="43,79" path="m1028,38l1016,40,1016,116,1028,116,1028,66,1039,55,1041,54,1028,54,1028,38xm1055,38l1043,38,1028,54,1041,54,1045,51,1058,51,1059,40,1058,39,1055,38xm1058,51l1055,51,1058,51,1058,51xe" filled="true" fillcolor="#231f20" stroked="false">
              <v:path arrowok="t"/>
              <v:fill type="solid"/>
            </v:shape>
            <v:shape style="position:absolute;left:1067;top:0;width:68;height:119" coordorigin="1067,0" coordsize="68,119" path="m1111,38l1104,38,1089,41,1077,49,1070,62,1067,80,1069,95,1075,107,1085,115,1098,118,1109,118,1117,113,1122,108,1135,108,1135,107,1086,107,1080,97,1080,59,1089,49,1135,49,1135,42,1122,42,1118,40,1111,38xm1135,108l1122,108,1122,116,1135,116,1135,108xm1135,49l1112,49,1118,51,1122,54,1122,96,1117,102,1109,107,1135,107,1135,49xm1135,0l1122,2,1122,42,1135,42,1135,0xe" filled="true" fillcolor="#231f20" stroked="false">
              <v:path arrowok="t"/>
              <v:fill type="solid"/>
            </v:shape>
            <v:shape style="position:absolute;left:1154;top:38;width:65;height:81" coordorigin="1154,38" coordsize="65,81" path="m1190,38l1176,41,1164,49,1157,62,1154,80,1157,96,1165,109,1177,116,1191,118,1202,118,1212,115,1218,111,1217,108,1178,108,1166,100,1166,76,1218,76,1218,74,1219,70,1219,67,1168,67,1171,55,1179,48,1213,48,1212,45,1203,40,1190,38xm1216,101l1210,105,1201,108,1217,108,1216,101xm1213,48l1203,48,1206,55,1206,65,1206,67,1219,67,1219,67,1217,54,1213,48xe" filled="true" fillcolor="#231f20" stroked="false">
              <v:path arrowok="t"/>
              <v:fill type="solid"/>
            </v:shape>
            <v:shape style="position:absolute;left:1238;top:38;width:64;height:79" coordorigin="1238,38" coordsize="64,79" path="m1250,38l1238,40,1238,116,1250,116,1250,60,1256,55,1264,49,1302,49,1302,49,1250,49,1250,38xm1302,49l1284,49,1289,56,1289,116,1302,116,1302,49xm1293,38l1266,38,1257,43,1250,49,1302,49,1302,48,1293,38xe" filled="true" fillcolor="#231f20" stroked="false">
              <v:path arrowok="t"/>
              <v:fill type="solid"/>
            </v:shape>
            <v:shape style="position:absolute;left:1319;top:38;width:66;height:81" coordorigin="1319,38" coordsize="66,81" path="m1374,49l1360,49,1362,54,1362,73,1349,76,1334,80,1323,88,1319,100,1319,112,1328,118,1350,118,1358,113,1362,108,1335,108,1331,105,1331,90,1344,85,1362,82,1374,82,1374,49xm1374,108l1362,108,1363,115,1366,117,1376,117,1382,117,1384,116,1384,109,1377,109,1374,109,1374,108xm1374,82l1362,82,1362,96,1357,103,1348,108,1362,108,1362,108,1374,108,1374,82xm1367,38l1343,38,1331,41,1322,46,1324,55,1330,52,1339,49,1374,49,1374,46,1367,38xe" filled="true" fillcolor="#231f20" stroked="false">
              <v:path arrowok="t"/>
              <v:fill type="solid"/>
            </v:shape>
            <v:shape style="position:absolute;left:1402;top:38;width:110;height:79" coordorigin="1402,38" coordsize="110,79" path="m1414,38l1402,40,1402,116,1414,116,1414,60,1419,55,1427,49,1460,49,1460,49,1414,49,1414,38xm1460,49l1448,49,1451,58,1451,116,1463,116,1463,60,1468,56,1474,51,1461,51,1460,49xm1512,49l1476,49,1497,50,1499,58,1499,116,1512,116,1512,49xm1479,38l1469,43,1461,51,1474,51,1476,49,1512,49,1512,48,1505,38,1479,38xm1452,38l1430,38,1421,43,1414,49,1460,49,1458,44,1452,38xe" filled="true" fillcolor="#231f20" stroked="false">
              <v:path arrowok="t"/>
              <v:fill type="solid"/>
            </v:shape>
            <v:shape style="position:absolute;left:1532;top:5;width:18;height:112" coordorigin="1532,5" coordsize="18,112" path="m1546,5l1536,5,1532,8,1532,18,1536,22,1546,22,1550,18,1550,8,1546,5xm1547,38l1535,40,1535,116,1547,116,1547,38xe" filled="true" fillcolor="#231f20" stroked="false">
              <v:path arrowok="t"/>
              <v:fill type="solid"/>
            </v:shape>
            <v:shape style="position:absolute;left:1566;top:38;width:65;height:81" coordorigin="1566,38" coordsize="65,81" path="m1603,38l1588,41,1577,49,1569,62,1566,80,1569,96,1577,109,1589,116,1604,118,1615,118,1625,115,1630,111,1630,108,1591,108,1579,100,1579,76,1631,76,1631,74,1631,70,1631,67,1580,67,1583,55,1591,48,1626,48,1624,45,1615,40,1603,38xm1628,101l1622,105,1614,108,1630,108,1628,101xm1626,48l1615,48,1619,55,1619,65,1618,67,1631,67,1631,67,1629,54,1626,48xe" filled="true" fillcolor="#231f20" stroked="false">
              <v:path arrowok="t"/>
              <v:fill type="solid"/>
            </v:shape>
            <v:shape style="position:absolute;left:1651;top:38;width:64;height:79" coordorigin="1651,38" coordsize="64,79" path="m1663,38l1651,40,1651,116,1663,116,1663,60,1668,55,1677,49,1714,49,1714,49,1663,49,1663,38xm1714,49l1696,49,1702,56,1702,116,1714,116,1714,49xm1705,38l1679,38,1669,43,1663,49,1714,49,1714,48,1705,38xe" filled="true" fillcolor="#231f20" stroked="false">
              <v:path arrowok="t"/>
              <v:fill type="solid"/>
            </v:shape>
            <v:shape style="position:absolute;left:1729;top:20;width:51;height:99" coordorigin="1729,20" coordsize="51,99" path="m1754,50l1742,50,1742,111,1748,118,1767,118,1775,116,1779,114,1778,108,1757,108,1754,104,1754,50xm1778,104l1775,106,1768,108,1778,108,1778,104xm1778,40l1729,40,1729,50,1778,50,1778,40xm1754,20l1746,20,1742,40,1754,40,1754,20xe" filled="true" fillcolor="#231f20" stroked="false">
              <v:path arrowok="t"/>
              <v:fill type="solid"/>
            </v:shape>
            <v:shape style="position:absolute;left:1791;top:38;width:73;height:81" coordorigin="1791,38" coordsize="73,81" path="m1827,38l1812,41,1800,50,1793,62,1791,78,1794,95,1801,107,1813,116,1827,118,1842,116,1852,108,1812,108,1804,96,1804,60,1812,48,1852,48,1843,41,1827,38xm1852,48l1842,48,1851,60,1851,96,1843,108,1852,108,1854,107,1861,95,1863,78,1861,62,1854,50,1852,48xe" filled="true" fillcolor="#231f20" stroked="false">
              <v:path arrowok="t"/>
              <v:fill type="solid"/>
            </v:shape>
            <v:shape style="position:absolute;left:1918;top:0;width:461;height:118" type="#_x0000_t75" stroked="false">
              <v:imagedata r:id="rId1003" o:title=""/>
            </v:shape>
            <v:shape style="position:absolute;left:2426;top:40;width:74;height:114" coordorigin="2426,40" coordsize="74,114" path="m2428,142l2426,152,2428,153,2433,154,2437,154,2449,151,2458,144,2458,143,2435,143,2430,143,2428,142xm2442,40l2428,40,2460,115,2454,132,2448,143,2458,143,2464,135,2468,126,2478,100,2466,100,2442,40xm2499,40l2486,40,2466,100,2478,100,2499,40xe" filled="true" fillcolor="#231f20" stroked="false">
              <v:path arrowok="t"/>
              <v:fill type="solid"/>
            </v:shape>
            <v:shape style="position:absolute;left:2548;top:5;width:657;height:114" type="#_x0000_t75" stroked="false">
              <v:imagedata r:id="rId1004" o:title=""/>
            </v:shape>
            <v:shape style="position:absolute;left:3256;top:0;width:152;height:118" type="#_x0000_t75" stroked="false">
              <v:imagedata r:id="rId1005" o:title=""/>
            </v:shape>
            <v:shape style="position:absolute;left:3459;top:0;width:653;height:118" type="#_x0000_t75" stroked="false">
              <v:imagedata r:id="rId1006" o:title=""/>
            </v:shape>
            <v:shape style="position:absolute;left:0;top:203;width:188;height:108" type="#_x0000_t75" stroked="false">
              <v:imagedata r:id="rId1007" o:title=""/>
            </v:shape>
            <v:shape style="position:absolute;left:242;top:197;width:665;height:114" type="#_x0000_t75" stroked="false">
              <v:imagedata r:id="rId1008" o:title=""/>
            </v:shape>
            <v:shape style="position:absolute;left:948;top:192;width:344;height:118" type="#_x0000_t75" stroked="false">
              <v:imagedata r:id="rId1009" o:title=""/>
            </v:shape>
            <v:shape style="position:absolute;left:1341;top:192;width:2019;height:154" type="#_x0000_t75" stroked="false">
              <v:imagedata r:id="rId1010" o:title=""/>
            </v:shape>
            <v:shape style="position:absolute;left:3405;top:189;width:744;height:121" type="#_x0000_t75" stroked="false">
              <v:imagedata r:id="rId1011" o:title=""/>
            </v:shape>
            <v:shape style="position:absolute;left:0;top:395;width:195;height:108" type="#_x0000_t75" stroked="false">
              <v:imagedata r:id="rId1012" o:title=""/>
            </v:shape>
            <v:shape style="position:absolute;left:258;top:389;width:773;height:114" type="#_x0000_t75" stroked="false">
              <v:imagedata r:id="rId1013" o:title=""/>
            </v:shape>
            <v:shape style="position:absolute;left:1082;top:384;width:152;height:118" type="#_x0000_t75" stroked="false">
              <v:imagedata r:id="rId1014" o:title=""/>
            </v:shape>
            <v:shape style="position:absolute;left:1285;top:384;width:360;height:118" type="#_x0000_t75" stroked="false">
              <v:imagedata r:id="rId1015" o:title=""/>
            </v:shape>
            <v:shape style="position:absolute;left:1700;top:381;width:529;height:154" type="#_x0000_t75" stroked="false">
              <v:imagedata r:id="rId1016" o:title=""/>
            </v:shape>
            <v:shape style="position:absolute;left:0;top:587;width:202;height:108" type="#_x0000_t75" stroked="false">
              <v:imagedata r:id="rId1017" o:title=""/>
            </v:shape>
            <v:shape style="position:absolute;left:258;top:573;width:789;height:126" type="#_x0000_t75" stroked="false">
              <v:imagedata r:id="rId1018" o:title=""/>
            </v:shape>
            <v:shape style="position:absolute;left:1101;top:576;width:360;height:118" type="#_x0000_t75" stroked="false">
              <v:imagedata r:id="rId1019" o:title=""/>
            </v:shape>
            <v:shape style="position:absolute;left:1517;top:614;width:68;height:114" coordorigin="1517,614" coordsize="68,114" path="m1530,614l1517,616,1517,727,1530,727,1530,690,1565,690,1575,684,1541,684,1534,682,1530,679,1530,636,1535,630,1544,625,1577,625,1577,625,1576,625,1530,625,1530,614xm1565,690l1530,690,1535,692,1542,694,1548,694,1563,692,1565,690xm1577,625l1566,625,1572,636,1572,675,1562,684,1575,684,1575,684,1582,671,1585,653,1583,637,1577,625xm1554,614l1543,614,1535,620,1530,625,1576,625,1567,617,1554,614xe" filled="true" fillcolor="#231f20" stroked="false">
              <v:path arrowok="t"/>
              <v:fill type="solid"/>
            </v:shape>
            <v:shape style="position:absolute;left:1597;top:614;width:66;height:81" coordorigin="1597,614" coordsize="66,81" path="m1652,625l1638,625,1640,630,1640,649,1626,652,1612,656,1601,664,1597,676,1597,688,1606,694,1628,694,1636,689,1640,684,1613,684,1609,681,1609,666,1622,661,1640,658,1652,658,1652,625xm1652,684l1640,684,1640,691,1643,693,1654,693,1659,693,1662,692,1662,685,1655,685,1652,685,1652,684xm1652,658l1640,658,1640,672,1635,679,1626,684,1640,684,1640,684,1652,684,1652,658xm1645,614l1621,614,1609,617,1600,622,1602,631,1608,628,1617,625,1652,625,1652,622,1645,614xe" filled="true" fillcolor="#231f20" stroked="false">
              <v:path arrowok="t"/>
              <v:fill type="solid"/>
            </v:shape>
            <v:shape style="position:absolute;left:1680;top:614;width:43;height:79" coordorigin="1680,614" coordsize="43,79" path="m1692,614l1680,616,1680,692,1692,692,1692,642,1702,631,1704,630,1692,630,1692,614xm1719,614l1706,614,1692,630,1704,630,1709,627,1721,627,1723,616,1722,615,1719,614xm1721,627l1719,627,1721,627,1721,627xe" filled="true" fillcolor="#231f20" stroked="false">
              <v:path arrowok="t"/>
              <v:fill type="solid"/>
            </v:shape>
            <v:shape style="position:absolute;left:1730;top:596;width:51;height:98" coordorigin="1730,596" coordsize="51,98" path="m1755,626l1743,626,1743,687,1748,694,1768,694,1776,692,1780,690,1779,684,1757,684,1755,680,1755,626xm1778,680l1775,682,1769,684,1779,684,1778,680xm1779,616l1730,616,1730,626,1779,626,1779,616xm1755,596l1747,596,1743,616,1755,616,1755,596xe" filled="true" fillcolor="#231f20" stroked="false">
              <v:path arrowok="t"/>
              <v:fill type="solid"/>
            </v:shape>
            <v:shape style="position:absolute;left:1795;top:581;width:18;height:112" coordorigin="1795,581" coordsize="18,112" path="m1809,581l1799,581,1795,584,1795,594,1799,598,1809,598,1813,594,1813,584,1809,581xm1810,614l1798,616,1798,692,1810,692,1810,614xe" filled="true" fillcolor="#231f20" stroked="false">
              <v:path arrowok="t"/>
              <v:fill type="solid"/>
            </v:shape>
            <v:shape style="position:absolute;left:1829;top:614;width:62;height:81" coordorigin="1829,614" coordsize="62,81" path="m1874,614l1867,614,1850,617,1838,626,1832,639,1829,656,1832,673,1841,685,1853,692,1867,694,1877,694,1886,691,1891,688,1890,683,1851,683,1842,673,1842,655,1843,643,1848,633,1856,627,1868,625,1888,625,1889,620,1883,616,1874,614xm1889,678l1884,681,1876,683,1890,683,1889,678xm1888,625l1874,625,1882,627,1886,629,1888,625xe" filled="true" fillcolor="#231f20" stroked="false">
              <v:path arrowok="t"/>
              <v:fill type="solid"/>
            </v:shape>
            <v:shape style="position:absolute;left:1906;top:581;width:18;height:112" coordorigin="1906,581" coordsize="18,112" path="m1920,581l1910,581,1906,584,1906,594,1910,598,1920,598,1924,594,1924,584,1920,581xm1921,614l1909,616,1909,692,1921,692,1921,614xe" filled="true" fillcolor="#231f20" stroked="false">
              <v:path arrowok="t"/>
              <v:fill type="solid"/>
            </v:shape>
            <v:shape style="position:absolute;left:1945;top:614;width:68;height:114" coordorigin="1945,614" coordsize="68,114" path="m1957,614l1945,616,1945,727,1957,727,1957,690,1993,690,2002,684,1969,684,1962,682,1957,679,1957,636,1963,630,1971,625,2004,625,2004,625,2004,625,1957,625,1957,614xm1993,690l1957,690,1962,692,1969,694,1976,694,1991,692,1993,690xm2004,625l1993,625,2000,636,2000,675,1990,684,2002,684,2002,684,2010,671,2013,653,2010,637,2004,625xm1981,614l1971,614,1963,620,1957,625,2004,625,1995,617,1981,614xe" filled="true" fillcolor="#231f20" stroked="false">
              <v:path arrowok="t"/>
              <v:fill type="solid"/>
            </v:shape>
            <v:shape style="position:absolute;left:2024;top:614;width:66;height:81" coordorigin="2024,614" coordsize="66,81" path="m2080,625l2065,625,2067,630,2067,649,2054,652,2040,656,2029,664,2024,676,2024,688,2034,694,2056,694,2064,689,2068,684,2041,684,2037,681,2037,666,2050,661,2067,658,2080,658,2080,625xm2080,684l2068,684,2068,691,2071,693,2081,693,2087,693,2090,692,2090,685,2082,685,2080,685,2080,684xm2080,658l2067,658,2067,672,2062,679,2054,684,2068,684,2068,684,2080,684,2080,658xm2073,614l2049,614,2036,617,2027,622,2029,631,2036,628,2045,625,2080,625,2079,622,2073,614xe" filled="true" fillcolor="#231f20" stroked="false">
              <v:path arrowok="t"/>
              <v:fill type="solid"/>
            </v:shape>
            <v:shape style="position:absolute;left:2107;top:614;width:64;height:79" coordorigin="2107,614" coordsize="64,79" path="m2119,614l2107,616,2107,692,2119,692,2119,636,2125,631,2134,625,2171,625,2171,625,2119,625,2119,614xm2171,625l2153,625,2159,632,2159,692,2171,692,2171,625xm2162,614l2136,614,2126,619,2119,625,2171,625,2171,624,2162,614xe" filled="true" fillcolor="#231f20" stroked="false">
              <v:path arrowok="t"/>
              <v:fill type="solid"/>
            </v:shape>
            <v:shape style="position:absolute;left:2186;top:596;width:51;height:98" coordorigin="2186,596" coordsize="51,98" path="m2211,626l2199,626,2199,687,2204,694,2224,694,2232,692,2236,690,2235,684,2214,684,2211,680,2211,626xm2234,680l2231,682,2225,684,2235,684,2234,680xm2235,616l2186,616,2186,626,2235,626,2235,616xm2211,596l2203,596,2199,616,2211,616,2211,596xe" filled="true" fillcolor="#231f20" stroked="false">
              <v:path arrowok="t"/>
              <v:fill type="solid"/>
            </v:shape>
            <v:shape style="position:absolute;left:2248;top:614;width:65;height:81" coordorigin="2248,614" coordsize="65,81" path="m2284,614l2270,617,2259,625,2251,638,2248,656,2251,672,2259,685,2271,692,2285,694,2296,694,2306,691,2312,687,2311,684,2272,684,2260,676,2260,652,2312,652,2312,650,2313,646,2313,643,2262,643,2265,631,2273,624,2307,624,2306,621,2297,616,2284,614xm2310,677l2304,681,2295,684,2311,684,2310,677xm2307,624l2297,624,2300,631,2300,641,2300,643,2313,643,2313,643,2311,630,2307,624xe" filled="true" fillcolor="#231f20" stroked="false">
              <v:path arrowok="t"/>
              <v:fill type="solid"/>
            </v:shape>
            <v:shape style="position:absolute;left:2326;top:614;width:52;height:81" coordorigin="2326,614" coordsize="52,81" path="m2328,678l2326,689,2332,692,2341,694,2365,694,2378,686,2378,684,2343,684,2333,681,2328,678xm2363,614l2340,614,2329,622,2329,650,2341,655,2361,663,2367,666,2367,681,2359,684,2378,684,2378,657,2367,653,2348,645,2340,643,2340,628,2347,624,2374,624,2375,619,2371,616,2363,614xm2374,624l2362,624,2369,627,2373,629,2374,624xe" filled="true" fillcolor="#231f20" stroked="false">
              <v:path arrowok="t"/>
              <v:fill type="solid"/>
            </v:shape>
            <v:shape style="position:absolute;left:2391;top:676;width:23;height:40" coordorigin="2391,676" coordsize="23,40" path="m2411,676l2398,676,2399,679,2400,685,2400,697,2396,704,2391,710,2398,715,2409,705,2413,694,2413,682,2412,678,2411,676xe" filled="true" fillcolor="#231f20" stroked="false">
              <v:path arrowok="t"/>
              <v:fill type="solid"/>
            </v:shape>
            <v:shape style="position:absolute;left:2469;top:576;width:462;height:118" type="#_x0000_t75" stroked="false">
              <v:imagedata r:id="rId1020" o:title=""/>
            </v:shape>
            <v:shape style="position:absolute;left:2977;top:616;width:74;height:114" coordorigin="2977,616" coordsize="74,114" path="m2979,718l2977,728,2979,729,2984,730,2988,730,3000,727,3009,720,3010,719,2986,719,2981,719,2979,718xm2993,616l2980,616,3011,691,3005,708,2999,719,3010,719,3015,711,3019,702,3029,676,3017,676,2993,616xm3050,616l3037,616,3017,676,3029,676,3050,616xe" filled="true" fillcolor="#231f20" stroked="false">
              <v:path arrowok="t"/>
              <v:fill type="solid"/>
            </v:shape>
            <v:shape style="position:absolute;left:3103;top:614;width:43;height:79" coordorigin="3103,614" coordsize="43,79" path="m3116,614l3103,616,3103,692,3116,692,3116,642,3126,631,3128,630,3116,630,3116,614xm3142,614l3130,614,3116,630,3128,630,3133,627,3145,627,3146,616,3145,615,3142,614xm3145,627l3142,627,3145,627,3145,627xe" filled="true" fillcolor="#231f20" stroked="false">
              <v:path arrowok="t"/>
              <v:fill type="solid"/>
            </v:shape>
            <v:shape style="position:absolute;left:3154;top:614;width:65;height:81" coordorigin="3154,614" coordsize="65,81" path="m3190,614l3176,617,3165,625,3157,638,3154,656,3157,672,3165,685,3177,692,3191,694,3202,694,3212,691,3218,687,3217,684,3178,684,3167,676,3167,652,3218,652,3219,650,3219,646,3219,643,3168,643,3171,631,3179,624,3213,624,3212,621,3203,616,3190,614xm3216,677l3210,681,3202,684,3217,684,3216,677xm3213,624l3203,624,3206,631,3206,641,3206,643,3219,643,3219,643,3217,630,3213,624xe" filled="true" fillcolor="#231f20" stroked="false">
              <v:path arrowok="t"/>
              <v:fill type="solid"/>
            </v:shape>
            <v:shape style="position:absolute;left:3232;top:614;width:52;height:81" coordorigin="3232,614" coordsize="52,81" path="m3235,678l3232,689,3238,692,3247,694,3271,694,3284,686,3284,684,3249,684,3240,681,3235,678xm3269,614l3247,614,3235,622,3235,650,3247,655,3267,663,3273,666,3273,681,3266,684,3284,684,3284,657,3255,645,3247,643,3247,628,3253,624,3280,624,3282,619,3277,616,3269,614xm3280,624l3268,624,3275,627,3279,629,3280,624xe" filled="true" fillcolor="#231f20" stroked="false">
              <v:path arrowok="t"/>
              <v:fill type="solid"/>
            </v:shape>
            <v:shape style="position:absolute;left:3299;top:614;width:73;height:81" coordorigin="3299,614" coordsize="73,81" path="m3335,614l3319,617,3308,626,3301,638,3299,654,3301,671,3309,683,3320,692,3335,694,3350,692,3360,684,3319,684,3311,672,3311,636,3320,624,3360,624,3351,617,3335,614xm3360,624l3349,624,3358,636,3358,672,3350,684,3360,684,3361,683,3368,671,3371,654,3369,638,3362,626,3360,624xe" filled="true" fillcolor="#231f20" stroked="false">
              <v:path arrowok="t"/>
              <v:fill type="solid"/>
            </v:shape>
            <v:shape style="position:absolute;left:3390;top:576;width:13;height:117" coordorigin="3390,576" coordsize="13,117" path="m3403,576l3390,579,3390,692,3403,692,3403,576xe" filled="true" fillcolor="#231f20" stroked="false">
              <v:path arrowok="t"/>
              <v:fill type="solid"/>
            </v:shape>
            <v:shape style="position:absolute;left:3425;top:616;width:63;height:79" coordorigin="3425,616" coordsize="63,79" path="m3437,616l3425,616,3425,685,3434,694,3458,694,3467,691,3475,684,3487,684,3487,684,3443,684,3437,679,3437,616xm3487,684l3475,684,3475,692,3487,692,3487,684xm3487,616l3475,616,3475,672,3469,679,3460,684,3487,684,3487,616xe" filled="true" fillcolor="#231f20" stroked="false">
              <v:path arrowok="t"/>
              <v:fill type="solid"/>
            </v:shape>
            <v:shape style="position:absolute;left:3506;top:614;width:62;height:81" coordorigin="3506,614" coordsize="62,81" path="m3551,614l3545,614,3527,617,3516,626,3509,639,3506,656,3509,673,3518,685,3530,692,3544,694,3554,694,3563,691,3568,688,3567,683,3528,683,3519,673,3519,655,3520,643,3525,633,3533,627,3545,625,3565,625,3566,620,3560,616,3551,614xm3566,678l3561,681,3553,683,3567,683,3566,678xm3565,625l3551,625,3559,627,3563,629,3565,625xe" filled="true" fillcolor="#231f20" stroked="false">
              <v:path arrowok="t"/>
              <v:fill type="solid"/>
            </v:shape>
            <v:shape style="position:absolute;left:3583;top:581;width:18;height:112" coordorigin="3583,581" coordsize="18,112" path="m3597,581l3587,581,3583,584,3583,594,3587,598,3597,598,3601,594,3601,584,3597,581xm3599,614l3586,616,3586,692,3599,692,3599,614xe" filled="true" fillcolor="#231f20" stroked="false">
              <v:path arrowok="t"/>
              <v:fill type="solid"/>
            </v:shape>
            <v:shape style="position:absolute;left:3618;top:614;width:73;height:81" coordorigin="3618,614" coordsize="73,81" path="m3654,614l3638,617,3627,626,3620,638,3618,654,3620,671,3628,683,3639,692,3654,694,3669,692,3679,684,3639,684,3631,672,3631,636,3639,624,3679,624,3670,617,3654,614xm3679,624l3668,624,3677,636,3677,672,3670,684,3679,684,3680,683,3688,671,3690,654,3688,638,3681,626,3679,624xe" filled="true" fillcolor="#231f20" stroked="false">
              <v:path arrowok="t"/>
              <v:fill type="solid"/>
            </v:shape>
            <v:shape style="position:absolute;left:3710;top:614;width:64;height:79" coordorigin="3710,614" coordsize="64,79" path="m3722,614l3710,616,3710,692,3722,692,3722,636,3727,631,3736,625,3773,625,3773,625,3722,625,3722,614xm3773,625l3755,625,3761,632,3761,692,3773,692,3773,625xm3764,614l3738,614,3728,619,3722,625,3773,625,3773,624,3764,614xe" filled="true" fillcolor="#231f20" stroked="false">
              <v:path arrowok="t"/>
              <v:fill type="solid"/>
            </v:shape>
            <v:shape style="position:absolute;left:3792;top:614;width:65;height:81" coordorigin="3792,614" coordsize="65,81" path="m3828,614l3814,617,3802,625,3795,638,3792,656,3795,672,3803,685,3815,692,3829,694,3840,694,3850,691,3856,687,3855,684,3816,684,3804,676,3804,652,3856,652,3856,650,3857,646,3857,643,3806,643,3809,631,3817,624,3851,624,3850,621,3841,616,3828,614xm3854,677l3848,681,3839,684,3855,684,3854,677xm3851,624l3841,624,3844,631,3844,641,3844,643,3857,643,3857,643,3855,630,3851,624xe" filled="true" fillcolor="#231f20" stroked="false">
              <v:path arrowok="t"/>
              <v:fill type="solid"/>
            </v:shape>
            <v:shape style="position:absolute;left:3870;top:614;width:52;height:81" coordorigin="3870,614" coordsize="52,81" path="m3872,678l3870,689,3876,692,3885,694,3909,694,3922,686,3922,684,3887,684,3877,681,3872,678xm3907,614l3884,614,3873,622,3873,650,3885,655,3905,663,3910,666,3910,681,3903,684,3922,684,3922,657,3892,645,3884,643,3884,628,3891,624,3918,624,3919,619,3915,616,3907,614xm3918,624l3906,624,3913,627,3917,629,3918,624xe" filled="true" fillcolor="#231f20" stroked="false">
              <v:path arrowok="t"/>
              <v:fill type="solid"/>
            </v:shape>
            <v:shape style="position:absolute;left:0;top:779;width:197;height:108" type="#_x0000_t75" stroked="false">
              <v:imagedata r:id="rId1021" o:title=""/>
            </v:shape>
            <v:shape style="position:absolute;left:251;top:775;width:66;height:112" coordorigin="251,775" coordsize="66,112" path="m253,867l251,879,257,882,268,886,282,886,296,884,307,878,309,875,272,875,262,873,253,867xm297,775l286,775,273,777,263,782,256,791,253,803,253,819,263,826,292,841,303,845,303,869,294,875,309,875,314,869,317,856,314,844,307,835,297,829,287,823,273,816,266,811,266,793,274,786,312,786,313,782,306,777,297,775xm312,786l295,786,304,788,311,793,312,786xe" filled="true" fillcolor="#231f20" stroked="false">
              <v:path arrowok="t"/>
              <v:fill type="solid"/>
            </v:shape>
            <v:shape style="position:absolute;left:332;top:806;width:65;height:81" coordorigin="332,806" coordsize="65,81" path="m368,806l354,809,342,817,335,830,332,848,335,864,343,877,354,884,369,886,380,886,390,883,396,879,395,876,356,876,344,868,344,844,396,844,396,842,397,838,397,835,346,835,349,823,356,816,391,816,389,813,381,808,368,806xm394,869l388,873,379,876,395,876,394,869xm391,816l381,816,384,823,384,833,384,835,397,835,397,835,395,822,391,816xe" filled="true" fillcolor="#231f20" stroked="false">
              <v:path arrowok="t"/>
              <v:fill type="solid"/>
            </v:shape>
            <v:shape style="position:absolute;left:412;top:806;width:68;height:116" coordorigin="412,806" coordsize="68,116" path="m417,906l415,917,422,920,433,922,442,922,458,920,469,914,471,911,435,911,424,909,417,906xm479,876l467,876,467,906,457,911,471,911,477,903,479,889,479,876xm460,806l449,806,434,809,422,817,414,830,412,848,414,863,420,875,429,883,442,886,453,886,460,882,467,876,479,876,479,876,431,876,424,864,424,829,432,817,479,817,479,814,471,809,460,806xm479,817l456,817,463,819,467,821,467,864,463,869,454,876,479,876,479,817xe" filled="true" fillcolor="#231f20" stroked="false">
              <v:path arrowok="t"/>
              <v:fill type="solid"/>
            </v:shape>
            <v:shape style="position:absolute;left:501;top:808;width:63;height:79" coordorigin="501,808" coordsize="63,79" path="m513,808l501,808,501,877,510,886,535,886,544,883,551,876,564,876,564,876,519,876,513,871,513,808xm564,876l551,876,551,884,564,884,564,876xm564,808l551,808,551,864,546,871,537,876,564,876,564,808xe" filled="true" fillcolor="#231f20" stroked="false">
              <v:path arrowok="t"/>
              <v:fill type="solid"/>
            </v:shape>
            <v:shape style="position:absolute;left:584;top:773;width:18;height:112" coordorigin="584,773" coordsize="18,112" path="m598,773l588,773,584,776,584,786,588,790,598,790,602,786,602,776,598,773xm599,806l587,808,587,884,599,884,599,806xe" filled="true" fillcolor="#231f20" stroked="false">
              <v:path arrowok="t"/>
              <v:fill type="solid"/>
            </v:shape>
            <v:shape style="position:absolute;left:623;top:806;width:110;height:79" coordorigin="623,806" coordsize="110,79" path="m635,806l623,808,623,884,635,884,635,828,640,823,649,817,682,817,681,817,635,817,635,806xm682,817l670,817,673,826,673,884,685,884,685,828,689,824,696,819,682,819,682,817xm733,817l698,817,719,818,721,826,721,884,733,884,733,817xm700,806l691,811,682,819,696,819,698,817,733,817,733,816,726,806,700,806xm673,806l651,806,642,811,635,817,681,817,679,812,673,806xe" filled="true" fillcolor="#231f20" stroked="false">
              <v:path arrowok="t"/>
              <v:fill type="solid"/>
            </v:shape>
            <v:shape style="position:absolute;left:753;top:773;width:18;height:112" coordorigin="753,773" coordsize="18,112" path="m767,773l757,773,753,776,753,786,757,790,767,790,771,786,771,776,767,773xm768,806l756,808,756,884,768,884,768,806xe" filled="true" fillcolor="#231f20" stroked="false">
              <v:path arrowok="t"/>
              <v:fill type="solid"/>
            </v:shape>
            <v:shape style="position:absolute;left:788;top:806;width:65;height:81" coordorigin="788,806" coordsize="65,81" path="m824,806l810,809,798,817,791,830,788,848,791,864,799,877,810,884,825,886,836,886,846,883,852,879,851,876,812,876,800,868,800,844,852,844,852,842,853,838,853,835,802,835,805,823,812,816,847,816,845,813,837,808,824,806xm850,869l844,873,835,876,851,876,850,869xm847,816l837,816,840,823,840,833,840,835,853,835,853,835,851,822,847,816xe" filled="true" fillcolor="#231f20" stroked="false">
              <v:path arrowok="t"/>
              <v:fill type="solid"/>
            </v:shape>
            <v:shape style="position:absolute;left:872;top:806;width:64;height:79" coordorigin="872,806" coordsize="64,79" path="m884,806l872,808,872,884,884,884,884,828,890,823,898,817,935,817,935,817,884,817,884,806xm935,817l918,817,923,824,923,884,935,884,935,817xm927,806l900,806,891,811,884,817,935,817,935,816,927,806xe" filled="true" fillcolor="#231f20" stroked="false">
              <v:path arrowok="t"/>
              <v:fill type="solid"/>
            </v:shape>
            <v:shape style="position:absolute;left:950;top:788;width:51;height:98" coordorigin="950,788" coordsize="51,98" path="m975,818l963,818,963,879,969,886,989,886,997,884,1001,882,1000,876,978,876,975,872,975,818xm999,872l996,874,989,876,1000,876,999,872xm1000,808l950,808,950,818,1000,818,1000,808xm975,788l967,788,963,808,975,808,975,788xe" filled="true" fillcolor="#231f20" stroked="false">
              <v:path arrowok="t"/>
              <v:fill type="solid"/>
            </v:shape>
            <v:shape style="position:absolute;left:1013;top:806;width:73;height:81" coordorigin="1013,806" coordsize="73,81" path="m1049,806l1033,809,1022,818,1015,830,1013,846,1015,863,1023,875,1034,884,1049,886,1064,884,1074,876,1033,876,1025,864,1025,828,1034,816,1074,816,1064,809,1049,806xm1074,816l1063,816,1072,828,1072,864,1064,876,1074,876,1075,875,1082,863,1085,846,1083,830,1076,818,1074,816xe" filled="true" fillcolor="#231f20" stroked="false">
              <v:path arrowok="t"/>
              <v:fill type="solid"/>
            </v:shape>
            <v:shape style="position:absolute;left:1131;top:808;width:74;height:114" coordorigin="1131,808" coordsize="74,114" path="m1133,910l1131,920,1134,921,1138,922,1143,922,1155,919,1163,912,1164,911,1140,911,1136,911,1133,910xm1148,808l1134,808,1166,883,1160,900,1154,911,1164,911,1170,903,1174,894,1183,868,1172,868,1148,808xm1205,808l1191,808,1172,868,1183,868,1205,808xe" filled="true" fillcolor="#231f20" stroked="false">
              <v:path arrowok="t"/>
              <v:fill type="solid"/>
            </v:shape>
            <v:shape style="position:absolute;left:1254;top:768;width:464;height:118" type="#_x0000_t75" stroked="false">
              <v:imagedata r:id="rId1022" o:title=""/>
            </v:shape>
            <v:shape style="position:absolute;left:1774;top:768;width:152;height:118" type="#_x0000_t75" stroked="false">
              <v:imagedata r:id="rId947" o:title=""/>
            </v:shape>
            <v:shape style="position:absolute;left:1982;top:768;width:13;height:117" coordorigin="1982,768" coordsize="13,117" path="m1994,768l1982,771,1982,884,1994,884,1994,768xe" filled="true" fillcolor="#231f20" stroked="false">
              <v:path arrowok="t"/>
              <v:fill type="solid"/>
            </v:shape>
            <v:shape style="position:absolute;left:2012;top:806;width:66;height:81" coordorigin="2012,806" coordsize="66,81" path="m2067,817l2053,817,2055,822,2055,841,2042,844,2028,848,2016,856,2012,868,2012,880,2021,886,2043,886,2051,881,2055,876,2028,876,2024,873,2024,858,2038,853,2055,850,2067,850,2067,817xm2067,876l2055,876,2056,883,2059,885,2069,885,2075,885,2077,884,2077,877,2070,877,2067,877,2067,876xm2067,850l2055,850,2055,864,2050,870,2041,876,2055,876,2055,876,2067,876,2067,850xm2060,806l2036,806,2024,809,2015,814,2017,823,2023,820,2033,817,2067,817,2067,814,2060,806xe" filled="true" fillcolor="#231f20" stroked="false">
              <v:path arrowok="t"/>
              <v:fill type="solid"/>
            </v:shape>
            <v:shape style="position:absolute;left:2127;top:765;width:624;height:157" type="#_x0000_t75" stroked="false">
              <v:imagedata r:id="rId1023" o:title=""/>
            </v:shape>
            <v:shape style="position:absolute;left:2807;top:768;width:152;height:118" type="#_x0000_t75" stroked="false">
              <v:imagedata r:id="rId1024" o:title=""/>
            </v:shape>
            <v:shape style="position:absolute;left:3010;top:768;width:360;height:118" type="#_x0000_t75" stroked="false">
              <v:imagedata r:id="rId1025" o:title=""/>
            </v:shape>
            <v:shape style="position:absolute;left:0;top:971;width:199;height:108" type="#_x0000_t75" stroked="false">
              <v:imagedata r:id="rId1026" o:title=""/>
            </v:shape>
            <v:shape style="position:absolute;left:258;top:960;width:752;height:122" type="#_x0000_t75" stroked="false">
              <v:imagedata r:id="rId1027" o:title=""/>
            </v:shape>
            <v:shape style="position:absolute;left:1059;top:960;width:360;height:118" type="#_x0000_t75" stroked="false">
              <v:imagedata r:id="rId1028" o:title=""/>
            </v:shape>
            <v:shape style="position:absolute;left:1474;top:960;width:695;height:118" type="#_x0000_t75" stroked="false">
              <v:imagedata r:id="rId1029" o:title=""/>
            </v:shape>
            <v:shape style="position:absolute;left:2215;top:1000;width:74;height:114" coordorigin="2215,1000" coordsize="74,114" path="m2217,1102l2215,1112,2218,1113,2222,1114,2227,1114,2239,1111,2248,1104,2248,1103,2224,1103,2220,1103,2217,1102xm2232,1000l2218,1000,2250,1075,2244,1092,2238,1103,2248,1103,2254,1095,2258,1086,2267,1060,2256,1060,2232,1000xm2289,1000l2276,1000,2256,1060,2267,1060,2289,1000xe" filled="true" fillcolor="#231f20" stroked="false">
              <v:path arrowok="t"/>
              <v:fill type="solid"/>
            </v:shape>
            <v:shape style="position:absolute;left:2338;top:960;width:360;height:118" type="#_x0000_t75" stroked="false">
              <v:imagedata r:id="rId1030" o:title=""/>
            </v:shape>
            <v:shape style="position:absolute;left:2753;top:957;width:529;height:154" type="#_x0000_t75" stroked="false">
              <v:imagedata r:id="rId1031" o:title=""/>
            </v:shape>
          </v:group>
        </w:pict>
      </w:r>
      <w:r>
        <w:rPr>
          <w:sz w:val="20"/>
        </w:rPr>
      </w:r>
    </w:p>
    <w:p>
      <w:pPr>
        <w:pStyle w:val="BodyText"/>
        <w:spacing w:before="10"/>
        <w:rPr>
          <w:sz w:val="14"/>
        </w:rPr>
      </w:pPr>
      <w:r>
        <w:rPr/>
        <w:pict>
          <v:group style="position:absolute;margin-left:51.4716pt;margin-top:10.5146pt;width:161.65pt;height:7.8pt;mso-position-horizontal-relative:page;mso-position-vertical-relative:paragraph;z-index:11440;mso-wrap-distance-left:0;mso-wrap-distance-right:0" coordorigin="1029,210" coordsize="3233,156">
            <v:shape style="position:absolute;left:1029;top:225;width:111;height:108" type="#_x0000_t75" stroked="false">
              <v:imagedata r:id="rId1032" o:title=""/>
            </v:shape>
            <v:shape style="position:absolute;left:1192;top:215;width:1167;height:151" type="#_x0000_t75" stroked="false">
              <v:imagedata r:id="rId1033" o:title=""/>
            </v:shape>
            <v:shape style="position:absolute;left:2415;top:214;width:107;height:118" type="#_x0000_t75" stroked="false">
              <v:imagedata r:id="rId1034" o:title=""/>
            </v:shape>
            <v:shape style="position:absolute;left:2569;top:252;width:62;height:82" coordorigin="2569,252" coordsize="62,82" path="m2615,252l2605,252,2591,254,2579,262,2571,275,2569,292,2572,311,2579,323,2591,330,2605,333,2615,333,2625,329,2630,325,2628,316,2594,316,2589,307,2589,279,2595,268,2626,268,2629,258,2623,255,2615,252xm2627,311l2621,314,2615,316,2628,316,2627,311xm2626,268l2614,268,2621,271,2625,273,2626,268xe" filled="true" fillcolor="#231f20" stroked="false">
              <v:path arrowok="t"/>
              <v:fill type="solid"/>
            </v:shape>
            <v:shape style="position:absolute;left:2639;top:252;width:75;height:82" coordorigin="2639,252" coordsize="75,82" path="m2675,252l2660,254,2648,262,2641,275,2639,293,2641,311,2649,323,2660,330,2675,333,2691,330,2702,323,2706,317,2664,317,2659,306,2659,277,2664,268,2706,268,2703,262,2692,254,2675,252xm2706,268l2687,268,2693,277,2693,306,2688,317,2706,317,2710,311,2713,292,2710,275,2706,268xe" filled="true" fillcolor="#231f20" stroked="false">
              <v:path arrowok="t"/>
              <v:fill type="solid"/>
            </v:shape>
            <v:shape style="position:absolute;left:2728;top:252;width:69;height:79" coordorigin="2728,252" coordsize="69,79" path="m2748,252l2728,255,2728,331,2748,331,2748,279,2753,274,2759,269,2797,269,2797,263,2797,263,2748,263,2748,252xm2797,269l2773,269,2778,274,2778,331,2797,331,2797,269xm2790,252l2764,252,2754,256,2748,263,2797,263,2790,252xe" filled="true" fillcolor="#231f20" stroked="false">
              <v:path arrowok="t"/>
              <v:fill type="solid"/>
            </v:shape>
            <v:shape style="position:absolute;left:2809;top:235;width:53;height:98" coordorigin="2809,235" coordsize="53,98" path="m2840,269l2821,269,2821,326,2829,333,2850,333,2858,330,2862,328,2860,316,2842,316,2840,313,2840,269xm2860,313l2856,314,2851,316,2860,316,2860,313xm2861,254l2809,254,2809,269,2861,269,2861,254xm2840,235l2830,235,2821,254,2840,254,2840,235xe" filled="true" fillcolor="#231f20" stroked="false">
              <v:path arrowok="t"/>
              <v:fill type="solid"/>
            </v:shape>
            <v:shape style="position:absolute;left:2877;top:252;width:47;height:79" coordorigin="2877,252" coordsize="47,79" path="m2897,252l2877,255,2877,331,2897,331,2897,285,2903,278,2911,270,2922,270,2922,267,2897,267,2897,252xm2922,270l2911,270,2921,270,2922,271,2922,270xm2920,252l2908,252,2901,261,2897,267,2922,267,2924,254,2923,253,2920,252xe" filled="true" fillcolor="#231f20" stroked="false">
              <v:path arrowok="t"/>
              <v:fill type="solid"/>
            </v:shape>
            <v:shape style="position:absolute;left:2933;top:252;width:72;height:82" coordorigin="2933,252" coordsize="72,82" path="m2996,269l2973,269,2976,272,2976,287,2963,289,2949,294,2938,303,2933,315,2933,326,2941,333,2962,333,2971,328,2976,322,3005,322,3005,322,2997,322,2996,321,2996,319,2956,319,2953,316,2953,304,2966,300,2976,298,2996,298,2996,269xm3005,322l2976,322,2977,330,2980,332,2994,332,3001,331,3005,330,3005,322xm2996,298l2976,298,2976,309,2971,315,2964,319,2996,319,2996,298xm2989,252l2961,252,2947,254,2936,261,2939,275,2946,272,2958,269,2996,269,2996,261,2989,252xe" filled="true" fillcolor="#231f20" stroked="false">
              <v:path arrowok="t"/>
              <v:fill type="solid"/>
            </v:shape>
            <v:shape style="position:absolute;left:3009;top:235;width:53;height:98" coordorigin="3009,235" coordsize="53,98" path="m3039,269l3020,269,3020,326,3028,333,3049,333,3057,330,3061,328,3059,316,3041,316,3039,313,3039,269xm3059,313l3056,314,3050,316,3059,316,3059,313xm3060,254l3009,254,3009,269,3060,269,3060,254xm3039,235l3029,235,3020,254,3039,254,3039,235xe" filled="true" fillcolor="#231f20" stroked="false">
              <v:path arrowok="t"/>
              <v:fill type="solid"/>
            </v:shape>
            <v:shape style="position:absolute;left:3072;top:252;width:72;height:82" coordorigin="3072,252" coordsize="72,82" path="m3135,269l3112,269,3115,272,3115,287,3103,289,3088,294,3077,303,3072,315,3072,326,3080,333,3101,333,3110,328,3115,322,3144,322,3144,322,3136,322,3135,321,3135,319,3095,319,3092,316,3092,304,3105,300,3115,298,3135,298,3135,269xm3144,322l3115,322,3116,330,3120,332,3133,332,3141,331,3144,330,3144,322xm3135,298l3115,298,3115,309,3111,315,3103,319,3135,319,3135,298xm3128,252l3101,252,3086,254,3075,261,3078,275,3086,272,3097,269,3135,269,3135,261,3128,252xe" filled="true" fillcolor="#231f20" stroked="false">
              <v:path arrowok="t"/>
              <v:fill type="solid"/>
            </v:shape>
            <v:shape style="position:absolute;left:3152;top:252;width:62;height:82" coordorigin="3152,252" coordsize="62,82" path="m3198,252l3188,252,3174,254,3163,262,3155,275,3152,292,3155,311,3163,323,3174,330,3189,333,3198,333,3209,329,3214,325,3212,316,3178,316,3172,307,3172,279,3178,268,3210,268,3212,258,3207,255,3198,252xm3211,311l3205,314,3199,316,3212,316,3211,311xm3210,268l3198,268,3204,271,3209,273,3210,268xe" filled="true" fillcolor="#231f20" stroked="false">
              <v:path arrowok="t"/>
              <v:fill type="solid"/>
            </v:shape>
            <v:shape style="position:absolute;left:3226;top:215;width:26;height:116" coordorigin="3226,215" coordsize="26,116" path="m3246,215l3231,215,3226,221,3226,234,3231,240,3246,240,3251,234,3251,221,3246,215xm3248,252l3229,256,3229,331,3248,331,3248,252xe" filled="true" fillcolor="#231f20" stroked="false">
              <v:path arrowok="t"/>
              <v:fill type="solid"/>
            </v:shape>
            <v:shape style="position:absolute;left:3264;top:210;width:75;height:123" coordorigin="3264,210" coordsize="75,123" path="m3301,252l3285,254,3273,262,3266,275,3264,293,3266,311,3274,323,3286,330,3301,333,3316,330,3328,323,3332,317,3289,317,3284,306,3284,277,3289,268,3331,268,3328,262,3317,254,3301,252xm3331,268l3312,268,3318,277,3318,306,3313,317,3332,317,3335,311,3338,292,3335,275,3331,268xm3299,210l3289,238,3297,241,3320,215,3299,210xe" filled="true" fillcolor="#231f20" stroked="false">
              <v:path arrowok="t"/>
              <v:fill type="solid"/>
            </v:shape>
            <v:shape style="position:absolute;left:3353;top:252;width:69;height:79" coordorigin="3353,252" coordsize="69,79" path="m3373,252l3353,255,3353,331,3373,331,3373,279,3378,274,3384,269,3422,269,3422,263,3422,263,3373,263,3373,252xm3422,269l3398,269,3403,274,3403,331,3422,331,3422,269xm3415,252l3389,252,3379,256,3373,263,3422,263,3415,252xe" filled="true" fillcolor="#231f20" stroked="false">
              <v:path arrowok="t"/>
              <v:fill type="solid"/>
            </v:shape>
            <v:shape style="position:absolute;left:3474;top:214;width:156;height:118" type="#_x0000_t75" stroked="false">
              <v:imagedata r:id="rId1035" o:title=""/>
            </v:shape>
            <v:shape style="position:absolute;left:3678;top:215;width:584;height:118" type="#_x0000_t75" stroked="false">
              <v:imagedata r:id="rId1036" o:title=""/>
            </v:shape>
            <w10:wrap type="topAndBottom"/>
          </v:group>
        </w:pict>
      </w:r>
      <w:r>
        <w:rPr/>
        <w:pict>
          <v:group style="position:absolute;margin-left:267.101898pt;margin-top:10.5146pt;width:41.6pt;height:6.15pt;mso-position-horizontal-relative:page;mso-position-vertical-relative:paragraph;z-index:11464;mso-wrap-distance-left:0;mso-wrap-distance-right:0" coordorigin="5342,210" coordsize="832,123">
            <v:shape style="position:absolute;left:5342;top:223;width:71;height:108" coordorigin="5342,223" coordsize="71,108" path="m5378,223l5342,223,5342,331,5363,331,5363,288,5372,288,5390,285,5403,278,5409,270,5363,270,5363,242,5411,242,5410,240,5403,230,5392,225,5378,223xm5411,242l5385,242,5392,244,5392,262,5389,270,5409,270,5411,267,5413,253,5411,242xe" filled="true" fillcolor="#231f20" stroked="false">
              <v:path arrowok="t"/>
              <v:fill type="solid"/>
            </v:shape>
            <v:shape style="position:absolute;left:5422;top:252;width:75;height:82" coordorigin="5422,252" coordsize="75,82" path="m5459,252l5443,254,5432,262,5425,275,5422,293,5425,311,5432,323,5444,330,5459,333,5474,330,5486,323,5490,317,5447,317,5442,306,5442,277,5448,268,5490,268,5487,262,5475,254,5459,252xm5490,268l5471,268,5476,277,5476,306,5472,317,5490,317,5494,311,5496,292,5494,275,5490,268xe" filled="true" fillcolor="#231f20" stroked="false">
              <v:path arrowok="t"/>
              <v:fill type="solid"/>
            </v:shape>
            <v:shape style="position:absolute;left:5512;top:252;width:69;height:79" coordorigin="5512,252" coordsize="69,79" path="m5531,252l5512,255,5512,331,5531,331,5531,279,5536,274,5543,269,5581,269,5581,263,5581,263,5531,263,5531,252xm5581,269l5557,269,5561,274,5561,331,5581,331,5581,269xm5573,252l5547,252,5538,256,5531,263,5581,263,5573,252xe" filled="true" fillcolor="#231f20" stroked="false">
              <v:path arrowok="t"/>
              <v:fill type="solid"/>
            </v:shape>
            <v:shape style="position:absolute;left:5595;top:214;width:73;height:119" coordorigin="5595,214" coordsize="73,119" path="m5638,252l5632,252,5616,255,5604,264,5598,277,5595,293,5598,310,5604,323,5614,330,5626,333,5634,333,5642,330,5648,324,5668,324,5668,316,5619,316,5615,305,5616,277,5621,268,5668,268,5668,255,5648,255,5644,253,5638,252xm5668,324l5648,324,5648,331,5668,331,5668,324xm5668,268l5639,268,5644,269,5648,272,5648,307,5643,313,5637,316,5668,316,5668,268xm5668,214l5648,218,5648,255,5668,255,5668,214xe" filled="true" fillcolor="#231f20" stroked="false">
              <v:path arrowok="t"/>
              <v:fill type="solid"/>
            </v:shape>
            <v:shape style="position:absolute;left:5683;top:252;width:69;height:82" coordorigin="5683,252" coordsize="69,82" path="m5722,252l5706,255,5693,263,5686,277,5683,292,5683,295,5686,312,5694,324,5706,331,5721,333,5733,333,5746,328,5751,324,5750,316,5710,316,5703,308,5703,295,5750,295,5751,292,5752,285,5752,282,5704,282,5707,271,5714,268,5750,268,5749,268,5744,259,5734,253,5722,252xm5748,309l5742,313,5732,316,5750,316,5748,309xm5750,268l5726,268,5731,270,5731,282,5752,282,5752,280,5750,268xe" filled="true" fillcolor="#231f20" stroked="false">
              <v:path arrowok="t"/>
              <v:fill type="solid"/>
            </v:shape>
            <v:shape style="position:absolute;left:5768;top:252;width:47;height:79" coordorigin="5768,252" coordsize="47,79" path="m5787,252l5768,255,5768,331,5787,331,5787,285,5794,278,5802,270,5812,270,5813,267,5787,267,5787,252xm5812,270l5802,270,5811,270,5812,271,5812,270xm5810,252l5799,252,5791,261,5787,267,5813,267,5815,254,5814,253,5810,252xe" filled="true" fillcolor="#231f20" stroked="false">
              <v:path arrowok="t"/>
              <v:fill type="solid"/>
            </v:shape>
            <v:shape style="position:absolute;left:5823;top:252;width:72;height:82" coordorigin="5823,252" coordsize="72,82" path="m5886,269l5864,269,5867,272,5867,287,5854,289,5840,294,5828,303,5824,315,5823,326,5832,333,5852,333,5862,328,5867,322,5895,322,5895,322,5888,322,5886,321,5886,319,5846,319,5844,316,5844,304,5857,300,5867,298,5886,298,5886,269xm5895,322l5867,322,5868,330,5871,332,5885,332,5892,331,5895,330,5895,322xm5886,298l5867,298,5867,309,5862,315,5854,319,5886,319,5886,298xm5880,252l5852,252,5837,254,5826,261,5829,275,5837,272,5848,269,5886,269,5886,261,5880,252xe" filled="true" fillcolor="#231f20" stroked="false">
              <v:path arrowok="t"/>
              <v:fill type="solid"/>
            </v:shape>
            <v:shape style="position:absolute;left:5903;top:252;width:62;height:82" coordorigin="5903,252" coordsize="62,82" path="m5949,252l5939,252,5925,254,5914,262,5906,275,5903,292,5906,311,5914,323,5926,330,5940,333,5950,333,5960,329,5965,325,5963,316,5929,316,5923,307,5923,279,5929,268,5961,268,5964,258,5958,255,5949,252xm5962,311l5956,314,5950,316,5963,316,5962,311xm5961,268l5949,268,5955,271,5960,273,5961,268xe" filled="true" fillcolor="#231f20" stroked="false">
              <v:path arrowok="t"/>
              <v:fill type="solid"/>
            </v:shape>
            <v:shape style="position:absolute;left:5977;top:215;width:26;height:116" coordorigin="5977,215" coordsize="26,116" path="m5997,215l5982,215,5977,221,5977,234,5982,240,5997,240,6002,234,6002,221,5997,215xm5999,252l5980,256,5980,331,5999,331,5999,252xe" filled="true" fillcolor="#231f20" stroked="false">
              <v:path arrowok="t"/>
              <v:fill type="solid"/>
            </v:shape>
            <v:shape style="position:absolute;left:6015;top:210;width:75;height:123" coordorigin="6015,210" coordsize="75,123" path="m6052,252l6036,254,6024,262,6017,275,6015,293,6017,311,6025,323,6037,330,6052,333,6067,330,6079,323,6083,317,6040,317,6035,306,6035,277,6040,268,6083,268,6080,262,6068,254,6052,252xm6083,268l6063,268,6069,277,6069,306,6064,317,6083,317,6086,311,6089,292,6087,275,6083,268xm6050,210l6040,238,6048,241,6071,215,6050,210xe" filled="true" fillcolor="#231f20" stroked="false">
              <v:path arrowok="t"/>
              <v:fill type="solid"/>
            </v:shape>
            <v:shape style="position:absolute;left:6105;top:252;width:69;height:79" coordorigin="6105,252" coordsize="69,79" path="m6124,252l6105,255,6105,331,6124,331,6124,279,6129,274,6135,269,6174,269,6174,263,6173,263,6124,263,6124,252xm6174,269l6150,269,6154,274,6154,331,6174,331,6174,269xm6166,252l6140,252,6130,256,6124,263,6173,263,6166,252xe" filled="true" fillcolor="#231f20" stroked="false">
              <v:path arrowok="t"/>
              <v:fill type="solid"/>
            </v:shape>
            <w10:wrap type="topAndBottom"/>
          </v:group>
        </w:pict>
      </w:r>
      <w:r>
        <w:rPr/>
        <w:drawing>
          <wp:anchor distT="0" distB="0" distL="0" distR="0" allowOverlap="1" layoutInCell="1" locked="0" behindDoc="0" simplePos="0" relativeHeight="11488">
            <wp:simplePos x="0" y="0"/>
            <wp:positionH relativeFrom="page">
              <wp:posOffset>4189553</wp:posOffset>
            </wp:positionH>
            <wp:positionV relativeFrom="paragraph">
              <wp:posOffset>142876</wp:posOffset>
            </wp:positionV>
            <wp:extent cx="185576" cy="68580"/>
            <wp:effectExtent l="0" t="0" r="0" b="0"/>
            <wp:wrapTopAndBottom/>
            <wp:docPr id="635" name="image933.png" descr=""/>
            <wp:cNvGraphicFramePr>
              <a:graphicFrameLocks noChangeAspect="1"/>
            </wp:cNvGraphicFramePr>
            <a:graphic>
              <a:graphicData uri="http://schemas.openxmlformats.org/drawingml/2006/picture">
                <pic:pic>
                  <pic:nvPicPr>
                    <pic:cNvPr id="636" name="image933.png"/>
                    <pic:cNvPicPr/>
                  </pic:nvPicPr>
                  <pic:blipFill>
                    <a:blip r:embed="rId1037" cstate="print"/>
                    <a:stretch>
                      <a:fillRect/>
                    </a:stretch>
                  </pic:blipFill>
                  <pic:spPr>
                    <a:xfrm>
                      <a:off x="0" y="0"/>
                      <a:ext cx="185576" cy="68580"/>
                    </a:xfrm>
                    <a:prstGeom prst="rect">
                      <a:avLst/>
                    </a:prstGeom>
                  </pic:spPr>
                </pic:pic>
              </a:graphicData>
            </a:graphic>
          </wp:anchor>
        </w:drawing>
      </w:r>
    </w:p>
    <w:p>
      <w:pPr>
        <w:spacing w:after="0"/>
        <w:rPr>
          <w:sz w:val="14"/>
        </w:rPr>
        <w:sectPr>
          <w:pgSz w:w="8790" w:h="12480"/>
          <w:pgMar w:header="503" w:footer="609" w:top="700" w:bottom="800" w:left="900" w:right="1200"/>
        </w:sectPr>
      </w:pPr>
    </w:p>
    <w:p>
      <w:pPr>
        <w:pStyle w:val="BodyText"/>
        <w:rPr>
          <w:sz w:val="20"/>
        </w:rPr>
      </w:pPr>
    </w:p>
    <w:p>
      <w:pPr>
        <w:pStyle w:val="BodyText"/>
        <w:spacing w:before="6"/>
        <w:rPr>
          <w:sz w:val="28"/>
        </w:rPr>
      </w:pPr>
    </w:p>
    <w:p>
      <w:pPr>
        <w:tabs>
          <w:tab w:pos="4538" w:val="left" w:leader="none"/>
          <w:tab w:pos="5794" w:val="left" w:leader="none"/>
        </w:tabs>
        <w:spacing w:line="122" w:lineRule="exact"/>
        <w:ind w:left="221" w:right="23" w:firstLine="0"/>
        <w:rPr>
          <w:sz w:val="10"/>
        </w:rPr>
      </w:pPr>
      <w:r>
        <w:rPr>
          <w:position w:val="-1"/>
          <w:sz w:val="11"/>
        </w:rPr>
        <w:pict>
          <v:group style="width:97.9pt;height:5.95pt;mso-position-horizontal-relative:char;mso-position-vertical-relative:line" coordorigin="0,0" coordsize="1958,119">
            <v:shape style="position:absolute;left:0;top:12;width:116;height:107" type="#_x0000_t75" stroked="false">
              <v:imagedata r:id="rId1038" o:title=""/>
            </v:shape>
            <v:shape style="position:absolute;left:172;top:0;width:714;height:118" type="#_x0000_t75" stroked="false">
              <v:imagedata r:id="rId1039" o:title=""/>
            </v:shape>
            <v:shape style="position:absolute;left:934;top:37;width:62;height:82" coordorigin="934,37" coordsize="62,82" path="m980,37l970,37,956,40,944,48,937,60,934,78,937,96,945,109,956,116,970,118,980,118,990,115,996,111,994,101,959,101,954,93,954,64,960,54,992,54,994,44,989,40,980,37xm993,96l987,100,980,101,994,101,993,96xm992,54l979,54,986,56,990,58,992,54xe" filled="true" fillcolor="#231f20" stroked="false">
              <v:path arrowok="t"/>
              <v:fill type="solid"/>
            </v:shape>
            <v:shape style="position:absolute;left:1004;top:37;width:75;height:82" coordorigin="1004,37" coordsize="75,82" path="m1041,37l1025,40,1013,48,1006,61,1004,78,1006,96,1014,109,1026,116,1041,118,1056,116,1068,109,1072,102,1029,102,1024,92,1024,63,1029,53,1071,53,1068,48,1057,40,1041,37xm1071,53l1052,53,1058,62,1058,91,1053,102,1072,102,1075,96,1078,78,1075,60,1071,53xe" filled="true" fillcolor="#231f20" stroked="false">
              <v:path arrowok="t"/>
              <v:fill type="solid"/>
            </v:shape>
            <v:shape style="position:absolute;left:1093;top:37;width:69;height:79" coordorigin="1093,37" coordsize="69,79" path="m1113,37l1093,41,1093,116,1113,116,1113,64,1118,59,1124,55,1162,55,1162,49,1162,48,1113,48,1113,37xm1162,55l1138,55,1143,60,1143,116,1162,116,1162,55xm1155,37l1129,37,1119,41,1113,48,1162,48,1155,37xe" filled="true" fillcolor="#231f20" stroked="false">
              <v:path arrowok="t"/>
              <v:fill type="solid"/>
            </v:shape>
            <v:shape style="position:absolute;left:1218;top:0;width:107;height:118" type="#_x0000_t75" stroked="false">
              <v:imagedata r:id="rId1040" o:title=""/>
            </v:shape>
            <v:shape style="position:absolute;left:1370;top:0;width:587;height:118" type="#_x0000_t75" stroked="false">
              <v:imagedata r:id="rId1041" o:title=""/>
            </v:shape>
          </v:group>
        </w:pict>
      </w:r>
      <w:r>
        <w:rPr>
          <w:position w:val="-1"/>
          <w:sz w:val="11"/>
        </w:rPr>
      </w:r>
      <w:r>
        <w:rPr>
          <w:position w:val="-1"/>
          <w:sz w:val="11"/>
        </w:rPr>
        <w:tab/>
      </w:r>
      <w:r>
        <w:rPr>
          <w:position w:val="-1"/>
          <w:sz w:val="12"/>
        </w:rPr>
        <w:pict>
          <v:group style="width:41.6pt;height:6.15pt;mso-position-horizontal-relative:char;mso-position-vertical-relative:line" coordorigin="0,0" coordsize="832,123">
            <v:shape style="position:absolute;left:0;top:13;width:71;height:108" coordorigin="0,13" coordsize="71,108" path="m36,13l0,13,0,120,21,120,21,77,30,77,48,75,61,68,67,60,21,60,21,32,69,32,68,29,61,20,50,15,36,13xm69,32l43,32,50,34,50,52,47,60,67,60,68,57,71,43,69,32xe" filled="true" fillcolor="#231f20" stroked="false">
              <v:path arrowok="t"/>
              <v:fill type="solid"/>
            </v:shape>
            <v:shape style="position:absolute;left:80;top:41;width:75;height:82" coordorigin="80,41" coordsize="75,82" path="m117,41l101,44,90,52,83,65,80,83,83,100,90,113,102,120,117,122,132,120,144,113,148,106,105,106,100,96,100,67,106,57,148,57,145,52,133,44,117,41xm148,57l129,57,134,66,134,95,130,106,148,106,152,100,154,82,152,64,148,57xe" filled="true" fillcolor="#231f20" stroked="false">
              <v:path arrowok="t"/>
              <v:fill type="solid"/>
            </v:shape>
            <v:shape style="position:absolute;left:170;top:41;width:69;height:79" coordorigin="170,41" coordsize="69,79" path="m189,41l170,45,170,120,189,120,189,68,194,63,200,59,239,59,239,53,239,52,189,52,189,41xm239,59l215,59,219,64,219,120,239,120,239,59xm231,41l205,41,196,45,189,52,239,52,231,41xe" filled="true" fillcolor="#231f20" stroked="false">
              <v:path arrowok="t"/>
              <v:fill type="solid"/>
            </v:shape>
            <v:shape style="position:absolute;left:253;top:4;width:73;height:119" coordorigin="253,4" coordsize="73,119" path="m296,41l290,41,274,44,262,53,256,67,253,83,256,100,262,112,272,120,284,122,292,122,300,120,306,113,326,113,326,105,277,105,273,95,274,67,279,57,326,57,326,45,306,45,302,43,296,41xm326,113l306,113,306,120,326,120,326,113xm326,57l297,57,302,59,306,62,306,96,301,103,295,105,326,105,326,57xm326,4l306,8,306,45,326,45,326,4xe" filled="true" fillcolor="#231f20" stroked="false">
              <v:path arrowok="t"/>
              <v:fill type="solid"/>
            </v:shape>
            <v:shape style="position:absolute;left:341;top:41;width:69;height:82" coordorigin="341,41" coordsize="69,82" path="m380,41l364,44,351,53,344,66,341,82,341,85,344,102,352,113,364,120,379,123,391,123,404,118,409,114,408,106,368,106,361,98,361,85,408,85,409,82,410,75,410,72,362,72,365,61,372,58,407,58,407,58,402,49,392,43,380,41xm406,99l400,103,390,106,408,106,406,99xm407,58l384,58,389,60,389,72,410,72,410,70,407,58xe" filled="true" fillcolor="#231f20" stroked="false">
              <v:path arrowok="t"/>
              <v:fill type="solid"/>
            </v:shape>
            <v:shape style="position:absolute;left:426;top:41;width:47;height:79" coordorigin="426,41" coordsize="47,79" path="m445,41l426,45,426,120,445,120,445,75,452,68,459,60,470,60,471,56,445,56,445,41xm470,60l459,60,469,60,470,60,470,60xm468,41l456,41,449,51,445,56,471,56,473,43,472,43,468,41xe" filled="true" fillcolor="#231f20" stroked="false">
              <v:path arrowok="t"/>
              <v:fill type="solid"/>
            </v:shape>
            <v:shape style="position:absolute;left:481;top:41;width:72;height:82" coordorigin="481,41" coordsize="72,82" path="m544,59l522,59,525,61,525,77,512,79,497,84,486,92,482,105,481,116,490,122,510,122,519,118,525,112,553,112,553,112,546,112,544,111,544,108,504,108,502,106,502,94,515,89,525,87,544,87,544,59xm553,112l525,112,526,119,529,122,543,122,550,121,553,120,553,112xm544,87l525,87,525,99,520,105,512,108,544,108,544,87xm538,41l510,41,495,44,484,50,487,65,495,61,506,59,544,59,544,50,538,41xe" filled="true" fillcolor="#231f20" stroked="false">
              <v:path arrowok="t"/>
              <v:fill type="solid"/>
            </v:shape>
            <v:shape style="position:absolute;left:561;top:41;width:62;height:82" coordorigin="561,41" coordsize="62,82" path="m607,41l597,41,583,44,572,52,564,64,561,82,564,100,572,113,584,120,598,122,607,122,618,119,623,115,621,106,587,106,581,97,581,68,587,58,619,58,622,48,616,44,607,41xm620,101l614,104,608,106,621,106,620,101xm619,58l607,58,613,60,618,63,619,58xe" filled="true" fillcolor="#231f20" stroked="false">
              <v:path arrowok="t"/>
              <v:fill type="solid"/>
            </v:shape>
            <v:shape style="position:absolute;left:635;top:5;width:26;height:116" coordorigin="635,5" coordsize="26,116" path="m655,5l640,5,635,10,635,24,640,29,655,29,660,24,660,10,655,5xm657,41l638,45,638,120,657,120,657,41xe" filled="true" fillcolor="#231f20" stroked="false">
              <v:path arrowok="t"/>
              <v:fill type="solid"/>
            </v:shape>
            <v:shape style="position:absolute;left:673;top:0;width:75;height:123" coordorigin="673,0" coordsize="75,123" path="m710,41l694,44,682,52,675,65,673,83,675,100,683,113,695,120,710,122,725,120,737,113,741,106,698,106,693,96,693,67,698,57,741,57,737,52,726,44,710,41xm741,57l721,57,727,66,727,95,722,106,741,106,744,100,747,82,745,64,741,57xm708,0l698,27,706,31,729,5,708,0xe" filled="true" fillcolor="#231f20" stroked="false">
              <v:path arrowok="t"/>
              <v:fill type="solid"/>
            </v:shape>
            <v:shape style="position:absolute;left:763;top:41;width:69;height:79" coordorigin="763,41" coordsize="69,79" path="m782,41l763,45,763,120,782,120,782,68,787,63,793,59,831,59,831,53,831,52,782,52,782,41xm831,59l808,59,812,64,812,120,831,120,831,59xm824,41l798,41,788,45,782,52,831,52,824,41xe" filled="true" fillcolor="#231f20" stroked="false">
              <v:path arrowok="t"/>
              <v:fill type="solid"/>
            </v:shape>
          </v:group>
        </w:pict>
      </w:r>
      <w:r>
        <w:rPr>
          <w:position w:val="-1"/>
          <w:sz w:val="12"/>
        </w:rPr>
      </w:r>
      <w:r>
        <w:rPr>
          <w:position w:val="-1"/>
          <w:sz w:val="12"/>
        </w:rPr>
        <w:tab/>
      </w:r>
      <w:r>
        <w:rPr>
          <w:position w:val="-1"/>
          <w:sz w:val="10"/>
        </w:rPr>
        <w:drawing>
          <wp:inline distT="0" distB="0" distL="0" distR="0">
            <wp:extent cx="185576" cy="68579"/>
            <wp:effectExtent l="0" t="0" r="0" b="0"/>
            <wp:docPr id="637" name="image933.png" descr=""/>
            <wp:cNvGraphicFramePr>
              <a:graphicFrameLocks noChangeAspect="1"/>
            </wp:cNvGraphicFramePr>
            <a:graphic>
              <a:graphicData uri="http://schemas.openxmlformats.org/drawingml/2006/picture">
                <pic:pic>
                  <pic:nvPicPr>
                    <pic:cNvPr id="638" name="image933.png"/>
                    <pic:cNvPicPr/>
                  </pic:nvPicPr>
                  <pic:blipFill>
                    <a:blip r:embed="rId1037" cstate="print"/>
                    <a:stretch>
                      <a:fillRect/>
                    </a:stretch>
                  </pic:blipFill>
                  <pic:spPr>
                    <a:xfrm>
                      <a:off x="0" y="0"/>
                      <a:ext cx="185576" cy="68579"/>
                    </a:xfrm>
                    <a:prstGeom prst="rect">
                      <a:avLst/>
                    </a:prstGeom>
                  </pic:spPr>
                </pic:pic>
              </a:graphicData>
            </a:graphic>
          </wp:inline>
        </w:drawing>
      </w:r>
      <w:r>
        <w:rPr>
          <w:position w:val="-1"/>
          <w:sz w:val="10"/>
        </w:rPr>
      </w:r>
    </w:p>
    <w:p>
      <w:pPr>
        <w:pStyle w:val="BodyText"/>
        <w:spacing w:before="4"/>
        <w:rPr>
          <w:sz w:val="7"/>
        </w:rPr>
      </w:pPr>
    </w:p>
    <w:p>
      <w:pPr>
        <w:pStyle w:val="BodyText"/>
        <w:tabs>
          <w:tab w:pos="5795" w:val="left" w:leader="none"/>
        </w:tabs>
        <w:ind w:left="221" w:right="-3337"/>
        <w:rPr>
          <w:sz w:val="20"/>
        </w:rPr>
      </w:pPr>
      <w:r>
        <w:rPr/>
        <w:tab/>
      </w:r>
      <w:r>
        <w:rPr>
          <w:position w:val="58"/>
          <w:sz w:val="20"/>
        </w:rPr>
        <w:pict>
          <v:group style="width:33.75pt;height:7.05pt;mso-position-horizontal-relative:char;mso-position-vertical-relative:line" coordorigin="0,0" coordsize="675,141">
            <v:shape style="position:absolute;left:0;top:0;width:160;height:108" type="#_x0000_t75" stroked="false">
              <v:imagedata r:id="rId1042" o:title=""/>
            </v:shape>
            <v:shape style="position:absolute;left:214;top:10;width:460;height:131" type="#_x0000_t75" stroked="false">
              <v:imagedata r:id="rId1043" o:title=""/>
            </v:shape>
          </v:group>
        </w:pict>
      </w:r>
      <w:r>
        <w:rPr>
          <w:position w:val="58"/>
          <w:sz w:val="20"/>
        </w:rPr>
      </w:r>
      <w:r>
        <w:rPr>
          <w:sz w:val="20"/>
        </w:rPr>
        <w:pict>
          <v:group style="width:174.15pt;height:26.95pt;mso-position-horizontal-relative:char;mso-position-vertical-relative:line" coordorigin="0,0" coordsize="3483,539">
            <v:shape style="position:absolute;left:0;top:15;width:199;height:107" type="#_x0000_t75" stroked="false">
              <v:imagedata r:id="rId1044" o:title=""/>
            </v:shape>
            <v:shape style="position:absolute;left:257;top:0;width:980;height:121" type="#_x0000_t75" stroked="false">
              <v:imagedata r:id="rId1045" o:title=""/>
            </v:shape>
            <v:shape style="position:absolute;left:1288;top:3;width:152;height:118" type="#_x0000_t75" stroked="false">
              <v:imagedata r:id="rId1046" o:title=""/>
            </v:shape>
            <v:shape style="position:absolute;left:1496;top:0;width:428;height:157" type="#_x0000_t75" stroked="false">
              <v:imagedata r:id="rId1047" o:title=""/>
            </v:shape>
            <v:shape style="position:absolute;left:1971;top:3;width:272;height:118" type="#_x0000_t75" stroked="false">
              <v:imagedata r:id="rId1048" o:title=""/>
            </v:shape>
            <v:shape style="position:absolute;left:2294;top:3;width:183;height:118" type="#_x0000_t75" stroked="false">
              <v:imagedata r:id="rId1049" o:title=""/>
            </v:shape>
            <v:shape style="position:absolute;left:2531;top:12;width:93;height:108" coordorigin="2531,12" coordsize="93,108" path="m2582,12l2574,12,2531,119,2544,119,2556,88,2612,88,2607,78,2560,78,2577,33,2590,33,2582,12xm2612,88l2598,88,2609,119,2624,119,2612,88xm2590,33l2577,33,2594,78,2607,78,2590,33xe" filled="true" fillcolor="#231f20" stroked="false">
              <v:path arrowok="t"/>
              <v:fill type="solid"/>
            </v:shape>
            <v:shape style="position:absolute;left:2623;top:43;width:74;height:114" coordorigin="2623,43" coordsize="74,114" path="m2625,145l2623,155,2625,156,2630,157,2634,157,2646,154,2655,147,2655,146,2632,146,2627,146,2625,145xm2639,43l2625,43,2657,118,2651,135,2645,146,2655,146,2661,138,2665,129,2675,103,2663,103,2639,43xm2696,43l2683,43,2663,103,2675,103,2696,43xe" filled="true" fillcolor="#231f20" stroked="false">
              <v:path arrowok="t"/>
              <v:fill type="solid"/>
            </v:shape>
            <v:shape style="position:absolute;left:2711;top:43;width:63;height:79" coordorigin="2711,43" coordsize="63,79" path="m2723,43l2711,43,2711,112,2720,121,2744,121,2753,118,2761,111,2773,111,2773,111,2729,111,2723,107,2723,43xm2773,111l2761,111,2761,119,2773,119,2773,111xm2773,43l2761,43,2761,99,2755,106,2747,111,2773,111,2773,43xe" filled="true" fillcolor="#231f20" stroked="false">
              <v:path arrowok="t"/>
              <v:fill type="solid"/>
            </v:shape>
            <v:shape style="position:absolute;left:2797;top:41;width:64;height:79" coordorigin="2797,41" coordsize="64,79" path="m2809,41l2797,44,2797,119,2809,119,2809,63,2815,58,2823,52,2860,52,2860,52,2809,52,2809,41xm2860,52l2843,52,2848,59,2848,119,2860,119,2860,52xm2852,41l2825,41,2816,46,2809,52,2860,52,2860,51,2852,41xe" filled="true" fillcolor="#231f20" stroked="false">
              <v:path arrowok="t"/>
              <v:fill type="solid"/>
            </v:shape>
            <v:shape style="position:absolute;left:2875;top:23;width:51;height:99" coordorigin="2875,23" coordsize="51,99" path="m2900,53l2888,53,2888,114,2894,121,2914,121,2922,119,2926,117,2925,111,2903,111,2900,107,2900,53xm2924,107l2921,109,2914,111,2925,111,2924,107xm2925,43l2875,43,2875,53,2925,53,2925,43xm2900,23l2892,23,2888,43,2900,43,2900,23xe" filled="true" fillcolor="#231f20" stroked="false">
              <v:path arrowok="t"/>
              <v:fill type="solid"/>
            </v:shape>
            <v:shape style="position:absolute;left:2938;top:41;width:66;height:81" coordorigin="2938,41" coordsize="66,81" path="m2993,52l2979,52,2981,57,2981,76,2967,79,2953,83,2942,91,2938,103,2938,115,2947,121,2969,121,2977,116,2981,111,2954,111,2950,108,2950,93,2963,88,2981,85,2993,85,2993,52xm2993,111l2981,111,2981,118,2984,120,2994,120,3000,120,3003,119,3003,112,2995,112,2993,112,2993,111xm2993,85l2981,85,2981,99,2975,106,2967,111,2981,111,2981,111,2993,111,2993,85xm2986,41l2962,41,2949,44,2940,49,2942,58,2949,55,2958,52,2993,52,2993,49,2986,41xe" filled="true" fillcolor="#231f20" stroked="false">
              <v:path arrowok="t"/>
              <v:fill type="solid"/>
            </v:shape>
            <v:shape style="position:absolute;left:3020;top:41;width:110;height:79" coordorigin="3020,41" coordsize="110,79" path="m3033,41l3020,44,3020,119,3033,119,3033,63,3037,59,3046,52,3079,52,3079,52,3033,52,3033,41xm3079,52l3067,52,3070,61,3070,119,3082,119,3082,64,3086,59,3093,54,3080,54,3079,52xm3130,52l3095,52,3116,53,3118,61,3118,119,3130,119,3130,52xm3098,41l3088,46,3080,54,3093,54,3095,52,3130,52,3130,52,3124,41,3098,41xm3070,41l3049,41,3039,46,3033,52,3079,52,3076,47,3070,41xe" filled="true" fillcolor="#231f20" stroked="false">
              <v:path arrowok="t"/>
              <v:fill type="solid"/>
            </v:shape>
            <v:shape style="position:absolute;left:3151;top:8;width:18;height:112" coordorigin="3151,8" coordsize="18,112" path="m3164,8l3155,8,3151,12,3151,21,3155,25,3164,25,3169,21,3169,12,3164,8xm3166,41l3154,43,3154,119,3166,119,3166,41xe" filled="true" fillcolor="#231f20" stroked="false">
              <v:path arrowok="t"/>
              <v:fill type="solid"/>
            </v:shape>
            <v:shape style="position:absolute;left:3185;top:41;width:65;height:81" coordorigin="3185,41" coordsize="65,81" path="m3221,41l3207,44,3196,52,3188,65,3185,83,3188,100,3196,112,3208,119,3222,121,3233,121,3243,118,3249,114,3248,111,3209,111,3197,103,3197,79,3249,79,3250,77,3250,73,3250,70,3199,70,3202,58,3210,51,3244,51,3243,48,3234,43,3221,41xm3247,104l3241,108,3232,111,3248,111,3247,104xm3244,51l3234,51,3237,58,3237,68,3237,70,3250,70,3250,70,3248,57,3244,51xe" filled="true" fillcolor="#231f20" stroked="false">
              <v:path arrowok="t"/>
              <v:fill type="solid"/>
            </v:shape>
            <v:shape style="position:absolute;left:3269;top:41;width:64;height:79" coordorigin="3269,41" coordsize="64,79" path="m3281,41l3269,44,3269,119,3281,119,3281,63,3287,58,3295,52,3333,52,3333,52,3281,52,3281,41xm3333,52l3315,52,3321,59,3321,119,3333,119,3333,52xm3324,41l3298,41,3288,46,3281,52,3333,52,3333,51,3324,41xe" filled="true" fillcolor="#231f20" stroked="false">
              <v:path arrowok="t"/>
              <v:fill type="solid"/>
            </v:shape>
            <v:shape style="position:absolute;left:3348;top:23;width:51;height:99" coordorigin="3348,23" coordsize="51,99" path="m3373,53l3361,53,3361,114,3366,121,3386,121,3394,119,3398,117,3397,111,3375,111,3373,107,3373,53xm3396,107l3393,109,3387,111,3397,111,3396,107xm3397,43l3348,43,3348,53,3397,53,3397,43xm3373,23l3365,23,3361,43,3373,43,3373,23xe" filled="true" fillcolor="#231f20" stroked="false">
              <v:path arrowok="t"/>
              <v:fill type="solid"/>
            </v:shape>
            <v:shape style="position:absolute;left:3410;top:41;width:73;height:81" coordorigin="3410,41" coordsize="73,81" path="m3446,41l3430,44,3419,53,3412,65,3410,81,3412,98,3420,110,3431,119,3446,121,3461,119,3471,111,3431,111,3423,99,3423,63,3431,51,3471,51,3462,44,3446,41xm3471,51l3460,51,3469,63,3469,99,3462,111,3471,111,3472,110,3480,98,3482,81,3480,65,3473,53,3471,51xe" filled="true" fillcolor="#231f20" stroked="false">
              <v:path arrowok="t"/>
              <v:fill type="solid"/>
            </v:shape>
            <v:shape style="position:absolute;left:0;top:206;width:201;height:108" type="#_x0000_t75" stroked="false">
              <v:imagedata r:id="rId1050" o:title=""/>
            </v:shape>
            <v:shape style="position:absolute;left:262;top:192;width:789;height:126" type="#_x0000_t75" stroked="false">
              <v:imagedata r:id="rId1051" o:title=""/>
            </v:shape>
            <v:shape style="position:absolute;left:1101;top:235;width:74;height:114" coordorigin="1101,235" coordsize="74,114" path="m1104,337l1101,347,1104,348,1108,349,1113,349,1125,346,1134,339,1134,339,1111,339,1106,338,1104,337xm1118,235l1104,235,1136,310,1130,327,1124,339,1134,339,1140,330,1144,321,1153,295,1142,295,1118,235xm1175,235l1162,235,1142,295,1153,295,1175,235xe" filled="true" fillcolor="#231f20" stroked="false">
              <v:path arrowok="t"/>
              <v:fill type="solid"/>
            </v:shape>
            <v:shape style="position:absolute;left:1222;top:192;width:567;height:121" type="#_x0000_t75" stroked="false">
              <v:imagedata r:id="rId1052" o:title=""/>
            </v:shape>
            <v:shape style="position:absolute;left:1843;top:233;width:66;height:81" coordorigin="1843,233" coordsize="66,81" path="m1898,244l1884,244,1886,249,1886,268,1873,271,1859,275,1848,283,1843,295,1843,307,1852,313,1874,313,1882,308,1886,303,1860,303,1856,300,1856,285,1869,280,1886,277,1898,277,1898,244xm1898,303l1886,303,1887,310,1890,312,1900,312,1906,312,1908,311,1908,304,1901,304,1898,304,1898,303xm1898,277l1886,277,1886,291,1881,298,1872,303,1886,303,1886,303,1898,303,1898,277xm1892,233l1868,233,1855,236,1846,241,1848,250,1855,247,1864,244,1898,244,1898,241,1892,233xe" filled="true" fillcolor="#231f20" stroked="false">
              <v:path arrowok="t"/>
              <v:fill type="solid"/>
            </v:shape>
            <v:shape style="position:absolute;left:1926;top:195;width:13;height:117" coordorigin="1926,195" coordsize="13,117" path="m1938,195l1926,198,1926,311,1938,311,1938,195xe" filled="true" fillcolor="#231f20" stroked="false">
              <v:path arrowok="t"/>
              <v:fill type="solid"/>
            </v:shape>
            <v:shape style="position:absolute;left:1994;top:195;width:679;height:118" type="#_x0000_t75" stroked="false">
              <v:imagedata r:id="rId1053" o:title=""/>
            </v:shape>
            <v:shape style="position:absolute;left:0;top:398;width:200;height:108" type="#_x0000_t75" stroked="false">
              <v:imagedata r:id="rId1054" o:title=""/>
            </v:shape>
            <v:shape style="position:absolute;left:257;top:387;width:399;height:118" type="#_x0000_t75" stroked="false">
              <v:imagedata r:id="rId1055" o:title=""/>
            </v:shape>
            <v:shape style="position:absolute;left:709;top:387;width:152;height:118" type="#_x0000_t75" stroked="false">
              <v:imagedata r:id="rId1056" o:title=""/>
            </v:shape>
            <v:shape style="position:absolute;left:912;top:425;width:62;height:81" coordorigin="912,425" coordsize="62,81" path="m957,425l950,425,933,428,921,437,914,450,912,467,915,484,923,496,935,503,950,505,960,505,968,502,974,499,973,495,934,495,925,484,925,466,926,454,931,444,939,438,951,436,970,436,972,431,966,427,957,425xm971,489l967,492,959,495,973,495,971,489xm970,436l957,436,964,438,969,440,970,436xe" filled="true" fillcolor="#231f20" stroked="false">
              <v:path arrowok="t"/>
              <v:fill type="solid"/>
            </v:shape>
            <v:shape style="position:absolute;left:984;top:425;width:73;height:81" coordorigin="984,425" coordsize="73,81" path="m1020,425l1004,428,993,437,986,449,984,465,986,482,994,495,1005,503,1020,505,1035,503,1045,495,1005,495,997,483,997,447,1005,435,1045,435,1036,428,1020,425xm1045,435l1034,435,1043,447,1043,483,1035,495,1045,495,1046,495,1054,482,1056,465,1054,449,1047,437,1045,435xe" filled="true" fillcolor="#231f20" stroked="false">
              <v:path arrowok="t"/>
              <v:fill type="solid"/>
            </v:shape>
            <v:shape style="position:absolute;left:1076;top:425;width:110;height:79" coordorigin="1076,425" coordsize="110,79" path="m1088,425l1076,428,1076,503,1088,503,1088,447,1092,443,1101,436,1134,436,1134,436,1088,436,1088,425xm1134,436l1122,436,1125,445,1125,503,1137,503,1137,448,1141,443,1148,438,1135,438,1134,436xm1185,436l1150,436,1171,437,1173,445,1173,503,1185,503,1185,436xm1153,425l1143,430,1135,438,1148,438,1150,436,1185,436,1185,436,1179,425,1153,425xm1125,425l1104,425,1095,430,1088,436,1134,436,1131,431,1125,425xe" filled="true" fillcolor="#231f20" stroked="false">
              <v:path arrowok="t"/>
              <v:fill type="solid"/>
            </v:shape>
            <v:shape style="position:absolute;left:1209;top:425;width:68;height:114" coordorigin="1209,425" coordsize="68,114" path="m1221,425l1209,428,1209,538,1221,538,1221,501,1256,501,1266,495,1232,495,1226,493,1221,490,1221,447,1226,441,1235,436,1268,436,1268,436,1268,436,1221,436,1221,425xm1256,501l1221,501,1226,503,1233,505,1240,505,1254,503,1256,501xm1268,436l1257,436,1264,447,1264,486,1254,495,1266,495,1266,495,1273,482,1276,464,1274,448,1268,436xm1245,425l1234,425,1226,431,1221,436,1268,436,1258,428,1245,425xe" filled="true" fillcolor="#231f20" stroked="false">
              <v:path arrowok="t"/>
              <v:fill type="solid"/>
            </v:shape>
            <v:shape style="position:absolute;left:1296;top:425;width:43;height:79" coordorigin="1296,425" coordsize="43,79" path="m1308,425l1296,428,1296,503,1308,503,1308,453,1318,442,1320,441,1308,441,1308,425xm1334,425l1322,425,1308,441,1320,441,1325,438,1337,438,1338,428,1337,427,1334,425xm1337,438l1334,438,1337,438,1337,438xe" filled="true" fillcolor="#231f20" stroked="false">
              <v:path arrowok="t"/>
              <v:fill type="solid"/>
            </v:shape>
            <v:shape style="position:absolute;left:1346;top:425;width:73;height:81" coordorigin="1346,425" coordsize="73,81" path="m1382,425l1367,428,1355,437,1349,449,1346,465,1349,482,1356,495,1368,503,1382,505,1397,503,1407,495,1367,495,1359,483,1359,447,1368,435,1407,435,1398,428,1382,425xm1407,435l1397,435,1406,447,1406,483,1398,495,1407,495,1409,495,1416,482,1419,465,1416,449,1409,437,1407,435xe" filled="true" fillcolor="#231f20" stroked="false">
              <v:path arrowok="t"/>
              <v:fill type="solid"/>
            </v:shape>
            <v:shape style="position:absolute;left:1438;top:425;width:110;height:79" coordorigin="1438,425" coordsize="110,79" path="m1450,425l1438,428,1438,503,1450,503,1450,447,1455,443,1463,436,1496,436,1496,436,1450,436,1450,425xm1496,436l1484,436,1487,445,1487,503,1499,503,1499,448,1504,443,1510,438,1497,438,1496,436xm1548,436l1512,436,1533,437,1536,445,1536,503,1548,503,1548,436xm1515,425l1505,430,1497,438,1510,438,1512,436,1548,436,1548,436,1541,425,1515,425xm1488,425l1466,425,1457,430,1450,436,1496,436,1494,431,1488,425xe" filled="true" fillcolor="#231f20" stroked="false">
              <v:path arrowok="t"/>
              <v:fill type="solid"/>
            </v:shape>
            <v:shape style="position:absolute;left:1568;top:392;width:18;height:112" coordorigin="1568,392" coordsize="18,112" path="m1582,392l1572,392,1568,396,1568,405,1572,409,1582,409,1586,405,1586,396,1582,392xm1583,425l1571,427,1571,503,1583,503,1583,425xe" filled="true" fillcolor="#231f20" stroked="false">
              <v:path arrowok="t"/>
              <v:fill type="solid"/>
            </v:shape>
            <v:shape style="position:absolute;left:1601;top:425;width:52;height:81" coordorigin="1601,425" coordsize="52,81" path="m1603,489l1601,500,1607,503,1616,505,1640,505,1653,497,1653,495,1617,495,1608,492,1603,489xm1637,425l1615,425,1603,433,1603,461,1636,474,1641,477,1641,492,1634,495,1653,495,1653,468,1642,464,1623,456,1615,454,1615,439,1621,435,1649,435,1650,430,1646,427,1637,425xm1649,435l1637,435,1644,438,1648,440,1649,435xe" filled="true" fillcolor="#231f20" stroked="false">
              <v:path arrowok="t"/>
              <v:fill type="solid"/>
            </v:shape>
            <v:shape style="position:absolute;left:1667;top:425;width:73;height:81" coordorigin="1667,425" coordsize="73,81" path="m1703,425l1688,428,1676,437,1670,449,1667,465,1670,482,1677,495,1689,503,1703,505,1718,503,1728,495,1688,495,1680,483,1680,447,1688,435,1728,435,1719,428,1703,425xm1728,435l1718,435,1727,447,1727,483,1719,495,1728,495,1730,495,1737,482,1739,465,1737,449,1730,437,1728,435xe" filled="true" fillcolor="#231f20" stroked="false">
              <v:path arrowok="t"/>
              <v:fill type="solid"/>
            </v:shape>
            <v:shape style="position:absolute;left:1796;top:425;width:280;height:113" type="#_x0000_t75" stroked="false">
              <v:imagedata r:id="rId1057" o:title=""/>
            </v:shape>
            <v:shape style="position:absolute;left:2126;top:425;width:62;height:81" coordorigin="2126,425" coordsize="62,81" path="m2170,425l2164,425,2147,428,2135,437,2128,450,2126,467,2129,484,2137,496,2149,503,2163,505,2173,505,2182,502,2187,499,2186,495,2147,495,2138,484,2138,466,2140,454,2144,444,2152,438,2164,436,2184,436,2185,431,2179,427,2170,425xm2185,489l2180,492,2173,495,2186,495,2185,489xm2184,436l2171,436,2178,438,2183,440,2184,436xe" filled="true" fillcolor="#231f20" stroked="false">
              <v:path arrowok="t"/>
              <v:fill type="solid"/>
            </v:shape>
            <v:shape style="position:absolute;left:2197;top:425;width:73;height:81" coordorigin="2197,425" coordsize="73,81" path="m2233,425l2218,428,2206,437,2200,449,2197,465,2200,482,2207,495,2219,503,2233,505,2248,503,2258,495,2218,495,2210,483,2210,447,2219,435,2258,435,2249,428,2233,425xm2258,435l2248,435,2257,447,2257,483,2249,495,2258,495,2260,495,2267,482,2270,465,2267,449,2260,437,2258,435xe" filled="true" fillcolor="#231f20" stroked="false">
              <v:path arrowok="t"/>
              <v:fill type="solid"/>
            </v:shape>
            <v:shape style="position:absolute;left:2289;top:425;width:64;height:79" coordorigin="2289,425" coordsize="64,79" path="m2301,425l2289,428,2289,503,2301,503,2301,447,2307,442,2315,436,2352,436,2352,436,2301,436,2301,425xm2352,436l2335,436,2340,443,2340,503,2352,503,2352,436xm2344,425l2317,425,2308,430,2301,436,2352,436,2352,435,2344,425xe" filled="true" fillcolor="#231f20" stroked="false">
              <v:path arrowok="t"/>
              <v:fill type="solid"/>
            </v:shape>
            <v:shape style="position:absolute;left:2412;top:387;width:13;height:117" coordorigin="2412,387" coordsize="13,117" path="m2425,387l2412,390,2412,503,2425,503,2425,387xe" filled="true" fillcolor="#231f20" stroked="false">
              <v:path arrowok="t"/>
              <v:fill type="solid"/>
            </v:shape>
            <v:shape style="position:absolute;left:2442;top:425;width:66;height:81" coordorigin="2442,425" coordsize="66,81" path="m2498,436l2483,436,2485,441,2485,460,2472,463,2458,467,2447,475,2442,487,2442,499,2452,505,2474,505,2482,500,2485,495,2459,495,2455,492,2455,477,2468,472,2485,469,2498,469,2498,436xm2498,495l2486,495,2486,502,2489,504,2499,504,2505,504,2507,503,2507,496,2500,496,2498,496,2498,495xm2498,469l2485,469,2485,483,2480,490,2472,495,2485,495,2486,495,2498,495,2498,469xm2491,425l2467,425,2454,428,2445,433,2447,442,2454,439,2463,436,2498,436,2497,433,2491,425xe" filled="true" fillcolor="#231f20" stroked="false">
              <v:path arrowok="t"/>
              <v:fill type="solid"/>
            </v:shape>
            <v:shape style="position:absolute;left:2558;top:384;width:707;height:121" type="#_x0000_t75" stroked="false">
              <v:imagedata r:id="rId1058" o:title=""/>
            </v:shape>
          </v:group>
        </w:pict>
      </w:r>
      <w:r>
        <w:rPr>
          <w:sz w:val="20"/>
        </w:rPr>
      </w:r>
    </w:p>
    <w:p>
      <w:pPr>
        <w:pStyle w:val="BodyText"/>
        <w:rPr>
          <w:sz w:val="14"/>
        </w:rPr>
      </w:pPr>
      <w:r>
        <w:rPr/>
        <w:pict>
          <v:group style="position:absolute;margin-left:71.345802pt;margin-top:10.025942pt;width:144.65pt;height:7.9pt;mso-position-horizontal-relative:page;mso-position-vertical-relative:paragraph;z-index:11752;mso-wrap-distance-left:0;mso-wrap-distance-right:0" coordorigin="1427,201" coordsize="2893,158">
            <v:shape style="position:absolute;left:1427;top:217;width:110;height:106" type="#_x0000_t75" stroked="false">
              <v:imagedata r:id="rId1059" o:title=""/>
            </v:shape>
            <v:line style="position:absolute" from="1604,214" to="1604,321" stroked="true" strokeweight="1.0230pt" strokecolor="#231f20"/>
            <v:shape style="position:absolute;left:1636;top:242;width:69;height:79" coordorigin="1636,242" coordsize="69,79" path="m1655,242l1636,246,1636,321,1655,321,1655,269,1660,264,1666,260,1705,260,1705,253,1705,253,1655,253,1655,242xm1705,260l1681,260,1685,264,1685,321,1705,321,1705,260xm1697,242l1671,242,1662,246,1655,253,1705,253,1697,242xe" filled="true" fillcolor="#231f20" stroked="false">
              <v:path arrowok="t"/>
              <v:fill type="solid"/>
            </v:shape>
            <v:shape style="position:absolute;left:1715;top:205;width:51;height:117" coordorigin="1715,205" coordsize="51,117" path="m1746,259l1726,259,1726,321,1746,321,1746,259xm1762,244l1715,244,1715,259,1762,259,1762,244xm1760,205l1757,205,1746,206,1736,212,1729,222,1726,237,1726,244,1746,244,1746,228,1748,221,1764,221,1766,206,1764,205,1760,205xe" filled="true" fillcolor="#231f20" stroked="false">
              <v:path arrowok="t"/>
              <v:fill type="solid"/>
            </v:shape>
            <v:shape style="position:absolute;left:1768;top:242;width:75;height:82" coordorigin="1768,242" coordsize="75,82" path="m1805,242l1789,244,1778,252,1771,265,1768,283,1771,301,1778,313,1790,321,1805,323,1820,321,1832,314,1836,307,1793,307,1788,297,1788,267,1794,258,1836,258,1833,252,1821,244,1805,242xm1836,258l1817,258,1822,267,1822,296,1818,307,1836,307,1840,301,1842,283,1840,265,1836,258xe" filled="true" fillcolor="#231f20" stroked="false">
              <v:path arrowok="t"/>
              <v:fill type="solid"/>
            </v:shape>
            <v:shape style="position:absolute;left:1858;top:242;width:47;height:79" coordorigin="1858,242" coordsize="47,79" path="m1877,242l1858,246,1858,321,1877,321,1877,275,1884,268,1892,260,1902,260,1903,257,1877,257,1877,242xm1902,260l1892,260,1901,260,1902,261,1902,260xm1900,242l1889,242,1881,252,1877,257,1903,257,1905,244,1904,243,1900,242xe" filled="true" fillcolor="#231f20" stroked="false">
              <v:path arrowok="t"/>
              <v:fill type="solid"/>
            </v:shape>
            <v:shape style="position:absolute;left:1918;top:242;width:114;height:79" coordorigin="1918,242" coordsize="114,79" path="m1937,242l1918,246,1918,321,1937,321,1937,269,1941,264,1947,260,2031,260,2031,253,1982,253,1982,253,1937,253,1937,242xm1994,260l1962,260,1965,265,1965,321,1985,321,1985,268,1988,264,1994,260xm2031,260l2009,260,2012,265,2012,321,2031,321,2031,260xm2023,242l1997,242,1989,246,1982,253,2031,253,2031,252,2023,242xm1971,242l1952,242,1944,245,1937,253,1982,253,1978,246,1971,242xe" filled="true" fillcolor="#231f20" stroked="false">
              <v:path arrowok="t"/>
              <v:fill type="solid"/>
            </v:shape>
            <v:shape style="position:absolute;left:2046;top:242;width:72;height:82" coordorigin="2046,242" coordsize="72,82" path="m2108,259l2086,259,2089,262,2089,277,2076,280,2062,285,2050,293,2046,305,2046,317,2054,323,2075,323,2084,318,2089,313,2117,313,2117,312,2110,312,2108,311,2108,309,2068,309,2066,306,2066,294,2079,290,2089,288,2108,288,2108,259xm2117,313l2089,313,2090,320,2093,322,2107,322,2114,321,2117,321,2117,313xm2108,288l2089,288,2089,299,2084,305,2077,309,2108,309,2108,288xm2102,242l2074,242,2060,245,2048,251,2051,265,2059,262,2070,259,2108,259,2108,251,2102,242xe" filled="true" fillcolor="#231f20" stroked="false">
              <v:path arrowok="t"/>
              <v:fill type="solid"/>
            </v:shape>
            <v:shape style="position:absolute;left:2125;top:242;width:62;height:82" coordorigin="2125,242" coordsize="62,82" path="m2172,242l2161,242,2147,244,2136,252,2128,265,2125,282,2128,301,2136,313,2148,321,2162,323,2172,323,2182,319,2187,316,2185,306,2151,306,2145,298,2145,269,2151,259,2183,259,2186,249,2180,245,2172,242xm2184,301l2178,304,2172,306,2185,306,2184,301xm2183,259l2171,259,2177,261,2182,263,2183,259xe" filled="true" fillcolor="#231f20" stroked="false">
              <v:path arrowok="t"/>
              <v:fill type="solid"/>
            </v:shape>
            <v:shape style="position:absolute;left:2199;top:205;width:26;height:116" coordorigin="2199,205" coordsize="26,116" path="m2219,205l2205,205,2199,211,2199,224,2205,230,2219,230,2225,224,2225,211,2219,205xm2221,242l2202,246,2202,321,2221,321,2221,242xe" filled="true" fillcolor="#231f20" stroked="false">
              <v:path arrowok="t"/>
              <v:fill type="solid"/>
            </v:shape>
            <v:shape style="position:absolute;left:2237;top:201;width:75;height:123" coordorigin="2237,201" coordsize="75,123" path="m2274,242l2258,244,2246,252,2239,265,2237,283,2240,301,2247,313,2259,321,2274,323,2289,321,2301,314,2305,307,2262,307,2257,297,2257,267,2262,258,2305,258,2302,252,2290,244,2274,242xm2305,258l2285,258,2291,267,2291,296,2286,307,2305,307,2309,301,2311,283,2309,265,2305,258xm2272,201l2262,228,2270,232,2294,205,2272,201xe" filled="true" fillcolor="#231f20" stroked="false">
              <v:path arrowok="t"/>
              <v:fill type="solid"/>
            </v:shape>
            <v:shape style="position:absolute;left:2327;top:242;width:69;height:79" coordorigin="2327,242" coordsize="69,79" path="m2346,242l2327,246,2327,321,2346,321,2346,269,2351,264,2357,260,2396,260,2396,253,2395,253,2346,253,2346,242xm2396,260l2372,260,2376,264,2376,321,2396,321,2396,260xm2388,242l2362,242,2353,246,2346,253,2395,253,2388,242xe" filled="true" fillcolor="#231f20" stroked="false">
              <v:path arrowok="t"/>
              <v:fill type="solid"/>
            </v:shape>
            <v:shape style="position:absolute;left:2446;top:205;width:368;height:118" type="#_x0000_t75" stroked="false">
              <v:imagedata r:id="rId1060" o:title=""/>
            </v:shape>
            <v:shape style="position:absolute;left:2863;top:205;width:104;height:118" type="#_x0000_t75" stroked="false">
              <v:imagedata r:id="rId1061" o:title=""/>
            </v:shape>
            <v:shape style="position:absolute;left:3020;top:205;width:603;height:154" type="#_x0000_t75" stroked="false">
              <v:imagedata r:id="rId1062" o:title=""/>
            </v:shape>
            <v:shape style="position:absolute;left:3675;top:205;width:645;height:151" type="#_x0000_t75" stroked="false">
              <v:imagedata r:id="rId1063" o:title=""/>
            </v:shape>
            <w10:wrap type="topAndBottom"/>
          </v:group>
        </w:pict>
      </w:r>
      <w:r>
        <w:rPr/>
        <w:pict>
          <v:group style="position:absolute;margin-left:286.944305pt;margin-top:10.025942pt;width:41.6pt;height:6.15pt;mso-position-horizontal-relative:page;mso-position-vertical-relative:paragraph;z-index:11776;mso-wrap-distance-left:0;mso-wrap-distance-right:0" coordorigin="5739,201" coordsize="832,123">
            <v:shape style="position:absolute;left:5739;top:214;width:71;height:108" coordorigin="5739,214" coordsize="71,108" path="m5775,214l5739,214,5739,321,5760,321,5760,278,5769,278,5787,275,5800,268,5805,260,5760,260,5760,232,5808,232,5807,230,5800,221,5789,215,5775,214xm5808,232l5782,232,5789,234,5789,252,5786,260,5805,260,5807,257,5810,244,5808,232xe" filled="true" fillcolor="#231f20" stroked="false">
              <v:path arrowok="t"/>
              <v:fill type="solid"/>
            </v:shape>
            <v:shape style="position:absolute;left:5819;top:242;width:75;height:82" coordorigin="5819,242" coordsize="75,82" path="m5856,242l5840,244,5828,252,5821,265,5819,283,5822,301,5829,313,5841,321,5856,323,5871,321,5883,314,5887,307,5844,307,5839,297,5839,267,5844,258,5887,258,5884,252,5872,244,5856,242xm5887,258l5868,258,5873,267,5873,296,5868,307,5887,307,5891,301,5893,283,5891,265,5887,258xe" filled="true" fillcolor="#231f20" stroked="false">
              <v:path arrowok="t"/>
              <v:fill type="solid"/>
            </v:shape>
            <v:shape style="position:absolute;left:5909;top:242;width:69;height:79" coordorigin="5909,242" coordsize="69,79" path="m5928,242l5909,246,5909,321,5928,321,5928,269,5933,264,5939,260,5978,260,5978,253,5978,253,5928,253,5928,242xm5978,260l5954,260,5958,264,5958,321,5978,321,5978,260xm5970,242l5944,242,5935,246,5928,253,5978,253,5970,242xe" filled="true" fillcolor="#231f20" stroked="false">
              <v:path arrowok="t"/>
              <v:fill type="solid"/>
            </v:shape>
            <v:shape style="position:absolute;left:5992;top:205;width:73;height:119" coordorigin="5992,205" coordsize="73,119" path="m6035,242l6029,242,6012,245,6001,254,5994,267,5992,284,5995,300,6001,313,6011,320,6023,323,6031,323,6039,320,6045,314,6064,314,6064,306,6016,306,6012,295,6012,267,6017,258,6064,258,6064,246,6045,246,6040,243,6035,242xm6064,314l6045,314,6045,321,6064,321,6064,314xm6064,258l6036,258,6041,260,6045,262,6045,297,6040,303,6034,306,6064,306,6064,258xm6064,205l6045,209,6045,246,6064,246,6064,205xe" filled="true" fillcolor="#231f20" stroked="false">
              <v:path arrowok="t"/>
              <v:fill type="solid"/>
            </v:shape>
            <v:shape style="position:absolute;left:6080;top:242;width:69;height:82" coordorigin="6080,242" coordsize="69,82" path="m6119,242l6103,245,6090,253,6083,267,6080,283,6080,285,6083,302,6091,314,6103,321,6118,323,6130,323,6143,318,6148,314,6147,306,6107,306,6100,299,6100,285,6147,285,6147,283,6148,276,6148,272,6101,272,6104,261,6111,258,6146,258,6146,258,6140,249,6131,244,6119,242xm6145,300l6139,303,6129,306,6147,306,6145,300xm6146,258l6123,258,6128,260,6128,272,6148,272,6148,271,6146,258xe" filled="true" fillcolor="#231f20" stroked="false">
              <v:path arrowok="t"/>
              <v:fill type="solid"/>
            </v:shape>
            <v:shape style="position:absolute;left:6165;top:242;width:47;height:79" coordorigin="6165,242" coordsize="47,79" path="m6184,242l6165,246,6165,321,6184,321,6184,275,6191,268,6198,260,6209,260,6210,257,6184,257,6184,242xm6209,260l6198,260,6208,260,6209,261,6209,260xm6207,242l6195,242,6188,252,6184,257,6210,257,6212,244,6211,243,6207,242xe" filled="true" fillcolor="#231f20" stroked="false">
              <v:path arrowok="t"/>
              <v:fill type="solid"/>
            </v:shape>
            <v:shape style="position:absolute;left:6220;top:242;width:72;height:82" coordorigin="6220,242" coordsize="72,82" path="m6283,259l6260,259,6263,262,6263,277,6251,280,6236,285,6225,293,6220,305,6220,317,6228,323,6249,323,6258,318,6263,313,6292,313,6292,312,6284,312,6283,311,6283,309,6243,309,6240,306,6240,294,6253,290,6263,288,6283,288,6283,259xm6292,313l6263,313,6264,320,6268,322,6281,322,6289,321,6292,321,6292,313xm6283,288l6263,288,6263,299,6259,305,6251,309,6283,309,6283,288xm6276,242l6249,242,6234,245,6223,251,6226,265,6234,262,6245,259,6283,259,6283,251,6276,242xe" filled="true" fillcolor="#231f20" stroked="false">
              <v:path arrowok="t"/>
              <v:fill type="solid"/>
            </v:shape>
            <v:shape style="position:absolute;left:6300;top:242;width:62;height:82" coordorigin="6300,242" coordsize="62,82" path="m6346,242l6336,242,6322,244,6311,252,6303,265,6300,282,6303,301,6311,313,6322,321,6337,323,6346,323,6357,319,6362,316,6360,306,6326,306,6320,298,6320,269,6326,259,6358,259,6360,249,6355,245,6346,242xm6359,301l6353,304,6347,306,6360,306,6359,301xm6358,259l6346,259,6352,261,6357,263,6358,259xe" filled="true" fillcolor="#231f20" stroked="false">
              <v:path arrowok="t"/>
              <v:fill type="solid"/>
            </v:shape>
            <v:shape style="position:absolute;left:6374;top:205;width:26;height:116" coordorigin="6374,205" coordsize="26,116" path="m6394,205l6379,205,6374,211,6374,224,6379,230,6394,230,6399,224,6399,211,6394,205xm6396,242l6377,246,6377,321,6396,321,6396,242xe" filled="true" fillcolor="#231f20" stroked="false">
              <v:path arrowok="t"/>
              <v:fill type="solid"/>
            </v:shape>
            <v:shape style="position:absolute;left:6412;top:201;width:75;height:123" coordorigin="6412,201" coordsize="75,123" path="m6449,242l6433,244,6421,252,6414,265,6412,283,6414,301,6422,313,6434,321,6449,323,6464,321,6476,314,6480,307,6437,307,6432,297,6432,267,6437,258,6479,258,6476,252,6465,244,6449,242xm6479,258l6460,258,6466,267,6466,296,6461,307,6480,307,6483,301,6486,283,6483,265,6479,258xm6447,201l6437,228,6445,232,6468,205,6447,201xe" filled="true" fillcolor="#231f20" stroked="false">
              <v:path arrowok="t"/>
              <v:fill type="solid"/>
            </v:shape>
            <v:shape style="position:absolute;left:6501;top:242;width:69;height:79" coordorigin="6501,242" coordsize="69,79" path="m6521,242l6501,246,6501,321,6521,321,6521,269,6526,264,6532,260,6570,260,6570,253,6570,253,6521,253,6521,242xm6570,260l6547,260,6551,264,6551,321,6570,321,6570,260xm6563,242l6537,242,6527,246,6521,253,6570,253,6563,242xe" filled="true" fillcolor="#231f20" stroked="false">
              <v:path arrowok="t"/>
              <v:fill type="solid"/>
            </v:shape>
            <w10:wrap type="topAndBottom"/>
          </v:group>
        </w:pict>
      </w:r>
    </w:p>
    <w:p>
      <w:pPr>
        <w:pStyle w:val="BodyText"/>
        <w:tabs>
          <w:tab w:pos="5802" w:val="left" w:leader="none"/>
        </w:tabs>
        <w:ind w:left="228" w:right="-3380"/>
        <w:rPr>
          <w:sz w:val="20"/>
        </w:rPr>
      </w:pPr>
      <w:r>
        <w:rPr/>
        <w:tab/>
      </w:r>
      <w:r>
        <w:rPr>
          <w:position w:val="61"/>
          <w:sz w:val="20"/>
        </w:rPr>
        <w:drawing>
          <wp:inline distT="0" distB="0" distL="0" distR="0">
            <wp:extent cx="180402" cy="68579"/>
            <wp:effectExtent l="0" t="0" r="0" b="0"/>
            <wp:docPr id="639" name="image960.png" descr=""/>
            <wp:cNvGraphicFramePr>
              <a:graphicFrameLocks noChangeAspect="1"/>
            </wp:cNvGraphicFramePr>
            <a:graphic>
              <a:graphicData uri="http://schemas.openxmlformats.org/drawingml/2006/picture">
                <pic:pic>
                  <pic:nvPicPr>
                    <pic:cNvPr id="640" name="image960.png"/>
                    <pic:cNvPicPr/>
                  </pic:nvPicPr>
                  <pic:blipFill>
                    <a:blip r:embed="rId1064" cstate="print"/>
                    <a:stretch>
                      <a:fillRect/>
                    </a:stretch>
                  </pic:blipFill>
                  <pic:spPr>
                    <a:xfrm>
                      <a:off x="0" y="0"/>
                      <a:ext cx="180402" cy="68579"/>
                    </a:xfrm>
                    <a:prstGeom prst="rect">
                      <a:avLst/>
                    </a:prstGeom>
                  </pic:spPr>
                </pic:pic>
              </a:graphicData>
            </a:graphic>
          </wp:inline>
        </w:drawing>
      </w:r>
      <w:r>
        <w:rPr>
          <w:position w:val="61"/>
          <w:sz w:val="20"/>
        </w:rPr>
      </w:r>
      <w:r>
        <w:rPr>
          <w:sz w:val="20"/>
        </w:rPr>
        <w:pict>
          <v:group style="width:196.15pt;height:27.05pt;mso-position-horizontal-relative:char;mso-position-vertical-relative:line" coordorigin="0,0" coordsize="3923,541">
            <v:shape style="position:absolute;left:0;top:15;width:193;height:107" type="#_x0000_t75" stroked="false">
              <v:imagedata r:id="rId1065" o:title=""/>
            </v:shape>
            <v:shape style="position:absolute;left:256;top:0;width:789;height:126" type="#_x0000_t75" stroked="false">
              <v:imagedata r:id="rId1066" o:title=""/>
            </v:shape>
            <v:shape style="position:absolute;left:1099;top:3;width:360;height:118" type="#_x0000_t75" stroked="false">
              <v:imagedata r:id="rId1067" o:title=""/>
            </v:shape>
            <v:shape style="position:absolute;left:1515;top:3;width:168;height:118" type="#_x0000_t75" stroked="false">
              <v:imagedata r:id="rId1068" o:title=""/>
            </v:shape>
            <v:shape style="position:absolute;left:1735;top:41;width:431;height:116" type="#_x0000_t75" stroked="false">
              <v:imagedata r:id="rId1069" o:title=""/>
            </v:shape>
            <v:shape style="position:absolute;left:2217;top:3;width:466;height:118" type="#_x0000_t75" stroked="false">
              <v:imagedata r:id="rId1070" o:title=""/>
            </v:shape>
            <v:shape style="position:absolute;left:2735;top:3;width:183;height:118" type="#_x0000_t75" stroked="false">
              <v:imagedata r:id="rId1071" o:title=""/>
            </v:shape>
            <v:shape style="position:absolute;left:2971;top:12;width:93;height:108" coordorigin="2971,12" coordsize="93,108" path="m3022,12l3014,12,2971,119,2985,119,2996,88,3052,88,3048,78,3001,78,3018,33,3030,33,3022,12xm3052,88l3038,88,3050,119,3064,119,3052,88xm3030,33l3018,33,3034,78,3048,78,3030,33xe" filled="true" fillcolor="#231f20" stroked="false">
              <v:path arrowok="t"/>
              <v:fill type="solid"/>
            </v:shape>
            <v:shape style="position:absolute;left:3063;top:43;width:74;height:114" coordorigin="3063,43" coordsize="74,114" path="m3065,145l3063,155,3066,156,3070,157,3075,157,3087,154,3095,147,3096,146,3072,146,3068,146,3065,145xm3080,43l3066,43,3097,118,3092,135,3085,146,3096,146,3101,138,3106,129,3115,103,3103,103,3080,43xm3137,43l3123,43,3103,103,3115,103,3137,43xe" filled="true" fillcolor="#231f20" stroked="false">
              <v:path arrowok="t"/>
              <v:fill type="solid"/>
            </v:shape>
            <v:shape style="position:absolute;left:3151;top:43;width:63;height:79" coordorigin="3151,43" coordsize="63,79" path="m3163,43l3151,43,3151,112,3160,121,3185,121,3194,118,3202,111,3214,111,3214,111,3169,111,3163,106,3163,43xm3214,111l3202,111,3202,119,3214,119,3214,111xm3214,43l3202,43,3202,99,3196,106,3187,111,3214,111,3214,43xe" filled="true" fillcolor="#231f20" stroked="false">
              <v:path arrowok="t"/>
              <v:fill type="solid"/>
            </v:shape>
            <v:shape style="position:absolute;left:3237;top:41;width:64;height:79" coordorigin="3237,41" coordsize="64,79" path="m3250,41l3237,43,3237,119,3250,119,3250,63,3255,58,3264,52,3301,52,3301,52,3250,52,3250,41xm3301,52l3283,52,3289,59,3289,119,3301,119,3301,52xm3292,41l3266,41,3256,46,3250,52,3301,52,3301,51,3292,41xe" filled="true" fillcolor="#231f20" stroked="false">
              <v:path arrowok="t"/>
              <v:fill type="solid"/>
            </v:shape>
            <v:shape style="position:absolute;left:3316;top:23;width:51;height:99" coordorigin="3316,23" coordsize="51,99" path="m3341,53l3329,53,3329,114,3335,121,3354,121,3362,119,3366,117,3365,111,3344,111,3341,107,3341,53xm3364,107l3361,109,3355,111,3365,111,3364,107xm3365,43l3316,43,3316,53,3365,53,3365,43xm3341,23l3333,23,3329,43,3341,43,3341,23xe" filled="true" fillcolor="#231f20" stroked="false">
              <v:path arrowok="t"/>
              <v:fill type="solid"/>
            </v:shape>
            <v:shape style="position:absolute;left:3378;top:41;width:66;height:81" coordorigin="3378,41" coordsize="66,81" path="m3433,52l3419,52,3421,57,3421,76,3408,79,3394,83,3383,91,3378,103,3378,115,3387,121,3409,121,3417,116,3421,111,3394,111,3390,108,3390,93,3404,88,3421,85,3433,85,3433,52xm3433,111l3421,111,3422,118,3425,120,3435,120,3441,120,3443,119,3443,112,3436,112,3433,112,3433,111xm3433,85l3421,85,3421,99,3416,106,3407,111,3421,111,3421,111,3433,111,3433,85xm3426,41l3402,41,3390,44,3381,49,3383,58,3390,55,3399,52,3433,52,3433,49,3426,41xe" filled="true" fillcolor="#231f20" stroked="false">
              <v:path arrowok="t"/>
              <v:fill type="solid"/>
            </v:shape>
            <v:shape style="position:absolute;left:3461;top:41;width:110;height:79" coordorigin="3461,41" coordsize="110,79" path="m3473,41l3461,43,3461,119,3473,119,3473,63,3478,59,3486,52,3519,52,3519,52,3473,52,3473,41xm3519,52l3507,52,3510,61,3510,119,3522,119,3522,63,3527,59,3533,54,3520,54,3519,52xm3571,52l3535,52,3556,53,3559,61,3559,119,3571,119,3571,52xm3538,41l3528,46,3520,54,3533,54,3535,52,3571,52,3571,51,3564,41,3538,41xm3511,41l3489,41,3480,46,3473,52,3519,52,3517,47,3511,41xe" filled="true" fillcolor="#231f20" stroked="false">
              <v:path arrowok="t"/>
              <v:fill type="solid"/>
            </v:shape>
            <v:shape style="position:absolute;left:3591;top:8;width:18;height:112" coordorigin="3591,8" coordsize="18,112" path="m3605,8l3595,8,3591,12,3591,21,3595,25,3605,25,3609,21,3609,12,3605,8xm3606,41l3594,43,3594,119,3606,119,3606,41xe" filled="true" fillcolor="#231f20" stroked="false">
              <v:path arrowok="t"/>
              <v:fill type="solid"/>
            </v:shape>
            <v:shape style="position:absolute;left:3626;top:41;width:65;height:81" coordorigin="3626,41" coordsize="65,81" path="m3662,41l3648,44,3636,52,3628,65,3626,83,3628,100,3636,112,3648,119,3663,121,3674,121,3684,118,3689,114,3689,111,3650,111,3638,103,3638,79,3690,79,3690,77,3690,73,3690,70,3639,70,3643,58,3650,51,3685,51,3683,48,3674,43,3662,41xm3687,104l3681,108,3673,111,3689,111,3687,104xm3685,51l3675,51,3678,59,3678,68,3677,70,3690,70,3690,70,3689,57,3685,51xe" filled="true" fillcolor="#231f20" stroked="false">
              <v:path arrowok="t"/>
              <v:fill type="solid"/>
            </v:shape>
            <v:shape style="position:absolute;left:3710;top:41;width:64;height:79" coordorigin="3710,41" coordsize="64,79" path="m3722,41l3710,43,3710,119,3722,119,3722,63,3728,58,3736,52,3773,52,3773,52,3722,52,3722,41xm3773,52l3756,52,3761,59,3761,119,3773,119,3773,52xm3765,41l3738,41,3729,46,3722,52,3773,52,3773,51,3765,41xe" filled="true" fillcolor="#231f20" stroked="false">
              <v:path arrowok="t"/>
              <v:fill type="solid"/>
            </v:shape>
            <v:shape style="position:absolute;left:3788;top:23;width:51;height:99" coordorigin="3788,23" coordsize="51,99" path="m3813,53l3801,53,3801,114,3807,121,3827,121,3834,119,3839,117,3837,111,3816,111,3813,107,3813,53xm3837,107l3834,109,3827,111,3837,111,3837,107xm3838,43l3788,43,3788,53,3838,53,3838,43xm3813,23l3805,23,3801,43,3813,43,3813,23xe" filled="true" fillcolor="#231f20" stroked="false">
              <v:path arrowok="t"/>
              <v:fill type="solid"/>
            </v:shape>
            <v:shape style="position:absolute;left:3850;top:41;width:73;height:81" coordorigin="3850,41" coordsize="73,81" path="m3887,41l3871,44,3860,53,3853,65,3850,81,3853,98,3860,110,3872,119,3887,121,3901,119,3911,111,3871,111,3863,99,3863,63,3872,51,3911,51,3902,44,3887,41xm3911,51l3901,51,3910,63,3910,99,3902,111,3911,111,3913,110,3920,98,3923,81,3920,65,3914,53,3911,51xe" filled="true" fillcolor="#231f20" stroked="false">
              <v:path arrowok="t"/>
              <v:fill type="solid"/>
            </v:shape>
            <v:shape style="position:absolute;left:0;top:206;width:194;height:108" type="#_x0000_t75" stroked="false">
              <v:imagedata r:id="rId1072" o:title=""/>
            </v:shape>
            <v:shape style="position:absolute;left:256;top:192;width:789;height:126" type="#_x0000_t75" stroked="false">
              <v:imagedata r:id="rId1073" o:title=""/>
            </v:shape>
            <v:shape style="position:absolute;left:1099;top:195;width:360;height:118" type="#_x0000_t75" stroked="false">
              <v:imagedata r:id="rId1074" o:title=""/>
            </v:shape>
            <v:shape style="position:absolute;left:1515;top:195;width:13;height:117" coordorigin="1515,195" coordsize="13,117" path="m1527,195l1515,198,1515,311,1527,311,1527,195xe" filled="true" fillcolor="#231f20" stroked="false">
              <v:path arrowok="t"/>
              <v:fill type="solid"/>
            </v:shape>
            <v:shape style="position:absolute;left:1545;top:233;width:66;height:81" coordorigin="1545,233" coordsize="66,81" path="m1600,244l1586,244,1588,249,1588,268,1575,271,1561,275,1550,283,1545,295,1545,307,1554,313,1576,313,1584,308,1588,303,1562,303,1558,300,1558,285,1571,280,1588,277,1600,277,1600,244xm1600,303l1588,303,1589,310,1592,312,1602,312,1608,312,1610,311,1610,304,1603,304,1600,304,1600,303xm1600,277l1588,277,1588,291,1583,298,1575,303,1588,303,1588,303,1600,303,1600,277xm1594,233l1570,233,1557,236,1548,241,1550,250,1557,247,1566,244,1600,244,1600,241,1594,233xe" filled="true" fillcolor="#231f20" stroked="false">
              <v:path arrowok="t"/>
              <v:fill type="solid"/>
            </v:shape>
            <v:shape style="position:absolute;left:1661;top:233;width:73;height:81" coordorigin="1661,233" coordsize="73,81" path="m1697,233l1681,236,1670,245,1663,257,1661,273,1663,290,1671,302,1682,311,1697,313,1712,311,1722,303,1681,303,1673,291,1673,255,1682,243,1722,243,1712,236,1697,233xm1722,243l1711,243,1720,255,1720,291,1712,303,1722,303,1723,302,1730,290,1733,273,1731,257,1724,245,1722,243xe" filled="true" fillcolor="#231f20" stroked="false">
              <v:path arrowok="t"/>
              <v:fill type="solid"/>
            </v:shape>
            <v:shape style="position:absolute;left:1752;top:233;width:43;height:79" coordorigin="1752,233" coordsize="43,79" path="m1764,233l1752,235,1752,311,1764,311,1764,261,1775,250,1777,249,1764,249,1764,233xm1791,233l1779,233,1764,249,1777,249,1781,246,1794,246,1795,235,1794,235,1791,233xm1794,246l1791,246,1794,246,1794,246xe" filled="true" fillcolor="#231f20" stroked="false">
              <v:path arrowok="t"/>
              <v:fill type="solid"/>
            </v:shape>
            <v:shape style="position:absolute;left:1803;top:233;width:68;height:116" coordorigin="1803,233" coordsize="68,116" path="m1808,333l1806,344,1814,347,1825,349,1833,349,1849,347,1861,341,1863,338,1826,338,1815,336,1808,333xm1871,303l1859,303,1859,333,1848,338,1863,338,1868,330,1871,316,1871,303xm1851,233l1840,233,1825,236,1813,244,1806,257,1803,275,1805,290,1811,302,1821,310,1834,313,1844,313,1852,309,1859,303,1871,303,1871,303,1822,303,1815,291,1815,256,1823,244,1871,244,1871,241,1862,236,1851,233xm1871,244l1847,244,1854,246,1858,248,1858,291,1855,296,1845,303,1871,303,1871,244xe" filled="true" fillcolor="#231f20" stroked="false">
              <v:path arrowok="t"/>
              <v:fill type="solid"/>
            </v:shape>
            <v:shape style="position:absolute;left:1888;top:233;width:66;height:81" coordorigin="1888,233" coordsize="66,81" path="m1943,244l1929,244,1931,249,1931,268,1918,271,1904,275,1893,283,1888,295,1888,307,1897,313,1919,313,1927,308,1931,303,1905,303,1901,300,1901,285,1914,280,1931,277,1943,277,1943,244xm1943,303l1931,303,1932,310,1935,312,1945,312,1951,312,1953,311,1953,304,1946,304,1943,304,1943,303xm1943,277l1931,277,1931,291,1926,298,1918,303,1931,303,1931,303,1943,303,1943,277xm1937,233l1913,233,1900,236,1891,241,1893,250,1900,247,1909,244,1943,244,1943,241,1937,233xe" filled="true" fillcolor="#231f20" stroked="false">
              <v:path arrowok="t"/>
              <v:fill type="solid"/>
            </v:shape>
            <v:shape style="position:absolute;left:1971;top:233;width:64;height:79" coordorigin="1971,233" coordsize="64,79" path="m1983,233l1971,235,1971,311,1983,311,1983,255,1989,250,1997,244,2035,244,2035,244,1983,244,1983,233xm2035,244l2017,244,2022,251,2022,311,2035,311,2035,244xm2026,233l1999,233,1990,238,1983,244,2035,244,2035,243,2026,233xe" filled="true" fillcolor="#231f20" stroked="false">
              <v:path arrowok="t"/>
              <v:fill type="solid"/>
            </v:shape>
            <v:shape style="position:absolute;left:2055;top:200;width:18;height:112" coordorigin="2055,200" coordsize="18,112" path="m2069,200l2059,200,2055,204,2055,213,2059,217,2069,217,2073,213,2073,204,2069,200xm2070,233l2058,235,2058,311,2070,311,2070,233xe" filled="true" fillcolor="#231f20" stroked="false">
              <v:path arrowok="t"/>
              <v:fill type="solid"/>
            </v:shape>
            <v:shape style="position:absolute;left:2089;top:235;width:65;height:76" coordorigin="2089,235" coordsize="65,76" path="m2151,235l2091,235,2091,245,2134,245,2089,305,2089,311,2153,311,2153,301,2105,301,2151,242,2151,235xe" filled="true" fillcolor="#231f20" stroked="false">
              <v:path arrowok="t"/>
              <v:fill type="solid"/>
            </v:shape>
            <v:shape style="position:absolute;left:2165;top:233;width:66;height:81" coordorigin="2165,233" coordsize="66,81" path="m2221,244l2206,244,2208,249,2208,268,2195,271,2181,275,2170,283,2165,295,2165,307,2175,313,2197,313,2205,308,2208,303,2182,303,2178,300,2178,285,2191,280,2208,277,2221,277,2221,244xm2221,303l2209,303,2209,310,2212,312,2222,312,2228,312,2230,311,2230,304,2223,304,2221,304,2221,303xm2221,277l2208,277,2208,291,2203,298,2195,303,2208,303,2209,303,2221,303,2221,277xm2214,233l2190,233,2177,236,2168,241,2170,250,2177,247,2186,244,2221,244,2220,241,2214,233xe" filled="true" fillcolor="#231f20" stroked="false">
              <v:path arrowok="t"/>
              <v:fill type="solid"/>
            </v:shape>
            <v:shape style="position:absolute;left:2241;top:233;width:62;height:81" coordorigin="2241,233" coordsize="62,81" path="m2286,233l2279,233,2262,236,2250,245,2243,258,2241,275,2244,292,2252,304,2264,311,2279,313,2288,313,2297,310,2302,307,2301,302,2262,302,2253,292,2253,274,2255,262,2260,252,2268,246,2279,244,2299,244,2300,239,2294,235,2286,233xm2300,297l2295,300,2288,302,2301,302,2300,297xm2299,244l2286,244,2293,246,2298,248,2299,244xe" filled="true" fillcolor="#231f20" stroked="false">
              <v:path arrowok="t"/>
              <v:fill type="solid"/>
            </v:shape>
            <v:shape style="position:absolute;left:2318;top:200;width:18;height:112" coordorigin="2318,200" coordsize="18,112" path="m2332,200l2322,200,2318,204,2318,213,2322,217,2332,217,2336,213,2336,204,2332,200xm2333,233l2321,235,2321,311,2333,311,2333,233xe" filled="true" fillcolor="#231f20" stroked="false">
              <v:path arrowok="t"/>
              <v:fill type="solid"/>
            </v:shape>
            <v:shape style="position:absolute;left:2352;top:192;width:73;height:122" coordorigin="2352,192" coordsize="73,122" path="m2388,233l2373,236,2361,245,2355,257,2352,273,2355,290,2362,302,2374,311,2388,313,2403,311,2413,303,2373,303,2365,291,2365,255,2374,243,2413,243,2404,236,2388,233xm2413,243l2403,243,2412,255,2412,291,2404,303,2413,303,2415,302,2422,290,2425,273,2422,257,2415,245,2413,243xm2390,192l2375,219,2380,222,2403,195,2390,192xe" filled="true" fillcolor="#231f20" stroked="false">
              <v:path arrowok="t"/>
              <v:fill type="solid"/>
            </v:shape>
            <v:shape style="position:absolute;left:2444;top:233;width:64;height:79" coordorigin="2444,233" coordsize="64,79" path="m2456,233l2444,235,2444,311,2456,311,2456,255,2462,250,2470,244,2507,244,2507,244,2456,244,2456,233xm2507,244l2490,244,2495,251,2495,311,2507,311,2507,244xm2499,233l2472,233,2463,238,2456,244,2507,244,2507,243,2499,233xe" filled="true" fillcolor="#231f20" stroked="false">
              <v:path arrowok="t"/>
              <v:fill type="solid"/>
            </v:shape>
            <v:shape style="position:absolute;left:2563;top:195;width:183;height:118" type="#_x0000_t75" stroked="false">
              <v:imagedata r:id="rId1075" o:title=""/>
            </v:shape>
            <v:shape style="position:absolute;left:2800;top:204;width:93;height:108" coordorigin="2800,204" coordsize="93,108" path="m2850,204l2842,204,2800,311,2813,311,2825,280,2881,280,2876,270,2829,270,2846,225,2859,225,2850,204xm2881,280l2867,280,2878,311,2893,311,2881,280xm2859,225l2846,225,2863,270,2876,270,2859,225xe" filled="true" fillcolor="#231f20" stroked="false">
              <v:path arrowok="t"/>
              <v:fill type="solid"/>
            </v:shape>
            <v:shape style="position:absolute;left:2891;top:235;width:74;height:114" coordorigin="2891,235" coordsize="74,114" path="m2893,337l2891,347,2894,348,2898,349,2903,349,2915,346,2924,339,2924,338,2900,338,2896,338,2893,337xm2908,235l2894,235,2926,310,2920,327,2914,338,2924,338,2930,330,2934,321,2943,295,2932,295,2908,235xm2965,235l2952,235,2932,295,2943,295,2965,235xe" filled="true" fillcolor="#231f20" stroked="false">
              <v:path arrowok="t"/>
              <v:fill type="solid"/>
            </v:shape>
            <v:shape style="position:absolute;left:2980;top:235;width:63;height:79" coordorigin="2980,235" coordsize="63,79" path="m2992,235l2980,235,2980,304,2989,313,3013,313,3022,310,3030,303,3042,303,3042,303,2998,303,2992,298,2992,235xm3042,303l3030,303,3030,311,3042,311,3042,303xm3042,235l3030,235,3030,291,3024,298,3015,303,3042,303,3042,235xe" filled="true" fillcolor="#231f20" stroked="false">
              <v:path arrowok="t"/>
              <v:fill type="solid"/>
            </v:shape>
            <v:shape style="position:absolute;left:3066;top:233;width:64;height:79" coordorigin="3066,233" coordsize="64,79" path="m3078,233l3066,235,3066,311,3078,311,3078,255,3083,250,3092,244,3129,244,3129,244,3078,244,3078,233xm3129,244l3112,244,3117,251,3117,311,3129,311,3129,244xm3121,233l3094,233,3085,238,3078,244,3129,244,3129,243,3121,233xe" filled="true" fillcolor="#231f20" stroked="false">
              <v:path arrowok="t"/>
              <v:fill type="solid"/>
            </v:shape>
            <v:shape style="position:absolute;left:3144;top:215;width:51;height:99" coordorigin="3144,215" coordsize="51,99" path="m3169,245l3157,245,3157,306,3163,313,3183,313,3190,311,3195,309,3193,303,3172,303,3169,299,3169,245xm3193,299l3190,301,3183,303,3193,303,3193,299xm3194,235l3144,235,3144,245,3194,245,3194,235xm3169,215l3161,215,3157,235,3169,235,3169,215xe" filled="true" fillcolor="#231f20" stroked="false">
              <v:path arrowok="t"/>
              <v:fill type="solid"/>
            </v:shape>
            <v:shape style="position:absolute;left:3206;top:233;width:66;height:81" coordorigin="3206,233" coordsize="66,81" path="m3262,244l3247,244,3249,249,3249,268,3236,271,3222,275,3211,283,3206,295,3206,307,3215,313,3238,313,3246,308,3249,303,3223,303,3219,300,3219,285,3232,280,3249,277,3262,277,3262,244xm3262,303l3250,303,3250,310,3253,312,3263,312,3269,312,3271,311,3271,304,3264,304,3262,304,3262,303xm3262,277l3249,277,3249,291,3244,298,3236,303,3249,303,3250,303,3262,303,3262,277xm3255,233l3231,233,3218,236,3209,241,3211,250,3218,247,3227,244,3262,244,3261,241,3255,233xe" filled="true" fillcolor="#231f20" stroked="false">
              <v:path arrowok="t"/>
              <v:fill type="solid"/>
            </v:shape>
            <v:shape style="position:absolute;left:3289;top:233;width:110;height:79" coordorigin="3289,233" coordsize="110,79" path="m3301,233l3289,235,3289,311,3301,311,3301,255,3306,251,3315,244,3348,244,3347,244,3301,244,3301,233xm3348,244l3336,244,3339,253,3339,311,3351,311,3351,255,3355,251,3362,246,3348,246,3348,244xm3399,244l3364,244,3385,245,3387,253,3387,311,3399,311,3399,244xm3366,233l3357,238,3348,246,3362,246,3364,244,3399,244,3399,243,3392,233,3366,233xm3339,233l3317,233,3308,238,3301,244,3347,244,3345,239,3339,233xe" filled="true" fillcolor="#231f20" stroked="false">
              <v:path arrowok="t"/>
              <v:fill type="solid"/>
            </v:shape>
            <v:shape style="position:absolute;left:3419;top:200;width:18;height:112" coordorigin="3419,200" coordsize="18,112" path="m3433,200l3423,200,3419,204,3419,213,3423,217,3433,217,3437,213,3437,204,3433,200xm3435,233l3422,235,3422,311,3435,311,3435,233xe" filled="true" fillcolor="#231f20" stroked="false">
              <v:path arrowok="t"/>
              <v:fill type="solid"/>
            </v:shape>
            <v:shape style="position:absolute;left:3454;top:233;width:65;height:81" coordorigin="3454,233" coordsize="65,81" path="m3490,233l3476,236,3464,244,3457,257,3454,275,3457,292,3465,304,3476,311,3491,313,3502,313,3512,310,3518,306,3517,303,3478,303,3466,295,3466,271,3518,271,3518,269,3519,265,3519,262,3468,262,3471,250,3479,243,3513,243,3512,240,3503,235,3490,233xm3516,296l3510,300,3501,303,3517,303,3516,296xm3513,243l3503,243,3506,251,3506,260,3506,262,3519,262,3519,262,3517,249,3513,243xe" filled="true" fillcolor="#231f20" stroked="false">
              <v:path arrowok="t"/>
              <v:fill type="solid"/>
            </v:shape>
            <v:shape style="position:absolute;left:3538;top:233;width:64;height:79" coordorigin="3538,233" coordsize="64,79" path="m3550,233l3538,235,3538,311,3550,311,3550,255,3556,250,3564,244,3602,244,3602,244,3550,244,3550,233xm3602,244l3584,244,3589,251,3589,311,3602,311,3602,244xm3593,233l3566,233,3557,238,3550,244,3602,244,3602,243,3593,233xe" filled="true" fillcolor="#231f20" stroked="false">
              <v:path arrowok="t"/>
              <v:fill type="solid"/>
            </v:shape>
            <v:shape style="position:absolute;left:3616;top:215;width:51;height:99" coordorigin="3616,215" coordsize="51,99" path="m3642,245l3629,245,3629,306,3635,313,3655,313,3663,311,3667,309,3666,303,3644,303,3642,299,3642,245xm3665,299l3662,301,3655,303,3666,303,3665,299xm3666,235l3616,235,3616,245,3666,245,3666,235xm3642,215l3634,215,3629,235,3642,235,3642,215xe" filled="true" fillcolor="#231f20" stroked="false">
              <v:path arrowok="t"/>
              <v:fill type="solid"/>
            </v:shape>
            <v:shape style="position:absolute;left:3679;top:233;width:73;height:81" coordorigin="3679,233" coordsize="73,81" path="m3715,233l3699,236,3688,245,3681,257,3679,273,3681,290,3689,302,3700,311,3715,313,3730,311,3740,303,3699,303,3691,291,3691,255,3700,243,3740,243,3731,236,3715,233xm3740,243l3729,243,3738,255,3738,291,3730,303,3740,303,3741,302,3748,290,3751,273,3749,257,3742,245,3740,243xe" filled="true" fillcolor="#231f20" stroked="false">
              <v:path arrowok="t"/>
              <v:fill type="solid"/>
            </v:shape>
            <v:shape style="position:absolute;left:0;top:398;width:193;height:108" type="#_x0000_t75" stroked="false">
              <v:imagedata r:id="rId1076" o:title=""/>
            </v:shape>
            <v:shape style="position:absolute;left:256;top:384;width:789;height:126" type="#_x0000_t75" stroked="false">
              <v:imagedata r:id="rId1077" o:title=""/>
            </v:shape>
            <v:shape style="position:absolute;left:1099;top:387;width:360;height:118" type="#_x0000_t75" stroked="false">
              <v:imagedata r:id="rId1078" o:title=""/>
            </v:shape>
            <v:shape style="position:absolute;left:1515;top:387;width:1486;height:154" type="#_x0000_t75" stroked="false">
              <v:imagedata r:id="rId1079" o:title=""/>
            </v:shape>
            <v:shape style="position:absolute;left:3056;top:387;width:776;height:151" type="#_x0000_t75" stroked="false">
              <v:imagedata r:id="rId1080" o:title=""/>
            </v:shape>
          </v:group>
        </w:pict>
      </w:r>
      <w:r>
        <w:rPr>
          <w:sz w:val="20"/>
        </w:rPr>
      </w:r>
    </w:p>
    <w:p>
      <w:pPr>
        <w:pStyle w:val="BodyText"/>
        <w:spacing w:before="7"/>
        <w:rPr>
          <w:sz w:val="15"/>
        </w:rPr>
      </w:pPr>
      <w:r>
        <w:rPr/>
        <w:drawing>
          <wp:anchor distT="0" distB="0" distL="0" distR="0" allowOverlap="1" layoutInCell="1" locked="0" behindDoc="0" simplePos="0" relativeHeight="11824">
            <wp:simplePos x="0" y="0"/>
            <wp:positionH relativeFrom="page">
              <wp:posOffset>904567</wp:posOffset>
            </wp:positionH>
            <wp:positionV relativeFrom="paragraph">
              <wp:posOffset>141895</wp:posOffset>
            </wp:positionV>
            <wp:extent cx="213356" cy="74675"/>
            <wp:effectExtent l="0" t="0" r="0" b="0"/>
            <wp:wrapTopAndBottom/>
            <wp:docPr id="641" name="image977.png" descr=""/>
            <wp:cNvGraphicFramePr>
              <a:graphicFrameLocks noChangeAspect="1"/>
            </wp:cNvGraphicFramePr>
            <a:graphic>
              <a:graphicData uri="http://schemas.openxmlformats.org/drawingml/2006/picture">
                <pic:pic>
                  <pic:nvPicPr>
                    <pic:cNvPr id="642" name="image977.png"/>
                    <pic:cNvPicPr/>
                  </pic:nvPicPr>
                  <pic:blipFill>
                    <a:blip r:embed="rId1081" cstate="print"/>
                    <a:stretch>
                      <a:fillRect/>
                    </a:stretch>
                  </pic:blipFill>
                  <pic:spPr>
                    <a:xfrm>
                      <a:off x="0" y="0"/>
                      <a:ext cx="213356" cy="74675"/>
                    </a:xfrm>
                    <a:prstGeom prst="rect">
                      <a:avLst/>
                    </a:prstGeom>
                  </pic:spPr>
                </pic:pic>
              </a:graphicData>
            </a:graphic>
          </wp:anchor>
        </w:drawing>
      </w:r>
      <w:r>
        <w:rPr/>
        <w:pict>
          <v:group style="position:absolute;margin-left:286.944305pt;margin-top:10.9644pt;width:41.6pt;height:6.15pt;mso-position-horizontal-relative:page;mso-position-vertical-relative:paragraph;z-index:11848;mso-wrap-distance-left:0;mso-wrap-distance-right:0" coordorigin="5739,219" coordsize="832,123">
            <v:shape style="position:absolute;left:5739;top:232;width:71;height:108" coordorigin="5739,232" coordsize="71,108" path="m5775,232l5739,232,5739,340,5760,340,5760,297,5769,297,5787,294,5800,287,5805,279,5760,279,5760,251,5808,251,5807,249,5800,239,5789,234,5775,232xm5808,251l5782,251,5789,253,5789,271,5786,279,5805,279,5807,276,5810,262,5808,251xe" filled="true" fillcolor="#231f20" stroked="false">
              <v:path arrowok="t"/>
              <v:fill type="solid"/>
            </v:shape>
            <v:shape style="position:absolute;left:5819;top:261;width:75;height:82" coordorigin="5819,261" coordsize="75,82" path="m5856,261l5840,263,5828,271,5821,284,5819,302,5822,320,5829,332,5841,339,5856,342,5871,339,5883,332,5887,326,5844,326,5839,315,5839,286,5844,277,5887,277,5884,271,5872,263,5856,261xm5887,277l5868,277,5873,286,5873,315,5868,326,5887,326,5891,320,5893,301,5891,284,5887,277xe" filled="true" fillcolor="#231f20" stroked="false">
              <v:path arrowok="t"/>
              <v:fill type="solid"/>
            </v:shape>
            <v:shape style="position:absolute;left:5909;top:261;width:69;height:79" coordorigin="5909,261" coordsize="69,79" path="m5928,261l5909,264,5909,340,5928,340,5928,288,5933,283,5939,278,5978,278,5978,272,5978,272,5928,272,5928,261xm5978,278l5954,278,5958,283,5958,340,5978,340,5978,278xm5970,261l5944,261,5935,265,5928,272,5978,272,5970,261xe" filled="true" fillcolor="#231f20" stroked="false">
              <v:path arrowok="t"/>
              <v:fill type="solid"/>
            </v:shape>
            <v:shape style="position:absolute;left:5992;top:223;width:73;height:119" coordorigin="5992,223" coordsize="73,119" path="m6035,261l6029,261,6012,264,6001,273,5994,286,5992,302,5995,319,6001,332,6011,339,6023,342,6031,342,6039,339,6045,333,6064,333,6064,325,6016,325,6012,314,6012,286,6017,277,6064,277,6064,264,6045,264,6040,262,6035,261xm6064,333l6045,333,6045,340,6064,340,6064,333xm6064,277l6036,277,6041,278,6045,281,6045,316,6040,322,6034,325,6064,325,6064,277xm6064,223l6045,227,6045,264,6064,264,6064,223xe" filled="true" fillcolor="#231f20" stroked="false">
              <v:path arrowok="t"/>
              <v:fill type="solid"/>
            </v:shape>
            <v:shape style="position:absolute;left:6080;top:261;width:69;height:82" coordorigin="6080,261" coordsize="69,82" path="m6119,261l6103,263,6090,272,6083,286,6080,301,6080,304,6083,321,6091,333,6103,340,6118,342,6130,342,6143,337,6148,333,6147,325,6107,325,6100,317,6100,304,6147,304,6147,301,6148,294,6148,291,6101,291,6104,280,6111,277,6146,277,6146,277,6140,268,6131,262,6119,261xm6145,318l6139,322,6129,325,6147,325,6145,318xm6146,277l6123,277,6128,279,6128,291,6148,291,6148,289,6146,277xe" filled="true" fillcolor="#231f20" stroked="false">
              <v:path arrowok="t"/>
              <v:fill type="solid"/>
            </v:shape>
            <v:shape style="position:absolute;left:6165;top:261;width:47;height:79" coordorigin="6165,261" coordsize="47,79" path="m6184,261l6165,264,6165,340,6184,340,6184,294,6191,287,6198,279,6209,279,6210,276,6184,276,6184,261xm6209,279l6198,279,6208,279,6209,280,6209,279xm6207,261l6195,261,6188,270,6184,276,6210,276,6212,263,6211,262,6207,261xe" filled="true" fillcolor="#231f20" stroked="false">
              <v:path arrowok="t"/>
              <v:fill type="solid"/>
            </v:shape>
            <v:shape style="position:absolute;left:6220;top:261;width:72;height:82" coordorigin="6220,261" coordsize="72,82" path="m6283,278l6260,278,6263,281,6263,296,6251,298,6236,303,6225,312,6220,324,6220,335,6228,342,6249,342,6258,337,6263,331,6292,331,6292,331,6284,331,6283,330,6283,328,6243,328,6240,325,6240,313,6253,309,6263,307,6283,307,6283,278xm6292,331l6263,331,6264,339,6268,341,6281,341,6289,340,6292,339,6292,331xm6283,307l6263,307,6263,318,6259,324,6251,328,6283,328,6283,307xm6276,261l6249,261,6234,263,6223,270,6226,284,6234,281,6245,278,6283,278,6283,270,6276,261xe" filled="true" fillcolor="#231f20" stroked="false">
              <v:path arrowok="t"/>
              <v:fill type="solid"/>
            </v:shape>
            <v:shape style="position:absolute;left:6300;top:261;width:62;height:82" coordorigin="6300,261" coordsize="62,82" path="m6346,261l6336,261,6322,263,6311,271,6303,284,6300,301,6303,320,6311,332,6322,339,6337,342,6346,342,6357,338,6362,334,6360,325,6326,325,6320,316,6320,288,6326,277,6358,277,6360,267,6355,264,6346,261xm6359,320l6353,323,6347,325,6360,325,6359,320xm6358,277l6346,277,6352,280,6357,282,6358,277xe" filled="true" fillcolor="#231f20" stroked="false">
              <v:path arrowok="t"/>
              <v:fill type="solid"/>
            </v:shape>
            <v:shape style="position:absolute;left:6374;top:224;width:26;height:116" coordorigin="6374,224" coordsize="26,116" path="m6394,224l6379,224,6374,230,6374,243,6379,249,6394,249,6399,243,6399,230,6394,224xm6396,261l6377,265,6377,340,6396,340,6396,261xe" filled="true" fillcolor="#231f20" stroked="false">
              <v:path arrowok="t"/>
              <v:fill type="solid"/>
            </v:shape>
            <v:shape style="position:absolute;left:6412;top:219;width:75;height:123" coordorigin="6412,219" coordsize="75,123" path="m6449,261l6433,263,6421,271,6414,284,6412,302,6414,320,6422,332,6434,339,6449,342,6464,339,6476,332,6480,326,6437,326,6432,315,6432,286,6437,277,6479,277,6476,271,6465,263,6449,261xm6479,277l6460,277,6466,286,6466,315,6461,326,6480,326,6483,320,6486,301,6483,284,6479,277xm6447,219l6437,247,6445,250,6468,224,6447,219xe" filled="true" fillcolor="#231f20" stroked="false">
              <v:path arrowok="t"/>
              <v:fill type="solid"/>
            </v:shape>
            <v:shape style="position:absolute;left:6501;top:261;width:69;height:79" coordorigin="6501,261" coordsize="69,79" path="m6521,261l6501,264,6501,340,6521,340,6521,288,6526,283,6532,278,6570,278,6570,272,6570,272,6521,272,6521,261xm6570,278l6547,278,6551,283,6551,340,6570,340,6570,278xm6563,261l6537,261,6527,265,6521,272,6570,272,6563,261xe" filled="true" fillcolor="#231f20" stroked="false">
              <v:path arrowok="t"/>
              <v:fill type="solid"/>
            </v:shape>
            <w10:wrap type="topAndBottom"/>
          </v:group>
        </w:pict>
      </w:r>
      <w:r>
        <w:rPr/>
        <w:drawing>
          <wp:anchor distT="0" distB="0" distL="0" distR="0" allowOverlap="1" layoutInCell="1" locked="0" behindDoc="0" simplePos="0" relativeHeight="11872">
            <wp:simplePos x="0" y="0"/>
            <wp:positionH relativeFrom="page">
              <wp:posOffset>4446724</wp:posOffset>
            </wp:positionH>
            <wp:positionV relativeFrom="paragraph">
              <wp:posOffset>148589</wp:posOffset>
            </wp:positionV>
            <wp:extent cx="236304" cy="68579"/>
            <wp:effectExtent l="0" t="0" r="0" b="0"/>
            <wp:wrapTopAndBottom/>
            <wp:docPr id="643" name="image978.png" descr=""/>
            <wp:cNvGraphicFramePr>
              <a:graphicFrameLocks noChangeAspect="1"/>
            </wp:cNvGraphicFramePr>
            <a:graphic>
              <a:graphicData uri="http://schemas.openxmlformats.org/drawingml/2006/picture">
                <pic:pic>
                  <pic:nvPicPr>
                    <pic:cNvPr id="644" name="image978.png"/>
                    <pic:cNvPicPr/>
                  </pic:nvPicPr>
                  <pic:blipFill>
                    <a:blip r:embed="rId1082" cstate="print"/>
                    <a:stretch>
                      <a:fillRect/>
                    </a:stretch>
                  </pic:blipFill>
                  <pic:spPr>
                    <a:xfrm>
                      <a:off x="0" y="0"/>
                      <a:ext cx="236304" cy="68579"/>
                    </a:xfrm>
                    <a:prstGeom prst="rect">
                      <a:avLst/>
                    </a:prstGeom>
                  </pic:spPr>
                </pic:pic>
              </a:graphicData>
            </a:graphic>
          </wp:anchor>
        </w:drawing>
      </w:r>
    </w:p>
    <w:p>
      <w:pPr>
        <w:pStyle w:val="BodyText"/>
        <w:spacing w:before="9"/>
        <w:rPr>
          <w:sz w:val="4"/>
        </w:rPr>
      </w:pPr>
    </w:p>
    <w:p>
      <w:pPr>
        <w:pStyle w:val="BodyText"/>
        <w:spacing w:line="196" w:lineRule="exact"/>
        <w:ind w:left="211"/>
        <w:rPr>
          <w:sz w:val="19"/>
        </w:rPr>
      </w:pPr>
      <w:r>
        <w:rPr>
          <w:position w:val="-3"/>
          <w:sz w:val="19"/>
        </w:rPr>
        <w:pict>
          <v:group style="width:318.1pt;height:9.85pt;mso-position-horizontal-relative:char;mso-position-vertical-relative:line" coordorigin="0,0" coordsize="6362,197">
            <v:line style="position:absolute" from="6,190" to="6356,190" stroked="true" strokeweight=".567pt" strokecolor="#231f20"/>
            <v:shape style="position:absolute;left:5580;top:0;width:252;height:108" type="#_x0000_t75" stroked="false">
              <v:imagedata r:id="rId1083" o:title=""/>
            </v:shape>
            <v:shape style="position:absolute;left:5886;top:10;width:460;height:131" type="#_x0000_t75" stroked="false">
              <v:imagedata r:id="rId1084" o:title=""/>
            </v:shape>
          </v:group>
        </w:pict>
      </w:r>
      <w:r>
        <w:rPr>
          <w:position w:val="-3"/>
          <w:sz w:val="19"/>
        </w:rPr>
      </w:r>
    </w:p>
    <w:p>
      <w:pPr>
        <w:spacing w:before="82"/>
        <w:ind w:left="217" w:right="741" w:firstLine="0"/>
        <w:jc w:val="left"/>
        <w:rPr>
          <w:rFonts w:ascii="Cambria" w:hAnsi="Cambria"/>
          <w:sz w:val="16"/>
        </w:rPr>
      </w:pPr>
      <w:r>
        <w:rPr/>
        <w:pict>
          <v:group style="position:absolute;margin-left:286.879791pt;margin-top:-125.519936pt;width:55.15pt;height:35.9pt;mso-position-horizontal-relative:page;mso-position-vertical-relative:paragraph;z-index:-398152" coordorigin="5738,-2510" coordsize="1103,718">
            <v:shape style="position:absolute;left:5743;top:-2500;width:150;height:108" type="#_x0000_t75" stroked="false">
              <v:imagedata r:id="rId1085" o:title=""/>
            </v:shape>
            <v:shape style="position:absolute;left:5947;top:-2510;width:773;height:118" type="#_x0000_t75" stroked="false">
              <v:imagedata r:id="rId1086" o:title=""/>
            </v:shape>
            <v:shape style="position:absolute;left:5738;top:-2328;width:138;height:151" type="#_x0000_t75" stroked="false">
              <v:imagedata r:id="rId1087" o:title=""/>
            </v:shape>
            <v:shape style="position:absolute;left:5932;top:-2328;width:820;height:151" coordorigin="5932,-2328" coordsize="820,151" path="m5947,-2280l5935,-2278,5935,-2202,5947,-2202,5947,-2280m5950,-2310l5946,-2314,5936,-2314,5932,-2310,5932,-2300,5936,-2296,5946,-2296,5950,-2300,5950,-2310m6034,-2270l6025,-2280,5999,-2280,5989,-2276,5983,-2270,5983,-2280,5971,-2278,5971,-2202,5983,-2202,5983,-2258,5988,-2264,5997,-2269,6016,-2269,6022,-2262,6022,-2202,6034,-2202,6034,-2269,6034,-2270,6034,-2270m6120,-2318l6108,-2316,6108,-2276,6108,-2265,6108,-2222,6103,-2216,6095,-2211,6072,-2211,6065,-2222,6065,-2260,6075,-2270,6098,-2270,6104,-2267,6108,-2265,6108,-2276,6103,-2278,6097,-2280,6090,-2280,6075,-2278,6063,-2270,6056,-2257,6053,-2239,6055,-2223,6061,-2211,6071,-2203,6084,-2200,6095,-2200,6103,-2205,6108,-2210,6108,-2202,6120,-2202,6120,-2210,6120,-2211,6120,-2270,6120,-2276,6120,-2318m6156,-2280l6144,-2278,6144,-2202,6156,-2202,6156,-2280m6159,-2310l6155,-2314,6145,-2314,6141,-2310,6141,-2300,6145,-2296,6155,-2296,6159,-2300,6159,-2310m6237,-2206l6236,-2211,6235,-2216,6230,-2213,6223,-2211,6197,-2211,6188,-2221,6188,-2239,6190,-2251,6195,-2261,6203,-2267,6214,-2270,6221,-2270,6228,-2267,6233,-2265,6234,-2270,6235,-2275,6229,-2279,6220,-2280,6214,-2280,6197,-2277,6185,-2268,6178,-2255,6176,-2239,6179,-2221,6187,-2209,6199,-2202,6213,-2200,6223,-2200,6232,-2203,6237,-2206m6315,-2209l6308,-2209,6305,-2210,6305,-2210,6305,-2236,6305,-2270,6305,-2272,6298,-2280,6274,-2280,6262,-2278,6253,-2272,6255,-2263,6261,-2267,6270,-2270,6291,-2270,6293,-2264,6293,-2245,6293,-2236,6293,-2222,6288,-2216,6279,-2210,6266,-2210,6262,-2213,6262,-2229,6275,-2233,6293,-2236,6293,-2245,6279,-2243,6265,-2238,6254,-2230,6250,-2218,6250,-2206,6259,-2200,6281,-2200,6289,-2206,6293,-2210,6293,-2210,6293,-2204,6296,-2201,6307,-2201,6312,-2202,6315,-2202,6315,-2209m6393,-2318l6380,-2316,6380,-2276,6380,-2265,6380,-2222,6375,-2216,6367,-2211,6344,-2211,6338,-2222,6338,-2260,6347,-2270,6370,-2270,6376,-2267,6380,-2265,6380,-2276,6376,-2278,6369,-2280,6362,-2280,6347,-2278,6335,-2270,6328,-2257,6325,-2239,6327,-2223,6333,-2211,6343,-2203,6356,-2200,6367,-2200,6375,-2205,6380,-2210,6380,-2202,6393,-2202,6393,-2210,6393,-2211,6393,-2270,6393,-2276,6393,-2318m6484,-2240l6482,-2256,6475,-2269,6473,-2270,6471,-2272,6471,-2259,6471,-2223,6464,-2210,6433,-2210,6425,-2223,6425,-2259,6433,-2270,6462,-2270,6471,-2259,6471,-2272,6464,-2277,6448,-2280,6432,-2277,6421,-2269,6414,-2256,6412,-2240,6415,-2224,6422,-2211,6433,-2203,6448,-2200,6463,-2203,6473,-2210,6474,-2211,6482,-2224,6484,-2240m6547,-2278l6546,-2279,6543,-2280,6530,-2280,6516,-2265,6516,-2280,6504,-2278,6504,-2202,6516,-2202,6516,-2253,6526,-2263,6528,-2265,6533,-2268,6543,-2268,6545,-2267,6545,-2268,6547,-2278m6619,-2252l6617,-2264,6614,-2271,6612,-2273,6607,-2276,6607,-2263,6607,-2254,6606,-2251,6568,-2251,6571,-2263,6579,-2271,6603,-2271,6607,-2263,6607,-2276,6603,-2279,6591,-2280,6576,-2278,6565,-2269,6557,-2256,6554,-2239,6557,-2222,6565,-2210,6577,-2202,6592,-2200,6603,-2200,6613,-2204,6618,-2208,6618,-2211,6616,-2217,6610,-2214,6602,-2211,6579,-2211,6567,-2219,6567,-2242,6619,-2242,6619,-2245,6619,-2249,6619,-2251,6619,-2252m6685,-2237l6655,-2250,6647,-2251,6647,-2266,6653,-2270,6669,-2270,6676,-2268,6680,-2265,6681,-2270,6682,-2276,6677,-2278,6669,-2280,6647,-2280,6635,-2272,6635,-2244,6647,-2239,6668,-2231,6673,-2229,6673,-2214,6666,-2210,6649,-2210,6640,-2213,6635,-2216,6633,-2206,6639,-2203,6647,-2200,6671,-2200,6685,-2208,6685,-2210,6685,-2237m6752,-2253l6749,-2276,6740,-2297,6725,-2315,6707,-2328,6703,-2320,6718,-2308,6730,-2292,6737,-2273,6740,-2253,6737,-2232,6730,-2213,6718,-2197,6703,-2185,6707,-2177,6725,-2190,6740,-2208,6749,-2230,6752,-2253e" filled="true" fillcolor="#231f20" stroked="false">
              <v:path arrowok="t"/>
              <v:fill type="solid"/>
            </v:shape>
            <v:shape style="position:absolute;left:5738;top:-2136;width:229;height:151" type="#_x0000_t75" stroked="false">
              <v:imagedata r:id="rId1088" o:title=""/>
            </v:shape>
            <v:shape style="position:absolute;left:6020;top:-2136;width:820;height:151" coordorigin="6020,-2136" coordsize="820,151" path="m6035,-2088l6023,-2086,6023,-2010,6035,-2010,6035,-2088m6038,-2118l6034,-2122,6024,-2122,6020,-2118,6020,-2108,6024,-2104,6034,-2104,6038,-2108,6038,-2118m6122,-2078l6113,-2088,6087,-2088,6077,-2084,6071,-2078,6071,-2088,6059,-2086,6059,-2010,6071,-2010,6071,-2066,6076,-2072,6085,-2077,6104,-2077,6110,-2070,6110,-2010,6122,-2010,6122,-2077,6122,-2078,6122,-2078m6208,-2126l6196,-2124,6196,-2084,6196,-2073,6196,-2030,6191,-2024,6183,-2019,6160,-2019,6153,-2030,6153,-2068,6163,-2078,6186,-2078,6192,-2075,6196,-2073,6196,-2084,6191,-2086,6185,-2088,6178,-2088,6163,-2086,6151,-2078,6144,-2065,6141,-2047,6143,-2031,6149,-2019,6159,-2011,6172,-2008,6183,-2008,6191,-2013,6196,-2018,6196,-2010,6208,-2010,6208,-2018,6208,-2019,6208,-2078,6208,-2084,6208,-2126m6244,-2088l6232,-2086,6232,-2010,6244,-2010,6244,-2088m6247,-2118l6243,-2122,6233,-2122,6229,-2118,6229,-2108,6233,-2104,6243,-2104,6247,-2108,6247,-2118m6325,-2014l6324,-2019,6323,-2024,6318,-2021,6311,-2019,6285,-2019,6276,-2029,6276,-2047,6278,-2059,6283,-2069,6291,-2075,6302,-2078,6309,-2078,6316,-2075,6321,-2073,6322,-2078,6323,-2083,6317,-2087,6308,-2088,6302,-2088,6285,-2085,6273,-2076,6266,-2063,6264,-2047,6267,-2029,6275,-2017,6287,-2010,6301,-2008,6311,-2008,6320,-2011,6325,-2014m6403,-2017l6396,-2017,6393,-2018,6393,-2018,6393,-2044,6393,-2078,6393,-2080,6386,-2088,6362,-2088,6350,-2086,6341,-2080,6343,-2071,6349,-2075,6358,-2078,6379,-2078,6381,-2072,6381,-2053,6381,-2044,6381,-2030,6376,-2024,6367,-2018,6354,-2018,6350,-2021,6350,-2037,6363,-2041,6381,-2044,6381,-2053,6367,-2051,6353,-2046,6342,-2038,6338,-2026,6338,-2014,6347,-2008,6369,-2008,6377,-2014,6381,-2018,6381,-2018,6381,-2012,6384,-2009,6395,-2009,6400,-2010,6403,-2010,6403,-2017m6481,-2126l6468,-2124,6468,-2084,6468,-2073,6468,-2030,6463,-2024,6455,-2019,6432,-2019,6426,-2030,6426,-2068,6435,-2078,6458,-2078,6464,-2075,6468,-2073,6468,-2084,6464,-2086,6457,-2088,6450,-2088,6435,-2086,6423,-2078,6416,-2065,6413,-2047,6415,-2031,6421,-2019,6431,-2011,6444,-2008,6455,-2008,6463,-2013,6468,-2018,6468,-2010,6481,-2010,6481,-2018,6481,-2019,6481,-2078,6481,-2084,6481,-2126m6572,-2048l6570,-2064,6563,-2077,6561,-2078,6559,-2080,6559,-2067,6559,-2031,6552,-2018,6521,-2018,6513,-2031,6513,-2067,6521,-2078,6550,-2078,6559,-2067,6559,-2080,6552,-2085,6536,-2088,6520,-2085,6509,-2077,6502,-2064,6500,-2048,6503,-2032,6510,-2019,6521,-2011,6536,-2008,6551,-2011,6561,-2018,6562,-2019,6570,-2032,6572,-2048m6635,-2086l6634,-2087,6631,-2088,6618,-2088,6604,-2072,6604,-2088,6592,-2086,6592,-2010,6604,-2010,6604,-2061,6614,-2071,6616,-2072,6621,-2076,6631,-2076,6633,-2075,6633,-2076,6635,-2086m6707,-2060l6705,-2072,6702,-2079,6700,-2081,6695,-2084,6695,-2071,6695,-2062,6694,-2059,6656,-2059,6659,-2071,6667,-2079,6691,-2079,6695,-2071,6695,-2084,6691,-2087,6679,-2088,6664,-2086,6653,-2077,6645,-2064,6642,-2047,6645,-2030,6653,-2018,6665,-2010,6680,-2008,6691,-2008,6701,-2012,6706,-2016,6706,-2019,6704,-2025,6698,-2022,6690,-2019,6667,-2019,6655,-2027,6655,-2050,6707,-2050,6707,-2052,6707,-2056,6707,-2059,6707,-2060m6773,-2045l6743,-2058,6735,-2059,6735,-2074,6741,-2078,6757,-2078,6764,-2076,6767,-2073,6769,-2078,6770,-2084,6765,-2086,6757,-2088,6735,-2088,6723,-2080,6723,-2052,6756,-2039,6761,-2037,6761,-2022,6754,-2018,6737,-2018,6728,-2021,6723,-2024,6721,-2014,6727,-2011,6735,-2008,6759,-2008,6773,-2016,6773,-2018,6773,-2045m6840,-2061l6837,-2083,6828,-2105,6813,-2123,6795,-2136,6791,-2128,6806,-2116,6818,-2100,6825,-2081,6828,-2061,6825,-2040,6818,-2021,6806,-2005,6791,-1993,6795,-1985,6813,-1998,6828,-2016,6837,-2038,6840,-2061e" filled="true" fillcolor="#231f20" stroked="false">
              <v:path arrowok="t"/>
              <v:fill type="solid"/>
            </v:shape>
            <v:shape style="position:absolute;left:5738;top:-1944;width:140;height:151" type="#_x0000_t75" stroked="false">
              <v:imagedata r:id="rId1089" o:title=""/>
            </v:shape>
            <v:shape style="position:absolute;left:5932;top:-1944;width:820;height:151" coordorigin="5932,-1944" coordsize="820,151" path="m5947,-1896l5935,-1894,5935,-1818,5947,-1818,5947,-1896m5950,-1926l5946,-1930,5936,-1930,5932,-1926,5932,-1916,5936,-1912,5946,-1912,5950,-1916,5950,-1926m6034,-1886l6025,-1896,5999,-1896,5989,-1892,5983,-1886,5983,-1896,5971,-1894,5971,-1818,5983,-1818,5983,-1874,5988,-1880,5997,-1885,6016,-1885,6022,-1878,6022,-1818,6034,-1818,6034,-1885,6034,-1886,6034,-1886m6120,-1934l6108,-1932,6108,-1892,6108,-1881,6108,-1838,6103,-1832,6095,-1827,6072,-1827,6065,-1838,6065,-1876,6075,-1886,6098,-1886,6104,-1883,6108,-1881,6108,-1892,6103,-1894,6097,-1896,6090,-1896,6075,-1894,6063,-1886,6056,-1873,6053,-1855,6055,-1839,6061,-1827,6071,-1819,6084,-1816,6095,-1816,6103,-1821,6108,-1826,6108,-1818,6120,-1818,6120,-1826,6120,-1827,6120,-1886,6120,-1892,6120,-1934m6156,-1896l6144,-1894,6144,-1818,6156,-1818,6156,-1896m6159,-1926l6155,-1930,6145,-1930,6141,-1926,6141,-1916,6145,-1912,6155,-1912,6159,-1916,6159,-1926m6237,-1822l6236,-1827,6235,-1832,6230,-1829,6223,-1827,6197,-1827,6188,-1837,6188,-1855,6190,-1867,6195,-1877,6203,-1883,6214,-1886,6221,-1886,6228,-1883,6233,-1881,6234,-1886,6235,-1891,6229,-1895,6220,-1896,6214,-1896,6197,-1893,6185,-1884,6178,-1871,6176,-1855,6179,-1837,6187,-1825,6199,-1818,6213,-1816,6223,-1816,6232,-1819,6237,-1822m6315,-1825l6308,-1825,6305,-1826,6305,-1826,6305,-1852,6305,-1886,6305,-1888,6298,-1896,6274,-1896,6262,-1894,6253,-1888,6255,-1879,6261,-1883,6270,-1886,6291,-1886,6293,-1880,6293,-1861,6293,-1852,6293,-1838,6288,-1832,6279,-1826,6266,-1826,6262,-1829,6262,-1845,6275,-1849,6293,-1852,6293,-1861,6279,-1859,6265,-1854,6254,-1846,6250,-1834,6250,-1822,6259,-1816,6281,-1816,6289,-1822,6293,-1826,6293,-1826,6293,-1820,6296,-1817,6307,-1817,6312,-1818,6315,-1818,6315,-1825m6393,-1934l6380,-1932,6380,-1892,6380,-1881,6380,-1838,6375,-1832,6367,-1827,6344,-1827,6338,-1838,6338,-1876,6347,-1886,6370,-1886,6376,-1883,6380,-1881,6380,-1892,6376,-1894,6369,-1896,6362,-1896,6347,-1894,6335,-1886,6328,-1873,6325,-1855,6327,-1839,6333,-1827,6343,-1819,6356,-1816,6367,-1816,6375,-1821,6380,-1826,6380,-1818,6393,-1818,6393,-1826,6393,-1827,6393,-1886,6393,-1892,6393,-1934m6484,-1856l6482,-1872,6475,-1885,6473,-1886,6471,-1888,6471,-1875,6471,-1839,6464,-1826,6433,-1826,6425,-1839,6425,-1875,6433,-1886,6462,-1886,6471,-1875,6471,-1888,6464,-1893,6448,-1896,6432,-1893,6421,-1885,6414,-1872,6412,-1856,6415,-1840,6422,-1827,6433,-1819,6448,-1816,6463,-1819,6473,-1826,6474,-1827,6482,-1840,6484,-1856m6547,-1894l6546,-1895,6543,-1896,6530,-1896,6516,-1880,6516,-1896,6504,-1894,6504,-1818,6516,-1818,6516,-1869,6526,-1879,6528,-1880,6533,-1884,6543,-1884,6545,-1883,6545,-1884,6547,-1894m6619,-1868l6617,-1880,6614,-1887,6612,-1889,6607,-1892,6607,-1879,6607,-1870,6606,-1867,6568,-1867,6571,-1879,6579,-1887,6603,-1887,6607,-1879,6607,-1892,6603,-1895,6591,-1896,6576,-1894,6565,-1885,6557,-1872,6554,-1855,6557,-1838,6565,-1826,6577,-1818,6592,-1816,6603,-1816,6613,-1820,6618,-1824,6618,-1827,6616,-1833,6610,-1830,6602,-1827,6579,-1827,6567,-1835,6567,-1858,6619,-1858,6619,-1861,6619,-1865,6619,-1867,6619,-1868m6685,-1853l6655,-1866,6647,-1867,6647,-1882,6653,-1886,6669,-1886,6676,-1884,6680,-1881,6681,-1886,6682,-1892,6677,-1894,6669,-1896,6647,-1896,6635,-1888,6635,-1860,6668,-1847,6673,-1845,6673,-1830,6666,-1826,6649,-1826,6640,-1829,6635,-1832,6633,-1822,6639,-1819,6647,-1816,6671,-1816,6685,-1824,6685,-1826,6685,-1853m6752,-1869l6749,-1892,6740,-1913,6725,-1931,6707,-1944,6703,-1936,6718,-1924,6730,-1908,6737,-1889,6740,-1869,6737,-1848,6730,-1829,6718,-1813,6703,-1801,6707,-1793,6725,-1806,6740,-1824,6749,-1846,6752,-1869e" filled="true" fillcolor="#231f20" stroked="false">
              <v:path arrowok="t"/>
              <v:fill type="solid"/>
            </v:shape>
            <w10:wrap type="none"/>
          </v:group>
        </w:pict>
      </w:r>
      <w:r>
        <w:rPr/>
        <w:pict>
          <v:group style="position:absolute;margin-left:286.879791pt;margin-top:-67.920441pt;width:50.75pt;height:35.9pt;mso-position-horizontal-relative:page;mso-position-vertical-relative:paragraph;z-index:-398128" coordorigin="5738,-1358" coordsize="1015,718">
            <v:shape style="position:absolute;left:5743;top:-1348;width:151;height:108" type="#_x0000_t75" stroked="false">
              <v:imagedata r:id="rId1090" o:title=""/>
            </v:shape>
            <v:shape style="position:absolute;left:5947;top:-1358;width:773;height:118" type="#_x0000_t75" stroked="false">
              <v:imagedata r:id="rId1091" o:title=""/>
            </v:shape>
            <v:shape style="position:absolute;left:5738;top:-1176;width:139;height:151" type="#_x0000_t75" stroked="false">
              <v:imagedata r:id="rId1092" o:title=""/>
            </v:shape>
            <v:shape style="position:absolute;left:5932;top:-1176;width:820;height:151" coordorigin="5932,-1176" coordsize="820,151" path="m5947,-1128l5935,-1126,5935,-1050,5947,-1050,5947,-1128m5950,-1158l5946,-1162,5936,-1162,5932,-1158,5932,-1148,5936,-1144,5946,-1144,5950,-1148,5950,-1158m6034,-1118l6025,-1128,5999,-1128,5989,-1124,5983,-1118,5983,-1128,5971,-1126,5971,-1050,5983,-1050,5983,-1106,5988,-1112,5997,-1117,6016,-1117,6022,-1110,6022,-1050,6034,-1050,6034,-1117,6034,-1118,6034,-1118m6120,-1166l6108,-1164,6108,-1124,6108,-1113,6108,-1070,6103,-1064,6095,-1059,6072,-1059,6065,-1070,6065,-1108,6075,-1118,6098,-1118,6104,-1115,6108,-1113,6108,-1124,6103,-1126,6097,-1128,6090,-1128,6075,-1126,6063,-1118,6056,-1105,6053,-1087,6055,-1071,6061,-1059,6071,-1051,6084,-1048,6095,-1048,6103,-1053,6108,-1058,6108,-1050,6120,-1050,6120,-1058,6120,-1059,6120,-1118,6120,-1124,6120,-1166m6156,-1128l6144,-1126,6144,-1050,6156,-1050,6156,-1128m6159,-1158l6155,-1162,6145,-1162,6141,-1158,6141,-1148,6145,-1144,6155,-1144,6159,-1148,6159,-1158m6237,-1054l6236,-1059,6235,-1064,6230,-1061,6223,-1059,6197,-1059,6188,-1069,6188,-1087,6190,-1099,6195,-1109,6203,-1115,6214,-1118,6221,-1118,6228,-1115,6233,-1113,6234,-1118,6235,-1123,6229,-1127,6220,-1128,6214,-1128,6197,-1125,6185,-1116,6178,-1103,6176,-1087,6179,-1069,6187,-1057,6199,-1050,6213,-1048,6223,-1048,6232,-1051,6237,-1054m6315,-1057l6308,-1057,6305,-1058,6305,-1058,6305,-1084,6305,-1118,6305,-1120,6298,-1128,6274,-1128,6262,-1126,6253,-1120,6255,-1111,6261,-1115,6270,-1118,6291,-1118,6293,-1112,6293,-1093,6293,-1084,6293,-1070,6288,-1064,6279,-1058,6266,-1058,6262,-1061,6262,-1077,6275,-1081,6293,-1084,6293,-1093,6279,-1091,6265,-1086,6254,-1078,6250,-1066,6250,-1054,6259,-1048,6281,-1048,6289,-1054,6293,-1058,6293,-1058,6293,-1052,6296,-1049,6307,-1049,6312,-1050,6315,-1050,6315,-1057m6393,-1166l6380,-1164,6380,-1124,6380,-1113,6380,-1070,6375,-1064,6367,-1059,6344,-1059,6338,-1070,6338,-1108,6347,-1118,6370,-1118,6376,-1115,6380,-1113,6380,-1124,6376,-1126,6369,-1128,6362,-1128,6347,-1126,6335,-1118,6328,-1105,6325,-1087,6327,-1071,6333,-1059,6343,-1051,6356,-1048,6367,-1048,6375,-1053,6380,-1058,6380,-1050,6393,-1050,6393,-1058,6393,-1059,6393,-1118,6393,-1124,6393,-1166m6484,-1088l6482,-1104,6475,-1117,6473,-1118,6471,-1120,6471,-1107,6471,-1071,6464,-1058,6433,-1058,6425,-1071,6425,-1107,6433,-1118,6462,-1118,6471,-1107,6471,-1120,6464,-1125,6448,-1128,6432,-1125,6421,-1117,6414,-1104,6412,-1088,6415,-1072,6422,-1059,6433,-1051,6448,-1048,6463,-1051,6473,-1058,6474,-1059,6482,-1072,6484,-1088m6547,-1126l6546,-1127,6543,-1128,6530,-1128,6516,-1112,6516,-1128,6504,-1126,6504,-1050,6516,-1050,6516,-1101,6526,-1111,6528,-1112,6533,-1116,6543,-1116,6545,-1115,6545,-1116,6547,-1126m6619,-1100l6617,-1112,6614,-1119,6612,-1121,6607,-1124,6607,-1111,6607,-1102,6606,-1099,6568,-1099,6571,-1111,6579,-1119,6603,-1119,6607,-1111,6607,-1124,6603,-1127,6591,-1128,6576,-1126,6565,-1117,6557,-1104,6554,-1087,6557,-1070,6565,-1058,6577,-1050,6592,-1048,6603,-1048,6613,-1052,6618,-1056,6618,-1059,6616,-1065,6610,-1062,6602,-1059,6579,-1059,6567,-1067,6567,-1090,6619,-1090,6619,-1092,6619,-1096,6619,-1099,6619,-1100m6685,-1085l6655,-1098,6647,-1099,6647,-1114,6653,-1118,6669,-1118,6676,-1116,6680,-1113,6681,-1118,6682,-1124,6677,-1126,6669,-1128,6647,-1128,6635,-1120,6635,-1092,6668,-1079,6673,-1077,6673,-1062,6666,-1058,6649,-1058,6640,-1061,6635,-1064,6633,-1054,6639,-1051,6647,-1048,6671,-1048,6685,-1056,6685,-1058,6685,-1085m6752,-1101l6749,-1123,6740,-1145,6725,-1163,6707,-1176,6703,-1168,6718,-1156,6730,-1140,6737,-1121,6740,-1101,6737,-1080,6730,-1061,6718,-1045,6703,-1033,6707,-1025,6725,-1038,6740,-1056,6749,-1078,6752,-1101e" filled="true" fillcolor="#231f20" stroked="false">
              <v:path arrowok="t"/>
              <v:fill type="solid"/>
            </v:shape>
            <v:shape style="position:absolute;left:5738;top:-984;width:140;height:151" type="#_x0000_t75" stroked="false">
              <v:imagedata r:id="rId1089" o:title=""/>
            </v:shape>
            <v:shape style="position:absolute;left:5932;top:-984;width:820;height:151" coordorigin="5932,-984" coordsize="820,151" path="m5947,-936l5935,-934,5935,-858,5947,-858,5947,-936m5950,-966l5946,-970,5936,-970,5932,-966,5932,-956,5936,-952,5946,-952,5950,-956,5950,-966m6034,-926l6025,-936,5999,-936,5989,-932,5983,-926,5983,-936,5971,-934,5971,-858,5983,-858,5983,-914,5988,-920,5997,-925,6016,-925,6022,-918,6022,-858,6034,-858,6034,-925,6034,-926,6034,-926m6120,-974l6108,-972,6108,-932,6108,-921,6108,-878,6103,-872,6095,-867,6072,-867,6065,-878,6065,-916,6075,-926,6098,-926,6104,-923,6108,-921,6108,-932,6103,-934,6097,-936,6090,-936,6075,-934,6063,-926,6056,-913,6053,-895,6055,-879,6061,-867,6071,-859,6084,-856,6095,-856,6103,-861,6108,-866,6108,-858,6120,-858,6120,-866,6120,-867,6120,-926,6120,-932,6120,-974m6156,-936l6144,-934,6144,-858,6156,-858,6156,-936m6159,-966l6155,-970,6145,-970,6141,-966,6141,-956,6145,-952,6155,-952,6159,-956,6159,-966m6237,-862l6236,-867,6235,-872,6230,-869,6223,-867,6197,-867,6188,-877,6188,-895,6190,-907,6195,-917,6203,-923,6214,-926,6221,-926,6228,-923,6233,-921,6234,-926,6235,-931,6229,-935,6220,-936,6214,-936,6197,-933,6185,-924,6178,-911,6176,-895,6179,-877,6187,-865,6199,-858,6213,-856,6223,-856,6232,-859,6237,-862m6315,-865l6308,-865,6305,-866,6305,-866,6305,-892,6305,-926,6305,-928,6298,-936,6274,-936,6262,-934,6253,-928,6255,-919,6261,-923,6270,-926,6291,-926,6293,-920,6293,-901,6293,-892,6293,-878,6288,-872,6279,-866,6266,-866,6262,-869,6262,-885,6275,-889,6293,-892,6293,-901,6279,-899,6265,-894,6254,-886,6250,-874,6250,-862,6259,-856,6281,-856,6289,-862,6293,-866,6293,-866,6293,-860,6296,-857,6307,-857,6312,-858,6315,-858,6315,-865m6393,-974l6380,-972,6380,-932,6380,-921,6380,-878,6375,-872,6367,-867,6344,-867,6338,-878,6338,-916,6347,-926,6370,-926,6376,-923,6380,-921,6380,-932,6376,-934,6369,-936,6362,-936,6347,-934,6335,-926,6328,-913,6325,-895,6327,-879,6333,-867,6343,-859,6356,-856,6367,-856,6375,-861,6380,-866,6380,-858,6393,-858,6393,-866,6393,-867,6393,-926,6393,-932,6393,-974m6484,-896l6482,-912,6475,-925,6473,-926,6471,-928,6471,-915,6471,-879,6464,-866,6433,-866,6425,-879,6425,-915,6433,-926,6462,-926,6471,-915,6471,-928,6464,-933,6448,-936,6432,-933,6421,-925,6414,-912,6412,-896,6415,-880,6422,-867,6433,-859,6448,-856,6463,-859,6473,-866,6474,-867,6482,-880,6484,-896m6547,-934l6546,-935,6543,-936,6530,-936,6516,-920,6516,-936,6504,-934,6504,-858,6516,-858,6516,-909,6526,-919,6528,-920,6533,-924,6543,-924,6545,-923,6545,-924,6547,-934m6619,-908l6617,-920,6614,-927,6612,-929,6607,-932,6607,-919,6607,-910,6606,-907,6568,-907,6571,-919,6579,-927,6603,-927,6607,-919,6607,-932,6603,-935,6591,-936,6576,-934,6565,-925,6557,-912,6554,-895,6557,-878,6565,-866,6577,-858,6592,-856,6603,-856,6613,-860,6618,-864,6618,-867,6616,-873,6610,-870,6602,-867,6579,-867,6567,-875,6567,-898,6619,-898,6619,-901,6619,-905,6619,-907,6619,-908m6685,-893l6655,-906,6647,-907,6647,-922,6653,-926,6669,-926,6676,-924,6680,-921,6681,-926,6682,-932,6677,-934,6669,-936,6647,-936,6635,-928,6635,-900,6668,-887,6673,-885,6673,-870,6666,-866,6649,-866,6640,-869,6635,-872,6633,-862,6639,-859,6647,-856,6671,-856,6685,-864,6685,-866,6685,-893m6752,-909l6749,-931,6740,-953,6725,-971,6707,-984,6703,-976,6718,-964,6730,-948,6737,-929,6740,-909,6737,-888,6730,-869,6718,-853,6703,-841,6707,-833,6725,-846,6740,-864,6749,-886,6752,-909e" filled="true" fillcolor="#231f20" stroked="false">
              <v:path arrowok="t"/>
              <v:fill type="solid"/>
            </v:shape>
            <v:shape style="position:absolute;left:5738;top:-792;width:140;height:151" type="#_x0000_t75" stroked="false">
              <v:imagedata r:id="rId1093" o:title=""/>
            </v:shape>
            <v:shape style="position:absolute;left:5932;top:-792;width:820;height:151" coordorigin="5932,-792" coordsize="820,151" path="m5947,-744l5935,-742,5935,-666,5947,-666,5947,-744m5950,-774l5946,-778,5936,-778,5932,-774,5932,-764,5936,-760,5946,-760,5950,-764,5950,-774m6034,-734l6025,-744,5999,-744,5989,-740,5983,-734,5983,-744,5971,-742,5971,-666,5983,-666,5983,-722,5988,-728,5997,-733,6016,-733,6022,-726,6022,-666,6034,-666,6034,-733,6034,-734,6034,-734m6120,-782l6108,-780,6108,-740,6108,-729,6108,-686,6103,-680,6095,-675,6072,-675,6065,-686,6065,-724,6075,-734,6098,-734,6104,-731,6108,-729,6108,-740,6103,-742,6097,-744,6090,-744,6075,-742,6063,-734,6056,-721,6053,-703,6055,-687,6061,-675,6071,-667,6084,-664,6095,-664,6103,-669,6108,-674,6108,-666,6120,-666,6120,-674,6120,-675,6120,-734,6120,-740,6120,-782m6156,-744l6144,-742,6144,-666,6156,-666,6156,-744m6159,-774l6155,-778,6145,-778,6141,-774,6141,-764,6145,-760,6155,-760,6159,-764,6159,-774m6237,-670l6236,-675,6235,-680,6230,-677,6223,-675,6197,-675,6188,-685,6188,-703,6190,-715,6195,-725,6203,-731,6214,-734,6221,-734,6228,-731,6233,-729,6234,-734,6235,-739,6229,-743,6220,-744,6214,-744,6197,-741,6185,-732,6178,-719,6176,-703,6179,-685,6187,-673,6199,-666,6213,-664,6223,-664,6232,-667,6237,-670m6315,-673l6308,-673,6305,-674,6305,-674,6305,-700,6305,-734,6305,-736,6298,-744,6274,-744,6262,-742,6253,-736,6255,-727,6261,-731,6270,-734,6291,-734,6293,-728,6293,-709,6293,-700,6293,-686,6288,-680,6279,-674,6266,-674,6262,-677,6262,-693,6275,-697,6293,-700,6293,-709,6279,-707,6265,-702,6254,-694,6250,-682,6250,-670,6259,-664,6281,-664,6289,-670,6293,-674,6293,-674,6293,-668,6296,-665,6307,-665,6312,-666,6315,-666,6315,-673m6393,-782l6380,-780,6380,-740,6380,-729,6380,-686,6375,-680,6367,-675,6344,-675,6338,-686,6338,-724,6347,-734,6370,-734,6376,-731,6380,-729,6380,-740,6376,-742,6369,-744,6362,-744,6347,-742,6335,-734,6328,-721,6325,-703,6327,-687,6333,-675,6343,-667,6356,-664,6367,-664,6375,-669,6380,-674,6380,-666,6393,-666,6393,-674,6393,-675,6393,-734,6393,-740,6393,-782m6484,-704l6482,-720,6475,-733,6473,-734,6471,-736,6471,-723,6471,-687,6464,-674,6433,-674,6425,-687,6425,-723,6433,-734,6462,-734,6471,-723,6471,-736,6464,-741,6448,-744,6432,-741,6421,-733,6414,-720,6412,-704,6415,-688,6422,-675,6433,-667,6448,-664,6463,-667,6473,-674,6474,-675,6482,-688,6484,-704m6547,-742l6546,-743,6543,-744,6530,-744,6516,-729,6516,-744,6504,-742,6504,-666,6516,-666,6516,-717,6526,-727,6528,-729,6533,-732,6543,-732,6545,-731,6545,-732,6547,-742m6619,-716l6617,-728,6614,-735,6612,-737,6607,-740,6607,-727,6607,-718,6606,-715,6568,-715,6571,-727,6579,-735,6603,-735,6607,-727,6607,-740,6603,-743,6591,-744,6576,-742,6565,-733,6557,-720,6554,-703,6557,-686,6565,-674,6577,-667,6592,-664,6603,-664,6613,-668,6618,-672,6618,-675,6616,-681,6610,-678,6602,-675,6579,-675,6567,-683,6567,-706,6619,-706,6619,-709,6619,-713,6619,-715,6619,-716m6685,-701l6655,-714,6647,-715,6647,-730,6653,-734,6669,-734,6676,-732,6680,-729,6681,-734,6682,-740,6677,-742,6669,-744,6647,-744,6635,-736,6635,-708,6668,-695,6673,-693,6673,-678,6666,-674,6649,-674,6640,-677,6635,-680,6633,-670,6639,-667,6647,-664,6671,-664,6685,-672,6685,-674,6685,-701m6752,-717l6749,-740,6740,-761,6725,-779,6707,-792,6703,-784,6718,-772,6730,-756,6737,-737,6740,-717,6737,-696,6730,-677,6718,-661,6703,-649,6707,-641,6725,-654,6740,-672,6749,-694,6752,-717e" filled="true" fillcolor="#231f20" stroked="false">
              <v:path arrowok="t"/>
              <v:fill type="solid"/>
            </v:shape>
            <w10:wrap type="none"/>
          </v:group>
        </w:pict>
      </w:r>
      <w:r>
        <w:rPr/>
        <w:pict>
          <v:group style="position:absolute;margin-left:286.856201pt;margin-top:-10.319838pt;width:49.15pt;height:5.95pt;mso-position-horizontal-relative:page;mso-position-vertical-relative:paragraph;z-index:-398104" coordorigin="5737,-206" coordsize="983,119">
            <v:shape style="position:absolute;left:5737;top:-196;width:159;height:108" type="#_x0000_t75" stroked="false">
              <v:imagedata r:id="rId1094" o:title=""/>
            </v:shape>
            <v:shape style="position:absolute;left:5947;top:-206;width:773;height:118" type="#_x0000_t75" stroked="false">
              <v:imagedata r:id="rId1095" o:title=""/>
            </v:shape>
            <w10:wrap type="none"/>
          </v:group>
        </w:pict>
      </w:r>
      <w:r>
        <w:rPr/>
        <w:pict>
          <v:group style="position:absolute;margin-left:349.768585pt;margin-top:-57.792637pt;width:33.75pt;height:7.05pt;mso-position-horizontal-relative:page;mso-position-vertical-relative:paragraph;z-index:-398080" coordorigin="6995,-1156" coordsize="675,141">
            <v:shape style="position:absolute;left:6995;top:-1156;width:156;height:108" type="#_x0000_t75" stroked="false">
              <v:imagedata r:id="rId1096" o:title=""/>
            </v:shape>
            <v:shape style="position:absolute;left:7210;top:-1146;width:460;height:131" type="#_x0000_t75" stroked="false">
              <v:imagedata r:id="rId1097" o:title=""/>
            </v:shape>
            <w10:wrap type="none"/>
          </v:group>
        </w:pict>
      </w:r>
      <w:r>
        <w:rPr>
          <w:rFonts w:ascii="Cambria" w:hAnsi="Cambria"/>
          <w:color w:val="231F20"/>
          <w:w w:val="105"/>
          <w:sz w:val="16"/>
        </w:rPr>
        <w:t>Fuente: Elaboración propia.</w:t>
      </w:r>
    </w:p>
    <w:p>
      <w:pPr>
        <w:pStyle w:val="BodyText"/>
        <w:spacing w:before="8"/>
        <w:rPr>
          <w:rFonts w:ascii="Cambria"/>
          <w:sz w:val="21"/>
        </w:rPr>
      </w:pPr>
    </w:p>
    <w:p>
      <w:pPr>
        <w:pStyle w:val="BodyText"/>
        <w:spacing w:line="266" w:lineRule="auto" w:before="69"/>
        <w:ind w:left="217" w:right="109" w:firstLine="396"/>
        <w:jc w:val="both"/>
      </w:pPr>
      <w:r>
        <w:rPr>
          <w:color w:val="231F20"/>
          <w:w w:val="95"/>
        </w:rPr>
        <w:t>Esta</w:t>
      </w:r>
      <w:r>
        <w:rPr>
          <w:color w:val="231F20"/>
          <w:spacing w:val="-20"/>
          <w:w w:val="95"/>
        </w:rPr>
        <w:t> </w:t>
      </w:r>
      <w:r>
        <w:rPr>
          <w:color w:val="231F20"/>
          <w:w w:val="95"/>
        </w:rPr>
        <w:t>evaluación</w:t>
      </w:r>
      <w:r>
        <w:rPr>
          <w:color w:val="231F20"/>
          <w:spacing w:val="-20"/>
          <w:w w:val="95"/>
        </w:rPr>
        <w:t> </w:t>
      </w:r>
      <w:r>
        <w:rPr>
          <w:color w:val="231F20"/>
          <w:w w:val="95"/>
        </w:rPr>
        <w:t>se</w:t>
      </w:r>
      <w:r>
        <w:rPr>
          <w:color w:val="231F20"/>
          <w:spacing w:val="-20"/>
          <w:w w:val="95"/>
        </w:rPr>
        <w:t> </w:t>
      </w:r>
      <w:r>
        <w:rPr>
          <w:color w:val="231F20"/>
          <w:w w:val="95"/>
        </w:rPr>
        <w:t>sustentó</w:t>
      </w:r>
      <w:r>
        <w:rPr>
          <w:color w:val="231F20"/>
          <w:spacing w:val="-20"/>
          <w:w w:val="95"/>
        </w:rPr>
        <w:t> </w:t>
      </w:r>
      <w:r>
        <w:rPr>
          <w:color w:val="231F20"/>
          <w:w w:val="95"/>
        </w:rPr>
        <w:t>en</w:t>
      </w:r>
      <w:r>
        <w:rPr>
          <w:color w:val="231F20"/>
          <w:spacing w:val="-20"/>
          <w:w w:val="95"/>
        </w:rPr>
        <w:t> </w:t>
      </w:r>
      <w:r>
        <w:rPr>
          <w:color w:val="231F20"/>
          <w:w w:val="95"/>
        </w:rPr>
        <w:t>los</w:t>
      </w:r>
      <w:r>
        <w:rPr>
          <w:color w:val="231F20"/>
          <w:spacing w:val="-20"/>
          <w:w w:val="95"/>
        </w:rPr>
        <w:t> </w:t>
      </w:r>
      <w:r>
        <w:rPr>
          <w:color w:val="231F20"/>
          <w:w w:val="95"/>
        </w:rPr>
        <w:t>términos</w:t>
      </w:r>
      <w:r>
        <w:rPr>
          <w:color w:val="231F20"/>
          <w:spacing w:val="-20"/>
          <w:w w:val="95"/>
        </w:rPr>
        <w:t> </w:t>
      </w:r>
      <w:r>
        <w:rPr>
          <w:color w:val="231F20"/>
          <w:w w:val="95"/>
        </w:rPr>
        <w:t>de</w:t>
      </w:r>
      <w:r>
        <w:rPr>
          <w:color w:val="231F20"/>
          <w:spacing w:val="-20"/>
          <w:w w:val="95"/>
        </w:rPr>
        <w:t> </w:t>
      </w:r>
      <w:r>
        <w:rPr>
          <w:color w:val="231F20"/>
          <w:w w:val="95"/>
        </w:rPr>
        <w:t>la</w:t>
      </w:r>
      <w:r>
        <w:rPr>
          <w:color w:val="231F20"/>
          <w:spacing w:val="-20"/>
          <w:w w:val="95"/>
        </w:rPr>
        <w:t> </w:t>
      </w:r>
      <w:r>
        <w:rPr>
          <w:color w:val="231F20"/>
          <w:spacing w:val="-3"/>
          <w:w w:val="95"/>
        </w:rPr>
        <w:t>Ley</w:t>
      </w:r>
      <w:r>
        <w:rPr>
          <w:color w:val="231F20"/>
          <w:spacing w:val="-20"/>
          <w:w w:val="95"/>
        </w:rPr>
        <w:t> </w:t>
      </w:r>
      <w:r>
        <w:rPr>
          <w:color w:val="231F20"/>
          <w:w w:val="95"/>
        </w:rPr>
        <w:t>de</w:t>
      </w:r>
      <w:r>
        <w:rPr>
          <w:color w:val="231F20"/>
          <w:spacing w:val="-20"/>
          <w:w w:val="95"/>
        </w:rPr>
        <w:t> </w:t>
      </w:r>
      <w:r>
        <w:rPr>
          <w:color w:val="231F20"/>
          <w:w w:val="95"/>
        </w:rPr>
        <w:t>Transpa- </w:t>
      </w:r>
      <w:r>
        <w:rPr>
          <w:color w:val="231F20"/>
        </w:rPr>
        <w:t>rencia</w:t>
      </w:r>
      <w:r>
        <w:rPr>
          <w:color w:val="231F20"/>
          <w:spacing w:val="-47"/>
        </w:rPr>
        <w:t> </w:t>
      </w:r>
      <w:r>
        <w:rPr>
          <w:color w:val="231F20"/>
        </w:rPr>
        <w:t>y</w:t>
      </w:r>
      <w:r>
        <w:rPr>
          <w:color w:val="231F20"/>
          <w:spacing w:val="-47"/>
        </w:rPr>
        <w:t> </w:t>
      </w:r>
      <w:r>
        <w:rPr>
          <w:color w:val="231F20"/>
          <w:spacing w:val="-3"/>
        </w:rPr>
        <w:t>Acceso</w:t>
      </w:r>
      <w:r>
        <w:rPr>
          <w:color w:val="231F20"/>
          <w:spacing w:val="-47"/>
        </w:rPr>
        <w:t> </w:t>
      </w:r>
      <w:r>
        <w:rPr>
          <w:color w:val="231F20"/>
        </w:rPr>
        <w:t>a</w:t>
      </w:r>
      <w:r>
        <w:rPr>
          <w:color w:val="231F20"/>
          <w:spacing w:val="-47"/>
        </w:rPr>
        <w:t> </w:t>
      </w:r>
      <w:r>
        <w:rPr>
          <w:color w:val="231F20"/>
        </w:rPr>
        <w:t>la</w:t>
      </w:r>
      <w:r>
        <w:rPr>
          <w:color w:val="231F20"/>
          <w:spacing w:val="-47"/>
        </w:rPr>
        <w:t> </w:t>
      </w:r>
      <w:r>
        <w:rPr>
          <w:color w:val="231F20"/>
        </w:rPr>
        <w:t>Información</w:t>
      </w:r>
      <w:r>
        <w:rPr>
          <w:color w:val="231F20"/>
          <w:spacing w:val="-47"/>
        </w:rPr>
        <w:t> </w:t>
      </w:r>
      <w:r>
        <w:rPr>
          <w:color w:val="231F20"/>
        </w:rPr>
        <w:t>Pública</w:t>
      </w:r>
      <w:r>
        <w:rPr>
          <w:color w:val="231F20"/>
          <w:spacing w:val="-47"/>
        </w:rPr>
        <w:t> </w:t>
      </w:r>
      <w:r>
        <w:rPr>
          <w:color w:val="231F20"/>
        </w:rPr>
        <w:t>del</w:t>
      </w:r>
      <w:r>
        <w:rPr>
          <w:color w:val="231F20"/>
          <w:spacing w:val="-47"/>
        </w:rPr>
        <w:t> </w:t>
      </w:r>
      <w:r>
        <w:rPr>
          <w:color w:val="231F20"/>
        </w:rPr>
        <w:t>Estado</w:t>
      </w:r>
      <w:r>
        <w:rPr>
          <w:color w:val="231F20"/>
          <w:spacing w:val="-47"/>
        </w:rPr>
        <w:t> </w:t>
      </w:r>
      <w:r>
        <w:rPr>
          <w:color w:val="231F20"/>
        </w:rPr>
        <w:t>de</w:t>
      </w:r>
      <w:r>
        <w:rPr>
          <w:color w:val="231F20"/>
          <w:spacing w:val="-47"/>
        </w:rPr>
        <w:t> </w:t>
      </w:r>
      <w:r>
        <w:rPr>
          <w:color w:val="231F20"/>
        </w:rPr>
        <w:t>Puebla</w:t>
      </w:r>
      <w:r>
        <w:rPr>
          <w:color w:val="231F20"/>
          <w:spacing w:val="-47"/>
        </w:rPr>
        <w:t> </w:t>
      </w:r>
      <w:r>
        <w:rPr>
          <w:color w:val="231F20"/>
        </w:rPr>
        <w:t>(2008), la</w:t>
      </w:r>
      <w:r>
        <w:rPr>
          <w:color w:val="231F20"/>
          <w:spacing w:val="-20"/>
        </w:rPr>
        <w:t> </w:t>
      </w:r>
      <w:r>
        <w:rPr>
          <w:color w:val="231F20"/>
          <w:spacing w:val="2"/>
        </w:rPr>
        <w:t>cual</w:t>
      </w:r>
      <w:r>
        <w:rPr>
          <w:color w:val="231F20"/>
          <w:spacing w:val="-20"/>
        </w:rPr>
        <w:t> </w:t>
      </w:r>
      <w:r>
        <w:rPr>
          <w:color w:val="231F20"/>
          <w:spacing w:val="2"/>
        </w:rPr>
        <w:t>define</w:t>
      </w:r>
      <w:r>
        <w:rPr>
          <w:color w:val="231F20"/>
          <w:spacing w:val="-20"/>
        </w:rPr>
        <w:t> </w:t>
      </w:r>
      <w:r>
        <w:rPr>
          <w:color w:val="231F20"/>
        </w:rPr>
        <w:t>la</w:t>
      </w:r>
      <w:r>
        <w:rPr>
          <w:color w:val="231F20"/>
          <w:spacing w:val="-20"/>
        </w:rPr>
        <w:t> </w:t>
      </w:r>
      <w:r>
        <w:rPr>
          <w:color w:val="231F20"/>
          <w:spacing w:val="2"/>
        </w:rPr>
        <w:t>obligación</w:t>
      </w:r>
      <w:r>
        <w:rPr>
          <w:color w:val="231F20"/>
          <w:spacing w:val="-20"/>
        </w:rPr>
        <w:t> </w:t>
      </w:r>
      <w:r>
        <w:rPr>
          <w:color w:val="231F20"/>
        </w:rPr>
        <w:t>de</w:t>
      </w:r>
      <w:r>
        <w:rPr>
          <w:color w:val="231F20"/>
          <w:spacing w:val="-20"/>
        </w:rPr>
        <w:t> </w:t>
      </w:r>
      <w:r>
        <w:rPr>
          <w:color w:val="231F20"/>
        </w:rPr>
        <w:t>los</w:t>
      </w:r>
      <w:r>
        <w:rPr>
          <w:color w:val="231F20"/>
          <w:spacing w:val="-20"/>
        </w:rPr>
        <w:t> </w:t>
      </w:r>
      <w:r>
        <w:rPr>
          <w:color w:val="231F20"/>
          <w:spacing w:val="2"/>
        </w:rPr>
        <w:t>sujetos</w:t>
      </w:r>
      <w:r>
        <w:rPr>
          <w:color w:val="231F20"/>
          <w:spacing w:val="-20"/>
        </w:rPr>
        <w:t> </w:t>
      </w:r>
      <w:r>
        <w:rPr>
          <w:color w:val="231F20"/>
        </w:rPr>
        <w:t>obligados</w:t>
      </w:r>
      <w:r>
        <w:rPr>
          <w:color w:val="231F20"/>
          <w:spacing w:val="-20"/>
        </w:rPr>
        <w:t> </w:t>
      </w:r>
      <w:r>
        <w:rPr>
          <w:color w:val="231F20"/>
        </w:rPr>
        <w:t>de</w:t>
      </w:r>
      <w:r>
        <w:rPr>
          <w:color w:val="231F20"/>
          <w:spacing w:val="-20"/>
        </w:rPr>
        <w:t> </w:t>
      </w:r>
      <w:r>
        <w:rPr>
          <w:color w:val="231F20"/>
          <w:spacing w:val="2"/>
        </w:rPr>
        <w:t>poner</w:t>
      </w:r>
      <w:r>
        <w:rPr>
          <w:color w:val="231F20"/>
          <w:spacing w:val="-20"/>
        </w:rPr>
        <w:t> </w:t>
      </w:r>
      <w:r>
        <w:rPr>
          <w:color w:val="231F20"/>
        </w:rPr>
        <w:t>a</w:t>
      </w:r>
      <w:r>
        <w:rPr>
          <w:color w:val="231F20"/>
          <w:spacing w:val="-20"/>
        </w:rPr>
        <w:t> </w:t>
      </w:r>
      <w:r>
        <w:rPr>
          <w:color w:val="231F20"/>
        </w:rPr>
        <w:t>dis- posición</w:t>
      </w:r>
      <w:r>
        <w:rPr>
          <w:color w:val="231F20"/>
          <w:spacing w:val="-38"/>
        </w:rPr>
        <w:t> </w:t>
      </w:r>
      <w:r>
        <w:rPr>
          <w:color w:val="231F20"/>
        </w:rPr>
        <w:t>del</w:t>
      </w:r>
      <w:r>
        <w:rPr>
          <w:color w:val="231F20"/>
          <w:spacing w:val="-38"/>
        </w:rPr>
        <w:t> </w:t>
      </w:r>
      <w:r>
        <w:rPr>
          <w:color w:val="231F20"/>
        </w:rPr>
        <w:t>público</w:t>
      </w:r>
      <w:r>
        <w:rPr>
          <w:color w:val="231F20"/>
          <w:spacing w:val="-38"/>
        </w:rPr>
        <w:t> </w:t>
      </w:r>
      <w:r>
        <w:rPr>
          <w:color w:val="231F20"/>
        </w:rPr>
        <w:t>la</w:t>
      </w:r>
      <w:r>
        <w:rPr>
          <w:color w:val="231F20"/>
          <w:spacing w:val="-38"/>
        </w:rPr>
        <w:t> </w:t>
      </w:r>
      <w:r>
        <w:rPr>
          <w:color w:val="231F20"/>
        </w:rPr>
        <w:t>información</w:t>
      </w:r>
      <w:r>
        <w:rPr>
          <w:color w:val="231F20"/>
          <w:spacing w:val="-38"/>
        </w:rPr>
        <w:t> </w:t>
      </w:r>
      <w:r>
        <w:rPr>
          <w:color w:val="231F20"/>
        </w:rPr>
        <w:t>pública</w:t>
      </w:r>
      <w:r>
        <w:rPr>
          <w:color w:val="231F20"/>
          <w:spacing w:val="-38"/>
        </w:rPr>
        <w:t> </w:t>
      </w:r>
      <w:r>
        <w:rPr>
          <w:color w:val="231F20"/>
        </w:rPr>
        <w:t>que</w:t>
      </w:r>
      <w:r>
        <w:rPr>
          <w:color w:val="231F20"/>
          <w:spacing w:val="-38"/>
        </w:rPr>
        <w:t> </w:t>
      </w:r>
      <w:r>
        <w:rPr>
          <w:color w:val="231F20"/>
        </w:rPr>
        <w:t>posean.</w:t>
      </w:r>
      <w:r>
        <w:rPr>
          <w:color w:val="231F20"/>
          <w:spacing w:val="-38"/>
        </w:rPr>
        <w:t> </w:t>
      </w:r>
      <w:r>
        <w:rPr>
          <w:color w:val="231F20"/>
        </w:rPr>
        <w:t>Aunque</w:t>
      </w:r>
      <w:r>
        <w:rPr>
          <w:color w:val="231F20"/>
          <w:spacing w:val="-38"/>
        </w:rPr>
        <w:t> </w:t>
      </w:r>
      <w:r>
        <w:rPr>
          <w:color w:val="231F20"/>
        </w:rPr>
        <w:t>esta </w:t>
      </w:r>
      <w:r>
        <w:rPr>
          <w:color w:val="231F20"/>
          <w:spacing w:val="2"/>
        </w:rPr>
        <w:t>norma</w:t>
      </w:r>
      <w:r>
        <w:rPr>
          <w:color w:val="231F20"/>
          <w:spacing w:val="-17"/>
        </w:rPr>
        <w:t> </w:t>
      </w:r>
      <w:r>
        <w:rPr>
          <w:color w:val="231F20"/>
        </w:rPr>
        <w:t>es</w:t>
      </w:r>
      <w:r>
        <w:rPr>
          <w:color w:val="231F20"/>
          <w:spacing w:val="-17"/>
        </w:rPr>
        <w:t> </w:t>
      </w:r>
      <w:r>
        <w:rPr>
          <w:color w:val="231F20"/>
          <w:spacing w:val="2"/>
        </w:rPr>
        <w:t>limitativa</w:t>
      </w:r>
      <w:r>
        <w:rPr>
          <w:color w:val="231F20"/>
          <w:spacing w:val="-17"/>
        </w:rPr>
        <w:t> </w:t>
      </w:r>
      <w:r>
        <w:rPr>
          <w:color w:val="231F20"/>
        </w:rPr>
        <w:t>(CEEY,</w:t>
      </w:r>
      <w:r>
        <w:rPr>
          <w:color w:val="231F20"/>
          <w:spacing w:val="-17"/>
        </w:rPr>
        <w:t> </w:t>
      </w:r>
      <w:r>
        <w:rPr>
          <w:color w:val="231F20"/>
          <w:spacing w:val="2"/>
        </w:rPr>
        <w:t>2008),</w:t>
      </w:r>
      <w:r>
        <w:rPr>
          <w:color w:val="231F20"/>
          <w:spacing w:val="-17"/>
        </w:rPr>
        <w:t> </w:t>
      </w:r>
      <w:r>
        <w:rPr>
          <w:color w:val="231F20"/>
        </w:rPr>
        <w:t>en</w:t>
      </w:r>
      <w:r>
        <w:rPr>
          <w:color w:val="231F20"/>
          <w:spacing w:val="-17"/>
        </w:rPr>
        <w:t> </w:t>
      </w:r>
      <w:r>
        <w:rPr>
          <w:color w:val="231F20"/>
        </w:rPr>
        <w:t>los</w:t>
      </w:r>
      <w:r>
        <w:rPr>
          <w:color w:val="231F20"/>
          <w:spacing w:val="-17"/>
        </w:rPr>
        <w:t> </w:t>
      </w:r>
      <w:r>
        <w:rPr>
          <w:color w:val="231F20"/>
          <w:spacing w:val="2"/>
        </w:rPr>
        <w:t>artículo</w:t>
      </w:r>
      <w:r>
        <w:rPr>
          <w:color w:val="231F20"/>
          <w:spacing w:val="-17"/>
        </w:rPr>
        <w:t> </w:t>
      </w:r>
      <w:r>
        <w:rPr>
          <w:color w:val="231F20"/>
        </w:rPr>
        <w:t>9</w:t>
      </w:r>
      <w:r>
        <w:rPr>
          <w:color w:val="231F20"/>
          <w:spacing w:val="-17"/>
        </w:rPr>
        <w:t> </w:t>
      </w:r>
      <w:r>
        <w:rPr>
          <w:color w:val="231F20"/>
        </w:rPr>
        <w:t>y</w:t>
      </w:r>
      <w:r>
        <w:rPr>
          <w:color w:val="231F20"/>
          <w:spacing w:val="-17"/>
        </w:rPr>
        <w:t> </w:t>
      </w:r>
      <w:r>
        <w:rPr>
          <w:color w:val="231F20"/>
        </w:rPr>
        <w:t>10</w:t>
      </w:r>
      <w:r>
        <w:rPr>
          <w:color w:val="231F20"/>
          <w:spacing w:val="-17"/>
        </w:rPr>
        <w:t> </w:t>
      </w:r>
      <w:r>
        <w:rPr>
          <w:color w:val="231F20"/>
        </w:rPr>
        <w:t>expresa</w:t>
      </w:r>
      <w:r>
        <w:rPr>
          <w:color w:val="231F20"/>
          <w:spacing w:val="-17"/>
        </w:rPr>
        <w:t> </w:t>
      </w:r>
      <w:r>
        <w:rPr>
          <w:color w:val="231F20"/>
          <w:spacing w:val="3"/>
        </w:rPr>
        <w:t>el </w:t>
      </w:r>
      <w:r>
        <w:rPr>
          <w:color w:val="231F20"/>
        </w:rPr>
        <w:t>tipo</w:t>
      </w:r>
      <w:r>
        <w:rPr>
          <w:color w:val="231F20"/>
          <w:spacing w:val="-29"/>
        </w:rPr>
        <w:t> </w:t>
      </w:r>
      <w:r>
        <w:rPr>
          <w:color w:val="231F20"/>
        </w:rPr>
        <w:t>de</w:t>
      </w:r>
      <w:r>
        <w:rPr>
          <w:color w:val="231F20"/>
          <w:spacing w:val="-29"/>
        </w:rPr>
        <w:t> </w:t>
      </w:r>
      <w:r>
        <w:rPr>
          <w:color w:val="231F20"/>
        </w:rPr>
        <w:t>información</w:t>
      </w:r>
      <w:r>
        <w:rPr>
          <w:color w:val="231F20"/>
          <w:spacing w:val="-29"/>
        </w:rPr>
        <w:t> </w:t>
      </w:r>
      <w:r>
        <w:rPr>
          <w:color w:val="231F20"/>
        </w:rPr>
        <w:t>pública</w:t>
      </w:r>
      <w:r>
        <w:rPr>
          <w:color w:val="231F20"/>
          <w:spacing w:val="1"/>
        </w:rPr>
        <w:t> </w:t>
      </w:r>
      <w:r>
        <w:rPr>
          <w:color w:val="231F20"/>
        </w:rPr>
        <w:t>que</w:t>
      </w:r>
      <w:r>
        <w:rPr>
          <w:color w:val="231F20"/>
          <w:spacing w:val="-29"/>
        </w:rPr>
        <w:t> </w:t>
      </w:r>
      <w:r>
        <w:rPr>
          <w:color w:val="231F20"/>
        </w:rPr>
        <w:t>debe</w:t>
      </w:r>
      <w:r>
        <w:rPr>
          <w:color w:val="231F20"/>
          <w:spacing w:val="1"/>
        </w:rPr>
        <w:t> </w:t>
      </w:r>
      <w:r>
        <w:rPr>
          <w:color w:val="231F20"/>
        </w:rPr>
        <w:t>estar</w:t>
      </w:r>
      <w:r>
        <w:rPr>
          <w:color w:val="231F20"/>
          <w:spacing w:val="-29"/>
        </w:rPr>
        <w:t> </w:t>
      </w:r>
      <w:r>
        <w:rPr>
          <w:color w:val="231F20"/>
        </w:rPr>
        <w:t>mínimamente</w:t>
      </w:r>
      <w:r>
        <w:rPr>
          <w:color w:val="231F20"/>
          <w:spacing w:val="-29"/>
        </w:rPr>
        <w:t> </w:t>
      </w:r>
      <w:r>
        <w:rPr>
          <w:color w:val="231F20"/>
        </w:rPr>
        <w:t>a</w:t>
      </w:r>
      <w:r>
        <w:rPr>
          <w:color w:val="231F20"/>
          <w:spacing w:val="-29"/>
        </w:rPr>
        <w:t> </w:t>
      </w:r>
      <w:r>
        <w:rPr>
          <w:color w:val="231F20"/>
        </w:rPr>
        <w:t>disposi- </w:t>
      </w:r>
      <w:r>
        <w:rPr>
          <w:color w:val="231F20"/>
          <w:w w:val="95"/>
        </w:rPr>
        <w:t>ción</w:t>
      </w:r>
      <w:r>
        <w:rPr>
          <w:color w:val="231F20"/>
          <w:spacing w:val="-15"/>
          <w:w w:val="95"/>
        </w:rPr>
        <w:t> </w:t>
      </w:r>
      <w:r>
        <w:rPr>
          <w:color w:val="231F20"/>
          <w:w w:val="95"/>
        </w:rPr>
        <w:t>del</w:t>
      </w:r>
      <w:r>
        <w:rPr>
          <w:color w:val="231F20"/>
          <w:spacing w:val="-15"/>
          <w:w w:val="95"/>
        </w:rPr>
        <w:t> </w:t>
      </w:r>
      <w:r>
        <w:rPr>
          <w:color w:val="231F20"/>
          <w:w w:val="95"/>
        </w:rPr>
        <w:t>público</w:t>
      </w:r>
      <w:r>
        <w:rPr>
          <w:color w:val="231F20"/>
          <w:spacing w:val="-15"/>
          <w:w w:val="95"/>
        </w:rPr>
        <w:t> </w:t>
      </w:r>
      <w:r>
        <w:rPr>
          <w:color w:val="231F20"/>
          <w:w w:val="95"/>
        </w:rPr>
        <w:t>mediante</w:t>
      </w:r>
      <w:r>
        <w:rPr>
          <w:color w:val="231F20"/>
          <w:spacing w:val="-15"/>
          <w:w w:val="95"/>
        </w:rPr>
        <w:t> </w:t>
      </w:r>
      <w:r>
        <w:rPr>
          <w:color w:val="231F20"/>
          <w:w w:val="95"/>
        </w:rPr>
        <w:t>medios</w:t>
      </w:r>
      <w:r>
        <w:rPr>
          <w:color w:val="231F20"/>
          <w:spacing w:val="-15"/>
          <w:w w:val="95"/>
        </w:rPr>
        <w:t> </w:t>
      </w:r>
      <w:r>
        <w:rPr>
          <w:color w:val="231F20"/>
          <w:w w:val="95"/>
        </w:rPr>
        <w:t>electrónicos,</w:t>
      </w:r>
      <w:r>
        <w:rPr>
          <w:color w:val="231F20"/>
          <w:spacing w:val="-15"/>
          <w:w w:val="95"/>
        </w:rPr>
        <w:t> </w:t>
      </w:r>
      <w:r>
        <w:rPr>
          <w:color w:val="231F20"/>
          <w:w w:val="95"/>
        </w:rPr>
        <w:t>así</w:t>
      </w:r>
      <w:r>
        <w:rPr>
          <w:color w:val="231F20"/>
          <w:spacing w:val="-15"/>
          <w:w w:val="95"/>
        </w:rPr>
        <w:t> </w:t>
      </w:r>
      <w:r>
        <w:rPr>
          <w:color w:val="231F20"/>
          <w:w w:val="95"/>
        </w:rPr>
        <w:t>como</w:t>
      </w:r>
      <w:r>
        <w:rPr>
          <w:color w:val="231F20"/>
          <w:spacing w:val="-15"/>
          <w:w w:val="95"/>
        </w:rPr>
        <w:t> </w:t>
      </w:r>
      <w:r>
        <w:rPr>
          <w:color w:val="231F20"/>
          <w:w w:val="95"/>
        </w:rPr>
        <w:t>la</w:t>
      </w:r>
      <w:r>
        <w:rPr>
          <w:color w:val="231F20"/>
          <w:spacing w:val="-15"/>
          <w:w w:val="95"/>
        </w:rPr>
        <w:t> </w:t>
      </w:r>
      <w:r>
        <w:rPr>
          <w:color w:val="231F20"/>
          <w:w w:val="95"/>
        </w:rPr>
        <w:t>necesidad </w:t>
      </w:r>
      <w:r>
        <w:rPr>
          <w:color w:val="231F20"/>
        </w:rPr>
        <w:t>de</w:t>
      </w:r>
      <w:r>
        <w:rPr>
          <w:color w:val="231F20"/>
          <w:spacing w:val="-40"/>
        </w:rPr>
        <w:t> </w:t>
      </w:r>
      <w:r>
        <w:rPr>
          <w:color w:val="231F20"/>
        </w:rPr>
        <w:t>asegurar</w:t>
      </w:r>
      <w:r>
        <w:rPr>
          <w:color w:val="231F20"/>
          <w:spacing w:val="-40"/>
        </w:rPr>
        <w:t> </w:t>
      </w:r>
      <w:r>
        <w:rPr>
          <w:color w:val="231F20"/>
        </w:rPr>
        <w:t>la</w:t>
      </w:r>
      <w:r>
        <w:rPr>
          <w:color w:val="231F20"/>
          <w:spacing w:val="-40"/>
        </w:rPr>
        <w:t> </w:t>
      </w:r>
      <w:r>
        <w:rPr>
          <w:color w:val="231F20"/>
        </w:rPr>
        <w:t>oportunidad</w:t>
      </w:r>
      <w:r>
        <w:rPr>
          <w:color w:val="231F20"/>
          <w:spacing w:val="-40"/>
        </w:rPr>
        <w:t> </w:t>
      </w:r>
      <w:r>
        <w:rPr>
          <w:color w:val="231F20"/>
        </w:rPr>
        <w:t>en</w:t>
      </w:r>
      <w:r>
        <w:rPr>
          <w:color w:val="231F20"/>
          <w:spacing w:val="-40"/>
        </w:rPr>
        <w:t> </w:t>
      </w:r>
      <w:r>
        <w:rPr>
          <w:color w:val="231F20"/>
        </w:rPr>
        <w:t>la</w:t>
      </w:r>
      <w:r>
        <w:rPr>
          <w:color w:val="231F20"/>
          <w:spacing w:val="-40"/>
        </w:rPr>
        <w:t> </w:t>
      </w:r>
      <w:r>
        <w:rPr>
          <w:color w:val="231F20"/>
        </w:rPr>
        <w:t>entrega</w:t>
      </w:r>
      <w:r>
        <w:rPr>
          <w:color w:val="231F20"/>
          <w:spacing w:val="-40"/>
        </w:rPr>
        <w:t> </w:t>
      </w:r>
      <w:r>
        <w:rPr>
          <w:color w:val="231F20"/>
        </w:rPr>
        <w:t>de</w:t>
      </w:r>
      <w:r>
        <w:rPr>
          <w:color w:val="231F20"/>
          <w:spacing w:val="-40"/>
        </w:rPr>
        <w:t> </w:t>
      </w:r>
      <w:r>
        <w:rPr>
          <w:color w:val="231F20"/>
        </w:rPr>
        <w:t>la</w:t>
      </w:r>
      <w:r>
        <w:rPr>
          <w:color w:val="231F20"/>
          <w:spacing w:val="-40"/>
        </w:rPr>
        <w:t> </w:t>
      </w:r>
      <w:r>
        <w:rPr>
          <w:color w:val="231F20"/>
        </w:rPr>
        <w:t>misma.</w:t>
      </w:r>
      <w:r>
        <w:rPr>
          <w:color w:val="231F20"/>
          <w:spacing w:val="-40"/>
        </w:rPr>
        <w:t> </w:t>
      </w:r>
      <w:r>
        <w:rPr>
          <w:color w:val="231F20"/>
        </w:rPr>
        <w:t>De</w:t>
      </w:r>
      <w:r>
        <w:rPr>
          <w:color w:val="231F20"/>
          <w:spacing w:val="-40"/>
        </w:rPr>
        <w:t> </w:t>
      </w:r>
      <w:r>
        <w:rPr>
          <w:color w:val="231F20"/>
        </w:rPr>
        <w:t>igual</w:t>
      </w:r>
      <w:r>
        <w:rPr>
          <w:color w:val="231F20"/>
          <w:spacing w:val="-40"/>
        </w:rPr>
        <w:t> </w:t>
      </w:r>
      <w:r>
        <w:rPr>
          <w:color w:val="231F20"/>
        </w:rPr>
        <w:t>forma, en</w:t>
      </w:r>
      <w:r>
        <w:rPr>
          <w:color w:val="231F20"/>
          <w:spacing w:val="-40"/>
        </w:rPr>
        <w:t> </w:t>
      </w:r>
      <w:r>
        <w:rPr>
          <w:color w:val="231F20"/>
        </w:rPr>
        <w:t>sus</w:t>
      </w:r>
      <w:r>
        <w:rPr>
          <w:color w:val="231F20"/>
          <w:spacing w:val="-40"/>
        </w:rPr>
        <w:t> </w:t>
      </w:r>
      <w:r>
        <w:rPr>
          <w:color w:val="231F20"/>
        </w:rPr>
        <w:t>artículos</w:t>
      </w:r>
      <w:r>
        <w:rPr>
          <w:color w:val="231F20"/>
          <w:spacing w:val="-40"/>
        </w:rPr>
        <w:t> </w:t>
      </w:r>
      <w:r>
        <w:rPr>
          <w:color w:val="231F20"/>
        </w:rPr>
        <w:t>52</w:t>
      </w:r>
      <w:r>
        <w:rPr>
          <w:color w:val="231F20"/>
          <w:spacing w:val="-40"/>
        </w:rPr>
        <w:t> </w:t>
      </w:r>
      <w:r>
        <w:rPr>
          <w:color w:val="231F20"/>
        </w:rPr>
        <w:t>y</w:t>
      </w:r>
      <w:r>
        <w:rPr>
          <w:color w:val="231F20"/>
          <w:spacing w:val="-40"/>
        </w:rPr>
        <w:t> </w:t>
      </w:r>
      <w:r>
        <w:rPr>
          <w:color w:val="231F20"/>
        </w:rPr>
        <w:t>53</w:t>
      </w:r>
      <w:r>
        <w:rPr>
          <w:color w:val="231F20"/>
          <w:spacing w:val="-40"/>
        </w:rPr>
        <w:t> </w:t>
      </w:r>
      <w:r>
        <w:rPr>
          <w:color w:val="231F20"/>
        </w:rPr>
        <w:t>manifiesta</w:t>
      </w:r>
      <w:r>
        <w:rPr>
          <w:color w:val="231F20"/>
          <w:spacing w:val="-40"/>
        </w:rPr>
        <w:t> </w:t>
      </w:r>
      <w:r>
        <w:rPr>
          <w:color w:val="231F20"/>
        </w:rPr>
        <w:t>que</w:t>
      </w:r>
      <w:r>
        <w:rPr>
          <w:color w:val="231F20"/>
          <w:spacing w:val="-40"/>
        </w:rPr>
        <w:t> </w:t>
      </w:r>
      <w:r>
        <w:rPr>
          <w:color w:val="231F20"/>
        </w:rPr>
        <w:t>los</w:t>
      </w:r>
      <w:r>
        <w:rPr>
          <w:color w:val="231F20"/>
          <w:spacing w:val="-40"/>
        </w:rPr>
        <w:t> </w:t>
      </w:r>
      <w:r>
        <w:rPr>
          <w:color w:val="231F20"/>
        </w:rPr>
        <w:t>Ayuntamientos</w:t>
      </w:r>
      <w:r>
        <w:rPr>
          <w:color w:val="231F20"/>
          <w:spacing w:val="-40"/>
        </w:rPr>
        <w:t> </w:t>
      </w:r>
      <w:r>
        <w:rPr>
          <w:color w:val="231F20"/>
        </w:rPr>
        <w:t>del</w:t>
      </w:r>
      <w:r>
        <w:rPr>
          <w:color w:val="231F20"/>
          <w:spacing w:val="-40"/>
        </w:rPr>
        <w:t> </w:t>
      </w:r>
      <w:r>
        <w:rPr>
          <w:color w:val="231F20"/>
        </w:rPr>
        <w:t>Estado de</w:t>
      </w:r>
      <w:r>
        <w:rPr>
          <w:color w:val="231F20"/>
          <w:spacing w:val="-40"/>
        </w:rPr>
        <w:t> </w:t>
      </w:r>
      <w:r>
        <w:rPr>
          <w:color w:val="231F20"/>
        </w:rPr>
        <w:t>Puebla</w:t>
      </w:r>
      <w:r>
        <w:rPr>
          <w:color w:val="231F20"/>
          <w:spacing w:val="-40"/>
        </w:rPr>
        <w:t> </w:t>
      </w:r>
      <w:r>
        <w:rPr>
          <w:color w:val="231F20"/>
        </w:rPr>
        <w:t>establezcan</w:t>
      </w:r>
      <w:r>
        <w:rPr>
          <w:color w:val="231F20"/>
          <w:spacing w:val="-40"/>
        </w:rPr>
        <w:t> </w:t>
      </w:r>
      <w:r>
        <w:rPr>
          <w:color w:val="231F20"/>
        </w:rPr>
        <w:t>"mediante</w:t>
      </w:r>
      <w:r>
        <w:rPr>
          <w:color w:val="231F20"/>
          <w:spacing w:val="-40"/>
        </w:rPr>
        <w:t> </w:t>
      </w:r>
      <w:r>
        <w:rPr>
          <w:color w:val="231F20"/>
        </w:rPr>
        <w:t>reglamentos</w:t>
      </w:r>
      <w:r>
        <w:rPr>
          <w:color w:val="231F20"/>
          <w:spacing w:val="-40"/>
        </w:rPr>
        <w:t> </w:t>
      </w:r>
      <w:r>
        <w:rPr>
          <w:color w:val="231F20"/>
        </w:rPr>
        <w:t>o</w:t>
      </w:r>
      <w:r>
        <w:rPr>
          <w:color w:val="231F20"/>
          <w:spacing w:val="-40"/>
        </w:rPr>
        <w:t> </w:t>
      </w:r>
      <w:r>
        <w:rPr>
          <w:color w:val="231F20"/>
        </w:rPr>
        <w:t>acuerdos</w:t>
      </w:r>
      <w:r>
        <w:rPr>
          <w:color w:val="231F20"/>
          <w:spacing w:val="-40"/>
        </w:rPr>
        <w:t> </w:t>
      </w:r>
      <w:r>
        <w:rPr>
          <w:color w:val="231F20"/>
        </w:rPr>
        <w:t>de</w:t>
      </w:r>
      <w:r>
        <w:rPr>
          <w:color w:val="231F20"/>
          <w:spacing w:val="-40"/>
        </w:rPr>
        <w:t> </w:t>
      </w:r>
      <w:r>
        <w:rPr>
          <w:color w:val="231F20"/>
        </w:rPr>
        <w:t>carác- ter</w:t>
      </w:r>
      <w:r>
        <w:rPr>
          <w:color w:val="231F20"/>
          <w:spacing w:val="-25"/>
        </w:rPr>
        <w:t> </w:t>
      </w:r>
      <w:r>
        <w:rPr>
          <w:color w:val="231F20"/>
        </w:rPr>
        <w:t>general</w:t>
      </w:r>
      <w:r>
        <w:rPr>
          <w:color w:val="231F20"/>
          <w:spacing w:val="-25"/>
        </w:rPr>
        <w:t> </w:t>
      </w:r>
      <w:r>
        <w:rPr>
          <w:color w:val="231F20"/>
        </w:rPr>
        <w:t>los</w:t>
      </w:r>
      <w:r>
        <w:rPr>
          <w:color w:val="231F20"/>
          <w:spacing w:val="-25"/>
        </w:rPr>
        <w:t> </w:t>
      </w:r>
      <w:r>
        <w:rPr>
          <w:color w:val="231F20"/>
        </w:rPr>
        <w:t>criterios</w:t>
      </w:r>
      <w:r>
        <w:rPr>
          <w:color w:val="231F20"/>
          <w:spacing w:val="-25"/>
        </w:rPr>
        <w:t> </w:t>
      </w:r>
      <w:r>
        <w:rPr>
          <w:color w:val="231F20"/>
        </w:rPr>
        <w:t>y</w:t>
      </w:r>
      <w:r>
        <w:rPr>
          <w:color w:val="231F20"/>
          <w:spacing w:val="-25"/>
        </w:rPr>
        <w:t> </w:t>
      </w:r>
      <w:r>
        <w:rPr>
          <w:color w:val="231F20"/>
        </w:rPr>
        <w:t>procedimientos</w:t>
      </w:r>
      <w:r>
        <w:rPr>
          <w:color w:val="231F20"/>
          <w:spacing w:val="-25"/>
        </w:rPr>
        <w:t> </w:t>
      </w:r>
      <w:r>
        <w:rPr>
          <w:color w:val="231F20"/>
        </w:rPr>
        <w:t>institucionales</w:t>
      </w:r>
      <w:r>
        <w:rPr>
          <w:color w:val="231F20"/>
          <w:spacing w:val="-25"/>
        </w:rPr>
        <w:t> </w:t>
      </w:r>
      <w:r>
        <w:rPr>
          <w:color w:val="231F20"/>
        </w:rPr>
        <w:t>necesarios para</w:t>
      </w:r>
      <w:r>
        <w:rPr>
          <w:color w:val="231F20"/>
          <w:spacing w:val="-20"/>
        </w:rPr>
        <w:t> </w:t>
      </w:r>
      <w:r>
        <w:rPr>
          <w:color w:val="231F20"/>
          <w:spacing w:val="2"/>
        </w:rPr>
        <w:t>proporcionar</w:t>
      </w:r>
      <w:r>
        <w:rPr>
          <w:color w:val="231F20"/>
          <w:spacing w:val="-20"/>
        </w:rPr>
        <w:t> </w:t>
      </w:r>
      <w:r>
        <w:rPr>
          <w:color w:val="231F20"/>
        </w:rPr>
        <w:t>a</w:t>
      </w:r>
      <w:r>
        <w:rPr>
          <w:color w:val="231F20"/>
          <w:spacing w:val="-20"/>
        </w:rPr>
        <w:t> </w:t>
      </w:r>
      <w:r>
        <w:rPr>
          <w:color w:val="231F20"/>
        </w:rPr>
        <w:t>los</w:t>
      </w:r>
      <w:r>
        <w:rPr>
          <w:color w:val="231F20"/>
          <w:spacing w:val="-20"/>
        </w:rPr>
        <w:t> </w:t>
      </w:r>
      <w:r>
        <w:rPr>
          <w:color w:val="231F20"/>
          <w:spacing w:val="2"/>
        </w:rPr>
        <w:t>particulares</w:t>
      </w:r>
      <w:r>
        <w:rPr>
          <w:color w:val="231F20"/>
          <w:spacing w:val="-20"/>
        </w:rPr>
        <w:t> </w:t>
      </w:r>
      <w:r>
        <w:rPr>
          <w:color w:val="231F20"/>
        </w:rPr>
        <w:t>el</w:t>
      </w:r>
      <w:r>
        <w:rPr>
          <w:color w:val="231F20"/>
          <w:spacing w:val="-20"/>
        </w:rPr>
        <w:t> </w:t>
      </w:r>
      <w:r>
        <w:rPr>
          <w:color w:val="231F20"/>
        </w:rPr>
        <w:t>acceso</w:t>
      </w:r>
      <w:r>
        <w:rPr>
          <w:color w:val="231F20"/>
          <w:spacing w:val="-20"/>
        </w:rPr>
        <w:t> </w:t>
      </w:r>
      <w:r>
        <w:rPr>
          <w:color w:val="231F20"/>
        </w:rPr>
        <w:t>a</w:t>
      </w:r>
      <w:r>
        <w:rPr>
          <w:color w:val="231F20"/>
          <w:spacing w:val="-20"/>
        </w:rPr>
        <w:t> </w:t>
      </w:r>
      <w:r>
        <w:rPr>
          <w:color w:val="231F20"/>
        </w:rPr>
        <w:t>la</w:t>
      </w:r>
      <w:r>
        <w:rPr>
          <w:color w:val="231F20"/>
          <w:spacing w:val="-20"/>
        </w:rPr>
        <w:t> </w:t>
      </w:r>
      <w:r>
        <w:rPr>
          <w:color w:val="231F20"/>
        </w:rPr>
        <w:t>información</w:t>
      </w:r>
      <w:r>
        <w:rPr>
          <w:color w:val="231F20"/>
          <w:spacing w:val="-20"/>
        </w:rPr>
        <w:t> </w:t>
      </w:r>
      <w:r>
        <w:rPr>
          <w:color w:val="231F20"/>
        </w:rPr>
        <w:t>con sus</w:t>
      </w:r>
      <w:r>
        <w:rPr>
          <w:color w:val="231F20"/>
          <w:spacing w:val="-43"/>
        </w:rPr>
        <w:t> </w:t>
      </w:r>
      <w:r>
        <w:rPr>
          <w:color w:val="231F20"/>
        </w:rPr>
        <w:t>propias</w:t>
      </w:r>
      <w:r>
        <w:rPr>
          <w:color w:val="231F20"/>
          <w:spacing w:val="-43"/>
        </w:rPr>
        <w:t> </w:t>
      </w:r>
      <w:r>
        <w:rPr>
          <w:color w:val="231F20"/>
        </w:rPr>
        <w:t>disposiciones</w:t>
      </w:r>
      <w:r>
        <w:rPr>
          <w:color w:val="231F20"/>
          <w:spacing w:val="-43"/>
        </w:rPr>
        <w:t> </w:t>
      </w:r>
      <w:r>
        <w:rPr>
          <w:color w:val="231F20"/>
        </w:rPr>
        <w:t>orgánicas</w:t>
      </w:r>
      <w:r>
        <w:rPr>
          <w:color w:val="231F20"/>
          <w:spacing w:val="-25"/>
        </w:rPr>
        <w:t> </w:t>
      </w:r>
      <w:r>
        <w:rPr>
          <w:color w:val="231F20"/>
        </w:rPr>
        <w:t>y</w:t>
      </w:r>
      <w:r>
        <w:rPr>
          <w:color w:val="231F20"/>
          <w:spacing w:val="-43"/>
        </w:rPr>
        <w:t> </w:t>
      </w:r>
      <w:r>
        <w:rPr>
          <w:color w:val="231F20"/>
        </w:rPr>
        <w:t>estructura</w:t>
      </w:r>
      <w:r>
        <w:rPr>
          <w:color w:val="231F20"/>
          <w:spacing w:val="-43"/>
        </w:rPr>
        <w:t> </w:t>
      </w:r>
      <w:r>
        <w:rPr>
          <w:color w:val="231F20"/>
        </w:rPr>
        <w:t>administrativa".</w:t>
      </w:r>
      <w:r>
        <w:rPr>
          <w:color w:val="231F20"/>
          <w:spacing w:val="-43"/>
        </w:rPr>
        <w:t> </w:t>
      </w:r>
      <w:r>
        <w:rPr>
          <w:color w:val="231F20"/>
        </w:rPr>
        <w:t>En ese</w:t>
      </w:r>
      <w:r>
        <w:rPr>
          <w:color w:val="231F20"/>
          <w:spacing w:val="-39"/>
        </w:rPr>
        <w:t> </w:t>
      </w:r>
      <w:r>
        <w:rPr>
          <w:color w:val="231F20"/>
        </w:rPr>
        <w:t>sentido,</w:t>
      </w:r>
      <w:r>
        <w:rPr>
          <w:color w:val="231F20"/>
          <w:spacing w:val="-39"/>
        </w:rPr>
        <w:t> </w:t>
      </w:r>
      <w:r>
        <w:rPr>
          <w:color w:val="231F20"/>
        </w:rPr>
        <w:t>aunque</w:t>
      </w:r>
      <w:r>
        <w:rPr>
          <w:color w:val="231F20"/>
          <w:spacing w:val="-39"/>
        </w:rPr>
        <w:t> </w:t>
      </w:r>
      <w:r>
        <w:rPr>
          <w:color w:val="231F20"/>
        </w:rPr>
        <w:t>la</w:t>
      </w:r>
      <w:r>
        <w:rPr>
          <w:color w:val="231F20"/>
          <w:spacing w:val="-39"/>
        </w:rPr>
        <w:t> </w:t>
      </w:r>
      <w:r>
        <w:rPr>
          <w:color w:val="231F20"/>
        </w:rPr>
        <w:t>ley</w:t>
      </w:r>
      <w:r>
        <w:rPr>
          <w:color w:val="231F20"/>
          <w:spacing w:val="-39"/>
        </w:rPr>
        <w:t> </w:t>
      </w:r>
      <w:r>
        <w:rPr>
          <w:color w:val="231F20"/>
        </w:rPr>
        <w:t>no</w:t>
      </w:r>
      <w:r>
        <w:rPr>
          <w:color w:val="231F20"/>
          <w:spacing w:val="-39"/>
        </w:rPr>
        <w:t> </w:t>
      </w:r>
      <w:r>
        <w:rPr>
          <w:color w:val="231F20"/>
        </w:rPr>
        <w:t>promueve</w:t>
      </w:r>
      <w:r>
        <w:rPr>
          <w:color w:val="231F20"/>
          <w:spacing w:val="-39"/>
        </w:rPr>
        <w:t> </w:t>
      </w:r>
      <w:r>
        <w:rPr>
          <w:color w:val="231F20"/>
        </w:rPr>
        <w:t>el</w:t>
      </w:r>
      <w:r>
        <w:rPr>
          <w:color w:val="231F20"/>
          <w:spacing w:val="-16"/>
        </w:rPr>
        <w:t> </w:t>
      </w:r>
      <w:r>
        <w:rPr>
          <w:color w:val="231F20"/>
        </w:rPr>
        <w:t>comportamiento</w:t>
      </w:r>
      <w:r>
        <w:rPr>
          <w:color w:val="231F20"/>
          <w:spacing w:val="-39"/>
        </w:rPr>
        <w:t> </w:t>
      </w:r>
      <w:r>
        <w:rPr>
          <w:color w:val="231F20"/>
        </w:rPr>
        <w:t>activo</w:t>
      </w:r>
      <w:r>
        <w:rPr>
          <w:color w:val="231F20"/>
          <w:spacing w:val="-39"/>
        </w:rPr>
        <w:t> </w:t>
      </w:r>
      <w:r>
        <w:rPr>
          <w:color w:val="231F20"/>
        </w:rPr>
        <w:t>de los</w:t>
      </w:r>
      <w:r>
        <w:rPr>
          <w:color w:val="231F20"/>
          <w:spacing w:val="-21"/>
        </w:rPr>
        <w:t> </w:t>
      </w:r>
      <w:r>
        <w:rPr>
          <w:color w:val="231F20"/>
        </w:rPr>
        <w:t>sujetos</w:t>
      </w:r>
      <w:r>
        <w:rPr>
          <w:color w:val="231F20"/>
          <w:spacing w:val="-21"/>
        </w:rPr>
        <w:t> </w:t>
      </w:r>
      <w:r>
        <w:rPr>
          <w:color w:val="231F20"/>
        </w:rPr>
        <w:t>obligados</w:t>
      </w:r>
      <w:r>
        <w:rPr>
          <w:color w:val="231F20"/>
          <w:spacing w:val="-21"/>
        </w:rPr>
        <w:t> </w:t>
      </w:r>
      <w:r>
        <w:rPr>
          <w:color w:val="231F20"/>
        </w:rPr>
        <w:t>(producción</w:t>
      </w:r>
      <w:r>
        <w:rPr>
          <w:color w:val="231F20"/>
          <w:spacing w:val="-21"/>
        </w:rPr>
        <w:t> </w:t>
      </w:r>
      <w:r>
        <w:rPr>
          <w:color w:val="231F20"/>
        </w:rPr>
        <w:t>de</w:t>
      </w:r>
      <w:r>
        <w:rPr>
          <w:color w:val="231F20"/>
          <w:spacing w:val="-21"/>
        </w:rPr>
        <w:t> </w:t>
      </w:r>
      <w:r>
        <w:rPr>
          <w:color w:val="231F20"/>
        </w:rPr>
        <w:t>información</w:t>
      </w:r>
      <w:r>
        <w:rPr>
          <w:color w:val="231F20"/>
          <w:spacing w:val="-21"/>
        </w:rPr>
        <w:t> </w:t>
      </w:r>
      <w:r>
        <w:rPr>
          <w:color w:val="231F20"/>
        </w:rPr>
        <w:t>pública</w:t>
      </w:r>
      <w:r>
        <w:rPr>
          <w:color w:val="231F20"/>
          <w:spacing w:val="-21"/>
        </w:rPr>
        <w:t> </w:t>
      </w:r>
      <w:r>
        <w:rPr>
          <w:color w:val="231F20"/>
        </w:rPr>
        <w:t>relevante </w:t>
      </w:r>
      <w:r>
        <w:rPr>
          <w:color w:val="231F20"/>
          <w:spacing w:val="2"/>
        </w:rPr>
        <w:t>en</w:t>
      </w:r>
      <w:r>
        <w:rPr>
          <w:color w:val="231F20"/>
          <w:spacing w:val="-16"/>
        </w:rPr>
        <w:t> </w:t>
      </w:r>
      <w:r>
        <w:rPr>
          <w:color w:val="231F20"/>
          <w:spacing w:val="3"/>
        </w:rPr>
        <w:t>forma</w:t>
      </w:r>
      <w:r>
        <w:rPr>
          <w:color w:val="231F20"/>
          <w:spacing w:val="-16"/>
        </w:rPr>
        <w:t> </w:t>
      </w:r>
      <w:r>
        <w:rPr>
          <w:color w:val="231F20"/>
          <w:spacing w:val="3"/>
        </w:rPr>
        <w:t>constante),</w:t>
      </w:r>
      <w:r>
        <w:rPr>
          <w:color w:val="231F20"/>
          <w:spacing w:val="-16"/>
        </w:rPr>
        <w:t> </w:t>
      </w:r>
      <w:r>
        <w:rPr>
          <w:color w:val="231F20"/>
          <w:spacing w:val="2"/>
        </w:rPr>
        <w:t>ni</w:t>
      </w:r>
      <w:r>
        <w:rPr>
          <w:color w:val="231F20"/>
          <w:spacing w:val="-16"/>
        </w:rPr>
        <w:t> </w:t>
      </w:r>
      <w:r>
        <w:rPr>
          <w:color w:val="231F20"/>
          <w:spacing w:val="3"/>
        </w:rPr>
        <w:t>los</w:t>
      </w:r>
      <w:r>
        <w:rPr>
          <w:color w:val="231F20"/>
          <w:spacing w:val="-16"/>
        </w:rPr>
        <w:t> </w:t>
      </w:r>
      <w:r>
        <w:rPr>
          <w:color w:val="231F20"/>
          <w:spacing w:val="4"/>
        </w:rPr>
        <w:t>responsabiliza</w:t>
      </w:r>
      <w:r>
        <w:rPr>
          <w:color w:val="231F20"/>
          <w:spacing w:val="-16"/>
        </w:rPr>
        <w:t> </w:t>
      </w:r>
      <w:r>
        <w:rPr>
          <w:color w:val="231F20"/>
          <w:spacing w:val="3"/>
        </w:rPr>
        <w:t>por</w:t>
      </w:r>
      <w:r>
        <w:rPr>
          <w:color w:val="231F20"/>
          <w:spacing w:val="-16"/>
        </w:rPr>
        <w:t> </w:t>
      </w:r>
      <w:r>
        <w:rPr>
          <w:color w:val="231F20"/>
          <w:spacing w:val="3"/>
        </w:rPr>
        <w:t>ello,</w:t>
      </w:r>
      <w:r>
        <w:rPr>
          <w:color w:val="231F20"/>
          <w:spacing w:val="-16"/>
        </w:rPr>
        <w:t> </w:t>
      </w:r>
      <w:r>
        <w:rPr>
          <w:color w:val="231F20"/>
          <w:spacing w:val="2"/>
        </w:rPr>
        <w:t>si</w:t>
      </w:r>
      <w:r>
        <w:rPr>
          <w:color w:val="231F20"/>
          <w:spacing w:val="-16"/>
        </w:rPr>
        <w:t> </w:t>
      </w:r>
      <w:r>
        <w:rPr>
          <w:color w:val="231F20"/>
          <w:spacing w:val="2"/>
        </w:rPr>
        <w:t>reconoce</w:t>
      </w:r>
      <w:r>
        <w:rPr>
          <w:color w:val="231F20"/>
          <w:spacing w:val="-16"/>
        </w:rPr>
        <w:t> </w:t>
      </w:r>
      <w:r>
        <w:rPr>
          <w:color w:val="231F20"/>
          <w:spacing w:val="5"/>
        </w:rPr>
        <w:t>la </w:t>
      </w:r>
      <w:r>
        <w:rPr>
          <w:color w:val="231F20"/>
        </w:rPr>
        <w:t>pertinencia</w:t>
      </w:r>
      <w:r>
        <w:rPr>
          <w:color w:val="231F20"/>
          <w:spacing w:val="-9"/>
        </w:rPr>
        <w:t> </w:t>
      </w:r>
      <w:r>
        <w:rPr>
          <w:color w:val="231F20"/>
        </w:rPr>
        <w:t>del</w:t>
      </w:r>
      <w:r>
        <w:rPr>
          <w:color w:val="231F20"/>
          <w:spacing w:val="-9"/>
        </w:rPr>
        <w:t> </w:t>
      </w:r>
      <w:r>
        <w:rPr>
          <w:color w:val="231F20"/>
        </w:rPr>
        <w:t>principio</w:t>
      </w:r>
      <w:r>
        <w:rPr>
          <w:color w:val="231F20"/>
          <w:spacing w:val="-9"/>
        </w:rPr>
        <w:t> </w:t>
      </w:r>
      <w:r>
        <w:rPr>
          <w:color w:val="231F20"/>
        </w:rPr>
        <w:t>de</w:t>
      </w:r>
      <w:r>
        <w:rPr>
          <w:color w:val="231F20"/>
          <w:spacing w:val="-9"/>
        </w:rPr>
        <w:t> </w:t>
      </w:r>
      <w:r>
        <w:rPr>
          <w:color w:val="231F20"/>
        </w:rPr>
        <w:t>máxima</w:t>
      </w:r>
      <w:r>
        <w:rPr>
          <w:color w:val="231F20"/>
          <w:spacing w:val="-9"/>
        </w:rPr>
        <w:t> </w:t>
      </w:r>
      <w:r>
        <w:rPr>
          <w:color w:val="231F20"/>
        </w:rPr>
        <w:t>publicidad</w:t>
      </w:r>
      <w:r>
        <w:rPr>
          <w:color w:val="231F20"/>
          <w:spacing w:val="-9"/>
        </w:rPr>
        <w:t> </w:t>
      </w:r>
      <w:r>
        <w:rPr>
          <w:color w:val="231F20"/>
        </w:rPr>
        <w:t>(artículo</w:t>
      </w:r>
      <w:r>
        <w:rPr>
          <w:color w:val="231F20"/>
          <w:spacing w:val="-9"/>
        </w:rPr>
        <w:t> </w:t>
      </w:r>
      <w:r>
        <w:rPr>
          <w:color w:val="231F20"/>
        </w:rPr>
        <w:t>No.</w:t>
      </w:r>
      <w:r>
        <w:rPr>
          <w:color w:val="231F20"/>
          <w:spacing w:val="-9"/>
        </w:rPr>
        <w:t> </w:t>
      </w:r>
      <w:r>
        <w:rPr>
          <w:color w:val="231F20"/>
        </w:rPr>
        <w:t>5)</w:t>
      </w:r>
      <w:r>
        <w:rPr>
          <w:color w:val="231F20"/>
          <w:spacing w:val="-9"/>
        </w:rPr>
        <w:t> </w:t>
      </w:r>
      <w:r>
        <w:rPr>
          <w:color w:val="231F20"/>
        </w:rPr>
        <w:t>y</w:t>
      </w:r>
      <w:r>
        <w:rPr>
          <w:color w:val="231F20"/>
          <w:spacing w:val="-9"/>
        </w:rPr>
        <w:t> </w:t>
      </w:r>
      <w:r>
        <w:rPr>
          <w:color w:val="231F20"/>
        </w:rPr>
        <w:t>la necesidad de </w:t>
      </w:r>
      <w:r>
        <w:rPr>
          <w:color w:val="231F20"/>
          <w:spacing w:val="2"/>
        </w:rPr>
        <w:t>publicar </w:t>
      </w:r>
      <w:r>
        <w:rPr>
          <w:color w:val="231F20"/>
        </w:rPr>
        <w:t>los indicadores de </w:t>
      </w:r>
      <w:r>
        <w:rPr>
          <w:color w:val="231F20"/>
          <w:spacing w:val="2"/>
        </w:rPr>
        <w:t>gestión (artículo </w:t>
      </w:r>
      <w:r>
        <w:rPr>
          <w:color w:val="231F20"/>
        </w:rPr>
        <w:t>No. </w:t>
      </w:r>
      <w:r>
        <w:rPr>
          <w:color w:val="231F20"/>
          <w:spacing w:val="3"/>
        </w:rPr>
        <w:t>9, </w:t>
      </w:r>
      <w:r>
        <w:rPr>
          <w:color w:val="231F20"/>
        </w:rPr>
        <w:t>fracción XIII) en forma actualizada y</w:t>
      </w:r>
      <w:r>
        <w:rPr>
          <w:color w:val="231F20"/>
          <w:spacing w:val="-22"/>
        </w:rPr>
        <w:t> </w:t>
      </w:r>
      <w:r>
        <w:rPr>
          <w:color w:val="231F20"/>
        </w:rPr>
        <w:t>suficiente.</w:t>
      </w:r>
    </w:p>
    <w:p>
      <w:pPr>
        <w:spacing w:after="0" w:line="266" w:lineRule="auto"/>
        <w:jc w:val="both"/>
        <w:sectPr>
          <w:pgSz w:w="8790" w:h="12480"/>
          <w:pgMar w:header="503" w:footer="609" w:top="700" w:bottom="800" w:left="1200" w:right="900"/>
        </w:sectPr>
      </w:pPr>
    </w:p>
    <w:p>
      <w:pPr>
        <w:pStyle w:val="BodyText"/>
        <w:rPr>
          <w:sz w:val="20"/>
        </w:rPr>
      </w:pPr>
    </w:p>
    <w:p>
      <w:pPr>
        <w:pStyle w:val="BodyText"/>
        <w:spacing w:before="3"/>
        <w:rPr>
          <w:sz w:val="17"/>
        </w:rPr>
      </w:pPr>
    </w:p>
    <w:p>
      <w:pPr>
        <w:pStyle w:val="BodyText"/>
        <w:spacing w:line="266" w:lineRule="auto" w:before="69"/>
        <w:ind w:left="120" w:right="23"/>
      </w:pPr>
      <w:r>
        <w:rPr>
          <w:b/>
          <w:color w:val="231F20"/>
          <w:spacing w:val="-3"/>
        </w:rPr>
        <w:t>Cuadro</w:t>
      </w:r>
      <w:r>
        <w:rPr>
          <w:b/>
          <w:color w:val="231F20"/>
          <w:spacing w:val="-46"/>
        </w:rPr>
        <w:t> </w:t>
      </w:r>
      <w:r>
        <w:rPr>
          <w:b/>
          <w:color w:val="231F20"/>
        </w:rPr>
        <w:t>2.</w:t>
      </w:r>
      <w:r>
        <w:rPr>
          <w:b/>
          <w:color w:val="231F20"/>
          <w:spacing w:val="-46"/>
        </w:rPr>
        <w:t> </w:t>
      </w:r>
      <w:r>
        <w:rPr>
          <w:color w:val="231F20"/>
          <w:spacing w:val="-3"/>
        </w:rPr>
        <w:t>Indicadores</w:t>
      </w:r>
      <w:r>
        <w:rPr>
          <w:color w:val="231F20"/>
          <w:spacing w:val="-46"/>
        </w:rPr>
        <w:t> </w:t>
      </w:r>
      <w:r>
        <w:rPr>
          <w:color w:val="231F20"/>
        </w:rPr>
        <w:t>de</w:t>
      </w:r>
      <w:r>
        <w:rPr>
          <w:color w:val="231F20"/>
          <w:spacing w:val="-46"/>
        </w:rPr>
        <w:t> </w:t>
      </w:r>
      <w:r>
        <w:rPr>
          <w:color w:val="231F20"/>
        </w:rPr>
        <w:t>gestión</w:t>
      </w:r>
      <w:r>
        <w:rPr>
          <w:color w:val="231F20"/>
          <w:spacing w:val="-46"/>
        </w:rPr>
        <w:t> </w:t>
      </w:r>
      <w:r>
        <w:rPr>
          <w:color w:val="231F20"/>
        </w:rPr>
        <w:t>no</w:t>
      </w:r>
      <w:r>
        <w:rPr>
          <w:color w:val="231F20"/>
          <w:spacing w:val="-46"/>
        </w:rPr>
        <w:t> </w:t>
      </w:r>
      <w:r>
        <w:rPr>
          <w:color w:val="231F20"/>
          <w:spacing w:val="-3"/>
        </w:rPr>
        <w:t>identificados</w:t>
      </w:r>
      <w:r>
        <w:rPr>
          <w:color w:val="231F20"/>
          <w:spacing w:val="-46"/>
        </w:rPr>
        <w:t> </w:t>
      </w:r>
      <w:r>
        <w:rPr>
          <w:color w:val="231F20"/>
        </w:rPr>
        <w:t>en</w:t>
      </w:r>
      <w:r>
        <w:rPr>
          <w:color w:val="231F20"/>
          <w:spacing w:val="-46"/>
        </w:rPr>
        <w:t> </w:t>
      </w:r>
      <w:r>
        <w:rPr>
          <w:color w:val="231F20"/>
        </w:rPr>
        <w:t>la</w:t>
      </w:r>
      <w:r>
        <w:rPr>
          <w:color w:val="231F20"/>
          <w:spacing w:val="-46"/>
        </w:rPr>
        <w:t> </w:t>
      </w:r>
      <w:r>
        <w:rPr>
          <w:color w:val="231F20"/>
          <w:spacing w:val="-3"/>
        </w:rPr>
        <w:t>página</w:t>
      </w:r>
      <w:r>
        <w:rPr>
          <w:color w:val="231F20"/>
          <w:spacing w:val="-46"/>
        </w:rPr>
        <w:t> </w:t>
      </w:r>
      <w:r>
        <w:rPr>
          <w:color w:val="231F20"/>
          <w:spacing w:val="-3"/>
        </w:rPr>
        <w:t>web</w:t>
      </w:r>
      <w:r>
        <w:rPr>
          <w:color w:val="231F20"/>
          <w:spacing w:val="-46"/>
        </w:rPr>
        <w:t> </w:t>
      </w:r>
      <w:r>
        <w:rPr>
          <w:color w:val="231F20"/>
          <w:spacing w:val="-2"/>
        </w:rPr>
        <w:t>del </w:t>
      </w:r>
      <w:r>
        <w:rPr>
          <w:color w:val="231F20"/>
          <w:w w:val="95"/>
        </w:rPr>
        <w:t>Ayuntamiento de</w:t>
      </w:r>
      <w:r>
        <w:rPr>
          <w:color w:val="231F20"/>
          <w:spacing w:val="-2"/>
          <w:w w:val="95"/>
        </w:rPr>
        <w:t> </w:t>
      </w:r>
      <w:r>
        <w:rPr>
          <w:color w:val="231F20"/>
          <w:w w:val="95"/>
        </w:rPr>
        <w:t>Puebla</w:t>
      </w:r>
    </w:p>
    <w:p>
      <w:pPr>
        <w:pStyle w:val="BodyText"/>
        <w:spacing w:before="6"/>
        <w:rPr>
          <w:sz w:val="14"/>
        </w:rPr>
      </w:pPr>
      <w:r>
        <w:rPr/>
        <w:pict>
          <v:line style="position:absolute;mso-position-horizontal-relative:page;mso-position-vertical-relative:paragraph;z-index:12016;mso-wrap-distance-left:0;mso-wrap-distance-right:0" from="51.023701pt,10.458922pt" to="368.503701pt,10.458922pt" stroked="true" strokeweight=".283pt" strokecolor="#231f20">
            <w10:wrap type="topAndBottom"/>
          </v:line>
        </w:pict>
      </w:r>
    </w:p>
    <w:p>
      <w:pPr>
        <w:pStyle w:val="BodyText"/>
        <w:spacing w:before="5"/>
        <w:rPr>
          <w:sz w:val="4"/>
        </w:rPr>
      </w:pPr>
    </w:p>
    <w:p>
      <w:pPr>
        <w:pStyle w:val="BodyText"/>
        <w:spacing w:line="175" w:lineRule="exact"/>
        <w:ind w:left="138"/>
        <w:rPr>
          <w:sz w:val="17"/>
        </w:rPr>
      </w:pPr>
      <w:r>
        <w:rPr>
          <w:position w:val="-3"/>
          <w:sz w:val="17"/>
        </w:rPr>
        <w:pict>
          <v:group style="width:148.1pt;height:8.8pt;mso-position-horizontal-relative:char;mso-position-vertical-relative:line" coordorigin="0,0" coordsize="2962,176">
            <v:shape style="position:absolute;left:0;top:18;width:117;height:120" type="#_x0000_t75" stroked="false">
              <v:imagedata r:id="rId1098" o:title=""/>
            </v:shape>
            <v:shape style="position:absolute;left:176;top:0;width:2785;height:175" type="#_x0000_t75" stroked="false">
              <v:imagedata r:id="rId1099" o:title=""/>
            </v:shape>
          </v:group>
        </w:pict>
      </w:r>
      <w:r>
        <w:rPr>
          <w:position w:val="-3"/>
          <w:sz w:val="17"/>
        </w:rPr>
      </w:r>
    </w:p>
    <w:p>
      <w:pPr>
        <w:pStyle w:val="BodyText"/>
        <w:rPr>
          <w:sz w:val="7"/>
        </w:rPr>
      </w:pPr>
    </w:p>
    <w:p>
      <w:pPr>
        <w:pStyle w:val="BodyText"/>
        <w:spacing w:line="157" w:lineRule="exact"/>
        <w:ind w:left="131"/>
        <w:rPr>
          <w:sz w:val="15"/>
        </w:rPr>
      </w:pPr>
      <w:r>
        <w:rPr>
          <w:position w:val="-2"/>
          <w:sz w:val="15"/>
        </w:rPr>
        <w:pict>
          <v:group style="width:141.5pt;height:7.9pt;mso-position-horizontal-relative:char;mso-position-vertical-relative:line" coordorigin="0,0" coordsize="2830,158">
            <v:shape style="position:absolute;left:0;top:16;width:191;height:107" type="#_x0000_t75" stroked="false">
              <v:imagedata r:id="rId1100" o:title=""/>
            </v:shape>
            <v:shape style="position:absolute;left:245;top:13;width:40;height:108" coordorigin="245,13" coordsize="40,108" path="m285,13l264,13,245,120,266,120,285,13xe" filled="true" fillcolor="#231f20" stroked="false">
              <v:path arrowok="t"/>
              <v:fill type="solid"/>
            </v:shape>
            <v:shape style="position:absolute;left:291;top:41;width:76;height:82" coordorigin="291,41" coordsize="76,82" path="m365,58l344,58,346,62,346,72,346,75,345,75,345,78,339,112,339,121,344,122,356,122,363,121,367,120,367,112,361,111,359,111,359,107,360,101,364,75,365,72,365,67,365,58xm318,41l306,41,299,43,296,44,294,52,300,52,302,53,302,58,301,64,291,120,310,120,318,75,322,67,331,58,365,58,365,54,321,54,322,50,322,43,318,41xm359,41l336,41,327,47,321,54,365,54,365,51,359,41xe" filled="true" fillcolor="#231f20" stroked="false">
              <v:path arrowok="t"/>
              <v:fill type="solid"/>
            </v:shape>
            <v:shape style="position:absolute;left:356;top:4;width:87;height:154" coordorigin="356,4" coordsize="87,154" path="m361,138l356,154,361,156,368,158,388,158,397,150,398,141,369,141,364,139,361,138xm412,59l393,59,382,125,380,136,378,141,398,141,400,129,412,59xm432,43l383,43,380,59,430,59,432,43xm434,4l428,4,419,6,410,11,402,21,397,37,396,43,415,43,416,39,417,30,420,21,436,21,443,7,440,6,434,4xm436,21l431,21,433,22,435,23,436,21xe" filled="true" fillcolor="#231f20" stroked="false">
              <v:path arrowok="t"/>
              <v:fill type="solid"/>
            </v:shape>
            <v:shape style="position:absolute;left:434;top:41;width:69;height:82" coordorigin="434,41" coordsize="69,82" path="m474,41l457,45,444,57,436,72,434,91,436,104,441,114,450,120,462,122,479,118,492,107,492,106,456,106,453,100,453,71,461,57,499,57,495,50,486,43,474,41xm499,57l480,57,483,64,483,92,475,106,492,106,500,91,502,73,500,60,499,57xe" filled="true" fillcolor="#231f20" stroked="false">
              <v:path arrowok="t"/>
              <v:fill type="solid"/>
            </v:shape>
            <v:shape style="position:absolute;left:512;top:41;width:58;height:79" coordorigin="512,41" coordsize="58,79" path="m539,41l527,41,520,43,517,44,515,52,521,52,523,53,523,58,522,64,512,120,531,120,539,74,549,64,555,61,565,61,567,56,542,56,543,54,543,50,543,43,539,41xm565,61l562,61,564,62,565,62,565,61xm567,41l557,41,549,49,542,56,567,56,570,44,569,43,567,41xe" filled="true" fillcolor="#231f20" stroked="false">
              <v:path arrowok="t"/>
              <v:fill type="solid"/>
            </v:shape>
            <v:shape style="position:absolute;left:576;top:41;width:121;height:82" coordorigin="576,41" coordsize="121,82" path="m695,58l674,58,676,62,676,70,675,76,675,79,669,109,669,111,668,121,673,122,686,122,694,121,697,120,697,112,691,111,689,111,689,107,690,101,694,74,695,68,695,58xm603,41l591,41,584,43,581,44,579,52,585,52,587,53,587,58,586,64,576,120,596,120,603,75,607,68,615,58,695,58,695,55,650,55,649,54,607,54,607,50,607,43,603,41xm662,58l631,58,631,62,631,72,631,74,631,75,623,120,642,120,650,72,654,66,662,58xm689,41l667,41,658,45,650,55,695,55,695,51,689,41xm640,41l621,41,614,46,607,54,649,54,647,46,640,41xe" filled="true" fillcolor="#231f20" stroked="false">
              <v:path arrowok="t"/>
              <v:fill type="solid"/>
            </v:shape>
            <v:shape style="position:absolute;left:708;top:41;width:73;height:82" coordorigin="708,41" coordsize="73,82" path="m761,41l751,41,732,46,718,58,711,74,708,93,708,114,716,122,737,122,746,118,751,110,770,110,770,107,771,106,728,106,727,97,727,78,733,58,779,58,780,49,773,44,761,41xm770,110l751,110,750,113,750,121,755,122,767,122,775,121,778,120,778,112,772,111,770,111,770,110xm779,58l753,58,757,59,759,61,755,89,750,97,742,106,771,106,779,58xe" filled="true" fillcolor="#231f20" stroked="false">
              <v:path arrowok="t"/>
              <v:fill type="solid"/>
            </v:shape>
            <v:shape style="position:absolute;left:791;top:41;width:63;height:82" coordorigin="791,41" coordsize="63,82" path="m842,41l835,41,816,45,802,57,794,73,791,94,791,115,803,122,828,122,841,118,846,114,843,105,815,105,810,101,810,75,818,58,850,58,854,47,850,44,842,41xm841,98l835,102,827,105,843,105,841,98xm850,58l838,58,844,61,847,63,850,58xe" filled="true" fillcolor="#231f20" stroked="false">
              <v:path arrowok="t"/>
              <v:fill type="solid"/>
            </v:shape>
            <v:shape style="position:absolute;left:864;top:5;width:37;height:118" coordorigin="864,5" coordsize="37,118" path="m888,41l878,41,870,43,867,44,866,52,871,52,874,53,874,56,873,59,865,108,864,110,864,113,864,121,869,122,880,122,891,121,892,120,892,112,886,111,884,111,884,108,884,104,885,101,892,59,894,51,894,42,888,41xm895,5l881,5,875,11,875,24,880,29,895,29,900,24,900,10,895,5xe" filled="true" fillcolor="#231f20" stroked="false">
              <v:path arrowok="t"/>
              <v:fill type="solid"/>
            </v:shape>
            <v:shape style="position:absolute;left:906;top:0;width:69;height:123" coordorigin="906,0" coordsize="69,123" path="m947,41l929,45,916,57,909,72,906,91,908,104,913,114,922,120,934,122,952,118,964,107,965,106,928,106,925,100,925,71,934,57,971,57,967,50,959,43,947,41xm971,57l952,57,955,64,955,92,947,106,965,106,972,91,975,73,973,60,971,57xm950,0l935,27,943,31,971,6,950,0xe" filled="true" fillcolor="#231f20" stroked="false">
              <v:path arrowok="t"/>
              <v:fill type="solid"/>
            </v:shape>
            <v:shape style="position:absolute;left:985;top:41;width:76;height:82" coordorigin="985,41" coordsize="76,82" path="m1059,58l1037,58,1040,62,1039,72,1039,75,1039,75,1039,78,1032,112,1032,121,1037,122,1049,122,1057,121,1060,120,1060,112,1055,111,1052,111,1052,107,1054,101,1058,75,1058,72,1059,67,1059,58xm1011,41l999,41,992,43,989,44,988,52,994,52,996,53,995,58,995,64,985,120,1004,120,1011,75,1016,67,1025,58,1059,58,1059,54,1015,54,1016,50,1016,43,1011,41xm1053,41l1029,41,1021,47,1015,54,1059,54,1059,51,1053,41xe" filled="true" fillcolor="#231f20" stroked="false">
              <v:path arrowok="t"/>
              <v:fill type="solid"/>
            </v:shape>
            <v:shape style="position:absolute;left:1108;top:4;width:560;height:118" type="#_x0000_t75" stroked="false">
              <v:imagedata r:id="rId1101" o:title=""/>
            </v:shape>
            <v:shape style="position:absolute;left:1700;top:5;width:1130;height:153" type="#_x0000_t75" stroked="false">
              <v:imagedata r:id="rId1102" o:title=""/>
            </v:shape>
          </v:group>
        </w:pict>
      </w:r>
      <w:r>
        <w:rPr>
          <w:position w:val="-2"/>
          <w:sz w:val="15"/>
        </w:rPr>
      </w:r>
    </w:p>
    <w:p>
      <w:pPr>
        <w:pStyle w:val="BodyText"/>
        <w:spacing w:before="4"/>
        <w:rPr>
          <w:sz w:val="7"/>
        </w:rPr>
      </w:pPr>
    </w:p>
    <w:p>
      <w:pPr>
        <w:pStyle w:val="BodyText"/>
        <w:spacing w:line="154" w:lineRule="exact"/>
        <w:ind w:left="121"/>
        <w:rPr>
          <w:sz w:val="15"/>
        </w:rPr>
      </w:pPr>
      <w:r>
        <w:rPr>
          <w:position w:val="-2"/>
          <w:sz w:val="15"/>
        </w:rPr>
        <w:pict>
          <v:group style="width:113.1pt;height:7.75pt;mso-position-horizontal-relative:char;mso-position-vertical-relative:line" coordorigin="0,0" coordsize="2262,155">
            <v:line style="position:absolute" from="5,79" to="50,79" stroked="true" strokeweight=".48pt" strokecolor="#231f20"/>
            <v:shape style="position:absolute;left:99;top:0;width:623;height:154" type="#_x0000_t75" stroked="false">
              <v:imagedata r:id="rId1103" o:title=""/>
            </v:shape>
            <v:shape style="position:absolute;left:772;top:41;width:73;height:81" coordorigin="772,41" coordsize="73,81" path="m808,41l793,44,781,53,774,65,772,81,775,98,782,110,793,119,808,121,823,119,833,111,793,111,785,99,785,63,793,51,833,51,824,44,808,41xm833,51l823,51,832,63,832,99,824,111,833,111,835,110,842,98,844,81,842,65,835,53,833,51xe" filled="true" fillcolor="#231f20" stroked="false">
              <v:path arrowok="t"/>
              <v:fill type="solid"/>
            </v:shape>
            <v:shape style="position:absolute;left:896;top:0;width:413;height:121" type="#_x0000_t75" stroked="false">
              <v:imagedata r:id="rId1104" o:title=""/>
            </v:shape>
            <v:shape style="position:absolute;left:1364;top:41;width:217;height:113" type="#_x0000_t75" stroked="false">
              <v:imagedata r:id="rId1105" o:title=""/>
            </v:shape>
            <v:shape style="position:absolute;left:1633;top:3;width:629;height:118" type="#_x0000_t75" stroked="false">
              <v:imagedata r:id="rId1106" o:title=""/>
            </v:shape>
          </v:group>
        </w:pict>
      </w:r>
      <w:r>
        <w:rPr>
          <w:position w:val="-2"/>
          <w:sz w:val="15"/>
        </w:rPr>
      </w:r>
    </w:p>
    <w:p>
      <w:pPr>
        <w:pStyle w:val="BodyText"/>
        <w:spacing w:before="5"/>
        <w:rPr>
          <w:sz w:val="7"/>
        </w:rPr>
      </w:pPr>
    </w:p>
    <w:p>
      <w:pPr>
        <w:pStyle w:val="BodyText"/>
        <w:spacing w:line="121" w:lineRule="exact"/>
        <w:ind w:left="121"/>
        <w:rPr>
          <w:sz w:val="12"/>
        </w:rPr>
      </w:pPr>
      <w:r>
        <w:rPr>
          <w:position w:val="-1"/>
          <w:sz w:val="12"/>
        </w:rPr>
        <w:pict>
          <v:group style="width:60.6pt;height:6.1pt;mso-position-horizontal-relative:char;mso-position-vertical-relative:line" coordorigin="0,0" coordsize="1212,122">
            <v:line style="position:absolute" from="5,79" to="50,79" stroked="true" strokeweight=".48pt" strokecolor="#231f20"/>
            <v:shape style="position:absolute;left:97;top:0;width:742;height:121" type="#_x0000_t75" stroked="false">
              <v:imagedata r:id="rId1107" o:title=""/>
            </v:shape>
            <v:shape style="position:absolute;left:885;top:3;width:326;height:118" type="#_x0000_t75" stroked="false">
              <v:imagedata r:id="rId1108" o:title=""/>
            </v:shape>
          </v:group>
        </w:pict>
      </w:r>
      <w:r>
        <w:rPr>
          <w:position w:val="-1"/>
          <w:sz w:val="12"/>
        </w:rPr>
      </w:r>
    </w:p>
    <w:p>
      <w:pPr>
        <w:pStyle w:val="BodyText"/>
        <w:spacing w:before="3"/>
        <w:rPr>
          <w:sz w:val="7"/>
        </w:rPr>
      </w:pPr>
      <w:r>
        <w:rPr/>
        <w:pict>
          <v:group style="position:absolute;margin-left:51.551601pt;margin-top:6.134721pt;width:183.65pt;height:7.7pt;mso-position-horizontal-relative:page;mso-position-vertical-relative:paragraph;z-index:12136;mso-wrap-distance-left:0;mso-wrap-distance-right:0" coordorigin="1031,123" coordsize="3673,154">
            <v:shape style="position:absolute;left:1031;top:133;width:199;height:108" type="#_x0000_t75" stroked="false">
              <v:imagedata r:id="rId1109" o:title=""/>
            </v:shape>
            <v:shape style="position:absolute;left:1286;top:123;width:1162;height:151" type="#_x0000_t75" stroked="false">
              <v:imagedata r:id="rId1110" o:title=""/>
            </v:shape>
            <v:shape style="position:absolute;left:2496;top:123;width:175;height:118" type="#_x0000_t75" stroked="false">
              <v:imagedata r:id="rId1111" o:title=""/>
            </v:shape>
            <v:shape style="position:absolute;left:2717;top:123;width:548;height:153" type="#_x0000_t75" stroked="false">
              <v:imagedata r:id="rId1112" o:title=""/>
            </v:shape>
            <v:shape style="position:absolute;left:3297;top:160;width:84;height:117" coordorigin="3297,160" coordsize="84,117" path="m3302,257l3297,273,3301,275,3308,276,3313,276,3323,274,3332,268,3339,260,3309,260,3305,258,3302,257xm3332,160l3322,160,3315,161,3310,162,3309,170,3315,170,3316,172,3317,177,3330,241,3329,244,3321,257,3319,260,3339,260,3339,259,3346,248,3363,214,3344,214,3333,162,3332,160xm3376,160l3359,165,3360,167,3361,170,3361,175,3360,179,3355,191,3344,214,3363,214,3371,198,3377,186,3380,177,3380,167,3378,162,3376,160xe" filled="true" fillcolor="#231f20" stroked="false">
              <v:path arrowok="t"/>
              <v:fill type="solid"/>
            </v:shape>
            <v:shape style="position:absolute;left:3420;top:143;width:425;height:133" type="#_x0000_t75" stroked="false">
              <v:imagedata r:id="rId1113" o:title=""/>
            </v:shape>
            <v:shape style="position:absolute;left:3891;top:123;width:812;height:151" type="#_x0000_t75" stroked="false">
              <v:imagedata r:id="rId1114" o:title=""/>
            </v:shape>
            <w10:wrap type="topAndBottom"/>
          </v:group>
        </w:pict>
      </w:r>
    </w:p>
    <w:p>
      <w:pPr>
        <w:pStyle w:val="BodyText"/>
        <w:spacing w:before="11"/>
        <w:rPr>
          <w:sz w:val="4"/>
        </w:rPr>
      </w:pPr>
    </w:p>
    <w:p>
      <w:pPr>
        <w:pStyle w:val="BodyText"/>
        <w:spacing w:line="153" w:lineRule="exact"/>
        <w:ind w:left="121"/>
        <w:rPr>
          <w:sz w:val="15"/>
        </w:rPr>
      </w:pPr>
      <w:r>
        <w:rPr>
          <w:position w:val="-2"/>
          <w:sz w:val="15"/>
        </w:rPr>
        <w:pict>
          <v:group style="width:106.3pt;height:7.7pt;mso-position-horizontal-relative:char;mso-position-vertical-relative:line" coordorigin="0,0" coordsize="2126,154">
            <v:line style="position:absolute" from="5,76" to="50,76" stroked="true" strokeweight=".48pt" strokecolor="#231f20"/>
            <v:shape style="position:absolute;left:106;top:3;width:544;height:151" type="#_x0000_t75" stroked="false">
              <v:imagedata r:id="rId1115" o:title=""/>
            </v:shape>
            <v:shape style="position:absolute;left:697;top:0;width:476;height:118" type="#_x0000_t75" stroked="false">
              <v:imagedata r:id="rId1116" o:title=""/>
            </v:shape>
            <v:shape style="position:absolute;left:1228;top:38;width:217;height:113" type="#_x0000_t75" stroked="false">
              <v:imagedata r:id="rId1117" o:title=""/>
            </v:shape>
            <v:shape style="position:absolute;left:1497;top:0;width:629;height:118" type="#_x0000_t75" stroked="false">
              <v:imagedata r:id="rId1118" o:title=""/>
            </v:shape>
          </v:group>
        </w:pict>
      </w:r>
      <w:r>
        <w:rPr>
          <w:position w:val="-2"/>
          <w:sz w:val="15"/>
        </w:rPr>
      </w:r>
    </w:p>
    <w:p>
      <w:pPr>
        <w:pStyle w:val="BodyText"/>
        <w:spacing w:before="6"/>
        <w:rPr>
          <w:sz w:val="7"/>
        </w:rPr>
      </w:pPr>
    </w:p>
    <w:p>
      <w:pPr>
        <w:pStyle w:val="BodyText"/>
        <w:spacing w:line="151" w:lineRule="exact"/>
        <w:ind w:left="121"/>
        <w:rPr>
          <w:sz w:val="15"/>
        </w:rPr>
      </w:pPr>
      <w:r>
        <w:rPr>
          <w:position w:val="-2"/>
          <w:sz w:val="15"/>
        </w:rPr>
        <w:pict>
          <v:group style="width:71.8pt;height:7.6pt;mso-position-horizontal-relative:char;mso-position-vertical-relative:line" coordorigin="0,0" coordsize="1436,152">
            <v:line style="position:absolute" from="5,76" to="50,76" stroked="true" strokeweight=".48pt" strokecolor="#231f20"/>
            <v:shape style="position:absolute;left:101;top:7;width:380;height:112" type="#_x0000_t75" stroked="false">
              <v:imagedata r:id="rId1119" o:title=""/>
            </v:shape>
            <v:shape style="position:absolute;left:538;top:38;width:217;height:113" type="#_x0000_t75" stroked="false">
              <v:imagedata r:id="rId1120" o:title=""/>
            </v:shape>
            <v:shape style="position:absolute;left:807;top:0;width:629;height:118" type="#_x0000_t75" stroked="false">
              <v:imagedata r:id="rId1121" o:title=""/>
            </v:shape>
          </v:group>
        </w:pict>
      </w:r>
      <w:r>
        <w:rPr>
          <w:position w:val="-2"/>
          <w:sz w:val="15"/>
        </w:rPr>
      </w:r>
    </w:p>
    <w:p>
      <w:pPr>
        <w:pStyle w:val="BodyText"/>
        <w:spacing w:before="6"/>
        <w:rPr>
          <w:sz w:val="7"/>
        </w:rPr>
      </w:pPr>
    </w:p>
    <w:p>
      <w:pPr>
        <w:pStyle w:val="BodyText"/>
        <w:spacing w:line="154" w:lineRule="exact"/>
        <w:ind w:left="121"/>
        <w:rPr>
          <w:sz w:val="15"/>
        </w:rPr>
      </w:pPr>
      <w:r>
        <w:rPr>
          <w:position w:val="-2"/>
          <w:sz w:val="15"/>
        </w:rPr>
        <w:pict>
          <v:group style="width:82.5pt;height:7.75pt;mso-position-horizontal-relative:char;mso-position-vertical-relative:line" coordorigin="0,0" coordsize="1650,155">
            <v:line style="position:absolute" from="5,79" to="50,79" stroked="true" strokeweight=".481pt" strokecolor="#231f20"/>
            <v:shape style="position:absolute;left:106;top:0;width:586;height:126" type="#_x0000_t75" stroked="false">
              <v:imagedata r:id="rId1122" o:title=""/>
            </v:shape>
            <v:shape style="position:absolute;left:752;top:41;width:217;height:113" type="#_x0000_t75" stroked="false">
              <v:imagedata r:id="rId1123" o:title=""/>
            </v:shape>
            <v:shape style="position:absolute;left:1021;top:3;width:629;height:118" type="#_x0000_t75" stroked="false">
              <v:imagedata r:id="rId1124" o:title=""/>
            </v:shape>
          </v:group>
        </w:pict>
      </w:r>
      <w:r>
        <w:rPr>
          <w:position w:val="-2"/>
          <w:sz w:val="15"/>
        </w:rPr>
      </w:r>
    </w:p>
    <w:p>
      <w:pPr>
        <w:pStyle w:val="BodyText"/>
        <w:spacing w:before="10"/>
        <w:rPr>
          <w:sz w:val="6"/>
        </w:rPr>
      </w:pPr>
    </w:p>
    <w:p>
      <w:pPr>
        <w:pStyle w:val="BodyText"/>
        <w:spacing w:line="163" w:lineRule="exact"/>
        <w:ind w:left="121"/>
        <w:rPr>
          <w:sz w:val="16"/>
        </w:rPr>
      </w:pPr>
      <w:r>
        <w:rPr>
          <w:position w:val="-2"/>
          <w:sz w:val="16"/>
        </w:rPr>
        <w:pict>
          <v:group style="width:237.55pt;height:8.2pt;mso-position-horizontal-relative:char;mso-position-vertical-relative:line" coordorigin="0,0" coordsize="4751,164">
            <v:line style="position:absolute" from="5,86" to="50,86" stroked="true" strokeweight=".481pt" strokecolor="#231f20"/>
            <v:shape style="position:absolute;left:106;top:10;width:500;height:118" type="#_x0000_t75" stroked="false">
              <v:imagedata r:id="rId1125" o:title=""/>
            </v:shape>
            <v:shape style="position:absolute;left:662;top:10;width:404;height:118" type="#_x0000_t75" stroked="false">
              <v:imagedata r:id="rId1126" o:title=""/>
            </v:shape>
            <v:shape style="position:absolute;left:1117;top:10;width:152;height:118" type="#_x0000_t75" stroked="false">
              <v:imagedata r:id="rId1127" o:title=""/>
            </v:shape>
            <v:shape style="position:absolute;left:1325;top:48;width:314;height:116" type="#_x0000_t75" stroked="false">
              <v:imagedata r:id="rId1128" o:title=""/>
            </v:shape>
            <v:shape style="position:absolute;left:1694;top:0;width:50;height:151" coordorigin="1694,0" coordsize="50,151" path="m1739,0l1720,13,1706,31,1697,52,1694,75,1697,98,1706,120,1720,138,1739,151,1743,143,1728,131,1716,115,1709,96,1706,75,1709,55,1716,36,1728,20,1743,8,1739,0xe" filled="true" fillcolor="#231f20" stroked="false">
              <v:path arrowok="t"/>
              <v:fill type="solid"/>
            </v:shape>
            <v:shape style="position:absolute;left:1760;top:16;width:99;height:112" coordorigin="1760,16" coordsize="99,112" path="m1809,16l1787,21,1772,33,1763,51,1760,72,1763,93,1772,111,1787,123,1809,128,1831,123,1839,117,1809,117,1793,113,1782,104,1776,89,1774,72,1776,55,1782,41,1793,31,1809,28,1840,28,1831,21,1809,16xm1840,28l1809,28,1824,31,1835,40,1842,54,1844,71,1842,89,1835,104,1824,113,1809,117,1839,117,1846,111,1855,93,1858,71,1855,50,1846,33,1840,28xe" filled="true" fillcolor="#231f20" stroked="false">
              <v:path arrowok="t"/>
              <v:fill type="solid"/>
            </v:shape>
            <v:shape style="position:absolute;left:1879;top:10;width:68;height:119" coordorigin="1879,10" coordsize="68,119" path="m1891,10l1879,12,1879,128,1884,128,1888,122,1929,122,1936,117,1936,117,1902,117,1895,115,1891,112,1891,70,1896,64,1904,59,1938,59,1937,58,1891,58,1891,10xm1929,122l1888,122,1893,125,1901,128,1910,128,1924,125,1929,122xm1938,59l1927,59,1934,69,1934,108,1924,117,1936,117,1944,104,1946,86,1944,71,1938,59xm1915,48l1905,48,1897,53,1891,58,1937,58,1929,51,1915,48xe" filled="true" fillcolor="#231f20" stroked="false">
              <v:path arrowok="t"/>
              <v:fill type="solid"/>
            </v:shape>
            <v:shape style="position:absolute;left:1966;top:10;width:13;height:117" coordorigin="1966,10" coordsize="13,117" path="m1978,10l1966,12,1966,126,1978,126,1978,10xe" filled="true" fillcolor="#231f20" stroked="false">
              <v:path arrowok="t"/>
              <v:fill type="solid"/>
            </v:shape>
            <v:shape style="position:absolute;left:1999;top:14;width:18;height:112" coordorigin="1999,14" coordsize="18,112" path="m2012,14l2003,14,1999,18,1999,28,2003,32,2012,32,2017,28,2017,18,2012,14xm2014,48l2002,50,2002,126,2014,126,2014,48xe" filled="true" fillcolor="#231f20" stroked="false">
              <v:path arrowok="t"/>
              <v:fill type="solid"/>
            </v:shape>
            <v:shape style="position:absolute;left:2033;top:48;width:68;height:116" coordorigin="2033,48" coordsize="68,116" path="m2039,148l2036,159,2044,161,2055,163,2063,163,2079,161,2091,155,2093,153,2056,153,2045,150,2039,148xm2101,118l2089,118,2089,148,2078,153,2093,153,2098,145,2101,130,2101,118xm2081,48l2070,48,2055,50,2044,58,2036,71,2033,90,2035,104,2041,117,2051,125,2064,128,2075,128,2082,124,2089,118,2101,118,2101,117,2052,117,2046,106,2046,71,2053,58,2101,58,2101,55,2092,51,2081,48xm2101,58l2077,58,2084,60,2088,63,2088,106,2085,110,2075,117,2101,117,2101,58xe" filled="true" fillcolor="#231f20" stroked="false">
              <v:path arrowok="t"/>
              <v:fill type="solid"/>
            </v:shape>
            <v:shape style="position:absolute;left:2118;top:48;width:66;height:81" coordorigin="2118,48" coordsize="66,81" path="m2174,58l2159,58,2161,64,2161,83,2148,85,2134,90,2123,98,2118,110,2118,122,2127,128,2150,128,2158,122,2161,118,2135,118,2131,114,2131,99,2144,95,2161,92,2174,92,2174,58xm2174,118l2162,118,2162,124,2165,127,2175,127,2181,126,2183,126,2183,119,2176,119,2174,118,2174,118xm2174,92l2161,92,2161,106,2156,112,2148,118,2161,118,2162,118,2174,118,2174,92xm2167,48l2143,48,2130,50,2121,55,2123,65,2130,61,2139,58,2174,58,2173,55,2167,48xe" filled="true" fillcolor="#231f20" stroked="false">
              <v:path arrowok="t"/>
              <v:fill type="solid"/>
            </v:shape>
            <v:shape style="position:absolute;left:2194;top:48;width:62;height:81" coordorigin="2194,48" coordsize="62,81" path="m2239,48l2232,48,2215,51,2203,60,2196,73,2194,89,2197,107,2205,119,2217,126,2231,128,2241,128,2250,125,2255,122,2254,117,2215,117,2206,107,2206,89,2208,77,2213,67,2221,61,2232,58,2252,58,2253,53,2247,49,2239,48xm2253,112l2248,115,2241,117,2254,117,2253,112xm2252,58l2239,58,2246,61,2251,63,2252,58xe" filled="true" fillcolor="#231f20" stroked="false">
              <v:path arrowok="t"/>
              <v:fill type="solid"/>
            </v:shape>
            <v:shape style="position:absolute;left:2271;top:14;width:18;height:112" coordorigin="2271,14" coordsize="18,112" path="m2285,14l2275,14,2271,18,2271,28,2275,32,2285,32,2289,28,2289,18,2285,14xm2286,48l2274,50,2274,126,2286,126,2286,48xe" filled="true" fillcolor="#231f20" stroked="false">
              <v:path arrowok="t"/>
              <v:fill type="solid"/>
            </v:shape>
            <v:shape style="position:absolute;left:2305;top:48;width:73;height:81" coordorigin="2305,48" coordsize="73,81" path="m2341,48l2326,51,2314,59,2308,72,2305,88,2308,104,2315,117,2327,125,2341,128,2356,125,2366,118,2326,118,2318,105,2318,69,2327,58,2366,58,2357,51,2341,48xm2366,58l2356,58,2365,69,2365,105,2357,118,2366,118,2368,117,2375,104,2378,88,2375,72,2368,59,2366,58xe" filled="true" fillcolor="#231f20" stroked="false">
              <v:path arrowok="t"/>
              <v:fill type="solid"/>
            </v:shape>
            <v:shape style="position:absolute;left:2397;top:48;width:64;height:79" coordorigin="2397,48" coordsize="64,79" path="m2409,48l2397,50,2397,126,2409,126,2409,70,2415,64,2423,59,2460,59,2460,58,2409,58,2409,48xm2460,59l2443,59,2448,66,2448,126,2460,126,2460,59xm2452,48l2425,48,2416,52,2409,58,2460,58,2460,58,2452,48xe" filled="true" fillcolor="#231f20" stroked="false">
              <v:path arrowok="t"/>
              <v:fill type="solid"/>
            </v:shape>
            <v:shape style="position:absolute;left:2479;top:48;width:65;height:81" coordorigin="2479,48" coordsize="65,81" path="m2516,48l2501,50,2490,59,2482,72,2479,89,2482,106,2490,118,2502,125,2517,128,2528,128,2538,124,2543,120,2542,117,2503,117,2492,109,2492,86,2543,86,2544,83,2544,79,2544,77,2493,77,2496,65,2504,57,2539,57,2537,55,2528,49,2516,48xm2541,111l2535,114,2527,117,2542,117,2541,111xm2539,57l2528,57,2531,65,2531,74,2531,77,2544,77,2544,76,2542,64,2539,57xe" filled="true" fillcolor="#231f20" stroked="false">
              <v:path arrowok="t"/>
              <v:fill type="solid"/>
            </v:shape>
            <v:shape style="position:absolute;left:2558;top:48;width:52;height:81" coordorigin="2558,48" coordsize="52,81" path="m2560,112l2558,122,2564,125,2572,128,2596,128,2610,120,2610,118,2574,118,2565,115,2560,112xm2594,48l2572,48,2560,55,2560,84,2593,97,2598,99,2598,114,2591,118,2610,118,2610,91,2599,86,2580,78,2572,77,2572,62,2578,58,2605,58,2607,52,2602,50,2594,48xm2605,58l2594,58,2601,60,2604,63,2605,58xe" filled="true" fillcolor="#231f20" stroked="false">
              <v:path arrowok="t"/>
              <v:fill type="solid"/>
            </v:shape>
            <v:shape style="position:absolute;left:2665;top:10;width:727;height:151" type="#_x0000_t75" stroked="false">
              <v:imagedata r:id="rId1129" o:title=""/>
            </v:shape>
            <v:shape style="position:absolute;left:3443;top:10;width:152;height:118" type="#_x0000_t75" stroked="false">
              <v:imagedata r:id="rId1130" o:title=""/>
            </v:shape>
            <v:shape style="position:absolute;left:3651;top:48;width:314;height:116" type="#_x0000_t75" stroked="false">
              <v:imagedata r:id="rId1131" o:title=""/>
            </v:shape>
            <v:shape style="position:absolute;left:4013;top:50;width:71;height:76" coordorigin="4013,50" coordsize="71,76" path="m4031,50l4016,50,4041,86,4013,126,4028,126,4048,95,4063,95,4057,87,4063,77,4050,77,4031,50xm4063,95l4048,95,4069,126,4084,126,4063,95xm4081,50l4066,50,4050,77,4063,77,4081,50xe" filled="true" fillcolor="#231f20" stroked="false">
              <v:path arrowok="t"/>
              <v:fill type="solid"/>
            </v:shape>
            <v:shape style="position:absolute;left:4135;top:20;width:244;height:108" type="#_x0000_t75" stroked="false">
              <v:imagedata r:id="rId1132" o:title=""/>
            </v:shape>
            <v:shape style="position:absolute;left:4434;top:0;width:317;height:151" type="#_x0000_t75" stroked="false">
              <v:imagedata r:id="rId1133" o:title=""/>
            </v:shape>
          </v:group>
        </w:pict>
      </w:r>
      <w:r>
        <w:rPr>
          <w:position w:val="-2"/>
          <w:sz w:val="16"/>
        </w:rPr>
      </w:r>
    </w:p>
    <w:p>
      <w:pPr>
        <w:pStyle w:val="BodyText"/>
        <w:spacing w:before="6"/>
        <w:rPr>
          <w:sz w:val="7"/>
        </w:rPr>
      </w:pPr>
    </w:p>
    <w:p>
      <w:pPr>
        <w:pStyle w:val="BodyText"/>
        <w:spacing w:line="118" w:lineRule="exact"/>
        <w:ind w:left="121"/>
        <w:rPr>
          <w:sz w:val="11"/>
        </w:rPr>
      </w:pPr>
      <w:r>
        <w:rPr>
          <w:position w:val="-1"/>
          <w:sz w:val="11"/>
        </w:rPr>
        <w:pict>
          <v:group style="width:91.4pt;height:5.95pt;mso-position-horizontal-relative:char;mso-position-vertical-relative:line" coordorigin="0,0" coordsize="1828,119">
            <v:line style="position:absolute" from="5,76" to="50,76" stroked="true" strokeweight=".481pt" strokecolor="#231f20"/>
            <v:shape style="position:absolute;left:106;top:0;width:633;height:118" type="#_x0000_t75" stroked="false">
              <v:imagedata r:id="rId1134" o:title=""/>
            </v:shape>
            <v:shape style="position:absolute;left:795;top:0;width:404;height:118" type="#_x0000_t75" stroked="false">
              <v:imagedata r:id="rId1135" o:title=""/>
            </v:shape>
            <v:shape style="position:absolute;left:1251;top:0;width:152;height:118" type="#_x0000_t75" stroked="false">
              <v:imagedata r:id="rId1136" o:title=""/>
            </v:shape>
            <v:shape style="position:absolute;left:1454;top:0;width:373;height:118" type="#_x0000_t75" stroked="false">
              <v:imagedata r:id="rId1137" o:title=""/>
            </v:shape>
          </v:group>
        </w:pict>
      </w:r>
      <w:r>
        <w:rPr>
          <w:position w:val="-1"/>
          <w:sz w:val="11"/>
        </w:rPr>
      </w:r>
    </w:p>
    <w:p>
      <w:pPr>
        <w:pStyle w:val="BodyText"/>
        <w:spacing w:before="3"/>
        <w:rPr>
          <w:sz w:val="7"/>
        </w:rPr>
      </w:pPr>
      <w:r>
        <w:rPr/>
        <w:pict>
          <v:group style="position:absolute;margin-left:51.551601pt;margin-top:6.142414pt;width:150.8pt;height:7.6pt;mso-position-horizontal-relative:page;mso-position-vertical-relative:paragraph;z-index:12280;mso-wrap-distance-left:0;mso-wrap-distance-right:0" coordorigin="1031,123" coordsize="3016,152">
            <v:shape style="position:absolute;left:1031;top:133;width:197;height:108" type="#_x0000_t75" stroked="false">
              <v:imagedata r:id="rId1138" o:title=""/>
            </v:shape>
            <v:shape style="position:absolute;left:1286;top:124;width:1162;height:151" type="#_x0000_t75" stroked="false">
              <v:imagedata r:id="rId1139" o:title=""/>
            </v:shape>
            <v:shape style="position:absolute;left:2496;top:123;width:181;height:118" type="#_x0000_t75" stroked="false">
              <v:imagedata r:id="rId1140" o:title=""/>
            </v:shape>
            <v:shape style="position:absolute;left:2721;top:123;width:467;height:118" type="#_x0000_t75" stroked="false">
              <v:imagedata r:id="rId1141" o:title=""/>
            </v:shape>
            <v:shape style="position:absolute;left:3234;top:123;width:812;height:151" type="#_x0000_t75" stroked="false">
              <v:imagedata r:id="rId1142" o:title=""/>
            </v:shape>
            <w10:wrap type="topAndBottom"/>
          </v:group>
        </w:pict>
      </w:r>
    </w:p>
    <w:p>
      <w:pPr>
        <w:pStyle w:val="BodyText"/>
        <w:spacing w:before="4"/>
        <w:rPr>
          <w:sz w:val="4"/>
        </w:rPr>
      </w:pPr>
    </w:p>
    <w:p>
      <w:pPr>
        <w:pStyle w:val="BodyText"/>
        <w:spacing w:line="163" w:lineRule="exact"/>
        <w:ind w:left="121"/>
        <w:rPr>
          <w:sz w:val="16"/>
        </w:rPr>
      </w:pPr>
      <w:r>
        <w:rPr>
          <w:position w:val="-2"/>
          <w:sz w:val="16"/>
        </w:rPr>
        <w:pict>
          <v:group style="width:252.65pt;height:8.2pt;mso-position-horizontal-relative:char;mso-position-vertical-relative:line" coordorigin="0,0" coordsize="5053,164">
            <v:line style="position:absolute" from="5,86" to="50,86" stroked="true" strokeweight=".481pt" strokecolor="#231f20"/>
            <v:shape style="position:absolute;left:106;top:19;width:61;height:108" coordorigin="106,19" coordsize="61,108" path="m166,19l106,19,106,126,167,126,167,115,119,115,119,75,157,75,157,64,119,64,119,29,166,29,166,19xe" filled="true" fillcolor="#231f20" stroked="false">
              <v:path arrowok="t"/>
              <v:fill type="solid"/>
            </v:shape>
            <v:shape style="position:absolute;left:186;top:48;width:64;height:79" coordorigin="186,48" coordsize="64,79" path="m199,48l186,50,186,126,199,126,199,70,204,64,213,59,250,59,250,58,199,58,199,48xm250,59l232,59,238,66,238,126,250,126,250,59xm241,48l215,48,205,52,199,58,250,58,250,58,241,48xe" filled="true" fillcolor="#231f20" stroked="false">
              <v:path arrowok="t"/>
              <v:fill type="solid"/>
            </v:shape>
            <v:shape style="position:absolute;left:269;top:10;width:68;height:119" coordorigin="269,10" coordsize="68,119" path="m313,48l306,48,291,50,279,58,272,71,269,89,271,105,277,117,287,125,300,128,311,128,319,123,324,118,336,118,336,117,288,117,281,106,281,68,291,58,336,58,336,52,324,52,319,50,313,48xm336,118l324,118,324,126,336,126,336,118xm336,58l314,58,320,61,324,63,324,106,319,112,311,117,336,117,336,58xm336,10l324,12,324,52,336,52,336,10xe" filled="true" fillcolor="#231f20" stroked="false">
              <v:path arrowok="t"/>
              <v:fill type="solid"/>
            </v:shape>
            <v:shape style="position:absolute;left:356;top:48;width:65;height:81" coordorigin="356,48" coordsize="65,81" path="m392,48l378,50,366,59,359,72,356,89,359,106,366,118,378,125,393,128,404,128,414,124,420,120,419,117,380,117,368,109,368,86,420,86,420,83,420,79,420,77,370,77,373,65,380,57,415,57,413,55,404,49,392,48xm417,111l412,114,403,117,419,117,417,111xm415,57l405,57,408,65,408,74,408,77,420,77,420,76,419,64,415,57xe" filled="true" fillcolor="#231f20" stroked="false">
              <v:path arrowok="t"/>
              <v:fill type="solid"/>
            </v:shape>
            <v:shape style="position:absolute;left:438;top:50;width:63;height:79" coordorigin="438,50" coordsize="63,79" path="m450,50l438,50,438,119,447,128,472,128,481,124,488,118,501,118,501,117,456,117,450,113,450,50xm501,118l488,118,488,126,501,126,501,118xm501,50l488,50,488,106,483,112,474,117,501,117,501,50xe" filled="true" fillcolor="#231f20" stroked="false">
              <v:path arrowok="t"/>
              <v:fill type="solid"/>
            </v:shape>
            <v:shape style="position:absolute;left:520;top:10;width:68;height:119" coordorigin="520,10" coordsize="68,119" path="m564,48l557,48,542,50,530,58,523,71,520,89,522,105,528,117,538,125,551,128,562,128,570,123,575,118,588,118,588,117,539,117,533,106,533,68,542,58,588,58,588,52,575,52,571,50,564,48xm588,118l575,118,575,126,588,126,588,118xm588,58l565,58,571,61,575,63,575,106,570,112,562,117,588,117,588,58xm588,10l575,12,575,52,588,52,588,10xe" filled="true" fillcolor="#231f20" stroked="false">
              <v:path arrowok="t"/>
              <v:fill type="solid"/>
            </v:shape>
            <v:shape style="position:absolute;left:605;top:48;width:66;height:81" coordorigin="605,48" coordsize="66,81" path="m660,58l646,58,648,64,648,83,635,85,621,90,610,98,605,110,605,122,614,128,636,128,644,122,648,118,622,118,618,114,618,99,631,95,648,92,660,92,660,58xm660,118l648,118,649,124,652,127,662,127,668,126,670,126,670,119,663,119,660,118,660,118xm660,92l648,92,648,106,643,112,635,118,648,118,648,118,660,118,660,92xm654,48l630,48,617,50,608,55,610,65,617,61,626,58,660,58,660,55,654,48xe" filled="true" fillcolor="#231f20" stroked="false">
              <v:path arrowok="t"/>
              <v:fill type="solid"/>
            </v:shape>
            <v:shape style="position:absolute;left:688;top:48;width:110;height:79" coordorigin="688,48" coordsize="110,79" path="m700,48l688,50,688,126,700,126,700,70,705,65,714,59,747,59,746,58,700,58,700,48xm747,59l735,59,738,67,738,126,750,126,750,70,754,65,761,60,747,60,747,59xm798,59l763,59,784,59,786,67,786,126,798,126,798,59xm765,48l756,53,747,60,761,60,763,59,798,59,798,58,791,48,765,48xm738,48l716,48,707,52,700,58,746,58,744,54,738,48xe" filled="true" fillcolor="#231f20" stroked="false">
              <v:path arrowok="t"/>
              <v:fill type="solid"/>
            </v:shape>
            <v:shape style="position:absolute;left:818;top:14;width:18;height:112" coordorigin="818,14" coordsize="18,112" path="m832,14l822,14,818,18,818,28,822,32,832,32,836,28,836,18,832,14xm833,48l821,50,821,126,833,126,833,48xe" filled="true" fillcolor="#231f20" stroked="false">
              <v:path arrowok="t"/>
              <v:fill type="solid"/>
            </v:shape>
            <v:shape style="position:absolute;left:853;top:48;width:65;height:81" coordorigin="853,48" coordsize="65,81" path="m889,48l875,50,863,59,856,72,853,89,856,106,864,118,875,125,890,128,901,128,911,124,917,120,916,117,877,117,865,109,865,86,917,86,917,83,918,79,918,77,867,77,870,65,877,57,912,57,910,55,902,49,889,48xm915,111l909,114,900,117,916,117,915,111xm912,57l902,57,905,65,905,74,905,77,918,77,918,76,916,64,912,57xe" filled="true" fillcolor="#231f20" stroked="false">
              <v:path arrowok="t"/>
              <v:fill type="solid"/>
            </v:shape>
            <v:shape style="position:absolute;left:937;top:48;width:64;height:79" coordorigin="937,48" coordsize="64,79" path="m949,48l937,50,937,126,949,126,949,70,955,64,963,59,1000,59,1000,58,949,58,949,48xm1000,59l983,59,988,66,988,126,1000,126,1000,59xm992,48l965,48,956,52,949,58,1000,58,1000,58,992,48xe" filled="true" fillcolor="#231f20" stroked="false">
              <v:path arrowok="t"/>
              <v:fill type="solid"/>
            </v:shape>
            <v:shape style="position:absolute;left:1015;top:30;width:51;height:99" coordorigin="1015,30" coordsize="51,99" path="m1040,60l1028,60,1028,121,1034,128,1054,128,1062,126,1066,123,1065,118,1043,118,1040,113,1040,60xm1064,114l1061,115,1054,118,1065,118,1064,114xm1065,50l1015,50,1015,60,1065,60,1065,50xm1040,30l1032,30,1028,50,1040,50,1040,30xe" filled="true" fillcolor="#231f20" stroked="false">
              <v:path arrowok="t"/>
              <v:fill type="solid"/>
            </v:shape>
            <v:shape style="position:absolute;left:1078;top:48;width:73;height:81" coordorigin="1078,48" coordsize="73,81" path="m1114,48l1098,51,1087,59,1080,72,1078,88,1080,104,1088,117,1099,125,1114,128,1129,125,1139,118,1098,118,1090,105,1090,69,1099,58,1139,58,1129,51,1114,48xm1139,58l1128,58,1137,69,1137,105,1129,118,1139,118,1140,117,1147,104,1150,88,1148,72,1141,59,1139,58xe" filled="true" fillcolor="#231f20" stroked="false">
              <v:path arrowok="t"/>
              <v:fill type="solid"/>
            </v:shape>
            <v:shape style="position:absolute;left:1206;top:48;width:217;height:113" type="#_x0000_t75" stroked="false">
              <v:imagedata r:id="rId1143" o:title=""/>
            </v:shape>
            <v:shape style="position:absolute;left:1475;top:10;width:629;height:118" type="#_x0000_t75" stroked="false">
              <v:imagedata r:id="rId1144" o:title=""/>
            </v:shape>
            <v:shape style="position:absolute;left:2159;top:0;width:483;height:151" type="#_x0000_t75" stroked="false">
              <v:imagedata r:id="rId1145" o:title=""/>
            </v:shape>
            <v:shape style="position:absolute;left:2694;top:10;width:505;height:154" type="#_x0000_t75" stroked="false">
              <v:imagedata r:id="rId1146" o:title=""/>
            </v:shape>
            <v:shape style="position:absolute;left:3255;top:48;width:217;height:113" type="#_x0000_t75" stroked="false">
              <v:imagedata r:id="rId1147" o:title=""/>
            </v:shape>
            <v:shape style="position:absolute;left:3524;top:7;width:507;height:121" type="#_x0000_t75" stroked="false">
              <v:imagedata r:id="rId1148" o:title=""/>
            </v:shape>
            <v:shape style="position:absolute;left:4084;top:10;width:152;height:118" type="#_x0000_t75" stroked="false">
              <v:imagedata r:id="rId1149" o:title=""/>
            </v:shape>
            <v:shape style="position:absolute;left:4291;top:0;width:761;height:151" type="#_x0000_t75" stroked="false">
              <v:imagedata r:id="rId1150" o:title=""/>
            </v:shape>
          </v:group>
        </w:pict>
      </w:r>
      <w:r>
        <w:rPr>
          <w:position w:val="-2"/>
          <w:sz w:val="16"/>
        </w:rPr>
      </w:r>
    </w:p>
    <w:p>
      <w:pPr>
        <w:pStyle w:val="BodyText"/>
        <w:spacing w:before="3"/>
        <w:rPr>
          <w:sz w:val="23"/>
        </w:rPr>
      </w:pPr>
      <w:r>
        <w:rPr/>
        <w:pict>
          <v:group style="position:absolute;margin-left:51.455898pt;margin-top:15.363595pt;width:182.2pt;height:8.9pt;mso-position-horizontal-relative:page;mso-position-vertical-relative:paragraph;z-index:12328;mso-wrap-distance-left:0;mso-wrap-distance-right:0" coordorigin="1029,307" coordsize="3644,178">
            <v:shape style="position:absolute;left:1029;top:324;width:126;height:121" type="#_x0000_t75" stroked="false">
              <v:imagedata r:id="rId1151" o:title=""/>
            </v:shape>
            <v:shape style="position:absolute;left:1214;top:312;width:2314;height:173" type="#_x0000_t75" stroked="false">
              <v:imagedata r:id="rId1152" o:title=""/>
            </v:shape>
            <v:shape style="position:absolute;left:3579;top:312;width:419;height:133" type="#_x0000_t75" stroked="false">
              <v:imagedata r:id="rId1153" o:title=""/>
            </v:shape>
            <v:shape style="position:absolute;left:4056;top:307;width:616;height:175" type="#_x0000_t75" stroked="false">
              <v:imagedata r:id="rId1154" o:title=""/>
            </v:shape>
            <w10:wrap type="topAndBottom"/>
          </v:group>
        </w:pict>
      </w:r>
    </w:p>
    <w:p>
      <w:pPr>
        <w:pStyle w:val="BodyText"/>
        <w:spacing w:before="2"/>
        <w:rPr>
          <w:sz w:val="4"/>
        </w:rPr>
      </w:pPr>
    </w:p>
    <w:p>
      <w:pPr>
        <w:pStyle w:val="BodyText"/>
        <w:spacing w:line="157" w:lineRule="exact"/>
        <w:ind w:left="123"/>
        <w:rPr>
          <w:sz w:val="15"/>
        </w:rPr>
      </w:pPr>
      <w:r>
        <w:rPr>
          <w:position w:val="-2"/>
          <w:sz w:val="15"/>
        </w:rPr>
        <w:pict>
          <v:group style="width:222.7pt;height:7.9pt;mso-position-horizontal-relative:char;mso-position-vertical-relative:line" coordorigin="0,0" coordsize="4454,158">
            <v:shape style="position:absolute;left:0;top:15;width:207;height:108" type="#_x0000_t75" stroked="false">
              <v:imagedata r:id="rId1155" o:title=""/>
            </v:shape>
            <v:shape style="position:absolute;left:253;top:5;width:705;height:118" type="#_x0000_t75" stroked="false">
              <v:imagedata r:id="rId1156" o:title=""/>
            </v:shape>
            <v:shape style="position:absolute;left:997;top:4;width:354;height:118" type="#_x0000_t75" stroked="false">
              <v:imagedata r:id="rId1157" o:title=""/>
            </v:shape>
            <v:shape style="position:absolute;left:1395;top:0;width:3058;height:158" type="#_x0000_t75" stroked="false">
              <v:imagedata r:id="rId1158" o:title=""/>
            </v:shape>
          </v:group>
        </w:pict>
      </w:r>
      <w:r>
        <w:rPr>
          <w:position w:val="-2"/>
          <w:sz w:val="15"/>
        </w:rPr>
      </w:r>
    </w:p>
    <w:p>
      <w:pPr>
        <w:pStyle w:val="BodyText"/>
        <w:spacing w:before="4"/>
        <w:rPr>
          <w:sz w:val="7"/>
        </w:rPr>
      </w:pPr>
    </w:p>
    <w:p>
      <w:pPr>
        <w:pStyle w:val="BodyText"/>
        <w:spacing w:line="156" w:lineRule="exact"/>
        <w:ind w:left="121"/>
        <w:rPr>
          <w:sz w:val="15"/>
        </w:rPr>
      </w:pPr>
      <w:r>
        <w:rPr>
          <w:position w:val="-2"/>
          <w:sz w:val="15"/>
        </w:rPr>
        <w:pict>
          <v:group style="width:236.8pt;height:7.85pt;mso-position-horizontal-relative:char;mso-position-vertical-relative:line" coordorigin="0,0" coordsize="4736,157">
            <v:line style="position:absolute" from="5,79" to="50,79" stroked="true" strokeweight=".48pt" strokecolor="#231f20"/>
            <v:shape style="position:absolute;left:106;top:0;width:789;height:126" type="#_x0000_t75" stroked="false">
              <v:imagedata r:id="rId1159" o:title=""/>
            </v:shape>
            <v:shape style="position:absolute;left:951;top:3;width:152;height:118" type="#_x0000_t75" stroked="false">
              <v:imagedata r:id="rId1160" o:title=""/>
            </v:shape>
            <v:shape style="position:absolute;left:1159;top:3;width:168;height:118" type="#_x0000_t75" stroked="false">
              <v:imagedata r:id="rId1161" o:title=""/>
            </v:shape>
            <v:shape style="position:absolute;left:1382;top:3;width:412;height:151" type="#_x0000_t75" stroked="false">
              <v:imagedata r:id="rId1162" o:title=""/>
            </v:shape>
            <v:shape style="position:absolute;left:1850;top:3;width:567;height:151" type="#_x0000_t75" stroked="false">
              <v:imagedata r:id="rId1163" o:title=""/>
            </v:shape>
            <v:shape style="position:absolute;left:2467;top:3;width:360;height:118" type="#_x0000_t75" stroked="false">
              <v:imagedata r:id="rId1164" o:title=""/>
            </v:shape>
            <v:shape style="position:absolute;left:2884;top:3;width:168;height:118" type="#_x0000_t75" stroked="false">
              <v:imagedata r:id="rId1165" o:title=""/>
            </v:shape>
            <v:shape style="position:absolute;left:3106;top:43;width:63;height:79" coordorigin="3106,43" coordsize="63,79" path="m3118,43l3106,43,3106,112,3115,121,3139,121,3148,118,3156,111,3168,111,3168,111,3124,111,3118,106,3118,43xm3168,111l3156,111,3156,119,3168,119,3168,111xm3168,43l3156,43,3156,99,3150,106,3141,111,3168,111,3168,43xe" filled="true" fillcolor="#231f20" stroked="false">
              <v:path arrowok="t"/>
              <v:fill type="solid"/>
            </v:shape>
            <v:shape style="position:absolute;left:3186;top:41;width:52;height:81" coordorigin="3186,41" coordsize="52,81" path="m3188,105l3186,116,3192,119,3201,121,3225,121,3238,113,3238,111,3202,111,3193,108,3188,105xm3222,41l3200,41,3188,49,3188,77,3221,90,3226,93,3226,108,3219,111,3238,111,3238,84,3227,80,3208,72,3200,70,3200,55,3206,51,3234,51,3235,46,3231,43,3222,41xm3234,51l3222,51,3229,54,3233,56,3234,51xe" filled="true" fillcolor="#231f20" stroked="false">
              <v:path arrowok="t"/>
              <v:fill type="solid"/>
            </v:shape>
            <v:shape style="position:absolute;left:3252;top:41;width:73;height:81" coordorigin="3252,41" coordsize="73,81" path="m3288,41l3273,44,3261,53,3254,65,3252,81,3255,98,3262,110,3273,119,3288,121,3303,119,3313,111,3273,111,3265,99,3265,63,3273,51,3313,51,3304,44,3288,41xm3313,51l3303,51,3312,63,3312,99,3304,111,3313,111,3315,110,3322,98,3324,81,3322,65,3315,53,3313,51xe" filled="true" fillcolor="#231f20" stroked="false">
              <v:path arrowok="t"/>
              <v:fill type="solid"/>
            </v:shape>
            <v:shape style="position:absolute;left:3337;top:41;width:52;height:81" coordorigin="3337,41" coordsize="52,81" path="m3339,105l3337,116,3343,119,3352,121,3376,121,3389,113,3389,111,3354,111,3344,108,3339,105xm3374,41l3351,41,3340,49,3340,77,3372,90,3377,93,3377,108,3370,111,3389,111,3389,84,3359,72,3351,70,3351,55,3358,51,3385,51,3386,46,3382,43,3374,41xm3385,51l3373,51,3380,54,3384,56,3385,51xe" filled="true" fillcolor="#231f20" stroked="false">
              <v:path arrowok="t"/>
              <v:fill type="solid"/>
            </v:shape>
            <v:shape style="position:absolute;left:3435;top:43;width:74;height:114" coordorigin="3435,43" coordsize="74,114" path="m3437,145l3435,155,3437,156,3442,157,3446,157,3458,154,3467,147,3467,146,3444,146,3439,146,3437,145xm3451,43l3437,43,3469,118,3463,135,3457,146,3467,146,3473,138,3477,129,3487,103,3475,103,3451,43xm3508,43l3495,43,3475,103,3487,103,3508,43xe" filled="true" fillcolor="#231f20" stroked="false">
              <v:path arrowok="t"/>
              <v:fill type="solid"/>
            </v:shape>
            <v:shape style="position:absolute;left:3557;top:3;width:551;height:118" type="#_x0000_t75" stroked="false">
              <v:imagedata r:id="rId1166" o:title=""/>
            </v:shape>
            <v:shape style="position:absolute;left:4159;top:3;width:183;height:118" type="#_x0000_t75" stroked="false">
              <v:imagedata r:id="rId1167" o:title=""/>
            </v:shape>
            <v:shape style="position:absolute;left:4397;top:3;width:339;height:118" type="#_x0000_t75" stroked="false">
              <v:imagedata r:id="rId1168" o:title=""/>
            </v:shape>
          </v:group>
        </w:pict>
      </w:r>
      <w:r>
        <w:rPr>
          <w:position w:val="-2"/>
          <w:sz w:val="15"/>
        </w:rPr>
      </w:r>
    </w:p>
    <w:p>
      <w:pPr>
        <w:pStyle w:val="BodyText"/>
        <w:spacing w:before="2"/>
        <w:rPr>
          <w:sz w:val="7"/>
        </w:rPr>
      </w:pPr>
    </w:p>
    <w:p>
      <w:pPr>
        <w:pStyle w:val="BodyText"/>
        <w:spacing w:line="157" w:lineRule="exact"/>
        <w:ind w:left="123"/>
        <w:rPr>
          <w:sz w:val="15"/>
        </w:rPr>
      </w:pPr>
      <w:r>
        <w:rPr>
          <w:position w:val="-2"/>
          <w:sz w:val="15"/>
        </w:rPr>
        <w:pict>
          <v:group style="width:166.1pt;height:7.9pt;mso-position-horizontal-relative:char;mso-position-vertical-relative:line" coordorigin="0,0" coordsize="3322,158">
            <v:shape style="position:absolute;left:0;top:15;width:207;height:108" type="#_x0000_t75" stroked="false">
              <v:imagedata r:id="rId1169" o:title=""/>
            </v:shape>
            <v:shape style="position:absolute;left:247;top:5;width:959;height:153" type="#_x0000_t75" stroked="false">
              <v:imagedata r:id="rId1170" o:title=""/>
            </v:shape>
            <v:shape style="position:absolute;left:1250;top:4;width:466;height:118" type="#_x0000_t75" stroked="false">
              <v:imagedata r:id="rId1171" o:title=""/>
            </v:shape>
            <v:shape style="position:absolute;left:1758;top:4;width:148;height:118" type="#_x0000_t75" stroked="false">
              <v:imagedata r:id="rId1172" o:title=""/>
            </v:shape>
            <v:shape style="position:absolute;left:1949;top:4;width:113;height:118" type="#_x0000_t75" stroked="false">
              <v:imagedata r:id="rId1173" o:title=""/>
            </v:shape>
            <v:shape style="position:absolute;left:2109;top:0;width:615;height:158" type="#_x0000_t75" stroked="false">
              <v:imagedata r:id="rId1174" o:title=""/>
            </v:shape>
            <v:shape style="position:absolute;left:2772;top:4;width:148;height:118" type="#_x0000_t75" stroked="false">
              <v:imagedata r:id="rId1175" o:title=""/>
            </v:shape>
            <v:shape style="position:absolute;left:2963;top:4;width:359;height:118" type="#_x0000_t75" stroked="false">
              <v:imagedata r:id="rId1176" o:title=""/>
            </v:shape>
          </v:group>
        </w:pict>
      </w:r>
      <w:r>
        <w:rPr>
          <w:position w:val="-2"/>
          <w:sz w:val="15"/>
        </w:rPr>
      </w:r>
    </w:p>
    <w:p>
      <w:pPr>
        <w:pStyle w:val="BodyText"/>
        <w:spacing w:before="10"/>
        <w:rPr>
          <w:sz w:val="6"/>
        </w:rPr>
      </w:pPr>
    </w:p>
    <w:p>
      <w:pPr>
        <w:pStyle w:val="BodyText"/>
        <w:spacing w:line="161" w:lineRule="exact"/>
        <w:ind w:left="121"/>
        <w:rPr>
          <w:sz w:val="16"/>
        </w:rPr>
      </w:pPr>
      <w:r>
        <w:rPr>
          <w:position w:val="-2"/>
          <w:sz w:val="16"/>
        </w:rPr>
        <w:pict>
          <v:group style="width:316.75pt;height:8.1pt;mso-position-horizontal-relative:char;mso-position-vertical-relative:line" coordorigin="0,0" coordsize="6335,162">
            <v:line style="position:absolute" from="5,84" to="50,84" stroked="true" strokeweight=".48pt" strokecolor="#231f20"/>
            <v:shape style="position:absolute;left:101;top:5;width:518;height:121" type="#_x0000_t75" stroked="false">
              <v:imagedata r:id="rId1177" o:title=""/>
            </v:shape>
            <v:shape style="position:absolute;left:675;top:5;width:588;height:154" type="#_x0000_t75" stroked="false">
              <v:imagedata r:id="rId1178" o:title=""/>
            </v:shape>
            <v:shape style="position:absolute;left:1308;top:8;width:149;height:118" type="#_x0000_t75" stroked="false">
              <v:imagedata r:id="rId1179" o:title=""/>
            </v:shape>
            <v:shape style="position:absolute;left:1505;top:8;width:351;height:118" type="#_x0000_t75" stroked="false">
              <v:imagedata r:id="rId1180" o:title=""/>
            </v:shape>
            <v:shape style="position:absolute;left:1903;top:8;width:149;height:118" type="#_x0000_t75" stroked="false">
              <v:imagedata r:id="rId1181" o:title=""/>
            </v:shape>
            <v:shape style="position:absolute;left:2101;top:12;width:18;height:112" coordorigin="2101,12" coordsize="18,112" path="m2115,12l2105,12,2101,16,2101,26,2105,30,2115,30,2119,26,2119,16,2115,12xm2116,46l2104,48,2104,124,2116,124,2116,46xe" filled="true" fillcolor="#231f20" stroked="false">
              <v:path arrowok="t"/>
              <v:fill type="solid"/>
            </v:shape>
            <v:shape style="position:absolute;left:2137;top:46;width:64;height:79" coordorigin="2137,46" coordsize="64,79" path="m2150,46l2137,48,2137,124,2150,124,2150,68,2155,62,2164,57,2201,57,2201,57,2150,57,2150,46xm2201,57l2183,57,2189,64,2189,124,2201,124,2201,57xm2192,46l2166,46,2156,51,2150,57,2201,57,2201,56,2192,46xe" filled="true" fillcolor="#231f20" stroked="false">
              <v:path arrowok="t"/>
              <v:fill type="solid"/>
            </v:shape>
            <v:shape style="position:absolute;left:2214;top:8;width:49;height:117" coordorigin="2214,8" coordsize="49,117" path="m2238,58l2226,58,2226,124,2238,124,2238,58xm2258,48l2214,48,2214,58,2258,58,2258,48xm2258,8l2256,8,2245,10,2235,16,2228,26,2226,41,2226,48,2238,48,2238,24,2246,18,2261,18,2262,9,2261,8,2258,8xe" filled="true" fillcolor="#231f20" stroked="false">
              <v:path arrowok="t"/>
              <v:fill type="solid"/>
            </v:shape>
            <v:shape style="position:absolute;left:2272;top:46;width:43;height:79" coordorigin="2272,46" coordsize="43,79" path="m2284,46l2272,48,2272,124,2284,124,2284,73,2295,63,2297,62,2284,62,2284,46xm2311,46l2299,46,2284,62,2297,62,2301,59,2314,59,2315,48,2314,47,2311,46xm2314,59l2311,59,2314,59,2314,59xe" filled="true" fillcolor="#231f20" stroked="false">
              <v:path arrowok="t"/>
              <v:fill type="solid"/>
            </v:shape>
            <v:shape style="position:absolute;left:2322;top:46;width:66;height:81" coordorigin="2322,46" coordsize="66,81" path="m2378,57l2363,57,2365,62,2365,81,2352,84,2338,88,2327,96,2322,108,2322,120,2332,126,2354,126,2362,120,2365,116,2339,116,2335,113,2335,98,2348,93,2365,90,2378,90,2378,57xm2378,116l2366,116,2366,122,2369,125,2379,125,2385,124,2387,124,2387,117,2380,117,2378,117,2378,116xm2378,90l2365,90,2365,104,2360,110,2352,116,2365,116,2366,116,2378,116,2378,90xm2371,46l2347,46,2334,49,2325,54,2327,63,2334,60,2343,57,2378,57,2377,54,2371,46xe" filled="true" fillcolor="#231f20" stroked="false">
              <v:path arrowok="t"/>
              <v:fill type="solid"/>
            </v:shape>
            <v:shape style="position:absolute;left:2396;top:46;width:65;height:81" coordorigin="2396,46" coordsize="65,81" path="m2432,46l2418,49,2406,57,2398,70,2396,87,2398,104,2406,116,2418,124,2433,126,2444,126,2454,123,2459,118,2459,115,2420,115,2408,107,2408,84,2460,84,2460,82,2460,78,2460,75,2409,75,2412,63,2420,56,2455,56,2453,53,2444,48,2432,46xm2457,109l2451,113,2443,115,2459,115,2457,109xm2455,56l2444,56,2448,63,2448,73,2447,75,2460,75,2460,75,2458,62,2455,56xe" filled="true" fillcolor="#231f20" stroked="false">
              <v:path arrowok="t"/>
              <v:fill type="solid"/>
            </v:shape>
            <v:shape style="position:absolute;left:2472;top:46;width:52;height:81" coordorigin="2472,46" coordsize="52,81" path="m2474,110l2472,120,2477,124,2486,126,2510,126,2523,118,2523,116,2488,116,2479,113,2474,110xm2508,46l2486,46,2474,54,2474,82,2507,95,2512,98,2512,113,2505,116,2523,116,2523,89,2513,84,2494,77,2486,75,2486,60,2492,56,2519,56,2521,51,2516,48,2508,46xm2519,56l2507,56,2515,59,2518,61,2519,56xe" filled="true" fillcolor="#231f20" stroked="false">
              <v:path arrowok="t"/>
              <v:fill type="solid"/>
            </v:shape>
            <v:shape style="position:absolute;left:2532;top:28;width:51;height:99" coordorigin="2532,28" coordsize="51,99" path="m2557,58l2544,58,2544,119,2550,126,2570,126,2578,124,2582,122,2581,116,2559,116,2557,112,2557,58xm2580,112l2577,114,2571,116,2581,116,2580,112xm2581,48l2532,48,2532,58,2581,58,2581,48xm2557,28l2549,28,2544,48,2557,48,2557,28xe" filled="true" fillcolor="#231f20" stroked="false">
              <v:path arrowok="t"/>
              <v:fill type="solid"/>
            </v:shape>
            <v:shape style="position:absolute;left:2597;top:46;width:43;height:79" coordorigin="2597,46" coordsize="43,79" path="m2610,46l2597,48,2597,124,2610,124,2610,73,2620,63,2622,62,2610,62,2610,46xm2636,46l2624,46,2610,62,2622,62,2627,59,2639,59,2640,48,2639,47,2636,46xm2639,59l2636,59,2639,59,2639,59xe" filled="true" fillcolor="#231f20" stroked="false">
              <v:path arrowok="t"/>
              <v:fill type="solid"/>
            </v:shape>
            <v:shape style="position:absolute;left:2652;top:48;width:63;height:79" coordorigin="2652,48" coordsize="63,79" path="m2664,48l2652,48,2652,117,2661,126,2685,126,2694,123,2702,116,2714,116,2714,115,2670,115,2664,111,2664,48xm2714,116l2702,116,2702,124,2714,124,2714,116xm2714,48l2702,48,2702,104,2696,110,2687,115,2714,115,2714,48xe" filled="true" fillcolor="#231f20" stroked="false">
              <v:path arrowok="t"/>
              <v:fill type="solid"/>
            </v:shape>
            <v:shape style="position:absolute;left:2731;top:46;width:62;height:81" coordorigin="2731,46" coordsize="62,81" path="m2776,46l2770,46,2752,49,2741,58,2734,71,2731,88,2734,105,2743,117,2755,124,2769,126,2779,126,2788,123,2793,120,2792,115,2753,115,2744,105,2744,87,2745,75,2750,65,2758,59,2770,57,2790,57,2791,52,2785,48,2776,46xm2791,110l2786,113,2778,115,2792,115,2791,110xm2790,57l2776,57,2784,59,2788,61,2790,57xe" filled="true" fillcolor="#231f20" stroked="false">
              <v:path arrowok="t"/>
              <v:fill type="solid"/>
            </v:shape>
            <v:shape style="position:absolute;left:2801;top:28;width:51;height:99" coordorigin="2801,28" coordsize="51,99" path="m2826,58l2814,58,2814,119,2819,126,2839,126,2847,124,2851,122,2850,116,2829,116,2826,112,2826,58xm2849,112l2846,114,2840,116,2850,116,2849,112xm2850,48l2801,48,2801,58,2850,58,2850,48xm2826,28l2818,28,2814,48,2826,48,2826,28xe" filled="true" fillcolor="#231f20" stroked="false">
              <v:path arrowok="t"/>
              <v:fill type="solid"/>
            </v:shape>
            <v:shape style="position:absolute;left:2865;top:48;width:63;height:79" coordorigin="2865,48" coordsize="63,79" path="m2877,48l2865,48,2865,117,2874,126,2898,126,2907,123,2915,116,2927,116,2927,115,2883,115,2877,111,2877,48xm2927,116l2915,116,2915,124,2927,124,2927,116xm2927,48l2915,48,2915,104,2910,110,2901,115,2927,115,2927,48xe" filled="true" fillcolor="#231f20" stroked="false">
              <v:path arrowok="t"/>
              <v:fill type="solid"/>
            </v:shape>
            <v:shape style="position:absolute;left:2949;top:46;width:43;height:79" coordorigin="2949,46" coordsize="43,79" path="m2961,46l2949,48,2949,124,2961,124,2961,73,2972,63,2973,62,2961,62,2961,46xm2988,46l2975,46,2961,62,2973,62,2978,59,2990,59,2992,48,2991,47,2988,46xm2990,59l2988,59,2990,59,2990,59xe" filled="true" fillcolor="#231f20" stroked="false">
              <v:path arrowok="t"/>
              <v:fill type="solid"/>
            </v:shape>
            <v:shape style="position:absolute;left:2999;top:46;width:66;height:81" coordorigin="2999,46" coordsize="66,81" path="m3054,57l3040,57,3042,62,3042,81,3029,84,3015,88,3004,96,2999,108,2999,120,3008,126,3030,126,3038,120,3042,116,3015,116,3011,113,3011,98,3025,93,3042,90,3054,90,3054,57xm3054,116l3042,116,3043,122,3046,125,3056,125,3062,124,3064,124,3064,117,3057,117,3054,117,3054,116xm3054,90l3042,90,3042,104,3037,110,3028,116,3042,116,3042,116,3054,116,3054,90xm3047,46l3023,46,3011,49,3002,54,3004,63,3011,60,3020,57,3054,57,3054,54,3047,46xe" filled="true" fillcolor="#231f20" stroked="false">
              <v:path arrowok="t"/>
              <v:fill type="solid"/>
            </v:shape>
            <v:shape style="position:absolute;left:3114;top:8;width:625;height:118" type="#_x0000_t75" stroked="false">
              <v:imagedata r:id="rId1182" o:title=""/>
            </v:shape>
            <v:shape style="position:absolute;left:3780;top:0;width:239;height:161" type="#_x0000_t75" stroked="false">
              <v:imagedata r:id="rId1183" o:title=""/>
            </v:shape>
            <v:shape style="position:absolute;left:4065;top:8;width:663;height:151" type="#_x0000_t75" stroked="false">
              <v:imagedata r:id="rId1184" o:title=""/>
            </v:shape>
            <v:shape style="position:absolute;left:4779;top:8;width:707;height:151" type="#_x0000_t75" stroked="false">
              <v:imagedata r:id="rId1185" o:title=""/>
            </v:shape>
            <v:shape style="position:absolute;left:5532;top:8;width:149;height:118" type="#_x0000_t75" stroked="false">
              <v:imagedata r:id="rId1186" o:title=""/>
            </v:shape>
            <v:shape style="position:absolute;left:5729;top:5;width:606;height:157" type="#_x0000_t75" stroked="false">
              <v:imagedata r:id="rId1187" o:title=""/>
            </v:shape>
          </v:group>
        </w:pict>
      </w:r>
      <w:r>
        <w:rPr>
          <w:position w:val="-2"/>
          <w:sz w:val="16"/>
        </w:rPr>
      </w:r>
    </w:p>
    <w:p>
      <w:pPr>
        <w:pStyle w:val="BodyText"/>
        <w:spacing w:before="2"/>
        <w:rPr>
          <w:sz w:val="7"/>
        </w:rPr>
      </w:pPr>
    </w:p>
    <w:p>
      <w:pPr>
        <w:pStyle w:val="BodyText"/>
        <w:spacing w:line="157" w:lineRule="exact"/>
        <w:ind w:left="123"/>
        <w:rPr>
          <w:sz w:val="15"/>
        </w:rPr>
      </w:pPr>
      <w:r>
        <w:rPr>
          <w:position w:val="-2"/>
          <w:sz w:val="15"/>
        </w:rPr>
        <w:pict>
          <v:group style="width:164.3pt;height:7.9pt;mso-position-horizontal-relative:char;mso-position-vertical-relative:line" coordorigin="0,0" coordsize="3286,158">
            <v:shape style="position:absolute;left:0;top:15;width:208;height:108" type="#_x0000_t75" stroked="false">
              <v:imagedata r:id="rId1188" o:title=""/>
            </v:shape>
            <v:shape style="position:absolute;left:253;top:4;width:762;height:118" type="#_x0000_t75" stroked="false">
              <v:imagedata r:id="rId1189" o:title=""/>
            </v:shape>
            <v:shape style="position:absolute;left:1054;top:4;width:354;height:118" type="#_x0000_t75" stroked="false">
              <v:imagedata r:id="rId1190" o:title=""/>
            </v:shape>
            <v:shape style="position:absolute;left:1453;top:4;width:718;height:118" type="#_x0000_t75" stroked="false">
              <v:imagedata r:id="rId1191" o:title=""/>
            </v:shape>
            <v:shape style="position:absolute;left:2204;top:41;width:84;height:117" coordorigin="2204,41" coordsize="84,117" path="m2209,138l2204,154,2208,156,2215,158,2220,158,2230,156,2239,150,2246,141,2216,141,2212,140,2209,138xm2239,41l2229,41,2222,42,2218,44,2216,52,2222,52,2223,53,2224,59,2237,122,2236,125,2228,138,2226,141,2246,141,2247,141,2253,130,2270,96,2251,96,2241,43,2239,41xm2284,41l2266,47,2268,51,2268,57,2267,60,2262,72,2251,96,2270,96,2278,80,2285,67,2287,59,2287,48,2285,44,2284,41xe" filled="true" fillcolor="#231f20" stroked="false">
              <v:path arrowok="t"/>
              <v:fill type="solid"/>
            </v:shape>
            <v:shape style="position:absolute;left:2331;top:4;width:359;height:118" type="#_x0000_t75" stroked="false">
              <v:imagedata r:id="rId1192" o:title=""/>
            </v:shape>
            <v:shape style="position:absolute;left:2729;top:0;width:556;height:156" type="#_x0000_t75" stroked="false">
              <v:imagedata r:id="rId1193" o:title=""/>
            </v:shape>
          </v:group>
        </w:pict>
      </w:r>
      <w:r>
        <w:rPr>
          <w:position w:val="-2"/>
          <w:sz w:val="15"/>
        </w:rPr>
      </w:r>
    </w:p>
    <w:p>
      <w:pPr>
        <w:pStyle w:val="BodyText"/>
        <w:spacing w:before="4"/>
        <w:rPr>
          <w:sz w:val="7"/>
        </w:rPr>
      </w:pPr>
    </w:p>
    <w:p>
      <w:pPr>
        <w:pStyle w:val="BodyText"/>
        <w:spacing w:line="154" w:lineRule="exact"/>
        <w:ind w:left="121"/>
        <w:rPr>
          <w:sz w:val="15"/>
        </w:rPr>
      </w:pPr>
      <w:r>
        <w:rPr>
          <w:position w:val="-2"/>
          <w:sz w:val="15"/>
        </w:rPr>
        <w:pict>
          <v:group style="width:148.2pt;height:7.75pt;mso-position-horizontal-relative:char;mso-position-vertical-relative:line" coordorigin="0,0" coordsize="2964,155">
            <v:line style="position:absolute" from="5,79" to="50,79" stroked="true" strokeweight=".48pt" strokecolor="#231f20"/>
            <v:shape style="position:absolute;left:106;top:0;width:586;height:126" type="#_x0000_t75" stroked="false">
              <v:imagedata r:id="rId1122" o:title=""/>
            </v:shape>
            <v:shape style="position:absolute;left:748;top:3;width:1263;height:118" type="#_x0000_t75" stroked="false">
              <v:imagedata r:id="rId1194" o:title=""/>
            </v:shape>
            <v:shape style="position:absolute;left:2066;top:41;width:217;height:113" type="#_x0000_t75" stroked="false">
              <v:imagedata r:id="rId1195" o:title=""/>
            </v:shape>
            <v:shape style="position:absolute;left:2335;top:3;width:629;height:118" type="#_x0000_t75" stroked="false">
              <v:imagedata r:id="rId1196" o:title=""/>
            </v:shape>
          </v:group>
        </w:pict>
      </w:r>
      <w:r>
        <w:rPr>
          <w:position w:val="-2"/>
          <w:sz w:val="15"/>
        </w:rPr>
      </w:r>
    </w:p>
    <w:p>
      <w:pPr>
        <w:pStyle w:val="BodyText"/>
        <w:spacing w:before="9"/>
        <w:rPr>
          <w:sz w:val="7"/>
        </w:rPr>
      </w:pPr>
    </w:p>
    <w:p>
      <w:pPr>
        <w:pStyle w:val="BodyText"/>
        <w:spacing w:line="153" w:lineRule="exact"/>
        <w:ind w:left="121"/>
        <w:rPr>
          <w:sz w:val="15"/>
        </w:rPr>
      </w:pPr>
      <w:r>
        <w:rPr>
          <w:position w:val="-2"/>
          <w:sz w:val="15"/>
        </w:rPr>
        <w:pict>
          <v:group style="width:278.9pt;height:7.7pt;mso-position-horizontal-relative:char;mso-position-vertical-relative:line" coordorigin="0,0" coordsize="5578,154">
            <v:line style="position:absolute" from="5,76" to="50,76" stroked="true" strokeweight=".48pt" strokecolor="#231f20"/>
            <v:shape style="position:absolute;left:106;top:4;width:699;height:150" type="#_x0000_t75" stroked="false">
              <v:imagedata r:id="rId1197" o:title=""/>
            </v:shape>
            <v:shape style="position:absolute;left:857;top:0;width:152;height:118" type="#_x0000_t75" stroked="false">
              <v:imagedata r:id="rId1198" o:title=""/>
            </v:shape>
            <v:shape style="position:absolute;left:1062;top:5;width:544;height:149" type="#_x0000_t75" stroked="false">
              <v:imagedata r:id="rId1199" o:title=""/>
            </v:shape>
            <v:shape style="position:absolute;left:1657;top:0;width:638;height:118" type="#_x0000_t75" stroked="false">
              <v:imagedata r:id="rId1200" o:title=""/>
            </v:shape>
            <v:shape style="position:absolute;left:2346;top:0;width:183;height:118" type="#_x0000_t75" stroked="false">
              <v:imagedata r:id="rId1201" o:title=""/>
            </v:shape>
            <v:shape style="position:absolute;left:2588;top:0;width:695;height:118" type="#_x0000_t75" stroked="false">
              <v:imagedata r:id="rId1202" o:title=""/>
            </v:shape>
            <v:shape style="position:absolute;left:3339;top:38;width:217;height:113" type="#_x0000_t75" stroked="false">
              <v:imagedata r:id="rId1203" o:title=""/>
            </v:shape>
            <v:shape style="position:absolute;left:3609;top:38;width:68;height:114" coordorigin="3609,38" coordsize="68,114" path="m3621,38l3609,40,3609,151,3621,151,3621,114,3656,114,3666,108,3632,108,3626,106,3621,103,3621,60,3626,54,3635,49,3668,49,3668,49,3668,49,3621,49,3621,38xm3656,114l3621,114,3626,116,3633,118,3640,118,3654,116,3656,114xm3668,49l3657,49,3664,60,3664,99,3654,108,3666,108,3666,108,3673,95,3676,77,3674,61,3668,49xm3645,38l3634,38,3626,43,3621,49,3668,49,3658,41,3645,38xe" filled="true" fillcolor="#231f20" stroked="false">
              <v:path arrowok="t"/>
              <v:fill type="solid"/>
            </v:shape>
            <v:shape style="position:absolute;left:3696;top:38;width:43;height:79" coordorigin="3696,38" coordsize="43,79" path="m3708,38l3696,40,3696,116,3708,116,3708,66,3718,55,3720,54,3708,54,3708,38xm3734,38l3722,38,3708,54,3720,54,3725,51,3737,51,3738,40,3737,39,3734,38xm3737,51l3734,51,3737,51,3737,51xe" filled="true" fillcolor="#231f20" stroked="false">
              <v:path arrowok="t"/>
              <v:fill type="solid"/>
            </v:shape>
            <v:shape style="position:absolute;left:3746;top:38;width:65;height:81" coordorigin="3746,38" coordsize="65,81" path="m3783,38l3768,41,3757,49,3749,62,3746,80,3749,96,3757,109,3769,116,3784,118,3795,118,3804,115,3810,111,3809,108,3770,108,3759,100,3759,76,3810,76,3811,74,3811,70,3811,67,3760,67,3763,55,3771,48,3805,48,3804,45,3795,40,3783,38xm3808,101l3802,105,3794,108,3809,108,3808,101xm3805,48l3795,48,3798,55,3798,65,3798,67,3811,67,3811,67,3809,54,3805,48xe" filled="true" fillcolor="#231f20" stroked="false">
              <v:path arrowok="t"/>
              <v:fill type="solid"/>
            </v:shape>
            <v:shape style="position:absolute;left:3825;top:38;width:52;height:81" coordorigin="3825,38" coordsize="52,81" path="m3827,102l3825,113,3830,116,3839,118,3863,118,3876,110,3876,108,3841,108,3832,105,3827,102xm3861,38l3839,38,3827,46,3827,74,3860,87,3865,90,3865,105,3858,108,3876,108,3876,81,3847,69,3839,67,3839,52,3845,48,3872,48,3874,43,3869,40,3861,38xm3872,48l3860,48,3868,51,3871,53,3872,48xe" filled="true" fillcolor="#231f20" stroked="false">
              <v:path arrowok="t"/>
              <v:fill type="solid"/>
            </v:shape>
            <v:shape style="position:absolute;left:3893;top:40;width:63;height:79" coordorigin="3893,40" coordsize="63,79" path="m3906,40l3893,40,3893,109,3902,118,3927,118,3936,115,3944,108,3956,108,3956,108,3911,108,3906,103,3906,40xm3956,108l3944,108,3944,116,3956,116,3956,108xm3956,40l3944,40,3944,96,3938,103,3929,108,3956,108,3956,40xe" filled="true" fillcolor="#231f20" stroked="false">
              <v:path arrowok="t"/>
              <v:fill type="solid"/>
            </v:shape>
            <v:shape style="position:absolute;left:3980;top:38;width:68;height:114" coordorigin="3980,38" coordsize="68,114" path="m3992,38l3980,40,3980,151,3992,151,3992,114,4027,114,4037,108,4003,108,3996,106,3992,103,3992,60,3997,54,4006,49,4039,49,4039,49,4038,49,3992,49,3992,38xm4027,114l3992,114,3997,116,4004,118,4011,118,4025,116,4027,114xm4039,49l4028,49,4035,60,4035,99,4024,108,4037,108,4037,108,4044,95,4047,77,4045,61,4039,49xm4016,38l4005,38,3997,43,3992,49,4038,49,4029,41,4016,38xe" filled="true" fillcolor="#231f20" stroked="false">
              <v:path arrowok="t"/>
              <v:fill type="solid"/>
            </v:shape>
            <v:shape style="position:absolute;left:4065;top:40;width:63;height:79" coordorigin="4065,40" coordsize="63,79" path="m4077,40l4065,40,4065,109,4074,118,4098,118,4107,115,4115,108,4127,108,4127,108,4083,108,4077,103,4077,40xm4127,108l4115,108,4115,116,4127,116,4127,108xm4127,40l4115,40,4115,96,4109,103,4100,108,4127,108,4127,40xe" filled="true" fillcolor="#231f20" stroked="false">
              <v:path arrowok="t"/>
              <v:fill type="solid"/>
            </v:shape>
            <v:shape style="position:absolute;left:4147;top:38;width:65;height:81" coordorigin="4147,38" coordsize="65,81" path="m4183,38l4169,41,4157,49,4149,62,4147,80,4149,96,4157,109,4169,116,4184,118,4195,118,4205,115,4210,111,4210,108,4171,108,4159,100,4159,76,4211,76,4211,74,4211,70,4211,67,4160,67,4163,55,4171,48,4206,48,4204,45,4195,40,4183,38xm4208,101l4202,105,4194,108,4210,108,4208,101xm4206,48l4195,48,4199,55,4199,65,4198,67,4211,67,4211,67,4210,54,4206,48xe" filled="true" fillcolor="#231f20" stroked="false">
              <v:path arrowok="t"/>
              <v:fill type="solid"/>
            </v:shape>
            <v:shape style="position:absolute;left:4225;top:38;width:52;height:81" coordorigin="4225,38" coordsize="52,81" path="m4227,102l4225,113,4231,116,4239,118,4263,118,4277,110,4277,108,4241,108,4232,105,4227,102xm4261,38l4239,38,4227,46,4227,74,4260,87,4265,90,4265,105,4258,108,4277,108,4277,81,4247,69,4239,67,4239,52,4245,48,4273,48,4274,43,4270,40,4261,38xm4273,48l4261,48,4268,51,4272,53,4273,48xe" filled="true" fillcolor="#231f20" stroked="false">
              <v:path arrowok="t"/>
              <v:fill type="solid"/>
            </v:shape>
            <v:shape style="position:absolute;left:4287;top:20;width:51;height:99" coordorigin="4287,20" coordsize="51,99" path="m4312,50l4300,50,4300,111,4306,118,4326,118,4333,116,4337,114,4336,108,4315,108,4312,104,4312,50xm4336,104l4333,106,4326,108,4336,108,4336,104xm4337,40l4287,40,4287,50,4337,50,4337,40xm4312,20l4304,20,4300,40,4312,40,4312,20xe" filled="true" fillcolor="#231f20" stroked="false">
              <v:path arrowok="t"/>
              <v:fill type="solid"/>
            </v:shape>
            <v:shape style="position:absolute;left:4349;top:38;width:73;height:81" coordorigin="4349,38" coordsize="73,81" path="m4385,38l4370,41,4358,50,4352,62,4349,78,4352,95,4359,107,4371,116,4385,118,4400,116,4410,108,4370,108,4362,96,4362,60,4371,48,4410,48,4401,41,4385,38xm4410,48l4400,48,4409,60,4409,96,4401,108,4410,108,4412,107,4419,95,4422,78,4419,62,4412,50,4410,48xe" filled="true" fillcolor="#231f20" stroked="false">
              <v:path arrowok="t"/>
              <v:fill type="solid"/>
            </v:shape>
            <v:shape style="position:absolute;left:4469;top:0;width:303;height:118" type="#_x0000_t75" stroked="false">
              <v:imagedata r:id="rId1204" o:title=""/>
            </v:shape>
            <v:shape style="position:absolute;left:4828;top:0;width:152;height:118" type="#_x0000_t75" stroked="false">
              <v:imagedata r:id="rId1205" o:title=""/>
            </v:shape>
            <v:shape style="position:absolute;left:5033;top:5;width:544;height:149" type="#_x0000_t75" stroked="false">
              <v:imagedata r:id="rId1206" o:title=""/>
            </v:shape>
          </v:group>
        </w:pict>
      </w:r>
      <w:r>
        <w:rPr>
          <w:position w:val="-2"/>
          <w:sz w:val="15"/>
        </w:rPr>
      </w:r>
    </w:p>
    <w:p>
      <w:pPr>
        <w:pStyle w:val="BodyText"/>
        <w:spacing w:before="6"/>
        <w:rPr>
          <w:sz w:val="7"/>
        </w:rPr>
      </w:pPr>
    </w:p>
    <w:p>
      <w:pPr>
        <w:pStyle w:val="BodyText"/>
        <w:spacing w:line="153" w:lineRule="exact"/>
        <w:ind w:left="121"/>
        <w:rPr>
          <w:sz w:val="15"/>
        </w:rPr>
      </w:pPr>
      <w:r>
        <w:rPr>
          <w:position w:val="-2"/>
          <w:sz w:val="15"/>
        </w:rPr>
        <w:pict>
          <v:group style="width:266.7pt;height:7.7pt;mso-position-horizontal-relative:char;mso-position-vertical-relative:line" coordorigin="0,0" coordsize="5334,154">
            <v:line style="position:absolute" from="5,76" to="50,76" stroked="true" strokeweight=".48pt" strokecolor="#231f20"/>
            <v:shape style="position:absolute;left:106;top:4;width:699;height:150" type="#_x0000_t75" stroked="false">
              <v:imagedata r:id="rId1207" o:title=""/>
            </v:shape>
            <v:shape style="position:absolute;left:857;top:0;width:152;height:118" type="#_x0000_t75" stroked="false">
              <v:imagedata r:id="rId1198" o:title=""/>
            </v:shape>
            <v:shape style="position:absolute;left:1060;top:20;width:424;height:133" type="#_x0000_t75" stroked="false">
              <v:imagedata r:id="rId1208" o:title=""/>
            </v:shape>
            <v:shape style="position:absolute;left:1535;top:0;width:638;height:118" type="#_x0000_t75" stroked="false">
              <v:imagedata r:id="rId1209" o:title=""/>
            </v:shape>
            <v:shape style="position:absolute;left:2224;top:0;width:183;height:118" type="#_x0000_t75" stroked="false">
              <v:imagedata r:id="rId1210" o:title=""/>
            </v:shape>
            <v:shape style="position:absolute;left:2466;top:0;width:695;height:118" type="#_x0000_t75" stroked="false">
              <v:imagedata r:id="rId1211" o:title=""/>
            </v:shape>
            <v:shape style="position:absolute;left:3217;top:38;width:217;height:113" type="#_x0000_t75" stroked="false">
              <v:imagedata r:id="rId1212" o:title=""/>
            </v:shape>
            <v:shape style="position:absolute;left:3486;top:38;width:68;height:114" coordorigin="3486,38" coordsize="68,114" path="m3499,38l3486,40,3486,151,3499,151,3499,114,3534,114,3544,108,3510,108,3503,106,3499,103,3499,60,3504,54,3513,49,3546,49,3546,49,3545,49,3499,49,3499,38xm3534,114l3499,114,3503,116,3511,118,3517,118,3532,116,3534,114xm3546,49l3535,49,3541,60,3541,99,3531,108,3544,108,3544,108,3551,95,3554,77,3552,61,3546,49xm3523,38l3512,38,3504,43,3499,49,3545,49,3536,41,3523,38xe" filled="true" fillcolor="#231f20" stroked="false">
              <v:path arrowok="t"/>
              <v:fill type="solid"/>
            </v:shape>
            <v:shape style="position:absolute;left:3573;top:38;width:43;height:79" coordorigin="3573,38" coordsize="43,79" path="m3585,38l3573,40,3573,116,3585,116,3585,66,3596,55,3598,54,3585,54,3585,38xm3612,38l3600,38,3585,54,3598,54,3602,51,3615,51,3616,40,3615,39,3612,38xm3615,51l3612,51,3615,51,3615,51xe" filled="true" fillcolor="#231f20" stroked="false">
              <v:path arrowok="t"/>
              <v:fill type="solid"/>
            </v:shape>
            <v:shape style="position:absolute;left:3624;top:38;width:65;height:81" coordorigin="3624,38" coordsize="65,81" path="m3660,38l3646,41,3635,49,3627,62,3624,80,3627,96,3635,109,3647,116,3661,118,3672,118,3682,115,3688,111,3687,108,3648,108,3636,100,3636,76,3688,76,3688,74,3689,70,3689,67,3638,67,3641,55,3649,48,3683,48,3682,45,3673,40,3660,38xm3686,101l3680,105,3671,108,3687,108,3686,101xm3683,48l3673,48,3676,55,3676,65,3676,67,3689,67,3689,67,3687,54,3683,48xe" filled="true" fillcolor="#231f20" stroked="false">
              <v:path arrowok="t"/>
              <v:fill type="solid"/>
            </v:shape>
            <v:shape style="position:absolute;left:3702;top:38;width:52;height:81" coordorigin="3702,38" coordsize="52,81" path="m3704,102l3702,113,3708,116,3717,118,3741,118,3754,110,3754,108,3719,108,3709,105,3704,102xm3739,38l3716,38,3705,46,3705,74,3737,87,3743,90,3743,105,3735,108,3754,108,3754,81,3724,69,3716,67,3716,52,3723,48,3750,48,3751,43,3747,40,3739,38xm3750,48l3738,48,3745,51,3749,53,3750,48xe" filled="true" fillcolor="#231f20" stroked="false">
              <v:path arrowok="t"/>
              <v:fill type="solid"/>
            </v:shape>
            <v:shape style="position:absolute;left:3771;top:40;width:63;height:79" coordorigin="3771,40" coordsize="63,79" path="m3783,40l3771,40,3771,109,3780,118,3804,118,3814,115,3821,108,3834,108,3834,108,3789,108,3783,103,3783,40xm3834,108l3821,108,3821,116,3834,116,3834,108xm3834,40l3821,40,3821,96,3816,103,3807,108,3834,108,3834,40xe" filled="true" fillcolor="#231f20" stroked="false">
              <v:path arrowok="t"/>
              <v:fill type="solid"/>
            </v:shape>
            <v:shape style="position:absolute;left:3857;top:38;width:68;height:114" coordorigin="3857,38" coordsize="68,114" path="m3869,38l3857,40,3857,151,3869,151,3869,114,3905,114,3914,108,3881,108,3874,106,3869,103,3869,60,3875,54,3884,49,3917,49,3916,49,3916,49,3869,49,3869,38xm3905,114l3869,114,3874,116,3881,118,3888,118,3903,116,3905,114xm3917,49l3905,49,3912,60,3912,99,3902,108,3914,108,3915,108,3922,95,3925,77,3923,61,3917,49xm3894,38l3883,38,3875,43,3869,49,3916,49,3907,41,3894,38xe" filled="true" fillcolor="#231f20" stroked="false">
              <v:path arrowok="t"/>
              <v:fill type="solid"/>
            </v:shape>
            <v:shape style="position:absolute;left:3943;top:40;width:63;height:79" coordorigin="3943,40" coordsize="63,79" path="m3955,40l3943,40,3943,109,3952,118,3976,118,3985,115,3993,108,4005,108,4005,108,3960,108,3955,103,3955,40xm4005,108l3993,108,3993,116,4005,116,4005,108xm4005,40l3993,40,3993,96,3987,103,3978,108,4005,108,4005,40xe" filled="true" fillcolor="#231f20" stroked="false">
              <v:path arrowok="t"/>
              <v:fill type="solid"/>
            </v:shape>
            <v:shape style="position:absolute;left:4024;top:38;width:65;height:81" coordorigin="4024,38" coordsize="65,81" path="m4061,38l4046,41,4035,49,4027,62,4024,80,4027,96,4035,109,4047,116,4062,118,4073,118,4083,115,4088,111,4087,108,4048,108,4037,100,4037,76,4088,76,4089,74,4089,70,4089,67,4038,67,4041,55,4049,48,4084,48,4082,45,4073,40,4061,38xm4086,101l4080,105,4072,108,4087,108,4086,101xm4084,48l4073,48,4076,55,4076,65,4076,67,4089,67,4089,67,4087,54,4084,48xe" filled="true" fillcolor="#231f20" stroked="false">
              <v:path arrowok="t"/>
              <v:fill type="solid"/>
            </v:shape>
            <v:shape style="position:absolute;left:4103;top:38;width:52;height:81" coordorigin="4103,38" coordsize="52,81" path="m4105,102l4103,113,4108,116,4117,118,4141,118,4155,110,4155,108,4119,108,4110,105,4105,102xm4139,38l4117,38,4105,46,4105,74,4138,87,4143,90,4143,105,4136,108,4155,108,4155,81,4125,69,4117,67,4117,52,4123,48,4150,48,4152,43,4147,40,4139,38xm4150,48l4139,48,4146,51,4149,53,4150,48xe" filled="true" fillcolor="#231f20" stroked="false">
              <v:path arrowok="t"/>
              <v:fill type="solid"/>
            </v:shape>
            <v:shape style="position:absolute;left:4165;top:20;width:51;height:99" coordorigin="4165,20" coordsize="51,99" path="m4190,50l4178,50,4178,111,4184,118,4203,118,4211,116,4215,114,4214,108,4193,108,4190,104,4190,50xm4213,104l4210,106,4204,108,4214,108,4213,104xm4214,40l4165,40,4165,50,4214,50,4214,40xm4190,20l4182,20,4178,40,4190,40,4190,20xe" filled="true" fillcolor="#231f20" stroked="false">
              <v:path arrowok="t"/>
              <v:fill type="solid"/>
            </v:shape>
            <v:shape style="position:absolute;left:4227;top:38;width:73;height:81" coordorigin="4227,38" coordsize="73,81" path="m4263,38l4247,41,4236,50,4229,62,4227,78,4230,95,4237,107,4248,116,4263,118,4278,116,4288,108,4248,108,4240,96,4240,60,4248,48,4288,48,4279,41,4263,38xm4288,48l4277,48,4287,60,4287,96,4279,108,4288,108,4289,107,4297,95,4299,78,4297,62,4290,50,4288,48xe" filled="true" fillcolor="#231f20" stroked="false">
              <v:path arrowok="t"/>
              <v:fill type="solid"/>
            </v:shape>
            <v:shape style="position:absolute;left:4347;top:0;width:303;height:118" type="#_x0000_t75" stroked="false">
              <v:imagedata r:id="rId1213" o:title=""/>
            </v:shape>
            <v:shape style="position:absolute;left:4706;top:0;width:152;height:118" type="#_x0000_t75" stroked="false">
              <v:imagedata r:id="rId1214" o:title=""/>
            </v:shape>
            <v:shape style="position:absolute;left:4910;top:20;width:424;height:133" type="#_x0000_t75" stroked="false">
              <v:imagedata r:id="rId1215" o:title=""/>
            </v:shape>
          </v:group>
        </w:pict>
      </w:r>
      <w:r>
        <w:rPr>
          <w:position w:val="-2"/>
          <w:sz w:val="15"/>
        </w:rPr>
      </w:r>
    </w:p>
    <w:p>
      <w:pPr>
        <w:pStyle w:val="BodyText"/>
        <w:spacing w:before="4"/>
        <w:rPr>
          <w:sz w:val="23"/>
        </w:rPr>
      </w:pPr>
      <w:r>
        <w:rPr/>
        <w:pict>
          <v:group style="position:absolute;margin-left:51.527699pt;margin-top:15.416539pt;width:181.85pt;height:8.8pt;mso-position-horizontal-relative:page;mso-position-vertical-relative:paragraph;z-index:12544;mso-wrap-distance-left:0;mso-wrap-distance-right:0" coordorigin="1031,308" coordsize="3637,176">
            <v:shape style="position:absolute;left:1031;top:325;width:125;height:121" type="#_x0000_t75" stroked="false">
              <v:imagedata r:id="rId1216" o:title=""/>
            </v:shape>
            <v:shape style="position:absolute;left:1214;top:314;width:1313;height:170" type="#_x0000_t75" stroked="false">
              <v:imagedata r:id="rId1217" o:title=""/>
            </v:shape>
            <v:shape style="position:absolute;left:2590;top:313;width:120;height:133" type="#_x0000_t75" stroked="false">
              <v:imagedata r:id="rId1218" o:title=""/>
            </v:shape>
            <v:shape style="position:absolute;left:2762;top:355;width:70;height:92" coordorigin="2762,355" coordsize="70,92" path="m2814,355l2803,355,2787,358,2774,367,2765,381,2762,401,2765,421,2774,435,2787,444,2803,446,2814,446,2826,442,2832,438,2830,427,2791,427,2785,418,2785,385,2791,374,2827,374,2830,363,2824,358,2814,355xm2828,422l2822,425,2815,427,2830,427,2828,422xm2827,374l2814,374,2821,376,2826,379,2827,374xe" filled="true" fillcolor="#231f20" stroked="false">
              <v:path arrowok="t"/>
              <v:fill type="solid"/>
            </v:shape>
            <v:shape style="position:absolute;left:2841;top:355;width:84;height:92" coordorigin="2841,355" coordsize="84,92" path="m2882,355l2864,358,2851,367,2843,381,2841,401,2844,421,2852,435,2865,444,2882,446,2900,444,2913,436,2917,428,2869,428,2863,417,2863,384,2869,373,2917,373,2914,367,2900,358,2882,355xm2917,373l2895,373,2902,383,2902,416,2896,428,2917,428,2921,421,2924,401,2922,381,2917,373xe" filled="true" fillcolor="#231f20" stroked="false">
              <v:path arrowok="t"/>
              <v:fill type="solid"/>
            </v:shape>
            <v:shape style="position:absolute;left:2942;top:355;width:78;height:89" coordorigin="2942,355" coordsize="78,89" path="m2964,355l2942,359,2942,444,2964,444,2964,385,2969,380,2976,375,3018,375,3018,373,3015,367,2964,367,2964,355xm3018,375l2992,375,2997,380,2997,444,3019,444,3019,385,3018,375xm2992,355l2982,355,2971,359,2964,367,3015,367,3013,363,3004,357,2992,355xe" filled="true" fillcolor="#231f20" stroked="false">
              <v:path arrowok="t"/>
              <v:fill type="solid"/>
            </v:shape>
            <v:shape style="position:absolute;left:3033;top:336;width:60;height:111" coordorigin="3033,336" coordsize="60,111" path="m3067,374l3046,374,3046,439,3055,446,3078,446,3087,443,3092,440,3090,427,3070,427,3067,424,3067,374xm3090,424l3086,425,3079,427,3090,427,3090,424xm3091,357l3033,357,3033,374,3091,374,3091,357xm3067,336l3056,336,3046,357,3067,357,3067,336xe" filled="true" fillcolor="#231f20" stroked="false">
              <v:path arrowok="t"/>
              <v:fill type="solid"/>
            </v:shape>
            <v:shape style="position:absolute;left:3109;top:355;width:53;height:89" coordorigin="3109,355" coordsize="53,89" path="m3131,355l3109,359,3109,444,3131,444,3131,392,3138,385,3147,376,3160,376,3160,372,3131,372,3131,355xm3160,376l3147,376,3158,376,3160,376,3160,376xm3157,355l3144,355,3136,366,3131,372,3160,372,3162,357,3161,356,3157,355xe" filled="true" fillcolor="#231f20" stroked="false">
              <v:path arrowok="t"/>
              <v:fill type="solid"/>
            </v:shape>
            <v:shape style="position:absolute;left:3172;top:355;width:81;height:92" coordorigin="3172,355" coordsize="81,92" path="m3242,374l3217,374,3221,377,3221,395,3206,398,3190,403,3177,412,3172,426,3172,439,3181,446,3205,446,3215,441,3221,435,3253,435,3253,434,3244,434,3243,433,3243,430,3198,430,3195,427,3195,414,3209,409,3221,407,3243,407,3242,381,3242,374xm3253,435l3221,435,3222,443,3225,446,3241,446,3249,444,3253,444,3253,435xm3243,407l3221,407,3221,420,3215,426,3207,430,3243,430,3243,407xm3212,355l3204,355,3188,358,3175,365,3178,381,3187,377,3200,374,3242,374,3241,370,3236,362,3227,357,3212,355xe" filled="true" fillcolor="#231f20" stroked="false">
              <v:path arrowok="t"/>
              <v:fill type="solid"/>
            </v:shape>
            <v:shape style="position:absolute;left:3257;top:336;width:60;height:111" coordorigin="3257,336" coordsize="60,111" path="m3291,374l3270,374,3270,439,3279,446,3302,446,3311,443,3316,440,3314,427,3294,427,3291,424,3291,374xm3314,424l3310,425,3304,427,3314,427,3314,424xm3315,357l3257,357,3257,374,3315,374,3315,357xm3291,336l3280,336,3270,357,3291,357,3291,336xe" filled="true" fillcolor="#231f20" stroked="false">
              <v:path arrowok="t"/>
              <v:fill type="solid"/>
            </v:shape>
            <v:shape style="position:absolute;left:3329;top:355;width:81;height:92" coordorigin="3329,355" coordsize="81,92" path="m3398,374l3374,374,3377,377,3377,395,3363,398,3347,403,3334,412,3329,426,3329,439,3338,446,3361,446,3372,441,3377,435,3409,435,3409,434,3401,434,3399,433,3399,430,3354,430,3351,427,3351,414,3366,409,3377,407,3399,407,3399,381,3398,374xm3409,435l3377,435,3378,443,3382,446,3397,446,3406,444,3409,444,3409,435xm3399,407l3377,407,3377,420,3372,426,3364,430,3399,430,3399,407xm3369,355l3361,355,3344,358,3332,365,3335,381,3344,377,3356,374,3398,374,3398,370,3393,362,3383,357,3369,355xe" filled="true" fillcolor="#231f20" stroked="false">
              <v:path arrowok="t"/>
              <v:fill type="solid"/>
            </v:shape>
            <v:shape style="position:absolute;left:3418;top:355;width:70;height:92" coordorigin="3418,355" coordsize="70,92" path="m3470,355l3459,355,3443,358,3430,367,3422,381,3418,401,3422,421,3431,435,3444,444,3460,446,3471,446,3482,442,3488,438,3486,427,3447,427,3441,418,3441,385,3448,374,3484,374,3486,363,3480,358,3470,355xm3485,422l3478,425,3471,427,3486,427,3485,422xm3484,374l3470,374,3477,376,3482,379,3484,374xe" filled="true" fillcolor="#231f20" stroked="false">
              <v:path arrowok="t"/>
              <v:fill type="solid"/>
            </v:shape>
            <v:shape style="position:absolute;left:3502;top:314;width:29;height:130" coordorigin="3502,314" coordsize="29,130" path="m3524,314l3508,314,3502,320,3502,335,3508,341,3524,341,3530,335,3530,320,3524,314xm3527,355l3505,359,3505,444,3527,444,3527,355xe" filled="true" fillcolor="#231f20" stroked="false">
              <v:path arrowok="t"/>
              <v:fill type="solid"/>
            </v:shape>
            <v:shape style="position:absolute;left:3544;top:308;width:84;height:138" coordorigin="3544,308" coordsize="84,138" path="m3586,355l3568,358,3555,367,3547,381,3544,401,3547,421,3555,435,3569,444,3586,446,3603,444,3616,436,3620,428,3572,428,3567,417,3567,384,3573,373,3620,373,3617,367,3604,358,3586,355xm3620,373l3599,373,3605,383,3605,416,3600,428,3620,428,3625,421,3628,401,3625,381,3620,373xm3583,308l3572,339,3581,343,3608,314,3583,308xe" filled="true" fillcolor="#231f20" stroked="false">
              <v:path arrowok="t"/>
              <v:fill type="solid"/>
            </v:shape>
            <v:shape style="position:absolute;left:3645;top:355;width:78;height:89" coordorigin="3645,355" coordsize="78,89" path="m3667,355l3645,359,3645,444,3667,444,3667,385,3672,380,3679,375,3721,375,3721,373,3718,367,3667,367,3667,355xm3721,375l3696,375,3701,380,3701,444,3723,444,3723,385,3721,375xm3695,355l3685,355,3674,359,3667,367,3718,367,3716,363,3707,357,3695,355xe" filled="true" fillcolor="#231f20" stroked="false">
              <v:path arrowok="t"/>
              <v:fill type="solid"/>
            </v:shape>
            <v:shape style="position:absolute;left:3780;top:313;width:176;height:133" type="#_x0000_t75" stroked="false">
              <v:imagedata r:id="rId1219" o:title=""/>
            </v:shape>
            <v:shape style="position:absolute;left:4010;top:314;width:657;height:133" type="#_x0000_t75" stroked="false">
              <v:imagedata r:id="rId1220" o:title=""/>
            </v:shape>
            <w10:wrap type="topAndBottom"/>
          </v:group>
        </w:pict>
      </w:r>
    </w:p>
    <w:p>
      <w:pPr>
        <w:pStyle w:val="BodyText"/>
        <w:spacing w:before="9"/>
        <w:rPr>
          <w:sz w:val="4"/>
        </w:rPr>
      </w:pPr>
    </w:p>
    <w:p>
      <w:pPr>
        <w:pStyle w:val="BodyText"/>
        <w:spacing w:line="153" w:lineRule="exact"/>
        <w:ind w:left="125"/>
        <w:rPr>
          <w:sz w:val="15"/>
        </w:rPr>
      </w:pPr>
      <w:r>
        <w:rPr>
          <w:position w:val="-2"/>
          <w:sz w:val="15"/>
        </w:rPr>
        <w:pict>
          <v:group style="width:198.1pt;height:7.7pt;mso-position-horizontal-relative:char;mso-position-vertical-relative:line" coordorigin="0,0" coordsize="3962,154">
            <v:shape style="position:absolute;left:0;top:11;width:205;height:108" type="#_x0000_t75" stroked="false">
              <v:imagedata r:id="rId1221" o:title=""/>
            </v:shape>
            <v:shape style="position:absolute;left:251;top:0;width:700;height:118" type="#_x0000_t75" stroked="false">
              <v:imagedata r:id="rId1222" o:title=""/>
            </v:shape>
            <v:shape style="position:absolute;left:984;top:37;width:84;height:117" coordorigin="984,37" coordsize="84,117" path="m989,134l984,150,988,152,994,154,1000,154,1010,152,1019,146,1026,137,995,137,991,135,989,134xm1018,37l1008,37,1002,38,997,40,995,48,1002,48,1003,49,1004,55,1017,118,1015,121,1008,134,1005,137,1026,137,1026,137,1032,126,1050,92,1031,92,1020,39,1018,37xm1063,37l1046,43,1047,47,1047,53,1047,56,1041,68,1031,92,1050,92,1058,76,1064,63,1067,55,1067,44,1065,40,1063,37xe" filled="true" fillcolor="#231f20" stroked="false">
              <v:path arrowok="t"/>
              <v:fill type="solid"/>
            </v:shape>
            <v:shape style="position:absolute;left:1110;top:1;width:788;height:151" type="#_x0000_t75" stroked="false">
              <v:imagedata r:id="rId1223" o:title=""/>
            </v:shape>
            <v:shape style="position:absolute;left:1943;top:37;width:63;height:82" coordorigin="1943,37" coordsize="63,82" path="m1994,37l1986,37,1968,41,1954,53,1946,69,1943,89,1943,111,1955,118,1980,118,1993,114,1998,110,1995,101,1966,101,1962,96,1962,71,1970,54,2001,54,2006,43,2002,40,1994,37xm1993,94l1986,98,1979,101,1995,101,1993,94xm2001,54l1990,54,1996,56,1999,59,2001,54xe" filled="true" fillcolor="#231f20" stroked="false">
              <v:path arrowok="t"/>
              <v:fill type="solid"/>
            </v:shape>
            <v:shape style="position:absolute;left:2010;top:37;width:69;height:82" coordorigin="2010,37" coordsize="69,82" path="m2051,37l2033,41,2020,52,2013,68,2010,87,2012,100,2017,110,2026,116,2038,118,2056,114,2068,103,2069,102,2032,102,2029,96,2029,67,2038,53,2075,53,2071,46,2063,39,2051,37xm2075,53l2056,53,2059,60,2059,88,2051,102,2069,102,2076,87,2078,69,2077,56,2075,53xe" filled="true" fillcolor="#231f20" stroked="false">
              <v:path arrowok="t"/>
              <v:fill type="solid"/>
            </v:shape>
            <v:shape style="position:absolute;left:2089;top:37;width:76;height:82" coordorigin="2089,37" coordsize="76,82" path="m2163,54l2141,54,2144,57,2143,68,2143,70,2143,71,2142,74,2136,108,2136,117,2141,118,2153,118,2161,117,2164,116,2164,108,2158,107,2156,107,2156,103,2157,96,2162,70,2162,68,2163,63,2163,54xm2115,37l2103,37,2096,38,2093,39,2092,48,2098,48,2100,49,2099,54,2098,59,2089,116,2108,116,2115,70,2120,63,2129,54,2163,54,2163,49,2119,49,2120,45,2120,39,2115,37xm2157,37l2133,37,2125,42,2119,49,2163,49,2163,47,2157,37xe" filled="true" fillcolor="#231f20" stroked="false">
              <v:path arrowok="t"/>
              <v:fill type="solid"/>
            </v:shape>
            <v:shape style="position:absolute;left:2207;top:0;width:793;height:151" type="#_x0000_t75" stroked="false">
              <v:imagedata r:id="rId1224" o:title=""/>
            </v:shape>
            <v:shape style="position:absolute;left:3032;top:1;width:929;height:153" type="#_x0000_t75" stroked="false">
              <v:imagedata r:id="rId1225" o:title=""/>
            </v:shape>
          </v:group>
        </w:pict>
      </w:r>
      <w:r>
        <w:rPr>
          <w:position w:val="-2"/>
          <w:sz w:val="15"/>
        </w:rPr>
      </w:r>
    </w:p>
    <w:p>
      <w:pPr>
        <w:pStyle w:val="BodyText"/>
        <w:spacing w:before="3"/>
        <w:rPr>
          <w:sz w:val="7"/>
        </w:rPr>
      </w:pPr>
    </w:p>
    <w:p>
      <w:pPr>
        <w:pStyle w:val="BodyText"/>
        <w:spacing w:line="231" w:lineRule="exact"/>
        <w:ind w:left="114"/>
        <w:rPr>
          <w:sz w:val="20"/>
        </w:rPr>
      </w:pPr>
      <w:r>
        <w:rPr>
          <w:position w:val="-4"/>
          <w:sz w:val="20"/>
        </w:rPr>
        <w:pict>
          <v:group style="width:318.1pt;height:11.55pt;mso-position-horizontal-relative:char;mso-position-vertical-relative:line" coordorigin="0,0" coordsize="6362,231">
            <v:line style="position:absolute" from="6,225" to="6356,225" stroked="true" strokeweight=".567pt" strokecolor="#231f20"/>
            <v:line style="position:absolute" from="12,79" to="56,79" stroked="true" strokeweight=".48pt" strokecolor="#231f20"/>
            <v:shape style="position:absolute;left:112;top:8;width:300;height:114" type="#_x0000_t75" stroked="false">
              <v:imagedata r:id="rId1226" o:title=""/>
            </v:shape>
            <v:shape style="position:absolute;left:457;top:43;width:74;height:114" coordorigin="457,43" coordsize="74,114" path="m459,145l457,155,460,156,464,157,469,157,481,154,489,147,490,146,466,146,462,146,459,145xm474,43l460,43,492,118,486,135,480,146,490,146,496,138,500,129,509,103,498,103,474,43xm531,43l517,43,498,103,509,103,531,43xe" filled="true" fillcolor="#231f20" stroked="false">
              <v:path arrowok="t"/>
              <v:fill type="solid"/>
            </v:shape>
            <v:shape style="position:absolute;left:580;top:0;width:483;height:121" type="#_x0000_t75" stroked="false">
              <v:imagedata r:id="rId1227" o:title=""/>
            </v:shape>
            <v:shape style="position:absolute;left:1113;top:3;width:152;height:118" type="#_x0000_t75" stroked="false">
              <v:imagedata r:id="rId1228" o:title=""/>
            </v:shape>
            <v:shape style="position:absolute;left:1316;top:3;width:1957;height:151" type="#_x0000_t75" stroked="false">
              <v:imagedata r:id="rId1229" o:title=""/>
            </v:shape>
            <v:shape style="position:absolute;left:3329;top:0;width:256;height:121" type="#_x0000_t75" stroked="false">
              <v:imagedata r:id="rId1230" o:title=""/>
            </v:shape>
            <v:shape style="position:absolute;left:3638;top:8;width:18;height:112" coordorigin="3638,8" coordsize="18,112" path="m3651,8l3642,8,3638,12,3638,21,3642,25,3651,25,3656,21,3656,12,3651,8xm3653,41l3641,43,3641,119,3653,119,3653,41xe" filled="true" fillcolor="#231f20" stroked="false">
              <v:path arrowok="t"/>
              <v:fill type="solid"/>
            </v:shape>
            <v:shape style="position:absolute;left:3676;top:41;width:110;height:79" coordorigin="3676,41" coordsize="110,79" path="m3689,41l3676,43,3676,119,3689,119,3689,63,3693,59,3702,52,3735,52,3735,52,3689,52,3689,41xm3735,52l3723,52,3726,61,3726,119,3738,119,3738,63,3742,59,3749,54,3736,54,3735,52xm3786,52l3751,52,3772,53,3774,61,3774,119,3786,119,3786,52xm3753,41l3744,46,3736,54,3749,54,3751,52,3786,52,3786,51,3780,41,3753,41xm3726,41l3705,41,3695,46,3689,52,3735,52,3732,47,3726,41xe" filled="true" fillcolor="#231f20" stroked="false">
              <v:path arrowok="t"/>
              <v:fill type="solid"/>
            </v:shape>
            <v:shape style="position:absolute;left:3810;top:41;width:68;height:114" coordorigin="3810,41" coordsize="68,114" path="m3822,41l3810,43,3810,154,3822,154,3822,117,3857,117,3867,111,3833,111,3826,109,3822,106,3822,63,3827,57,3836,52,3869,52,3869,52,3868,52,3822,52,3822,41xm3857,117l3822,117,3827,119,3834,121,3841,121,3855,119,3857,117xm3869,52l3858,52,3865,63,3865,102,3854,111,3867,111,3867,111,3874,98,3877,80,3875,64,3869,52xm3846,41l3835,41,3827,47,3822,52,3868,52,3859,44,3846,41xe" filled="true" fillcolor="#231f20" stroked="false">
              <v:path arrowok="t"/>
              <v:fill type="solid"/>
            </v:shape>
            <v:shape style="position:absolute;left:3892;top:41;width:73;height:81" coordorigin="3892,41" coordsize="73,81" path="m3928,41l3913,44,3901,53,3894,65,3892,81,3895,98,3902,110,3913,119,3928,121,3943,119,3953,111,3913,111,3905,99,3905,63,3913,51,3953,51,3944,44,3928,41xm3953,51l3942,51,3952,63,3952,99,3944,111,3953,111,3954,110,3962,98,3964,81,3962,65,3955,53,3953,51xe" filled="true" fillcolor="#231f20" stroked="false">
              <v:path arrowok="t"/>
              <v:fill type="solid"/>
            </v:shape>
            <v:shape style="position:absolute;left:3984;top:41;width:43;height:79" coordorigin="3984,41" coordsize="43,79" path="m3996,41l3984,43,3984,119,3996,119,3996,69,4006,58,4008,57,3996,57,3996,41xm4023,41l4010,41,4003,49,3996,57,4008,57,4013,54,4025,54,4027,43,4026,43,4023,41xm4025,54l4023,54,4025,54,4025,54xe" filled="true" fillcolor="#231f20" stroked="false">
              <v:path arrowok="t"/>
              <v:fill type="solid"/>
            </v:shape>
            <v:shape style="position:absolute;left:4034;top:23;width:51;height:98" coordorigin="4034,23" coordsize="51,98" path="m4059,53l4047,53,4047,114,4052,121,4072,121,4080,119,4084,117,4083,111,4061,111,4059,107,4059,53xm4082,107l4079,109,4073,111,4083,111,4082,107xm4083,43l4034,43,4034,53,4083,53,4083,43xm4059,23l4051,23,4047,43,4059,43,4059,23xe" filled="true" fillcolor="#231f20" stroked="false">
              <v:path arrowok="t"/>
              <v:fill type="solid"/>
            </v:shape>
            <v:shape style="position:absolute;left:4096;top:41;width:66;height:81" coordorigin="4096,41" coordsize="66,81" path="m4151,52l4137,52,4139,57,4139,76,4126,79,4111,83,4100,91,4096,103,4096,115,4105,121,4127,121,4135,116,4139,111,4112,111,4108,108,4108,93,4121,88,4139,85,4151,85,4151,52xm4151,111l4139,111,4140,118,4143,120,4153,120,4159,120,4161,119,4161,112,4154,112,4151,112,4151,111xm4151,85l4139,85,4139,99,4134,106,4125,111,4139,111,4139,111,4151,111,4151,85xm4144,41l4120,41,4108,44,4099,49,4101,58,4107,55,4117,52,4151,52,4151,49,4144,41xe" filled="true" fillcolor="#231f20" stroked="false">
              <v:path arrowok="t"/>
              <v:fill type="solid"/>
            </v:shape>
            <v:shape style="position:absolute;left:4179;top:41;width:64;height:79" coordorigin="4179,41" coordsize="64,79" path="m4191,41l4179,43,4179,119,4191,119,4191,63,4197,58,4205,52,4242,52,4242,52,4191,52,4191,41xm4242,52l4225,52,4230,59,4230,119,4242,119,4242,52xm4234,41l4207,41,4198,46,4191,52,4242,52,4242,51,4234,41xe" filled="true" fillcolor="#231f20" stroked="false">
              <v:path arrowok="t"/>
              <v:fill type="solid"/>
            </v:shape>
            <v:shape style="position:absolute;left:4257;top:23;width:51;height:98" coordorigin="4257,23" coordsize="51,98" path="m4282,53l4270,53,4270,114,4276,121,4296,121,4303,119,4308,117,4306,111,4285,111,4282,107,4282,53xm4306,107l4303,109,4296,111,4306,111,4306,107xm4307,43l4257,43,4257,53,4307,53,4307,43xm4282,23l4274,23,4270,43,4282,43,4282,23xe" filled="true" fillcolor="#231f20" stroked="false">
              <v:path arrowok="t"/>
              <v:fill type="solid"/>
            </v:shape>
            <v:shape style="position:absolute;left:4319;top:41;width:65;height:81" coordorigin="4319,41" coordsize="65,81" path="m4356,41l4341,44,4330,52,4322,65,4319,83,4322,100,4330,112,4342,119,4357,121,4368,121,4378,118,4383,114,4383,111,4344,111,4332,103,4332,79,4384,79,4384,77,4384,73,4384,70,4333,70,4336,58,4344,51,4379,51,4377,48,4368,43,4356,41xm4381,104l4375,108,4367,111,4383,111,4381,104xm4379,51l4368,51,4372,59,4372,68,4371,70,4384,70,4384,70,4382,57,4379,51xe" filled="true" fillcolor="#231f20" stroked="false">
              <v:path arrowok="t"/>
              <v:fill type="solid"/>
            </v:shape>
            <v:shape style="position:absolute;left:4398;top:41;width:52;height:81" coordorigin="4398,41" coordsize="52,81" path="m4400,105l4398,116,4404,119,4412,121,4436,121,4450,113,4450,111,4414,111,4405,108,4400,105xm4434,41l4412,41,4400,49,4400,77,4433,90,4438,93,4438,108,4431,111,4450,111,4450,84,4420,72,4412,70,4412,55,4418,51,4446,51,4447,46,4442,43,4434,41xm4446,51l4434,51,4441,54,4445,56,4446,51xe" filled="true" fillcolor="#231f20" stroked="false">
              <v:path arrowok="t"/>
              <v:fill type="solid"/>
            </v:shape>
            <v:shape style="position:absolute;left:4501;top:3;width:183;height:118" type="#_x0000_t75" stroked="false">
              <v:imagedata r:id="rId1231" o:title=""/>
            </v:shape>
            <v:shape style="position:absolute;left:4737;top:12;width:93;height:108" coordorigin="4737,12" coordsize="93,108" path="m4788,12l4780,12,4737,119,4751,119,4762,88,4818,88,4814,78,4766,78,4784,33,4796,33,4788,12xm4818,88l4804,88,4816,119,4830,119,4818,88xm4796,33l4784,33,4800,78,4814,78,4796,33xe" filled="true" fillcolor="#231f20" stroked="false">
              <v:path arrowok="t"/>
              <v:fill type="solid"/>
            </v:shape>
            <v:shape style="position:absolute;left:4829;top:43;width:74;height:114" coordorigin="4829,43" coordsize="74,114" path="m4831,145l4829,155,4832,156,4836,157,4841,157,4852,154,4861,147,4862,146,4838,146,4834,146,4831,145xm4846,43l4832,43,4863,118,4858,135,4851,146,4862,146,4867,138,4871,129,4881,103,4869,103,4846,43xm4903,43l4889,43,4869,103,4881,103,4903,43xe" filled="true" fillcolor="#231f20" stroked="false">
              <v:path arrowok="t"/>
              <v:fill type="solid"/>
            </v:shape>
            <v:shape style="position:absolute;left:4917;top:43;width:63;height:79" coordorigin="4917,43" coordsize="63,79" path="m4929,43l4917,43,4917,112,4926,121,4950,121,4960,118,4967,111,4980,111,4980,111,4935,111,4929,107,4929,43xm4980,111l4967,111,4967,119,4980,119,4980,111xm4980,43l4967,43,4967,99,4962,106,4953,111,4980,111,4980,43xe" filled="true" fillcolor="#231f20" stroked="false">
              <v:path arrowok="t"/>
              <v:fill type="solid"/>
            </v:shape>
            <v:shape style="position:absolute;left:5003;top:41;width:64;height:79" coordorigin="5003,41" coordsize="64,79" path="m5015,41l5003,43,5003,119,5015,119,5015,63,5021,58,5030,52,5067,52,5067,52,5015,52,5015,41xm5067,52l5049,52,5055,59,5055,119,5067,119,5067,52xm5058,41l5032,41,5022,46,5015,52,5067,52,5067,51,5058,41xe" filled="true" fillcolor="#231f20" stroked="false">
              <v:path arrowok="t"/>
              <v:fill type="solid"/>
            </v:shape>
            <v:shape style="position:absolute;left:5082;top:23;width:51;height:98" coordorigin="5082,23" coordsize="51,98" path="m5107,53l5095,53,5095,114,5100,121,5120,121,5128,119,5132,117,5131,111,5110,111,5107,107,5107,53xm5130,107l5127,109,5121,111,5131,111,5130,107xm5131,43l5082,43,5082,53,5131,53,5131,43xm5107,23l5099,23,5095,43,5107,43,5107,23xe" filled="true" fillcolor="#231f20" stroked="false">
              <v:path arrowok="t"/>
              <v:fill type="solid"/>
            </v:shape>
            <v:shape style="position:absolute;left:5144;top:41;width:66;height:81" coordorigin="5144,41" coordsize="66,81" path="m5199,52l5185,52,5187,57,5187,76,5174,79,5159,83,5148,91,5144,103,5144,115,5153,121,5175,121,5183,116,5187,111,5160,111,5156,108,5156,93,5169,88,5187,85,5199,85,5199,52xm5199,111l5187,111,5188,118,5191,120,5201,120,5207,120,5209,119,5209,112,5202,112,5199,112,5199,111xm5199,85l5187,85,5187,99,5182,106,5173,111,5187,111,5187,111,5199,111,5199,85xm5192,41l5168,41,5156,44,5147,49,5149,58,5155,55,5165,52,5199,52,5199,49,5192,41xe" filled="true" fillcolor="#231f20" stroked="false">
              <v:path arrowok="t"/>
              <v:fill type="solid"/>
            </v:shape>
            <v:shape style="position:absolute;left:5227;top:41;width:110;height:79" coordorigin="5227,41" coordsize="110,79" path="m5239,41l5227,43,5227,119,5239,119,5239,63,5244,59,5252,52,5285,52,5285,52,5239,52,5239,41xm5285,52l5273,52,5276,61,5276,119,5288,119,5288,63,5293,59,5299,54,5286,54,5285,52xm5337,52l5301,52,5322,53,5324,61,5324,119,5337,119,5337,52xm5304,41l5294,46,5286,54,5299,54,5301,52,5337,52,5337,51,5330,41,5304,41xm5277,41l5255,41,5246,46,5239,52,5285,52,5283,47,5277,41xe" filled="true" fillcolor="#231f20" stroked="false">
              <v:path arrowok="t"/>
              <v:fill type="solid"/>
            </v:shape>
            <v:shape style="position:absolute;left:5357;top:8;width:18;height:112" coordorigin="5357,8" coordsize="18,112" path="m5371,8l5361,8,5357,12,5357,21,5361,25,5371,25,5375,21,5375,12,5371,8xm5372,41l5360,43,5360,119,5372,119,5372,41xe" filled="true" fillcolor="#231f20" stroked="false">
              <v:path arrowok="t"/>
              <v:fill type="solid"/>
            </v:shape>
            <v:shape style="position:absolute;left:5391;top:41;width:65;height:81" coordorigin="5391,41" coordsize="65,81" path="m5428,41l5413,44,5402,52,5394,65,5391,83,5394,100,5402,112,5414,119,5429,121,5440,121,5450,118,5455,114,5455,111,5416,111,5404,103,5404,79,5456,79,5456,77,5456,73,5456,70,5405,70,5408,58,5416,51,5451,51,5449,48,5440,43,5428,41xm5453,104l5447,108,5439,111,5455,111,5453,104xm5451,51l5440,51,5444,59,5444,68,5443,70,5456,70,5456,70,5454,57,5451,51xe" filled="true" fillcolor="#231f20" stroked="false">
              <v:path arrowok="t"/>
              <v:fill type="solid"/>
            </v:shape>
            <v:shape style="position:absolute;left:5476;top:41;width:64;height:79" coordorigin="5476,41" coordsize="64,79" path="m5488,41l5476,43,5476,119,5488,119,5488,63,5493,58,5502,52,5539,52,5539,52,5488,52,5488,41xm5539,52l5521,52,5527,59,5527,119,5539,119,5539,52xm5530,41l5504,41,5494,46,5488,52,5539,52,5539,51,5530,41xe" filled="true" fillcolor="#231f20" stroked="false">
              <v:path arrowok="t"/>
              <v:fill type="solid"/>
            </v:shape>
            <v:shape style="position:absolute;left:5554;top:23;width:51;height:98" coordorigin="5554,23" coordsize="51,98" path="m5579,53l5567,53,5567,114,5573,121,5593,121,5600,119,5604,117,5603,111,5582,111,5579,107,5579,53xm5603,107l5600,109,5593,111,5603,111,5603,107xm5604,43l5554,43,5554,53,5604,53,5604,43xm5579,23l5571,23,5567,43,5579,43,5579,23xe" filled="true" fillcolor="#231f20" stroked="false">
              <v:path arrowok="t"/>
              <v:fill type="solid"/>
            </v:shape>
            <v:shape style="position:absolute;left:5616;top:41;width:73;height:81" coordorigin="5616,41" coordsize="73,81" path="m5652,41l5637,44,5625,53,5619,65,5616,81,5619,98,5626,110,5638,119,5652,121,5667,119,5677,111,5637,111,5629,99,5629,63,5638,51,5677,51,5668,44,5652,41xm5677,51l5667,51,5676,63,5676,99,5668,111,5677,111,5679,110,5686,98,5689,81,5686,65,5679,53,5677,51xe" filled="true" fillcolor="#231f20" stroked="false">
              <v:path arrowok="t"/>
              <v:fill type="solid"/>
            </v:shape>
          </v:group>
        </w:pict>
      </w:r>
      <w:r>
        <w:rPr>
          <w:position w:val="-4"/>
          <w:sz w:val="20"/>
        </w:rPr>
      </w:r>
    </w:p>
    <w:p>
      <w:pPr>
        <w:pStyle w:val="BodyText"/>
        <w:spacing w:before="1"/>
        <w:rPr>
          <w:sz w:val="6"/>
        </w:rPr>
      </w:pPr>
    </w:p>
    <w:p>
      <w:pPr>
        <w:spacing w:before="75"/>
        <w:ind w:left="120" w:right="741" w:firstLine="0"/>
        <w:jc w:val="left"/>
        <w:rPr>
          <w:rFonts w:ascii="Cambria" w:hAnsi="Cambria"/>
          <w:sz w:val="16"/>
        </w:rPr>
      </w:pPr>
      <w:r>
        <w:rPr>
          <w:rFonts w:ascii="Cambria" w:hAnsi="Cambria"/>
          <w:color w:val="231F20"/>
          <w:w w:val="105"/>
          <w:sz w:val="16"/>
        </w:rPr>
        <w:t>Fuente: Elaboración propia.</w:t>
      </w:r>
    </w:p>
    <w:p>
      <w:pPr>
        <w:spacing w:after="0"/>
        <w:jc w:val="left"/>
        <w:rPr>
          <w:rFonts w:ascii="Cambria" w:hAnsi="Cambria"/>
          <w:sz w:val="16"/>
        </w:rPr>
        <w:sectPr>
          <w:pgSz w:w="8790" w:h="12480"/>
          <w:pgMar w:header="503" w:footer="609" w:top="700" w:bottom="800" w:left="900" w:right="1200"/>
        </w:sectPr>
      </w:pPr>
    </w:p>
    <w:p>
      <w:pPr>
        <w:pStyle w:val="BodyText"/>
        <w:rPr>
          <w:rFonts w:ascii="Cambria"/>
          <w:sz w:val="20"/>
        </w:rPr>
      </w:pPr>
    </w:p>
    <w:p>
      <w:pPr>
        <w:pStyle w:val="BodyText"/>
        <w:spacing w:before="7"/>
        <w:rPr>
          <w:rFonts w:ascii="Cambria"/>
          <w:sz w:val="16"/>
        </w:rPr>
      </w:pPr>
    </w:p>
    <w:p>
      <w:pPr>
        <w:pStyle w:val="Heading3"/>
        <w:spacing w:before="68"/>
        <w:ind w:right="741"/>
        <w:jc w:val="left"/>
      </w:pPr>
      <w:r>
        <w:rPr>
          <w:color w:val="231F20"/>
          <w:w w:val="90"/>
        </w:rPr>
        <w:t>Resultados de la investigación</w:t>
      </w:r>
    </w:p>
    <w:p>
      <w:pPr>
        <w:pStyle w:val="BodyText"/>
        <w:spacing w:before="8"/>
        <w:rPr>
          <w:b/>
          <w:sz w:val="26"/>
        </w:rPr>
      </w:pPr>
    </w:p>
    <w:p>
      <w:pPr>
        <w:pStyle w:val="BodyText"/>
        <w:spacing w:line="266" w:lineRule="auto"/>
        <w:ind w:left="217" w:right="112"/>
        <w:jc w:val="right"/>
      </w:pPr>
      <w:r>
        <w:rPr>
          <w:color w:val="231F20"/>
          <w:w w:val="95"/>
        </w:rPr>
        <w:t>En</w:t>
      </w:r>
      <w:r>
        <w:rPr>
          <w:color w:val="231F20"/>
          <w:spacing w:val="-8"/>
          <w:w w:val="95"/>
        </w:rPr>
        <w:t> </w:t>
      </w:r>
      <w:r>
        <w:rPr>
          <w:color w:val="231F20"/>
          <w:w w:val="95"/>
        </w:rPr>
        <w:t>la</w:t>
      </w:r>
      <w:r>
        <w:rPr>
          <w:color w:val="231F20"/>
          <w:spacing w:val="-8"/>
          <w:w w:val="95"/>
        </w:rPr>
        <w:t> </w:t>
      </w:r>
      <w:r>
        <w:rPr>
          <w:color w:val="231F20"/>
          <w:w w:val="95"/>
        </w:rPr>
        <w:t>metodología</w:t>
      </w:r>
      <w:r>
        <w:rPr>
          <w:color w:val="231F20"/>
          <w:spacing w:val="-8"/>
          <w:w w:val="95"/>
        </w:rPr>
        <w:t> </w:t>
      </w:r>
      <w:r>
        <w:rPr>
          <w:color w:val="231F20"/>
          <w:w w:val="95"/>
        </w:rPr>
        <w:t>definida</w:t>
      </w:r>
      <w:r>
        <w:rPr>
          <w:color w:val="231F20"/>
          <w:spacing w:val="-8"/>
          <w:w w:val="95"/>
        </w:rPr>
        <w:t> </w:t>
      </w:r>
      <w:r>
        <w:rPr>
          <w:color w:val="231F20"/>
          <w:w w:val="95"/>
        </w:rPr>
        <w:t>por</w:t>
      </w:r>
      <w:r>
        <w:rPr>
          <w:color w:val="231F20"/>
          <w:spacing w:val="-8"/>
          <w:w w:val="95"/>
        </w:rPr>
        <w:t> </w:t>
      </w:r>
      <w:r>
        <w:rPr>
          <w:color w:val="231F20"/>
          <w:spacing w:val="-3"/>
          <w:w w:val="95"/>
        </w:rPr>
        <w:t>Transparencia</w:t>
      </w:r>
      <w:r>
        <w:rPr>
          <w:color w:val="231F20"/>
          <w:spacing w:val="-8"/>
          <w:w w:val="95"/>
        </w:rPr>
        <w:t> </w:t>
      </w:r>
      <w:r>
        <w:rPr>
          <w:color w:val="231F20"/>
          <w:w w:val="95"/>
        </w:rPr>
        <w:t>Internacional</w:t>
      </w:r>
      <w:r>
        <w:rPr>
          <w:color w:val="231F20"/>
          <w:spacing w:val="-8"/>
          <w:w w:val="95"/>
        </w:rPr>
        <w:t> </w:t>
      </w:r>
      <w:r>
        <w:rPr>
          <w:color w:val="231F20"/>
          <w:w w:val="95"/>
        </w:rPr>
        <w:t>(2008)</w:t>
      </w:r>
      <w:r>
        <w:rPr>
          <w:color w:val="231F20"/>
          <w:spacing w:val="-8"/>
          <w:w w:val="95"/>
        </w:rPr>
        <w:t> </w:t>
      </w:r>
      <w:r>
        <w:rPr>
          <w:color w:val="231F20"/>
          <w:w w:val="95"/>
        </w:rPr>
        <w:t>se</w:t>
      </w:r>
      <w:r>
        <w:rPr>
          <w:color w:val="231F20"/>
          <w:spacing w:val="-1"/>
          <w:w w:val="85"/>
        </w:rPr>
        <w:t> </w:t>
      </w:r>
      <w:r>
        <w:rPr>
          <w:color w:val="231F20"/>
        </w:rPr>
        <w:t>busca</w:t>
      </w:r>
      <w:r>
        <w:rPr>
          <w:color w:val="231F20"/>
          <w:spacing w:val="-38"/>
        </w:rPr>
        <w:t> </w:t>
      </w:r>
      <w:r>
        <w:rPr>
          <w:color w:val="231F20"/>
        </w:rPr>
        <w:t>evaluar</w:t>
      </w:r>
      <w:r>
        <w:rPr>
          <w:color w:val="231F20"/>
          <w:spacing w:val="-38"/>
        </w:rPr>
        <w:t> </w:t>
      </w:r>
      <w:r>
        <w:rPr>
          <w:color w:val="231F20"/>
        </w:rPr>
        <w:t>la</w:t>
      </w:r>
      <w:r>
        <w:rPr>
          <w:color w:val="231F20"/>
          <w:spacing w:val="-38"/>
        </w:rPr>
        <w:t> </w:t>
      </w:r>
      <w:r>
        <w:rPr>
          <w:color w:val="231F20"/>
        </w:rPr>
        <w:t>calidad</w:t>
      </w:r>
      <w:r>
        <w:rPr>
          <w:color w:val="231F20"/>
          <w:spacing w:val="-38"/>
        </w:rPr>
        <w:t> </w:t>
      </w:r>
      <w:r>
        <w:rPr>
          <w:color w:val="231F20"/>
        </w:rPr>
        <w:t>y</w:t>
      </w:r>
      <w:r>
        <w:rPr>
          <w:color w:val="231F20"/>
          <w:spacing w:val="-38"/>
        </w:rPr>
        <w:t> </w:t>
      </w:r>
      <w:r>
        <w:rPr>
          <w:color w:val="231F20"/>
        </w:rPr>
        <w:t>utilidad</w:t>
      </w:r>
      <w:r>
        <w:rPr>
          <w:color w:val="231F20"/>
          <w:spacing w:val="-38"/>
        </w:rPr>
        <w:t> </w:t>
      </w:r>
      <w:r>
        <w:rPr>
          <w:color w:val="231F20"/>
        </w:rPr>
        <w:t>de</w:t>
      </w:r>
      <w:r>
        <w:rPr>
          <w:color w:val="231F20"/>
          <w:spacing w:val="-38"/>
        </w:rPr>
        <w:t> </w:t>
      </w:r>
      <w:r>
        <w:rPr>
          <w:color w:val="231F20"/>
        </w:rPr>
        <w:t>la</w:t>
      </w:r>
      <w:r>
        <w:rPr>
          <w:color w:val="231F20"/>
          <w:spacing w:val="-38"/>
        </w:rPr>
        <w:t> </w:t>
      </w:r>
      <w:r>
        <w:rPr>
          <w:color w:val="231F20"/>
        </w:rPr>
        <w:t>información</w:t>
      </w:r>
      <w:r>
        <w:rPr>
          <w:color w:val="231F20"/>
          <w:spacing w:val="-38"/>
        </w:rPr>
        <w:t> </w:t>
      </w:r>
      <w:r>
        <w:rPr>
          <w:color w:val="231F20"/>
        </w:rPr>
        <w:t>publicada,</w:t>
      </w:r>
      <w:r>
        <w:rPr>
          <w:color w:val="231F20"/>
          <w:spacing w:val="-38"/>
        </w:rPr>
        <w:t> </w:t>
      </w:r>
      <w:r>
        <w:rPr>
          <w:color w:val="231F20"/>
        </w:rPr>
        <w:t>sobre</w:t>
      </w:r>
      <w:r>
        <w:rPr>
          <w:color w:val="231F20"/>
          <w:w w:val="89"/>
        </w:rPr>
        <w:t> </w:t>
      </w:r>
      <w:r>
        <w:rPr>
          <w:color w:val="231F20"/>
          <w:w w:val="95"/>
        </w:rPr>
        <w:t>todo</w:t>
      </w:r>
      <w:r>
        <w:rPr>
          <w:color w:val="231F20"/>
          <w:spacing w:val="-17"/>
          <w:w w:val="95"/>
        </w:rPr>
        <w:t> </w:t>
      </w:r>
      <w:r>
        <w:rPr>
          <w:color w:val="231F20"/>
          <w:w w:val="95"/>
        </w:rPr>
        <w:t>en</w:t>
      </w:r>
      <w:r>
        <w:rPr>
          <w:color w:val="231F20"/>
          <w:spacing w:val="-17"/>
          <w:w w:val="95"/>
        </w:rPr>
        <w:t> </w:t>
      </w:r>
      <w:r>
        <w:rPr>
          <w:color w:val="231F20"/>
          <w:w w:val="95"/>
        </w:rPr>
        <w:t>lo</w:t>
      </w:r>
      <w:r>
        <w:rPr>
          <w:color w:val="231F20"/>
          <w:spacing w:val="-17"/>
          <w:w w:val="95"/>
        </w:rPr>
        <w:t> </w:t>
      </w:r>
      <w:r>
        <w:rPr>
          <w:color w:val="231F20"/>
          <w:w w:val="95"/>
        </w:rPr>
        <w:t>que</w:t>
      </w:r>
      <w:r>
        <w:rPr>
          <w:color w:val="231F20"/>
          <w:spacing w:val="-17"/>
          <w:w w:val="95"/>
        </w:rPr>
        <w:t> </w:t>
      </w:r>
      <w:r>
        <w:rPr>
          <w:color w:val="231F20"/>
          <w:spacing w:val="-3"/>
          <w:w w:val="95"/>
        </w:rPr>
        <w:t>respecta</w:t>
      </w:r>
      <w:r>
        <w:rPr>
          <w:color w:val="231F20"/>
          <w:spacing w:val="-17"/>
          <w:w w:val="95"/>
        </w:rPr>
        <w:t> </w:t>
      </w:r>
      <w:r>
        <w:rPr>
          <w:color w:val="231F20"/>
          <w:w w:val="95"/>
        </w:rPr>
        <w:t>a</w:t>
      </w:r>
      <w:r>
        <w:rPr>
          <w:color w:val="231F20"/>
          <w:spacing w:val="-17"/>
          <w:w w:val="95"/>
        </w:rPr>
        <w:t> </w:t>
      </w:r>
      <w:r>
        <w:rPr>
          <w:color w:val="231F20"/>
          <w:spacing w:val="-3"/>
          <w:w w:val="95"/>
        </w:rPr>
        <w:t>presupuestos,</w:t>
      </w:r>
      <w:r>
        <w:rPr>
          <w:color w:val="231F20"/>
          <w:spacing w:val="-17"/>
          <w:w w:val="95"/>
        </w:rPr>
        <w:t> </w:t>
      </w:r>
      <w:r>
        <w:rPr>
          <w:color w:val="231F20"/>
          <w:w w:val="95"/>
        </w:rPr>
        <w:t>obras,</w:t>
      </w:r>
      <w:r>
        <w:rPr>
          <w:color w:val="231F20"/>
          <w:spacing w:val="-17"/>
          <w:w w:val="95"/>
        </w:rPr>
        <w:t> </w:t>
      </w:r>
      <w:r>
        <w:rPr>
          <w:color w:val="231F20"/>
          <w:spacing w:val="-3"/>
          <w:w w:val="95"/>
        </w:rPr>
        <w:t>desempeño,</w:t>
      </w:r>
      <w:r>
        <w:rPr>
          <w:color w:val="231F20"/>
          <w:spacing w:val="-17"/>
          <w:w w:val="95"/>
        </w:rPr>
        <w:t> </w:t>
      </w:r>
      <w:r>
        <w:rPr>
          <w:color w:val="231F20"/>
          <w:w w:val="95"/>
        </w:rPr>
        <w:t>estructura</w:t>
      </w:r>
      <w:r>
        <w:rPr>
          <w:color w:val="231F20"/>
          <w:spacing w:val="-2"/>
          <w:w w:val="98"/>
        </w:rPr>
        <w:t> </w:t>
      </w:r>
      <w:r>
        <w:rPr>
          <w:color w:val="231F20"/>
          <w:w w:val="95"/>
        </w:rPr>
        <w:t>y</w:t>
      </w:r>
      <w:r>
        <w:rPr>
          <w:color w:val="231F20"/>
          <w:spacing w:val="-22"/>
          <w:w w:val="95"/>
        </w:rPr>
        <w:t> </w:t>
      </w:r>
      <w:r>
        <w:rPr>
          <w:color w:val="231F20"/>
          <w:w w:val="95"/>
        </w:rPr>
        <w:t>gestión</w:t>
      </w:r>
      <w:r>
        <w:rPr>
          <w:color w:val="231F20"/>
          <w:spacing w:val="-22"/>
          <w:w w:val="95"/>
        </w:rPr>
        <w:t> </w:t>
      </w:r>
      <w:r>
        <w:rPr>
          <w:color w:val="231F20"/>
          <w:w w:val="95"/>
        </w:rPr>
        <w:t>de</w:t>
      </w:r>
      <w:r>
        <w:rPr>
          <w:color w:val="231F20"/>
          <w:spacing w:val="-22"/>
          <w:w w:val="95"/>
        </w:rPr>
        <w:t> </w:t>
      </w:r>
      <w:r>
        <w:rPr>
          <w:color w:val="231F20"/>
          <w:w w:val="95"/>
        </w:rPr>
        <w:t>la</w:t>
      </w:r>
      <w:r>
        <w:rPr>
          <w:color w:val="231F20"/>
          <w:spacing w:val="-22"/>
          <w:w w:val="95"/>
        </w:rPr>
        <w:t> </w:t>
      </w:r>
      <w:r>
        <w:rPr>
          <w:color w:val="231F20"/>
          <w:w w:val="95"/>
        </w:rPr>
        <w:t>institución</w:t>
      </w:r>
      <w:r>
        <w:rPr>
          <w:color w:val="231F20"/>
          <w:spacing w:val="-22"/>
          <w:w w:val="95"/>
        </w:rPr>
        <w:t> </w:t>
      </w:r>
      <w:r>
        <w:rPr>
          <w:color w:val="231F20"/>
          <w:w w:val="95"/>
        </w:rPr>
        <w:t>municipal.</w:t>
      </w:r>
      <w:r>
        <w:rPr>
          <w:color w:val="231F20"/>
          <w:spacing w:val="-22"/>
          <w:w w:val="95"/>
        </w:rPr>
        <w:t> </w:t>
      </w:r>
      <w:r>
        <w:rPr>
          <w:color w:val="231F20"/>
          <w:spacing w:val="-3"/>
          <w:w w:val="95"/>
        </w:rPr>
        <w:t>Por</w:t>
      </w:r>
      <w:r>
        <w:rPr>
          <w:color w:val="231F20"/>
          <w:spacing w:val="-22"/>
          <w:w w:val="95"/>
        </w:rPr>
        <w:t> </w:t>
      </w:r>
      <w:r>
        <w:rPr>
          <w:color w:val="231F20"/>
          <w:spacing w:val="-3"/>
          <w:w w:val="95"/>
        </w:rPr>
        <w:t>ello,</w:t>
      </w:r>
      <w:r>
        <w:rPr>
          <w:color w:val="231F20"/>
          <w:spacing w:val="-22"/>
          <w:w w:val="95"/>
        </w:rPr>
        <w:t> </w:t>
      </w:r>
      <w:r>
        <w:rPr>
          <w:color w:val="231F20"/>
          <w:w w:val="95"/>
        </w:rPr>
        <w:t>en</w:t>
      </w:r>
      <w:r>
        <w:rPr>
          <w:color w:val="231F20"/>
          <w:spacing w:val="-22"/>
          <w:w w:val="95"/>
        </w:rPr>
        <w:t> </w:t>
      </w:r>
      <w:r>
        <w:rPr>
          <w:color w:val="231F20"/>
          <w:w w:val="95"/>
        </w:rPr>
        <w:t>el</w:t>
      </w:r>
      <w:r>
        <w:rPr>
          <w:color w:val="231F20"/>
          <w:spacing w:val="-22"/>
          <w:w w:val="95"/>
        </w:rPr>
        <w:t> </w:t>
      </w:r>
      <w:r>
        <w:rPr>
          <w:color w:val="231F20"/>
          <w:w w:val="95"/>
        </w:rPr>
        <w:t>análisis</w:t>
      </w:r>
      <w:r>
        <w:rPr>
          <w:color w:val="231F20"/>
          <w:spacing w:val="-22"/>
          <w:w w:val="95"/>
        </w:rPr>
        <w:t> </w:t>
      </w:r>
      <w:r>
        <w:rPr>
          <w:color w:val="231F20"/>
          <w:w w:val="95"/>
        </w:rPr>
        <w:t>de</w:t>
      </w:r>
      <w:r>
        <w:rPr>
          <w:color w:val="231F20"/>
          <w:spacing w:val="-22"/>
          <w:w w:val="95"/>
        </w:rPr>
        <w:t> </w:t>
      </w:r>
      <w:r>
        <w:rPr>
          <w:color w:val="231F20"/>
          <w:w w:val="95"/>
        </w:rPr>
        <w:t>la</w:t>
      </w:r>
      <w:r>
        <w:rPr>
          <w:color w:val="231F20"/>
          <w:spacing w:val="-22"/>
          <w:w w:val="95"/>
        </w:rPr>
        <w:t> </w:t>
      </w:r>
      <w:r>
        <w:rPr>
          <w:color w:val="231F20"/>
          <w:spacing w:val="-3"/>
          <w:w w:val="95"/>
        </w:rPr>
        <w:t>página</w:t>
      </w:r>
      <w:r>
        <w:rPr>
          <w:color w:val="231F20"/>
          <w:spacing w:val="-2"/>
          <w:w w:val="94"/>
        </w:rPr>
        <w:t> </w:t>
      </w:r>
      <w:r>
        <w:rPr>
          <w:color w:val="231F20"/>
          <w:spacing w:val="-3"/>
          <w:w w:val="95"/>
        </w:rPr>
        <w:t>web</w:t>
      </w:r>
      <w:r>
        <w:rPr>
          <w:color w:val="231F20"/>
          <w:spacing w:val="-13"/>
          <w:w w:val="95"/>
        </w:rPr>
        <w:t> </w:t>
      </w:r>
      <w:r>
        <w:rPr>
          <w:color w:val="231F20"/>
          <w:w w:val="95"/>
        </w:rPr>
        <w:t>del</w:t>
      </w:r>
      <w:r>
        <w:rPr>
          <w:color w:val="231F20"/>
          <w:spacing w:val="-13"/>
          <w:w w:val="95"/>
        </w:rPr>
        <w:t> </w:t>
      </w:r>
      <w:r>
        <w:rPr>
          <w:color w:val="231F20"/>
          <w:spacing w:val="-3"/>
          <w:w w:val="95"/>
        </w:rPr>
        <w:t>Ayuntamiento</w:t>
      </w:r>
      <w:r>
        <w:rPr>
          <w:color w:val="231F20"/>
          <w:spacing w:val="-13"/>
          <w:w w:val="95"/>
        </w:rPr>
        <w:t> </w:t>
      </w:r>
      <w:r>
        <w:rPr>
          <w:color w:val="231F20"/>
          <w:w w:val="95"/>
        </w:rPr>
        <w:t>de</w:t>
      </w:r>
      <w:r>
        <w:rPr>
          <w:color w:val="231F20"/>
          <w:spacing w:val="-13"/>
          <w:w w:val="95"/>
        </w:rPr>
        <w:t> </w:t>
      </w:r>
      <w:r>
        <w:rPr>
          <w:color w:val="231F20"/>
          <w:w w:val="95"/>
        </w:rPr>
        <w:t>Puebla</w:t>
      </w:r>
      <w:r>
        <w:rPr>
          <w:color w:val="231F20"/>
          <w:spacing w:val="-13"/>
          <w:w w:val="95"/>
        </w:rPr>
        <w:t> </w:t>
      </w:r>
      <w:r>
        <w:rPr>
          <w:color w:val="231F20"/>
          <w:w w:val="95"/>
        </w:rPr>
        <w:t>llamó</w:t>
      </w:r>
      <w:r>
        <w:rPr>
          <w:color w:val="231F20"/>
          <w:spacing w:val="-13"/>
          <w:w w:val="95"/>
        </w:rPr>
        <w:t> </w:t>
      </w:r>
      <w:r>
        <w:rPr>
          <w:color w:val="231F20"/>
          <w:w w:val="95"/>
        </w:rPr>
        <w:t>la</w:t>
      </w:r>
      <w:r>
        <w:rPr>
          <w:color w:val="231F20"/>
          <w:spacing w:val="-13"/>
          <w:w w:val="95"/>
        </w:rPr>
        <w:t> </w:t>
      </w:r>
      <w:r>
        <w:rPr>
          <w:color w:val="231F20"/>
          <w:w w:val="95"/>
        </w:rPr>
        <w:t>atención</w:t>
      </w:r>
      <w:r>
        <w:rPr>
          <w:color w:val="231F20"/>
          <w:spacing w:val="-13"/>
          <w:w w:val="95"/>
        </w:rPr>
        <w:t> </w:t>
      </w:r>
      <w:r>
        <w:rPr>
          <w:color w:val="231F20"/>
          <w:w w:val="95"/>
        </w:rPr>
        <w:t>que</w:t>
      </w:r>
      <w:r>
        <w:rPr>
          <w:color w:val="231F20"/>
          <w:spacing w:val="-13"/>
          <w:w w:val="95"/>
        </w:rPr>
        <w:t> </w:t>
      </w:r>
      <w:r>
        <w:rPr>
          <w:color w:val="231F20"/>
          <w:w w:val="95"/>
        </w:rPr>
        <w:t>15</w:t>
      </w:r>
      <w:r>
        <w:rPr>
          <w:color w:val="231F20"/>
          <w:spacing w:val="-13"/>
          <w:w w:val="95"/>
        </w:rPr>
        <w:t> </w:t>
      </w:r>
      <w:r>
        <w:rPr>
          <w:color w:val="231F20"/>
          <w:w w:val="95"/>
        </w:rPr>
        <w:t>indicadores</w:t>
      </w:r>
      <w:r>
        <w:rPr>
          <w:color w:val="231F20"/>
          <w:spacing w:val="-1"/>
          <w:w w:val="85"/>
        </w:rPr>
        <w:t> </w:t>
      </w:r>
      <w:r>
        <w:rPr>
          <w:color w:val="231F20"/>
          <w:w w:val="95"/>
        </w:rPr>
        <w:t>directamente relacionados con las finanzas municipales,</w:t>
      </w:r>
      <w:r>
        <w:rPr>
          <w:color w:val="231F20"/>
          <w:spacing w:val="-5"/>
          <w:w w:val="95"/>
        </w:rPr>
        <w:t> </w:t>
      </w:r>
      <w:r>
        <w:rPr>
          <w:color w:val="231F20"/>
          <w:w w:val="95"/>
        </w:rPr>
        <w:t>la</w:t>
      </w:r>
      <w:r>
        <w:rPr>
          <w:color w:val="231F20"/>
          <w:spacing w:val="-1"/>
          <w:w w:val="95"/>
        </w:rPr>
        <w:t> </w:t>
      </w:r>
      <w:r>
        <w:rPr>
          <w:color w:val="231F20"/>
          <w:w w:val="95"/>
        </w:rPr>
        <w:t>contrata-</w:t>
      </w:r>
      <w:r>
        <w:rPr>
          <w:color w:val="231F20"/>
          <w:w w:val="105"/>
        </w:rPr>
        <w:t> </w:t>
      </w:r>
      <w:r>
        <w:rPr>
          <w:color w:val="231F20"/>
        </w:rPr>
        <w:t>ción</w:t>
      </w:r>
      <w:r>
        <w:rPr>
          <w:color w:val="231F20"/>
          <w:spacing w:val="-40"/>
        </w:rPr>
        <w:t> </w:t>
      </w:r>
      <w:r>
        <w:rPr>
          <w:color w:val="231F20"/>
        </w:rPr>
        <w:t>de</w:t>
      </w:r>
      <w:r>
        <w:rPr>
          <w:color w:val="231F20"/>
          <w:spacing w:val="-40"/>
        </w:rPr>
        <w:t> </w:t>
      </w:r>
      <w:r>
        <w:rPr>
          <w:color w:val="231F20"/>
        </w:rPr>
        <w:t>servicios,</w:t>
      </w:r>
      <w:r>
        <w:rPr>
          <w:color w:val="231F20"/>
          <w:spacing w:val="-40"/>
        </w:rPr>
        <w:t> </w:t>
      </w:r>
      <w:r>
        <w:rPr>
          <w:color w:val="231F20"/>
        </w:rPr>
        <w:t>las</w:t>
      </w:r>
      <w:r>
        <w:rPr>
          <w:color w:val="231F20"/>
          <w:spacing w:val="-40"/>
        </w:rPr>
        <w:t> </w:t>
      </w:r>
      <w:r>
        <w:rPr>
          <w:color w:val="231F20"/>
        </w:rPr>
        <w:t>obras</w:t>
      </w:r>
      <w:r>
        <w:rPr>
          <w:color w:val="231F20"/>
          <w:spacing w:val="-40"/>
        </w:rPr>
        <w:t> </w:t>
      </w:r>
      <w:r>
        <w:rPr>
          <w:color w:val="231F20"/>
        </w:rPr>
        <w:t>públicas</w:t>
      </w:r>
      <w:r>
        <w:rPr>
          <w:color w:val="231F20"/>
          <w:spacing w:val="-40"/>
        </w:rPr>
        <w:t> </w:t>
      </w:r>
      <w:r>
        <w:rPr>
          <w:color w:val="231F20"/>
        </w:rPr>
        <w:t>y</w:t>
      </w:r>
      <w:r>
        <w:rPr>
          <w:color w:val="231F20"/>
          <w:spacing w:val="-40"/>
        </w:rPr>
        <w:t> </w:t>
      </w:r>
      <w:r>
        <w:rPr>
          <w:color w:val="231F20"/>
        </w:rPr>
        <w:t>el</w:t>
      </w:r>
      <w:r>
        <w:rPr>
          <w:color w:val="231F20"/>
          <w:spacing w:val="-40"/>
        </w:rPr>
        <w:t> </w:t>
      </w:r>
      <w:r>
        <w:rPr>
          <w:color w:val="231F20"/>
        </w:rPr>
        <w:t>desarrollo</w:t>
      </w:r>
      <w:r>
        <w:rPr>
          <w:color w:val="231F20"/>
          <w:spacing w:val="-40"/>
        </w:rPr>
        <w:t> </w:t>
      </w:r>
      <w:r>
        <w:rPr>
          <w:color w:val="231F20"/>
        </w:rPr>
        <w:t>urbano</w:t>
      </w:r>
      <w:r>
        <w:rPr>
          <w:color w:val="231F20"/>
          <w:spacing w:val="-40"/>
        </w:rPr>
        <w:t> </w:t>
      </w:r>
      <w:r>
        <w:rPr>
          <w:color w:val="231F20"/>
        </w:rPr>
        <w:t>no</w:t>
      </w:r>
      <w:r>
        <w:rPr>
          <w:color w:val="231F20"/>
          <w:spacing w:val="-40"/>
        </w:rPr>
        <w:t> </w:t>
      </w:r>
      <w:r>
        <w:rPr>
          <w:color w:val="231F20"/>
        </w:rPr>
        <w:t>se</w:t>
      </w:r>
      <w:r>
        <w:rPr>
          <w:color w:val="231F20"/>
          <w:spacing w:val="-40"/>
        </w:rPr>
        <w:t> </w:t>
      </w:r>
      <w:r>
        <w:rPr>
          <w:color w:val="231F20"/>
          <w:spacing w:val="-3"/>
        </w:rPr>
        <w:t>haya</w:t>
      </w:r>
      <w:r>
        <w:rPr>
          <w:color w:val="231F20"/>
          <w:w w:val="92"/>
        </w:rPr>
        <w:t> </w:t>
      </w:r>
      <w:r>
        <w:rPr>
          <w:color w:val="231F20"/>
          <w:w w:val="95"/>
        </w:rPr>
        <w:t>encontrado</w:t>
      </w:r>
      <w:r>
        <w:rPr>
          <w:color w:val="231F20"/>
          <w:spacing w:val="-13"/>
          <w:w w:val="95"/>
        </w:rPr>
        <w:t> </w:t>
      </w:r>
      <w:r>
        <w:rPr>
          <w:color w:val="231F20"/>
          <w:w w:val="95"/>
        </w:rPr>
        <w:t>evidencia</w:t>
      </w:r>
      <w:r>
        <w:rPr>
          <w:color w:val="231F20"/>
          <w:spacing w:val="-13"/>
          <w:w w:val="95"/>
        </w:rPr>
        <w:t> </w:t>
      </w:r>
      <w:r>
        <w:rPr>
          <w:color w:val="231F20"/>
          <w:w w:val="95"/>
        </w:rPr>
        <w:t>alguna</w:t>
      </w:r>
      <w:r>
        <w:rPr>
          <w:color w:val="231F20"/>
          <w:spacing w:val="-13"/>
          <w:w w:val="95"/>
        </w:rPr>
        <w:t> </w:t>
      </w:r>
      <w:r>
        <w:rPr>
          <w:color w:val="231F20"/>
          <w:w w:val="95"/>
        </w:rPr>
        <w:t>sobre</w:t>
      </w:r>
      <w:r>
        <w:rPr>
          <w:color w:val="231F20"/>
          <w:spacing w:val="-13"/>
          <w:w w:val="95"/>
        </w:rPr>
        <w:t> </w:t>
      </w:r>
      <w:r>
        <w:rPr>
          <w:color w:val="231F20"/>
          <w:w w:val="95"/>
        </w:rPr>
        <w:t>ellos.</w:t>
      </w:r>
      <w:r>
        <w:rPr>
          <w:color w:val="231F20"/>
          <w:spacing w:val="-13"/>
          <w:w w:val="95"/>
        </w:rPr>
        <w:t> </w:t>
      </w:r>
      <w:r>
        <w:rPr>
          <w:color w:val="231F20"/>
          <w:w w:val="95"/>
        </w:rPr>
        <w:t>Esta</w:t>
      </w:r>
      <w:r>
        <w:rPr>
          <w:color w:val="231F20"/>
          <w:spacing w:val="-13"/>
          <w:w w:val="95"/>
        </w:rPr>
        <w:t> </w:t>
      </w:r>
      <w:r>
        <w:rPr>
          <w:color w:val="231F20"/>
          <w:w w:val="95"/>
        </w:rPr>
        <w:t>situación</w:t>
      </w:r>
      <w:r>
        <w:rPr>
          <w:color w:val="231F20"/>
          <w:spacing w:val="-13"/>
          <w:w w:val="95"/>
        </w:rPr>
        <w:t> </w:t>
      </w:r>
      <w:r>
        <w:rPr>
          <w:color w:val="231F20"/>
          <w:w w:val="95"/>
        </w:rPr>
        <w:t>determinó</w:t>
      </w:r>
      <w:r>
        <w:rPr>
          <w:color w:val="231F20"/>
          <w:spacing w:val="-13"/>
          <w:w w:val="95"/>
        </w:rPr>
        <w:t> </w:t>
      </w:r>
      <w:r>
        <w:rPr>
          <w:color w:val="231F20"/>
          <w:w w:val="95"/>
        </w:rPr>
        <w:t>en</w:t>
      </w:r>
      <w:r>
        <w:rPr>
          <w:color w:val="231F20"/>
          <w:w w:val="93"/>
        </w:rPr>
        <w:t> </w:t>
      </w:r>
      <w:r>
        <w:rPr>
          <w:color w:val="231F20"/>
        </w:rPr>
        <w:t>gran</w:t>
      </w:r>
      <w:r>
        <w:rPr>
          <w:color w:val="231F20"/>
          <w:spacing w:val="-39"/>
        </w:rPr>
        <w:t> </w:t>
      </w:r>
      <w:r>
        <w:rPr>
          <w:color w:val="231F20"/>
        </w:rPr>
        <w:t>medida</w:t>
      </w:r>
      <w:r>
        <w:rPr>
          <w:color w:val="231F20"/>
          <w:spacing w:val="-17"/>
        </w:rPr>
        <w:t> </w:t>
      </w:r>
      <w:r>
        <w:rPr>
          <w:color w:val="231F20"/>
        </w:rPr>
        <w:t>que</w:t>
      </w:r>
      <w:r>
        <w:rPr>
          <w:color w:val="231F20"/>
          <w:spacing w:val="-39"/>
        </w:rPr>
        <w:t> </w:t>
      </w:r>
      <w:r>
        <w:rPr>
          <w:color w:val="231F20"/>
        </w:rPr>
        <w:t>esas</w:t>
      </w:r>
      <w:r>
        <w:rPr>
          <w:color w:val="231F20"/>
          <w:spacing w:val="-39"/>
        </w:rPr>
        <w:t> </w:t>
      </w:r>
      <w:r>
        <w:rPr>
          <w:color w:val="231F20"/>
        </w:rPr>
        <w:t>categorías</w:t>
      </w:r>
      <w:r>
        <w:rPr>
          <w:color w:val="231F20"/>
          <w:spacing w:val="-39"/>
        </w:rPr>
        <w:t> </w:t>
      </w:r>
      <w:r>
        <w:rPr>
          <w:color w:val="231F20"/>
        </w:rPr>
        <w:t>de</w:t>
      </w:r>
      <w:r>
        <w:rPr>
          <w:color w:val="231F20"/>
          <w:spacing w:val="-39"/>
        </w:rPr>
        <w:t> </w:t>
      </w:r>
      <w:r>
        <w:rPr>
          <w:color w:val="231F20"/>
        </w:rPr>
        <w:t>ponderación</w:t>
      </w:r>
      <w:r>
        <w:rPr>
          <w:color w:val="231F20"/>
          <w:spacing w:val="-39"/>
        </w:rPr>
        <w:t> </w:t>
      </w:r>
      <w:r>
        <w:rPr>
          <w:color w:val="231F20"/>
        </w:rPr>
        <w:t>básica</w:t>
      </w:r>
      <w:r>
        <w:rPr>
          <w:color w:val="231F20"/>
          <w:spacing w:val="-39"/>
        </w:rPr>
        <w:t> </w:t>
      </w:r>
      <w:r>
        <w:rPr>
          <w:color w:val="231F20"/>
        </w:rPr>
        <w:t>obtuvieran</w:t>
      </w:r>
      <w:r>
        <w:rPr>
          <w:color w:val="231F20"/>
          <w:spacing w:val="1"/>
          <w:w w:val="98"/>
        </w:rPr>
        <w:t> </w:t>
      </w:r>
      <w:r>
        <w:rPr>
          <w:color w:val="231F20"/>
        </w:rPr>
        <w:t>calificaciones</w:t>
      </w:r>
      <w:r>
        <w:rPr>
          <w:color w:val="231F20"/>
          <w:spacing w:val="-38"/>
        </w:rPr>
        <w:t> </w:t>
      </w:r>
      <w:r>
        <w:rPr>
          <w:color w:val="231F20"/>
        </w:rPr>
        <w:t>bajas,</w:t>
      </w:r>
      <w:r>
        <w:rPr>
          <w:color w:val="231F20"/>
          <w:spacing w:val="-38"/>
        </w:rPr>
        <w:t> </w:t>
      </w:r>
      <w:r>
        <w:rPr>
          <w:color w:val="231F20"/>
        </w:rPr>
        <w:t>derivadas</w:t>
      </w:r>
      <w:r>
        <w:rPr>
          <w:color w:val="231F20"/>
          <w:spacing w:val="-38"/>
        </w:rPr>
        <w:t> </w:t>
      </w:r>
      <w:r>
        <w:rPr>
          <w:color w:val="231F20"/>
        </w:rPr>
        <w:t>de</w:t>
      </w:r>
      <w:r>
        <w:rPr>
          <w:color w:val="231F20"/>
          <w:spacing w:val="-38"/>
        </w:rPr>
        <w:t> </w:t>
      </w:r>
      <w:r>
        <w:rPr>
          <w:color w:val="231F20"/>
        </w:rPr>
        <w:t>un</w:t>
      </w:r>
      <w:r>
        <w:rPr>
          <w:color w:val="231F20"/>
          <w:spacing w:val="-38"/>
        </w:rPr>
        <w:t> </w:t>
      </w:r>
      <w:r>
        <w:rPr>
          <w:color w:val="231F20"/>
        </w:rPr>
        <w:t>déficit</w:t>
      </w:r>
      <w:r>
        <w:rPr>
          <w:color w:val="231F20"/>
          <w:spacing w:val="-38"/>
        </w:rPr>
        <w:t> </w:t>
      </w:r>
      <w:r>
        <w:rPr>
          <w:color w:val="231F20"/>
        </w:rPr>
        <w:t>cercano</w:t>
      </w:r>
      <w:r>
        <w:rPr>
          <w:color w:val="231F20"/>
          <w:spacing w:val="-38"/>
        </w:rPr>
        <w:t> </w:t>
      </w:r>
      <w:r>
        <w:rPr>
          <w:color w:val="231F20"/>
        </w:rPr>
        <w:t>al</w:t>
      </w:r>
      <w:r>
        <w:rPr>
          <w:color w:val="231F20"/>
          <w:spacing w:val="-38"/>
        </w:rPr>
        <w:t> </w:t>
      </w:r>
      <w:r>
        <w:rPr>
          <w:color w:val="231F20"/>
        </w:rPr>
        <w:t>20</w:t>
      </w:r>
      <w:r>
        <w:rPr>
          <w:color w:val="231F20"/>
          <w:spacing w:val="-38"/>
        </w:rPr>
        <w:t> </w:t>
      </w:r>
      <w:r>
        <w:rPr>
          <w:color w:val="231F20"/>
        </w:rPr>
        <w:t>%</w:t>
      </w:r>
      <w:r>
        <w:rPr>
          <w:color w:val="231F20"/>
          <w:spacing w:val="-38"/>
        </w:rPr>
        <w:t> </w:t>
      </w:r>
      <w:r>
        <w:rPr>
          <w:color w:val="231F20"/>
        </w:rPr>
        <w:t>del</w:t>
      </w:r>
      <w:r>
        <w:rPr>
          <w:color w:val="231F20"/>
          <w:spacing w:val="-38"/>
        </w:rPr>
        <w:t> </w:t>
      </w:r>
      <w:r>
        <w:rPr>
          <w:color w:val="231F20"/>
        </w:rPr>
        <w:t>total.</w:t>
      </w:r>
      <w:r>
        <w:rPr>
          <w:color w:val="231F20"/>
          <w:w w:val="99"/>
        </w:rPr>
        <w:t> </w:t>
      </w:r>
      <w:r>
        <w:rPr>
          <w:color w:val="231F20"/>
          <w:spacing w:val="-3"/>
          <w:w w:val="95"/>
        </w:rPr>
        <w:t>Los</w:t>
      </w:r>
      <w:r>
        <w:rPr>
          <w:color w:val="231F20"/>
          <w:spacing w:val="-25"/>
          <w:w w:val="95"/>
        </w:rPr>
        <w:t> </w:t>
      </w:r>
      <w:r>
        <w:rPr>
          <w:color w:val="231F20"/>
          <w:spacing w:val="-3"/>
          <w:w w:val="95"/>
        </w:rPr>
        <w:t>indicadores</w:t>
      </w:r>
      <w:r>
        <w:rPr>
          <w:color w:val="231F20"/>
          <w:spacing w:val="-25"/>
          <w:w w:val="95"/>
        </w:rPr>
        <w:t> </w:t>
      </w:r>
      <w:r>
        <w:rPr>
          <w:color w:val="231F20"/>
          <w:w w:val="95"/>
        </w:rPr>
        <w:t>de</w:t>
      </w:r>
      <w:r>
        <w:rPr>
          <w:color w:val="231F20"/>
          <w:spacing w:val="-25"/>
          <w:w w:val="95"/>
        </w:rPr>
        <w:t> </w:t>
      </w:r>
      <w:r>
        <w:rPr>
          <w:color w:val="231F20"/>
          <w:w w:val="95"/>
        </w:rPr>
        <w:t>los</w:t>
      </w:r>
      <w:r>
        <w:rPr>
          <w:color w:val="231F20"/>
          <w:spacing w:val="-25"/>
          <w:w w:val="95"/>
        </w:rPr>
        <w:t> </w:t>
      </w:r>
      <w:r>
        <w:rPr>
          <w:color w:val="231F20"/>
          <w:w w:val="95"/>
        </w:rPr>
        <w:t>que</w:t>
      </w:r>
      <w:r>
        <w:rPr>
          <w:color w:val="231F20"/>
          <w:spacing w:val="-25"/>
          <w:w w:val="95"/>
        </w:rPr>
        <w:t> </w:t>
      </w:r>
      <w:r>
        <w:rPr>
          <w:color w:val="231F20"/>
          <w:w w:val="95"/>
        </w:rPr>
        <w:t>no</w:t>
      </w:r>
      <w:r>
        <w:rPr>
          <w:color w:val="231F20"/>
          <w:spacing w:val="-25"/>
          <w:w w:val="95"/>
        </w:rPr>
        <w:t> </w:t>
      </w:r>
      <w:r>
        <w:rPr>
          <w:color w:val="231F20"/>
          <w:w w:val="95"/>
        </w:rPr>
        <w:t>se</w:t>
      </w:r>
      <w:r>
        <w:rPr>
          <w:color w:val="231F20"/>
          <w:spacing w:val="-25"/>
          <w:w w:val="95"/>
        </w:rPr>
        <w:t> </w:t>
      </w:r>
      <w:r>
        <w:rPr>
          <w:color w:val="231F20"/>
          <w:spacing w:val="-3"/>
          <w:w w:val="95"/>
        </w:rPr>
        <w:t>encontró</w:t>
      </w:r>
      <w:r>
        <w:rPr>
          <w:color w:val="231F20"/>
          <w:spacing w:val="-25"/>
          <w:w w:val="95"/>
        </w:rPr>
        <w:t> </w:t>
      </w:r>
      <w:r>
        <w:rPr>
          <w:color w:val="231F20"/>
          <w:w w:val="95"/>
        </w:rPr>
        <w:t>evidencia</w:t>
      </w:r>
      <w:r>
        <w:rPr>
          <w:color w:val="231F20"/>
          <w:spacing w:val="-25"/>
          <w:w w:val="95"/>
        </w:rPr>
        <w:t> </w:t>
      </w:r>
      <w:r>
        <w:rPr>
          <w:color w:val="231F20"/>
          <w:w w:val="95"/>
        </w:rPr>
        <w:t>son</w:t>
      </w:r>
      <w:r>
        <w:rPr>
          <w:color w:val="231F20"/>
          <w:spacing w:val="-25"/>
          <w:w w:val="95"/>
        </w:rPr>
        <w:t> </w:t>
      </w:r>
      <w:r>
        <w:rPr>
          <w:color w:val="231F20"/>
          <w:w w:val="95"/>
        </w:rPr>
        <w:t>los</w:t>
      </w:r>
      <w:r>
        <w:rPr>
          <w:color w:val="231F20"/>
          <w:spacing w:val="-25"/>
          <w:w w:val="95"/>
        </w:rPr>
        <w:t> </w:t>
      </w:r>
      <w:r>
        <w:rPr>
          <w:color w:val="231F20"/>
          <w:w w:val="95"/>
        </w:rPr>
        <w:t>siguientes:</w:t>
      </w:r>
    </w:p>
    <w:p>
      <w:pPr>
        <w:pStyle w:val="BodyText"/>
        <w:spacing w:before="6"/>
        <w:rPr>
          <w:sz w:val="14"/>
        </w:rPr>
      </w:pPr>
      <w:r>
        <w:rPr/>
        <w:pict>
          <v:line style="position:absolute;mso-position-horizontal-relative:page;mso-position-vertical-relative:paragraph;z-index:12616;mso-wrap-distance-left:0;mso-wrap-distance-right:0" from="70.866096pt,10.458853pt" to="388.346096pt,10.458853pt" stroked="true" strokeweight=".283pt" strokecolor="#231f20">
            <w10:wrap type="topAndBottom"/>
          </v:line>
        </w:pict>
      </w:r>
    </w:p>
    <w:p>
      <w:pPr>
        <w:pStyle w:val="BodyText"/>
        <w:spacing w:before="9"/>
        <w:rPr>
          <w:sz w:val="3"/>
        </w:rPr>
      </w:pPr>
    </w:p>
    <w:p>
      <w:pPr>
        <w:pStyle w:val="BodyText"/>
        <w:spacing w:line="156" w:lineRule="exact"/>
        <w:ind w:left="217"/>
        <w:rPr>
          <w:sz w:val="15"/>
        </w:rPr>
      </w:pPr>
      <w:r>
        <w:rPr>
          <w:position w:val="-2"/>
          <w:sz w:val="15"/>
        </w:rPr>
        <w:pict>
          <v:group style="width:316.4pt;height:7.85pt;mso-position-horizontal-relative:char;mso-position-vertical-relative:line" coordorigin="0,0" coordsize="6328,157">
            <v:line style="position:absolute" from="5,79" to="50,79" stroked="true" strokeweight=".479pt" strokecolor="#231f20"/>
            <v:shape style="position:absolute;left:97;top:8;width:283;height:114" type="#_x0000_t75" stroked="false">
              <v:imagedata r:id="rId1232" o:title=""/>
            </v:shape>
            <v:shape style="position:absolute;left:417;top:43;width:74;height:114" coordorigin="417,43" coordsize="74,114" path="m419,145l417,155,420,156,424,157,429,157,441,154,450,147,450,146,426,146,422,146,419,145xm434,43l420,43,452,118,446,135,440,146,450,146,456,138,460,129,469,103,458,103,434,43xm491,43l478,43,458,103,469,103,491,43xe" filled="true" fillcolor="#231f20" stroked="false">
              <v:path arrowok="t"/>
              <v:fill type="solid"/>
            </v:shape>
            <v:shape style="position:absolute;left:531;top:0;width:458;height:121" type="#_x0000_t75" stroked="false">
              <v:imagedata r:id="rId1233" o:title=""/>
            </v:shape>
            <v:shape style="position:absolute;left:1031;top:3;width:147;height:118" type="#_x0000_t75" stroked="false">
              <v:imagedata r:id="rId1234" o:title=""/>
            </v:shape>
            <v:shape style="position:absolute;left:1222;top:8;width:760;height:147" type="#_x0000_t75" stroked="false">
              <v:imagedata r:id="rId1235" o:title=""/>
            </v:shape>
            <v:shape style="position:absolute;left:2025;top:3;width:1245;height:154" type="#_x0000_t75" stroked="false">
              <v:imagedata r:id="rId1236" o:title=""/>
            </v:shape>
            <v:shape style="position:absolute;left:3311;top:8;width:739;height:114" type="#_x0000_t75" stroked="false">
              <v:imagedata r:id="rId1237" o:title=""/>
            </v:shape>
            <v:shape style="position:absolute;left:4097;top:0;width:248;height:121" type="#_x0000_t75" stroked="false">
              <v:imagedata r:id="rId1238" o:title=""/>
            </v:shape>
            <v:shape style="position:absolute;left:4389;top:8;width:770;height:147" type="#_x0000_t75" stroked="false">
              <v:imagedata r:id="rId1239" o:title=""/>
            </v:shape>
            <v:shape style="position:absolute;left:5202;top:3;width:175;height:118" type="#_x0000_t75" stroked="false">
              <v:imagedata r:id="rId1240" o:title=""/>
            </v:shape>
            <v:shape style="position:absolute;left:5422;top:12;width:93;height:108" coordorigin="5422,12" coordsize="93,108" path="m5473,12l5465,12,5422,119,5436,119,5447,88,5503,88,5499,78,5451,78,5469,33,5481,33,5473,12xm5503,88l5489,88,5501,119,5515,119,5503,88xm5481,33l5469,33,5485,78,5499,78,5481,33xe" filled="true" fillcolor="#231f20" stroked="false">
              <v:path arrowok="t"/>
              <v:fill type="solid"/>
            </v:shape>
            <v:shape style="position:absolute;left:5510;top:43;width:74;height:114" coordorigin="5510,43" coordsize="74,114" path="m5512,145l5510,155,5512,156,5517,157,5521,157,5533,154,5542,147,5543,146,5519,146,5514,146,5512,145xm5526,43l5513,43,5544,118,5538,135,5532,146,5543,146,5548,138,5552,129,5562,103,5550,103,5526,43xm5583,43l5570,43,5550,103,5562,103,5583,43xe" filled="true" fillcolor="#231f20" stroked="false">
              <v:path arrowok="t"/>
              <v:fill type="solid"/>
            </v:shape>
            <v:shape style="position:absolute;left:5594;top:43;width:63;height:79" coordorigin="5594,43" coordsize="63,79" path="m5606,43l5594,43,5594,112,5603,121,5627,121,5636,118,5644,111,5656,111,5656,111,5612,111,5606,106,5606,43xm5656,111l5644,111,5644,119,5656,119,5656,111xm5656,43l5644,43,5644,99,5638,106,5630,111,5656,111,5656,43xe" filled="true" fillcolor="#231f20" stroked="false">
              <v:path arrowok="t"/>
              <v:fill type="solid"/>
            </v:shape>
            <v:shape style="position:absolute;left:5676;top:41;width:64;height:79" coordorigin="5676,41" coordsize="64,79" path="m5688,41l5676,44,5676,119,5688,119,5688,63,5694,58,5702,52,5739,52,5739,52,5688,52,5688,41xm5739,52l5722,52,5727,59,5727,119,5739,119,5739,52xm5731,41l5704,41,5695,46,5688,52,5739,52,5739,51,5731,41xe" filled="true" fillcolor="#231f20" stroked="false">
              <v:path arrowok="t"/>
              <v:fill type="solid"/>
            </v:shape>
            <v:shape style="position:absolute;left:5750;top:23;width:51;height:99" coordorigin="5750,23" coordsize="51,99" path="m5775,53l5763,53,5763,114,5769,121,5789,121,5796,119,5800,117,5799,111,5778,111,5775,107,5775,53xm5799,107l5796,109,5789,111,5799,111,5799,107xm5800,43l5750,43,5750,53,5800,53,5800,43xm5775,23l5767,23,5763,43,5775,43,5775,23xe" filled="true" fillcolor="#231f20" stroked="false">
              <v:path arrowok="t"/>
              <v:fill type="solid"/>
            </v:shape>
            <v:shape style="position:absolute;left:5808;top:41;width:66;height:81" coordorigin="5808,41" coordsize="66,81" path="m5863,52l5849,52,5851,57,5851,76,5838,79,5824,83,5813,91,5808,103,5808,115,5817,121,5839,121,5847,116,5851,111,5824,111,5820,108,5820,93,5834,88,5851,85,5863,85,5863,52xm5863,111l5851,111,5852,118,5855,120,5865,120,5871,120,5873,119,5873,112,5866,112,5863,112,5863,111xm5863,85l5851,85,5851,99,5846,106,5837,111,5851,111,5851,111,5863,111,5863,85xm5856,41l5832,41,5820,44,5811,49,5813,58,5820,55,5829,52,5863,52,5863,49,5856,41xe" filled="true" fillcolor="#231f20" stroked="false">
              <v:path arrowok="t"/>
              <v:fill type="solid"/>
            </v:shape>
            <v:shape style="position:absolute;left:5887;top:41;width:110;height:79" coordorigin="5887,41" coordsize="110,79" path="m5899,41l5887,44,5887,119,5899,119,5899,63,5904,59,5912,52,5945,52,5945,52,5899,52,5899,41xm5945,52l5933,52,5936,61,5936,119,5948,119,5948,63,5953,59,5959,54,5946,54,5945,52xm5997,52l5961,52,5982,53,5984,61,5985,119,5997,119,5997,52xm5964,41l5954,46,5946,54,5959,54,5961,52,5997,52,5997,51,5990,41,5964,41xm5937,41l5915,41,5906,46,5899,52,5945,52,5943,47,5937,41xe" filled="true" fillcolor="#231f20" stroked="false">
              <v:path arrowok="t"/>
              <v:fill type="solid"/>
            </v:shape>
            <v:shape style="position:absolute;left:6013;top:8;width:18;height:112" coordorigin="6013,8" coordsize="18,112" path="m6027,8l6017,8,6013,12,6013,21,6017,25,6027,25,6031,21,6031,12,6027,8xm6028,41l6016,43,6016,119,6028,119,6028,41xe" filled="true" fillcolor="#231f20" stroked="false">
              <v:path arrowok="t"/>
              <v:fill type="solid"/>
            </v:shape>
            <v:shape style="position:absolute;left:6043;top:41;width:65;height:81" coordorigin="6043,41" coordsize="65,81" path="m6079,41l6065,44,6054,52,6046,65,6043,83,6046,100,6054,112,6066,119,6080,121,6091,121,6101,118,6107,114,6106,111,6067,111,6055,103,6055,79,6107,79,6108,77,6108,73,6108,70,6057,70,6060,58,6068,51,6102,51,6101,48,6092,43,6079,41xm6105,104l6099,108,6090,111,6106,111,6105,104xm6102,51l6092,51,6095,58,6095,68,6095,70,6108,70,6108,70,6106,57,6102,51xe" filled="true" fillcolor="#231f20" stroked="false">
              <v:path arrowok="t"/>
              <v:fill type="solid"/>
            </v:shape>
            <v:shape style="position:absolute;left:6123;top:41;width:64;height:79" coordorigin="6123,41" coordsize="64,79" path="m6135,41l6123,44,6123,119,6135,119,6135,63,6141,58,6149,52,6187,52,6187,52,6135,52,6135,41xm6187,52l6169,52,6174,59,6174,119,6187,119,6187,52xm6178,41l6151,41,6142,46,6135,52,6187,52,6187,51,6178,41xe" filled="true" fillcolor="#231f20" stroked="false">
              <v:path arrowok="t"/>
              <v:fill type="solid"/>
            </v:shape>
            <v:shape style="position:absolute;left:6197;top:23;width:51;height:99" coordorigin="6197,23" coordsize="51,99" path="m6223,53l6210,53,6210,114,6216,121,6236,121,6244,119,6248,117,6247,111,6225,111,6223,107,6223,53xm6246,107l6243,109,6236,111,6247,111,6246,107xm6247,43l6197,43,6197,53,6247,53,6247,43xm6223,23l6214,23,6210,43,6223,43,6223,23xe" filled="true" fillcolor="#231f20" stroked="false">
              <v:path arrowok="t"/>
              <v:fill type="solid"/>
            </v:shape>
            <v:shape style="position:absolute;left:6255;top:41;width:73;height:81" coordorigin="6255,41" coordsize="73,81" path="m6292,41l6276,44,6265,53,6258,65,6255,81,6258,98,6265,110,6277,119,6292,121,6307,119,6317,111,6276,111,6268,99,6268,63,6277,51,6316,51,6307,44,6292,41xm6316,51l6306,51,6315,63,6315,99,6307,111,6317,111,6318,110,6325,98,6328,81,6325,65,6319,53,6316,51xe" filled="true" fillcolor="#231f20" stroked="false">
              <v:path arrowok="t"/>
              <v:fill type="solid"/>
            </v:shape>
          </v:group>
        </w:pict>
      </w:r>
      <w:r>
        <w:rPr>
          <w:position w:val="-2"/>
          <w:sz w:val="15"/>
        </w:rPr>
      </w:r>
    </w:p>
    <w:p>
      <w:pPr>
        <w:pStyle w:val="BodyText"/>
        <w:spacing w:before="8"/>
        <w:rPr>
          <w:sz w:val="6"/>
        </w:rPr>
      </w:pPr>
    </w:p>
    <w:p>
      <w:pPr>
        <w:pStyle w:val="BodyText"/>
        <w:spacing w:line="20" w:lineRule="exact"/>
        <w:ind w:left="211"/>
        <w:rPr>
          <w:sz w:val="2"/>
        </w:rPr>
      </w:pPr>
      <w:r>
        <w:rPr>
          <w:sz w:val="2"/>
        </w:rPr>
        <w:pict>
          <v:group style="width:318.1pt;height:.6pt;mso-position-horizontal-relative:char;mso-position-vertical-relative:line" coordorigin="0,0" coordsize="6362,12">
            <v:line style="position:absolute" from="6,6" to="6356,6" stroked="true" strokeweight=".567pt" strokecolor="#231f20"/>
          </v:group>
        </w:pict>
      </w:r>
      <w:r>
        <w:rPr>
          <w:sz w:val="2"/>
        </w:rPr>
      </w:r>
    </w:p>
    <w:p>
      <w:pPr>
        <w:pStyle w:val="BodyText"/>
        <w:spacing w:before="3"/>
        <w:rPr>
          <w:sz w:val="26"/>
        </w:rPr>
      </w:pPr>
    </w:p>
    <w:p>
      <w:pPr>
        <w:spacing w:line="266" w:lineRule="auto" w:before="0"/>
        <w:ind w:left="217" w:right="114" w:firstLine="396"/>
        <w:jc w:val="both"/>
        <w:rPr>
          <w:sz w:val="22"/>
        </w:rPr>
      </w:pPr>
      <w:r>
        <w:rPr>
          <w:color w:val="231F20"/>
          <w:sz w:val="22"/>
        </w:rPr>
        <w:t>A</w:t>
      </w:r>
      <w:r>
        <w:rPr>
          <w:color w:val="231F20"/>
          <w:spacing w:val="-20"/>
          <w:sz w:val="22"/>
        </w:rPr>
        <w:t> </w:t>
      </w:r>
      <w:r>
        <w:rPr>
          <w:color w:val="231F20"/>
          <w:sz w:val="22"/>
        </w:rPr>
        <w:t>partir</w:t>
      </w:r>
      <w:r>
        <w:rPr>
          <w:color w:val="231F20"/>
          <w:spacing w:val="-20"/>
          <w:sz w:val="22"/>
        </w:rPr>
        <w:t> </w:t>
      </w:r>
      <w:r>
        <w:rPr>
          <w:color w:val="231F20"/>
          <w:sz w:val="22"/>
        </w:rPr>
        <w:t>de</w:t>
      </w:r>
      <w:r>
        <w:rPr>
          <w:color w:val="231F20"/>
          <w:spacing w:val="-20"/>
          <w:sz w:val="22"/>
        </w:rPr>
        <w:t> </w:t>
      </w:r>
      <w:r>
        <w:rPr>
          <w:color w:val="231F20"/>
          <w:sz w:val="22"/>
        </w:rPr>
        <w:t>esa</w:t>
      </w:r>
      <w:r>
        <w:rPr>
          <w:color w:val="231F20"/>
          <w:spacing w:val="-20"/>
          <w:sz w:val="22"/>
        </w:rPr>
        <w:t> </w:t>
      </w:r>
      <w:r>
        <w:rPr>
          <w:color w:val="231F20"/>
          <w:sz w:val="22"/>
        </w:rPr>
        <w:t>consideración</w:t>
      </w:r>
      <w:r>
        <w:rPr>
          <w:color w:val="231F20"/>
          <w:spacing w:val="-20"/>
          <w:sz w:val="22"/>
        </w:rPr>
        <w:t> </w:t>
      </w:r>
      <w:r>
        <w:rPr>
          <w:color w:val="231F20"/>
          <w:sz w:val="22"/>
        </w:rPr>
        <w:t>inicial,</w:t>
      </w:r>
      <w:r>
        <w:rPr>
          <w:color w:val="231F20"/>
          <w:spacing w:val="-20"/>
          <w:sz w:val="22"/>
        </w:rPr>
        <w:t> </w:t>
      </w:r>
      <w:r>
        <w:rPr>
          <w:color w:val="231F20"/>
          <w:sz w:val="22"/>
        </w:rPr>
        <w:t>el</w:t>
      </w:r>
      <w:r>
        <w:rPr>
          <w:color w:val="231F20"/>
          <w:spacing w:val="-20"/>
          <w:sz w:val="22"/>
        </w:rPr>
        <w:t> </w:t>
      </w:r>
      <w:r>
        <w:rPr>
          <w:color w:val="231F20"/>
          <w:sz w:val="22"/>
        </w:rPr>
        <w:t>análisis</w:t>
      </w:r>
      <w:r>
        <w:rPr>
          <w:color w:val="231F20"/>
          <w:spacing w:val="-20"/>
          <w:sz w:val="22"/>
        </w:rPr>
        <w:t> </w:t>
      </w:r>
      <w:r>
        <w:rPr>
          <w:color w:val="231F20"/>
          <w:sz w:val="22"/>
        </w:rPr>
        <w:t>identificó</w:t>
      </w:r>
      <w:r>
        <w:rPr>
          <w:color w:val="231F20"/>
          <w:spacing w:val="-20"/>
          <w:sz w:val="22"/>
        </w:rPr>
        <w:t> </w:t>
      </w:r>
      <w:r>
        <w:rPr>
          <w:color w:val="231F20"/>
          <w:sz w:val="22"/>
        </w:rPr>
        <w:t>que</w:t>
      </w:r>
      <w:r>
        <w:rPr>
          <w:color w:val="231F20"/>
          <w:spacing w:val="-20"/>
          <w:sz w:val="22"/>
        </w:rPr>
        <w:t> </w:t>
      </w:r>
      <w:r>
        <w:rPr>
          <w:color w:val="231F20"/>
          <w:sz w:val="22"/>
        </w:rPr>
        <w:t>la </w:t>
      </w:r>
      <w:r>
        <w:rPr>
          <w:color w:val="231F20"/>
          <w:w w:val="95"/>
          <w:sz w:val="22"/>
        </w:rPr>
        <w:t>categoría</w:t>
      </w:r>
      <w:r>
        <w:rPr>
          <w:color w:val="231F20"/>
          <w:spacing w:val="-11"/>
          <w:w w:val="95"/>
          <w:sz w:val="22"/>
        </w:rPr>
        <w:t> </w:t>
      </w:r>
      <w:r>
        <w:rPr>
          <w:color w:val="231F20"/>
          <w:w w:val="95"/>
          <w:sz w:val="22"/>
        </w:rPr>
        <w:t>con</w:t>
      </w:r>
      <w:r>
        <w:rPr>
          <w:color w:val="231F20"/>
          <w:spacing w:val="-11"/>
          <w:w w:val="95"/>
          <w:sz w:val="22"/>
        </w:rPr>
        <w:t> </w:t>
      </w:r>
      <w:r>
        <w:rPr>
          <w:color w:val="231F20"/>
          <w:w w:val="95"/>
          <w:sz w:val="22"/>
        </w:rPr>
        <w:t>mayor</w:t>
      </w:r>
      <w:r>
        <w:rPr>
          <w:color w:val="231F20"/>
          <w:spacing w:val="-11"/>
          <w:w w:val="95"/>
          <w:sz w:val="22"/>
        </w:rPr>
        <w:t> </w:t>
      </w:r>
      <w:r>
        <w:rPr>
          <w:color w:val="231F20"/>
          <w:w w:val="95"/>
          <w:sz w:val="22"/>
        </w:rPr>
        <w:t>calificación</w:t>
      </w:r>
      <w:r>
        <w:rPr>
          <w:color w:val="231F20"/>
          <w:spacing w:val="-11"/>
          <w:w w:val="95"/>
          <w:sz w:val="22"/>
        </w:rPr>
        <w:t> </w:t>
      </w:r>
      <w:r>
        <w:rPr>
          <w:color w:val="231F20"/>
          <w:w w:val="95"/>
          <w:sz w:val="22"/>
        </w:rPr>
        <w:t>fue</w:t>
      </w:r>
      <w:r>
        <w:rPr>
          <w:color w:val="231F20"/>
          <w:spacing w:val="-11"/>
          <w:w w:val="95"/>
          <w:sz w:val="22"/>
        </w:rPr>
        <w:t> </w:t>
      </w:r>
      <w:r>
        <w:rPr>
          <w:color w:val="231F20"/>
          <w:w w:val="95"/>
          <w:sz w:val="22"/>
        </w:rPr>
        <w:t>la</w:t>
      </w:r>
      <w:r>
        <w:rPr>
          <w:color w:val="231F20"/>
          <w:spacing w:val="-11"/>
          <w:w w:val="95"/>
          <w:sz w:val="22"/>
        </w:rPr>
        <w:t> </w:t>
      </w:r>
      <w:r>
        <w:rPr>
          <w:color w:val="231F20"/>
          <w:w w:val="95"/>
          <w:sz w:val="22"/>
        </w:rPr>
        <w:t>de</w:t>
      </w:r>
      <w:r>
        <w:rPr>
          <w:color w:val="231F20"/>
          <w:spacing w:val="-13"/>
          <w:w w:val="95"/>
          <w:sz w:val="22"/>
        </w:rPr>
        <w:t> </w:t>
      </w:r>
      <w:r>
        <w:rPr>
          <w:i/>
          <w:color w:val="231F20"/>
          <w:w w:val="95"/>
          <w:sz w:val="22"/>
        </w:rPr>
        <w:t>Relaciones</w:t>
      </w:r>
      <w:r>
        <w:rPr>
          <w:i/>
          <w:color w:val="231F20"/>
          <w:spacing w:val="-13"/>
          <w:w w:val="95"/>
          <w:sz w:val="22"/>
        </w:rPr>
        <w:t> </w:t>
      </w:r>
      <w:r>
        <w:rPr>
          <w:i/>
          <w:color w:val="231F20"/>
          <w:w w:val="95"/>
          <w:sz w:val="22"/>
        </w:rPr>
        <w:t>con</w:t>
      </w:r>
      <w:r>
        <w:rPr>
          <w:i/>
          <w:color w:val="231F20"/>
          <w:spacing w:val="-13"/>
          <w:w w:val="95"/>
          <w:sz w:val="22"/>
        </w:rPr>
        <w:t> </w:t>
      </w:r>
      <w:r>
        <w:rPr>
          <w:i/>
          <w:color w:val="231F20"/>
          <w:w w:val="95"/>
          <w:sz w:val="22"/>
        </w:rPr>
        <w:t>la</w:t>
      </w:r>
      <w:r>
        <w:rPr>
          <w:i/>
          <w:color w:val="231F20"/>
          <w:spacing w:val="-13"/>
          <w:w w:val="95"/>
          <w:sz w:val="22"/>
        </w:rPr>
        <w:t> </w:t>
      </w:r>
      <w:r>
        <w:rPr>
          <w:i/>
          <w:color w:val="231F20"/>
          <w:w w:val="95"/>
          <w:sz w:val="22"/>
        </w:rPr>
        <w:t>sociedad </w:t>
      </w:r>
      <w:r>
        <w:rPr>
          <w:color w:val="231F20"/>
          <w:sz w:val="22"/>
        </w:rPr>
        <w:t>56</w:t>
      </w:r>
      <w:r>
        <w:rPr>
          <w:color w:val="231F20"/>
          <w:spacing w:val="-28"/>
          <w:sz w:val="22"/>
        </w:rPr>
        <w:t> </w:t>
      </w:r>
      <w:r>
        <w:rPr>
          <w:color w:val="231F20"/>
          <w:sz w:val="22"/>
        </w:rPr>
        <w:t>puntos</w:t>
      </w:r>
      <w:r>
        <w:rPr>
          <w:color w:val="231F20"/>
          <w:spacing w:val="-28"/>
          <w:sz w:val="22"/>
        </w:rPr>
        <w:t> </w:t>
      </w:r>
      <w:r>
        <w:rPr>
          <w:color w:val="231F20"/>
          <w:sz w:val="22"/>
        </w:rPr>
        <w:t>de</w:t>
      </w:r>
      <w:r>
        <w:rPr>
          <w:color w:val="231F20"/>
          <w:spacing w:val="-28"/>
          <w:sz w:val="22"/>
        </w:rPr>
        <w:t> </w:t>
      </w:r>
      <w:r>
        <w:rPr>
          <w:color w:val="231F20"/>
          <w:sz w:val="22"/>
        </w:rPr>
        <w:t>90</w:t>
      </w:r>
      <w:r>
        <w:rPr>
          <w:color w:val="231F20"/>
          <w:spacing w:val="-28"/>
          <w:sz w:val="22"/>
        </w:rPr>
        <w:t> </w:t>
      </w:r>
      <w:r>
        <w:rPr>
          <w:color w:val="231F20"/>
          <w:sz w:val="22"/>
        </w:rPr>
        <w:t>posibles</w:t>
      </w:r>
      <w:r>
        <w:rPr>
          <w:color w:val="231F20"/>
          <w:spacing w:val="-28"/>
          <w:sz w:val="22"/>
        </w:rPr>
        <w:t> </w:t>
      </w:r>
      <w:r>
        <w:rPr>
          <w:color w:val="231F20"/>
          <w:sz w:val="22"/>
        </w:rPr>
        <w:t>(62</w:t>
      </w:r>
      <w:r>
        <w:rPr>
          <w:color w:val="231F20"/>
          <w:spacing w:val="4"/>
          <w:sz w:val="22"/>
        </w:rPr>
        <w:t> </w:t>
      </w:r>
      <w:r>
        <w:rPr>
          <w:color w:val="231F20"/>
          <w:sz w:val="22"/>
        </w:rPr>
        <w:t>%),</w:t>
      </w:r>
      <w:r>
        <w:rPr>
          <w:color w:val="231F20"/>
          <w:spacing w:val="-28"/>
          <w:sz w:val="22"/>
        </w:rPr>
        <w:t> </w:t>
      </w:r>
      <w:r>
        <w:rPr>
          <w:color w:val="231F20"/>
          <w:sz w:val="22"/>
        </w:rPr>
        <w:t>seguida</w:t>
      </w:r>
      <w:r>
        <w:rPr>
          <w:color w:val="231F20"/>
          <w:spacing w:val="-28"/>
          <w:sz w:val="22"/>
        </w:rPr>
        <w:t> </w:t>
      </w:r>
      <w:r>
        <w:rPr>
          <w:color w:val="231F20"/>
          <w:sz w:val="22"/>
        </w:rPr>
        <w:t>de</w:t>
      </w:r>
      <w:r>
        <w:rPr>
          <w:color w:val="231F20"/>
          <w:spacing w:val="-28"/>
          <w:sz w:val="22"/>
        </w:rPr>
        <w:t> </w:t>
      </w:r>
      <w:r>
        <w:rPr>
          <w:color w:val="231F20"/>
          <w:sz w:val="22"/>
        </w:rPr>
        <w:t>la</w:t>
      </w:r>
      <w:r>
        <w:rPr>
          <w:color w:val="231F20"/>
          <w:spacing w:val="-30"/>
          <w:sz w:val="22"/>
        </w:rPr>
        <w:t> </w:t>
      </w:r>
      <w:r>
        <w:rPr>
          <w:i/>
          <w:color w:val="231F20"/>
          <w:sz w:val="22"/>
        </w:rPr>
        <w:t>Información</w:t>
      </w:r>
      <w:r>
        <w:rPr>
          <w:i/>
          <w:color w:val="231F20"/>
          <w:spacing w:val="-30"/>
          <w:sz w:val="22"/>
        </w:rPr>
        <w:t> </w:t>
      </w:r>
      <w:r>
        <w:rPr>
          <w:i/>
          <w:color w:val="231F20"/>
          <w:sz w:val="22"/>
        </w:rPr>
        <w:t>sobre</w:t>
      </w:r>
      <w:r>
        <w:rPr>
          <w:i/>
          <w:color w:val="231F20"/>
          <w:spacing w:val="-30"/>
          <w:sz w:val="22"/>
        </w:rPr>
        <w:t> </w:t>
      </w:r>
      <w:r>
        <w:rPr>
          <w:i/>
          <w:color w:val="231F20"/>
          <w:sz w:val="22"/>
        </w:rPr>
        <w:t>el </w:t>
      </w:r>
      <w:r>
        <w:rPr>
          <w:i/>
          <w:color w:val="231F20"/>
          <w:spacing w:val="-3"/>
          <w:sz w:val="22"/>
        </w:rPr>
        <w:t>gobierno</w:t>
      </w:r>
      <w:r>
        <w:rPr>
          <w:i/>
          <w:color w:val="231F20"/>
          <w:spacing w:val="-43"/>
          <w:sz w:val="22"/>
        </w:rPr>
        <w:t> </w:t>
      </w:r>
      <w:r>
        <w:rPr>
          <w:i/>
          <w:color w:val="231F20"/>
          <w:sz w:val="22"/>
        </w:rPr>
        <w:t>municipal</w:t>
      </w:r>
      <w:r>
        <w:rPr>
          <w:i/>
          <w:color w:val="231F20"/>
          <w:spacing w:val="-42"/>
          <w:sz w:val="22"/>
        </w:rPr>
        <w:t> </w:t>
      </w:r>
      <w:r>
        <w:rPr>
          <w:color w:val="231F20"/>
          <w:sz w:val="22"/>
        </w:rPr>
        <w:t>49</w:t>
      </w:r>
      <w:r>
        <w:rPr>
          <w:color w:val="231F20"/>
          <w:spacing w:val="-42"/>
          <w:sz w:val="22"/>
        </w:rPr>
        <w:t> </w:t>
      </w:r>
      <w:r>
        <w:rPr>
          <w:color w:val="231F20"/>
          <w:spacing w:val="-3"/>
          <w:sz w:val="22"/>
        </w:rPr>
        <w:t>puntos</w:t>
      </w:r>
      <w:r>
        <w:rPr>
          <w:color w:val="231F20"/>
          <w:spacing w:val="-42"/>
          <w:sz w:val="22"/>
        </w:rPr>
        <w:t> </w:t>
      </w:r>
      <w:r>
        <w:rPr>
          <w:color w:val="231F20"/>
          <w:sz w:val="22"/>
        </w:rPr>
        <w:t>de</w:t>
      </w:r>
      <w:r>
        <w:rPr>
          <w:color w:val="231F20"/>
          <w:spacing w:val="-42"/>
          <w:sz w:val="22"/>
        </w:rPr>
        <w:t> </w:t>
      </w:r>
      <w:r>
        <w:rPr>
          <w:color w:val="231F20"/>
          <w:sz w:val="22"/>
        </w:rPr>
        <w:t>95</w:t>
      </w:r>
      <w:r>
        <w:rPr>
          <w:color w:val="231F20"/>
          <w:spacing w:val="-42"/>
          <w:sz w:val="22"/>
        </w:rPr>
        <w:t> </w:t>
      </w:r>
      <w:r>
        <w:rPr>
          <w:color w:val="231F20"/>
          <w:spacing w:val="-3"/>
          <w:sz w:val="22"/>
        </w:rPr>
        <w:t>existentes</w:t>
      </w:r>
      <w:r>
        <w:rPr>
          <w:color w:val="231F20"/>
          <w:spacing w:val="-42"/>
          <w:sz w:val="22"/>
        </w:rPr>
        <w:t> </w:t>
      </w:r>
      <w:r>
        <w:rPr>
          <w:color w:val="231F20"/>
          <w:sz w:val="22"/>
        </w:rPr>
        <w:t>(52</w:t>
      </w:r>
      <w:r>
        <w:rPr>
          <w:color w:val="231F20"/>
          <w:spacing w:val="-42"/>
          <w:sz w:val="22"/>
        </w:rPr>
        <w:t> </w:t>
      </w:r>
      <w:r>
        <w:rPr>
          <w:color w:val="231F20"/>
          <w:sz w:val="22"/>
        </w:rPr>
        <w:t>%)</w:t>
      </w:r>
      <w:r>
        <w:rPr>
          <w:color w:val="231F20"/>
          <w:spacing w:val="-42"/>
          <w:sz w:val="22"/>
        </w:rPr>
        <w:t> </w:t>
      </w:r>
      <w:r>
        <w:rPr>
          <w:color w:val="231F20"/>
          <w:sz w:val="22"/>
        </w:rPr>
        <w:t>y</w:t>
      </w:r>
      <w:r>
        <w:rPr>
          <w:color w:val="231F20"/>
          <w:spacing w:val="-42"/>
          <w:sz w:val="22"/>
        </w:rPr>
        <w:t> </w:t>
      </w:r>
      <w:r>
        <w:rPr>
          <w:i/>
          <w:color w:val="231F20"/>
          <w:spacing w:val="-4"/>
          <w:sz w:val="22"/>
        </w:rPr>
        <w:t>Transparencia </w:t>
      </w:r>
      <w:r>
        <w:rPr>
          <w:i/>
          <w:color w:val="231F20"/>
          <w:w w:val="95"/>
          <w:sz w:val="22"/>
        </w:rPr>
        <w:t>en</w:t>
      </w:r>
      <w:r>
        <w:rPr>
          <w:i/>
          <w:color w:val="231F20"/>
          <w:spacing w:val="-16"/>
          <w:w w:val="95"/>
          <w:sz w:val="22"/>
        </w:rPr>
        <w:t> </w:t>
      </w:r>
      <w:r>
        <w:rPr>
          <w:i/>
          <w:color w:val="231F20"/>
          <w:w w:val="95"/>
          <w:sz w:val="22"/>
        </w:rPr>
        <w:t>las</w:t>
      </w:r>
      <w:r>
        <w:rPr>
          <w:i/>
          <w:color w:val="231F20"/>
          <w:spacing w:val="-16"/>
          <w:w w:val="95"/>
          <w:sz w:val="22"/>
        </w:rPr>
        <w:t> </w:t>
      </w:r>
      <w:r>
        <w:rPr>
          <w:i/>
          <w:color w:val="231F20"/>
          <w:spacing w:val="-3"/>
          <w:w w:val="95"/>
          <w:sz w:val="22"/>
        </w:rPr>
        <w:t>contrataciones</w:t>
      </w:r>
      <w:r>
        <w:rPr>
          <w:i/>
          <w:color w:val="231F20"/>
          <w:spacing w:val="-16"/>
          <w:w w:val="95"/>
          <w:sz w:val="22"/>
        </w:rPr>
        <w:t> </w:t>
      </w:r>
      <w:r>
        <w:rPr>
          <w:i/>
          <w:color w:val="231F20"/>
          <w:spacing w:val="-3"/>
          <w:w w:val="95"/>
          <w:sz w:val="22"/>
        </w:rPr>
        <w:t>de</w:t>
      </w:r>
      <w:r>
        <w:rPr>
          <w:i/>
          <w:color w:val="231F20"/>
          <w:spacing w:val="-16"/>
          <w:w w:val="95"/>
          <w:sz w:val="22"/>
        </w:rPr>
        <w:t> </w:t>
      </w:r>
      <w:r>
        <w:rPr>
          <w:i/>
          <w:color w:val="231F20"/>
          <w:w w:val="95"/>
          <w:sz w:val="22"/>
        </w:rPr>
        <w:t>servicios</w:t>
      </w:r>
      <w:r>
        <w:rPr>
          <w:i/>
          <w:color w:val="231F20"/>
          <w:spacing w:val="-16"/>
          <w:w w:val="95"/>
          <w:sz w:val="22"/>
        </w:rPr>
        <w:t> </w:t>
      </w:r>
      <w:r>
        <w:rPr>
          <w:color w:val="231F20"/>
          <w:w w:val="95"/>
          <w:sz w:val="22"/>
        </w:rPr>
        <w:t>17</w:t>
      </w:r>
      <w:r>
        <w:rPr>
          <w:color w:val="231F20"/>
          <w:spacing w:val="-14"/>
          <w:w w:val="95"/>
          <w:sz w:val="22"/>
        </w:rPr>
        <w:t> </w:t>
      </w:r>
      <w:r>
        <w:rPr>
          <w:color w:val="231F20"/>
          <w:w w:val="95"/>
          <w:sz w:val="22"/>
        </w:rPr>
        <w:t>puntos</w:t>
      </w:r>
      <w:r>
        <w:rPr>
          <w:color w:val="231F20"/>
          <w:spacing w:val="-14"/>
          <w:w w:val="95"/>
          <w:sz w:val="22"/>
        </w:rPr>
        <w:t> </w:t>
      </w:r>
      <w:r>
        <w:rPr>
          <w:color w:val="231F20"/>
          <w:w w:val="95"/>
          <w:sz w:val="22"/>
        </w:rPr>
        <w:t>de</w:t>
      </w:r>
      <w:r>
        <w:rPr>
          <w:color w:val="231F20"/>
          <w:spacing w:val="-14"/>
          <w:w w:val="95"/>
          <w:sz w:val="22"/>
        </w:rPr>
        <w:t> </w:t>
      </w:r>
      <w:r>
        <w:rPr>
          <w:color w:val="231F20"/>
          <w:w w:val="95"/>
          <w:sz w:val="22"/>
        </w:rPr>
        <w:t>35</w:t>
      </w:r>
      <w:r>
        <w:rPr>
          <w:color w:val="231F20"/>
          <w:spacing w:val="-14"/>
          <w:w w:val="95"/>
          <w:sz w:val="22"/>
        </w:rPr>
        <w:t> </w:t>
      </w:r>
      <w:r>
        <w:rPr>
          <w:color w:val="231F20"/>
          <w:w w:val="95"/>
          <w:sz w:val="22"/>
        </w:rPr>
        <w:t>alcanzables</w:t>
      </w:r>
      <w:r>
        <w:rPr>
          <w:color w:val="231F20"/>
          <w:spacing w:val="-14"/>
          <w:w w:val="95"/>
          <w:sz w:val="22"/>
        </w:rPr>
        <w:t> </w:t>
      </w:r>
      <w:r>
        <w:rPr>
          <w:color w:val="231F20"/>
          <w:w w:val="95"/>
          <w:sz w:val="22"/>
        </w:rPr>
        <w:t>(49%). Las</w:t>
      </w:r>
      <w:r>
        <w:rPr>
          <w:color w:val="231F20"/>
          <w:spacing w:val="-19"/>
          <w:w w:val="95"/>
          <w:sz w:val="22"/>
        </w:rPr>
        <w:t> </w:t>
      </w:r>
      <w:r>
        <w:rPr>
          <w:color w:val="231F20"/>
          <w:w w:val="95"/>
          <w:sz w:val="22"/>
        </w:rPr>
        <w:t>de</w:t>
      </w:r>
      <w:r>
        <w:rPr>
          <w:color w:val="231F20"/>
          <w:spacing w:val="-19"/>
          <w:w w:val="95"/>
          <w:sz w:val="22"/>
        </w:rPr>
        <w:t> </w:t>
      </w:r>
      <w:r>
        <w:rPr>
          <w:color w:val="231F20"/>
          <w:w w:val="95"/>
          <w:sz w:val="22"/>
        </w:rPr>
        <w:t>menor</w:t>
      </w:r>
      <w:r>
        <w:rPr>
          <w:color w:val="231F20"/>
          <w:spacing w:val="-19"/>
          <w:w w:val="95"/>
          <w:sz w:val="22"/>
        </w:rPr>
        <w:t> </w:t>
      </w:r>
      <w:r>
        <w:rPr>
          <w:color w:val="231F20"/>
          <w:w w:val="95"/>
          <w:sz w:val="22"/>
        </w:rPr>
        <w:t>calificación</w:t>
      </w:r>
      <w:r>
        <w:rPr>
          <w:color w:val="231F20"/>
          <w:spacing w:val="-19"/>
          <w:w w:val="95"/>
          <w:sz w:val="22"/>
        </w:rPr>
        <w:t> </w:t>
      </w:r>
      <w:r>
        <w:rPr>
          <w:color w:val="231F20"/>
          <w:w w:val="95"/>
          <w:sz w:val="22"/>
        </w:rPr>
        <w:t>fueron</w:t>
      </w:r>
      <w:r>
        <w:rPr>
          <w:color w:val="231F20"/>
          <w:spacing w:val="-18"/>
          <w:w w:val="95"/>
          <w:sz w:val="22"/>
        </w:rPr>
        <w:t> </w:t>
      </w:r>
      <w:r>
        <w:rPr>
          <w:i/>
          <w:color w:val="231F20"/>
          <w:w w:val="95"/>
          <w:sz w:val="22"/>
        </w:rPr>
        <w:t>Transparencia</w:t>
      </w:r>
      <w:r>
        <w:rPr>
          <w:i/>
          <w:color w:val="231F20"/>
          <w:spacing w:val="-18"/>
          <w:w w:val="95"/>
          <w:sz w:val="22"/>
        </w:rPr>
        <w:t> </w:t>
      </w:r>
      <w:r>
        <w:rPr>
          <w:i/>
          <w:color w:val="231F20"/>
          <w:w w:val="95"/>
          <w:sz w:val="22"/>
        </w:rPr>
        <w:t>económico-financiera </w:t>
      </w:r>
      <w:r>
        <w:rPr>
          <w:color w:val="231F20"/>
          <w:w w:val="95"/>
          <w:sz w:val="22"/>
        </w:rPr>
        <w:t>36</w:t>
      </w:r>
      <w:r>
        <w:rPr>
          <w:color w:val="231F20"/>
          <w:spacing w:val="-18"/>
          <w:w w:val="95"/>
          <w:sz w:val="22"/>
        </w:rPr>
        <w:t> </w:t>
      </w:r>
      <w:r>
        <w:rPr>
          <w:color w:val="231F20"/>
          <w:spacing w:val="-3"/>
          <w:w w:val="95"/>
          <w:sz w:val="22"/>
        </w:rPr>
        <w:t>puntos</w:t>
      </w:r>
      <w:r>
        <w:rPr>
          <w:color w:val="231F20"/>
          <w:spacing w:val="-18"/>
          <w:w w:val="95"/>
          <w:sz w:val="22"/>
        </w:rPr>
        <w:t> </w:t>
      </w:r>
      <w:r>
        <w:rPr>
          <w:color w:val="231F20"/>
          <w:w w:val="95"/>
          <w:sz w:val="22"/>
        </w:rPr>
        <w:t>de</w:t>
      </w:r>
      <w:r>
        <w:rPr>
          <w:color w:val="231F20"/>
          <w:spacing w:val="-18"/>
          <w:w w:val="95"/>
          <w:sz w:val="22"/>
        </w:rPr>
        <w:t> </w:t>
      </w:r>
      <w:r>
        <w:rPr>
          <w:color w:val="231F20"/>
          <w:w w:val="95"/>
          <w:sz w:val="22"/>
        </w:rPr>
        <w:t>95</w:t>
      </w:r>
      <w:r>
        <w:rPr>
          <w:color w:val="231F20"/>
          <w:spacing w:val="-18"/>
          <w:w w:val="95"/>
          <w:sz w:val="22"/>
        </w:rPr>
        <w:t> </w:t>
      </w:r>
      <w:r>
        <w:rPr>
          <w:color w:val="231F20"/>
          <w:w w:val="95"/>
          <w:sz w:val="22"/>
        </w:rPr>
        <w:t>posibles</w:t>
      </w:r>
      <w:r>
        <w:rPr>
          <w:color w:val="231F20"/>
          <w:spacing w:val="-18"/>
          <w:w w:val="95"/>
          <w:sz w:val="22"/>
        </w:rPr>
        <w:t> </w:t>
      </w:r>
      <w:r>
        <w:rPr>
          <w:color w:val="231F20"/>
          <w:w w:val="95"/>
          <w:sz w:val="22"/>
        </w:rPr>
        <w:t>(38%)</w:t>
      </w:r>
      <w:r>
        <w:rPr>
          <w:color w:val="231F20"/>
          <w:spacing w:val="-18"/>
          <w:w w:val="95"/>
          <w:sz w:val="22"/>
        </w:rPr>
        <w:t> </w:t>
      </w:r>
      <w:r>
        <w:rPr>
          <w:color w:val="231F20"/>
          <w:w w:val="95"/>
          <w:sz w:val="22"/>
        </w:rPr>
        <w:t>Y</w:t>
      </w:r>
      <w:r>
        <w:rPr>
          <w:color w:val="231F20"/>
          <w:spacing w:val="-16"/>
          <w:w w:val="95"/>
          <w:sz w:val="22"/>
        </w:rPr>
        <w:t> </w:t>
      </w:r>
      <w:r>
        <w:rPr>
          <w:i/>
          <w:color w:val="231F20"/>
          <w:spacing w:val="-3"/>
          <w:w w:val="95"/>
          <w:sz w:val="22"/>
        </w:rPr>
        <w:t>Transparencia</w:t>
      </w:r>
      <w:r>
        <w:rPr>
          <w:i/>
          <w:color w:val="231F20"/>
          <w:spacing w:val="-20"/>
          <w:w w:val="95"/>
          <w:sz w:val="22"/>
        </w:rPr>
        <w:t> </w:t>
      </w:r>
      <w:r>
        <w:rPr>
          <w:i/>
          <w:color w:val="231F20"/>
          <w:w w:val="95"/>
          <w:sz w:val="22"/>
        </w:rPr>
        <w:t>en</w:t>
      </w:r>
      <w:r>
        <w:rPr>
          <w:i/>
          <w:color w:val="231F20"/>
          <w:spacing w:val="-20"/>
          <w:w w:val="95"/>
          <w:sz w:val="22"/>
        </w:rPr>
        <w:t> </w:t>
      </w:r>
      <w:r>
        <w:rPr>
          <w:i/>
          <w:color w:val="231F20"/>
          <w:w w:val="95"/>
          <w:sz w:val="22"/>
        </w:rPr>
        <w:t>urbanismo</w:t>
      </w:r>
      <w:r>
        <w:rPr>
          <w:i/>
          <w:color w:val="231F20"/>
          <w:spacing w:val="-20"/>
          <w:w w:val="95"/>
          <w:sz w:val="22"/>
        </w:rPr>
        <w:t> </w:t>
      </w:r>
      <w:r>
        <w:rPr>
          <w:color w:val="231F20"/>
          <w:w w:val="95"/>
          <w:sz w:val="22"/>
        </w:rPr>
        <w:t>y</w:t>
      </w:r>
      <w:r>
        <w:rPr>
          <w:color w:val="231F20"/>
          <w:spacing w:val="-18"/>
          <w:w w:val="95"/>
          <w:sz w:val="22"/>
        </w:rPr>
        <w:t> </w:t>
      </w:r>
      <w:r>
        <w:rPr>
          <w:i/>
          <w:color w:val="231F20"/>
          <w:spacing w:val="-4"/>
          <w:w w:val="95"/>
          <w:sz w:val="22"/>
        </w:rPr>
        <w:t>obras </w:t>
      </w:r>
      <w:r>
        <w:rPr>
          <w:i/>
          <w:color w:val="231F20"/>
          <w:sz w:val="22"/>
        </w:rPr>
        <w:t>públicas</w:t>
      </w:r>
      <w:r>
        <w:rPr>
          <w:i/>
          <w:color w:val="231F20"/>
          <w:spacing w:val="-36"/>
          <w:sz w:val="22"/>
        </w:rPr>
        <w:t> </w:t>
      </w:r>
      <w:r>
        <w:rPr>
          <w:color w:val="231F20"/>
          <w:sz w:val="22"/>
        </w:rPr>
        <w:t>32</w:t>
      </w:r>
      <w:r>
        <w:rPr>
          <w:color w:val="231F20"/>
          <w:spacing w:val="-35"/>
          <w:sz w:val="22"/>
        </w:rPr>
        <w:t> </w:t>
      </w:r>
      <w:r>
        <w:rPr>
          <w:color w:val="231F20"/>
          <w:sz w:val="22"/>
        </w:rPr>
        <w:t>puntos</w:t>
      </w:r>
      <w:r>
        <w:rPr>
          <w:color w:val="231F20"/>
          <w:spacing w:val="-35"/>
          <w:sz w:val="22"/>
        </w:rPr>
        <w:t> </w:t>
      </w:r>
      <w:r>
        <w:rPr>
          <w:color w:val="231F20"/>
          <w:sz w:val="22"/>
        </w:rPr>
        <w:t>de</w:t>
      </w:r>
      <w:r>
        <w:rPr>
          <w:color w:val="231F20"/>
          <w:spacing w:val="-35"/>
          <w:sz w:val="22"/>
        </w:rPr>
        <w:t> </w:t>
      </w:r>
      <w:r>
        <w:rPr>
          <w:color w:val="231F20"/>
          <w:sz w:val="22"/>
        </w:rPr>
        <w:t>85</w:t>
      </w:r>
      <w:r>
        <w:rPr>
          <w:color w:val="231F20"/>
          <w:spacing w:val="-35"/>
          <w:sz w:val="22"/>
        </w:rPr>
        <w:t> </w:t>
      </w:r>
      <w:r>
        <w:rPr>
          <w:color w:val="231F20"/>
          <w:sz w:val="22"/>
        </w:rPr>
        <w:t>existentes</w:t>
      </w:r>
      <w:r>
        <w:rPr>
          <w:color w:val="231F20"/>
          <w:spacing w:val="-35"/>
          <w:sz w:val="22"/>
        </w:rPr>
        <w:t> </w:t>
      </w:r>
      <w:r>
        <w:rPr>
          <w:color w:val="231F20"/>
          <w:sz w:val="22"/>
        </w:rPr>
        <w:t>(38</w:t>
      </w:r>
      <w:r>
        <w:rPr>
          <w:color w:val="231F20"/>
          <w:spacing w:val="-35"/>
          <w:sz w:val="22"/>
        </w:rPr>
        <w:t> </w:t>
      </w:r>
      <w:r>
        <w:rPr>
          <w:color w:val="231F20"/>
          <w:sz w:val="22"/>
        </w:rPr>
        <w:t>%).</w:t>
      </w:r>
      <w:r>
        <w:rPr>
          <w:color w:val="231F20"/>
          <w:spacing w:val="-35"/>
          <w:sz w:val="22"/>
        </w:rPr>
        <w:t> </w:t>
      </w:r>
      <w:r>
        <w:rPr>
          <w:color w:val="231F20"/>
          <w:sz w:val="22"/>
        </w:rPr>
        <w:t>Esto</w:t>
      </w:r>
      <w:r>
        <w:rPr>
          <w:color w:val="231F20"/>
          <w:spacing w:val="-35"/>
          <w:sz w:val="22"/>
        </w:rPr>
        <w:t> </w:t>
      </w:r>
      <w:r>
        <w:rPr>
          <w:color w:val="231F20"/>
          <w:sz w:val="22"/>
        </w:rPr>
        <w:t>quiere</w:t>
      </w:r>
      <w:r>
        <w:rPr>
          <w:color w:val="231F20"/>
          <w:spacing w:val="-35"/>
          <w:sz w:val="22"/>
        </w:rPr>
        <w:t> </w:t>
      </w:r>
      <w:r>
        <w:rPr>
          <w:color w:val="231F20"/>
          <w:sz w:val="22"/>
        </w:rPr>
        <w:t>decir</w:t>
      </w:r>
      <w:r>
        <w:rPr>
          <w:color w:val="231F20"/>
          <w:spacing w:val="-35"/>
          <w:sz w:val="22"/>
        </w:rPr>
        <w:t> </w:t>
      </w:r>
      <w:r>
        <w:rPr>
          <w:color w:val="231F20"/>
          <w:sz w:val="22"/>
        </w:rPr>
        <w:t>que</w:t>
      </w:r>
      <w:r>
        <w:rPr>
          <w:color w:val="231F20"/>
          <w:spacing w:val="-35"/>
          <w:sz w:val="22"/>
        </w:rPr>
        <w:t> </w:t>
      </w:r>
      <w:r>
        <w:rPr>
          <w:color w:val="231F20"/>
          <w:sz w:val="22"/>
        </w:rPr>
        <w:t>del </w:t>
      </w:r>
      <w:r>
        <w:rPr>
          <w:color w:val="231F20"/>
          <w:w w:val="95"/>
          <w:sz w:val="22"/>
        </w:rPr>
        <w:t>total</w:t>
      </w:r>
      <w:r>
        <w:rPr>
          <w:color w:val="231F20"/>
          <w:spacing w:val="-20"/>
          <w:w w:val="95"/>
          <w:sz w:val="22"/>
        </w:rPr>
        <w:t> </w:t>
      </w:r>
      <w:r>
        <w:rPr>
          <w:color w:val="231F20"/>
          <w:w w:val="95"/>
          <w:sz w:val="22"/>
        </w:rPr>
        <w:t>de</w:t>
      </w:r>
      <w:r>
        <w:rPr>
          <w:color w:val="231F20"/>
          <w:spacing w:val="-20"/>
          <w:w w:val="95"/>
          <w:sz w:val="22"/>
        </w:rPr>
        <w:t> </w:t>
      </w:r>
      <w:r>
        <w:rPr>
          <w:color w:val="231F20"/>
          <w:w w:val="95"/>
          <w:sz w:val="22"/>
        </w:rPr>
        <w:t>indicadores</w:t>
      </w:r>
      <w:r>
        <w:rPr>
          <w:color w:val="231F20"/>
          <w:spacing w:val="-20"/>
          <w:w w:val="95"/>
          <w:sz w:val="22"/>
        </w:rPr>
        <w:t> </w:t>
      </w:r>
      <w:r>
        <w:rPr>
          <w:color w:val="231F20"/>
          <w:w w:val="95"/>
          <w:sz w:val="22"/>
        </w:rPr>
        <w:t>evaluados,</w:t>
      </w:r>
      <w:r>
        <w:rPr>
          <w:color w:val="231F20"/>
          <w:spacing w:val="-20"/>
          <w:w w:val="95"/>
          <w:sz w:val="22"/>
        </w:rPr>
        <w:t> </w:t>
      </w:r>
      <w:r>
        <w:rPr>
          <w:color w:val="231F20"/>
          <w:w w:val="95"/>
          <w:sz w:val="22"/>
        </w:rPr>
        <w:t>el</w:t>
      </w:r>
      <w:r>
        <w:rPr>
          <w:color w:val="231F20"/>
          <w:spacing w:val="-20"/>
          <w:w w:val="95"/>
          <w:sz w:val="22"/>
        </w:rPr>
        <w:t> </w:t>
      </w:r>
      <w:r>
        <w:rPr>
          <w:color w:val="231F20"/>
          <w:w w:val="95"/>
          <w:sz w:val="22"/>
        </w:rPr>
        <w:t>Ayuntamiento</w:t>
      </w:r>
      <w:r>
        <w:rPr>
          <w:color w:val="231F20"/>
          <w:spacing w:val="-20"/>
          <w:w w:val="95"/>
          <w:sz w:val="22"/>
        </w:rPr>
        <w:t> </w:t>
      </w:r>
      <w:r>
        <w:rPr>
          <w:color w:val="231F20"/>
          <w:w w:val="95"/>
          <w:sz w:val="22"/>
        </w:rPr>
        <w:t>de</w:t>
      </w:r>
      <w:r>
        <w:rPr>
          <w:color w:val="231F20"/>
          <w:spacing w:val="-20"/>
          <w:w w:val="95"/>
          <w:sz w:val="22"/>
        </w:rPr>
        <w:t> </w:t>
      </w:r>
      <w:r>
        <w:rPr>
          <w:color w:val="231F20"/>
          <w:w w:val="95"/>
          <w:sz w:val="22"/>
        </w:rPr>
        <w:t>Puebla</w:t>
      </w:r>
      <w:r>
        <w:rPr>
          <w:color w:val="231F20"/>
          <w:spacing w:val="-20"/>
          <w:w w:val="95"/>
          <w:sz w:val="22"/>
        </w:rPr>
        <w:t> </w:t>
      </w:r>
      <w:r>
        <w:rPr>
          <w:color w:val="231F20"/>
          <w:w w:val="95"/>
          <w:sz w:val="22"/>
        </w:rPr>
        <w:t>alcanzó</w:t>
      </w:r>
      <w:r>
        <w:rPr>
          <w:color w:val="231F20"/>
          <w:spacing w:val="-20"/>
          <w:w w:val="95"/>
          <w:sz w:val="22"/>
        </w:rPr>
        <w:t> </w:t>
      </w:r>
      <w:r>
        <w:rPr>
          <w:color w:val="231F20"/>
          <w:w w:val="95"/>
          <w:sz w:val="22"/>
        </w:rPr>
        <w:t>un </w:t>
      </w:r>
      <w:r>
        <w:rPr>
          <w:color w:val="231F20"/>
          <w:sz w:val="22"/>
        </w:rPr>
        <w:t>nivel</w:t>
      </w:r>
      <w:r>
        <w:rPr>
          <w:color w:val="231F20"/>
          <w:spacing w:val="-31"/>
          <w:sz w:val="22"/>
        </w:rPr>
        <w:t> </w:t>
      </w:r>
      <w:r>
        <w:rPr>
          <w:color w:val="231F20"/>
          <w:sz w:val="22"/>
        </w:rPr>
        <w:t>de</w:t>
      </w:r>
      <w:r>
        <w:rPr>
          <w:color w:val="231F20"/>
          <w:spacing w:val="-31"/>
          <w:sz w:val="22"/>
        </w:rPr>
        <w:t> </w:t>
      </w:r>
      <w:r>
        <w:rPr>
          <w:color w:val="231F20"/>
          <w:sz w:val="22"/>
        </w:rPr>
        <w:t>cumplimiento</w:t>
      </w:r>
      <w:r>
        <w:rPr>
          <w:color w:val="231F20"/>
          <w:spacing w:val="-31"/>
          <w:sz w:val="22"/>
        </w:rPr>
        <w:t> </w:t>
      </w:r>
      <w:r>
        <w:rPr>
          <w:color w:val="231F20"/>
          <w:sz w:val="22"/>
        </w:rPr>
        <w:t>del</w:t>
      </w:r>
      <w:r>
        <w:rPr>
          <w:color w:val="231F20"/>
          <w:spacing w:val="-31"/>
          <w:sz w:val="22"/>
        </w:rPr>
        <w:t> </w:t>
      </w:r>
      <w:r>
        <w:rPr>
          <w:color w:val="231F20"/>
          <w:sz w:val="22"/>
        </w:rPr>
        <w:t>48%</w:t>
      </w:r>
      <w:r>
        <w:rPr>
          <w:color w:val="231F20"/>
          <w:spacing w:val="-31"/>
          <w:sz w:val="22"/>
        </w:rPr>
        <w:t> </w:t>
      </w:r>
      <w:r>
        <w:rPr>
          <w:color w:val="231F20"/>
          <w:sz w:val="22"/>
        </w:rPr>
        <w:t>190</w:t>
      </w:r>
      <w:r>
        <w:rPr>
          <w:color w:val="231F20"/>
          <w:spacing w:val="-31"/>
          <w:sz w:val="22"/>
        </w:rPr>
        <w:t> </w:t>
      </w:r>
      <w:r>
        <w:rPr>
          <w:color w:val="231F20"/>
          <w:sz w:val="22"/>
        </w:rPr>
        <w:t>indicadores.</w:t>
      </w:r>
      <w:r>
        <w:rPr>
          <w:color w:val="231F20"/>
          <w:spacing w:val="-31"/>
          <w:sz w:val="22"/>
        </w:rPr>
        <w:t> </w:t>
      </w:r>
      <w:r>
        <w:rPr>
          <w:color w:val="231F20"/>
          <w:sz w:val="22"/>
        </w:rPr>
        <w:t>Del</w:t>
      </w:r>
      <w:r>
        <w:rPr>
          <w:color w:val="231F20"/>
          <w:spacing w:val="-31"/>
          <w:sz w:val="22"/>
        </w:rPr>
        <w:t> </w:t>
      </w:r>
      <w:r>
        <w:rPr>
          <w:color w:val="231F20"/>
          <w:sz w:val="22"/>
        </w:rPr>
        <w:t>mismo</w:t>
      </w:r>
      <w:r>
        <w:rPr>
          <w:color w:val="231F20"/>
          <w:spacing w:val="-31"/>
          <w:sz w:val="22"/>
        </w:rPr>
        <w:t> </w:t>
      </w:r>
      <w:r>
        <w:rPr>
          <w:color w:val="231F20"/>
          <w:sz w:val="22"/>
        </w:rPr>
        <w:t>modo,</w:t>
      </w:r>
      <w:r>
        <w:rPr>
          <w:color w:val="231F20"/>
          <w:spacing w:val="-31"/>
          <w:sz w:val="22"/>
        </w:rPr>
        <w:t> </w:t>
      </w:r>
      <w:r>
        <w:rPr>
          <w:color w:val="231F20"/>
          <w:sz w:val="22"/>
        </w:rPr>
        <w:t>la </w:t>
      </w:r>
      <w:r>
        <w:rPr>
          <w:color w:val="231F20"/>
          <w:w w:val="95"/>
          <w:sz w:val="22"/>
        </w:rPr>
        <w:t>categoría</w:t>
      </w:r>
      <w:r>
        <w:rPr>
          <w:color w:val="231F20"/>
          <w:spacing w:val="-19"/>
          <w:w w:val="95"/>
          <w:sz w:val="22"/>
        </w:rPr>
        <w:t> </w:t>
      </w:r>
      <w:r>
        <w:rPr>
          <w:i/>
          <w:color w:val="231F20"/>
          <w:spacing w:val="-3"/>
          <w:w w:val="95"/>
          <w:sz w:val="22"/>
        </w:rPr>
        <w:t>Transparencia</w:t>
      </w:r>
      <w:r>
        <w:rPr>
          <w:i/>
          <w:color w:val="231F20"/>
          <w:spacing w:val="-21"/>
          <w:w w:val="95"/>
          <w:sz w:val="22"/>
        </w:rPr>
        <w:t> </w:t>
      </w:r>
      <w:r>
        <w:rPr>
          <w:i/>
          <w:color w:val="231F20"/>
          <w:spacing w:val="-3"/>
          <w:w w:val="95"/>
          <w:sz w:val="22"/>
        </w:rPr>
        <w:t>económico-financiera</w:t>
      </w:r>
      <w:r>
        <w:rPr>
          <w:i/>
          <w:color w:val="231F20"/>
          <w:spacing w:val="-20"/>
          <w:w w:val="95"/>
          <w:sz w:val="22"/>
        </w:rPr>
        <w:t> </w:t>
      </w:r>
      <w:r>
        <w:rPr>
          <w:color w:val="231F20"/>
          <w:w w:val="95"/>
          <w:sz w:val="22"/>
        </w:rPr>
        <w:t>que</w:t>
      </w:r>
      <w:r>
        <w:rPr>
          <w:color w:val="231F20"/>
          <w:spacing w:val="-19"/>
          <w:w w:val="95"/>
          <w:sz w:val="22"/>
        </w:rPr>
        <w:t> </w:t>
      </w:r>
      <w:r>
        <w:rPr>
          <w:color w:val="231F20"/>
          <w:w w:val="95"/>
          <w:sz w:val="22"/>
        </w:rPr>
        <w:t>tendría</w:t>
      </w:r>
      <w:r>
        <w:rPr>
          <w:color w:val="231F20"/>
          <w:spacing w:val="-19"/>
          <w:w w:val="95"/>
          <w:sz w:val="22"/>
        </w:rPr>
        <w:t> </w:t>
      </w:r>
      <w:r>
        <w:rPr>
          <w:color w:val="231F20"/>
          <w:w w:val="95"/>
          <w:sz w:val="22"/>
        </w:rPr>
        <w:t>una</w:t>
      </w:r>
      <w:r>
        <w:rPr>
          <w:color w:val="231F20"/>
          <w:spacing w:val="-19"/>
          <w:w w:val="95"/>
          <w:sz w:val="22"/>
        </w:rPr>
        <w:t> </w:t>
      </w:r>
      <w:r>
        <w:rPr>
          <w:color w:val="231F20"/>
          <w:w w:val="95"/>
          <w:sz w:val="22"/>
        </w:rPr>
        <w:t>ponde- </w:t>
      </w:r>
      <w:r>
        <w:rPr>
          <w:color w:val="231F20"/>
          <w:spacing w:val="-4"/>
          <w:sz w:val="22"/>
        </w:rPr>
        <w:t>ración</w:t>
      </w:r>
      <w:r>
        <w:rPr>
          <w:color w:val="231F20"/>
          <w:spacing w:val="-40"/>
          <w:sz w:val="22"/>
        </w:rPr>
        <w:t> </w:t>
      </w:r>
      <w:r>
        <w:rPr>
          <w:color w:val="231F20"/>
          <w:sz w:val="22"/>
        </w:rPr>
        <w:t>del</w:t>
      </w:r>
      <w:r>
        <w:rPr>
          <w:color w:val="231F20"/>
          <w:spacing w:val="-40"/>
          <w:sz w:val="22"/>
        </w:rPr>
        <w:t> </w:t>
      </w:r>
      <w:r>
        <w:rPr>
          <w:color w:val="231F20"/>
          <w:sz w:val="22"/>
        </w:rPr>
        <w:t>25%</w:t>
      </w:r>
      <w:r>
        <w:rPr>
          <w:color w:val="231F20"/>
          <w:spacing w:val="-40"/>
          <w:sz w:val="22"/>
        </w:rPr>
        <w:t> </w:t>
      </w:r>
      <w:r>
        <w:rPr>
          <w:color w:val="231F20"/>
          <w:spacing w:val="-4"/>
          <w:sz w:val="22"/>
        </w:rPr>
        <w:t>sobre</w:t>
      </w:r>
      <w:r>
        <w:rPr>
          <w:color w:val="231F20"/>
          <w:spacing w:val="-40"/>
          <w:sz w:val="22"/>
        </w:rPr>
        <w:t> </w:t>
      </w:r>
      <w:r>
        <w:rPr>
          <w:color w:val="231F20"/>
          <w:sz w:val="22"/>
        </w:rPr>
        <w:t>el</w:t>
      </w:r>
      <w:r>
        <w:rPr>
          <w:color w:val="231F20"/>
          <w:spacing w:val="-40"/>
          <w:sz w:val="22"/>
        </w:rPr>
        <w:t> </w:t>
      </w:r>
      <w:r>
        <w:rPr>
          <w:color w:val="231F20"/>
          <w:spacing w:val="-3"/>
          <w:sz w:val="22"/>
        </w:rPr>
        <w:t>total</w:t>
      </w:r>
      <w:r>
        <w:rPr>
          <w:color w:val="231F20"/>
          <w:spacing w:val="-40"/>
          <w:sz w:val="22"/>
        </w:rPr>
        <w:t> </w:t>
      </w:r>
      <w:r>
        <w:rPr>
          <w:color w:val="231F20"/>
          <w:spacing w:val="-4"/>
          <w:sz w:val="22"/>
        </w:rPr>
        <w:t>alcanzó</w:t>
      </w:r>
      <w:r>
        <w:rPr>
          <w:color w:val="231F20"/>
          <w:spacing w:val="-40"/>
          <w:sz w:val="22"/>
        </w:rPr>
        <w:t> </w:t>
      </w:r>
      <w:r>
        <w:rPr>
          <w:color w:val="231F20"/>
          <w:sz w:val="22"/>
        </w:rPr>
        <w:t>un</w:t>
      </w:r>
      <w:r>
        <w:rPr>
          <w:color w:val="231F20"/>
          <w:spacing w:val="-40"/>
          <w:sz w:val="22"/>
        </w:rPr>
        <w:t> </w:t>
      </w:r>
      <w:r>
        <w:rPr>
          <w:color w:val="231F20"/>
          <w:sz w:val="22"/>
        </w:rPr>
        <w:t>9%</w:t>
      </w:r>
      <w:r>
        <w:rPr>
          <w:color w:val="231F20"/>
          <w:spacing w:val="-40"/>
          <w:sz w:val="22"/>
        </w:rPr>
        <w:t> </w:t>
      </w:r>
      <w:r>
        <w:rPr>
          <w:color w:val="231F20"/>
          <w:sz w:val="22"/>
        </w:rPr>
        <w:t>de</w:t>
      </w:r>
      <w:r>
        <w:rPr>
          <w:color w:val="231F20"/>
          <w:spacing w:val="-40"/>
          <w:sz w:val="22"/>
        </w:rPr>
        <w:t> </w:t>
      </w:r>
      <w:r>
        <w:rPr>
          <w:color w:val="231F20"/>
          <w:spacing w:val="-4"/>
          <w:sz w:val="22"/>
        </w:rPr>
        <w:t>cumplimiento.</w:t>
      </w:r>
      <w:r>
        <w:rPr>
          <w:color w:val="231F20"/>
          <w:spacing w:val="-42"/>
          <w:sz w:val="22"/>
        </w:rPr>
        <w:t> </w:t>
      </w:r>
      <w:r>
        <w:rPr>
          <w:i/>
          <w:color w:val="231F20"/>
          <w:spacing w:val="-4"/>
          <w:sz w:val="22"/>
        </w:rPr>
        <w:t>Transpa- </w:t>
      </w:r>
      <w:r>
        <w:rPr>
          <w:i/>
          <w:color w:val="231F20"/>
          <w:spacing w:val="-5"/>
          <w:w w:val="95"/>
          <w:sz w:val="22"/>
        </w:rPr>
        <w:t>rencia</w:t>
      </w:r>
      <w:r>
        <w:rPr>
          <w:i/>
          <w:color w:val="231F20"/>
          <w:spacing w:val="-22"/>
          <w:w w:val="95"/>
          <w:sz w:val="22"/>
        </w:rPr>
        <w:t> </w:t>
      </w:r>
      <w:r>
        <w:rPr>
          <w:i/>
          <w:color w:val="231F20"/>
          <w:w w:val="95"/>
          <w:sz w:val="22"/>
        </w:rPr>
        <w:t>en</w:t>
      </w:r>
      <w:r>
        <w:rPr>
          <w:i/>
          <w:color w:val="231F20"/>
          <w:spacing w:val="-22"/>
          <w:w w:val="95"/>
          <w:sz w:val="22"/>
        </w:rPr>
        <w:t> </w:t>
      </w:r>
      <w:r>
        <w:rPr>
          <w:i/>
          <w:color w:val="231F20"/>
          <w:spacing w:val="-4"/>
          <w:w w:val="95"/>
          <w:sz w:val="22"/>
        </w:rPr>
        <w:t>urbanismo</w:t>
      </w:r>
      <w:r>
        <w:rPr>
          <w:i/>
          <w:color w:val="231F20"/>
          <w:spacing w:val="-21"/>
          <w:w w:val="95"/>
          <w:sz w:val="22"/>
        </w:rPr>
        <w:t> </w:t>
      </w:r>
      <w:r>
        <w:rPr>
          <w:color w:val="231F20"/>
          <w:w w:val="95"/>
          <w:sz w:val="22"/>
        </w:rPr>
        <w:t>y</w:t>
      </w:r>
      <w:r>
        <w:rPr>
          <w:color w:val="231F20"/>
          <w:spacing w:val="-20"/>
          <w:w w:val="95"/>
          <w:sz w:val="22"/>
        </w:rPr>
        <w:t> </w:t>
      </w:r>
      <w:r>
        <w:rPr>
          <w:i/>
          <w:color w:val="231F20"/>
          <w:spacing w:val="-5"/>
          <w:w w:val="95"/>
          <w:sz w:val="22"/>
        </w:rPr>
        <w:t>obras</w:t>
      </w:r>
      <w:r>
        <w:rPr>
          <w:i/>
          <w:color w:val="231F20"/>
          <w:spacing w:val="-22"/>
          <w:w w:val="95"/>
          <w:sz w:val="22"/>
        </w:rPr>
        <w:t> </w:t>
      </w:r>
      <w:r>
        <w:rPr>
          <w:i/>
          <w:color w:val="231F20"/>
          <w:spacing w:val="-4"/>
          <w:w w:val="95"/>
          <w:sz w:val="22"/>
        </w:rPr>
        <w:t>públicas,</w:t>
      </w:r>
      <w:r>
        <w:rPr>
          <w:i/>
          <w:color w:val="231F20"/>
          <w:spacing w:val="-22"/>
          <w:w w:val="95"/>
          <w:sz w:val="22"/>
        </w:rPr>
        <w:t> </w:t>
      </w:r>
      <w:r>
        <w:rPr>
          <w:color w:val="231F20"/>
          <w:spacing w:val="-3"/>
          <w:w w:val="95"/>
          <w:sz w:val="22"/>
        </w:rPr>
        <w:t>cuya</w:t>
      </w:r>
      <w:r>
        <w:rPr>
          <w:color w:val="231F20"/>
          <w:spacing w:val="-20"/>
          <w:w w:val="95"/>
          <w:sz w:val="22"/>
        </w:rPr>
        <w:t> </w:t>
      </w:r>
      <w:r>
        <w:rPr>
          <w:color w:val="231F20"/>
          <w:spacing w:val="-4"/>
          <w:w w:val="95"/>
          <w:sz w:val="22"/>
        </w:rPr>
        <w:t>ponderación</w:t>
      </w:r>
      <w:r>
        <w:rPr>
          <w:color w:val="231F20"/>
          <w:spacing w:val="-20"/>
          <w:w w:val="95"/>
          <w:sz w:val="22"/>
        </w:rPr>
        <w:t> </w:t>
      </w:r>
      <w:r>
        <w:rPr>
          <w:color w:val="231F20"/>
          <w:spacing w:val="-4"/>
          <w:w w:val="95"/>
          <w:sz w:val="22"/>
        </w:rPr>
        <w:t>otorga</w:t>
      </w:r>
      <w:r>
        <w:rPr>
          <w:color w:val="231F20"/>
          <w:spacing w:val="-20"/>
          <w:w w:val="95"/>
          <w:sz w:val="22"/>
        </w:rPr>
        <w:t> </w:t>
      </w:r>
      <w:r>
        <w:rPr>
          <w:color w:val="231F20"/>
          <w:w w:val="95"/>
          <w:sz w:val="22"/>
        </w:rPr>
        <w:t>un</w:t>
      </w:r>
      <w:r>
        <w:rPr>
          <w:color w:val="231F20"/>
          <w:spacing w:val="-20"/>
          <w:w w:val="95"/>
          <w:sz w:val="22"/>
        </w:rPr>
        <w:t> </w:t>
      </w:r>
      <w:r>
        <w:rPr>
          <w:color w:val="231F20"/>
          <w:w w:val="95"/>
          <w:sz w:val="22"/>
        </w:rPr>
        <w:t>20</w:t>
      </w:r>
      <w:r>
        <w:rPr>
          <w:color w:val="231F20"/>
          <w:spacing w:val="-20"/>
          <w:w w:val="95"/>
          <w:sz w:val="22"/>
        </w:rPr>
        <w:t> </w:t>
      </w:r>
      <w:r>
        <w:rPr>
          <w:color w:val="231F20"/>
          <w:w w:val="95"/>
          <w:sz w:val="22"/>
        </w:rPr>
        <w:t>%, </w:t>
      </w:r>
      <w:r>
        <w:rPr>
          <w:color w:val="231F20"/>
          <w:sz w:val="22"/>
        </w:rPr>
        <w:t>logró</w:t>
      </w:r>
      <w:r>
        <w:rPr>
          <w:color w:val="231F20"/>
          <w:spacing w:val="-40"/>
          <w:sz w:val="22"/>
        </w:rPr>
        <w:t> </w:t>
      </w:r>
      <w:r>
        <w:rPr>
          <w:color w:val="231F20"/>
          <w:sz w:val="22"/>
        </w:rPr>
        <w:t>un</w:t>
      </w:r>
      <w:r>
        <w:rPr>
          <w:color w:val="231F20"/>
          <w:spacing w:val="-40"/>
          <w:sz w:val="22"/>
        </w:rPr>
        <w:t> </w:t>
      </w:r>
      <w:r>
        <w:rPr>
          <w:color w:val="231F20"/>
          <w:sz w:val="22"/>
        </w:rPr>
        <w:t>13%</w:t>
      </w:r>
      <w:r>
        <w:rPr>
          <w:color w:val="231F20"/>
          <w:spacing w:val="-40"/>
          <w:sz w:val="22"/>
        </w:rPr>
        <w:t> </w:t>
      </w:r>
      <w:r>
        <w:rPr>
          <w:color w:val="231F20"/>
          <w:sz w:val="22"/>
        </w:rPr>
        <w:t>del</w:t>
      </w:r>
      <w:r>
        <w:rPr>
          <w:color w:val="231F20"/>
          <w:spacing w:val="-40"/>
          <w:sz w:val="22"/>
        </w:rPr>
        <w:t> </w:t>
      </w:r>
      <w:r>
        <w:rPr>
          <w:color w:val="231F20"/>
          <w:sz w:val="22"/>
        </w:rPr>
        <w:t>total,</w:t>
      </w:r>
      <w:r>
        <w:rPr>
          <w:color w:val="231F20"/>
          <w:spacing w:val="-40"/>
          <w:sz w:val="22"/>
        </w:rPr>
        <w:t> </w:t>
      </w:r>
      <w:r>
        <w:rPr>
          <w:color w:val="231F20"/>
          <w:sz w:val="22"/>
        </w:rPr>
        <w:t>mientras</w:t>
      </w:r>
      <w:r>
        <w:rPr>
          <w:color w:val="231F20"/>
          <w:spacing w:val="-40"/>
          <w:sz w:val="22"/>
        </w:rPr>
        <w:t> </w:t>
      </w:r>
      <w:r>
        <w:rPr>
          <w:color w:val="231F20"/>
          <w:sz w:val="22"/>
        </w:rPr>
        <w:t>que</w:t>
      </w:r>
      <w:r>
        <w:rPr>
          <w:color w:val="231F20"/>
          <w:spacing w:val="-40"/>
          <w:sz w:val="22"/>
        </w:rPr>
        <w:t> </w:t>
      </w:r>
      <w:r>
        <w:rPr>
          <w:i/>
          <w:color w:val="231F20"/>
          <w:sz w:val="22"/>
        </w:rPr>
        <w:t>Transparencia</w:t>
      </w:r>
      <w:r>
        <w:rPr>
          <w:i/>
          <w:color w:val="231F20"/>
          <w:spacing w:val="-41"/>
          <w:sz w:val="22"/>
        </w:rPr>
        <w:t> </w:t>
      </w:r>
      <w:r>
        <w:rPr>
          <w:i/>
          <w:color w:val="231F20"/>
          <w:sz w:val="22"/>
        </w:rPr>
        <w:t>en</w:t>
      </w:r>
      <w:r>
        <w:rPr>
          <w:i/>
          <w:color w:val="231F20"/>
          <w:spacing w:val="-41"/>
          <w:sz w:val="22"/>
        </w:rPr>
        <w:t> </w:t>
      </w:r>
      <w:r>
        <w:rPr>
          <w:i/>
          <w:color w:val="231F20"/>
          <w:spacing w:val="-3"/>
          <w:sz w:val="22"/>
        </w:rPr>
        <w:t>la</w:t>
      </w:r>
      <w:r>
        <w:rPr>
          <w:i/>
          <w:color w:val="231F20"/>
          <w:spacing w:val="-41"/>
          <w:sz w:val="22"/>
        </w:rPr>
        <w:t> </w:t>
      </w:r>
      <w:r>
        <w:rPr>
          <w:i/>
          <w:color w:val="231F20"/>
          <w:spacing w:val="-3"/>
          <w:sz w:val="22"/>
        </w:rPr>
        <w:t>contratación </w:t>
      </w:r>
      <w:r>
        <w:rPr>
          <w:i/>
          <w:color w:val="231F20"/>
          <w:spacing w:val="-3"/>
          <w:sz w:val="22"/>
        </w:rPr>
        <w:t>de</w:t>
      </w:r>
      <w:r>
        <w:rPr>
          <w:i/>
          <w:color w:val="231F20"/>
          <w:spacing w:val="-37"/>
          <w:sz w:val="22"/>
        </w:rPr>
        <w:t> </w:t>
      </w:r>
      <w:r>
        <w:rPr>
          <w:i/>
          <w:color w:val="231F20"/>
          <w:sz w:val="22"/>
        </w:rPr>
        <w:t>servicios,</w:t>
      </w:r>
      <w:r>
        <w:rPr>
          <w:i/>
          <w:color w:val="231F20"/>
          <w:spacing w:val="-37"/>
          <w:sz w:val="22"/>
        </w:rPr>
        <w:t> </w:t>
      </w:r>
      <w:r>
        <w:rPr>
          <w:color w:val="231F20"/>
          <w:sz w:val="22"/>
        </w:rPr>
        <w:t>con</w:t>
      </w:r>
      <w:r>
        <w:rPr>
          <w:color w:val="231F20"/>
          <w:spacing w:val="-36"/>
          <w:sz w:val="22"/>
        </w:rPr>
        <w:t> </w:t>
      </w:r>
      <w:r>
        <w:rPr>
          <w:color w:val="231F20"/>
          <w:sz w:val="22"/>
        </w:rPr>
        <w:t>20</w:t>
      </w:r>
      <w:r>
        <w:rPr>
          <w:color w:val="231F20"/>
          <w:spacing w:val="-36"/>
          <w:sz w:val="22"/>
        </w:rPr>
        <w:t> </w:t>
      </w:r>
      <w:r>
        <w:rPr>
          <w:color w:val="231F20"/>
          <w:sz w:val="22"/>
        </w:rPr>
        <w:t>%</w:t>
      </w:r>
      <w:r>
        <w:rPr>
          <w:color w:val="231F20"/>
          <w:spacing w:val="-36"/>
          <w:sz w:val="22"/>
        </w:rPr>
        <w:t> </w:t>
      </w:r>
      <w:r>
        <w:rPr>
          <w:color w:val="231F20"/>
          <w:sz w:val="22"/>
        </w:rPr>
        <w:t>de</w:t>
      </w:r>
      <w:r>
        <w:rPr>
          <w:color w:val="231F20"/>
          <w:spacing w:val="-36"/>
          <w:sz w:val="22"/>
        </w:rPr>
        <w:t> </w:t>
      </w:r>
      <w:r>
        <w:rPr>
          <w:color w:val="231F20"/>
          <w:sz w:val="22"/>
        </w:rPr>
        <w:t>ponderación,</w:t>
      </w:r>
      <w:r>
        <w:rPr>
          <w:color w:val="231F20"/>
          <w:spacing w:val="-36"/>
          <w:sz w:val="22"/>
        </w:rPr>
        <w:t> </w:t>
      </w:r>
      <w:r>
        <w:rPr>
          <w:color w:val="231F20"/>
          <w:sz w:val="22"/>
        </w:rPr>
        <w:t>logró</w:t>
      </w:r>
      <w:r>
        <w:rPr>
          <w:color w:val="231F20"/>
          <w:spacing w:val="-36"/>
          <w:sz w:val="22"/>
        </w:rPr>
        <w:t> </w:t>
      </w:r>
      <w:r>
        <w:rPr>
          <w:color w:val="231F20"/>
          <w:sz w:val="22"/>
        </w:rPr>
        <w:t>un</w:t>
      </w:r>
      <w:r>
        <w:rPr>
          <w:color w:val="231F20"/>
          <w:spacing w:val="-36"/>
          <w:sz w:val="22"/>
        </w:rPr>
        <w:t> </w:t>
      </w:r>
      <w:r>
        <w:rPr>
          <w:color w:val="231F20"/>
          <w:sz w:val="22"/>
        </w:rPr>
        <w:t>10</w:t>
      </w:r>
      <w:r>
        <w:rPr>
          <w:color w:val="231F20"/>
          <w:spacing w:val="-10"/>
          <w:sz w:val="22"/>
        </w:rPr>
        <w:t> </w:t>
      </w:r>
      <w:r>
        <w:rPr>
          <w:color w:val="231F20"/>
          <w:sz w:val="22"/>
        </w:rPr>
        <w:t>%</w:t>
      </w:r>
      <w:r>
        <w:rPr>
          <w:color w:val="231F20"/>
          <w:spacing w:val="-10"/>
          <w:sz w:val="22"/>
        </w:rPr>
        <w:t> </w:t>
      </w:r>
      <w:r>
        <w:rPr>
          <w:color w:val="231F20"/>
          <w:sz w:val="22"/>
        </w:rPr>
        <w:t>del</w:t>
      </w:r>
      <w:r>
        <w:rPr>
          <w:color w:val="231F20"/>
          <w:spacing w:val="-10"/>
          <w:sz w:val="22"/>
        </w:rPr>
        <w:t> </w:t>
      </w:r>
      <w:r>
        <w:rPr>
          <w:color w:val="231F20"/>
          <w:sz w:val="22"/>
        </w:rPr>
        <w:t>total.</w:t>
      </w:r>
      <w:r>
        <w:rPr>
          <w:color w:val="231F20"/>
          <w:spacing w:val="-36"/>
          <w:sz w:val="22"/>
        </w:rPr>
        <w:t> </w:t>
      </w:r>
      <w:r>
        <w:rPr>
          <w:i/>
          <w:color w:val="231F20"/>
          <w:sz w:val="22"/>
        </w:rPr>
        <w:t>Rela- </w:t>
      </w:r>
      <w:r>
        <w:rPr>
          <w:i/>
          <w:color w:val="231F20"/>
          <w:spacing w:val="-4"/>
          <w:w w:val="95"/>
          <w:sz w:val="22"/>
        </w:rPr>
        <w:t>ciones</w:t>
      </w:r>
      <w:r>
        <w:rPr>
          <w:i/>
          <w:color w:val="231F20"/>
          <w:spacing w:val="-27"/>
          <w:w w:val="95"/>
          <w:sz w:val="22"/>
        </w:rPr>
        <w:t> </w:t>
      </w:r>
      <w:r>
        <w:rPr>
          <w:i/>
          <w:color w:val="231F20"/>
          <w:spacing w:val="-4"/>
          <w:w w:val="95"/>
          <w:sz w:val="22"/>
        </w:rPr>
        <w:t>con</w:t>
      </w:r>
      <w:r>
        <w:rPr>
          <w:i/>
          <w:color w:val="231F20"/>
          <w:spacing w:val="-27"/>
          <w:w w:val="95"/>
          <w:sz w:val="22"/>
        </w:rPr>
        <w:t> </w:t>
      </w:r>
      <w:r>
        <w:rPr>
          <w:i/>
          <w:color w:val="231F20"/>
          <w:spacing w:val="-4"/>
          <w:w w:val="95"/>
          <w:sz w:val="22"/>
        </w:rPr>
        <w:t>la</w:t>
      </w:r>
      <w:r>
        <w:rPr>
          <w:i/>
          <w:color w:val="231F20"/>
          <w:spacing w:val="-27"/>
          <w:w w:val="95"/>
          <w:sz w:val="22"/>
        </w:rPr>
        <w:t> </w:t>
      </w:r>
      <w:r>
        <w:rPr>
          <w:i/>
          <w:color w:val="231F20"/>
          <w:spacing w:val="-4"/>
          <w:w w:val="95"/>
          <w:sz w:val="22"/>
        </w:rPr>
        <w:t>sociedad,</w:t>
      </w:r>
      <w:r>
        <w:rPr>
          <w:i/>
          <w:color w:val="231F20"/>
          <w:spacing w:val="-28"/>
          <w:w w:val="95"/>
          <w:sz w:val="22"/>
        </w:rPr>
        <w:t> </w:t>
      </w:r>
      <w:r>
        <w:rPr>
          <w:color w:val="231F20"/>
          <w:spacing w:val="-4"/>
          <w:w w:val="95"/>
          <w:sz w:val="22"/>
        </w:rPr>
        <w:t>con</w:t>
      </w:r>
      <w:r>
        <w:rPr>
          <w:color w:val="231F20"/>
          <w:spacing w:val="-25"/>
          <w:w w:val="95"/>
          <w:sz w:val="22"/>
        </w:rPr>
        <w:t> </w:t>
      </w:r>
      <w:r>
        <w:rPr>
          <w:color w:val="231F20"/>
          <w:w w:val="95"/>
          <w:sz w:val="22"/>
        </w:rPr>
        <w:t>una</w:t>
      </w:r>
      <w:r>
        <w:rPr>
          <w:color w:val="231F20"/>
          <w:spacing w:val="-25"/>
          <w:w w:val="95"/>
          <w:sz w:val="22"/>
        </w:rPr>
        <w:t> </w:t>
      </w:r>
      <w:r>
        <w:rPr>
          <w:color w:val="231F20"/>
          <w:spacing w:val="-4"/>
          <w:w w:val="95"/>
          <w:sz w:val="22"/>
        </w:rPr>
        <w:t>ponderación</w:t>
      </w:r>
      <w:r>
        <w:rPr>
          <w:color w:val="231F20"/>
          <w:spacing w:val="-25"/>
          <w:w w:val="95"/>
          <w:sz w:val="22"/>
        </w:rPr>
        <w:t> </w:t>
      </w:r>
      <w:r>
        <w:rPr>
          <w:color w:val="231F20"/>
          <w:w w:val="95"/>
          <w:sz w:val="22"/>
        </w:rPr>
        <w:t>del</w:t>
      </w:r>
      <w:r>
        <w:rPr>
          <w:color w:val="231F20"/>
          <w:spacing w:val="-25"/>
          <w:w w:val="95"/>
          <w:sz w:val="22"/>
        </w:rPr>
        <w:t> </w:t>
      </w:r>
      <w:r>
        <w:rPr>
          <w:color w:val="231F20"/>
          <w:spacing w:val="-3"/>
          <w:w w:val="95"/>
          <w:sz w:val="22"/>
        </w:rPr>
        <w:t>20%.</w:t>
      </w:r>
      <w:r>
        <w:rPr>
          <w:color w:val="231F20"/>
          <w:spacing w:val="-25"/>
          <w:w w:val="95"/>
          <w:sz w:val="22"/>
        </w:rPr>
        <w:t> </w:t>
      </w:r>
      <w:r>
        <w:rPr>
          <w:color w:val="231F20"/>
          <w:spacing w:val="-4"/>
          <w:w w:val="95"/>
          <w:sz w:val="22"/>
        </w:rPr>
        <w:t>Alcanzó</w:t>
      </w:r>
      <w:r>
        <w:rPr>
          <w:color w:val="231F20"/>
          <w:spacing w:val="-25"/>
          <w:w w:val="95"/>
          <w:sz w:val="22"/>
        </w:rPr>
        <w:t> </w:t>
      </w:r>
      <w:r>
        <w:rPr>
          <w:color w:val="231F20"/>
          <w:w w:val="95"/>
          <w:sz w:val="22"/>
        </w:rPr>
        <w:t>el</w:t>
      </w:r>
      <w:r>
        <w:rPr>
          <w:color w:val="231F20"/>
          <w:spacing w:val="-25"/>
          <w:w w:val="95"/>
          <w:sz w:val="22"/>
        </w:rPr>
        <w:t> </w:t>
      </w:r>
      <w:r>
        <w:rPr>
          <w:color w:val="231F20"/>
          <w:spacing w:val="-3"/>
          <w:w w:val="95"/>
          <w:sz w:val="22"/>
        </w:rPr>
        <w:t>12%,</w:t>
      </w:r>
      <w:r>
        <w:rPr>
          <w:color w:val="231F20"/>
          <w:spacing w:val="-25"/>
          <w:w w:val="95"/>
          <w:sz w:val="22"/>
        </w:rPr>
        <w:t> </w:t>
      </w:r>
      <w:r>
        <w:rPr>
          <w:color w:val="231F20"/>
          <w:spacing w:val="-3"/>
          <w:w w:val="95"/>
          <w:sz w:val="22"/>
        </w:rPr>
        <w:t>al </w:t>
      </w:r>
      <w:r>
        <w:rPr>
          <w:color w:val="231F20"/>
          <w:w w:val="95"/>
          <w:sz w:val="22"/>
        </w:rPr>
        <w:t>tiempo</w:t>
      </w:r>
      <w:r>
        <w:rPr>
          <w:color w:val="231F20"/>
          <w:spacing w:val="-13"/>
          <w:w w:val="95"/>
          <w:sz w:val="22"/>
        </w:rPr>
        <w:t> </w:t>
      </w:r>
      <w:r>
        <w:rPr>
          <w:color w:val="231F20"/>
          <w:w w:val="95"/>
          <w:sz w:val="22"/>
        </w:rPr>
        <w:t>que</w:t>
      </w:r>
      <w:r>
        <w:rPr>
          <w:color w:val="231F20"/>
          <w:spacing w:val="34"/>
          <w:w w:val="95"/>
          <w:sz w:val="22"/>
        </w:rPr>
        <w:t> </w:t>
      </w:r>
      <w:r>
        <w:rPr>
          <w:i/>
          <w:color w:val="231F20"/>
          <w:spacing w:val="-3"/>
          <w:w w:val="95"/>
          <w:sz w:val="22"/>
        </w:rPr>
        <w:t>Información</w:t>
      </w:r>
      <w:r>
        <w:rPr>
          <w:i/>
          <w:color w:val="231F20"/>
          <w:spacing w:val="-15"/>
          <w:w w:val="95"/>
          <w:sz w:val="22"/>
        </w:rPr>
        <w:t> </w:t>
      </w:r>
      <w:r>
        <w:rPr>
          <w:i/>
          <w:color w:val="231F20"/>
          <w:spacing w:val="-3"/>
          <w:w w:val="95"/>
          <w:sz w:val="22"/>
        </w:rPr>
        <w:t>sobre</w:t>
      </w:r>
      <w:r>
        <w:rPr>
          <w:i/>
          <w:color w:val="231F20"/>
          <w:spacing w:val="-15"/>
          <w:w w:val="95"/>
          <w:sz w:val="22"/>
        </w:rPr>
        <w:t> </w:t>
      </w:r>
      <w:r>
        <w:rPr>
          <w:i/>
          <w:color w:val="231F20"/>
          <w:w w:val="95"/>
          <w:sz w:val="22"/>
        </w:rPr>
        <w:t>el</w:t>
      </w:r>
      <w:r>
        <w:rPr>
          <w:i/>
          <w:color w:val="231F20"/>
          <w:spacing w:val="-15"/>
          <w:w w:val="95"/>
          <w:sz w:val="22"/>
        </w:rPr>
        <w:t> </w:t>
      </w:r>
      <w:r>
        <w:rPr>
          <w:i/>
          <w:color w:val="231F20"/>
          <w:spacing w:val="-3"/>
          <w:w w:val="95"/>
          <w:sz w:val="22"/>
        </w:rPr>
        <w:t>gobierno</w:t>
      </w:r>
      <w:r>
        <w:rPr>
          <w:i/>
          <w:color w:val="231F20"/>
          <w:spacing w:val="-15"/>
          <w:w w:val="95"/>
          <w:sz w:val="22"/>
        </w:rPr>
        <w:t> </w:t>
      </w:r>
      <w:r>
        <w:rPr>
          <w:i/>
          <w:color w:val="231F20"/>
          <w:w w:val="95"/>
          <w:sz w:val="22"/>
        </w:rPr>
        <w:t>municipal,</w:t>
      </w:r>
      <w:r>
        <w:rPr>
          <w:i/>
          <w:color w:val="231F20"/>
          <w:spacing w:val="-14"/>
          <w:w w:val="95"/>
          <w:sz w:val="22"/>
        </w:rPr>
        <w:t> </w:t>
      </w:r>
      <w:r>
        <w:rPr>
          <w:color w:val="231F20"/>
          <w:spacing w:val="-3"/>
          <w:w w:val="95"/>
          <w:sz w:val="22"/>
        </w:rPr>
        <w:t>con</w:t>
      </w:r>
      <w:r>
        <w:rPr>
          <w:color w:val="231F20"/>
          <w:spacing w:val="-13"/>
          <w:w w:val="95"/>
          <w:sz w:val="22"/>
        </w:rPr>
        <w:t> </w:t>
      </w:r>
      <w:r>
        <w:rPr>
          <w:color w:val="231F20"/>
          <w:w w:val="95"/>
          <w:sz w:val="22"/>
        </w:rPr>
        <w:t>ponderación </w:t>
      </w:r>
      <w:r>
        <w:rPr>
          <w:color w:val="231F20"/>
          <w:sz w:val="22"/>
        </w:rPr>
        <w:t>del</w:t>
      </w:r>
      <w:r>
        <w:rPr>
          <w:color w:val="231F20"/>
          <w:spacing w:val="-42"/>
          <w:sz w:val="22"/>
        </w:rPr>
        <w:t> </w:t>
      </w:r>
      <w:r>
        <w:rPr>
          <w:color w:val="231F20"/>
          <w:sz w:val="22"/>
        </w:rPr>
        <w:t>15%,</w:t>
      </w:r>
      <w:r>
        <w:rPr>
          <w:color w:val="231F20"/>
          <w:spacing w:val="-42"/>
          <w:sz w:val="22"/>
        </w:rPr>
        <w:t> </w:t>
      </w:r>
      <w:r>
        <w:rPr>
          <w:color w:val="231F20"/>
          <w:sz w:val="22"/>
        </w:rPr>
        <w:t>logró</w:t>
      </w:r>
      <w:r>
        <w:rPr>
          <w:color w:val="231F20"/>
          <w:spacing w:val="-42"/>
          <w:sz w:val="22"/>
        </w:rPr>
        <w:t> </w:t>
      </w:r>
      <w:r>
        <w:rPr>
          <w:color w:val="231F20"/>
          <w:sz w:val="22"/>
        </w:rPr>
        <w:t>el</w:t>
      </w:r>
      <w:r>
        <w:rPr>
          <w:color w:val="231F20"/>
          <w:spacing w:val="-42"/>
          <w:sz w:val="22"/>
        </w:rPr>
        <w:t> </w:t>
      </w:r>
      <w:r>
        <w:rPr>
          <w:color w:val="231F20"/>
          <w:sz w:val="22"/>
        </w:rPr>
        <w:t>8%.</w:t>
      </w:r>
      <w:r>
        <w:rPr>
          <w:color w:val="231F20"/>
          <w:spacing w:val="-42"/>
          <w:sz w:val="22"/>
        </w:rPr>
        <w:t> </w:t>
      </w:r>
      <w:r>
        <w:rPr>
          <w:color w:val="231F20"/>
          <w:sz w:val="22"/>
        </w:rPr>
        <w:t>De</w:t>
      </w:r>
      <w:r>
        <w:rPr>
          <w:color w:val="231F20"/>
          <w:spacing w:val="-42"/>
          <w:sz w:val="22"/>
        </w:rPr>
        <w:t> </w:t>
      </w:r>
      <w:r>
        <w:rPr>
          <w:color w:val="231F20"/>
          <w:sz w:val="22"/>
        </w:rPr>
        <w:t>esta</w:t>
      </w:r>
      <w:r>
        <w:rPr>
          <w:color w:val="231F20"/>
          <w:spacing w:val="-42"/>
          <w:sz w:val="22"/>
        </w:rPr>
        <w:t> </w:t>
      </w:r>
      <w:r>
        <w:rPr>
          <w:color w:val="231F20"/>
          <w:sz w:val="22"/>
        </w:rPr>
        <w:t>manera,</w:t>
      </w:r>
      <w:r>
        <w:rPr>
          <w:color w:val="231F20"/>
          <w:spacing w:val="-42"/>
          <w:sz w:val="22"/>
        </w:rPr>
        <w:t> </w:t>
      </w:r>
      <w:r>
        <w:rPr>
          <w:color w:val="231F20"/>
          <w:sz w:val="22"/>
        </w:rPr>
        <w:t>al</w:t>
      </w:r>
      <w:r>
        <w:rPr>
          <w:color w:val="231F20"/>
          <w:spacing w:val="-42"/>
          <w:sz w:val="22"/>
        </w:rPr>
        <w:t> </w:t>
      </w:r>
      <w:r>
        <w:rPr>
          <w:color w:val="231F20"/>
          <w:sz w:val="22"/>
        </w:rPr>
        <w:t>considerarse</w:t>
      </w:r>
      <w:r>
        <w:rPr>
          <w:color w:val="231F20"/>
          <w:spacing w:val="-42"/>
          <w:sz w:val="22"/>
        </w:rPr>
        <w:t> </w:t>
      </w:r>
      <w:r>
        <w:rPr>
          <w:color w:val="231F20"/>
          <w:sz w:val="22"/>
        </w:rPr>
        <w:t>los</w:t>
      </w:r>
      <w:r>
        <w:rPr>
          <w:color w:val="231F20"/>
          <w:spacing w:val="-42"/>
          <w:sz w:val="22"/>
        </w:rPr>
        <w:t> </w:t>
      </w:r>
      <w:r>
        <w:rPr>
          <w:color w:val="231F20"/>
          <w:sz w:val="22"/>
        </w:rPr>
        <w:t>estándares internacionales</w:t>
      </w:r>
      <w:r>
        <w:rPr>
          <w:color w:val="231F20"/>
          <w:spacing w:val="-21"/>
          <w:sz w:val="22"/>
        </w:rPr>
        <w:t> </w:t>
      </w:r>
      <w:r>
        <w:rPr>
          <w:color w:val="231F20"/>
          <w:sz w:val="22"/>
        </w:rPr>
        <w:t>que</w:t>
      </w:r>
      <w:r>
        <w:rPr>
          <w:color w:val="231F20"/>
          <w:spacing w:val="-21"/>
          <w:sz w:val="22"/>
        </w:rPr>
        <w:t> </w:t>
      </w:r>
      <w:r>
        <w:rPr>
          <w:color w:val="231F20"/>
          <w:sz w:val="22"/>
        </w:rPr>
        <w:t>debe</w:t>
      </w:r>
      <w:r>
        <w:rPr>
          <w:color w:val="231F20"/>
          <w:spacing w:val="-21"/>
          <w:sz w:val="22"/>
        </w:rPr>
        <w:t> </w:t>
      </w:r>
      <w:r>
        <w:rPr>
          <w:color w:val="231F20"/>
          <w:sz w:val="22"/>
        </w:rPr>
        <w:t>asumir</w:t>
      </w:r>
      <w:r>
        <w:rPr>
          <w:color w:val="231F20"/>
          <w:spacing w:val="-21"/>
          <w:sz w:val="22"/>
        </w:rPr>
        <w:t> </w:t>
      </w:r>
      <w:r>
        <w:rPr>
          <w:color w:val="231F20"/>
          <w:sz w:val="22"/>
        </w:rPr>
        <w:t>una</w:t>
      </w:r>
      <w:r>
        <w:rPr>
          <w:color w:val="231F20"/>
          <w:spacing w:val="-21"/>
          <w:sz w:val="22"/>
        </w:rPr>
        <w:t> </w:t>
      </w:r>
      <w:r>
        <w:rPr>
          <w:color w:val="231F20"/>
          <w:sz w:val="22"/>
        </w:rPr>
        <w:t>institución</w:t>
      </w:r>
      <w:r>
        <w:rPr>
          <w:color w:val="231F20"/>
          <w:spacing w:val="-21"/>
          <w:sz w:val="22"/>
        </w:rPr>
        <w:t> </w:t>
      </w:r>
      <w:r>
        <w:rPr>
          <w:color w:val="231F20"/>
          <w:sz w:val="22"/>
        </w:rPr>
        <w:t>municipal</w:t>
      </w:r>
      <w:r>
        <w:rPr>
          <w:color w:val="231F20"/>
          <w:spacing w:val="-21"/>
          <w:sz w:val="22"/>
        </w:rPr>
        <w:t> </w:t>
      </w:r>
      <w:r>
        <w:rPr>
          <w:color w:val="231F20"/>
          <w:sz w:val="22"/>
        </w:rPr>
        <w:t>el</w:t>
      </w:r>
      <w:r>
        <w:rPr>
          <w:color w:val="231F20"/>
          <w:spacing w:val="-21"/>
          <w:sz w:val="22"/>
        </w:rPr>
        <w:t> </w:t>
      </w:r>
      <w:r>
        <w:rPr>
          <w:color w:val="231F20"/>
          <w:sz w:val="22"/>
        </w:rPr>
        <w:t>Ayun- </w:t>
      </w:r>
      <w:r>
        <w:rPr>
          <w:color w:val="231F20"/>
          <w:w w:val="95"/>
          <w:sz w:val="22"/>
        </w:rPr>
        <w:t>tamiento</w:t>
      </w:r>
      <w:r>
        <w:rPr>
          <w:color w:val="231F20"/>
          <w:spacing w:val="-11"/>
          <w:w w:val="95"/>
          <w:sz w:val="22"/>
        </w:rPr>
        <w:t> </w:t>
      </w:r>
      <w:r>
        <w:rPr>
          <w:color w:val="231F20"/>
          <w:w w:val="95"/>
          <w:sz w:val="22"/>
        </w:rPr>
        <w:t>de</w:t>
      </w:r>
      <w:r>
        <w:rPr>
          <w:color w:val="231F20"/>
          <w:spacing w:val="-11"/>
          <w:w w:val="95"/>
          <w:sz w:val="22"/>
        </w:rPr>
        <w:t> </w:t>
      </w:r>
      <w:r>
        <w:rPr>
          <w:color w:val="231F20"/>
          <w:w w:val="95"/>
          <w:sz w:val="22"/>
        </w:rPr>
        <w:t>Puebla</w:t>
      </w:r>
      <w:r>
        <w:rPr>
          <w:color w:val="231F20"/>
          <w:spacing w:val="-11"/>
          <w:w w:val="95"/>
          <w:sz w:val="22"/>
        </w:rPr>
        <w:t> </w:t>
      </w:r>
      <w:r>
        <w:rPr>
          <w:color w:val="231F20"/>
          <w:w w:val="95"/>
          <w:sz w:val="22"/>
        </w:rPr>
        <w:t>cumplió</w:t>
      </w:r>
      <w:r>
        <w:rPr>
          <w:color w:val="231F20"/>
          <w:spacing w:val="-11"/>
          <w:w w:val="95"/>
          <w:sz w:val="22"/>
        </w:rPr>
        <w:t> </w:t>
      </w:r>
      <w:r>
        <w:rPr>
          <w:color w:val="231F20"/>
          <w:w w:val="95"/>
          <w:sz w:val="22"/>
        </w:rPr>
        <w:t>en</w:t>
      </w:r>
      <w:r>
        <w:rPr>
          <w:color w:val="231F20"/>
          <w:spacing w:val="-11"/>
          <w:w w:val="95"/>
          <w:sz w:val="22"/>
        </w:rPr>
        <w:t> </w:t>
      </w:r>
      <w:r>
        <w:rPr>
          <w:color w:val="231F20"/>
          <w:w w:val="95"/>
          <w:sz w:val="22"/>
        </w:rPr>
        <w:t>un</w:t>
      </w:r>
      <w:r>
        <w:rPr>
          <w:color w:val="231F20"/>
          <w:spacing w:val="-11"/>
          <w:w w:val="95"/>
          <w:sz w:val="22"/>
        </w:rPr>
        <w:t> </w:t>
      </w:r>
      <w:r>
        <w:rPr>
          <w:color w:val="231F20"/>
          <w:w w:val="95"/>
          <w:sz w:val="22"/>
        </w:rPr>
        <w:t>52%</w:t>
      </w:r>
      <w:r>
        <w:rPr>
          <w:color w:val="231F20"/>
          <w:spacing w:val="-11"/>
          <w:w w:val="95"/>
          <w:sz w:val="22"/>
        </w:rPr>
        <w:t> </w:t>
      </w:r>
      <w:r>
        <w:rPr>
          <w:color w:val="231F20"/>
          <w:w w:val="95"/>
          <w:sz w:val="22"/>
        </w:rPr>
        <w:t>con</w:t>
      </w:r>
      <w:r>
        <w:rPr>
          <w:color w:val="231F20"/>
          <w:spacing w:val="-11"/>
          <w:w w:val="95"/>
          <w:sz w:val="22"/>
        </w:rPr>
        <w:t> </w:t>
      </w:r>
      <w:r>
        <w:rPr>
          <w:color w:val="231F20"/>
          <w:w w:val="95"/>
          <w:sz w:val="22"/>
        </w:rPr>
        <w:t>sus</w:t>
      </w:r>
      <w:r>
        <w:rPr>
          <w:color w:val="231F20"/>
          <w:spacing w:val="-11"/>
          <w:w w:val="95"/>
          <w:sz w:val="22"/>
        </w:rPr>
        <w:t> </w:t>
      </w:r>
      <w:r>
        <w:rPr>
          <w:color w:val="231F20"/>
          <w:w w:val="95"/>
          <w:sz w:val="22"/>
        </w:rPr>
        <w:t>responsabilidades</w:t>
      </w:r>
      <w:r>
        <w:rPr>
          <w:color w:val="231F20"/>
          <w:spacing w:val="-11"/>
          <w:w w:val="95"/>
          <w:sz w:val="22"/>
        </w:rPr>
        <w:t> </w:t>
      </w:r>
      <w:r>
        <w:rPr>
          <w:color w:val="231F20"/>
          <w:w w:val="95"/>
          <w:sz w:val="22"/>
        </w:rPr>
        <w:t>de</w:t>
      </w:r>
    </w:p>
    <w:p>
      <w:pPr>
        <w:spacing w:after="0" w:line="266" w:lineRule="auto"/>
        <w:jc w:val="both"/>
        <w:rPr>
          <w:sz w:val="22"/>
        </w:rPr>
        <w:sectPr>
          <w:pgSz w:w="8790" w:h="12480"/>
          <w:pgMar w:header="503" w:footer="609" w:top="700" w:bottom="800" w:left="1200" w:right="900"/>
        </w:sectPr>
      </w:pPr>
    </w:p>
    <w:p>
      <w:pPr>
        <w:pStyle w:val="BodyText"/>
        <w:rPr>
          <w:sz w:val="20"/>
        </w:rPr>
      </w:pPr>
    </w:p>
    <w:p>
      <w:pPr>
        <w:pStyle w:val="BodyText"/>
        <w:spacing w:before="3"/>
        <w:rPr>
          <w:sz w:val="17"/>
        </w:rPr>
      </w:pPr>
    </w:p>
    <w:p>
      <w:pPr>
        <w:pStyle w:val="BodyText"/>
        <w:spacing w:line="266" w:lineRule="auto" w:before="69"/>
        <w:ind w:left="100" w:right="211"/>
        <w:jc w:val="both"/>
      </w:pPr>
      <w:r>
        <w:rPr>
          <w:color w:val="231F20"/>
          <w:w w:val="95"/>
        </w:rPr>
        <w:t>transparencia. Ello implica que su conceptualización actual centrada en</w:t>
      </w:r>
      <w:r>
        <w:rPr>
          <w:color w:val="231F20"/>
          <w:spacing w:val="-23"/>
          <w:w w:val="95"/>
        </w:rPr>
        <w:t> </w:t>
      </w:r>
      <w:r>
        <w:rPr>
          <w:color w:val="231F20"/>
          <w:w w:val="95"/>
        </w:rPr>
        <w:t>el</w:t>
      </w:r>
      <w:r>
        <w:rPr>
          <w:color w:val="231F20"/>
          <w:spacing w:val="-23"/>
          <w:w w:val="95"/>
        </w:rPr>
        <w:t> </w:t>
      </w:r>
      <w:r>
        <w:rPr>
          <w:color w:val="231F20"/>
          <w:spacing w:val="-5"/>
          <w:w w:val="95"/>
        </w:rPr>
        <w:t>acceso</w:t>
      </w:r>
      <w:r>
        <w:rPr>
          <w:color w:val="231F20"/>
          <w:spacing w:val="-23"/>
          <w:w w:val="95"/>
        </w:rPr>
        <w:t> </w:t>
      </w:r>
      <w:r>
        <w:rPr>
          <w:color w:val="231F20"/>
          <w:spacing w:val="-3"/>
          <w:w w:val="95"/>
        </w:rPr>
        <w:t>ciudadano</w:t>
      </w:r>
      <w:r>
        <w:rPr>
          <w:color w:val="231F20"/>
          <w:spacing w:val="-23"/>
          <w:w w:val="95"/>
        </w:rPr>
        <w:t> </w:t>
      </w:r>
      <w:r>
        <w:rPr>
          <w:color w:val="231F20"/>
          <w:w w:val="95"/>
        </w:rPr>
        <w:t>a</w:t>
      </w:r>
      <w:r>
        <w:rPr>
          <w:color w:val="231F20"/>
          <w:spacing w:val="-23"/>
          <w:w w:val="95"/>
        </w:rPr>
        <w:t> </w:t>
      </w:r>
      <w:r>
        <w:rPr>
          <w:color w:val="231F20"/>
          <w:w w:val="95"/>
        </w:rPr>
        <w:t>la</w:t>
      </w:r>
      <w:r>
        <w:rPr>
          <w:color w:val="231F20"/>
          <w:spacing w:val="-23"/>
          <w:w w:val="95"/>
        </w:rPr>
        <w:t> </w:t>
      </w:r>
      <w:r>
        <w:rPr>
          <w:color w:val="231F20"/>
          <w:spacing w:val="-3"/>
          <w:w w:val="95"/>
        </w:rPr>
        <w:t>información</w:t>
      </w:r>
      <w:r>
        <w:rPr>
          <w:color w:val="231F20"/>
          <w:spacing w:val="-23"/>
          <w:w w:val="95"/>
        </w:rPr>
        <w:t> </w:t>
      </w:r>
      <w:r>
        <w:rPr>
          <w:color w:val="231F20"/>
          <w:w w:val="95"/>
        </w:rPr>
        <w:t>básica,</w:t>
      </w:r>
      <w:r>
        <w:rPr>
          <w:color w:val="231F20"/>
          <w:spacing w:val="-23"/>
          <w:w w:val="95"/>
        </w:rPr>
        <w:t> </w:t>
      </w:r>
      <w:r>
        <w:rPr>
          <w:color w:val="231F20"/>
          <w:w w:val="95"/>
        </w:rPr>
        <w:t>deba</w:t>
      </w:r>
      <w:r>
        <w:rPr>
          <w:color w:val="231F20"/>
          <w:spacing w:val="-23"/>
          <w:w w:val="95"/>
        </w:rPr>
        <w:t> </w:t>
      </w:r>
      <w:r>
        <w:rPr>
          <w:color w:val="231F20"/>
          <w:w w:val="95"/>
        </w:rPr>
        <w:t>ser</w:t>
      </w:r>
      <w:r>
        <w:rPr>
          <w:color w:val="231F20"/>
          <w:spacing w:val="-23"/>
          <w:w w:val="95"/>
        </w:rPr>
        <w:t> </w:t>
      </w:r>
      <w:r>
        <w:rPr>
          <w:color w:val="231F20"/>
          <w:spacing w:val="-4"/>
          <w:w w:val="95"/>
        </w:rPr>
        <w:t>reconsiderado </w:t>
      </w:r>
      <w:r>
        <w:rPr>
          <w:color w:val="231F20"/>
        </w:rPr>
        <w:t>para</w:t>
      </w:r>
      <w:r>
        <w:rPr>
          <w:color w:val="231F20"/>
          <w:spacing w:val="-29"/>
        </w:rPr>
        <w:t> </w:t>
      </w:r>
      <w:r>
        <w:rPr>
          <w:color w:val="231F20"/>
        </w:rPr>
        <w:t>que</w:t>
      </w:r>
      <w:r>
        <w:rPr>
          <w:color w:val="231F20"/>
          <w:spacing w:val="-29"/>
        </w:rPr>
        <w:t> </w:t>
      </w:r>
      <w:r>
        <w:rPr>
          <w:color w:val="231F20"/>
        </w:rPr>
        <w:t>en</w:t>
      </w:r>
      <w:r>
        <w:rPr>
          <w:color w:val="231F20"/>
          <w:spacing w:val="-29"/>
        </w:rPr>
        <w:t> </w:t>
      </w:r>
      <w:r>
        <w:rPr>
          <w:color w:val="231F20"/>
        </w:rPr>
        <w:t>el</w:t>
      </w:r>
      <w:r>
        <w:rPr>
          <w:color w:val="231F20"/>
          <w:spacing w:val="-29"/>
        </w:rPr>
        <w:t> </w:t>
      </w:r>
      <w:r>
        <w:rPr>
          <w:color w:val="231F20"/>
        </w:rPr>
        <w:t>futuro</w:t>
      </w:r>
      <w:r>
        <w:rPr>
          <w:color w:val="231F20"/>
          <w:spacing w:val="-29"/>
        </w:rPr>
        <w:t> </w:t>
      </w:r>
      <w:r>
        <w:rPr>
          <w:color w:val="231F20"/>
        </w:rPr>
        <w:t>su</w:t>
      </w:r>
      <w:r>
        <w:rPr>
          <w:color w:val="231F20"/>
          <w:spacing w:val="-29"/>
        </w:rPr>
        <w:t> </w:t>
      </w:r>
      <w:r>
        <w:rPr>
          <w:color w:val="231F20"/>
        </w:rPr>
        <w:t>primera</w:t>
      </w:r>
      <w:r>
        <w:rPr>
          <w:color w:val="231F20"/>
          <w:spacing w:val="-29"/>
        </w:rPr>
        <w:t> </w:t>
      </w:r>
      <w:r>
        <w:rPr>
          <w:color w:val="231F20"/>
        </w:rPr>
        <w:t>obligación</w:t>
      </w:r>
      <w:r>
        <w:rPr>
          <w:color w:val="231F20"/>
          <w:spacing w:val="-29"/>
        </w:rPr>
        <w:t> </w:t>
      </w:r>
      <w:r>
        <w:rPr>
          <w:color w:val="231F20"/>
        </w:rPr>
        <w:t>de</w:t>
      </w:r>
      <w:r>
        <w:rPr>
          <w:color w:val="231F20"/>
          <w:spacing w:val="-29"/>
        </w:rPr>
        <w:t> </w:t>
      </w:r>
      <w:r>
        <w:rPr>
          <w:color w:val="231F20"/>
        </w:rPr>
        <w:t>transparencia,</w:t>
      </w:r>
      <w:r>
        <w:rPr>
          <w:color w:val="231F20"/>
          <w:spacing w:val="-29"/>
        </w:rPr>
        <w:t> </w:t>
      </w:r>
      <w:r>
        <w:rPr>
          <w:color w:val="231F20"/>
        </w:rPr>
        <w:t>se</w:t>
      </w:r>
      <w:r>
        <w:rPr>
          <w:color w:val="231F20"/>
          <w:spacing w:val="-29"/>
        </w:rPr>
        <w:t> </w:t>
      </w:r>
      <w:r>
        <w:rPr>
          <w:color w:val="231F20"/>
        </w:rPr>
        <w:t>vin- cule</w:t>
      </w:r>
      <w:r>
        <w:rPr>
          <w:color w:val="231F20"/>
          <w:spacing w:val="-36"/>
        </w:rPr>
        <w:t> </w:t>
      </w:r>
      <w:r>
        <w:rPr>
          <w:color w:val="231F20"/>
        </w:rPr>
        <w:t>más</w:t>
      </w:r>
      <w:r>
        <w:rPr>
          <w:color w:val="231F20"/>
          <w:spacing w:val="-36"/>
        </w:rPr>
        <w:t> </w:t>
      </w:r>
      <w:r>
        <w:rPr>
          <w:color w:val="231F20"/>
        </w:rPr>
        <w:t>estrechamente</w:t>
      </w:r>
      <w:r>
        <w:rPr>
          <w:color w:val="231F20"/>
          <w:spacing w:val="-36"/>
        </w:rPr>
        <w:t> </w:t>
      </w:r>
      <w:r>
        <w:rPr>
          <w:color w:val="231F20"/>
        </w:rPr>
        <w:t>con</w:t>
      </w:r>
      <w:r>
        <w:rPr>
          <w:color w:val="231F20"/>
          <w:spacing w:val="-36"/>
        </w:rPr>
        <w:t> </w:t>
      </w:r>
      <w:r>
        <w:rPr>
          <w:color w:val="231F20"/>
        </w:rPr>
        <w:t>la</w:t>
      </w:r>
      <w:r>
        <w:rPr>
          <w:color w:val="231F20"/>
          <w:spacing w:val="-36"/>
        </w:rPr>
        <w:t> </w:t>
      </w:r>
      <w:r>
        <w:rPr>
          <w:color w:val="231F20"/>
        </w:rPr>
        <w:t>rendición</w:t>
      </w:r>
      <w:r>
        <w:rPr>
          <w:color w:val="231F20"/>
          <w:spacing w:val="-36"/>
        </w:rPr>
        <w:t> </w:t>
      </w:r>
      <w:r>
        <w:rPr>
          <w:color w:val="231F20"/>
        </w:rPr>
        <w:t>de</w:t>
      </w:r>
      <w:r>
        <w:rPr>
          <w:color w:val="231F20"/>
          <w:spacing w:val="-36"/>
        </w:rPr>
        <w:t> </w:t>
      </w:r>
      <w:r>
        <w:rPr>
          <w:color w:val="231F20"/>
        </w:rPr>
        <w:t>cuentas</w:t>
      </w:r>
      <w:r>
        <w:rPr>
          <w:color w:val="231F20"/>
          <w:spacing w:val="-36"/>
        </w:rPr>
        <w:t> </w:t>
      </w:r>
      <w:r>
        <w:rPr>
          <w:color w:val="231F20"/>
        </w:rPr>
        <w:t>de</w:t>
      </w:r>
      <w:r>
        <w:rPr>
          <w:color w:val="231F20"/>
          <w:spacing w:val="-36"/>
        </w:rPr>
        <w:t> </w:t>
      </w:r>
      <w:r>
        <w:rPr>
          <w:color w:val="231F20"/>
        </w:rPr>
        <w:t>los</w:t>
      </w:r>
      <w:r>
        <w:rPr>
          <w:color w:val="231F20"/>
          <w:spacing w:val="-36"/>
        </w:rPr>
        <w:t> </w:t>
      </w:r>
      <w:r>
        <w:rPr>
          <w:color w:val="231F20"/>
        </w:rPr>
        <w:t>recursos </w:t>
      </w:r>
      <w:r>
        <w:rPr>
          <w:color w:val="231F20"/>
          <w:w w:val="95"/>
        </w:rPr>
        <w:t>administrados,</w:t>
      </w:r>
      <w:r>
        <w:rPr>
          <w:color w:val="231F20"/>
          <w:spacing w:val="-16"/>
          <w:w w:val="95"/>
        </w:rPr>
        <w:t> </w:t>
      </w:r>
      <w:r>
        <w:rPr>
          <w:color w:val="231F20"/>
          <w:w w:val="95"/>
        </w:rPr>
        <w:t>la</w:t>
      </w:r>
      <w:r>
        <w:rPr>
          <w:color w:val="231F20"/>
          <w:spacing w:val="-16"/>
          <w:w w:val="95"/>
        </w:rPr>
        <w:t> </w:t>
      </w:r>
      <w:r>
        <w:rPr>
          <w:color w:val="231F20"/>
          <w:w w:val="95"/>
        </w:rPr>
        <w:t>gestión</w:t>
      </w:r>
      <w:r>
        <w:rPr>
          <w:color w:val="231F20"/>
          <w:spacing w:val="-16"/>
          <w:w w:val="95"/>
        </w:rPr>
        <w:t> </w:t>
      </w:r>
      <w:r>
        <w:rPr>
          <w:color w:val="231F20"/>
          <w:w w:val="95"/>
        </w:rPr>
        <w:t>de</w:t>
      </w:r>
      <w:r>
        <w:rPr>
          <w:color w:val="231F20"/>
          <w:spacing w:val="-16"/>
          <w:w w:val="95"/>
        </w:rPr>
        <w:t> </w:t>
      </w:r>
      <w:r>
        <w:rPr>
          <w:color w:val="231F20"/>
          <w:w w:val="95"/>
        </w:rPr>
        <w:t>obras</w:t>
      </w:r>
      <w:r>
        <w:rPr>
          <w:color w:val="231F20"/>
          <w:spacing w:val="-16"/>
          <w:w w:val="95"/>
        </w:rPr>
        <w:t> </w:t>
      </w:r>
      <w:r>
        <w:rPr>
          <w:color w:val="231F20"/>
          <w:w w:val="95"/>
        </w:rPr>
        <w:t>y</w:t>
      </w:r>
      <w:r>
        <w:rPr>
          <w:color w:val="231F20"/>
          <w:spacing w:val="-16"/>
          <w:w w:val="95"/>
        </w:rPr>
        <w:t> </w:t>
      </w:r>
      <w:r>
        <w:rPr>
          <w:color w:val="231F20"/>
          <w:spacing w:val="-3"/>
          <w:w w:val="95"/>
        </w:rPr>
        <w:t>proyectos</w:t>
      </w:r>
      <w:r>
        <w:rPr>
          <w:color w:val="231F20"/>
          <w:spacing w:val="-16"/>
          <w:w w:val="95"/>
        </w:rPr>
        <w:t> </w:t>
      </w:r>
      <w:r>
        <w:rPr>
          <w:color w:val="231F20"/>
          <w:w w:val="95"/>
        </w:rPr>
        <w:t>urbanísticos,</w:t>
      </w:r>
      <w:r>
        <w:rPr>
          <w:color w:val="231F20"/>
          <w:spacing w:val="-16"/>
          <w:w w:val="95"/>
        </w:rPr>
        <w:t> </w:t>
      </w:r>
      <w:r>
        <w:rPr>
          <w:color w:val="231F20"/>
          <w:w w:val="95"/>
        </w:rPr>
        <w:t>la</w:t>
      </w:r>
      <w:r>
        <w:rPr>
          <w:color w:val="231F20"/>
          <w:spacing w:val="-16"/>
          <w:w w:val="95"/>
        </w:rPr>
        <w:t> </w:t>
      </w:r>
      <w:r>
        <w:rPr>
          <w:color w:val="231F20"/>
          <w:w w:val="95"/>
        </w:rPr>
        <w:t>calidad </w:t>
      </w:r>
      <w:r>
        <w:rPr>
          <w:color w:val="231F20"/>
        </w:rPr>
        <w:t>de</w:t>
      </w:r>
      <w:r>
        <w:rPr>
          <w:color w:val="231F20"/>
          <w:spacing w:val="-42"/>
        </w:rPr>
        <w:t> </w:t>
      </w:r>
      <w:r>
        <w:rPr>
          <w:color w:val="231F20"/>
        </w:rPr>
        <w:t>los</w:t>
      </w:r>
      <w:r>
        <w:rPr>
          <w:color w:val="231F20"/>
          <w:spacing w:val="-42"/>
        </w:rPr>
        <w:t> </w:t>
      </w:r>
      <w:r>
        <w:rPr>
          <w:color w:val="231F20"/>
        </w:rPr>
        <w:t>servicios</w:t>
      </w:r>
      <w:r>
        <w:rPr>
          <w:color w:val="231F20"/>
          <w:spacing w:val="-42"/>
        </w:rPr>
        <w:t> </w:t>
      </w:r>
      <w:r>
        <w:rPr>
          <w:color w:val="231F20"/>
        </w:rPr>
        <w:t>y</w:t>
      </w:r>
      <w:r>
        <w:rPr>
          <w:color w:val="231F20"/>
          <w:spacing w:val="-42"/>
        </w:rPr>
        <w:t> </w:t>
      </w:r>
      <w:r>
        <w:rPr>
          <w:color w:val="231F20"/>
        </w:rPr>
        <w:t>la</w:t>
      </w:r>
      <w:r>
        <w:rPr>
          <w:color w:val="231F20"/>
          <w:spacing w:val="-42"/>
        </w:rPr>
        <w:t> </w:t>
      </w:r>
      <w:r>
        <w:rPr>
          <w:color w:val="231F20"/>
        </w:rPr>
        <w:t>participación</w:t>
      </w:r>
      <w:r>
        <w:rPr>
          <w:color w:val="231F20"/>
          <w:spacing w:val="-42"/>
        </w:rPr>
        <w:t> </w:t>
      </w:r>
      <w:r>
        <w:rPr>
          <w:color w:val="231F20"/>
        </w:rPr>
        <w:t>de</w:t>
      </w:r>
      <w:r>
        <w:rPr>
          <w:color w:val="231F20"/>
          <w:spacing w:val="-42"/>
        </w:rPr>
        <w:t> </w:t>
      </w:r>
      <w:r>
        <w:rPr>
          <w:color w:val="231F20"/>
        </w:rPr>
        <w:t>los</w:t>
      </w:r>
      <w:r>
        <w:rPr>
          <w:color w:val="231F20"/>
          <w:spacing w:val="-42"/>
        </w:rPr>
        <w:t> </w:t>
      </w:r>
      <w:r>
        <w:rPr>
          <w:color w:val="231F20"/>
        </w:rPr>
        <w:t>ciudadanos</w:t>
      </w:r>
      <w:r>
        <w:rPr>
          <w:color w:val="231F20"/>
          <w:spacing w:val="-42"/>
        </w:rPr>
        <w:t> </w:t>
      </w:r>
      <w:r>
        <w:rPr>
          <w:color w:val="231F20"/>
        </w:rPr>
        <w:t>en</w:t>
      </w:r>
      <w:r>
        <w:rPr>
          <w:color w:val="231F20"/>
          <w:spacing w:val="-42"/>
        </w:rPr>
        <w:t> </w:t>
      </w:r>
      <w:r>
        <w:rPr>
          <w:color w:val="231F20"/>
        </w:rPr>
        <w:t>los</w:t>
      </w:r>
      <w:r>
        <w:rPr>
          <w:color w:val="231F20"/>
          <w:spacing w:val="-42"/>
        </w:rPr>
        <w:t> </w:t>
      </w:r>
      <w:r>
        <w:rPr>
          <w:color w:val="231F20"/>
          <w:spacing w:val="-3"/>
        </w:rPr>
        <w:t>proyectos</w:t>
      </w:r>
      <w:r>
        <w:rPr>
          <w:color w:val="231F20"/>
          <w:spacing w:val="-42"/>
        </w:rPr>
        <w:t> </w:t>
      </w:r>
      <w:r>
        <w:rPr>
          <w:color w:val="231F20"/>
        </w:rPr>
        <w:t>y </w:t>
      </w:r>
      <w:r>
        <w:rPr>
          <w:color w:val="231F20"/>
          <w:w w:val="95"/>
        </w:rPr>
        <w:t>decisiones del</w:t>
      </w:r>
      <w:r>
        <w:rPr>
          <w:color w:val="231F20"/>
          <w:spacing w:val="-30"/>
          <w:w w:val="95"/>
        </w:rPr>
        <w:t> </w:t>
      </w:r>
      <w:r>
        <w:rPr>
          <w:color w:val="231F20"/>
          <w:w w:val="95"/>
        </w:rPr>
        <w:t>gobierno.</w:t>
      </w:r>
    </w:p>
    <w:p>
      <w:pPr>
        <w:spacing w:line="266" w:lineRule="auto" w:before="0"/>
        <w:ind w:left="100" w:right="209" w:firstLine="396"/>
        <w:jc w:val="both"/>
        <w:rPr>
          <w:sz w:val="22"/>
        </w:rPr>
      </w:pPr>
      <w:r>
        <w:rPr>
          <w:color w:val="231F20"/>
          <w:w w:val="95"/>
          <w:sz w:val="22"/>
        </w:rPr>
        <w:t>En</w:t>
      </w:r>
      <w:r>
        <w:rPr>
          <w:color w:val="231F20"/>
          <w:spacing w:val="-22"/>
          <w:w w:val="95"/>
          <w:sz w:val="22"/>
        </w:rPr>
        <w:t> </w:t>
      </w:r>
      <w:r>
        <w:rPr>
          <w:color w:val="231F20"/>
          <w:w w:val="95"/>
          <w:sz w:val="22"/>
        </w:rPr>
        <w:t>un</w:t>
      </w:r>
      <w:r>
        <w:rPr>
          <w:color w:val="231F20"/>
          <w:spacing w:val="-22"/>
          <w:w w:val="95"/>
          <w:sz w:val="22"/>
        </w:rPr>
        <w:t> </w:t>
      </w:r>
      <w:r>
        <w:rPr>
          <w:color w:val="231F20"/>
          <w:w w:val="95"/>
          <w:sz w:val="22"/>
        </w:rPr>
        <w:t>análisis</w:t>
      </w:r>
      <w:r>
        <w:rPr>
          <w:color w:val="231F20"/>
          <w:spacing w:val="-22"/>
          <w:w w:val="95"/>
          <w:sz w:val="22"/>
        </w:rPr>
        <w:t> </w:t>
      </w:r>
      <w:r>
        <w:rPr>
          <w:color w:val="231F20"/>
          <w:w w:val="95"/>
          <w:sz w:val="22"/>
        </w:rPr>
        <w:t>más</w:t>
      </w:r>
      <w:r>
        <w:rPr>
          <w:color w:val="231F20"/>
          <w:spacing w:val="-22"/>
          <w:w w:val="95"/>
          <w:sz w:val="22"/>
        </w:rPr>
        <w:t> </w:t>
      </w:r>
      <w:r>
        <w:rPr>
          <w:color w:val="231F20"/>
          <w:spacing w:val="-3"/>
          <w:w w:val="95"/>
          <w:sz w:val="22"/>
        </w:rPr>
        <w:t>particular,</w:t>
      </w:r>
      <w:r>
        <w:rPr>
          <w:color w:val="231F20"/>
          <w:spacing w:val="-22"/>
          <w:w w:val="95"/>
          <w:sz w:val="22"/>
        </w:rPr>
        <w:t> </w:t>
      </w:r>
      <w:r>
        <w:rPr>
          <w:color w:val="231F20"/>
          <w:w w:val="95"/>
          <w:sz w:val="22"/>
        </w:rPr>
        <w:t>la</w:t>
      </w:r>
      <w:r>
        <w:rPr>
          <w:color w:val="231F20"/>
          <w:spacing w:val="-22"/>
          <w:w w:val="95"/>
          <w:sz w:val="22"/>
        </w:rPr>
        <w:t> </w:t>
      </w:r>
      <w:r>
        <w:rPr>
          <w:color w:val="231F20"/>
          <w:w w:val="95"/>
          <w:sz w:val="22"/>
        </w:rPr>
        <w:t>categoría</w:t>
      </w:r>
      <w:r>
        <w:rPr>
          <w:color w:val="231F20"/>
          <w:spacing w:val="-22"/>
          <w:w w:val="95"/>
          <w:sz w:val="22"/>
        </w:rPr>
        <w:t> </w:t>
      </w:r>
      <w:r>
        <w:rPr>
          <w:i/>
          <w:color w:val="231F20"/>
          <w:spacing w:val="-3"/>
          <w:w w:val="95"/>
          <w:sz w:val="22"/>
        </w:rPr>
        <w:t>Transparencia</w:t>
      </w:r>
      <w:r>
        <w:rPr>
          <w:i/>
          <w:color w:val="231F20"/>
          <w:spacing w:val="-23"/>
          <w:w w:val="95"/>
          <w:sz w:val="22"/>
        </w:rPr>
        <w:t> </w:t>
      </w:r>
      <w:r>
        <w:rPr>
          <w:i/>
          <w:color w:val="231F20"/>
          <w:spacing w:val="-3"/>
          <w:w w:val="95"/>
          <w:sz w:val="22"/>
        </w:rPr>
        <w:t>económi- </w:t>
      </w:r>
      <w:r>
        <w:rPr>
          <w:i/>
          <w:color w:val="231F20"/>
          <w:w w:val="95"/>
          <w:sz w:val="22"/>
        </w:rPr>
        <w:t>co-financiera</w:t>
      </w:r>
      <w:r>
        <w:rPr>
          <w:i/>
          <w:color w:val="231F20"/>
          <w:spacing w:val="-12"/>
          <w:w w:val="95"/>
          <w:sz w:val="22"/>
        </w:rPr>
        <w:t> </w:t>
      </w:r>
      <w:r>
        <w:rPr>
          <w:color w:val="231F20"/>
          <w:w w:val="95"/>
          <w:sz w:val="22"/>
        </w:rPr>
        <w:t>que</w:t>
      </w:r>
      <w:r>
        <w:rPr>
          <w:color w:val="231F20"/>
          <w:spacing w:val="-10"/>
          <w:w w:val="95"/>
          <w:sz w:val="22"/>
        </w:rPr>
        <w:t> </w:t>
      </w:r>
      <w:r>
        <w:rPr>
          <w:color w:val="231F20"/>
          <w:w w:val="95"/>
          <w:sz w:val="22"/>
        </w:rPr>
        <w:t>es</w:t>
      </w:r>
      <w:r>
        <w:rPr>
          <w:color w:val="231F20"/>
          <w:spacing w:val="-10"/>
          <w:w w:val="95"/>
          <w:sz w:val="22"/>
        </w:rPr>
        <w:t> </w:t>
      </w:r>
      <w:r>
        <w:rPr>
          <w:color w:val="231F20"/>
          <w:w w:val="95"/>
          <w:sz w:val="22"/>
        </w:rPr>
        <w:t>considerada</w:t>
      </w:r>
      <w:r>
        <w:rPr>
          <w:color w:val="231F20"/>
          <w:spacing w:val="-10"/>
          <w:w w:val="95"/>
          <w:sz w:val="22"/>
        </w:rPr>
        <w:t> </w:t>
      </w:r>
      <w:r>
        <w:rPr>
          <w:color w:val="231F20"/>
          <w:w w:val="95"/>
          <w:sz w:val="22"/>
        </w:rPr>
        <w:t>como</w:t>
      </w:r>
      <w:r>
        <w:rPr>
          <w:color w:val="231F20"/>
          <w:spacing w:val="-10"/>
          <w:w w:val="95"/>
          <w:sz w:val="22"/>
        </w:rPr>
        <w:t> </w:t>
      </w:r>
      <w:r>
        <w:rPr>
          <w:color w:val="231F20"/>
          <w:w w:val="95"/>
          <w:sz w:val="22"/>
        </w:rPr>
        <w:t>de</w:t>
      </w:r>
      <w:r>
        <w:rPr>
          <w:color w:val="231F20"/>
          <w:spacing w:val="-10"/>
          <w:w w:val="95"/>
          <w:sz w:val="22"/>
        </w:rPr>
        <w:t> </w:t>
      </w:r>
      <w:r>
        <w:rPr>
          <w:color w:val="231F20"/>
          <w:w w:val="95"/>
          <w:sz w:val="22"/>
        </w:rPr>
        <w:t>primera</w:t>
      </w:r>
      <w:r>
        <w:rPr>
          <w:color w:val="231F20"/>
          <w:spacing w:val="-10"/>
          <w:w w:val="95"/>
          <w:sz w:val="22"/>
        </w:rPr>
        <w:t> </w:t>
      </w:r>
      <w:r>
        <w:rPr>
          <w:color w:val="231F20"/>
          <w:w w:val="95"/>
          <w:sz w:val="22"/>
        </w:rPr>
        <w:t>importancia</w:t>
      </w:r>
      <w:r>
        <w:rPr>
          <w:color w:val="231F20"/>
          <w:spacing w:val="-10"/>
          <w:w w:val="95"/>
          <w:sz w:val="22"/>
        </w:rPr>
        <w:t> </w:t>
      </w:r>
      <w:r>
        <w:rPr>
          <w:color w:val="231F20"/>
          <w:w w:val="95"/>
          <w:sz w:val="22"/>
        </w:rPr>
        <w:t>mani- </w:t>
      </w:r>
      <w:r>
        <w:rPr>
          <w:color w:val="231F20"/>
          <w:spacing w:val="-4"/>
          <w:sz w:val="22"/>
        </w:rPr>
        <w:t>festó</w:t>
      </w:r>
      <w:r>
        <w:rPr>
          <w:color w:val="231F20"/>
          <w:spacing w:val="-44"/>
          <w:sz w:val="22"/>
        </w:rPr>
        <w:t> </w:t>
      </w:r>
      <w:r>
        <w:rPr>
          <w:color w:val="231F20"/>
          <w:spacing w:val="-3"/>
          <w:sz w:val="22"/>
        </w:rPr>
        <w:t>insuficiencia,</w:t>
      </w:r>
      <w:r>
        <w:rPr>
          <w:color w:val="231F20"/>
          <w:spacing w:val="-44"/>
          <w:sz w:val="22"/>
        </w:rPr>
        <w:t> </w:t>
      </w:r>
      <w:r>
        <w:rPr>
          <w:color w:val="231F20"/>
          <w:spacing w:val="-3"/>
          <w:sz w:val="22"/>
        </w:rPr>
        <w:t>baja</w:t>
      </w:r>
      <w:r>
        <w:rPr>
          <w:color w:val="231F20"/>
          <w:spacing w:val="-44"/>
          <w:sz w:val="22"/>
        </w:rPr>
        <w:t> </w:t>
      </w:r>
      <w:r>
        <w:rPr>
          <w:color w:val="231F20"/>
          <w:spacing w:val="-4"/>
          <w:sz w:val="22"/>
        </w:rPr>
        <w:t>relevancia</w:t>
      </w:r>
      <w:r>
        <w:rPr>
          <w:color w:val="231F20"/>
          <w:spacing w:val="-44"/>
          <w:sz w:val="22"/>
        </w:rPr>
        <w:t> </w:t>
      </w:r>
      <w:r>
        <w:rPr>
          <w:color w:val="231F20"/>
          <w:sz w:val="22"/>
        </w:rPr>
        <w:t>y</w:t>
      </w:r>
      <w:r>
        <w:rPr>
          <w:color w:val="231F20"/>
          <w:spacing w:val="-44"/>
          <w:sz w:val="22"/>
        </w:rPr>
        <w:t> </w:t>
      </w:r>
      <w:r>
        <w:rPr>
          <w:color w:val="231F20"/>
          <w:spacing w:val="-3"/>
          <w:sz w:val="22"/>
        </w:rPr>
        <w:t>pertinencia</w:t>
      </w:r>
      <w:r>
        <w:rPr>
          <w:color w:val="231F20"/>
          <w:spacing w:val="-44"/>
          <w:sz w:val="22"/>
        </w:rPr>
        <w:t> </w:t>
      </w:r>
      <w:r>
        <w:rPr>
          <w:color w:val="231F20"/>
          <w:spacing w:val="-3"/>
          <w:sz w:val="22"/>
        </w:rPr>
        <w:t>tanto</w:t>
      </w:r>
      <w:r>
        <w:rPr>
          <w:color w:val="231F20"/>
          <w:spacing w:val="-44"/>
          <w:sz w:val="22"/>
        </w:rPr>
        <w:t> </w:t>
      </w:r>
      <w:r>
        <w:rPr>
          <w:color w:val="231F20"/>
          <w:sz w:val="22"/>
        </w:rPr>
        <w:t>de</w:t>
      </w:r>
      <w:r>
        <w:rPr>
          <w:color w:val="231F20"/>
          <w:spacing w:val="-44"/>
          <w:sz w:val="22"/>
        </w:rPr>
        <w:t> </w:t>
      </w:r>
      <w:r>
        <w:rPr>
          <w:color w:val="231F20"/>
          <w:sz w:val="22"/>
        </w:rPr>
        <w:t>la</w:t>
      </w:r>
      <w:r>
        <w:rPr>
          <w:color w:val="231F20"/>
          <w:spacing w:val="-46"/>
          <w:sz w:val="22"/>
        </w:rPr>
        <w:t> </w:t>
      </w:r>
      <w:r>
        <w:rPr>
          <w:i/>
          <w:color w:val="231F20"/>
          <w:spacing w:val="-5"/>
          <w:sz w:val="22"/>
        </w:rPr>
        <w:t>Información </w:t>
      </w:r>
      <w:r>
        <w:rPr>
          <w:i/>
          <w:color w:val="231F20"/>
          <w:w w:val="95"/>
          <w:sz w:val="22"/>
        </w:rPr>
        <w:t>contable</w:t>
      </w:r>
      <w:r>
        <w:rPr>
          <w:i/>
          <w:color w:val="231F20"/>
          <w:spacing w:val="-18"/>
          <w:w w:val="95"/>
          <w:sz w:val="22"/>
        </w:rPr>
        <w:t> </w:t>
      </w:r>
      <w:r>
        <w:rPr>
          <w:color w:val="231F20"/>
          <w:w w:val="95"/>
          <w:sz w:val="22"/>
        </w:rPr>
        <w:t>y</w:t>
      </w:r>
      <w:r>
        <w:rPr>
          <w:color w:val="231F20"/>
          <w:spacing w:val="-16"/>
          <w:w w:val="95"/>
          <w:sz w:val="22"/>
        </w:rPr>
        <w:t> </w:t>
      </w:r>
      <w:r>
        <w:rPr>
          <w:i/>
          <w:color w:val="231F20"/>
          <w:w w:val="95"/>
          <w:sz w:val="22"/>
        </w:rPr>
        <w:t>presupuestaría</w:t>
      </w:r>
      <w:r>
        <w:rPr>
          <w:i/>
          <w:color w:val="231F20"/>
          <w:spacing w:val="-18"/>
          <w:w w:val="95"/>
          <w:sz w:val="22"/>
        </w:rPr>
        <w:t> </w:t>
      </w:r>
      <w:r>
        <w:rPr>
          <w:color w:val="231F20"/>
          <w:w w:val="95"/>
          <w:sz w:val="22"/>
        </w:rPr>
        <w:t>como</w:t>
      </w:r>
      <w:r>
        <w:rPr>
          <w:color w:val="231F20"/>
          <w:spacing w:val="-16"/>
          <w:w w:val="95"/>
          <w:sz w:val="22"/>
        </w:rPr>
        <w:t> </w:t>
      </w:r>
      <w:r>
        <w:rPr>
          <w:color w:val="231F20"/>
          <w:w w:val="95"/>
          <w:sz w:val="22"/>
        </w:rPr>
        <w:t>la</w:t>
      </w:r>
      <w:r>
        <w:rPr>
          <w:color w:val="231F20"/>
          <w:spacing w:val="-16"/>
          <w:w w:val="95"/>
          <w:sz w:val="22"/>
        </w:rPr>
        <w:t> </w:t>
      </w:r>
      <w:r>
        <w:rPr>
          <w:color w:val="231F20"/>
          <w:w w:val="95"/>
          <w:sz w:val="22"/>
        </w:rPr>
        <w:t>de</w:t>
      </w:r>
      <w:r>
        <w:rPr>
          <w:color w:val="231F20"/>
          <w:spacing w:val="-16"/>
          <w:w w:val="95"/>
          <w:sz w:val="22"/>
        </w:rPr>
        <w:t> </w:t>
      </w:r>
      <w:r>
        <w:rPr>
          <w:i/>
          <w:color w:val="231F20"/>
          <w:w w:val="95"/>
          <w:sz w:val="22"/>
        </w:rPr>
        <w:t>Transparencia</w:t>
      </w:r>
      <w:r>
        <w:rPr>
          <w:i/>
          <w:color w:val="231F20"/>
          <w:spacing w:val="-18"/>
          <w:w w:val="95"/>
          <w:sz w:val="22"/>
        </w:rPr>
        <w:t> </w:t>
      </w:r>
      <w:r>
        <w:rPr>
          <w:i/>
          <w:color w:val="231F20"/>
          <w:w w:val="95"/>
          <w:sz w:val="22"/>
        </w:rPr>
        <w:t>en</w:t>
      </w:r>
      <w:r>
        <w:rPr>
          <w:i/>
          <w:color w:val="231F20"/>
          <w:spacing w:val="-18"/>
          <w:w w:val="95"/>
          <w:sz w:val="22"/>
        </w:rPr>
        <w:t> </w:t>
      </w:r>
      <w:r>
        <w:rPr>
          <w:i/>
          <w:color w:val="231F20"/>
          <w:w w:val="95"/>
          <w:sz w:val="22"/>
        </w:rPr>
        <w:t>los</w:t>
      </w:r>
      <w:r>
        <w:rPr>
          <w:i/>
          <w:color w:val="231F20"/>
          <w:spacing w:val="-18"/>
          <w:w w:val="95"/>
          <w:sz w:val="22"/>
        </w:rPr>
        <w:t> </w:t>
      </w:r>
      <w:r>
        <w:rPr>
          <w:i/>
          <w:color w:val="231F20"/>
          <w:w w:val="95"/>
          <w:sz w:val="22"/>
        </w:rPr>
        <w:t>ingresos</w:t>
      </w:r>
      <w:r>
        <w:rPr>
          <w:i/>
          <w:color w:val="231F20"/>
          <w:spacing w:val="-18"/>
          <w:w w:val="95"/>
          <w:sz w:val="22"/>
        </w:rPr>
        <w:t> </w:t>
      </w:r>
      <w:r>
        <w:rPr>
          <w:color w:val="231F20"/>
          <w:w w:val="95"/>
          <w:sz w:val="22"/>
        </w:rPr>
        <w:t>y </w:t>
      </w:r>
      <w:r>
        <w:rPr>
          <w:i/>
          <w:color w:val="231F20"/>
          <w:w w:val="95"/>
          <w:sz w:val="22"/>
        </w:rPr>
        <w:t>gastos</w:t>
      </w:r>
      <w:r>
        <w:rPr>
          <w:i/>
          <w:color w:val="231F20"/>
          <w:spacing w:val="-36"/>
          <w:w w:val="95"/>
          <w:sz w:val="22"/>
        </w:rPr>
        <w:t> </w:t>
      </w:r>
      <w:r>
        <w:rPr>
          <w:i/>
          <w:color w:val="231F20"/>
          <w:w w:val="95"/>
          <w:sz w:val="22"/>
        </w:rPr>
        <w:t>municipales</w:t>
      </w:r>
      <w:r>
        <w:rPr>
          <w:i/>
          <w:color w:val="231F20"/>
          <w:spacing w:val="-35"/>
          <w:w w:val="95"/>
          <w:sz w:val="22"/>
        </w:rPr>
        <w:t> </w:t>
      </w:r>
      <w:r>
        <w:rPr>
          <w:color w:val="231F20"/>
          <w:w w:val="95"/>
          <w:sz w:val="22"/>
        </w:rPr>
        <w:t>y</w:t>
      </w:r>
      <w:r>
        <w:rPr>
          <w:color w:val="231F20"/>
          <w:spacing w:val="-35"/>
          <w:w w:val="95"/>
          <w:sz w:val="22"/>
        </w:rPr>
        <w:t> </w:t>
      </w:r>
      <w:r>
        <w:rPr>
          <w:i/>
          <w:color w:val="231F20"/>
          <w:spacing w:val="-3"/>
          <w:w w:val="95"/>
          <w:sz w:val="22"/>
        </w:rPr>
        <w:t>Transparencia</w:t>
      </w:r>
      <w:r>
        <w:rPr>
          <w:i/>
          <w:color w:val="231F20"/>
          <w:spacing w:val="-36"/>
          <w:w w:val="95"/>
          <w:sz w:val="22"/>
        </w:rPr>
        <w:t> </w:t>
      </w:r>
      <w:r>
        <w:rPr>
          <w:i/>
          <w:color w:val="231F20"/>
          <w:w w:val="95"/>
          <w:sz w:val="22"/>
        </w:rPr>
        <w:t>en</w:t>
      </w:r>
      <w:r>
        <w:rPr>
          <w:i/>
          <w:color w:val="231F20"/>
          <w:spacing w:val="-36"/>
          <w:w w:val="95"/>
          <w:sz w:val="22"/>
        </w:rPr>
        <w:t> </w:t>
      </w:r>
      <w:r>
        <w:rPr>
          <w:i/>
          <w:color w:val="231F20"/>
          <w:spacing w:val="-3"/>
          <w:w w:val="95"/>
          <w:sz w:val="22"/>
        </w:rPr>
        <w:t>deudas</w:t>
      </w:r>
      <w:r>
        <w:rPr>
          <w:i/>
          <w:color w:val="231F20"/>
          <w:spacing w:val="-36"/>
          <w:w w:val="95"/>
          <w:sz w:val="22"/>
        </w:rPr>
        <w:t> </w:t>
      </w:r>
      <w:r>
        <w:rPr>
          <w:i/>
          <w:color w:val="231F20"/>
          <w:w w:val="95"/>
          <w:sz w:val="22"/>
        </w:rPr>
        <w:t>municipales.</w:t>
      </w:r>
      <w:r>
        <w:rPr>
          <w:i/>
          <w:color w:val="231F20"/>
          <w:spacing w:val="-35"/>
          <w:w w:val="95"/>
          <w:sz w:val="22"/>
        </w:rPr>
        <w:t> </w:t>
      </w:r>
      <w:r>
        <w:rPr>
          <w:color w:val="231F20"/>
          <w:w w:val="95"/>
          <w:sz w:val="22"/>
        </w:rPr>
        <w:t>Esta</w:t>
      </w:r>
      <w:r>
        <w:rPr>
          <w:color w:val="231F20"/>
          <w:spacing w:val="-35"/>
          <w:w w:val="95"/>
          <w:sz w:val="22"/>
        </w:rPr>
        <w:t> </w:t>
      </w:r>
      <w:r>
        <w:rPr>
          <w:color w:val="231F20"/>
          <w:w w:val="95"/>
          <w:sz w:val="22"/>
        </w:rPr>
        <w:t>última </w:t>
      </w:r>
      <w:r>
        <w:rPr>
          <w:color w:val="231F20"/>
          <w:sz w:val="22"/>
        </w:rPr>
        <w:t>dimensión</w:t>
      </w:r>
      <w:r>
        <w:rPr>
          <w:color w:val="231F20"/>
          <w:spacing w:val="-10"/>
          <w:sz w:val="22"/>
        </w:rPr>
        <w:t> </w:t>
      </w:r>
      <w:r>
        <w:rPr>
          <w:color w:val="231F20"/>
          <w:sz w:val="22"/>
        </w:rPr>
        <w:t>denotó</w:t>
      </w:r>
      <w:r>
        <w:rPr>
          <w:color w:val="231F20"/>
          <w:spacing w:val="-10"/>
          <w:sz w:val="22"/>
        </w:rPr>
        <w:t> </w:t>
      </w:r>
      <w:r>
        <w:rPr>
          <w:color w:val="231F20"/>
          <w:sz w:val="22"/>
        </w:rPr>
        <w:t>una</w:t>
      </w:r>
      <w:r>
        <w:rPr>
          <w:color w:val="231F20"/>
          <w:spacing w:val="-10"/>
          <w:sz w:val="22"/>
        </w:rPr>
        <w:t> </w:t>
      </w:r>
      <w:r>
        <w:rPr>
          <w:color w:val="231F20"/>
          <w:sz w:val="22"/>
        </w:rPr>
        <w:t>precariedad</w:t>
      </w:r>
      <w:r>
        <w:rPr>
          <w:color w:val="231F20"/>
          <w:spacing w:val="-10"/>
          <w:sz w:val="22"/>
        </w:rPr>
        <w:t> </w:t>
      </w:r>
      <w:r>
        <w:rPr>
          <w:color w:val="231F20"/>
          <w:sz w:val="22"/>
        </w:rPr>
        <w:t>significativa</w:t>
      </w:r>
      <w:r>
        <w:rPr>
          <w:color w:val="231F20"/>
          <w:spacing w:val="-10"/>
          <w:sz w:val="22"/>
        </w:rPr>
        <w:t> </w:t>
      </w:r>
      <w:r>
        <w:rPr>
          <w:color w:val="231F20"/>
          <w:sz w:val="22"/>
        </w:rPr>
        <w:t>en</w:t>
      </w:r>
      <w:r>
        <w:rPr>
          <w:color w:val="231F20"/>
          <w:spacing w:val="-10"/>
          <w:sz w:val="22"/>
        </w:rPr>
        <w:t> </w:t>
      </w:r>
      <w:r>
        <w:rPr>
          <w:color w:val="231F20"/>
          <w:sz w:val="22"/>
        </w:rPr>
        <w:t>el</w:t>
      </w:r>
      <w:r>
        <w:rPr>
          <w:color w:val="231F20"/>
          <w:spacing w:val="-10"/>
          <w:sz w:val="22"/>
        </w:rPr>
        <w:t> </w:t>
      </w:r>
      <w:r>
        <w:rPr>
          <w:color w:val="231F20"/>
          <w:sz w:val="22"/>
        </w:rPr>
        <w:t>tipo</w:t>
      </w:r>
      <w:r>
        <w:rPr>
          <w:color w:val="231F20"/>
          <w:spacing w:val="-10"/>
          <w:sz w:val="22"/>
        </w:rPr>
        <w:t> </w:t>
      </w:r>
      <w:r>
        <w:rPr>
          <w:color w:val="231F20"/>
          <w:sz w:val="22"/>
        </w:rPr>
        <w:t>de</w:t>
      </w:r>
      <w:r>
        <w:rPr>
          <w:color w:val="231F20"/>
          <w:spacing w:val="-10"/>
          <w:sz w:val="22"/>
        </w:rPr>
        <w:t> </w:t>
      </w:r>
      <w:r>
        <w:rPr>
          <w:color w:val="231F20"/>
          <w:sz w:val="22"/>
        </w:rPr>
        <w:t>infor- </w:t>
      </w:r>
      <w:r>
        <w:rPr>
          <w:color w:val="231F20"/>
          <w:w w:val="95"/>
          <w:sz w:val="22"/>
        </w:rPr>
        <w:t>mación</w:t>
      </w:r>
      <w:r>
        <w:rPr>
          <w:color w:val="231F20"/>
          <w:spacing w:val="-24"/>
          <w:w w:val="95"/>
          <w:sz w:val="22"/>
        </w:rPr>
        <w:t> </w:t>
      </w:r>
      <w:r>
        <w:rPr>
          <w:color w:val="231F20"/>
          <w:w w:val="95"/>
          <w:sz w:val="22"/>
        </w:rPr>
        <w:t>publicada.</w:t>
      </w:r>
      <w:r>
        <w:rPr>
          <w:color w:val="231F20"/>
          <w:spacing w:val="-24"/>
          <w:w w:val="95"/>
          <w:sz w:val="22"/>
        </w:rPr>
        <w:t> </w:t>
      </w:r>
      <w:r>
        <w:rPr>
          <w:color w:val="231F20"/>
          <w:w w:val="95"/>
          <w:sz w:val="22"/>
        </w:rPr>
        <w:t>En</w:t>
      </w:r>
      <w:r>
        <w:rPr>
          <w:color w:val="231F20"/>
          <w:spacing w:val="-24"/>
          <w:w w:val="95"/>
          <w:sz w:val="22"/>
        </w:rPr>
        <w:t> </w:t>
      </w:r>
      <w:r>
        <w:rPr>
          <w:color w:val="231F20"/>
          <w:w w:val="95"/>
          <w:sz w:val="22"/>
        </w:rPr>
        <w:t>la</w:t>
      </w:r>
      <w:r>
        <w:rPr>
          <w:color w:val="231F20"/>
          <w:spacing w:val="-24"/>
          <w:w w:val="95"/>
          <w:sz w:val="22"/>
        </w:rPr>
        <w:t> </w:t>
      </w:r>
      <w:r>
        <w:rPr>
          <w:color w:val="231F20"/>
          <w:w w:val="95"/>
          <w:sz w:val="22"/>
        </w:rPr>
        <w:t>categoría</w:t>
      </w:r>
      <w:r>
        <w:rPr>
          <w:color w:val="231F20"/>
          <w:spacing w:val="-24"/>
          <w:w w:val="95"/>
          <w:sz w:val="22"/>
        </w:rPr>
        <w:t> </w:t>
      </w:r>
      <w:r>
        <w:rPr>
          <w:i/>
          <w:color w:val="231F20"/>
          <w:w w:val="95"/>
          <w:sz w:val="22"/>
        </w:rPr>
        <w:t>Transparencia</w:t>
      </w:r>
      <w:r>
        <w:rPr>
          <w:i/>
          <w:color w:val="231F20"/>
          <w:spacing w:val="-25"/>
          <w:w w:val="95"/>
          <w:sz w:val="22"/>
        </w:rPr>
        <w:t> </w:t>
      </w:r>
      <w:r>
        <w:rPr>
          <w:i/>
          <w:color w:val="231F20"/>
          <w:w w:val="95"/>
          <w:sz w:val="22"/>
        </w:rPr>
        <w:t>en</w:t>
      </w:r>
      <w:r>
        <w:rPr>
          <w:i/>
          <w:color w:val="231F20"/>
          <w:spacing w:val="-25"/>
          <w:w w:val="95"/>
          <w:sz w:val="22"/>
        </w:rPr>
        <w:t> </w:t>
      </w:r>
      <w:r>
        <w:rPr>
          <w:i/>
          <w:color w:val="231F20"/>
          <w:w w:val="95"/>
          <w:sz w:val="22"/>
        </w:rPr>
        <w:t>las</w:t>
      </w:r>
      <w:r>
        <w:rPr>
          <w:i/>
          <w:color w:val="231F20"/>
          <w:spacing w:val="-25"/>
          <w:w w:val="95"/>
          <w:sz w:val="22"/>
        </w:rPr>
        <w:t> </w:t>
      </w:r>
      <w:r>
        <w:rPr>
          <w:i/>
          <w:color w:val="231F20"/>
          <w:spacing w:val="-3"/>
          <w:w w:val="95"/>
          <w:sz w:val="22"/>
        </w:rPr>
        <w:t>contrataciones </w:t>
      </w:r>
      <w:r>
        <w:rPr>
          <w:i/>
          <w:color w:val="231F20"/>
          <w:sz w:val="22"/>
        </w:rPr>
        <w:t>de</w:t>
      </w:r>
      <w:r>
        <w:rPr>
          <w:i/>
          <w:color w:val="231F20"/>
          <w:spacing w:val="-38"/>
          <w:sz w:val="22"/>
        </w:rPr>
        <w:t> </w:t>
      </w:r>
      <w:r>
        <w:rPr>
          <w:i/>
          <w:color w:val="231F20"/>
          <w:sz w:val="22"/>
        </w:rPr>
        <w:t>servicios,</w:t>
      </w:r>
      <w:r>
        <w:rPr>
          <w:i/>
          <w:color w:val="231F20"/>
          <w:spacing w:val="-38"/>
          <w:sz w:val="22"/>
        </w:rPr>
        <w:t> </w:t>
      </w:r>
      <w:r>
        <w:rPr>
          <w:color w:val="231F20"/>
          <w:sz w:val="22"/>
        </w:rPr>
        <w:t>se</w:t>
      </w:r>
      <w:r>
        <w:rPr>
          <w:color w:val="231F20"/>
          <w:spacing w:val="-37"/>
          <w:sz w:val="22"/>
        </w:rPr>
        <w:t> </w:t>
      </w:r>
      <w:r>
        <w:rPr>
          <w:color w:val="231F20"/>
          <w:sz w:val="22"/>
        </w:rPr>
        <w:t>lograron</w:t>
      </w:r>
      <w:r>
        <w:rPr>
          <w:color w:val="231F20"/>
          <w:spacing w:val="-37"/>
          <w:sz w:val="22"/>
        </w:rPr>
        <w:t> </w:t>
      </w:r>
      <w:r>
        <w:rPr>
          <w:color w:val="231F20"/>
          <w:sz w:val="22"/>
        </w:rPr>
        <w:t>mejores</w:t>
      </w:r>
      <w:r>
        <w:rPr>
          <w:color w:val="231F20"/>
          <w:spacing w:val="-37"/>
          <w:sz w:val="22"/>
        </w:rPr>
        <w:t> </w:t>
      </w:r>
      <w:r>
        <w:rPr>
          <w:color w:val="231F20"/>
          <w:sz w:val="22"/>
        </w:rPr>
        <w:t>calificaciones</w:t>
      </w:r>
      <w:r>
        <w:rPr>
          <w:color w:val="231F20"/>
          <w:spacing w:val="-37"/>
          <w:sz w:val="22"/>
        </w:rPr>
        <w:t> </w:t>
      </w:r>
      <w:r>
        <w:rPr>
          <w:color w:val="231F20"/>
          <w:sz w:val="22"/>
        </w:rPr>
        <w:t>sobre</w:t>
      </w:r>
      <w:r>
        <w:rPr>
          <w:color w:val="231F20"/>
          <w:spacing w:val="-37"/>
          <w:sz w:val="22"/>
        </w:rPr>
        <w:t> </w:t>
      </w:r>
      <w:r>
        <w:rPr>
          <w:color w:val="231F20"/>
          <w:sz w:val="22"/>
        </w:rPr>
        <w:t>la</w:t>
      </w:r>
      <w:r>
        <w:rPr>
          <w:color w:val="231F20"/>
          <w:spacing w:val="-37"/>
          <w:sz w:val="22"/>
        </w:rPr>
        <w:t> </w:t>
      </w:r>
      <w:r>
        <w:rPr>
          <w:color w:val="231F20"/>
          <w:sz w:val="22"/>
        </w:rPr>
        <w:t>información </w:t>
      </w:r>
      <w:r>
        <w:rPr>
          <w:color w:val="231F20"/>
          <w:w w:val="95"/>
          <w:sz w:val="22"/>
        </w:rPr>
        <w:t>en</w:t>
      </w:r>
      <w:r>
        <w:rPr>
          <w:color w:val="231F20"/>
          <w:spacing w:val="-28"/>
          <w:w w:val="95"/>
          <w:sz w:val="22"/>
        </w:rPr>
        <w:t> </w:t>
      </w:r>
      <w:r>
        <w:rPr>
          <w:i/>
          <w:color w:val="231F20"/>
          <w:w w:val="95"/>
          <w:sz w:val="22"/>
        </w:rPr>
        <w:t>Procedimiento</w:t>
      </w:r>
      <w:r>
        <w:rPr>
          <w:i/>
          <w:color w:val="231F20"/>
          <w:spacing w:val="-29"/>
          <w:w w:val="95"/>
          <w:sz w:val="22"/>
        </w:rPr>
        <w:t> </w:t>
      </w:r>
      <w:r>
        <w:rPr>
          <w:i/>
          <w:color w:val="231F20"/>
          <w:spacing w:val="-3"/>
          <w:w w:val="95"/>
          <w:sz w:val="22"/>
        </w:rPr>
        <w:t>de</w:t>
      </w:r>
      <w:r>
        <w:rPr>
          <w:i/>
          <w:color w:val="231F20"/>
          <w:spacing w:val="-29"/>
          <w:w w:val="95"/>
          <w:sz w:val="22"/>
        </w:rPr>
        <w:t> </w:t>
      </w:r>
      <w:r>
        <w:rPr>
          <w:i/>
          <w:color w:val="231F20"/>
          <w:w w:val="95"/>
          <w:sz w:val="22"/>
        </w:rPr>
        <w:t>Contratación</w:t>
      </w:r>
      <w:r>
        <w:rPr>
          <w:i/>
          <w:color w:val="231F20"/>
          <w:spacing w:val="-29"/>
          <w:w w:val="95"/>
          <w:sz w:val="22"/>
        </w:rPr>
        <w:t> </w:t>
      </w:r>
      <w:r>
        <w:rPr>
          <w:i/>
          <w:color w:val="231F20"/>
          <w:w w:val="95"/>
          <w:sz w:val="22"/>
        </w:rPr>
        <w:t>de'</w:t>
      </w:r>
      <w:r>
        <w:rPr>
          <w:i/>
          <w:color w:val="231F20"/>
          <w:spacing w:val="-29"/>
          <w:w w:val="95"/>
          <w:sz w:val="22"/>
        </w:rPr>
        <w:t> </w:t>
      </w:r>
      <w:r>
        <w:rPr>
          <w:i/>
          <w:color w:val="231F20"/>
          <w:w w:val="95"/>
          <w:sz w:val="22"/>
        </w:rPr>
        <w:t>Servicios.</w:t>
      </w:r>
      <w:r>
        <w:rPr>
          <w:i/>
          <w:color w:val="231F20"/>
          <w:spacing w:val="-29"/>
          <w:w w:val="95"/>
          <w:sz w:val="22"/>
        </w:rPr>
        <w:t> </w:t>
      </w:r>
      <w:r>
        <w:rPr>
          <w:color w:val="231F20"/>
          <w:w w:val="95"/>
          <w:sz w:val="22"/>
        </w:rPr>
        <w:t>No</w:t>
      </w:r>
      <w:r>
        <w:rPr>
          <w:color w:val="231F20"/>
          <w:spacing w:val="-28"/>
          <w:w w:val="95"/>
          <w:sz w:val="22"/>
        </w:rPr>
        <w:t> </w:t>
      </w:r>
      <w:r>
        <w:rPr>
          <w:color w:val="231F20"/>
          <w:w w:val="95"/>
          <w:sz w:val="22"/>
        </w:rPr>
        <w:t>así</w:t>
      </w:r>
      <w:r>
        <w:rPr>
          <w:color w:val="231F20"/>
          <w:spacing w:val="-28"/>
          <w:w w:val="95"/>
          <w:sz w:val="22"/>
        </w:rPr>
        <w:t> </w:t>
      </w:r>
      <w:r>
        <w:rPr>
          <w:color w:val="231F20"/>
          <w:w w:val="95"/>
          <w:sz w:val="22"/>
        </w:rPr>
        <w:t>en</w:t>
      </w:r>
      <w:r>
        <w:rPr>
          <w:color w:val="231F20"/>
          <w:spacing w:val="-28"/>
          <w:w w:val="95"/>
          <w:sz w:val="22"/>
        </w:rPr>
        <w:t> </w:t>
      </w:r>
      <w:r>
        <w:rPr>
          <w:i/>
          <w:color w:val="231F20"/>
          <w:spacing w:val="-3"/>
          <w:w w:val="95"/>
          <w:sz w:val="22"/>
        </w:rPr>
        <w:t>Relaciones</w:t>
      </w:r>
      <w:r>
        <w:rPr>
          <w:i/>
          <w:color w:val="231F20"/>
          <w:spacing w:val="-29"/>
          <w:w w:val="95"/>
          <w:sz w:val="22"/>
        </w:rPr>
        <w:t> </w:t>
      </w:r>
      <w:r>
        <w:rPr>
          <w:color w:val="231F20"/>
          <w:w w:val="95"/>
          <w:sz w:val="22"/>
        </w:rPr>
        <w:t>y </w:t>
      </w:r>
      <w:r>
        <w:rPr>
          <w:i/>
          <w:color w:val="231F20"/>
          <w:w w:val="95"/>
          <w:sz w:val="22"/>
        </w:rPr>
        <w:t>operaciones</w:t>
      </w:r>
      <w:r>
        <w:rPr>
          <w:i/>
          <w:color w:val="231F20"/>
          <w:spacing w:val="-19"/>
          <w:w w:val="95"/>
          <w:sz w:val="22"/>
        </w:rPr>
        <w:t> </w:t>
      </w:r>
      <w:r>
        <w:rPr>
          <w:i/>
          <w:color w:val="231F20"/>
          <w:w w:val="95"/>
          <w:sz w:val="22"/>
        </w:rPr>
        <w:t>con</w:t>
      </w:r>
      <w:r>
        <w:rPr>
          <w:i/>
          <w:color w:val="231F20"/>
          <w:spacing w:val="-19"/>
          <w:w w:val="95"/>
          <w:sz w:val="22"/>
        </w:rPr>
        <w:t> </w:t>
      </w:r>
      <w:r>
        <w:rPr>
          <w:i/>
          <w:color w:val="231F20"/>
          <w:w w:val="95"/>
          <w:sz w:val="22"/>
        </w:rPr>
        <w:t>proveedores</w:t>
      </w:r>
      <w:r>
        <w:rPr>
          <w:i/>
          <w:color w:val="231F20"/>
          <w:spacing w:val="-19"/>
          <w:w w:val="95"/>
          <w:sz w:val="22"/>
        </w:rPr>
        <w:t> </w:t>
      </w:r>
      <w:r>
        <w:rPr>
          <w:color w:val="231F20"/>
          <w:w w:val="95"/>
          <w:sz w:val="22"/>
        </w:rPr>
        <w:t>y</w:t>
      </w:r>
      <w:r>
        <w:rPr>
          <w:color w:val="231F20"/>
          <w:spacing w:val="-17"/>
          <w:w w:val="95"/>
          <w:sz w:val="22"/>
        </w:rPr>
        <w:t> </w:t>
      </w:r>
      <w:r>
        <w:rPr>
          <w:i/>
          <w:color w:val="231F20"/>
          <w:w w:val="95"/>
          <w:sz w:val="22"/>
        </w:rPr>
        <w:t>contratistas</w:t>
      </w:r>
      <w:r>
        <w:rPr>
          <w:i/>
          <w:color w:val="231F20"/>
          <w:spacing w:val="-19"/>
          <w:w w:val="95"/>
          <w:sz w:val="22"/>
        </w:rPr>
        <w:t> </w:t>
      </w:r>
      <w:r>
        <w:rPr>
          <w:color w:val="231F20"/>
          <w:w w:val="95"/>
          <w:sz w:val="22"/>
        </w:rPr>
        <w:t>que</w:t>
      </w:r>
      <w:r>
        <w:rPr>
          <w:color w:val="231F20"/>
          <w:spacing w:val="-17"/>
          <w:w w:val="95"/>
          <w:sz w:val="22"/>
        </w:rPr>
        <w:t> </w:t>
      </w:r>
      <w:r>
        <w:rPr>
          <w:color w:val="231F20"/>
          <w:w w:val="95"/>
          <w:sz w:val="22"/>
        </w:rPr>
        <w:t>adoleció</w:t>
      </w:r>
      <w:r>
        <w:rPr>
          <w:color w:val="231F20"/>
          <w:spacing w:val="-17"/>
          <w:w w:val="95"/>
          <w:sz w:val="22"/>
        </w:rPr>
        <w:t> </w:t>
      </w:r>
      <w:r>
        <w:rPr>
          <w:color w:val="231F20"/>
          <w:w w:val="95"/>
          <w:sz w:val="22"/>
        </w:rPr>
        <w:t>de</w:t>
      </w:r>
      <w:r>
        <w:rPr>
          <w:color w:val="231F20"/>
          <w:spacing w:val="-17"/>
          <w:w w:val="95"/>
          <w:sz w:val="22"/>
        </w:rPr>
        <w:t> </w:t>
      </w:r>
      <w:r>
        <w:rPr>
          <w:color w:val="231F20"/>
          <w:w w:val="95"/>
          <w:sz w:val="22"/>
        </w:rPr>
        <w:t>datos</w:t>
      </w:r>
      <w:r>
        <w:rPr>
          <w:color w:val="231F20"/>
          <w:spacing w:val="-17"/>
          <w:w w:val="95"/>
          <w:sz w:val="22"/>
        </w:rPr>
        <w:t> </w:t>
      </w:r>
      <w:r>
        <w:rPr>
          <w:color w:val="231F20"/>
          <w:w w:val="95"/>
          <w:sz w:val="22"/>
        </w:rPr>
        <w:t>su- </w:t>
      </w:r>
      <w:r>
        <w:rPr>
          <w:color w:val="231F20"/>
          <w:sz w:val="22"/>
        </w:rPr>
        <w:t>ficientes</w:t>
      </w:r>
      <w:r>
        <w:rPr>
          <w:color w:val="231F20"/>
          <w:spacing w:val="-35"/>
          <w:sz w:val="22"/>
        </w:rPr>
        <w:t> </w:t>
      </w:r>
      <w:r>
        <w:rPr>
          <w:color w:val="231F20"/>
          <w:sz w:val="22"/>
        </w:rPr>
        <w:t>y</w:t>
      </w:r>
      <w:r>
        <w:rPr>
          <w:color w:val="231F20"/>
          <w:spacing w:val="-35"/>
          <w:sz w:val="22"/>
        </w:rPr>
        <w:t> </w:t>
      </w:r>
      <w:r>
        <w:rPr>
          <w:color w:val="231F20"/>
          <w:sz w:val="22"/>
        </w:rPr>
        <w:t>pertinentes</w:t>
      </w:r>
      <w:r>
        <w:rPr>
          <w:color w:val="231F20"/>
          <w:spacing w:val="-35"/>
          <w:sz w:val="22"/>
        </w:rPr>
        <w:t> </w:t>
      </w:r>
      <w:r>
        <w:rPr>
          <w:color w:val="231F20"/>
          <w:sz w:val="22"/>
        </w:rPr>
        <w:t>para</w:t>
      </w:r>
      <w:r>
        <w:rPr>
          <w:color w:val="231F20"/>
          <w:spacing w:val="-35"/>
          <w:sz w:val="22"/>
        </w:rPr>
        <w:t> </w:t>
      </w:r>
      <w:r>
        <w:rPr>
          <w:color w:val="231F20"/>
          <w:sz w:val="22"/>
        </w:rPr>
        <w:t>cada</w:t>
      </w:r>
      <w:r>
        <w:rPr>
          <w:color w:val="231F20"/>
          <w:spacing w:val="-35"/>
          <w:sz w:val="22"/>
        </w:rPr>
        <w:t> </w:t>
      </w:r>
      <w:r>
        <w:rPr>
          <w:color w:val="231F20"/>
          <w:sz w:val="22"/>
        </w:rPr>
        <w:t>caso.</w:t>
      </w:r>
      <w:r>
        <w:rPr>
          <w:color w:val="231F20"/>
          <w:spacing w:val="-35"/>
          <w:sz w:val="22"/>
        </w:rPr>
        <w:t> </w:t>
      </w:r>
      <w:r>
        <w:rPr>
          <w:color w:val="231F20"/>
          <w:sz w:val="22"/>
        </w:rPr>
        <w:t>Aunque</w:t>
      </w:r>
      <w:r>
        <w:rPr>
          <w:color w:val="231F20"/>
          <w:spacing w:val="-35"/>
          <w:sz w:val="22"/>
        </w:rPr>
        <w:t> </w:t>
      </w:r>
      <w:r>
        <w:rPr>
          <w:color w:val="231F20"/>
          <w:sz w:val="22"/>
        </w:rPr>
        <w:t>es</w:t>
      </w:r>
      <w:r>
        <w:rPr>
          <w:color w:val="231F20"/>
          <w:spacing w:val="-35"/>
          <w:sz w:val="22"/>
        </w:rPr>
        <w:t> </w:t>
      </w:r>
      <w:r>
        <w:rPr>
          <w:color w:val="231F20"/>
          <w:sz w:val="22"/>
        </w:rPr>
        <w:t>entendible</w:t>
      </w:r>
      <w:r>
        <w:rPr>
          <w:color w:val="231F20"/>
          <w:spacing w:val="-35"/>
          <w:sz w:val="22"/>
        </w:rPr>
        <w:t> </w:t>
      </w:r>
      <w:r>
        <w:rPr>
          <w:color w:val="231F20"/>
          <w:sz w:val="22"/>
        </w:rPr>
        <w:t>que</w:t>
      </w:r>
      <w:r>
        <w:rPr>
          <w:color w:val="231F20"/>
          <w:spacing w:val="-35"/>
          <w:sz w:val="22"/>
        </w:rPr>
        <w:t> </w:t>
      </w:r>
      <w:r>
        <w:rPr>
          <w:color w:val="231F20"/>
          <w:sz w:val="22"/>
        </w:rPr>
        <w:t>en este</w:t>
      </w:r>
      <w:r>
        <w:rPr>
          <w:color w:val="231F20"/>
          <w:spacing w:val="-43"/>
          <w:sz w:val="22"/>
        </w:rPr>
        <w:t> </w:t>
      </w:r>
      <w:r>
        <w:rPr>
          <w:color w:val="231F20"/>
          <w:sz w:val="22"/>
        </w:rPr>
        <w:t>campo</w:t>
      </w:r>
      <w:r>
        <w:rPr>
          <w:color w:val="231F20"/>
          <w:spacing w:val="-43"/>
          <w:sz w:val="22"/>
        </w:rPr>
        <w:t> </w:t>
      </w:r>
      <w:r>
        <w:rPr>
          <w:color w:val="231F20"/>
          <w:sz w:val="22"/>
        </w:rPr>
        <w:t>se</w:t>
      </w:r>
      <w:r>
        <w:rPr>
          <w:color w:val="231F20"/>
          <w:spacing w:val="-43"/>
          <w:sz w:val="22"/>
        </w:rPr>
        <w:t> </w:t>
      </w:r>
      <w:r>
        <w:rPr>
          <w:color w:val="231F20"/>
          <w:sz w:val="22"/>
        </w:rPr>
        <w:t>gestionan</w:t>
      </w:r>
      <w:r>
        <w:rPr>
          <w:color w:val="231F20"/>
          <w:spacing w:val="-43"/>
          <w:sz w:val="22"/>
        </w:rPr>
        <w:t> </w:t>
      </w:r>
      <w:r>
        <w:rPr>
          <w:color w:val="231F20"/>
          <w:sz w:val="22"/>
        </w:rPr>
        <w:t>compras</w:t>
      </w:r>
      <w:r>
        <w:rPr>
          <w:color w:val="231F20"/>
          <w:spacing w:val="-43"/>
          <w:sz w:val="22"/>
        </w:rPr>
        <w:t> </w:t>
      </w:r>
      <w:r>
        <w:rPr>
          <w:color w:val="231F20"/>
          <w:sz w:val="22"/>
        </w:rPr>
        <w:t>y</w:t>
      </w:r>
      <w:r>
        <w:rPr>
          <w:color w:val="231F20"/>
          <w:spacing w:val="-43"/>
          <w:sz w:val="22"/>
        </w:rPr>
        <w:t> </w:t>
      </w:r>
      <w:r>
        <w:rPr>
          <w:color w:val="231F20"/>
          <w:sz w:val="22"/>
        </w:rPr>
        <w:t>obras</w:t>
      </w:r>
      <w:r>
        <w:rPr>
          <w:color w:val="231F20"/>
          <w:spacing w:val="-43"/>
          <w:sz w:val="22"/>
        </w:rPr>
        <w:t> </w:t>
      </w:r>
      <w:r>
        <w:rPr>
          <w:color w:val="231F20"/>
          <w:sz w:val="22"/>
        </w:rPr>
        <w:t>en</w:t>
      </w:r>
      <w:r>
        <w:rPr>
          <w:color w:val="231F20"/>
          <w:spacing w:val="-43"/>
          <w:sz w:val="22"/>
        </w:rPr>
        <w:t> </w:t>
      </w:r>
      <w:r>
        <w:rPr>
          <w:color w:val="231F20"/>
          <w:sz w:val="22"/>
        </w:rPr>
        <w:t>proceso,</w:t>
      </w:r>
      <w:r>
        <w:rPr>
          <w:color w:val="231F20"/>
          <w:spacing w:val="-43"/>
          <w:sz w:val="22"/>
        </w:rPr>
        <w:t> </w:t>
      </w:r>
      <w:r>
        <w:rPr>
          <w:color w:val="231F20"/>
          <w:sz w:val="22"/>
        </w:rPr>
        <w:t>la</w:t>
      </w:r>
      <w:r>
        <w:rPr>
          <w:color w:val="231F20"/>
          <w:spacing w:val="-43"/>
          <w:sz w:val="22"/>
        </w:rPr>
        <w:t> </w:t>
      </w:r>
      <w:r>
        <w:rPr>
          <w:color w:val="231F20"/>
          <w:sz w:val="22"/>
        </w:rPr>
        <w:t>información </w:t>
      </w:r>
      <w:r>
        <w:rPr>
          <w:color w:val="231F20"/>
          <w:w w:val="95"/>
          <w:sz w:val="22"/>
        </w:rPr>
        <w:t>existente</w:t>
      </w:r>
      <w:r>
        <w:rPr>
          <w:color w:val="231F20"/>
          <w:spacing w:val="-11"/>
          <w:w w:val="95"/>
          <w:sz w:val="22"/>
        </w:rPr>
        <w:t> </w:t>
      </w:r>
      <w:r>
        <w:rPr>
          <w:color w:val="231F20"/>
          <w:w w:val="95"/>
          <w:sz w:val="22"/>
        </w:rPr>
        <w:t>está</w:t>
      </w:r>
      <w:r>
        <w:rPr>
          <w:color w:val="231F20"/>
          <w:spacing w:val="-11"/>
          <w:w w:val="95"/>
          <w:sz w:val="22"/>
        </w:rPr>
        <w:t> </w:t>
      </w:r>
      <w:r>
        <w:rPr>
          <w:color w:val="231F20"/>
          <w:w w:val="95"/>
          <w:sz w:val="22"/>
        </w:rPr>
        <w:t>desactualizada,</w:t>
      </w:r>
      <w:r>
        <w:rPr>
          <w:color w:val="231F20"/>
          <w:spacing w:val="-11"/>
          <w:w w:val="95"/>
          <w:sz w:val="22"/>
        </w:rPr>
        <w:t> </w:t>
      </w:r>
      <w:r>
        <w:rPr>
          <w:color w:val="231F20"/>
          <w:w w:val="95"/>
          <w:sz w:val="22"/>
        </w:rPr>
        <w:t>es</w:t>
      </w:r>
      <w:r>
        <w:rPr>
          <w:color w:val="231F20"/>
          <w:spacing w:val="-11"/>
          <w:w w:val="95"/>
          <w:sz w:val="22"/>
        </w:rPr>
        <w:t> </w:t>
      </w:r>
      <w:r>
        <w:rPr>
          <w:color w:val="231F20"/>
          <w:w w:val="95"/>
          <w:sz w:val="22"/>
        </w:rPr>
        <w:t>incompleta</w:t>
      </w:r>
      <w:r>
        <w:rPr>
          <w:color w:val="231F20"/>
          <w:spacing w:val="-11"/>
          <w:w w:val="95"/>
          <w:sz w:val="22"/>
        </w:rPr>
        <w:t> </w:t>
      </w:r>
      <w:r>
        <w:rPr>
          <w:color w:val="231F20"/>
          <w:w w:val="95"/>
          <w:sz w:val="22"/>
        </w:rPr>
        <w:t>y</w:t>
      </w:r>
      <w:r>
        <w:rPr>
          <w:color w:val="231F20"/>
          <w:spacing w:val="-11"/>
          <w:w w:val="95"/>
          <w:sz w:val="22"/>
        </w:rPr>
        <w:t> </w:t>
      </w:r>
      <w:r>
        <w:rPr>
          <w:color w:val="231F20"/>
          <w:w w:val="95"/>
          <w:sz w:val="22"/>
        </w:rPr>
        <w:t>poco</w:t>
      </w:r>
      <w:r>
        <w:rPr>
          <w:color w:val="231F20"/>
          <w:spacing w:val="-11"/>
          <w:w w:val="95"/>
          <w:sz w:val="22"/>
        </w:rPr>
        <w:t> </w:t>
      </w:r>
      <w:r>
        <w:rPr>
          <w:color w:val="231F20"/>
          <w:w w:val="95"/>
          <w:sz w:val="22"/>
        </w:rPr>
        <w:t>relevante</w:t>
      </w:r>
      <w:r>
        <w:rPr>
          <w:color w:val="231F20"/>
          <w:spacing w:val="-11"/>
          <w:w w:val="95"/>
          <w:sz w:val="22"/>
        </w:rPr>
        <w:t> </w:t>
      </w:r>
      <w:r>
        <w:rPr>
          <w:color w:val="231F20"/>
          <w:w w:val="95"/>
          <w:sz w:val="22"/>
        </w:rPr>
        <w:t>para</w:t>
      </w:r>
      <w:r>
        <w:rPr>
          <w:color w:val="231F20"/>
          <w:spacing w:val="-11"/>
          <w:w w:val="95"/>
          <w:sz w:val="22"/>
        </w:rPr>
        <w:t> </w:t>
      </w:r>
      <w:r>
        <w:rPr>
          <w:color w:val="231F20"/>
          <w:w w:val="95"/>
          <w:sz w:val="22"/>
        </w:rPr>
        <w:t>el público.</w:t>
      </w:r>
      <w:r>
        <w:rPr>
          <w:color w:val="231F20"/>
          <w:spacing w:val="-19"/>
          <w:w w:val="95"/>
          <w:sz w:val="22"/>
        </w:rPr>
        <w:t> </w:t>
      </w:r>
      <w:r>
        <w:rPr>
          <w:color w:val="231F20"/>
          <w:w w:val="95"/>
          <w:sz w:val="22"/>
        </w:rPr>
        <w:t>En</w:t>
      </w:r>
      <w:r>
        <w:rPr>
          <w:color w:val="231F20"/>
          <w:spacing w:val="-19"/>
          <w:w w:val="95"/>
          <w:sz w:val="22"/>
        </w:rPr>
        <w:t> </w:t>
      </w:r>
      <w:r>
        <w:rPr>
          <w:color w:val="231F20"/>
          <w:w w:val="95"/>
          <w:sz w:val="22"/>
        </w:rPr>
        <w:t>la</w:t>
      </w:r>
      <w:r>
        <w:rPr>
          <w:color w:val="231F20"/>
          <w:spacing w:val="-19"/>
          <w:w w:val="95"/>
          <w:sz w:val="22"/>
        </w:rPr>
        <w:t> </w:t>
      </w:r>
      <w:r>
        <w:rPr>
          <w:color w:val="231F20"/>
          <w:w w:val="95"/>
          <w:sz w:val="22"/>
        </w:rPr>
        <w:t>categoría</w:t>
      </w:r>
      <w:r>
        <w:rPr>
          <w:color w:val="231F20"/>
          <w:spacing w:val="-19"/>
          <w:w w:val="95"/>
          <w:sz w:val="22"/>
        </w:rPr>
        <w:t> </w:t>
      </w:r>
      <w:r>
        <w:rPr>
          <w:i/>
          <w:color w:val="231F20"/>
          <w:w w:val="95"/>
          <w:sz w:val="22"/>
        </w:rPr>
        <w:t>Transparencia</w:t>
      </w:r>
      <w:r>
        <w:rPr>
          <w:i/>
          <w:color w:val="231F20"/>
          <w:spacing w:val="-21"/>
          <w:w w:val="95"/>
          <w:sz w:val="22"/>
        </w:rPr>
        <w:t> </w:t>
      </w:r>
      <w:r>
        <w:rPr>
          <w:i/>
          <w:color w:val="231F20"/>
          <w:w w:val="95"/>
          <w:sz w:val="22"/>
        </w:rPr>
        <w:t>en</w:t>
      </w:r>
      <w:r>
        <w:rPr>
          <w:i/>
          <w:color w:val="231F20"/>
          <w:spacing w:val="-21"/>
          <w:w w:val="95"/>
          <w:sz w:val="22"/>
        </w:rPr>
        <w:t> </w:t>
      </w:r>
      <w:r>
        <w:rPr>
          <w:i/>
          <w:color w:val="231F20"/>
          <w:w w:val="95"/>
          <w:sz w:val="22"/>
        </w:rPr>
        <w:t>urbanismo</w:t>
      </w:r>
      <w:r>
        <w:rPr>
          <w:i/>
          <w:color w:val="231F20"/>
          <w:spacing w:val="-20"/>
          <w:w w:val="95"/>
          <w:sz w:val="22"/>
        </w:rPr>
        <w:t> </w:t>
      </w:r>
      <w:r>
        <w:rPr>
          <w:color w:val="231F20"/>
          <w:w w:val="95"/>
          <w:sz w:val="22"/>
        </w:rPr>
        <w:t>y</w:t>
      </w:r>
      <w:r>
        <w:rPr>
          <w:color w:val="231F20"/>
          <w:spacing w:val="-19"/>
          <w:w w:val="95"/>
          <w:sz w:val="22"/>
        </w:rPr>
        <w:t> </w:t>
      </w:r>
      <w:r>
        <w:rPr>
          <w:i/>
          <w:color w:val="231F20"/>
          <w:spacing w:val="-3"/>
          <w:w w:val="95"/>
          <w:sz w:val="22"/>
        </w:rPr>
        <w:t>obras</w:t>
      </w:r>
      <w:r>
        <w:rPr>
          <w:i/>
          <w:color w:val="231F20"/>
          <w:spacing w:val="-21"/>
          <w:w w:val="95"/>
          <w:sz w:val="22"/>
        </w:rPr>
        <w:t> </w:t>
      </w:r>
      <w:r>
        <w:rPr>
          <w:i/>
          <w:color w:val="231F20"/>
          <w:w w:val="95"/>
          <w:sz w:val="22"/>
        </w:rPr>
        <w:t>públicas, </w:t>
      </w:r>
      <w:r>
        <w:rPr>
          <w:color w:val="231F20"/>
          <w:sz w:val="22"/>
        </w:rPr>
        <w:t>se</w:t>
      </w:r>
      <w:r>
        <w:rPr>
          <w:color w:val="231F20"/>
          <w:spacing w:val="-38"/>
          <w:sz w:val="22"/>
        </w:rPr>
        <w:t> </w:t>
      </w:r>
      <w:r>
        <w:rPr>
          <w:color w:val="231F20"/>
          <w:spacing w:val="-4"/>
          <w:sz w:val="22"/>
        </w:rPr>
        <w:t>encontró</w:t>
      </w:r>
      <w:r>
        <w:rPr>
          <w:color w:val="231F20"/>
          <w:spacing w:val="-38"/>
          <w:sz w:val="22"/>
        </w:rPr>
        <w:t> </w:t>
      </w:r>
      <w:r>
        <w:rPr>
          <w:color w:val="231F20"/>
          <w:sz w:val="22"/>
        </w:rPr>
        <w:t>también</w:t>
      </w:r>
      <w:r>
        <w:rPr>
          <w:color w:val="231F20"/>
          <w:spacing w:val="-38"/>
          <w:sz w:val="22"/>
        </w:rPr>
        <w:t> </w:t>
      </w:r>
      <w:r>
        <w:rPr>
          <w:color w:val="231F20"/>
          <w:spacing w:val="-3"/>
          <w:sz w:val="22"/>
        </w:rPr>
        <w:t>información</w:t>
      </w:r>
      <w:r>
        <w:rPr>
          <w:color w:val="231F20"/>
          <w:spacing w:val="-38"/>
          <w:sz w:val="22"/>
        </w:rPr>
        <w:t> </w:t>
      </w:r>
      <w:r>
        <w:rPr>
          <w:color w:val="231F20"/>
          <w:spacing w:val="-3"/>
          <w:sz w:val="22"/>
        </w:rPr>
        <w:t>incompleta</w:t>
      </w:r>
      <w:r>
        <w:rPr>
          <w:color w:val="231F20"/>
          <w:spacing w:val="-38"/>
          <w:sz w:val="22"/>
        </w:rPr>
        <w:t> </w:t>
      </w:r>
      <w:r>
        <w:rPr>
          <w:color w:val="231F20"/>
          <w:sz w:val="22"/>
        </w:rPr>
        <w:t>y</w:t>
      </w:r>
      <w:r>
        <w:rPr>
          <w:color w:val="231F20"/>
          <w:spacing w:val="-38"/>
          <w:sz w:val="22"/>
        </w:rPr>
        <w:t> </w:t>
      </w:r>
      <w:r>
        <w:rPr>
          <w:color w:val="231F20"/>
          <w:spacing w:val="-3"/>
          <w:sz w:val="22"/>
        </w:rPr>
        <w:t>poco</w:t>
      </w:r>
      <w:r>
        <w:rPr>
          <w:color w:val="231F20"/>
          <w:spacing w:val="-38"/>
          <w:sz w:val="22"/>
        </w:rPr>
        <w:t> </w:t>
      </w:r>
      <w:r>
        <w:rPr>
          <w:color w:val="231F20"/>
          <w:spacing w:val="-3"/>
          <w:sz w:val="22"/>
        </w:rPr>
        <w:t>consistente.</w:t>
      </w:r>
      <w:r>
        <w:rPr>
          <w:color w:val="231F20"/>
          <w:spacing w:val="-38"/>
          <w:sz w:val="22"/>
        </w:rPr>
        <w:t> </w:t>
      </w:r>
      <w:r>
        <w:rPr>
          <w:color w:val="231F20"/>
          <w:sz w:val="22"/>
        </w:rPr>
        <w:t>Aun- que</w:t>
      </w:r>
      <w:r>
        <w:rPr>
          <w:color w:val="231F20"/>
          <w:spacing w:val="-42"/>
          <w:sz w:val="22"/>
        </w:rPr>
        <w:t> </w:t>
      </w:r>
      <w:r>
        <w:rPr>
          <w:color w:val="231F20"/>
          <w:sz w:val="22"/>
        </w:rPr>
        <w:t>sí</w:t>
      </w:r>
      <w:r>
        <w:rPr>
          <w:color w:val="231F20"/>
          <w:spacing w:val="-42"/>
          <w:sz w:val="22"/>
        </w:rPr>
        <w:t> </w:t>
      </w:r>
      <w:r>
        <w:rPr>
          <w:color w:val="231F20"/>
          <w:sz w:val="22"/>
        </w:rPr>
        <w:t>está</w:t>
      </w:r>
      <w:r>
        <w:rPr>
          <w:color w:val="231F20"/>
          <w:spacing w:val="-42"/>
          <w:sz w:val="22"/>
        </w:rPr>
        <w:t> </w:t>
      </w:r>
      <w:r>
        <w:rPr>
          <w:color w:val="231F20"/>
          <w:sz w:val="22"/>
        </w:rPr>
        <w:t>muy</w:t>
      </w:r>
      <w:r>
        <w:rPr>
          <w:color w:val="231F20"/>
          <w:spacing w:val="-42"/>
          <w:sz w:val="22"/>
        </w:rPr>
        <w:t> </w:t>
      </w:r>
      <w:r>
        <w:rPr>
          <w:color w:val="231F20"/>
          <w:sz w:val="22"/>
        </w:rPr>
        <w:t>actualizada</w:t>
      </w:r>
      <w:r>
        <w:rPr>
          <w:color w:val="231F20"/>
          <w:spacing w:val="-42"/>
          <w:sz w:val="22"/>
        </w:rPr>
        <w:t> </w:t>
      </w:r>
      <w:r>
        <w:rPr>
          <w:color w:val="231F20"/>
          <w:sz w:val="22"/>
        </w:rPr>
        <w:t>la</w:t>
      </w:r>
      <w:r>
        <w:rPr>
          <w:color w:val="231F20"/>
          <w:spacing w:val="-42"/>
          <w:sz w:val="22"/>
        </w:rPr>
        <w:t> </w:t>
      </w:r>
      <w:r>
        <w:rPr>
          <w:color w:val="231F20"/>
          <w:sz w:val="22"/>
        </w:rPr>
        <w:t>relativa</w:t>
      </w:r>
      <w:r>
        <w:rPr>
          <w:color w:val="231F20"/>
          <w:spacing w:val="-42"/>
          <w:sz w:val="22"/>
        </w:rPr>
        <w:t> </w:t>
      </w:r>
      <w:r>
        <w:rPr>
          <w:color w:val="231F20"/>
          <w:sz w:val="22"/>
        </w:rPr>
        <w:t>a</w:t>
      </w:r>
      <w:r>
        <w:rPr>
          <w:color w:val="231F20"/>
          <w:spacing w:val="-42"/>
          <w:sz w:val="22"/>
        </w:rPr>
        <w:t> </w:t>
      </w:r>
      <w:r>
        <w:rPr>
          <w:i/>
          <w:color w:val="231F20"/>
          <w:sz w:val="22"/>
        </w:rPr>
        <w:t>Anuncios</w:t>
      </w:r>
      <w:r>
        <w:rPr>
          <w:i/>
          <w:color w:val="231F20"/>
          <w:spacing w:val="-43"/>
          <w:sz w:val="22"/>
        </w:rPr>
        <w:t> </w:t>
      </w:r>
      <w:r>
        <w:rPr>
          <w:color w:val="231F20"/>
          <w:sz w:val="22"/>
        </w:rPr>
        <w:t>y</w:t>
      </w:r>
      <w:r>
        <w:rPr>
          <w:color w:val="231F20"/>
          <w:spacing w:val="-42"/>
          <w:sz w:val="22"/>
        </w:rPr>
        <w:t> </w:t>
      </w:r>
      <w:r>
        <w:rPr>
          <w:i/>
          <w:color w:val="231F20"/>
          <w:sz w:val="22"/>
        </w:rPr>
        <w:t>licitaciones</w:t>
      </w:r>
      <w:r>
        <w:rPr>
          <w:i/>
          <w:color w:val="231F20"/>
          <w:spacing w:val="-43"/>
          <w:sz w:val="22"/>
        </w:rPr>
        <w:t> </w:t>
      </w:r>
      <w:r>
        <w:rPr>
          <w:i/>
          <w:color w:val="231F20"/>
          <w:sz w:val="22"/>
        </w:rPr>
        <w:t>sobre </w:t>
      </w:r>
      <w:r>
        <w:rPr>
          <w:i/>
          <w:color w:val="231F20"/>
          <w:w w:val="95"/>
          <w:sz w:val="22"/>
        </w:rPr>
        <w:t>obras</w:t>
      </w:r>
      <w:r>
        <w:rPr>
          <w:i/>
          <w:color w:val="231F20"/>
          <w:spacing w:val="-16"/>
          <w:w w:val="95"/>
          <w:sz w:val="22"/>
        </w:rPr>
        <w:t> </w:t>
      </w:r>
      <w:r>
        <w:rPr>
          <w:i/>
          <w:color w:val="231F20"/>
          <w:w w:val="95"/>
          <w:sz w:val="22"/>
        </w:rPr>
        <w:t>públicas,</w:t>
      </w:r>
      <w:r>
        <w:rPr>
          <w:i/>
          <w:color w:val="231F20"/>
          <w:spacing w:val="-16"/>
          <w:w w:val="95"/>
          <w:sz w:val="22"/>
        </w:rPr>
        <w:t> </w:t>
      </w:r>
      <w:r>
        <w:rPr>
          <w:color w:val="231F20"/>
          <w:w w:val="95"/>
          <w:sz w:val="22"/>
        </w:rPr>
        <w:t>en</w:t>
      </w:r>
      <w:r>
        <w:rPr>
          <w:color w:val="231F20"/>
          <w:spacing w:val="-14"/>
          <w:w w:val="95"/>
          <w:sz w:val="22"/>
        </w:rPr>
        <w:t> </w:t>
      </w:r>
      <w:r>
        <w:rPr>
          <w:color w:val="231F20"/>
          <w:w w:val="95"/>
          <w:sz w:val="22"/>
        </w:rPr>
        <w:t>los</w:t>
      </w:r>
      <w:r>
        <w:rPr>
          <w:color w:val="231F20"/>
          <w:spacing w:val="-15"/>
          <w:w w:val="95"/>
          <w:sz w:val="22"/>
        </w:rPr>
        <w:t> </w:t>
      </w:r>
      <w:r>
        <w:rPr>
          <w:i/>
          <w:color w:val="231F20"/>
          <w:w w:val="95"/>
          <w:sz w:val="22"/>
        </w:rPr>
        <w:t>Planes</w:t>
      </w:r>
      <w:r>
        <w:rPr>
          <w:i/>
          <w:color w:val="231F20"/>
          <w:spacing w:val="-16"/>
          <w:w w:val="95"/>
          <w:sz w:val="22"/>
        </w:rPr>
        <w:t> </w:t>
      </w:r>
      <w:r>
        <w:rPr>
          <w:i/>
          <w:color w:val="231F20"/>
          <w:w w:val="95"/>
          <w:sz w:val="22"/>
        </w:rPr>
        <w:t>de</w:t>
      </w:r>
      <w:r>
        <w:rPr>
          <w:i/>
          <w:color w:val="231F20"/>
          <w:spacing w:val="-16"/>
          <w:w w:val="95"/>
          <w:sz w:val="22"/>
        </w:rPr>
        <w:t> </w:t>
      </w:r>
      <w:r>
        <w:rPr>
          <w:i/>
          <w:color w:val="231F20"/>
          <w:w w:val="95"/>
          <w:sz w:val="22"/>
        </w:rPr>
        <w:t>ordenación</w:t>
      </w:r>
      <w:r>
        <w:rPr>
          <w:i/>
          <w:color w:val="231F20"/>
          <w:spacing w:val="-16"/>
          <w:w w:val="95"/>
          <w:sz w:val="22"/>
        </w:rPr>
        <w:t> </w:t>
      </w:r>
      <w:r>
        <w:rPr>
          <w:i/>
          <w:color w:val="231F20"/>
          <w:w w:val="95"/>
          <w:sz w:val="22"/>
        </w:rPr>
        <w:t>urbana</w:t>
      </w:r>
      <w:r>
        <w:rPr>
          <w:i/>
          <w:color w:val="231F20"/>
          <w:spacing w:val="-16"/>
          <w:w w:val="95"/>
          <w:sz w:val="22"/>
        </w:rPr>
        <w:t> </w:t>
      </w:r>
      <w:r>
        <w:rPr>
          <w:color w:val="231F20"/>
          <w:w w:val="95"/>
          <w:sz w:val="22"/>
        </w:rPr>
        <w:t>y</w:t>
      </w:r>
      <w:r>
        <w:rPr>
          <w:color w:val="231F20"/>
          <w:spacing w:val="-14"/>
          <w:w w:val="95"/>
          <w:sz w:val="22"/>
        </w:rPr>
        <w:t> </w:t>
      </w:r>
      <w:r>
        <w:rPr>
          <w:i/>
          <w:color w:val="231F20"/>
          <w:w w:val="95"/>
          <w:sz w:val="22"/>
        </w:rPr>
        <w:t>urbanística</w:t>
      </w:r>
      <w:r>
        <w:rPr>
          <w:i/>
          <w:color w:val="231F20"/>
          <w:spacing w:val="-16"/>
          <w:w w:val="95"/>
          <w:sz w:val="22"/>
        </w:rPr>
        <w:t> </w:t>
      </w:r>
      <w:r>
        <w:rPr>
          <w:color w:val="231F20"/>
          <w:w w:val="95"/>
          <w:sz w:val="22"/>
        </w:rPr>
        <w:t>y</w:t>
      </w:r>
      <w:r>
        <w:rPr>
          <w:color w:val="231F20"/>
          <w:spacing w:val="-14"/>
          <w:w w:val="95"/>
          <w:sz w:val="22"/>
        </w:rPr>
        <w:t> </w:t>
      </w:r>
      <w:r>
        <w:rPr>
          <w:color w:val="231F20"/>
          <w:w w:val="95"/>
          <w:sz w:val="22"/>
        </w:rPr>
        <w:t>de las</w:t>
      </w:r>
      <w:r>
        <w:rPr>
          <w:color w:val="231F20"/>
          <w:spacing w:val="-41"/>
          <w:w w:val="95"/>
          <w:sz w:val="22"/>
        </w:rPr>
        <w:t> </w:t>
      </w:r>
      <w:r>
        <w:rPr>
          <w:i/>
          <w:color w:val="231F20"/>
          <w:spacing w:val="-3"/>
          <w:w w:val="95"/>
          <w:sz w:val="22"/>
        </w:rPr>
        <w:t>Decisiones</w:t>
      </w:r>
      <w:r>
        <w:rPr>
          <w:i/>
          <w:color w:val="231F20"/>
          <w:spacing w:val="-42"/>
          <w:w w:val="95"/>
          <w:sz w:val="22"/>
        </w:rPr>
        <w:t> </w:t>
      </w:r>
      <w:r>
        <w:rPr>
          <w:i/>
          <w:color w:val="231F20"/>
          <w:spacing w:val="-5"/>
          <w:w w:val="95"/>
          <w:sz w:val="22"/>
        </w:rPr>
        <w:t>sobre</w:t>
      </w:r>
      <w:r>
        <w:rPr>
          <w:i/>
          <w:color w:val="231F20"/>
          <w:spacing w:val="-42"/>
          <w:w w:val="95"/>
          <w:sz w:val="22"/>
        </w:rPr>
        <w:t> </w:t>
      </w:r>
      <w:r>
        <w:rPr>
          <w:i/>
          <w:color w:val="231F20"/>
          <w:spacing w:val="-4"/>
          <w:w w:val="95"/>
          <w:sz w:val="22"/>
        </w:rPr>
        <w:t>recalificaciones</w:t>
      </w:r>
      <w:r>
        <w:rPr>
          <w:i/>
          <w:color w:val="231F20"/>
          <w:spacing w:val="-42"/>
          <w:w w:val="95"/>
          <w:sz w:val="22"/>
        </w:rPr>
        <w:t> </w:t>
      </w:r>
      <w:r>
        <w:rPr>
          <w:color w:val="231F20"/>
          <w:w w:val="95"/>
          <w:sz w:val="22"/>
        </w:rPr>
        <w:t>y</w:t>
      </w:r>
      <w:r>
        <w:rPr>
          <w:color w:val="231F20"/>
          <w:spacing w:val="-41"/>
          <w:w w:val="95"/>
          <w:sz w:val="22"/>
        </w:rPr>
        <w:t> </w:t>
      </w:r>
      <w:r>
        <w:rPr>
          <w:i/>
          <w:color w:val="231F20"/>
          <w:spacing w:val="-4"/>
          <w:w w:val="95"/>
          <w:sz w:val="22"/>
        </w:rPr>
        <w:t>adjudicaciones</w:t>
      </w:r>
      <w:r>
        <w:rPr>
          <w:i/>
          <w:color w:val="231F20"/>
          <w:spacing w:val="-42"/>
          <w:w w:val="95"/>
          <w:sz w:val="22"/>
        </w:rPr>
        <w:t> </w:t>
      </w:r>
      <w:r>
        <w:rPr>
          <w:i/>
          <w:color w:val="231F20"/>
          <w:spacing w:val="-3"/>
          <w:w w:val="95"/>
          <w:sz w:val="22"/>
        </w:rPr>
        <w:t>urbanísticas,</w:t>
      </w:r>
      <w:r>
        <w:rPr>
          <w:i/>
          <w:color w:val="231F20"/>
          <w:spacing w:val="-42"/>
          <w:w w:val="95"/>
          <w:sz w:val="22"/>
        </w:rPr>
        <w:t> </w:t>
      </w:r>
      <w:r>
        <w:rPr>
          <w:color w:val="231F20"/>
          <w:spacing w:val="-3"/>
          <w:w w:val="95"/>
          <w:sz w:val="22"/>
        </w:rPr>
        <w:t>existe </w:t>
      </w:r>
      <w:r>
        <w:rPr>
          <w:color w:val="231F20"/>
          <w:w w:val="95"/>
          <w:sz w:val="22"/>
        </w:rPr>
        <w:t>insuficiencia,</w:t>
      </w:r>
      <w:r>
        <w:rPr>
          <w:color w:val="231F20"/>
          <w:spacing w:val="-11"/>
          <w:w w:val="95"/>
          <w:sz w:val="22"/>
        </w:rPr>
        <w:t> </w:t>
      </w:r>
      <w:r>
        <w:rPr>
          <w:color w:val="231F20"/>
          <w:w w:val="95"/>
          <w:sz w:val="22"/>
        </w:rPr>
        <w:t>falta</w:t>
      </w:r>
      <w:r>
        <w:rPr>
          <w:color w:val="231F20"/>
          <w:spacing w:val="-11"/>
          <w:w w:val="95"/>
          <w:sz w:val="22"/>
        </w:rPr>
        <w:t> </w:t>
      </w:r>
      <w:r>
        <w:rPr>
          <w:color w:val="231F20"/>
          <w:w w:val="95"/>
          <w:sz w:val="22"/>
        </w:rPr>
        <w:t>de</w:t>
      </w:r>
      <w:r>
        <w:rPr>
          <w:color w:val="231F20"/>
          <w:spacing w:val="-11"/>
          <w:w w:val="95"/>
          <w:sz w:val="22"/>
        </w:rPr>
        <w:t> </w:t>
      </w:r>
      <w:r>
        <w:rPr>
          <w:color w:val="231F20"/>
          <w:w w:val="95"/>
          <w:sz w:val="22"/>
        </w:rPr>
        <w:t>relevancia</w:t>
      </w:r>
      <w:r>
        <w:rPr>
          <w:color w:val="231F20"/>
          <w:spacing w:val="-11"/>
          <w:w w:val="95"/>
          <w:sz w:val="22"/>
        </w:rPr>
        <w:t> </w:t>
      </w:r>
      <w:r>
        <w:rPr>
          <w:color w:val="231F20"/>
          <w:w w:val="95"/>
          <w:sz w:val="22"/>
        </w:rPr>
        <w:t>y</w:t>
      </w:r>
      <w:r>
        <w:rPr>
          <w:color w:val="231F20"/>
          <w:spacing w:val="-11"/>
          <w:w w:val="95"/>
          <w:sz w:val="22"/>
        </w:rPr>
        <w:t> </w:t>
      </w:r>
      <w:r>
        <w:rPr>
          <w:color w:val="231F20"/>
          <w:w w:val="95"/>
          <w:sz w:val="22"/>
        </w:rPr>
        <w:t>desactualización.</w:t>
      </w:r>
      <w:r>
        <w:rPr>
          <w:color w:val="231F20"/>
          <w:spacing w:val="-11"/>
          <w:w w:val="95"/>
          <w:sz w:val="22"/>
        </w:rPr>
        <w:t> </w:t>
      </w:r>
      <w:r>
        <w:rPr>
          <w:color w:val="231F20"/>
          <w:w w:val="95"/>
          <w:sz w:val="22"/>
        </w:rPr>
        <w:t>En</w:t>
      </w:r>
      <w:r>
        <w:rPr>
          <w:color w:val="231F20"/>
          <w:spacing w:val="-11"/>
          <w:w w:val="95"/>
          <w:sz w:val="22"/>
        </w:rPr>
        <w:t> </w:t>
      </w:r>
      <w:r>
        <w:rPr>
          <w:color w:val="231F20"/>
          <w:w w:val="95"/>
          <w:sz w:val="22"/>
        </w:rPr>
        <w:t>la</w:t>
      </w:r>
      <w:r>
        <w:rPr>
          <w:color w:val="231F20"/>
          <w:spacing w:val="-12"/>
          <w:w w:val="95"/>
          <w:sz w:val="22"/>
        </w:rPr>
        <w:t> </w:t>
      </w:r>
      <w:r>
        <w:rPr>
          <w:i/>
          <w:color w:val="231F20"/>
          <w:spacing w:val="-3"/>
          <w:w w:val="95"/>
          <w:sz w:val="22"/>
        </w:rPr>
        <w:t>Información </w:t>
      </w:r>
      <w:r>
        <w:rPr>
          <w:i/>
          <w:color w:val="231F20"/>
          <w:spacing w:val="-5"/>
          <w:w w:val="95"/>
          <w:sz w:val="22"/>
        </w:rPr>
        <w:t>sobre</w:t>
      </w:r>
      <w:r>
        <w:rPr>
          <w:i/>
          <w:color w:val="231F20"/>
          <w:spacing w:val="-32"/>
          <w:w w:val="95"/>
          <w:sz w:val="22"/>
        </w:rPr>
        <w:t> </w:t>
      </w:r>
      <w:r>
        <w:rPr>
          <w:i/>
          <w:color w:val="231F20"/>
          <w:spacing w:val="-4"/>
          <w:w w:val="95"/>
          <w:sz w:val="22"/>
        </w:rPr>
        <w:t>concurrentes,</w:t>
      </w:r>
      <w:r>
        <w:rPr>
          <w:i/>
          <w:color w:val="231F20"/>
          <w:spacing w:val="-32"/>
          <w:w w:val="95"/>
          <w:sz w:val="22"/>
        </w:rPr>
        <w:t> </w:t>
      </w:r>
      <w:r>
        <w:rPr>
          <w:i/>
          <w:color w:val="231F20"/>
          <w:spacing w:val="-4"/>
          <w:w w:val="95"/>
          <w:sz w:val="22"/>
        </w:rPr>
        <w:t>ofertas</w:t>
      </w:r>
      <w:r>
        <w:rPr>
          <w:i/>
          <w:color w:val="231F20"/>
          <w:spacing w:val="-32"/>
          <w:w w:val="95"/>
          <w:sz w:val="22"/>
        </w:rPr>
        <w:t> </w:t>
      </w:r>
      <w:r>
        <w:rPr>
          <w:color w:val="231F20"/>
          <w:w w:val="95"/>
          <w:sz w:val="22"/>
        </w:rPr>
        <w:t>y</w:t>
      </w:r>
      <w:r>
        <w:rPr>
          <w:color w:val="231F20"/>
          <w:spacing w:val="-30"/>
          <w:w w:val="95"/>
          <w:sz w:val="22"/>
        </w:rPr>
        <w:t> </w:t>
      </w:r>
      <w:r>
        <w:rPr>
          <w:i/>
          <w:color w:val="231F20"/>
          <w:spacing w:val="-4"/>
          <w:w w:val="95"/>
          <w:sz w:val="22"/>
        </w:rPr>
        <w:t>resoluciones</w:t>
      </w:r>
      <w:r>
        <w:rPr>
          <w:i/>
          <w:color w:val="231F20"/>
          <w:spacing w:val="-32"/>
          <w:w w:val="95"/>
          <w:sz w:val="22"/>
        </w:rPr>
        <w:t> </w:t>
      </w:r>
      <w:r>
        <w:rPr>
          <w:color w:val="231F20"/>
          <w:w w:val="95"/>
          <w:sz w:val="22"/>
        </w:rPr>
        <w:t>y</w:t>
      </w:r>
      <w:r>
        <w:rPr>
          <w:color w:val="231F20"/>
          <w:spacing w:val="-30"/>
          <w:w w:val="95"/>
          <w:sz w:val="22"/>
        </w:rPr>
        <w:t> </w:t>
      </w:r>
      <w:r>
        <w:rPr>
          <w:i/>
          <w:color w:val="231F20"/>
          <w:spacing w:val="-3"/>
          <w:w w:val="95"/>
          <w:sz w:val="22"/>
        </w:rPr>
        <w:t>Seguimiento,</w:t>
      </w:r>
      <w:r>
        <w:rPr>
          <w:i/>
          <w:color w:val="231F20"/>
          <w:spacing w:val="-32"/>
          <w:w w:val="95"/>
          <w:sz w:val="22"/>
        </w:rPr>
        <w:t> </w:t>
      </w:r>
      <w:r>
        <w:rPr>
          <w:i/>
          <w:color w:val="231F20"/>
          <w:spacing w:val="-5"/>
          <w:w w:val="95"/>
          <w:sz w:val="22"/>
        </w:rPr>
        <w:t>control</w:t>
      </w:r>
      <w:r>
        <w:rPr>
          <w:i/>
          <w:color w:val="231F20"/>
          <w:spacing w:val="-32"/>
          <w:w w:val="95"/>
          <w:sz w:val="22"/>
        </w:rPr>
        <w:t> </w:t>
      </w:r>
      <w:r>
        <w:rPr>
          <w:color w:val="231F20"/>
          <w:w w:val="95"/>
          <w:sz w:val="22"/>
        </w:rPr>
        <w:t>y</w:t>
      </w:r>
      <w:r>
        <w:rPr>
          <w:color w:val="231F20"/>
          <w:spacing w:val="-30"/>
          <w:w w:val="95"/>
          <w:sz w:val="22"/>
        </w:rPr>
        <w:t> </w:t>
      </w:r>
      <w:r>
        <w:rPr>
          <w:i/>
          <w:color w:val="231F20"/>
          <w:spacing w:val="-3"/>
          <w:w w:val="95"/>
          <w:sz w:val="22"/>
        </w:rPr>
        <w:t>ejecu- </w:t>
      </w:r>
      <w:r>
        <w:rPr>
          <w:i/>
          <w:color w:val="231F20"/>
          <w:w w:val="95"/>
          <w:sz w:val="22"/>
        </w:rPr>
        <w:t>ción</w:t>
      </w:r>
      <w:r>
        <w:rPr>
          <w:i/>
          <w:color w:val="231F20"/>
          <w:spacing w:val="-15"/>
          <w:w w:val="95"/>
          <w:sz w:val="22"/>
        </w:rPr>
        <w:t> </w:t>
      </w:r>
      <w:r>
        <w:rPr>
          <w:i/>
          <w:color w:val="231F20"/>
          <w:spacing w:val="-3"/>
          <w:w w:val="95"/>
          <w:sz w:val="22"/>
        </w:rPr>
        <w:t>de</w:t>
      </w:r>
      <w:r>
        <w:rPr>
          <w:i/>
          <w:color w:val="231F20"/>
          <w:spacing w:val="-15"/>
          <w:w w:val="95"/>
          <w:sz w:val="22"/>
        </w:rPr>
        <w:t> </w:t>
      </w:r>
      <w:r>
        <w:rPr>
          <w:i/>
          <w:color w:val="231F20"/>
          <w:spacing w:val="-3"/>
          <w:w w:val="95"/>
          <w:sz w:val="22"/>
        </w:rPr>
        <w:t>obras,</w:t>
      </w:r>
      <w:r>
        <w:rPr>
          <w:i/>
          <w:color w:val="231F20"/>
          <w:spacing w:val="-15"/>
          <w:w w:val="95"/>
          <w:sz w:val="22"/>
        </w:rPr>
        <w:t> </w:t>
      </w:r>
      <w:r>
        <w:rPr>
          <w:color w:val="231F20"/>
          <w:w w:val="95"/>
          <w:sz w:val="22"/>
        </w:rPr>
        <w:t>existen</w:t>
      </w:r>
      <w:r>
        <w:rPr>
          <w:color w:val="231F20"/>
          <w:spacing w:val="-13"/>
          <w:w w:val="95"/>
          <w:sz w:val="22"/>
        </w:rPr>
        <w:t> </w:t>
      </w:r>
      <w:r>
        <w:rPr>
          <w:color w:val="231F20"/>
          <w:w w:val="95"/>
          <w:sz w:val="22"/>
        </w:rPr>
        <w:t>muchas</w:t>
      </w:r>
      <w:r>
        <w:rPr>
          <w:color w:val="231F20"/>
          <w:spacing w:val="-13"/>
          <w:w w:val="95"/>
          <w:sz w:val="22"/>
        </w:rPr>
        <w:t> </w:t>
      </w:r>
      <w:r>
        <w:rPr>
          <w:color w:val="231F20"/>
          <w:w w:val="95"/>
          <w:sz w:val="22"/>
        </w:rPr>
        <w:t>carencias,</w:t>
      </w:r>
      <w:r>
        <w:rPr>
          <w:color w:val="231F20"/>
          <w:spacing w:val="-13"/>
          <w:w w:val="95"/>
          <w:sz w:val="22"/>
        </w:rPr>
        <w:t> </w:t>
      </w:r>
      <w:r>
        <w:rPr>
          <w:color w:val="231F20"/>
          <w:w w:val="95"/>
          <w:sz w:val="22"/>
        </w:rPr>
        <w:t>con</w:t>
      </w:r>
      <w:r>
        <w:rPr>
          <w:color w:val="231F20"/>
          <w:spacing w:val="-13"/>
          <w:w w:val="95"/>
          <w:sz w:val="22"/>
        </w:rPr>
        <w:t> </w:t>
      </w:r>
      <w:r>
        <w:rPr>
          <w:color w:val="231F20"/>
          <w:w w:val="95"/>
          <w:sz w:val="22"/>
        </w:rPr>
        <w:t>datos</w:t>
      </w:r>
      <w:r>
        <w:rPr>
          <w:color w:val="231F20"/>
          <w:spacing w:val="-13"/>
          <w:w w:val="95"/>
          <w:sz w:val="22"/>
        </w:rPr>
        <w:t> </w:t>
      </w:r>
      <w:r>
        <w:rPr>
          <w:color w:val="231F20"/>
          <w:w w:val="95"/>
          <w:sz w:val="22"/>
        </w:rPr>
        <w:t>incompletos,</w:t>
      </w:r>
      <w:r>
        <w:rPr>
          <w:color w:val="231F20"/>
          <w:spacing w:val="-13"/>
          <w:w w:val="95"/>
          <w:sz w:val="22"/>
        </w:rPr>
        <w:t> </w:t>
      </w:r>
      <w:r>
        <w:rPr>
          <w:color w:val="231F20"/>
          <w:w w:val="95"/>
          <w:sz w:val="22"/>
        </w:rPr>
        <w:t>falta de</w:t>
      </w:r>
      <w:r>
        <w:rPr>
          <w:color w:val="231F20"/>
          <w:spacing w:val="-31"/>
          <w:w w:val="95"/>
          <w:sz w:val="22"/>
        </w:rPr>
        <w:t> </w:t>
      </w:r>
      <w:r>
        <w:rPr>
          <w:color w:val="231F20"/>
          <w:spacing w:val="-3"/>
          <w:w w:val="95"/>
          <w:sz w:val="22"/>
        </w:rPr>
        <w:t>consistencia</w:t>
      </w:r>
      <w:r>
        <w:rPr>
          <w:color w:val="231F20"/>
          <w:spacing w:val="-31"/>
          <w:w w:val="95"/>
          <w:sz w:val="22"/>
        </w:rPr>
        <w:t> </w:t>
      </w:r>
      <w:r>
        <w:rPr>
          <w:color w:val="231F20"/>
          <w:w w:val="95"/>
          <w:sz w:val="22"/>
        </w:rPr>
        <w:t>y</w:t>
      </w:r>
      <w:r>
        <w:rPr>
          <w:color w:val="231F20"/>
          <w:spacing w:val="-31"/>
          <w:w w:val="95"/>
          <w:sz w:val="22"/>
        </w:rPr>
        <w:t> </w:t>
      </w:r>
      <w:r>
        <w:rPr>
          <w:color w:val="231F20"/>
          <w:w w:val="95"/>
          <w:sz w:val="22"/>
        </w:rPr>
        <w:t>pertinencia.</w:t>
      </w:r>
      <w:r>
        <w:rPr>
          <w:color w:val="231F20"/>
          <w:spacing w:val="-31"/>
          <w:w w:val="95"/>
          <w:sz w:val="22"/>
        </w:rPr>
        <w:t> </w:t>
      </w:r>
      <w:r>
        <w:rPr>
          <w:color w:val="231F20"/>
          <w:w w:val="95"/>
          <w:sz w:val="22"/>
        </w:rPr>
        <w:t>En</w:t>
      </w:r>
      <w:r>
        <w:rPr>
          <w:color w:val="231F20"/>
          <w:spacing w:val="-31"/>
          <w:w w:val="95"/>
          <w:sz w:val="22"/>
        </w:rPr>
        <w:t> </w:t>
      </w:r>
      <w:r>
        <w:rPr>
          <w:color w:val="231F20"/>
          <w:w w:val="95"/>
          <w:sz w:val="22"/>
        </w:rPr>
        <w:t>la</w:t>
      </w:r>
      <w:r>
        <w:rPr>
          <w:color w:val="231F20"/>
          <w:spacing w:val="-31"/>
          <w:w w:val="95"/>
          <w:sz w:val="22"/>
        </w:rPr>
        <w:t> </w:t>
      </w:r>
      <w:r>
        <w:rPr>
          <w:color w:val="231F20"/>
          <w:spacing w:val="-3"/>
          <w:w w:val="95"/>
          <w:sz w:val="22"/>
        </w:rPr>
        <w:t>categoría</w:t>
      </w:r>
      <w:r>
        <w:rPr>
          <w:color w:val="231F20"/>
          <w:spacing w:val="-32"/>
          <w:w w:val="95"/>
          <w:sz w:val="22"/>
        </w:rPr>
        <w:t> </w:t>
      </w:r>
      <w:r>
        <w:rPr>
          <w:i/>
          <w:color w:val="231F20"/>
          <w:spacing w:val="-4"/>
          <w:w w:val="95"/>
          <w:sz w:val="22"/>
        </w:rPr>
        <w:t>Relaciones</w:t>
      </w:r>
      <w:r>
        <w:rPr>
          <w:i/>
          <w:color w:val="231F20"/>
          <w:spacing w:val="-32"/>
          <w:w w:val="95"/>
          <w:sz w:val="22"/>
        </w:rPr>
        <w:t> </w:t>
      </w:r>
      <w:r>
        <w:rPr>
          <w:i/>
          <w:color w:val="231F20"/>
          <w:spacing w:val="-4"/>
          <w:w w:val="95"/>
          <w:sz w:val="22"/>
        </w:rPr>
        <w:t>con</w:t>
      </w:r>
      <w:r>
        <w:rPr>
          <w:i/>
          <w:color w:val="231F20"/>
          <w:spacing w:val="-32"/>
          <w:w w:val="95"/>
          <w:sz w:val="22"/>
        </w:rPr>
        <w:t> </w:t>
      </w:r>
      <w:r>
        <w:rPr>
          <w:i/>
          <w:color w:val="231F20"/>
          <w:spacing w:val="-4"/>
          <w:w w:val="95"/>
          <w:sz w:val="22"/>
        </w:rPr>
        <w:t>la</w:t>
      </w:r>
      <w:r>
        <w:rPr>
          <w:i/>
          <w:color w:val="231F20"/>
          <w:spacing w:val="-32"/>
          <w:w w:val="95"/>
          <w:sz w:val="22"/>
        </w:rPr>
        <w:t> </w:t>
      </w:r>
      <w:r>
        <w:rPr>
          <w:i/>
          <w:color w:val="231F20"/>
          <w:spacing w:val="-4"/>
          <w:w w:val="95"/>
          <w:sz w:val="22"/>
        </w:rPr>
        <w:t>sociedad </w:t>
      </w:r>
      <w:r>
        <w:rPr>
          <w:color w:val="231F20"/>
          <w:sz w:val="22"/>
        </w:rPr>
        <w:t>se</w:t>
      </w:r>
      <w:r>
        <w:rPr>
          <w:color w:val="231F20"/>
          <w:spacing w:val="-35"/>
          <w:sz w:val="22"/>
        </w:rPr>
        <w:t> </w:t>
      </w:r>
      <w:r>
        <w:rPr>
          <w:color w:val="231F20"/>
          <w:sz w:val="22"/>
        </w:rPr>
        <w:t>manifestaron</w:t>
      </w:r>
      <w:r>
        <w:rPr>
          <w:color w:val="231F20"/>
          <w:spacing w:val="-35"/>
          <w:sz w:val="22"/>
        </w:rPr>
        <w:t> </w:t>
      </w:r>
      <w:r>
        <w:rPr>
          <w:color w:val="231F20"/>
          <w:sz w:val="22"/>
        </w:rPr>
        <w:t>las</w:t>
      </w:r>
      <w:r>
        <w:rPr>
          <w:color w:val="231F20"/>
          <w:spacing w:val="-35"/>
          <w:sz w:val="22"/>
        </w:rPr>
        <w:t> </w:t>
      </w:r>
      <w:r>
        <w:rPr>
          <w:color w:val="231F20"/>
          <w:sz w:val="22"/>
        </w:rPr>
        <w:t>mejores</w:t>
      </w:r>
      <w:r>
        <w:rPr>
          <w:color w:val="231F20"/>
          <w:spacing w:val="-8"/>
          <w:sz w:val="22"/>
        </w:rPr>
        <w:t> </w:t>
      </w:r>
      <w:r>
        <w:rPr>
          <w:color w:val="231F20"/>
          <w:sz w:val="22"/>
        </w:rPr>
        <w:t>calificaciones</w:t>
      </w:r>
      <w:r>
        <w:rPr>
          <w:color w:val="231F20"/>
          <w:spacing w:val="-35"/>
          <w:sz w:val="22"/>
        </w:rPr>
        <w:t> </w:t>
      </w:r>
      <w:r>
        <w:rPr>
          <w:color w:val="231F20"/>
          <w:sz w:val="22"/>
        </w:rPr>
        <w:t>del</w:t>
      </w:r>
      <w:r>
        <w:rPr>
          <w:color w:val="231F20"/>
          <w:spacing w:val="-8"/>
          <w:sz w:val="22"/>
        </w:rPr>
        <w:t> </w:t>
      </w:r>
      <w:r>
        <w:rPr>
          <w:color w:val="231F20"/>
          <w:sz w:val="22"/>
        </w:rPr>
        <w:t>estudio,</w:t>
      </w:r>
      <w:r>
        <w:rPr>
          <w:color w:val="231F20"/>
          <w:spacing w:val="-35"/>
          <w:sz w:val="22"/>
        </w:rPr>
        <w:t> </w:t>
      </w:r>
      <w:r>
        <w:rPr>
          <w:color w:val="231F20"/>
          <w:sz w:val="22"/>
        </w:rPr>
        <w:t>con</w:t>
      </w:r>
      <w:r>
        <w:rPr>
          <w:color w:val="231F20"/>
          <w:spacing w:val="-35"/>
          <w:sz w:val="22"/>
        </w:rPr>
        <w:t> </w:t>
      </w:r>
      <w:r>
        <w:rPr>
          <w:color w:val="231F20"/>
          <w:sz w:val="22"/>
        </w:rPr>
        <w:t>amplia</w:t>
      </w:r>
      <w:r>
        <w:rPr>
          <w:color w:val="231F20"/>
          <w:spacing w:val="-35"/>
          <w:sz w:val="22"/>
        </w:rPr>
        <w:t> </w:t>
      </w:r>
      <w:r>
        <w:rPr>
          <w:color w:val="231F20"/>
          <w:sz w:val="22"/>
        </w:rPr>
        <w:t>y </w:t>
      </w:r>
      <w:r>
        <w:rPr>
          <w:color w:val="231F20"/>
          <w:w w:val="95"/>
          <w:sz w:val="22"/>
        </w:rPr>
        <w:t>consistente</w:t>
      </w:r>
      <w:r>
        <w:rPr>
          <w:color w:val="231F20"/>
          <w:spacing w:val="-18"/>
          <w:w w:val="95"/>
          <w:sz w:val="22"/>
        </w:rPr>
        <w:t> </w:t>
      </w:r>
      <w:r>
        <w:rPr>
          <w:color w:val="231F20"/>
          <w:w w:val="95"/>
          <w:sz w:val="22"/>
        </w:rPr>
        <w:t>información</w:t>
      </w:r>
      <w:r>
        <w:rPr>
          <w:color w:val="231F20"/>
          <w:spacing w:val="-18"/>
          <w:w w:val="95"/>
          <w:sz w:val="22"/>
        </w:rPr>
        <w:t> </w:t>
      </w:r>
      <w:r>
        <w:rPr>
          <w:color w:val="231F20"/>
          <w:w w:val="95"/>
          <w:sz w:val="22"/>
        </w:rPr>
        <w:t>sobre</w:t>
      </w:r>
      <w:r>
        <w:rPr>
          <w:color w:val="231F20"/>
          <w:spacing w:val="-18"/>
          <w:w w:val="95"/>
          <w:sz w:val="22"/>
        </w:rPr>
        <w:t> </w:t>
      </w:r>
      <w:r>
        <w:rPr>
          <w:color w:val="231F20"/>
          <w:w w:val="95"/>
          <w:sz w:val="22"/>
        </w:rPr>
        <w:t>las</w:t>
      </w:r>
      <w:r>
        <w:rPr>
          <w:color w:val="231F20"/>
          <w:spacing w:val="-18"/>
          <w:w w:val="95"/>
          <w:sz w:val="22"/>
        </w:rPr>
        <w:t> </w:t>
      </w:r>
      <w:r>
        <w:rPr>
          <w:i/>
          <w:color w:val="231F20"/>
          <w:w w:val="95"/>
          <w:sz w:val="22"/>
        </w:rPr>
        <w:t>características</w:t>
      </w:r>
      <w:r>
        <w:rPr>
          <w:i/>
          <w:color w:val="231F20"/>
          <w:spacing w:val="-20"/>
          <w:w w:val="95"/>
          <w:sz w:val="22"/>
        </w:rPr>
        <w:t> </w:t>
      </w:r>
      <w:r>
        <w:rPr>
          <w:i/>
          <w:color w:val="231F20"/>
          <w:spacing w:val="-3"/>
          <w:w w:val="95"/>
          <w:sz w:val="22"/>
        </w:rPr>
        <w:t>de</w:t>
      </w:r>
      <w:r>
        <w:rPr>
          <w:i/>
          <w:color w:val="231F20"/>
          <w:spacing w:val="-20"/>
          <w:w w:val="95"/>
          <w:sz w:val="22"/>
        </w:rPr>
        <w:t> </w:t>
      </w:r>
      <w:r>
        <w:rPr>
          <w:i/>
          <w:color w:val="231F20"/>
          <w:spacing w:val="-3"/>
          <w:w w:val="95"/>
          <w:sz w:val="22"/>
        </w:rPr>
        <w:t>la</w:t>
      </w:r>
      <w:r>
        <w:rPr>
          <w:i/>
          <w:color w:val="231F20"/>
          <w:spacing w:val="-20"/>
          <w:w w:val="95"/>
          <w:sz w:val="22"/>
        </w:rPr>
        <w:t> </w:t>
      </w:r>
      <w:r>
        <w:rPr>
          <w:i/>
          <w:color w:val="231F20"/>
          <w:w w:val="95"/>
          <w:sz w:val="22"/>
        </w:rPr>
        <w:t>página</w:t>
      </w:r>
      <w:r>
        <w:rPr>
          <w:i/>
          <w:color w:val="231F20"/>
          <w:spacing w:val="-20"/>
          <w:w w:val="95"/>
          <w:sz w:val="22"/>
        </w:rPr>
        <w:t> </w:t>
      </w:r>
      <w:r>
        <w:rPr>
          <w:i/>
          <w:color w:val="231F20"/>
          <w:spacing w:val="-4"/>
          <w:w w:val="95"/>
          <w:sz w:val="22"/>
        </w:rPr>
        <w:t>Web</w:t>
      </w:r>
      <w:r>
        <w:rPr>
          <w:i/>
          <w:color w:val="231F20"/>
          <w:spacing w:val="-20"/>
          <w:w w:val="95"/>
          <w:sz w:val="22"/>
        </w:rPr>
        <w:t> </w:t>
      </w:r>
      <w:r>
        <w:rPr>
          <w:i/>
          <w:color w:val="231F20"/>
          <w:w w:val="95"/>
          <w:sz w:val="22"/>
        </w:rPr>
        <w:t>del </w:t>
      </w:r>
      <w:r>
        <w:rPr>
          <w:i/>
          <w:color w:val="231F20"/>
          <w:spacing w:val="-3"/>
          <w:w w:val="95"/>
          <w:sz w:val="22"/>
        </w:rPr>
        <w:t>Ayuntamiento</w:t>
      </w:r>
      <w:r>
        <w:rPr>
          <w:i/>
          <w:color w:val="231F20"/>
          <w:spacing w:val="-22"/>
          <w:w w:val="95"/>
          <w:sz w:val="22"/>
        </w:rPr>
        <w:t> </w:t>
      </w:r>
      <w:r>
        <w:rPr>
          <w:color w:val="231F20"/>
          <w:w w:val="95"/>
          <w:sz w:val="22"/>
        </w:rPr>
        <w:t>y</w:t>
      </w:r>
      <w:r>
        <w:rPr>
          <w:color w:val="231F20"/>
          <w:spacing w:val="-20"/>
          <w:w w:val="95"/>
          <w:sz w:val="22"/>
        </w:rPr>
        <w:t> </w:t>
      </w:r>
      <w:r>
        <w:rPr>
          <w:color w:val="231F20"/>
          <w:w w:val="95"/>
          <w:sz w:val="22"/>
        </w:rPr>
        <w:t>el</w:t>
      </w:r>
      <w:r>
        <w:rPr>
          <w:color w:val="231F20"/>
          <w:spacing w:val="-20"/>
          <w:w w:val="95"/>
          <w:sz w:val="22"/>
        </w:rPr>
        <w:t> </w:t>
      </w:r>
      <w:r>
        <w:rPr>
          <w:i/>
          <w:color w:val="231F20"/>
          <w:spacing w:val="-4"/>
          <w:w w:val="95"/>
          <w:sz w:val="22"/>
        </w:rPr>
        <w:t>Grado</w:t>
      </w:r>
      <w:r>
        <w:rPr>
          <w:i/>
          <w:color w:val="231F20"/>
          <w:spacing w:val="-21"/>
          <w:w w:val="95"/>
          <w:sz w:val="22"/>
        </w:rPr>
        <w:t> </w:t>
      </w:r>
      <w:r>
        <w:rPr>
          <w:i/>
          <w:color w:val="231F20"/>
          <w:spacing w:val="-3"/>
          <w:w w:val="95"/>
          <w:sz w:val="22"/>
        </w:rPr>
        <w:t>de</w:t>
      </w:r>
      <w:r>
        <w:rPr>
          <w:i/>
          <w:color w:val="231F20"/>
          <w:spacing w:val="-21"/>
          <w:w w:val="95"/>
          <w:sz w:val="22"/>
        </w:rPr>
        <w:t> </w:t>
      </w:r>
      <w:r>
        <w:rPr>
          <w:i/>
          <w:color w:val="231F20"/>
          <w:spacing w:val="-3"/>
          <w:w w:val="95"/>
          <w:sz w:val="22"/>
        </w:rPr>
        <w:t>compromiso</w:t>
      </w:r>
      <w:r>
        <w:rPr>
          <w:i/>
          <w:color w:val="231F20"/>
          <w:spacing w:val="-21"/>
          <w:w w:val="95"/>
          <w:sz w:val="22"/>
        </w:rPr>
        <w:t> </w:t>
      </w:r>
      <w:r>
        <w:rPr>
          <w:i/>
          <w:color w:val="231F20"/>
          <w:spacing w:val="-3"/>
          <w:w w:val="95"/>
          <w:sz w:val="22"/>
        </w:rPr>
        <w:t>con</w:t>
      </w:r>
      <w:r>
        <w:rPr>
          <w:i/>
          <w:color w:val="231F20"/>
          <w:spacing w:val="-21"/>
          <w:w w:val="95"/>
          <w:sz w:val="22"/>
        </w:rPr>
        <w:t> </w:t>
      </w:r>
      <w:r>
        <w:rPr>
          <w:i/>
          <w:color w:val="231F20"/>
          <w:spacing w:val="-3"/>
          <w:w w:val="95"/>
          <w:sz w:val="22"/>
        </w:rPr>
        <w:t>la</w:t>
      </w:r>
      <w:r>
        <w:rPr>
          <w:i/>
          <w:color w:val="231F20"/>
          <w:spacing w:val="-21"/>
          <w:w w:val="95"/>
          <w:sz w:val="22"/>
        </w:rPr>
        <w:t> </w:t>
      </w:r>
      <w:r>
        <w:rPr>
          <w:i/>
          <w:color w:val="231F20"/>
          <w:spacing w:val="-3"/>
          <w:w w:val="95"/>
          <w:sz w:val="22"/>
        </w:rPr>
        <w:t>ciudadanía.</w:t>
      </w:r>
      <w:r>
        <w:rPr>
          <w:i/>
          <w:color w:val="231F20"/>
          <w:spacing w:val="-23"/>
          <w:w w:val="95"/>
          <w:sz w:val="22"/>
        </w:rPr>
        <w:t> </w:t>
      </w:r>
      <w:r>
        <w:rPr>
          <w:color w:val="231F20"/>
          <w:w w:val="95"/>
          <w:sz w:val="22"/>
        </w:rPr>
        <w:t>Pese</w:t>
      </w:r>
      <w:r>
        <w:rPr>
          <w:color w:val="231F20"/>
          <w:spacing w:val="-20"/>
          <w:w w:val="95"/>
          <w:sz w:val="22"/>
        </w:rPr>
        <w:t> </w:t>
      </w:r>
      <w:r>
        <w:rPr>
          <w:color w:val="231F20"/>
          <w:w w:val="95"/>
          <w:sz w:val="22"/>
        </w:rPr>
        <w:t>a</w:t>
      </w:r>
      <w:r>
        <w:rPr>
          <w:color w:val="231F20"/>
          <w:spacing w:val="-20"/>
          <w:w w:val="95"/>
          <w:sz w:val="22"/>
        </w:rPr>
        <w:t> </w:t>
      </w:r>
      <w:r>
        <w:rPr>
          <w:color w:val="231F20"/>
          <w:w w:val="95"/>
          <w:sz w:val="22"/>
        </w:rPr>
        <w:t>ello, </w:t>
      </w:r>
      <w:r>
        <w:rPr>
          <w:color w:val="231F20"/>
          <w:sz w:val="22"/>
        </w:rPr>
        <w:t>llamó</w:t>
      </w:r>
      <w:r>
        <w:rPr>
          <w:color w:val="231F20"/>
          <w:spacing w:val="-28"/>
          <w:sz w:val="22"/>
        </w:rPr>
        <w:t> </w:t>
      </w:r>
      <w:r>
        <w:rPr>
          <w:color w:val="231F20"/>
          <w:sz w:val="22"/>
        </w:rPr>
        <w:t>la</w:t>
      </w:r>
      <w:r>
        <w:rPr>
          <w:color w:val="231F20"/>
          <w:spacing w:val="-28"/>
          <w:sz w:val="22"/>
        </w:rPr>
        <w:t> </w:t>
      </w:r>
      <w:r>
        <w:rPr>
          <w:color w:val="231F20"/>
          <w:sz w:val="22"/>
        </w:rPr>
        <w:t>atención</w:t>
      </w:r>
      <w:r>
        <w:rPr>
          <w:color w:val="231F20"/>
          <w:spacing w:val="-28"/>
          <w:sz w:val="22"/>
        </w:rPr>
        <w:t> </w:t>
      </w:r>
      <w:r>
        <w:rPr>
          <w:color w:val="231F20"/>
          <w:sz w:val="22"/>
        </w:rPr>
        <w:t>que</w:t>
      </w:r>
      <w:r>
        <w:rPr>
          <w:color w:val="231F20"/>
          <w:spacing w:val="-28"/>
          <w:sz w:val="22"/>
        </w:rPr>
        <w:t> </w:t>
      </w:r>
      <w:r>
        <w:rPr>
          <w:color w:val="231F20"/>
          <w:sz w:val="22"/>
        </w:rPr>
        <w:t>la</w:t>
      </w:r>
      <w:r>
        <w:rPr>
          <w:color w:val="231F20"/>
          <w:spacing w:val="-28"/>
          <w:sz w:val="22"/>
        </w:rPr>
        <w:t> </w:t>
      </w:r>
      <w:r>
        <w:rPr>
          <w:i/>
          <w:color w:val="231F20"/>
          <w:sz w:val="22"/>
        </w:rPr>
        <w:t>Información</w:t>
      </w:r>
      <w:r>
        <w:rPr>
          <w:i/>
          <w:color w:val="231F20"/>
          <w:spacing w:val="-29"/>
          <w:sz w:val="22"/>
        </w:rPr>
        <w:t> </w:t>
      </w:r>
      <w:r>
        <w:rPr>
          <w:color w:val="231F20"/>
          <w:sz w:val="22"/>
        </w:rPr>
        <w:t>y</w:t>
      </w:r>
      <w:r>
        <w:rPr>
          <w:color w:val="231F20"/>
          <w:spacing w:val="-28"/>
          <w:sz w:val="22"/>
        </w:rPr>
        <w:t> </w:t>
      </w:r>
      <w:r>
        <w:rPr>
          <w:i/>
          <w:color w:val="231F20"/>
          <w:sz w:val="22"/>
        </w:rPr>
        <w:t>atención</w:t>
      </w:r>
      <w:r>
        <w:rPr>
          <w:i/>
          <w:color w:val="231F20"/>
          <w:spacing w:val="-29"/>
          <w:sz w:val="22"/>
        </w:rPr>
        <w:t> </w:t>
      </w:r>
      <w:r>
        <w:rPr>
          <w:i/>
          <w:color w:val="231F20"/>
          <w:sz w:val="22"/>
        </w:rPr>
        <w:t>al</w:t>
      </w:r>
      <w:r>
        <w:rPr>
          <w:i/>
          <w:color w:val="231F20"/>
          <w:spacing w:val="-29"/>
          <w:sz w:val="22"/>
        </w:rPr>
        <w:t> </w:t>
      </w:r>
      <w:r>
        <w:rPr>
          <w:i/>
          <w:color w:val="231F20"/>
          <w:sz w:val="22"/>
        </w:rPr>
        <w:t>ciudadano</w:t>
      </w:r>
      <w:r>
        <w:rPr>
          <w:i/>
          <w:color w:val="231F20"/>
          <w:spacing w:val="-29"/>
          <w:sz w:val="22"/>
        </w:rPr>
        <w:t> </w:t>
      </w:r>
      <w:r>
        <w:rPr>
          <w:color w:val="231F20"/>
          <w:sz w:val="22"/>
        </w:rPr>
        <w:t>obtuvo una</w:t>
      </w:r>
      <w:r>
        <w:rPr>
          <w:color w:val="231F20"/>
          <w:spacing w:val="-13"/>
          <w:sz w:val="22"/>
        </w:rPr>
        <w:t> </w:t>
      </w:r>
      <w:r>
        <w:rPr>
          <w:color w:val="231F20"/>
          <w:sz w:val="22"/>
        </w:rPr>
        <w:t>calificación</w:t>
      </w:r>
      <w:r>
        <w:rPr>
          <w:color w:val="231F20"/>
          <w:spacing w:val="-13"/>
          <w:sz w:val="22"/>
        </w:rPr>
        <w:t> </w:t>
      </w:r>
      <w:r>
        <w:rPr>
          <w:color w:val="231F20"/>
          <w:sz w:val="22"/>
        </w:rPr>
        <w:t>muy</w:t>
      </w:r>
      <w:r>
        <w:rPr>
          <w:color w:val="231F20"/>
          <w:spacing w:val="-13"/>
          <w:sz w:val="22"/>
        </w:rPr>
        <w:t> </w:t>
      </w:r>
      <w:r>
        <w:rPr>
          <w:color w:val="231F20"/>
          <w:sz w:val="22"/>
        </w:rPr>
        <w:t>baja</w:t>
      </w:r>
      <w:r>
        <w:rPr>
          <w:color w:val="231F20"/>
          <w:spacing w:val="-13"/>
          <w:sz w:val="22"/>
        </w:rPr>
        <w:t> </w:t>
      </w:r>
      <w:r>
        <w:rPr>
          <w:color w:val="231F20"/>
          <w:sz w:val="22"/>
        </w:rPr>
        <w:t>producto</w:t>
      </w:r>
      <w:r>
        <w:rPr>
          <w:color w:val="231F20"/>
          <w:spacing w:val="-13"/>
          <w:sz w:val="22"/>
        </w:rPr>
        <w:t> </w:t>
      </w:r>
      <w:r>
        <w:rPr>
          <w:color w:val="231F20"/>
          <w:sz w:val="22"/>
        </w:rPr>
        <w:t>de</w:t>
      </w:r>
      <w:r>
        <w:rPr>
          <w:color w:val="231F20"/>
          <w:spacing w:val="-13"/>
          <w:sz w:val="22"/>
        </w:rPr>
        <w:t> </w:t>
      </w:r>
      <w:r>
        <w:rPr>
          <w:color w:val="231F20"/>
          <w:sz w:val="22"/>
        </w:rPr>
        <w:t>la</w:t>
      </w:r>
      <w:r>
        <w:rPr>
          <w:color w:val="231F20"/>
          <w:spacing w:val="-13"/>
          <w:sz w:val="22"/>
        </w:rPr>
        <w:t> </w:t>
      </w:r>
      <w:r>
        <w:rPr>
          <w:color w:val="231F20"/>
          <w:sz w:val="22"/>
        </w:rPr>
        <w:t>insuficiencia</w:t>
      </w:r>
      <w:r>
        <w:rPr>
          <w:color w:val="231F20"/>
          <w:spacing w:val="-13"/>
          <w:sz w:val="22"/>
        </w:rPr>
        <w:t> </w:t>
      </w:r>
      <w:r>
        <w:rPr>
          <w:color w:val="231F20"/>
          <w:sz w:val="22"/>
        </w:rPr>
        <w:t>y</w:t>
      </w:r>
      <w:r>
        <w:rPr>
          <w:color w:val="231F20"/>
          <w:spacing w:val="-13"/>
          <w:sz w:val="22"/>
        </w:rPr>
        <w:t> </w:t>
      </w:r>
      <w:r>
        <w:rPr>
          <w:color w:val="231F20"/>
          <w:sz w:val="22"/>
        </w:rPr>
        <w:t>poca</w:t>
      </w:r>
      <w:r>
        <w:rPr>
          <w:color w:val="231F20"/>
          <w:spacing w:val="-13"/>
          <w:sz w:val="22"/>
        </w:rPr>
        <w:t> </w:t>
      </w:r>
      <w:r>
        <w:rPr>
          <w:color w:val="231F20"/>
          <w:spacing w:val="2"/>
          <w:sz w:val="22"/>
        </w:rPr>
        <w:t>perti- </w:t>
      </w:r>
      <w:r>
        <w:rPr>
          <w:color w:val="231F20"/>
          <w:w w:val="95"/>
          <w:sz w:val="22"/>
        </w:rPr>
        <w:t>nencia</w:t>
      </w:r>
      <w:r>
        <w:rPr>
          <w:color w:val="231F20"/>
          <w:spacing w:val="-13"/>
          <w:w w:val="95"/>
          <w:sz w:val="22"/>
        </w:rPr>
        <w:t> </w:t>
      </w:r>
      <w:r>
        <w:rPr>
          <w:color w:val="231F20"/>
          <w:w w:val="95"/>
          <w:sz w:val="22"/>
        </w:rPr>
        <w:t>de</w:t>
      </w:r>
      <w:r>
        <w:rPr>
          <w:color w:val="231F20"/>
          <w:spacing w:val="-13"/>
          <w:w w:val="95"/>
          <w:sz w:val="22"/>
        </w:rPr>
        <w:t> </w:t>
      </w:r>
      <w:r>
        <w:rPr>
          <w:color w:val="231F20"/>
          <w:w w:val="95"/>
          <w:sz w:val="22"/>
        </w:rPr>
        <w:t>lo</w:t>
      </w:r>
      <w:r>
        <w:rPr>
          <w:color w:val="231F20"/>
          <w:spacing w:val="-13"/>
          <w:w w:val="95"/>
          <w:sz w:val="22"/>
        </w:rPr>
        <w:t> </w:t>
      </w:r>
      <w:r>
        <w:rPr>
          <w:color w:val="231F20"/>
          <w:w w:val="95"/>
          <w:sz w:val="22"/>
        </w:rPr>
        <w:t>publicado.</w:t>
      </w:r>
      <w:r>
        <w:rPr>
          <w:color w:val="231F20"/>
          <w:spacing w:val="-13"/>
          <w:w w:val="95"/>
          <w:sz w:val="22"/>
        </w:rPr>
        <w:t> </w:t>
      </w:r>
      <w:r>
        <w:rPr>
          <w:color w:val="231F20"/>
          <w:w w:val="95"/>
          <w:sz w:val="22"/>
        </w:rPr>
        <w:t>En</w:t>
      </w:r>
      <w:r>
        <w:rPr>
          <w:color w:val="231F20"/>
          <w:spacing w:val="-13"/>
          <w:w w:val="95"/>
          <w:sz w:val="22"/>
        </w:rPr>
        <w:t> </w:t>
      </w:r>
      <w:r>
        <w:rPr>
          <w:color w:val="231F20"/>
          <w:w w:val="95"/>
          <w:sz w:val="22"/>
        </w:rPr>
        <w:t>la</w:t>
      </w:r>
      <w:r>
        <w:rPr>
          <w:color w:val="231F20"/>
          <w:spacing w:val="-13"/>
          <w:w w:val="95"/>
          <w:sz w:val="22"/>
        </w:rPr>
        <w:t> </w:t>
      </w:r>
      <w:r>
        <w:rPr>
          <w:color w:val="231F20"/>
          <w:w w:val="95"/>
          <w:sz w:val="22"/>
        </w:rPr>
        <w:t>categoría</w:t>
      </w:r>
      <w:r>
        <w:rPr>
          <w:color w:val="231F20"/>
          <w:spacing w:val="-14"/>
          <w:w w:val="95"/>
          <w:sz w:val="22"/>
        </w:rPr>
        <w:t> </w:t>
      </w:r>
      <w:r>
        <w:rPr>
          <w:i/>
          <w:color w:val="231F20"/>
          <w:w w:val="95"/>
          <w:sz w:val="22"/>
        </w:rPr>
        <w:t>Información</w:t>
      </w:r>
      <w:r>
        <w:rPr>
          <w:i/>
          <w:color w:val="231F20"/>
          <w:spacing w:val="-14"/>
          <w:w w:val="95"/>
          <w:sz w:val="22"/>
        </w:rPr>
        <w:t> </w:t>
      </w:r>
      <w:r>
        <w:rPr>
          <w:i/>
          <w:color w:val="231F20"/>
          <w:spacing w:val="-3"/>
          <w:w w:val="95"/>
          <w:sz w:val="22"/>
        </w:rPr>
        <w:t>sobre</w:t>
      </w:r>
      <w:r>
        <w:rPr>
          <w:i/>
          <w:color w:val="231F20"/>
          <w:spacing w:val="-14"/>
          <w:w w:val="95"/>
          <w:sz w:val="22"/>
        </w:rPr>
        <w:t> </w:t>
      </w:r>
      <w:r>
        <w:rPr>
          <w:i/>
          <w:color w:val="231F20"/>
          <w:w w:val="95"/>
          <w:sz w:val="22"/>
        </w:rPr>
        <w:t>el</w:t>
      </w:r>
      <w:r>
        <w:rPr>
          <w:i/>
          <w:color w:val="231F20"/>
          <w:spacing w:val="-14"/>
          <w:w w:val="95"/>
          <w:sz w:val="22"/>
        </w:rPr>
        <w:t> </w:t>
      </w:r>
      <w:r>
        <w:rPr>
          <w:i/>
          <w:color w:val="231F20"/>
          <w:w w:val="95"/>
          <w:sz w:val="22"/>
        </w:rPr>
        <w:t>Gobierno </w:t>
      </w:r>
      <w:r>
        <w:rPr>
          <w:i/>
          <w:color w:val="231F20"/>
          <w:w w:val="95"/>
          <w:sz w:val="22"/>
        </w:rPr>
        <w:t>Municipal, </w:t>
      </w:r>
      <w:r>
        <w:rPr>
          <w:color w:val="231F20"/>
          <w:w w:val="95"/>
          <w:sz w:val="22"/>
        </w:rPr>
        <w:t>la </w:t>
      </w:r>
      <w:r>
        <w:rPr>
          <w:i/>
          <w:color w:val="231F20"/>
          <w:w w:val="95"/>
          <w:sz w:val="22"/>
        </w:rPr>
        <w:t>Información </w:t>
      </w:r>
      <w:r>
        <w:rPr>
          <w:i/>
          <w:color w:val="231F20"/>
          <w:spacing w:val="-3"/>
          <w:w w:val="95"/>
          <w:sz w:val="22"/>
        </w:rPr>
        <w:t>sobre la Organización </w:t>
      </w:r>
      <w:r>
        <w:rPr>
          <w:i/>
          <w:color w:val="231F20"/>
          <w:w w:val="95"/>
          <w:sz w:val="22"/>
        </w:rPr>
        <w:t>del Ayuntamiento</w:t>
      </w:r>
      <w:r>
        <w:rPr>
          <w:i/>
          <w:color w:val="231F20"/>
          <w:spacing w:val="-41"/>
          <w:w w:val="95"/>
          <w:sz w:val="22"/>
        </w:rPr>
        <w:t> </w:t>
      </w:r>
      <w:r>
        <w:rPr>
          <w:color w:val="231F20"/>
          <w:w w:val="95"/>
          <w:sz w:val="22"/>
        </w:rPr>
        <w:t>ob-</w:t>
      </w:r>
    </w:p>
    <w:p>
      <w:pPr>
        <w:spacing w:after="0" w:line="266" w:lineRule="auto"/>
        <w:jc w:val="both"/>
        <w:rPr>
          <w:sz w:val="22"/>
        </w:rPr>
        <w:sectPr>
          <w:pgSz w:w="8790" w:h="12480"/>
          <w:pgMar w:header="503" w:footer="609" w:top="700" w:bottom="800" w:left="920" w:right="1200"/>
        </w:sectPr>
      </w:pPr>
    </w:p>
    <w:p>
      <w:pPr>
        <w:pStyle w:val="BodyText"/>
        <w:rPr>
          <w:sz w:val="20"/>
        </w:rPr>
      </w:pPr>
    </w:p>
    <w:p>
      <w:pPr>
        <w:pStyle w:val="BodyText"/>
        <w:spacing w:before="3"/>
        <w:rPr>
          <w:sz w:val="17"/>
        </w:rPr>
      </w:pPr>
    </w:p>
    <w:p>
      <w:pPr>
        <w:spacing w:line="266" w:lineRule="auto" w:before="69"/>
        <w:ind w:left="217" w:right="116" w:firstLine="0"/>
        <w:jc w:val="both"/>
        <w:rPr>
          <w:sz w:val="22"/>
        </w:rPr>
      </w:pPr>
      <w:r>
        <w:rPr>
          <w:color w:val="231F20"/>
          <w:sz w:val="22"/>
        </w:rPr>
        <w:t>tuvo</w:t>
      </w:r>
      <w:r>
        <w:rPr>
          <w:color w:val="231F20"/>
          <w:spacing w:val="-41"/>
          <w:sz w:val="22"/>
        </w:rPr>
        <w:t> </w:t>
      </w:r>
      <w:r>
        <w:rPr>
          <w:color w:val="231F20"/>
          <w:sz w:val="22"/>
        </w:rPr>
        <w:t>una</w:t>
      </w:r>
      <w:r>
        <w:rPr>
          <w:color w:val="231F20"/>
          <w:spacing w:val="-41"/>
          <w:sz w:val="22"/>
        </w:rPr>
        <w:t> </w:t>
      </w:r>
      <w:r>
        <w:rPr>
          <w:color w:val="231F20"/>
          <w:sz w:val="22"/>
        </w:rPr>
        <w:t>buena</w:t>
      </w:r>
      <w:r>
        <w:rPr>
          <w:color w:val="231F20"/>
          <w:spacing w:val="-41"/>
          <w:sz w:val="22"/>
        </w:rPr>
        <w:t> </w:t>
      </w:r>
      <w:r>
        <w:rPr>
          <w:color w:val="231F20"/>
          <w:sz w:val="22"/>
        </w:rPr>
        <w:t>calificación,</w:t>
      </w:r>
      <w:r>
        <w:rPr>
          <w:color w:val="231F20"/>
          <w:spacing w:val="-41"/>
          <w:sz w:val="22"/>
        </w:rPr>
        <w:t> </w:t>
      </w:r>
      <w:r>
        <w:rPr>
          <w:color w:val="231F20"/>
          <w:sz w:val="22"/>
        </w:rPr>
        <w:t>seguida</w:t>
      </w:r>
      <w:r>
        <w:rPr>
          <w:color w:val="231F20"/>
          <w:spacing w:val="-41"/>
          <w:sz w:val="22"/>
        </w:rPr>
        <w:t> </w:t>
      </w:r>
      <w:r>
        <w:rPr>
          <w:color w:val="231F20"/>
          <w:sz w:val="22"/>
        </w:rPr>
        <w:t>de</w:t>
      </w:r>
      <w:r>
        <w:rPr>
          <w:color w:val="231F20"/>
          <w:spacing w:val="-41"/>
          <w:sz w:val="22"/>
        </w:rPr>
        <w:t> </w:t>
      </w:r>
      <w:r>
        <w:rPr>
          <w:i/>
          <w:color w:val="231F20"/>
          <w:sz w:val="22"/>
        </w:rPr>
        <w:t>Información</w:t>
      </w:r>
      <w:r>
        <w:rPr>
          <w:i/>
          <w:color w:val="231F20"/>
          <w:spacing w:val="-42"/>
          <w:sz w:val="22"/>
        </w:rPr>
        <w:t> </w:t>
      </w:r>
      <w:r>
        <w:rPr>
          <w:i/>
          <w:color w:val="231F20"/>
          <w:sz w:val="22"/>
        </w:rPr>
        <w:t>sobre</w:t>
      </w:r>
      <w:r>
        <w:rPr>
          <w:i/>
          <w:color w:val="231F20"/>
          <w:spacing w:val="-42"/>
          <w:sz w:val="22"/>
        </w:rPr>
        <w:t> </w:t>
      </w:r>
      <w:r>
        <w:rPr>
          <w:i/>
          <w:color w:val="231F20"/>
          <w:sz w:val="22"/>
        </w:rPr>
        <w:t>el</w:t>
      </w:r>
      <w:r>
        <w:rPr>
          <w:i/>
          <w:color w:val="231F20"/>
          <w:spacing w:val="-42"/>
          <w:sz w:val="22"/>
        </w:rPr>
        <w:t> </w:t>
      </w:r>
      <w:r>
        <w:rPr>
          <w:i/>
          <w:color w:val="231F20"/>
          <w:sz w:val="22"/>
        </w:rPr>
        <w:t>Cabildo </w:t>
      </w:r>
      <w:r>
        <w:rPr>
          <w:i/>
          <w:color w:val="231F20"/>
          <w:w w:val="95"/>
          <w:sz w:val="22"/>
        </w:rPr>
        <w:t>Municipal</w:t>
      </w:r>
      <w:r>
        <w:rPr>
          <w:i/>
          <w:color w:val="231F20"/>
          <w:spacing w:val="-25"/>
          <w:w w:val="95"/>
          <w:sz w:val="22"/>
        </w:rPr>
        <w:t> </w:t>
      </w:r>
      <w:r>
        <w:rPr>
          <w:color w:val="231F20"/>
          <w:w w:val="95"/>
          <w:sz w:val="22"/>
        </w:rPr>
        <w:t>que</w:t>
      </w:r>
      <w:r>
        <w:rPr>
          <w:color w:val="231F20"/>
          <w:spacing w:val="-23"/>
          <w:w w:val="95"/>
          <w:sz w:val="22"/>
        </w:rPr>
        <w:t> </w:t>
      </w:r>
      <w:r>
        <w:rPr>
          <w:color w:val="231F20"/>
          <w:spacing w:val="-3"/>
          <w:w w:val="95"/>
          <w:sz w:val="22"/>
        </w:rPr>
        <w:t>presenta</w:t>
      </w:r>
      <w:r>
        <w:rPr>
          <w:color w:val="231F20"/>
          <w:spacing w:val="-23"/>
          <w:w w:val="95"/>
          <w:sz w:val="22"/>
        </w:rPr>
        <w:t> </w:t>
      </w:r>
      <w:r>
        <w:rPr>
          <w:color w:val="231F20"/>
          <w:spacing w:val="-3"/>
          <w:w w:val="95"/>
          <w:sz w:val="22"/>
        </w:rPr>
        <w:t>niveles</w:t>
      </w:r>
      <w:r>
        <w:rPr>
          <w:color w:val="231F20"/>
          <w:spacing w:val="-23"/>
          <w:w w:val="95"/>
          <w:sz w:val="22"/>
        </w:rPr>
        <w:t> </w:t>
      </w:r>
      <w:r>
        <w:rPr>
          <w:color w:val="231F20"/>
          <w:w w:val="95"/>
          <w:sz w:val="22"/>
        </w:rPr>
        <w:t>muy</w:t>
      </w:r>
      <w:r>
        <w:rPr>
          <w:color w:val="231F20"/>
          <w:spacing w:val="-23"/>
          <w:w w:val="95"/>
          <w:sz w:val="22"/>
        </w:rPr>
        <w:t> </w:t>
      </w:r>
      <w:r>
        <w:rPr>
          <w:color w:val="231F20"/>
          <w:spacing w:val="-3"/>
          <w:w w:val="95"/>
          <w:sz w:val="22"/>
        </w:rPr>
        <w:t>básicos</w:t>
      </w:r>
      <w:r>
        <w:rPr>
          <w:color w:val="231F20"/>
          <w:spacing w:val="-23"/>
          <w:w w:val="95"/>
          <w:sz w:val="22"/>
        </w:rPr>
        <w:t> </w:t>
      </w:r>
      <w:r>
        <w:rPr>
          <w:color w:val="231F20"/>
          <w:w w:val="95"/>
          <w:sz w:val="22"/>
        </w:rPr>
        <w:t>de</w:t>
      </w:r>
      <w:r>
        <w:rPr>
          <w:color w:val="231F20"/>
          <w:spacing w:val="-23"/>
          <w:w w:val="95"/>
          <w:sz w:val="22"/>
        </w:rPr>
        <w:t> </w:t>
      </w:r>
      <w:r>
        <w:rPr>
          <w:color w:val="231F20"/>
          <w:spacing w:val="-3"/>
          <w:w w:val="95"/>
          <w:sz w:val="22"/>
        </w:rPr>
        <w:t>referencia.</w:t>
      </w:r>
      <w:r>
        <w:rPr>
          <w:color w:val="231F20"/>
          <w:spacing w:val="-23"/>
          <w:w w:val="95"/>
          <w:sz w:val="22"/>
        </w:rPr>
        <w:t> </w:t>
      </w:r>
      <w:r>
        <w:rPr>
          <w:color w:val="231F20"/>
          <w:w w:val="95"/>
          <w:sz w:val="22"/>
        </w:rPr>
        <w:t>En</w:t>
      </w:r>
      <w:r>
        <w:rPr>
          <w:color w:val="231F20"/>
          <w:spacing w:val="-23"/>
          <w:w w:val="95"/>
          <w:sz w:val="22"/>
        </w:rPr>
        <w:t> </w:t>
      </w:r>
      <w:r>
        <w:rPr>
          <w:color w:val="231F20"/>
          <w:w w:val="95"/>
          <w:sz w:val="22"/>
        </w:rPr>
        <w:t>donde</w:t>
      </w:r>
      <w:r>
        <w:rPr>
          <w:color w:val="231F20"/>
          <w:spacing w:val="-23"/>
          <w:w w:val="95"/>
          <w:sz w:val="22"/>
        </w:rPr>
        <w:t> </w:t>
      </w:r>
      <w:r>
        <w:rPr>
          <w:color w:val="231F20"/>
          <w:w w:val="95"/>
          <w:sz w:val="22"/>
        </w:rPr>
        <w:t>se </w:t>
      </w:r>
      <w:r>
        <w:rPr>
          <w:color w:val="231F20"/>
          <w:spacing w:val="-3"/>
          <w:sz w:val="22"/>
        </w:rPr>
        <w:t>obtuvo</w:t>
      </w:r>
      <w:r>
        <w:rPr>
          <w:color w:val="231F20"/>
          <w:spacing w:val="-45"/>
          <w:sz w:val="22"/>
        </w:rPr>
        <w:t> </w:t>
      </w:r>
      <w:r>
        <w:rPr>
          <w:color w:val="231F20"/>
          <w:sz w:val="22"/>
        </w:rPr>
        <w:t>la</w:t>
      </w:r>
      <w:r>
        <w:rPr>
          <w:color w:val="231F20"/>
          <w:spacing w:val="-45"/>
          <w:sz w:val="22"/>
        </w:rPr>
        <w:t> </w:t>
      </w:r>
      <w:r>
        <w:rPr>
          <w:color w:val="231F20"/>
          <w:spacing w:val="-3"/>
          <w:sz w:val="22"/>
        </w:rPr>
        <w:t>calificación</w:t>
      </w:r>
      <w:r>
        <w:rPr>
          <w:color w:val="231F20"/>
          <w:spacing w:val="-45"/>
          <w:sz w:val="22"/>
        </w:rPr>
        <w:t> </w:t>
      </w:r>
      <w:r>
        <w:rPr>
          <w:color w:val="231F20"/>
          <w:sz w:val="22"/>
        </w:rPr>
        <w:t>más</w:t>
      </w:r>
      <w:r>
        <w:rPr>
          <w:color w:val="231F20"/>
          <w:spacing w:val="-45"/>
          <w:sz w:val="22"/>
        </w:rPr>
        <w:t> </w:t>
      </w:r>
      <w:r>
        <w:rPr>
          <w:color w:val="231F20"/>
          <w:sz w:val="22"/>
        </w:rPr>
        <w:t>baja</w:t>
      </w:r>
      <w:r>
        <w:rPr>
          <w:color w:val="231F20"/>
          <w:spacing w:val="-45"/>
          <w:sz w:val="22"/>
        </w:rPr>
        <w:t> </w:t>
      </w:r>
      <w:r>
        <w:rPr>
          <w:color w:val="231F20"/>
          <w:sz w:val="22"/>
        </w:rPr>
        <w:t>fue</w:t>
      </w:r>
      <w:r>
        <w:rPr>
          <w:color w:val="231F20"/>
          <w:spacing w:val="-45"/>
          <w:sz w:val="22"/>
        </w:rPr>
        <w:t> </w:t>
      </w:r>
      <w:r>
        <w:rPr>
          <w:color w:val="231F20"/>
          <w:sz w:val="22"/>
        </w:rPr>
        <w:t>en</w:t>
      </w:r>
      <w:r>
        <w:rPr>
          <w:color w:val="231F20"/>
          <w:spacing w:val="-45"/>
          <w:sz w:val="22"/>
        </w:rPr>
        <w:t> </w:t>
      </w:r>
      <w:r>
        <w:rPr>
          <w:color w:val="231F20"/>
          <w:sz w:val="22"/>
        </w:rPr>
        <w:t>la</w:t>
      </w:r>
      <w:r>
        <w:rPr>
          <w:color w:val="231F20"/>
          <w:spacing w:val="-45"/>
          <w:sz w:val="22"/>
        </w:rPr>
        <w:t> </w:t>
      </w:r>
      <w:r>
        <w:rPr>
          <w:i/>
          <w:color w:val="231F20"/>
          <w:spacing w:val="-4"/>
          <w:sz w:val="22"/>
        </w:rPr>
        <w:t>Información</w:t>
      </w:r>
      <w:r>
        <w:rPr>
          <w:i/>
          <w:color w:val="231F20"/>
          <w:spacing w:val="-46"/>
          <w:sz w:val="22"/>
        </w:rPr>
        <w:t> </w:t>
      </w:r>
      <w:r>
        <w:rPr>
          <w:i/>
          <w:color w:val="231F20"/>
          <w:spacing w:val="-4"/>
          <w:sz w:val="22"/>
        </w:rPr>
        <w:t>sobre</w:t>
      </w:r>
      <w:r>
        <w:rPr>
          <w:i/>
          <w:color w:val="231F20"/>
          <w:spacing w:val="-46"/>
          <w:sz w:val="22"/>
        </w:rPr>
        <w:t> </w:t>
      </w:r>
      <w:r>
        <w:rPr>
          <w:i/>
          <w:color w:val="231F20"/>
          <w:spacing w:val="-3"/>
          <w:sz w:val="22"/>
        </w:rPr>
        <w:t>las</w:t>
      </w:r>
      <w:r>
        <w:rPr>
          <w:i/>
          <w:color w:val="231F20"/>
          <w:spacing w:val="-46"/>
          <w:sz w:val="22"/>
        </w:rPr>
        <w:t> </w:t>
      </w:r>
      <w:r>
        <w:rPr>
          <w:i/>
          <w:color w:val="231F20"/>
          <w:spacing w:val="-3"/>
          <w:sz w:val="22"/>
        </w:rPr>
        <w:t>normas</w:t>
      </w:r>
      <w:r>
        <w:rPr>
          <w:i/>
          <w:color w:val="231F20"/>
          <w:spacing w:val="-45"/>
          <w:sz w:val="22"/>
        </w:rPr>
        <w:t> </w:t>
      </w:r>
      <w:r>
        <w:rPr>
          <w:color w:val="231F20"/>
          <w:sz w:val="22"/>
        </w:rPr>
        <w:t>y </w:t>
      </w:r>
      <w:r>
        <w:rPr>
          <w:i/>
          <w:color w:val="231F20"/>
          <w:spacing w:val="-3"/>
          <w:w w:val="95"/>
          <w:sz w:val="22"/>
        </w:rPr>
        <w:t>regulaciones</w:t>
      </w:r>
      <w:r>
        <w:rPr>
          <w:i/>
          <w:color w:val="231F20"/>
          <w:spacing w:val="-23"/>
          <w:w w:val="95"/>
          <w:sz w:val="22"/>
        </w:rPr>
        <w:t> </w:t>
      </w:r>
      <w:r>
        <w:rPr>
          <w:i/>
          <w:color w:val="231F20"/>
          <w:w w:val="95"/>
          <w:sz w:val="22"/>
        </w:rPr>
        <w:t>municipales</w:t>
      </w:r>
      <w:r>
        <w:rPr>
          <w:i/>
          <w:color w:val="231F20"/>
          <w:spacing w:val="-23"/>
          <w:w w:val="95"/>
          <w:sz w:val="22"/>
        </w:rPr>
        <w:t> </w:t>
      </w:r>
      <w:r>
        <w:rPr>
          <w:color w:val="231F20"/>
          <w:w w:val="95"/>
          <w:sz w:val="22"/>
        </w:rPr>
        <w:t>que</w:t>
      </w:r>
      <w:r>
        <w:rPr>
          <w:color w:val="231F20"/>
          <w:spacing w:val="-21"/>
          <w:w w:val="95"/>
          <w:sz w:val="22"/>
        </w:rPr>
        <w:t> </w:t>
      </w:r>
      <w:r>
        <w:rPr>
          <w:color w:val="231F20"/>
          <w:w w:val="95"/>
          <w:sz w:val="22"/>
        </w:rPr>
        <w:t>está</w:t>
      </w:r>
      <w:r>
        <w:rPr>
          <w:color w:val="231F20"/>
          <w:spacing w:val="-21"/>
          <w:w w:val="95"/>
          <w:sz w:val="22"/>
        </w:rPr>
        <w:t> </w:t>
      </w:r>
      <w:r>
        <w:rPr>
          <w:color w:val="231F20"/>
          <w:w w:val="95"/>
          <w:sz w:val="22"/>
        </w:rPr>
        <w:t>incompleta</w:t>
      </w:r>
      <w:r>
        <w:rPr>
          <w:color w:val="231F20"/>
          <w:spacing w:val="-21"/>
          <w:w w:val="95"/>
          <w:sz w:val="22"/>
        </w:rPr>
        <w:t> </w:t>
      </w:r>
      <w:r>
        <w:rPr>
          <w:color w:val="231F20"/>
          <w:w w:val="95"/>
          <w:sz w:val="22"/>
        </w:rPr>
        <w:t>y</w:t>
      </w:r>
      <w:r>
        <w:rPr>
          <w:color w:val="231F20"/>
          <w:spacing w:val="-21"/>
          <w:w w:val="95"/>
          <w:sz w:val="22"/>
        </w:rPr>
        <w:t> </w:t>
      </w:r>
      <w:r>
        <w:rPr>
          <w:color w:val="231F20"/>
          <w:w w:val="95"/>
          <w:sz w:val="22"/>
        </w:rPr>
        <w:t>desactualizada.</w:t>
      </w:r>
    </w:p>
    <w:p>
      <w:pPr>
        <w:pStyle w:val="BodyText"/>
        <w:spacing w:line="266" w:lineRule="auto"/>
        <w:ind w:left="217" w:right="117" w:firstLine="396"/>
        <w:jc w:val="both"/>
      </w:pPr>
      <w:r>
        <w:rPr>
          <w:color w:val="231F20"/>
        </w:rPr>
        <w:t>De</w:t>
      </w:r>
      <w:r>
        <w:rPr>
          <w:color w:val="231F20"/>
          <w:spacing w:val="-42"/>
        </w:rPr>
        <w:t> </w:t>
      </w:r>
      <w:r>
        <w:rPr>
          <w:color w:val="231F20"/>
        </w:rPr>
        <w:t>esta</w:t>
      </w:r>
      <w:r>
        <w:rPr>
          <w:color w:val="231F20"/>
          <w:spacing w:val="-42"/>
        </w:rPr>
        <w:t> </w:t>
      </w:r>
      <w:r>
        <w:rPr>
          <w:color w:val="231F20"/>
        </w:rPr>
        <w:t>manera,</w:t>
      </w:r>
      <w:r>
        <w:rPr>
          <w:color w:val="231F20"/>
          <w:spacing w:val="-42"/>
        </w:rPr>
        <w:t> </w:t>
      </w:r>
      <w:r>
        <w:rPr>
          <w:color w:val="231F20"/>
        </w:rPr>
        <w:t>luego</w:t>
      </w:r>
      <w:r>
        <w:rPr>
          <w:color w:val="231F20"/>
          <w:spacing w:val="-42"/>
        </w:rPr>
        <w:t> </w:t>
      </w:r>
      <w:r>
        <w:rPr>
          <w:color w:val="231F20"/>
        </w:rPr>
        <w:t>de</w:t>
      </w:r>
      <w:r>
        <w:rPr>
          <w:color w:val="231F20"/>
          <w:spacing w:val="-42"/>
        </w:rPr>
        <w:t> </w:t>
      </w:r>
      <w:r>
        <w:rPr>
          <w:color w:val="231F20"/>
        </w:rPr>
        <w:t>evaluar</w:t>
      </w:r>
      <w:r>
        <w:rPr>
          <w:color w:val="231F20"/>
          <w:spacing w:val="-42"/>
        </w:rPr>
        <w:t> </w:t>
      </w:r>
      <w:r>
        <w:rPr>
          <w:color w:val="231F20"/>
        </w:rPr>
        <w:t>los</w:t>
      </w:r>
      <w:r>
        <w:rPr>
          <w:color w:val="231F20"/>
          <w:spacing w:val="-42"/>
        </w:rPr>
        <w:t> </w:t>
      </w:r>
      <w:r>
        <w:rPr>
          <w:color w:val="231F20"/>
        </w:rPr>
        <w:t>80</w:t>
      </w:r>
      <w:r>
        <w:rPr>
          <w:color w:val="231F20"/>
          <w:spacing w:val="-42"/>
        </w:rPr>
        <w:t> </w:t>
      </w:r>
      <w:r>
        <w:rPr>
          <w:color w:val="231F20"/>
        </w:rPr>
        <w:t>indicadores</w:t>
      </w:r>
      <w:r>
        <w:rPr>
          <w:color w:val="231F20"/>
          <w:spacing w:val="-42"/>
        </w:rPr>
        <w:t> </w:t>
      </w:r>
      <w:r>
        <w:rPr>
          <w:color w:val="231F20"/>
        </w:rPr>
        <w:t>se</w:t>
      </w:r>
      <w:r>
        <w:rPr>
          <w:color w:val="231F20"/>
          <w:spacing w:val="-42"/>
        </w:rPr>
        <w:t> </w:t>
      </w:r>
      <w:r>
        <w:rPr>
          <w:color w:val="231F20"/>
        </w:rPr>
        <w:t>concluye que</w:t>
      </w:r>
      <w:r>
        <w:rPr>
          <w:color w:val="231F20"/>
          <w:spacing w:val="-31"/>
        </w:rPr>
        <w:t> </w:t>
      </w:r>
      <w:r>
        <w:rPr>
          <w:color w:val="231F20"/>
        </w:rPr>
        <w:t>el</w:t>
      </w:r>
      <w:r>
        <w:rPr>
          <w:color w:val="231F20"/>
          <w:spacing w:val="-31"/>
        </w:rPr>
        <w:t> </w:t>
      </w:r>
      <w:r>
        <w:rPr>
          <w:color w:val="231F20"/>
        </w:rPr>
        <w:t>20</w:t>
      </w:r>
      <w:r>
        <w:rPr>
          <w:color w:val="231F20"/>
          <w:spacing w:val="-31"/>
        </w:rPr>
        <w:t> </w:t>
      </w:r>
      <w:r>
        <w:rPr>
          <w:color w:val="231F20"/>
        </w:rPr>
        <w:t>por</w:t>
      </w:r>
      <w:r>
        <w:rPr>
          <w:color w:val="231F20"/>
          <w:spacing w:val="-31"/>
        </w:rPr>
        <w:t> </w:t>
      </w:r>
      <w:r>
        <w:rPr>
          <w:color w:val="231F20"/>
        </w:rPr>
        <w:t>ciento</w:t>
      </w:r>
      <w:r>
        <w:rPr>
          <w:color w:val="231F20"/>
          <w:spacing w:val="-31"/>
        </w:rPr>
        <w:t> </w:t>
      </w:r>
      <w:r>
        <w:rPr>
          <w:color w:val="231F20"/>
        </w:rPr>
        <w:t>de</w:t>
      </w:r>
      <w:r>
        <w:rPr>
          <w:color w:val="231F20"/>
          <w:spacing w:val="-31"/>
        </w:rPr>
        <w:t> </w:t>
      </w:r>
      <w:r>
        <w:rPr>
          <w:color w:val="231F20"/>
        </w:rPr>
        <w:t>la</w:t>
      </w:r>
      <w:r>
        <w:rPr>
          <w:color w:val="231F20"/>
          <w:spacing w:val="-31"/>
        </w:rPr>
        <w:t> </w:t>
      </w:r>
      <w:r>
        <w:rPr>
          <w:color w:val="231F20"/>
        </w:rPr>
        <w:t>información</w:t>
      </w:r>
      <w:r>
        <w:rPr>
          <w:color w:val="231F20"/>
          <w:spacing w:val="-31"/>
        </w:rPr>
        <w:t> </w:t>
      </w:r>
      <w:r>
        <w:rPr>
          <w:color w:val="231F20"/>
        </w:rPr>
        <w:t>publicada</w:t>
      </w:r>
      <w:r>
        <w:rPr>
          <w:color w:val="231F20"/>
          <w:spacing w:val="-31"/>
        </w:rPr>
        <w:t> </w:t>
      </w:r>
      <w:r>
        <w:rPr>
          <w:color w:val="231F20"/>
        </w:rPr>
        <w:t>en</w:t>
      </w:r>
      <w:r>
        <w:rPr>
          <w:color w:val="231F20"/>
          <w:spacing w:val="-31"/>
        </w:rPr>
        <w:t> </w:t>
      </w:r>
      <w:r>
        <w:rPr>
          <w:color w:val="231F20"/>
        </w:rPr>
        <w:t>la</w:t>
      </w:r>
      <w:r>
        <w:rPr>
          <w:color w:val="231F20"/>
          <w:spacing w:val="-31"/>
        </w:rPr>
        <w:t> </w:t>
      </w:r>
      <w:r>
        <w:rPr>
          <w:color w:val="231F20"/>
        </w:rPr>
        <w:t>página</w:t>
      </w:r>
      <w:r>
        <w:rPr>
          <w:color w:val="231F20"/>
          <w:spacing w:val="-31"/>
        </w:rPr>
        <w:t> </w:t>
      </w:r>
      <w:r>
        <w:rPr>
          <w:color w:val="231F20"/>
        </w:rPr>
        <w:t>web</w:t>
      </w:r>
      <w:r>
        <w:rPr>
          <w:color w:val="231F20"/>
          <w:spacing w:val="-31"/>
        </w:rPr>
        <w:t> </w:t>
      </w:r>
      <w:r>
        <w:rPr>
          <w:color w:val="231F20"/>
        </w:rPr>
        <w:t>del Ayuntamiento</w:t>
      </w:r>
      <w:r>
        <w:rPr>
          <w:color w:val="231F20"/>
          <w:spacing w:val="-19"/>
        </w:rPr>
        <w:t> </w:t>
      </w:r>
      <w:r>
        <w:rPr>
          <w:color w:val="231F20"/>
        </w:rPr>
        <w:t>de</w:t>
      </w:r>
      <w:r>
        <w:rPr>
          <w:color w:val="231F20"/>
          <w:spacing w:val="-19"/>
        </w:rPr>
        <w:t> </w:t>
      </w:r>
      <w:r>
        <w:rPr>
          <w:color w:val="231F20"/>
        </w:rPr>
        <w:t>Puebla</w:t>
      </w:r>
      <w:r>
        <w:rPr>
          <w:color w:val="231F20"/>
          <w:spacing w:val="-19"/>
        </w:rPr>
        <w:t> </w:t>
      </w:r>
      <w:r>
        <w:rPr>
          <w:color w:val="231F20"/>
        </w:rPr>
        <w:t>oscila</w:t>
      </w:r>
      <w:r>
        <w:rPr>
          <w:color w:val="231F20"/>
          <w:spacing w:val="-19"/>
        </w:rPr>
        <w:t> </w:t>
      </w:r>
      <w:r>
        <w:rPr>
          <w:color w:val="231F20"/>
        </w:rPr>
        <w:t>entre</w:t>
      </w:r>
      <w:r>
        <w:rPr>
          <w:color w:val="231F20"/>
          <w:spacing w:val="-19"/>
        </w:rPr>
        <w:t> </w:t>
      </w:r>
      <w:r>
        <w:rPr>
          <w:color w:val="231F20"/>
        </w:rPr>
        <w:t>lo</w:t>
      </w:r>
      <w:r>
        <w:rPr>
          <w:color w:val="231F20"/>
          <w:spacing w:val="-19"/>
        </w:rPr>
        <w:t> </w:t>
      </w:r>
      <w:r>
        <w:rPr>
          <w:color w:val="231F20"/>
        </w:rPr>
        <w:t>inexistente</w:t>
      </w:r>
      <w:r>
        <w:rPr>
          <w:color w:val="231F20"/>
          <w:spacing w:val="-19"/>
        </w:rPr>
        <w:t> </w:t>
      </w:r>
      <w:r>
        <w:rPr>
          <w:color w:val="231F20"/>
        </w:rPr>
        <w:t>y</w:t>
      </w:r>
      <w:r>
        <w:rPr>
          <w:color w:val="231F20"/>
          <w:spacing w:val="-19"/>
        </w:rPr>
        <w:t> </w:t>
      </w:r>
      <w:r>
        <w:rPr>
          <w:color w:val="231F20"/>
        </w:rPr>
        <w:t>lo</w:t>
      </w:r>
      <w:r>
        <w:rPr>
          <w:color w:val="231F20"/>
          <w:spacing w:val="-19"/>
        </w:rPr>
        <w:t> </w:t>
      </w:r>
      <w:r>
        <w:rPr>
          <w:color w:val="231F20"/>
        </w:rPr>
        <w:t>insuficiente pero,</w:t>
      </w:r>
      <w:r>
        <w:rPr>
          <w:color w:val="231F20"/>
          <w:spacing w:val="-35"/>
        </w:rPr>
        <w:t> </w:t>
      </w:r>
      <w:r>
        <w:rPr>
          <w:color w:val="231F20"/>
        </w:rPr>
        <w:t>sobre</w:t>
      </w:r>
      <w:r>
        <w:rPr>
          <w:color w:val="231F20"/>
          <w:spacing w:val="-35"/>
        </w:rPr>
        <w:t> </w:t>
      </w:r>
      <w:r>
        <w:rPr>
          <w:color w:val="231F20"/>
        </w:rPr>
        <w:t>todo,</w:t>
      </w:r>
      <w:r>
        <w:rPr>
          <w:color w:val="231F20"/>
          <w:spacing w:val="-35"/>
        </w:rPr>
        <w:t> </w:t>
      </w:r>
      <w:r>
        <w:rPr>
          <w:color w:val="231F20"/>
        </w:rPr>
        <w:t>manifiesta</w:t>
      </w:r>
      <w:r>
        <w:rPr>
          <w:color w:val="231F20"/>
          <w:spacing w:val="-35"/>
        </w:rPr>
        <w:t> </w:t>
      </w:r>
      <w:r>
        <w:rPr>
          <w:color w:val="231F20"/>
        </w:rPr>
        <w:t>en</w:t>
      </w:r>
      <w:r>
        <w:rPr>
          <w:color w:val="231F20"/>
          <w:spacing w:val="-35"/>
        </w:rPr>
        <w:t> </w:t>
      </w:r>
      <w:r>
        <w:rPr>
          <w:color w:val="231F20"/>
        </w:rPr>
        <w:t>diversos</w:t>
      </w:r>
      <w:r>
        <w:rPr>
          <w:color w:val="231F20"/>
          <w:spacing w:val="-35"/>
        </w:rPr>
        <w:t> </w:t>
      </w:r>
      <w:r>
        <w:rPr>
          <w:color w:val="231F20"/>
        </w:rPr>
        <w:t>apartados</w:t>
      </w:r>
      <w:r>
        <w:rPr>
          <w:color w:val="231F20"/>
          <w:spacing w:val="-35"/>
        </w:rPr>
        <w:t> </w:t>
      </w:r>
      <w:r>
        <w:rPr>
          <w:color w:val="231F20"/>
        </w:rPr>
        <w:t>poca</w:t>
      </w:r>
      <w:r>
        <w:rPr>
          <w:color w:val="231F20"/>
          <w:spacing w:val="-35"/>
        </w:rPr>
        <w:t> </w:t>
      </w:r>
      <w:r>
        <w:rPr>
          <w:color w:val="231F20"/>
        </w:rPr>
        <w:t>relevancia, </w:t>
      </w:r>
      <w:r>
        <w:rPr>
          <w:color w:val="231F20"/>
          <w:w w:val="95"/>
        </w:rPr>
        <w:t>escasa</w:t>
      </w:r>
      <w:r>
        <w:rPr>
          <w:color w:val="231F20"/>
          <w:spacing w:val="-6"/>
          <w:w w:val="95"/>
        </w:rPr>
        <w:t> </w:t>
      </w:r>
      <w:r>
        <w:rPr>
          <w:color w:val="231F20"/>
          <w:w w:val="95"/>
        </w:rPr>
        <w:t>pertinencia</w:t>
      </w:r>
      <w:r>
        <w:rPr>
          <w:color w:val="231F20"/>
          <w:spacing w:val="-6"/>
          <w:w w:val="95"/>
        </w:rPr>
        <w:t> </w:t>
      </w:r>
      <w:r>
        <w:rPr>
          <w:color w:val="231F20"/>
          <w:w w:val="95"/>
        </w:rPr>
        <w:t>y</w:t>
      </w:r>
      <w:r>
        <w:rPr>
          <w:color w:val="231F20"/>
          <w:spacing w:val="-6"/>
          <w:w w:val="95"/>
        </w:rPr>
        <w:t> </w:t>
      </w:r>
      <w:r>
        <w:rPr>
          <w:color w:val="231F20"/>
          <w:w w:val="95"/>
        </w:rPr>
        <w:t>baja</w:t>
      </w:r>
      <w:r>
        <w:rPr>
          <w:color w:val="231F20"/>
          <w:spacing w:val="-6"/>
          <w:w w:val="95"/>
        </w:rPr>
        <w:t> </w:t>
      </w:r>
      <w:r>
        <w:rPr>
          <w:color w:val="231F20"/>
          <w:w w:val="95"/>
        </w:rPr>
        <w:t>trascendencia.</w:t>
      </w:r>
      <w:r>
        <w:rPr>
          <w:color w:val="231F20"/>
          <w:spacing w:val="-6"/>
          <w:w w:val="95"/>
        </w:rPr>
        <w:t> </w:t>
      </w:r>
      <w:r>
        <w:rPr>
          <w:color w:val="231F20"/>
          <w:w w:val="95"/>
        </w:rPr>
        <w:t>Este</w:t>
      </w:r>
      <w:r>
        <w:rPr>
          <w:color w:val="231F20"/>
          <w:spacing w:val="-6"/>
          <w:w w:val="95"/>
        </w:rPr>
        <w:t> </w:t>
      </w:r>
      <w:r>
        <w:rPr>
          <w:color w:val="231F20"/>
          <w:w w:val="95"/>
        </w:rPr>
        <w:t>hecho</w:t>
      </w:r>
      <w:r>
        <w:rPr>
          <w:color w:val="231F20"/>
          <w:spacing w:val="-6"/>
          <w:w w:val="95"/>
        </w:rPr>
        <w:t> </w:t>
      </w:r>
      <w:r>
        <w:rPr>
          <w:color w:val="231F20"/>
          <w:w w:val="95"/>
        </w:rPr>
        <w:t>demuestra</w:t>
      </w:r>
      <w:r>
        <w:rPr>
          <w:color w:val="231F20"/>
          <w:spacing w:val="-6"/>
          <w:w w:val="95"/>
        </w:rPr>
        <w:t> </w:t>
      </w:r>
      <w:r>
        <w:rPr>
          <w:color w:val="231F20"/>
          <w:w w:val="95"/>
        </w:rPr>
        <w:t>baja </w:t>
      </w:r>
      <w:r>
        <w:rPr>
          <w:color w:val="231F20"/>
          <w:spacing w:val="2"/>
        </w:rPr>
        <w:t>sustentabilidad</w:t>
      </w:r>
      <w:r>
        <w:rPr>
          <w:color w:val="231F20"/>
          <w:spacing w:val="-18"/>
        </w:rPr>
        <w:t> </w:t>
      </w:r>
      <w:r>
        <w:rPr>
          <w:color w:val="231F20"/>
        </w:rPr>
        <w:t>y</w:t>
      </w:r>
      <w:r>
        <w:rPr>
          <w:color w:val="231F20"/>
          <w:spacing w:val="-18"/>
        </w:rPr>
        <w:t> </w:t>
      </w:r>
      <w:r>
        <w:rPr>
          <w:color w:val="231F20"/>
        </w:rPr>
        <w:t>cuidado</w:t>
      </w:r>
      <w:r>
        <w:rPr>
          <w:color w:val="231F20"/>
          <w:spacing w:val="-18"/>
        </w:rPr>
        <w:t> </w:t>
      </w:r>
      <w:r>
        <w:rPr>
          <w:color w:val="231F20"/>
        </w:rPr>
        <w:t>en</w:t>
      </w:r>
      <w:r>
        <w:rPr>
          <w:color w:val="231F20"/>
          <w:spacing w:val="-18"/>
        </w:rPr>
        <w:t> </w:t>
      </w:r>
      <w:r>
        <w:rPr>
          <w:color w:val="231F20"/>
        </w:rPr>
        <w:t>la</w:t>
      </w:r>
      <w:r>
        <w:rPr>
          <w:color w:val="231F20"/>
          <w:spacing w:val="-18"/>
        </w:rPr>
        <w:t> </w:t>
      </w:r>
      <w:r>
        <w:rPr>
          <w:color w:val="231F20"/>
        </w:rPr>
        <w:t>información</w:t>
      </w:r>
      <w:r>
        <w:rPr>
          <w:color w:val="231F20"/>
          <w:spacing w:val="-18"/>
        </w:rPr>
        <w:t> </w:t>
      </w:r>
      <w:r>
        <w:rPr>
          <w:color w:val="231F20"/>
        </w:rPr>
        <w:t>presentada</w:t>
      </w:r>
      <w:r>
        <w:rPr>
          <w:color w:val="231F20"/>
          <w:spacing w:val="-18"/>
        </w:rPr>
        <w:t> </w:t>
      </w:r>
      <w:r>
        <w:rPr>
          <w:color w:val="231F20"/>
        </w:rPr>
        <w:t>y</w:t>
      </w:r>
      <w:r>
        <w:rPr>
          <w:color w:val="231F20"/>
          <w:spacing w:val="-18"/>
        </w:rPr>
        <w:t> </w:t>
      </w:r>
      <w:r>
        <w:rPr>
          <w:color w:val="231F20"/>
          <w:spacing w:val="2"/>
        </w:rPr>
        <w:t>puesta</w:t>
      </w:r>
      <w:r>
        <w:rPr>
          <w:color w:val="231F20"/>
          <w:spacing w:val="-18"/>
        </w:rPr>
        <w:t> </w:t>
      </w:r>
      <w:r>
        <w:rPr>
          <w:color w:val="231F20"/>
        </w:rPr>
        <w:t>a </w:t>
      </w:r>
      <w:r>
        <w:rPr>
          <w:color w:val="231F20"/>
          <w:w w:val="95"/>
        </w:rPr>
        <w:t>disposición</w:t>
      </w:r>
      <w:r>
        <w:rPr>
          <w:color w:val="231F20"/>
          <w:spacing w:val="-18"/>
          <w:w w:val="95"/>
        </w:rPr>
        <w:t> </w:t>
      </w:r>
      <w:r>
        <w:rPr>
          <w:color w:val="231F20"/>
          <w:w w:val="95"/>
        </w:rPr>
        <w:t>de</w:t>
      </w:r>
      <w:r>
        <w:rPr>
          <w:color w:val="231F20"/>
          <w:spacing w:val="-18"/>
          <w:w w:val="95"/>
        </w:rPr>
        <w:t> </w:t>
      </w:r>
      <w:r>
        <w:rPr>
          <w:color w:val="231F20"/>
          <w:w w:val="95"/>
        </w:rPr>
        <w:t>la</w:t>
      </w:r>
      <w:r>
        <w:rPr>
          <w:color w:val="231F20"/>
          <w:spacing w:val="-18"/>
          <w:w w:val="95"/>
        </w:rPr>
        <w:t> </w:t>
      </w:r>
      <w:r>
        <w:rPr>
          <w:color w:val="231F20"/>
          <w:w w:val="95"/>
        </w:rPr>
        <w:t>ciudadanía.</w:t>
      </w:r>
      <w:r>
        <w:rPr>
          <w:color w:val="231F20"/>
          <w:spacing w:val="-18"/>
          <w:w w:val="95"/>
        </w:rPr>
        <w:t> </w:t>
      </w:r>
      <w:r>
        <w:rPr>
          <w:color w:val="231F20"/>
          <w:w w:val="95"/>
        </w:rPr>
        <w:t>Por</w:t>
      </w:r>
      <w:r>
        <w:rPr>
          <w:color w:val="231F20"/>
          <w:spacing w:val="-18"/>
          <w:w w:val="95"/>
        </w:rPr>
        <w:t> </w:t>
      </w:r>
      <w:r>
        <w:rPr>
          <w:color w:val="231F20"/>
          <w:w w:val="95"/>
        </w:rPr>
        <w:t>ello,</w:t>
      </w:r>
      <w:r>
        <w:rPr>
          <w:color w:val="231F20"/>
          <w:spacing w:val="-18"/>
          <w:w w:val="95"/>
        </w:rPr>
        <w:t> </w:t>
      </w:r>
      <w:r>
        <w:rPr>
          <w:color w:val="231F20"/>
          <w:w w:val="95"/>
        </w:rPr>
        <w:t>existe</w:t>
      </w:r>
      <w:r>
        <w:rPr>
          <w:color w:val="231F20"/>
          <w:spacing w:val="-18"/>
          <w:w w:val="95"/>
        </w:rPr>
        <w:t> </w:t>
      </w:r>
      <w:r>
        <w:rPr>
          <w:color w:val="231F20"/>
          <w:w w:val="95"/>
        </w:rPr>
        <w:t>la</w:t>
      </w:r>
      <w:r>
        <w:rPr>
          <w:color w:val="231F20"/>
          <w:spacing w:val="-18"/>
          <w:w w:val="95"/>
        </w:rPr>
        <w:t> </w:t>
      </w:r>
      <w:r>
        <w:rPr>
          <w:color w:val="231F20"/>
          <w:w w:val="95"/>
        </w:rPr>
        <w:t>necesidad</w:t>
      </w:r>
      <w:r>
        <w:rPr>
          <w:color w:val="231F20"/>
          <w:spacing w:val="-18"/>
          <w:w w:val="95"/>
        </w:rPr>
        <w:t> </w:t>
      </w:r>
      <w:r>
        <w:rPr>
          <w:color w:val="231F20"/>
          <w:w w:val="95"/>
        </w:rPr>
        <w:t>de</w:t>
      </w:r>
      <w:r>
        <w:rPr>
          <w:color w:val="231F20"/>
          <w:spacing w:val="-18"/>
          <w:w w:val="95"/>
        </w:rPr>
        <w:t> </w:t>
      </w:r>
      <w:r>
        <w:rPr>
          <w:color w:val="231F20"/>
          <w:w w:val="95"/>
        </w:rPr>
        <w:t>que</w:t>
      </w:r>
      <w:r>
        <w:rPr>
          <w:color w:val="231F20"/>
          <w:spacing w:val="-18"/>
          <w:w w:val="95"/>
        </w:rPr>
        <w:t> </w:t>
      </w:r>
      <w:r>
        <w:rPr>
          <w:color w:val="231F20"/>
          <w:w w:val="95"/>
        </w:rPr>
        <w:t>esos </w:t>
      </w:r>
      <w:r>
        <w:rPr>
          <w:color w:val="231F20"/>
        </w:rPr>
        <w:t>indicadores</w:t>
      </w:r>
      <w:r>
        <w:rPr>
          <w:color w:val="231F20"/>
          <w:spacing w:val="-17"/>
        </w:rPr>
        <w:t> </w:t>
      </w:r>
      <w:r>
        <w:rPr>
          <w:color w:val="231F20"/>
          <w:spacing w:val="2"/>
        </w:rPr>
        <w:t>incluyendo</w:t>
      </w:r>
      <w:r>
        <w:rPr>
          <w:color w:val="231F20"/>
          <w:spacing w:val="-17"/>
        </w:rPr>
        <w:t> </w:t>
      </w:r>
      <w:r>
        <w:rPr>
          <w:color w:val="231F20"/>
        </w:rPr>
        <w:t>los</w:t>
      </w:r>
      <w:r>
        <w:rPr>
          <w:color w:val="231F20"/>
          <w:spacing w:val="-17"/>
        </w:rPr>
        <w:t> </w:t>
      </w:r>
      <w:r>
        <w:rPr>
          <w:color w:val="231F20"/>
        </w:rPr>
        <w:t>15</w:t>
      </w:r>
      <w:r>
        <w:rPr>
          <w:color w:val="231F20"/>
          <w:spacing w:val="-17"/>
        </w:rPr>
        <w:t> </w:t>
      </w:r>
      <w:r>
        <w:rPr>
          <w:color w:val="231F20"/>
        </w:rPr>
        <w:t>de</w:t>
      </w:r>
      <w:r>
        <w:rPr>
          <w:color w:val="231F20"/>
          <w:spacing w:val="-17"/>
        </w:rPr>
        <w:t> </w:t>
      </w:r>
      <w:r>
        <w:rPr>
          <w:color w:val="231F20"/>
        </w:rPr>
        <w:t>los</w:t>
      </w:r>
      <w:r>
        <w:rPr>
          <w:color w:val="231F20"/>
          <w:spacing w:val="-17"/>
        </w:rPr>
        <w:t> </w:t>
      </w:r>
      <w:r>
        <w:rPr>
          <w:color w:val="231F20"/>
        </w:rPr>
        <w:t>que</w:t>
      </w:r>
      <w:r>
        <w:rPr>
          <w:color w:val="231F20"/>
          <w:spacing w:val="-17"/>
        </w:rPr>
        <w:t> </w:t>
      </w:r>
      <w:r>
        <w:rPr>
          <w:color w:val="231F20"/>
        </w:rPr>
        <w:t>no</w:t>
      </w:r>
      <w:r>
        <w:rPr>
          <w:color w:val="231F20"/>
          <w:spacing w:val="-17"/>
        </w:rPr>
        <w:t> </w:t>
      </w:r>
      <w:r>
        <w:rPr>
          <w:color w:val="231F20"/>
        </w:rPr>
        <w:t>se</w:t>
      </w:r>
      <w:r>
        <w:rPr>
          <w:color w:val="231F20"/>
          <w:spacing w:val="-17"/>
        </w:rPr>
        <w:t> </w:t>
      </w:r>
      <w:r>
        <w:rPr>
          <w:color w:val="231F20"/>
        </w:rPr>
        <w:t>encontró</w:t>
      </w:r>
      <w:r>
        <w:rPr>
          <w:color w:val="231F20"/>
          <w:spacing w:val="-17"/>
        </w:rPr>
        <w:t> </w:t>
      </w:r>
      <w:r>
        <w:rPr>
          <w:color w:val="231F20"/>
          <w:spacing w:val="2"/>
        </w:rPr>
        <w:t>evidencia </w:t>
      </w:r>
      <w:r>
        <w:rPr>
          <w:color w:val="231F20"/>
        </w:rPr>
        <w:t>alguna</w:t>
      </w:r>
      <w:r>
        <w:rPr>
          <w:color w:val="231F20"/>
          <w:spacing w:val="-33"/>
        </w:rPr>
        <w:t> </w:t>
      </w:r>
      <w:r>
        <w:rPr>
          <w:color w:val="231F20"/>
        </w:rPr>
        <w:t>sean</w:t>
      </w:r>
      <w:r>
        <w:rPr>
          <w:color w:val="231F20"/>
          <w:spacing w:val="-33"/>
        </w:rPr>
        <w:t> </w:t>
      </w:r>
      <w:r>
        <w:rPr>
          <w:color w:val="231F20"/>
        </w:rPr>
        <w:t>revisados</w:t>
      </w:r>
      <w:r>
        <w:rPr>
          <w:color w:val="231F20"/>
          <w:spacing w:val="-33"/>
        </w:rPr>
        <w:t> </w:t>
      </w:r>
      <w:r>
        <w:rPr>
          <w:color w:val="231F20"/>
        </w:rPr>
        <w:t>a</w:t>
      </w:r>
      <w:r>
        <w:rPr>
          <w:color w:val="231F20"/>
          <w:spacing w:val="-33"/>
        </w:rPr>
        <w:t> </w:t>
      </w:r>
      <w:r>
        <w:rPr>
          <w:color w:val="231F20"/>
        </w:rPr>
        <w:t>profundidad</w:t>
      </w:r>
      <w:r>
        <w:rPr>
          <w:color w:val="231F20"/>
          <w:spacing w:val="-33"/>
        </w:rPr>
        <w:t> </w:t>
      </w:r>
      <w:r>
        <w:rPr>
          <w:color w:val="231F20"/>
        </w:rPr>
        <w:t>y</w:t>
      </w:r>
      <w:r>
        <w:rPr>
          <w:color w:val="231F20"/>
          <w:spacing w:val="-33"/>
        </w:rPr>
        <w:t> </w:t>
      </w:r>
      <w:r>
        <w:rPr>
          <w:color w:val="231F20"/>
        </w:rPr>
        <w:t>completados</w:t>
      </w:r>
      <w:r>
        <w:rPr>
          <w:color w:val="231F20"/>
          <w:spacing w:val="-33"/>
        </w:rPr>
        <w:t> </w:t>
      </w:r>
      <w:r>
        <w:rPr>
          <w:color w:val="231F20"/>
        </w:rPr>
        <w:t>para</w:t>
      </w:r>
      <w:r>
        <w:rPr>
          <w:color w:val="231F20"/>
          <w:spacing w:val="-33"/>
        </w:rPr>
        <w:t> </w:t>
      </w:r>
      <w:r>
        <w:rPr>
          <w:color w:val="231F20"/>
        </w:rPr>
        <w:t>una</w:t>
      </w:r>
      <w:r>
        <w:rPr>
          <w:color w:val="231F20"/>
          <w:spacing w:val="-33"/>
        </w:rPr>
        <w:t> </w:t>
      </w:r>
      <w:r>
        <w:rPr>
          <w:color w:val="231F20"/>
        </w:rPr>
        <w:t>mejor </w:t>
      </w:r>
      <w:r>
        <w:rPr>
          <w:color w:val="231F20"/>
          <w:w w:val="95"/>
        </w:rPr>
        <w:t>valoración</w:t>
      </w:r>
      <w:r>
        <w:rPr>
          <w:color w:val="231F20"/>
          <w:spacing w:val="-10"/>
          <w:w w:val="95"/>
        </w:rPr>
        <w:t> </w:t>
      </w:r>
      <w:r>
        <w:rPr>
          <w:color w:val="231F20"/>
          <w:w w:val="95"/>
        </w:rPr>
        <w:t>por</w:t>
      </w:r>
      <w:r>
        <w:rPr>
          <w:color w:val="231F20"/>
          <w:spacing w:val="-10"/>
          <w:w w:val="95"/>
        </w:rPr>
        <w:t> </w:t>
      </w:r>
      <w:r>
        <w:rPr>
          <w:color w:val="231F20"/>
          <w:w w:val="95"/>
        </w:rPr>
        <w:t>parte</w:t>
      </w:r>
      <w:r>
        <w:rPr>
          <w:color w:val="231F20"/>
          <w:spacing w:val="-10"/>
          <w:w w:val="95"/>
        </w:rPr>
        <w:t> </w:t>
      </w:r>
      <w:r>
        <w:rPr>
          <w:color w:val="231F20"/>
          <w:w w:val="95"/>
        </w:rPr>
        <w:t>de</w:t>
      </w:r>
      <w:r>
        <w:rPr>
          <w:color w:val="231F20"/>
          <w:spacing w:val="-10"/>
          <w:w w:val="95"/>
        </w:rPr>
        <w:t> </w:t>
      </w:r>
      <w:r>
        <w:rPr>
          <w:color w:val="231F20"/>
          <w:w w:val="95"/>
        </w:rPr>
        <w:t>la</w:t>
      </w:r>
      <w:r>
        <w:rPr>
          <w:color w:val="231F20"/>
          <w:spacing w:val="-10"/>
          <w:w w:val="95"/>
        </w:rPr>
        <w:t> </w:t>
      </w:r>
      <w:r>
        <w:rPr>
          <w:color w:val="231F20"/>
          <w:w w:val="95"/>
        </w:rPr>
        <w:t>ciudadanía:</w:t>
      </w:r>
    </w:p>
    <w:p>
      <w:pPr>
        <w:pStyle w:val="BodyText"/>
        <w:spacing w:before="4"/>
        <w:rPr>
          <w:sz w:val="24"/>
        </w:rPr>
      </w:pPr>
    </w:p>
    <w:p>
      <w:pPr>
        <w:pStyle w:val="BodyText"/>
        <w:spacing w:line="266" w:lineRule="auto"/>
        <w:ind w:left="217" w:right="114"/>
        <w:jc w:val="both"/>
      </w:pPr>
      <w:r>
        <w:rPr>
          <w:b/>
          <w:color w:val="231F20"/>
          <w:spacing w:val="3"/>
        </w:rPr>
        <w:t>Cuadro</w:t>
      </w:r>
      <w:r>
        <w:rPr>
          <w:b/>
          <w:color w:val="231F20"/>
          <w:spacing w:val="-27"/>
        </w:rPr>
        <w:t> </w:t>
      </w:r>
      <w:r>
        <w:rPr>
          <w:b/>
          <w:color w:val="231F20"/>
          <w:spacing w:val="2"/>
        </w:rPr>
        <w:t>3.</w:t>
      </w:r>
      <w:r>
        <w:rPr>
          <w:b/>
          <w:color w:val="231F20"/>
          <w:spacing w:val="-27"/>
        </w:rPr>
        <w:t> </w:t>
      </w:r>
      <w:r>
        <w:rPr>
          <w:color w:val="231F20"/>
          <w:spacing w:val="3"/>
        </w:rPr>
        <w:t>Indicadores</w:t>
      </w:r>
      <w:r>
        <w:rPr>
          <w:color w:val="231F20"/>
          <w:spacing w:val="-27"/>
        </w:rPr>
        <w:t> </w:t>
      </w:r>
      <w:r>
        <w:rPr>
          <w:color w:val="231F20"/>
          <w:spacing w:val="2"/>
        </w:rPr>
        <w:t>de</w:t>
      </w:r>
      <w:r>
        <w:rPr>
          <w:color w:val="231F20"/>
          <w:spacing w:val="-27"/>
        </w:rPr>
        <w:t> </w:t>
      </w:r>
      <w:r>
        <w:rPr>
          <w:color w:val="231F20"/>
          <w:spacing w:val="4"/>
        </w:rPr>
        <w:t>transparencia</w:t>
      </w:r>
      <w:r>
        <w:rPr>
          <w:color w:val="231F20"/>
          <w:spacing w:val="-27"/>
        </w:rPr>
        <w:t> </w:t>
      </w:r>
      <w:r>
        <w:rPr>
          <w:color w:val="231F20"/>
        </w:rPr>
        <w:t>con</w:t>
      </w:r>
      <w:r>
        <w:rPr>
          <w:color w:val="231F20"/>
          <w:spacing w:val="-27"/>
        </w:rPr>
        <w:t> </w:t>
      </w:r>
      <w:r>
        <w:rPr>
          <w:color w:val="231F20"/>
        </w:rPr>
        <w:t>mayor</w:t>
      </w:r>
      <w:r>
        <w:rPr>
          <w:color w:val="231F20"/>
          <w:spacing w:val="-27"/>
        </w:rPr>
        <w:t> </w:t>
      </w:r>
      <w:r>
        <w:rPr>
          <w:color w:val="231F20"/>
          <w:spacing w:val="3"/>
        </w:rPr>
        <w:t>carencia</w:t>
      </w:r>
      <w:r>
        <w:rPr>
          <w:color w:val="231F20"/>
          <w:spacing w:val="-27"/>
        </w:rPr>
        <w:t> </w:t>
      </w:r>
      <w:r>
        <w:rPr>
          <w:color w:val="231F20"/>
          <w:spacing w:val="2"/>
        </w:rPr>
        <w:t>en</w:t>
      </w:r>
      <w:r>
        <w:rPr>
          <w:color w:val="231F20"/>
          <w:spacing w:val="-27"/>
        </w:rPr>
        <w:t> </w:t>
      </w:r>
      <w:r>
        <w:rPr>
          <w:color w:val="231F20"/>
          <w:spacing w:val="5"/>
        </w:rPr>
        <w:t>la </w:t>
      </w:r>
      <w:r>
        <w:rPr>
          <w:color w:val="231F20"/>
        </w:rPr>
        <w:t>página</w:t>
      </w:r>
      <w:r>
        <w:rPr>
          <w:color w:val="231F20"/>
          <w:spacing w:val="-34"/>
        </w:rPr>
        <w:t> </w:t>
      </w:r>
      <w:r>
        <w:rPr>
          <w:color w:val="231F20"/>
        </w:rPr>
        <w:t>web</w:t>
      </w:r>
      <w:r>
        <w:rPr>
          <w:color w:val="231F20"/>
          <w:spacing w:val="-34"/>
        </w:rPr>
        <w:t> </w:t>
      </w:r>
      <w:r>
        <w:rPr>
          <w:color w:val="231F20"/>
        </w:rPr>
        <w:t>del</w:t>
      </w:r>
      <w:r>
        <w:rPr>
          <w:color w:val="231F20"/>
          <w:spacing w:val="-34"/>
        </w:rPr>
        <w:t> </w:t>
      </w:r>
      <w:r>
        <w:rPr>
          <w:color w:val="231F20"/>
        </w:rPr>
        <w:t>Ayuntamiento</w:t>
      </w:r>
      <w:r>
        <w:rPr>
          <w:color w:val="231F20"/>
          <w:spacing w:val="-34"/>
        </w:rPr>
        <w:t> </w:t>
      </w:r>
      <w:r>
        <w:rPr>
          <w:color w:val="231F20"/>
        </w:rPr>
        <w:t>de</w:t>
      </w:r>
      <w:r>
        <w:rPr>
          <w:color w:val="231F20"/>
          <w:spacing w:val="-34"/>
        </w:rPr>
        <w:t> </w:t>
      </w:r>
      <w:r>
        <w:rPr>
          <w:color w:val="231F20"/>
          <w:spacing w:val="2"/>
        </w:rPr>
        <w:t>Puebla</w:t>
      </w:r>
    </w:p>
    <w:p>
      <w:pPr>
        <w:pStyle w:val="BodyText"/>
        <w:spacing w:before="6"/>
        <w:rPr>
          <w:sz w:val="14"/>
        </w:rPr>
      </w:pPr>
      <w:r>
        <w:rPr/>
        <w:pict>
          <v:line style="position:absolute;mso-position-horizontal-relative:page;mso-position-vertical-relative:paragraph;z-index:12688;mso-wrap-distance-left:0;mso-wrap-distance-right:0" from="70.866096pt,10.458853pt" to="388.346pt,10.458853pt" stroked="true" strokeweight=".283pt" strokecolor="#231f20">
            <w10:wrap type="topAndBottom"/>
          </v:line>
        </w:pict>
      </w:r>
    </w:p>
    <w:p>
      <w:pPr>
        <w:pStyle w:val="BodyText"/>
        <w:spacing w:before="10"/>
        <w:rPr>
          <w:sz w:val="3"/>
        </w:rPr>
      </w:pPr>
    </w:p>
    <w:p>
      <w:pPr>
        <w:pStyle w:val="BodyText"/>
        <w:spacing w:line="135" w:lineRule="exact"/>
        <w:ind w:left="320"/>
        <w:rPr>
          <w:sz w:val="13"/>
        </w:rPr>
      </w:pPr>
      <w:r>
        <w:rPr>
          <w:position w:val="-2"/>
          <w:sz w:val="13"/>
        </w:rPr>
        <w:pict>
          <v:group style="width:143.2pt;height:6.8pt;mso-position-horizontal-relative:char;mso-position-vertical-relative:line" coordorigin="0,0" coordsize="2864,136">
            <v:shape style="position:absolute;left:0;top:0;width:691;height:110" type="#_x0000_t75" stroked="false">
              <v:imagedata r:id="rId1241" o:title=""/>
            </v:shape>
            <v:shape style="position:absolute;left:743;top:3;width:652;height:133" type="#_x0000_t75" stroked="false">
              <v:imagedata r:id="rId1242" o:title=""/>
            </v:shape>
            <v:shape style="position:absolute;left:1444;top:3;width:160;height:104" type="#_x0000_t75" stroked="false">
              <v:imagedata r:id="rId1243" o:title=""/>
            </v:shape>
            <v:shape style="position:absolute;left:1659;top:3;width:608;height:104" type="#_x0000_t75" stroked="false">
              <v:imagedata r:id="rId1244" o:title=""/>
            </v:shape>
            <v:shape style="position:absolute;left:2317;top:3;width:546;height:133" type="#_x0000_t75" stroked="false">
              <v:imagedata r:id="rId1245" o:title=""/>
            </v:shape>
          </v:group>
        </w:pict>
      </w:r>
      <w:r>
        <w:rPr>
          <w:position w:val="-2"/>
          <w:sz w:val="13"/>
        </w:rPr>
      </w:r>
    </w:p>
    <w:p>
      <w:pPr>
        <w:pStyle w:val="BodyText"/>
        <w:spacing w:before="9"/>
        <w:rPr>
          <w:sz w:val="5"/>
        </w:rPr>
      </w:pPr>
      <w:r>
        <w:rPr/>
        <w:drawing>
          <wp:anchor distT="0" distB="0" distL="0" distR="0" allowOverlap="1" layoutInCell="1" locked="0" behindDoc="0" simplePos="0" relativeHeight="12736">
            <wp:simplePos x="0" y="0"/>
            <wp:positionH relativeFrom="page">
              <wp:posOffset>965657</wp:posOffset>
            </wp:positionH>
            <wp:positionV relativeFrom="paragraph">
              <wp:posOffset>67206</wp:posOffset>
            </wp:positionV>
            <wp:extent cx="439726" cy="70008"/>
            <wp:effectExtent l="0" t="0" r="0" b="0"/>
            <wp:wrapTopAndBottom/>
            <wp:docPr id="645" name="image1142.png" descr=""/>
            <wp:cNvGraphicFramePr>
              <a:graphicFrameLocks noChangeAspect="1"/>
            </wp:cNvGraphicFramePr>
            <a:graphic>
              <a:graphicData uri="http://schemas.openxmlformats.org/drawingml/2006/picture">
                <pic:pic>
                  <pic:nvPicPr>
                    <pic:cNvPr id="646" name="image1142.png"/>
                    <pic:cNvPicPr/>
                  </pic:nvPicPr>
                  <pic:blipFill>
                    <a:blip r:embed="rId1246" cstate="print"/>
                    <a:stretch>
                      <a:fillRect/>
                    </a:stretch>
                  </pic:blipFill>
                  <pic:spPr>
                    <a:xfrm>
                      <a:off x="0" y="0"/>
                      <a:ext cx="439726" cy="70008"/>
                    </a:xfrm>
                    <a:prstGeom prst="rect">
                      <a:avLst/>
                    </a:prstGeom>
                  </pic:spPr>
                </pic:pic>
              </a:graphicData>
            </a:graphic>
          </wp:anchor>
        </w:drawing>
      </w:r>
      <w:r>
        <w:rPr/>
        <w:pict>
          <v:group style="position:absolute;margin-left:114.610901pt;margin-top:5.424047pt;width:84.55pt;height:6.75pt;mso-position-horizontal-relative:page;mso-position-vertical-relative:paragraph;z-index:12760;mso-wrap-distance-left:0;mso-wrap-distance-right:0" coordorigin="2292,108" coordsize="1691,135">
            <v:shape style="position:absolute;left:2292;top:108;width:554;height:104" type="#_x0000_t75" stroked="false">
              <v:imagedata r:id="rId1247" o:title=""/>
            </v:shape>
            <v:shape style="position:absolute;left:2886;top:108;width:315;height:104" type="#_x0000_t75" stroked="false">
              <v:imagedata r:id="rId1248" o:title=""/>
            </v:shape>
            <v:shape style="position:absolute;left:3251;top:108;width:147;height:104" type="#_x0000_t75" stroked="false">
              <v:imagedata r:id="rId1249" o:title=""/>
            </v:shape>
            <v:shape style="position:absolute;left:3446;top:108;width:536;height:135" type="#_x0000_t75" stroked="false">
              <v:imagedata r:id="rId1250" o:title=""/>
            </v:shape>
            <w10:wrap type="topAndBottom"/>
          </v:group>
        </w:pict>
      </w:r>
    </w:p>
    <w:p>
      <w:pPr>
        <w:pStyle w:val="BodyText"/>
        <w:spacing w:before="4"/>
        <w:rPr>
          <w:sz w:val="6"/>
        </w:rPr>
      </w:pPr>
    </w:p>
    <w:p>
      <w:pPr>
        <w:pStyle w:val="BodyText"/>
        <w:spacing w:line="137" w:lineRule="exact"/>
        <w:ind w:left="320"/>
        <w:rPr>
          <w:sz w:val="13"/>
        </w:rPr>
      </w:pPr>
      <w:r>
        <w:rPr>
          <w:position w:val="-2"/>
          <w:sz w:val="13"/>
        </w:rPr>
        <w:pict>
          <v:group style="width:117.95pt;height:6.9pt;mso-position-horizontal-relative:char;mso-position-vertical-relative:line" coordorigin="0,0" coordsize="2359,138">
            <v:shape style="position:absolute;left:0;top:0;width:691;height:110" type="#_x0000_t75" stroked="false">
              <v:imagedata r:id="rId1246" o:title=""/>
            </v:shape>
            <v:shape style="position:absolute;left:743;top:3;width:652;height:133" type="#_x0000_t75" stroked="false">
              <v:imagedata r:id="rId1251" o:title=""/>
            </v:shape>
            <v:shape style="position:absolute;left:1444;top:3;width:133;height:104" type="#_x0000_t75" stroked="false">
              <v:imagedata r:id="rId1252" o:title=""/>
            </v:shape>
            <v:shape style="position:absolute;left:1626;top:3;width:147;height:104" type="#_x0000_t75" stroked="false">
              <v:imagedata r:id="rId1253" o:title=""/>
            </v:shape>
            <v:shape style="position:absolute;left:1822;top:3;width:536;height:135" type="#_x0000_t75" stroked="false">
              <v:imagedata r:id="rId1254" o:title=""/>
            </v:shape>
          </v:group>
        </w:pict>
      </w:r>
      <w:r>
        <w:rPr>
          <w:position w:val="-2"/>
          <w:sz w:val="13"/>
        </w:rPr>
      </w:r>
    </w:p>
    <w:p>
      <w:pPr>
        <w:pStyle w:val="BodyText"/>
        <w:spacing w:before="7"/>
        <w:rPr>
          <w:sz w:val="5"/>
        </w:rPr>
      </w:pPr>
      <w:r>
        <w:rPr/>
        <w:pict>
          <v:group style="position:absolute;margin-left:76.036003pt;margin-top:5.186693pt;width:205pt;height:6.9pt;mso-position-horizontal-relative:page;mso-position-vertical-relative:paragraph;z-index:12808;mso-wrap-distance-left:0;mso-wrap-distance-right:0" coordorigin="1521,104" coordsize="4100,138">
            <v:shape style="position:absolute;left:1521;top:104;width:691;height:110" type="#_x0000_t75" stroked="false">
              <v:imagedata r:id="rId1246" o:title=""/>
            </v:shape>
            <v:shape style="position:absolute;left:2259;top:106;width:315;height:104" type="#_x0000_t75" stroked="false">
              <v:imagedata r:id="rId1255" o:title=""/>
            </v:shape>
            <v:shape style="position:absolute;left:2623;top:106;width:147;height:104" type="#_x0000_t75" stroked="false">
              <v:imagedata r:id="rId1256" o:title=""/>
            </v:shape>
            <v:shape style="position:absolute;left:2814;top:106;width:429;height:104" type="#_x0000_t75" stroked="false">
              <v:imagedata r:id="rId1257" o:title=""/>
            </v:shape>
            <v:shape style="position:absolute;left:3282;top:142;width:65;height:100" coordorigin="3282,142" coordsize="65,100" path="m3284,231l3282,239,3285,240,3289,241,3309,241,3313,232,3290,232,3286,232,3284,231xm3297,142l3285,142,3313,207,3308,222,3302,232,3313,232,3316,227,3328,194,3318,194,3297,142xm3347,142l3335,142,3318,194,3328,194,3347,142xe" filled="true" fillcolor="#231f20" stroked="false">
              <v:path arrowok="t"/>
              <v:fill type="solid"/>
            </v:shape>
            <v:shape style="position:absolute;left:3393;top:106;width:763;height:104" type="#_x0000_t75" stroked="false">
              <v:imagedata r:id="rId1258" o:title=""/>
            </v:shape>
            <v:shape style="position:absolute;left:4201;top:106;width:160;height:104" type="#_x0000_t75" stroked="false">
              <v:imagedata r:id="rId1259" o:title=""/>
            </v:shape>
            <v:shape style="position:absolute;left:4415;top:106;width:608;height:104" type="#_x0000_t75" stroked="false">
              <v:imagedata r:id="rId1260" o:title=""/>
            </v:shape>
            <v:shape style="position:absolute;left:5074;top:106;width:546;height:133" type="#_x0000_t75" stroked="false">
              <v:imagedata r:id="rId1261" o:title=""/>
            </v:shape>
            <w10:wrap type="topAndBottom"/>
          </v:group>
        </w:pict>
      </w:r>
    </w:p>
    <w:p>
      <w:pPr>
        <w:pStyle w:val="BodyText"/>
        <w:spacing w:before="4"/>
        <w:rPr>
          <w:sz w:val="6"/>
        </w:rPr>
      </w:pPr>
    </w:p>
    <w:p>
      <w:pPr>
        <w:pStyle w:val="BodyText"/>
        <w:ind w:left="214"/>
        <w:rPr>
          <w:sz w:val="20"/>
        </w:rPr>
      </w:pPr>
      <w:r>
        <w:rPr>
          <w:sz w:val="20"/>
        </w:rPr>
        <w:pict>
          <v:group style="width:317.8pt;height:18.9pt;mso-position-horizontal-relative:char;mso-position-vertical-relative:line" coordorigin="0,0" coordsize="6356,378">
            <v:line style="position:absolute" from="3,182" to="6353,182" stroked="true" strokeweight=".283pt" strokecolor="#231f20"/>
            <v:shape style="position:absolute;left:106;top:0;width:691;height:110" type="#_x0000_t75" stroked="false">
              <v:imagedata r:id="rId1246" o:title=""/>
            </v:shape>
            <v:shape style="position:absolute;left:877;top:3;width:315;height:104" type="#_x0000_t75" stroked="false">
              <v:imagedata r:id="rId1262" o:title=""/>
            </v:shape>
            <v:shape style="position:absolute;left:1241;top:3;width:147;height:104" type="#_x0000_t75" stroked="false">
              <v:imagedata r:id="rId1263" o:title=""/>
            </v:shape>
            <v:shape style="position:absolute;left:1432;top:3;width:429;height:104" type="#_x0000_t75" stroked="false">
              <v:imagedata r:id="rId1264" o:title=""/>
            </v:shape>
            <v:shape style="position:absolute;left:1900;top:38;width:65;height:100" coordorigin="1900,38" coordsize="65,100" path="m1902,127l1900,135,1903,136,1906,137,1926,137,1931,128,1908,128,1904,128,1902,127xm1915,38l1903,38,1930,104,1925,119,1920,128,1931,128,1934,124,1946,90,1936,90,1915,38xm1965,38l1953,38,1936,90,1946,90,1965,38xe" filled="true" fillcolor="#231f20" stroked="false">
              <v:path arrowok="t"/>
              <v:fill type="solid"/>
            </v:shape>
            <v:shape style="position:absolute;left:2011;top:3;width:763;height:104" type="#_x0000_t75" stroked="false">
              <v:imagedata r:id="rId1265" o:title=""/>
            </v:shape>
            <v:shape style="position:absolute;left:2819;top:3;width:133;height:104" type="#_x0000_t75" stroked="false">
              <v:imagedata r:id="rId1266" o:title=""/>
            </v:shape>
            <v:shape style="position:absolute;left:3000;top:3;width:147;height:104" type="#_x0000_t75" stroked="false">
              <v:imagedata r:id="rId1267" o:title=""/>
            </v:shape>
            <v:shape style="position:absolute;left:3196;top:3;width:536;height:135" type="#_x0000_t75" stroked="false">
              <v:imagedata r:id="rId1268" o:title=""/>
            </v:shape>
            <v:shape style="position:absolute;left:106;top:240;width:691;height:110" type="#_x0000_t75" stroked="false">
              <v:imagedata r:id="rId1269" o:title=""/>
            </v:shape>
            <v:shape style="position:absolute;left:877;top:243;width:315;height:104" type="#_x0000_t75" stroked="false">
              <v:imagedata r:id="rId1270" o:title=""/>
            </v:shape>
            <v:shape style="position:absolute;left:1241;top:243;width:139;height:104" type="#_x0000_t75" stroked="false">
              <v:imagedata r:id="rId1271" o:title=""/>
            </v:shape>
            <v:shape style="position:absolute;left:1421;top:243;width:563;height:104" type="#_x0000_t75" stroked="false">
              <v:imagedata r:id="rId1272" o:title=""/>
            </v:shape>
            <v:shape style="position:absolute;left:2029;top:243;width:133;height:104" type="#_x0000_t75" stroked="false">
              <v:imagedata r:id="rId1273" o:title=""/>
            </v:shape>
            <v:shape style="position:absolute;left:2211;top:243;width:147;height:104" type="#_x0000_t75" stroked="false">
              <v:imagedata r:id="rId1274" o:title=""/>
            </v:shape>
            <v:shape style="position:absolute;left:2403;top:243;width:579;height:104" type="#_x0000_t75" stroked="false">
              <v:imagedata r:id="rId1275" o:title=""/>
            </v:shape>
            <v:shape style="position:absolute;left:3027;top:240;width:464;height:137" type="#_x0000_t75" stroked="false">
              <v:imagedata r:id="rId1276" o:title=""/>
            </v:shape>
            <v:shape style="position:absolute;left:3535;top:243;width:133;height:104" type="#_x0000_t75" stroked="false">
              <v:imagedata r:id="rId1277" o:title=""/>
            </v:shape>
            <v:shape style="position:absolute;left:3713;top:243;width:520;height:135" type="#_x0000_t75" stroked="false">
              <v:imagedata r:id="rId1278" o:title=""/>
            </v:shape>
            <v:shape style="position:absolute;left:4282;top:243;width:548;height:133" type="#_x0000_t75" stroked="false">
              <v:imagedata r:id="rId1279" o:title=""/>
            </v:shape>
          </v:group>
        </w:pict>
      </w:r>
      <w:r>
        <w:rPr>
          <w:sz w:val="20"/>
        </w:rPr>
      </w:r>
    </w:p>
    <w:p>
      <w:pPr>
        <w:pStyle w:val="BodyText"/>
        <w:spacing w:before="3"/>
        <w:rPr>
          <w:sz w:val="5"/>
        </w:rPr>
      </w:pPr>
    </w:p>
    <w:p>
      <w:pPr>
        <w:pStyle w:val="BodyText"/>
        <w:spacing w:line="135" w:lineRule="exact"/>
        <w:ind w:left="320"/>
        <w:rPr>
          <w:sz w:val="13"/>
        </w:rPr>
      </w:pPr>
      <w:r>
        <w:rPr>
          <w:position w:val="-2"/>
          <w:sz w:val="13"/>
        </w:rPr>
        <w:pict>
          <v:group style="width:199.35pt;height:6.8pt;mso-position-horizontal-relative:char;mso-position-vertical-relative:line" coordorigin="0,0" coordsize="3987,136">
            <v:shape style="position:absolute;left:0;top:0;width:691;height:110" type="#_x0000_t75" stroked="false">
              <v:imagedata r:id="rId1269" o:title=""/>
            </v:shape>
            <v:shape style="position:absolute;left:739;top:3;width:554;height:104" type="#_x0000_t75" stroked="false">
              <v:imagedata r:id="rId1280" o:title=""/>
            </v:shape>
            <v:shape style="position:absolute;left:1335;top:3;width:133;height:104" type="#_x0000_t75" stroked="false">
              <v:imagedata r:id="rId1281" o:title=""/>
            </v:shape>
            <v:shape style="position:absolute;left:1517;top:3;width:147;height:104" type="#_x0000_t75" stroked="false">
              <v:imagedata r:id="rId1282" o:title=""/>
            </v:shape>
            <v:shape style="position:absolute;left:1705;top:3;width:474;height:104" type="#_x0000_t75" stroked="false">
              <v:imagedata r:id="rId1283" o:title=""/>
            </v:shape>
            <v:shape style="position:absolute;left:2224;top:3;width:133;height:104" type="#_x0000_t75" stroked="false">
              <v:imagedata r:id="rId1273" o:title=""/>
            </v:shape>
            <v:shape style="position:absolute;left:2406;top:0;width:981;height:106" type="#_x0000_t75" stroked="false">
              <v:imagedata r:id="rId1284" o:title=""/>
            </v:shape>
            <v:shape style="position:absolute;left:3439;top:3;width:548;height:133" type="#_x0000_t75" stroked="false">
              <v:imagedata r:id="rId1285" o:title=""/>
            </v:shape>
          </v:group>
        </w:pict>
      </w:r>
      <w:r>
        <w:rPr>
          <w:position w:val="-2"/>
          <w:sz w:val="13"/>
        </w:rPr>
      </w:r>
    </w:p>
    <w:p>
      <w:pPr>
        <w:pStyle w:val="BodyText"/>
        <w:spacing w:before="9"/>
        <w:rPr>
          <w:sz w:val="5"/>
        </w:rPr>
      </w:pPr>
      <w:r>
        <w:rPr/>
        <w:pict>
          <v:group style="position:absolute;margin-left:70.716103pt;margin-top:5.294937pt;width:317.8pt;height:18.9pt;mso-position-horizontal-relative:page;mso-position-vertical-relative:paragraph;z-index:12880;mso-wrap-distance-left:0;mso-wrap-distance-right:0" coordorigin="1414,106" coordsize="6356,378">
            <v:line style="position:absolute" from="1417,292" to="7767,292" stroked="true" strokeweight=".283pt" strokecolor="#231f20"/>
            <v:shape style="position:absolute;left:1521;top:106;width:691;height:110" type="#_x0000_t75" stroked="false">
              <v:imagedata r:id="rId1269" o:title=""/>
            </v:shape>
            <v:shape style="position:absolute;left:2264;top:109;width:652;height:133" type="#_x0000_t75" stroked="false">
              <v:imagedata r:id="rId1286" o:title=""/>
            </v:shape>
            <v:shape style="position:absolute;left:2965;top:109;width:160;height:104" type="#_x0000_t75" stroked="false">
              <v:imagedata r:id="rId1287" o:title=""/>
            </v:shape>
            <v:shape style="position:absolute;left:3178;top:109;width:147;height:104" type="#_x0000_t75" stroked="false">
              <v:imagedata r:id="rId1288" o:title=""/>
            </v:shape>
            <v:shape style="position:absolute;left:3367;top:109;width:474;height:104" type="#_x0000_t75" stroked="false">
              <v:imagedata r:id="rId1289" o:title=""/>
            </v:shape>
            <v:shape style="position:absolute;left:3886;top:109;width:133;height:104" type="#_x0000_t75" stroked="false">
              <v:imagedata r:id="rId1273" o:title=""/>
            </v:shape>
            <v:shape style="position:absolute;left:4068;top:106;width:981;height:106" type="#_x0000_t75" stroked="false">
              <v:imagedata r:id="rId1290" o:title=""/>
            </v:shape>
            <v:shape style="position:absolute;left:5101;top:109;width:548;height:133" type="#_x0000_t75" stroked="false">
              <v:imagedata r:id="rId1291" o:title=""/>
            </v:shape>
            <v:shape style="position:absolute;left:1521;top:346;width:691;height:110" type="#_x0000_t75" stroked="false">
              <v:imagedata r:id="rId1292" o:title=""/>
            </v:shape>
            <v:shape style="position:absolute;left:2291;top:349;width:315;height:104" type="#_x0000_t75" stroked="false">
              <v:imagedata r:id="rId1293" o:title=""/>
            </v:shape>
            <v:shape style="position:absolute;left:2655;top:349;width:139;height:104" type="#_x0000_t75" stroked="false">
              <v:imagedata r:id="rId1294" o:title=""/>
            </v:shape>
            <v:shape style="position:absolute;left:2835;top:349;width:563;height:104" type="#_x0000_t75" stroked="false">
              <v:imagedata r:id="rId1295" o:title=""/>
            </v:shape>
            <v:shape style="position:absolute;left:3443;top:349;width:133;height:104" type="#_x0000_t75" stroked="false">
              <v:imagedata r:id="rId1273" o:title=""/>
            </v:shape>
            <v:shape style="position:absolute;left:3625;top:349;width:147;height:104" type="#_x0000_t75" stroked="false">
              <v:imagedata r:id="rId1296" o:title=""/>
            </v:shape>
            <v:shape style="position:absolute;left:3817;top:349;width:579;height:104" type="#_x0000_t75" stroked="false">
              <v:imagedata r:id="rId1297" o:title=""/>
            </v:shape>
            <v:shape style="position:absolute;left:4441;top:346;width:464;height:137" type="#_x0000_t75" stroked="false">
              <v:imagedata r:id="rId1298" o:title=""/>
            </v:shape>
            <v:shape style="position:absolute;left:4950;top:349;width:973;height:104" type="#_x0000_t75" stroked="false">
              <v:imagedata r:id="rId1299" o:title=""/>
            </v:shape>
            <v:shape style="position:absolute;left:5967;top:349;width:160;height:104" type="#_x0000_t75" stroked="false">
              <v:imagedata r:id="rId1300" o:title=""/>
            </v:shape>
            <v:shape style="position:absolute;left:6176;top:349;width:520;height:135" type="#_x0000_t75" stroked="false">
              <v:imagedata r:id="rId1301" o:title=""/>
            </v:shape>
            <v:shape style="position:absolute;left:6745;top:349;width:548;height:133" type="#_x0000_t75" stroked="false">
              <v:imagedata r:id="rId1302" o:title=""/>
            </v:shape>
            <w10:wrap type="topAndBottom"/>
          </v:group>
        </w:pict>
      </w:r>
    </w:p>
    <w:p>
      <w:pPr>
        <w:pStyle w:val="BodyText"/>
        <w:spacing w:before="4"/>
        <w:rPr>
          <w:sz w:val="6"/>
        </w:rPr>
      </w:pPr>
    </w:p>
    <w:p>
      <w:pPr>
        <w:pStyle w:val="BodyText"/>
        <w:spacing w:line="137" w:lineRule="exact"/>
        <w:ind w:left="320"/>
        <w:rPr>
          <w:sz w:val="13"/>
        </w:rPr>
      </w:pPr>
      <w:r>
        <w:rPr>
          <w:position w:val="-2"/>
          <w:sz w:val="13"/>
        </w:rPr>
        <w:pict>
          <v:group style="width:272.5pt;height:6.9pt;mso-position-horizontal-relative:char;mso-position-vertical-relative:line" coordorigin="0,0" coordsize="5450,138">
            <v:shape style="position:absolute;left:0;top:0;width:691;height:110" type="#_x0000_t75" stroked="false">
              <v:imagedata r:id="rId1303" o:title=""/>
            </v:shape>
            <v:shape style="position:absolute;left:739;top:3;width:554;height:104" type="#_x0000_t75" stroked="false">
              <v:imagedata r:id="rId1304" o:title=""/>
            </v:shape>
            <v:shape style="position:absolute;left:1335;top:3;width:133;height:104" type="#_x0000_t75" stroked="false">
              <v:imagedata r:id="rId1281" o:title=""/>
            </v:shape>
            <v:shape style="position:absolute;left:1517;top:3;width:147;height:104" type="#_x0000_t75" stroked="false">
              <v:imagedata r:id="rId1282" o:title=""/>
            </v:shape>
            <v:shape style="position:absolute;left:1705;top:3;width:474;height:104" type="#_x0000_t75" stroked="false">
              <v:imagedata r:id="rId1305" o:title=""/>
            </v:shape>
            <v:shape style="position:absolute;left:2224;top:3;width:133;height:104" type="#_x0000_t75" stroked="false">
              <v:imagedata r:id="rId1273" o:title=""/>
            </v:shape>
            <v:shape style="position:absolute;left:2406;top:3;width:147;height:104" type="#_x0000_t75" stroked="false">
              <v:imagedata r:id="rId1306" o:title=""/>
            </v:shape>
            <v:shape style="position:absolute;left:2598;top:0;width:464;height:137" type="#_x0000_t75" stroked="false">
              <v:imagedata r:id="rId1307" o:title=""/>
            </v:shape>
            <v:shape style="position:absolute;left:3106;top:3;width:973;height:104" type="#_x0000_t75" stroked="false">
              <v:imagedata r:id="rId1308" o:title=""/>
            </v:shape>
            <v:shape style="position:absolute;left:4124;top:3;width:160;height:104" type="#_x0000_t75" stroked="false">
              <v:imagedata r:id="rId1309" o:title=""/>
            </v:shape>
            <v:shape style="position:absolute;left:4333;top:3;width:520;height:135" type="#_x0000_t75" stroked="false">
              <v:imagedata r:id="rId1310" o:title=""/>
            </v:shape>
            <v:shape style="position:absolute;left:4902;top:3;width:548;height:133" type="#_x0000_t75" stroked="false">
              <v:imagedata r:id="rId1311" o:title=""/>
            </v:shape>
          </v:group>
        </w:pict>
      </w:r>
      <w:r>
        <w:rPr>
          <w:position w:val="-2"/>
          <w:sz w:val="13"/>
        </w:rPr>
      </w:r>
    </w:p>
    <w:p>
      <w:pPr>
        <w:pStyle w:val="BodyText"/>
        <w:spacing w:before="7"/>
        <w:rPr>
          <w:sz w:val="5"/>
        </w:rPr>
      </w:pPr>
      <w:r>
        <w:rPr/>
        <w:pict>
          <v:group style="position:absolute;margin-left:76.036003pt;margin-top:5.186693pt;width:278pt;height:6.9pt;mso-position-horizontal-relative:page;mso-position-vertical-relative:paragraph;z-index:12928;mso-wrap-distance-left:0;mso-wrap-distance-right:0" coordorigin="1521,104" coordsize="5560,138">
            <v:shape style="position:absolute;left:1521;top:104;width:691;height:110" type="#_x0000_t75" stroked="false">
              <v:imagedata r:id="rId1303" o:title=""/>
            </v:shape>
            <v:shape style="position:absolute;left:2264;top:106;width:652;height:133" type="#_x0000_t75" stroked="false">
              <v:imagedata r:id="rId1312" o:title=""/>
            </v:shape>
            <v:shape style="position:absolute;left:2965;top:106;width:133;height:104" type="#_x0000_t75" stroked="false">
              <v:imagedata r:id="rId1273" o:title=""/>
            </v:shape>
            <v:shape style="position:absolute;left:3147;top:106;width:147;height:104" type="#_x0000_t75" stroked="false">
              <v:imagedata r:id="rId1313" o:title=""/>
            </v:shape>
            <v:shape style="position:absolute;left:3335;top:106;width:474;height:104" type="#_x0000_t75" stroked="false">
              <v:imagedata r:id="rId1314" o:title=""/>
            </v:shape>
            <v:shape style="position:absolute;left:3854;top:106;width:133;height:104" type="#_x0000_t75" stroked="false">
              <v:imagedata r:id="rId1315" o:title=""/>
            </v:shape>
            <v:shape style="position:absolute;left:4036;top:106;width:147;height:104" type="#_x0000_t75" stroked="false">
              <v:imagedata r:id="rId1316" o:title=""/>
            </v:shape>
            <v:shape style="position:absolute;left:4228;top:104;width:464;height:137" type="#_x0000_t75" stroked="false">
              <v:imagedata r:id="rId1317" o:title=""/>
            </v:shape>
            <v:shape style="position:absolute;left:4737;top:106;width:973;height:104" type="#_x0000_t75" stroked="false">
              <v:imagedata r:id="rId1318" o:title=""/>
            </v:shape>
            <v:shape style="position:absolute;left:5754;top:106;width:160;height:104" type="#_x0000_t75" stroked="false">
              <v:imagedata r:id="rId1319" o:title=""/>
            </v:shape>
            <v:shape style="position:absolute;left:5963;top:106;width:520;height:135" type="#_x0000_t75" stroked="false">
              <v:imagedata r:id="rId1320" o:title=""/>
            </v:shape>
            <v:shape style="position:absolute;left:6532;top:106;width:548;height:133" type="#_x0000_t75" stroked="false">
              <v:imagedata r:id="rId1321" o:title=""/>
            </v:shape>
            <w10:wrap type="topAndBottom"/>
          </v:group>
        </w:pict>
      </w:r>
    </w:p>
    <w:p>
      <w:pPr>
        <w:pStyle w:val="BodyText"/>
        <w:spacing w:before="4"/>
        <w:rPr>
          <w:sz w:val="6"/>
        </w:rPr>
      </w:pPr>
    </w:p>
    <w:p>
      <w:pPr>
        <w:pStyle w:val="BodyText"/>
        <w:spacing w:line="137" w:lineRule="exact"/>
        <w:ind w:left="313"/>
        <w:rPr>
          <w:sz w:val="13"/>
        </w:rPr>
      </w:pPr>
      <w:r>
        <w:rPr>
          <w:position w:val="-2"/>
          <w:sz w:val="13"/>
        </w:rPr>
        <w:pict>
          <v:group style="width:266.75pt;height:6.9pt;mso-position-horizontal-relative:char;mso-position-vertical-relative:line" coordorigin="0,0" coordsize="5335,138">
            <v:shape style="position:absolute;left:0;top:3;width:545;height:104" type="#_x0000_t75" stroked="false">
              <v:imagedata r:id="rId1322" o:title=""/>
            </v:shape>
            <v:shape style="position:absolute;left:589;top:3;width:133;height:104" type="#_x0000_t75" stroked="false">
              <v:imagedata r:id="rId1323" o:title=""/>
            </v:shape>
            <v:shape style="position:absolute;left:771;top:3;width:530;height:134" type="#_x0000_t75" stroked="false">
              <v:imagedata r:id="rId1324" o:title=""/>
            </v:shape>
            <v:shape style="position:absolute;left:1346;top:3;width:133;height:104" type="#_x0000_t75" stroked="false">
              <v:imagedata r:id="rId1323" o:title=""/>
            </v:shape>
            <v:shape style="position:absolute;left:1525;top:3;width:539;height:104" type="#_x0000_t75" stroked="false">
              <v:imagedata r:id="rId1325" o:title=""/>
            </v:shape>
            <v:shape style="position:absolute;left:2109;top:3;width:133;height:104" type="#_x0000_t75" stroked="false">
              <v:imagedata r:id="rId1323" o:title=""/>
            </v:shape>
            <v:shape style="position:absolute;left:2291;top:3;width:147;height:104" type="#_x0000_t75" stroked="false">
              <v:imagedata r:id="rId1326" o:title=""/>
            </v:shape>
            <v:shape style="position:absolute;left:2483;top:0;width:464;height:137" type="#_x0000_t75" stroked="false">
              <v:imagedata r:id="rId1327" o:title=""/>
            </v:shape>
            <v:shape style="position:absolute;left:2991;top:3;width:973;height:104" type="#_x0000_t75" stroked="false">
              <v:imagedata r:id="rId1328" o:title=""/>
            </v:shape>
            <v:shape style="position:absolute;left:4008;top:3;width:160;height:104" type="#_x0000_t75" stroked="false">
              <v:imagedata r:id="rId1329" o:title=""/>
            </v:shape>
            <v:shape style="position:absolute;left:4218;top:3;width:520;height:135" type="#_x0000_t75" stroked="false">
              <v:imagedata r:id="rId1330" o:title=""/>
            </v:shape>
            <v:shape style="position:absolute;left:4787;top:3;width:548;height:133" type="#_x0000_t75" stroked="false">
              <v:imagedata r:id="rId1331" o:title=""/>
            </v:shape>
          </v:group>
        </w:pict>
      </w:r>
      <w:r>
        <w:rPr>
          <w:position w:val="-2"/>
          <w:sz w:val="13"/>
        </w:rPr>
      </w:r>
    </w:p>
    <w:p>
      <w:pPr>
        <w:pStyle w:val="BodyText"/>
        <w:spacing w:before="9"/>
        <w:rPr>
          <w:sz w:val="5"/>
        </w:rPr>
      </w:pPr>
      <w:r>
        <w:rPr/>
        <w:pict>
          <v:group style="position:absolute;margin-left:70.716103pt;margin-top:5.319393pt;width:317.8pt;height:18.75pt;mso-position-horizontal-relative:page;mso-position-vertical-relative:paragraph;z-index:12976;mso-wrap-distance-left:0;mso-wrap-distance-right:0" coordorigin="1414,106" coordsize="6356,375">
            <v:line style="position:absolute" from="1417,299" to="7767,299" stroked="true" strokeweight=".283pt" strokecolor="#231f20"/>
            <v:shape style="position:absolute;left:1521;top:114;width:768;height:125" type="#_x0000_t75" stroked="false">
              <v:imagedata r:id="rId1332" o:title=""/>
            </v:shape>
            <v:shape style="position:absolute;left:2333;top:106;width:133;height:104" type="#_x0000_t75" stroked="false">
              <v:imagedata r:id="rId1333" o:title=""/>
            </v:shape>
            <v:shape style="position:absolute;left:2515;top:106;width:147;height:104" type="#_x0000_t75" stroked="false">
              <v:imagedata r:id="rId1316" o:title=""/>
            </v:shape>
            <v:shape style="position:absolute;left:2707;top:110;width:668;height:131" type="#_x0000_t75" stroked="false">
              <v:imagedata r:id="rId1334" o:title=""/>
            </v:shape>
            <v:shape style="position:absolute;left:3420;top:106;width:973;height:104" type="#_x0000_t75" stroked="false">
              <v:imagedata r:id="rId1335" o:title=""/>
            </v:shape>
            <v:shape style="position:absolute;left:4437;top:106;width:160;height:104" type="#_x0000_t75" stroked="false">
              <v:imagedata r:id="rId1336" o:title=""/>
            </v:shape>
            <v:shape style="position:absolute;left:4647;top:106;width:520;height:135" type="#_x0000_t75" stroked="false">
              <v:imagedata r:id="rId1337" o:title=""/>
            </v:shape>
            <v:shape style="position:absolute;left:5216;top:106;width:548;height:133" type="#_x0000_t75" stroked="false">
              <v:imagedata r:id="rId1338" o:title=""/>
            </v:shape>
            <v:shape style="position:absolute;left:1521;top:344;width:691;height:110" type="#_x0000_t75" stroked="false">
              <v:imagedata r:id="rId1303" o:title=""/>
            </v:shape>
            <v:shape style="position:absolute;left:2259;top:346;width:653;height:104" type="#_x0000_t75" stroked="false">
              <v:imagedata r:id="rId1339" o:title=""/>
            </v:shape>
            <v:shape style="position:absolute;left:2954;top:346;width:315;height:104" type="#_x0000_t75" stroked="false">
              <v:imagedata r:id="rId1340" o:title=""/>
            </v:shape>
            <v:shape style="position:absolute;left:3318;top:346;width:147;height:104" type="#_x0000_t75" stroked="false">
              <v:imagedata r:id="rId1341" o:title=""/>
            </v:shape>
            <v:shape style="position:absolute;left:3514;top:346;width:722;height:135" type="#_x0000_t75" stroked="false">
              <v:imagedata r:id="rId1342" o:title=""/>
            </v:shape>
            <v:shape style="position:absolute;left:4276;top:382;width:65;height:100" coordorigin="4276,382" coordsize="65,100" path="m4278,471l4276,479,4278,480,4282,481,4302,481,4307,472,4284,472,4280,472,4278,471xm4290,382l4278,382,4306,447,4301,462,4295,472,4307,472,4309,467,4321,434,4311,434,4290,382xm4340,382l4328,382,4311,434,4321,434,4340,382xe" filled="true" fillcolor="#231f20" stroked="false">
              <v:path arrowok="t"/>
              <v:fill type="solid"/>
            </v:shape>
            <v:shape style="position:absolute;left:4387;top:380;width:56;height:69" coordorigin="4387,380" coordsize="56,69" path="m4397,380l4387,382,4387,448,4397,448,4397,399,4402,394,4410,390,4442,390,4442,389,4397,389,4397,380xm4442,390l4427,390,4432,396,4432,448,4442,448,4442,390xm4435,380l4411,380,4403,384,4397,389,4442,389,4442,389,4435,380xe" filled="true" fillcolor="#231f20" stroked="false">
              <v:path arrowok="t"/>
              <v:fill type="solid"/>
            </v:shape>
            <v:shape style="position:absolute;left:4459;top:380;width:64;height:71" coordorigin="4459,380" coordsize="64,71" path="m4490,380l4477,382,4467,390,4461,401,4459,415,4461,429,4467,441,4477,448,4490,450,4503,448,4512,441,4477,441,4470,430,4470,399,4477,388,4512,388,4504,382,4490,380xm4512,388l4503,388,4511,399,4511,430,4504,441,4512,441,4513,441,4520,429,4522,415,4520,401,4514,390,4512,388xe" filled="true" fillcolor="#231f20" stroked="false">
              <v:path arrowok="t"/>
              <v:fill type="solid"/>
            </v:shape>
            <v:shape style="position:absolute;left:4539;top:380;width:38;height:69" coordorigin="4539,380" coordsize="38,69" path="m4550,380l4539,382,4539,448,4550,448,4550,404,4559,395,4560,394,4550,394,4550,380xm4573,380l4562,380,4550,394,4560,394,4564,391,4575,391,4576,382,4576,381,4573,380xm4575,391l4573,391,4575,391,4575,391xe" filled="true" fillcolor="#231f20" stroked="false">
              <v:path arrowok="t"/>
              <v:fill type="solid"/>
            </v:shape>
            <v:shape style="position:absolute;left:4590;top:380;width:97;height:69" coordorigin="4590,380" coordsize="97,69" path="m4600,380l4590,382,4590,448,4600,448,4600,399,4605,395,4612,390,4641,390,4641,389,4600,389,4600,380xm4641,390l4630,390,4633,397,4633,448,4644,448,4644,399,4648,395,4653,391,4642,391,4641,390xm4686,390l4655,390,4673,390,4675,397,4675,448,4686,448,4686,390xm4657,380l4649,384,4642,391,4653,391,4655,390,4686,390,4686,389,4680,380,4657,380xm4634,380l4614,380,4606,384,4600,389,4641,389,4639,385,4634,380xe" filled="true" fillcolor="#231f20" stroked="false">
              <v:path arrowok="t"/>
              <v:fill type="solid"/>
            </v:shape>
            <v:shape style="position:absolute;left:4701;top:380;width:57;height:71" coordorigin="4701,380" coordsize="57,71" path="m4749,389l4737,389,4739,394,4739,411,4727,413,4715,417,4705,423,4701,434,4701,445,4709,450,4728,450,4735,445,4739,441,4715,441,4712,438,4712,425,4724,421,4739,418,4749,418,4749,389xm4749,441l4739,441,4739,447,4742,449,4751,449,4756,449,4758,448,4758,442,4752,442,4749,442,4749,441xm4749,418l4739,418,4739,431,4734,436,4727,441,4739,441,4739,441,4749,441,4749,418xm4743,380l4722,380,4711,382,4704,387,4705,395,4711,392,4719,389,4749,389,4749,387,4743,380xe" filled="true" fillcolor="#231f20" stroked="false">
              <v:path arrowok="t"/>
              <v:fill type="solid"/>
            </v:shape>
            <v:shape style="position:absolute;left:4768;top:380;width:46;height:71" coordorigin="4768,380" coordsize="46,71" path="m4770,436l4768,445,4774,448,4781,450,4802,450,4814,443,4814,441,4783,441,4775,439,4770,436xm4800,380l4781,380,4771,387,4771,412,4781,416,4799,423,4804,425,4804,438,4797,441,4814,441,4814,417,4788,407,4781,405,4781,392,4786,389,4810,389,4811,384,4808,382,4800,380xm4810,389l4800,389,4806,391,4810,393,4810,389xe" filled="true" fillcolor="#231f20" stroked="false">
              <v:path arrowok="t"/>
              <v:fill type="solid"/>
            </v:shape>
            <v:shape style="position:absolute;left:4859;top:346;width:160;height:104" type="#_x0000_t75" stroked="false">
              <v:imagedata r:id="rId1309" o:title=""/>
            </v:shape>
            <v:shape style="position:absolute;left:5068;top:346;width:520;height:135" type="#_x0000_t75" stroked="false">
              <v:imagedata r:id="rId1343" o:title=""/>
            </v:shape>
            <v:shape style="position:absolute;left:5637;top:346;width:548;height:133" type="#_x0000_t75" stroked="false">
              <v:imagedata r:id="rId1344" o:title=""/>
            </v:shape>
            <w10:wrap type="topAndBottom"/>
          </v:group>
        </w:pict>
      </w:r>
    </w:p>
    <w:p>
      <w:pPr>
        <w:pStyle w:val="BodyText"/>
        <w:spacing w:before="4"/>
        <w:rPr>
          <w:sz w:val="6"/>
        </w:rPr>
      </w:pPr>
    </w:p>
    <w:p>
      <w:pPr>
        <w:pStyle w:val="BodyText"/>
        <w:ind w:left="214"/>
        <w:rPr>
          <w:sz w:val="20"/>
        </w:rPr>
      </w:pPr>
      <w:r>
        <w:rPr>
          <w:sz w:val="20"/>
        </w:rPr>
        <w:pict>
          <v:group style="width:317.8pt;height:18.9pt;mso-position-horizontal-relative:char;mso-position-vertical-relative:line" coordorigin="0,0" coordsize="6356,378">
            <v:line style="position:absolute" from="3,176" to="6353,176" stroked="true" strokeweight=".283pt" strokecolor="#231f20"/>
            <v:shape style="position:absolute;left:106;top:0;width:691;height:110" type="#_x0000_t75" stroked="false">
              <v:imagedata r:id="rId1303" o:title=""/>
            </v:shape>
            <v:shape style="position:absolute;left:844;top:3;width:653;height:104" type="#_x0000_t75" stroked="false">
              <v:imagedata r:id="rId1339" o:title=""/>
            </v:shape>
            <v:shape style="position:absolute;left:1539;top:3;width:315;height:104" type="#_x0000_t75" stroked="false">
              <v:imagedata r:id="rId1340" o:title=""/>
            </v:shape>
            <v:shape style="position:absolute;left:1904;top:3;width:139;height:104" type="#_x0000_t75" stroked="false">
              <v:imagedata r:id="rId1345" o:title=""/>
            </v:shape>
            <v:shape style="position:absolute;left:2091;top:3;width:724;height:135" type="#_x0000_t75" stroked="false">
              <v:imagedata r:id="rId1346" o:title=""/>
            </v:shape>
            <v:shape style="position:absolute;left:2856;top:3;width:416;height:104" type="#_x0000_t75" stroked="false">
              <v:imagedata r:id="rId1347" o:title=""/>
            </v:shape>
            <v:shape style="position:absolute;left:106;top:240;width:691;height:110" type="#_x0000_t75" stroked="false">
              <v:imagedata r:id="rId1303" o:title=""/>
            </v:shape>
            <v:shape style="position:absolute;left:844;top:243;width:315;height:104" type="#_x0000_t75" stroked="false">
              <v:imagedata r:id="rId1348" o:title=""/>
            </v:shape>
            <v:shape style="position:absolute;left:1205;top:246;width:494;height:131" type="#_x0000_t75" stroked="false">
              <v:imagedata r:id="rId1349" o:title=""/>
            </v:shape>
            <v:shape style="position:absolute;left:1744;top:243;width:682;height:122" type="#_x0000_t75" stroked="false">
              <v:imagedata r:id="rId1350" o:title=""/>
            </v:shape>
            <v:shape style="position:absolute;left:2471;top:243;width:563;height:104" type="#_x0000_t75" stroked="false">
              <v:imagedata r:id="rId1351" o:title=""/>
            </v:shape>
            <v:shape style="position:absolute;left:3074;top:278;width:65;height:100" coordorigin="3074,278" coordsize="65,100" path="m3076,367l3074,375,3076,376,3080,377,3100,377,3105,368,3082,368,3078,368,3076,367xm3088,278l3076,278,3104,344,3099,359,3093,368,3105,368,3107,364,3119,330,3109,330,3088,278xm3138,278l3127,278,3109,330,3119,330,3138,278xe" filled="true" fillcolor="#231f20" stroked="false">
              <v:path arrowok="t"/>
              <v:fill type="solid"/>
            </v:shape>
            <v:shape style="position:absolute;left:3179;top:243;width:618;height:104" type="#_x0000_t75" stroked="false">
              <v:imagedata r:id="rId1352" o:title=""/>
            </v:shape>
            <v:shape style="position:absolute;left:3842;top:243;width:554;height:104" type="#_x0000_t75" stroked="false">
              <v:imagedata r:id="rId1353" o:title=""/>
            </v:shape>
            <v:shape style="position:absolute;left:4437;top:243;width:133;height:104" type="#_x0000_t75" stroked="false">
              <v:imagedata r:id="rId1277" o:title=""/>
            </v:shape>
            <v:shape style="position:absolute;left:4619;top:243;width:147;height:104" type="#_x0000_t75" stroked="false">
              <v:imagedata r:id="rId1354" o:title=""/>
            </v:shape>
            <v:shape style="position:absolute;left:4812;top:247;width:662;height:131" type="#_x0000_t75" stroked="false">
              <v:imagedata r:id="rId1355" o:title=""/>
            </v:shape>
          </v:group>
        </w:pict>
      </w:r>
      <w:r>
        <w:rPr>
          <w:sz w:val="20"/>
        </w:rPr>
      </w:r>
    </w:p>
    <w:p>
      <w:pPr>
        <w:pStyle w:val="BodyText"/>
        <w:spacing w:before="3"/>
        <w:rPr>
          <w:sz w:val="5"/>
        </w:rPr>
      </w:pPr>
    </w:p>
    <w:p>
      <w:pPr>
        <w:pStyle w:val="BodyText"/>
        <w:spacing w:line="137" w:lineRule="exact"/>
        <w:ind w:left="320"/>
        <w:rPr>
          <w:sz w:val="13"/>
        </w:rPr>
      </w:pPr>
      <w:r>
        <w:rPr>
          <w:position w:val="-2"/>
          <w:sz w:val="13"/>
        </w:rPr>
        <w:pict>
          <v:group style="width:252pt;height:6.9pt;mso-position-horizontal-relative:char;mso-position-vertical-relative:line" coordorigin="0,0" coordsize="5040,138">
            <v:shape style="position:absolute;left:0;top:11;width:53;height:94" coordorigin="0,11" coordsize="53,94" path="m53,11l0,11,0,104,11,104,11,60,46,60,46,51,11,51,11,20,53,20,53,11xe" filled="true" fillcolor="#231f20" stroked="false">
              <v:path arrowok="t"/>
              <v:fill type="solid"/>
            </v:shape>
            <v:shape style="position:absolute;left:61;top:36;width:64;height:71" coordorigin="61,36" coordsize="64,71" path="m93,36l79,39,69,46,63,57,61,71,63,86,70,97,80,104,93,106,106,104,114,98,79,98,72,87,72,55,80,45,114,45,106,39,93,36xm114,45l105,45,113,55,113,87,106,98,114,98,116,97,122,86,124,71,122,57,116,46,114,45xe" filled="true" fillcolor="#231f20" stroked="false">
              <v:path arrowok="t"/>
              <v:fill type="solid"/>
            </v:shape>
            <v:shape style="position:absolute;left:141;top:36;width:38;height:69" coordorigin="141,36" coordsize="38,69" path="m152,36l141,38,141,104,152,104,152,60,161,51,163,50,152,50,152,36xm175,36l164,36,152,50,163,50,167,47,177,47,179,38,178,37,175,36xm177,47l175,47,177,48,177,47xe" filled="true" fillcolor="#231f20" stroked="false">
              <v:path arrowok="t"/>
              <v:fill type="solid"/>
            </v:shape>
            <v:shape style="position:absolute;left:185;top:36;width:64;height:71" coordorigin="185,36" coordsize="64,71" path="m217,36l203,39,193,46,187,57,185,71,188,86,194,97,204,104,217,106,230,104,239,98,204,98,197,87,197,55,204,45,239,45,231,39,217,36xm239,45l230,45,238,55,238,87,231,98,239,98,240,97,247,86,249,71,247,57,241,46,239,45xe" filled="true" fillcolor="#231f20" stroked="false">
              <v:path arrowok="t"/>
              <v:fill type="solid"/>
            </v:shape>
            <v:shape style="position:absolute;left:260;top:36;width:46;height:71" coordorigin="260,36" coordsize="46,71" path="m262,92l260,101,265,104,273,106,294,106,305,99,305,98,274,98,266,95,262,92xm292,36l272,36,262,43,262,68,273,72,290,79,295,81,295,94,289,98,305,98,305,74,279,63,272,61,272,48,278,45,302,45,303,40,299,38,292,36xm302,45l291,45,297,47,301,49,302,45xe" filled="true" fillcolor="#231f20" stroked="false">
              <v:path arrowok="t"/>
              <v:fill type="solid"/>
            </v:shape>
            <v:shape style="position:absolute;left:350;top:3;width:133;height:104" type="#_x0000_t75" stroked="false">
              <v:imagedata r:id="rId1333" o:title=""/>
            </v:shape>
            <v:shape style="position:absolute;left:528;top:0;width:528;height:106" type="#_x0000_t75" stroked="false">
              <v:imagedata r:id="rId1356" o:title=""/>
            </v:shape>
            <v:shape style="position:absolute;left:1100;top:38;width:65;height:100" coordorigin="1100,38" coordsize="65,100" path="m1101,127l1100,135,1102,136,1106,137,1126,137,1131,128,1108,128,1104,128,1101,127xm1114,38l1102,38,1130,104,1125,119,1119,128,1131,128,1133,124,1145,90,1135,90,1114,38xm1164,38l1152,38,1135,90,1145,90,1164,38xe" filled="true" fillcolor="#231f20" stroked="false">
              <v:path arrowok="t"/>
              <v:fill type="solid"/>
            </v:shape>
            <v:shape style="position:absolute;left:1207;top:36;width:57;height:71" coordorigin="1207,36" coordsize="57,71" path="m1255,36l1239,36,1226,38,1216,46,1209,57,1207,72,1209,87,1216,98,1227,104,1239,106,1249,106,1258,103,1263,100,1262,97,1228,97,1218,90,1218,70,1263,70,1263,67,1263,64,1263,61,1219,61,1222,51,1228,45,1263,45,1263,44,1255,36xm1261,91l1256,94,1248,97,1262,97,1261,91xm1263,45l1250,45,1252,51,1252,59,1252,61,1263,61,1263,45xe" filled="true" fillcolor="#231f20" stroked="false">
              <v:path arrowok="t"/>
              <v:fill type="solid"/>
            </v:shape>
            <v:shape style="position:absolute;left:1280;top:36;width:56;height:69" coordorigin="1280,36" coordsize="56,69" path="m1291,36l1280,38,1280,104,1291,104,1291,55,1296,50,1303,46,1336,46,1336,45,1291,45,1291,36xm1336,46l1321,46,1325,52,1325,104,1336,104,1336,46xm1328,36l1305,36,1297,40,1291,45,1336,45,1336,45,1328,36xe" filled="true" fillcolor="#231f20" stroked="false">
              <v:path arrowok="t"/>
              <v:fill type="solid"/>
            </v:shape>
            <v:shape style="position:absolute;left:1353;top:36;width:54;height:71" coordorigin="1353,36" coordsize="54,71" path="m1392,36l1386,36,1371,39,1361,47,1354,58,1353,73,1355,88,1362,98,1373,104,1386,106,1394,106,1402,104,1406,101,1405,97,1371,97,1363,88,1363,57,1371,45,1404,45,1405,41,1399,38,1392,36xm1404,92l1400,95,1394,97,1405,97,1404,92xm1404,45l1392,45,1398,47,1403,49,1404,45xe" filled="true" fillcolor="#231f20" stroked="false">
              <v:path arrowok="t"/>
              <v:fill type="solid"/>
            </v:shape>
            <v:shape style="position:absolute;left:1421;top:38;width:55;height:69" coordorigin="1421,38" coordsize="55,69" path="m1432,38l1421,38,1421,98,1429,106,1450,106,1458,103,1465,97,1476,97,1476,97,1437,97,1432,93,1432,38xm1476,97l1465,97,1465,104,1476,104,1476,97xm1476,38l1465,38,1465,87,1460,93,1452,97,1476,97,1476,38xe" filled="true" fillcolor="#231f20" stroked="false">
              <v:path arrowok="t"/>
              <v:fill type="solid"/>
            </v:shape>
            <v:shape style="position:absolute;left:1493;top:36;width:57;height:71" coordorigin="1493,36" coordsize="57,71" path="m1541,36l1524,36,1512,38,1502,46,1495,57,1493,72,1495,87,1502,98,1512,104,1525,106,1535,106,1544,103,1549,100,1548,97,1514,97,1503,90,1503,70,1549,70,1549,67,1549,64,1549,61,1505,61,1507,51,1514,45,1549,45,1549,44,1541,36xm1547,91l1542,94,1534,97,1548,97,1547,91xm1549,45l1536,45,1538,51,1538,59,1538,61,1549,61,1549,45xe" filled="true" fillcolor="#231f20" stroked="false">
              <v:path arrowok="t"/>
              <v:fill type="solid"/>
            </v:shape>
            <v:shape style="position:absolute;left:1561;top:36;width:46;height:71" coordorigin="1561,36" coordsize="46,71" path="m1563,92l1561,101,1566,104,1574,106,1595,106,1607,99,1607,98,1576,98,1567,95,1563,92xm1593,36l1573,36,1563,43,1563,68,1574,72,1592,79,1596,81,1596,94,1590,98,1607,98,1607,74,1580,63,1573,61,1573,48,1579,45,1603,45,1604,40,1600,38,1593,36xm1603,45l1593,45,1599,47,1602,49,1603,45xe" filled="true" fillcolor="#231f20" stroked="false">
              <v:path arrowok="t"/>
              <v:fill type="solid"/>
            </v:shape>
            <v:shape style="position:absolute;left:1616;top:20;width:45;height:86" coordorigin="1616,20" coordsize="45,86" path="m1638,47l1627,47,1627,100,1632,106,1649,106,1656,105,1660,102,1659,97,1640,97,1638,94,1638,47xm1658,94l1655,95,1650,97,1659,97,1658,94xm1659,38l1616,38,1616,47,1659,47,1659,38xm1638,20l1631,20,1627,38,1638,38,1638,20xe" filled="true" fillcolor="#231f20" stroked="false">
              <v:path arrowok="t"/>
              <v:fill type="solid"/>
            </v:shape>
            <v:shape style="position:absolute;left:1670;top:36;width:57;height:71" coordorigin="1670,36" coordsize="57,71" path="m1718,45l1706,45,1708,50,1708,67,1696,69,1684,73,1674,80,1670,91,1670,101,1678,106,1697,106,1704,101,1708,97,1684,97,1681,95,1681,81,1692,77,1708,75,1718,75,1718,45xm1718,97l1708,97,1708,103,1711,105,1720,105,1725,105,1727,104,1727,98,1721,98,1718,98,1718,97xm1718,75l1708,75,1708,87,1703,92,1696,97,1708,97,1708,97,1718,97,1718,75xm1712,36l1691,36,1680,38,1673,43,1674,51,1680,48,1688,45,1718,45,1718,43,1712,36xe" filled="true" fillcolor="#231f20" stroked="false">
              <v:path arrowok="t"/>
              <v:fill type="solid"/>
            </v:shape>
            <v:shape style="position:absolute;left:1737;top:36;width:46;height:71" coordorigin="1737,36" coordsize="46,71" path="m1739,92l1737,101,1743,104,1750,106,1771,106,1783,99,1783,98,1752,98,1744,95,1739,92xm1769,36l1750,36,1739,43,1739,68,1750,72,1768,79,1773,81,1773,94,1766,98,1783,98,1783,74,1757,63,1750,61,1750,48,1755,45,1779,45,1780,40,1777,38,1769,36xm1779,45l1769,45,1775,47,1778,49,1779,45xe" filled="true" fillcolor="#231f20" stroked="false">
              <v:path arrowok="t"/>
              <v:fill type="solid"/>
            </v:shape>
            <v:shape style="position:absolute;left:1828;top:3;width:133;height:104" type="#_x0000_t75" stroked="false">
              <v:imagedata r:id="rId1357" o:title=""/>
            </v:shape>
            <v:shape style="position:absolute;left:2004;top:0;width:669;height:106" type="#_x0000_t75" stroked="false">
              <v:imagedata r:id="rId1358" o:title=""/>
            </v:shape>
            <v:shape style="position:absolute;left:2721;top:3;width:315;height:104" type="#_x0000_t75" stroked="false">
              <v:imagedata r:id="rId1359" o:title=""/>
            </v:shape>
            <v:shape style="position:absolute;left:3085;top:3;width:147;height:104" type="#_x0000_t75" stroked="false">
              <v:imagedata r:id="rId1360" o:title=""/>
            </v:shape>
            <v:shape style="position:absolute;left:3277;top:3;width:494;height:104" type="#_x0000_t75" stroked="false">
              <v:imagedata r:id="rId1361" o:title=""/>
            </v:shape>
            <v:shape style="position:absolute;left:3815;top:36;width:46;height:71" coordorigin="3815,36" coordsize="46,71" path="m3817,92l3815,101,3820,104,3828,106,3849,106,3861,99,3861,98,3830,98,3821,95,3817,92xm3847,36l3827,36,3817,43,3817,68,3828,72,3846,79,3850,81,3850,94,3844,98,3861,98,3861,74,3834,63,3827,61,3827,48,3833,45,3857,45,3858,40,3854,38,3847,36xm3857,45l3847,45,3853,47,3856,49,3857,45xe" filled="true" fillcolor="#231f20" stroked="false">
              <v:path arrowok="t"/>
              <v:fill type="solid"/>
            </v:shape>
            <v:shape style="position:absolute;left:3873;top:36;width:57;height:71" coordorigin="3873,36" coordsize="57,71" path="m3922,36l3905,36,3892,38,3882,46,3876,57,3873,72,3876,87,3883,98,3893,104,3906,106,3915,106,3924,103,3929,100,3928,97,3894,97,3884,90,3884,70,3929,70,3930,67,3930,64,3930,61,3885,61,3888,51,3895,45,3930,45,3930,44,3922,36xm3927,91l3922,94,3915,97,3928,97,3927,91xm3930,45l3916,45,3919,51,3919,59,3918,61,3930,61,3930,45xe" filled="true" fillcolor="#231f20" stroked="false">
              <v:path arrowok="t"/>
              <v:fill type="solid"/>
            </v:shape>
            <v:shape style="position:absolute;left:3947;top:36;width:38;height:69" coordorigin="3947,36" coordsize="38,69" path="m3957,36l3947,38,3947,104,3957,104,3957,60,3967,51,3968,50,3957,50,3957,36xm3981,36l3970,36,3957,50,3968,50,3972,47,3983,47,3984,38,3983,37,3981,36xm3983,47l3981,47,3983,48,3983,47xe" filled="true" fillcolor="#231f20" stroked="false">
              <v:path arrowok="t"/>
              <v:fill type="solid"/>
            </v:shape>
            <v:shape style="position:absolute;left:3991;top:38;width:63;height:67" coordorigin="3991,38" coordsize="63,67" path="m4003,38l3991,38,4018,104,4026,104,4032,89,4023,89,4003,38xm4053,38l4042,38,4023,89,4032,89,4053,38xe" filled="true" fillcolor="#231f20" stroked="false">
              <v:path arrowok="t"/>
              <v:fill type="solid"/>
            </v:shape>
            <v:shape style="position:absolute;left:4065;top:7;width:16;height:98" coordorigin="4065,7" coordsize="16,98" path="m4077,7l4068,7,4065,10,4065,19,4068,22,4077,22,4081,19,4081,10,4077,7xm4078,36l4067,38,4067,104,4078,104,4078,36xe" filled="true" fillcolor="#231f20" stroked="false">
              <v:path arrowok="t"/>
              <v:fill type="solid"/>
            </v:shape>
            <v:shape style="position:absolute;left:4095;top:36;width:54;height:71" coordorigin="4095,36" coordsize="54,71" path="m4134,36l4128,36,4113,39,4103,47,4097,58,4095,73,4098,88,4105,98,4115,104,4128,106,4137,106,4144,104,4149,101,4148,97,4114,97,4106,88,4106,57,4113,45,4146,45,4147,41,4142,38,4134,36xm4147,92l4143,95,4136,97,4148,97,4147,92xm4146,45l4134,45,4141,47,4145,49,4146,45xe" filled="true" fillcolor="#231f20" stroked="false">
              <v:path arrowok="t"/>
              <v:fill type="solid"/>
            </v:shape>
            <v:shape style="position:absolute;left:4162;top:7;width:16;height:98" coordorigin="4162,7" coordsize="16,98" path="m4175,7l4166,7,4162,10,4162,19,4166,22,4175,22,4178,19,4178,10,4175,7xm4176,36l4165,38,4165,104,4176,104,4176,36xe" filled="true" fillcolor="#231f20" stroked="false">
              <v:path arrowok="t"/>
              <v:fill type="solid"/>
            </v:shape>
            <v:shape style="position:absolute;left:4193;top:36;width:64;height:71" coordorigin="4193,36" coordsize="64,71" path="m4224,36l4210,39,4201,46,4195,57,4193,71,4195,86,4201,97,4211,104,4224,106,4237,104,4246,98,4211,98,4204,87,4204,55,4211,45,4246,45,4238,39,4224,36xm4246,45l4237,45,4245,55,4245,87,4238,98,4246,98,4247,97,4254,86,4256,71,4254,57,4248,46,4246,45xe" filled="true" fillcolor="#231f20" stroked="false">
              <v:path arrowok="t"/>
              <v:fill type="solid"/>
            </v:shape>
            <v:shape style="position:absolute;left:4267;top:36;width:46;height:71" coordorigin="4267,36" coordsize="46,71" path="m4269,92l4267,101,4272,104,4280,106,4301,106,4312,99,4312,98,4281,98,4273,95,4269,92xm4299,36l4279,36,4269,43,4269,68,4280,72,4298,79,4302,81,4302,94,4296,98,4312,98,4312,74,4286,63,4279,61,4279,48,4285,45,4309,45,4310,40,4306,38,4299,36xm4309,45l4298,45,4305,47,4308,49,4309,45xe" filled="true" fillcolor="#231f20" stroked="false">
              <v:path arrowok="t"/>
              <v:fill type="solid"/>
            </v:shape>
            <v:shape style="position:absolute;left:4361;top:3;width:679;height:133" type="#_x0000_t75" stroked="false">
              <v:imagedata r:id="rId1362" o:title=""/>
            </v:shape>
          </v:group>
        </w:pict>
      </w:r>
      <w:r>
        <w:rPr>
          <w:position w:val="-2"/>
          <w:sz w:val="13"/>
        </w:rPr>
      </w:r>
    </w:p>
    <w:p>
      <w:pPr>
        <w:pStyle w:val="BodyText"/>
        <w:spacing w:before="7"/>
        <w:rPr>
          <w:sz w:val="5"/>
        </w:rPr>
      </w:pPr>
      <w:r>
        <w:rPr/>
        <w:pict>
          <v:group style="position:absolute;margin-left:76.036003pt;margin-top:5.194437pt;width:190.85pt;height:6.9pt;mso-position-horizontal-relative:page;mso-position-vertical-relative:paragraph;z-index:13048;mso-wrap-distance-left:0;mso-wrap-distance-right:0" coordorigin="1521,104" coordsize="3817,138">
            <v:shape style="position:absolute;left:1521;top:104;width:691;height:110" type="#_x0000_t75" stroked="false">
              <v:imagedata r:id="rId1303" o:title=""/>
            </v:shape>
            <v:shape style="position:absolute;left:2259;top:107;width:315;height:104" type="#_x0000_t75" stroked="false">
              <v:imagedata r:id="rId1348" o:title=""/>
            </v:shape>
            <v:shape style="position:absolute;left:2623;top:111;width:590;height:129" type="#_x0000_t75" stroked="false">
              <v:imagedata r:id="rId1363" o:title=""/>
            </v:shape>
            <v:shape style="position:absolute;left:3257;top:107;width:643;height:104" type="#_x0000_t75" stroked="false">
              <v:imagedata r:id="rId1364" o:title=""/>
            </v:shape>
            <v:shape style="position:absolute;left:3940;top:142;width:65;height:100" coordorigin="3940,142" coordsize="65,100" path="m3942,231l3940,239,3942,240,3946,241,3966,241,3971,232,3948,232,3944,232,3942,231xm3954,142l3942,142,3970,208,3965,223,3959,232,3971,232,3973,227,3985,194,3975,194,3954,142xm4004,142l3993,142,3975,194,3985,194,4004,142xe" filled="true" fillcolor="#231f20" stroked="false">
              <v:path arrowok="t"/>
              <v:fill type="solid"/>
            </v:shape>
            <v:shape style="position:absolute;left:4046;top:140;width:46;height:71" coordorigin="4046,140" coordsize="46,71" path="m4048,196l4046,205,4051,208,4058,210,4079,210,4091,203,4091,202,4060,202,4052,199,4048,196xm4077,140l4058,140,4048,147,4048,172,4058,176,4076,183,4081,185,4081,198,4075,202,4091,202,4091,178,4065,167,4058,165,4058,152,4063,149,4087,149,4089,144,4085,142,4077,140xm4087,149l4077,149,4083,151,4087,153,4087,149xe" filled="true" fillcolor="#231f20" stroked="false">
              <v:path arrowok="t"/>
              <v:fill type="solid"/>
            </v:shape>
            <v:shape style="position:absolute;left:4106;top:142;width:55;height:69" coordorigin="4106,142" coordsize="55,69" path="m4117,142l4106,142,4106,202,4114,210,4135,210,4143,207,4150,201,4161,201,4161,201,4122,201,4117,197,4117,142xm4161,201l4150,201,4150,208,4161,208,4161,201xm4161,142l4150,142,4150,191,4145,196,4137,201,4161,201,4161,142xe" filled="true" fillcolor="#231f20" stroked="false">
              <v:path arrowok="t"/>
              <v:fill type="solid"/>
            </v:shape>
            <v:shape style="position:absolute;left:4210;top:107;width:489;height:104" type="#_x0000_t75" stroked="false">
              <v:imagedata r:id="rId1365" o:title=""/>
            </v:shape>
            <v:shape style="position:absolute;left:4752;top:104;width:586;height:106" type="#_x0000_t75" stroked="false">
              <v:imagedata r:id="rId1366" o:title=""/>
            </v:shape>
            <w10:wrap type="topAndBottom"/>
          </v:group>
        </w:pict>
      </w:r>
    </w:p>
    <w:p>
      <w:pPr>
        <w:pStyle w:val="BodyText"/>
        <w:spacing w:before="4"/>
        <w:rPr>
          <w:sz w:val="6"/>
        </w:rPr>
      </w:pPr>
    </w:p>
    <w:p>
      <w:pPr>
        <w:pStyle w:val="BodyText"/>
        <w:spacing w:line="137" w:lineRule="exact"/>
        <w:ind w:left="314"/>
        <w:rPr>
          <w:sz w:val="13"/>
        </w:rPr>
      </w:pPr>
      <w:r>
        <w:rPr>
          <w:position w:val="-2"/>
          <w:sz w:val="13"/>
        </w:rPr>
        <w:pict>
          <v:group style="width:210.95pt;height:6.9pt;mso-position-horizontal-relative:char;mso-position-vertical-relative:line" coordorigin="0,0" coordsize="4219,138">
            <v:shape style="position:absolute;left:0;top:7;width:730;height:131" type="#_x0000_t75" stroked="false">
              <v:imagedata r:id="rId1367" o:title=""/>
            </v:shape>
            <v:shape style="position:absolute;left:775;top:3;width:133;height:104" type="#_x0000_t75" stroked="false">
              <v:imagedata r:id="rId1357" o:title=""/>
            </v:shape>
            <v:shape style="position:absolute;left:950;top:0;width:487;height:106" type="#_x0000_t75" stroked="false">
              <v:imagedata r:id="rId1368" o:title=""/>
            </v:shape>
            <v:shape style="position:absolute;left:1481;top:36;width:57;height:71" coordorigin="1481,36" coordsize="57,71" path="m1530,36l1513,36,1501,38,1491,46,1484,57,1481,72,1484,87,1491,98,1501,104,1514,106,1524,106,1532,103,1537,100,1537,97,1502,97,1492,90,1492,70,1537,70,1538,67,1538,64,1538,61,1493,61,1496,51,1503,45,1538,45,1538,44,1530,36xm1535,91l1530,94,1523,97,1537,97,1535,91xm1538,45l1524,45,1527,51,1527,59,1527,61,1538,61,1538,45xe" filled="true" fillcolor="#231f20" stroked="false">
              <v:path arrowok="t"/>
              <v:fill type="solid"/>
            </v:shape>
            <v:shape style="position:absolute;left:1585;top:3;width:634;height:104" type="#_x0000_t75" stroked="false">
              <v:imagedata r:id="rId1369" o:title=""/>
            </v:shape>
            <v:shape style="position:absolute;left:2262;top:3;width:886;height:104" type="#_x0000_t75" stroked="false">
              <v:imagedata r:id="rId1370" o:title=""/>
            </v:shape>
            <v:shape style="position:absolute;left:3193;top:3;width:133;height:104" type="#_x0000_t75" stroked="false">
              <v:imagedata r:id="rId1371" o:title=""/>
            </v:shape>
            <v:shape style="position:absolute;left:3375;top:3;width:147;height:104" type="#_x0000_t75" stroked="false">
              <v:imagedata r:id="rId1372" o:title=""/>
            </v:shape>
            <v:shape style="position:absolute;left:3567;top:3;width:651;height:104" type="#_x0000_t75" stroked="false">
              <v:imagedata r:id="rId1373" o:title=""/>
            </v:shape>
          </v:group>
        </w:pict>
      </w:r>
      <w:r>
        <w:rPr>
          <w:position w:val="-2"/>
          <w:sz w:val="13"/>
        </w:rPr>
      </w:r>
    </w:p>
    <w:p>
      <w:pPr>
        <w:pStyle w:val="BodyText"/>
        <w:spacing w:before="7"/>
        <w:rPr>
          <w:sz w:val="5"/>
        </w:rPr>
      </w:pPr>
      <w:r>
        <w:rPr/>
        <w:pict>
          <v:group style="position:absolute;margin-left:70.716103pt;margin-top:5.186193pt;width:317.8pt;height:9pt;mso-position-horizontal-relative:page;mso-position-vertical-relative:paragraph;z-index:13096;mso-wrap-distance-left:0;mso-wrap-distance-right:0" coordorigin="1414,104" coordsize="6356,180">
            <v:line style="position:absolute" from="1417,280" to="7767,280" stroked="true" strokeweight=".283pt" strokecolor="#231f20"/>
            <v:shape style="position:absolute;left:1515;top:110;width:694;height:131" type="#_x0000_t75" stroked="false">
              <v:imagedata r:id="rId1374" o:title=""/>
            </v:shape>
            <v:shape style="position:absolute;left:2248;top:142;width:65;height:100" coordorigin="2248,142" coordsize="65,100" path="m2250,231l2248,239,2251,240,2254,241,2274,241,2279,232,2256,232,2252,232,2250,231xm2263,142l2251,142,2278,207,2273,222,2268,232,2279,232,2281,227,2294,194,2284,194,2263,142xm2313,142l2301,142,2284,194,2294,194,2313,142xe" filled="true" fillcolor="#231f20" stroked="false">
              <v:path arrowok="t"/>
              <v:fill type="solid"/>
            </v:shape>
            <v:shape style="position:absolute;left:2359;top:104;width:743;height:135" type="#_x0000_t75" stroked="false">
              <v:imagedata r:id="rId1375" o:title=""/>
            </v:shape>
            <v:shape style="position:absolute;left:3151;top:106;width:587;height:104" type="#_x0000_t75" stroked="false">
              <v:imagedata r:id="rId1376" o:title=""/>
            </v:shape>
            <v:shape style="position:absolute;left:3782;top:140;width:57;height:71" coordorigin="3782,140" coordsize="57,71" path="m3830,140l3813,140,3801,142,3791,149,3784,161,3782,176,3784,191,3791,202,3801,208,3814,210,3824,210,3832,207,3837,203,3837,201,3803,201,3792,194,3792,173,3838,173,3838,171,3838,168,3838,165,3794,165,3796,155,3803,148,3838,148,3838,148,3830,140xm3836,195l3830,198,3823,201,3837,201,3836,195xm3838,148l3824,148,3827,155,3827,163,3827,165,3838,165,3838,148xe" filled="true" fillcolor="#231f20" stroked="false">
              <v:path arrowok="t"/>
              <v:fill type="solid"/>
            </v:shape>
            <v:shape style="position:absolute;left:3855;top:140;width:56;height:69" coordorigin="3855,140" coordsize="56,69" path="m3866,140l3855,142,3855,208,3866,208,3866,159,3871,154,3878,150,3911,150,3911,149,3866,149,3866,140xm3911,150l3895,150,3900,156,3900,208,3911,208,3911,150xm3903,140l3880,140,3872,144,3866,149,3911,149,3911,149,3903,140xe" filled="true" fillcolor="#231f20" stroked="false">
              <v:path arrowok="t"/>
              <v:fill type="solid"/>
            </v:shape>
            <v:shape style="position:absolute;left:3963;top:106;width:11;height:102" coordorigin="3963,106" coordsize="11,102" path="m3974,106l3963,109,3963,208,3974,208,3974,106xe" filled="true" fillcolor="#231f20" stroked="false">
              <v:path arrowok="t"/>
              <v:fill type="solid"/>
            </v:shape>
            <v:shape style="position:absolute;left:3989;top:140;width:57;height:71" coordorigin="3989,140" coordsize="57,71" path="m4038,149l4025,149,4027,154,4027,171,4015,173,4003,177,3993,183,3989,194,3989,205,3997,210,4017,210,4024,205,4027,201,4004,201,4000,198,4000,185,4012,181,4027,178,4038,178,4038,149xm4038,201l4027,201,4028,207,4030,209,4039,209,4044,209,4046,208,4046,202,4040,202,4038,202,4038,201xm4038,178l4027,178,4027,191,4023,196,4015,201,4027,201,4027,201,4038,201,4038,178xm4032,140l4011,140,4000,142,3992,147,3994,155,3999,152,4007,149,4038,149,4038,147,4032,140xe" filled="true" fillcolor="#231f20" stroked="false">
              <v:path arrowok="t"/>
              <v:fill type="solid"/>
            </v:shape>
            <v:shape style="position:absolute;left:4090;top:104;width:670;height:106" type="#_x0000_t75" stroked="false">
              <v:imagedata r:id="rId1377" o:title=""/>
            </v:shape>
            <v:shape style="position:absolute;left:4809;top:106;width:133;height:104" type="#_x0000_t75" stroked="false">
              <v:imagedata r:id="rId1378" o:title=""/>
            </v:shape>
            <v:shape style="position:absolute;left:4991;top:106;width:147;height:104" type="#_x0000_t75" stroked="false">
              <v:imagedata r:id="rId1372" o:title=""/>
            </v:shape>
            <v:shape style="position:absolute;left:5187;top:124;width:768;height:115" type="#_x0000_t75" stroked="false">
              <v:imagedata r:id="rId1379" o:title=""/>
            </v:shape>
            <v:shape style="position:absolute;left:6003;top:106;width:679;height:133" type="#_x0000_t75" stroked="false">
              <v:imagedata r:id="rId1380" o:title=""/>
            </v:shape>
            <w10:wrap type="topAndBottom"/>
          </v:group>
        </w:pict>
      </w:r>
    </w:p>
    <w:p>
      <w:pPr>
        <w:spacing w:after="0"/>
        <w:rPr>
          <w:sz w:val="5"/>
        </w:rPr>
        <w:sectPr>
          <w:pgSz w:w="8790" w:h="12480"/>
          <w:pgMar w:header="503" w:footer="609" w:top="700" w:bottom="800" w:left="1200" w:right="900"/>
        </w:sectPr>
      </w:pPr>
    </w:p>
    <w:p>
      <w:pPr>
        <w:pStyle w:val="BodyText"/>
        <w:rPr>
          <w:sz w:val="20"/>
        </w:rPr>
      </w:pPr>
    </w:p>
    <w:p>
      <w:pPr>
        <w:pStyle w:val="BodyText"/>
        <w:spacing w:before="1"/>
        <w:rPr>
          <w:sz w:val="19"/>
        </w:rPr>
      </w:pPr>
    </w:p>
    <w:p>
      <w:pPr>
        <w:pStyle w:val="BodyText"/>
        <w:ind w:left="117"/>
        <w:rPr>
          <w:sz w:val="20"/>
        </w:rPr>
      </w:pPr>
      <w:r>
        <w:rPr>
          <w:sz w:val="20"/>
        </w:rPr>
        <w:pict>
          <v:group style="width:317.8pt;height:19.150pt;mso-position-horizontal-relative:char;mso-position-vertical-relative:line" coordorigin="0,0" coordsize="6356,383">
            <v:line style="position:absolute" from="3,182" to="6353,182" stroked="true" strokeweight=".283pt" strokecolor="#231f20"/>
            <v:shape style="position:absolute;left:99;top:8;width:416;height:135" type="#_x0000_t75" stroked="false">
              <v:imagedata r:id="rId1383" o:title=""/>
            </v:shape>
            <v:shape style="position:absolute;left:555;top:2;width:213;height:141" type="#_x0000_t75" stroked="false">
              <v:imagedata r:id="rId1384" o:title=""/>
            </v:shape>
            <v:shape style="position:absolute;left:812;top:8;width:782;height:104" type="#_x0000_t75" stroked="false">
              <v:imagedata r:id="rId1385" o:title=""/>
            </v:shape>
            <v:shape style="position:absolute;left:1638;top:8;width:642;height:104" type="#_x0000_t75" stroked="false">
              <v:imagedata r:id="rId1386" o:title=""/>
            </v:shape>
            <v:shape style="position:absolute;left:2324;top:42;width:57;height:71" coordorigin="2324,42" coordsize="57,71" path="m2372,51l2360,51,2362,56,2362,73,2350,75,2338,79,2328,85,2324,96,2324,107,2332,112,2351,112,2358,107,2362,103,2338,103,2335,100,2335,87,2346,83,2362,80,2372,80,2372,51xm2372,103l2362,103,2362,109,2365,111,2374,111,2379,111,2381,110,2381,104,2375,104,2372,104,2372,103xm2372,80l2362,80,2362,93,2357,98,2350,103,2362,103,2362,103,2372,103,2372,80xm2366,42l2345,42,2334,44,2326,49,2328,57,2334,54,2342,51,2372,51,2372,49,2366,42xe" filled="true" fillcolor="#231f20" stroked="false">
              <v:path arrowok="t"/>
              <v:fill type="solid"/>
            </v:shape>
            <v:shape style="position:absolute;left:2426;top:14;width:86;height:98" coordorigin="2426,14" coordsize="86,98" path="m2469,14l2450,18,2436,29,2429,45,2426,63,2428,81,2436,97,2450,108,2469,112,2488,108,2495,102,2469,102,2455,99,2446,91,2440,78,2438,63,2440,48,2446,36,2455,27,2469,24,2496,24,2488,18,2469,14xm2496,24l2469,24,2482,27,2492,35,2498,47,2500,63,2498,78,2492,91,2482,99,2469,102,2495,102,2502,97,2509,82,2512,63,2509,44,2502,29,2496,24xe" filled="true" fillcolor="#231f20" stroked="false">
              <v:path arrowok="t"/>
              <v:fill type="solid"/>
            </v:shape>
            <v:shape style="position:absolute;left:2532;top:16;width:74;height:94" coordorigin="2532,16" coordsize="74,94" path="m2544,16l2532,16,2532,110,2543,110,2543,34,2557,34,2544,16xm2557,34l2543,34,2599,110,2605,110,2605,84,2594,84,2557,34xm2605,16l2594,16,2594,84,2605,84,2605,16xe" filled="true" fillcolor="#231f20" stroked="false">
              <v:path arrowok="t"/>
              <v:fill type="solid"/>
            </v:shape>
            <v:shape style="position:absolute;left:2625;top:14;width:79;height:98" coordorigin="2625,14" coordsize="79,98" path="m2685,14l2673,14,2652,18,2637,28,2628,44,2625,65,2628,85,2638,100,2653,109,2672,112,2685,112,2696,109,2703,106,2703,102,2674,102,2659,99,2647,92,2639,81,2636,65,2639,47,2646,35,2658,27,2674,25,2700,25,2701,20,2695,17,2685,14xm2703,64l2674,64,2674,74,2692,74,2692,99,2687,101,2681,102,2703,102,2703,64xm2700,25l2683,25,2693,27,2699,31,2700,25xe" filled="true" fillcolor="#231f20" stroked="false">
              <v:path arrowok="t"/>
              <v:fill type="solid"/>
            </v:shape>
            <v:shape style="position:absolute;left:2720;top:16;width:18;height:32" coordorigin="2720,16" coordsize="18,32" path="m2736,16l2725,16,2727,20,2728,23,2728,33,2724,39,2720,44,2725,48,2732,41,2738,32,2738,21,2737,19,2736,16xe" filled="true" fillcolor="#231f20" stroked="false">
              <v:path arrowok="t"/>
              <v:fill type="solid"/>
            </v:shape>
            <v:shape style="position:absolute;left:2749;top:0;width:748;height:132" type="#_x0000_t75" stroked="false">
              <v:imagedata r:id="rId1387" o:title=""/>
            </v:shape>
            <v:shape style="position:absolute;left:3545;top:8;width:133;height:104" type="#_x0000_t75" stroked="false">
              <v:imagedata r:id="rId1388" o:title=""/>
            </v:shape>
            <v:shape style="position:absolute;left:3721;top:12;width:464;height:118" type="#_x0000_t75" stroked="false">
              <v:imagedata r:id="rId1389" o:title=""/>
            </v:shape>
            <v:shape style="position:absolute;left:4234;top:12;width:16;height:98" coordorigin="4234,12" coordsize="16,98" path="m4246,12l4238,12,4234,16,4234,24,4238,28,4246,28,4250,24,4250,16,4246,12xm4248,42l4237,44,4237,110,4248,110,4248,42xe" filled="true" fillcolor="#231f20" stroked="false">
              <v:path arrowok="t"/>
              <v:fill type="solid"/>
            </v:shape>
            <v:shape style="position:absolute;left:4268;top:42;width:56;height:69" coordorigin="4268,42" coordsize="56,69" path="m4279,42l4268,44,4268,110,4279,110,4279,61,4284,56,4291,52,4324,52,4324,51,4279,51,4279,42xm4324,52l4308,52,4313,58,4313,110,4324,110,4324,52xm4316,42l4293,42,4285,46,4279,51,4324,51,4324,51,4316,42xe" filled="true" fillcolor="#231f20" stroked="false">
              <v:path arrowok="t"/>
              <v:fill type="solid"/>
            </v:shape>
            <v:shape style="position:absolute;left:4339;top:42;width:46;height:71" coordorigin="4339,42" coordsize="46,71" path="m4341,98l4339,107,4344,110,4352,112,4373,112,4385,105,4385,103,4353,103,4345,101,4341,98xm4371,42l4351,42,4341,49,4341,74,4352,78,4370,85,4374,87,4374,100,4368,103,4385,103,4385,79,4358,69,4351,67,4351,54,4357,51,4381,51,4382,46,4378,44,4371,42xm4381,51l4370,51,4377,53,4380,55,4381,51xe" filled="true" fillcolor="#231f20" stroked="false">
              <v:path arrowok="t"/>
              <v:fill type="solid"/>
            </v:shape>
            <v:shape style="position:absolute;left:4393;top:26;width:45;height:86" coordorigin="4393,26" coordsize="45,86" path="m4415,52l4405,52,4405,106,4410,112,4427,112,4434,110,4438,108,4437,103,4418,103,4415,99,4415,52xm4436,100l4433,101,4428,103,4437,103,4436,100xm4437,44l4393,44,4393,52,4437,52,4437,44xm4415,26l4408,26,4405,44,4415,44,4415,26xe" filled="true" fillcolor="#231f20" stroked="false">
              <v:path arrowok="t"/>
              <v:fill type="solid"/>
            </v:shape>
            <v:shape style="position:absolute;left:4451;top:12;width:16;height:98" coordorigin="4451,12" coordsize="16,98" path="m4463,12l4454,12,4451,16,4451,24,4454,28,4463,28,4466,24,4466,16,4463,12xm4464,42l4453,44,4453,110,4464,110,4464,42xe" filled="true" fillcolor="#231f20" stroked="false">
              <v:path arrowok="t"/>
              <v:fill type="solid"/>
            </v:shape>
            <v:shape style="position:absolute;left:4477;top:26;width:45;height:86" coordorigin="4477,26" coordsize="45,86" path="m4499,52l4489,52,4489,106,4494,112,4511,112,4518,110,4521,108,4520,103,4502,103,4499,99,4499,52xm4520,100l4517,101,4511,103,4520,103,4520,100xm4521,44l4477,44,4477,52,4521,52,4521,44xm4499,26l4492,26,4489,44,4499,44,4499,26xe" filled="true" fillcolor="#231f20" stroked="false">
              <v:path arrowok="t"/>
              <v:fill type="solid"/>
            </v:shape>
            <v:shape style="position:absolute;left:4535;top:44;width:55;height:69" coordorigin="4535,44" coordsize="55,69" path="m4546,44l4535,44,4535,104,4543,112,4565,112,4573,109,4579,103,4590,103,4590,103,4551,103,4546,99,4546,44xm4590,103l4579,103,4579,110,4590,110,4590,103xm4590,44l4579,44,4579,93,4574,98,4567,103,4590,103,4590,44xe" filled="true" fillcolor="#231f20" stroked="false">
              <v:path arrowok="t"/>
              <v:fill type="solid"/>
            </v:shape>
            <v:shape style="position:absolute;left:4607;top:42;width:54;height:71" coordorigin="4607,42" coordsize="54,71" path="m4646,42l4640,42,4625,45,4615,52,4609,64,4607,78,4610,94,4617,104,4627,110,4640,112,4649,112,4656,109,4661,106,4660,103,4626,103,4618,94,4618,62,4625,51,4658,51,4659,47,4654,43,4646,42xm4659,98l4655,100,4648,103,4660,103,4659,98xm4658,51l4646,51,4653,53,4657,55,4658,51xe" filled="true" fillcolor="#231f20" stroked="false">
              <v:path arrowok="t"/>
              <v:fill type="solid"/>
            </v:shape>
            <v:shape style="position:absolute;left:4674;top:12;width:16;height:98" coordorigin="4674,12" coordsize="16,98" path="m4686,12l4678,12,4674,16,4674,24,4678,28,4686,28,4690,24,4690,16,4686,12xm4688,42l4677,44,4677,110,4688,110,4688,42xe" filled="true" fillcolor="#231f20" stroked="false">
              <v:path arrowok="t"/>
              <v:fill type="solid"/>
            </v:shape>
            <v:shape style="position:absolute;left:4705;top:42;width:64;height:71" coordorigin="4705,42" coordsize="64,71" path="m4736,42l4722,44,4713,52,4707,63,4705,77,4707,91,4713,103,4723,110,4736,112,4749,110,4758,103,4723,103,4716,92,4716,61,4723,50,4758,50,4750,44,4736,42xm4758,50l4749,50,4757,61,4757,92,4750,103,4758,103,4759,103,4766,91,4768,77,4766,63,4760,52,4758,50xe" filled="true" fillcolor="#231f20" stroked="false">
              <v:path arrowok="t"/>
              <v:fill type="solid"/>
            </v:shape>
            <v:shape style="position:absolute;left:4785;top:42;width:56;height:69" coordorigin="4785,42" coordsize="56,69" path="m4795,42l4785,44,4785,110,4795,110,4795,61,4800,56,4808,52,4840,52,4840,51,4795,51,4795,42xm4840,52l4825,52,4830,58,4830,110,4840,110,4840,52xm4833,42l4810,42,4801,46,4795,51,4840,51,4840,51,4833,42xe" filled="true" fillcolor="#231f20" stroked="false">
              <v:path arrowok="t"/>
              <v:fill type="solid"/>
            </v:shape>
            <v:shape style="position:absolute;left:4857;top:42;width:57;height:71" coordorigin="4857,42" coordsize="57,71" path="m4905,42l4889,42,4876,44,4866,51,4859,63,4857,78,4859,93,4866,104,4877,110,4890,112,4899,112,4908,109,4913,105,4912,103,4878,103,4868,96,4868,75,4913,75,4913,73,4914,70,4914,67,4869,67,4872,57,4878,50,4914,50,4914,50,4905,42xm4911,97l4906,100,4898,103,4912,103,4911,97xm4914,50l4900,50,4902,57,4903,65,4902,67,4914,67,4914,50xe" filled="true" fillcolor="#231f20" stroked="false">
              <v:path arrowok="t"/>
              <v:fill type="solid"/>
            </v:shape>
            <v:shape style="position:absolute;left:4925;top:42;width:46;height:71" coordorigin="4925,42" coordsize="46,71" path="m4927,98l4925,107,4931,110,4938,112,4959,112,4971,105,4971,103,4940,103,4932,101,4927,98xm4957,42l4938,42,4927,49,4927,74,4938,78,4956,85,4961,87,4961,100,4954,103,4971,103,4971,79,4945,69,4938,67,4938,54,4943,51,4967,51,4968,46,4965,44,4957,42xm4967,51l4957,51,4963,53,4966,55,4967,51xe" filled="true" fillcolor="#231f20" stroked="false">
              <v:path arrowok="t"/>
              <v:fill type="solid"/>
            </v:shape>
            <v:shape style="position:absolute;left:5015;top:8;width:561;height:104" type="#_x0000_t75" stroked="false">
              <v:imagedata r:id="rId1390" o:title=""/>
            </v:shape>
            <v:shape style="position:absolute;left:5622;top:42;width:64;height:71" coordorigin="5622,42" coordsize="64,71" path="m5653,42l5639,44,5630,52,5624,63,5622,77,5624,91,5630,103,5640,110,5653,112,5666,110,5675,103,5640,103,5633,92,5633,61,5640,50,5675,50,5667,44,5653,42xm5675,50l5666,50,5674,61,5674,92,5667,103,5675,103,5676,103,5683,91,5685,77,5683,63,5677,52,5675,50xe" filled="true" fillcolor="#231f20" stroked="false">
              <v:path arrowok="t"/>
              <v:fill type="solid"/>
            </v:shape>
            <v:shape style="position:absolute;left:5729;top:0;width:503;height:132" type="#_x0000_t75" stroked="false">
              <v:imagedata r:id="rId1391" o:title=""/>
            </v:shape>
            <v:shape style="position:absolute;left:106;top:256;width:55;height:94" coordorigin="106,256" coordsize="55,94" path="m118,256l106,256,106,350,161,350,161,341,118,341,118,256xe" filled="true" fillcolor="#231f20" stroked="false">
              <v:path arrowok="t"/>
              <v:fill type="solid"/>
            </v:shape>
            <v:shape style="position:absolute;left:174;top:252;width:16;height:98" coordorigin="174,252" coordsize="16,98" path="m186,252l178,252,174,256,174,264,178,268,186,268,190,264,190,256,186,252xm188,282l177,284,177,350,188,350,188,282xe" filled="true" fillcolor="#231f20" stroked="false">
              <v:path arrowok="t"/>
              <v:fill type="solid"/>
            </v:shape>
            <v:shape style="position:absolute;left:203;top:282;width:46;height:71" coordorigin="203,282" coordsize="46,71" path="m205,338l203,347,208,350,216,352,237,352,249,345,249,343,218,343,209,341,205,338xm235,282l215,282,205,289,205,314,216,318,234,325,238,327,238,340,232,343,249,343,249,319,222,309,215,307,215,294,221,291,245,291,246,286,242,284,235,282xm245,291l235,291,241,293,244,295,245,291xe" filled="true" fillcolor="#231f20" stroked="false">
              <v:path arrowok="t"/>
              <v:fill type="solid"/>
            </v:shape>
            <v:shape style="position:absolute;left:258;top:266;width:45;height:86" coordorigin="258,266" coordsize="45,86" path="m280,292l269,292,269,346,274,352,291,352,298,350,302,348,301,343,282,343,280,339,280,292xm300,340l298,341,292,343,301,343,300,340xm301,284l258,284,258,292,301,292,301,284xm280,266l273,266,269,284,280,284,280,266xe" filled="true" fillcolor="#231f20" stroked="false">
              <v:path arrowok="t"/>
              <v:fill type="solid"/>
            </v:shape>
            <v:shape style="position:absolute;left:312;top:282;width:57;height:71" coordorigin="312,282" coordsize="57,71" path="m360,291l348,291,350,296,350,313,338,315,326,319,316,325,312,336,312,347,320,352,339,352,346,347,350,343,326,343,323,340,323,327,334,323,350,320,360,320,360,291xm360,343l350,343,350,349,353,351,362,351,367,351,369,350,369,344,363,344,360,344,360,343xm360,320l350,320,350,333,345,338,338,343,350,343,350,343,360,343,360,320xm354,282l333,282,322,284,315,289,316,297,322,294,330,291,360,291,360,289,354,282xe" filled="true" fillcolor="#231f20" stroked="false">
              <v:path arrowok="t"/>
              <v:fill type="solid"/>
            </v:shape>
            <v:shape style="position:absolute;left:413;top:282;width:57;height:71" coordorigin="413,282" coordsize="57,71" path="m461,282l445,282,432,284,422,291,415,303,413,318,416,333,422,344,433,350,446,352,455,352,464,349,469,345,468,343,434,343,424,336,424,315,469,315,469,313,470,310,470,307,425,307,428,297,435,290,470,290,470,290,461,282xm467,337l462,340,454,343,468,343,467,337xm470,290l456,290,458,297,459,305,458,307,470,307,470,290xe" filled="true" fillcolor="#231f20" stroked="false">
              <v:path arrowok="t"/>
              <v:fill type="solid"/>
            </v:shape>
            <v:shape style="position:absolute;left:516;top:252;width:458;height:129" type="#_x0000_t75" stroked="false">
              <v:imagedata r:id="rId1392" o:title=""/>
            </v:shape>
            <v:shape style="position:absolute;left:1019;top:248;width:133;height:104" type="#_x0000_t75" stroked="false">
              <v:imagedata r:id="rId1393" o:title=""/>
            </v:shape>
            <v:shape style="position:absolute;left:1197;top:248;width:315;height:104" type="#_x0000_t75" stroked="false">
              <v:imagedata r:id="rId1394" o:title=""/>
            </v:shape>
            <v:shape style="position:absolute;left:1552;top:284;width:65;height:100" coordorigin="1552,284" coordsize="65,100" path="m1554,373l1552,381,1554,382,1558,383,1578,383,1583,374,1560,374,1556,374,1554,373xm1567,284l1555,284,1582,349,1577,364,1572,374,1583,374,1585,369,1598,336,1587,336,1567,284xm1617,284l1605,284,1587,336,1598,336,1617,284xe" filled="true" fillcolor="#231f20" stroked="false">
              <v:path arrowok="t"/>
              <v:fill type="solid"/>
            </v:shape>
            <v:shape style="position:absolute;left:1663;top:266;width:599;height:117" type="#_x0000_t75" stroked="false">
              <v:imagedata r:id="rId1395" o:title=""/>
            </v:shape>
            <v:shape style="position:absolute;left:2309;top:246;width:337;height:137" type="#_x0000_t75" stroked="false">
              <v:imagedata r:id="rId1396" o:title=""/>
            </v:shape>
            <v:shape style="position:absolute;left:2692;top:248;width:434;height:104" type="#_x0000_t75" stroked="false">
              <v:imagedata r:id="rId1397" o:title=""/>
            </v:shape>
            <v:shape style="position:absolute;left:3170;top:248;width:133;height:104" type="#_x0000_t75" stroked="false">
              <v:imagedata r:id="rId1398" o:title=""/>
            </v:shape>
            <v:shape style="position:absolute;left:3345;top:248;width:43;height:102" coordorigin="3345,248" coordsize="43,102" path="m3366,292l3356,292,3356,350,3366,350,3366,292xm3384,284l3345,284,3345,292,3384,292,3384,284xm3384,248l3368,248,3356,257,3356,284,3366,284,3366,263,3373,257,3387,257,3388,249,3386,249,3384,248xe" filled="true" fillcolor="#231f20" stroked="false">
              <v:path arrowok="t"/>
              <v:fill type="solid"/>
            </v:shape>
            <v:shape style="position:absolute;left:3396;top:252;width:16;height:98" coordorigin="3396,252" coordsize="16,98" path="m3408,252l3399,252,3396,256,3396,264,3399,268,3408,268,3411,264,3411,256,3408,252xm3409,282l3398,284,3398,350,3409,350,3409,282xe" filled="true" fillcolor="#231f20" stroked="false">
              <v:path arrowok="t"/>
              <v:fill type="solid"/>
            </v:shape>
            <v:shape style="position:absolute;left:3430;top:282;width:56;height:69" coordorigin="3430,282" coordsize="56,69" path="m3440,282l3430,284,3430,350,3440,350,3440,301,3445,296,3453,292,3485,292,3485,291,3440,291,3440,282xm3485,292l3470,292,3475,298,3475,350,3485,350,3485,292xm3478,282l3454,282,3446,286,3440,291,3485,291,3485,291,3478,282xe" filled="true" fillcolor="#231f20" stroked="false">
              <v:path arrowok="t"/>
              <v:fill type="solid"/>
            </v:shape>
            <v:shape style="position:absolute;left:3500;top:282;width:57;height:71" coordorigin="3500,282" coordsize="57,71" path="m3549,291l3536,291,3538,296,3538,313,3526,315,3514,319,3504,325,3500,336,3500,347,3508,352,3528,352,3535,347,3538,343,3515,343,3511,340,3511,327,3523,323,3538,320,3549,320,3549,291xm3549,343l3538,343,3539,349,3541,351,3550,351,3555,351,3557,350,3557,344,3551,344,3549,344,3549,343xm3549,320l3538,320,3538,333,3534,338,3526,343,3538,343,3538,343,3549,343,3549,320xm3543,282l3522,282,3511,284,3503,289,3505,297,3510,294,3518,291,3549,291,3549,289,3543,282xe" filled="true" fillcolor="#231f20" stroked="false">
              <v:path arrowok="t"/>
              <v:fill type="solid"/>
            </v:shape>
            <v:shape style="position:absolute;left:3573;top:282;width:56;height:69" coordorigin="3573,282" coordsize="56,69" path="m3584,282l3573,284,3573,350,3584,350,3584,301,3588,296,3596,292,3628,292,3628,291,3584,291,3584,282xm3628,292l3613,292,3618,298,3618,350,3628,350,3628,292xm3621,282l3598,282,3589,286,3584,291,3628,291,3628,291,3621,282xe" filled="true" fillcolor="#231f20" stroked="false">
              <v:path arrowok="t"/>
              <v:fill type="solid"/>
            </v:shape>
            <v:shape style="position:absolute;left:3645;top:282;width:54;height:71" coordorigin="3645,282" coordsize="54,71" path="m3684,282l3678,282,3663,285,3653,292,3647,304,3645,318,3648,334,3655,344,3665,350,3678,352,3687,352,3694,349,3699,346,3698,343,3664,343,3656,334,3656,302,3663,291,3696,291,3697,287,3692,283,3684,282xm3697,338l3693,340,3686,343,3698,343,3697,338xm3696,291l3684,291,3691,293,3695,295,3696,291xe" filled="true" fillcolor="#231f20" stroked="false">
              <v:path arrowok="t"/>
              <v:fill type="solid"/>
            </v:shape>
            <v:shape style="position:absolute;left:3712;top:252;width:16;height:98" coordorigin="3712,252" coordsize="16,98" path="m3724,252l3716,252,3712,256,3712,264,3716,268,3724,268,3728,264,3728,256,3724,252xm3726,282l3715,284,3715,350,3726,350,3726,282xe" filled="true" fillcolor="#231f20" stroked="false">
              <v:path arrowok="t"/>
              <v:fill type="solid"/>
            </v:shape>
            <v:shape style="position:absolute;left:3741;top:282;width:57;height:71" coordorigin="3741,282" coordsize="57,71" path="m3789,291l3777,291,3779,296,3779,313,3767,315,3755,319,3745,325,3741,336,3741,347,3749,352,3768,352,3775,347,3779,343,3755,343,3752,340,3752,327,3764,323,3779,320,3789,320,3789,291xm3789,343l3779,343,3779,349,3782,351,3791,351,3796,351,3798,350,3798,344,3792,344,3789,344,3789,343xm3789,320l3779,320,3779,333,3774,338,3767,343,3779,343,3779,343,3789,343,3789,320xm3783,282l3762,282,3752,284,3744,289,3745,297,3751,294,3759,291,3789,291,3789,289,3783,282xe" filled="true" fillcolor="#231f20" stroked="false">
              <v:path arrowok="t"/>
              <v:fill type="solid"/>
            </v:shape>
            <v:shape style="position:absolute;left:3814;top:282;width:97;height:69" coordorigin="3814,282" coordsize="97,69" path="m3824,282l3814,284,3814,350,3824,350,3824,301,3828,297,3836,292,3865,292,3865,291,3824,291,3824,282xm3865,292l3854,292,3857,299,3857,350,3868,350,3868,301,3871,297,3877,293,3866,293,3865,292xm3910,292l3879,292,3897,292,3899,299,3899,350,3910,350,3910,292xm3881,282l3873,286,3866,293,3877,293,3879,292,3910,292,3910,291,3904,282,3881,282xm3857,282l3838,282,3830,286,3824,291,3865,291,3863,287,3857,282xe" filled="true" fillcolor="#231f20" stroked="false">
              <v:path arrowok="t"/>
              <v:fill type="solid"/>
            </v:shape>
            <v:shape style="position:absolute;left:3928;top:252;width:16;height:98" coordorigin="3928,252" coordsize="16,98" path="m3940,252l3931,252,3928,256,3928,264,3931,268,3940,268,3943,264,3943,256,3940,252xm3941,282l3930,284,3930,350,3941,350,3941,282xe" filled="true" fillcolor="#231f20" stroked="false">
              <v:path arrowok="t"/>
              <v:fill type="solid"/>
            </v:shape>
            <v:shape style="position:absolute;left:3958;top:282;width:57;height:71" coordorigin="3958,282" coordsize="57,71" path="m4006,282l3990,282,3977,284,3967,291,3960,303,3958,318,3960,333,3967,344,3978,350,3990,352,4000,352,4009,349,4014,345,4013,343,3979,343,3969,336,3969,315,4014,315,4014,313,4014,310,4014,307,3970,307,3973,297,3979,290,4014,290,4014,290,4006,282xm4012,337l4007,340,3999,343,4013,343,4012,337xm4014,290l4001,290,4003,297,4003,305,4003,307,4014,307,4014,290xe" filled="true" fillcolor="#231f20" stroked="false">
              <v:path arrowok="t"/>
              <v:fill type="solid"/>
            </v:shape>
            <v:shape style="position:absolute;left:4031;top:282;width:56;height:69" coordorigin="4031,282" coordsize="56,69" path="m4042,282l4031,284,4031,350,4042,350,4042,301,4047,296,4054,292,4087,292,4087,291,4042,291,4042,282xm4087,292l4072,292,4076,298,4076,350,4087,350,4087,292xm4079,282l4056,282,4048,286,4042,291,4087,291,4087,291,4079,282xe" filled="true" fillcolor="#231f20" stroked="false">
              <v:path arrowok="t"/>
              <v:fill type="solid"/>
            </v:shape>
            <v:shape style="position:absolute;left:4100;top:266;width:45;height:86" coordorigin="4100,266" coordsize="45,86" path="m4122,292l4111,292,4111,346,4116,352,4134,352,4140,350,4144,348,4143,343,4124,343,4122,339,4122,292xm4143,340l4140,341,4134,343,4143,343,4143,340xm4143,284l4100,284,4100,292,4143,292,4143,284xm4122,266l4115,266,4111,284,4122,284,4122,266xe" filled="true" fillcolor="#231f20" stroked="false">
              <v:path arrowok="t"/>
              <v:fill type="solid"/>
            </v:shape>
            <v:shape style="position:absolute;left:4154;top:282;width:64;height:71" coordorigin="4154,282" coordsize="64,71" path="m4186,282l4172,284,4162,292,4156,303,4154,317,4157,331,4163,343,4173,350,4186,352,4199,350,4208,343,4173,343,4166,332,4166,301,4173,290,4208,290,4200,284,4186,282xm4208,290l4199,290,4207,301,4207,332,4200,343,4208,343,4209,343,4216,331,4218,317,4216,303,4210,292,4208,290xe" filled="true" fillcolor="#231f20" stroked="false">
              <v:path arrowok="t"/>
              <v:fill type="solid"/>
            </v:shape>
            <v:shape style="position:absolute;left:4266;top:240;width:486;height:132" type="#_x0000_t75" stroked="false">
              <v:imagedata r:id="rId1399" o:title=""/>
            </v:shape>
            <v:shape style="position:absolute;left:4801;top:248;width:377;height:104" type="#_x0000_t75" stroked="false">
              <v:imagedata r:id="rId1400" o:title=""/>
            </v:shape>
            <v:shape style="position:absolute;left:5223;top:284;width:65;height:100" coordorigin="5223,284" coordsize="65,100" path="m5225,373l5223,381,5225,382,5229,383,5249,383,5254,374,5231,374,5227,374,5225,373xm5237,284l5225,284,5253,349,5248,364,5242,374,5254,374,5256,369,5268,336,5258,336,5237,284xm5287,284l5276,284,5258,336,5268,336,5287,284xe" filled="true" fillcolor="#231f20" stroked="false">
              <v:path arrowok="t"/>
              <v:fill type="solid"/>
            </v:shape>
            <v:shape style="position:absolute;left:5334;top:240;width:611;height:141" type="#_x0000_t75" stroked="false">
              <v:imagedata r:id="rId1401" o:title=""/>
            </v:shape>
          </v:group>
        </w:pict>
      </w:r>
      <w:r>
        <w:rPr>
          <w:sz w:val="20"/>
        </w:rPr>
      </w:r>
    </w:p>
    <w:p>
      <w:pPr>
        <w:pStyle w:val="BodyText"/>
        <w:spacing w:before="8"/>
        <w:rPr>
          <w:sz w:val="5"/>
        </w:rPr>
      </w:pPr>
    </w:p>
    <w:p>
      <w:pPr>
        <w:pStyle w:val="BodyText"/>
        <w:spacing w:line="135" w:lineRule="exact"/>
        <w:ind w:left="223"/>
        <w:rPr>
          <w:sz w:val="13"/>
        </w:rPr>
      </w:pPr>
      <w:r>
        <w:rPr>
          <w:position w:val="-2"/>
          <w:sz w:val="13"/>
        </w:rPr>
        <w:pict>
          <v:group style="width:281.3pt;height:6.8pt;mso-position-horizontal-relative:char;mso-position-vertical-relative:line" coordorigin="0,0" coordsize="5626,136">
            <v:shape style="position:absolute;left:0;top:0;width:691;height:110" type="#_x0000_t75" stroked="false">
              <v:imagedata r:id="rId1402" o:title=""/>
            </v:shape>
            <v:shape style="position:absolute;left:738;top:3;width:315;height:104" type="#_x0000_t75" stroked="false">
              <v:imagedata r:id="rId1403" o:title=""/>
            </v:shape>
            <v:shape style="position:absolute;left:1099;top:3;width:315;height:104" type="#_x0000_t75" stroked="false">
              <v:imagedata r:id="rId1404" o:title=""/>
            </v:shape>
            <v:shape style="position:absolute;left:1462;top:3;width:709;height:133" type="#_x0000_t75" stroked="false">
              <v:imagedata r:id="rId1405" o:title=""/>
            </v:shape>
            <v:shape style="position:absolute;left:2220;top:36;width:54;height:71" coordorigin="2220,36" coordsize="54,71" path="m2259,36l2254,36,2239,39,2228,47,2222,58,2220,73,2223,88,2230,98,2241,104,2253,106,2262,106,2269,104,2274,101,2273,97,2239,97,2231,88,2231,57,2238,45,2271,45,2272,41,2267,38,2259,36xm2272,92l2268,95,2261,97,2273,97,2272,92xm2271,45l2260,45,2266,47,2270,49,2271,45xe" filled="true" fillcolor="#231f20" stroked="false">
              <v:path arrowok="t"/>
              <v:fill type="solid"/>
            </v:shape>
            <v:shape style="position:absolute;left:2283;top:36;width:64;height:71" coordorigin="2283,36" coordsize="64,71" path="m2315,36l2301,39,2291,46,2285,57,2283,71,2285,86,2292,97,2302,104,2315,106,2328,104,2336,98,2301,98,2294,87,2294,55,2302,45,2336,45,2328,39,2315,36xm2336,45l2327,45,2335,55,2335,87,2328,98,2336,98,2338,97,2344,86,2346,71,2344,57,2338,46,2336,45xe" filled="true" fillcolor="#231f20" stroked="false">
              <v:path arrowok="t"/>
              <v:fill type="solid"/>
            </v:shape>
            <v:shape style="position:absolute;left:2363;top:36;width:38;height:69" coordorigin="2363,36" coordsize="38,69" path="m2374,36l2363,38,2363,104,2374,104,2374,60,2383,51,2385,50,2374,50,2374,36xm2397,36l2386,36,2374,50,2385,50,2389,47,2399,47,2401,38,2400,37,2397,36xm2399,47l2397,47,2399,48,2399,47xe" filled="true" fillcolor="#231f20" stroked="false">
              <v:path arrowok="t"/>
              <v:fill type="solid"/>
            </v:shape>
            <v:shape style="position:absolute;left:2407;top:20;width:45;height:86" coordorigin="2407,20" coordsize="45,86" path="m2429,47l2418,47,2418,100,2423,106,2441,106,2447,105,2451,102,2450,97,2431,97,2429,94,2429,47xm2449,94l2447,95,2441,97,2450,97,2449,94xm2450,38l2407,38,2407,47,2450,47,2450,38xm2429,20l2422,20,2418,38,2429,38,2429,20xe" filled="true" fillcolor="#231f20" stroked="false">
              <v:path arrowok="t"/>
              <v:fill type="solid"/>
            </v:shape>
            <v:shape style="position:absolute;left:2461;top:36;width:57;height:71" coordorigin="2461,36" coordsize="57,71" path="m2510,36l2493,36,2481,38,2470,46,2464,57,2461,72,2464,87,2471,98,2481,104,2494,106,2504,106,2512,103,2517,100,2517,97,2482,97,2472,90,2472,70,2517,70,2518,67,2518,64,2518,61,2473,61,2476,51,2483,45,2518,45,2518,44,2510,36xm2515,91l2510,94,2503,97,2517,97,2515,91xm2518,45l2504,45,2507,51,2507,59,2507,61,2518,61,2518,45xe" filled="true" fillcolor="#231f20" stroked="false">
              <v:path arrowok="t"/>
              <v:fill type="solid"/>
            </v:shape>
            <v:shape style="position:absolute;left:2530;top:36;width:46;height:71" coordorigin="2530,36" coordsize="46,71" path="m2532,92l2530,101,2535,104,2543,106,2564,106,2575,99,2575,98,2544,98,2536,95,2532,92xm2562,36l2542,36,2532,43,2532,68,2542,72,2560,79,2565,81,2565,94,2559,98,2575,98,2575,74,2549,63,2542,61,2542,48,2548,45,2572,45,2573,40,2569,38,2562,36xm2572,45l2561,45,2567,47,2571,49,2572,45xe" filled="true" fillcolor="#231f20" stroked="false">
              <v:path arrowok="t"/>
              <v:fill type="solid"/>
            </v:shape>
            <v:shape style="position:absolute;left:2620;top:3;width:160;height:104" type="#_x0000_t75" stroked="false">
              <v:imagedata r:id="rId1406" o:title=""/>
            </v:shape>
            <v:shape style="position:absolute;left:2826;top:0;width:376;height:106" type="#_x0000_t75" stroked="false">
              <v:imagedata r:id="rId1407" o:title=""/>
            </v:shape>
            <v:shape style="position:absolute;left:3247;top:36;width:57;height:71" coordorigin="3247,36" coordsize="57,71" path="m3295,36l3278,36,3266,38,3256,46,3249,57,3247,72,3249,87,3256,98,3266,104,3279,106,3289,106,3298,103,3303,100,3302,97,3268,97,3257,90,3257,70,3303,70,3303,67,3303,64,3303,61,3259,61,3261,51,3268,45,3303,45,3303,44,3295,36xm3301,91l3296,94,3288,97,3302,97,3301,91xm3303,45l3290,45,3292,51,3292,59,3292,61,3303,61,3303,45xe" filled="true" fillcolor="#231f20" stroked="false">
              <v:path arrowok="t"/>
              <v:fill type="solid"/>
            </v:shape>
            <v:shape style="position:absolute;left:3350;top:3;width:634;height:104" type="#_x0000_t75" stroked="false">
              <v:imagedata r:id="rId1408" o:title=""/>
            </v:shape>
            <v:shape style="position:absolute;left:4029;top:36;width:57;height:71" coordorigin="4029,36" coordsize="57,71" path="m4077,36l4061,36,4048,38,4038,46,4031,57,4029,72,4032,87,4038,98,4049,104,4062,106,4071,106,4080,103,4085,100,4084,97,4050,97,4040,90,4040,70,4085,70,4085,67,4086,64,4086,61,4041,61,4044,51,4051,45,4086,45,4086,44,4077,36xm4083,91l4078,94,4070,97,4084,97,4083,91xm4086,45l4072,45,4074,51,4075,59,4074,61,4086,61,4086,45xe" filled="true" fillcolor="#231f20" stroked="false">
              <v:path arrowok="t"/>
              <v:fill type="solid"/>
            </v:shape>
            <v:shape style="position:absolute;left:4103;top:36;width:56;height:69" coordorigin="4103,36" coordsize="56,69" path="m4113,36l4103,38,4103,104,4113,104,4113,55,4118,50,4126,46,4158,46,4158,45,4113,45,4113,36xm4158,46l4143,46,4148,52,4148,104,4158,104,4158,46xm4151,36l4127,36,4119,40,4113,45,4158,45,4158,45,4151,36xe" filled="true" fillcolor="#231f20" stroked="false">
              <v:path arrowok="t"/>
              <v:fill type="solid"/>
            </v:shape>
            <v:shape style="position:absolute;left:4211;top:3;width:147;height:104" type="#_x0000_t75" stroked="false">
              <v:imagedata r:id="rId1409" o:title=""/>
            </v:shape>
            <v:shape style="position:absolute;left:4401;top:36;width:46;height:71" coordorigin="4401,36" coordsize="46,71" path="m4403,92l4401,101,4407,104,4414,106,4435,106,4447,99,4447,98,4416,98,4408,95,4403,92xm4433,36l4414,36,4404,43,4404,68,4414,72,4432,79,4437,81,4437,94,4430,98,4447,98,4447,74,4421,63,4414,61,4414,48,4419,45,4443,45,4444,40,4441,38,4433,36xm4443,45l4433,45,4439,47,4442,49,4443,45xe" filled="true" fillcolor="#231f20" stroked="false">
              <v:path arrowok="t"/>
              <v:fill type="solid"/>
            </v:shape>
            <v:shape style="position:absolute;left:4459;top:36;width:57;height:71" coordorigin="4459,36" coordsize="57,71" path="m4508,36l4491,36,4479,38,4469,46,4462,57,4459,72,4462,87,4469,98,4479,104,4492,106,4502,106,4510,103,4515,100,4515,97,4481,97,4470,90,4470,70,4516,70,4516,67,4516,64,4516,61,4472,61,4474,51,4481,45,4516,45,4516,44,4508,36xm4513,91l4508,94,4501,97,4515,97,4513,91xm4516,45l4502,45,4505,51,4505,59,4505,61,4516,61,4516,45xe" filled="true" fillcolor="#231f20" stroked="false">
              <v:path arrowok="t"/>
              <v:fill type="solid"/>
            </v:shape>
            <v:shape style="position:absolute;left:4533;top:36;width:38;height:69" coordorigin="4533,36" coordsize="38,69" path="m4544,36l4533,38,4533,104,4544,104,4544,60,4553,51,4554,50,4544,50,4544,36xm4567,36l4556,36,4544,50,4554,50,4559,47,4569,47,4571,38,4570,37,4567,36xm4569,47l4567,47,4569,48,4569,47xe" filled="true" fillcolor="#231f20" stroked="false">
              <v:path arrowok="t"/>
              <v:fill type="solid"/>
            </v:shape>
            <v:shape style="position:absolute;left:4577;top:38;width:63;height:67" coordorigin="4577,38" coordsize="63,67" path="m4589,38l4577,38,4605,104,4612,104,4619,89,4609,89,4589,38xm4640,38l4628,38,4609,89,4619,89,4640,38xe" filled="true" fillcolor="#231f20" stroked="false">
              <v:path arrowok="t"/>
              <v:fill type="solid"/>
            </v:shape>
            <v:shape style="position:absolute;left:4651;top:7;width:16;height:98" coordorigin="4651,7" coordsize="16,98" path="m4663,7l4655,7,4651,10,4651,19,4655,22,4663,22,4667,19,4667,10,4663,7xm4664,36l4654,38,4654,104,4664,104,4664,36xe" filled="true" fillcolor="#231f20" stroked="false">
              <v:path arrowok="t"/>
              <v:fill type="solid"/>
            </v:shape>
            <v:shape style="position:absolute;left:4681;top:36;width:54;height:71" coordorigin="4681,36" coordsize="54,71" path="m4721,36l4715,36,4700,39,4689,47,4683,58,4681,73,4684,88,4691,98,4702,104,4714,106,4723,106,4731,104,4735,101,4734,97,4700,97,4692,88,4692,57,4700,45,4732,45,4734,41,4728,38,4721,36xm4733,92l4729,95,4722,97,4734,97,4733,92xm4732,45l4721,45,4727,47,4731,49,4732,45xe" filled="true" fillcolor="#231f20" stroked="false">
              <v:path arrowok="t"/>
              <v:fill type="solid"/>
            </v:shape>
            <v:shape style="position:absolute;left:4749;top:7;width:16;height:98" coordorigin="4749,7" coordsize="16,98" path="m4761,7l4752,7,4749,10,4749,19,4752,22,4761,22,4764,19,4764,10,4761,7xm4762,36l4751,38,4751,104,4762,104,4762,36xe" filled="true" fillcolor="#231f20" stroked="false">
              <v:path arrowok="t"/>
              <v:fill type="solid"/>
            </v:shape>
            <v:shape style="position:absolute;left:4779;top:36;width:64;height:71" coordorigin="4779,36" coordsize="64,71" path="m4811,36l4797,39,4787,46,4781,57,4779,71,4781,86,4788,97,4798,104,4811,106,4824,104,4832,98,4797,98,4790,87,4790,55,4798,45,4832,45,4824,39,4811,36xm4832,45l4823,45,4831,55,4831,87,4824,98,4832,98,4834,97,4840,86,4842,71,4840,57,4834,46,4832,45xe" filled="true" fillcolor="#231f20" stroked="false">
              <v:path arrowok="t"/>
              <v:fill type="solid"/>
            </v:shape>
            <v:shape style="position:absolute;left:4853;top:36;width:46;height:71" coordorigin="4853,36" coordsize="46,71" path="m4855,92l4853,101,4858,104,4866,106,4887,106,4899,99,4899,98,4868,98,4860,95,4855,92xm4885,36l4866,36,4855,43,4855,68,4866,72,4884,79,4889,81,4889,94,4882,98,4899,98,4899,74,4873,63,4866,61,4866,48,4871,45,4895,45,4896,40,4892,38,4885,36xm4895,45l4885,45,4891,47,4894,49,4895,45xe" filled="true" fillcolor="#231f20" stroked="false">
              <v:path arrowok="t"/>
              <v:fill type="solid"/>
            </v:shape>
            <v:shape style="position:absolute;left:4947;top:3;width:679;height:133" type="#_x0000_t75" stroked="false">
              <v:imagedata r:id="rId1410" o:title=""/>
            </v:shape>
          </v:group>
        </w:pict>
      </w:r>
      <w:r>
        <w:rPr>
          <w:position w:val="-2"/>
          <w:sz w:val="13"/>
        </w:rPr>
      </w:r>
    </w:p>
    <w:p>
      <w:pPr>
        <w:pStyle w:val="BodyText"/>
        <w:spacing w:before="9"/>
        <w:rPr>
          <w:sz w:val="5"/>
        </w:rPr>
      </w:pPr>
      <w:r>
        <w:rPr/>
        <w:pict>
          <v:group style="position:absolute;margin-left:56.193199pt;margin-top:5.295044pt;width:219.25pt;height:6.8pt;mso-position-horizontal-relative:page;mso-position-vertical-relative:paragraph;z-index:13168;mso-wrap-distance-left:0;mso-wrap-distance-right:0" coordorigin="1124,106" coordsize="4385,136">
            <v:shape style="position:absolute;left:1124;top:109;width:411;height:104" type="#_x0000_t75" stroked="false">
              <v:imagedata r:id="rId1411" o:title=""/>
            </v:shape>
            <v:shape style="position:absolute;left:1580;top:109;width:133;height:104" type="#_x0000_t75" stroked="false">
              <v:imagedata r:id="rId1412" o:title=""/>
            </v:shape>
            <v:shape style="position:absolute;left:1758;top:142;width:57;height:71" coordorigin="1758,142" coordsize="57,71" path="m1807,142l1790,142,1778,144,1767,151,1761,163,1758,178,1761,193,1768,204,1778,210,1791,212,1800,212,1809,209,1814,205,1813,203,1779,203,1769,196,1769,176,1814,176,1815,173,1815,170,1815,167,1770,167,1773,157,1780,150,1815,150,1815,150,1807,142xm1812,197l1807,200,1800,203,1813,203,1812,197xm1815,150l1801,150,1804,157,1804,165,1804,167,1815,167,1815,150xe" filled="true" fillcolor="#231f20" stroked="false">
              <v:path arrowok="t"/>
              <v:fill type="solid"/>
            </v:shape>
            <v:shape style="position:absolute;left:1832;top:142;width:97;height:69" coordorigin="1832,142" coordsize="97,69" path="m1842,142l1832,144,1832,210,1842,210,1842,161,1847,157,1854,152,1883,152,1883,151,1842,151,1842,142xm1883,152l1872,152,1875,159,1875,210,1886,210,1886,162,1890,157,1895,153,1884,153,1883,152xm1928,152l1897,152,1915,152,1917,159,1917,210,1928,210,1928,152xm1899,142l1891,146,1884,153,1895,153,1897,152,1928,152,1928,151,1922,142,1899,142xm1876,142l1856,142,1848,146,1842,151,1883,151,1881,147,1876,142xe" filled="true" fillcolor="#231f20" stroked="false">
              <v:path arrowok="t"/>
              <v:fill type="solid"/>
            </v:shape>
            <v:shape style="position:absolute;left:1948;top:142;width:60;height:100" coordorigin="1948,142" coordsize="60,100" path="m1959,142l1948,144,1948,241,1959,241,1959,209,1990,209,1998,203,1969,203,1963,201,1959,199,1959,161,1964,156,1971,152,2000,152,2000,151,2000,151,1959,151,1959,142xm1990,209l1959,209,1963,211,1969,212,1975,212,1988,210,1990,209xm2000,152l1990,152,1996,161,1996,195,1988,203,1998,203,1998,203,2005,191,2007,176,2006,162,2000,152xm1980,142l1971,142,1964,147,1959,151,2000,151,1992,144,1980,142xe" filled="true" fillcolor="#231f20" stroked="false">
              <v:path arrowok="t"/>
              <v:fill type="solid"/>
            </v:shape>
            <v:shape style="position:absolute;left:2024;top:142;width:38;height:69" coordorigin="2024,142" coordsize="38,69" path="m2035,142l2024,144,2024,210,2035,210,2035,166,2044,157,2046,156,2035,156,2035,142xm2058,142l2047,142,2035,156,2046,156,2050,153,2061,153,2062,144,2061,143,2058,142xm2061,153l2058,153,2061,154,2061,153xe" filled="true" fillcolor="#231f20" stroked="false">
              <v:path arrowok="t"/>
              <v:fill type="solid"/>
            </v:shape>
            <v:shape style="position:absolute;left:2069;top:142;width:57;height:71" coordorigin="2069,142" coordsize="57,71" path="m2117,142l2100,142,2088,144,2078,151,2071,163,2069,178,2071,193,2078,204,2088,210,2101,212,2111,212,2120,209,2125,205,2124,203,2090,203,2079,196,2079,176,2125,176,2125,173,2125,170,2125,167,2081,167,2084,157,2090,150,2125,150,2125,150,2117,142xm2123,197l2118,200,2110,203,2124,203,2123,197xm2125,150l2112,150,2114,157,2114,165,2114,167,2125,167,2125,150xe" filled="true" fillcolor="#231f20" stroked="false">
              <v:path arrowok="t"/>
              <v:fill type="solid"/>
            </v:shape>
            <v:shape style="position:absolute;left:2137;top:142;width:46;height:71" coordorigin="2137,142" coordsize="46,71" path="m2139,198l2137,207,2142,210,2150,212,2171,212,2183,205,2183,204,2152,204,2143,201,2139,198xm2169,142l2149,142,2139,149,2139,174,2150,178,2168,185,2172,187,2172,200,2166,204,2183,204,2183,180,2156,169,2149,167,2149,154,2155,151,2179,151,2180,146,2176,144,2169,142xm2179,151l2169,151,2175,153,2178,155,2179,151xe" filled="true" fillcolor="#231f20" stroked="false">
              <v:path arrowok="t"/>
              <v:fill type="solid"/>
            </v:shape>
            <v:shape style="position:absolute;left:2194;top:142;width:57;height:71" coordorigin="2194,142" coordsize="57,71" path="m2242,151l2230,151,2231,156,2231,173,2220,175,2207,179,2198,186,2194,196,2194,207,2202,212,2221,212,2228,207,2231,203,2208,203,2205,200,2205,187,2216,183,2231,180,2242,180,2242,151xm2242,203l2232,203,2232,209,2235,211,2243,211,2249,211,2251,210,2251,204,2244,204,2242,204,2242,203xm2242,180l2231,180,2231,193,2227,198,2219,203,2231,203,2232,203,2242,203,2242,180xm2236,142l2215,142,2204,144,2196,149,2198,157,2204,154,2212,151,2242,151,2242,149,2236,142xe" filled="true" fillcolor="#231f20" stroked="false">
              <v:path arrowok="t"/>
              <v:fill type="solid"/>
            </v:shape>
            <v:shape style="position:absolute;left:2261;top:142;width:46;height:71" coordorigin="2261,142" coordsize="46,71" path="m2263,198l2261,207,2266,210,2274,212,2295,212,2307,205,2307,204,2275,204,2267,201,2263,198xm2293,142l2273,142,2263,149,2263,174,2274,178,2292,185,2296,187,2296,200,2290,204,2307,204,2307,180,2280,169,2273,167,2273,154,2279,151,2303,151,2304,146,2300,144,2293,142xm2303,151l2293,151,2299,153,2302,155,2303,151xe" filled="true" fillcolor="#231f20" stroked="false">
              <v:path arrowok="t"/>
              <v:fill type="solid"/>
            </v:shape>
            <v:shape style="position:absolute;left:2351;top:142;width:60;height:100" coordorigin="2351,142" coordsize="60,100" path="m2410,203l2400,203,2400,241,2410,241,2410,203xm2393,142l2383,142,2370,144,2360,151,2354,163,2351,178,2353,192,2358,202,2367,210,2379,212,2388,212,2394,208,2400,203,2410,203,2410,203,2367,203,2362,192,2362,162,2369,151,2410,151,2410,148,2403,145,2393,142xm2410,151l2390,151,2396,153,2400,155,2400,193,2397,197,2389,203,2410,203,2410,151xe" filled="true" fillcolor="#231f20" stroked="false">
              <v:path arrowok="t"/>
              <v:fill type="solid"/>
            </v:shape>
            <v:shape style="position:absolute;left:2430;top:144;width:55;height:69" coordorigin="2430,144" coordsize="55,69" path="m2440,144l2430,144,2430,204,2437,212,2459,212,2467,209,2474,203,2484,203,2484,203,2445,203,2440,199,2440,144xm2484,203l2474,203,2474,210,2484,210,2484,203xm2484,144l2474,144,2474,193,2469,199,2461,203,2484,203,2484,144xe" filled="true" fillcolor="#231f20" stroked="false">
              <v:path arrowok="t"/>
              <v:fill type="solid"/>
            </v:shape>
            <v:shape style="position:absolute;left:2501;top:142;width:57;height:71" coordorigin="2501,142" coordsize="57,71" path="m2550,142l2533,142,2520,144,2510,151,2504,163,2501,178,2504,193,2511,204,2521,210,2534,212,2543,212,2552,209,2557,205,2556,203,2522,203,2512,196,2512,176,2557,176,2558,173,2558,170,2558,167,2513,167,2516,157,2523,150,2558,150,2558,150,2550,142xm2555,197l2550,200,2543,203,2556,203,2555,197xm2558,150l2544,150,2547,157,2547,165,2547,167,2558,167,2558,150xe" filled="true" fillcolor="#231f20" stroked="false">
              <v:path arrowok="t"/>
              <v:fill type="solid"/>
            </v:shape>
            <v:shape style="position:absolute;left:2607;top:109;width:199;height:104" type="#_x0000_t75" stroked="false">
              <v:imagedata r:id="rId1413" o:title=""/>
            </v:shape>
            <v:shape style="position:absolute;left:2854;top:109;width:628;height:104" type="#_x0000_t75" stroked="false">
              <v:imagedata r:id="rId1414" o:title=""/>
            </v:shape>
            <v:shape style="position:absolute;left:3526;top:142;width:57;height:71" coordorigin="3526,142" coordsize="57,71" path="m3575,151l3562,151,3564,156,3564,173,3552,175,3540,179,3530,186,3526,196,3526,207,3534,212,3554,212,3561,207,3564,203,3540,203,3537,200,3537,187,3549,183,3564,180,3575,180,3575,151xm3575,203l3564,203,3564,209,3567,211,3576,211,3581,211,3583,210,3583,204,3577,204,3575,204,3575,203xm3575,180l3564,180,3564,193,3559,198,3552,203,3564,203,3564,203,3575,203,3575,180xm3569,142l3547,142,3537,144,3529,149,3530,157,3536,154,3544,151,3575,151,3574,149,3569,142xe" filled="true" fillcolor="#231f20" stroked="false">
              <v:path arrowok="t"/>
              <v:fill type="solid"/>
            </v:shape>
            <v:shape style="position:absolute;left:3631;top:109;width:11;height:102" coordorigin="3631,109" coordsize="11,102" path="m3642,109l3631,111,3631,210,3642,210,3642,109xe" filled="true" fillcolor="#231f20" stroked="false">
              <v:path arrowok="t"/>
              <v:fill type="solid"/>
            </v:shape>
            <v:shape style="position:absolute;left:3657;top:142;width:57;height:71" coordorigin="3657,142" coordsize="57,71" path="m3705,151l3693,151,3695,156,3695,173,3683,175,3671,179,3661,186,3657,196,3657,207,3665,212,3684,212,3691,207,3695,203,3671,203,3668,200,3668,187,3679,183,3695,180,3705,180,3705,151xm3705,203l3695,203,3695,209,3698,211,3707,211,3712,211,3714,210,3714,204,3708,204,3705,204,3705,203xm3705,180l3695,180,3695,193,3690,198,3683,203,3695,203,3695,203,3705,203,3705,180xm3699,142l3678,142,3667,144,3660,149,3661,157,3667,154,3675,151,3705,151,3705,149,3699,142xe" filled="true" fillcolor="#231f20" stroked="false">
              <v:path arrowok="t"/>
              <v:fill type="solid"/>
            </v:shape>
            <v:shape style="position:absolute;left:3762;top:106;width:507;height:106" type="#_x0000_t75" stroked="false">
              <v:imagedata r:id="rId1415" o:title=""/>
            </v:shape>
            <v:shape style="position:absolute;left:4317;top:109;width:133;height:104" type="#_x0000_t75" stroked="false">
              <v:imagedata r:id="rId1416" o:title=""/>
            </v:shape>
            <v:shape style="position:absolute;left:4499;top:109;width:139;height:104" type="#_x0000_t75" stroked="false">
              <v:imagedata r:id="rId1417" o:title=""/>
            </v:shape>
            <v:shape style="position:absolute;left:4683;top:109;width:315;height:104" type="#_x0000_t75" stroked="false">
              <v:imagedata r:id="rId1418" o:title=""/>
            </v:shape>
            <v:shape style="position:absolute;left:5046;top:106;width:463;height:135" type="#_x0000_t75" stroked="false">
              <v:imagedata r:id="rId1419" o:title=""/>
            </v:shape>
            <w10:wrap type="topAndBottom"/>
          </v:group>
        </w:pict>
      </w:r>
    </w:p>
    <w:p>
      <w:pPr>
        <w:pStyle w:val="BodyText"/>
        <w:spacing w:before="6"/>
        <w:rPr>
          <w:sz w:val="6"/>
        </w:rPr>
      </w:pPr>
    </w:p>
    <w:p>
      <w:pPr>
        <w:pStyle w:val="BodyText"/>
        <w:spacing w:line="135" w:lineRule="exact"/>
        <w:ind w:left="223"/>
        <w:rPr>
          <w:sz w:val="13"/>
        </w:rPr>
      </w:pPr>
      <w:r>
        <w:rPr>
          <w:position w:val="-2"/>
          <w:sz w:val="13"/>
        </w:rPr>
        <w:pict>
          <v:group style="width:289.6pt;height:6.8pt;mso-position-horizontal-relative:char;mso-position-vertical-relative:line" coordorigin="0,0" coordsize="5792,136">
            <v:shape style="position:absolute;left:0;top:3;width:328;height:104" type="#_x0000_t75" stroked="false">
              <v:imagedata r:id="rId1420" o:title=""/>
            </v:shape>
            <v:shape style="position:absolute;left:376;top:7;width:454;height:129" type="#_x0000_t75" stroked="false">
              <v:imagedata r:id="rId1421" o:title=""/>
            </v:shape>
            <v:shape style="position:absolute;left:878;top:36;width:60;height:100" coordorigin="878,36" coordsize="60,100" path="m889,36l878,38,878,135,889,135,889,103,920,103,928,97,899,97,893,95,889,93,889,55,894,50,901,46,930,46,930,45,930,45,889,45,889,36xm920,103l889,103,893,105,899,106,906,106,918,104,920,103xm930,46l921,46,927,55,927,89,918,97,928,97,929,97,935,86,937,70,936,56,930,46xm910,36l901,36,894,41,889,45,930,45,922,38,910,36xe" filled="true" fillcolor="#231f20" stroked="false">
              <v:path arrowok="t"/>
              <v:fill type="solid"/>
            </v:shape>
            <v:shape style="position:absolute;left:948;top:36;width:57;height:71" coordorigin="948,36" coordsize="57,71" path="m996,45l984,45,985,50,985,67,974,69,961,73,952,80,948,91,948,101,956,106,975,106,982,101,986,97,962,97,959,95,959,81,970,77,985,75,996,75,996,45xm996,97l986,97,986,103,989,105,998,105,1003,105,1005,104,1005,98,998,98,996,98,996,97xm996,75l985,75,985,87,981,92,973,97,986,97,986,97,996,97,996,75xm990,36l969,36,958,38,950,43,952,51,958,48,966,45,996,45,996,43,990,36xe" filled="true" fillcolor="#231f20" stroked="false">
              <v:path arrowok="t"/>
              <v:fill type="solid"/>
            </v:shape>
            <v:shape style="position:absolute;left:1020;top:36;width:38;height:69" coordorigin="1020,36" coordsize="38,69" path="m1031,36l1020,38,1020,104,1031,104,1031,60,1040,51,1042,50,1031,50,1031,36xm1054,36l1043,36,1031,50,1042,50,1046,47,1057,47,1058,38,1057,37,1054,36xm1057,47l1054,47,1057,48,1057,47xe" filled="true" fillcolor="#231f20" stroked="false">
              <v:path arrowok="t"/>
              <v:fill type="solid"/>
            </v:shape>
            <v:shape style="position:absolute;left:1066;top:36;width:57;height:71" coordorigin="1066,36" coordsize="57,71" path="m1114,45l1102,45,1104,50,1104,67,1092,69,1080,73,1070,80,1066,91,1066,101,1074,106,1093,106,1100,101,1104,97,1080,97,1077,95,1077,81,1088,77,1104,75,1114,75,1114,45xm1114,97l1104,97,1104,103,1107,105,1116,105,1121,105,1123,104,1123,98,1117,98,1114,98,1114,97xm1114,75l1104,75,1104,87,1099,92,1092,97,1104,97,1104,97,1114,97,1114,75xm1108,36l1087,36,1076,38,1069,43,1070,51,1076,48,1084,45,1114,45,1114,43,1108,36xe" filled="true" fillcolor="#231f20" stroked="false">
              <v:path arrowok="t"/>
              <v:fill type="solid"/>
            </v:shape>
            <v:shape style="position:absolute;left:1171;top:3;width:11;height:102" coordorigin="1171,3" coordsize="11,102" path="m1181,3l1171,5,1171,104,1181,104,1181,3xe" filled="true" fillcolor="#231f20" stroked="false">
              <v:path arrowok="t"/>
              <v:fill type="solid"/>
            </v:shape>
            <v:shape style="position:absolute;left:1197;top:36;width:57;height:71" coordorigin="1197,36" coordsize="57,71" path="m1245,45l1233,45,1235,50,1235,67,1223,69,1211,73,1201,80,1197,91,1197,101,1205,106,1224,106,1231,101,1235,97,1211,97,1208,95,1208,81,1219,77,1235,75,1245,75,1245,45xm1245,97l1235,97,1235,103,1238,105,1247,105,1252,105,1254,104,1254,98,1248,98,1245,98,1245,97xm1245,75l1235,75,1235,87,1230,92,1223,97,1235,97,1235,97,1245,97,1245,75xm1239,36l1218,36,1207,38,1199,43,1201,51,1207,48,1215,45,1245,45,1245,43,1239,36xe" filled="true" fillcolor="#231f20" stroked="false">
              <v:path arrowok="t"/>
              <v:fill type="solid"/>
            </v:shape>
            <v:shape style="position:absolute;left:1294;top:0;width:653;height:106" type="#_x0000_t75" stroked="false">
              <v:imagedata r:id="rId1422" o:title=""/>
            </v:shape>
            <v:shape style="position:absolute;left:1996;top:3;width:133;height:104" type="#_x0000_t75" stroked="false">
              <v:imagedata r:id="rId1398" o:title=""/>
            </v:shape>
            <v:shape style="position:absolute;left:2178;top:3;width:139;height:104" type="#_x0000_t75" stroked="false">
              <v:imagedata r:id="rId1423" o:title=""/>
            </v:shape>
            <v:shape style="position:absolute;left:2361;top:3;width:315;height:104" type="#_x0000_t75" stroked="false">
              <v:imagedata r:id="rId1424" o:title=""/>
            </v:shape>
            <v:shape style="position:absolute;left:2725;top:3;width:679;height:133" type="#_x0000_t75" stroked="false">
              <v:imagedata r:id="rId1425" o:title=""/>
            </v:shape>
            <v:shape style="position:absolute;left:3452;top:0;width:224;height:106" type="#_x0000_t75" stroked="false">
              <v:imagedata r:id="rId1426" o:title=""/>
            </v:shape>
            <v:shape style="position:absolute;left:3722;top:7;width:742;height:129" type="#_x0000_t75" stroked="false">
              <v:imagedata r:id="rId1427" o:title=""/>
            </v:shape>
            <v:shape style="position:absolute;left:4513;top:9;width:116;height:116" type="#_x0000_t75" stroked="false">
              <v:imagedata r:id="rId1428" o:title=""/>
            </v:shape>
            <v:shape style="position:absolute;left:4678;top:36;width:57;height:71" coordorigin="4678,36" coordsize="57,71" path="m4726,36l4710,36,4697,38,4687,46,4680,57,4678,72,4680,87,4687,98,4698,104,4710,106,4720,106,4729,103,4734,100,4733,97,4699,97,4689,90,4689,70,4734,70,4734,67,4735,64,4735,61,4690,61,4693,51,4699,45,4735,45,4735,44,4726,36xm4732,91l4727,94,4719,97,4733,97,4732,91xm4735,45l4721,45,4723,51,4723,59,4723,61,4735,61,4735,45xe" filled="true" fillcolor="#231f20" stroked="false">
              <v:path arrowok="t"/>
              <v:fill type="solid"/>
            </v:shape>
            <v:shape style="position:absolute;left:4751;top:36;width:56;height:69" coordorigin="4751,36" coordsize="56,69" path="m4762,36l4751,38,4751,104,4762,104,4762,55,4767,50,4774,46,4807,46,4807,45,4762,45,4762,36xm4807,46l4792,46,4796,52,4796,104,4807,104,4807,46xm4799,36l4776,36,4768,40,4762,45,4807,45,4807,45,4799,36xe" filled="true" fillcolor="#231f20" stroked="false">
              <v:path arrowok="t"/>
              <v:fill type="solid"/>
            </v:shape>
            <v:shape style="position:absolute;left:4854;top:36;width:46;height:71" coordorigin="4854,36" coordsize="46,71" path="m4856,92l4854,101,4860,104,4867,106,4888,106,4900,99,4900,98,4869,98,4861,95,4856,92xm4886,36l4867,36,4856,43,4856,68,4867,72,4885,79,4890,81,4890,94,4883,98,4900,98,4900,74,4874,63,4867,61,4867,48,4872,45,4896,45,4897,40,4894,38,4886,36xm4896,45l4886,45,4892,47,4895,49,4896,45xe" filled="true" fillcolor="#231f20" stroked="false">
              <v:path arrowok="t"/>
              <v:fill type="solid"/>
            </v:shape>
            <v:shape style="position:absolute;left:4915;top:38;width:55;height:69" coordorigin="4915,38" coordsize="55,69" path="m4925,38l4915,38,4915,98,4923,106,4944,106,4952,103,4959,97,4969,97,4969,97,4930,97,4925,93,4925,38xm4969,97l4959,97,4959,104,4969,104,4969,97xm4969,38l4959,38,4959,87,4954,93,4946,97,4969,97,4969,38xe" filled="true" fillcolor="#231f20" stroked="false">
              <v:path arrowok="t"/>
              <v:fill type="solid"/>
            </v:shape>
            <v:shape style="position:absolute;left:5018;top:36;width:54;height:71" coordorigin="5018,36" coordsize="54,71" path="m5058,36l5052,36,5037,39,5026,47,5020,58,5018,73,5021,88,5028,98,5039,104,5051,106,5060,106,5068,104,5072,101,5071,97,5037,97,5029,88,5029,57,5037,45,5069,45,5071,41,5065,38,5058,36xm5070,92l5066,95,5060,97,5071,97,5070,92xm5069,45l5058,45,5064,47,5068,49,5069,45xe" filled="true" fillcolor="#231f20" stroked="false">
              <v:path arrowok="t"/>
              <v:fill type="solid"/>
            </v:shape>
            <v:shape style="position:absolute;left:5083;top:36;width:57;height:71" coordorigin="5083,36" coordsize="57,71" path="m5132,45l5119,45,5121,50,5121,67,5109,69,5097,73,5087,80,5083,91,5083,101,5091,106,5111,106,5118,101,5121,97,5098,97,5094,95,5094,81,5106,77,5121,75,5132,75,5132,45xm5132,97l5121,97,5121,103,5124,105,5133,105,5138,105,5140,104,5140,98,5134,98,5132,98,5132,97xm5132,75l5121,75,5121,87,5116,92,5109,97,5121,97,5121,97,5132,97,5132,75xm5126,36l5105,36,5094,38,5086,43,5087,51,5093,48,5101,45,5132,45,5131,43,5126,36xe" filled="true" fillcolor="#231f20" stroked="false">
              <v:path arrowok="t"/>
              <v:fill type="solid"/>
            </v:shape>
            <v:shape style="position:absolute;left:5151;top:36;width:46;height:71" coordorigin="5151,36" coordsize="46,71" path="m5153,92l5151,101,5156,104,5163,106,5184,106,5196,99,5196,98,5165,98,5157,95,5153,92xm5183,36l5163,36,5153,43,5153,68,5163,72,5181,79,5186,81,5186,94,5180,98,5196,98,5196,74,5170,63,5163,61,5163,48,5168,45,5193,45,5194,40,5190,38,5183,36xm5193,45l5182,45,5188,47,5192,49,5193,45xe" filled="true" fillcolor="#231f20" stroked="false">
              <v:path arrowok="t"/>
              <v:fill type="solid"/>
            </v:shape>
            <v:shape style="position:absolute;left:5209;top:36;width:64;height:71" coordorigin="5209,36" coordsize="64,71" path="m5240,36l5226,39,5217,46,5211,57,5209,71,5211,86,5217,97,5227,104,5240,106,5253,104,5262,98,5227,98,5220,87,5220,55,5227,45,5262,45,5254,39,5240,36xm5262,45l5253,45,5261,55,5261,87,5254,98,5262,98,5263,97,5270,86,5272,71,5270,57,5264,46,5262,45xe" filled="true" fillcolor="#231f20" stroked="false">
              <v:path arrowok="t"/>
              <v:fill type="solid"/>
            </v:shape>
            <v:shape style="position:absolute;left:5281;top:90;width:20;height:35" coordorigin="5281,90" coordsize="20,35" path="m5299,90l5287,90,5288,93,5289,98,5289,108,5286,114,5281,120,5287,124,5296,116,5300,106,5300,96,5300,92,5299,90xe" filled="true" fillcolor="#231f20" stroked="false">
              <v:path arrowok="t"/>
              <v:fill type="solid"/>
            </v:shape>
            <v:shape style="position:absolute;left:5353;top:3;width:11;height:102" coordorigin="5353,3" coordsize="11,102" path="m5364,3l5353,5,5353,104,5364,104,5364,3xe" filled="true" fillcolor="#231f20" stroked="false">
              <v:path arrowok="t"/>
              <v:fill type="solid"/>
            </v:shape>
            <v:shape style="position:absolute;left:5379;top:36;width:57;height:71" coordorigin="5379,36" coordsize="57,71" path="m5428,45l5415,45,5417,50,5417,67,5405,69,5393,73,5383,80,5379,91,5379,101,5387,106,5407,106,5414,101,5417,97,5394,97,5390,95,5390,81,5402,77,5417,75,5428,75,5428,45xm5428,97l5417,97,5418,103,5420,105,5429,105,5434,105,5436,104,5436,98,5430,98,5428,98,5428,97xm5428,75l5417,75,5417,87,5413,92,5405,97,5417,97,5417,97,5428,97,5428,75xm5422,36l5401,36,5390,38,5382,43,5384,51,5389,48,5397,45,5428,45,5428,43,5422,36xe" filled="true" fillcolor="#231f20" stroked="false">
              <v:path arrowok="t"/>
              <v:fill type="solid"/>
            </v:shape>
            <v:shape style="position:absolute;left:5477;top:3;width:314;height:104" type="#_x0000_t75" stroked="false">
              <v:imagedata r:id="rId1429" o:title=""/>
            </v:shape>
          </v:group>
        </w:pict>
      </w:r>
      <w:r>
        <w:rPr>
          <w:position w:val="-2"/>
          <w:sz w:val="13"/>
        </w:rPr>
      </w:r>
    </w:p>
    <w:p>
      <w:pPr>
        <w:pStyle w:val="BodyText"/>
        <w:spacing w:before="9"/>
        <w:rPr>
          <w:sz w:val="5"/>
        </w:rPr>
      </w:pPr>
      <w:r>
        <w:rPr/>
        <w:pict>
          <v:group style="position:absolute;margin-left:50.87360pt;margin-top:5.284293pt;width:317.8pt;height:18.9pt;mso-position-horizontal-relative:page;mso-position-vertical-relative:paragraph;z-index:13216;mso-wrap-distance-left:0;mso-wrap-distance-right:0" coordorigin="1017,106" coordsize="6356,378">
            <v:line style="position:absolute" from="1020,283" to="7370,283" stroked="true" strokeweight=".283pt" strokecolor="#231f20"/>
            <v:shape style="position:absolute;left:1119;top:142;width:54;height:71" coordorigin="1119,142" coordsize="54,71" path="m1158,142l1152,142,1137,145,1127,152,1121,164,1119,178,1121,193,1128,204,1139,210,1152,212,1160,212,1168,209,1172,206,1171,202,1137,202,1129,194,1129,162,1137,151,1170,151,1171,147,1165,143,1158,142xm1171,198l1166,200,1160,202,1171,202,1171,198xm1170,151l1158,151,1164,153,1169,155,1170,151xe" filled="true" fillcolor="#231f20" stroked="false">
              <v:path arrowok="t"/>
              <v:fill type="solid"/>
            </v:shape>
            <v:shape style="position:absolute;left:1181;top:142;width:64;height:71" coordorigin="1181,142" coordsize="64,71" path="m1213,142l1199,144,1189,152,1183,163,1181,177,1184,191,1190,202,1200,210,1213,212,1226,210,1235,203,1199,203,1192,192,1192,161,1200,150,1235,150,1227,144,1213,142xm1235,150l1225,150,1233,161,1233,192,1227,203,1235,203,1236,202,1242,191,1245,177,1243,163,1237,152,1235,150xe" filled="true" fillcolor="#231f20" stroked="false">
              <v:path arrowok="t"/>
              <v:fill type="solid"/>
            </v:shape>
            <v:shape style="position:absolute;left:1261;top:142;width:56;height:69" coordorigin="1261,142" coordsize="56,69" path="m1272,142l1261,144,1261,210,1272,210,1272,161,1277,156,1284,151,1317,151,1317,151,1272,151,1272,142xm1317,151l1302,151,1306,158,1306,210,1317,210,1317,151xm1310,142l1286,142,1278,146,1272,151,1317,151,1317,151,1310,142xe" filled="true" fillcolor="#231f20" stroked="false">
              <v:path arrowok="t"/>
              <v:fill type="solid"/>
            </v:shape>
            <v:shape style="position:absolute;left:1334;top:142;width:54;height:71" coordorigin="1334,142" coordsize="54,71" path="m1373,142l1367,142,1352,145,1342,152,1336,164,1334,178,1336,193,1343,204,1354,210,1367,212,1375,212,1383,209,1387,206,1387,202,1352,202,1345,194,1345,162,1352,151,1385,151,1386,147,1380,143,1373,142xm1386,198l1381,200,1375,202,1387,202,1386,198xm1385,151l1373,151,1379,153,1384,155,1385,151xe" filled="true" fillcolor="#231f20" stroked="false">
              <v:path arrowok="t"/>
              <v:fill type="solid"/>
            </v:shape>
            <v:shape style="position:absolute;left:1404;top:142;width:38;height:69" coordorigin="1404,142" coordsize="38,69" path="m1414,142l1404,144,1404,210,1414,210,1414,166,1423,157,1425,156,1414,156,1414,142xm1438,142l1427,142,1414,156,1425,156,1429,153,1440,153,1441,144,1440,143,1438,142xm1440,153l1438,153,1440,153,1440,153xe" filled="true" fillcolor="#231f20" stroked="false">
              <v:path arrowok="t"/>
              <v:fill type="solid"/>
            </v:shape>
            <v:shape style="position:absolute;left:1448;top:142;width:57;height:71" coordorigin="1448,142" coordsize="57,71" path="m1496,142l1480,142,1467,144,1457,151,1450,163,1448,178,1450,193,1457,203,1468,210,1481,212,1490,212,1499,209,1504,205,1503,203,1469,203,1459,196,1459,175,1504,175,1504,173,1505,170,1505,167,1460,167,1463,157,1470,150,1505,150,1505,150,1496,142xm1502,197l1497,200,1489,203,1503,203,1502,197xm1505,150l1491,150,1493,157,1494,165,1493,167,1505,167,1505,150xe" filled="true" fillcolor="#231f20" stroked="false">
              <v:path arrowok="t"/>
              <v:fill type="solid"/>
            </v:shape>
            <v:shape style="position:absolute;left:1514;top:126;width:45;height:86" coordorigin="1514,126" coordsize="45,86" path="m1536,152l1526,152,1526,206,1531,212,1548,212,1555,210,1558,208,1557,203,1539,203,1536,199,1536,152xm1557,200l1554,201,1549,203,1557,203,1557,200xm1558,144l1514,144,1514,152,1558,152,1558,144xm1536,126l1529,126,1526,144,1536,144,1536,126xe" filled="true" fillcolor="#231f20" stroked="false">
              <v:path arrowok="t"/>
              <v:fill type="solid"/>
            </v:shape>
            <v:shape style="position:absolute;left:1569;top:142;width:57;height:71" coordorigin="1569,142" coordsize="57,71" path="m1617,151l1605,151,1606,156,1606,173,1595,175,1582,179,1573,185,1569,196,1569,207,1577,212,1596,212,1603,207,1606,203,1583,203,1580,200,1580,187,1591,183,1606,180,1617,180,1617,151xm1617,203l1607,203,1607,209,1610,211,1619,211,1624,210,1626,210,1626,204,1619,204,1617,204,1617,203xm1617,180l1606,180,1606,193,1602,198,1594,203,1606,203,1607,203,1617,203,1617,180xm1611,142l1590,142,1579,144,1571,149,1573,157,1579,154,1587,151,1617,151,1617,149,1611,142xe" filled="true" fillcolor="#231f20" stroked="false">
              <v:path arrowok="t"/>
              <v:fill type="solid"/>
            </v:shape>
            <v:shape style="position:absolute;left:1670;top:108;width:133;height:104" type="#_x0000_t75" stroked="false">
              <v:imagedata r:id="rId1430" o:title=""/>
            </v:shape>
            <v:shape style="position:absolute;left:1849;top:112;width:16;height:98" coordorigin="1849,112" coordsize="16,98" path="m1861,112l1853,112,1849,116,1849,124,1853,128,1861,128,1865,124,1865,116,1861,112xm1862,142l1852,144,1852,210,1862,210,1862,142xe" filled="true" fillcolor="#231f20" stroked="false">
              <v:path arrowok="t"/>
              <v:fill type="solid"/>
            </v:shape>
            <v:shape style="position:absolute;left:1883;top:142;width:56;height:69" coordorigin="1883,142" coordsize="56,69" path="m1894,142l1883,144,1883,210,1894,210,1894,161,1898,156,1906,151,1939,151,1939,151,1894,151,1894,142xm1939,151l1923,151,1928,158,1928,210,1939,210,1939,151xm1931,142l1908,142,1899,146,1894,151,1939,151,1939,151,1931,142xe" filled="true" fillcolor="#231f20" stroked="false">
              <v:path arrowok="t"/>
              <v:fill type="solid"/>
            </v:shape>
            <v:shape style="position:absolute;left:1956;top:112;width:16;height:98" coordorigin="1956,112" coordsize="16,98" path="m1968,112l1960,112,1956,116,1956,124,1960,128,1968,128,1972,124,1972,116,1968,112xm1969,142l1959,144,1959,210,1969,210,1969,142xe" filled="true" fillcolor="#231f20" stroked="false">
              <v:path arrowok="t"/>
              <v:fill type="solid"/>
            </v:shape>
            <v:shape style="position:absolute;left:1986;top:142;width:54;height:71" coordorigin="1986,142" coordsize="54,71" path="m2026,142l2020,142,2005,145,1994,152,1988,164,1986,178,1989,193,1996,204,2007,210,2019,212,2028,212,2036,209,2040,206,2039,202,2005,202,1997,194,1997,162,2005,151,2037,151,2039,147,2033,143,2026,142xm2038,198l2034,200,2028,202,2039,202,2038,198xm2037,151l2026,151,2032,153,2036,155,2037,151xe" filled="true" fillcolor="#231f20" stroked="false">
              <v:path arrowok="t"/>
              <v:fill type="solid"/>
            </v:shape>
            <v:shape style="position:absolute;left:2054;top:112;width:16;height:98" coordorigin="2054,112" coordsize="16,98" path="m2066,112l2057,112,2054,116,2054,124,2057,128,2066,128,2070,124,2070,116,2066,112xm2067,142l2056,144,2056,210,2067,210,2067,142xe" filled="true" fillcolor="#231f20" stroked="false">
              <v:path arrowok="t"/>
              <v:fill type="solid"/>
            </v:shape>
            <v:shape style="position:absolute;left:2084;top:142;width:64;height:71" coordorigin="2084,142" coordsize="64,71" path="m2116,142l2102,144,2092,152,2086,163,2084,177,2086,191,2093,202,2103,210,2116,212,2129,210,2137,203,2102,203,2095,192,2095,161,2103,150,2137,150,2129,144,2116,142xm2137,150l2128,150,2136,161,2136,192,2129,203,2137,203,2139,202,2145,191,2147,177,2145,163,2139,152,2137,150xe" filled="true" fillcolor="#231f20" stroked="false">
              <v:path arrowok="t"/>
              <v:fill type="solid"/>
            </v:shape>
            <v:shape style="position:absolute;left:2188;top:144;width:65;height:100" coordorigin="2188,144" coordsize="65,100" path="m2190,233l2188,241,2190,242,2194,243,2214,243,2219,234,2196,234,2192,234,2190,233xm2202,144l2190,144,2218,209,2213,224,2207,234,2219,234,2221,229,2233,196,2223,196,2202,144xm2252,144l2240,144,2223,196,2233,196,2252,144xe" filled="true" fillcolor="#231f20" stroked="false">
              <v:path arrowok="t"/>
              <v:fill type="solid"/>
            </v:shape>
            <v:shape style="position:absolute;left:2299;top:108;width:299;height:133" type="#_x0000_t75" stroked="false">
              <v:imagedata r:id="rId1431" o:title=""/>
            </v:shape>
            <v:shape style="position:absolute;left:2643;top:108;width:133;height:104" type="#_x0000_t75" stroked="false">
              <v:imagedata r:id="rId1432" o:title=""/>
            </v:shape>
            <v:shape style="position:absolute;left:2821;top:106;width:546;height:137" type="#_x0000_t75" stroked="false">
              <v:imagedata r:id="rId1433" o:title=""/>
            </v:shape>
            <v:shape style="position:absolute;left:3416;top:108;width:133;height:104" type="#_x0000_t75" stroked="false">
              <v:imagedata r:id="rId1432" o:title=""/>
            </v:shape>
            <v:shape style="position:absolute;left:3594;top:108;width:361;height:104" type="#_x0000_t75" stroked="false">
              <v:imagedata r:id="rId1434" o:title=""/>
            </v:shape>
            <v:shape style="position:absolute;left:4000;top:108;width:315;height:104" type="#_x0000_t75" stroked="false">
              <v:imagedata r:id="rId1435" o:title=""/>
            </v:shape>
            <v:shape style="position:absolute;left:1124;top:356;width:364;height:125" type="#_x0000_t75" stroked="false">
              <v:imagedata r:id="rId1436" o:title=""/>
            </v:shape>
            <v:shape style="position:absolute;left:1528;top:384;width:65;height:100" coordorigin="1528,384" coordsize="65,100" path="m1530,473l1528,481,1530,482,1534,483,1554,483,1559,474,1536,474,1532,474,1530,473xm1543,384l1531,384,1558,449,1553,464,1548,474,1559,474,1561,469,1574,436,1563,436,1543,384xm1593,384l1581,384,1563,436,1574,436,1593,384xe" filled="true" fillcolor="#231f20" stroked="false">
              <v:path arrowok="t"/>
              <v:fill type="solid"/>
            </v:shape>
            <v:shape style="position:absolute;left:1639;top:348;width:367;height:133" type="#_x0000_t75" stroked="false">
              <v:imagedata r:id="rId1437" o:title=""/>
            </v:shape>
            <v:shape style="position:absolute;left:2050;top:382;width:60;height:100" coordorigin="2050,382" coordsize="60,100" path="m2109,443l2099,443,2099,481,2109,481,2109,443xm2092,382l2082,382,2069,384,2059,391,2053,402,2050,418,2052,431,2057,442,2066,449,2078,452,2087,452,2093,448,2099,443,2109,443,2109,442,2066,442,2061,432,2061,402,2068,391,2109,391,2109,388,2102,385,2092,382xm2109,391l2089,391,2095,393,2099,395,2099,433,2096,436,2088,442,2109,442,2109,391xe" filled="true" fillcolor="#231f20" stroked="false">
              <v:path arrowok="t"/>
              <v:fill type="solid"/>
            </v:shape>
            <v:shape style="position:absolute;left:2129;top:384;width:55;height:69" coordorigin="2129,384" coordsize="55,69" path="m2139,384l2129,384,2129,444,2136,452,2158,452,2166,449,2173,443,2183,443,2183,443,2144,443,2139,439,2139,384xm2183,443l2173,443,2173,450,2183,450,2183,443xm2183,384l2173,384,2173,433,2168,438,2160,443,2183,443,2183,384xe" filled="true" fillcolor="#231f20" stroked="false">
              <v:path arrowok="t"/>
              <v:fill type="solid"/>
            </v:shape>
            <v:shape style="position:absolute;left:2200;top:382;width:57;height:71" coordorigin="2200,382" coordsize="57,71" path="m2249,382l2232,382,2219,384,2209,391,2203,403,2200,418,2203,433,2210,443,2220,450,2233,452,2242,452,2251,449,2256,445,2255,443,2221,443,2211,436,2211,415,2256,415,2257,413,2257,410,2257,407,2212,407,2215,397,2222,390,2257,390,2257,390,2249,382xm2254,437l2249,440,2242,443,2255,443,2254,437xm2257,390l2243,390,2246,397,2246,405,2246,407,2257,407,2257,390xe" filled="true" fillcolor="#231f20" stroked="false">
              <v:path arrowok="t"/>
              <v:fill type="solid"/>
            </v:shape>
            <v:shape style="position:absolute;left:2302;top:348;width:458;height:104" type="#_x0000_t75" stroked="false">
              <v:imagedata r:id="rId1438" o:title=""/>
            </v:shape>
            <v:shape style="position:absolute;left:2808;top:382;width:57;height:71" coordorigin="2808,382" coordsize="57,71" path="m2857,382l2840,382,2828,384,2818,391,2811,403,2808,418,2811,433,2818,443,2828,450,2841,452,2851,452,2859,449,2864,445,2864,443,2830,443,2819,436,2819,415,2865,415,2865,413,2865,410,2865,407,2821,407,2823,397,2830,390,2865,390,2865,390,2857,382xm2862,437l2857,440,2850,443,2864,443,2862,437xm2865,390l2851,390,2854,397,2854,405,2854,407,2865,407,2865,390xe" filled="true" fillcolor="#231f20" stroked="false">
              <v:path arrowok="t"/>
              <v:fill type="solid"/>
            </v:shape>
            <v:shape style="position:absolute;left:2882;top:348;width:11;height:102" coordorigin="2882,348" coordsize="11,102" path="m2893,348l2882,351,2882,450,2893,450,2893,348xe" filled="true" fillcolor="#231f20" stroked="false">
              <v:path arrowok="t"/>
              <v:fill type="solid"/>
            </v:shape>
            <v:shape style="position:absolute;left:2947;top:348;width:230;height:104" type="#_x0000_t75" stroked="false">
              <v:imagedata r:id="rId1439" o:title=""/>
            </v:shape>
            <v:shape style="position:absolute;left:3227;top:348;width:443;height:104" type="#_x0000_t75" stroked="false">
              <v:imagedata r:id="rId1440" o:title=""/>
            </v:shape>
            <v:shape style="position:absolute;left:3720;top:348;width:133;height:104" type="#_x0000_t75" stroked="false">
              <v:imagedata r:id="rId1432" o:title=""/>
            </v:shape>
            <v:shape style="position:absolute;left:3899;top:346;width:668;height:106" type="#_x0000_t75" stroked="false">
              <v:imagedata r:id="rId1441" o:title=""/>
            </v:shape>
            <v:shape style="position:absolute;left:4620;top:348;width:414;height:104" type="#_x0000_t75" stroked="false">
              <v:imagedata r:id="rId1442" o:title=""/>
            </v:shape>
            <w10:wrap type="topAndBottom"/>
          </v:group>
        </w:pict>
      </w:r>
    </w:p>
    <w:p>
      <w:pPr>
        <w:pStyle w:val="BodyText"/>
        <w:spacing w:before="7"/>
        <w:rPr>
          <w:sz w:val="6"/>
        </w:rPr>
      </w:pPr>
    </w:p>
    <w:p>
      <w:pPr>
        <w:pStyle w:val="BodyText"/>
        <w:ind w:left="114"/>
        <w:rPr>
          <w:sz w:val="20"/>
        </w:rPr>
      </w:pPr>
      <w:r>
        <w:rPr>
          <w:sz w:val="20"/>
        </w:rPr>
        <w:pict>
          <v:group style="width:318.1pt;height:22.05pt;mso-position-horizontal-relative:char;mso-position-vertical-relative:line" coordorigin="0,0" coordsize="6362,441">
            <v:line style="position:absolute" from="6,434" to="6356,434" stroked="true" strokeweight=".567pt" strokecolor="#231f20"/>
            <v:line style="position:absolute" from="6,175" to="6356,175" stroked="true" strokeweight=".283pt" strokecolor="#231f20"/>
            <v:shape style="position:absolute;left:109;top:8;width:93;height:94" coordorigin="109,8" coordsize="93,94" path="m123,8l109,8,109,102,121,102,121,30,133,30,123,8xm133,30l121,30,152,102,159,102,167,84,156,84,133,30xm202,31l191,31,191,102,202,102,202,31xm202,8l190,8,156,84,167,84,191,31,202,31,202,8xe" filled="true" fillcolor="#231f20" stroked="false">
              <v:path arrowok="t"/>
              <v:fill type="solid"/>
            </v:shape>
            <v:shape style="position:absolute;left:220;top:33;width:64;height:71" coordorigin="220,33" coordsize="64,71" path="m252,33l238,36,228,43,222,55,220,69,223,83,229,94,239,101,252,104,265,101,274,95,239,95,232,84,232,52,239,42,274,42,266,36,252,33xm274,42l265,42,273,52,273,84,266,95,274,95,275,94,281,83,284,69,282,55,276,43,274,42xe" filled="true" fillcolor="#231f20" stroked="false">
              <v:path arrowok="t"/>
              <v:fill type="solid"/>
            </v:shape>
            <v:shape style="position:absolute;left:297;top:0;width:60;height:104" coordorigin="297,0" coordsize="60,104" path="m335,33l329,33,316,36,306,43,299,54,297,70,299,83,304,94,313,101,324,104,333,104,340,99,345,95,356,95,356,94,314,94,308,85,308,51,316,43,356,43,356,37,345,37,341,35,335,33xm356,95l345,95,345,102,356,102,356,95xm356,43l336,43,342,45,345,47,345,84,341,90,334,94,356,94,356,43xm356,0l345,2,345,37,356,37,356,0xe" filled="true" fillcolor="#231f20" stroked="false">
              <v:path arrowok="t"/>
              <v:fill type="solid"/>
            </v:shape>
            <v:shape style="position:absolute;left:374;top:4;width:16;height:98" coordorigin="374,4" coordsize="16,98" path="m386,4l378,4,374,7,374,16,378,19,386,19,390,16,390,7,386,4xm387,33l377,35,377,102,387,102,387,33xe" filled="true" fillcolor="#231f20" stroked="false">
              <v:path arrowok="t"/>
              <v:fill type="solid"/>
            </v:shape>
            <v:shape style="position:absolute;left:401;top:0;width:43;height:102" coordorigin="401,0" coordsize="43,102" path="m422,44l411,44,411,102,422,102,422,44xm440,35l401,35,401,44,440,44,440,35xm440,0l424,0,411,9,411,35,422,35,422,14,429,9,442,9,443,1,442,0,440,0xe" filled="true" fillcolor="#231f20" stroked="false">
              <v:path arrowok="t"/>
              <v:fill type="solid"/>
            </v:shape>
            <v:shape style="position:absolute;left:452;top:4;width:16;height:98" coordorigin="452,4" coordsize="16,98" path="m464,4l455,4,452,7,452,16,455,19,464,19,467,16,467,7,464,4xm465,33l454,35,454,102,465,102,465,33xe" filled="true" fillcolor="#231f20" stroked="false">
              <v:path arrowok="t"/>
              <v:fill type="solid"/>
            </v:shape>
            <v:shape style="position:absolute;left:482;top:33;width:54;height:71" coordorigin="482,33" coordsize="54,71" path="m521,33l515,33,500,36,490,44,484,56,482,70,484,85,491,96,502,102,515,104,523,104,531,101,535,98,535,94,500,94,493,85,493,54,500,43,533,43,534,38,528,35,521,33xm534,90l529,92,523,94,535,94,534,90xm533,43l521,43,527,45,532,47,533,43xe" filled="true" fillcolor="#231f20" stroked="false">
              <v:path arrowok="t"/>
              <v:fill type="solid"/>
            </v:shape>
            <v:shape style="position:absolute;left:546;top:33;width:57;height:71" coordorigin="546,33" coordsize="57,71" path="m595,43l582,43,584,48,584,64,572,66,560,70,550,77,546,88,546,98,554,104,574,104,581,99,584,95,561,95,557,92,557,79,569,75,584,72,595,72,595,43xm595,95l584,95,585,100,587,103,596,103,601,102,603,102,603,96,597,96,595,95,595,95xm595,72l584,72,584,84,580,90,572,95,584,95,584,95,595,95,595,72xm589,33l568,33,557,36,549,40,551,48,557,45,565,43,595,43,595,40,589,33xe" filled="true" fillcolor="#231f20" stroked="false">
              <v:path arrowok="t"/>
              <v:fill type="solid"/>
            </v:shape>
            <v:shape style="position:absolute;left:612;top:33;width:54;height:71" coordorigin="612,33" coordsize="54,71" path="m652,33l646,33,631,36,620,44,614,56,612,70,615,85,622,96,633,102,645,104,654,104,662,101,666,98,665,94,631,94,623,85,623,54,631,43,663,43,665,38,659,35,652,33xm664,90l660,92,654,94,665,94,664,90xm663,43l652,43,658,45,662,47,663,43xe" filled="true" fillcolor="#231f20" stroked="false">
              <v:path arrowok="t"/>
              <v:fill type="solid"/>
            </v:shape>
            <v:shape style="position:absolute;left:680;top:4;width:16;height:98" coordorigin="680,4" coordsize="16,98" path="m692,4l683,4,680,7,680,16,683,19,692,19,696,16,696,7,692,4xm693,33l682,35,682,102,693,102,693,33xe" filled="true" fillcolor="#231f20" stroked="false">
              <v:path arrowok="t"/>
              <v:fill type="solid"/>
            </v:shape>
            <v:shape style="position:absolute;left:710;top:33;width:64;height:71" coordorigin="710,33" coordsize="64,71" path="m742,33l728,36,718,43,712,55,710,69,712,83,719,94,729,101,742,104,755,101,763,95,728,95,721,84,721,52,729,42,763,42,755,36,742,33xm763,42l754,42,762,52,762,84,755,95,763,95,765,94,771,83,773,69,771,55,765,43,763,42xe" filled="true" fillcolor="#231f20" stroked="false">
              <v:path arrowok="t"/>
              <v:fill type="solid"/>
            </v:shape>
            <v:shape style="position:absolute;left:790;top:33;width:56;height:69" coordorigin="790,33" coordsize="56,69" path="m801,33l790,35,790,102,801,102,801,53,806,48,813,43,846,43,846,43,801,43,801,33xm846,43l830,43,835,49,835,102,846,102,846,43xm838,33l815,33,807,37,801,43,846,43,846,42,838,33xe" filled="true" fillcolor="#231f20" stroked="false">
              <v:path arrowok="t"/>
              <v:fill type="solid"/>
            </v:shape>
            <v:shape style="position:absolute;left:862;top:33;width:57;height:71" coordorigin="862,33" coordsize="57,71" path="m911,33l894,33,882,36,872,43,865,54,862,70,865,85,872,95,882,102,895,104,905,104,913,101,918,97,918,94,883,94,873,87,873,67,918,67,919,65,919,61,919,59,874,59,877,48,884,42,919,42,919,42,911,33xm916,89l911,92,904,94,918,94,916,89xm919,42l905,42,908,48,908,57,908,59,919,59,919,42xe" filled="true" fillcolor="#231f20" stroked="false">
              <v:path arrowok="t"/>
              <v:fill type="solid"/>
            </v:shape>
            <v:shape style="position:absolute;left:931;top:33;width:46;height:71" coordorigin="931,33" coordsize="46,71" path="m933,90l931,99,936,101,944,104,965,104,976,97,976,95,945,95,937,92,933,90xm963,33l943,33,933,40,933,65,943,69,961,76,966,79,966,92,960,95,976,95,976,71,950,60,943,59,943,46,949,42,973,42,974,38,970,35,963,33xm973,42l962,42,968,44,972,46,973,42xe" filled="true" fillcolor="#231f20" stroked="false">
              <v:path arrowok="t"/>
              <v:fill type="solid"/>
            </v:shape>
            <v:shape style="position:absolute;left:1019;top:0;width:596;height:133" type="#_x0000_t75" stroked="false">
              <v:imagedata r:id="rId1443" o:title=""/>
            </v:shape>
            <v:shape style="position:absolute;left:1659;top:33;width:57;height:71" coordorigin="1659,33" coordsize="57,71" path="m1707,43l1695,43,1696,48,1696,64,1685,66,1672,70,1663,77,1659,88,1659,98,1667,104,1686,104,1693,99,1696,95,1673,95,1669,92,1669,79,1681,75,1696,72,1707,72,1707,43xm1707,95l1697,95,1697,100,1700,103,1708,103,1714,102,1716,102,1716,96,1709,96,1707,95,1707,95xm1707,72l1696,72,1696,84,1692,90,1684,95,1696,95,1697,95,1707,95,1707,72xm1701,33l1680,33,1669,36,1661,40,1663,48,1669,45,1677,43,1707,43,1707,40,1701,33xe" filled="true" fillcolor="#231f20" stroked="false">
              <v:path arrowok="t"/>
              <v:fill type="solid"/>
            </v:shape>
            <v:shape style="position:absolute;left:1731;top:0;width:11;height:102" coordorigin="1731,0" coordsize="11,102" path="m1742,0l1731,3,1731,102,1742,102,1742,0xe" filled="true" fillcolor="#231f20" stroked="false">
              <v:path arrowok="t"/>
              <v:fill type="solid"/>
            </v:shape>
            <v:shape style="position:absolute;left:1796;top:0;width:230;height:104" type="#_x0000_t75" stroked="false">
              <v:imagedata r:id="rId1444" o:title=""/>
            </v:shape>
            <v:shape style="position:absolute;left:2077;top:0;width:443;height:104" type="#_x0000_t75" stroked="false">
              <v:imagedata r:id="rId1445" o:title=""/>
            </v:shape>
            <v:shape style="position:absolute;left:2569;top:0;width:133;height:104" type="#_x0000_t75" stroked="false">
              <v:imagedata r:id="rId1446" o:title=""/>
            </v:shape>
            <v:shape style="position:absolute;left:2748;top:6;width:86;height:98" coordorigin="2748,6" coordsize="86,98" path="m2791,6l2772,10,2758,21,2751,36,2748,54,2751,73,2758,89,2772,100,2791,104,2810,100,2817,94,2791,94,2777,91,2768,82,2762,70,2760,54,2762,39,2768,27,2777,19,2791,16,2818,16,2810,10,2791,6xm2818,16l2791,16,2804,19,2814,27,2820,39,2822,54,2820,70,2814,83,2804,91,2791,94,2817,94,2824,89,2831,73,2834,54,2831,36,2824,20,2818,16xe" filled="true" fillcolor="#231f20" stroked="false">
              <v:path arrowok="t"/>
              <v:fill type="solid"/>
            </v:shape>
            <v:shape style="position:absolute;left:2852;top:33;width:38;height:69" coordorigin="2852,33" coordsize="38,69" path="m2863,33l2852,35,2852,102,2863,102,2863,57,2872,48,2873,47,2863,47,2863,33xm2886,33l2875,33,2863,47,2873,47,2878,45,2888,45,2890,35,2889,35,2886,33xm2888,45l2886,45,2888,45,2888,45xe" filled="true" fillcolor="#231f20" stroked="false">
              <v:path arrowok="t"/>
              <v:fill type="solid"/>
            </v:shape>
            <v:shape style="position:absolute;left:2896;top:0;width:60;height:104" coordorigin="2896,0" coordsize="60,104" path="m2935,33l2929,33,2916,36,2905,43,2899,54,2896,70,2898,83,2904,94,2912,101,2924,104,2933,104,2940,99,2945,95,2956,95,2956,94,2913,94,2907,85,2907,51,2916,43,2956,43,2956,37,2945,37,2941,35,2935,33xm2956,95l2945,95,2945,102,2956,102,2956,95xm2956,43l2936,43,2941,45,2945,47,2945,84,2940,90,2933,94,2956,94,2956,43xm2956,0l2945,2,2945,37,2956,37,2956,0xe" filled="true" fillcolor="#231f20" stroked="false">
              <v:path arrowok="t"/>
              <v:fill type="solid"/>
            </v:shape>
            <v:shape style="position:absolute;left:2972;top:33;width:57;height:71" coordorigin="2972,33" coordsize="57,71" path="m3021,33l3004,33,2992,36,2982,43,2975,54,2972,70,2975,85,2982,95,2992,102,3005,104,3015,104,3023,101,3028,97,3028,94,2994,94,2983,87,2983,67,3029,67,3029,65,3029,61,3029,59,2985,59,2987,48,2994,42,3029,42,3029,42,3021,33xm3026,89l3021,92,3014,94,3028,94,3026,89xm3029,42l3015,42,3018,48,3018,57,3018,59,3029,59,3029,42xe" filled="true" fillcolor="#231f20" stroked="false">
              <v:path arrowok="t"/>
              <v:fill type="solid"/>
            </v:shape>
            <v:shape style="position:absolute;left:3046;top:33;width:56;height:69" coordorigin="3046,33" coordsize="56,69" path="m3057,33l3046,35,3046,102,3057,102,3057,53,3062,48,3069,43,3102,43,3102,43,3057,43,3057,33xm3102,43l3086,43,3091,49,3091,102,3102,102,3102,43xm3094,33l3071,33,3063,37,3057,43,3102,43,3102,42,3094,33xe" filled="true" fillcolor="#231f20" stroked="false">
              <v:path arrowok="t"/>
              <v:fill type="solid"/>
            </v:shape>
            <v:shape style="position:absolute;left:3117;top:33;width:57;height:71" coordorigin="3117,33" coordsize="57,71" path="m3165,43l3153,43,3154,48,3154,64,3143,66,3130,70,3121,77,3117,88,3117,98,3125,104,3144,104,3151,99,3154,95,3131,95,3128,92,3128,79,3139,75,3154,72,3165,72,3165,43xm3165,95l3155,95,3155,100,3158,103,3166,103,3172,102,3174,102,3174,96,3167,96,3165,95,3165,95xm3165,72l3154,72,3154,84,3150,90,3142,95,3154,95,3155,95,3165,95,3165,72xm3159,33l3138,33,3127,36,3119,40,3121,48,3127,45,3135,43,3165,43,3165,40,3159,33xe" filled="true" fillcolor="#231f20" stroked="false">
              <v:path arrowok="t"/>
              <v:fill type="solid"/>
            </v:shape>
            <v:shape style="position:absolute;left:3189;top:33;width:97;height:69" coordorigin="3189,33" coordsize="97,69" path="m3200,33l3189,35,3189,102,3200,102,3200,53,3204,49,3212,43,3240,43,3240,43,3200,43,3200,33xm3240,43l3230,43,3233,51,3233,102,3243,102,3243,53,3247,49,3253,45,3241,45,3240,43xm3286,43l3254,43,3273,43,3275,51,3275,102,3286,102,3286,43xm3257,33l3248,38,3241,45,3253,45,3254,43,3286,43,3286,42,3280,33,3257,33xm3233,33l3214,33,3206,37,3200,43,3240,43,3238,39,3233,33xe" filled="true" fillcolor="#231f20" stroked="false">
              <v:path arrowok="t"/>
              <v:fill type="solid"/>
            </v:shape>
            <v:shape style="position:absolute;left:3303;top:4;width:16;height:98" coordorigin="3303,4" coordsize="16,98" path="m3315,4l3307,4,3303,7,3303,16,3307,19,3315,19,3319,16,3319,7,3315,4xm3316,33l3306,35,3306,102,3316,102,3316,33xe" filled="true" fillcolor="#231f20" stroked="false">
              <v:path arrowok="t"/>
              <v:fill type="solid"/>
            </v:shape>
            <v:shape style="position:absolute;left:3333;top:33;width:57;height:71" coordorigin="3333,33" coordsize="57,71" path="m3382,33l3365,33,3353,36,3343,43,3336,54,3333,70,3336,85,3343,95,3353,102,3366,104,3376,104,3384,101,3389,97,3389,94,3354,94,3344,87,3344,67,3390,67,3390,65,3390,61,3390,59,3346,59,3348,48,3355,42,3390,42,3390,42,3382,33xm3387,89l3382,92,3375,94,3389,94,3387,89xm3390,42l3376,42,3379,48,3379,57,3379,59,3390,59,3390,42xe" filled="true" fillcolor="#231f20" stroked="false">
              <v:path arrowok="t"/>
              <v:fill type="solid"/>
            </v:shape>
            <v:shape style="position:absolute;left:3407;top:33;width:56;height:69" coordorigin="3407,33" coordsize="56,69" path="m3418,33l3407,35,3407,102,3418,102,3418,53,3423,48,3430,43,3463,43,3463,43,3418,43,3418,33xm3463,43l3447,43,3452,49,3452,102,3463,102,3463,43xm3455,33l3432,33,3423,37,3418,43,3463,43,3463,42,3455,33xe" filled="true" fillcolor="#231f20" stroked="false">
              <v:path arrowok="t"/>
              <v:fill type="solid"/>
            </v:shape>
            <v:shape style="position:absolute;left:3476;top:18;width:45;height:86" coordorigin="3476,18" coordsize="45,86" path="m3498,44l3487,44,3487,98,3492,104,3509,104,3516,102,3520,100,3519,95,3500,95,3498,91,3498,44xm3518,91l3515,93,3510,95,3519,95,3518,91xm3519,35l3476,35,3476,44,3519,44,3519,35xm3498,18l3491,18,3487,35,3498,35,3498,18xe" filled="true" fillcolor="#231f20" stroked="false">
              <v:path arrowok="t"/>
              <v:fill type="solid"/>
            </v:shape>
            <v:shape style="position:absolute;left:3530;top:33;width:64;height:71" coordorigin="3530,33" coordsize="64,71" path="m3562,33l3548,36,3538,43,3532,55,3530,69,3532,83,3539,94,3549,101,3562,104,3575,101,3584,95,3548,95,3541,84,3541,52,3549,42,3584,42,3575,36,3562,33xm3584,42l3574,42,3582,52,3582,84,3575,95,3584,95,3585,94,3591,83,3593,69,3591,55,3585,43,3584,42xe" filled="true" fillcolor="#231f20" stroked="false">
              <v:path arrowok="t"/>
              <v:fill type="solid"/>
            </v:shape>
            <v:shape style="position:absolute;left:3643;top:0;width:421;height:104" type="#_x0000_t75" stroked="false">
              <v:imagedata r:id="rId1447" o:title=""/>
            </v:shape>
            <v:shape style="position:absolute;left:109;top:242;width:457;height:130" type="#_x0000_t75" stroked="false">
              <v:imagedata r:id="rId1448" o:title=""/>
            </v:shape>
            <v:shape style="position:absolute;left:612;top:240;width:133;height:104" type="#_x0000_t75" stroked="false">
              <v:imagedata r:id="rId1432" o:title=""/>
            </v:shape>
            <v:shape style="position:absolute;left:794;top:240;width:11;height:102" coordorigin="794,240" coordsize="11,102" path="m804,240l794,243,794,342,804,342,804,240xe" filled="true" fillcolor="#231f20" stroked="false">
              <v:path arrowok="t"/>
              <v:fill type="solid"/>
            </v:shape>
            <v:shape style="position:absolute;left:820;top:273;width:57;height:71" coordorigin="820,273" coordsize="57,71" path="m868,283l856,283,858,288,858,304,846,306,834,310,824,317,820,328,820,338,828,344,847,344,854,339,858,335,834,335,831,332,831,319,842,315,858,312,868,312,868,283xm868,335l858,335,858,340,861,343,870,343,875,342,877,342,877,336,871,336,868,335,868,335xm868,312l858,312,858,324,853,330,846,335,858,335,858,335,868,335,868,312xm862,273l841,273,830,276,823,280,824,288,830,285,838,283,868,283,868,280,862,273xe" filled="true" fillcolor="#231f20" stroked="false">
              <v:path arrowok="t"/>
              <v:fill type="solid"/>
            </v:shape>
            <v:shape style="position:absolute;left:921;top:240;width:351;height:104" type="#_x0000_t75" stroked="false">
              <v:imagedata r:id="rId1449" o:title=""/>
            </v:shape>
            <v:shape style="position:absolute;left:1320;top:237;width:407;height:135" type="#_x0000_t75" stroked="false">
              <v:imagedata r:id="rId1450" o:title=""/>
            </v:shape>
            <v:shape style="position:absolute;left:1774;top:240;width:548;height:133" type="#_x0000_t75" stroked="false">
              <v:imagedata r:id="rId1451" o:title=""/>
            </v:shape>
            <v:shape style="position:absolute;left:2367;top:275;width:65;height:100" coordorigin="2367,275" coordsize="65,100" path="m2368,365l2367,373,2369,374,2373,375,2393,375,2397,366,2374,366,2371,365,2368,365xm2381,275l2369,275,2397,341,2392,356,2386,366,2397,366,2400,361,2412,327,2402,327,2381,275xm2431,275l2419,275,2402,327,2412,327,2431,275xe" filled="true" fillcolor="#231f20" stroked="false">
              <v:path arrowok="t"/>
              <v:fill type="solid"/>
            </v:shape>
            <v:shape style="position:absolute;left:2470;top:240;width:402;height:104" type="#_x0000_t75" stroked="false">
              <v:imagedata r:id="rId1452" o:title=""/>
            </v:shape>
            <v:shape style="position:absolute;left:2917;top:240;width:133;height:104" type="#_x0000_t75" stroked="false">
              <v:imagedata r:id="rId1432" o:title=""/>
            </v:shape>
            <v:shape style="position:absolute;left:3099;top:273;width:275;height:101" type="#_x0000_t75" stroked="false">
              <v:imagedata r:id="rId1453" o:title=""/>
            </v:shape>
          </v:group>
        </w:pict>
      </w:r>
      <w:r>
        <w:rPr>
          <w:sz w:val="20"/>
        </w:rPr>
      </w:r>
    </w:p>
    <w:p>
      <w:pPr>
        <w:pStyle w:val="BodyText"/>
        <w:rPr>
          <w:sz w:val="9"/>
        </w:rPr>
      </w:pPr>
    </w:p>
    <w:p>
      <w:pPr>
        <w:spacing w:before="75"/>
        <w:ind w:left="120" w:right="741" w:firstLine="0"/>
        <w:jc w:val="left"/>
        <w:rPr>
          <w:rFonts w:ascii="Cambria" w:hAnsi="Cambria"/>
          <w:sz w:val="16"/>
        </w:rPr>
      </w:pPr>
      <w:r>
        <w:rPr>
          <w:rFonts w:ascii="Cambria" w:hAnsi="Cambria"/>
          <w:color w:val="231F20"/>
          <w:w w:val="105"/>
          <w:sz w:val="16"/>
        </w:rPr>
        <w:t>Fuente: Elaboración propia.</w:t>
      </w:r>
    </w:p>
    <w:p>
      <w:pPr>
        <w:pStyle w:val="BodyText"/>
        <w:rPr>
          <w:rFonts w:ascii="Cambria"/>
          <w:sz w:val="20"/>
        </w:rPr>
      </w:pPr>
    </w:p>
    <w:p>
      <w:pPr>
        <w:pStyle w:val="BodyText"/>
        <w:spacing w:before="3"/>
        <w:rPr>
          <w:rFonts w:ascii="Cambria"/>
          <w:sz w:val="25"/>
        </w:rPr>
      </w:pPr>
    </w:p>
    <w:p>
      <w:pPr>
        <w:pStyle w:val="Heading3"/>
        <w:spacing w:before="69"/>
        <w:ind w:left="120"/>
      </w:pPr>
      <w:r>
        <w:rPr>
          <w:color w:val="231F20"/>
          <w:w w:val="95"/>
        </w:rPr>
        <w:t>Conclusiones</w:t>
      </w:r>
    </w:p>
    <w:p>
      <w:pPr>
        <w:pStyle w:val="BodyText"/>
        <w:spacing w:before="8"/>
        <w:rPr>
          <w:b/>
          <w:sz w:val="26"/>
        </w:rPr>
      </w:pPr>
    </w:p>
    <w:p>
      <w:pPr>
        <w:pStyle w:val="BodyText"/>
        <w:spacing w:line="266" w:lineRule="auto"/>
        <w:ind w:left="120" w:right="211"/>
        <w:jc w:val="both"/>
      </w:pPr>
      <w:r>
        <w:rPr>
          <w:color w:val="231F20"/>
          <w:w w:val="95"/>
        </w:rPr>
        <w:t>El</w:t>
      </w:r>
      <w:r>
        <w:rPr>
          <w:color w:val="231F20"/>
          <w:spacing w:val="-18"/>
          <w:w w:val="95"/>
        </w:rPr>
        <w:t> </w:t>
      </w:r>
      <w:r>
        <w:rPr>
          <w:color w:val="231F20"/>
          <w:spacing w:val="-3"/>
          <w:w w:val="95"/>
        </w:rPr>
        <w:t>estudio</w:t>
      </w:r>
      <w:r>
        <w:rPr>
          <w:color w:val="231F20"/>
          <w:spacing w:val="-18"/>
          <w:w w:val="95"/>
        </w:rPr>
        <w:t> </w:t>
      </w:r>
      <w:r>
        <w:rPr>
          <w:color w:val="231F20"/>
          <w:w w:val="95"/>
        </w:rPr>
        <w:t>ha</w:t>
      </w:r>
      <w:r>
        <w:rPr>
          <w:color w:val="231F20"/>
          <w:spacing w:val="-18"/>
          <w:w w:val="95"/>
        </w:rPr>
        <w:t> </w:t>
      </w:r>
      <w:r>
        <w:rPr>
          <w:color w:val="231F20"/>
          <w:spacing w:val="-4"/>
          <w:w w:val="95"/>
        </w:rPr>
        <w:t>demostrado</w:t>
      </w:r>
      <w:r>
        <w:rPr>
          <w:color w:val="231F20"/>
          <w:spacing w:val="-18"/>
          <w:w w:val="95"/>
        </w:rPr>
        <w:t> </w:t>
      </w:r>
      <w:r>
        <w:rPr>
          <w:color w:val="231F20"/>
          <w:w w:val="95"/>
        </w:rPr>
        <w:t>que</w:t>
      </w:r>
      <w:r>
        <w:rPr>
          <w:color w:val="231F20"/>
          <w:spacing w:val="-18"/>
          <w:w w:val="95"/>
        </w:rPr>
        <w:t> </w:t>
      </w:r>
      <w:r>
        <w:rPr>
          <w:color w:val="231F20"/>
          <w:w w:val="95"/>
        </w:rPr>
        <w:t>las</w:t>
      </w:r>
      <w:r>
        <w:rPr>
          <w:color w:val="231F20"/>
          <w:spacing w:val="-18"/>
          <w:w w:val="95"/>
        </w:rPr>
        <w:t> </w:t>
      </w:r>
      <w:r>
        <w:rPr>
          <w:color w:val="231F20"/>
          <w:spacing w:val="-4"/>
          <w:w w:val="95"/>
        </w:rPr>
        <w:t>acciones</w:t>
      </w:r>
      <w:r>
        <w:rPr>
          <w:color w:val="231F20"/>
          <w:spacing w:val="-18"/>
          <w:w w:val="95"/>
        </w:rPr>
        <w:t> </w:t>
      </w:r>
      <w:r>
        <w:rPr>
          <w:color w:val="231F20"/>
          <w:w w:val="95"/>
        </w:rPr>
        <w:t>de</w:t>
      </w:r>
      <w:r>
        <w:rPr>
          <w:color w:val="231F20"/>
          <w:spacing w:val="-18"/>
          <w:w w:val="95"/>
        </w:rPr>
        <w:t> </w:t>
      </w:r>
      <w:r>
        <w:rPr>
          <w:color w:val="231F20"/>
          <w:spacing w:val="-4"/>
          <w:w w:val="95"/>
        </w:rPr>
        <w:t>transparencia</w:t>
      </w:r>
      <w:r>
        <w:rPr>
          <w:color w:val="231F20"/>
          <w:spacing w:val="-18"/>
          <w:w w:val="95"/>
        </w:rPr>
        <w:t> </w:t>
      </w:r>
      <w:r>
        <w:rPr>
          <w:color w:val="231F20"/>
          <w:w w:val="95"/>
        </w:rPr>
        <w:t>y</w:t>
      </w:r>
      <w:r>
        <w:rPr>
          <w:color w:val="231F20"/>
          <w:spacing w:val="-18"/>
          <w:w w:val="95"/>
        </w:rPr>
        <w:t> </w:t>
      </w:r>
      <w:r>
        <w:rPr>
          <w:color w:val="231F20"/>
          <w:spacing w:val="-4"/>
          <w:w w:val="95"/>
        </w:rPr>
        <w:t>rendición </w:t>
      </w:r>
      <w:r>
        <w:rPr>
          <w:color w:val="231F20"/>
        </w:rPr>
        <w:t>de</w:t>
      </w:r>
      <w:r>
        <w:rPr>
          <w:color w:val="231F20"/>
          <w:spacing w:val="-48"/>
        </w:rPr>
        <w:t> </w:t>
      </w:r>
      <w:r>
        <w:rPr>
          <w:color w:val="231F20"/>
          <w:spacing w:val="-3"/>
        </w:rPr>
        <w:t>cuentas</w:t>
      </w:r>
      <w:r>
        <w:rPr>
          <w:color w:val="231F20"/>
          <w:spacing w:val="-48"/>
        </w:rPr>
        <w:t> </w:t>
      </w:r>
      <w:r>
        <w:rPr>
          <w:color w:val="231F20"/>
        </w:rPr>
        <w:t>del</w:t>
      </w:r>
      <w:r>
        <w:rPr>
          <w:color w:val="231F20"/>
          <w:spacing w:val="-48"/>
        </w:rPr>
        <w:t> </w:t>
      </w:r>
      <w:r>
        <w:rPr>
          <w:color w:val="231F20"/>
          <w:spacing w:val="-3"/>
        </w:rPr>
        <w:t>poder</w:t>
      </w:r>
      <w:r>
        <w:rPr>
          <w:color w:val="231F20"/>
          <w:spacing w:val="-48"/>
        </w:rPr>
        <w:t> </w:t>
      </w:r>
      <w:r>
        <w:rPr>
          <w:color w:val="231F20"/>
          <w:spacing w:val="-4"/>
        </w:rPr>
        <w:t>público</w:t>
      </w:r>
      <w:r>
        <w:rPr>
          <w:color w:val="231F20"/>
          <w:spacing w:val="-48"/>
        </w:rPr>
        <w:t> </w:t>
      </w:r>
      <w:r>
        <w:rPr>
          <w:color w:val="231F20"/>
          <w:spacing w:val="-3"/>
        </w:rPr>
        <w:t>municipal</w:t>
      </w:r>
      <w:r>
        <w:rPr>
          <w:color w:val="231F20"/>
          <w:spacing w:val="-48"/>
        </w:rPr>
        <w:t> </w:t>
      </w:r>
      <w:r>
        <w:rPr>
          <w:color w:val="231F20"/>
          <w:spacing w:val="-3"/>
        </w:rPr>
        <w:t>deben</w:t>
      </w:r>
      <w:r>
        <w:rPr>
          <w:color w:val="231F20"/>
          <w:spacing w:val="-48"/>
        </w:rPr>
        <w:t> </w:t>
      </w:r>
      <w:r>
        <w:rPr>
          <w:color w:val="231F20"/>
        </w:rPr>
        <w:t>ser</w:t>
      </w:r>
      <w:r>
        <w:rPr>
          <w:color w:val="231F20"/>
          <w:spacing w:val="-48"/>
        </w:rPr>
        <w:t> </w:t>
      </w:r>
      <w:r>
        <w:rPr>
          <w:color w:val="231F20"/>
          <w:spacing w:val="-4"/>
        </w:rPr>
        <w:t>evaluadas</w:t>
      </w:r>
      <w:r>
        <w:rPr>
          <w:color w:val="231F20"/>
          <w:spacing w:val="-48"/>
        </w:rPr>
        <w:t> </w:t>
      </w:r>
      <w:r>
        <w:rPr>
          <w:color w:val="231F20"/>
          <w:spacing w:val="-4"/>
        </w:rPr>
        <w:t>con</w:t>
      </w:r>
      <w:r>
        <w:rPr>
          <w:color w:val="231F20"/>
          <w:spacing w:val="-48"/>
        </w:rPr>
        <w:t> </w:t>
      </w:r>
      <w:r>
        <w:rPr>
          <w:color w:val="231F20"/>
          <w:spacing w:val="-3"/>
        </w:rPr>
        <w:t>instru- </w:t>
      </w:r>
      <w:r>
        <w:rPr>
          <w:color w:val="231F20"/>
        </w:rPr>
        <w:t>mentos</w:t>
      </w:r>
      <w:r>
        <w:rPr>
          <w:color w:val="231F20"/>
          <w:spacing w:val="-46"/>
        </w:rPr>
        <w:t> </w:t>
      </w:r>
      <w:r>
        <w:rPr>
          <w:color w:val="231F20"/>
        </w:rPr>
        <w:t>de</w:t>
      </w:r>
      <w:r>
        <w:rPr>
          <w:color w:val="231F20"/>
          <w:spacing w:val="-46"/>
        </w:rPr>
        <w:t> </w:t>
      </w:r>
      <w:r>
        <w:rPr>
          <w:color w:val="231F20"/>
          <w:spacing w:val="-4"/>
        </w:rPr>
        <w:t>mayor</w:t>
      </w:r>
      <w:r>
        <w:rPr>
          <w:color w:val="231F20"/>
          <w:spacing w:val="-46"/>
        </w:rPr>
        <w:t> </w:t>
      </w:r>
      <w:r>
        <w:rPr>
          <w:color w:val="231F20"/>
        </w:rPr>
        <w:t>rigor</w:t>
      </w:r>
      <w:r>
        <w:rPr>
          <w:color w:val="231F20"/>
          <w:spacing w:val="-46"/>
        </w:rPr>
        <w:t> </w:t>
      </w:r>
      <w:r>
        <w:rPr>
          <w:color w:val="231F20"/>
        </w:rPr>
        <w:t>para</w:t>
      </w:r>
      <w:r>
        <w:rPr>
          <w:color w:val="231F20"/>
          <w:spacing w:val="-46"/>
        </w:rPr>
        <w:t> </w:t>
      </w:r>
      <w:r>
        <w:rPr>
          <w:color w:val="231F20"/>
        </w:rPr>
        <w:t>asegurar</w:t>
      </w:r>
      <w:r>
        <w:rPr>
          <w:color w:val="231F20"/>
          <w:spacing w:val="-46"/>
        </w:rPr>
        <w:t> </w:t>
      </w:r>
      <w:r>
        <w:rPr>
          <w:color w:val="231F20"/>
        </w:rPr>
        <w:t>el</w:t>
      </w:r>
      <w:r>
        <w:rPr>
          <w:color w:val="231F20"/>
          <w:spacing w:val="-46"/>
        </w:rPr>
        <w:t> </w:t>
      </w:r>
      <w:r>
        <w:rPr>
          <w:color w:val="231F20"/>
        </w:rPr>
        <w:t>cumplimiento</w:t>
      </w:r>
      <w:r>
        <w:rPr>
          <w:color w:val="231F20"/>
          <w:spacing w:val="-46"/>
        </w:rPr>
        <w:t> </w:t>
      </w:r>
      <w:r>
        <w:rPr>
          <w:color w:val="231F20"/>
        </w:rPr>
        <w:t>eficiente</w:t>
      </w:r>
      <w:r>
        <w:rPr>
          <w:color w:val="231F20"/>
          <w:spacing w:val="-46"/>
        </w:rPr>
        <w:t> </w:t>
      </w:r>
      <w:r>
        <w:rPr>
          <w:color w:val="231F20"/>
        </w:rPr>
        <w:t>de</w:t>
      </w:r>
      <w:r>
        <w:rPr>
          <w:color w:val="231F20"/>
          <w:spacing w:val="-46"/>
        </w:rPr>
        <w:t> </w:t>
      </w:r>
      <w:r>
        <w:rPr>
          <w:color w:val="231F20"/>
        </w:rPr>
        <w:t>esa </w:t>
      </w:r>
      <w:r>
        <w:rPr>
          <w:color w:val="231F20"/>
          <w:spacing w:val="-3"/>
          <w:w w:val="95"/>
        </w:rPr>
        <w:t>responsabilidad</w:t>
      </w:r>
      <w:r>
        <w:rPr>
          <w:color w:val="231F20"/>
          <w:spacing w:val="-19"/>
          <w:w w:val="95"/>
        </w:rPr>
        <w:t> </w:t>
      </w:r>
      <w:r>
        <w:rPr>
          <w:color w:val="231F20"/>
          <w:w w:val="95"/>
        </w:rPr>
        <w:t>y</w:t>
      </w:r>
      <w:r>
        <w:rPr>
          <w:color w:val="231F20"/>
          <w:spacing w:val="-19"/>
          <w:w w:val="95"/>
        </w:rPr>
        <w:t> </w:t>
      </w:r>
      <w:r>
        <w:rPr>
          <w:color w:val="231F20"/>
          <w:w w:val="95"/>
        </w:rPr>
        <w:t>ampliar</w:t>
      </w:r>
      <w:r>
        <w:rPr>
          <w:color w:val="231F20"/>
          <w:spacing w:val="-19"/>
          <w:w w:val="95"/>
        </w:rPr>
        <w:t> </w:t>
      </w:r>
      <w:r>
        <w:rPr>
          <w:color w:val="231F20"/>
          <w:w w:val="95"/>
        </w:rPr>
        <w:t>la</w:t>
      </w:r>
      <w:r>
        <w:rPr>
          <w:color w:val="231F20"/>
          <w:spacing w:val="-19"/>
          <w:w w:val="95"/>
        </w:rPr>
        <w:t> </w:t>
      </w:r>
      <w:r>
        <w:rPr>
          <w:color w:val="231F20"/>
          <w:spacing w:val="-3"/>
          <w:w w:val="95"/>
        </w:rPr>
        <w:t>significación</w:t>
      </w:r>
      <w:r>
        <w:rPr>
          <w:color w:val="231F20"/>
          <w:spacing w:val="-19"/>
          <w:w w:val="95"/>
        </w:rPr>
        <w:t> </w:t>
      </w:r>
      <w:r>
        <w:rPr>
          <w:color w:val="231F20"/>
          <w:w w:val="95"/>
        </w:rPr>
        <w:t>política</w:t>
      </w:r>
      <w:r>
        <w:rPr>
          <w:color w:val="231F20"/>
          <w:spacing w:val="-19"/>
          <w:w w:val="95"/>
        </w:rPr>
        <w:t> </w:t>
      </w:r>
      <w:r>
        <w:rPr>
          <w:color w:val="231F20"/>
          <w:w w:val="95"/>
        </w:rPr>
        <w:t>y</w:t>
      </w:r>
      <w:r>
        <w:rPr>
          <w:color w:val="231F20"/>
          <w:spacing w:val="-19"/>
          <w:w w:val="95"/>
        </w:rPr>
        <w:t> </w:t>
      </w:r>
      <w:r>
        <w:rPr>
          <w:color w:val="231F20"/>
          <w:w w:val="95"/>
        </w:rPr>
        <w:t>dimensión</w:t>
      </w:r>
      <w:r>
        <w:rPr>
          <w:color w:val="231F20"/>
          <w:spacing w:val="-19"/>
          <w:w w:val="95"/>
        </w:rPr>
        <w:t> </w:t>
      </w:r>
      <w:r>
        <w:rPr>
          <w:color w:val="231F20"/>
          <w:w w:val="95"/>
        </w:rPr>
        <w:t>social</w:t>
      </w:r>
      <w:r>
        <w:rPr>
          <w:color w:val="231F20"/>
          <w:spacing w:val="-19"/>
          <w:w w:val="95"/>
        </w:rPr>
        <w:t> </w:t>
      </w:r>
      <w:r>
        <w:rPr>
          <w:color w:val="231F20"/>
          <w:w w:val="95"/>
        </w:rPr>
        <w:t>de esas</w:t>
      </w:r>
      <w:r>
        <w:rPr>
          <w:color w:val="231F20"/>
          <w:spacing w:val="-25"/>
          <w:w w:val="95"/>
        </w:rPr>
        <w:t> </w:t>
      </w:r>
      <w:r>
        <w:rPr>
          <w:color w:val="231F20"/>
          <w:w w:val="95"/>
        </w:rPr>
        <w:t>acciones</w:t>
      </w:r>
      <w:r>
        <w:rPr>
          <w:color w:val="231F20"/>
          <w:spacing w:val="-25"/>
          <w:w w:val="95"/>
        </w:rPr>
        <w:t> </w:t>
      </w:r>
      <w:r>
        <w:rPr>
          <w:color w:val="231F20"/>
          <w:w w:val="95"/>
        </w:rPr>
        <w:t>como</w:t>
      </w:r>
      <w:r>
        <w:rPr>
          <w:color w:val="231F20"/>
          <w:spacing w:val="-25"/>
          <w:w w:val="95"/>
        </w:rPr>
        <w:t> </w:t>
      </w:r>
      <w:r>
        <w:rPr>
          <w:color w:val="231F20"/>
          <w:w w:val="95"/>
        </w:rPr>
        <w:t>garantes</w:t>
      </w:r>
      <w:r>
        <w:rPr>
          <w:color w:val="231F20"/>
          <w:spacing w:val="-25"/>
          <w:w w:val="95"/>
        </w:rPr>
        <w:t> </w:t>
      </w:r>
      <w:r>
        <w:rPr>
          <w:color w:val="231F20"/>
          <w:w w:val="95"/>
        </w:rPr>
        <w:t>del</w:t>
      </w:r>
      <w:r>
        <w:rPr>
          <w:color w:val="231F20"/>
          <w:spacing w:val="-25"/>
          <w:w w:val="95"/>
        </w:rPr>
        <w:t> </w:t>
      </w:r>
      <w:r>
        <w:rPr>
          <w:color w:val="231F20"/>
          <w:w w:val="95"/>
        </w:rPr>
        <w:t>derecho</w:t>
      </w:r>
      <w:r>
        <w:rPr>
          <w:color w:val="231F20"/>
          <w:spacing w:val="-25"/>
          <w:w w:val="95"/>
        </w:rPr>
        <w:t> </w:t>
      </w:r>
      <w:r>
        <w:rPr>
          <w:color w:val="231F20"/>
          <w:w w:val="95"/>
        </w:rPr>
        <w:t>a</w:t>
      </w:r>
      <w:r>
        <w:rPr>
          <w:color w:val="231F20"/>
          <w:spacing w:val="-25"/>
          <w:w w:val="95"/>
        </w:rPr>
        <w:t> </w:t>
      </w:r>
      <w:r>
        <w:rPr>
          <w:color w:val="231F20"/>
          <w:spacing w:val="-3"/>
          <w:w w:val="95"/>
        </w:rPr>
        <w:t>saber.</w:t>
      </w:r>
      <w:r>
        <w:rPr>
          <w:color w:val="231F20"/>
          <w:spacing w:val="-25"/>
          <w:w w:val="95"/>
        </w:rPr>
        <w:t> </w:t>
      </w:r>
      <w:r>
        <w:rPr>
          <w:color w:val="231F20"/>
          <w:w w:val="95"/>
        </w:rPr>
        <w:t>De</w:t>
      </w:r>
      <w:r>
        <w:rPr>
          <w:color w:val="231F20"/>
          <w:spacing w:val="-25"/>
          <w:w w:val="95"/>
        </w:rPr>
        <w:t> </w:t>
      </w:r>
      <w:r>
        <w:rPr>
          <w:color w:val="231F20"/>
          <w:w w:val="95"/>
        </w:rPr>
        <w:t>igual</w:t>
      </w:r>
      <w:r>
        <w:rPr>
          <w:color w:val="231F20"/>
          <w:spacing w:val="-25"/>
          <w:w w:val="95"/>
        </w:rPr>
        <w:t> </w:t>
      </w:r>
      <w:r>
        <w:rPr>
          <w:color w:val="231F20"/>
          <w:w w:val="95"/>
        </w:rPr>
        <w:t>forma,</w:t>
      </w:r>
      <w:r>
        <w:rPr>
          <w:color w:val="231F20"/>
          <w:spacing w:val="-25"/>
          <w:w w:val="95"/>
        </w:rPr>
        <w:t> </w:t>
      </w:r>
      <w:r>
        <w:rPr>
          <w:color w:val="231F20"/>
          <w:w w:val="95"/>
        </w:rPr>
        <w:t>que para</w:t>
      </w:r>
      <w:r>
        <w:rPr>
          <w:color w:val="231F20"/>
          <w:spacing w:val="-11"/>
          <w:w w:val="95"/>
        </w:rPr>
        <w:t> </w:t>
      </w:r>
      <w:r>
        <w:rPr>
          <w:color w:val="231F20"/>
          <w:w w:val="95"/>
        </w:rPr>
        <w:t>la</w:t>
      </w:r>
      <w:r>
        <w:rPr>
          <w:color w:val="231F20"/>
          <w:spacing w:val="-11"/>
          <w:w w:val="95"/>
        </w:rPr>
        <w:t> </w:t>
      </w:r>
      <w:r>
        <w:rPr>
          <w:color w:val="231F20"/>
          <w:w w:val="95"/>
        </w:rPr>
        <w:t>identificación</w:t>
      </w:r>
      <w:r>
        <w:rPr>
          <w:color w:val="231F20"/>
          <w:spacing w:val="-11"/>
          <w:w w:val="95"/>
        </w:rPr>
        <w:t> </w:t>
      </w:r>
      <w:r>
        <w:rPr>
          <w:color w:val="231F20"/>
          <w:w w:val="95"/>
        </w:rPr>
        <w:t>precisa</w:t>
      </w:r>
      <w:r>
        <w:rPr>
          <w:color w:val="231F20"/>
          <w:spacing w:val="-11"/>
          <w:w w:val="95"/>
        </w:rPr>
        <w:t> </w:t>
      </w:r>
      <w:r>
        <w:rPr>
          <w:color w:val="231F20"/>
          <w:w w:val="95"/>
        </w:rPr>
        <w:t>de</w:t>
      </w:r>
      <w:r>
        <w:rPr>
          <w:color w:val="231F20"/>
          <w:spacing w:val="-11"/>
          <w:w w:val="95"/>
        </w:rPr>
        <w:t> </w:t>
      </w:r>
      <w:r>
        <w:rPr>
          <w:color w:val="231F20"/>
          <w:w w:val="95"/>
        </w:rPr>
        <w:t>las</w:t>
      </w:r>
      <w:r>
        <w:rPr>
          <w:color w:val="231F20"/>
          <w:spacing w:val="-11"/>
          <w:w w:val="95"/>
        </w:rPr>
        <w:t> </w:t>
      </w:r>
      <w:r>
        <w:rPr>
          <w:color w:val="231F20"/>
          <w:w w:val="95"/>
        </w:rPr>
        <w:t>categorías</w:t>
      </w:r>
      <w:r>
        <w:rPr>
          <w:color w:val="231F20"/>
          <w:spacing w:val="-11"/>
          <w:w w:val="95"/>
        </w:rPr>
        <w:t> </w:t>
      </w:r>
      <w:r>
        <w:rPr>
          <w:color w:val="231F20"/>
          <w:w w:val="95"/>
        </w:rPr>
        <w:t>son</w:t>
      </w:r>
      <w:r>
        <w:rPr>
          <w:color w:val="231F20"/>
          <w:spacing w:val="-11"/>
          <w:w w:val="95"/>
        </w:rPr>
        <w:t> </w:t>
      </w:r>
      <w:r>
        <w:rPr>
          <w:color w:val="231F20"/>
          <w:w w:val="95"/>
        </w:rPr>
        <w:t>obligados</w:t>
      </w:r>
      <w:r>
        <w:rPr>
          <w:color w:val="231F20"/>
          <w:spacing w:val="-11"/>
          <w:w w:val="95"/>
        </w:rPr>
        <w:t> </w:t>
      </w:r>
      <w:r>
        <w:rPr>
          <w:color w:val="231F20"/>
          <w:w w:val="95"/>
        </w:rPr>
        <w:t>mejores </w:t>
      </w:r>
      <w:r>
        <w:rPr>
          <w:color w:val="231F20"/>
        </w:rPr>
        <w:t>parámetros</w:t>
      </w:r>
      <w:r>
        <w:rPr>
          <w:color w:val="231F20"/>
          <w:spacing w:val="-30"/>
        </w:rPr>
        <w:t> </w:t>
      </w:r>
      <w:r>
        <w:rPr>
          <w:color w:val="231F20"/>
        </w:rPr>
        <w:t>de</w:t>
      </w:r>
      <w:r>
        <w:rPr>
          <w:color w:val="231F20"/>
          <w:spacing w:val="-30"/>
        </w:rPr>
        <w:t> </w:t>
      </w:r>
      <w:r>
        <w:rPr>
          <w:color w:val="231F20"/>
        </w:rPr>
        <w:t>medición</w:t>
      </w:r>
      <w:r>
        <w:rPr>
          <w:color w:val="231F20"/>
          <w:spacing w:val="-30"/>
        </w:rPr>
        <w:t> </w:t>
      </w:r>
      <w:r>
        <w:rPr>
          <w:color w:val="231F20"/>
        </w:rPr>
        <w:t>que</w:t>
      </w:r>
      <w:r>
        <w:rPr>
          <w:color w:val="231F20"/>
          <w:spacing w:val="-30"/>
        </w:rPr>
        <w:t> </w:t>
      </w:r>
      <w:r>
        <w:rPr>
          <w:color w:val="231F20"/>
        </w:rPr>
        <w:t>permitan</w:t>
      </w:r>
      <w:r>
        <w:rPr>
          <w:color w:val="231F20"/>
          <w:spacing w:val="-30"/>
        </w:rPr>
        <w:t> </w:t>
      </w:r>
      <w:r>
        <w:rPr>
          <w:color w:val="231F20"/>
        </w:rPr>
        <w:t>valorar</w:t>
      </w:r>
      <w:r>
        <w:rPr>
          <w:color w:val="231F20"/>
          <w:spacing w:val="-30"/>
        </w:rPr>
        <w:t> </w:t>
      </w:r>
      <w:r>
        <w:rPr>
          <w:color w:val="231F20"/>
        </w:rPr>
        <w:t>más</w:t>
      </w:r>
      <w:r>
        <w:rPr>
          <w:color w:val="231F20"/>
          <w:spacing w:val="-30"/>
        </w:rPr>
        <w:t> </w:t>
      </w:r>
      <w:r>
        <w:rPr>
          <w:color w:val="231F20"/>
        </w:rPr>
        <w:t>objetivamente</w:t>
      </w:r>
      <w:r>
        <w:rPr>
          <w:color w:val="231F20"/>
          <w:spacing w:val="-30"/>
        </w:rPr>
        <w:t> </w:t>
      </w:r>
      <w:r>
        <w:rPr>
          <w:color w:val="231F20"/>
        </w:rPr>
        <w:t>el </w:t>
      </w:r>
      <w:r>
        <w:rPr>
          <w:color w:val="231F20"/>
          <w:w w:val="95"/>
        </w:rPr>
        <w:t>nivel</w:t>
      </w:r>
      <w:r>
        <w:rPr>
          <w:color w:val="231F20"/>
          <w:spacing w:val="-21"/>
          <w:w w:val="95"/>
        </w:rPr>
        <w:t> </w:t>
      </w:r>
      <w:r>
        <w:rPr>
          <w:color w:val="231F20"/>
          <w:w w:val="95"/>
        </w:rPr>
        <w:t>de</w:t>
      </w:r>
      <w:r>
        <w:rPr>
          <w:color w:val="231F20"/>
          <w:spacing w:val="-21"/>
          <w:w w:val="95"/>
        </w:rPr>
        <w:t> </w:t>
      </w:r>
      <w:r>
        <w:rPr>
          <w:color w:val="231F20"/>
          <w:w w:val="95"/>
        </w:rPr>
        <w:t>rendición</w:t>
      </w:r>
      <w:r>
        <w:rPr>
          <w:color w:val="231F20"/>
          <w:spacing w:val="-21"/>
          <w:w w:val="95"/>
        </w:rPr>
        <w:t> </w:t>
      </w:r>
      <w:r>
        <w:rPr>
          <w:color w:val="231F20"/>
          <w:w w:val="95"/>
        </w:rPr>
        <w:t>de</w:t>
      </w:r>
      <w:r>
        <w:rPr>
          <w:color w:val="231F20"/>
          <w:spacing w:val="-21"/>
          <w:w w:val="95"/>
        </w:rPr>
        <w:t> </w:t>
      </w:r>
      <w:r>
        <w:rPr>
          <w:color w:val="231F20"/>
          <w:w w:val="95"/>
        </w:rPr>
        <w:t>cuentas,</w:t>
      </w:r>
      <w:r>
        <w:rPr>
          <w:color w:val="231F20"/>
          <w:spacing w:val="-21"/>
          <w:w w:val="95"/>
        </w:rPr>
        <w:t> </w:t>
      </w:r>
      <w:r>
        <w:rPr>
          <w:color w:val="231F20"/>
          <w:w w:val="95"/>
        </w:rPr>
        <w:t>las</w:t>
      </w:r>
      <w:r>
        <w:rPr>
          <w:color w:val="231F20"/>
          <w:spacing w:val="-21"/>
          <w:w w:val="95"/>
        </w:rPr>
        <w:t> </w:t>
      </w:r>
      <w:r>
        <w:rPr>
          <w:color w:val="231F20"/>
          <w:w w:val="95"/>
        </w:rPr>
        <w:t>posibilidades</w:t>
      </w:r>
      <w:r>
        <w:rPr>
          <w:color w:val="231F20"/>
          <w:spacing w:val="-21"/>
          <w:w w:val="95"/>
        </w:rPr>
        <w:t> </w:t>
      </w:r>
      <w:r>
        <w:rPr>
          <w:color w:val="231F20"/>
          <w:w w:val="95"/>
        </w:rPr>
        <w:t>de</w:t>
      </w:r>
      <w:r>
        <w:rPr>
          <w:color w:val="231F20"/>
          <w:spacing w:val="-21"/>
          <w:w w:val="95"/>
        </w:rPr>
        <w:t> </w:t>
      </w:r>
      <w:r>
        <w:rPr>
          <w:color w:val="231F20"/>
          <w:spacing w:val="-3"/>
          <w:w w:val="95"/>
        </w:rPr>
        <w:t>acceso</w:t>
      </w:r>
      <w:r>
        <w:rPr>
          <w:color w:val="231F20"/>
          <w:spacing w:val="-21"/>
          <w:w w:val="95"/>
        </w:rPr>
        <w:t> </w:t>
      </w:r>
      <w:r>
        <w:rPr>
          <w:color w:val="231F20"/>
          <w:w w:val="95"/>
        </w:rPr>
        <w:t>ciudadano</w:t>
      </w:r>
      <w:r>
        <w:rPr>
          <w:color w:val="231F20"/>
          <w:spacing w:val="-21"/>
          <w:w w:val="95"/>
        </w:rPr>
        <w:t> </w:t>
      </w:r>
      <w:r>
        <w:rPr>
          <w:color w:val="231F20"/>
          <w:w w:val="95"/>
        </w:rPr>
        <w:t>a </w:t>
      </w:r>
      <w:r>
        <w:rPr>
          <w:color w:val="231F20"/>
        </w:rPr>
        <w:t>la</w:t>
      </w:r>
      <w:r>
        <w:rPr>
          <w:color w:val="231F20"/>
          <w:spacing w:val="-38"/>
        </w:rPr>
        <w:t> </w:t>
      </w:r>
      <w:r>
        <w:rPr>
          <w:color w:val="231F20"/>
          <w:spacing w:val="-3"/>
        </w:rPr>
        <w:t>información</w:t>
      </w:r>
      <w:r>
        <w:rPr>
          <w:color w:val="231F20"/>
          <w:spacing w:val="-38"/>
        </w:rPr>
        <w:t> </w:t>
      </w:r>
      <w:r>
        <w:rPr>
          <w:color w:val="231F20"/>
        </w:rPr>
        <w:t>y</w:t>
      </w:r>
      <w:r>
        <w:rPr>
          <w:color w:val="231F20"/>
          <w:spacing w:val="-38"/>
        </w:rPr>
        <w:t> </w:t>
      </w:r>
      <w:r>
        <w:rPr>
          <w:color w:val="231F20"/>
        </w:rPr>
        <w:t>la</w:t>
      </w:r>
      <w:r>
        <w:rPr>
          <w:color w:val="231F20"/>
          <w:spacing w:val="-38"/>
        </w:rPr>
        <w:t> </w:t>
      </w:r>
      <w:r>
        <w:rPr>
          <w:color w:val="231F20"/>
          <w:spacing w:val="-3"/>
        </w:rPr>
        <w:t>contribución</w:t>
      </w:r>
      <w:r>
        <w:rPr>
          <w:color w:val="231F20"/>
          <w:spacing w:val="-38"/>
        </w:rPr>
        <w:t> </w:t>
      </w:r>
      <w:r>
        <w:rPr>
          <w:color w:val="231F20"/>
        </w:rPr>
        <w:t>del</w:t>
      </w:r>
      <w:r>
        <w:rPr>
          <w:color w:val="231F20"/>
          <w:spacing w:val="-38"/>
        </w:rPr>
        <w:t> </w:t>
      </w:r>
      <w:r>
        <w:rPr>
          <w:color w:val="231F20"/>
        </w:rPr>
        <w:t>gobierno</w:t>
      </w:r>
      <w:r>
        <w:rPr>
          <w:color w:val="231F20"/>
          <w:spacing w:val="-38"/>
        </w:rPr>
        <w:t> </w:t>
      </w:r>
      <w:r>
        <w:rPr>
          <w:color w:val="231F20"/>
        </w:rPr>
        <w:t>municipal</w:t>
      </w:r>
      <w:r>
        <w:rPr>
          <w:color w:val="231F20"/>
          <w:spacing w:val="-38"/>
        </w:rPr>
        <w:t> </w:t>
      </w:r>
      <w:r>
        <w:rPr>
          <w:color w:val="231F20"/>
        </w:rPr>
        <w:t>a</w:t>
      </w:r>
      <w:r>
        <w:rPr>
          <w:color w:val="231F20"/>
          <w:spacing w:val="-38"/>
        </w:rPr>
        <w:t> </w:t>
      </w:r>
      <w:r>
        <w:rPr>
          <w:color w:val="231F20"/>
        </w:rPr>
        <w:t>un</w:t>
      </w:r>
      <w:r>
        <w:rPr>
          <w:color w:val="231F20"/>
          <w:spacing w:val="-38"/>
        </w:rPr>
        <w:t> </w:t>
      </w:r>
      <w:r>
        <w:rPr>
          <w:color w:val="231F20"/>
          <w:spacing w:val="-3"/>
        </w:rPr>
        <w:t>desarrollo </w:t>
      </w:r>
      <w:r>
        <w:rPr>
          <w:color w:val="231F20"/>
          <w:spacing w:val="-1"/>
          <w:w w:val="95"/>
        </w:rPr>
        <w:t>democrático</w:t>
      </w:r>
      <w:r>
        <w:rPr>
          <w:color w:val="231F20"/>
          <w:spacing w:val="52"/>
          <w:w w:val="95"/>
        </w:rPr>
        <w:t> </w:t>
      </w:r>
      <w:r>
        <w:rPr>
          <w:color w:val="231F20"/>
          <w:w w:val="95"/>
        </w:rPr>
        <w:t>significativo.</w:t>
      </w:r>
    </w:p>
    <w:p>
      <w:pPr>
        <w:pStyle w:val="BodyText"/>
        <w:spacing w:line="266" w:lineRule="auto"/>
        <w:ind w:left="120" w:right="209" w:firstLine="396"/>
        <w:jc w:val="right"/>
      </w:pPr>
      <w:r>
        <w:rPr>
          <w:color w:val="231F20"/>
        </w:rPr>
        <w:t>La</w:t>
      </w:r>
      <w:r>
        <w:rPr>
          <w:color w:val="231F20"/>
          <w:spacing w:val="-27"/>
        </w:rPr>
        <w:t> </w:t>
      </w:r>
      <w:r>
        <w:rPr>
          <w:color w:val="231F20"/>
        </w:rPr>
        <w:t>página</w:t>
      </w:r>
      <w:r>
        <w:rPr>
          <w:color w:val="231F20"/>
          <w:spacing w:val="-27"/>
        </w:rPr>
        <w:t> </w:t>
      </w:r>
      <w:r>
        <w:rPr>
          <w:color w:val="231F20"/>
        </w:rPr>
        <w:t>web</w:t>
      </w:r>
      <w:r>
        <w:rPr>
          <w:color w:val="231F20"/>
          <w:spacing w:val="-27"/>
        </w:rPr>
        <w:t> </w:t>
      </w:r>
      <w:r>
        <w:rPr>
          <w:color w:val="231F20"/>
        </w:rPr>
        <w:t>del</w:t>
      </w:r>
      <w:r>
        <w:rPr>
          <w:color w:val="231F20"/>
          <w:spacing w:val="-27"/>
        </w:rPr>
        <w:t> </w:t>
      </w:r>
      <w:r>
        <w:rPr>
          <w:color w:val="231F20"/>
        </w:rPr>
        <w:t>Ayuntamiento</w:t>
      </w:r>
      <w:r>
        <w:rPr>
          <w:color w:val="231F20"/>
          <w:spacing w:val="-27"/>
        </w:rPr>
        <w:t> </w:t>
      </w:r>
      <w:r>
        <w:rPr>
          <w:color w:val="231F20"/>
        </w:rPr>
        <w:t>de</w:t>
      </w:r>
      <w:r>
        <w:rPr>
          <w:color w:val="231F20"/>
          <w:spacing w:val="-27"/>
        </w:rPr>
        <w:t> </w:t>
      </w:r>
      <w:r>
        <w:rPr>
          <w:color w:val="231F20"/>
        </w:rPr>
        <w:t>Puebla</w:t>
      </w:r>
      <w:r>
        <w:rPr>
          <w:color w:val="231F20"/>
          <w:spacing w:val="-27"/>
        </w:rPr>
        <w:t> </w:t>
      </w:r>
      <w:r>
        <w:rPr>
          <w:color w:val="231F20"/>
        </w:rPr>
        <w:t>debe</w:t>
      </w:r>
      <w:r>
        <w:rPr>
          <w:color w:val="231F20"/>
          <w:spacing w:val="-27"/>
        </w:rPr>
        <w:t> </w:t>
      </w:r>
      <w:r>
        <w:rPr>
          <w:color w:val="231F20"/>
        </w:rPr>
        <w:t>ser</w:t>
      </w:r>
      <w:r>
        <w:rPr>
          <w:color w:val="231F20"/>
          <w:spacing w:val="-27"/>
        </w:rPr>
        <w:t> </w:t>
      </w:r>
      <w:r>
        <w:rPr>
          <w:color w:val="231F20"/>
        </w:rPr>
        <w:t>reorienta-</w:t>
      </w:r>
      <w:r>
        <w:rPr>
          <w:color w:val="231F20"/>
          <w:w w:val="105"/>
        </w:rPr>
        <w:t> </w:t>
      </w:r>
      <w:r>
        <w:rPr>
          <w:color w:val="231F20"/>
        </w:rPr>
        <w:t>da</w:t>
      </w:r>
      <w:r>
        <w:rPr>
          <w:color w:val="231F20"/>
          <w:spacing w:val="-20"/>
        </w:rPr>
        <w:t> </w:t>
      </w:r>
      <w:r>
        <w:rPr>
          <w:color w:val="231F20"/>
        </w:rPr>
        <w:t>para</w:t>
      </w:r>
      <w:r>
        <w:rPr>
          <w:color w:val="231F20"/>
          <w:spacing w:val="-20"/>
        </w:rPr>
        <w:t> </w:t>
      </w:r>
      <w:r>
        <w:rPr>
          <w:color w:val="231F20"/>
        </w:rPr>
        <w:t>atender</w:t>
      </w:r>
      <w:r>
        <w:rPr>
          <w:color w:val="231F20"/>
          <w:spacing w:val="-20"/>
        </w:rPr>
        <w:t> </w:t>
      </w:r>
      <w:r>
        <w:rPr>
          <w:color w:val="231F20"/>
        </w:rPr>
        <w:t>en</w:t>
      </w:r>
      <w:r>
        <w:rPr>
          <w:color w:val="231F20"/>
          <w:spacing w:val="-20"/>
        </w:rPr>
        <w:t> </w:t>
      </w:r>
      <w:r>
        <w:rPr>
          <w:color w:val="231F20"/>
        </w:rPr>
        <w:t>mejor</w:t>
      </w:r>
      <w:r>
        <w:rPr>
          <w:color w:val="231F20"/>
          <w:spacing w:val="-20"/>
        </w:rPr>
        <w:t> </w:t>
      </w:r>
      <w:r>
        <w:rPr>
          <w:color w:val="231F20"/>
        </w:rPr>
        <w:t>medida</w:t>
      </w:r>
      <w:r>
        <w:rPr>
          <w:color w:val="231F20"/>
          <w:spacing w:val="-20"/>
        </w:rPr>
        <w:t> </w:t>
      </w:r>
      <w:r>
        <w:rPr>
          <w:color w:val="231F20"/>
        </w:rPr>
        <w:t>la</w:t>
      </w:r>
      <w:r>
        <w:rPr>
          <w:color w:val="231F20"/>
          <w:spacing w:val="-20"/>
        </w:rPr>
        <w:t> </w:t>
      </w:r>
      <w:r>
        <w:rPr>
          <w:color w:val="231F20"/>
        </w:rPr>
        <w:t>publicación</w:t>
      </w:r>
      <w:r>
        <w:rPr>
          <w:color w:val="231F20"/>
          <w:spacing w:val="-20"/>
        </w:rPr>
        <w:t> </w:t>
      </w:r>
      <w:r>
        <w:rPr>
          <w:color w:val="231F20"/>
        </w:rPr>
        <w:t>pormenorizada</w:t>
      </w:r>
      <w:r>
        <w:rPr>
          <w:color w:val="231F20"/>
          <w:spacing w:val="-20"/>
        </w:rPr>
        <w:t> </w:t>
      </w:r>
      <w:r>
        <w:rPr>
          <w:color w:val="231F20"/>
        </w:rPr>
        <w:t>de</w:t>
      </w:r>
      <w:r>
        <w:rPr>
          <w:color w:val="231F20"/>
          <w:spacing w:val="2"/>
          <w:w w:val="93"/>
        </w:rPr>
        <w:t> </w:t>
      </w:r>
      <w:r>
        <w:rPr>
          <w:color w:val="231F20"/>
        </w:rPr>
        <w:t>indicadores</w:t>
      </w:r>
      <w:r>
        <w:rPr>
          <w:color w:val="231F20"/>
          <w:spacing w:val="-37"/>
        </w:rPr>
        <w:t> </w:t>
      </w:r>
      <w:r>
        <w:rPr>
          <w:color w:val="231F20"/>
        </w:rPr>
        <w:t>que,</w:t>
      </w:r>
      <w:r>
        <w:rPr>
          <w:color w:val="231F20"/>
          <w:spacing w:val="-37"/>
        </w:rPr>
        <w:t> </w:t>
      </w:r>
      <w:r>
        <w:rPr>
          <w:color w:val="231F20"/>
        </w:rPr>
        <w:t>de</w:t>
      </w:r>
      <w:r>
        <w:rPr>
          <w:color w:val="231F20"/>
          <w:spacing w:val="-37"/>
        </w:rPr>
        <w:t> </w:t>
      </w:r>
      <w:r>
        <w:rPr>
          <w:color w:val="231F20"/>
        </w:rPr>
        <w:t>manera</w:t>
      </w:r>
      <w:r>
        <w:rPr>
          <w:color w:val="231F20"/>
          <w:spacing w:val="-37"/>
        </w:rPr>
        <w:t> </w:t>
      </w:r>
      <w:r>
        <w:rPr>
          <w:color w:val="231F20"/>
        </w:rPr>
        <w:t>objetiva,</w:t>
      </w:r>
      <w:r>
        <w:rPr>
          <w:color w:val="231F20"/>
          <w:spacing w:val="-37"/>
        </w:rPr>
        <w:t> </w:t>
      </w:r>
      <w:r>
        <w:rPr>
          <w:color w:val="231F20"/>
        </w:rPr>
        <w:t>concisa</w:t>
      </w:r>
      <w:r>
        <w:rPr>
          <w:color w:val="231F20"/>
          <w:spacing w:val="-37"/>
        </w:rPr>
        <w:t> </w:t>
      </w:r>
      <w:r>
        <w:rPr>
          <w:color w:val="231F20"/>
        </w:rPr>
        <w:t>y</w:t>
      </w:r>
      <w:r>
        <w:rPr>
          <w:color w:val="231F20"/>
          <w:spacing w:val="-37"/>
        </w:rPr>
        <w:t> </w:t>
      </w:r>
      <w:r>
        <w:rPr>
          <w:color w:val="231F20"/>
        </w:rPr>
        <w:t>sustentable,</w:t>
      </w:r>
      <w:r>
        <w:rPr>
          <w:color w:val="231F20"/>
          <w:spacing w:val="-37"/>
        </w:rPr>
        <w:t> </w:t>
      </w:r>
      <w:r>
        <w:rPr>
          <w:color w:val="231F20"/>
        </w:rPr>
        <w:t>validen</w:t>
      </w:r>
      <w:r>
        <w:rPr>
          <w:color w:val="231F20"/>
          <w:spacing w:val="1"/>
          <w:w w:val="95"/>
        </w:rPr>
        <w:t> </w:t>
      </w:r>
      <w:r>
        <w:rPr>
          <w:color w:val="231F20"/>
          <w:w w:val="95"/>
        </w:rPr>
        <w:t>la existencia, suficiencia, relevancia, pertinencia y</w:t>
      </w:r>
      <w:r>
        <w:rPr>
          <w:color w:val="231F20"/>
          <w:spacing w:val="33"/>
          <w:w w:val="95"/>
        </w:rPr>
        <w:t> </w:t>
      </w:r>
      <w:r>
        <w:rPr>
          <w:color w:val="231F20"/>
          <w:w w:val="95"/>
        </w:rPr>
        <w:t>trascendencia</w:t>
      </w:r>
      <w:r>
        <w:rPr>
          <w:color w:val="231F20"/>
          <w:spacing w:val="5"/>
          <w:w w:val="95"/>
        </w:rPr>
        <w:t> </w:t>
      </w:r>
      <w:r>
        <w:rPr>
          <w:color w:val="231F20"/>
          <w:w w:val="95"/>
        </w:rPr>
        <w:t>de</w:t>
      </w:r>
      <w:r>
        <w:rPr>
          <w:color w:val="231F20"/>
          <w:spacing w:val="1"/>
          <w:w w:val="93"/>
        </w:rPr>
        <w:t> </w:t>
      </w:r>
      <w:r>
        <w:rPr>
          <w:color w:val="231F20"/>
          <w:w w:val="95"/>
        </w:rPr>
        <w:t>la información pública producida para el conocimiento</w:t>
      </w:r>
      <w:r>
        <w:rPr>
          <w:color w:val="231F20"/>
          <w:spacing w:val="-37"/>
          <w:w w:val="95"/>
        </w:rPr>
        <w:t> </w:t>
      </w:r>
      <w:r>
        <w:rPr>
          <w:color w:val="231F20"/>
          <w:w w:val="95"/>
        </w:rPr>
        <w:t>ciudadano.</w:t>
      </w:r>
      <w:r>
        <w:rPr>
          <w:color w:val="231F20"/>
          <w:spacing w:val="-6"/>
          <w:w w:val="95"/>
        </w:rPr>
        <w:t> </w:t>
      </w:r>
      <w:r>
        <w:rPr>
          <w:color w:val="231F20"/>
          <w:w w:val="95"/>
        </w:rPr>
        <w:t>En</w:t>
      </w:r>
      <w:r>
        <w:rPr>
          <w:color w:val="231F20"/>
          <w:w w:val="86"/>
        </w:rPr>
        <w:t> </w:t>
      </w:r>
      <w:r>
        <w:rPr>
          <w:color w:val="231F20"/>
          <w:w w:val="95"/>
        </w:rPr>
        <w:t>razón</w:t>
      </w:r>
      <w:r>
        <w:rPr>
          <w:color w:val="231F20"/>
          <w:spacing w:val="-12"/>
          <w:w w:val="95"/>
        </w:rPr>
        <w:t> </w:t>
      </w:r>
      <w:r>
        <w:rPr>
          <w:color w:val="231F20"/>
          <w:w w:val="95"/>
        </w:rPr>
        <w:t>de</w:t>
      </w:r>
      <w:r>
        <w:rPr>
          <w:color w:val="231F20"/>
          <w:spacing w:val="-12"/>
          <w:w w:val="95"/>
        </w:rPr>
        <w:t> </w:t>
      </w:r>
      <w:r>
        <w:rPr>
          <w:color w:val="231F20"/>
          <w:w w:val="95"/>
        </w:rPr>
        <w:t>ello</w:t>
      </w:r>
      <w:r>
        <w:rPr>
          <w:color w:val="231F20"/>
          <w:spacing w:val="-12"/>
          <w:w w:val="95"/>
        </w:rPr>
        <w:t> </w:t>
      </w:r>
      <w:r>
        <w:rPr>
          <w:color w:val="231F20"/>
          <w:w w:val="95"/>
        </w:rPr>
        <w:t>es</w:t>
      </w:r>
      <w:r>
        <w:rPr>
          <w:color w:val="231F20"/>
          <w:spacing w:val="-12"/>
          <w:w w:val="95"/>
        </w:rPr>
        <w:t> </w:t>
      </w:r>
      <w:r>
        <w:rPr>
          <w:color w:val="231F20"/>
          <w:w w:val="95"/>
        </w:rPr>
        <w:t>conveniente</w:t>
      </w:r>
      <w:r>
        <w:rPr>
          <w:color w:val="231F20"/>
          <w:spacing w:val="-12"/>
          <w:w w:val="95"/>
        </w:rPr>
        <w:t> </w:t>
      </w:r>
      <w:r>
        <w:rPr>
          <w:color w:val="231F20"/>
          <w:w w:val="95"/>
        </w:rPr>
        <w:t>evidenciar</w:t>
      </w:r>
      <w:r>
        <w:rPr>
          <w:color w:val="231F20"/>
          <w:spacing w:val="-12"/>
          <w:w w:val="95"/>
        </w:rPr>
        <w:t> </w:t>
      </w:r>
      <w:r>
        <w:rPr>
          <w:color w:val="231F20"/>
          <w:w w:val="95"/>
        </w:rPr>
        <w:t>las</w:t>
      </w:r>
      <w:r>
        <w:rPr>
          <w:color w:val="231F20"/>
          <w:spacing w:val="-12"/>
          <w:w w:val="95"/>
        </w:rPr>
        <w:t> </w:t>
      </w:r>
      <w:r>
        <w:rPr>
          <w:color w:val="231F20"/>
          <w:w w:val="95"/>
        </w:rPr>
        <w:t>posibilidades</w:t>
      </w:r>
      <w:r>
        <w:rPr>
          <w:color w:val="231F20"/>
          <w:spacing w:val="-12"/>
          <w:w w:val="95"/>
        </w:rPr>
        <w:t> </w:t>
      </w:r>
      <w:r>
        <w:rPr>
          <w:color w:val="231F20"/>
          <w:w w:val="95"/>
        </w:rPr>
        <w:t>y</w:t>
      </w:r>
      <w:r>
        <w:rPr>
          <w:color w:val="231F20"/>
          <w:spacing w:val="-12"/>
          <w:w w:val="95"/>
        </w:rPr>
        <w:t> </w:t>
      </w:r>
      <w:r>
        <w:rPr>
          <w:color w:val="231F20"/>
          <w:w w:val="95"/>
        </w:rPr>
        <w:t>carencias,</w:t>
      </w:r>
      <w:r>
        <w:rPr>
          <w:color w:val="231F20"/>
          <w:w w:val="89"/>
        </w:rPr>
        <w:t> </w:t>
      </w:r>
      <w:r>
        <w:rPr>
          <w:color w:val="231F20"/>
          <w:w w:val="95"/>
        </w:rPr>
        <w:t>fortalezas</w:t>
      </w:r>
      <w:r>
        <w:rPr>
          <w:color w:val="231F20"/>
          <w:spacing w:val="-16"/>
          <w:w w:val="95"/>
        </w:rPr>
        <w:t> </w:t>
      </w:r>
      <w:r>
        <w:rPr>
          <w:color w:val="231F20"/>
          <w:w w:val="95"/>
        </w:rPr>
        <w:t>y</w:t>
      </w:r>
      <w:r>
        <w:rPr>
          <w:color w:val="231F20"/>
          <w:spacing w:val="-16"/>
          <w:w w:val="95"/>
        </w:rPr>
        <w:t> </w:t>
      </w:r>
      <w:r>
        <w:rPr>
          <w:color w:val="231F20"/>
          <w:w w:val="95"/>
        </w:rPr>
        <w:t>debilidades,</w:t>
      </w:r>
      <w:r>
        <w:rPr>
          <w:color w:val="231F20"/>
          <w:spacing w:val="-16"/>
          <w:w w:val="95"/>
        </w:rPr>
        <w:t> </w:t>
      </w:r>
      <w:r>
        <w:rPr>
          <w:color w:val="231F20"/>
          <w:w w:val="95"/>
        </w:rPr>
        <w:t>suficiencias</w:t>
      </w:r>
      <w:r>
        <w:rPr>
          <w:color w:val="231F20"/>
          <w:spacing w:val="-16"/>
          <w:w w:val="95"/>
        </w:rPr>
        <w:t> </w:t>
      </w:r>
      <w:r>
        <w:rPr>
          <w:color w:val="231F20"/>
          <w:w w:val="95"/>
        </w:rPr>
        <w:t>e</w:t>
      </w:r>
      <w:r>
        <w:rPr>
          <w:color w:val="231F20"/>
          <w:spacing w:val="-16"/>
          <w:w w:val="95"/>
        </w:rPr>
        <w:t> </w:t>
      </w:r>
      <w:r>
        <w:rPr>
          <w:color w:val="231F20"/>
          <w:w w:val="95"/>
        </w:rPr>
        <w:t>inconsistencias</w:t>
      </w:r>
      <w:r>
        <w:rPr>
          <w:color w:val="231F20"/>
          <w:spacing w:val="-16"/>
          <w:w w:val="95"/>
        </w:rPr>
        <w:t> </w:t>
      </w:r>
      <w:r>
        <w:rPr>
          <w:color w:val="231F20"/>
          <w:w w:val="95"/>
        </w:rPr>
        <w:t>de</w:t>
      </w:r>
      <w:r>
        <w:rPr>
          <w:color w:val="231F20"/>
          <w:spacing w:val="-16"/>
          <w:w w:val="95"/>
        </w:rPr>
        <w:t> </w:t>
      </w:r>
      <w:r>
        <w:rPr>
          <w:color w:val="231F20"/>
          <w:w w:val="95"/>
        </w:rPr>
        <w:t>las</w:t>
      </w:r>
      <w:r>
        <w:rPr>
          <w:color w:val="231F20"/>
          <w:spacing w:val="-16"/>
          <w:w w:val="95"/>
        </w:rPr>
        <w:t> </w:t>
      </w:r>
      <w:r>
        <w:rPr>
          <w:color w:val="231F20"/>
          <w:w w:val="95"/>
        </w:rPr>
        <w:t>políticas</w:t>
      </w:r>
      <w:r>
        <w:rPr>
          <w:color w:val="231F20"/>
          <w:w w:val="95"/>
        </w:rPr>
        <w:t> </w:t>
      </w:r>
      <w:r>
        <w:rPr>
          <w:color w:val="231F20"/>
        </w:rPr>
        <w:t>públicas</w:t>
      </w:r>
      <w:r>
        <w:rPr>
          <w:color w:val="231F20"/>
          <w:spacing w:val="-42"/>
        </w:rPr>
        <w:t> </w:t>
      </w:r>
      <w:r>
        <w:rPr>
          <w:color w:val="231F20"/>
        </w:rPr>
        <w:t>instrumentadas</w:t>
      </w:r>
      <w:r>
        <w:rPr>
          <w:color w:val="231F20"/>
          <w:spacing w:val="-42"/>
        </w:rPr>
        <w:t> </w:t>
      </w:r>
      <w:r>
        <w:rPr>
          <w:color w:val="231F20"/>
        </w:rPr>
        <w:t>para</w:t>
      </w:r>
      <w:r>
        <w:rPr>
          <w:color w:val="231F20"/>
          <w:spacing w:val="-42"/>
        </w:rPr>
        <w:t> </w:t>
      </w:r>
      <w:r>
        <w:rPr>
          <w:color w:val="231F20"/>
        </w:rPr>
        <w:t>una</w:t>
      </w:r>
      <w:r>
        <w:rPr>
          <w:color w:val="231F20"/>
          <w:spacing w:val="-42"/>
        </w:rPr>
        <w:t> </w:t>
      </w:r>
      <w:r>
        <w:rPr>
          <w:color w:val="231F20"/>
        </w:rPr>
        <w:t>mayor</w:t>
      </w:r>
      <w:r>
        <w:rPr>
          <w:color w:val="231F20"/>
          <w:spacing w:val="-42"/>
        </w:rPr>
        <w:t> </w:t>
      </w:r>
      <w:r>
        <w:rPr>
          <w:color w:val="231F20"/>
        </w:rPr>
        <w:t>comprensión</w:t>
      </w:r>
      <w:r>
        <w:rPr>
          <w:color w:val="231F20"/>
          <w:spacing w:val="-42"/>
        </w:rPr>
        <w:t> </w:t>
      </w:r>
      <w:r>
        <w:rPr>
          <w:color w:val="231F20"/>
        </w:rPr>
        <w:t>de</w:t>
      </w:r>
      <w:r>
        <w:rPr>
          <w:color w:val="231F20"/>
          <w:spacing w:val="-42"/>
        </w:rPr>
        <w:t> </w:t>
      </w:r>
      <w:r>
        <w:rPr>
          <w:color w:val="231F20"/>
        </w:rPr>
        <w:t>sus</w:t>
      </w:r>
      <w:r>
        <w:rPr>
          <w:color w:val="231F20"/>
          <w:spacing w:val="-42"/>
        </w:rPr>
        <w:t> </w:t>
      </w:r>
      <w:r>
        <w:rPr>
          <w:color w:val="231F20"/>
        </w:rPr>
        <w:t>alcan-</w:t>
      </w:r>
      <w:r>
        <w:rPr>
          <w:color w:val="231F20"/>
          <w:w w:val="105"/>
        </w:rPr>
        <w:t> </w:t>
      </w:r>
      <w:r>
        <w:rPr>
          <w:color w:val="231F20"/>
        </w:rPr>
        <w:t>ces</w:t>
      </w:r>
      <w:r>
        <w:rPr>
          <w:color w:val="231F20"/>
          <w:spacing w:val="-43"/>
        </w:rPr>
        <w:t> </w:t>
      </w:r>
      <w:r>
        <w:rPr>
          <w:color w:val="231F20"/>
        </w:rPr>
        <w:t>por</w:t>
      </w:r>
      <w:r>
        <w:rPr>
          <w:color w:val="231F20"/>
          <w:spacing w:val="-43"/>
        </w:rPr>
        <w:t> </w:t>
      </w:r>
      <w:r>
        <w:rPr>
          <w:color w:val="231F20"/>
        </w:rPr>
        <w:t>parte</w:t>
      </w:r>
      <w:r>
        <w:rPr>
          <w:color w:val="231F20"/>
          <w:spacing w:val="-43"/>
        </w:rPr>
        <w:t> </w:t>
      </w:r>
      <w:r>
        <w:rPr>
          <w:color w:val="231F20"/>
        </w:rPr>
        <w:t>de</w:t>
      </w:r>
      <w:r>
        <w:rPr>
          <w:color w:val="231F20"/>
          <w:spacing w:val="-43"/>
        </w:rPr>
        <w:t> </w:t>
      </w:r>
      <w:r>
        <w:rPr>
          <w:color w:val="231F20"/>
        </w:rPr>
        <w:t>la</w:t>
      </w:r>
      <w:r>
        <w:rPr>
          <w:color w:val="231F20"/>
          <w:spacing w:val="-43"/>
        </w:rPr>
        <w:t> </w:t>
      </w:r>
      <w:r>
        <w:rPr>
          <w:color w:val="231F20"/>
        </w:rPr>
        <w:t>ciudadanía.</w:t>
      </w:r>
      <w:r>
        <w:rPr>
          <w:color w:val="231F20"/>
          <w:spacing w:val="-43"/>
        </w:rPr>
        <w:t> </w:t>
      </w:r>
      <w:r>
        <w:rPr>
          <w:color w:val="231F20"/>
        </w:rPr>
        <w:t>En</w:t>
      </w:r>
      <w:r>
        <w:rPr>
          <w:color w:val="231F20"/>
          <w:spacing w:val="-43"/>
        </w:rPr>
        <w:t> </w:t>
      </w:r>
      <w:r>
        <w:rPr>
          <w:color w:val="231F20"/>
        </w:rPr>
        <w:t>ese</w:t>
      </w:r>
      <w:r>
        <w:rPr>
          <w:color w:val="231F20"/>
          <w:spacing w:val="-43"/>
        </w:rPr>
        <w:t> </w:t>
      </w:r>
      <w:r>
        <w:rPr>
          <w:color w:val="231F20"/>
        </w:rPr>
        <w:t>contexto,</w:t>
      </w:r>
      <w:r>
        <w:rPr>
          <w:color w:val="231F20"/>
          <w:spacing w:val="-43"/>
        </w:rPr>
        <w:t> </w:t>
      </w:r>
      <w:r>
        <w:rPr>
          <w:color w:val="231F20"/>
        </w:rPr>
        <w:t>es</w:t>
      </w:r>
      <w:r>
        <w:rPr>
          <w:color w:val="231F20"/>
          <w:spacing w:val="-43"/>
        </w:rPr>
        <w:t> </w:t>
      </w:r>
      <w:r>
        <w:rPr>
          <w:color w:val="231F20"/>
        </w:rPr>
        <w:t>menester</w:t>
      </w:r>
      <w:r>
        <w:rPr>
          <w:color w:val="231F20"/>
          <w:spacing w:val="-43"/>
        </w:rPr>
        <w:t> </w:t>
      </w:r>
      <w:r>
        <w:rPr>
          <w:color w:val="231F20"/>
        </w:rPr>
        <w:t>generar</w:t>
      </w:r>
      <w:r>
        <w:rPr>
          <w:color w:val="231F20"/>
          <w:w w:val="95"/>
        </w:rPr>
        <w:t> </w:t>
      </w:r>
      <w:r>
        <w:rPr>
          <w:color w:val="231F20"/>
        </w:rPr>
        <w:t>procesos</w:t>
      </w:r>
      <w:r>
        <w:rPr>
          <w:color w:val="231F20"/>
          <w:spacing w:val="-19"/>
        </w:rPr>
        <w:t> </w:t>
      </w:r>
      <w:r>
        <w:rPr>
          <w:color w:val="231F20"/>
        </w:rPr>
        <w:t>de</w:t>
      </w:r>
      <w:r>
        <w:rPr>
          <w:color w:val="231F20"/>
          <w:spacing w:val="-19"/>
        </w:rPr>
        <w:t> </w:t>
      </w:r>
      <w:r>
        <w:rPr>
          <w:color w:val="231F20"/>
        </w:rPr>
        <w:t>mayor</w:t>
      </w:r>
      <w:r>
        <w:rPr>
          <w:color w:val="231F20"/>
          <w:spacing w:val="-19"/>
        </w:rPr>
        <w:t> </w:t>
      </w:r>
      <w:r>
        <w:rPr>
          <w:color w:val="231F20"/>
        </w:rPr>
        <w:t>participación</w:t>
      </w:r>
      <w:r>
        <w:rPr>
          <w:color w:val="231F20"/>
          <w:spacing w:val="-19"/>
        </w:rPr>
        <w:t> </w:t>
      </w:r>
      <w:r>
        <w:rPr>
          <w:color w:val="231F20"/>
        </w:rPr>
        <w:t>e</w:t>
      </w:r>
      <w:r>
        <w:rPr>
          <w:color w:val="231F20"/>
          <w:spacing w:val="-19"/>
        </w:rPr>
        <w:t> </w:t>
      </w:r>
      <w:r>
        <w:rPr>
          <w:color w:val="231F20"/>
        </w:rPr>
        <w:t>involucramiento</w:t>
      </w:r>
      <w:r>
        <w:rPr>
          <w:color w:val="231F20"/>
          <w:spacing w:val="-19"/>
        </w:rPr>
        <w:t> </w:t>
      </w:r>
      <w:r>
        <w:rPr>
          <w:color w:val="231F20"/>
        </w:rPr>
        <w:t>de</w:t>
      </w:r>
      <w:r>
        <w:rPr>
          <w:color w:val="231F20"/>
          <w:spacing w:val="-19"/>
        </w:rPr>
        <w:t> </w:t>
      </w:r>
      <w:r>
        <w:rPr>
          <w:color w:val="231F20"/>
        </w:rPr>
        <w:t>los</w:t>
      </w:r>
      <w:r>
        <w:rPr>
          <w:color w:val="231F20"/>
          <w:spacing w:val="-19"/>
        </w:rPr>
        <w:t> </w:t>
      </w:r>
      <w:r>
        <w:rPr>
          <w:color w:val="231F20"/>
        </w:rPr>
        <w:t>distintos</w:t>
      </w:r>
      <w:r>
        <w:rPr>
          <w:color w:val="231F20"/>
          <w:w w:val="80"/>
        </w:rPr>
        <w:t> </w:t>
      </w:r>
      <w:r>
        <w:rPr>
          <w:color w:val="231F20"/>
          <w:w w:val="95"/>
        </w:rPr>
        <w:t>grupos</w:t>
      </w:r>
      <w:r>
        <w:rPr>
          <w:color w:val="231F20"/>
          <w:spacing w:val="-19"/>
          <w:w w:val="95"/>
        </w:rPr>
        <w:t> </w:t>
      </w:r>
      <w:r>
        <w:rPr>
          <w:color w:val="231F20"/>
          <w:w w:val="95"/>
        </w:rPr>
        <w:t>sociales</w:t>
      </w:r>
      <w:r>
        <w:rPr>
          <w:color w:val="231F20"/>
          <w:spacing w:val="-19"/>
          <w:w w:val="95"/>
        </w:rPr>
        <w:t> </w:t>
      </w:r>
      <w:r>
        <w:rPr>
          <w:color w:val="231F20"/>
          <w:w w:val="95"/>
        </w:rPr>
        <w:t>en</w:t>
      </w:r>
      <w:r>
        <w:rPr>
          <w:color w:val="231F20"/>
          <w:spacing w:val="-19"/>
          <w:w w:val="95"/>
        </w:rPr>
        <w:t> </w:t>
      </w:r>
      <w:r>
        <w:rPr>
          <w:color w:val="231F20"/>
          <w:w w:val="95"/>
        </w:rPr>
        <w:t>las</w:t>
      </w:r>
      <w:r>
        <w:rPr>
          <w:color w:val="231F20"/>
          <w:spacing w:val="-19"/>
          <w:w w:val="95"/>
        </w:rPr>
        <w:t> </w:t>
      </w:r>
      <w:r>
        <w:rPr>
          <w:color w:val="231F20"/>
          <w:w w:val="95"/>
        </w:rPr>
        <w:t>decisiones</w:t>
      </w:r>
      <w:r>
        <w:rPr>
          <w:color w:val="231F20"/>
          <w:spacing w:val="-19"/>
          <w:w w:val="95"/>
        </w:rPr>
        <w:t> </w:t>
      </w:r>
      <w:r>
        <w:rPr>
          <w:color w:val="231F20"/>
          <w:w w:val="95"/>
        </w:rPr>
        <w:t>del</w:t>
      </w:r>
      <w:r>
        <w:rPr>
          <w:color w:val="231F20"/>
          <w:spacing w:val="-19"/>
          <w:w w:val="95"/>
        </w:rPr>
        <w:t> </w:t>
      </w:r>
      <w:r>
        <w:rPr>
          <w:color w:val="231F20"/>
          <w:w w:val="95"/>
        </w:rPr>
        <w:t>Ayuntamiento</w:t>
      </w:r>
      <w:r>
        <w:rPr>
          <w:color w:val="231F20"/>
          <w:spacing w:val="-19"/>
          <w:w w:val="95"/>
        </w:rPr>
        <w:t> </w:t>
      </w:r>
      <w:r>
        <w:rPr>
          <w:color w:val="231F20"/>
          <w:w w:val="95"/>
        </w:rPr>
        <w:t>y</w:t>
      </w:r>
      <w:r>
        <w:rPr>
          <w:color w:val="231F20"/>
          <w:spacing w:val="-19"/>
          <w:w w:val="95"/>
        </w:rPr>
        <w:t> </w:t>
      </w:r>
      <w:r>
        <w:rPr>
          <w:color w:val="231F20"/>
          <w:w w:val="95"/>
        </w:rPr>
        <w:t>superar</w:t>
      </w:r>
      <w:r>
        <w:rPr>
          <w:color w:val="231F20"/>
          <w:spacing w:val="-19"/>
          <w:w w:val="95"/>
        </w:rPr>
        <w:t> </w:t>
      </w:r>
      <w:r>
        <w:rPr>
          <w:color w:val="231F20"/>
          <w:w w:val="95"/>
        </w:rPr>
        <w:t>la</w:t>
      </w:r>
      <w:r>
        <w:rPr>
          <w:color w:val="231F20"/>
          <w:spacing w:val="-19"/>
          <w:w w:val="95"/>
        </w:rPr>
        <w:t> </w:t>
      </w:r>
      <w:r>
        <w:rPr>
          <w:color w:val="231F20"/>
          <w:w w:val="95"/>
        </w:rPr>
        <w:t>visión</w:t>
      </w:r>
      <w:r>
        <w:rPr>
          <w:color w:val="231F20"/>
          <w:w w:val="95"/>
        </w:rPr>
        <w:t> </w:t>
      </w:r>
      <w:r>
        <w:rPr>
          <w:color w:val="231F20"/>
          <w:w w:val="95"/>
        </w:rPr>
        <w:t>de</w:t>
      </w:r>
      <w:r>
        <w:rPr>
          <w:color w:val="231F20"/>
          <w:spacing w:val="-11"/>
          <w:w w:val="95"/>
        </w:rPr>
        <w:t> </w:t>
      </w:r>
      <w:r>
        <w:rPr>
          <w:color w:val="231F20"/>
          <w:w w:val="95"/>
        </w:rPr>
        <w:t>cumplimiento</w:t>
      </w:r>
      <w:r>
        <w:rPr>
          <w:color w:val="231F20"/>
          <w:spacing w:val="-11"/>
          <w:w w:val="95"/>
        </w:rPr>
        <w:t> </w:t>
      </w:r>
      <w:r>
        <w:rPr>
          <w:color w:val="231F20"/>
          <w:spacing w:val="-3"/>
          <w:w w:val="95"/>
        </w:rPr>
        <w:t>limitado</w:t>
      </w:r>
      <w:r>
        <w:rPr>
          <w:color w:val="231F20"/>
          <w:spacing w:val="-11"/>
          <w:w w:val="95"/>
        </w:rPr>
        <w:t> </w:t>
      </w:r>
      <w:r>
        <w:rPr>
          <w:color w:val="231F20"/>
          <w:w w:val="95"/>
        </w:rPr>
        <w:t>sin</w:t>
      </w:r>
      <w:r>
        <w:rPr>
          <w:color w:val="231F20"/>
          <w:spacing w:val="-11"/>
          <w:w w:val="95"/>
        </w:rPr>
        <w:t> </w:t>
      </w:r>
      <w:r>
        <w:rPr>
          <w:color w:val="231F20"/>
          <w:w w:val="95"/>
        </w:rPr>
        <w:t>sanción</w:t>
      </w:r>
      <w:r>
        <w:rPr>
          <w:color w:val="231F20"/>
          <w:spacing w:val="-11"/>
          <w:w w:val="95"/>
        </w:rPr>
        <w:t> </w:t>
      </w:r>
      <w:r>
        <w:rPr>
          <w:color w:val="231F20"/>
          <w:w w:val="95"/>
        </w:rPr>
        <w:t>que</w:t>
      </w:r>
      <w:r>
        <w:rPr>
          <w:color w:val="231F20"/>
          <w:spacing w:val="-11"/>
          <w:w w:val="95"/>
        </w:rPr>
        <w:t> </w:t>
      </w:r>
      <w:r>
        <w:rPr>
          <w:color w:val="231F20"/>
          <w:w w:val="95"/>
        </w:rPr>
        <w:t>define</w:t>
      </w:r>
      <w:r>
        <w:rPr>
          <w:color w:val="231F20"/>
          <w:spacing w:val="-11"/>
          <w:w w:val="95"/>
        </w:rPr>
        <w:t> </w:t>
      </w:r>
      <w:r>
        <w:rPr>
          <w:color w:val="231F20"/>
          <w:w w:val="95"/>
        </w:rPr>
        <w:t>la</w:t>
      </w:r>
      <w:r>
        <w:rPr>
          <w:color w:val="231F20"/>
          <w:spacing w:val="-11"/>
          <w:w w:val="95"/>
        </w:rPr>
        <w:t> </w:t>
      </w:r>
      <w:r>
        <w:rPr>
          <w:color w:val="231F20"/>
          <w:spacing w:val="-3"/>
          <w:w w:val="95"/>
        </w:rPr>
        <w:t>legislación</w:t>
      </w:r>
      <w:r>
        <w:rPr>
          <w:color w:val="231F20"/>
          <w:spacing w:val="-11"/>
          <w:w w:val="95"/>
        </w:rPr>
        <w:t> </w:t>
      </w:r>
      <w:r>
        <w:rPr>
          <w:color w:val="231F20"/>
          <w:spacing w:val="-3"/>
          <w:w w:val="95"/>
        </w:rPr>
        <w:t>vigente.</w:t>
      </w:r>
      <w:r>
        <w:rPr>
          <w:color w:val="231F20"/>
          <w:spacing w:val="-2"/>
          <w:w w:val="89"/>
        </w:rPr>
        <w:t> </w:t>
      </w:r>
      <w:r>
        <w:rPr>
          <w:color w:val="231F20"/>
        </w:rPr>
        <w:t>Al</w:t>
      </w:r>
      <w:r>
        <w:rPr>
          <w:color w:val="231F20"/>
          <w:spacing w:val="-33"/>
        </w:rPr>
        <w:t> </w:t>
      </w:r>
      <w:r>
        <w:rPr>
          <w:color w:val="231F20"/>
        </w:rPr>
        <w:t>asumir</w:t>
      </w:r>
      <w:r>
        <w:rPr>
          <w:color w:val="231F20"/>
          <w:spacing w:val="-33"/>
        </w:rPr>
        <w:t> </w:t>
      </w:r>
      <w:r>
        <w:rPr>
          <w:color w:val="231F20"/>
        </w:rPr>
        <w:t>el</w:t>
      </w:r>
      <w:r>
        <w:rPr>
          <w:color w:val="231F20"/>
          <w:spacing w:val="-33"/>
        </w:rPr>
        <w:t> </w:t>
      </w:r>
      <w:r>
        <w:rPr>
          <w:color w:val="231F20"/>
        </w:rPr>
        <w:t>Ayuntamiento</w:t>
      </w:r>
      <w:r>
        <w:rPr>
          <w:color w:val="231F20"/>
          <w:spacing w:val="-33"/>
        </w:rPr>
        <w:t> </w:t>
      </w:r>
      <w:r>
        <w:rPr>
          <w:color w:val="231F20"/>
        </w:rPr>
        <w:t>de</w:t>
      </w:r>
      <w:r>
        <w:rPr>
          <w:color w:val="231F20"/>
          <w:spacing w:val="-33"/>
        </w:rPr>
        <w:t> </w:t>
      </w:r>
      <w:r>
        <w:rPr>
          <w:color w:val="231F20"/>
        </w:rPr>
        <w:t>Puebla</w:t>
      </w:r>
      <w:r>
        <w:rPr>
          <w:color w:val="231F20"/>
          <w:spacing w:val="-34"/>
        </w:rPr>
        <w:t> </w:t>
      </w:r>
      <w:r>
        <w:rPr>
          <w:color w:val="231F20"/>
        </w:rPr>
        <w:t>un</w:t>
      </w:r>
      <w:r>
        <w:rPr>
          <w:color w:val="231F20"/>
          <w:spacing w:val="-33"/>
        </w:rPr>
        <w:t> </w:t>
      </w:r>
      <w:r>
        <w:rPr>
          <w:color w:val="231F20"/>
        </w:rPr>
        <w:t>compromiso</w:t>
      </w:r>
      <w:r>
        <w:rPr>
          <w:color w:val="231F20"/>
          <w:spacing w:val="-33"/>
        </w:rPr>
        <w:t> </w:t>
      </w:r>
      <w:r>
        <w:rPr>
          <w:color w:val="231F20"/>
          <w:spacing w:val="-3"/>
        </w:rPr>
        <w:t>mayor</w:t>
      </w:r>
      <w:r>
        <w:rPr>
          <w:color w:val="231F20"/>
          <w:spacing w:val="-34"/>
        </w:rPr>
        <w:t> </w:t>
      </w:r>
      <w:r>
        <w:rPr>
          <w:color w:val="231F20"/>
        </w:rPr>
        <w:t>con</w:t>
      </w:r>
    </w:p>
    <w:p>
      <w:pPr>
        <w:spacing w:after="0" w:line="266" w:lineRule="auto"/>
        <w:jc w:val="right"/>
        <w:sectPr>
          <w:footerReference w:type="even" r:id="rId1381"/>
          <w:footerReference w:type="default" r:id="rId1382"/>
          <w:pgSz w:w="8790" w:h="12480"/>
          <w:pgMar w:footer="609" w:header="503" w:top="700" w:bottom="800" w:left="900" w:right="1200"/>
        </w:sectPr>
      </w:pPr>
    </w:p>
    <w:p>
      <w:pPr>
        <w:pStyle w:val="BodyText"/>
        <w:rPr>
          <w:sz w:val="20"/>
        </w:rPr>
      </w:pPr>
    </w:p>
    <w:p>
      <w:pPr>
        <w:pStyle w:val="BodyText"/>
        <w:spacing w:before="3"/>
        <w:rPr>
          <w:sz w:val="17"/>
        </w:rPr>
      </w:pPr>
    </w:p>
    <w:p>
      <w:pPr>
        <w:pStyle w:val="BodyText"/>
        <w:spacing w:line="266" w:lineRule="auto" w:before="69"/>
        <w:ind w:left="217" w:right="115"/>
        <w:jc w:val="both"/>
      </w:pPr>
      <w:r>
        <w:rPr>
          <w:color w:val="231F20"/>
        </w:rPr>
        <w:t>la</w:t>
      </w:r>
      <w:r>
        <w:rPr>
          <w:color w:val="231F20"/>
          <w:spacing w:val="-26"/>
        </w:rPr>
        <w:t> </w:t>
      </w:r>
      <w:r>
        <w:rPr>
          <w:color w:val="231F20"/>
        </w:rPr>
        <w:t>rendición</w:t>
      </w:r>
      <w:r>
        <w:rPr>
          <w:color w:val="231F20"/>
          <w:spacing w:val="-26"/>
        </w:rPr>
        <w:t> </w:t>
      </w:r>
      <w:r>
        <w:rPr>
          <w:color w:val="231F20"/>
        </w:rPr>
        <w:t>de</w:t>
      </w:r>
      <w:r>
        <w:rPr>
          <w:color w:val="231F20"/>
          <w:spacing w:val="-26"/>
        </w:rPr>
        <w:t> </w:t>
      </w:r>
      <w:r>
        <w:rPr>
          <w:color w:val="231F20"/>
        </w:rPr>
        <w:t>cuentas</w:t>
      </w:r>
      <w:r>
        <w:rPr>
          <w:color w:val="231F20"/>
          <w:spacing w:val="-26"/>
        </w:rPr>
        <w:t> </w:t>
      </w:r>
      <w:r>
        <w:rPr>
          <w:color w:val="231F20"/>
        </w:rPr>
        <w:t>y</w:t>
      </w:r>
      <w:r>
        <w:rPr>
          <w:color w:val="231F20"/>
          <w:spacing w:val="-26"/>
        </w:rPr>
        <w:t> </w:t>
      </w:r>
      <w:r>
        <w:rPr>
          <w:color w:val="231F20"/>
        </w:rPr>
        <w:t>la</w:t>
      </w:r>
      <w:r>
        <w:rPr>
          <w:color w:val="231F20"/>
          <w:spacing w:val="-26"/>
        </w:rPr>
        <w:t> </w:t>
      </w:r>
      <w:r>
        <w:rPr>
          <w:color w:val="231F20"/>
        </w:rPr>
        <w:t>promoción</w:t>
      </w:r>
      <w:r>
        <w:rPr>
          <w:color w:val="231F20"/>
          <w:spacing w:val="-26"/>
        </w:rPr>
        <w:t> </w:t>
      </w:r>
      <w:r>
        <w:rPr>
          <w:color w:val="231F20"/>
        </w:rPr>
        <w:t>decidida</w:t>
      </w:r>
      <w:r>
        <w:rPr>
          <w:color w:val="231F20"/>
          <w:spacing w:val="-26"/>
        </w:rPr>
        <w:t> </w:t>
      </w:r>
      <w:r>
        <w:rPr>
          <w:color w:val="231F20"/>
        </w:rPr>
        <w:t>para</w:t>
      </w:r>
      <w:r>
        <w:rPr>
          <w:color w:val="231F20"/>
          <w:spacing w:val="-26"/>
        </w:rPr>
        <w:t> </w:t>
      </w:r>
      <w:r>
        <w:rPr>
          <w:color w:val="231F20"/>
        </w:rPr>
        <w:t>un</w:t>
      </w:r>
      <w:r>
        <w:rPr>
          <w:color w:val="231F20"/>
          <w:spacing w:val="-26"/>
        </w:rPr>
        <w:t> </w:t>
      </w:r>
      <w:r>
        <w:rPr>
          <w:color w:val="231F20"/>
        </w:rPr>
        <w:t>acceso</w:t>
      </w:r>
      <w:r>
        <w:rPr>
          <w:color w:val="231F20"/>
          <w:spacing w:val="-26"/>
        </w:rPr>
        <w:t> </w:t>
      </w:r>
      <w:r>
        <w:rPr>
          <w:color w:val="231F20"/>
        </w:rPr>
        <w:t>ciu- dadano</w:t>
      </w:r>
      <w:r>
        <w:rPr>
          <w:color w:val="231F20"/>
          <w:spacing w:val="-39"/>
        </w:rPr>
        <w:t> </w:t>
      </w:r>
      <w:r>
        <w:rPr>
          <w:color w:val="231F20"/>
        </w:rPr>
        <w:t>responsable</w:t>
      </w:r>
      <w:r>
        <w:rPr>
          <w:color w:val="231F20"/>
          <w:spacing w:val="-39"/>
        </w:rPr>
        <w:t> </w:t>
      </w:r>
      <w:r>
        <w:rPr>
          <w:color w:val="231F20"/>
        </w:rPr>
        <w:t>a</w:t>
      </w:r>
      <w:r>
        <w:rPr>
          <w:color w:val="231F20"/>
          <w:spacing w:val="-39"/>
        </w:rPr>
        <w:t> </w:t>
      </w:r>
      <w:r>
        <w:rPr>
          <w:color w:val="231F20"/>
        </w:rPr>
        <w:t>la</w:t>
      </w:r>
      <w:r>
        <w:rPr>
          <w:color w:val="231F20"/>
          <w:spacing w:val="-39"/>
        </w:rPr>
        <w:t> </w:t>
      </w:r>
      <w:r>
        <w:rPr>
          <w:color w:val="231F20"/>
        </w:rPr>
        <w:t>información</w:t>
      </w:r>
      <w:r>
        <w:rPr>
          <w:color w:val="231F20"/>
          <w:spacing w:val="-39"/>
        </w:rPr>
        <w:t> </w:t>
      </w:r>
      <w:r>
        <w:rPr>
          <w:color w:val="231F20"/>
        </w:rPr>
        <w:t>pública,</w:t>
      </w:r>
      <w:r>
        <w:rPr>
          <w:color w:val="231F20"/>
          <w:spacing w:val="-39"/>
        </w:rPr>
        <w:t> </w:t>
      </w:r>
      <w:r>
        <w:rPr>
          <w:color w:val="231F20"/>
        </w:rPr>
        <w:t>no</w:t>
      </w:r>
      <w:r>
        <w:rPr>
          <w:color w:val="231F20"/>
          <w:spacing w:val="-39"/>
        </w:rPr>
        <w:t> </w:t>
      </w:r>
      <w:r>
        <w:rPr>
          <w:color w:val="231F20"/>
        </w:rPr>
        <w:t>solo</w:t>
      </w:r>
      <w:r>
        <w:rPr>
          <w:color w:val="231F20"/>
          <w:spacing w:val="-39"/>
        </w:rPr>
        <w:t> </w:t>
      </w:r>
      <w:r>
        <w:rPr>
          <w:color w:val="231F20"/>
        </w:rPr>
        <w:t>debe</w:t>
      </w:r>
      <w:r>
        <w:rPr>
          <w:color w:val="231F20"/>
          <w:spacing w:val="-39"/>
        </w:rPr>
        <w:t> </w:t>
      </w:r>
      <w:r>
        <w:rPr>
          <w:color w:val="231F20"/>
        </w:rPr>
        <w:t>asumirse </w:t>
      </w:r>
      <w:r>
        <w:rPr>
          <w:color w:val="231F20"/>
          <w:w w:val="95"/>
        </w:rPr>
        <w:t>que</w:t>
      </w:r>
      <w:r>
        <w:rPr>
          <w:color w:val="231F20"/>
          <w:spacing w:val="-16"/>
          <w:w w:val="95"/>
        </w:rPr>
        <w:t> </w:t>
      </w:r>
      <w:r>
        <w:rPr>
          <w:color w:val="231F20"/>
          <w:w w:val="95"/>
        </w:rPr>
        <w:t>los</w:t>
      </w:r>
      <w:r>
        <w:rPr>
          <w:color w:val="231F20"/>
          <w:spacing w:val="-16"/>
          <w:w w:val="95"/>
        </w:rPr>
        <w:t> </w:t>
      </w:r>
      <w:r>
        <w:rPr>
          <w:color w:val="231F20"/>
          <w:w w:val="95"/>
        </w:rPr>
        <w:t>ciudadanos</w:t>
      </w:r>
      <w:r>
        <w:rPr>
          <w:color w:val="231F20"/>
          <w:spacing w:val="-16"/>
          <w:w w:val="95"/>
        </w:rPr>
        <w:t> </w:t>
      </w:r>
      <w:r>
        <w:rPr>
          <w:color w:val="231F20"/>
          <w:w w:val="95"/>
        </w:rPr>
        <w:t>conozcan,</w:t>
      </w:r>
      <w:r>
        <w:rPr>
          <w:color w:val="231F20"/>
          <w:spacing w:val="-16"/>
          <w:w w:val="95"/>
        </w:rPr>
        <w:t> </w:t>
      </w:r>
      <w:r>
        <w:rPr>
          <w:color w:val="231F20"/>
          <w:w w:val="95"/>
        </w:rPr>
        <w:t>sino</w:t>
      </w:r>
      <w:r>
        <w:rPr>
          <w:color w:val="231F20"/>
          <w:spacing w:val="-16"/>
          <w:w w:val="95"/>
        </w:rPr>
        <w:t> </w:t>
      </w:r>
      <w:r>
        <w:rPr>
          <w:color w:val="231F20"/>
          <w:w w:val="95"/>
        </w:rPr>
        <w:t>que</w:t>
      </w:r>
      <w:r>
        <w:rPr>
          <w:color w:val="231F20"/>
          <w:spacing w:val="-16"/>
          <w:w w:val="95"/>
        </w:rPr>
        <w:t> </w:t>
      </w:r>
      <w:r>
        <w:rPr>
          <w:color w:val="231F20"/>
          <w:w w:val="95"/>
        </w:rPr>
        <w:t>analicen,</w:t>
      </w:r>
      <w:r>
        <w:rPr>
          <w:color w:val="231F20"/>
          <w:spacing w:val="-16"/>
          <w:w w:val="95"/>
        </w:rPr>
        <w:t> </w:t>
      </w:r>
      <w:r>
        <w:rPr>
          <w:color w:val="231F20"/>
          <w:w w:val="95"/>
        </w:rPr>
        <w:t>evalúen,</w:t>
      </w:r>
      <w:r>
        <w:rPr>
          <w:color w:val="231F20"/>
          <w:spacing w:val="-16"/>
          <w:w w:val="95"/>
        </w:rPr>
        <w:t> </w:t>
      </w:r>
      <w:r>
        <w:rPr>
          <w:color w:val="231F20"/>
          <w:w w:val="95"/>
        </w:rPr>
        <w:t>deliberen</w:t>
      </w:r>
      <w:r>
        <w:rPr>
          <w:color w:val="231F20"/>
          <w:spacing w:val="-16"/>
          <w:w w:val="95"/>
        </w:rPr>
        <w:t> </w:t>
      </w:r>
      <w:r>
        <w:rPr>
          <w:color w:val="231F20"/>
          <w:w w:val="95"/>
        </w:rPr>
        <w:t>y </w:t>
      </w:r>
      <w:r>
        <w:rPr>
          <w:color w:val="231F20"/>
        </w:rPr>
        <w:t>participen</w:t>
      </w:r>
      <w:r>
        <w:rPr>
          <w:color w:val="231F20"/>
          <w:spacing w:val="-36"/>
        </w:rPr>
        <w:t> </w:t>
      </w:r>
      <w:r>
        <w:rPr>
          <w:color w:val="231F20"/>
        </w:rPr>
        <w:t>en</w:t>
      </w:r>
      <w:r>
        <w:rPr>
          <w:color w:val="231F20"/>
          <w:spacing w:val="-36"/>
        </w:rPr>
        <w:t> </w:t>
      </w:r>
      <w:r>
        <w:rPr>
          <w:color w:val="231F20"/>
        </w:rPr>
        <w:t>la</w:t>
      </w:r>
      <w:r>
        <w:rPr>
          <w:color w:val="231F20"/>
          <w:spacing w:val="-36"/>
        </w:rPr>
        <w:t> </w:t>
      </w:r>
      <w:r>
        <w:rPr>
          <w:color w:val="231F20"/>
        </w:rPr>
        <w:t>gestión</w:t>
      </w:r>
      <w:r>
        <w:rPr>
          <w:color w:val="231F20"/>
          <w:spacing w:val="-36"/>
        </w:rPr>
        <w:t> </w:t>
      </w:r>
      <w:r>
        <w:rPr>
          <w:color w:val="231F20"/>
        </w:rPr>
        <w:t>municipal,</w:t>
      </w:r>
      <w:r>
        <w:rPr>
          <w:color w:val="231F20"/>
          <w:spacing w:val="-36"/>
        </w:rPr>
        <w:t> </w:t>
      </w:r>
      <w:r>
        <w:rPr>
          <w:color w:val="231F20"/>
        </w:rPr>
        <w:t>en</w:t>
      </w:r>
      <w:r>
        <w:rPr>
          <w:color w:val="231F20"/>
          <w:spacing w:val="-36"/>
        </w:rPr>
        <w:t> </w:t>
      </w:r>
      <w:r>
        <w:rPr>
          <w:color w:val="231F20"/>
        </w:rPr>
        <w:t>razón</w:t>
      </w:r>
      <w:r>
        <w:rPr>
          <w:color w:val="231F20"/>
          <w:spacing w:val="-36"/>
        </w:rPr>
        <w:t> </w:t>
      </w:r>
      <w:r>
        <w:rPr>
          <w:color w:val="231F20"/>
        </w:rPr>
        <w:t>de</w:t>
      </w:r>
      <w:r>
        <w:rPr>
          <w:color w:val="231F20"/>
          <w:spacing w:val="-36"/>
        </w:rPr>
        <w:t> </w:t>
      </w:r>
      <w:r>
        <w:rPr>
          <w:color w:val="231F20"/>
        </w:rPr>
        <w:t>sus</w:t>
      </w:r>
      <w:r>
        <w:rPr>
          <w:color w:val="231F20"/>
          <w:spacing w:val="-36"/>
        </w:rPr>
        <w:t> </w:t>
      </w:r>
      <w:r>
        <w:rPr>
          <w:color w:val="231F20"/>
        </w:rPr>
        <w:t>necesidades</w:t>
      </w:r>
      <w:r>
        <w:rPr>
          <w:color w:val="231F20"/>
          <w:spacing w:val="-36"/>
        </w:rPr>
        <w:t> </w:t>
      </w:r>
      <w:r>
        <w:rPr>
          <w:color w:val="231F20"/>
        </w:rPr>
        <w:t>pre- sentes</w:t>
      </w:r>
      <w:r>
        <w:rPr>
          <w:color w:val="231F20"/>
          <w:spacing w:val="-26"/>
        </w:rPr>
        <w:t> </w:t>
      </w:r>
      <w:r>
        <w:rPr>
          <w:color w:val="231F20"/>
        </w:rPr>
        <w:t>y</w:t>
      </w:r>
      <w:r>
        <w:rPr>
          <w:color w:val="231F20"/>
          <w:spacing w:val="-26"/>
        </w:rPr>
        <w:t> </w:t>
      </w:r>
      <w:r>
        <w:rPr>
          <w:color w:val="231F20"/>
        </w:rPr>
        <w:t>futuras</w:t>
      </w:r>
      <w:r>
        <w:rPr>
          <w:color w:val="231F20"/>
          <w:spacing w:val="-26"/>
        </w:rPr>
        <w:t> </w:t>
      </w:r>
      <w:r>
        <w:rPr>
          <w:color w:val="231F20"/>
        </w:rPr>
        <w:t>para</w:t>
      </w:r>
      <w:r>
        <w:rPr>
          <w:color w:val="231F20"/>
          <w:spacing w:val="-26"/>
        </w:rPr>
        <w:t> </w:t>
      </w:r>
      <w:r>
        <w:rPr>
          <w:color w:val="231F20"/>
        </w:rPr>
        <w:t>alcanzar</w:t>
      </w:r>
      <w:r>
        <w:rPr>
          <w:color w:val="231F20"/>
          <w:spacing w:val="-26"/>
        </w:rPr>
        <w:t> </w:t>
      </w:r>
      <w:r>
        <w:rPr>
          <w:color w:val="231F20"/>
        </w:rPr>
        <w:t>un</w:t>
      </w:r>
      <w:r>
        <w:rPr>
          <w:color w:val="231F20"/>
          <w:spacing w:val="-26"/>
        </w:rPr>
        <w:t> </w:t>
      </w:r>
      <w:r>
        <w:rPr>
          <w:color w:val="231F20"/>
        </w:rPr>
        <w:t>mejor</w:t>
      </w:r>
      <w:r>
        <w:rPr>
          <w:color w:val="231F20"/>
          <w:spacing w:val="-26"/>
        </w:rPr>
        <w:t> </w:t>
      </w:r>
      <w:r>
        <w:rPr>
          <w:color w:val="231F20"/>
        </w:rPr>
        <w:t>desarrollo</w:t>
      </w:r>
      <w:r>
        <w:rPr>
          <w:color w:val="231F20"/>
          <w:spacing w:val="-26"/>
        </w:rPr>
        <w:t> </w:t>
      </w:r>
      <w:r>
        <w:rPr>
          <w:color w:val="231F20"/>
        </w:rPr>
        <w:t>de</w:t>
      </w:r>
      <w:r>
        <w:rPr>
          <w:color w:val="231F20"/>
          <w:spacing w:val="-26"/>
        </w:rPr>
        <w:t> </w:t>
      </w:r>
      <w:r>
        <w:rPr>
          <w:color w:val="231F20"/>
        </w:rPr>
        <w:t>los</w:t>
      </w:r>
      <w:r>
        <w:rPr>
          <w:color w:val="231F20"/>
          <w:spacing w:val="-26"/>
        </w:rPr>
        <w:t> </w:t>
      </w:r>
      <w:r>
        <w:rPr>
          <w:color w:val="231F20"/>
        </w:rPr>
        <w:t>servicios</w:t>
      </w:r>
      <w:r>
        <w:rPr>
          <w:color w:val="231F20"/>
          <w:spacing w:val="-26"/>
        </w:rPr>
        <w:t> </w:t>
      </w:r>
      <w:r>
        <w:rPr>
          <w:color w:val="231F20"/>
        </w:rPr>
        <w:t>y </w:t>
      </w:r>
      <w:r>
        <w:rPr>
          <w:color w:val="231F20"/>
          <w:w w:val="95"/>
        </w:rPr>
        <w:t>obras</w:t>
      </w:r>
      <w:r>
        <w:rPr>
          <w:color w:val="231F20"/>
          <w:spacing w:val="-12"/>
          <w:w w:val="95"/>
        </w:rPr>
        <w:t> </w:t>
      </w:r>
      <w:r>
        <w:rPr>
          <w:color w:val="231F20"/>
          <w:w w:val="95"/>
        </w:rPr>
        <w:t>municipales.</w:t>
      </w:r>
      <w:r>
        <w:rPr>
          <w:color w:val="231F20"/>
          <w:spacing w:val="-12"/>
          <w:w w:val="95"/>
        </w:rPr>
        <w:t> </w:t>
      </w:r>
      <w:r>
        <w:rPr>
          <w:color w:val="231F20"/>
          <w:w w:val="95"/>
        </w:rPr>
        <w:t>Ello</w:t>
      </w:r>
      <w:r>
        <w:rPr>
          <w:color w:val="231F20"/>
          <w:spacing w:val="-12"/>
          <w:w w:val="95"/>
        </w:rPr>
        <w:t> </w:t>
      </w:r>
      <w:r>
        <w:rPr>
          <w:color w:val="231F20"/>
          <w:w w:val="95"/>
        </w:rPr>
        <w:t>repercutirá</w:t>
      </w:r>
      <w:r>
        <w:rPr>
          <w:color w:val="231F20"/>
          <w:spacing w:val="-12"/>
          <w:w w:val="95"/>
        </w:rPr>
        <w:t> </w:t>
      </w:r>
      <w:r>
        <w:rPr>
          <w:color w:val="231F20"/>
          <w:w w:val="95"/>
        </w:rPr>
        <w:t>en</w:t>
      </w:r>
      <w:r>
        <w:rPr>
          <w:color w:val="231F20"/>
          <w:spacing w:val="-12"/>
          <w:w w:val="95"/>
        </w:rPr>
        <w:t> </w:t>
      </w:r>
      <w:r>
        <w:rPr>
          <w:color w:val="231F20"/>
          <w:spacing w:val="-3"/>
          <w:w w:val="95"/>
        </w:rPr>
        <w:t>mayores</w:t>
      </w:r>
      <w:r>
        <w:rPr>
          <w:color w:val="231F20"/>
          <w:spacing w:val="-12"/>
          <w:w w:val="95"/>
        </w:rPr>
        <w:t> </w:t>
      </w:r>
      <w:r>
        <w:rPr>
          <w:color w:val="231F20"/>
          <w:w w:val="95"/>
        </w:rPr>
        <w:t>niveles</w:t>
      </w:r>
      <w:r>
        <w:rPr>
          <w:color w:val="231F20"/>
          <w:spacing w:val="-12"/>
          <w:w w:val="95"/>
        </w:rPr>
        <w:t> </w:t>
      </w:r>
      <w:r>
        <w:rPr>
          <w:color w:val="231F20"/>
          <w:w w:val="95"/>
        </w:rPr>
        <w:t>de</w:t>
      </w:r>
      <w:r>
        <w:rPr>
          <w:color w:val="231F20"/>
          <w:spacing w:val="-12"/>
          <w:w w:val="95"/>
        </w:rPr>
        <w:t> </w:t>
      </w:r>
      <w:r>
        <w:rPr>
          <w:color w:val="231F20"/>
          <w:w w:val="95"/>
        </w:rPr>
        <w:t>confianza</w:t>
      </w:r>
      <w:r>
        <w:rPr>
          <w:color w:val="231F20"/>
          <w:spacing w:val="-12"/>
          <w:w w:val="95"/>
        </w:rPr>
        <w:t> </w:t>
      </w:r>
      <w:r>
        <w:rPr>
          <w:color w:val="231F20"/>
          <w:w w:val="95"/>
        </w:rPr>
        <w:t>y representatividad</w:t>
      </w:r>
      <w:r>
        <w:rPr>
          <w:color w:val="231F20"/>
          <w:spacing w:val="49"/>
          <w:w w:val="95"/>
        </w:rPr>
        <w:t> </w:t>
      </w:r>
      <w:r>
        <w:rPr>
          <w:color w:val="231F20"/>
          <w:w w:val="95"/>
        </w:rPr>
        <w:t>institucional.</w:t>
      </w:r>
    </w:p>
    <w:p>
      <w:pPr>
        <w:pStyle w:val="BodyText"/>
      </w:pPr>
    </w:p>
    <w:p>
      <w:pPr>
        <w:pStyle w:val="BodyText"/>
        <w:spacing w:before="8"/>
        <w:rPr>
          <w:sz w:val="26"/>
        </w:rPr>
      </w:pPr>
    </w:p>
    <w:p>
      <w:pPr>
        <w:pStyle w:val="Heading3"/>
      </w:pPr>
      <w:r>
        <w:rPr>
          <w:color w:val="231F20"/>
        </w:rPr>
        <w:t>Bibliografía</w:t>
      </w:r>
    </w:p>
    <w:p>
      <w:pPr>
        <w:pStyle w:val="BodyText"/>
        <w:spacing w:before="8"/>
        <w:rPr>
          <w:b/>
          <w:sz w:val="26"/>
        </w:rPr>
      </w:pPr>
    </w:p>
    <w:p>
      <w:pPr>
        <w:spacing w:line="266" w:lineRule="auto" w:before="0"/>
        <w:ind w:left="614" w:right="118" w:hanging="397"/>
        <w:jc w:val="both"/>
        <w:rPr>
          <w:sz w:val="22"/>
        </w:rPr>
      </w:pPr>
      <w:r>
        <w:rPr>
          <w:color w:val="231F20"/>
          <w:spacing w:val="-5"/>
          <w:w w:val="95"/>
          <w:sz w:val="22"/>
        </w:rPr>
        <w:t>AAVV</w:t>
      </w:r>
      <w:r>
        <w:rPr>
          <w:color w:val="231F20"/>
          <w:spacing w:val="-25"/>
          <w:w w:val="95"/>
          <w:sz w:val="22"/>
        </w:rPr>
        <w:t> </w:t>
      </w:r>
      <w:r>
        <w:rPr>
          <w:color w:val="231F20"/>
          <w:w w:val="95"/>
          <w:sz w:val="22"/>
        </w:rPr>
        <w:t>(2007).</w:t>
      </w:r>
      <w:r>
        <w:rPr>
          <w:color w:val="231F20"/>
          <w:spacing w:val="-25"/>
          <w:w w:val="95"/>
          <w:sz w:val="22"/>
        </w:rPr>
        <w:t> </w:t>
      </w:r>
      <w:r>
        <w:rPr>
          <w:i/>
          <w:color w:val="231F20"/>
          <w:w w:val="95"/>
          <w:sz w:val="22"/>
        </w:rPr>
        <w:t>Estudio</w:t>
      </w:r>
      <w:r>
        <w:rPr>
          <w:i/>
          <w:color w:val="231F20"/>
          <w:spacing w:val="-26"/>
          <w:w w:val="95"/>
          <w:sz w:val="22"/>
        </w:rPr>
        <w:t> </w:t>
      </w:r>
      <w:r>
        <w:rPr>
          <w:i/>
          <w:color w:val="231F20"/>
          <w:w w:val="95"/>
          <w:sz w:val="22"/>
        </w:rPr>
        <w:t>comparativo</w:t>
      </w:r>
      <w:r>
        <w:rPr>
          <w:i/>
          <w:color w:val="231F20"/>
          <w:spacing w:val="-26"/>
          <w:w w:val="95"/>
          <w:sz w:val="22"/>
        </w:rPr>
        <w:t> </w:t>
      </w:r>
      <w:r>
        <w:rPr>
          <w:i/>
          <w:color w:val="231F20"/>
          <w:spacing w:val="-3"/>
          <w:w w:val="95"/>
          <w:sz w:val="22"/>
        </w:rPr>
        <w:t>de</w:t>
      </w:r>
      <w:r>
        <w:rPr>
          <w:i/>
          <w:color w:val="231F20"/>
          <w:spacing w:val="-26"/>
          <w:w w:val="95"/>
          <w:sz w:val="22"/>
        </w:rPr>
        <w:t> </w:t>
      </w:r>
      <w:r>
        <w:rPr>
          <w:i/>
          <w:color w:val="231F20"/>
          <w:w w:val="95"/>
          <w:sz w:val="22"/>
        </w:rPr>
        <w:t>leyes</w:t>
      </w:r>
      <w:r>
        <w:rPr>
          <w:i/>
          <w:color w:val="231F20"/>
          <w:spacing w:val="-26"/>
          <w:w w:val="95"/>
          <w:sz w:val="22"/>
        </w:rPr>
        <w:t> </w:t>
      </w:r>
      <w:r>
        <w:rPr>
          <w:i/>
          <w:color w:val="231F20"/>
          <w:spacing w:val="-3"/>
          <w:w w:val="95"/>
          <w:sz w:val="22"/>
        </w:rPr>
        <w:t>de</w:t>
      </w:r>
      <w:r>
        <w:rPr>
          <w:i/>
          <w:color w:val="231F20"/>
          <w:spacing w:val="-26"/>
          <w:w w:val="95"/>
          <w:sz w:val="22"/>
        </w:rPr>
        <w:t> </w:t>
      </w:r>
      <w:r>
        <w:rPr>
          <w:i/>
          <w:color w:val="231F20"/>
          <w:spacing w:val="-3"/>
          <w:w w:val="95"/>
          <w:sz w:val="22"/>
        </w:rPr>
        <w:t>Acceso</w:t>
      </w:r>
      <w:r>
        <w:rPr>
          <w:i/>
          <w:color w:val="231F20"/>
          <w:spacing w:val="-26"/>
          <w:w w:val="95"/>
          <w:sz w:val="22"/>
        </w:rPr>
        <w:t> </w:t>
      </w:r>
      <w:r>
        <w:rPr>
          <w:i/>
          <w:color w:val="231F20"/>
          <w:w w:val="95"/>
          <w:sz w:val="22"/>
        </w:rPr>
        <w:t>a</w:t>
      </w:r>
      <w:r>
        <w:rPr>
          <w:i/>
          <w:color w:val="231F20"/>
          <w:spacing w:val="-26"/>
          <w:w w:val="95"/>
          <w:sz w:val="22"/>
        </w:rPr>
        <w:t> </w:t>
      </w:r>
      <w:r>
        <w:rPr>
          <w:i/>
          <w:color w:val="231F20"/>
          <w:spacing w:val="-3"/>
          <w:w w:val="95"/>
          <w:sz w:val="22"/>
        </w:rPr>
        <w:t>la</w:t>
      </w:r>
      <w:r>
        <w:rPr>
          <w:i/>
          <w:color w:val="231F20"/>
          <w:spacing w:val="-26"/>
          <w:w w:val="95"/>
          <w:sz w:val="22"/>
        </w:rPr>
        <w:t> </w:t>
      </w:r>
      <w:r>
        <w:rPr>
          <w:i/>
          <w:color w:val="231F20"/>
          <w:w w:val="95"/>
          <w:sz w:val="22"/>
        </w:rPr>
        <w:t>Información </w:t>
      </w:r>
      <w:r>
        <w:rPr>
          <w:i/>
          <w:color w:val="231F20"/>
          <w:w w:val="95"/>
          <w:sz w:val="22"/>
        </w:rPr>
        <w:t>Pública</w:t>
      </w:r>
      <w:r>
        <w:rPr>
          <w:color w:val="231F20"/>
          <w:w w:val="95"/>
          <w:sz w:val="22"/>
        </w:rPr>
        <w:t>.</w:t>
      </w:r>
      <w:r>
        <w:rPr>
          <w:color w:val="231F20"/>
          <w:spacing w:val="-9"/>
          <w:w w:val="95"/>
          <w:sz w:val="22"/>
        </w:rPr>
        <w:t> </w:t>
      </w:r>
      <w:r>
        <w:rPr>
          <w:color w:val="231F20"/>
          <w:w w:val="95"/>
          <w:sz w:val="22"/>
        </w:rPr>
        <w:t>México:</w:t>
      </w:r>
      <w:r>
        <w:rPr>
          <w:color w:val="231F20"/>
          <w:spacing w:val="-9"/>
          <w:w w:val="95"/>
          <w:sz w:val="22"/>
        </w:rPr>
        <w:t> </w:t>
      </w:r>
      <w:r>
        <w:rPr>
          <w:color w:val="231F20"/>
          <w:w w:val="95"/>
          <w:sz w:val="22"/>
        </w:rPr>
        <w:t>Instituto</w:t>
      </w:r>
      <w:r>
        <w:rPr>
          <w:color w:val="231F20"/>
          <w:spacing w:val="-9"/>
          <w:w w:val="95"/>
          <w:sz w:val="22"/>
        </w:rPr>
        <w:t> </w:t>
      </w:r>
      <w:r>
        <w:rPr>
          <w:color w:val="231F20"/>
          <w:w w:val="95"/>
          <w:sz w:val="22"/>
        </w:rPr>
        <w:t>Federal</w:t>
      </w:r>
      <w:r>
        <w:rPr>
          <w:color w:val="231F20"/>
          <w:spacing w:val="-9"/>
          <w:w w:val="95"/>
          <w:sz w:val="22"/>
        </w:rPr>
        <w:t> </w:t>
      </w:r>
      <w:r>
        <w:rPr>
          <w:color w:val="231F20"/>
          <w:w w:val="95"/>
          <w:sz w:val="22"/>
        </w:rPr>
        <w:t>de</w:t>
      </w:r>
      <w:r>
        <w:rPr>
          <w:color w:val="231F20"/>
          <w:spacing w:val="-9"/>
          <w:w w:val="95"/>
          <w:sz w:val="22"/>
        </w:rPr>
        <w:t> </w:t>
      </w:r>
      <w:r>
        <w:rPr>
          <w:color w:val="231F20"/>
          <w:spacing w:val="-3"/>
          <w:w w:val="95"/>
          <w:sz w:val="22"/>
        </w:rPr>
        <w:t>Acceso</w:t>
      </w:r>
      <w:r>
        <w:rPr>
          <w:color w:val="231F20"/>
          <w:spacing w:val="-9"/>
          <w:w w:val="95"/>
          <w:sz w:val="22"/>
        </w:rPr>
        <w:t> </w:t>
      </w:r>
      <w:r>
        <w:rPr>
          <w:color w:val="231F20"/>
          <w:w w:val="95"/>
          <w:sz w:val="22"/>
        </w:rPr>
        <w:t>a</w:t>
      </w:r>
      <w:r>
        <w:rPr>
          <w:color w:val="231F20"/>
          <w:spacing w:val="-9"/>
          <w:w w:val="95"/>
          <w:sz w:val="22"/>
        </w:rPr>
        <w:t> </w:t>
      </w:r>
      <w:r>
        <w:rPr>
          <w:color w:val="231F20"/>
          <w:w w:val="95"/>
          <w:sz w:val="22"/>
        </w:rPr>
        <w:t>la</w:t>
      </w:r>
      <w:r>
        <w:rPr>
          <w:color w:val="231F20"/>
          <w:spacing w:val="-9"/>
          <w:w w:val="95"/>
          <w:sz w:val="22"/>
        </w:rPr>
        <w:t> </w:t>
      </w:r>
      <w:r>
        <w:rPr>
          <w:color w:val="231F20"/>
          <w:w w:val="95"/>
          <w:sz w:val="22"/>
        </w:rPr>
        <w:t>Información.</w:t>
      </w:r>
    </w:p>
    <w:p>
      <w:pPr>
        <w:pStyle w:val="BodyText"/>
        <w:spacing w:line="266" w:lineRule="auto"/>
        <w:ind w:left="614" w:right="118" w:hanging="397"/>
        <w:jc w:val="both"/>
      </w:pPr>
      <w:r>
        <w:rPr>
          <w:color w:val="231F20"/>
          <w:spacing w:val="-5"/>
        </w:rPr>
        <w:t>AAVV</w:t>
      </w:r>
      <w:r>
        <w:rPr>
          <w:color w:val="231F20"/>
          <w:spacing w:val="-29"/>
        </w:rPr>
        <w:t> </w:t>
      </w:r>
      <w:r>
        <w:rPr>
          <w:color w:val="231F20"/>
        </w:rPr>
        <w:t>(2010).</w:t>
      </w:r>
      <w:r>
        <w:rPr>
          <w:color w:val="231F20"/>
          <w:spacing w:val="-29"/>
        </w:rPr>
        <w:t> </w:t>
      </w:r>
      <w:r>
        <w:rPr>
          <w:i/>
          <w:color w:val="231F20"/>
        </w:rPr>
        <w:t>Métrica</w:t>
      </w:r>
      <w:r>
        <w:rPr>
          <w:i/>
          <w:color w:val="231F20"/>
          <w:spacing w:val="-30"/>
        </w:rPr>
        <w:t> </w:t>
      </w:r>
      <w:r>
        <w:rPr>
          <w:i/>
          <w:color w:val="231F20"/>
        </w:rPr>
        <w:t>en</w:t>
      </w:r>
      <w:r>
        <w:rPr>
          <w:i/>
          <w:color w:val="231F20"/>
          <w:spacing w:val="-30"/>
        </w:rPr>
        <w:t> </w:t>
      </w:r>
      <w:r>
        <w:rPr>
          <w:i/>
          <w:color w:val="231F20"/>
          <w:spacing w:val="-3"/>
        </w:rPr>
        <w:t>la</w:t>
      </w:r>
      <w:r>
        <w:rPr>
          <w:i/>
          <w:color w:val="231F20"/>
          <w:spacing w:val="-30"/>
        </w:rPr>
        <w:t> </w:t>
      </w:r>
      <w:r>
        <w:rPr>
          <w:i/>
          <w:color w:val="231F20"/>
        </w:rPr>
        <w:t>transparencia</w:t>
      </w:r>
      <w:r>
        <w:rPr>
          <w:color w:val="231F20"/>
        </w:rPr>
        <w:t>.</w:t>
      </w:r>
      <w:r>
        <w:rPr>
          <w:color w:val="231F20"/>
          <w:spacing w:val="-29"/>
        </w:rPr>
        <w:t> </w:t>
      </w:r>
      <w:r>
        <w:rPr>
          <w:color w:val="231F20"/>
        </w:rPr>
        <w:t>México:</w:t>
      </w:r>
      <w:r>
        <w:rPr>
          <w:color w:val="231F20"/>
          <w:spacing w:val="-29"/>
        </w:rPr>
        <w:t> </w:t>
      </w:r>
      <w:r>
        <w:rPr>
          <w:color w:val="231F20"/>
        </w:rPr>
        <w:t>Centro</w:t>
      </w:r>
      <w:r>
        <w:rPr>
          <w:color w:val="231F20"/>
          <w:spacing w:val="-29"/>
        </w:rPr>
        <w:t> </w:t>
      </w:r>
      <w:r>
        <w:rPr>
          <w:color w:val="231F20"/>
        </w:rPr>
        <w:t>de</w:t>
      </w:r>
      <w:r>
        <w:rPr>
          <w:color w:val="231F20"/>
          <w:spacing w:val="-29"/>
        </w:rPr>
        <w:t> </w:t>
      </w:r>
      <w:r>
        <w:rPr>
          <w:color w:val="231F20"/>
        </w:rPr>
        <w:t>Inves- tigación</w:t>
      </w:r>
      <w:r>
        <w:rPr>
          <w:color w:val="231F20"/>
          <w:spacing w:val="-39"/>
        </w:rPr>
        <w:t> </w:t>
      </w:r>
      <w:r>
        <w:rPr>
          <w:color w:val="231F20"/>
        </w:rPr>
        <w:t>y</w:t>
      </w:r>
      <w:r>
        <w:rPr>
          <w:color w:val="231F20"/>
          <w:spacing w:val="-39"/>
        </w:rPr>
        <w:t> </w:t>
      </w:r>
      <w:r>
        <w:rPr>
          <w:color w:val="231F20"/>
        </w:rPr>
        <w:t>Docencia</w:t>
      </w:r>
      <w:r>
        <w:rPr>
          <w:color w:val="231F20"/>
          <w:spacing w:val="-16"/>
        </w:rPr>
        <w:t> </w:t>
      </w:r>
      <w:r>
        <w:rPr>
          <w:color w:val="231F20"/>
        </w:rPr>
        <w:t>Económica</w:t>
      </w:r>
      <w:r>
        <w:rPr>
          <w:color w:val="231F20"/>
          <w:spacing w:val="-16"/>
        </w:rPr>
        <w:t> </w:t>
      </w:r>
      <w:r>
        <w:rPr>
          <w:color w:val="231F20"/>
        </w:rPr>
        <w:t>y</w:t>
      </w:r>
      <w:r>
        <w:rPr>
          <w:color w:val="231F20"/>
          <w:spacing w:val="-39"/>
        </w:rPr>
        <w:t> </w:t>
      </w:r>
      <w:r>
        <w:rPr>
          <w:color w:val="231F20"/>
        </w:rPr>
        <w:t>Conferencia</w:t>
      </w:r>
      <w:r>
        <w:rPr>
          <w:color w:val="231F20"/>
          <w:spacing w:val="-39"/>
        </w:rPr>
        <w:t> </w:t>
      </w:r>
      <w:r>
        <w:rPr>
          <w:color w:val="231F20"/>
        </w:rPr>
        <w:t>Mexicana</w:t>
      </w:r>
      <w:r>
        <w:rPr>
          <w:color w:val="231F20"/>
          <w:spacing w:val="-39"/>
        </w:rPr>
        <w:t> </w:t>
      </w:r>
      <w:r>
        <w:rPr>
          <w:color w:val="231F20"/>
        </w:rPr>
        <w:t>para</w:t>
      </w:r>
      <w:r>
        <w:rPr>
          <w:color w:val="231F20"/>
          <w:spacing w:val="-39"/>
        </w:rPr>
        <w:t> </w:t>
      </w:r>
      <w:r>
        <w:rPr>
          <w:color w:val="231F20"/>
        </w:rPr>
        <w:t>el </w:t>
      </w:r>
      <w:r>
        <w:rPr>
          <w:color w:val="231F20"/>
          <w:spacing w:val="-3"/>
          <w:w w:val="95"/>
        </w:rPr>
        <w:t>Acceso</w:t>
      </w:r>
      <w:r>
        <w:rPr>
          <w:color w:val="231F20"/>
          <w:spacing w:val="-16"/>
          <w:w w:val="95"/>
        </w:rPr>
        <w:t> </w:t>
      </w:r>
      <w:r>
        <w:rPr>
          <w:color w:val="231F20"/>
          <w:w w:val="95"/>
        </w:rPr>
        <w:t>a</w:t>
      </w:r>
      <w:r>
        <w:rPr>
          <w:color w:val="231F20"/>
          <w:spacing w:val="-16"/>
          <w:w w:val="95"/>
        </w:rPr>
        <w:t> </w:t>
      </w:r>
      <w:r>
        <w:rPr>
          <w:color w:val="231F20"/>
          <w:w w:val="95"/>
        </w:rPr>
        <w:t>la</w:t>
      </w:r>
      <w:r>
        <w:rPr>
          <w:color w:val="231F20"/>
          <w:spacing w:val="-16"/>
          <w:w w:val="95"/>
        </w:rPr>
        <w:t> </w:t>
      </w:r>
      <w:r>
        <w:rPr>
          <w:color w:val="231F20"/>
          <w:w w:val="95"/>
        </w:rPr>
        <w:t>Información</w:t>
      </w:r>
      <w:r>
        <w:rPr>
          <w:color w:val="231F20"/>
          <w:spacing w:val="-16"/>
          <w:w w:val="95"/>
        </w:rPr>
        <w:t> </w:t>
      </w:r>
      <w:r>
        <w:rPr>
          <w:color w:val="231F20"/>
          <w:w w:val="95"/>
        </w:rPr>
        <w:t>Pública.</w:t>
      </w:r>
    </w:p>
    <w:p>
      <w:pPr>
        <w:spacing w:line="266" w:lineRule="auto" w:before="0"/>
        <w:ind w:left="614" w:right="118" w:hanging="397"/>
        <w:jc w:val="both"/>
        <w:rPr>
          <w:sz w:val="22"/>
        </w:rPr>
      </w:pPr>
      <w:r>
        <w:rPr>
          <w:color w:val="231F20"/>
          <w:sz w:val="22"/>
        </w:rPr>
        <w:t>Aguilar,</w:t>
      </w:r>
      <w:r>
        <w:rPr>
          <w:color w:val="231F20"/>
          <w:spacing w:val="-29"/>
          <w:sz w:val="22"/>
        </w:rPr>
        <w:t> </w:t>
      </w:r>
      <w:r>
        <w:rPr>
          <w:color w:val="231F20"/>
          <w:sz w:val="22"/>
        </w:rPr>
        <w:t>L.</w:t>
      </w:r>
      <w:r>
        <w:rPr>
          <w:color w:val="231F20"/>
          <w:spacing w:val="-29"/>
          <w:sz w:val="22"/>
        </w:rPr>
        <w:t> </w:t>
      </w:r>
      <w:r>
        <w:rPr>
          <w:color w:val="231F20"/>
          <w:sz w:val="22"/>
        </w:rPr>
        <w:t>(2008).</w:t>
      </w:r>
      <w:r>
        <w:rPr>
          <w:color w:val="231F20"/>
          <w:spacing w:val="-29"/>
          <w:sz w:val="22"/>
        </w:rPr>
        <w:t> </w:t>
      </w:r>
      <w:r>
        <w:rPr>
          <w:i/>
          <w:color w:val="231F20"/>
          <w:sz w:val="22"/>
        </w:rPr>
        <w:t>Estudio</w:t>
      </w:r>
      <w:r>
        <w:rPr>
          <w:i/>
          <w:color w:val="231F20"/>
          <w:spacing w:val="-31"/>
          <w:sz w:val="22"/>
        </w:rPr>
        <w:t> </w:t>
      </w:r>
      <w:r>
        <w:rPr>
          <w:i/>
          <w:color w:val="231F20"/>
          <w:spacing w:val="-3"/>
          <w:sz w:val="22"/>
        </w:rPr>
        <w:t>de</w:t>
      </w:r>
      <w:r>
        <w:rPr>
          <w:i/>
          <w:color w:val="231F20"/>
          <w:spacing w:val="1"/>
          <w:sz w:val="22"/>
        </w:rPr>
        <w:t> </w:t>
      </w:r>
      <w:r>
        <w:rPr>
          <w:i/>
          <w:color w:val="231F20"/>
          <w:sz w:val="22"/>
        </w:rPr>
        <w:t>las políticas</w:t>
      </w:r>
      <w:r>
        <w:rPr>
          <w:i/>
          <w:color w:val="231F20"/>
          <w:spacing w:val="32"/>
          <w:sz w:val="22"/>
        </w:rPr>
        <w:t> </w:t>
      </w:r>
      <w:r>
        <w:rPr>
          <w:i/>
          <w:color w:val="231F20"/>
          <w:sz w:val="22"/>
        </w:rPr>
        <w:t>públicas.</w:t>
      </w:r>
      <w:r>
        <w:rPr>
          <w:i/>
          <w:color w:val="231F20"/>
          <w:spacing w:val="-31"/>
          <w:sz w:val="22"/>
        </w:rPr>
        <w:t> </w:t>
      </w:r>
      <w:r>
        <w:rPr>
          <w:color w:val="231F20"/>
          <w:sz w:val="22"/>
        </w:rPr>
        <w:t>México:</w:t>
      </w:r>
      <w:r>
        <w:rPr>
          <w:color w:val="231F20"/>
          <w:spacing w:val="-29"/>
          <w:sz w:val="22"/>
        </w:rPr>
        <w:t> </w:t>
      </w:r>
      <w:r>
        <w:rPr>
          <w:color w:val="231F20"/>
          <w:sz w:val="22"/>
        </w:rPr>
        <w:t>Fondo </w:t>
      </w:r>
      <w:r>
        <w:rPr>
          <w:color w:val="231F20"/>
          <w:w w:val="95"/>
          <w:sz w:val="22"/>
        </w:rPr>
        <w:t>de Cultura</w:t>
      </w:r>
      <w:r>
        <w:rPr>
          <w:color w:val="231F20"/>
          <w:spacing w:val="-31"/>
          <w:w w:val="95"/>
          <w:sz w:val="22"/>
        </w:rPr>
        <w:t> </w:t>
      </w:r>
      <w:r>
        <w:rPr>
          <w:color w:val="231F20"/>
          <w:w w:val="95"/>
          <w:sz w:val="22"/>
        </w:rPr>
        <w:t>Económica.</w:t>
      </w:r>
    </w:p>
    <w:p>
      <w:pPr>
        <w:spacing w:line="266" w:lineRule="auto" w:before="0"/>
        <w:ind w:left="614" w:right="118" w:hanging="397"/>
        <w:jc w:val="both"/>
        <w:rPr>
          <w:sz w:val="22"/>
        </w:rPr>
      </w:pPr>
      <w:r>
        <w:rPr>
          <w:color w:val="231F20"/>
          <w:sz w:val="22"/>
        </w:rPr>
        <w:t>Alonso,</w:t>
      </w:r>
      <w:r>
        <w:rPr>
          <w:color w:val="231F20"/>
          <w:spacing w:val="-51"/>
          <w:sz w:val="22"/>
        </w:rPr>
        <w:t> </w:t>
      </w:r>
      <w:r>
        <w:rPr>
          <w:color w:val="231F20"/>
          <w:sz w:val="22"/>
        </w:rPr>
        <w:t>R.</w:t>
      </w:r>
      <w:r>
        <w:rPr>
          <w:color w:val="231F20"/>
          <w:spacing w:val="-17"/>
          <w:sz w:val="22"/>
        </w:rPr>
        <w:t> </w:t>
      </w:r>
      <w:r>
        <w:rPr>
          <w:color w:val="231F20"/>
          <w:sz w:val="22"/>
        </w:rPr>
        <w:t>(2007).</w:t>
      </w:r>
      <w:r>
        <w:rPr>
          <w:color w:val="231F20"/>
          <w:spacing w:val="-39"/>
          <w:sz w:val="22"/>
        </w:rPr>
        <w:t> </w:t>
      </w:r>
      <w:r>
        <w:rPr>
          <w:i/>
          <w:color w:val="231F20"/>
          <w:spacing w:val="-3"/>
          <w:sz w:val="22"/>
        </w:rPr>
        <w:t>Leyes</w:t>
      </w:r>
      <w:r>
        <w:rPr>
          <w:i/>
          <w:color w:val="231F20"/>
          <w:spacing w:val="-40"/>
          <w:sz w:val="22"/>
        </w:rPr>
        <w:t> </w:t>
      </w:r>
      <w:r>
        <w:rPr>
          <w:i/>
          <w:color w:val="231F20"/>
          <w:spacing w:val="-3"/>
          <w:sz w:val="22"/>
        </w:rPr>
        <w:t>de</w:t>
      </w:r>
      <w:r>
        <w:rPr>
          <w:i/>
          <w:color w:val="231F20"/>
          <w:spacing w:val="-40"/>
          <w:sz w:val="22"/>
        </w:rPr>
        <w:t> </w:t>
      </w:r>
      <w:r>
        <w:rPr>
          <w:i/>
          <w:color w:val="231F20"/>
          <w:sz w:val="22"/>
        </w:rPr>
        <w:t>Transparencia</w:t>
      </w:r>
      <w:r>
        <w:rPr>
          <w:i/>
          <w:color w:val="231F20"/>
          <w:spacing w:val="-40"/>
          <w:sz w:val="22"/>
        </w:rPr>
        <w:t> </w:t>
      </w:r>
      <w:r>
        <w:rPr>
          <w:color w:val="231F20"/>
          <w:sz w:val="22"/>
        </w:rPr>
        <w:t>y</w:t>
      </w:r>
      <w:r>
        <w:rPr>
          <w:color w:val="231F20"/>
          <w:spacing w:val="-39"/>
          <w:sz w:val="22"/>
        </w:rPr>
        <w:t> </w:t>
      </w:r>
      <w:r>
        <w:rPr>
          <w:i/>
          <w:color w:val="231F20"/>
          <w:spacing w:val="-3"/>
          <w:sz w:val="22"/>
        </w:rPr>
        <w:t>Acceso</w:t>
      </w:r>
      <w:r>
        <w:rPr>
          <w:i/>
          <w:color w:val="231F20"/>
          <w:spacing w:val="-40"/>
          <w:sz w:val="22"/>
        </w:rPr>
        <w:t> </w:t>
      </w:r>
      <w:r>
        <w:rPr>
          <w:color w:val="231F20"/>
          <w:sz w:val="22"/>
        </w:rPr>
        <w:t>a</w:t>
      </w:r>
      <w:r>
        <w:rPr>
          <w:color w:val="231F20"/>
          <w:spacing w:val="-39"/>
          <w:sz w:val="22"/>
        </w:rPr>
        <w:t> </w:t>
      </w:r>
      <w:r>
        <w:rPr>
          <w:i/>
          <w:color w:val="231F20"/>
          <w:spacing w:val="-3"/>
          <w:sz w:val="22"/>
        </w:rPr>
        <w:t>la</w:t>
      </w:r>
      <w:r>
        <w:rPr>
          <w:i/>
          <w:color w:val="231F20"/>
          <w:spacing w:val="-40"/>
          <w:sz w:val="22"/>
        </w:rPr>
        <w:t> </w:t>
      </w:r>
      <w:r>
        <w:rPr>
          <w:i/>
          <w:color w:val="231F20"/>
          <w:sz w:val="22"/>
        </w:rPr>
        <w:t>Información </w:t>
      </w:r>
      <w:r>
        <w:rPr>
          <w:i/>
          <w:color w:val="231F20"/>
          <w:w w:val="95"/>
          <w:sz w:val="22"/>
        </w:rPr>
        <w:t>Pública</w:t>
      </w:r>
      <w:r>
        <w:rPr>
          <w:i/>
          <w:color w:val="231F20"/>
          <w:spacing w:val="-29"/>
          <w:w w:val="95"/>
          <w:sz w:val="22"/>
        </w:rPr>
        <w:t> </w:t>
      </w:r>
      <w:r>
        <w:rPr>
          <w:i/>
          <w:color w:val="231F20"/>
          <w:w w:val="95"/>
          <w:sz w:val="22"/>
        </w:rPr>
        <w:t>Gubernamental</w:t>
      </w:r>
      <w:r>
        <w:rPr>
          <w:i/>
          <w:color w:val="231F20"/>
          <w:spacing w:val="-29"/>
          <w:w w:val="95"/>
          <w:sz w:val="22"/>
        </w:rPr>
        <w:t> </w:t>
      </w:r>
      <w:r>
        <w:rPr>
          <w:i/>
          <w:color w:val="231F20"/>
          <w:w w:val="95"/>
          <w:sz w:val="22"/>
        </w:rPr>
        <w:t>locales:</w:t>
      </w:r>
      <w:r>
        <w:rPr>
          <w:i/>
          <w:color w:val="231F20"/>
          <w:spacing w:val="-29"/>
          <w:w w:val="95"/>
          <w:sz w:val="22"/>
        </w:rPr>
        <w:t> </w:t>
      </w:r>
      <w:r>
        <w:rPr>
          <w:i/>
          <w:color w:val="231F20"/>
          <w:spacing w:val="-3"/>
          <w:w w:val="95"/>
          <w:sz w:val="22"/>
        </w:rPr>
        <w:t>La</w:t>
      </w:r>
      <w:r>
        <w:rPr>
          <w:i/>
          <w:color w:val="231F20"/>
          <w:spacing w:val="-29"/>
          <w:w w:val="95"/>
          <w:sz w:val="22"/>
        </w:rPr>
        <w:t> </w:t>
      </w:r>
      <w:r>
        <w:rPr>
          <w:i/>
          <w:color w:val="231F20"/>
          <w:w w:val="95"/>
          <w:sz w:val="22"/>
        </w:rPr>
        <w:t>emergencia</w:t>
      </w:r>
      <w:r>
        <w:rPr>
          <w:i/>
          <w:color w:val="231F20"/>
          <w:spacing w:val="-29"/>
          <w:w w:val="95"/>
          <w:sz w:val="22"/>
        </w:rPr>
        <w:t> </w:t>
      </w:r>
      <w:r>
        <w:rPr>
          <w:i/>
          <w:color w:val="231F20"/>
          <w:w w:val="95"/>
          <w:sz w:val="22"/>
        </w:rPr>
        <w:t>del</w:t>
      </w:r>
      <w:r>
        <w:rPr>
          <w:i/>
          <w:color w:val="231F20"/>
          <w:spacing w:val="-29"/>
          <w:w w:val="95"/>
          <w:sz w:val="22"/>
        </w:rPr>
        <w:t> </w:t>
      </w:r>
      <w:r>
        <w:rPr>
          <w:i/>
          <w:color w:val="231F20"/>
          <w:spacing w:val="-3"/>
          <w:w w:val="95"/>
          <w:sz w:val="22"/>
        </w:rPr>
        <w:t>derecho</w:t>
      </w:r>
      <w:r>
        <w:rPr>
          <w:i/>
          <w:color w:val="231F20"/>
          <w:spacing w:val="-28"/>
          <w:w w:val="95"/>
          <w:sz w:val="22"/>
        </w:rPr>
        <w:t> </w:t>
      </w:r>
      <w:r>
        <w:rPr>
          <w:color w:val="231F20"/>
          <w:w w:val="95"/>
          <w:sz w:val="22"/>
        </w:rPr>
        <w:t>a</w:t>
      </w:r>
      <w:r>
        <w:rPr>
          <w:color w:val="231F20"/>
          <w:spacing w:val="-27"/>
          <w:w w:val="95"/>
          <w:sz w:val="22"/>
        </w:rPr>
        <w:t> </w:t>
      </w:r>
      <w:r>
        <w:rPr>
          <w:i/>
          <w:color w:val="231F20"/>
          <w:spacing w:val="-3"/>
          <w:w w:val="95"/>
          <w:sz w:val="22"/>
        </w:rPr>
        <w:t>la</w:t>
      </w:r>
      <w:r>
        <w:rPr>
          <w:i/>
          <w:color w:val="231F20"/>
          <w:spacing w:val="-29"/>
          <w:w w:val="95"/>
          <w:sz w:val="22"/>
        </w:rPr>
        <w:t> </w:t>
      </w:r>
      <w:r>
        <w:rPr>
          <w:i/>
          <w:color w:val="231F20"/>
          <w:w w:val="95"/>
          <w:sz w:val="22"/>
        </w:rPr>
        <w:t>in- </w:t>
      </w:r>
      <w:r>
        <w:rPr>
          <w:i/>
          <w:color w:val="231F20"/>
          <w:w w:val="95"/>
          <w:sz w:val="22"/>
        </w:rPr>
        <w:t>formación.</w:t>
      </w:r>
      <w:r>
        <w:rPr>
          <w:i/>
          <w:color w:val="231F20"/>
          <w:spacing w:val="-31"/>
          <w:w w:val="95"/>
          <w:sz w:val="22"/>
        </w:rPr>
        <w:t> </w:t>
      </w:r>
      <w:r>
        <w:rPr>
          <w:color w:val="231F20"/>
          <w:w w:val="95"/>
          <w:sz w:val="22"/>
        </w:rPr>
        <w:t>Xalapa:</w:t>
      </w:r>
      <w:r>
        <w:rPr>
          <w:color w:val="231F20"/>
          <w:spacing w:val="-30"/>
          <w:w w:val="95"/>
          <w:sz w:val="22"/>
        </w:rPr>
        <w:t> </w:t>
      </w:r>
      <w:r>
        <w:rPr>
          <w:color w:val="231F20"/>
          <w:w w:val="95"/>
          <w:sz w:val="22"/>
        </w:rPr>
        <w:t>Universidad</w:t>
      </w:r>
      <w:r>
        <w:rPr>
          <w:color w:val="231F20"/>
          <w:spacing w:val="-1"/>
          <w:w w:val="95"/>
          <w:sz w:val="22"/>
        </w:rPr>
        <w:t> </w:t>
      </w:r>
      <w:r>
        <w:rPr>
          <w:color w:val="231F20"/>
          <w:w w:val="95"/>
          <w:sz w:val="22"/>
        </w:rPr>
        <w:t>Veracruzana.</w:t>
      </w:r>
    </w:p>
    <w:p>
      <w:pPr>
        <w:pStyle w:val="BodyText"/>
        <w:spacing w:line="266" w:lineRule="auto"/>
        <w:ind w:left="614" w:right="116" w:hanging="397"/>
        <w:jc w:val="both"/>
      </w:pPr>
      <w:r>
        <w:rPr>
          <w:color w:val="231F20"/>
        </w:rPr>
        <w:t>Asociación de Municipios de México (2010). Sistema Nacional</w:t>
      </w:r>
      <w:r>
        <w:rPr>
          <w:color w:val="231F20"/>
          <w:spacing w:val="-28"/>
        </w:rPr>
        <w:t> </w:t>
      </w:r>
      <w:r>
        <w:rPr>
          <w:color w:val="231F20"/>
        </w:rPr>
        <w:t>de </w:t>
      </w:r>
      <w:r>
        <w:rPr>
          <w:color w:val="231F20"/>
          <w:w w:val="105"/>
        </w:rPr>
        <w:t>Indicadores de Desempeño. México. Disponible en: http:// </w:t>
      </w:r>
      <w:hyperlink r:id="rId1454">
        <w:r>
          <w:rPr>
            <w:color w:val="231F20"/>
            <w:w w:val="105"/>
          </w:rPr>
          <w:t>www.leon.gob.mx/sindes/</w:t>
        </w:r>
      </w:hyperlink>
    </w:p>
    <w:p>
      <w:pPr>
        <w:pStyle w:val="BodyText"/>
        <w:ind w:left="217"/>
        <w:jc w:val="both"/>
      </w:pPr>
      <w:r>
        <w:rPr>
          <w:color w:val="231F20"/>
          <w:w w:val="95"/>
        </w:rPr>
        <w:t>Buendía,</w:t>
      </w:r>
      <w:r>
        <w:rPr>
          <w:color w:val="231F20"/>
          <w:spacing w:val="-38"/>
          <w:w w:val="95"/>
        </w:rPr>
        <w:t> </w:t>
      </w:r>
      <w:r>
        <w:rPr>
          <w:color w:val="231F20"/>
          <w:w w:val="95"/>
        </w:rPr>
        <w:t>J.,</w:t>
      </w:r>
      <w:r>
        <w:rPr>
          <w:color w:val="231F20"/>
          <w:spacing w:val="-38"/>
          <w:w w:val="95"/>
        </w:rPr>
        <w:t> </w:t>
      </w:r>
      <w:r>
        <w:rPr>
          <w:color w:val="231F20"/>
          <w:w w:val="95"/>
        </w:rPr>
        <w:t>Carbonell,</w:t>
      </w:r>
      <w:r>
        <w:rPr>
          <w:color w:val="231F20"/>
          <w:spacing w:val="-38"/>
          <w:w w:val="95"/>
        </w:rPr>
        <w:t> </w:t>
      </w:r>
      <w:r>
        <w:rPr>
          <w:color w:val="231F20"/>
          <w:w w:val="95"/>
        </w:rPr>
        <w:t>M.,</w:t>
      </w:r>
      <w:r>
        <w:rPr>
          <w:color w:val="231F20"/>
          <w:spacing w:val="-38"/>
          <w:w w:val="95"/>
        </w:rPr>
        <w:t> </w:t>
      </w:r>
      <w:r>
        <w:rPr>
          <w:color w:val="231F20"/>
          <w:w w:val="95"/>
        </w:rPr>
        <w:t>Corro,</w:t>
      </w:r>
      <w:r>
        <w:rPr>
          <w:color w:val="231F20"/>
          <w:spacing w:val="-38"/>
          <w:w w:val="95"/>
        </w:rPr>
        <w:t> </w:t>
      </w:r>
      <w:r>
        <w:rPr>
          <w:color w:val="231F20"/>
          <w:w w:val="95"/>
        </w:rPr>
        <w:t>L.,</w:t>
      </w:r>
      <w:r>
        <w:rPr>
          <w:color w:val="231F20"/>
          <w:spacing w:val="-38"/>
          <w:w w:val="95"/>
        </w:rPr>
        <w:t> </w:t>
      </w:r>
      <w:r>
        <w:rPr>
          <w:color w:val="231F20"/>
          <w:w w:val="95"/>
        </w:rPr>
        <w:t>Davara,</w:t>
      </w:r>
      <w:r>
        <w:rPr>
          <w:color w:val="231F20"/>
          <w:spacing w:val="-38"/>
          <w:w w:val="95"/>
        </w:rPr>
        <w:t> </w:t>
      </w:r>
      <w:r>
        <w:rPr>
          <w:color w:val="231F20"/>
          <w:w w:val="95"/>
        </w:rPr>
        <w:t>l.,</w:t>
      </w:r>
      <w:r>
        <w:rPr>
          <w:color w:val="231F20"/>
          <w:spacing w:val="-38"/>
          <w:w w:val="95"/>
        </w:rPr>
        <w:t> </w:t>
      </w:r>
      <w:r>
        <w:rPr>
          <w:color w:val="231F20"/>
          <w:w w:val="95"/>
        </w:rPr>
        <w:t>López-Ayllón,</w:t>
      </w:r>
      <w:r>
        <w:rPr>
          <w:color w:val="231F20"/>
          <w:spacing w:val="-38"/>
          <w:w w:val="95"/>
        </w:rPr>
        <w:t> </w:t>
      </w:r>
      <w:r>
        <w:rPr>
          <w:color w:val="231F20"/>
          <w:w w:val="95"/>
        </w:rPr>
        <w:t>S.,</w:t>
      </w:r>
      <w:r>
        <w:rPr>
          <w:color w:val="231F20"/>
          <w:spacing w:val="-38"/>
          <w:w w:val="95"/>
        </w:rPr>
        <w:t> </w:t>
      </w:r>
      <w:r>
        <w:rPr>
          <w:color w:val="231F20"/>
          <w:spacing w:val="-4"/>
          <w:w w:val="95"/>
        </w:rPr>
        <w:t>Meyer,</w:t>
      </w:r>
    </w:p>
    <w:p>
      <w:pPr>
        <w:spacing w:line="266" w:lineRule="auto" w:before="27"/>
        <w:ind w:left="614" w:right="117" w:firstLine="0"/>
        <w:jc w:val="both"/>
        <w:rPr>
          <w:sz w:val="22"/>
        </w:rPr>
      </w:pPr>
      <w:r>
        <w:rPr>
          <w:color w:val="231F20"/>
          <w:w w:val="95"/>
          <w:sz w:val="22"/>
        </w:rPr>
        <w:t>J.</w:t>
      </w:r>
      <w:r>
        <w:rPr>
          <w:color w:val="231F20"/>
          <w:spacing w:val="-16"/>
          <w:w w:val="95"/>
          <w:sz w:val="22"/>
        </w:rPr>
        <w:t> </w:t>
      </w:r>
      <w:r>
        <w:rPr>
          <w:color w:val="231F20"/>
          <w:w w:val="95"/>
          <w:sz w:val="22"/>
        </w:rPr>
        <w:t>A.,</w:t>
      </w:r>
      <w:r>
        <w:rPr>
          <w:color w:val="231F20"/>
          <w:spacing w:val="-16"/>
          <w:w w:val="95"/>
          <w:sz w:val="22"/>
        </w:rPr>
        <w:t> </w:t>
      </w:r>
      <w:r>
        <w:rPr>
          <w:color w:val="231F20"/>
          <w:w w:val="95"/>
          <w:sz w:val="22"/>
        </w:rPr>
        <w:t>Ojeda,</w:t>
      </w:r>
      <w:r>
        <w:rPr>
          <w:color w:val="231F20"/>
          <w:spacing w:val="-16"/>
          <w:w w:val="95"/>
          <w:sz w:val="22"/>
        </w:rPr>
        <w:t> </w:t>
      </w:r>
      <w:r>
        <w:rPr>
          <w:color w:val="231F20"/>
          <w:w w:val="95"/>
          <w:sz w:val="22"/>
        </w:rPr>
        <w:t>J.,</w:t>
      </w:r>
      <w:r>
        <w:rPr>
          <w:color w:val="231F20"/>
          <w:spacing w:val="-16"/>
          <w:w w:val="95"/>
          <w:sz w:val="22"/>
        </w:rPr>
        <w:t> </w:t>
      </w:r>
      <w:r>
        <w:rPr>
          <w:color w:val="231F20"/>
          <w:w w:val="95"/>
          <w:sz w:val="22"/>
        </w:rPr>
        <w:t>Reynoso,</w:t>
      </w:r>
      <w:r>
        <w:rPr>
          <w:color w:val="231F20"/>
          <w:spacing w:val="-16"/>
          <w:w w:val="95"/>
          <w:sz w:val="22"/>
        </w:rPr>
        <w:t> </w:t>
      </w:r>
      <w:r>
        <w:rPr>
          <w:color w:val="231F20"/>
          <w:spacing w:val="-6"/>
          <w:w w:val="95"/>
          <w:sz w:val="22"/>
        </w:rPr>
        <w:t>V.,</w:t>
      </w:r>
      <w:r>
        <w:rPr>
          <w:color w:val="231F20"/>
          <w:spacing w:val="-16"/>
          <w:w w:val="95"/>
          <w:sz w:val="22"/>
        </w:rPr>
        <w:t> </w:t>
      </w:r>
      <w:r>
        <w:rPr>
          <w:color w:val="231F20"/>
          <w:w w:val="95"/>
          <w:sz w:val="22"/>
        </w:rPr>
        <w:t>Santiago,</w:t>
      </w:r>
      <w:r>
        <w:rPr>
          <w:color w:val="231F20"/>
          <w:spacing w:val="-16"/>
          <w:w w:val="95"/>
          <w:sz w:val="22"/>
        </w:rPr>
        <w:t> </w:t>
      </w:r>
      <w:r>
        <w:rPr>
          <w:color w:val="231F20"/>
          <w:w w:val="95"/>
          <w:sz w:val="22"/>
        </w:rPr>
        <w:t>M.</w:t>
      </w:r>
      <w:r>
        <w:rPr>
          <w:color w:val="231F20"/>
          <w:spacing w:val="-16"/>
          <w:w w:val="95"/>
          <w:sz w:val="22"/>
        </w:rPr>
        <w:t> </w:t>
      </w:r>
      <w:r>
        <w:rPr>
          <w:color w:val="231F20"/>
          <w:w w:val="95"/>
          <w:sz w:val="22"/>
        </w:rPr>
        <w:t>y</w:t>
      </w:r>
      <w:r>
        <w:rPr>
          <w:color w:val="231F20"/>
          <w:spacing w:val="-16"/>
          <w:w w:val="95"/>
          <w:sz w:val="22"/>
        </w:rPr>
        <w:t> </w:t>
      </w:r>
      <w:r>
        <w:rPr>
          <w:color w:val="231F20"/>
          <w:w w:val="95"/>
          <w:sz w:val="22"/>
        </w:rPr>
        <w:t>Valdivieso,</w:t>
      </w:r>
      <w:r>
        <w:rPr>
          <w:color w:val="231F20"/>
          <w:spacing w:val="-16"/>
          <w:w w:val="95"/>
          <w:sz w:val="22"/>
        </w:rPr>
        <w:t> </w:t>
      </w:r>
      <w:r>
        <w:rPr>
          <w:color w:val="231F20"/>
          <w:w w:val="95"/>
          <w:sz w:val="22"/>
        </w:rPr>
        <w:t>R.</w:t>
      </w:r>
      <w:r>
        <w:rPr>
          <w:color w:val="231F20"/>
          <w:spacing w:val="-16"/>
          <w:w w:val="95"/>
          <w:sz w:val="22"/>
        </w:rPr>
        <w:t> </w:t>
      </w:r>
      <w:r>
        <w:rPr>
          <w:color w:val="231F20"/>
          <w:w w:val="95"/>
          <w:sz w:val="22"/>
        </w:rPr>
        <w:t>(2008). </w:t>
      </w:r>
      <w:r>
        <w:rPr>
          <w:i/>
          <w:color w:val="231F20"/>
          <w:w w:val="95"/>
          <w:sz w:val="22"/>
        </w:rPr>
        <w:t>Evaluación</w:t>
      </w:r>
      <w:r>
        <w:rPr>
          <w:i/>
          <w:color w:val="231F20"/>
          <w:spacing w:val="-12"/>
          <w:w w:val="95"/>
          <w:sz w:val="22"/>
        </w:rPr>
        <w:t> </w:t>
      </w:r>
      <w:r>
        <w:rPr>
          <w:i/>
          <w:color w:val="231F20"/>
          <w:spacing w:val="-3"/>
          <w:w w:val="95"/>
          <w:sz w:val="22"/>
        </w:rPr>
        <w:t>de</w:t>
      </w:r>
      <w:r>
        <w:rPr>
          <w:i/>
          <w:color w:val="231F20"/>
          <w:spacing w:val="-12"/>
          <w:w w:val="95"/>
          <w:sz w:val="22"/>
        </w:rPr>
        <w:t> </w:t>
      </w:r>
      <w:r>
        <w:rPr>
          <w:i/>
          <w:color w:val="231F20"/>
          <w:w w:val="95"/>
          <w:sz w:val="22"/>
        </w:rPr>
        <w:t>las</w:t>
      </w:r>
      <w:r>
        <w:rPr>
          <w:i/>
          <w:color w:val="231F20"/>
          <w:spacing w:val="-12"/>
          <w:w w:val="95"/>
          <w:sz w:val="22"/>
        </w:rPr>
        <w:t> </w:t>
      </w:r>
      <w:r>
        <w:rPr>
          <w:i/>
          <w:color w:val="231F20"/>
          <w:spacing w:val="-3"/>
          <w:w w:val="95"/>
          <w:sz w:val="22"/>
        </w:rPr>
        <w:t>reformas</w:t>
      </w:r>
      <w:r>
        <w:rPr>
          <w:i/>
          <w:color w:val="231F20"/>
          <w:spacing w:val="-12"/>
          <w:w w:val="95"/>
          <w:sz w:val="22"/>
        </w:rPr>
        <w:t> </w:t>
      </w:r>
      <w:r>
        <w:rPr>
          <w:i/>
          <w:color w:val="231F20"/>
          <w:w w:val="95"/>
          <w:sz w:val="22"/>
        </w:rPr>
        <w:t>y</w:t>
      </w:r>
      <w:r>
        <w:rPr>
          <w:i/>
          <w:color w:val="231F20"/>
          <w:spacing w:val="-12"/>
          <w:w w:val="95"/>
          <w:sz w:val="22"/>
        </w:rPr>
        <w:t> </w:t>
      </w:r>
      <w:r>
        <w:rPr>
          <w:i/>
          <w:color w:val="231F20"/>
          <w:w w:val="95"/>
          <w:sz w:val="22"/>
        </w:rPr>
        <w:t>adiciones</w:t>
      </w:r>
      <w:r>
        <w:rPr>
          <w:i/>
          <w:color w:val="231F20"/>
          <w:spacing w:val="-12"/>
          <w:w w:val="95"/>
          <w:sz w:val="22"/>
        </w:rPr>
        <w:t> </w:t>
      </w:r>
      <w:r>
        <w:rPr>
          <w:i/>
          <w:color w:val="231F20"/>
          <w:w w:val="95"/>
          <w:sz w:val="22"/>
        </w:rPr>
        <w:t>a</w:t>
      </w:r>
      <w:r>
        <w:rPr>
          <w:i/>
          <w:color w:val="231F20"/>
          <w:spacing w:val="-12"/>
          <w:w w:val="95"/>
          <w:sz w:val="22"/>
        </w:rPr>
        <w:t> </w:t>
      </w:r>
      <w:r>
        <w:rPr>
          <w:i/>
          <w:color w:val="231F20"/>
          <w:spacing w:val="-3"/>
          <w:w w:val="95"/>
          <w:sz w:val="22"/>
        </w:rPr>
        <w:t>la</w:t>
      </w:r>
      <w:r>
        <w:rPr>
          <w:i/>
          <w:color w:val="231F20"/>
          <w:spacing w:val="-12"/>
          <w:w w:val="95"/>
          <w:sz w:val="22"/>
        </w:rPr>
        <w:t> </w:t>
      </w:r>
      <w:r>
        <w:rPr>
          <w:i/>
          <w:color w:val="231F20"/>
          <w:w w:val="95"/>
          <w:sz w:val="22"/>
        </w:rPr>
        <w:t>Ley</w:t>
      </w:r>
      <w:r>
        <w:rPr>
          <w:i/>
          <w:color w:val="231F20"/>
          <w:spacing w:val="-12"/>
          <w:w w:val="95"/>
          <w:sz w:val="22"/>
        </w:rPr>
        <w:t> </w:t>
      </w:r>
      <w:r>
        <w:rPr>
          <w:i/>
          <w:color w:val="231F20"/>
          <w:spacing w:val="-3"/>
          <w:w w:val="95"/>
          <w:sz w:val="22"/>
        </w:rPr>
        <w:t>de</w:t>
      </w:r>
      <w:r>
        <w:rPr>
          <w:i/>
          <w:color w:val="231F20"/>
          <w:spacing w:val="-12"/>
          <w:w w:val="95"/>
          <w:sz w:val="22"/>
        </w:rPr>
        <w:t> </w:t>
      </w:r>
      <w:r>
        <w:rPr>
          <w:i/>
          <w:color w:val="231F20"/>
          <w:w w:val="95"/>
          <w:sz w:val="22"/>
        </w:rPr>
        <w:t>Transparencia </w:t>
      </w:r>
      <w:r>
        <w:rPr>
          <w:i/>
          <w:color w:val="231F20"/>
          <w:sz w:val="22"/>
        </w:rPr>
        <w:t>y</w:t>
      </w:r>
      <w:r>
        <w:rPr>
          <w:i/>
          <w:color w:val="231F20"/>
          <w:spacing w:val="-37"/>
          <w:sz w:val="22"/>
        </w:rPr>
        <w:t> </w:t>
      </w:r>
      <w:r>
        <w:rPr>
          <w:i/>
          <w:color w:val="231F20"/>
          <w:spacing w:val="-3"/>
          <w:sz w:val="22"/>
        </w:rPr>
        <w:t>Acceso</w:t>
      </w:r>
      <w:r>
        <w:rPr>
          <w:i/>
          <w:color w:val="231F20"/>
          <w:spacing w:val="-37"/>
          <w:sz w:val="22"/>
        </w:rPr>
        <w:t> </w:t>
      </w:r>
      <w:r>
        <w:rPr>
          <w:i/>
          <w:color w:val="231F20"/>
          <w:sz w:val="22"/>
        </w:rPr>
        <w:t>a</w:t>
      </w:r>
      <w:r>
        <w:rPr>
          <w:i/>
          <w:color w:val="231F20"/>
          <w:spacing w:val="-37"/>
          <w:sz w:val="22"/>
        </w:rPr>
        <w:t> </w:t>
      </w:r>
      <w:r>
        <w:rPr>
          <w:i/>
          <w:color w:val="231F20"/>
          <w:spacing w:val="-3"/>
          <w:sz w:val="22"/>
        </w:rPr>
        <w:t>la</w:t>
      </w:r>
      <w:r>
        <w:rPr>
          <w:i/>
          <w:color w:val="231F20"/>
          <w:spacing w:val="-37"/>
          <w:sz w:val="22"/>
        </w:rPr>
        <w:t> </w:t>
      </w:r>
      <w:r>
        <w:rPr>
          <w:i/>
          <w:color w:val="231F20"/>
          <w:sz w:val="22"/>
        </w:rPr>
        <w:t>Información</w:t>
      </w:r>
      <w:r>
        <w:rPr>
          <w:i/>
          <w:color w:val="231F20"/>
          <w:spacing w:val="-37"/>
          <w:sz w:val="22"/>
        </w:rPr>
        <w:t> </w:t>
      </w:r>
      <w:r>
        <w:rPr>
          <w:i/>
          <w:color w:val="231F20"/>
          <w:sz w:val="22"/>
        </w:rPr>
        <w:t>Pública</w:t>
      </w:r>
      <w:r>
        <w:rPr>
          <w:i/>
          <w:color w:val="231F20"/>
          <w:spacing w:val="-37"/>
          <w:sz w:val="22"/>
        </w:rPr>
        <w:t> </w:t>
      </w:r>
      <w:r>
        <w:rPr>
          <w:i/>
          <w:color w:val="231F20"/>
          <w:sz w:val="22"/>
        </w:rPr>
        <w:t>del</w:t>
      </w:r>
      <w:r>
        <w:rPr>
          <w:i/>
          <w:color w:val="231F20"/>
          <w:spacing w:val="-37"/>
          <w:sz w:val="22"/>
        </w:rPr>
        <w:t> </w:t>
      </w:r>
      <w:r>
        <w:rPr>
          <w:i/>
          <w:color w:val="231F20"/>
          <w:spacing w:val="-3"/>
          <w:sz w:val="22"/>
        </w:rPr>
        <w:t>Estado</w:t>
      </w:r>
      <w:r>
        <w:rPr>
          <w:i/>
          <w:color w:val="231F20"/>
          <w:spacing w:val="-12"/>
          <w:sz w:val="22"/>
        </w:rPr>
        <w:t> </w:t>
      </w:r>
      <w:r>
        <w:rPr>
          <w:i/>
          <w:color w:val="231F20"/>
          <w:spacing w:val="-3"/>
          <w:sz w:val="22"/>
        </w:rPr>
        <w:t>de</w:t>
      </w:r>
      <w:r>
        <w:rPr>
          <w:i/>
          <w:color w:val="231F20"/>
          <w:spacing w:val="-37"/>
          <w:sz w:val="22"/>
        </w:rPr>
        <w:t> </w:t>
      </w:r>
      <w:r>
        <w:rPr>
          <w:i/>
          <w:color w:val="231F20"/>
          <w:sz w:val="22"/>
        </w:rPr>
        <w:t>Puebla</w:t>
      </w:r>
      <w:r>
        <w:rPr>
          <w:color w:val="231F20"/>
          <w:sz w:val="22"/>
        </w:rPr>
        <w:t>.</w:t>
      </w:r>
      <w:r>
        <w:rPr>
          <w:color w:val="231F20"/>
          <w:spacing w:val="-36"/>
          <w:sz w:val="22"/>
        </w:rPr>
        <w:t> </w:t>
      </w:r>
      <w:r>
        <w:rPr>
          <w:color w:val="231F20"/>
          <w:sz w:val="22"/>
        </w:rPr>
        <w:t>México: </w:t>
      </w:r>
      <w:r>
        <w:rPr>
          <w:color w:val="231F20"/>
          <w:spacing w:val="-5"/>
          <w:w w:val="95"/>
          <w:sz w:val="22"/>
        </w:rPr>
        <w:t>Centro</w:t>
      </w:r>
      <w:r>
        <w:rPr>
          <w:color w:val="231F20"/>
          <w:spacing w:val="-28"/>
          <w:w w:val="95"/>
          <w:sz w:val="22"/>
        </w:rPr>
        <w:t> </w:t>
      </w:r>
      <w:r>
        <w:rPr>
          <w:color w:val="231F20"/>
          <w:spacing w:val="-3"/>
          <w:w w:val="95"/>
          <w:sz w:val="22"/>
        </w:rPr>
        <w:t>de</w:t>
      </w:r>
      <w:r>
        <w:rPr>
          <w:color w:val="231F20"/>
          <w:spacing w:val="-28"/>
          <w:w w:val="95"/>
          <w:sz w:val="22"/>
        </w:rPr>
        <w:t> </w:t>
      </w:r>
      <w:r>
        <w:rPr>
          <w:color w:val="231F20"/>
          <w:spacing w:val="-5"/>
          <w:w w:val="95"/>
          <w:sz w:val="22"/>
        </w:rPr>
        <w:t>Estudios</w:t>
      </w:r>
      <w:r>
        <w:rPr>
          <w:color w:val="231F20"/>
          <w:spacing w:val="-28"/>
          <w:w w:val="95"/>
          <w:sz w:val="22"/>
        </w:rPr>
        <w:t> </w:t>
      </w:r>
      <w:r>
        <w:rPr>
          <w:color w:val="231F20"/>
          <w:spacing w:val="-5"/>
          <w:w w:val="95"/>
          <w:sz w:val="22"/>
        </w:rPr>
        <w:t>Espinosa</w:t>
      </w:r>
      <w:r>
        <w:rPr>
          <w:color w:val="231F20"/>
          <w:spacing w:val="-28"/>
          <w:w w:val="95"/>
          <w:sz w:val="22"/>
        </w:rPr>
        <w:t> </w:t>
      </w:r>
      <w:r>
        <w:rPr>
          <w:color w:val="231F20"/>
          <w:spacing w:val="-7"/>
          <w:w w:val="95"/>
          <w:sz w:val="22"/>
        </w:rPr>
        <w:t>Yglesias.</w:t>
      </w:r>
      <w:r>
        <w:rPr>
          <w:color w:val="231F20"/>
          <w:spacing w:val="-28"/>
          <w:w w:val="95"/>
          <w:sz w:val="22"/>
        </w:rPr>
        <w:t> </w:t>
      </w:r>
      <w:r>
        <w:rPr>
          <w:color w:val="231F20"/>
          <w:spacing w:val="-6"/>
          <w:w w:val="95"/>
          <w:sz w:val="22"/>
        </w:rPr>
        <w:t>Recuperado</w:t>
      </w:r>
      <w:r>
        <w:rPr>
          <w:color w:val="231F20"/>
          <w:spacing w:val="-28"/>
          <w:w w:val="95"/>
          <w:sz w:val="22"/>
        </w:rPr>
        <w:t> </w:t>
      </w:r>
      <w:r>
        <w:rPr>
          <w:color w:val="231F20"/>
          <w:spacing w:val="-3"/>
          <w:w w:val="95"/>
          <w:sz w:val="22"/>
        </w:rPr>
        <w:t>de</w:t>
      </w:r>
      <w:r>
        <w:rPr>
          <w:color w:val="231F20"/>
          <w:spacing w:val="-28"/>
          <w:w w:val="95"/>
          <w:sz w:val="22"/>
        </w:rPr>
        <w:t> </w:t>
      </w:r>
      <w:hyperlink r:id="rId1455">
        <w:r>
          <w:rPr>
            <w:color w:val="231F20"/>
            <w:spacing w:val="-8"/>
            <w:w w:val="95"/>
            <w:sz w:val="22"/>
          </w:rPr>
          <w:t>www.ceey.org</w:t>
        </w:r>
      </w:hyperlink>
    </w:p>
    <w:p>
      <w:pPr>
        <w:spacing w:line="266" w:lineRule="auto" w:before="0"/>
        <w:ind w:left="614" w:right="118" w:hanging="397"/>
        <w:jc w:val="both"/>
        <w:rPr>
          <w:sz w:val="22"/>
        </w:rPr>
      </w:pPr>
      <w:r>
        <w:rPr>
          <w:color w:val="231F20"/>
          <w:w w:val="95"/>
          <w:sz w:val="22"/>
        </w:rPr>
        <w:t>Carbonell,</w:t>
      </w:r>
      <w:r>
        <w:rPr>
          <w:color w:val="231F20"/>
          <w:spacing w:val="-13"/>
          <w:w w:val="95"/>
          <w:sz w:val="22"/>
        </w:rPr>
        <w:t> </w:t>
      </w:r>
      <w:r>
        <w:rPr>
          <w:color w:val="231F20"/>
          <w:w w:val="95"/>
          <w:sz w:val="22"/>
        </w:rPr>
        <w:t>M.</w:t>
      </w:r>
      <w:r>
        <w:rPr>
          <w:color w:val="231F20"/>
          <w:spacing w:val="-13"/>
          <w:w w:val="95"/>
          <w:sz w:val="22"/>
        </w:rPr>
        <w:t> </w:t>
      </w:r>
      <w:r>
        <w:rPr>
          <w:color w:val="231F20"/>
          <w:w w:val="95"/>
          <w:sz w:val="22"/>
        </w:rPr>
        <w:t>(2007).</w:t>
      </w:r>
      <w:r>
        <w:rPr>
          <w:color w:val="231F20"/>
          <w:spacing w:val="-13"/>
          <w:w w:val="95"/>
          <w:sz w:val="22"/>
        </w:rPr>
        <w:t> </w:t>
      </w:r>
      <w:r>
        <w:rPr>
          <w:i/>
          <w:color w:val="231F20"/>
          <w:w w:val="95"/>
          <w:sz w:val="22"/>
        </w:rPr>
        <w:t>Hacia</w:t>
      </w:r>
      <w:r>
        <w:rPr>
          <w:i/>
          <w:color w:val="231F20"/>
          <w:spacing w:val="-15"/>
          <w:w w:val="95"/>
          <w:sz w:val="22"/>
        </w:rPr>
        <w:t> </w:t>
      </w:r>
      <w:r>
        <w:rPr>
          <w:i/>
          <w:color w:val="231F20"/>
          <w:w w:val="95"/>
          <w:sz w:val="22"/>
        </w:rPr>
        <w:t>una</w:t>
      </w:r>
      <w:r>
        <w:rPr>
          <w:i/>
          <w:color w:val="231F20"/>
          <w:spacing w:val="-15"/>
          <w:w w:val="95"/>
          <w:sz w:val="22"/>
        </w:rPr>
        <w:t> </w:t>
      </w:r>
      <w:r>
        <w:rPr>
          <w:i/>
          <w:color w:val="231F20"/>
          <w:spacing w:val="-3"/>
          <w:w w:val="95"/>
          <w:sz w:val="22"/>
        </w:rPr>
        <w:t>democracia</w:t>
      </w:r>
      <w:r>
        <w:rPr>
          <w:i/>
          <w:color w:val="231F20"/>
          <w:spacing w:val="-15"/>
          <w:w w:val="95"/>
          <w:sz w:val="22"/>
        </w:rPr>
        <w:t> </w:t>
      </w:r>
      <w:r>
        <w:rPr>
          <w:i/>
          <w:color w:val="231F20"/>
          <w:spacing w:val="-3"/>
          <w:w w:val="95"/>
          <w:sz w:val="22"/>
        </w:rPr>
        <w:t>de</w:t>
      </w:r>
      <w:r>
        <w:rPr>
          <w:i/>
          <w:color w:val="231F20"/>
          <w:spacing w:val="-15"/>
          <w:w w:val="95"/>
          <w:sz w:val="22"/>
        </w:rPr>
        <w:t> </w:t>
      </w:r>
      <w:r>
        <w:rPr>
          <w:i/>
          <w:color w:val="231F20"/>
          <w:w w:val="95"/>
          <w:sz w:val="22"/>
        </w:rPr>
        <w:t>contenidos:</w:t>
      </w:r>
      <w:r>
        <w:rPr>
          <w:i/>
          <w:color w:val="231F20"/>
          <w:spacing w:val="-15"/>
          <w:w w:val="95"/>
          <w:sz w:val="22"/>
        </w:rPr>
        <w:t> </w:t>
      </w:r>
      <w:r>
        <w:rPr>
          <w:i/>
          <w:color w:val="231F20"/>
          <w:spacing w:val="-3"/>
          <w:w w:val="95"/>
          <w:sz w:val="22"/>
        </w:rPr>
        <w:t>la</w:t>
      </w:r>
      <w:r>
        <w:rPr>
          <w:i/>
          <w:color w:val="231F20"/>
          <w:spacing w:val="-15"/>
          <w:w w:val="95"/>
          <w:sz w:val="22"/>
        </w:rPr>
        <w:t> </w:t>
      </w:r>
      <w:r>
        <w:rPr>
          <w:i/>
          <w:color w:val="231F20"/>
          <w:spacing w:val="-3"/>
          <w:w w:val="95"/>
          <w:sz w:val="22"/>
        </w:rPr>
        <w:t>reforma </w:t>
      </w:r>
      <w:r>
        <w:rPr>
          <w:i/>
          <w:color w:val="231F20"/>
          <w:w w:val="95"/>
          <w:sz w:val="22"/>
        </w:rPr>
        <w:t>constitucional en materia </w:t>
      </w:r>
      <w:r>
        <w:rPr>
          <w:i/>
          <w:color w:val="231F20"/>
          <w:spacing w:val="-3"/>
          <w:w w:val="95"/>
          <w:sz w:val="22"/>
        </w:rPr>
        <w:t>de </w:t>
      </w:r>
      <w:r>
        <w:rPr>
          <w:i/>
          <w:color w:val="231F20"/>
          <w:w w:val="95"/>
          <w:sz w:val="22"/>
        </w:rPr>
        <w:t>transparencia. </w:t>
      </w:r>
      <w:r>
        <w:rPr>
          <w:color w:val="231F20"/>
          <w:w w:val="95"/>
          <w:sz w:val="22"/>
        </w:rPr>
        <w:t>México: Universidad Nacional Autónoma de</w:t>
      </w:r>
      <w:r>
        <w:rPr>
          <w:color w:val="231F20"/>
          <w:spacing w:val="-8"/>
          <w:w w:val="95"/>
          <w:sz w:val="22"/>
        </w:rPr>
        <w:t> </w:t>
      </w:r>
      <w:r>
        <w:rPr>
          <w:color w:val="231F20"/>
          <w:w w:val="95"/>
          <w:sz w:val="22"/>
        </w:rPr>
        <w:t>México.</w:t>
      </w:r>
    </w:p>
    <w:p>
      <w:pPr>
        <w:spacing w:line="266" w:lineRule="auto" w:before="0"/>
        <w:ind w:left="614" w:right="118" w:hanging="397"/>
        <w:jc w:val="both"/>
        <w:rPr>
          <w:sz w:val="22"/>
        </w:rPr>
      </w:pPr>
      <w:r>
        <w:rPr>
          <w:color w:val="231F20"/>
          <w:w w:val="95"/>
          <w:sz w:val="22"/>
        </w:rPr>
        <w:t>Ciudadanos por Municipios Transparentes (2010, 28 de</w:t>
      </w:r>
      <w:r>
        <w:rPr>
          <w:color w:val="231F20"/>
          <w:spacing w:val="-41"/>
          <w:w w:val="95"/>
          <w:sz w:val="22"/>
        </w:rPr>
        <w:t> </w:t>
      </w:r>
      <w:r>
        <w:rPr>
          <w:color w:val="231F20"/>
          <w:w w:val="95"/>
          <w:sz w:val="22"/>
        </w:rPr>
        <w:t>septiembre). </w:t>
      </w:r>
      <w:r>
        <w:rPr>
          <w:i/>
          <w:color w:val="231F20"/>
          <w:sz w:val="22"/>
        </w:rPr>
        <w:t>CIMTRA Municipal. Ranking Completo</w:t>
      </w:r>
      <w:r>
        <w:rPr>
          <w:color w:val="231F20"/>
          <w:sz w:val="22"/>
        </w:rPr>
        <w:t>. Disponible en: </w:t>
      </w:r>
      <w:r>
        <w:rPr>
          <w:color w:val="231F20"/>
          <w:spacing w:val="-4"/>
          <w:w w:val="105"/>
          <w:sz w:val="22"/>
        </w:rPr>
        <w:t>http:// </w:t>
      </w:r>
      <w:hyperlink r:id="rId257">
        <w:r>
          <w:rPr>
            <w:color w:val="231F20"/>
            <w:sz w:val="22"/>
          </w:rPr>
          <w:t>www.cimtra.org.mx/</w:t>
        </w:r>
      </w:hyperlink>
    </w:p>
    <w:p>
      <w:pPr>
        <w:spacing w:after="0" w:line="266" w:lineRule="auto"/>
        <w:jc w:val="both"/>
        <w:rPr>
          <w:sz w:val="22"/>
        </w:rPr>
        <w:sectPr>
          <w:pgSz w:w="8790" w:h="12480"/>
          <w:pgMar w:header="503" w:footer="609" w:top="700" w:bottom="800" w:left="1200" w:right="900"/>
        </w:sectPr>
      </w:pPr>
    </w:p>
    <w:p>
      <w:pPr>
        <w:pStyle w:val="BodyText"/>
        <w:rPr>
          <w:sz w:val="20"/>
        </w:rPr>
      </w:pPr>
    </w:p>
    <w:p>
      <w:pPr>
        <w:pStyle w:val="BodyText"/>
        <w:spacing w:before="3"/>
        <w:rPr>
          <w:sz w:val="17"/>
        </w:rPr>
      </w:pPr>
    </w:p>
    <w:p>
      <w:pPr>
        <w:spacing w:line="266" w:lineRule="auto" w:before="69"/>
        <w:ind w:left="497" w:right="215" w:hanging="397"/>
        <w:jc w:val="both"/>
        <w:rPr>
          <w:sz w:val="22"/>
        </w:rPr>
      </w:pPr>
      <w:r>
        <w:rPr>
          <w:color w:val="231F20"/>
          <w:sz w:val="22"/>
        </w:rPr>
        <w:t>Doyle,</w:t>
      </w:r>
      <w:r>
        <w:rPr>
          <w:color w:val="231F20"/>
          <w:spacing w:val="-30"/>
          <w:sz w:val="22"/>
        </w:rPr>
        <w:t> </w:t>
      </w:r>
      <w:r>
        <w:rPr>
          <w:color w:val="231F20"/>
          <w:sz w:val="22"/>
        </w:rPr>
        <w:t>K.</w:t>
      </w:r>
      <w:r>
        <w:rPr>
          <w:color w:val="231F20"/>
          <w:spacing w:val="-30"/>
          <w:sz w:val="22"/>
        </w:rPr>
        <w:t> </w:t>
      </w:r>
      <w:r>
        <w:rPr>
          <w:color w:val="231F20"/>
          <w:sz w:val="22"/>
        </w:rPr>
        <w:t>(2001).</w:t>
      </w:r>
      <w:r>
        <w:rPr>
          <w:color w:val="231F20"/>
          <w:spacing w:val="-30"/>
          <w:sz w:val="22"/>
        </w:rPr>
        <w:t> </w:t>
      </w:r>
      <w:r>
        <w:rPr>
          <w:color w:val="231F20"/>
          <w:sz w:val="22"/>
        </w:rPr>
        <w:t>El</w:t>
      </w:r>
      <w:r>
        <w:rPr>
          <w:color w:val="231F20"/>
          <w:spacing w:val="-30"/>
          <w:sz w:val="22"/>
        </w:rPr>
        <w:t> </w:t>
      </w:r>
      <w:r>
        <w:rPr>
          <w:color w:val="231F20"/>
          <w:spacing w:val="-3"/>
          <w:sz w:val="22"/>
        </w:rPr>
        <w:t>acceso</w:t>
      </w:r>
      <w:r>
        <w:rPr>
          <w:color w:val="231F20"/>
          <w:spacing w:val="-30"/>
          <w:sz w:val="22"/>
        </w:rPr>
        <w:t> </w:t>
      </w:r>
      <w:r>
        <w:rPr>
          <w:color w:val="231F20"/>
          <w:sz w:val="22"/>
        </w:rPr>
        <w:t>a</w:t>
      </w:r>
      <w:r>
        <w:rPr>
          <w:color w:val="231F20"/>
          <w:spacing w:val="-30"/>
          <w:sz w:val="22"/>
        </w:rPr>
        <w:t> </w:t>
      </w:r>
      <w:r>
        <w:rPr>
          <w:color w:val="231F20"/>
          <w:sz w:val="22"/>
        </w:rPr>
        <w:t>la</w:t>
      </w:r>
      <w:r>
        <w:rPr>
          <w:color w:val="231F20"/>
          <w:spacing w:val="3"/>
          <w:sz w:val="22"/>
        </w:rPr>
        <w:t> </w:t>
      </w:r>
      <w:r>
        <w:rPr>
          <w:color w:val="231F20"/>
          <w:sz w:val="22"/>
        </w:rPr>
        <w:t>información</w:t>
      </w:r>
      <w:r>
        <w:rPr>
          <w:color w:val="231F20"/>
          <w:spacing w:val="-30"/>
          <w:sz w:val="22"/>
        </w:rPr>
        <w:t> </w:t>
      </w:r>
      <w:r>
        <w:rPr>
          <w:color w:val="231F20"/>
          <w:sz w:val="22"/>
        </w:rPr>
        <w:t>en</w:t>
      </w:r>
      <w:r>
        <w:rPr>
          <w:color w:val="231F20"/>
          <w:spacing w:val="-30"/>
          <w:sz w:val="22"/>
        </w:rPr>
        <w:t> </w:t>
      </w:r>
      <w:r>
        <w:rPr>
          <w:color w:val="231F20"/>
          <w:sz w:val="22"/>
        </w:rPr>
        <w:t>Estados</w:t>
      </w:r>
      <w:r>
        <w:rPr>
          <w:color w:val="231F20"/>
          <w:spacing w:val="-30"/>
          <w:sz w:val="22"/>
        </w:rPr>
        <w:t> </w:t>
      </w:r>
      <w:r>
        <w:rPr>
          <w:color w:val="231F20"/>
          <w:sz w:val="22"/>
        </w:rPr>
        <w:t>Unidos.</w:t>
      </w:r>
      <w:r>
        <w:rPr>
          <w:color w:val="231F20"/>
          <w:spacing w:val="-30"/>
          <w:sz w:val="22"/>
        </w:rPr>
        <w:t> </w:t>
      </w:r>
      <w:r>
        <w:rPr>
          <w:color w:val="231F20"/>
          <w:sz w:val="22"/>
        </w:rPr>
        <w:t>Ba- </w:t>
      </w:r>
      <w:r>
        <w:rPr>
          <w:color w:val="231F20"/>
          <w:w w:val="95"/>
          <w:sz w:val="22"/>
        </w:rPr>
        <w:t>lance</w:t>
      </w:r>
      <w:r>
        <w:rPr>
          <w:color w:val="231F20"/>
          <w:spacing w:val="-20"/>
          <w:w w:val="95"/>
          <w:sz w:val="22"/>
        </w:rPr>
        <w:t> </w:t>
      </w:r>
      <w:r>
        <w:rPr>
          <w:color w:val="231F20"/>
          <w:w w:val="95"/>
          <w:sz w:val="22"/>
        </w:rPr>
        <w:t>y</w:t>
      </w:r>
      <w:r>
        <w:rPr>
          <w:color w:val="231F20"/>
          <w:spacing w:val="-20"/>
          <w:w w:val="95"/>
          <w:sz w:val="22"/>
        </w:rPr>
        <w:t> </w:t>
      </w:r>
      <w:r>
        <w:rPr>
          <w:color w:val="231F20"/>
          <w:w w:val="95"/>
          <w:sz w:val="22"/>
        </w:rPr>
        <w:t>perspectivas.</w:t>
      </w:r>
      <w:r>
        <w:rPr>
          <w:color w:val="231F20"/>
          <w:spacing w:val="-20"/>
          <w:w w:val="95"/>
          <w:sz w:val="22"/>
        </w:rPr>
        <w:t> </w:t>
      </w:r>
      <w:r>
        <w:rPr>
          <w:color w:val="231F20"/>
          <w:w w:val="95"/>
          <w:sz w:val="22"/>
        </w:rPr>
        <w:t>En</w:t>
      </w:r>
      <w:r>
        <w:rPr>
          <w:color w:val="231F20"/>
          <w:spacing w:val="-20"/>
          <w:w w:val="95"/>
          <w:sz w:val="22"/>
        </w:rPr>
        <w:t> </w:t>
      </w:r>
      <w:r>
        <w:rPr>
          <w:color w:val="231F20"/>
          <w:w w:val="95"/>
          <w:sz w:val="22"/>
        </w:rPr>
        <w:t>E.</w:t>
      </w:r>
      <w:r>
        <w:rPr>
          <w:color w:val="231F20"/>
          <w:spacing w:val="-20"/>
          <w:w w:val="95"/>
          <w:sz w:val="22"/>
        </w:rPr>
        <w:t> </w:t>
      </w:r>
      <w:r>
        <w:rPr>
          <w:color w:val="231F20"/>
          <w:w w:val="95"/>
          <w:sz w:val="22"/>
        </w:rPr>
        <w:t>Villanueva</w:t>
      </w:r>
      <w:r>
        <w:rPr>
          <w:color w:val="231F20"/>
          <w:spacing w:val="-20"/>
          <w:w w:val="95"/>
          <w:sz w:val="22"/>
        </w:rPr>
        <w:t> </w:t>
      </w:r>
      <w:r>
        <w:rPr>
          <w:color w:val="231F20"/>
          <w:w w:val="95"/>
          <w:sz w:val="22"/>
        </w:rPr>
        <w:t>Luna,</w:t>
      </w:r>
      <w:r>
        <w:rPr>
          <w:color w:val="231F20"/>
          <w:spacing w:val="-20"/>
          <w:w w:val="95"/>
          <w:sz w:val="22"/>
        </w:rPr>
        <w:t> </w:t>
      </w:r>
      <w:r>
        <w:rPr>
          <w:i/>
          <w:color w:val="231F20"/>
          <w:w w:val="95"/>
          <w:sz w:val="22"/>
        </w:rPr>
        <w:t>El</w:t>
      </w:r>
      <w:r>
        <w:rPr>
          <w:i/>
          <w:color w:val="231F20"/>
          <w:spacing w:val="-21"/>
          <w:w w:val="95"/>
          <w:sz w:val="22"/>
        </w:rPr>
        <w:t> </w:t>
      </w:r>
      <w:r>
        <w:rPr>
          <w:i/>
          <w:color w:val="231F20"/>
          <w:spacing w:val="-3"/>
          <w:w w:val="95"/>
          <w:sz w:val="22"/>
        </w:rPr>
        <w:t>derecho</w:t>
      </w:r>
      <w:r>
        <w:rPr>
          <w:i/>
          <w:color w:val="231F20"/>
          <w:spacing w:val="-21"/>
          <w:w w:val="95"/>
          <w:sz w:val="22"/>
        </w:rPr>
        <w:t> </w:t>
      </w:r>
      <w:r>
        <w:rPr>
          <w:i/>
          <w:color w:val="231F20"/>
          <w:spacing w:val="-3"/>
          <w:w w:val="95"/>
          <w:sz w:val="22"/>
        </w:rPr>
        <w:t>de</w:t>
      </w:r>
      <w:r>
        <w:rPr>
          <w:i/>
          <w:color w:val="231F20"/>
          <w:spacing w:val="-21"/>
          <w:w w:val="95"/>
          <w:sz w:val="22"/>
        </w:rPr>
        <w:t> </w:t>
      </w:r>
      <w:r>
        <w:rPr>
          <w:i/>
          <w:color w:val="231F20"/>
          <w:spacing w:val="-3"/>
          <w:w w:val="95"/>
          <w:sz w:val="22"/>
        </w:rPr>
        <w:t>acceso </w:t>
      </w:r>
      <w:r>
        <w:rPr>
          <w:i/>
          <w:color w:val="231F20"/>
          <w:w w:val="95"/>
          <w:sz w:val="22"/>
        </w:rPr>
        <w:t>a</w:t>
      </w:r>
      <w:r>
        <w:rPr>
          <w:i/>
          <w:color w:val="231F20"/>
          <w:spacing w:val="-25"/>
          <w:w w:val="95"/>
          <w:sz w:val="22"/>
        </w:rPr>
        <w:t> </w:t>
      </w:r>
      <w:r>
        <w:rPr>
          <w:i/>
          <w:color w:val="231F20"/>
          <w:spacing w:val="-3"/>
          <w:w w:val="95"/>
          <w:sz w:val="22"/>
        </w:rPr>
        <w:t>la</w:t>
      </w:r>
      <w:r>
        <w:rPr>
          <w:i/>
          <w:color w:val="231F20"/>
          <w:spacing w:val="-25"/>
          <w:w w:val="95"/>
          <w:sz w:val="22"/>
        </w:rPr>
        <w:t> </w:t>
      </w:r>
      <w:r>
        <w:rPr>
          <w:i/>
          <w:color w:val="231F20"/>
          <w:w w:val="95"/>
          <w:sz w:val="22"/>
        </w:rPr>
        <w:t>información.</w:t>
      </w:r>
      <w:r>
        <w:rPr>
          <w:i/>
          <w:color w:val="231F20"/>
          <w:spacing w:val="-25"/>
          <w:w w:val="95"/>
          <w:sz w:val="22"/>
        </w:rPr>
        <w:t> </w:t>
      </w:r>
      <w:r>
        <w:rPr>
          <w:i/>
          <w:color w:val="231F20"/>
          <w:w w:val="95"/>
          <w:sz w:val="22"/>
        </w:rPr>
        <w:t>Visiones</w:t>
      </w:r>
      <w:r>
        <w:rPr>
          <w:i/>
          <w:color w:val="231F20"/>
          <w:spacing w:val="-25"/>
          <w:w w:val="95"/>
          <w:sz w:val="22"/>
        </w:rPr>
        <w:t> </w:t>
      </w:r>
      <w:r>
        <w:rPr>
          <w:i/>
          <w:color w:val="231F20"/>
          <w:w w:val="95"/>
          <w:sz w:val="22"/>
        </w:rPr>
        <w:t>desde</w:t>
      </w:r>
      <w:r>
        <w:rPr>
          <w:i/>
          <w:color w:val="231F20"/>
          <w:spacing w:val="-25"/>
          <w:w w:val="95"/>
          <w:sz w:val="22"/>
        </w:rPr>
        <w:t> </w:t>
      </w:r>
      <w:r>
        <w:rPr>
          <w:i/>
          <w:color w:val="231F20"/>
          <w:w w:val="95"/>
          <w:sz w:val="22"/>
        </w:rPr>
        <w:t>México</w:t>
      </w:r>
      <w:r>
        <w:rPr>
          <w:i/>
          <w:color w:val="231F20"/>
          <w:spacing w:val="-25"/>
          <w:w w:val="95"/>
          <w:sz w:val="22"/>
        </w:rPr>
        <w:t> </w:t>
      </w:r>
      <w:r>
        <w:rPr>
          <w:i/>
          <w:color w:val="231F20"/>
          <w:w w:val="95"/>
          <w:sz w:val="22"/>
        </w:rPr>
        <w:t>y</w:t>
      </w:r>
      <w:r>
        <w:rPr>
          <w:i/>
          <w:color w:val="231F20"/>
          <w:spacing w:val="-25"/>
          <w:w w:val="95"/>
          <w:sz w:val="22"/>
        </w:rPr>
        <w:t> </w:t>
      </w:r>
      <w:r>
        <w:rPr>
          <w:i/>
          <w:color w:val="231F20"/>
          <w:spacing w:val="-3"/>
          <w:w w:val="95"/>
          <w:sz w:val="22"/>
        </w:rPr>
        <w:t>la</w:t>
      </w:r>
      <w:r>
        <w:rPr>
          <w:i/>
          <w:color w:val="231F20"/>
          <w:spacing w:val="-25"/>
          <w:w w:val="95"/>
          <w:sz w:val="22"/>
        </w:rPr>
        <w:t> </w:t>
      </w:r>
      <w:r>
        <w:rPr>
          <w:i/>
          <w:color w:val="231F20"/>
          <w:w w:val="95"/>
          <w:sz w:val="22"/>
        </w:rPr>
        <w:t>experiencia</w:t>
      </w:r>
      <w:r>
        <w:rPr>
          <w:i/>
          <w:color w:val="231F20"/>
          <w:spacing w:val="-25"/>
          <w:w w:val="95"/>
          <w:sz w:val="22"/>
        </w:rPr>
        <w:t> </w:t>
      </w:r>
      <w:r>
        <w:rPr>
          <w:i/>
          <w:color w:val="231F20"/>
          <w:w w:val="95"/>
          <w:sz w:val="22"/>
        </w:rPr>
        <w:t>compara- da.</w:t>
      </w:r>
      <w:r>
        <w:rPr>
          <w:i/>
          <w:color w:val="231F20"/>
          <w:spacing w:val="-18"/>
          <w:w w:val="95"/>
          <w:sz w:val="22"/>
        </w:rPr>
        <w:t> </w:t>
      </w:r>
      <w:r>
        <w:rPr>
          <w:color w:val="231F20"/>
          <w:w w:val="95"/>
          <w:sz w:val="22"/>
        </w:rPr>
        <w:t>México:</w:t>
      </w:r>
      <w:r>
        <w:rPr>
          <w:color w:val="231F20"/>
          <w:spacing w:val="-18"/>
          <w:w w:val="95"/>
          <w:sz w:val="22"/>
        </w:rPr>
        <w:t> </w:t>
      </w:r>
      <w:r>
        <w:rPr>
          <w:color w:val="231F20"/>
          <w:w w:val="95"/>
          <w:sz w:val="22"/>
        </w:rPr>
        <w:t>Universidad</w:t>
      </w:r>
      <w:r>
        <w:rPr>
          <w:color w:val="231F20"/>
          <w:spacing w:val="-18"/>
          <w:w w:val="95"/>
          <w:sz w:val="22"/>
        </w:rPr>
        <w:t> </w:t>
      </w:r>
      <w:r>
        <w:rPr>
          <w:color w:val="231F20"/>
          <w:w w:val="95"/>
          <w:sz w:val="22"/>
        </w:rPr>
        <w:t>Iberoamericana</w:t>
      </w:r>
      <w:r>
        <w:rPr>
          <w:color w:val="231F20"/>
          <w:spacing w:val="-18"/>
          <w:w w:val="95"/>
          <w:sz w:val="22"/>
        </w:rPr>
        <w:t> </w:t>
      </w:r>
      <w:r>
        <w:rPr>
          <w:color w:val="231F20"/>
          <w:w w:val="95"/>
          <w:sz w:val="22"/>
        </w:rPr>
        <w:t>de</w:t>
      </w:r>
      <w:r>
        <w:rPr>
          <w:color w:val="231F20"/>
          <w:spacing w:val="-18"/>
          <w:w w:val="95"/>
          <w:sz w:val="22"/>
        </w:rPr>
        <w:t> </w:t>
      </w:r>
      <w:r>
        <w:rPr>
          <w:color w:val="231F20"/>
          <w:w w:val="95"/>
          <w:sz w:val="22"/>
        </w:rPr>
        <w:t>la</w:t>
      </w:r>
      <w:r>
        <w:rPr>
          <w:color w:val="231F20"/>
          <w:spacing w:val="-18"/>
          <w:w w:val="95"/>
          <w:sz w:val="22"/>
        </w:rPr>
        <w:t> </w:t>
      </w:r>
      <w:r>
        <w:rPr>
          <w:color w:val="231F20"/>
          <w:w w:val="95"/>
          <w:sz w:val="22"/>
        </w:rPr>
        <w:t>ciudad</w:t>
      </w:r>
      <w:r>
        <w:rPr>
          <w:color w:val="231F20"/>
          <w:spacing w:val="-18"/>
          <w:w w:val="95"/>
          <w:sz w:val="22"/>
        </w:rPr>
        <w:t> </w:t>
      </w:r>
      <w:r>
        <w:rPr>
          <w:color w:val="231F20"/>
          <w:w w:val="95"/>
          <w:sz w:val="22"/>
        </w:rPr>
        <w:t>de</w:t>
      </w:r>
      <w:r>
        <w:rPr>
          <w:color w:val="231F20"/>
          <w:spacing w:val="-18"/>
          <w:w w:val="95"/>
          <w:sz w:val="22"/>
        </w:rPr>
        <w:t> </w:t>
      </w:r>
      <w:r>
        <w:rPr>
          <w:color w:val="231F20"/>
          <w:w w:val="95"/>
          <w:sz w:val="22"/>
        </w:rPr>
        <w:t>México</w:t>
      </w:r>
      <w:r>
        <w:rPr>
          <w:color w:val="231F20"/>
          <w:spacing w:val="-18"/>
          <w:w w:val="95"/>
          <w:sz w:val="22"/>
        </w:rPr>
        <w:t> </w:t>
      </w:r>
      <w:r>
        <w:rPr>
          <w:color w:val="231F20"/>
          <w:w w:val="95"/>
          <w:sz w:val="22"/>
        </w:rPr>
        <w:t>y Fundación Konrad Adenauer</w:t>
      </w:r>
      <w:r>
        <w:rPr>
          <w:color w:val="231F20"/>
          <w:spacing w:val="-19"/>
          <w:w w:val="95"/>
          <w:sz w:val="22"/>
        </w:rPr>
        <w:t> </w:t>
      </w:r>
      <w:r>
        <w:rPr>
          <w:color w:val="231F20"/>
          <w:w w:val="95"/>
          <w:sz w:val="22"/>
        </w:rPr>
        <w:t>Stiftung.</w:t>
      </w:r>
    </w:p>
    <w:p>
      <w:pPr>
        <w:spacing w:line="266" w:lineRule="auto" w:before="0"/>
        <w:ind w:left="497" w:right="215" w:hanging="397"/>
        <w:jc w:val="both"/>
        <w:rPr>
          <w:sz w:val="22"/>
        </w:rPr>
      </w:pPr>
      <w:r>
        <w:rPr>
          <w:color w:val="231F20"/>
          <w:sz w:val="22"/>
        </w:rPr>
        <w:t>Elizalde,</w:t>
      </w:r>
      <w:r>
        <w:rPr>
          <w:color w:val="231F20"/>
          <w:spacing w:val="-20"/>
          <w:sz w:val="22"/>
        </w:rPr>
        <w:t> </w:t>
      </w:r>
      <w:r>
        <w:rPr>
          <w:color w:val="231F20"/>
          <w:sz w:val="22"/>
        </w:rPr>
        <w:t>L.,</w:t>
      </w:r>
      <w:r>
        <w:rPr>
          <w:color w:val="231F20"/>
          <w:spacing w:val="-20"/>
          <w:sz w:val="22"/>
        </w:rPr>
        <w:t> </w:t>
      </w:r>
      <w:r>
        <w:rPr>
          <w:color w:val="231F20"/>
          <w:sz w:val="22"/>
        </w:rPr>
        <w:t>Fernández,</w:t>
      </w:r>
      <w:r>
        <w:rPr>
          <w:color w:val="231F20"/>
          <w:spacing w:val="-20"/>
          <w:sz w:val="22"/>
        </w:rPr>
        <w:t> </w:t>
      </w:r>
      <w:r>
        <w:rPr>
          <w:color w:val="231F20"/>
          <w:spacing w:val="-3"/>
          <w:sz w:val="22"/>
        </w:rPr>
        <w:t>D.</w:t>
      </w:r>
      <w:r>
        <w:rPr>
          <w:color w:val="231F20"/>
          <w:spacing w:val="-20"/>
          <w:sz w:val="22"/>
        </w:rPr>
        <w:t> </w:t>
      </w:r>
      <w:r>
        <w:rPr>
          <w:color w:val="231F20"/>
          <w:sz w:val="22"/>
        </w:rPr>
        <w:t>y</w:t>
      </w:r>
      <w:r>
        <w:rPr>
          <w:color w:val="231F20"/>
          <w:spacing w:val="-20"/>
          <w:sz w:val="22"/>
        </w:rPr>
        <w:t> </w:t>
      </w:r>
      <w:r>
        <w:rPr>
          <w:color w:val="231F20"/>
          <w:sz w:val="22"/>
        </w:rPr>
        <w:t>Riorda,</w:t>
      </w:r>
      <w:r>
        <w:rPr>
          <w:color w:val="231F20"/>
          <w:spacing w:val="-20"/>
          <w:sz w:val="22"/>
        </w:rPr>
        <w:t> </w:t>
      </w:r>
      <w:r>
        <w:rPr>
          <w:color w:val="231F20"/>
          <w:sz w:val="22"/>
        </w:rPr>
        <w:t>M.</w:t>
      </w:r>
      <w:r>
        <w:rPr>
          <w:color w:val="231F20"/>
          <w:spacing w:val="-20"/>
          <w:sz w:val="22"/>
        </w:rPr>
        <w:t> </w:t>
      </w:r>
      <w:r>
        <w:rPr>
          <w:color w:val="231F20"/>
          <w:sz w:val="22"/>
        </w:rPr>
        <w:t>(2006).</w:t>
      </w:r>
      <w:r>
        <w:rPr>
          <w:color w:val="231F20"/>
          <w:spacing w:val="-20"/>
          <w:sz w:val="22"/>
        </w:rPr>
        <w:t> </w:t>
      </w:r>
      <w:r>
        <w:rPr>
          <w:i/>
          <w:color w:val="231F20"/>
          <w:spacing w:val="-3"/>
          <w:sz w:val="22"/>
        </w:rPr>
        <w:t>La</w:t>
      </w:r>
      <w:r>
        <w:rPr>
          <w:i/>
          <w:color w:val="231F20"/>
          <w:spacing w:val="-22"/>
          <w:sz w:val="22"/>
        </w:rPr>
        <w:t> </w:t>
      </w:r>
      <w:r>
        <w:rPr>
          <w:i/>
          <w:color w:val="231F20"/>
          <w:sz w:val="22"/>
        </w:rPr>
        <w:t>construcción</w:t>
      </w:r>
      <w:r>
        <w:rPr>
          <w:i/>
          <w:color w:val="231F20"/>
          <w:spacing w:val="-22"/>
          <w:sz w:val="22"/>
        </w:rPr>
        <w:t> </w:t>
      </w:r>
      <w:r>
        <w:rPr>
          <w:i/>
          <w:color w:val="231F20"/>
          <w:sz w:val="22"/>
        </w:rPr>
        <w:t>del </w:t>
      </w:r>
      <w:r>
        <w:rPr>
          <w:i/>
          <w:color w:val="231F20"/>
          <w:w w:val="95"/>
          <w:sz w:val="22"/>
        </w:rPr>
        <w:t>consenso:</w:t>
      </w:r>
      <w:r>
        <w:rPr>
          <w:i/>
          <w:color w:val="231F20"/>
          <w:spacing w:val="-21"/>
          <w:w w:val="95"/>
          <w:sz w:val="22"/>
        </w:rPr>
        <w:t> </w:t>
      </w:r>
      <w:r>
        <w:rPr>
          <w:i/>
          <w:color w:val="231F20"/>
          <w:spacing w:val="-3"/>
          <w:w w:val="95"/>
          <w:sz w:val="22"/>
        </w:rPr>
        <w:t>La</w:t>
      </w:r>
      <w:r>
        <w:rPr>
          <w:i/>
          <w:color w:val="231F20"/>
          <w:spacing w:val="-21"/>
          <w:w w:val="95"/>
          <w:sz w:val="22"/>
        </w:rPr>
        <w:t> </w:t>
      </w:r>
      <w:r>
        <w:rPr>
          <w:i/>
          <w:color w:val="231F20"/>
          <w:w w:val="95"/>
          <w:sz w:val="22"/>
        </w:rPr>
        <w:t>gestión</w:t>
      </w:r>
      <w:r>
        <w:rPr>
          <w:i/>
          <w:color w:val="231F20"/>
          <w:spacing w:val="-21"/>
          <w:w w:val="95"/>
          <w:sz w:val="22"/>
        </w:rPr>
        <w:t> </w:t>
      </w:r>
      <w:r>
        <w:rPr>
          <w:i/>
          <w:color w:val="231F20"/>
          <w:spacing w:val="-3"/>
          <w:w w:val="95"/>
          <w:sz w:val="22"/>
        </w:rPr>
        <w:t>de</w:t>
      </w:r>
      <w:r>
        <w:rPr>
          <w:i/>
          <w:color w:val="231F20"/>
          <w:spacing w:val="-21"/>
          <w:w w:val="95"/>
          <w:sz w:val="22"/>
        </w:rPr>
        <w:t> </w:t>
      </w:r>
      <w:r>
        <w:rPr>
          <w:i/>
          <w:color w:val="231F20"/>
          <w:spacing w:val="-3"/>
          <w:w w:val="95"/>
          <w:sz w:val="22"/>
        </w:rPr>
        <w:t>la</w:t>
      </w:r>
      <w:r>
        <w:rPr>
          <w:i/>
          <w:color w:val="231F20"/>
          <w:spacing w:val="-21"/>
          <w:w w:val="95"/>
          <w:sz w:val="22"/>
        </w:rPr>
        <w:t> </w:t>
      </w:r>
      <w:r>
        <w:rPr>
          <w:i/>
          <w:color w:val="231F20"/>
          <w:spacing w:val="-3"/>
          <w:w w:val="95"/>
          <w:sz w:val="22"/>
        </w:rPr>
        <w:t>comunicación</w:t>
      </w:r>
      <w:r>
        <w:rPr>
          <w:i/>
          <w:color w:val="231F20"/>
          <w:spacing w:val="17"/>
          <w:w w:val="95"/>
          <w:sz w:val="22"/>
        </w:rPr>
        <w:t> </w:t>
      </w:r>
      <w:r>
        <w:rPr>
          <w:i/>
          <w:color w:val="231F20"/>
          <w:w w:val="95"/>
          <w:sz w:val="22"/>
        </w:rPr>
        <w:t>gubernamental.</w:t>
      </w:r>
      <w:r>
        <w:rPr>
          <w:i/>
          <w:color w:val="231F20"/>
          <w:spacing w:val="-19"/>
          <w:w w:val="95"/>
          <w:sz w:val="22"/>
        </w:rPr>
        <w:t> </w:t>
      </w:r>
      <w:r>
        <w:rPr>
          <w:color w:val="231F20"/>
          <w:w w:val="95"/>
          <w:sz w:val="22"/>
        </w:rPr>
        <w:t>Buenos Aires:</w:t>
      </w:r>
      <w:r>
        <w:rPr>
          <w:color w:val="231F20"/>
          <w:spacing w:val="-36"/>
          <w:w w:val="95"/>
          <w:sz w:val="22"/>
        </w:rPr>
        <w:t> </w:t>
      </w:r>
      <w:r>
        <w:rPr>
          <w:color w:val="231F20"/>
          <w:w w:val="95"/>
          <w:sz w:val="22"/>
        </w:rPr>
        <w:t>La</w:t>
      </w:r>
      <w:r>
        <w:rPr>
          <w:color w:val="231F20"/>
          <w:spacing w:val="-36"/>
          <w:w w:val="95"/>
          <w:sz w:val="22"/>
        </w:rPr>
        <w:t> </w:t>
      </w:r>
      <w:r>
        <w:rPr>
          <w:color w:val="231F20"/>
          <w:w w:val="95"/>
          <w:sz w:val="22"/>
        </w:rPr>
        <w:t>Crujía</w:t>
      </w:r>
      <w:r>
        <w:rPr>
          <w:color w:val="231F20"/>
          <w:spacing w:val="-36"/>
          <w:w w:val="95"/>
          <w:sz w:val="22"/>
        </w:rPr>
        <w:t> </w:t>
      </w:r>
      <w:r>
        <w:rPr>
          <w:color w:val="231F20"/>
          <w:w w:val="95"/>
          <w:sz w:val="22"/>
        </w:rPr>
        <w:t>Ediciones.</w:t>
      </w:r>
    </w:p>
    <w:p>
      <w:pPr>
        <w:spacing w:line="266" w:lineRule="auto" w:before="0"/>
        <w:ind w:left="497" w:right="215" w:hanging="397"/>
        <w:jc w:val="both"/>
        <w:rPr>
          <w:sz w:val="22"/>
        </w:rPr>
      </w:pPr>
      <w:r>
        <w:rPr>
          <w:color w:val="231F20"/>
          <w:sz w:val="22"/>
        </w:rPr>
        <w:t>Escobedo,</w:t>
      </w:r>
      <w:r>
        <w:rPr>
          <w:color w:val="231F20"/>
          <w:spacing w:val="-40"/>
          <w:sz w:val="22"/>
        </w:rPr>
        <w:t> </w:t>
      </w:r>
      <w:r>
        <w:rPr>
          <w:color w:val="231F20"/>
          <w:sz w:val="22"/>
        </w:rPr>
        <w:t>J.</w:t>
      </w:r>
      <w:r>
        <w:rPr>
          <w:color w:val="231F20"/>
          <w:spacing w:val="-40"/>
          <w:sz w:val="22"/>
        </w:rPr>
        <w:t> </w:t>
      </w:r>
      <w:r>
        <w:rPr>
          <w:color w:val="231F20"/>
          <w:spacing w:val="-8"/>
          <w:sz w:val="22"/>
        </w:rPr>
        <w:t>F.</w:t>
      </w:r>
      <w:r>
        <w:rPr>
          <w:color w:val="231F20"/>
          <w:spacing w:val="-40"/>
          <w:sz w:val="22"/>
        </w:rPr>
        <w:t> </w:t>
      </w:r>
      <w:r>
        <w:rPr>
          <w:color w:val="231F20"/>
          <w:sz w:val="22"/>
        </w:rPr>
        <w:t>(2002).</w:t>
      </w:r>
      <w:r>
        <w:rPr>
          <w:color w:val="231F20"/>
          <w:spacing w:val="-40"/>
          <w:sz w:val="22"/>
        </w:rPr>
        <w:t> </w:t>
      </w:r>
      <w:r>
        <w:rPr>
          <w:color w:val="231F20"/>
          <w:sz w:val="22"/>
        </w:rPr>
        <w:t>Movilización</w:t>
      </w:r>
      <w:r>
        <w:rPr>
          <w:color w:val="231F20"/>
          <w:spacing w:val="-40"/>
          <w:sz w:val="22"/>
        </w:rPr>
        <w:t> </w:t>
      </w:r>
      <w:r>
        <w:rPr>
          <w:color w:val="231F20"/>
          <w:sz w:val="22"/>
        </w:rPr>
        <w:t>de</w:t>
      </w:r>
      <w:r>
        <w:rPr>
          <w:color w:val="231F20"/>
          <w:spacing w:val="-40"/>
          <w:sz w:val="22"/>
        </w:rPr>
        <w:t> </w:t>
      </w:r>
      <w:r>
        <w:rPr>
          <w:color w:val="231F20"/>
          <w:sz w:val="22"/>
        </w:rPr>
        <w:t>opinión</w:t>
      </w:r>
      <w:r>
        <w:rPr>
          <w:color w:val="231F20"/>
          <w:spacing w:val="-40"/>
          <w:sz w:val="22"/>
        </w:rPr>
        <w:t> </w:t>
      </w:r>
      <w:r>
        <w:rPr>
          <w:color w:val="231F20"/>
          <w:sz w:val="22"/>
        </w:rPr>
        <w:t>pública</w:t>
      </w:r>
      <w:r>
        <w:rPr>
          <w:color w:val="231F20"/>
          <w:spacing w:val="-40"/>
          <w:sz w:val="22"/>
        </w:rPr>
        <w:t> </w:t>
      </w:r>
      <w:r>
        <w:rPr>
          <w:color w:val="231F20"/>
          <w:sz w:val="22"/>
        </w:rPr>
        <w:t>en</w:t>
      </w:r>
      <w:r>
        <w:rPr>
          <w:color w:val="231F20"/>
          <w:spacing w:val="-40"/>
          <w:sz w:val="22"/>
        </w:rPr>
        <w:t> </w:t>
      </w:r>
      <w:r>
        <w:rPr>
          <w:color w:val="231F20"/>
          <w:sz w:val="22"/>
        </w:rPr>
        <w:t>México:</w:t>
      </w:r>
      <w:r>
        <w:rPr>
          <w:color w:val="231F20"/>
          <w:spacing w:val="-40"/>
          <w:sz w:val="22"/>
        </w:rPr>
        <w:t> </w:t>
      </w:r>
      <w:r>
        <w:rPr>
          <w:color w:val="231F20"/>
          <w:sz w:val="22"/>
        </w:rPr>
        <w:t>El caso</w:t>
      </w:r>
      <w:r>
        <w:rPr>
          <w:color w:val="231F20"/>
          <w:spacing w:val="-2"/>
          <w:sz w:val="22"/>
        </w:rPr>
        <w:t> </w:t>
      </w:r>
      <w:r>
        <w:rPr>
          <w:color w:val="231F20"/>
          <w:sz w:val="22"/>
        </w:rPr>
        <w:t>del</w:t>
      </w:r>
      <w:r>
        <w:rPr>
          <w:color w:val="231F20"/>
          <w:spacing w:val="-32"/>
          <w:sz w:val="22"/>
        </w:rPr>
        <w:t> </w:t>
      </w:r>
      <w:r>
        <w:rPr>
          <w:color w:val="231F20"/>
          <w:sz w:val="22"/>
        </w:rPr>
        <w:t>Grupo</w:t>
      </w:r>
      <w:r>
        <w:rPr>
          <w:color w:val="231F20"/>
          <w:spacing w:val="-32"/>
          <w:sz w:val="22"/>
        </w:rPr>
        <w:t> </w:t>
      </w:r>
      <w:r>
        <w:rPr>
          <w:color w:val="231F20"/>
          <w:sz w:val="22"/>
        </w:rPr>
        <w:t>Oaxaca</w:t>
      </w:r>
      <w:r>
        <w:rPr>
          <w:color w:val="231F20"/>
          <w:spacing w:val="-32"/>
          <w:sz w:val="22"/>
        </w:rPr>
        <w:t> </w:t>
      </w:r>
      <w:r>
        <w:rPr>
          <w:color w:val="231F20"/>
          <w:sz w:val="22"/>
        </w:rPr>
        <w:t>y</w:t>
      </w:r>
      <w:r>
        <w:rPr>
          <w:color w:val="231F20"/>
          <w:spacing w:val="-32"/>
          <w:sz w:val="22"/>
        </w:rPr>
        <w:t> </w:t>
      </w:r>
      <w:r>
        <w:rPr>
          <w:color w:val="231F20"/>
          <w:sz w:val="22"/>
        </w:rPr>
        <w:t>la</w:t>
      </w:r>
      <w:r>
        <w:rPr>
          <w:color w:val="231F20"/>
          <w:spacing w:val="-32"/>
          <w:sz w:val="22"/>
        </w:rPr>
        <w:t> </w:t>
      </w:r>
      <w:r>
        <w:rPr>
          <w:color w:val="231F20"/>
          <w:spacing w:val="-3"/>
          <w:sz w:val="22"/>
        </w:rPr>
        <w:t>Ley</w:t>
      </w:r>
      <w:r>
        <w:rPr>
          <w:color w:val="231F20"/>
          <w:spacing w:val="-32"/>
          <w:sz w:val="22"/>
        </w:rPr>
        <w:t> </w:t>
      </w:r>
      <w:r>
        <w:rPr>
          <w:color w:val="231F20"/>
          <w:sz w:val="22"/>
        </w:rPr>
        <w:t>Federal</w:t>
      </w:r>
      <w:r>
        <w:rPr>
          <w:color w:val="231F20"/>
          <w:spacing w:val="-32"/>
          <w:sz w:val="22"/>
        </w:rPr>
        <w:t> </w:t>
      </w:r>
      <w:r>
        <w:rPr>
          <w:color w:val="231F20"/>
          <w:sz w:val="22"/>
        </w:rPr>
        <w:t>de</w:t>
      </w:r>
      <w:r>
        <w:rPr>
          <w:color w:val="231F20"/>
          <w:spacing w:val="-32"/>
          <w:sz w:val="22"/>
        </w:rPr>
        <w:t> </w:t>
      </w:r>
      <w:r>
        <w:rPr>
          <w:color w:val="231F20"/>
          <w:spacing w:val="-3"/>
          <w:sz w:val="22"/>
        </w:rPr>
        <w:t>Acceso</w:t>
      </w:r>
      <w:r>
        <w:rPr>
          <w:color w:val="231F20"/>
          <w:spacing w:val="-32"/>
          <w:sz w:val="22"/>
        </w:rPr>
        <w:t> </w:t>
      </w:r>
      <w:r>
        <w:rPr>
          <w:color w:val="231F20"/>
          <w:sz w:val="22"/>
        </w:rPr>
        <w:t>a</w:t>
      </w:r>
      <w:r>
        <w:rPr>
          <w:color w:val="231F20"/>
          <w:spacing w:val="-32"/>
          <w:sz w:val="22"/>
        </w:rPr>
        <w:t> </w:t>
      </w:r>
      <w:r>
        <w:rPr>
          <w:color w:val="231F20"/>
          <w:sz w:val="22"/>
        </w:rPr>
        <w:t>la</w:t>
      </w:r>
      <w:r>
        <w:rPr>
          <w:color w:val="231F20"/>
          <w:spacing w:val="-32"/>
          <w:sz w:val="22"/>
        </w:rPr>
        <w:t> </w:t>
      </w:r>
      <w:r>
        <w:rPr>
          <w:color w:val="231F20"/>
          <w:sz w:val="22"/>
        </w:rPr>
        <w:t>Informa- </w:t>
      </w:r>
      <w:r>
        <w:rPr>
          <w:color w:val="231F20"/>
          <w:w w:val="95"/>
          <w:sz w:val="22"/>
        </w:rPr>
        <w:t>ción</w:t>
      </w:r>
      <w:r>
        <w:rPr>
          <w:color w:val="231F20"/>
          <w:spacing w:val="-21"/>
          <w:w w:val="95"/>
          <w:sz w:val="22"/>
        </w:rPr>
        <w:t> </w:t>
      </w:r>
      <w:r>
        <w:rPr>
          <w:color w:val="231F20"/>
          <w:w w:val="95"/>
          <w:sz w:val="22"/>
        </w:rPr>
        <w:t>Pública.</w:t>
      </w:r>
      <w:r>
        <w:rPr>
          <w:color w:val="231F20"/>
          <w:spacing w:val="-21"/>
          <w:w w:val="95"/>
          <w:sz w:val="22"/>
        </w:rPr>
        <w:t> </w:t>
      </w:r>
      <w:r>
        <w:rPr>
          <w:i/>
          <w:color w:val="231F20"/>
          <w:w w:val="95"/>
          <w:sz w:val="22"/>
        </w:rPr>
        <w:t>Revista</w:t>
      </w:r>
      <w:r>
        <w:rPr>
          <w:i/>
          <w:color w:val="231F20"/>
          <w:spacing w:val="13"/>
          <w:w w:val="95"/>
          <w:sz w:val="22"/>
        </w:rPr>
        <w:t> </w:t>
      </w:r>
      <w:r>
        <w:rPr>
          <w:i/>
          <w:color w:val="231F20"/>
          <w:spacing w:val="-3"/>
          <w:w w:val="95"/>
          <w:sz w:val="22"/>
        </w:rPr>
        <w:t>de</w:t>
      </w:r>
      <w:r>
        <w:rPr>
          <w:i/>
          <w:color w:val="231F20"/>
          <w:spacing w:val="-23"/>
          <w:w w:val="95"/>
          <w:sz w:val="22"/>
        </w:rPr>
        <w:t> </w:t>
      </w:r>
      <w:r>
        <w:rPr>
          <w:i/>
          <w:color w:val="231F20"/>
          <w:w w:val="95"/>
          <w:sz w:val="22"/>
        </w:rPr>
        <w:t>Derecho</w:t>
      </w:r>
      <w:r>
        <w:rPr>
          <w:i/>
          <w:color w:val="231F20"/>
          <w:spacing w:val="-23"/>
          <w:w w:val="95"/>
          <w:sz w:val="22"/>
        </w:rPr>
        <w:t> </w:t>
      </w:r>
      <w:r>
        <w:rPr>
          <w:i/>
          <w:color w:val="231F20"/>
          <w:w w:val="95"/>
          <w:sz w:val="22"/>
        </w:rPr>
        <w:t>Comparado</w:t>
      </w:r>
      <w:r>
        <w:rPr>
          <w:i/>
          <w:color w:val="231F20"/>
          <w:spacing w:val="-23"/>
          <w:w w:val="95"/>
          <w:sz w:val="22"/>
        </w:rPr>
        <w:t> </w:t>
      </w:r>
      <w:r>
        <w:rPr>
          <w:i/>
          <w:color w:val="231F20"/>
          <w:spacing w:val="-3"/>
          <w:w w:val="95"/>
          <w:sz w:val="22"/>
        </w:rPr>
        <w:t>de</w:t>
      </w:r>
      <w:r>
        <w:rPr>
          <w:i/>
          <w:color w:val="231F20"/>
          <w:spacing w:val="-23"/>
          <w:w w:val="95"/>
          <w:sz w:val="22"/>
        </w:rPr>
        <w:t> </w:t>
      </w:r>
      <w:r>
        <w:rPr>
          <w:i/>
          <w:color w:val="231F20"/>
          <w:spacing w:val="-3"/>
          <w:w w:val="95"/>
          <w:sz w:val="22"/>
        </w:rPr>
        <w:t>la</w:t>
      </w:r>
      <w:r>
        <w:rPr>
          <w:i/>
          <w:color w:val="231F20"/>
          <w:spacing w:val="-23"/>
          <w:w w:val="95"/>
          <w:sz w:val="22"/>
        </w:rPr>
        <w:t> </w:t>
      </w:r>
      <w:r>
        <w:rPr>
          <w:i/>
          <w:color w:val="231F20"/>
          <w:w w:val="95"/>
          <w:sz w:val="22"/>
        </w:rPr>
        <w:t>Información</w:t>
      </w:r>
      <w:r>
        <w:rPr>
          <w:i/>
          <w:color w:val="231F20"/>
          <w:spacing w:val="-21"/>
          <w:w w:val="95"/>
          <w:sz w:val="22"/>
        </w:rPr>
        <w:t> </w:t>
      </w:r>
      <w:r>
        <w:rPr>
          <w:color w:val="231F20"/>
          <w:w w:val="95"/>
          <w:sz w:val="22"/>
        </w:rPr>
        <w:t>2, Madrid,</w:t>
      </w:r>
      <w:r>
        <w:rPr>
          <w:color w:val="231F20"/>
          <w:spacing w:val="33"/>
          <w:w w:val="95"/>
          <w:sz w:val="22"/>
        </w:rPr>
        <w:t> </w:t>
      </w:r>
      <w:r>
        <w:rPr>
          <w:color w:val="231F20"/>
          <w:w w:val="95"/>
          <w:sz w:val="22"/>
        </w:rPr>
        <w:t>julio-diciembre.</w:t>
      </w:r>
    </w:p>
    <w:p>
      <w:pPr>
        <w:spacing w:line="266" w:lineRule="auto" w:before="0"/>
        <w:ind w:left="497" w:right="215" w:hanging="397"/>
        <w:jc w:val="both"/>
        <w:rPr>
          <w:sz w:val="22"/>
        </w:rPr>
      </w:pPr>
      <w:r>
        <w:rPr>
          <w:color w:val="231F20"/>
          <w:sz w:val="22"/>
        </w:rPr>
        <w:t>Gidiere,</w:t>
      </w:r>
      <w:r>
        <w:rPr>
          <w:color w:val="231F20"/>
          <w:spacing w:val="-29"/>
          <w:sz w:val="22"/>
        </w:rPr>
        <w:t> </w:t>
      </w:r>
      <w:r>
        <w:rPr>
          <w:color w:val="231F20"/>
          <w:spacing w:val="-5"/>
          <w:sz w:val="22"/>
        </w:rPr>
        <w:t>P.</w:t>
      </w:r>
      <w:r>
        <w:rPr>
          <w:color w:val="231F20"/>
          <w:spacing w:val="-29"/>
          <w:sz w:val="22"/>
        </w:rPr>
        <w:t> </w:t>
      </w:r>
      <w:r>
        <w:rPr>
          <w:color w:val="231F20"/>
          <w:sz w:val="22"/>
        </w:rPr>
        <w:t>(2006).</w:t>
      </w:r>
      <w:r>
        <w:rPr>
          <w:color w:val="231F20"/>
          <w:spacing w:val="-29"/>
          <w:sz w:val="22"/>
        </w:rPr>
        <w:t> </w:t>
      </w:r>
      <w:r>
        <w:rPr>
          <w:i/>
          <w:color w:val="231F20"/>
          <w:sz w:val="22"/>
        </w:rPr>
        <w:t>The</w:t>
      </w:r>
      <w:r>
        <w:rPr>
          <w:i/>
          <w:color w:val="231F20"/>
          <w:spacing w:val="-30"/>
          <w:sz w:val="22"/>
        </w:rPr>
        <w:t> </w:t>
      </w:r>
      <w:r>
        <w:rPr>
          <w:i/>
          <w:color w:val="231F20"/>
          <w:spacing w:val="-3"/>
          <w:sz w:val="22"/>
        </w:rPr>
        <w:t>federal</w:t>
      </w:r>
      <w:r>
        <w:rPr>
          <w:i/>
          <w:color w:val="231F20"/>
          <w:spacing w:val="-30"/>
          <w:sz w:val="22"/>
        </w:rPr>
        <w:t> </w:t>
      </w:r>
      <w:r>
        <w:rPr>
          <w:i/>
          <w:color w:val="231F20"/>
          <w:sz w:val="22"/>
        </w:rPr>
        <w:t>information</w:t>
      </w:r>
      <w:r>
        <w:rPr>
          <w:i/>
          <w:color w:val="231F20"/>
          <w:spacing w:val="-30"/>
          <w:sz w:val="22"/>
        </w:rPr>
        <w:t> </w:t>
      </w:r>
      <w:r>
        <w:rPr>
          <w:i/>
          <w:color w:val="231F20"/>
          <w:sz w:val="22"/>
        </w:rPr>
        <w:t>manual:</w:t>
      </w:r>
      <w:r>
        <w:rPr>
          <w:i/>
          <w:color w:val="231F20"/>
          <w:spacing w:val="-30"/>
          <w:sz w:val="22"/>
        </w:rPr>
        <w:t> </w:t>
      </w:r>
      <w:r>
        <w:rPr>
          <w:i/>
          <w:color w:val="231F20"/>
          <w:sz w:val="22"/>
        </w:rPr>
        <w:t>How</w:t>
      </w:r>
      <w:r>
        <w:rPr>
          <w:i/>
          <w:color w:val="231F20"/>
          <w:spacing w:val="-30"/>
          <w:sz w:val="22"/>
        </w:rPr>
        <w:t> </w:t>
      </w:r>
      <w:r>
        <w:rPr>
          <w:i/>
          <w:color w:val="231F20"/>
          <w:sz w:val="22"/>
        </w:rPr>
        <w:t>the</w:t>
      </w:r>
      <w:r>
        <w:rPr>
          <w:i/>
          <w:color w:val="231F20"/>
          <w:spacing w:val="-30"/>
          <w:sz w:val="22"/>
        </w:rPr>
        <w:t> </w:t>
      </w:r>
      <w:r>
        <w:rPr>
          <w:i/>
          <w:color w:val="231F20"/>
          <w:sz w:val="22"/>
        </w:rPr>
        <w:t>govern- </w:t>
      </w:r>
      <w:r>
        <w:rPr>
          <w:i/>
          <w:color w:val="231F20"/>
          <w:w w:val="95"/>
          <w:sz w:val="22"/>
        </w:rPr>
        <w:t>ment</w:t>
      </w:r>
      <w:r>
        <w:rPr>
          <w:i/>
          <w:color w:val="231F20"/>
          <w:spacing w:val="-34"/>
          <w:w w:val="95"/>
          <w:sz w:val="22"/>
        </w:rPr>
        <w:t> </w:t>
      </w:r>
      <w:r>
        <w:rPr>
          <w:i/>
          <w:color w:val="231F20"/>
          <w:w w:val="95"/>
          <w:sz w:val="22"/>
        </w:rPr>
        <w:t>collects,</w:t>
      </w:r>
      <w:r>
        <w:rPr>
          <w:i/>
          <w:color w:val="231F20"/>
          <w:spacing w:val="-34"/>
          <w:w w:val="95"/>
          <w:sz w:val="22"/>
        </w:rPr>
        <w:t> </w:t>
      </w:r>
      <w:r>
        <w:rPr>
          <w:i/>
          <w:color w:val="231F20"/>
          <w:w w:val="95"/>
          <w:sz w:val="22"/>
        </w:rPr>
        <w:t>manages,</w:t>
      </w:r>
      <w:r>
        <w:rPr>
          <w:i/>
          <w:color w:val="231F20"/>
          <w:spacing w:val="-34"/>
          <w:w w:val="95"/>
          <w:sz w:val="22"/>
        </w:rPr>
        <w:t> </w:t>
      </w:r>
      <w:r>
        <w:rPr>
          <w:i/>
          <w:color w:val="231F20"/>
          <w:w w:val="95"/>
          <w:sz w:val="22"/>
        </w:rPr>
        <w:t>and</w:t>
      </w:r>
      <w:r>
        <w:rPr>
          <w:i/>
          <w:color w:val="231F20"/>
          <w:spacing w:val="-34"/>
          <w:w w:val="95"/>
          <w:sz w:val="22"/>
        </w:rPr>
        <w:t> </w:t>
      </w:r>
      <w:r>
        <w:rPr>
          <w:i/>
          <w:color w:val="231F20"/>
          <w:w w:val="95"/>
          <w:sz w:val="22"/>
        </w:rPr>
        <w:t>discloses</w:t>
      </w:r>
      <w:r>
        <w:rPr>
          <w:i/>
          <w:color w:val="231F20"/>
          <w:spacing w:val="-34"/>
          <w:w w:val="95"/>
          <w:sz w:val="22"/>
        </w:rPr>
        <w:t> </w:t>
      </w:r>
      <w:r>
        <w:rPr>
          <w:i/>
          <w:color w:val="231F20"/>
          <w:w w:val="95"/>
          <w:sz w:val="22"/>
        </w:rPr>
        <w:t>information</w:t>
      </w:r>
      <w:r>
        <w:rPr>
          <w:i/>
          <w:color w:val="231F20"/>
          <w:spacing w:val="-34"/>
          <w:w w:val="95"/>
          <w:sz w:val="22"/>
        </w:rPr>
        <w:t> </w:t>
      </w:r>
      <w:r>
        <w:rPr>
          <w:i/>
          <w:color w:val="231F20"/>
          <w:w w:val="95"/>
          <w:sz w:val="22"/>
        </w:rPr>
        <w:t>under</w:t>
      </w:r>
      <w:r>
        <w:rPr>
          <w:i/>
          <w:color w:val="231F20"/>
          <w:spacing w:val="-34"/>
          <w:w w:val="95"/>
          <w:sz w:val="22"/>
        </w:rPr>
        <w:t> </w:t>
      </w:r>
      <w:r>
        <w:rPr>
          <w:i/>
          <w:color w:val="231F20"/>
          <w:w w:val="95"/>
          <w:sz w:val="22"/>
        </w:rPr>
        <w:t>FOIA</w:t>
      </w:r>
      <w:r>
        <w:rPr>
          <w:i/>
          <w:color w:val="231F20"/>
          <w:spacing w:val="-34"/>
          <w:w w:val="95"/>
          <w:sz w:val="22"/>
        </w:rPr>
        <w:t> </w:t>
      </w:r>
      <w:r>
        <w:rPr>
          <w:i/>
          <w:color w:val="231F20"/>
          <w:w w:val="95"/>
          <w:sz w:val="22"/>
        </w:rPr>
        <w:t>and other</w:t>
      </w:r>
      <w:r>
        <w:rPr>
          <w:i/>
          <w:color w:val="231F20"/>
          <w:spacing w:val="-19"/>
          <w:w w:val="95"/>
          <w:sz w:val="22"/>
        </w:rPr>
        <w:t> </w:t>
      </w:r>
      <w:r>
        <w:rPr>
          <w:i/>
          <w:color w:val="231F20"/>
          <w:w w:val="95"/>
          <w:sz w:val="22"/>
        </w:rPr>
        <w:t>statutes</w:t>
      </w:r>
      <w:r>
        <w:rPr>
          <w:color w:val="231F20"/>
          <w:w w:val="95"/>
          <w:sz w:val="22"/>
        </w:rPr>
        <w:t>.</w:t>
      </w:r>
      <w:r>
        <w:rPr>
          <w:color w:val="231F20"/>
          <w:spacing w:val="-17"/>
          <w:w w:val="95"/>
          <w:sz w:val="22"/>
        </w:rPr>
        <w:t> </w:t>
      </w:r>
      <w:r>
        <w:rPr>
          <w:color w:val="231F20"/>
          <w:w w:val="95"/>
          <w:sz w:val="22"/>
        </w:rPr>
        <w:t>Chicaqo:</w:t>
      </w:r>
      <w:r>
        <w:rPr>
          <w:color w:val="231F20"/>
          <w:spacing w:val="-17"/>
          <w:w w:val="95"/>
          <w:sz w:val="22"/>
        </w:rPr>
        <w:t> </w:t>
      </w:r>
      <w:r>
        <w:rPr>
          <w:color w:val="231F20"/>
          <w:w w:val="95"/>
          <w:sz w:val="22"/>
        </w:rPr>
        <w:t>American</w:t>
      </w:r>
      <w:r>
        <w:rPr>
          <w:color w:val="231F20"/>
          <w:spacing w:val="-17"/>
          <w:w w:val="95"/>
          <w:sz w:val="22"/>
        </w:rPr>
        <w:t> </w:t>
      </w:r>
      <w:r>
        <w:rPr>
          <w:color w:val="231F20"/>
          <w:w w:val="95"/>
          <w:sz w:val="22"/>
        </w:rPr>
        <w:t>Bar</w:t>
      </w:r>
      <w:r>
        <w:rPr>
          <w:color w:val="231F20"/>
          <w:spacing w:val="-17"/>
          <w:w w:val="95"/>
          <w:sz w:val="22"/>
        </w:rPr>
        <w:t> </w:t>
      </w:r>
      <w:r>
        <w:rPr>
          <w:color w:val="231F20"/>
          <w:w w:val="95"/>
          <w:sz w:val="22"/>
        </w:rPr>
        <w:t>Association.</w:t>
      </w:r>
    </w:p>
    <w:p>
      <w:pPr>
        <w:pStyle w:val="BodyText"/>
        <w:spacing w:line="266" w:lineRule="auto"/>
        <w:ind w:left="497" w:right="215" w:hanging="397"/>
        <w:jc w:val="both"/>
      </w:pPr>
      <w:r>
        <w:rPr>
          <w:color w:val="231F20"/>
        </w:rPr>
        <w:t>Gobierno</w:t>
      </w:r>
      <w:r>
        <w:rPr>
          <w:color w:val="231F20"/>
          <w:spacing w:val="-20"/>
        </w:rPr>
        <w:t> </w:t>
      </w:r>
      <w:r>
        <w:rPr>
          <w:color w:val="231F20"/>
        </w:rPr>
        <w:t>Federal.</w:t>
      </w:r>
      <w:r>
        <w:rPr>
          <w:color w:val="231F20"/>
          <w:spacing w:val="-20"/>
        </w:rPr>
        <w:t> </w:t>
      </w:r>
      <w:r>
        <w:rPr>
          <w:color w:val="231F20"/>
        </w:rPr>
        <w:t>Sistema</w:t>
      </w:r>
      <w:r>
        <w:rPr>
          <w:color w:val="231F20"/>
          <w:spacing w:val="-20"/>
        </w:rPr>
        <w:t> </w:t>
      </w:r>
      <w:r>
        <w:rPr>
          <w:color w:val="231F20"/>
        </w:rPr>
        <w:t>Infomex</w:t>
      </w:r>
      <w:r>
        <w:rPr>
          <w:color w:val="231F20"/>
          <w:spacing w:val="-20"/>
        </w:rPr>
        <w:t> </w:t>
      </w:r>
      <w:r>
        <w:rPr>
          <w:color w:val="231F20"/>
        </w:rPr>
        <w:t>de</w:t>
      </w:r>
      <w:r>
        <w:rPr>
          <w:color w:val="231F20"/>
          <w:spacing w:val="-20"/>
        </w:rPr>
        <w:t> </w:t>
      </w:r>
      <w:r>
        <w:rPr>
          <w:color w:val="231F20"/>
        </w:rPr>
        <w:t>Solicitudes</w:t>
      </w:r>
      <w:r>
        <w:rPr>
          <w:color w:val="231F20"/>
          <w:spacing w:val="-20"/>
        </w:rPr>
        <w:t> </w:t>
      </w:r>
      <w:r>
        <w:rPr>
          <w:color w:val="231F20"/>
        </w:rPr>
        <w:t>de</w:t>
      </w:r>
      <w:r>
        <w:rPr>
          <w:color w:val="231F20"/>
          <w:spacing w:val="-20"/>
        </w:rPr>
        <w:t> </w:t>
      </w:r>
      <w:r>
        <w:rPr>
          <w:color w:val="231F20"/>
        </w:rPr>
        <w:t>Información. </w:t>
      </w:r>
      <w:r>
        <w:rPr>
          <w:color w:val="231F20"/>
          <w:w w:val="95"/>
        </w:rPr>
        <w:t>Disponible</w:t>
      </w:r>
      <w:r>
        <w:rPr>
          <w:color w:val="231F20"/>
        </w:rPr>
        <w:t> </w:t>
      </w:r>
      <w:r>
        <w:rPr>
          <w:color w:val="231F20"/>
          <w:spacing w:val="-20"/>
        </w:rPr>
        <w:t> </w:t>
      </w:r>
      <w:r>
        <w:rPr>
          <w:color w:val="231F20"/>
          <w:w w:val="92"/>
        </w:rPr>
        <w:t>en:</w:t>
      </w:r>
      <w:r>
        <w:rPr>
          <w:color w:val="231F20"/>
        </w:rPr>
        <w:t> </w:t>
      </w:r>
      <w:r>
        <w:rPr>
          <w:color w:val="231F20"/>
          <w:spacing w:val="-20"/>
        </w:rPr>
        <w:t> </w:t>
      </w:r>
      <w:r>
        <w:rPr>
          <w:color w:val="231F20"/>
          <w:w w:val="109"/>
        </w:rPr>
        <w:t>htt</w:t>
      </w:r>
      <w:r>
        <w:rPr>
          <w:color w:val="231F20"/>
          <w:spacing w:val="-2"/>
          <w:w w:val="109"/>
        </w:rPr>
        <w:t>p</w:t>
      </w:r>
      <w:r>
        <w:rPr>
          <w:color w:val="231F20"/>
          <w:w w:val="84"/>
        </w:rPr>
        <w:t>s:</w:t>
      </w:r>
      <w:r>
        <w:rPr>
          <w:color w:val="231F20"/>
          <w:spacing w:val="-22"/>
          <w:w w:val="192"/>
        </w:rPr>
        <w:t>/</w:t>
      </w:r>
      <w:hyperlink r:id="rId1458">
        <w:r>
          <w:rPr>
            <w:color w:val="231F20"/>
            <w:w w:val="113"/>
          </w:rPr>
          <w:t>/ww</w:t>
        </w:r>
        <w:r>
          <w:rPr>
            <w:color w:val="231F20"/>
            <w:spacing w:val="-11"/>
            <w:w w:val="113"/>
          </w:rPr>
          <w:t>w</w:t>
        </w:r>
        <w:r>
          <w:rPr>
            <w:color w:val="231F20"/>
            <w:w w:val="100"/>
          </w:rPr>
          <w:t>.in</w:t>
        </w:r>
        <w:r>
          <w:rPr>
            <w:color w:val="231F20"/>
            <w:spacing w:val="-5"/>
            <w:w w:val="100"/>
          </w:rPr>
          <w:t>f</w:t>
        </w:r>
        <w:r>
          <w:rPr>
            <w:color w:val="231F20"/>
            <w:w w:val="96"/>
          </w:rPr>
          <w:t>omex</w:t>
        </w:r>
        <w:r>
          <w:rPr>
            <w:color w:val="231F20"/>
            <w:spacing w:val="-5"/>
            <w:w w:val="96"/>
          </w:rPr>
          <w:t>.</w:t>
        </w:r>
        <w:r>
          <w:rPr>
            <w:color w:val="231F20"/>
            <w:w w:val="102"/>
          </w:rPr>
          <w:t>o</w:t>
        </w:r>
        <w:r>
          <w:rPr>
            <w:color w:val="231F20"/>
            <w:spacing w:val="-5"/>
            <w:w w:val="102"/>
          </w:rPr>
          <w:t>r</w:t>
        </w:r>
        <w:r>
          <w:rPr>
            <w:color w:val="231F20"/>
            <w:w w:val="102"/>
          </w:rPr>
          <w:t>g.mx/gobierno</w:t>
        </w:r>
        <w:r>
          <w:rPr>
            <w:color w:val="231F20"/>
            <w:spacing w:val="-5"/>
            <w:w w:val="102"/>
          </w:rPr>
          <w:t>f</w:t>
        </w:r>
        <w:r>
          <w:rPr>
            <w:color w:val="231F20"/>
            <w:w w:val="102"/>
          </w:rPr>
          <w:t>ederal/</w:t>
        </w:r>
      </w:hyperlink>
      <w:r>
        <w:rPr>
          <w:color w:val="231F20"/>
          <w:w w:val="102"/>
        </w:rPr>
        <w:t> </w:t>
      </w:r>
      <w:r>
        <w:rPr>
          <w:color w:val="231F20"/>
        </w:rPr>
        <w:t>home.action</w:t>
      </w:r>
    </w:p>
    <w:p>
      <w:pPr>
        <w:pStyle w:val="BodyText"/>
        <w:spacing w:line="266" w:lineRule="auto"/>
        <w:ind w:left="497" w:right="216" w:hanging="397"/>
        <w:jc w:val="both"/>
      </w:pPr>
      <w:r>
        <w:rPr>
          <w:color w:val="231F20"/>
        </w:rPr>
        <w:t>Guerrero,</w:t>
      </w:r>
      <w:r>
        <w:rPr>
          <w:color w:val="231F20"/>
          <w:spacing w:val="-17"/>
        </w:rPr>
        <w:t> </w:t>
      </w:r>
      <w:r>
        <w:rPr>
          <w:color w:val="231F20"/>
        </w:rPr>
        <w:t>M.</w:t>
      </w:r>
      <w:r>
        <w:rPr>
          <w:color w:val="231F20"/>
          <w:spacing w:val="-39"/>
        </w:rPr>
        <w:t> </w:t>
      </w:r>
      <w:r>
        <w:rPr>
          <w:color w:val="231F20"/>
        </w:rPr>
        <w:t>(2004).</w:t>
      </w:r>
      <w:r>
        <w:rPr>
          <w:color w:val="231F20"/>
          <w:spacing w:val="-39"/>
        </w:rPr>
        <w:t> </w:t>
      </w:r>
      <w:r>
        <w:rPr>
          <w:color w:val="231F20"/>
        </w:rPr>
        <w:t>México,</w:t>
      </w:r>
      <w:r>
        <w:rPr>
          <w:color w:val="231F20"/>
          <w:spacing w:val="-39"/>
        </w:rPr>
        <w:t> </w:t>
      </w:r>
      <w:r>
        <w:rPr>
          <w:color w:val="231F20"/>
        </w:rPr>
        <w:t>la</w:t>
      </w:r>
      <w:r>
        <w:rPr>
          <w:color w:val="231F20"/>
          <w:spacing w:val="-39"/>
        </w:rPr>
        <w:t> </w:t>
      </w:r>
      <w:r>
        <w:rPr>
          <w:color w:val="231F20"/>
        </w:rPr>
        <w:t>paradoja</w:t>
      </w:r>
      <w:r>
        <w:rPr>
          <w:color w:val="231F20"/>
          <w:spacing w:val="-17"/>
        </w:rPr>
        <w:t> </w:t>
      </w:r>
      <w:r>
        <w:rPr>
          <w:color w:val="231F20"/>
        </w:rPr>
        <w:t>de</w:t>
      </w:r>
      <w:r>
        <w:rPr>
          <w:color w:val="231F20"/>
          <w:spacing w:val="-39"/>
        </w:rPr>
        <w:t> </w:t>
      </w:r>
      <w:r>
        <w:rPr>
          <w:color w:val="231F20"/>
        </w:rPr>
        <w:t>su</w:t>
      </w:r>
      <w:r>
        <w:rPr>
          <w:color w:val="231F20"/>
          <w:spacing w:val="-39"/>
        </w:rPr>
        <w:t> </w:t>
      </w:r>
      <w:r>
        <w:rPr>
          <w:color w:val="231F20"/>
        </w:rPr>
        <w:t>democracia.</w:t>
      </w:r>
      <w:r>
        <w:rPr>
          <w:color w:val="231F20"/>
          <w:spacing w:val="-39"/>
        </w:rPr>
        <w:t> </w:t>
      </w:r>
      <w:r>
        <w:rPr>
          <w:color w:val="231F20"/>
        </w:rPr>
        <w:t>México: </w:t>
      </w:r>
      <w:r>
        <w:rPr>
          <w:color w:val="231F20"/>
          <w:w w:val="95"/>
        </w:rPr>
        <w:t>Universidad</w:t>
      </w:r>
      <w:r>
        <w:rPr>
          <w:color w:val="231F20"/>
          <w:spacing w:val="-39"/>
          <w:w w:val="95"/>
        </w:rPr>
        <w:t> </w:t>
      </w:r>
      <w:r>
        <w:rPr>
          <w:color w:val="231F20"/>
          <w:w w:val="95"/>
        </w:rPr>
        <w:t>Iberoamericana.</w:t>
      </w:r>
    </w:p>
    <w:p>
      <w:pPr>
        <w:spacing w:line="266" w:lineRule="auto" w:before="0"/>
        <w:ind w:left="497" w:right="215" w:hanging="397"/>
        <w:jc w:val="both"/>
        <w:rPr>
          <w:sz w:val="22"/>
        </w:rPr>
      </w:pPr>
      <w:r>
        <w:rPr>
          <w:color w:val="231F20"/>
          <w:sz w:val="22"/>
        </w:rPr>
        <w:t>Instituto</w:t>
      </w:r>
      <w:r>
        <w:rPr>
          <w:color w:val="231F20"/>
          <w:spacing w:val="-38"/>
          <w:sz w:val="22"/>
        </w:rPr>
        <w:t> </w:t>
      </w:r>
      <w:r>
        <w:rPr>
          <w:color w:val="231F20"/>
          <w:sz w:val="22"/>
        </w:rPr>
        <w:t>Mexicano</w:t>
      </w:r>
      <w:r>
        <w:rPr>
          <w:color w:val="231F20"/>
          <w:spacing w:val="-14"/>
          <w:sz w:val="22"/>
        </w:rPr>
        <w:t> </w:t>
      </w:r>
      <w:r>
        <w:rPr>
          <w:color w:val="231F20"/>
          <w:sz w:val="22"/>
        </w:rPr>
        <w:t>para</w:t>
      </w:r>
      <w:r>
        <w:rPr>
          <w:color w:val="231F20"/>
          <w:spacing w:val="-14"/>
          <w:sz w:val="22"/>
        </w:rPr>
        <w:t> </w:t>
      </w:r>
      <w:r>
        <w:rPr>
          <w:color w:val="231F20"/>
          <w:sz w:val="22"/>
        </w:rPr>
        <w:t>la</w:t>
      </w:r>
      <w:r>
        <w:rPr>
          <w:color w:val="231F20"/>
          <w:spacing w:val="-38"/>
          <w:sz w:val="22"/>
        </w:rPr>
        <w:t> </w:t>
      </w:r>
      <w:r>
        <w:rPr>
          <w:color w:val="231F20"/>
          <w:sz w:val="22"/>
        </w:rPr>
        <w:t>Competitividad,</w:t>
      </w:r>
      <w:r>
        <w:rPr>
          <w:color w:val="231F20"/>
          <w:spacing w:val="-38"/>
          <w:sz w:val="22"/>
        </w:rPr>
        <w:t> </w:t>
      </w:r>
      <w:r>
        <w:rPr>
          <w:color w:val="231F20"/>
          <w:sz w:val="22"/>
        </w:rPr>
        <w:t>A.</w:t>
      </w:r>
      <w:r>
        <w:rPr>
          <w:color w:val="231F20"/>
          <w:spacing w:val="-38"/>
          <w:sz w:val="22"/>
        </w:rPr>
        <w:t> </w:t>
      </w:r>
      <w:r>
        <w:rPr>
          <w:color w:val="231F20"/>
          <w:sz w:val="22"/>
        </w:rPr>
        <w:t>C.</w:t>
      </w:r>
      <w:r>
        <w:rPr>
          <w:color w:val="231F20"/>
          <w:spacing w:val="-14"/>
          <w:sz w:val="22"/>
        </w:rPr>
        <w:t> </w:t>
      </w:r>
      <w:r>
        <w:rPr>
          <w:i/>
          <w:color w:val="231F20"/>
          <w:sz w:val="22"/>
        </w:rPr>
        <w:t>Índice</w:t>
      </w:r>
      <w:r>
        <w:rPr>
          <w:i/>
          <w:color w:val="231F20"/>
          <w:spacing w:val="-39"/>
          <w:sz w:val="22"/>
        </w:rPr>
        <w:t> </w:t>
      </w:r>
      <w:r>
        <w:rPr>
          <w:i/>
          <w:color w:val="231F20"/>
          <w:sz w:val="22"/>
        </w:rPr>
        <w:t>Presupuesto </w:t>
      </w:r>
      <w:r>
        <w:rPr>
          <w:i/>
          <w:color w:val="231F20"/>
          <w:spacing w:val="-5"/>
          <w:w w:val="96"/>
          <w:sz w:val="22"/>
        </w:rPr>
        <w:t>d</w:t>
      </w:r>
      <w:r>
        <w:rPr>
          <w:i/>
          <w:color w:val="231F20"/>
          <w:w w:val="80"/>
          <w:sz w:val="22"/>
        </w:rPr>
        <w:t>e</w:t>
      </w:r>
      <w:r>
        <w:rPr>
          <w:i/>
          <w:color w:val="231F20"/>
          <w:spacing w:val="-13"/>
          <w:sz w:val="22"/>
        </w:rPr>
        <w:t> </w:t>
      </w:r>
      <w:r>
        <w:rPr>
          <w:i/>
          <w:color w:val="231F20"/>
          <w:w w:val="89"/>
          <w:sz w:val="22"/>
        </w:rPr>
        <w:t>Eg</w:t>
      </w:r>
      <w:r>
        <w:rPr>
          <w:i/>
          <w:color w:val="231F20"/>
          <w:spacing w:val="-7"/>
          <w:w w:val="89"/>
          <w:sz w:val="22"/>
        </w:rPr>
        <w:t>r</w:t>
      </w:r>
      <w:r>
        <w:rPr>
          <w:i/>
          <w:color w:val="231F20"/>
          <w:w w:val="80"/>
          <w:sz w:val="22"/>
        </w:rPr>
        <w:t>esos</w:t>
      </w:r>
      <w:r>
        <w:rPr>
          <w:i/>
          <w:color w:val="231F20"/>
          <w:spacing w:val="-13"/>
          <w:sz w:val="22"/>
        </w:rPr>
        <w:t> </w:t>
      </w:r>
      <w:r>
        <w:rPr>
          <w:i/>
          <w:color w:val="231F20"/>
          <w:w w:val="91"/>
          <w:sz w:val="22"/>
        </w:rPr>
        <w:t>p</w:t>
      </w:r>
      <w:r>
        <w:rPr>
          <w:i/>
          <w:color w:val="231F20"/>
          <w:spacing w:val="-3"/>
          <w:w w:val="91"/>
          <w:sz w:val="22"/>
        </w:rPr>
        <w:t>o</w:t>
      </w:r>
      <w:r>
        <w:rPr>
          <w:i/>
          <w:color w:val="231F20"/>
          <w:w w:val="109"/>
          <w:sz w:val="22"/>
        </w:rPr>
        <w:t>r</w:t>
      </w:r>
      <w:r>
        <w:rPr>
          <w:i/>
          <w:color w:val="231F20"/>
          <w:spacing w:val="-13"/>
          <w:sz w:val="22"/>
        </w:rPr>
        <w:t> </w:t>
      </w:r>
      <w:r>
        <w:rPr>
          <w:i/>
          <w:color w:val="231F20"/>
          <w:w w:val="95"/>
          <w:sz w:val="22"/>
        </w:rPr>
        <w:t>Ci</w:t>
      </w:r>
      <w:r>
        <w:rPr>
          <w:i/>
          <w:color w:val="231F20"/>
          <w:spacing w:val="-3"/>
          <w:w w:val="95"/>
          <w:sz w:val="22"/>
        </w:rPr>
        <w:t>u</w:t>
      </w:r>
      <w:r>
        <w:rPr>
          <w:i/>
          <w:color w:val="231F20"/>
          <w:spacing w:val="-5"/>
          <w:w w:val="96"/>
          <w:sz w:val="22"/>
        </w:rPr>
        <w:t>d</w:t>
      </w:r>
      <w:r>
        <w:rPr>
          <w:i/>
          <w:color w:val="231F20"/>
          <w:spacing w:val="-3"/>
          <w:w w:val="92"/>
          <w:sz w:val="22"/>
        </w:rPr>
        <w:t>a</w:t>
      </w:r>
      <w:r>
        <w:rPr>
          <w:i/>
          <w:color w:val="231F20"/>
          <w:spacing w:val="-5"/>
          <w:w w:val="96"/>
          <w:sz w:val="22"/>
        </w:rPr>
        <w:t>d</w:t>
      </w:r>
      <w:r>
        <w:rPr>
          <w:i/>
          <w:color w:val="231F20"/>
          <w:w w:val="78"/>
          <w:sz w:val="22"/>
        </w:rPr>
        <w:t>es</w:t>
      </w:r>
      <w:r>
        <w:rPr>
          <w:color w:val="231F20"/>
          <w:w w:val="89"/>
          <w:sz w:val="22"/>
        </w:rPr>
        <w:t>.</w:t>
      </w:r>
      <w:r>
        <w:rPr>
          <w:color w:val="231F20"/>
          <w:spacing w:val="-11"/>
          <w:sz w:val="22"/>
        </w:rPr>
        <w:t> </w:t>
      </w:r>
      <w:r>
        <w:rPr>
          <w:color w:val="231F20"/>
          <w:w w:val="95"/>
          <w:sz w:val="22"/>
        </w:rPr>
        <w:t>Disponible</w:t>
      </w:r>
      <w:r>
        <w:rPr>
          <w:color w:val="231F20"/>
          <w:spacing w:val="-11"/>
          <w:sz w:val="22"/>
        </w:rPr>
        <w:t> </w:t>
      </w:r>
      <w:r>
        <w:rPr>
          <w:color w:val="231F20"/>
          <w:w w:val="92"/>
          <w:sz w:val="22"/>
        </w:rPr>
        <w:t>en:</w:t>
      </w:r>
      <w:r>
        <w:rPr>
          <w:color w:val="231F20"/>
          <w:spacing w:val="-11"/>
          <w:sz w:val="22"/>
        </w:rPr>
        <w:t> </w:t>
      </w:r>
      <w:hyperlink r:id="rId1459">
        <w:r>
          <w:rPr>
            <w:color w:val="231F20"/>
            <w:w w:val="107"/>
            <w:sz w:val="22"/>
          </w:rPr>
          <w:t>http:</w:t>
        </w:r>
        <w:r>
          <w:rPr>
            <w:color w:val="231F20"/>
            <w:spacing w:val="-23"/>
            <w:w w:val="192"/>
            <w:sz w:val="22"/>
          </w:rPr>
          <w:t>/</w:t>
        </w:r>
        <w:r>
          <w:rPr>
            <w:color w:val="231F20"/>
            <w:w w:val="112"/>
            <w:sz w:val="22"/>
          </w:rPr>
          <w:t>/im</w:t>
        </w:r>
        <w:r>
          <w:rPr>
            <w:color w:val="231F20"/>
            <w:spacing w:val="-6"/>
            <w:w w:val="112"/>
            <w:sz w:val="22"/>
          </w:rPr>
          <w:t>c</w:t>
        </w:r>
        <w:r>
          <w:rPr>
            <w:color w:val="231F20"/>
            <w:spacing w:val="-5"/>
            <w:w w:val="98"/>
            <w:sz w:val="22"/>
          </w:rPr>
          <w:t>o</w:t>
        </w:r>
        <w:r>
          <w:rPr>
            <w:color w:val="231F20"/>
            <w:spacing w:val="-5"/>
            <w:w w:val="89"/>
            <w:sz w:val="22"/>
          </w:rPr>
          <w:t>.</w:t>
        </w:r>
        <w:r>
          <w:rPr>
            <w:color w:val="231F20"/>
            <w:w w:val="102"/>
            <w:sz w:val="22"/>
          </w:rPr>
          <w:t>o</w:t>
        </w:r>
        <w:r>
          <w:rPr>
            <w:color w:val="231F20"/>
            <w:spacing w:val="-5"/>
            <w:w w:val="102"/>
            <w:sz w:val="22"/>
          </w:rPr>
          <w:t>r</w:t>
        </w:r>
        <w:r>
          <w:rPr>
            <w:color w:val="231F20"/>
            <w:w w:val="97"/>
            <w:sz w:val="22"/>
          </w:rPr>
          <w:t>g.m</w:t>
        </w:r>
      </w:hyperlink>
    </w:p>
    <w:p>
      <w:pPr>
        <w:spacing w:line="266" w:lineRule="auto" w:before="0"/>
        <w:ind w:left="497" w:right="214" w:hanging="397"/>
        <w:jc w:val="both"/>
        <w:rPr>
          <w:sz w:val="22"/>
        </w:rPr>
      </w:pPr>
      <w:r>
        <w:rPr>
          <w:color w:val="231F20"/>
          <w:sz w:val="22"/>
        </w:rPr>
        <w:t>López-Ayllón,</w:t>
      </w:r>
      <w:r>
        <w:rPr>
          <w:color w:val="231F20"/>
          <w:spacing w:val="-21"/>
          <w:sz w:val="22"/>
        </w:rPr>
        <w:t> </w:t>
      </w:r>
      <w:r>
        <w:rPr>
          <w:color w:val="231F20"/>
          <w:sz w:val="22"/>
        </w:rPr>
        <w:t>S.</w:t>
      </w:r>
      <w:r>
        <w:rPr>
          <w:color w:val="231F20"/>
          <w:spacing w:val="-21"/>
          <w:sz w:val="22"/>
        </w:rPr>
        <w:t> </w:t>
      </w:r>
      <w:r>
        <w:rPr>
          <w:color w:val="231F20"/>
          <w:sz w:val="22"/>
        </w:rPr>
        <w:t>y</w:t>
      </w:r>
      <w:r>
        <w:rPr>
          <w:color w:val="231F20"/>
          <w:spacing w:val="-21"/>
          <w:sz w:val="22"/>
        </w:rPr>
        <w:t> </w:t>
      </w:r>
      <w:r>
        <w:rPr>
          <w:color w:val="231F20"/>
          <w:sz w:val="22"/>
        </w:rPr>
        <w:t>Arellano,</w:t>
      </w:r>
      <w:r>
        <w:rPr>
          <w:color w:val="231F20"/>
          <w:spacing w:val="-21"/>
          <w:sz w:val="22"/>
        </w:rPr>
        <w:t> </w:t>
      </w:r>
      <w:r>
        <w:rPr>
          <w:color w:val="231F20"/>
          <w:spacing w:val="-3"/>
          <w:sz w:val="22"/>
        </w:rPr>
        <w:t>D.</w:t>
      </w:r>
      <w:r>
        <w:rPr>
          <w:color w:val="231F20"/>
          <w:spacing w:val="-21"/>
          <w:sz w:val="22"/>
        </w:rPr>
        <w:t> </w:t>
      </w:r>
      <w:r>
        <w:rPr>
          <w:color w:val="231F20"/>
          <w:sz w:val="22"/>
        </w:rPr>
        <w:t>(2008).</w:t>
      </w:r>
      <w:r>
        <w:rPr>
          <w:color w:val="231F20"/>
          <w:spacing w:val="-21"/>
          <w:sz w:val="22"/>
        </w:rPr>
        <w:t> </w:t>
      </w:r>
      <w:r>
        <w:rPr>
          <w:i/>
          <w:color w:val="231F20"/>
          <w:sz w:val="22"/>
        </w:rPr>
        <w:t>Estudio</w:t>
      </w:r>
      <w:r>
        <w:rPr>
          <w:i/>
          <w:color w:val="231F20"/>
          <w:spacing w:val="-23"/>
          <w:sz w:val="22"/>
        </w:rPr>
        <w:t> </w:t>
      </w:r>
      <w:r>
        <w:rPr>
          <w:i/>
          <w:color w:val="231F20"/>
          <w:sz w:val="22"/>
        </w:rPr>
        <w:t>en</w:t>
      </w:r>
      <w:r>
        <w:rPr>
          <w:i/>
          <w:color w:val="231F20"/>
          <w:spacing w:val="-23"/>
          <w:sz w:val="22"/>
        </w:rPr>
        <w:t> </w:t>
      </w:r>
      <w:r>
        <w:rPr>
          <w:i/>
          <w:color w:val="231F20"/>
          <w:sz w:val="22"/>
        </w:rPr>
        <w:t>materia</w:t>
      </w:r>
      <w:r>
        <w:rPr>
          <w:i/>
          <w:color w:val="231F20"/>
          <w:spacing w:val="-23"/>
          <w:sz w:val="22"/>
        </w:rPr>
        <w:t> </w:t>
      </w:r>
      <w:r>
        <w:rPr>
          <w:i/>
          <w:color w:val="231F20"/>
          <w:spacing w:val="-3"/>
          <w:sz w:val="22"/>
        </w:rPr>
        <w:t>de</w:t>
      </w:r>
      <w:r>
        <w:rPr>
          <w:i/>
          <w:color w:val="231F20"/>
          <w:spacing w:val="-23"/>
          <w:sz w:val="22"/>
        </w:rPr>
        <w:t> </w:t>
      </w:r>
      <w:r>
        <w:rPr>
          <w:i/>
          <w:color w:val="231F20"/>
          <w:sz w:val="22"/>
        </w:rPr>
        <w:t>trans- </w:t>
      </w:r>
      <w:r>
        <w:rPr>
          <w:i/>
          <w:color w:val="231F20"/>
          <w:w w:val="95"/>
          <w:sz w:val="22"/>
        </w:rPr>
        <w:t>parencia</w:t>
      </w:r>
      <w:r>
        <w:rPr>
          <w:i/>
          <w:color w:val="231F20"/>
          <w:spacing w:val="-28"/>
          <w:w w:val="95"/>
          <w:sz w:val="22"/>
        </w:rPr>
        <w:t> </w:t>
      </w:r>
      <w:r>
        <w:rPr>
          <w:i/>
          <w:color w:val="231F20"/>
          <w:spacing w:val="-3"/>
          <w:w w:val="95"/>
          <w:sz w:val="22"/>
        </w:rPr>
        <w:t>de</w:t>
      </w:r>
      <w:r>
        <w:rPr>
          <w:i/>
          <w:color w:val="231F20"/>
          <w:spacing w:val="-28"/>
          <w:w w:val="95"/>
          <w:sz w:val="22"/>
        </w:rPr>
        <w:t> </w:t>
      </w:r>
      <w:r>
        <w:rPr>
          <w:i/>
          <w:color w:val="231F20"/>
          <w:w w:val="95"/>
          <w:sz w:val="22"/>
        </w:rPr>
        <w:t>otros</w:t>
      </w:r>
      <w:r>
        <w:rPr>
          <w:i/>
          <w:color w:val="231F20"/>
          <w:spacing w:val="-28"/>
          <w:w w:val="95"/>
          <w:sz w:val="22"/>
        </w:rPr>
        <w:t> </w:t>
      </w:r>
      <w:r>
        <w:rPr>
          <w:i/>
          <w:color w:val="231F20"/>
          <w:w w:val="95"/>
          <w:sz w:val="22"/>
        </w:rPr>
        <w:t>sujetos</w:t>
      </w:r>
      <w:r>
        <w:rPr>
          <w:i/>
          <w:color w:val="231F20"/>
          <w:spacing w:val="-28"/>
          <w:w w:val="95"/>
          <w:sz w:val="22"/>
        </w:rPr>
        <w:t> </w:t>
      </w:r>
      <w:r>
        <w:rPr>
          <w:i/>
          <w:color w:val="231F20"/>
          <w:spacing w:val="-3"/>
          <w:w w:val="95"/>
          <w:sz w:val="22"/>
        </w:rPr>
        <w:t>obligados</w:t>
      </w:r>
      <w:r>
        <w:rPr>
          <w:i/>
          <w:color w:val="231F20"/>
          <w:spacing w:val="-28"/>
          <w:w w:val="95"/>
          <w:sz w:val="22"/>
        </w:rPr>
        <w:t> </w:t>
      </w:r>
      <w:r>
        <w:rPr>
          <w:i/>
          <w:color w:val="231F20"/>
          <w:w w:val="95"/>
          <w:sz w:val="22"/>
        </w:rPr>
        <w:t>por</w:t>
      </w:r>
      <w:r>
        <w:rPr>
          <w:i/>
          <w:color w:val="231F20"/>
          <w:spacing w:val="-28"/>
          <w:w w:val="95"/>
          <w:sz w:val="22"/>
        </w:rPr>
        <w:t> </w:t>
      </w:r>
      <w:r>
        <w:rPr>
          <w:i/>
          <w:color w:val="231F20"/>
          <w:spacing w:val="-3"/>
          <w:w w:val="95"/>
          <w:sz w:val="22"/>
        </w:rPr>
        <w:t>la</w:t>
      </w:r>
      <w:r>
        <w:rPr>
          <w:i/>
          <w:color w:val="231F20"/>
          <w:spacing w:val="-28"/>
          <w:w w:val="95"/>
          <w:sz w:val="22"/>
        </w:rPr>
        <w:t> </w:t>
      </w:r>
      <w:r>
        <w:rPr>
          <w:i/>
          <w:color w:val="231F20"/>
          <w:w w:val="95"/>
          <w:sz w:val="22"/>
        </w:rPr>
        <w:t>Ley</w:t>
      </w:r>
      <w:r>
        <w:rPr>
          <w:i/>
          <w:color w:val="231F20"/>
          <w:spacing w:val="-28"/>
          <w:w w:val="95"/>
          <w:sz w:val="22"/>
        </w:rPr>
        <w:t> </w:t>
      </w:r>
      <w:r>
        <w:rPr>
          <w:i/>
          <w:color w:val="231F20"/>
          <w:spacing w:val="-3"/>
          <w:w w:val="95"/>
          <w:sz w:val="22"/>
        </w:rPr>
        <w:t>Federal</w:t>
      </w:r>
      <w:r>
        <w:rPr>
          <w:i/>
          <w:color w:val="231F20"/>
          <w:spacing w:val="-28"/>
          <w:w w:val="95"/>
          <w:sz w:val="22"/>
        </w:rPr>
        <w:t> </w:t>
      </w:r>
      <w:r>
        <w:rPr>
          <w:i/>
          <w:color w:val="231F20"/>
          <w:spacing w:val="-3"/>
          <w:w w:val="95"/>
          <w:sz w:val="22"/>
        </w:rPr>
        <w:t>de</w:t>
      </w:r>
      <w:r>
        <w:rPr>
          <w:i/>
          <w:color w:val="231F20"/>
          <w:spacing w:val="-28"/>
          <w:w w:val="95"/>
          <w:sz w:val="22"/>
        </w:rPr>
        <w:t> </w:t>
      </w:r>
      <w:r>
        <w:rPr>
          <w:i/>
          <w:color w:val="231F20"/>
          <w:w w:val="95"/>
          <w:sz w:val="22"/>
        </w:rPr>
        <w:t>Transpar- encia</w:t>
      </w:r>
      <w:r>
        <w:rPr>
          <w:i/>
          <w:color w:val="231F20"/>
          <w:spacing w:val="-9"/>
          <w:w w:val="95"/>
          <w:sz w:val="22"/>
        </w:rPr>
        <w:t> </w:t>
      </w:r>
      <w:r>
        <w:rPr>
          <w:i/>
          <w:color w:val="231F20"/>
          <w:w w:val="95"/>
          <w:sz w:val="22"/>
        </w:rPr>
        <w:t>y</w:t>
      </w:r>
      <w:r>
        <w:rPr>
          <w:i/>
          <w:color w:val="231F20"/>
          <w:spacing w:val="-9"/>
          <w:w w:val="95"/>
          <w:sz w:val="22"/>
        </w:rPr>
        <w:t> </w:t>
      </w:r>
      <w:r>
        <w:rPr>
          <w:i/>
          <w:color w:val="231F20"/>
          <w:spacing w:val="-3"/>
          <w:w w:val="95"/>
          <w:sz w:val="22"/>
        </w:rPr>
        <w:t>Acceso</w:t>
      </w:r>
      <w:r>
        <w:rPr>
          <w:i/>
          <w:color w:val="231F20"/>
          <w:spacing w:val="-9"/>
          <w:w w:val="95"/>
          <w:sz w:val="22"/>
        </w:rPr>
        <w:t> </w:t>
      </w:r>
      <w:r>
        <w:rPr>
          <w:i/>
          <w:color w:val="231F20"/>
          <w:w w:val="95"/>
          <w:sz w:val="22"/>
        </w:rPr>
        <w:t>a</w:t>
      </w:r>
      <w:r>
        <w:rPr>
          <w:i/>
          <w:color w:val="231F20"/>
          <w:spacing w:val="-9"/>
          <w:w w:val="95"/>
          <w:sz w:val="22"/>
        </w:rPr>
        <w:t> </w:t>
      </w:r>
      <w:r>
        <w:rPr>
          <w:i/>
          <w:color w:val="231F20"/>
          <w:spacing w:val="-3"/>
          <w:w w:val="95"/>
          <w:sz w:val="22"/>
        </w:rPr>
        <w:t>la</w:t>
      </w:r>
      <w:r>
        <w:rPr>
          <w:i/>
          <w:color w:val="231F20"/>
          <w:spacing w:val="-9"/>
          <w:w w:val="95"/>
          <w:sz w:val="22"/>
        </w:rPr>
        <w:t> </w:t>
      </w:r>
      <w:r>
        <w:rPr>
          <w:i/>
          <w:color w:val="231F20"/>
          <w:w w:val="95"/>
          <w:sz w:val="22"/>
        </w:rPr>
        <w:t>Información</w:t>
      </w:r>
      <w:r>
        <w:rPr>
          <w:i/>
          <w:color w:val="231F20"/>
          <w:spacing w:val="-9"/>
          <w:w w:val="95"/>
          <w:sz w:val="22"/>
        </w:rPr>
        <w:t> </w:t>
      </w:r>
      <w:r>
        <w:rPr>
          <w:i/>
          <w:color w:val="231F20"/>
          <w:w w:val="95"/>
          <w:sz w:val="22"/>
        </w:rPr>
        <w:t>Pública</w:t>
      </w:r>
      <w:r>
        <w:rPr>
          <w:i/>
          <w:color w:val="231F20"/>
          <w:spacing w:val="-9"/>
          <w:w w:val="95"/>
          <w:sz w:val="22"/>
        </w:rPr>
        <w:t> </w:t>
      </w:r>
      <w:r>
        <w:rPr>
          <w:i/>
          <w:color w:val="231F20"/>
          <w:w w:val="95"/>
          <w:sz w:val="22"/>
        </w:rPr>
        <w:t>Gubernamental.</w:t>
      </w:r>
      <w:r>
        <w:rPr>
          <w:i/>
          <w:color w:val="231F20"/>
          <w:spacing w:val="-6"/>
          <w:w w:val="95"/>
          <w:sz w:val="22"/>
        </w:rPr>
        <w:t> </w:t>
      </w:r>
      <w:r>
        <w:rPr>
          <w:color w:val="231F20"/>
          <w:w w:val="95"/>
          <w:sz w:val="22"/>
        </w:rPr>
        <w:t>México: </w:t>
      </w:r>
      <w:r>
        <w:rPr>
          <w:color w:val="231F20"/>
          <w:sz w:val="22"/>
        </w:rPr>
        <w:t>Centro</w:t>
      </w:r>
      <w:r>
        <w:rPr>
          <w:color w:val="231F20"/>
          <w:spacing w:val="-25"/>
          <w:sz w:val="22"/>
        </w:rPr>
        <w:t> </w:t>
      </w:r>
      <w:r>
        <w:rPr>
          <w:color w:val="231F20"/>
          <w:sz w:val="22"/>
        </w:rPr>
        <w:t>de</w:t>
      </w:r>
      <w:r>
        <w:rPr>
          <w:color w:val="231F20"/>
          <w:spacing w:val="-25"/>
          <w:sz w:val="22"/>
        </w:rPr>
        <w:t> </w:t>
      </w:r>
      <w:r>
        <w:rPr>
          <w:color w:val="231F20"/>
          <w:sz w:val="22"/>
        </w:rPr>
        <w:t>Investigación</w:t>
      </w:r>
      <w:r>
        <w:rPr>
          <w:color w:val="231F20"/>
          <w:spacing w:val="-25"/>
          <w:sz w:val="22"/>
        </w:rPr>
        <w:t> </w:t>
      </w:r>
      <w:r>
        <w:rPr>
          <w:color w:val="231F20"/>
          <w:sz w:val="22"/>
        </w:rPr>
        <w:t>y</w:t>
      </w:r>
      <w:r>
        <w:rPr>
          <w:color w:val="231F20"/>
          <w:spacing w:val="-25"/>
          <w:sz w:val="22"/>
        </w:rPr>
        <w:t> </w:t>
      </w:r>
      <w:r>
        <w:rPr>
          <w:color w:val="231F20"/>
          <w:sz w:val="22"/>
        </w:rPr>
        <w:t>Docencia</w:t>
      </w:r>
      <w:r>
        <w:rPr>
          <w:color w:val="231F20"/>
          <w:spacing w:val="-25"/>
          <w:sz w:val="22"/>
        </w:rPr>
        <w:t> </w:t>
      </w:r>
      <w:r>
        <w:rPr>
          <w:color w:val="231F20"/>
          <w:sz w:val="22"/>
        </w:rPr>
        <w:t>Económica.</w:t>
      </w:r>
      <w:r>
        <w:rPr>
          <w:color w:val="231F20"/>
          <w:spacing w:val="-25"/>
          <w:sz w:val="22"/>
        </w:rPr>
        <w:t> </w:t>
      </w:r>
      <w:r>
        <w:rPr>
          <w:color w:val="231F20"/>
          <w:sz w:val="22"/>
        </w:rPr>
        <w:t>Disponible</w:t>
      </w:r>
      <w:r>
        <w:rPr>
          <w:color w:val="231F20"/>
          <w:spacing w:val="-25"/>
          <w:sz w:val="22"/>
        </w:rPr>
        <w:t> </w:t>
      </w:r>
      <w:r>
        <w:rPr>
          <w:color w:val="231F20"/>
          <w:sz w:val="22"/>
        </w:rPr>
        <w:t>en: </w:t>
      </w:r>
      <w:hyperlink r:id="rId1460">
        <w:r>
          <w:rPr>
            <w:color w:val="231F20"/>
            <w:sz w:val="22"/>
          </w:rPr>
          <w:t>http://hdl.handle.net/10089/16074</w:t>
        </w:r>
      </w:hyperlink>
    </w:p>
    <w:p>
      <w:pPr>
        <w:spacing w:line="266" w:lineRule="auto" w:before="0"/>
        <w:ind w:left="100" w:right="11" w:firstLine="0"/>
        <w:jc w:val="left"/>
        <w:rPr>
          <w:sz w:val="22"/>
        </w:rPr>
      </w:pPr>
      <w:r>
        <w:rPr>
          <w:color w:val="231F20"/>
          <w:spacing w:val="-3"/>
          <w:w w:val="95"/>
          <w:sz w:val="22"/>
        </w:rPr>
        <w:t>Lozano,</w:t>
      </w:r>
      <w:r>
        <w:rPr>
          <w:color w:val="231F20"/>
          <w:spacing w:val="-28"/>
          <w:w w:val="95"/>
          <w:sz w:val="22"/>
        </w:rPr>
        <w:t> </w:t>
      </w:r>
      <w:r>
        <w:rPr>
          <w:color w:val="231F20"/>
          <w:spacing w:val="-5"/>
          <w:w w:val="95"/>
          <w:sz w:val="22"/>
        </w:rPr>
        <w:t>P.</w:t>
      </w:r>
      <w:r>
        <w:rPr>
          <w:color w:val="231F20"/>
          <w:spacing w:val="-28"/>
          <w:w w:val="95"/>
          <w:sz w:val="22"/>
        </w:rPr>
        <w:t> </w:t>
      </w:r>
      <w:r>
        <w:rPr>
          <w:color w:val="231F20"/>
          <w:w w:val="95"/>
          <w:sz w:val="22"/>
        </w:rPr>
        <w:t>(2003).</w:t>
      </w:r>
      <w:r>
        <w:rPr>
          <w:color w:val="231F20"/>
          <w:spacing w:val="-28"/>
          <w:w w:val="95"/>
          <w:sz w:val="22"/>
        </w:rPr>
        <w:t> </w:t>
      </w:r>
      <w:r>
        <w:rPr>
          <w:i/>
          <w:color w:val="231F20"/>
          <w:w w:val="95"/>
          <w:sz w:val="22"/>
        </w:rPr>
        <w:t>El</w:t>
      </w:r>
      <w:r>
        <w:rPr>
          <w:i/>
          <w:color w:val="231F20"/>
          <w:spacing w:val="-30"/>
          <w:w w:val="95"/>
          <w:sz w:val="22"/>
        </w:rPr>
        <w:t> </w:t>
      </w:r>
      <w:r>
        <w:rPr>
          <w:i/>
          <w:color w:val="231F20"/>
          <w:spacing w:val="-3"/>
          <w:w w:val="95"/>
          <w:sz w:val="22"/>
        </w:rPr>
        <w:t>derecho</w:t>
      </w:r>
      <w:r>
        <w:rPr>
          <w:i/>
          <w:color w:val="231F20"/>
          <w:spacing w:val="-30"/>
          <w:w w:val="95"/>
          <w:sz w:val="22"/>
        </w:rPr>
        <w:t> </w:t>
      </w:r>
      <w:r>
        <w:rPr>
          <w:i/>
          <w:color w:val="231F20"/>
          <w:w w:val="95"/>
          <w:sz w:val="22"/>
        </w:rPr>
        <w:t>a</w:t>
      </w:r>
      <w:r>
        <w:rPr>
          <w:i/>
          <w:color w:val="231F20"/>
          <w:spacing w:val="-30"/>
          <w:w w:val="95"/>
          <w:sz w:val="22"/>
        </w:rPr>
        <w:t> </w:t>
      </w:r>
      <w:r>
        <w:rPr>
          <w:i/>
          <w:color w:val="231F20"/>
          <w:spacing w:val="-3"/>
          <w:w w:val="95"/>
          <w:sz w:val="22"/>
        </w:rPr>
        <w:t>la</w:t>
      </w:r>
      <w:r>
        <w:rPr>
          <w:i/>
          <w:color w:val="231F20"/>
          <w:spacing w:val="-30"/>
          <w:w w:val="95"/>
          <w:sz w:val="22"/>
        </w:rPr>
        <w:t> </w:t>
      </w:r>
      <w:r>
        <w:rPr>
          <w:i/>
          <w:color w:val="231F20"/>
          <w:w w:val="95"/>
          <w:sz w:val="22"/>
        </w:rPr>
        <w:t>información</w:t>
      </w:r>
      <w:r>
        <w:rPr>
          <w:i/>
          <w:color w:val="231F20"/>
          <w:spacing w:val="-30"/>
          <w:w w:val="95"/>
          <w:sz w:val="22"/>
        </w:rPr>
        <w:t> </w:t>
      </w:r>
      <w:r>
        <w:rPr>
          <w:i/>
          <w:color w:val="231F20"/>
          <w:w w:val="95"/>
          <w:sz w:val="22"/>
        </w:rPr>
        <w:t>en</w:t>
      </w:r>
      <w:r>
        <w:rPr>
          <w:i/>
          <w:color w:val="231F20"/>
          <w:spacing w:val="-30"/>
          <w:w w:val="95"/>
          <w:sz w:val="22"/>
        </w:rPr>
        <w:t> </w:t>
      </w:r>
      <w:r>
        <w:rPr>
          <w:i/>
          <w:color w:val="231F20"/>
          <w:w w:val="95"/>
          <w:sz w:val="22"/>
        </w:rPr>
        <w:t>los</w:t>
      </w:r>
      <w:r>
        <w:rPr>
          <w:i/>
          <w:color w:val="231F20"/>
          <w:spacing w:val="-30"/>
          <w:w w:val="95"/>
          <w:sz w:val="22"/>
        </w:rPr>
        <w:t> </w:t>
      </w:r>
      <w:r>
        <w:rPr>
          <w:i/>
          <w:color w:val="231F20"/>
          <w:w w:val="95"/>
          <w:sz w:val="22"/>
        </w:rPr>
        <w:t>textos</w:t>
      </w:r>
      <w:r>
        <w:rPr>
          <w:i/>
          <w:color w:val="231F20"/>
          <w:spacing w:val="-30"/>
          <w:w w:val="95"/>
          <w:sz w:val="22"/>
        </w:rPr>
        <w:t> </w:t>
      </w:r>
      <w:r>
        <w:rPr>
          <w:i/>
          <w:color w:val="231F20"/>
          <w:w w:val="95"/>
          <w:sz w:val="22"/>
        </w:rPr>
        <w:t>universales</w:t>
      </w:r>
      <w:r>
        <w:rPr>
          <w:color w:val="231F20"/>
          <w:w w:val="95"/>
          <w:sz w:val="22"/>
        </w:rPr>
        <w:t>. </w:t>
      </w:r>
      <w:r>
        <w:rPr>
          <w:color w:val="231F20"/>
          <w:sz w:val="22"/>
        </w:rPr>
        <w:t>Mallen</w:t>
      </w:r>
      <w:r>
        <w:rPr>
          <w:color w:val="231F20"/>
          <w:spacing w:val="-28"/>
          <w:sz w:val="22"/>
        </w:rPr>
        <w:t> </w:t>
      </w:r>
      <w:r>
        <w:rPr>
          <w:color w:val="231F20"/>
          <w:sz w:val="22"/>
        </w:rPr>
        <w:t>y</w:t>
      </w:r>
      <w:r>
        <w:rPr>
          <w:color w:val="231F20"/>
          <w:spacing w:val="-28"/>
          <w:sz w:val="22"/>
        </w:rPr>
        <w:t> </w:t>
      </w:r>
      <w:r>
        <w:rPr>
          <w:color w:val="231F20"/>
          <w:sz w:val="22"/>
        </w:rPr>
        <w:t>L.</w:t>
      </w:r>
      <w:r>
        <w:rPr>
          <w:color w:val="231F20"/>
          <w:spacing w:val="-28"/>
          <w:sz w:val="22"/>
        </w:rPr>
        <w:t> </w:t>
      </w:r>
      <w:r>
        <w:rPr>
          <w:color w:val="231F20"/>
          <w:sz w:val="22"/>
        </w:rPr>
        <w:t>Corredoira.</w:t>
      </w:r>
      <w:r>
        <w:rPr>
          <w:color w:val="231F20"/>
          <w:spacing w:val="-28"/>
          <w:sz w:val="22"/>
        </w:rPr>
        <w:t> </w:t>
      </w:r>
      <w:r>
        <w:rPr>
          <w:i/>
          <w:color w:val="231F20"/>
          <w:sz w:val="22"/>
        </w:rPr>
        <w:t>Derecho</w:t>
      </w:r>
      <w:r>
        <w:rPr>
          <w:i/>
          <w:color w:val="231F20"/>
          <w:spacing w:val="3"/>
          <w:sz w:val="22"/>
        </w:rPr>
        <w:t> </w:t>
      </w:r>
      <w:r>
        <w:rPr>
          <w:i/>
          <w:color w:val="231F20"/>
          <w:spacing w:val="-3"/>
          <w:sz w:val="22"/>
        </w:rPr>
        <w:t>de</w:t>
      </w:r>
      <w:r>
        <w:rPr>
          <w:i/>
          <w:color w:val="231F20"/>
          <w:spacing w:val="-29"/>
          <w:sz w:val="22"/>
        </w:rPr>
        <w:t> </w:t>
      </w:r>
      <w:r>
        <w:rPr>
          <w:i/>
          <w:color w:val="231F20"/>
          <w:spacing w:val="-3"/>
          <w:sz w:val="22"/>
        </w:rPr>
        <w:t>la</w:t>
      </w:r>
      <w:r>
        <w:rPr>
          <w:i/>
          <w:color w:val="231F20"/>
          <w:spacing w:val="-29"/>
          <w:sz w:val="22"/>
        </w:rPr>
        <w:t> </w:t>
      </w:r>
      <w:r>
        <w:rPr>
          <w:i/>
          <w:color w:val="231F20"/>
          <w:sz w:val="22"/>
        </w:rPr>
        <w:t>información</w:t>
      </w:r>
      <w:r>
        <w:rPr>
          <w:color w:val="231F20"/>
          <w:sz w:val="22"/>
        </w:rPr>
        <w:t>.</w:t>
      </w:r>
      <w:r>
        <w:rPr>
          <w:color w:val="231F20"/>
          <w:spacing w:val="6"/>
          <w:sz w:val="22"/>
        </w:rPr>
        <w:t> </w:t>
      </w:r>
      <w:r>
        <w:rPr>
          <w:color w:val="231F20"/>
          <w:sz w:val="22"/>
        </w:rPr>
        <w:t>Barcelona:</w:t>
      </w:r>
      <w:r>
        <w:rPr>
          <w:color w:val="231F20"/>
          <w:spacing w:val="-28"/>
          <w:sz w:val="22"/>
        </w:rPr>
        <w:t> </w:t>
      </w:r>
      <w:r>
        <w:rPr>
          <w:color w:val="231F20"/>
          <w:sz w:val="22"/>
        </w:rPr>
        <w:t>Ariel</w:t>
      </w:r>
    </w:p>
    <w:p>
      <w:pPr>
        <w:pStyle w:val="BodyText"/>
        <w:ind w:left="497" w:right="11"/>
      </w:pPr>
      <w:r>
        <w:rPr>
          <w:color w:val="231F20"/>
        </w:rPr>
        <w:t>Comunicación.</w:t>
      </w:r>
    </w:p>
    <w:p>
      <w:pPr>
        <w:spacing w:before="27"/>
        <w:ind w:left="100" w:right="11" w:firstLine="0"/>
        <w:jc w:val="left"/>
        <w:rPr>
          <w:sz w:val="22"/>
        </w:rPr>
      </w:pPr>
      <w:r>
        <w:rPr>
          <w:color w:val="231F20"/>
          <w:w w:val="95"/>
          <w:sz w:val="22"/>
        </w:rPr>
        <w:t>Masuda, Y. (1980). </w:t>
      </w:r>
      <w:r>
        <w:rPr>
          <w:i/>
          <w:color w:val="231F20"/>
          <w:w w:val="95"/>
          <w:sz w:val="22"/>
        </w:rPr>
        <w:t>The information society as post-industrial society</w:t>
      </w:r>
      <w:r>
        <w:rPr>
          <w:color w:val="231F20"/>
          <w:w w:val="95"/>
          <w:sz w:val="22"/>
        </w:rPr>
        <w:t>.</w:t>
      </w:r>
    </w:p>
    <w:p>
      <w:pPr>
        <w:pStyle w:val="BodyText"/>
        <w:spacing w:before="27"/>
        <w:ind w:left="497" w:right="11"/>
      </w:pPr>
      <w:r>
        <w:rPr>
          <w:color w:val="231F20"/>
        </w:rPr>
        <w:t>Tokyo: Institute for the Information Society.</w:t>
      </w:r>
    </w:p>
    <w:p>
      <w:pPr>
        <w:pStyle w:val="BodyText"/>
        <w:spacing w:line="266" w:lineRule="auto" w:before="27"/>
        <w:ind w:left="497" w:right="215" w:hanging="397"/>
        <w:jc w:val="both"/>
      </w:pPr>
      <w:r>
        <w:rPr>
          <w:color w:val="231F20"/>
          <w:spacing w:val="-6"/>
        </w:rPr>
        <w:t>Peshard,</w:t>
      </w:r>
      <w:r>
        <w:rPr>
          <w:color w:val="231F20"/>
          <w:spacing w:val="-45"/>
        </w:rPr>
        <w:t> </w:t>
      </w:r>
      <w:r>
        <w:rPr>
          <w:color w:val="231F20"/>
          <w:spacing w:val="-3"/>
        </w:rPr>
        <w:t>J.</w:t>
      </w:r>
      <w:r>
        <w:rPr>
          <w:color w:val="231F20"/>
          <w:spacing w:val="-45"/>
        </w:rPr>
        <w:t> </w:t>
      </w:r>
      <w:r>
        <w:rPr>
          <w:color w:val="231F20"/>
          <w:spacing w:val="-5"/>
        </w:rPr>
        <w:t>(2002).</w:t>
      </w:r>
      <w:r>
        <w:rPr>
          <w:color w:val="231F20"/>
          <w:spacing w:val="-45"/>
        </w:rPr>
        <w:t> </w:t>
      </w:r>
      <w:r>
        <w:rPr>
          <w:i/>
          <w:color w:val="231F20"/>
          <w:spacing w:val="-6"/>
        </w:rPr>
        <w:t>Cultura</w:t>
      </w:r>
      <w:r>
        <w:rPr>
          <w:i/>
          <w:color w:val="231F20"/>
          <w:spacing w:val="-46"/>
        </w:rPr>
        <w:t> </w:t>
      </w:r>
      <w:r>
        <w:rPr>
          <w:i/>
          <w:color w:val="231F20"/>
          <w:spacing w:val="-6"/>
        </w:rPr>
        <w:t>política</w:t>
      </w:r>
      <w:r>
        <w:rPr>
          <w:i/>
          <w:color w:val="231F20"/>
          <w:spacing w:val="-46"/>
        </w:rPr>
        <w:t> </w:t>
      </w:r>
      <w:r>
        <w:rPr>
          <w:i/>
          <w:color w:val="231F20"/>
          <w:spacing w:val="-7"/>
        </w:rPr>
        <w:t>democrática</w:t>
      </w:r>
      <w:r>
        <w:rPr>
          <w:color w:val="231F20"/>
          <w:spacing w:val="-7"/>
        </w:rPr>
        <w:t>.</w:t>
      </w:r>
      <w:r>
        <w:rPr>
          <w:color w:val="231F20"/>
          <w:spacing w:val="-45"/>
        </w:rPr>
        <w:t> </w:t>
      </w:r>
      <w:r>
        <w:rPr>
          <w:color w:val="231F20"/>
          <w:spacing w:val="-5"/>
        </w:rPr>
        <w:t>México:</w:t>
      </w:r>
      <w:r>
        <w:rPr>
          <w:color w:val="231F20"/>
          <w:spacing w:val="-45"/>
        </w:rPr>
        <w:t> </w:t>
      </w:r>
      <w:r>
        <w:rPr>
          <w:color w:val="231F20"/>
          <w:spacing w:val="-5"/>
        </w:rPr>
        <w:t>Instituto</w:t>
      </w:r>
      <w:r>
        <w:rPr>
          <w:color w:val="231F20"/>
          <w:spacing w:val="-45"/>
        </w:rPr>
        <w:t> </w:t>
      </w:r>
      <w:r>
        <w:rPr>
          <w:color w:val="231F20"/>
          <w:spacing w:val="-6"/>
        </w:rPr>
        <w:t>Feder- </w:t>
      </w:r>
      <w:r>
        <w:rPr>
          <w:color w:val="231F20"/>
          <w:spacing w:val="-3"/>
        </w:rPr>
        <w:t>al</w:t>
      </w:r>
      <w:r>
        <w:rPr>
          <w:color w:val="231F20"/>
          <w:spacing w:val="-42"/>
        </w:rPr>
        <w:t> </w:t>
      </w:r>
      <w:r>
        <w:rPr>
          <w:color w:val="231F20"/>
          <w:spacing w:val="-5"/>
        </w:rPr>
        <w:t>Electoral</w:t>
      </w:r>
      <w:r>
        <w:rPr>
          <w:color w:val="231F20"/>
          <w:spacing w:val="-42"/>
        </w:rPr>
        <w:t> </w:t>
      </w:r>
      <w:r>
        <w:rPr>
          <w:color w:val="231F20"/>
          <w:spacing w:val="-6"/>
        </w:rPr>
        <w:t>(Cuaderno</w:t>
      </w:r>
      <w:r>
        <w:rPr>
          <w:color w:val="231F20"/>
          <w:spacing w:val="-42"/>
        </w:rPr>
        <w:t> </w:t>
      </w:r>
      <w:r>
        <w:rPr>
          <w:color w:val="231F20"/>
          <w:spacing w:val="-3"/>
        </w:rPr>
        <w:t>de</w:t>
      </w:r>
      <w:r>
        <w:rPr>
          <w:color w:val="231F20"/>
          <w:spacing w:val="-42"/>
        </w:rPr>
        <w:t> </w:t>
      </w:r>
      <w:r>
        <w:rPr>
          <w:color w:val="231F20"/>
          <w:spacing w:val="-5"/>
        </w:rPr>
        <w:t>Divulgación</w:t>
      </w:r>
      <w:r>
        <w:rPr>
          <w:color w:val="231F20"/>
          <w:spacing w:val="-42"/>
        </w:rPr>
        <w:t> </w:t>
      </w:r>
      <w:r>
        <w:rPr>
          <w:color w:val="231F20"/>
          <w:spacing w:val="-3"/>
        </w:rPr>
        <w:t>de</w:t>
      </w:r>
      <w:r>
        <w:rPr>
          <w:color w:val="231F20"/>
          <w:spacing w:val="-42"/>
        </w:rPr>
        <w:t> </w:t>
      </w:r>
      <w:r>
        <w:rPr>
          <w:color w:val="231F20"/>
          <w:spacing w:val="-3"/>
        </w:rPr>
        <w:t>la</w:t>
      </w:r>
      <w:r>
        <w:rPr>
          <w:color w:val="231F20"/>
          <w:spacing w:val="-42"/>
        </w:rPr>
        <w:t> </w:t>
      </w:r>
      <w:r>
        <w:rPr>
          <w:color w:val="231F20"/>
          <w:spacing w:val="-5"/>
        </w:rPr>
        <w:t>Cultura</w:t>
      </w:r>
      <w:r>
        <w:rPr>
          <w:color w:val="231F20"/>
          <w:spacing w:val="-42"/>
        </w:rPr>
        <w:t> </w:t>
      </w:r>
      <w:r>
        <w:rPr>
          <w:color w:val="231F20"/>
          <w:spacing w:val="-5"/>
        </w:rPr>
        <w:t>Política</w:t>
      </w:r>
      <w:r>
        <w:rPr>
          <w:color w:val="231F20"/>
          <w:spacing w:val="-42"/>
        </w:rPr>
        <w:t> </w:t>
      </w:r>
      <w:r>
        <w:rPr>
          <w:color w:val="231F20"/>
          <w:spacing w:val="-5"/>
        </w:rPr>
        <w:t>No.</w:t>
      </w:r>
      <w:r>
        <w:rPr>
          <w:color w:val="231F20"/>
          <w:spacing w:val="-42"/>
        </w:rPr>
        <w:t> </w:t>
      </w:r>
      <w:r>
        <w:rPr>
          <w:color w:val="231F20"/>
          <w:spacing w:val="-5"/>
        </w:rPr>
        <w:t>2).</w:t>
      </w:r>
    </w:p>
    <w:p>
      <w:pPr>
        <w:spacing w:after="0" w:line="266" w:lineRule="auto"/>
        <w:jc w:val="both"/>
        <w:sectPr>
          <w:footerReference w:type="even" r:id="rId1456"/>
          <w:footerReference w:type="default" r:id="rId1457"/>
          <w:pgSz w:w="8790" w:h="12480"/>
          <w:pgMar w:footer="609" w:header="503" w:top="700" w:bottom="800" w:left="920" w:right="1200"/>
        </w:sectPr>
      </w:pPr>
    </w:p>
    <w:p>
      <w:pPr>
        <w:pStyle w:val="BodyText"/>
        <w:rPr>
          <w:sz w:val="20"/>
        </w:rPr>
      </w:pPr>
    </w:p>
    <w:p>
      <w:pPr>
        <w:pStyle w:val="BodyText"/>
        <w:spacing w:before="3"/>
        <w:rPr>
          <w:sz w:val="17"/>
        </w:rPr>
      </w:pPr>
    </w:p>
    <w:p>
      <w:pPr>
        <w:pStyle w:val="BodyText"/>
        <w:spacing w:line="266" w:lineRule="auto" w:before="69"/>
        <w:ind w:left="614" w:right="117" w:hanging="397"/>
        <w:jc w:val="both"/>
      </w:pPr>
      <w:r>
        <w:rPr>
          <w:color w:val="231F20"/>
        </w:rPr>
        <w:t>Poder Ejecutivo Estatal (2008,18 de junio). Decreto que reforma y</w:t>
      </w:r>
      <w:r>
        <w:rPr>
          <w:color w:val="231F20"/>
          <w:spacing w:val="-34"/>
        </w:rPr>
        <w:t> </w:t>
      </w:r>
      <w:r>
        <w:rPr>
          <w:color w:val="231F20"/>
        </w:rPr>
        <w:t>adiciones</w:t>
      </w:r>
      <w:r>
        <w:rPr>
          <w:color w:val="231F20"/>
          <w:spacing w:val="-34"/>
        </w:rPr>
        <w:t> </w:t>
      </w:r>
      <w:r>
        <w:rPr>
          <w:color w:val="231F20"/>
        </w:rPr>
        <w:t>diversas</w:t>
      </w:r>
      <w:r>
        <w:rPr>
          <w:color w:val="231F20"/>
          <w:spacing w:val="-34"/>
        </w:rPr>
        <w:t> </w:t>
      </w:r>
      <w:r>
        <w:rPr>
          <w:color w:val="231F20"/>
        </w:rPr>
        <w:t>disposiciones</w:t>
      </w:r>
      <w:r>
        <w:rPr>
          <w:color w:val="231F20"/>
          <w:spacing w:val="-34"/>
        </w:rPr>
        <w:t> </w:t>
      </w:r>
      <w:r>
        <w:rPr>
          <w:color w:val="231F20"/>
        </w:rPr>
        <w:t>de</w:t>
      </w:r>
      <w:r>
        <w:rPr>
          <w:color w:val="231F20"/>
          <w:spacing w:val="-34"/>
        </w:rPr>
        <w:t> </w:t>
      </w:r>
      <w:r>
        <w:rPr>
          <w:color w:val="231F20"/>
        </w:rPr>
        <w:t>la</w:t>
      </w:r>
      <w:r>
        <w:rPr>
          <w:color w:val="231F20"/>
          <w:spacing w:val="-34"/>
        </w:rPr>
        <w:t> </w:t>
      </w:r>
      <w:r>
        <w:rPr>
          <w:color w:val="231F20"/>
          <w:spacing w:val="-3"/>
        </w:rPr>
        <w:t>Ley</w:t>
      </w:r>
      <w:r>
        <w:rPr>
          <w:color w:val="231F20"/>
          <w:spacing w:val="-34"/>
        </w:rPr>
        <w:t> </w:t>
      </w:r>
      <w:r>
        <w:rPr>
          <w:color w:val="231F20"/>
        </w:rPr>
        <w:t>de</w:t>
      </w:r>
      <w:r>
        <w:rPr>
          <w:color w:val="231F20"/>
          <w:spacing w:val="-34"/>
        </w:rPr>
        <w:t> </w:t>
      </w:r>
      <w:r>
        <w:rPr>
          <w:color w:val="231F20"/>
        </w:rPr>
        <w:t>Transparencia</w:t>
      </w:r>
      <w:r>
        <w:rPr>
          <w:color w:val="231F20"/>
          <w:spacing w:val="-34"/>
        </w:rPr>
        <w:t> </w:t>
      </w:r>
      <w:r>
        <w:rPr>
          <w:color w:val="231F20"/>
        </w:rPr>
        <w:t>y </w:t>
      </w:r>
      <w:r>
        <w:rPr>
          <w:color w:val="231F20"/>
          <w:spacing w:val="-3"/>
        </w:rPr>
        <w:t>Acceso</w:t>
      </w:r>
      <w:r>
        <w:rPr>
          <w:color w:val="231F20"/>
          <w:spacing w:val="-27"/>
        </w:rPr>
        <w:t> </w:t>
      </w:r>
      <w:r>
        <w:rPr>
          <w:color w:val="231F20"/>
        </w:rPr>
        <w:t>a</w:t>
      </w:r>
      <w:r>
        <w:rPr>
          <w:color w:val="231F20"/>
          <w:spacing w:val="-27"/>
        </w:rPr>
        <w:t> </w:t>
      </w:r>
      <w:r>
        <w:rPr>
          <w:color w:val="231F20"/>
        </w:rPr>
        <w:t>la</w:t>
      </w:r>
      <w:r>
        <w:rPr>
          <w:color w:val="231F20"/>
          <w:spacing w:val="-27"/>
        </w:rPr>
        <w:t> </w:t>
      </w:r>
      <w:r>
        <w:rPr>
          <w:color w:val="231F20"/>
        </w:rPr>
        <w:t>Información</w:t>
      </w:r>
      <w:r>
        <w:rPr>
          <w:color w:val="231F20"/>
          <w:spacing w:val="-27"/>
        </w:rPr>
        <w:t> </w:t>
      </w:r>
      <w:r>
        <w:rPr>
          <w:color w:val="231F20"/>
        </w:rPr>
        <w:t>del</w:t>
      </w:r>
      <w:r>
        <w:rPr>
          <w:color w:val="231F20"/>
          <w:spacing w:val="-27"/>
        </w:rPr>
        <w:t> </w:t>
      </w:r>
      <w:r>
        <w:rPr>
          <w:color w:val="231F20"/>
        </w:rPr>
        <w:t>Estado</w:t>
      </w:r>
      <w:r>
        <w:rPr>
          <w:color w:val="231F20"/>
          <w:spacing w:val="-27"/>
        </w:rPr>
        <w:t> </w:t>
      </w:r>
      <w:r>
        <w:rPr>
          <w:color w:val="231F20"/>
        </w:rPr>
        <w:t>de</w:t>
      </w:r>
      <w:r>
        <w:rPr>
          <w:color w:val="231F20"/>
          <w:spacing w:val="-27"/>
        </w:rPr>
        <w:t> </w:t>
      </w:r>
      <w:r>
        <w:rPr>
          <w:color w:val="231F20"/>
        </w:rPr>
        <w:t>Puebla.</w:t>
      </w:r>
      <w:r>
        <w:rPr>
          <w:color w:val="231F20"/>
          <w:spacing w:val="-27"/>
        </w:rPr>
        <w:t> </w:t>
      </w:r>
      <w:r>
        <w:rPr>
          <w:i/>
          <w:color w:val="231F20"/>
        </w:rPr>
        <w:t>Periódico</w:t>
      </w:r>
      <w:r>
        <w:rPr>
          <w:i/>
          <w:color w:val="231F20"/>
          <w:spacing w:val="-29"/>
        </w:rPr>
        <w:t> </w:t>
      </w:r>
      <w:r>
        <w:rPr>
          <w:i/>
          <w:color w:val="231F20"/>
        </w:rPr>
        <w:t>Oficial </w:t>
      </w:r>
      <w:r>
        <w:rPr>
          <w:i/>
          <w:color w:val="231F20"/>
          <w:w w:val="90"/>
        </w:rPr>
        <w:t>del Estado</w:t>
      </w:r>
      <w:r>
        <w:rPr>
          <w:color w:val="231F20"/>
          <w:w w:val="90"/>
        </w:rPr>
        <w:t>.</w:t>
      </w:r>
      <w:r>
        <w:rPr>
          <w:color w:val="231F20"/>
          <w:spacing w:val="-19"/>
          <w:w w:val="90"/>
        </w:rPr>
        <w:t> </w:t>
      </w:r>
      <w:r>
        <w:rPr>
          <w:color w:val="231F20"/>
          <w:w w:val="90"/>
        </w:rPr>
        <w:t>Puebla.</w:t>
      </w:r>
    </w:p>
    <w:p>
      <w:pPr>
        <w:pStyle w:val="BodyText"/>
        <w:spacing w:line="266" w:lineRule="auto"/>
        <w:ind w:left="614" w:right="117" w:hanging="397"/>
        <w:jc w:val="both"/>
      </w:pPr>
      <w:r>
        <w:rPr>
          <w:color w:val="231F20"/>
        </w:rPr>
        <w:t>Poder</w:t>
      </w:r>
      <w:r>
        <w:rPr>
          <w:color w:val="231F20"/>
          <w:spacing w:val="-43"/>
        </w:rPr>
        <w:t> </w:t>
      </w:r>
      <w:r>
        <w:rPr>
          <w:color w:val="231F20"/>
        </w:rPr>
        <w:t>Ejecutivo</w:t>
      </w:r>
      <w:r>
        <w:rPr>
          <w:color w:val="231F20"/>
          <w:spacing w:val="-43"/>
        </w:rPr>
        <w:t> </w:t>
      </w:r>
      <w:r>
        <w:rPr>
          <w:color w:val="231F20"/>
        </w:rPr>
        <w:t>Estatal</w:t>
      </w:r>
      <w:r>
        <w:rPr>
          <w:color w:val="231F20"/>
          <w:spacing w:val="-43"/>
        </w:rPr>
        <w:t> </w:t>
      </w:r>
      <w:r>
        <w:rPr>
          <w:color w:val="231F20"/>
        </w:rPr>
        <w:t>(2004,</w:t>
      </w:r>
      <w:r>
        <w:rPr>
          <w:color w:val="231F20"/>
          <w:spacing w:val="-43"/>
        </w:rPr>
        <w:t> </w:t>
      </w:r>
      <w:r>
        <w:rPr>
          <w:color w:val="231F20"/>
        </w:rPr>
        <w:t>16</w:t>
      </w:r>
      <w:r>
        <w:rPr>
          <w:color w:val="231F20"/>
          <w:spacing w:val="-43"/>
        </w:rPr>
        <w:t> </w:t>
      </w:r>
      <w:r>
        <w:rPr>
          <w:color w:val="231F20"/>
        </w:rPr>
        <w:t>de</w:t>
      </w:r>
      <w:r>
        <w:rPr>
          <w:color w:val="231F20"/>
          <w:spacing w:val="-43"/>
        </w:rPr>
        <w:t> </w:t>
      </w:r>
      <w:r>
        <w:rPr>
          <w:color w:val="231F20"/>
        </w:rPr>
        <w:t>agosto).</w:t>
      </w:r>
      <w:r>
        <w:rPr>
          <w:color w:val="231F20"/>
          <w:spacing w:val="-43"/>
        </w:rPr>
        <w:t> </w:t>
      </w:r>
      <w:r>
        <w:rPr>
          <w:color w:val="231F20"/>
          <w:spacing w:val="-3"/>
        </w:rPr>
        <w:t>Ley</w:t>
      </w:r>
      <w:r>
        <w:rPr>
          <w:color w:val="231F20"/>
          <w:spacing w:val="-43"/>
        </w:rPr>
        <w:t> </w:t>
      </w:r>
      <w:r>
        <w:rPr>
          <w:color w:val="231F20"/>
        </w:rPr>
        <w:t>de</w:t>
      </w:r>
      <w:r>
        <w:rPr>
          <w:color w:val="231F20"/>
          <w:spacing w:val="-43"/>
        </w:rPr>
        <w:t> </w:t>
      </w:r>
      <w:r>
        <w:rPr>
          <w:color w:val="231F20"/>
        </w:rPr>
        <w:t>Transparencia</w:t>
      </w:r>
      <w:r>
        <w:rPr>
          <w:color w:val="231F20"/>
          <w:spacing w:val="-43"/>
        </w:rPr>
        <w:t> </w:t>
      </w:r>
      <w:r>
        <w:rPr>
          <w:color w:val="231F20"/>
        </w:rPr>
        <w:t>y </w:t>
      </w:r>
      <w:r>
        <w:rPr>
          <w:color w:val="231F20"/>
          <w:spacing w:val="-3"/>
          <w:w w:val="95"/>
        </w:rPr>
        <w:t>Acceso </w:t>
      </w:r>
      <w:r>
        <w:rPr>
          <w:color w:val="231F20"/>
          <w:w w:val="95"/>
        </w:rPr>
        <w:t>a la Información Pública del Estado de Puebla.</w:t>
      </w:r>
      <w:r>
        <w:rPr>
          <w:color w:val="231F20"/>
          <w:spacing w:val="-39"/>
          <w:w w:val="95"/>
        </w:rPr>
        <w:t> </w:t>
      </w:r>
      <w:r>
        <w:rPr>
          <w:i/>
          <w:color w:val="231F20"/>
          <w:w w:val="95"/>
        </w:rPr>
        <w:t>Periódico </w:t>
      </w:r>
      <w:r>
        <w:rPr>
          <w:i/>
          <w:color w:val="231F20"/>
          <w:w w:val="95"/>
        </w:rPr>
        <w:t>Oficial</w:t>
      </w:r>
      <w:r>
        <w:rPr>
          <w:i/>
          <w:color w:val="231F20"/>
          <w:spacing w:val="-34"/>
          <w:w w:val="95"/>
        </w:rPr>
        <w:t> </w:t>
      </w:r>
      <w:r>
        <w:rPr>
          <w:i/>
          <w:color w:val="231F20"/>
          <w:w w:val="95"/>
        </w:rPr>
        <w:t>del</w:t>
      </w:r>
      <w:r>
        <w:rPr>
          <w:i/>
          <w:color w:val="231F20"/>
          <w:spacing w:val="-34"/>
          <w:w w:val="95"/>
        </w:rPr>
        <w:t> </w:t>
      </w:r>
      <w:r>
        <w:rPr>
          <w:i/>
          <w:color w:val="231F20"/>
          <w:w w:val="95"/>
        </w:rPr>
        <w:t>Estado</w:t>
      </w:r>
      <w:r>
        <w:rPr>
          <w:color w:val="231F20"/>
          <w:w w:val="95"/>
        </w:rPr>
        <w:t>.</w:t>
      </w:r>
      <w:r>
        <w:rPr>
          <w:color w:val="231F20"/>
          <w:spacing w:val="-33"/>
          <w:w w:val="95"/>
        </w:rPr>
        <w:t> </w:t>
      </w:r>
      <w:r>
        <w:rPr>
          <w:color w:val="231F20"/>
          <w:w w:val="95"/>
        </w:rPr>
        <w:t>Puebla.</w:t>
      </w:r>
    </w:p>
    <w:p>
      <w:pPr>
        <w:pStyle w:val="BodyText"/>
        <w:spacing w:line="266" w:lineRule="auto"/>
        <w:ind w:left="614" w:right="117" w:hanging="397"/>
        <w:jc w:val="both"/>
      </w:pPr>
      <w:r>
        <w:rPr>
          <w:color w:val="231F20"/>
          <w:spacing w:val="-4"/>
        </w:rPr>
        <w:t>Poder</w:t>
      </w:r>
      <w:r>
        <w:rPr>
          <w:color w:val="231F20"/>
          <w:spacing w:val="-32"/>
        </w:rPr>
        <w:t> </w:t>
      </w:r>
      <w:r>
        <w:rPr>
          <w:color w:val="231F20"/>
          <w:spacing w:val="-4"/>
        </w:rPr>
        <w:t>Ejecutivo</w:t>
      </w:r>
      <w:r>
        <w:rPr>
          <w:color w:val="231F20"/>
          <w:spacing w:val="-32"/>
        </w:rPr>
        <w:t> </w:t>
      </w:r>
      <w:r>
        <w:rPr>
          <w:color w:val="231F20"/>
          <w:spacing w:val="-4"/>
        </w:rPr>
        <w:t>Federal</w:t>
      </w:r>
      <w:r>
        <w:rPr>
          <w:color w:val="231F20"/>
          <w:spacing w:val="-32"/>
        </w:rPr>
        <w:t> </w:t>
      </w:r>
      <w:r>
        <w:rPr>
          <w:color w:val="231F20"/>
          <w:spacing w:val="-3"/>
        </w:rPr>
        <w:t>(1977,</w:t>
      </w:r>
      <w:r>
        <w:rPr>
          <w:color w:val="231F20"/>
          <w:spacing w:val="-32"/>
        </w:rPr>
        <w:t> </w:t>
      </w:r>
      <w:r>
        <w:rPr>
          <w:color w:val="231F20"/>
        </w:rPr>
        <w:t>6</w:t>
      </w:r>
      <w:r>
        <w:rPr>
          <w:color w:val="231F20"/>
          <w:spacing w:val="-32"/>
        </w:rPr>
        <w:t> </w:t>
      </w:r>
      <w:r>
        <w:rPr>
          <w:color w:val="231F20"/>
        </w:rPr>
        <w:t>de</w:t>
      </w:r>
      <w:r>
        <w:rPr>
          <w:color w:val="231F20"/>
          <w:spacing w:val="-32"/>
        </w:rPr>
        <w:t> </w:t>
      </w:r>
      <w:r>
        <w:rPr>
          <w:color w:val="231F20"/>
          <w:spacing w:val="-4"/>
        </w:rPr>
        <w:t>diciembre).</w:t>
      </w:r>
      <w:r>
        <w:rPr>
          <w:color w:val="231F20"/>
          <w:spacing w:val="-32"/>
        </w:rPr>
        <w:t> </w:t>
      </w:r>
      <w:r>
        <w:rPr>
          <w:color w:val="231F20"/>
          <w:spacing w:val="-4"/>
        </w:rPr>
        <w:t>Decreto</w:t>
      </w:r>
      <w:r>
        <w:rPr>
          <w:color w:val="231F20"/>
          <w:spacing w:val="-32"/>
        </w:rPr>
        <w:t> </w:t>
      </w:r>
      <w:r>
        <w:rPr>
          <w:color w:val="231F20"/>
        </w:rPr>
        <w:t>que</w:t>
      </w:r>
      <w:r>
        <w:rPr>
          <w:color w:val="231F20"/>
          <w:spacing w:val="-32"/>
        </w:rPr>
        <w:t> </w:t>
      </w:r>
      <w:r>
        <w:rPr>
          <w:color w:val="231F20"/>
          <w:spacing w:val="-4"/>
        </w:rPr>
        <w:t>adiciona </w:t>
      </w:r>
      <w:r>
        <w:rPr>
          <w:color w:val="231F20"/>
        </w:rPr>
        <w:t>un</w:t>
      </w:r>
      <w:r>
        <w:rPr>
          <w:color w:val="231F20"/>
          <w:spacing w:val="-33"/>
        </w:rPr>
        <w:t> </w:t>
      </w:r>
      <w:r>
        <w:rPr>
          <w:color w:val="231F20"/>
          <w:spacing w:val="-4"/>
        </w:rPr>
        <w:t>párrafo</w:t>
      </w:r>
      <w:r>
        <w:rPr>
          <w:color w:val="231F20"/>
          <w:spacing w:val="-33"/>
        </w:rPr>
        <w:t> </w:t>
      </w:r>
      <w:r>
        <w:rPr>
          <w:color w:val="231F20"/>
        </w:rPr>
        <w:t>al</w:t>
      </w:r>
      <w:r>
        <w:rPr>
          <w:color w:val="231F20"/>
          <w:spacing w:val="-33"/>
        </w:rPr>
        <w:t> </w:t>
      </w:r>
      <w:r>
        <w:rPr>
          <w:color w:val="231F20"/>
          <w:spacing w:val="-3"/>
        </w:rPr>
        <w:t>artículo</w:t>
      </w:r>
      <w:r>
        <w:rPr>
          <w:color w:val="231F20"/>
          <w:spacing w:val="-33"/>
        </w:rPr>
        <w:t> </w:t>
      </w:r>
      <w:r>
        <w:rPr>
          <w:color w:val="231F20"/>
        </w:rPr>
        <w:t>6°</w:t>
      </w:r>
      <w:r>
        <w:rPr>
          <w:color w:val="231F20"/>
          <w:spacing w:val="-33"/>
        </w:rPr>
        <w:t> </w:t>
      </w:r>
      <w:r>
        <w:rPr>
          <w:color w:val="231F20"/>
        </w:rPr>
        <w:t>de</w:t>
      </w:r>
      <w:r>
        <w:rPr>
          <w:color w:val="231F20"/>
          <w:spacing w:val="-33"/>
        </w:rPr>
        <w:t> </w:t>
      </w:r>
      <w:r>
        <w:rPr>
          <w:color w:val="231F20"/>
        </w:rPr>
        <w:t>la</w:t>
      </w:r>
      <w:r>
        <w:rPr>
          <w:color w:val="231F20"/>
          <w:spacing w:val="-33"/>
        </w:rPr>
        <w:t> </w:t>
      </w:r>
      <w:r>
        <w:rPr>
          <w:color w:val="231F20"/>
          <w:spacing w:val="-3"/>
        </w:rPr>
        <w:t>Constitución</w:t>
      </w:r>
      <w:r>
        <w:rPr>
          <w:color w:val="231F20"/>
          <w:spacing w:val="27"/>
        </w:rPr>
        <w:t> </w:t>
      </w:r>
      <w:r>
        <w:rPr>
          <w:color w:val="231F20"/>
          <w:spacing w:val="-4"/>
        </w:rPr>
        <w:t>Política</w:t>
      </w:r>
      <w:r>
        <w:rPr>
          <w:color w:val="231F20"/>
          <w:spacing w:val="-33"/>
        </w:rPr>
        <w:t> </w:t>
      </w:r>
      <w:r>
        <w:rPr>
          <w:color w:val="231F20"/>
        </w:rPr>
        <w:t>de</w:t>
      </w:r>
      <w:r>
        <w:rPr>
          <w:color w:val="231F20"/>
          <w:spacing w:val="-33"/>
        </w:rPr>
        <w:t> </w:t>
      </w:r>
      <w:r>
        <w:rPr>
          <w:color w:val="231F20"/>
          <w:spacing w:val="-3"/>
        </w:rPr>
        <w:t>los</w:t>
      </w:r>
      <w:r>
        <w:rPr>
          <w:color w:val="231F20"/>
          <w:spacing w:val="-33"/>
        </w:rPr>
        <w:t> </w:t>
      </w:r>
      <w:r>
        <w:rPr>
          <w:color w:val="231F20"/>
          <w:spacing w:val="-4"/>
        </w:rPr>
        <w:t>Estados </w:t>
      </w:r>
      <w:r>
        <w:rPr>
          <w:color w:val="231F20"/>
          <w:spacing w:val="-3"/>
          <w:w w:val="95"/>
        </w:rPr>
        <w:t>Mexicanos. Diario Oficial </w:t>
      </w:r>
      <w:r>
        <w:rPr>
          <w:color w:val="231F20"/>
          <w:w w:val="95"/>
        </w:rPr>
        <w:t>de la </w:t>
      </w:r>
      <w:r>
        <w:rPr>
          <w:color w:val="231F20"/>
          <w:spacing w:val="-4"/>
          <w:w w:val="95"/>
        </w:rPr>
        <w:t>Federación.</w:t>
      </w:r>
      <w:r>
        <w:rPr>
          <w:color w:val="231F20"/>
          <w:spacing w:val="-21"/>
          <w:w w:val="95"/>
        </w:rPr>
        <w:t> </w:t>
      </w:r>
      <w:r>
        <w:rPr>
          <w:color w:val="231F20"/>
          <w:spacing w:val="-4"/>
          <w:w w:val="95"/>
        </w:rPr>
        <w:t>México.</w:t>
      </w:r>
    </w:p>
    <w:p>
      <w:pPr>
        <w:pStyle w:val="BodyText"/>
        <w:spacing w:line="266" w:lineRule="auto"/>
        <w:ind w:left="614" w:right="115" w:hanging="397"/>
        <w:jc w:val="both"/>
      </w:pPr>
      <w:r>
        <w:rPr>
          <w:color w:val="231F20"/>
        </w:rPr>
        <w:t>Poder</w:t>
      </w:r>
      <w:r>
        <w:rPr>
          <w:color w:val="231F20"/>
          <w:spacing w:val="-6"/>
        </w:rPr>
        <w:t> </w:t>
      </w:r>
      <w:r>
        <w:rPr>
          <w:color w:val="231F20"/>
        </w:rPr>
        <w:t>Ejecutivo</w:t>
      </w:r>
      <w:r>
        <w:rPr>
          <w:color w:val="231F20"/>
          <w:spacing w:val="-6"/>
        </w:rPr>
        <w:t> </w:t>
      </w:r>
      <w:r>
        <w:rPr>
          <w:color w:val="231F20"/>
        </w:rPr>
        <w:t>Federal</w:t>
      </w:r>
      <w:r>
        <w:rPr>
          <w:color w:val="231F20"/>
          <w:spacing w:val="-6"/>
        </w:rPr>
        <w:t> </w:t>
      </w:r>
      <w:r>
        <w:rPr>
          <w:color w:val="231F20"/>
        </w:rPr>
        <w:t>(2007,</w:t>
      </w:r>
      <w:r>
        <w:rPr>
          <w:color w:val="231F20"/>
          <w:spacing w:val="-6"/>
        </w:rPr>
        <w:t> </w:t>
      </w:r>
      <w:r>
        <w:rPr>
          <w:color w:val="231F20"/>
        </w:rPr>
        <w:t>20</w:t>
      </w:r>
      <w:r>
        <w:rPr>
          <w:color w:val="231F20"/>
          <w:spacing w:val="-6"/>
        </w:rPr>
        <w:t> </w:t>
      </w:r>
      <w:r>
        <w:rPr>
          <w:color w:val="231F20"/>
        </w:rPr>
        <w:t>de</w:t>
      </w:r>
      <w:r>
        <w:rPr>
          <w:color w:val="231F20"/>
          <w:spacing w:val="-6"/>
        </w:rPr>
        <w:t> </w:t>
      </w:r>
      <w:r>
        <w:rPr>
          <w:color w:val="231F20"/>
        </w:rPr>
        <w:t>julio).</w:t>
      </w:r>
      <w:r>
        <w:rPr>
          <w:color w:val="231F20"/>
          <w:spacing w:val="-6"/>
        </w:rPr>
        <w:t> </w:t>
      </w:r>
      <w:r>
        <w:rPr>
          <w:color w:val="231F20"/>
        </w:rPr>
        <w:t>Decreto</w:t>
      </w:r>
      <w:r>
        <w:rPr>
          <w:color w:val="231F20"/>
          <w:spacing w:val="-6"/>
        </w:rPr>
        <w:t> </w:t>
      </w:r>
      <w:r>
        <w:rPr>
          <w:color w:val="231F20"/>
        </w:rPr>
        <w:t>por</w:t>
      </w:r>
      <w:r>
        <w:rPr>
          <w:color w:val="231F20"/>
          <w:spacing w:val="-6"/>
        </w:rPr>
        <w:t> </w:t>
      </w:r>
      <w:r>
        <w:rPr>
          <w:color w:val="231F20"/>
        </w:rPr>
        <w:t>el</w:t>
      </w:r>
      <w:r>
        <w:rPr>
          <w:color w:val="231F20"/>
          <w:spacing w:val="-6"/>
        </w:rPr>
        <w:t> </w:t>
      </w:r>
      <w:r>
        <w:rPr>
          <w:color w:val="231F20"/>
        </w:rPr>
        <w:t>que</w:t>
      </w:r>
      <w:r>
        <w:rPr>
          <w:color w:val="231F20"/>
          <w:spacing w:val="-6"/>
        </w:rPr>
        <w:t> </w:t>
      </w:r>
      <w:r>
        <w:rPr>
          <w:color w:val="231F20"/>
        </w:rPr>
        <w:t>se adiciona</w:t>
      </w:r>
      <w:r>
        <w:rPr>
          <w:color w:val="231F20"/>
          <w:spacing w:val="-22"/>
        </w:rPr>
        <w:t> </w:t>
      </w:r>
      <w:r>
        <w:rPr>
          <w:color w:val="231F20"/>
        </w:rPr>
        <w:t>un</w:t>
      </w:r>
      <w:r>
        <w:rPr>
          <w:color w:val="231F20"/>
          <w:spacing w:val="-22"/>
        </w:rPr>
        <w:t> </w:t>
      </w:r>
      <w:r>
        <w:rPr>
          <w:color w:val="231F20"/>
        </w:rPr>
        <w:t>segundo</w:t>
      </w:r>
      <w:r>
        <w:rPr>
          <w:color w:val="231F20"/>
          <w:spacing w:val="-22"/>
        </w:rPr>
        <w:t> </w:t>
      </w:r>
      <w:r>
        <w:rPr>
          <w:color w:val="231F20"/>
        </w:rPr>
        <w:t>párrafo</w:t>
      </w:r>
      <w:r>
        <w:rPr>
          <w:color w:val="231F20"/>
          <w:spacing w:val="-22"/>
        </w:rPr>
        <w:t> </w:t>
      </w:r>
      <w:r>
        <w:rPr>
          <w:color w:val="231F20"/>
        </w:rPr>
        <w:t>con</w:t>
      </w:r>
      <w:r>
        <w:rPr>
          <w:color w:val="231F20"/>
          <w:spacing w:val="-22"/>
        </w:rPr>
        <w:t> </w:t>
      </w:r>
      <w:r>
        <w:rPr>
          <w:color w:val="231F20"/>
        </w:rPr>
        <w:t>siete</w:t>
      </w:r>
      <w:r>
        <w:rPr>
          <w:color w:val="231F20"/>
          <w:spacing w:val="-22"/>
        </w:rPr>
        <w:t> </w:t>
      </w:r>
      <w:r>
        <w:rPr>
          <w:color w:val="231F20"/>
        </w:rPr>
        <w:t>fracciones</w:t>
      </w:r>
      <w:r>
        <w:rPr>
          <w:color w:val="231F20"/>
          <w:spacing w:val="-22"/>
        </w:rPr>
        <w:t> </w:t>
      </w:r>
      <w:r>
        <w:rPr>
          <w:color w:val="231F20"/>
        </w:rPr>
        <w:t>al</w:t>
      </w:r>
      <w:r>
        <w:rPr>
          <w:color w:val="231F20"/>
          <w:spacing w:val="-22"/>
        </w:rPr>
        <w:t> </w:t>
      </w:r>
      <w:r>
        <w:rPr>
          <w:color w:val="231F20"/>
        </w:rPr>
        <w:t>Artículo</w:t>
      </w:r>
      <w:r>
        <w:rPr>
          <w:color w:val="231F20"/>
          <w:spacing w:val="-22"/>
        </w:rPr>
        <w:t> </w:t>
      </w:r>
      <w:r>
        <w:rPr>
          <w:color w:val="231F20"/>
        </w:rPr>
        <w:t>60 de la Constitución Política de los Estados Unidos Mexicanos. </w:t>
      </w:r>
      <w:r>
        <w:rPr>
          <w:i/>
          <w:color w:val="231F20"/>
        </w:rPr>
        <w:t>Diario</w:t>
      </w:r>
      <w:r>
        <w:rPr>
          <w:i/>
          <w:color w:val="231F20"/>
          <w:spacing w:val="-41"/>
        </w:rPr>
        <w:t> </w:t>
      </w:r>
      <w:r>
        <w:rPr>
          <w:i/>
          <w:color w:val="231F20"/>
        </w:rPr>
        <w:t>Oficial</w:t>
      </w:r>
      <w:r>
        <w:rPr>
          <w:i/>
          <w:color w:val="231F20"/>
          <w:spacing w:val="-41"/>
        </w:rPr>
        <w:t> </w:t>
      </w:r>
      <w:r>
        <w:rPr>
          <w:i/>
          <w:color w:val="231F20"/>
        </w:rPr>
        <w:t>de</w:t>
      </w:r>
      <w:r>
        <w:rPr>
          <w:i/>
          <w:color w:val="231F20"/>
          <w:spacing w:val="-41"/>
        </w:rPr>
        <w:t> </w:t>
      </w:r>
      <w:r>
        <w:rPr>
          <w:i/>
          <w:color w:val="231F20"/>
        </w:rPr>
        <w:t>la</w:t>
      </w:r>
      <w:r>
        <w:rPr>
          <w:i/>
          <w:color w:val="231F20"/>
          <w:spacing w:val="-41"/>
        </w:rPr>
        <w:t> </w:t>
      </w:r>
      <w:r>
        <w:rPr>
          <w:i/>
          <w:color w:val="231F20"/>
        </w:rPr>
        <w:t>Federación.</w:t>
      </w:r>
      <w:r>
        <w:rPr>
          <w:i/>
          <w:color w:val="231F20"/>
          <w:spacing w:val="-40"/>
        </w:rPr>
        <w:t> </w:t>
      </w:r>
      <w:r>
        <w:rPr>
          <w:color w:val="231F20"/>
        </w:rPr>
        <w:t>México.</w:t>
      </w:r>
    </w:p>
    <w:p>
      <w:pPr>
        <w:pStyle w:val="BodyText"/>
        <w:spacing w:line="266" w:lineRule="auto"/>
        <w:ind w:left="614" w:right="118" w:hanging="397"/>
        <w:jc w:val="both"/>
      </w:pPr>
      <w:r>
        <w:rPr>
          <w:color w:val="231F20"/>
        </w:rPr>
        <w:t>Poder</w:t>
      </w:r>
      <w:r>
        <w:rPr>
          <w:color w:val="231F20"/>
          <w:spacing w:val="-32"/>
        </w:rPr>
        <w:t> </w:t>
      </w:r>
      <w:r>
        <w:rPr>
          <w:color w:val="231F20"/>
        </w:rPr>
        <w:t>Legislativo</w:t>
      </w:r>
      <w:r>
        <w:rPr>
          <w:color w:val="231F20"/>
          <w:spacing w:val="-32"/>
        </w:rPr>
        <w:t> </w:t>
      </w:r>
      <w:r>
        <w:rPr>
          <w:color w:val="231F20"/>
        </w:rPr>
        <w:t>Estatal</w:t>
      </w:r>
      <w:r>
        <w:rPr>
          <w:color w:val="231F20"/>
          <w:spacing w:val="-32"/>
        </w:rPr>
        <w:t> </w:t>
      </w:r>
      <w:r>
        <w:rPr>
          <w:color w:val="231F20"/>
        </w:rPr>
        <w:t>(2010,</w:t>
      </w:r>
      <w:r>
        <w:rPr>
          <w:color w:val="231F20"/>
          <w:spacing w:val="-32"/>
        </w:rPr>
        <w:t> </w:t>
      </w:r>
      <w:r>
        <w:rPr>
          <w:color w:val="231F20"/>
        </w:rPr>
        <w:t>10</w:t>
      </w:r>
      <w:r>
        <w:rPr>
          <w:color w:val="231F20"/>
          <w:spacing w:val="-32"/>
        </w:rPr>
        <w:t> </w:t>
      </w:r>
      <w:r>
        <w:rPr>
          <w:color w:val="231F20"/>
        </w:rPr>
        <w:t>de</w:t>
      </w:r>
      <w:r>
        <w:rPr>
          <w:color w:val="231F20"/>
          <w:spacing w:val="-32"/>
        </w:rPr>
        <w:t> </w:t>
      </w:r>
      <w:r>
        <w:rPr>
          <w:color w:val="231F20"/>
        </w:rPr>
        <w:t>marzo).</w:t>
      </w:r>
      <w:r>
        <w:rPr>
          <w:color w:val="231F20"/>
          <w:spacing w:val="-32"/>
        </w:rPr>
        <w:t> </w:t>
      </w:r>
      <w:r>
        <w:rPr>
          <w:color w:val="231F20"/>
        </w:rPr>
        <w:t>Decreto</w:t>
      </w:r>
      <w:r>
        <w:rPr>
          <w:color w:val="231F20"/>
          <w:spacing w:val="-32"/>
        </w:rPr>
        <w:t> </w:t>
      </w:r>
      <w:r>
        <w:rPr>
          <w:color w:val="231F20"/>
        </w:rPr>
        <w:t>por</w:t>
      </w:r>
      <w:r>
        <w:rPr>
          <w:color w:val="231F20"/>
          <w:spacing w:val="-32"/>
        </w:rPr>
        <w:t> </w:t>
      </w:r>
      <w:r>
        <w:rPr>
          <w:color w:val="231F20"/>
        </w:rPr>
        <w:t>el</w:t>
      </w:r>
      <w:r>
        <w:rPr>
          <w:color w:val="231F20"/>
          <w:spacing w:val="-32"/>
        </w:rPr>
        <w:t> </w:t>
      </w:r>
      <w:r>
        <w:rPr>
          <w:color w:val="231F20"/>
        </w:rPr>
        <w:t>que</w:t>
      </w:r>
      <w:r>
        <w:rPr>
          <w:color w:val="231F20"/>
          <w:spacing w:val="-32"/>
        </w:rPr>
        <w:t> </w:t>
      </w:r>
      <w:r>
        <w:rPr>
          <w:color w:val="231F20"/>
        </w:rPr>
        <w:t>se reforma</w:t>
      </w:r>
      <w:r>
        <w:rPr>
          <w:color w:val="231F20"/>
          <w:spacing w:val="-24"/>
        </w:rPr>
        <w:t> </w:t>
      </w:r>
      <w:r>
        <w:rPr>
          <w:color w:val="231F20"/>
        </w:rPr>
        <w:t>la</w:t>
      </w:r>
      <w:r>
        <w:rPr>
          <w:color w:val="231F20"/>
          <w:spacing w:val="-24"/>
        </w:rPr>
        <w:t> </w:t>
      </w:r>
      <w:r>
        <w:rPr>
          <w:color w:val="231F20"/>
        </w:rPr>
        <w:t>fracción</w:t>
      </w:r>
      <w:r>
        <w:rPr>
          <w:color w:val="231F20"/>
          <w:spacing w:val="-24"/>
        </w:rPr>
        <w:t> </w:t>
      </w:r>
      <w:r>
        <w:rPr>
          <w:color w:val="231F20"/>
        </w:rPr>
        <w:t>VII</w:t>
      </w:r>
      <w:r>
        <w:rPr>
          <w:color w:val="231F20"/>
          <w:spacing w:val="-24"/>
        </w:rPr>
        <w:t> </w:t>
      </w:r>
      <w:r>
        <w:rPr>
          <w:color w:val="231F20"/>
        </w:rPr>
        <w:t>del</w:t>
      </w:r>
      <w:r>
        <w:rPr>
          <w:color w:val="231F20"/>
          <w:spacing w:val="-24"/>
        </w:rPr>
        <w:t> </w:t>
      </w:r>
      <w:r>
        <w:rPr>
          <w:color w:val="231F20"/>
        </w:rPr>
        <w:t>artículo</w:t>
      </w:r>
      <w:r>
        <w:rPr>
          <w:color w:val="231F20"/>
          <w:spacing w:val="-24"/>
        </w:rPr>
        <w:t> </w:t>
      </w:r>
      <w:r>
        <w:rPr>
          <w:color w:val="231F20"/>
        </w:rPr>
        <w:t>12</w:t>
      </w:r>
      <w:r>
        <w:rPr>
          <w:color w:val="231F20"/>
          <w:spacing w:val="-24"/>
        </w:rPr>
        <w:t> </w:t>
      </w:r>
      <w:r>
        <w:rPr>
          <w:color w:val="231F20"/>
        </w:rPr>
        <w:t>de</w:t>
      </w:r>
      <w:r>
        <w:rPr>
          <w:color w:val="231F20"/>
          <w:spacing w:val="-24"/>
        </w:rPr>
        <w:t> </w:t>
      </w:r>
      <w:r>
        <w:rPr>
          <w:color w:val="231F20"/>
        </w:rPr>
        <w:t>la</w:t>
      </w:r>
      <w:r>
        <w:rPr>
          <w:color w:val="231F20"/>
          <w:spacing w:val="-24"/>
        </w:rPr>
        <w:t> </w:t>
      </w:r>
      <w:r>
        <w:rPr>
          <w:color w:val="231F20"/>
        </w:rPr>
        <w:t>Constitución</w:t>
      </w:r>
      <w:r>
        <w:rPr>
          <w:color w:val="231F20"/>
          <w:spacing w:val="-24"/>
        </w:rPr>
        <w:t> </w:t>
      </w:r>
      <w:r>
        <w:rPr>
          <w:color w:val="231F20"/>
        </w:rPr>
        <w:t>Política </w:t>
      </w:r>
      <w:r>
        <w:rPr>
          <w:color w:val="231F20"/>
          <w:w w:val="95"/>
        </w:rPr>
        <w:t>del</w:t>
      </w:r>
      <w:r>
        <w:rPr>
          <w:color w:val="231F20"/>
          <w:spacing w:val="-21"/>
          <w:w w:val="95"/>
        </w:rPr>
        <w:t> </w:t>
      </w:r>
      <w:r>
        <w:rPr>
          <w:color w:val="231F20"/>
          <w:w w:val="95"/>
        </w:rPr>
        <w:t>Estado</w:t>
      </w:r>
      <w:r>
        <w:rPr>
          <w:color w:val="231F20"/>
          <w:spacing w:val="-21"/>
          <w:w w:val="95"/>
        </w:rPr>
        <w:t> </w:t>
      </w:r>
      <w:r>
        <w:rPr>
          <w:color w:val="231F20"/>
          <w:w w:val="95"/>
        </w:rPr>
        <w:t>Libre</w:t>
      </w:r>
      <w:r>
        <w:rPr>
          <w:color w:val="231F20"/>
          <w:spacing w:val="-21"/>
          <w:w w:val="95"/>
        </w:rPr>
        <w:t> </w:t>
      </w:r>
      <w:r>
        <w:rPr>
          <w:color w:val="231F20"/>
          <w:w w:val="95"/>
        </w:rPr>
        <w:t>y</w:t>
      </w:r>
      <w:r>
        <w:rPr>
          <w:color w:val="231F20"/>
          <w:spacing w:val="-21"/>
          <w:w w:val="95"/>
        </w:rPr>
        <w:t> </w:t>
      </w:r>
      <w:r>
        <w:rPr>
          <w:color w:val="231F20"/>
          <w:w w:val="95"/>
        </w:rPr>
        <w:t>Soberano</w:t>
      </w:r>
      <w:r>
        <w:rPr>
          <w:color w:val="231F20"/>
          <w:spacing w:val="-21"/>
          <w:w w:val="95"/>
        </w:rPr>
        <w:t> </w:t>
      </w:r>
      <w:r>
        <w:rPr>
          <w:color w:val="231F20"/>
          <w:w w:val="95"/>
        </w:rPr>
        <w:t>del</w:t>
      </w:r>
      <w:r>
        <w:rPr>
          <w:color w:val="231F20"/>
          <w:spacing w:val="-21"/>
          <w:w w:val="95"/>
        </w:rPr>
        <w:t> </w:t>
      </w:r>
      <w:r>
        <w:rPr>
          <w:color w:val="231F20"/>
          <w:w w:val="95"/>
        </w:rPr>
        <w:t>estado</w:t>
      </w:r>
      <w:r>
        <w:rPr>
          <w:color w:val="231F20"/>
          <w:spacing w:val="-21"/>
          <w:w w:val="95"/>
        </w:rPr>
        <w:t> </w:t>
      </w:r>
      <w:r>
        <w:rPr>
          <w:color w:val="231F20"/>
          <w:w w:val="95"/>
        </w:rPr>
        <w:t>de</w:t>
      </w:r>
      <w:r>
        <w:rPr>
          <w:color w:val="231F20"/>
          <w:spacing w:val="-21"/>
          <w:w w:val="95"/>
        </w:rPr>
        <w:t> </w:t>
      </w:r>
      <w:r>
        <w:rPr>
          <w:color w:val="231F20"/>
          <w:w w:val="95"/>
        </w:rPr>
        <w:t>Puebla.</w:t>
      </w:r>
      <w:r>
        <w:rPr>
          <w:color w:val="231F20"/>
          <w:spacing w:val="-21"/>
          <w:w w:val="95"/>
        </w:rPr>
        <w:t> </w:t>
      </w:r>
      <w:r>
        <w:rPr>
          <w:color w:val="231F20"/>
          <w:w w:val="95"/>
        </w:rPr>
        <w:t>Puebla.</w:t>
      </w:r>
    </w:p>
    <w:p>
      <w:pPr>
        <w:pStyle w:val="BodyText"/>
        <w:spacing w:line="266" w:lineRule="auto"/>
        <w:ind w:left="614" w:right="113" w:hanging="397"/>
        <w:jc w:val="both"/>
      </w:pPr>
      <w:r>
        <w:rPr>
          <w:color w:val="231F20"/>
          <w:spacing w:val="3"/>
          <w:w w:val="95"/>
        </w:rPr>
        <w:t>Salazar,</w:t>
      </w:r>
      <w:r>
        <w:rPr>
          <w:color w:val="231F20"/>
          <w:spacing w:val="-6"/>
          <w:w w:val="95"/>
        </w:rPr>
        <w:t> </w:t>
      </w:r>
      <w:r>
        <w:rPr>
          <w:color w:val="231F20"/>
          <w:spacing w:val="2"/>
          <w:w w:val="95"/>
        </w:rPr>
        <w:t>Pedro</w:t>
      </w:r>
      <w:r>
        <w:rPr>
          <w:color w:val="231F20"/>
          <w:spacing w:val="-6"/>
          <w:w w:val="95"/>
        </w:rPr>
        <w:t> </w:t>
      </w:r>
      <w:r>
        <w:rPr>
          <w:color w:val="231F20"/>
          <w:spacing w:val="4"/>
          <w:w w:val="95"/>
        </w:rPr>
        <w:t>(2009).</w:t>
      </w:r>
      <w:r>
        <w:rPr>
          <w:color w:val="231F20"/>
          <w:spacing w:val="-6"/>
          <w:w w:val="95"/>
        </w:rPr>
        <w:t> </w:t>
      </w:r>
      <w:r>
        <w:rPr>
          <w:i/>
          <w:color w:val="231F20"/>
          <w:spacing w:val="3"/>
          <w:w w:val="95"/>
        </w:rPr>
        <w:t>Transparencia,</w:t>
      </w:r>
      <w:r>
        <w:rPr>
          <w:i/>
          <w:color w:val="231F20"/>
          <w:spacing w:val="-8"/>
          <w:w w:val="95"/>
        </w:rPr>
        <w:t> </w:t>
      </w:r>
      <w:r>
        <w:rPr>
          <w:i/>
          <w:color w:val="231F20"/>
          <w:spacing w:val="2"/>
          <w:w w:val="95"/>
        </w:rPr>
        <w:t>¿para</w:t>
      </w:r>
      <w:r>
        <w:rPr>
          <w:i/>
          <w:color w:val="231F20"/>
          <w:spacing w:val="-8"/>
          <w:w w:val="95"/>
        </w:rPr>
        <w:t> </w:t>
      </w:r>
      <w:r>
        <w:rPr>
          <w:i/>
          <w:color w:val="231F20"/>
          <w:spacing w:val="3"/>
          <w:w w:val="95"/>
        </w:rPr>
        <w:t>qué?</w:t>
      </w:r>
      <w:r>
        <w:rPr>
          <w:i/>
          <w:color w:val="231F20"/>
          <w:spacing w:val="-6"/>
          <w:w w:val="95"/>
        </w:rPr>
        <w:t> </w:t>
      </w:r>
      <w:r>
        <w:rPr>
          <w:color w:val="231F20"/>
          <w:spacing w:val="3"/>
          <w:w w:val="95"/>
        </w:rPr>
        <w:t>México:</w:t>
      </w:r>
      <w:r>
        <w:rPr>
          <w:color w:val="231F20"/>
          <w:spacing w:val="-6"/>
          <w:w w:val="95"/>
        </w:rPr>
        <w:t> </w:t>
      </w:r>
      <w:r>
        <w:rPr>
          <w:color w:val="231F20"/>
          <w:spacing w:val="5"/>
          <w:w w:val="95"/>
        </w:rPr>
        <w:t>UNAM- </w:t>
      </w:r>
      <w:r>
        <w:rPr>
          <w:color w:val="231F20"/>
          <w:spacing w:val="4"/>
        </w:rPr>
        <w:t>Biblioteca </w:t>
      </w:r>
      <w:r>
        <w:rPr>
          <w:color w:val="231F20"/>
          <w:spacing w:val="3"/>
        </w:rPr>
        <w:t>Virtual del </w:t>
      </w:r>
      <w:r>
        <w:rPr>
          <w:color w:val="231F20"/>
          <w:spacing w:val="4"/>
        </w:rPr>
        <w:t>Instituto </w:t>
      </w:r>
      <w:r>
        <w:rPr>
          <w:color w:val="231F20"/>
          <w:spacing w:val="2"/>
        </w:rPr>
        <w:t>de </w:t>
      </w:r>
      <w:r>
        <w:rPr>
          <w:color w:val="231F20"/>
          <w:spacing w:val="3"/>
        </w:rPr>
        <w:t>Investigaciones </w:t>
      </w:r>
      <w:r>
        <w:rPr>
          <w:color w:val="231F20"/>
          <w:spacing w:val="5"/>
        </w:rPr>
        <w:t>Jurídicas. </w:t>
      </w:r>
      <w:r>
        <w:rPr>
          <w:color w:val="231F20"/>
          <w:spacing w:val="4"/>
          <w:w w:val="95"/>
        </w:rPr>
        <w:t>Disponible </w:t>
      </w:r>
      <w:r>
        <w:rPr>
          <w:color w:val="231F20"/>
          <w:spacing w:val="3"/>
          <w:w w:val="95"/>
        </w:rPr>
        <w:t>en:</w:t>
      </w:r>
      <w:r>
        <w:rPr>
          <w:color w:val="231F20"/>
          <w:spacing w:val="59"/>
          <w:w w:val="95"/>
        </w:rPr>
        <w:t> </w:t>
      </w:r>
      <w:hyperlink r:id="rId1461">
        <w:r>
          <w:rPr>
            <w:color w:val="231F20"/>
            <w:spacing w:val="4"/>
            <w:w w:val="95"/>
          </w:rPr>
          <w:t>www.juridicas.unam.mx</w:t>
        </w:r>
      </w:hyperlink>
    </w:p>
    <w:p>
      <w:pPr>
        <w:spacing w:line="266" w:lineRule="auto" w:before="0"/>
        <w:ind w:left="614" w:right="118" w:hanging="397"/>
        <w:jc w:val="both"/>
        <w:rPr>
          <w:sz w:val="22"/>
        </w:rPr>
      </w:pPr>
      <w:r>
        <w:rPr>
          <w:color w:val="231F20"/>
          <w:sz w:val="22"/>
        </w:rPr>
        <w:t>Transparencia</w:t>
      </w:r>
      <w:r>
        <w:rPr>
          <w:color w:val="231F20"/>
          <w:spacing w:val="-27"/>
          <w:sz w:val="22"/>
        </w:rPr>
        <w:t> </w:t>
      </w:r>
      <w:r>
        <w:rPr>
          <w:color w:val="231F20"/>
          <w:sz w:val="22"/>
        </w:rPr>
        <w:t>Internacional</w:t>
      </w:r>
      <w:r>
        <w:rPr>
          <w:color w:val="231F20"/>
          <w:spacing w:val="-27"/>
          <w:sz w:val="22"/>
        </w:rPr>
        <w:t> </w:t>
      </w:r>
      <w:r>
        <w:rPr>
          <w:color w:val="231F20"/>
          <w:sz w:val="22"/>
        </w:rPr>
        <w:t>(2008).</w:t>
      </w:r>
      <w:r>
        <w:rPr>
          <w:color w:val="231F20"/>
          <w:spacing w:val="-27"/>
          <w:sz w:val="22"/>
        </w:rPr>
        <w:t> </w:t>
      </w:r>
      <w:r>
        <w:rPr>
          <w:i/>
          <w:color w:val="231F20"/>
          <w:sz w:val="22"/>
        </w:rPr>
        <w:t>Índice</w:t>
      </w:r>
      <w:r>
        <w:rPr>
          <w:i/>
          <w:color w:val="231F20"/>
          <w:spacing w:val="-29"/>
          <w:sz w:val="22"/>
        </w:rPr>
        <w:t> </w:t>
      </w:r>
      <w:r>
        <w:rPr>
          <w:i/>
          <w:color w:val="231F20"/>
          <w:spacing w:val="-3"/>
          <w:sz w:val="22"/>
        </w:rPr>
        <w:t>de</w:t>
      </w:r>
      <w:r>
        <w:rPr>
          <w:i/>
          <w:color w:val="231F20"/>
          <w:spacing w:val="-29"/>
          <w:sz w:val="22"/>
        </w:rPr>
        <w:t> </w:t>
      </w:r>
      <w:r>
        <w:rPr>
          <w:i/>
          <w:color w:val="231F20"/>
          <w:sz w:val="22"/>
        </w:rPr>
        <w:t>Transparencia</w:t>
      </w:r>
      <w:r>
        <w:rPr>
          <w:i/>
          <w:color w:val="231F20"/>
          <w:spacing w:val="-29"/>
          <w:sz w:val="22"/>
        </w:rPr>
        <w:t> </w:t>
      </w:r>
      <w:r>
        <w:rPr>
          <w:i/>
          <w:color w:val="231F20"/>
          <w:spacing w:val="-3"/>
          <w:sz w:val="22"/>
        </w:rPr>
        <w:t>de</w:t>
      </w:r>
      <w:r>
        <w:rPr>
          <w:i/>
          <w:color w:val="231F20"/>
          <w:spacing w:val="-29"/>
          <w:sz w:val="22"/>
        </w:rPr>
        <w:t> </w:t>
      </w:r>
      <w:r>
        <w:rPr>
          <w:i/>
          <w:color w:val="231F20"/>
          <w:sz w:val="22"/>
        </w:rPr>
        <w:t>los </w:t>
      </w:r>
      <w:r>
        <w:rPr>
          <w:i/>
          <w:color w:val="231F20"/>
          <w:w w:val="95"/>
          <w:sz w:val="22"/>
        </w:rPr>
        <w:t>Ayuntamientos</w:t>
      </w:r>
      <w:r>
        <w:rPr>
          <w:color w:val="231F20"/>
          <w:w w:val="95"/>
          <w:sz w:val="22"/>
        </w:rPr>
        <w:t>.</w:t>
      </w:r>
      <w:r>
        <w:rPr>
          <w:color w:val="231F20"/>
          <w:spacing w:val="-21"/>
          <w:w w:val="95"/>
          <w:sz w:val="22"/>
        </w:rPr>
        <w:t> </w:t>
      </w:r>
      <w:r>
        <w:rPr>
          <w:color w:val="231F20"/>
          <w:w w:val="95"/>
          <w:sz w:val="22"/>
        </w:rPr>
        <w:t>Cuadro</w:t>
      </w:r>
      <w:r>
        <w:rPr>
          <w:color w:val="231F20"/>
          <w:spacing w:val="-21"/>
          <w:w w:val="95"/>
          <w:sz w:val="22"/>
        </w:rPr>
        <w:t> </w:t>
      </w:r>
      <w:r>
        <w:rPr>
          <w:color w:val="231F20"/>
          <w:w w:val="95"/>
          <w:sz w:val="22"/>
        </w:rPr>
        <w:t>General</w:t>
      </w:r>
      <w:r>
        <w:rPr>
          <w:color w:val="231F20"/>
          <w:spacing w:val="-21"/>
          <w:w w:val="95"/>
          <w:sz w:val="22"/>
        </w:rPr>
        <w:t> </w:t>
      </w:r>
      <w:r>
        <w:rPr>
          <w:color w:val="231F20"/>
          <w:w w:val="95"/>
          <w:sz w:val="22"/>
        </w:rPr>
        <w:t>de</w:t>
      </w:r>
      <w:r>
        <w:rPr>
          <w:color w:val="231F20"/>
          <w:spacing w:val="-21"/>
          <w:w w:val="95"/>
          <w:sz w:val="22"/>
        </w:rPr>
        <w:t> </w:t>
      </w:r>
      <w:r>
        <w:rPr>
          <w:color w:val="231F20"/>
          <w:w w:val="95"/>
          <w:sz w:val="22"/>
        </w:rPr>
        <w:t>Indicadores.</w:t>
      </w:r>
      <w:r>
        <w:rPr>
          <w:color w:val="231F20"/>
          <w:spacing w:val="-21"/>
          <w:w w:val="95"/>
          <w:sz w:val="22"/>
        </w:rPr>
        <w:t> </w:t>
      </w:r>
      <w:r>
        <w:rPr>
          <w:color w:val="231F20"/>
          <w:w w:val="95"/>
          <w:sz w:val="22"/>
        </w:rPr>
        <w:t>Madrid.</w:t>
      </w:r>
    </w:p>
    <w:p>
      <w:pPr>
        <w:spacing w:line="266" w:lineRule="auto" w:before="0"/>
        <w:ind w:left="614" w:right="118" w:hanging="397"/>
        <w:jc w:val="both"/>
        <w:rPr>
          <w:sz w:val="22"/>
        </w:rPr>
      </w:pPr>
      <w:r>
        <w:rPr>
          <w:color w:val="231F20"/>
          <w:sz w:val="22"/>
        </w:rPr>
        <w:t>U.S.</w:t>
      </w:r>
      <w:r>
        <w:rPr>
          <w:color w:val="231F20"/>
          <w:spacing w:val="-20"/>
          <w:sz w:val="22"/>
        </w:rPr>
        <w:t> </w:t>
      </w:r>
      <w:r>
        <w:rPr>
          <w:color w:val="231F20"/>
          <w:sz w:val="22"/>
        </w:rPr>
        <w:t>Department</w:t>
      </w:r>
      <w:r>
        <w:rPr>
          <w:color w:val="231F20"/>
          <w:spacing w:val="-20"/>
          <w:sz w:val="22"/>
        </w:rPr>
        <w:t> </w:t>
      </w:r>
      <w:r>
        <w:rPr>
          <w:color w:val="231F20"/>
          <w:sz w:val="22"/>
        </w:rPr>
        <w:t>of</w:t>
      </w:r>
      <w:r>
        <w:rPr>
          <w:color w:val="231F20"/>
          <w:spacing w:val="-20"/>
          <w:sz w:val="22"/>
        </w:rPr>
        <w:t> </w:t>
      </w:r>
      <w:r>
        <w:rPr>
          <w:color w:val="231F20"/>
          <w:sz w:val="22"/>
        </w:rPr>
        <w:t>State</w:t>
      </w:r>
      <w:r>
        <w:rPr>
          <w:color w:val="231F20"/>
          <w:spacing w:val="-20"/>
          <w:sz w:val="22"/>
        </w:rPr>
        <w:t> </w:t>
      </w:r>
      <w:r>
        <w:rPr>
          <w:color w:val="231F20"/>
          <w:sz w:val="22"/>
        </w:rPr>
        <w:t>(2007).</w:t>
      </w:r>
      <w:r>
        <w:rPr>
          <w:color w:val="231F20"/>
          <w:spacing w:val="-21"/>
          <w:sz w:val="22"/>
        </w:rPr>
        <w:t> </w:t>
      </w:r>
      <w:r>
        <w:rPr>
          <w:i/>
          <w:color w:val="231F20"/>
          <w:sz w:val="22"/>
        </w:rPr>
        <w:t>The</w:t>
      </w:r>
      <w:r>
        <w:rPr>
          <w:i/>
          <w:color w:val="231F20"/>
          <w:spacing w:val="-22"/>
          <w:sz w:val="22"/>
        </w:rPr>
        <w:t> </w:t>
      </w:r>
      <w:r>
        <w:rPr>
          <w:i/>
          <w:color w:val="231F20"/>
          <w:spacing w:val="-3"/>
          <w:sz w:val="22"/>
        </w:rPr>
        <w:t>freedom</w:t>
      </w:r>
      <w:r>
        <w:rPr>
          <w:i/>
          <w:color w:val="231F20"/>
          <w:spacing w:val="-22"/>
          <w:sz w:val="22"/>
        </w:rPr>
        <w:t> </w:t>
      </w:r>
      <w:r>
        <w:rPr>
          <w:i/>
          <w:color w:val="231F20"/>
          <w:sz w:val="22"/>
        </w:rPr>
        <w:t>of</w:t>
      </w:r>
      <w:r>
        <w:rPr>
          <w:i/>
          <w:color w:val="231F20"/>
          <w:spacing w:val="-22"/>
          <w:sz w:val="22"/>
        </w:rPr>
        <w:t> </w:t>
      </w:r>
      <w:r>
        <w:rPr>
          <w:i/>
          <w:color w:val="231F20"/>
          <w:sz w:val="22"/>
        </w:rPr>
        <w:t>information</w:t>
      </w:r>
      <w:r>
        <w:rPr>
          <w:i/>
          <w:color w:val="231F20"/>
          <w:spacing w:val="-22"/>
          <w:sz w:val="22"/>
        </w:rPr>
        <w:t> </w:t>
      </w:r>
      <w:r>
        <w:rPr>
          <w:i/>
          <w:color w:val="231F20"/>
          <w:sz w:val="22"/>
        </w:rPr>
        <w:t>act</w:t>
      </w:r>
      <w:r>
        <w:rPr>
          <w:i/>
          <w:color w:val="231F20"/>
          <w:spacing w:val="-22"/>
          <w:sz w:val="22"/>
        </w:rPr>
        <w:t> </w:t>
      </w:r>
      <w:r>
        <w:rPr>
          <w:i/>
          <w:color w:val="231F20"/>
          <w:sz w:val="22"/>
        </w:rPr>
        <w:t>as </w:t>
      </w:r>
      <w:r>
        <w:rPr>
          <w:i/>
          <w:color w:val="231F20"/>
          <w:sz w:val="22"/>
        </w:rPr>
        <w:t>amended</w:t>
      </w:r>
      <w:r>
        <w:rPr>
          <w:i/>
          <w:color w:val="231F20"/>
          <w:spacing w:val="-30"/>
          <w:sz w:val="22"/>
        </w:rPr>
        <w:t> </w:t>
      </w:r>
      <w:r>
        <w:rPr>
          <w:i/>
          <w:color w:val="231F20"/>
          <w:spacing w:val="-3"/>
          <w:sz w:val="22"/>
        </w:rPr>
        <w:t>by</w:t>
      </w:r>
      <w:r>
        <w:rPr>
          <w:i/>
          <w:color w:val="231F20"/>
          <w:spacing w:val="-30"/>
          <w:sz w:val="22"/>
        </w:rPr>
        <w:t> </w:t>
      </w:r>
      <w:r>
        <w:rPr>
          <w:i/>
          <w:color w:val="231F20"/>
          <w:sz w:val="22"/>
        </w:rPr>
        <w:t>public</w:t>
      </w:r>
      <w:r>
        <w:rPr>
          <w:i/>
          <w:color w:val="231F20"/>
          <w:spacing w:val="-30"/>
          <w:sz w:val="22"/>
        </w:rPr>
        <w:t> </w:t>
      </w:r>
      <w:r>
        <w:rPr>
          <w:i/>
          <w:color w:val="231F20"/>
          <w:sz w:val="22"/>
        </w:rPr>
        <w:t>law</w:t>
      </w:r>
      <w:r>
        <w:rPr>
          <w:color w:val="231F20"/>
          <w:sz w:val="22"/>
        </w:rPr>
        <w:t>.</w:t>
      </w:r>
      <w:r>
        <w:rPr>
          <w:color w:val="231F20"/>
          <w:spacing w:val="-28"/>
          <w:sz w:val="22"/>
        </w:rPr>
        <w:t> </w:t>
      </w:r>
      <w:r>
        <w:rPr>
          <w:color w:val="231F20"/>
          <w:sz w:val="22"/>
        </w:rPr>
        <w:t>Washington,</w:t>
      </w:r>
      <w:r>
        <w:rPr>
          <w:color w:val="231F20"/>
          <w:spacing w:val="-28"/>
          <w:sz w:val="22"/>
        </w:rPr>
        <w:t> </w:t>
      </w:r>
      <w:r>
        <w:rPr>
          <w:color w:val="231F20"/>
          <w:spacing w:val="-3"/>
          <w:sz w:val="22"/>
        </w:rPr>
        <w:t>D.</w:t>
      </w:r>
      <w:r>
        <w:rPr>
          <w:color w:val="231F20"/>
          <w:spacing w:val="-28"/>
          <w:sz w:val="22"/>
        </w:rPr>
        <w:t> </w:t>
      </w:r>
      <w:r>
        <w:rPr>
          <w:color w:val="231F20"/>
          <w:sz w:val="22"/>
        </w:rPr>
        <w:t>C.</w:t>
      </w:r>
      <w:r>
        <w:rPr>
          <w:color w:val="231F20"/>
          <w:spacing w:val="-28"/>
          <w:sz w:val="22"/>
        </w:rPr>
        <w:t> </w:t>
      </w:r>
      <w:r>
        <w:rPr>
          <w:color w:val="231F20"/>
          <w:sz w:val="22"/>
        </w:rPr>
        <w:t>Disponible</w:t>
      </w:r>
      <w:r>
        <w:rPr>
          <w:color w:val="231F20"/>
          <w:spacing w:val="-28"/>
          <w:sz w:val="22"/>
        </w:rPr>
        <w:t> </w:t>
      </w:r>
      <w:r>
        <w:rPr>
          <w:color w:val="231F20"/>
          <w:sz w:val="22"/>
        </w:rPr>
        <w:t>en:</w:t>
      </w:r>
      <w:r>
        <w:rPr>
          <w:color w:val="231F20"/>
          <w:spacing w:val="-28"/>
          <w:sz w:val="22"/>
        </w:rPr>
        <w:t> </w:t>
      </w:r>
      <w:r>
        <w:rPr>
          <w:color w:val="231F20"/>
          <w:spacing w:val="-4"/>
          <w:w w:val="105"/>
          <w:sz w:val="22"/>
        </w:rPr>
        <w:t>http:// </w:t>
      </w:r>
      <w:hyperlink r:id="rId1462">
        <w:r>
          <w:rPr>
            <w:color w:val="231F20"/>
            <w:sz w:val="22"/>
          </w:rPr>
          <w:t>www.usdoj.gov/oip/amendment-s2488.pdf</w:t>
        </w:r>
      </w:hyperlink>
    </w:p>
    <w:p>
      <w:pPr>
        <w:spacing w:line="266" w:lineRule="auto" w:before="0"/>
        <w:ind w:left="614" w:right="118" w:hanging="397"/>
        <w:jc w:val="both"/>
        <w:rPr>
          <w:sz w:val="22"/>
        </w:rPr>
      </w:pPr>
      <w:r>
        <w:rPr>
          <w:color w:val="231F20"/>
          <w:w w:val="95"/>
          <w:sz w:val="22"/>
        </w:rPr>
        <w:t>Villanueva,</w:t>
      </w:r>
      <w:r>
        <w:rPr>
          <w:color w:val="231F20"/>
          <w:spacing w:val="-16"/>
          <w:w w:val="95"/>
          <w:sz w:val="22"/>
        </w:rPr>
        <w:t> </w:t>
      </w:r>
      <w:r>
        <w:rPr>
          <w:color w:val="231F20"/>
          <w:w w:val="95"/>
          <w:sz w:val="22"/>
        </w:rPr>
        <w:t>E.</w:t>
      </w:r>
      <w:r>
        <w:rPr>
          <w:color w:val="231F20"/>
          <w:spacing w:val="-16"/>
          <w:w w:val="95"/>
          <w:sz w:val="22"/>
        </w:rPr>
        <w:t> </w:t>
      </w:r>
      <w:r>
        <w:rPr>
          <w:color w:val="231F20"/>
          <w:w w:val="95"/>
          <w:sz w:val="22"/>
        </w:rPr>
        <w:t>Y</w:t>
      </w:r>
      <w:r>
        <w:rPr>
          <w:color w:val="231F20"/>
          <w:spacing w:val="-16"/>
          <w:w w:val="95"/>
          <w:sz w:val="22"/>
        </w:rPr>
        <w:t> </w:t>
      </w:r>
      <w:r>
        <w:rPr>
          <w:color w:val="231F20"/>
          <w:w w:val="95"/>
          <w:sz w:val="22"/>
        </w:rPr>
        <w:t>Luna</w:t>
      </w:r>
      <w:r>
        <w:rPr>
          <w:color w:val="231F20"/>
          <w:spacing w:val="-16"/>
          <w:w w:val="95"/>
          <w:sz w:val="22"/>
        </w:rPr>
        <w:t> </w:t>
      </w:r>
      <w:r>
        <w:rPr>
          <w:color w:val="231F20"/>
          <w:w w:val="95"/>
          <w:sz w:val="22"/>
        </w:rPr>
        <w:t>(2006).</w:t>
      </w:r>
      <w:r>
        <w:rPr>
          <w:color w:val="231F20"/>
          <w:spacing w:val="-16"/>
          <w:w w:val="95"/>
          <w:sz w:val="22"/>
        </w:rPr>
        <w:t> </w:t>
      </w:r>
      <w:r>
        <w:rPr>
          <w:i/>
          <w:color w:val="231F20"/>
          <w:w w:val="95"/>
          <w:sz w:val="22"/>
        </w:rPr>
        <w:t>Dictamen</w:t>
      </w:r>
      <w:r>
        <w:rPr>
          <w:i/>
          <w:color w:val="231F20"/>
          <w:spacing w:val="-18"/>
          <w:w w:val="95"/>
          <w:sz w:val="22"/>
        </w:rPr>
        <w:t> </w:t>
      </w:r>
      <w:r>
        <w:rPr>
          <w:i/>
          <w:color w:val="231F20"/>
          <w:spacing w:val="-3"/>
          <w:w w:val="95"/>
          <w:sz w:val="22"/>
        </w:rPr>
        <w:t>sobre</w:t>
      </w:r>
      <w:r>
        <w:rPr>
          <w:i/>
          <w:color w:val="231F20"/>
          <w:spacing w:val="-18"/>
          <w:w w:val="95"/>
          <w:sz w:val="22"/>
        </w:rPr>
        <w:t> </w:t>
      </w:r>
      <w:r>
        <w:rPr>
          <w:i/>
          <w:color w:val="231F20"/>
          <w:w w:val="95"/>
          <w:sz w:val="22"/>
        </w:rPr>
        <w:t>las</w:t>
      </w:r>
      <w:r>
        <w:rPr>
          <w:i/>
          <w:color w:val="231F20"/>
          <w:spacing w:val="-18"/>
          <w:w w:val="95"/>
          <w:sz w:val="22"/>
        </w:rPr>
        <w:t> </w:t>
      </w:r>
      <w:r>
        <w:rPr>
          <w:i/>
          <w:color w:val="231F20"/>
          <w:w w:val="95"/>
          <w:sz w:val="22"/>
        </w:rPr>
        <w:t>leyes</w:t>
      </w:r>
      <w:r>
        <w:rPr>
          <w:i/>
          <w:color w:val="231F20"/>
          <w:spacing w:val="-18"/>
          <w:w w:val="95"/>
          <w:sz w:val="22"/>
        </w:rPr>
        <w:t> </w:t>
      </w:r>
      <w:r>
        <w:rPr>
          <w:i/>
          <w:color w:val="231F20"/>
          <w:spacing w:val="-3"/>
          <w:w w:val="95"/>
          <w:sz w:val="22"/>
        </w:rPr>
        <w:t>de</w:t>
      </w:r>
      <w:r>
        <w:rPr>
          <w:i/>
          <w:color w:val="231F20"/>
          <w:spacing w:val="-18"/>
          <w:w w:val="95"/>
          <w:sz w:val="22"/>
        </w:rPr>
        <w:t> </w:t>
      </w:r>
      <w:r>
        <w:rPr>
          <w:i/>
          <w:color w:val="231F20"/>
          <w:w w:val="95"/>
          <w:sz w:val="22"/>
        </w:rPr>
        <w:t>transparen- </w:t>
      </w:r>
      <w:r>
        <w:rPr>
          <w:i/>
          <w:color w:val="231F20"/>
          <w:sz w:val="22"/>
        </w:rPr>
        <w:t>cia</w:t>
      </w:r>
      <w:r>
        <w:rPr>
          <w:color w:val="231F20"/>
          <w:sz w:val="22"/>
        </w:rPr>
        <w:t>.</w:t>
      </w:r>
      <w:r>
        <w:rPr>
          <w:color w:val="231F20"/>
          <w:spacing w:val="-41"/>
          <w:sz w:val="22"/>
        </w:rPr>
        <w:t> </w:t>
      </w:r>
      <w:r>
        <w:rPr>
          <w:color w:val="231F20"/>
          <w:sz w:val="22"/>
        </w:rPr>
        <w:t>México:</w:t>
      </w:r>
      <w:r>
        <w:rPr>
          <w:color w:val="231F20"/>
          <w:spacing w:val="-41"/>
          <w:sz w:val="22"/>
        </w:rPr>
        <w:t> </w:t>
      </w:r>
      <w:r>
        <w:rPr>
          <w:color w:val="231F20"/>
          <w:sz w:val="22"/>
        </w:rPr>
        <w:t>Libertad</w:t>
      </w:r>
      <w:r>
        <w:rPr>
          <w:color w:val="231F20"/>
          <w:spacing w:val="-41"/>
          <w:sz w:val="22"/>
        </w:rPr>
        <w:t> </w:t>
      </w:r>
      <w:r>
        <w:rPr>
          <w:color w:val="231F20"/>
          <w:sz w:val="22"/>
        </w:rPr>
        <w:t>de</w:t>
      </w:r>
      <w:r>
        <w:rPr>
          <w:color w:val="231F20"/>
          <w:spacing w:val="-41"/>
          <w:sz w:val="22"/>
        </w:rPr>
        <w:t> </w:t>
      </w:r>
      <w:r>
        <w:rPr>
          <w:color w:val="231F20"/>
          <w:sz w:val="22"/>
        </w:rPr>
        <w:t>información-México</w:t>
      </w:r>
      <w:r>
        <w:rPr>
          <w:color w:val="231F20"/>
          <w:spacing w:val="-41"/>
          <w:sz w:val="22"/>
        </w:rPr>
        <w:t> </w:t>
      </w:r>
      <w:r>
        <w:rPr>
          <w:color w:val="231F20"/>
          <w:sz w:val="22"/>
        </w:rPr>
        <w:t>A.</w:t>
      </w:r>
      <w:r>
        <w:rPr>
          <w:color w:val="231F20"/>
          <w:spacing w:val="-41"/>
          <w:sz w:val="22"/>
        </w:rPr>
        <w:t> </w:t>
      </w:r>
      <w:r>
        <w:rPr>
          <w:color w:val="231F20"/>
          <w:sz w:val="22"/>
        </w:rPr>
        <w:t>C.</w:t>
      </w:r>
    </w:p>
    <w:p>
      <w:pPr>
        <w:spacing w:after="0" w:line="266" w:lineRule="auto"/>
        <w:jc w:val="both"/>
        <w:rPr>
          <w:sz w:val="22"/>
        </w:rPr>
        <w:sectPr>
          <w:pgSz w:w="8790" w:h="12480"/>
          <w:pgMar w:header="503" w:footer="609" w:top="700" w:bottom="800" w:left="1200" w:right="900"/>
        </w:sectPr>
      </w:pPr>
    </w:p>
    <w:p>
      <w:pPr>
        <w:pStyle w:val="BodyText"/>
        <w:spacing w:before="4"/>
        <w:rPr>
          <w:rFonts w:ascii="Times New Roman"/>
          <w:sz w:val="17"/>
        </w:rPr>
      </w:pPr>
    </w:p>
    <w:p>
      <w:pPr>
        <w:spacing w:after="0"/>
        <w:rPr>
          <w:rFonts w:ascii="Times New Roman"/>
          <w:sz w:val="17"/>
        </w:rPr>
        <w:sectPr>
          <w:headerReference w:type="even" r:id="rId1463"/>
          <w:footerReference w:type="even" r:id="rId1464"/>
          <w:pgSz w:w="8790" w:h="12480"/>
          <w:pgMar w:header="0" w:footer="0" w:top="1160" w:bottom="280" w:left="1200" w:right="120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1"/>
        <w:rPr>
          <w:rFonts w:ascii="Times New Roman"/>
          <w:sz w:val="17"/>
        </w:rPr>
      </w:pPr>
    </w:p>
    <w:p>
      <w:pPr>
        <w:pStyle w:val="Heading1"/>
        <w:spacing w:line="388" w:lineRule="auto"/>
        <w:ind w:left="1516" w:firstLine="361"/>
        <w:jc w:val="left"/>
      </w:pPr>
      <w:r>
        <w:rPr>
          <w:color w:val="231F20"/>
          <w:w w:val="105"/>
        </w:rPr>
        <w:t>El Colectivo CIMTRA: gestación  y transformación</w:t>
      </w:r>
    </w:p>
    <w:p>
      <w:pPr>
        <w:pStyle w:val="BodyText"/>
        <w:spacing w:before="2"/>
        <w:rPr>
          <w:rFonts w:ascii="Times New Roman"/>
          <w:b/>
          <w:sz w:val="29"/>
        </w:rPr>
      </w:pPr>
    </w:p>
    <w:p>
      <w:pPr>
        <w:spacing w:before="1"/>
        <w:ind w:left="217" w:right="118" w:firstLine="0"/>
        <w:jc w:val="right"/>
        <w:rPr>
          <w:i/>
          <w:sz w:val="18"/>
        </w:rPr>
      </w:pPr>
      <w:r>
        <w:rPr>
          <w:i/>
          <w:color w:val="231F20"/>
          <w:w w:val="95"/>
          <w:sz w:val="18"/>
        </w:rPr>
        <w:t>Jaime Villasana Dávila</w:t>
      </w: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Heading3"/>
        <w:spacing w:before="69"/>
      </w:pPr>
      <w:r>
        <w:rPr>
          <w:color w:val="231F20"/>
        </w:rPr>
        <w:t>Introducción</w:t>
      </w:r>
    </w:p>
    <w:p>
      <w:pPr>
        <w:pStyle w:val="BodyText"/>
        <w:spacing w:before="8"/>
        <w:rPr>
          <w:b/>
          <w:sz w:val="26"/>
        </w:rPr>
      </w:pPr>
    </w:p>
    <w:p>
      <w:pPr>
        <w:pStyle w:val="BodyText"/>
        <w:spacing w:line="266" w:lineRule="auto"/>
        <w:ind w:left="217" w:right="115"/>
        <w:jc w:val="both"/>
      </w:pPr>
      <w:r>
        <w:rPr>
          <w:color w:val="231F20"/>
          <w:w w:val="95"/>
        </w:rPr>
        <w:t>El trabajo describe la incubación, desarrollo, transformación y</w:t>
      </w:r>
      <w:r>
        <w:rPr>
          <w:color w:val="231F20"/>
          <w:spacing w:val="-39"/>
          <w:w w:val="95"/>
        </w:rPr>
        <w:t> </w:t>
      </w:r>
      <w:r>
        <w:rPr>
          <w:color w:val="231F20"/>
          <w:w w:val="95"/>
        </w:rPr>
        <w:t>aplica- ción</w:t>
      </w:r>
      <w:r>
        <w:rPr>
          <w:color w:val="231F20"/>
          <w:spacing w:val="-13"/>
          <w:w w:val="95"/>
        </w:rPr>
        <w:t> </w:t>
      </w:r>
      <w:r>
        <w:rPr>
          <w:color w:val="231F20"/>
          <w:w w:val="95"/>
        </w:rPr>
        <w:t>de</w:t>
      </w:r>
      <w:r>
        <w:rPr>
          <w:color w:val="231F20"/>
          <w:spacing w:val="-13"/>
          <w:w w:val="95"/>
        </w:rPr>
        <w:t> </w:t>
      </w:r>
      <w:r>
        <w:rPr>
          <w:color w:val="231F20"/>
          <w:w w:val="95"/>
        </w:rPr>
        <w:t>una</w:t>
      </w:r>
      <w:r>
        <w:rPr>
          <w:color w:val="231F20"/>
          <w:spacing w:val="-13"/>
          <w:w w:val="95"/>
        </w:rPr>
        <w:t> </w:t>
      </w:r>
      <w:r>
        <w:rPr>
          <w:color w:val="231F20"/>
          <w:w w:val="95"/>
        </w:rPr>
        <w:t>herramienta</w:t>
      </w:r>
      <w:r>
        <w:rPr>
          <w:color w:val="231F20"/>
          <w:spacing w:val="-13"/>
          <w:w w:val="95"/>
        </w:rPr>
        <w:t> </w:t>
      </w:r>
      <w:r>
        <w:rPr>
          <w:color w:val="231F20"/>
          <w:spacing w:val="-3"/>
          <w:w w:val="95"/>
        </w:rPr>
        <w:t>administrada</w:t>
      </w:r>
      <w:r>
        <w:rPr>
          <w:color w:val="231F20"/>
          <w:spacing w:val="-13"/>
          <w:w w:val="95"/>
        </w:rPr>
        <w:t> </w:t>
      </w:r>
      <w:r>
        <w:rPr>
          <w:color w:val="231F20"/>
          <w:w w:val="95"/>
        </w:rPr>
        <w:t>por</w:t>
      </w:r>
      <w:r>
        <w:rPr>
          <w:color w:val="231F20"/>
          <w:spacing w:val="-13"/>
          <w:w w:val="95"/>
        </w:rPr>
        <w:t> </w:t>
      </w:r>
      <w:r>
        <w:rPr>
          <w:color w:val="231F20"/>
          <w:w w:val="95"/>
        </w:rPr>
        <w:t>un</w:t>
      </w:r>
      <w:r>
        <w:rPr>
          <w:color w:val="231F20"/>
          <w:spacing w:val="-13"/>
          <w:w w:val="95"/>
        </w:rPr>
        <w:t> </w:t>
      </w:r>
      <w:r>
        <w:rPr>
          <w:color w:val="231F20"/>
          <w:w w:val="95"/>
        </w:rPr>
        <w:t>grupo</w:t>
      </w:r>
      <w:r>
        <w:rPr>
          <w:color w:val="231F20"/>
          <w:spacing w:val="-13"/>
          <w:w w:val="95"/>
        </w:rPr>
        <w:t> </w:t>
      </w:r>
      <w:r>
        <w:rPr>
          <w:color w:val="231F20"/>
          <w:w w:val="95"/>
        </w:rPr>
        <w:t>de</w:t>
      </w:r>
      <w:r>
        <w:rPr>
          <w:color w:val="231F20"/>
          <w:spacing w:val="-13"/>
          <w:w w:val="95"/>
        </w:rPr>
        <w:t> </w:t>
      </w:r>
      <w:r>
        <w:rPr>
          <w:color w:val="231F20"/>
          <w:spacing w:val="-3"/>
          <w:w w:val="95"/>
        </w:rPr>
        <w:t>organizaciones </w:t>
      </w:r>
      <w:r>
        <w:rPr>
          <w:color w:val="231F20"/>
        </w:rPr>
        <w:t>civiles</w:t>
      </w:r>
      <w:r>
        <w:rPr>
          <w:color w:val="231F20"/>
          <w:spacing w:val="-47"/>
        </w:rPr>
        <w:t> </w:t>
      </w:r>
      <w:r>
        <w:rPr>
          <w:color w:val="231F20"/>
        </w:rPr>
        <w:t>y</w:t>
      </w:r>
      <w:r>
        <w:rPr>
          <w:color w:val="231F20"/>
          <w:spacing w:val="-47"/>
        </w:rPr>
        <w:t> </w:t>
      </w:r>
      <w:r>
        <w:rPr>
          <w:color w:val="231F20"/>
        </w:rPr>
        <w:t>enfocada</w:t>
      </w:r>
      <w:r>
        <w:rPr>
          <w:color w:val="231F20"/>
          <w:spacing w:val="-47"/>
        </w:rPr>
        <w:t> </w:t>
      </w:r>
      <w:r>
        <w:rPr>
          <w:color w:val="231F20"/>
        </w:rPr>
        <w:t>en</w:t>
      </w:r>
      <w:r>
        <w:rPr>
          <w:color w:val="231F20"/>
          <w:spacing w:val="-47"/>
        </w:rPr>
        <w:t> </w:t>
      </w:r>
      <w:r>
        <w:rPr>
          <w:color w:val="231F20"/>
        </w:rPr>
        <w:t>medir</w:t>
      </w:r>
      <w:r>
        <w:rPr>
          <w:color w:val="231F20"/>
          <w:spacing w:val="-47"/>
        </w:rPr>
        <w:t> </w:t>
      </w:r>
      <w:r>
        <w:rPr>
          <w:color w:val="231F20"/>
        </w:rPr>
        <w:t>el</w:t>
      </w:r>
      <w:r>
        <w:rPr>
          <w:color w:val="231F20"/>
          <w:spacing w:val="-47"/>
        </w:rPr>
        <w:t> </w:t>
      </w:r>
      <w:r>
        <w:rPr>
          <w:color w:val="231F20"/>
        </w:rPr>
        <w:t>nivel</w:t>
      </w:r>
      <w:r>
        <w:rPr>
          <w:color w:val="231F20"/>
          <w:spacing w:val="-47"/>
        </w:rPr>
        <w:t> </w:t>
      </w:r>
      <w:r>
        <w:rPr>
          <w:color w:val="231F20"/>
        </w:rPr>
        <w:t>de</w:t>
      </w:r>
      <w:r>
        <w:rPr>
          <w:color w:val="231F20"/>
          <w:spacing w:val="-47"/>
        </w:rPr>
        <w:t> </w:t>
      </w:r>
      <w:r>
        <w:rPr>
          <w:color w:val="231F20"/>
        </w:rPr>
        <w:t>transparencia</w:t>
      </w:r>
      <w:r>
        <w:rPr>
          <w:color w:val="231F20"/>
          <w:spacing w:val="-47"/>
        </w:rPr>
        <w:t> </w:t>
      </w:r>
      <w:r>
        <w:rPr>
          <w:color w:val="231F20"/>
        </w:rPr>
        <w:t>de</w:t>
      </w:r>
      <w:r>
        <w:rPr>
          <w:color w:val="231F20"/>
          <w:spacing w:val="-47"/>
        </w:rPr>
        <w:t> </w:t>
      </w:r>
      <w:r>
        <w:rPr>
          <w:color w:val="231F20"/>
        </w:rPr>
        <w:t>los</w:t>
      </w:r>
      <w:r>
        <w:rPr>
          <w:color w:val="231F20"/>
          <w:spacing w:val="-47"/>
        </w:rPr>
        <w:t> </w:t>
      </w:r>
      <w:r>
        <w:rPr>
          <w:color w:val="231F20"/>
        </w:rPr>
        <w:t>municipios mexicano</w:t>
      </w:r>
      <w:r>
        <w:rPr>
          <w:color w:val="231F20"/>
          <w:spacing w:val="-27"/>
        </w:rPr>
        <w:t> </w:t>
      </w:r>
      <w:r>
        <w:rPr>
          <w:color w:val="231F20"/>
        </w:rPr>
        <w:t>que,</w:t>
      </w:r>
      <w:r>
        <w:rPr>
          <w:color w:val="231F20"/>
          <w:spacing w:val="-27"/>
        </w:rPr>
        <w:t> </w:t>
      </w:r>
      <w:r>
        <w:rPr>
          <w:color w:val="231F20"/>
        </w:rPr>
        <w:t>dado</w:t>
      </w:r>
      <w:r>
        <w:rPr>
          <w:color w:val="231F20"/>
          <w:spacing w:val="-27"/>
        </w:rPr>
        <w:t> </w:t>
      </w:r>
      <w:r>
        <w:rPr>
          <w:color w:val="231F20"/>
        </w:rPr>
        <w:t>el</w:t>
      </w:r>
      <w:r>
        <w:rPr>
          <w:color w:val="231F20"/>
          <w:spacing w:val="-27"/>
        </w:rPr>
        <w:t> </w:t>
      </w:r>
      <w:r>
        <w:rPr>
          <w:color w:val="231F20"/>
        </w:rPr>
        <w:t>momento</w:t>
      </w:r>
      <w:r>
        <w:rPr>
          <w:color w:val="231F20"/>
          <w:spacing w:val="-27"/>
        </w:rPr>
        <w:t> </w:t>
      </w:r>
      <w:r>
        <w:rPr>
          <w:color w:val="231F20"/>
        </w:rPr>
        <w:t>de</w:t>
      </w:r>
      <w:r>
        <w:rPr>
          <w:color w:val="231F20"/>
          <w:spacing w:val="-27"/>
        </w:rPr>
        <w:t> </w:t>
      </w:r>
      <w:r>
        <w:rPr>
          <w:color w:val="231F20"/>
        </w:rPr>
        <w:t>su</w:t>
      </w:r>
      <w:r>
        <w:rPr>
          <w:color w:val="231F20"/>
          <w:spacing w:val="-27"/>
        </w:rPr>
        <w:t> </w:t>
      </w:r>
      <w:r>
        <w:rPr>
          <w:color w:val="231F20"/>
        </w:rPr>
        <w:t>surgimiento,</w:t>
      </w:r>
      <w:r>
        <w:rPr>
          <w:color w:val="231F20"/>
          <w:spacing w:val="-27"/>
        </w:rPr>
        <w:t> </w:t>
      </w:r>
      <w:r>
        <w:rPr>
          <w:color w:val="231F20"/>
        </w:rPr>
        <w:t>cubrió</w:t>
      </w:r>
      <w:r>
        <w:rPr>
          <w:color w:val="231F20"/>
          <w:spacing w:val="-27"/>
        </w:rPr>
        <w:t> </w:t>
      </w:r>
      <w:r>
        <w:rPr>
          <w:color w:val="231F20"/>
        </w:rPr>
        <w:t>un</w:t>
      </w:r>
      <w:r>
        <w:rPr>
          <w:color w:val="231F20"/>
          <w:spacing w:val="-27"/>
        </w:rPr>
        <w:t> </w:t>
      </w:r>
      <w:r>
        <w:rPr>
          <w:color w:val="231F20"/>
        </w:rPr>
        <w:t>nicho </w:t>
      </w:r>
      <w:r>
        <w:rPr>
          <w:color w:val="231F20"/>
          <w:w w:val="95"/>
        </w:rPr>
        <w:t>de</w:t>
      </w:r>
      <w:r>
        <w:rPr>
          <w:color w:val="231F20"/>
          <w:spacing w:val="-11"/>
          <w:w w:val="95"/>
        </w:rPr>
        <w:t> </w:t>
      </w:r>
      <w:r>
        <w:rPr>
          <w:color w:val="231F20"/>
          <w:w w:val="95"/>
        </w:rPr>
        <w:t>participación</w:t>
      </w:r>
      <w:r>
        <w:rPr>
          <w:color w:val="231F20"/>
          <w:spacing w:val="-11"/>
          <w:w w:val="95"/>
        </w:rPr>
        <w:t> </w:t>
      </w:r>
      <w:r>
        <w:rPr>
          <w:color w:val="231F20"/>
          <w:w w:val="95"/>
        </w:rPr>
        <w:t>hasta</w:t>
      </w:r>
      <w:r>
        <w:rPr>
          <w:color w:val="231F20"/>
          <w:spacing w:val="-11"/>
          <w:w w:val="95"/>
        </w:rPr>
        <w:t> </w:t>
      </w:r>
      <w:r>
        <w:rPr>
          <w:color w:val="231F20"/>
          <w:w w:val="95"/>
        </w:rPr>
        <w:t>entonces</w:t>
      </w:r>
      <w:r>
        <w:rPr>
          <w:color w:val="231F20"/>
          <w:spacing w:val="-11"/>
          <w:w w:val="95"/>
        </w:rPr>
        <w:t> </w:t>
      </w:r>
      <w:r>
        <w:rPr>
          <w:color w:val="231F20"/>
          <w:w w:val="95"/>
        </w:rPr>
        <w:t>desatendido.</w:t>
      </w:r>
      <w:r>
        <w:rPr>
          <w:color w:val="231F20"/>
          <w:spacing w:val="-11"/>
          <w:w w:val="95"/>
        </w:rPr>
        <w:t> </w:t>
      </w:r>
      <w:r>
        <w:rPr>
          <w:color w:val="231F20"/>
          <w:w w:val="95"/>
        </w:rPr>
        <w:t>Asimismo,</w:t>
      </w:r>
      <w:r>
        <w:rPr>
          <w:color w:val="231F20"/>
          <w:spacing w:val="-11"/>
          <w:w w:val="95"/>
        </w:rPr>
        <w:t> </w:t>
      </w:r>
      <w:r>
        <w:rPr>
          <w:color w:val="231F20"/>
          <w:w w:val="95"/>
        </w:rPr>
        <w:t>se</w:t>
      </w:r>
      <w:r>
        <w:rPr>
          <w:color w:val="231F20"/>
          <w:spacing w:val="-11"/>
          <w:w w:val="95"/>
        </w:rPr>
        <w:t> </w:t>
      </w:r>
      <w:r>
        <w:rPr>
          <w:color w:val="231F20"/>
          <w:w w:val="95"/>
        </w:rPr>
        <w:t>expresan algunos</w:t>
      </w:r>
      <w:r>
        <w:rPr>
          <w:color w:val="231F20"/>
          <w:spacing w:val="-23"/>
          <w:w w:val="95"/>
        </w:rPr>
        <w:t> </w:t>
      </w:r>
      <w:r>
        <w:rPr>
          <w:color w:val="231F20"/>
          <w:w w:val="95"/>
        </w:rPr>
        <w:t>razonamientos</w:t>
      </w:r>
      <w:r>
        <w:rPr>
          <w:color w:val="231F20"/>
          <w:spacing w:val="-23"/>
          <w:w w:val="95"/>
        </w:rPr>
        <w:t> </w:t>
      </w:r>
      <w:r>
        <w:rPr>
          <w:color w:val="231F20"/>
          <w:w w:val="95"/>
        </w:rPr>
        <w:t>y</w:t>
      </w:r>
      <w:r>
        <w:rPr>
          <w:color w:val="231F20"/>
          <w:spacing w:val="-23"/>
          <w:w w:val="95"/>
        </w:rPr>
        <w:t> </w:t>
      </w:r>
      <w:r>
        <w:rPr>
          <w:color w:val="231F20"/>
          <w:w w:val="95"/>
        </w:rPr>
        <w:t>reflexiones</w:t>
      </w:r>
      <w:r>
        <w:rPr>
          <w:color w:val="231F20"/>
          <w:spacing w:val="-23"/>
          <w:w w:val="95"/>
        </w:rPr>
        <w:t> </w:t>
      </w:r>
      <w:r>
        <w:rPr>
          <w:color w:val="231F20"/>
          <w:w w:val="95"/>
        </w:rPr>
        <w:t>sobre</w:t>
      </w:r>
      <w:r>
        <w:rPr>
          <w:color w:val="231F20"/>
          <w:spacing w:val="-23"/>
          <w:w w:val="95"/>
        </w:rPr>
        <w:t> </w:t>
      </w:r>
      <w:r>
        <w:rPr>
          <w:color w:val="231F20"/>
          <w:w w:val="95"/>
        </w:rPr>
        <w:t>este</w:t>
      </w:r>
      <w:r>
        <w:rPr>
          <w:color w:val="231F20"/>
          <w:spacing w:val="-23"/>
          <w:w w:val="95"/>
        </w:rPr>
        <w:t> </w:t>
      </w:r>
      <w:r>
        <w:rPr>
          <w:color w:val="231F20"/>
          <w:spacing w:val="-3"/>
          <w:w w:val="95"/>
        </w:rPr>
        <w:t>nuevo</w:t>
      </w:r>
      <w:r>
        <w:rPr>
          <w:color w:val="231F20"/>
          <w:spacing w:val="-23"/>
          <w:w w:val="95"/>
        </w:rPr>
        <w:t> </w:t>
      </w:r>
      <w:r>
        <w:rPr>
          <w:color w:val="231F20"/>
          <w:w w:val="95"/>
        </w:rPr>
        <w:t>espacio</w:t>
      </w:r>
      <w:r>
        <w:rPr>
          <w:color w:val="231F20"/>
          <w:spacing w:val="-23"/>
          <w:w w:val="95"/>
        </w:rPr>
        <w:t> </w:t>
      </w:r>
      <w:r>
        <w:rPr>
          <w:color w:val="231F20"/>
          <w:w w:val="95"/>
        </w:rPr>
        <w:t>de</w:t>
      </w:r>
      <w:r>
        <w:rPr>
          <w:color w:val="231F20"/>
          <w:spacing w:val="-23"/>
          <w:w w:val="95"/>
        </w:rPr>
        <w:t> </w:t>
      </w:r>
      <w:r>
        <w:rPr>
          <w:color w:val="231F20"/>
          <w:w w:val="95"/>
        </w:rPr>
        <w:t>par- ticipación (Colectivo CIMTRA), sus características, potencialidades</w:t>
      </w:r>
      <w:r>
        <w:rPr>
          <w:color w:val="231F20"/>
          <w:spacing w:val="-26"/>
          <w:w w:val="95"/>
        </w:rPr>
        <w:t> </w:t>
      </w:r>
      <w:r>
        <w:rPr>
          <w:color w:val="231F20"/>
          <w:w w:val="95"/>
        </w:rPr>
        <w:t>y </w:t>
      </w:r>
      <w:r>
        <w:rPr>
          <w:color w:val="231F20"/>
        </w:rPr>
        <w:t>algunos</w:t>
      </w:r>
      <w:r>
        <w:rPr>
          <w:color w:val="231F20"/>
          <w:spacing w:val="-28"/>
        </w:rPr>
        <w:t> </w:t>
      </w:r>
      <w:r>
        <w:rPr>
          <w:color w:val="231F20"/>
        </w:rPr>
        <w:t>retos.</w:t>
      </w:r>
      <w:r>
        <w:rPr>
          <w:color w:val="231F20"/>
          <w:spacing w:val="-28"/>
        </w:rPr>
        <w:t> </w:t>
      </w:r>
      <w:r>
        <w:rPr>
          <w:color w:val="231F20"/>
        </w:rPr>
        <w:t>Se</w:t>
      </w:r>
      <w:r>
        <w:rPr>
          <w:color w:val="231F20"/>
          <w:spacing w:val="-28"/>
        </w:rPr>
        <w:t> </w:t>
      </w:r>
      <w:r>
        <w:rPr>
          <w:color w:val="231F20"/>
        </w:rPr>
        <w:t>termina</w:t>
      </w:r>
      <w:r>
        <w:rPr>
          <w:color w:val="231F20"/>
          <w:spacing w:val="-28"/>
        </w:rPr>
        <w:t> </w:t>
      </w:r>
      <w:r>
        <w:rPr>
          <w:color w:val="231F20"/>
        </w:rPr>
        <w:t>con</w:t>
      </w:r>
      <w:r>
        <w:rPr>
          <w:color w:val="231F20"/>
          <w:spacing w:val="-28"/>
        </w:rPr>
        <w:t> </w:t>
      </w:r>
      <w:r>
        <w:rPr>
          <w:color w:val="231F20"/>
        </w:rPr>
        <w:t>una</w:t>
      </w:r>
      <w:r>
        <w:rPr>
          <w:color w:val="231F20"/>
          <w:spacing w:val="-28"/>
        </w:rPr>
        <w:t> </w:t>
      </w:r>
      <w:r>
        <w:rPr>
          <w:color w:val="231F20"/>
        </w:rPr>
        <w:t>ubicación</w:t>
      </w:r>
      <w:r>
        <w:rPr>
          <w:color w:val="231F20"/>
          <w:spacing w:val="-28"/>
        </w:rPr>
        <w:t> </w:t>
      </w:r>
      <w:r>
        <w:rPr>
          <w:color w:val="231F20"/>
        </w:rPr>
        <w:t>del</w:t>
      </w:r>
      <w:r>
        <w:rPr>
          <w:color w:val="231F20"/>
          <w:spacing w:val="-28"/>
        </w:rPr>
        <w:t> </w:t>
      </w:r>
      <w:r>
        <w:rPr>
          <w:color w:val="231F20"/>
        </w:rPr>
        <w:t>colectivo</w:t>
      </w:r>
      <w:r>
        <w:rPr>
          <w:color w:val="231F20"/>
          <w:spacing w:val="-28"/>
        </w:rPr>
        <w:t> </w:t>
      </w:r>
      <w:r>
        <w:rPr>
          <w:color w:val="231F20"/>
        </w:rPr>
        <w:t>dentro</w:t>
      </w:r>
      <w:r>
        <w:rPr>
          <w:color w:val="231F20"/>
          <w:spacing w:val="-28"/>
        </w:rPr>
        <w:t> </w:t>
      </w:r>
      <w:r>
        <w:rPr>
          <w:color w:val="231F20"/>
        </w:rPr>
        <w:t>de </w:t>
      </w:r>
      <w:r>
        <w:rPr>
          <w:color w:val="231F20"/>
          <w:w w:val="95"/>
        </w:rPr>
        <w:t>una</w:t>
      </w:r>
      <w:r>
        <w:rPr>
          <w:color w:val="231F20"/>
          <w:spacing w:val="-18"/>
          <w:w w:val="95"/>
        </w:rPr>
        <w:t> </w:t>
      </w:r>
      <w:r>
        <w:rPr>
          <w:color w:val="231F20"/>
          <w:spacing w:val="-3"/>
          <w:w w:val="95"/>
        </w:rPr>
        <w:t>clasificación</w:t>
      </w:r>
      <w:r>
        <w:rPr>
          <w:color w:val="231F20"/>
          <w:spacing w:val="-18"/>
          <w:w w:val="95"/>
        </w:rPr>
        <w:t> </w:t>
      </w:r>
      <w:r>
        <w:rPr>
          <w:color w:val="231F20"/>
          <w:spacing w:val="-3"/>
          <w:w w:val="95"/>
        </w:rPr>
        <w:t>elaborada</w:t>
      </w:r>
      <w:r>
        <w:rPr>
          <w:color w:val="231F20"/>
          <w:spacing w:val="-18"/>
          <w:w w:val="95"/>
        </w:rPr>
        <w:t> </w:t>
      </w:r>
      <w:r>
        <w:rPr>
          <w:color w:val="231F20"/>
          <w:w w:val="95"/>
        </w:rPr>
        <w:t>por</w:t>
      </w:r>
      <w:r>
        <w:rPr>
          <w:color w:val="231F20"/>
          <w:spacing w:val="-18"/>
          <w:w w:val="95"/>
        </w:rPr>
        <w:t> </w:t>
      </w:r>
      <w:r>
        <w:rPr>
          <w:color w:val="231F20"/>
          <w:w w:val="95"/>
        </w:rPr>
        <w:t>el</w:t>
      </w:r>
      <w:r>
        <w:rPr>
          <w:color w:val="231F20"/>
          <w:spacing w:val="-18"/>
          <w:w w:val="95"/>
        </w:rPr>
        <w:t> </w:t>
      </w:r>
      <w:r>
        <w:rPr>
          <w:color w:val="231F20"/>
          <w:spacing w:val="-3"/>
          <w:w w:val="95"/>
        </w:rPr>
        <w:t>autor</w:t>
      </w:r>
      <w:r>
        <w:rPr>
          <w:color w:val="231F20"/>
          <w:spacing w:val="-18"/>
          <w:w w:val="95"/>
        </w:rPr>
        <w:t> </w:t>
      </w:r>
      <w:r>
        <w:rPr>
          <w:color w:val="231F20"/>
          <w:w w:val="95"/>
        </w:rPr>
        <w:t>de</w:t>
      </w:r>
      <w:r>
        <w:rPr>
          <w:color w:val="231F20"/>
          <w:spacing w:val="-18"/>
          <w:w w:val="95"/>
        </w:rPr>
        <w:t> </w:t>
      </w:r>
      <w:r>
        <w:rPr>
          <w:color w:val="231F20"/>
          <w:spacing w:val="-3"/>
          <w:w w:val="95"/>
        </w:rPr>
        <w:t>acuerdo</w:t>
      </w:r>
      <w:r>
        <w:rPr>
          <w:color w:val="231F20"/>
          <w:spacing w:val="-18"/>
          <w:w w:val="95"/>
        </w:rPr>
        <w:t> </w:t>
      </w:r>
      <w:r>
        <w:rPr>
          <w:color w:val="231F20"/>
          <w:w w:val="95"/>
        </w:rPr>
        <w:t>a</w:t>
      </w:r>
      <w:r>
        <w:rPr>
          <w:color w:val="231F20"/>
          <w:spacing w:val="-18"/>
          <w:w w:val="95"/>
        </w:rPr>
        <w:t> </w:t>
      </w:r>
      <w:r>
        <w:rPr>
          <w:color w:val="231F20"/>
          <w:w w:val="95"/>
        </w:rPr>
        <w:t>su</w:t>
      </w:r>
      <w:r>
        <w:rPr>
          <w:color w:val="231F20"/>
          <w:spacing w:val="-18"/>
          <w:w w:val="95"/>
        </w:rPr>
        <w:t> </w:t>
      </w:r>
      <w:r>
        <w:rPr>
          <w:color w:val="231F20"/>
          <w:w w:val="95"/>
        </w:rPr>
        <w:t>experiencia</w:t>
      </w:r>
      <w:r>
        <w:rPr>
          <w:color w:val="231F20"/>
          <w:spacing w:val="-18"/>
          <w:w w:val="95"/>
        </w:rPr>
        <w:t> </w:t>
      </w:r>
      <w:r>
        <w:rPr>
          <w:color w:val="231F20"/>
          <w:w w:val="95"/>
        </w:rPr>
        <w:t>en el</w:t>
      </w:r>
      <w:r>
        <w:rPr>
          <w:color w:val="231F20"/>
          <w:spacing w:val="-25"/>
          <w:w w:val="95"/>
        </w:rPr>
        <w:t> </w:t>
      </w:r>
      <w:r>
        <w:rPr>
          <w:color w:val="231F20"/>
          <w:spacing w:val="-3"/>
          <w:w w:val="95"/>
        </w:rPr>
        <w:t>mundo</w:t>
      </w:r>
      <w:r>
        <w:rPr>
          <w:color w:val="231F20"/>
          <w:spacing w:val="-25"/>
          <w:w w:val="95"/>
        </w:rPr>
        <w:t> </w:t>
      </w:r>
      <w:r>
        <w:rPr>
          <w:color w:val="231F20"/>
          <w:w w:val="95"/>
        </w:rPr>
        <w:t>de</w:t>
      </w:r>
      <w:r>
        <w:rPr>
          <w:color w:val="231F20"/>
          <w:spacing w:val="-25"/>
          <w:w w:val="95"/>
        </w:rPr>
        <w:t> </w:t>
      </w:r>
      <w:r>
        <w:rPr>
          <w:color w:val="231F20"/>
          <w:w w:val="95"/>
        </w:rPr>
        <w:t>las</w:t>
      </w:r>
      <w:r>
        <w:rPr>
          <w:color w:val="231F20"/>
          <w:spacing w:val="-25"/>
          <w:w w:val="95"/>
        </w:rPr>
        <w:t> </w:t>
      </w:r>
      <w:r>
        <w:rPr>
          <w:color w:val="231F20"/>
          <w:spacing w:val="-4"/>
          <w:w w:val="95"/>
        </w:rPr>
        <w:t>organizaciones</w:t>
      </w:r>
      <w:r>
        <w:rPr>
          <w:color w:val="231F20"/>
          <w:spacing w:val="-25"/>
          <w:w w:val="95"/>
        </w:rPr>
        <w:t> </w:t>
      </w:r>
      <w:r>
        <w:rPr>
          <w:color w:val="231F20"/>
          <w:spacing w:val="-3"/>
          <w:w w:val="95"/>
        </w:rPr>
        <w:t>civiles</w:t>
      </w:r>
      <w:r>
        <w:rPr>
          <w:color w:val="231F20"/>
          <w:spacing w:val="-25"/>
          <w:w w:val="95"/>
        </w:rPr>
        <w:t> </w:t>
      </w:r>
      <w:r>
        <w:rPr>
          <w:color w:val="231F20"/>
          <w:spacing w:val="-3"/>
          <w:w w:val="95"/>
        </w:rPr>
        <w:t>mexicanas.</w:t>
      </w:r>
      <w:r>
        <w:rPr>
          <w:color w:val="231F20"/>
          <w:spacing w:val="-25"/>
          <w:w w:val="95"/>
        </w:rPr>
        <w:t> </w:t>
      </w:r>
      <w:r>
        <w:rPr>
          <w:color w:val="231F20"/>
          <w:spacing w:val="-3"/>
          <w:w w:val="95"/>
        </w:rPr>
        <w:t>Dicha</w:t>
      </w:r>
      <w:r>
        <w:rPr>
          <w:color w:val="231F20"/>
          <w:spacing w:val="-25"/>
          <w:w w:val="95"/>
        </w:rPr>
        <w:t> </w:t>
      </w:r>
      <w:r>
        <w:rPr>
          <w:color w:val="231F20"/>
          <w:spacing w:val="-4"/>
          <w:w w:val="95"/>
        </w:rPr>
        <w:t>clasificación</w:t>
      </w:r>
      <w:r>
        <w:rPr>
          <w:color w:val="231F20"/>
          <w:spacing w:val="-25"/>
          <w:w w:val="95"/>
        </w:rPr>
        <w:t> </w:t>
      </w:r>
      <w:r>
        <w:rPr>
          <w:color w:val="231F20"/>
          <w:spacing w:val="-3"/>
          <w:w w:val="95"/>
        </w:rPr>
        <w:t>se </w:t>
      </w:r>
      <w:r>
        <w:rPr>
          <w:color w:val="231F20"/>
        </w:rPr>
        <w:t>desarrolla</w:t>
      </w:r>
      <w:r>
        <w:rPr>
          <w:color w:val="231F20"/>
          <w:spacing w:val="-38"/>
        </w:rPr>
        <w:t> </w:t>
      </w:r>
      <w:r>
        <w:rPr>
          <w:color w:val="231F20"/>
        </w:rPr>
        <w:t>con</w:t>
      </w:r>
      <w:r>
        <w:rPr>
          <w:color w:val="231F20"/>
          <w:spacing w:val="-38"/>
        </w:rPr>
        <w:t> </w:t>
      </w:r>
      <w:r>
        <w:rPr>
          <w:color w:val="231F20"/>
        </w:rPr>
        <w:t>base</w:t>
      </w:r>
      <w:r>
        <w:rPr>
          <w:color w:val="231F20"/>
          <w:spacing w:val="-38"/>
        </w:rPr>
        <w:t> </w:t>
      </w:r>
      <w:r>
        <w:rPr>
          <w:color w:val="231F20"/>
        </w:rPr>
        <w:t>en</w:t>
      </w:r>
      <w:r>
        <w:rPr>
          <w:color w:val="231F20"/>
          <w:spacing w:val="-38"/>
        </w:rPr>
        <w:t> </w:t>
      </w:r>
      <w:r>
        <w:rPr>
          <w:color w:val="231F20"/>
        </w:rPr>
        <w:t>el</w:t>
      </w:r>
      <w:r>
        <w:rPr>
          <w:color w:val="231F20"/>
          <w:spacing w:val="-38"/>
        </w:rPr>
        <w:t> </w:t>
      </w:r>
      <w:r>
        <w:rPr>
          <w:color w:val="231F20"/>
        </w:rPr>
        <w:t>voluntarismo</w:t>
      </w:r>
      <w:r>
        <w:rPr>
          <w:color w:val="231F20"/>
          <w:spacing w:val="-38"/>
        </w:rPr>
        <w:t> </w:t>
      </w:r>
      <w:r>
        <w:rPr>
          <w:color w:val="231F20"/>
        </w:rPr>
        <w:t>y</w:t>
      </w:r>
      <w:r>
        <w:rPr>
          <w:color w:val="231F20"/>
          <w:spacing w:val="-38"/>
        </w:rPr>
        <w:t> </w:t>
      </w:r>
      <w:r>
        <w:rPr>
          <w:color w:val="231F20"/>
        </w:rPr>
        <w:t>profesionalismo</w:t>
      </w:r>
      <w:r>
        <w:rPr>
          <w:color w:val="231F20"/>
          <w:spacing w:val="-38"/>
        </w:rPr>
        <w:t> </w:t>
      </w:r>
      <w:r>
        <w:rPr>
          <w:color w:val="231F20"/>
        </w:rPr>
        <w:t>que</w:t>
      </w:r>
      <w:r>
        <w:rPr>
          <w:color w:val="231F20"/>
          <w:spacing w:val="-38"/>
        </w:rPr>
        <w:t> </w:t>
      </w:r>
      <w:r>
        <w:rPr>
          <w:color w:val="231F20"/>
        </w:rPr>
        <w:t>una</w:t>
      </w:r>
      <w:r>
        <w:rPr>
          <w:color w:val="231F20"/>
          <w:spacing w:val="-38"/>
        </w:rPr>
        <w:t> </w:t>
      </w:r>
      <w:r>
        <w:rPr>
          <w:color w:val="231F20"/>
        </w:rPr>
        <w:t>or- ganización</w:t>
      </w:r>
      <w:r>
        <w:rPr>
          <w:color w:val="231F20"/>
          <w:spacing w:val="-40"/>
        </w:rPr>
        <w:t> </w:t>
      </w:r>
      <w:r>
        <w:rPr>
          <w:color w:val="231F20"/>
        </w:rPr>
        <w:t>civil</w:t>
      </w:r>
      <w:r>
        <w:rPr>
          <w:color w:val="231F20"/>
          <w:spacing w:val="-40"/>
        </w:rPr>
        <w:t> </w:t>
      </w:r>
      <w:r>
        <w:rPr>
          <w:color w:val="231F20"/>
        </w:rPr>
        <w:t>puede</w:t>
      </w:r>
      <w:r>
        <w:rPr>
          <w:color w:val="231F20"/>
          <w:spacing w:val="-40"/>
        </w:rPr>
        <w:t> </w:t>
      </w:r>
      <w:r>
        <w:rPr>
          <w:color w:val="231F20"/>
        </w:rPr>
        <w:t>tener</w:t>
      </w:r>
      <w:r>
        <w:rPr>
          <w:color w:val="231F20"/>
          <w:spacing w:val="-40"/>
        </w:rPr>
        <w:t> </w:t>
      </w:r>
      <w:r>
        <w:rPr>
          <w:color w:val="231F20"/>
          <w:spacing w:val="-3"/>
        </w:rPr>
        <w:t>como</w:t>
      </w:r>
      <w:r>
        <w:rPr>
          <w:color w:val="231F20"/>
          <w:spacing w:val="-40"/>
        </w:rPr>
        <w:t> </w:t>
      </w:r>
      <w:r>
        <w:rPr>
          <w:color w:val="231F20"/>
        </w:rPr>
        <w:t>tal,</w:t>
      </w:r>
      <w:r>
        <w:rPr>
          <w:color w:val="231F20"/>
          <w:spacing w:val="-40"/>
        </w:rPr>
        <w:t> </w:t>
      </w:r>
      <w:r>
        <w:rPr>
          <w:color w:val="231F20"/>
        </w:rPr>
        <w:t>en</w:t>
      </w:r>
      <w:r>
        <w:rPr>
          <w:color w:val="231F20"/>
          <w:spacing w:val="-40"/>
        </w:rPr>
        <w:t> </w:t>
      </w:r>
      <w:r>
        <w:rPr>
          <w:color w:val="231F20"/>
        </w:rPr>
        <w:t>el</w:t>
      </w:r>
      <w:r>
        <w:rPr>
          <w:color w:val="231F20"/>
          <w:spacing w:val="-40"/>
        </w:rPr>
        <w:t> </w:t>
      </w:r>
      <w:r>
        <w:rPr>
          <w:color w:val="231F20"/>
        </w:rPr>
        <w:t>sentido</w:t>
      </w:r>
      <w:r>
        <w:rPr>
          <w:color w:val="231F20"/>
          <w:spacing w:val="-40"/>
        </w:rPr>
        <w:t> </w:t>
      </w:r>
      <w:r>
        <w:rPr>
          <w:color w:val="231F20"/>
        </w:rPr>
        <w:t>de</w:t>
      </w:r>
      <w:r>
        <w:rPr>
          <w:color w:val="231F20"/>
          <w:spacing w:val="-40"/>
        </w:rPr>
        <w:t> </w:t>
      </w:r>
      <w:r>
        <w:rPr>
          <w:color w:val="231F20"/>
        </w:rPr>
        <w:t>que</w:t>
      </w:r>
      <w:r>
        <w:rPr>
          <w:color w:val="231F20"/>
          <w:spacing w:val="-40"/>
        </w:rPr>
        <w:t> </w:t>
      </w:r>
      <w:r>
        <w:rPr>
          <w:color w:val="231F20"/>
        </w:rPr>
        <w:t>ésta</w:t>
      </w:r>
      <w:r>
        <w:rPr>
          <w:color w:val="231F20"/>
          <w:spacing w:val="-40"/>
        </w:rPr>
        <w:t> </w:t>
      </w:r>
      <w:r>
        <w:rPr>
          <w:color w:val="231F20"/>
        </w:rPr>
        <w:t>última </w:t>
      </w:r>
      <w:r>
        <w:rPr>
          <w:color w:val="231F20"/>
          <w:w w:val="95"/>
        </w:rPr>
        <w:t>(organizaciones profesionales) recibe una remuneración económica para</w:t>
      </w:r>
      <w:r>
        <w:rPr>
          <w:color w:val="231F20"/>
          <w:spacing w:val="-19"/>
          <w:w w:val="95"/>
        </w:rPr>
        <w:t> </w:t>
      </w:r>
      <w:r>
        <w:rPr>
          <w:color w:val="231F20"/>
          <w:w w:val="95"/>
        </w:rPr>
        <w:t>arribar</w:t>
      </w:r>
      <w:r>
        <w:rPr>
          <w:color w:val="231F20"/>
          <w:spacing w:val="-19"/>
          <w:w w:val="95"/>
        </w:rPr>
        <w:t> </w:t>
      </w:r>
      <w:r>
        <w:rPr>
          <w:color w:val="231F20"/>
          <w:w w:val="95"/>
        </w:rPr>
        <w:t>a</w:t>
      </w:r>
      <w:r>
        <w:rPr>
          <w:color w:val="231F20"/>
          <w:spacing w:val="-19"/>
          <w:w w:val="95"/>
        </w:rPr>
        <w:t> </w:t>
      </w:r>
      <w:r>
        <w:rPr>
          <w:color w:val="231F20"/>
          <w:w w:val="95"/>
        </w:rPr>
        <w:t>sus</w:t>
      </w:r>
      <w:r>
        <w:rPr>
          <w:color w:val="231F20"/>
          <w:spacing w:val="-19"/>
          <w:w w:val="95"/>
        </w:rPr>
        <w:t> </w:t>
      </w:r>
      <w:r>
        <w:rPr>
          <w:color w:val="231F20"/>
          <w:w w:val="95"/>
        </w:rPr>
        <w:t>metas.</w:t>
      </w:r>
    </w:p>
    <w:p>
      <w:pPr>
        <w:spacing w:after="0" w:line="266" w:lineRule="auto"/>
        <w:jc w:val="both"/>
        <w:sectPr>
          <w:headerReference w:type="default" r:id="rId1465"/>
          <w:footerReference w:type="default" r:id="rId1466"/>
          <w:footerReference w:type="even" r:id="rId1467"/>
          <w:pgSz w:w="8790" w:h="12480"/>
          <w:pgMar w:header="0" w:footer="609" w:top="1160" w:bottom="800" w:left="1200" w:right="900"/>
          <w:pgNumType w:start="145"/>
        </w:sectPr>
      </w:pPr>
    </w:p>
    <w:p>
      <w:pPr>
        <w:pStyle w:val="BodyText"/>
        <w:rPr>
          <w:sz w:val="20"/>
        </w:rPr>
      </w:pPr>
    </w:p>
    <w:p>
      <w:pPr>
        <w:pStyle w:val="BodyText"/>
        <w:spacing w:before="3"/>
        <w:rPr>
          <w:sz w:val="17"/>
        </w:rPr>
      </w:pPr>
    </w:p>
    <w:p>
      <w:pPr>
        <w:pStyle w:val="Heading3"/>
        <w:numPr>
          <w:ilvl w:val="0"/>
          <w:numId w:val="21"/>
        </w:numPr>
        <w:tabs>
          <w:tab w:pos="328" w:val="left" w:leader="none"/>
        </w:tabs>
        <w:spacing w:line="240" w:lineRule="auto" w:before="69" w:after="0"/>
        <w:ind w:left="327" w:right="0" w:hanging="227"/>
        <w:jc w:val="both"/>
      </w:pPr>
      <w:r>
        <w:rPr>
          <w:color w:val="231F20"/>
          <w:w w:val="95"/>
        </w:rPr>
        <w:t>Una</w:t>
      </w:r>
      <w:r>
        <w:rPr>
          <w:color w:val="231F20"/>
          <w:spacing w:val="-35"/>
          <w:w w:val="95"/>
        </w:rPr>
        <w:t> </w:t>
      </w:r>
      <w:r>
        <w:rPr>
          <w:color w:val="231F20"/>
          <w:w w:val="95"/>
        </w:rPr>
        <w:t>nueva</w:t>
      </w:r>
      <w:r>
        <w:rPr>
          <w:color w:val="231F20"/>
          <w:spacing w:val="-35"/>
          <w:w w:val="95"/>
        </w:rPr>
        <w:t> </w:t>
      </w:r>
      <w:r>
        <w:rPr>
          <w:color w:val="231F20"/>
          <w:w w:val="95"/>
        </w:rPr>
        <w:t>etapa</w:t>
      </w:r>
    </w:p>
    <w:p>
      <w:pPr>
        <w:pStyle w:val="BodyText"/>
        <w:spacing w:before="8"/>
        <w:rPr>
          <w:b/>
          <w:sz w:val="26"/>
        </w:rPr>
      </w:pPr>
    </w:p>
    <w:p>
      <w:pPr>
        <w:pStyle w:val="ListParagraph"/>
        <w:numPr>
          <w:ilvl w:val="1"/>
          <w:numId w:val="21"/>
        </w:numPr>
        <w:tabs>
          <w:tab w:pos="446" w:val="left" w:leader="none"/>
        </w:tabs>
        <w:spacing w:line="240" w:lineRule="auto" w:before="0" w:after="0"/>
        <w:ind w:left="445" w:right="0" w:hanging="345"/>
        <w:jc w:val="both"/>
        <w:rPr>
          <w:i/>
          <w:sz w:val="22"/>
        </w:rPr>
      </w:pPr>
      <w:r>
        <w:rPr>
          <w:i/>
          <w:color w:val="231F20"/>
          <w:w w:val="95"/>
          <w:sz w:val="22"/>
        </w:rPr>
        <w:t>Construcción</w:t>
      </w:r>
      <w:r>
        <w:rPr>
          <w:i/>
          <w:color w:val="231F20"/>
          <w:spacing w:val="-35"/>
          <w:w w:val="95"/>
          <w:sz w:val="22"/>
        </w:rPr>
        <w:t> </w:t>
      </w:r>
      <w:r>
        <w:rPr>
          <w:i/>
          <w:color w:val="231F20"/>
          <w:spacing w:val="-3"/>
          <w:w w:val="95"/>
          <w:sz w:val="22"/>
        </w:rPr>
        <w:t>de</w:t>
      </w:r>
      <w:r>
        <w:rPr>
          <w:i/>
          <w:color w:val="231F20"/>
          <w:spacing w:val="-35"/>
          <w:w w:val="95"/>
          <w:sz w:val="22"/>
        </w:rPr>
        <w:t> </w:t>
      </w:r>
      <w:r>
        <w:rPr>
          <w:i/>
          <w:color w:val="231F20"/>
          <w:w w:val="95"/>
          <w:sz w:val="22"/>
        </w:rPr>
        <w:t>un</w:t>
      </w:r>
      <w:r>
        <w:rPr>
          <w:i/>
          <w:color w:val="231F20"/>
          <w:spacing w:val="-35"/>
          <w:w w:val="95"/>
          <w:sz w:val="22"/>
        </w:rPr>
        <w:t> </w:t>
      </w:r>
      <w:r>
        <w:rPr>
          <w:i/>
          <w:color w:val="231F20"/>
          <w:w w:val="95"/>
          <w:sz w:val="22"/>
        </w:rPr>
        <w:t>escenario</w:t>
      </w:r>
      <w:r>
        <w:rPr>
          <w:i/>
          <w:color w:val="231F20"/>
          <w:spacing w:val="-35"/>
          <w:w w:val="95"/>
          <w:sz w:val="22"/>
        </w:rPr>
        <w:t> </w:t>
      </w:r>
      <w:r>
        <w:rPr>
          <w:i/>
          <w:color w:val="231F20"/>
          <w:w w:val="95"/>
          <w:sz w:val="22"/>
        </w:rPr>
        <w:t>ad</w:t>
      </w:r>
      <w:r>
        <w:rPr>
          <w:i/>
          <w:color w:val="231F20"/>
          <w:spacing w:val="-35"/>
          <w:w w:val="95"/>
          <w:sz w:val="22"/>
        </w:rPr>
        <w:t> </w:t>
      </w:r>
      <w:r>
        <w:rPr>
          <w:i/>
          <w:color w:val="231F20"/>
          <w:w w:val="95"/>
          <w:sz w:val="22"/>
        </w:rPr>
        <w:t>hoc</w:t>
      </w:r>
    </w:p>
    <w:p>
      <w:pPr>
        <w:pStyle w:val="BodyText"/>
        <w:spacing w:before="8"/>
        <w:rPr>
          <w:i/>
          <w:sz w:val="26"/>
        </w:rPr>
      </w:pPr>
    </w:p>
    <w:p>
      <w:pPr>
        <w:pStyle w:val="BodyText"/>
        <w:spacing w:line="266" w:lineRule="auto"/>
        <w:ind w:left="100" w:right="212"/>
        <w:jc w:val="both"/>
      </w:pPr>
      <w:r>
        <w:rPr>
          <w:color w:val="231F20"/>
        </w:rPr>
        <w:t>Si</w:t>
      </w:r>
      <w:r>
        <w:rPr>
          <w:color w:val="231F20"/>
          <w:spacing w:val="-47"/>
        </w:rPr>
        <w:t> </w:t>
      </w:r>
      <w:r>
        <w:rPr>
          <w:color w:val="231F20"/>
        </w:rPr>
        <w:t>a</w:t>
      </w:r>
      <w:r>
        <w:rPr>
          <w:color w:val="231F20"/>
          <w:spacing w:val="-47"/>
        </w:rPr>
        <w:t> </w:t>
      </w:r>
      <w:r>
        <w:rPr>
          <w:color w:val="231F20"/>
          <w:spacing w:val="-4"/>
        </w:rPr>
        <w:t>nivel</w:t>
      </w:r>
      <w:r>
        <w:rPr>
          <w:color w:val="231F20"/>
          <w:spacing w:val="-47"/>
        </w:rPr>
        <w:t> </w:t>
      </w:r>
      <w:r>
        <w:rPr>
          <w:color w:val="231F20"/>
          <w:spacing w:val="-3"/>
        </w:rPr>
        <w:t>mundial</w:t>
      </w:r>
      <w:r>
        <w:rPr>
          <w:color w:val="231F20"/>
          <w:spacing w:val="-47"/>
        </w:rPr>
        <w:t> </w:t>
      </w:r>
      <w:r>
        <w:rPr>
          <w:color w:val="231F20"/>
          <w:spacing w:val="-3"/>
        </w:rPr>
        <w:t>los</w:t>
      </w:r>
      <w:r>
        <w:rPr>
          <w:color w:val="231F20"/>
          <w:spacing w:val="-47"/>
        </w:rPr>
        <w:t> </w:t>
      </w:r>
      <w:r>
        <w:rPr>
          <w:color w:val="231F20"/>
          <w:spacing w:val="-3"/>
        </w:rPr>
        <w:t>temas</w:t>
      </w:r>
      <w:r>
        <w:rPr>
          <w:color w:val="231F20"/>
          <w:spacing w:val="-47"/>
        </w:rPr>
        <w:t> </w:t>
      </w:r>
      <w:r>
        <w:rPr>
          <w:color w:val="231F20"/>
        </w:rPr>
        <w:t>de</w:t>
      </w:r>
      <w:r>
        <w:rPr>
          <w:color w:val="231F20"/>
          <w:spacing w:val="-47"/>
        </w:rPr>
        <w:t> </w:t>
      </w:r>
      <w:r>
        <w:rPr>
          <w:color w:val="231F20"/>
        </w:rPr>
        <w:t>la</w:t>
      </w:r>
      <w:r>
        <w:rPr>
          <w:color w:val="231F20"/>
          <w:spacing w:val="-47"/>
        </w:rPr>
        <w:t> </w:t>
      </w:r>
      <w:r>
        <w:rPr>
          <w:color w:val="231F20"/>
          <w:spacing w:val="-4"/>
        </w:rPr>
        <w:t>transparencia,</w:t>
      </w:r>
      <w:r>
        <w:rPr>
          <w:color w:val="231F20"/>
          <w:spacing w:val="-47"/>
        </w:rPr>
        <w:t> </w:t>
      </w:r>
      <w:r>
        <w:rPr>
          <w:color w:val="231F20"/>
          <w:spacing w:val="-5"/>
        </w:rPr>
        <w:t>acceso</w:t>
      </w:r>
      <w:r>
        <w:rPr>
          <w:color w:val="231F20"/>
          <w:spacing w:val="-47"/>
        </w:rPr>
        <w:t> </w:t>
      </w:r>
      <w:r>
        <w:rPr>
          <w:color w:val="231F20"/>
        </w:rPr>
        <w:t>a</w:t>
      </w:r>
      <w:r>
        <w:rPr>
          <w:color w:val="231F20"/>
          <w:spacing w:val="-47"/>
        </w:rPr>
        <w:t> </w:t>
      </w:r>
      <w:r>
        <w:rPr>
          <w:color w:val="231F20"/>
        </w:rPr>
        <w:t>la</w:t>
      </w:r>
      <w:r>
        <w:rPr>
          <w:color w:val="231F20"/>
          <w:spacing w:val="-47"/>
        </w:rPr>
        <w:t> </w:t>
      </w:r>
      <w:r>
        <w:rPr>
          <w:color w:val="231F20"/>
          <w:spacing w:val="-4"/>
        </w:rPr>
        <w:t>información </w:t>
      </w:r>
      <w:r>
        <w:rPr>
          <w:color w:val="231F20"/>
        </w:rPr>
        <w:t>pública</w:t>
      </w:r>
      <w:r>
        <w:rPr>
          <w:color w:val="231F20"/>
          <w:spacing w:val="-34"/>
        </w:rPr>
        <w:t> </w:t>
      </w:r>
      <w:r>
        <w:rPr>
          <w:color w:val="231F20"/>
        </w:rPr>
        <w:t>y</w:t>
      </w:r>
      <w:r>
        <w:rPr>
          <w:color w:val="231F20"/>
          <w:spacing w:val="-34"/>
        </w:rPr>
        <w:t> </w:t>
      </w:r>
      <w:r>
        <w:rPr>
          <w:color w:val="231F20"/>
        </w:rPr>
        <w:t>rendición</w:t>
      </w:r>
      <w:r>
        <w:rPr>
          <w:color w:val="231F20"/>
          <w:spacing w:val="-34"/>
        </w:rPr>
        <w:t> </w:t>
      </w:r>
      <w:r>
        <w:rPr>
          <w:color w:val="231F20"/>
        </w:rPr>
        <w:t>de</w:t>
      </w:r>
      <w:r>
        <w:rPr>
          <w:color w:val="231F20"/>
          <w:spacing w:val="-34"/>
        </w:rPr>
        <w:t> </w:t>
      </w:r>
      <w:r>
        <w:rPr>
          <w:color w:val="231F20"/>
        </w:rPr>
        <w:t>cuentas</w:t>
      </w:r>
      <w:r>
        <w:rPr>
          <w:color w:val="231F20"/>
          <w:spacing w:val="-34"/>
        </w:rPr>
        <w:t> </w:t>
      </w:r>
      <w:r>
        <w:rPr>
          <w:color w:val="231F20"/>
        </w:rPr>
        <w:t>comenzaron</w:t>
      </w:r>
      <w:r>
        <w:rPr>
          <w:color w:val="231F20"/>
          <w:spacing w:val="-34"/>
        </w:rPr>
        <w:t> </w:t>
      </w:r>
      <w:r>
        <w:rPr>
          <w:color w:val="231F20"/>
        </w:rPr>
        <w:t>a</w:t>
      </w:r>
      <w:r>
        <w:rPr>
          <w:color w:val="231F20"/>
          <w:spacing w:val="-34"/>
        </w:rPr>
        <w:t> </w:t>
      </w:r>
      <w:r>
        <w:rPr>
          <w:color w:val="231F20"/>
        </w:rPr>
        <w:t>ocupar</w:t>
      </w:r>
      <w:r>
        <w:rPr>
          <w:color w:val="231F20"/>
          <w:spacing w:val="-34"/>
        </w:rPr>
        <w:t> </w:t>
      </w:r>
      <w:r>
        <w:rPr>
          <w:color w:val="231F20"/>
        </w:rPr>
        <w:t>un</w:t>
      </w:r>
      <w:r>
        <w:rPr>
          <w:color w:val="231F20"/>
          <w:spacing w:val="-34"/>
        </w:rPr>
        <w:t> </w:t>
      </w:r>
      <w:r>
        <w:rPr>
          <w:color w:val="231F20"/>
        </w:rPr>
        <w:t>lugar</w:t>
      </w:r>
      <w:r>
        <w:rPr>
          <w:color w:val="231F20"/>
          <w:spacing w:val="-34"/>
        </w:rPr>
        <w:t> </w:t>
      </w:r>
      <w:r>
        <w:rPr>
          <w:color w:val="231F20"/>
        </w:rPr>
        <w:t>impor- tante</w:t>
      </w:r>
      <w:r>
        <w:rPr>
          <w:color w:val="231F20"/>
          <w:spacing w:val="-22"/>
        </w:rPr>
        <w:t> </w:t>
      </w:r>
      <w:r>
        <w:rPr>
          <w:color w:val="231F20"/>
        </w:rPr>
        <w:t>en</w:t>
      </w:r>
      <w:r>
        <w:rPr>
          <w:color w:val="231F20"/>
          <w:spacing w:val="-22"/>
        </w:rPr>
        <w:t> </w:t>
      </w:r>
      <w:r>
        <w:rPr>
          <w:color w:val="231F20"/>
        </w:rPr>
        <w:t>el</w:t>
      </w:r>
      <w:r>
        <w:rPr>
          <w:color w:val="231F20"/>
          <w:spacing w:val="-22"/>
        </w:rPr>
        <w:t> </w:t>
      </w:r>
      <w:r>
        <w:rPr>
          <w:color w:val="231F20"/>
        </w:rPr>
        <w:t>escenario</w:t>
      </w:r>
      <w:r>
        <w:rPr>
          <w:color w:val="231F20"/>
          <w:spacing w:val="-22"/>
        </w:rPr>
        <w:t> </w:t>
      </w:r>
      <w:r>
        <w:rPr>
          <w:color w:val="231F20"/>
        </w:rPr>
        <w:t>socio-político</w:t>
      </w:r>
      <w:r>
        <w:rPr>
          <w:color w:val="231F20"/>
          <w:spacing w:val="-22"/>
        </w:rPr>
        <w:t> </w:t>
      </w:r>
      <w:r>
        <w:rPr>
          <w:color w:val="231F20"/>
        </w:rPr>
        <w:t>internacional</w:t>
      </w:r>
      <w:r>
        <w:rPr>
          <w:color w:val="231F20"/>
          <w:spacing w:val="-22"/>
        </w:rPr>
        <w:t> </w:t>
      </w:r>
      <w:r>
        <w:rPr>
          <w:color w:val="231F20"/>
        </w:rPr>
        <w:t>gracias</w:t>
      </w:r>
      <w:r>
        <w:rPr>
          <w:color w:val="231F20"/>
          <w:spacing w:val="-22"/>
        </w:rPr>
        <w:t> </w:t>
      </w:r>
      <w:r>
        <w:rPr>
          <w:color w:val="231F20"/>
        </w:rPr>
        <w:t>al</w:t>
      </w:r>
      <w:r>
        <w:rPr>
          <w:color w:val="231F20"/>
          <w:spacing w:val="-22"/>
        </w:rPr>
        <w:t> </w:t>
      </w:r>
      <w:r>
        <w:rPr>
          <w:color w:val="231F20"/>
        </w:rPr>
        <w:t>fin</w:t>
      </w:r>
      <w:r>
        <w:rPr>
          <w:color w:val="231F20"/>
          <w:spacing w:val="-22"/>
        </w:rPr>
        <w:t> </w:t>
      </w:r>
      <w:r>
        <w:rPr>
          <w:color w:val="231F20"/>
        </w:rPr>
        <w:t>de</w:t>
      </w:r>
      <w:r>
        <w:rPr>
          <w:color w:val="231F20"/>
          <w:spacing w:val="-22"/>
        </w:rPr>
        <w:t> </w:t>
      </w:r>
      <w:r>
        <w:rPr>
          <w:color w:val="231F20"/>
        </w:rPr>
        <w:t>la guerra</w:t>
      </w:r>
      <w:r>
        <w:rPr>
          <w:color w:val="231F20"/>
          <w:spacing w:val="-44"/>
        </w:rPr>
        <w:t> </w:t>
      </w:r>
      <w:r>
        <w:rPr>
          <w:color w:val="231F20"/>
        </w:rPr>
        <w:t>fría,</w:t>
      </w:r>
      <w:r>
        <w:rPr>
          <w:color w:val="231F20"/>
          <w:spacing w:val="-44"/>
        </w:rPr>
        <w:t> </w:t>
      </w:r>
      <w:r>
        <w:rPr>
          <w:color w:val="231F20"/>
        </w:rPr>
        <w:t>reflejándose</w:t>
      </w:r>
      <w:r>
        <w:rPr>
          <w:color w:val="231F20"/>
          <w:spacing w:val="-44"/>
        </w:rPr>
        <w:t> </w:t>
      </w:r>
      <w:r>
        <w:rPr>
          <w:color w:val="231F20"/>
        </w:rPr>
        <w:t>por</w:t>
      </w:r>
      <w:r>
        <w:rPr>
          <w:color w:val="231F20"/>
          <w:spacing w:val="-44"/>
        </w:rPr>
        <w:t> </w:t>
      </w:r>
      <w:r>
        <w:rPr>
          <w:color w:val="231F20"/>
        </w:rPr>
        <w:t>ejemplo</w:t>
      </w:r>
      <w:r>
        <w:rPr>
          <w:color w:val="231F20"/>
          <w:spacing w:val="-44"/>
        </w:rPr>
        <w:t> </w:t>
      </w:r>
      <w:r>
        <w:rPr>
          <w:color w:val="231F20"/>
        </w:rPr>
        <w:t>en</w:t>
      </w:r>
      <w:r>
        <w:rPr>
          <w:color w:val="231F20"/>
          <w:spacing w:val="-44"/>
        </w:rPr>
        <w:t> </w:t>
      </w:r>
      <w:r>
        <w:rPr>
          <w:color w:val="231F20"/>
        </w:rPr>
        <w:t>el</w:t>
      </w:r>
      <w:r>
        <w:rPr>
          <w:color w:val="231F20"/>
          <w:spacing w:val="-44"/>
        </w:rPr>
        <w:t> </w:t>
      </w:r>
      <w:r>
        <w:rPr>
          <w:color w:val="231F20"/>
        </w:rPr>
        <w:t>nacimiento</w:t>
      </w:r>
      <w:r>
        <w:rPr>
          <w:color w:val="231F20"/>
          <w:spacing w:val="-44"/>
        </w:rPr>
        <w:t> </w:t>
      </w:r>
      <w:r>
        <w:rPr>
          <w:color w:val="231F20"/>
        </w:rPr>
        <w:t>de</w:t>
      </w:r>
      <w:r>
        <w:rPr>
          <w:color w:val="231F20"/>
          <w:spacing w:val="-44"/>
        </w:rPr>
        <w:t> </w:t>
      </w:r>
      <w:r>
        <w:rPr>
          <w:color w:val="231F20"/>
          <w:spacing w:val="-3"/>
        </w:rPr>
        <w:t>Transparen- </w:t>
      </w:r>
      <w:r>
        <w:rPr>
          <w:color w:val="231F20"/>
        </w:rPr>
        <w:t>cia</w:t>
      </w:r>
      <w:r>
        <w:rPr>
          <w:color w:val="231F20"/>
          <w:spacing w:val="-38"/>
        </w:rPr>
        <w:t> </w:t>
      </w:r>
      <w:r>
        <w:rPr>
          <w:color w:val="231F20"/>
        </w:rPr>
        <w:t>Internacional</w:t>
      </w:r>
      <w:r>
        <w:rPr>
          <w:color w:val="231F20"/>
          <w:spacing w:val="-38"/>
        </w:rPr>
        <w:t> </w:t>
      </w:r>
      <w:r>
        <w:rPr>
          <w:color w:val="231F20"/>
        </w:rPr>
        <w:t>en</w:t>
      </w:r>
      <w:r>
        <w:rPr>
          <w:color w:val="231F20"/>
          <w:spacing w:val="-38"/>
        </w:rPr>
        <w:t> </w:t>
      </w:r>
      <w:r>
        <w:rPr>
          <w:color w:val="231F20"/>
        </w:rPr>
        <w:t>1993,</w:t>
      </w:r>
      <w:r>
        <w:rPr>
          <w:color w:val="231F20"/>
          <w:spacing w:val="-38"/>
        </w:rPr>
        <w:t> </w:t>
      </w:r>
      <w:r>
        <w:rPr>
          <w:color w:val="231F20"/>
        </w:rPr>
        <w:t>en</w:t>
      </w:r>
      <w:r>
        <w:rPr>
          <w:color w:val="231F20"/>
          <w:spacing w:val="-38"/>
        </w:rPr>
        <w:t> </w:t>
      </w:r>
      <w:r>
        <w:rPr>
          <w:color w:val="231F20"/>
        </w:rPr>
        <w:t>México</w:t>
      </w:r>
      <w:r>
        <w:rPr>
          <w:color w:val="231F20"/>
          <w:spacing w:val="-38"/>
        </w:rPr>
        <w:t> </w:t>
      </w:r>
      <w:r>
        <w:rPr>
          <w:color w:val="231F20"/>
        </w:rPr>
        <w:t>vinieron</w:t>
      </w:r>
      <w:r>
        <w:rPr>
          <w:color w:val="231F20"/>
          <w:spacing w:val="-38"/>
        </w:rPr>
        <w:t> </w:t>
      </w:r>
      <w:r>
        <w:rPr>
          <w:color w:val="231F20"/>
        </w:rPr>
        <w:t>a</w:t>
      </w:r>
      <w:r>
        <w:rPr>
          <w:color w:val="231F20"/>
          <w:spacing w:val="-38"/>
        </w:rPr>
        <w:t> </w:t>
      </w:r>
      <w:r>
        <w:rPr>
          <w:color w:val="231F20"/>
        </w:rPr>
        <w:t>posicionarse</w:t>
      </w:r>
      <w:r>
        <w:rPr>
          <w:color w:val="231F20"/>
          <w:spacing w:val="-38"/>
        </w:rPr>
        <w:t> </w:t>
      </w:r>
      <w:r>
        <w:rPr>
          <w:color w:val="231F20"/>
        </w:rPr>
        <w:t>una</w:t>
      </w:r>
      <w:r>
        <w:rPr>
          <w:color w:val="231F20"/>
          <w:spacing w:val="-38"/>
        </w:rPr>
        <w:t> </w:t>
      </w:r>
      <w:r>
        <w:rPr>
          <w:color w:val="231F20"/>
        </w:rPr>
        <w:t>vez que</w:t>
      </w:r>
      <w:r>
        <w:rPr>
          <w:color w:val="231F20"/>
          <w:spacing w:val="-30"/>
        </w:rPr>
        <w:t> </w:t>
      </w:r>
      <w:r>
        <w:rPr>
          <w:color w:val="231F20"/>
        </w:rPr>
        <w:t>el</w:t>
      </w:r>
      <w:r>
        <w:rPr>
          <w:color w:val="231F20"/>
          <w:spacing w:val="-30"/>
        </w:rPr>
        <w:t> </w:t>
      </w:r>
      <w:r>
        <w:rPr>
          <w:color w:val="231F20"/>
        </w:rPr>
        <w:t>tema</w:t>
      </w:r>
      <w:r>
        <w:rPr>
          <w:color w:val="231F20"/>
          <w:spacing w:val="-30"/>
        </w:rPr>
        <w:t> </w:t>
      </w:r>
      <w:r>
        <w:rPr>
          <w:color w:val="231F20"/>
        </w:rPr>
        <w:t>electoral</w:t>
      </w:r>
      <w:r>
        <w:rPr>
          <w:color w:val="231F20"/>
          <w:spacing w:val="-30"/>
        </w:rPr>
        <w:t> </w:t>
      </w:r>
      <w:r>
        <w:rPr>
          <w:color w:val="231F20"/>
        </w:rPr>
        <w:t>tuvo</w:t>
      </w:r>
      <w:r>
        <w:rPr>
          <w:color w:val="231F20"/>
          <w:spacing w:val="-30"/>
        </w:rPr>
        <w:t> </w:t>
      </w:r>
      <w:r>
        <w:rPr>
          <w:color w:val="231F20"/>
        </w:rPr>
        <w:t>su</w:t>
      </w:r>
      <w:r>
        <w:rPr>
          <w:color w:val="231F20"/>
          <w:spacing w:val="-30"/>
        </w:rPr>
        <w:t> </w:t>
      </w:r>
      <w:r>
        <w:rPr>
          <w:color w:val="231F20"/>
        </w:rPr>
        <w:t>punto</w:t>
      </w:r>
      <w:r>
        <w:rPr>
          <w:color w:val="231F20"/>
          <w:spacing w:val="-30"/>
        </w:rPr>
        <w:t> </w:t>
      </w:r>
      <w:r>
        <w:rPr>
          <w:color w:val="231F20"/>
        </w:rPr>
        <w:t>de</w:t>
      </w:r>
      <w:r>
        <w:rPr>
          <w:color w:val="231F20"/>
          <w:spacing w:val="-30"/>
        </w:rPr>
        <w:t> </w:t>
      </w:r>
      <w:r>
        <w:rPr>
          <w:color w:val="231F20"/>
        </w:rPr>
        <w:t>inflexión</w:t>
      </w:r>
      <w:r>
        <w:rPr>
          <w:color w:val="231F20"/>
          <w:spacing w:val="-30"/>
        </w:rPr>
        <w:t> </w:t>
      </w:r>
      <w:r>
        <w:rPr>
          <w:color w:val="231F20"/>
        </w:rPr>
        <w:t>en</w:t>
      </w:r>
      <w:r>
        <w:rPr>
          <w:color w:val="231F20"/>
          <w:spacing w:val="-30"/>
        </w:rPr>
        <w:t> </w:t>
      </w:r>
      <w:r>
        <w:rPr>
          <w:color w:val="231F20"/>
        </w:rPr>
        <w:t>el</w:t>
      </w:r>
      <w:r>
        <w:rPr>
          <w:color w:val="231F20"/>
          <w:spacing w:val="-30"/>
        </w:rPr>
        <w:t> </w:t>
      </w:r>
      <w:r>
        <w:rPr>
          <w:color w:val="231F20"/>
        </w:rPr>
        <w:t>año</w:t>
      </w:r>
      <w:r>
        <w:rPr>
          <w:color w:val="231F20"/>
          <w:spacing w:val="-30"/>
        </w:rPr>
        <w:t> </w:t>
      </w:r>
      <w:r>
        <w:rPr>
          <w:color w:val="231F20"/>
        </w:rPr>
        <w:t>2000</w:t>
      </w:r>
      <w:r>
        <w:rPr>
          <w:color w:val="231F20"/>
          <w:spacing w:val="-30"/>
        </w:rPr>
        <w:t> </w:t>
      </w:r>
      <w:r>
        <w:rPr>
          <w:color w:val="231F20"/>
        </w:rPr>
        <w:t>con</w:t>
      </w:r>
      <w:r>
        <w:rPr>
          <w:color w:val="231F20"/>
          <w:spacing w:val="-30"/>
        </w:rPr>
        <w:t> </w:t>
      </w:r>
      <w:r>
        <w:rPr>
          <w:color w:val="231F20"/>
        </w:rPr>
        <w:t>el triunfo</w:t>
      </w:r>
      <w:r>
        <w:rPr>
          <w:color w:val="231F20"/>
          <w:spacing w:val="-42"/>
        </w:rPr>
        <w:t> </w:t>
      </w:r>
      <w:r>
        <w:rPr>
          <w:color w:val="231F20"/>
        </w:rPr>
        <w:t>de</w:t>
      </w:r>
      <w:r>
        <w:rPr>
          <w:color w:val="231F20"/>
          <w:spacing w:val="-42"/>
        </w:rPr>
        <w:t> </w:t>
      </w:r>
      <w:r>
        <w:rPr>
          <w:color w:val="231F20"/>
          <w:spacing w:val="-3"/>
        </w:rPr>
        <w:t>Vicente</w:t>
      </w:r>
      <w:r>
        <w:rPr>
          <w:color w:val="231F20"/>
          <w:spacing w:val="-42"/>
        </w:rPr>
        <w:t> </w:t>
      </w:r>
      <w:r>
        <w:rPr>
          <w:color w:val="231F20"/>
          <w:spacing w:val="-6"/>
        </w:rPr>
        <w:t>Fox</w:t>
      </w:r>
      <w:r>
        <w:rPr>
          <w:color w:val="231F20"/>
          <w:spacing w:val="-42"/>
        </w:rPr>
        <w:t> </w:t>
      </w:r>
      <w:r>
        <w:rPr>
          <w:color w:val="231F20"/>
        </w:rPr>
        <w:t>Quesada</w:t>
      </w:r>
      <w:r>
        <w:rPr>
          <w:color w:val="231F20"/>
          <w:spacing w:val="-42"/>
        </w:rPr>
        <w:t> </w:t>
      </w:r>
      <w:r>
        <w:rPr>
          <w:color w:val="231F20"/>
          <w:spacing w:val="-5"/>
        </w:rPr>
        <w:t>(PAN,</w:t>
      </w:r>
      <w:r>
        <w:rPr>
          <w:color w:val="231F20"/>
          <w:spacing w:val="-42"/>
        </w:rPr>
        <w:t> </w:t>
      </w:r>
      <w:r>
        <w:rPr>
          <w:color w:val="231F20"/>
        </w:rPr>
        <w:t>Partido</w:t>
      </w:r>
      <w:r>
        <w:rPr>
          <w:color w:val="231F20"/>
          <w:spacing w:val="-42"/>
        </w:rPr>
        <w:t> </w:t>
      </w:r>
      <w:r>
        <w:rPr>
          <w:color w:val="231F20"/>
        </w:rPr>
        <w:t>Acción</w:t>
      </w:r>
      <w:r>
        <w:rPr>
          <w:color w:val="231F20"/>
          <w:spacing w:val="-42"/>
        </w:rPr>
        <w:t> </w:t>
      </w:r>
      <w:r>
        <w:rPr>
          <w:color w:val="231F20"/>
        </w:rPr>
        <w:t>Nacional)</w:t>
      </w:r>
      <w:r>
        <w:rPr>
          <w:color w:val="231F20"/>
          <w:spacing w:val="-42"/>
        </w:rPr>
        <w:t> </w:t>
      </w:r>
      <w:r>
        <w:rPr>
          <w:color w:val="231F20"/>
        </w:rPr>
        <w:t>por</w:t>
      </w:r>
      <w:r>
        <w:rPr>
          <w:color w:val="231F20"/>
          <w:spacing w:val="-42"/>
        </w:rPr>
        <w:t> </w:t>
      </w:r>
      <w:r>
        <w:rPr>
          <w:color w:val="231F20"/>
        </w:rPr>
        <w:t>la </w:t>
      </w:r>
      <w:r>
        <w:rPr>
          <w:color w:val="231F20"/>
          <w:w w:val="95"/>
        </w:rPr>
        <w:t>Presidencia</w:t>
      </w:r>
      <w:r>
        <w:rPr>
          <w:color w:val="231F20"/>
          <w:spacing w:val="-24"/>
          <w:w w:val="95"/>
        </w:rPr>
        <w:t> </w:t>
      </w:r>
      <w:r>
        <w:rPr>
          <w:color w:val="231F20"/>
          <w:w w:val="95"/>
        </w:rPr>
        <w:t>de</w:t>
      </w:r>
      <w:r>
        <w:rPr>
          <w:color w:val="231F20"/>
          <w:spacing w:val="-24"/>
          <w:w w:val="95"/>
        </w:rPr>
        <w:t> </w:t>
      </w:r>
      <w:r>
        <w:rPr>
          <w:color w:val="231F20"/>
          <w:w w:val="95"/>
        </w:rPr>
        <w:t>la</w:t>
      </w:r>
      <w:r>
        <w:rPr>
          <w:color w:val="231F20"/>
          <w:spacing w:val="-24"/>
          <w:w w:val="95"/>
        </w:rPr>
        <w:t> </w:t>
      </w:r>
      <w:r>
        <w:rPr>
          <w:color w:val="231F20"/>
          <w:w w:val="95"/>
        </w:rPr>
        <w:t>República,</w:t>
      </w:r>
      <w:r>
        <w:rPr>
          <w:color w:val="231F20"/>
          <w:spacing w:val="-24"/>
          <w:w w:val="95"/>
        </w:rPr>
        <w:t> </w:t>
      </w:r>
      <w:r>
        <w:rPr>
          <w:color w:val="231F20"/>
          <w:w w:val="95"/>
        </w:rPr>
        <w:t>después</w:t>
      </w:r>
      <w:r>
        <w:rPr>
          <w:color w:val="231F20"/>
          <w:spacing w:val="-24"/>
          <w:w w:val="95"/>
        </w:rPr>
        <w:t> </w:t>
      </w:r>
      <w:r>
        <w:rPr>
          <w:color w:val="231F20"/>
          <w:w w:val="95"/>
        </w:rPr>
        <w:t>de</w:t>
      </w:r>
      <w:r>
        <w:rPr>
          <w:color w:val="231F20"/>
          <w:spacing w:val="-24"/>
          <w:w w:val="95"/>
        </w:rPr>
        <w:t> </w:t>
      </w:r>
      <w:r>
        <w:rPr>
          <w:color w:val="231F20"/>
          <w:w w:val="95"/>
        </w:rPr>
        <w:t>70</w:t>
      </w:r>
      <w:r>
        <w:rPr>
          <w:color w:val="231F20"/>
          <w:spacing w:val="-24"/>
          <w:w w:val="95"/>
        </w:rPr>
        <w:t> </w:t>
      </w:r>
      <w:r>
        <w:rPr>
          <w:color w:val="231F20"/>
          <w:w w:val="95"/>
        </w:rPr>
        <w:t>años</w:t>
      </w:r>
      <w:r>
        <w:rPr>
          <w:color w:val="231F20"/>
          <w:spacing w:val="-24"/>
          <w:w w:val="95"/>
        </w:rPr>
        <w:t> </w:t>
      </w:r>
      <w:r>
        <w:rPr>
          <w:color w:val="231F20"/>
          <w:w w:val="95"/>
        </w:rPr>
        <w:t>de</w:t>
      </w:r>
      <w:r>
        <w:rPr>
          <w:color w:val="231F20"/>
          <w:spacing w:val="-24"/>
          <w:w w:val="95"/>
        </w:rPr>
        <w:t> </w:t>
      </w:r>
      <w:r>
        <w:rPr>
          <w:color w:val="231F20"/>
          <w:w w:val="95"/>
        </w:rPr>
        <w:t>gobiernos</w:t>
      </w:r>
      <w:r>
        <w:rPr>
          <w:color w:val="231F20"/>
          <w:spacing w:val="-24"/>
          <w:w w:val="95"/>
        </w:rPr>
        <w:t> </w:t>
      </w:r>
      <w:r>
        <w:rPr>
          <w:color w:val="231F20"/>
          <w:w w:val="95"/>
        </w:rPr>
        <w:t>priistas (PRI, Partido Revolucionario</w:t>
      </w:r>
      <w:r>
        <w:rPr>
          <w:color w:val="231F20"/>
          <w:spacing w:val="30"/>
          <w:w w:val="95"/>
        </w:rPr>
        <w:t> </w:t>
      </w:r>
      <w:r>
        <w:rPr>
          <w:color w:val="231F20"/>
          <w:w w:val="95"/>
        </w:rPr>
        <w:t>Institucional).</w:t>
      </w:r>
    </w:p>
    <w:p>
      <w:pPr>
        <w:pStyle w:val="BodyText"/>
        <w:spacing w:line="266" w:lineRule="auto"/>
        <w:ind w:left="100" w:right="213" w:firstLine="396"/>
        <w:jc w:val="right"/>
      </w:pPr>
      <w:r>
        <w:rPr>
          <w:color w:val="231F20"/>
          <w:spacing w:val="-5"/>
        </w:rPr>
        <w:t>Pero</w:t>
      </w:r>
      <w:r>
        <w:rPr>
          <w:color w:val="231F20"/>
          <w:spacing w:val="-48"/>
        </w:rPr>
        <w:t> </w:t>
      </w:r>
      <w:r>
        <w:rPr>
          <w:color w:val="231F20"/>
        </w:rPr>
        <w:t>lo</w:t>
      </w:r>
      <w:r>
        <w:rPr>
          <w:color w:val="231F20"/>
          <w:spacing w:val="-48"/>
        </w:rPr>
        <w:t> </w:t>
      </w:r>
      <w:r>
        <w:rPr>
          <w:color w:val="231F20"/>
          <w:spacing w:val="-3"/>
        </w:rPr>
        <w:t>que</w:t>
      </w:r>
      <w:r>
        <w:rPr>
          <w:color w:val="231F20"/>
          <w:spacing w:val="-48"/>
        </w:rPr>
        <w:t> </w:t>
      </w:r>
      <w:r>
        <w:rPr>
          <w:color w:val="231F20"/>
          <w:spacing w:val="-5"/>
        </w:rPr>
        <w:t>convino</w:t>
      </w:r>
      <w:r>
        <w:rPr>
          <w:color w:val="231F20"/>
          <w:spacing w:val="-48"/>
        </w:rPr>
        <w:t> </w:t>
      </w:r>
      <w:r>
        <w:rPr>
          <w:color w:val="231F20"/>
          <w:spacing w:val="-5"/>
        </w:rPr>
        <w:t>posteriormente</w:t>
      </w:r>
      <w:r>
        <w:rPr>
          <w:color w:val="231F20"/>
          <w:spacing w:val="-48"/>
        </w:rPr>
        <w:t> </w:t>
      </w:r>
      <w:r>
        <w:rPr>
          <w:color w:val="231F20"/>
        </w:rPr>
        <w:t>a</w:t>
      </w:r>
      <w:r>
        <w:rPr>
          <w:color w:val="231F20"/>
          <w:spacing w:val="-48"/>
        </w:rPr>
        <w:t> </w:t>
      </w:r>
      <w:r>
        <w:rPr>
          <w:color w:val="231F20"/>
        </w:rPr>
        <w:t>la</w:t>
      </w:r>
      <w:r>
        <w:rPr>
          <w:color w:val="231F20"/>
          <w:spacing w:val="-48"/>
        </w:rPr>
        <w:t> </w:t>
      </w:r>
      <w:r>
        <w:rPr>
          <w:color w:val="231F20"/>
          <w:spacing w:val="-5"/>
        </w:rPr>
        <w:t>elección</w:t>
      </w:r>
      <w:r>
        <w:rPr>
          <w:color w:val="231F20"/>
          <w:spacing w:val="-48"/>
        </w:rPr>
        <w:t> </w:t>
      </w:r>
      <w:r>
        <w:rPr>
          <w:color w:val="231F20"/>
          <w:spacing w:val="-4"/>
        </w:rPr>
        <w:t>presidencial</w:t>
      </w:r>
      <w:r>
        <w:rPr>
          <w:color w:val="231F20"/>
          <w:spacing w:val="-48"/>
        </w:rPr>
        <w:t> </w:t>
      </w:r>
      <w:r>
        <w:rPr>
          <w:color w:val="231F20"/>
          <w:spacing w:val="-5"/>
        </w:rPr>
        <w:t>antes</w:t>
      </w:r>
      <w:r>
        <w:rPr>
          <w:color w:val="231F20"/>
          <w:spacing w:val="-4"/>
          <w:w w:val="85"/>
        </w:rPr>
        <w:t> </w:t>
      </w:r>
      <w:r>
        <w:rPr>
          <w:color w:val="231F20"/>
          <w:spacing w:val="-4"/>
        </w:rPr>
        <w:t>citada</w:t>
      </w:r>
      <w:r>
        <w:rPr>
          <w:color w:val="231F20"/>
          <w:spacing w:val="-30"/>
        </w:rPr>
        <w:t> </w:t>
      </w:r>
      <w:r>
        <w:rPr>
          <w:color w:val="231F20"/>
          <w:spacing w:val="-5"/>
        </w:rPr>
        <w:t>respecto</w:t>
      </w:r>
      <w:r>
        <w:rPr>
          <w:color w:val="231F20"/>
          <w:spacing w:val="-30"/>
        </w:rPr>
        <w:t> </w:t>
      </w:r>
      <w:r>
        <w:rPr>
          <w:color w:val="231F20"/>
        </w:rPr>
        <w:t>al</w:t>
      </w:r>
      <w:r>
        <w:rPr>
          <w:color w:val="231F20"/>
          <w:spacing w:val="-30"/>
        </w:rPr>
        <w:t> </w:t>
      </w:r>
      <w:r>
        <w:rPr>
          <w:color w:val="231F20"/>
          <w:spacing w:val="-4"/>
        </w:rPr>
        <w:t>tema</w:t>
      </w:r>
      <w:r>
        <w:rPr>
          <w:color w:val="231F20"/>
          <w:spacing w:val="-30"/>
        </w:rPr>
        <w:t> </w:t>
      </w:r>
      <w:r>
        <w:rPr>
          <w:color w:val="231F20"/>
          <w:spacing w:val="-3"/>
        </w:rPr>
        <w:t>que</w:t>
      </w:r>
      <w:r>
        <w:rPr>
          <w:color w:val="231F20"/>
          <w:spacing w:val="-30"/>
        </w:rPr>
        <w:t> </w:t>
      </w:r>
      <w:r>
        <w:rPr>
          <w:color w:val="231F20"/>
          <w:spacing w:val="-3"/>
        </w:rPr>
        <w:t>nos</w:t>
      </w:r>
      <w:r>
        <w:rPr>
          <w:color w:val="231F20"/>
          <w:spacing w:val="-30"/>
        </w:rPr>
        <w:t> </w:t>
      </w:r>
      <w:r>
        <w:rPr>
          <w:color w:val="231F20"/>
          <w:spacing w:val="-4"/>
        </w:rPr>
        <w:t>ocupa,</w:t>
      </w:r>
      <w:r>
        <w:rPr>
          <w:color w:val="231F20"/>
          <w:spacing w:val="-30"/>
        </w:rPr>
        <w:t> </w:t>
      </w:r>
      <w:r>
        <w:rPr>
          <w:color w:val="231F20"/>
          <w:spacing w:val="-4"/>
        </w:rPr>
        <w:t>tiene</w:t>
      </w:r>
      <w:r>
        <w:rPr>
          <w:color w:val="231F20"/>
          <w:spacing w:val="-30"/>
        </w:rPr>
        <w:t> </w:t>
      </w:r>
      <w:r>
        <w:rPr>
          <w:color w:val="231F20"/>
        </w:rPr>
        <w:t>un</w:t>
      </w:r>
      <w:r>
        <w:rPr>
          <w:color w:val="231F20"/>
          <w:spacing w:val="-30"/>
        </w:rPr>
        <w:t> </w:t>
      </w:r>
      <w:r>
        <w:rPr>
          <w:color w:val="231F20"/>
          <w:spacing w:val="-4"/>
        </w:rPr>
        <w:t>punto</w:t>
      </w:r>
      <w:r>
        <w:rPr>
          <w:color w:val="231F20"/>
          <w:spacing w:val="-30"/>
        </w:rPr>
        <w:t> </w:t>
      </w:r>
      <w:r>
        <w:rPr>
          <w:color w:val="231F20"/>
        </w:rPr>
        <w:t>de</w:t>
      </w:r>
      <w:r>
        <w:rPr>
          <w:color w:val="231F20"/>
          <w:spacing w:val="-30"/>
        </w:rPr>
        <w:t> </w:t>
      </w:r>
      <w:r>
        <w:rPr>
          <w:color w:val="231F20"/>
          <w:spacing w:val="-4"/>
        </w:rPr>
        <w:t>partida</w:t>
      </w:r>
      <w:r>
        <w:rPr>
          <w:color w:val="231F20"/>
          <w:spacing w:val="-30"/>
        </w:rPr>
        <w:t> </w:t>
      </w:r>
      <w:r>
        <w:rPr>
          <w:color w:val="231F20"/>
          <w:spacing w:val="-4"/>
        </w:rPr>
        <w:t>vein-</w:t>
      </w:r>
      <w:r>
        <w:rPr>
          <w:color w:val="231F20"/>
          <w:w w:val="105"/>
        </w:rPr>
        <w:t> </w:t>
      </w:r>
      <w:r>
        <w:rPr>
          <w:color w:val="231F20"/>
        </w:rPr>
        <w:t>titrés</w:t>
      </w:r>
      <w:r>
        <w:rPr>
          <w:color w:val="231F20"/>
          <w:spacing w:val="-32"/>
        </w:rPr>
        <w:t> </w:t>
      </w:r>
      <w:r>
        <w:rPr>
          <w:color w:val="231F20"/>
        </w:rPr>
        <w:t>años</w:t>
      </w:r>
      <w:r>
        <w:rPr>
          <w:color w:val="231F20"/>
          <w:spacing w:val="-32"/>
        </w:rPr>
        <w:t> </w:t>
      </w:r>
      <w:r>
        <w:rPr>
          <w:color w:val="231F20"/>
        </w:rPr>
        <w:t>atrás</w:t>
      </w:r>
      <w:r>
        <w:rPr>
          <w:color w:val="231F20"/>
          <w:spacing w:val="-32"/>
        </w:rPr>
        <w:t> </w:t>
      </w:r>
      <w:r>
        <w:rPr>
          <w:color w:val="231F20"/>
        </w:rPr>
        <w:t>al</w:t>
      </w:r>
      <w:r>
        <w:rPr>
          <w:color w:val="231F20"/>
          <w:spacing w:val="-32"/>
        </w:rPr>
        <w:t> </w:t>
      </w:r>
      <w:r>
        <w:rPr>
          <w:color w:val="231F20"/>
        </w:rPr>
        <w:t>cual</w:t>
      </w:r>
      <w:r>
        <w:rPr>
          <w:color w:val="231F20"/>
          <w:spacing w:val="-32"/>
        </w:rPr>
        <w:t> </w:t>
      </w:r>
      <w:r>
        <w:rPr>
          <w:color w:val="231F20"/>
        </w:rPr>
        <w:t>es</w:t>
      </w:r>
      <w:r>
        <w:rPr>
          <w:color w:val="231F20"/>
          <w:spacing w:val="-32"/>
        </w:rPr>
        <w:t> </w:t>
      </w:r>
      <w:r>
        <w:rPr>
          <w:color w:val="231F20"/>
        </w:rPr>
        <w:t>obligatorio</w:t>
      </w:r>
      <w:r>
        <w:rPr>
          <w:color w:val="231F20"/>
          <w:spacing w:val="-32"/>
        </w:rPr>
        <w:t> </w:t>
      </w:r>
      <w:r>
        <w:rPr>
          <w:color w:val="231F20"/>
        </w:rPr>
        <w:t>referirse;</w:t>
      </w:r>
      <w:r>
        <w:rPr>
          <w:color w:val="231F20"/>
          <w:spacing w:val="-32"/>
        </w:rPr>
        <w:t> </w:t>
      </w:r>
      <w:r>
        <w:rPr>
          <w:color w:val="231F20"/>
        </w:rPr>
        <w:t>la</w:t>
      </w:r>
      <w:r>
        <w:rPr>
          <w:color w:val="231F20"/>
          <w:spacing w:val="-32"/>
        </w:rPr>
        <w:t> </w:t>
      </w:r>
      <w:r>
        <w:rPr>
          <w:color w:val="231F20"/>
        </w:rPr>
        <w:t>reforma</w:t>
      </w:r>
      <w:r>
        <w:rPr>
          <w:color w:val="231F20"/>
          <w:spacing w:val="-32"/>
        </w:rPr>
        <w:t> </w:t>
      </w:r>
      <w:r>
        <w:rPr>
          <w:color w:val="231F20"/>
        </w:rPr>
        <w:t>en</w:t>
      </w:r>
      <w:r>
        <w:rPr>
          <w:color w:val="231F20"/>
          <w:spacing w:val="-32"/>
        </w:rPr>
        <w:t> </w:t>
      </w:r>
      <w:r>
        <w:rPr>
          <w:color w:val="231F20"/>
        </w:rPr>
        <w:t>1977</w:t>
      </w:r>
      <w:r>
        <w:rPr>
          <w:color w:val="231F20"/>
          <w:spacing w:val="-32"/>
        </w:rPr>
        <w:t> </w:t>
      </w:r>
      <w:r>
        <w:rPr>
          <w:color w:val="231F20"/>
        </w:rPr>
        <w:t>al</w:t>
      </w:r>
      <w:r>
        <w:rPr>
          <w:color w:val="231F20"/>
          <w:spacing w:val="-1"/>
          <w:w w:val="90"/>
        </w:rPr>
        <w:t> </w:t>
      </w:r>
      <w:r>
        <w:rPr>
          <w:color w:val="231F20"/>
          <w:spacing w:val="-6"/>
        </w:rPr>
        <w:t>artículo</w:t>
      </w:r>
      <w:r>
        <w:rPr>
          <w:color w:val="231F20"/>
          <w:spacing w:val="-48"/>
        </w:rPr>
        <w:t> </w:t>
      </w:r>
      <w:r>
        <w:rPr>
          <w:color w:val="231F20"/>
          <w:spacing w:val="-6"/>
        </w:rPr>
        <w:t>sexto</w:t>
      </w:r>
      <w:r>
        <w:rPr>
          <w:color w:val="231F20"/>
          <w:spacing w:val="-48"/>
        </w:rPr>
        <w:t> </w:t>
      </w:r>
      <w:r>
        <w:rPr>
          <w:color w:val="231F20"/>
          <w:spacing w:val="-3"/>
        </w:rPr>
        <w:t>de</w:t>
      </w:r>
      <w:r>
        <w:rPr>
          <w:color w:val="231F20"/>
          <w:spacing w:val="-48"/>
        </w:rPr>
        <w:t> </w:t>
      </w:r>
      <w:r>
        <w:rPr>
          <w:color w:val="231F20"/>
          <w:spacing w:val="-3"/>
        </w:rPr>
        <w:t>la</w:t>
      </w:r>
      <w:r>
        <w:rPr>
          <w:color w:val="231F20"/>
          <w:spacing w:val="-48"/>
        </w:rPr>
        <w:t> </w:t>
      </w:r>
      <w:r>
        <w:rPr>
          <w:color w:val="231F20"/>
          <w:spacing w:val="-6"/>
        </w:rPr>
        <w:t>Constitución</w:t>
      </w:r>
      <w:r>
        <w:rPr>
          <w:color w:val="231F20"/>
          <w:spacing w:val="-48"/>
        </w:rPr>
        <w:t> </w:t>
      </w:r>
      <w:r>
        <w:rPr>
          <w:color w:val="231F20"/>
          <w:spacing w:val="-6"/>
        </w:rPr>
        <w:t>federal</w:t>
      </w:r>
      <w:r>
        <w:rPr>
          <w:color w:val="231F20"/>
          <w:spacing w:val="-48"/>
        </w:rPr>
        <w:t> </w:t>
      </w:r>
      <w:r>
        <w:rPr>
          <w:color w:val="231F20"/>
          <w:spacing w:val="-5"/>
        </w:rPr>
        <w:t>donde</w:t>
      </w:r>
      <w:r>
        <w:rPr>
          <w:color w:val="231F20"/>
          <w:spacing w:val="-48"/>
        </w:rPr>
        <w:t> </w:t>
      </w:r>
      <w:r>
        <w:rPr>
          <w:color w:val="231F20"/>
          <w:spacing w:val="-3"/>
        </w:rPr>
        <w:t>se</w:t>
      </w:r>
      <w:r>
        <w:rPr>
          <w:color w:val="231F20"/>
          <w:spacing w:val="-48"/>
        </w:rPr>
        <w:t> </w:t>
      </w:r>
      <w:r>
        <w:rPr>
          <w:color w:val="231F20"/>
          <w:spacing w:val="-5"/>
        </w:rPr>
        <w:t>plasma</w:t>
      </w:r>
      <w:r>
        <w:rPr>
          <w:color w:val="231F20"/>
          <w:spacing w:val="-48"/>
        </w:rPr>
        <w:t> </w:t>
      </w:r>
      <w:r>
        <w:rPr>
          <w:color w:val="231F20"/>
          <w:spacing w:val="-4"/>
        </w:rPr>
        <w:t>por</w:t>
      </w:r>
      <w:r>
        <w:rPr>
          <w:color w:val="231F20"/>
          <w:spacing w:val="-48"/>
        </w:rPr>
        <w:t> </w:t>
      </w:r>
      <w:r>
        <w:rPr>
          <w:color w:val="231F20"/>
          <w:spacing w:val="-6"/>
        </w:rPr>
        <w:t>primera</w:t>
      </w:r>
      <w:r>
        <w:rPr>
          <w:color w:val="231F20"/>
          <w:spacing w:val="-48"/>
        </w:rPr>
        <w:t> </w:t>
      </w:r>
      <w:r>
        <w:rPr>
          <w:color w:val="231F20"/>
          <w:spacing w:val="-8"/>
        </w:rPr>
        <w:t>vez</w:t>
      </w:r>
      <w:r>
        <w:rPr>
          <w:color w:val="231F20"/>
          <w:spacing w:val="-6"/>
          <w:w w:val="93"/>
        </w:rPr>
        <w:t> </w:t>
      </w:r>
      <w:r>
        <w:rPr>
          <w:color w:val="231F20"/>
          <w:spacing w:val="-4"/>
          <w:w w:val="95"/>
        </w:rPr>
        <w:t>que</w:t>
      </w:r>
      <w:r>
        <w:rPr>
          <w:color w:val="231F20"/>
          <w:spacing w:val="-21"/>
          <w:w w:val="95"/>
        </w:rPr>
        <w:t> </w:t>
      </w:r>
      <w:r>
        <w:rPr>
          <w:color w:val="231F20"/>
          <w:spacing w:val="-4"/>
          <w:w w:val="95"/>
        </w:rPr>
        <w:t>“El</w:t>
      </w:r>
      <w:r>
        <w:rPr>
          <w:color w:val="231F20"/>
          <w:spacing w:val="-21"/>
          <w:w w:val="95"/>
        </w:rPr>
        <w:t> </w:t>
      </w:r>
      <w:r>
        <w:rPr>
          <w:color w:val="231F20"/>
          <w:spacing w:val="-5"/>
          <w:w w:val="95"/>
        </w:rPr>
        <w:t>derecho</w:t>
      </w:r>
      <w:r>
        <w:rPr>
          <w:color w:val="231F20"/>
          <w:spacing w:val="-21"/>
          <w:w w:val="95"/>
        </w:rPr>
        <w:t> </w:t>
      </w:r>
      <w:r>
        <w:rPr>
          <w:color w:val="231F20"/>
          <w:w w:val="95"/>
        </w:rPr>
        <w:t>a</w:t>
      </w:r>
      <w:r>
        <w:rPr>
          <w:color w:val="231F20"/>
          <w:spacing w:val="-21"/>
          <w:w w:val="95"/>
        </w:rPr>
        <w:t> </w:t>
      </w:r>
      <w:r>
        <w:rPr>
          <w:color w:val="231F20"/>
          <w:spacing w:val="-3"/>
          <w:w w:val="95"/>
        </w:rPr>
        <w:t>la</w:t>
      </w:r>
      <w:r>
        <w:rPr>
          <w:color w:val="231F20"/>
          <w:spacing w:val="-21"/>
          <w:w w:val="95"/>
        </w:rPr>
        <w:t> </w:t>
      </w:r>
      <w:r>
        <w:rPr>
          <w:color w:val="231F20"/>
          <w:spacing w:val="-6"/>
          <w:w w:val="95"/>
        </w:rPr>
        <w:t>información</w:t>
      </w:r>
      <w:r>
        <w:rPr>
          <w:color w:val="231F20"/>
          <w:spacing w:val="-21"/>
          <w:w w:val="95"/>
        </w:rPr>
        <w:t> </w:t>
      </w:r>
      <w:r>
        <w:rPr>
          <w:color w:val="231F20"/>
          <w:spacing w:val="-4"/>
          <w:w w:val="95"/>
        </w:rPr>
        <w:t>será</w:t>
      </w:r>
      <w:r>
        <w:rPr>
          <w:color w:val="231F20"/>
          <w:spacing w:val="-21"/>
          <w:w w:val="95"/>
        </w:rPr>
        <w:t> </w:t>
      </w:r>
      <w:r>
        <w:rPr>
          <w:color w:val="231F20"/>
          <w:spacing w:val="-5"/>
          <w:w w:val="95"/>
        </w:rPr>
        <w:t>garantizado</w:t>
      </w:r>
      <w:r>
        <w:rPr>
          <w:color w:val="231F20"/>
          <w:spacing w:val="-21"/>
          <w:w w:val="95"/>
        </w:rPr>
        <w:t> </w:t>
      </w:r>
      <w:r>
        <w:rPr>
          <w:color w:val="231F20"/>
          <w:spacing w:val="-4"/>
          <w:w w:val="95"/>
        </w:rPr>
        <w:t>por</w:t>
      </w:r>
      <w:r>
        <w:rPr>
          <w:color w:val="231F20"/>
          <w:spacing w:val="-21"/>
          <w:w w:val="95"/>
        </w:rPr>
        <w:t> </w:t>
      </w:r>
      <w:r>
        <w:rPr>
          <w:color w:val="231F20"/>
          <w:spacing w:val="-3"/>
          <w:w w:val="95"/>
        </w:rPr>
        <w:t>el</w:t>
      </w:r>
      <w:r>
        <w:rPr>
          <w:color w:val="231F20"/>
          <w:spacing w:val="-21"/>
          <w:w w:val="95"/>
        </w:rPr>
        <w:t> </w:t>
      </w:r>
      <w:r>
        <w:rPr>
          <w:color w:val="231F20"/>
          <w:spacing w:val="-7"/>
          <w:w w:val="95"/>
        </w:rPr>
        <w:t>Estado”.</w:t>
      </w:r>
      <w:r>
        <w:rPr>
          <w:color w:val="231F20"/>
          <w:spacing w:val="-21"/>
          <w:w w:val="95"/>
        </w:rPr>
        <w:t> </w:t>
      </w:r>
      <w:r>
        <w:rPr>
          <w:color w:val="231F20"/>
          <w:spacing w:val="-6"/>
          <w:w w:val="95"/>
        </w:rPr>
        <w:t>Pero</w:t>
      </w:r>
      <w:r>
        <w:rPr>
          <w:color w:val="231F20"/>
          <w:spacing w:val="-21"/>
          <w:w w:val="95"/>
        </w:rPr>
        <w:t> </w:t>
      </w:r>
      <w:r>
        <w:rPr>
          <w:color w:val="231F20"/>
          <w:spacing w:val="-5"/>
          <w:w w:val="95"/>
        </w:rPr>
        <w:t>las</w:t>
      </w:r>
      <w:r>
        <w:rPr>
          <w:color w:val="231F20"/>
          <w:spacing w:val="-5"/>
          <w:w w:val="86"/>
        </w:rPr>
        <w:t> </w:t>
      </w:r>
      <w:r>
        <w:rPr>
          <w:color w:val="231F20"/>
          <w:spacing w:val="-6"/>
          <w:w w:val="95"/>
        </w:rPr>
        <w:t>condiciones</w:t>
      </w:r>
      <w:r>
        <w:rPr>
          <w:color w:val="231F20"/>
          <w:spacing w:val="-26"/>
          <w:w w:val="95"/>
        </w:rPr>
        <w:t> </w:t>
      </w:r>
      <w:r>
        <w:rPr>
          <w:color w:val="231F20"/>
          <w:spacing w:val="-5"/>
          <w:w w:val="95"/>
        </w:rPr>
        <w:t>políticas,</w:t>
      </w:r>
      <w:r>
        <w:rPr>
          <w:color w:val="231F20"/>
          <w:spacing w:val="-26"/>
          <w:w w:val="95"/>
        </w:rPr>
        <w:t> </w:t>
      </w:r>
      <w:r>
        <w:rPr>
          <w:color w:val="231F20"/>
          <w:spacing w:val="-5"/>
          <w:w w:val="95"/>
        </w:rPr>
        <w:t>sociales</w:t>
      </w:r>
      <w:r>
        <w:rPr>
          <w:color w:val="231F20"/>
          <w:spacing w:val="-26"/>
          <w:w w:val="95"/>
        </w:rPr>
        <w:t> </w:t>
      </w:r>
      <w:r>
        <w:rPr>
          <w:color w:val="231F20"/>
          <w:w w:val="95"/>
        </w:rPr>
        <w:t>y</w:t>
      </w:r>
      <w:r>
        <w:rPr>
          <w:color w:val="231F20"/>
          <w:spacing w:val="-26"/>
          <w:w w:val="95"/>
        </w:rPr>
        <w:t> </w:t>
      </w:r>
      <w:r>
        <w:rPr>
          <w:color w:val="231F20"/>
          <w:spacing w:val="-5"/>
          <w:w w:val="95"/>
        </w:rPr>
        <w:t>culturales</w:t>
      </w:r>
      <w:r>
        <w:rPr>
          <w:color w:val="231F20"/>
          <w:spacing w:val="-26"/>
          <w:w w:val="95"/>
        </w:rPr>
        <w:t> </w:t>
      </w:r>
      <w:r>
        <w:rPr>
          <w:color w:val="231F20"/>
          <w:spacing w:val="-3"/>
          <w:w w:val="95"/>
        </w:rPr>
        <w:t>no</w:t>
      </w:r>
      <w:r>
        <w:rPr>
          <w:color w:val="231F20"/>
          <w:spacing w:val="-26"/>
          <w:w w:val="95"/>
        </w:rPr>
        <w:t> </w:t>
      </w:r>
      <w:r>
        <w:rPr>
          <w:color w:val="231F20"/>
          <w:spacing w:val="-5"/>
          <w:w w:val="95"/>
        </w:rPr>
        <w:t>estaban</w:t>
      </w:r>
      <w:r>
        <w:rPr>
          <w:color w:val="231F20"/>
          <w:spacing w:val="-26"/>
          <w:w w:val="95"/>
        </w:rPr>
        <w:t> </w:t>
      </w:r>
      <w:r>
        <w:rPr>
          <w:color w:val="231F20"/>
          <w:spacing w:val="-5"/>
          <w:w w:val="95"/>
        </w:rPr>
        <w:t>dadas</w:t>
      </w:r>
      <w:r>
        <w:rPr>
          <w:color w:val="231F20"/>
          <w:spacing w:val="-26"/>
          <w:w w:val="95"/>
        </w:rPr>
        <w:t> </w:t>
      </w:r>
      <w:r>
        <w:rPr>
          <w:color w:val="231F20"/>
          <w:spacing w:val="-5"/>
          <w:w w:val="95"/>
        </w:rPr>
        <w:t>para</w:t>
      </w:r>
      <w:r>
        <w:rPr>
          <w:color w:val="231F20"/>
          <w:spacing w:val="-26"/>
          <w:w w:val="95"/>
        </w:rPr>
        <w:t> </w:t>
      </w:r>
      <w:r>
        <w:rPr>
          <w:color w:val="231F20"/>
          <w:spacing w:val="-4"/>
          <w:w w:val="95"/>
        </w:rPr>
        <w:t>que</w:t>
      </w:r>
      <w:r>
        <w:rPr>
          <w:color w:val="231F20"/>
          <w:spacing w:val="-26"/>
          <w:w w:val="95"/>
        </w:rPr>
        <w:t> </w:t>
      </w:r>
      <w:r>
        <w:rPr>
          <w:color w:val="231F20"/>
          <w:spacing w:val="-5"/>
          <w:w w:val="95"/>
        </w:rPr>
        <w:t>ello</w:t>
      </w:r>
      <w:r>
        <w:rPr>
          <w:color w:val="231F20"/>
          <w:spacing w:val="-5"/>
          <w:w w:val="95"/>
        </w:rPr>
        <w:t> </w:t>
      </w:r>
      <w:r>
        <w:rPr>
          <w:color w:val="231F20"/>
          <w:spacing w:val="-7"/>
          <w:w w:val="95"/>
        </w:rPr>
        <w:t>aconteciera</w:t>
      </w:r>
      <w:r>
        <w:rPr>
          <w:color w:val="231F20"/>
          <w:spacing w:val="-23"/>
          <w:w w:val="95"/>
        </w:rPr>
        <w:t> </w:t>
      </w:r>
      <w:r>
        <w:rPr>
          <w:color w:val="231F20"/>
          <w:spacing w:val="-3"/>
          <w:w w:val="95"/>
        </w:rPr>
        <w:t>en</w:t>
      </w:r>
      <w:r>
        <w:rPr>
          <w:color w:val="231F20"/>
          <w:spacing w:val="-23"/>
          <w:w w:val="95"/>
        </w:rPr>
        <w:t> </w:t>
      </w:r>
      <w:r>
        <w:rPr>
          <w:color w:val="231F20"/>
          <w:spacing w:val="-3"/>
          <w:w w:val="95"/>
        </w:rPr>
        <w:t>el</w:t>
      </w:r>
      <w:r>
        <w:rPr>
          <w:color w:val="231F20"/>
          <w:spacing w:val="-23"/>
          <w:w w:val="95"/>
        </w:rPr>
        <w:t> </w:t>
      </w:r>
      <w:r>
        <w:rPr>
          <w:color w:val="231F20"/>
          <w:spacing w:val="-6"/>
          <w:w w:val="95"/>
        </w:rPr>
        <w:t>momento.</w:t>
      </w:r>
      <w:r>
        <w:rPr>
          <w:color w:val="231F20"/>
          <w:spacing w:val="-23"/>
          <w:w w:val="95"/>
        </w:rPr>
        <w:t> </w:t>
      </w:r>
      <w:r>
        <w:rPr>
          <w:color w:val="231F20"/>
          <w:spacing w:val="-5"/>
          <w:w w:val="95"/>
        </w:rPr>
        <w:t>Otras</w:t>
      </w:r>
      <w:r>
        <w:rPr>
          <w:color w:val="231F20"/>
          <w:spacing w:val="-23"/>
          <w:w w:val="95"/>
        </w:rPr>
        <w:t> </w:t>
      </w:r>
      <w:r>
        <w:rPr>
          <w:color w:val="231F20"/>
          <w:spacing w:val="-5"/>
          <w:w w:val="95"/>
        </w:rPr>
        <w:t>eran</w:t>
      </w:r>
      <w:r>
        <w:rPr>
          <w:color w:val="231F20"/>
          <w:spacing w:val="-23"/>
          <w:w w:val="95"/>
        </w:rPr>
        <w:t> </w:t>
      </w:r>
      <w:r>
        <w:rPr>
          <w:color w:val="231F20"/>
          <w:spacing w:val="-4"/>
          <w:w w:val="95"/>
        </w:rPr>
        <w:t>las</w:t>
      </w:r>
      <w:r>
        <w:rPr>
          <w:color w:val="231F20"/>
          <w:spacing w:val="-23"/>
          <w:w w:val="95"/>
        </w:rPr>
        <w:t> </w:t>
      </w:r>
      <w:r>
        <w:rPr>
          <w:color w:val="231F20"/>
          <w:spacing w:val="-6"/>
          <w:w w:val="95"/>
        </w:rPr>
        <w:t>ocupaciones</w:t>
      </w:r>
      <w:r>
        <w:rPr>
          <w:color w:val="231F20"/>
          <w:spacing w:val="-23"/>
          <w:w w:val="95"/>
        </w:rPr>
        <w:t> </w:t>
      </w:r>
      <w:r>
        <w:rPr>
          <w:color w:val="231F20"/>
          <w:w w:val="95"/>
        </w:rPr>
        <w:t>y</w:t>
      </w:r>
      <w:r>
        <w:rPr>
          <w:color w:val="231F20"/>
          <w:spacing w:val="-23"/>
          <w:w w:val="95"/>
        </w:rPr>
        <w:t> </w:t>
      </w:r>
      <w:r>
        <w:rPr>
          <w:color w:val="231F20"/>
          <w:spacing w:val="-7"/>
          <w:w w:val="95"/>
        </w:rPr>
        <w:t>preocupaciones</w:t>
      </w:r>
      <w:r>
        <w:rPr>
          <w:color w:val="231F20"/>
          <w:spacing w:val="-6"/>
          <w:w w:val="92"/>
        </w:rPr>
        <w:t> </w:t>
      </w:r>
      <w:r>
        <w:rPr>
          <w:color w:val="231F20"/>
        </w:rPr>
        <w:t>no</w:t>
      </w:r>
      <w:r>
        <w:rPr>
          <w:color w:val="231F20"/>
          <w:spacing w:val="-48"/>
        </w:rPr>
        <w:t> </w:t>
      </w:r>
      <w:r>
        <w:rPr>
          <w:color w:val="231F20"/>
          <w:spacing w:val="-3"/>
        </w:rPr>
        <w:t>solo</w:t>
      </w:r>
      <w:r>
        <w:rPr>
          <w:color w:val="231F20"/>
          <w:spacing w:val="-48"/>
        </w:rPr>
        <w:t> </w:t>
      </w:r>
      <w:r>
        <w:rPr>
          <w:color w:val="231F20"/>
          <w:spacing w:val="-3"/>
        </w:rPr>
        <w:t>del</w:t>
      </w:r>
      <w:r>
        <w:rPr>
          <w:color w:val="231F20"/>
          <w:spacing w:val="-48"/>
        </w:rPr>
        <w:t> </w:t>
      </w:r>
      <w:r>
        <w:rPr>
          <w:color w:val="231F20"/>
          <w:spacing w:val="-5"/>
        </w:rPr>
        <w:t>régimen</w:t>
      </w:r>
      <w:r>
        <w:rPr>
          <w:color w:val="231F20"/>
          <w:spacing w:val="-48"/>
        </w:rPr>
        <w:t> </w:t>
      </w:r>
      <w:r>
        <w:rPr>
          <w:color w:val="231F20"/>
          <w:spacing w:val="-4"/>
        </w:rPr>
        <w:t>priista</w:t>
      </w:r>
      <w:r>
        <w:rPr>
          <w:color w:val="231F20"/>
          <w:spacing w:val="-48"/>
        </w:rPr>
        <w:t> </w:t>
      </w:r>
      <w:r>
        <w:rPr>
          <w:color w:val="231F20"/>
          <w:spacing w:val="-3"/>
        </w:rPr>
        <w:t>sino</w:t>
      </w:r>
      <w:r>
        <w:rPr>
          <w:color w:val="231F20"/>
          <w:spacing w:val="-48"/>
        </w:rPr>
        <w:t> </w:t>
      </w:r>
      <w:r>
        <w:rPr>
          <w:color w:val="231F20"/>
        </w:rPr>
        <w:t>de</w:t>
      </w:r>
      <w:r>
        <w:rPr>
          <w:color w:val="231F20"/>
          <w:spacing w:val="-48"/>
        </w:rPr>
        <w:t> </w:t>
      </w:r>
      <w:r>
        <w:rPr>
          <w:color w:val="231F20"/>
          <w:spacing w:val="-3"/>
        </w:rPr>
        <w:t>los</w:t>
      </w:r>
      <w:r>
        <w:rPr>
          <w:color w:val="231F20"/>
          <w:spacing w:val="-48"/>
        </w:rPr>
        <w:t> </w:t>
      </w:r>
      <w:r>
        <w:rPr>
          <w:color w:val="231F20"/>
          <w:spacing w:val="-4"/>
        </w:rPr>
        <w:t>distintos</w:t>
      </w:r>
      <w:r>
        <w:rPr>
          <w:color w:val="231F20"/>
          <w:spacing w:val="-48"/>
        </w:rPr>
        <w:t> </w:t>
      </w:r>
      <w:r>
        <w:rPr>
          <w:color w:val="231F20"/>
          <w:spacing w:val="-6"/>
        </w:rPr>
        <w:t>actores</w:t>
      </w:r>
      <w:r>
        <w:rPr>
          <w:color w:val="231F20"/>
          <w:spacing w:val="-48"/>
        </w:rPr>
        <w:t> </w:t>
      </w:r>
      <w:r>
        <w:rPr>
          <w:color w:val="231F20"/>
          <w:spacing w:val="-5"/>
        </w:rPr>
        <w:t>políticos,</w:t>
      </w:r>
      <w:r>
        <w:rPr>
          <w:color w:val="231F20"/>
          <w:spacing w:val="-48"/>
        </w:rPr>
        <w:t> </w:t>
      </w:r>
      <w:r>
        <w:rPr>
          <w:color w:val="231F20"/>
          <w:spacing w:val="-4"/>
        </w:rPr>
        <w:t>sociales</w:t>
      </w:r>
      <w:r>
        <w:rPr>
          <w:color w:val="231F20"/>
          <w:w w:val="80"/>
        </w:rPr>
        <w:t> </w:t>
      </w:r>
      <w:r>
        <w:rPr>
          <w:color w:val="231F20"/>
          <w:w w:val="95"/>
        </w:rPr>
        <w:t>y</w:t>
      </w:r>
      <w:r>
        <w:rPr>
          <w:color w:val="231F20"/>
          <w:spacing w:val="-24"/>
          <w:w w:val="95"/>
        </w:rPr>
        <w:t> </w:t>
      </w:r>
      <w:r>
        <w:rPr>
          <w:color w:val="231F20"/>
          <w:spacing w:val="-4"/>
          <w:w w:val="95"/>
        </w:rPr>
        <w:t>empresariales,</w:t>
      </w:r>
      <w:r>
        <w:rPr>
          <w:color w:val="231F20"/>
          <w:spacing w:val="-24"/>
          <w:w w:val="95"/>
        </w:rPr>
        <w:t> </w:t>
      </w:r>
      <w:r>
        <w:rPr>
          <w:color w:val="231F20"/>
          <w:spacing w:val="-4"/>
          <w:w w:val="95"/>
        </w:rPr>
        <w:t>tales</w:t>
      </w:r>
      <w:r>
        <w:rPr>
          <w:color w:val="231F20"/>
          <w:spacing w:val="-24"/>
          <w:w w:val="95"/>
        </w:rPr>
        <w:t> </w:t>
      </w:r>
      <w:r>
        <w:rPr>
          <w:color w:val="231F20"/>
          <w:spacing w:val="-5"/>
          <w:w w:val="95"/>
        </w:rPr>
        <w:t>como</w:t>
      </w:r>
      <w:r>
        <w:rPr>
          <w:color w:val="231F20"/>
          <w:spacing w:val="-24"/>
          <w:w w:val="95"/>
        </w:rPr>
        <w:t> </w:t>
      </w:r>
      <w:r>
        <w:rPr>
          <w:color w:val="231F20"/>
          <w:w w:val="95"/>
        </w:rPr>
        <w:t>el</w:t>
      </w:r>
      <w:r>
        <w:rPr>
          <w:color w:val="231F20"/>
          <w:spacing w:val="-24"/>
          <w:w w:val="95"/>
        </w:rPr>
        <w:t> </w:t>
      </w:r>
      <w:r>
        <w:rPr>
          <w:color w:val="231F20"/>
          <w:spacing w:val="-5"/>
          <w:w w:val="95"/>
        </w:rPr>
        <w:t>económico</w:t>
      </w:r>
      <w:r>
        <w:rPr>
          <w:color w:val="231F20"/>
          <w:spacing w:val="-24"/>
          <w:w w:val="95"/>
        </w:rPr>
        <w:t> </w:t>
      </w:r>
      <w:r>
        <w:rPr>
          <w:color w:val="231F20"/>
          <w:spacing w:val="-3"/>
          <w:w w:val="95"/>
        </w:rPr>
        <w:t>(las</w:t>
      </w:r>
      <w:r>
        <w:rPr>
          <w:color w:val="231F20"/>
          <w:spacing w:val="-24"/>
          <w:w w:val="95"/>
        </w:rPr>
        <w:t> </w:t>
      </w:r>
      <w:r>
        <w:rPr>
          <w:color w:val="231F20"/>
          <w:spacing w:val="-4"/>
          <w:w w:val="95"/>
        </w:rPr>
        <w:t>crisis</w:t>
      </w:r>
      <w:r>
        <w:rPr>
          <w:color w:val="231F20"/>
          <w:spacing w:val="-24"/>
          <w:w w:val="95"/>
        </w:rPr>
        <w:t> </w:t>
      </w:r>
      <w:r>
        <w:rPr>
          <w:color w:val="231F20"/>
          <w:spacing w:val="-5"/>
          <w:w w:val="95"/>
        </w:rPr>
        <w:t>económicas</w:t>
      </w:r>
      <w:r>
        <w:rPr>
          <w:color w:val="231F20"/>
          <w:spacing w:val="-24"/>
          <w:w w:val="95"/>
        </w:rPr>
        <w:t> </w:t>
      </w:r>
      <w:r>
        <w:rPr>
          <w:color w:val="231F20"/>
          <w:spacing w:val="-5"/>
          <w:w w:val="95"/>
        </w:rPr>
        <w:t>sexena-</w:t>
      </w:r>
      <w:r>
        <w:rPr>
          <w:color w:val="231F20"/>
          <w:w w:val="105"/>
        </w:rPr>
        <w:t> </w:t>
      </w:r>
      <w:r>
        <w:rPr>
          <w:color w:val="231F20"/>
          <w:spacing w:val="-3"/>
          <w:w w:val="95"/>
        </w:rPr>
        <w:t>les</w:t>
      </w:r>
      <w:r>
        <w:rPr>
          <w:color w:val="231F20"/>
          <w:spacing w:val="-13"/>
          <w:w w:val="95"/>
        </w:rPr>
        <w:t> </w:t>
      </w:r>
      <w:r>
        <w:rPr>
          <w:color w:val="231F20"/>
          <w:spacing w:val="-5"/>
          <w:w w:val="95"/>
        </w:rPr>
        <w:t>comenzaban</w:t>
      </w:r>
      <w:r>
        <w:rPr>
          <w:color w:val="231F20"/>
          <w:spacing w:val="-13"/>
          <w:w w:val="95"/>
        </w:rPr>
        <w:t> </w:t>
      </w:r>
      <w:r>
        <w:rPr>
          <w:color w:val="231F20"/>
          <w:w w:val="95"/>
        </w:rPr>
        <w:t>a</w:t>
      </w:r>
      <w:r>
        <w:rPr>
          <w:color w:val="231F20"/>
          <w:spacing w:val="-13"/>
          <w:w w:val="95"/>
        </w:rPr>
        <w:t> </w:t>
      </w:r>
      <w:r>
        <w:rPr>
          <w:color w:val="231F20"/>
          <w:spacing w:val="-4"/>
          <w:w w:val="95"/>
        </w:rPr>
        <w:t>escribir</w:t>
      </w:r>
      <w:r>
        <w:rPr>
          <w:color w:val="231F20"/>
          <w:spacing w:val="-13"/>
          <w:w w:val="95"/>
        </w:rPr>
        <w:t> </w:t>
      </w:r>
      <w:r>
        <w:rPr>
          <w:color w:val="231F20"/>
          <w:w w:val="95"/>
        </w:rPr>
        <w:t>su</w:t>
      </w:r>
      <w:r>
        <w:rPr>
          <w:color w:val="231F20"/>
          <w:spacing w:val="-13"/>
          <w:w w:val="95"/>
        </w:rPr>
        <w:t> </w:t>
      </w:r>
      <w:r>
        <w:rPr>
          <w:color w:val="231F20"/>
          <w:spacing w:val="-4"/>
          <w:w w:val="95"/>
        </w:rPr>
        <w:t>historia),</w:t>
      </w:r>
      <w:r>
        <w:rPr>
          <w:color w:val="231F20"/>
          <w:spacing w:val="-13"/>
          <w:w w:val="95"/>
        </w:rPr>
        <w:t> </w:t>
      </w:r>
      <w:r>
        <w:rPr>
          <w:color w:val="231F20"/>
          <w:w w:val="95"/>
        </w:rPr>
        <w:t>la</w:t>
      </w:r>
      <w:r>
        <w:rPr>
          <w:color w:val="231F20"/>
          <w:spacing w:val="-13"/>
          <w:w w:val="95"/>
        </w:rPr>
        <w:t> </w:t>
      </w:r>
      <w:r>
        <w:rPr>
          <w:color w:val="231F20"/>
          <w:spacing w:val="-4"/>
          <w:w w:val="95"/>
        </w:rPr>
        <w:t>estabilidad</w:t>
      </w:r>
      <w:r>
        <w:rPr>
          <w:color w:val="231F20"/>
          <w:spacing w:val="-13"/>
          <w:w w:val="95"/>
        </w:rPr>
        <w:t> </w:t>
      </w:r>
      <w:r>
        <w:rPr>
          <w:color w:val="231F20"/>
          <w:spacing w:val="-4"/>
          <w:w w:val="95"/>
        </w:rPr>
        <w:t>social,</w:t>
      </w:r>
      <w:r>
        <w:rPr>
          <w:color w:val="231F20"/>
          <w:spacing w:val="-13"/>
          <w:w w:val="95"/>
        </w:rPr>
        <w:t> </w:t>
      </w:r>
      <w:r>
        <w:rPr>
          <w:color w:val="231F20"/>
          <w:w w:val="95"/>
        </w:rPr>
        <w:t>la</w:t>
      </w:r>
      <w:r>
        <w:rPr>
          <w:color w:val="231F20"/>
          <w:spacing w:val="-13"/>
          <w:w w:val="95"/>
        </w:rPr>
        <w:t> </w:t>
      </w:r>
      <w:r>
        <w:rPr>
          <w:color w:val="231F20"/>
          <w:spacing w:val="-5"/>
          <w:w w:val="95"/>
        </w:rPr>
        <w:t>tolerancia</w:t>
      </w:r>
      <w:r>
        <w:rPr>
          <w:color w:val="231F20"/>
          <w:spacing w:val="-4"/>
          <w:w w:val="94"/>
        </w:rPr>
        <w:t> </w:t>
      </w:r>
      <w:r>
        <w:rPr>
          <w:color w:val="231F20"/>
          <w:spacing w:val="-4"/>
          <w:w w:val="95"/>
        </w:rPr>
        <w:t>política</w:t>
      </w:r>
      <w:r>
        <w:rPr>
          <w:color w:val="231F20"/>
          <w:spacing w:val="-17"/>
          <w:w w:val="95"/>
        </w:rPr>
        <w:t> </w:t>
      </w:r>
      <w:r>
        <w:rPr>
          <w:color w:val="231F20"/>
          <w:w w:val="95"/>
        </w:rPr>
        <w:t>a</w:t>
      </w:r>
      <w:r>
        <w:rPr>
          <w:color w:val="231F20"/>
          <w:spacing w:val="-17"/>
          <w:w w:val="95"/>
        </w:rPr>
        <w:t> </w:t>
      </w:r>
      <w:r>
        <w:rPr>
          <w:color w:val="231F20"/>
          <w:spacing w:val="-4"/>
          <w:w w:val="95"/>
        </w:rPr>
        <w:t>partidos</w:t>
      </w:r>
      <w:r>
        <w:rPr>
          <w:color w:val="231F20"/>
          <w:spacing w:val="-17"/>
          <w:w w:val="95"/>
        </w:rPr>
        <w:t> </w:t>
      </w:r>
      <w:r>
        <w:rPr>
          <w:color w:val="231F20"/>
          <w:w w:val="95"/>
        </w:rPr>
        <w:t>de</w:t>
      </w:r>
      <w:r>
        <w:rPr>
          <w:color w:val="231F20"/>
          <w:spacing w:val="-17"/>
          <w:w w:val="95"/>
        </w:rPr>
        <w:t> </w:t>
      </w:r>
      <w:r>
        <w:rPr>
          <w:color w:val="231F20"/>
          <w:spacing w:val="-5"/>
          <w:w w:val="95"/>
        </w:rPr>
        <w:t>izquierda</w:t>
      </w:r>
      <w:r>
        <w:rPr>
          <w:color w:val="231F20"/>
          <w:spacing w:val="-17"/>
          <w:w w:val="95"/>
        </w:rPr>
        <w:t> </w:t>
      </w:r>
      <w:r>
        <w:rPr>
          <w:color w:val="231F20"/>
          <w:w w:val="95"/>
        </w:rPr>
        <w:t>y</w:t>
      </w:r>
      <w:r>
        <w:rPr>
          <w:color w:val="231F20"/>
          <w:spacing w:val="-17"/>
          <w:w w:val="95"/>
        </w:rPr>
        <w:t> </w:t>
      </w:r>
      <w:r>
        <w:rPr>
          <w:color w:val="231F20"/>
          <w:w w:val="95"/>
        </w:rPr>
        <w:t>la</w:t>
      </w:r>
      <w:r>
        <w:rPr>
          <w:color w:val="231F20"/>
          <w:spacing w:val="-17"/>
          <w:w w:val="95"/>
        </w:rPr>
        <w:t> </w:t>
      </w:r>
      <w:r>
        <w:rPr>
          <w:color w:val="231F20"/>
          <w:spacing w:val="-4"/>
          <w:w w:val="95"/>
        </w:rPr>
        <w:t>definición</w:t>
      </w:r>
      <w:r>
        <w:rPr>
          <w:color w:val="231F20"/>
          <w:spacing w:val="-17"/>
          <w:w w:val="95"/>
        </w:rPr>
        <w:t> </w:t>
      </w:r>
      <w:r>
        <w:rPr>
          <w:color w:val="231F20"/>
          <w:w w:val="95"/>
        </w:rPr>
        <w:t>de</w:t>
      </w:r>
      <w:r>
        <w:rPr>
          <w:color w:val="231F20"/>
          <w:spacing w:val="-17"/>
          <w:w w:val="95"/>
        </w:rPr>
        <w:t> </w:t>
      </w:r>
      <w:r>
        <w:rPr>
          <w:color w:val="231F20"/>
          <w:spacing w:val="-5"/>
          <w:w w:val="95"/>
        </w:rPr>
        <w:t>leyes</w:t>
      </w:r>
      <w:r>
        <w:rPr>
          <w:color w:val="231F20"/>
          <w:spacing w:val="-17"/>
          <w:w w:val="95"/>
        </w:rPr>
        <w:t> </w:t>
      </w:r>
      <w:r>
        <w:rPr>
          <w:color w:val="231F20"/>
          <w:spacing w:val="-4"/>
          <w:w w:val="95"/>
        </w:rPr>
        <w:t>electorales</w:t>
      </w:r>
      <w:r>
        <w:rPr>
          <w:color w:val="231F20"/>
          <w:spacing w:val="-17"/>
          <w:w w:val="95"/>
        </w:rPr>
        <w:t> </w:t>
      </w:r>
      <w:r>
        <w:rPr>
          <w:color w:val="231F20"/>
          <w:spacing w:val="-4"/>
          <w:w w:val="95"/>
        </w:rPr>
        <w:t>justas.</w:t>
      </w:r>
      <w:r>
        <w:rPr>
          <w:color w:val="231F20"/>
          <w:spacing w:val="-4"/>
          <w:w w:val="92"/>
        </w:rPr>
        <w:t> </w:t>
      </w:r>
      <w:r>
        <w:rPr>
          <w:color w:val="231F20"/>
        </w:rPr>
        <w:t>Posteriormente,</w:t>
      </w:r>
      <w:r>
        <w:rPr>
          <w:color w:val="231F20"/>
          <w:spacing w:val="-33"/>
        </w:rPr>
        <w:t> </w:t>
      </w:r>
      <w:r>
        <w:rPr>
          <w:color w:val="231F20"/>
        </w:rPr>
        <w:t>la</w:t>
      </w:r>
      <w:r>
        <w:rPr>
          <w:color w:val="231F20"/>
          <w:spacing w:val="-33"/>
        </w:rPr>
        <w:t> </w:t>
      </w:r>
      <w:r>
        <w:rPr>
          <w:color w:val="231F20"/>
        </w:rPr>
        <w:t>todavía</w:t>
      </w:r>
      <w:r>
        <w:rPr>
          <w:color w:val="231F20"/>
          <w:spacing w:val="-33"/>
        </w:rPr>
        <w:t> </w:t>
      </w:r>
      <w:r>
        <w:rPr>
          <w:color w:val="231F20"/>
        </w:rPr>
        <w:t>extrema</w:t>
      </w:r>
      <w:r>
        <w:rPr>
          <w:color w:val="231F20"/>
          <w:spacing w:val="-33"/>
        </w:rPr>
        <w:t> </w:t>
      </w:r>
      <w:r>
        <w:rPr>
          <w:color w:val="231F20"/>
        </w:rPr>
        <w:t>rigidez</w:t>
      </w:r>
      <w:r>
        <w:rPr>
          <w:color w:val="231F20"/>
          <w:spacing w:val="-33"/>
        </w:rPr>
        <w:t> </w:t>
      </w:r>
      <w:r>
        <w:rPr>
          <w:color w:val="231F20"/>
        </w:rPr>
        <w:t>del</w:t>
      </w:r>
      <w:r>
        <w:rPr>
          <w:color w:val="231F20"/>
          <w:spacing w:val="-33"/>
        </w:rPr>
        <w:t> </w:t>
      </w:r>
      <w:r>
        <w:rPr>
          <w:color w:val="231F20"/>
        </w:rPr>
        <w:t>régimen</w:t>
      </w:r>
      <w:r>
        <w:rPr>
          <w:color w:val="231F20"/>
          <w:spacing w:val="-33"/>
        </w:rPr>
        <w:t> </w:t>
      </w:r>
      <w:r>
        <w:rPr>
          <w:color w:val="231F20"/>
        </w:rPr>
        <w:t>(que</w:t>
      </w:r>
      <w:r>
        <w:rPr>
          <w:color w:val="231F20"/>
          <w:spacing w:val="-33"/>
        </w:rPr>
        <w:t> </w:t>
      </w:r>
      <w:r>
        <w:rPr>
          <w:color w:val="231F20"/>
        </w:rPr>
        <w:t>iba</w:t>
      </w:r>
      <w:r>
        <w:rPr>
          <w:color w:val="231F20"/>
          <w:w w:val="86"/>
        </w:rPr>
        <w:t> </w:t>
      </w:r>
      <w:r>
        <w:rPr>
          <w:color w:val="231F20"/>
        </w:rPr>
        <w:t>cediendo</w:t>
      </w:r>
      <w:r>
        <w:rPr>
          <w:color w:val="231F20"/>
          <w:spacing w:val="-36"/>
        </w:rPr>
        <w:t> </w:t>
      </w:r>
      <w:r>
        <w:rPr>
          <w:color w:val="231F20"/>
        </w:rPr>
        <w:t>a</w:t>
      </w:r>
      <w:r>
        <w:rPr>
          <w:color w:val="231F20"/>
          <w:spacing w:val="-36"/>
        </w:rPr>
        <w:t> </w:t>
      </w:r>
      <w:r>
        <w:rPr>
          <w:color w:val="231F20"/>
        </w:rPr>
        <w:t>cuenta</w:t>
      </w:r>
      <w:r>
        <w:rPr>
          <w:color w:val="231F20"/>
          <w:spacing w:val="-36"/>
        </w:rPr>
        <w:t> </w:t>
      </w:r>
      <w:r>
        <w:rPr>
          <w:color w:val="231F20"/>
        </w:rPr>
        <w:t>gotas),</w:t>
      </w:r>
      <w:r>
        <w:rPr>
          <w:color w:val="231F20"/>
          <w:spacing w:val="-36"/>
        </w:rPr>
        <w:t> </w:t>
      </w:r>
      <w:r>
        <w:rPr>
          <w:color w:val="231F20"/>
        </w:rPr>
        <w:t>la</w:t>
      </w:r>
      <w:r>
        <w:rPr>
          <w:color w:val="231F20"/>
          <w:spacing w:val="-36"/>
        </w:rPr>
        <w:t> </w:t>
      </w:r>
      <w:r>
        <w:rPr>
          <w:color w:val="231F20"/>
        </w:rPr>
        <w:t>muy</w:t>
      </w:r>
      <w:r>
        <w:rPr>
          <w:color w:val="231F20"/>
          <w:spacing w:val="-36"/>
        </w:rPr>
        <w:t> </w:t>
      </w:r>
      <w:r>
        <w:rPr>
          <w:color w:val="231F20"/>
        </w:rPr>
        <w:t>frágil</w:t>
      </w:r>
      <w:r>
        <w:rPr>
          <w:color w:val="231F20"/>
          <w:spacing w:val="-36"/>
        </w:rPr>
        <w:t> </w:t>
      </w:r>
      <w:r>
        <w:rPr>
          <w:color w:val="231F20"/>
        </w:rPr>
        <w:t>situación</w:t>
      </w:r>
      <w:r>
        <w:rPr>
          <w:color w:val="231F20"/>
          <w:spacing w:val="-36"/>
        </w:rPr>
        <w:t> </w:t>
      </w:r>
      <w:r>
        <w:rPr>
          <w:color w:val="231F20"/>
        </w:rPr>
        <w:t>financiera</w:t>
      </w:r>
      <w:r>
        <w:rPr>
          <w:color w:val="231F20"/>
          <w:spacing w:val="-36"/>
        </w:rPr>
        <w:t> </w:t>
      </w:r>
      <w:r>
        <w:rPr>
          <w:color w:val="231F20"/>
        </w:rPr>
        <w:t>del</w:t>
      </w:r>
      <w:r>
        <w:rPr>
          <w:color w:val="231F20"/>
          <w:spacing w:val="-36"/>
        </w:rPr>
        <w:t> </w:t>
      </w:r>
      <w:r>
        <w:rPr>
          <w:color w:val="231F20"/>
        </w:rPr>
        <w:t>país</w:t>
      </w:r>
      <w:r>
        <w:rPr>
          <w:color w:val="231F20"/>
          <w:spacing w:val="-36"/>
        </w:rPr>
        <w:t> </w:t>
      </w:r>
      <w:r>
        <w:rPr>
          <w:color w:val="231F20"/>
        </w:rPr>
        <w:t>y </w:t>
      </w:r>
      <w:r>
        <w:rPr>
          <w:color w:val="231F20"/>
          <w:w w:val="95"/>
        </w:rPr>
        <w:t>la</w:t>
      </w:r>
      <w:r>
        <w:rPr>
          <w:color w:val="231F20"/>
          <w:spacing w:val="-16"/>
          <w:w w:val="95"/>
        </w:rPr>
        <w:t> </w:t>
      </w:r>
      <w:r>
        <w:rPr>
          <w:color w:val="231F20"/>
          <w:w w:val="95"/>
        </w:rPr>
        <w:t>acumulación</w:t>
      </w:r>
      <w:r>
        <w:rPr>
          <w:color w:val="231F20"/>
          <w:spacing w:val="-16"/>
          <w:w w:val="95"/>
        </w:rPr>
        <w:t> </w:t>
      </w:r>
      <w:r>
        <w:rPr>
          <w:color w:val="231F20"/>
          <w:w w:val="95"/>
        </w:rPr>
        <w:t>de</w:t>
      </w:r>
      <w:r>
        <w:rPr>
          <w:color w:val="231F20"/>
          <w:spacing w:val="-16"/>
          <w:w w:val="95"/>
        </w:rPr>
        <w:t> </w:t>
      </w:r>
      <w:r>
        <w:rPr>
          <w:color w:val="231F20"/>
          <w:w w:val="95"/>
        </w:rPr>
        <w:t>conflictos</w:t>
      </w:r>
      <w:r>
        <w:rPr>
          <w:color w:val="231F20"/>
          <w:spacing w:val="-16"/>
          <w:w w:val="95"/>
        </w:rPr>
        <w:t> </w:t>
      </w:r>
      <w:r>
        <w:rPr>
          <w:color w:val="231F20"/>
          <w:w w:val="95"/>
        </w:rPr>
        <w:t>multidisciplinarios,</w:t>
      </w:r>
      <w:r>
        <w:rPr>
          <w:color w:val="231F20"/>
          <w:spacing w:val="-16"/>
          <w:w w:val="95"/>
        </w:rPr>
        <w:t> </w:t>
      </w:r>
      <w:r>
        <w:rPr>
          <w:color w:val="231F20"/>
          <w:w w:val="95"/>
        </w:rPr>
        <w:t>destacando</w:t>
      </w:r>
      <w:r>
        <w:rPr>
          <w:color w:val="231F20"/>
          <w:spacing w:val="-16"/>
          <w:w w:val="95"/>
        </w:rPr>
        <w:t> </w:t>
      </w:r>
      <w:r>
        <w:rPr>
          <w:color w:val="231F20"/>
          <w:w w:val="95"/>
        </w:rPr>
        <w:t>una</w:t>
      </w:r>
      <w:r>
        <w:rPr>
          <w:color w:val="231F20"/>
          <w:spacing w:val="-16"/>
          <w:w w:val="95"/>
        </w:rPr>
        <w:t> </w:t>
      </w:r>
      <w:r>
        <w:rPr>
          <w:color w:val="231F20"/>
          <w:spacing w:val="-3"/>
          <w:w w:val="95"/>
        </w:rPr>
        <w:t>buro-</w:t>
      </w:r>
      <w:r>
        <w:rPr>
          <w:color w:val="231F20"/>
          <w:w w:val="105"/>
        </w:rPr>
        <w:t> </w:t>
      </w:r>
      <w:r>
        <w:rPr>
          <w:color w:val="231F20"/>
          <w:w w:val="95"/>
        </w:rPr>
        <w:t>cracia</w:t>
      </w:r>
      <w:r>
        <w:rPr>
          <w:color w:val="231F20"/>
          <w:spacing w:val="-9"/>
          <w:w w:val="95"/>
        </w:rPr>
        <w:t> </w:t>
      </w:r>
      <w:r>
        <w:rPr>
          <w:color w:val="231F20"/>
          <w:w w:val="95"/>
        </w:rPr>
        <w:t>que</w:t>
      </w:r>
      <w:r>
        <w:rPr>
          <w:color w:val="231F20"/>
          <w:spacing w:val="-9"/>
          <w:w w:val="95"/>
        </w:rPr>
        <w:t> </w:t>
      </w:r>
      <w:r>
        <w:rPr>
          <w:color w:val="231F20"/>
          <w:w w:val="95"/>
        </w:rPr>
        <w:t>lo</w:t>
      </w:r>
      <w:r>
        <w:rPr>
          <w:color w:val="231F20"/>
          <w:spacing w:val="-9"/>
          <w:w w:val="95"/>
        </w:rPr>
        <w:t> </w:t>
      </w:r>
      <w:r>
        <w:rPr>
          <w:color w:val="231F20"/>
          <w:w w:val="95"/>
        </w:rPr>
        <w:t>corrompía</w:t>
      </w:r>
      <w:r>
        <w:rPr>
          <w:color w:val="231F20"/>
          <w:spacing w:val="-9"/>
          <w:w w:val="95"/>
        </w:rPr>
        <w:t> </w:t>
      </w:r>
      <w:r>
        <w:rPr>
          <w:color w:val="231F20"/>
          <w:w w:val="95"/>
        </w:rPr>
        <w:t>todo,</w:t>
      </w:r>
      <w:r>
        <w:rPr>
          <w:color w:val="231F20"/>
          <w:spacing w:val="-9"/>
          <w:w w:val="95"/>
        </w:rPr>
        <w:t> </w:t>
      </w:r>
      <w:r>
        <w:rPr>
          <w:color w:val="231F20"/>
          <w:w w:val="95"/>
        </w:rPr>
        <w:t>obligaron</w:t>
      </w:r>
      <w:r>
        <w:rPr>
          <w:color w:val="231F20"/>
          <w:spacing w:val="-9"/>
          <w:w w:val="95"/>
        </w:rPr>
        <w:t> </w:t>
      </w:r>
      <w:r>
        <w:rPr>
          <w:color w:val="231F20"/>
          <w:w w:val="95"/>
        </w:rPr>
        <w:t>al</w:t>
      </w:r>
      <w:r>
        <w:rPr>
          <w:color w:val="231F20"/>
          <w:spacing w:val="-9"/>
          <w:w w:val="95"/>
        </w:rPr>
        <w:t> </w:t>
      </w:r>
      <w:r>
        <w:rPr>
          <w:color w:val="231F20"/>
          <w:w w:val="95"/>
        </w:rPr>
        <w:t>entonces</w:t>
      </w:r>
      <w:r>
        <w:rPr>
          <w:color w:val="231F20"/>
          <w:spacing w:val="-9"/>
          <w:w w:val="95"/>
        </w:rPr>
        <w:t> </w:t>
      </w:r>
      <w:r>
        <w:rPr>
          <w:color w:val="231F20"/>
          <w:w w:val="95"/>
        </w:rPr>
        <w:t>nuevo</w:t>
      </w:r>
      <w:r>
        <w:rPr>
          <w:color w:val="231F20"/>
          <w:spacing w:val="-9"/>
          <w:w w:val="95"/>
        </w:rPr>
        <w:t> </w:t>
      </w:r>
      <w:r>
        <w:rPr>
          <w:color w:val="231F20"/>
          <w:w w:val="95"/>
        </w:rPr>
        <w:t>presidente</w:t>
      </w:r>
      <w:r>
        <w:rPr>
          <w:color w:val="231F20"/>
          <w:w w:val="89"/>
        </w:rPr>
        <w:t> </w:t>
      </w:r>
      <w:r>
        <w:rPr>
          <w:color w:val="231F20"/>
        </w:rPr>
        <w:t>(Miguel</w:t>
      </w:r>
      <w:r>
        <w:rPr>
          <w:color w:val="231F20"/>
          <w:spacing w:val="-33"/>
        </w:rPr>
        <w:t> </w:t>
      </w:r>
      <w:r>
        <w:rPr>
          <w:color w:val="231F20"/>
        </w:rPr>
        <w:t>de</w:t>
      </w:r>
      <w:r>
        <w:rPr>
          <w:color w:val="231F20"/>
          <w:spacing w:val="-33"/>
        </w:rPr>
        <w:t> </w:t>
      </w:r>
      <w:r>
        <w:rPr>
          <w:color w:val="231F20"/>
        </w:rPr>
        <w:t>la</w:t>
      </w:r>
      <w:r>
        <w:rPr>
          <w:color w:val="231F20"/>
          <w:spacing w:val="-33"/>
        </w:rPr>
        <w:t> </w:t>
      </w:r>
      <w:r>
        <w:rPr>
          <w:color w:val="231F20"/>
        </w:rPr>
        <w:t>Madrid</w:t>
      </w:r>
      <w:r>
        <w:rPr>
          <w:color w:val="231F20"/>
          <w:spacing w:val="-33"/>
        </w:rPr>
        <w:t> </w:t>
      </w:r>
      <w:r>
        <w:rPr>
          <w:color w:val="231F20"/>
        </w:rPr>
        <w:t>Hurtado,</w:t>
      </w:r>
      <w:r>
        <w:rPr>
          <w:color w:val="231F20"/>
          <w:spacing w:val="-33"/>
        </w:rPr>
        <w:t> </w:t>
      </w:r>
      <w:r>
        <w:rPr>
          <w:color w:val="231F20"/>
        </w:rPr>
        <w:t>1982-1988)</w:t>
      </w:r>
      <w:r>
        <w:rPr>
          <w:color w:val="231F20"/>
          <w:spacing w:val="-33"/>
        </w:rPr>
        <w:t> </w:t>
      </w:r>
      <w:r>
        <w:rPr>
          <w:color w:val="231F20"/>
        </w:rPr>
        <w:t>a</w:t>
      </w:r>
      <w:r>
        <w:rPr>
          <w:color w:val="231F20"/>
          <w:spacing w:val="-33"/>
        </w:rPr>
        <w:t> </w:t>
      </w:r>
      <w:r>
        <w:rPr>
          <w:color w:val="231F20"/>
        </w:rPr>
        <w:t>emprender</w:t>
      </w:r>
      <w:r>
        <w:rPr>
          <w:color w:val="231F20"/>
          <w:spacing w:val="-33"/>
        </w:rPr>
        <w:t> </w:t>
      </w:r>
      <w:r>
        <w:rPr>
          <w:color w:val="231F20"/>
        </w:rPr>
        <w:t>una</w:t>
      </w:r>
      <w:r>
        <w:rPr>
          <w:color w:val="231F20"/>
          <w:spacing w:val="-33"/>
        </w:rPr>
        <w:t> </w:t>
      </w:r>
      <w:r>
        <w:rPr>
          <w:color w:val="231F20"/>
        </w:rPr>
        <w:t>serie</w:t>
      </w:r>
      <w:r>
        <w:rPr>
          <w:color w:val="231F20"/>
          <w:spacing w:val="-33"/>
        </w:rPr>
        <w:t> </w:t>
      </w:r>
      <w:r>
        <w:rPr>
          <w:color w:val="231F20"/>
        </w:rPr>
        <w:t>de</w:t>
      </w:r>
      <w:r>
        <w:rPr>
          <w:color w:val="231F20"/>
          <w:w w:val="93"/>
        </w:rPr>
        <w:t> </w:t>
      </w:r>
      <w:r>
        <w:rPr>
          <w:color w:val="231F20"/>
          <w:spacing w:val="-3"/>
          <w:w w:val="95"/>
        </w:rPr>
        <w:t>reformas</w:t>
      </w:r>
      <w:r>
        <w:rPr>
          <w:color w:val="231F20"/>
          <w:spacing w:val="-13"/>
          <w:w w:val="95"/>
        </w:rPr>
        <w:t> </w:t>
      </w:r>
      <w:r>
        <w:rPr>
          <w:color w:val="231F20"/>
          <w:spacing w:val="-3"/>
          <w:w w:val="95"/>
        </w:rPr>
        <w:t>amparadas</w:t>
      </w:r>
      <w:r>
        <w:rPr>
          <w:color w:val="231F20"/>
          <w:spacing w:val="-13"/>
          <w:w w:val="95"/>
        </w:rPr>
        <w:t> </w:t>
      </w:r>
      <w:r>
        <w:rPr>
          <w:color w:val="231F20"/>
          <w:spacing w:val="-3"/>
          <w:w w:val="95"/>
        </w:rPr>
        <w:t>bajo</w:t>
      </w:r>
      <w:r>
        <w:rPr>
          <w:color w:val="231F20"/>
          <w:spacing w:val="-13"/>
          <w:w w:val="95"/>
        </w:rPr>
        <w:t> </w:t>
      </w:r>
      <w:r>
        <w:rPr>
          <w:color w:val="231F20"/>
          <w:w w:val="95"/>
        </w:rPr>
        <w:t>su</w:t>
      </w:r>
      <w:r>
        <w:rPr>
          <w:color w:val="231F20"/>
          <w:spacing w:val="-13"/>
          <w:w w:val="95"/>
        </w:rPr>
        <w:t> </w:t>
      </w:r>
      <w:r>
        <w:rPr>
          <w:color w:val="231F20"/>
          <w:spacing w:val="-3"/>
          <w:w w:val="95"/>
        </w:rPr>
        <w:t>principal</w:t>
      </w:r>
      <w:r>
        <w:rPr>
          <w:color w:val="231F20"/>
          <w:spacing w:val="-13"/>
          <w:w w:val="95"/>
        </w:rPr>
        <w:t> </w:t>
      </w:r>
      <w:r>
        <w:rPr>
          <w:color w:val="231F20"/>
          <w:w w:val="95"/>
        </w:rPr>
        <w:t>lema</w:t>
      </w:r>
      <w:r>
        <w:rPr>
          <w:color w:val="231F20"/>
          <w:spacing w:val="-13"/>
          <w:w w:val="95"/>
        </w:rPr>
        <w:t> </w:t>
      </w:r>
      <w:r>
        <w:rPr>
          <w:color w:val="231F20"/>
          <w:spacing w:val="-3"/>
          <w:w w:val="95"/>
        </w:rPr>
        <w:t>electoral</w:t>
      </w:r>
      <w:r>
        <w:rPr>
          <w:color w:val="231F20"/>
          <w:spacing w:val="-13"/>
          <w:w w:val="95"/>
        </w:rPr>
        <w:t> </w:t>
      </w:r>
      <w:r>
        <w:rPr>
          <w:color w:val="231F20"/>
          <w:spacing w:val="-3"/>
          <w:w w:val="95"/>
        </w:rPr>
        <w:t>“Por</w:t>
      </w:r>
      <w:r>
        <w:rPr>
          <w:color w:val="231F20"/>
          <w:spacing w:val="-13"/>
          <w:w w:val="95"/>
        </w:rPr>
        <w:t> </w:t>
      </w:r>
      <w:r>
        <w:rPr>
          <w:color w:val="231F20"/>
          <w:w w:val="95"/>
        </w:rPr>
        <w:t>la</w:t>
      </w:r>
      <w:r>
        <w:rPr>
          <w:color w:val="231F20"/>
          <w:spacing w:val="-13"/>
          <w:w w:val="95"/>
        </w:rPr>
        <w:t> </w:t>
      </w:r>
      <w:r>
        <w:rPr>
          <w:color w:val="231F20"/>
          <w:spacing w:val="-4"/>
          <w:w w:val="95"/>
        </w:rPr>
        <w:t>renovación</w:t>
      </w:r>
      <w:r>
        <w:rPr>
          <w:color w:val="231F20"/>
          <w:spacing w:val="-2"/>
          <w:w w:val="97"/>
        </w:rPr>
        <w:t> </w:t>
      </w:r>
      <w:r>
        <w:rPr>
          <w:color w:val="231F20"/>
          <w:w w:val="95"/>
        </w:rPr>
        <w:t>moral</w:t>
      </w:r>
      <w:r>
        <w:rPr>
          <w:color w:val="231F20"/>
          <w:spacing w:val="-23"/>
          <w:w w:val="95"/>
        </w:rPr>
        <w:t> </w:t>
      </w:r>
      <w:r>
        <w:rPr>
          <w:color w:val="231F20"/>
          <w:w w:val="95"/>
        </w:rPr>
        <w:t>de</w:t>
      </w:r>
      <w:r>
        <w:rPr>
          <w:color w:val="231F20"/>
          <w:spacing w:val="-23"/>
          <w:w w:val="95"/>
        </w:rPr>
        <w:t> </w:t>
      </w:r>
      <w:r>
        <w:rPr>
          <w:color w:val="231F20"/>
          <w:w w:val="95"/>
        </w:rPr>
        <w:t>la</w:t>
      </w:r>
      <w:r>
        <w:rPr>
          <w:color w:val="231F20"/>
          <w:spacing w:val="-23"/>
          <w:w w:val="95"/>
        </w:rPr>
        <w:t> </w:t>
      </w:r>
      <w:r>
        <w:rPr>
          <w:color w:val="231F20"/>
          <w:spacing w:val="-3"/>
          <w:w w:val="95"/>
        </w:rPr>
        <w:t>sociedad”.</w:t>
      </w:r>
      <w:r>
        <w:rPr>
          <w:color w:val="231F20"/>
          <w:spacing w:val="-23"/>
          <w:w w:val="95"/>
        </w:rPr>
        <w:t> </w:t>
      </w:r>
      <w:r>
        <w:rPr>
          <w:color w:val="231F20"/>
          <w:w w:val="95"/>
        </w:rPr>
        <w:t>Una</w:t>
      </w:r>
      <w:r>
        <w:rPr>
          <w:color w:val="231F20"/>
          <w:spacing w:val="-23"/>
          <w:w w:val="95"/>
        </w:rPr>
        <w:t> </w:t>
      </w:r>
      <w:r>
        <w:rPr>
          <w:color w:val="231F20"/>
          <w:w w:val="95"/>
        </w:rPr>
        <w:t>de</w:t>
      </w:r>
      <w:r>
        <w:rPr>
          <w:color w:val="231F20"/>
          <w:spacing w:val="-23"/>
          <w:w w:val="95"/>
        </w:rPr>
        <w:t> </w:t>
      </w:r>
      <w:r>
        <w:rPr>
          <w:color w:val="231F20"/>
          <w:w w:val="95"/>
        </w:rPr>
        <w:t>esas</w:t>
      </w:r>
      <w:r>
        <w:rPr>
          <w:color w:val="231F20"/>
          <w:spacing w:val="-23"/>
          <w:w w:val="95"/>
        </w:rPr>
        <w:t> </w:t>
      </w:r>
      <w:r>
        <w:rPr>
          <w:color w:val="231F20"/>
          <w:spacing w:val="-3"/>
          <w:w w:val="95"/>
        </w:rPr>
        <w:t>acciones</w:t>
      </w:r>
      <w:r>
        <w:rPr>
          <w:color w:val="231F20"/>
          <w:spacing w:val="-23"/>
          <w:w w:val="95"/>
        </w:rPr>
        <w:t> </w:t>
      </w:r>
      <w:r>
        <w:rPr>
          <w:color w:val="231F20"/>
          <w:spacing w:val="-3"/>
          <w:w w:val="95"/>
        </w:rPr>
        <w:t>conllevó</w:t>
      </w:r>
      <w:r>
        <w:rPr>
          <w:color w:val="231F20"/>
          <w:spacing w:val="-23"/>
          <w:w w:val="95"/>
        </w:rPr>
        <w:t> </w:t>
      </w:r>
      <w:r>
        <w:rPr>
          <w:color w:val="231F20"/>
          <w:w w:val="95"/>
        </w:rPr>
        <w:t>al</w:t>
      </w:r>
      <w:r>
        <w:rPr>
          <w:color w:val="231F20"/>
          <w:spacing w:val="-23"/>
          <w:w w:val="95"/>
        </w:rPr>
        <w:t> </w:t>
      </w:r>
      <w:r>
        <w:rPr>
          <w:color w:val="231F20"/>
          <w:w w:val="95"/>
        </w:rPr>
        <w:t>Ejecutivo</w:t>
      </w:r>
      <w:r>
        <w:rPr>
          <w:color w:val="231F20"/>
          <w:spacing w:val="-23"/>
          <w:w w:val="95"/>
        </w:rPr>
        <w:t> </w:t>
      </w:r>
      <w:r>
        <w:rPr>
          <w:color w:val="231F20"/>
          <w:w w:val="95"/>
        </w:rPr>
        <w:t>fede-</w:t>
      </w:r>
      <w:r>
        <w:rPr>
          <w:color w:val="231F20"/>
          <w:w w:val="105"/>
        </w:rPr>
        <w:t> </w:t>
      </w:r>
      <w:r>
        <w:rPr>
          <w:color w:val="231F20"/>
          <w:w w:val="95"/>
        </w:rPr>
        <w:t>ral</w:t>
      </w:r>
      <w:r>
        <w:rPr>
          <w:color w:val="231F20"/>
          <w:spacing w:val="-21"/>
          <w:w w:val="95"/>
        </w:rPr>
        <w:t> </w:t>
      </w:r>
      <w:r>
        <w:rPr>
          <w:color w:val="231F20"/>
          <w:w w:val="95"/>
        </w:rPr>
        <w:t>a</w:t>
      </w:r>
      <w:r>
        <w:rPr>
          <w:color w:val="231F20"/>
          <w:spacing w:val="-21"/>
          <w:w w:val="95"/>
        </w:rPr>
        <w:t> </w:t>
      </w:r>
      <w:r>
        <w:rPr>
          <w:color w:val="231F20"/>
          <w:w w:val="95"/>
        </w:rPr>
        <w:t>crear</w:t>
      </w:r>
      <w:r>
        <w:rPr>
          <w:color w:val="231F20"/>
          <w:spacing w:val="-21"/>
          <w:w w:val="95"/>
        </w:rPr>
        <w:t> </w:t>
      </w:r>
      <w:r>
        <w:rPr>
          <w:color w:val="231F20"/>
          <w:w w:val="95"/>
        </w:rPr>
        <w:t>en</w:t>
      </w:r>
      <w:r>
        <w:rPr>
          <w:color w:val="231F20"/>
          <w:spacing w:val="-21"/>
          <w:w w:val="95"/>
        </w:rPr>
        <w:t> </w:t>
      </w:r>
      <w:r>
        <w:rPr>
          <w:color w:val="231F20"/>
          <w:w w:val="95"/>
        </w:rPr>
        <w:t>1983</w:t>
      </w:r>
      <w:r>
        <w:rPr>
          <w:color w:val="231F20"/>
          <w:spacing w:val="-21"/>
          <w:w w:val="95"/>
        </w:rPr>
        <w:t> </w:t>
      </w:r>
      <w:r>
        <w:rPr>
          <w:color w:val="231F20"/>
          <w:w w:val="95"/>
        </w:rPr>
        <w:t>un</w:t>
      </w:r>
      <w:r>
        <w:rPr>
          <w:color w:val="231F20"/>
          <w:spacing w:val="-21"/>
          <w:w w:val="95"/>
        </w:rPr>
        <w:t> </w:t>
      </w:r>
      <w:r>
        <w:rPr>
          <w:color w:val="231F20"/>
          <w:w w:val="95"/>
        </w:rPr>
        <w:t>sistema</w:t>
      </w:r>
      <w:r>
        <w:rPr>
          <w:color w:val="231F20"/>
          <w:spacing w:val="-21"/>
          <w:w w:val="95"/>
        </w:rPr>
        <w:t> </w:t>
      </w:r>
      <w:r>
        <w:rPr>
          <w:color w:val="231F20"/>
          <w:w w:val="95"/>
        </w:rPr>
        <w:t>de</w:t>
      </w:r>
      <w:r>
        <w:rPr>
          <w:color w:val="231F20"/>
          <w:spacing w:val="-21"/>
          <w:w w:val="95"/>
        </w:rPr>
        <w:t> </w:t>
      </w:r>
      <w:r>
        <w:rPr>
          <w:color w:val="231F20"/>
          <w:w w:val="95"/>
        </w:rPr>
        <w:t>contralorías</w:t>
      </w:r>
      <w:r>
        <w:rPr>
          <w:color w:val="231F20"/>
          <w:spacing w:val="-21"/>
          <w:w w:val="95"/>
        </w:rPr>
        <w:t> </w:t>
      </w:r>
      <w:r>
        <w:rPr>
          <w:color w:val="231F20"/>
          <w:w w:val="95"/>
        </w:rPr>
        <w:t>gubernamentales</w:t>
      </w:r>
      <w:r>
        <w:rPr>
          <w:color w:val="231F20"/>
          <w:spacing w:val="-21"/>
          <w:w w:val="95"/>
        </w:rPr>
        <w:t> </w:t>
      </w:r>
      <w:r>
        <w:rPr>
          <w:color w:val="231F20"/>
          <w:w w:val="95"/>
        </w:rPr>
        <w:t>en</w:t>
      </w:r>
      <w:r>
        <w:rPr>
          <w:color w:val="231F20"/>
          <w:spacing w:val="-21"/>
          <w:w w:val="95"/>
        </w:rPr>
        <w:t> </w:t>
      </w:r>
      <w:r>
        <w:rPr>
          <w:color w:val="231F20"/>
          <w:w w:val="95"/>
        </w:rPr>
        <w:t>los</w:t>
      </w:r>
      <w:r>
        <w:rPr>
          <w:color w:val="231F20"/>
          <w:w w:val="80"/>
        </w:rPr>
        <w:t> </w:t>
      </w:r>
      <w:r>
        <w:rPr>
          <w:color w:val="231F20"/>
        </w:rPr>
        <w:t>tres</w:t>
      </w:r>
      <w:r>
        <w:rPr>
          <w:color w:val="231F20"/>
          <w:spacing w:val="-27"/>
        </w:rPr>
        <w:t> </w:t>
      </w:r>
      <w:r>
        <w:rPr>
          <w:color w:val="231F20"/>
        </w:rPr>
        <w:t>órdenes</w:t>
      </w:r>
      <w:r>
        <w:rPr>
          <w:color w:val="231F20"/>
          <w:spacing w:val="-27"/>
        </w:rPr>
        <w:t> </w:t>
      </w:r>
      <w:r>
        <w:rPr>
          <w:color w:val="231F20"/>
        </w:rPr>
        <w:t>de</w:t>
      </w:r>
      <w:r>
        <w:rPr>
          <w:color w:val="231F20"/>
          <w:spacing w:val="-27"/>
        </w:rPr>
        <w:t> </w:t>
      </w:r>
      <w:r>
        <w:rPr>
          <w:color w:val="231F20"/>
        </w:rPr>
        <w:t>gobierno</w:t>
      </w:r>
      <w:r>
        <w:rPr>
          <w:color w:val="231F20"/>
          <w:spacing w:val="-27"/>
        </w:rPr>
        <w:t> </w:t>
      </w:r>
      <w:r>
        <w:rPr>
          <w:color w:val="231F20"/>
        </w:rPr>
        <w:t>(federal,</w:t>
      </w:r>
      <w:r>
        <w:rPr>
          <w:color w:val="231F20"/>
          <w:spacing w:val="-27"/>
        </w:rPr>
        <w:t> </w:t>
      </w:r>
      <w:r>
        <w:rPr>
          <w:color w:val="231F20"/>
        </w:rPr>
        <w:t>estatal</w:t>
      </w:r>
      <w:r>
        <w:rPr>
          <w:color w:val="231F20"/>
          <w:spacing w:val="-27"/>
        </w:rPr>
        <w:t> </w:t>
      </w:r>
      <w:r>
        <w:rPr>
          <w:color w:val="231F20"/>
        </w:rPr>
        <w:t>y</w:t>
      </w:r>
      <w:r>
        <w:rPr>
          <w:color w:val="231F20"/>
          <w:spacing w:val="-27"/>
        </w:rPr>
        <w:t> </w:t>
      </w:r>
      <w:r>
        <w:rPr>
          <w:color w:val="231F20"/>
        </w:rPr>
        <w:t>municipal)</w:t>
      </w:r>
      <w:r>
        <w:rPr>
          <w:color w:val="231F20"/>
          <w:spacing w:val="-27"/>
        </w:rPr>
        <w:t> </w:t>
      </w:r>
      <w:r>
        <w:rPr>
          <w:color w:val="231F20"/>
        </w:rPr>
        <w:t>que,</w:t>
      </w:r>
      <w:r>
        <w:rPr>
          <w:color w:val="231F20"/>
          <w:spacing w:val="-27"/>
        </w:rPr>
        <w:t> </w:t>
      </w:r>
      <w:r>
        <w:rPr>
          <w:color w:val="231F20"/>
        </w:rPr>
        <w:t>lejos</w:t>
      </w:r>
      <w:r>
        <w:rPr>
          <w:color w:val="231F20"/>
          <w:spacing w:val="-27"/>
        </w:rPr>
        <w:t> </w:t>
      </w:r>
      <w:r>
        <w:rPr>
          <w:color w:val="231F20"/>
        </w:rPr>
        <w:t>de</w:t>
      </w:r>
      <w:r>
        <w:rPr>
          <w:color w:val="231F20"/>
          <w:w w:val="93"/>
        </w:rPr>
        <w:t> </w:t>
      </w:r>
      <w:r>
        <w:rPr>
          <w:color w:val="231F20"/>
          <w:spacing w:val="-3"/>
        </w:rPr>
        <w:t>convertirse</w:t>
      </w:r>
      <w:r>
        <w:rPr>
          <w:color w:val="231F20"/>
          <w:spacing w:val="-47"/>
        </w:rPr>
        <w:t> </w:t>
      </w:r>
      <w:r>
        <w:rPr>
          <w:color w:val="231F20"/>
        </w:rPr>
        <w:t>en</w:t>
      </w:r>
      <w:r>
        <w:rPr>
          <w:color w:val="231F20"/>
          <w:spacing w:val="-47"/>
        </w:rPr>
        <w:t> </w:t>
      </w:r>
      <w:r>
        <w:rPr>
          <w:color w:val="231F20"/>
        </w:rPr>
        <w:t>un</w:t>
      </w:r>
      <w:r>
        <w:rPr>
          <w:color w:val="231F20"/>
          <w:spacing w:val="-47"/>
        </w:rPr>
        <w:t> </w:t>
      </w:r>
      <w:r>
        <w:rPr>
          <w:color w:val="231F20"/>
        </w:rPr>
        <w:t>aliciente</w:t>
      </w:r>
      <w:r>
        <w:rPr>
          <w:color w:val="231F20"/>
          <w:spacing w:val="-47"/>
        </w:rPr>
        <w:t> </w:t>
      </w:r>
      <w:r>
        <w:rPr>
          <w:color w:val="231F20"/>
        </w:rPr>
        <w:t>para</w:t>
      </w:r>
      <w:r>
        <w:rPr>
          <w:color w:val="231F20"/>
          <w:spacing w:val="-47"/>
        </w:rPr>
        <w:t> </w:t>
      </w:r>
      <w:r>
        <w:rPr>
          <w:color w:val="231F20"/>
        </w:rPr>
        <w:t>atemperar</w:t>
      </w:r>
      <w:r>
        <w:rPr>
          <w:color w:val="231F20"/>
          <w:spacing w:val="-47"/>
        </w:rPr>
        <w:t> </w:t>
      </w:r>
      <w:r>
        <w:rPr>
          <w:color w:val="231F20"/>
        </w:rPr>
        <w:t>los</w:t>
      </w:r>
      <w:r>
        <w:rPr>
          <w:color w:val="231F20"/>
          <w:spacing w:val="-47"/>
        </w:rPr>
        <w:t> </w:t>
      </w:r>
      <w:r>
        <w:rPr>
          <w:color w:val="231F20"/>
        </w:rPr>
        <w:t>problemas</w:t>
      </w:r>
      <w:r>
        <w:rPr>
          <w:color w:val="231F20"/>
          <w:spacing w:val="-47"/>
        </w:rPr>
        <w:t> </w:t>
      </w:r>
      <w:r>
        <w:rPr>
          <w:color w:val="231F20"/>
        </w:rPr>
        <w:t>de</w:t>
      </w:r>
      <w:r>
        <w:rPr>
          <w:color w:val="231F20"/>
          <w:spacing w:val="-47"/>
        </w:rPr>
        <w:t> </w:t>
      </w:r>
      <w:r>
        <w:rPr>
          <w:color w:val="231F20"/>
        </w:rPr>
        <w:t>la</w:t>
      </w:r>
      <w:r>
        <w:rPr>
          <w:color w:val="231F20"/>
          <w:spacing w:val="-47"/>
        </w:rPr>
        <w:t> </w:t>
      </w:r>
      <w:r>
        <w:rPr>
          <w:color w:val="231F20"/>
          <w:spacing w:val="-3"/>
        </w:rPr>
        <w:t>corrup-</w:t>
      </w:r>
      <w:r>
        <w:rPr>
          <w:color w:val="231F20"/>
          <w:w w:val="105"/>
        </w:rPr>
        <w:t> </w:t>
      </w:r>
      <w:r>
        <w:rPr>
          <w:color w:val="231F20"/>
          <w:w w:val="95"/>
        </w:rPr>
        <w:t>ción</w:t>
      </w:r>
      <w:r>
        <w:rPr>
          <w:color w:val="231F20"/>
          <w:spacing w:val="-10"/>
          <w:w w:val="95"/>
        </w:rPr>
        <w:t> </w:t>
      </w:r>
      <w:r>
        <w:rPr>
          <w:color w:val="231F20"/>
          <w:w w:val="95"/>
        </w:rPr>
        <w:t>y</w:t>
      </w:r>
      <w:r>
        <w:rPr>
          <w:color w:val="231F20"/>
          <w:spacing w:val="-10"/>
          <w:w w:val="95"/>
        </w:rPr>
        <w:t> </w:t>
      </w:r>
      <w:r>
        <w:rPr>
          <w:color w:val="231F20"/>
          <w:w w:val="95"/>
        </w:rPr>
        <w:t>fomentar</w:t>
      </w:r>
      <w:r>
        <w:rPr>
          <w:color w:val="231F20"/>
          <w:spacing w:val="-10"/>
          <w:w w:val="95"/>
        </w:rPr>
        <w:t> </w:t>
      </w:r>
      <w:r>
        <w:rPr>
          <w:color w:val="231F20"/>
          <w:w w:val="95"/>
        </w:rPr>
        <w:t>una</w:t>
      </w:r>
      <w:r>
        <w:rPr>
          <w:color w:val="231F20"/>
          <w:spacing w:val="-10"/>
          <w:w w:val="95"/>
        </w:rPr>
        <w:t> </w:t>
      </w:r>
      <w:r>
        <w:rPr>
          <w:color w:val="231F20"/>
          <w:spacing w:val="-4"/>
          <w:w w:val="95"/>
        </w:rPr>
        <w:t>mayor</w:t>
      </w:r>
      <w:r>
        <w:rPr>
          <w:color w:val="231F20"/>
          <w:spacing w:val="-10"/>
          <w:w w:val="95"/>
        </w:rPr>
        <w:t> </w:t>
      </w:r>
      <w:r>
        <w:rPr>
          <w:color w:val="231F20"/>
          <w:w w:val="95"/>
        </w:rPr>
        <w:t>transparencia</w:t>
      </w:r>
      <w:r>
        <w:rPr>
          <w:color w:val="231F20"/>
          <w:spacing w:val="-10"/>
          <w:w w:val="95"/>
        </w:rPr>
        <w:t> </w:t>
      </w:r>
      <w:r>
        <w:rPr>
          <w:color w:val="231F20"/>
          <w:w w:val="95"/>
        </w:rPr>
        <w:t>a</w:t>
      </w:r>
      <w:r>
        <w:rPr>
          <w:color w:val="231F20"/>
          <w:spacing w:val="-10"/>
          <w:w w:val="95"/>
        </w:rPr>
        <w:t> </w:t>
      </w:r>
      <w:r>
        <w:rPr>
          <w:color w:val="231F20"/>
          <w:w w:val="95"/>
        </w:rPr>
        <w:t>la</w:t>
      </w:r>
      <w:r>
        <w:rPr>
          <w:color w:val="231F20"/>
          <w:spacing w:val="-10"/>
          <w:w w:val="95"/>
        </w:rPr>
        <w:t> </w:t>
      </w:r>
      <w:r>
        <w:rPr>
          <w:color w:val="231F20"/>
          <w:w w:val="95"/>
        </w:rPr>
        <w:t>gestión</w:t>
      </w:r>
      <w:r>
        <w:rPr>
          <w:color w:val="231F20"/>
          <w:spacing w:val="-10"/>
          <w:w w:val="95"/>
        </w:rPr>
        <w:t> </w:t>
      </w:r>
      <w:r>
        <w:rPr>
          <w:color w:val="231F20"/>
          <w:w w:val="95"/>
        </w:rPr>
        <w:t>gubernamental,</w:t>
      </w:r>
      <w:r>
        <w:rPr>
          <w:color w:val="231F20"/>
          <w:spacing w:val="-1"/>
          <w:w w:val="96"/>
        </w:rPr>
        <w:t> </w:t>
      </w:r>
      <w:r>
        <w:rPr>
          <w:color w:val="231F20"/>
          <w:w w:val="95"/>
        </w:rPr>
        <w:t>se</w:t>
      </w:r>
      <w:r>
        <w:rPr>
          <w:color w:val="231F20"/>
          <w:spacing w:val="-11"/>
          <w:w w:val="95"/>
        </w:rPr>
        <w:t> </w:t>
      </w:r>
      <w:r>
        <w:rPr>
          <w:color w:val="231F20"/>
          <w:w w:val="95"/>
        </w:rPr>
        <w:t>convirtió</w:t>
      </w:r>
      <w:r>
        <w:rPr>
          <w:color w:val="231F20"/>
          <w:spacing w:val="-11"/>
          <w:w w:val="95"/>
        </w:rPr>
        <w:t> </w:t>
      </w:r>
      <w:r>
        <w:rPr>
          <w:color w:val="231F20"/>
          <w:w w:val="95"/>
        </w:rPr>
        <w:t>rápidamente</w:t>
      </w:r>
      <w:r>
        <w:rPr>
          <w:color w:val="231F20"/>
          <w:spacing w:val="-11"/>
          <w:w w:val="95"/>
        </w:rPr>
        <w:t> </w:t>
      </w:r>
      <w:r>
        <w:rPr>
          <w:color w:val="231F20"/>
          <w:w w:val="95"/>
        </w:rPr>
        <w:t>en</w:t>
      </w:r>
      <w:r>
        <w:rPr>
          <w:color w:val="231F20"/>
          <w:spacing w:val="-11"/>
          <w:w w:val="95"/>
        </w:rPr>
        <w:t> </w:t>
      </w:r>
      <w:r>
        <w:rPr>
          <w:color w:val="231F20"/>
          <w:w w:val="95"/>
        </w:rPr>
        <w:t>una</w:t>
      </w:r>
      <w:r>
        <w:rPr>
          <w:color w:val="231F20"/>
          <w:spacing w:val="-11"/>
          <w:w w:val="95"/>
        </w:rPr>
        <w:t> </w:t>
      </w:r>
      <w:r>
        <w:rPr>
          <w:color w:val="231F20"/>
          <w:w w:val="95"/>
        </w:rPr>
        <w:t>herramienta</w:t>
      </w:r>
      <w:r>
        <w:rPr>
          <w:color w:val="231F20"/>
          <w:spacing w:val="-11"/>
          <w:w w:val="95"/>
        </w:rPr>
        <w:t> </w:t>
      </w:r>
      <w:r>
        <w:rPr>
          <w:color w:val="231F20"/>
          <w:w w:val="95"/>
        </w:rPr>
        <w:t>para</w:t>
      </w:r>
      <w:r>
        <w:rPr>
          <w:color w:val="231F20"/>
          <w:spacing w:val="-11"/>
          <w:w w:val="95"/>
        </w:rPr>
        <w:t> </w:t>
      </w:r>
      <w:r>
        <w:rPr>
          <w:color w:val="231F20"/>
          <w:w w:val="95"/>
        </w:rPr>
        <w:t>perseguir</w:t>
      </w:r>
      <w:r>
        <w:rPr>
          <w:color w:val="231F20"/>
          <w:spacing w:val="-11"/>
          <w:w w:val="95"/>
        </w:rPr>
        <w:t> </w:t>
      </w:r>
      <w:r>
        <w:rPr>
          <w:color w:val="231F20"/>
          <w:w w:val="95"/>
        </w:rPr>
        <w:t>adversa-</w:t>
      </w:r>
    </w:p>
    <w:p>
      <w:pPr>
        <w:spacing w:after="0" w:line="266" w:lineRule="auto"/>
        <w:jc w:val="right"/>
        <w:sectPr>
          <w:headerReference w:type="even" r:id="rId1468"/>
          <w:headerReference w:type="default" r:id="rId1469"/>
          <w:pgSz w:w="8790" w:h="12480"/>
          <w:pgMar w:header="503" w:footer="609" w:top="700" w:bottom="800" w:left="920" w:right="1200"/>
        </w:sectPr>
      </w:pPr>
    </w:p>
    <w:p>
      <w:pPr>
        <w:pStyle w:val="BodyText"/>
        <w:rPr>
          <w:sz w:val="20"/>
        </w:rPr>
      </w:pPr>
    </w:p>
    <w:p>
      <w:pPr>
        <w:pStyle w:val="BodyText"/>
        <w:spacing w:before="3"/>
        <w:rPr>
          <w:sz w:val="17"/>
        </w:rPr>
      </w:pPr>
    </w:p>
    <w:p>
      <w:pPr>
        <w:pStyle w:val="BodyText"/>
        <w:spacing w:line="266" w:lineRule="auto" w:before="69"/>
        <w:ind w:left="217" w:right="117"/>
        <w:jc w:val="both"/>
      </w:pPr>
      <w:r>
        <w:rPr>
          <w:color w:val="231F20"/>
        </w:rPr>
        <w:t>rios</w:t>
      </w:r>
      <w:r>
        <w:rPr>
          <w:color w:val="231F20"/>
          <w:spacing w:val="-41"/>
        </w:rPr>
        <w:t> </w:t>
      </w:r>
      <w:r>
        <w:rPr>
          <w:color w:val="231F20"/>
        </w:rPr>
        <w:t>políticos</w:t>
      </w:r>
      <w:r>
        <w:rPr>
          <w:color w:val="231F20"/>
          <w:spacing w:val="-41"/>
        </w:rPr>
        <w:t> </w:t>
      </w:r>
      <w:r>
        <w:rPr>
          <w:color w:val="231F20"/>
        </w:rPr>
        <w:t>no</w:t>
      </w:r>
      <w:r>
        <w:rPr>
          <w:color w:val="231F20"/>
          <w:spacing w:val="-41"/>
        </w:rPr>
        <w:t> </w:t>
      </w:r>
      <w:r>
        <w:rPr>
          <w:color w:val="231F20"/>
        </w:rPr>
        <w:t>comulgantes</w:t>
      </w:r>
      <w:r>
        <w:rPr>
          <w:color w:val="231F20"/>
          <w:spacing w:val="-41"/>
        </w:rPr>
        <w:t> </w:t>
      </w:r>
      <w:r>
        <w:rPr>
          <w:color w:val="231F20"/>
        </w:rPr>
        <w:t>con</w:t>
      </w:r>
      <w:r>
        <w:rPr>
          <w:color w:val="231F20"/>
          <w:spacing w:val="-41"/>
        </w:rPr>
        <w:t> </w:t>
      </w:r>
      <w:r>
        <w:rPr>
          <w:color w:val="231F20"/>
        </w:rPr>
        <w:t>el</w:t>
      </w:r>
      <w:r>
        <w:rPr>
          <w:color w:val="231F20"/>
          <w:spacing w:val="-41"/>
        </w:rPr>
        <w:t> </w:t>
      </w:r>
      <w:r>
        <w:rPr>
          <w:color w:val="231F20"/>
        </w:rPr>
        <w:t>sistema</w:t>
      </w:r>
      <w:r>
        <w:rPr>
          <w:color w:val="231F20"/>
          <w:spacing w:val="-41"/>
        </w:rPr>
        <w:t> </w:t>
      </w:r>
      <w:r>
        <w:rPr>
          <w:color w:val="231F20"/>
        </w:rPr>
        <w:t>priista</w:t>
      </w:r>
      <w:r>
        <w:rPr>
          <w:color w:val="231F20"/>
          <w:spacing w:val="-41"/>
        </w:rPr>
        <w:t> </w:t>
      </w:r>
      <w:r>
        <w:rPr>
          <w:color w:val="231F20"/>
        </w:rPr>
        <w:t>y</w:t>
      </w:r>
      <w:r>
        <w:rPr>
          <w:color w:val="231F20"/>
          <w:spacing w:val="-41"/>
        </w:rPr>
        <w:t> </w:t>
      </w:r>
      <w:r>
        <w:rPr>
          <w:color w:val="231F20"/>
        </w:rPr>
        <w:t>gubernamental. </w:t>
      </w:r>
      <w:r>
        <w:rPr>
          <w:color w:val="231F20"/>
          <w:w w:val="95"/>
        </w:rPr>
        <w:t>En</w:t>
      </w:r>
      <w:r>
        <w:rPr>
          <w:color w:val="231F20"/>
          <w:spacing w:val="-17"/>
          <w:w w:val="95"/>
        </w:rPr>
        <w:t> </w:t>
      </w:r>
      <w:r>
        <w:rPr>
          <w:color w:val="231F20"/>
          <w:w w:val="95"/>
        </w:rPr>
        <w:t>segundo</w:t>
      </w:r>
      <w:r>
        <w:rPr>
          <w:color w:val="231F20"/>
          <w:spacing w:val="-17"/>
          <w:w w:val="95"/>
        </w:rPr>
        <w:t> </w:t>
      </w:r>
      <w:r>
        <w:rPr>
          <w:color w:val="231F20"/>
          <w:w w:val="95"/>
        </w:rPr>
        <w:t>plano</w:t>
      </w:r>
      <w:r>
        <w:rPr>
          <w:color w:val="231F20"/>
          <w:spacing w:val="-17"/>
          <w:w w:val="95"/>
        </w:rPr>
        <w:t> </w:t>
      </w:r>
      <w:r>
        <w:rPr>
          <w:color w:val="231F20"/>
          <w:w w:val="95"/>
        </w:rPr>
        <w:t>había</w:t>
      </w:r>
      <w:r>
        <w:rPr>
          <w:color w:val="231F20"/>
          <w:spacing w:val="-17"/>
          <w:w w:val="95"/>
        </w:rPr>
        <w:t> </w:t>
      </w:r>
      <w:r>
        <w:rPr>
          <w:color w:val="231F20"/>
          <w:w w:val="95"/>
        </w:rPr>
        <w:t>quedado</w:t>
      </w:r>
      <w:r>
        <w:rPr>
          <w:color w:val="231F20"/>
          <w:spacing w:val="-17"/>
          <w:w w:val="95"/>
        </w:rPr>
        <w:t> </w:t>
      </w:r>
      <w:r>
        <w:rPr>
          <w:color w:val="231F20"/>
          <w:w w:val="95"/>
        </w:rPr>
        <w:t>el</w:t>
      </w:r>
      <w:r>
        <w:rPr>
          <w:color w:val="231F20"/>
          <w:spacing w:val="-17"/>
          <w:w w:val="95"/>
        </w:rPr>
        <w:t> </w:t>
      </w:r>
      <w:r>
        <w:rPr>
          <w:color w:val="231F20"/>
          <w:w w:val="95"/>
        </w:rPr>
        <w:t>objetivo</w:t>
      </w:r>
      <w:r>
        <w:rPr>
          <w:color w:val="231F20"/>
          <w:spacing w:val="-17"/>
          <w:w w:val="95"/>
        </w:rPr>
        <w:t> </w:t>
      </w:r>
      <w:r>
        <w:rPr>
          <w:color w:val="231F20"/>
          <w:w w:val="95"/>
        </w:rPr>
        <w:t>natural</w:t>
      </w:r>
      <w:r>
        <w:rPr>
          <w:color w:val="231F20"/>
          <w:spacing w:val="-17"/>
          <w:w w:val="95"/>
        </w:rPr>
        <w:t> </w:t>
      </w:r>
      <w:r>
        <w:rPr>
          <w:color w:val="231F20"/>
          <w:w w:val="95"/>
        </w:rPr>
        <w:t>de</w:t>
      </w:r>
      <w:r>
        <w:rPr>
          <w:color w:val="231F20"/>
          <w:spacing w:val="-17"/>
          <w:w w:val="95"/>
        </w:rPr>
        <w:t> </w:t>
      </w:r>
      <w:r>
        <w:rPr>
          <w:color w:val="231F20"/>
          <w:w w:val="95"/>
        </w:rPr>
        <w:t>dichas</w:t>
      </w:r>
      <w:r>
        <w:rPr>
          <w:color w:val="231F20"/>
          <w:spacing w:val="-17"/>
          <w:w w:val="95"/>
        </w:rPr>
        <w:t> </w:t>
      </w:r>
      <w:r>
        <w:rPr>
          <w:color w:val="231F20"/>
          <w:spacing w:val="-3"/>
          <w:w w:val="95"/>
        </w:rPr>
        <w:t>contra- </w:t>
      </w:r>
      <w:r>
        <w:rPr>
          <w:color w:val="231F20"/>
        </w:rPr>
        <w:t>lorías,</w:t>
      </w:r>
      <w:r>
        <w:rPr>
          <w:color w:val="231F20"/>
          <w:spacing w:val="-25"/>
        </w:rPr>
        <w:t> </w:t>
      </w:r>
      <w:r>
        <w:rPr>
          <w:color w:val="231F20"/>
        </w:rPr>
        <w:t>cuyos</w:t>
      </w:r>
      <w:r>
        <w:rPr>
          <w:color w:val="231F20"/>
          <w:spacing w:val="-25"/>
        </w:rPr>
        <w:t> </w:t>
      </w:r>
      <w:r>
        <w:rPr>
          <w:color w:val="231F20"/>
        </w:rPr>
        <w:t>vicios</w:t>
      </w:r>
      <w:r>
        <w:rPr>
          <w:color w:val="231F20"/>
          <w:spacing w:val="-25"/>
        </w:rPr>
        <w:t> </w:t>
      </w:r>
      <w:r>
        <w:rPr>
          <w:color w:val="231F20"/>
        </w:rPr>
        <w:t>eran;</w:t>
      </w:r>
      <w:r>
        <w:rPr>
          <w:color w:val="231F20"/>
          <w:spacing w:val="-25"/>
        </w:rPr>
        <w:t> </w:t>
      </w:r>
      <w:r>
        <w:rPr>
          <w:color w:val="231F20"/>
        </w:rPr>
        <w:t>a)</w:t>
      </w:r>
      <w:r>
        <w:rPr>
          <w:color w:val="231F20"/>
          <w:spacing w:val="-25"/>
        </w:rPr>
        <w:t> </w:t>
      </w:r>
      <w:r>
        <w:rPr>
          <w:color w:val="231F20"/>
        </w:rPr>
        <w:t>un</w:t>
      </w:r>
      <w:r>
        <w:rPr>
          <w:color w:val="231F20"/>
          <w:spacing w:val="-25"/>
        </w:rPr>
        <w:t> </w:t>
      </w:r>
      <w:r>
        <w:rPr>
          <w:color w:val="231F20"/>
        </w:rPr>
        <w:t>sometimiento</w:t>
      </w:r>
      <w:r>
        <w:rPr>
          <w:color w:val="231F20"/>
          <w:spacing w:val="-25"/>
        </w:rPr>
        <w:t> </w:t>
      </w:r>
      <w:r>
        <w:rPr>
          <w:color w:val="231F20"/>
        </w:rPr>
        <w:t>al</w:t>
      </w:r>
      <w:r>
        <w:rPr>
          <w:color w:val="231F20"/>
          <w:spacing w:val="-25"/>
        </w:rPr>
        <w:t> </w:t>
      </w:r>
      <w:r>
        <w:rPr>
          <w:color w:val="231F20"/>
        </w:rPr>
        <w:t>ejecutivo</w:t>
      </w:r>
      <w:r>
        <w:rPr>
          <w:color w:val="231F20"/>
          <w:spacing w:val="-25"/>
        </w:rPr>
        <w:t> </w:t>
      </w:r>
      <w:r>
        <w:rPr>
          <w:color w:val="231F20"/>
        </w:rPr>
        <w:t>respectivo (federal,</w:t>
      </w:r>
      <w:r>
        <w:rPr>
          <w:color w:val="231F20"/>
          <w:spacing w:val="-32"/>
        </w:rPr>
        <w:t> </w:t>
      </w:r>
      <w:r>
        <w:rPr>
          <w:color w:val="231F20"/>
        </w:rPr>
        <w:t>estatal</w:t>
      </w:r>
      <w:r>
        <w:rPr>
          <w:color w:val="231F20"/>
          <w:spacing w:val="-32"/>
        </w:rPr>
        <w:t> </w:t>
      </w:r>
      <w:r>
        <w:rPr>
          <w:color w:val="231F20"/>
        </w:rPr>
        <w:t>o</w:t>
      </w:r>
      <w:r>
        <w:rPr>
          <w:color w:val="231F20"/>
          <w:spacing w:val="-32"/>
        </w:rPr>
        <w:t> </w:t>
      </w:r>
      <w:r>
        <w:rPr>
          <w:color w:val="231F20"/>
        </w:rPr>
        <w:t>municipal),</w:t>
      </w:r>
      <w:r>
        <w:rPr>
          <w:color w:val="231F20"/>
          <w:spacing w:val="-32"/>
        </w:rPr>
        <w:t> </w:t>
      </w:r>
      <w:r>
        <w:rPr>
          <w:color w:val="231F20"/>
        </w:rPr>
        <w:t>b)</w:t>
      </w:r>
      <w:r>
        <w:rPr>
          <w:color w:val="231F20"/>
          <w:spacing w:val="-32"/>
        </w:rPr>
        <w:t> </w:t>
      </w:r>
      <w:r>
        <w:rPr>
          <w:color w:val="231F20"/>
        </w:rPr>
        <w:t>un</w:t>
      </w:r>
      <w:r>
        <w:rPr>
          <w:color w:val="231F20"/>
          <w:spacing w:val="-32"/>
        </w:rPr>
        <w:t> </w:t>
      </w:r>
      <w:r>
        <w:rPr>
          <w:color w:val="231F20"/>
        </w:rPr>
        <w:t>ente</w:t>
      </w:r>
      <w:r>
        <w:rPr>
          <w:color w:val="231F20"/>
          <w:spacing w:val="-32"/>
        </w:rPr>
        <w:t> </w:t>
      </w:r>
      <w:r>
        <w:rPr>
          <w:color w:val="231F20"/>
        </w:rPr>
        <w:t>que</w:t>
      </w:r>
      <w:r>
        <w:rPr>
          <w:color w:val="231F20"/>
          <w:spacing w:val="-32"/>
        </w:rPr>
        <w:t> </w:t>
      </w:r>
      <w:r>
        <w:rPr>
          <w:color w:val="231F20"/>
        </w:rPr>
        <w:t>“lavaba</w:t>
      </w:r>
      <w:r>
        <w:rPr>
          <w:color w:val="231F20"/>
          <w:spacing w:val="-32"/>
        </w:rPr>
        <w:t> </w:t>
      </w:r>
      <w:r>
        <w:rPr>
          <w:color w:val="231F20"/>
        </w:rPr>
        <w:t>la</w:t>
      </w:r>
      <w:r>
        <w:rPr>
          <w:color w:val="231F20"/>
          <w:spacing w:val="-32"/>
        </w:rPr>
        <w:t> </w:t>
      </w:r>
      <w:r>
        <w:rPr>
          <w:color w:val="231F20"/>
        </w:rPr>
        <w:t>ropa</w:t>
      </w:r>
      <w:r>
        <w:rPr>
          <w:color w:val="231F20"/>
          <w:spacing w:val="-32"/>
        </w:rPr>
        <w:t> </w:t>
      </w:r>
      <w:r>
        <w:rPr>
          <w:color w:val="231F20"/>
        </w:rPr>
        <w:t>en</w:t>
      </w:r>
      <w:r>
        <w:rPr>
          <w:color w:val="231F20"/>
          <w:spacing w:val="-32"/>
        </w:rPr>
        <w:t> </w:t>
      </w:r>
      <w:r>
        <w:rPr>
          <w:color w:val="231F20"/>
        </w:rPr>
        <w:t>casa” para</w:t>
      </w:r>
      <w:r>
        <w:rPr>
          <w:color w:val="231F20"/>
          <w:spacing w:val="-27"/>
        </w:rPr>
        <w:t> </w:t>
      </w:r>
      <w:r>
        <w:rPr>
          <w:color w:val="231F20"/>
        </w:rPr>
        <w:t>no</w:t>
      </w:r>
      <w:r>
        <w:rPr>
          <w:color w:val="231F20"/>
          <w:spacing w:val="-27"/>
        </w:rPr>
        <w:t> </w:t>
      </w:r>
      <w:r>
        <w:rPr>
          <w:color w:val="231F20"/>
        </w:rPr>
        <w:t>mermar</w:t>
      </w:r>
      <w:r>
        <w:rPr>
          <w:color w:val="231F20"/>
          <w:spacing w:val="-27"/>
        </w:rPr>
        <w:t> </w:t>
      </w:r>
      <w:r>
        <w:rPr>
          <w:color w:val="231F20"/>
        </w:rPr>
        <w:t>electoralmente</w:t>
      </w:r>
      <w:r>
        <w:rPr>
          <w:color w:val="231F20"/>
          <w:spacing w:val="-27"/>
        </w:rPr>
        <w:t> </w:t>
      </w:r>
      <w:r>
        <w:rPr>
          <w:color w:val="231F20"/>
        </w:rPr>
        <w:t>al</w:t>
      </w:r>
      <w:r>
        <w:rPr>
          <w:color w:val="231F20"/>
          <w:spacing w:val="-27"/>
        </w:rPr>
        <w:t> </w:t>
      </w:r>
      <w:r>
        <w:rPr>
          <w:color w:val="231F20"/>
        </w:rPr>
        <w:t>partido</w:t>
      </w:r>
      <w:r>
        <w:rPr>
          <w:color w:val="231F20"/>
          <w:spacing w:val="-27"/>
        </w:rPr>
        <w:t> </w:t>
      </w:r>
      <w:r>
        <w:rPr>
          <w:color w:val="231F20"/>
        </w:rPr>
        <w:t>de</w:t>
      </w:r>
      <w:r>
        <w:rPr>
          <w:color w:val="231F20"/>
          <w:spacing w:val="-27"/>
        </w:rPr>
        <w:t> </w:t>
      </w:r>
      <w:r>
        <w:rPr>
          <w:color w:val="231F20"/>
        </w:rPr>
        <w:t>estado</w:t>
      </w:r>
      <w:r>
        <w:rPr>
          <w:color w:val="231F20"/>
          <w:spacing w:val="-27"/>
        </w:rPr>
        <w:t> </w:t>
      </w:r>
      <w:r>
        <w:rPr>
          <w:color w:val="231F20"/>
        </w:rPr>
        <w:t>y</w:t>
      </w:r>
      <w:r>
        <w:rPr>
          <w:color w:val="231F20"/>
          <w:spacing w:val="-27"/>
        </w:rPr>
        <w:t> </w:t>
      </w:r>
      <w:r>
        <w:rPr>
          <w:color w:val="231F20"/>
        </w:rPr>
        <w:t>c)</w:t>
      </w:r>
      <w:r>
        <w:rPr>
          <w:color w:val="231F20"/>
          <w:spacing w:val="-27"/>
        </w:rPr>
        <w:t> </w:t>
      </w:r>
      <w:r>
        <w:rPr>
          <w:color w:val="231F20"/>
        </w:rPr>
        <w:t>un</w:t>
      </w:r>
      <w:r>
        <w:rPr>
          <w:color w:val="231F20"/>
          <w:spacing w:val="-27"/>
        </w:rPr>
        <w:t> </w:t>
      </w:r>
      <w:r>
        <w:rPr>
          <w:color w:val="231F20"/>
        </w:rPr>
        <w:t>enfoque persecutorio</w:t>
      </w:r>
      <w:r>
        <w:rPr>
          <w:color w:val="231F20"/>
          <w:spacing w:val="-35"/>
        </w:rPr>
        <w:t> </w:t>
      </w:r>
      <w:r>
        <w:rPr>
          <w:color w:val="231F20"/>
        </w:rPr>
        <w:t>y</w:t>
      </w:r>
      <w:r>
        <w:rPr>
          <w:color w:val="231F20"/>
          <w:spacing w:val="-35"/>
        </w:rPr>
        <w:t> </w:t>
      </w:r>
      <w:r>
        <w:rPr>
          <w:color w:val="231F20"/>
        </w:rPr>
        <w:t>reactivo</w:t>
      </w:r>
      <w:r>
        <w:rPr>
          <w:color w:val="231F20"/>
          <w:spacing w:val="-35"/>
        </w:rPr>
        <w:t> </w:t>
      </w:r>
      <w:r>
        <w:rPr>
          <w:color w:val="231F20"/>
        </w:rPr>
        <w:t>incapaz</w:t>
      </w:r>
      <w:r>
        <w:rPr>
          <w:color w:val="231F20"/>
          <w:spacing w:val="-35"/>
        </w:rPr>
        <w:t> </w:t>
      </w:r>
      <w:r>
        <w:rPr>
          <w:color w:val="231F20"/>
        </w:rPr>
        <w:t>de</w:t>
      </w:r>
      <w:r>
        <w:rPr>
          <w:color w:val="231F20"/>
          <w:spacing w:val="-35"/>
        </w:rPr>
        <w:t> </w:t>
      </w:r>
      <w:r>
        <w:rPr>
          <w:color w:val="231F20"/>
        </w:rPr>
        <w:t>mejorar</w:t>
      </w:r>
      <w:r>
        <w:rPr>
          <w:color w:val="231F20"/>
          <w:spacing w:val="-35"/>
        </w:rPr>
        <w:t> </w:t>
      </w:r>
      <w:r>
        <w:rPr>
          <w:color w:val="231F20"/>
        </w:rPr>
        <w:t>el</w:t>
      </w:r>
      <w:r>
        <w:rPr>
          <w:color w:val="231F20"/>
          <w:spacing w:val="-35"/>
        </w:rPr>
        <w:t> </w:t>
      </w:r>
      <w:r>
        <w:rPr>
          <w:color w:val="231F20"/>
        </w:rPr>
        <w:t>proceso</w:t>
      </w:r>
      <w:r>
        <w:rPr>
          <w:color w:val="231F20"/>
          <w:spacing w:val="-35"/>
        </w:rPr>
        <w:t> </w:t>
      </w:r>
      <w:r>
        <w:rPr>
          <w:color w:val="231F20"/>
        </w:rPr>
        <w:t>respectivo</w:t>
      </w:r>
      <w:r>
        <w:rPr>
          <w:color w:val="231F20"/>
          <w:spacing w:val="-35"/>
        </w:rPr>
        <w:t> </w:t>
      </w:r>
      <w:r>
        <w:rPr>
          <w:color w:val="231F20"/>
        </w:rPr>
        <w:t>por </w:t>
      </w:r>
      <w:r>
        <w:rPr>
          <w:color w:val="231F20"/>
          <w:w w:val="95"/>
        </w:rPr>
        <w:t>donde</w:t>
      </w:r>
      <w:r>
        <w:rPr>
          <w:color w:val="231F20"/>
          <w:spacing w:val="-22"/>
          <w:w w:val="95"/>
        </w:rPr>
        <w:t> </w:t>
      </w:r>
      <w:r>
        <w:rPr>
          <w:color w:val="231F20"/>
          <w:w w:val="95"/>
        </w:rPr>
        <w:t>acontecían</w:t>
      </w:r>
      <w:r>
        <w:rPr>
          <w:color w:val="231F20"/>
          <w:spacing w:val="-22"/>
          <w:w w:val="95"/>
        </w:rPr>
        <w:t> </w:t>
      </w:r>
      <w:r>
        <w:rPr>
          <w:color w:val="231F20"/>
          <w:w w:val="95"/>
        </w:rPr>
        <w:t>las</w:t>
      </w:r>
      <w:r>
        <w:rPr>
          <w:color w:val="231F20"/>
          <w:spacing w:val="-22"/>
          <w:w w:val="95"/>
        </w:rPr>
        <w:t> </w:t>
      </w:r>
      <w:r>
        <w:rPr>
          <w:color w:val="231F20"/>
          <w:w w:val="95"/>
        </w:rPr>
        <w:t>fugas</w:t>
      </w:r>
      <w:r>
        <w:rPr>
          <w:color w:val="231F20"/>
          <w:spacing w:val="-22"/>
          <w:w w:val="95"/>
        </w:rPr>
        <w:t> </w:t>
      </w:r>
      <w:r>
        <w:rPr>
          <w:color w:val="231F20"/>
          <w:w w:val="95"/>
        </w:rPr>
        <w:t>de</w:t>
      </w:r>
      <w:r>
        <w:rPr>
          <w:color w:val="231F20"/>
          <w:spacing w:val="-22"/>
          <w:w w:val="95"/>
        </w:rPr>
        <w:t> </w:t>
      </w:r>
      <w:r>
        <w:rPr>
          <w:color w:val="231F20"/>
          <w:w w:val="95"/>
        </w:rPr>
        <w:t>recursos.</w:t>
      </w:r>
    </w:p>
    <w:p>
      <w:pPr>
        <w:pStyle w:val="BodyText"/>
        <w:spacing w:line="266" w:lineRule="auto"/>
        <w:ind w:left="217" w:right="113" w:firstLine="396"/>
        <w:jc w:val="both"/>
      </w:pPr>
      <w:r>
        <w:rPr>
          <w:color w:val="231F20"/>
        </w:rPr>
        <w:t>La</w:t>
      </w:r>
      <w:r>
        <w:rPr>
          <w:color w:val="231F20"/>
          <w:spacing w:val="-23"/>
        </w:rPr>
        <w:t> </w:t>
      </w:r>
      <w:r>
        <w:rPr>
          <w:color w:val="231F20"/>
        </w:rPr>
        <w:t>década</w:t>
      </w:r>
      <w:r>
        <w:rPr>
          <w:color w:val="231F20"/>
          <w:spacing w:val="-23"/>
        </w:rPr>
        <w:t> </w:t>
      </w:r>
      <w:r>
        <w:rPr>
          <w:color w:val="231F20"/>
        </w:rPr>
        <w:t>de</w:t>
      </w:r>
      <w:r>
        <w:rPr>
          <w:color w:val="231F20"/>
          <w:spacing w:val="-23"/>
        </w:rPr>
        <w:t> </w:t>
      </w:r>
      <w:r>
        <w:rPr>
          <w:color w:val="231F20"/>
        </w:rPr>
        <w:t>los</w:t>
      </w:r>
      <w:r>
        <w:rPr>
          <w:color w:val="231F20"/>
          <w:spacing w:val="-23"/>
        </w:rPr>
        <w:t> </w:t>
      </w:r>
      <w:r>
        <w:rPr>
          <w:color w:val="231F20"/>
        </w:rPr>
        <w:t>90s</w:t>
      </w:r>
      <w:r>
        <w:rPr>
          <w:color w:val="231F20"/>
          <w:spacing w:val="-23"/>
        </w:rPr>
        <w:t> </w:t>
      </w:r>
      <w:r>
        <w:rPr>
          <w:color w:val="231F20"/>
        </w:rPr>
        <w:t>absorbió</w:t>
      </w:r>
      <w:r>
        <w:rPr>
          <w:color w:val="231F20"/>
          <w:spacing w:val="-23"/>
        </w:rPr>
        <w:t> </w:t>
      </w:r>
      <w:r>
        <w:rPr>
          <w:color w:val="231F20"/>
        </w:rPr>
        <w:t>casi</w:t>
      </w:r>
      <w:r>
        <w:rPr>
          <w:color w:val="231F20"/>
          <w:spacing w:val="-23"/>
        </w:rPr>
        <w:t> </w:t>
      </w:r>
      <w:r>
        <w:rPr>
          <w:color w:val="231F20"/>
        </w:rPr>
        <w:t>por</w:t>
      </w:r>
      <w:r>
        <w:rPr>
          <w:color w:val="231F20"/>
          <w:spacing w:val="-23"/>
        </w:rPr>
        <w:t> </w:t>
      </w:r>
      <w:r>
        <w:rPr>
          <w:color w:val="231F20"/>
        </w:rPr>
        <w:t>completo</w:t>
      </w:r>
      <w:r>
        <w:rPr>
          <w:color w:val="231F20"/>
          <w:spacing w:val="-23"/>
        </w:rPr>
        <w:t> </w:t>
      </w:r>
      <w:r>
        <w:rPr>
          <w:color w:val="231F20"/>
        </w:rPr>
        <w:t>la</w:t>
      </w:r>
      <w:r>
        <w:rPr>
          <w:color w:val="231F20"/>
          <w:spacing w:val="-23"/>
        </w:rPr>
        <w:t> </w:t>
      </w:r>
      <w:r>
        <w:rPr>
          <w:color w:val="231F20"/>
        </w:rPr>
        <w:t>energía</w:t>
      </w:r>
      <w:r>
        <w:rPr>
          <w:color w:val="231F20"/>
          <w:spacing w:val="-23"/>
        </w:rPr>
        <w:t> </w:t>
      </w:r>
      <w:r>
        <w:rPr>
          <w:color w:val="231F20"/>
        </w:rPr>
        <w:t>co- </w:t>
      </w:r>
      <w:r>
        <w:rPr>
          <w:color w:val="231F20"/>
          <w:w w:val="95"/>
        </w:rPr>
        <w:t>lectiva</w:t>
      </w:r>
      <w:r>
        <w:rPr>
          <w:color w:val="231F20"/>
          <w:spacing w:val="-15"/>
          <w:w w:val="95"/>
        </w:rPr>
        <w:t> </w:t>
      </w:r>
      <w:r>
        <w:rPr>
          <w:color w:val="231F20"/>
          <w:w w:val="95"/>
        </w:rPr>
        <w:t>de</w:t>
      </w:r>
      <w:r>
        <w:rPr>
          <w:color w:val="231F20"/>
          <w:spacing w:val="-15"/>
          <w:w w:val="95"/>
        </w:rPr>
        <w:t> </w:t>
      </w:r>
      <w:r>
        <w:rPr>
          <w:color w:val="231F20"/>
          <w:w w:val="95"/>
        </w:rPr>
        <w:t>la</w:t>
      </w:r>
      <w:r>
        <w:rPr>
          <w:color w:val="231F20"/>
          <w:spacing w:val="-15"/>
          <w:w w:val="95"/>
        </w:rPr>
        <w:t> </w:t>
      </w:r>
      <w:r>
        <w:rPr>
          <w:color w:val="231F20"/>
          <w:w w:val="95"/>
        </w:rPr>
        <w:t>sociedad</w:t>
      </w:r>
      <w:r>
        <w:rPr>
          <w:color w:val="231F20"/>
          <w:spacing w:val="-15"/>
          <w:w w:val="95"/>
        </w:rPr>
        <w:t> </w:t>
      </w:r>
      <w:r>
        <w:rPr>
          <w:color w:val="231F20"/>
          <w:w w:val="95"/>
        </w:rPr>
        <w:t>mexicana</w:t>
      </w:r>
      <w:r>
        <w:rPr>
          <w:color w:val="231F20"/>
          <w:spacing w:val="-15"/>
          <w:w w:val="95"/>
        </w:rPr>
        <w:t> </w:t>
      </w:r>
      <w:r>
        <w:rPr>
          <w:color w:val="231F20"/>
          <w:w w:val="95"/>
        </w:rPr>
        <w:t>tratando</w:t>
      </w:r>
      <w:r>
        <w:rPr>
          <w:color w:val="231F20"/>
          <w:spacing w:val="-15"/>
          <w:w w:val="95"/>
        </w:rPr>
        <w:t> </w:t>
      </w:r>
      <w:r>
        <w:rPr>
          <w:color w:val="231F20"/>
          <w:w w:val="95"/>
        </w:rPr>
        <w:t>de</w:t>
      </w:r>
      <w:r>
        <w:rPr>
          <w:color w:val="231F20"/>
          <w:spacing w:val="-15"/>
          <w:w w:val="95"/>
        </w:rPr>
        <w:t> </w:t>
      </w:r>
      <w:r>
        <w:rPr>
          <w:color w:val="231F20"/>
          <w:w w:val="95"/>
        </w:rPr>
        <w:t>procesar</w:t>
      </w:r>
      <w:r>
        <w:rPr>
          <w:color w:val="231F20"/>
          <w:spacing w:val="-15"/>
          <w:w w:val="95"/>
        </w:rPr>
        <w:t> </w:t>
      </w:r>
      <w:r>
        <w:rPr>
          <w:color w:val="231F20"/>
          <w:w w:val="95"/>
        </w:rPr>
        <w:t>el</w:t>
      </w:r>
      <w:r>
        <w:rPr>
          <w:color w:val="231F20"/>
          <w:spacing w:val="-15"/>
          <w:w w:val="95"/>
        </w:rPr>
        <w:t> </w:t>
      </w:r>
      <w:r>
        <w:rPr>
          <w:i/>
          <w:color w:val="231F20"/>
          <w:w w:val="95"/>
        </w:rPr>
        <w:t>shock</w:t>
      </w:r>
      <w:r>
        <w:rPr>
          <w:i/>
          <w:color w:val="231F20"/>
          <w:spacing w:val="-15"/>
          <w:w w:val="95"/>
        </w:rPr>
        <w:t> </w:t>
      </w:r>
      <w:r>
        <w:rPr>
          <w:color w:val="231F20"/>
          <w:w w:val="95"/>
        </w:rPr>
        <w:t>ocasio- </w:t>
      </w:r>
      <w:r>
        <w:rPr>
          <w:color w:val="231F20"/>
        </w:rPr>
        <w:t>nado</w:t>
      </w:r>
      <w:r>
        <w:rPr>
          <w:color w:val="231F20"/>
          <w:spacing w:val="-20"/>
        </w:rPr>
        <w:t> </w:t>
      </w:r>
      <w:r>
        <w:rPr>
          <w:color w:val="231F20"/>
        </w:rPr>
        <w:t>por</w:t>
      </w:r>
      <w:r>
        <w:rPr>
          <w:color w:val="231F20"/>
          <w:spacing w:val="-20"/>
        </w:rPr>
        <w:t> </w:t>
      </w:r>
      <w:r>
        <w:rPr>
          <w:color w:val="231F20"/>
        </w:rPr>
        <w:t>la</w:t>
      </w:r>
      <w:r>
        <w:rPr>
          <w:color w:val="231F20"/>
          <w:spacing w:val="-20"/>
        </w:rPr>
        <w:t> </w:t>
      </w:r>
      <w:r>
        <w:rPr>
          <w:color w:val="231F20"/>
        </w:rPr>
        <w:t>irrupción</w:t>
      </w:r>
      <w:r>
        <w:rPr>
          <w:color w:val="231F20"/>
          <w:spacing w:val="-20"/>
        </w:rPr>
        <w:t> </w:t>
      </w:r>
      <w:r>
        <w:rPr>
          <w:color w:val="231F20"/>
        </w:rPr>
        <w:t>del</w:t>
      </w:r>
      <w:r>
        <w:rPr>
          <w:color w:val="231F20"/>
          <w:spacing w:val="-20"/>
        </w:rPr>
        <w:t> </w:t>
      </w:r>
      <w:r>
        <w:rPr>
          <w:color w:val="231F20"/>
        </w:rPr>
        <w:t>ejército</w:t>
      </w:r>
      <w:r>
        <w:rPr>
          <w:color w:val="231F20"/>
          <w:spacing w:val="-20"/>
        </w:rPr>
        <w:t> </w:t>
      </w:r>
      <w:r>
        <w:rPr>
          <w:color w:val="231F20"/>
        </w:rPr>
        <w:t>zapatista</w:t>
      </w:r>
      <w:r>
        <w:rPr>
          <w:color w:val="231F20"/>
          <w:spacing w:val="-20"/>
        </w:rPr>
        <w:t> </w:t>
      </w:r>
      <w:r>
        <w:rPr>
          <w:color w:val="231F20"/>
        </w:rPr>
        <w:t>en</w:t>
      </w:r>
      <w:r>
        <w:rPr>
          <w:color w:val="231F20"/>
          <w:spacing w:val="-20"/>
        </w:rPr>
        <w:t> </w:t>
      </w:r>
      <w:r>
        <w:rPr>
          <w:color w:val="231F20"/>
        </w:rPr>
        <w:t>Chiapas</w:t>
      </w:r>
      <w:r>
        <w:rPr>
          <w:color w:val="231F20"/>
          <w:spacing w:val="-20"/>
        </w:rPr>
        <w:t> </w:t>
      </w:r>
      <w:r>
        <w:rPr>
          <w:color w:val="231F20"/>
        </w:rPr>
        <w:t>en</w:t>
      </w:r>
      <w:r>
        <w:rPr>
          <w:color w:val="231F20"/>
          <w:spacing w:val="-20"/>
        </w:rPr>
        <w:t> </w:t>
      </w:r>
      <w:r>
        <w:rPr>
          <w:color w:val="231F20"/>
        </w:rPr>
        <w:t>1994</w:t>
      </w:r>
      <w:r>
        <w:rPr>
          <w:color w:val="231F20"/>
          <w:spacing w:val="-20"/>
        </w:rPr>
        <w:t> </w:t>
      </w:r>
      <w:r>
        <w:rPr>
          <w:color w:val="231F20"/>
        </w:rPr>
        <w:t>y</w:t>
      </w:r>
      <w:r>
        <w:rPr>
          <w:color w:val="231F20"/>
          <w:spacing w:val="-20"/>
        </w:rPr>
        <w:t> </w:t>
      </w:r>
      <w:r>
        <w:rPr>
          <w:color w:val="231F20"/>
        </w:rPr>
        <w:t>en seguir</w:t>
      </w:r>
      <w:r>
        <w:rPr>
          <w:color w:val="231F20"/>
          <w:spacing w:val="-35"/>
        </w:rPr>
        <w:t> </w:t>
      </w:r>
      <w:r>
        <w:rPr>
          <w:color w:val="231F20"/>
        </w:rPr>
        <w:t>construyendo</w:t>
      </w:r>
      <w:r>
        <w:rPr>
          <w:color w:val="231F20"/>
          <w:spacing w:val="-35"/>
        </w:rPr>
        <w:t> </w:t>
      </w:r>
      <w:r>
        <w:rPr>
          <w:color w:val="231F20"/>
        </w:rPr>
        <w:t>un</w:t>
      </w:r>
      <w:r>
        <w:rPr>
          <w:color w:val="231F20"/>
          <w:spacing w:val="-35"/>
        </w:rPr>
        <w:t> </w:t>
      </w:r>
      <w:r>
        <w:rPr>
          <w:color w:val="231F20"/>
        </w:rPr>
        <w:t>sistema</w:t>
      </w:r>
      <w:r>
        <w:rPr>
          <w:color w:val="231F20"/>
          <w:spacing w:val="-35"/>
        </w:rPr>
        <w:t> </w:t>
      </w:r>
      <w:r>
        <w:rPr>
          <w:color w:val="231F20"/>
        </w:rPr>
        <w:t>electoral</w:t>
      </w:r>
      <w:r>
        <w:rPr>
          <w:color w:val="231F20"/>
          <w:spacing w:val="-35"/>
        </w:rPr>
        <w:t> </w:t>
      </w:r>
      <w:r>
        <w:rPr>
          <w:color w:val="231F20"/>
        </w:rPr>
        <w:t>de</w:t>
      </w:r>
      <w:r>
        <w:rPr>
          <w:color w:val="231F20"/>
          <w:spacing w:val="-35"/>
        </w:rPr>
        <w:t> </w:t>
      </w:r>
      <w:r>
        <w:rPr>
          <w:color w:val="231F20"/>
          <w:spacing w:val="-3"/>
        </w:rPr>
        <w:t>mayor</w:t>
      </w:r>
      <w:r>
        <w:rPr>
          <w:color w:val="231F20"/>
          <w:spacing w:val="-35"/>
        </w:rPr>
        <w:t> </w:t>
      </w:r>
      <w:r>
        <w:rPr>
          <w:color w:val="231F20"/>
        </w:rPr>
        <w:t>confiabilidad</w:t>
      </w:r>
      <w:r>
        <w:rPr>
          <w:color w:val="231F20"/>
          <w:position w:val="7"/>
          <w:sz w:val="13"/>
        </w:rPr>
        <w:t>1</w:t>
      </w:r>
      <w:r>
        <w:rPr>
          <w:color w:val="231F20"/>
        </w:rPr>
        <w:t>,</w:t>
      </w:r>
      <w:r>
        <w:rPr>
          <w:color w:val="231F20"/>
          <w:spacing w:val="-35"/>
        </w:rPr>
        <w:t> </w:t>
      </w:r>
      <w:r>
        <w:rPr>
          <w:color w:val="231F20"/>
        </w:rPr>
        <w:t>el </w:t>
      </w:r>
      <w:r>
        <w:rPr>
          <w:color w:val="231F20"/>
          <w:w w:val="95"/>
        </w:rPr>
        <w:t>cual</w:t>
      </w:r>
      <w:r>
        <w:rPr>
          <w:color w:val="231F20"/>
          <w:spacing w:val="-17"/>
          <w:w w:val="95"/>
        </w:rPr>
        <w:t> </w:t>
      </w:r>
      <w:r>
        <w:rPr>
          <w:color w:val="231F20"/>
          <w:w w:val="95"/>
        </w:rPr>
        <w:t>venía</w:t>
      </w:r>
      <w:r>
        <w:rPr>
          <w:color w:val="231F20"/>
          <w:spacing w:val="-17"/>
          <w:w w:val="95"/>
        </w:rPr>
        <w:t> </w:t>
      </w:r>
      <w:r>
        <w:rPr>
          <w:color w:val="231F20"/>
          <w:w w:val="95"/>
        </w:rPr>
        <w:t>apuntalándose</w:t>
      </w:r>
      <w:r>
        <w:rPr>
          <w:color w:val="231F20"/>
          <w:spacing w:val="-17"/>
          <w:w w:val="95"/>
        </w:rPr>
        <w:t> </w:t>
      </w:r>
      <w:r>
        <w:rPr>
          <w:color w:val="231F20"/>
          <w:w w:val="95"/>
        </w:rPr>
        <w:t>con</w:t>
      </w:r>
      <w:r>
        <w:rPr>
          <w:color w:val="231F20"/>
          <w:spacing w:val="-17"/>
          <w:w w:val="95"/>
        </w:rPr>
        <w:t> </w:t>
      </w:r>
      <w:r>
        <w:rPr>
          <w:color w:val="231F20"/>
          <w:w w:val="95"/>
        </w:rPr>
        <w:t>los</w:t>
      </w:r>
      <w:r>
        <w:rPr>
          <w:color w:val="231F20"/>
          <w:spacing w:val="-17"/>
          <w:w w:val="95"/>
        </w:rPr>
        <w:t> </w:t>
      </w:r>
      <w:r>
        <w:rPr>
          <w:color w:val="231F20"/>
          <w:w w:val="95"/>
        </w:rPr>
        <w:t>logros</w:t>
      </w:r>
      <w:r>
        <w:rPr>
          <w:color w:val="231F20"/>
          <w:spacing w:val="-17"/>
          <w:w w:val="95"/>
        </w:rPr>
        <w:t> </w:t>
      </w:r>
      <w:r>
        <w:rPr>
          <w:color w:val="231F20"/>
          <w:w w:val="95"/>
        </w:rPr>
        <w:t>electorales</w:t>
      </w:r>
      <w:r>
        <w:rPr>
          <w:color w:val="231F20"/>
          <w:spacing w:val="-17"/>
          <w:w w:val="95"/>
        </w:rPr>
        <w:t> </w:t>
      </w:r>
      <w:r>
        <w:rPr>
          <w:color w:val="231F20"/>
          <w:w w:val="95"/>
        </w:rPr>
        <w:t>de</w:t>
      </w:r>
      <w:r>
        <w:rPr>
          <w:color w:val="231F20"/>
          <w:spacing w:val="-17"/>
          <w:w w:val="95"/>
        </w:rPr>
        <w:t> </w:t>
      </w:r>
      <w:r>
        <w:rPr>
          <w:color w:val="231F20"/>
          <w:w w:val="95"/>
        </w:rPr>
        <w:t>los</w:t>
      </w:r>
      <w:r>
        <w:rPr>
          <w:color w:val="231F20"/>
          <w:spacing w:val="-17"/>
          <w:w w:val="95"/>
        </w:rPr>
        <w:t> </w:t>
      </w:r>
      <w:r>
        <w:rPr>
          <w:color w:val="231F20"/>
          <w:w w:val="95"/>
        </w:rPr>
        <w:t>partidos</w:t>
      </w:r>
      <w:r>
        <w:rPr>
          <w:color w:val="231F20"/>
          <w:spacing w:val="-17"/>
          <w:w w:val="95"/>
        </w:rPr>
        <w:t> </w:t>
      </w:r>
      <w:r>
        <w:rPr>
          <w:color w:val="231F20"/>
          <w:w w:val="95"/>
        </w:rPr>
        <w:t>de </w:t>
      </w:r>
      <w:r>
        <w:rPr>
          <w:color w:val="231F20"/>
        </w:rPr>
        <w:t>oposición</w:t>
      </w:r>
      <w:r>
        <w:rPr>
          <w:color w:val="231F20"/>
          <w:spacing w:val="-39"/>
        </w:rPr>
        <w:t> </w:t>
      </w:r>
      <w:r>
        <w:rPr>
          <w:color w:val="231F20"/>
        </w:rPr>
        <w:t>en</w:t>
      </w:r>
      <w:r>
        <w:rPr>
          <w:color w:val="231F20"/>
          <w:spacing w:val="-39"/>
        </w:rPr>
        <w:t> </w:t>
      </w:r>
      <w:r>
        <w:rPr>
          <w:color w:val="231F20"/>
        </w:rPr>
        <w:t>decenas</w:t>
      </w:r>
      <w:r>
        <w:rPr>
          <w:color w:val="231F20"/>
          <w:spacing w:val="-39"/>
        </w:rPr>
        <w:t> </w:t>
      </w:r>
      <w:r>
        <w:rPr>
          <w:color w:val="231F20"/>
        </w:rPr>
        <w:t>de</w:t>
      </w:r>
      <w:r>
        <w:rPr>
          <w:color w:val="231F20"/>
          <w:spacing w:val="-39"/>
        </w:rPr>
        <w:t> </w:t>
      </w:r>
      <w:r>
        <w:rPr>
          <w:color w:val="231F20"/>
        </w:rPr>
        <w:t>municipios</w:t>
      </w:r>
      <w:r>
        <w:rPr>
          <w:color w:val="231F20"/>
          <w:spacing w:val="-39"/>
        </w:rPr>
        <w:t> </w:t>
      </w:r>
      <w:r>
        <w:rPr>
          <w:color w:val="231F20"/>
        </w:rPr>
        <w:t>(destacando</w:t>
      </w:r>
      <w:r>
        <w:rPr>
          <w:color w:val="231F20"/>
          <w:spacing w:val="-39"/>
        </w:rPr>
        <w:t> </w:t>
      </w:r>
      <w:r>
        <w:rPr>
          <w:color w:val="231F20"/>
        </w:rPr>
        <w:t>Monterrey</w:t>
      </w:r>
      <w:r>
        <w:rPr>
          <w:color w:val="231F20"/>
          <w:spacing w:val="-39"/>
        </w:rPr>
        <w:t> </w:t>
      </w:r>
      <w:r>
        <w:rPr>
          <w:color w:val="231F20"/>
        </w:rPr>
        <w:t>-1995-, Guadalajara</w:t>
      </w:r>
      <w:r>
        <w:rPr>
          <w:color w:val="231F20"/>
          <w:spacing w:val="-45"/>
        </w:rPr>
        <w:t> </w:t>
      </w:r>
      <w:r>
        <w:rPr>
          <w:color w:val="231F20"/>
        </w:rPr>
        <w:t>-1995-</w:t>
      </w:r>
      <w:r>
        <w:rPr>
          <w:color w:val="231F20"/>
          <w:spacing w:val="-45"/>
        </w:rPr>
        <w:t> </w:t>
      </w:r>
      <w:r>
        <w:rPr>
          <w:color w:val="231F20"/>
        </w:rPr>
        <w:t>y</w:t>
      </w:r>
      <w:r>
        <w:rPr>
          <w:color w:val="231F20"/>
          <w:spacing w:val="-45"/>
        </w:rPr>
        <w:t> </w:t>
      </w:r>
      <w:r>
        <w:rPr>
          <w:color w:val="231F20"/>
        </w:rPr>
        <w:t>Ciudad</w:t>
      </w:r>
      <w:r>
        <w:rPr>
          <w:color w:val="231F20"/>
          <w:spacing w:val="-45"/>
        </w:rPr>
        <w:t> </w:t>
      </w:r>
      <w:r>
        <w:rPr>
          <w:color w:val="231F20"/>
        </w:rPr>
        <w:t>de</w:t>
      </w:r>
      <w:r>
        <w:rPr>
          <w:color w:val="231F20"/>
          <w:spacing w:val="-45"/>
        </w:rPr>
        <w:t> </w:t>
      </w:r>
      <w:r>
        <w:rPr>
          <w:color w:val="231F20"/>
        </w:rPr>
        <w:t>México</w:t>
      </w:r>
      <w:r>
        <w:rPr>
          <w:color w:val="231F20"/>
          <w:spacing w:val="-45"/>
        </w:rPr>
        <w:t> </w:t>
      </w:r>
      <w:r>
        <w:rPr>
          <w:color w:val="231F20"/>
        </w:rPr>
        <w:t>-1997-)</w:t>
      </w:r>
      <w:r>
        <w:rPr>
          <w:color w:val="231F20"/>
          <w:spacing w:val="-45"/>
        </w:rPr>
        <w:t> </w:t>
      </w:r>
      <w:r>
        <w:rPr>
          <w:color w:val="231F20"/>
        </w:rPr>
        <w:t>y</w:t>
      </w:r>
      <w:r>
        <w:rPr>
          <w:color w:val="231F20"/>
          <w:spacing w:val="-45"/>
        </w:rPr>
        <w:t> </w:t>
      </w:r>
      <w:r>
        <w:rPr>
          <w:color w:val="231F20"/>
        </w:rPr>
        <w:t>en</w:t>
      </w:r>
      <w:r>
        <w:rPr>
          <w:color w:val="231F20"/>
          <w:spacing w:val="-45"/>
        </w:rPr>
        <w:t> </w:t>
      </w:r>
      <w:r>
        <w:rPr>
          <w:color w:val="231F20"/>
        </w:rPr>
        <w:t>algunos</w:t>
      </w:r>
      <w:r>
        <w:rPr>
          <w:color w:val="231F20"/>
          <w:spacing w:val="-45"/>
        </w:rPr>
        <w:t> </w:t>
      </w:r>
      <w:r>
        <w:rPr>
          <w:color w:val="231F20"/>
        </w:rPr>
        <w:t>estados </w:t>
      </w:r>
      <w:r>
        <w:rPr>
          <w:color w:val="231F20"/>
          <w:w w:val="95"/>
        </w:rPr>
        <w:t>(Baja</w:t>
      </w:r>
      <w:r>
        <w:rPr>
          <w:color w:val="231F20"/>
          <w:spacing w:val="-8"/>
          <w:w w:val="95"/>
        </w:rPr>
        <w:t> </w:t>
      </w:r>
      <w:r>
        <w:rPr>
          <w:color w:val="231F20"/>
          <w:w w:val="95"/>
        </w:rPr>
        <w:t>California</w:t>
      </w:r>
      <w:r>
        <w:rPr>
          <w:color w:val="231F20"/>
          <w:spacing w:val="-8"/>
          <w:w w:val="95"/>
        </w:rPr>
        <w:t> </w:t>
      </w:r>
      <w:r>
        <w:rPr>
          <w:color w:val="231F20"/>
          <w:w w:val="95"/>
        </w:rPr>
        <w:t>-1989-,</w:t>
      </w:r>
      <w:r>
        <w:rPr>
          <w:color w:val="231F20"/>
          <w:spacing w:val="-8"/>
          <w:w w:val="95"/>
        </w:rPr>
        <w:t> </w:t>
      </w:r>
      <w:r>
        <w:rPr>
          <w:color w:val="231F20"/>
          <w:w w:val="95"/>
        </w:rPr>
        <w:t>Chihuahua</w:t>
      </w:r>
      <w:r>
        <w:rPr>
          <w:color w:val="231F20"/>
          <w:spacing w:val="-8"/>
          <w:w w:val="95"/>
        </w:rPr>
        <w:t> </w:t>
      </w:r>
      <w:r>
        <w:rPr>
          <w:color w:val="231F20"/>
          <w:w w:val="95"/>
        </w:rPr>
        <w:t>-1992-,</w:t>
      </w:r>
      <w:r>
        <w:rPr>
          <w:color w:val="231F20"/>
          <w:spacing w:val="-8"/>
          <w:w w:val="95"/>
        </w:rPr>
        <w:t> </w:t>
      </w:r>
      <w:r>
        <w:rPr>
          <w:color w:val="231F20"/>
          <w:w w:val="95"/>
        </w:rPr>
        <w:t>Jalisco</w:t>
      </w:r>
      <w:r>
        <w:rPr>
          <w:color w:val="231F20"/>
          <w:spacing w:val="-8"/>
          <w:w w:val="95"/>
        </w:rPr>
        <w:t> </w:t>
      </w:r>
      <w:r>
        <w:rPr>
          <w:color w:val="231F20"/>
          <w:w w:val="95"/>
        </w:rPr>
        <w:t>-1995-,</w:t>
      </w:r>
      <w:r>
        <w:rPr>
          <w:color w:val="231F20"/>
          <w:spacing w:val="-8"/>
          <w:w w:val="95"/>
        </w:rPr>
        <w:t> </w:t>
      </w:r>
      <w:r>
        <w:rPr>
          <w:color w:val="231F20"/>
          <w:w w:val="95"/>
        </w:rPr>
        <w:t>Zacatecas</w:t>
      </w:r>
    </w:p>
    <w:p>
      <w:pPr>
        <w:pStyle w:val="BodyText"/>
        <w:ind w:left="217"/>
        <w:jc w:val="both"/>
      </w:pPr>
      <w:r>
        <w:rPr>
          <w:color w:val="231F20"/>
          <w:w w:val="95"/>
        </w:rPr>
        <w:t>-1998-, Aguascalientes -1998-).</w:t>
      </w:r>
    </w:p>
    <w:p>
      <w:pPr>
        <w:pStyle w:val="BodyText"/>
        <w:spacing w:line="266" w:lineRule="auto" w:before="27"/>
        <w:ind w:left="217" w:right="111" w:firstLine="396"/>
        <w:jc w:val="right"/>
      </w:pPr>
      <w:r>
        <w:rPr>
          <w:color w:val="231F20"/>
        </w:rPr>
        <w:t>Otro</w:t>
      </w:r>
      <w:r>
        <w:rPr>
          <w:color w:val="231F20"/>
          <w:spacing w:val="-34"/>
        </w:rPr>
        <w:t> </w:t>
      </w:r>
      <w:r>
        <w:rPr>
          <w:color w:val="231F20"/>
        </w:rPr>
        <w:t>suceso</w:t>
      </w:r>
      <w:r>
        <w:rPr>
          <w:color w:val="231F20"/>
          <w:spacing w:val="-34"/>
        </w:rPr>
        <w:t> </w:t>
      </w:r>
      <w:r>
        <w:rPr>
          <w:color w:val="231F20"/>
        </w:rPr>
        <w:t>importante</w:t>
      </w:r>
      <w:r>
        <w:rPr>
          <w:color w:val="231F20"/>
          <w:spacing w:val="-34"/>
        </w:rPr>
        <w:t> </w:t>
      </w:r>
      <w:r>
        <w:rPr>
          <w:color w:val="231F20"/>
        </w:rPr>
        <w:t>acontecido</w:t>
      </w:r>
      <w:r>
        <w:rPr>
          <w:color w:val="231F20"/>
          <w:spacing w:val="-34"/>
        </w:rPr>
        <w:t> </w:t>
      </w:r>
      <w:r>
        <w:rPr>
          <w:color w:val="231F20"/>
        </w:rPr>
        <w:t>anterior</w:t>
      </w:r>
      <w:r>
        <w:rPr>
          <w:color w:val="231F20"/>
          <w:spacing w:val="-34"/>
        </w:rPr>
        <w:t> </w:t>
      </w:r>
      <w:r>
        <w:rPr>
          <w:color w:val="231F20"/>
        </w:rPr>
        <w:t>al</w:t>
      </w:r>
      <w:r>
        <w:rPr>
          <w:color w:val="231F20"/>
          <w:spacing w:val="-34"/>
        </w:rPr>
        <w:t> </w:t>
      </w:r>
      <w:r>
        <w:rPr>
          <w:color w:val="231F20"/>
        </w:rPr>
        <w:t>triunfo</w:t>
      </w:r>
      <w:r>
        <w:rPr>
          <w:color w:val="231F20"/>
          <w:spacing w:val="-34"/>
        </w:rPr>
        <w:t> </w:t>
      </w:r>
      <w:r>
        <w:rPr>
          <w:color w:val="231F20"/>
        </w:rPr>
        <w:t>de</w:t>
      </w:r>
      <w:r>
        <w:rPr>
          <w:color w:val="231F20"/>
          <w:spacing w:val="-34"/>
        </w:rPr>
        <w:t> </w:t>
      </w:r>
      <w:r>
        <w:rPr>
          <w:color w:val="231F20"/>
          <w:spacing w:val="-3"/>
        </w:rPr>
        <w:t>Vicente</w:t>
      </w:r>
      <w:r>
        <w:rPr>
          <w:color w:val="231F20"/>
          <w:w w:val="89"/>
        </w:rPr>
        <w:t> </w:t>
      </w:r>
      <w:r>
        <w:rPr>
          <w:color w:val="231F20"/>
          <w:spacing w:val="-3"/>
        </w:rPr>
        <w:t>Fox</w:t>
      </w:r>
      <w:r>
        <w:rPr>
          <w:color w:val="231F20"/>
          <w:spacing w:val="-15"/>
        </w:rPr>
        <w:t> </w:t>
      </w:r>
      <w:r>
        <w:rPr>
          <w:color w:val="231F20"/>
        </w:rPr>
        <w:t>en</w:t>
      </w:r>
      <w:r>
        <w:rPr>
          <w:color w:val="231F20"/>
          <w:spacing w:val="-15"/>
        </w:rPr>
        <w:t> </w:t>
      </w:r>
      <w:r>
        <w:rPr>
          <w:color w:val="231F20"/>
        </w:rPr>
        <w:t>el</w:t>
      </w:r>
      <w:r>
        <w:rPr>
          <w:color w:val="231F20"/>
          <w:spacing w:val="-15"/>
        </w:rPr>
        <w:t> </w:t>
      </w:r>
      <w:r>
        <w:rPr>
          <w:color w:val="231F20"/>
          <w:spacing w:val="2"/>
        </w:rPr>
        <w:t>2000</w:t>
      </w:r>
      <w:r>
        <w:rPr>
          <w:color w:val="231F20"/>
          <w:spacing w:val="-15"/>
        </w:rPr>
        <w:t> </w:t>
      </w:r>
      <w:r>
        <w:rPr>
          <w:color w:val="231F20"/>
        </w:rPr>
        <w:t>y</w:t>
      </w:r>
      <w:r>
        <w:rPr>
          <w:color w:val="231F20"/>
          <w:spacing w:val="-15"/>
        </w:rPr>
        <w:t> </w:t>
      </w:r>
      <w:r>
        <w:rPr>
          <w:color w:val="231F20"/>
        </w:rPr>
        <w:t>que</w:t>
      </w:r>
      <w:r>
        <w:rPr>
          <w:color w:val="231F20"/>
          <w:spacing w:val="-15"/>
        </w:rPr>
        <w:t> </w:t>
      </w:r>
      <w:r>
        <w:rPr>
          <w:color w:val="231F20"/>
        </w:rPr>
        <w:t>de</w:t>
      </w:r>
      <w:r>
        <w:rPr>
          <w:color w:val="231F20"/>
          <w:spacing w:val="-15"/>
        </w:rPr>
        <w:t> </w:t>
      </w:r>
      <w:r>
        <w:rPr>
          <w:color w:val="231F20"/>
          <w:spacing w:val="2"/>
        </w:rPr>
        <w:t>alguna</w:t>
      </w:r>
      <w:r>
        <w:rPr>
          <w:color w:val="231F20"/>
          <w:spacing w:val="-15"/>
        </w:rPr>
        <w:t> </w:t>
      </w:r>
      <w:r>
        <w:rPr>
          <w:color w:val="231F20"/>
          <w:spacing w:val="2"/>
        </w:rPr>
        <w:t>manera</w:t>
      </w:r>
      <w:r>
        <w:rPr>
          <w:color w:val="231F20"/>
          <w:spacing w:val="-15"/>
        </w:rPr>
        <w:t> </w:t>
      </w:r>
      <w:r>
        <w:rPr>
          <w:color w:val="231F20"/>
        </w:rPr>
        <w:t>continuó</w:t>
      </w:r>
      <w:r>
        <w:rPr>
          <w:color w:val="231F20"/>
          <w:spacing w:val="-15"/>
        </w:rPr>
        <w:t> </w:t>
      </w:r>
      <w:r>
        <w:rPr>
          <w:color w:val="231F20"/>
        </w:rPr>
        <w:t>pavimentando</w:t>
      </w:r>
      <w:r>
        <w:rPr>
          <w:color w:val="231F20"/>
          <w:spacing w:val="-15"/>
        </w:rPr>
        <w:t> </w:t>
      </w:r>
      <w:r>
        <w:rPr>
          <w:color w:val="231F20"/>
          <w:spacing w:val="3"/>
        </w:rPr>
        <w:t>el</w:t>
      </w:r>
      <w:r>
        <w:rPr>
          <w:color w:val="231F20"/>
          <w:spacing w:val="3"/>
          <w:w w:val="92"/>
        </w:rPr>
        <w:t> </w:t>
      </w:r>
      <w:r>
        <w:rPr>
          <w:color w:val="231F20"/>
        </w:rPr>
        <w:t>camino</w:t>
      </w:r>
      <w:r>
        <w:rPr>
          <w:color w:val="231F20"/>
          <w:spacing w:val="-34"/>
        </w:rPr>
        <w:t> </w:t>
      </w:r>
      <w:r>
        <w:rPr>
          <w:color w:val="231F20"/>
        </w:rPr>
        <w:t>de</w:t>
      </w:r>
      <w:r>
        <w:rPr>
          <w:color w:val="231F20"/>
          <w:spacing w:val="-34"/>
        </w:rPr>
        <w:t> </w:t>
      </w:r>
      <w:r>
        <w:rPr>
          <w:color w:val="231F20"/>
        </w:rPr>
        <w:t>la</w:t>
      </w:r>
      <w:r>
        <w:rPr>
          <w:color w:val="231F20"/>
          <w:spacing w:val="-34"/>
        </w:rPr>
        <w:t> </w:t>
      </w:r>
      <w:r>
        <w:rPr>
          <w:color w:val="231F20"/>
        </w:rPr>
        <w:t>transparencia,</w:t>
      </w:r>
      <w:r>
        <w:rPr>
          <w:color w:val="231F20"/>
          <w:spacing w:val="-34"/>
        </w:rPr>
        <w:t> </w:t>
      </w:r>
      <w:r>
        <w:rPr>
          <w:color w:val="231F20"/>
        </w:rPr>
        <w:t>fue</w:t>
      </w:r>
      <w:r>
        <w:rPr>
          <w:color w:val="231F20"/>
          <w:spacing w:val="-34"/>
        </w:rPr>
        <w:t> </w:t>
      </w:r>
      <w:r>
        <w:rPr>
          <w:color w:val="231F20"/>
        </w:rPr>
        <w:t>el</w:t>
      </w:r>
      <w:r>
        <w:rPr>
          <w:color w:val="231F20"/>
          <w:spacing w:val="-34"/>
        </w:rPr>
        <w:t> </w:t>
      </w:r>
      <w:r>
        <w:rPr>
          <w:color w:val="231F20"/>
        </w:rPr>
        <w:t>triunfo</w:t>
      </w:r>
      <w:r>
        <w:rPr>
          <w:color w:val="231F20"/>
          <w:spacing w:val="-34"/>
        </w:rPr>
        <w:t> </w:t>
      </w:r>
      <w:r>
        <w:rPr>
          <w:color w:val="231F20"/>
        </w:rPr>
        <w:t>electoral</w:t>
      </w:r>
      <w:r>
        <w:rPr>
          <w:color w:val="231F20"/>
          <w:spacing w:val="-34"/>
        </w:rPr>
        <w:t> </w:t>
      </w:r>
      <w:r>
        <w:rPr>
          <w:color w:val="231F20"/>
        </w:rPr>
        <w:t>de</w:t>
      </w:r>
      <w:r>
        <w:rPr>
          <w:color w:val="231F20"/>
          <w:spacing w:val="-34"/>
        </w:rPr>
        <w:t> </w:t>
      </w:r>
      <w:r>
        <w:rPr>
          <w:color w:val="231F20"/>
        </w:rPr>
        <w:t>la</w:t>
      </w:r>
      <w:r>
        <w:rPr>
          <w:color w:val="231F20"/>
          <w:spacing w:val="-34"/>
        </w:rPr>
        <w:t> </w:t>
      </w:r>
      <w:r>
        <w:rPr>
          <w:color w:val="231F20"/>
        </w:rPr>
        <w:t>oposición</w:t>
      </w:r>
      <w:r>
        <w:rPr>
          <w:color w:val="231F20"/>
          <w:spacing w:val="-34"/>
        </w:rPr>
        <w:t> </w:t>
      </w:r>
      <w:r>
        <w:rPr>
          <w:color w:val="231F20"/>
        </w:rPr>
        <w:t>en</w:t>
      </w:r>
      <w:r>
        <w:rPr>
          <w:color w:val="231F20"/>
          <w:w w:val="93"/>
        </w:rPr>
        <w:t> </w:t>
      </w:r>
      <w:r>
        <w:rPr>
          <w:color w:val="231F20"/>
          <w:w w:val="95"/>
        </w:rPr>
        <w:t>las</w:t>
      </w:r>
      <w:r>
        <w:rPr>
          <w:color w:val="231F20"/>
          <w:spacing w:val="-9"/>
          <w:w w:val="95"/>
        </w:rPr>
        <w:t> </w:t>
      </w:r>
      <w:r>
        <w:rPr>
          <w:color w:val="231F20"/>
          <w:w w:val="95"/>
        </w:rPr>
        <w:t>elecciones</w:t>
      </w:r>
      <w:r>
        <w:rPr>
          <w:color w:val="231F20"/>
          <w:spacing w:val="-9"/>
          <w:w w:val="95"/>
        </w:rPr>
        <w:t> </w:t>
      </w:r>
      <w:r>
        <w:rPr>
          <w:color w:val="231F20"/>
          <w:w w:val="95"/>
        </w:rPr>
        <w:t>federales</w:t>
      </w:r>
      <w:r>
        <w:rPr>
          <w:color w:val="231F20"/>
          <w:spacing w:val="-9"/>
          <w:w w:val="95"/>
        </w:rPr>
        <w:t> </w:t>
      </w:r>
      <w:r>
        <w:rPr>
          <w:color w:val="231F20"/>
          <w:w w:val="95"/>
        </w:rPr>
        <w:t>de</w:t>
      </w:r>
      <w:r>
        <w:rPr>
          <w:color w:val="231F20"/>
          <w:spacing w:val="-9"/>
          <w:w w:val="95"/>
        </w:rPr>
        <w:t> </w:t>
      </w:r>
      <w:r>
        <w:rPr>
          <w:color w:val="231F20"/>
          <w:w w:val="95"/>
        </w:rPr>
        <w:t>1997,</w:t>
      </w:r>
      <w:r>
        <w:rPr>
          <w:color w:val="231F20"/>
          <w:spacing w:val="-9"/>
          <w:w w:val="95"/>
        </w:rPr>
        <w:t> </w:t>
      </w:r>
      <w:r>
        <w:rPr>
          <w:color w:val="231F20"/>
          <w:w w:val="95"/>
        </w:rPr>
        <w:t>permitiéndoles</w:t>
      </w:r>
      <w:r>
        <w:rPr>
          <w:color w:val="231F20"/>
          <w:spacing w:val="-9"/>
          <w:w w:val="95"/>
        </w:rPr>
        <w:t> </w:t>
      </w:r>
      <w:r>
        <w:rPr>
          <w:color w:val="231F20"/>
          <w:w w:val="95"/>
        </w:rPr>
        <w:t>obtener</w:t>
      </w:r>
      <w:r>
        <w:rPr>
          <w:color w:val="231F20"/>
          <w:spacing w:val="-9"/>
          <w:w w:val="95"/>
        </w:rPr>
        <w:t> </w:t>
      </w:r>
      <w:r>
        <w:rPr>
          <w:color w:val="231F20"/>
          <w:w w:val="95"/>
        </w:rPr>
        <w:t>por</w:t>
      </w:r>
      <w:r>
        <w:rPr>
          <w:color w:val="231F20"/>
          <w:spacing w:val="-9"/>
          <w:w w:val="95"/>
        </w:rPr>
        <w:t> </w:t>
      </w:r>
      <w:r>
        <w:rPr>
          <w:color w:val="231F20"/>
          <w:w w:val="95"/>
        </w:rPr>
        <w:t>primera</w:t>
      </w:r>
      <w:r>
        <w:rPr>
          <w:color w:val="231F20"/>
          <w:w w:val="97"/>
        </w:rPr>
        <w:t> </w:t>
      </w:r>
      <w:r>
        <w:rPr>
          <w:color w:val="231F20"/>
          <w:w w:val="95"/>
        </w:rPr>
        <w:t>vez,</w:t>
      </w:r>
      <w:r>
        <w:rPr>
          <w:color w:val="231F20"/>
          <w:spacing w:val="-15"/>
          <w:w w:val="95"/>
        </w:rPr>
        <w:t> </w:t>
      </w:r>
      <w:r>
        <w:rPr>
          <w:color w:val="231F20"/>
          <w:w w:val="95"/>
        </w:rPr>
        <w:t>en</w:t>
      </w:r>
      <w:r>
        <w:rPr>
          <w:color w:val="231F20"/>
          <w:spacing w:val="-15"/>
          <w:w w:val="95"/>
        </w:rPr>
        <w:t> </w:t>
      </w:r>
      <w:r>
        <w:rPr>
          <w:color w:val="231F20"/>
          <w:w w:val="95"/>
        </w:rPr>
        <w:t>décadas,</w:t>
      </w:r>
      <w:r>
        <w:rPr>
          <w:color w:val="231F20"/>
          <w:spacing w:val="-15"/>
          <w:w w:val="95"/>
        </w:rPr>
        <w:t> </w:t>
      </w:r>
      <w:r>
        <w:rPr>
          <w:color w:val="231F20"/>
          <w:w w:val="95"/>
        </w:rPr>
        <w:t>una</w:t>
      </w:r>
      <w:r>
        <w:rPr>
          <w:color w:val="231F20"/>
          <w:spacing w:val="-15"/>
          <w:w w:val="95"/>
        </w:rPr>
        <w:t> </w:t>
      </w:r>
      <w:r>
        <w:rPr>
          <w:color w:val="231F20"/>
          <w:w w:val="95"/>
        </w:rPr>
        <w:t>mayoría</w:t>
      </w:r>
      <w:r>
        <w:rPr>
          <w:color w:val="231F20"/>
          <w:spacing w:val="-15"/>
          <w:w w:val="95"/>
        </w:rPr>
        <w:t> </w:t>
      </w:r>
      <w:r>
        <w:rPr>
          <w:color w:val="231F20"/>
          <w:w w:val="95"/>
        </w:rPr>
        <w:t>de</w:t>
      </w:r>
      <w:r>
        <w:rPr>
          <w:color w:val="231F20"/>
          <w:spacing w:val="-15"/>
          <w:w w:val="95"/>
        </w:rPr>
        <w:t> </w:t>
      </w:r>
      <w:r>
        <w:rPr>
          <w:color w:val="231F20"/>
          <w:w w:val="95"/>
        </w:rPr>
        <w:t>curules</w:t>
      </w:r>
      <w:r>
        <w:rPr>
          <w:color w:val="231F20"/>
          <w:spacing w:val="-15"/>
          <w:w w:val="95"/>
        </w:rPr>
        <w:t> </w:t>
      </w:r>
      <w:r>
        <w:rPr>
          <w:color w:val="231F20"/>
          <w:w w:val="95"/>
        </w:rPr>
        <w:t>en</w:t>
      </w:r>
      <w:r>
        <w:rPr>
          <w:color w:val="231F20"/>
          <w:spacing w:val="-15"/>
          <w:w w:val="95"/>
        </w:rPr>
        <w:t> </w:t>
      </w:r>
      <w:r>
        <w:rPr>
          <w:color w:val="231F20"/>
          <w:w w:val="95"/>
        </w:rPr>
        <w:t>la</w:t>
      </w:r>
      <w:r>
        <w:rPr>
          <w:color w:val="231F20"/>
          <w:spacing w:val="-15"/>
          <w:w w:val="95"/>
        </w:rPr>
        <w:t> </w:t>
      </w:r>
      <w:r>
        <w:rPr>
          <w:color w:val="231F20"/>
          <w:w w:val="95"/>
        </w:rPr>
        <w:t>Cámara</w:t>
      </w:r>
      <w:r>
        <w:rPr>
          <w:color w:val="231F20"/>
          <w:spacing w:val="-15"/>
          <w:w w:val="95"/>
        </w:rPr>
        <w:t> </w:t>
      </w:r>
      <w:r>
        <w:rPr>
          <w:color w:val="231F20"/>
          <w:w w:val="95"/>
        </w:rPr>
        <w:t>de</w:t>
      </w:r>
      <w:r>
        <w:rPr>
          <w:color w:val="231F20"/>
          <w:spacing w:val="-15"/>
          <w:w w:val="95"/>
        </w:rPr>
        <w:t> </w:t>
      </w:r>
      <w:r>
        <w:rPr>
          <w:color w:val="231F20"/>
          <w:w w:val="95"/>
        </w:rPr>
        <w:t>Diputados.</w:t>
      </w:r>
      <w:r>
        <w:rPr>
          <w:color w:val="231F20"/>
          <w:w w:val="84"/>
        </w:rPr>
        <w:t> </w:t>
      </w:r>
      <w:r>
        <w:rPr>
          <w:color w:val="231F20"/>
        </w:rPr>
        <w:t>Este</w:t>
      </w:r>
      <w:r>
        <w:rPr>
          <w:color w:val="231F20"/>
          <w:spacing w:val="-21"/>
        </w:rPr>
        <w:t> </w:t>
      </w:r>
      <w:r>
        <w:rPr>
          <w:color w:val="231F20"/>
        </w:rPr>
        <w:t>hecho,</w:t>
      </w:r>
      <w:r>
        <w:rPr>
          <w:color w:val="231F20"/>
          <w:spacing w:val="-21"/>
        </w:rPr>
        <w:t> </w:t>
      </w:r>
      <w:r>
        <w:rPr>
          <w:color w:val="231F20"/>
        </w:rPr>
        <w:t>singular</w:t>
      </w:r>
      <w:r>
        <w:rPr>
          <w:color w:val="231F20"/>
          <w:spacing w:val="-21"/>
        </w:rPr>
        <w:t> </w:t>
      </w:r>
      <w:r>
        <w:rPr>
          <w:color w:val="231F20"/>
        </w:rPr>
        <w:t>para</w:t>
      </w:r>
      <w:r>
        <w:rPr>
          <w:color w:val="231F20"/>
          <w:spacing w:val="-21"/>
        </w:rPr>
        <w:t> </w:t>
      </w:r>
      <w:r>
        <w:rPr>
          <w:color w:val="231F20"/>
        </w:rPr>
        <w:t>la</w:t>
      </w:r>
      <w:r>
        <w:rPr>
          <w:color w:val="231F20"/>
          <w:spacing w:val="-21"/>
        </w:rPr>
        <w:t> </w:t>
      </w:r>
      <w:r>
        <w:rPr>
          <w:color w:val="231F20"/>
        </w:rPr>
        <w:t>historia</w:t>
      </w:r>
      <w:r>
        <w:rPr>
          <w:color w:val="231F20"/>
          <w:spacing w:val="-21"/>
        </w:rPr>
        <w:t> </w:t>
      </w:r>
      <w:r>
        <w:rPr>
          <w:color w:val="231F20"/>
        </w:rPr>
        <w:t>política</w:t>
      </w:r>
      <w:r>
        <w:rPr>
          <w:color w:val="231F20"/>
          <w:spacing w:val="-21"/>
        </w:rPr>
        <w:t> </w:t>
      </w:r>
      <w:r>
        <w:rPr>
          <w:color w:val="231F20"/>
        </w:rPr>
        <w:t>reciente</w:t>
      </w:r>
      <w:r>
        <w:rPr>
          <w:color w:val="231F20"/>
          <w:spacing w:val="-21"/>
        </w:rPr>
        <w:t> </w:t>
      </w:r>
      <w:r>
        <w:rPr>
          <w:color w:val="231F20"/>
        </w:rPr>
        <w:t>del</w:t>
      </w:r>
      <w:r>
        <w:rPr>
          <w:color w:val="231F20"/>
          <w:spacing w:val="-21"/>
        </w:rPr>
        <w:t> </w:t>
      </w:r>
      <w:r>
        <w:rPr>
          <w:color w:val="231F20"/>
        </w:rPr>
        <w:t>país,</w:t>
      </w:r>
      <w:r>
        <w:rPr>
          <w:color w:val="231F20"/>
          <w:spacing w:val="-21"/>
        </w:rPr>
        <w:t> </w:t>
      </w:r>
      <w:r>
        <w:rPr>
          <w:color w:val="231F20"/>
        </w:rPr>
        <w:t>ofre-</w:t>
      </w:r>
      <w:r>
        <w:rPr>
          <w:color w:val="231F20"/>
          <w:w w:val="105"/>
        </w:rPr>
        <w:t> </w:t>
      </w:r>
      <w:r>
        <w:rPr>
          <w:color w:val="231F20"/>
        </w:rPr>
        <w:t>ció</w:t>
      </w:r>
      <w:r>
        <w:rPr>
          <w:color w:val="231F20"/>
          <w:spacing w:val="-19"/>
        </w:rPr>
        <w:t> </w:t>
      </w:r>
      <w:r>
        <w:rPr>
          <w:color w:val="231F20"/>
        </w:rPr>
        <w:t>la</w:t>
      </w:r>
      <w:r>
        <w:rPr>
          <w:color w:val="231F20"/>
          <w:spacing w:val="-19"/>
        </w:rPr>
        <w:t> </w:t>
      </w:r>
      <w:r>
        <w:rPr>
          <w:color w:val="231F20"/>
        </w:rPr>
        <w:t>oportunidad</w:t>
      </w:r>
      <w:r>
        <w:rPr>
          <w:color w:val="231F20"/>
          <w:spacing w:val="-19"/>
        </w:rPr>
        <w:t> </w:t>
      </w:r>
      <w:r>
        <w:rPr>
          <w:color w:val="231F20"/>
        </w:rPr>
        <w:t>a</w:t>
      </w:r>
      <w:r>
        <w:rPr>
          <w:color w:val="231F20"/>
          <w:spacing w:val="-19"/>
        </w:rPr>
        <w:t> </w:t>
      </w:r>
      <w:r>
        <w:rPr>
          <w:color w:val="231F20"/>
        </w:rPr>
        <w:t>los</w:t>
      </w:r>
      <w:r>
        <w:rPr>
          <w:color w:val="231F20"/>
          <w:spacing w:val="-19"/>
        </w:rPr>
        <w:t> </w:t>
      </w:r>
      <w:r>
        <w:rPr>
          <w:color w:val="231F20"/>
        </w:rPr>
        <w:t>partidos</w:t>
      </w:r>
      <w:r>
        <w:rPr>
          <w:color w:val="231F20"/>
          <w:spacing w:val="-19"/>
        </w:rPr>
        <w:t> </w:t>
      </w:r>
      <w:r>
        <w:rPr>
          <w:color w:val="231F20"/>
        </w:rPr>
        <w:t>opositores</w:t>
      </w:r>
      <w:r>
        <w:rPr>
          <w:color w:val="231F20"/>
          <w:spacing w:val="-19"/>
        </w:rPr>
        <w:t> </w:t>
      </w:r>
      <w:r>
        <w:rPr>
          <w:color w:val="231F20"/>
        </w:rPr>
        <w:t>de</w:t>
      </w:r>
      <w:r>
        <w:rPr>
          <w:color w:val="231F20"/>
          <w:spacing w:val="-19"/>
        </w:rPr>
        <w:t> </w:t>
      </w:r>
      <w:r>
        <w:rPr>
          <w:color w:val="231F20"/>
        </w:rPr>
        <w:t>exigir</w:t>
      </w:r>
      <w:r>
        <w:rPr>
          <w:color w:val="231F20"/>
          <w:spacing w:val="-19"/>
        </w:rPr>
        <w:t> </w:t>
      </w:r>
      <w:r>
        <w:rPr>
          <w:color w:val="231F20"/>
        </w:rPr>
        <w:t>información</w:t>
      </w:r>
      <w:r>
        <w:rPr>
          <w:color w:val="231F20"/>
          <w:spacing w:val="-19"/>
        </w:rPr>
        <w:t> </w:t>
      </w:r>
      <w:r>
        <w:rPr>
          <w:color w:val="231F20"/>
        </w:rPr>
        <w:t>al</w:t>
      </w:r>
      <w:r>
        <w:rPr>
          <w:color w:val="231F20"/>
          <w:spacing w:val="1"/>
          <w:w w:val="90"/>
        </w:rPr>
        <w:t> </w:t>
      </w:r>
      <w:r>
        <w:rPr>
          <w:color w:val="231F20"/>
        </w:rPr>
        <w:t>gobierno</w:t>
      </w:r>
      <w:r>
        <w:rPr>
          <w:color w:val="231F20"/>
          <w:spacing w:val="-40"/>
        </w:rPr>
        <w:t> </w:t>
      </w:r>
      <w:r>
        <w:rPr>
          <w:color w:val="231F20"/>
        </w:rPr>
        <w:t>federal,</w:t>
      </w:r>
      <w:r>
        <w:rPr>
          <w:color w:val="231F20"/>
          <w:spacing w:val="-40"/>
        </w:rPr>
        <w:t> </w:t>
      </w:r>
      <w:r>
        <w:rPr>
          <w:color w:val="231F20"/>
        </w:rPr>
        <w:t>encabezado</w:t>
      </w:r>
      <w:r>
        <w:rPr>
          <w:color w:val="231F20"/>
          <w:spacing w:val="-40"/>
        </w:rPr>
        <w:t> </w:t>
      </w:r>
      <w:r>
        <w:rPr>
          <w:color w:val="231F20"/>
        </w:rPr>
        <w:t>en</w:t>
      </w:r>
      <w:r>
        <w:rPr>
          <w:color w:val="231F20"/>
          <w:spacing w:val="-40"/>
        </w:rPr>
        <w:t> </w:t>
      </w:r>
      <w:r>
        <w:rPr>
          <w:color w:val="231F20"/>
        </w:rPr>
        <w:t>ese</w:t>
      </w:r>
      <w:r>
        <w:rPr>
          <w:color w:val="231F20"/>
          <w:spacing w:val="-40"/>
        </w:rPr>
        <w:t> </w:t>
      </w:r>
      <w:r>
        <w:rPr>
          <w:color w:val="231F20"/>
        </w:rPr>
        <w:t>entonces</w:t>
      </w:r>
      <w:r>
        <w:rPr>
          <w:color w:val="231F20"/>
          <w:spacing w:val="-40"/>
        </w:rPr>
        <w:t> </w:t>
      </w:r>
      <w:r>
        <w:rPr>
          <w:color w:val="231F20"/>
        </w:rPr>
        <w:t>por</w:t>
      </w:r>
      <w:r>
        <w:rPr>
          <w:color w:val="231F20"/>
          <w:spacing w:val="-40"/>
        </w:rPr>
        <w:t> </w:t>
      </w:r>
      <w:r>
        <w:rPr>
          <w:color w:val="231F20"/>
        </w:rPr>
        <w:t>el</w:t>
      </w:r>
      <w:r>
        <w:rPr>
          <w:color w:val="231F20"/>
          <w:spacing w:val="-40"/>
        </w:rPr>
        <w:t> </w:t>
      </w:r>
      <w:r>
        <w:rPr>
          <w:color w:val="231F20"/>
        </w:rPr>
        <w:t>priista</w:t>
      </w:r>
      <w:r>
        <w:rPr>
          <w:color w:val="231F20"/>
          <w:spacing w:val="-40"/>
        </w:rPr>
        <w:t> </w:t>
      </w:r>
      <w:r>
        <w:rPr>
          <w:color w:val="231F20"/>
        </w:rPr>
        <w:t>Ernesto</w:t>
      </w:r>
      <w:r>
        <w:rPr>
          <w:color w:val="231F20"/>
          <w:w w:val="98"/>
        </w:rPr>
        <w:t> </w:t>
      </w:r>
      <w:r>
        <w:rPr>
          <w:color w:val="231F20"/>
        </w:rPr>
        <w:t>Zedillo</w:t>
      </w:r>
      <w:r>
        <w:rPr>
          <w:color w:val="231F20"/>
          <w:spacing w:val="-29"/>
        </w:rPr>
        <w:t> </w:t>
      </w:r>
      <w:r>
        <w:rPr>
          <w:color w:val="231F20"/>
        </w:rPr>
        <w:t>(1994-2000),</w:t>
      </w:r>
      <w:r>
        <w:rPr>
          <w:color w:val="231F20"/>
          <w:spacing w:val="-29"/>
        </w:rPr>
        <w:t> </w:t>
      </w:r>
      <w:r>
        <w:rPr>
          <w:color w:val="231F20"/>
        </w:rPr>
        <w:t>en</w:t>
      </w:r>
      <w:r>
        <w:rPr>
          <w:color w:val="231F20"/>
          <w:spacing w:val="-29"/>
        </w:rPr>
        <w:t> </w:t>
      </w:r>
      <w:r>
        <w:rPr>
          <w:color w:val="231F20"/>
        </w:rPr>
        <w:t>base</w:t>
      </w:r>
      <w:r>
        <w:rPr>
          <w:color w:val="231F20"/>
          <w:spacing w:val="-29"/>
        </w:rPr>
        <w:t> </w:t>
      </w:r>
      <w:r>
        <w:rPr>
          <w:color w:val="231F20"/>
        </w:rPr>
        <w:t>a</w:t>
      </w:r>
      <w:r>
        <w:rPr>
          <w:color w:val="231F20"/>
          <w:spacing w:val="-29"/>
        </w:rPr>
        <w:t> </w:t>
      </w:r>
      <w:r>
        <w:rPr>
          <w:color w:val="231F20"/>
        </w:rPr>
        <w:t>un</w:t>
      </w:r>
      <w:r>
        <w:rPr>
          <w:color w:val="231F20"/>
          <w:spacing w:val="-29"/>
        </w:rPr>
        <w:t> </w:t>
      </w:r>
      <w:r>
        <w:rPr>
          <w:color w:val="231F20"/>
        </w:rPr>
        <w:t>pobre</w:t>
      </w:r>
      <w:r>
        <w:rPr>
          <w:color w:val="231F20"/>
          <w:spacing w:val="-29"/>
        </w:rPr>
        <w:t> </w:t>
      </w:r>
      <w:r>
        <w:rPr>
          <w:color w:val="231F20"/>
          <w:spacing w:val="-3"/>
        </w:rPr>
        <w:t>marco</w:t>
      </w:r>
      <w:r>
        <w:rPr>
          <w:color w:val="231F20"/>
          <w:spacing w:val="-29"/>
        </w:rPr>
        <w:t> </w:t>
      </w:r>
      <w:r>
        <w:rPr>
          <w:color w:val="231F20"/>
        </w:rPr>
        <w:t>jurídico</w:t>
      </w:r>
      <w:r>
        <w:rPr>
          <w:color w:val="231F20"/>
          <w:spacing w:val="-29"/>
        </w:rPr>
        <w:t> </w:t>
      </w:r>
      <w:r>
        <w:rPr>
          <w:color w:val="231F20"/>
        </w:rPr>
        <w:t>existente</w:t>
      </w:r>
      <w:r>
        <w:rPr>
          <w:color w:val="231F20"/>
          <w:spacing w:val="-29"/>
        </w:rPr>
        <w:t> </w:t>
      </w:r>
      <w:r>
        <w:rPr>
          <w:color w:val="231F20"/>
        </w:rPr>
        <w:t>y</w:t>
      </w:r>
      <w:r>
        <w:rPr>
          <w:color w:val="231F20"/>
          <w:spacing w:val="-29"/>
        </w:rPr>
        <w:t> </w:t>
      </w:r>
      <w:r>
        <w:rPr>
          <w:color w:val="231F20"/>
        </w:rPr>
        <w:t>a</w:t>
      </w:r>
      <w:r>
        <w:rPr>
          <w:color w:val="231F20"/>
          <w:w w:val="86"/>
        </w:rPr>
        <w:t> </w:t>
      </w:r>
      <w:r>
        <w:rPr>
          <w:color w:val="231F20"/>
        </w:rPr>
        <w:t>la</w:t>
      </w:r>
      <w:r>
        <w:rPr>
          <w:color w:val="231F20"/>
          <w:spacing w:val="-27"/>
        </w:rPr>
        <w:t> </w:t>
      </w:r>
      <w:r>
        <w:rPr>
          <w:color w:val="231F20"/>
        </w:rPr>
        <w:t>naturaleza</w:t>
      </w:r>
      <w:r>
        <w:rPr>
          <w:color w:val="231F20"/>
          <w:spacing w:val="-27"/>
        </w:rPr>
        <w:t> </w:t>
      </w:r>
      <w:r>
        <w:rPr>
          <w:color w:val="231F20"/>
        </w:rPr>
        <w:t>propia</w:t>
      </w:r>
      <w:r>
        <w:rPr>
          <w:color w:val="231F20"/>
          <w:spacing w:val="-27"/>
        </w:rPr>
        <w:t> </w:t>
      </w:r>
      <w:r>
        <w:rPr>
          <w:color w:val="231F20"/>
        </w:rPr>
        <w:t>de</w:t>
      </w:r>
      <w:r>
        <w:rPr>
          <w:color w:val="231F20"/>
          <w:spacing w:val="-27"/>
        </w:rPr>
        <w:t> </w:t>
      </w:r>
      <w:r>
        <w:rPr>
          <w:color w:val="231F20"/>
        </w:rPr>
        <w:t>un</w:t>
      </w:r>
      <w:r>
        <w:rPr>
          <w:color w:val="231F20"/>
          <w:spacing w:val="-27"/>
        </w:rPr>
        <w:t> </w:t>
      </w:r>
      <w:r>
        <w:rPr>
          <w:color w:val="231F20"/>
        </w:rPr>
        <w:t>sistema</w:t>
      </w:r>
      <w:r>
        <w:rPr>
          <w:color w:val="231F20"/>
          <w:spacing w:val="-27"/>
        </w:rPr>
        <w:t> </w:t>
      </w:r>
      <w:r>
        <w:rPr>
          <w:color w:val="231F20"/>
        </w:rPr>
        <w:t>democrático</w:t>
      </w:r>
      <w:r>
        <w:rPr>
          <w:color w:val="231F20"/>
          <w:spacing w:val="-27"/>
        </w:rPr>
        <w:t> </w:t>
      </w:r>
      <w:r>
        <w:rPr>
          <w:color w:val="231F20"/>
        </w:rPr>
        <w:t>y</w:t>
      </w:r>
      <w:r>
        <w:rPr>
          <w:color w:val="231F20"/>
          <w:spacing w:val="-27"/>
        </w:rPr>
        <w:t> </w:t>
      </w:r>
      <w:r>
        <w:rPr>
          <w:color w:val="231F20"/>
        </w:rPr>
        <w:t>republicano,</w:t>
      </w:r>
      <w:r>
        <w:rPr>
          <w:color w:val="231F20"/>
          <w:spacing w:val="-27"/>
        </w:rPr>
        <w:t> </w:t>
      </w:r>
      <w:r>
        <w:rPr>
          <w:color w:val="231F20"/>
        </w:rPr>
        <w:t>en</w:t>
      </w:r>
      <w:r>
        <w:rPr>
          <w:color w:val="231F20"/>
          <w:spacing w:val="-27"/>
        </w:rPr>
        <w:t> </w:t>
      </w:r>
      <w:r>
        <w:rPr>
          <w:color w:val="231F20"/>
        </w:rPr>
        <w:t>el</w:t>
      </w:r>
      <w:r>
        <w:rPr>
          <w:color w:val="231F20"/>
          <w:spacing w:val="1"/>
          <w:w w:val="92"/>
        </w:rPr>
        <w:t> </w:t>
      </w:r>
      <w:r>
        <w:rPr>
          <w:color w:val="231F20"/>
          <w:spacing w:val="-3"/>
          <w:w w:val="95"/>
        </w:rPr>
        <w:t>cual</w:t>
      </w:r>
      <w:r>
        <w:rPr>
          <w:color w:val="231F20"/>
          <w:spacing w:val="-18"/>
          <w:w w:val="95"/>
        </w:rPr>
        <w:t> </w:t>
      </w:r>
      <w:r>
        <w:rPr>
          <w:color w:val="231F20"/>
          <w:w w:val="95"/>
        </w:rPr>
        <w:t>el</w:t>
      </w:r>
      <w:r>
        <w:rPr>
          <w:color w:val="231F20"/>
          <w:spacing w:val="-18"/>
          <w:w w:val="95"/>
        </w:rPr>
        <w:t> </w:t>
      </w:r>
      <w:r>
        <w:rPr>
          <w:color w:val="231F20"/>
          <w:spacing w:val="-4"/>
          <w:w w:val="95"/>
        </w:rPr>
        <w:t>Ejecutivo</w:t>
      </w:r>
      <w:r>
        <w:rPr>
          <w:color w:val="231F20"/>
          <w:spacing w:val="-18"/>
          <w:w w:val="95"/>
        </w:rPr>
        <w:t> </w:t>
      </w:r>
      <w:r>
        <w:rPr>
          <w:color w:val="231F20"/>
          <w:spacing w:val="-3"/>
          <w:w w:val="95"/>
        </w:rPr>
        <w:t>debe</w:t>
      </w:r>
      <w:r>
        <w:rPr>
          <w:color w:val="231F20"/>
          <w:spacing w:val="-18"/>
          <w:w w:val="95"/>
        </w:rPr>
        <w:t> </w:t>
      </w:r>
      <w:r>
        <w:rPr>
          <w:color w:val="231F20"/>
          <w:spacing w:val="-4"/>
          <w:w w:val="95"/>
        </w:rPr>
        <w:t>rendir</w:t>
      </w:r>
      <w:r>
        <w:rPr>
          <w:color w:val="231F20"/>
          <w:spacing w:val="-18"/>
          <w:w w:val="95"/>
        </w:rPr>
        <w:t> </w:t>
      </w:r>
      <w:r>
        <w:rPr>
          <w:color w:val="231F20"/>
          <w:spacing w:val="-3"/>
          <w:w w:val="95"/>
        </w:rPr>
        <w:t>cuentas</w:t>
      </w:r>
      <w:r>
        <w:rPr>
          <w:color w:val="231F20"/>
          <w:spacing w:val="-18"/>
          <w:w w:val="95"/>
        </w:rPr>
        <w:t> </w:t>
      </w:r>
      <w:r>
        <w:rPr>
          <w:color w:val="231F20"/>
          <w:w w:val="95"/>
        </w:rPr>
        <w:t>al</w:t>
      </w:r>
      <w:r>
        <w:rPr>
          <w:color w:val="231F20"/>
          <w:spacing w:val="-18"/>
          <w:w w:val="95"/>
        </w:rPr>
        <w:t> </w:t>
      </w:r>
      <w:r>
        <w:rPr>
          <w:color w:val="231F20"/>
          <w:spacing w:val="-5"/>
          <w:w w:val="95"/>
        </w:rPr>
        <w:t>Legislativo.</w:t>
      </w:r>
      <w:r>
        <w:rPr>
          <w:color w:val="231F20"/>
          <w:spacing w:val="-18"/>
          <w:w w:val="95"/>
        </w:rPr>
        <w:t> </w:t>
      </w:r>
      <w:r>
        <w:rPr>
          <w:color w:val="231F20"/>
          <w:w w:val="95"/>
        </w:rPr>
        <w:t>La</w:t>
      </w:r>
      <w:r>
        <w:rPr>
          <w:color w:val="231F20"/>
          <w:spacing w:val="-18"/>
          <w:w w:val="95"/>
        </w:rPr>
        <w:t> </w:t>
      </w:r>
      <w:r>
        <w:rPr>
          <w:color w:val="231F20"/>
          <w:spacing w:val="-4"/>
          <w:w w:val="95"/>
        </w:rPr>
        <w:t>colosal</w:t>
      </w:r>
      <w:r>
        <w:rPr>
          <w:color w:val="231F20"/>
          <w:spacing w:val="-18"/>
          <w:w w:val="95"/>
        </w:rPr>
        <w:t> </w:t>
      </w:r>
      <w:r>
        <w:rPr>
          <w:color w:val="231F20"/>
          <w:spacing w:val="-4"/>
          <w:w w:val="95"/>
        </w:rPr>
        <w:t>pared</w:t>
      </w:r>
      <w:r>
        <w:rPr>
          <w:color w:val="231F20"/>
          <w:spacing w:val="-18"/>
          <w:w w:val="95"/>
        </w:rPr>
        <w:t> </w:t>
      </w:r>
      <w:r>
        <w:rPr>
          <w:color w:val="231F20"/>
          <w:spacing w:val="-3"/>
          <w:w w:val="95"/>
        </w:rPr>
        <w:t>que</w:t>
      </w:r>
      <w:r>
        <w:rPr>
          <w:color w:val="231F20"/>
          <w:spacing w:val="-3"/>
          <w:w w:val="94"/>
        </w:rPr>
        <w:t> </w:t>
      </w:r>
      <w:r>
        <w:rPr>
          <w:color w:val="231F20"/>
        </w:rPr>
        <w:t>impedía</w:t>
      </w:r>
      <w:r>
        <w:rPr>
          <w:color w:val="231F20"/>
          <w:spacing w:val="-40"/>
        </w:rPr>
        <w:t> </w:t>
      </w:r>
      <w:r>
        <w:rPr>
          <w:color w:val="231F20"/>
        </w:rPr>
        <w:t>observar</w:t>
      </w:r>
      <w:r>
        <w:rPr>
          <w:color w:val="231F20"/>
          <w:spacing w:val="-40"/>
        </w:rPr>
        <w:t> </w:t>
      </w:r>
      <w:r>
        <w:rPr>
          <w:color w:val="231F20"/>
        </w:rPr>
        <w:t>las</w:t>
      </w:r>
      <w:r>
        <w:rPr>
          <w:color w:val="231F20"/>
          <w:spacing w:val="-40"/>
        </w:rPr>
        <w:t> </w:t>
      </w:r>
      <w:r>
        <w:rPr>
          <w:color w:val="231F20"/>
        </w:rPr>
        <w:t>entrañas</w:t>
      </w:r>
      <w:r>
        <w:rPr>
          <w:color w:val="231F20"/>
          <w:spacing w:val="-40"/>
        </w:rPr>
        <w:t> </w:t>
      </w:r>
      <w:r>
        <w:rPr>
          <w:color w:val="231F20"/>
        </w:rPr>
        <w:t>del</w:t>
      </w:r>
      <w:r>
        <w:rPr>
          <w:color w:val="231F20"/>
          <w:spacing w:val="-40"/>
        </w:rPr>
        <w:t> </w:t>
      </w:r>
      <w:r>
        <w:rPr>
          <w:color w:val="231F20"/>
        </w:rPr>
        <w:t>Ejecutivo,</w:t>
      </w:r>
      <w:r>
        <w:rPr>
          <w:color w:val="231F20"/>
          <w:spacing w:val="-40"/>
        </w:rPr>
        <w:t> </w:t>
      </w:r>
      <w:r>
        <w:rPr>
          <w:color w:val="231F20"/>
        </w:rPr>
        <w:t>y</w:t>
      </w:r>
      <w:r>
        <w:rPr>
          <w:color w:val="231F20"/>
          <w:spacing w:val="-40"/>
        </w:rPr>
        <w:t> </w:t>
      </w:r>
      <w:r>
        <w:rPr>
          <w:color w:val="231F20"/>
        </w:rPr>
        <w:t>de</w:t>
      </w:r>
      <w:r>
        <w:rPr>
          <w:color w:val="231F20"/>
          <w:spacing w:val="-40"/>
        </w:rPr>
        <w:t> </w:t>
      </w:r>
      <w:r>
        <w:rPr>
          <w:color w:val="231F20"/>
        </w:rPr>
        <w:t>los</w:t>
      </w:r>
      <w:r>
        <w:rPr>
          <w:color w:val="231F20"/>
          <w:spacing w:val="-40"/>
        </w:rPr>
        <w:t> </w:t>
      </w:r>
      <w:r>
        <w:rPr>
          <w:color w:val="231F20"/>
        </w:rPr>
        <w:t>gobiernos</w:t>
      </w:r>
      <w:r>
        <w:rPr>
          <w:color w:val="231F20"/>
          <w:spacing w:val="-40"/>
        </w:rPr>
        <w:t> </w:t>
      </w:r>
      <w:r>
        <w:rPr>
          <w:color w:val="231F20"/>
        </w:rPr>
        <w:t>esta-</w:t>
      </w:r>
      <w:r>
        <w:rPr>
          <w:color w:val="231F20"/>
          <w:w w:val="105"/>
        </w:rPr>
        <w:t> </w:t>
      </w:r>
      <w:r>
        <w:rPr>
          <w:color w:val="231F20"/>
          <w:w w:val="95"/>
        </w:rPr>
        <w:t>tales</w:t>
      </w:r>
      <w:r>
        <w:rPr>
          <w:color w:val="231F20"/>
          <w:spacing w:val="-18"/>
          <w:w w:val="95"/>
        </w:rPr>
        <w:t> </w:t>
      </w:r>
      <w:r>
        <w:rPr>
          <w:color w:val="231F20"/>
          <w:w w:val="95"/>
        </w:rPr>
        <w:t>y</w:t>
      </w:r>
      <w:r>
        <w:rPr>
          <w:color w:val="231F20"/>
          <w:spacing w:val="-18"/>
          <w:w w:val="95"/>
        </w:rPr>
        <w:t> </w:t>
      </w:r>
      <w:r>
        <w:rPr>
          <w:color w:val="231F20"/>
          <w:w w:val="95"/>
        </w:rPr>
        <w:t>municipales</w:t>
      </w:r>
      <w:r>
        <w:rPr>
          <w:color w:val="231F20"/>
          <w:spacing w:val="-18"/>
          <w:w w:val="95"/>
        </w:rPr>
        <w:t> </w:t>
      </w:r>
      <w:r>
        <w:rPr>
          <w:color w:val="231F20"/>
          <w:w w:val="95"/>
        </w:rPr>
        <w:t>en</w:t>
      </w:r>
      <w:r>
        <w:rPr>
          <w:color w:val="231F20"/>
          <w:spacing w:val="-18"/>
          <w:w w:val="95"/>
        </w:rPr>
        <w:t> </w:t>
      </w:r>
      <w:r>
        <w:rPr>
          <w:color w:val="231F20"/>
          <w:w w:val="95"/>
        </w:rPr>
        <w:t>general,</w:t>
      </w:r>
      <w:r>
        <w:rPr>
          <w:color w:val="231F20"/>
          <w:spacing w:val="-18"/>
          <w:w w:val="95"/>
        </w:rPr>
        <w:t> </w:t>
      </w:r>
      <w:r>
        <w:rPr>
          <w:color w:val="231F20"/>
          <w:w w:val="95"/>
        </w:rPr>
        <w:t>comenzaba</w:t>
      </w:r>
      <w:r>
        <w:rPr>
          <w:color w:val="231F20"/>
          <w:spacing w:val="-18"/>
          <w:w w:val="95"/>
        </w:rPr>
        <w:t> </w:t>
      </w:r>
      <w:r>
        <w:rPr>
          <w:color w:val="231F20"/>
          <w:w w:val="95"/>
        </w:rPr>
        <w:t>a</w:t>
      </w:r>
      <w:r>
        <w:rPr>
          <w:color w:val="231F20"/>
          <w:spacing w:val="-18"/>
          <w:w w:val="95"/>
        </w:rPr>
        <w:t> </w:t>
      </w:r>
      <w:r>
        <w:rPr>
          <w:color w:val="231F20"/>
          <w:w w:val="95"/>
        </w:rPr>
        <w:t>mostrar</w:t>
      </w:r>
      <w:r>
        <w:rPr>
          <w:color w:val="231F20"/>
          <w:spacing w:val="-18"/>
          <w:w w:val="95"/>
        </w:rPr>
        <w:t> </w:t>
      </w:r>
      <w:r>
        <w:rPr>
          <w:color w:val="231F20"/>
          <w:w w:val="95"/>
        </w:rPr>
        <w:t>grandes</w:t>
      </w:r>
      <w:r>
        <w:rPr>
          <w:color w:val="231F20"/>
          <w:spacing w:val="-18"/>
          <w:w w:val="95"/>
        </w:rPr>
        <w:t> </w:t>
      </w:r>
      <w:r>
        <w:rPr>
          <w:color w:val="231F20"/>
          <w:w w:val="95"/>
        </w:rPr>
        <w:t>fisuras.</w:t>
      </w:r>
      <w:r>
        <w:rPr>
          <w:color w:val="231F20"/>
          <w:w w:val="92"/>
        </w:rPr>
        <w:t> </w:t>
      </w:r>
      <w:r>
        <w:rPr>
          <w:color w:val="231F20"/>
        </w:rPr>
        <w:t>Este</w:t>
      </w:r>
      <w:r>
        <w:rPr>
          <w:color w:val="231F20"/>
          <w:spacing w:val="-40"/>
        </w:rPr>
        <w:t> </w:t>
      </w:r>
      <w:r>
        <w:rPr>
          <w:color w:val="231F20"/>
        </w:rPr>
        <w:t>mismo</w:t>
      </w:r>
      <w:r>
        <w:rPr>
          <w:color w:val="231F20"/>
          <w:spacing w:val="-40"/>
        </w:rPr>
        <w:t> </w:t>
      </w:r>
      <w:r>
        <w:rPr>
          <w:color w:val="231F20"/>
        </w:rPr>
        <w:t>sentimiento</w:t>
      </w:r>
      <w:r>
        <w:rPr>
          <w:color w:val="231F20"/>
          <w:spacing w:val="-40"/>
        </w:rPr>
        <w:t> </w:t>
      </w:r>
      <w:r>
        <w:rPr>
          <w:color w:val="231F20"/>
        </w:rPr>
        <w:t>de</w:t>
      </w:r>
      <w:r>
        <w:rPr>
          <w:color w:val="231F20"/>
          <w:spacing w:val="-40"/>
        </w:rPr>
        <w:t> </w:t>
      </w:r>
      <w:r>
        <w:rPr>
          <w:color w:val="231F20"/>
        </w:rPr>
        <w:t>exigencia</w:t>
      </w:r>
      <w:r>
        <w:rPr>
          <w:color w:val="231F20"/>
          <w:spacing w:val="-40"/>
        </w:rPr>
        <w:t> </w:t>
      </w:r>
      <w:r>
        <w:rPr>
          <w:color w:val="231F20"/>
        </w:rPr>
        <w:t>de</w:t>
      </w:r>
      <w:r>
        <w:rPr>
          <w:color w:val="231F20"/>
          <w:spacing w:val="-40"/>
        </w:rPr>
        <w:t> </w:t>
      </w:r>
      <w:r>
        <w:rPr>
          <w:color w:val="231F20"/>
        </w:rPr>
        <w:t>los</w:t>
      </w:r>
      <w:r>
        <w:rPr>
          <w:color w:val="231F20"/>
          <w:spacing w:val="-40"/>
        </w:rPr>
        <w:t> </w:t>
      </w:r>
      <w:r>
        <w:rPr>
          <w:color w:val="231F20"/>
        </w:rPr>
        <w:t>actores</w:t>
      </w:r>
      <w:r>
        <w:rPr>
          <w:color w:val="231F20"/>
          <w:spacing w:val="-40"/>
        </w:rPr>
        <w:t> </w:t>
      </w:r>
      <w:r>
        <w:rPr>
          <w:color w:val="231F20"/>
        </w:rPr>
        <w:t>políticos</w:t>
      </w:r>
      <w:r>
        <w:rPr>
          <w:color w:val="231F20"/>
          <w:spacing w:val="-40"/>
        </w:rPr>
        <w:t> </w:t>
      </w:r>
      <w:r>
        <w:rPr>
          <w:color w:val="231F20"/>
        </w:rPr>
        <w:t>fue</w:t>
      </w:r>
      <w:r>
        <w:rPr>
          <w:color w:val="231F20"/>
          <w:w w:val="97"/>
        </w:rPr>
        <w:t> </w:t>
      </w:r>
      <w:r>
        <w:rPr>
          <w:color w:val="231F20"/>
          <w:w w:val="95"/>
        </w:rPr>
        <w:t>permeando</w:t>
      </w:r>
      <w:r>
        <w:rPr>
          <w:color w:val="231F20"/>
          <w:spacing w:val="-34"/>
          <w:w w:val="95"/>
        </w:rPr>
        <w:t> </w:t>
      </w:r>
      <w:r>
        <w:rPr>
          <w:color w:val="231F20"/>
          <w:w w:val="95"/>
        </w:rPr>
        <w:t>a</w:t>
      </w:r>
      <w:r>
        <w:rPr>
          <w:color w:val="231F20"/>
          <w:spacing w:val="-34"/>
          <w:w w:val="95"/>
        </w:rPr>
        <w:t> </w:t>
      </w:r>
      <w:r>
        <w:rPr>
          <w:color w:val="231F20"/>
          <w:w w:val="95"/>
        </w:rPr>
        <w:t>las</w:t>
      </w:r>
      <w:r>
        <w:rPr>
          <w:color w:val="231F20"/>
          <w:spacing w:val="-34"/>
          <w:w w:val="95"/>
        </w:rPr>
        <w:t> </w:t>
      </w:r>
      <w:r>
        <w:rPr>
          <w:color w:val="231F20"/>
          <w:spacing w:val="-3"/>
          <w:w w:val="95"/>
        </w:rPr>
        <w:t>organizaciones</w:t>
      </w:r>
      <w:r>
        <w:rPr>
          <w:color w:val="231F20"/>
          <w:spacing w:val="-34"/>
          <w:w w:val="95"/>
        </w:rPr>
        <w:t> </w:t>
      </w:r>
      <w:r>
        <w:rPr>
          <w:color w:val="231F20"/>
          <w:w w:val="95"/>
        </w:rPr>
        <w:t>civiles,</w:t>
      </w:r>
      <w:r>
        <w:rPr>
          <w:color w:val="231F20"/>
          <w:spacing w:val="-34"/>
          <w:w w:val="95"/>
        </w:rPr>
        <w:t> </w:t>
      </w:r>
      <w:r>
        <w:rPr>
          <w:color w:val="231F20"/>
          <w:w w:val="95"/>
        </w:rPr>
        <w:t>quienes</w:t>
      </w:r>
      <w:r>
        <w:rPr>
          <w:color w:val="231F20"/>
          <w:spacing w:val="-34"/>
          <w:w w:val="95"/>
        </w:rPr>
        <w:t> </w:t>
      </w:r>
      <w:r>
        <w:rPr>
          <w:color w:val="231F20"/>
          <w:w w:val="95"/>
        </w:rPr>
        <w:t>hasta</w:t>
      </w:r>
      <w:r>
        <w:rPr>
          <w:color w:val="231F20"/>
          <w:spacing w:val="-34"/>
          <w:w w:val="95"/>
        </w:rPr>
        <w:t> </w:t>
      </w:r>
      <w:r>
        <w:rPr>
          <w:color w:val="231F20"/>
          <w:spacing w:val="-3"/>
          <w:w w:val="95"/>
        </w:rPr>
        <w:t>entonces</w:t>
      </w:r>
      <w:r>
        <w:rPr>
          <w:color w:val="231F20"/>
          <w:spacing w:val="-34"/>
          <w:w w:val="95"/>
        </w:rPr>
        <w:t> </w:t>
      </w:r>
      <w:r>
        <w:rPr>
          <w:color w:val="231F20"/>
          <w:spacing w:val="-2"/>
          <w:w w:val="95"/>
        </w:rPr>
        <w:t>habían</w:t>
      </w:r>
      <w:r>
        <w:rPr>
          <w:color w:val="231F20"/>
          <w:spacing w:val="-2"/>
          <w:w w:val="91"/>
        </w:rPr>
        <w:t> </w:t>
      </w:r>
      <w:r>
        <w:rPr>
          <w:color w:val="231F20"/>
        </w:rPr>
        <w:t>lanzado</w:t>
      </w:r>
      <w:r>
        <w:rPr>
          <w:color w:val="231F20"/>
          <w:spacing w:val="-40"/>
        </w:rPr>
        <w:t> </w:t>
      </w:r>
      <w:r>
        <w:rPr>
          <w:color w:val="231F20"/>
        </w:rPr>
        <w:t>gritos</w:t>
      </w:r>
      <w:r>
        <w:rPr>
          <w:color w:val="231F20"/>
          <w:spacing w:val="-40"/>
        </w:rPr>
        <w:t> </w:t>
      </w:r>
      <w:r>
        <w:rPr>
          <w:color w:val="231F20"/>
        </w:rPr>
        <w:t>desentonados,</w:t>
      </w:r>
      <w:r>
        <w:rPr>
          <w:color w:val="231F20"/>
          <w:spacing w:val="-40"/>
        </w:rPr>
        <w:t> </w:t>
      </w:r>
      <w:r>
        <w:rPr>
          <w:color w:val="231F20"/>
        </w:rPr>
        <w:t>ambiguos</w:t>
      </w:r>
      <w:r>
        <w:rPr>
          <w:color w:val="231F20"/>
          <w:spacing w:val="-40"/>
        </w:rPr>
        <w:t> </w:t>
      </w:r>
      <w:r>
        <w:rPr>
          <w:color w:val="231F20"/>
        </w:rPr>
        <w:t>y</w:t>
      </w:r>
      <w:r>
        <w:rPr>
          <w:color w:val="231F20"/>
          <w:spacing w:val="-40"/>
        </w:rPr>
        <w:t> </w:t>
      </w:r>
      <w:r>
        <w:rPr>
          <w:color w:val="231F20"/>
        </w:rPr>
        <w:t>débiles</w:t>
      </w:r>
      <w:r>
        <w:rPr>
          <w:color w:val="231F20"/>
          <w:spacing w:val="-40"/>
        </w:rPr>
        <w:t> </w:t>
      </w:r>
      <w:r>
        <w:rPr>
          <w:color w:val="231F20"/>
        </w:rPr>
        <w:t>argumentando</w:t>
      </w:r>
      <w:r>
        <w:rPr>
          <w:color w:val="231F20"/>
          <w:spacing w:val="-40"/>
        </w:rPr>
        <w:t> </w:t>
      </w:r>
      <w:r>
        <w:rPr>
          <w:color w:val="231F20"/>
        </w:rPr>
        <w:t>su</w:t>
      </w:r>
    </w:p>
    <w:p>
      <w:pPr>
        <w:pStyle w:val="BodyText"/>
        <w:spacing w:before="1"/>
        <w:rPr>
          <w:sz w:val="12"/>
        </w:rPr>
      </w:pPr>
      <w:r>
        <w:rPr/>
        <w:pict>
          <v:line style="position:absolute;mso-position-horizontal-relative:page;mso-position-vertical-relative:paragraph;z-index:13264;mso-wrap-distance-left:0;mso-wrap-distance-right:0" from="70.866096pt,9.430445pt" to="142.866096pt,9.430445pt" stroked="true" strokeweight="1pt" strokecolor="#231f20">
            <w10:wrap type="topAndBottom"/>
          </v:line>
        </w:pict>
      </w:r>
    </w:p>
    <w:p>
      <w:pPr>
        <w:spacing w:line="244" w:lineRule="auto" w:before="90"/>
        <w:ind w:left="217" w:right="117" w:firstLine="0"/>
        <w:jc w:val="both"/>
        <w:rPr>
          <w:rFonts w:ascii="Cambria" w:hAnsi="Cambria"/>
          <w:sz w:val="16"/>
        </w:rPr>
      </w:pPr>
      <w:r>
        <w:rPr>
          <w:rFonts w:ascii="Cambria" w:hAnsi="Cambria"/>
          <w:color w:val="231F20"/>
          <w:sz w:val="18"/>
        </w:rPr>
        <w:t>1 </w:t>
      </w:r>
      <w:r>
        <w:rPr>
          <w:rFonts w:ascii="Cambria" w:hAnsi="Cambria"/>
          <w:color w:val="231F20"/>
          <w:sz w:val="16"/>
        </w:rPr>
        <w:t>En 1989 se crea el Instituto Federal Electoral (IFE). En 1994 se llevó a cabo una reforma electoral que lo ciudadanizó y despartidizó. Posteriormente en 1996 se reformó la Consti- tución federal para otorgarle personalidad jurídica y patrimonio propios. La reforma elec- toral estaba prácticamente concluida y con ello se garantizaban elecciones libres y justas.</w:t>
      </w:r>
    </w:p>
    <w:p>
      <w:pPr>
        <w:spacing w:after="0" w:line="244" w:lineRule="auto"/>
        <w:jc w:val="both"/>
        <w:rPr>
          <w:rFonts w:ascii="Cambria" w:hAnsi="Cambria"/>
          <w:sz w:val="16"/>
        </w:rPr>
        <w:sectPr>
          <w:pgSz w:w="8790" w:h="12480"/>
          <w:pgMar w:header="503" w:footer="609" w:top="700" w:bottom="800" w:left="1200" w:right="900"/>
        </w:sectPr>
      </w:pPr>
    </w:p>
    <w:p>
      <w:pPr>
        <w:pStyle w:val="BodyText"/>
        <w:rPr>
          <w:rFonts w:ascii="Cambria"/>
          <w:sz w:val="20"/>
        </w:rPr>
      </w:pPr>
    </w:p>
    <w:p>
      <w:pPr>
        <w:pStyle w:val="BodyText"/>
        <w:spacing w:before="7"/>
        <w:rPr>
          <w:rFonts w:ascii="Cambria"/>
          <w:sz w:val="16"/>
        </w:rPr>
      </w:pPr>
    </w:p>
    <w:p>
      <w:pPr>
        <w:pStyle w:val="BodyText"/>
        <w:spacing w:line="266" w:lineRule="auto" w:before="68"/>
        <w:ind w:left="100" w:right="211"/>
        <w:jc w:val="both"/>
      </w:pPr>
      <w:r>
        <w:rPr>
          <w:color w:val="231F20"/>
          <w:w w:val="95"/>
        </w:rPr>
        <w:t>derecho</w:t>
      </w:r>
      <w:r>
        <w:rPr>
          <w:color w:val="231F20"/>
          <w:spacing w:val="-11"/>
          <w:w w:val="95"/>
        </w:rPr>
        <w:t> </w:t>
      </w:r>
      <w:r>
        <w:rPr>
          <w:color w:val="231F20"/>
          <w:w w:val="95"/>
        </w:rPr>
        <w:t>a</w:t>
      </w:r>
      <w:r>
        <w:rPr>
          <w:color w:val="231F20"/>
          <w:spacing w:val="-11"/>
          <w:w w:val="95"/>
        </w:rPr>
        <w:t> </w:t>
      </w:r>
      <w:r>
        <w:rPr>
          <w:color w:val="231F20"/>
          <w:w w:val="95"/>
        </w:rPr>
        <w:t>saber</w:t>
      </w:r>
      <w:r>
        <w:rPr>
          <w:color w:val="231F20"/>
          <w:spacing w:val="-11"/>
          <w:w w:val="95"/>
        </w:rPr>
        <w:t> </w:t>
      </w:r>
      <w:r>
        <w:rPr>
          <w:color w:val="231F20"/>
          <w:w w:val="95"/>
        </w:rPr>
        <w:t>sobre</w:t>
      </w:r>
      <w:r>
        <w:rPr>
          <w:color w:val="231F20"/>
          <w:spacing w:val="-11"/>
          <w:w w:val="95"/>
        </w:rPr>
        <w:t> </w:t>
      </w:r>
      <w:r>
        <w:rPr>
          <w:color w:val="231F20"/>
          <w:w w:val="95"/>
        </w:rPr>
        <w:t>el</w:t>
      </w:r>
      <w:r>
        <w:rPr>
          <w:color w:val="231F20"/>
          <w:spacing w:val="-11"/>
          <w:w w:val="95"/>
        </w:rPr>
        <w:t> </w:t>
      </w:r>
      <w:r>
        <w:rPr>
          <w:color w:val="231F20"/>
          <w:w w:val="95"/>
        </w:rPr>
        <w:t>actuar</w:t>
      </w:r>
      <w:r>
        <w:rPr>
          <w:color w:val="231F20"/>
          <w:spacing w:val="-11"/>
          <w:w w:val="95"/>
        </w:rPr>
        <w:t> </w:t>
      </w:r>
      <w:r>
        <w:rPr>
          <w:color w:val="231F20"/>
          <w:w w:val="95"/>
        </w:rPr>
        <w:t>gubernamental.</w:t>
      </w:r>
      <w:r>
        <w:rPr>
          <w:color w:val="231F20"/>
          <w:spacing w:val="-11"/>
          <w:w w:val="95"/>
        </w:rPr>
        <w:t> </w:t>
      </w:r>
      <w:r>
        <w:rPr>
          <w:color w:val="231F20"/>
          <w:w w:val="95"/>
        </w:rPr>
        <w:t>La</w:t>
      </w:r>
      <w:r>
        <w:rPr>
          <w:color w:val="231F20"/>
          <w:spacing w:val="-11"/>
          <w:w w:val="95"/>
        </w:rPr>
        <w:t> </w:t>
      </w:r>
      <w:r>
        <w:rPr>
          <w:color w:val="231F20"/>
          <w:w w:val="95"/>
        </w:rPr>
        <w:t>sociedad</w:t>
      </w:r>
      <w:r>
        <w:rPr>
          <w:color w:val="231F20"/>
          <w:spacing w:val="-11"/>
          <w:w w:val="95"/>
        </w:rPr>
        <w:t> </w:t>
      </w:r>
      <w:r>
        <w:rPr>
          <w:color w:val="231F20"/>
          <w:w w:val="95"/>
        </w:rPr>
        <w:t>luchaba </w:t>
      </w:r>
      <w:r>
        <w:rPr>
          <w:color w:val="231F20"/>
        </w:rPr>
        <w:t>por</w:t>
      </w:r>
      <w:r>
        <w:rPr>
          <w:color w:val="231F20"/>
          <w:spacing w:val="-28"/>
        </w:rPr>
        <w:t> </w:t>
      </w:r>
      <w:r>
        <w:rPr>
          <w:color w:val="231F20"/>
        </w:rPr>
        <w:t>perfeccionar</w:t>
      </w:r>
      <w:r>
        <w:rPr>
          <w:color w:val="231F20"/>
          <w:spacing w:val="-28"/>
        </w:rPr>
        <w:t> </w:t>
      </w:r>
      <w:r>
        <w:rPr>
          <w:color w:val="231F20"/>
        </w:rPr>
        <w:t>la</w:t>
      </w:r>
      <w:r>
        <w:rPr>
          <w:color w:val="231F20"/>
          <w:spacing w:val="-28"/>
        </w:rPr>
        <w:t> </w:t>
      </w:r>
      <w:r>
        <w:rPr>
          <w:color w:val="231F20"/>
        </w:rPr>
        <w:t>aún</w:t>
      </w:r>
      <w:r>
        <w:rPr>
          <w:color w:val="231F20"/>
          <w:spacing w:val="-28"/>
        </w:rPr>
        <w:t> </w:t>
      </w:r>
      <w:r>
        <w:rPr>
          <w:color w:val="231F20"/>
        </w:rPr>
        <w:t>endeble</w:t>
      </w:r>
      <w:r>
        <w:rPr>
          <w:color w:val="231F20"/>
          <w:spacing w:val="-28"/>
        </w:rPr>
        <w:t> </w:t>
      </w:r>
      <w:r>
        <w:rPr>
          <w:color w:val="231F20"/>
        </w:rPr>
        <w:t>libertad</w:t>
      </w:r>
      <w:r>
        <w:rPr>
          <w:color w:val="231F20"/>
          <w:spacing w:val="-28"/>
        </w:rPr>
        <w:t> </w:t>
      </w:r>
      <w:r>
        <w:rPr>
          <w:color w:val="231F20"/>
        </w:rPr>
        <w:t>política</w:t>
      </w:r>
      <w:r>
        <w:rPr>
          <w:color w:val="231F20"/>
          <w:spacing w:val="-28"/>
        </w:rPr>
        <w:t> </w:t>
      </w:r>
      <w:r>
        <w:rPr>
          <w:color w:val="231F20"/>
        </w:rPr>
        <w:t>que</w:t>
      </w:r>
      <w:r>
        <w:rPr>
          <w:color w:val="231F20"/>
          <w:spacing w:val="-28"/>
        </w:rPr>
        <w:t> </w:t>
      </w:r>
      <w:r>
        <w:rPr>
          <w:color w:val="231F20"/>
        </w:rPr>
        <w:t>se</w:t>
      </w:r>
      <w:r>
        <w:rPr>
          <w:color w:val="231F20"/>
          <w:spacing w:val="-28"/>
        </w:rPr>
        <w:t> </w:t>
      </w:r>
      <w:r>
        <w:rPr>
          <w:color w:val="231F20"/>
        </w:rPr>
        <w:t>alcanzada</w:t>
      </w:r>
      <w:r>
        <w:rPr>
          <w:color w:val="231F20"/>
          <w:spacing w:val="-28"/>
        </w:rPr>
        <w:t> </w:t>
      </w:r>
      <w:r>
        <w:rPr>
          <w:color w:val="231F20"/>
        </w:rPr>
        <w:t>a nivel</w:t>
      </w:r>
      <w:r>
        <w:rPr>
          <w:color w:val="231F20"/>
          <w:spacing w:val="-23"/>
        </w:rPr>
        <w:t> </w:t>
      </w:r>
      <w:r>
        <w:rPr>
          <w:color w:val="231F20"/>
        </w:rPr>
        <w:t>local</w:t>
      </w:r>
      <w:r>
        <w:rPr>
          <w:color w:val="231F20"/>
          <w:spacing w:val="-23"/>
        </w:rPr>
        <w:t> </w:t>
      </w:r>
      <w:r>
        <w:rPr>
          <w:color w:val="231F20"/>
        </w:rPr>
        <w:t>e</w:t>
      </w:r>
      <w:r>
        <w:rPr>
          <w:color w:val="231F20"/>
          <w:spacing w:val="-23"/>
        </w:rPr>
        <w:t> </w:t>
      </w:r>
      <w:r>
        <w:rPr>
          <w:color w:val="231F20"/>
        </w:rPr>
        <w:t>iba</w:t>
      </w:r>
      <w:r>
        <w:rPr>
          <w:color w:val="231F20"/>
          <w:spacing w:val="-23"/>
        </w:rPr>
        <w:t> </w:t>
      </w:r>
      <w:r>
        <w:rPr>
          <w:color w:val="231F20"/>
        </w:rPr>
        <w:t>colocando,</w:t>
      </w:r>
      <w:r>
        <w:rPr>
          <w:color w:val="231F20"/>
          <w:spacing w:val="-23"/>
        </w:rPr>
        <w:t> </w:t>
      </w:r>
      <w:r>
        <w:rPr>
          <w:color w:val="231F20"/>
        </w:rPr>
        <w:t>a</w:t>
      </w:r>
      <w:r>
        <w:rPr>
          <w:color w:val="231F20"/>
          <w:spacing w:val="-23"/>
        </w:rPr>
        <w:t> </w:t>
      </w:r>
      <w:r>
        <w:rPr>
          <w:color w:val="231F20"/>
        </w:rPr>
        <w:t>veces</w:t>
      </w:r>
      <w:r>
        <w:rPr>
          <w:color w:val="231F20"/>
          <w:spacing w:val="-23"/>
        </w:rPr>
        <w:t> </w:t>
      </w:r>
      <w:r>
        <w:rPr>
          <w:color w:val="231F20"/>
        </w:rPr>
        <w:t>a</w:t>
      </w:r>
      <w:r>
        <w:rPr>
          <w:color w:val="231F20"/>
          <w:spacing w:val="-23"/>
        </w:rPr>
        <w:t> </w:t>
      </w:r>
      <w:r>
        <w:rPr>
          <w:color w:val="231F20"/>
        </w:rPr>
        <w:t>contracorriente</w:t>
      </w:r>
      <w:r>
        <w:rPr>
          <w:color w:val="231F20"/>
          <w:spacing w:val="-23"/>
        </w:rPr>
        <w:t> </w:t>
      </w:r>
      <w:r>
        <w:rPr>
          <w:color w:val="231F20"/>
        </w:rPr>
        <w:t>de</w:t>
      </w:r>
      <w:r>
        <w:rPr>
          <w:color w:val="231F20"/>
          <w:spacing w:val="-23"/>
        </w:rPr>
        <w:t> </w:t>
      </w:r>
      <w:r>
        <w:rPr>
          <w:color w:val="231F20"/>
        </w:rPr>
        <w:t>los</w:t>
      </w:r>
      <w:r>
        <w:rPr>
          <w:color w:val="231F20"/>
          <w:spacing w:val="-23"/>
        </w:rPr>
        <w:t> </w:t>
      </w:r>
      <w:r>
        <w:rPr>
          <w:color w:val="231F20"/>
        </w:rPr>
        <w:t>deseos </w:t>
      </w:r>
      <w:r>
        <w:rPr>
          <w:color w:val="231F20"/>
          <w:w w:val="95"/>
        </w:rPr>
        <w:t>gubernamentales,</w:t>
      </w:r>
      <w:r>
        <w:rPr>
          <w:color w:val="231F20"/>
          <w:spacing w:val="-15"/>
          <w:w w:val="95"/>
        </w:rPr>
        <w:t> </w:t>
      </w:r>
      <w:r>
        <w:rPr>
          <w:color w:val="231F20"/>
          <w:spacing w:val="-3"/>
          <w:w w:val="95"/>
        </w:rPr>
        <w:t>ladrillos</w:t>
      </w:r>
      <w:r>
        <w:rPr>
          <w:color w:val="231F20"/>
          <w:spacing w:val="-15"/>
          <w:w w:val="95"/>
        </w:rPr>
        <w:t> </w:t>
      </w:r>
      <w:r>
        <w:rPr>
          <w:color w:val="231F20"/>
          <w:spacing w:val="-3"/>
          <w:w w:val="95"/>
        </w:rPr>
        <w:t>democráticos</w:t>
      </w:r>
      <w:r>
        <w:rPr>
          <w:color w:val="231F20"/>
          <w:spacing w:val="-15"/>
          <w:w w:val="95"/>
        </w:rPr>
        <w:t> </w:t>
      </w:r>
      <w:r>
        <w:rPr>
          <w:color w:val="231F20"/>
          <w:w w:val="95"/>
        </w:rPr>
        <w:t>que</w:t>
      </w:r>
      <w:r>
        <w:rPr>
          <w:color w:val="231F20"/>
          <w:spacing w:val="-15"/>
          <w:w w:val="95"/>
        </w:rPr>
        <w:t> </w:t>
      </w:r>
      <w:r>
        <w:rPr>
          <w:color w:val="231F20"/>
          <w:w w:val="95"/>
        </w:rPr>
        <w:t>más</w:t>
      </w:r>
      <w:r>
        <w:rPr>
          <w:color w:val="231F20"/>
          <w:spacing w:val="-15"/>
          <w:w w:val="95"/>
        </w:rPr>
        <w:t> </w:t>
      </w:r>
      <w:r>
        <w:rPr>
          <w:color w:val="231F20"/>
          <w:spacing w:val="-3"/>
          <w:w w:val="95"/>
        </w:rPr>
        <w:t>tarde</w:t>
      </w:r>
      <w:r>
        <w:rPr>
          <w:color w:val="231F20"/>
          <w:spacing w:val="-15"/>
          <w:w w:val="95"/>
        </w:rPr>
        <w:t> </w:t>
      </w:r>
      <w:r>
        <w:rPr>
          <w:color w:val="231F20"/>
          <w:w w:val="95"/>
        </w:rPr>
        <w:t>se</w:t>
      </w:r>
      <w:r>
        <w:rPr>
          <w:color w:val="231F20"/>
          <w:spacing w:val="-15"/>
          <w:w w:val="95"/>
        </w:rPr>
        <w:t> </w:t>
      </w:r>
      <w:r>
        <w:rPr>
          <w:color w:val="231F20"/>
          <w:spacing w:val="-4"/>
          <w:w w:val="95"/>
        </w:rPr>
        <w:t>convertirían </w:t>
      </w:r>
      <w:r>
        <w:rPr>
          <w:color w:val="231F20"/>
          <w:w w:val="95"/>
        </w:rPr>
        <w:t>en</w:t>
      </w:r>
      <w:r>
        <w:rPr>
          <w:color w:val="231F20"/>
          <w:spacing w:val="-17"/>
          <w:w w:val="95"/>
        </w:rPr>
        <w:t> </w:t>
      </w:r>
      <w:r>
        <w:rPr>
          <w:color w:val="231F20"/>
          <w:w w:val="95"/>
        </w:rPr>
        <w:t>columnas</w:t>
      </w:r>
      <w:r>
        <w:rPr>
          <w:color w:val="231F20"/>
          <w:spacing w:val="-17"/>
          <w:w w:val="95"/>
        </w:rPr>
        <w:t> </w:t>
      </w:r>
      <w:r>
        <w:rPr>
          <w:color w:val="231F20"/>
          <w:w w:val="95"/>
        </w:rPr>
        <w:t>de</w:t>
      </w:r>
      <w:r>
        <w:rPr>
          <w:color w:val="231F20"/>
          <w:spacing w:val="-17"/>
          <w:w w:val="95"/>
        </w:rPr>
        <w:t> </w:t>
      </w:r>
      <w:r>
        <w:rPr>
          <w:color w:val="231F20"/>
          <w:w w:val="95"/>
        </w:rPr>
        <w:t>la</w:t>
      </w:r>
      <w:r>
        <w:rPr>
          <w:color w:val="231F20"/>
          <w:spacing w:val="-17"/>
          <w:w w:val="95"/>
        </w:rPr>
        <w:t> </w:t>
      </w:r>
      <w:r>
        <w:rPr>
          <w:color w:val="231F20"/>
          <w:w w:val="95"/>
        </w:rPr>
        <w:t>democracia.</w:t>
      </w:r>
    </w:p>
    <w:p>
      <w:pPr>
        <w:pStyle w:val="BodyText"/>
        <w:spacing w:line="266" w:lineRule="auto"/>
        <w:ind w:left="100" w:right="210" w:firstLine="396"/>
        <w:jc w:val="right"/>
      </w:pPr>
      <w:r>
        <w:rPr>
          <w:color w:val="231F20"/>
          <w:w w:val="95"/>
        </w:rPr>
        <w:t>Era</w:t>
      </w:r>
      <w:r>
        <w:rPr>
          <w:color w:val="231F20"/>
          <w:spacing w:val="-10"/>
          <w:w w:val="95"/>
        </w:rPr>
        <w:t> </w:t>
      </w:r>
      <w:r>
        <w:rPr>
          <w:color w:val="231F20"/>
          <w:w w:val="95"/>
        </w:rPr>
        <w:t>el</w:t>
      </w:r>
      <w:r>
        <w:rPr>
          <w:color w:val="231F20"/>
          <w:spacing w:val="-10"/>
          <w:w w:val="95"/>
        </w:rPr>
        <w:t> </w:t>
      </w:r>
      <w:r>
        <w:rPr>
          <w:color w:val="231F20"/>
          <w:w w:val="95"/>
        </w:rPr>
        <w:t>tiempo</w:t>
      </w:r>
      <w:r>
        <w:rPr>
          <w:color w:val="231F20"/>
          <w:spacing w:val="-10"/>
          <w:w w:val="95"/>
        </w:rPr>
        <w:t> </w:t>
      </w:r>
      <w:r>
        <w:rPr>
          <w:color w:val="231F20"/>
          <w:w w:val="95"/>
        </w:rPr>
        <w:t>también</w:t>
      </w:r>
      <w:r>
        <w:rPr>
          <w:color w:val="231F20"/>
          <w:spacing w:val="-10"/>
          <w:w w:val="95"/>
        </w:rPr>
        <w:t> </w:t>
      </w:r>
      <w:r>
        <w:rPr>
          <w:color w:val="231F20"/>
          <w:w w:val="95"/>
        </w:rPr>
        <w:t>del</w:t>
      </w:r>
      <w:r>
        <w:rPr>
          <w:color w:val="231F20"/>
          <w:spacing w:val="-10"/>
          <w:w w:val="95"/>
        </w:rPr>
        <w:t> </w:t>
      </w:r>
      <w:r>
        <w:rPr>
          <w:color w:val="231F20"/>
          <w:w w:val="95"/>
        </w:rPr>
        <w:t>nacimiento</w:t>
      </w:r>
      <w:r>
        <w:rPr>
          <w:color w:val="231F20"/>
          <w:spacing w:val="-10"/>
          <w:w w:val="95"/>
        </w:rPr>
        <w:t> </w:t>
      </w:r>
      <w:r>
        <w:rPr>
          <w:color w:val="231F20"/>
          <w:w w:val="95"/>
        </w:rPr>
        <w:t>de</w:t>
      </w:r>
      <w:r>
        <w:rPr>
          <w:color w:val="231F20"/>
          <w:spacing w:val="-10"/>
          <w:w w:val="95"/>
        </w:rPr>
        <w:t> </w:t>
      </w:r>
      <w:r>
        <w:rPr>
          <w:color w:val="231F20"/>
          <w:w w:val="95"/>
        </w:rPr>
        <w:t>numerosas</w:t>
      </w:r>
      <w:r>
        <w:rPr>
          <w:color w:val="231F20"/>
          <w:spacing w:val="-10"/>
          <w:w w:val="95"/>
        </w:rPr>
        <w:t> </w:t>
      </w:r>
      <w:r>
        <w:rPr>
          <w:color w:val="231F20"/>
          <w:w w:val="95"/>
        </w:rPr>
        <w:t>organizacio-</w:t>
      </w:r>
      <w:r>
        <w:rPr>
          <w:color w:val="231F20"/>
          <w:w w:val="105"/>
        </w:rPr>
        <w:t> </w:t>
      </w:r>
      <w:r>
        <w:rPr>
          <w:color w:val="231F20"/>
        </w:rPr>
        <w:t>nes</w:t>
      </w:r>
      <w:r>
        <w:rPr>
          <w:color w:val="231F20"/>
          <w:spacing w:val="-42"/>
        </w:rPr>
        <w:t> </w:t>
      </w:r>
      <w:r>
        <w:rPr>
          <w:color w:val="231F20"/>
        </w:rPr>
        <w:t>ciudadanas</w:t>
      </w:r>
      <w:r>
        <w:rPr>
          <w:color w:val="231F20"/>
          <w:spacing w:val="-42"/>
        </w:rPr>
        <w:t> </w:t>
      </w:r>
      <w:r>
        <w:rPr>
          <w:color w:val="231F20"/>
        </w:rPr>
        <w:t>que</w:t>
      </w:r>
      <w:r>
        <w:rPr>
          <w:color w:val="231F20"/>
          <w:spacing w:val="-42"/>
        </w:rPr>
        <w:t> </w:t>
      </w:r>
      <w:r>
        <w:rPr>
          <w:color w:val="231F20"/>
        </w:rPr>
        <w:t>luchaban</w:t>
      </w:r>
      <w:r>
        <w:rPr>
          <w:color w:val="231F20"/>
          <w:spacing w:val="-42"/>
        </w:rPr>
        <w:t> </w:t>
      </w:r>
      <w:r>
        <w:rPr>
          <w:color w:val="231F20"/>
        </w:rPr>
        <w:t>ya</w:t>
      </w:r>
      <w:r>
        <w:rPr>
          <w:color w:val="231F20"/>
          <w:spacing w:val="-42"/>
        </w:rPr>
        <w:t> </w:t>
      </w:r>
      <w:r>
        <w:rPr>
          <w:color w:val="231F20"/>
        </w:rPr>
        <w:t>no</w:t>
      </w:r>
      <w:r>
        <w:rPr>
          <w:color w:val="231F20"/>
          <w:spacing w:val="-42"/>
        </w:rPr>
        <w:t> </w:t>
      </w:r>
      <w:r>
        <w:rPr>
          <w:color w:val="231F20"/>
        </w:rPr>
        <w:t>solo</w:t>
      </w:r>
      <w:r>
        <w:rPr>
          <w:color w:val="231F20"/>
          <w:spacing w:val="-42"/>
        </w:rPr>
        <w:t> </w:t>
      </w:r>
      <w:r>
        <w:rPr>
          <w:color w:val="231F20"/>
        </w:rPr>
        <w:t>por</w:t>
      </w:r>
      <w:r>
        <w:rPr>
          <w:color w:val="231F20"/>
          <w:spacing w:val="-42"/>
        </w:rPr>
        <w:t> </w:t>
      </w:r>
      <w:r>
        <w:rPr>
          <w:color w:val="231F20"/>
          <w:spacing w:val="-3"/>
        </w:rPr>
        <w:t>mayores</w:t>
      </w:r>
      <w:r>
        <w:rPr>
          <w:color w:val="231F20"/>
          <w:spacing w:val="-42"/>
        </w:rPr>
        <w:t> </w:t>
      </w:r>
      <w:r>
        <w:rPr>
          <w:color w:val="231F20"/>
        </w:rPr>
        <w:t>libertades</w:t>
      </w:r>
      <w:r>
        <w:rPr>
          <w:color w:val="231F20"/>
          <w:spacing w:val="-42"/>
        </w:rPr>
        <w:t> </w:t>
      </w:r>
      <w:r>
        <w:rPr>
          <w:color w:val="231F20"/>
        </w:rPr>
        <w:t>polí-</w:t>
      </w:r>
      <w:r>
        <w:rPr>
          <w:color w:val="231F20"/>
          <w:w w:val="105"/>
        </w:rPr>
        <w:t> </w:t>
      </w:r>
      <w:r>
        <w:rPr>
          <w:color w:val="231F20"/>
        </w:rPr>
        <w:t>ticas,</w:t>
      </w:r>
      <w:r>
        <w:rPr>
          <w:color w:val="231F20"/>
          <w:spacing w:val="-33"/>
        </w:rPr>
        <w:t> </w:t>
      </w:r>
      <w:r>
        <w:rPr>
          <w:color w:val="231F20"/>
        </w:rPr>
        <w:t>sino</w:t>
      </w:r>
      <w:r>
        <w:rPr>
          <w:color w:val="231F20"/>
          <w:spacing w:val="-33"/>
        </w:rPr>
        <w:t> </w:t>
      </w:r>
      <w:r>
        <w:rPr>
          <w:color w:val="231F20"/>
        </w:rPr>
        <w:t>también</w:t>
      </w:r>
      <w:r>
        <w:rPr>
          <w:color w:val="231F20"/>
          <w:spacing w:val="-33"/>
        </w:rPr>
        <w:t> </w:t>
      </w:r>
      <w:r>
        <w:rPr>
          <w:color w:val="231F20"/>
        </w:rPr>
        <w:t>por</w:t>
      </w:r>
      <w:r>
        <w:rPr>
          <w:color w:val="231F20"/>
          <w:spacing w:val="-33"/>
        </w:rPr>
        <w:t> </w:t>
      </w:r>
      <w:r>
        <w:rPr>
          <w:color w:val="231F20"/>
        </w:rPr>
        <w:t>libertades</w:t>
      </w:r>
      <w:r>
        <w:rPr>
          <w:color w:val="231F20"/>
          <w:spacing w:val="-33"/>
        </w:rPr>
        <w:t> </w:t>
      </w:r>
      <w:r>
        <w:rPr>
          <w:color w:val="231F20"/>
        </w:rPr>
        <w:t>civiles</w:t>
      </w:r>
      <w:r>
        <w:rPr>
          <w:color w:val="231F20"/>
          <w:spacing w:val="-33"/>
        </w:rPr>
        <w:t> </w:t>
      </w:r>
      <w:r>
        <w:rPr>
          <w:color w:val="231F20"/>
        </w:rPr>
        <w:t>y</w:t>
      </w:r>
      <w:r>
        <w:rPr>
          <w:color w:val="231F20"/>
          <w:spacing w:val="-33"/>
        </w:rPr>
        <w:t> </w:t>
      </w:r>
      <w:r>
        <w:rPr>
          <w:color w:val="231F20"/>
        </w:rPr>
        <w:t>el</w:t>
      </w:r>
      <w:r>
        <w:rPr>
          <w:color w:val="231F20"/>
          <w:spacing w:val="-33"/>
        </w:rPr>
        <w:t> </w:t>
      </w:r>
      <w:r>
        <w:rPr>
          <w:color w:val="231F20"/>
        </w:rPr>
        <w:t>respeto</w:t>
      </w:r>
      <w:r>
        <w:rPr>
          <w:color w:val="231F20"/>
          <w:spacing w:val="-33"/>
        </w:rPr>
        <w:t> </w:t>
      </w:r>
      <w:r>
        <w:rPr>
          <w:color w:val="231F20"/>
        </w:rPr>
        <w:t>de</w:t>
      </w:r>
      <w:r>
        <w:rPr>
          <w:color w:val="231F20"/>
          <w:spacing w:val="-33"/>
        </w:rPr>
        <w:t> </w:t>
      </w:r>
      <w:r>
        <w:rPr>
          <w:color w:val="231F20"/>
        </w:rPr>
        <w:t>los</w:t>
      </w:r>
      <w:r>
        <w:rPr>
          <w:color w:val="231F20"/>
          <w:spacing w:val="-33"/>
        </w:rPr>
        <w:t> </w:t>
      </w:r>
      <w:r>
        <w:rPr>
          <w:color w:val="231F20"/>
        </w:rPr>
        <w:t>derechos</w:t>
      </w:r>
      <w:r>
        <w:rPr>
          <w:color w:val="231F20"/>
          <w:w w:val="80"/>
        </w:rPr>
        <w:t> </w:t>
      </w:r>
      <w:r>
        <w:rPr>
          <w:color w:val="231F20"/>
          <w:spacing w:val="2"/>
        </w:rPr>
        <w:t>humanos.</w:t>
      </w:r>
      <w:r>
        <w:rPr>
          <w:color w:val="231F20"/>
          <w:spacing w:val="-28"/>
        </w:rPr>
        <w:t> </w:t>
      </w:r>
      <w:r>
        <w:rPr>
          <w:color w:val="231F20"/>
        </w:rPr>
        <w:t>En</w:t>
      </w:r>
      <w:r>
        <w:rPr>
          <w:color w:val="231F20"/>
          <w:spacing w:val="-28"/>
        </w:rPr>
        <w:t> </w:t>
      </w:r>
      <w:r>
        <w:rPr>
          <w:color w:val="231F20"/>
        </w:rPr>
        <w:t>este</w:t>
      </w:r>
      <w:r>
        <w:rPr>
          <w:color w:val="231F20"/>
          <w:spacing w:val="-28"/>
        </w:rPr>
        <w:t> </w:t>
      </w:r>
      <w:r>
        <w:rPr>
          <w:color w:val="231F20"/>
        </w:rPr>
        <w:t>contexto,</w:t>
      </w:r>
      <w:r>
        <w:rPr>
          <w:color w:val="231F20"/>
          <w:spacing w:val="-28"/>
        </w:rPr>
        <w:t> </w:t>
      </w:r>
      <w:r>
        <w:rPr>
          <w:color w:val="231F20"/>
          <w:spacing w:val="2"/>
        </w:rPr>
        <w:t>sería</w:t>
      </w:r>
      <w:r>
        <w:rPr>
          <w:color w:val="231F20"/>
          <w:spacing w:val="-28"/>
        </w:rPr>
        <w:t> </w:t>
      </w:r>
      <w:r>
        <w:rPr>
          <w:color w:val="231F20"/>
          <w:spacing w:val="2"/>
        </w:rPr>
        <w:t>hasta</w:t>
      </w:r>
      <w:r>
        <w:rPr>
          <w:color w:val="231F20"/>
          <w:spacing w:val="-28"/>
        </w:rPr>
        <w:t> </w:t>
      </w:r>
      <w:r>
        <w:rPr>
          <w:color w:val="231F20"/>
          <w:spacing w:val="2"/>
        </w:rPr>
        <w:t>principios</w:t>
      </w:r>
      <w:r>
        <w:rPr>
          <w:color w:val="231F20"/>
          <w:spacing w:val="-28"/>
        </w:rPr>
        <w:t> </w:t>
      </w:r>
      <w:r>
        <w:rPr>
          <w:color w:val="231F20"/>
        </w:rPr>
        <w:t>de</w:t>
      </w:r>
      <w:r>
        <w:rPr>
          <w:color w:val="231F20"/>
          <w:spacing w:val="-28"/>
        </w:rPr>
        <w:t> </w:t>
      </w:r>
      <w:r>
        <w:rPr>
          <w:color w:val="231F20"/>
          <w:spacing w:val="2"/>
        </w:rPr>
        <w:t>1999</w:t>
      </w:r>
      <w:r>
        <w:rPr>
          <w:color w:val="231F20"/>
          <w:spacing w:val="-28"/>
        </w:rPr>
        <w:t> </w:t>
      </w:r>
      <w:r>
        <w:rPr>
          <w:color w:val="231F20"/>
          <w:spacing w:val="3"/>
        </w:rPr>
        <w:t>cuando</w:t>
      </w:r>
      <w:r>
        <w:rPr>
          <w:color w:val="231F20"/>
          <w:spacing w:val="3"/>
          <w:w w:val="94"/>
        </w:rPr>
        <w:t> </w:t>
      </w:r>
      <w:r>
        <w:rPr>
          <w:color w:val="231F20"/>
        </w:rPr>
        <w:t>surge</w:t>
      </w:r>
      <w:r>
        <w:rPr>
          <w:color w:val="231F20"/>
          <w:spacing w:val="-36"/>
        </w:rPr>
        <w:t> </w:t>
      </w:r>
      <w:r>
        <w:rPr>
          <w:color w:val="231F20"/>
        </w:rPr>
        <w:t>la</w:t>
      </w:r>
      <w:r>
        <w:rPr>
          <w:color w:val="231F20"/>
          <w:spacing w:val="-36"/>
        </w:rPr>
        <w:t> </w:t>
      </w:r>
      <w:r>
        <w:rPr>
          <w:color w:val="231F20"/>
        </w:rPr>
        <w:t>primera</w:t>
      </w:r>
      <w:r>
        <w:rPr>
          <w:color w:val="231F20"/>
          <w:spacing w:val="-36"/>
        </w:rPr>
        <w:t> </w:t>
      </w:r>
      <w:r>
        <w:rPr>
          <w:color w:val="231F20"/>
        </w:rPr>
        <w:t>ONG</w:t>
      </w:r>
      <w:r>
        <w:rPr>
          <w:color w:val="231F20"/>
          <w:spacing w:val="-36"/>
        </w:rPr>
        <w:t> </w:t>
      </w:r>
      <w:r>
        <w:rPr>
          <w:color w:val="231F20"/>
        </w:rPr>
        <w:t>en</w:t>
      </w:r>
      <w:r>
        <w:rPr>
          <w:color w:val="231F20"/>
          <w:spacing w:val="-36"/>
        </w:rPr>
        <w:t> </w:t>
      </w:r>
      <w:r>
        <w:rPr>
          <w:color w:val="231F20"/>
        </w:rPr>
        <w:t>el</w:t>
      </w:r>
      <w:r>
        <w:rPr>
          <w:color w:val="231F20"/>
          <w:spacing w:val="-36"/>
        </w:rPr>
        <w:t> </w:t>
      </w:r>
      <w:r>
        <w:rPr>
          <w:color w:val="231F20"/>
        </w:rPr>
        <w:t>país</w:t>
      </w:r>
      <w:r>
        <w:rPr>
          <w:color w:val="231F20"/>
          <w:spacing w:val="-36"/>
        </w:rPr>
        <w:t> </w:t>
      </w:r>
      <w:r>
        <w:rPr>
          <w:color w:val="231F20"/>
        </w:rPr>
        <w:t>enfocada</w:t>
      </w:r>
      <w:r>
        <w:rPr>
          <w:color w:val="231F20"/>
          <w:spacing w:val="-36"/>
        </w:rPr>
        <w:t> </w:t>
      </w:r>
      <w:r>
        <w:rPr>
          <w:color w:val="231F20"/>
        </w:rPr>
        <w:t>netamente</w:t>
      </w:r>
      <w:r>
        <w:rPr>
          <w:color w:val="231F20"/>
          <w:spacing w:val="-36"/>
        </w:rPr>
        <w:t> </w:t>
      </w:r>
      <w:r>
        <w:rPr>
          <w:color w:val="231F20"/>
        </w:rPr>
        <w:t>al</w:t>
      </w:r>
      <w:r>
        <w:rPr>
          <w:color w:val="231F20"/>
          <w:spacing w:val="-36"/>
        </w:rPr>
        <w:t> </w:t>
      </w:r>
      <w:r>
        <w:rPr>
          <w:color w:val="231F20"/>
          <w:spacing w:val="-3"/>
        </w:rPr>
        <w:t>combate</w:t>
      </w:r>
      <w:r>
        <w:rPr>
          <w:color w:val="231F20"/>
          <w:spacing w:val="-36"/>
        </w:rPr>
        <w:t> </w:t>
      </w:r>
      <w:r>
        <w:rPr>
          <w:color w:val="231F20"/>
        </w:rPr>
        <w:t>a</w:t>
      </w:r>
      <w:r>
        <w:rPr>
          <w:color w:val="231F20"/>
          <w:spacing w:val="-36"/>
        </w:rPr>
        <w:t> </w:t>
      </w:r>
      <w:r>
        <w:rPr>
          <w:color w:val="231F20"/>
        </w:rPr>
        <w:t>la</w:t>
      </w:r>
      <w:r>
        <w:rPr>
          <w:color w:val="231F20"/>
          <w:w w:val="90"/>
        </w:rPr>
        <w:t> </w:t>
      </w:r>
      <w:r>
        <w:rPr>
          <w:color w:val="231F20"/>
          <w:spacing w:val="-3"/>
        </w:rPr>
        <w:t>corrupción</w:t>
      </w:r>
      <w:r>
        <w:rPr>
          <w:color w:val="231F20"/>
          <w:spacing w:val="-37"/>
        </w:rPr>
        <w:t> </w:t>
      </w:r>
      <w:r>
        <w:rPr>
          <w:color w:val="231F20"/>
        </w:rPr>
        <w:t>(la</w:t>
      </w:r>
      <w:r>
        <w:rPr>
          <w:color w:val="231F20"/>
          <w:spacing w:val="-37"/>
        </w:rPr>
        <w:t> </w:t>
      </w:r>
      <w:r>
        <w:rPr>
          <w:color w:val="231F20"/>
          <w:spacing w:val="-3"/>
        </w:rPr>
        <w:t>contracara</w:t>
      </w:r>
      <w:r>
        <w:rPr>
          <w:color w:val="231F20"/>
          <w:spacing w:val="-37"/>
        </w:rPr>
        <w:t> </w:t>
      </w:r>
      <w:r>
        <w:rPr>
          <w:color w:val="231F20"/>
        </w:rPr>
        <w:t>de</w:t>
      </w:r>
      <w:r>
        <w:rPr>
          <w:color w:val="231F20"/>
          <w:spacing w:val="-37"/>
        </w:rPr>
        <w:t> </w:t>
      </w:r>
      <w:r>
        <w:rPr>
          <w:color w:val="231F20"/>
        </w:rPr>
        <w:t>la</w:t>
      </w:r>
      <w:r>
        <w:rPr>
          <w:color w:val="231F20"/>
          <w:spacing w:val="-37"/>
        </w:rPr>
        <w:t> </w:t>
      </w:r>
      <w:r>
        <w:rPr>
          <w:color w:val="231F20"/>
          <w:spacing w:val="-3"/>
        </w:rPr>
        <w:t>transparencia)</w:t>
      </w:r>
      <w:r>
        <w:rPr>
          <w:color w:val="231F20"/>
          <w:spacing w:val="-37"/>
        </w:rPr>
        <w:t> </w:t>
      </w:r>
      <w:r>
        <w:rPr>
          <w:color w:val="231F20"/>
        </w:rPr>
        <w:t>y</w:t>
      </w:r>
      <w:r>
        <w:rPr>
          <w:color w:val="231F20"/>
          <w:spacing w:val="-37"/>
        </w:rPr>
        <w:t> </w:t>
      </w:r>
      <w:r>
        <w:rPr>
          <w:color w:val="231F20"/>
        </w:rPr>
        <w:t>cuya</w:t>
      </w:r>
      <w:r>
        <w:rPr>
          <w:color w:val="231F20"/>
          <w:spacing w:val="-37"/>
        </w:rPr>
        <w:t> </w:t>
      </w:r>
      <w:r>
        <w:rPr>
          <w:color w:val="231F20"/>
          <w:spacing w:val="-3"/>
        </w:rPr>
        <w:t>cobertura</w:t>
      </w:r>
      <w:r>
        <w:rPr>
          <w:color w:val="231F20"/>
          <w:spacing w:val="-37"/>
        </w:rPr>
        <w:t> </w:t>
      </w:r>
      <w:r>
        <w:rPr>
          <w:color w:val="231F20"/>
        </w:rPr>
        <w:t>se</w:t>
      </w:r>
      <w:r>
        <w:rPr>
          <w:color w:val="231F20"/>
          <w:spacing w:val="-37"/>
        </w:rPr>
        <w:t> </w:t>
      </w:r>
      <w:r>
        <w:rPr>
          <w:color w:val="231F20"/>
        </w:rPr>
        <w:t>en-</w:t>
      </w:r>
      <w:r>
        <w:rPr>
          <w:color w:val="231F20"/>
          <w:w w:val="105"/>
        </w:rPr>
        <w:t> </w:t>
      </w:r>
      <w:r>
        <w:rPr>
          <w:color w:val="231F20"/>
          <w:spacing w:val="-3"/>
          <w:w w:val="95"/>
        </w:rPr>
        <w:t>focaba</w:t>
      </w:r>
      <w:r>
        <w:rPr>
          <w:color w:val="231F20"/>
          <w:spacing w:val="-23"/>
          <w:w w:val="95"/>
        </w:rPr>
        <w:t> </w:t>
      </w:r>
      <w:r>
        <w:rPr>
          <w:color w:val="231F20"/>
          <w:w w:val="95"/>
        </w:rPr>
        <w:t>especialmente</w:t>
      </w:r>
      <w:r>
        <w:rPr>
          <w:color w:val="231F20"/>
          <w:spacing w:val="-23"/>
          <w:w w:val="95"/>
        </w:rPr>
        <w:t> </w:t>
      </w:r>
      <w:r>
        <w:rPr>
          <w:color w:val="231F20"/>
          <w:w w:val="95"/>
        </w:rPr>
        <w:t>en</w:t>
      </w:r>
      <w:r>
        <w:rPr>
          <w:color w:val="231F20"/>
          <w:spacing w:val="-23"/>
          <w:w w:val="95"/>
        </w:rPr>
        <w:t> </w:t>
      </w:r>
      <w:r>
        <w:rPr>
          <w:color w:val="231F20"/>
          <w:w w:val="95"/>
        </w:rPr>
        <w:t>el</w:t>
      </w:r>
      <w:r>
        <w:rPr>
          <w:color w:val="231F20"/>
          <w:spacing w:val="-23"/>
          <w:w w:val="95"/>
        </w:rPr>
        <w:t> </w:t>
      </w:r>
      <w:r>
        <w:rPr>
          <w:color w:val="231F20"/>
          <w:spacing w:val="-2"/>
          <w:w w:val="95"/>
        </w:rPr>
        <w:t>ámbito</w:t>
      </w:r>
      <w:r>
        <w:rPr>
          <w:color w:val="231F20"/>
          <w:spacing w:val="-23"/>
          <w:w w:val="95"/>
        </w:rPr>
        <w:t> </w:t>
      </w:r>
      <w:r>
        <w:rPr>
          <w:color w:val="231F20"/>
          <w:spacing w:val="-3"/>
          <w:w w:val="95"/>
        </w:rPr>
        <w:t>federal,</w:t>
      </w:r>
      <w:r>
        <w:rPr>
          <w:color w:val="231F20"/>
          <w:spacing w:val="-23"/>
          <w:w w:val="95"/>
        </w:rPr>
        <w:t> </w:t>
      </w:r>
      <w:r>
        <w:rPr>
          <w:color w:val="231F20"/>
          <w:spacing w:val="-4"/>
          <w:w w:val="95"/>
        </w:rPr>
        <w:t>Transparencia</w:t>
      </w:r>
      <w:r>
        <w:rPr>
          <w:color w:val="231F20"/>
          <w:spacing w:val="-23"/>
          <w:w w:val="95"/>
        </w:rPr>
        <w:t> </w:t>
      </w:r>
      <w:r>
        <w:rPr>
          <w:color w:val="231F20"/>
          <w:w w:val="95"/>
        </w:rPr>
        <w:t>Mexicana,</w:t>
      </w:r>
      <w:r>
        <w:rPr>
          <w:color w:val="231F20"/>
          <w:spacing w:val="-23"/>
          <w:w w:val="95"/>
        </w:rPr>
        <w:t> </w:t>
      </w:r>
      <w:r>
        <w:rPr>
          <w:color w:val="231F20"/>
          <w:w w:val="95"/>
        </w:rPr>
        <w:t>la</w:t>
      </w:r>
      <w:r>
        <w:rPr>
          <w:color w:val="231F20"/>
          <w:spacing w:val="-2"/>
          <w:w w:val="90"/>
        </w:rPr>
        <w:t> </w:t>
      </w:r>
      <w:r>
        <w:rPr>
          <w:color w:val="231F20"/>
        </w:rPr>
        <w:t>cual</w:t>
      </w:r>
      <w:r>
        <w:rPr>
          <w:color w:val="231F20"/>
          <w:spacing w:val="-35"/>
        </w:rPr>
        <w:t> </w:t>
      </w:r>
      <w:r>
        <w:rPr>
          <w:color w:val="231F20"/>
          <w:spacing w:val="-3"/>
        </w:rPr>
        <w:t>mantuvo</w:t>
      </w:r>
      <w:r>
        <w:rPr>
          <w:color w:val="231F20"/>
          <w:spacing w:val="-35"/>
        </w:rPr>
        <w:t> </w:t>
      </w:r>
      <w:r>
        <w:rPr>
          <w:color w:val="231F20"/>
        </w:rPr>
        <w:t>un</w:t>
      </w:r>
      <w:r>
        <w:rPr>
          <w:color w:val="231F20"/>
          <w:spacing w:val="-35"/>
        </w:rPr>
        <w:t> </w:t>
      </w:r>
      <w:r>
        <w:rPr>
          <w:color w:val="231F20"/>
          <w:spacing w:val="-3"/>
        </w:rPr>
        <w:t>actuar</w:t>
      </w:r>
      <w:r>
        <w:rPr>
          <w:color w:val="231F20"/>
          <w:spacing w:val="-35"/>
        </w:rPr>
        <w:t> </w:t>
      </w:r>
      <w:r>
        <w:rPr>
          <w:color w:val="231F20"/>
          <w:spacing w:val="-3"/>
        </w:rPr>
        <w:t>discreto</w:t>
      </w:r>
      <w:r>
        <w:rPr>
          <w:color w:val="231F20"/>
          <w:spacing w:val="-35"/>
        </w:rPr>
        <w:t> </w:t>
      </w:r>
      <w:r>
        <w:rPr>
          <w:color w:val="231F20"/>
          <w:spacing w:val="-3"/>
        </w:rPr>
        <w:t>pero</w:t>
      </w:r>
      <w:r>
        <w:rPr>
          <w:color w:val="231F20"/>
          <w:spacing w:val="-35"/>
        </w:rPr>
        <w:t> </w:t>
      </w:r>
      <w:r>
        <w:rPr>
          <w:color w:val="231F20"/>
          <w:spacing w:val="-3"/>
        </w:rPr>
        <w:t>potencializado</w:t>
      </w:r>
      <w:r>
        <w:rPr>
          <w:color w:val="231F20"/>
          <w:spacing w:val="-35"/>
        </w:rPr>
        <w:t> </w:t>
      </w:r>
      <w:r>
        <w:rPr>
          <w:color w:val="231F20"/>
        </w:rPr>
        <w:t>a</w:t>
      </w:r>
      <w:r>
        <w:rPr>
          <w:color w:val="231F20"/>
          <w:spacing w:val="-35"/>
        </w:rPr>
        <w:t> </w:t>
      </w:r>
      <w:r>
        <w:rPr>
          <w:color w:val="231F20"/>
          <w:spacing w:val="-2"/>
        </w:rPr>
        <w:t>partir</w:t>
      </w:r>
      <w:r>
        <w:rPr>
          <w:color w:val="231F20"/>
          <w:spacing w:val="-35"/>
        </w:rPr>
        <w:t> </w:t>
      </w:r>
      <w:r>
        <w:rPr>
          <w:color w:val="231F20"/>
        </w:rPr>
        <w:t>del</w:t>
      </w:r>
      <w:r>
        <w:rPr>
          <w:color w:val="231F20"/>
          <w:spacing w:val="-35"/>
        </w:rPr>
        <w:t> </w:t>
      </w:r>
      <w:r>
        <w:rPr>
          <w:color w:val="231F20"/>
        </w:rPr>
        <w:t>2000.</w:t>
      </w:r>
      <w:r>
        <w:rPr>
          <w:color w:val="231F20"/>
          <w:spacing w:val="-2"/>
          <w:w w:val="97"/>
        </w:rPr>
        <w:t> </w:t>
      </w:r>
      <w:r>
        <w:rPr>
          <w:color w:val="231F20"/>
        </w:rPr>
        <w:t>Cabría</w:t>
      </w:r>
      <w:r>
        <w:rPr>
          <w:color w:val="231F20"/>
          <w:spacing w:val="-36"/>
        </w:rPr>
        <w:t> </w:t>
      </w:r>
      <w:r>
        <w:rPr>
          <w:color w:val="231F20"/>
        </w:rPr>
        <w:t>hacer</w:t>
      </w:r>
      <w:r>
        <w:rPr>
          <w:color w:val="231F20"/>
          <w:spacing w:val="-36"/>
        </w:rPr>
        <w:t> </w:t>
      </w:r>
      <w:r>
        <w:rPr>
          <w:color w:val="231F20"/>
        </w:rPr>
        <w:t>un</w:t>
      </w:r>
      <w:r>
        <w:rPr>
          <w:color w:val="231F20"/>
          <w:spacing w:val="-36"/>
        </w:rPr>
        <w:t> </w:t>
      </w:r>
      <w:r>
        <w:rPr>
          <w:color w:val="231F20"/>
        </w:rPr>
        <w:t>paréntesis</w:t>
      </w:r>
      <w:r>
        <w:rPr>
          <w:color w:val="231F20"/>
          <w:spacing w:val="-36"/>
        </w:rPr>
        <w:t> </w:t>
      </w:r>
      <w:r>
        <w:rPr>
          <w:color w:val="231F20"/>
        </w:rPr>
        <w:t>respecto</w:t>
      </w:r>
      <w:r>
        <w:rPr>
          <w:color w:val="231F20"/>
          <w:spacing w:val="-36"/>
        </w:rPr>
        <w:t> </w:t>
      </w:r>
      <w:r>
        <w:rPr>
          <w:color w:val="231F20"/>
        </w:rPr>
        <w:t>a</w:t>
      </w:r>
      <w:r>
        <w:rPr>
          <w:color w:val="231F20"/>
          <w:spacing w:val="-36"/>
        </w:rPr>
        <w:t> </w:t>
      </w:r>
      <w:r>
        <w:rPr>
          <w:color w:val="231F20"/>
        </w:rPr>
        <w:t>la</w:t>
      </w:r>
      <w:r>
        <w:rPr>
          <w:color w:val="231F20"/>
          <w:spacing w:val="-36"/>
        </w:rPr>
        <w:t> </w:t>
      </w:r>
      <w:r>
        <w:rPr>
          <w:color w:val="231F20"/>
        </w:rPr>
        <w:t>alternancia</w:t>
      </w:r>
      <w:r>
        <w:rPr>
          <w:color w:val="231F20"/>
          <w:spacing w:val="-36"/>
        </w:rPr>
        <w:t> </w:t>
      </w:r>
      <w:r>
        <w:rPr>
          <w:color w:val="231F20"/>
        </w:rPr>
        <w:t>en</w:t>
      </w:r>
      <w:r>
        <w:rPr>
          <w:color w:val="231F20"/>
          <w:spacing w:val="-36"/>
        </w:rPr>
        <w:t> </w:t>
      </w:r>
      <w:r>
        <w:rPr>
          <w:color w:val="231F20"/>
        </w:rPr>
        <w:t>el</w:t>
      </w:r>
      <w:r>
        <w:rPr>
          <w:color w:val="231F20"/>
          <w:spacing w:val="-36"/>
        </w:rPr>
        <w:t> </w:t>
      </w:r>
      <w:r>
        <w:rPr>
          <w:color w:val="231F20"/>
        </w:rPr>
        <w:t>poder</w:t>
      </w:r>
      <w:r>
        <w:rPr>
          <w:color w:val="231F20"/>
          <w:w w:val="97"/>
        </w:rPr>
        <w:t> </w:t>
      </w:r>
      <w:r>
        <w:rPr>
          <w:color w:val="231F20"/>
          <w:spacing w:val="-5"/>
        </w:rPr>
        <w:t>acontecida</w:t>
      </w:r>
      <w:r>
        <w:rPr>
          <w:color w:val="231F20"/>
          <w:spacing w:val="-43"/>
        </w:rPr>
        <w:t> </w:t>
      </w:r>
      <w:r>
        <w:rPr>
          <w:color w:val="231F20"/>
        </w:rPr>
        <w:t>en</w:t>
      </w:r>
      <w:r>
        <w:rPr>
          <w:color w:val="231F20"/>
          <w:spacing w:val="-43"/>
        </w:rPr>
        <w:t> </w:t>
      </w:r>
      <w:r>
        <w:rPr>
          <w:color w:val="231F20"/>
          <w:spacing w:val="-3"/>
        </w:rPr>
        <w:t>los</w:t>
      </w:r>
      <w:r>
        <w:rPr>
          <w:color w:val="231F20"/>
          <w:spacing w:val="-43"/>
        </w:rPr>
        <w:t> </w:t>
      </w:r>
      <w:r>
        <w:rPr>
          <w:color w:val="231F20"/>
          <w:spacing w:val="-3"/>
        </w:rPr>
        <w:t>90s</w:t>
      </w:r>
      <w:r>
        <w:rPr>
          <w:color w:val="231F20"/>
          <w:spacing w:val="-43"/>
        </w:rPr>
        <w:t> </w:t>
      </w:r>
      <w:r>
        <w:rPr>
          <w:color w:val="231F20"/>
        </w:rPr>
        <w:t>en</w:t>
      </w:r>
      <w:r>
        <w:rPr>
          <w:color w:val="231F20"/>
          <w:spacing w:val="-43"/>
        </w:rPr>
        <w:t> </w:t>
      </w:r>
      <w:r>
        <w:rPr>
          <w:color w:val="231F20"/>
          <w:spacing w:val="-4"/>
        </w:rPr>
        <w:t>muchos</w:t>
      </w:r>
      <w:r>
        <w:rPr>
          <w:color w:val="231F20"/>
          <w:spacing w:val="-43"/>
        </w:rPr>
        <w:t> </w:t>
      </w:r>
      <w:r>
        <w:rPr>
          <w:color w:val="231F20"/>
        </w:rPr>
        <w:t>de</w:t>
      </w:r>
      <w:r>
        <w:rPr>
          <w:color w:val="231F20"/>
          <w:spacing w:val="-43"/>
        </w:rPr>
        <w:t> </w:t>
      </w:r>
      <w:r>
        <w:rPr>
          <w:color w:val="231F20"/>
          <w:spacing w:val="-3"/>
        </w:rPr>
        <w:t>los</w:t>
      </w:r>
      <w:r>
        <w:rPr>
          <w:color w:val="231F20"/>
          <w:spacing w:val="-43"/>
        </w:rPr>
        <w:t> </w:t>
      </w:r>
      <w:r>
        <w:rPr>
          <w:color w:val="231F20"/>
          <w:spacing w:val="-4"/>
        </w:rPr>
        <w:t>gobiernos</w:t>
      </w:r>
      <w:r>
        <w:rPr>
          <w:color w:val="231F20"/>
          <w:spacing w:val="-43"/>
        </w:rPr>
        <w:t> </w:t>
      </w:r>
      <w:r>
        <w:rPr>
          <w:color w:val="231F20"/>
          <w:spacing w:val="-4"/>
        </w:rPr>
        <w:t>municipales</w:t>
      </w:r>
      <w:r>
        <w:rPr>
          <w:color w:val="231F20"/>
          <w:spacing w:val="-43"/>
        </w:rPr>
        <w:t> </w:t>
      </w:r>
      <w:r>
        <w:rPr>
          <w:color w:val="231F20"/>
        </w:rPr>
        <w:t>y</w:t>
      </w:r>
      <w:r>
        <w:rPr>
          <w:color w:val="231F20"/>
          <w:spacing w:val="-43"/>
        </w:rPr>
        <w:t> </w:t>
      </w:r>
      <w:r>
        <w:rPr>
          <w:color w:val="231F20"/>
          <w:spacing w:val="-4"/>
        </w:rPr>
        <w:t>varios</w:t>
      </w:r>
      <w:r>
        <w:rPr>
          <w:color w:val="231F20"/>
          <w:w w:val="80"/>
        </w:rPr>
        <w:t> </w:t>
      </w:r>
      <w:r>
        <w:rPr>
          <w:color w:val="231F20"/>
          <w:spacing w:val="-4"/>
        </w:rPr>
        <w:t>estatales,</w:t>
      </w:r>
      <w:r>
        <w:rPr>
          <w:color w:val="231F20"/>
          <w:spacing w:val="-43"/>
        </w:rPr>
        <w:t> </w:t>
      </w:r>
      <w:r>
        <w:rPr>
          <w:color w:val="231F20"/>
          <w:spacing w:val="-3"/>
        </w:rPr>
        <w:t>donde,</w:t>
      </w:r>
      <w:r>
        <w:rPr>
          <w:color w:val="231F20"/>
          <w:spacing w:val="-43"/>
        </w:rPr>
        <w:t> </w:t>
      </w:r>
      <w:r>
        <w:rPr>
          <w:color w:val="231F20"/>
        </w:rPr>
        <w:t>de</w:t>
      </w:r>
      <w:r>
        <w:rPr>
          <w:color w:val="231F20"/>
          <w:spacing w:val="-43"/>
        </w:rPr>
        <w:t> </w:t>
      </w:r>
      <w:r>
        <w:rPr>
          <w:color w:val="231F20"/>
          <w:spacing w:val="-4"/>
        </w:rPr>
        <w:t>entrada,</w:t>
      </w:r>
      <w:r>
        <w:rPr>
          <w:color w:val="231F20"/>
          <w:spacing w:val="-43"/>
        </w:rPr>
        <w:t> </w:t>
      </w:r>
      <w:r>
        <w:rPr>
          <w:color w:val="231F20"/>
        </w:rPr>
        <w:t>se</w:t>
      </w:r>
      <w:r>
        <w:rPr>
          <w:color w:val="231F20"/>
          <w:spacing w:val="-43"/>
        </w:rPr>
        <w:t> </w:t>
      </w:r>
      <w:r>
        <w:rPr>
          <w:color w:val="231F20"/>
          <w:spacing w:val="-3"/>
        </w:rPr>
        <w:t>hubiera</w:t>
      </w:r>
      <w:r>
        <w:rPr>
          <w:color w:val="231F20"/>
          <w:spacing w:val="-43"/>
        </w:rPr>
        <w:t> </w:t>
      </w:r>
      <w:r>
        <w:rPr>
          <w:color w:val="231F20"/>
          <w:spacing w:val="-4"/>
        </w:rPr>
        <w:t>esperado</w:t>
      </w:r>
      <w:r>
        <w:rPr>
          <w:color w:val="231F20"/>
          <w:spacing w:val="-43"/>
        </w:rPr>
        <w:t> </w:t>
      </w:r>
      <w:r>
        <w:rPr>
          <w:color w:val="231F20"/>
        </w:rPr>
        <w:t>un</w:t>
      </w:r>
      <w:r>
        <w:rPr>
          <w:color w:val="231F20"/>
          <w:spacing w:val="-43"/>
        </w:rPr>
        <w:t> </w:t>
      </w:r>
      <w:r>
        <w:rPr>
          <w:color w:val="231F20"/>
          <w:spacing w:val="-4"/>
        </w:rPr>
        <w:t>estrepitoso</w:t>
      </w:r>
      <w:r>
        <w:rPr>
          <w:color w:val="231F20"/>
          <w:spacing w:val="-43"/>
        </w:rPr>
        <w:t> </w:t>
      </w:r>
      <w:r>
        <w:rPr>
          <w:color w:val="231F20"/>
          <w:spacing w:val="-4"/>
        </w:rPr>
        <w:t>vuel-</w:t>
      </w:r>
      <w:r>
        <w:rPr>
          <w:color w:val="231F20"/>
          <w:w w:val="105"/>
        </w:rPr>
        <w:t> </w:t>
      </w:r>
      <w:r>
        <w:rPr>
          <w:color w:val="231F20"/>
          <w:spacing w:val="-5"/>
        </w:rPr>
        <w:t>co</w:t>
      </w:r>
      <w:r>
        <w:rPr>
          <w:color w:val="231F20"/>
          <w:spacing w:val="-45"/>
        </w:rPr>
        <w:t> </w:t>
      </w:r>
      <w:r>
        <w:rPr>
          <w:color w:val="231F20"/>
          <w:spacing w:val="-4"/>
        </w:rPr>
        <w:t>hacia</w:t>
      </w:r>
      <w:r>
        <w:rPr>
          <w:color w:val="231F20"/>
          <w:spacing w:val="-45"/>
        </w:rPr>
        <w:t> </w:t>
      </w:r>
      <w:r>
        <w:rPr>
          <w:color w:val="231F20"/>
          <w:spacing w:val="-5"/>
        </w:rPr>
        <w:t>novedosos</w:t>
      </w:r>
      <w:r>
        <w:rPr>
          <w:color w:val="231F20"/>
          <w:spacing w:val="-45"/>
        </w:rPr>
        <w:t> </w:t>
      </w:r>
      <w:r>
        <w:rPr>
          <w:color w:val="231F20"/>
          <w:spacing w:val="-4"/>
        </w:rPr>
        <w:t>estándares</w:t>
      </w:r>
      <w:r>
        <w:rPr>
          <w:color w:val="231F20"/>
          <w:spacing w:val="-45"/>
        </w:rPr>
        <w:t> </w:t>
      </w:r>
      <w:r>
        <w:rPr>
          <w:color w:val="231F20"/>
          <w:spacing w:val="-4"/>
        </w:rPr>
        <w:t>para</w:t>
      </w:r>
      <w:r>
        <w:rPr>
          <w:color w:val="231F20"/>
          <w:spacing w:val="-45"/>
        </w:rPr>
        <w:t> </w:t>
      </w:r>
      <w:r>
        <w:rPr>
          <w:color w:val="231F20"/>
        </w:rPr>
        <w:t>el</w:t>
      </w:r>
      <w:r>
        <w:rPr>
          <w:color w:val="231F20"/>
          <w:spacing w:val="-45"/>
        </w:rPr>
        <w:t> </w:t>
      </w:r>
      <w:r>
        <w:rPr>
          <w:color w:val="231F20"/>
          <w:spacing w:val="-4"/>
        </w:rPr>
        <w:t>ejercicio</w:t>
      </w:r>
      <w:r>
        <w:rPr>
          <w:color w:val="231F20"/>
          <w:spacing w:val="-45"/>
        </w:rPr>
        <w:t> </w:t>
      </w:r>
      <w:r>
        <w:rPr>
          <w:color w:val="231F20"/>
          <w:spacing w:val="-3"/>
        </w:rPr>
        <w:t>del</w:t>
      </w:r>
      <w:r>
        <w:rPr>
          <w:color w:val="231F20"/>
          <w:spacing w:val="-45"/>
        </w:rPr>
        <w:t> </w:t>
      </w:r>
      <w:r>
        <w:rPr>
          <w:color w:val="231F20"/>
          <w:spacing w:val="-6"/>
        </w:rPr>
        <w:t>poder,</w:t>
      </w:r>
      <w:r>
        <w:rPr>
          <w:color w:val="231F20"/>
          <w:spacing w:val="-45"/>
        </w:rPr>
        <w:t> </w:t>
      </w:r>
      <w:r>
        <w:rPr>
          <w:color w:val="231F20"/>
          <w:spacing w:val="-4"/>
        </w:rPr>
        <w:t>entre</w:t>
      </w:r>
      <w:r>
        <w:rPr>
          <w:color w:val="231F20"/>
          <w:spacing w:val="-45"/>
        </w:rPr>
        <w:t> </w:t>
      </w:r>
      <w:r>
        <w:rPr>
          <w:color w:val="231F20"/>
          <w:spacing w:val="-4"/>
        </w:rPr>
        <w:t>ellos</w:t>
      </w:r>
      <w:r>
        <w:rPr>
          <w:color w:val="231F20"/>
          <w:spacing w:val="-45"/>
        </w:rPr>
        <w:t> </w:t>
      </w:r>
      <w:r>
        <w:rPr>
          <w:color w:val="231F20"/>
          <w:spacing w:val="-4"/>
        </w:rPr>
        <w:t>la</w:t>
      </w:r>
      <w:r>
        <w:rPr>
          <w:color w:val="231F20"/>
          <w:spacing w:val="-4"/>
          <w:w w:val="90"/>
        </w:rPr>
        <w:t> </w:t>
      </w:r>
      <w:r>
        <w:rPr>
          <w:color w:val="231F20"/>
          <w:spacing w:val="-5"/>
        </w:rPr>
        <w:t>transparencia</w:t>
      </w:r>
      <w:r>
        <w:rPr>
          <w:color w:val="231F20"/>
          <w:spacing w:val="-46"/>
        </w:rPr>
        <w:t> </w:t>
      </w:r>
      <w:r>
        <w:rPr>
          <w:color w:val="231F20"/>
        </w:rPr>
        <w:t>y</w:t>
      </w:r>
      <w:r>
        <w:rPr>
          <w:color w:val="231F20"/>
          <w:spacing w:val="-46"/>
        </w:rPr>
        <w:t> </w:t>
      </w:r>
      <w:r>
        <w:rPr>
          <w:color w:val="231F20"/>
          <w:spacing w:val="-5"/>
        </w:rPr>
        <w:t>rendición</w:t>
      </w:r>
      <w:r>
        <w:rPr>
          <w:color w:val="231F20"/>
          <w:spacing w:val="-46"/>
        </w:rPr>
        <w:t> </w:t>
      </w:r>
      <w:r>
        <w:rPr>
          <w:color w:val="231F20"/>
        </w:rPr>
        <w:t>de</w:t>
      </w:r>
      <w:r>
        <w:rPr>
          <w:color w:val="231F20"/>
          <w:spacing w:val="-46"/>
        </w:rPr>
        <w:t> </w:t>
      </w:r>
      <w:r>
        <w:rPr>
          <w:color w:val="231F20"/>
          <w:spacing w:val="-4"/>
        </w:rPr>
        <w:t>cuentas.</w:t>
      </w:r>
      <w:r>
        <w:rPr>
          <w:color w:val="231F20"/>
          <w:spacing w:val="-29"/>
        </w:rPr>
        <w:t> </w:t>
      </w:r>
      <w:r>
        <w:rPr>
          <w:color w:val="231F20"/>
          <w:spacing w:val="-6"/>
        </w:rPr>
        <w:t>Pero</w:t>
      </w:r>
      <w:r>
        <w:rPr>
          <w:color w:val="231F20"/>
          <w:spacing w:val="-46"/>
        </w:rPr>
        <w:t> </w:t>
      </w:r>
      <w:r>
        <w:rPr>
          <w:color w:val="231F20"/>
        </w:rPr>
        <w:t>la</w:t>
      </w:r>
      <w:r>
        <w:rPr>
          <w:color w:val="231F20"/>
          <w:spacing w:val="-46"/>
        </w:rPr>
        <w:t> </w:t>
      </w:r>
      <w:r>
        <w:rPr>
          <w:color w:val="231F20"/>
          <w:spacing w:val="-4"/>
        </w:rPr>
        <w:t>cultura</w:t>
      </w:r>
      <w:r>
        <w:rPr>
          <w:color w:val="231F20"/>
          <w:spacing w:val="-46"/>
        </w:rPr>
        <w:t> </w:t>
      </w:r>
      <w:r>
        <w:rPr>
          <w:color w:val="231F20"/>
        </w:rPr>
        <w:t>de</w:t>
      </w:r>
      <w:r>
        <w:rPr>
          <w:color w:val="231F20"/>
          <w:spacing w:val="-46"/>
        </w:rPr>
        <w:t> </w:t>
      </w:r>
      <w:r>
        <w:rPr>
          <w:color w:val="231F20"/>
        </w:rPr>
        <w:t>la</w:t>
      </w:r>
      <w:r>
        <w:rPr>
          <w:color w:val="231F20"/>
          <w:spacing w:val="-46"/>
        </w:rPr>
        <w:t> </w:t>
      </w:r>
      <w:r>
        <w:rPr>
          <w:color w:val="231F20"/>
          <w:spacing w:val="-6"/>
        </w:rPr>
        <w:t>opacidad</w:t>
      </w:r>
      <w:r>
        <w:rPr>
          <w:color w:val="231F20"/>
          <w:spacing w:val="-46"/>
        </w:rPr>
        <w:t> </w:t>
      </w:r>
      <w:r>
        <w:rPr>
          <w:color w:val="231F20"/>
        </w:rPr>
        <w:t>y</w:t>
      </w:r>
      <w:r>
        <w:rPr>
          <w:color w:val="231F20"/>
          <w:spacing w:val="-46"/>
        </w:rPr>
        <w:t> </w:t>
      </w:r>
      <w:r>
        <w:rPr>
          <w:color w:val="231F20"/>
          <w:spacing w:val="-4"/>
        </w:rPr>
        <w:t>de</w:t>
      </w:r>
      <w:r>
        <w:rPr>
          <w:color w:val="231F20"/>
          <w:spacing w:val="-4"/>
          <w:w w:val="93"/>
        </w:rPr>
        <w:t> </w:t>
      </w:r>
      <w:r>
        <w:rPr>
          <w:color w:val="231F20"/>
          <w:spacing w:val="-3"/>
        </w:rPr>
        <w:t>la</w:t>
      </w:r>
      <w:r>
        <w:rPr>
          <w:color w:val="231F20"/>
          <w:spacing w:val="-49"/>
        </w:rPr>
        <w:t> </w:t>
      </w:r>
      <w:r>
        <w:rPr>
          <w:color w:val="231F20"/>
          <w:spacing w:val="-6"/>
        </w:rPr>
        <w:t>corrupción</w:t>
      </w:r>
      <w:r>
        <w:rPr>
          <w:color w:val="231F20"/>
          <w:spacing w:val="-49"/>
        </w:rPr>
        <w:t> </w:t>
      </w:r>
      <w:r>
        <w:rPr>
          <w:color w:val="231F20"/>
          <w:spacing w:val="-6"/>
        </w:rPr>
        <w:t>también</w:t>
      </w:r>
      <w:r>
        <w:rPr>
          <w:color w:val="231F20"/>
          <w:spacing w:val="-49"/>
        </w:rPr>
        <w:t> </w:t>
      </w:r>
      <w:r>
        <w:rPr>
          <w:color w:val="231F20"/>
          <w:spacing w:val="-5"/>
        </w:rPr>
        <w:t>había</w:t>
      </w:r>
      <w:r>
        <w:rPr>
          <w:color w:val="231F20"/>
          <w:spacing w:val="-49"/>
        </w:rPr>
        <w:t> </w:t>
      </w:r>
      <w:r>
        <w:rPr>
          <w:color w:val="231F20"/>
          <w:spacing w:val="-5"/>
        </w:rPr>
        <w:t>sido</w:t>
      </w:r>
      <w:r>
        <w:rPr>
          <w:color w:val="231F20"/>
          <w:spacing w:val="-49"/>
        </w:rPr>
        <w:t> </w:t>
      </w:r>
      <w:r>
        <w:rPr>
          <w:color w:val="231F20"/>
          <w:spacing w:val="-6"/>
        </w:rPr>
        <w:t>hospedada</w:t>
      </w:r>
      <w:r>
        <w:rPr>
          <w:color w:val="231F20"/>
          <w:spacing w:val="-49"/>
        </w:rPr>
        <w:t> </w:t>
      </w:r>
      <w:r>
        <w:rPr>
          <w:color w:val="231F20"/>
          <w:spacing w:val="-3"/>
        </w:rPr>
        <w:t>en</w:t>
      </w:r>
      <w:r>
        <w:rPr>
          <w:color w:val="231F20"/>
          <w:spacing w:val="-49"/>
        </w:rPr>
        <w:t> </w:t>
      </w:r>
      <w:r>
        <w:rPr>
          <w:color w:val="231F20"/>
          <w:spacing w:val="-3"/>
        </w:rPr>
        <w:t>la</w:t>
      </w:r>
      <w:r>
        <w:rPr>
          <w:color w:val="231F20"/>
          <w:spacing w:val="-49"/>
        </w:rPr>
        <w:t> </w:t>
      </w:r>
      <w:r>
        <w:rPr>
          <w:color w:val="231F20"/>
          <w:spacing w:val="-6"/>
        </w:rPr>
        <w:t>sociedad,</w:t>
      </w:r>
      <w:r>
        <w:rPr>
          <w:color w:val="231F20"/>
          <w:spacing w:val="-49"/>
        </w:rPr>
        <w:t> </w:t>
      </w:r>
      <w:r>
        <w:rPr>
          <w:color w:val="231F20"/>
        </w:rPr>
        <w:t>y</w:t>
      </w:r>
      <w:r>
        <w:rPr>
          <w:color w:val="231F20"/>
          <w:spacing w:val="-49"/>
        </w:rPr>
        <w:t> </w:t>
      </w:r>
      <w:r>
        <w:rPr>
          <w:color w:val="231F20"/>
          <w:spacing w:val="-4"/>
        </w:rPr>
        <w:t>por</w:t>
      </w:r>
      <w:r>
        <w:rPr>
          <w:color w:val="231F20"/>
          <w:spacing w:val="-49"/>
        </w:rPr>
        <w:t> </w:t>
      </w:r>
      <w:r>
        <w:rPr>
          <w:color w:val="231F20"/>
          <w:spacing w:val="-3"/>
        </w:rPr>
        <w:t>lo</w:t>
      </w:r>
      <w:r>
        <w:rPr>
          <w:color w:val="231F20"/>
          <w:spacing w:val="-49"/>
        </w:rPr>
        <w:t> </w:t>
      </w:r>
      <w:r>
        <w:rPr>
          <w:color w:val="231F20"/>
          <w:spacing w:val="-6"/>
        </w:rPr>
        <w:t>tanto</w:t>
      </w:r>
      <w:r>
        <w:rPr>
          <w:color w:val="231F20"/>
          <w:w w:val="98"/>
        </w:rPr>
        <w:t> </w:t>
      </w:r>
      <w:r>
        <w:rPr>
          <w:color w:val="231F20"/>
          <w:spacing w:val="-4"/>
          <w:w w:val="95"/>
        </w:rPr>
        <w:t>también</w:t>
      </w:r>
      <w:r>
        <w:rPr>
          <w:color w:val="231F20"/>
          <w:spacing w:val="-18"/>
          <w:w w:val="95"/>
        </w:rPr>
        <w:t> </w:t>
      </w:r>
      <w:r>
        <w:rPr>
          <w:color w:val="231F20"/>
          <w:w w:val="95"/>
        </w:rPr>
        <w:t>en</w:t>
      </w:r>
      <w:r>
        <w:rPr>
          <w:color w:val="231F20"/>
          <w:spacing w:val="-18"/>
          <w:w w:val="95"/>
        </w:rPr>
        <w:t> </w:t>
      </w:r>
      <w:r>
        <w:rPr>
          <w:color w:val="231F20"/>
          <w:spacing w:val="-3"/>
          <w:w w:val="95"/>
        </w:rPr>
        <w:t>las</w:t>
      </w:r>
      <w:r>
        <w:rPr>
          <w:color w:val="231F20"/>
          <w:spacing w:val="-18"/>
          <w:w w:val="95"/>
        </w:rPr>
        <w:t> </w:t>
      </w:r>
      <w:r>
        <w:rPr>
          <w:color w:val="231F20"/>
          <w:spacing w:val="-4"/>
          <w:w w:val="95"/>
        </w:rPr>
        <w:t>“nuevas”</w:t>
      </w:r>
      <w:r>
        <w:rPr>
          <w:color w:val="231F20"/>
          <w:spacing w:val="-18"/>
          <w:w w:val="95"/>
        </w:rPr>
        <w:t> </w:t>
      </w:r>
      <w:r>
        <w:rPr>
          <w:color w:val="231F20"/>
          <w:spacing w:val="-5"/>
          <w:w w:val="95"/>
        </w:rPr>
        <w:t>autoridades,</w:t>
      </w:r>
      <w:r>
        <w:rPr>
          <w:color w:val="231F20"/>
          <w:spacing w:val="-18"/>
          <w:w w:val="95"/>
        </w:rPr>
        <w:t> </w:t>
      </w:r>
      <w:r>
        <w:rPr>
          <w:color w:val="231F20"/>
          <w:spacing w:val="-4"/>
          <w:w w:val="95"/>
        </w:rPr>
        <w:t>siendo</w:t>
      </w:r>
      <w:r>
        <w:rPr>
          <w:color w:val="231F20"/>
          <w:spacing w:val="-18"/>
          <w:w w:val="95"/>
        </w:rPr>
        <w:t> </w:t>
      </w:r>
      <w:r>
        <w:rPr>
          <w:color w:val="231F20"/>
          <w:spacing w:val="-3"/>
          <w:w w:val="95"/>
        </w:rPr>
        <w:t>solo</w:t>
      </w:r>
      <w:r>
        <w:rPr>
          <w:color w:val="231F20"/>
          <w:spacing w:val="-18"/>
          <w:w w:val="95"/>
        </w:rPr>
        <w:t> </w:t>
      </w:r>
      <w:r>
        <w:rPr>
          <w:color w:val="231F20"/>
          <w:spacing w:val="-4"/>
          <w:w w:val="95"/>
        </w:rPr>
        <w:t>cuestión</w:t>
      </w:r>
      <w:r>
        <w:rPr>
          <w:color w:val="231F20"/>
          <w:spacing w:val="-18"/>
          <w:w w:val="95"/>
        </w:rPr>
        <w:t> </w:t>
      </w:r>
      <w:r>
        <w:rPr>
          <w:color w:val="231F20"/>
          <w:w w:val="95"/>
        </w:rPr>
        <w:t>de</w:t>
      </w:r>
      <w:r>
        <w:rPr>
          <w:color w:val="231F20"/>
          <w:spacing w:val="-18"/>
          <w:w w:val="95"/>
        </w:rPr>
        <w:t> </w:t>
      </w:r>
      <w:r>
        <w:rPr>
          <w:color w:val="231F20"/>
          <w:spacing w:val="-4"/>
          <w:w w:val="95"/>
        </w:rPr>
        <w:t>ponerse</w:t>
      </w:r>
      <w:r>
        <w:rPr>
          <w:color w:val="231F20"/>
          <w:spacing w:val="-18"/>
          <w:w w:val="95"/>
        </w:rPr>
        <w:t> </w:t>
      </w:r>
      <w:r>
        <w:rPr>
          <w:color w:val="231F20"/>
          <w:spacing w:val="-4"/>
          <w:w w:val="95"/>
        </w:rPr>
        <w:t>al</w:t>
      </w:r>
      <w:r>
        <w:rPr>
          <w:color w:val="231F20"/>
          <w:spacing w:val="-4"/>
          <w:w w:val="90"/>
        </w:rPr>
        <w:t> </w:t>
      </w:r>
      <w:r>
        <w:rPr>
          <w:color w:val="231F20"/>
          <w:spacing w:val="-4"/>
        </w:rPr>
        <w:t>poder</w:t>
      </w:r>
      <w:r>
        <w:rPr>
          <w:color w:val="231F20"/>
          <w:spacing w:val="-39"/>
        </w:rPr>
        <w:t> </w:t>
      </w:r>
      <w:r>
        <w:rPr>
          <w:color w:val="231F20"/>
          <w:spacing w:val="-4"/>
        </w:rPr>
        <w:t>para</w:t>
      </w:r>
      <w:r>
        <w:rPr>
          <w:color w:val="231F20"/>
          <w:spacing w:val="-39"/>
        </w:rPr>
        <w:t> </w:t>
      </w:r>
      <w:r>
        <w:rPr>
          <w:color w:val="231F20"/>
          <w:spacing w:val="-3"/>
        </w:rPr>
        <w:t>que</w:t>
      </w:r>
      <w:r>
        <w:rPr>
          <w:color w:val="231F20"/>
          <w:spacing w:val="-39"/>
        </w:rPr>
        <w:t> </w:t>
      </w:r>
      <w:r>
        <w:rPr>
          <w:color w:val="231F20"/>
          <w:spacing w:val="-3"/>
        </w:rPr>
        <w:t>esta</w:t>
      </w:r>
      <w:r>
        <w:rPr>
          <w:color w:val="231F20"/>
          <w:spacing w:val="-39"/>
        </w:rPr>
        <w:t> </w:t>
      </w:r>
      <w:r>
        <w:rPr>
          <w:color w:val="231F20"/>
        </w:rPr>
        <w:t>se</w:t>
      </w:r>
      <w:r>
        <w:rPr>
          <w:color w:val="231F20"/>
          <w:spacing w:val="-39"/>
        </w:rPr>
        <w:t> </w:t>
      </w:r>
      <w:r>
        <w:rPr>
          <w:color w:val="231F20"/>
          <w:spacing w:val="-4"/>
        </w:rPr>
        <w:t>hiciera</w:t>
      </w:r>
      <w:r>
        <w:rPr>
          <w:color w:val="231F20"/>
          <w:spacing w:val="-39"/>
        </w:rPr>
        <w:t> </w:t>
      </w:r>
      <w:r>
        <w:rPr>
          <w:color w:val="231F20"/>
          <w:spacing w:val="-5"/>
        </w:rPr>
        <w:t>presente.</w:t>
      </w:r>
      <w:r>
        <w:rPr>
          <w:color w:val="231F20"/>
          <w:spacing w:val="-39"/>
        </w:rPr>
        <w:t> </w:t>
      </w:r>
      <w:r>
        <w:rPr>
          <w:color w:val="231F20"/>
          <w:spacing w:val="-4"/>
        </w:rPr>
        <w:t>Ningún</w:t>
      </w:r>
      <w:r>
        <w:rPr>
          <w:color w:val="231F20"/>
          <w:spacing w:val="-39"/>
        </w:rPr>
        <w:t> </w:t>
      </w:r>
      <w:r>
        <w:rPr>
          <w:color w:val="231F20"/>
          <w:spacing w:val="-4"/>
        </w:rPr>
        <w:t>gobierno</w:t>
      </w:r>
      <w:r>
        <w:rPr>
          <w:color w:val="231F20"/>
          <w:spacing w:val="-39"/>
        </w:rPr>
        <w:t> </w:t>
      </w:r>
      <w:r>
        <w:rPr>
          <w:color w:val="231F20"/>
          <w:spacing w:val="-4"/>
        </w:rPr>
        <w:t>estatal</w:t>
      </w:r>
      <w:r>
        <w:rPr>
          <w:color w:val="231F20"/>
          <w:spacing w:val="-39"/>
        </w:rPr>
        <w:t> </w:t>
      </w:r>
      <w:r>
        <w:rPr>
          <w:color w:val="231F20"/>
        </w:rPr>
        <w:t>o</w:t>
      </w:r>
      <w:r>
        <w:rPr>
          <w:color w:val="231F20"/>
          <w:spacing w:val="-39"/>
        </w:rPr>
        <w:t> </w:t>
      </w:r>
      <w:r>
        <w:rPr>
          <w:color w:val="231F20"/>
          <w:spacing w:val="-3"/>
        </w:rPr>
        <w:t>mu-</w:t>
      </w:r>
      <w:r>
        <w:rPr>
          <w:color w:val="231F20"/>
          <w:w w:val="105"/>
        </w:rPr>
        <w:t> </w:t>
      </w:r>
      <w:r>
        <w:rPr>
          <w:color w:val="231F20"/>
          <w:spacing w:val="-5"/>
        </w:rPr>
        <w:t>nicipal</w:t>
      </w:r>
      <w:r>
        <w:rPr>
          <w:color w:val="231F20"/>
          <w:spacing w:val="-47"/>
        </w:rPr>
        <w:t> </w:t>
      </w:r>
      <w:r>
        <w:rPr>
          <w:color w:val="231F20"/>
          <w:spacing w:val="-3"/>
        </w:rPr>
        <w:t>en</w:t>
      </w:r>
      <w:r>
        <w:rPr>
          <w:color w:val="231F20"/>
          <w:spacing w:val="-47"/>
        </w:rPr>
        <w:t> </w:t>
      </w:r>
      <w:r>
        <w:rPr>
          <w:color w:val="231F20"/>
          <w:spacing w:val="-5"/>
        </w:rPr>
        <w:t>manos</w:t>
      </w:r>
      <w:r>
        <w:rPr>
          <w:color w:val="231F20"/>
          <w:spacing w:val="-47"/>
        </w:rPr>
        <w:t> </w:t>
      </w:r>
      <w:r>
        <w:rPr>
          <w:color w:val="231F20"/>
          <w:spacing w:val="-3"/>
        </w:rPr>
        <w:t>de</w:t>
      </w:r>
      <w:r>
        <w:rPr>
          <w:color w:val="231F20"/>
          <w:spacing w:val="-47"/>
        </w:rPr>
        <w:t> </w:t>
      </w:r>
      <w:r>
        <w:rPr>
          <w:color w:val="231F20"/>
          <w:spacing w:val="-3"/>
        </w:rPr>
        <w:t>la</w:t>
      </w:r>
      <w:r>
        <w:rPr>
          <w:color w:val="231F20"/>
          <w:spacing w:val="-47"/>
        </w:rPr>
        <w:t> </w:t>
      </w:r>
      <w:r>
        <w:rPr>
          <w:color w:val="231F20"/>
          <w:spacing w:val="-5"/>
        </w:rPr>
        <w:t>oposición</w:t>
      </w:r>
      <w:r>
        <w:rPr>
          <w:color w:val="231F20"/>
          <w:spacing w:val="-47"/>
        </w:rPr>
        <w:t> </w:t>
      </w:r>
      <w:r>
        <w:rPr>
          <w:color w:val="231F20"/>
          <w:spacing w:val="-5"/>
        </w:rPr>
        <w:t>legisló</w:t>
      </w:r>
      <w:r>
        <w:rPr>
          <w:color w:val="231F20"/>
          <w:spacing w:val="-47"/>
        </w:rPr>
        <w:t> </w:t>
      </w:r>
      <w:r>
        <w:rPr>
          <w:color w:val="231F20"/>
        </w:rPr>
        <w:t>y</w:t>
      </w:r>
      <w:r>
        <w:rPr>
          <w:color w:val="231F20"/>
          <w:spacing w:val="-47"/>
        </w:rPr>
        <w:t> </w:t>
      </w:r>
      <w:r>
        <w:rPr>
          <w:color w:val="231F20"/>
          <w:spacing w:val="-5"/>
        </w:rPr>
        <w:t>garantizó</w:t>
      </w:r>
      <w:r>
        <w:rPr>
          <w:color w:val="231F20"/>
          <w:spacing w:val="-47"/>
        </w:rPr>
        <w:t> </w:t>
      </w:r>
      <w:r>
        <w:rPr>
          <w:color w:val="231F20"/>
          <w:spacing w:val="-5"/>
        </w:rPr>
        <w:t>jurídicamente</w:t>
      </w:r>
      <w:r>
        <w:rPr>
          <w:color w:val="231F20"/>
          <w:spacing w:val="-47"/>
        </w:rPr>
        <w:t> </w:t>
      </w:r>
      <w:r>
        <w:rPr>
          <w:color w:val="231F20"/>
        </w:rPr>
        <w:t>a</w:t>
      </w:r>
      <w:r>
        <w:rPr>
          <w:color w:val="231F20"/>
          <w:spacing w:val="-47"/>
        </w:rPr>
        <w:t> </w:t>
      </w:r>
      <w:r>
        <w:rPr>
          <w:color w:val="231F20"/>
          <w:spacing w:val="-8"/>
        </w:rPr>
        <w:t>favor</w:t>
      </w:r>
      <w:r>
        <w:rPr>
          <w:color w:val="231F20"/>
          <w:spacing w:val="-5"/>
          <w:w w:val="102"/>
        </w:rPr>
        <w:t> </w:t>
      </w:r>
      <w:r>
        <w:rPr>
          <w:color w:val="231F20"/>
        </w:rPr>
        <w:t>de</w:t>
      </w:r>
      <w:r>
        <w:rPr>
          <w:color w:val="231F20"/>
          <w:spacing w:val="-45"/>
        </w:rPr>
        <w:t> </w:t>
      </w:r>
      <w:r>
        <w:rPr>
          <w:color w:val="231F20"/>
        </w:rPr>
        <w:t>la</w:t>
      </w:r>
      <w:r>
        <w:rPr>
          <w:color w:val="231F20"/>
          <w:spacing w:val="-45"/>
        </w:rPr>
        <w:t> </w:t>
      </w:r>
      <w:r>
        <w:rPr>
          <w:color w:val="231F20"/>
          <w:spacing w:val="-5"/>
        </w:rPr>
        <w:t>transparencia</w:t>
      </w:r>
      <w:r>
        <w:rPr>
          <w:color w:val="231F20"/>
          <w:spacing w:val="-45"/>
        </w:rPr>
        <w:t> </w:t>
      </w:r>
      <w:r>
        <w:rPr>
          <w:color w:val="231F20"/>
        </w:rPr>
        <w:t>y</w:t>
      </w:r>
      <w:r>
        <w:rPr>
          <w:color w:val="231F20"/>
          <w:spacing w:val="-45"/>
        </w:rPr>
        <w:t> </w:t>
      </w:r>
      <w:r>
        <w:rPr>
          <w:color w:val="231F20"/>
        </w:rPr>
        <w:t>el</w:t>
      </w:r>
      <w:r>
        <w:rPr>
          <w:color w:val="231F20"/>
          <w:spacing w:val="-45"/>
        </w:rPr>
        <w:t> </w:t>
      </w:r>
      <w:r>
        <w:rPr>
          <w:color w:val="231F20"/>
          <w:spacing w:val="-6"/>
        </w:rPr>
        <w:t>acceso</w:t>
      </w:r>
      <w:r>
        <w:rPr>
          <w:color w:val="231F20"/>
          <w:spacing w:val="-45"/>
        </w:rPr>
        <w:t> </w:t>
      </w:r>
      <w:r>
        <w:rPr>
          <w:color w:val="231F20"/>
        </w:rPr>
        <w:t>a</w:t>
      </w:r>
      <w:r>
        <w:rPr>
          <w:color w:val="231F20"/>
          <w:spacing w:val="-45"/>
        </w:rPr>
        <w:t> </w:t>
      </w:r>
      <w:r>
        <w:rPr>
          <w:color w:val="231F20"/>
        </w:rPr>
        <w:t>la</w:t>
      </w:r>
      <w:r>
        <w:rPr>
          <w:color w:val="231F20"/>
          <w:spacing w:val="-45"/>
        </w:rPr>
        <w:t> </w:t>
      </w:r>
      <w:r>
        <w:rPr>
          <w:color w:val="231F20"/>
          <w:spacing w:val="-5"/>
        </w:rPr>
        <w:t>información</w:t>
      </w:r>
      <w:r>
        <w:rPr>
          <w:color w:val="231F20"/>
          <w:spacing w:val="-45"/>
        </w:rPr>
        <w:t> </w:t>
      </w:r>
      <w:r>
        <w:rPr>
          <w:color w:val="231F20"/>
          <w:spacing w:val="-4"/>
        </w:rPr>
        <w:t>durante</w:t>
      </w:r>
      <w:r>
        <w:rPr>
          <w:color w:val="231F20"/>
          <w:spacing w:val="-45"/>
        </w:rPr>
        <w:t> </w:t>
      </w:r>
      <w:r>
        <w:rPr>
          <w:color w:val="231F20"/>
        </w:rPr>
        <w:t>la</w:t>
      </w:r>
      <w:r>
        <w:rPr>
          <w:color w:val="231F20"/>
          <w:spacing w:val="-45"/>
        </w:rPr>
        <w:t> </w:t>
      </w:r>
      <w:r>
        <w:rPr>
          <w:color w:val="231F20"/>
          <w:spacing w:val="-4"/>
        </w:rPr>
        <w:t>década</w:t>
      </w:r>
      <w:r>
        <w:rPr>
          <w:color w:val="231F20"/>
          <w:spacing w:val="-45"/>
        </w:rPr>
        <w:t> </w:t>
      </w:r>
      <w:r>
        <w:rPr>
          <w:color w:val="231F20"/>
        </w:rPr>
        <w:t>de</w:t>
      </w:r>
      <w:r>
        <w:rPr>
          <w:color w:val="231F20"/>
          <w:spacing w:val="-45"/>
        </w:rPr>
        <w:t> </w:t>
      </w:r>
      <w:r>
        <w:rPr>
          <w:color w:val="231F20"/>
          <w:spacing w:val="-3"/>
        </w:rPr>
        <w:t>los</w:t>
      </w:r>
      <w:r>
        <w:rPr>
          <w:color w:val="231F20"/>
          <w:w w:val="80"/>
        </w:rPr>
        <w:t> </w:t>
      </w:r>
      <w:r>
        <w:rPr>
          <w:color w:val="231F20"/>
          <w:spacing w:val="-3"/>
          <w:w w:val="95"/>
        </w:rPr>
        <w:t>90s.</w:t>
      </w:r>
      <w:r>
        <w:rPr>
          <w:color w:val="231F20"/>
          <w:spacing w:val="-30"/>
          <w:w w:val="95"/>
        </w:rPr>
        <w:t> </w:t>
      </w:r>
      <w:r>
        <w:rPr>
          <w:color w:val="231F20"/>
          <w:w w:val="95"/>
        </w:rPr>
        <w:t>La</w:t>
      </w:r>
      <w:r>
        <w:rPr>
          <w:color w:val="231F20"/>
          <w:spacing w:val="-30"/>
          <w:w w:val="95"/>
        </w:rPr>
        <w:t> </w:t>
      </w:r>
      <w:r>
        <w:rPr>
          <w:color w:val="231F20"/>
          <w:spacing w:val="-5"/>
          <w:w w:val="95"/>
        </w:rPr>
        <w:t>excusa</w:t>
      </w:r>
      <w:r>
        <w:rPr>
          <w:color w:val="231F20"/>
          <w:spacing w:val="-30"/>
          <w:w w:val="95"/>
        </w:rPr>
        <w:t> </w:t>
      </w:r>
      <w:r>
        <w:rPr>
          <w:color w:val="231F20"/>
          <w:spacing w:val="-4"/>
          <w:w w:val="95"/>
        </w:rPr>
        <w:t>principal</w:t>
      </w:r>
      <w:r>
        <w:rPr>
          <w:color w:val="231F20"/>
          <w:spacing w:val="-30"/>
          <w:w w:val="95"/>
        </w:rPr>
        <w:t> </w:t>
      </w:r>
      <w:r>
        <w:rPr>
          <w:color w:val="231F20"/>
          <w:w w:val="95"/>
        </w:rPr>
        <w:t>de</w:t>
      </w:r>
      <w:r>
        <w:rPr>
          <w:color w:val="231F20"/>
          <w:spacing w:val="-30"/>
          <w:w w:val="95"/>
        </w:rPr>
        <w:t> </w:t>
      </w:r>
      <w:r>
        <w:rPr>
          <w:color w:val="231F20"/>
          <w:spacing w:val="-4"/>
          <w:w w:val="95"/>
        </w:rPr>
        <w:t>toda</w:t>
      </w:r>
      <w:r>
        <w:rPr>
          <w:color w:val="231F20"/>
          <w:spacing w:val="-30"/>
          <w:w w:val="95"/>
        </w:rPr>
        <w:t> </w:t>
      </w:r>
      <w:r>
        <w:rPr>
          <w:color w:val="231F20"/>
          <w:spacing w:val="-5"/>
          <w:w w:val="95"/>
        </w:rPr>
        <w:t>autoridad</w:t>
      </w:r>
      <w:r>
        <w:rPr>
          <w:color w:val="231F20"/>
          <w:spacing w:val="-30"/>
          <w:w w:val="95"/>
        </w:rPr>
        <w:t> </w:t>
      </w:r>
      <w:r>
        <w:rPr>
          <w:color w:val="231F20"/>
          <w:spacing w:val="-4"/>
          <w:w w:val="95"/>
        </w:rPr>
        <w:t>seguía</w:t>
      </w:r>
      <w:r>
        <w:rPr>
          <w:color w:val="231F20"/>
          <w:spacing w:val="-30"/>
          <w:w w:val="95"/>
        </w:rPr>
        <w:t> </w:t>
      </w:r>
      <w:r>
        <w:rPr>
          <w:color w:val="231F20"/>
          <w:spacing w:val="-5"/>
          <w:w w:val="95"/>
        </w:rPr>
        <w:t>basándose</w:t>
      </w:r>
      <w:r>
        <w:rPr>
          <w:color w:val="231F20"/>
          <w:spacing w:val="-30"/>
          <w:w w:val="95"/>
        </w:rPr>
        <w:t> </w:t>
      </w:r>
      <w:r>
        <w:rPr>
          <w:color w:val="231F20"/>
          <w:w w:val="95"/>
        </w:rPr>
        <w:t>en</w:t>
      </w:r>
      <w:r>
        <w:rPr>
          <w:color w:val="231F20"/>
          <w:spacing w:val="-30"/>
          <w:w w:val="95"/>
        </w:rPr>
        <w:t> </w:t>
      </w:r>
      <w:r>
        <w:rPr>
          <w:color w:val="231F20"/>
          <w:w w:val="95"/>
        </w:rPr>
        <w:t>la</w:t>
      </w:r>
      <w:r>
        <w:rPr>
          <w:color w:val="231F20"/>
          <w:spacing w:val="-30"/>
          <w:w w:val="95"/>
        </w:rPr>
        <w:t> </w:t>
      </w:r>
      <w:r>
        <w:rPr>
          <w:color w:val="231F20"/>
          <w:spacing w:val="-5"/>
          <w:w w:val="95"/>
        </w:rPr>
        <w:t>ausen-</w:t>
      </w:r>
      <w:r>
        <w:rPr>
          <w:color w:val="231F20"/>
          <w:w w:val="105"/>
        </w:rPr>
        <w:t> </w:t>
      </w:r>
      <w:r>
        <w:rPr>
          <w:color w:val="231F20"/>
          <w:spacing w:val="-3"/>
        </w:rPr>
        <w:t>cia</w:t>
      </w:r>
      <w:r>
        <w:rPr>
          <w:color w:val="231F20"/>
          <w:spacing w:val="-44"/>
        </w:rPr>
        <w:t> </w:t>
      </w:r>
      <w:r>
        <w:rPr>
          <w:color w:val="231F20"/>
        </w:rPr>
        <w:t>de</w:t>
      </w:r>
      <w:r>
        <w:rPr>
          <w:color w:val="231F20"/>
          <w:spacing w:val="-44"/>
        </w:rPr>
        <w:t> </w:t>
      </w:r>
      <w:r>
        <w:rPr>
          <w:color w:val="231F20"/>
        </w:rPr>
        <w:t>un</w:t>
      </w:r>
      <w:r>
        <w:rPr>
          <w:color w:val="231F20"/>
          <w:spacing w:val="-44"/>
        </w:rPr>
        <w:t> </w:t>
      </w:r>
      <w:r>
        <w:rPr>
          <w:color w:val="231F20"/>
          <w:spacing w:val="-5"/>
        </w:rPr>
        <w:t>marco</w:t>
      </w:r>
      <w:r>
        <w:rPr>
          <w:color w:val="231F20"/>
          <w:spacing w:val="-44"/>
        </w:rPr>
        <w:t> </w:t>
      </w:r>
      <w:r>
        <w:rPr>
          <w:color w:val="231F20"/>
          <w:spacing w:val="-4"/>
        </w:rPr>
        <w:t>legal</w:t>
      </w:r>
      <w:r>
        <w:rPr>
          <w:color w:val="231F20"/>
          <w:spacing w:val="-44"/>
        </w:rPr>
        <w:t> </w:t>
      </w:r>
      <w:r>
        <w:rPr>
          <w:color w:val="231F20"/>
          <w:spacing w:val="-4"/>
        </w:rPr>
        <w:t>para</w:t>
      </w:r>
      <w:r>
        <w:rPr>
          <w:color w:val="231F20"/>
          <w:spacing w:val="-44"/>
        </w:rPr>
        <w:t> </w:t>
      </w:r>
      <w:r>
        <w:rPr>
          <w:color w:val="231F20"/>
          <w:spacing w:val="-5"/>
        </w:rPr>
        <w:t>ofrecer</w:t>
      </w:r>
      <w:r>
        <w:rPr>
          <w:color w:val="231F20"/>
          <w:spacing w:val="-44"/>
        </w:rPr>
        <w:t> </w:t>
      </w:r>
      <w:r>
        <w:rPr>
          <w:color w:val="231F20"/>
        </w:rPr>
        <w:t>la</w:t>
      </w:r>
      <w:r>
        <w:rPr>
          <w:color w:val="231F20"/>
          <w:spacing w:val="-44"/>
        </w:rPr>
        <w:t> </w:t>
      </w:r>
      <w:r>
        <w:rPr>
          <w:color w:val="231F20"/>
          <w:spacing w:val="-4"/>
        </w:rPr>
        <w:t>apertura</w:t>
      </w:r>
      <w:r>
        <w:rPr>
          <w:color w:val="231F20"/>
          <w:spacing w:val="-44"/>
        </w:rPr>
        <w:t> </w:t>
      </w:r>
      <w:r>
        <w:rPr>
          <w:color w:val="231F20"/>
        </w:rPr>
        <w:t>de</w:t>
      </w:r>
      <w:r>
        <w:rPr>
          <w:color w:val="231F20"/>
          <w:spacing w:val="-44"/>
        </w:rPr>
        <w:t> </w:t>
      </w:r>
      <w:r>
        <w:rPr>
          <w:color w:val="231F20"/>
          <w:spacing w:val="-4"/>
        </w:rPr>
        <w:t>expedientes</w:t>
      </w:r>
      <w:r>
        <w:rPr>
          <w:color w:val="231F20"/>
          <w:spacing w:val="-44"/>
        </w:rPr>
        <w:t> </w:t>
      </w:r>
      <w:r>
        <w:rPr>
          <w:color w:val="231F20"/>
        </w:rPr>
        <w:t>y</w:t>
      </w:r>
      <w:r>
        <w:rPr>
          <w:color w:val="231F20"/>
          <w:spacing w:val="-44"/>
        </w:rPr>
        <w:t> </w:t>
      </w:r>
      <w:r>
        <w:rPr>
          <w:color w:val="231F20"/>
          <w:spacing w:val="-5"/>
        </w:rPr>
        <w:t>archivos</w:t>
      </w:r>
    </w:p>
    <w:p>
      <w:pPr>
        <w:pStyle w:val="BodyText"/>
        <w:ind w:left="100"/>
        <w:jc w:val="both"/>
      </w:pPr>
      <w:r>
        <w:rPr>
          <w:color w:val="231F20"/>
          <w:w w:val="95"/>
        </w:rPr>
        <w:t>gubernamentales, además de una voluntad política casi inexistente.</w:t>
      </w:r>
    </w:p>
    <w:p>
      <w:pPr>
        <w:pStyle w:val="BodyText"/>
        <w:spacing w:line="266" w:lineRule="auto" w:before="27"/>
        <w:ind w:left="100" w:right="214" w:firstLine="396"/>
        <w:jc w:val="both"/>
      </w:pPr>
      <w:r>
        <w:rPr>
          <w:color w:val="231F20"/>
        </w:rPr>
        <w:t>Sin</w:t>
      </w:r>
      <w:r>
        <w:rPr>
          <w:color w:val="231F20"/>
          <w:spacing w:val="-48"/>
        </w:rPr>
        <w:t> </w:t>
      </w:r>
      <w:r>
        <w:rPr>
          <w:color w:val="231F20"/>
          <w:spacing w:val="-4"/>
        </w:rPr>
        <w:t>embargo,</w:t>
      </w:r>
      <w:r>
        <w:rPr>
          <w:color w:val="231F20"/>
          <w:spacing w:val="-48"/>
        </w:rPr>
        <w:t> </w:t>
      </w:r>
      <w:r>
        <w:rPr>
          <w:color w:val="231F20"/>
          <w:spacing w:val="-4"/>
        </w:rPr>
        <w:t>dentro</w:t>
      </w:r>
      <w:r>
        <w:rPr>
          <w:color w:val="231F20"/>
          <w:spacing w:val="-48"/>
        </w:rPr>
        <w:t> </w:t>
      </w:r>
      <w:r>
        <w:rPr>
          <w:color w:val="231F20"/>
        </w:rPr>
        <w:t>del</w:t>
      </w:r>
      <w:r>
        <w:rPr>
          <w:color w:val="231F20"/>
          <w:spacing w:val="-48"/>
        </w:rPr>
        <w:t> </w:t>
      </w:r>
      <w:r>
        <w:rPr>
          <w:color w:val="231F20"/>
          <w:spacing w:val="-4"/>
        </w:rPr>
        <w:t>inconsciente</w:t>
      </w:r>
      <w:r>
        <w:rPr>
          <w:color w:val="231F20"/>
          <w:spacing w:val="-48"/>
        </w:rPr>
        <w:t> </w:t>
      </w:r>
      <w:r>
        <w:rPr>
          <w:color w:val="231F20"/>
          <w:spacing w:val="-4"/>
        </w:rPr>
        <w:t>colectivo</w:t>
      </w:r>
      <w:r>
        <w:rPr>
          <w:color w:val="231F20"/>
          <w:spacing w:val="-48"/>
        </w:rPr>
        <w:t> </w:t>
      </w:r>
      <w:r>
        <w:rPr>
          <w:color w:val="231F20"/>
        </w:rPr>
        <w:t>se</w:t>
      </w:r>
      <w:r>
        <w:rPr>
          <w:color w:val="231F20"/>
          <w:spacing w:val="-48"/>
        </w:rPr>
        <w:t> </w:t>
      </w:r>
      <w:r>
        <w:rPr>
          <w:color w:val="231F20"/>
          <w:spacing w:val="-3"/>
        </w:rPr>
        <w:t>ubicaban</w:t>
      </w:r>
      <w:r>
        <w:rPr>
          <w:color w:val="231F20"/>
          <w:spacing w:val="-48"/>
        </w:rPr>
        <w:t> </w:t>
      </w:r>
      <w:r>
        <w:rPr>
          <w:color w:val="231F20"/>
          <w:spacing w:val="-3"/>
        </w:rPr>
        <w:t>ciertas </w:t>
      </w:r>
      <w:r>
        <w:rPr>
          <w:color w:val="231F20"/>
          <w:w w:val="95"/>
        </w:rPr>
        <w:t>exigencias</w:t>
      </w:r>
      <w:r>
        <w:rPr>
          <w:color w:val="231F20"/>
          <w:spacing w:val="-11"/>
          <w:w w:val="95"/>
        </w:rPr>
        <w:t> </w:t>
      </w:r>
      <w:r>
        <w:rPr>
          <w:color w:val="231F20"/>
          <w:w w:val="95"/>
        </w:rPr>
        <w:t>que</w:t>
      </w:r>
      <w:r>
        <w:rPr>
          <w:color w:val="231F20"/>
          <w:spacing w:val="-11"/>
          <w:w w:val="95"/>
        </w:rPr>
        <w:t> </w:t>
      </w:r>
      <w:r>
        <w:rPr>
          <w:color w:val="231F20"/>
          <w:w w:val="95"/>
        </w:rPr>
        <w:t>habían</w:t>
      </w:r>
      <w:r>
        <w:rPr>
          <w:color w:val="231F20"/>
          <w:spacing w:val="-11"/>
          <w:w w:val="95"/>
        </w:rPr>
        <w:t> </w:t>
      </w:r>
      <w:r>
        <w:rPr>
          <w:color w:val="231F20"/>
          <w:w w:val="95"/>
        </w:rPr>
        <w:t>permanecido</w:t>
      </w:r>
      <w:r>
        <w:rPr>
          <w:color w:val="231F20"/>
          <w:spacing w:val="-11"/>
          <w:w w:val="95"/>
        </w:rPr>
        <w:t> </w:t>
      </w:r>
      <w:r>
        <w:rPr>
          <w:color w:val="231F20"/>
          <w:w w:val="95"/>
        </w:rPr>
        <w:t>por</w:t>
      </w:r>
      <w:r>
        <w:rPr>
          <w:color w:val="231F20"/>
          <w:spacing w:val="-11"/>
          <w:w w:val="95"/>
        </w:rPr>
        <w:t> </w:t>
      </w:r>
      <w:r>
        <w:rPr>
          <w:color w:val="231F20"/>
          <w:w w:val="95"/>
        </w:rPr>
        <w:t>largo</w:t>
      </w:r>
      <w:r>
        <w:rPr>
          <w:color w:val="231F20"/>
          <w:spacing w:val="-11"/>
          <w:w w:val="95"/>
        </w:rPr>
        <w:t> </w:t>
      </w:r>
      <w:r>
        <w:rPr>
          <w:color w:val="231F20"/>
          <w:w w:val="95"/>
        </w:rPr>
        <w:t>tiempo</w:t>
      </w:r>
      <w:r>
        <w:rPr>
          <w:color w:val="231F20"/>
          <w:spacing w:val="-11"/>
          <w:w w:val="95"/>
        </w:rPr>
        <w:t> </w:t>
      </w:r>
      <w:r>
        <w:rPr>
          <w:color w:val="231F20"/>
          <w:w w:val="95"/>
        </w:rPr>
        <w:t>en</w:t>
      </w:r>
      <w:r>
        <w:rPr>
          <w:color w:val="231F20"/>
          <w:spacing w:val="-11"/>
          <w:w w:val="95"/>
        </w:rPr>
        <w:t> </w:t>
      </w:r>
      <w:r>
        <w:rPr>
          <w:color w:val="231F20"/>
          <w:w w:val="95"/>
        </w:rPr>
        <w:t>la</w:t>
      </w:r>
      <w:r>
        <w:rPr>
          <w:color w:val="231F20"/>
          <w:spacing w:val="-11"/>
          <w:w w:val="95"/>
        </w:rPr>
        <w:t> </w:t>
      </w:r>
      <w:r>
        <w:rPr>
          <w:color w:val="231F20"/>
          <w:w w:val="95"/>
        </w:rPr>
        <w:t>penumbra </w:t>
      </w:r>
      <w:r>
        <w:rPr>
          <w:color w:val="231F20"/>
        </w:rPr>
        <w:t>y</w:t>
      </w:r>
      <w:r>
        <w:rPr>
          <w:color w:val="231F20"/>
          <w:spacing w:val="-35"/>
        </w:rPr>
        <w:t> </w:t>
      </w:r>
      <w:r>
        <w:rPr>
          <w:color w:val="231F20"/>
        </w:rPr>
        <w:t>ahora</w:t>
      </w:r>
      <w:r>
        <w:rPr>
          <w:color w:val="231F20"/>
          <w:spacing w:val="-35"/>
        </w:rPr>
        <w:t> </w:t>
      </w:r>
      <w:r>
        <w:rPr>
          <w:color w:val="231F20"/>
        </w:rPr>
        <w:t>comenzaban</w:t>
      </w:r>
      <w:r>
        <w:rPr>
          <w:color w:val="231F20"/>
          <w:spacing w:val="-35"/>
        </w:rPr>
        <w:t> </w:t>
      </w:r>
      <w:r>
        <w:rPr>
          <w:color w:val="231F20"/>
        </w:rPr>
        <w:t>a</w:t>
      </w:r>
      <w:r>
        <w:rPr>
          <w:color w:val="231F20"/>
          <w:spacing w:val="-35"/>
        </w:rPr>
        <w:t> </w:t>
      </w:r>
      <w:r>
        <w:rPr>
          <w:color w:val="231F20"/>
        </w:rPr>
        <w:t>mostrar</w:t>
      </w:r>
      <w:r>
        <w:rPr>
          <w:color w:val="231F20"/>
          <w:spacing w:val="-35"/>
        </w:rPr>
        <w:t> </w:t>
      </w:r>
      <w:r>
        <w:rPr>
          <w:color w:val="231F20"/>
        </w:rPr>
        <w:t>su</w:t>
      </w:r>
      <w:r>
        <w:rPr>
          <w:color w:val="231F20"/>
          <w:spacing w:val="-35"/>
        </w:rPr>
        <w:t> </w:t>
      </w:r>
      <w:r>
        <w:rPr>
          <w:color w:val="231F20"/>
          <w:spacing w:val="-3"/>
        </w:rPr>
        <w:t>rostro.</w:t>
      </w:r>
      <w:r>
        <w:rPr>
          <w:color w:val="231F20"/>
          <w:spacing w:val="-35"/>
        </w:rPr>
        <w:t> </w:t>
      </w:r>
      <w:r>
        <w:rPr>
          <w:color w:val="231F20"/>
          <w:spacing w:val="-3"/>
        </w:rPr>
        <w:t>Los</w:t>
      </w:r>
      <w:r>
        <w:rPr>
          <w:color w:val="231F20"/>
          <w:spacing w:val="-35"/>
        </w:rPr>
        <w:t> </w:t>
      </w:r>
      <w:r>
        <w:rPr>
          <w:color w:val="231F20"/>
        </w:rPr>
        <w:t>temas</w:t>
      </w:r>
      <w:r>
        <w:rPr>
          <w:color w:val="231F20"/>
          <w:spacing w:val="-35"/>
        </w:rPr>
        <w:t> </w:t>
      </w:r>
      <w:r>
        <w:rPr>
          <w:color w:val="231F20"/>
        </w:rPr>
        <w:t>de</w:t>
      </w:r>
      <w:r>
        <w:rPr>
          <w:color w:val="231F20"/>
          <w:spacing w:val="-35"/>
        </w:rPr>
        <w:t> </w:t>
      </w:r>
      <w:r>
        <w:rPr>
          <w:color w:val="231F20"/>
        </w:rPr>
        <w:t>la</w:t>
      </w:r>
      <w:r>
        <w:rPr>
          <w:color w:val="231F20"/>
          <w:spacing w:val="-35"/>
        </w:rPr>
        <w:t> </w:t>
      </w:r>
      <w:r>
        <w:rPr>
          <w:color w:val="231F20"/>
        </w:rPr>
        <w:t>equidad</w:t>
      </w:r>
      <w:r>
        <w:rPr>
          <w:color w:val="231F20"/>
          <w:spacing w:val="-35"/>
        </w:rPr>
        <w:t> </w:t>
      </w:r>
      <w:r>
        <w:rPr>
          <w:color w:val="231F20"/>
        </w:rPr>
        <w:t>de género,</w:t>
      </w:r>
      <w:r>
        <w:rPr>
          <w:color w:val="231F20"/>
          <w:spacing w:val="-32"/>
        </w:rPr>
        <w:t> </w:t>
      </w:r>
      <w:r>
        <w:rPr>
          <w:color w:val="231F20"/>
        </w:rPr>
        <w:t>el</w:t>
      </w:r>
      <w:r>
        <w:rPr>
          <w:color w:val="231F20"/>
          <w:spacing w:val="-32"/>
        </w:rPr>
        <w:t> </w:t>
      </w:r>
      <w:r>
        <w:rPr>
          <w:color w:val="231F20"/>
        </w:rPr>
        <w:t>respeto</w:t>
      </w:r>
      <w:r>
        <w:rPr>
          <w:color w:val="231F20"/>
          <w:spacing w:val="-32"/>
        </w:rPr>
        <w:t> </w:t>
      </w:r>
      <w:r>
        <w:rPr>
          <w:color w:val="231F20"/>
        </w:rPr>
        <w:t>por</w:t>
      </w:r>
      <w:r>
        <w:rPr>
          <w:color w:val="231F20"/>
          <w:spacing w:val="-32"/>
        </w:rPr>
        <w:t> </w:t>
      </w:r>
      <w:r>
        <w:rPr>
          <w:color w:val="231F20"/>
        </w:rPr>
        <w:t>el</w:t>
      </w:r>
      <w:r>
        <w:rPr>
          <w:color w:val="231F20"/>
          <w:spacing w:val="-32"/>
        </w:rPr>
        <w:t> </w:t>
      </w:r>
      <w:r>
        <w:rPr>
          <w:color w:val="231F20"/>
        </w:rPr>
        <w:t>medio</w:t>
      </w:r>
      <w:r>
        <w:rPr>
          <w:color w:val="231F20"/>
          <w:spacing w:val="-32"/>
        </w:rPr>
        <w:t> </w:t>
      </w:r>
      <w:r>
        <w:rPr>
          <w:color w:val="231F20"/>
        </w:rPr>
        <w:t>ambiente,</w:t>
      </w:r>
      <w:r>
        <w:rPr>
          <w:color w:val="231F20"/>
          <w:spacing w:val="-32"/>
        </w:rPr>
        <w:t> </w:t>
      </w:r>
      <w:r>
        <w:rPr>
          <w:color w:val="231F20"/>
        </w:rPr>
        <w:t>las</w:t>
      </w:r>
      <w:r>
        <w:rPr>
          <w:color w:val="231F20"/>
          <w:spacing w:val="-32"/>
        </w:rPr>
        <w:t> </w:t>
      </w:r>
      <w:r>
        <w:rPr>
          <w:color w:val="231F20"/>
        </w:rPr>
        <w:t>libertades</w:t>
      </w:r>
      <w:r>
        <w:rPr>
          <w:color w:val="231F20"/>
          <w:spacing w:val="-32"/>
        </w:rPr>
        <w:t> </w:t>
      </w:r>
      <w:r>
        <w:rPr>
          <w:color w:val="231F20"/>
        </w:rPr>
        <w:t>sexuales,</w:t>
      </w:r>
      <w:r>
        <w:rPr>
          <w:color w:val="231F20"/>
          <w:spacing w:val="-32"/>
        </w:rPr>
        <w:t> </w:t>
      </w:r>
      <w:r>
        <w:rPr>
          <w:color w:val="231F20"/>
        </w:rPr>
        <w:t>la ética</w:t>
      </w:r>
      <w:r>
        <w:rPr>
          <w:color w:val="231F20"/>
          <w:spacing w:val="-41"/>
        </w:rPr>
        <w:t> </w:t>
      </w:r>
      <w:r>
        <w:rPr>
          <w:color w:val="231F20"/>
        </w:rPr>
        <w:t>pública</w:t>
      </w:r>
      <w:r>
        <w:rPr>
          <w:color w:val="231F20"/>
          <w:spacing w:val="-41"/>
        </w:rPr>
        <w:t> </w:t>
      </w:r>
      <w:r>
        <w:rPr>
          <w:color w:val="231F20"/>
        </w:rPr>
        <w:t>y</w:t>
      </w:r>
      <w:r>
        <w:rPr>
          <w:color w:val="231F20"/>
          <w:spacing w:val="-41"/>
        </w:rPr>
        <w:t> </w:t>
      </w:r>
      <w:r>
        <w:rPr>
          <w:color w:val="231F20"/>
        </w:rPr>
        <w:t>el</w:t>
      </w:r>
      <w:r>
        <w:rPr>
          <w:color w:val="231F20"/>
          <w:spacing w:val="-41"/>
        </w:rPr>
        <w:t> </w:t>
      </w:r>
      <w:r>
        <w:rPr>
          <w:color w:val="231F20"/>
          <w:spacing w:val="-3"/>
        </w:rPr>
        <w:t>acceso</w:t>
      </w:r>
      <w:r>
        <w:rPr>
          <w:color w:val="231F20"/>
          <w:spacing w:val="-41"/>
        </w:rPr>
        <w:t> </w:t>
      </w:r>
      <w:r>
        <w:rPr>
          <w:color w:val="231F20"/>
        </w:rPr>
        <w:t>a</w:t>
      </w:r>
      <w:r>
        <w:rPr>
          <w:color w:val="231F20"/>
          <w:spacing w:val="-41"/>
        </w:rPr>
        <w:t> </w:t>
      </w:r>
      <w:r>
        <w:rPr>
          <w:color w:val="231F20"/>
        </w:rPr>
        <w:t>la</w:t>
      </w:r>
      <w:r>
        <w:rPr>
          <w:color w:val="231F20"/>
          <w:spacing w:val="-41"/>
        </w:rPr>
        <w:t> </w:t>
      </w:r>
      <w:r>
        <w:rPr>
          <w:color w:val="231F20"/>
        </w:rPr>
        <w:t>información</w:t>
      </w:r>
      <w:r>
        <w:rPr>
          <w:color w:val="231F20"/>
          <w:spacing w:val="-41"/>
        </w:rPr>
        <w:t> </w:t>
      </w:r>
      <w:r>
        <w:rPr>
          <w:color w:val="231F20"/>
        </w:rPr>
        <w:t>pública</w:t>
      </w:r>
      <w:r>
        <w:rPr>
          <w:color w:val="231F20"/>
          <w:spacing w:val="-41"/>
        </w:rPr>
        <w:t> </w:t>
      </w:r>
      <w:r>
        <w:rPr>
          <w:color w:val="231F20"/>
        </w:rPr>
        <w:t>gubernamental,</w:t>
      </w:r>
      <w:r>
        <w:rPr>
          <w:color w:val="231F20"/>
          <w:spacing w:val="-41"/>
        </w:rPr>
        <w:t> </w:t>
      </w:r>
      <w:r>
        <w:rPr>
          <w:color w:val="231F20"/>
        </w:rPr>
        <w:t>que aglutina</w:t>
      </w:r>
      <w:r>
        <w:rPr>
          <w:color w:val="231F20"/>
          <w:spacing w:val="-17"/>
        </w:rPr>
        <w:t> </w:t>
      </w:r>
      <w:r>
        <w:rPr>
          <w:color w:val="231F20"/>
        </w:rPr>
        <w:t>a</w:t>
      </w:r>
      <w:r>
        <w:rPr>
          <w:color w:val="231F20"/>
          <w:spacing w:val="-17"/>
        </w:rPr>
        <w:t> </w:t>
      </w:r>
      <w:r>
        <w:rPr>
          <w:color w:val="231F20"/>
        </w:rPr>
        <w:t>la</w:t>
      </w:r>
      <w:r>
        <w:rPr>
          <w:color w:val="231F20"/>
          <w:spacing w:val="-17"/>
        </w:rPr>
        <w:t> </w:t>
      </w:r>
      <w:r>
        <w:rPr>
          <w:color w:val="231F20"/>
        </w:rPr>
        <w:t>transparencia</w:t>
      </w:r>
      <w:r>
        <w:rPr>
          <w:color w:val="231F20"/>
          <w:spacing w:val="-17"/>
        </w:rPr>
        <w:t> </w:t>
      </w:r>
      <w:r>
        <w:rPr>
          <w:color w:val="231F20"/>
        </w:rPr>
        <w:t>y</w:t>
      </w:r>
      <w:r>
        <w:rPr>
          <w:color w:val="231F20"/>
          <w:spacing w:val="-17"/>
        </w:rPr>
        <w:t> </w:t>
      </w:r>
      <w:r>
        <w:rPr>
          <w:color w:val="231F20"/>
        </w:rPr>
        <w:t>rendición</w:t>
      </w:r>
      <w:r>
        <w:rPr>
          <w:color w:val="231F20"/>
          <w:spacing w:val="-17"/>
        </w:rPr>
        <w:t> </w:t>
      </w:r>
      <w:r>
        <w:rPr>
          <w:color w:val="231F20"/>
        </w:rPr>
        <w:t>de</w:t>
      </w:r>
      <w:r>
        <w:rPr>
          <w:color w:val="231F20"/>
          <w:spacing w:val="-17"/>
        </w:rPr>
        <w:t> </w:t>
      </w:r>
      <w:r>
        <w:rPr>
          <w:color w:val="231F20"/>
        </w:rPr>
        <w:t>cuentas,</w:t>
      </w:r>
      <w:r>
        <w:rPr>
          <w:color w:val="231F20"/>
          <w:spacing w:val="-17"/>
        </w:rPr>
        <w:t> </w:t>
      </w:r>
      <w:r>
        <w:rPr>
          <w:color w:val="231F20"/>
        </w:rPr>
        <w:t>arribaron</w:t>
      </w:r>
      <w:r>
        <w:rPr>
          <w:color w:val="231F20"/>
          <w:spacing w:val="-17"/>
        </w:rPr>
        <w:t> </w:t>
      </w:r>
      <w:r>
        <w:rPr>
          <w:color w:val="231F20"/>
        </w:rPr>
        <w:t>con</w:t>
      </w:r>
      <w:r>
        <w:rPr>
          <w:color w:val="231F20"/>
          <w:spacing w:val="-17"/>
        </w:rPr>
        <w:t> </w:t>
      </w:r>
      <w:r>
        <w:rPr>
          <w:color w:val="231F20"/>
        </w:rPr>
        <w:t>el cambio</w:t>
      </w:r>
      <w:r>
        <w:rPr>
          <w:color w:val="231F20"/>
          <w:spacing w:val="-44"/>
        </w:rPr>
        <w:t> </w:t>
      </w:r>
      <w:r>
        <w:rPr>
          <w:color w:val="231F20"/>
        </w:rPr>
        <w:t>de</w:t>
      </w:r>
      <w:r>
        <w:rPr>
          <w:color w:val="231F20"/>
          <w:spacing w:val="-44"/>
        </w:rPr>
        <w:t> </w:t>
      </w:r>
      <w:r>
        <w:rPr>
          <w:color w:val="231F20"/>
        </w:rPr>
        <w:t>gobierno</w:t>
      </w:r>
      <w:r>
        <w:rPr>
          <w:color w:val="231F20"/>
          <w:spacing w:val="-44"/>
        </w:rPr>
        <w:t> </w:t>
      </w:r>
      <w:r>
        <w:rPr>
          <w:color w:val="231F20"/>
        </w:rPr>
        <w:t>federal.</w:t>
      </w:r>
    </w:p>
    <w:p>
      <w:pPr>
        <w:spacing w:after="0" w:line="266" w:lineRule="auto"/>
        <w:jc w:val="both"/>
        <w:sectPr>
          <w:pgSz w:w="8790" w:h="12480"/>
          <w:pgMar w:header="503" w:footer="609" w:top="700" w:bottom="800" w:left="920" w:right="1200"/>
        </w:sectPr>
      </w:pPr>
    </w:p>
    <w:p>
      <w:pPr>
        <w:pStyle w:val="BodyText"/>
        <w:rPr>
          <w:sz w:val="20"/>
        </w:rPr>
      </w:pPr>
    </w:p>
    <w:p>
      <w:pPr>
        <w:pStyle w:val="BodyText"/>
        <w:spacing w:before="3"/>
        <w:rPr>
          <w:sz w:val="17"/>
        </w:rPr>
      </w:pPr>
    </w:p>
    <w:p>
      <w:pPr>
        <w:spacing w:before="69"/>
        <w:ind w:left="217" w:right="0" w:firstLine="0"/>
        <w:jc w:val="both"/>
        <w:rPr>
          <w:i/>
          <w:sz w:val="22"/>
        </w:rPr>
      </w:pPr>
      <w:r>
        <w:rPr>
          <w:i/>
          <w:color w:val="231F20"/>
          <w:w w:val="95"/>
          <w:sz w:val="22"/>
        </w:rPr>
        <w:t>1.1.1 Inicio del sexenio “del cambio”: se dispara un deseo</w:t>
      </w:r>
    </w:p>
    <w:p>
      <w:pPr>
        <w:pStyle w:val="BodyText"/>
        <w:spacing w:before="8"/>
        <w:rPr>
          <w:i/>
          <w:sz w:val="26"/>
        </w:rPr>
      </w:pPr>
    </w:p>
    <w:p>
      <w:pPr>
        <w:pStyle w:val="BodyText"/>
        <w:spacing w:line="266" w:lineRule="auto"/>
        <w:ind w:left="217" w:right="117"/>
        <w:jc w:val="both"/>
      </w:pPr>
      <w:r>
        <w:rPr>
          <w:color w:val="231F20"/>
        </w:rPr>
        <w:t>El</w:t>
      </w:r>
      <w:r>
        <w:rPr>
          <w:color w:val="231F20"/>
          <w:spacing w:val="-15"/>
        </w:rPr>
        <w:t> </w:t>
      </w:r>
      <w:r>
        <w:rPr>
          <w:color w:val="231F20"/>
        </w:rPr>
        <w:t>triunfo</w:t>
      </w:r>
      <w:r>
        <w:rPr>
          <w:color w:val="231F20"/>
          <w:spacing w:val="-15"/>
        </w:rPr>
        <w:t> </w:t>
      </w:r>
      <w:r>
        <w:rPr>
          <w:color w:val="231F20"/>
        </w:rPr>
        <w:t>de</w:t>
      </w:r>
      <w:r>
        <w:rPr>
          <w:color w:val="231F20"/>
          <w:spacing w:val="-15"/>
        </w:rPr>
        <w:t> </w:t>
      </w:r>
      <w:r>
        <w:rPr>
          <w:color w:val="231F20"/>
        </w:rPr>
        <w:t>Vicente</w:t>
      </w:r>
      <w:r>
        <w:rPr>
          <w:color w:val="231F20"/>
          <w:spacing w:val="-15"/>
        </w:rPr>
        <w:t> </w:t>
      </w:r>
      <w:r>
        <w:rPr>
          <w:color w:val="231F20"/>
          <w:spacing w:val="-3"/>
        </w:rPr>
        <w:t>Fox</w:t>
      </w:r>
      <w:r>
        <w:rPr>
          <w:color w:val="231F20"/>
          <w:spacing w:val="-15"/>
        </w:rPr>
        <w:t> </w:t>
      </w:r>
      <w:r>
        <w:rPr>
          <w:color w:val="231F20"/>
        </w:rPr>
        <w:t>en</w:t>
      </w:r>
      <w:r>
        <w:rPr>
          <w:color w:val="231F20"/>
          <w:spacing w:val="-15"/>
        </w:rPr>
        <w:t> </w:t>
      </w:r>
      <w:r>
        <w:rPr>
          <w:color w:val="231F20"/>
        </w:rPr>
        <w:t>las</w:t>
      </w:r>
      <w:r>
        <w:rPr>
          <w:color w:val="231F20"/>
          <w:spacing w:val="-15"/>
        </w:rPr>
        <w:t> </w:t>
      </w:r>
      <w:r>
        <w:rPr>
          <w:color w:val="231F20"/>
          <w:spacing w:val="2"/>
        </w:rPr>
        <w:t>elecciones</w:t>
      </w:r>
      <w:r>
        <w:rPr>
          <w:color w:val="231F20"/>
          <w:spacing w:val="-15"/>
        </w:rPr>
        <w:t> </w:t>
      </w:r>
      <w:r>
        <w:rPr>
          <w:color w:val="231F20"/>
        </w:rPr>
        <w:t>del</w:t>
      </w:r>
      <w:r>
        <w:rPr>
          <w:color w:val="231F20"/>
          <w:spacing w:val="-15"/>
        </w:rPr>
        <w:t> </w:t>
      </w:r>
      <w:r>
        <w:rPr>
          <w:color w:val="231F20"/>
          <w:spacing w:val="2"/>
        </w:rPr>
        <w:t>2000</w:t>
      </w:r>
      <w:r>
        <w:rPr>
          <w:color w:val="231F20"/>
          <w:spacing w:val="-15"/>
        </w:rPr>
        <w:t> </w:t>
      </w:r>
      <w:r>
        <w:rPr>
          <w:color w:val="231F20"/>
        </w:rPr>
        <w:t>tuvo</w:t>
      </w:r>
      <w:r>
        <w:rPr>
          <w:color w:val="231F20"/>
          <w:spacing w:val="-15"/>
        </w:rPr>
        <w:t> </w:t>
      </w:r>
      <w:r>
        <w:rPr>
          <w:color w:val="231F20"/>
          <w:spacing w:val="3"/>
        </w:rPr>
        <w:t>múltiples </w:t>
      </w:r>
      <w:r>
        <w:rPr>
          <w:color w:val="231F20"/>
          <w:w w:val="95"/>
        </w:rPr>
        <w:t>efectos</w:t>
      </w:r>
      <w:r>
        <w:rPr>
          <w:color w:val="231F20"/>
          <w:spacing w:val="-21"/>
          <w:w w:val="95"/>
        </w:rPr>
        <w:t> </w:t>
      </w:r>
      <w:r>
        <w:rPr>
          <w:color w:val="231F20"/>
          <w:w w:val="95"/>
        </w:rPr>
        <w:t>en</w:t>
      </w:r>
      <w:r>
        <w:rPr>
          <w:color w:val="231F20"/>
          <w:spacing w:val="-21"/>
          <w:w w:val="95"/>
        </w:rPr>
        <w:t> </w:t>
      </w:r>
      <w:r>
        <w:rPr>
          <w:color w:val="231F20"/>
          <w:spacing w:val="-3"/>
          <w:w w:val="95"/>
        </w:rPr>
        <w:t>México.</w:t>
      </w:r>
      <w:r>
        <w:rPr>
          <w:color w:val="231F20"/>
          <w:spacing w:val="-21"/>
          <w:w w:val="95"/>
        </w:rPr>
        <w:t> </w:t>
      </w:r>
      <w:r>
        <w:rPr>
          <w:color w:val="231F20"/>
          <w:spacing w:val="-3"/>
          <w:w w:val="95"/>
        </w:rPr>
        <w:t>Los</w:t>
      </w:r>
      <w:r>
        <w:rPr>
          <w:color w:val="231F20"/>
          <w:spacing w:val="-21"/>
          <w:w w:val="95"/>
        </w:rPr>
        <w:t> </w:t>
      </w:r>
      <w:r>
        <w:rPr>
          <w:color w:val="231F20"/>
          <w:w w:val="95"/>
        </w:rPr>
        <w:t>más</w:t>
      </w:r>
      <w:r>
        <w:rPr>
          <w:color w:val="231F20"/>
          <w:spacing w:val="-21"/>
          <w:w w:val="95"/>
        </w:rPr>
        <w:t> </w:t>
      </w:r>
      <w:r>
        <w:rPr>
          <w:color w:val="231F20"/>
          <w:w w:val="95"/>
        </w:rPr>
        <w:t>obvios</w:t>
      </w:r>
      <w:r>
        <w:rPr>
          <w:color w:val="231F20"/>
          <w:spacing w:val="-21"/>
          <w:w w:val="95"/>
        </w:rPr>
        <w:t> </w:t>
      </w:r>
      <w:r>
        <w:rPr>
          <w:color w:val="231F20"/>
          <w:w w:val="95"/>
        </w:rPr>
        <w:t>fueron</w:t>
      </w:r>
      <w:r>
        <w:rPr>
          <w:color w:val="231F20"/>
          <w:spacing w:val="-21"/>
          <w:w w:val="95"/>
        </w:rPr>
        <w:t> </w:t>
      </w:r>
      <w:r>
        <w:rPr>
          <w:color w:val="231F20"/>
          <w:w w:val="95"/>
        </w:rPr>
        <w:t>la</w:t>
      </w:r>
      <w:r>
        <w:rPr>
          <w:color w:val="231F20"/>
          <w:spacing w:val="-21"/>
          <w:w w:val="95"/>
        </w:rPr>
        <w:t> </w:t>
      </w:r>
      <w:r>
        <w:rPr>
          <w:color w:val="231F20"/>
          <w:w w:val="95"/>
        </w:rPr>
        <w:t>consolidación</w:t>
      </w:r>
      <w:r>
        <w:rPr>
          <w:color w:val="231F20"/>
          <w:spacing w:val="-21"/>
          <w:w w:val="95"/>
        </w:rPr>
        <w:t> </w:t>
      </w:r>
      <w:r>
        <w:rPr>
          <w:color w:val="231F20"/>
          <w:w w:val="95"/>
        </w:rPr>
        <w:t>del</w:t>
      </w:r>
      <w:r>
        <w:rPr>
          <w:color w:val="231F20"/>
          <w:spacing w:val="-21"/>
          <w:w w:val="95"/>
        </w:rPr>
        <w:t> </w:t>
      </w:r>
      <w:r>
        <w:rPr>
          <w:color w:val="231F20"/>
          <w:w w:val="95"/>
        </w:rPr>
        <w:t>sistema </w:t>
      </w:r>
      <w:r>
        <w:rPr>
          <w:color w:val="231F20"/>
        </w:rPr>
        <w:t>electoral</w:t>
      </w:r>
      <w:r>
        <w:rPr>
          <w:color w:val="231F20"/>
          <w:spacing w:val="-44"/>
        </w:rPr>
        <w:t> </w:t>
      </w:r>
      <w:r>
        <w:rPr>
          <w:color w:val="231F20"/>
        </w:rPr>
        <w:t>y</w:t>
      </w:r>
      <w:r>
        <w:rPr>
          <w:color w:val="231F20"/>
          <w:spacing w:val="-44"/>
        </w:rPr>
        <w:t> </w:t>
      </w:r>
      <w:r>
        <w:rPr>
          <w:color w:val="231F20"/>
        </w:rPr>
        <w:t>el</w:t>
      </w:r>
      <w:r>
        <w:rPr>
          <w:color w:val="231F20"/>
          <w:spacing w:val="-44"/>
        </w:rPr>
        <w:t> </w:t>
      </w:r>
      <w:r>
        <w:rPr>
          <w:color w:val="231F20"/>
        </w:rPr>
        <w:t>cambio</w:t>
      </w:r>
      <w:r>
        <w:rPr>
          <w:color w:val="231F20"/>
          <w:spacing w:val="-44"/>
        </w:rPr>
        <w:t> </w:t>
      </w:r>
      <w:r>
        <w:rPr>
          <w:color w:val="231F20"/>
        </w:rPr>
        <w:t>de</w:t>
      </w:r>
      <w:r>
        <w:rPr>
          <w:color w:val="231F20"/>
          <w:spacing w:val="-44"/>
        </w:rPr>
        <w:t> </w:t>
      </w:r>
      <w:r>
        <w:rPr>
          <w:color w:val="231F20"/>
        </w:rPr>
        <w:t>régimen</w:t>
      </w:r>
      <w:r>
        <w:rPr>
          <w:color w:val="231F20"/>
          <w:spacing w:val="-44"/>
        </w:rPr>
        <w:t> </w:t>
      </w:r>
      <w:r>
        <w:rPr>
          <w:color w:val="231F20"/>
        </w:rPr>
        <w:t>priista</w:t>
      </w:r>
      <w:r>
        <w:rPr>
          <w:color w:val="231F20"/>
          <w:spacing w:val="-44"/>
        </w:rPr>
        <w:t> </w:t>
      </w:r>
      <w:r>
        <w:rPr>
          <w:color w:val="231F20"/>
        </w:rPr>
        <w:t>cuya</w:t>
      </w:r>
      <w:r>
        <w:rPr>
          <w:color w:val="231F20"/>
          <w:spacing w:val="-44"/>
        </w:rPr>
        <w:t> </w:t>
      </w:r>
      <w:r>
        <w:rPr>
          <w:color w:val="231F20"/>
        </w:rPr>
        <w:t>duración</w:t>
      </w:r>
      <w:r>
        <w:rPr>
          <w:color w:val="231F20"/>
          <w:spacing w:val="-44"/>
        </w:rPr>
        <w:t> </w:t>
      </w:r>
      <w:r>
        <w:rPr>
          <w:color w:val="231F20"/>
        </w:rPr>
        <w:t>se</w:t>
      </w:r>
      <w:r>
        <w:rPr>
          <w:color w:val="231F20"/>
          <w:spacing w:val="-44"/>
        </w:rPr>
        <w:t> </w:t>
      </w:r>
      <w:r>
        <w:rPr>
          <w:color w:val="231F20"/>
        </w:rPr>
        <w:t>había</w:t>
      </w:r>
      <w:r>
        <w:rPr>
          <w:color w:val="231F20"/>
          <w:spacing w:val="-44"/>
        </w:rPr>
        <w:t> </w:t>
      </w:r>
      <w:r>
        <w:rPr>
          <w:color w:val="231F20"/>
        </w:rPr>
        <w:t>exten- dido</w:t>
      </w:r>
      <w:r>
        <w:rPr>
          <w:color w:val="231F20"/>
          <w:spacing w:val="-24"/>
        </w:rPr>
        <w:t> </w:t>
      </w:r>
      <w:r>
        <w:rPr>
          <w:color w:val="231F20"/>
        </w:rPr>
        <w:t>por</w:t>
      </w:r>
      <w:r>
        <w:rPr>
          <w:color w:val="231F20"/>
          <w:spacing w:val="-24"/>
        </w:rPr>
        <w:t> </w:t>
      </w:r>
      <w:r>
        <w:rPr>
          <w:color w:val="231F20"/>
        </w:rPr>
        <w:t>poco</w:t>
      </w:r>
      <w:r>
        <w:rPr>
          <w:color w:val="231F20"/>
          <w:spacing w:val="-24"/>
        </w:rPr>
        <w:t> </w:t>
      </w:r>
      <w:r>
        <w:rPr>
          <w:color w:val="231F20"/>
        </w:rPr>
        <w:t>más</w:t>
      </w:r>
      <w:r>
        <w:rPr>
          <w:color w:val="231F20"/>
          <w:spacing w:val="-24"/>
        </w:rPr>
        <w:t> </w:t>
      </w:r>
      <w:r>
        <w:rPr>
          <w:color w:val="231F20"/>
        </w:rPr>
        <w:t>de</w:t>
      </w:r>
      <w:r>
        <w:rPr>
          <w:color w:val="231F20"/>
          <w:spacing w:val="-24"/>
        </w:rPr>
        <w:t> </w:t>
      </w:r>
      <w:r>
        <w:rPr>
          <w:color w:val="231F20"/>
        </w:rPr>
        <w:t>70</w:t>
      </w:r>
      <w:r>
        <w:rPr>
          <w:color w:val="231F20"/>
          <w:spacing w:val="-24"/>
        </w:rPr>
        <w:t> </w:t>
      </w:r>
      <w:r>
        <w:rPr>
          <w:color w:val="231F20"/>
        </w:rPr>
        <w:t>años</w:t>
      </w:r>
      <w:r>
        <w:rPr>
          <w:color w:val="231F20"/>
          <w:position w:val="7"/>
          <w:sz w:val="13"/>
        </w:rPr>
        <w:t>2</w:t>
      </w:r>
      <w:r>
        <w:rPr>
          <w:color w:val="231F20"/>
        </w:rPr>
        <w:t>.</w:t>
      </w:r>
      <w:r>
        <w:rPr>
          <w:color w:val="231F20"/>
          <w:spacing w:val="-24"/>
        </w:rPr>
        <w:t> </w:t>
      </w:r>
      <w:r>
        <w:rPr>
          <w:color w:val="231F20"/>
        </w:rPr>
        <w:t>Otro</w:t>
      </w:r>
      <w:r>
        <w:rPr>
          <w:color w:val="231F20"/>
          <w:spacing w:val="-24"/>
        </w:rPr>
        <w:t> </w:t>
      </w:r>
      <w:r>
        <w:rPr>
          <w:color w:val="231F20"/>
        </w:rPr>
        <w:t>cambio</w:t>
      </w:r>
      <w:r>
        <w:rPr>
          <w:color w:val="231F20"/>
          <w:spacing w:val="-24"/>
        </w:rPr>
        <w:t> </w:t>
      </w:r>
      <w:r>
        <w:rPr>
          <w:color w:val="231F20"/>
        </w:rPr>
        <w:t>primordial</w:t>
      </w:r>
      <w:r>
        <w:rPr>
          <w:color w:val="231F20"/>
          <w:spacing w:val="-24"/>
        </w:rPr>
        <w:t> </w:t>
      </w:r>
      <w:r>
        <w:rPr>
          <w:color w:val="231F20"/>
        </w:rPr>
        <w:t>fue</w:t>
      </w:r>
      <w:r>
        <w:rPr>
          <w:color w:val="231F20"/>
          <w:spacing w:val="-24"/>
        </w:rPr>
        <w:t> </w:t>
      </w:r>
      <w:r>
        <w:rPr>
          <w:color w:val="231F20"/>
        </w:rPr>
        <w:t>el</w:t>
      </w:r>
      <w:r>
        <w:rPr>
          <w:color w:val="231F20"/>
          <w:spacing w:val="-24"/>
        </w:rPr>
        <w:t> </w:t>
      </w:r>
      <w:r>
        <w:rPr>
          <w:color w:val="231F20"/>
        </w:rPr>
        <w:t>ajuste </w:t>
      </w:r>
      <w:r>
        <w:rPr>
          <w:color w:val="231F20"/>
          <w:spacing w:val="-4"/>
        </w:rPr>
        <w:t>focal</w:t>
      </w:r>
      <w:r>
        <w:rPr>
          <w:color w:val="231F20"/>
          <w:spacing w:val="-40"/>
        </w:rPr>
        <w:t> </w:t>
      </w:r>
      <w:r>
        <w:rPr>
          <w:color w:val="231F20"/>
        </w:rPr>
        <w:t>de</w:t>
      </w:r>
      <w:r>
        <w:rPr>
          <w:color w:val="231F20"/>
          <w:spacing w:val="-40"/>
        </w:rPr>
        <w:t> </w:t>
      </w:r>
      <w:r>
        <w:rPr>
          <w:color w:val="231F20"/>
        </w:rPr>
        <w:t>la</w:t>
      </w:r>
      <w:r>
        <w:rPr>
          <w:color w:val="231F20"/>
          <w:spacing w:val="-40"/>
        </w:rPr>
        <w:t> </w:t>
      </w:r>
      <w:r>
        <w:rPr>
          <w:color w:val="231F20"/>
          <w:spacing w:val="-4"/>
        </w:rPr>
        <w:t>sociedad</w:t>
      </w:r>
      <w:r>
        <w:rPr>
          <w:color w:val="231F20"/>
          <w:spacing w:val="-40"/>
        </w:rPr>
        <w:t> </w:t>
      </w:r>
      <w:r>
        <w:rPr>
          <w:color w:val="231F20"/>
          <w:spacing w:val="-3"/>
        </w:rPr>
        <w:t>civil</w:t>
      </w:r>
      <w:r>
        <w:rPr>
          <w:color w:val="231F20"/>
          <w:spacing w:val="-40"/>
        </w:rPr>
        <w:t> </w:t>
      </w:r>
      <w:r>
        <w:rPr>
          <w:color w:val="231F20"/>
        </w:rPr>
        <w:t>en</w:t>
      </w:r>
      <w:r>
        <w:rPr>
          <w:color w:val="231F20"/>
          <w:spacing w:val="-40"/>
        </w:rPr>
        <w:t> </w:t>
      </w:r>
      <w:r>
        <w:rPr>
          <w:color w:val="231F20"/>
          <w:spacing w:val="-3"/>
        </w:rPr>
        <w:t>cuanto</w:t>
      </w:r>
      <w:r>
        <w:rPr>
          <w:color w:val="231F20"/>
          <w:spacing w:val="-40"/>
        </w:rPr>
        <w:t> </w:t>
      </w:r>
      <w:r>
        <w:rPr>
          <w:color w:val="231F20"/>
        </w:rPr>
        <w:t>a</w:t>
      </w:r>
      <w:r>
        <w:rPr>
          <w:color w:val="231F20"/>
          <w:spacing w:val="-40"/>
        </w:rPr>
        <w:t> </w:t>
      </w:r>
      <w:r>
        <w:rPr>
          <w:color w:val="231F20"/>
          <w:spacing w:val="-3"/>
        </w:rPr>
        <w:t>los</w:t>
      </w:r>
      <w:r>
        <w:rPr>
          <w:color w:val="231F20"/>
          <w:spacing w:val="-40"/>
        </w:rPr>
        <w:t> </w:t>
      </w:r>
      <w:r>
        <w:rPr>
          <w:color w:val="231F20"/>
          <w:spacing w:val="-3"/>
        </w:rPr>
        <w:t>temas</w:t>
      </w:r>
      <w:r>
        <w:rPr>
          <w:color w:val="231F20"/>
          <w:spacing w:val="-40"/>
        </w:rPr>
        <w:t> </w:t>
      </w:r>
      <w:r>
        <w:rPr>
          <w:color w:val="231F20"/>
          <w:spacing w:val="-4"/>
        </w:rPr>
        <w:t>públicos.</w:t>
      </w:r>
      <w:r>
        <w:rPr>
          <w:color w:val="231F20"/>
          <w:spacing w:val="-40"/>
        </w:rPr>
        <w:t> </w:t>
      </w:r>
      <w:r>
        <w:rPr>
          <w:color w:val="231F20"/>
          <w:spacing w:val="-3"/>
        </w:rPr>
        <w:t>Ahora</w:t>
      </w:r>
      <w:r>
        <w:rPr>
          <w:color w:val="231F20"/>
          <w:spacing w:val="-40"/>
        </w:rPr>
        <w:t> </w:t>
      </w:r>
      <w:r>
        <w:rPr>
          <w:color w:val="231F20"/>
          <w:spacing w:val="-4"/>
        </w:rPr>
        <w:t>parte</w:t>
      </w:r>
      <w:r>
        <w:rPr>
          <w:color w:val="231F20"/>
          <w:spacing w:val="-40"/>
        </w:rPr>
        <w:t> </w:t>
      </w:r>
      <w:r>
        <w:rPr>
          <w:color w:val="231F20"/>
          <w:spacing w:val="-3"/>
        </w:rPr>
        <w:t>de </w:t>
      </w:r>
      <w:r>
        <w:rPr>
          <w:color w:val="231F20"/>
        </w:rPr>
        <w:t>esa</w:t>
      </w:r>
      <w:r>
        <w:rPr>
          <w:color w:val="231F20"/>
          <w:spacing w:val="-44"/>
        </w:rPr>
        <w:t> </w:t>
      </w:r>
      <w:r>
        <w:rPr>
          <w:color w:val="231F20"/>
        </w:rPr>
        <w:t>mirada</w:t>
      </w:r>
      <w:r>
        <w:rPr>
          <w:color w:val="231F20"/>
          <w:spacing w:val="-44"/>
        </w:rPr>
        <w:t> </w:t>
      </w:r>
      <w:r>
        <w:rPr>
          <w:color w:val="231F20"/>
        </w:rPr>
        <w:t>colectiva</w:t>
      </w:r>
      <w:r>
        <w:rPr>
          <w:color w:val="231F20"/>
          <w:spacing w:val="-44"/>
        </w:rPr>
        <w:t> </w:t>
      </w:r>
      <w:r>
        <w:rPr>
          <w:color w:val="231F20"/>
        </w:rPr>
        <w:t>tenía</w:t>
      </w:r>
      <w:r>
        <w:rPr>
          <w:color w:val="231F20"/>
          <w:spacing w:val="-44"/>
        </w:rPr>
        <w:t> </w:t>
      </w:r>
      <w:r>
        <w:rPr>
          <w:color w:val="231F20"/>
        </w:rPr>
        <w:t>como</w:t>
      </w:r>
      <w:r>
        <w:rPr>
          <w:color w:val="231F20"/>
          <w:spacing w:val="-44"/>
        </w:rPr>
        <w:t> </w:t>
      </w:r>
      <w:r>
        <w:rPr>
          <w:color w:val="231F20"/>
        </w:rPr>
        <w:t>enfoque</w:t>
      </w:r>
      <w:r>
        <w:rPr>
          <w:color w:val="231F20"/>
          <w:spacing w:val="-44"/>
        </w:rPr>
        <w:t> </w:t>
      </w:r>
      <w:r>
        <w:rPr>
          <w:color w:val="231F20"/>
        </w:rPr>
        <w:t>el</w:t>
      </w:r>
      <w:r>
        <w:rPr>
          <w:color w:val="231F20"/>
          <w:spacing w:val="-44"/>
        </w:rPr>
        <w:t> </w:t>
      </w:r>
      <w:r>
        <w:rPr>
          <w:color w:val="231F20"/>
        </w:rPr>
        <w:t>tema</w:t>
      </w:r>
      <w:r>
        <w:rPr>
          <w:color w:val="231F20"/>
          <w:spacing w:val="-44"/>
        </w:rPr>
        <w:t> </w:t>
      </w:r>
      <w:r>
        <w:rPr>
          <w:color w:val="231F20"/>
        </w:rPr>
        <w:t>de</w:t>
      </w:r>
      <w:r>
        <w:rPr>
          <w:color w:val="231F20"/>
          <w:spacing w:val="-44"/>
        </w:rPr>
        <w:t> </w:t>
      </w:r>
      <w:r>
        <w:rPr>
          <w:color w:val="231F20"/>
        </w:rPr>
        <w:t>la</w:t>
      </w:r>
      <w:r>
        <w:rPr>
          <w:color w:val="231F20"/>
          <w:spacing w:val="-44"/>
        </w:rPr>
        <w:t> </w:t>
      </w:r>
      <w:r>
        <w:rPr>
          <w:color w:val="231F20"/>
        </w:rPr>
        <w:t>transparencia, la</w:t>
      </w:r>
      <w:r>
        <w:rPr>
          <w:color w:val="231F20"/>
          <w:spacing w:val="-34"/>
        </w:rPr>
        <w:t> </w:t>
      </w:r>
      <w:r>
        <w:rPr>
          <w:color w:val="231F20"/>
        </w:rPr>
        <w:t>rendición</w:t>
      </w:r>
      <w:r>
        <w:rPr>
          <w:color w:val="231F20"/>
          <w:spacing w:val="-34"/>
        </w:rPr>
        <w:t> </w:t>
      </w:r>
      <w:r>
        <w:rPr>
          <w:color w:val="231F20"/>
        </w:rPr>
        <w:t>de</w:t>
      </w:r>
      <w:r>
        <w:rPr>
          <w:color w:val="231F20"/>
          <w:spacing w:val="-34"/>
        </w:rPr>
        <w:t> </w:t>
      </w:r>
      <w:r>
        <w:rPr>
          <w:color w:val="231F20"/>
        </w:rPr>
        <w:t>cuentas</w:t>
      </w:r>
      <w:r>
        <w:rPr>
          <w:color w:val="231F20"/>
          <w:spacing w:val="-34"/>
        </w:rPr>
        <w:t> </w:t>
      </w:r>
      <w:r>
        <w:rPr>
          <w:color w:val="231F20"/>
        </w:rPr>
        <w:t>y</w:t>
      </w:r>
      <w:r>
        <w:rPr>
          <w:color w:val="231F20"/>
          <w:spacing w:val="-34"/>
        </w:rPr>
        <w:t> </w:t>
      </w:r>
      <w:r>
        <w:rPr>
          <w:color w:val="231F20"/>
        </w:rPr>
        <w:t>el</w:t>
      </w:r>
      <w:r>
        <w:rPr>
          <w:color w:val="231F20"/>
          <w:spacing w:val="-34"/>
        </w:rPr>
        <w:t> </w:t>
      </w:r>
      <w:r>
        <w:rPr>
          <w:color w:val="231F20"/>
          <w:spacing w:val="-3"/>
        </w:rPr>
        <w:t>acceso</w:t>
      </w:r>
      <w:r>
        <w:rPr>
          <w:color w:val="231F20"/>
          <w:spacing w:val="-34"/>
        </w:rPr>
        <w:t> </w:t>
      </w:r>
      <w:r>
        <w:rPr>
          <w:color w:val="231F20"/>
        </w:rPr>
        <w:t>a</w:t>
      </w:r>
      <w:r>
        <w:rPr>
          <w:color w:val="231F20"/>
          <w:spacing w:val="-34"/>
        </w:rPr>
        <w:t> </w:t>
      </w:r>
      <w:r>
        <w:rPr>
          <w:color w:val="231F20"/>
        </w:rPr>
        <w:t>la</w:t>
      </w:r>
      <w:r>
        <w:rPr>
          <w:color w:val="231F20"/>
          <w:spacing w:val="-34"/>
        </w:rPr>
        <w:t> </w:t>
      </w:r>
      <w:r>
        <w:rPr>
          <w:color w:val="231F20"/>
        </w:rPr>
        <w:t>información</w:t>
      </w:r>
      <w:r>
        <w:rPr>
          <w:color w:val="231F20"/>
          <w:spacing w:val="-34"/>
        </w:rPr>
        <w:t> </w:t>
      </w:r>
      <w:r>
        <w:rPr>
          <w:color w:val="231F20"/>
        </w:rPr>
        <w:t>pública</w:t>
      </w:r>
      <w:r>
        <w:rPr>
          <w:color w:val="231F20"/>
          <w:spacing w:val="-34"/>
        </w:rPr>
        <w:t> </w:t>
      </w:r>
      <w:r>
        <w:rPr>
          <w:color w:val="231F20"/>
        </w:rPr>
        <w:t>guberna- </w:t>
      </w:r>
      <w:r>
        <w:rPr>
          <w:color w:val="231F20"/>
          <w:w w:val="95"/>
        </w:rPr>
        <w:t>mental.</w:t>
      </w:r>
      <w:r>
        <w:rPr>
          <w:color w:val="231F20"/>
          <w:spacing w:val="-18"/>
          <w:w w:val="95"/>
        </w:rPr>
        <w:t> </w:t>
      </w:r>
      <w:r>
        <w:rPr>
          <w:color w:val="231F20"/>
          <w:w w:val="95"/>
        </w:rPr>
        <w:t>Un</w:t>
      </w:r>
      <w:r>
        <w:rPr>
          <w:color w:val="231F20"/>
          <w:spacing w:val="-18"/>
          <w:w w:val="95"/>
        </w:rPr>
        <w:t> </w:t>
      </w:r>
      <w:r>
        <w:rPr>
          <w:color w:val="231F20"/>
          <w:w w:val="95"/>
        </w:rPr>
        <w:t>nuevo</w:t>
      </w:r>
      <w:r>
        <w:rPr>
          <w:color w:val="231F20"/>
          <w:spacing w:val="-18"/>
          <w:w w:val="95"/>
        </w:rPr>
        <w:t> </w:t>
      </w:r>
      <w:r>
        <w:rPr>
          <w:color w:val="231F20"/>
          <w:w w:val="95"/>
        </w:rPr>
        <w:t>deseo</w:t>
      </w:r>
      <w:r>
        <w:rPr>
          <w:color w:val="231F20"/>
          <w:spacing w:val="-18"/>
          <w:w w:val="95"/>
        </w:rPr>
        <w:t> </w:t>
      </w:r>
      <w:r>
        <w:rPr>
          <w:color w:val="231F20"/>
          <w:w w:val="95"/>
        </w:rPr>
        <w:t>se</w:t>
      </w:r>
      <w:r>
        <w:rPr>
          <w:color w:val="231F20"/>
          <w:spacing w:val="-18"/>
          <w:w w:val="95"/>
        </w:rPr>
        <w:t> </w:t>
      </w:r>
      <w:r>
        <w:rPr>
          <w:color w:val="231F20"/>
          <w:w w:val="95"/>
        </w:rPr>
        <w:t>estaba</w:t>
      </w:r>
      <w:r>
        <w:rPr>
          <w:color w:val="231F20"/>
          <w:spacing w:val="-18"/>
          <w:w w:val="95"/>
        </w:rPr>
        <w:t> </w:t>
      </w:r>
      <w:r>
        <w:rPr>
          <w:color w:val="231F20"/>
          <w:w w:val="95"/>
        </w:rPr>
        <w:t>desarrollando.</w:t>
      </w:r>
    </w:p>
    <w:p>
      <w:pPr>
        <w:pStyle w:val="BodyText"/>
        <w:spacing w:line="266" w:lineRule="auto"/>
        <w:ind w:left="217" w:right="115" w:firstLine="396"/>
        <w:jc w:val="both"/>
      </w:pPr>
      <w:r>
        <w:rPr>
          <w:color w:val="231F20"/>
          <w:spacing w:val="-3"/>
        </w:rPr>
        <w:t>Los</w:t>
      </w:r>
      <w:r>
        <w:rPr>
          <w:color w:val="231F20"/>
          <w:spacing w:val="-47"/>
        </w:rPr>
        <w:t> </w:t>
      </w:r>
      <w:r>
        <w:rPr>
          <w:color w:val="231F20"/>
        </w:rPr>
        <w:t>inicios</w:t>
      </w:r>
      <w:r>
        <w:rPr>
          <w:color w:val="231F20"/>
          <w:spacing w:val="-47"/>
        </w:rPr>
        <w:t> </w:t>
      </w:r>
      <w:r>
        <w:rPr>
          <w:color w:val="231F20"/>
        </w:rPr>
        <w:t>no</w:t>
      </w:r>
      <w:r>
        <w:rPr>
          <w:color w:val="231F20"/>
          <w:spacing w:val="-47"/>
        </w:rPr>
        <w:t> </w:t>
      </w:r>
      <w:r>
        <w:rPr>
          <w:color w:val="231F20"/>
          <w:spacing w:val="-3"/>
        </w:rPr>
        <w:t>fueron</w:t>
      </w:r>
      <w:r>
        <w:rPr>
          <w:color w:val="231F20"/>
          <w:spacing w:val="-47"/>
        </w:rPr>
        <w:t> </w:t>
      </w:r>
      <w:r>
        <w:rPr>
          <w:color w:val="231F20"/>
          <w:spacing w:val="-3"/>
        </w:rPr>
        <w:t>nada</w:t>
      </w:r>
      <w:r>
        <w:rPr>
          <w:color w:val="231F20"/>
          <w:spacing w:val="-47"/>
        </w:rPr>
        <w:t> </w:t>
      </w:r>
      <w:r>
        <w:rPr>
          <w:color w:val="231F20"/>
        </w:rPr>
        <w:t>sencillos</w:t>
      </w:r>
      <w:r>
        <w:rPr>
          <w:color w:val="231F20"/>
          <w:spacing w:val="-47"/>
        </w:rPr>
        <w:t> </w:t>
      </w:r>
      <w:r>
        <w:rPr>
          <w:color w:val="231F20"/>
          <w:spacing w:val="-3"/>
        </w:rPr>
        <w:t>pero</w:t>
      </w:r>
      <w:r>
        <w:rPr>
          <w:color w:val="231F20"/>
          <w:spacing w:val="-47"/>
        </w:rPr>
        <w:t> </w:t>
      </w:r>
      <w:r>
        <w:rPr>
          <w:color w:val="231F20"/>
        </w:rPr>
        <w:t>el</w:t>
      </w:r>
      <w:r>
        <w:rPr>
          <w:color w:val="231F20"/>
          <w:spacing w:val="-47"/>
        </w:rPr>
        <w:t> </w:t>
      </w:r>
      <w:r>
        <w:rPr>
          <w:color w:val="231F20"/>
        </w:rPr>
        <w:t>tema</w:t>
      </w:r>
      <w:r>
        <w:rPr>
          <w:color w:val="231F20"/>
          <w:spacing w:val="-47"/>
        </w:rPr>
        <w:t> </w:t>
      </w:r>
      <w:r>
        <w:rPr>
          <w:color w:val="231F20"/>
          <w:spacing w:val="-4"/>
        </w:rPr>
        <w:t>avanzó</w:t>
      </w:r>
      <w:r>
        <w:rPr>
          <w:color w:val="231F20"/>
          <w:spacing w:val="-47"/>
        </w:rPr>
        <w:t> </w:t>
      </w:r>
      <w:r>
        <w:rPr>
          <w:color w:val="231F20"/>
          <w:spacing w:val="-3"/>
        </w:rPr>
        <w:t>con</w:t>
      </w:r>
      <w:r>
        <w:rPr>
          <w:color w:val="231F20"/>
          <w:spacing w:val="-47"/>
        </w:rPr>
        <w:t> </w:t>
      </w:r>
      <w:r>
        <w:rPr>
          <w:color w:val="231F20"/>
        </w:rPr>
        <w:t>suma rapidez.</w:t>
      </w:r>
      <w:r>
        <w:rPr>
          <w:color w:val="231F20"/>
          <w:spacing w:val="-40"/>
        </w:rPr>
        <w:t> </w:t>
      </w:r>
      <w:r>
        <w:rPr>
          <w:color w:val="231F20"/>
        </w:rPr>
        <w:t>El</w:t>
      </w:r>
      <w:r>
        <w:rPr>
          <w:color w:val="231F20"/>
          <w:spacing w:val="-40"/>
        </w:rPr>
        <w:t> </w:t>
      </w:r>
      <w:r>
        <w:rPr>
          <w:color w:val="231F20"/>
        </w:rPr>
        <w:t>primer</w:t>
      </w:r>
      <w:r>
        <w:rPr>
          <w:color w:val="231F20"/>
          <w:spacing w:val="-40"/>
        </w:rPr>
        <w:t> </w:t>
      </w:r>
      <w:r>
        <w:rPr>
          <w:color w:val="231F20"/>
        </w:rPr>
        <w:t>movimiento</w:t>
      </w:r>
      <w:r>
        <w:rPr>
          <w:color w:val="231F20"/>
          <w:spacing w:val="-40"/>
        </w:rPr>
        <w:t> </w:t>
      </w:r>
      <w:r>
        <w:rPr>
          <w:color w:val="231F20"/>
        </w:rPr>
        <w:t>gubernamental</w:t>
      </w:r>
      <w:r>
        <w:rPr>
          <w:color w:val="231F20"/>
          <w:spacing w:val="-40"/>
        </w:rPr>
        <w:t> </w:t>
      </w:r>
      <w:r>
        <w:rPr>
          <w:color w:val="231F20"/>
        </w:rPr>
        <w:t>aconteció</w:t>
      </w:r>
      <w:r>
        <w:rPr>
          <w:color w:val="231F20"/>
          <w:spacing w:val="-40"/>
        </w:rPr>
        <w:t> </w:t>
      </w:r>
      <w:r>
        <w:rPr>
          <w:color w:val="231F20"/>
        </w:rPr>
        <w:t>en</w:t>
      </w:r>
      <w:r>
        <w:rPr>
          <w:color w:val="231F20"/>
          <w:spacing w:val="-40"/>
        </w:rPr>
        <w:t> </w:t>
      </w:r>
      <w:r>
        <w:rPr>
          <w:color w:val="231F20"/>
        </w:rPr>
        <w:t>un</w:t>
      </w:r>
      <w:r>
        <w:rPr>
          <w:color w:val="231F20"/>
          <w:spacing w:val="-40"/>
        </w:rPr>
        <w:t> </w:t>
      </w:r>
      <w:r>
        <w:rPr>
          <w:color w:val="231F20"/>
        </w:rPr>
        <w:t>muni- cipio,</w:t>
      </w:r>
      <w:r>
        <w:rPr>
          <w:color w:val="231F20"/>
          <w:spacing w:val="-25"/>
        </w:rPr>
        <w:t> </w:t>
      </w:r>
      <w:r>
        <w:rPr>
          <w:color w:val="231F20"/>
        </w:rPr>
        <w:t>Monterrey,</w:t>
      </w:r>
      <w:r>
        <w:rPr>
          <w:color w:val="231F20"/>
          <w:spacing w:val="-25"/>
        </w:rPr>
        <w:t> </w:t>
      </w:r>
      <w:r>
        <w:rPr>
          <w:color w:val="231F20"/>
        </w:rPr>
        <w:t>en</w:t>
      </w:r>
      <w:r>
        <w:rPr>
          <w:color w:val="231F20"/>
          <w:spacing w:val="-25"/>
        </w:rPr>
        <w:t> </w:t>
      </w:r>
      <w:r>
        <w:rPr>
          <w:color w:val="231F20"/>
        </w:rPr>
        <w:t>octubre</w:t>
      </w:r>
      <w:r>
        <w:rPr>
          <w:color w:val="231F20"/>
          <w:spacing w:val="-25"/>
        </w:rPr>
        <w:t> </w:t>
      </w:r>
      <w:r>
        <w:rPr>
          <w:color w:val="231F20"/>
        </w:rPr>
        <w:t>de</w:t>
      </w:r>
      <w:r>
        <w:rPr>
          <w:color w:val="231F20"/>
          <w:spacing w:val="-25"/>
        </w:rPr>
        <w:t> </w:t>
      </w:r>
      <w:r>
        <w:rPr>
          <w:color w:val="231F20"/>
        </w:rPr>
        <w:t>2000,</w:t>
      </w:r>
      <w:r>
        <w:rPr>
          <w:color w:val="231F20"/>
          <w:spacing w:val="-25"/>
        </w:rPr>
        <w:t> </w:t>
      </w:r>
      <w:r>
        <w:rPr>
          <w:color w:val="231F20"/>
        </w:rPr>
        <w:t>es</w:t>
      </w:r>
      <w:r>
        <w:rPr>
          <w:color w:val="231F20"/>
          <w:spacing w:val="-25"/>
        </w:rPr>
        <w:t> </w:t>
      </w:r>
      <w:r>
        <w:rPr>
          <w:color w:val="231F20"/>
        </w:rPr>
        <w:t>decir</w:t>
      </w:r>
      <w:r>
        <w:rPr>
          <w:color w:val="231F20"/>
          <w:spacing w:val="-25"/>
        </w:rPr>
        <w:t> </w:t>
      </w:r>
      <w:r>
        <w:rPr>
          <w:color w:val="231F20"/>
        </w:rPr>
        <w:t>a</w:t>
      </w:r>
      <w:r>
        <w:rPr>
          <w:color w:val="231F20"/>
          <w:spacing w:val="-25"/>
        </w:rPr>
        <w:t> </w:t>
      </w:r>
      <w:r>
        <w:rPr>
          <w:color w:val="231F20"/>
        </w:rPr>
        <w:t>tan</w:t>
      </w:r>
      <w:r>
        <w:rPr>
          <w:color w:val="231F20"/>
          <w:spacing w:val="-25"/>
        </w:rPr>
        <w:t> </w:t>
      </w:r>
      <w:r>
        <w:rPr>
          <w:color w:val="231F20"/>
        </w:rPr>
        <w:t>solo</w:t>
      </w:r>
      <w:r>
        <w:rPr>
          <w:color w:val="231F20"/>
          <w:spacing w:val="-25"/>
        </w:rPr>
        <w:t> </w:t>
      </w:r>
      <w:r>
        <w:rPr>
          <w:color w:val="231F20"/>
        </w:rPr>
        <w:t>tres</w:t>
      </w:r>
      <w:r>
        <w:rPr>
          <w:color w:val="231F20"/>
          <w:spacing w:val="-25"/>
        </w:rPr>
        <w:t> </w:t>
      </w:r>
      <w:r>
        <w:rPr>
          <w:color w:val="231F20"/>
        </w:rPr>
        <w:t>meses de</w:t>
      </w:r>
      <w:r>
        <w:rPr>
          <w:color w:val="231F20"/>
          <w:spacing w:val="-43"/>
        </w:rPr>
        <w:t> </w:t>
      </w:r>
      <w:r>
        <w:rPr>
          <w:color w:val="231F20"/>
        </w:rPr>
        <w:t>las</w:t>
      </w:r>
      <w:r>
        <w:rPr>
          <w:color w:val="231F20"/>
          <w:spacing w:val="-43"/>
        </w:rPr>
        <w:t> </w:t>
      </w:r>
      <w:r>
        <w:rPr>
          <w:color w:val="231F20"/>
        </w:rPr>
        <w:t>elecciones</w:t>
      </w:r>
      <w:r>
        <w:rPr>
          <w:color w:val="231F20"/>
          <w:spacing w:val="-43"/>
        </w:rPr>
        <w:t> </w:t>
      </w:r>
      <w:r>
        <w:rPr>
          <w:color w:val="231F20"/>
        </w:rPr>
        <w:t>federales.</w:t>
      </w:r>
      <w:r>
        <w:rPr>
          <w:color w:val="231F20"/>
          <w:spacing w:val="-43"/>
        </w:rPr>
        <w:t> </w:t>
      </w:r>
      <w:r>
        <w:rPr>
          <w:color w:val="231F20"/>
        </w:rPr>
        <w:t>Ahí</w:t>
      </w:r>
      <w:r>
        <w:rPr>
          <w:color w:val="231F20"/>
          <w:spacing w:val="-43"/>
        </w:rPr>
        <w:t> </w:t>
      </w:r>
      <w:r>
        <w:rPr>
          <w:color w:val="231F20"/>
        </w:rPr>
        <w:t>se</w:t>
      </w:r>
      <w:r>
        <w:rPr>
          <w:color w:val="231F20"/>
          <w:spacing w:val="-43"/>
        </w:rPr>
        <w:t> </w:t>
      </w:r>
      <w:r>
        <w:rPr>
          <w:color w:val="231F20"/>
        </w:rPr>
        <w:t>lanzó</w:t>
      </w:r>
      <w:r>
        <w:rPr>
          <w:color w:val="231F20"/>
          <w:spacing w:val="-43"/>
        </w:rPr>
        <w:t> </w:t>
      </w:r>
      <w:r>
        <w:rPr>
          <w:color w:val="231F20"/>
        </w:rPr>
        <w:t>una</w:t>
      </w:r>
      <w:r>
        <w:rPr>
          <w:color w:val="231F20"/>
          <w:spacing w:val="-43"/>
        </w:rPr>
        <w:t> </w:t>
      </w:r>
      <w:r>
        <w:rPr>
          <w:color w:val="231F20"/>
        </w:rPr>
        <w:t>iniciativa</w:t>
      </w:r>
      <w:r>
        <w:rPr>
          <w:color w:val="231F20"/>
          <w:spacing w:val="-43"/>
        </w:rPr>
        <w:t> </w:t>
      </w:r>
      <w:r>
        <w:rPr>
          <w:color w:val="231F20"/>
        </w:rPr>
        <w:t>para</w:t>
      </w:r>
      <w:r>
        <w:rPr>
          <w:color w:val="231F20"/>
          <w:spacing w:val="-43"/>
        </w:rPr>
        <w:t> </w:t>
      </w:r>
      <w:r>
        <w:rPr>
          <w:color w:val="231F20"/>
        </w:rPr>
        <w:t>crear</w:t>
      </w:r>
      <w:r>
        <w:rPr>
          <w:color w:val="231F20"/>
          <w:spacing w:val="-43"/>
        </w:rPr>
        <w:t> </w:t>
      </w:r>
      <w:r>
        <w:rPr>
          <w:color w:val="231F20"/>
        </w:rPr>
        <w:t>una </w:t>
      </w:r>
      <w:r>
        <w:rPr>
          <w:color w:val="231F20"/>
          <w:w w:val="95"/>
        </w:rPr>
        <w:t>Comisión</w:t>
      </w:r>
      <w:r>
        <w:rPr>
          <w:color w:val="231F20"/>
          <w:spacing w:val="-14"/>
          <w:w w:val="95"/>
        </w:rPr>
        <w:t> </w:t>
      </w:r>
      <w:r>
        <w:rPr>
          <w:color w:val="231F20"/>
          <w:w w:val="95"/>
        </w:rPr>
        <w:t>Ciudadana</w:t>
      </w:r>
      <w:r>
        <w:rPr>
          <w:color w:val="231F20"/>
          <w:spacing w:val="-14"/>
          <w:w w:val="95"/>
        </w:rPr>
        <w:t> </w:t>
      </w:r>
      <w:r>
        <w:rPr>
          <w:color w:val="231F20"/>
          <w:w w:val="95"/>
        </w:rPr>
        <w:t>de</w:t>
      </w:r>
      <w:r>
        <w:rPr>
          <w:color w:val="231F20"/>
          <w:spacing w:val="-14"/>
          <w:w w:val="95"/>
        </w:rPr>
        <w:t> </w:t>
      </w:r>
      <w:r>
        <w:rPr>
          <w:color w:val="231F20"/>
          <w:w w:val="95"/>
        </w:rPr>
        <w:t>Transparencia.</w:t>
      </w:r>
      <w:r>
        <w:rPr>
          <w:color w:val="231F20"/>
          <w:spacing w:val="-14"/>
          <w:w w:val="95"/>
        </w:rPr>
        <w:t> </w:t>
      </w:r>
      <w:r>
        <w:rPr>
          <w:color w:val="231F20"/>
          <w:w w:val="95"/>
        </w:rPr>
        <w:t>Si</w:t>
      </w:r>
      <w:r>
        <w:rPr>
          <w:color w:val="231F20"/>
          <w:spacing w:val="-14"/>
          <w:w w:val="95"/>
        </w:rPr>
        <w:t> </w:t>
      </w:r>
      <w:r>
        <w:rPr>
          <w:color w:val="231F20"/>
          <w:w w:val="95"/>
        </w:rPr>
        <w:t>bien</w:t>
      </w:r>
      <w:r>
        <w:rPr>
          <w:color w:val="231F20"/>
          <w:spacing w:val="-14"/>
          <w:w w:val="95"/>
        </w:rPr>
        <w:t> </w:t>
      </w:r>
      <w:r>
        <w:rPr>
          <w:color w:val="231F20"/>
          <w:w w:val="95"/>
        </w:rPr>
        <w:t>el</w:t>
      </w:r>
      <w:r>
        <w:rPr>
          <w:color w:val="231F20"/>
          <w:spacing w:val="-14"/>
          <w:w w:val="95"/>
        </w:rPr>
        <w:t> </w:t>
      </w:r>
      <w:r>
        <w:rPr>
          <w:color w:val="231F20"/>
          <w:w w:val="95"/>
        </w:rPr>
        <w:t>impacto</w:t>
      </w:r>
      <w:r>
        <w:rPr>
          <w:color w:val="231F20"/>
          <w:spacing w:val="-14"/>
          <w:w w:val="95"/>
        </w:rPr>
        <w:t> </w:t>
      </w:r>
      <w:r>
        <w:rPr>
          <w:color w:val="231F20"/>
          <w:w w:val="95"/>
        </w:rPr>
        <w:t>real</w:t>
      </w:r>
      <w:r>
        <w:rPr>
          <w:color w:val="231F20"/>
          <w:spacing w:val="-14"/>
          <w:w w:val="95"/>
        </w:rPr>
        <w:t> </w:t>
      </w:r>
      <w:r>
        <w:rPr>
          <w:color w:val="231F20"/>
          <w:w w:val="95"/>
        </w:rPr>
        <w:t>a</w:t>
      </w:r>
      <w:r>
        <w:rPr>
          <w:color w:val="231F20"/>
          <w:spacing w:val="-14"/>
          <w:w w:val="95"/>
        </w:rPr>
        <w:t> </w:t>
      </w:r>
      <w:r>
        <w:rPr>
          <w:color w:val="231F20"/>
          <w:spacing w:val="-3"/>
          <w:w w:val="95"/>
        </w:rPr>
        <w:t>favor </w:t>
      </w:r>
      <w:r>
        <w:rPr>
          <w:color w:val="231F20"/>
        </w:rPr>
        <w:t>de</w:t>
      </w:r>
      <w:r>
        <w:rPr>
          <w:color w:val="231F20"/>
          <w:spacing w:val="-18"/>
        </w:rPr>
        <w:t> </w:t>
      </w:r>
      <w:r>
        <w:rPr>
          <w:color w:val="231F20"/>
        </w:rPr>
        <w:t>la</w:t>
      </w:r>
      <w:r>
        <w:rPr>
          <w:color w:val="231F20"/>
          <w:spacing w:val="-18"/>
        </w:rPr>
        <w:t> </w:t>
      </w:r>
      <w:r>
        <w:rPr>
          <w:color w:val="231F20"/>
        </w:rPr>
        <w:t>transparencia</w:t>
      </w:r>
      <w:r>
        <w:rPr>
          <w:color w:val="231F20"/>
          <w:spacing w:val="-18"/>
        </w:rPr>
        <w:t> </w:t>
      </w:r>
      <w:r>
        <w:rPr>
          <w:color w:val="231F20"/>
        </w:rPr>
        <w:t>fue</w:t>
      </w:r>
      <w:r>
        <w:rPr>
          <w:color w:val="231F20"/>
          <w:spacing w:val="-18"/>
        </w:rPr>
        <w:t> </w:t>
      </w:r>
      <w:r>
        <w:rPr>
          <w:color w:val="231F20"/>
        </w:rPr>
        <w:t>muy</w:t>
      </w:r>
      <w:r>
        <w:rPr>
          <w:color w:val="231F20"/>
          <w:spacing w:val="-18"/>
        </w:rPr>
        <w:t> </w:t>
      </w:r>
      <w:r>
        <w:rPr>
          <w:color w:val="231F20"/>
        </w:rPr>
        <w:t>limitado,</w:t>
      </w:r>
      <w:r>
        <w:rPr>
          <w:color w:val="231F20"/>
          <w:spacing w:val="-18"/>
        </w:rPr>
        <w:t> </w:t>
      </w:r>
      <w:r>
        <w:rPr>
          <w:color w:val="231F20"/>
        </w:rPr>
        <w:t>el</w:t>
      </w:r>
      <w:r>
        <w:rPr>
          <w:color w:val="231F20"/>
          <w:spacing w:val="-18"/>
        </w:rPr>
        <w:t> </w:t>
      </w:r>
      <w:r>
        <w:rPr>
          <w:color w:val="231F20"/>
        </w:rPr>
        <w:t>impacto</w:t>
      </w:r>
      <w:r>
        <w:rPr>
          <w:color w:val="231F20"/>
          <w:spacing w:val="-18"/>
        </w:rPr>
        <w:t> </w:t>
      </w:r>
      <w:r>
        <w:rPr>
          <w:color w:val="231F20"/>
        </w:rPr>
        <w:t>mediático</w:t>
      </w:r>
      <w:r>
        <w:rPr>
          <w:color w:val="231F20"/>
          <w:spacing w:val="-18"/>
        </w:rPr>
        <w:t> </w:t>
      </w:r>
      <w:r>
        <w:rPr>
          <w:color w:val="231F20"/>
        </w:rPr>
        <w:t>fue</w:t>
      </w:r>
      <w:r>
        <w:rPr>
          <w:color w:val="231F20"/>
          <w:spacing w:val="-18"/>
        </w:rPr>
        <w:t> </w:t>
      </w:r>
      <w:r>
        <w:rPr>
          <w:color w:val="231F20"/>
        </w:rPr>
        <w:t>muy </w:t>
      </w:r>
      <w:r>
        <w:rPr>
          <w:color w:val="231F20"/>
          <w:spacing w:val="-3"/>
        </w:rPr>
        <w:t>efectivo.</w:t>
      </w:r>
      <w:r>
        <w:rPr>
          <w:color w:val="231F20"/>
          <w:spacing w:val="-47"/>
        </w:rPr>
        <w:t> </w:t>
      </w:r>
      <w:r>
        <w:rPr>
          <w:color w:val="231F20"/>
        </w:rPr>
        <w:t>El</w:t>
      </w:r>
      <w:r>
        <w:rPr>
          <w:color w:val="231F20"/>
          <w:spacing w:val="-47"/>
        </w:rPr>
        <w:t> </w:t>
      </w:r>
      <w:r>
        <w:rPr>
          <w:color w:val="231F20"/>
        </w:rPr>
        <w:t>tema</w:t>
      </w:r>
      <w:r>
        <w:rPr>
          <w:color w:val="231F20"/>
          <w:spacing w:val="-47"/>
        </w:rPr>
        <w:t> </w:t>
      </w:r>
      <w:r>
        <w:rPr>
          <w:color w:val="231F20"/>
        </w:rPr>
        <w:t>rápidamente</w:t>
      </w:r>
      <w:r>
        <w:rPr>
          <w:color w:val="231F20"/>
          <w:spacing w:val="-47"/>
        </w:rPr>
        <w:t> </w:t>
      </w:r>
      <w:r>
        <w:rPr>
          <w:color w:val="231F20"/>
        </w:rPr>
        <w:t>ocupó</w:t>
      </w:r>
      <w:r>
        <w:rPr>
          <w:color w:val="231F20"/>
          <w:spacing w:val="-47"/>
        </w:rPr>
        <w:t> </w:t>
      </w:r>
      <w:r>
        <w:rPr>
          <w:color w:val="231F20"/>
        </w:rPr>
        <w:t>espacios</w:t>
      </w:r>
      <w:r>
        <w:rPr>
          <w:color w:val="231F20"/>
          <w:spacing w:val="-47"/>
        </w:rPr>
        <w:t> </w:t>
      </w:r>
      <w:r>
        <w:rPr>
          <w:color w:val="231F20"/>
        </w:rPr>
        <w:t>en</w:t>
      </w:r>
      <w:r>
        <w:rPr>
          <w:color w:val="231F20"/>
          <w:spacing w:val="-47"/>
        </w:rPr>
        <w:t> </w:t>
      </w:r>
      <w:r>
        <w:rPr>
          <w:color w:val="231F20"/>
        </w:rPr>
        <w:t>los</w:t>
      </w:r>
      <w:r>
        <w:rPr>
          <w:color w:val="231F20"/>
          <w:spacing w:val="-47"/>
        </w:rPr>
        <w:t> </w:t>
      </w:r>
      <w:r>
        <w:rPr>
          <w:color w:val="231F20"/>
        </w:rPr>
        <w:t>medios</w:t>
      </w:r>
      <w:r>
        <w:rPr>
          <w:color w:val="231F20"/>
          <w:spacing w:val="-47"/>
        </w:rPr>
        <w:t> </w:t>
      </w:r>
      <w:r>
        <w:rPr>
          <w:color w:val="231F20"/>
        </w:rPr>
        <w:t>y</w:t>
      </w:r>
      <w:r>
        <w:rPr>
          <w:color w:val="231F20"/>
          <w:spacing w:val="-47"/>
        </w:rPr>
        <w:t> </w:t>
      </w:r>
      <w:r>
        <w:rPr>
          <w:color w:val="231F20"/>
        </w:rPr>
        <w:t>en</w:t>
      </w:r>
      <w:r>
        <w:rPr>
          <w:color w:val="231F20"/>
          <w:spacing w:val="-47"/>
        </w:rPr>
        <w:t> </w:t>
      </w:r>
      <w:r>
        <w:rPr>
          <w:color w:val="231F20"/>
        </w:rPr>
        <w:t>con- secuencia</w:t>
      </w:r>
      <w:r>
        <w:rPr>
          <w:color w:val="231F20"/>
          <w:spacing w:val="-41"/>
        </w:rPr>
        <w:t> </w:t>
      </w:r>
      <w:r>
        <w:rPr>
          <w:color w:val="231F20"/>
        </w:rPr>
        <w:t>el</w:t>
      </w:r>
      <w:r>
        <w:rPr>
          <w:color w:val="231F20"/>
          <w:spacing w:val="-41"/>
        </w:rPr>
        <w:t> </w:t>
      </w:r>
      <w:r>
        <w:rPr>
          <w:color w:val="231F20"/>
        </w:rPr>
        <w:t>tema</w:t>
      </w:r>
      <w:r>
        <w:rPr>
          <w:color w:val="231F20"/>
          <w:spacing w:val="-41"/>
        </w:rPr>
        <w:t> </w:t>
      </w:r>
      <w:r>
        <w:rPr>
          <w:color w:val="231F20"/>
        </w:rPr>
        <w:t>era</w:t>
      </w:r>
      <w:r>
        <w:rPr>
          <w:color w:val="231F20"/>
          <w:spacing w:val="-41"/>
        </w:rPr>
        <w:t> </w:t>
      </w:r>
      <w:r>
        <w:rPr>
          <w:color w:val="231F20"/>
        </w:rPr>
        <w:t>requerido</w:t>
      </w:r>
      <w:r>
        <w:rPr>
          <w:color w:val="231F20"/>
          <w:spacing w:val="-41"/>
        </w:rPr>
        <w:t> </w:t>
      </w:r>
      <w:r>
        <w:rPr>
          <w:color w:val="231F20"/>
        </w:rPr>
        <w:t>a</w:t>
      </w:r>
      <w:r>
        <w:rPr>
          <w:color w:val="231F20"/>
          <w:spacing w:val="-41"/>
        </w:rPr>
        <w:t> </w:t>
      </w:r>
      <w:r>
        <w:rPr>
          <w:color w:val="231F20"/>
        </w:rPr>
        <w:t>los</w:t>
      </w:r>
      <w:r>
        <w:rPr>
          <w:color w:val="231F20"/>
          <w:spacing w:val="-41"/>
        </w:rPr>
        <w:t> </w:t>
      </w:r>
      <w:r>
        <w:rPr>
          <w:color w:val="231F20"/>
        </w:rPr>
        <w:t>políticos</w:t>
      </w:r>
      <w:r>
        <w:rPr>
          <w:color w:val="231F20"/>
          <w:spacing w:val="-41"/>
        </w:rPr>
        <w:t> </w:t>
      </w:r>
      <w:r>
        <w:rPr>
          <w:color w:val="231F20"/>
        </w:rPr>
        <w:t>de</w:t>
      </w:r>
      <w:r>
        <w:rPr>
          <w:color w:val="231F20"/>
          <w:spacing w:val="-41"/>
        </w:rPr>
        <w:t> </w:t>
      </w:r>
      <w:r>
        <w:rPr>
          <w:color w:val="231F20"/>
        </w:rPr>
        <w:t>toda</w:t>
      </w:r>
      <w:r>
        <w:rPr>
          <w:color w:val="231F20"/>
          <w:spacing w:val="-41"/>
        </w:rPr>
        <w:t> </w:t>
      </w:r>
      <w:r>
        <w:rPr>
          <w:color w:val="231F20"/>
        </w:rPr>
        <w:t>índole.</w:t>
      </w:r>
    </w:p>
    <w:p>
      <w:pPr>
        <w:pStyle w:val="BodyText"/>
        <w:spacing w:line="266" w:lineRule="auto"/>
        <w:ind w:left="217" w:right="110" w:firstLine="396"/>
        <w:jc w:val="both"/>
      </w:pPr>
      <w:r>
        <w:rPr>
          <w:color w:val="231F20"/>
          <w:spacing w:val="3"/>
        </w:rPr>
        <w:t>Otro </w:t>
      </w:r>
      <w:r>
        <w:rPr>
          <w:color w:val="231F20"/>
          <w:spacing w:val="4"/>
        </w:rPr>
        <w:t>acontecimiento </w:t>
      </w:r>
      <w:r>
        <w:rPr>
          <w:color w:val="231F20"/>
          <w:spacing w:val="5"/>
        </w:rPr>
        <w:t>importante </w:t>
      </w:r>
      <w:r>
        <w:rPr>
          <w:color w:val="231F20"/>
          <w:spacing w:val="3"/>
        </w:rPr>
        <w:t>aconteció en </w:t>
      </w:r>
      <w:r>
        <w:rPr>
          <w:color w:val="231F20"/>
          <w:spacing w:val="4"/>
        </w:rPr>
        <w:t>2001 </w:t>
      </w:r>
      <w:r>
        <w:rPr>
          <w:color w:val="231F20"/>
          <w:spacing w:val="6"/>
        </w:rPr>
        <w:t>cuando </w:t>
      </w:r>
      <w:r>
        <w:rPr>
          <w:color w:val="231F20"/>
          <w:spacing w:val="-3"/>
          <w:w w:val="95"/>
        </w:rPr>
        <w:t>Transparencia</w:t>
      </w:r>
      <w:r>
        <w:rPr>
          <w:color w:val="231F20"/>
          <w:spacing w:val="-25"/>
          <w:w w:val="95"/>
        </w:rPr>
        <w:t> </w:t>
      </w:r>
      <w:r>
        <w:rPr>
          <w:color w:val="231F20"/>
          <w:w w:val="95"/>
        </w:rPr>
        <w:t>Mexicana</w:t>
      </w:r>
      <w:r>
        <w:rPr>
          <w:color w:val="231F20"/>
          <w:spacing w:val="-25"/>
          <w:w w:val="95"/>
        </w:rPr>
        <w:t> </w:t>
      </w:r>
      <w:r>
        <w:rPr>
          <w:color w:val="231F20"/>
          <w:w w:val="95"/>
        </w:rPr>
        <w:t>presentó</w:t>
      </w:r>
      <w:r>
        <w:rPr>
          <w:color w:val="231F20"/>
          <w:spacing w:val="-25"/>
          <w:w w:val="95"/>
        </w:rPr>
        <w:t> </w:t>
      </w:r>
      <w:r>
        <w:rPr>
          <w:color w:val="231F20"/>
          <w:w w:val="95"/>
        </w:rPr>
        <w:t>la</w:t>
      </w:r>
      <w:r>
        <w:rPr>
          <w:color w:val="231F20"/>
          <w:spacing w:val="-25"/>
          <w:w w:val="95"/>
        </w:rPr>
        <w:t> </w:t>
      </w:r>
      <w:r>
        <w:rPr>
          <w:color w:val="231F20"/>
          <w:w w:val="95"/>
        </w:rPr>
        <w:t>Encuesta</w:t>
      </w:r>
      <w:r>
        <w:rPr>
          <w:color w:val="231F20"/>
          <w:spacing w:val="-25"/>
          <w:w w:val="95"/>
        </w:rPr>
        <w:t> </w:t>
      </w:r>
      <w:r>
        <w:rPr>
          <w:color w:val="231F20"/>
          <w:w w:val="95"/>
        </w:rPr>
        <w:t>Nacional</w:t>
      </w:r>
      <w:r>
        <w:rPr>
          <w:color w:val="231F20"/>
          <w:spacing w:val="-25"/>
          <w:w w:val="95"/>
        </w:rPr>
        <w:t> </w:t>
      </w:r>
      <w:r>
        <w:rPr>
          <w:color w:val="231F20"/>
          <w:w w:val="95"/>
        </w:rPr>
        <w:t>de</w:t>
      </w:r>
      <w:r>
        <w:rPr>
          <w:color w:val="231F20"/>
          <w:spacing w:val="-25"/>
          <w:w w:val="95"/>
        </w:rPr>
        <w:t> </w:t>
      </w:r>
      <w:r>
        <w:rPr>
          <w:color w:val="231F20"/>
          <w:w w:val="95"/>
        </w:rPr>
        <w:t>Corrupción </w:t>
      </w:r>
      <w:r>
        <w:rPr>
          <w:color w:val="231F20"/>
        </w:rPr>
        <w:t>y</w:t>
      </w:r>
      <w:r>
        <w:rPr>
          <w:color w:val="231F20"/>
          <w:spacing w:val="-45"/>
        </w:rPr>
        <w:t> </w:t>
      </w:r>
      <w:r>
        <w:rPr>
          <w:color w:val="231F20"/>
        </w:rPr>
        <w:t>Buen</w:t>
      </w:r>
      <w:r>
        <w:rPr>
          <w:color w:val="231F20"/>
          <w:spacing w:val="-45"/>
        </w:rPr>
        <w:t> </w:t>
      </w:r>
      <w:r>
        <w:rPr>
          <w:color w:val="231F20"/>
        </w:rPr>
        <w:t>Gobierno</w:t>
      </w:r>
      <w:r>
        <w:rPr>
          <w:color w:val="231F20"/>
          <w:spacing w:val="-45"/>
        </w:rPr>
        <w:t> </w:t>
      </w:r>
      <w:r>
        <w:rPr>
          <w:color w:val="231F20"/>
        </w:rPr>
        <w:t>(ICBG).</w:t>
      </w:r>
      <w:r>
        <w:rPr>
          <w:color w:val="231F20"/>
          <w:spacing w:val="-45"/>
        </w:rPr>
        <w:t> </w:t>
      </w:r>
      <w:r>
        <w:rPr>
          <w:color w:val="231F20"/>
        </w:rPr>
        <w:t>Era</w:t>
      </w:r>
      <w:r>
        <w:rPr>
          <w:color w:val="231F20"/>
          <w:spacing w:val="-45"/>
        </w:rPr>
        <w:t> </w:t>
      </w:r>
      <w:r>
        <w:rPr>
          <w:color w:val="231F20"/>
        </w:rPr>
        <w:t>la</w:t>
      </w:r>
      <w:r>
        <w:rPr>
          <w:color w:val="231F20"/>
          <w:spacing w:val="-29"/>
        </w:rPr>
        <w:t> </w:t>
      </w:r>
      <w:r>
        <w:rPr>
          <w:color w:val="231F20"/>
        </w:rPr>
        <w:t>primera</w:t>
      </w:r>
      <w:r>
        <w:rPr>
          <w:color w:val="231F20"/>
          <w:spacing w:val="-45"/>
        </w:rPr>
        <w:t> </w:t>
      </w:r>
      <w:r>
        <w:rPr>
          <w:color w:val="231F20"/>
          <w:spacing w:val="-3"/>
        </w:rPr>
        <w:t>vez</w:t>
      </w:r>
      <w:r>
        <w:rPr>
          <w:color w:val="231F20"/>
          <w:spacing w:val="-45"/>
        </w:rPr>
        <w:t> </w:t>
      </w:r>
      <w:r>
        <w:rPr>
          <w:color w:val="231F20"/>
        </w:rPr>
        <w:t>que</w:t>
      </w:r>
      <w:r>
        <w:rPr>
          <w:color w:val="231F20"/>
          <w:spacing w:val="-45"/>
        </w:rPr>
        <w:t> </w:t>
      </w:r>
      <w:r>
        <w:rPr>
          <w:color w:val="231F20"/>
        </w:rPr>
        <w:t>se</w:t>
      </w:r>
      <w:r>
        <w:rPr>
          <w:color w:val="231F20"/>
          <w:spacing w:val="-45"/>
        </w:rPr>
        <w:t> </w:t>
      </w:r>
      <w:r>
        <w:rPr>
          <w:color w:val="231F20"/>
        </w:rPr>
        <w:t>medían</w:t>
      </w:r>
      <w:r>
        <w:rPr>
          <w:color w:val="231F20"/>
          <w:spacing w:val="-45"/>
        </w:rPr>
        <w:t> </w:t>
      </w:r>
      <w:r>
        <w:rPr>
          <w:color w:val="231F20"/>
        </w:rPr>
        <w:t>en</w:t>
      </w:r>
      <w:r>
        <w:rPr>
          <w:color w:val="231F20"/>
          <w:spacing w:val="-45"/>
        </w:rPr>
        <w:t> </w:t>
      </w:r>
      <w:r>
        <w:rPr>
          <w:color w:val="231F20"/>
        </w:rPr>
        <w:t>México </w:t>
      </w:r>
      <w:r>
        <w:rPr>
          <w:color w:val="231F20"/>
          <w:w w:val="95"/>
        </w:rPr>
        <w:t>las</w:t>
      </w:r>
      <w:r>
        <w:rPr>
          <w:color w:val="231F20"/>
          <w:spacing w:val="-22"/>
          <w:w w:val="95"/>
        </w:rPr>
        <w:t> </w:t>
      </w:r>
      <w:r>
        <w:rPr>
          <w:color w:val="231F20"/>
          <w:w w:val="95"/>
        </w:rPr>
        <w:t>experiencias</w:t>
      </w:r>
      <w:r>
        <w:rPr>
          <w:color w:val="231F20"/>
          <w:spacing w:val="-22"/>
          <w:w w:val="95"/>
        </w:rPr>
        <w:t> </w:t>
      </w:r>
      <w:r>
        <w:rPr>
          <w:color w:val="231F20"/>
          <w:w w:val="95"/>
        </w:rPr>
        <w:t>y</w:t>
      </w:r>
      <w:r>
        <w:rPr>
          <w:color w:val="231F20"/>
          <w:spacing w:val="-22"/>
          <w:w w:val="95"/>
        </w:rPr>
        <w:t> </w:t>
      </w:r>
      <w:r>
        <w:rPr>
          <w:color w:val="231F20"/>
          <w:w w:val="95"/>
        </w:rPr>
        <w:t>percepciones</w:t>
      </w:r>
      <w:r>
        <w:rPr>
          <w:color w:val="231F20"/>
          <w:spacing w:val="-22"/>
          <w:w w:val="95"/>
        </w:rPr>
        <w:t> </w:t>
      </w:r>
      <w:r>
        <w:rPr>
          <w:color w:val="231F20"/>
          <w:w w:val="95"/>
        </w:rPr>
        <w:t>de</w:t>
      </w:r>
      <w:r>
        <w:rPr>
          <w:color w:val="231F20"/>
          <w:spacing w:val="-22"/>
          <w:w w:val="95"/>
        </w:rPr>
        <w:t> </w:t>
      </w:r>
      <w:r>
        <w:rPr>
          <w:color w:val="231F20"/>
          <w:w w:val="95"/>
        </w:rPr>
        <w:t>los</w:t>
      </w:r>
      <w:r>
        <w:rPr>
          <w:color w:val="231F20"/>
          <w:spacing w:val="-22"/>
          <w:w w:val="95"/>
        </w:rPr>
        <w:t> </w:t>
      </w:r>
      <w:r>
        <w:rPr>
          <w:color w:val="231F20"/>
          <w:w w:val="95"/>
        </w:rPr>
        <w:t>ciudadanos</w:t>
      </w:r>
      <w:r>
        <w:rPr>
          <w:color w:val="231F20"/>
          <w:spacing w:val="-22"/>
          <w:w w:val="95"/>
        </w:rPr>
        <w:t> </w:t>
      </w:r>
      <w:r>
        <w:rPr>
          <w:color w:val="231F20"/>
          <w:w w:val="95"/>
        </w:rPr>
        <w:t>sobre</w:t>
      </w:r>
      <w:r>
        <w:rPr>
          <w:color w:val="231F20"/>
          <w:spacing w:val="-22"/>
          <w:w w:val="95"/>
        </w:rPr>
        <w:t> </w:t>
      </w:r>
      <w:r>
        <w:rPr>
          <w:color w:val="231F20"/>
          <w:w w:val="95"/>
        </w:rPr>
        <w:t>la</w:t>
      </w:r>
      <w:r>
        <w:rPr>
          <w:color w:val="231F20"/>
          <w:spacing w:val="-22"/>
          <w:w w:val="95"/>
        </w:rPr>
        <w:t> </w:t>
      </w:r>
      <w:r>
        <w:rPr>
          <w:color w:val="231F20"/>
          <w:w w:val="95"/>
        </w:rPr>
        <w:t>corrupción </w:t>
      </w:r>
      <w:r>
        <w:rPr>
          <w:color w:val="231F20"/>
        </w:rPr>
        <w:t>en</w:t>
      </w:r>
      <w:r>
        <w:rPr>
          <w:color w:val="231F20"/>
          <w:spacing w:val="-42"/>
        </w:rPr>
        <w:t> </w:t>
      </w:r>
      <w:r>
        <w:rPr>
          <w:color w:val="231F20"/>
        </w:rPr>
        <w:t>38</w:t>
      </w:r>
      <w:r>
        <w:rPr>
          <w:color w:val="231F20"/>
          <w:spacing w:val="-42"/>
        </w:rPr>
        <w:t> </w:t>
      </w:r>
      <w:r>
        <w:rPr>
          <w:color w:val="231F20"/>
          <w:spacing w:val="-2"/>
        </w:rPr>
        <w:t>servicios</w:t>
      </w:r>
      <w:r>
        <w:rPr>
          <w:color w:val="231F20"/>
          <w:spacing w:val="-42"/>
        </w:rPr>
        <w:t> </w:t>
      </w:r>
      <w:r>
        <w:rPr>
          <w:color w:val="231F20"/>
          <w:spacing w:val="-3"/>
        </w:rPr>
        <w:t>públicos</w:t>
      </w:r>
      <w:r>
        <w:rPr>
          <w:color w:val="231F20"/>
          <w:spacing w:val="-42"/>
        </w:rPr>
        <w:t> </w:t>
      </w:r>
      <w:r>
        <w:rPr>
          <w:color w:val="231F20"/>
          <w:spacing w:val="-3"/>
        </w:rPr>
        <w:t>ofrecidos</w:t>
      </w:r>
      <w:r>
        <w:rPr>
          <w:color w:val="231F20"/>
          <w:spacing w:val="-42"/>
        </w:rPr>
        <w:t> </w:t>
      </w:r>
      <w:r>
        <w:rPr>
          <w:color w:val="231F20"/>
        </w:rPr>
        <w:t>por</w:t>
      </w:r>
      <w:r>
        <w:rPr>
          <w:color w:val="231F20"/>
          <w:spacing w:val="-42"/>
        </w:rPr>
        <w:t> </w:t>
      </w:r>
      <w:r>
        <w:rPr>
          <w:color w:val="231F20"/>
          <w:spacing w:val="-2"/>
        </w:rPr>
        <w:t>los</w:t>
      </w:r>
      <w:r>
        <w:rPr>
          <w:color w:val="231F20"/>
          <w:spacing w:val="-42"/>
        </w:rPr>
        <w:t> </w:t>
      </w:r>
      <w:r>
        <w:rPr>
          <w:color w:val="231F20"/>
          <w:spacing w:val="-3"/>
        </w:rPr>
        <w:t>tres</w:t>
      </w:r>
      <w:r>
        <w:rPr>
          <w:color w:val="231F20"/>
          <w:spacing w:val="-42"/>
        </w:rPr>
        <w:t> </w:t>
      </w:r>
      <w:r>
        <w:rPr>
          <w:color w:val="231F20"/>
          <w:spacing w:val="-3"/>
        </w:rPr>
        <w:t>niveles</w:t>
      </w:r>
      <w:r>
        <w:rPr>
          <w:color w:val="231F20"/>
          <w:spacing w:val="-42"/>
        </w:rPr>
        <w:t> </w:t>
      </w:r>
      <w:r>
        <w:rPr>
          <w:color w:val="231F20"/>
        </w:rPr>
        <w:t>de</w:t>
      </w:r>
      <w:r>
        <w:rPr>
          <w:color w:val="231F20"/>
          <w:spacing w:val="-42"/>
        </w:rPr>
        <w:t> </w:t>
      </w:r>
      <w:r>
        <w:rPr>
          <w:color w:val="231F20"/>
        </w:rPr>
        <w:t>gobierno</w:t>
      </w:r>
      <w:r>
        <w:rPr>
          <w:color w:val="231F20"/>
          <w:spacing w:val="-42"/>
        </w:rPr>
        <w:t> </w:t>
      </w:r>
      <w:r>
        <w:rPr>
          <w:color w:val="231F20"/>
        </w:rPr>
        <w:t>y</w:t>
      </w:r>
      <w:r>
        <w:rPr>
          <w:color w:val="231F20"/>
          <w:spacing w:val="-42"/>
        </w:rPr>
        <w:t> </w:t>
      </w:r>
      <w:r>
        <w:rPr>
          <w:color w:val="231F20"/>
          <w:spacing w:val="-2"/>
        </w:rPr>
        <w:t>por </w:t>
      </w:r>
      <w:r>
        <w:rPr>
          <w:color w:val="231F20"/>
          <w:w w:val="95"/>
        </w:rPr>
        <w:t>particulares</w:t>
      </w:r>
      <w:r>
        <w:rPr>
          <w:color w:val="231F20"/>
          <w:w w:val="95"/>
          <w:position w:val="7"/>
          <w:sz w:val="13"/>
        </w:rPr>
        <w:t>3</w:t>
      </w:r>
      <w:r>
        <w:rPr>
          <w:color w:val="231F20"/>
          <w:w w:val="95"/>
        </w:rPr>
        <w:t>.</w:t>
      </w:r>
      <w:r>
        <w:rPr>
          <w:color w:val="231F20"/>
          <w:spacing w:val="-22"/>
          <w:w w:val="95"/>
        </w:rPr>
        <w:t> </w:t>
      </w:r>
      <w:r>
        <w:rPr>
          <w:color w:val="231F20"/>
          <w:w w:val="95"/>
        </w:rPr>
        <w:t>El</w:t>
      </w:r>
      <w:r>
        <w:rPr>
          <w:color w:val="231F20"/>
          <w:spacing w:val="-22"/>
          <w:w w:val="95"/>
        </w:rPr>
        <w:t> </w:t>
      </w:r>
      <w:r>
        <w:rPr>
          <w:color w:val="231F20"/>
          <w:w w:val="95"/>
        </w:rPr>
        <w:t>resultado</w:t>
      </w:r>
      <w:r>
        <w:rPr>
          <w:color w:val="231F20"/>
          <w:spacing w:val="-22"/>
          <w:w w:val="95"/>
        </w:rPr>
        <w:t> </w:t>
      </w:r>
      <w:r>
        <w:rPr>
          <w:color w:val="231F20"/>
          <w:w w:val="95"/>
        </w:rPr>
        <w:t>del</w:t>
      </w:r>
      <w:r>
        <w:rPr>
          <w:color w:val="231F20"/>
          <w:spacing w:val="-22"/>
          <w:w w:val="95"/>
        </w:rPr>
        <w:t> </w:t>
      </w:r>
      <w:r>
        <w:rPr>
          <w:color w:val="231F20"/>
          <w:w w:val="95"/>
        </w:rPr>
        <w:t>ICBG-Nacional</w:t>
      </w:r>
      <w:r>
        <w:rPr>
          <w:color w:val="231F20"/>
          <w:spacing w:val="-22"/>
          <w:w w:val="95"/>
        </w:rPr>
        <w:t> </w:t>
      </w:r>
      <w:r>
        <w:rPr>
          <w:color w:val="231F20"/>
          <w:w w:val="95"/>
        </w:rPr>
        <w:t>(o</w:t>
      </w:r>
      <w:r>
        <w:rPr>
          <w:color w:val="231F20"/>
          <w:spacing w:val="-22"/>
          <w:w w:val="95"/>
        </w:rPr>
        <w:t> </w:t>
      </w:r>
      <w:r>
        <w:rPr>
          <w:color w:val="231F20"/>
          <w:w w:val="95"/>
        </w:rPr>
        <w:t>global)</w:t>
      </w:r>
      <w:r>
        <w:rPr>
          <w:color w:val="231F20"/>
          <w:spacing w:val="-22"/>
          <w:w w:val="95"/>
        </w:rPr>
        <w:t> </w:t>
      </w:r>
      <w:r>
        <w:rPr>
          <w:color w:val="231F20"/>
          <w:w w:val="95"/>
        </w:rPr>
        <w:t>se</w:t>
      </w:r>
      <w:r>
        <w:rPr>
          <w:color w:val="231F20"/>
          <w:spacing w:val="-22"/>
          <w:w w:val="95"/>
        </w:rPr>
        <w:t> </w:t>
      </w:r>
      <w:r>
        <w:rPr>
          <w:color w:val="231F20"/>
          <w:w w:val="95"/>
        </w:rPr>
        <w:t>ubicó</w:t>
      </w:r>
      <w:r>
        <w:rPr>
          <w:color w:val="231F20"/>
          <w:spacing w:val="-22"/>
          <w:w w:val="95"/>
        </w:rPr>
        <w:t> </w:t>
      </w:r>
      <w:r>
        <w:rPr>
          <w:color w:val="231F20"/>
          <w:w w:val="95"/>
        </w:rPr>
        <w:t>en</w:t>
      </w:r>
      <w:r>
        <w:rPr>
          <w:color w:val="231F20"/>
          <w:spacing w:val="-22"/>
          <w:w w:val="95"/>
        </w:rPr>
        <w:t> </w:t>
      </w:r>
      <w:r>
        <w:rPr>
          <w:color w:val="231F20"/>
          <w:w w:val="95"/>
        </w:rPr>
        <w:t>los</w:t>
      </w:r>
    </w:p>
    <w:p>
      <w:pPr>
        <w:pStyle w:val="BodyText"/>
        <w:spacing w:line="266" w:lineRule="auto"/>
        <w:ind w:left="217" w:right="116"/>
        <w:jc w:val="both"/>
      </w:pPr>
      <w:r>
        <w:rPr>
          <w:color w:val="231F20"/>
        </w:rPr>
        <w:t>10.6</w:t>
      </w:r>
      <w:r>
        <w:rPr>
          <w:color w:val="231F20"/>
          <w:spacing w:val="-42"/>
        </w:rPr>
        <w:t> </w:t>
      </w:r>
      <w:r>
        <w:rPr>
          <w:color w:val="231F20"/>
          <w:spacing w:val="-3"/>
        </w:rPr>
        <w:t>puntos</w:t>
      </w:r>
      <w:r>
        <w:rPr>
          <w:color w:val="231F20"/>
          <w:spacing w:val="-42"/>
        </w:rPr>
        <w:t> </w:t>
      </w:r>
      <w:r>
        <w:rPr>
          <w:color w:val="231F20"/>
        </w:rPr>
        <w:t>(donde</w:t>
      </w:r>
      <w:r>
        <w:rPr>
          <w:color w:val="231F20"/>
          <w:spacing w:val="-42"/>
        </w:rPr>
        <w:t> </w:t>
      </w:r>
      <w:r>
        <w:rPr>
          <w:color w:val="231F20"/>
        </w:rPr>
        <w:t>el</w:t>
      </w:r>
      <w:r>
        <w:rPr>
          <w:color w:val="231F20"/>
          <w:spacing w:val="-42"/>
        </w:rPr>
        <w:t> </w:t>
      </w:r>
      <w:r>
        <w:rPr>
          <w:color w:val="231F20"/>
        </w:rPr>
        <w:t>ideal</w:t>
      </w:r>
      <w:r>
        <w:rPr>
          <w:color w:val="231F20"/>
          <w:spacing w:val="-42"/>
        </w:rPr>
        <w:t> </w:t>
      </w:r>
      <w:r>
        <w:rPr>
          <w:color w:val="231F20"/>
        </w:rPr>
        <w:t>es</w:t>
      </w:r>
      <w:r>
        <w:rPr>
          <w:color w:val="231F20"/>
          <w:spacing w:val="-42"/>
        </w:rPr>
        <w:t> </w:t>
      </w:r>
      <w:r>
        <w:rPr>
          <w:color w:val="231F20"/>
        </w:rPr>
        <w:t>0,</w:t>
      </w:r>
      <w:r>
        <w:rPr>
          <w:color w:val="231F20"/>
          <w:spacing w:val="-42"/>
        </w:rPr>
        <w:t> </w:t>
      </w:r>
      <w:r>
        <w:rPr>
          <w:color w:val="231F20"/>
          <w:spacing w:val="-4"/>
        </w:rPr>
        <w:t>cero).</w:t>
      </w:r>
      <w:r>
        <w:rPr>
          <w:color w:val="231F20"/>
          <w:spacing w:val="-42"/>
        </w:rPr>
        <w:t> </w:t>
      </w:r>
      <w:r>
        <w:rPr>
          <w:color w:val="231F20"/>
          <w:spacing w:val="-4"/>
        </w:rPr>
        <w:t>Los</w:t>
      </w:r>
      <w:r>
        <w:rPr>
          <w:color w:val="231F20"/>
          <w:spacing w:val="-42"/>
        </w:rPr>
        <w:t> </w:t>
      </w:r>
      <w:r>
        <w:rPr>
          <w:color w:val="231F20"/>
          <w:spacing w:val="-3"/>
        </w:rPr>
        <w:t>resultados</w:t>
      </w:r>
      <w:r>
        <w:rPr>
          <w:color w:val="231F20"/>
          <w:spacing w:val="-42"/>
        </w:rPr>
        <w:t> </w:t>
      </w:r>
      <w:r>
        <w:rPr>
          <w:color w:val="231F20"/>
        </w:rPr>
        <w:t>por</w:t>
      </w:r>
      <w:r>
        <w:rPr>
          <w:color w:val="231F20"/>
          <w:spacing w:val="-42"/>
        </w:rPr>
        <w:t> </w:t>
      </w:r>
      <w:r>
        <w:rPr>
          <w:color w:val="231F20"/>
          <w:spacing w:val="-3"/>
        </w:rPr>
        <w:t>Estado</w:t>
      </w:r>
      <w:r>
        <w:rPr>
          <w:color w:val="231F20"/>
          <w:spacing w:val="-42"/>
        </w:rPr>
        <w:t> </w:t>
      </w:r>
      <w:r>
        <w:rPr>
          <w:color w:val="231F20"/>
          <w:spacing w:val="-3"/>
        </w:rPr>
        <w:t>arro- jaron</w:t>
      </w:r>
      <w:r>
        <w:rPr>
          <w:color w:val="231F20"/>
          <w:spacing w:val="-46"/>
        </w:rPr>
        <w:t> </w:t>
      </w:r>
      <w:r>
        <w:rPr>
          <w:color w:val="231F20"/>
        </w:rPr>
        <w:t>que</w:t>
      </w:r>
      <w:r>
        <w:rPr>
          <w:color w:val="231F20"/>
          <w:spacing w:val="-46"/>
        </w:rPr>
        <w:t> </w:t>
      </w:r>
      <w:r>
        <w:rPr>
          <w:color w:val="231F20"/>
        </w:rPr>
        <w:t>el</w:t>
      </w:r>
      <w:r>
        <w:rPr>
          <w:color w:val="231F20"/>
          <w:spacing w:val="-46"/>
        </w:rPr>
        <w:t> </w:t>
      </w:r>
      <w:r>
        <w:rPr>
          <w:color w:val="231F20"/>
          <w:spacing w:val="-3"/>
        </w:rPr>
        <w:t>Estado</w:t>
      </w:r>
      <w:r>
        <w:rPr>
          <w:color w:val="231F20"/>
          <w:spacing w:val="-46"/>
        </w:rPr>
        <w:t> </w:t>
      </w:r>
      <w:r>
        <w:rPr>
          <w:color w:val="231F20"/>
        </w:rPr>
        <w:t>de</w:t>
      </w:r>
      <w:r>
        <w:rPr>
          <w:color w:val="231F20"/>
          <w:spacing w:val="-46"/>
        </w:rPr>
        <w:t> </w:t>
      </w:r>
      <w:r>
        <w:rPr>
          <w:color w:val="231F20"/>
        </w:rPr>
        <w:t>Colima</w:t>
      </w:r>
      <w:r>
        <w:rPr>
          <w:color w:val="231F20"/>
          <w:spacing w:val="-46"/>
        </w:rPr>
        <w:t> </w:t>
      </w:r>
      <w:r>
        <w:rPr>
          <w:color w:val="231F20"/>
          <w:spacing w:val="-3"/>
        </w:rPr>
        <w:t>obtuvo</w:t>
      </w:r>
      <w:r>
        <w:rPr>
          <w:color w:val="231F20"/>
          <w:spacing w:val="-46"/>
        </w:rPr>
        <w:t> </w:t>
      </w:r>
      <w:r>
        <w:rPr>
          <w:color w:val="231F20"/>
        </w:rPr>
        <w:t>un</w:t>
      </w:r>
      <w:r>
        <w:rPr>
          <w:color w:val="231F20"/>
          <w:spacing w:val="-46"/>
        </w:rPr>
        <w:t> </w:t>
      </w:r>
      <w:r>
        <w:rPr>
          <w:color w:val="231F20"/>
        </w:rPr>
        <w:t>ICBG</w:t>
      </w:r>
      <w:r>
        <w:rPr>
          <w:color w:val="231F20"/>
          <w:spacing w:val="-46"/>
        </w:rPr>
        <w:t> </w:t>
      </w:r>
      <w:r>
        <w:rPr>
          <w:color w:val="231F20"/>
        </w:rPr>
        <w:t>de</w:t>
      </w:r>
      <w:r>
        <w:rPr>
          <w:color w:val="231F20"/>
          <w:spacing w:val="-46"/>
        </w:rPr>
        <w:t> </w:t>
      </w:r>
      <w:r>
        <w:rPr>
          <w:color w:val="231F20"/>
        </w:rPr>
        <w:t>3.0,</w:t>
      </w:r>
      <w:r>
        <w:rPr>
          <w:color w:val="231F20"/>
          <w:spacing w:val="-46"/>
        </w:rPr>
        <w:t> </w:t>
      </w:r>
      <w:r>
        <w:rPr>
          <w:color w:val="231F20"/>
        </w:rPr>
        <w:t>lo</w:t>
      </w:r>
      <w:r>
        <w:rPr>
          <w:color w:val="231F20"/>
          <w:spacing w:val="-46"/>
        </w:rPr>
        <w:t> </w:t>
      </w:r>
      <w:r>
        <w:rPr>
          <w:color w:val="231F20"/>
        </w:rPr>
        <w:t>que</w:t>
      </w:r>
      <w:r>
        <w:rPr>
          <w:color w:val="231F20"/>
          <w:spacing w:val="-46"/>
        </w:rPr>
        <w:t> </w:t>
      </w:r>
      <w:r>
        <w:rPr>
          <w:color w:val="231F20"/>
        </w:rPr>
        <w:t>lo</w:t>
      </w:r>
      <w:r>
        <w:rPr>
          <w:color w:val="231F20"/>
          <w:spacing w:val="-46"/>
        </w:rPr>
        <w:t> </w:t>
      </w:r>
      <w:r>
        <w:rPr>
          <w:color w:val="231F20"/>
        </w:rPr>
        <w:t>ubicaba como</w:t>
      </w:r>
      <w:r>
        <w:rPr>
          <w:color w:val="231F20"/>
          <w:spacing w:val="-37"/>
        </w:rPr>
        <w:t> </w:t>
      </w:r>
      <w:r>
        <w:rPr>
          <w:color w:val="231F20"/>
        </w:rPr>
        <w:t>la</w:t>
      </w:r>
      <w:r>
        <w:rPr>
          <w:color w:val="231F20"/>
          <w:spacing w:val="-37"/>
        </w:rPr>
        <w:t> </w:t>
      </w:r>
      <w:r>
        <w:rPr>
          <w:color w:val="231F20"/>
        </w:rPr>
        <w:t>entidad</w:t>
      </w:r>
      <w:r>
        <w:rPr>
          <w:color w:val="231F20"/>
          <w:spacing w:val="-37"/>
        </w:rPr>
        <w:t> </w:t>
      </w:r>
      <w:r>
        <w:rPr>
          <w:color w:val="231F20"/>
        </w:rPr>
        <w:t>donde</w:t>
      </w:r>
      <w:r>
        <w:rPr>
          <w:color w:val="231F20"/>
          <w:spacing w:val="-37"/>
        </w:rPr>
        <w:t> </w:t>
      </w:r>
      <w:r>
        <w:rPr>
          <w:color w:val="231F20"/>
        </w:rPr>
        <w:t>la</w:t>
      </w:r>
      <w:r>
        <w:rPr>
          <w:color w:val="231F20"/>
          <w:spacing w:val="-37"/>
        </w:rPr>
        <w:t> </w:t>
      </w:r>
      <w:r>
        <w:rPr>
          <w:color w:val="231F20"/>
        </w:rPr>
        <w:t>percepción</w:t>
      </w:r>
      <w:r>
        <w:rPr>
          <w:color w:val="231F20"/>
          <w:spacing w:val="-37"/>
        </w:rPr>
        <w:t> </w:t>
      </w:r>
      <w:r>
        <w:rPr>
          <w:color w:val="231F20"/>
        </w:rPr>
        <w:t>de</w:t>
      </w:r>
      <w:r>
        <w:rPr>
          <w:color w:val="231F20"/>
          <w:spacing w:val="-37"/>
        </w:rPr>
        <w:t> </w:t>
      </w:r>
      <w:r>
        <w:rPr>
          <w:color w:val="231F20"/>
        </w:rPr>
        <w:t>la</w:t>
      </w:r>
      <w:r>
        <w:rPr>
          <w:color w:val="231F20"/>
          <w:spacing w:val="-37"/>
        </w:rPr>
        <w:t> </w:t>
      </w:r>
      <w:r>
        <w:rPr>
          <w:color w:val="231F20"/>
        </w:rPr>
        <w:t>corrupción</w:t>
      </w:r>
      <w:r>
        <w:rPr>
          <w:color w:val="231F20"/>
          <w:spacing w:val="-37"/>
        </w:rPr>
        <w:t> </w:t>
      </w:r>
      <w:r>
        <w:rPr>
          <w:color w:val="231F20"/>
        </w:rPr>
        <w:t>era</w:t>
      </w:r>
      <w:r>
        <w:rPr>
          <w:color w:val="231F20"/>
          <w:spacing w:val="-37"/>
        </w:rPr>
        <w:t> </w:t>
      </w:r>
      <w:r>
        <w:rPr>
          <w:color w:val="231F20"/>
        </w:rPr>
        <w:t>menor.</w:t>
      </w:r>
      <w:r>
        <w:rPr>
          <w:color w:val="231F20"/>
          <w:spacing w:val="-37"/>
        </w:rPr>
        <w:t> </w:t>
      </w:r>
      <w:r>
        <w:rPr>
          <w:color w:val="231F20"/>
        </w:rPr>
        <w:t>Por su</w:t>
      </w:r>
      <w:r>
        <w:rPr>
          <w:color w:val="231F20"/>
          <w:spacing w:val="-44"/>
        </w:rPr>
        <w:t> </w:t>
      </w:r>
      <w:r>
        <w:rPr>
          <w:color w:val="231F20"/>
          <w:spacing w:val="-3"/>
        </w:rPr>
        <w:t>parte</w:t>
      </w:r>
      <w:r>
        <w:rPr>
          <w:color w:val="231F20"/>
          <w:spacing w:val="-44"/>
        </w:rPr>
        <w:t> </w:t>
      </w:r>
      <w:r>
        <w:rPr>
          <w:color w:val="231F20"/>
        </w:rPr>
        <w:t>el</w:t>
      </w:r>
      <w:r>
        <w:rPr>
          <w:color w:val="231F20"/>
          <w:spacing w:val="-44"/>
        </w:rPr>
        <w:t> </w:t>
      </w:r>
      <w:r>
        <w:rPr>
          <w:color w:val="231F20"/>
          <w:spacing w:val="-3"/>
        </w:rPr>
        <w:t>Distrito</w:t>
      </w:r>
      <w:r>
        <w:rPr>
          <w:color w:val="231F20"/>
          <w:spacing w:val="-44"/>
        </w:rPr>
        <w:t> </w:t>
      </w:r>
      <w:r>
        <w:rPr>
          <w:color w:val="231F20"/>
          <w:spacing w:val="-3"/>
        </w:rPr>
        <w:t>Federal</w:t>
      </w:r>
      <w:r>
        <w:rPr>
          <w:color w:val="231F20"/>
          <w:spacing w:val="-44"/>
        </w:rPr>
        <w:t> </w:t>
      </w:r>
      <w:r>
        <w:rPr>
          <w:color w:val="231F20"/>
          <w:spacing w:val="-3"/>
        </w:rPr>
        <w:t>obtenía</w:t>
      </w:r>
      <w:r>
        <w:rPr>
          <w:color w:val="231F20"/>
          <w:spacing w:val="-44"/>
        </w:rPr>
        <w:t> </w:t>
      </w:r>
      <w:r>
        <w:rPr>
          <w:color w:val="231F20"/>
        </w:rPr>
        <w:t>un</w:t>
      </w:r>
      <w:r>
        <w:rPr>
          <w:color w:val="231F20"/>
          <w:spacing w:val="-44"/>
        </w:rPr>
        <w:t> </w:t>
      </w:r>
      <w:r>
        <w:rPr>
          <w:color w:val="231F20"/>
          <w:spacing w:val="-3"/>
        </w:rPr>
        <w:t>ICBG</w:t>
      </w:r>
      <w:r>
        <w:rPr>
          <w:color w:val="231F20"/>
          <w:spacing w:val="-44"/>
        </w:rPr>
        <w:t> </w:t>
      </w:r>
      <w:r>
        <w:rPr>
          <w:color w:val="231F20"/>
        </w:rPr>
        <w:t>de</w:t>
      </w:r>
      <w:r>
        <w:rPr>
          <w:color w:val="231F20"/>
          <w:spacing w:val="-44"/>
        </w:rPr>
        <w:t> </w:t>
      </w:r>
      <w:r>
        <w:rPr>
          <w:color w:val="231F20"/>
        </w:rPr>
        <w:t>22.6,</w:t>
      </w:r>
      <w:r>
        <w:rPr>
          <w:color w:val="231F20"/>
          <w:spacing w:val="-44"/>
        </w:rPr>
        <w:t> </w:t>
      </w:r>
      <w:r>
        <w:rPr>
          <w:color w:val="231F20"/>
        </w:rPr>
        <w:t>el</w:t>
      </w:r>
      <w:r>
        <w:rPr>
          <w:color w:val="231F20"/>
          <w:spacing w:val="-44"/>
        </w:rPr>
        <w:t> </w:t>
      </w:r>
      <w:r>
        <w:rPr>
          <w:color w:val="231F20"/>
        </w:rPr>
        <w:t>peor</w:t>
      </w:r>
      <w:r>
        <w:rPr>
          <w:color w:val="231F20"/>
          <w:spacing w:val="-44"/>
        </w:rPr>
        <w:t> </w:t>
      </w:r>
      <w:r>
        <w:rPr>
          <w:color w:val="231F20"/>
        </w:rPr>
        <w:t>del</w:t>
      </w:r>
      <w:r>
        <w:rPr>
          <w:color w:val="231F20"/>
          <w:spacing w:val="-44"/>
        </w:rPr>
        <w:t> </w:t>
      </w:r>
      <w:r>
        <w:rPr>
          <w:color w:val="231F20"/>
          <w:spacing w:val="-3"/>
        </w:rPr>
        <w:t>país.</w:t>
      </w:r>
      <w:r>
        <w:rPr>
          <w:color w:val="231F20"/>
          <w:spacing w:val="-44"/>
        </w:rPr>
        <w:t> </w:t>
      </w:r>
      <w:r>
        <w:rPr>
          <w:color w:val="231F20"/>
        </w:rPr>
        <w:t>La </w:t>
      </w:r>
      <w:r>
        <w:rPr>
          <w:color w:val="231F20"/>
          <w:spacing w:val="-3"/>
          <w:w w:val="95"/>
        </w:rPr>
        <w:t>publicación</w:t>
      </w:r>
      <w:r>
        <w:rPr>
          <w:color w:val="231F20"/>
          <w:spacing w:val="-18"/>
          <w:w w:val="95"/>
        </w:rPr>
        <w:t> </w:t>
      </w:r>
      <w:r>
        <w:rPr>
          <w:color w:val="231F20"/>
          <w:w w:val="95"/>
        </w:rPr>
        <w:t>de</w:t>
      </w:r>
      <w:r>
        <w:rPr>
          <w:color w:val="231F20"/>
          <w:spacing w:val="-18"/>
          <w:w w:val="95"/>
        </w:rPr>
        <w:t> </w:t>
      </w:r>
      <w:r>
        <w:rPr>
          <w:color w:val="231F20"/>
          <w:w w:val="95"/>
        </w:rPr>
        <w:t>los</w:t>
      </w:r>
      <w:r>
        <w:rPr>
          <w:color w:val="231F20"/>
          <w:spacing w:val="-18"/>
          <w:w w:val="95"/>
        </w:rPr>
        <w:t> </w:t>
      </w:r>
      <w:r>
        <w:rPr>
          <w:color w:val="231F20"/>
          <w:spacing w:val="-3"/>
          <w:w w:val="95"/>
        </w:rPr>
        <w:t>resultados</w:t>
      </w:r>
      <w:r>
        <w:rPr>
          <w:color w:val="231F20"/>
          <w:spacing w:val="-18"/>
          <w:w w:val="95"/>
        </w:rPr>
        <w:t> </w:t>
      </w:r>
      <w:r>
        <w:rPr>
          <w:color w:val="231F20"/>
          <w:w w:val="95"/>
        </w:rPr>
        <w:t>antes</w:t>
      </w:r>
      <w:r>
        <w:rPr>
          <w:color w:val="231F20"/>
          <w:spacing w:val="-18"/>
          <w:w w:val="95"/>
        </w:rPr>
        <w:t> </w:t>
      </w:r>
      <w:r>
        <w:rPr>
          <w:color w:val="231F20"/>
          <w:spacing w:val="-3"/>
          <w:w w:val="95"/>
        </w:rPr>
        <w:t>mencionados</w:t>
      </w:r>
      <w:r>
        <w:rPr>
          <w:color w:val="231F20"/>
          <w:spacing w:val="-18"/>
          <w:w w:val="95"/>
        </w:rPr>
        <w:t> </w:t>
      </w:r>
      <w:r>
        <w:rPr>
          <w:color w:val="231F20"/>
          <w:spacing w:val="-3"/>
          <w:w w:val="95"/>
        </w:rPr>
        <w:t>causaron</w:t>
      </w:r>
      <w:r>
        <w:rPr>
          <w:color w:val="231F20"/>
          <w:spacing w:val="-18"/>
          <w:w w:val="95"/>
        </w:rPr>
        <w:t> </w:t>
      </w:r>
      <w:r>
        <w:rPr>
          <w:color w:val="231F20"/>
          <w:w w:val="95"/>
        </w:rPr>
        <w:t>igualmente </w:t>
      </w:r>
      <w:r>
        <w:rPr>
          <w:color w:val="231F20"/>
        </w:rPr>
        <w:t>un</w:t>
      </w:r>
      <w:r>
        <w:rPr>
          <w:color w:val="231F20"/>
          <w:spacing w:val="-48"/>
        </w:rPr>
        <w:t> </w:t>
      </w:r>
      <w:r>
        <w:rPr>
          <w:color w:val="231F20"/>
        </w:rPr>
        <w:t>gran</w:t>
      </w:r>
      <w:r>
        <w:rPr>
          <w:color w:val="231F20"/>
          <w:spacing w:val="-48"/>
        </w:rPr>
        <w:t> </w:t>
      </w:r>
      <w:r>
        <w:rPr>
          <w:color w:val="231F20"/>
          <w:spacing w:val="-4"/>
        </w:rPr>
        <w:t>impacto</w:t>
      </w:r>
      <w:r>
        <w:rPr>
          <w:color w:val="231F20"/>
          <w:spacing w:val="-48"/>
        </w:rPr>
        <w:t> </w:t>
      </w:r>
      <w:r>
        <w:rPr>
          <w:color w:val="231F20"/>
          <w:spacing w:val="-3"/>
        </w:rPr>
        <w:t>mediático</w:t>
      </w:r>
      <w:r>
        <w:rPr>
          <w:color w:val="231F20"/>
          <w:spacing w:val="-48"/>
        </w:rPr>
        <w:t> </w:t>
      </w:r>
      <w:r>
        <w:rPr>
          <w:color w:val="231F20"/>
        </w:rPr>
        <w:t>y</w:t>
      </w:r>
      <w:r>
        <w:rPr>
          <w:color w:val="231F20"/>
          <w:spacing w:val="-48"/>
        </w:rPr>
        <w:t> </w:t>
      </w:r>
      <w:r>
        <w:rPr>
          <w:color w:val="231F20"/>
          <w:spacing w:val="-3"/>
        </w:rPr>
        <w:t>como</w:t>
      </w:r>
      <w:r>
        <w:rPr>
          <w:color w:val="231F20"/>
          <w:spacing w:val="-48"/>
        </w:rPr>
        <w:t> </w:t>
      </w:r>
      <w:r>
        <w:rPr>
          <w:color w:val="231F20"/>
        </w:rPr>
        <w:t>era</w:t>
      </w:r>
      <w:r>
        <w:rPr>
          <w:color w:val="231F20"/>
          <w:spacing w:val="-48"/>
        </w:rPr>
        <w:t> </w:t>
      </w:r>
      <w:r>
        <w:rPr>
          <w:color w:val="231F20"/>
        </w:rPr>
        <w:t>de</w:t>
      </w:r>
      <w:r>
        <w:rPr>
          <w:color w:val="231F20"/>
          <w:spacing w:val="-48"/>
        </w:rPr>
        <w:t> </w:t>
      </w:r>
      <w:r>
        <w:rPr>
          <w:color w:val="231F20"/>
        </w:rPr>
        <w:t>esperarse,</w:t>
      </w:r>
      <w:r>
        <w:rPr>
          <w:color w:val="231F20"/>
          <w:spacing w:val="-48"/>
        </w:rPr>
        <w:t> </w:t>
      </w:r>
      <w:r>
        <w:rPr>
          <w:color w:val="231F20"/>
        </w:rPr>
        <w:t>muchos</w:t>
      </w:r>
      <w:r>
        <w:rPr>
          <w:color w:val="231F20"/>
          <w:spacing w:val="-48"/>
        </w:rPr>
        <w:t> </w:t>
      </w:r>
      <w:r>
        <w:rPr>
          <w:color w:val="231F20"/>
          <w:spacing w:val="-3"/>
        </w:rPr>
        <w:t>goberna- </w:t>
      </w:r>
      <w:r>
        <w:rPr>
          <w:color w:val="231F20"/>
          <w:spacing w:val="-3"/>
          <w:w w:val="95"/>
        </w:rPr>
        <w:t>dores,</w:t>
      </w:r>
      <w:r>
        <w:rPr>
          <w:color w:val="231F20"/>
          <w:spacing w:val="-13"/>
          <w:w w:val="95"/>
        </w:rPr>
        <w:t> </w:t>
      </w:r>
      <w:r>
        <w:rPr>
          <w:color w:val="231F20"/>
          <w:spacing w:val="-3"/>
          <w:w w:val="95"/>
        </w:rPr>
        <w:t>cuyos</w:t>
      </w:r>
      <w:r>
        <w:rPr>
          <w:color w:val="231F20"/>
          <w:spacing w:val="-13"/>
          <w:w w:val="95"/>
        </w:rPr>
        <w:t> </w:t>
      </w:r>
      <w:r>
        <w:rPr>
          <w:color w:val="231F20"/>
          <w:spacing w:val="-3"/>
          <w:w w:val="95"/>
        </w:rPr>
        <w:t>Estados</w:t>
      </w:r>
      <w:r>
        <w:rPr>
          <w:color w:val="231F20"/>
          <w:spacing w:val="-13"/>
          <w:w w:val="95"/>
        </w:rPr>
        <w:t> </w:t>
      </w:r>
      <w:r>
        <w:rPr>
          <w:color w:val="231F20"/>
          <w:spacing w:val="-3"/>
          <w:w w:val="95"/>
        </w:rPr>
        <w:t>obtuvieron</w:t>
      </w:r>
      <w:r>
        <w:rPr>
          <w:color w:val="231F20"/>
          <w:spacing w:val="-13"/>
          <w:w w:val="95"/>
        </w:rPr>
        <w:t> </w:t>
      </w:r>
      <w:r>
        <w:rPr>
          <w:color w:val="231F20"/>
          <w:w w:val="95"/>
        </w:rPr>
        <w:t>los</w:t>
      </w:r>
      <w:r>
        <w:rPr>
          <w:color w:val="231F20"/>
          <w:spacing w:val="-13"/>
          <w:w w:val="95"/>
        </w:rPr>
        <w:t> </w:t>
      </w:r>
      <w:r>
        <w:rPr>
          <w:color w:val="231F20"/>
          <w:spacing w:val="-3"/>
          <w:w w:val="95"/>
        </w:rPr>
        <w:t>peores</w:t>
      </w:r>
      <w:r>
        <w:rPr>
          <w:color w:val="231F20"/>
          <w:spacing w:val="-13"/>
          <w:w w:val="95"/>
        </w:rPr>
        <w:t> </w:t>
      </w:r>
      <w:r>
        <w:rPr>
          <w:color w:val="231F20"/>
          <w:spacing w:val="-3"/>
          <w:w w:val="95"/>
        </w:rPr>
        <w:t>resultados,</w:t>
      </w:r>
      <w:r>
        <w:rPr>
          <w:color w:val="231F20"/>
          <w:spacing w:val="-13"/>
          <w:w w:val="95"/>
        </w:rPr>
        <w:t> </w:t>
      </w:r>
      <w:r>
        <w:rPr>
          <w:color w:val="231F20"/>
          <w:spacing w:val="-3"/>
          <w:w w:val="95"/>
        </w:rPr>
        <w:t>recriminaron</w:t>
      </w:r>
      <w:r>
        <w:rPr>
          <w:color w:val="231F20"/>
          <w:spacing w:val="-13"/>
          <w:w w:val="95"/>
        </w:rPr>
        <w:t> </w:t>
      </w:r>
      <w:r>
        <w:rPr>
          <w:color w:val="231F20"/>
          <w:w w:val="95"/>
        </w:rPr>
        <w:t>el </w:t>
      </w:r>
      <w:r>
        <w:rPr>
          <w:color w:val="231F20"/>
        </w:rPr>
        <w:t>modelo</w:t>
      </w:r>
      <w:r>
        <w:rPr>
          <w:color w:val="231F20"/>
          <w:spacing w:val="-36"/>
        </w:rPr>
        <w:t> </w:t>
      </w:r>
      <w:r>
        <w:rPr>
          <w:color w:val="231F20"/>
        </w:rPr>
        <w:t>de</w:t>
      </w:r>
      <w:r>
        <w:rPr>
          <w:color w:val="231F20"/>
          <w:spacing w:val="-36"/>
        </w:rPr>
        <w:t> </w:t>
      </w:r>
      <w:r>
        <w:rPr>
          <w:color w:val="231F20"/>
          <w:spacing w:val="-3"/>
        </w:rPr>
        <w:t>evaluación</w:t>
      </w:r>
      <w:r>
        <w:rPr>
          <w:color w:val="231F20"/>
          <w:spacing w:val="-36"/>
        </w:rPr>
        <w:t> </w:t>
      </w:r>
      <w:r>
        <w:rPr>
          <w:color w:val="231F20"/>
        </w:rPr>
        <w:t>y</w:t>
      </w:r>
      <w:r>
        <w:rPr>
          <w:color w:val="231F20"/>
          <w:spacing w:val="-36"/>
        </w:rPr>
        <w:t> </w:t>
      </w:r>
      <w:r>
        <w:rPr>
          <w:color w:val="231F20"/>
          <w:spacing w:val="-3"/>
        </w:rPr>
        <w:t>otros</w:t>
      </w:r>
      <w:r>
        <w:rPr>
          <w:color w:val="231F20"/>
          <w:spacing w:val="-36"/>
        </w:rPr>
        <w:t> </w:t>
      </w:r>
      <w:r>
        <w:rPr>
          <w:color w:val="231F20"/>
        </w:rPr>
        <w:t>en</w:t>
      </w:r>
      <w:r>
        <w:rPr>
          <w:color w:val="231F20"/>
          <w:spacing w:val="-36"/>
        </w:rPr>
        <w:t> </w:t>
      </w:r>
      <w:r>
        <w:rPr>
          <w:color w:val="231F20"/>
        </w:rPr>
        <w:t>cambio</w:t>
      </w:r>
      <w:r>
        <w:rPr>
          <w:color w:val="231F20"/>
          <w:spacing w:val="-36"/>
        </w:rPr>
        <w:t> </w:t>
      </w:r>
      <w:r>
        <w:rPr>
          <w:color w:val="231F20"/>
        </w:rPr>
        <w:t>los</w:t>
      </w:r>
      <w:r>
        <w:rPr>
          <w:color w:val="231F20"/>
          <w:spacing w:val="-36"/>
        </w:rPr>
        <w:t> </w:t>
      </w:r>
      <w:r>
        <w:rPr>
          <w:color w:val="231F20"/>
          <w:spacing w:val="-4"/>
        </w:rPr>
        <w:t>aceptaron</w:t>
      </w:r>
      <w:r>
        <w:rPr>
          <w:color w:val="231F20"/>
          <w:spacing w:val="-36"/>
        </w:rPr>
        <w:t> </w:t>
      </w:r>
      <w:r>
        <w:rPr>
          <w:color w:val="231F20"/>
        </w:rPr>
        <w:t>y</w:t>
      </w:r>
      <w:r>
        <w:rPr>
          <w:color w:val="231F20"/>
          <w:spacing w:val="-36"/>
        </w:rPr>
        <w:t> </w:t>
      </w:r>
      <w:r>
        <w:rPr>
          <w:color w:val="231F20"/>
          <w:spacing w:val="-3"/>
        </w:rPr>
        <w:t>con</w:t>
      </w:r>
      <w:r>
        <w:rPr>
          <w:color w:val="231F20"/>
          <w:spacing w:val="-36"/>
        </w:rPr>
        <w:t> </w:t>
      </w:r>
      <w:r>
        <w:rPr>
          <w:color w:val="231F20"/>
        </w:rPr>
        <w:t>el</w:t>
      </w:r>
      <w:r>
        <w:rPr>
          <w:color w:val="231F20"/>
          <w:spacing w:val="-36"/>
        </w:rPr>
        <w:t> </w:t>
      </w:r>
      <w:r>
        <w:rPr>
          <w:color w:val="231F20"/>
          <w:spacing w:val="-2"/>
        </w:rPr>
        <w:t>tiempo </w:t>
      </w:r>
      <w:r>
        <w:rPr>
          <w:color w:val="231F20"/>
          <w:spacing w:val="-3"/>
          <w:w w:val="95"/>
        </w:rPr>
        <w:t>diseñaron</w:t>
      </w:r>
      <w:r>
        <w:rPr>
          <w:color w:val="231F20"/>
          <w:spacing w:val="-21"/>
          <w:w w:val="95"/>
        </w:rPr>
        <w:t> </w:t>
      </w:r>
      <w:r>
        <w:rPr>
          <w:color w:val="231F20"/>
          <w:spacing w:val="-3"/>
          <w:w w:val="95"/>
        </w:rPr>
        <w:t>programas</w:t>
      </w:r>
      <w:r>
        <w:rPr>
          <w:color w:val="231F20"/>
          <w:spacing w:val="-21"/>
          <w:w w:val="95"/>
        </w:rPr>
        <w:t> </w:t>
      </w:r>
      <w:r>
        <w:rPr>
          <w:color w:val="231F20"/>
          <w:w w:val="95"/>
        </w:rPr>
        <w:t>especiales</w:t>
      </w:r>
      <w:r>
        <w:rPr>
          <w:color w:val="231F20"/>
          <w:spacing w:val="-21"/>
          <w:w w:val="95"/>
        </w:rPr>
        <w:t> </w:t>
      </w:r>
      <w:r>
        <w:rPr>
          <w:color w:val="231F20"/>
          <w:w w:val="95"/>
        </w:rPr>
        <w:t>para</w:t>
      </w:r>
      <w:r>
        <w:rPr>
          <w:color w:val="231F20"/>
          <w:spacing w:val="-21"/>
          <w:w w:val="95"/>
        </w:rPr>
        <w:t> </w:t>
      </w:r>
      <w:r>
        <w:rPr>
          <w:color w:val="231F20"/>
          <w:spacing w:val="-3"/>
          <w:w w:val="95"/>
        </w:rPr>
        <w:t>revertir</w:t>
      </w:r>
      <w:r>
        <w:rPr>
          <w:color w:val="231F20"/>
          <w:spacing w:val="-21"/>
          <w:w w:val="95"/>
        </w:rPr>
        <w:t> </w:t>
      </w:r>
      <w:r>
        <w:rPr>
          <w:color w:val="231F20"/>
          <w:w w:val="95"/>
        </w:rPr>
        <w:t>la</w:t>
      </w:r>
      <w:r>
        <w:rPr>
          <w:color w:val="231F20"/>
          <w:spacing w:val="-21"/>
          <w:w w:val="95"/>
        </w:rPr>
        <w:t> </w:t>
      </w:r>
      <w:r>
        <w:rPr>
          <w:color w:val="231F20"/>
          <w:spacing w:val="-3"/>
          <w:w w:val="95"/>
        </w:rPr>
        <w:t>percepción</w:t>
      </w:r>
      <w:r>
        <w:rPr>
          <w:color w:val="231F20"/>
          <w:spacing w:val="-21"/>
          <w:w w:val="95"/>
        </w:rPr>
        <w:t> </w:t>
      </w:r>
      <w:r>
        <w:rPr>
          <w:color w:val="231F20"/>
          <w:spacing w:val="-3"/>
          <w:w w:val="95"/>
        </w:rPr>
        <w:t>ciudadana.</w:t>
      </w:r>
    </w:p>
    <w:p>
      <w:pPr>
        <w:spacing w:line="242" w:lineRule="auto" w:before="47"/>
        <w:ind w:left="217" w:right="118" w:firstLine="0"/>
        <w:jc w:val="both"/>
        <w:rPr>
          <w:rFonts w:ascii="Cambria" w:hAnsi="Cambria"/>
          <w:sz w:val="16"/>
        </w:rPr>
      </w:pPr>
      <w:r>
        <w:rPr>
          <w:rFonts w:ascii="Cambria" w:hAnsi="Cambria"/>
          <w:color w:val="231F20"/>
          <w:w w:val="105"/>
          <w:sz w:val="18"/>
        </w:rPr>
        <w:t>² </w:t>
      </w:r>
      <w:r>
        <w:rPr>
          <w:rFonts w:ascii="Cambria" w:hAnsi="Cambria"/>
          <w:color w:val="231F20"/>
          <w:w w:val="105"/>
          <w:sz w:val="16"/>
        </w:rPr>
        <w:t>El Partido Nacional Revolucionario (PNR), antecesor del PRI, fue fundado en 1929 y desde</w:t>
      </w:r>
      <w:r>
        <w:rPr>
          <w:rFonts w:ascii="Cambria" w:hAnsi="Cambria"/>
          <w:color w:val="231F20"/>
          <w:spacing w:val="-5"/>
          <w:w w:val="105"/>
          <w:sz w:val="16"/>
        </w:rPr>
        <w:t> </w:t>
      </w:r>
      <w:r>
        <w:rPr>
          <w:rFonts w:ascii="Cambria" w:hAnsi="Cambria"/>
          <w:color w:val="231F20"/>
          <w:w w:val="105"/>
          <w:sz w:val="16"/>
        </w:rPr>
        <w:t>entonces</w:t>
      </w:r>
      <w:r>
        <w:rPr>
          <w:rFonts w:ascii="Cambria" w:hAnsi="Cambria"/>
          <w:color w:val="231F20"/>
          <w:spacing w:val="-5"/>
          <w:w w:val="105"/>
          <w:sz w:val="16"/>
        </w:rPr>
        <w:t> </w:t>
      </w:r>
      <w:r>
        <w:rPr>
          <w:rFonts w:ascii="Cambria" w:hAnsi="Cambria"/>
          <w:color w:val="231F20"/>
          <w:w w:val="105"/>
          <w:sz w:val="16"/>
        </w:rPr>
        <w:t>y</w:t>
      </w:r>
      <w:r>
        <w:rPr>
          <w:rFonts w:ascii="Cambria" w:hAnsi="Cambria"/>
          <w:color w:val="231F20"/>
          <w:spacing w:val="-5"/>
          <w:w w:val="105"/>
          <w:sz w:val="16"/>
        </w:rPr>
        <w:t> </w:t>
      </w:r>
      <w:r>
        <w:rPr>
          <w:rFonts w:ascii="Cambria" w:hAnsi="Cambria"/>
          <w:color w:val="231F20"/>
          <w:w w:val="105"/>
          <w:sz w:val="16"/>
        </w:rPr>
        <w:t>hasta</w:t>
      </w:r>
      <w:r>
        <w:rPr>
          <w:rFonts w:ascii="Cambria" w:hAnsi="Cambria"/>
          <w:color w:val="231F20"/>
          <w:spacing w:val="-5"/>
          <w:w w:val="105"/>
          <w:sz w:val="16"/>
        </w:rPr>
        <w:t> </w:t>
      </w:r>
      <w:r>
        <w:rPr>
          <w:rFonts w:ascii="Cambria" w:hAnsi="Cambria"/>
          <w:color w:val="231F20"/>
          <w:w w:val="105"/>
          <w:sz w:val="16"/>
        </w:rPr>
        <w:t>el</w:t>
      </w:r>
      <w:r>
        <w:rPr>
          <w:rFonts w:ascii="Cambria" w:hAnsi="Cambria"/>
          <w:color w:val="231F20"/>
          <w:spacing w:val="-5"/>
          <w:w w:val="105"/>
          <w:sz w:val="16"/>
        </w:rPr>
        <w:t> </w:t>
      </w:r>
      <w:r>
        <w:rPr>
          <w:rFonts w:ascii="Cambria" w:hAnsi="Cambria"/>
          <w:color w:val="231F20"/>
          <w:w w:val="105"/>
          <w:sz w:val="16"/>
        </w:rPr>
        <w:t>año</w:t>
      </w:r>
      <w:r>
        <w:rPr>
          <w:rFonts w:ascii="Cambria" w:hAnsi="Cambria"/>
          <w:color w:val="231F20"/>
          <w:spacing w:val="-5"/>
          <w:w w:val="105"/>
          <w:sz w:val="16"/>
        </w:rPr>
        <w:t> </w:t>
      </w:r>
      <w:r>
        <w:rPr>
          <w:rFonts w:ascii="Cambria" w:hAnsi="Cambria"/>
          <w:color w:val="231F20"/>
          <w:w w:val="105"/>
          <w:sz w:val="16"/>
        </w:rPr>
        <w:t>2000</w:t>
      </w:r>
      <w:r>
        <w:rPr>
          <w:rFonts w:ascii="Cambria" w:hAnsi="Cambria"/>
          <w:color w:val="231F20"/>
          <w:spacing w:val="-5"/>
          <w:w w:val="105"/>
          <w:sz w:val="16"/>
        </w:rPr>
        <w:t> </w:t>
      </w:r>
      <w:r>
        <w:rPr>
          <w:rFonts w:ascii="Cambria" w:hAnsi="Cambria"/>
          <w:color w:val="231F20"/>
          <w:w w:val="105"/>
          <w:sz w:val="16"/>
        </w:rPr>
        <w:t>ostentó</w:t>
      </w:r>
      <w:r>
        <w:rPr>
          <w:rFonts w:ascii="Cambria" w:hAnsi="Cambria"/>
          <w:color w:val="231F20"/>
          <w:spacing w:val="-5"/>
          <w:w w:val="105"/>
          <w:sz w:val="16"/>
        </w:rPr>
        <w:t> </w:t>
      </w:r>
      <w:r>
        <w:rPr>
          <w:rFonts w:ascii="Cambria" w:hAnsi="Cambria"/>
          <w:color w:val="231F20"/>
          <w:w w:val="105"/>
          <w:sz w:val="16"/>
        </w:rPr>
        <w:t>el</w:t>
      </w:r>
      <w:r>
        <w:rPr>
          <w:rFonts w:ascii="Cambria" w:hAnsi="Cambria"/>
          <w:color w:val="231F20"/>
          <w:spacing w:val="-5"/>
          <w:w w:val="105"/>
          <w:sz w:val="16"/>
        </w:rPr>
        <w:t> </w:t>
      </w:r>
      <w:r>
        <w:rPr>
          <w:rFonts w:ascii="Cambria" w:hAnsi="Cambria"/>
          <w:color w:val="231F20"/>
          <w:w w:val="105"/>
          <w:sz w:val="16"/>
        </w:rPr>
        <w:t>poder</w:t>
      </w:r>
      <w:r>
        <w:rPr>
          <w:rFonts w:ascii="Cambria" w:hAnsi="Cambria"/>
          <w:color w:val="231F20"/>
          <w:spacing w:val="-5"/>
          <w:w w:val="105"/>
          <w:sz w:val="16"/>
        </w:rPr>
        <w:t> </w:t>
      </w:r>
      <w:r>
        <w:rPr>
          <w:rFonts w:ascii="Cambria" w:hAnsi="Cambria"/>
          <w:color w:val="231F20"/>
          <w:w w:val="105"/>
          <w:sz w:val="16"/>
        </w:rPr>
        <w:t>Ejecutivo</w:t>
      </w:r>
      <w:r>
        <w:rPr>
          <w:rFonts w:ascii="Cambria" w:hAnsi="Cambria"/>
          <w:color w:val="231F20"/>
          <w:spacing w:val="-5"/>
          <w:w w:val="105"/>
          <w:sz w:val="16"/>
        </w:rPr>
        <w:t> </w:t>
      </w:r>
      <w:r>
        <w:rPr>
          <w:rFonts w:ascii="Cambria" w:hAnsi="Cambria"/>
          <w:color w:val="231F20"/>
          <w:w w:val="105"/>
          <w:sz w:val="16"/>
        </w:rPr>
        <w:t>federal.</w:t>
      </w:r>
      <w:r>
        <w:rPr>
          <w:rFonts w:ascii="Cambria" w:hAnsi="Cambria"/>
          <w:color w:val="231F20"/>
          <w:spacing w:val="-5"/>
          <w:w w:val="105"/>
          <w:sz w:val="16"/>
        </w:rPr>
        <w:t> </w:t>
      </w:r>
      <w:r>
        <w:rPr>
          <w:rFonts w:ascii="Cambria" w:hAnsi="Cambria"/>
          <w:color w:val="231F20"/>
          <w:w w:val="105"/>
          <w:sz w:val="16"/>
        </w:rPr>
        <w:t>En</w:t>
      </w:r>
      <w:r>
        <w:rPr>
          <w:rFonts w:ascii="Cambria" w:hAnsi="Cambria"/>
          <w:color w:val="231F20"/>
          <w:spacing w:val="-5"/>
          <w:w w:val="105"/>
          <w:sz w:val="16"/>
        </w:rPr>
        <w:t> </w:t>
      </w:r>
      <w:r>
        <w:rPr>
          <w:rFonts w:ascii="Cambria" w:hAnsi="Cambria"/>
          <w:color w:val="231F20"/>
          <w:w w:val="105"/>
          <w:sz w:val="16"/>
        </w:rPr>
        <w:t>1946</w:t>
      </w:r>
      <w:r>
        <w:rPr>
          <w:rFonts w:ascii="Cambria" w:hAnsi="Cambria"/>
          <w:color w:val="231F20"/>
          <w:spacing w:val="-5"/>
          <w:w w:val="105"/>
          <w:sz w:val="16"/>
        </w:rPr>
        <w:t> </w:t>
      </w:r>
      <w:r>
        <w:rPr>
          <w:rFonts w:ascii="Cambria" w:hAnsi="Cambria"/>
          <w:color w:val="231F20"/>
          <w:w w:val="105"/>
          <w:sz w:val="16"/>
        </w:rPr>
        <w:t>cambio</w:t>
      </w:r>
      <w:r>
        <w:rPr>
          <w:rFonts w:ascii="Cambria" w:hAnsi="Cambria"/>
          <w:color w:val="231F20"/>
          <w:spacing w:val="-5"/>
          <w:w w:val="105"/>
          <w:sz w:val="16"/>
        </w:rPr>
        <w:t> </w:t>
      </w:r>
      <w:r>
        <w:rPr>
          <w:rFonts w:ascii="Cambria" w:hAnsi="Cambria"/>
          <w:color w:val="231F20"/>
          <w:w w:val="105"/>
          <w:sz w:val="16"/>
        </w:rPr>
        <w:t>su nombre por el</w:t>
      </w:r>
      <w:r>
        <w:rPr>
          <w:rFonts w:ascii="Cambria" w:hAnsi="Cambria"/>
          <w:color w:val="231F20"/>
          <w:spacing w:val="-25"/>
          <w:w w:val="105"/>
          <w:sz w:val="16"/>
        </w:rPr>
        <w:t> </w:t>
      </w:r>
      <w:r>
        <w:rPr>
          <w:rFonts w:ascii="Cambria" w:hAnsi="Cambria"/>
          <w:color w:val="231F20"/>
          <w:w w:val="105"/>
          <w:sz w:val="16"/>
        </w:rPr>
        <w:t>actual.</w:t>
      </w:r>
    </w:p>
    <w:p>
      <w:pPr>
        <w:spacing w:before="87"/>
        <w:ind w:left="217" w:right="0" w:firstLine="0"/>
        <w:jc w:val="both"/>
        <w:rPr>
          <w:rFonts w:ascii="Cambria" w:hAnsi="Cambria"/>
          <w:sz w:val="16"/>
        </w:rPr>
      </w:pPr>
      <w:r>
        <w:rPr>
          <w:rFonts w:ascii="Cambria" w:hAnsi="Cambria"/>
          <w:color w:val="231F20"/>
          <w:w w:val="105"/>
          <w:sz w:val="18"/>
        </w:rPr>
        <w:t>³ </w:t>
      </w:r>
      <w:r>
        <w:rPr>
          <w:rFonts w:ascii="Cambria" w:hAnsi="Cambria"/>
          <w:color w:val="231F20"/>
          <w:w w:val="105"/>
          <w:sz w:val="16"/>
        </w:rPr>
        <w:t>Transparencia Mexicana ha elaborado tres ediciones del ICBG: 2001, 2003 y 2005.</w:t>
      </w:r>
    </w:p>
    <w:p>
      <w:pPr>
        <w:spacing w:after="0"/>
        <w:jc w:val="both"/>
        <w:rPr>
          <w:rFonts w:ascii="Cambria" w:hAnsi="Cambria"/>
          <w:sz w:val="16"/>
        </w:rPr>
        <w:sectPr>
          <w:footerReference w:type="default" r:id="rId1470"/>
          <w:footerReference w:type="even" r:id="rId1471"/>
          <w:pgSz w:w="8790" w:h="12480"/>
          <w:pgMar w:footer="837" w:header="503" w:top="700" w:bottom="1020" w:left="1200" w:right="900"/>
        </w:sectPr>
      </w:pPr>
    </w:p>
    <w:p>
      <w:pPr>
        <w:pStyle w:val="BodyText"/>
        <w:rPr>
          <w:rFonts w:ascii="Cambria"/>
          <w:sz w:val="20"/>
        </w:rPr>
      </w:pPr>
    </w:p>
    <w:p>
      <w:pPr>
        <w:pStyle w:val="BodyText"/>
        <w:spacing w:before="7"/>
        <w:rPr>
          <w:rFonts w:ascii="Cambria"/>
          <w:sz w:val="16"/>
        </w:rPr>
      </w:pPr>
    </w:p>
    <w:p>
      <w:pPr>
        <w:pStyle w:val="BodyText"/>
        <w:spacing w:line="266" w:lineRule="auto" w:before="68"/>
        <w:ind w:left="100" w:right="210" w:firstLine="396"/>
        <w:jc w:val="both"/>
      </w:pPr>
      <w:r>
        <w:rPr>
          <w:color w:val="231F20"/>
        </w:rPr>
        <w:t>Paralelamente</w:t>
      </w:r>
      <w:r>
        <w:rPr>
          <w:color w:val="231F20"/>
          <w:spacing w:val="-40"/>
        </w:rPr>
        <w:t> </w:t>
      </w:r>
      <w:r>
        <w:rPr>
          <w:color w:val="231F20"/>
        </w:rPr>
        <w:t>otras</w:t>
      </w:r>
      <w:r>
        <w:rPr>
          <w:color w:val="231F20"/>
          <w:spacing w:val="-40"/>
        </w:rPr>
        <w:t> </w:t>
      </w:r>
      <w:r>
        <w:rPr>
          <w:color w:val="231F20"/>
        </w:rPr>
        <w:t>instituciones</w:t>
      </w:r>
      <w:r>
        <w:rPr>
          <w:color w:val="231F20"/>
          <w:spacing w:val="-40"/>
        </w:rPr>
        <w:t> </w:t>
      </w:r>
      <w:r>
        <w:rPr>
          <w:color w:val="231F20"/>
        </w:rPr>
        <w:t>comenzaron</w:t>
      </w:r>
      <w:r>
        <w:rPr>
          <w:color w:val="231F20"/>
          <w:spacing w:val="-40"/>
        </w:rPr>
        <w:t> </w:t>
      </w:r>
      <w:r>
        <w:rPr>
          <w:color w:val="231F20"/>
        </w:rPr>
        <w:t>a</w:t>
      </w:r>
      <w:r>
        <w:rPr>
          <w:color w:val="231F20"/>
          <w:spacing w:val="-40"/>
        </w:rPr>
        <w:t> </w:t>
      </w:r>
      <w:r>
        <w:rPr>
          <w:color w:val="231F20"/>
        </w:rPr>
        <w:t>trabajar</w:t>
      </w:r>
      <w:r>
        <w:rPr>
          <w:color w:val="231F20"/>
          <w:spacing w:val="-40"/>
        </w:rPr>
        <w:t> </w:t>
      </w:r>
      <w:r>
        <w:rPr>
          <w:color w:val="231F20"/>
        </w:rPr>
        <w:t>en</w:t>
      </w:r>
      <w:r>
        <w:rPr>
          <w:color w:val="231F20"/>
          <w:spacing w:val="-40"/>
        </w:rPr>
        <w:t> </w:t>
      </w:r>
      <w:r>
        <w:rPr>
          <w:color w:val="231F20"/>
        </w:rPr>
        <w:t>dos frentes;</w:t>
      </w:r>
      <w:r>
        <w:rPr>
          <w:color w:val="231F20"/>
          <w:spacing w:val="-33"/>
        </w:rPr>
        <w:t> </w:t>
      </w:r>
      <w:r>
        <w:rPr>
          <w:color w:val="231F20"/>
        </w:rPr>
        <w:t>a)</w:t>
      </w:r>
      <w:r>
        <w:rPr>
          <w:color w:val="231F20"/>
          <w:spacing w:val="-33"/>
        </w:rPr>
        <w:t> </w:t>
      </w:r>
      <w:r>
        <w:rPr>
          <w:color w:val="231F20"/>
        </w:rPr>
        <w:t>la</w:t>
      </w:r>
      <w:r>
        <w:rPr>
          <w:color w:val="231F20"/>
          <w:spacing w:val="-33"/>
        </w:rPr>
        <w:t> </w:t>
      </w:r>
      <w:r>
        <w:rPr>
          <w:color w:val="231F20"/>
        </w:rPr>
        <w:t>elaboración</w:t>
      </w:r>
      <w:r>
        <w:rPr>
          <w:color w:val="231F20"/>
          <w:spacing w:val="-33"/>
        </w:rPr>
        <w:t> </w:t>
      </w:r>
      <w:r>
        <w:rPr>
          <w:color w:val="231F20"/>
        </w:rPr>
        <w:t>y</w:t>
      </w:r>
      <w:r>
        <w:rPr>
          <w:color w:val="231F20"/>
          <w:spacing w:val="-33"/>
        </w:rPr>
        <w:t> </w:t>
      </w:r>
      <w:r>
        <w:rPr>
          <w:color w:val="231F20"/>
        </w:rPr>
        <w:t>aprobación</w:t>
      </w:r>
      <w:r>
        <w:rPr>
          <w:color w:val="231F20"/>
          <w:spacing w:val="-33"/>
        </w:rPr>
        <w:t> </w:t>
      </w:r>
      <w:r>
        <w:rPr>
          <w:color w:val="231F20"/>
        </w:rPr>
        <w:t>de</w:t>
      </w:r>
      <w:r>
        <w:rPr>
          <w:color w:val="231F20"/>
          <w:spacing w:val="-33"/>
        </w:rPr>
        <w:t> </w:t>
      </w:r>
      <w:r>
        <w:rPr>
          <w:color w:val="231F20"/>
        </w:rPr>
        <w:t>leyes</w:t>
      </w:r>
      <w:r>
        <w:rPr>
          <w:color w:val="231F20"/>
          <w:spacing w:val="-33"/>
        </w:rPr>
        <w:t> </w:t>
      </w:r>
      <w:r>
        <w:rPr>
          <w:color w:val="231F20"/>
        </w:rPr>
        <w:t>sobre</w:t>
      </w:r>
      <w:r>
        <w:rPr>
          <w:color w:val="231F20"/>
          <w:spacing w:val="-33"/>
        </w:rPr>
        <w:t> </w:t>
      </w:r>
      <w:r>
        <w:rPr>
          <w:color w:val="231F20"/>
        </w:rPr>
        <w:t>el</w:t>
      </w:r>
      <w:r>
        <w:rPr>
          <w:color w:val="231F20"/>
          <w:spacing w:val="-33"/>
        </w:rPr>
        <w:t> </w:t>
      </w:r>
      <w:r>
        <w:rPr>
          <w:color w:val="231F20"/>
        </w:rPr>
        <w:t>derecho</w:t>
      </w:r>
      <w:r>
        <w:rPr>
          <w:color w:val="231F20"/>
          <w:spacing w:val="-33"/>
        </w:rPr>
        <w:t> </w:t>
      </w:r>
      <w:r>
        <w:rPr>
          <w:color w:val="231F20"/>
        </w:rPr>
        <w:t>a</w:t>
      </w:r>
      <w:r>
        <w:rPr>
          <w:color w:val="231F20"/>
          <w:spacing w:val="-33"/>
        </w:rPr>
        <w:t> </w:t>
      </w:r>
      <w:r>
        <w:rPr>
          <w:color w:val="231F20"/>
        </w:rPr>
        <w:t>la </w:t>
      </w:r>
      <w:r>
        <w:rPr>
          <w:color w:val="231F20"/>
          <w:w w:val="95"/>
        </w:rPr>
        <w:t>información,</w:t>
      </w:r>
      <w:r>
        <w:rPr>
          <w:color w:val="231F20"/>
          <w:spacing w:val="-8"/>
          <w:w w:val="95"/>
        </w:rPr>
        <w:t> </w:t>
      </w:r>
      <w:r>
        <w:rPr>
          <w:color w:val="231F20"/>
          <w:w w:val="95"/>
        </w:rPr>
        <w:t>destacando</w:t>
      </w:r>
      <w:r>
        <w:rPr>
          <w:color w:val="231F20"/>
          <w:spacing w:val="-8"/>
          <w:w w:val="95"/>
        </w:rPr>
        <w:t> </w:t>
      </w:r>
      <w:r>
        <w:rPr>
          <w:color w:val="231F20"/>
          <w:w w:val="95"/>
        </w:rPr>
        <w:t>el</w:t>
      </w:r>
      <w:r>
        <w:rPr>
          <w:color w:val="231F20"/>
          <w:spacing w:val="-8"/>
          <w:w w:val="95"/>
        </w:rPr>
        <w:t> </w:t>
      </w:r>
      <w:r>
        <w:rPr>
          <w:color w:val="231F20"/>
          <w:w w:val="95"/>
        </w:rPr>
        <w:t>Grupo</w:t>
      </w:r>
      <w:r>
        <w:rPr>
          <w:color w:val="231F20"/>
          <w:spacing w:val="-8"/>
          <w:w w:val="95"/>
        </w:rPr>
        <w:t> </w:t>
      </w:r>
      <w:r>
        <w:rPr>
          <w:color w:val="231F20"/>
          <w:w w:val="95"/>
        </w:rPr>
        <w:t>Oaxaca</w:t>
      </w:r>
      <w:r>
        <w:rPr>
          <w:color w:val="231F20"/>
          <w:spacing w:val="-8"/>
          <w:w w:val="95"/>
        </w:rPr>
        <w:t> </w:t>
      </w:r>
      <w:r>
        <w:rPr>
          <w:color w:val="231F20"/>
          <w:w w:val="95"/>
        </w:rPr>
        <w:t>(Escobedo,</w:t>
      </w:r>
      <w:r>
        <w:rPr>
          <w:color w:val="231F20"/>
          <w:spacing w:val="-8"/>
          <w:w w:val="95"/>
        </w:rPr>
        <w:t> </w:t>
      </w:r>
      <w:r>
        <w:rPr>
          <w:color w:val="231F20"/>
          <w:w w:val="95"/>
        </w:rPr>
        <w:t>2002</w:t>
      </w:r>
      <w:r>
        <w:rPr>
          <w:color w:val="231F20"/>
          <w:spacing w:val="-8"/>
          <w:w w:val="95"/>
        </w:rPr>
        <w:t> </w:t>
      </w:r>
      <w:r>
        <w:rPr>
          <w:color w:val="231F20"/>
          <w:w w:val="95"/>
        </w:rPr>
        <w:t>julio),</w:t>
      </w:r>
      <w:r>
        <w:rPr>
          <w:color w:val="231F20"/>
          <w:spacing w:val="-8"/>
          <w:w w:val="95"/>
        </w:rPr>
        <w:t> </w:t>
      </w:r>
      <w:r>
        <w:rPr>
          <w:color w:val="231F20"/>
          <w:w w:val="95"/>
        </w:rPr>
        <w:t>un </w:t>
      </w:r>
      <w:r>
        <w:rPr>
          <w:color w:val="231F20"/>
        </w:rPr>
        <w:t>grupo</w:t>
      </w:r>
      <w:r>
        <w:rPr>
          <w:color w:val="231F20"/>
          <w:spacing w:val="-42"/>
        </w:rPr>
        <w:t> </w:t>
      </w:r>
      <w:r>
        <w:rPr>
          <w:color w:val="231F20"/>
        </w:rPr>
        <w:t>de</w:t>
      </w:r>
      <w:r>
        <w:rPr>
          <w:color w:val="231F20"/>
          <w:spacing w:val="-42"/>
        </w:rPr>
        <w:t> </w:t>
      </w:r>
      <w:r>
        <w:rPr>
          <w:color w:val="231F20"/>
        </w:rPr>
        <w:t>investigadores</w:t>
      </w:r>
      <w:r>
        <w:rPr>
          <w:color w:val="231F20"/>
          <w:spacing w:val="-42"/>
        </w:rPr>
        <w:t> </w:t>
      </w:r>
      <w:r>
        <w:rPr>
          <w:color w:val="231F20"/>
        </w:rPr>
        <w:t>y</w:t>
      </w:r>
      <w:r>
        <w:rPr>
          <w:color w:val="231F20"/>
          <w:spacing w:val="-42"/>
        </w:rPr>
        <w:t> </w:t>
      </w:r>
      <w:r>
        <w:rPr>
          <w:color w:val="231F20"/>
        </w:rPr>
        <w:t>académicos</w:t>
      </w:r>
      <w:r>
        <w:rPr>
          <w:color w:val="231F20"/>
          <w:spacing w:val="-42"/>
        </w:rPr>
        <w:t> </w:t>
      </w:r>
      <w:r>
        <w:rPr>
          <w:color w:val="231F20"/>
        </w:rPr>
        <w:t>cuyo</w:t>
      </w:r>
      <w:r>
        <w:rPr>
          <w:color w:val="231F20"/>
          <w:spacing w:val="-42"/>
        </w:rPr>
        <w:t> </w:t>
      </w:r>
      <w:r>
        <w:rPr>
          <w:color w:val="231F20"/>
        </w:rPr>
        <w:t>rol</w:t>
      </w:r>
      <w:r>
        <w:rPr>
          <w:color w:val="231F20"/>
          <w:spacing w:val="-42"/>
        </w:rPr>
        <w:t> </w:t>
      </w:r>
      <w:r>
        <w:rPr>
          <w:color w:val="231F20"/>
        </w:rPr>
        <w:t>fue</w:t>
      </w:r>
      <w:r>
        <w:rPr>
          <w:color w:val="231F20"/>
          <w:spacing w:val="-42"/>
        </w:rPr>
        <w:t> </w:t>
      </w:r>
      <w:r>
        <w:rPr>
          <w:color w:val="231F20"/>
        </w:rPr>
        <w:t>fundamental</w:t>
      </w:r>
      <w:r>
        <w:rPr>
          <w:color w:val="231F20"/>
          <w:spacing w:val="-42"/>
        </w:rPr>
        <w:t> </w:t>
      </w:r>
      <w:r>
        <w:rPr>
          <w:color w:val="231F20"/>
        </w:rPr>
        <w:t>para la</w:t>
      </w:r>
      <w:r>
        <w:rPr>
          <w:color w:val="231F20"/>
          <w:spacing w:val="-40"/>
        </w:rPr>
        <w:t> </w:t>
      </w:r>
      <w:r>
        <w:rPr>
          <w:color w:val="231F20"/>
        </w:rPr>
        <w:t>aprobación</w:t>
      </w:r>
      <w:r>
        <w:rPr>
          <w:color w:val="231F20"/>
          <w:spacing w:val="-40"/>
        </w:rPr>
        <w:t> </w:t>
      </w:r>
      <w:r>
        <w:rPr>
          <w:color w:val="231F20"/>
        </w:rPr>
        <w:t>en</w:t>
      </w:r>
      <w:r>
        <w:rPr>
          <w:color w:val="231F20"/>
          <w:spacing w:val="-40"/>
        </w:rPr>
        <w:t> </w:t>
      </w:r>
      <w:r>
        <w:rPr>
          <w:color w:val="231F20"/>
        </w:rPr>
        <w:t>2003</w:t>
      </w:r>
      <w:r>
        <w:rPr>
          <w:color w:val="231F20"/>
          <w:spacing w:val="-40"/>
        </w:rPr>
        <w:t> </w:t>
      </w:r>
      <w:r>
        <w:rPr>
          <w:color w:val="231F20"/>
        </w:rPr>
        <w:t>de</w:t>
      </w:r>
      <w:r>
        <w:rPr>
          <w:color w:val="231F20"/>
          <w:spacing w:val="-40"/>
        </w:rPr>
        <w:t> </w:t>
      </w:r>
      <w:r>
        <w:rPr>
          <w:color w:val="231F20"/>
        </w:rPr>
        <w:t>la</w:t>
      </w:r>
      <w:r>
        <w:rPr>
          <w:color w:val="231F20"/>
          <w:spacing w:val="-40"/>
        </w:rPr>
        <w:t> </w:t>
      </w:r>
      <w:r>
        <w:rPr>
          <w:color w:val="231F20"/>
          <w:spacing w:val="-3"/>
        </w:rPr>
        <w:t>Ley</w:t>
      </w:r>
      <w:r>
        <w:rPr>
          <w:color w:val="231F20"/>
          <w:spacing w:val="-40"/>
        </w:rPr>
        <w:t> </w:t>
      </w:r>
      <w:r>
        <w:rPr>
          <w:color w:val="231F20"/>
        </w:rPr>
        <w:t>Federal</w:t>
      </w:r>
      <w:r>
        <w:rPr>
          <w:color w:val="231F20"/>
          <w:spacing w:val="-40"/>
        </w:rPr>
        <w:t> </w:t>
      </w:r>
      <w:r>
        <w:rPr>
          <w:color w:val="231F20"/>
        </w:rPr>
        <w:t>de</w:t>
      </w:r>
      <w:r>
        <w:rPr>
          <w:color w:val="231F20"/>
          <w:spacing w:val="-40"/>
        </w:rPr>
        <w:t> </w:t>
      </w:r>
      <w:r>
        <w:rPr>
          <w:color w:val="231F20"/>
        </w:rPr>
        <w:t>Transparencia</w:t>
      </w:r>
      <w:r>
        <w:rPr>
          <w:color w:val="231F20"/>
          <w:spacing w:val="-40"/>
        </w:rPr>
        <w:t> </w:t>
      </w:r>
      <w:r>
        <w:rPr>
          <w:color w:val="231F20"/>
        </w:rPr>
        <w:t>y</w:t>
      </w:r>
      <w:r>
        <w:rPr>
          <w:color w:val="231F20"/>
          <w:spacing w:val="-40"/>
        </w:rPr>
        <w:t> </w:t>
      </w:r>
      <w:r>
        <w:rPr>
          <w:color w:val="231F20"/>
          <w:spacing w:val="-3"/>
        </w:rPr>
        <w:t>Acceso</w:t>
      </w:r>
      <w:r>
        <w:rPr>
          <w:color w:val="231F20"/>
          <w:spacing w:val="-40"/>
        </w:rPr>
        <w:t> </w:t>
      </w:r>
      <w:r>
        <w:rPr>
          <w:color w:val="231F20"/>
        </w:rPr>
        <w:t>a la</w:t>
      </w:r>
      <w:r>
        <w:rPr>
          <w:color w:val="231F20"/>
          <w:spacing w:val="-38"/>
        </w:rPr>
        <w:t> </w:t>
      </w:r>
      <w:r>
        <w:rPr>
          <w:color w:val="231F20"/>
        </w:rPr>
        <w:t>Información</w:t>
      </w:r>
      <w:r>
        <w:rPr>
          <w:color w:val="231F20"/>
          <w:spacing w:val="-37"/>
        </w:rPr>
        <w:t> </w:t>
      </w:r>
      <w:r>
        <w:rPr>
          <w:color w:val="231F20"/>
        </w:rPr>
        <w:t>Pública</w:t>
      </w:r>
      <w:r>
        <w:rPr>
          <w:color w:val="231F20"/>
          <w:spacing w:val="-37"/>
        </w:rPr>
        <w:t> </w:t>
      </w:r>
      <w:r>
        <w:rPr>
          <w:color w:val="231F20"/>
          <w:spacing w:val="-4"/>
        </w:rPr>
        <w:t>(LFTAIP),</w:t>
      </w:r>
      <w:r>
        <w:rPr>
          <w:color w:val="231F20"/>
          <w:spacing w:val="-37"/>
        </w:rPr>
        <w:t> </w:t>
      </w:r>
      <w:r>
        <w:rPr>
          <w:color w:val="231F20"/>
        </w:rPr>
        <w:t>y</w:t>
      </w:r>
      <w:r>
        <w:rPr>
          <w:color w:val="231F20"/>
          <w:spacing w:val="-37"/>
        </w:rPr>
        <w:t> </w:t>
      </w:r>
      <w:r>
        <w:rPr>
          <w:color w:val="231F20"/>
        </w:rPr>
        <w:t>b)</w:t>
      </w:r>
      <w:r>
        <w:rPr>
          <w:color w:val="231F20"/>
          <w:spacing w:val="-37"/>
        </w:rPr>
        <w:t> </w:t>
      </w:r>
      <w:r>
        <w:rPr>
          <w:color w:val="231F20"/>
        </w:rPr>
        <w:t>la</w:t>
      </w:r>
      <w:r>
        <w:rPr>
          <w:color w:val="231F20"/>
          <w:spacing w:val="-38"/>
        </w:rPr>
        <w:t> </w:t>
      </w:r>
      <w:r>
        <w:rPr>
          <w:color w:val="231F20"/>
        </w:rPr>
        <w:t>medición</w:t>
      </w:r>
      <w:r>
        <w:rPr>
          <w:color w:val="231F20"/>
          <w:spacing w:val="-37"/>
        </w:rPr>
        <w:t> </w:t>
      </w:r>
      <w:r>
        <w:rPr>
          <w:color w:val="231F20"/>
        </w:rPr>
        <w:t>y/o</w:t>
      </w:r>
      <w:r>
        <w:rPr>
          <w:color w:val="231F20"/>
          <w:spacing w:val="-38"/>
        </w:rPr>
        <w:t> </w:t>
      </w:r>
      <w:r>
        <w:rPr>
          <w:color w:val="231F20"/>
        </w:rPr>
        <w:t>evaluación</w:t>
      </w:r>
      <w:r>
        <w:rPr>
          <w:color w:val="231F20"/>
          <w:spacing w:val="-37"/>
        </w:rPr>
        <w:t> </w:t>
      </w:r>
      <w:r>
        <w:rPr>
          <w:color w:val="231F20"/>
        </w:rPr>
        <w:t>de</w:t>
      </w:r>
      <w:r>
        <w:rPr>
          <w:color w:val="231F20"/>
          <w:spacing w:val="-37"/>
        </w:rPr>
        <w:t> </w:t>
      </w:r>
      <w:r>
        <w:rPr>
          <w:color w:val="231F20"/>
        </w:rPr>
        <w:t>la </w:t>
      </w:r>
      <w:r>
        <w:rPr>
          <w:color w:val="231F20"/>
          <w:w w:val="95"/>
        </w:rPr>
        <w:t>corrupción</w:t>
      </w:r>
      <w:r>
        <w:rPr>
          <w:color w:val="231F20"/>
          <w:spacing w:val="-12"/>
          <w:w w:val="95"/>
        </w:rPr>
        <w:t> </w:t>
      </w:r>
      <w:r>
        <w:rPr>
          <w:color w:val="231F20"/>
          <w:w w:val="95"/>
        </w:rPr>
        <w:t>en</w:t>
      </w:r>
      <w:r>
        <w:rPr>
          <w:color w:val="231F20"/>
          <w:spacing w:val="-12"/>
          <w:w w:val="95"/>
        </w:rPr>
        <w:t> </w:t>
      </w:r>
      <w:r>
        <w:rPr>
          <w:color w:val="231F20"/>
          <w:w w:val="95"/>
        </w:rPr>
        <w:t>gobiernos,</w:t>
      </w:r>
      <w:r>
        <w:rPr>
          <w:color w:val="231F20"/>
          <w:spacing w:val="-12"/>
          <w:w w:val="95"/>
        </w:rPr>
        <w:t> </w:t>
      </w:r>
      <w:r>
        <w:rPr>
          <w:color w:val="231F20"/>
          <w:w w:val="95"/>
        </w:rPr>
        <w:t>principalmente</w:t>
      </w:r>
      <w:r>
        <w:rPr>
          <w:color w:val="231F20"/>
          <w:spacing w:val="-12"/>
          <w:w w:val="95"/>
        </w:rPr>
        <w:t> </w:t>
      </w:r>
      <w:r>
        <w:rPr>
          <w:color w:val="231F20"/>
          <w:w w:val="95"/>
        </w:rPr>
        <w:t>federal</w:t>
      </w:r>
      <w:r>
        <w:rPr>
          <w:color w:val="231F20"/>
          <w:spacing w:val="-12"/>
          <w:w w:val="95"/>
        </w:rPr>
        <w:t> </w:t>
      </w:r>
      <w:r>
        <w:rPr>
          <w:color w:val="231F20"/>
          <w:w w:val="95"/>
        </w:rPr>
        <w:t>y</w:t>
      </w:r>
      <w:r>
        <w:rPr>
          <w:color w:val="231F20"/>
          <w:spacing w:val="-12"/>
          <w:w w:val="95"/>
        </w:rPr>
        <w:t> </w:t>
      </w:r>
      <w:r>
        <w:rPr>
          <w:color w:val="231F20"/>
          <w:w w:val="95"/>
        </w:rPr>
        <w:t>estatales,</w:t>
      </w:r>
      <w:r>
        <w:rPr>
          <w:color w:val="231F20"/>
          <w:spacing w:val="-12"/>
          <w:w w:val="95"/>
        </w:rPr>
        <w:t> </w:t>
      </w:r>
      <w:r>
        <w:rPr>
          <w:color w:val="231F20"/>
          <w:w w:val="95"/>
        </w:rPr>
        <w:t>por</w:t>
      </w:r>
      <w:r>
        <w:rPr>
          <w:color w:val="231F20"/>
          <w:spacing w:val="-12"/>
          <w:w w:val="95"/>
        </w:rPr>
        <w:t> </w:t>
      </w:r>
      <w:r>
        <w:rPr>
          <w:color w:val="231F20"/>
          <w:w w:val="95"/>
        </w:rPr>
        <w:t>parte de</w:t>
      </w:r>
      <w:r>
        <w:rPr>
          <w:color w:val="231F20"/>
          <w:spacing w:val="-21"/>
          <w:w w:val="95"/>
        </w:rPr>
        <w:t> </w:t>
      </w:r>
      <w:r>
        <w:rPr>
          <w:color w:val="231F20"/>
          <w:w w:val="95"/>
        </w:rPr>
        <w:t>entes</w:t>
      </w:r>
      <w:r>
        <w:rPr>
          <w:color w:val="231F20"/>
          <w:spacing w:val="-21"/>
          <w:w w:val="95"/>
        </w:rPr>
        <w:t> </w:t>
      </w:r>
      <w:r>
        <w:rPr>
          <w:color w:val="231F20"/>
          <w:w w:val="95"/>
        </w:rPr>
        <w:t>académicos</w:t>
      </w:r>
      <w:r>
        <w:rPr>
          <w:color w:val="231F20"/>
          <w:spacing w:val="-21"/>
          <w:w w:val="95"/>
        </w:rPr>
        <w:t> </w:t>
      </w:r>
      <w:r>
        <w:rPr>
          <w:color w:val="231F20"/>
          <w:w w:val="95"/>
        </w:rPr>
        <w:t>y</w:t>
      </w:r>
      <w:r>
        <w:rPr>
          <w:color w:val="231F20"/>
          <w:spacing w:val="-21"/>
          <w:w w:val="95"/>
        </w:rPr>
        <w:t> </w:t>
      </w:r>
      <w:r>
        <w:rPr>
          <w:color w:val="231F20"/>
          <w:w w:val="95"/>
        </w:rPr>
        <w:t>privados.</w:t>
      </w:r>
    </w:p>
    <w:p>
      <w:pPr>
        <w:pStyle w:val="BodyText"/>
        <w:spacing w:line="266" w:lineRule="auto"/>
        <w:ind w:left="100" w:right="210" w:firstLine="396"/>
        <w:jc w:val="both"/>
      </w:pPr>
      <w:r>
        <w:rPr>
          <w:color w:val="231F20"/>
        </w:rPr>
        <w:t>Respecto</w:t>
      </w:r>
      <w:r>
        <w:rPr>
          <w:color w:val="231F20"/>
          <w:spacing w:val="-41"/>
        </w:rPr>
        <w:t> </w:t>
      </w:r>
      <w:r>
        <w:rPr>
          <w:color w:val="231F20"/>
        </w:rPr>
        <w:t>del</w:t>
      </w:r>
      <w:r>
        <w:rPr>
          <w:color w:val="231F20"/>
          <w:spacing w:val="-41"/>
        </w:rPr>
        <w:t> </w:t>
      </w:r>
      <w:r>
        <w:rPr>
          <w:color w:val="231F20"/>
        </w:rPr>
        <w:t>segundo</w:t>
      </w:r>
      <w:r>
        <w:rPr>
          <w:color w:val="231F20"/>
          <w:spacing w:val="-41"/>
        </w:rPr>
        <w:t> </w:t>
      </w:r>
      <w:r>
        <w:rPr>
          <w:color w:val="231F20"/>
        </w:rPr>
        <w:t>frente,</w:t>
      </w:r>
      <w:r>
        <w:rPr>
          <w:color w:val="231F20"/>
          <w:spacing w:val="-41"/>
        </w:rPr>
        <w:t> </w:t>
      </w:r>
      <w:r>
        <w:rPr>
          <w:color w:val="231F20"/>
        </w:rPr>
        <w:t>varias</w:t>
      </w:r>
      <w:r>
        <w:rPr>
          <w:color w:val="231F20"/>
          <w:spacing w:val="-41"/>
        </w:rPr>
        <w:t> </w:t>
      </w:r>
      <w:r>
        <w:rPr>
          <w:color w:val="231F20"/>
        </w:rPr>
        <w:t>fueron</w:t>
      </w:r>
      <w:r>
        <w:rPr>
          <w:color w:val="231F20"/>
          <w:spacing w:val="-41"/>
        </w:rPr>
        <w:t> </w:t>
      </w:r>
      <w:r>
        <w:rPr>
          <w:color w:val="231F20"/>
        </w:rPr>
        <w:t>las</w:t>
      </w:r>
      <w:r>
        <w:rPr>
          <w:color w:val="231F20"/>
          <w:spacing w:val="-41"/>
        </w:rPr>
        <w:t> </w:t>
      </w:r>
      <w:r>
        <w:rPr>
          <w:color w:val="231F20"/>
        </w:rPr>
        <w:t>herramientas</w:t>
      </w:r>
      <w:r>
        <w:rPr>
          <w:color w:val="231F20"/>
          <w:spacing w:val="-41"/>
        </w:rPr>
        <w:t> </w:t>
      </w:r>
      <w:r>
        <w:rPr>
          <w:color w:val="231F20"/>
        </w:rPr>
        <w:t>de- sarrolladas</w:t>
      </w:r>
      <w:r>
        <w:rPr>
          <w:color w:val="231F20"/>
          <w:spacing w:val="-26"/>
        </w:rPr>
        <w:t> </w:t>
      </w:r>
      <w:r>
        <w:rPr>
          <w:color w:val="231F20"/>
        </w:rPr>
        <w:t>e</w:t>
      </w:r>
      <w:r>
        <w:rPr>
          <w:color w:val="231F20"/>
          <w:spacing w:val="-26"/>
        </w:rPr>
        <w:t> </w:t>
      </w:r>
      <w:r>
        <w:rPr>
          <w:color w:val="231F20"/>
        </w:rPr>
        <w:t>implementadas.</w:t>
      </w:r>
      <w:r>
        <w:rPr>
          <w:color w:val="231F20"/>
          <w:spacing w:val="-26"/>
        </w:rPr>
        <w:t> </w:t>
      </w:r>
      <w:r>
        <w:rPr>
          <w:color w:val="231F20"/>
        </w:rPr>
        <w:t>Dado</w:t>
      </w:r>
      <w:r>
        <w:rPr>
          <w:color w:val="231F20"/>
          <w:spacing w:val="-26"/>
        </w:rPr>
        <w:t> </w:t>
      </w:r>
      <w:r>
        <w:rPr>
          <w:color w:val="231F20"/>
        </w:rPr>
        <w:t>a</w:t>
      </w:r>
      <w:r>
        <w:rPr>
          <w:color w:val="231F20"/>
          <w:spacing w:val="-26"/>
        </w:rPr>
        <w:t> </w:t>
      </w:r>
      <w:r>
        <w:rPr>
          <w:color w:val="231F20"/>
        </w:rPr>
        <w:t>conocer</w:t>
      </w:r>
      <w:r>
        <w:rPr>
          <w:color w:val="231F20"/>
          <w:spacing w:val="-26"/>
        </w:rPr>
        <w:t> </w:t>
      </w:r>
      <w:r>
        <w:rPr>
          <w:color w:val="231F20"/>
        </w:rPr>
        <w:t>en</w:t>
      </w:r>
      <w:r>
        <w:rPr>
          <w:color w:val="231F20"/>
          <w:spacing w:val="-26"/>
        </w:rPr>
        <w:t> </w:t>
      </w:r>
      <w:r>
        <w:rPr>
          <w:color w:val="231F20"/>
        </w:rPr>
        <w:t>2001,</w:t>
      </w:r>
      <w:r>
        <w:rPr>
          <w:color w:val="231F20"/>
          <w:spacing w:val="-26"/>
        </w:rPr>
        <w:t> </w:t>
      </w:r>
      <w:r>
        <w:rPr>
          <w:color w:val="231F20"/>
        </w:rPr>
        <w:t>el</w:t>
      </w:r>
      <w:r>
        <w:rPr>
          <w:color w:val="231F20"/>
          <w:spacing w:val="-26"/>
        </w:rPr>
        <w:t> </w:t>
      </w:r>
      <w:r>
        <w:rPr>
          <w:color w:val="231F20"/>
        </w:rPr>
        <w:t>Índice</w:t>
      </w:r>
      <w:r>
        <w:rPr>
          <w:color w:val="231F20"/>
          <w:spacing w:val="-26"/>
        </w:rPr>
        <w:t> </w:t>
      </w:r>
      <w:r>
        <w:rPr>
          <w:color w:val="231F20"/>
        </w:rPr>
        <w:t>de </w:t>
      </w:r>
      <w:r>
        <w:rPr>
          <w:color w:val="231F20"/>
          <w:w w:val="95"/>
        </w:rPr>
        <w:t>Opacidad</w:t>
      </w:r>
      <w:r>
        <w:rPr>
          <w:color w:val="231F20"/>
          <w:spacing w:val="-20"/>
          <w:w w:val="95"/>
        </w:rPr>
        <w:t> </w:t>
      </w:r>
      <w:r>
        <w:rPr>
          <w:color w:val="231F20"/>
          <w:w w:val="95"/>
        </w:rPr>
        <w:t>desarrollado</w:t>
      </w:r>
      <w:r>
        <w:rPr>
          <w:color w:val="231F20"/>
          <w:spacing w:val="-20"/>
          <w:w w:val="95"/>
        </w:rPr>
        <w:t> </w:t>
      </w:r>
      <w:r>
        <w:rPr>
          <w:color w:val="231F20"/>
          <w:w w:val="95"/>
        </w:rPr>
        <w:t>por</w:t>
      </w:r>
      <w:r>
        <w:rPr>
          <w:color w:val="231F20"/>
          <w:spacing w:val="-20"/>
          <w:w w:val="95"/>
        </w:rPr>
        <w:t> </w:t>
      </w:r>
      <w:r>
        <w:rPr>
          <w:color w:val="231F20"/>
          <w:w w:val="95"/>
        </w:rPr>
        <w:t>la</w:t>
      </w:r>
      <w:r>
        <w:rPr>
          <w:color w:val="231F20"/>
          <w:spacing w:val="-19"/>
          <w:w w:val="95"/>
        </w:rPr>
        <w:t> </w:t>
      </w:r>
      <w:r>
        <w:rPr>
          <w:i/>
          <w:color w:val="231F20"/>
          <w:w w:val="95"/>
        </w:rPr>
        <w:t>PricewaterhouseCoopers</w:t>
      </w:r>
      <w:r>
        <w:rPr>
          <w:i/>
          <w:color w:val="231F20"/>
          <w:spacing w:val="-20"/>
          <w:w w:val="95"/>
        </w:rPr>
        <w:t> </w:t>
      </w:r>
      <w:r>
        <w:rPr>
          <w:color w:val="231F20"/>
          <w:w w:val="95"/>
        </w:rPr>
        <w:t>(PWC)</w:t>
      </w:r>
      <w:r>
        <w:rPr>
          <w:color w:val="231F20"/>
          <w:spacing w:val="-20"/>
          <w:w w:val="95"/>
        </w:rPr>
        <w:t> </w:t>
      </w:r>
      <w:r>
        <w:rPr>
          <w:color w:val="231F20"/>
          <w:w w:val="95"/>
        </w:rPr>
        <w:t>es</w:t>
      </w:r>
      <w:r>
        <w:rPr>
          <w:color w:val="231F20"/>
          <w:spacing w:val="-20"/>
          <w:w w:val="95"/>
        </w:rPr>
        <w:t> </w:t>
      </w:r>
      <w:r>
        <w:rPr>
          <w:color w:val="231F20"/>
          <w:w w:val="95"/>
        </w:rPr>
        <w:t>uno </w:t>
      </w:r>
      <w:r>
        <w:rPr>
          <w:color w:val="231F20"/>
        </w:rPr>
        <w:t>de</w:t>
      </w:r>
      <w:r>
        <w:rPr>
          <w:color w:val="231F20"/>
          <w:spacing w:val="-30"/>
        </w:rPr>
        <w:t> </w:t>
      </w:r>
      <w:r>
        <w:rPr>
          <w:color w:val="231F20"/>
        </w:rPr>
        <w:t>ellos.</w:t>
      </w:r>
      <w:r>
        <w:rPr>
          <w:color w:val="231F20"/>
          <w:spacing w:val="-30"/>
        </w:rPr>
        <w:t> </w:t>
      </w:r>
      <w:r>
        <w:rPr>
          <w:color w:val="231F20"/>
        </w:rPr>
        <w:t>Su</w:t>
      </w:r>
      <w:r>
        <w:rPr>
          <w:color w:val="231F20"/>
          <w:spacing w:val="-30"/>
        </w:rPr>
        <w:t> </w:t>
      </w:r>
      <w:r>
        <w:rPr>
          <w:color w:val="231F20"/>
        </w:rPr>
        <w:t>objetivo</w:t>
      </w:r>
      <w:r>
        <w:rPr>
          <w:color w:val="231F20"/>
          <w:spacing w:val="-30"/>
        </w:rPr>
        <w:t> </w:t>
      </w:r>
      <w:r>
        <w:rPr>
          <w:color w:val="231F20"/>
        </w:rPr>
        <w:t>es</w:t>
      </w:r>
      <w:r>
        <w:rPr>
          <w:color w:val="231F20"/>
          <w:spacing w:val="-30"/>
        </w:rPr>
        <w:t> </w:t>
      </w:r>
      <w:r>
        <w:rPr>
          <w:color w:val="231F20"/>
        </w:rPr>
        <w:t>calcular</w:t>
      </w:r>
      <w:r>
        <w:rPr>
          <w:color w:val="231F20"/>
          <w:spacing w:val="-30"/>
        </w:rPr>
        <w:t> </w:t>
      </w:r>
      <w:r>
        <w:rPr>
          <w:color w:val="231F20"/>
        </w:rPr>
        <w:t>el</w:t>
      </w:r>
      <w:r>
        <w:rPr>
          <w:color w:val="231F20"/>
          <w:spacing w:val="-30"/>
        </w:rPr>
        <w:t> </w:t>
      </w:r>
      <w:r>
        <w:rPr>
          <w:color w:val="231F20"/>
        </w:rPr>
        <w:t>costo</w:t>
      </w:r>
      <w:r>
        <w:rPr>
          <w:color w:val="231F20"/>
          <w:spacing w:val="-30"/>
        </w:rPr>
        <w:t> </w:t>
      </w:r>
      <w:r>
        <w:rPr>
          <w:color w:val="231F20"/>
        </w:rPr>
        <w:t>económico</w:t>
      </w:r>
      <w:r>
        <w:rPr>
          <w:color w:val="231F20"/>
          <w:spacing w:val="-30"/>
        </w:rPr>
        <w:t> </w:t>
      </w:r>
      <w:r>
        <w:rPr>
          <w:color w:val="231F20"/>
        </w:rPr>
        <w:t>de</w:t>
      </w:r>
      <w:r>
        <w:rPr>
          <w:color w:val="231F20"/>
          <w:spacing w:val="-30"/>
        </w:rPr>
        <w:t> </w:t>
      </w:r>
      <w:r>
        <w:rPr>
          <w:color w:val="231F20"/>
        </w:rPr>
        <w:t>la</w:t>
      </w:r>
      <w:r>
        <w:rPr>
          <w:color w:val="231F20"/>
          <w:spacing w:val="-30"/>
        </w:rPr>
        <w:t> </w:t>
      </w:r>
      <w:r>
        <w:rPr>
          <w:color w:val="231F20"/>
        </w:rPr>
        <w:t>corrupción y</w:t>
      </w:r>
      <w:r>
        <w:rPr>
          <w:color w:val="231F20"/>
          <w:spacing w:val="-24"/>
        </w:rPr>
        <w:t> </w:t>
      </w:r>
      <w:r>
        <w:rPr>
          <w:color w:val="231F20"/>
        </w:rPr>
        <w:t>de</w:t>
      </w:r>
      <w:r>
        <w:rPr>
          <w:color w:val="231F20"/>
          <w:spacing w:val="-24"/>
        </w:rPr>
        <w:t> </w:t>
      </w:r>
      <w:r>
        <w:rPr>
          <w:color w:val="231F20"/>
        </w:rPr>
        <w:t>otras</w:t>
      </w:r>
      <w:r>
        <w:rPr>
          <w:color w:val="231F20"/>
          <w:spacing w:val="-24"/>
        </w:rPr>
        <w:t> </w:t>
      </w:r>
      <w:r>
        <w:rPr>
          <w:color w:val="231F20"/>
        </w:rPr>
        <w:t>prácticas</w:t>
      </w:r>
      <w:r>
        <w:rPr>
          <w:color w:val="231F20"/>
          <w:spacing w:val="-24"/>
        </w:rPr>
        <w:t> </w:t>
      </w:r>
      <w:r>
        <w:rPr>
          <w:color w:val="231F20"/>
        </w:rPr>
        <w:t>y</w:t>
      </w:r>
      <w:r>
        <w:rPr>
          <w:color w:val="231F20"/>
          <w:spacing w:val="-24"/>
        </w:rPr>
        <w:t> </w:t>
      </w:r>
      <w:r>
        <w:rPr>
          <w:color w:val="231F20"/>
        </w:rPr>
        <w:t>ordenamientos</w:t>
      </w:r>
      <w:r>
        <w:rPr>
          <w:color w:val="231F20"/>
          <w:spacing w:val="-24"/>
        </w:rPr>
        <w:t> </w:t>
      </w:r>
      <w:r>
        <w:rPr>
          <w:color w:val="231F20"/>
        </w:rPr>
        <w:t>legales</w:t>
      </w:r>
      <w:r>
        <w:rPr>
          <w:color w:val="231F20"/>
          <w:spacing w:val="-24"/>
        </w:rPr>
        <w:t> </w:t>
      </w:r>
      <w:r>
        <w:rPr>
          <w:color w:val="231F20"/>
        </w:rPr>
        <w:t>que</w:t>
      </w:r>
      <w:r>
        <w:rPr>
          <w:color w:val="231F20"/>
          <w:spacing w:val="-24"/>
        </w:rPr>
        <w:t> </w:t>
      </w:r>
      <w:r>
        <w:rPr>
          <w:color w:val="231F20"/>
        </w:rPr>
        <w:t>resultan</w:t>
      </w:r>
      <w:r>
        <w:rPr>
          <w:color w:val="231F20"/>
          <w:spacing w:val="-24"/>
        </w:rPr>
        <w:t> </w:t>
      </w:r>
      <w:r>
        <w:rPr>
          <w:color w:val="231F20"/>
        </w:rPr>
        <w:t>opacos</w:t>
      </w:r>
      <w:r>
        <w:rPr>
          <w:color w:val="231F20"/>
          <w:spacing w:val="-24"/>
        </w:rPr>
        <w:t> </w:t>
      </w:r>
      <w:r>
        <w:rPr>
          <w:color w:val="231F20"/>
        </w:rPr>
        <w:t>o </w:t>
      </w:r>
      <w:r>
        <w:rPr>
          <w:color w:val="231F20"/>
          <w:w w:val="95"/>
        </w:rPr>
        <w:t>no</w:t>
      </w:r>
      <w:r>
        <w:rPr>
          <w:color w:val="231F20"/>
          <w:spacing w:val="-18"/>
          <w:w w:val="95"/>
        </w:rPr>
        <w:t> </w:t>
      </w:r>
      <w:r>
        <w:rPr>
          <w:color w:val="231F20"/>
          <w:w w:val="95"/>
        </w:rPr>
        <w:t>transparentes.</w:t>
      </w:r>
      <w:r>
        <w:rPr>
          <w:color w:val="231F20"/>
          <w:spacing w:val="-18"/>
          <w:w w:val="95"/>
        </w:rPr>
        <w:t> </w:t>
      </w:r>
      <w:r>
        <w:rPr>
          <w:color w:val="231F20"/>
          <w:w w:val="95"/>
        </w:rPr>
        <w:t>Para</w:t>
      </w:r>
      <w:r>
        <w:rPr>
          <w:color w:val="231F20"/>
          <w:spacing w:val="-18"/>
          <w:w w:val="95"/>
        </w:rPr>
        <w:t> </w:t>
      </w:r>
      <w:r>
        <w:rPr>
          <w:color w:val="231F20"/>
          <w:w w:val="95"/>
        </w:rPr>
        <w:t>calcular</w:t>
      </w:r>
      <w:r>
        <w:rPr>
          <w:color w:val="231F20"/>
          <w:spacing w:val="-18"/>
          <w:w w:val="95"/>
        </w:rPr>
        <w:t> </w:t>
      </w:r>
      <w:r>
        <w:rPr>
          <w:color w:val="231F20"/>
          <w:w w:val="95"/>
        </w:rPr>
        <w:t>su</w:t>
      </w:r>
      <w:r>
        <w:rPr>
          <w:color w:val="231F20"/>
          <w:spacing w:val="-18"/>
          <w:w w:val="95"/>
        </w:rPr>
        <w:t> </w:t>
      </w:r>
      <w:r>
        <w:rPr>
          <w:color w:val="231F20"/>
          <w:w w:val="95"/>
        </w:rPr>
        <w:t>Índice</w:t>
      </w:r>
      <w:r>
        <w:rPr>
          <w:color w:val="231F20"/>
          <w:spacing w:val="-18"/>
          <w:w w:val="95"/>
        </w:rPr>
        <w:t> </w:t>
      </w:r>
      <w:r>
        <w:rPr>
          <w:color w:val="231F20"/>
          <w:w w:val="95"/>
        </w:rPr>
        <w:t>de</w:t>
      </w:r>
      <w:r>
        <w:rPr>
          <w:color w:val="231F20"/>
          <w:spacing w:val="-18"/>
          <w:w w:val="95"/>
        </w:rPr>
        <w:t> </w:t>
      </w:r>
      <w:r>
        <w:rPr>
          <w:color w:val="231F20"/>
          <w:w w:val="95"/>
        </w:rPr>
        <w:t>Opacidad,</w:t>
      </w:r>
      <w:r>
        <w:rPr>
          <w:color w:val="231F20"/>
          <w:spacing w:val="-18"/>
          <w:w w:val="95"/>
        </w:rPr>
        <w:t> </w:t>
      </w:r>
      <w:r>
        <w:rPr>
          <w:color w:val="231F20"/>
          <w:spacing w:val="-3"/>
          <w:w w:val="95"/>
        </w:rPr>
        <w:t>PWC</w:t>
      </w:r>
      <w:r>
        <w:rPr>
          <w:color w:val="231F20"/>
          <w:spacing w:val="-18"/>
          <w:w w:val="95"/>
        </w:rPr>
        <w:t> </w:t>
      </w:r>
      <w:r>
        <w:rPr>
          <w:color w:val="231F20"/>
          <w:w w:val="95"/>
        </w:rPr>
        <w:t>utiliza</w:t>
      </w:r>
      <w:r>
        <w:rPr>
          <w:color w:val="231F20"/>
          <w:spacing w:val="-18"/>
          <w:w w:val="95"/>
        </w:rPr>
        <w:t> </w:t>
      </w:r>
      <w:r>
        <w:rPr>
          <w:color w:val="231F20"/>
          <w:w w:val="95"/>
        </w:rPr>
        <w:t>en </w:t>
      </w:r>
      <w:r>
        <w:rPr>
          <w:color w:val="231F20"/>
        </w:rPr>
        <w:t>una</w:t>
      </w:r>
      <w:r>
        <w:rPr>
          <w:color w:val="231F20"/>
          <w:spacing w:val="-26"/>
        </w:rPr>
        <w:t> </w:t>
      </w:r>
      <w:r>
        <w:rPr>
          <w:color w:val="231F20"/>
        </w:rPr>
        <w:t>ecuación</w:t>
      </w:r>
      <w:r>
        <w:rPr>
          <w:color w:val="231F20"/>
          <w:spacing w:val="-26"/>
        </w:rPr>
        <w:t> </w:t>
      </w:r>
      <w:r>
        <w:rPr>
          <w:color w:val="231F20"/>
        </w:rPr>
        <w:t>sumatoria</w:t>
      </w:r>
      <w:r>
        <w:rPr>
          <w:color w:val="231F20"/>
          <w:spacing w:val="-26"/>
        </w:rPr>
        <w:t> </w:t>
      </w:r>
      <w:r>
        <w:rPr>
          <w:color w:val="231F20"/>
        </w:rPr>
        <w:t>las</w:t>
      </w:r>
      <w:r>
        <w:rPr>
          <w:color w:val="231F20"/>
          <w:spacing w:val="-26"/>
        </w:rPr>
        <w:t> </w:t>
      </w:r>
      <w:r>
        <w:rPr>
          <w:color w:val="231F20"/>
        </w:rPr>
        <w:t>variables</w:t>
      </w:r>
      <w:r>
        <w:rPr>
          <w:color w:val="231F20"/>
          <w:spacing w:val="-26"/>
        </w:rPr>
        <w:t> </w:t>
      </w:r>
      <w:r>
        <w:rPr>
          <w:color w:val="231F20"/>
        </w:rPr>
        <w:t>de</w:t>
      </w:r>
      <w:r>
        <w:rPr>
          <w:color w:val="231F20"/>
          <w:spacing w:val="-26"/>
        </w:rPr>
        <w:t> </w:t>
      </w:r>
      <w:r>
        <w:rPr>
          <w:color w:val="231F20"/>
        </w:rPr>
        <w:t>nivel</w:t>
      </w:r>
      <w:r>
        <w:rPr>
          <w:color w:val="231F20"/>
          <w:spacing w:val="-26"/>
        </w:rPr>
        <w:t> </w:t>
      </w:r>
      <w:r>
        <w:rPr>
          <w:color w:val="231F20"/>
        </w:rPr>
        <w:t>de</w:t>
      </w:r>
      <w:r>
        <w:rPr>
          <w:color w:val="231F20"/>
          <w:spacing w:val="-26"/>
        </w:rPr>
        <w:t> </w:t>
      </w:r>
      <w:r>
        <w:rPr>
          <w:color w:val="231F20"/>
        </w:rPr>
        <w:t>corrupción,</w:t>
      </w:r>
      <w:r>
        <w:rPr>
          <w:color w:val="231F20"/>
          <w:spacing w:val="-26"/>
        </w:rPr>
        <w:t> </w:t>
      </w:r>
      <w:r>
        <w:rPr>
          <w:color w:val="231F20"/>
        </w:rPr>
        <w:t>marco </w:t>
      </w:r>
      <w:r>
        <w:rPr>
          <w:color w:val="231F20"/>
          <w:w w:val="95"/>
        </w:rPr>
        <w:t>legal,</w:t>
      </w:r>
      <w:r>
        <w:rPr>
          <w:color w:val="231F20"/>
          <w:spacing w:val="-12"/>
          <w:w w:val="95"/>
        </w:rPr>
        <w:t> </w:t>
      </w:r>
      <w:r>
        <w:rPr>
          <w:color w:val="231F20"/>
          <w:spacing w:val="-3"/>
          <w:w w:val="95"/>
        </w:rPr>
        <w:t>situación</w:t>
      </w:r>
      <w:r>
        <w:rPr>
          <w:color w:val="231F20"/>
          <w:spacing w:val="-12"/>
          <w:w w:val="95"/>
        </w:rPr>
        <w:t> </w:t>
      </w:r>
      <w:r>
        <w:rPr>
          <w:color w:val="231F20"/>
          <w:spacing w:val="-3"/>
          <w:w w:val="95"/>
        </w:rPr>
        <w:t>económica,</w:t>
      </w:r>
      <w:r>
        <w:rPr>
          <w:color w:val="231F20"/>
          <w:spacing w:val="-12"/>
          <w:w w:val="95"/>
        </w:rPr>
        <w:t> </w:t>
      </w:r>
      <w:r>
        <w:rPr>
          <w:color w:val="231F20"/>
          <w:spacing w:val="-3"/>
          <w:w w:val="95"/>
        </w:rPr>
        <w:t>aspectos</w:t>
      </w:r>
      <w:r>
        <w:rPr>
          <w:color w:val="231F20"/>
          <w:spacing w:val="-12"/>
          <w:w w:val="95"/>
        </w:rPr>
        <w:t> </w:t>
      </w:r>
      <w:r>
        <w:rPr>
          <w:color w:val="231F20"/>
          <w:spacing w:val="-3"/>
          <w:w w:val="95"/>
        </w:rPr>
        <w:t>regulatorios</w:t>
      </w:r>
      <w:r>
        <w:rPr>
          <w:color w:val="231F20"/>
          <w:spacing w:val="-12"/>
          <w:w w:val="95"/>
        </w:rPr>
        <w:t> </w:t>
      </w:r>
      <w:r>
        <w:rPr>
          <w:color w:val="231F20"/>
          <w:w w:val="95"/>
        </w:rPr>
        <w:t>y</w:t>
      </w:r>
      <w:r>
        <w:rPr>
          <w:color w:val="231F20"/>
          <w:spacing w:val="-12"/>
          <w:w w:val="95"/>
        </w:rPr>
        <w:t> </w:t>
      </w:r>
      <w:r>
        <w:rPr>
          <w:color w:val="231F20"/>
          <w:spacing w:val="-3"/>
          <w:w w:val="95"/>
        </w:rPr>
        <w:t>aspectos</w:t>
      </w:r>
      <w:r>
        <w:rPr>
          <w:color w:val="231F20"/>
          <w:spacing w:val="-12"/>
          <w:w w:val="95"/>
        </w:rPr>
        <w:t> </w:t>
      </w:r>
      <w:r>
        <w:rPr>
          <w:color w:val="231F20"/>
          <w:spacing w:val="-3"/>
          <w:w w:val="95"/>
        </w:rPr>
        <w:t>contables </w:t>
      </w:r>
      <w:r>
        <w:rPr>
          <w:color w:val="231F20"/>
        </w:rPr>
        <w:t>(The</w:t>
      </w:r>
      <w:r>
        <w:rPr>
          <w:color w:val="231F20"/>
          <w:spacing w:val="-27"/>
        </w:rPr>
        <w:t> </w:t>
      </w:r>
      <w:r>
        <w:rPr>
          <w:color w:val="231F20"/>
        </w:rPr>
        <w:t>Opacity</w:t>
      </w:r>
      <w:r>
        <w:rPr>
          <w:color w:val="231F20"/>
          <w:spacing w:val="-27"/>
        </w:rPr>
        <w:t> </w:t>
      </w:r>
      <w:r>
        <w:rPr>
          <w:color w:val="231F20"/>
        </w:rPr>
        <w:t>Index,</w:t>
      </w:r>
      <w:r>
        <w:rPr>
          <w:color w:val="231F20"/>
          <w:spacing w:val="-27"/>
        </w:rPr>
        <w:t> </w:t>
      </w:r>
      <w:r>
        <w:rPr>
          <w:color w:val="231F20"/>
        </w:rPr>
        <w:t>2001)</w:t>
      </w:r>
      <w:r>
        <w:rPr>
          <w:color w:val="231F20"/>
          <w:spacing w:val="-42"/>
        </w:rPr>
        <w:t> </w:t>
      </w:r>
      <w:r>
        <w:rPr>
          <w:color w:val="231F20"/>
          <w:position w:val="7"/>
          <w:sz w:val="13"/>
        </w:rPr>
        <w:t>4</w:t>
      </w:r>
      <w:r>
        <w:rPr>
          <w:color w:val="231F20"/>
        </w:rPr>
        <w:t>.</w:t>
      </w:r>
      <w:r>
        <w:rPr>
          <w:color w:val="231F20"/>
          <w:spacing w:val="-27"/>
        </w:rPr>
        <w:t> </w:t>
      </w:r>
      <w:r>
        <w:rPr>
          <w:color w:val="231F20"/>
        </w:rPr>
        <w:t>El</w:t>
      </w:r>
      <w:r>
        <w:rPr>
          <w:color w:val="231F20"/>
          <w:spacing w:val="-27"/>
        </w:rPr>
        <w:t> </w:t>
      </w:r>
      <w:r>
        <w:rPr>
          <w:color w:val="231F20"/>
        </w:rPr>
        <w:t>mercado</w:t>
      </w:r>
      <w:r>
        <w:rPr>
          <w:color w:val="231F20"/>
          <w:spacing w:val="-27"/>
        </w:rPr>
        <w:t> </w:t>
      </w:r>
      <w:r>
        <w:rPr>
          <w:color w:val="231F20"/>
        </w:rPr>
        <w:t>meta</w:t>
      </w:r>
      <w:r>
        <w:rPr>
          <w:color w:val="231F20"/>
          <w:spacing w:val="7"/>
        </w:rPr>
        <w:t> </w:t>
      </w:r>
      <w:r>
        <w:rPr>
          <w:color w:val="231F20"/>
        </w:rPr>
        <w:t>de</w:t>
      </w:r>
      <w:r>
        <w:rPr>
          <w:color w:val="231F20"/>
          <w:spacing w:val="-27"/>
        </w:rPr>
        <w:t> </w:t>
      </w:r>
      <w:r>
        <w:rPr>
          <w:color w:val="231F20"/>
        </w:rPr>
        <w:t>este</w:t>
      </w:r>
      <w:r>
        <w:rPr>
          <w:color w:val="231F20"/>
          <w:spacing w:val="-27"/>
        </w:rPr>
        <w:t> </w:t>
      </w:r>
      <w:r>
        <w:rPr>
          <w:color w:val="231F20"/>
        </w:rPr>
        <w:t>índice</w:t>
      </w:r>
      <w:r>
        <w:rPr>
          <w:color w:val="231F20"/>
          <w:spacing w:val="-27"/>
        </w:rPr>
        <w:t> </w:t>
      </w:r>
      <w:r>
        <w:rPr>
          <w:color w:val="231F20"/>
        </w:rPr>
        <w:t>son</w:t>
      </w:r>
      <w:r>
        <w:rPr>
          <w:color w:val="231F20"/>
          <w:spacing w:val="-27"/>
        </w:rPr>
        <w:t> </w:t>
      </w:r>
      <w:r>
        <w:rPr>
          <w:color w:val="231F20"/>
        </w:rPr>
        <w:t>las </w:t>
      </w:r>
      <w:r>
        <w:rPr>
          <w:color w:val="231F20"/>
          <w:spacing w:val="-3"/>
          <w:w w:val="95"/>
        </w:rPr>
        <w:t>empresas,</w:t>
      </w:r>
      <w:r>
        <w:rPr>
          <w:color w:val="231F20"/>
          <w:spacing w:val="-21"/>
          <w:w w:val="95"/>
        </w:rPr>
        <w:t> </w:t>
      </w:r>
      <w:r>
        <w:rPr>
          <w:color w:val="231F20"/>
          <w:w w:val="95"/>
        </w:rPr>
        <w:t>quienes</w:t>
      </w:r>
      <w:r>
        <w:rPr>
          <w:color w:val="231F20"/>
          <w:spacing w:val="-21"/>
          <w:w w:val="95"/>
        </w:rPr>
        <w:t> </w:t>
      </w:r>
      <w:r>
        <w:rPr>
          <w:color w:val="231F20"/>
          <w:spacing w:val="-3"/>
          <w:w w:val="95"/>
        </w:rPr>
        <w:t>necesitan</w:t>
      </w:r>
      <w:r>
        <w:rPr>
          <w:color w:val="231F20"/>
          <w:spacing w:val="-21"/>
          <w:w w:val="95"/>
        </w:rPr>
        <w:t> </w:t>
      </w:r>
      <w:r>
        <w:rPr>
          <w:color w:val="231F20"/>
          <w:spacing w:val="-3"/>
          <w:w w:val="95"/>
        </w:rPr>
        <w:t>información</w:t>
      </w:r>
      <w:r>
        <w:rPr>
          <w:color w:val="231F20"/>
          <w:spacing w:val="-21"/>
          <w:w w:val="95"/>
        </w:rPr>
        <w:t> </w:t>
      </w:r>
      <w:r>
        <w:rPr>
          <w:color w:val="231F20"/>
          <w:spacing w:val="-3"/>
          <w:w w:val="95"/>
        </w:rPr>
        <w:t>sobre</w:t>
      </w:r>
      <w:r>
        <w:rPr>
          <w:color w:val="231F20"/>
          <w:spacing w:val="-21"/>
          <w:w w:val="95"/>
        </w:rPr>
        <w:t> </w:t>
      </w:r>
      <w:r>
        <w:rPr>
          <w:color w:val="231F20"/>
          <w:w w:val="95"/>
        </w:rPr>
        <w:t>el</w:t>
      </w:r>
      <w:r>
        <w:rPr>
          <w:color w:val="231F20"/>
          <w:spacing w:val="-21"/>
          <w:w w:val="95"/>
        </w:rPr>
        <w:t> </w:t>
      </w:r>
      <w:r>
        <w:rPr>
          <w:color w:val="231F20"/>
          <w:w w:val="95"/>
        </w:rPr>
        <w:t>tema</w:t>
      </w:r>
      <w:r>
        <w:rPr>
          <w:color w:val="231F20"/>
          <w:spacing w:val="-21"/>
          <w:w w:val="95"/>
        </w:rPr>
        <w:t> </w:t>
      </w:r>
      <w:r>
        <w:rPr>
          <w:color w:val="231F20"/>
          <w:w w:val="95"/>
        </w:rPr>
        <w:t>para</w:t>
      </w:r>
      <w:r>
        <w:rPr>
          <w:color w:val="231F20"/>
          <w:spacing w:val="-21"/>
          <w:w w:val="95"/>
        </w:rPr>
        <w:t> </w:t>
      </w:r>
      <w:r>
        <w:rPr>
          <w:color w:val="231F20"/>
          <w:w w:val="95"/>
        </w:rPr>
        <w:t>visualizar </w:t>
      </w:r>
      <w:r>
        <w:rPr>
          <w:color w:val="231F20"/>
        </w:rPr>
        <w:t>los</w:t>
      </w:r>
      <w:r>
        <w:rPr>
          <w:color w:val="231F20"/>
          <w:spacing w:val="-35"/>
        </w:rPr>
        <w:t> </w:t>
      </w:r>
      <w:r>
        <w:rPr>
          <w:color w:val="231F20"/>
        </w:rPr>
        <w:t>escenarios</w:t>
      </w:r>
      <w:r>
        <w:rPr>
          <w:color w:val="231F20"/>
          <w:spacing w:val="-35"/>
        </w:rPr>
        <w:t> </w:t>
      </w:r>
      <w:r>
        <w:rPr>
          <w:color w:val="231F20"/>
        </w:rPr>
        <w:t>de</w:t>
      </w:r>
      <w:r>
        <w:rPr>
          <w:color w:val="231F20"/>
          <w:spacing w:val="-35"/>
        </w:rPr>
        <w:t> </w:t>
      </w:r>
      <w:r>
        <w:rPr>
          <w:color w:val="231F20"/>
        </w:rPr>
        <w:t>corrupción</w:t>
      </w:r>
      <w:r>
        <w:rPr>
          <w:color w:val="231F20"/>
          <w:spacing w:val="-35"/>
        </w:rPr>
        <w:t> </w:t>
      </w:r>
      <w:r>
        <w:rPr>
          <w:color w:val="231F20"/>
        </w:rPr>
        <w:t>y</w:t>
      </w:r>
      <w:r>
        <w:rPr>
          <w:color w:val="231F20"/>
          <w:spacing w:val="-35"/>
        </w:rPr>
        <w:t> </w:t>
      </w:r>
      <w:r>
        <w:rPr>
          <w:color w:val="231F20"/>
        </w:rPr>
        <w:t>opacidad</w:t>
      </w:r>
      <w:r>
        <w:rPr>
          <w:color w:val="231F20"/>
          <w:spacing w:val="-35"/>
        </w:rPr>
        <w:t> </w:t>
      </w:r>
      <w:r>
        <w:rPr>
          <w:color w:val="231F20"/>
        </w:rPr>
        <w:t>a</w:t>
      </w:r>
      <w:r>
        <w:rPr>
          <w:color w:val="231F20"/>
          <w:spacing w:val="-35"/>
        </w:rPr>
        <w:t> </w:t>
      </w:r>
      <w:r>
        <w:rPr>
          <w:color w:val="231F20"/>
        </w:rPr>
        <w:t>los</w:t>
      </w:r>
      <w:r>
        <w:rPr>
          <w:color w:val="231F20"/>
          <w:spacing w:val="-35"/>
        </w:rPr>
        <w:t> </w:t>
      </w:r>
      <w:r>
        <w:rPr>
          <w:color w:val="231F20"/>
        </w:rPr>
        <w:t>cuales</w:t>
      </w:r>
      <w:r>
        <w:rPr>
          <w:color w:val="231F20"/>
          <w:spacing w:val="-35"/>
        </w:rPr>
        <w:t> </w:t>
      </w:r>
      <w:r>
        <w:rPr>
          <w:color w:val="231F20"/>
        </w:rPr>
        <w:t>se</w:t>
      </w:r>
      <w:r>
        <w:rPr>
          <w:color w:val="231F20"/>
          <w:spacing w:val="-35"/>
        </w:rPr>
        <w:t> </w:t>
      </w:r>
      <w:r>
        <w:rPr>
          <w:color w:val="231F20"/>
        </w:rPr>
        <w:t>enfrentarían </w:t>
      </w:r>
      <w:r>
        <w:rPr>
          <w:color w:val="231F20"/>
          <w:w w:val="95"/>
        </w:rPr>
        <w:t>en</w:t>
      </w:r>
      <w:r>
        <w:rPr>
          <w:color w:val="231F20"/>
          <w:spacing w:val="-20"/>
          <w:w w:val="95"/>
        </w:rPr>
        <w:t> </w:t>
      </w:r>
      <w:r>
        <w:rPr>
          <w:color w:val="231F20"/>
          <w:w w:val="95"/>
        </w:rPr>
        <w:t>las</w:t>
      </w:r>
      <w:r>
        <w:rPr>
          <w:color w:val="231F20"/>
          <w:spacing w:val="-20"/>
          <w:w w:val="95"/>
        </w:rPr>
        <w:t> </w:t>
      </w:r>
      <w:r>
        <w:rPr>
          <w:color w:val="231F20"/>
          <w:w w:val="95"/>
        </w:rPr>
        <w:t>zonas</w:t>
      </w:r>
      <w:r>
        <w:rPr>
          <w:color w:val="231F20"/>
          <w:spacing w:val="-20"/>
          <w:w w:val="95"/>
        </w:rPr>
        <w:t> </w:t>
      </w:r>
      <w:r>
        <w:rPr>
          <w:color w:val="231F20"/>
          <w:w w:val="95"/>
        </w:rPr>
        <w:t>donde</w:t>
      </w:r>
      <w:r>
        <w:rPr>
          <w:color w:val="231F20"/>
          <w:spacing w:val="-20"/>
          <w:w w:val="95"/>
        </w:rPr>
        <w:t> </w:t>
      </w:r>
      <w:r>
        <w:rPr>
          <w:color w:val="231F20"/>
          <w:w w:val="95"/>
        </w:rPr>
        <w:t>pensaban</w:t>
      </w:r>
      <w:r>
        <w:rPr>
          <w:color w:val="231F20"/>
          <w:spacing w:val="-20"/>
          <w:w w:val="95"/>
        </w:rPr>
        <w:t> </w:t>
      </w:r>
      <w:r>
        <w:rPr>
          <w:color w:val="231F20"/>
          <w:spacing w:val="-4"/>
          <w:w w:val="95"/>
        </w:rPr>
        <w:t>invertir.</w:t>
      </w:r>
      <w:r>
        <w:rPr>
          <w:color w:val="231F20"/>
          <w:spacing w:val="-20"/>
          <w:w w:val="95"/>
        </w:rPr>
        <w:t> </w:t>
      </w:r>
      <w:r>
        <w:rPr>
          <w:color w:val="231F20"/>
          <w:w w:val="95"/>
        </w:rPr>
        <w:t>En</w:t>
      </w:r>
      <w:r>
        <w:rPr>
          <w:color w:val="231F20"/>
          <w:spacing w:val="-20"/>
          <w:w w:val="95"/>
        </w:rPr>
        <w:t> </w:t>
      </w:r>
      <w:r>
        <w:rPr>
          <w:color w:val="231F20"/>
          <w:w w:val="95"/>
        </w:rPr>
        <w:t>México</w:t>
      </w:r>
      <w:r>
        <w:rPr>
          <w:color w:val="231F20"/>
          <w:spacing w:val="-20"/>
          <w:w w:val="95"/>
        </w:rPr>
        <w:t> </w:t>
      </w:r>
      <w:r>
        <w:rPr>
          <w:color w:val="231F20"/>
          <w:w w:val="95"/>
        </w:rPr>
        <w:t>era</w:t>
      </w:r>
      <w:r>
        <w:rPr>
          <w:color w:val="231F20"/>
          <w:spacing w:val="-20"/>
          <w:w w:val="95"/>
        </w:rPr>
        <w:t> </w:t>
      </w:r>
      <w:r>
        <w:rPr>
          <w:color w:val="231F20"/>
          <w:spacing w:val="2"/>
          <w:w w:val="95"/>
        </w:rPr>
        <w:t>(y</w:t>
      </w:r>
      <w:r>
        <w:rPr>
          <w:color w:val="231F20"/>
          <w:spacing w:val="-20"/>
          <w:w w:val="95"/>
        </w:rPr>
        <w:t> </w:t>
      </w:r>
      <w:r>
        <w:rPr>
          <w:color w:val="231F20"/>
          <w:w w:val="95"/>
        </w:rPr>
        <w:t>quizás</w:t>
      </w:r>
      <w:r>
        <w:rPr>
          <w:color w:val="231F20"/>
          <w:spacing w:val="-20"/>
          <w:w w:val="95"/>
        </w:rPr>
        <w:t> </w:t>
      </w:r>
      <w:r>
        <w:rPr>
          <w:color w:val="231F20"/>
          <w:w w:val="95"/>
        </w:rPr>
        <w:t>lo</w:t>
      </w:r>
      <w:r>
        <w:rPr>
          <w:color w:val="231F20"/>
          <w:spacing w:val="-20"/>
          <w:w w:val="95"/>
        </w:rPr>
        <w:t> </w:t>
      </w:r>
      <w:r>
        <w:rPr>
          <w:color w:val="231F20"/>
          <w:w w:val="95"/>
        </w:rPr>
        <w:t>sigue siendo)</w:t>
      </w:r>
      <w:r>
        <w:rPr>
          <w:color w:val="231F20"/>
          <w:spacing w:val="-24"/>
          <w:w w:val="95"/>
        </w:rPr>
        <w:t> </w:t>
      </w:r>
      <w:r>
        <w:rPr>
          <w:color w:val="231F20"/>
          <w:w w:val="95"/>
        </w:rPr>
        <w:t>común</w:t>
      </w:r>
      <w:r>
        <w:rPr>
          <w:color w:val="231F20"/>
          <w:spacing w:val="-24"/>
          <w:w w:val="95"/>
        </w:rPr>
        <w:t> </w:t>
      </w:r>
      <w:r>
        <w:rPr>
          <w:color w:val="231F20"/>
          <w:w w:val="95"/>
        </w:rPr>
        <w:t>la</w:t>
      </w:r>
      <w:r>
        <w:rPr>
          <w:color w:val="231F20"/>
          <w:spacing w:val="-24"/>
          <w:w w:val="95"/>
        </w:rPr>
        <w:t> </w:t>
      </w:r>
      <w:r>
        <w:rPr>
          <w:color w:val="231F20"/>
          <w:w w:val="95"/>
        </w:rPr>
        <w:t>inclusión</w:t>
      </w:r>
      <w:r>
        <w:rPr>
          <w:color w:val="231F20"/>
          <w:spacing w:val="-24"/>
          <w:w w:val="95"/>
        </w:rPr>
        <w:t> </w:t>
      </w:r>
      <w:r>
        <w:rPr>
          <w:color w:val="231F20"/>
          <w:w w:val="95"/>
        </w:rPr>
        <w:t>de</w:t>
      </w:r>
      <w:r>
        <w:rPr>
          <w:color w:val="231F20"/>
          <w:spacing w:val="-24"/>
          <w:w w:val="95"/>
        </w:rPr>
        <w:t> </w:t>
      </w:r>
      <w:r>
        <w:rPr>
          <w:color w:val="231F20"/>
          <w:w w:val="95"/>
        </w:rPr>
        <w:t>partidas</w:t>
      </w:r>
      <w:r>
        <w:rPr>
          <w:color w:val="231F20"/>
          <w:spacing w:val="-24"/>
          <w:w w:val="95"/>
        </w:rPr>
        <w:t> </w:t>
      </w:r>
      <w:r>
        <w:rPr>
          <w:color w:val="231F20"/>
          <w:w w:val="95"/>
        </w:rPr>
        <w:t>financieras</w:t>
      </w:r>
      <w:r>
        <w:rPr>
          <w:color w:val="231F20"/>
          <w:spacing w:val="-24"/>
          <w:w w:val="95"/>
        </w:rPr>
        <w:t> </w:t>
      </w:r>
      <w:r>
        <w:rPr>
          <w:color w:val="231F20"/>
          <w:w w:val="95"/>
        </w:rPr>
        <w:t>especiales</w:t>
      </w:r>
      <w:r>
        <w:rPr>
          <w:color w:val="231F20"/>
          <w:spacing w:val="-24"/>
          <w:w w:val="95"/>
        </w:rPr>
        <w:t> </w:t>
      </w:r>
      <w:r>
        <w:rPr>
          <w:color w:val="231F20"/>
          <w:w w:val="95"/>
        </w:rPr>
        <w:t>para</w:t>
      </w:r>
      <w:r>
        <w:rPr>
          <w:color w:val="231F20"/>
          <w:spacing w:val="-24"/>
          <w:w w:val="95"/>
        </w:rPr>
        <w:t> </w:t>
      </w:r>
      <w:r>
        <w:rPr>
          <w:color w:val="231F20"/>
          <w:w w:val="95"/>
        </w:rPr>
        <w:t>sol- </w:t>
      </w:r>
      <w:r>
        <w:rPr>
          <w:color w:val="231F20"/>
        </w:rPr>
        <w:t>ventar</w:t>
      </w:r>
      <w:r>
        <w:rPr>
          <w:color w:val="231F20"/>
          <w:spacing w:val="-39"/>
        </w:rPr>
        <w:t> </w:t>
      </w:r>
      <w:r>
        <w:rPr>
          <w:color w:val="231F20"/>
        </w:rPr>
        <w:t>este</w:t>
      </w:r>
      <w:r>
        <w:rPr>
          <w:color w:val="231F20"/>
          <w:spacing w:val="-39"/>
        </w:rPr>
        <w:t> </w:t>
      </w:r>
      <w:r>
        <w:rPr>
          <w:color w:val="231F20"/>
        </w:rPr>
        <w:t>“gasto</w:t>
      </w:r>
      <w:r>
        <w:rPr>
          <w:color w:val="231F20"/>
          <w:spacing w:val="-39"/>
        </w:rPr>
        <w:t> </w:t>
      </w:r>
      <w:r>
        <w:rPr>
          <w:color w:val="231F20"/>
        </w:rPr>
        <w:t>operativo”</w:t>
      </w:r>
      <w:r>
        <w:rPr>
          <w:color w:val="231F20"/>
          <w:spacing w:val="-39"/>
        </w:rPr>
        <w:t> </w:t>
      </w:r>
      <w:r>
        <w:rPr>
          <w:color w:val="231F20"/>
        </w:rPr>
        <w:t>dentro</w:t>
      </w:r>
      <w:r>
        <w:rPr>
          <w:color w:val="231F20"/>
          <w:spacing w:val="-39"/>
        </w:rPr>
        <w:t> </w:t>
      </w:r>
      <w:r>
        <w:rPr>
          <w:color w:val="231F20"/>
        </w:rPr>
        <w:t>de</w:t>
      </w:r>
      <w:r>
        <w:rPr>
          <w:color w:val="231F20"/>
          <w:spacing w:val="-39"/>
        </w:rPr>
        <w:t> </w:t>
      </w:r>
      <w:r>
        <w:rPr>
          <w:color w:val="231F20"/>
        </w:rPr>
        <w:t>las</w:t>
      </w:r>
      <w:r>
        <w:rPr>
          <w:color w:val="231F20"/>
          <w:spacing w:val="-39"/>
        </w:rPr>
        <w:t> </w:t>
      </w:r>
      <w:r>
        <w:rPr>
          <w:color w:val="231F20"/>
        </w:rPr>
        <w:t>operaciones.</w:t>
      </w:r>
    </w:p>
    <w:p>
      <w:pPr>
        <w:pStyle w:val="BodyText"/>
        <w:spacing w:line="266" w:lineRule="auto"/>
        <w:ind w:left="100" w:right="215" w:firstLine="396"/>
        <w:jc w:val="both"/>
      </w:pPr>
      <w:r>
        <w:rPr>
          <w:color w:val="231F20"/>
        </w:rPr>
        <w:t>Por</w:t>
      </w:r>
      <w:r>
        <w:rPr>
          <w:color w:val="231F20"/>
          <w:spacing w:val="-36"/>
        </w:rPr>
        <w:t> </w:t>
      </w:r>
      <w:r>
        <w:rPr>
          <w:color w:val="231F20"/>
        </w:rPr>
        <w:t>otra</w:t>
      </w:r>
      <w:r>
        <w:rPr>
          <w:color w:val="231F20"/>
          <w:spacing w:val="-36"/>
        </w:rPr>
        <w:t> </w:t>
      </w:r>
      <w:r>
        <w:rPr>
          <w:color w:val="231F20"/>
        </w:rPr>
        <w:t>parte,</w:t>
      </w:r>
      <w:r>
        <w:rPr>
          <w:color w:val="231F20"/>
          <w:spacing w:val="-36"/>
        </w:rPr>
        <w:t> </w:t>
      </w:r>
      <w:r>
        <w:rPr>
          <w:color w:val="231F20"/>
        </w:rPr>
        <w:t>el</w:t>
      </w:r>
      <w:r>
        <w:rPr>
          <w:color w:val="231F20"/>
          <w:spacing w:val="-36"/>
        </w:rPr>
        <w:t> </w:t>
      </w:r>
      <w:r>
        <w:rPr>
          <w:color w:val="231F20"/>
          <w:spacing w:val="-4"/>
        </w:rPr>
        <w:t>Tecnológico</w:t>
      </w:r>
      <w:r>
        <w:rPr>
          <w:color w:val="231F20"/>
          <w:spacing w:val="-36"/>
        </w:rPr>
        <w:t> </w:t>
      </w:r>
      <w:r>
        <w:rPr>
          <w:color w:val="231F20"/>
        </w:rPr>
        <w:t>de</w:t>
      </w:r>
      <w:r>
        <w:rPr>
          <w:color w:val="231F20"/>
          <w:spacing w:val="-36"/>
        </w:rPr>
        <w:t> </w:t>
      </w:r>
      <w:r>
        <w:rPr>
          <w:color w:val="231F20"/>
          <w:spacing w:val="-3"/>
        </w:rPr>
        <w:t>Monterrey,</w:t>
      </w:r>
      <w:r>
        <w:rPr>
          <w:color w:val="231F20"/>
          <w:spacing w:val="-36"/>
        </w:rPr>
        <w:t> </w:t>
      </w:r>
      <w:r>
        <w:rPr>
          <w:color w:val="231F20"/>
        </w:rPr>
        <w:t>en</w:t>
      </w:r>
      <w:r>
        <w:rPr>
          <w:color w:val="231F20"/>
          <w:spacing w:val="-36"/>
        </w:rPr>
        <w:t> </w:t>
      </w:r>
      <w:r>
        <w:rPr>
          <w:color w:val="231F20"/>
        </w:rPr>
        <w:t>colaboración</w:t>
      </w:r>
      <w:r>
        <w:rPr>
          <w:color w:val="231F20"/>
          <w:spacing w:val="-36"/>
        </w:rPr>
        <w:t> </w:t>
      </w:r>
      <w:r>
        <w:rPr>
          <w:color w:val="231F20"/>
          <w:spacing w:val="-3"/>
        </w:rPr>
        <w:t>con </w:t>
      </w:r>
      <w:r>
        <w:rPr>
          <w:color w:val="231F20"/>
        </w:rPr>
        <w:t>el</w:t>
      </w:r>
      <w:r>
        <w:rPr>
          <w:color w:val="231F20"/>
          <w:spacing w:val="-34"/>
        </w:rPr>
        <w:t> </w:t>
      </w:r>
      <w:r>
        <w:rPr>
          <w:color w:val="231F20"/>
        </w:rPr>
        <w:t>Banco</w:t>
      </w:r>
      <w:r>
        <w:rPr>
          <w:color w:val="231F20"/>
          <w:spacing w:val="-34"/>
        </w:rPr>
        <w:t> </w:t>
      </w:r>
      <w:r>
        <w:rPr>
          <w:color w:val="231F20"/>
        </w:rPr>
        <w:t>Mundial,</w:t>
      </w:r>
      <w:r>
        <w:rPr>
          <w:color w:val="231F20"/>
          <w:spacing w:val="-34"/>
        </w:rPr>
        <w:t> </w:t>
      </w:r>
      <w:r>
        <w:rPr>
          <w:color w:val="231F20"/>
        </w:rPr>
        <w:t>desarrolló</w:t>
      </w:r>
      <w:r>
        <w:rPr>
          <w:color w:val="231F20"/>
          <w:spacing w:val="-34"/>
        </w:rPr>
        <w:t> </w:t>
      </w:r>
      <w:r>
        <w:rPr>
          <w:color w:val="231F20"/>
        </w:rPr>
        <w:t>el</w:t>
      </w:r>
      <w:r>
        <w:rPr>
          <w:color w:val="231F20"/>
          <w:spacing w:val="-34"/>
        </w:rPr>
        <w:t> </w:t>
      </w:r>
      <w:r>
        <w:rPr>
          <w:color w:val="231F20"/>
        </w:rPr>
        <w:t>programa</w:t>
      </w:r>
      <w:r>
        <w:rPr>
          <w:color w:val="231F20"/>
          <w:spacing w:val="-34"/>
        </w:rPr>
        <w:t> </w:t>
      </w:r>
      <w:r>
        <w:rPr>
          <w:color w:val="231F20"/>
        </w:rPr>
        <w:t>Gobierno</w:t>
      </w:r>
      <w:r>
        <w:rPr>
          <w:color w:val="231F20"/>
          <w:spacing w:val="-34"/>
        </w:rPr>
        <w:t> </w:t>
      </w:r>
      <w:r>
        <w:rPr>
          <w:color w:val="231F20"/>
        </w:rPr>
        <w:t>Abierto</w:t>
      </w:r>
      <w:r>
        <w:rPr>
          <w:color w:val="231F20"/>
          <w:spacing w:val="-34"/>
        </w:rPr>
        <w:t> </w:t>
      </w:r>
      <w:r>
        <w:rPr>
          <w:color w:val="231F20"/>
        </w:rPr>
        <w:t>y</w:t>
      </w:r>
      <w:r>
        <w:rPr>
          <w:color w:val="231F20"/>
          <w:spacing w:val="-34"/>
        </w:rPr>
        <w:t> </w:t>
      </w:r>
      <w:r>
        <w:rPr>
          <w:color w:val="231F20"/>
        </w:rPr>
        <w:t>Partici- pativo</w:t>
      </w:r>
      <w:r>
        <w:rPr>
          <w:color w:val="231F20"/>
          <w:spacing w:val="-31"/>
        </w:rPr>
        <w:t> </w:t>
      </w:r>
      <w:r>
        <w:rPr>
          <w:color w:val="231F20"/>
        </w:rPr>
        <w:t>(GAP)</w:t>
      </w:r>
      <w:r>
        <w:rPr>
          <w:color w:val="231F20"/>
          <w:spacing w:val="-31"/>
        </w:rPr>
        <w:t> </w:t>
      </w:r>
      <w:r>
        <w:rPr>
          <w:color w:val="231F20"/>
        </w:rPr>
        <w:t>cuyo</w:t>
      </w:r>
      <w:r>
        <w:rPr>
          <w:color w:val="231F20"/>
          <w:spacing w:val="-31"/>
        </w:rPr>
        <w:t> </w:t>
      </w:r>
      <w:r>
        <w:rPr>
          <w:color w:val="231F20"/>
        </w:rPr>
        <w:t>propósito</w:t>
      </w:r>
      <w:r>
        <w:rPr>
          <w:color w:val="231F20"/>
          <w:spacing w:val="-31"/>
        </w:rPr>
        <w:t> </w:t>
      </w:r>
      <w:r>
        <w:rPr>
          <w:color w:val="231F20"/>
        </w:rPr>
        <w:t>era</w:t>
      </w:r>
      <w:r>
        <w:rPr>
          <w:color w:val="231F20"/>
          <w:spacing w:val="-31"/>
        </w:rPr>
        <w:t> </w:t>
      </w:r>
      <w:r>
        <w:rPr>
          <w:color w:val="231F20"/>
        </w:rPr>
        <w:t>diseminar</w:t>
      </w:r>
      <w:r>
        <w:rPr>
          <w:color w:val="231F20"/>
          <w:spacing w:val="-31"/>
        </w:rPr>
        <w:t> </w:t>
      </w:r>
      <w:r>
        <w:rPr>
          <w:color w:val="231F20"/>
        </w:rPr>
        <w:t>experiencias</w:t>
      </w:r>
      <w:r>
        <w:rPr>
          <w:color w:val="231F20"/>
          <w:spacing w:val="-31"/>
        </w:rPr>
        <w:t> </w:t>
      </w:r>
      <w:r>
        <w:rPr>
          <w:color w:val="231F20"/>
        </w:rPr>
        <w:t>de</w:t>
      </w:r>
      <w:r>
        <w:rPr>
          <w:color w:val="231F20"/>
          <w:spacing w:val="-31"/>
        </w:rPr>
        <w:t> </w:t>
      </w:r>
      <w:r>
        <w:rPr>
          <w:color w:val="231F20"/>
        </w:rPr>
        <w:t>mejoras prácticas</w:t>
      </w:r>
      <w:r>
        <w:rPr>
          <w:color w:val="231F20"/>
          <w:spacing w:val="-42"/>
        </w:rPr>
        <w:t> </w:t>
      </w:r>
      <w:r>
        <w:rPr>
          <w:color w:val="231F20"/>
        </w:rPr>
        <w:t>y</w:t>
      </w:r>
      <w:r>
        <w:rPr>
          <w:color w:val="231F20"/>
          <w:spacing w:val="-42"/>
        </w:rPr>
        <w:t> </w:t>
      </w:r>
      <w:r>
        <w:rPr>
          <w:color w:val="231F20"/>
        </w:rPr>
        <w:t>conocimiento</w:t>
      </w:r>
      <w:r>
        <w:rPr>
          <w:color w:val="231F20"/>
          <w:spacing w:val="-42"/>
        </w:rPr>
        <w:t> </w:t>
      </w:r>
      <w:r>
        <w:rPr>
          <w:color w:val="231F20"/>
        </w:rPr>
        <w:t>en</w:t>
      </w:r>
      <w:r>
        <w:rPr>
          <w:color w:val="231F20"/>
          <w:spacing w:val="-42"/>
        </w:rPr>
        <w:t> </w:t>
      </w:r>
      <w:r>
        <w:rPr>
          <w:color w:val="231F20"/>
        </w:rPr>
        <w:t>el</w:t>
      </w:r>
      <w:r>
        <w:rPr>
          <w:color w:val="231F20"/>
          <w:spacing w:val="-42"/>
        </w:rPr>
        <w:t> </w:t>
      </w:r>
      <w:r>
        <w:rPr>
          <w:color w:val="231F20"/>
        </w:rPr>
        <w:t>área</w:t>
      </w:r>
      <w:r>
        <w:rPr>
          <w:color w:val="231F20"/>
          <w:spacing w:val="-42"/>
        </w:rPr>
        <w:t> </w:t>
      </w:r>
      <w:r>
        <w:rPr>
          <w:color w:val="231F20"/>
        </w:rPr>
        <w:t>de</w:t>
      </w:r>
      <w:r>
        <w:rPr>
          <w:color w:val="231F20"/>
          <w:spacing w:val="-42"/>
        </w:rPr>
        <w:t> </w:t>
      </w:r>
      <w:r>
        <w:rPr>
          <w:color w:val="231F20"/>
          <w:spacing w:val="-3"/>
        </w:rPr>
        <w:t>combate</w:t>
      </w:r>
      <w:r>
        <w:rPr>
          <w:color w:val="231F20"/>
          <w:spacing w:val="-42"/>
        </w:rPr>
        <w:t> </w:t>
      </w:r>
      <w:r>
        <w:rPr>
          <w:color w:val="231F20"/>
        </w:rPr>
        <w:t>a</w:t>
      </w:r>
      <w:r>
        <w:rPr>
          <w:color w:val="231F20"/>
          <w:spacing w:val="-42"/>
        </w:rPr>
        <w:t> </w:t>
      </w:r>
      <w:r>
        <w:rPr>
          <w:color w:val="231F20"/>
        </w:rPr>
        <w:t>la</w:t>
      </w:r>
      <w:r>
        <w:rPr>
          <w:color w:val="231F20"/>
          <w:spacing w:val="-42"/>
        </w:rPr>
        <w:t> </w:t>
      </w:r>
      <w:r>
        <w:rPr>
          <w:color w:val="231F20"/>
        </w:rPr>
        <w:t>corrupción</w:t>
      </w:r>
      <w:r>
        <w:rPr>
          <w:color w:val="231F20"/>
          <w:spacing w:val="-42"/>
        </w:rPr>
        <w:t> </w:t>
      </w:r>
      <w:r>
        <w:rPr>
          <w:color w:val="231F20"/>
        </w:rPr>
        <w:t>a</w:t>
      </w:r>
      <w:r>
        <w:rPr>
          <w:color w:val="231F20"/>
          <w:spacing w:val="-42"/>
        </w:rPr>
        <w:t> </w:t>
      </w:r>
      <w:r>
        <w:rPr>
          <w:color w:val="231F20"/>
        </w:rPr>
        <w:t>nivel municipal.</w:t>
      </w:r>
      <w:r>
        <w:rPr>
          <w:color w:val="231F20"/>
          <w:spacing w:val="-19"/>
        </w:rPr>
        <w:t> </w:t>
      </w:r>
      <w:r>
        <w:rPr>
          <w:color w:val="231F20"/>
        </w:rPr>
        <w:t>Esto</w:t>
      </w:r>
      <w:r>
        <w:rPr>
          <w:color w:val="231F20"/>
          <w:spacing w:val="-19"/>
        </w:rPr>
        <w:t> </w:t>
      </w:r>
      <w:r>
        <w:rPr>
          <w:color w:val="231F20"/>
        </w:rPr>
        <w:t>con</w:t>
      </w:r>
      <w:r>
        <w:rPr>
          <w:color w:val="231F20"/>
          <w:spacing w:val="-19"/>
        </w:rPr>
        <w:t> </w:t>
      </w:r>
      <w:r>
        <w:rPr>
          <w:color w:val="231F20"/>
        </w:rPr>
        <w:t>la</w:t>
      </w:r>
      <w:r>
        <w:rPr>
          <w:color w:val="231F20"/>
          <w:spacing w:val="-19"/>
        </w:rPr>
        <w:t> </w:t>
      </w:r>
      <w:r>
        <w:rPr>
          <w:color w:val="231F20"/>
        </w:rPr>
        <w:t>finalidad</w:t>
      </w:r>
      <w:r>
        <w:rPr>
          <w:color w:val="231F20"/>
          <w:spacing w:val="-19"/>
        </w:rPr>
        <w:t> </w:t>
      </w:r>
      <w:r>
        <w:rPr>
          <w:color w:val="231F20"/>
        </w:rPr>
        <w:t>de</w:t>
      </w:r>
      <w:r>
        <w:rPr>
          <w:color w:val="231F20"/>
          <w:spacing w:val="-19"/>
        </w:rPr>
        <w:t> </w:t>
      </w:r>
      <w:r>
        <w:rPr>
          <w:color w:val="231F20"/>
        </w:rPr>
        <w:t>ayudar</w:t>
      </w:r>
      <w:r>
        <w:rPr>
          <w:color w:val="231F20"/>
          <w:spacing w:val="-19"/>
        </w:rPr>
        <w:t> </w:t>
      </w:r>
      <w:r>
        <w:rPr>
          <w:color w:val="231F20"/>
        </w:rPr>
        <w:t>a</w:t>
      </w:r>
      <w:r>
        <w:rPr>
          <w:color w:val="231F20"/>
          <w:spacing w:val="-19"/>
        </w:rPr>
        <w:t> </w:t>
      </w:r>
      <w:r>
        <w:rPr>
          <w:color w:val="231F20"/>
        </w:rPr>
        <w:t>crear</w:t>
      </w:r>
      <w:r>
        <w:rPr>
          <w:color w:val="231F20"/>
          <w:spacing w:val="-19"/>
        </w:rPr>
        <w:t> </w:t>
      </w:r>
      <w:r>
        <w:rPr>
          <w:color w:val="231F20"/>
        </w:rPr>
        <w:t>un</w:t>
      </w:r>
      <w:r>
        <w:rPr>
          <w:color w:val="231F20"/>
          <w:spacing w:val="-19"/>
        </w:rPr>
        <w:t> </w:t>
      </w:r>
      <w:r>
        <w:rPr>
          <w:color w:val="231F20"/>
        </w:rPr>
        <w:t>gobierno</w:t>
      </w:r>
      <w:r>
        <w:rPr>
          <w:color w:val="231F20"/>
          <w:spacing w:val="-19"/>
        </w:rPr>
        <w:t> </w:t>
      </w:r>
      <w:r>
        <w:rPr>
          <w:color w:val="231F20"/>
        </w:rPr>
        <w:t>local </w:t>
      </w:r>
      <w:r>
        <w:rPr>
          <w:color w:val="231F20"/>
          <w:spacing w:val="-4"/>
        </w:rPr>
        <w:t>transparente,</w:t>
      </w:r>
      <w:r>
        <w:rPr>
          <w:color w:val="231F20"/>
          <w:spacing w:val="-42"/>
        </w:rPr>
        <w:t> </w:t>
      </w:r>
      <w:r>
        <w:rPr>
          <w:color w:val="231F20"/>
          <w:spacing w:val="-4"/>
        </w:rPr>
        <w:t>resaltando</w:t>
      </w:r>
      <w:r>
        <w:rPr>
          <w:color w:val="231F20"/>
          <w:spacing w:val="-42"/>
        </w:rPr>
        <w:t> </w:t>
      </w:r>
      <w:r>
        <w:rPr>
          <w:color w:val="231F20"/>
        </w:rPr>
        <w:t>la</w:t>
      </w:r>
      <w:r>
        <w:rPr>
          <w:color w:val="231F20"/>
          <w:spacing w:val="-42"/>
        </w:rPr>
        <w:t> </w:t>
      </w:r>
      <w:r>
        <w:rPr>
          <w:color w:val="231F20"/>
          <w:spacing w:val="-4"/>
        </w:rPr>
        <w:t>credibilidad</w:t>
      </w:r>
      <w:r>
        <w:rPr>
          <w:color w:val="231F20"/>
          <w:spacing w:val="-42"/>
        </w:rPr>
        <w:t> </w:t>
      </w:r>
      <w:r>
        <w:rPr>
          <w:color w:val="231F20"/>
        </w:rPr>
        <w:t>y</w:t>
      </w:r>
      <w:r>
        <w:rPr>
          <w:color w:val="231F20"/>
          <w:spacing w:val="-42"/>
        </w:rPr>
        <w:t> </w:t>
      </w:r>
      <w:r>
        <w:rPr>
          <w:color w:val="231F20"/>
        </w:rPr>
        <w:t>la</w:t>
      </w:r>
      <w:r>
        <w:rPr>
          <w:color w:val="231F20"/>
          <w:spacing w:val="-42"/>
        </w:rPr>
        <w:t> </w:t>
      </w:r>
      <w:r>
        <w:rPr>
          <w:color w:val="231F20"/>
          <w:spacing w:val="-3"/>
        </w:rPr>
        <w:t>eficiencia</w:t>
      </w:r>
      <w:r>
        <w:rPr>
          <w:color w:val="231F20"/>
          <w:spacing w:val="-42"/>
        </w:rPr>
        <w:t> </w:t>
      </w:r>
      <w:r>
        <w:rPr>
          <w:color w:val="231F20"/>
          <w:spacing w:val="-4"/>
        </w:rPr>
        <w:t>contable,</w:t>
      </w:r>
      <w:r>
        <w:rPr>
          <w:color w:val="231F20"/>
          <w:spacing w:val="-42"/>
        </w:rPr>
        <w:t> </w:t>
      </w:r>
      <w:r>
        <w:rPr>
          <w:color w:val="231F20"/>
          <w:spacing w:val="-3"/>
        </w:rPr>
        <w:t>promo- </w:t>
      </w:r>
      <w:r>
        <w:rPr>
          <w:color w:val="231F20"/>
          <w:w w:val="95"/>
        </w:rPr>
        <w:t>viendo</w:t>
      </w:r>
      <w:r>
        <w:rPr>
          <w:color w:val="231F20"/>
          <w:spacing w:val="-18"/>
          <w:w w:val="95"/>
        </w:rPr>
        <w:t> </w:t>
      </w:r>
      <w:r>
        <w:rPr>
          <w:color w:val="231F20"/>
          <w:w w:val="95"/>
        </w:rPr>
        <w:t>la</w:t>
      </w:r>
      <w:r>
        <w:rPr>
          <w:color w:val="231F20"/>
          <w:spacing w:val="-18"/>
          <w:w w:val="95"/>
        </w:rPr>
        <w:t> </w:t>
      </w:r>
      <w:r>
        <w:rPr>
          <w:color w:val="231F20"/>
          <w:w w:val="95"/>
        </w:rPr>
        <w:t>participación</w:t>
      </w:r>
      <w:r>
        <w:rPr>
          <w:color w:val="231F20"/>
          <w:spacing w:val="-18"/>
          <w:w w:val="95"/>
        </w:rPr>
        <w:t> </w:t>
      </w:r>
      <w:r>
        <w:rPr>
          <w:color w:val="231F20"/>
          <w:w w:val="95"/>
        </w:rPr>
        <w:t>ciudadana</w:t>
      </w:r>
      <w:r>
        <w:rPr>
          <w:color w:val="231F20"/>
          <w:spacing w:val="-18"/>
          <w:w w:val="95"/>
        </w:rPr>
        <w:t> </w:t>
      </w:r>
      <w:r>
        <w:rPr>
          <w:color w:val="231F20"/>
          <w:w w:val="95"/>
        </w:rPr>
        <w:t>y</w:t>
      </w:r>
      <w:r>
        <w:rPr>
          <w:color w:val="231F20"/>
          <w:spacing w:val="-18"/>
          <w:w w:val="95"/>
        </w:rPr>
        <w:t> </w:t>
      </w:r>
      <w:r>
        <w:rPr>
          <w:color w:val="231F20"/>
          <w:w w:val="95"/>
        </w:rPr>
        <w:t>fomentando</w:t>
      </w:r>
      <w:r>
        <w:rPr>
          <w:color w:val="231F20"/>
          <w:spacing w:val="-18"/>
          <w:w w:val="95"/>
        </w:rPr>
        <w:t> </w:t>
      </w:r>
      <w:r>
        <w:rPr>
          <w:color w:val="231F20"/>
          <w:w w:val="95"/>
        </w:rPr>
        <w:t>la</w:t>
      </w:r>
      <w:r>
        <w:rPr>
          <w:color w:val="231F20"/>
          <w:spacing w:val="-18"/>
          <w:w w:val="95"/>
        </w:rPr>
        <w:t> </w:t>
      </w:r>
      <w:r>
        <w:rPr>
          <w:color w:val="231F20"/>
          <w:w w:val="95"/>
        </w:rPr>
        <w:t>corresponsabilidad </w:t>
      </w:r>
      <w:r>
        <w:rPr>
          <w:color w:val="231F20"/>
        </w:rPr>
        <w:t>del</w:t>
      </w:r>
      <w:r>
        <w:rPr>
          <w:color w:val="231F20"/>
          <w:spacing w:val="-44"/>
        </w:rPr>
        <w:t> </w:t>
      </w:r>
      <w:r>
        <w:rPr>
          <w:color w:val="231F20"/>
        </w:rPr>
        <w:t>gobierno</w:t>
      </w:r>
      <w:r>
        <w:rPr>
          <w:color w:val="231F20"/>
          <w:spacing w:val="-44"/>
        </w:rPr>
        <w:t> </w:t>
      </w:r>
      <w:r>
        <w:rPr>
          <w:color w:val="231F20"/>
        </w:rPr>
        <w:t>y</w:t>
      </w:r>
      <w:r>
        <w:rPr>
          <w:color w:val="231F20"/>
          <w:spacing w:val="-44"/>
        </w:rPr>
        <w:t> </w:t>
      </w:r>
      <w:r>
        <w:rPr>
          <w:color w:val="231F20"/>
        </w:rPr>
        <w:t>sociedad</w:t>
      </w:r>
      <w:r>
        <w:rPr>
          <w:color w:val="231F20"/>
          <w:spacing w:val="-44"/>
        </w:rPr>
        <w:t> </w:t>
      </w:r>
      <w:r>
        <w:rPr>
          <w:color w:val="231F20"/>
        </w:rPr>
        <w:t>en</w:t>
      </w:r>
      <w:r>
        <w:rPr>
          <w:color w:val="231F20"/>
          <w:spacing w:val="-44"/>
        </w:rPr>
        <w:t> </w:t>
      </w:r>
      <w:r>
        <w:rPr>
          <w:color w:val="231F20"/>
        </w:rPr>
        <w:t>la</w:t>
      </w:r>
      <w:r>
        <w:rPr>
          <w:color w:val="231F20"/>
          <w:spacing w:val="-44"/>
        </w:rPr>
        <w:t> </w:t>
      </w:r>
      <w:r>
        <w:rPr>
          <w:color w:val="231F20"/>
        </w:rPr>
        <w:t>entrega</w:t>
      </w:r>
      <w:r>
        <w:rPr>
          <w:color w:val="231F20"/>
          <w:spacing w:val="-44"/>
        </w:rPr>
        <w:t> </w:t>
      </w:r>
      <w:r>
        <w:rPr>
          <w:color w:val="231F20"/>
        </w:rPr>
        <w:t>de</w:t>
      </w:r>
      <w:r>
        <w:rPr>
          <w:color w:val="231F20"/>
          <w:spacing w:val="-44"/>
        </w:rPr>
        <w:t> </w:t>
      </w:r>
      <w:r>
        <w:rPr>
          <w:color w:val="231F20"/>
        </w:rPr>
        <w:t>servicios</w:t>
      </w:r>
      <w:r>
        <w:rPr>
          <w:color w:val="231F20"/>
          <w:spacing w:val="-44"/>
        </w:rPr>
        <w:t> </w:t>
      </w:r>
      <w:r>
        <w:rPr>
          <w:color w:val="231F20"/>
        </w:rPr>
        <w:t>públicos</w:t>
      </w:r>
      <w:r>
        <w:rPr>
          <w:color w:val="231F20"/>
          <w:position w:val="7"/>
          <w:sz w:val="13"/>
        </w:rPr>
        <w:t>5</w:t>
      </w:r>
      <w:r>
        <w:rPr>
          <w:color w:val="231F20"/>
        </w:rPr>
        <w:t>.</w:t>
      </w:r>
    </w:p>
    <w:p>
      <w:pPr>
        <w:pStyle w:val="BodyText"/>
        <w:spacing w:line="266" w:lineRule="auto"/>
        <w:ind w:left="100" w:right="215" w:firstLine="396"/>
        <w:jc w:val="both"/>
      </w:pPr>
      <w:r>
        <w:rPr>
          <w:color w:val="231F20"/>
        </w:rPr>
        <w:t>Para</w:t>
      </w:r>
      <w:r>
        <w:rPr>
          <w:color w:val="231F20"/>
          <w:spacing w:val="-28"/>
        </w:rPr>
        <w:t> </w:t>
      </w:r>
      <w:r>
        <w:rPr>
          <w:color w:val="231F20"/>
        </w:rPr>
        <w:t>el</w:t>
      </w:r>
      <w:r>
        <w:rPr>
          <w:color w:val="231F20"/>
          <w:spacing w:val="-28"/>
        </w:rPr>
        <w:t> </w:t>
      </w:r>
      <w:r>
        <w:rPr>
          <w:color w:val="231F20"/>
        </w:rPr>
        <w:t>logro</w:t>
      </w:r>
      <w:r>
        <w:rPr>
          <w:color w:val="231F20"/>
          <w:spacing w:val="-28"/>
        </w:rPr>
        <w:t> </w:t>
      </w:r>
      <w:r>
        <w:rPr>
          <w:color w:val="231F20"/>
        </w:rPr>
        <w:t>de</w:t>
      </w:r>
      <w:r>
        <w:rPr>
          <w:color w:val="231F20"/>
          <w:spacing w:val="-28"/>
        </w:rPr>
        <w:t> </w:t>
      </w:r>
      <w:r>
        <w:rPr>
          <w:color w:val="231F20"/>
        </w:rPr>
        <w:t>su</w:t>
      </w:r>
      <w:r>
        <w:rPr>
          <w:color w:val="231F20"/>
          <w:spacing w:val="-28"/>
        </w:rPr>
        <w:t> </w:t>
      </w:r>
      <w:r>
        <w:rPr>
          <w:color w:val="231F20"/>
        </w:rPr>
        <w:t>meta</w:t>
      </w:r>
      <w:r>
        <w:rPr>
          <w:color w:val="231F20"/>
          <w:spacing w:val="-28"/>
        </w:rPr>
        <w:t> </w:t>
      </w:r>
      <w:r>
        <w:rPr>
          <w:color w:val="231F20"/>
        </w:rPr>
        <w:t>(Anticorrupción),</w:t>
      </w:r>
      <w:r>
        <w:rPr>
          <w:color w:val="231F20"/>
          <w:spacing w:val="-28"/>
        </w:rPr>
        <w:t> </w:t>
      </w:r>
      <w:r>
        <w:rPr>
          <w:color w:val="231F20"/>
        </w:rPr>
        <w:t>el</w:t>
      </w:r>
      <w:r>
        <w:rPr>
          <w:color w:val="231F20"/>
          <w:spacing w:val="-28"/>
        </w:rPr>
        <w:t> </w:t>
      </w:r>
      <w:r>
        <w:rPr>
          <w:color w:val="231F20"/>
        </w:rPr>
        <w:t>programa</w:t>
      </w:r>
      <w:r>
        <w:rPr>
          <w:color w:val="231F20"/>
          <w:spacing w:val="-28"/>
        </w:rPr>
        <w:t> </w:t>
      </w:r>
      <w:r>
        <w:rPr>
          <w:color w:val="231F20"/>
        </w:rPr>
        <w:t>GAP</w:t>
      </w:r>
      <w:r>
        <w:rPr>
          <w:color w:val="231F20"/>
          <w:spacing w:val="-28"/>
        </w:rPr>
        <w:t> </w:t>
      </w:r>
      <w:r>
        <w:rPr>
          <w:color w:val="231F20"/>
        </w:rPr>
        <w:t>tra- baja</w:t>
      </w:r>
      <w:r>
        <w:rPr>
          <w:color w:val="231F20"/>
          <w:spacing w:val="-36"/>
        </w:rPr>
        <w:t> </w:t>
      </w:r>
      <w:r>
        <w:rPr>
          <w:color w:val="231F20"/>
        </w:rPr>
        <w:t>en</w:t>
      </w:r>
      <w:r>
        <w:rPr>
          <w:color w:val="231F20"/>
          <w:spacing w:val="-36"/>
        </w:rPr>
        <w:t> </w:t>
      </w:r>
      <w:r>
        <w:rPr>
          <w:color w:val="231F20"/>
        </w:rPr>
        <w:t>los</w:t>
      </w:r>
      <w:r>
        <w:rPr>
          <w:color w:val="231F20"/>
          <w:spacing w:val="-36"/>
        </w:rPr>
        <w:t> </w:t>
      </w:r>
      <w:r>
        <w:rPr>
          <w:color w:val="231F20"/>
        </w:rPr>
        <w:t>rubros</w:t>
      </w:r>
      <w:r>
        <w:rPr>
          <w:color w:val="231F20"/>
          <w:spacing w:val="-36"/>
        </w:rPr>
        <w:t> </w:t>
      </w:r>
      <w:r>
        <w:rPr>
          <w:color w:val="231F20"/>
        </w:rPr>
        <w:t>de</w:t>
      </w:r>
      <w:r>
        <w:rPr>
          <w:color w:val="231F20"/>
          <w:spacing w:val="-36"/>
        </w:rPr>
        <w:t> </w:t>
      </w:r>
      <w:r>
        <w:rPr>
          <w:color w:val="231F20"/>
        </w:rPr>
        <w:t>los</w:t>
      </w:r>
      <w:r>
        <w:rPr>
          <w:color w:val="231F20"/>
          <w:spacing w:val="-36"/>
        </w:rPr>
        <w:t> </w:t>
      </w:r>
      <w:r>
        <w:rPr>
          <w:color w:val="231F20"/>
        </w:rPr>
        <w:t>sistemas</w:t>
      </w:r>
      <w:r>
        <w:rPr>
          <w:color w:val="231F20"/>
          <w:spacing w:val="-36"/>
        </w:rPr>
        <w:t> </w:t>
      </w:r>
      <w:r>
        <w:rPr>
          <w:color w:val="231F20"/>
        </w:rPr>
        <w:t>de</w:t>
      </w:r>
      <w:r>
        <w:rPr>
          <w:color w:val="231F20"/>
          <w:spacing w:val="-36"/>
        </w:rPr>
        <w:t> </w:t>
      </w:r>
      <w:r>
        <w:rPr>
          <w:color w:val="231F20"/>
        </w:rPr>
        <w:t>información,</w:t>
      </w:r>
      <w:r>
        <w:rPr>
          <w:color w:val="231F20"/>
          <w:spacing w:val="-36"/>
        </w:rPr>
        <w:t> </w:t>
      </w:r>
      <w:r>
        <w:rPr>
          <w:color w:val="231F20"/>
        </w:rPr>
        <w:t>el</w:t>
      </w:r>
      <w:r>
        <w:rPr>
          <w:color w:val="231F20"/>
          <w:spacing w:val="-36"/>
        </w:rPr>
        <w:t> </w:t>
      </w:r>
      <w:r>
        <w:rPr>
          <w:color w:val="231F20"/>
        </w:rPr>
        <w:t>control</w:t>
      </w:r>
      <w:r>
        <w:rPr>
          <w:color w:val="231F20"/>
          <w:spacing w:val="-36"/>
        </w:rPr>
        <w:t> </w:t>
      </w:r>
      <w:r>
        <w:rPr>
          <w:color w:val="231F20"/>
        </w:rPr>
        <w:t>de</w:t>
      </w:r>
      <w:r>
        <w:rPr>
          <w:color w:val="231F20"/>
          <w:spacing w:val="-36"/>
        </w:rPr>
        <w:t> </w:t>
      </w:r>
      <w:r>
        <w:rPr>
          <w:color w:val="231F20"/>
        </w:rPr>
        <w:t>la</w:t>
      </w:r>
      <w:r>
        <w:rPr>
          <w:color w:val="231F20"/>
          <w:spacing w:val="-36"/>
        </w:rPr>
        <w:t> </w:t>
      </w:r>
      <w:r>
        <w:rPr>
          <w:color w:val="231F20"/>
        </w:rPr>
        <w:t>dis- </w:t>
      </w:r>
      <w:r>
        <w:rPr>
          <w:color w:val="231F20"/>
          <w:w w:val="95"/>
          <w:u w:val="single" w:color="231F20"/>
        </w:rPr>
        <w:t>crecionalidad,</w:t>
      </w:r>
      <w:r>
        <w:rPr>
          <w:color w:val="231F20"/>
          <w:spacing w:val="-17"/>
          <w:w w:val="95"/>
          <w:u w:val="single" w:color="231F20"/>
        </w:rPr>
        <w:t> </w:t>
      </w:r>
      <w:r>
        <w:rPr>
          <w:color w:val="231F20"/>
          <w:w w:val="95"/>
          <w:u w:val="single" w:color="231F20"/>
        </w:rPr>
        <w:t>re</w:t>
      </w:r>
      <w:r>
        <w:rPr>
          <w:color w:val="231F20"/>
          <w:w w:val="95"/>
        </w:rPr>
        <w:t>ndición</w:t>
      </w:r>
      <w:r>
        <w:rPr>
          <w:color w:val="231F20"/>
          <w:spacing w:val="-17"/>
          <w:w w:val="95"/>
        </w:rPr>
        <w:t> </w:t>
      </w:r>
      <w:r>
        <w:rPr>
          <w:color w:val="231F20"/>
          <w:w w:val="95"/>
        </w:rPr>
        <w:t>de</w:t>
      </w:r>
      <w:r>
        <w:rPr>
          <w:color w:val="231F20"/>
          <w:spacing w:val="-17"/>
          <w:w w:val="95"/>
        </w:rPr>
        <w:t> </w:t>
      </w:r>
      <w:r>
        <w:rPr>
          <w:color w:val="231F20"/>
          <w:w w:val="95"/>
        </w:rPr>
        <w:t>cuentas</w:t>
      </w:r>
      <w:r>
        <w:rPr>
          <w:color w:val="231F20"/>
          <w:spacing w:val="-17"/>
          <w:w w:val="95"/>
        </w:rPr>
        <w:t> </w:t>
      </w:r>
      <w:r>
        <w:rPr>
          <w:color w:val="231F20"/>
          <w:w w:val="95"/>
        </w:rPr>
        <w:t>y</w:t>
      </w:r>
      <w:r>
        <w:rPr>
          <w:color w:val="231F20"/>
          <w:spacing w:val="-17"/>
          <w:w w:val="95"/>
        </w:rPr>
        <w:t> </w:t>
      </w:r>
      <w:r>
        <w:rPr>
          <w:color w:val="231F20"/>
          <w:w w:val="95"/>
        </w:rPr>
        <w:t>el</w:t>
      </w:r>
      <w:r>
        <w:rPr>
          <w:color w:val="231F20"/>
          <w:spacing w:val="-17"/>
          <w:w w:val="95"/>
        </w:rPr>
        <w:t> </w:t>
      </w:r>
      <w:r>
        <w:rPr>
          <w:color w:val="231F20"/>
          <w:w w:val="95"/>
        </w:rPr>
        <w:t>fortalecimiento</w:t>
      </w:r>
      <w:r>
        <w:rPr>
          <w:color w:val="231F20"/>
          <w:spacing w:val="-17"/>
          <w:w w:val="95"/>
        </w:rPr>
        <w:t> </w:t>
      </w:r>
      <w:r>
        <w:rPr>
          <w:color w:val="231F20"/>
          <w:w w:val="95"/>
        </w:rPr>
        <w:t>de</w:t>
      </w:r>
      <w:r>
        <w:rPr>
          <w:color w:val="231F20"/>
          <w:spacing w:val="-17"/>
          <w:w w:val="95"/>
        </w:rPr>
        <w:t> </w:t>
      </w:r>
      <w:r>
        <w:rPr>
          <w:color w:val="231F20"/>
          <w:w w:val="95"/>
        </w:rPr>
        <w:t>la</w:t>
      </w:r>
      <w:r>
        <w:rPr>
          <w:color w:val="231F20"/>
          <w:spacing w:val="-17"/>
          <w:w w:val="95"/>
        </w:rPr>
        <w:t> </w:t>
      </w:r>
      <w:r>
        <w:rPr>
          <w:color w:val="231F20"/>
          <w:w w:val="95"/>
        </w:rPr>
        <w:t>sociedad</w:t>
      </w:r>
    </w:p>
    <w:p>
      <w:pPr>
        <w:spacing w:before="13"/>
        <w:ind w:left="100" w:right="11" w:firstLine="0"/>
        <w:jc w:val="left"/>
        <w:rPr>
          <w:rFonts w:ascii="Cambria" w:hAnsi="Cambria"/>
          <w:sz w:val="16"/>
        </w:rPr>
      </w:pPr>
      <w:r>
        <w:rPr>
          <w:rFonts w:ascii="Cambria" w:hAnsi="Cambria"/>
          <w:color w:val="231F20"/>
          <w:w w:val="105"/>
          <w:sz w:val="18"/>
        </w:rPr>
        <w:t>⁴ </w:t>
      </w:r>
      <w:r>
        <w:rPr>
          <w:rFonts w:ascii="Cambria" w:hAnsi="Cambria"/>
          <w:color w:val="231F20"/>
          <w:w w:val="105"/>
          <w:sz w:val="16"/>
        </w:rPr>
        <w:t>Todas las variables del Índice de Opacidad poseen el mismo peso numérico.</w:t>
      </w:r>
    </w:p>
    <w:p>
      <w:pPr>
        <w:pStyle w:val="BodyText"/>
        <w:spacing w:before="9"/>
        <w:rPr>
          <w:rFonts w:ascii="Cambria"/>
          <w:sz w:val="16"/>
        </w:rPr>
      </w:pPr>
    </w:p>
    <w:p>
      <w:pPr>
        <w:spacing w:before="0"/>
        <w:ind w:left="100" w:right="90" w:firstLine="0"/>
        <w:jc w:val="left"/>
        <w:rPr>
          <w:rFonts w:ascii="Cambria" w:hAnsi="Cambria"/>
          <w:sz w:val="16"/>
        </w:rPr>
      </w:pPr>
      <w:r>
        <w:rPr>
          <w:rFonts w:ascii="Cambria" w:hAnsi="Cambria"/>
          <w:color w:val="231F20"/>
          <w:w w:val="105"/>
          <w:sz w:val="18"/>
        </w:rPr>
        <w:t>⁵ </w:t>
      </w:r>
      <w:r>
        <w:rPr>
          <w:rFonts w:ascii="Cambria" w:hAnsi="Cambria"/>
          <w:color w:val="231F20"/>
          <w:w w:val="105"/>
          <w:sz w:val="16"/>
        </w:rPr>
        <w:t>El GAP incluía el desarrollo de un Plan Municipal Anticorrupción (PMA) (SECODAM, 2001, </w:t>
      </w:r>
      <w:r>
        <w:rPr>
          <w:rFonts w:ascii="Times New Roman" w:hAnsi="Times New Roman"/>
          <w:i/>
          <w:color w:val="231F20"/>
          <w:w w:val="105"/>
          <w:sz w:val="16"/>
        </w:rPr>
        <w:t>Análisis Comparativo del Sistema de Evaluación para la Transparencia Municipal</w:t>
      </w:r>
      <w:r>
        <w:rPr>
          <w:rFonts w:ascii="Cambria" w:hAnsi="Cambria"/>
          <w:color w:val="231F20"/>
          <w:w w:val="105"/>
          <w:sz w:val="16"/>
        </w:rPr>
        <w:t>).</w:t>
      </w:r>
    </w:p>
    <w:p>
      <w:pPr>
        <w:spacing w:after="0"/>
        <w:jc w:val="left"/>
        <w:rPr>
          <w:rFonts w:ascii="Cambria" w:hAnsi="Cambria"/>
          <w:sz w:val="16"/>
        </w:rPr>
        <w:sectPr>
          <w:pgSz w:w="8790" w:h="12480"/>
          <w:pgMar w:header="503" w:footer="609" w:top="700" w:bottom="800" w:left="920" w:right="1200"/>
        </w:sectPr>
      </w:pPr>
    </w:p>
    <w:p>
      <w:pPr>
        <w:pStyle w:val="BodyText"/>
        <w:rPr>
          <w:rFonts w:ascii="Cambria"/>
          <w:sz w:val="20"/>
        </w:rPr>
      </w:pPr>
    </w:p>
    <w:p>
      <w:pPr>
        <w:pStyle w:val="BodyText"/>
        <w:spacing w:before="7"/>
        <w:rPr>
          <w:rFonts w:ascii="Cambria"/>
          <w:sz w:val="16"/>
        </w:rPr>
      </w:pPr>
    </w:p>
    <w:p>
      <w:pPr>
        <w:pStyle w:val="BodyText"/>
        <w:spacing w:line="266" w:lineRule="auto" w:before="68"/>
        <w:ind w:left="217" w:right="113"/>
        <w:jc w:val="both"/>
      </w:pPr>
      <w:r>
        <w:rPr>
          <w:color w:val="231F20"/>
        </w:rPr>
        <w:t>civil.</w:t>
      </w:r>
      <w:r>
        <w:rPr>
          <w:color w:val="231F20"/>
          <w:spacing w:val="-37"/>
        </w:rPr>
        <w:t> </w:t>
      </w:r>
      <w:r>
        <w:rPr>
          <w:color w:val="231F20"/>
        </w:rPr>
        <w:t>Nótese</w:t>
      </w:r>
      <w:r>
        <w:rPr>
          <w:color w:val="231F20"/>
          <w:spacing w:val="-37"/>
        </w:rPr>
        <w:t> </w:t>
      </w:r>
      <w:r>
        <w:rPr>
          <w:color w:val="231F20"/>
        </w:rPr>
        <w:t>la</w:t>
      </w:r>
      <w:r>
        <w:rPr>
          <w:color w:val="231F20"/>
          <w:spacing w:val="-37"/>
        </w:rPr>
        <w:t> </w:t>
      </w:r>
      <w:r>
        <w:rPr>
          <w:color w:val="231F20"/>
        </w:rPr>
        <w:t>clara</w:t>
      </w:r>
      <w:r>
        <w:rPr>
          <w:color w:val="231F20"/>
          <w:spacing w:val="-37"/>
        </w:rPr>
        <w:t> </w:t>
      </w:r>
      <w:r>
        <w:rPr>
          <w:color w:val="231F20"/>
        </w:rPr>
        <w:t>diferencia</w:t>
      </w:r>
      <w:r>
        <w:rPr>
          <w:color w:val="231F20"/>
          <w:spacing w:val="-37"/>
        </w:rPr>
        <w:t> </w:t>
      </w:r>
      <w:r>
        <w:rPr>
          <w:color w:val="231F20"/>
        </w:rPr>
        <w:t>respecto</w:t>
      </w:r>
      <w:r>
        <w:rPr>
          <w:color w:val="231F20"/>
          <w:spacing w:val="-37"/>
        </w:rPr>
        <w:t> </w:t>
      </w:r>
      <w:r>
        <w:rPr>
          <w:color w:val="231F20"/>
        </w:rPr>
        <w:t>a</w:t>
      </w:r>
      <w:r>
        <w:rPr>
          <w:color w:val="231F20"/>
          <w:spacing w:val="-37"/>
        </w:rPr>
        <w:t> </w:t>
      </w:r>
      <w:r>
        <w:rPr>
          <w:color w:val="231F20"/>
        </w:rPr>
        <w:t>las</w:t>
      </w:r>
      <w:r>
        <w:rPr>
          <w:color w:val="231F20"/>
          <w:spacing w:val="-37"/>
        </w:rPr>
        <w:t> </w:t>
      </w:r>
      <w:r>
        <w:rPr>
          <w:color w:val="231F20"/>
        </w:rPr>
        <w:t>variables</w:t>
      </w:r>
      <w:r>
        <w:rPr>
          <w:color w:val="231F20"/>
          <w:spacing w:val="-37"/>
        </w:rPr>
        <w:t> </w:t>
      </w:r>
      <w:r>
        <w:rPr>
          <w:color w:val="231F20"/>
        </w:rPr>
        <w:t>utilizadas</w:t>
      </w:r>
      <w:r>
        <w:rPr>
          <w:color w:val="231F20"/>
          <w:spacing w:val="-37"/>
        </w:rPr>
        <w:t> </w:t>
      </w:r>
      <w:r>
        <w:rPr>
          <w:color w:val="231F20"/>
        </w:rPr>
        <w:t>por </w:t>
      </w:r>
      <w:r>
        <w:rPr>
          <w:i/>
          <w:color w:val="231F20"/>
          <w:w w:val="95"/>
        </w:rPr>
        <w:t>PricewaterhouseCoopers</w:t>
      </w:r>
      <w:r>
        <w:rPr>
          <w:color w:val="231F20"/>
          <w:w w:val="95"/>
        </w:rPr>
        <w:t>,</w:t>
      </w:r>
      <w:r>
        <w:rPr>
          <w:color w:val="231F20"/>
          <w:spacing w:val="-42"/>
          <w:w w:val="95"/>
        </w:rPr>
        <w:t> </w:t>
      </w:r>
      <w:r>
        <w:rPr>
          <w:color w:val="231F20"/>
          <w:w w:val="95"/>
        </w:rPr>
        <w:t>las</w:t>
      </w:r>
      <w:r>
        <w:rPr>
          <w:color w:val="231F20"/>
          <w:spacing w:val="-42"/>
          <w:w w:val="95"/>
        </w:rPr>
        <w:t> </w:t>
      </w:r>
      <w:r>
        <w:rPr>
          <w:color w:val="231F20"/>
          <w:w w:val="95"/>
        </w:rPr>
        <w:t>cuales</w:t>
      </w:r>
      <w:r>
        <w:rPr>
          <w:color w:val="231F20"/>
          <w:spacing w:val="-42"/>
          <w:w w:val="95"/>
        </w:rPr>
        <w:t> </w:t>
      </w:r>
      <w:r>
        <w:rPr>
          <w:color w:val="231F20"/>
          <w:w w:val="95"/>
        </w:rPr>
        <w:t>son</w:t>
      </w:r>
      <w:r>
        <w:rPr>
          <w:color w:val="231F20"/>
          <w:spacing w:val="-42"/>
          <w:w w:val="95"/>
        </w:rPr>
        <w:t> </w:t>
      </w:r>
      <w:r>
        <w:rPr>
          <w:color w:val="231F20"/>
          <w:w w:val="95"/>
        </w:rPr>
        <w:t>netamente</w:t>
      </w:r>
      <w:r>
        <w:rPr>
          <w:color w:val="231F20"/>
          <w:spacing w:val="-42"/>
          <w:w w:val="95"/>
        </w:rPr>
        <w:t> </w:t>
      </w:r>
      <w:r>
        <w:rPr>
          <w:color w:val="231F20"/>
          <w:w w:val="95"/>
        </w:rPr>
        <w:t>para</w:t>
      </w:r>
      <w:r>
        <w:rPr>
          <w:color w:val="231F20"/>
          <w:spacing w:val="-42"/>
          <w:w w:val="95"/>
        </w:rPr>
        <w:t> </w:t>
      </w:r>
      <w:r>
        <w:rPr>
          <w:color w:val="231F20"/>
          <w:w w:val="95"/>
        </w:rPr>
        <w:t>uso</w:t>
      </w:r>
      <w:r>
        <w:rPr>
          <w:color w:val="231F20"/>
          <w:spacing w:val="-42"/>
          <w:w w:val="95"/>
        </w:rPr>
        <w:t> </w:t>
      </w:r>
      <w:r>
        <w:rPr>
          <w:color w:val="231F20"/>
          <w:w w:val="95"/>
        </w:rPr>
        <w:t>empresa- </w:t>
      </w:r>
      <w:r>
        <w:rPr>
          <w:color w:val="231F20"/>
        </w:rPr>
        <w:t>rial,</w:t>
      </w:r>
      <w:r>
        <w:rPr>
          <w:color w:val="231F20"/>
          <w:spacing w:val="-29"/>
        </w:rPr>
        <w:t> </w:t>
      </w:r>
      <w:r>
        <w:rPr>
          <w:color w:val="231F20"/>
        </w:rPr>
        <w:t>en</w:t>
      </w:r>
      <w:r>
        <w:rPr>
          <w:color w:val="231F20"/>
          <w:spacing w:val="-29"/>
        </w:rPr>
        <w:t> </w:t>
      </w:r>
      <w:r>
        <w:rPr>
          <w:color w:val="231F20"/>
        </w:rPr>
        <w:t>cambio</w:t>
      </w:r>
      <w:r>
        <w:rPr>
          <w:color w:val="231F20"/>
          <w:spacing w:val="-29"/>
        </w:rPr>
        <w:t> </w:t>
      </w:r>
      <w:r>
        <w:rPr>
          <w:color w:val="231F20"/>
        </w:rPr>
        <w:t>la</w:t>
      </w:r>
      <w:r>
        <w:rPr>
          <w:color w:val="231F20"/>
          <w:spacing w:val="-29"/>
        </w:rPr>
        <w:t> </w:t>
      </w:r>
      <w:r>
        <w:rPr>
          <w:color w:val="231F20"/>
        </w:rPr>
        <w:t>del</w:t>
      </w:r>
      <w:r>
        <w:rPr>
          <w:color w:val="231F20"/>
          <w:spacing w:val="-29"/>
        </w:rPr>
        <w:t> </w:t>
      </w:r>
      <w:r>
        <w:rPr>
          <w:color w:val="231F20"/>
        </w:rPr>
        <w:t>GAP</w:t>
      </w:r>
      <w:r>
        <w:rPr>
          <w:color w:val="231F20"/>
          <w:spacing w:val="-29"/>
        </w:rPr>
        <w:t> </w:t>
      </w:r>
      <w:r>
        <w:rPr>
          <w:color w:val="231F20"/>
        </w:rPr>
        <w:t>incluye</w:t>
      </w:r>
      <w:r>
        <w:rPr>
          <w:color w:val="231F20"/>
          <w:spacing w:val="-29"/>
        </w:rPr>
        <w:t> </w:t>
      </w:r>
      <w:r>
        <w:rPr>
          <w:color w:val="231F20"/>
        </w:rPr>
        <w:t>la</w:t>
      </w:r>
      <w:r>
        <w:rPr>
          <w:color w:val="231F20"/>
          <w:spacing w:val="-29"/>
        </w:rPr>
        <w:t> </w:t>
      </w:r>
      <w:r>
        <w:rPr>
          <w:color w:val="231F20"/>
        </w:rPr>
        <w:t>variable</w:t>
      </w:r>
      <w:r>
        <w:rPr>
          <w:color w:val="231F20"/>
          <w:spacing w:val="-29"/>
        </w:rPr>
        <w:t> </w:t>
      </w:r>
      <w:r>
        <w:rPr>
          <w:color w:val="231F20"/>
        </w:rPr>
        <w:t>de</w:t>
      </w:r>
      <w:r>
        <w:rPr>
          <w:color w:val="231F20"/>
          <w:spacing w:val="-29"/>
        </w:rPr>
        <w:t> </w:t>
      </w:r>
      <w:r>
        <w:rPr>
          <w:color w:val="231F20"/>
        </w:rPr>
        <w:t>fortalecimiento</w:t>
      </w:r>
      <w:r>
        <w:rPr>
          <w:color w:val="231F20"/>
          <w:spacing w:val="-29"/>
        </w:rPr>
        <w:t> </w:t>
      </w:r>
      <w:r>
        <w:rPr>
          <w:color w:val="231F20"/>
        </w:rPr>
        <w:t>de</w:t>
      </w:r>
      <w:r>
        <w:rPr>
          <w:color w:val="231F20"/>
          <w:spacing w:val="-29"/>
        </w:rPr>
        <w:t> </w:t>
      </w:r>
      <w:r>
        <w:rPr>
          <w:color w:val="231F20"/>
        </w:rPr>
        <w:t>la sociedad</w:t>
      </w:r>
      <w:r>
        <w:rPr>
          <w:color w:val="231F20"/>
          <w:spacing w:val="-29"/>
        </w:rPr>
        <w:t> </w:t>
      </w:r>
      <w:r>
        <w:rPr>
          <w:color w:val="231F20"/>
        </w:rPr>
        <w:t>civil,</w:t>
      </w:r>
      <w:r>
        <w:rPr>
          <w:color w:val="231F20"/>
          <w:spacing w:val="-29"/>
        </w:rPr>
        <w:t> </w:t>
      </w:r>
      <w:r>
        <w:rPr>
          <w:color w:val="231F20"/>
        </w:rPr>
        <w:t>es</w:t>
      </w:r>
      <w:r>
        <w:rPr>
          <w:color w:val="231F20"/>
          <w:spacing w:val="-29"/>
        </w:rPr>
        <w:t> </w:t>
      </w:r>
      <w:r>
        <w:rPr>
          <w:color w:val="231F20"/>
        </w:rPr>
        <w:t>decir,</w:t>
      </w:r>
      <w:r>
        <w:rPr>
          <w:color w:val="231F20"/>
          <w:spacing w:val="-29"/>
        </w:rPr>
        <w:t> </w:t>
      </w:r>
      <w:r>
        <w:rPr>
          <w:color w:val="231F20"/>
        </w:rPr>
        <w:t>sin</w:t>
      </w:r>
      <w:r>
        <w:rPr>
          <w:color w:val="231F20"/>
          <w:spacing w:val="-29"/>
        </w:rPr>
        <w:t> </w:t>
      </w:r>
      <w:r>
        <w:rPr>
          <w:color w:val="231F20"/>
        </w:rPr>
        <w:t>la</w:t>
      </w:r>
      <w:r>
        <w:rPr>
          <w:color w:val="231F20"/>
          <w:spacing w:val="-29"/>
        </w:rPr>
        <w:t> </w:t>
      </w:r>
      <w:r>
        <w:rPr>
          <w:color w:val="231F20"/>
        </w:rPr>
        <w:t>participación</w:t>
      </w:r>
      <w:r>
        <w:rPr>
          <w:color w:val="231F20"/>
          <w:spacing w:val="-29"/>
        </w:rPr>
        <w:t> </w:t>
      </w:r>
      <w:r>
        <w:rPr>
          <w:color w:val="231F20"/>
        </w:rPr>
        <w:t>de</w:t>
      </w:r>
      <w:r>
        <w:rPr>
          <w:color w:val="231F20"/>
          <w:spacing w:val="-29"/>
        </w:rPr>
        <w:t> </w:t>
      </w:r>
      <w:r>
        <w:rPr>
          <w:color w:val="231F20"/>
        </w:rPr>
        <w:t>ésta,</w:t>
      </w:r>
      <w:r>
        <w:rPr>
          <w:color w:val="231F20"/>
          <w:spacing w:val="-29"/>
        </w:rPr>
        <w:t> </w:t>
      </w:r>
      <w:r>
        <w:rPr>
          <w:color w:val="231F20"/>
        </w:rPr>
        <w:t>la</w:t>
      </w:r>
      <w:r>
        <w:rPr>
          <w:color w:val="231F20"/>
          <w:spacing w:val="-29"/>
        </w:rPr>
        <w:t> </w:t>
      </w:r>
      <w:r>
        <w:rPr>
          <w:color w:val="231F20"/>
        </w:rPr>
        <w:t>ecuación</w:t>
      </w:r>
      <w:r>
        <w:rPr>
          <w:color w:val="231F20"/>
          <w:spacing w:val="-29"/>
        </w:rPr>
        <w:t> </w:t>
      </w:r>
      <w:r>
        <w:rPr>
          <w:color w:val="231F20"/>
        </w:rPr>
        <w:t>de</w:t>
      </w:r>
      <w:r>
        <w:rPr>
          <w:color w:val="231F20"/>
          <w:spacing w:val="-29"/>
        </w:rPr>
        <w:t> </w:t>
      </w:r>
      <w:r>
        <w:rPr>
          <w:color w:val="231F20"/>
        </w:rPr>
        <w:t>la lucha</w:t>
      </w:r>
      <w:r>
        <w:rPr>
          <w:color w:val="231F20"/>
          <w:spacing w:val="-38"/>
        </w:rPr>
        <w:t> </w:t>
      </w:r>
      <w:r>
        <w:rPr>
          <w:color w:val="231F20"/>
        </w:rPr>
        <w:t>contra</w:t>
      </w:r>
      <w:r>
        <w:rPr>
          <w:color w:val="231F20"/>
          <w:spacing w:val="-38"/>
        </w:rPr>
        <w:t> </w:t>
      </w:r>
      <w:r>
        <w:rPr>
          <w:color w:val="231F20"/>
        </w:rPr>
        <w:t>la</w:t>
      </w:r>
      <w:r>
        <w:rPr>
          <w:color w:val="231F20"/>
          <w:spacing w:val="-38"/>
        </w:rPr>
        <w:t> </w:t>
      </w:r>
      <w:r>
        <w:rPr>
          <w:color w:val="231F20"/>
        </w:rPr>
        <w:t>corrupción</w:t>
      </w:r>
      <w:r>
        <w:rPr>
          <w:color w:val="231F20"/>
          <w:spacing w:val="-38"/>
        </w:rPr>
        <w:t> </w:t>
      </w:r>
      <w:r>
        <w:rPr>
          <w:color w:val="231F20"/>
        </w:rPr>
        <w:t>simplemente</w:t>
      </w:r>
      <w:r>
        <w:rPr>
          <w:color w:val="231F20"/>
          <w:spacing w:val="-38"/>
        </w:rPr>
        <w:t> </w:t>
      </w:r>
      <w:r>
        <w:rPr>
          <w:color w:val="231F20"/>
        </w:rPr>
        <w:t>iba</w:t>
      </w:r>
      <w:r>
        <w:rPr>
          <w:color w:val="231F20"/>
          <w:spacing w:val="-38"/>
        </w:rPr>
        <w:t> </w:t>
      </w:r>
      <w:r>
        <w:rPr>
          <w:color w:val="231F20"/>
        </w:rPr>
        <w:t>a</w:t>
      </w:r>
      <w:r>
        <w:rPr>
          <w:color w:val="231F20"/>
          <w:spacing w:val="-38"/>
        </w:rPr>
        <w:t> </w:t>
      </w:r>
      <w:r>
        <w:rPr>
          <w:color w:val="231F20"/>
        </w:rPr>
        <w:t>estar</w:t>
      </w:r>
      <w:r>
        <w:rPr>
          <w:color w:val="231F20"/>
          <w:spacing w:val="-38"/>
        </w:rPr>
        <w:t> </w:t>
      </w:r>
      <w:r>
        <w:rPr>
          <w:color w:val="231F20"/>
        </w:rPr>
        <w:t>incompleta.</w:t>
      </w:r>
    </w:p>
    <w:p>
      <w:pPr>
        <w:pStyle w:val="BodyText"/>
        <w:spacing w:line="266" w:lineRule="auto"/>
        <w:ind w:left="217" w:right="115" w:firstLine="396"/>
        <w:jc w:val="both"/>
      </w:pPr>
      <w:r>
        <w:rPr>
          <w:color w:val="231F20"/>
        </w:rPr>
        <w:t>Respecto</w:t>
      </w:r>
      <w:r>
        <w:rPr>
          <w:color w:val="231F20"/>
          <w:spacing w:val="-29"/>
        </w:rPr>
        <w:t> </w:t>
      </w:r>
      <w:r>
        <w:rPr>
          <w:color w:val="231F20"/>
        </w:rPr>
        <w:t>de</w:t>
      </w:r>
      <w:r>
        <w:rPr>
          <w:color w:val="231F20"/>
          <w:spacing w:val="-29"/>
        </w:rPr>
        <w:t> </w:t>
      </w:r>
      <w:r>
        <w:rPr>
          <w:color w:val="231F20"/>
        </w:rPr>
        <w:t>los</w:t>
      </w:r>
      <w:r>
        <w:rPr>
          <w:color w:val="231F20"/>
          <w:spacing w:val="-29"/>
        </w:rPr>
        <w:t> </w:t>
      </w:r>
      <w:r>
        <w:rPr>
          <w:color w:val="231F20"/>
        </w:rPr>
        <w:t>tres</w:t>
      </w:r>
      <w:r>
        <w:rPr>
          <w:color w:val="231F20"/>
          <w:spacing w:val="-29"/>
        </w:rPr>
        <w:t> </w:t>
      </w:r>
      <w:r>
        <w:rPr>
          <w:color w:val="231F20"/>
        </w:rPr>
        <w:t>modelos</w:t>
      </w:r>
      <w:r>
        <w:rPr>
          <w:color w:val="231F20"/>
          <w:spacing w:val="-29"/>
        </w:rPr>
        <w:t> </w:t>
      </w:r>
      <w:r>
        <w:rPr>
          <w:color w:val="231F20"/>
        </w:rPr>
        <w:t>antes</w:t>
      </w:r>
      <w:r>
        <w:rPr>
          <w:color w:val="231F20"/>
          <w:spacing w:val="-29"/>
        </w:rPr>
        <w:t> </w:t>
      </w:r>
      <w:r>
        <w:rPr>
          <w:color w:val="231F20"/>
        </w:rPr>
        <w:t>citados</w:t>
      </w:r>
      <w:r>
        <w:rPr>
          <w:color w:val="231F20"/>
          <w:spacing w:val="-29"/>
        </w:rPr>
        <w:t> </w:t>
      </w:r>
      <w:r>
        <w:rPr>
          <w:color w:val="231F20"/>
        </w:rPr>
        <w:t>cabe</w:t>
      </w:r>
      <w:r>
        <w:rPr>
          <w:color w:val="231F20"/>
          <w:spacing w:val="-29"/>
        </w:rPr>
        <w:t> </w:t>
      </w:r>
      <w:r>
        <w:rPr>
          <w:color w:val="231F20"/>
        </w:rPr>
        <w:t>comentar</w:t>
      </w:r>
      <w:r>
        <w:rPr>
          <w:color w:val="231F20"/>
          <w:spacing w:val="-29"/>
        </w:rPr>
        <w:t> </w:t>
      </w:r>
      <w:r>
        <w:rPr>
          <w:color w:val="231F20"/>
        </w:rPr>
        <w:t>que </w:t>
      </w:r>
      <w:r>
        <w:rPr>
          <w:color w:val="231F20"/>
          <w:w w:val="95"/>
        </w:rPr>
        <w:t>el</w:t>
      </w:r>
      <w:r>
        <w:rPr>
          <w:color w:val="231F20"/>
          <w:spacing w:val="-7"/>
          <w:w w:val="95"/>
        </w:rPr>
        <w:t> </w:t>
      </w:r>
      <w:r>
        <w:rPr>
          <w:color w:val="231F20"/>
          <w:w w:val="95"/>
        </w:rPr>
        <w:t>de</w:t>
      </w:r>
      <w:r>
        <w:rPr>
          <w:color w:val="231F20"/>
          <w:spacing w:val="-7"/>
          <w:w w:val="95"/>
        </w:rPr>
        <w:t> </w:t>
      </w:r>
      <w:r>
        <w:rPr>
          <w:color w:val="231F20"/>
          <w:w w:val="95"/>
        </w:rPr>
        <w:t>Transparencia</w:t>
      </w:r>
      <w:r>
        <w:rPr>
          <w:color w:val="231F20"/>
          <w:spacing w:val="-7"/>
          <w:w w:val="95"/>
        </w:rPr>
        <w:t> </w:t>
      </w:r>
      <w:r>
        <w:rPr>
          <w:color w:val="231F20"/>
          <w:w w:val="95"/>
        </w:rPr>
        <w:t>Mexicana</w:t>
      </w:r>
      <w:r>
        <w:rPr>
          <w:color w:val="231F20"/>
          <w:spacing w:val="-7"/>
          <w:w w:val="95"/>
        </w:rPr>
        <w:t> </w:t>
      </w:r>
      <w:r>
        <w:rPr>
          <w:color w:val="231F20"/>
          <w:w w:val="95"/>
        </w:rPr>
        <w:t>(TM)</w:t>
      </w:r>
      <w:r>
        <w:rPr>
          <w:color w:val="231F20"/>
          <w:spacing w:val="-7"/>
          <w:w w:val="95"/>
        </w:rPr>
        <w:t> </w:t>
      </w:r>
      <w:r>
        <w:rPr>
          <w:color w:val="231F20"/>
          <w:w w:val="95"/>
        </w:rPr>
        <w:t>y</w:t>
      </w:r>
      <w:r>
        <w:rPr>
          <w:color w:val="231F20"/>
          <w:spacing w:val="-7"/>
          <w:w w:val="95"/>
        </w:rPr>
        <w:t> </w:t>
      </w:r>
      <w:r>
        <w:rPr>
          <w:color w:val="231F20"/>
          <w:w w:val="95"/>
        </w:rPr>
        <w:t>el</w:t>
      </w:r>
      <w:r>
        <w:rPr>
          <w:color w:val="231F20"/>
          <w:spacing w:val="-7"/>
          <w:w w:val="95"/>
        </w:rPr>
        <w:t> </w:t>
      </w:r>
      <w:r>
        <w:rPr>
          <w:color w:val="231F20"/>
          <w:w w:val="95"/>
        </w:rPr>
        <w:t>de</w:t>
      </w:r>
      <w:r>
        <w:rPr>
          <w:color w:val="231F20"/>
          <w:spacing w:val="-5"/>
          <w:w w:val="95"/>
        </w:rPr>
        <w:t> </w:t>
      </w:r>
      <w:r>
        <w:rPr>
          <w:i/>
          <w:color w:val="231F20"/>
          <w:w w:val="95"/>
        </w:rPr>
        <w:t>PricewaterhouseCoopers </w:t>
      </w:r>
      <w:r>
        <w:rPr>
          <w:color w:val="231F20"/>
        </w:rPr>
        <w:t>arrojaban</w:t>
      </w:r>
      <w:r>
        <w:rPr>
          <w:color w:val="231F20"/>
          <w:spacing w:val="-36"/>
        </w:rPr>
        <w:t> </w:t>
      </w:r>
      <w:r>
        <w:rPr>
          <w:color w:val="231F20"/>
        </w:rPr>
        <w:t>datos</w:t>
      </w:r>
      <w:r>
        <w:rPr>
          <w:color w:val="231F20"/>
          <w:spacing w:val="-36"/>
        </w:rPr>
        <w:t> </w:t>
      </w:r>
      <w:r>
        <w:rPr>
          <w:color w:val="231F20"/>
        </w:rPr>
        <w:t>numéricos</w:t>
      </w:r>
      <w:r>
        <w:rPr>
          <w:color w:val="231F20"/>
          <w:spacing w:val="-36"/>
        </w:rPr>
        <w:t> </w:t>
      </w:r>
      <w:r>
        <w:rPr>
          <w:color w:val="231F20"/>
        </w:rPr>
        <w:t>y/o</w:t>
      </w:r>
      <w:r>
        <w:rPr>
          <w:color w:val="231F20"/>
          <w:spacing w:val="-36"/>
        </w:rPr>
        <w:t> </w:t>
      </w:r>
      <w:r>
        <w:rPr>
          <w:color w:val="231F20"/>
        </w:rPr>
        <w:t>cuantitativos</w:t>
      </w:r>
      <w:r>
        <w:rPr>
          <w:color w:val="231F20"/>
          <w:spacing w:val="-36"/>
        </w:rPr>
        <w:t> </w:t>
      </w:r>
      <w:r>
        <w:rPr>
          <w:color w:val="231F20"/>
        </w:rPr>
        <w:t>que</w:t>
      </w:r>
      <w:r>
        <w:rPr>
          <w:color w:val="231F20"/>
          <w:spacing w:val="-36"/>
        </w:rPr>
        <w:t> </w:t>
      </w:r>
      <w:r>
        <w:rPr>
          <w:color w:val="231F20"/>
        </w:rPr>
        <w:t>permitían</w:t>
      </w:r>
      <w:r>
        <w:rPr>
          <w:color w:val="231F20"/>
          <w:spacing w:val="-36"/>
        </w:rPr>
        <w:t> </w:t>
      </w:r>
      <w:r>
        <w:rPr>
          <w:color w:val="231F20"/>
        </w:rPr>
        <w:t>ubicar</w:t>
      </w:r>
      <w:r>
        <w:rPr>
          <w:color w:val="231F20"/>
          <w:spacing w:val="-36"/>
        </w:rPr>
        <w:t> </w:t>
      </w:r>
      <w:r>
        <w:rPr>
          <w:color w:val="231F20"/>
        </w:rPr>
        <w:t>fá- </w:t>
      </w:r>
      <w:r>
        <w:rPr>
          <w:color w:val="231F20"/>
          <w:w w:val="95"/>
        </w:rPr>
        <w:t>cilmente</w:t>
      </w:r>
      <w:r>
        <w:rPr>
          <w:color w:val="231F20"/>
          <w:spacing w:val="-30"/>
          <w:w w:val="95"/>
        </w:rPr>
        <w:t> </w:t>
      </w:r>
      <w:r>
        <w:rPr>
          <w:color w:val="231F20"/>
          <w:w w:val="95"/>
        </w:rPr>
        <w:t>en</w:t>
      </w:r>
      <w:r>
        <w:rPr>
          <w:color w:val="231F20"/>
          <w:spacing w:val="-30"/>
          <w:w w:val="95"/>
        </w:rPr>
        <w:t> </w:t>
      </w:r>
      <w:r>
        <w:rPr>
          <w:color w:val="231F20"/>
          <w:w w:val="95"/>
        </w:rPr>
        <w:t>una</w:t>
      </w:r>
      <w:r>
        <w:rPr>
          <w:color w:val="231F20"/>
          <w:spacing w:val="-30"/>
          <w:w w:val="95"/>
        </w:rPr>
        <w:t> </w:t>
      </w:r>
      <w:r>
        <w:rPr>
          <w:color w:val="231F20"/>
          <w:w w:val="95"/>
        </w:rPr>
        <w:t>escala</w:t>
      </w:r>
      <w:r>
        <w:rPr>
          <w:color w:val="231F20"/>
          <w:spacing w:val="-30"/>
          <w:w w:val="95"/>
        </w:rPr>
        <w:t> </w:t>
      </w:r>
      <w:r>
        <w:rPr>
          <w:color w:val="231F20"/>
          <w:w w:val="95"/>
        </w:rPr>
        <w:t>los</w:t>
      </w:r>
      <w:r>
        <w:rPr>
          <w:color w:val="231F20"/>
          <w:spacing w:val="-30"/>
          <w:w w:val="95"/>
        </w:rPr>
        <w:t> </w:t>
      </w:r>
      <w:r>
        <w:rPr>
          <w:color w:val="231F20"/>
          <w:spacing w:val="-4"/>
          <w:w w:val="95"/>
        </w:rPr>
        <w:t>avances</w:t>
      </w:r>
      <w:r>
        <w:rPr>
          <w:color w:val="231F20"/>
          <w:spacing w:val="-30"/>
          <w:w w:val="95"/>
        </w:rPr>
        <w:t> </w:t>
      </w:r>
      <w:r>
        <w:rPr>
          <w:color w:val="231F20"/>
          <w:w w:val="95"/>
        </w:rPr>
        <w:t>o</w:t>
      </w:r>
      <w:r>
        <w:rPr>
          <w:color w:val="231F20"/>
          <w:spacing w:val="-30"/>
          <w:w w:val="95"/>
        </w:rPr>
        <w:t> </w:t>
      </w:r>
      <w:r>
        <w:rPr>
          <w:color w:val="231F20"/>
          <w:spacing w:val="-4"/>
          <w:w w:val="95"/>
        </w:rPr>
        <w:t>retrocesos</w:t>
      </w:r>
      <w:r>
        <w:rPr>
          <w:color w:val="231F20"/>
          <w:spacing w:val="-30"/>
          <w:w w:val="95"/>
        </w:rPr>
        <w:t> </w:t>
      </w:r>
      <w:r>
        <w:rPr>
          <w:color w:val="231F20"/>
          <w:w w:val="95"/>
        </w:rPr>
        <w:t>de</w:t>
      </w:r>
      <w:r>
        <w:rPr>
          <w:color w:val="231F20"/>
          <w:spacing w:val="-30"/>
          <w:w w:val="95"/>
        </w:rPr>
        <w:t> </w:t>
      </w:r>
      <w:r>
        <w:rPr>
          <w:color w:val="231F20"/>
          <w:w w:val="95"/>
        </w:rPr>
        <w:t>las</w:t>
      </w:r>
      <w:r>
        <w:rPr>
          <w:color w:val="231F20"/>
          <w:spacing w:val="-30"/>
          <w:w w:val="95"/>
        </w:rPr>
        <w:t> </w:t>
      </w:r>
      <w:r>
        <w:rPr>
          <w:color w:val="231F20"/>
          <w:w w:val="95"/>
        </w:rPr>
        <w:t>entes</w:t>
      </w:r>
      <w:r>
        <w:rPr>
          <w:color w:val="231F20"/>
          <w:spacing w:val="-30"/>
          <w:w w:val="95"/>
        </w:rPr>
        <w:t> </w:t>
      </w:r>
      <w:r>
        <w:rPr>
          <w:color w:val="231F20"/>
          <w:spacing w:val="-3"/>
          <w:w w:val="95"/>
        </w:rPr>
        <w:t>evaluadas. </w:t>
      </w:r>
      <w:r>
        <w:rPr>
          <w:color w:val="231F20"/>
        </w:rPr>
        <w:t>Por</w:t>
      </w:r>
      <w:r>
        <w:rPr>
          <w:color w:val="231F20"/>
          <w:spacing w:val="-40"/>
        </w:rPr>
        <w:t> </w:t>
      </w:r>
      <w:r>
        <w:rPr>
          <w:color w:val="231F20"/>
        </w:rPr>
        <w:t>su</w:t>
      </w:r>
      <w:r>
        <w:rPr>
          <w:color w:val="231F20"/>
          <w:spacing w:val="-40"/>
        </w:rPr>
        <w:t> </w:t>
      </w:r>
      <w:r>
        <w:rPr>
          <w:color w:val="231F20"/>
        </w:rPr>
        <w:t>parte,</w:t>
      </w:r>
      <w:r>
        <w:rPr>
          <w:color w:val="231F20"/>
          <w:spacing w:val="-40"/>
        </w:rPr>
        <w:t> </w:t>
      </w:r>
      <w:r>
        <w:rPr>
          <w:color w:val="231F20"/>
        </w:rPr>
        <w:t>el</w:t>
      </w:r>
      <w:r>
        <w:rPr>
          <w:color w:val="231F20"/>
          <w:spacing w:val="-40"/>
        </w:rPr>
        <w:t> </w:t>
      </w:r>
      <w:r>
        <w:rPr>
          <w:color w:val="231F20"/>
        </w:rPr>
        <w:t>programa</w:t>
      </w:r>
      <w:r>
        <w:rPr>
          <w:color w:val="231F20"/>
          <w:spacing w:val="-40"/>
        </w:rPr>
        <w:t> </w:t>
      </w:r>
      <w:r>
        <w:rPr>
          <w:color w:val="231F20"/>
        </w:rPr>
        <w:t>GAP</w:t>
      </w:r>
      <w:r>
        <w:rPr>
          <w:color w:val="231F20"/>
          <w:spacing w:val="-40"/>
        </w:rPr>
        <w:t> </w:t>
      </w:r>
      <w:r>
        <w:rPr>
          <w:color w:val="231F20"/>
        </w:rPr>
        <w:t>y</w:t>
      </w:r>
      <w:r>
        <w:rPr>
          <w:color w:val="231F20"/>
          <w:spacing w:val="-40"/>
        </w:rPr>
        <w:t> </w:t>
      </w:r>
      <w:r>
        <w:rPr>
          <w:color w:val="231F20"/>
        </w:rPr>
        <w:t>PMA</w:t>
      </w:r>
      <w:r>
        <w:rPr>
          <w:color w:val="231F20"/>
          <w:spacing w:val="-40"/>
        </w:rPr>
        <w:t> </w:t>
      </w:r>
      <w:r>
        <w:rPr>
          <w:color w:val="231F20"/>
        </w:rPr>
        <w:t>anticorrupción</w:t>
      </w:r>
      <w:r>
        <w:rPr>
          <w:color w:val="231F20"/>
          <w:spacing w:val="-40"/>
        </w:rPr>
        <w:t> </w:t>
      </w:r>
      <w:r>
        <w:rPr>
          <w:color w:val="231F20"/>
        </w:rPr>
        <w:t>del</w:t>
      </w:r>
      <w:r>
        <w:rPr>
          <w:color w:val="231F20"/>
          <w:spacing w:val="-40"/>
        </w:rPr>
        <w:t> </w:t>
      </w:r>
      <w:r>
        <w:rPr>
          <w:color w:val="231F20"/>
          <w:spacing w:val="-3"/>
        </w:rPr>
        <w:t>Tecnológico </w:t>
      </w:r>
      <w:r>
        <w:rPr>
          <w:color w:val="231F20"/>
        </w:rPr>
        <w:t>de</w:t>
      </w:r>
      <w:r>
        <w:rPr>
          <w:color w:val="231F20"/>
          <w:spacing w:val="-45"/>
        </w:rPr>
        <w:t> </w:t>
      </w:r>
      <w:r>
        <w:rPr>
          <w:color w:val="231F20"/>
          <w:spacing w:val="-4"/>
        </w:rPr>
        <w:t>Monterrey</w:t>
      </w:r>
      <w:r>
        <w:rPr>
          <w:color w:val="231F20"/>
          <w:spacing w:val="-45"/>
        </w:rPr>
        <w:t> </w:t>
      </w:r>
      <w:r>
        <w:rPr>
          <w:color w:val="231F20"/>
        </w:rPr>
        <w:t>se</w:t>
      </w:r>
      <w:r>
        <w:rPr>
          <w:color w:val="231F20"/>
          <w:spacing w:val="-45"/>
        </w:rPr>
        <w:t> </w:t>
      </w:r>
      <w:r>
        <w:rPr>
          <w:color w:val="231F20"/>
          <w:spacing w:val="-4"/>
        </w:rPr>
        <w:t>enfocaba</w:t>
      </w:r>
      <w:r>
        <w:rPr>
          <w:color w:val="231F20"/>
          <w:spacing w:val="-45"/>
        </w:rPr>
        <w:t> </w:t>
      </w:r>
      <w:r>
        <w:rPr>
          <w:color w:val="231F20"/>
          <w:spacing w:val="-5"/>
        </w:rPr>
        <w:t>mayormente</w:t>
      </w:r>
      <w:r>
        <w:rPr>
          <w:color w:val="231F20"/>
          <w:spacing w:val="-45"/>
        </w:rPr>
        <w:t> </w:t>
      </w:r>
      <w:r>
        <w:rPr>
          <w:color w:val="231F20"/>
        </w:rPr>
        <w:t>en</w:t>
      </w:r>
      <w:r>
        <w:rPr>
          <w:color w:val="231F20"/>
          <w:spacing w:val="-45"/>
        </w:rPr>
        <w:t> </w:t>
      </w:r>
      <w:r>
        <w:rPr>
          <w:color w:val="231F20"/>
        </w:rPr>
        <w:t>la</w:t>
      </w:r>
      <w:r>
        <w:rPr>
          <w:color w:val="231F20"/>
          <w:spacing w:val="-45"/>
        </w:rPr>
        <w:t> </w:t>
      </w:r>
      <w:r>
        <w:rPr>
          <w:color w:val="231F20"/>
          <w:spacing w:val="-4"/>
        </w:rPr>
        <w:t>generación,</w:t>
      </w:r>
      <w:r>
        <w:rPr>
          <w:color w:val="231F20"/>
          <w:spacing w:val="-45"/>
        </w:rPr>
        <w:t> </w:t>
      </w:r>
      <w:r>
        <w:rPr>
          <w:color w:val="231F20"/>
          <w:spacing w:val="-4"/>
        </w:rPr>
        <w:t>identificación </w:t>
      </w:r>
      <w:r>
        <w:rPr>
          <w:color w:val="231F20"/>
          <w:w w:val="95"/>
        </w:rPr>
        <w:t>y</w:t>
      </w:r>
      <w:r>
        <w:rPr>
          <w:color w:val="231F20"/>
          <w:spacing w:val="-11"/>
          <w:w w:val="95"/>
        </w:rPr>
        <w:t> </w:t>
      </w:r>
      <w:r>
        <w:rPr>
          <w:color w:val="231F20"/>
          <w:w w:val="95"/>
        </w:rPr>
        <w:t>promoción</w:t>
      </w:r>
      <w:r>
        <w:rPr>
          <w:color w:val="231F20"/>
          <w:spacing w:val="-11"/>
          <w:w w:val="95"/>
        </w:rPr>
        <w:t> </w:t>
      </w:r>
      <w:r>
        <w:rPr>
          <w:color w:val="231F20"/>
          <w:w w:val="95"/>
        </w:rPr>
        <w:t>de</w:t>
      </w:r>
      <w:r>
        <w:rPr>
          <w:color w:val="231F20"/>
          <w:spacing w:val="-11"/>
          <w:w w:val="95"/>
        </w:rPr>
        <w:t> </w:t>
      </w:r>
      <w:r>
        <w:rPr>
          <w:color w:val="231F20"/>
          <w:w w:val="95"/>
        </w:rPr>
        <w:t>buenas</w:t>
      </w:r>
      <w:r>
        <w:rPr>
          <w:color w:val="231F20"/>
          <w:spacing w:val="-11"/>
          <w:w w:val="95"/>
        </w:rPr>
        <w:t> </w:t>
      </w:r>
      <w:r>
        <w:rPr>
          <w:color w:val="231F20"/>
          <w:w w:val="95"/>
        </w:rPr>
        <w:t>prácticas</w:t>
      </w:r>
      <w:r>
        <w:rPr>
          <w:color w:val="231F20"/>
          <w:spacing w:val="-11"/>
          <w:w w:val="95"/>
        </w:rPr>
        <w:t> </w:t>
      </w:r>
      <w:r>
        <w:rPr>
          <w:color w:val="231F20"/>
          <w:w w:val="95"/>
        </w:rPr>
        <w:t>gubernamentales.</w:t>
      </w:r>
      <w:r>
        <w:rPr>
          <w:color w:val="231F20"/>
          <w:spacing w:val="-11"/>
          <w:w w:val="95"/>
        </w:rPr>
        <w:t> </w:t>
      </w:r>
      <w:r>
        <w:rPr>
          <w:color w:val="231F20"/>
          <w:w w:val="95"/>
        </w:rPr>
        <w:t>Otras</w:t>
      </w:r>
      <w:r>
        <w:rPr>
          <w:color w:val="231F20"/>
          <w:spacing w:val="-11"/>
          <w:w w:val="95"/>
        </w:rPr>
        <w:t> </w:t>
      </w:r>
      <w:r>
        <w:rPr>
          <w:color w:val="231F20"/>
          <w:w w:val="95"/>
        </w:rPr>
        <w:t>caracterís- ticas</w:t>
      </w:r>
      <w:r>
        <w:rPr>
          <w:color w:val="231F20"/>
          <w:spacing w:val="-11"/>
          <w:w w:val="95"/>
        </w:rPr>
        <w:t> </w:t>
      </w:r>
      <w:r>
        <w:rPr>
          <w:color w:val="231F20"/>
          <w:w w:val="95"/>
        </w:rPr>
        <w:t>de</w:t>
      </w:r>
      <w:r>
        <w:rPr>
          <w:color w:val="231F20"/>
          <w:spacing w:val="-11"/>
          <w:w w:val="95"/>
        </w:rPr>
        <w:t> </w:t>
      </w:r>
      <w:r>
        <w:rPr>
          <w:color w:val="231F20"/>
          <w:w w:val="95"/>
        </w:rPr>
        <w:t>los</w:t>
      </w:r>
      <w:r>
        <w:rPr>
          <w:color w:val="231F20"/>
          <w:spacing w:val="-11"/>
          <w:w w:val="95"/>
        </w:rPr>
        <w:t> </w:t>
      </w:r>
      <w:r>
        <w:rPr>
          <w:color w:val="231F20"/>
          <w:w w:val="95"/>
        </w:rPr>
        <w:t>modelos</w:t>
      </w:r>
      <w:r>
        <w:rPr>
          <w:color w:val="231F20"/>
          <w:spacing w:val="-11"/>
          <w:w w:val="95"/>
        </w:rPr>
        <w:t> </w:t>
      </w:r>
      <w:r>
        <w:rPr>
          <w:color w:val="231F20"/>
          <w:w w:val="95"/>
        </w:rPr>
        <w:t>descritos</w:t>
      </w:r>
      <w:r>
        <w:rPr>
          <w:color w:val="231F20"/>
          <w:spacing w:val="-11"/>
          <w:w w:val="95"/>
        </w:rPr>
        <w:t> </w:t>
      </w:r>
      <w:r>
        <w:rPr>
          <w:color w:val="231F20"/>
          <w:w w:val="95"/>
        </w:rPr>
        <w:t>se</w:t>
      </w:r>
      <w:r>
        <w:rPr>
          <w:color w:val="231F20"/>
          <w:spacing w:val="-11"/>
          <w:w w:val="95"/>
        </w:rPr>
        <w:t> </w:t>
      </w:r>
      <w:r>
        <w:rPr>
          <w:color w:val="231F20"/>
          <w:w w:val="95"/>
        </w:rPr>
        <w:t>indican</w:t>
      </w:r>
      <w:r>
        <w:rPr>
          <w:color w:val="231F20"/>
          <w:spacing w:val="-11"/>
          <w:w w:val="95"/>
        </w:rPr>
        <w:t> </w:t>
      </w:r>
      <w:r>
        <w:rPr>
          <w:color w:val="231F20"/>
          <w:w w:val="95"/>
        </w:rPr>
        <w:t>a</w:t>
      </w:r>
      <w:r>
        <w:rPr>
          <w:color w:val="231F20"/>
          <w:spacing w:val="-11"/>
          <w:w w:val="95"/>
        </w:rPr>
        <w:t> </w:t>
      </w:r>
      <w:r>
        <w:rPr>
          <w:color w:val="231F20"/>
          <w:w w:val="95"/>
        </w:rPr>
        <w:t>continuación:</w:t>
      </w:r>
    </w:p>
    <w:p>
      <w:pPr>
        <w:pStyle w:val="BodyText"/>
        <w:spacing w:before="4"/>
        <w:rPr>
          <w:sz w:val="24"/>
        </w:rPr>
      </w:pPr>
    </w:p>
    <w:p>
      <w:pPr>
        <w:pStyle w:val="BodyText"/>
        <w:spacing w:line="266" w:lineRule="auto"/>
        <w:ind w:left="217" w:right="115"/>
        <w:jc w:val="both"/>
      </w:pPr>
      <w:r>
        <w:rPr>
          <w:color w:val="231F20"/>
          <w:spacing w:val="-4"/>
          <w:w w:val="95"/>
        </w:rPr>
        <w:t>Características</w:t>
      </w:r>
      <w:r>
        <w:rPr>
          <w:color w:val="231F20"/>
          <w:spacing w:val="-19"/>
          <w:w w:val="95"/>
        </w:rPr>
        <w:t> </w:t>
      </w:r>
      <w:r>
        <w:rPr>
          <w:color w:val="231F20"/>
          <w:spacing w:val="-3"/>
          <w:w w:val="95"/>
        </w:rPr>
        <w:t>principales</w:t>
      </w:r>
      <w:r>
        <w:rPr>
          <w:color w:val="231F20"/>
          <w:spacing w:val="-19"/>
          <w:w w:val="95"/>
        </w:rPr>
        <w:t> </w:t>
      </w:r>
      <w:r>
        <w:rPr>
          <w:color w:val="231F20"/>
          <w:w w:val="95"/>
        </w:rPr>
        <w:t>de</w:t>
      </w:r>
      <w:r>
        <w:rPr>
          <w:color w:val="231F20"/>
          <w:spacing w:val="-19"/>
          <w:w w:val="95"/>
        </w:rPr>
        <w:t> </w:t>
      </w:r>
      <w:r>
        <w:rPr>
          <w:color w:val="231F20"/>
          <w:spacing w:val="-3"/>
          <w:w w:val="95"/>
        </w:rPr>
        <w:t>los</w:t>
      </w:r>
      <w:r>
        <w:rPr>
          <w:color w:val="231F20"/>
          <w:spacing w:val="-19"/>
          <w:w w:val="95"/>
        </w:rPr>
        <w:t> </w:t>
      </w:r>
      <w:r>
        <w:rPr>
          <w:color w:val="231F20"/>
          <w:spacing w:val="-3"/>
          <w:w w:val="95"/>
        </w:rPr>
        <w:t>sistemas</w:t>
      </w:r>
      <w:r>
        <w:rPr>
          <w:color w:val="231F20"/>
          <w:spacing w:val="-19"/>
          <w:w w:val="95"/>
        </w:rPr>
        <w:t> </w:t>
      </w:r>
      <w:r>
        <w:rPr>
          <w:color w:val="231F20"/>
          <w:w w:val="95"/>
        </w:rPr>
        <w:t>de</w:t>
      </w:r>
      <w:r>
        <w:rPr>
          <w:color w:val="231F20"/>
          <w:spacing w:val="-19"/>
          <w:w w:val="95"/>
        </w:rPr>
        <w:t> </w:t>
      </w:r>
      <w:r>
        <w:rPr>
          <w:color w:val="231F20"/>
          <w:spacing w:val="-3"/>
          <w:w w:val="95"/>
        </w:rPr>
        <w:t>medición</w:t>
      </w:r>
      <w:r>
        <w:rPr>
          <w:color w:val="231F20"/>
          <w:spacing w:val="-19"/>
          <w:w w:val="95"/>
        </w:rPr>
        <w:t> </w:t>
      </w:r>
      <w:r>
        <w:rPr>
          <w:color w:val="231F20"/>
          <w:w w:val="95"/>
        </w:rPr>
        <w:t>de</w:t>
      </w:r>
      <w:r>
        <w:rPr>
          <w:color w:val="231F20"/>
          <w:spacing w:val="-19"/>
          <w:w w:val="95"/>
        </w:rPr>
        <w:t> </w:t>
      </w:r>
      <w:r>
        <w:rPr>
          <w:color w:val="231F20"/>
          <w:w w:val="95"/>
        </w:rPr>
        <w:t>la</w:t>
      </w:r>
      <w:r>
        <w:rPr>
          <w:color w:val="231F20"/>
          <w:spacing w:val="-19"/>
          <w:w w:val="95"/>
        </w:rPr>
        <w:t> </w:t>
      </w:r>
      <w:r>
        <w:rPr>
          <w:color w:val="231F20"/>
          <w:spacing w:val="-4"/>
          <w:w w:val="95"/>
        </w:rPr>
        <w:t>corrupción </w:t>
      </w:r>
      <w:r>
        <w:rPr>
          <w:color w:val="231F20"/>
        </w:rPr>
        <w:t>y</w:t>
      </w:r>
      <w:r>
        <w:rPr>
          <w:color w:val="231F20"/>
          <w:spacing w:val="-40"/>
        </w:rPr>
        <w:t> </w:t>
      </w:r>
      <w:r>
        <w:rPr>
          <w:color w:val="231F20"/>
        </w:rPr>
        <w:t>de</w:t>
      </w:r>
      <w:r>
        <w:rPr>
          <w:color w:val="231F20"/>
          <w:spacing w:val="-40"/>
        </w:rPr>
        <w:t> </w:t>
      </w:r>
      <w:r>
        <w:rPr>
          <w:color w:val="231F20"/>
        </w:rPr>
        <w:t>la</w:t>
      </w:r>
      <w:r>
        <w:rPr>
          <w:color w:val="231F20"/>
          <w:spacing w:val="-40"/>
        </w:rPr>
        <w:t> </w:t>
      </w:r>
      <w:r>
        <w:rPr>
          <w:color w:val="231F20"/>
        </w:rPr>
        <w:t>transparencia</w:t>
      </w:r>
      <w:r>
        <w:rPr>
          <w:color w:val="231F20"/>
          <w:spacing w:val="-40"/>
        </w:rPr>
        <w:t> </w:t>
      </w:r>
      <w:r>
        <w:rPr>
          <w:color w:val="231F20"/>
        </w:rPr>
        <w:t>existentes</w:t>
      </w:r>
      <w:r>
        <w:rPr>
          <w:color w:val="231F20"/>
          <w:spacing w:val="-40"/>
        </w:rPr>
        <w:t> </w:t>
      </w:r>
      <w:r>
        <w:rPr>
          <w:color w:val="231F20"/>
        </w:rPr>
        <w:t>a</w:t>
      </w:r>
      <w:r>
        <w:rPr>
          <w:color w:val="231F20"/>
          <w:spacing w:val="-40"/>
        </w:rPr>
        <w:t> </w:t>
      </w:r>
      <w:r>
        <w:rPr>
          <w:color w:val="231F20"/>
        </w:rPr>
        <w:t>2001</w:t>
      </w:r>
    </w:p>
    <w:p>
      <w:pPr>
        <w:pStyle w:val="BodyText"/>
        <w:spacing w:before="6"/>
        <w:rPr>
          <w:sz w:val="14"/>
        </w:rPr>
      </w:pPr>
      <w:r>
        <w:rPr/>
        <w:pict>
          <v:line style="position:absolute;mso-position-horizontal-relative:page;mso-position-vertical-relative:paragraph;z-index:13288;mso-wrap-distance-left:0;mso-wrap-distance-right:0" from="70.866096pt,10.458853pt" to="388.346096pt,10.458853pt" stroked="true" strokeweight=".283pt" strokecolor="#231f20">
            <w10:wrap type="topAndBottom"/>
          </v:line>
        </w:pict>
      </w:r>
    </w:p>
    <w:p>
      <w:pPr>
        <w:pStyle w:val="BodyText"/>
        <w:spacing w:before="4"/>
        <w:rPr>
          <w:sz w:val="4"/>
        </w:rPr>
      </w:pPr>
    </w:p>
    <w:p>
      <w:pPr>
        <w:pStyle w:val="BodyText"/>
        <w:ind w:left="214"/>
        <w:rPr>
          <w:sz w:val="20"/>
        </w:rPr>
      </w:pPr>
      <w:r>
        <w:rPr>
          <w:sz w:val="20"/>
        </w:rPr>
        <w:pict>
          <v:group style="width:317.8pt;height:19.6pt;mso-position-horizontal-relative:char;mso-position-vertical-relative:line" coordorigin="0,0" coordsize="6356,392">
            <v:line style="position:absolute" from="3,176" to="6353,176" stroked="true" strokeweight=".283pt" strokecolor="#231f20"/>
            <v:shape style="position:absolute;left:17;top:6;width:89;height:108" coordorigin="17,6" coordsize="89,108" path="m51,6l17,6,17,114,52,114,76,109,85,103,29,103,29,17,86,17,76,11,51,6xm86,17l49,17,69,20,82,29,89,42,92,60,89,77,82,90,68,100,48,103,85,103,93,97,102,80,105,60,102,39,93,22,86,17xe" filled="true" fillcolor="#231f20" stroked="false">
              <v:path arrowok="t"/>
              <v:fill type="solid"/>
            </v:shape>
            <v:shape style="position:absolute;left:128;top:6;width:61;height:108" coordorigin="128,6" coordsize="61,108" path="m188,6l128,6,128,114,189,114,189,103,141,103,141,63,179,63,179,52,141,52,141,17,188,17,188,6xe" filled="true" fillcolor="#231f20" stroked="false">
              <v:path arrowok="t"/>
              <v:fill type="solid"/>
            </v:shape>
            <v:shape style="position:absolute;left:203;top:4;width:66;height:112" coordorigin="203,4" coordsize="66,112" path="m205,96l203,108,209,112,220,116,234,116,248,114,259,108,261,105,225,105,215,102,205,96xm249,4l239,4,226,6,215,12,208,21,206,33,206,48,216,55,245,71,256,74,256,98,246,105,261,105,267,98,269,86,266,74,259,65,250,58,239,53,225,46,219,41,219,23,226,15,265,15,265,11,258,6,249,4xm265,15l248,15,256,18,263,23,265,15xe" filled="true" fillcolor="#231f20" stroked="false">
              <v:path arrowok="t"/>
              <v:fill type="solid"/>
            </v:shape>
            <v:shape style="position:absolute;left:282;top:6;width:93;height:108" coordorigin="282,6" coordsize="93,108" path="m332,6l324,6,282,114,295,114,307,83,362,83,358,72,311,72,328,28,341,28,332,6xm362,83l349,83,360,114,374,114,362,83xm341,28l328,28,345,72,358,72,341,28xe" filled="true" fillcolor="#231f20" stroked="false">
              <v:path arrowok="t"/>
              <v:fill type="solid"/>
            </v:shape>
            <v:shape style="position:absolute;left:393;top:6;width:77;height:108" coordorigin="393,6" coordsize="77,108" path="m437,66l424,66,426,70,430,76,447,104,452,112,457,114,465,114,467,114,469,114,469,104,463,104,460,102,458,98,444,75,442,71,438,67,437,66xm425,6l393,6,393,114,406,114,406,66,437,66,435,65,452,61,455,55,406,55,406,17,452,17,450,14,439,8,425,6xm452,17l436,17,445,23,445,47,440,55,455,55,459,49,459,34,456,22,452,17xe" filled="true" fillcolor="#231f20" stroked="false">
              <v:path arrowok="t"/>
              <v:fill type="solid"/>
            </v:shape>
            <v:shape style="position:absolute;left:488;top:6;width:77;height:108" coordorigin="488,6" coordsize="77,108" path="m532,66l520,66,522,70,525,76,542,104,547,112,552,114,561,114,563,114,565,114,565,104,558,104,556,102,553,98,539,75,537,71,534,67,532,66xm520,6l488,6,488,114,501,114,501,66,532,66,530,65,547,61,551,55,501,55,501,17,548,17,545,14,534,8,520,6xm548,17l532,17,541,23,541,47,535,55,551,55,554,49,554,34,552,22,548,17xe" filled="true" fillcolor="#231f20" stroked="false">
              <v:path arrowok="t"/>
              <v:fill type="solid"/>
            </v:shape>
            <v:shape style="position:absolute;left:572;top:4;width:99;height:112" coordorigin="572,4" coordsize="99,112" path="m621,4l599,9,584,21,575,39,572,60,575,81,584,99,599,111,621,116,643,111,651,105,621,105,605,101,594,92,588,77,586,60,588,43,594,29,605,19,621,16,652,16,643,9,621,4xm652,16l621,16,636,19,647,28,654,42,656,59,654,77,647,92,636,101,621,105,651,105,658,99,667,81,670,59,667,38,658,21,652,16xe" filled="true" fillcolor="#231f20" stroked="false">
              <v:path arrowok="t"/>
              <v:fill type="solid"/>
            </v:shape>
            <v:shape style="position:absolute;left:693;top:6;width:63;height:108" coordorigin="693,6" coordsize="63,108" path="m705,6l693,6,693,114,755,114,755,103,705,103,705,6xe" filled="true" fillcolor="#231f20" stroked="false">
              <v:path arrowok="t"/>
              <v:fill type="solid"/>
            </v:shape>
            <v:shape style="position:absolute;left:775;top:6;width:63;height:108" coordorigin="775,6" coordsize="63,108" path="m788,6l775,6,775,114,837,114,837,103,788,103,788,6xe" filled="true" fillcolor="#231f20" stroked="false">
              <v:path arrowok="t"/>
              <v:fill type="solid"/>
            </v:shape>
            <v:shape style="position:absolute;left:849;top:6;width:93;height:108" coordorigin="849,6" coordsize="93,108" path="m899,6l891,6,849,114,862,114,874,83,929,83,925,72,878,72,895,28,908,28,899,6xm929,83l915,83,927,114,941,114,929,83xm908,28l895,28,911,72,925,72,908,28xe" filled="true" fillcolor="#231f20" stroked="false">
              <v:path arrowok="t"/>
              <v:fill type="solid"/>
            </v:shape>
            <v:shape style="position:absolute;left:960;top:6;width:89;height:108" coordorigin="960,6" coordsize="89,108" path="m994,6l960,6,960,114,995,114,1020,109,1028,103,973,103,973,17,1029,17,1020,11,994,6xm1029,17l992,17,1012,20,1025,29,1033,42,1035,60,1032,77,1025,90,1011,100,991,103,1028,103,1036,97,1046,80,1049,60,1046,39,1036,22,1029,17xe" filled="true" fillcolor="#231f20" stroked="false">
              <v:path arrowok="t"/>
              <v:fill type="solid"/>
            </v:shape>
            <v:shape style="position:absolute;left:1066;top:4;width:99;height:112" coordorigin="1066,4" coordsize="99,112" path="m1115,4l1093,9,1078,21,1069,39,1066,60,1069,81,1078,99,1093,111,1115,116,1137,111,1145,105,1115,105,1100,101,1089,92,1082,77,1080,60,1082,43,1089,29,1100,19,1115,16,1146,16,1137,9,1115,4xm1146,16l1115,16,1131,19,1142,28,1148,42,1150,59,1148,77,1142,92,1131,101,1115,105,1145,105,1152,99,1161,81,1164,59,1161,38,1152,21,1146,16xe" filled="true" fillcolor="#231f20" stroked="false">
              <v:path arrowok="t"/>
              <v:fill type="solid"/>
            </v:shape>
            <v:shape style="position:absolute;left:1187;top:6;width:77;height:108" coordorigin="1187,6" coordsize="77,108" path="m1231,66l1218,66,1220,70,1224,76,1241,104,1246,112,1251,114,1259,114,1261,114,1263,114,1263,104,1257,104,1254,102,1252,98,1238,75,1235,71,1232,67,1231,66xm1219,6l1187,6,1187,114,1200,114,1200,66,1231,66,1228,65,1246,61,1249,55,1200,55,1200,17,1246,17,1243,14,1233,8,1219,6xm1246,17l1230,17,1239,23,1239,47,1234,55,1249,55,1253,49,1253,34,1250,22,1246,17xe" filled="true" fillcolor="#231f20" stroked="false">
              <v:path arrowok="t"/>
              <v:fill type="solid"/>
            </v:shape>
            <v:shape style="position:absolute;left:1387;top:4;width:609;height:112" type="#_x0000_t75" stroked="false">
              <v:imagedata r:id="rId1474" o:title=""/>
            </v:shape>
            <v:shape style="position:absolute;left:2332;top:4;width:85;height:112" coordorigin="2332,4" coordsize="85,112" path="m2396,4l2385,4,2364,8,2347,19,2336,37,2332,62,2336,84,2346,101,2363,112,2385,116,2395,116,2408,113,2416,109,2415,104,2387,104,2370,101,2357,93,2348,79,2345,62,2348,42,2356,28,2369,19,2386,16,2414,16,2415,10,2407,7,2396,4xm2414,97l2408,101,2398,104,2415,104,2414,97xm2414,16l2396,16,2406,19,2412,23,2414,16xe" filled="true" fillcolor="#231f20" stroked="false">
              <v:path arrowok="t"/>
              <v:fill type="solid"/>
            </v:shape>
            <v:shape style="position:absolute;left:2429;top:6;width:93;height:108" coordorigin="2429,6" coordsize="93,108" path="m2480,6l2472,6,2429,114,2442,114,2454,83,2510,83,2505,72,2458,72,2475,28,2488,28,2480,6xm2510,83l2496,83,2507,114,2522,114,2510,83xm2488,28l2475,28,2492,72,2505,72,2488,28xe" filled="true" fillcolor="#231f20" stroked="false">
              <v:path arrowok="t"/>
              <v:fill type="solid"/>
            </v:shape>
            <v:shape style="position:absolute;left:2540;top:6;width:77;height:108" coordorigin="2540,6" coordsize="77,108" path="m2584,66l2572,66,2574,70,2577,76,2594,104,2599,112,2604,114,2613,114,2614,114,2616,114,2616,104,2610,104,2608,102,2605,98,2591,75,2589,71,2586,67,2584,66xm2572,6l2540,6,2540,114,2553,114,2553,66,2584,66,2582,65,2599,61,2602,55,2553,55,2553,17,2599,17,2597,14,2586,8,2572,6xm2599,17l2584,17,2593,23,2593,47,2587,55,2602,55,2606,49,2606,34,2604,22,2599,17xe" filled="true" fillcolor="#231f20" stroked="false">
              <v:path arrowok="t"/>
              <v:fill type="solid"/>
            </v:shape>
            <v:shape style="position:absolute;left:2627;top:6;width:93;height:108" coordorigin="2627,6" coordsize="93,108" path="m2678,6l2669,6,2627,114,2640,114,2652,83,2708,83,2703,72,2656,72,2673,28,2686,28,2678,6xm2708,83l2694,83,2705,114,2720,114,2708,83xm2686,28l2673,28,2690,72,2703,72,2686,28xe" filled="true" fillcolor="#231f20" stroked="false">
              <v:path arrowok="t"/>
              <v:fill type="solid"/>
            </v:shape>
            <v:shape style="position:absolute;left:2728;top:4;width:85;height:112" coordorigin="2728,4" coordsize="85,112" path="m2793,4l2782,4,2760,8,2743,19,2732,37,2728,62,2732,84,2743,101,2760,112,2782,116,2792,116,2805,113,2813,109,2812,104,2784,104,2767,101,2754,93,2745,79,2742,62,2745,42,2753,28,2765,19,2783,16,2810,16,2811,10,2804,7,2793,4xm2811,97l2805,101,2795,104,2812,104,2811,97xm2810,16l2792,16,2802,19,2809,23,2810,16xe" filled="true" fillcolor="#231f20" stroked="false">
              <v:path arrowok="t"/>
              <v:fill type="solid"/>
            </v:shape>
            <v:shape style="position:absolute;left:2828;top:6;width:86;height:108" coordorigin="2828,6" coordsize="86,108" path="m2877,17l2864,17,2864,114,2877,114,2877,17xm2913,6l2828,6,2828,17,2913,17,2913,6xe" filled="true" fillcolor="#231f20" stroked="false">
              <v:path arrowok="t"/>
              <v:fill type="solid"/>
            </v:shape>
            <v:shape style="position:absolute;left:2934;top:6;width:61;height:108" coordorigin="2934,6" coordsize="61,108" path="m2995,6l2934,6,2934,114,2995,114,2995,103,2947,103,2947,63,2985,63,2985,52,2947,52,2947,17,2995,17,2995,6xe" filled="true" fillcolor="#231f20" stroked="false">
              <v:path arrowok="t"/>
              <v:fill type="solid"/>
            </v:shape>
            <v:shape style="position:absolute;left:3017;top:6;width:77;height:108" coordorigin="3017,6" coordsize="77,108" path="m3061,66l3048,66,3050,70,3054,76,3071,104,3075,112,3081,114,3089,114,3091,114,3093,114,3093,104,3086,104,3084,102,3082,98,3068,75,3065,71,3062,67,3061,66xm3048,6l3017,6,3017,114,3029,114,3029,66,3061,66,3058,65,3075,61,3079,55,3029,55,3029,17,3076,17,3073,14,3063,8,3048,6xm3076,17l3060,17,3069,23,3069,47,3064,55,3079,55,3082,49,3082,34,3080,22,3076,17xe" filled="true" fillcolor="#231f20" stroked="false">
              <v:path arrowok="t"/>
              <v:fill type="solid"/>
            </v:shape>
            <v:line style="position:absolute" from="3119,6" to="3119,114" stroked="true" strokeweight=".64pt" strokecolor="#231f20"/>
            <v:shape style="position:absolute;left:3145;top:4;width:66;height:112" coordorigin="3145,4" coordsize="66,112" path="m3147,96l3145,108,3151,112,3162,116,3176,116,3190,114,3201,108,3203,105,3167,105,3157,102,3147,96xm3191,4l3181,4,3168,6,3157,12,3150,21,3148,33,3148,48,3158,55,3187,71,3198,74,3198,98,3188,105,3203,105,3209,98,3211,86,3208,74,3201,65,3192,58,3181,53,3167,46,3161,41,3161,23,3168,15,3207,15,3207,11,3200,6,3191,4xm3207,15l3190,15,3198,18,3205,23,3207,15xe" filled="true" fillcolor="#231f20" stroked="false">
              <v:path arrowok="t"/>
              <v:fill type="solid"/>
            </v:shape>
            <v:shape style="position:absolute;left:3224;top:6;width:86;height:108" coordorigin="3224,6" coordsize="86,108" path="m3274,17l3261,17,3261,114,3274,114,3274,17xm3310,6l3224,6,3224,17,3310,17,3310,6xe" filled="true" fillcolor="#231f20" stroked="false">
              <v:path arrowok="t"/>
              <v:fill type="solid"/>
            </v:shape>
            <v:line style="position:absolute" from="3337,6" to="3337,114" stroked="true" strokeweight=".64pt" strokecolor="#231f20"/>
            <v:shape style="position:absolute;left:3366;top:4;width:85;height:112" coordorigin="3366,4" coordsize="85,112" path="m3430,4l3419,4,3398,8,3381,19,3370,37,3366,62,3370,84,3380,101,3397,112,3419,116,3429,116,3442,113,3450,109,3449,104,3422,104,3404,101,3391,93,3383,79,3380,62,3382,42,3390,28,3403,19,3420,16,3448,16,3449,10,3442,7,3430,4xm3448,97l3443,101,3432,104,3449,104,3448,97xm3448,16l3430,16,3440,19,3447,23,3448,16xe" filled="true" fillcolor="#231f20" stroked="false">
              <v:path arrowok="t"/>
              <v:fill type="solid"/>
            </v:shape>
            <v:shape style="position:absolute;left:3463;top:6;width:93;height:108" coordorigin="3463,6" coordsize="93,108" path="m3514,6l3506,6,3463,114,3476,114,3488,83,3544,83,3539,72,3492,72,3509,28,3522,28,3514,6xm3544,83l3530,83,3541,114,3556,114,3544,83xm3522,28l3509,28,3526,72,3539,72,3522,28xe" filled="true" fillcolor="#231f20" stroked="false">
              <v:path arrowok="t"/>
              <v:fill type="solid"/>
            </v:shape>
            <v:shape style="position:absolute;left:3568;top:4;width:66;height:112" coordorigin="3568,4" coordsize="66,112" path="m3569,96l3568,108,3573,112,3584,116,3598,116,3612,114,3623,108,3625,105,3589,105,3579,102,3569,96xm3613,4l3603,4,3590,6,3579,12,3572,21,3570,33,3570,48,3580,55,3609,71,3620,74,3620,98,3610,105,3625,105,3631,98,3633,86,3631,74,3623,65,3614,58,3603,53,3589,46,3583,41,3583,23,3590,15,3629,15,3629,11,3622,6,3613,4xm3629,15l3612,15,3620,18,3627,23,3629,15xe" filled="true" fillcolor="#231f20" stroked="false">
              <v:path arrowok="t"/>
              <v:fill type="solid"/>
            </v:shape>
            <v:shape style="position:absolute;left:2334;top:284;width:43;height:43" coordorigin="2334,284" coordsize="43,43" path="m2367,284l2343,284,2334,293,2334,317,2343,326,2367,326,2376,317,2376,293,2367,284xe" filled="true" fillcolor="#231f20" stroked="false">
              <v:path arrowok="t"/>
              <v:fill type="solid"/>
            </v:shape>
            <v:shape style="position:absolute;left:2437;top:238;width:536;height:151" type="#_x0000_t75" stroked="false">
              <v:imagedata r:id="rId1475" o:title=""/>
            </v:shape>
            <v:shape style="position:absolute;left:3030;top:238;width:535;height:118" type="#_x0000_t75" stroked="false">
              <v:imagedata r:id="rId1476" o:title=""/>
            </v:shape>
            <v:shape style="position:absolute;left:3615;top:278;width:74;height:114" coordorigin="3615,278" coordsize="74,114" path="m3617,380l3615,389,3618,390,3622,391,3627,391,3639,389,3648,382,3648,381,3624,381,3620,380,3617,380xm3632,278l3618,278,3650,353,3644,370,3638,381,3648,381,3654,373,3658,363,3667,337,3656,337,3632,278xm3689,278l3676,278,3656,337,3667,337,3689,278xe" filled="true" fillcolor="#231f20" stroked="false">
              <v:path arrowok="t"/>
              <v:fill type="solid"/>
            </v:shape>
            <v:shape style="position:absolute;left:3738;top:238;width:431;height:118" type="#_x0000_t75" stroked="false">
              <v:imagedata r:id="rId1477" o:title=""/>
            </v:shape>
          </v:group>
        </w:pict>
      </w:r>
      <w:r>
        <w:rPr>
          <w:sz w:val="20"/>
        </w:rPr>
      </w:r>
    </w:p>
    <w:p>
      <w:pPr>
        <w:pStyle w:val="BodyText"/>
        <w:spacing w:before="4"/>
        <w:rPr>
          <w:sz w:val="2"/>
        </w:rPr>
      </w:pPr>
    </w:p>
    <w:p>
      <w:pPr>
        <w:tabs>
          <w:tab w:pos="2548" w:val="left" w:leader="none"/>
        </w:tabs>
        <w:spacing w:line="141" w:lineRule="exact"/>
        <w:ind w:left="1598" w:right="0" w:firstLine="0"/>
        <w:rPr>
          <w:sz w:val="12"/>
        </w:rPr>
      </w:pPr>
      <w:r>
        <w:rPr>
          <w:position w:val="-2"/>
          <w:sz w:val="14"/>
        </w:rPr>
        <w:pict>
          <v:group style="width:29.3pt;height:7.1pt;mso-position-horizontal-relative:char;mso-position-vertical-relative:line" coordorigin="0,0" coordsize="586,142">
            <v:shape style="position:absolute;left:0;top:0;width:382;height:142" type="#_x0000_t75" stroked="false">
              <v:imagedata r:id="rId1478" o:title=""/>
            </v:shape>
            <v:shape style="position:absolute;left:434;top:23;width:152;height:118" type="#_x0000_t75" stroked="false">
              <v:imagedata r:id="rId799" o:title=""/>
            </v:shape>
          </v:group>
        </w:pict>
      </w:r>
      <w:r>
        <w:rPr>
          <w:position w:val="-2"/>
          <w:sz w:val="14"/>
        </w:rPr>
      </w:r>
      <w:r>
        <w:rPr>
          <w:position w:val="-2"/>
          <w:sz w:val="14"/>
        </w:rPr>
        <w:tab/>
      </w:r>
      <w:r>
        <w:rPr>
          <w:position w:val="-2"/>
          <w:sz w:val="12"/>
        </w:rPr>
        <w:pict>
          <v:group style="width:71.2pt;height:6.1pt;mso-position-horizontal-relative:char;mso-position-vertical-relative:line" coordorigin="0,0" coordsize="1424,122">
            <v:shape style="position:absolute;left:0;top:49;width:43;height:43" coordorigin="0,49" coordsize="43,43" path="m33,49l9,49,0,59,0,82,9,92,33,92,42,82,42,59,33,49xe" filled="true" fillcolor="#231f20" stroked="false">
              <v:path arrowok="t"/>
              <v:fill type="solid"/>
            </v:shape>
            <v:shape style="position:absolute;left:104;top:3;width:645;height:118" type="#_x0000_t75" stroked="false">
              <v:imagedata r:id="rId1479" o:title=""/>
            </v:shape>
            <v:shape style="position:absolute;left:805;top:0;width:618;height:121" type="#_x0000_t75" stroked="false">
              <v:imagedata r:id="rId1480" o:title=""/>
            </v:shape>
          </v:group>
        </w:pict>
      </w:r>
      <w:r>
        <w:rPr>
          <w:position w:val="-2"/>
          <w:sz w:val="12"/>
        </w:rPr>
      </w:r>
    </w:p>
    <w:p>
      <w:pPr>
        <w:pStyle w:val="BodyText"/>
        <w:rPr>
          <w:sz w:val="7"/>
        </w:rPr>
      </w:pPr>
      <w:r>
        <w:rPr/>
        <w:pict>
          <v:group style="position:absolute;margin-left:71.226097pt;margin-top:6.377893pt;width:46.9pt;height:7.35pt;mso-position-horizontal-relative:page;mso-position-vertical-relative:paragraph;z-index:13384;mso-wrap-distance-left:0;mso-wrap-distance-right:0" coordorigin="1425,128" coordsize="938,147">
            <v:shape style="position:absolute;left:1425;top:132;width:86;height:108" coordorigin="1425,132" coordsize="86,108" path="m1474,143l1461,143,1461,239,1474,239,1474,143xm1510,132l1425,132,1425,143,1510,143,1510,132xe" filled="true" fillcolor="#231f20" stroked="false">
              <v:path arrowok="t"/>
              <v:fill type="solid"/>
            </v:shape>
            <v:shape style="position:absolute;left:1521;top:161;width:43;height:79" coordorigin="1521,161" coordsize="43,79" path="m1533,161l1521,163,1521,239,1533,239,1533,188,1544,178,1545,177,1533,177,1533,161xm1560,161l1547,161,1533,177,1545,177,1550,174,1562,174,1564,163,1563,162,1560,161xm1562,174l1560,174,1562,174,1562,174xe" filled="true" fillcolor="#231f20" stroked="false">
              <v:path arrowok="t"/>
              <v:fill type="solid"/>
            </v:shape>
            <v:shape style="position:absolute;left:1573;top:161;width:66;height:81" coordorigin="1573,161" coordsize="66,81" path="m1628,172l1614,172,1616,177,1616,196,1603,199,1589,203,1578,211,1573,223,1573,235,1582,241,1605,241,1613,236,1616,231,1590,231,1586,228,1586,213,1599,208,1616,205,1628,205,1628,172xm1628,231l1616,231,1617,238,1620,240,1630,240,1636,240,1638,239,1638,232,1631,232,1628,232,1628,231xm1628,205l1616,205,1616,219,1611,225,1603,231,1616,231,1616,231,1628,231,1628,205xm1622,161l1598,161,1585,164,1576,169,1578,178,1585,175,1594,172,1628,172,1628,169,1622,161xe" filled="true" fillcolor="#231f20" stroked="false">
              <v:path arrowok="t"/>
              <v:fill type="solid"/>
            </v:shape>
            <v:shape style="position:absolute;left:1656;top:161;width:64;height:79" coordorigin="1656,161" coordsize="64,79" path="m1668,161l1656,163,1656,239,1668,239,1668,183,1674,177,1682,172,1720,172,1720,172,1668,172,1668,161xm1720,172l1702,172,1708,179,1708,239,1720,239,1720,172xm1711,161l1685,161,1675,166,1668,172,1720,172,1720,171,1711,161xe" filled="true" fillcolor="#231f20" stroked="false">
              <v:path arrowok="t"/>
              <v:fill type="solid"/>
            </v:shape>
            <v:shape style="position:absolute;left:1737;top:161;width:52;height:81" coordorigin="1737,161" coordsize="52,81" path="m1739,225l1737,235,1743,239,1752,241,1776,241,1789,233,1789,231,1753,231,1744,228,1739,225xm1773,161l1751,161,1739,169,1739,197,1772,210,1777,213,1777,228,1770,231,1789,231,1789,204,1778,200,1759,192,1751,190,1751,175,1757,171,1785,171,1786,166,1782,163,1773,161xm1785,171l1773,171,1780,174,1784,176,1785,171xe" filled="true" fillcolor="#231f20" stroked="false">
              <v:path arrowok="t"/>
              <v:fill type="solid"/>
            </v:shape>
            <v:shape style="position:absolute;left:1808;top:161;width:68;height:114" coordorigin="1808,161" coordsize="68,114" path="m1820,161l1808,163,1808,274,1820,274,1820,237,1855,237,1865,231,1831,231,1825,229,1820,226,1820,183,1825,176,1834,172,1867,172,1867,172,1866,172,1820,172,1820,161xm1855,237l1820,237,1825,239,1832,241,1839,241,1853,239,1855,237xm1867,172l1856,172,1863,183,1863,222,1852,231,1865,231,1865,231,1872,218,1875,200,1873,184,1867,172xm1844,161l1833,161,1825,166,1820,172,1866,172,1857,164,1844,161xe" filled="true" fillcolor="#231f20" stroked="false">
              <v:path arrowok="t"/>
              <v:fill type="solid"/>
            </v:shape>
            <v:shape style="position:absolute;left:1887;top:161;width:66;height:81" coordorigin="1887,161" coordsize="66,81" path="m1942,172l1928,172,1930,177,1930,196,1917,199,1903,203,1891,211,1887,223,1887,235,1896,241,1918,241,1926,236,1930,231,1903,231,1899,228,1899,213,1913,208,1930,205,1942,205,1942,172xm1942,231l1930,231,1931,238,1934,240,1944,240,1950,240,1952,239,1952,232,1945,232,1942,232,1942,231xm1942,205l1930,205,1930,219,1925,225,1916,231,1930,231,1930,231,1942,231,1942,205xm1935,161l1911,161,1899,164,1890,169,1892,178,1898,175,1908,172,1942,172,1942,169,1935,161xe" filled="true" fillcolor="#231f20" stroked="false">
              <v:path arrowok="t"/>
              <v:fill type="solid"/>
            </v:shape>
            <v:shape style="position:absolute;left:1970;top:161;width:43;height:79" coordorigin="1970,161" coordsize="43,79" path="m1982,161l1970,163,1970,239,1982,239,1982,188,1992,178,1994,177,1982,177,1982,161xm2009,161l1996,161,1982,177,1994,177,1999,174,2011,174,2013,163,2012,162,2009,161xm2011,174l2009,174,2011,174,2011,174xe" filled="true" fillcolor="#231f20" stroked="false">
              <v:path arrowok="t"/>
              <v:fill type="solid"/>
            </v:shape>
            <v:shape style="position:absolute;left:2021;top:161;width:65;height:81" coordorigin="2021,161" coordsize="65,81" path="m2057,161l2043,164,2031,172,2023,185,2021,203,2023,219,2031,232,2043,239,2058,241,2069,241,2079,238,2084,234,2084,231,2045,231,2033,223,2033,199,2085,199,2085,197,2085,193,2085,190,2034,190,2037,178,2045,171,2080,171,2078,168,2069,163,2057,161xm2082,224l2076,228,2068,231,2084,231,2082,224xm2080,171l2069,171,2073,178,2073,188,2072,190,2085,190,2085,190,2084,177,2080,171xe" filled="true" fillcolor="#231f20" stroked="false">
              <v:path arrowok="t"/>
              <v:fill type="solid"/>
            </v:shape>
            <v:shape style="position:absolute;left:2105;top:161;width:64;height:79" coordorigin="2105,161" coordsize="64,79" path="m2117,161l2105,163,2105,239,2117,239,2117,183,2122,177,2131,172,2168,172,2168,172,2117,172,2117,161xm2168,172l2151,172,2156,179,2156,239,2168,239,2168,172xm2160,161l2133,161,2124,166,2117,172,2168,172,2168,171,2160,161xe" filled="true" fillcolor="#231f20" stroked="false">
              <v:path arrowok="t"/>
              <v:fill type="solid"/>
            </v:shape>
            <v:shape style="position:absolute;left:2187;top:161;width:62;height:81" coordorigin="2187,161" coordsize="62,81" path="m2232,161l2225,161,2208,164,2196,173,2189,186,2187,203,2190,220,2198,232,2210,239,2225,241,2235,241,2243,238,2248,235,2248,230,2209,230,2200,220,2200,202,2201,190,2206,180,2214,174,2225,172,2245,172,2247,167,2240,163,2232,161xm2246,225l2242,228,2234,230,2248,230,2246,225xm2245,172l2232,172,2239,174,2244,176,2245,172xe" filled="true" fillcolor="#231f20" stroked="false">
              <v:path arrowok="t"/>
              <v:fill type="solid"/>
            </v:shape>
            <v:shape style="position:absolute;left:2264;top:128;width:18;height:112" coordorigin="2264,128" coordsize="18,112" path="m2278,128l2268,128,2264,131,2264,141,2268,145,2278,145,2282,141,2282,131,2278,128xm2279,161l2267,163,2267,239,2279,239,2279,161xe" filled="true" fillcolor="#231f20" stroked="false">
              <v:path arrowok="t"/>
              <v:fill type="solid"/>
            </v:shape>
            <v:shape style="position:absolute;left:2297;top:161;width:66;height:81" coordorigin="2297,161" coordsize="66,81" path="m2352,172l2338,172,2340,177,2340,196,2327,199,2313,203,2302,211,2297,223,2297,235,2306,241,2328,241,2336,236,2340,231,2313,231,2309,228,2309,213,2323,208,2340,205,2352,205,2352,172xm2352,231l2340,231,2341,238,2344,240,2354,240,2360,240,2362,239,2362,232,2355,232,2352,232,2352,231xm2352,205l2340,205,2340,219,2335,225,2326,231,2340,231,2340,231,2352,231,2352,205xm2345,161l2321,161,2309,164,2300,169,2302,178,2309,175,2318,172,2352,172,2352,169,2345,161xe" filled="true" fillcolor="#231f20" stroked="false">
              <v:path arrowok="t"/>
              <v:fill type="solid"/>
            </v:shape>
            <w10:wrap type="topAndBottom"/>
          </v:group>
        </w:pict>
      </w:r>
      <w:r>
        <w:rPr/>
        <w:drawing>
          <wp:anchor distT="0" distB="0" distL="0" distR="0" allowOverlap="1" layoutInCell="1" locked="0" behindDoc="0" simplePos="0" relativeHeight="13408">
            <wp:simplePos x="0" y="0"/>
            <wp:positionH relativeFrom="page">
              <wp:posOffset>1775570</wp:posOffset>
            </wp:positionH>
            <wp:positionV relativeFrom="paragraph">
              <wp:posOffset>76136</wp:posOffset>
            </wp:positionV>
            <wp:extent cx="466535" cy="97154"/>
            <wp:effectExtent l="0" t="0" r="0" b="0"/>
            <wp:wrapTopAndBottom/>
            <wp:docPr id="647" name="image1355.png" descr=""/>
            <wp:cNvGraphicFramePr>
              <a:graphicFrameLocks noChangeAspect="1"/>
            </wp:cNvGraphicFramePr>
            <a:graphic>
              <a:graphicData uri="http://schemas.openxmlformats.org/drawingml/2006/picture">
                <pic:pic>
                  <pic:nvPicPr>
                    <pic:cNvPr id="648" name="image1355.png"/>
                    <pic:cNvPicPr/>
                  </pic:nvPicPr>
                  <pic:blipFill>
                    <a:blip r:embed="rId1481" cstate="print"/>
                    <a:stretch>
                      <a:fillRect/>
                    </a:stretch>
                  </pic:blipFill>
                  <pic:spPr>
                    <a:xfrm>
                      <a:off x="0" y="0"/>
                      <a:ext cx="466535" cy="97154"/>
                    </a:xfrm>
                    <a:prstGeom prst="rect">
                      <a:avLst/>
                    </a:prstGeom>
                  </pic:spPr>
                </pic:pic>
              </a:graphicData>
            </a:graphic>
          </wp:anchor>
        </w:drawing>
      </w:r>
      <w:r>
        <w:rPr/>
        <w:pict>
          <v:group style="position:absolute;margin-left:187.404404pt;margin-top:5.994293pt;width:200.25pt;height:7.75pt;mso-position-horizontal-relative:page;mso-position-vertical-relative:paragraph;z-index:13432;mso-wrap-distance-left:0;mso-wrap-distance-right:0" coordorigin="3748,120" coordsize="4005,155">
            <v:shape style="position:absolute;left:3748;top:169;width:43;height:43" coordorigin="3748,169" coordsize="43,43" path="m3781,169l3757,169,3748,179,3748,202,3757,212,3781,212,3790,202,3790,179,3781,169xe" filled="true" fillcolor="#231f20" stroked="false">
              <v:path arrowok="t"/>
              <v:fill type="solid"/>
            </v:shape>
            <v:shape style="position:absolute;left:3849;top:123;width:585;height:118" type="#_x0000_t75" stroked="false">
              <v:imagedata r:id="rId1482" o:title=""/>
            </v:shape>
            <v:shape style="position:absolute;left:4484;top:123;width:507;height:118" type="#_x0000_t75" stroked="false">
              <v:imagedata r:id="rId1483" o:title=""/>
            </v:shape>
            <v:shape style="position:absolute;left:5036;top:161;width:65;height:81" coordorigin="5036,161" coordsize="65,81" path="m5073,161l5058,164,5047,172,5039,185,5036,203,5039,219,5047,232,5059,239,5074,241,5085,241,5095,238,5100,234,5100,231,5061,231,5049,223,5049,199,5101,199,5101,197,5101,193,5101,190,5050,190,5053,178,5061,171,5096,171,5094,168,5085,163,5073,161xm5098,224l5092,228,5084,231,5100,231,5098,224xm5096,171l5085,171,5089,178,5089,188,5088,190,5101,190,5101,190,5099,177,5096,171xe" filled="true" fillcolor="#231f20" stroked="false">
              <v:path arrowok="t"/>
              <v:fill type="solid"/>
            </v:shape>
            <v:shape style="position:absolute;left:5112;top:163;width:71;height:76" coordorigin="5112,163" coordsize="71,76" path="m5130,163l5114,163,5140,199,5112,239,5127,239,5146,208,5161,208,5155,200,5162,190,5148,190,5130,163xm5161,208l5146,208,5167,239,5183,239,5161,208xm5180,163l5165,163,5148,190,5162,190,5180,163xe" filled="true" fillcolor="#231f20" stroked="false">
              <v:path arrowok="t"/>
              <v:fill type="solid"/>
            </v:shape>
            <v:shape style="position:absolute;left:5198;top:161;width:68;height:114" coordorigin="5198,161" coordsize="68,114" path="m5210,161l5198,163,5198,274,5210,274,5210,237,5245,237,5255,231,5221,231,5214,229,5210,226,5210,183,5215,176,5224,172,5257,172,5257,172,5256,172,5210,172,5210,161xm5245,237l5210,237,5215,239,5222,241,5229,241,5243,239,5245,237xm5257,172l5246,172,5253,183,5253,222,5242,231,5255,231,5255,231,5262,218,5265,200,5263,184,5257,172xm5234,161l5223,161,5215,166,5210,172,5256,172,5247,164,5234,161xe" filled="true" fillcolor="#231f20" stroked="false">
              <v:path arrowok="t"/>
              <v:fill type="solid"/>
            </v:shape>
            <v:shape style="position:absolute;left:5279;top:161;width:65;height:81" coordorigin="5279,161" coordsize="65,81" path="m5315,161l5301,164,5289,172,5282,185,5279,203,5282,219,5290,232,5301,239,5316,241,5327,241,5337,238,5343,234,5342,231,5303,231,5291,223,5291,199,5343,199,5343,197,5344,193,5344,190,5293,190,5296,178,5303,171,5338,171,5336,168,5328,163,5315,161xm5341,224l5335,228,5326,231,5342,231,5341,224xm5338,171l5328,171,5331,178,5331,188,5331,190,5344,190,5344,190,5342,177,5338,171xe" filled="true" fillcolor="#231f20" stroked="false">
              <v:path arrowok="t"/>
              <v:fill type="solid"/>
            </v:shape>
            <v:shape style="position:absolute;left:5362;top:161;width:43;height:79" coordorigin="5362,161" coordsize="43,79" path="m5374,161l5362,163,5362,239,5374,239,5374,188,5384,178,5386,177,5374,177,5374,161xm5401,161l5388,161,5374,177,5386,177,5391,174,5403,174,5405,163,5404,162,5401,161xm5403,174l5401,174,5403,174,5403,174xe" filled="true" fillcolor="#231f20" stroked="false">
              <v:path arrowok="t"/>
              <v:fill type="solid"/>
            </v:shape>
            <v:shape style="position:absolute;left:5416;top:128;width:18;height:112" coordorigin="5416,128" coordsize="18,112" path="m5430,128l5420,128,5416,131,5416,141,5420,145,5430,145,5434,141,5434,131,5430,128xm5431,161l5419,163,5419,239,5431,239,5431,161xe" filled="true" fillcolor="#231f20" stroked="false">
              <v:path arrowok="t"/>
              <v:fill type="solid"/>
            </v:shape>
            <v:shape style="position:absolute;left:5449;top:161;width:65;height:81" coordorigin="5449,161" coordsize="65,81" path="m5485,161l5471,164,5459,172,5452,185,5449,203,5452,219,5460,232,5472,239,5486,241,5497,241,5507,238,5513,234,5512,231,5473,231,5461,223,5461,199,5513,199,5513,197,5514,193,5514,190,5463,190,5466,178,5474,171,5508,171,5507,168,5498,163,5485,161xm5511,224l5505,228,5496,231,5512,231,5511,224xm5508,171l5498,171,5501,178,5501,188,5501,190,5514,190,5514,190,5512,177,5508,171xe" filled="true" fillcolor="#231f20" stroked="false">
              <v:path arrowok="t"/>
              <v:fill type="solid"/>
            </v:shape>
            <v:shape style="position:absolute;left:5532;top:161;width:64;height:79" coordorigin="5532,161" coordsize="64,79" path="m5544,161l5532,163,5532,239,5544,239,5544,183,5550,177,5558,172,5595,172,5595,172,5544,172,5544,161xm5595,172l5578,172,5583,179,5583,239,5595,239,5595,172xm5587,161l5560,161,5551,166,5544,172,5595,172,5595,171,5587,161xe" filled="true" fillcolor="#231f20" stroked="false">
              <v:path arrowok="t"/>
              <v:fill type="solid"/>
            </v:shape>
            <v:shape style="position:absolute;left:5613;top:161;width:62;height:81" coordorigin="5613,161" coordsize="62,81" path="m5658,161l5651,161,5634,164,5622,173,5615,186,5613,203,5616,220,5624,232,5636,239,5651,241,5661,241,5669,238,5674,235,5673,230,5634,230,5625,220,5625,202,5627,190,5632,180,5640,174,5651,172,5671,172,5673,167,5666,163,5658,161xm5672,225l5667,228,5660,230,5673,230,5672,225xm5671,172l5658,172,5665,174,5670,176,5671,172xe" filled="true" fillcolor="#231f20" stroked="false">
              <v:path arrowok="t"/>
              <v:fill type="solid"/>
            </v:shape>
            <v:shape style="position:absolute;left:5689;top:128;width:18;height:112" coordorigin="5689,128" coordsize="18,112" path="m5703,128l5693,128,5689,131,5689,141,5693,145,5703,145,5707,141,5707,131,5703,128xm5704,161l5692,163,5692,239,5704,239,5704,161xe" filled="true" fillcolor="#231f20" stroked="false">
              <v:path arrowok="t"/>
              <v:fill type="solid"/>
            </v:shape>
            <v:shape style="position:absolute;left:5720;top:161;width:66;height:81" coordorigin="5720,161" coordsize="66,81" path="m5775,172l5761,172,5763,177,5763,196,5750,199,5736,203,5725,211,5720,223,5720,235,5729,241,5751,241,5759,236,5763,231,5737,231,5733,228,5733,213,5746,208,5763,205,5775,205,5775,172xm5775,231l5763,231,5764,238,5767,240,5777,240,5783,240,5785,239,5785,232,5778,232,5775,232,5775,231xm5775,205l5763,205,5763,219,5758,225,5750,231,5763,231,5763,231,5775,231,5775,205xm5769,161l5745,161,5732,164,5723,169,5725,178,5732,175,5741,172,5775,172,5775,169,5769,161xe" filled="true" fillcolor="#231f20" stroked="false">
              <v:path arrowok="t"/>
              <v:fill type="solid"/>
            </v:shape>
            <v:shape style="position:absolute;left:5796;top:161;width:52;height:81" coordorigin="5796,161" coordsize="52,81" path="m5798,225l5796,235,5802,239,5811,241,5835,241,5848,233,5848,231,5812,231,5803,228,5798,225xm5832,161l5810,161,5798,169,5798,197,5831,210,5836,213,5836,228,5829,231,5848,231,5848,204,5837,200,5818,192,5810,190,5810,175,5816,171,5844,171,5845,166,5841,163,5832,161xm5844,171l5832,171,5839,174,5843,176,5844,171xe" filled="true" fillcolor="#231f20" stroked="false">
              <v:path arrowok="t"/>
              <v:fill type="solid"/>
            </v:shape>
            <v:shape style="position:absolute;left:5896;top:128;width:523;height:114" type="#_x0000_t75" stroked="false">
              <v:imagedata r:id="rId1484" o:title=""/>
            </v:shape>
            <v:shape style="position:absolute;left:6468;top:161;width:65;height:81" coordorigin="6468,161" coordsize="65,81" path="m6504,161l6490,164,6478,172,6471,185,6468,203,6471,219,6479,232,6491,239,6505,241,6516,241,6526,238,6532,234,6531,231,6492,231,6480,223,6480,199,6532,199,6532,197,6533,193,6533,190,6482,190,6485,178,6493,171,6527,171,6526,168,6517,163,6504,161xm6530,224l6524,228,6515,231,6531,231,6530,224xm6527,171l6517,171,6520,178,6520,188,6520,190,6533,190,6533,190,6531,177,6527,171xe" filled="true" fillcolor="#231f20" stroked="false">
              <v:path arrowok="t"/>
              <v:fill type="solid"/>
            </v:shape>
            <v:shape style="position:absolute;left:6551;top:161;width:64;height:79" coordorigin="6551,161" coordsize="64,79" path="m6563,161l6551,163,6551,239,6563,239,6563,183,6569,177,6577,172,6614,172,6614,172,6563,172,6563,161xm6614,172l6597,172,6602,179,6602,239,6614,239,6614,172xm6606,161l6579,161,6570,166,6563,172,6614,172,6614,171,6606,161xe" filled="true" fillcolor="#231f20" stroked="false">
              <v:path arrowok="t"/>
              <v:fill type="solid"/>
            </v:shape>
            <v:shape style="position:absolute;left:6667;top:123;width:651;height:118" type="#_x0000_t75" stroked="false">
              <v:imagedata r:id="rId1485" o:title=""/>
            </v:shape>
            <v:shape style="position:absolute;left:7371;top:120;width:382;height:154" type="#_x0000_t75" stroked="false">
              <v:imagedata r:id="rId1486" o:title=""/>
            </v:shape>
            <w10:wrap type="topAndBottom"/>
          </v:group>
        </w:pict>
      </w:r>
    </w:p>
    <w:p>
      <w:pPr>
        <w:pStyle w:val="BodyText"/>
        <w:spacing w:before="6"/>
        <w:rPr>
          <w:sz w:val="5"/>
        </w:rPr>
      </w:pPr>
    </w:p>
    <w:p>
      <w:pPr>
        <w:tabs>
          <w:tab w:pos="1589" w:val="left" w:leader="none"/>
          <w:tab w:pos="2548" w:val="left" w:leader="none"/>
        </w:tabs>
        <w:spacing w:line="149" w:lineRule="exact"/>
        <w:ind w:left="230" w:right="741" w:firstLine="0"/>
        <w:rPr>
          <w:sz w:val="14"/>
        </w:rPr>
      </w:pPr>
      <w:r>
        <w:rPr>
          <w:sz w:val="11"/>
        </w:rPr>
        <w:drawing>
          <wp:inline distT="0" distB="0" distL="0" distR="0">
            <wp:extent cx="400456" cy="72866"/>
            <wp:effectExtent l="0" t="0" r="0" b="0"/>
            <wp:docPr id="649" name="image1361.png" descr=""/>
            <wp:cNvGraphicFramePr>
              <a:graphicFrameLocks noChangeAspect="1"/>
            </wp:cNvGraphicFramePr>
            <a:graphic>
              <a:graphicData uri="http://schemas.openxmlformats.org/drawingml/2006/picture">
                <pic:pic>
                  <pic:nvPicPr>
                    <pic:cNvPr id="650" name="image1361.png"/>
                    <pic:cNvPicPr/>
                  </pic:nvPicPr>
                  <pic:blipFill>
                    <a:blip r:embed="rId1487" cstate="print"/>
                    <a:stretch>
                      <a:fillRect/>
                    </a:stretch>
                  </pic:blipFill>
                  <pic:spPr>
                    <a:xfrm>
                      <a:off x="0" y="0"/>
                      <a:ext cx="400456" cy="72866"/>
                    </a:xfrm>
                    <a:prstGeom prst="rect">
                      <a:avLst/>
                    </a:prstGeom>
                  </pic:spPr>
                </pic:pic>
              </a:graphicData>
            </a:graphic>
          </wp:inline>
        </w:drawing>
      </w:r>
      <w:r>
        <w:rPr>
          <w:sz w:val="11"/>
        </w:rPr>
      </w:r>
      <w:r>
        <w:rPr>
          <w:sz w:val="11"/>
        </w:rPr>
        <w:tab/>
      </w:r>
      <w:r>
        <w:rPr>
          <w:position w:val="-2"/>
          <w:sz w:val="14"/>
        </w:rPr>
        <w:pict>
          <v:group style="width:22.3pt;height:7.25pt;mso-position-horizontal-relative:char;mso-position-vertical-relative:line" coordorigin="0,0" coordsize="446,145">
            <v:shape style="position:absolute;left:0;top:31;width:74;height:114" coordorigin="0,31" coordsize="74,114" path="m2,133l0,143,3,144,7,145,12,145,24,142,32,135,33,134,9,134,5,134,2,133xm17,31l3,31,34,106,29,123,22,134,33,134,38,126,43,117,52,91,40,91,17,31xm74,31l60,31,40,91,52,91,74,31xe" filled="true" fillcolor="#231f20" stroked="false">
              <v:path arrowok="t"/>
              <v:fill type="solid"/>
            </v:shape>
            <v:shape style="position:absolute;left:128;top:0;width:317;height:109" type="#_x0000_t75" stroked="false">
              <v:imagedata r:id="rId1488" o:title=""/>
            </v:shape>
          </v:group>
        </w:pict>
      </w:r>
      <w:r>
        <w:rPr>
          <w:position w:val="-2"/>
          <w:sz w:val="14"/>
        </w:rPr>
      </w:r>
      <w:r>
        <w:rPr>
          <w:position w:val="-2"/>
          <w:sz w:val="14"/>
        </w:rPr>
        <w:tab/>
      </w:r>
      <w:r>
        <w:rPr>
          <w:position w:val="-2"/>
          <w:sz w:val="14"/>
        </w:rPr>
        <w:pict>
          <v:group style="width:97.15pt;height:7.5pt;mso-position-horizontal-relative:char;mso-position-vertical-relative:line" coordorigin="0,0" coordsize="1943,150">
            <v:shape style="position:absolute;left:0;top:42;width:43;height:43" coordorigin="0,42" coordsize="43,43" path="m33,42l9,42,0,51,0,75,9,84,33,84,42,75,42,51,33,42xe" filled="true" fillcolor="#231f20" stroked="false">
              <v:path arrowok="t"/>
              <v:fill type="solid"/>
            </v:shape>
            <v:shape style="position:absolute;left:104;top:4;width:434;height:109" type="#_x0000_t75" stroked="false">
              <v:imagedata r:id="rId1489" o:title=""/>
            </v:shape>
            <v:shape style="position:absolute;left:586;top:0;width:656;height:147" type="#_x0000_t75" stroked="false">
              <v:imagedata r:id="rId1490" o:title=""/>
            </v:shape>
            <v:shape style="position:absolute;left:1293;top:16;width:649;height:133" type="#_x0000_t75" stroked="false">
              <v:imagedata r:id="rId1491" o:title=""/>
            </v:shape>
          </v:group>
        </w:pict>
      </w:r>
      <w:r>
        <w:rPr>
          <w:position w:val="-2"/>
          <w:sz w:val="14"/>
        </w:rPr>
      </w:r>
    </w:p>
    <w:p>
      <w:pPr>
        <w:pStyle w:val="BodyText"/>
        <w:spacing w:before="6"/>
        <w:rPr>
          <w:sz w:val="7"/>
        </w:rPr>
      </w:pPr>
    </w:p>
    <w:p>
      <w:pPr>
        <w:tabs>
          <w:tab w:pos="2548" w:val="left" w:leader="none"/>
        </w:tabs>
        <w:spacing w:line="153" w:lineRule="exact"/>
        <w:ind w:left="1596" w:right="0" w:firstLine="0"/>
        <w:rPr>
          <w:sz w:val="15"/>
        </w:rPr>
      </w:pPr>
      <w:r>
        <w:rPr>
          <w:position w:val="1"/>
          <w:sz w:val="11"/>
        </w:rPr>
        <w:drawing>
          <wp:inline distT="0" distB="0" distL="0" distR="0">
            <wp:extent cx="388375" cy="74675"/>
            <wp:effectExtent l="0" t="0" r="0" b="0"/>
            <wp:docPr id="651" name="image1366.png" descr=""/>
            <wp:cNvGraphicFramePr>
              <a:graphicFrameLocks noChangeAspect="1"/>
            </wp:cNvGraphicFramePr>
            <a:graphic>
              <a:graphicData uri="http://schemas.openxmlformats.org/drawingml/2006/picture">
                <pic:pic>
                  <pic:nvPicPr>
                    <pic:cNvPr id="652" name="image1366.png"/>
                    <pic:cNvPicPr/>
                  </pic:nvPicPr>
                  <pic:blipFill>
                    <a:blip r:embed="rId1492" cstate="print"/>
                    <a:stretch>
                      <a:fillRect/>
                    </a:stretch>
                  </pic:blipFill>
                  <pic:spPr>
                    <a:xfrm>
                      <a:off x="0" y="0"/>
                      <a:ext cx="388375" cy="74675"/>
                    </a:xfrm>
                    <a:prstGeom prst="rect">
                      <a:avLst/>
                    </a:prstGeom>
                  </pic:spPr>
                </pic:pic>
              </a:graphicData>
            </a:graphic>
          </wp:inline>
        </w:drawing>
      </w:r>
      <w:r>
        <w:rPr>
          <w:position w:val="1"/>
          <w:sz w:val="11"/>
        </w:rPr>
      </w:r>
      <w:r>
        <w:rPr>
          <w:position w:val="1"/>
          <w:sz w:val="11"/>
        </w:rPr>
        <w:tab/>
      </w:r>
      <w:r>
        <w:rPr>
          <w:position w:val="-2"/>
          <w:sz w:val="15"/>
        </w:rPr>
        <w:pict>
          <v:group style="width:122.85pt;height:7.7pt;mso-position-horizontal-relative:char;mso-position-vertical-relative:line" coordorigin="0,0" coordsize="2457,154">
            <v:shape style="position:absolute;left:0;top:46;width:43;height:43" coordorigin="0,46" coordsize="43,43" path="m33,46l9,46,0,56,0,79,9,89,33,89,42,79,42,56,33,46xe" filled="true" fillcolor="#231f20" stroked="false">
              <v:path arrowok="t"/>
              <v:fill type="solid"/>
            </v:shape>
            <v:shape style="position:absolute;left:104;top:9;width:662;height:109" type="#_x0000_t75" stroked="false">
              <v:imagedata r:id="rId1493" o:title=""/>
            </v:shape>
            <v:shape style="position:absolute;left:818;top:38;width:65;height:81" coordorigin="818,38" coordsize="65,81" path="m854,38l840,41,828,49,821,62,818,80,821,96,829,109,840,116,855,118,866,118,876,115,882,111,881,108,842,108,830,100,830,76,882,76,882,74,883,70,883,67,832,67,835,55,842,48,877,48,875,45,867,40,854,38xm879,101l874,105,865,108,881,108,879,101xm877,48l867,48,870,55,870,65,870,67,883,67,883,67,881,54,877,48xe" filled="true" fillcolor="#231f20" stroked="false">
              <v:path arrowok="t"/>
              <v:fill type="solid"/>
            </v:shape>
            <v:shape style="position:absolute;left:902;top:0;width:13;height:117" coordorigin="902,0" coordsize="13,117" path="m914,0l902,3,902,116,914,116,914,0xe" filled="true" fillcolor="#231f20" stroked="false">
              <v:path arrowok="t"/>
              <v:fill type="solid"/>
            </v:shape>
            <v:shape style="position:absolute;left:969;top:0;width:766;height:154" type="#_x0000_t75" stroked="false">
              <v:imagedata r:id="rId1494" o:title=""/>
            </v:shape>
            <v:shape style="position:absolute;left:1787;top:0;width:152;height:118" type="#_x0000_t75" stroked="false">
              <v:imagedata r:id="rId1495" o:title=""/>
            </v:shape>
            <v:shape style="position:absolute;left:1990;top:38;width:65;height:81" coordorigin="1990,38" coordsize="65,81" path="m2027,38l2012,41,2001,49,1993,62,1990,80,1993,96,2001,109,2013,116,2028,118,2039,118,2049,115,2054,111,2053,108,2014,108,2003,100,2003,76,2054,76,2055,74,2055,70,2055,67,2004,67,2007,55,2015,48,2050,48,2048,45,2039,40,2027,38xm2052,101l2046,105,2038,108,2053,108,2052,101xm2050,48l2039,48,2042,55,2042,65,2042,67,2055,67,2055,67,2053,54,2050,48xe" filled="true" fillcolor="#231f20" stroked="false">
              <v:path arrowok="t"/>
              <v:fill type="solid"/>
            </v:shape>
            <v:shape style="position:absolute;left:2075;top:38;width:43;height:79" coordorigin="2075,38" coordsize="43,79" path="m2087,38l2075,40,2075,116,2087,116,2087,66,2097,55,2099,54,2087,54,2087,38xm2113,38l2101,38,2087,54,2099,54,2104,51,2116,51,2117,40,2116,39,2113,38xm2116,51l2113,51,2116,51,2116,51xe" filled="true" fillcolor="#231f20" stroked="false">
              <v:path arrowok="t"/>
              <v:fill type="solid"/>
            </v:shape>
            <v:shape style="position:absolute;left:2133;top:38;width:43;height:79" coordorigin="2133,38" coordsize="43,79" path="m2145,38l2133,40,2133,116,2145,116,2145,66,2155,55,2157,54,2145,54,2145,38xm2172,38l2159,38,2145,54,2157,54,2162,51,2174,51,2176,40,2175,39,2172,38xm2174,51l2172,51,2174,51,2174,51xe" filled="true" fillcolor="#231f20" stroked="false">
              <v:path arrowok="t"/>
              <v:fill type="solid"/>
            </v:shape>
            <v:shape style="position:absolute;left:2183;top:38;width:73;height:81" coordorigin="2183,38" coordsize="73,81" path="m2220,38l2204,41,2193,50,2186,62,2183,78,2186,95,2193,107,2205,116,2220,118,2235,116,2245,108,2204,108,2196,96,2196,60,2205,48,2245,48,2235,41,2220,38xm2245,48l2234,48,2243,60,2243,96,2235,108,2245,108,2246,107,2253,95,2256,78,2253,62,2247,50,2245,48xe" filled="true" fillcolor="#231f20" stroked="false">
              <v:path arrowok="t"/>
              <v:fill type="solid"/>
            </v:shape>
            <v:shape style="position:absolute;left:2275;top:38;width:43;height:79" coordorigin="2275,38" coordsize="43,79" path="m2287,38l2275,40,2275,116,2287,116,2287,66,2298,55,2300,54,2287,54,2287,38xm2314,38l2302,38,2287,54,2300,54,2304,51,2317,51,2318,40,2317,39,2314,38xm2317,51l2314,51,2317,51,2317,51xe" filled="true" fillcolor="#231f20" stroked="false">
              <v:path arrowok="t"/>
              <v:fill type="solid"/>
            </v:shape>
            <v:shape style="position:absolute;left:2326;top:38;width:65;height:81" coordorigin="2326,38" coordsize="65,81" path="m2362,38l2348,41,2336,49,2329,62,2326,80,2329,96,2337,109,2348,116,2363,118,2374,118,2384,115,2390,111,2389,108,2350,108,2338,100,2338,76,2390,76,2390,74,2391,70,2391,67,2340,67,2343,55,2351,48,2385,48,2384,45,2375,40,2362,38xm2388,101l2382,105,2373,108,2389,108,2388,101xm2385,48l2375,48,2378,55,2378,65,2378,67,2391,67,2391,67,2389,54,2385,48xe" filled="true" fillcolor="#231f20" stroked="false">
              <v:path arrowok="t"/>
              <v:fill type="solid"/>
            </v:shape>
            <v:shape style="position:absolute;left:2404;top:38;width:52;height:81" coordorigin="2404,38" coordsize="52,81" path="m2406,102l2404,113,2410,116,2419,118,2443,118,2456,110,2456,108,2421,108,2411,105,2406,102xm2441,38l2418,38,2407,46,2407,74,2439,87,2444,90,2444,105,2437,108,2456,108,2456,81,2426,69,2418,67,2418,52,2425,48,2452,48,2453,43,2449,40,2441,38xm2452,48l2440,48,2447,51,2451,53,2452,48xe" filled="true" fillcolor="#231f20" stroked="false">
              <v:path arrowok="t"/>
              <v:fill type="solid"/>
            </v:shape>
          </v:group>
        </w:pict>
      </w:r>
      <w:r>
        <w:rPr>
          <w:position w:val="-2"/>
          <w:sz w:val="15"/>
        </w:rPr>
      </w:r>
    </w:p>
    <w:p>
      <w:pPr>
        <w:pStyle w:val="BodyText"/>
        <w:spacing w:before="4"/>
        <w:rPr>
          <w:sz w:val="7"/>
        </w:rPr>
      </w:pPr>
    </w:p>
    <w:p>
      <w:pPr>
        <w:pStyle w:val="BodyText"/>
        <w:ind w:left="214"/>
        <w:rPr>
          <w:sz w:val="20"/>
        </w:rPr>
      </w:pPr>
      <w:r>
        <w:rPr>
          <w:sz w:val="20"/>
        </w:rPr>
        <w:pict>
          <v:group style="width:317.8pt;height:31.75pt;mso-position-horizontal-relative:char;mso-position-vertical-relative:line" coordorigin="0,0" coordsize="6356,635">
            <v:line style="position:absolute" from="3,421" to="6353,421" stroked="true" strokeweight=".283pt" strokecolor="#231f20"/>
            <v:shape style="position:absolute;left:2334;top:12;width:455;height:109" type="#_x0000_t75" stroked="false">
              <v:imagedata r:id="rId1496" o:title=""/>
            </v:shape>
            <v:shape style="position:absolute;left:2833;top:3;width:635;height:118" type="#_x0000_t75" stroked="false">
              <v:imagedata r:id="rId1497" o:title=""/>
            </v:shape>
            <v:shape style="position:absolute;left:3506;top:0;width:387;height:121" type="#_x0000_t75" stroked="false">
              <v:imagedata r:id="rId1498" o:title=""/>
            </v:shape>
            <v:shape style="position:absolute;left:3930;top:43;width:74;height:114" coordorigin="3930,43" coordsize="74,114" path="m3932,145l3930,155,3933,156,3937,157,3942,157,3954,154,3963,147,3963,146,3940,146,3935,146,3932,145xm3947,43l3933,43,3965,118,3959,135,3953,146,3963,146,3969,138,3973,129,3982,103,3971,103,3947,43xm4004,43l3991,43,3971,103,3982,103,4004,43xe" filled="true" fillcolor="#231f20" stroked="false">
              <v:path arrowok="t"/>
              <v:fill type="solid"/>
            </v:shape>
            <v:shape style="position:absolute;left:4045;top:3;width:702;height:118" type="#_x0000_t75" stroked="false">
              <v:imagedata r:id="rId1499" o:title=""/>
            </v:shape>
            <v:shape style="position:absolute;left:4791;top:41;width:65;height:81" coordorigin="4791,41" coordsize="65,81" path="m4827,41l4813,44,4802,52,4794,65,4791,83,4794,100,4802,112,4814,119,4828,121,4839,121,4849,118,4855,114,4854,111,4815,111,4803,103,4803,79,4855,79,4856,77,4856,73,4856,70,4805,70,4808,58,4816,51,4850,51,4849,48,4840,43,4827,41xm4853,104l4847,108,4839,111,4854,111,4853,104xm4850,51l4840,51,4843,59,4843,68,4843,70,4856,70,4856,70,4854,57,4850,51xe" filled="true" fillcolor="#231f20" stroked="false">
              <v:path arrowok="t"/>
              <v:fill type="solid"/>
            </v:shape>
            <v:shape style="position:absolute;left:4872;top:41;width:64;height:79" coordorigin="4872,41" coordsize="64,79" path="m4884,41l4872,44,4872,119,4884,119,4884,63,4889,58,4898,52,4935,52,4935,52,4884,52,4884,41xm4935,52l4918,52,4923,59,4923,119,4935,119,4935,52xm4926,41l4900,41,4890,46,4884,52,4935,52,4935,51,4926,41xe" filled="true" fillcolor="#231f20" stroked="false">
              <v:path arrowok="t"/>
              <v:fill type="solid"/>
            </v:shape>
            <v:shape style="position:absolute;left:4988;top:3;width:13;height:117" coordorigin="4988,3" coordsize="13,117" path="m5000,3l4988,6,4988,119,5000,119,5000,3xe" filled="true" fillcolor="#231f20" stroked="false">
              <v:path arrowok="t"/>
              <v:fill type="solid"/>
            </v:shape>
            <v:shape style="position:absolute;left:5014;top:41;width:66;height:81" coordorigin="5014,41" coordsize="66,81" path="m5069,52l5055,52,5057,57,5057,76,5044,79,5030,83,5019,91,5014,103,5014,115,5023,121,5045,121,5053,116,5057,111,5030,111,5026,108,5026,93,5040,88,5057,85,5069,85,5069,52xm5069,111l5057,111,5058,118,5061,120,5071,120,5077,120,5079,119,5079,112,5072,112,5069,112,5069,111xm5069,85l5057,85,5057,99,5052,106,5043,111,5057,111,5057,111,5069,111,5069,85xm5062,41l5038,41,5026,44,5017,49,5019,58,5026,55,5035,52,5069,52,5069,49,5062,41xe" filled="true" fillcolor="#231f20" stroked="false">
              <v:path arrowok="t"/>
              <v:fill type="solid"/>
            </v:shape>
            <v:shape style="position:absolute;left:5122;top:41;width:65;height:81" coordorigin="5122,41" coordsize="65,81" path="m5158,41l5144,44,5133,52,5125,65,5122,83,5125,100,5133,112,5145,119,5159,121,5170,121,5180,118,5186,114,5185,111,5146,111,5134,103,5134,79,5186,79,5186,77,5187,73,5187,70,5136,70,5139,58,5147,51,5181,51,5180,48,5171,43,5158,41xm5184,104l5178,108,5169,111,5185,111,5184,104xm5181,51l5171,51,5174,59,5174,68,5174,70,5187,70,5187,70,5185,57,5181,51xe" filled="true" fillcolor="#231f20" stroked="false">
              <v:path arrowok="t"/>
              <v:fill type="solid"/>
            </v:shape>
            <v:shape style="position:absolute;left:5197;top:41;width:52;height:81" coordorigin="5197,41" coordsize="52,81" path="m5199,105l5197,116,5203,119,5211,121,5235,121,5249,113,5249,111,5213,111,5204,108,5199,105xm5233,41l5211,41,5199,49,5199,77,5232,90,5237,93,5237,108,5230,111,5249,111,5249,84,5219,72,5211,70,5211,55,5217,51,5244,51,5246,46,5241,43,5233,41xm5244,51l5233,51,5240,54,5243,56,5244,51xe" filled="true" fillcolor="#231f20" stroked="false">
              <v:path arrowok="t"/>
              <v:fill type="solid"/>
            </v:shape>
            <v:shape style="position:absolute;left:5255;top:23;width:51;height:98" coordorigin="5255,23" coordsize="51,98" path="m5280,53l5268,53,5268,114,5274,121,5294,121,5301,119,5306,117,5304,111,5283,111,5280,107,5280,53xm5304,107l5301,109,5294,111,5304,111,5304,107xm5305,43l5255,43,5255,53,5305,53,5305,43xm5280,23l5272,23,5268,43,5280,43,5280,23xe" filled="true" fillcolor="#231f20" stroked="false">
              <v:path arrowok="t"/>
              <v:fill type="solid"/>
            </v:shape>
            <v:shape style="position:absolute;left:5320;top:41;width:43;height:79" coordorigin="5320,41" coordsize="43,79" path="m5332,41l5320,43,5320,119,5332,119,5332,69,5342,58,5344,57,5332,57,5332,41xm5358,41l5346,41,5332,57,5344,57,5349,54,5361,54,5362,43,5362,43,5358,41xm5361,54l5358,54,5361,54,5361,54xe" filled="true" fillcolor="#231f20" stroked="false">
              <v:path arrowok="t"/>
              <v:fill type="solid"/>
            </v:shape>
            <v:shape style="position:absolute;left:5373;top:43;width:63;height:79" coordorigin="5373,43" coordsize="63,79" path="m5385,43l5373,43,5373,112,5382,121,5406,121,5415,118,5423,111,5435,111,5435,111,5390,111,5385,106,5385,43xm5435,111l5423,111,5423,119,5435,119,5435,111xm5435,43l5423,43,5423,99,5417,106,5408,111,5435,111,5435,43xe" filled="true" fillcolor="#231f20" stroked="false">
              <v:path arrowok="t"/>
              <v:fill type="solid"/>
            </v:shape>
            <v:shape style="position:absolute;left:5451;top:41;width:62;height:81" coordorigin="5451,41" coordsize="62,81" path="m5495,41l5489,41,5472,44,5460,53,5453,66,5451,83,5454,100,5462,112,5474,119,5488,121,5498,121,5507,118,5512,115,5511,110,5472,110,5463,100,5463,82,5465,70,5469,60,5478,54,5489,52,5509,52,5510,47,5504,43,5495,41xm5510,105l5505,108,5498,110,5511,110,5510,105xm5509,52l5496,52,5503,54,5508,56,5509,52xe" filled="true" fillcolor="#231f20" stroked="false">
              <v:path arrowok="t"/>
              <v:fill type="solid"/>
            </v:shape>
            <v:shape style="position:absolute;left:5519;top:23;width:51;height:98" coordorigin="5519,23" coordsize="51,98" path="m5544,53l5532,53,5532,114,5537,121,5557,121,5565,119,5569,117,5568,111,5546,111,5544,107,5544,53xm5567,107l5564,109,5558,111,5568,111,5567,107xm5568,43l5519,43,5519,53,5568,53,5568,43xm5544,23l5536,23,5532,43,5544,43,5544,23xe" filled="true" fillcolor="#231f20" stroked="false">
              <v:path arrowok="t"/>
              <v:fill type="solid"/>
            </v:shape>
            <v:shape style="position:absolute;left:5582;top:43;width:63;height:79" coordorigin="5582,43" coordsize="63,79" path="m5594,43l5582,43,5582,112,5591,121,5615,121,5624,118,5632,111,5644,111,5644,111,5599,111,5594,106,5594,43xm5644,111l5632,111,5632,119,5644,119,5644,111xm5644,43l5632,43,5632,99,5626,106,5617,111,5644,111,5644,43xe" filled="true" fillcolor="#231f20" stroked="false">
              <v:path arrowok="t"/>
              <v:fill type="solid"/>
            </v:shape>
            <v:shape style="position:absolute;left:5664;top:41;width:43;height:79" coordorigin="5664,41" coordsize="43,79" path="m5676,41l5664,43,5664,119,5676,119,5676,69,5687,58,5688,57,5676,57,5676,41xm5703,41l5690,41,5676,57,5688,57,5693,54,5705,54,5707,43,5706,43,5703,41xm5705,54l5703,54,5705,54,5705,54xe" filled="true" fillcolor="#231f20" stroked="false">
              <v:path arrowok="t"/>
              <v:fill type="solid"/>
            </v:shape>
            <v:shape style="position:absolute;left:5713;top:41;width:66;height:81" coordorigin="5713,41" coordsize="66,81" path="m5768,52l5754,52,5756,57,5756,76,5742,79,5728,83,5717,91,5713,103,5713,115,5722,121,5744,121,5752,116,5756,111,5729,111,5725,108,5725,93,5738,88,5756,85,5768,85,5768,52xm5768,111l5756,111,5756,118,5759,120,5769,120,5775,120,5778,119,5778,112,5770,112,5768,112,5768,111xm5768,85l5756,85,5756,99,5750,106,5742,111,5756,111,5756,111,5768,111,5768,85xm5761,41l5737,41,5724,44,5715,49,5717,58,5724,55,5733,52,5768,52,5768,49,5761,41xe" filled="true" fillcolor="#231f20" stroked="false">
              <v:path arrowok="t"/>
              <v:fill type="solid"/>
            </v:shape>
            <v:shape style="position:absolute;left:5825;top:3;width:509;height:118" type="#_x0000_t75" stroked="false">
              <v:imagedata r:id="rId1500" o:title=""/>
            </v:shape>
            <v:shape style="position:absolute;left:2334;top:289;width:43;height:43" coordorigin="2334,289" coordsize="43,43" path="m2367,289l2343,289,2334,299,2334,322,2343,332,2367,332,2376,322,2376,299,2367,289xe" filled="true" fillcolor="#231f20" stroked="false">
              <v:path arrowok="t"/>
              <v:fill type="solid"/>
            </v:shape>
            <v:shape style="position:absolute;left:2435;top:220;width:382;height:142" type="#_x0000_t75" stroked="false">
              <v:imagedata r:id="rId1501" o:title=""/>
            </v:shape>
            <v:shape style="position:absolute;left:2873;top:243;width:455;height:118" type="#_x0000_t75" stroked="false">
              <v:imagedata r:id="rId1502" o:title=""/>
            </v:shape>
            <v:shape style="position:absolute;left:3381;top:248;width:1079;height:147" type="#_x0000_t75" stroked="false">
              <v:imagedata r:id="rId1503" o:title=""/>
            </v:shape>
            <v:shape style="position:absolute;left:2334;top:529;width:43;height:43" coordorigin="2334,529" coordsize="43,43" path="m2367,529l2343,529,2334,539,2334,562,2343,572,2367,572,2376,562,2376,539,2367,529xe" filled="true" fillcolor="#231f20" stroked="false">
              <v:path arrowok="t"/>
              <v:fill type="solid"/>
            </v:shape>
            <v:shape style="position:absolute;left:2437;top:483;width:536;height:151" type="#_x0000_t75" stroked="false">
              <v:imagedata r:id="rId1504" o:title=""/>
            </v:shape>
            <v:shape style="position:absolute;left:3030;top:483;width:535;height:118" type="#_x0000_t75" stroked="false">
              <v:imagedata r:id="rId1505" o:title=""/>
            </v:shape>
          </v:group>
        </w:pict>
      </w:r>
      <w:r>
        <w:rPr>
          <w:sz w:val="20"/>
        </w:rPr>
      </w:r>
    </w:p>
    <w:p>
      <w:pPr>
        <w:pStyle w:val="BodyText"/>
        <w:spacing w:before="11"/>
        <w:rPr>
          <w:sz w:val="3"/>
        </w:rPr>
      </w:pPr>
    </w:p>
    <w:p>
      <w:pPr>
        <w:pStyle w:val="BodyText"/>
        <w:spacing w:line="121" w:lineRule="exact"/>
        <w:ind w:left="2548"/>
        <w:rPr>
          <w:sz w:val="12"/>
        </w:rPr>
      </w:pPr>
      <w:r>
        <w:rPr>
          <w:position w:val="-1"/>
          <w:sz w:val="12"/>
        </w:rPr>
        <w:pict>
          <v:group style="width:71.2pt;height:6.1pt;mso-position-horizontal-relative:char;mso-position-vertical-relative:line" coordorigin="0,0" coordsize="1424,122">
            <v:shape style="position:absolute;left:0;top:49;width:43;height:43" coordorigin="0,49" coordsize="43,43" path="m33,49l9,49,0,59,0,82,9,92,33,92,42,82,42,59,33,49xe" filled="true" fillcolor="#231f20" stroked="false">
              <v:path arrowok="t"/>
              <v:fill type="solid"/>
            </v:shape>
            <v:shape style="position:absolute;left:104;top:3;width:645;height:118" type="#_x0000_t75" stroked="false">
              <v:imagedata r:id="rId1506" o:title=""/>
            </v:shape>
            <v:shape style="position:absolute;left:805;top:0;width:618;height:121" type="#_x0000_t75" stroked="false">
              <v:imagedata r:id="rId1507" o:title=""/>
            </v:shape>
          </v:group>
        </w:pict>
      </w:r>
      <w:r>
        <w:rPr>
          <w:position w:val="-1"/>
          <w:sz w:val="12"/>
        </w:rPr>
      </w:r>
    </w:p>
    <w:p>
      <w:pPr>
        <w:pStyle w:val="BodyText"/>
        <w:spacing w:before="6"/>
        <w:rPr>
          <w:sz w:val="8"/>
        </w:rPr>
      </w:pPr>
    </w:p>
    <w:p>
      <w:pPr>
        <w:tabs>
          <w:tab w:pos="1598" w:val="left" w:leader="none"/>
          <w:tab w:pos="2548" w:val="left" w:leader="none"/>
        </w:tabs>
        <w:spacing w:line="142" w:lineRule="exact"/>
        <w:ind w:left="230" w:right="23" w:firstLine="0"/>
        <w:rPr>
          <w:sz w:val="12"/>
        </w:rPr>
      </w:pPr>
      <w:r>
        <w:rPr>
          <w:position w:val="-2"/>
          <w:sz w:val="11"/>
        </w:rPr>
        <w:drawing>
          <wp:inline distT="0" distB="0" distL="0" distR="0">
            <wp:extent cx="697128" cy="74675"/>
            <wp:effectExtent l="0" t="0" r="0" b="0"/>
            <wp:docPr id="653" name="image1382.png" descr=""/>
            <wp:cNvGraphicFramePr>
              <a:graphicFrameLocks noChangeAspect="1"/>
            </wp:cNvGraphicFramePr>
            <a:graphic>
              <a:graphicData uri="http://schemas.openxmlformats.org/drawingml/2006/picture">
                <pic:pic>
                  <pic:nvPicPr>
                    <pic:cNvPr id="654" name="image1382.png"/>
                    <pic:cNvPicPr/>
                  </pic:nvPicPr>
                  <pic:blipFill>
                    <a:blip r:embed="rId1508" cstate="print"/>
                    <a:stretch>
                      <a:fillRect/>
                    </a:stretch>
                  </pic:blipFill>
                  <pic:spPr>
                    <a:xfrm>
                      <a:off x="0" y="0"/>
                      <a:ext cx="697128" cy="74675"/>
                    </a:xfrm>
                    <a:prstGeom prst="rect">
                      <a:avLst/>
                    </a:prstGeom>
                  </pic:spPr>
                </pic:pic>
              </a:graphicData>
            </a:graphic>
          </wp:inline>
        </w:drawing>
      </w:r>
      <w:r>
        <w:rPr>
          <w:position w:val="-2"/>
          <w:sz w:val="11"/>
        </w:rPr>
      </w:r>
      <w:r>
        <w:rPr>
          <w:position w:val="-2"/>
          <w:sz w:val="11"/>
        </w:rPr>
        <w:tab/>
      </w:r>
      <w:r>
        <w:rPr>
          <w:position w:val="-2"/>
          <w:sz w:val="14"/>
        </w:rPr>
        <w:drawing>
          <wp:inline distT="0" distB="0" distL="0" distR="0">
            <wp:extent cx="243974" cy="90487"/>
            <wp:effectExtent l="0" t="0" r="0" b="0"/>
            <wp:docPr id="655" name="image1383.png" descr=""/>
            <wp:cNvGraphicFramePr>
              <a:graphicFrameLocks noChangeAspect="1"/>
            </wp:cNvGraphicFramePr>
            <a:graphic>
              <a:graphicData uri="http://schemas.openxmlformats.org/drawingml/2006/picture">
                <pic:pic>
                  <pic:nvPicPr>
                    <pic:cNvPr id="656" name="image1383.png"/>
                    <pic:cNvPicPr/>
                  </pic:nvPicPr>
                  <pic:blipFill>
                    <a:blip r:embed="rId1509" cstate="print"/>
                    <a:stretch>
                      <a:fillRect/>
                    </a:stretch>
                  </pic:blipFill>
                  <pic:spPr>
                    <a:xfrm>
                      <a:off x="0" y="0"/>
                      <a:ext cx="243974" cy="90487"/>
                    </a:xfrm>
                    <a:prstGeom prst="rect">
                      <a:avLst/>
                    </a:prstGeom>
                  </pic:spPr>
                </pic:pic>
              </a:graphicData>
            </a:graphic>
          </wp:inline>
        </w:drawing>
      </w:r>
      <w:r>
        <w:rPr>
          <w:position w:val="-2"/>
          <w:sz w:val="14"/>
        </w:rPr>
      </w:r>
      <w:r>
        <w:rPr>
          <w:position w:val="-2"/>
          <w:sz w:val="14"/>
        </w:rPr>
        <w:tab/>
      </w:r>
      <w:r>
        <w:rPr>
          <w:position w:val="-2"/>
          <w:sz w:val="12"/>
        </w:rPr>
        <w:pict>
          <v:group style="width:176.8pt;height:6.1pt;mso-position-horizontal-relative:char;mso-position-vertical-relative:line" coordorigin="0,0" coordsize="3536,122">
            <v:shape style="position:absolute;left:0;top:49;width:43;height:43" coordorigin="0,49" coordsize="43,43" path="m33,49l9,49,0,59,0,82,9,92,33,92,42,82,42,59,33,49xe" filled="true" fillcolor="#231f20" stroked="false">
              <v:path arrowok="t"/>
              <v:fill type="solid"/>
            </v:shape>
            <v:shape style="position:absolute;left:104;top:8;width:700;height:114" type="#_x0000_t75" stroked="false">
              <v:imagedata r:id="rId1510" o:title=""/>
            </v:shape>
            <v:shape style="position:absolute;left:859;top:0;width:507;height:121" type="#_x0000_t75" stroked="false">
              <v:imagedata r:id="rId1511" o:title=""/>
            </v:shape>
            <v:shape style="position:absolute;left:1421;top:41;width:62;height:81" coordorigin="1421,41" coordsize="62,81" path="m1466,41l1460,41,1442,44,1430,53,1424,66,1421,83,1424,100,1433,112,1445,119,1459,121,1469,121,1478,118,1483,115,1482,110,1443,110,1434,100,1434,82,1435,70,1440,60,1448,54,1460,52,1480,52,1481,47,1475,43,1466,41xm1481,105l1476,108,1468,110,1482,110,1481,105xm1480,52l1466,52,1474,54,1478,56,1480,52xe" filled="true" fillcolor="#231f20" stroked="false">
              <v:path arrowok="t"/>
              <v:fill type="solid"/>
            </v:shape>
            <v:shape style="position:absolute;left:1493;top:41;width:73;height:81" coordorigin="1493,41" coordsize="73,81" path="m1529,41l1513,44,1502,53,1495,65,1493,81,1496,98,1503,110,1514,119,1529,121,1544,119,1554,111,1514,111,1506,99,1506,63,1514,51,1554,51,1545,44,1529,41xm1554,51l1543,51,1552,63,1552,99,1545,111,1554,111,1555,110,1563,98,1565,81,1563,65,1556,53,1554,51xe" filled="true" fillcolor="#231f20" stroked="false">
              <v:path arrowok="t"/>
              <v:fill type="solid"/>
            </v:shape>
            <v:shape style="position:absolute;left:1585;top:41;width:64;height:79" coordorigin="1585,41" coordsize="64,79" path="m1597,41l1585,43,1585,119,1597,119,1597,63,1602,58,1611,52,1648,52,1648,52,1597,52,1597,41xm1648,52l1631,52,1636,59,1636,119,1648,119,1648,52xm1639,41l1613,41,1604,46,1597,52,1648,52,1648,51,1639,41xe" filled="true" fillcolor="#231f20" stroked="false">
              <v:path arrowok="t"/>
              <v:fill type="solid"/>
            </v:shape>
            <v:shape style="position:absolute;left:1701;top:3;width:584;height:118" type="#_x0000_t75" stroked="false">
              <v:imagedata r:id="rId1512" o:title=""/>
            </v:shape>
            <v:shape style="position:absolute;left:2336;top:0;width:785;height:121" type="#_x0000_t75" stroked="false">
              <v:imagedata r:id="rId1513" o:title=""/>
            </v:shape>
            <v:shape style="position:absolute;left:3172;top:41;width:62;height:81" coordorigin="3172,41" coordsize="62,81" path="m3216,41l3210,41,3193,44,3181,53,3174,66,3172,83,3175,100,3183,112,3195,119,3209,121,3219,121,3228,118,3233,115,3232,110,3193,110,3184,100,3184,82,3186,70,3190,60,3198,54,3210,52,3230,52,3231,47,3225,43,3216,41xm3231,105l3226,108,3219,110,3232,110,3231,105xm3230,52l3216,52,3224,54,3229,56,3230,52xe" filled="true" fillcolor="#231f20" stroked="false">
              <v:path arrowok="t"/>
              <v:fill type="solid"/>
            </v:shape>
            <v:shape style="position:absolute;left:3243;top:41;width:73;height:81" coordorigin="3243,41" coordsize="73,81" path="m3279,41l3264,44,3252,53,3245,65,3243,81,3246,98,3253,110,3264,119,3279,121,3294,119,3304,111,3264,111,3256,99,3256,63,3264,51,3304,51,3295,44,3279,41xm3304,51l3294,51,3303,63,3303,99,3295,111,3304,111,3306,110,3313,98,3315,81,3313,65,3306,53,3304,51xe" filled="true" fillcolor="#231f20" stroked="false">
              <v:path arrowok="t"/>
              <v:fill type="solid"/>
            </v:shape>
            <v:shape style="position:absolute;left:3335;top:41;width:110;height:79" coordorigin="3335,41" coordsize="110,79" path="m3347,41l3335,43,3335,119,3347,119,3347,63,3352,59,3360,52,3393,52,3393,52,3347,52,3347,41xm3393,52l3381,52,3384,61,3384,119,3396,119,3396,63,3401,59,3407,54,3394,54,3393,52xm3445,52l3409,52,3430,53,3432,61,3433,119,3445,119,3445,52xm3412,41l3402,46,3394,54,3407,54,3409,52,3445,52,3445,51,3438,41,3412,41xm3385,41l3363,41,3354,46,3347,52,3393,52,3391,47,3385,41xe" filled="true" fillcolor="#231f20" stroked="false">
              <v:path arrowok="t"/>
              <v:fill type="solid"/>
            </v:shape>
            <v:shape style="position:absolute;left:3464;top:41;width:73;height:81" coordorigin="3464,41" coordsize="73,81" path="m3500,41l3484,44,3473,53,3466,65,3464,81,3466,98,3474,110,3485,119,3500,121,3515,119,3525,111,3484,111,3476,99,3476,63,3485,51,3525,51,3515,44,3500,41xm3525,51l3514,51,3523,63,3523,99,3515,111,3525,111,3526,110,3533,98,3536,81,3534,65,3527,53,3525,51xe" filled="true" fillcolor="#231f20" stroked="false">
              <v:path arrowok="t"/>
              <v:fill type="solid"/>
            </v:shape>
          </v:group>
        </w:pict>
      </w:r>
      <w:r>
        <w:rPr>
          <w:position w:val="-2"/>
          <w:sz w:val="12"/>
        </w:rPr>
      </w:r>
    </w:p>
    <w:p>
      <w:pPr>
        <w:pStyle w:val="BodyText"/>
        <w:spacing w:before="2"/>
        <w:rPr>
          <w:sz w:val="7"/>
        </w:rPr>
      </w:pPr>
      <w:r>
        <w:rPr/>
        <w:drawing>
          <wp:anchor distT="0" distB="0" distL="0" distR="0" allowOverlap="1" layoutInCell="1" locked="0" behindDoc="0" simplePos="0" relativeHeight="13600">
            <wp:simplePos x="0" y="0"/>
            <wp:positionH relativeFrom="page">
              <wp:posOffset>905588</wp:posOffset>
            </wp:positionH>
            <wp:positionV relativeFrom="paragraph">
              <wp:posOffset>81887</wp:posOffset>
            </wp:positionV>
            <wp:extent cx="350669" cy="92297"/>
            <wp:effectExtent l="0" t="0" r="0" b="0"/>
            <wp:wrapTopAndBottom/>
            <wp:docPr id="657" name="image1388.png" descr=""/>
            <wp:cNvGraphicFramePr>
              <a:graphicFrameLocks noChangeAspect="1"/>
            </wp:cNvGraphicFramePr>
            <a:graphic>
              <a:graphicData uri="http://schemas.openxmlformats.org/drawingml/2006/picture">
                <pic:pic>
                  <pic:nvPicPr>
                    <pic:cNvPr id="658" name="image1388.png"/>
                    <pic:cNvPicPr/>
                  </pic:nvPicPr>
                  <pic:blipFill>
                    <a:blip r:embed="rId1514" cstate="print"/>
                    <a:stretch>
                      <a:fillRect/>
                    </a:stretch>
                  </pic:blipFill>
                  <pic:spPr>
                    <a:xfrm>
                      <a:off x="0" y="0"/>
                      <a:ext cx="350669" cy="92297"/>
                    </a:xfrm>
                    <a:prstGeom prst="rect">
                      <a:avLst/>
                    </a:prstGeom>
                  </pic:spPr>
                </pic:pic>
              </a:graphicData>
            </a:graphic>
          </wp:anchor>
        </w:drawing>
      </w:r>
      <w:r>
        <w:rPr/>
        <w:drawing>
          <wp:anchor distT="0" distB="0" distL="0" distR="0" allowOverlap="1" layoutInCell="1" locked="0" behindDoc="0" simplePos="0" relativeHeight="13624">
            <wp:simplePos x="0" y="0"/>
            <wp:positionH relativeFrom="page">
              <wp:posOffset>1775570</wp:posOffset>
            </wp:positionH>
            <wp:positionV relativeFrom="paragraph">
              <wp:posOffset>77627</wp:posOffset>
            </wp:positionV>
            <wp:extent cx="385688" cy="95250"/>
            <wp:effectExtent l="0" t="0" r="0" b="0"/>
            <wp:wrapTopAndBottom/>
            <wp:docPr id="659" name="image1389.png" descr=""/>
            <wp:cNvGraphicFramePr>
              <a:graphicFrameLocks noChangeAspect="1"/>
            </wp:cNvGraphicFramePr>
            <a:graphic>
              <a:graphicData uri="http://schemas.openxmlformats.org/drawingml/2006/picture">
                <pic:pic>
                  <pic:nvPicPr>
                    <pic:cNvPr id="660" name="image1389.png"/>
                    <pic:cNvPicPr/>
                  </pic:nvPicPr>
                  <pic:blipFill>
                    <a:blip r:embed="rId1515" cstate="print"/>
                    <a:stretch>
                      <a:fillRect/>
                    </a:stretch>
                  </pic:blipFill>
                  <pic:spPr>
                    <a:xfrm>
                      <a:off x="0" y="0"/>
                      <a:ext cx="385688" cy="95250"/>
                    </a:xfrm>
                    <a:prstGeom prst="rect">
                      <a:avLst/>
                    </a:prstGeom>
                  </pic:spPr>
                </pic:pic>
              </a:graphicData>
            </a:graphic>
          </wp:anchor>
        </w:drawing>
      </w:r>
      <w:r>
        <w:rPr/>
        <w:pict>
          <v:group style="position:absolute;margin-left:187.244705pt;margin-top:6.112265pt;width:105.95pt;height:7.7pt;mso-position-horizontal-relative:page;mso-position-vertical-relative:paragraph;z-index:13648;mso-wrap-distance-left:0;mso-wrap-distance-right:0" coordorigin="3745,122" coordsize="2119,154">
            <v:shape style="position:absolute;left:3745;top:122;width:68;height:119" coordorigin="3745,122" coordsize="68,119" path="m3789,160l3782,160,3767,163,3755,171,3748,184,3745,202,3747,217,3753,229,3763,238,3776,241,3787,241,3795,236,3800,230,3812,230,3812,230,3764,230,3757,219,3757,181,3767,171,3812,171,3812,164,3800,164,3795,162,3789,160xm3812,230l3800,230,3800,238,3812,238,3812,230xm3812,171l3790,171,3796,174,3800,176,3800,219,3795,224,3787,230,3812,230,3812,171xm3812,122l3800,125,3800,164,3812,164,3812,122xe" filled="true" fillcolor="#231f20" stroked="false">
              <v:path arrowok="t"/>
              <v:fill type="solid"/>
            </v:shape>
            <v:shape style="position:absolute;left:3832;top:160;width:65;height:81" coordorigin="3832,160" coordsize="65,81" path="m3868,160l3854,163,3842,171,3835,184,3832,202,3835,219,3843,231,3854,238,3869,241,3880,241,3890,237,3896,233,3895,230,3856,230,3844,222,3844,199,3896,199,3896,196,3897,192,3897,189,3846,189,3849,177,3856,170,3891,170,3889,167,3881,162,3868,160xm3893,223l3888,227,3879,230,3895,230,3893,223xm3891,170l3881,170,3884,178,3884,187,3884,189,3897,189,3897,189,3895,176,3891,170xe" filled="true" fillcolor="#231f20" stroked="false">
              <v:path arrowok="t"/>
              <v:fill type="solid"/>
            </v:shape>
            <v:shape style="position:absolute;left:3910;top:160;width:52;height:81" coordorigin="3910,160" coordsize="52,81" path="m3912,225l3910,235,3916,238,3925,241,3949,241,3962,232,3962,231,3926,231,3917,228,3912,225xm3946,160l3924,160,3912,168,3912,197,3945,209,3950,212,3950,227,3943,231,3962,231,3962,203,3951,199,3932,191,3924,189,3924,175,3930,171,3958,171,3959,165,3955,162,3946,160xm3958,171l3946,171,3953,173,3957,175,3958,171xe" filled="true" fillcolor="#231f20" stroked="false">
              <v:path arrowok="t"/>
              <v:fill type="solid"/>
            </v:shape>
            <v:shape style="position:absolute;left:3970;top:163;width:71;height:76" coordorigin="3970,163" coordsize="71,76" path="m3984,163l3970,163,4001,238,4010,238,4017,220,4006,220,3984,163xm4041,163l4027,163,4006,220,4017,220,4041,163xe" filled="true" fillcolor="#231f20" stroked="false">
              <v:path arrowok="t"/>
              <v:fill type="solid"/>
            </v:shape>
            <v:shape style="position:absolute;left:4054;top:127;width:18;height:112" coordorigin="4054,127" coordsize="18,112" path="m4068,127l4058,127,4054,131,4054,140,4058,144,4068,144,4072,140,4072,131,4068,127xm4069,160l4057,163,4057,238,4069,238,4069,160xe" filled="true" fillcolor="#231f20" stroked="false">
              <v:path arrowok="t"/>
              <v:fill type="solid"/>
            </v:shape>
            <v:shape style="position:absolute;left:4087;top:160;width:66;height:81" coordorigin="4087,160" coordsize="66,81" path="m4142,171l4128,171,4130,177,4130,195,4117,198,4103,202,4091,210,4087,223,4087,234,4096,241,4118,241,4126,235,4130,230,4103,230,4099,227,4099,212,4113,207,4130,204,4142,204,4142,171xm4142,230l4130,230,4131,237,4134,240,4144,240,4150,239,4152,238,4152,231,4145,231,4142,231,4142,230xm4142,204l4130,204,4130,219,4125,225,4116,230,4130,230,4130,230,4142,230,4142,204xm4135,160l4111,160,4099,163,4090,168,4092,177,4098,174,4108,171,4142,171,4142,168,4135,160xe" filled="true" fillcolor="#231f20" stroked="false">
              <v:path arrowok="t"/>
              <v:fill type="solid"/>
            </v:shape>
            <v:shape style="position:absolute;left:4162;top:160;width:62;height:81" coordorigin="4162,160" coordsize="62,81" path="m4207,160l4201,160,4183,164,4171,172,4165,186,4162,202,4165,219,4174,231,4186,238,4200,241,4210,241,4219,238,4224,234,4223,230,4184,230,4175,219,4175,202,4176,189,4181,180,4189,173,4201,171,4221,171,4222,166,4216,162,4207,160xm4222,225l4217,227,4209,230,4223,230,4222,225xm4221,171l4207,171,4215,173,4219,176,4221,171xe" filled="true" fillcolor="#231f20" stroked="false">
              <v:path arrowok="t"/>
              <v:fill type="solid"/>
            </v:shape>
            <v:shape style="position:absolute;left:4239;top:127;width:18;height:112" coordorigin="4239,127" coordsize="18,112" path="m4253,127l4243,127,4239,131,4239,140,4243,144,4253,144,4257,140,4257,131,4253,127xm4254,160l4242,163,4242,238,4254,238,4254,160xe" filled="true" fillcolor="#231f20" stroked="false">
              <v:path arrowok="t"/>
              <v:fill type="solid"/>
            </v:shape>
            <v:shape style="position:absolute;left:4274;top:160;width:73;height:81" coordorigin="4274,160" coordsize="73,81" path="m4310,160l4294,163,4283,172,4276,185,4274,200,4276,217,4284,230,4295,238,4310,241,4325,238,4335,231,4295,231,4287,218,4287,182,4295,170,4335,170,4326,163,4310,160xm4335,170l4324,170,4333,182,4333,218,4326,231,4335,231,4336,230,4344,217,4346,200,4344,185,4337,172,4335,170xe" filled="true" fillcolor="#231f20" stroked="false">
              <v:path arrowok="t"/>
              <v:fill type="solid"/>
            </v:shape>
            <v:shape style="position:absolute;left:4366;top:160;width:64;height:79" coordorigin="4366,160" coordsize="64,79" path="m4378,160l4366,163,4366,238,4378,238,4378,182,4383,177,4392,171,4429,171,4429,171,4378,171,4378,160xm4429,171l4411,171,4417,178,4417,238,4429,238,4429,171xm4420,160l4394,160,4384,165,4378,171,4429,171,4429,171,4420,160xe" filled="true" fillcolor="#231f20" stroked="false">
              <v:path arrowok="t"/>
              <v:fill type="solid"/>
            </v:shape>
            <v:shape style="position:absolute;left:4448;top:160;width:65;height:81" coordorigin="4448,160" coordsize="65,81" path="m4484,160l4470,163,4458,171,4451,184,4448,202,4451,219,4459,231,4471,238,4485,241,4496,241,4506,237,4512,233,4511,230,4472,230,4460,222,4460,199,4512,199,4512,196,4513,192,4513,189,4462,189,4465,177,4473,170,4507,170,4506,167,4497,162,4484,160xm4510,223l4504,227,4495,230,4511,230,4510,223xm4507,170l4497,170,4500,178,4500,187,4500,189,4513,189,4513,189,4511,176,4507,170xe" filled="true" fillcolor="#231f20" stroked="false">
              <v:path arrowok="t"/>
              <v:fill type="solid"/>
            </v:shape>
            <v:shape style="position:absolute;left:4526;top:160;width:52;height:81" coordorigin="4526,160" coordsize="52,81" path="m4528,225l4526,235,4532,238,4541,241,4565,241,4578,232,4578,231,4543,231,4533,228,4528,225xm4563,160l4540,160,4529,168,4529,197,4561,209,4566,212,4566,227,4559,231,4578,231,4578,203,4567,199,4548,191,4540,189,4540,175,4547,171,4574,171,4575,165,4571,162,4563,160xm4574,171l4562,171,4569,173,4573,175,4574,171xe" filled="true" fillcolor="#231f20" stroked="false">
              <v:path arrowok="t"/>
              <v:fill type="solid"/>
            </v:shape>
            <v:shape style="position:absolute;left:4629;top:122;width:152;height:118" type="#_x0000_t75" stroked="false">
              <v:imagedata r:id="rId1516" o:title=""/>
            </v:shape>
            <v:shape style="position:absolute;left:4829;top:122;width:351;height:154" type="#_x0000_t75" stroked="false">
              <v:imagedata r:id="rId1517" o:title=""/>
            </v:shape>
            <v:shape style="position:absolute;left:5231;top:122;width:152;height:118" type="#_x0000_t75" stroked="false">
              <v:imagedata r:id="rId1518" o:title=""/>
            </v:shape>
            <v:shape style="position:absolute;left:5434;top:122;width:429;height:151" type="#_x0000_t75" stroked="false">
              <v:imagedata r:id="rId1519" o:title=""/>
            </v:shape>
            <w10:wrap type="topAndBottom"/>
          </v:group>
        </w:pict>
      </w:r>
    </w:p>
    <w:p>
      <w:pPr>
        <w:pStyle w:val="BodyText"/>
        <w:spacing w:before="11"/>
        <w:rPr>
          <w:sz w:val="4"/>
        </w:rPr>
      </w:pPr>
    </w:p>
    <w:p>
      <w:pPr>
        <w:pStyle w:val="BodyText"/>
        <w:spacing w:line="153" w:lineRule="exact"/>
        <w:ind w:left="2548"/>
        <w:rPr>
          <w:sz w:val="15"/>
        </w:rPr>
      </w:pPr>
      <w:r>
        <w:rPr>
          <w:position w:val="-2"/>
          <w:sz w:val="15"/>
        </w:rPr>
        <w:pict>
          <v:group style="width:106.35pt;height:7.7pt;mso-position-horizontal-relative:char;mso-position-vertical-relative:line" coordorigin="0,0" coordsize="2127,154">
            <v:shape style="position:absolute;left:0;top:0;width:576;height:118" type="#_x0000_t75" stroked="false">
              <v:imagedata r:id="rId1520" o:title=""/>
            </v:shape>
            <v:shape style="position:absolute;left:627;top:38;width:73;height:81" coordorigin="627,38" coordsize="73,81" path="m663,38l647,41,636,50,629,62,627,78,629,95,637,107,648,116,663,118,678,116,688,108,647,108,640,96,640,60,648,48,688,48,679,41,663,38xm688,48l677,48,686,60,686,96,678,108,688,108,689,107,696,95,699,78,697,62,690,50,688,48xe" filled="true" fillcolor="#231f20" stroked="false">
              <v:path arrowok="t"/>
              <v:fill type="solid"/>
            </v:shape>
            <v:shape style="position:absolute;left:718;top:38;width:43;height:79" coordorigin="718,38" coordsize="43,79" path="m731,38l718,40,718,116,731,116,731,66,741,55,743,54,731,54,731,38xm757,38l745,38,731,54,743,54,747,51,760,51,761,40,760,39,757,38xm760,51l757,51,760,51,760,51xe" filled="true" fillcolor="#231f20" stroked="false">
              <v:path arrowok="t"/>
              <v:fill type="solid"/>
            </v:shape>
            <v:shape style="position:absolute;left:769;top:0;width:68;height:119" coordorigin="769,0" coordsize="68,119" path="m813,38l806,38,791,41,779,49,772,62,769,80,771,95,777,107,787,115,800,118,811,118,819,113,824,108,837,108,837,107,788,107,782,97,782,59,791,49,837,49,837,42,824,42,820,40,813,38xm837,108l824,108,824,116,837,116,837,108xm837,49l814,49,820,51,824,54,824,96,819,102,811,107,837,107,837,49xm837,0l824,2,824,42,837,42,837,0xe" filled="true" fillcolor="#231f20" stroked="false">
              <v:path arrowok="t"/>
              <v:fill type="solid"/>
            </v:shape>
            <v:shape style="position:absolute;left:856;top:38;width:65;height:81" coordorigin="856,38" coordsize="65,81" path="m892,38l878,41,867,49,859,62,856,80,859,96,867,109,879,116,893,118,904,118,914,115,920,111,919,108,880,108,868,100,868,76,920,76,920,74,921,70,921,67,870,67,873,55,881,48,915,48,914,45,905,40,892,38xm918,101l912,105,903,108,919,108,918,101xm915,48l905,48,908,55,908,65,908,67,921,67,921,67,919,54,915,48xe" filled="true" fillcolor="#231f20" stroked="false">
              <v:path arrowok="t"/>
              <v:fill type="solid"/>
            </v:shape>
            <v:shape style="position:absolute;left:940;top:38;width:64;height:79" coordorigin="940,38" coordsize="64,79" path="m952,38l940,40,940,116,952,116,952,60,958,55,966,49,1004,49,1004,49,952,49,952,38xm1004,49l986,49,991,56,991,116,1004,116,1004,49xm995,38l968,38,959,43,952,49,1004,49,1004,48,995,38xe" filled="true" fillcolor="#231f20" stroked="false">
              <v:path arrowok="t"/>
              <v:fill type="solid"/>
            </v:shape>
            <v:shape style="position:absolute;left:1021;top:38;width:66;height:81" coordorigin="1021,38" coordsize="66,81" path="m1076,49l1062,49,1064,54,1064,73,1051,76,1037,80,1025,88,1021,100,1021,112,1030,118,1052,118,1060,113,1064,108,1037,108,1033,105,1033,90,1047,85,1064,82,1076,82,1076,49xm1076,108l1064,108,1065,115,1068,117,1078,117,1084,117,1086,116,1086,109,1079,109,1076,109,1076,108xm1076,82l1064,82,1064,96,1059,102,1050,108,1064,108,1064,108,1076,108,1076,82xm1069,38l1045,38,1033,41,1024,46,1026,55,1032,52,1042,49,1076,49,1076,46,1069,38xe" filled="true" fillcolor="#231f20" stroked="false">
              <v:path arrowok="t"/>
              <v:fill type="solid"/>
            </v:shape>
            <v:shape style="position:absolute;left:1104;top:38;width:110;height:79" coordorigin="1104,38" coordsize="110,79" path="m1116,38l1104,40,1104,116,1116,116,1116,60,1121,55,1129,49,1162,49,1162,49,1116,49,1116,38xm1162,49l1150,49,1153,58,1153,116,1165,116,1165,60,1170,56,1176,51,1163,51,1162,49xm1214,49l1178,49,1199,50,1201,58,1202,116,1214,116,1214,49xm1181,38l1171,43,1163,51,1176,51,1178,49,1214,49,1214,48,1207,38,1181,38xm1154,38l1132,38,1123,43,1116,49,1162,49,1160,44,1154,38xe" filled="true" fillcolor="#231f20" stroked="false">
              <v:path arrowok="t"/>
              <v:fill type="solid"/>
            </v:shape>
            <v:shape style="position:absolute;left:1234;top:5;width:18;height:112" coordorigin="1234,5" coordsize="18,112" path="m1248,5l1238,5,1234,8,1234,18,1238,22,1248,22,1252,18,1252,8,1248,5xm1249,38l1237,40,1237,116,1249,116,1249,38xe" filled="true" fillcolor="#231f20" stroked="false">
              <v:path arrowok="t"/>
              <v:fill type="solid"/>
            </v:shape>
            <v:shape style="position:absolute;left:1268;top:38;width:65;height:81" coordorigin="1268,38" coordsize="65,81" path="m1305,38l1291,41,1279,49,1271,62,1268,80,1271,96,1279,109,1291,116,1306,118,1317,118,1327,115,1332,111,1332,108,1293,108,1281,100,1281,76,1333,76,1333,74,1333,70,1333,67,1282,67,1285,55,1293,48,1328,48,1326,45,1317,40,1305,38xm1330,101l1324,105,1316,108,1332,108,1330,101xm1328,48l1317,48,1321,55,1321,65,1320,67,1333,67,1333,67,1331,54,1328,48xe" filled="true" fillcolor="#231f20" stroked="false">
              <v:path arrowok="t"/>
              <v:fill type="solid"/>
            </v:shape>
            <v:shape style="position:absolute;left:1353;top:38;width:64;height:79" coordorigin="1353,38" coordsize="64,79" path="m1365,38l1353,40,1353,116,1365,116,1365,60,1370,55,1379,49,1416,49,1416,49,1365,49,1365,38xm1416,49l1398,49,1404,56,1404,116,1416,116,1416,49xm1407,38l1381,38,1371,43,1365,49,1416,49,1416,48,1407,38xe" filled="true" fillcolor="#231f20" stroked="false">
              <v:path arrowok="t"/>
              <v:fill type="solid"/>
            </v:shape>
            <v:shape style="position:absolute;left:1431;top:20;width:51;height:98" coordorigin="1431,20" coordsize="51,98" path="m1456,50l1444,50,1444,111,1450,118,1470,118,1477,116,1481,114,1480,108,1459,108,1456,104,1456,50xm1480,104l1477,106,1470,108,1480,108,1480,104xm1481,40l1431,40,1431,50,1481,50,1481,40xm1456,20l1448,20,1444,40,1456,40,1456,20xe" filled="true" fillcolor="#231f20" stroked="false">
              <v:path arrowok="t"/>
              <v:fill type="solid"/>
            </v:shape>
            <v:shape style="position:absolute;left:1493;top:38;width:73;height:81" coordorigin="1493,38" coordsize="73,81" path="m1529,38l1514,41,1502,50,1496,62,1493,78,1496,95,1503,107,1515,116,1529,118,1544,116,1554,108,1514,108,1506,96,1506,60,1515,48,1554,48,1545,41,1529,38xm1554,48l1544,48,1553,60,1553,96,1545,108,1554,108,1556,107,1563,95,1566,78,1563,62,1556,50,1554,48xe" filled="true" fillcolor="#231f20" stroked="false">
              <v:path arrowok="t"/>
              <v:fill type="solid"/>
            </v:shape>
            <v:shape style="position:absolute;left:1578;top:38;width:52;height:81" coordorigin="1578,38" coordsize="52,81" path="m1580,102l1578,113,1584,116,1593,118,1617,118,1630,110,1630,108,1595,108,1585,105,1580,102xm1615,38l1592,38,1581,46,1581,74,1613,87,1619,90,1619,105,1611,108,1630,108,1630,81,1619,77,1600,69,1592,67,1592,52,1599,48,1626,48,1627,43,1623,40,1615,38xm1626,48l1614,48,1621,51,1625,53,1626,48xe" filled="true" fillcolor="#231f20" stroked="false">
              <v:path arrowok="t"/>
              <v:fill type="solid"/>
            </v:shape>
            <v:shape style="position:absolute;left:1686;top:0;width:441;height:154" type="#_x0000_t75" stroked="false">
              <v:imagedata r:id="rId1521" o:title=""/>
            </v:shape>
          </v:group>
        </w:pict>
      </w:r>
      <w:r>
        <w:rPr>
          <w:position w:val="-2"/>
          <w:sz w:val="15"/>
        </w:rPr>
      </w:r>
    </w:p>
    <w:p>
      <w:pPr>
        <w:pStyle w:val="BodyText"/>
        <w:spacing w:before="7"/>
        <w:rPr>
          <w:sz w:val="7"/>
        </w:rPr>
      </w:pPr>
    </w:p>
    <w:p>
      <w:pPr>
        <w:pStyle w:val="BodyText"/>
        <w:ind w:left="214"/>
        <w:rPr>
          <w:sz w:val="20"/>
        </w:rPr>
      </w:pPr>
      <w:r>
        <w:rPr>
          <w:sz w:val="20"/>
        </w:rPr>
        <w:pict>
          <v:group style="width:317.8pt;height:19.6pt;mso-position-horizontal-relative:char;mso-position-vertical-relative:line" coordorigin="0,0" coordsize="6356,392">
            <v:line style="position:absolute" from="3,178" to="6353,178" stroked="true" strokeweight=".283pt" strokecolor="#231f20"/>
            <v:shape style="position:absolute;left:1382;top:240;width:615;height:118" type="#_x0000_t75" stroked="false">
              <v:imagedata r:id="rId1522" o:title=""/>
            </v:shape>
            <v:shape style="position:absolute;left:2334;top:46;width:43;height:43" coordorigin="2334,46" coordsize="43,43" path="m2367,46l2343,46,2334,56,2334,79,2343,89,2367,89,2376,79,2376,56,2367,46xe" filled="true" fillcolor="#231f20" stroked="false">
              <v:path arrowok="t"/>
              <v:fill type="solid"/>
            </v:shape>
            <v:shape style="position:absolute;left:2437;top:0;width:517;height:154" type="#_x0000_t75" stroked="false">
              <v:imagedata r:id="rId1523" o:title=""/>
            </v:shape>
            <v:shape style="position:absolute;left:3005;top:38;width:66;height:81" coordorigin="3005,38" coordsize="66,81" path="m3060,49l3046,49,3048,54,3048,73,3034,76,3020,80,3009,88,3005,100,3005,112,3014,118,3036,118,3044,113,3048,108,3021,108,3017,105,3017,90,3030,85,3048,82,3060,82,3060,49xm3060,108l3048,108,3048,115,3051,117,3061,117,3067,117,3070,116,3070,109,3063,109,3060,109,3060,108xm3060,82l3048,82,3048,96,3043,102,3034,108,3048,108,3048,108,3060,108,3060,82xm3053,38l3029,38,3016,41,3008,46,3009,55,3016,52,3025,49,3060,49,3060,46,3053,38xe" filled="true" fillcolor="#231f20" stroked="false">
              <v:path arrowok="t"/>
              <v:fill type="solid"/>
            </v:shape>
            <v:shape style="position:absolute;left:3120;top:38;width:627;height:113" type="#_x0000_t75" stroked="false">
              <v:imagedata r:id="rId1524" o:title=""/>
            </v:shape>
            <v:shape style="position:absolute;left:3802;top:38;width:68;height:114" coordorigin="3802,38" coordsize="68,114" path="m3814,38l3802,40,3802,151,3814,151,3814,114,3850,114,3859,108,3826,108,3819,106,3814,103,3814,60,3820,54,3828,49,3861,49,3861,49,3861,49,3814,49,3814,38xm3850,114l3814,114,3819,116,3826,118,3833,118,3848,116,3850,114xm3861,49l3850,49,3857,60,3857,99,3847,108,3859,108,3859,108,3867,95,3870,77,3867,61,3861,49xm3838,38l3828,38,3820,44,3814,49,3861,49,3852,41,3838,38xe" filled="true" fillcolor="#231f20" stroked="false">
              <v:path arrowok="t"/>
              <v:fill type="solid"/>
            </v:shape>
            <v:shape style="position:absolute;left:3889;top:38;width:43;height:79" coordorigin="3889,38" coordsize="43,79" path="m3901,38l3889,40,3889,116,3901,116,3901,66,3912,55,3913,54,3901,54,3901,38xm3928,38l3915,38,3901,54,3913,54,3918,51,3930,51,3932,40,3931,39,3928,38xm3930,51l3928,51,3930,51,3930,51xe" filled="true" fillcolor="#231f20" stroked="false">
              <v:path arrowok="t"/>
              <v:fill type="solid"/>
            </v:shape>
            <v:shape style="position:absolute;left:3944;top:5;width:18;height:112" coordorigin="3944,5" coordsize="18,112" path="m3958,5l3948,5,3944,8,3944,18,3948,22,3958,22,3962,18,3962,8,3958,5xm3959,38l3947,40,3947,116,3959,116,3959,38xe" filled="true" fillcolor="#231f20" stroked="false">
              <v:path arrowok="t"/>
              <v:fill type="solid"/>
            </v:shape>
            <v:shape style="position:absolute;left:3983;top:38;width:64;height:79" coordorigin="3983,38" coordsize="64,79" path="m3995,38l3983,40,3983,116,3995,116,3995,60,4001,55,4009,49,4047,49,4047,49,3995,49,3995,38xm4047,49l4029,49,4034,56,4034,116,4047,116,4047,49xm4038,38l4011,38,4002,43,3995,49,4047,49,4047,48,4038,38xe" filled="true" fillcolor="#231f20" stroked="false">
              <v:path arrowok="t"/>
              <v:fill type="solid"/>
            </v:shape>
            <v:shape style="position:absolute;left:4065;top:38;width:62;height:81" coordorigin="4065,38" coordsize="62,81" path="m4110,38l4104,38,4086,41,4075,50,4068,63,4065,80,4068,97,4077,109,4089,116,4103,118,4113,118,4122,115,4127,112,4126,107,4087,107,4078,97,4078,79,4079,67,4084,57,4092,51,4104,49,4124,49,4125,44,4119,40,4110,38xm4125,102l4120,105,4112,107,4126,107,4125,102xm4124,49l4110,49,4118,51,4123,53,4124,49xe" filled="true" fillcolor="#231f20" stroked="false">
              <v:path arrowok="t"/>
              <v:fill type="solid"/>
            </v:shape>
            <v:shape style="position:absolute;left:4143;top:5;width:18;height:112" coordorigin="4143,5" coordsize="18,112" path="m4156,5l4147,5,4143,8,4143,18,4147,22,4156,22,4160,18,4160,8,4156,5xm4158,38l4145,40,4145,116,4158,116,4158,38xe" filled="true" fillcolor="#231f20" stroked="false">
              <v:path arrowok="t"/>
              <v:fill type="solid"/>
            </v:shape>
            <v:shape style="position:absolute;left:4181;top:38;width:68;height:114" coordorigin="4181,38" coordsize="68,114" path="m4193,38l4181,40,4181,151,4193,151,4193,114,4229,114,4238,108,4205,108,4198,106,4193,103,4193,60,4199,54,4208,49,4241,49,4241,49,4240,49,4193,49,4193,38xm4229,114l4193,114,4198,116,4205,118,4212,118,4227,116,4229,114xm4241,49l4229,49,4236,60,4236,99,4226,108,4238,108,4239,108,4246,95,4249,77,4247,61,4241,49xm4218,38l4207,38,4199,44,4193,49,4240,49,4231,41,4218,38xe" filled="true" fillcolor="#231f20" stroked="false">
              <v:path arrowok="t"/>
              <v:fill type="solid"/>
            </v:shape>
            <v:shape style="position:absolute;left:4261;top:38;width:66;height:81" coordorigin="4261,38" coordsize="66,81" path="m4316,49l4302,49,4304,54,4304,73,4290,76,4276,80,4265,88,4261,100,4261,112,4270,118,4292,118,4300,113,4304,108,4277,108,4273,105,4273,90,4286,85,4304,82,4316,82,4316,49xm4316,108l4304,108,4304,115,4307,117,4317,117,4323,117,4326,116,4326,109,4319,109,4316,109,4316,108xm4316,82l4304,82,4304,96,4299,102,4290,108,4304,108,4304,108,4316,108,4316,82xm4309,38l4285,38,4272,41,4264,46,4265,55,4272,52,4281,49,4316,49,4316,46,4309,38xe" filled="true" fillcolor="#231f20" stroked="false">
              <v:path arrowok="t"/>
              <v:fill type="solid"/>
            </v:shape>
            <v:shape style="position:absolute;left:4344;top:0;width:13;height:117" coordorigin="4344,0" coordsize="13,117" path="m4356,0l4344,3,4344,116,4356,116,4356,0xe" filled="true" fillcolor="#231f20" stroked="false">
              <v:path arrowok="t"/>
              <v:fill type="solid"/>
            </v:shape>
            <v:shape style="position:absolute;left:4379;top:38;width:110;height:79" coordorigin="4379,38" coordsize="110,79" path="m4392,38l4379,40,4379,116,4392,116,4392,60,4396,55,4405,49,4438,49,4438,49,4392,49,4392,38xm4438,49l4426,49,4429,58,4429,116,4441,116,4441,60,4445,56,4452,51,4439,51,4438,49xm4489,49l4454,49,4475,50,4477,58,4477,116,4489,116,4489,49xm4456,38l4447,43,4439,51,4452,51,4454,49,4489,49,4489,48,4483,38,4456,38xm4429,38l4408,38,4398,43,4392,49,4438,49,4435,44,4429,38xe" filled="true" fillcolor="#231f20" stroked="false">
              <v:path arrowok="t"/>
              <v:fill type="solid"/>
            </v:shape>
            <v:shape style="position:absolute;left:4508;top:38;width:65;height:81" coordorigin="4508,38" coordsize="65,81" path="m4544,38l4530,41,4519,49,4511,62,4508,80,4511,96,4519,109,4531,116,4545,118,4556,118,4566,115,4572,111,4571,108,4532,108,4520,100,4520,76,4572,76,4573,74,4573,70,4573,67,4522,67,4525,55,4533,48,4567,48,4566,45,4557,40,4544,38xm4570,101l4564,105,4556,108,4571,108,4570,101xm4567,48l4557,48,4560,55,4560,65,4560,67,4573,67,4573,67,4571,54,4567,48xe" filled="true" fillcolor="#231f20" stroked="false">
              <v:path arrowok="t"/>
              <v:fill type="solid"/>
            </v:shape>
            <v:shape style="position:absolute;left:4592;top:38;width:64;height:79" coordorigin="4592,38" coordsize="64,79" path="m4604,38l4592,40,4592,116,4604,116,4604,60,4610,55,4619,49,4656,49,4656,49,4604,49,4604,38xm4656,49l4638,49,4644,56,4644,116,4656,116,4656,49xm4647,38l4621,38,4611,43,4604,49,4656,49,4656,48,4647,38xe" filled="true" fillcolor="#231f20" stroked="false">
              <v:path arrowok="t"/>
              <v:fill type="solid"/>
            </v:shape>
            <v:shape style="position:absolute;left:4671;top:20;width:51;height:98" coordorigin="4671,20" coordsize="51,98" path="m4696,50l4684,50,4684,111,4689,118,4709,118,4717,116,4721,114,4720,108,4699,108,4696,104,4696,50xm4719,104l4716,106,4710,108,4720,108,4719,104xm4720,40l4671,40,4671,50,4720,50,4720,40xm4696,20l4688,20,4684,40,4696,40,4696,20xe" filled="true" fillcolor="#231f20" stroked="false">
              <v:path arrowok="t"/>
              <v:fill type="solid"/>
            </v:shape>
            <v:shape style="position:absolute;left:4733;top:38;width:65;height:81" coordorigin="4733,38" coordsize="65,81" path="m4769,38l4755,41,4743,49,4736,62,4733,80,4736,96,4744,109,4756,116,4770,118,4781,118,4791,115,4797,111,4796,108,4757,108,4745,100,4745,76,4797,76,4797,74,4798,70,4798,67,4747,67,4750,55,4758,48,4792,48,4791,45,4782,40,4769,38xm4795,101l4789,105,4780,108,4796,108,4795,101xm4792,48l4782,48,4785,55,4785,65,4785,67,4798,67,4798,67,4796,54,4792,48xe" filled="true" fillcolor="#231f20" stroked="false">
              <v:path arrowok="t"/>
              <v:fill type="solid"/>
            </v:shape>
            <v:shape style="position:absolute;left:2334;top:286;width:43;height:43" coordorigin="2334,286" coordsize="43,43" path="m2367,286l2343,286,2334,296,2334,319,2343,329,2367,329,2376,319,2376,296,2367,286xe" filled="true" fillcolor="#231f20" stroked="false">
              <v:path arrowok="t"/>
              <v:fill type="solid"/>
            </v:shape>
            <v:shape style="position:absolute;left:2437;top:240;width:536;height:151" type="#_x0000_t75" stroked="false">
              <v:imagedata r:id="rId1525" o:title=""/>
            </v:shape>
            <v:shape style="position:absolute;left:3030;top:240;width:626;height:151" type="#_x0000_t75" stroked="false">
              <v:imagedata r:id="rId1526" o:title=""/>
            </v:shape>
          </v:group>
        </w:pict>
      </w:r>
      <w:r>
        <w:rPr>
          <w:sz w:val="20"/>
        </w:rPr>
      </w:r>
    </w:p>
    <w:p>
      <w:pPr>
        <w:pStyle w:val="BodyText"/>
        <w:spacing w:before="8"/>
        <w:rPr>
          <w:sz w:val="3"/>
        </w:rPr>
      </w:pPr>
    </w:p>
    <w:p>
      <w:pPr>
        <w:tabs>
          <w:tab w:pos="1592" w:val="left" w:leader="none"/>
          <w:tab w:pos="2548" w:val="left" w:leader="none"/>
        </w:tabs>
        <w:spacing w:line="156" w:lineRule="exact"/>
        <w:ind w:left="224" w:right="741" w:firstLine="0"/>
        <w:rPr>
          <w:sz w:val="15"/>
        </w:rPr>
      </w:pPr>
      <w:r>
        <w:rPr>
          <w:position w:val="-2"/>
          <w:sz w:val="15"/>
        </w:rPr>
        <w:pict>
          <v:group style="width:50.45pt;height:7.85pt;mso-position-horizontal-relative:char;mso-position-vertical-relative:line" coordorigin="0,0" coordsize="1009,157">
            <v:shape style="position:absolute;left:0;top:12;width:86;height:108" coordorigin="0,12" coordsize="86,108" path="m49,23l36,23,36,119,49,119,49,23xm85,12l0,12,0,23,85,23,85,12xe" filled="true" fillcolor="#231f20" stroked="false">
              <v:path arrowok="t"/>
              <v:fill type="solid"/>
            </v:shape>
            <v:shape style="position:absolute;left:86;top:41;width:65;height:81" coordorigin="86,41" coordsize="65,81" path="m122,41l108,44,96,52,89,65,86,83,89,100,97,112,108,119,123,121,134,121,144,118,150,114,149,111,110,111,98,103,98,79,150,79,150,77,151,73,151,70,100,70,103,58,110,51,145,51,143,48,135,43,122,41xm147,104l142,108,133,111,149,111,147,104xm145,51l135,51,138,59,138,68,138,70,151,70,151,70,149,57,145,51xe" filled="true" fillcolor="#231f20" stroked="false">
              <v:path arrowok="t"/>
              <v:fill type="solid"/>
            </v:shape>
            <v:shape style="position:absolute;left:166;top:41;width:62;height:81" coordorigin="166,41" coordsize="62,81" path="m210,41l204,41,187,44,175,53,168,66,166,83,169,100,177,112,189,119,203,121,213,121,222,118,227,115,226,111,187,111,178,100,178,82,180,70,184,60,193,54,204,52,224,52,225,47,219,43,210,41xm225,105l220,108,213,111,226,111,225,105xm224,52l211,52,218,54,223,56,224,52xe" filled="true" fillcolor="#231f20" stroked="false">
              <v:path arrowok="t"/>
              <v:fill type="solid"/>
            </v:shape>
            <v:shape style="position:absolute;left:246;top:41;width:64;height:79" coordorigin="246,41" coordsize="64,79" path="m258,41l246,43,246,119,258,119,258,63,263,58,272,52,309,52,309,52,258,52,258,41xm309,52l291,52,297,59,297,119,309,119,309,52xm300,41l274,41,264,46,258,52,309,52,309,51,300,41xe" filled="true" fillcolor="#231f20" stroked="false">
              <v:path arrowok="t"/>
              <v:fill type="solid"/>
            </v:shape>
            <v:shape style="position:absolute;left:328;top:41;width:73;height:81" coordorigin="328,41" coordsize="73,81" path="m364,41l348,44,337,53,330,65,328,81,331,98,338,110,349,119,364,121,379,119,389,111,349,111,341,99,341,63,349,51,389,51,380,44,364,41xm389,51l378,51,387,63,387,99,380,111,389,111,390,110,398,98,400,81,398,65,391,53,389,51xe" filled="true" fillcolor="#231f20" stroked="false">
              <v:path arrowok="t"/>
              <v:fill type="solid"/>
            </v:shape>
            <v:shape style="position:absolute;left:420;top:3;width:13;height:117" coordorigin="420,3" coordsize="13,117" path="m432,3l420,6,420,119,432,119,432,3xe" filled="true" fillcolor="#231f20" stroked="false">
              <v:path arrowok="t"/>
              <v:fill type="solid"/>
            </v:shape>
            <v:shape style="position:absolute;left:451;top:0;width:73;height:122" coordorigin="451,0" coordsize="73,122" path="m487,41l472,44,460,53,454,65,451,81,454,98,461,110,473,119,487,121,502,119,512,111,472,111,464,99,464,63,473,51,512,51,503,44,487,41xm512,51l502,51,511,63,511,99,503,111,512,111,514,110,521,98,524,81,521,65,514,53,512,51xm488,0l474,27,479,30,502,3,488,0xe" filled="true" fillcolor="#231f20" stroked="false">
              <v:path arrowok="t"/>
              <v:fill type="solid"/>
            </v:shape>
            <v:shape style="position:absolute;left:539;top:41;width:68;height:116" coordorigin="539,41" coordsize="68,116" path="m544,141l542,152,549,155,560,157,568,157,585,155,596,149,598,146,562,146,550,144,544,141xm606,111l594,111,594,142,584,146,598,146,604,138,606,124,606,111xm587,41l576,41,561,44,549,52,541,65,539,83,541,98,547,110,556,118,569,121,580,121,587,117,594,111,606,111,606,111,558,111,551,99,551,64,559,52,606,52,606,49,597,44,587,41xm606,52l583,52,590,54,594,56,594,99,590,104,581,111,606,111,606,52xe" filled="true" fillcolor="#231f20" stroked="false">
              <v:path arrowok="t"/>
              <v:fill type="solid"/>
            </v:shape>
            <v:shape style="position:absolute;left:627;top:8;width:18;height:112" coordorigin="627,8" coordsize="18,112" path="m641,8l631,8,627,12,627,21,631,25,641,25,645,21,645,12,641,8xm642,41l630,43,630,119,642,119,642,41xe" filled="true" fillcolor="#231f20" stroked="false">
              <v:path arrowok="t"/>
              <v:fill type="solid"/>
            </v:shape>
            <v:shape style="position:absolute;left:661;top:41;width:62;height:81" coordorigin="661,41" coordsize="62,81" path="m706,41l700,41,682,44,670,53,664,66,661,83,664,100,673,112,685,119,699,121,709,121,718,118,723,115,722,111,683,111,674,100,674,82,675,70,680,60,688,54,700,52,720,52,721,47,715,43,706,41xm721,105l716,108,708,111,722,111,721,105xm720,52l706,52,714,54,718,56,720,52xe" filled="true" fillcolor="#231f20" stroked="false">
              <v:path arrowok="t"/>
              <v:fill type="solid"/>
            </v:shape>
            <v:shape style="position:absolute;left:733;top:41;width:73;height:81" coordorigin="733,41" coordsize="73,81" path="m769,41l753,44,742,53,735,65,733,81,736,98,743,110,754,119,769,121,784,119,794,111,754,111,746,99,746,63,754,51,794,51,785,44,769,41xm794,51l783,51,792,63,792,99,785,111,794,111,795,110,803,98,805,81,803,65,796,53,794,51xe" filled="true" fillcolor="#231f20" stroked="false">
              <v:path arrowok="t"/>
              <v:fill type="solid"/>
            </v:shape>
            <v:shape style="position:absolute;left:857;top:3;width:152;height:118" type="#_x0000_t75" stroked="false">
              <v:imagedata r:id="rId1527" o:title=""/>
            </v:shape>
          </v:group>
        </w:pict>
      </w:r>
      <w:r>
        <w:rPr>
          <w:position w:val="-2"/>
          <w:sz w:val="15"/>
        </w:rPr>
      </w:r>
      <w:r>
        <w:rPr>
          <w:position w:val="-2"/>
          <w:sz w:val="15"/>
        </w:rPr>
        <w:tab/>
      </w:r>
      <w:r>
        <w:rPr>
          <w:position w:val="-2"/>
          <w:sz w:val="15"/>
        </w:rPr>
        <w:pict>
          <v:group style="width:30.85pt;height:7.7pt;mso-position-horizontal-relative:char;mso-position-vertical-relative:line" coordorigin="0,0" coordsize="617,154">
            <v:shape style="position:absolute;left:0;top:0;width:496;height:118" type="#_x0000_t75" stroked="false">
              <v:imagedata r:id="rId1528" o:title=""/>
            </v:shape>
            <v:shape style="position:absolute;left:543;top:40;width:74;height:114" coordorigin="543,40" coordsize="74,114" path="m545,142l543,152,545,153,550,154,554,154,566,151,575,144,576,143,552,143,547,143,545,142xm559,40l546,40,577,115,571,132,565,143,576,143,581,135,585,126,595,100,583,100,559,40xm616,40l603,40,583,100,595,100,616,40xe" filled="true" fillcolor="#231f20" stroked="false">
              <v:path arrowok="t"/>
              <v:fill type="solid"/>
            </v:shape>
          </v:group>
        </w:pict>
      </w:r>
      <w:r>
        <w:rPr>
          <w:position w:val="-2"/>
          <w:sz w:val="15"/>
        </w:rPr>
      </w:r>
      <w:r>
        <w:rPr>
          <w:position w:val="-2"/>
          <w:sz w:val="15"/>
        </w:rPr>
        <w:tab/>
      </w:r>
      <w:r>
        <w:rPr>
          <w:position w:val="-2"/>
          <w:sz w:val="15"/>
        </w:rPr>
        <w:pict>
          <v:group style="width:140.450pt;height:7.6pt;mso-position-horizontal-relative:char;mso-position-vertical-relative:line" coordorigin="0,0" coordsize="2809,152">
            <v:shape style="position:absolute;left:0;top:0;width:2226;height:151" type="#_x0000_t75" stroked="false">
              <v:imagedata r:id="rId1529" o:title=""/>
            </v:shape>
            <v:shape style="position:absolute;left:2277;top:5;width:532;height:114" type="#_x0000_t75" stroked="false">
              <v:imagedata r:id="rId1530" o:title=""/>
            </v:shape>
          </v:group>
        </w:pict>
      </w:r>
      <w:r>
        <w:rPr>
          <w:position w:val="-2"/>
          <w:sz w:val="15"/>
        </w:rPr>
      </w:r>
    </w:p>
    <w:p>
      <w:pPr>
        <w:pStyle w:val="BodyText"/>
        <w:spacing w:before="6"/>
        <w:rPr>
          <w:sz w:val="7"/>
        </w:rPr>
      </w:pPr>
    </w:p>
    <w:p>
      <w:pPr>
        <w:tabs>
          <w:tab w:pos="1600" w:val="left" w:leader="none"/>
        </w:tabs>
        <w:spacing w:line="153" w:lineRule="exact"/>
        <w:ind w:left="230" w:right="23" w:firstLine="0"/>
        <w:rPr>
          <w:sz w:val="15"/>
        </w:rPr>
      </w:pPr>
      <w:r>
        <w:rPr>
          <w:position w:val="-2"/>
          <w:sz w:val="14"/>
        </w:rPr>
        <w:pict>
          <v:group style="width:40.8pt;height:7.25pt;mso-position-horizontal-relative:char;mso-position-vertical-relative:line" coordorigin="0,0" coordsize="816,145">
            <v:shape style="position:absolute;left:0;top:0;width:699;height:145" type="#_x0000_t75" stroked="false">
              <v:imagedata r:id="rId1531" o:title=""/>
            </v:shape>
            <v:shape style="position:absolute;left:742;top:31;width:74;height:114" coordorigin="742,31" coordsize="74,114" path="m744,133l742,143,744,144,749,145,753,145,765,142,774,135,775,134,751,134,746,134,744,133xm758,31l745,31,776,106,770,123,764,134,775,134,780,126,784,117,794,91,782,91,758,31xm815,31l802,31,782,91,794,91,815,31xe" filled="true" fillcolor="#231f20" stroked="false">
              <v:path arrowok="t"/>
              <v:fill type="solid"/>
            </v:shape>
          </v:group>
        </w:pict>
      </w:r>
      <w:r>
        <w:rPr>
          <w:position w:val="-2"/>
          <w:sz w:val="14"/>
        </w:rPr>
      </w:r>
      <w:r>
        <w:rPr>
          <w:position w:val="-2"/>
          <w:sz w:val="14"/>
        </w:rPr>
        <w:tab/>
      </w:r>
      <w:r>
        <w:rPr>
          <w:position w:val="-2"/>
          <w:sz w:val="14"/>
        </w:rPr>
        <w:pict>
          <v:group style="width:41.45pt;height:7.35pt;mso-position-horizontal-relative:char;mso-position-vertical-relative:line" coordorigin="0,0" coordsize="829,147">
            <v:shape style="position:absolute;left:0;top:4;width:67;height:108" coordorigin="0,4" coordsize="67,108" path="m32,4l0,4,0,111,13,111,13,67,26,67,44,64,57,57,58,56,13,56,13,15,60,15,57,11,46,6,32,4xm60,15l43,15,53,20,53,49,43,56,58,56,64,47,66,33,64,20,60,15xe" filled="true" fillcolor="#231f20" stroked="false">
              <v:path arrowok="t"/>
              <v:fill type="solid"/>
            </v:shape>
            <v:shape style="position:absolute;left:81;top:33;width:66;height:81" coordorigin="81,33" coordsize="66,81" path="m136,44l122,44,124,50,124,69,111,71,97,76,86,83,81,96,81,107,90,114,112,114,120,108,124,103,97,103,93,100,93,85,107,81,124,77,136,77,136,44xm136,103l124,103,125,110,128,113,138,113,144,112,146,111,146,105,139,105,136,104,136,103xm136,77l124,77,124,92,119,98,110,103,124,103,124,103,136,103,136,77xm129,33l105,33,93,36,84,41,86,51,93,47,102,44,136,44,136,41,129,33xe" filled="true" fillcolor="#231f20" stroked="false">
              <v:path arrowok="t"/>
              <v:fill type="solid"/>
            </v:shape>
            <v:shape style="position:absolute;left:164;top:33;width:43;height:79" coordorigin="164,33" coordsize="43,79" path="m176,33l164,36,164,111,176,111,176,61,187,50,188,49,176,49,176,33xm203,33l190,33,176,49,188,49,193,46,205,46,207,36,206,35,203,33xm205,46l203,46,205,47,205,46xe" filled="true" fillcolor="#231f20" stroked="false">
              <v:path arrowok="t"/>
              <v:fill type="solid"/>
            </v:shape>
            <v:shape style="position:absolute;left:214;top:16;width:51;height:98" coordorigin="214,16" coordsize="51,98" path="m239,46l227,46,227,107,233,114,252,114,260,112,264,109,263,103,242,103,239,99,239,46xm263,100l260,101,253,103,263,103,263,100xm264,36l214,36,214,46,264,46,264,36xm239,16l231,16,227,36,239,36,239,16xe" filled="true" fillcolor="#231f20" stroked="false">
              <v:path arrowok="t"/>
              <v:fill type="solid"/>
            </v:shape>
            <v:shape style="position:absolute;left:279;top:0;width:18;height:112" coordorigin="279,0" coordsize="18,112" path="m293,0l283,0,279,4,279,13,283,17,293,17,297,13,297,4,293,0xm294,33l282,36,282,111,294,111,294,33xe" filled="true" fillcolor="#231f20" stroked="false">
              <v:path arrowok="t"/>
              <v:fill type="solid"/>
            </v:shape>
            <v:shape style="position:absolute;left:314;top:33;width:62;height:81" coordorigin="314,33" coordsize="62,81" path="m358,33l352,33,335,37,323,46,316,59,314,75,317,93,325,105,337,111,351,114,361,114,370,111,375,107,374,103,335,103,326,93,326,75,328,62,332,53,341,46,352,44,372,44,373,39,367,35,358,33xm373,98l368,100,361,103,374,103,373,98xm372,44l359,44,366,46,371,49,372,44xe" filled="true" fillcolor="#231f20" stroked="false">
              <v:path arrowok="t"/>
              <v:fill type="solid"/>
            </v:shape>
            <v:shape style="position:absolute;left:391;top:0;width:18;height:112" coordorigin="391,0" coordsize="18,112" path="m404,0l395,0,391,4,391,13,395,17,404,17,409,13,409,4,404,0xm406,33l394,36,394,111,406,111,406,33xe" filled="true" fillcolor="#231f20" stroked="false">
              <v:path arrowok="t"/>
              <v:fill type="solid"/>
            </v:shape>
            <v:shape style="position:absolute;left:429;top:33;width:68;height:114" coordorigin="429,33" coordsize="68,114" path="m442,33l429,36,429,147,442,147,442,110,477,110,487,103,453,103,446,101,442,98,442,56,447,49,456,44,489,44,489,44,488,44,442,44,442,33xm477,110l442,110,447,112,454,114,460,114,475,111,477,110xm489,44l478,44,484,55,484,94,474,103,487,103,487,103,494,90,497,72,495,56,489,44xm466,33l455,33,447,39,442,44,488,44,479,36,466,33xe" filled="true" fillcolor="#231f20" stroked="false">
              <v:path arrowok="t"/>
              <v:fill type="solid"/>
            </v:shape>
            <v:shape style="position:absolute;left:509;top:33;width:66;height:81" coordorigin="509,33" coordsize="66,81" path="m564,44l550,44,552,50,552,69,538,71,524,76,513,83,509,96,509,107,518,114,540,114,548,108,552,103,525,103,521,100,521,85,534,81,552,77,564,77,564,44xm564,103l552,103,552,110,556,113,566,113,571,112,574,111,574,105,567,105,564,104,564,103xm564,77l552,77,552,92,547,98,538,103,552,103,552,103,564,103,564,77xm557,33l533,33,521,36,512,41,514,51,520,47,529,44,564,44,564,41,557,33xe" filled="true" fillcolor="#231f20" stroked="false">
              <v:path arrowok="t"/>
              <v:fill type="solid"/>
            </v:shape>
            <v:shape style="position:absolute;left:580;top:16;width:51;height:98" coordorigin="580,16" coordsize="51,98" path="m605,46l593,46,593,107,599,114,619,114,626,112,631,109,629,103,608,103,605,99,605,46xm629,100l626,101,619,103,629,103,629,100xm630,36l580,36,580,46,630,46,630,36xm605,16l597,16,593,36,605,36,605,16xe" filled="true" fillcolor="#231f20" stroked="false">
              <v:path arrowok="t"/>
              <v:fill type="solid"/>
            </v:shape>
            <v:shape style="position:absolute;left:645;top:0;width:18;height:112" coordorigin="645,0" coordsize="18,112" path="m659,0l649,0,645,4,645,13,649,17,659,17,663,13,663,4,659,0xm660,33l648,36,648,111,660,111,660,33xe" filled="true" fillcolor="#231f20" stroked="false">
              <v:path arrowok="t"/>
              <v:fill type="solid"/>
            </v:shape>
            <v:shape style="position:absolute;left:677;top:36;width:71;height:76" coordorigin="677,36" coordsize="71,76" path="m690,36l677,36,708,111,716,111,724,94,713,94,690,36xm748,36l734,36,713,94,724,94,748,36xe" filled="true" fillcolor="#231f20" stroked="false">
              <v:path arrowok="t"/>
              <v:fill type="solid"/>
            </v:shape>
            <v:shape style="position:absolute;left:756;top:33;width:73;height:81" coordorigin="756,33" coordsize="73,81" path="m792,33l777,36,765,45,759,58,756,74,759,90,766,103,778,111,792,114,807,111,817,104,777,104,769,91,769,55,778,43,817,43,808,36,792,33xm817,43l807,43,816,55,816,91,808,104,817,104,819,103,826,90,829,74,826,58,819,45,817,43xe" filled="true" fillcolor="#231f20" stroked="false">
              <v:path arrowok="t"/>
              <v:fill type="solid"/>
            </v:shape>
          </v:group>
        </w:pict>
      </w:r>
      <w:r>
        <w:rPr>
          <w:position w:val="-2"/>
          <w:sz w:val="14"/>
        </w:rPr>
      </w:r>
      <w:r>
        <w:rPr>
          <w:rFonts w:ascii="Times New Roman"/>
          <w:spacing w:val="59"/>
          <w:position w:val="-2"/>
          <w:sz w:val="15"/>
        </w:rPr>
        <w:t> </w:t>
      </w:r>
      <w:r>
        <w:rPr>
          <w:spacing w:val="59"/>
          <w:position w:val="-2"/>
          <w:sz w:val="15"/>
        </w:rPr>
        <w:pict>
          <v:group style="width:181.95pt;height:7.7pt;mso-position-horizontal-relative:char;mso-position-vertical-relative:line" coordorigin="0,0" coordsize="3639,154">
            <v:shape style="position:absolute;left:0;top:46;width:43;height:43" coordorigin="0,46" coordsize="43,43" path="m33,46l9,46,0,56,0,79,9,89,33,89,42,79,42,56,33,46xe" filled="true" fillcolor="#231f20" stroked="false">
              <v:path arrowok="t"/>
              <v:fill type="solid"/>
            </v:shape>
            <v:shape style="position:absolute;left:104;top:5;width:410;height:114" type="#_x0000_t75" stroked="false">
              <v:imagedata r:id="rId1532" o:title=""/>
            </v:shape>
            <v:shape style="position:absolute;left:558;top:40;width:74;height:114" coordorigin="558,40" coordsize="74,114" path="m560,142l558,152,561,153,565,154,570,154,582,151,590,144,591,143,567,143,563,143,560,142xm575,40l561,40,592,115,587,132,580,143,591,143,596,135,601,126,610,100,599,100,575,40xm632,40l618,40,599,100,610,100,632,40xe" filled="true" fillcolor="#231f20" stroked="false">
              <v:path arrowok="t"/>
              <v:fill type="solid"/>
            </v:shape>
            <v:shape style="position:absolute;left:679;top:0;width:455;height:118" type="#_x0000_t75" stroked="false">
              <v:imagedata r:id="rId1533" o:title=""/>
            </v:shape>
            <v:shape style="position:absolute;left:1188;top:38;width:578;height:113" type="#_x0000_t75" stroked="false">
              <v:imagedata r:id="rId1534" o:title=""/>
            </v:shape>
            <v:shape style="position:absolute;left:1816;top:38;width:66;height:81" coordorigin="1816,38" coordsize="66,81" path="m1871,49l1857,49,1859,54,1859,73,1846,76,1832,80,1820,88,1816,100,1816,112,1825,118,1847,118,1855,113,1859,108,1832,108,1828,105,1828,90,1842,85,1859,82,1871,82,1871,49xm1871,108l1859,108,1860,115,1863,117,1873,117,1879,117,1881,116,1881,109,1874,109,1871,109,1871,108xm1871,82l1859,82,1859,96,1854,102,1845,108,1859,108,1859,108,1871,108,1871,82xm1864,38l1840,38,1828,41,1819,46,1821,55,1827,52,1837,49,1871,49,1871,46,1864,38xe" filled="true" fillcolor="#231f20" stroked="false">
              <v:path arrowok="t"/>
              <v:fill type="solid"/>
            </v:shape>
            <v:shape style="position:absolute;left:1891;top:0;width:68;height:119" coordorigin="1891,0" coordsize="68,119" path="m1935,38l1928,38,1913,41,1902,49,1894,62,1891,80,1893,95,1900,107,1909,115,1922,118,1933,118,1941,113,1947,108,1959,108,1959,107,1911,107,1904,97,1904,59,1914,49,1959,49,1959,42,1947,42,1942,40,1935,38xm1959,108l1947,108,1947,116,1959,116,1959,108xm1959,49l1936,49,1943,51,1947,54,1947,96,1941,102,1933,107,1959,107,1959,49xm1959,0l1947,2,1947,42,1959,42,1959,0xe" filled="true" fillcolor="#231f20" stroked="false">
              <v:path arrowok="t"/>
              <v:fill type="solid"/>
            </v:shape>
            <v:shape style="position:absolute;left:1983;top:38;width:110;height:78" coordorigin="1983,38" coordsize="110,78" path="m1995,38l1983,40,1983,116,1995,116,1995,60,1999,55,2008,49,2041,49,2041,49,1995,49,1995,38xm2041,49l2029,49,2032,58,2032,116,2044,116,2044,60,2048,56,2055,51,2042,51,2041,49xm2092,49l2057,49,2078,50,2080,58,2080,116,2092,116,2092,49xm2060,38l2050,43,2042,51,2055,51,2057,49,2092,49,2092,48,2086,38,2060,38xm2032,38l2011,38,2002,43,1995,49,2041,49,2038,44,2032,38xe" filled="true" fillcolor="#231f20" stroked="false">
              <v:path arrowok="t"/>
              <v:fill type="solid"/>
            </v:shape>
            <v:shape style="position:absolute;left:2113;top:5;width:18;height:112" coordorigin="2113,5" coordsize="18,112" path="m2126,5l2117,5,2113,8,2113,18,2117,22,2126,22,2131,18,2131,8,2126,5xm2128,38l2116,40,2116,116,2128,116,2128,38xe" filled="true" fillcolor="#231f20" stroked="false">
              <v:path arrowok="t"/>
              <v:fill type="solid"/>
            </v:shape>
            <v:shape style="position:absolute;left:2151;top:38;width:64;height:78" coordorigin="2151,38" coordsize="64,78" path="m2164,38l2151,40,2151,116,2164,116,2164,60,2169,55,2178,49,2215,49,2215,49,2164,49,2164,38xm2215,49l2197,49,2203,56,2203,116,2215,116,2215,49xm2206,38l2180,38,2170,43,2164,49,2215,49,2215,48,2206,38xe" filled="true" fillcolor="#231f20" stroked="false">
              <v:path arrowok="t"/>
              <v:fill type="solid"/>
            </v:shape>
            <v:shape style="position:absolute;left:2235;top:5;width:18;height:112" coordorigin="2235,5" coordsize="18,112" path="m2249,5l2239,5,2235,8,2235,18,2239,22,2249,22,2253,18,2253,8,2249,5xm2250,38l2238,40,2238,116,2250,116,2250,38xe" filled="true" fillcolor="#231f20" stroked="false">
              <v:path arrowok="t"/>
              <v:fill type="solid"/>
            </v:shape>
            <v:shape style="position:absolute;left:2268;top:38;width:52;height:81" coordorigin="2268,38" coordsize="52,81" path="m2270,102l2268,113,2274,116,2283,118,2307,118,2320,110,2320,108,2285,108,2275,105,2270,102xm2305,38l2282,38,2270,46,2270,74,2303,87,2308,90,2308,105,2301,108,2320,108,2320,81,2290,69,2282,67,2282,52,2289,48,2316,48,2317,43,2313,40,2305,38xm2316,48l2304,48,2311,51,2315,53,2316,48xe" filled="true" fillcolor="#231f20" stroked="false">
              <v:path arrowok="t"/>
              <v:fill type="solid"/>
            </v:shape>
            <v:shape style="position:absolute;left:2330;top:20;width:51;height:98" coordorigin="2330,20" coordsize="51,98" path="m2355,50l2343,50,2343,111,2349,118,2369,118,2377,116,2381,114,2380,108,2358,108,2355,104,2355,50xm2379,104l2376,106,2369,108,2380,108,2379,104xm2380,40l2330,40,2330,50,2380,50,2380,40xm2355,20l2347,20,2343,40,2355,40,2355,20xe" filled="true" fillcolor="#231f20" stroked="false">
              <v:path arrowok="t"/>
              <v:fill type="solid"/>
            </v:shape>
            <v:shape style="position:absolute;left:2399;top:38;width:43;height:79" coordorigin="2399,38" coordsize="43,79" path="m2411,38l2399,40,2399,116,2411,116,2411,66,2421,55,2423,54,2411,54,2411,38xm2437,38l2425,38,2411,54,2423,54,2428,51,2440,51,2441,40,2440,39,2437,38xm2440,51l2437,51,2440,51,2440,51xe" filled="true" fillcolor="#231f20" stroked="false">
              <v:path arrowok="t"/>
              <v:fill type="solid"/>
            </v:shape>
            <v:shape style="position:absolute;left:2451;top:38;width:66;height:81" coordorigin="2451,38" coordsize="66,81" path="m2506,49l2492,49,2494,54,2494,73,2480,76,2466,80,2455,88,2451,100,2451,112,2460,118,2482,118,2490,113,2494,108,2467,108,2463,105,2463,90,2476,85,2494,82,2506,82,2506,49xm2506,108l2494,108,2494,115,2498,117,2508,117,2514,117,2516,116,2516,109,2509,109,2506,109,2506,108xm2506,82l2494,82,2494,96,2489,102,2480,108,2494,108,2494,108,2506,108,2506,82xm2499,38l2475,38,2463,41,2454,46,2456,55,2462,52,2471,49,2506,49,2506,46,2499,38xe" filled="true" fillcolor="#231f20" stroked="false">
              <v:path arrowok="t"/>
              <v:fill type="solid"/>
            </v:shape>
            <v:shape style="position:absolute;left:2522;top:20;width:51;height:98" coordorigin="2522,20" coordsize="51,98" path="m2547,50l2535,50,2535,111,2541,118,2561,118,2568,116,2573,114,2571,108,2550,108,2547,104,2547,50xm2571,104l2568,106,2561,108,2571,108,2571,104xm2572,40l2522,40,2522,50,2572,50,2572,40xm2547,20l2539,20,2535,40,2547,40,2547,20xe" filled="true" fillcolor="#231f20" stroked="false">
              <v:path arrowok="t"/>
              <v:fill type="solid"/>
            </v:shape>
            <v:shape style="position:absolute;left:2587;top:5;width:18;height:112" coordorigin="2587,5" coordsize="18,112" path="m2601,5l2591,5,2587,8,2587,18,2591,22,2601,22,2605,18,2605,8,2601,5xm2603,38l2590,40,2590,116,2603,116,2603,38xe" filled="true" fillcolor="#231f20" stroked="false">
              <v:path arrowok="t"/>
              <v:fill type="solid"/>
            </v:shape>
            <v:shape style="position:absolute;left:2619;top:40;width:71;height:76" coordorigin="2619,40" coordsize="71,76" path="m2632,40l2619,40,2650,116,2658,116,2666,98,2655,98,2632,40xm2690,40l2676,40,2655,98,2666,98,2690,40xe" filled="true" fillcolor="#231f20" stroked="false">
              <v:path arrowok="t"/>
              <v:fill type="solid"/>
            </v:shape>
            <v:shape style="position:absolute;left:2698;top:38;width:73;height:81" coordorigin="2698,38" coordsize="73,81" path="m2734,38l2719,41,2707,50,2701,62,2698,78,2701,95,2708,107,2720,116,2734,118,2749,116,2759,108,2719,108,2711,96,2711,60,2720,48,2759,48,2750,41,2734,38xm2759,48l2749,48,2758,60,2758,96,2750,108,2759,108,2761,107,2768,95,2771,78,2768,62,2761,50,2759,48xe" filled="true" fillcolor="#231f20" stroked="false">
              <v:path arrowok="t"/>
              <v:fill type="solid"/>
            </v:shape>
            <v:shape style="position:absolute;left:2783;top:38;width:52;height:81" coordorigin="2783,38" coordsize="52,81" path="m2786,102l2783,113,2789,116,2798,118,2822,118,2835,110,2835,108,2800,108,2791,105,2786,102xm2820,38l2797,38,2786,46,2786,74,2818,87,2824,90,2824,105,2816,108,2835,108,2835,81,2825,77,2805,69,2797,67,2797,52,2804,48,2831,48,2832,43,2828,40,2820,38xm2831,48l2819,48,2826,51,2830,53,2831,48xe" filled="true" fillcolor="#231f20" stroked="false">
              <v:path arrowok="t"/>
              <v:fill type="solid"/>
            </v:shape>
            <v:shape style="position:absolute;left:2881;top:40;width:74;height:114" coordorigin="2881,40" coordsize="74,114" path="m2883,142l2881,152,2883,153,2888,154,2892,154,2904,151,2913,144,2914,143,2890,143,2885,143,2883,142xm2897,40l2884,40,2915,115,2909,132,2903,143,2914,143,2919,135,2923,126,2933,100,2921,100,2897,40xm2954,40l2941,40,2921,100,2933,100,2954,40xe" filled="true" fillcolor="#231f20" stroked="false">
              <v:path arrowok="t"/>
              <v:fill type="solid"/>
            </v:shape>
            <v:shape style="position:absolute;left:3003;top:0;width:635;height:118" type="#_x0000_t75" stroked="false">
              <v:imagedata r:id="rId1535" o:title=""/>
            </v:shape>
          </v:group>
        </w:pict>
      </w:r>
      <w:r>
        <w:rPr>
          <w:spacing w:val="59"/>
          <w:position w:val="-2"/>
          <w:sz w:val="15"/>
        </w:rPr>
      </w:r>
    </w:p>
    <w:p>
      <w:pPr>
        <w:pStyle w:val="BodyText"/>
        <w:spacing w:before="7"/>
        <w:rPr>
          <w:sz w:val="7"/>
        </w:rPr>
      </w:pPr>
    </w:p>
    <w:p>
      <w:pPr>
        <w:tabs>
          <w:tab w:pos="1596" w:val="left" w:leader="none"/>
          <w:tab w:pos="2548" w:val="left" w:leader="none"/>
        </w:tabs>
        <w:spacing w:line="153" w:lineRule="exact"/>
        <w:ind w:left="230" w:right="23" w:firstLine="0"/>
        <w:rPr>
          <w:sz w:val="15"/>
        </w:rPr>
      </w:pPr>
      <w:r>
        <w:rPr>
          <w:sz w:val="11"/>
        </w:rPr>
        <w:pict>
          <v:group style="width:48.3pt;height:5.95pt;mso-position-horizontal-relative:char;mso-position-vertical-relative:line" coordorigin="0,0" coordsize="966,119">
            <v:shape style="position:absolute;left:0;top:9;width:393;height:109" type="#_x0000_t75" stroked="false">
              <v:imagedata r:id="rId1536" o:title=""/>
            </v:shape>
            <v:shape style="position:absolute;left:451;top:0;width:514;height:118" type="#_x0000_t75" stroked="false">
              <v:imagedata r:id="rId1537" o:title=""/>
            </v:shape>
          </v:group>
        </w:pict>
      </w:r>
      <w:r>
        <w:rPr>
          <w:sz w:val="11"/>
        </w:rPr>
      </w:r>
      <w:r>
        <w:rPr>
          <w:sz w:val="11"/>
        </w:rPr>
        <w:tab/>
      </w:r>
      <w:r>
        <w:rPr>
          <w:sz w:val="11"/>
        </w:rPr>
        <w:drawing>
          <wp:inline distT="0" distB="0" distL="0" distR="0">
            <wp:extent cx="181217" cy="71437"/>
            <wp:effectExtent l="0" t="0" r="0" b="0"/>
            <wp:docPr id="661" name="image1412.png" descr=""/>
            <wp:cNvGraphicFramePr>
              <a:graphicFrameLocks noChangeAspect="1"/>
            </wp:cNvGraphicFramePr>
            <a:graphic>
              <a:graphicData uri="http://schemas.openxmlformats.org/drawingml/2006/picture">
                <pic:pic>
                  <pic:nvPicPr>
                    <pic:cNvPr id="662" name="image1412.png"/>
                    <pic:cNvPicPr/>
                  </pic:nvPicPr>
                  <pic:blipFill>
                    <a:blip r:embed="rId1538" cstate="print"/>
                    <a:stretch>
                      <a:fillRect/>
                    </a:stretch>
                  </pic:blipFill>
                  <pic:spPr>
                    <a:xfrm>
                      <a:off x="0" y="0"/>
                      <a:ext cx="181217" cy="71437"/>
                    </a:xfrm>
                    <a:prstGeom prst="rect">
                      <a:avLst/>
                    </a:prstGeom>
                  </pic:spPr>
                </pic:pic>
              </a:graphicData>
            </a:graphic>
          </wp:inline>
        </w:drawing>
      </w:r>
      <w:r>
        <w:rPr>
          <w:sz w:val="11"/>
        </w:rPr>
      </w:r>
      <w:r>
        <w:rPr>
          <w:sz w:val="11"/>
        </w:rPr>
        <w:tab/>
      </w:r>
      <w:r>
        <w:rPr>
          <w:position w:val="-2"/>
          <w:sz w:val="15"/>
        </w:rPr>
        <w:pict>
          <v:group style="width:171.7pt;height:7.7pt;mso-position-horizontal-relative:char;mso-position-vertical-relative:line" coordorigin="0,0" coordsize="3434,154">
            <v:shape style="position:absolute;left:0;top:46;width:43;height:43" coordorigin="0,46" coordsize="43,43" path="m33,46l9,46,0,56,0,79,9,89,33,89,42,79,42,56,33,46xe" filled="true" fillcolor="#231f20" stroked="false">
              <v:path arrowok="t"/>
              <v:fill type="solid"/>
            </v:shape>
            <v:shape style="position:absolute;left:104;top:0;width:611;height:122" type="#_x0000_t75" stroked="false">
              <v:imagedata r:id="rId1539" o:title=""/>
            </v:shape>
            <v:shape style="position:absolute;left:766;top:5;width:668;height:114" type="#_x0000_t75" stroked="false">
              <v:imagedata r:id="rId1540" o:title=""/>
            </v:shape>
            <v:shape style="position:absolute;left:1480;top:40;width:74;height:114" coordorigin="1480,40" coordsize="74,114" path="m1482,142l1480,152,1483,153,1487,154,1492,154,1504,151,1512,144,1513,143,1489,143,1485,143,1482,142xm1497,40l1483,40,1514,115,1509,132,1502,143,1513,143,1518,135,1523,126,1532,100,1520,100,1497,40xm1554,40l1540,40,1520,100,1532,100,1554,40xe" filled="true" fillcolor="#231f20" stroked="false">
              <v:path arrowok="t"/>
              <v:fill type="solid"/>
            </v:shape>
            <v:shape style="position:absolute;left:1607;top:38;width:110;height:78" coordorigin="1607,38" coordsize="110,78" path="m1619,38l1607,40,1607,116,1619,116,1619,60,1623,55,1632,49,1665,49,1665,49,1619,49,1619,38xm1665,49l1653,49,1656,58,1656,116,1668,116,1668,60,1673,56,1679,51,1666,51,1665,49xm1717,49l1681,49,1702,50,1704,58,1704,116,1717,116,1717,49xm1684,38l1674,43,1666,51,1679,51,1681,49,1717,49,1717,48,1710,38,1684,38xm1657,38l1635,38,1626,43,1619,49,1665,49,1663,44,1657,38xe" filled="true" fillcolor="#231f20" stroked="false">
              <v:path arrowok="t"/>
              <v:fill type="solid"/>
            </v:shape>
            <v:shape style="position:absolute;left:1736;top:38;width:65;height:81" coordorigin="1736,38" coordsize="65,81" path="m1772,38l1758,41,1746,49,1738,62,1736,80,1738,96,1746,109,1758,116,1773,118,1784,118,1794,115,1799,111,1799,108,1760,108,1748,100,1748,76,1800,76,1800,74,1800,70,1800,67,1749,67,1752,55,1760,48,1795,48,1793,45,1784,40,1772,38xm1797,101l1791,105,1783,108,1799,108,1797,101xm1795,48l1784,48,1788,55,1788,65,1787,67,1800,67,1800,67,1798,54,1795,48xe" filled="true" fillcolor="#231f20" stroked="false">
              <v:path arrowok="t"/>
              <v:fill type="solid"/>
            </v:shape>
            <v:shape style="position:absolute;left:1815;top:38;width:62;height:81" coordorigin="1815,38" coordsize="62,81" path="m1860,38l1854,38,1836,41,1825,50,1818,63,1815,80,1818,97,1827,109,1839,116,1853,118,1863,118,1872,115,1877,112,1876,107,1837,107,1828,97,1828,79,1829,67,1834,57,1842,51,1854,49,1874,49,1875,44,1869,40,1860,38xm1875,102l1870,105,1862,107,1876,107,1875,102xm1874,49l1860,49,1868,51,1872,53,1874,49xe" filled="true" fillcolor="#231f20" stroked="false">
              <v:path arrowok="t"/>
              <v:fill type="solid"/>
            </v:shape>
            <v:shape style="position:absolute;left:1889;top:38;width:66;height:81" coordorigin="1889,38" coordsize="66,81" path="m1945,49l1930,49,1932,54,1932,73,1919,76,1905,80,1894,88,1889,100,1889,112,1899,118,1921,118,1929,113,1932,108,1906,108,1902,105,1902,90,1915,85,1932,82,1945,82,1945,49xm1945,108l1933,108,1933,115,1936,117,1946,117,1952,117,1955,116,1955,109,1947,109,1945,109,1945,108xm1945,82l1932,82,1932,96,1927,103,1919,108,1932,108,1933,108,1945,108,1945,82xm1938,38l1914,38,1901,41,1892,46,1894,55,1901,52,1910,49,1945,49,1944,46,1938,38xe" filled="true" fillcolor="#231f20" stroked="false">
              <v:path arrowok="t"/>
              <v:fill type="solid"/>
            </v:shape>
            <v:shape style="position:absolute;left:1972;top:38;width:64;height:78" coordorigin="1972,38" coordsize="64,78" path="m1984,38l1972,40,1972,116,1984,116,1984,60,1990,55,1999,49,2036,49,2036,49,1984,49,1984,38xm2036,49l2018,49,2024,56,2024,116,2036,116,2036,49xm2027,38l2001,38,1991,43,1984,49,2036,49,2036,48,2027,38xe" filled="true" fillcolor="#231f20" stroked="false">
              <v:path arrowok="t"/>
              <v:fill type="solid"/>
            </v:shape>
            <v:shape style="position:absolute;left:2056;top:5;width:18;height:112" coordorigin="2056,5" coordsize="18,112" path="m2070,5l2060,5,2056,8,2056,18,2060,22,2070,22,2074,18,2074,8,2070,5xm2071,38l2059,40,2059,116,2071,116,2071,38xe" filled="true" fillcolor="#231f20" stroked="false">
              <v:path arrowok="t"/>
              <v:fill type="solid"/>
            </v:shape>
            <v:shape style="position:absolute;left:2089;top:38;width:52;height:81" coordorigin="2089,38" coordsize="52,81" path="m2091,102l2089,113,2095,116,2104,118,2128,118,2141,110,2141,108,2105,108,2096,105,2091,102xm2125,38l2103,38,2091,46,2091,74,2124,87,2129,90,2129,105,2122,108,2141,108,2141,81,2130,77,2111,69,2103,67,2103,52,2109,48,2137,48,2138,43,2134,40,2125,38xm2137,48l2125,48,2132,51,2136,53,2137,48xe" filled="true" fillcolor="#231f20" stroked="false">
              <v:path arrowok="t"/>
              <v:fill type="solid"/>
            </v:shape>
            <v:shape style="position:absolute;left:2160;top:38;width:110;height:78" coordorigin="2160,38" coordsize="110,78" path="m2172,38l2160,40,2160,116,2172,116,2172,60,2176,55,2185,49,2218,49,2218,49,2172,49,2172,38xm2218,49l2206,49,2209,58,2209,116,2221,116,2221,60,2225,56,2232,51,2219,51,2218,49xm2269,49l2234,49,2255,50,2257,58,2257,116,2269,116,2269,49xm2237,38l2227,43,2219,51,2232,51,2234,49,2269,49,2269,48,2263,38,2237,38xm2209,38l2188,38,2179,43,2172,49,2218,49,2215,44,2209,38xe" filled="true" fillcolor="#231f20" stroked="false">
              <v:path arrowok="t"/>
              <v:fill type="solid"/>
            </v:shape>
            <v:shape style="position:absolute;left:2288;top:38;width:73;height:81" coordorigin="2288,38" coordsize="73,81" path="m2324,38l2309,41,2297,50,2291,62,2288,78,2291,95,2298,107,2310,116,2324,118,2339,116,2349,108,2309,108,2301,96,2301,60,2310,48,2349,48,2340,41,2324,38xm2349,48l2339,48,2348,60,2348,96,2340,108,2349,108,2351,107,2358,95,2361,78,2358,62,2351,50,2349,48xe" filled="true" fillcolor="#231f20" stroked="false">
              <v:path arrowok="t"/>
              <v:fill type="solid"/>
            </v:shape>
            <v:shape style="position:absolute;left:2373;top:38;width:52;height:81" coordorigin="2373,38" coordsize="52,81" path="m2376,102l2373,113,2379,116,2388,118,2412,118,2425,110,2425,108,2390,108,2380,105,2376,102xm2410,38l2387,38,2376,46,2376,74,2408,87,2414,90,2414,105,2406,108,2425,108,2425,81,2415,77,2395,69,2387,67,2387,52,2394,48,2421,48,2422,43,2418,40,2410,38xm2421,48l2409,48,2416,51,2420,53,2421,48xe" filled="true" fillcolor="#231f20" stroked="false">
              <v:path arrowok="t"/>
              <v:fill type="solid"/>
            </v:shape>
            <v:shape style="position:absolute;left:2476;top:38;width:236;height:113" type="#_x0000_t75" stroked="false">
              <v:imagedata r:id="rId1541" o:title=""/>
            </v:shape>
            <v:shape style="position:absolute;left:2760;top:0;width:518;height:118" type="#_x0000_t75" stroked="false">
              <v:imagedata r:id="rId1542" o:title=""/>
            </v:shape>
            <v:shape style="position:absolute;left:3339;top:0;width:13;height:117" coordorigin="3339,0" coordsize="13,117" path="m3351,0l3339,3,3339,116,3351,116,3351,0xe" filled="true" fillcolor="#231f20" stroked="false">
              <v:path arrowok="t"/>
              <v:fill type="solid"/>
            </v:shape>
            <v:shape style="position:absolute;left:3368;top:38;width:66;height:81" coordorigin="3368,38" coordsize="66,81" path="m3424,49l3409,49,3411,54,3411,73,3398,76,3384,80,3373,88,3368,100,3368,112,3378,118,3400,118,3408,113,3411,108,3385,108,3381,105,3381,90,3394,85,3411,82,3424,82,3424,49xm3424,108l3412,108,3412,115,3415,117,3425,117,3431,117,3434,116,3434,109,3426,109,3424,109,3424,108xm3424,82l3411,82,3411,96,3406,103,3398,108,3411,108,3412,108,3424,108,3424,82xm3417,38l3393,38,3380,41,3371,46,3373,55,3380,52,3389,49,3424,49,3423,46,3417,38xe" filled="true" fillcolor="#231f20" stroked="false">
              <v:path arrowok="t"/>
              <v:fill type="solid"/>
            </v:shape>
          </v:group>
        </w:pict>
      </w:r>
      <w:r>
        <w:rPr>
          <w:position w:val="-2"/>
          <w:sz w:val="15"/>
        </w:rPr>
      </w:r>
    </w:p>
    <w:p>
      <w:pPr>
        <w:pStyle w:val="BodyText"/>
        <w:spacing w:before="3"/>
        <w:rPr>
          <w:sz w:val="7"/>
        </w:rPr>
      </w:pPr>
    </w:p>
    <w:p>
      <w:pPr>
        <w:pStyle w:val="BodyText"/>
        <w:spacing w:line="214" w:lineRule="exact"/>
        <w:ind w:left="211"/>
        <w:rPr>
          <w:sz w:val="20"/>
        </w:rPr>
      </w:pPr>
      <w:r>
        <w:rPr>
          <w:position w:val="-3"/>
          <w:sz w:val="20"/>
        </w:rPr>
        <w:pict>
          <v:group style="width:318.1pt;height:10.75pt;mso-position-horizontal-relative:char;mso-position-vertical-relative:line" coordorigin="0,0" coordsize="6362,215">
            <v:line style="position:absolute" from="6,209" to="6356,209" stroked="true" strokeweight=".567pt" strokecolor="#231f20"/>
            <v:shape style="position:absolute;left:2334;top:0;width:714;height:154" type="#_x0000_t75" stroked="false">
              <v:imagedata r:id="rId1543" o:title=""/>
            </v:shape>
            <v:shape style="position:absolute;left:3103;top:41;width:65;height:81" coordorigin="3103,41" coordsize="65,81" path="m3139,41l3125,44,3113,52,3106,65,3103,83,3106,100,3114,112,3125,119,3140,121,3151,121,3161,118,3167,114,3166,111,3127,111,3115,103,3115,79,3167,79,3167,77,3168,73,3168,70,3117,70,3120,58,3127,51,3162,51,3161,48,3152,43,3139,41xm3165,104l3159,108,3150,111,3166,111,3165,104xm3162,51l3152,51,3155,59,3155,68,3155,70,3168,70,3168,70,3166,57,3162,51xe" filled="true" fillcolor="#231f20" stroked="false">
              <v:path arrowok="t"/>
              <v:fill type="solid"/>
            </v:shape>
            <v:shape style="position:absolute;left:3187;top:41;width:64;height:78" coordorigin="3187,41" coordsize="64,78" path="m3199,41l3187,43,3187,119,3199,119,3199,63,3205,58,3213,52,3251,52,3251,52,3199,52,3199,41xm3251,52l3233,52,3238,59,3238,119,3251,119,3251,52xm3242,41l3215,41,3206,46,3199,52,3251,52,3251,51,3242,41xe" filled="true" fillcolor="#231f20" stroked="false">
              <v:path arrowok="t"/>
              <v:fill type="solid"/>
            </v:shape>
            <v:shape style="position:absolute;left:3306;top:41;width:65;height:81" coordorigin="3306,41" coordsize="65,81" path="m3343,41l3328,44,3317,52,3309,65,3306,83,3309,100,3317,112,3329,119,3343,121,3355,121,3364,118,3370,114,3369,111,3330,111,3319,103,3319,79,3370,79,3371,77,3371,73,3371,70,3320,70,3323,58,3331,51,3365,51,3364,48,3355,43,3343,41xm3368,104l3362,108,3354,111,3369,111,3368,104xm3365,51l3355,51,3358,59,3358,68,3358,70,3371,70,3371,70,3369,57,3365,51xe" filled="true" fillcolor="#231f20" stroked="false">
              <v:path arrowok="t"/>
              <v:fill type="solid"/>
            </v:shape>
            <v:shape style="position:absolute;left:3390;top:3;width:13;height:117" coordorigin="3390,3" coordsize="13,117" path="m3403,3l3390,6,3390,119,3403,119,3403,3xe" filled="true" fillcolor="#231f20" stroked="false">
              <v:path arrowok="t"/>
              <v:fill type="solid"/>
            </v:shape>
            <v:shape style="position:absolute;left:3460;top:3;width:650;height:118" type="#_x0000_t75" stroked="false">
              <v:imagedata r:id="rId1544" o:title=""/>
            </v:shape>
          </v:group>
        </w:pict>
      </w:r>
      <w:r>
        <w:rPr>
          <w:position w:val="-3"/>
          <w:sz w:val="20"/>
        </w:rPr>
      </w:r>
    </w:p>
    <w:p>
      <w:pPr>
        <w:spacing w:line="307" w:lineRule="auto" w:before="117"/>
        <w:ind w:left="217" w:right="23" w:firstLine="0"/>
        <w:jc w:val="left"/>
        <w:rPr>
          <w:rFonts w:ascii="Cambria" w:hAnsi="Cambria"/>
          <w:sz w:val="16"/>
        </w:rPr>
      </w:pPr>
      <w:r>
        <w:rPr>
          <w:rFonts w:ascii="Cambria" w:hAnsi="Cambria"/>
          <w:color w:val="231F20"/>
          <w:w w:val="105"/>
          <w:sz w:val="16"/>
        </w:rPr>
        <w:t>Fuente: Elaboración propia con datos del </w:t>
      </w:r>
      <w:r>
        <w:rPr>
          <w:rFonts w:ascii="Times New Roman" w:hAnsi="Times New Roman"/>
          <w:i/>
          <w:color w:val="231F20"/>
          <w:w w:val="105"/>
          <w:sz w:val="16"/>
        </w:rPr>
        <w:t>Análisis Comparativo del Sistema de Evaluación </w:t>
      </w:r>
      <w:r>
        <w:rPr>
          <w:rFonts w:ascii="Times New Roman" w:hAnsi="Times New Roman"/>
          <w:i/>
          <w:color w:val="231F20"/>
          <w:w w:val="105"/>
          <w:sz w:val="16"/>
        </w:rPr>
        <w:t>para la Transparencia Municipal </w:t>
      </w:r>
      <w:r>
        <w:rPr>
          <w:rFonts w:ascii="Cambria" w:hAnsi="Cambria"/>
          <w:color w:val="231F20"/>
          <w:w w:val="105"/>
          <w:sz w:val="16"/>
        </w:rPr>
        <w:t>(SECODAM, 2001).</w:t>
      </w:r>
    </w:p>
    <w:p>
      <w:pPr>
        <w:spacing w:after="0" w:line="307" w:lineRule="auto"/>
        <w:jc w:val="left"/>
        <w:rPr>
          <w:rFonts w:ascii="Cambria" w:hAnsi="Cambria"/>
          <w:sz w:val="16"/>
        </w:rPr>
        <w:sectPr>
          <w:footerReference w:type="default" r:id="rId1472"/>
          <w:footerReference w:type="even" r:id="rId1473"/>
          <w:pgSz w:w="8790" w:h="12480"/>
          <w:pgMar w:footer="609" w:header="503" w:top="700" w:bottom="800" w:left="1200" w:right="900"/>
        </w:sectPr>
      </w:pPr>
    </w:p>
    <w:p>
      <w:pPr>
        <w:pStyle w:val="BodyText"/>
        <w:rPr>
          <w:rFonts w:ascii="Cambria"/>
          <w:sz w:val="20"/>
        </w:rPr>
      </w:pPr>
    </w:p>
    <w:p>
      <w:pPr>
        <w:pStyle w:val="BodyText"/>
        <w:spacing w:before="7"/>
        <w:rPr>
          <w:rFonts w:ascii="Cambria"/>
          <w:sz w:val="16"/>
        </w:rPr>
      </w:pPr>
    </w:p>
    <w:p>
      <w:pPr>
        <w:spacing w:before="68"/>
        <w:ind w:left="100" w:right="0" w:firstLine="0"/>
        <w:jc w:val="both"/>
        <w:rPr>
          <w:i/>
          <w:sz w:val="22"/>
        </w:rPr>
      </w:pPr>
      <w:r>
        <w:rPr>
          <w:i/>
          <w:color w:val="231F20"/>
          <w:w w:val="95"/>
          <w:sz w:val="22"/>
        </w:rPr>
        <w:t>1.1.2 El municipio: el gobierno olvidado</w:t>
      </w:r>
    </w:p>
    <w:p>
      <w:pPr>
        <w:pStyle w:val="BodyText"/>
        <w:spacing w:before="8"/>
        <w:rPr>
          <w:i/>
          <w:sz w:val="26"/>
        </w:rPr>
      </w:pPr>
    </w:p>
    <w:p>
      <w:pPr>
        <w:pStyle w:val="BodyText"/>
        <w:spacing w:line="266" w:lineRule="auto"/>
        <w:ind w:left="100" w:right="214"/>
        <w:jc w:val="both"/>
      </w:pPr>
      <w:r>
        <w:rPr>
          <w:color w:val="231F20"/>
        </w:rPr>
        <w:t>Como</w:t>
      </w:r>
      <w:r>
        <w:rPr>
          <w:color w:val="231F20"/>
          <w:spacing w:val="-37"/>
        </w:rPr>
        <w:t> </w:t>
      </w:r>
      <w:r>
        <w:rPr>
          <w:color w:val="231F20"/>
        </w:rPr>
        <w:t>se</w:t>
      </w:r>
      <w:r>
        <w:rPr>
          <w:color w:val="231F20"/>
          <w:spacing w:val="-37"/>
        </w:rPr>
        <w:t> </w:t>
      </w:r>
      <w:r>
        <w:rPr>
          <w:color w:val="231F20"/>
        </w:rPr>
        <w:t>describió</w:t>
      </w:r>
      <w:r>
        <w:rPr>
          <w:color w:val="231F20"/>
          <w:spacing w:val="-37"/>
        </w:rPr>
        <w:t> </w:t>
      </w:r>
      <w:r>
        <w:rPr>
          <w:color w:val="231F20"/>
        </w:rPr>
        <w:t>en</w:t>
      </w:r>
      <w:r>
        <w:rPr>
          <w:color w:val="231F20"/>
          <w:spacing w:val="-37"/>
        </w:rPr>
        <w:t> </w:t>
      </w:r>
      <w:r>
        <w:rPr>
          <w:color w:val="231F20"/>
        </w:rPr>
        <w:t>el</w:t>
      </w:r>
      <w:r>
        <w:rPr>
          <w:color w:val="231F20"/>
          <w:spacing w:val="-37"/>
        </w:rPr>
        <w:t> </w:t>
      </w:r>
      <w:r>
        <w:rPr>
          <w:color w:val="231F20"/>
        </w:rPr>
        <w:t>apartado</w:t>
      </w:r>
      <w:r>
        <w:rPr>
          <w:color w:val="231F20"/>
          <w:spacing w:val="-37"/>
        </w:rPr>
        <w:t> </w:t>
      </w:r>
      <w:r>
        <w:rPr>
          <w:color w:val="231F20"/>
        </w:rPr>
        <w:t>anterior,</w:t>
      </w:r>
      <w:r>
        <w:rPr>
          <w:color w:val="231F20"/>
          <w:spacing w:val="-37"/>
        </w:rPr>
        <w:t> </w:t>
      </w:r>
      <w:r>
        <w:rPr>
          <w:color w:val="231F20"/>
        </w:rPr>
        <w:t>la</w:t>
      </w:r>
      <w:r>
        <w:rPr>
          <w:color w:val="231F20"/>
          <w:spacing w:val="-37"/>
        </w:rPr>
        <w:t> </w:t>
      </w:r>
      <w:r>
        <w:rPr>
          <w:color w:val="231F20"/>
        </w:rPr>
        <w:t>“ola</w:t>
      </w:r>
      <w:r>
        <w:rPr>
          <w:color w:val="231F20"/>
          <w:spacing w:val="-37"/>
        </w:rPr>
        <w:t> </w:t>
      </w:r>
      <w:r>
        <w:rPr>
          <w:color w:val="231F20"/>
        </w:rPr>
        <w:t>de</w:t>
      </w:r>
      <w:r>
        <w:rPr>
          <w:color w:val="231F20"/>
          <w:spacing w:val="-37"/>
        </w:rPr>
        <w:t> </w:t>
      </w:r>
      <w:r>
        <w:rPr>
          <w:color w:val="231F20"/>
        </w:rPr>
        <w:t>la</w:t>
      </w:r>
      <w:r>
        <w:rPr>
          <w:color w:val="231F20"/>
          <w:spacing w:val="-37"/>
        </w:rPr>
        <w:t> </w:t>
      </w:r>
      <w:r>
        <w:rPr>
          <w:color w:val="231F20"/>
        </w:rPr>
        <w:t>transparencia y</w:t>
      </w:r>
      <w:r>
        <w:rPr>
          <w:color w:val="231F20"/>
          <w:spacing w:val="-35"/>
        </w:rPr>
        <w:t> </w:t>
      </w:r>
      <w:r>
        <w:rPr>
          <w:color w:val="231F20"/>
        </w:rPr>
        <w:t>anticorrupción”</w:t>
      </w:r>
      <w:r>
        <w:rPr>
          <w:color w:val="231F20"/>
          <w:spacing w:val="-35"/>
        </w:rPr>
        <w:t> </w:t>
      </w:r>
      <w:r>
        <w:rPr>
          <w:color w:val="231F20"/>
        </w:rPr>
        <w:t>tomo</w:t>
      </w:r>
      <w:r>
        <w:rPr>
          <w:color w:val="231F20"/>
          <w:spacing w:val="-35"/>
        </w:rPr>
        <w:t> </w:t>
      </w:r>
      <w:r>
        <w:rPr>
          <w:color w:val="231F20"/>
        </w:rPr>
        <w:t>dimensiones</w:t>
      </w:r>
      <w:r>
        <w:rPr>
          <w:color w:val="231F20"/>
          <w:spacing w:val="-35"/>
        </w:rPr>
        <w:t> </w:t>
      </w:r>
      <w:r>
        <w:rPr>
          <w:color w:val="231F20"/>
        </w:rPr>
        <w:t>considerables</w:t>
      </w:r>
      <w:r>
        <w:rPr>
          <w:color w:val="231F20"/>
          <w:spacing w:val="-35"/>
        </w:rPr>
        <w:t> </w:t>
      </w:r>
      <w:r>
        <w:rPr>
          <w:color w:val="231F20"/>
        </w:rPr>
        <w:t>con</w:t>
      </w:r>
      <w:r>
        <w:rPr>
          <w:color w:val="231F20"/>
          <w:spacing w:val="-35"/>
        </w:rPr>
        <w:t> </w:t>
      </w:r>
      <w:r>
        <w:rPr>
          <w:color w:val="231F20"/>
        </w:rPr>
        <w:t>el</w:t>
      </w:r>
      <w:r>
        <w:rPr>
          <w:color w:val="231F20"/>
          <w:spacing w:val="-35"/>
        </w:rPr>
        <w:t> </w:t>
      </w:r>
      <w:r>
        <w:rPr>
          <w:color w:val="231F20"/>
        </w:rPr>
        <w:t>cambio</w:t>
      </w:r>
      <w:r>
        <w:rPr>
          <w:color w:val="231F20"/>
          <w:spacing w:val="-35"/>
        </w:rPr>
        <w:t> </w:t>
      </w:r>
      <w:r>
        <w:rPr>
          <w:color w:val="231F20"/>
        </w:rPr>
        <w:t>de </w:t>
      </w:r>
      <w:r>
        <w:rPr>
          <w:color w:val="231F20"/>
          <w:w w:val="95"/>
        </w:rPr>
        <w:t>gobierno</w:t>
      </w:r>
      <w:r>
        <w:rPr>
          <w:color w:val="231F20"/>
          <w:spacing w:val="-16"/>
          <w:w w:val="95"/>
        </w:rPr>
        <w:t> </w:t>
      </w:r>
      <w:r>
        <w:rPr>
          <w:color w:val="231F20"/>
          <w:w w:val="95"/>
        </w:rPr>
        <w:t>federal,</w:t>
      </w:r>
      <w:r>
        <w:rPr>
          <w:color w:val="231F20"/>
          <w:spacing w:val="-16"/>
          <w:w w:val="95"/>
        </w:rPr>
        <w:t> </w:t>
      </w:r>
      <w:r>
        <w:rPr>
          <w:color w:val="231F20"/>
          <w:spacing w:val="-3"/>
          <w:w w:val="95"/>
        </w:rPr>
        <w:t>trayendo</w:t>
      </w:r>
      <w:r>
        <w:rPr>
          <w:color w:val="231F20"/>
          <w:spacing w:val="-16"/>
          <w:w w:val="95"/>
        </w:rPr>
        <w:t> </w:t>
      </w:r>
      <w:r>
        <w:rPr>
          <w:color w:val="231F20"/>
          <w:w w:val="95"/>
        </w:rPr>
        <w:t>consigo</w:t>
      </w:r>
      <w:r>
        <w:rPr>
          <w:color w:val="231F20"/>
          <w:spacing w:val="-16"/>
          <w:w w:val="95"/>
        </w:rPr>
        <w:t> </w:t>
      </w:r>
      <w:r>
        <w:rPr>
          <w:color w:val="231F20"/>
          <w:w w:val="95"/>
        </w:rPr>
        <w:t>no</w:t>
      </w:r>
      <w:r>
        <w:rPr>
          <w:color w:val="231F20"/>
          <w:spacing w:val="-16"/>
          <w:w w:val="95"/>
        </w:rPr>
        <w:t> </w:t>
      </w:r>
      <w:r>
        <w:rPr>
          <w:color w:val="231F20"/>
          <w:w w:val="95"/>
        </w:rPr>
        <w:t>solo</w:t>
      </w:r>
      <w:r>
        <w:rPr>
          <w:color w:val="231F20"/>
          <w:spacing w:val="-16"/>
          <w:w w:val="95"/>
        </w:rPr>
        <w:t> </w:t>
      </w:r>
      <w:r>
        <w:rPr>
          <w:color w:val="231F20"/>
          <w:w w:val="95"/>
        </w:rPr>
        <w:t>reproches</w:t>
      </w:r>
      <w:r>
        <w:rPr>
          <w:color w:val="231F20"/>
          <w:spacing w:val="-16"/>
          <w:w w:val="95"/>
        </w:rPr>
        <w:t> </w:t>
      </w:r>
      <w:r>
        <w:rPr>
          <w:color w:val="231F20"/>
          <w:w w:val="95"/>
        </w:rPr>
        <w:t>y</w:t>
      </w:r>
      <w:r>
        <w:rPr>
          <w:color w:val="231F20"/>
          <w:spacing w:val="-16"/>
          <w:w w:val="95"/>
        </w:rPr>
        <w:t> </w:t>
      </w:r>
      <w:r>
        <w:rPr>
          <w:color w:val="231F20"/>
          <w:w w:val="95"/>
        </w:rPr>
        <w:t>declaraciones de</w:t>
      </w:r>
      <w:r>
        <w:rPr>
          <w:color w:val="231F20"/>
          <w:spacing w:val="-18"/>
          <w:w w:val="95"/>
        </w:rPr>
        <w:t> </w:t>
      </w:r>
      <w:r>
        <w:rPr>
          <w:color w:val="231F20"/>
          <w:w w:val="95"/>
        </w:rPr>
        <w:t>actores</w:t>
      </w:r>
      <w:r>
        <w:rPr>
          <w:color w:val="231F20"/>
          <w:spacing w:val="-18"/>
          <w:w w:val="95"/>
        </w:rPr>
        <w:t> </w:t>
      </w:r>
      <w:r>
        <w:rPr>
          <w:color w:val="231F20"/>
          <w:w w:val="95"/>
        </w:rPr>
        <w:t>civiles</w:t>
      </w:r>
      <w:r>
        <w:rPr>
          <w:color w:val="231F20"/>
          <w:spacing w:val="-18"/>
          <w:w w:val="95"/>
        </w:rPr>
        <w:t> </w:t>
      </w:r>
      <w:r>
        <w:rPr>
          <w:color w:val="231F20"/>
          <w:w w:val="95"/>
        </w:rPr>
        <w:t>y</w:t>
      </w:r>
      <w:r>
        <w:rPr>
          <w:color w:val="231F20"/>
          <w:spacing w:val="-18"/>
          <w:w w:val="95"/>
        </w:rPr>
        <w:t> </w:t>
      </w:r>
      <w:r>
        <w:rPr>
          <w:color w:val="231F20"/>
          <w:w w:val="95"/>
        </w:rPr>
        <w:t>empresariales</w:t>
      </w:r>
      <w:r>
        <w:rPr>
          <w:color w:val="231F20"/>
          <w:spacing w:val="-18"/>
          <w:w w:val="95"/>
        </w:rPr>
        <w:t> </w:t>
      </w:r>
      <w:r>
        <w:rPr>
          <w:color w:val="231F20"/>
          <w:w w:val="95"/>
        </w:rPr>
        <w:t>que</w:t>
      </w:r>
      <w:r>
        <w:rPr>
          <w:color w:val="231F20"/>
          <w:spacing w:val="-18"/>
          <w:w w:val="95"/>
        </w:rPr>
        <w:t> </w:t>
      </w:r>
      <w:r>
        <w:rPr>
          <w:color w:val="231F20"/>
          <w:w w:val="95"/>
        </w:rPr>
        <w:t>censuraban</w:t>
      </w:r>
      <w:r>
        <w:rPr>
          <w:color w:val="231F20"/>
          <w:spacing w:val="-18"/>
          <w:w w:val="95"/>
        </w:rPr>
        <w:t> </w:t>
      </w:r>
      <w:r>
        <w:rPr>
          <w:color w:val="231F20"/>
          <w:w w:val="95"/>
        </w:rPr>
        <w:t>los</w:t>
      </w:r>
      <w:r>
        <w:rPr>
          <w:color w:val="231F20"/>
          <w:spacing w:val="-18"/>
          <w:w w:val="95"/>
        </w:rPr>
        <w:t> </w:t>
      </w:r>
      <w:r>
        <w:rPr>
          <w:color w:val="231F20"/>
          <w:w w:val="95"/>
        </w:rPr>
        <w:t>altos</w:t>
      </w:r>
      <w:r>
        <w:rPr>
          <w:color w:val="231F20"/>
          <w:spacing w:val="-18"/>
          <w:w w:val="95"/>
        </w:rPr>
        <w:t> </w:t>
      </w:r>
      <w:r>
        <w:rPr>
          <w:color w:val="231F20"/>
          <w:w w:val="95"/>
        </w:rPr>
        <w:t>niveles</w:t>
      </w:r>
      <w:r>
        <w:rPr>
          <w:color w:val="231F20"/>
          <w:spacing w:val="-18"/>
          <w:w w:val="95"/>
        </w:rPr>
        <w:t> </w:t>
      </w:r>
      <w:r>
        <w:rPr>
          <w:color w:val="231F20"/>
          <w:w w:val="95"/>
        </w:rPr>
        <w:t>de </w:t>
      </w:r>
      <w:r>
        <w:rPr>
          <w:color w:val="231F20"/>
        </w:rPr>
        <w:t>corrupción</w:t>
      </w:r>
      <w:r>
        <w:rPr>
          <w:color w:val="231F20"/>
          <w:spacing w:val="-38"/>
        </w:rPr>
        <w:t> </w:t>
      </w:r>
      <w:r>
        <w:rPr>
          <w:color w:val="231F20"/>
        </w:rPr>
        <w:t>en</w:t>
      </w:r>
      <w:r>
        <w:rPr>
          <w:color w:val="231F20"/>
          <w:spacing w:val="-38"/>
        </w:rPr>
        <w:t> </w:t>
      </w:r>
      <w:r>
        <w:rPr>
          <w:color w:val="231F20"/>
        </w:rPr>
        <w:t>el</w:t>
      </w:r>
      <w:r>
        <w:rPr>
          <w:color w:val="231F20"/>
          <w:spacing w:val="-38"/>
        </w:rPr>
        <w:t> </w:t>
      </w:r>
      <w:r>
        <w:rPr>
          <w:color w:val="231F20"/>
        </w:rPr>
        <w:t>sistema</w:t>
      </w:r>
      <w:r>
        <w:rPr>
          <w:color w:val="231F20"/>
          <w:spacing w:val="-38"/>
        </w:rPr>
        <w:t> </w:t>
      </w:r>
      <w:r>
        <w:rPr>
          <w:color w:val="231F20"/>
        </w:rPr>
        <w:t>gubernamental</w:t>
      </w:r>
      <w:r>
        <w:rPr>
          <w:color w:val="231F20"/>
          <w:spacing w:val="-38"/>
        </w:rPr>
        <w:t> </w:t>
      </w:r>
      <w:r>
        <w:rPr>
          <w:color w:val="231F20"/>
        </w:rPr>
        <w:t>mexicano,</w:t>
      </w:r>
      <w:r>
        <w:rPr>
          <w:color w:val="231F20"/>
          <w:spacing w:val="-38"/>
        </w:rPr>
        <w:t> </w:t>
      </w:r>
      <w:r>
        <w:rPr>
          <w:color w:val="231F20"/>
        </w:rPr>
        <w:t>sino</w:t>
      </w:r>
      <w:r>
        <w:rPr>
          <w:color w:val="231F20"/>
          <w:spacing w:val="-38"/>
        </w:rPr>
        <w:t> </w:t>
      </w:r>
      <w:r>
        <w:rPr>
          <w:color w:val="231F20"/>
        </w:rPr>
        <w:t>el</w:t>
      </w:r>
      <w:r>
        <w:rPr>
          <w:color w:val="231F20"/>
          <w:spacing w:val="-38"/>
        </w:rPr>
        <w:t> </w:t>
      </w:r>
      <w:r>
        <w:rPr>
          <w:color w:val="231F20"/>
        </w:rPr>
        <w:t>diseño</w:t>
      </w:r>
      <w:r>
        <w:rPr>
          <w:color w:val="231F20"/>
          <w:spacing w:val="-38"/>
        </w:rPr>
        <w:t> </w:t>
      </w:r>
      <w:r>
        <w:rPr>
          <w:color w:val="231F20"/>
        </w:rPr>
        <w:t>de </w:t>
      </w:r>
      <w:r>
        <w:rPr>
          <w:color w:val="231F20"/>
          <w:spacing w:val="-3"/>
        </w:rPr>
        <w:t>modelos</w:t>
      </w:r>
      <w:r>
        <w:rPr>
          <w:color w:val="231F20"/>
          <w:spacing w:val="-41"/>
        </w:rPr>
        <w:t> </w:t>
      </w:r>
      <w:r>
        <w:rPr>
          <w:color w:val="231F20"/>
        </w:rPr>
        <w:t>que</w:t>
      </w:r>
      <w:r>
        <w:rPr>
          <w:color w:val="231F20"/>
          <w:spacing w:val="-41"/>
        </w:rPr>
        <w:t> </w:t>
      </w:r>
      <w:r>
        <w:rPr>
          <w:color w:val="231F20"/>
          <w:spacing w:val="-4"/>
        </w:rPr>
        <w:t>transformaban</w:t>
      </w:r>
      <w:r>
        <w:rPr>
          <w:color w:val="231F20"/>
          <w:spacing w:val="-41"/>
        </w:rPr>
        <w:t> </w:t>
      </w:r>
      <w:r>
        <w:rPr>
          <w:color w:val="231F20"/>
          <w:spacing w:val="-3"/>
        </w:rPr>
        <w:t>los</w:t>
      </w:r>
      <w:r>
        <w:rPr>
          <w:color w:val="231F20"/>
          <w:spacing w:val="-41"/>
        </w:rPr>
        <w:t> </w:t>
      </w:r>
      <w:r>
        <w:rPr>
          <w:color w:val="231F20"/>
          <w:spacing w:val="-3"/>
        </w:rPr>
        <w:t>hechos</w:t>
      </w:r>
      <w:r>
        <w:rPr>
          <w:color w:val="231F20"/>
          <w:spacing w:val="-41"/>
        </w:rPr>
        <w:t> </w:t>
      </w:r>
      <w:r>
        <w:rPr>
          <w:color w:val="231F20"/>
        </w:rPr>
        <w:t>o</w:t>
      </w:r>
      <w:r>
        <w:rPr>
          <w:color w:val="231F20"/>
          <w:spacing w:val="-41"/>
        </w:rPr>
        <w:t> </w:t>
      </w:r>
      <w:r>
        <w:rPr>
          <w:color w:val="231F20"/>
        </w:rPr>
        <w:t>el</w:t>
      </w:r>
      <w:r>
        <w:rPr>
          <w:color w:val="231F20"/>
          <w:spacing w:val="-41"/>
        </w:rPr>
        <w:t> </w:t>
      </w:r>
      <w:r>
        <w:rPr>
          <w:color w:val="231F20"/>
          <w:spacing w:val="-3"/>
        </w:rPr>
        <w:t>sentir</w:t>
      </w:r>
      <w:r>
        <w:rPr>
          <w:color w:val="231F20"/>
          <w:spacing w:val="-41"/>
        </w:rPr>
        <w:t> </w:t>
      </w:r>
      <w:r>
        <w:rPr>
          <w:color w:val="231F20"/>
          <w:spacing w:val="-4"/>
        </w:rPr>
        <w:t>público</w:t>
      </w:r>
      <w:r>
        <w:rPr>
          <w:color w:val="231F20"/>
          <w:spacing w:val="-41"/>
        </w:rPr>
        <w:t> </w:t>
      </w:r>
      <w:r>
        <w:rPr>
          <w:color w:val="231F20"/>
        </w:rPr>
        <w:t>a</w:t>
      </w:r>
      <w:r>
        <w:rPr>
          <w:color w:val="231F20"/>
          <w:spacing w:val="-41"/>
        </w:rPr>
        <w:t> </w:t>
      </w:r>
      <w:r>
        <w:rPr>
          <w:color w:val="231F20"/>
          <w:spacing w:val="-5"/>
        </w:rPr>
        <w:t>“números”, </w:t>
      </w:r>
      <w:r>
        <w:rPr>
          <w:color w:val="231F20"/>
          <w:spacing w:val="-4"/>
        </w:rPr>
        <w:t>facilitando</w:t>
      </w:r>
      <w:r>
        <w:rPr>
          <w:color w:val="231F20"/>
          <w:spacing w:val="-45"/>
        </w:rPr>
        <w:t> </w:t>
      </w:r>
      <w:r>
        <w:rPr>
          <w:color w:val="231F20"/>
          <w:spacing w:val="-4"/>
        </w:rPr>
        <w:t>con</w:t>
      </w:r>
      <w:r>
        <w:rPr>
          <w:color w:val="231F20"/>
          <w:spacing w:val="-45"/>
        </w:rPr>
        <w:t> </w:t>
      </w:r>
      <w:r>
        <w:rPr>
          <w:color w:val="231F20"/>
          <w:spacing w:val="-3"/>
        </w:rPr>
        <w:t>mucho</w:t>
      </w:r>
      <w:r>
        <w:rPr>
          <w:color w:val="231F20"/>
          <w:spacing w:val="-45"/>
        </w:rPr>
        <w:t> </w:t>
      </w:r>
      <w:r>
        <w:rPr>
          <w:color w:val="231F20"/>
        </w:rPr>
        <w:t>la</w:t>
      </w:r>
      <w:r>
        <w:rPr>
          <w:color w:val="231F20"/>
          <w:spacing w:val="-45"/>
        </w:rPr>
        <w:t> </w:t>
      </w:r>
      <w:r>
        <w:rPr>
          <w:color w:val="231F20"/>
          <w:spacing w:val="-4"/>
        </w:rPr>
        <w:t>elaboración</w:t>
      </w:r>
      <w:r>
        <w:rPr>
          <w:color w:val="231F20"/>
          <w:spacing w:val="-45"/>
        </w:rPr>
        <w:t> </w:t>
      </w:r>
      <w:r>
        <w:rPr>
          <w:color w:val="231F20"/>
        </w:rPr>
        <w:t>de</w:t>
      </w:r>
      <w:r>
        <w:rPr>
          <w:color w:val="231F20"/>
          <w:spacing w:val="-45"/>
        </w:rPr>
        <w:t> </w:t>
      </w:r>
      <w:r>
        <w:rPr>
          <w:color w:val="231F20"/>
          <w:spacing w:val="-4"/>
        </w:rPr>
        <w:t>diagnósticos</w:t>
      </w:r>
      <w:r>
        <w:rPr>
          <w:color w:val="231F20"/>
          <w:spacing w:val="-45"/>
        </w:rPr>
        <w:t> </w:t>
      </w:r>
      <w:r>
        <w:rPr>
          <w:color w:val="231F20"/>
        </w:rPr>
        <w:t>y</w:t>
      </w:r>
      <w:r>
        <w:rPr>
          <w:color w:val="231F20"/>
          <w:spacing w:val="-45"/>
        </w:rPr>
        <w:t> </w:t>
      </w:r>
      <w:r>
        <w:rPr>
          <w:color w:val="231F20"/>
          <w:spacing w:val="-4"/>
        </w:rPr>
        <w:t>estrategias</w:t>
      </w:r>
      <w:r>
        <w:rPr>
          <w:color w:val="231F20"/>
          <w:spacing w:val="-45"/>
        </w:rPr>
        <w:t> </w:t>
      </w:r>
      <w:r>
        <w:rPr>
          <w:color w:val="231F20"/>
          <w:spacing w:val="-4"/>
        </w:rPr>
        <w:t>para </w:t>
      </w:r>
      <w:r>
        <w:rPr>
          <w:color w:val="231F20"/>
          <w:w w:val="95"/>
        </w:rPr>
        <w:t>combatir el</w:t>
      </w:r>
      <w:r>
        <w:rPr>
          <w:color w:val="231F20"/>
          <w:spacing w:val="16"/>
          <w:w w:val="95"/>
        </w:rPr>
        <w:t> </w:t>
      </w:r>
      <w:r>
        <w:rPr>
          <w:color w:val="231F20"/>
          <w:w w:val="95"/>
        </w:rPr>
        <w:t>problema.</w:t>
      </w:r>
    </w:p>
    <w:p>
      <w:pPr>
        <w:pStyle w:val="BodyText"/>
        <w:spacing w:line="266" w:lineRule="auto"/>
        <w:ind w:left="100" w:right="211" w:firstLine="396"/>
        <w:jc w:val="both"/>
      </w:pPr>
      <w:r>
        <w:rPr>
          <w:color w:val="231F20"/>
        </w:rPr>
        <w:t>Sin</w:t>
      </w:r>
      <w:r>
        <w:rPr>
          <w:color w:val="231F20"/>
          <w:spacing w:val="-24"/>
        </w:rPr>
        <w:t> </w:t>
      </w:r>
      <w:r>
        <w:rPr>
          <w:color w:val="231F20"/>
        </w:rPr>
        <w:t>embargo,</w:t>
      </w:r>
      <w:r>
        <w:rPr>
          <w:color w:val="231F20"/>
          <w:spacing w:val="-24"/>
        </w:rPr>
        <w:t> </w:t>
      </w:r>
      <w:r>
        <w:rPr>
          <w:color w:val="231F20"/>
        </w:rPr>
        <w:t>el</w:t>
      </w:r>
      <w:r>
        <w:rPr>
          <w:color w:val="231F20"/>
          <w:spacing w:val="-24"/>
        </w:rPr>
        <w:t> </w:t>
      </w:r>
      <w:r>
        <w:rPr>
          <w:color w:val="231F20"/>
        </w:rPr>
        <w:t>nivel</w:t>
      </w:r>
      <w:r>
        <w:rPr>
          <w:color w:val="231F20"/>
          <w:spacing w:val="-24"/>
        </w:rPr>
        <w:t> </w:t>
      </w:r>
      <w:r>
        <w:rPr>
          <w:color w:val="231F20"/>
        </w:rPr>
        <w:t>de</w:t>
      </w:r>
      <w:r>
        <w:rPr>
          <w:color w:val="231F20"/>
          <w:spacing w:val="-24"/>
        </w:rPr>
        <w:t> </w:t>
      </w:r>
      <w:r>
        <w:rPr>
          <w:color w:val="231F20"/>
        </w:rPr>
        <w:t>penetración</w:t>
      </w:r>
      <w:r>
        <w:rPr>
          <w:color w:val="231F20"/>
          <w:spacing w:val="-24"/>
        </w:rPr>
        <w:t> </w:t>
      </w:r>
      <w:r>
        <w:rPr>
          <w:color w:val="231F20"/>
        </w:rPr>
        <w:t>de</w:t>
      </w:r>
      <w:r>
        <w:rPr>
          <w:color w:val="231F20"/>
          <w:spacing w:val="-24"/>
        </w:rPr>
        <w:t> </w:t>
      </w:r>
      <w:r>
        <w:rPr>
          <w:color w:val="231F20"/>
        </w:rPr>
        <w:t>dicha</w:t>
      </w:r>
      <w:r>
        <w:rPr>
          <w:color w:val="231F20"/>
          <w:spacing w:val="-24"/>
        </w:rPr>
        <w:t> </w:t>
      </w:r>
      <w:r>
        <w:rPr>
          <w:color w:val="231F20"/>
        </w:rPr>
        <w:t>ola</w:t>
      </w:r>
      <w:r>
        <w:rPr>
          <w:color w:val="231F20"/>
          <w:spacing w:val="-24"/>
        </w:rPr>
        <w:t> </w:t>
      </w:r>
      <w:r>
        <w:rPr>
          <w:color w:val="231F20"/>
        </w:rPr>
        <w:t>en</w:t>
      </w:r>
      <w:r>
        <w:rPr>
          <w:color w:val="231F20"/>
          <w:spacing w:val="-24"/>
        </w:rPr>
        <w:t> </w:t>
      </w:r>
      <w:r>
        <w:rPr>
          <w:color w:val="231F20"/>
        </w:rPr>
        <w:t>los</w:t>
      </w:r>
      <w:r>
        <w:rPr>
          <w:color w:val="231F20"/>
          <w:spacing w:val="-24"/>
        </w:rPr>
        <w:t> </w:t>
      </w:r>
      <w:r>
        <w:rPr>
          <w:color w:val="231F20"/>
        </w:rPr>
        <w:t>tres</w:t>
      </w:r>
      <w:r>
        <w:rPr>
          <w:color w:val="231F20"/>
          <w:spacing w:val="-24"/>
        </w:rPr>
        <w:t> </w:t>
      </w:r>
      <w:r>
        <w:rPr>
          <w:color w:val="231F20"/>
        </w:rPr>
        <w:t>ór- </w:t>
      </w:r>
      <w:r>
        <w:rPr>
          <w:color w:val="231F20"/>
          <w:w w:val="95"/>
        </w:rPr>
        <w:t>denes</w:t>
      </w:r>
      <w:r>
        <w:rPr>
          <w:color w:val="231F20"/>
          <w:spacing w:val="-13"/>
          <w:w w:val="95"/>
        </w:rPr>
        <w:t> </w:t>
      </w:r>
      <w:r>
        <w:rPr>
          <w:color w:val="231F20"/>
          <w:w w:val="95"/>
        </w:rPr>
        <w:t>de</w:t>
      </w:r>
      <w:r>
        <w:rPr>
          <w:color w:val="231F20"/>
          <w:spacing w:val="-13"/>
          <w:w w:val="95"/>
        </w:rPr>
        <w:t> </w:t>
      </w:r>
      <w:r>
        <w:rPr>
          <w:color w:val="231F20"/>
          <w:w w:val="95"/>
        </w:rPr>
        <w:t>gobierno</w:t>
      </w:r>
      <w:r>
        <w:rPr>
          <w:color w:val="231F20"/>
          <w:spacing w:val="-13"/>
          <w:w w:val="95"/>
        </w:rPr>
        <w:t> </w:t>
      </w:r>
      <w:r>
        <w:rPr>
          <w:color w:val="231F20"/>
          <w:w w:val="95"/>
        </w:rPr>
        <w:t>en</w:t>
      </w:r>
      <w:r>
        <w:rPr>
          <w:color w:val="231F20"/>
          <w:spacing w:val="-13"/>
          <w:w w:val="95"/>
        </w:rPr>
        <w:t> </w:t>
      </w:r>
      <w:r>
        <w:rPr>
          <w:color w:val="231F20"/>
          <w:w w:val="95"/>
        </w:rPr>
        <w:t>México</w:t>
      </w:r>
      <w:r>
        <w:rPr>
          <w:color w:val="231F20"/>
          <w:spacing w:val="-13"/>
          <w:w w:val="95"/>
        </w:rPr>
        <w:t> </w:t>
      </w:r>
      <w:r>
        <w:rPr>
          <w:color w:val="231F20"/>
          <w:w w:val="95"/>
        </w:rPr>
        <w:t>poseía</w:t>
      </w:r>
      <w:r>
        <w:rPr>
          <w:color w:val="231F20"/>
          <w:spacing w:val="-13"/>
          <w:w w:val="95"/>
        </w:rPr>
        <w:t> </w:t>
      </w:r>
      <w:r>
        <w:rPr>
          <w:color w:val="231F20"/>
          <w:w w:val="95"/>
        </w:rPr>
        <w:t>alcances</w:t>
      </w:r>
      <w:r>
        <w:rPr>
          <w:color w:val="231F20"/>
          <w:spacing w:val="-13"/>
          <w:w w:val="95"/>
        </w:rPr>
        <w:t> </w:t>
      </w:r>
      <w:r>
        <w:rPr>
          <w:color w:val="231F20"/>
          <w:w w:val="95"/>
        </w:rPr>
        <w:t>diferentes.</w:t>
      </w:r>
      <w:r>
        <w:rPr>
          <w:color w:val="231F20"/>
          <w:spacing w:val="-13"/>
          <w:w w:val="95"/>
        </w:rPr>
        <w:t> </w:t>
      </w:r>
      <w:r>
        <w:rPr>
          <w:color w:val="231F20"/>
          <w:w w:val="95"/>
        </w:rPr>
        <w:t>El</w:t>
      </w:r>
      <w:r>
        <w:rPr>
          <w:color w:val="231F20"/>
          <w:spacing w:val="-13"/>
          <w:w w:val="95"/>
        </w:rPr>
        <w:t> </w:t>
      </w:r>
      <w:r>
        <w:rPr>
          <w:color w:val="231F20"/>
          <w:w w:val="95"/>
        </w:rPr>
        <w:t>orden</w:t>
      </w:r>
      <w:r>
        <w:rPr>
          <w:color w:val="231F20"/>
          <w:spacing w:val="-13"/>
          <w:w w:val="95"/>
        </w:rPr>
        <w:t> </w:t>
      </w:r>
      <w:r>
        <w:rPr>
          <w:color w:val="231F20"/>
          <w:w w:val="95"/>
        </w:rPr>
        <w:t>de gobierno</w:t>
      </w:r>
      <w:r>
        <w:rPr>
          <w:color w:val="231F20"/>
          <w:spacing w:val="-12"/>
          <w:w w:val="95"/>
        </w:rPr>
        <w:t> </w:t>
      </w:r>
      <w:r>
        <w:rPr>
          <w:color w:val="231F20"/>
          <w:w w:val="95"/>
        </w:rPr>
        <w:t>municipal</w:t>
      </w:r>
      <w:r>
        <w:rPr>
          <w:color w:val="231F20"/>
          <w:spacing w:val="-12"/>
          <w:w w:val="95"/>
        </w:rPr>
        <w:t> </w:t>
      </w:r>
      <w:r>
        <w:rPr>
          <w:color w:val="231F20"/>
          <w:w w:val="95"/>
        </w:rPr>
        <w:t>continuaba</w:t>
      </w:r>
      <w:r>
        <w:rPr>
          <w:color w:val="231F20"/>
          <w:spacing w:val="-12"/>
          <w:w w:val="95"/>
        </w:rPr>
        <w:t> </w:t>
      </w:r>
      <w:r>
        <w:rPr>
          <w:color w:val="231F20"/>
          <w:w w:val="95"/>
        </w:rPr>
        <w:t>su</w:t>
      </w:r>
      <w:r>
        <w:rPr>
          <w:color w:val="231F20"/>
          <w:spacing w:val="-12"/>
          <w:w w:val="95"/>
        </w:rPr>
        <w:t> </w:t>
      </w:r>
      <w:r>
        <w:rPr>
          <w:color w:val="231F20"/>
          <w:w w:val="95"/>
        </w:rPr>
        <w:t>gestión</w:t>
      </w:r>
      <w:r>
        <w:rPr>
          <w:color w:val="231F20"/>
          <w:spacing w:val="-12"/>
          <w:w w:val="95"/>
        </w:rPr>
        <w:t> </w:t>
      </w:r>
      <w:r>
        <w:rPr>
          <w:color w:val="231F20"/>
          <w:w w:val="95"/>
        </w:rPr>
        <w:t>con</w:t>
      </w:r>
      <w:r>
        <w:rPr>
          <w:color w:val="231F20"/>
          <w:spacing w:val="-12"/>
          <w:w w:val="95"/>
        </w:rPr>
        <w:t> </w:t>
      </w:r>
      <w:r>
        <w:rPr>
          <w:color w:val="231F20"/>
          <w:w w:val="95"/>
        </w:rPr>
        <w:t>los</w:t>
      </w:r>
      <w:r>
        <w:rPr>
          <w:color w:val="231F20"/>
          <w:spacing w:val="-12"/>
          <w:w w:val="95"/>
        </w:rPr>
        <w:t> </w:t>
      </w:r>
      <w:r>
        <w:rPr>
          <w:color w:val="231F20"/>
          <w:w w:val="95"/>
        </w:rPr>
        <w:t>mismos</w:t>
      </w:r>
      <w:r>
        <w:rPr>
          <w:color w:val="231F20"/>
          <w:spacing w:val="-12"/>
          <w:w w:val="95"/>
        </w:rPr>
        <w:t> </w:t>
      </w:r>
      <w:r>
        <w:rPr>
          <w:color w:val="231F20"/>
          <w:w w:val="95"/>
        </w:rPr>
        <w:t>estándares </w:t>
      </w:r>
      <w:r>
        <w:rPr>
          <w:color w:val="231F20"/>
        </w:rPr>
        <w:t>de</w:t>
      </w:r>
      <w:r>
        <w:rPr>
          <w:color w:val="231F20"/>
          <w:spacing w:val="-46"/>
        </w:rPr>
        <w:t> </w:t>
      </w:r>
      <w:r>
        <w:rPr>
          <w:color w:val="231F20"/>
          <w:spacing w:val="-3"/>
        </w:rPr>
        <w:t>opacidad</w:t>
      </w:r>
      <w:r>
        <w:rPr>
          <w:color w:val="231F20"/>
          <w:spacing w:val="-46"/>
        </w:rPr>
        <w:t> </w:t>
      </w:r>
      <w:r>
        <w:rPr>
          <w:color w:val="231F20"/>
        </w:rPr>
        <w:t>y</w:t>
      </w:r>
      <w:r>
        <w:rPr>
          <w:color w:val="231F20"/>
          <w:spacing w:val="-46"/>
        </w:rPr>
        <w:t> </w:t>
      </w:r>
      <w:r>
        <w:rPr>
          <w:color w:val="231F20"/>
          <w:spacing w:val="-3"/>
        </w:rPr>
        <w:t>cerrazón</w:t>
      </w:r>
      <w:r>
        <w:rPr>
          <w:color w:val="231F20"/>
          <w:spacing w:val="-46"/>
        </w:rPr>
        <w:t> </w:t>
      </w:r>
      <w:r>
        <w:rPr>
          <w:color w:val="231F20"/>
        </w:rPr>
        <w:t>porque</w:t>
      </w:r>
      <w:r>
        <w:rPr>
          <w:color w:val="231F20"/>
          <w:spacing w:val="-46"/>
        </w:rPr>
        <w:t> </w:t>
      </w:r>
      <w:r>
        <w:rPr>
          <w:color w:val="231F20"/>
        </w:rPr>
        <w:t>no</w:t>
      </w:r>
      <w:r>
        <w:rPr>
          <w:color w:val="231F20"/>
          <w:spacing w:val="-46"/>
        </w:rPr>
        <w:t> </w:t>
      </w:r>
      <w:r>
        <w:rPr>
          <w:color w:val="231F20"/>
        </w:rPr>
        <w:t>existía</w:t>
      </w:r>
      <w:r>
        <w:rPr>
          <w:color w:val="231F20"/>
          <w:spacing w:val="-46"/>
        </w:rPr>
        <w:t> </w:t>
      </w:r>
      <w:r>
        <w:rPr>
          <w:color w:val="231F20"/>
        </w:rPr>
        <w:t>un</w:t>
      </w:r>
      <w:r>
        <w:rPr>
          <w:color w:val="231F20"/>
          <w:spacing w:val="-46"/>
        </w:rPr>
        <w:t> </w:t>
      </w:r>
      <w:r>
        <w:rPr>
          <w:color w:val="231F20"/>
        </w:rPr>
        <w:t>mecanismo</w:t>
      </w:r>
      <w:r>
        <w:rPr>
          <w:color w:val="231F20"/>
          <w:spacing w:val="-46"/>
        </w:rPr>
        <w:t> </w:t>
      </w:r>
      <w:r>
        <w:rPr>
          <w:color w:val="231F20"/>
        </w:rPr>
        <w:t>que</w:t>
      </w:r>
      <w:r>
        <w:rPr>
          <w:color w:val="231F20"/>
          <w:spacing w:val="-46"/>
        </w:rPr>
        <w:t> </w:t>
      </w:r>
      <w:r>
        <w:rPr>
          <w:color w:val="231F20"/>
        </w:rPr>
        <w:t>hiciera</w:t>
      </w:r>
      <w:r>
        <w:rPr>
          <w:color w:val="231F20"/>
          <w:spacing w:val="-46"/>
        </w:rPr>
        <w:t> </w:t>
      </w:r>
      <w:r>
        <w:rPr>
          <w:color w:val="231F20"/>
        </w:rPr>
        <w:t>lo </w:t>
      </w:r>
      <w:r>
        <w:rPr>
          <w:color w:val="231F20"/>
          <w:w w:val="95"/>
        </w:rPr>
        <w:t>mismo</w:t>
      </w:r>
      <w:r>
        <w:rPr>
          <w:color w:val="231F20"/>
          <w:spacing w:val="-20"/>
          <w:w w:val="95"/>
        </w:rPr>
        <w:t> </w:t>
      </w:r>
      <w:r>
        <w:rPr>
          <w:color w:val="231F20"/>
          <w:w w:val="95"/>
        </w:rPr>
        <w:t>que</w:t>
      </w:r>
      <w:r>
        <w:rPr>
          <w:color w:val="231F20"/>
          <w:spacing w:val="-20"/>
          <w:w w:val="95"/>
        </w:rPr>
        <w:t> </w:t>
      </w:r>
      <w:r>
        <w:rPr>
          <w:color w:val="231F20"/>
          <w:w w:val="95"/>
        </w:rPr>
        <w:t>el</w:t>
      </w:r>
      <w:r>
        <w:rPr>
          <w:color w:val="231F20"/>
          <w:spacing w:val="-20"/>
          <w:w w:val="95"/>
        </w:rPr>
        <w:t> </w:t>
      </w:r>
      <w:r>
        <w:rPr>
          <w:color w:val="231F20"/>
          <w:spacing w:val="-3"/>
          <w:w w:val="95"/>
        </w:rPr>
        <w:t>ICBG,</w:t>
      </w:r>
      <w:r>
        <w:rPr>
          <w:color w:val="231F20"/>
          <w:spacing w:val="-20"/>
          <w:w w:val="95"/>
        </w:rPr>
        <w:t> </w:t>
      </w:r>
      <w:r>
        <w:rPr>
          <w:color w:val="231F20"/>
          <w:spacing w:val="-3"/>
          <w:w w:val="95"/>
        </w:rPr>
        <w:t>aun</w:t>
      </w:r>
      <w:r>
        <w:rPr>
          <w:color w:val="231F20"/>
          <w:spacing w:val="-20"/>
          <w:w w:val="95"/>
        </w:rPr>
        <w:t> </w:t>
      </w:r>
      <w:r>
        <w:rPr>
          <w:color w:val="231F20"/>
          <w:w w:val="95"/>
        </w:rPr>
        <w:t>y</w:t>
      </w:r>
      <w:r>
        <w:rPr>
          <w:color w:val="231F20"/>
          <w:spacing w:val="-20"/>
          <w:w w:val="95"/>
        </w:rPr>
        <w:t> </w:t>
      </w:r>
      <w:r>
        <w:rPr>
          <w:color w:val="231F20"/>
          <w:w w:val="95"/>
        </w:rPr>
        <w:t>cuando</w:t>
      </w:r>
      <w:r>
        <w:rPr>
          <w:color w:val="231F20"/>
          <w:spacing w:val="-20"/>
          <w:w w:val="95"/>
        </w:rPr>
        <w:t> </w:t>
      </w:r>
      <w:r>
        <w:rPr>
          <w:color w:val="231F20"/>
          <w:spacing w:val="-3"/>
          <w:w w:val="95"/>
        </w:rPr>
        <w:t>éste</w:t>
      </w:r>
      <w:r>
        <w:rPr>
          <w:color w:val="231F20"/>
          <w:spacing w:val="-20"/>
          <w:w w:val="95"/>
        </w:rPr>
        <w:t> </w:t>
      </w:r>
      <w:r>
        <w:rPr>
          <w:color w:val="231F20"/>
          <w:spacing w:val="-3"/>
          <w:w w:val="95"/>
        </w:rPr>
        <w:t>únicamente</w:t>
      </w:r>
      <w:r>
        <w:rPr>
          <w:color w:val="231F20"/>
          <w:spacing w:val="-20"/>
          <w:w w:val="95"/>
        </w:rPr>
        <w:t> </w:t>
      </w:r>
      <w:r>
        <w:rPr>
          <w:color w:val="231F20"/>
          <w:w w:val="95"/>
        </w:rPr>
        <w:t>media</w:t>
      </w:r>
      <w:r>
        <w:rPr>
          <w:color w:val="231F20"/>
          <w:spacing w:val="-20"/>
          <w:w w:val="95"/>
        </w:rPr>
        <w:t> </w:t>
      </w:r>
      <w:r>
        <w:rPr>
          <w:color w:val="231F20"/>
          <w:spacing w:val="-3"/>
          <w:w w:val="95"/>
        </w:rPr>
        <w:t>percepción</w:t>
      </w:r>
      <w:r>
        <w:rPr>
          <w:color w:val="231F20"/>
          <w:spacing w:val="-20"/>
          <w:w w:val="95"/>
        </w:rPr>
        <w:t> </w:t>
      </w:r>
      <w:r>
        <w:rPr>
          <w:color w:val="231F20"/>
          <w:w w:val="95"/>
        </w:rPr>
        <w:t>y </w:t>
      </w:r>
      <w:r>
        <w:rPr>
          <w:color w:val="231F20"/>
        </w:rPr>
        <w:t>no</w:t>
      </w:r>
      <w:r>
        <w:rPr>
          <w:color w:val="231F20"/>
          <w:spacing w:val="-44"/>
        </w:rPr>
        <w:t> </w:t>
      </w:r>
      <w:r>
        <w:rPr>
          <w:color w:val="231F20"/>
          <w:spacing w:val="-3"/>
        </w:rPr>
        <w:t>acciones</w:t>
      </w:r>
      <w:r>
        <w:rPr>
          <w:color w:val="231F20"/>
          <w:spacing w:val="-44"/>
        </w:rPr>
        <w:t> </w:t>
      </w:r>
      <w:r>
        <w:rPr>
          <w:color w:val="231F20"/>
          <w:spacing w:val="-3"/>
        </w:rPr>
        <w:t>concretas</w:t>
      </w:r>
      <w:r>
        <w:rPr>
          <w:color w:val="231F20"/>
          <w:spacing w:val="-44"/>
        </w:rPr>
        <w:t> </w:t>
      </w:r>
      <w:r>
        <w:rPr>
          <w:color w:val="231F20"/>
        </w:rPr>
        <w:t>de</w:t>
      </w:r>
      <w:r>
        <w:rPr>
          <w:color w:val="231F20"/>
          <w:spacing w:val="-44"/>
        </w:rPr>
        <w:t> </w:t>
      </w:r>
      <w:r>
        <w:rPr>
          <w:color w:val="231F20"/>
        </w:rPr>
        <w:t>los</w:t>
      </w:r>
      <w:r>
        <w:rPr>
          <w:color w:val="231F20"/>
          <w:spacing w:val="-44"/>
        </w:rPr>
        <w:t> </w:t>
      </w:r>
      <w:r>
        <w:rPr>
          <w:color w:val="231F20"/>
        </w:rPr>
        <w:t>gobiernos.</w:t>
      </w:r>
      <w:r>
        <w:rPr>
          <w:color w:val="231F20"/>
          <w:spacing w:val="-44"/>
        </w:rPr>
        <w:t> </w:t>
      </w:r>
      <w:r>
        <w:rPr>
          <w:color w:val="231F20"/>
        </w:rPr>
        <w:t>Si</w:t>
      </w:r>
      <w:r>
        <w:rPr>
          <w:color w:val="231F20"/>
          <w:spacing w:val="-44"/>
        </w:rPr>
        <w:t> </w:t>
      </w:r>
      <w:r>
        <w:rPr>
          <w:color w:val="231F20"/>
        </w:rPr>
        <w:t>bien</w:t>
      </w:r>
      <w:r>
        <w:rPr>
          <w:color w:val="231F20"/>
          <w:spacing w:val="-44"/>
        </w:rPr>
        <w:t> </w:t>
      </w:r>
      <w:r>
        <w:rPr>
          <w:color w:val="231F20"/>
        </w:rPr>
        <w:t>el</w:t>
      </w:r>
      <w:r>
        <w:rPr>
          <w:color w:val="231F20"/>
          <w:spacing w:val="-44"/>
        </w:rPr>
        <w:t> </w:t>
      </w:r>
      <w:r>
        <w:rPr>
          <w:color w:val="231F20"/>
        </w:rPr>
        <w:t>municipio</w:t>
      </w:r>
      <w:r>
        <w:rPr>
          <w:color w:val="231F20"/>
          <w:spacing w:val="-44"/>
        </w:rPr>
        <w:t> </w:t>
      </w:r>
      <w:r>
        <w:rPr>
          <w:color w:val="231F20"/>
        </w:rPr>
        <w:t>era</w:t>
      </w:r>
      <w:r>
        <w:rPr>
          <w:color w:val="231F20"/>
          <w:spacing w:val="-44"/>
        </w:rPr>
        <w:t> </w:t>
      </w:r>
      <w:r>
        <w:rPr>
          <w:color w:val="231F20"/>
          <w:spacing w:val="-3"/>
        </w:rPr>
        <w:t>“aten- </w:t>
      </w:r>
      <w:r>
        <w:rPr>
          <w:color w:val="231F20"/>
        </w:rPr>
        <w:t>dido”</w:t>
      </w:r>
      <w:r>
        <w:rPr>
          <w:color w:val="231F20"/>
          <w:spacing w:val="-25"/>
        </w:rPr>
        <w:t> </w:t>
      </w:r>
      <w:r>
        <w:rPr>
          <w:color w:val="231F20"/>
        </w:rPr>
        <w:t>por</w:t>
      </w:r>
      <w:r>
        <w:rPr>
          <w:color w:val="231F20"/>
          <w:spacing w:val="-25"/>
        </w:rPr>
        <w:t> </w:t>
      </w:r>
      <w:r>
        <w:rPr>
          <w:color w:val="231F20"/>
        </w:rPr>
        <w:t>el</w:t>
      </w:r>
      <w:r>
        <w:rPr>
          <w:color w:val="231F20"/>
          <w:spacing w:val="-25"/>
        </w:rPr>
        <w:t> </w:t>
      </w:r>
      <w:r>
        <w:rPr>
          <w:color w:val="231F20"/>
        </w:rPr>
        <w:t>programa</w:t>
      </w:r>
      <w:r>
        <w:rPr>
          <w:color w:val="231F20"/>
          <w:spacing w:val="-25"/>
        </w:rPr>
        <w:t> </w:t>
      </w:r>
      <w:r>
        <w:rPr>
          <w:color w:val="231F20"/>
        </w:rPr>
        <w:t>de</w:t>
      </w:r>
      <w:r>
        <w:rPr>
          <w:color w:val="231F20"/>
          <w:spacing w:val="-25"/>
        </w:rPr>
        <w:t> </w:t>
      </w:r>
      <w:r>
        <w:rPr>
          <w:color w:val="231F20"/>
        </w:rPr>
        <w:t>Gobierno</w:t>
      </w:r>
      <w:r>
        <w:rPr>
          <w:color w:val="231F20"/>
          <w:spacing w:val="-25"/>
        </w:rPr>
        <w:t> </w:t>
      </w:r>
      <w:r>
        <w:rPr>
          <w:color w:val="231F20"/>
        </w:rPr>
        <w:t>Abierto</w:t>
      </w:r>
      <w:r>
        <w:rPr>
          <w:color w:val="231F20"/>
          <w:spacing w:val="-25"/>
        </w:rPr>
        <w:t> </w:t>
      </w:r>
      <w:r>
        <w:rPr>
          <w:color w:val="231F20"/>
        </w:rPr>
        <w:t>y</w:t>
      </w:r>
      <w:r>
        <w:rPr>
          <w:color w:val="231F20"/>
          <w:spacing w:val="-25"/>
        </w:rPr>
        <w:t> </w:t>
      </w:r>
      <w:r>
        <w:rPr>
          <w:color w:val="231F20"/>
        </w:rPr>
        <w:t>Participativo</w:t>
      </w:r>
      <w:r>
        <w:rPr>
          <w:color w:val="231F20"/>
          <w:spacing w:val="-25"/>
        </w:rPr>
        <w:t> </w:t>
      </w:r>
      <w:r>
        <w:rPr>
          <w:color w:val="231F20"/>
        </w:rPr>
        <w:t>(GAP)</w:t>
      </w:r>
      <w:r>
        <w:rPr>
          <w:color w:val="231F20"/>
          <w:spacing w:val="-25"/>
        </w:rPr>
        <w:t> </w:t>
      </w:r>
      <w:r>
        <w:rPr>
          <w:color w:val="231F20"/>
        </w:rPr>
        <w:t>del </w:t>
      </w:r>
      <w:r>
        <w:rPr>
          <w:color w:val="231F20"/>
          <w:spacing w:val="-5"/>
        </w:rPr>
        <w:t>Tecnológico</w:t>
      </w:r>
      <w:r>
        <w:rPr>
          <w:color w:val="231F20"/>
          <w:spacing w:val="-47"/>
        </w:rPr>
        <w:t> </w:t>
      </w:r>
      <w:r>
        <w:rPr>
          <w:color w:val="231F20"/>
        </w:rPr>
        <w:t>de</w:t>
      </w:r>
      <w:r>
        <w:rPr>
          <w:color w:val="231F20"/>
          <w:spacing w:val="-47"/>
        </w:rPr>
        <w:t> </w:t>
      </w:r>
      <w:r>
        <w:rPr>
          <w:color w:val="231F20"/>
          <w:spacing w:val="-4"/>
        </w:rPr>
        <w:t>Monterrey,</w:t>
      </w:r>
      <w:r>
        <w:rPr>
          <w:color w:val="231F20"/>
          <w:spacing w:val="-47"/>
        </w:rPr>
        <w:t> </w:t>
      </w:r>
      <w:r>
        <w:rPr>
          <w:color w:val="231F20"/>
        </w:rPr>
        <w:t>éste</w:t>
      </w:r>
      <w:r>
        <w:rPr>
          <w:color w:val="231F20"/>
          <w:spacing w:val="-47"/>
        </w:rPr>
        <w:t> </w:t>
      </w:r>
      <w:r>
        <w:rPr>
          <w:color w:val="231F20"/>
        </w:rPr>
        <w:t>se</w:t>
      </w:r>
      <w:r>
        <w:rPr>
          <w:color w:val="231F20"/>
          <w:spacing w:val="-47"/>
        </w:rPr>
        <w:t> </w:t>
      </w:r>
      <w:r>
        <w:rPr>
          <w:color w:val="231F20"/>
          <w:spacing w:val="-3"/>
        </w:rPr>
        <w:t>enfocaba</w:t>
      </w:r>
      <w:r>
        <w:rPr>
          <w:color w:val="231F20"/>
          <w:spacing w:val="-47"/>
        </w:rPr>
        <w:t> </w:t>
      </w:r>
      <w:r>
        <w:rPr>
          <w:color w:val="231F20"/>
        </w:rPr>
        <w:t>en</w:t>
      </w:r>
      <w:r>
        <w:rPr>
          <w:color w:val="231F20"/>
          <w:spacing w:val="-47"/>
        </w:rPr>
        <w:t> </w:t>
      </w:r>
      <w:r>
        <w:rPr>
          <w:color w:val="231F20"/>
        </w:rPr>
        <w:t>la</w:t>
      </w:r>
      <w:r>
        <w:rPr>
          <w:color w:val="231F20"/>
          <w:spacing w:val="-47"/>
        </w:rPr>
        <w:t> </w:t>
      </w:r>
      <w:r>
        <w:rPr>
          <w:color w:val="231F20"/>
          <w:spacing w:val="-3"/>
        </w:rPr>
        <w:t>ubicación</w:t>
      </w:r>
      <w:r>
        <w:rPr>
          <w:color w:val="231F20"/>
          <w:spacing w:val="-47"/>
        </w:rPr>
        <w:t> </w:t>
      </w:r>
      <w:r>
        <w:rPr>
          <w:color w:val="231F20"/>
        </w:rPr>
        <w:t>de</w:t>
      </w:r>
      <w:r>
        <w:rPr>
          <w:color w:val="231F20"/>
          <w:spacing w:val="-47"/>
        </w:rPr>
        <w:t> </w:t>
      </w:r>
      <w:r>
        <w:rPr>
          <w:color w:val="231F20"/>
          <w:spacing w:val="-2"/>
        </w:rPr>
        <w:t>buenas </w:t>
      </w:r>
      <w:r>
        <w:rPr>
          <w:color w:val="231F20"/>
        </w:rPr>
        <w:t>prácticas,</w:t>
      </w:r>
      <w:r>
        <w:rPr>
          <w:color w:val="231F20"/>
          <w:spacing w:val="-37"/>
        </w:rPr>
        <w:t> </w:t>
      </w:r>
      <w:r>
        <w:rPr>
          <w:color w:val="231F20"/>
        </w:rPr>
        <w:t>su</w:t>
      </w:r>
      <w:r>
        <w:rPr>
          <w:color w:val="231F20"/>
          <w:spacing w:val="-37"/>
        </w:rPr>
        <w:t> </w:t>
      </w:r>
      <w:r>
        <w:rPr>
          <w:color w:val="231F20"/>
        </w:rPr>
        <w:t>análisis</w:t>
      </w:r>
      <w:r>
        <w:rPr>
          <w:color w:val="231F20"/>
          <w:spacing w:val="-37"/>
        </w:rPr>
        <w:t> </w:t>
      </w:r>
      <w:r>
        <w:rPr>
          <w:color w:val="231F20"/>
        </w:rPr>
        <w:t>y</w:t>
      </w:r>
      <w:r>
        <w:rPr>
          <w:color w:val="231F20"/>
          <w:spacing w:val="-37"/>
        </w:rPr>
        <w:t> </w:t>
      </w:r>
      <w:r>
        <w:rPr>
          <w:color w:val="231F20"/>
        </w:rPr>
        <w:t>posterior</w:t>
      </w:r>
      <w:r>
        <w:rPr>
          <w:color w:val="231F20"/>
          <w:spacing w:val="-37"/>
        </w:rPr>
        <w:t> </w:t>
      </w:r>
      <w:r>
        <w:rPr>
          <w:color w:val="231F20"/>
        </w:rPr>
        <w:t>difusión,</w:t>
      </w:r>
      <w:r>
        <w:rPr>
          <w:color w:val="231F20"/>
          <w:spacing w:val="-37"/>
        </w:rPr>
        <w:t> </w:t>
      </w:r>
      <w:r>
        <w:rPr>
          <w:color w:val="231F20"/>
        </w:rPr>
        <w:t>pero</w:t>
      </w:r>
      <w:r>
        <w:rPr>
          <w:color w:val="231F20"/>
          <w:spacing w:val="-37"/>
        </w:rPr>
        <w:t> </w:t>
      </w:r>
      <w:r>
        <w:rPr>
          <w:color w:val="231F20"/>
        </w:rPr>
        <w:t>no</w:t>
      </w:r>
      <w:r>
        <w:rPr>
          <w:color w:val="231F20"/>
          <w:spacing w:val="-37"/>
        </w:rPr>
        <w:t> </w:t>
      </w:r>
      <w:r>
        <w:rPr>
          <w:color w:val="231F20"/>
        </w:rPr>
        <w:t>las</w:t>
      </w:r>
      <w:r>
        <w:rPr>
          <w:color w:val="231F20"/>
          <w:spacing w:val="-37"/>
        </w:rPr>
        <w:t> </w:t>
      </w:r>
      <w:r>
        <w:rPr>
          <w:color w:val="231F20"/>
        </w:rPr>
        <w:t>medía</w:t>
      </w:r>
      <w:r>
        <w:rPr>
          <w:color w:val="231F20"/>
          <w:spacing w:val="-37"/>
        </w:rPr>
        <w:t> </w:t>
      </w:r>
      <w:r>
        <w:rPr>
          <w:color w:val="231F20"/>
        </w:rPr>
        <w:t>para</w:t>
      </w:r>
      <w:r>
        <w:rPr>
          <w:color w:val="231F20"/>
          <w:spacing w:val="-37"/>
        </w:rPr>
        <w:t> </w:t>
      </w:r>
      <w:r>
        <w:rPr>
          <w:color w:val="231F20"/>
        </w:rPr>
        <w:t>ubi- </w:t>
      </w:r>
      <w:r>
        <w:rPr>
          <w:color w:val="231F20"/>
          <w:w w:val="95"/>
        </w:rPr>
        <w:t>carlas</w:t>
      </w:r>
      <w:r>
        <w:rPr>
          <w:color w:val="231F20"/>
          <w:spacing w:val="-24"/>
          <w:w w:val="95"/>
        </w:rPr>
        <w:t> </w:t>
      </w:r>
      <w:r>
        <w:rPr>
          <w:color w:val="231F20"/>
          <w:w w:val="95"/>
        </w:rPr>
        <w:t>en</w:t>
      </w:r>
      <w:r>
        <w:rPr>
          <w:color w:val="231F20"/>
          <w:spacing w:val="-24"/>
          <w:w w:val="95"/>
        </w:rPr>
        <w:t> </w:t>
      </w:r>
      <w:r>
        <w:rPr>
          <w:color w:val="231F20"/>
          <w:w w:val="95"/>
        </w:rPr>
        <w:t>una</w:t>
      </w:r>
      <w:r>
        <w:rPr>
          <w:color w:val="231F20"/>
          <w:spacing w:val="-24"/>
          <w:w w:val="95"/>
        </w:rPr>
        <w:t> </w:t>
      </w:r>
      <w:r>
        <w:rPr>
          <w:color w:val="231F20"/>
          <w:w w:val="95"/>
        </w:rPr>
        <w:t>escala</w:t>
      </w:r>
      <w:r>
        <w:rPr>
          <w:color w:val="231F20"/>
          <w:spacing w:val="-24"/>
          <w:w w:val="95"/>
        </w:rPr>
        <w:t> </w:t>
      </w:r>
      <w:r>
        <w:rPr>
          <w:color w:val="231F20"/>
          <w:w w:val="95"/>
        </w:rPr>
        <w:t>numérica,</w:t>
      </w:r>
      <w:r>
        <w:rPr>
          <w:color w:val="231F20"/>
          <w:spacing w:val="-24"/>
          <w:w w:val="95"/>
        </w:rPr>
        <w:t> </w:t>
      </w:r>
      <w:r>
        <w:rPr>
          <w:color w:val="231F20"/>
          <w:w w:val="95"/>
        </w:rPr>
        <w:t>y</w:t>
      </w:r>
      <w:r>
        <w:rPr>
          <w:color w:val="231F20"/>
          <w:spacing w:val="-24"/>
          <w:w w:val="95"/>
        </w:rPr>
        <w:t> </w:t>
      </w:r>
      <w:r>
        <w:rPr>
          <w:color w:val="231F20"/>
          <w:w w:val="95"/>
        </w:rPr>
        <w:t>sin</w:t>
      </w:r>
      <w:r>
        <w:rPr>
          <w:color w:val="231F20"/>
          <w:spacing w:val="-24"/>
          <w:w w:val="95"/>
        </w:rPr>
        <w:t> </w:t>
      </w:r>
      <w:r>
        <w:rPr>
          <w:color w:val="231F20"/>
          <w:w w:val="95"/>
        </w:rPr>
        <w:t>este</w:t>
      </w:r>
      <w:r>
        <w:rPr>
          <w:color w:val="231F20"/>
          <w:spacing w:val="-24"/>
          <w:w w:val="95"/>
        </w:rPr>
        <w:t> </w:t>
      </w:r>
      <w:r>
        <w:rPr>
          <w:color w:val="231F20"/>
          <w:w w:val="95"/>
        </w:rPr>
        <w:t>hecho</w:t>
      </w:r>
      <w:r>
        <w:rPr>
          <w:color w:val="231F20"/>
          <w:spacing w:val="-24"/>
          <w:w w:val="95"/>
        </w:rPr>
        <w:t> </w:t>
      </w:r>
      <w:r>
        <w:rPr>
          <w:color w:val="231F20"/>
          <w:w w:val="95"/>
        </w:rPr>
        <w:t>resultaba</w:t>
      </w:r>
      <w:r>
        <w:rPr>
          <w:color w:val="231F20"/>
          <w:spacing w:val="-24"/>
          <w:w w:val="95"/>
        </w:rPr>
        <w:t> </w:t>
      </w:r>
      <w:r>
        <w:rPr>
          <w:color w:val="231F20"/>
          <w:w w:val="95"/>
        </w:rPr>
        <w:t>difícil</w:t>
      </w:r>
      <w:r>
        <w:rPr>
          <w:color w:val="231F20"/>
          <w:spacing w:val="-24"/>
          <w:w w:val="95"/>
        </w:rPr>
        <w:t> </w:t>
      </w:r>
      <w:r>
        <w:rPr>
          <w:color w:val="231F20"/>
          <w:w w:val="95"/>
        </w:rPr>
        <w:t>para</w:t>
      </w:r>
      <w:r>
        <w:rPr>
          <w:color w:val="231F20"/>
          <w:spacing w:val="-24"/>
          <w:w w:val="95"/>
        </w:rPr>
        <w:t> </w:t>
      </w:r>
      <w:r>
        <w:rPr>
          <w:color w:val="231F20"/>
          <w:w w:val="95"/>
        </w:rPr>
        <w:t>el </w:t>
      </w:r>
      <w:r>
        <w:rPr>
          <w:color w:val="231F20"/>
        </w:rPr>
        <w:t>ciudadano</w:t>
      </w:r>
      <w:r>
        <w:rPr>
          <w:color w:val="231F20"/>
          <w:spacing w:val="-34"/>
        </w:rPr>
        <w:t> </w:t>
      </w:r>
      <w:r>
        <w:rPr>
          <w:color w:val="231F20"/>
          <w:spacing w:val="-3"/>
        </w:rPr>
        <w:t>“de</w:t>
      </w:r>
      <w:r>
        <w:rPr>
          <w:color w:val="231F20"/>
          <w:spacing w:val="-34"/>
        </w:rPr>
        <w:t> </w:t>
      </w:r>
      <w:r>
        <w:rPr>
          <w:color w:val="231F20"/>
        </w:rPr>
        <w:t>a</w:t>
      </w:r>
      <w:r>
        <w:rPr>
          <w:color w:val="231F20"/>
          <w:spacing w:val="-34"/>
        </w:rPr>
        <w:t> </w:t>
      </w:r>
      <w:r>
        <w:rPr>
          <w:color w:val="231F20"/>
        </w:rPr>
        <w:t>pie”</w:t>
      </w:r>
      <w:r>
        <w:rPr>
          <w:color w:val="231F20"/>
          <w:spacing w:val="-34"/>
        </w:rPr>
        <w:t> </w:t>
      </w:r>
      <w:r>
        <w:rPr>
          <w:color w:val="231F20"/>
        </w:rPr>
        <w:t>interpretar</w:t>
      </w:r>
      <w:r>
        <w:rPr>
          <w:color w:val="231F20"/>
          <w:spacing w:val="-34"/>
        </w:rPr>
        <w:t> </w:t>
      </w:r>
      <w:r>
        <w:rPr>
          <w:color w:val="231F20"/>
        </w:rPr>
        <w:t>primero,</w:t>
      </w:r>
      <w:r>
        <w:rPr>
          <w:color w:val="231F20"/>
          <w:spacing w:val="-34"/>
        </w:rPr>
        <w:t> </w:t>
      </w:r>
      <w:r>
        <w:rPr>
          <w:color w:val="231F20"/>
        </w:rPr>
        <w:t>qué</w:t>
      </w:r>
      <w:r>
        <w:rPr>
          <w:color w:val="231F20"/>
          <w:spacing w:val="-34"/>
        </w:rPr>
        <w:t> </w:t>
      </w:r>
      <w:r>
        <w:rPr>
          <w:color w:val="231F20"/>
        </w:rPr>
        <w:t>y</w:t>
      </w:r>
      <w:r>
        <w:rPr>
          <w:color w:val="231F20"/>
          <w:spacing w:val="-34"/>
        </w:rPr>
        <w:t> </w:t>
      </w:r>
      <w:r>
        <w:rPr>
          <w:color w:val="231F20"/>
        </w:rPr>
        <w:t>cómo</w:t>
      </w:r>
      <w:r>
        <w:rPr>
          <w:color w:val="231F20"/>
          <w:spacing w:val="-34"/>
        </w:rPr>
        <w:t> </w:t>
      </w:r>
      <w:r>
        <w:rPr>
          <w:color w:val="231F20"/>
        </w:rPr>
        <w:t>se</w:t>
      </w:r>
      <w:r>
        <w:rPr>
          <w:color w:val="231F20"/>
          <w:spacing w:val="-34"/>
        </w:rPr>
        <w:t> </w:t>
      </w:r>
      <w:r>
        <w:rPr>
          <w:color w:val="231F20"/>
        </w:rPr>
        <w:t>consideraba una</w:t>
      </w:r>
      <w:r>
        <w:rPr>
          <w:color w:val="231F20"/>
          <w:spacing w:val="-27"/>
        </w:rPr>
        <w:t> </w:t>
      </w:r>
      <w:r>
        <w:rPr>
          <w:color w:val="231F20"/>
        </w:rPr>
        <w:t>buena</w:t>
      </w:r>
      <w:r>
        <w:rPr>
          <w:color w:val="231F20"/>
          <w:spacing w:val="-27"/>
        </w:rPr>
        <w:t> </w:t>
      </w:r>
      <w:r>
        <w:rPr>
          <w:color w:val="231F20"/>
        </w:rPr>
        <w:t>práctica,</w:t>
      </w:r>
      <w:r>
        <w:rPr>
          <w:color w:val="231F20"/>
          <w:spacing w:val="-27"/>
        </w:rPr>
        <w:t> </w:t>
      </w:r>
      <w:r>
        <w:rPr>
          <w:color w:val="231F20"/>
        </w:rPr>
        <w:t>y</w:t>
      </w:r>
      <w:r>
        <w:rPr>
          <w:color w:val="231F20"/>
          <w:spacing w:val="-27"/>
        </w:rPr>
        <w:t> </w:t>
      </w:r>
      <w:r>
        <w:rPr>
          <w:color w:val="231F20"/>
        </w:rPr>
        <w:t>segundo,</w:t>
      </w:r>
      <w:r>
        <w:rPr>
          <w:color w:val="231F20"/>
          <w:spacing w:val="-27"/>
        </w:rPr>
        <w:t> </w:t>
      </w:r>
      <w:r>
        <w:rPr>
          <w:color w:val="231F20"/>
        </w:rPr>
        <w:t>ubicar</w:t>
      </w:r>
      <w:r>
        <w:rPr>
          <w:color w:val="231F20"/>
          <w:spacing w:val="-27"/>
        </w:rPr>
        <w:t> </w:t>
      </w:r>
      <w:r>
        <w:rPr>
          <w:color w:val="231F20"/>
        </w:rPr>
        <w:t>al</w:t>
      </w:r>
      <w:r>
        <w:rPr>
          <w:color w:val="231F20"/>
          <w:spacing w:val="-27"/>
        </w:rPr>
        <w:t> </w:t>
      </w:r>
      <w:r>
        <w:rPr>
          <w:color w:val="231F20"/>
        </w:rPr>
        <w:t>municipio</w:t>
      </w:r>
      <w:r>
        <w:rPr>
          <w:color w:val="231F20"/>
          <w:spacing w:val="-27"/>
        </w:rPr>
        <w:t> </w:t>
      </w:r>
      <w:r>
        <w:rPr>
          <w:color w:val="231F20"/>
        </w:rPr>
        <w:t>de</w:t>
      </w:r>
      <w:r>
        <w:rPr>
          <w:color w:val="231F20"/>
          <w:spacing w:val="-27"/>
        </w:rPr>
        <w:t> </w:t>
      </w:r>
      <w:r>
        <w:rPr>
          <w:color w:val="231F20"/>
        </w:rPr>
        <w:t>referencia</w:t>
      </w:r>
      <w:r>
        <w:rPr>
          <w:color w:val="231F20"/>
          <w:spacing w:val="-27"/>
        </w:rPr>
        <w:t> </w:t>
      </w:r>
      <w:r>
        <w:rPr>
          <w:color w:val="231F20"/>
        </w:rPr>
        <w:t>en </w:t>
      </w:r>
      <w:r>
        <w:rPr>
          <w:color w:val="231F20"/>
          <w:w w:val="95"/>
        </w:rPr>
        <w:t>una</w:t>
      </w:r>
      <w:r>
        <w:rPr>
          <w:color w:val="231F20"/>
          <w:spacing w:val="-15"/>
          <w:w w:val="95"/>
        </w:rPr>
        <w:t> </w:t>
      </w:r>
      <w:r>
        <w:rPr>
          <w:color w:val="231F20"/>
          <w:w w:val="95"/>
        </w:rPr>
        <w:t>escala</w:t>
      </w:r>
      <w:r>
        <w:rPr>
          <w:color w:val="231F20"/>
          <w:spacing w:val="-15"/>
          <w:w w:val="95"/>
        </w:rPr>
        <w:t> </w:t>
      </w:r>
      <w:r>
        <w:rPr>
          <w:color w:val="231F20"/>
          <w:w w:val="95"/>
        </w:rPr>
        <w:t>numérica</w:t>
      </w:r>
      <w:r>
        <w:rPr>
          <w:color w:val="231F20"/>
          <w:spacing w:val="-15"/>
          <w:w w:val="95"/>
        </w:rPr>
        <w:t> </w:t>
      </w:r>
      <w:r>
        <w:rPr>
          <w:color w:val="231F20"/>
          <w:w w:val="95"/>
        </w:rPr>
        <w:t>como</w:t>
      </w:r>
      <w:r>
        <w:rPr>
          <w:color w:val="231F20"/>
          <w:spacing w:val="-15"/>
          <w:w w:val="95"/>
        </w:rPr>
        <w:t> </w:t>
      </w:r>
      <w:r>
        <w:rPr>
          <w:color w:val="231F20"/>
          <w:w w:val="95"/>
        </w:rPr>
        <w:t>la</w:t>
      </w:r>
      <w:r>
        <w:rPr>
          <w:color w:val="231F20"/>
          <w:spacing w:val="-15"/>
          <w:w w:val="95"/>
        </w:rPr>
        <w:t> </w:t>
      </w:r>
      <w:r>
        <w:rPr>
          <w:color w:val="231F20"/>
          <w:w w:val="95"/>
        </w:rPr>
        <w:t>utilizada</w:t>
      </w:r>
      <w:r>
        <w:rPr>
          <w:color w:val="231F20"/>
          <w:spacing w:val="-15"/>
          <w:w w:val="95"/>
        </w:rPr>
        <w:t> </w:t>
      </w:r>
      <w:r>
        <w:rPr>
          <w:color w:val="231F20"/>
          <w:w w:val="95"/>
        </w:rPr>
        <w:t>en</w:t>
      </w:r>
      <w:r>
        <w:rPr>
          <w:color w:val="231F20"/>
          <w:spacing w:val="-15"/>
          <w:w w:val="95"/>
        </w:rPr>
        <w:t> </w:t>
      </w:r>
      <w:r>
        <w:rPr>
          <w:color w:val="231F20"/>
          <w:w w:val="95"/>
        </w:rPr>
        <w:t>el</w:t>
      </w:r>
      <w:r>
        <w:rPr>
          <w:color w:val="231F20"/>
          <w:spacing w:val="-15"/>
          <w:w w:val="95"/>
        </w:rPr>
        <w:t> </w:t>
      </w:r>
      <w:r>
        <w:rPr>
          <w:color w:val="231F20"/>
          <w:w w:val="95"/>
        </w:rPr>
        <w:t>sistema</w:t>
      </w:r>
      <w:r>
        <w:rPr>
          <w:color w:val="231F20"/>
          <w:spacing w:val="-15"/>
          <w:w w:val="95"/>
        </w:rPr>
        <w:t> </w:t>
      </w:r>
      <w:r>
        <w:rPr>
          <w:color w:val="231F20"/>
          <w:spacing w:val="-3"/>
          <w:w w:val="95"/>
        </w:rPr>
        <w:t>escolar.</w:t>
      </w:r>
    </w:p>
    <w:p>
      <w:pPr>
        <w:pStyle w:val="BodyText"/>
        <w:spacing w:line="266" w:lineRule="auto"/>
        <w:ind w:left="100" w:right="211" w:firstLine="396"/>
        <w:jc w:val="both"/>
      </w:pPr>
      <w:r>
        <w:rPr>
          <w:color w:val="231F20"/>
        </w:rPr>
        <w:t>Bajo</w:t>
      </w:r>
      <w:r>
        <w:rPr>
          <w:color w:val="231F20"/>
          <w:spacing w:val="-42"/>
        </w:rPr>
        <w:t> </w:t>
      </w:r>
      <w:r>
        <w:rPr>
          <w:color w:val="231F20"/>
        </w:rPr>
        <w:t>este</w:t>
      </w:r>
      <w:r>
        <w:rPr>
          <w:color w:val="231F20"/>
          <w:spacing w:val="-42"/>
        </w:rPr>
        <w:t> </w:t>
      </w:r>
      <w:r>
        <w:rPr>
          <w:color w:val="231F20"/>
          <w:spacing w:val="-3"/>
        </w:rPr>
        <w:t>contexto</w:t>
      </w:r>
      <w:r>
        <w:rPr>
          <w:color w:val="231F20"/>
          <w:spacing w:val="-42"/>
        </w:rPr>
        <w:t> </w:t>
      </w:r>
      <w:r>
        <w:rPr>
          <w:color w:val="231F20"/>
        </w:rPr>
        <w:t>el</w:t>
      </w:r>
      <w:r>
        <w:rPr>
          <w:color w:val="231F20"/>
          <w:spacing w:val="-42"/>
        </w:rPr>
        <w:t> </w:t>
      </w:r>
      <w:r>
        <w:rPr>
          <w:color w:val="231F20"/>
          <w:spacing w:val="-3"/>
        </w:rPr>
        <w:t>municipio,</w:t>
      </w:r>
      <w:r>
        <w:rPr>
          <w:color w:val="231F20"/>
          <w:spacing w:val="-42"/>
        </w:rPr>
        <w:t> </w:t>
      </w:r>
      <w:r>
        <w:rPr>
          <w:color w:val="231F20"/>
        </w:rPr>
        <w:t>el</w:t>
      </w:r>
      <w:r>
        <w:rPr>
          <w:color w:val="231F20"/>
          <w:spacing w:val="-42"/>
        </w:rPr>
        <w:t> </w:t>
      </w:r>
      <w:r>
        <w:rPr>
          <w:color w:val="231F20"/>
        </w:rPr>
        <w:t>gobierno</w:t>
      </w:r>
      <w:r>
        <w:rPr>
          <w:color w:val="231F20"/>
          <w:spacing w:val="-42"/>
        </w:rPr>
        <w:t> </w:t>
      </w:r>
      <w:r>
        <w:rPr>
          <w:color w:val="231F20"/>
        </w:rPr>
        <w:t>más</w:t>
      </w:r>
      <w:r>
        <w:rPr>
          <w:color w:val="231F20"/>
          <w:spacing w:val="-42"/>
        </w:rPr>
        <w:t> </w:t>
      </w:r>
      <w:r>
        <w:rPr>
          <w:color w:val="231F20"/>
          <w:spacing w:val="-3"/>
        </w:rPr>
        <w:t>cercano</w:t>
      </w:r>
      <w:r>
        <w:rPr>
          <w:color w:val="231F20"/>
          <w:spacing w:val="-42"/>
        </w:rPr>
        <w:t> </w:t>
      </w:r>
      <w:r>
        <w:rPr>
          <w:color w:val="231F20"/>
        </w:rPr>
        <w:t>a</w:t>
      </w:r>
      <w:r>
        <w:rPr>
          <w:color w:val="231F20"/>
          <w:spacing w:val="-42"/>
        </w:rPr>
        <w:t> </w:t>
      </w:r>
      <w:r>
        <w:rPr>
          <w:color w:val="231F20"/>
        </w:rPr>
        <w:t>la</w:t>
      </w:r>
      <w:r>
        <w:rPr>
          <w:color w:val="231F20"/>
          <w:spacing w:val="-42"/>
        </w:rPr>
        <w:t> </w:t>
      </w:r>
      <w:r>
        <w:rPr>
          <w:color w:val="231F20"/>
          <w:spacing w:val="-3"/>
        </w:rPr>
        <w:t>gen- </w:t>
      </w:r>
      <w:r>
        <w:rPr>
          <w:color w:val="231F20"/>
          <w:spacing w:val="-3"/>
          <w:w w:val="95"/>
        </w:rPr>
        <w:t>te,</w:t>
      </w:r>
      <w:r>
        <w:rPr>
          <w:color w:val="231F20"/>
          <w:spacing w:val="-12"/>
          <w:w w:val="95"/>
        </w:rPr>
        <w:t> </w:t>
      </w:r>
      <w:r>
        <w:rPr>
          <w:color w:val="231F20"/>
          <w:spacing w:val="-3"/>
          <w:w w:val="95"/>
        </w:rPr>
        <w:t>quedaba</w:t>
      </w:r>
      <w:r>
        <w:rPr>
          <w:color w:val="231F20"/>
          <w:spacing w:val="-12"/>
          <w:w w:val="95"/>
        </w:rPr>
        <w:t> </w:t>
      </w:r>
      <w:r>
        <w:rPr>
          <w:color w:val="231F20"/>
          <w:spacing w:val="-4"/>
          <w:w w:val="95"/>
        </w:rPr>
        <w:t>nuevamente</w:t>
      </w:r>
      <w:r>
        <w:rPr>
          <w:color w:val="231F20"/>
          <w:spacing w:val="-12"/>
          <w:w w:val="95"/>
        </w:rPr>
        <w:t> </w:t>
      </w:r>
      <w:r>
        <w:rPr>
          <w:color w:val="231F20"/>
          <w:spacing w:val="-4"/>
          <w:w w:val="95"/>
        </w:rPr>
        <w:t>relegado</w:t>
      </w:r>
      <w:r>
        <w:rPr>
          <w:color w:val="231F20"/>
          <w:spacing w:val="-12"/>
          <w:w w:val="95"/>
        </w:rPr>
        <w:t> </w:t>
      </w:r>
      <w:r>
        <w:rPr>
          <w:color w:val="231F20"/>
          <w:w w:val="95"/>
        </w:rPr>
        <w:t>de</w:t>
      </w:r>
      <w:r>
        <w:rPr>
          <w:color w:val="231F20"/>
          <w:spacing w:val="-12"/>
          <w:w w:val="95"/>
        </w:rPr>
        <w:t> </w:t>
      </w:r>
      <w:r>
        <w:rPr>
          <w:color w:val="231F20"/>
          <w:w w:val="95"/>
        </w:rPr>
        <w:t>la</w:t>
      </w:r>
      <w:r>
        <w:rPr>
          <w:color w:val="231F20"/>
          <w:spacing w:val="-12"/>
          <w:w w:val="95"/>
        </w:rPr>
        <w:t> </w:t>
      </w:r>
      <w:r>
        <w:rPr>
          <w:color w:val="231F20"/>
          <w:spacing w:val="-4"/>
          <w:w w:val="95"/>
        </w:rPr>
        <w:t>atención,</w:t>
      </w:r>
      <w:r>
        <w:rPr>
          <w:color w:val="231F20"/>
          <w:spacing w:val="-12"/>
          <w:w w:val="95"/>
        </w:rPr>
        <w:t> </w:t>
      </w:r>
      <w:r>
        <w:rPr>
          <w:color w:val="231F20"/>
          <w:spacing w:val="-4"/>
          <w:w w:val="95"/>
        </w:rPr>
        <w:t>enfocada</w:t>
      </w:r>
      <w:r>
        <w:rPr>
          <w:color w:val="231F20"/>
          <w:spacing w:val="-12"/>
          <w:w w:val="95"/>
        </w:rPr>
        <w:t> </w:t>
      </w:r>
      <w:r>
        <w:rPr>
          <w:color w:val="231F20"/>
          <w:spacing w:val="-4"/>
          <w:w w:val="95"/>
        </w:rPr>
        <w:t>mayormen- </w:t>
      </w:r>
      <w:r>
        <w:rPr>
          <w:color w:val="231F20"/>
        </w:rPr>
        <w:t>te</w:t>
      </w:r>
      <w:r>
        <w:rPr>
          <w:color w:val="231F20"/>
          <w:spacing w:val="-38"/>
        </w:rPr>
        <w:t> </w:t>
      </w:r>
      <w:r>
        <w:rPr>
          <w:color w:val="231F20"/>
        </w:rPr>
        <w:t>en</w:t>
      </w:r>
      <w:r>
        <w:rPr>
          <w:color w:val="231F20"/>
          <w:spacing w:val="-38"/>
        </w:rPr>
        <w:t> </w:t>
      </w:r>
      <w:r>
        <w:rPr>
          <w:color w:val="231F20"/>
        </w:rPr>
        <w:t>el</w:t>
      </w:r>
      <w:r>
        <w:rPr>
          <w:color w:val="231F20"/>
          <w:spacing w:val="-38"/>
        </w:rPr>
        <w:t> </w:t>
      </w:r>
      <w:r>
        <w:rPr>
          <w:color w:val="231F20"/>
        </w:rPr>
        <w:t>gobierno</w:t>
      </w:r>
      <w:r>
        <w:rPr>
          <w:color w:val="231F20"/>
          <w:spacing w:val="-38"/>
        </w:rPr>
        <w:t> </w:t>
      </w:r>
      <w:r>
        <w:rPr>
          <w:color w:val="231F20"/>
        </w:rPr>
        <w:t>federal</w:t>
      </w:r>
      <w:r>
        <w:rPr>
          <w:color w:val="231F20"/>
          <w:spacing w:val="-38"/>
        </w:rPr>
        <w:t> </w:t>
      </w:r>
      <w:r>
        <w:rPr>
          <w:color w:val="231F20"/>
        </w:rPr>
        <w:t>y</w:t>
      </w:r>
      <w:r>
        <w:rPr>
          <w:color w:val="231F20"/>
          <w:spacing w:val="-38"/>
        </w:rPr>
        <w:t> </w:t>
      </w:r>
      <w:r>
        <w:rPr>
          <w:color w:val="231F20"/>
        </w:rPr>
        <w:t>estatales,</w:t>
      </w:r>
      <w:r>
        <w:rPr>
          <w:color w:val="231F20"/>
          <w:spacing w:val="-38"/>
        </w:rPr>
        <w:t> </w:t>
      </w:r>
      <w:r>
        <w:rPr>
          <w:color w:val="231F20"/>
        </w:rPr>
        <w:t>aun</w:t>
      </w:r>
      <w:r>
        <w:rPr>
          <w:color w:val="231F20"/>
          <w:spacing w:val="-38"/>
        </w:rPr>
        <w:t> </w:t>
      </w:r>
      <w:r>
        <w:rPr>
          <w:color w:val="231F20"/>
        </w:rPr>
        <w:t>y</w:t>
      </w:r>
      <w:r>
        <w:rPr>
          <w:color w:val="231F20"/>
          <w:spacing w:val="-38"/>
        </w:rPr>
        <w:t> </w:t>
      </w:r>
      <w:r>
        <w:rPr>
          <w:color w:val="231F20"/>
        </w:rPr>
        <w:t>cuando</w:t>
      </w:r>
      <w:r>
        <w:rPr>
          <w:color w:val="231F20"/>
          <w:spacing w:val="-38"/>
        </w:rPr>
        <w:t> </w:t>
      </w:r>
      <w:r>
        <w:rPr>
          <w:color w:val="231F20"/>
        </w:rPr>
        <w:t>un</w:t>
      </w:r>
      <w:r>
        <w:rPr>
          <w:color w:val="231F20"/>
          <w:spacing w:val="-38"/>
        </w:rPr>
        <w:t> </w:t>
      </w:r>
      <w:r>
        <w:rPr>
          <w:color w:val="231F20"/>
        </w:rPr>
        <w:t>municipio</w:t>
      </w:r>
      <w:r>
        <w:rPr>
          <w:color w:val="231F20"/>
          <w:spacing w:val="-38"/>
        </w:rPr>
        <w:t> </w:t>
      </w:r>
      <w:r>
        <w:rPr>
          <w:color w:val="231F20"/>
        </w:rPr>
        <w:t>inició antes</w:t>
      </w:r>
      <w:r>
        <w:rPr>
          <w:color w:val="231F20"/>
          <w:spacing w:val="-16"/>
        </w:rPr>
        <w:t> </w:t>
      </w:r>
      <w:r>
        <w:rPr>
          <w:color w:val="231F20"/>
        </w:rPr>
        <w:t>que</w:t>
      </w:r>
      <w:r>
        <w:rPr>
          <w:color w:val="231F20"/>
          <w:spacing w:val="-16"/>
        </w:rPr>
        <w:t> </w:t>
      </w:r>
      <w:r>
        <w:rPr>
          <w:color w:val="231F20"/>
        </w:rPr>
        <w:t>cualquier</w:t>
      </w:r>
      <w:r>
        <w:rPr>
          <w:color w:val="231F20"/>
          <w:spacing w:val="-16"/>
        </w:rPr>
        <w:t> </w:t>
      </w:r>
      <w:r>
        <w:rPr>
          <w:color w:val="231F20"/>
        </w:rPr>
        <w:t>otro</w:t>
      </w:r>
      <w:r>
        <w:rPr>
          <w:color w:val="231F20"/>
          <w:spacing w:val="-16"/>
        </w:rPr>
        <w:t> </w:t>
      </w:r>
      <w:r>
        <w:rPr>
          <w:color w:val="231F20"/>
        </w:rPr>
        <w:t>orden</w:t>
      </w:r>
      <w:r>
        <w:rPr>
          <w:color w:val="231F20"/>
          <w:spacing w:val="-16"/>
        </w:rPr>
        <w:t> </w:t>
      </w:r>
      <w:r>
        <w:rPr>
          <w:color w:val="231F20"/>
        </w:rPr>
        <w:t>de</w:t>
      </w:r>
      <w:r>
        <w:rPr>
          <w:color w:val="231F20"/>
          <w:spacing w:val="-16"/>
        </w:rPr>
        <w:t> </w:t>
      </w:r>
      <w:r>
        <w:rPr>
          <w:color w:val="231F20"/>
        </w:rPr>
        <w:t>gobierno,</w:t>
      </w:r>
      <w:r>
        <w:rPr>
          <w:color w:val="231F20"/>
          <w:spacing w:val="-16"/>
        </w:rPr>
        <w:t> </w:t>
      </w:r>
      <w:r>
        <w:rPr>
          <w:color w:val="231F20"/>
        </w:rPr>
        <w:t>autoridad</w:t>
      </w:r>
      <w:r>
        <w:rPr>
          <w:color w:val="231F20"/>
          <w:spacing w:val="-16"/>
        </w:rPr>
        <w:t> </w:t>
      </w:r>
      <w:r>
        <w:rPr>
          <w:color w:val="231F20"/>
        </w:rPr>
        <w:t>o</w:t>
      </w:r>
      <w:r>
        <w:rPr>
          <w:color w:val="231F20"/>
          <w:spacing w:val="-16"/>
        </w:rPr>
        <w:t> </w:t>
      </w:r>
      <w:r>
        <w:rPr>
          <w:color w:val="231F20"/>
        </w:rPr>
        <w:t>institución </w:t>
      </w:r>
      <w:r>
        <w:rPr>
          <w:color w:val="231F20"/>
          <w:w w:val="95"/>
        </w:rPr>
        <w:t>pública,</w:t>
      </w:r>
      <w:r>
        <w:rPr>
          <w:color w:val="231F20"/>
          <w:spacing w:val="-21"/>
          <w:w w:val="95"/>
        </w:rPr>
        <w:t> </w:t>
      </w:r>
      <w:r>
        <w:rPr>
          <w:color w:val="231F20"/>
          <w:spacing w:val="-3"/>
          <w:w w:val="95"/>
        </w:rPr>
        <w:t>acciones</w:t>
      </w:r>
      <w:r>
        <w:rPr>
          <w:color w:val="231F20"/>
          <w:spacing w:val="-21"/>
          <w:w w:val="95"/>
        </w:rPr>
        <w:t> </w:t>
      </w:r>
      <w:r>
        <w:rPr>
          <w:color w:val="231F20"/>
          <w:w w:val="95"/>
        </w:rPr>
        <w:t>para</w:t>
      </w:r>
      <w:r>
        <w:rPr>
          <w:color w:val="231F20"/>
          <w:spacing w:val="-21"/>
          <w:w w:val="95"/>
        </w:rPr>
        <w:t> </w:t>
      </w:r>
      <w:r>
        <w:rPr>
          <w:color w:val="231F20"/>
          <w:spacing w:val="-3"/>
          <w:w w:val="95"/>
        </w:rPr>
        <w:t>abordar</w:t>
      </w:r>
      <w:r>
        <w:rPr>
          <w:color w:val="231F20"/>
          <w:spacing w:val="-21"/>
          <w:w w:val="95"/>
        </w:rPr>
        <w:t> </w:t>
      </w:r>
      <w:r>
        <w:rPr>
          <w:color w:val="231F20"/>
          <w:w w:val="95"/>
        </w:rPr>
        <w:t>el</w:t>
      </w:r>
      <w:r>
        <w:rPr>
          <w:color w:val="231F20"/>
          <w:spacing w:val="-21"/>
          <w:w w:val="95"/>
        </w:rPr>
        <w:t> </w:t>
      </w:r>
      <w:r>
        <w:rPr>
          <w:color w:val="231F20"/>
          <w:w w:val="95"/>
        </w:rPr>
        <w:t>tema</w:t>
      </w:r>
      <w:r>
        <w:rPr>
          <w:color w:val="231F20"/>
          <w:spacing w:val="-21"/>
          <w:w w:val="95"/>
        </w:rPr>
        <w:t> </w:t>
      </w:r>
      <w:r>
        <w:rPr>
          <w:color w:val="231F20"/>
          <w:w w:val="95"/>
        </w:rPr>
        <w:t>de</w:t>
      </w:r>
      <w:r>
        <w:rPr>
          <w:color w:val="231F20"/>
          <w:spacing w:val="-21"/>
          <w:w w:val="95"/>
        </w:rPr>
        <w:t> </w:t>
      </w:r>
      <w:r>
        <w:rPr>
          <w:color w:val="231F20"/>
          <w:w w:val="95"/>
        </w:rPr>
        <w:t>la</w:t>
      </w:r>
      <w:r>
        <w:rPr>
          <w:color w:val="231F20"/>
          <w:spacing w:val="-21"/>
          <w:w w:val="95"/>
        </w:rPr>
        <w:t> </w:t>
      </w:r>
      <w:r>
        <w:rPr>
          <w:color w:val="231F20"/>
          <w:spacing w:val="-3"/>
          <w:w w:val="95"/>
        </w:rPr>
        <w:t>transparencia</w:t>
      </w:r>
      <w:r>
        <w:rPr>
          <w:color w:val="231F20"/>
          <w:spacing w:val="-21"/>
          <w:w w:val="95"/>
        </w:rPr>
        <w:t> </w:t>
      </w:r>
      <w:r>
        <w:rPr>
          <w:color w:val="231F20"/>
          <w:w w:val="95"/>
        </w:rPr>
        <w:t>y</w:t>
      </w:r>
      <w:r>
        <w:rPr>
          <w:color w:val="231F20"/>
          <w:spacing w:val="-21"/>
          <w:w w:val="95"/>
        </w:rPr>
        <w:t> </w:t>
      </w:r>
      <w:r>
        <w:rPr>
          <w:color w:val="231F20"/>
          <w:w w:val="95"/>
        </w:rPr>
        <w:t>del</w:t>
      </w:r>
      <w:r>
        <w:rPr>
          <w:color w:val="231F20"/>
          <w:spacing w:val="-21"/>
          <w:w w:val="95"/>
        </w:rPr>
        <w:t> </w:t>
      </w:r>
      <w:r>
        <w:rPr>
          <w:color w:val="231F20"/>
          <w:spacing w:val="-5"/>
          <w:w w:val="95"/>
        </w:rPr>
        <w:t>acceso </w:t>
      </w:r>
      <w:r>
        <w:rPr>
          <w:color w:val="231F20"/>
          <w:w w:val="95"/>
        </w:rPr>
        <w:t>a</w:t>
      </w:r>
      <w:r>
        <w:rPr>
          <w:color w:val="231F20"/>
          <w:spacing w:val="-8"/>
          <w:w w:val="95"/>
        </w:rPr>
        <w:t> </w:t>
      </w:r>
      <w:r>
        <w:rPr>
          <w:color w:val="231F20"/>
          <w:w w:val="95"/>
        </w:rPr>
        <w:t>la</w:t>
      </w:r>
      <w:r>
        <w:rPr>
          <w:color w:val="231F20"/>
          <w:spacing w:val="-8"/>
          <w:w w:val="95"/>
        </w:rPr>
        <w:t> </w:t>
      </w:r>
      <w:r>
        <w:rPr>
          <w:color w:val="231F20"/>
          <w:w w:val="95"/>
        </w:rPr>
        <w:t>información</w:t>
      </w:r>
      <w:r>
        <w:rPr>
          <w:color w:val="231F20"/>
          <w:spacing w:val="-8"/>
          <w:w w:val="95"/>
        </w:rPr>
        <w:t> </w:t>
      </w:r>
      <w:r>
        <w:rPr>
          <w:color w:val="231F20"/>
          <w:w w:val="95"/>
        </w:rPr>
        <w:t>pública</w:t>
      </w:r>
      <w:r>
        <w:rPr>
          <w:color w:val="231F20"/>
          <w:spacing w:val="-8"/>
          <w:w w:val="95"/>
        </w:rPr>
        <w:t> </w:t>
      </w:r>
      <w:r>
        <w:rPr>
          <w:color w:val="231F20"/>
          <w:w w:val="95"/>
        </w:rPr>
        <w:t>de</w:t>
      </w:r>
      <w:r>
        <w:rPr>
          <w:color w:val="231F20"/>
          <w:spacing w:val="-8"/>
          <w:w w:val="95"/>
        </w:rPr>
        <w:t> </w:t>
      </w:r>
      <w:r>
        <w:rPr>
          <w:color w:val="231F20"/>
          <w:w w:val="95"/>
        </w:rPr>
        <w:t>manera</w:t>
      </w:r>
      <w:r>
        <w:rPr>
          <w:color w:val="231F20"/>
          <w:spacing w:val="-8"/>
          <w:w w:val="95"/>
        </w:rPr>
        <w:t> </w:t>
      </w:r>
      <w:r>
        <w:rPr>
          <w:color w:val="231F20"/>
          <w:w w:val="95"/>
        </w:rPr>
        <w:t>sistemática.</w:t>
      </w:r>
    </w:p>
    <w:p>
      <w:pPr>
        <w:pStyle w:val="BodyText"/>
        <w:spacing w:line="266" w:lineRule="auto"/>
        <w:ind w:left="100" w:right="212" w:firstLine="396"/>
        <w:jc w:val="both"/>
      </w:pPr>
      <w:r>
        <w:rPr>
          <w:color w:val="231F20"/>
        </w:rPr>
        <w:t>Efectivamente</w:t>
      </w:r>
      <w:r>
        <w:rPr>
          <w:color w:val="231F20"/>
          <w:spacing w:val="-32"/>
        </w:rPr>
        <w:t> </w:t>
      </w:r>
      <w:r>
        <w:rPr>
          <w:color w:val="231F20"/>
        </w:rPr>
        <w:t>y</w:t>
      </w:r>
      <w:r>
        <w:rPr>
          <w:color w:val="231F20"/>
          <w:spacing w:val="-32"/>
        </w:rPr>
        <w:t> </w:t>
      </w:r>
      <w:r>
        <w:rPr>
          <w:color w:val="231F20"/>
        </w:rPr>
        <w:t>tal</w:t>
      </w:r>
      <w:r>
        <w:rPr>
          <w:color w:val="231F20"/>
          <w:spacing w:val="-32"/>
        </w:rPr>
        <w:t> </w:t>
      </w:r>
      <w:r>
        <w:rPr>
          <w:color w:val="231F20"/>
        </w:rPr>
        <w:t>como</w:t>
      </w:r>
      <w:r>
        <w:rPr>
          <w:color w:val="231F20"/>
          <w:spacing w:val="-32"/>
        </w:rPr>
        <w:t> </w:t>
      </w:r>
      <w:r>
        <w:rPr>
          <w:color w:val="231F20"/>
        </w:rPr>
        <w:t>se</w:t>
      </w:r>
      <w:r>
        <w:rPr>
          <w:color w:val="231F20"/>
          <w:spacing w:val="-32"/>
        </w:rPr>
        <w:t> </w:t>
      </w:r>
      <w:r>
        <w:rPr>
          <w:color w:val="231F20"/>
        </w:rPr>
        <w:t>señaló</w:t>
      </w:r>
      <w:r>
        <w:rPr>
          <w:color w:val="231F20"/>
          <w:spacing w:val="-32"/>
        </w:rPr>
        <w:t> </w:t>
      </w:r>
      <w:r>
        <w:rPr>
          <w:color w:val="231F20"/>
        </w:rPr>
        <w:t>en</w:t>
      </w:r>
      <w:r>
        <w:rPr>
          <w:color w:val="231F20"/>
          <w:spacing w:val="-32"/>
        </w:rPr>
        <w:t> </w:t>
      </w:r>
      <w:r>
        <w:rPr>
          <w:color w:val="231F20"/>
        </w:rPr>
        <w:t>párrafos</w:t>
      </w:r>
      <w:r>
        <w:rPr>
          <w:color w:val="231F20"/>
          <w:spacing w:val="-32"/>
        </w:rPr>
        <w:t> </w:t>
      </w:r>
      <w:r>
        <w:rPr>
          <w:color w:val="231F20"/>
        </w:rPr>
        <w:t>pasados,</w:t>
      </w:r>
      <w:r>
        <w:rPr>
          <w:color w:val="231F20"/>
          <w:spacing w:val="-32"/>
        </w:rPr>
        <w:t> </w:t>
      </w:r>
      <w:r>
        <w:rPr>
          <w:color w:val="231F20"/>
        </w:rPr>
        <w:t>el</w:t>
      </w:r>
      <w:r>
        <w:rPr>
          <w:color w:val="231F20"/>
          <w:spacing w:val="-32"/>
        </w:rPr>
        <w:t> </w:t>
      </w:r>
      <w:r>
        <w:rPr>
          <w:color w:val="231F20"/>
        </w:rPr>
        <w:t>Mu- nicipio</w:t>
      </w:r>
      <w:r>
        <w:rPr>
          <w:color w:val="231F20"/>
          <w:spacing w:val="-39"/>
        </w:rPr>
        <w:t> </w:t>
      </w:r>
      <w:r>
        <w:rPr>
          <w:color w:val="231F20"/>
        </w:rPr>
        <w:t>de</w:t>
      </w:r>
      <w:r>
        <w:rPr>
          <w:color w:val="231F20"/>
          <w:spacing w:val="-39"/>
        </w:rPr>
        <w:t> </w:t>
      </w:r>
      <w:r>
        <w:rPr>
          <w:color w:val="231F20"/>
          <w:spacing w:val="-3"/>
        </w:rPr>
        <w:t>Monterrey,</w:t>
      </w:r>
      <w:r>
        <w:rPr>
          <w:color w:val="231F20"/>
          <w:spacing w:val="-39"/>
        </w:rPr>
        <w:t> </w:t>
      </w:r>
      <w:r>
        <w:rPr>
          <w:color w:val="231F20"/>
        </w:rPr>
        <w:t>ubicado</w:t>
      </w:r>
      <w:r>
        <w:rPr>
          <w:color w:val="231F20"/>
          <w:spacing w:val="-39"/>
        </w:rPr>
        <w:t> </w:t>
      </w:r>
      <w:r>
        <w:rPr>
          <w:color w:val="231F20"/>
        </w:rPr>
        <w:t>en</w:t>
      </w:r>
      <w:r>
        <w:rPr>
          <w:color w:val="231F20"/>
          <w:spacing w:val="-39"/>
        </w:rPr>
        <w:t> </w:t>
      </w:r>
      <w:r>
        <w:rPr>
          <w:color w:val="231F20"/>
        </w:rPr>
        <w:t>el</w:t>
      </w:r>
      <w:r>
        <w:rPr>
          <w:color w:val="231F20"/>
          <w:spacing w:val="-39"/>
        </w:rPr>
        <w:t> </w:t>
      </w:r>
      <w:r>
        <w:rPr>
          <w:color w:val="231F20"/>
        </w:rPr>
        <w:t>Estado</w:t>
      </w:r>
      <w:r>
        <w:rPr>
          <w:color w:val="231F20"/>
          <w:spacing w:val="-39"/>
        </w:rPr>
        <w:t> </w:t>
      </w:r>
      <w:r>
        <w:rPr>
          <w:color w:val="231F20"/>
        </w:rPr>
        <w:t>de</w:t>
      </w:r>
      <w:r>
        <w:rPr>
          <w:color w:val="231F20"/>
          <w:spacing w:val="-39"/>
        </w:rPr>
        <w:t> </w:t>
      </w:r>
      <w:r>
        <w:rPr>
          <w:color w:val="231F20"/>
        </w:rPr>
        <w:t>Nuevo</w:t>
      </w:r>
      <w:r>
        <w:rPr>
          <w:color w:val="231F20"/>
          <w:spacing w:val="-39"/>
        </w:rPr>
        <w:t> </w:t>
      </w:r>
      <w:r>
        <w:rPr>
          <w:color w:val="231F20"/>
        </w:rPr>
        <w:t>León,</w:t>
      </w:r>
      <w:r>
        <w:rPr>
          <w:color w:val="231F20"/>
          <w:spacing w:val="-39"/>
        </w:rPr>
        <w:t> </w:t>
      </w:r>
      <w:r>
        <w:rPr>
          <w:color w:val="231F20"/>
        </w:rPr>
        <w:t>lanzó,</w:t>
      </w:r>
      <w:r>
        <w:rPr>
          <w:color w:val="231F20"/>
          <w:spacing w:val="-39"/>
        </w:rPr>
        <w:t> </w:t>
      </w:r>
      <w:r>
        <w:rPr>
          <w:color w:val="231F20"/>
        </w:rPr>
        <w:t>por </w:t>
      </w:r>
      <w:r>
        <w:rPr>
          <w:color w:val="231F20"/>
          <w:spacing w:val="-3"/>
          <w:w w:val="95"/>
        </w:rPr>
        <w:t>octubre</w:t>
      </w:r>
      <w:r>
        <w:rPr>
          <w:color w:val="231F20"/>
          <w:spacing w:val="-17"/>
          <w:w w:val="95"/>
        </w:rPr>
        <w:t> </w:t>
      </w:r>
      <w:r>
        <w:rPr>
          <w:color w:val="231F20"/>
          <w:w w:val="95"/>
        </w:rPr>
        <w:t>del</w:t>
      </w:r>
      <w:r>
        <w:rPr>
          <w:color w:val="231F20"/>
          <w:spacing w:val="-17"/>
          <w:w w:val="95"/>
        </w:rPr>
        <w:t> </w:t>
      </w:r>
      <w:r>
        <w:rPr>
          <w:color w:val="231F20"/>
          <w:w w:val="95"/>
        </w:rPr>
        <w:t>2000,</w:t>
      </w:r>
      <w:r>
        <w:rPr>
          <w:color w:val="231F20"/>
          <w:spacing w:val="-17"/>
          <w:w w:val="95"/>
        </w:rPr>
        <w:t> </w:t>
      </w:r>
      <w:r>
        <w:rPr>
          <w:color w:val="231F20"/>
          <w:w w:val="95"/>
        </w:rPr>
        <w:t>una</w:t>
      </w:r>
      <w:r>
        <w:rPr>
          <w:color w:val="231F20"/>
          <w:spacing w:val="-17"/>
          <w:w w:val="95"/>
        </w:rPr>
        <w:t> </w:t>
      </w:r>
      <w:r>
        <w:rPr>
          <w:color w:val="231F20"/>
          <w:spacing w:val="-3"/>
          <w:w w:val="95"/>
        </w:rPr>
        <w:t>iniciativa</w:t>
      </w:r>
      <w:r>
        <w:rPr>
          <w:color w:val="231F20"/>
          <w:spacing w:val="-17"/>
          <w:w w:val="95"/>
        </w:rPr>
        <w:t> </w:t>
      </w:r>
      <w:r>
        <w:rPr>
          <w:color w:val="231F20"/>
          <w:w w:val="95"/>
        </w:rPr>
        <w:t>para</w:t>
      </w:r>
      <w:r>
        <w:rPr>
          <w:color w:val="231F20"/>
          <w:spacing w:val="-17"/>
          <w:w w:val="95"/>
        </w:rPr>
        <w:t> </w:t>
      </w:r>
      <w:r>
        <w:rPr>
          <w:color w:val="231F20"/>
          <w:spacing w:val="-3"/>
          <w:w w:val="95"/>
        </w:rPr>
        <w:t>crear</w:t>
      </w:r>
      <w:r>
        <w:rPr>
          <w:color w:val="231F20"/>
          <w:spacing w:val="-17"/>
          <w:w w:val="95"/>
        </w:rPr>
        <w:t> </w:t>
      </w:r>
      <w:r>
        <w:rPr>
          <w:color w:val="231F20"/>
          <w:w w:val="95"/>
        </w:rPr>
        <w:t>una</w:t>
      </w:r>
      <w:r>
        <w:rPr>
          <w:color w:val="231F20"/>
          <w:spacing w:val="-17"/>
          <w:w w:val="95"/>
        </w:rPr>
        <w:t> </w:t>
      </w:r>
      <w:r>
        <w:rPr>
          <w:color w:val="231F20"/>
          <w:w w:val="95"/>
        </w:rPr>
        <w:t>Comisión</w:t>
      </w:r>
      <w:r>
        <w:rPr>
          <w:color w:val="231F20"/>
          <w:spacing w:val="-17"/>
          <w:w w:val="95"/>
        </w:rPr>
        <w:t> </w:t>
      </w:r>
      <w:r>
        <w:rPr>
          <w:color w:val="231F20"/>
          <w:spacing w:val="-3"/>
          <w:w w:val="95"/>
        </w:rPr>
        <w:t>Ciudadana</w:t>
      </w:r>
      <w:r>
        <w:rPr>
          <w:color w:val="231F20"/>
          <w:spacing w:val="-17"/>
          <w:w w:val="95"/>
        </w:rPr>
        <w:t> </w:t>
      </w:r>
      <w:r>
        <w:rPr>
          <w:color w:val="231F20"/>
          <w:w w:val="95"/>
        </w:rPr>
        <w:t>de </w:t>
      </w:r>
      <w:r>
        <w:rPr>
          <w:color w:val="231F20"/>
        </w:rPr>
        <w:t>Transparencia.</w:t>
      </w:r>
      <w:r>
        <w:rPr>
          <w:color w:val="231F20"/>
          <w:spacing w:val="-37"/>
        </w:rPr>
        <w:t> </w:t>
      </w:r>
      <w:r>
        <w:rPr>
          <w:color w:val="231F20"/>
        </w:rPr>
        <w:t>Criticada</w:t>
      </w:r>
      <w:r>
        <w:rPr>
          <w:color w:val="231F20"/>
          <w:spacing w:val="-37"/>
        </w:rPr>
        <w:t> </w:t>
      </w:r>
      <w:r>
        <w:rPr>
          <w:color w:val="231F20"/>
        </w:rPr>
        <w:t>por</w:t>
      </w:r>
      <w:r>
        <w:rPr>
          <w:color w:val="231F20"/>
          <w:spacing w:val="-37"/>
        </w:rPr>
        <w:t> </w:t>
      </w:r>
      <w:r>
        <w:rPr>
          <w:color w:val="231F20"/>
        </w:rPr>
        <w:t>unos</w:t>
      </w:r>
      <w:r>
        <w:rPr>
          <w:color w:val="231F20"/>
          <w:spacing w:val="-37"/>
        </w:rPr>
        <w:t> </w:t>
      </w:r>
      <w:r>
        <w:rPr>
          <w:color w:val="231F20"/>
        </w:rPr>
        <w:t>(dado</w:t>
      </w:r>
      <w:r>
        <w:rPr>
          <w:color w:val="231F20"/>
          <w:spacing w:val="-37"/>
        </w:rPr>
        <w:t> </w:t>
      </w:r>
      <w:r>
        <w:rPr>
          <w:color w:val="231F20"/>
        </w:rPr>
        <w:t>que</w:t>
      </w:r>
      <w:r>
        <w:rPr>
          <w:color w:val="231F20"/>
          <w:spacing w:val="-37"/>
        </w:rPr>
        <w:t> </w:t>
      </w:r>
      <w:r>
        <w:rPr>
          <w:color w:val="231F20"/>
        </w:rPr>
        <w:t>en</w:t>
      </w:r>
      <w:r>
        <w:rPr>
          <w:color w:val="231F20"/>
          <w:spacing w:val="-37"/>
        </w:rPr>
        <w:t> </w:t>
      </w:r>
      <w:r>
        <w:rPr>
          <w:color w:val="231F20"/>
        </w:rPr>
        <w:t>un</w:t>
      </w:r>
      <w:r>
        <w:rPr>
          <w:color w:val="231F20"/>
          <w:spacing w:val="-37"/>
        </w:rPr>
        <w:t> </w:t>
      </w:r>
      <w:r>
        <w:rPr>
          <w:color w:val="231F20"/>
        </w:rPr>
        <w:t>principio</w:t>
      </w:r>
      <w:r>
        <w:rPr>
          <w:color w:val="231F20"/>
          <w:spacing w:val="-37"/>
        </w:rPr>
        <w:t> </w:t>
      </w:r>
      <w:r>
        <w:rPr>
          <w:color w:val="231F20"/>
        </w:rPr>
        <w:t>no</w:t>
      </w:r>
      <w:r>
        <w:rPr>
          <w:color w:val="231F20"/>
          <w:spacing w:val="-37"/>
        </w:rPr>
        <w:t> </w:t>
      </w:r>
      <w:r>
        <w:rPr>
          <w:color w:val="231F20"/>
        </w:rPr>
        <w:t>tenía sustento</w:t>
      </w:r>
      <w:r>
        <w:rPr>
          <w:color w:val="231F20"/>
          <w:spacing w:val="-16"/>
        </w:rPr>
        <w:t> </w:t>
      </w:r>
      <w:r>
        <w:rPr>
          <w:color w:val="231F20"/>
        </w:rPr>
        <w:t>legal)</w:t>
      </w:r>
      <w:r>
        <w:rPr>
          <w:color w:val="231F20"/>
          <w:spacing w:val="-16"/>
        </w:rPr>
        <w:t> </w:t>
      </w:r>
      <w:r>
        <w:rPr>
          <w:color w:val="231F20"/>
        </w:rPr>
        <w:t>y</w:t>
      </w:r>
      <w:r>
        <w:rPr>
          <w:color w:val="231F20"/>
          <w:spacing w:val="-16"/>
        </w:rPr>
        <w:t> </w:t>
      </w:r>
      <w:r>
        <w:rPr>
          <w:color w:val="231F20"/>
        </w:rPr>
        <w:t>apoyada</w:t>
      </w:r>
      <w:r>
        <w:rPr>
          <w:color w:val="231F20"/>
          <w:spacing w:val="-16"/>
        </w:rPr>
        <w:t> </w:t>
      </w:r>
      <w:r>
        <w:rPr>
          <w:color w:val="231F20"/>
        </w:rPr>
        <w:t>por</w:t>
      </w:r>
      <w:r>
        <w:rPr>
          <w:color w:val="231F20"/>
          <w:spacing w:val="-16"/>
        </w:rPr>
        <w:t> </w:t>
      </w:r>
      <w:r>
        <w:rPr>
          <w:color w:val="231F20"/>
        </w:rPr>
        <w:t>otros</w:t>
      </w:r>
      <w:r>
        <w:rPr>
          <w:color w:val="231F20"/>
          <w:spacing w:val="-16"/>
        </w:rPr>
        <w:t> </w:t>
      </w:r>
      <w:r>
        <w:rPr>
          <w:color w:val="231F20"/>
        </w:rPr>
        <w:t>(grupos</w:t>
      </w:r>
      <w:r>
        <w:rPr>
          <w:color w:val="231F20"/>
          <w:spacing w:val="-16"/>
        </w:rPr>
        <w:t> </w:t>
      </w:r>
      <w:r>
        <w:rPr>
          <w:color w:val="231F20"/>
        </w:rPr>
        <w:t>civiles),</w:t>
      </w:r>
      <w:r>
        <w:rPr>
          <w:color w:val="231F20"/>
          <w:spacing w:val="-16"/>
        </w:rPr>
        <w:t> </w:t>
      </w:r>
      <w:r>
        <w:rPr>
          <w:color w:val="231F20"/>
        </w:rPr>
        <w:t>esta</w:t>
      </w:r>
      <w:r>
        <w:rPr>
          <w:color w:val="231F20"/>
          <w:spacing w:val="-16"/>
        </w:rPr>
        <w:t> </w:t>
      </w:r>
      <w:r>
        <w:rPr>
          <w:color w:val="231F20"/>
        </w:rPr>
        <w:t>figura</w:t>
      </w:r>
      <w:r>
        <w:rPr>
          <w:color w:val="231F20"/>
          <w:spacing w:val="-16"/>
        </w:rPr>
        <w:t> </w:t>
      </w:r>
      <w:r>
        <w:rPr>
          <w:color w:val="231F20"/>
        </w:rPr>
        <w:t>ex- terna</w:t>
      </w:r>
      <w:r>
        <w:rPr>
          <w:color w:val="231F20"/>
          <w:spacing w:val="-43"/>
        </w:rPr>
        <w:t> </w:t>
      </w:r>
      <w:r>
        <w:rPr>
          <w:color w:val="231F20"/>
        </w:rPr>
        <w:t>al</w:t>
      </w:r>
      <w:r>
        <w:rPr>
          <w:color w:val="231F20"/>
          <w:spacing w:val="-43"/>
        </w:rPr>
        <w:t> </w:t>
      </w:r>
      <w:r>
        <w:rPr>
          <w:color w:val="231F20"/>
        </w:rPr>
        <w:t>aparato</w:t>
      </w:r>
      <w:r>
        <w:rPr>
          <w:color w:val="231F20"/>
          <w:spacing w:val="-43"/>
        </w:rPr>
        <w:t> </w:t>
      </w:r>
      <w:r>
        <w:rPr>
          <w:color w:val="231F20"/>
        </w:rPr>
        <w:t>gubernamental</w:t>
      </w:r>
      <w:r>
        <w:rPr>
          <w:color w:val="231F20"/>
          <w:spacing w:val="-43"/>
        </w:rPr>
        <w:t> </w:t>
      </w:r>
      <w:r>
        <w:rPr>
          <w:color w:val="231F20"/>
        </w:rPr>
        <w:t>se</w:t>
      </w:r>
      <w:r>
        <w:rPr>
          <w:color w:val="231F20"/>
          <w:spacing w:val="-43"/>
        </w:rPr>
        <w:t> </w:t>
      </w:r>
      <w:r>
        <w:rPr>
          <w:color w:val="231F20"/>
          <w:spacing w:val="-3"/>
        </w:rPr>
        <w:t>convirtió</w:t>
      </w:r>
      <w:r>
        <w:rPr>
          <w:color w:val="231F20"/>
          <w:spacing w:val="-43"/>
        </w:rPr>
        <w:t> </w:t>
      </w:r>
      <w:r>
        <w:rPr>
          <w:color w:val="231F20"/>
        </w:rPr>
        <w:t>en</w:t>
      </w:r>
      <w:r>
        <w:rPr>
          <w:color w:val="231F20"/>
          <w:spacing w:val="-43"/>
        </w:rPr>
        <w:t> </w:t>
      </w:r>
      <w:r>
        <w:rPr>
          <w:color w:val="231F20"/>
        </w:rPr>
        <w:t>uno</w:t>
      </w:r>
      <w:r>
        <w:rPr>
          <w:color w:val="231F20"/>
          <w:spacing w:val="-43"/>
        </w:rPr>
        <w:t> </w:t>
      </w:r>
      <w:r>
        <w:rPr>
          <w:color w:val="231F20"/>
        </w:rPr>
        <w:t>de</w:t>
      </w:r>
      <w:r>
        <w:rPr>
          <w:color w:val="231F20"/>
          <w:spacing w:val="-43"/>
        </w:rPr>
        <w:t> </w:t>
      </w:r>
      <w:r>
        <w:rPr>
          <w:color w:val="231F20"/>
        </w:rPr>
        <w:t>los</w:t>
      </w:r>
      <w:r>
        <w:rPr>
          <w:color w:val="231F20"/>
          <w:spacing w:val="-43"/>
        </w:rPr>
        <w:t> </w:t>
      </w:r>
      <w:r>
        <w:rPr>
          <w:color w:val="231F20"/>
        </w:rPr>
        <w:t>pilares</w:t>
      </w:r>
      <w:r>
        <w:rPr>
          <w:color w:val="231F20"/>
          <w:spacing w:val="-43"/>
        </w:rPr>
        <w:t> </w:t>
      </w:r>
      <w:r>
        <w:rPr>
          <w:color w:val="231F20"/>
        </w:rPr>
        <w:t>para </w:t>
      </w:r>
      <w:r>
        <w:rPr>
          <w:color w:val="231F20"/>
          <w:spacing w:val="-3"/>
          <w:w w:val="95"/>
        </w:rPr>
        <w:t>que,</w:t>
      </w:r>
      <w:r>
        <w:rPr>
          <w:color w:val="231F20"/>
          <w:spacing w:val="-13"/>
          <w:w w:val="95"/>
        </w:rPr>
        <w:t> </w:t>
      </w:r>
      <w:r>
        <w:rPr>
          <w:color w:val="231F20"/>
          <w:spacing w:val="-4"/>
          <w:w w:val="95"/>
        </w:rPr>
        <w:t>posteriormente,</w:t>
      </w:r>
      <w:r>
        <w:rPr>
          <w:color w:val="231F20"/>
          <w:spacing w:val="-13"/>
          <w:w w:val="95"/>
        </w:rPr>
        <w:t> </w:t>
      </w:r>
      <w:r>
        <w:rPr>
          <w:color w:val="231F20"/>
          <w:w w:val="95"/>
        </w:rPr>
        <w:t>se</w:t>
      </w:r>
      <w:r>
        <w:rPr>
          <w:color w:val="231F20"/>
          <w:spacing w:val="-13"/>
          <w:w w:val="95"/>
        </w:rPr>
        <w:t> </w:t>
      </w:r>
      <w:r>
        <w:rPr>
          <w:color w:val="231F20"/>
          <w:spacing w:val="-4"/>
          <w:w w:val="95"/>
        </w:rPr>
        <w:t>comenzara</w:t>
      </w:r>
      <w:r>
        <w:rPr>
          <w:color w:val="231F20"/>
          <w:spacing w:val="-13"/>
          <w:w w:val="95"/>
        </w:rPr>
        <w:t> </w:t>
      </w:r>
      <w:r>
        <w:rPr>
          <w:color w:val="231F20"/>
          <w:w w:val="95"/>
        </w:rPr>
        <w:t>a</w:t>
      </w:r>
      <w:r>
        <w:rPr>
          <w:color w:val="231F20"/>
          <w:spacing w:val="-13"/>
          <w:w w:val="95"/>
        </w:rPr>
        <w:t> </w:t>
      </w:r>
      <w:r>
        <w:rPr>
          <w:color w:val="231F20"/>
          <w:spacing w:val="-4"/>
          <w:w w:val="95"/>
        </w:rPr>
        <w:t>regular</w:t>
      </w:r>
      <w:r>
        <w:rPr>
          <w:color w:val="231F20"/>
          <w:spacing w:val="-13"/>
          <w:w w:val="95"/>
        </w:rPr>
        <w:t> </w:t>
      </w:r>
      <w:r>
        <w:rPr>
          <w:color w:val="231F20"/>
          <w:w w:val="95"/>
        </w:rPr>
        <w:t>el</w:t>
      </w:r>
      <w:r>
        <w:rPr>
          <w:color w:val="231F20"/>
          <w:spacing w:val="-13"/>
          <w:w w:val="95"/>
        </w:rPr>
        <w:t> </w:t>
      </w:r>
      <w:r>
        <w:rPr>
          <w:color w:val="231F20"/>
          <w:spacing w:val="-5"/>
          <w:w w:val="95"/>
        </w:rPr>
        <w:t>acceso</w:t>
      </w:r>
      <w:r>
        <w:rPr>
          <w:color w:val="231F20"/>
          <w:spacing w:val="-13"/>
          <w:w w:val="95"/>
        </w:rPr>
        <w:t> </w:t>
      </w:r>
      <w:r>
        <w:rPr>
          <w:color w:val="231F20"/>
          <w:w w:val="95"/>
        </w:rPr>
        <w:t>a</w:t>
      </w:r>
      <w:r>
        <w:rPr>
          <w:color w:val="231F20"/>
          <w:spacing w:val="-13"/>
          <w:w w:val="95"/>
        </w:rPr>
        <w:t> </w:t>
      </w:r>
      <w:r>
        <w:rPr>
          <w:color w:val="231F20"/>
          <w:w w:val="95"/>
        </w:rPr>
        <w:t>la</w:t>
      </w:r>
      <w:r>
        <w:rPr>
          <w:color w:val="231F20"/>
          <w:spacing w:val="-13"/>
          <w:w w:val="95"/>
        </w:rPr>
        <w:t> </w:t>
      </w:r>
      <w:r>
        <w:rPr>
          <w:color w:val="231F20"/>
          <w:spacing w:val="-4"/>
          <w:w w:val="95"/>
        </w:rPr>
        <w:t>información</w:t>
      </w:r>
    </w:p>
    <w:p>
      <w:pPr>
        <w:spacing w:after="0" w:line="266" w:lineRule="auto"/>
        <w:jc w:val="both"/>
        <w:sectPr>
          <w:pgSz w:w="8790" w:h="12480"/>
          <w:pgMar w:header="503" w:footer="609" w:top="700" w:bottom="800" w:left="920" w:right="1200"/>
        </w:sectPr>
      </w:pPr>
    </w:p>
    <w:p>
      <w:pPr>
        <w:pStyle w:val="BodyText"/>
        <w:rPr>
          <w:sz w:val="20"/>
        </w:rPr>
      </w:pPr>
    </w:p>
    <w:p>
      <w:pPr>
        <w:pStyle w:val="BodyText"/>
        <w:spacing w:before="3"/>
        <w:rPr>
          <w:sz w:val="17"/>
        </w:rPr>
      </w:pPr>
    </w:p>
    <w:p>
      <w:pPr>
        <w:pStyle w:val="BodyText"/>
        <w:spacing w:line="266" w:lineRule="auto" w:before="69"/>
        <w:ind w:left="217" w:right="116"/>
        <w:jc w:val="right"/>
      </w:pPr>
      <w:r>
        <w:rPr>
          <w:color w:val="231F20"/>
        </w:rPr>
        <w:t>a</w:t>
      </w:r>
      <w:r>
        <w:rPr>
          <w:color w:val="231F20"/>
          <w:spacing w:val="-35"/>
        </w:rPr>
        <w:t> </w:t>
      </w:r>
      <w:r>
        <w:rPr>
          <w:color w:val="231F20"/>
        </w:rPr>
        <w:t>principios</w:t>
      </w:r>
      <w:r>
        <w:rPr>
          <w:color w:val="231F20"/>
          <w:spacing w:val="-35"/>
        </w:rPr>
        <w:t> </w:t>
      </w:r>
      <w:r>
        <w:rPr>
          <w:color w:val="231F20"/>
        </w:rPr>
        <w:t>del</w:t>
      </w:r>
      <w:r>
        <w:rPr>
          <w:color w:val="231F20"/>
          <w:spacing w:val="-35"/>
        </w:rPr>
        <w:t> </w:t>
      </w:r>
      <w:r>
        <w:rPr>
          <w:color w:val="231F20"/>
        </w:rPr>
        <w:t>2001,</w:t>
      </w:r>
      <w:r>
        <w:rPr>
          <w:color w:val="231F20"/>
          <w:spacing w:val="-35"/>
        </w:rPr>
        <w:t> </w:t>
      </w:r>
      <w:r>
        <w:rPr>
          <w:color w:val="231F20"/>
        </w:rPr>
        <w:t>aprobándose</w:t>
      </w:r>
      <w:r>
        <w:rPr>
          <w:color w:val="231F20"/>
          <w:spacing w:val="-35"/>
        </w:rPr>
        <w:t> </w:t>
      </w:r>
      <w:r>
        <w:rPr>
          <w:color w:val="231F20"/>
        </w:rPr>
        <w:t>su</w:t>
      </w:r>
      <w:r>
        <w:rPr>
          <w:color w:val="231F20"/>
          <w:spacing w:val="-35"/>
        </w:rPr>
        <w:t> </w:t>
      </w:r>
      <w:r>
        <w:rPr>
          <w:color w:val="231F20"/>
        </w:rPr>
        <w:t>reglamento</w:t>
      </w:r>
      <w:r>
        <w:rPr>
          <w:color w:val="231F20"/>
          <w:spacing w:val="-35"/>
        </w:rPr>
        <w:t> </w:t>
      </w:r>
      <w:r>
        <w:rPr>
          <w:color w:val="231F20"/>
        </w:rPr>
        <w:t>formal</w:t>
      </w:r>
      <w:r>
        <w:rPr>
          <w:color w:val="231F20"/>
          <w:spacing w:val="-35"/>
        </w:rPr>
        <w:t> </w:t>
      </w:r>
      <w:r>
        <w:rPr>
          <w:color w:val="231F20"/>
        </w:rPr>
        <w:t>en</w:t>
      </w:r>
      <w:r>
        <w:rPr>
          <w:color w:val="231F20"/>
          <w:spacing w:val="-35"/>
        </w:rPr>
        <w:t> </w:t>
      </w:r>
      <w:r>
        <w:rPr>
          <w:color w:val="231F20"/>
        </w:rPr>
        <w:t>octubre</w:t>
      </w:r>
      <w:r>
        <w:rPr>
          <w:color w:val="231F20"/>
          <w:w w:val="89"/>
        </w:rPr>
        <w:t> </w:t>
      </w:r>
      <w:r>
        <w:rPr>
          <w:color w:val="231F20"/>
        </w:rPr>
        <w:t>del</w:t>
      </w:r>
      <w:r>
        <w:rPr>
          <w:color w:val="231F20"/>
          <w:spacing w:val="-43"/>
        </w:rPr>
        <w:t> </w:t>
      </w:r>
      <w:r>
        <w:rPr>
          <w:color w:val="231F20"/>
        </w:rPr>
        <w:t>mismo</w:t>
      </w:r>
      <w:r>
        <w:rPr>
          <w:color w:val="231F20"/>
          <w:spacing w:val="-43"/>
        </w:rPr>
        <w:t> </w:t>
      </w:r>
      <w:r>
        <w:rPr>
          <w:color w:val="231F20"/>
        </w:rPr>
        <w:t>año</w:t>
      </w:r>
      <w:r>
        <w:rPr>
          <w:color w:val="231F20"/>
          <w:position w:val="7"/>
          <w:sz w:val="13"/>
        </w:rPr>
        <w:t>1</w:t>
      </w:r>
      <w:r>
        <w:rPr>
          <w:color w:val="231F20"/>
          <w:spacing w:val="-17"/>
          <w:position w:val="7"/>
          <w:sz w:val="13"/>
        </w:rPr>
        <w:t> </w:t>
      </w:r>
      <w:r>
        <w:rPr>
          <w:color w:val="231F20"/>
        </w:rPr>
        <w:t>y</w:t>
      </w:r>
      <w:r>
        <w:rPr>
          <w:color w:val="231F20"/>
          <w:spacing w:val="-43"/>
        </w:rPr>
        <w:t> </w:t>
      </w:r>
      <w:r>
        <w:rPr>
          <w:color w:val="231F20"/>
        </w:rPr>
        <w:t>a</w:t>
      </w:r>
      <w:r>
        <w:rPr>
          <w:color w:val="231F20"/>
          <w:spacing w:val="-43"/>
        </w:rPr>
        <w:t> </w:t>
      </w:r>
      <w:r>
        <w:rPr>
          <w:color w:val="231F20"/>
        </w:rPr>
        <w:t>tan</w:t>
      </w:r>
      <w:r>
        <w:rPr>
          <w:color w:val="231F20"/>
          <w:spacing w:val="-43"/>
        </w:rPr>
        <w:t> </w:t>
      </w:r>
      <w:r>
        <w:rPr>
          <w:color w:val="231F20"/>
        </w:rPr>
        <w:t>solo</w:t>
      </w:r>
      <w:r>
        <w:rPr>
          <w:color w:val="231F20"/>
          <w:spacing w:val="-43"/>
        </w:rPr>
        <w:t> </w:t>
      </w:r>
      <w:r>
        <w:rPr>
          <w:color w:val="231F20"/>
        </w:rPr>
        <w:t>10</w:t>
      </w:r>
      <w:r>
        <w:rPr>
          <w:color w:val="231F20"/>
          <w:spacing w:val="-43"/>
        </w:rPr>
        <w:t> </w:t>
      </w:r>
      <w:r>
        <w:rPr>
          <w:color w:val="231F20"/>
        </w:rPr>
        <w:t>meses</w:t>
      </w:r>
      <w:r>
        <w:rPr>
          <w:color w:val="231F20"/>
          <w:spacing w:val="-43"/>
        </w:rPr>
        <w:t> </w:t>
      </w:r>
      <w:r>
        <w:rPr>
          <w:color w:val="231F20"/>
        </w:rPr>
        <w:t>del</w:t>
      </w:r>
      <w:r>
        <w:rPr>
          <w:color w:val="231F20"/>
          <w:spacing w:val="-43"/>
        </w:rPr>
        <w:t> </w:t>
      </w:r>
      <w:r>
        <w:rPr>
          <w:color w:val="231F20"/>
        </w:rPr>
        <w:t>cambio</w:t>
      </w:r>
      <w:r>
        <w:rPr>
          <w:color w:val="231F20"/>
          <w:spacing w:val="-43"/>
        </w:rPr>
        <w:t> </w:t>
      </w:r>
      <w:r>
        <w:rPr>
          <w:color w:val="231F20"/>
        </w:rPr>
        <w:t>de</w:t>
      </w:r>
      <w:r>
        <w:rPr>
          <w:color w:val="231F20"/>
          <w:spacing w:val="-43"/>
        </w:rPr>
        <w:t> </w:t>
      </w:r>
      <w:r>
        <w:rPr>
          <w:color w:val="231F20"/>
        </w:rPr>
        <w:t>gobierno</w:t>
      </w:r>
      <w:r>
        <w:rPr>
          <w:color w:val="231F20"/>
          <w:spacing w:val="-43"/>
        </w:rPr>
        <w:t> </w:t>
      </w:r>
      <w:r>
        <w:rPr>
          <w:color w:val="231F20"/>
        </w:rPr>
        <w:t>federal.</w:t>
      </w:r>
    </w:p>
    <w:p>
      <w:pPr>
        <w:pStyle w:val="BodyText"/>
        <w:spacing w:line="266" w:lineRule="auto"/>
        <w:ind w:left="217" w:right="115" w:firstLine="396"/>
        <w:jc w:val="both"/>
      </w:pPr>
      <w:r>
        <w:rPr>
          <w:color w:val="231F20"/>
        </w:rPr>
        <w:t>Conforme</w:t>
      </w:r>
      <w:r>
        <w:rPr>
          <w:color w:val="231F20"/>
          <w:spacing w:val="-18"/>
        </w:rPr>
        <w:t> </w:t>
      </w:r>
      <w:r>
        <w:rPr>
          <w:color w:val="231F20"/>
        </w:rPr>
        <w:t>la</w:t>
      </w:r>
      <w:r>
        <w:rPr>
          <w:color w:val="231F20"/>
          <w:spacing w:val="-19"/>
        </w:rPr>
        <w:t> </w:t>
      </w:r>
      <w:r>
        <w:rPr>
          <w:color w:val="231F20"/>
          <w:spacing w:val="2"/>
        </w:rPr>
        <w:t>experiencia</w:t>
      </w:r>
      <w:r>
        <w:rPr>
          <w:color w:val="231F20"/>
          <w:spacing w:val="-19"/>
        </w:rPr>
        <w:t> </w:t>
      </w:r>
      <w:r>
        <w:rPr>
          <w:color w:val="231F20"/>
        </w:rPr>
        <w:t>“Monterrey”</w:t>
      </w:r>
      <w:r>
        <w:rPr>
          <w:color w:val="231F20"/>
          <w:spacing w:val="-18"/>
        </w:rPr>
        <w:t> </w:t>
      </w:r>
      <w:r>
        <w:rPr>
          <w:color w:val="231F20"/>
        </w:rPr>
        <w:t>se</w:t>
      </w:r>
      <w:r>
        <w:rPr>
          <w:color w:val="231F20"/>
          <w:spacing w:val="-18"/>
        </w:rPr>
        <w:t> </w:t>
      </w:r>
      <w:r>
        <w:rPr>
          <w:color w:val="231F20"/>
        </w:rPr>
        <w:t>hacía</w:t>
      </w:r>
      <w:r>
        <w:rPr>
          <w:color w:val="231F20"/>
          <w:spacing w:val="-18"/>
        </w:rPr>
        <w:t> </w:t>
      </w:r>
      <w:r>
        <w:rPr>
          <w:color w:val="231F20"/>
        </w:rPr>
        <w:t>más</w:t>
      </w:r>
      <w:r>
        <w:rPr>
          <w:color w:val="231F20"/>
          <w:spacing w:val="-19"/>
        </w:rPr>
        <w:t> </w:t>
      </w:r>
      <w:r>
        <w:rPr>
          <w:color w:val="231F20"/>
        </w:rPr>
        <w:t>conocida</w:t>
      </w:r>
      <w:r>
        <w:rPr>
          <w:color w:val="231F20"/>
          <w:spacing w:val="-18"/>
        </w:rPr>
        <w:t> </w:t>
      </w:r>
      <w:r>
        <w:rPr>
          <w:color w:val="231F20"/>
        </w:rPr>
        <w:t>y sus</w:t>
      </w:r>
      <w:r>
        <w:rPr>
          <w:color w:val="231F20"/>
          <w:spacing w:val="-34"/>
        </w:rPr>
        <w:t> </w:t>
      </w:r>
      <w:r>
        <w:rPr>
          <w:color w:val="231F20"/>
        </w:rPr>
        <w:t>resultados</w:t>
      </w:r>
      <w:r>
        <w:rPr>
          <w:color w:val="231F20"/>
          <w:spacing w:val="-34"/>
        </w:rPr>
        <w:t> </w:t>
      </w:r>
      <w:r>
        <w:rPr>
          <w:color w:val="231F20"/>
        </w:rPr>
        <w:t>más</w:t>
      </w:r>
      <w:r>
        <w:rPr>
          <w:color w:val="231F20"/>
          <w:spacing w:val="-34"/>
        </w:rPr>
        <w:t> </w:t>
      </w:r>
      <w:r>
        <w:rPr>
          <w:color w:val="231F20"/>
        </w:rPr>
        <w:t>palpables,</w:t>
      </w:r>
      <w:r>
        <w:rPr>
          <w:color w:val="231F20"/>
          <w:spacing w:val="-34"/>
        </w:rPr>
        <w:t> </w:t>
      </w:r>
      <w:r>
        <w:rPr>
          <w:color w:val="231F20"/>
        </w:rPr>
        <w:t>el</w:t>
      </w:r>
      <w:r>
        <w:rPr>
          <w:color w:val="231F20"/>
          <w:spacing w:val="-34"/>
        </w:rPr>
        <w:t> </w:t>
      </w:r>
      <w:r>
        <w:rPr>
          <w:color w:val="231F20"/>
        </w:rPr>
        <w:t>temor</w:t>
      </w:r>
      <w:r>
        <w:rPr>
          <w:color w:val="231F20"/>
          <w:spacing w:val="-34"/>
        </w:rPr>
        <w:t> </w:t>
      </w:r>
      <w:r>
        <w:rPr>
          <w:color w:val="231F20"/>
        </w:rPr>
        <w:t>inicial</w:t>
      </w:r>
      <w:r>
        <w:rPr>
          <w:color w:val="231F20"/>
          <w:spacing w:val="-34"/>
        </w:rPr>
        <w:t> </w:t>
      </w:r>
      <w:r>
        <w:rPr>
          <w:color w:val="231F20"/>
        </w:rPr>
        <w:t>comenzó</w:t>
      </w:r>
      <w:r>
        <w:rPr>
          <w:color w:val="231F20"/>
          <w:spacing w:val="-34"/>
        </w:rPr>
        <w:t> </w:t>
      </w:r>
      <w:r>
        <w:rPr>
          <w:color w:val="231F20"/>
        </w:rPr>
        <w:t>a</w:t>
      </w:r>
      <w:r>
        <w:rPr>
          <w:color w:val="231F20"/>
          <w:spacing w:val="-34"/>
        </w:rPr>
        <w:t> </w:t>
      </w:r>
      <w:r>
        <w:rPr>
          <w:color w:val="231F20"/>
        </w:rPr>
        <w:t>verse</w:t>
      </w:r>
      <w:r>
        <w:rPr>
          <w:color w:val="231F20"/>
          <w:spacing w:val="-34"/>
        </w:rPr>
        <w:t> </w:t>
      </w:r>
      <w:r>
        <w:rPr>
          <w:color w:val="231F20"/>
        </w:rPr>
        <w:t>mer- </w:t>
      </w:r>
      <w:r>
        <w:rPr>
          <w:color w:val="231F20"/>
          <w:w w:val="95"/>
        </w:rPr>
        <w:t>mado.</w:t>
      </w:r>
      <w:r>
        <w:rPr>
          <w:color w:val="231F20"/>
          <w:spacing w:val="-11"/>
          <w:w w:val="95"/>
        </w:rPr>
        <w:t> </w:t>
      </w:r>
      <w:r>
        <w:rPr>
          <w:color w:val="231F20"/>
          <w:w w:val="95"/>
        </w:rPr>
        <w:t>Otros</w:t>
      </w:r>
      <w:r>
        <w:rPr>
          <w:color w:val="231F20"/>
          <w:spacing w:val="-11"/>
          <w:w w:val="95"/>
        </w:rPr>
        <w:t> </w:t>
      </w:r>
      <w:r>
        <w:rPr>
          <w:color w:val="231F20"/>
          <w:w w:val="95"/>
        </w:rPr>
        <w:t>gobiernos</w:t>
      </w:r>
      <w:r>
        <w:rPr>
          <w:color w:val="231F20"/>
          <w:spacing w:val="-11"/>
          <w:w w:val="95"/>
        </w:rPr>
        <w:t> </w:t>
      </w:r>
      <w:r>
        <w:rPr>
          <w:color w:val="231F20"/>
          <w:w w:val="95"/>
        </w:rPr>
        <w:t>locales,</w:t>
      </w:r>
      <w:r>
        <w:rPr>
          <w:color w:val="231F20"/>
          <w:spacing w:val="-11"/>
          <w:w w:val="95"/>
        </w:rPr>
        <w:t> </w:t>
      </w:r>
      <w:r>
        <w:rPr>
          <w:color w:val="231F20"/>
          <w:w w:val="95"/>
        </w:rPr>
        <w:t>desafortunadamente</w:t>
      </w:r>
      <w:r>
        <w:rPr>
          <w:color w:val="231F20"/>
          <w:spacing w:val="-11"/>
          <w:w w:val="95"/>
        </w:rPr>
        <w:t> </w:t>
      </w:r>
      <w:r>
        <w:rPr>
          <w:color w:val="231F20"/>
          <w:w w:val="95"/>
        </w:rPr>
        <w:t>pocos,</w:t>
      </w:r>
      <w:r>
        <w:rPr>
          <w:color w:val="231F20"/>
          <w:spacing w:val="-11"/>
          <w:w w:val="95"/>
        </w:rPr>
        <w:t> </w:t>
      </w:r>
      <w:r>
        <w:rPr>
          <w:color w:val="231F20"/>
          <w:w w:val="95"/>
        </w:rPr>
        <w:t>iniciaron </w:t>
      </w:r>
      <w:r>
        <w:rPr>
          <w:color w:val="231F20"/>
        </w:rPr>
        <w:t>programas</w:t>
      </w:r>
      <w:r>
        <w:rPr>
          <w:color w:val="231F20"/>
          <w:spacing w:val="-30"/>
        </w:rPr>
        <w:t> </w:t>
      </w:r>
      <w:r>
        <w:rPr>
          <w:color w:val="231F20"/>
        </w:rPr>
        <w:t>especiales</w:t>
      </w:r>
      <w:r>
        <w:rPr>
          <w:color w:val="231F20"/>
          <w:spacing w:val="-30"/>
        </w:rPr>
        <w:t> </w:t>
      </w:r>
      <w:r>
        <w:rPr>
          <w:color w:val="231F20"/>
        </w:rPr>
        <w:t>de</w:t>
      </w:r>
      <w:r>
        <w:rPr>
          <w:color w:val="231F20"/>
          <w:spacing w:val="-30"/>
        </w:rPr>
        <w:t> </w:t>
      </w:r>
      <w:r>
        <w:rPr>
          <w:color w:val="231F20"/>
        </w:rPr>
        <w:t>rendición</w:t>
      </w:r>
      <w:r>
        <w:rPr>
          <w:color w:val="231F20"/>
          <w:spacing w:val="-30"/>
        </w:rPr>
        <w:t> </w:t>
      </w:r>
      <w:r>
        <w:rPr>
          <w:color w:val="231F20"/>
        </w:rPr>
        <w:t>de</w:t>
      </w:r>
      <w:r>
        <w:rPr>
          <w:color w:val="231F20"/>
          <w:spacing w:val="-30"/>
        </w:rPr>
        <w:t> </w:t>
      </w:r>
      <w:r>
        <w:rPr>
          <w:color w:val="231F20"/>
        </w:rPr>
        <w:t>cuentas</w:t>
      </w:r>
      <w:r>
        <w:rPr>
          <w:color w:val="231F20"/>
          <w:spacing w:val="-30"/>
        </w:rPr>
        <w:t> </w:t>
      </w:r>
      <w:r>
        <w:rPr>
          <w:color w:val="231F20"/>
        </w:rPr>
        <w:t>y</w:t>
      </w:r>
      <w:r>
        <w:rPr>
          <w:color w:val="231F20"/>
          <w:spacing w:val="-30"/>
        </w:rPr>
        <w:t> </w:t>
      </w:r>
      <w:r>
        <w:rPr>
          <w:color w:val="231F20"/>
        </w:rPr>
        <w:t>de</w:t>
      </w:r>
      <w:r>
        <w:rPr>
          <w:color w:val="231F20"/>
          <w:spacing w:val="-30"/>
        </w:rPr>
        <w:t> </w:t>
      </w:r>
      <w:r>
        <w:rPr>
          <w:color w:val="231F20"/>
        </w:rPr>
        <w:t>información</w:t>
      </w:r>
      <w:r>
        <w:rPr>
          <w:color w:val="231F20"/>
          <w:spacing w:val="-30"/>
        </w:rPr>
        <w:t> </w:t>
      </w:r>
      <w:r>
        <w:rPr>
          <w:color w:val="231F20"/>
        </w:rPr>
        <w:t>a</w:t>
      </w:r>
      <w:r>
        <w:rPr>
          <w:color w:val="231F20"/>
          <w:spacing w:val="-30"/>
        </w:rPr>
        <w:t> </w:t>
      </w:r>
      <w:r>
        <w:rPr>
          <w:color w:val="231F20"/>
        </w:rPr>
        <w:t>la </w:t>
      </w:r>
      <w:r>
        <w:rPr>
          <w:color w:val="231F20"/>
          <w:spacing w:val="2"/>
        </w:rPr>
        <w:t>ciudadanía,</w:t>
      </w:r>
      <w:r>
        <w:rPr>
          <w:color w:val="231F20"/>
          <w:spacing w:val="-32"/>
        </w:rPr>
        <w:t> </w:t>
      </w:r>
      <w:r>
        <w:rPr>
          <w:color w:val="231F20"/>
          <w:spacing w:val="2"/>
        </w:rPr>
        <w:t>generándose</w:t>
      </w:r>
      <w:r>
        <w:rPr>
          <w:color w:val="231F20"/>
          <w:spacing w:val="-32"/>
        </w:rPr>
        <w:t> </w:t>
      </w:r>
      <w:r>
        <w:rPr>
          <w:color w:val="231F20"/>
        </w:rPr>
        <w:t>con</w:t>
      </w:r>
      <w:r>
        <w:rPr>
          <w:color w:val="231F20"/>
          <w:spacing w:val="-32"/>
        </w:rPr>
        <w:t> </w:t>
      </w:r>
      <w:r>
        <w:rPr>
          <w:color w:val="231F20"/>
          <w:spacing w:val="2"/>
        </w:rPr>
        <w:t>ello</w:t>
      </w:r>
      <w:r>
        <w:rPr>
          <w:color w:val="231F20"/>
          <w:spacing w:val="-32"/>
        </w:rPr>
        <w:t> </w:t>
      </w:r>
      <w:r>
        <w:rPr>
          <w:color w:val="231F20"/>
        </w:rPr>
        <w:t>un</w:t>
      </w:r>
      <w:r>
        <w:rPr>
          <w:color w:val="231F20"/>
          <w:spacing w:val="-32"/>
        </w:rPr>
        <w:t> </w:t>
      </w:r>
      <w:r>
        <w:rPr>
          <w:color w:val="231F20"/>
          <w:spacing w:val="2"/>
        </w:rPr>
        <w:t>sano</w:t>
      </w:r>
      <w:r>
        <w:rPr>
          <w:color w:val="231F20"/>
          <w:spacing w:val="-32"/>
        </w:rPr>
        <w:t> </w:t>
      </w:r>
      <w:r>
        <w:rPr>
          <w:color w:val="231F20"/>
          <w:spacing w:val="2"/>
        </w:rPr>
        <w:t>ambiente</w:t>
      </w:r>
      <w:r>
        <w:rPr>
          <w:color w:val="231F20"/>
          <w:spacing w:val="-32"/>
        </w:rPr>
        <w:t> </w:t>
      </w:r>
      <w:r>
        <w:rPr>
          <w:color w:val="231F20"/>
        </w:rPr>
        <w:t>de</w:t>
      </w:r>
      <w:r>
        <w:rPr>
          <w:color w:val="231F20"/>
          <w:spacing w:val="-32"/>
        </w:rPr>
        <w:t> </w:t>
      </w:r>
      <w:r>
        <w:rPr>
          <w:color w:val="231F20"/>
        </w:rPr>
        <w:t>competen- cia.</w:t>
      </w:r>
      <w:r>
        <w:rPr>
          <w:color w:val="231F20"/>
          <w:spacing w:val="-35"/>
        </w:rPr>
        <w:t> </w:t>
      </w:r>
      <w:r>
        <w:rPr>
          <w:color w:val="231F20"/>
        </w:rPr>
        <w:t>Municipios</w:t>
      </w:r>
      <w:r>
        <w:rPr>
          <w:color w:val="231F20"/>
          <w:spacing w:val="-35"/>
        </w:rPr>
        <w:t> </w:t>
      </w:r>
      <w:r>
        <w:rPr>
          <w:color w:val="231F20"/>
        </w:rPr>
        <w:t>como</w:t>
      </w:r>
      <w:r>
        <w:rPr>
          <w:color w:val="231F20"/>
          <w:spacing w:val="-35"/>
        </w:rPr>
        <w:t> </w:t>
      </w:r>
      <w:r>
        <w:rPr>
          <w:color w:val="231F20"/>
        </w:rPr>
        <w:t>Corregidora</w:t>
      </w:r>
      <w:r>
        <w:rPr>
          <w:color w:val="231F20"/>
          <w:spacing w:val="-35"/>
        </w:rPr>
        <w:t> </w:t>
      </w:r>
      <w:r>
        <w:rPr>
          <w:color w:val="231F20"/>
        </w:rPr>
        <w:t>(Querétaro),</w:t>
      </w:r>
      <w:r>
        <w:rPr>
          <w:color w:val="231F20"/>
          <w:spacing w:val="-35"/>
        </w:rPr>
        <w:t> </w:t>
      </w:r>
      <w:r>
        <w:rPr>
          <w:color w:val="231F20"/>
        </w:rPr>
        <w:t>Mazatlán</w:t>
      </w:r>
      <w:r>
        <w:rPr>
          <w:color w:val="231F20"/>
          <w:spacing w:val="-35"/>
        </w:rPr>
        <w:t> </w:t>
      </w:r>
      <w:r>
        <w:rPr>
          <w:color w:val="231F20"/>
        </w:rPr>
        <w:t>y</w:t>
      </w:r>
      <w:r>
        <w:rPr>
          <w:color w:val="231F20"/>
          <w:spacing w:val="-35"/>
        </w:rPr>
        <w:t> </w:t>
      </w:r>
      <w:r>
        <w:rPr>
          <w:color w:val="231F20"/>
        </w:rPr>
        <w:t>Guasave (Sinaloa),</w:t>
      </w:r>
      <w:r>
        <w:rPr>
          <w:color w:val="231F20"/>
          <w:spacing w:val="-46"/>
        </w:rPr>
        <w:t> </w:t>
      </w:r>
      <w:r>
        <w:rPr>
          <w:color w:val="231F20"/>
          <w:spacing w:val="-6"/>
        </w:rPr>
        <w:t>Texcoco,</w:t>
      </w:r>
      <w:r>
        <w:rPr>
          <w:color w:val="231F20"/>
          <w:spacing w:val="-46"/>
        </w:rPr>
        <w:t> </w:t>
      </w:r>
      <w:r>
        <w:rPr>
          <w:color w:val="231F20"/>
        </w:rPr>
        <w:t>Ixtlahuaca</w:t>
      </w:r>
      <w:r>
        <w:rPr>
          <w:color w:val="231F20"/>
          <w:spacing w:val="-46"/>
        </w:rPr>
        <w:t> </w:t>
      </w:r>
      <w:r>
        <w:rPr>
          <w:color w:val="231F20"/>
        </w:rPr>
        <w:t>y</w:t>
      </w:r>
      <w:r>
        <w:rPr>
          <w:color w:val="231F20"/>
          <w:spacing w:val="-46"/>
        </w:rPr>
        <w:t> </w:t>
      </w:r>
      <w:r>
        <w:rPr>
          <w:color w:val="231F20"/>
        </w:rPr>
        <w:t>Nezahualcóyotl</w:t>
      </w:r>
      <w:r>
        <w:rPr>
          <w:color w:val="231F20"/>
          <w:spacing w:val="-46"/>
        </w:rPr>
        <w:t> </w:t>
      </w:r>
      <w:r>
        <w:rPr>
          <w:color w:val="231F20"/>
        </w:rPr>
        <w:t>(Estado</w:t>
      </w:r>
      <w:r>
        <w:rPr>
          <w:color w:val="231F20"/>
          <w:spacing w:val="-46"/>
        </w:rPr>
        <w:t> </w:t>
      </w:r>
      <w:r>
        <w:rPr>
          <w:color w:val="231F20"/>
        </w:rPr>
        <w:t>de</w:t>
      </w:r>
      <w:r>
        <w:rPr>
          <w:color w:val="231F20"/>
          <w:spacing w:val="-46"/>
        </w:rPr>
        <w:t> </w:t>
      </w:r>
      <w:r>
        <w:rPr>
          <w:color w:val="231F20"/>
        </w:rPr>
        <w:t>México), Apizaco</w:t>
      </w:r>
      <w:r>
        <w:rPr>
          <w:color w:val="231F20"/>
          <w:spacing w:val="-45"/>
        </w:rPr>
        <w:t> </w:t>
      </w:r>
      <w:r>
        <w:rPr>
          <w:color w:val="231F20"/>
        </w:rPr>
        <w:t>(Tlaxcala),</w:t>
      </w:r>
      <w:r>
        <w:rPr>
          <w:color w:val="231F20"/>
          <w:spacing w:val="-45"/>
        </w:rPr>
        <w:t> </w:t>
      </w:r>
      <w:r>
        <w:rPr>
          <w:color w:val="231F20"/>
        </w:rPr>
        <w:t>Villahermosa</w:t>
      </w:r>
      <w:r>
        <w:rPr>
          <w:color w:val="231F20"/>
          <w:spacing w:val="-45"/>
        </w:rPr>
        <w:t> </w:t>
      </w:r>
      <w:r>
        <w:rPr>
          <w:color w:val="231F20"/>
        </w:rPr>
        <w:t>(Tabasco),</w:t>
      </w:r>
      <w:r>
        <w:rPr>
          <w:color w:val="231F20"/>
          <w:spacing w:val="-45"/>
        </w:rPr>
        <w:t> </w:t>
      </w:r>
      <w:r>
        <w:rPr>
          <w:color w:val="231F20"/>
        </w:rPr>
        <w:t>entre</w:t>
      </w:r>
      <w:r>
        <w:rPr>
          <w:color w:val="231F20"/>
          <w:spacing w:val="-45"/>
        </w:rPr>
        <w:t> </w:t>
      </w:r>
      <w:r>
        <w:rPr>
          <w:color w:val="231F20"/>
        </w:rPr>
        <w:t>otros</w:t>
      </w:r>
      <w:r>
        <w:rPr>
          <w:color w:val="231F20"/>
          <w:spacing w:val="-45"/>
        </w:rPr>
        <w:t> </w:t>
      </w:r>
      <w:r>
        <w:rPr>
          <w:color w:val="231F20"/>
        </w:rPr>
        <w:t>más,</w:t>
      </w:r>
      <w:r>
        <w:rPr>
          <w:color w:val="231F20"/>
          <w:spacing w:val="-45"/>
        </w:rPr>
        <w:t> </w:t>
      </w:r>
      <w:r>
        <w:rPr>
          <w:color w:val="231F20"/>
        </w:rPr>
        <w:t>fueron </w:t>
      </w:r>
      <w:r>
        <w:rPr>
          <w:color w:val="231F20"/>
          <w:w w:val="95"/>
        </w:rPr>
        <w:t>sobresaliendo</w:t>
      </w:r>
      <w:r>
        <w:rPr>
          <w:color w:val="231F20"/>
          <w:spacing w:val="-21"/>
          <w:w w:val="95"/>
        </w:rPr>
        <w:t> </w:t>
      </w:r>
      <w:r>
        <w:rPr>
          <w:color w:val="231F20"/>
          <w:w w:val="95"/>
        </w:rPr>
        <w:t>en</w:t>
      </w:r>
      <w:r>
        <w:rPr>
          <w:color w:val="231F20"/>
          <w:spacing w:val="-21"/>
          <w:w w:val="95"/>
        </w:rPr>
        <w:t> </w:t>
      </w:r>
      <w:r>
        <w:rPr>
          <w:color w:val="231F20"/>
          <w:w w:val="95"/>
        </w:rPr>
        <w:t>el</w:t>
      </w:r>
      <w:r>
        <w:rPr>
          <w:color w:val="231F20"/>
          <w:spacing w:val="-21"/>
          <w:w w:val="95"/>
        </w:rPr>
        <w:t> </w:t>
      </w:r>
      <w:r>
        <w:rPr>
          <w:color w:val="231F20"/>
          <w:w w:val="95"/>
        </w:rPr>
        <w:t>tema</w:t>
      </w:r>
      <w:r>
        <w:rPr>
          <w:color w:val="231F20"/>
          <w:spacing w:val="-21"/>
          <w:w w:val="95"/>
        </w:rPr>
        <w:t> </w:t>
      </w:r>
      <w:r>
        <w:rPr>
          <w:color w:val="231F20"/>
          <w:w w:val="95"/>
        </w:rPr>
        <w:t>(incluso</w:t>
      </w:r>
      <w:r>
        <w:rPr>
          <w:color w:val="231F20"/>
          <w:spacing w:val="-21"/>
          <w:w w:val="95"/>
        </w:rPr>
        <w:t> </w:t>
      </w:r>
      <w:r>
        <w:rPr>
          <w:color w:val="231F20"/>
          <w:w w:val="95"/>
        </w:rPr>
        <w:t>más</w:t>
      </w:r>
      <w:r>
        <w:rPr>
          <w:color w:val="231F20"/>
          <w:spacing w:val="-21"/>
          <w:w w:val="95"/>
        </w:rPr>
        <w:t> </w:t>
      </w:r>
      <w:r>
        <w:rPr>
          <w:color w:val="231F20"/>
          <w:w w:val="95"/>
        </w:rPr>
        <w:t>que</w:t>
      </w:r>
      <w:r>
        <w:rPr>
          <w:color w:val="231F20"/>
          <w:spacing w:val="-21"/>
          <w:w w:val="95"/>
        </w:rPr>
        <w:t> </w:t>
      </w:r>
      <w:r>
        <w:rPr>
          <w:color w:val="231F20"/>
          <w:w w:val="95"/>
        </w:rPr>
        <w:t>los</w:t>
      </w:r>
      <w:r>
        <w:rPr>
          <w:color w:val="231F20"/>
          <w:spacing w:val="-21"/>
          <w:w w:val="95"/>
        </w:rPr>
        <w:t> </w:t>
      </w:r>
      <w:r>
        <w:rPr>
          <w:color w:val="231F20"/>
          <w:w w:val="95"/>
        </w:rPr>
        <w:t>gobiernos</w:t>
      </w:r>
      <w:r>
        <w:rPr>
          <w:color w:val="231F20"/>
          <w:spacing w:val="-21"/>
          <w:w w:val="95"/>
        </w:rPr>
        <w:t> </w:t>
      </w:r>
      <w:r>
        <w:rPr>
          <w:color w:val="231F20"/>
          <w:w w:val="95"/>
        </w:rPr>
        <w:t>estatales</w:t>
      </w:r>
      <w:r>
        <w:rPr>
          <w:color w:val="231F20"/>
          <w:spacing w:val="-21"/>
          <w:w w:val="95"/>
        </w:rPr>
        <w:t> </w:t>
      </w:r>
      <w:r>
        <w:rPr>
          <w:color w:val="231F20"/>
          <w:w w:val="95"/>
        </w:rPr>
        <w:t>y</w:t>
      </w:r>
      <w:r>
        <w:rPr>
          <w:color w:val="231F20"/>
          <w:spacing w:val="-21"/>
          <w:w w:val="95"/>
        </w:rPr>
        <w:t> </w:t>
      </w:r>
      <w:r>
        <w:rPr>
          <w:color w:val="231F20"/>
          <w:w w:val="95"/>
        </w:rPr>
        <w:t>el </w:t>
      </w:r>
      <w:r>
        <w:rPr>
          <w:color w:val="231F20"/>
        </w:rPr>
        <w:t>mismo</w:t>
      </w:r>
      <w:r>
        <w:rPr>
          <w:color w:val="231F20"/>
          <w:spacing w:val="-34"/>
        </w:rPr>
        <w:t> </w:t>
      </w:r>
      <w:r>
        <w:rPr>
          <w:color w:val="231F20"/>
        </w:rPr>
        <w:t>federal)</w:t>
      </w:r>
      <w:r>
        <w:rPr>
          <w:color w:val="231F20"/>
          <w:spacing w:val="-34"/>
        </w:rPr>
        <w:t> </w:t>
      </w:r>
      <w:r>
        <w:rPr>
          <w:color w:val="231F20"/>
        </w:rPr>
        <w:t>al</w:t>
      </w:r>
      <w:r>
        <w:rPr>
          <w:color w:val="231F20"/>
          <w:spacing w:val="-34"/>
        </w:rPr>
        <w:t> </w:t>
      </w:r>
      <w:r>
        <w:rPr>
          <w:color w:val="231F20"/>
        </w:rPr>
        <w:t>grado</w:t>
      </w:r>
      <w:r>
        <w:rPr>
          <w:color w:val="231F20"/>
          <w:spacing w:val="-34"/>
        </w:rPr>
        <w:t> </w:t>
      </w:r>
      <w:r>
        <w:rPr>
          <w:color w:val="231F20"/>
        </w:rPr>
        <w:t>que</w:t>
      </w:r>
      <w:r>
        <w:rPr>
          <w:color w:val="231F20"/>
          <w:spacing w:val="-34"/>
        </w:rPr>
        <w:t> </w:t>
      </w:r>
      <w:r>
        <w:rPr>
          <w:color w:val="231F20"/>
        </w:rPr>
        <w:t>algunos</w:t>
      </w:r>
      <w:r>
        <w:rPr>
          <w:color w:val="231F20"/>
          <w:spacing w:val="-34"/>
        </w:rPr>
        <w:t> </w:t>
      </w:r>
      <w:r>
        <w:rPr>
          <w:color w:val="231F20"/>
        </w:rPr>
        <w:t>fueron</w:t>
      </w:r>
      <w:r>
        <w:rPr>
          <w:color w:val="231F20"/>
          <w:spacing w:val="-34"/>
        </w:rPr>
        <w:t> </w:t>
      </w:r>
      <w:r>
        <w:rPr>
          <w:color w:val="231F20"/>
        </w:rPr>
        <w:t>recopilados</w:t>
      </w:r>
      <w:r>
        <w:rPr>
          <w:color w:val="231F20"/>
          <w:spacing w:val="-34"/>
        </w:rPr>
        <w:t> </w:t>
      </w:r>
      <w:r>
        <w:rPr>
          <w:color w:val="231F20"/>
        </w:rPr>
        <w:t>y</w:t>
      </w:r>
      <w:r>
        <w:rPr>
          <w:color w:val="231F20"/>
          <w:spacing w:val="-34"/>
        </w:rPr>
        <w:t> </w:t>
      </w:r>
      <w:r>
        <w:rPr>
          <w:color w:val="231F20"/>
        </w:rPr>
        <w:t>citados</w:t>
      </w:r>
      <w:r>
        <w:rPr>
          <w:color w:val="231F20"/>
          <w:spacing w:val="-34"/>
        </w:rPr>
        <w:t> </w:t>
      </w:r>
      <w:r>
        <w:rPr>
          <w:color w:val="231F20"/>
        </w:rPr>
        <w:t>en el</w:t>
      </w:r>
      <w:r>
        <w:rPr>
          <w:color w:val="231F20"/>
          <w:spacing w:val="-44"/>
        </w:rPr>
        <w:t> </w:t>
      </w:r>
      <w:r>
        <w:rPr>
          <w:color w:val="231F20"/>
        </w:rPr>
        <w:t>documento</w:t>
      </w:r>
      <w:r>
        <w:rPr>
          <w:color w:val="231F20"/>
          <w:spacing w:val="-44"/>
        </w:rPr>
        <w:t> </w:t>
      </w:r>
      <w:r>
        <w:rPr>
          <w:color w:val="231F20"/>
        </w:rPr>
        <w:t>de</w:t>
      </w:r>
      <w:r>
        <w:rPr>
          <w:color w:val="231F20"/>
          <w:spacing w:val="-44"/>
        </w:rPr>
        <w:t> </w:t>
      </w:r>
      <w:r>
        <w:rPr>
          <w:color w:val="231F20"/>
        </w:rPr>
        <w:t>buenas</w:t>
      </w:r>
      <w:r>
        <w:rPr>
          <w:color w:val="231F20"/>
          <w:spacing w:val="-44"/>
        </w:rPr>
        <w:t> </w:t>
      </w:r>
      <w:r>
        <w:rPr>
          <w:color w:val="231F20"/>
        </w:rPr>
        <w:t>prácticas</w:t>
      </w:r>
      <w:r>
        <w:rPr>
          <w:color w:val="231F20"/>
          <w:spacing w:val="-44"/>
        </w:rPr>
        <w:t> </w:t>
      </w:r>
      <w:r>
        <w:rPr>
          <w:color w:val="231F20"/>
        </w:rPr>
        <w:t>elaborado</w:t>
      </w:r>
      <w:r>
        <w:rPr>
          <w:color w:val="231F20"/>
          <w:spacing w:val="-44"/>
        </w:rPr>
        <w:t> </w:t>
      </w:r>
      <w:r>
        <w:rPr>
          <w:color w:val="231F20"/>
        </w:rPr>
        <w:t>por</w:t>
      </w:r>
      <w:r>
        <w:rPr>
          <w:color w:val="231F20"/>
          <w:spacing w:val="-44"/>
        </w:rPr>
        <w:t> </w:t>
      </w:r>
      <w:r>
        <w:rPr>
          <w:color w:val="231F20"/>
        </w:rPr>
        <w:t>SECODAM</w:t>
      </w:r>
      <w:r>
        <w:rPr>
          <w:color w:val="231F20"/>
          <w:spacing w:val="-44"/>
        </w:rPr>
        <w:t> </w:t>
      </w:r>
      <w:r>
        <w:rPr>
          <w:color w:val="231F20"/>
        </w:rPr>
        <w:t>e</w:t>
      </w:r>
      <w:r>
        <w:rPr>
          <w:color w:val="231F20"/>
          <w:spacing w:val="-44"/>
        </w:rPr>
        <w:t> </w:t>
      </w:r>
      <w:r>
        <w:rPr>
          <w:color w:val="231F20"/>
        </w:rPr>
        <w:t>ICMA titulado</w:t>
      </w:r>
      <w:r>
        <w:rPr>
          <w:color w:val="231F20"/>
          <w:spacing w:val="-34"/>
        </w:rPr>
        <w:t> </w:t>
      </w:r>
      <w:r>
        <w:rPr>
          <w:color w:val="231F20"/>
        </w:rPr>
        <w:t>“14</w:t>
      </w:r>
      <w:r>
        <w:rPr>
          <w:color w:val="231F20"/>
          <w:spacing w:val="-34"/>
        </w:rPr>
        <w:t> </w:t>
      </w:r>
      <w:r>
        <w:rPr>
          <w:color w:val="231F20"/>
        </w:rPr>
        <w:t>Acciones</w:t>
      </w:r>
      <w:r>
        <w:rPr>
          <w:color w:val="231F20"/>
          <w:spacing w:val="-34"/>
        </w:rPr>
        <w:t> </w:t>
      </w:r>
      <w:r>
        <w:rPr>
          <w:color w:val="231F20"/>
        </w:rPr>
        <w:t>básicas</w:t>
      </w:r>
      <w:r>
        <w:rPr>
          <w:color w:val="231F20"/>
          <w:spacing w:val="-34"/>
        </w:rPr>
        <w:t> </w:t>
      </w:r>
      <w:r>
        <w:rPr>
          <w:color w:val="231F20"/>
        </w:rPr>
        <w:t>para</w:t>
      </w:r>
      <w:r>
        <w:rPr>
          <w:color w:val="231F20"/>
          <w:spacing w:val="-34"/>
        </w:rPr>
        <w:t> </w:t>
      </w:r>
      <w:r>
        <w:rPr>
          <w:color w:val="231F20"/>
        </w:rPr>
        <w:t>la</w:t>
      </w:r>
      <w:r>
        <w:rPr>
          <w:color w:val="231F20"/>
          <w:spacing w:val="-34"/>
        </w:rPr>
        <w:t> </w:t>
      </w:r>
      <w:r>
        <w:rPr>
          <w:color w:val="231F20"/>
        </w:rPr>
        <w:t>Transparencia</w:t>
      </w:r>
      <w:r>
        <w:rPr>
          <w:color w:val="231F20"/>
          <w:spacing w:val="-34"/>
        </w:rPr>
        <w:t> </w:t>
      </w:r>
      <w:r>
        <w:rPr>
          <w:color w:val="231F20"/>
        </w:rPr>
        <w:t>Municipal”</w:t>
      </w:r>
      <w:r>
        <w:rPr>
          <w:color w:val="231F20"/>
          <w:spacing w:val="-34"/>
        </w:rPr>
        <w:t> </w:t>
      </w:r>
      <w:r>
        <w:rPr>
          <w:color w:val="231F20"/>
        </w:rPr>
        <w:t>(SE- CODAM</w:t>
      </w:r>
      <w:r>
        <w:rPr>
          <w:color w:val="231F20"/>
          <w:spacing w:val="-32"/>
        </w:rPr>
        <w:t> </w:t>
      </w:r>
      <w:r>
        <w:rPr>
          <w:color w:val="231F20"/>
        </w:rPr>
        <w:t>e</w:t>
      </w:r>
      <w:r>
        <w:rPr>
          <w:color w:val="231F20"/>
          <w:spacing w:val="-32"/>
        </w:rPr>
        <w:t> </w:t>
      </w:r>
      <w:r>
        <w:rPr>
          <w:color w:val="231F20"/>
        </w:rPr>
        <w:t>ICMA,</w:t>
      </w:r>
      <w:r>
        <w:rPr>
          <w:color w:val="231F20"/>
          <w:spacing w:val="-31"/>
        </w:rPr>
        <w:t> </w:t>
      </w:r>
      <w:r>
        <w:rPr>
          <w:color w:val="231F20"/>
        </w:rPr>
        <w:t>2002,</w:t>
      </w:r>
      <w:r>
        <w:rPr>
          <w:color w:val="231F20"/>
          <w:spacing w:val="-31"/>
        </w:rPr>
        <w:t> </w:t>
      </w:r>
      <w:r>
        <w:rPr>
          <w:color w:val="231F20"/>
        </w:rPr>
        <w:t>mayo),</w:t>
      </w:r>
      <w:r>
        <w:rPr>
          <w:color w:val="231F20"/>
          <w:position w:val="7"/>
          <w:sz w:val="13"/>
        </w:rPr>
        <w:t>2</w:t>
      </w:r>
      <w:r>
        <w:rPr>
          <w:color w:val="231F20"/>
          <w:spacing w:val="-7"/>
          <w:position w:val="7"/>
          <w:sz w:val="13"/>
        </w:rPr>
        <w:t> </w:t>
      </w:r>
      <w:r>
        <w:rPr>
          <w:color w:val="231F20"/>
        </w:rPr>
        <w:t>el</w:t>
      </w:r>
      <w:r>
        <w:rPr>
          <w:color w:val="231F20"/>
          <w:spacing w:val="-31"/>
        </w:rPr>
        <w:t> </w:t>
      </w:r>
      <w:r>
        <w:rPr>
          <w:color w:val="231F20"/>
        </w:rPr>
        <w:t>cual</w:t>
      </w:r>
      <w:r>
        <w:rPr>
          <w:color w:val="231F20"/>
          <w:spacing w:val="-31"/>
        </w:rPr>
        <w:t> </w:t>
      </w:r>
      <w:r>
        <w:rPr>
          <w:color w:val="231F20"/>
        </w:rPr>
        <w:t>contribuyó</w:t>
      </w:r>
      <w:r>
        <w:rPr>
          <w:color w:val="231F20"/>
          <w:spacing w:val="-31"/>
        </w:rPr>
        <w:t> </w:t>
      </w:r>
      <w:r>
        <w:rPr>
          <w:color w:val="231F20"/>
        </w:rPr>
        <w:t>a</w:t>
      </w:r>
      <w:r>
        <w:rPr>
          <w:color w:val="231F20"/>
          <w:spacing w:val="-31"/>
        </w:rPr>
        <w:t> </w:t>
      </w:r>
      <w:r>
        <w:rPr>
          <w:color w:val="231F20"/>
        </w:rPr>
        <w:t>la</w:t>
      </w:r>
      <w:r>
        <w:rPr>
          <w:color w:val="231F20"/>
          <w:spacing w:val="-31"/>
        </w:rPr>
        <w:t> </w:t>
      </w:r>
      <w:r>
        <w:rPr>
          <w:color w:val="231F20"/>
        </w:rPr>
        <w:t>promoción</w:t>
      </w:r>
      <w:r>
        <w:rPr>
          <w:color w:val="231F20"/>
          <w:spacing w:val="-31"/>
        </w:rPr>
        <w:t> </w:t>
      </w:r>
      <w:r>
        <w:rPr>
          <w:color w:val="231F20"/>
        </w:rPr>
        <w:t>de la</w:t>
      </w:r>
      <w:r>
        <w:rPr>
          <w:color w:val="231F20"/>
          <w:spacing w:val="-38"/>
        </w:rPr>
        <w:t> </w:t>
      </w:r>
      <w:r>
        <w:rPr>
          <w:color w:val="231F20"/>
        </w:rPr>
        <w:t>transparencia</w:t>
      </w:r>
      <w:r>
        <w:rPr>
          <w:color w:val="231F20"/>
          <w:spacing w:val="-38"/>
        </w:rPr>
        <w:t> </w:t>
      </w:r>
      <w:r>
        <w:rPr>
          <w:color w:val="231F20"/>
        </w:rPr>
        <w:t>porque</w:t>
      </w:r>
      <w:r>
        <w:rPr>
          <w:color w:val="231F20"/>
          <w:spacing w:val="-38"/>
        </w:rPr>
        <w:t> </w:t>
      </w:r>
      <w:r>
        <w:rPr>
          <w:color w:val="231F20"/>
        </w:rPr>
        <w:t>ayudó</w:t>
      </w:r>
      <w:r>
        <w:rPr>
          <w:color w:val="231F20"/>
          <w:spacing w:val="-38"/>
        </w:rPr>
        <w:t> </w:t>
      </w:r>
      <w:r>
        <w:rPr>
          <w:color w:val="231F20"/>
        </w:rPr>
        <w:t>a</w:t>
      </w:r>
      <w:r>
        <w:rPr>
          <w:color w:val="231F20"/>
          <w:spacing w:val="-38"/>
        </w:rPr>
        <w:t> </w:t>
      </w:r>
      <w:r>
        <w:rPr>
          <w:color w:val="231F20"/>
        </w:rPr>
        <w:t>ubicar</w:t>
      </w:r>
      <w:r>
        <w:rPr>
          <w:color w:val="231F20"/>
          <w:spacing w:val="-38"/>
        </w:rPr>
        <w:t> </w:t>
      </w:r>
      <w:r>
        <w:rPr>
          <w:color w:val="231F20"/>
        </w:rPr>
        <w:t>el</w:t>
      </w:r>
      <w:r>
        <w:rPr>
          <w:color w:val="231F20"/>
          <w:spacing w:val="-38"/>
        </w:rPr>
        <w:t> </w:t>
      </w:r>
      <w:r>
        <w:rPr>
          <w:color w:val="231F20"/>
        </w:rPr>
        <w:t>grado</w:t>
      </w:r>
      <w:r>
        <w:rPr>
          <w:color w:val="231F20"/>
          <w:spacing w:val="-38"/>
        </w:rPr>
        <w:t> </w:t>
      </w:r>
      <w:r>
        <w:rPr>
          <w:color w:val="231F20"/>
        </w:rPr>
        <w:t>de</w:t>
      </w:r>
      <w:r>
        <w:rPr>
          <w:color w:val="231F20"/>
          <w:spacing w:val="-38"/>
        </w:rPr>
        <w:t> </w:t>
      </w:r>
      <w:r>
        <w:rPr>
          <w:color w:val="231F20"/>
        </w:rPr>
        <w:t>esfuerzo</w:t>
      </w:r>
      <w:r>
        <w:rPr>
          <w:color w:val="231F20"/>
          <w:spacing w:val="-38"/>
        </w:rPr>
        <w:t> </w:t>
      </w:r>
      <w:r>
        <w:rPr>
          <w:color w:val="231F20"/>
        </w:rPr>
        <w:t>ejercido de</w:t>
      </w:r>
      <w:r>
        <w:rPr>
          <w:color w:val="231F20"/>
          <w:spacing w:val="-17"/>
        </w:rPr>
        <w:t> </w:t>
      </w:r>
      <w:r>
        <w:rPr>
          <w:color w:val="231F20"/>
        </w:rPr>
        <w:t>algunos</w:t>
      </w:r>
      <w:r>
        <w:rPr>
          <w:color w:val="231F20"/>
          <w:spacing w:val="-17"/>
        </w:rPr>
        <w:t> </w:t>
      </w:r>
      <w:r>
        <w:rPr>
          <w:color w:val="231F20"/>
        </w:rPr>
        <w:t>municipios,</w:t>
      </w:r>
      <w:r>
        <w:rPr>
          <w:color w:val="231F20"/>
          <w:spacing w:val="-17"/>
        </w:rPr>
        <w:t> </w:t>
      </w:r>
      <w:r>
        <w:rPr>
          <w:color w:val="231F20"/>
        </w:rPr>
        <w:t>estableció</w:t>
      </w:r>
      <w:r>
        <w:rPr>
          <w:color w:val="231F20"/>
          <w:spacing w:val="-17"/>
        </w:rPr>
        <w:t> </w:t>
      </w:r>
      <w:r>
        <w:rPr>
          <w:color w:val="231F20"/>
        </w:rPr>
        <w:t>parámetros</w:t>
      </w:r>
      <w:r>
        <w:rPr>
          <w:color w:val="231F20"/>
          <w:spacing w:val="-17"/>
        </w:rPr>
        <w:t> </w:t>
      </w:r>
      <w:r>
        <w:rPr>
          <w:color w:val="231F20"/>
        </w:rPr>
        <w:t>y</w:t>
      </w:r>
      <w:r>
        <w:rPr>
          <w:color w:val="231F20"/>
          <w:spacing w:val="-17"/>
        </w:rPr>
        <w:t> </w:t>
      </w:r>
      <w:r>
        <w:rPr>
          <w:color w:val="231F20"/>
        </w:rPr>
        <w:t>le</w:t>
      </w:r>
      <w:r>
        <w:rPr>
          <w:color w:val="231F20"/>
          <w:spacing w:val="-17"/>
        </w:rPr>
        <w:t> </w:t>
      </w:r>
      <w:r>
        <w:rPr>
          <w:color w:val="231F20"/>
        </w:rPr>
        <w:t>puso</w:t>
      </w:r>
      <w:r>
        <w:rPr>
          <w:color w:val="231F20"/>
          <w:spacing w:val="-17"/>
        </w:rPr>
        <w:t> </w:t>
      </w:r>
      <w:r>
        <w:rPr>
          <w:color w:val="231F20"/>
        </w:rPr>
        <w:t>un</w:t>
      </w:r>
      <w:r>
        <w:rPr>
          <w:color w:val="231F20"/>
          <w:spacing w:val="-17"/>
        </w:rPr>
        <w:t> </w:t>
      </w:r>
      <w:r>
        <w:rPr>
          <w:color w:val="231F20"/>
        </w:rPr>
        <w:t>“rostro” </w:t>
      </w:r>
      <w:r>
        <w:rPr>
          <w:color w:val="231F20"/>
          <w:w w:val="95"/>
        </w:rPr>
        <w:t>a sus</w:t>
      </w:r>
      <w:r>
        <w:rPr>
          <w:color w:val="231F20"/>
          <w:spacing w:val="-24"/>
          <w:w w:val="95"/>
        </w:rPr>
        <w:t> </w:t>
      </w:r>
      <w:r>
        <w:rPr>
          <w:color w:val="231F20"/>
          <w:w w:val="95"/>
        </w:rPr>
        <w:t>trabajos.</w:t>
      </w:r>
    </w:p>
    <w:p>
      <w:pPr>
        <w:pStyle w:val="BodyText"/>
        <w:spacing w:line="266" w:lineRule="auto"/>
        <w:ind w:left="217" w:right="111" w:firstLine="396"/>
        <w:jc w:val="both"/>
      </w:pPr>
      <w:r>
        <w:rPr>
          <w:color w:val="231F20"/>
        </w:rPr>
        <w:t>Pero</w:t>
      </w:r>
      <w:r>
        <w:rPr>
          <w:color w:val="231F20"/>
          <w:spacing w:val="-34"/>
        </w:rPr>
        <w:t> </w:t>
      </w:r>
      <w:r>
        <w:rPr>
          <w:color w:val="231F20"/>
        </w:rPr>
        <w:t>no</w:t>
      </w:r>
      <w:r>
        <w:rPr>
          <w:color w:val="231F20"/>
          <w:spacing w:val="-34"/>
        </w:rPr>
        <w:t> </w:t>
      </w:r>
      <w:r>
        <w:rPr>
          <w:color w:val="231F20"/>
        </w:rPr>
        <w:t>todo</w:t>
      </w:r>
      <w:r>
        <w:rPr>
          <w:color w:val="231F20"/>
          <w:spacing w:val="-34"/>
        </w:rPr>
        <w:t> </w:t>
      </w:r>
      <w:r>
        <w:rPr>
          <w:color w:val="231F20"/>
        </w:rPr>
        <w:t>marchaba</w:t>
      </w:r>
      <w:r>
        <w:rPr>
          <w:color w:val="231F20"/>
          <w:spacing w:val="-34"/>
        </w:rPr>
        <w:t> </w:t>
      </w:r>
      <w:r>
        <w:rPr>
          <w:color w:val="231F20"/>
        </w:rPr>
        <w:t>a</w:t>
      </w:r>
      <w:r>
        <w:rPr>
          <w:color w:val="231F20"/>
          <w:spacing w:val="-34"/>
        </w:rPr>
        <w:t> </w:t>
      </w:r>
      <w:r>
        <w:rPr>
          <w:color w:val="231F20"/>
        </w:rPr>
        <w:t>buen</w:t>
      </w:r>
      <w:r>
        <w:rPr>
          <w:color w:val="231F20"/>
          <w:spacing w:val="-34"/>
        </w:rPr>
        <w:t> </w:t>
      </w:r>
      <w:r>
        <w:rPr>
          <w:color w:val="231F20"/>
        </w:rPr>
        <w:t>paso</w:t>
      </w:r>
      <w:r>
        <w:rPr>
          <w:color w:val="231F20"/>
          <w:spacing w:val="-34"/>
        </w:rPr>
        <w:t> </w:t>
      </w:r>
      <w:r>
        <w:rPr>
          <w:color w:val="231F20"/>
        </w:rPr>
        <w:t>a</w:t>
      </w:r>
      <w:r>
        <w:rPr>
          <w:color w:val="231F20"/>
          <w:spacing w:val="-34"/>
        </w:rPr>
        <w:t> </w:t>
      </w:r>
      <w:r>
        <w:rPr>
          <w:color w:val="231F20"/>
        </w:rPr>
        <w:t>pesar</w:t>
      </w:r>
      <w:r>
        <w:rPr>
          <w:color w:val="231F20"/>
          <w:spacing w:val="-34"/>
        </w:rPr>
        <w:t> </w:t>
      </w:r>
      <w:r>
        <w:rPr>
          <w:color w:val="231F20"/>
        </w:rPr>
        <w:t>de</w:t>
      </w:r>
      <w:r>
        <w:rPr>
          <w:color w:val="231F20"/>
          <w:spacing w:val="-34"/>
        </w:rPr>
        <w:t> </w:t>
      </w:r>
      <w:r>
        <w:rPr>
          <w:color w:val="231F20"/>
        </w:rPr>
        <w:t>los</w:t>
      </w:r>
      <w:r>
        <w:rPr>
          <w:color w:val="231F20"/>
          <w:spacing w:val="-34"/>
        </w:rPr>
        <w:t> </w:t>
      </w:r>
      <w:r>
        <w:rPr>
          <w:color w:val="231F20"/>
          <w:spacing w:val="-3"/>
        </w:rPr>
        <w:t>avances</w:t>
      </w:r>
      <w:r>
        <w:rPr>
          <w:color w:val="231F20"/>
          <w:spacing w:val="-34"/>
        </w:rPr>
        <w:t> </w:t>
      </w:r>
      <w:r>
        <w:rPr>
          <w:color w:val="231F20"/>
          <w:spacing w:val="-3"/>
        </w:rPr>
        <w:t>con- </w:t>
      </w:r>
      <w:r>
        <w:rPr>
          <w:color w:val="231F20"/>
        </w:rPr>
        <w:t>siderables</w:t>
      </w:r>
      <w:r>
        <w:rPr>
          <w:color w:val="231F20"/>
          <w:spacing w:val="-27"/>
        </w:rPr>
        <w:t> </w:t>
      </w:r>
      <w:r>
        <w:rPr>
          <w:color w:val="231F20"/>
        </w:rPr>
        <w:t>que</w:t>
      </w:r>
      <w:r>
        <w:rPr>
          <w:color w:val="231F20"/>
          <w:spacing w:val="-27"/>
        </w:rPr>
        <w:t> </w:t>
      </w:r>
      <w:r>
        <w:rPr>
          <w:color w:val="231F20"/>
        </w:rPr>
        <w:t>iban</w:t>
      </w:r>
      <w:r>
        <w:rPr>
          <w:color w:val="231F20"/>
          <w:spacing w:val="-27"/>
        </w:rPr>
        <w:t> </w:t>
      </w:r>
      <w:r>
        <w:rPr>
          <w:color w:val="231F20"/>
        </w:rPr>
        <w:t>observándose</w:t>
      </w:r>
      <w:r>
        <w:rPr>
          <w:color w:val="231F20"/>
          <w:spacing w:val="-27"/>
        </w:rPr>
        <w:t> </w:t>
      </w:r>
      <w:r>
        <w:rPr>
          <w:color w:val="231F20"/>
        </w:rPr>
        <w:t>y</w:t>
      </w:r>
      <w:r>
        <w:rPr>
          <w:color w:val="231F20"/>
          <w:spacing w:val="-27"/>
        </w:rPr>
        <w:t> </w:t>
      </w:r>
      <w:r>
        <w:rPr>
          <w:color w:val="231F20"/>
        </w:rPr>
        <w:t>varias</w:t>
      </w:r>
      <w:r>
        <w:rPr>
          <w:color w:val="231F20"/>
          <w:spacing w:val="-27"/>
        </w:rPr>
        <w:t> </w:t>
      </w:r>
      <w:r>
        <w:rPr>
          <w:color w:val="231F20"/>
        </w:rPr>
        <w:t>eran</w:t>
      </w:r>
      <w:r>
        <w:rPr>
          <w:color w:val="231F20"/>
          <w:spacing w:val="-27"/>
        </w:rPr>
        <w:t> </w:t>
      </w:r>
      <w:r>
        <w:rPr>
          <w:color w:val="231F20"/>
        </w:rPr>
        <w:t>las</w:t>
      </w:r>
      <w:r>
        <w:rPr>
          <w:color w:val="231F20"/>
          <w:spacing w:val="-27"/>
        </w:rPr>
        <w:t> </w:t>
      </w:r>
      <w:r>
        <w:rPr>
          <w:color w:val="231F20"/>
        </w:rPr>
        <w:t>razones;</w:t>
      </w:r>
      <w:r>
        <w:rPr>
          <w:color w:val="231F20"/>
          <w:spacing w:val="-27"/>
        </w:rPr>
        <w:t> </w:t>
      </w:r>
      <w:r>
        <w:rPr>
          <w:color w:val="231F20"/>
        </w:rPr>
        <w:t>a)</w:t>
      </w:r>
      <w:r>
        <w:rPr>
          <w:color w:val="231F20"/>
          <w:spacing w:val="-27"/>
        </w:rPr>
        <w:t> </w:t>
      </w:r>
      <w:r>
        <w:rPr>
          <w:color w:val="231F20"/>
          <w:spacing w:val="2"/>
        </w:rPr>
        <w:t>infi- </w:t>
      </w:r>
      <w:r>
        <w:rPr>
          <w:color w:val="231F20"/>
        </w:rPr>
        <w:t>nidad</w:t>
      </w:r>
      <w:r>
        <w:rPr>
          <w:color w:val="231F20"/>
          <w:spacing w:val="-38"/>
        </w:rPr>
        <w:t> </w:t>
      </w:r>
      <w:r>
        <w:rPr>
          <w:color w:val="231F20"/>
        </w:rPr>
        <w:t>de</w:t>
      </w:r>
      <w:r>
        <w:rPr>
          <w:color w:val="231F20"/>
          <w:spacing w:val="-38"/>
        </w:rPr>
        <w:t> </w:t>
      </w:r>
      <w:r>
        <w:rPr>
          <w:color w:val="231F20"/>
        </w:rPr>
        <w:t>buenas</w:t>
      </w:r>
      <w:r>
        <w:rPr>
          <w:color w:val="231F20"/>
          <w:spacing w:val="-38"/>
        </w:rPr>
        <w:t> </w:t>
      </w:r>
      <w:r>
        <w:rPr>
          <w:color w:val="231F20"/>
        </w:rPr>
        <w:t>prácticas</w:t>
      </w:r>
      <w:r>
        <w:rPr>
          <w:color w:val="231F20"/>
          <w:spacing w:val="-38"/>
        </w:rPr>
        <w:t> </w:t>
      </w:r>
      <w:r>
        <w:rPr>
          <w:color w:val="231F20"/>
        </w:rPr>
        <w:t>no</w:t>
      </w:r>
      <w:r>
        <w:rPr>
          <w:color w:val="231F20"/>
          <w:spacing w:val="-38"/>
        </w:rPr>
        <w:t> </w:t>
      </w:r>
      <w:r>
        <w:rPr>
          <w:color w:val="231F20"/>
        </w:rPr>
        <w:t>alcanzaban</w:t>
      </w:r>
      <w:r>
        <w:rPr>
          <w:color w:val="231F20"/>
          <w:spacing w:val="-38"/>
        </w:rPr>
        <w:t> </w:t>
      </w:r>
      <w:r>
        <w:rPr>
          <w:color w:val="231F20"/>
        </w:rPr>
        <w:t>a</w:t>
      </w:r>
      <w:r>
        <w:rPr>
          <w:color w:val="231F20"/>
          <w:spacing w:val="-38"/>
        </w:rPr>
        <w:t> </w:t>
      </w:r>
      <w:r>
        <w:rPr>
          <w:color w:val="231F20"/>
        </w:rPr>
        <w:t>institucionalizarse</w:t>
      </w:r>
      <w:r>
        <w:rPr>
          <w:color w:val="231F20"/>
          <w:spacing w:val="-38"/>
        </w:rPr>
        <w:t> </w:t>
      </w:r>
      <w:r>
        <w:rPr>
          <w:color w:val="231F20"/>
        </w:rPr>
        <w:t>en</w:t>
      </w:r>
      <w:r>
        <w:rPr>
          <w:color w:val="231F20"/>
          <w:spacing w:val="-38"/>
        </w:rPr>
        <w:t> </w:t>
      </w:r>
      <w:r>
        <w:rPr>
          <w:color w:val="231F20"/>
        </w:rPr>
        <w:t>las gestiones</w:t>
      </w:r>
      <w:r>
        <w:rPr>
          <w:color w:val="231F20"/>
          <w:spacing w:val="-46"/>
        </w:rPr>
        <w:t> </w:t>
      </w:r>
      <w:r>
        <w:rPr>
          <w:color w:val="231F20"/>
        </w:rPr>
        <w:t>de</w:t>
      </w:r>
      <w:r>
        <w:rPr>
          <w:color w:val="231F20"/>
          <w:spacing w:val="-46"/>
        </w:rPr>
        <w:t> </w:t>
      </w:r>
      <w:r>
        <w:rPr>
          <w:color w:val="231F20"/>
        </w:rPr>
        <w:t>gobierno</w:t>
      </w:r>
      <w:r>
        <w:rPr>
          <w:color w:val="231F20"/>
          <w:spacing w:val="-46"/>
        </w:rPr>
        <w:t> </w:t>
      </w:r>
      <w:r>
        <w:rPr>
          <w:color w:val="231F20"/>
        </w:rPr>
        <w:t>que</w:t>
      </w:r>
      <w:r>
        <w:rPr>
          <w:color w:val="231F20"/>
          <w:spacing w:val="-46"/>
        </w:rPr>
        <w:t> </w:t>
      </w:r>
      <w:r>
        <w:rPr>
          <w:color w:val="231F20"/>
        </w:rPr>
        <w:t>los</w:t>
      </w:r>
      <w:r>
        <w:rPr>
          <w:color w:val="231F20"/>
          <w:spacing w:val="-46"/>
        </w:rPr>
        <w:t> </w:t>
      </w:r>
      <w:r>
        <w:rPr>
          <w:color w:val="231F20"/>
        </w:rPr>
        <w:t>habían</w:t>
      </w:r>
      <w:r>
        <w:rPr>
          <w:color w:val="231F20"/>
          <w:spacing w:val="-46"/>
        </w:rPr>
        <w:t> </w:t>
      </w:r>
      <w:r>
        <w:rPr>
          <w:color w:val="231F20"/>
        </w:rPr>
        <w:t>implementado,</w:t>
      </w:r>
      <w:r>
        <w:rPr>
          <w:color w:val="231F20"/>
          <w:spacing w:val="-46"/>
        </w:rPr>
        <w:t> </w:t>
      </w:r>
      <w:r>
        <w:rPr>
          <w:color w:val="231F20"/>
        </w:rPr>
        <w:t>b)</w:t>
      </w:r>
      <w:r>
        <w:rPr>
          <w:color w:val="231F20"/>
          <w:spacing w:val="-46"/>
        </w:rPr>
        <w:t> </w:t>
      </w:r>
      <w:r>
        <w:rPr>
          <w:color w:val="231F20"/>
        </w:rPr>
        <w:t>la</w:t>
      </w:r>
      <w:r>
        <w:rPr>
          <w:color w:val="231F20"/>
          <w:spacing w:val="-46"/>
        </w:rPr>
        <w:t> </w:t>
      </w:r>
      <w:r>
        <w:rPr>
          <w:color w:val="231F20"/>
          <w:spacing w:val="-3"/>
        </w:rPr>
        <w:t>mayoría</w:t>
      </w:r>
      <w:r>
        <w:rPr>
          <w:color w:val="231F20"/>
          <w:spacing w:val="-46"/>
        </w:rPr>
        <w:t> </w:t>
      </w:r>
      <w:r>
        <w:rPr>
          <w:color w:val="231F20"/>
        </w:rPr>
        <w:t>de </w:t>
      </w:r>
      <w:r>
        <w:rPr>
          <w:color w:val="231F20"/>
          <w:w w:val="95"/>
        </w:rPr>
        <w:t>municipios</w:t>
      </w:r>
      <w:r>
        <w:rPr>
          <w:color w:val="231F20"/>
          <w:spacing w:val="-20"/>
          <w:w w:val="95"/>
        </w:rPr>
        <w:t> </w:t>
      </w:r>
      <w:r>
        <w:rPr>
          <w:color w:val="231F20"/>
          <w:w w:val="95"/>
        </w:rPr>
        <w:t>seguía</w:t>
      </w:r>
      <w:r>
        <w:rPr>
          <w:color w:val="231F20"/>
          <w:spacing w:val="-20"/>
          <w:w w:val="95"/>
        </w:rPr>
        <w:t> </w:t>
      </w:r>
      <w:r>
        <w:rPr>
          <w:color w:val="231F20"/>
          <w:w w:val="95"/>
        </w:rPr>
        <w:t>transitando</w:t>
      </w:r>
      <w:r>
        <w:rPr>
          <w:color w:val="231F20"/>
          <w:spacing w:val="-20"/>
          <w:w w:val="95"/>
        </w:rPr>
        <w:t> </w:t>
      </w:r>
      <w:r>
        <w:rPr>
          <w:color w:val="231F20"/>
          <w:w w:val="95"/>
        </w:rPr>
        <w:t>por</w:t>
      </w:r>
      <w:r>
        <w:rPr>
          <w:color w:val="231F20"/>
          <w:spacing w:val="-20"/>
          <w:w w:val="95"/>
        </w:rPr>
        <w:t> </w:t>
      </w:r>
      <w:r>
        <w:rPr>
          <w:color w:val="231F20"/>
          <w:w w:val="95"/>
        </w:rPr>
        <w:t>los</w:t>
      </w:r>
      <w:r>
        <w:rPr>
          <w:color w:val="231F20"/>
          <w:spacing w:val="-20"/>
          <w:w w:val="95"/>
        </w:rPr>
        <w:t> </w:t>
      </w:r>
      <w:r>
        <w:rPr>
          <w:color w:val="231F20"/>
          <w:w w:val="95"/>
        </w:rPr>
        <w:t>mismos</w:t>
      </w:r>
      <w:r>
        <w:rPr>
          <w:color w:val="231F20"/>
          <w:spacing w:val="-20"/>
          <w:w w:val="95"/>
        </w:rPr>
        <w:t> </w:t>
      </w:r>
      <w:r>
        <w:rPr>
          <w:color w:val="231F20"/>
          <w:w w:val="95"/>
        </w:rPr>
        <w:t>caminos</w:t>
      </w:r>
      <w:r>
        <w:rPr>
          <w:color w:val="231F20"/>
          <w:spacing w:val="-20"/>
          <w:w w:val="95"/>
        </w:rPr>
        <w:t> </w:t>
      </w:r>
      <w:r>
        <w:rPr>
          <w:color w:val="231F20"/>
          <w:w w:val="95"/>
        </w:rPr>
        <w:t>de</w:t>
      </w:r>
      <w:r>
        <w:rPr>
          <w:color w:val="231F20"/>
          <w:spacing w:val="-20"/>
          <w:w w:val="95"/>
        </w:rPr>
        <w:t> </w:t>
      </w:r>
      <w:r>
        <w:rPr>
          <w:color w:val="231F20"/>
          <w:w w:val="95"/>
        </w:rPr>
        <w:t>la</w:t>
      </w:r>
      <w:r>
        <w:rPr>
          <w:color w:val="231F20"/>
          <w:spacing w:val="-20"/>
          <w:w w:val="95"/>
        </w:rPr>
        <w:t> </w:t>
      </w:r>
      <w:r>
        <w:rPr>
          <w:color w:val="231F20"/>
          <w:spacing w:val="-3"/>
          <w:w w:val="95"/>
        </w:rPr>
        <w:t>opacidad, </w:t>
      </w:r>
      <w:r>
        <w:rPr>
          <w:color w:val="231F20"/>
        </w:rPr>
        <w:t>y</w:t>
      </w:r>
      <w:r>
        <w:rPr>
          <w:color w:val="231F20"/>
          <w:spacing w:val="-34"/>
        </w:rPr>
        <w:t> </w:t>
      </w:r>
      <w:r>
        <w:rPr>
          <w:color w:val="231F20"/>
        </w:rPr>
        <w:t>c)</w:t>
      </w:r>
      <w:r>
        <w:rPr>
          <w:color w:val="231F20"/>
          <w:spacing w:val="-34"/>
        </w:rPr>
        <w:t> </w:t>
      </w:r>
      <w:r>
        <w:rPr>
          <w:color w:val="231F20"/>
        </w:rPr>
        <w:t>la</w:t>
      </w:r>
      <w:r>
        <w:rPr>
          <w:color w:val="231F20"/>
          <w:spacing w:val="-34"/>
        </w:rPr>
        <w:t> </w:t>
      </w:r>
      <w:r>
        <w:rPr>
          <w:color w:val="231F20"/>
        </w:rPr>
        <w:t>ciudadanía</w:t>
      </w:r>
      <w:r>
        <w:rPr>
          <w:color w:val="231F20"/>
          <w:spacing w:val="-34"/>
        </w:rPr>
        <w:t> </w:t>
      </w:r>
      <w:r>
        <w:rPr>
          <w:color w:val="231F20"/>
        </w:rPr>
        <w:t>no</w:t>
      </w:r>
      <w:r>
        <w:rPr>
          <w:color w:val="231F20"/>
          <w:spacing w:val="-34"/>
        </w:rPr>
        <w:t> </w:t>
      </w:r>
      <w:r>
        <w:rPr>
          <w:color w:val="231F20"/>
        </w:rPr>
        <w:t>podía</w:t>
      </w:r>
      <w:r>
        <w:rPr>
          <w:color w:val="231F20"/>
          <w:spacing w:val="-34"/>
        </w:rPr>
        <w:t> </w:t>
      </w:r>
      <w:r>
        <w:rPr>
          <w:color w:val="231F20"/>
        </w:rPr>
        <w:t>ubicar,</w:t>
      </w:r>
      <w:r>
        <w:rPr>
          <w:color w:val="231F20"/>
          <w:spacing w:val="-34"/>
        </w:rPr>
        <w:t> </w:t>
      </w:r>
      <w:r>
        <w:rPr>
          <w:color w:val="231F20"/>
        </w:rPr>
        <w:t>palpar</w:t>
      </w:r>
      <w:r>
        <w:rPr>
          <w:color w:val="231F20"/>
          <w:spacing w:val="-34"/>
        </w:rPr>
        <w:t> </w:t>
      </w:r>
      <w:r>
        <w:rPr>
          <w:color w:val="231F20"/>
        </w:rPr>
        <w:t>y</w:t>
      </w:r>
      <w:r>
        <w:rPr>
          <w:color w:val="231F20"/>
          <w:spacing w:val="-34"/>
        </w:rPr>
        <w:t> </w:t>
      </w:r>
      <w:r>
        <w:rPr>
          <w:color w:val="231F20"/>
        </w:rPr>
        <w:t>procesar</w:t>
      </w:r>
      <w:r>
        <w:rPr>
          <w:color w:val="231F20"/>
          <w:spacing w:val="-34"/>
        </w:rPr>
        <w:t> </w:t>
      </w:r>
      <w:r>
        <w:rPr>
          <w:color w:val="231F20"/>
        </w:rPr>
        <w:t>con</w:t>
      </w:r>
      <w:r>
        <w:rPr>
          <w:color w:val="231F20"/>
          <w:spacing w:val="-34"/>
        </w:rPr>
        <w:t> </w:t>
      </w:r>
      <w:r>
        <w:rPr>
          <w:color w:val="231F20"/>
        </w:rPr>
        <w:t>facilidad</w:t>
      </w:r>
      <w:r>
        <w:rPr>
          <w:color w:val="231F20"/>
          <w:spacing w:val="-34"/>
        </w:rPr>
        <w:t> </w:t>
      </w:r>
      <w:r>
        <w:rPr>
          <w:color w:val="231F20"/>
        </w:rPr>
        <w:t>los </w:t>
      </w:r>
      <w:r>
        <w:rPr>
          <w:color w:val="231F20"/>
          <w:spacing w:val="-3"/>
          <w:w w:val="95"/>
        </w:rPr>
        <w:t>avances</w:t>
      </w:r>
      <w:r>
        <w:rPr>
          <w:color w:val="231F20"/>
          <w:spacing w:val="-14"/>
          <w:w w:val="95"/>
        </w:rPr>
        <w:t> </w:t>
      </w:r>
      <w:r>
        <w:rPr>
          <w:color w:val="231F20"/>
          <w:w w:val="95"/>
        </w:rPr>
        <w:t>de</w:t>
      </w:r>
      <w:r>
        <w:rPr>
          <w:color w:val="231F20"/>
          <w:spacing w:val="-14"/>
          <w:w w:val="95"/>
        </w:rPr>
        <w:t> </w:t>
      </w:r>
      <w:r>
        <w:rPr>
          <w:color w:val="231F20"/>
          <w:w w:val="95"/>
        </w:rPr>
        <w:t>sus</w:t>
      </w:r>
      <w:r>
        <w:rPr>
          <w:color w:val="231F20"/>
          <w:spacing w:val="-14"/>
          <w:w w:val="95"/>
        </w:rPr>
        <w:t> </w:t>
      </w:r>
      <w:r>
        <w:rPr>
          <w:color w:val="231F20"/>
          <w:w w:val="95"/>
        </w:rPr>
        <w:t>gobiernos</w:t>
      </w:r>
      <w:r>
        <w:rPr>
          <w:color w:val="231F20"/>
          <w:spacing w:val="-14"/>
          <w:w w:val="95"/>
        </w:rPr>
        <w:t> </w:t>
      </w:r>
      <w:r>
        <w:rPr>
          <w:color w:val="231F20"/>
          <w:w w:val="95"/>
        </w:rPr>
        <w:t>municipales</w:t>
      </w:r>
      <w:r>
        <w:rPr>
          <w:color w:val="231F20"/>
          <w:spacing w:val="-14"/>
          <w:w w:val="95"/>
        </w:rPr>
        <w:t> </w:t>
      </w:r>
      <w:r>
        <w:rPr>
          <w:color w:val="231F20"/>
          <w:w w:val="95"/>
        </w:rPr>
        <w:t>debido</w:t>
      </w:r>
      <w:r>
        <w:rPr>
          <w:color w:val="231F20"/>
          <w:spacing w:val="-14"/>
          <w:w w:val="95"/>
        </w:rPr>
        <w:t> </w:t>
      </w:r>
      <w:r>
        <w:rPr>
          <w:color w:val="231F20"/>
          <w:w w:val="95"/>
        </w:rPr>
        <w:t>a</w:t>
      </w:r>
      <w:r>
        <w:rPr>
          <w:color w:val="231F20"/>
          <w:spacing w:val="-14"/>
          <w:w w:val="95"/>
        </w:rPr>
        <w:t> </w:t>
      </w:r>
      <w:r>
        <w:rPr>
          <w:color w:val="231F20"/>
          <w:w w:val="95"/>
        </w:rPr>
        <w:t>la</w:t>
      </w:r>
      <w:r>
        <w:rPr>
          <w:color w:val="231F20"/>
          <w:spacing w:val="-14"/>
          <w:w w:val="95"/>
        </w:rPr>
        <w:t> </w:t>
      </w:r>
      <w:r>
        <w:rPr>
          <w:color w:val="231F20"/>
          <w:w w:val="95"/>
        </w:rPr>
        <w:t>ausencia</w:t>
      </w:r>
      <w:r>
        <w:rPr>
          <w:color w:val="231F20"/>
          <w:spacing w:val="-14"/>
          <w:w w:val="95"/>
        </w:rPr>
        <w:t> </w:t>
      </w:r>
      <w:r>
        <w:rPr>
          <w:color w:val="231F20"/>
          <w:w w:val="95"/>
        </w:rPr>
        <w:t>de</w:t>
      </w:r>
      <w:r>
        <w:rPr>
          <w:color w:val="231F20"/>
          <w:spacing w:val="-14"/>
          <w:w w:val="95"/>
        </w:rPr>
        <w:t> </w:t>
      </w:r>
      <w:r>
        <w:rPr>
          <w:color w:val="231F20"/>
          <w:w w:val="95"/>
        </w:rPr>
        <w:t>un</w:t>
      </w:r>
      <w:r>
        <w:rPr>
          <w:color w:val="231F20"/>
          <w:spacing w:val="-14"/>
          <w:w w:val="95"/>
        </w:rPr>
        <w:t> </w:t>
      </w:r>
      <w:r>
        <w:rPr>
          <w:color w:val="231F20"/>
          <w:w w:val="95"/>
        </w:rPr>
        <w:t>pa- </w:t>
      </w:r>
      <w:r>
        <w:rPr>
          <w:color w:val="231F20"/>
        </w:rPr>
        <w:t>rámetro</w:t>
      </w:r>
      <w:r>
        <w:rPr>
          <w:color w:val="231F20"/>
          <w:spacing w:val="-37"/>
        </w:rPr>
        <w:t> </w:t>
      </w:r>
      <w:r>
        <w:rPr>
          <w:color w:val="231F20"/>
        </w:rPr>
        <w:t>numérico.</w:t>
      </w:r>
      <w:r>
        <w:rPr>
          <w:color w:val="231F20"/>
          <w:spacing w:val="-37"/>
        </w:rPr>
        <w:t> </w:t>
      </w:r>
      <w:r>
        <w:rPr>
          <w:color w:val="231F20"/>
        </w:rPr>
        <w:t>Adicionalmente,</w:t>
      </w:r>
      <w:r>
        <w:rPr>
          <w:color w:val="231F20"/>
          <w:spacing w:val="-37"/>
        </w:rPr>
        <w:t> </w:t>
      </w:r>
      <w:r>
        <w:rPr>
          <w:color w:val="231F20"/>
        </w:rPr>
        <w:t>se</w:t>
      </w:r>
      <w:r>
        <w:rPr>
          <w:color w:val="231F20"/>
          <w:spacing w:val="-37"/>
        </w:rPr>
        <w:t> </w:t>
      </w:r>
      <w:r>
        <w:rPr>
          <w:color w:val="231F20"/>
        </w:rPr>
        <w:t>tornaba</w:t>
      </w:r>
      <w:r>
        <w:rPr>
          <w:color w:val="231F20"/>
          <w:spacing w:val="-37"/>
        </w:rPr>
        <w:t> </w:t>
      </w:r>
      <w:r>
        <w:rPr>
          <w:color w:val="231F20"/>
        </w:rPr>
        <w:t>necesario</w:t>
      </w:r>
      <w:r>
        <w:rPr>
          <w:color w:val="231F20"/>
          <w:spacing w:val="-37"/>
        </w:rPr>
        <w:t> </w:t>
      </w:r>
      <w:r>
        <w:rPr>
          <w:color w:val="231F20"/>
        </w:rPr>
        <w:t>reconocer que</w:t>
      </w:r>
      <w:r>
        <w:rPr>
          <w:color w:val="231F20"/>
          <w:spacing w:val="-34"/>
        </w:rPr>
        <w:t> </w:t>
      </w:r>
      <w:r>
        <w:rPr>
          <w:color w:val="231F20"/>
        </w:rPr>
        <w:t>no</w:t>
      </w:r>
      <w:r>
        <w:rPr>
          <w:color w:val="231F20"/>
          <w:spacing w:val="-34"/>
        </w:rPr>
        <w:t> </w:t>
      </w:r>
      <w:r>
        <w:rPr>
          <w:color w:val="231F20"/>
        </w:rPr>
        <w:t>era</w:t>
      </w:r>
      <w:r>
        <w:rPr>
          <w:color w:val="231F20"/>
          <w:spacing w:val="-34"/>
        </w:rPr>
        <w:t> </w:t>
      </w:r>
      <w:r>
        <w:rPr>
          <w:color w:val="231F20"/>
        </w:rPr>
        <w:t>lo</w:t>
      </w:r>
      <w:r>
        <w:rPr>
          <w:color w:val="231F20"/>
          <w:spacing w:val="-34"/>
        </w:rPr>
        <w:t> </w:t>
      </w:r>
      <w:r>
        <w:rPr>
          <w:color w:val="231F20"/>
        </w:rPr>
        <w:t>mismo</w:t>
      </w:r>
      <w:r>
        <w:rPr>
          <w:color w:val="231F20"/>
          <w:spacing w:val="-34"/>
        </w:rPr>
        <w:t> </w:t>
      </w:r>
      <w:r>
        <w:rPr>
          <w:color w:val="231F20"/>
        </w:rPr>
        <w:t>activar</w:t>
      </w:r>
      <w:r>
        <w:rPr>
          <w:color w:val="231F20"/>
          <w:spacing w:val="-34"/>
        </w:rPr>
        <w:t> </w:t>
      </w:r>
      <w:r>
        <w:rPr>
          <w:color w:val="231F20"/>
        </w:rPr>
        <w:t>procesos</w:t>
      </w:r>
      <w:r>
        <w:rPr>
          <w:color w:val="231F20"/>
          <w:spacing w:val="-34"/>
        </w:rPr>
        <w:t> </w:t>
      </w:r>
      <w:r>
        <w:rPr>
          <w:color w:val="231F20"/>
        </w:rPr>
        <w:t>de</w:t>
      </w:r>
      <w:r>
        <w:rPr>
          <w:color w:val="231F20"/>
          <w:spacing w:val="-34"/>
        </w:rPr>
        <w:t> </w:t>
      </w:r>
      <w:r>
        <w:rPr>
          <w:color w:val="231F20"/>
        </w:rPr>
        <w:t>esta</w:t>
      </w:r>
      <w:r>
        <w:rPr>
          <w:color w:val="231F20"/>
          <w:spacing w:val="-34"/>
        </w:rPr>
        <w:t> </w:t>
      </w:r>
      <w:r>
        <w:rPr>
          <w:color w:val="231F20"/>
        </w:rPr>
        <w:t>naturaleza</w:t>
      </w:r>
      <w:r>
        <w:rPr>
          <w:color w:val="231F20"/>
          <w:spacing w:val="-34"/>
        </w:rPr>
        <w:t> </w:t>
      </w:r>
      <w:r>
        <w:rPr>
          <w:color w:val="231F20"/>
        </w:rPr>
        <w:t>en</w:t>
      </w:r>
      <w:r>
        <w:rPr>
          <w:color w:val="231F20"/>
          <w:spacing w:val="-34"/>
        </w:rPr>
        <w:t> </w:t>
      </w:r>
      <w:r>
        <w:rPr>
          <w:color w:val="231F20"/>
        </w:rPr>
        <w:t>2</w:t>
      </w:r>
      <w:r>
        <w:rPr>
          <w:color w:val="231F20"/>
          <w:spacing w:val="-34"/>
        </w:rPr>
        <w:t> </w:t>
      </w:r>
      <w:r>
        <w:rPr>
          <w:color w:val="231F20"/>
        </w:rPr>
        <w:t>mil</w:t>
      </w:r>
      <w:r>
        <w:rPr>
          <w:color w:val="231F20"/>
          <w:spacing w:val="-34"/>
        </w:rPr>
        <w:t> </w:t>
      </w:r>
      <w:r>
        <w:rPr>
          <w:color w:val="231F20"/>
        </w:rPr>
        <w:t>435 municipios</w:t>
      </w:r>
      <w:r>
        <w:rPr>
          <w:color w:val="231F20"/>
          <w:spacing w:val="-16"/>
        </w:rPr>
        <w:t> </w:t>
      </w:r>
      <w:r>
        <w:rPr>
          <w:color w:val="231F20"/>
        </w:rPr>
        <w:t>mexicanos,</w:t>
      </w:r>
      <w:r>
        <w:rPr>
          <w:color w:val="231F20"/>
          <w:spacing w:val="-16"/>
        </w:rPr>
        <w:t> </w:t>
      </w:r>
      <w:r>
        <w:rPr>
          <w:color w:val="231F20"/>
        </w:rPr>
        <w:t>que</w:t>
      </w:r>
      <w:r>
        <w:rPr>
          <w:color w:val="231F20"/>
          <w:spacing w:val="-16"/>
        </w:rPr>
        <w:t> </w:t>
      </w:r>
      <w:r>
        <w:rPr>
          <w:color w:val="231F20"/>
        </w:rPr>
        <w:t>hacerlo</w:t>
      </w:r>
      <w:r>
        <w:rPr>
          <w:color w:val="231F20"/>
          <w:spacing w:val="-16"/>
        </w:rPr>
        <w:t> </w:t>
      </w:r>
      <w:r>
        <w:rPr>
          <w:color w:val="231F20"/>
        </w:rPr>
        <w:t>en</w:t>
      </w:r>
      <w:r>
        <w:rPr>
          <w:color w:val="231F20"/>
          <w:spacing w:val="-16"/>
        </w:rPr>
        <w:t> </w:t>
      </w:r>
      <w:r>
        <w:rPr>
          <w:color w:val="231F20"/>
        </w:rPr>
        <w:t>un</w:t>
      </w:r>
      <w:r>
        <w:rPr>
          <w:color w:val="231F20"/>
          <w:spacing w:val="-16"/>
        </w:rPr>
        <w:t> </w:t>
      </w:r>
      <w:r>
        <w:rPr>
          <w:color w:val="231F20"/>
        </w:rPr>
        <w:t>gobierno</w:t>
      </w:r>
      <w:r>
        <w:rPr>
          <w:color w:val="231F20"/>
          <w:spacing w:val="-16"/>
        </w:rPr>
        <w:t> </w:t>
      </w:r>
      <w:r>
        <w:rPr>
          <w:color w:val="231F20"/>
        </w:rPr>
        <w:t>federal</w:t>
      </w:r>
      <w:r>
        <w:rPr>
          <w:color w:val="231F20"/>
          <w:spacing w:val="-16"/>
        </w:rPr>
        <w:t> </w:t>
      </w:r>
      <w:r>
        <w:rPr>
          <w:color w:val="231F20"/>
        </w:rPr>
        <w:t>o</w:t>
      </w:r>
      <w:r>
        <w:rPr>
          <w:color w:val="231F20"/>
          <w:spacing w:val="-16"/>
        </w:rPr>
        <w:t> </w:t>
      </w:r>
      <w:r>
        <w:rPr>
          <w:color w:val="231F20"/>
        </w:rPr>
        <w:t>en</w:t>
      </w:r>
      <w:r>
        <w:rPr>
          <w:color w:val="231F20"/>
          <w:spacing w:val="-16"/>
        </w:rPr>
        <w:t> </w:t>
      </w:r>
      <w:r>
        <w:rPr>
          <w:color w:val="231F20"/>
        </w:rPr>
        <w:t>32 </w:t>
      </w:r>
      <w:r>
        <w:rPr>
          <w:color w:val="231F20"/>
          <w:w w:val="95"/>
        </w:rPr>
        <w:t>entidades</w:t>
      </w:r>
      <w:r>
        <w:rPr>
          <w:color w:val="231F20"/>
          <w:spacing w:val="-18"/>
          <w:w w:val="95"/>
        </w:rPr>
        <w:t> </w:t>
      </w:r>
      <w:r>
        <w:rPr>
          <w:color w:val="231F20"/>
          <w:w w:val="95"/>
        </w:rPr>
        <w:t>federativas.</w:t>
      </w:r>
    </w:p>
    <w:p>
      <w:pPr>
        <w:pStyle w:val="BodyText"/>
        <w:rPr>
          <w:sz w:val="20"/>
        </w:rPr>
      </w:pPr>
    </w:p>
    <w:p>
      <w:pPr>
        <w:pStyle w:val="BodyText"/>
        <w:spacing w:before="3"/>
        <w:rPr>
          <w:sz w:val="13"/>
        </w:rPr>
      </w:pPr>
      <w:r>
        <w:rPr/>
        <w:pict>
          <v:line style="position:absolute;mso-position-horizontal-relative:page;mso-position-vertical-relative:paragraph;z-index:13936;mso-wrap-distance-left:0;mso-wrap-distance-right:0" from="70.866096pt,10.077729pt" to="142.866096pt,10.077729pt" stroked="true" strokeweight="1pt" strokecolor="#231f20">
            <w10:wrap type="topAndBottom"/>
          </v:line>
        </w:pict>
      </w:r>
    </w:p>
    <w:p>
      <w:pPr>
        <w:pStyle w:val="BodyText"/>
        <w:spacing w:before="11"/>
        <w:rPr>
          <w:sz w:val="10"/>
        </w:rPr>
      </w:pPr>
    </w:p>
    <w:p>
      <w:pPr>
        <w:spacing w:before="72"/>
        <w:ind w:left="217" w:right="23" w:firstLine="0"/>
        <w:jc w:val="left"/>
        <w:rPr>
          <w:rFonts w:ascii="Cambria" w:hAnsi="Cambria"/>
          <w:sz w:val="16"/>
        </w:rPr>
      </w:pPr>
      <w:r>
        <w:rPr>
          <w:rFonts w:ascii="Cambria" w:hAnsi="Cambria"/>
          <w:color w:val="231F20"/>
          <w:w w:val="105"/>
          <w:sz w:val="18"/>
        </w:rPr>
        <w:t>⁶ </w:t>
      </w:r>
      <w:r>
        <w:rPr>
          <w:rFonts w:ascii="Cambria" w:hAnsi="Cambria"/>
          <w:color w:val="231F20"/>
          <w:w w:val="105"/>
          <w:sz w:val="16"/>
        </w:rPr>
        <w:t>El primer Estado en legislar y emitir una ley sobre el tema fue Jalisco en diciembre de 2001. En junio de 2002 se aprueba la Ley aplicable para el gobierno federal.</w:t>
      </w:r>
    </w:p>
    <w:p>
      <w:pPr>
        <w:pStyle w:val="BodyText"/>
        <w:spacing w:before="2"/>
        <w:rPr>
          <w:rFonts w:ascii="Cambria"/>
          <w:sz w:val="17"/>
        </w:rPr>
      </w:pPr>
    </w:p>
    <w:p>
      <w:pPr>
        <w:spacing w:before="0"/>
        <w:ind w:left="217" w:right="117" w:firstLine="0"/>
        <w:jc w:val="left"/>
        <w:rPr>
          <w:rFonts w:ascii="Cambria" w:hAnsi="Cambria"/>
          <w:sz w:val="16"/>
        </w:rPr>
      </w:pPr>
      <w:r>
        <w:rPr>
          <w:rFonts w:ascii="Cambria" w:hAnsi="Cambria"/>
          <w:color w:val="231F20"/>
          <w:w w:val="105"/>
          <w:sz w:val="18"/>
        </w:rPr>
        <w:t>⁷</w:t>
      </w:r>
      <w:r>
        <w:rPr>
          <w:rFonts w:ascii="Cambria" w:hAnsi="Cambria"/>
          <w:color w:val="231F20"/>
          <w:spacing w:val="-13"/>
          <w:w w:val="105"/>
          <w:sz w:val="18"/>
        </w:rPr>
        <w:t> </w:t>
      </w:r>
      <w:r>
        <w:rPr>
          <w:rFonts w:ascii="Cambria" w:hAnsi="Cambria"/>
          <w:color w:val="231F20"/>
          <w:w w:val="105"/>
          <w:sz w:val="16"/>
        </w:rPr>
        <w:t>Posteriormente</w:t>
      </w:r>
      <w:r>
        <w:rPr>
          <w:rFonts w:ascii="Cambria" w:hAnsi="Cambria"/>
          <w:color w:val="231F20"/>
          <w:spacing w:val="-12"/>
          <w:w w:val="105"/>
          <w:sz w:val="16"/>
        </w:rPr>
        <w:t> </w:t>
      </w:r>
      <w:r>
        <w:rPr>
          <w:rFonts w:ascii="Cambria" w:hAnsi="Cambria"/>
          <w:color w:val="231F20"/>
          <w:w w:val="105"/>
          <w:sz w:val="16"/>
        </w:rPr>
        <w:t>se</w:t>
      </w:r>
      <w:r>
        <w:rPr>
          <w:rFonts w:ascii="Cambria" w:hAnsi="Cambria"/>
          <w:color w:val="231F20"/>
          <w:spacing w:val="-12"/>
          <w:w w:val="105"/>
          <w:sz w:val="16"/>
        </w:rPr>
        <w:t> </w:t>
      </w:r>
      <w:r>
        <w:rPr>
          <w:rFonts w:ascii="Cambria" w:hAnsi="Cambria"/>
          <w:color w:val="231F20"/>
          <w:w w:val="105"/>
          <w:sz w:val="16"/>
        </w:rPr>
        <w:t>editó</w:t>
      </w:r>
      <w:r>
        <w:rPr>
          <w:rFonts w:ascii="Cambria" w:hAnsi="Cambria"/>
          <w:color w:val="231F20"/>
          <w:spacing w:val="-12"/>
          <w:w w:val="105"/>
          <w:sz w:val="16"/>
        </w:rPr>
        <w:t> </w:t>
      </w:r>
      <w:r>
        <w:rPr>
          <w:rFonts w:ascii="Cambria" w:hAnsi="Cambria"/>
          <w:color w:val="231F20"/>
          <w:w w:val="105"/>
          <w:sz w:val="16"/>
        </w:rPr>
        <w:t>una</w:t>
      </w:r>
      <w:r>
        <w:rPr>
          <w:rFonts w:ascii="Cambria" w:hAnsi="Cambria"/>
          <w:color w:val="231F20"/>
          <w:spacing w:val="-12"/>
          <w:w w:val="105"/>
          <w:sz w:val="16"/>
        </w:rPr>
        <w:t> </w:t>
      </w:r>
      <w:r>
        <w:rPr>
          <w:rFonts w:ascii="Cambria" w:hAnsi="Cambria"/>
          <w:color w:val="231F20"/>
          <w:w w:val="105"/>
          <w:sz w:val="16"/>
        </w:rPr>
        <w:t>segunda</w:t>
      </w:r>
      <w:r>
        <w:rPr>
          <w:rFonts w:ascii="Cambria" w:hAnsi="Cambria"/>
          <w:color w:val="231F20"/>
          <w:spacing w:val="-12"/>
          <w:w w:val="105"/>
          <w:sz w:val="16"/>
        </w:rPr>
        <w:t> </w:t>
      </w:r>
      <w:r>
        <w:rPr>
          <w:rFonts w:ascii="Cambria" w:hAnsi="Cambria"/>
          <w:color w:val="231F20"/>
          <w:w w:val="105"/>
          <w:sz w:val="16"/>
        </w:rPr>
        <w:t>parte</w:t>
      </w:r>
      <w:r>
        <w:rPr>
          <w:rFonts w:ascii="Cambria" w:hAnsi="Cambria"/>
          <w:color w:val="231F20"/>
          <w:spacing w:val="-12"/>
          <w:w w:val="105"/>
          <w:sz w:val="16"/>
        </w:rPr>
        <w:t> </w:t>
      </w:r>
      <w:r>
        <w:rPr>
          <w:rFonts w:ascii="Cambria" w:hAnsi="Cambria"/>
          <w:color w:val="231F20"/>
          <w:w w:val="105"/>
          <w:sz w:val="16"/>
        </w:rPr>
        <w:t>del</w:t>
      </w:r>
      <w:r>
        <w:rPr>
          <w:rFonts w:ascii="Cambria" w:hAnsi="Cambria"/>
          <w:color w:val="231F20"/>
          <w:spacing w:val="-12"/>
          <w:w w:val="105"/>
          <w:sz w:val="16"/>
        </w:rPr>
        <w:t> </w:t>
      </w:r>
      <w:r>
        <w:rPr>
          <w:rFonts w:ascii="Cambria" w:hAnsi="Cambria"/>
          <w:color w:val="231F20"/>
          <w:w w:val="105"/>
          <w:sz w:val="16"/>
        </w:rPr>
        <w:t>mismo</w:t>
      </w:r>
      <w:r>
        <w:rPr>
          <w:rFonts w:ascii="Cambria" w:hAnsi="Cambria"/>
          <w:color w:val="231F20"/>
          <w:spacing w:val="-12"/>
          <w:w w:val="105"/>
          <w:sz w:val="16"/>
        </w:rPr>
        <w:t> </w:t>
      </w:r>
      <w:r>
        <w:rPr>
          <w:rFonts w:ascii="Cambria" w:hAnsi="Cambria"/>
          <w:color w:val="231F20"/>
          <w:w w:val="105"/>
          <w:sz w:val="16"/>
        </w:rPr>
        <w:t>en</w:t>
      </w:r>
      <w:r>
        <w:rPr>
          <w:rFonts w:ascii="Cambria" w:hAnsi="Cambria"/>
          <w:color w:val="231F20"/>
          <w:spacing w:val="-12"/>
          <w:w w:val="105"/>
          <w:sz w:val="16"/>
        </w:rPr>
        <w:t> </w:t>
      </w:r>
      <w:r>
        <w:rPr>
          <w:rFonts w:ascii="Cambria" w:hAnsi="Cambria"/>
          <w:color w:val="231F20"/>
          <w:w w:val="105"/>
          <w:sz w:val="16"/>
        </w:rPr>
        <w:t>abril</w:t>
      </w:r>
      <w:r>
        <w:rPr>
          <w:rFonts w:ascii="Cambria" w:hAnsi="Cambria"/>
          <w:color w:val="231F20"/>
          <w:spacing w:val="-12"/>
          <w:w w:val="105"/>
          <w:sz w:val="16"/>
        </w:rPr>
        <w:t> </w:t>
      </w:r>
      <w:r>
        <w:rPr>
          <w:rFonts w:ascii="Cambria" w:hAnsi="Cambria"/>
          <w:color w:val="231F20"/>
          <w:w w:val="105"/>
          <w:sz w:val="16"/>
        </w:rPr>
        <w:t>de</w:t>
      </w:r>
      <w:r>
        <w:rPr>
          <w:rFonts w:ascii="Cambria" w:hAnsi="Cambria"/>
          <w:color w:val="231F20"/>
          <w:spacing w:val="-12"/>
          <w:w w:val="105"/>
          <w:sz w:val="16"/>
        </w:rPr>
        <w:t> </w:t>
      </w:r>
      <w:r>
        <w:rPr>
          <w:rFonts w:ascii="Cambria" w:hAnsi="Cambria"/>
          <w:color w:val="231F20"/>
          <w:w w:val="105"/>
          <w:sz w:val="16"/>
        </w:rPr>
        <w:t>2004</w:t>
      </w:r>
      <w:r>
        <w:rPr>
          <w:rFonts w:ascii="Cambria" w:hAnsi="Cambria"/>
          <w:color w:val="231F20"/>
          <w:spacing w:val="-12"/>
          <w:w w:val="105"/>
          <w:sz w:val="16"/>
        </w:rPr>
        <w:t> </w:t>
      </w:r>
      <w:r>
        <w:rPr>
          <w:rFonts w:ascii="Cambria" w:hAnsi="Cambria"/>
          <w:color w:val="231F20"/>
          <w:w w:val="105"/>
          <w:sz w:val="16"/>
        </w:rPr>
        <w:t>y</w:t>
      </w:r>
      <w:r>
        <w:rPr>
          <w:rFonts w:ascii="Cambria" w:hAnsi="Cambria"/>
          <w:color w:val="231F20"/>
          <w:spacing w:val="-12"/>
          <w:w w:val="105"/>
          <w:sz w:val="16"/>
        </w:rPr>
        <w:t> </w:t>
      </w:r>
      <w:r>
        <w:rPr>
          <w:rFonts w:ascii="Cambria" w:hAnsi="Cambria"/>
          <w:color w:val="231F20"/>
          <w:w w:val="105"/>
          <w:sz w:val="16"/>
        </w:rPr>
        <w:t>donde</w:t>
      </w:r>
      <w:r>
        <w:rPr>
          <w:rFonts w:ascii="Cambria" w:hAnsi="Cambria"/>
          <w:color w:val="231F20"/>
          <w:spacing w:val="-12"/>
          <w:w w:val="105"/>
          <w:sz w:val="16"/>
        </w:rPr>
        <w:t> </w:t>
      </w:r>
      <w:r>
        <w:rPr>
          <w:rFonts w:ascii="Cambria" w:hAnsi="Cambria"/>
          <w:color w:val="231F20"/>
          <w:w w:val="105"/>
          <w:sz w:val="16"/>
        </w:rPr>
        <w:t>colabora- ron INAFED y </w:t>
      </w:r>
      <w:r>
        <w:rPr>
          <w:rFonts w:ascii="Cambria" w:hAnsi="Cambria"/>
          <w:color w:val="231F20"/>
          <w:spacing w:val="-3"/>
          <w:w w:val="105"/>
          <w:sz w:val="16"/>
        </w:rPr>
        <w:t>Proyecto  </w:t>
      </w:r>
      <w:r>
        <w:rPr>
          <w:rFonts w:ascii="Cambria" w:hAnsi="Cambria"/>
          <w:color w:val="231F20"/>
          <w:w w:val="105"/>
          <w:sz w:val="16"/>
        </w:rPr>
        <w:t>Atlatl, además de ICMA y  </w:t>
      </w:r>
      <w:r>
        <w:rPr>
          <w:rFonts w:ascii="Cambria" w:hAnsi="Cambria"/>
          <w:color w:val="231F20"/>
          <w:spacing w:val="27"/>
          <w:w w:val="105"/>
          <w:sz w:val="16"/>
        </w:rPr>
        <w:t> </w:t>
      </w:r>
      <w:r>
        <w:rPr>
          <w:rFonts w:ascii="Cambria" w:hAnsi="Cambria"/>
          <w:color w:val="231F20"/>
          <w:spacing w:val="-3"/>
          <w:w w:val="105"/>
          <w:sz w:val="16"/>
        </w:rPr>
        <w:t>SECODAM.</w:t>
      </w:r>
    </w:p>
    <w:p>
      <w:pPr>
        <w:spacing w:after="0"/>
        <w:jc w:val="left"/>
        <w:rPr>
          <w:rFonts w:ascii="Cambria" w:hAnsi="Cambria"/>
          <w:sz w:val="16"/>
        </w:rPr>
        <w:sectPr>
          <w:footerReference w:type="default" r:id="rId1545"/>
          <w:footerReference w:type="even" r:id="rId1546"/>
          <w:pgSz w:w="8790" w:h="12480"/>
          <w:pgMar w:footer="609" w:header="503" w:top="700" w:bottom="800" w:left="1200" w:right="900"/>
          <w:pgNumType w:start="153"/>
        </w:sectPr>
      </w:pPr>
    </w:p>
    <w:p>
      <w:pPr>
        <w:pStyle w:val="BodyText"/>
        <w:rPr>
          <w:rFonts w:ascii="Cambria"/>
          <w:sz w:val="20"/>
        </w:rPr>
      </w:pPr>
    </w:p>
    <w:p>
      <w:pPr>
        <w:pStyle w:val="BodyText"/>
        <w:spacing w:before="7"/>
        <w:rPr>
          <w:rFonts w:ascii="Cambria"/>
          <w:sz w:val="16"/>
        </w:rPr>
      </w:pPr>
    </w:p>
    <w:p>
      <w:pPr>
        <w:pStyle w:val="Heading3"/>
        <w:numPr>
          <w:ilvl w:val="0"/>
          <w:numId w:val="21"/>
        </w:numPr>
        <w:tabs>
          <w:tab w:pos="348" w:val="left" w:leader="none"/>
        </w:tabs>
        <w:spacing w:line="240" w:lineRule="auto" w:before="68" w:after="0"/>
        <w:ind w:left="347" w:right="0" w:hanging="227"/>
        <w:jc w:val="left"/>
      </w:pPr>
      <w:r>
        <w:rPr>
          <w:color w:val="231F20"/>
          <w:w w:val="90"/>
        </w:rPr>
        <w:t>Colectivo</w:t>
      </w:r>
      <w:r>
        <w:rPr>
          <w:color w:val="231F20"/>
          <w:spacing w:val="-17"/>
          <w:w w:val="90"/>
        </w:rPr>
        <w:t> </w:t>
      </w:r>
      <w:r>
        <w:rPr>
          <w:color w:val="231F20"/>
          <w:w w:val="90"/>
        </w:rPr>
        <w:t>CIMTRA:</w:t>
      </w:r>
      <w:r>
        <w:rPr>
          <w:color w:val="231F20"/>
          <w:spacing w:val="-17"/>
          <w:w w:val="90"/>
        </w:rPr>
        <w:t> </w:t>
      </w:r>
      <w:r>
        <w:rPr>
          <w:color w:val="231F20"/>
          <w:w w:val="90"/>
        </w:rPr>
        <w:t>los</w:t>
      </w:r>
      <w:r>
        <w:rPr>
          <w:color w:val="231F20"/>
          <w:spacing w:val="-17"/>
          <w:w w:val="90"/>
        </w:rPr>
        <w:t> </w:t>
      </w:r>
      <w:r>
        <w:rPr>
          <w:color w:val="231F20"/>
          <w:w w:val="90"/>
        </w:rPr>
        <w:t>orígenes</w:t>
      </w:r>
      <w:r>
        <w:rPr>
          <w:color w:val="231F20"/>
          <w:spacing w:val="-17"/>
          <w:w w:val="90"/>
        </w:rPr>
        <w:t> </w:t>
      </w:r>
      <w:r>
        <w:rPr>
          <w:color w:val="231F20"/>
          <w:w w:val="90"/>
        </w:rPr>
        <w:t>y</w:t>
      </w:r>
      <w:r>
        <w:rPr>
          <w:color w:val="231F20"/>
          <w:spacing w:val="-17"/>
          <w:w w:val="90"/>
        </w:rPr>
        <w:t> </w:t>
      </w:r>
      <w:r>
        <w:rPr>
          <w:color w:val="231F20"/>
          <w:w w:val="90"/>
        </w:rPr>
        <w:t>sus</w:t>
      </w:r>
      <w:r>
        <w:rPr>
          <w:color w:val="231F20"/>
          <w:spacing w:val="-17"/>
          <w:w w:val="90"/>
        </w:rPr>
        <w:t> </w:t>
      </w:r>
      <w:r>
        <w:rPr>
          <w:color w:val="231F20"/>
          <w:w w:val="90"/>
        </w:rPr>
        <w:t>razones</w:t>
      </w:r>
    </w:p>
    <w:p>
      <w:pPr>
        <w:pStyle w:val="BodyText"/>
        <w:spacing w:before="8"/>
        <w:rPr>
          <w:b/>
          <w:sz w:val="26"/>
        </w:rPr>
      </w:pPr>
    </w:p>
    <w:p>
      <w:pPr>
        <w:pStyle w:val="ListParagraph"/>
        <w:numPr>
          <w:ilvl w:val="1"/>
          <w:numId w:val="21"/>
        </w:numPr>
        <w:tabs>
          <w:tab w:pos="466" w:val="left" w:leader="none"/>
        </w:tabs>
        <w:spacing w:line="240" w:lineRule="auto" w:before="0" w:after="0"/>
        <w:ind w:left="465" w:right="0" w:hanging="345"/>
        <w:jc w:val="left"/>
        <w:rPr>
          <w:i/>
          <w:sz w:val="22"/>
        </w:rPr>
      </w:pPr>
      <w:r>
        <w:rPr>
          <w:i/>
          <w:color w:val="231F20"/>
          <w:spacing w:val="-3"/>
          <w:w w:val="95"/>
          <w:sz w:val="22"/>
        </w:rPr>
        <w:t>Atendiendo</w:t>
      </w:r>
      <w:r>
        <w:rPr>
          <w:i/>
          <w:color w:val="231F20"/>
          <w:spacing w:val="-21"/>
          <w:w w:val="95"/>
          <w:sz w:val="22"/>
        </w:rPr>
        <w:t> </w:t>
      </w:r>
      <w:r>
        <w:rPr>
          <w:i/>
          <w:color w:val="231F20"/>
          <w:w w:val="95"/>
          <w:sz w:val="22"/>
        </w:rPr>
        <w:t>un</w:t>
      </w:r>
      <w:r>
        <w:rPr>
          <w:i/>
          <w:color w:val="231F20"/>
          <w:spacing w:val="-21"/>
          <w:w w:val="95"/>
          <w:sz w:val="22"/>
        </w:rPr>
        <w:t> </w:t>
      </w:r>
      <w:r>
        <w:rPr>
          <w:i/>
          <w:color w:val="231F20"/>
          <w:w w:val="95"/>
          <w:sz w:val="22"/>
        </w:rPr>
        <w:t>nuevo</w:t>
      </w:r>
      <w:r>
        <w:rPr>
          <w:i/>
          <w:color w:val="231F20"/>
          <w:spacing w:val="-21"/>
          <w:w w:val="95"/>
          <w:sz w:val="22"/>
        </w:rPr>
        <w:t> </w:t>
      </w:r>
      <w:r>
        <w:rPr>
          <w:i/>
          <w:color w:val="231F20"/>
          <w:w w:val="95"/>
          <w:sz w:val="22"/>
        </w:rPr>
        <w:t>nicho</w:t>
      </w:r>
    </w:p>
    <w:p>
      <w:pPr>
        <w:pStyle w:val="BodyText"/>
        <w:spacing w:before="8"/>
        <w:rPr>
          <w:i/>
          <w:sz w:val="26"/>
        </w:rPr>
      </w:pPr>
    </w:p>
    <w:p>
      <w:pPr>
        <w:pStyle w:val="BodyText"/>
        <w:spacing w:line="266" w:lineRule="auto"/>
        <w:ind w:left="75" w:right="214"/>
        <w:jc w:val="right"/>
      </w:pPr>
      <w:r>
        <w:rPr>
          <w:color w:val="231F20"/>
          <w:w w:val="95"/>
        </w:rPr>
        <w:t>Era</w:t>
      </w:r>
      <w:r>
        <w:rPr>
          <w:color w:val="231F20"/>
          <w:spacing w:val="-22"/>
          <w:w w:val="95"/>
        </w:rPr>
        <w:t> </w:t>
      </w:r>
      <w:r>
        <w:rPr>
          <w:color w:val="231F20"/>
          <w:spacing w:val="-4"/>
          <w:w w:val="95"/>
        </w:rPr>
        <w:t>claro</w:t>
      </w:r>
      <w:r>
        <w:rPr>
          <w:color w:val="231F20"/>
          <w:spacing w:val="-22"/>
          <w:w w:val="95"/>
        </w:rPr>
        <w:t> </w:t>
      </w:r>
      <w:r>
        <w:rPr>
          <w:color w:val="231F20"/>
          <w:w w:val="95"/>
        </w:rPr>
        <w:t>que</w:t>
      </w:r>
      <w:r>
        <w:rPr>
          <w:color w:val="231F20"/>
          <w:spacing w:val="-22"/>
          <w:w w:val="95"/>
        </w:rPr>
        <w:t> </w:t>
      </w:r>
      <w:r>
        <w:rPr>
          <w:color w:val="231F20"/>
          <w:w w:val="95"/>
        </w:rPr>
        <w:t>un</w:t>
      </w:r>
      <w:r>
        <w:rPr>
          <w:color w:val="231F20"/>
          <w:spacing w:val="-22"/>
          <w:w w:val="95"/>
        </w:rPr>
        <w:t> </w:t>
      </w:r>
      <w:r>
        <w:rPr>
          <w:color w:val="231F20"/>
          <w:spacing w:val="-4"/>
          <w:w w:val="95"/>
        </w:rPr>
        <w:t>vacío</w:t>
      </w:r>
      <w:r>
        <w:rPr>
          <w:color w:val="231F20"/>
          <w:spacing w:val="-22"/>
          <w:w w:val="95"/>
        </w:rPr>
        <w:t> </w:t>
      </w:r>
      <w:r>
        <w:rPr>
          <w:color w:val="231F20"/>
          <w:w w:val="95"/>
        </w:rPr>
        <w:t>se</w:t>
      </w:r>
      <w:r>
        <w:rPr>
          <w:color w:val="231F20"/>
          <w:spacing w:val="-22"/>
          <w:w w:val="95"/>
        </w:rPr>
        <w:t> </w:t>
      </w:r>
      <w:r>
        <w:rPr>
          <w:color w:val="231F20"/>
          <w:spacing w:val="-3"/>
          <w:w w:val="95"/>
        </w:rPr>
        <w:t>mantenía</w:t>
      </w:r>
      <w:r>
        <w:rPr>
          <w:color w:val="231F20"/>
          <w:spacing w:val="-22"/>
          <w:w w:val="95"/>
        </w:rPr>
        <w:t> </w:t>
      </w:r>
      <w:r>
        <w:rPr>
          <w:color w:val="231F20"/>
          <w:spacing w:val="-4"/>
          <w:w w:val="95"/>
        </w:rPr>
        <w:t>presente,</w:t>
      </w:r>
      <w:r>
        <w:rPr>
          <w:color w:val="231F20"/>
          <w:spacing w:val="-22"/>
          <w:w w:val="95"/>
        </w:rPr>
        <w:t> </w:t>
      </w:r>
      <w:r>
        <w:rPr>
          <w:color w:val="231F20"/>
          <w:spacing w:val="-4"/>
          <w:w w:val="95"/>
        </w:rPr>
        <w:t>respecto</w:t>
      </w:r>
      <w:r>
        <w:rPr>
          <w:color w:val="231F20"/>
          <w:spacing w:val="-22"/>
          <w:w w:val="95"/>
        </w:rPr>
        <w:t> </w:t>
      </w:r>
      <w:r>
        <w:rPr>
          <w:color w:val="231F20"/>
          <w:w w:val="95"/>
        </w:rPr>
        <w:t>a</w:t>
      </w:r>
      <w:r>
        <w:rPr>
          <w:color w:val="231F20"/>
          <w:spacing w:val="-22"/>
          <w:w w:val="95"/>
        </w:rPr>
        <w:t> </w:t>
      </w:r>
      <w:r>
        <w:rPr>
          <w:color w:val="231F20"/>
          <w:w w:val="95"/>
        </w:rPr>
        <w:t>las</w:t>
      </w:r>
      <w:r>
        <w:rPr>
          <w:color w:val="231F20"/>
          <w:spacing w:val="-22"/>
          <w:w w:val="95"/>
        </w:rPr>
        <w:t> </w:t>
      </w:r>
      <w:r>
        <w:rPr>
          <w:color w:val="231F20"/>
          <w:spacing w:val="-3"/>
          <w:w w:val="95"/>
        </w:rPr>
        <w:t>mediciones</w:t>
      </w:r>
      <w:r>
        <w:rPr>
          <w:color w:val="231F20"/>
          <w:spacing w:val="-3"/>
          <w:w w:val="94"/>
        </w:rPr>
        <w:t> </w:t>
      </w:r>
      <w:r>
        <w:rPr>
          <w:color w:val="231F20"/>
        </w:rPr>
        <w:t>de</w:t>
      </w:r>
      <w:r>
        <w:rPr>
          <w:color w:val="231F20"/>
          <w:spacing w:val="-38"/>
        </w:rPr>
        <w:t> </w:t>
      </w:r>
      <w:r>
        <w:rPr>
          <w:color w:val="231F20"/>
          <w:spacing w:val="-5"/>
        </w:rPr>
        <w:t>acceso</w:t>
      </w:r>
      <w:r>
        <w:rPr>
          <w:color w:val="231F20"/>
          <w:spacing w:val="-38"/>
        </w:rPr>
        <w:t> </w:t>
      </w:r>
      <w:r>
        <w:rPr>
          <w:color w:val="231F20"/>
        </w:rPr>
        <w:t>a</w:t>
      </w:r>
      <w:r>
        <w:rPr>
          <w:color w:val="231F20"/>
          <w:spacing w:val="-38"/>
        </w:rPr>
        <w:t> </w:t>
      </w:r>
      <w:r>
        <w:rPr>
          <w:color w:val="231F20"/>
        </w:rPr>
        <w:t>la</w:t>
      </w:r>
      <w:r>
        <w:rPr>
          <w:color w:val="231F20"/>
          <w:spacing w:val="-38"/>
        </w:rPr>
        <w:t> </w:t>
      </w:r>
      <w:r>
        <w:rPr>
          <w:color w:val="231F20"/>
          <w:spacing w:val="-3"/>
        </w:rPr>
        <w:t>información,</w:t>
      </w:r>
      <w:r>
        <w:rPr>
          <w:color w:val="231F20"/>
          <w:spacing w:val="-38"/>
        </w:rPr>
        <w:t> </w:t>
      </w:r>
      <w:r>
        <w:rPr>
          <w:color w:val="231F20"/>
        </w:rPr>
        <w:t>la</w:t>
      </w:r>
      <w:r>
        <w:rPr>
          <w:color w:val="231F20"/>
          <w:spacing w:val="-38"/>
        </w:rPr>
        <w:t> </w:t>
      </w:r>
      <w:r>
        <w:rPr>
          <w:color w:val="231F20"/>
          <w:spacing w:val="-3"/>
        </w:rPr>
        <w:t>corrupción,</w:t>
      </w:r>
      <w:r>
        <w:rPr>
          <w:color w:val="231F20"/>
          <w:spacing w:val="-38"/>
        </w:rPr>
        <w:t> </w:t>
      </w:r>
      <w:r>
        <w:rPr>
          <w:color w:val="231F20"/>
          <w:spacing w:val="-3"/>
        </w:rPr>
        <w:t>transparencia</w:t>
      </w:r>
      <w:r>
        <w:rPr>
          <w:color w:val="231F20"/>
          <w:spacing w:val="-38"/>
        </w:rPr>
        <w:t> </w:t>
      </w:r>
      <w:r>
        <w:rPr>
          <w:color w:val="231F20"/>
        </w:rPr>
        <w:t>y</w:t>
      </w:r>
      <w:r>
        <w:rPr>
          <w:color w:val="231F20"/>
          <w:spacing w:val="-38"/>
        </w:rPr>
        <w:t> </w:t>
      </w:r>
      <w:r>
        <w:rPr>
          <w:color w:val="231F20"/>
          <w:spacing w:val="-4"/>
        </w:rPr>
        <w:t>opacidad,</w:t>
      </w:r>
      <w:r>
        <w:rPr>
          <w:color w:val="231F20"/>
          <w:spacing w:val="-38"/>
        </w:rPr>
        <w:t> </w:t>
      </w:r>
      <w:r>
        <w:rPr>
          <w:color w:val="231F20"/>
        </w:rPr>
        <w:t>al</w:t>
      </w:r>
      <w:r>
        <w:rPr>
          <w:color w:val="231F20"/>
          <w:spacing w:val="-2"/>
          <w:w w:val="90"/>
        </w:rPr>
        <w:t> </w:t>
      </w:r>
      <w:r>
        <w:rPr>
          <w:color w:val="231F20"/>
          <w:spacing w:val="-3"/>
        </w:rPr>
        <w:t>inicio</w:t>
      </w:r>
      <w:r>
        <w:rPr>
          <w:color w:val="231F20"/>
          <w:spacing w:val="-36"/>
        </w:rPr>
        <w:t> </w:t>
      </w:r>
      <w:r>
        <w:rPr>
          <w:color w:val="231F20"/>
        </w:rPr>
        <w:t>del</w:t>
      </w:r>
      <w:r>
        <w:rPr>
          <w:color w:val="231F20"/>
          <w:spacing w:val="-36"/>
        </w:rPr>
        <w:t> </w:t>
      </w:r>
      <w:r>
        <w:rPr>
          <w:color w:val="231F20"/>
          <w:spacing w:val="-4"/>
        </w:rPr>
        <w:t>nuevo</w:t>
      </w:r>
      <w:r>
        <w:rPr>
          <w:color w:val="231F20"/>
          <w:spacing w:val="-36"/>
        </w:rPr>
        <w:t> </w:t>
      </w:r>
      <w:r>
        <w:rPr>
          <w:color w:val="231F20"/>
          <w:spacing w:val="-3"/>
        </w:rPr>
        <w:t>gobierno</w:t>
      </w:r>
      <w:r>
        <w:rPr>
          <w:color w:val="231F20"/>
          <w:spacing w:val="-36"/>
        </w:rPr>
        <w:t> </w:t>
      </w:r>
      <w:r>
        <w:rPr>
          <w:color w:val="231F20"/>
          <w:spacing w:val="-4"/>
        </w:rPr>
        <w:t>federal.</w:t>
      </w:r>
      <w:r>
        <w:rPr>
          <w:color w:val="231F20"/>
          <w:spacing w:val="-36"/>
        </w:rPr>
        <w:t> </w:t>
      </w:r>
      <w:r>
        <w:rPr>
          <w:color w:val="231F20"/>
          <w:spacing w:val="-3"/>
        </w:rPr>
        <w:t>Como</w:t>
      </w:r>
      <w:r>
        <w:rPr>
          <w:color w:val="231F20"/>
          <w:spacing w:val="-36"/>
        </w:rPr>
        <w:t> </w:t>
      </w:r>
      <w:r>
        <w:rPr>
          <w:color w:val="231F20"/>
        </w:rPr>
        <w:t>se</w:t>
      </w:r>
      <w:r>
        <w:rPr>
          <w:color w:val="231F20"/>
          <w:spacing w:val="-36"/>
        </w:rPr>
        <w:t> </w:t>
      </w:r>
      <w:r>
        <w:rPr>
          <w:color w:val="231F20"/>
          <w:spacing w:val="-3"/>
        </w:rPr>
        <w:t>detalló</w:t>
      </w:r>
      <w:r>
        <w:rPr>
          <w:color w:val="231F20"/>
          <w:spacing w:val="-36"/>
        </w:rPr>
        <w:t> </w:t>
      </w:r>
      <w:r>
        <w:rPr>
          <w:color w:val="231F20"/>
          <w:spacing w:val="-4"/>
        </w:rPr>
        <w:t>renglones</w:t>
      </w:r>
      <w:r>
        <w:rPr>
          <w:color w:val="231F20"/>
          <w:spacing w:val="-36"/>
        </w:rPr>
        <w:t> </w:t>
      </w:r>
      <w:r>
        <w:rPr>
          <w:color w:val="231F20"/>
          <w:spacing w:val="-4"/>
        </w:rPr>
        <w:t>atrás,</w:t>
      </w:r>
      <w:r>
        <w:rPr>
          <w:color w:val="231F20"/>
          <w:spacing w:val="-36"/>
        </w:rPr>
        <w:t> </w:t>
      </w:r>
      <w:r>
        <w:rPr>
          <w:color w:val="231F20"/>
          <w:spacing w:val="-3"/>
        </w:rPr>
        <w:t>los</w:t>
      </w:r>
      <w:r>
        <w:rPr>
          <w:color w:val="231F20"/>
          <w:w w:val="80"/>
        </w:rPr>
        <w:t> </w:t>
      </w:r>
      <w:r>
        <w:rPr>
          <w:color w:val="231F20"/>
          <w:spacing w:val="-4"/>
          <w:w w:val="95"/>
        </w:rPr>
        <w:t>sistemas</w:t>
      </w:r>
      <w:r>
        <w:rPr>
          <w:color w:val="231F20"/>
          <w:spacing w:val="-17"/>
          <w:w w:val="95"/>
        </w:rPr>
        <w:t> </w:t>
      </w:r>
      <w:r>
        <w:rPr>
          <w:color w:val="231F20"/>
          <w:spacing w:val="-4"/>
          <w:w w:val="95"/>
        </w:rPr>
        <w:t>hasta</w:t>
      </w:r>
      <w:r>
        <w:rPr>
          <w:color w:val="231F20"/>
          <w:spacing w:val="-17"/>
          <w:w w:val="95"/>
        </w:rPr>
        <w:t> </w:t>
      </w:r>
      <w:r>
        <w:rPr>
          <w:color w:val="231F20"/>
          <w:spacing w:val="-5"/>
          <w:w w:val="95"/>
        </w:rPr>
        <w:t>entonces</w:t>
      </w:r>
      <w:r>
        <w:rPr>
          <w:color w:val="231F20"/>
          <w:spacing w:val="-17"/>
          <w:w w:val="95"/>
        </w:rPr>
        <w:t> </w:t>
      </w:r>
      <w:r>
        <w:rPr>
          <w:color w:val="231F20"/>
          <w:spacing w:val="-4"/>
          <w:w w:val="95"/>
        </w:rPr>
        <w:t>existentes</w:t>
      </w:r>
      <w:r>
        <w:rPr>
          <w:color w:val="231F20"/>
          <w:spacing w:val="-17"/>
          <w:w w:val="95"/>
        </w:rPr>
        <w:t> </w:t>
      </w:r>
      <w:r>
        <w:rPr>
          <w:color w:val="231F20"/>
          <w:w w:val="95"/>
        </w:rPr>
        <w:t>no</w:t>
      </w:r>
      <w:r>
        <w:rPr>
          <w:color w:val="231F20"/>
          <w:spacing w:val="-17"/>
          <w:w w:val="95"/>
        </w:rPr>
        <w:t> </w:t>
      </w:r>
      <w:r>
        <w:rPr>
          <w:color w:val="231F20"/>
          <w:spacing w:val="-4"/>
          <w:w w:val="95"/>
        </w:rPr>
        <w:t>incluían</w:t>
      </w:r>
      <w:r>
        <w:rPr>
          <w:color w:val="231F20"/>
          <w:spacing w:val="-17"/>
          <w:w w:val="95"/>
        </w:rPr>
        <w:t> </w:t>
      </w:r>
      <w:r>
        <w:rPr>
          <w:color w:val="231F20"/>
          <w:w w:val="95"/>
        </w:rPr>
        <w:t>al</w:t>
      </w:r>
      <w:r>
        <w:rPr>
          <w:color w:val="231F20"/>
          <w:spacing w:val="-17"/>
          <w:w w:val="95"/>
        </w:rPr>
        <w:t> </w:t>
      </w:r>
      <w:r>
        <w:rPr>
          <w:color w:val="231F20"/>
          <w:spacing w:val="-4"/>
          <w:w w:val="95"/>
        </w:rPr>
        <w:t>municipio</w:t>
      </w:r>
      <w:r>
        <w:rPr>
          <w:color w:val="231F20"/>
          <w:spacing w:val="-17"/>
          <w:w w:val="95"/>
        </w:rPr>
        <w:t> </w:t>
      </w:r>
      <w:r>
        <w:rPr>
          <w:color w:val="231F20"/>
          <w:w w:val="95"/>
        </w:rPr>
        <w:t>en</w:t>
      </w:r>
      <w:r>
        <w:rPr>
          <w:color w:val="231F20"/>
          <w:spacing w:val="-17"/>
          <w:w w:val="95"/>
        </w:rPr>
        <w:t> </w:t>
      </w:r>
      <w:r>
        <w:rPr>
          <w:color w:val="231F20"/>
          <w:w w:val="95"/>
        </w:rPr>
        <w:t>su</w:t>
      </w:r>
      <w:r>
        <w:rPr>
          <w:color w:val="231F20"/>
          <w:spacing w:val="-17"/>
          <w:w w:val="95"/>
        </w:rPr>
        <w:t> </w:t>
      </w:r>
      <w:r>
        <w:rPr>
          <w:color w:val="231F20"/>
          <w:spacing w:val="-4"/>
          <w:w w:val="95"/>
        </w:rPr>
        <w:t>métri-</w:t>
      </w:r>
      <w:r>
        <w:rPr>
          <w:color w:val="231F20"/>
          <w:w w:val="105"/>
        </w:rPr>
        <w:t> </w:t>
      </w:r>
      <w:r>
        <w:rPr>
          <w:color w:val="231F20"/>
        </w:rPr>
        <w:t>ca</w:t>
      </w:r>
      <w:r>
        <w:rPr>
          <w:color w:val="231F20"/>
          <w:spacing w:val="-33"/>
        </w:rPr>
        <w:t> </w:t>
      </w:r>
      <w:r>
        <w:rPr>
          <w:color w:val="231F20"/>
        </w:rPr>
        <w:t>y</w:t>
      </w:r>
      <w:r>
        <w:rPr>
          <w:color w:val="231F20"/>
          <w:spacing w:val="-33"/>
        </w:rPr>
        <w:t> </w:t>
      </w:r>
      <w:r>
        <w:rPr>
          <w:color w:val="231F20"/>
        </w:rPr>
        <w:t>no</w:t>
      </w:r>
      <w:r>
        <w:rPr>
          <w:color w:val="231F20"/>
          <w:spacing w:val="-33"/>
        </w:rPr>
        <w:t> </w:t>
      </w:r>
      <w:r>
        <w:rPr>
          <w:color w:val="231F20"/>
          <w:spacing w:val="-3"/>
        </w:rPr>
        <w:t>vinculaban</w:t>
      </w:r>
      <w:r>
        <w:rPr>
          <w:color w:val="231F20"/>
          <w:spacing w:val="-33"/>
        </w:rPr>
        <w:t> </w:t>
      </w:r>
      <w:r>
        <w:rPr>
          <w:color w:val="231F20"/>
        </w:rPr>
        <w:t>la</w:t>
      </w:r>
      <w:r>
        <w:rPr>
          <w:color w:val="231F20"/>
          <w:spacing w:val="-33"/>
        </w:rPr>
        <w:t> </w:t>
      </w:r>
      <w:r>
        <w:rPr>
          <w:color w:val="231F20"/>
          <w:spacing w:val="-4"/>
        </w:rPr>
        <w:t>participación</w:t>
      </w:r>
      <w:r>
        <w:rPr>
          <w:color w:val="231F20"/>
          <w:spacing w:val="-33"/>
        </w:rPr>
        <w:t> </w:t>
      </w:r>
      <w:r>
        <w:rPr>
          <w:color w:val="231F20"/>
          <w:spacing w:val="-4"/>
        </w:rPr>
        <w:t>directa</w:t>
      </w:r>
      <w:r>
        <w:rPr>
          <w:color w:val="231F20"/>
          <w:spacing w:val="-33"/>
        </w:rPr>
        <w:t> </w:t>
      </w:r>
      <w:r>
        <w:rPr>
          <w:color w:val="231F20"/>
        </w:rPr>
        <w:t>de</w:t>
      </w:r>
      <w:r>
        <w:rPr>
          <w:color w:val="231F20"/>
          <w:spacing w:val="-33"/>
        </w:rPr>
        <w:t> </w:t>
      </w:r>
      <w:r>
        <w:rPr>
          <w:color w:val="231F20"/>
        </w:rPr>
        <w:t>la</w:t>
      </w:r>
      <w:r>
        <w:rPr>
          <w:color w:val="231F20"/>
          <w:spacing w:val="-33"/>
        </w:rPr>
        <w:t> </w:t>
      </w:r>
      <w:r>
        <w:rPr>
          <w:color w:val="231F20"/>
          <w:spacing w:val="-4"/>
        </w:rPr>
        <w:t>sociedad,</w:t>
      </w:r>
      <w:r>
        <w:rPr>
          <w:color w:val="231F20"/>
          <w:spacing w:val="-33"/>
        </w:rPr>
        <w:t> </w:t>
      </w:r>
      <w:r>
        <w:rPr>
          <w:color w:val="231F20"/>
          <w:spacing w:val="-4"/>
        </w:rPr>
        <w:t>actor</w:t>
      </w:r>
      <w:r>
        <w:rPr>
          <w:color w:val="231F20"/>
          <w:spacing w:val="-33"/>
        </w:rPr>
        <w:t> </w:t>
      </w:r>
      <w:r>
        <w:rPr>
          <w:color w:val="231F20"/>
          <w:spacing w:val="-3"/>
        </w:rPr>
        <w:t>impor-</w:t>
      </w:r>
      <w:r>
        <w:rPr>
          <w:color w:val="231F20"/>
          <w:w w:val="105"/>
        </w:rPr>
        <w:t> </w:t>
      </w:r>
      <w:r>
        <w:rPr>
          <w:color w:val="231F20"/>
          <w:spacing w:val="-3"/>
        </w:rPr>
        <w:t>tantísimo</w:t>
      </w:r>
      <w:r>
        <w:rPr>
          <w:color w:val="231F20"/>
          <w:spacing w:val="-42"/>
        </w:rPr>
        <w:t> </w:t>
      </w:r>
      <w:r>
        <w:rPr>
          <w:color w:val="231F20"/>
          <w:spacing w:val="-3"/>
        </w:rPr>
        <w:t>para</w:t>
      </w:r>
      <w:r>
        <w:rPr>
          <w:color w:val="231F20"/>
          <w:spacing w:val="-42"/>
        </w:rPr>
        <w:t> </w:t>
      </w:r>
      <w:r>
        <w:rPr>
          <w:color w:val="231F20"/>
          <w:spacing w:val="-3"/>
        </w:rPr>
        <w:t>este</w:t>
      </w:r>
      <w:r>
        <w:rPr>
          <w:color w:val="231F20"/>
          <w:spacing w:val="-42"/>
        </w:rPr>
        <w:t> </w:t>
      </w:r>
      <w:r>
        <w:rPr>
          <w:color w:val="231F20"/>
          <w:spacing w:val="-4"/>
        </w:rPr>
        <w:t>rubro,</w:t>
      </w:r>
      <w:r>
        <w:rPr>
          <w:color w:val="231F20"/>
          <w:spacing w:val="-42"/>
        </w:rPr>
        <w:t> </w:t>
      </w:r>
      <w:r>
        <w:rPr>
          <w:color w:val="231F20"/>
        </w:rPr>
        <w:t>en</w:t>
      </w:r>
      <w:r>
        <w:rPr>
          <w:color w:val="231F20"/>
          <w:spacing w:val="-42"/>
        </w:rPr>
        <w:t> </w:t>
      </w:r>
      <w:r>
        <w:rPr>
          <w:color w:val="231F20"/>
        </w:rPr>
        <w:t>las</w:t>
      </w:r>
      <w:r>
        <w:rPr>
          <w:color w:val="231F20"/>
          <w:spacing w:val="-42"/>
        </w:rPr>
        <w:t> </w:t>
      </w:r>
      <w:r>
        <w:rPr>
          <w:color w:val="231F20"/>
          <w:spacing w:val="-4"/>
        </w:rPr>
        <w:t>tareas</w:t>
      </w:r>
      <w:r>
        <w:rPr>
          <w:color w:val="231F20"/>
          <w:spacing w:val="-42"/>
        </w:rPr>
        <w:t> </w:t>
      </w:r>
      <w:r>
        <w:rPr>
          <w:color w:val="231F20"/>
        </w:rPr>
        <w:t>de</w:t>
      </w:r>
      <w:r>
        <w:rPr>
          <w:color w:val="231F20"/>
          <w:spacing w:val="-42"/>
        </w:rPr>
        <w:t> </w:t>
      </w:r>
      <w:r>
        <w:rPr>
          <w:color w:val="231F20"/>
          <w:spacing w:val="-4"/>
        </w:rPr>
        <w:t>evaluación.</w:t>
      </w:r>
      <w:r>
        <w:rPr>
          <w:color w:val="231F20"/>
          <w:spacing w:val="-42"/>
        </w:rPr>
        <w:t> </w:t>
      </w:r>
      <w:r>
        <w:rPr>
          <w:color w:val="231F20"/>
        </w:rPr>
        <w:t>En</w:t>
      </w:r>
      <w:r>
        <w:rPr>
          <w:color w:val="231F20"/>
          <w:spacing w:val="-42"/>
        </w:rPr>
        <w:t> </w:t>
      </w:r>
      <w:r>
        <w:rPr>
          <w:color w:val="231F20"/>
          <w:spacing w:val="-3"/>
        </w:rPr>
        <w:t>este</w:t>
      </w:r>
      <w:r>
        <w:rPr>
          <w:color w:val="231F20"/>
          <w:spacing w:val="-42"/>
        </w:rPr>
        <w:t> </w:t>
      </w:r>
      <w:r>
        <w:rPr>
          <w:color w:val="231F20"/>
          <w:spacing w:val="-4"/>
        </w:rPr>
        <w:t>sentido,</w:t>
      </w:r>
      <w:r>
        <w:rPr>
          <w:color w:val="231F20"/>
          <w:w w:val="89"/>
        </w:rPr>
        <w:t> </w:t>
      </w:r>
      <w:r>
        <w:rPr>
          <w:color w:val="231F20"/>
        </w:rPr>
        <w:t>a</w:t>
      </w:r>
      <w:r>
        <w:rPr>
          <w:color w:val="231F20"/>
          <w:spacing w:val="-40"/>
        </w:rPr>
        <w:t> </w:t>
      </w:r>
      <w:r>
        <w:rPr>
          <w:color w:val="231F20"/>
        </w:rPr>
        <w:t>nivel</w:t>
      </w:r>
      <w:r>
        <w:rPr>
          <w:color w:val="231F20"/>
          <w:spacing w:val="-40"/>
        </w:rPr>
        <w:t> </w:t>
      </w:r>
      <w:r>
        <w:rPr>
          <w:color w:val="231F20"/>
        </w:rPr>
        <w:t>municipal</w:t>
      </w:r>
      <w:r>
        <w:rPr>
          <w:color w:val="231F20"/>
          <w:spacing w:val="-40"/>
        </w:rPr>
        <w:t> </w:t>
      </w:r>
      <w:r>
        <w:rPr>
          <w:color w:val="231F20"/>
        </w:rPr>
        <w:t>la</w:t>
      </w:r>
      <w:r>
        <w:rPr>
          <w:color w:val="231F20"/>
          <w:spacing w:val="-40"/>
        </w:rPr>
        <w:t> </w:t>
      </w:r>
      <w:r>
        <w:rPr>
          <w:color w:val="231F20"/>
        </w:rPr>
        <w:t>cultura</w:t>
      </w:r>
      <w:r>
        <w:rPr>
          <w:color w:val="231F20"/>
          <w:spacing w:val="-40"/>
        </w:rPr>
        <w:t> </w:t>
      </w:r>
      <w:r>
        <w:rPr>
          <w:color w:val="231F20"/>
        </w:rPr>
        <w:t>democrática</w:t>
      </w:r>
      <w:r>
        <w:rPr>
          <w:color w:val="231F20"/>
          <w:spacing w:val="-40"/>
        </w:rPr>
        <w:t> </w:t>
      </w:r>
      <w:r>
        <w:rPr>
          <w:color w:val="231F20"/>
        </w:rPr>
        <w:t>de</w:t>
      </w:r>
      <w:r>
        <w:rPr>
          <w:color w:val="231F20"/>
          <w:spacing w:val="-40"/>
        </w:rPr>
        <w:t> </w:t>
      </w:r>
      <w:r>
        <w:rPr>
          <w:color w:val="231F20"/>
        </w:rPr>
        <w:t>los</w:t>
      </w:r>
      <w:r>
        <w:rPr>
          <w:color w:val="231F20"/>
          <w:spacing w:val="-40"/>
        </w:rPr>
        <w:t> </w:t>
      </w:r>
      <w:r>
        <w:rPr>
          <w:color w:val="231F20"/>
        </w:rPr>
        <w:t>ciudadanos</w:t>
      </w:r>
      <w:r>
        <w:rPr>
          <w:color w:val="231F20"/>
          <w:spacing w:val="-40"/>
        </w:rPr>
        <w:t> </w:t>
      </w:r>
      <w:r>
        <w:rPr>
          <w:color w:val="231F20"/>
        </w:rPr>
        <w:t>en</w:t>
      </w:r>
      <w:r>
        <w:rPr>
          <w:color w:val="231F20"/>
          <w:spacing w:val="-40"/>
        </w:rPr>
        <w:t> </w:t>
      </w:r>
      <w:r>
        <w:rPr>
          <w:color w:val="231F20"/>
        </w:rPr>
        <w:t>el</w:t>
      </w:r>
      <w:r>
        <w:rPr>
          <w:color w:val="231F20"/>
          <w:spacing w:val="-40"/>
        </w:rPr>
        <w:t> </w:t>
      </w:r>
      <w:r>
        <w:rPr>
          <w:color w:val="231F20"/>
        </w:rPr>
        <w:t>tema</w:t>
      </w:r>
      <w:r>
        <w:rPr>
          <w:color w:val="231F20"/>
          <w:spacing w:val="-1"/>
          <w:w w:val="93"/>
        </w:rPr>
        <w:t> </w:t>
      </w:r>
      <w:r>
        <w:rPr>
          <w:color w:val="231F20"/>
          <w:spacing w:val="-3"/>
          <w:w w:val="95"/>
        </w:rPr>
        <w:t>seguía</w:t>
      </w:r>
      <w:r>
        <w:rPr>
          <w:color w:val="231F20"/>
          <w:spacing w:val="-14"/>
          <w:w w:val="95"/>
        </w:rPr>
        <w:t> </w:t>
      </w:r>
      <w:r>
        <w:rPr>
          <w:color w:val="231F20"/>
          <w:spacing w:val="-4"/>
          <w:w w:val="95"/>
        </w:rPr>
        <w:t>atada</w:t>
      </w:r>
      <w:r>
        <w:rPr>
          <w:color w:val="231F20"/>
          <w:spacing w:val="-15"/>
          <w:w w:val="95"/>
        </w:rPr>
        <w:t> </w:t>
      </w:r>
      <w:r>
        <w:rPr>
          <w:color w:val="231F20"/>
          <w:w w:val="95"/>
        </w:rPr>
        <w:t>a</w:t>
      </w:r>
      <w:r>
        <w:rPr>
          <w:color w:val="231F20"/>
          <w:spacing w:val="-14"/>
          <w:w w:val="95"/>
        </w:rPr>
        <w:t> </w:t>
      </w:r>
      <w:r>
        <w:rPr>
          <w:color w:val="231F20"/>
          <w:spacing w:val="-3"/>
          <w:w w:val="95"/>
        </w:rPr>
        <w:t>los</w:t>
      </w:r>
      <w:r>
        <w:rPr>
          <w:color w:val="231F20"/>
          <w:spacing w:val="-14"/>
          <w:w w:val="95"/>
        </w:rPr>
        <w:t> </w:t>
      </w:r>
      <w:r>
        <w:rPr>
          <w:color w:val="231F20"/>
          <w:spacing w:val="-3"/>
          <w:w w:val="95"/>
        </w:rPr>
        <w:t>viejos</w:t>
      </w:r>
      <w:r>
        <w:rPr>
          <w:color w:val="231F20"/>
          <w:spacing w:val="-14"/>
          <w:w w:val="95"/>
        </w:rPr>
        <w:t> </w:t>
      </w:r>
      <w:r>
        <w:rPr>
          <w:color w:val="231F20"/>
          <w:spacing w:val="-4"/>
          <w:w w:val="95"/>
        </w:rPr>
        <w:t>parámetros;</w:t>
      </w:r>
      <w:r>
        <w:rPr>
          <w:color w:val="231F20"/>
          <w:spacing w:val="-14"/>
          <w:w w:val="95"/>
        </w:rPr>
        <w:t> </w:t>
      </w:r>
      <w:r>
        <w:rPr>
          <w:color w:val="231F20"/>
          <w:spacing w:val="-4"/>
          <w:w w:val="95"/>
        </w:rPr>
        <w:t>discrecionalidad</w:t>
      </w:r>
      <w:r>
        <w:rPr>
          <w:color w:val="231F20"/>
          <w:spacing w:val="-15"/>
          <w:w w:val="95"/>
        </w:rPr>
        <w:t> </w:t>
      </w:r>
      <w:r>
        <w:rPr>
          <w:color w:val="231F20"/>
          <w:spacing w:val="-4"/>
          <w:w w:val="95"/>
        </w:rPr>
        <w:t>sobre</w:t>
      </w:r>
      <w:r>
        <w:rPr>
          <w:color w:val="231F20"/>
          <w:spacing w:val="-15"/>
          <w:w w:val="95"/>
        </w:rPr>
        <w:t> </w:t>
      </w:r>
      <w:r>
        <w:rPr>
          <w:color w:val="231F20"/>
          <w:w w:val="95"/>
        </w:rPr>
        <w:t>la</w:t>
      </w:r>
      <w:r>
        <w:rPr>
          <w:color w:val="231F20"/>
          <w:spacing w:val="-14"/>
          <w:w w:val="95"/>
        </w:rPr>
        <w:t> </w:t>
      </w:r>
      <w:r>
        <w:rPr>
          <w:color w:val="231F20"/>
          <w:spacing w:val="-4"/>
          <w:w w:val="95"/>
        </w:rPr>
        <w:t>informa-</w:t>
      </w:r>
      <w:r>
        <w:rPr>
          <w:color w:val="231F20"/>
          <w:w w:val="105"/>
        </w:rPr>
        <w:t> </w:t>
      </w:r>
      <w:r>
        <w:rPr>
          <w:color w:val="231F20"/>
          <w:spacing w:val="-3"/>
          <w:w w:val="95"/>
        </w:rPr>
        <w:t>ción</w:t>
      </w:r>
      <w:r>
        <w:rPr>
          <w:color w:val="231F20"/>
          <w:spacing w:val="-11"/>
          <w:w w:val="95"/>
        </w:rPr>
        <w:t> </w:t>
      </w:r>
      <w:r>
        <w:rPr>
          <w:color w:val="231F20"/>
          <w:spacing w:val="-4"/>
          <w:w w:val="95"/>
        </w:rPr>
        <w:t>difundida</w:t>
      </w:r>
      <w:r>
        <w:rPr>
          <w:color w:val="231F20"/>
          <w:spacing w:val="-11"/>
          <w:w w:val="95"/>
        </w:rPr>
        <w:t> </w:t>
      </w:r>
      <w:r>
        <w:rPr>
          <w:color w:val="231F20"/>
          <w:spacing w:val="-3"/>
          <w:w w:val="95"/>
        </w:rPr>
        <w:t>por</w:t>
      </w:r>
      <w:r>
        <w:rPr>
          <w:color w:val="231F20"/>
          <w:spacing w:val="-11"/>
          <w:w w:val="95"/>
        </w:rPr>
        <w:t> </w:t>
      </w:r>
      <w:r>
        <w:rPr>
          <w:color w:val="231F20"/>
          <w:w w:val="95"/>
        </w:rPr>
        <w:t>el</w:t>
      </w:r>
      <w:r>
        <w:rPr>
          <w:color w:val="231F20"/>
          <w:spacing w:val="-11"/>
          <w:w w:val="95"/>
        </w:rPr>
        <w:t> </w:t>
      </w:r>
      <w:r>
        <w:rPr>
          <w:color w:val="231F20"/>
          <w:spacing w:val="-4"/>
          <w:w w:val="95"/>
        </w:rPr>
        <w:t>gobierno,</w:t>
      </w:r>
      <w:r>
        <w:rPr>
          <w:color w:val="231F20"/>
          <w:spacing w:val="-11"/>
          <w:w w:val="95"/>
        </w:rPr>
        <w:t> </w:t>
      </w:r>
      <w:r>
        <w:rPr>
          <w:color w:val="231F20"/>
          <w:spacing w:val="-5"/>
          <w:w w:val="95"/>
        </w:rPr>
        <w:t>participación</w:t>
      </w:r>
      <w:r>
        <w:rPr>
          <w:color w:val="231F20"/>
          <w:spacing w:val="-11"/>
          <w:w w:val="95"/>
        </w:rPr>
        <w:t> </w:t>
      </w:r>
      <w:r>
        <w:rPr>
          <w:color w:val="231F20"/>
          <w:spacing w:val="-4"/>
          <w:w w:val="95"/>
        </w:rPr>
        <w:t>ciudadana</w:t>
      </w:r>
      <w:r>
        <w:rPr>
          <w:color w:val="231F20"/>
          <w:spacing w:val="-11"/>
          <w:w w:val="95"/>
        </w:rPr>
        <w:t> </w:t>
      </w:r>
      <w:r>
        <w:rPr>
          <w:color w:val="231F20"/>
          <w:spacing w:val="-4"/>
          <w:w w:val="95"/>
        </w:rPr>
        <w:t>reducida</w:t>
      </w:r>
      <w:r>
        <w:rPr>
          <w:color w:val="231F20"/>
          <w:spacing w:val="-11"/>
          <w:w w:val="95"/>
        </w:rPr>
        <w:t> </w:t>
      </w:r>
      <w:r>
        <w:rPr>
          <w:color w:val="231F20"/>
          <w:w w:val="95"/>
        </w:rPr>
        <w:t>a</w:t>
      </w:r>
      <w:r>
        <w:rPr>
          <w:color w:val="231F20"/>
          <w:spacing w:val="-11"/>
          <w:w w:val="95"/>
        </w:rPr>
        <w:t> </w:t>
      </w:r>
      <w:r>
        <w:rPr>
          <w:color w:val="231F20"/>
          <w:spacing w:val="-5"/>
          <w:w w:val="95"/>
        </w:rPr>
        <w:t>actos</w:t>
      </w:r>
      <w:r>
        <w:rPr>
          <w:color w:val="231F20"/>
          <w:w w:val="80"/>
        </w:rPr>
        <w:t> </w:t>
      </w:r>
      <w:r>
        <w:rPr>
          <w:color w:val="231F20"/>
          <w:spacing w:val="-3"/>
          <w:w w:val="95"/>
        </w:rPr>
        <w:t>meramente</w:t>
      </w:r>
      <w:r>
        <w:rPr>
          <w:color w:val="231F20"/>
          <w:spacing w:val="-16"/>
          <w:w w:val="95"/>
        </w:rPr>
        <w:t> </w:t>
      </w:r>
      <w:r>
        <w:rPr>
          <w:color w:val="231F20"/>
          <w:w w:val="95"/>
        </w:rPr>
        <w:t>de</w:t>
      </w:r>
      <w:r>
        <w:rPr>
          <w:color w:val="231F20"/>
          <w:spacing w:val="-16"/>
          <w:w w:val="95"/>
        </w:rPr>
        <w:t> </w:t>
      </w:r>
      <w:r>
        <w:rPr>
          <w:color w:val="231F20"/>
          <w:spacing w:val="-3"/>
          <w:w w:val="95"/>
        </w:rPr>
        <w:t>denuncia</w:t>
      </w:r>
      <w:r>
        <w:rPr>
          <w:color w:val="231F20"/>
          <w:spacing w:val="-16"/>
          <w:w w:val="95"/>
        </w:rPr>
        <w:t> </w:t>
      </w:r>
      <w:r>
        <w:rPr>
          <w:color w:val="231F20"/>
          <w:w w:val="95"/>
        </w:rPr>
        <w:t>e</w:t>
      </w:r>
      <w:r>
        <w:rPr>
          <w:color w:val="231F20"/>
          <w:spacing w:val="-16"/>
          <w:w w:val="95"/>
        </w:rPr>
        <w:t> </w:t>
      </w:r>
      <w:r>
        <w:rPr>
          <w:color w:val="231F20"/>
          <w:spacing w:val="-3"/>
          <w:w w:val="95"/>
        </w:rPr>
        <w:t>inexistencia</w:t>
      </w:r>
      <w:r>
        <w:rPr>
          <w:color w:val="231F20"/>
          <w:spacing w:val="-16"/>
          <w:w w:val="95"/>
        </w:rPr>
        <w:t> </w:t>
      </w:r>
      <w:r>
        <w:rPr>
          <w:color w:val="231F20"/>
          <w:w w:val="95"/>
        </w:rPr>
        <w:t>de</w:t>
      </w:r>
      <w:r>
        <w:rPr>
          <w:color w:val="231F20"/>
          <w:spacing w:val="-16"/>
          <w:w w:val="95"/>
        </w:rPr>
        <w:t> </w:t>
      </w:r>
      <w:r>
        <w:rPr>
          <w:color w:val="231F20"/>
          <w:spacing w:val="-4"/>
          <w:w w:val="95"/>
        </w:rPr>
        <w:t>procesos</w:t>
      </w:r>
      <w:r>
        <w:rPr>
          <w:color w:val="231F20"/>
          <w:spacing w:val="-16"/>
          <w:w w:val="95"/>
        </w:rPr>
        <w:t> </w:t>
      </w:r>
      <w:r>
        <w:rPr>
          <w:color w:val="231F20"/>
          <w:w w:val="95"/>
        </w:rPr>
        <w:t>que</w:t>
      </w:r>
      <w:r>
        <w:rPr>
          <w:color w:val="231F20"/>
          <w:spacing w:val="-16"/>
          <w:w w:val="95"/>
        </w:rPr>
        <w:t> </w:t>
      </w:r>
      <w:r>
        <w:rPr>
          <w:color w:val="231F20"/>
          <w:spacing w:val="-4"/>
          <w:w w:val="95"/>
        </w:rPr>
        <w:t>promovieran</w:t>
      </w:r>
      <w:r>
        <w:rPr>
          <w:color w:val="231F20"/>
          <w:spacing w:val="-16"/>
          <w:w w:val="95"/>
        </w:rPr>
        <w:t> </w:t>
      </w:r>
      <w:r>
        <w:rPr>
          <w:color w:val="231F20"/>
          <w:spacing w:val="-3"/>
          <w:w w:val="95"/>
        </w:rPr>
        <w:t>la</w:t>
      </w:r>
      <w:r>
        <w:rPr>
          <w:color w:val="231F20"/>
          <w:spacing w:val="-3"/>
          <w:w w:val="90"/>
        </w:rPr>
        <w:t> </w:t>
      </w:r>
      <w:r>
        <w:rPr>
          <w:color w:val="231F20"/>
          <w:spacing w:val="-4"/>
        </w:rPr>
        <w:t>participación</w:t>
      </w:r>
      <w:r>
        <w:rPr>
          <w:color w:val="231F20"/>
          <w:spacing w:val="-48"/>
        </w:rPr>
        <w:t> </w:t>
      </w:r>
      <w:r>
        <w:rPr>
          <w:color w:val="231F20"/>
          <w:spacing w:val="-4"/>
        </w:rPr>
        <w:t>conjunta</w:t>
      </w:r>
      <w:r>
        <w:rPr>
          <w:color w:val="231F20"/>
          <w:spacing w:val="-48"/>
        </w:rPr>
        <w:t> </w:t>
      </w:r>
      <w:r>
        <w:rPr>
          <w:color w:val="231F20"/>
        </w:rPr>
        <w:t>de</w:t>
      </w:r>
      <w:r>
        <w:rPr>
          <w:color w:val="231F20"/>
          <w:spacing w:val="-48"/>
        </w:rPr>
        <w:t> </w:t>
      </w:r>
      <w:r>
        <w:rPr>
          <w:color w:val="231F20"/>
          <w:spacing w:val="-3"/>
        </w:rPr>
        <w:t>gobierno</w:t>
      </w:r>
      <w:r>
        <w:rPr>
          <w:color w:val="231F20"/>
          <w:spacing w:val="-48"/>
        </w:rPr>
        <w:t> </w:t>
      </w:r>
      <w:r>
        <w:rPr>
          <w:color w:val="231F20"/>
        </w:rPr>
        <w:t>y</w:t>
      </w:r>
      <w:r>
        <w:rPr>
          <w:color w:val="231F20"/>
          <w:spacing w:val="-48"/>
        </w:rPr>
        <w:t> </w:t>
      </w:r>
      <w:r>
        <w:rPr>
          <w:color w:val="231F20"/>
          <w:spacing w:val="-4"/>
        </w:rPr>
        <w:t>sociedad</w:t>
      </w:r>
      <w:r>
        <w:rPr>
          <w:color w:val="231F20"/>
          <w:spacing w:val="-48"/>
        </w:rPr>
        <w:t> </w:t>
      </w:r>
      <w:r>
        <w:rPr>
          <w:color w:val="231F20"/>
        </w:rPr>
        <w:t>en</w:t>
      </w:r>
      <w:r>
        <w:rPr>
          <w:color w:val="231F20"/>
          <w:spacing w:val="-48"/>
        </w:rPr>
        <w:t> </w:t>
      </w:r>
      <w:r>
        <w:rPr>
          <w:color w:val="231F20"/>
        </w:rPr>
        <w:t>el</w:t>
      </w:r>
      <w:r>
        <w:rPr>
          <w:color w:val="231F20"/>
          <w:spacing w:val="-48"/>
        </w:rPr>
        <w:t> </w:t>
      </w:r>
      <w:r>
        <w:rPr>
          <w:color w:val="231F20"/>
          <w:spacing w:val="-3"/>
        </w:rPr>
        <w:t>diseño</w:t>
      </w:r>
      <w:r>
        <w:rPr>
          <w:color w:val="231F20"/>
          <w:spacing w:val="-48"/>
        </w:rPr>
        <w:t> </w:t>
      </w:r>
      <w:r>
        <w:rPr>
          <w:color w:val="231F20"/>
        </w:rPr>
        <w:t>de</w:t>
      </w:r>
      <w:r>
        <w:rPr>
          <w:color w:val="231F20"/>
          <w:spacing w:val="-48"/>
        </w:rPr>
        <w:t> </w:t>
      </w:r>
      <w:r>
        <w:rPr>
          <w:color w:val="231F20"/>
          <w:spacing w:val="-3"/>
        </w:rPr>
        <w:t>mecanis-</w:t>
      </w:r>
      <w:r>
        <w:rPr>
          <w:color w:val="231F20"/>
          <w:w w:val="105"/>
        </w:rPr>
        <w:t> </w:t>
      </w:r>
      <w:r>
        <w:rPr>
          <w:color w:val="231F20"/>
          <w:spacing w:val="-3"/>
          <w:w w:val="95"/>
        </w:rPr>
        <w:t>mos</w:t>
      </w:r>
      <w:r>
        <w:rPr>
          <w:color w:val="231F20"/>
          <w:spacing w:val="-10"/>
          <w:w w:val="95"/>
        </w:rPr>
        <w:t> </w:t>
      </w:r>
      <w:r>
        <w:rPr>
          <w:color w:val="231F20"/>
          <w:spacing w:val="-3"/>
          <w:w w:val="95"/>
        </w:rPr>
        <w:t>para</w:t>
      </w:r>
      <w:r>
        <w:rPr>
          <w:color w:val="231F20"/>
          <w:spacing w:val="-10"/>
          <w:w w:val="95"/>
        </w:rPr>
        <w:t> </w:t>
      </w:r>
      <w:r>
        <w:rPr>
          <w:color w:val="231F20"/>
          <w:spacing w:val="-4"/>
          <w:w w:val="95"/>
        </w:rPr>
        <w:t>emprender</w:t>
      </w:r>
      <w:r>
        <w:rPr>
          <w:color w:val="231F20"/>
          <w:spacing w:val="-10"/>
          <w:w w:val="95"/>
        </w:rPr>
        <w:t> </w:t>
      </w:r>
      <w:r>
        <w:rPr>
          <w:color w:val="231F20"/>
          <w:spacing w:val="-3"/>
          <w:w w:val="95"/>
        </w:rPr>
        <w:t>ajustes</w:t>
      </w:r>
      <w:r>
        <w:rPr>
          <w:color w:val="231F20"/>
          <w:spacing w:val="-10"/>
          <w:w w:val="95"/>
        </w:rPr>
        <w:t> </w:t>
      </w:r>
      <w:r>
        <w:rPr>
          <w:color w:val="231F20"/>
          <w:w w:val="95"/>
        </w:rPr>
        <w:t>y</w:t>
      </w:r>
      <w:r>
        <w:rPr>
          <w:color w:val="231F20"/>
          <w:spacing w:val="-10"/>
          <w:w w:val="95"/>
        </w:rPr>
        <w:t> </w:t>
      </w:r>
      <w:r>
        <w:rPr>
          <w:color w:val="231F20"/>
          <w:spacing w:val="-4"/>
          <w:w w:val="95"/>
        </w:rPr>
        <w:t>reformas</w:t>
      </w:r>
      <w:r>
        <w:rPr>
          <w:color w:val="231F20"/>
          <w:spacing w:val="-10"/>
          <w:w w:val="95"/>
        </w:rPr>
        <w:t> </w:t>
      </w:r>
      <w:r>
        <w:rPr>
          <w:color w:val="231F20"/>
          <w:spacing w:val="-3"/>
          <w:w w:val="95"/>
        </w:rPr>
        <w:t>puntuales,</w:t>
      </w:r>
      <w:r>
        <w:rPr>
          <w:color w:val="231F20"/>
          <w:spacing w:val="-10"/>
          <w:w w:val="95"/>
        </w:rPr>
        <w:t> </w:t>
      </w:r>
      <w:r>
        <w:rPr>
          <w:color w:val="231F20"/>
          <w:w w:val="95"/>
        </w:rPr>
        <w:t>no</w:t>
      </w:r>
      <w:r>
        <w:rPr>
          <w:color w:val="231F20"/>
          <w:spacing w:val="-10"/>
          <w:w w:val="95"/>
        </w:rPr>
        <w:t> </w:t>
      </w:r>
      <w:r>
        <w:rPr>
          <w:color w:val="231F20"/>
          <w:spacing w:val="-3"/>
          <w:w w:val="95"/>
        </w:rPr>
        <w:t>únicamente</w:t>
      </w:r>
      <w:r>
        <w:rPr>
          <w:color w:val="231F20"/>
          <w:spacing w:val="-10"/>
          <w:w w:val="95"/>
        </w:rPr>
        <w:t> </w:t>
      </w:r>
      <w:r>
        <w:rPr>
          <w:color w:val="231F20"/>
          <w:spacing w:val="-3"/>
          <w:w w:val="95"/>
        </w:rPr>
        <w:t>jurí-</w:t>
      </w:r>
      <w:r>
        <w:rPr>
          <w:color w:val="231F20"/>
          <w:w w:val="105"/>
        </w:rPr>
        <w:t> </w:t>
      </w:r>
      <w:r>
        <w:rPr>
          <w:color w:val="231F20"/>
          <w:spacing w:val="-3"/>
        </w:rPr>
        <w:t>dicas</w:t>
      </w:r>
      <w:r>
        <w:rPr>
          <w:color w:val="231F20"/>
          <w:spacing w:val="-39"/>
        </w:rPr>
        <w:t> </w:t>
      </w:r>
      <w:r>
        <w:rPr>
          <w:color w:val="231F20"/>
          <w:spacing w:val="-3"/>
        </w:rPr>
        <w:t>sino</w:t>
      </w:r>
      <w:r>
        <w:rPr>
          <w:color w:val="231F20"/>
          <w:spacing w:val="-39"/>
        </w:rPr>
        <w:t> </w:t>
      </w:r>
      <w:r>
        <w:rPr>
          <w:color w:val="231F20"/>
        </w:rPr>
        <w:t>de</w:t>
      </w:r>
      <w:r>
        <w:rPr>
          <w:color w:val="231F20"/>
          <w:spacing w:val="-39"/>
        </w:rPr>
        <w:t> </w:t>
      </w:r>
      <w:r>
        <w:rPr>
          <w:color w:val="231F20"/>
          <w:spacing w:val="-3"/>
        </w:rPr>
        <w:t>cultura</w:t>
      </w:r>
      <w:r>
        <w:rPr>
          <w:color w:val="231F20"/>
          <w:spacing w:val="-39"/>
        </w:rPr>
        <w:t> </w:t>
      </w:r>
      <w:r>
        <w:rPr>
          <w:color w:val="231F20"/>
          <w:spacing w:val="-3"/>
        </w:rPr>
        <w:t>laboral</w:t>
      </w:r>
      <w:r>
        <w:rPr>
          <w:color w:val="231F20"/>
          <w:spacing w:val="-39"/>
        </w:rPr>
        <w:t> </w:t>
      </w:r>
      <w:r>
        <w:rPr>
          <w:color w:val="231F20"/>
        </w:rPr>
        <w:t>y</w:t>
      </w:r>
      <w:r>
        <w:rPr>
          <w:color w:val="231F20"/>
          <w:spacing w:val="-39"/>
        </w:rPr>
        <w:t> </w:t>
      </w:r>
      <w:r>
        <w:rPr>
          <w:color w:val="231F20"/>
          <w:spacing w:val="-4"/>
        </w:rPr>
        <w:t>como</w:t>
      </w:r>
      <w:r>
        <w:rPr>
          <w:color w:val="231F20"/>
          <w:spacing w:val="-39"/>
        </w:rPr>
        <w:t> </w:t>
      </w:r>
      <w:r>
        <w:rPr>
          <w:color w:val="231F20"/>
          <w:spacing w:val="-3"/>
        </w:rPr>
        <w:t>nueva</w:t>
      </w:r>
      <w:r>
        <w:rPr>
          <w:color w:val="231F20"/>
          <w:spacing w:val="-39"/>
        </w:rPr>
        <w:t> </w:t>
      </w:r>
      <w:r>
        <w:rPr>
          <w:color w:val="231F20"/>
          <w:spacing w:val="-3"/>
        </w:rPr>
        <w:t>filosofía</w:t>
      </w:r>
      <w:r>
        <w:rPr>
          <w:color w:val="231F20"/>
          <w:spacing w:val="-39"/>
        </w:rPr>
        <w:t> </w:t>
      </w:r>
      <w:r>
        <w:rPr>
          <w:color w:val="231F20"/>
        </w:rPr>
        <w:t>de</w:t>
      </w:r>
      <w:r>
        <w:rPr>
          <w:color w:val="231F20"/>
          <w:spacing w:val="-39"/>
        </w:rPr>
        <w:t> </w:t>
      </w:r>
      <w:r>
        <w:rPr>
          <w:color w:val="231F20"/>
          <w:spacing w:val="-3"/>
        </w:rPr>
        <w:t>servicio</w:t>
      </w:r>
      <w:r>
        <w:rPr>
          <w:color w:val="231F20"/>
          <w:spacing w:val="-39"/>
        </w:rPr>
        <w:t> </w:t>
      </w:r>
      <w:r>
        <w:rPr>
          <w:color w:val="231F20"/>
          <w:spacing w:val="-4"/>
        </w:rPr>
        <w:t>público.</w:t>
      </w:r>
    </w:p>
    <w:p>
      <w:pPr>
        <w:pStyle w:val="BodyText"/>
        <w:spacing w:line="266" w:lineRule="auto"/>
        <w:ind w:left="120" w:right="207" w:firstLine="396"/>
        <w:jc w:val="both"/>
      </w:pPr>
      <w:r>
        <w:rPr>
          <w:color w:val="231F20"/>
        </w:rPr>
        <w:t>El</w:t>
      </w:r>
      <w:r>
        <w:rPr>
          <w:color w:val="231F20"/>
          <w:spacing w:val="-30"/>
        </w:rPr>
        <w:t> </w:t>
      </w:r>
      <w:r>
        <w:rPr>
          <w:color w:val="231F20"/>
        </w:rPr>
        <w:t>vacío</w:t>
      </w:r>
      <w:r>
        <w:rPr>
          <w:color w:val="231F20"/>
          <w:spacing w:val="-30"/>
        </w:rPr>
        <w:t> </w:t>
      </w:r>
      <w:r>
        <w:rPr>
          <w:color w:val="231F20"/>
        </w:rPr>
        <w:t>señalado</w:t>
      </w:r>
      <w:r>
        <w:rPr>
          <w:color w:val="231F20"/>
          <w:spacing w:val="-30"/>
        </w:rPr>
        <w:t> </w:t>
      </w:r>
      <w:r>
        <w:rPr>
          <w:color w:val="231F20"/>
        </w:rPr>
        <w:t>fue</w:t>
      </w:r>
      <w:r>
        <w:rPr>
          <w:color w:val="231F20"/>
          <w:spacing w:val="-30"/>
        </w:rPr>
        <w:t> </w:t>
      </w:r>
      <w:r>
        <w:rPr>
          <w:color w:val="231F20"/>
        </w:rPr>
        <w:t>abordado</w:t>
      </w:r>
      <w:r>
        <w:rPr>
          <w:color w:val="231F20"/>
          <w:spacing w:val="-30"/>
        </w:rPr>
        <w:t> </w:t>
      </w:r>
      <w:r>
        <w:rPr>
          <w:color w:val="231F20"/>
        </w:rPr>
        <w:t>a</w:t>
      </w:r>
      <w:r>
        <w:rPr>
          <w:color w:val="231F20"/>
          <w:spacing w:val="-30"/>
        </w:rPr>
        <w:t> </w:t>
      </w:r>
      <w:r>
        <w:rPr>
          <w:color w:val="231F20"/>
        </w:rPr>
        <w:t>principios</w:t>
      </w:r>
      <w:r>
        <w:rPr>
          <w:color w:val="231F20"/>
          <w:spacing w:val="-30"/>
        </w:rPr>
        <w:t> </w:t>
      </w:r>
      <w:r>
        <w:rPr>
          <w:color w:val="231F20"/>
        </w:rPr>
        <w:t>de</w:t>
      </w:r>
      <w:r>
        <w:rPr>
          <w:color w:val="231F20"/>
          <w:spacing w:val="-30"/>
        </w:rPr>
        <w:t> </w:t>
      </w:r>
      <w:r>
        <w:rPr>
          <w:color w:val="231F20"/>
        </w:rPr>
        <w:t>julio</w:t>
      </w:r>
      <w:r>
        <w:rPr>
          <w:color w:val="231F20"/>
          <w:spacing w:val="-30"/>
        </w:rPr>
        <w:t> </w:t>
      </w:r>
      <w:r>
        <w:rPr>
          <w:color w:val="231F20"/>
        </w:rPr>
        <w:t>de</w:t>
      </w:r>
      <w:r>
        <w:rPr>
          <w:color w:val="231F20"/>
          <w:spacing w:val="-30"/>
        </w:rPr>
        <w:t> </w:t>
      </w:r>
      <w:r>
        <w:rPr>
          <w:color w:val="231F20"/>
        </w:rPr>
        <w:t>2001</w:t>
      </w:r>
      <w:r>
        <w:rPr>
          <w:color w:val="231F20"/>
          <w:spacing w:val="-30"/>
        </w:rPr>
        <w:t> </w:t>
      </w:r>
      <w:r>
        <w:rPr>
          <w:color w:val="231F20"/>
        </w:rPr>
        <w:t>por la</w:t>
      </w:r>
      <w:r>
        <w:rPr>
          <w:color w:val="231F20"/>
          <w:spacing w:val="-28"/>
        </w:rPr>
        <w:t> </w:t>
      </w:r>
      <w:r>
        <w:rPr>
          <w:color w:val="231F20"/>
        </w:rPr>
        <w:t>Dirección</w:t>
      </w:r>
      <w:r>
        <w:rPr>
          <w:color w:val="231F20"/>
          <w:spacing w:val="-28"/>
        </w:rPr>
        <w:t> </w:t>
      </w:r>
      <w:r>
        <w:rPr>
          <w:color w:val="231F20"/>
        </w:rPr>
        <w:t>General</w:t>
      </w:r>
      <w:r>
        <w:rPr>
          <w:color w:val="231F20"/>
          <w:spacing w:val="-28"/>
        </w:rPr>
        <w:t> </w:t>
      </w:r>
      <w:r>
        <w:rPr>
          <w:color w:val="231F20"/>
        </w:rPr>
        <w:t>de</w:t>
      </w:r>
      <w:r>
        <w:rPr>
          <w:color w:val="231F20"/>
          <w:spacing w:val="-28"/>
        </w:rPr>
        <w:t> </w:t>
      </w:r>
      <w:r>
        <w:rPr>
          <w:color w:val="231F20"/>
        </w:rPr>
        <w:t>Operación</w:t>
      </w:r>
      <w:r>
        <w:rPr>
          <w:color w:val="231F20"/>
          <w:spacing w:val="-28"/>
        </w:rPr>
        <w:t> </w:t>
      </w:r>
      <w:r>
        <w:rPr>
          <w:color w:val="231F20"/>
        </w:rPr>
        <w:t>Regional</w:t>
      </w:r>
      <w:r>
        <w:rPr>
          <w:color w:val="231F20"/>
          <w:spacing w:val="-28"/>
        </w:rPr>
        <w:t> </w:t>
      </w:r>
      <w:r>
        <w:rPr>
          <w:color w:val="231F20"/>
        </w:rPr>
        <w:t>y</w:t>
      </w:r>
      <w:r>
        <w:rPr>
          <w:color w:val="231F20"/>
          <w:spacing w:val="-28"/>
        </w:rPr>
        <w:t> </w:t>
      </w:r>
      <w:r>
        <w:rPr>
          <w:color w:val="231F20"/>
        </w:rPr>
        <w:t>Contraloría</w:t>
      </w:r>
      <w:r>
        <w:rPr>
          <w:color w:val="231F20"/>
          <w:spacing w:val="-28"/>
        </w:rPr>
        <w:t> </w:t>
      </w:r>
      <w:r>
        <w:rPr>
          <w:color w:val="231F20"/>
        </w:rPr>
        <w:t>Social</w:t>
      </w:r>
      <w:r>
        <w:rPr>
          <w:color w:val="231F20"/>
          <w:spacing w:val="-28"/>
        </w:rPr>
        <w:t> </w:t>
      </w:r>
      <w:r>
        <w:rPr>
          <w:color w:val="231F20"/>
        </w:rPr>
        <w:t>de la</w:t>
      </w:r>
      <w:r>
        <w:rPr>
          <w:color w:val="231F20"/>
          <w:spacing w:val="-29"/>
        </w:rPr>
        <w:t> </w:t>
      </w:r>
      <w:r>
        <w:rPr>
          <w:color w:val="231F20"/>
        </w:rPr>
        <w:t>entonces</w:t>
      </w:r>
      <w:r>
        <w:rPr>
          <w:color w:val="231F20"/>
          <w:spacing w:val="-29"/>
        </w:rPr>
        <w:t> </w:t>
      </w:r>
      <w:r>
        <w:rPr>
          <w:color w:val="231F20"/>
        </w:rPr>
        <w:t>Secretaría</w:t>
      </w:r>
      <w:r>
        <w:rPr>
          <w:color w:val="231F20"/>
          <w:spacing w:val="-29"/>
        </w:rPr>
        <w:t> </w:t>
      </w:r>
      <w:r>
        <w:rPr>
          <w:color w:val="231F20"/>
        </w:rPr>
        <w:t>de</w:t>
      </w:r>
      <w:r>
        <w:rPr>
          <w:color w:val="231F20"/>
          <w:spacing w:val="-29"/>
        </w:rPr>
        <w:t> </w:t>
      </w:r>
      <w:r>
        <w:rPr>
          <w:color w:val="231F20"/>
        </w:rPr>
        <w:t>la</w:t>
      </w:r>
      <w:r>
        <w:rPr>
          <w:color w:val="231F20"/>
          <w:spacing w:val="-29"/>
        </w:rPr>
        <w:t> </w:t>
      </w:r>
      <w:r>
        <w:rPr>
          <w:color w:val="231F20"/>
        </w:rPr>
        <w:t>Contraloría</w:t>
      </w:r>
      <w:r>
        <w:rPr>
          <w:color w:val="231F20"/>
          <w:spacing w:val="-29"/>
        </w:rPr>
        <w:t> </w:t>
      </w:r>
      <w:r>
        <w:rPr>
          <w:color w:val="231F20"/>
        </w:rPr>
        <w:t>y</w:t>
      </w:r>
      <w:r>
        <w:rPr>
          <w:color w:val="231F20"/>
          <w:spacing w:val="-29"/>
        </w:rPr>
        <w:t> </w:t>
      </w:r>
      <w:r>
        <w:rPr>
          <w:color w:val="231F20"/>
        </w:rPr>
        <w:t>Desarrollo</w:t>
      </w:r>
      <w:r>
        <w:rPr>
          <w:color w:val="231F20"/>
          <w:spacing w:val="-29"/>
        </w:rPr>
        <w:t> </w:t>
      </w:r>
      <w:r>
        <w:rPr>
          <w:color w:val="231F20"/>
        </w:rPr>
        <w:t>Administrativo (SECODAM)</w:t>
      </w:r>
      <w:r>
        <w:rPr>
          <w:color w:val="231F20"/>
          <w:position w:val="7"/>
          <w:sz w:val="13"/>
        </w:rPr>
        <w:t>3</w:t>
      </w:r>
      <w:r>
        <w:rPr>
          <w:color w:val="231F20"/>
        </w:rPr>
        <w:t>,</w:t>
      </w:r>
      <w:r>
        <w:rPr>
          <w:color w:val="231F20"/>
          <w:spacing w:val="-29"/>
        </w:rPr>
        <w:t> </w:t>
      </w:r>
      <w:r>
        <w:rPr>
          <w:color w:val="231F20"/>
        </w:rPr>
        <w:t>dependiente</w:t>
      </w:r>
      <w:r>
        <w:rPr>
          <w:color w:val="231F20"/>
          <w:spacing w:val="-29"/>
        </w:rPr>
        <w:t> </w:t>
      </w:r>
      <w:r>
        <w:rPr>
          <w:color w:val="231F20"/>
        </w:rPr>
        <w:t>del</w:t>
      </w:r>
      <w:r>
        <w:rPr>
          <w:color w:val="231F20"/>
          <w:spacing w:val="-29"/>
        </w:rPr>
        <w:t> </w:t>
      </w:r>
      <w:r>
        <w:rPr>
          <w:color w:val="231F20"/>
        </w:rPr>
        <w:t>gobierno</w:t>
      </w:r>
      <w:r>
        <w:rPr>
          <w:color w:val="231F20"/>
          <w:spacing w:val="-29"/>
        </w:rPr>
        <w:t> </w:t>
      </w:r>
      <w:r>
        <w:rPr>
          <w:color w:val="231F20"/>
        </w:rPr>
        <w:t>federal,</w:t>
      </w:r>
      <w:r>
        <w:rPr>
          <w:color w:val="231F20"/>
          <w:spacing w:val="-29"/>
        </w:rPr>
        <w:t> </w:t>
      </w:r>
      <w:r>
        <w:rPr>
          <w:color w:val="231F20"/>
        </w:rPr>
        <w:t>y</w:t>
      </w:r>
      <w:r>
        <w:rPr>
          <w:color w:val="231F20"/>
          <w:spacing w:val="-29"/>
        </w:rPr>
        <w:t> </w:t>
      </w:r>
      <w:r>
        <w:rPr>
          <w:color w:val="231F20"/>
        </w:rPr>
        <w:t>responsable</w:t>
      </w:r>
      <w:r>
        <w:rPr>
          <w:color w:val="231F20"/>
          <w:spacing w:val="-29"/>
        </w:rPr>
        <w:t> </w:t>
      </w:r>
      <w:r>
        <w:rPr>
          <w:color w:val="231F20"/>
          <w:spacing w:val="2"/>
        </w:rPr>
        <w:t>de, </w:t>
      </w:r>
      <w:r>
        <w:rPr>
          <w:color w:val="231F20"/>
        </w:rPr>
        <w:t>por</w:t>
      </w:r>
      <w:r>
        <w:rPr>
          <w:color w:val="231F20"/>
          <w:spacing w:val="-35"/>
        </w:rPr>
        <w:t> </w:t>
      </w:r>
      <w:r>
        <w:rPr>
          <w:color w:val="231F20"/>
        </w:rPr>
        <w:t>un</w:t>
      </w:r>
      <w:r>
        <w:rPr>
          <w:color w:val="231F20"/>
          <w:spacing w:val="-35"/>
        </w:rPr>
        <w:t> </w:t>
      </w:r>
      <w:r>
        <w:rPr>
          <w:color w:val="231F20"/>
        </w:rPr>
        <w:t>lado,</w:t>
      </w:r>
      <w:r>
        <w:rPr>
          <w:color w:val="231F20"/>
          <w:spacing w:val="-35"/>
        </w:rPr>
        <w:t> </w:t>
      </w:r>
      <w:r>
        <w:rPr>
          <w:color w:val="231F20"/>
        </w:rPr>
        <w:t>supervisar</w:t>
      </w:r>
      <w:r>
        <w:rPr>
          <w:color w:val="231F20"/>
          <w:spacing w:val="-35"/>
        </w:rPr>
        <w:t> </w:t>
      </w:r>
      <w:r>
        <w:rPr>
          <w:color w:val="231F20"/>
        </w:rPr>
        <w:t>y</w:t>
      </w:r>
      <w:r>
        <w:rPr>
          <w:color w:val="231F20"/>
          <w:spacing w:val="-35"/>
        </w:rPr>
        <w:t> </w:t>
      </w:r>
      <w:r>
        <w:rPr>
          <w:color w:val="231F20"/>
        </w:rPr>
        <w:t>fiscalizar</w:t>
      </w:r>
      <w:r>
        <w:rPr>
          <w:color w:val="231F20"/>
          <w:spacing w:val="-35"/>
        </w:rPr>
        <w:t> </w:t>
      </w:r>
      <w:r>
        <w:rPr>
          <w:color w:val="231F20"/>
        </w:rPr>
        <w:t>la</w:t>
      </w:r>
      <w:r>
        <w:rPr>
          <w:color w:val="231F20"/>
          <w:spacing w:val="-35"/>
        </w:rPr>
        <w:t> </w:t>
      </w:r>
      <w:r>
        <w:rPr>
          <w:color w:val="231F20"/>
        </w:rPr>
        <w:t>aplicación</w:t>
      </w:r>
      <w:r>
        <w:rPr>
          <w:color w:val="231F20"/>
          <w:spacing w:val="-35"/>
        </w:rPr>
        <w:t> </w:t>
      </w:r>
      <w:r>
        <w:rPr>
          <w:color w:val="231F20"/>
        </w:rPr>
        <w:t>de</w:t>
      </w:r>
      <w:r>
        <w:rPr>
          <w:color w:val="231F20"/>
          <w:spacing w:val="-35"/>
        </w:rPr>
        <w:t> </w:t>
      </w:r>
      <w:r>
        <w:rPr>
          <w:color w:val="231F20"/>
        </w:rPr>
        <w:t>los</w:t>
      </w:r>
      <w:r>
        <w:rPr>
          <w:color w:val="231F20"/>
          <w:spacing w:val="-35"/>
        </w:rPr>
        <w:t> </w:t>
      </w:r>
      <w:r>
        <w:rPr>
          <w:color w:val="231F20"/>
        </w:rPr>
        <w:t>recursos</w:t>
      </w:r>
      <w:r>
        <w:rPr>
          <w:color w:val="231F20"/>
          <w:spacing w:val="-35"/>
        </w:rPr>
        <w:t> </w:t>
      </w:r>
      <w:r>
        <w:rPr>
          <w:color w:val="231F20"/>
        </w:rPr>
        <w:t>fede- rales</w:t>
      </w:r>
      <w:r>
        <w:rPr>
          <w:color w:val="231F20"/>
          <w:spacing w:val="-38"/>
        </w:rPr>
        <w:t> </w:t>
      </w:r>
      <w:r>
        <w:rPr>
          <w:color w:val="231F20"/>
        </w:rPr>
        <w:t>asignados</w:t>
      </w:r>
      <w:r>
        <w:rPr>
          <w:color w:val="231F20"/>
          <w:spacing w:val="-38"/>
        </w:rPr>
        <w:t> </w:t>
      </w:r>
      <w:r>
        <w:rPr>
          <w:color w:val="231F20"/>
        </w:rPr>
        <w:t>a</w:t>
      </w:r>
      <w:r>
        <w:rPr>
          <w:color w:val="231F20"/>
          <w:spacing w:val="-38"/>
        </w:rPr>
        <w:t> </w:t>
      </w:r>
      <w:r>
        <w:rPr>
          <w:color w:val="231F20"/>
        </w:rPr>
        <w:t>los</w:t>
      </w:r>
      <w:r>
        <w:rPr>
          <w:color w:val="231F20"/>
          <w:spacing w:val="-38"/>
        </w:rPr>
        <w:t> </w:t>
      </w:r>
      <w:r>
        <w:rPr>
          <w:color w:val="231F20"/>
        </w:rPr>
        <w:t>gobiernos</w:t>
      </w:r>
      <w:r>
        <w:rPr>
          <w:color w:val="231F20"/>
          <w:spacing w:val="-38"/>
        </w:rPr>
        <w:t> </w:t>
      </w:r>
      <w:r>
        <w:rPr>
          <w:color w:val="231F20"/>
        </w:rPr>
        <w:t>estatales</w:t>
      </w:r>
      <w:r>
        <w:rPr>
          <w:color w:val="231F20"/>
          <w:spacing w:val="-38"/>
        </w:rPr>
        <w:t> </w:t>
      </w:r>
      <w:r>
        <w:rPr>
          <w:color w:val="231F20"/>
        </w:rPr>
        <w:t>y</w:t>
      </w:r>
      <w:r>
        <w:rPr>
          <w:color w:val="231F20"/>
          <w:spacing w:val="-38"/>
        </w:rPr>
        <w:t> </w:t>
      </w:r>
      <w:r>
        <w:rPr>
          <w:color w:val="231F20"/>
        </w:rPr>
        <w:t>municipales</w:t>
      </w:r>
      <w:r>
        <w:rPr>
          <w:color w:val="231F20"/>
          <w:spacing w:val="-38"/>
        </w:rPr>
        <w:t> </w:t>
      </w:r>
      <w:r>
        <w:rPr>
          <w:color w:val="231F20"/>
          <w:spacing w:val="-6"/>
        </w:rPr>
        <w:t>y,</w:t>
      </w:r>
      <w:r>
        <w:rPr>
          <w:color w:val="231F20"/>
          <w:spacing w:val="-38"/>
        </w:rPr>
        <w:t> </w:t>
      </w:r>
      <w:r>
        <w:rPr>
          <w:color w:val="231F20"/>
        </w:rPr>
        <w:t>por</w:t>
      </w:r>
      <w:r>
        <w:rPr>
          <w:color w:val="231F20"/>
          <w:spacing w:val="-38"/>
        </w:rPr>
        <w:t> </w:t>
      </w:r>
      <w:r>
        <w:rPr>
          <w:color w:val="231F20"/>
        </w:rPr>
        <w:t>el</w:t>
      </w:r>
      <w:r>
        <w:rPr>
          <w:color w:val="231F20"/>
          <w:spacing w:val="-38"/>
        </w:rPr>
        <w:t> </w:t>
      </w:r>
      <w:r>
        <w:rPr>
          <w:color w:val="231F20"/>
        </w:rPr>
        <w:t>otro, promover</w:t>
      </w:r>
      <w:r>
        <w:rPr>
          <w:color w:val="231F20"/>
          <w:spacing w:val="-18"/>
        </w:rPr>
        <w:t> </w:t>
      </w:r>
      <w:r>
        <w:rPr>
          <w:color w:val="231F20"/>
        </w:rPr>
        <w:t>entre</w:t>
      </w:r>
      <w:r>
        <w:rPr>
          <w:color w:val="231F20"/>
          <w:spacing w:val="-18"/>
        </w:rPr>
        <w:t> </w:t>
      </w:r>
      <w:r>
        <w:rPr>
          <w:color w:val="231F20"/>
        </w:rPr>
        <w:t>los</w:t>
      </w:r>
      <w:r>
        <w:rPr>
          <w:color w:val="231F20"/>
          <w:spacing w:val="-18"/>
        </w:rPr>
        <w:t> </w:t>
      </w:r>
      <w:r>
        <w:rPr>
          <w:color w:val="231F20"/>
        </w:rPr>
        <w:t>funcionarios</w:t>
      </w:r>
      <w:r>
        <w:rPr>
          <w:color w:val="231F20"/>
          <w:spacing w:val="-18"/>
        </w:rPr>
        <w:t> </w:t>
      </w:r>
      <w:r>
        <w:rPr>
          <w:color w:val="231F20"/>
        </w:rPr>
        <w:t>públicos</w:t>
      </w:r>
      <w:r>
        <w:rPr>
          <w:color w:val="231F20"/>
          <w:spacing w:val="-18"/>
        </w:rPr>
        <w:t> </w:t>
      </w:r>
      <w:r>
        <w:rPr>
          <w:color w:val="231F20"/>
        </w:rPr>
        <w:t>la</w:t>
      </w:r>
      <w:r>
        <w:rPr>
          <w:color w:val="231F20"/>
          <w:spacing w:val="-18"/>
        </w:rPr>
        <w:t> </w:t>
      </w:r>
      <w:r>
        <w:rPr>
          <w:color w:val="231F20"/>
        </w:rPr>
        <w:t>importancia</w:t>
      </w:r>
      <w:r>
        <w:rPr>
          <w:color w:val="231F20"/>
          <w:spacing w:val="-18"/>
        </w:rPr>
        <w:t> </w:t>
      </w:r>
      <w:r>
        <w:rPr>
          <w:color w:val="231F20"/>
        </w:rPr>
        <w:t>de</w:t>
      </w:r>
      <w:r>
        <w:rPr>
          <w:color w:val="231F20"/>
          <w:spacing w:val="-18"/>
        </w:rPr>
        <w:t> </w:t>
      </w:r>
      <w:r>
        <w:rPr>
          <w:color w:val="231F20"/>
        </w:rPr>
        <w:t>la</w:t>
      </w:r>
      <w:r>
        <w:rPr>
          <w:color w:val="231F20"/>
          <w:spacing w:val="-18"/>
        </w:rPr>
        <w:t> </w:t>
      </w:r>
      <w:r>
        <w:rPr>
          <w:color w:val="231F20"/>
        </w:rPr>
        <w:t>parti- cipación</w:t>
      </w:r>
      <w:r>
        <w:rPr>
          <w:color w:val="231F20"/>
          <w:spacing w:val="-25"/>
        </w:rPr>
        <w:t> </w:t>
      </w:r>
      <w:r>
        <w:rPr>
          <w:color w:val="231F20"/>
          <w:spacing w:val="2"/>
        </w:rPr>
        <w:t>ciudadana</w:t>
      </w:r>
      <w:r>
        <w:rPr>
          <w:color w:val="231F20"/>
          <w:spacing w:val="-25"/>
        </w:rPr>
        <w:t> </w:t>
      </w:r>
      <w:r>
        <w:rPr>
          <w:color w:val="231F20"/>
        </w:rPr>
        <w:t>en</w:t>
      </w:r>
      <w:r>
        <w:rPr>
          <w:color w:val="231F20"/>
          <w:spacing w:val="-25"/>
        </w:rPr>
        <w:t> </w:t>
      </w:r>
      <w:r>
        <w:rPr>
          <w:color w:val="231F20"/>
        </w:rPr>
        <w:t>la</w:t>
      </w:r>
      <w:r>
        <w:rPr>
          <w:color w:val="231F20"/>
          <w:spacing w:val="-25"/>
        </w:rPr>
        <w:t> </w:t>
      </w:r>
      <w:r>
        <w:rPr>
          <w:color w:val="231F20"/>
          <w:spacing w:val="2"/>
        </w:rPr>
        <w:t>vigilancia</w:t>
      </w:r>
      <w:r>
        <w:rPr>
          <w:color w:val="231F20"/>
          <w:spacing w:val="-25"/>
        </w:rPr>
        <w:t> </w:t>
      </w:r>
      <w:r>
        <w:rPr>
          <w:color w:val="231F20"/>
        </w:rPr>
        <w:t>del</w:t>
      </w:r>
      <w:r>
        <w:rPr>
          <w:color w:val="231F20"/>
          <w:spacing w:val="-25"/>
        </w:rPr>
        <w:t> </w:t>
      </w:r>
      <w:r>
        <w:rPr>
          <w:color w:val="231F20"/>
          <w:spacing w:val="2"/>
        </w:rPr>
        <w:t>ejercicio</w:t>
      </w:r>
      <w:r>
        <w:rPr>
          <w:color w:val="231F20"/>
          <w:spacing w:val="-25"/>
        </w:rPr>
        <w:t> </w:t>
      </w:r>
      <w:r>
        <w:rPr>
          <w:color w:val="231F20"/>
        </w:rPr>
        <w:t>de</w:t>
      </w:r>
      <w:r>
        <w:rPr>
          <w:color w:val="231F20"/>
          <w:spacing w:val="-25"/>
        </w:rPr>
        <w:t> </w:t>
      </w:r>
      <w:r>
        <w:rPr>
          <w:color w:val="231F20"/>
        </w:rPr>
        <w:t>los</w:t>
      </w:r>
      <w:r>
        <w:rPr>
          <w:color w:val="231F20"/>
          <w:spacing w:val="-25"/>
        </w:rPr>
        <w:t> </w:t>
      </w:r>
      <w:r>
        <w:rPr>
          <w:color w:val="231F20"/>
        </w:rPr>
        <w:t>recursos,</w:t>
      </w:r>
      <w:r>
        <w:rPr>
          <w:color w:val="231F20"/>
          <w:spacing w:val="-25"/>
        </w:rPr>
        <w:t> </w:t>
      </w:r>
      <w:r>
        <w:rPr>
          <w:color w:val="231F20"/>
          <w:spacing w:val="3"/>
        </w:rPr>
        <w:t>de </w:t>
      </w:r>
      <w:r>
        <w:rPr>
          <w:color w:val="231F20"/>
        </w:rPr>
        <w:t>modo</w:t>
      </w:r>
      <w:r>
        <w:rPr>
          <w:color w:val="231F20"/>
          <w:spacing w:val="-38"/>
        </w:rPr>
        <w:t> </w:t>
      </w:r>
      <w:r>
        <w:rPr>
          <w:color w:val="231F20"/>
        </w:rPr>
        <w:t>que</w:t>
      </w:r>
      <w:r>
        <w:rPr>
          <w:color w:val="231F20"/>
          <w:spacing w:val="-38"/>
        </w:rPr>
        <w:t> </w:t>
      </w:r>
      <w:r>
        <w:rPr>
          <w:color w:val="231F20"/>
        </w:rPr>
        <w:t>se</w:t>
      </w:r>
      <w:r>
        <w:rPr>
          <w:color w:val="231F20"/>
          <w:spacing w:val="-38"/>
        </w:rPr>
        <w:t> </w:t>
      </w:r>
      <w:r>
        <w:rPr>
          <w:color w:val="231F20"/>
        </w:rPr>
        <w:t>genere</w:t>
      </w:r>
      <w:r>
        <w:rPr>
          <w:color w:val="231F20"/>
          <w:spacing w:val="-38"/>
        </w:rPr>
        <w:t> </w:t>
      </w:r>
      <w:r>
        <w:rPr>
          <w:color w:val="231F20"/>
        </w:rPr>
        <w:t>la</w:t>
      </w:r>
      <w:r>
        <w:rPr>
          <w:color w:val="231F20"/>
          <w:spacing w:val="-38"/>
        </w:rPr>
        <w:t> </w:t>
      </w:r>
      <w:r>
        <w:rPr>
          <w:color w:val="231F20"/>
        </w:rPr>
        <w:t>llamada</w:t>
      </w:r>
      <w:r>
        <w:rPr>
          <w:color w:val="231F20"/>
          <w:spacing w:val="-38"/>
        </w:rPr>
        <w:t> </w:t>
      </w:r>
      <w:r>
        <w:rPr>
          <w:color w:val="231F20"/>
        </w:rPr>
        <w:t>contraloría</w:t>
      </w:r>
      <w:r>
        <w:rPr>
          <w:color w:val="231F20"/>
          <w:spacing w:val="-38"/>
        </w:rPr>
        <w:t> </w:t>
      </w:r>
      <w:r>
        <w:rPr>
          <w:color w:val="231F20"/>
        </w:rPr>
        <w:t>social</w:t>
      </w:r>
      <w:r>
        <w:rPr>
          <w:color w:val="231F20"/>
          <w:position w:val="7"/>
          <w:sz w:val="13"/>
        </w:rPr>
        <w:t>4</w:t>
      </w:r>
      <w:r>
        <w:rPr>
          <w:color w:val="231F20"/>
        </w:rPr>
        <w:t>.</w:t>
      </w:r>
      <w:r>
        <w:rPr>
          <w:color w:val="231F20"/>
          <w:spacing w:val="-38"/>
        </w:rPr>
        <w:t> </w:t>
      </w:r>
      <w:r>
        <w:rPr>
          <w:color w:val="231F20"/>
        </w:rPr>
        <w:t>Este</w:t>
      </w:r>
      <w:r>
        <w:rPr>
          <w:color w:val="231F20"/>
          <w:spacing w:val="-38"/>
        </w:rPr>
        <w:t> </w:t>
      </w:r>
      <w:r>
        <w:rPr>
          <w:color w:val="231F20"/>
        </w:rPr>
        <w:t>último</w:t>
      </w:r>
      <w:r>
        <w:rPr>
          <w:color w:val="231F20"/>
          <w:spacing w:val="-38"/>
        </w:rPr>
        <w:t> </w:t>
      </w:r>
      <w:r>
        <w:rPr>
          <w:color w:val="231F20"/>
        </w:rPr>
        <w:t>fin,</w:t>
      </w:r>
      <w:r>
        <w:rPr>
          <w:color w:val="231F20"/>
          <w:spacing w:val="-38"/>
        </w:rPr>
        <w:t> </w:t>
      </w:r>
      <w:r>
        <w:rPr>
          <w:color w:val="231F20"/>
        </w:rPr>
        <w:t>de</w:t>
      </w:r>
    </w:p>
    <w:p>
      <w:pPr>
        <w:pStyle w:val="BodyText"/>
        <w:spacing w:before="1"/>
        <w:rPr>
          <w:sz w:val="11"/>
        </w:rPr>
      </w:pPr>
      <w:r>
        <w:rPr/>
        <w:pict>
          <v:line style="position:absolute;mso-position-horizontal-relative:page;mso-position-vertical-relative:paragraph;z-index:13960;mso-wrap-distance-left:0;mso-wrap-distance-right:0" from="51.023602pt,8.830353pt" to="123.023602pt,8.830353pt" stroked="true" strokeweight="1pt" strokecolor="#231f20">
            <w10:wrap type="topAndBottom"/>
          </v:line>
        </w:pict>
      </w:r>
    </w:p>
    <w:p>
      <w:pPr>
        <w:spacing w:before="30"/>
        <w:ind w:left="120" w:right="215" w:firstLine="0"/>
        <w:jc w:val="both"/>
        <w:rPr>
          <w:rFonts w:ascii="Cambria" w:hAnsi="Cambria"/>
          <w:sz w:val="16"/>
        </w:rPr>
      </w:pPr>
      <w:r>
        <w:rPr>
          <w:rFonts w:ascii="Cambria" w:hAnsi="Cambria"/>
          <w:color w:val="231F20"/>
          <w:w w:val="105"/>
          <w:sz w:val="18"/>
        </w:rPr>
        <w:t>⁸ </w:t>
      </w:r>
      <w:r>
        <w:rPr>
          <w:rFonts w:ascii="Cambria" w:hAnsi="Cambria"/>
          <w:color w:val="231F20"/>
          <w:w w:val="105"/>
          <w:sz w:val="16"/>
        </w:rPr>
        <w:t>La SECODAM cambio de nombre en abril de 2003. Su nombre actual es Secretaría de la Función Pública (SFP).</w:t>
      </w:r>
    </w:p>
    <w:p>
      <w:pPr>
        <w:pStyle w:val="BodyText"/>
        <w:spacing w:before="2"/>
        <w:rPr>
          <w:rFonts w:ascii="Cambria"/>
          <w:sz w:val="17"/>
        </w:rPr>
      </w:pPr>
    </w:p>
    <w:p>
      <w:pPr>
        <w:spacing w:line="244" w:lineRule="auto" w:before="0"/>
        <w:ind w:left="120" w:right="214" w:firstLine="0"/>
        <w:jc w:val="both"/>
        <w:rPr>
          <w:rFonts w:ascii="Cambria" w:hAnsi="Cambria"/>
          <w:sz w:val="16"/>
        </w:rPr>
      </w:pPr>
      <w:r>
        <w:rPr>
          <w:rFonts w:ascii="Cambria" w:hAnsi="Cambria"/>
          <w:color w:val="231F20"/>
          <w:w w:val="105"/>
          <w:sz w:val="18"/>
        </w:rPr>
        <w:t>⁹</w:t>
      </w:r>
      <w:r>
        <w:rPr>
          <w:rFonts w:ascii="Cambria" w:hAnsi="Cambria"/>
          <w:color w:val="231F20"/>
          <w:spacing w:val="-13"/>
          <w:w w:val="105"/>
          <w:sz w:val="18"/>
        </w:rPr>
        <w:t> </w:t>
      </w:r>
      <w:r>
        <w:rPr>
          <w:rFonts w:ascii="Cambria" w:hAnsi="Cambria"/>
          <w:color w:val="231F20"/>
          <w:w w:val="105"/>
          <w:sz w:val="16"/>
        </w:rPr>
        <w:t>La</w:t>
      </w:r>
      <w:r>
        <w:rPr>
          <w:rFonts w:ascii="Cambria" w:hAnsi="Cambria"/>
          <w:color w:val="231F20"/>
          <w:spacing w:val="-12"/>
          <w:w w:val="105"/>
          <w:sz w:val="16"/>
        </w:rPr>
        <w:t> </w:t>
      </w:r>
      <w:r>
        <w:rPr>
          <w:rFonts w:ascii="Cambria" w:hAnsi="Cambria"/>
          <w:color w:val="231F20"/>
          <w:w w:val="105"/>
          <w:sz w:val="16"/>
        </w:rPr>
        <w:t>SFP</w:t>
      </w:r>
      <w:r>
        <w:rPr>
          <w:rFonts w:ascii="Cambria" w:hAnsi="Cambria"/>
          <w:color w:val="231F20"/>
          <w:spacing w:val="-12"/>
          <w:w w:val="105"/>
          <w:sz w:val="16"/>
        </w:rPr>
        <w:t> </w:t>
      </w:r>
      <w:r>
        <w:rPr>
          <w:rFonts w:ascii="Cambria" w:hAnsi="Cambria"/>
          <w:color w:val="231F20"/>
          <w:w w:val="105"/>
          <w:sz w:val="16"/>
        </w:rPr>
        <w:t>define</w:t>
      </w:r>
      <w:r>
        <w:rPr>
          <w:rFonts w:ascii="Cambria" w:hAnsi="Cambria"/>
          <w:color w:val="231F20"/>
          <w:spacing w:val="-12"/>
          <w:w w:val="105"/>
          <w:sz w:val="16"/>
        </w:rPr>
        <w:t> </w:t>
      </w:r>
      <w:r>
        <w:rPr>
          <w:rFonts w:ascii="Cambria" w:hAnsi="Cambria"/>
          <w:color w:val="231F20"/>
          <w:w w:val="105"/>
          <w:sz w:val="16"/>
        </w:rPr>
        <w:t>a</w:t>
      </w:r>
      <w:r>
        <w:rPr>
          <w:rFonts w:ascii="Cambria" w:hAnsi="Cambria"/>
          <w:color w:val="231F20"/>
          <w:spacing w:val="-12"/>
          <w:w w:val="105"/>
          <w:sz w:val="16"/>
        </w:rPr>
        <w:t> </w:t>
      </w:r>
      <w:r>
        <w:rPr>
          <w:rFonts w:ascii="Cambria" w:hAnsi="Cambria"/>
          <w:color w:val="231F20"/>
          <w:w w:val="105"/>
          <w:sz w:val="16"/>
        </w:rPr>
        <w:t>la</w:t>
      </w:r>
      <w:r>
        <w:rPr>
          <w:rFonts w:ascii="Cambria" w:hAnsi="Cambria"/>
          <w:color w:val="231F20"/>
          <w:spacing w:val="-12"/>
          <w:w w:val="105"/>
          <w:sz w:val="16"/>
        </w:rPr>
        <w:t> </w:t>
      </w:r>
      <w:r>
        <w:rPr>
          <w:rFonts w:ascii="Times New Roman" w:hAnsi="Times New Roman"/>
          <w:i/>
          <w:color w:val="231F20"/>
          <w:w w:val="105"/>
          <w:sz w:val="16"/>
        </w:rPr>
        <w:t>Contraloría</w:t>
      </w:r>
      <w:r>
        <w:rPr>
          <w:rFonts w:ascii="Times New Roman" w:hAnsi="Times New Roman"/>
          <w:i/>
          <w:color w:val="231F20"/>
          <w:spacing w:val="-18"/>
          <w:w w:val="105"/>
          <w:sz w:val="16"/>
        </w:rPr>
        <w:t> </w:t>
      </w:r>
      <w:r>
        <w:rPr>
          <w:rFonts w:ascii="Times New Roman" w:hAnsi="Times New Roman"/>
          <w:i/>
          <w:color w:val="231F20"/>
          <w:w w:val="105"/>
          <w:sz w:val="16"/>
        </w:rPr>
        <w:t>Social</w:t>
      </w:r>
      <w:r>
        <w:rPr>
          <w:rFonts w:ascii="Times New Roman" w:hAnsi="Times New Roman"/>
          <w:i/>
          <w:color w:val="231F20"/>
          <w:spacing w:val="-16"/>
          <w:w w:val="105"/>
          <w:sz w:val="16"/>
        </w:rPr>
        <w:t> </w:t>
      </w:r>
      <w:r>
        <w:rPr>
          <w:rFonts w:ascii="Cambria" w:hAnsi="Cambria"/>
          <w:color w:val="231F20"/>
          <w:w w:val="105"/>
          <w:sz w:val="16"/>
        </w:rPr>
        <w:t>como</w:t>
      </w:r>
      <w:r>
        <w:rPr>
          <w:rFonts w:ascii="Cambria" w:hAnsi="Cambria"/>
          <w:color w:val="231F20"/>
          <w:spacing w:val="-12"/>
          <w:w w:val="105"/>
          <w:sz w:val="16"/>
        </w:rPr>
        <w:t> </w:t>
      </w:r>
      <w:r>
        <w:rPr>
          <w:rFonts w:ascii="Cambria" w:hAnsi="Cambria"/>
          <w:color w:val="231F20"/>
          <w:w w:val="105"/>
          <w:sz w:val="16"/>
        </w:rPr>
        <w:t>“El</w:t>
      </w:r>
      <w:r>
        <w:rPr>
          <w:rFonts w:ascii="Cambria" w:hAnsi="Cambria"/>
          <w:color w:val="231F20"/>
          <w:spacing w:val="-12"/>
          <w:w w:val="105"/>
          <w:sz w:val="16"/>
        </w:rPr>
        <w:t> </w:t>
      </w:r>
      <w:r>
        <w:rPr>
          <w:rFonts w:ascii="Cambria" w:hAnsi="Cambria"/>
          <w:color w:val="231F20"/>
          <w:w w:val="105"/>
          <w:sz w:val="16"/>
        </w:rPr>
        <w:t>conjunto</w:t>
      </w:r>
      <w:r>
        <w:rPr>
          <w:rFonts w:ascii="Cambria" w:hAnsi="Cambria"/>
          <w:color w:val="231F20"/>
          <w:spacing w:val="-12"/>
          <w:w w:val="105"/>
          <w:sz w:val="16"/>
        </w:rPr>
        <w:t> </w:t>
      </w:r>
      <w:r>
        <w:rPr>
          <w:rFonts w:ascii="Cambria" w:hAnsi="Cambria"/>
          <w:color w:val="231F20"/>
          <w:w w:val="105"/>
          <w:sz w:val="16"/>
        </w:rPr>
        <w:t>de</w:t>
      </w:r>
      <w:r>
        <w:rPr>
          <w:rFonts w:ascii="Cambria" w:hAnsi="Cambria"/>
          <w:color w:val="231F20"/>
          <w:spacing w:val="-12"/>
          <w:w w:val="105"/>
          <w:sz w:val="16"/>
        </w:rPr>
        <w:t> </w:t>
      </w:r>
      <w:r>
        <w:rPr>
          <w:rFonts w:ascii="Cambria" w:hAnsi="Cambria"/>
          <w:color w:val="231F20"/>
          <w:w w:val="105"/>
          <w:sz w:val="16"/>
        </w:rPr>
        <w:t>acciones</w:t>
      </w:r>
      <w:r>
        <w:rPr>
          <w:rFonts w:ascii="Cambria" w:hAnsi="Cambria"/>
          <w:color w:val="231F20"/>
          <w:spacing w:val="-12"/>
          <w:w w:val="105"/>
          <w:sz w:val="16"/>
        </w:rPr>
        <w:t> </w:t>
      </w:r>
      <w:r>
        <w:rPr>
          <w:rFonts w:ascii="Cambria" w:hAnsi="Cambria"/>
          <w:color w:val="231F20"/>
          <w:w w:val="105"/>
          <w:sz w:val="16"/>
        </w:rPr>
        <w:t>de</w:t>
      </w:r>
      <w:r>
        <w:rPr>
          <w:rFonts w:ascii="Cambria" w:hAnsi="Cambria"/>
          <w:color w:val="231F20"/>
          <w:spacing w:val="-12"/>
          <w:w w:val="105"/>
          <w:sz w:val="16"/>
        </w:rPr>
        <w:t> </w:t>
      </w:r>
      <w:r>
        <w:rPr>
          <w:rFonts w:ascii="Cambria" w:hAnsi="Cambria"/>
          <w:color w:val="231F20"/>
          <w:w w:val="105"/>
          <w:sz w:val="16"/>
        </w:rPr>
        <w:t>control,</w:t>
      </w:r>
      <w:r>
        <w:rPr>
          <w:rFonts w:ascii="Cambria" w:hAnsi="Cambria"/>
          <w:color w:val="231F20"/>
          <w:spacing w:val="-12"/>
          <w:w w:val="105"/>
          <w:sz w:val="16"/>
        </w:rPr>
        <w:t> </w:t>
      </w:r>
      <w:r>
        <w:rPr>
          <w:rFonts w:ascii="Cambria" w:hAnsi="Cambria"/>
          <w:color w:val="231F20"/>
          <w:w w:val="105"/>
          <w:sz w:val="16"/>
        </w:rPr>
        <w:t>vigilancia</w:t>
      </w:r>
      <w:r>
        <w:rPr>
          <w:rFonts w:ascii="Cambria" w:hAnsi="Cambria"/>
          <w:color w:val="231F20"/>
          <w:spacing w:val="-12"/>
          <w:w w:val="105"/>
          <w:sz w:val="16"/>
        </w:rPr>
        <w:t> </w:t>
      </w:r>
      <w:r>
        <w:rPr>
          <w:rFonts w:ascii="Cambria" w:hAnsi="Cambria"/>
          <w:color w:val="231F20"/>
          <w:w w:val="105"/>
          <w:sz w:val="16"/>
        </w:rPr>
        <w:t>y evaluación</w:t>
      </w:r>
      <w:r>
        <w:rPr>
          <w:rFonts w:ascii="Cambria" w:hAnsi="Cambria"/>
          <w:color w:val="231F20"/>
          <w:spacing w:val="-16"/>
          <w:w w:val="105"/>
          <w:sz w:val="16"/>
        </w:rPr>
        <w:t> </w:t>
      </w:r>
      <w:r>
        <w:rPr>
          <w:rFonts w:ascii="Cambria" w:hAnsi="Cambria"/>
          <w:color w:val="231F20"/>
          <w:w w:val="105"/>
          <w:sz w:val="16"/>
        </w:rPr>
        <w:t>que</w:t>
      </w:r>
      <w:r>
        <w:rPr>
          <w:rFonts w:ascii="Cambria" w:hAnsi="Cambria"/>
          <w:color w:val="231F20"/>
          <w:spacing w:val="-16"/>
          <w:w w:val="105"/>
          <w:sz w:val="16"/>
        </w:rPr>
        <w:t> </w:t>
      </w:r>
      <w:r>
        <w:rPr>
          <w:rFonts w:ascii="Cambria" w:hAnsi="Cambria"/>
          <w:color w:val="231F20"/>
          <w:w w:val="105"/>
          <w:sz w:val="16"/>
        </w:rPr>
        <w:t>realizan</w:t>
      </w:r>
      <w:r>
        <w:rPr>
          <w:rFonts w:ascii="Cambria" w:hAnsi="Cambria"/>
          <w:color w:val="231F20"/>
          <w:spacing w:val="-16"/>
          <w:w w:val="105"/>
          <w:sz w:val="16"/>
        </w:rPr>
        <w:t> </w:t>
      </w:r>
      <w:r>
        <w:rPr>
          <w:rFonts w:ascii="Cambria" w:hAnsi="Cambria"/>
          <w:color w:val="231F20"/>
          <w:w w:val="105"/>
          <w:sz w:val="16"/>
        </w:rPr>
        <w:t>las</w:t>
      </w:r>
      <w:r>
        <w:rPr>
          <w:rFonts w:ascii="Cambria" w:hAnsi="Cambria"/>
          <w:color w:val="231F20"/>
          <w:spacing w:val="-16"/>
          <w:w w:val="105"/>
          <w:sz w:val="16"/>
        </w:rPr>
        <w:t> </w:t>
      </w:r>
      <w:r>
        <w:rPr>
          <w:rFonts w:ascii="Cambria" w:hAnsi="Cambria"/>
          <w:color w:val="231F20"/>
          <w:w w:val="105"/>
          <w:sz w:val="16"/>
        </w:rPr>
        <w:t>personas,</w:t>
      </w:r>
      <w:r>
        <w:rPr>
          <w:rFonts w:ascii="Cambria" w:hAnsi="Cambria"/>
          <w:color w:val="231F20"/>
          <w:spacing w:val="-16"/>
          <w:w w:val="105"/>
          <w:sz w:val="16"/>
        </w:rPr>
        <w:t> </w:t>
      </w:r>
      <w:r>
        <w:rPr>
          <w:rFonts w:ascii="Cambria" w:hAnsi="Cambria"/>
          <w:color w:val="231F20"/>
          <w:w w:val="105"/>
          <w:sz w:val="16"/>
        </w:rPr>
        <w:t>de</w:t>
      </w:r>
      <w:r>
        <w:rPr>
          <w:rFonts w:ascii="Cambria" w:hAnsi="Cambria"/>
          <w:color w:val="231F20"/>
          <w:spacing w:val="-16"/>
          <w:w w:val="105"/>
          <w:sz w:val="16"/>
        </w:rPr>
        <w:t> </w:t>
      </w:r>
      <w:r>
        <w:rPr>
          <w:rFonts w:ascii="Cambria" w:hAnsi="Cambria"/>
          <w:color w:val="231F20"/>
          <w:w w:val="105"/>
          <w:sz w:val="16"/>
        </w:rPr>
        <w:t>manera</w:t>
      </w:r>
      <w:r>
        <w:rPr>
          <w:rFonts w:ascii="Cambria" w:hAnsi="Cambria"/>
          <w:color w:val="231F20"/>
          <w:spacing w:val="-16"/>
          <w:w w:val="105"/>
          <w:sz w:val="16"/>
        </w:rPr>
        <w:t> </w:t>
      </w:r>
      <w:r>
        <w:rPr>
          <w:rFonts w:ascii="Cambria" w:hAnsi="Cambria"/>
          <w:color w:val="231F20"/>
          <w:w w:val="105"/>
          <w:sz w:val="16"/>
        </w:rPr>
        <w:t>organizada</w:t>
      </w:r>
      <w:r>
        <w:rPr>
          <w:rFonts w:ascii="Cambria" w:hAnsi="Cambria"/>
          <w:color w:val="231F20"/>
          <w:spacing w:val="-16"/>
          <w:w w:val="105"/>
          <w:sz w:val="16"/>
        </w:rPr>
        <w:t> </w:t>
      </w:r>
      <w:r>
        <w:rPr>
          <w:rFonts w:ascii="Cambria" w:hAnsi="Cambria"/>
          <w:color w:val="231F20"/>
          <w:w w:val="105"/>
          <w:sz w:val="16"/>
        </w:rPr>
        <w:t>o</w:t>
      </w:r>
      <w:r>
        <w:rPr>
          <w:rFonts w:ascii="Cambria" w:hAnsi="Cambria"/>
          <w:color w:val="231F20"/>
          <w:spacing w:val="-16"/>
          <w:w w:val="105"/>
          <w:sz w:val="16"/>
        </w:rPr>
        <w:t> </w:t>
      </w:r>
      <w:r>
        <w:rPr>
          <w:rFonts w:ascii="Cambria" w:hAnsi="Cambria"/>
          <w:color w:val="231F20"/>
          <w:w w:val="105"/>
          <w:sz w:val="16"/>
        </w:rPr>
        <w:t>independiente,</w:t>
      </w:r>
      <w:r>
        <w:rPr>
          <w:rFonts w:ascii="Cambria" w:hAnsi="Cambria"/>
          <w:color w:val="231F20"/>
          <w:spacing w:val="-16"/>
          <w:w w:val="105"/>
          <w:sz w:val="16"/>
        </w:rPr>
        <w:t> </w:t>
      </w:r>
      <w:r>
        <w:rPr>
          <w:rFonts w:ascii="Cambria" w:hAnsi="Cambria"/>
          <w:color w:val="231F20"/>
          <w:w w:val="105"/>
          <w:sz w:val="16"/>
        </w:rPr>
        <w:t>en</w:t>
      </w:r>
      <w:r>
        <w:rPr>
          <w:rFonts w:ascii="Cambria" w:hAnsi="Cambria"/>
          <w:color w:val="231F20"/>
          <w:spacing w:val="-16"/>
          <w:w w:val="105"/>
          <w:sz w:val="16"/>
        </w:rPr>
        <w:t> </w:t>
      </w:r>
      <w:r>
        <w:rPr>
          <w:rFonts w:ascii="Cambria" w:hAnsi="Cambria"/>
          <w:color w:val="231F20"/>
          <w:w w:val="105"/>
          <w:sz w:val="16"/>
        </w:rPr>
        <w:t>un</w:t>
      </w:r>
      <w:r>
        <w:rPr>
          <w:rFonts w:ascii="Cambria" w:hAnsi="Cambria"/>
          <w:color w:val="231F20"/>
          <w:spacing w:val="-16"/>
          <w:w w:val="105"/>
          <w:sz w:val="16"/>
        </w:rPr>
        <w:t> </w:t>
      </w:r>
      <w:r>
        <w:rPr>
          <w:rFonts w:ascii="Cambria" w:hAnsi="Cambria"/>
          <w:color w:val="231F20"/>
          <w:w w:val="105"/>
          <w:sz w:val="16"/>
        </w:rPr>
        <w:t>modelo de</w:t>
      </w:r>
      <w:r>
        <w:rPr>
          <w:rFonts w:ascii="Cambria" w:hAnsi="Cambria"/>
          <w:color w:val="231F20"/>
          <w:spacing w:val="-11"/>
          <w:w w:val="105"/>
          <w:sz w:val="16"/>
        </w:rPr>
        <w:t> </w:t>
      </w:r>
      <w:r>
        <w:rPr>
          <w:rFonts w:ascii="Cambria" w:hAnsi="Cambria"/>
          <w:color w:val="231F20"/>
          <w:w w:val="105"/>
          <w:sz w:val="16"/>
        </w:rPr>
        <w:t>derechos</w:t>
      </w:r>
      <w:r>
        <w:rPr>
          <w:rFonts w:ascii="Cambria" w:hAnsi="Cambria"/>
          <w:color w:val="231F20"/>
          <w:spacing w:val="-11"/>
          <w:w w:val="105"/>
          <w:sz w:val="16"/>
        </w:rPr>
        <w:t> </w:t>
      </w:r>
      <w:r>
        <w:rPr>
          <w:rFonts w:ascii="Cambria" w:hAnsi="Cambria"/>
          <w:color w:val="231F20"/>
          <w:w w:val="105"/>
          <w:sz w:val="16"/>
        </w:rPr>
        <w:t>y</w:t>
      </w:r>
      <w:r>
        <w:rPr>
          <w:rFonts w:ascii="Cambria" w:hAnsi="Cambria"/>
          <w:color w:val="231F20"/>
          <w:spacing w:val="-11"/>
          <w:w w:val="105"/>
          <w:sz w:val="16"/>
        </w:rPr>
        <w:t> </w:t>
      </w:r>
      <w:r>
        <w:rPr>
          <w:rFonts w:ascii="Cambria" w:hAnsi="Cambria"/>
          <w:color w:val="231F20"/>
          <w:w w:val="105"/>
          <w:sz w:val="16"/>
        </w:rPr>
        <w:t>compromisos</w:t>
      </w:r>
      <w:r>
        <w:rPr>
          <w:rFonts w:ascii="Cambria" w:hAnsi="Cambria"/>
          <w:color w:val="231F20"/>
          <w:spacing w:val="-11"/>
          <w:w w:val="105"/>
          <w:sz w:val="16"/>
        </w:rPr>
        <w:t> </w:t>
      </w:r>
      <w:r>
        <w:rPr>
          <w:rFonts w:ascii="Cambria" w:hAnsi="Cambria"/>
          <w:color w:val="231F20"/>
          <w:w w:val="105"/>
          <w:sz w:val="16"/>
        </w:rPr>
        <w:t>ciudadanos,</w:t>
      </w:r>
      <w:r>
        <w:rPr>
          <w:rFonts w:ascii="Cambria" w:hAnsi="Cambria"/>
          <w:color w:val="231F20"/>
          <w:spacing w:val="-11"/>
          <w:w w:val="105"/>
          <w:sz w:val="16"/>
        </w:rPr>
        <w:t> </w:t>
      </w:r>
      <w:r>
        <w:rPr>
          <w:rFonts w:ascii="Cambria" w:hAnsi="Cambria"/>
          <w:color w:val="231F20"/>
          <w:w w:val="105"/>
          <w:sz w:val="16"/>
        </w:rPr>
        <w:t>con</w:t>
      </w:r>
      <w:r>
        <w:rPr>
          <w:rFonts w:ascii="Cambria" w:hAnsi="Cambria"/>
          <w:color w:val="231F20"/>
          <w:spacing w:val="-11"/>
          <w:w w:val="105"/>
          <w:sz w:val="16"/>
        </w:rPr>
        <w:t> </w:t>
      </w:r>
      <w:r>
        <w:rPr>
          <w:rFonts w:ascii="Cambria" w:hAnsi="Cambria"/>
          <w:color w:val="231F20"/>
          <w:w w:val="105"/>
          <w:sz w:val="16"/>
        </w:rPr>
        <w:t>el</w:t>
      </w:r>
      <w:r>
        <w:rPr>
          <w:rFonts w:ascii="Cambria" w:hAnsi="Cambria"/>
          <w:color w:val="231F20"/>
          <w:spacing w:val="-11"/>
          <w:w w:val="105"/>
          <w:sz w:val="16"/>
        </w:rPr>
        <w:t> </w:t>
      </w:r>
      <w:r>
        <w:rPr>
          <w:rFonts w:ascii="Cambria" w:hAnsi="Cambria"/>
          <w:color w:val="231F20"/>
          <w:w w:val="105"/>
          <w:sz w:val="16"/>
        </w:rPr>
        <w:t>propósito</w:t>
      </w:r>
      <w:r>
        <w:rPr>
          <w:rFonts w:ascii="Cambria" w:hAnsi="Cambria"/>
          <w:color w:val="231F20"/>
          <w:spacing w:val="-11"/>
          <w:w w:val="105"/>
          <w:sz w:val="16"/>
        </w:rPr>
        <w:t> </w:t>
      </w:r>
      <w:r>
        <w:rPr>
          <w:rFonts w:ascii="Cambria" w:hAnsi="Cambria"/>
          <w:color w:val="231F20"/>
          <w:w w:val="105"/>
          <w:sz w:val="16"/>
        </w:rPr>
        <w:t>de</w:t>
      </w:r>
      <w:r>
        <w:rPr>
          <w:rFonts w:ascii="Cambria" w:hAnsi="Cambria"/>
          <w:color w:val="231F20"/>
          <w:spacing w:val="-11"/>
          <w:w w:val="105"/>
          <w:sz w:val="16"/>
        </w:rPr>
        <w:t> </w:t>
      </w:r>
      <w:r>
        <w:rPr>
          <w:rFonts w:ascii="Cambria" w:hAnsi="Cambria"/>
          <w:color w:val="231F20"/>
          <w:w w:val="105"/>
          <w:sz w:val="16"/>
        </w:rPr>
        <w:t>contribuir</w:t>
      </w:r>
      <w:r>
        <w:rPr>
          <w:rFonts w:ascii="Cambria" w:hAnsi="Cambria"/>
          <w:color w:val="231F20"/>
          <w:spacing w:val="-11"/>
          <w:w w:val="105"/>
          <w:sz w:val="16"/>
        </w:rPr>
        <w:t> </w:t>
      </w:r>
      <w:r>
        <w:rPr>
          <w:rFonts w:ascii="Cambria" w:hAnsi="Cambria"/>
          <w:color w:val="231F20"/>
          <w:w w:val="105"/>
          <w:sz w:val="16"/>
        </w:rPr>
        <w:t>a</w:t>
      </w:r>
      <w:r>
        <w:rPr>
          <w:rFonts w:ascii="Cambria" w:hAnsi="Cambria"/>
          <w:color w:val="231F20"/>
          <w:spacing w:val="-11"/>
          <w:w w:val="105"/>
          <w:sz w:val="16"/>
        </w:rPr>
        <w:t> </w:t>
      </w:r>
      <w:r>
        <w:rPr>
          <w:rFonts w:ascii="Cambria" w:hAnsi="Cambria"/>
          <w:color w:val="231F20"/>
          <w:w w:val="105"/>
          <w:sz w:val="16"/>
        </w:rPr>
        <w:t>que</w:t>
      </w:r>
      <w:r>
        <w:rPr>
          <w:rFonts w:ascii="Cambria" w:hAnsi="Cambria"/>
          <w:color w:val="231F20"/>
          <w:spacing w:val="-11"/>
          <w:w w:val="105"/>
          <w:sz w:val="16"/>
        </w:rPr>
        <w:t> </w:t>
      </w:r>
      <w:r>
        <w:rPr>
          <w:rFonts w:ascii="Cambria" w:hAnsi="Cambria"/>
          <w:color w:val="231F20"/>
          <w:w w:val="105"/>
          <w:sz w:val="16"/>
        </w:rPr>
        <w:t>la</w:t>
      </w:r>
      <w:r>
        <w:rPr>
          <w:rFonts w:ascii="Cambria" w:hAnsi="Cambria"/>
          <w:color w:val="231F20"/>
          <w:spacing w:val="-11"/>
          <w:w w:val="105"/>
          <w:sz w:val="16"/>
        </w:rPr>
        <w:t> </w:t>
      </w:r>
      <w:r>
        <w:rPr>
          <w:rFonts w:ascii="Cambria" w:hAnsi="Cambria"/>
          <w:color w:val="231F20"/>
          <w:w w:val="105"/>
          <w:sz w:val="16"/>
        </w:rPr>
        <w:t>gestión</w:t>
      </w:r>
      <w:r>
        <w:rPr>
          <w:rFonts w:ascii="Cambria" w:hAnsi="Cambria"/>
          <w:color w:val="231F20"/>
          <w:spacing w:val="-11"/>
          <w:w w:val="105"/>
          <w:sz w:val="16"/>
        </w:rPr>
        <w:t> </w:t>
      </w:r>
      <w:r>
        <w:rPr>
          <w:rFonts w:ascii="Cambria" w:hAnsi="Cambria"/>
          <w:color w:val="231F20"/>
          <w:w w:val="105"/>
          <w:sz w:val="16"/>
        </w:rPr>
        <w:t>gu- bernamental</w:t>
      </w:r>
      <w:r>
        <w:rPr>
          <w:rFonts w:ascii="Cambria" w:hAnsi="Cambria"/>
          <w:color w:val="231F20"/>
          <w:spacing w:val="-14"/>
          <w:w w:val="105"/>
          <w:sz w:val="16"/>
        </w:rPr>
        <w:t> </w:t>
      </w:r>
      <w:r>
        <w:rPr>
          <w:rFonts w:ascii="Cambria" w:hAnsi="Cambria"/>
          <w:color w:val="231F20"/>
          <w:w w:val="105"/>
          <w:sz w:val="16"/>
        </w:rPr>
        <w:t>y</w:t>
      </w:r>
      <w:r>
        <w:rPr>
          <w:rFonts w:ascii="Cambria" w:hAnsi="Cambria"/>
          <w:color w:val="231F20"/>
          <w:spacing w:val="-14"/>
          <w:w w:val="105"/>
          <w:sz w:val="16"/>
        </w:rPr>
        <w:t> </w:t>
      </w:r>
      <w:r>
        <w:rPr>
          <w:rFonts w:ascii="Cambria" w:hAnsi="Cambria"/>
          <w:color w:val="231F20"/>
          <w:w w:val="105"/>
          <w:sz w:val="16"/>
        </w:rPr>
        <w:t>el</w:t>
      </w:r>
      <w:r>
        <w:rPr>
          <w:rFonts w:ascii="Cambria" w:hAnsi="Cambria"/>
          <w:color w:val="231F20"/>
          <w:spacing w:val="-14"/>
          <w:w w:val="105"/>
          <w:sz w:val="16"/>
        </w:rPr>
        <w:t> </w:t>
      </w:r>
      <w:r>
        <w:rPr>
          <w:rFonts w:ascii="Cambria" w:hAnsi="Cambria"/>
          <w:color w:val="231F20"/>
          <w:w w:val="105"/>
          <w:sz w:val="16"/>
        </w:rPr>
        <w:t>manejo</w:t>
      </w:r>
      <w:r>
        <w:rPr>
          <w:rFonts w:ascii="Cambria" w:hAnsi="Cambria"/>
          <w:color w:val="231F20"/>
          <w:spacing w:val="-14"/>
          <w:w w:val="105"/>
          <w:sz w:val="16"/>
        </w:rPr>
        <w:t> </w:t>
      </w:r>
      <w:r>
        <w:rPr>
          <w:rFonts w:ascii="Cambria" w:hAnsi="Cambria"/>
          <w:color w:val="231F20"/>
          <w:w w:val="105"/>
          <w:sz w:val="16"/>
        </w:rPr>
        <w:t>de</w:t>
      </w:r>
      <w:r>
        <w:rPr>
          <w:rFonts w:ascii="Cambria" w:hAnsi="Cambria"/>
          <w:color w:val="231F20"/>
          <w:spacing w:val="-14"/>
          <w:w w:val="105"/>
          <w:sz w:val="16"/>
        </w:rPr>
        <w:t> </w:t>
      </w:r>
      <w:r>
        <w:rPr>
          <w:rFonts w:ascii="Cambria" w:hAnsi="Cambria"/>
          <w:color w:val="231F20"/>
          <w:w w:val="105"/>
          <w:sz w:val="16"/>
        </w:rPr>
        <w:t>los</w:t>
      </w:r>
      <w:r>
        <w:rPr>
          <w:rFonts w:ascii="Cambria" w:hAnsi="Cambria"/>
          <w:color w:val="231F20"/>
          <w:spacing w:val="-14"/>
          <w:w w:val="105"/>
          <w:sz w:val="16"/>
        </w:rPr>
        <w:t> </w:t>
      </w:r>
      <w:r>
        <w:rPr>
          <w:rFonts w:ascii="Cambria" w:hAnsi="Cambria"/>
          <w:color w:val="231F20"/>
          <w:w w:val="105"/>
          <w:sz w:val="16"/>
        </w:rPr>
        <w:t>recursos</w:t>
      </w:r>
      <w:r>
        <w:rPr>
          <w:rFonts w:ascii="Cambria" w:hAnsi="Cambria"/>
          <w:color w:val="231F20"/>
          <w:spacing w:val="-14"/>
          <w:w w:val="105"/>
          <w:sz w:val="16"/>
        </w:rPr>
        <w:t> </w:t>
      </w:r>
      <w:r>
        <w:rPr>
          <w:rFonts w:ascii="Cambria" w:hAnsi="Cambria"/>
          <w:color w:val="231F20"/>
          <w:w w:val="105"/>
          <w:sz w:val="16"/>
        </w:rPr>
        <w:t>públicos</w:t>
      </w:r>
      <w:r>
        <w:rPr>
          <w:rFonts w:ascii="Cambria" w:hAnsi="Cambria"/>
          <w:color w:val="231F20"/>
          <w:spacing w:val="-14"/>
          <w:w w:val="105"/>
          <w:sz w:val="16"/>
        </w:rPr>
        <w:t> </w:t>
      </w:r>
      <w:r>
        <w:rPr>
          <w:rFonts w:ascii="Cambria" w:hAnsi="Cambria"/>
          <w:color w:val="231F20"/>
          <w:w w:val="105"/>
          <w:sz w:val="16"/>
        </w:rPr>
        <w:t>se</w:t>
      </w:r>
      <w:r>
        <w:rPr>
          <w:rFonts w:ascii="Cambria" w:hAnsi="Cambria"/>
          <w:color w:val="231F20"/>
          <w:spacing w:val="-14"/>
          <w:w w:val="105"/>
          <w:sz w:val="16"/>
        </w:rPr>
        <w:t> </w:t>
      </w:r>
      <w:r>
        <w:rPr>
          <w:rFonts w:ascii="Cambria" w:hAnsi="Cambria"/>
          <w:color w:val="231F20"/>
          <w:w w:val="105"/>
          <w:sz w:val="16"/>
        </w:rPr>
        <w:t>realicen</w:t>
      </w:r>
      <w:r>
        <w:rPr>
          <w:rFonts w:ascii="Cambria" w:hAnsi="Cambria"/>
          <w:color w:val="231F20"/>
          <w:spacing w:val="-14"/>
          <w:w w:val="105"/>
          <w:sz w:val="16"/>
        </w:rPr>
        <w:t> </w:t>
      </w:r>
      <w:r>
        <w:rPr>
          <w:rFonts w:ascii="Cambria" w:hAnsi="Cambria"/>
          <w:color w:val="231F20"/>
          <w:w w:val="105"/>
          <w:sz w:val="16"/>
        </w:rPr>
        <w:t>en</w:t>
      </w:r>
      <w:r>
        <w:rPr>
          <w:rFonts w:ascii="Cambria" w:hAnsi="Cambria"/>
          <w:color w:val="231F20"/>
          <w:spacing w:val="-14"/>
          <w:w w:val="105"/>
          <w:sz w:val="16"/>
        </w:rPr>
        <w:t> </w:t>
      </w:r>
      <w:r>
        <w:rPr>
          <w:rFonts w:ascii="Cambria" w:hAnsi="Cambria"/>
          <w:color w:val="231F20"/>
          <w:w w:val="105"/>
          <w:sz w:val="16"/>
        </w:rPr>
        <w:t>términos</w:t>
      </w:r>
      <w:r>
        <w:rPr>
          <w:rFonts w:ascii="Cambria" w:hAnsi="Cambria"/>
          <w:color w:val="231F20"/>
          <w:spacing w:val="-14"/>
          <w:w w:val="105"/>
          <w:sz w:val="16"/>
        </w:rPr>
        <w:t> </w:t>
      </w:r>
      <w:r>
        <w:rPr>
          <w:rFonts w:ascii="Cambria" w:hAnsi="Cambria"/>
          <w:color w:val="231F20"/>
          <w:w w:val="105"/>
          <w:sz w:val="16"/>
        </w:rPr>
        <w:t>de</w:t>
      </w:r>
      <w:r>
        <w:rPr>
          <w:rFonts w:ascii="Cambria" w:hAnsi="Cambria"/>
          <w:color w:val="231F20"/>
          <w:spacing w:val="-14"/>
          <w:w w:val="105"/>
          <w:sz w:val="16"/>
        </w:rPr>
        <w:t> </w:t>
      </w:r>
      <w:r>
        <w:rPr>
          <w:rFonts w:ascii="Cambria" w:hAnsi="Cambria"/>
          <w:color w:val="231F20"/>
          <w:w w:val="105"/>
          <w:sz w:val="16"/>
        </w:rPr>
        <w:t>transparencia, eficacia, legalidad y honradez, así como para exigir la rendición de cuentas a sus gober- nantes".</w:t>
      </w:r>
      <w:r>
        <w:rPr>
          <w:rFonts w:ascii="Cambria" w:hAnsi="Cambria"/>
          <w:color w:val="231F20"/>
          <w:spacing w:val="-6"/>
          <w:w w:val="105"/>
          <w:sz w:val="16"/>
        </w:rPr>
        <w:t> </w:t>
      </w:r>
      <w:r>
        <w:rPr>
          <w:rFonts w:ascii="Cambria" w:hAnsi="Cambria"/>
          <w:color w:val="231F20"/>
          <w:w w:val="105"/>
          <w:sz w:val="16"/>
        </w:rPr>
        <w:t>El</w:t>
      </w:r>
      <w:r>
        <w:rPr>
          <w:rFonts w:ascii="Cambria" w:hAnsi="Cambria"/>
          <w:color w:val="231F20"/>
          <w:spacing w:val="-6"/>
          <w:w w:val="105"/>
          <w:sz w:val="16"/>
        </w:rPr>
        <w:t> </w:t>
      </w:r>
      <w:r>
        <w:rPr>
          <w:rFonts w:ascii="Cambria" w:hAnsi="Cambria"/>
          <w:color w:val="231F20"/>
          <w:w w:val="105"/>
          <w:sz w:val="16"/>
        </w:rPr>
        <w:t>uso</w:t>
      </w:r>
      <w:r>
        <w:rPr>
          <w:rFonts w:ascii="Cambria" w:hAnsi="Cambria"/>
          <w:color w:val="231F20"/>
          <w:spacing w:val="-6"/>
          <w:w w:val="105"/>
          <w:sz w:val="16"/>
        </w:rPr>
        <w:t> </w:t>
      </w:r>
      <w:r>
        <w:rPr>
          <w:rFonts w:ascii="Cambria" w:hAnsi="Cambria"/>
          <w:color w:val="231F20"/>
          <w:w w:val="105"/>
          <w:sz w:val="16"/>
        </w:rPr>
        <w:t>de</w:t>
      </w:r>
      <w:r>
        <w:rPr>
          <w:rFonts w:ascii="Cambria" w:hAnsi="Cambria"/>
          <w:color w:val="231F20"/>
          <w:spacing w:val="-6"/>
          <w:w w:val="105"/>
          <w:sz w:val="16"/>
        </w:rPr>
        <w:t> </w:t>
      </w:r>
      <w:r>
        <w:rPr>
          <w:rFonts w:ascii="Cambria" w:hAnsi="Cambria"/>
          <w:color w:val="231F20"/>
          <w:w w:val="105"/>
          <w:sz w:val="16"/>
        </w:rPr>
        <w:t>esta</w:t>
      </w:r>
      <w:r>
        <w:rPr>
          <w:rFonts w:ascii="Cambria" w:hAnsi="Cambria"/>
          <w:color w:val="231F20"/>
          <w:spacing w:val="-6"/>
          <w:w w:val="105"/>
          <w:sz w:val="16"/>
        </w:rPr>
        <w:t> </w:t>
      </w:r>
      <w:r>
        <w:rPr>
          <w:rFonts w:ascii="Cambria" w:hAnsi="Cambria"/>
          <w:color w:val="231F20"/>
          <w:w w:val="105"/>
          <w:sz w:val="16"/>
        </w:rPr>
        <w:t>estrategia</w:t>
      </w:r>
      <w:r>
        <w:rPr>
          <w:rFonts w:ascii="Cambria" w:hAnsi="Cambria"/>
          <w:color w:val="231F20"/>
          <w:spacing w:val="-6"/>
          <w:w w:val="105"/>
          <w:sz w:val="16"/>
        </w:rPr>
        <w:t> </w:t>
      </w:r>
      <w:r>
        <w:rPr>
          <w:rFonts w:ascii="Cambria" w:hAnsi="Cambria"/>
          <w:color w:val="231F20"/>
          <w:w w:val="105"/>
          <w:sz w:val="16"/>
        </w:rPr>
        <w:t>de</w:t>
      </w:r>
      <w:r>
        <w:rPr>
          <w:rFonts w:ascii="Cambria" w:hAnsi="Cambria"/>
          <w:color w:val="231F20"/>
          <w:spacing w:val="-6"/>
          <w:w w:val="105"/>
          <w:sz w:val="16"/>
        </w:rPr>
        <w:t> </w:t>
      </w:r>
      <w:r>
        <w:rPr>
          <w:rFonts w:ascii="Cambria" w:hAnsi="Cambria"/>
          <w:color w:val="231F20"/>
          <w:w w:val="105"/>
          <w:sz w:val="16"/>
        </w:rPr>
        <w:t>inclusión</w:t>
      </w:r>
      <w:r>
        <w:rPr>
          <w:rFonts w:ascii="Cambria" w:hAnsi="Cambria"/>
          <w:color w:val="231F20"/>
          <w:spacing w:val="-6"/>
          <w:w w:val="105"/>
          <w:sz w:val="16"/>
        </w:rPr>
        <w:t> </w:t>
      </w:r>
      <w:r>
        <w:rPr>
          <w:rFonts w:ascii="Cambria" w:hAnsi="Cambria"/>
          <w:color w:val="231F20"/>
          <w:w w:val="105"/>
          <w:sz w:val="16"/>
        </w:rPr>
        <w:t>ciudadana,</w:t>
      </w:r>
      <w:r>
        <w:rPr>
          <w:rFonts w:ascii="Cambria" w:hAnsi="Cambria"/>
          <w:color w:val="231F20"/>
          <w:spacing w:val="-6"/>
          <w:w w:val="105"/>
          <w:sz w:val="16"/>
        </w:rPr>
        <w:t> </w:t>
      </w:r>
      <w:r>
        <w:rPr>
          <w:rFonts w:ascii="Cambria" w:hAnsi="Cambria"/>
          <w:color w:val="231F20"/>
          <w:w w:val="105"/>
          <w:sz w:val="16"/>
        </w:rPr>
        <w:t>aplicada</w:t>
      </w:r>
      <w:r>
        <w:rPr>
          <w:rFonts w:ascii="Cambria" w:hAnsi="Cambria"/>
          <w:color w:val="231F20"/>
          <w:spacing w:val="-6"/>
          <w:w w:val="105"/>
          <w:sz w:val="16"/>
        </w:rPr>
        <w:t> </w:t>
      </w:r>
      <w:r>
        <w:rPr>
          <w:rFonts w:ascii="Cambria" w:hAnsi="Cambria"/>
          <w:color w:val="231F20"/>
          <w:w w:val="105"/>
          <w:sz w:val="16"/>
        </w:rPr>
        <w:t>por</w:t>
      </w:r>
      <w:r>
        <w:rPr>
          <w:rFonts w:ascii="Cambria" w:hAnsi="Cambria"/>
          <w:color w:val="231F20"/>
          <w:spacing w:val="-6"/>
          <w:w w:val="105"/>
          <w:sz w:val="16"/>
        </w:rPr>
        <w:t> </w:t>
      </w:r>
      <w:r>
        <w:rPr>
          <w:rFonts w:ascii="Cambria" w:hAnsi="Cambria"/>
          <w:color w:val="231F20"/>
          <w:w w:val="105"/>
          <w:sz w:val="16"/>
        </w:rPr>
        <w:t>el</w:t>
      </w:r>
      <w:r>
        <w:rPr>
          <w:rFonts w:ascii="Cambria" w:hAnsi="Cambria"/>
          <w:color w:val="231F20"/>
          <w:spacing w:val="-6"/>
          <w:w w:val="105"/>
          <w:sz w:val="16"/>
        </w:rPr>
        <w:t> </w:t>
      </w:r>
      <w:r>
        <w:rPr>
          <w:rFonts w:ascii="Cambria" w:hAnsi="Cambria"/>
          <w:color w:val="231F20"/>
          <w:w w:val="105"/>
          <w:sz w:val="16"/>
        </w:rPr>
        <w:t>gobierno</w:t>
      </w:r>
      <w:r>
        <w:rPr>
          <w:rFonts w:ascii="Cambria" w:hAnsi="Cambria"/>
          <w:color w:val="231F20"/>
          <w:spacing w:val="-6"/>
          <w:w w:val="105"/>
          <w:sz w:val="16"/>
        </w:rPr>
        <w:t> </w:t>
      </w:r>
      <w:r>
        <w:rPr>
          <w:rFonts w:ascii="Cambria" w:hAnsi="Cambria"/>
          <w:color w:val="231F20"/>
          <w:w w:val="105"/>
          <w:sz w:val="16"/>
        </w:rPr>
        <w:t>federal, se remonta al Programa Nacional de Solidaridad </w:t>
      </w:r>
      <w:r>
        <w:rPr>
          <w:rFonts w:ascii="Cambria" w:hAnsi="Cambria"/>
          <w:color w:val="231F20"/>
          <w:spacing w:val="-3"/>
          <w:w w:val="105"/>
          <w:sz w:val="16"/>
        </w:rPr>
        <w:t>(PRONASOL) </w:t>
      </w:r>
      <w:r>
        <w:rPr>
          <w:rFonts w:ascii="Cambria" w:hAnsi="Cambria"/>
          <w:color w:val="231F20"/>
          <w:w w:val="105"/>
          <w:sz w:val="16"/>
        </w:rPr>
        <w:t>puesto en marcha en 1991 “a fin de que la ciudadanía beneficiaria participara en forma organizada en la vigilancia y control</w:t>
      </w:r>
      <w:r>
        <w:rPr>
          <w:rFonts w:ascii="Cambria" w:hAnsi="Cambria"/>
          <w:color w:val="231F20"/>
          <w:spacing w:val="-12"/>
          <w:w w:val="105"/>
          <w:sz w:val="16"/>
        </w:rPr>
        <w:t> </w:t>
      </w:r>
      <w:r>
        <w:rPr>
          <w:rFonts w:ascii="Cambria" w:hAnsi="Cambria"/>
          <w:color w:val="231F20"/>
          <w:w w:val="105"/>
          <w:sz w:val="16"/>
        </w:rPr>
        <w:t>de</w:t>
      </w:r>
      <w:r>
        <w:rPr>
          <w:rFonts w:ascii="Cambria" w:hAnsi="Cambria"/>
          <w:color w:val="231F20"/>
          <w:spacing w:val="-12"/>
          <w:w w:val="105"/>
          <w:sz w:val="16"/>
        </w:rPr>
        <w:t> </w:t>
      </w:r>
      <w:r>
        <w:rPr>
          <w:rFonts w:ascii="Cambria" w:hAnsi="Cambria"/>
          <w:color w:val="231F20"/>
          <w:w w:val="105"/>
          <w:sz w:val="16"/>
        </w:rPr>
        <w:t>las</w:t>
      </w:r>
      <w:r>
        <w:rPr>
          <w:rFonts w:ascii="Cambria" w:hAnsi="Cambria"/>
          <w:color w:val="231F20"/>
          <w:spacing w:val="-12"/>
          <w:w w:val="105"/>
          <w:sz w:val="16"/>
        </w:rPr>
        <w:t> </w:t>
      </w:r>
      <w:r>
        <w:rPr>
          <w:rFonts w:ascii="Cambria" w:hAnsi="Cambria"/>
          <w:color w:val="231F20"/>
          <w:w w:val="105"/>
          <w:sz w:val="16"/>
        </w:rPr>
        <w:t>obras</w:t>
      </w:r>
      <w:r>
        <w:rPr>
          <w:rFonts w:ascii="Cambria" w:hAnsi="Cambria"/>
          <w:color w:val="231F20"/>
          <w:spacing w:val="-12"/>
          <w:w w:val="105"/>
          <w:sz w:val="16"/>
        </w:rPr>
        <w:t> </w:t>
      </w:r>
      <w:r>
        <w:rPr>
          <w:rFonts w:ascii="Cambria" w:hAnsi="Cambria"/>
          <w:color w:val="231F20"/>
          <w:w w:val="105"/>
          <w:sz w:val="16"/>
        </w:rPr>
        <w:t>y</w:t>
      </w:r>
      <w:r>
        <w:rPr>
          <w:rFonts w:ascii="Cambria" w:hAnsi="Cambria"/>
          <w:color w:val="231F20"/>
          <w:spacing w:val="-12"/>
          <w:w w:val="105"/>
          <w:sz w:val="16"/>
        </w:rPr>
        <w:t> </w:t>
      </w:r>
      <w:r>
        <w:rPr>
          <w:rFonts w:ascii="Cambria" w:hAnsi="Cambria"/>
          <w:color w:val="231F20"/>
          <w:w w:val="105"/>
          <w:sz w:val="16"/>
        </w:rPr>
        <w:t>acciones</w:t>
      </w:r>
      <w:r>
        <w:rPr>
          <w:rFonts w:ascii="Cambria" w:hAnsi="Cambria"/>
          <w:color w:val="231F20"/>
          <w:spacing w:val="-12"/>
          <w:w w:val="105"/>
          <w:sz w:val="16"/>
        </w:rPr>
        <w:t> </w:t>
      </w:r>
      <w:r>
        <w:rPr>
          <w:rFonts w:ascii="Cambria" w:hAnsi="Cambria"/>
          <w:color w:val="231F20"/>
          <w:w w:val="105"/>
          <w:sz w:val="16"/>
        </w:rPr>
        <w:t>realizadas</w:t>
      </w:r>
      <w:r>
        <w:rPr>
          <w:rFonts w:ascii="Cambria" w:hAnsi="Cambria"/>
          <w:color w:val="231F20"/>
          <w:spacing w:val="-12"/>
          <w:w w:val="105"/>
          <w:sz w:val="16"/>
        </w:rPr>
        <w:t> </w:t>
      </w:r>
      <w:r>
        <w:rPr>
          <w:rFonts w:ascii="Cambria" w:hAnsi="Cambria"/>
          <w:color w:val="231F20"/>
          <w:w w:val="105"/>
          <w:sz w:val="16"/>
        </w:rPr>
        <w:t>con</w:t>
      </w:r>
      <w:r>
        <w:rPr>
          <w:rFonts w:ascii="Cambria" w:hAnsi="Cambria"/>
          <w:color w:val="231F20"/>
          <w:spacing w:val="-12"/>
          <w:w w:val="105"/>
          <w:sz w:val="16"/>
        </w:rPr>
        <w:t> </w:t>
      </w:r>
      <w:r>
        <w:rPr>
          <w:rFonts w:ascii="Cambria" w:hAnsi="Cambria"/>
          <w:color w:val="231F20"/>
          <w:w w:val="105"/>
          <w:sz w:val="16"/>
        </w:rPr>
        <w:t>recursos</w:t>
      </w:r>
      <w:r>
        <w:rPr>
          <w:rFonts w:ascii="Cambria" w:hAnsi="Cambria"/>
          <w:color w:val="231F20"/>
          <w:spacing w:val="-12"/>
          <w:w w:val="105"/>
          <w:sz w:val="16"/>
        </w:rPr>
        <w:t> </w:t>
      </w:r>
      <w:r>
        <w:rPr>
          <w:rFonts w:ascii="Cambria" w:hAnsi="Cambria"/>
          <w:color w:val="231F20"/>
          <w:w w:val="105"/>
          <w:sz w:val="16"/>
        </w:rPr>
        <w:t>federales,</w:t>
      </w:r>
      <w:r>
        <w:rPr>
          <w:rFonts w:ascii="Cambria" w:hAnsi="Cambria"/>
          <w:color w:val="231F20"/>
          <w:spacing w:val="-12"/>
          <w:w w:val="105"/>
          <w:sz w:val="16"/>
        </w:rPr>
        <w:t> </w:t>
      </w:r>
      <w:r>
        <w:rPr>
          <w:rFonts w:ascii="Cambria" w:hAnsi="Cambria"/>
          <w:color w:val="231F20"/>
          <w:w w:val="105"/>
          <w:sz w:val="16"/>
        </w:rPr>
        <w:t>y</w:t>
      </w:r>
      <w:r>
        <w:rPr>
          <w:rFonts w:ascii="Cambria" w:hAnsi="Cambria"/>
          <w:color w:val="231F20"/>
          <w:spacing w:val="-12"/>
          <w:w w:val="105"/>
          <w:sz w:val="16"/>
        </w:rPr>
        <w:t> </w:t>
      </w:r>
      <w:r>
        <w:rPr>
          <w:rFonts w:ascii="Cambria" w:hAnsi="Cambria"/>
          <w:color w:val="231F20"/>
          <w:w w:val="105"/>
          <w:sz w:val="16"/>
        </w:rPr>
        <w:t>así</w:t>
      </w:r>
      <w:r>
        <w:rPr>
          <w:rFonts w:ascii="Cambria" w:hAnsi="Cambria"/>
          <w:color w:val="231F20"/>
          <w:spacing w:val="-12"/>
          <w:w w:val="105"/>
          <w:sz w:val="16"/>
        </w:rPr>
        <w:t> </w:t>
      </w:r>
      <w:r>
        <w:rPr>
          <w:rFonts w:ascii="Cambria" w:hAnsi="Cambria"/>
          <w:color w:val="231F20"/>
          <w:w w:val="105"/>
          <w:sz w:val="16"/>
        </w:rPr>
        <w:t>contribuir</w:t>
      </w:r>
      <w:r>
        <w:rPr>
          <w:rFonts w:ascii="Cambria" w:hAnsi="Cambria"/>
          <w:color w:val="231F20"/>
          <w:spacing w:val="-12"/>
          <w:w w:val="105"/>
          <w:sz w:val="16"/>
        </w:rPr>
        <w:t> </w:t>
      </w:r>
      <w:r>
        <w:rPr>
          <w:rFonts w:ascii="Cambria" w:hAnsi="Cambria"/>
          <w:color w:val="231F20"/>
          <w:w w:val="105"/>
          <w:sz w:val="16"/>
        </w:rPr>
        <w:t>a</w:t>
      </w:r>
      <w:r>
        <w:rPr>
          <w:rFonts w:ascii="Cambria" w:hAnsi="Cambria"/>
          <w:color w:val="231F20"/>
          <w:spacing w:val="-12"/>
          <w:w w:val="105"/>
          <w:sz w:val="16"/>
        </w:rPr>
        <w:t> </w:t>
      </w:r>
      <w:r>
        <w:rPr>
          <w:rFonts w:ascii="Cambria" w:hAnsi="Cambria"/>
          <w:color w:val="231F20"/>
          <w:w w:val="105"/>
          <w:sz w:val="16"/>
        </w:rPr>
        <w:t>mejorar las</w:t>
      </w:r>
      <w:r>
        <w:rPr>
          <w:rFonts w:ascii="Cambria" w:hAnsi="Cambria"/>
          <w:color w:val="231F20"/>
          <w:spacing w:val="-9"/>
          <w:w w:val="105"/>
          <w:sz w:val="16"/>
        </w:rPr>
        <w:t> </w:t>
      </w:r>
      <w:r>
        <w:rPr>
          <w:rFonts w:ascii="Cambria" w:hAnsi="Cambria"/>
          <w:color w:val="231F20"/>
          <w:w w:val="105"/>
          <w:sz w:val="16"/>
        </w:rPr>
        <w:t>condiciones</w:t>
      </w:r>
      <w:r>
        <w:rPr>
          <w:rFonts w:ascii="Cambria" w:hAnsi="Cambria"/>
          <w:color w:val="231F20"/>
          <w:spacing w:val="-9"/>
          <w:w w:val="105"/>
          <w:sz w:val="16"/>
        </w:rPr>
        <w:t> </w:t>
      </w:r>
      <w:r>
        <w:rPr>
          <w:rFonts w:ascii="Cambria" w:hAnsi="Cambria"/>
          <w:color w:val="231F20"/>
          <w:w w:val="105"/>
          <w:sz w:val="16"/>
        </w:rPr>
        <w:t>de</w:t>
      </w:r>
      <w:r>
        <w:rPr>
          <w:rFonts w:ascii="Cambria" w:hAnsi="Cambria"/>
          <w:color w:val="231F20"/>
          <w:spacing w:val="-9"/>
          <w:w w:val="105"/>
          <w:sz w:val="16"/>
        </w:rPr>
        <w:t> </w:t>
      </w:r>
      <w:r>
        <w:rPr>
          <w:rFonts w:ascii="Cambria" w:hAnsi="Cambria"/>
          <w:color w:val="231F20"/>
          <w:w w:val="105"/>
          <w:sz w:val="16"/>
        </w:rPr>
        <w:t>vida</w:t>
      </w:r>
      <w:r>
        <w:rPr>
          <w:rFonts w:ascii="Cambria" w:hAnsi="Cambria"/>
          <w:color w:val="231F20"/>
          <w:spacing w:val="-9"/>
          <w:w w:val="105"/>
          <w:sz w:val="16"/>
        </w:rPr>
        <w:t> </w:t>
      </w:r>
      <w:r>
        <w:rPr>
          <w:rFonts w:ascii="Cambria" w:hAnsi="Cambria"/>
          <w:color w:val="231F20"/>
          <w:w w:val="105"/>
          <w:sz w:val="16"/>
        </w:rPr>
        <w:t>de</w:t>
      </w:r>
      <w:r>
        <w:rPr>
          <w:rFonts w:ascii="Cambria" w:hAnsi="Cambria"/>
          <w:color w:val="231F20"/>
          <w:spacing w:val="-9"/>
          <w:w w:val="105"/>
          <w:sz w:val="16"/>
        </w:rPr>
        <w:t> </w:t>
      </w:r>
      <w:r>
        <w:rPr>
          <w:rFonts w:ascii="Cambria" w:hAnsi="Cambria"/>
          <w:color w:val="231F20"/>
          <w:w w:val="105"/>
          <w:sz w:val="16"/>
        </w:rPr>
        <w:t>la</w:t>
      </w:r>
      <w:r>
        <w:rPr>
          <w:rFonts w:ascii="Cambria" w:hAnsi="Cambria"/>
          <w:color w:val="231F20"/>
          <w:spacing w:val="-9"/>
          <w:w w:val="105"/>
          <w:sz w:val="16"/>
        </w:rPr>
        <w:t> </w:t>
      </w:r>
      <w:r>
        <w:rPr>
          <w:rFonts w:ascii="Cambria" w:hAnsi="Cambria"/>
          <w:color w:val="231F20"/>
          <w:w w:val="105"/>
          <w:sz w:val="16"/>
        </w:rPr>
        <w:t>población</w:t>
      </w:r>
      <w:r>
        <w:rPr>
          <w:rFonts w:ascii="Cambria" w:hAnsi="Cambria"/>
          <w:color w:val="231F20"/>
          <w:spacing w:val="-9"/>
          <w:w w:val="105"/>
          <w:sz w:val="16"/>
        </w:rPr>
        <w:t> </w:t>
      </w:r>
      <w:r>
        <w:rPr>
          <w:rFonts w:ascii="Cambria" w:hAnsi="Cambria"/>
          <w:color w:val="231F20"/>
          <w:w w:val="105"/>
          <w:sz w:val="16"/>
        </w:rPr>
        <w:t>más</w:t>
      </w:r>
      <w:r>
        <w:rPr>
          <w:rFonts w:ascii="Cambria" w:hAnsi="Cambria"/>
          <w:color w:val="231F20"/>
          <w:spacing w:val="-9"/>
          <w:w w:val="105"/>
          <w:sz w:val="16"/>
        </w:rPr>
        <w:t> </w:t>
      </w:r>
      <w:r>
        <w:rPr>
          <w:rFonts w:ascii="Cambria" w:hAnsi="Cambria"/>
          <w:color w:val="231F20"/>
          <w:w w:val="105"/>
          <w:sz w:val="16"/>
        </w:rPr>
        <w:t>necesitada”</w:t>
      </w:r>
      <w:r>
        <w:rPr>
          <w:rFonts w:ascii="Cambria" w:hAnsi="Cambria"/>
          <w:color w:val="231F20"/>
          <w:spacing w:val="-9"/>
          <w:w w:val="105"/>
          <w:sz w:val="16"/>
        </w:rPr>
        <w:t> </w:t>
      </w:r>
      <w:r>
        <w:rPr>
          <w:rFonts w:ascii="Cambria" w:hAnsi="Cambria"/>
          <w:color w:val="231F20"/>
          <w:w w:val="105"/>
          <w:sz w:val="16"/>
        </w:rPr>
        <w:t>(Secretaría</w:t>
      </w:r>
      <w:r>
        <w:rPr>
          <w:rFonts w:ascii="Cambria" w:hAnsi="Cambria"/>
          <w:color w:val="231F20"/>
          <w:spacing w:val="-9"/>
          <w:w w:val="105"/>
          <w:sz w:val="16"/>
        </w:rPr>
        <w:t> </w:t>
      </w:r>
      <w:r>
        <w:rPr>
          <w:rFonts w:ascii="Cambria" w:hAnsi="Cambria"/>
          <w:color w:val="231F20"/>
          <w:w w:val="105"/>
          <w:sz w:val="16"/>
        </w:rPr>
        <w:t>de</w:t>
      </w:r>
      <w:r>
        <w:rPr>
          <w:rFonts w:ascii="Cambria" w:hAnsi="Cambria"/>
          <w:color w:val="231F20"/>
          <w:spacing w:val="-9"/>
          <w:w w:val="105"/>
          <w:sz w:val="16"/>
        </w:rPr>
        <w:t> </w:t>
      </w:r>
      <w:r>
        <w:rPr>
          <w:rFonts w:ascii="Cambria" w:hAnsi="Cambria"/>
          <w:color w:val="231F20"/>
          <w:w w:val="105"/>
          <w:sz w:val="16"/>
        </w:rPr>
        <w:t>la</w:t>
      </w:r>
      <w:r>
        <w:rPr>
          <w:rFonts w:ascii="Cambria" w:hAnsi="Cambria"/>
          <w:color w:val="231F20"/>
          <w:spacing w:val="-9"/>
          <w:w w:val="105"/>
          <w:sz w:val="16"/>
        </w:rPr>
        <w:t> </w:t>
      </w:r>
      <w:r>
        <w:rPr>
          <w:rFonts w:ascii="Cambria" w:hAnsi="Cambria"/>
          <w:color w:val="231F20"/>
          <w:w w:val="105"/>
          <w:sz w:val="16"/>
        </w:rPr>
        <w:t>Función</w:t>
      </w:r>
      <w:r>
        <w:rPr>
          <w:rFonts w:ascii="Cambria" w:hAnsi="Cambria"/>
          <w:color w:val="231F20"/>
          <w:spacing w:val="-9"/>
          <w:w w:val="105"/>
          <w:sz w:val="16"/>
        </w:rPr>
        <w:t> </w:t>
      </w:r>
      <w:r>
        <w:rPr>
          <w:rFonts w:ascii="Cambria" w:hAnsi="Cambria"/>
          <w:color w:val="231F20"/>
          <w:w w:val="105"/>
          <w:sz w:val="16"/>
        </w:rPr>
        <w:t>Pública).</w:t>
      </w:r>
    </w:p>
    <w:p>
      <w:pPr>
        <w:spacing w:after="0" w:line="244" w:lineRule="auto"/>
        <w:jc w:val="both"/>
        <w:rPr>
          <w:rFonts w:ascii="Cambria" w:hAnsi="Cambria"/>
          <w:sz w:val="16"/>
        </w:rPr>
        <w:sectPr>
          <w:pgSz w:w="8790" w:h="12480"/>
          <w:pgMar w:header="503" w:footer="609" w:top="700" w:bottom="800" w:left="900" w:right="1200"/>
        </w:sectPr>
      </w:pPr>
    </w:p>
    <w:p>
      <w:pPr>
        <w:pStyle w:val="BodyText"/>
        <w:rPr>
          <w:rFonts w:ascii="Cambria"/>
          <w:sz w:val="20"/>
        </w:rPr>
      </w:pPr>
    </w:p>
    <w:p>
      <w:pPr>
        <w:pStyle w:val="BodyText"/>
        <w:spacing w:before="7"/>
        <w:rPr>
          <w:rFonts w:ascii="Cambria"/>
          <w:sz w:val="16"/>
        </w:rPr>
      </w:pPr>
    </w:p>
    <w:p>
      <w:pPr>
        <w:pStyle w:val="BodyText"/>
        <w:spacing w:line="266" w:lineRule="auto" w:before="68"/>
        <w:ind w:left="217" w:right="118"/>
        <w:jc w:val="both"/>
      </w:pPr>
      <w:r>
        <w:rPr>
          <w:color w:val="231F20"/>
          <w:w w:val="95"/>
        </w:rPr>
        <w:t>índole</w:t>
      </w:r>
      <w:r>
        <w:rPr>
          <w:color w:val="231F20"/>
          <w:spacing w:val="-21"/>
          <w:w w:val="95"/>
        </w:rPr>
        <w:t> </w:t>
      </w:r>
      <w:r>
        <w:rPr>
          <w:color w:val="231F20"/>
          <w:w w:val="95"/>
        </w:rPr>
        <w:t>educativo-laboral,</w:t>
      </w:r>
      <w:r>
        <w:rPr>
          <w:color w:val="231F20"/>
          <w:spacing w:val="-21"/>
          <w:w w:val="95"/>
        </w:rPr>
        <w:t> </w:t>
      </w:r>
      <w:r>
        <w:rPr>
          <w:color w:val="231F20"/>
          <w:w w:val="95"/>
        </w:rPr>
        <w:t>recién</w:t>
      </w:r>
      <w:r>
        <w:rPr>
          <w:color w:val="231F20"/>
          <w:spacing w:val="-21"/>
          <w:w w:val="95"/>
        </w:rPr>
        <w:t> </w:t>
      </w:r>
      <w:r>
        <w:rPr>
          <w:color w:val="231F20"/>
          <w:w w:val="95"/>
        </w:rPr>
        <w:t>venía</w:t>
      </w:r>
      <w:r>
        <w:rPr>
          <w:color w:val="231F20"/>
          <w:spacing w:val="-21"/>
          <w:w w:val="95"/>
        </w:rPr>
        <w:t> </w:t>
      </w:r>
      <w:r>
        <w:rPr>
          <w:color w:val="231F20"/>
          <w:w w:val="95"/>
        </w:rPr>
        <w:t>siendo</w:t>
      </w:r>
      <w:r>
        <w:rPr>
          <w:color w:val="231F20"/>
          <w:spacing w:val="-21"/>
          <w:w w:val="95"/>
        </w:rPr>
        <w:t> </w:t>
      </w:r>
      <w:r>
        <w:rPr>
          <w:color w:val="231F20"/>
          <w:spacing w:val="-3"/>
          <w:w w:val="95"/>
        </w:rPr>
        <w:t>abordado</w:t>
      </w:r>
      <w:r>
        <w:rPr>
          <w:color w:val="231F20"/>
          <w:spacing w:val="-21"/>
          <w:w w:val="95"/>
        </w:rPr>
        <w:t> </w:t>
      </w:r>
      <w:r>
        <w:rPr>
          <w:color w:val="231F20"/>
          <w:spacing w:val="-3"/>
          <w:w w:val="95"/>
        </w:rPr>
        <w:t>con</w:t>
      </w:r>
      <w:r>
        <w:rPr>
          <w:color w:val="231F20"/>
          <w:spacing w:val="-21"/>
          <w:w w:val="95"/>
        </w:rPr>
        <w:t> </w:t>
      </w:r>
      <w:r>
        <w:rPr>
          <w:color w:val="231F20"/>
          <w:w w:val="95"/>
        </w:rPr>
        <w:t>el</w:t>
      </w:r>
      <w:r>
        <w:rPr>
          <w:color w:val="231F20"/>
          <w:spacing w:val="-20"/>
          <w:w w:val="95"/>
        </w:rPr>
        <w:t> </w:t>
      </w:r>
      <w:r>
        <w:rPr>
          <w:i/>
          <w:color w:val="231F20"/>
          <w:spacing w:val="-5"/>
          <w:w w:val="95"/>
        </w:rPr>
        <w:t>proyecto </w:t>
      </w:r>
      <w:r>
        <w:rPr>
          <w:i/>
          <w:color w:val="231F20"/>
          <w:w w:val="95"/>
        </w:rPr>
        <w:t>“Municipios</w:t>
      </w:r>
      <w:r>
        <w:rPr>
          <w:i/>
          <w:color w:val="231F20"/>
          <w:spacing w:val="-20"/>
          <w:w w:val="95"/>
        </w:rPr>
        <w:t> </w:t>
      </w:r>
      <w:r>
        <w:rPr>
          <w:i/>
          <w:color w:val="231F20"/>
          <w:w w:val="95"/>
        </w:rPr>
        <w:t>Amigos</w:t>
      </w:r>
      <w:r>
        <w:rPr>
          <w:i/>
          <w:color w:val="231F20"/>
          <w:spacing w:val="-20"/>
          <w:w w:val="95"/>
        </w:rPr>
        <w:t> </w:t>
      </w:r>
      <w:r>
        <w:rPr>
          <w:i/>
          <w:color w:val="231F20"/>
          <w:spacing w:val="-3"/>
          <w:w w:val="95"/>
        </w:rPr>
        <w:t>de</w:t>
      </w:r>
      <w:r>
        <w:rPr>
          <w:i/>
          <w:color w:val="231F20"/>
          <w:spacing w:val="-20"/>
          <w:w w:val="95"/>
        </w:rPr>
        <w:t> </w:t>
      </w:r>
      <w:r>
        <w:rPr>
          <w:i/>
          <w:color w:val="231F20"/>
          <w:spacing w:val="-3"/>
          <w:w w:val="95"/>
        </w:rPr>
        <w:t>la</w:t>
      </w:r>
      <w:r>
        <w:rPr>
          <w:i/>
          <w:color w:val="231F20"/>
          <w:spacing w:val="-20"/>
          <w:w w:val="95"/>
        </w:rPr>
        <w:t> </w:t>
      </w:r>
      <w:r>
        <w:rPr>
          <w:i/>
          <w:color w:val="231F20"/>
          <w:w w:val="95"/>
        </w:rPr>
        <w:t>Transparencia”</w:t>
      </w:r>
      <w:r>
        <w:rPr>
          <w:color w:val="231F20"/>
          <w:w w:val="95"/>
        </w:rPr>
        <w:t>,</w:t>
      </w:r>
      <w:r>
        <w:rPr>
          <w:color w:val="231F20"/>
          <w:spacing w:val="-19"/>
          <w:w w:val="95"/>
        </w:rPr>
        <w:t> </w:t>
      </w:r>
      <w:r>
        <w:rPr>
          <w:color w:val="231F20"/>
          <w:w w:val="95"/>
        </w:rPr>
        <w:t>el</w:t>
      </w:r>
      <w:r>
        <w:rPr>
          <w:color w:val="231F20"/>
          <w:spacing w:val="-19"/>
          <w:w w:val="95"/>
        </w:rPr>
        <w:t> </w:t>
      </w:r>
      <w:r>
        <w:rPr>
          <w:color w:val="231F20"/>
          <w:w w:val="95"/>
        </w:rPr>
        <w:t>cual</w:t>
      </w:r>
      <w:r>
        <w:rPr>
          <w:color w:val="231F20"/>
          <w:spacing w:val="-19"/>
          <w:w w:val="95"/>
        </w:rPr>
        <w:t> </w:t>
      </w:r>
      <w:r>
        <w:rPr>
          <w:color w:val="231F20"/>
          <w:w w:val="95"/>
        </w:rPr>
        <w:t>inició</w:t>
      </w:r>
      <w:r>
        <w:rPr>
          <w:color w:val="231F20"/>
          <w:spacing w:val="-19"/>
          <w:w w:val="95"/>
        </w:rPr>
        <w:t> </w:t>
      </w:r>
      <w:r>
        <w:rPr>
          <w:color w:val="231F20"/>
          <w:w w:val="95"/>
        </w:rPr>
        <w:t>en</w:t>
      </w:r>
      <w:r>
        <w:rPr>
          <w:color w:val="231F20"/>
          <w:spacing w:val="-19"/>
          <w:w w:val="95"/>
        </w:rPr>
        <w:t> </w:t>
      </w:r>
      <w:r>
        <w:rPr>
          <w:color w:val="231F20"/>
          <w:w w:val="95"/>
        </w:rPr>
        <w:t>el</w:t>
      </w:r>
      <w:r>
        <w:rPr>
          <w:color w:val="231F20"/>
          <w:spacing w:val="-19"/>
          <w:w w:val="95"/>
        </w:rPr>
        <w:t> </w:t>
      </w:r>
      <w:r>
        <w:rPr>
          <w:color w:val="231F20"/>
          <w:w w:val="95"/>
        </w:rPr>
        <w:t>Estado</w:t>
      </w:r>
      <w:r>
        <w:rPr>
          <w:color w:val="231F20"/>
          <w:spacing w:val="-19"/>
          <w:w w:val="95"/>
        </w:rPr>
        <w:t> </w:t>
      </w:r>
      <w:r>
        <w:rPr>
          <w:color w:val="231F20"/>
          <w:w w:val="95"/>
        </w:rPr>
        <w:t>de </w:t>
      </w:r>
      <w:r>
        <w:rPr>
          <w:color w:val="231F20"/>
        </w:rPr>
        <w:t>Sonora</w:t>
      </w:r>
      <w:r>
        <w:rPr>
          <w:color w:val="231F20"/>
          <w:spacing w:val="-19"/>
        </w:rPr>
        <w:t> </w:t>
      </w:r>
      <w:r>
        <w:rPr>
          <w:color w:val="231F20"/>
        </w:rPr>
        <w:t>en</w:t>
      </w:r>
      <w:r>
        <w:rPr>
          <w:color w:val="231F20"/>
          <w:spacing w:val="-19"/>
        </w:rPr>
        <w:t> </w:t>
      </w:r>
      <w:r>
        <w:rPr>
          <w:color w:val="231F20"/>
          <w:spacing w:val="-3"/>
        </w:rPr>
        <w:t>Mayo</w:t>
      </w:r>
      <w:r>
        <w:rPr>
          <w:color w:val="231F20"/>
          <w:spacing w:val="-19"/>
        </w:rPr>
        <w:t> </w:t>
      </w:r>
      <w:r>
        <w:rPr>
          <w:color w:val="231F20"/>
        </w:rPr>
        <w:t>de</w:t>
      </w:r>
      <w:r>
        <w:rPr>
          <w:color w:val="231F20"/>
          <w:spacing w:val="-19"/>
        </w:rPr>
        <w:t> </w:t>
      </w:r>
      <w:r>
        <w:rPr>
          <w:color w:val="231F20"/>
        </w:rPr>
        <w:t>2001</w:t>
      </w:r>
      <w:r>
        <w:rPr>
          <w:color w:val="231F20"/>
          <w:spacing w:val="-19"/>
        </w:rPr>
        <w:t> </w:t>
      </w:r>
      <w:r>
        <w:rPr>
          <w:color w:val="231F20"/>
        </w:rPr>
        <w:t>y</w:t>
      </w:r>
      <w:r>
        <w:rPr>
          <w:color w:val="231F20"/>
          <w:spacing w:val="-19"/>
        </w:rPr>
        <w:t> </w:t>
      </w:r>
      <w:r>
        <w:rPr>
          <w:color w:val="231F20"/>
        </w:rPr>
        <w:t>era</w:t>
      </w:r>
      <w:r>
        <w:rPr>
          <w:color w:val="231F20"/>
          <w:spacing w:val="-19"/>
        </w:rPr>
        <w:t> </w:t>
      </w:r>
      <w:r>
        <w:rPr>
          <w:color w:val="231F20"/>
        </w:rPr>
        <w:t>coordinado</w:t>
      </w:r>
      <w:r>
        <w:rPr>
          <w:color w:val="231F20"/>
          <w:spacing w:val="-19"/>
        </w:rPr>
        <w:t> </w:t>
      </w:r>
      <w:r>
        <w:rPr>
          <w:color w:val="231F20"/>
        </w:rPr>
        <w:t>por</w:t>
      </w:r>
      <w:r>
        <w:rPr>
          <w:color w:val="231F20"/>
          <w:spacing w:val="-19"/>
        </w:rPr>
        <w:t> </w:t>
      </w:r>
      <w:r>
        <w:rPr>
          <w:color w:val="231F20"/>
        </w:rPr>
        <w:t>la</w:t>
      </w:r>
      <w:r>
        <w:rPr>
          <w:color w:val="231F20"/>
          <w:spacing w:val="-19"/>
        </w:rPr>
        <w:t> </w:t>
      </w:r>
      <w:r>
        <w:rPr>
          <w:color w:val="231F20"/>
        </w:rPr>
        <w:t>dirección</w:t>
      </w:r>
      <w:r>
        <w:rPr>
          <w:color w:val="231F20"/>
          <w:spacing w:val="-19"/>
        </w:rPr>
        <w:t> </w:t>
      </w:r>
      <w:r>
        <w:rPr>
          <w:color w:val="231F20"/>
        </w:rPr>
        <w:t>primero </w:t>
      </w:r>
      <w:r>
        <w:rPr>
          <w:color w:val="231F20"/>
          <w:w w:val="95"/>
        </w:rPr>
        <w:t>señalada</w:t>
      </w:r>
      <w:r>
        <w:rPr>
          <w:color w:val="231F20"/>
          <w:spacing w:val="-23"/>
          <w:w w:val="95"/>
        </w:rPr>
        <w:t> </w:t>
      </w:r>
      <w:r>
        <w:rPr>
          <w:color w:val="231F20"/>
          <w:w w:val="95"/>
        </w:rPr>
        <w:t>en</w:t>
      </w:r>
      <w:r>
        <w:rPr>
          <w:color w:val="231F20"/>
          <w:spacing w:val="-23"/>
          <w:w w:val="95"/>
        </w:rPr>
        <w:t> </w:t>
      </w:r>
      <w:r>
        <w:rPr>
          <w:color w:val="231F20"/>
          <w:w w:val="95"/>
        </w:rPr>
        <w:t>colaboración</w:t>
      </w:r>
      <w:r>
        <w:rPr>
          <w:color w:val="231F20"/>
          <w:spacing w:val="-23"/>
          <w:w w:val="95"/>
        </w:rPr>
        <w:t> </w:t>
      </w:r>
      <w:r>
        <w:rPr>
          <w:color w:val="231F20"/>
          <w:w w:val="95"/>
        </w:rPr>
        <w:t>con</w:t>
      </w:r>
      <w:r>
        <w:rPr>
          <w:color w:val="231F20"/>
          <w:spacing w:val="-23"/>
          <w:w w:val="95"/>
        </w:rPr>
        <w:t> </w:t>
      </w:r>
      <w:r>
        <w:rPr>
          <w:color w:val="231F20"/>
          <w:w w:val="95"/>
        </w:rPr>
        <w:t>la</w:t>
      </w:r>
      <w:r>
        <w:rPr>
          <w:color w:val="231F20"/>
          <w:spacing w:val="-23"/>
          <w:w w:val="95"/>
        </w:rPr>
        <w:t> </w:t>
      </w:r>
      <w:r>
        <w:rPr>
          <w:color w:val="231F20"/>
          <w:w w:val="95"/>
        </w:rPr>
        <w:t>Secretaría</w:t>
      </w:r>
      <w:r>
        <w:rPr>
          <w:color w:val="231F20"/>
          <w:spacing w:val="-23"/>
          <w:w w:val="95"/>
        </w:rPr>
        <w:t> </w:t>
      </w:r>
      <w:r>
        <w:rPr>
          <w:color w:val="231F20"/>
          <w:w w:val="95"/>
        </w:rPr>
        <w:t>de</w:t>
      </w:r>
      <w:r>
        <w:rPr>
          <w:color w:val="231F20"/>
          <w:spacing w:val="-23"/>
          <w:w w:val="95"/>
        </w:rPr>
        <w:t> </w:t>
      </w:r>
      <w:r>
        <w:rPr>
          <w:color w:val="231F20"/>
          <w:w w:val="95"/>
        </w:rPr>
        <w:t>Contraloría</w:t>
      </w:r>
      <w:r>
        <w:rPr>
          <w:color w:val="231F20"/>
          <w:spacing w:val="-23"/>
          <w:w w:val="95"/>
        </w:rPr>
        <w:t> </w:t>
      </w:r>
      <w:r>
        <w:rPr>
          <w:color w:val="231F20"/>
          <w:w w:val="95"/>
        </w:rPr>
        <w:t>General</w:t>
      </w:r>
      <w:r>
        <w:rPr>
          <w:color w:val="231F20"/>
          <w:spacing w:val="-23"/>
          <w:w w:val="95"/>
        </w:rPr>
        <w:t> </w:t>
      </w:r>
      <w:r>
        <w:rPr>
          <w:color w:val="231F20"/>
          <w:w w:val="95"/>
        </w:rPr>
        <w:t>del Estado</w:t>
      </w:r>
      <w:r>
        <w:rPr>
          <w:color w:val="231F20"/>
          <w:spacing w:val="-34"/>
          <w:w w:val="95"/>
        </w:rPr>
        <w:t> </w:t>
      </w:r>
      <w:r>
        <w:rPr>
          <w:color w:val="231F20"/>
          <w:w w:val="95"/>
        </w:rPr>
        <w:t>de</w:t>
      </w:r>
      <w:r>
        <w:rPr>
          <w:color w:val="231F20"/>
          <w:spacing w:val="-34"/>
          <w:w w:val="95"/>
        </w:rPr>
        <w:t> </w:t>
      </w:r>
      <w:r>
        <w:rPr>
          <w:color w:val="231F20"/>
          <w:w w:val="95"/>
        </w:rPr>
        <w:t>Sonora.</w:t>
      </w:r>
    </w:p>
    <w:p>
      <w:pPr>
        <w:pStyle w:val="BodyText"/>
        <w:spacing w:line="266" w:lineRule="auto"/>
        <w:ind w:left="217" w:right="114" w:firstLine="396"/>
        <w:jc w:val="both"/>
      </w:pPr>
      <w:r>
        <w:rPr>
          <w:color w:val="231F20"/>
          <w:spacing w:val="2"/>
        </w:rPr>
        <w:t>Para</w:t>
      </w:r>
      <w:r>
        <w:rPr>
          <w:color w:val="231F20"/>
          <w:spacing w:val="-32"/>
        </w:rPr>
        <w:t> </w:t>
      </w:r>
      <w:r>
        <w:rPr>
          <w:color w:val="231F20"/>
        </w:rPr>
        <w:t>la</w:t>
      </w:r>
      <w:r>
        <w:rPr>
          <w:color w:val="231F20"/>
          <w:spacing w:val="-32"/>
        </w:rPr>
        <w:t> </w:t>
      </w:r>
      <w:r>
        <w:rPr>
          <w:color w:val="231F20"/>
        </w:rPr>
        <w:t>SECODAM</w:t>
      </w:r>
      <w:r>
        <w:rPr>
          <w:color w:val="231F20"/>
          <w:spacing w:val="-32"/>
        </w:rPr>
        <w:t> </w:t>
      </w:r>
      <w:r>
        <w:rPr>
          <w:color w:val="231F20"/>
        </w:rPr>
        <w:t>no</w:t>
      </w:r>
      <w:r>
        <w:rPr>
          <w:color w:val="231F20"/>
          <w:spacing w:val="-32"/>
        </w:rPr>
        <w:t> </w:t>
      </w:r>
      <w:r>
        <w:rPr>
          <w:color w:val="231F20"/>
        </w:rPr>
        <w:t>resultaba</w:t>
      </w:r>
      <w:r>
        <w:rPr>
          <w:color w:val="231F20"/>
          <w:spacing w:val="-32"/>
        </w:rPr>
        <w:t> </w:t>
      </w:r>
      <w:r>
        <w:rPr>
          <w:color w:val="231F20"/>
        </w:rPr>
        <w:t>del</w:t>
      </w:r>
      <w:r>
        <w:rPr>
          <w:color w:val="231F20"/>
          <w:spacing w:val="-32"/>
        </w:rPr>
        <w:t> </w:t>
      </w:r>
      <w:r>
        <w:rPr>
          <w:color w:val="231F20"/>
        </w:rPr>
        <w:t>todo</w:t>
      </w:r>
      <w:r>
        <w:rPr>
          <w:color w:val="231F20"/>
          <w:spacing w:val="-32"/>
        </w:rPr>
        <w:t> </w:t>
      </w:r>
      <w:r>
        <w:rPr>
          <w:color w:val="231F20"/>
          <w:spacing w:val="2"/>
        </w:rPr>
        <w:t>sencillo</w:t>
      </w:r>
      <w:r>
        <w:rPr>
          <w:color w:val="231F20"/>
          <w:spacing w:val="-32"/>
        </w:rPr>
        <w:t> </w:t>
      </w:r>
      <w:r>
        <w:rPr>
          <w:color w:val="231F20"/>
        </w:rPr>
        <w:t>conseguir</w:t>
      </w:r>
      <w:r>
        <w:rPr>
          <w:color w:val="231F20"/>
          <w:spacing w:val="-32"/>
        </w:rPr>
        <w:t> </w:t>
      </w:r>
      <w:r>
        <w:rPr>
          <w:color w:val="231F20"/>
          <w:spacing w:val="3"/>
        </w:rPr>
        <w:t>sus </w:t>
      </w:r>
      <w:r>
        <w:rPr>
          <w:color w:val="231F20"/>
        </w:rPr>
        <w:t>metas</w:t>
      </w:r>
      <w:r>
        <w:rPr>
          <w:color w:val="231F20"/>
          <w:spacing w:val="-27"/>
        </w:rPr>
        <w:t> </w:t>
      </w:r>
      <w:r>
        <w:rPr>
          <w:color w:val="231F20"/>
        </w:rPr>
        <w:t>por</w:t>
      </w:r>
      <w:r>
        <w:rPr>
          <w:color w:val="231F20"/>
          <w:spacing w:val="-27"/>
        </w:rPr>
        <w:t> </w:t>
      </w:r>
      <w:r>
        <w:rPr>
          <w:color w:val="231F20"/>
        </w:rPr>
        <w:t>las</w:t>
      </w:r>
      <w:r>
        <w:rPr>
          <w:color w:val="231F20"/>
          <w:spacing w:val="-27"/>
        </w:rPr>
        <w:t> </w:t>
      </w:r>
      <w:r>
        <w:rPr>
          <w:color w:val="231F20"/>
        </w:rPr>
        <w:t>razones</w:t>
      </w:r>
      <w:r>
        <w:rPr>
          <w:color w:val="231F20"/>
          <w:spacing w:val="-27"/>
        </w:rPr>
        <w:t> </w:t>
      </w:r>
      <w:r>
        <w:rPr>
          <w:color w:val="231F20"/>
        </w:rPr>
        <w:t>explicadas</w:t>
      </w:r>
      <w:r>
        <w:rPr>
          <w:color w:val="231F20"/>
          <w:spacing w:val="-27"/>
        </w:rPr>
        <w:t> </w:t>
      </w:r>
      <w:r>
        <w:rPr>
          <w:color w:val="231F20"/>
        </w:rPr>
        <w:t>en</w:t>
      </w:r>
      <w:r>
        <w:rPr>
          <w:color w:val="231F20"/>
          <w:spacing w:val="-27"/>
        </w:rPr>
        <w:t> </w:t>
      </w:r>
      <w:r>
        <w:rPr>
          <w:color w:val="231F20"/>
        </w:rPr>
        <w:t>un</w:t>
      </w:r>
      <w:r>
        <w:rPr>
          <w:color w:val="231F20"/>
          <w:spacing w:val="-27"/>
        </w:rPr>
        <w:t> </w:t>
      </w:r>
      <w:r>
        <w:rPr>
          <w:color w:val="231F20"/>
        </w:rPr>
        <w:t>principio</w:t>
      </w:r>
      <w:r>
        <w:rPr>
          <w:color w:val="231F20"/>
          <w:spacing w:val="-27"/>
        </w:rPr>
        <w:t> </w:t>
      </w:r>
      <w:r>
        <w:rPr>
          <w:color w:val="231F20"/>
        </w:rPr>
        <w:t>y</w:t>
      </w:r>
      <w:r>
        <w:rPr>
          <w:color w:val="231F20"/>
          <w:spacing w:val="-27"/>
        </w:rPr>
        <w:t> </w:t>
      </w:r>
      <w:r>
        <w:rPr>
          <w:color w:val="231F20"/>
        </w:rPr>
        <w:t>resumidas</w:t>
      </w:r>
      <w:r>
        <w:rPr>
          <w:color w:val="231F20"/>
          <w:spacing w:val="-27"/>
        </w:rPr>
        <w:t> </w:t>
      </w:r>
      <w:r>
        <w:rPr>
          <w:color w:val="231F20"/>
        </w:rPr>
        <w:t>en</w:t>
      </w:r>
      <w:r>
        <w:rPr>
          <w:color w:val="231F20"/>
          <w:spacing w:val="-27"/>
        </w:rPr>
        <w:t> </w:t>
      </w:r>
      <w:r>
        <w:rPr>
          <w:color w:val="231F20"/>
        </w:rPr>
        <w:t>un posicionamiento</w:t>
      </w:r>
      <w:r>
        <w:rPr>
          <w:color w:val="231F20"/>
          <w:spacing w:val="-44"/>
        </w:rPr>
        <w:t> </w:t>
      </w:r>
      <w:r>
        <w:rPr>
          <w:color w:val="231F20"/>
        </w:rPr>
        <w:t>en</w:t>
      </w:r>
      <w:r>
        <w:rPr>
          <w:color w:val="231F20"/>
          <w:spacing w:val="-44"/>
        </w:rPr>
        <w:t> </w:t>
      </w:r>
      <w:r>
        <w:rPr>
          <w:color w:val="231F20"/>
        </w:rPr>
        <w:t>la</w:t>
      </w:r>
      <w:r>
        <w:rPr>
          <w:color w:val="231F20"/>
          <w:spacing w:val="-44"/>
        </w:rPr>
        <w:t> </w:t>
      </w:r>
      <w:r>
        <w:rPr>
          <w:color w:val="231F20"/>
        </w:rPr>
        <w:t>administración</w:t>
      </w:r>
      <w:r>
        <w:rPr>
          <w:color w:val="231F20"/>
          <w:spacing w:val="-44"/>
        </w:rPr>
        <w:t> </w:t>
      </w:r>
      <w:r>
        <w:rPr>
          <w:color w:val="231F20"/>
        </w:rPr>
        <w:t>pública</w:t>
      </w:r>
      <w:r>
        <w:rPr>
          <w:color w:val="231F20"/>
          <w:spacing w:val="-44"/>
        </w:rPr>
        <w:t> </w:t>
      </w:r>
      <w:r>
        <w:rPr>
          <w:color w:val="231F20"/>
        </w:rPr>
        <w:t>como</w:t>
      </w:r>
      <w:r>
        <w:rPr>
          <w:color w:val="231F20"/>
          <w:spacing w:val="-44"/>
        </w:rPr>
        <w:t> </w:t>
      </w:r>
      <w:r>
        <w:rPr>
          <w:color w:val="231F20"/>
        </w:rPr>
        <w:t>una</w:t>
      </w:r>
      <w:r>
        <w:rPr>
          <w:color w:val="231F20"/>
          <w:spacing w:val="-44"/>
        </w:rPr>
        <w:t> </w:t>
      </w:r>
      <w:r>
        <w:rPr>
          <w:color w:val="231F20"/>
        </w:rPr>
        <w:t>policía</w:t>
      </w:r>
      <w:r>
        <w:rPr>
          <w:color w:val="231F20"/>
          <w:spacing w:val="-44"/>
        </w:rPr>
        <w:t> </w:t>
      </w:r>
      <w:r>
        <w:rPr>
          <w:color w:val="231F20"/>
        </w:rPr>
        <w:t>admi- nistrativa</w:t>
      </w:r>
      <w:r>
        <w:rPr>
          <w:color w:val="231F20"/>
          <w:spacing w:val="-44"/>
        </w:rPr>
        <w:t> </w:t>
      </w:r>
      <w:r>
        <w:rPr>
          <w:color w:val="231F20"/>
        </w:rPr>
        <w:t>que</w:t>
      </w:r>
      <w:r>
        <w:rPr>
          <w:color w:val="231F20"/>
          <w:spacing w:val="-44"/>
        </w:rPr>
        <w:t> </w:t>
      </w:r>
      <w:r>
        <w:rPr>
          <w:color w:val="231F20"/>
        </w:rPr>
        <w:t>castigaba</w:t>
      </w:r>
      <w:r>
        <w:rPr>
          <w:color w:val="231F20"/>
          <w:spacing w:val="-44"/>
        </w:rPr>
        <w:t> </w:t>
      </w:r>
      <w:r>
        <w:rPr>
          <w:color w:val="231F20"/>
        </w:rPr>
        <w:t>a</w:t>
      </w:r>
      <w:r>
        <w:rPr>
          <w:color w:val="231F20"/>
          <w:spacing w:val="-44"/>
        </w:rPr>
        <w:t> </w:t>
      </w:r>
      <w:r>
        <w:rPr>
          <w:color w:val="231F20"/>
        </w:rPr>
        <w:t>los</w:t>
      </w:r>
      <w:r>
        <w:rPr>
          <w:color w:val="231F20"/>
          <w:spacing w:val="-44"/>
        </w:rPr>
        <w:t> </w:t>
      </w:r>
      <w:r>
        <w:rPr>
          <w:color w:val="231F20"/>
        </w:rPr>
        <w:t>“mal</w:t>
      </w:r>
      <w:r>
        <w:rPr>
          <w:color w:val="231F20"/>
          <w:spacing w:val="-44"/>
        </w:rPr>
        <w:t> </w:t>
      </w:r>
      <w:r>
        <w:rPr>
          <w:color w:val="231F20"/>
          <w:spacing w:val="-3"/>
        </w:rPr>
        <w:t>portados”.</w:t>
      </w:r>
      <w:r>
        <w:rPr>
          <w:color w:val="231F20"/>
          <w:spacing w:val="-44"/>
        </w:rPr>
        <w:t> </w:t>
      </w:r>
      <w:r>
        <w:rPr>
          <w:color w:val="231F20"/>
        </w:rPr>
        <w:t>Con</w:t>
      </w:r>
      <w:r>
        <w:rPr>
          <w:color w:val="231F20"/>
          <w:spacing w:val="-44"/>
        </w:rPr>
        <w:t> </w:t>
      </w:r>
      <w:r>
        <w:rPr>
          <w:color w:val="231F20"/>
        </w:rPr>
        <w:t>esta</w:t>
      </w:r>
      <w:r>
        <w:rPr>
          <w:color w:val="231F20"/>
          <w:spacing w:val="-44"/>
        </w:rPr>
        <w:t> </w:t>
      </w:r>
      <w:r>
        <w:rPr>
          <w:color w:val="231F20"/>
        </w:rPr>
        <w:t>fama,</w:t>
      </w:r>
      <w:r>
        <w:rPr>
          <w:color w:val="231F20"/>
          <w:spacing w:val="-44"/>
        </w:rPr>
        <w:t> </w:t>
      </w:r>
      <w:r>
        <w:rPr>
          <w:color w:val="231F20"/>
        </w:rPr>
        <w:t>era</w:t>
      </w:r>
      <w:r>
        <w:rPr>
          <w:color w:val="231F20"/>
          <w:spacing w:val="-44"/>
        </w:rPr>
        <w:t> </w:t>
      </w:r>
      <w:r>
        <w:rPr>
          <w:color w:val="231F20"/>
        </w:rPr>
        <w:t>claro que</w:t>
      </w:r>
      <w:r>
        <w:rPr>
          <w:color w:val="231F20"/>
          <w:spacing w:val="-35"/>
        </w:rPr>
        <w:t> </w:t>
      </w:r>
      <w:r>
        <w:rPr>
          <w:color w:val="231F20"/>
        </w:rPr>
        <w:t>todo</w:t>
      </w:r>
      <w:r>
        <w:rPr>
          <w:color w:val="231F20"/>
          <w:spacing w:val="-35"/>
        </w:rPr>
        <w:t> </w:t>
      </w:r>
      <w:r>
        <w:rPr>
          <w:color w:val="231F20"/>
          <w:spacing w:val="-3"/>
        </w:rPr>
        <w:t>proyecto</w:t>
      </w:r>
      <w:r>
        <w:rPr>
          <w:color w:val="231F20"/>
          <w:spacing w:val="-35"/>
        </w:rPr>
        <w:t> </w:t>
      </w:r>
      <w:r>
        <w:rPr>
          <w:color w:val="231F20"/>
        </w:rPr>
        <w:t>iniciado</w:t>
      </w:r>
      <w:r>
        <w:rPr>
          <w:color w:val="231F20"/>
          <w:spacing w:val="-35"/>
        </w:rPr>
        <w:t> </w:t>
      </w:r>
      <w:r>
        <w:rPr>
          <w:color w:val="231F20"/>
        </w:rPr>
        <w:t>por</w:t>
      </w:r>
      <w:r>
        <w:rPr>
          <w:color w:val="231F20"/>
          <w:spacing w:val="-35"/>
        </w:rPr>
        <w:t> </w:t>
      </w:r>
      <w:r>
        <w:rPr>
          <w:color w:val="231F20"/>
        </w:rPr>
        <w:t>este</w:t>
      </w:r>
      <w:r>
        <w:rPr>
          <w:color w:val="231F20"/>
          <w:spacing w:val="-35"/>
        </w:rPr>
        <w:t> </w:t>
      </w:r>
      <w:r>
        <w:rPr>
          <w:color w:val="231F20"/>
        </w:rPr>
        <w:t>ministerio</w:t>
      </w:r>
      <w:r>
        <w:rPr>
          <w:color w:val="231F20"/>
          <w:spacing w:val="-35"/>
        </w:rPr>
        <w:t> </w:t>
      </w:r>
      <w:r>
        <w:rPr>
          <w:color w:val="231F20"/>
        </w:rPr>
        <w:t>y</w:t>
      </w:r>
      <w:r>
        <w:rPr>
          <w:color w:val="231F20"/>
          <w:spacing w:val="-35"/>
        </w:rPr>
        <w:t> </w:t>
      </w:r>
      <w:r>
        <w:rPr>
          <w:color w:val="231F20"/>
        </w:rPr>
        <w:t>donde</w:t>
      </w:r>
      <w:r>
        <w:rPr>
          <w:color w:val="231F20"/>
          <w:spacing w:val="-35"/>
        </w:rPr>
        <w:t> </w:t>
      </w:r>
      <w:r>
        <w:rPr>
          <w:color w:val="231F20"/>
        </w:rPr>
        <w:t>se</w:t>
      </w:r>
      <w:r>
        <w:rPr>
          <w:color w:val="231F20"/>
          <w:spacing w:val="-35"/>
        </w:rPr>
        <w:t> </w:t>
      </w:r>
      <w:r>
        <w:rPr>
          <w:color w:val="231F20"/>
        </w:rPr>
        <w:t>incluyera</w:t>
      </w:r>
      <w:r>
        <w:rPr>
          <w:color w:val="231F20"/>
          <w:spacing w:val="-35"/>
        </w:rPr>
        <w:t> </w:t>
      </w:r>
      <w:r>
        <w:rPr>
          <w:color w:val="231F20"/>
        </w:rPr>
        <w:t>la participación</w:t>
      </w:r>
      <w:r>
        <w:rPr>
          <w:color w:val="231F20"/>
          <w:spacing w:val="-29"/>
        </w:rPr>
        <w:t> </w:t>
      </w:r>
      <w:r>
        <w:rPr>
          <w:color w:val="231F20"/>
        </w:rPr>
        <w:t>de</w:t>
      </w:r>
      <w:r>
        <w:rPr>
          <w:color w:val="231F20"/>
          <w:spacing w:val="-29"/>
        </w:rPr>
        <w:t> </w:t>
      </w:r>
      <w:r>
        <w:rPr>
          <w:color w:val="231F20"/>
        </w:rPr>
        <w:t>otros</w:t>
      </w:r>
      <w:r>
        <w:rPr>
          <w:color w:val="231F20"/>
          <w:spacing w:val="-29"/>
        </w:rPr>
        <w:t> </w:t>
      </w:r>
      <w:r>
        <w:rPr>
          <w:color w:val="231F20"/>
        </w:rPr>
        <w:t>actores,</w:t>
      </w:r>
      <w:r>
        <w:rPr>
          <w:color w:val="231F20"/>
          <w:spacing w:val="-29"/>
        </w:rPr>
        <w:t> </w:t>
      </w:r>
      <w:r>
        <w:rPr>
          <w:color w:val="231F20"/>
        </w:rPr>
        <w:t>tendería</w:t>
      </w:r>
      <w:r>
        <w:rPr>
          <w:color w:val="231F20"/>
          <w:spacing w:val="-29"/>
        </w:rPr>
        <w:t> </w:t>
      </w:r>
      <w:r>
        <w:rPr>
          <w:color w:val="231F20"/>
        </w:rPr>
        <w:t>claramente</w:t>
      </w:r>
      <w:r>
        <w:rPr>
          <w:color w:val="231F20"/>
          <w:spacing w:val="-29"/>
        </w:rPr>
        <w:t> </w:t>
      </w:r>
      <w:r>
        <w:rPr>
          <w:color w:val="231F20"/>
        </w:rPr>
        <w:t>a</w:t>
      </w:r>
      <w:r>
        <w:rPr>
          <w:color w:val="231F20"/>
          <w:spacing w:val="-29"/>
        </w:rPr>
        <w:t> </w:t>
      </w:r>
      <w:r>
        <w:rPr>
          <w:color w:val="231F20"/>
        </w:rPr>
        <w:t>generar</w:t>
      </w:r>
      <w:r>
        <w:rPr>
          <w:color w:val="231F20"/>
          <w:spacing w:val="-29"/>
        </w:rPr>
        <w:t> </w:t>
      </w:r>
      <w:r>
        <w:rPr>
          <w:color w:val="231F20"/>
        </w:rPr>
        <w:t>cierto temor y/o</w:t>
      </w:r>
      <w:r>
        <w:rPr>
          <w:color w:val="231F20"/>
          <w:spacing w:val="-36"/>
        </w:rPr>
        <w:t> </w:t>
      </w:r>
      <w:r>
        <w:rPr>
          <w:color w:val="231F20"/>
        </w:rPr>
        <w:t>resistencia.</w:t>
      </w:r>
    </w:p>
    <w:p>
      <w:pPr>
        <w:pStyle w:val="BodyText"/>
        <w:spacing w:line="266" w:lineRule="auto"/>
        <w:ind w:left="217" w:right="116" w:firstLine="396"/>
        <w:jc w:val="both"/>
      </w:pPr>
      <w:r>
        <w:rPr>
          <w:color w:val="231F20"/>
        </w:rPr>
        <w:t>Descifrando</w:t>
      </w:r>
      <w:r>
        <w:rPr>
          <w:color w:val="231F20"/>
          <w:spacing w:val="-42"/>
        </w:rPr>
        <w:t> </w:t>
      </w:r>
      <w:r>
        <w:rPr>
          <w:color w:val="231F20"/>
        </w:rPr>
        <w:t>el</w:t>
      </w:r>
      <w:r>
        <w:rPr>
          <w:color w:val="231F20"/>
          <w:spacing w:val="-42"/>
        </w:rPr>
        <w:t> </w:t>
      </w:r>
      <w:r>
        <w:rPr>
          <w:color w:val="231F20"/>
        </w:rPr>
        <w:t>escenario</w:t>
      </w:r>
      <w:r>
        <w:rPr>
          <w:color w:val="231F20"/>
          <w:spacing w:val="-42"/>
        </w:rPr>
        <w:t> </w:t>
      </w:r>
      <w:r>
        <w:rPr>
          <w:color w:val="231F20"/>
        </w:rPr>
        <w:t>general</w:t>
      </w:r>
      <w:r>
        <w:rPr>
          <w:color w:val="231F20"/>
          <w:spacing w:val="-42"/>
        </w:rPr>
        <w:t> </w:t>
      </w:r>
      <w:r>
        <w:rPr>
          <w:color w:val="231F20"/>
        </w:rPr>
        <w:t>prevaleciente,</w:t>
      </w:r>
      <w:r>
        <w:rPr>
          <w:color w:val="231F20"/>
          <w:spacing w:val="-42"/>
        </w:rPr>
        <w:t> </w:t>
      </w:r>
      <w:r>
        <w:rPr>
          <w:color w:val="231F20"/>
        </w:rPr>
        <w:t>funcionarios</w:t>
      </w:r>
      <w:r>
        <w:rPr>
          <w:color w:val="231F20"/>
          <w:spacing w:val="-42"/>
        </w:rPr>
        <w:t> </w:t>
      </w:r>
      <w:r>
        <w:rPr>
          <w:color w:val="231F20"/>
        </w:rPr>
        <w:t>de </w:t>
      </w:r>
      <w:r>
        <w:rPr>
          <w:color w:val="231F20"/>
          <w:spacing w:val="-3"/>
        </w:rPr>
        <w:t>dicha</w:t>
      </w:r>
      <w:r>
        <w:rPr>
          <w:color w:val="231F20"/>
          <w:spacing w:val="-45"/>
        </w:rPr>
        <w:t> </w:t>
      </w:r>
      <w:r>
        <w:rPr>
          <w:color w:val="231F20"/>
          <w:spacing w:val="-4"/>
        </w:rPr>
        <w:t>dirección</w:t>
      </w:r>
      <w:r>
        <w:rPr>
          <w:color w:val="231F20"/>
          <w:spacing w:val="-45"/>
        </w:rPr>
        <w:t> </w:t>
      </w:r>
      <w:r>
        <w:rPr>
          <w:color w:val="231F20"/>
          <w:spacing w:val="-4"/>
        </w:rPr>
        <w:t>comenzaron</w:t>
      </w:r>
      <w:r>
        <w:rPr>
          <w:color w:val="231F20"/>
          <w:spacing w:val="-45"/>
        </w:rPr>
        <w:t> </w:t>
      </w:r>
      <w:r>
        <w:rPr>
          <w:color w:val="231F20"/>
        </w:rPr>
        <w:t>a</w:t>
      </w:r>
      <w:r>
        <w:rPr>
          <w:color w:val="231F20"/>
          <w:spacing w:val="-45"/>
        </w:rPr>
        <w:t> </w:t>
      </w:r>
      <w:r>
        <w:rPr>
          <w:color w:val="231F20"/>
          <w:spacing w:val="-4"/>
        </w:rPr>
        <w:t>desarrollar</w:t>
      </w:r>
      <w:r>
        <w:rPr>
          <w:color w:val="231F20"/>
          <w:spacing w:val="-45"/>
        </w:rPr>
        <w:t> </w:t>
      </w:r>
      <w:r>
        <w:rPr>
          <w:color w:val="231F20"/>
          <w:spacing w:val="-4"/>
        </w:rPr>
        <w:t>internamente</w:t>
      </w:r>
      <w:r>
        <w:rPr>
          <w:color w:val="231F20"/>
          <w:spacing w:val="-45"/>
        </w:rPr>
        <w:t> </w:t>
      </w:r>
      <w:r>
        <w:rPr>
          <w:color w:val="231F20"/>
        </w:rPr>
        <w:t>el</w:t>
      </w:r>
      <w:r>
        <w:rPr>
          <w:color w:val="231F20"/>
          <w:spacing w:val="-45"/>
        </w:rPr>
        <w:t> </w:t>
      </w:r>
      <w:r>
        <w:rPr>
          <w:color w:val="231F20"/>
          <w:spacing w:val="-4"/>
        </w:rPr>
        <w:t>denominado </w:t>
      </w:r>
      <w:r>
        <w:rPr>
          <w:color w:val="231F20"/>
          <w:w w:val="95"/>
        </w:rPr>
        <w:t>Sistema</w:t>
      </w:r>
      <w:r>
        <w:rPr>
          <w:color w:val="231F20"/>
          <w:spacing w:val="-30"/>
          <w:w w:val="95"/>
        </w:rPr>
        <w:t> </w:t>
      </w:r>
      <w:r>
        <w:rPr>
          <w:color w:val="231F20"/>
          <w:w w:val="95"/>
        </w:rPr>
        <w:t>de</w:t>
      </w:r>
      <w:r>
        <w:rPr>
          <w:color w:val="231F20"/>
          <w:spacing w:val="-30"/>
          <w:w w:val="95"/>
        </w:rPr>
        <w:t> </w:t>
      </w:r>
      <w:r>
        <w:rPr>
          <w:color w:val="231F20"/>
          <w:w w:val="95"/>
        </w:rPr>
        <w:t>Evaluación</w:t>
      </w:r>
      <w:r>
        <w:rPr>
          <w:color w:val="231F20"/>
          <w:spacing w:val="-30"/>
          <w:w w:val="95"/>
        </w:rPr>
        <w:t> </w:t>
      </w:r>
      <w:r>
        <w:rPr>
          <w:color w:val="231F20"/>
          <w:w w:val="95"/>
        </w:rPr>
        <w:t>para</w:t>
      </w:r>
      <w:r>
        <w:rPr>
          <w:color w:val="231F20"/>
          <w:spacing w:val="-30"/>
          <w:w w:val="95"/>
        </w:rPr>
        <w:t> </w:t>
      </w:r>
      <w:r>
        <w:rPr>
          <w:color w:val="231F20"/>
          <w:w w:val="95"/>
        </w:rPr>
        <w:t>la</w:t>
      </w:r>
      <w:r>
        <w:rPr>
          <w:color w:val="231F20"/>
          <w:spacing w:val="-30"/>
          <w:w w:val="95"/>
        </w:rPr>
        <w:t> </w:t>
      </w:r>
      <w:r>
        <w:rPr>
          <w:color w:val="231F20"/>
          <w:spacing w:val="-3"/>
          <w:w w:val="95"/>
        </w:rPr>
        <w:t>Transparencia</w:t>
      </w:r>
      <w:r>
        <w:rPr>
          <w:color w:val="231F20"/>
          <w:spacing w:val="-30"/>
          <w:w w:val="95"/>
        </w:rPr>
        <w:t> </w:t>
      </w:r>
      <w:r>
        <w:rPr>
          <w:color w:val="231F20"/>
          <w:w w:val="95"/>
        </w:rPr>
        <w:t>Municipal</w:t>
      </w:r>
      <w:r>
        <w:rPr>
          <w:color w:val="231F20"/>
          <w:spacing w:val="-30"/>
          <w:w w:val="95"/>
        </w:rPr>
        <w:t> </w:t>
      </w:r>
      <w:r>
        <w:rPr>
          <w:color w:val="231F20"/>
          <w:w w:val="95"/>
        </w:rPr>
        <w:t>(SETRAMUN). Una</w:t>
      </w:r>
      <w:r>
        <w:rPr>
          <w:color w:val="231F20"/>
          <w:spacing w:val="-8"/>
          <w:w w:val="95"/>
        </w:rPr>
        <w:t> </w:t>
      </w:r>
      <w:r>
        <w:rPr>
          <w:color w:val="231F20"/>
          <w:w w:val="95"/>
        </w:rPr>
        <w:t>herramienta</w:t>
      </w:r>
      <w:r>
        <w:rPr>
          <w:color w:val="231F20"/>
          <w:spacing w:val="-8"/>
          <w:w w:val="95"/>
        </w:rPr>
        <w:t> </w:t>
      </w:r>
      <w:r>
        <w:rPr>
          <w:color w:val="231F20"/>
          <w:w w:val="95"/>
        </w:rPr>
        <w:t>basada</w:t>
      </w:r>
      <w:r>
        <w:rPr>
          <w:color w:val="231F20"/>
          <w:spacing w:val="-8"/>
          <w:w w:val="95"/>
        </w:rPr>
        <w:t> </w:t>
      </w:r>
      <w:r>
        <w:rPr>
          <w:color w:val="231F20"/>
          <w:w w:val="95"/>
        </w:rPr>
        <w:t>mayormente</w:t>
      </w:r>
      <w:r>
        <w:rPr>
          <w:color w:val="231F20"/>
          <w:spacing w:val="-8"/>
          <w:w w:val="95"/>
        </w:rPr>
        <w:t> </w:t>
      </w:r>
      <w:r>
        <w:rPr>
          <w:color w:val="231F20"/>
          <w:w w:val="95"/>
        </w:rPr>
        <w:t>en</w:t>
      </w:r>
      <w:r>
        <w:rPr>
          <w:color w:val="231F20"/>
          <w:spacing w:val="-8"/>
          <w:w w:val="95"/>
        </w:rPr>
        <w:t> </w:t>
      </w:r>
      <w:r>
        <w:rPr>
          <w:color w:val="231F20"/>
          <w:w w:val="95"/>
        </w:rPr>
        <w:t>la</w:t>
      </w:r>
      <w:r>
        <w:rPr>
          <w:color w:val="231F20"/>
          <w:spacing w:val="-8"/>
          <w:w w:val="95"/>
        </w:rPr>
        <w:t> </w:t>
      </w:r>
      <w:r>
        <w:rPr>
          <w:color w:val="231F20"/>
          <w:w w:val="95"/>
        </w:rPr>
        <w:t>experiencia</w:t>
      </w:r>
      <w:r>
        <w:rPr>
          <w:color w:val="231F20"/>
          <w:spacing w:val="-8"/>
          <w:w w:val="95"/>
        </w:rPr>
        <w:t> </w:t>
      </w:r>
      <w:r>
        <w:rPr>
          <w:color w:val="231F20"/>
          <w:w w:val="95"/>
        </w:rPr>
        <w:t>propia</w:t>
      </w:r>
      <w:r>
        <w:rPr>
          <w:color w:val="231F20"/>
          <w:spacing w:val="-8"/>
          <w:w w:val="95"/>
        </w:rPr>
        <w:t> </w:t>
      </w:r>
      <w:r>
        <w:rPr>
          <w:color w:val="231F20"/>
          <w:w w:val="95"/>
        </w:rPr>
        <w:t>de</w:t>
      </w:r>
      <w:r>
        <w:rPr>
          <w:color w:val="231F20"/>
          <w:spacing w:val="-8"/>
          <w:w w:val="95"/>
        </w:rPr>
        <w:t> </w:t>
      </w:r>
      <w:r>
        <w:rPr>
          <w:color w:val="231F20"/>
          <w:w w:val="95"/>
        </w:rPr>
        <w:t>los </w:t>
      </w:r>
      <w:r>
        <w:rPr>
          <w:color w:val="231F20"/>
          <w:spacing w:val="-4"/>
          <w:w w:val="95"/>
        </w:rPr>
        <w:t>participantes</w:t>
      </w:r>
      <w:r>
        <w:rPr>
          <w:color w:val="231F20"/>
          <w:spacing w:val="-12"/>
          <w:w w:val="95"/>
        </w:rPr>
        <w:t> </w:t>
      </w:r>
      <w:r>
        <w:rPr>
          <w:color w:val="231F20"/>
          <w:spacing w:val="-3"/>
          <w:w w:val="95"/>
        </w:rPr>
        <w:t>tanto</w:t>
      </w:r>
      <w:r>
        <w:rPr>
          <w:color w:val="231F20"/>
          <w:spacing w:val="-12"/>
          <w:w w:val="95"/>
        </w:rPr>
        <w:t> </w:t>
      </w:r>
      <w:r>
        <w:rPr>
          <w:color w:val="231F20"/>
          <w:w w:val="95"/>
        </w:rPr>
        <w:t>en</w:t>
      </w:r>
      <w:r>
        <w:rPr>
          <w:color w:val="231F20"/>
          <w:spacing w:val="-12"/>
          <w:w w:val="95"/>
        </w:rPr>
        <w:t> </w:t>
      </w:r>
      <w:r>
        <w:rPr>
          <w:color w:val="231F20"/>
          <w:spacing w:val="-4"/>
          <w:w w:val="95"/>
        </w:rPr>
        <w:t>responsabilidades</w:t>
      </w:r>
      <w:r>
        <w:rPr>
          <w:color w:val="231F20"/>
          <w:spacing w:val="-12"/>
          <w:w w:val="95"/>
        </w:rPr>
        <w:t> </w:t>
      </w:r>
      <w:r>
        <w:rPr>
          <w:color w:val="231F20"/>
          <w:spacing w:val="-4"/>
          <w:w w:val="95"/>
        </w:rPr>
        <w:t>ejecutadas</w:t>
      </w:r>
      <w:r>
        <w:rPr>
          <w:color w:val="231F20"/>
          <w:spacing w:val="-12"/>
          <w:w w:val="95"/>
        </w:rPr>
        <w:t> </w:t>
      </w:r>
      <w:r>
        <w:rPr>
          <w:color w:val="231F20"/>
          <w:w w:val="95"/>
        </w:rPr>
        <w:t>en</w:t>
      </w:r>
      <w:r>
        <w:rPr>
          <w:color w:val="231F20"/>
          <w:spacing w:val="-12"/>
          <w:w w:val="95"/>
        </w:rPr>
        <w:t> </w:t>
      </w:r>
      <w:r>
        <w:rPr>
          <w:color w:val="231F20"/>
          <w:spacing w:val="-3"/>
          <w:w w:val="95"/>
        </w:rPr>
        <w:t>gobiernos</w:t>
      </w:r>
      <w:r>
        <w:rPr>
          <w:color w:val="231F20"/>
          <w:spacing w:val="-12"/>
          <w:w w:val="95"/>
        </w:rPr>
        <w:t> </w:t>
      </w:r>
      <w:r>
        <w:rPr>
          <w:color w:val="231F20"/>
          <w:w w:val="95"/>
        </w:rPr>
        <w:t>loca- </w:t>
      </w:r>
      <w:r>
        <w:rPr>
          <w:color w:val="231F20"/>
        </w:rPr>
        <w:t>les</w:t>
      </w:r>
      <w:r>
        <w:rPr>
          <w:color w:val="231F20"/>
          <w:spacing w:val="-42"/>
        </w:rPr>
        <w:t> </w:t>
      </w:r>
      <w:r>
        <w:rPr>
          <w:color w:val="231F20"/>
        </w:rPr>
        <w:t>como</w:t>
      </w:r>
      <w:r>
        <w:rPr>
          <w:color w:val="231F20"/>
          <w:spacing w:val="-42"/>
        </w:rPr>
        <w:t> </w:t>
      </w:r>
      <w:r>
        <w:rPr>
          <w:color w:val="231F20"/>
        </w:rPr>
        <w:t>en</w:t>
      </w:r>
      <w:r>
        <w:rPr>
          <w:color w:val="231F20"/>
          <w:spacing w:val="-42"/>
        </w:rPr>
        <w:t> </w:t>
      </w:r>
      <w:r>
        <w:rPr>
          <w:color w:val="231F20"/>
        </w:rPr>
        <w:t>federales.</w:t>
      </w:r>
      <w:r>
        <w:rPr>
          <w:color w:val="231F20"/>
          <w:spacing w:val="-42"/>
        </w:rPr>
        <w:t> </w:t>
      </w:r>
      <w:r>
        <w:rPr>
          <w:color w:val="231F20"/>
        </w:rPr>
        <w:t>En</w:t>
      </w:r>
      <w:r>
        <w:rPr>
          <w:color w:val="231F20"/>
          <w:spacing w:val="-42"/>
        </w:rPr>
        <w:t> </w:t>
      </w:r>
      <w:r>
        <w:rPr>
          <w:color w:val="231F20"/>
        </w:rPr>
        <w:t>este</w:t>
      </w:r>
      <w:r>
        <w:rPr>
          <w:color w:val="231F20"/>
          <w:spacing w:val="-42"/>
        </w:rPr>
        <w:t> </w:t>
      </w:r>
      <w:r>
        <w:rPr>
          <w:color w:val="231F20"/>
        </w:rPr>
        <w:t>sentido,</w:t>
      </w:r>
      <w:r>
        <w:rPr>
          <w:color w:val="231F20"/>
          <w:spacing w:val="-42"/>
        </w:rPr>
        <w:t> </w:t>
      </w:r>
      <w:r>
        <w:rPr>
          <w:color w:val="231F20"/>
        </w:rPr>
        <w:t>en</w:t>
      </w:r>
      <w:r>
        <w:rPr>
          <w:color w:val="231F20"/>
          <w:spacing w:val="-42"/>
        </w:rPr>
        <w:t> </w:t>
      </w:r>
      <w:r>
        <w:rPr>
          <w:color w:val="231F20"/>
        </w:rPr>
        <w:t>un</w:t>
      </w:r>
      <w:r>
        <w:rPr>
          <w:color w:val="231F20"/>
          <w:spacing w:val="-42"/>
        </w:rPr>
        <w:t> </w:t>
      </w:r>
      <w:r>
        <w:rPr>
          <w:color w:val="231F20"/>
        </w:rPr>
        <w:t>principio</w:t>
      </w:r>
      <w:r>
        <w:rPr>
          <w:color w:val="231F20"/>
          <w:spacing w:val="-42"/>
        </w:rPr>
        <w:t> </w:t>
      </w:r>
      <w:r>
        <w:rPr>
          <w:color w:val="231F20"/>
        </w:rPr>
        <w:t>la</w:t>
      </w:r>
      <w:r>
        <w:rPr>
          <w:color w:val="231F20"/>
          <w:spacing w:val="-42"/>
        </w:rPr>
        <w:t> </w:t>
      </w:r>
      <w:r>
        <w:rPr>
          <w:color w:val="231F20"/>
        </w:rPr>
        <w:t>herramienta carecía,</w:t>
      </w:r>
      <w:r>
        <w:rPr>
          <w:color w:val="231F20"/>
          <w:spacing w:val="-44"/>
        </w:rPr>
        <w:t> </w:t>
      </w:r>
      <w:r>
        <w:rPr>
          <w:color w:val="231F20"/>
        </w:rPr>
        <w:t>hasta</w:t>
      </w:r>
      <w:r>
        <w:rPr>
          <w:color w:val="231F20"/>
          <w:spacing w:val="-44"/>
        </w:rPr>
        <w:t> </w:t>
      </w:r>
      <w:r>
        <w:rPr>
          <w:color w:val="231F20"/>
        </w:rPr>
        <w:t>cierto</w:t>
      </w:r>
      <w:r>
        <w:rPr>
          <w:color w:val="231F20"/>
          <w:spacing w:val="-44"/>
        </w:rPr>
        <w:t> </w:t>
      </w:r>
      <w:r>
        <w:rPr>
          <w:color w:val="231F20"/>
        </w:rPr>
        <w:t>punto,</w:t>
      </w:r>
      <w:r>
        <w:rPr>
          <w:color w:val="231F20"/>
          <w:spacing w:val="-44"/>
        </w:rPr>
        <w:t> </w:t>
      </w:r>
      <w:r>
        <w:rPr>
          <w:color w:val="231F20"/>
        </w:rPr>
        <w:t>de</w:t>
      </w:r>
      <w:r>
        <w:rPr>
          <w:color w:val="231F20"/>
          <w:spacing w:val="-44"/>
        </w:rPr>
        <w:t> </w:t>
      </w:r>
      <w:r>
        <w:rPr>
          <w:color w:val="231F20"/>
        </w:rPr>
        <w:t>rigurosidad</w:t>
      </w:r>
      <w:r>
        <w:rPr>
          <w:color w:val="231F20"/>
          <w:spacing w:val="-44"/>
        </w:rPr>
        <w:t> </w:t>
      </w:r>
      <w:r>
        <w:rPr>
          <w:color w:val="231F20"/>
        </w:rPr>
        <w:t>académica,</w:t>
      </w:r>
      <w:r>
        <w:rPr>
          <w:color w:val="231F20"/>
          <w:spacing w:val="-44"/>
        </w:rPr>
        <w:t> </w:t>
      </w:r>
      <w:r>
        <w:rPr>
          <w:color w:val="231F20"/>
        </w:rPr>
        <w:t>teórica</w:t>
      </w:r>
      <w:r>
        <w:rPr>
          <w:color w:val="231F20"/>
          <w:spacing w:val="-44"/>
        </w:rPr>
        <w:t> </w:t>
      </w:r>
      <w:r>
        <w:rPr>
          <w:color w:val="231F20"/>
        </w:rPr>
        <w:t>o</w:t>
      </w:r>
      <w:r>
        <w:rPr>
          <w:color w:val="231F20"/>
          <w:spacing w:val="-44"/>
        </w:rPr>
        <w:t> </w:t>
      </w:r>
      <w:r>
        <w:rPr>
          <w:color w:val="231F20"/>
        </w:rPr>
        <w:t>cien- tífica.</w:t>
      </w:r>
      <w:r>
        <w:rPr>
          <w:color w:val="231F20"/>
          <w:spacing w:val="-38"/>
        </w:rPr>
        <w:t> </w:t>
      </w:r>
      <w:r>
        <w:rPr>
          <w:color w:val="231F20"/>
        </w:rPr>
        <w:t>Igualmente</w:t>
      </w:r>
      <w:r>
        <w:rPr>
          <w:color w:val="231F20"/>
          <w:spacing w:val="-38"/>
        </w:rPr>
        <w:t> </w:t>
      </w:r>
      <w:r>
        <w:rPr>
          <w:color w:val="231F20"/>
        </w:rPr>
        <w:t>se</w:t>
      </w:r>
      <w:r>
        <w:rPr>
          <w:color w:val="231F20"/>
          <w:spacing w:val="-38"/>
        </w:rPr>
        <w:t> </w:t>
      </w:r>
      <w:r>
        <w:rPr>
          <w:color w:val="231F20"/>
        </w:rPr>
        <w:t>carecía</w:t>
      </w:r>
      <w:r>
        <w:rPr>
          <w:color w:val="231F20"/>
          <w:spacing w:val="-38"/>
        </w:rPr>
        <w:t> </w:t>
      </w:r>
      <w:r>
        <w:rPr>
          <w:color w:val="231F20"/>
        </w:rPr>
        <w:t>de</w:t>
      </w:r>
      <w:r>
        <w:rPr>
          <w:color w:val="231F20"/>
          <w:spacing w:val="-38"/>
        </w:rPr>
        <w:t> </w:t>
      </w:r>
      <w:r>
        <w:rPr>
          <w:color w:val="231F20"/>
        </w:rPr>
        <w:t>un</w:t>
      </w:r>
      <w:r>
        <w:rPr>
          <w:color w:val="231F20"/>
          <w:spacing w:val="-38"/>
        </w:rPr>
        <w:t> </w:t>
      </w:r>
      <w:r>
        <w:rPr>
          <w:color w:val="231F20"/>
        </w:rPr>
        <w:t>panorama</w:t>
      </w:r>
      <w:r>
        <w:rPr>
          <w:color w:val="231F20"/>
          <w:spacing w:val="-38"/>
        </w:rPr>
        <w:t> </w:t>
      </w:r>
      <w:r>
        <w:rPr>
          <w:color w:val="231F20"/>
        </w:rPr>
        <w:t>claro</w:t>
      </w:r>
      <w:r>
        <w:rPr>
          <w:color w:val="231F20"/>
          <w:spacing w:val="-38"/>
        </w:rPr>
        <w:t> </w:t>
      </w:r>
      <w:r>
        <w:rPr>
          <w:color w:val="231F20"/>
        </w:rPr>
        <w:t>sobre</w:t>
      </w:r>
      <w:r>
        <w:rPr>
          <w:color w:val="231F20"/>
          <w:spacing w:val="-38"/>
        </w:rPr>
        <w:t> </w:t>
      </w:r>
      <w:r>
        <w:rPr>
          <w:color w:val="231F20"/>
        </w:rPr>
        <w:t>el</w:t>
      </w:r>
      <w:r>
        <w:rPr>
          <w:color w:val="231F20"/>
          <w:spacing w:val="-38"/>
        </w:rPr>
        <w:t> </w:t>
      </w:r>
      <w:r>
        <w:rPr>
          <w:color w:val="231F20"/>
        </w:rPr>
        <w:t>cómo</w:t>
      </w:r>
      <w:r>
        <w:rPr>
          <w:color w:val="231F20"/>
          <w:spacing w:val="-38"/>
        </w:rPr>
        <w:t> </w:t>
      </w:r>
      <w:r>
        <w:rPr>
          <w:color w:val="231F20"/>
        </w:rPr>
        <w:t>y</w:t>
      </w:r>
      <w:r>
        <w:rPr>
          <w:color w:val="231F20"/>
          <w:spacing w:val="-38"/>
        </w:rPr>
        <w:t> </w:t>
      </w:r>
      <w:r>
        <w:rPr>
          <w:color w:val="231F20"/>
        </w:rPr>
        <w:t>el </w:t>
      </w:r>
      <w:r>
        <w:rPr>
          <w:color w:val="231F20"/>
          <w:w w:val="95"/>
        </w:rPr>
        <w:t>quién</w:t>
      </w:r>
      <w:r>
        <w:rPr>
          <w:color w:val="231F20"/>
          <w:spacing w:val="-34"/>
          <w:w w:val="95"/>
        </w:rPr>
        <w:t> </w:t>
      </w:r>
      <w:r>
        <w:rPr>
          <w:color w:val="231F20"/>
          <w:w w:val="95"/>
        </w:rPr>
        <w:t>debía</w:t>
      </w:r>
      <w:r>
        <w:rPr>
          <w:color w:val="231F20"/>
          <w:spacing w:val="-34"/>
          <w:w w:val="95"/>
        </w:rPr>
        <w:t> </w:t>
      </w:r>
      <w:r>
        <w:rPr>
          <w:color w:val="231F20"/>
          <w:w w:val="95"/>
        </w:rPr>
        <w:t>aplicar</w:t>
      </w:r>
      <w:r>
        <w:rPr>
          <w:color w:val="231F20"/>
          <w:spacing w:val="-34"/>
          <w:w w:val="95"/>
        </w:rPr>
        <w:t> </w:t>
      </w:r>
      <w:r>
        <w:rPr>
          <w:color w:val="231F20"/>
          <w:w w:val="95"/>
        </w:rPr>
        <w:t>la</w:t>
      </w:r>
      <w:r>
        <w:rPr>
          <w:color w:val="231F20"/>
          <w:spacing w:val="-34"/>
          <w:w w:val="95"/>
        </w:rPr>
        <w:t> </w:t>
      </w:r>
      <w:r>
        <w:rPr>
          <w:color w:val="231F20"/>
          <w:w w:val="95"/>
        </w:rPr>
        <w:t>herramienta,</w:t>
      </w:r>
      <w:r>
        <w:rPr>
          <w:color w:val="231F20"/>
          <w:spacing w:val="-34"/>
          <w:w w:val="95"/>
        </w:rPr>
        <w:t> </w:t>
      </w:r>
      <w:r>
        <w:rPr>
          <w:color w:val="231F20"/>
          <w:spacing w:val="-2"/>
          <w:w w:val="95"/>
        </w:rPr>
        <w:t>aunque</w:t>
      </w:r>
      <w:r>
        <w:rPr>
          <w:color w:val="231F20"/>
          <w:spacing w:val="-34"/>
          <w:w w:val="95"/>
        </w:rPr>
        <w:t> </w:t>
      </w:r>
      <w:r>
        <w:rPr>
          <w:color w:val="231F20"/>
          <w:w w:val="95"/>
        </w:rPr>
        <w:t>se</w:t>
      </w:r>
      <w:r>
        <w:rPr>
          <w:color w:val="231F20"/>
          <w:spacing w:val="-34"/>
          <w:w w:val="95"/>
        </w:rPr>
        <w:t> </w:t>
      </w:r>
      <w:r>
        <w:rPr>
          <w:color w:val="231F20"/>
          <w:w w:val="95"/>
        </w:rPr>
        <w:t>manejaban</w:t>
      </w:r>
      <w:r>
        <w:rPr>
          <w:color w:val="231F20"/>
          <w:spacing w:val="-34"/>
          <w:w w:val="95"/>
        </w:rPr>
        <w:t> </w:t>
      </w:r>
      <w:r>
        <w:rPr>
          <w:color w:val="231F20"/>
          <w:spacing w:val="-3"/>
          <w:w w:val="95"/>
        </w:rPr>
        <w:t>res</w:t>
      </w:r>
      <w:r>
        <w:rPr>
          <w:color w:val="231F20"/>
          <w:spacing w:val="-34"/>
          <w:w w:val="95"/>
        </w:rPr>
        <w:t> </w:t>
      </w:r>
      <w:r>
        <w:rPr>
          <w:color w:val="231F20"/>
          <w:w w:val="95"/>
        </w:rPr>
        <w:t>opciones;</w:t>
      </w:r>
    </w:p>
    <w:p>
      <w:pPr>
        <w:pStyle w:val="ListParagraph"/>
        <w:numPr>
          <w:ilvl w:val="0"/>
          <w:numId w:val="22"/>
        </w:numPr>
        <w:tabs>
          <w:tab w:pos="459" w:val="left" w:leader="none"/>
        </w:tabs>
        <w:spacing w:line="266" w:lineRule="auto" w:before="0" w:after="0"/>
        <w:ind w:left="217" w:right="117" w:firstLine="0"/>
        <w:jc w:val="both"/>
        <w:rPr>
          <w:sz w:val="22"/>
        </w:rPr>
      </w:pPr>
      <w:r>
        <w:rPr>
          <w:color w:val="231F20"/>
          <w:spacing w:val="-4"/>
          <w:w w:val="95"/>
          <w:sz w:val="22"/>
        </w:rPr>
        <w:t>Autoevaluación</w:t>
      </w:r>
      <w:r>
        <w:rPr>
          <w:color w:val="231F20"/>
          <w:spacing w:val="-9"/>
          <w:w w:val="95"/>
          <w:sz w:val="22"/>
        </w:rPr>
        <w:t> </w:t>
      </w:r>
      <w:r>
        <w:rPr>
          <w:color w:val="231F20"/>
          <w:spacing w:val="-4"/>
          <w:w w:val="95"/>
          <w:sz w:val="22"/>
        </w:rPr>
        <w:t>(aplicado</w:t>
      </w:r>
      <w:r>
        <w:rPr>
          <w:color w:val="231F20"/>
          <w:spacing w:val="-9"/>
          <w:w w:val="95"/>
          <w:sz w:val="22"/>
        </w:rPr>
        <w:t> </w:t>
      </w:r>
      <w:r>
        <w:rPr>
          <w:color w:val="231F20"/>
          <w:w w:val="95"/>
          <w:sz w:val="22"/>
        </w:rPr>
        <w:t>por</w:t>
      </w:r>
      <w:r>
        <w:rPr>
          <w:color w:val="231F20"/>
          <w:spacing w:val="-9"/>
          <w:w w:val="95"/>
          <w:sz w:val="22"/>
        </w:rPr>
        <w:t> </w:t>
      </w:r>
      <w:r>
        <w:rPr>
          <w:color w:val="231F20"/>
          <w:spacing w:val="-3"/>
          <w:w w:val="95"/>
          <w:sz w:val="22"/>
        </w:rPr>
        <w:t>los</w:t>
      </w:r>
      <w:r>
        <w:rPr>
          <w:color w:val="231F20"/>
          <w:spacing w:val="-9"/>
          <w:w w:val="95"/>
          <w:sz w:val="22"/>
        </w:rPr>
        <w:t> </w:t>
      </w:r>
      <w:r>
        <w:rPr>
          <w:color w:val="231F20"/>
          <w:spacing w:val="-3"/>
          <w:w w:val="95"/>
          <w:sz w:val="22"/>
        </w:rPr>
        <w:t>mismos</w:t>
      </w:r>
      <w:r>
        <w:rPr>
          <w:color w:val="231F20"/>
          <w:spacing w:val="-9"/>
          <w:w w:val="95"/>
          <w:sz w:val="22"/>
        </w:rPr>
        <w:t> </w:t>
      </w:r>
      <w:r>
        <w:rPr>
          <w:color w:val="231F20"/>
          <w:spacing w:val="-3"/>
          <w:w w:val="95"/>
          <w:sz w:val="22"/>
        </w:rPr>
        <w:t>municipios),</w:t>
      </w:r>
      <w:r>
        <w:rPr>
          <w:color w:val="231F20"/>
          <w:spacing w:val="-9"/>
          <w:w w:val="95"/>
          <w:sz w:val="22"/>
        </w:rPr>
        <w:t> </w:t>
      </w:r>
      <w:r>
        <w:rPr>
          <w:color w:val="231F20"/>
          <w:w w:val="95"/>
          <w:sz w:val="22"/>
        </w:rPr>
        <w:t>b)</w:t>
      </w:r>
      <w:r>
        <w:rPr>
          <w:color w:val="231F20"/>
          <w:spacing w:val="-9"/>
          <w:w w:val="95"/>
          <w:sz w:val="22"/>
        </w:rPr>
        <w:t> </w:t>
      </w:r>
      <w:r>
        <w:rPr>
          <w:color w:val="231F20"/>
          <w:spacing w:val="-6"/>
          <w:w w:val="95"/>
          <w:sz w:val="22"/>
        </w:rPr>
        <w:t>SECODAM </w:t>
      </w:r>
      <w:r>
        <w:rPr>
          <w:color w:val="231F20"/>
          <w:sz w:val="22"/>
        </w:rPr>
        <w:t>(aplicado</w:t>
      </w:r>
      <w:r>
        <w:rPr>
          <w:color w:val="231F20"/>
          <w:spacing w:val="-31"/>
          <w:sz w:val="22"/>
        </w:rPr>
        <w:t> </w:t>
      </w:r>
      <w:r>
        <w:rPr>
          <w:color w:val="231F20"/>
          <w:sz w:val="22"/>
        </w:rPr>
        <w:t>por</w:t>
      </w:r>
      <w:r>
        <w:rPr>
          <w:color w:val="231F20"/>
          <w:spacing w:val="-31"/>
          <w:sz w:val="22"/>
        </w:rPr>
        <w:t> </w:t>
      </w:r>
      <w:r>
        <w:rPr>
          <w:color w:val="231F20"/>
          <w:sz w:val="22"/>
        </w:rPr>
        <w:t>el</w:t>
      </w:r>
      <w:r>
        <w:rPr>
          <w:color w:val="231F20"/>
          <w:spacing w:val="-31"/>
          <w:sz w:val="22"/>
        </w:rPr>
        <w:t> </w:t>
      </w:r>
      <w:r>
        <w:rPr>
          <w:color w:val="231F20"/>
          <w:sz w:val="22"/>
        </w:rPr>
        <w:t>gobierno</w:t>
      </w:r>
      <w:r>
        <w:rPr>
          <w:color w:val="231F20"/>
          <w:spacing w:val="-31"/>
          <w:sz w:val="22"/>
        </w:rPr>
        <w:t> </w:t>
      </w:r>
      <w:r>
        <w:rPr>
          <w:color w:val="231F20"/>
          <w:sz w:val="22"/>
        </w:rPr>
        <w:t>federal)</w:t>
      </w:r>
      <w:r>
        <w:rPr>
          <w:color w:val="231F20"/>
          <w:spacing w:val="-31"/>
          <w:sz w:val="22"/>
        </w:rPr>
        <w:t> </w:t>
      </w:r>
      <w:r>
        <w:rPr>
          <w:color w:val="231F20"/>
          <w:sz w:val="22"/>
        </w:rPr>
        <w:t>y</w:t>
      </w:r>
      <w:r>
        <w:rPr>
          <w:color w:val="231F20"/>
          <w:spacing w:val="-31"/>
          <w:sz w:val="22"/>
        </w:rPr>
        <w:t> </w:t>
      </w:r>
      <w:r>
        <w:rPr>
          <w:color w:val="231F20"/>
          <w:sz w:val="22"/>
        </w:rPr>
        <w:t>c)</w:t>
      </w:r>
      <w:r>
        <w:rPr>
          <w:color w:val="231F20"/>
          <w:spacing w:val="-31"/>
          <w:sz w:val="22"/>
        </w:rPr>
        <w:t> </w:t>
      </w:r>
      <w:r>
        <w:rPr>
          <w:color w:val="231F20"/>
          <w:sz w:val="22"/>
        </w:rPr>
        <w:t>ciudadanía</w:t>
      </w:r>
      <w:r>
        <w:rPr>
          <w:color w:val="231F20"/>
          <w:spacing w:val="-31"/>
          <w:sz w:val="22"/>
        </w:rPr>
        <w:t> </w:t>
      </w:r>
      <w:r>
        <w:rPr>
          <w:color w:val="231F20"/>
          <w:sz w:val="22"/>
        </w:rPr>
        <w:t>(aplicado</w:t>
      </w:r>
      <w:r>
        <w:rPr>
          <w:color w:val="231F20"/>
          <w:spacing w:val="-31"/>
          <w:sz w:val="22"/>
        </w:rPr>
        <w:t> </w:t>
      </w:r>
      <w:r>
        <w:rPr>
          <w:color w:val="231F20"/>
          <w:sz w:val="22"/>
        </w:rPr>
        <w:t>por</w:t>
      </w:r>
      <w:r>
        <w:rPr>
          <w:color w:val="231F20"/>
          <w:spacing w:val="-31"/>
          <w:sz w:val="22"/>
        </w:rPr>
        <w:t> </w:t>
      </w:r>
      <w:r>
        <w:rPr>
          <w:color w:val="231F20"/>
          <w:sz w:val="22"/>
        </w:rPr>
        <w:t>cual- quier</w:t>
      </w:r>
      <w:r>
        <w:rPr>
          <w:color w:val="231F20"/>
          <w:spacing w:val="-40"/>
          <w:sz w:val="22"/>
        </w:rPr>
        <w:t> </w:t>
      </w:r>
      <w:r>
        <w:rPr>
          <w:color w:val="231F20"/>
          <w:sz w:val="22"/>
        </w:rPr>
        <w:t>ciudadano</w:t>
      </w:r>
      <w:r>
        <w:rPr>
          <w:color w:val="231F20"/>
          <w:spacing w:val="-40"/>
          <w:sz w:val="22"/>
        </w:rPr>
        <w:t> </w:t>
      </w:r>
      <w:r>
        <w:rPr>
          <w:color w:val="231F20"/>
          <w:sz w:val="22"/>
        </w:rPr>
        <w:t>u</w:t>
      </w:r>
      <w:r>
        <w:rPr>
          <w:color w:val="231F20"/>
          <w:spacing w:val="-40"/>
          <w:sz w:val="22"/>
        </w:rPr>
        <w:t> </w:t>
      </w:r>
      <w:r>
        <w:rPr>
          <w:color w:val="231F20"/>
          <w:sz w:val="22"/>
        </w:rPr>
        <w:t>organismo</w:t>
      </w:r>
      <w:r>
        <w:rPr>
          <w:color w:val="231F20"/>
          <w:spacing w:val="-40"/>
          <w:sz w:val="22"/>
        </w:rPr>
        <w:t> </w:t>
      </w:r>
      <w:r>
        <w:rPr>
          <w:color w:val="231F20"/>
          <w:sz w:val="22"/>
        </w:rPr>
        <w:t>civil).</w:t>
      </w:r>
    </w:p>
    <w:p>
      <w:pPr>
        <w:spacing w:line="266" w:lineRule="auto" w:before="0"/>
        <w:ind w:left="217" w:right="118" w:firstLine="396"/>
        <w:jc w:val="both"/>
        <w:rPr>
          <w:sz w:val="22"/>
        </w:rPr>
      </w:pPr>
      <w:r>
        <w:rPr>
          <w:color w:val="231F20"/>
          <w:w w:val="95"/>
          <w:sz w:val="22"/>
        </w:rPr>
        <w:t>Para</w:t>
      </w:r>
      <w:r>
        <w:rPr>
          <w:color w:val="231F20"/>
          <w:spacing w:val="-25"/>
          <w:w w:val="95"/>
          <w:sz w:val="22"/>
        </w:rPr>
        <w:t> </w:t>
      </w:r>
      <w:r>
        <w:rPr>
          <w:color w:val="231F20"/>
          <w:w w:val="95"/>
          <w:sz w:val="22"/>
        </w:rPr>
        <w:t>iniciar</w:t>
      </w:r>
      <w:r>
        <w:rPr>
          <w:color w:val="231F20"/>
          <w:spacing w:val="-26"/>
          <w:w w:val="95"/>
          <w:sz w:val="22"/>
        </w:rPr>
        <w:t> </w:t>
      </w:r>
      <w:r>
        <w:rPr>
          <w:color w:val="231F20"/>
          <w:w w:val="95"/>
          <w:sz w:val="22"/>
        </w:rPr>
        <w:t>los</w:t>
      </w:r>
      <w:r>
        <w:rPr>
          <w:color w:val="231F20"/>
          <w:spacing w:val="-25"/>
          <w:w w:val="95"/>
          <w:sz w:val="22"/>
        </w:rPr>
        <w:t> </w:t>
      </w:r>
      <w:r>
        <w:rPr>
          <w:color w:val="231F20"/>
          <w:w w:val="95"/>
          <w:sz w:val="22"/>
        </w:rPr>
        <w:t>trabajos</w:t>
      </w:r>
      <w:r>
        <w:rPr>
          <w:color w:val="231F20"/>
          <w:spacing w:val="-25"/>
          <w:w w:val="95"/>
          <w:sz w:val="22"/>
        </w:rPr>
        <w:t> </w:t>
      </w:r>
      <w:r>
        <w:rPr>
          <w:color w:val="231F20"/>
          <w:w w:val="95"/>
          <w:sz w:val="22"/>
        </w:rPr>
        <w:t>e</w:t>
      </w:r>
      <w:r>
        <w:rPr>
          <w:color w:val="231F20"/>
          <w:spacing w:val="-25"/>
          <w:w w:val="95"/>
          <w:sz w:val="22"/>
        </w:rPr>
        <w:t> </w:t>
      </w:r>
      <w:r>
        <w:rPr>
          <w:color w:val="231F20"/>
          <w:w w:val="95"/>
          <w:sz w:val="22"/>
        </w:rPr>
        <w:t>iniciar</w:t>
      </w:r>
      <w:r>
        <w:rPr>
          <w:color w:val="231F20"/>
          <w:spacing w:val="-25"/>
          <w:w w:val="95"/>
          <w:sz w:val="22"/>
        </w:rPr>
        <w:t> </w:t>
      </w:r>
      <w:r>
        <w:rPr>
          <w:color w:val="231F20"/>
          <w:w w:val="95"/>
          <w:sz w:val="22"/>
        </w:rPr>
        <w:t>el</w:t>
      </w:r>
      <w:r>
        <w:rPr>
          <w:color w:val="231F20"/>
          <w:spacing w:val="-26"/>
          <w:w w:val="95"/>
          <w:sz w:val="22"/>
        </w:rPr>
        <w:t> </w:t>
      </w:r>
      <w:r>
        <w:rPr>
          <w:color w:val="231F20"/>
          <w:w w:val="95"/>
          <w:sz w:val="22"/>
        </w:rPr>
        <w:t>diseñó</w:t>
      </w:r>
      <w:r>
        <w:rPr>
          <w:color w:val="231F20"/>
          <w:spacing w:val="-26"/>
          <w:w w:val="95"/>
          <w:sz w:val="22"/>
        </w:rPr>
        <w:t> </w:t>
      </w:r>
      <w:r>
        <w:rPr>
          <w:color w:val="231F20"/>
          <w:w w:val="95"/>
          <w:sz w:val="22"/>
        </w:rPr>
        <w:t>del</w:t>
      </w:r>
      <w:r>
        <w:rPr>
          <w:color w:val="231F20"/>
          <w:spacing w:val="-25"/>
          <w:w w:val="95"/>
          <w:sz w:val="22"/>
        </w:rPr>
        <w:t> </w:t>
      </w:r>
      <w:r>
        <w:rPr>
          <w:color w:val="231F20"/>
          <w:w w:val="95"/>
          <w:sz w:val="22"/>
        </w:rPr>
        <w:t>SETRAMUN,</w:t>
      </w:r>
      <w:r>
        <w:rPr>
          <w:color w:val="231F20"/>
          <w:spacing w:val="-25"/>
          <w:w w:val="95"/>
          <w:sz w:val="22"/>
        </w:rPr>
        <w:t> </w:t>
      </w:r>
      <w:r>
        <w:rPr>
          <w:color w:val="231F20"/>
          <w:w w:val="95"/>
          <w:sz w:val="22"/>
        </w:rPr>
        <w:t>los</w:t>
      </w:r>
      <w:r>
        <w:rPr>
          <w:color w:val="231F20"/>
          <w:spacing w:val="-25"/>
          <w:w w:val="95"/>
          <w:sz w:val="22"/>
        </w:rPr>
        <w:t> </w:t>
      </w:r>
      <w:r>
        <w:rPr>
          <w:color w:val="231F20"/>
          <w:w w:val="95"/>
          <w:sz w:val="22"/>
        </w:rPr>
        <w:t>fun- </w:t>
      </w:r>
      <w:r>
        <w:rPr>
          <w:color w:val="231F20"/>
          <w:spacing w:val="-3"/>
          <w:w w:val="95"/>
          <w:sz w:val="22"/>
        </w:rPr>
        <w:t>cionarios</w:t>
      </w:r>
      <w:r>
        <w:rPr>
          <w:color w:val="231F20"/>
          <w:spacing w:val="-20"/>
          <w:w w:val="95"/>
          <w:sz w:val="22"/>
        </w:rPr>
        <w:t> </w:t>
      </w:r>
      <w:r>
        <w:rPr>
          <w:color w:val="231F20"/>
          <w:spacing w:val="-4"/>
          <w:w w:val="95"/>
          <w:sz w:val="22"/>
        </w:rPr>
        <w:t>federales</w:t>
      </w:r>
      <w:r>
        <w:rPr>
          <w:color w:val="231F20"/>
          <w:spacing w:val="-20"/>
          <w:w w:val="95"/>
          <w:sz w:val="22"/>
        </w:rPr>
        <w:t> </w:t>
      </w:r>
      <w:r>
        <w:rPr>
          <w:color w:val="231F20"/>
          <w:spacing w:val="-4"/>
          <w:w w:val="95"/>
          <w:sz w:val="22"/>
        </w:rPr>
        <w:t>ubicaron</w:t>
      </w:r>
      <w:r>
        <w:rPr>
          <w:color w:val="231F20"/>
          <w:spacing w:val="-20"/>
          <w:w w:val="95"/>
          <w:sz w:val="22"/>
        </w:rPr>
        <w:t> </w:t>
      </w:r>
      <w:r>
        <w:rPr>
          <w:color w:val="231F20"/>
          <w:spacing w:val="-5"/>
          <w:w w:val="95"/>
          <w:sz w:val="22"/>
        </w:rPr>
        <w:t>cuatro</w:t>
      </w:r>
      <w:r>
        <w:rPr>
          <w:color w:val="231F20"/>
          <w:spacing w:val="-20"/>
          <w:w w:val="95"/>
          <w:sz w:val="22"/>
        </w:rPr>
        <w:t> </w:t>
      </w:r>
      <w:r>
        <w:rPr>
          <w:color w:val="231F20"/>
          <w:spacing w:val="-4"/>
          <w:w w:val="95"/>
          <w:sz w:val="22"/>
        </w:rPr>
        <w:t>motivos</w:t>
      </w:r>
      <w:r>
        <w:rPr>
          <w:color w:val="231F20"/>
          <w:spacing w:val="-20"/>
          <w:w w:val="95"/>
          <w:sz w:val="22"/>
        </w:rPr>
        <w:t> </w:t>
      </w:r>
      <w:r>
        <w:rPr>
          <w:color w:val="231F20"/>
          <w:w w:val="95"/>
          <w:sz w:val="22"/>
        </w:rPr>
        <w:t>en</w:t>
      </w:r>
      <w:r>
        <w:rPr>
          <w:color w:val="231F20"/>
          <w:spacing w:val="-20"/>
          <w:w w:val="95"/>
          <w:sz w:val="22"/>
        </w:rPr>
        <w:t> </w:t>
      </w:r>
      <w:r>
        <w:rPr>
          <w:color w:val="231F20"/>
          <w:w w:val="95"/>
          <w:sz w:val="22"/>
        </w:rPr>
        <w:t>el</w:t>
      </w:r>
      <w:r>
        <w:rPr>
          <w:color w:val="231F20"/>
          <w:spacing w:val="-20"/>
          <w:w w:val="95"/>
          <w:sz w:val="22"/>
        </w:rPr>
        <w:t> </w:t>
      </w:r>
      <w:r>
        <w:rPr>
          <w:i/>
          <w:color w:val="231F20"/>
          <w:spacing w:val="-4"/>
          <w:w w:val="95"/>
          <w:sz w:val="22"/>
        </w:rPr>
        <w:t>Sistema</w:t>
      </w:r>
      <w:r>
        <w:rPr>
          <w:i/>
          <w:color w:val="231F20"/>
          <w:spacing w:val="-21"/>
          <w:w w:val="95"/>
          <w:sz w:val="22"/>
        </w:rPr>
        <w:t> </w:t>
      </w:r>
      <w:r>
        <w:rPr>
          <w:i/>
          <w:color w:val="231F20"/>
          <w:spacing w:val="-4"/>
          <w:w w:val="95"/>
          <w:sz w:val="22"/>
        </w:rPr>
        <w:t>de</w:t>
      </w:r>
      <w:r>
        <w:rPr>
          <w:i/>
          <w:color w:val="231F20"/>
          <w:spacing w:val="-21"/>
          <w:w w:val="95"/>
          <w:sz w:val="22"/>
        </w:rPr>
        <w:t> </w:t>
      </w:r>
      <w:r>
        <w:rPr>
          <w:i/>
          <w:color w:val="231F20"/>
          <w:spacing w:val="-4"/>
          <w:w w:val="95"/>
          <w:sz w:val="22"/>
        </w:rPr>
        <w:t>Evaluación </w:t>
      </w:r>
      <w:r>
        <w:rPr>
          <w:i/>
          <w:color w:val="231F20"/>
          <w:w w:val="95"/>
          <w:sz w:val="22"/>
        </w:rPr>
        <w:t>para </w:t>
      </w:r>
      <w:r>
        <w:rPr>
          <w:i/>
          <w:color w:val="231F20"/>
          <w:spacing w:val="-3"/>
          <w:w w:val="95"/>
          <w:sz w:val="22"/>
        </w:rPr>
        <w:t>la </w:t>
      </w:r>
      <w:r>
        <w:rPr>
          <w:i/>
          <w:color w:val="231F20"/>
          <w:w w:val="95"/>
          <w:sz w:val="22"/>
        </w:rPr>
        <w:t>Transparencia Municipal </w:t>
      </w:r>
      <w:r>
        <w:rPr>
          <w:color w:val="231F20"/>
          <w:spacing w:val="-3"/>
          <w:w w:val="95"/>
          <w:sz w:val="22"/>
        </w:rPr>
        <w:t>(SECODAM, </w:t>
      </w:r>
      <w:r>
        <w:rPr>
          <w:color w:val="231F20"/>
          <w:w w:val="95"/>
          <w:sz w:val="22"/>
        </w:rPr>
        <w:t>2001</w:t>
      </w:r>
      <w:r>
        <w:rPr>
          <w:color w:val="231F20"/>
          <w:spacing w:val="-23"/>
          <w:w w:val="95"/>
          <w:sz w:val="22"/>
        </w:rPr>
        <w:t> </w:t>
      </w:r>
      <w:r>
        <w:rPr>
          <w:color w:val="231F20"/>
          <w:w w:val="95"/>
          <w:sz w:val="22"/>
        </w:rPr>
        <w:t>septiembre):</w:t>
      </w:r>
    </w:p>
    <w:p>
      <w:pPr>
        <w:pStyle w:val="BodyText"/>
        <w:spacing w:before="4"/>
        <w:rPr>
          <w:sz w:val="24"/>
        </w:rPr>
      </w:pPr>
    </w:p>
    <w:p>
      <w:pPr>
        <w:pStyle w:val="ListParagraph"/>
        <w:numPr>
          <w:ilvl w:val="1"/>
          <w:numId w:val="22"/>
        </w:numPr>
        <w:tabs>
          <w:tab w:pos="837" w:val="left" w:leader="none"/>
        </w:tabs>
        <w:spacing w:line="266" w:lineRule="auto" w:before="0" w:after="0"/>
        <w:ind w:left="614" w:right="115" w:firstLine="0"/>
        <w:jc w:val="both"/>
        <w:rPr>
          <w:sz w:val="22"/>
        </w:rPr>
      </w:pPr>
      <w:r>
        <w:rPr>
          <w:color w:val="231F20"/>
          <w:spacing w:val="-3"/>
          <w:w w:val="95"/>
          <w:sz w:val="22"/>
        </w:rPr>
        <w:t>Los</w:t>
      </w:r>
      <w:r>
        <w:rPr>
          <w:color w:val="231F20"/>
          <w:spacing w:val="-19"/>
          <w:w w:val="95"/>
          <w:sz w:val="22"/>
        </w:rPr>
        <w:t> </w:t>
      </w:r>
      <w:r>
        <w:rPr>
          <w:color w:val="231F20"/>
          <w:w w:val="95"/>
          <w:sz w:val="22"/>
        </w:rPr>
        <w:t>10</w:t>
      </w:r>
      <w:r>
        <w:rPr>
          <w:color w:val="231F20"/>
          <w:spacing w:val="-19"/>
          <w:w w:val="95"/>
          <w:sz w:val="22"/>
        </w:rPr>
        <w:t> </w:t>
      </w:r>
      <w:r>
        <w:rPr>
          <w:color w:val="231F20"/>
          <w:w w:val="95"/>
          <w:sz w:val="22"/>
        </w:rPr>
        <w:t>Criterios</w:t>
      </w:r>
      <w:r>
        <w:rPr>
          <w:color w:val="231F20"/>
          <w:spacing w:val="-19"/>
          <w:w w:val="95"/>
          <w:sz w:val="22"/>
        </w:rPr>
        <w:t> </w:t>
      </w:r>
      <w:r>
        <w:rPr>
          <w:color w:val="231F20"/>
          <w:w w:val="95"/>
          <w:sz w:val="22"/>
        </w:rPr>
        <w:t>de</w:t>
      </w:r>
      <w:r>
        <w:rPr>
          <w:color w:val="231F20"/>
          <w:spacing w:val="-19"/>
          <w:w w:val="95"/>
          <w:sz w:val="22"/>
        </w:rPr>
        <w:t> </w:t>
      </w:r>
      <w:r>
        <w:rPr>
          <w:color w:val="231F20"/>
          <w:w w:val="95"/>
          <w:sz w:val="22"/>
        </w:rPr>
        <w:t>Mejores</w:t>
      </w:r>
      <w:r>
        <w:rPr>
          <w:color w:val="231F20"/>
          <w:spacing w:val="-19"/>
          <w:w w:val="95"/>
          <w:sz w:val="22"/>
        </w:rPr>
        <w:t> </w:t>
      </w:r>
      <w:r>
        <w:rPr>
          <w:color w:val="231F20"/>
          <w:w w:val="95"/>
          <w:sz w:val="22"/>
        </w:rPr>
        <w:t>Prácticas</w:t>
      </w:r>
      <w:r>
        <w:rPr>
          <w:color w:val="231F20"/>
          <w:spacing w:val="-19"/>
          <w:w w:val="95"/>
          <w:sz w:val="22"/>
        </w:rPr>
        <w:t> </w:t>
      </w:r>
      <w:r>
        <w:rPr>
          <w:color w:val="231F20"/>
          <w:w w:val="95"/>
          <w:sz w:val="22"/>
        </w:rPr>
        <w:t>en</w:t>
      </w:r>
      <w:r>
        <w:rPr>
          <w:color w:val="231F20"/>
          <w:spacing w:val="-19"/>
          <w:w w:val="95"/>
          <w:sz w:val="22"/>
        </w:rPr>
        <w:t> </w:t>
      </w:r>
      <w:r>
        <w:rPr>
          <w:color w:val="231F20"/>
          <w:w w:val="95"/>
          <w:sz w:val="22"/>
        </w:rPr>
        <w:t>Gobiernos</w:t>
      </w:r>
      <w:r>
        <w:rPr>
          <w:color w:val="231F20"/>
          <w:spacing w:val="-19"/>
          <w:w w:val="95"/>
          <w:sz w:val="22"/>
        </w:rPr>
        <w:t> </w:t>
      </w:r>
      <w:r>
        <w:rPr>
          <w:color w:val="231F20"/>
          <w:w w:val="95"/>
          <w:sz w:val="22"/>
        </w:rPr>
        <w:t>Locales</w:t>
      </w:r>
      <w:r>
        <w:rPr>
          <w:color w:val="231F20"/>
          <w:spacing w:val="-19"/>
          <w:w w:val="95"/>
          <w:sz w:val="22"/>
        </w:rPr>
        <w:t> </w:t>
      </w:r>
      <w:r>
        <w:rPr>
          <w:color w:val="231F20"/>
          <w:w w:val="95"/>
          <w:sz w:val="22"/>
        </w:rPr>
        <w:t>del Centro</w:t>
      </w:r>
      <w:r>
        <w:rPr>
          <w:color w:val="231F20"/>
          <w:spacing w:val="-17"/>
          <w:w w:val="95"/>
          <w:sz w:val="22"/>
        </w:rPr>
        <w:t> </w:t>
      </w:r>
      <w:r>
        <w:rPr>
          <w:color w:val="231F20"/>
          <w:w w:val="95"/>
          <w:sz w:val="22"/>
        </w:rPr>
        <w:t>de</w:t>
      </w:r>
      <w:r>
        <w:rPr>
          <w:color w:val="231F20"/>
          <w:spacing w:val="-17"/>
          <w:w w:val="95"/>
          <w:sz w:val="22"/>
        </w:rPr>
        <w:t> </w:t>
      </w:r>
      <w:r>
        <w:rPr>
          <w:color w:val="231F20"/>
          <w:w w:val="95"/>
          <w:sz w:val="22"/>
        </w:rPr>
        <w:t>las</w:t>
      </w:r>
      <w:r>
        <w:rPr>
          <w:color w:val="231F20"/>
          <w:spacing w:val="-17"/>
          <w:w w:val="95"/>
          <w:sz w:val="22"/>
        </w:rPr>
        <w:t> </w:t>
      </w:r>
      <w:r>
        <w:rPr>
          <w:color w:val="231F20"/>
          <w:w w:val="95"/>
          <w:sz w:val="22"/>
        </w:rPr>
        <w:t>Naciones</w:t>
      </w:r>
      <w:r>
        <w:rPr>
          <w:color w:val="231F20"/>
          <w:spacing w:val="-17"/>
          <w:w w:val="95"/>
          <w:sz w:val="22"/>
        </w:rPr>
        <w:t> </w:t>
      </w:r>
      <w:r>
        <w:rPr>
          <w:color w:val="231F20"/>
          <w:w w:val="95"/>
          <w:sz w:val="22"/>
        </w:rPr>
        <w:t>Unidas</w:t>
      </w:r>
      <w:r>
        <w:rPr>
          <w:color w:val="231F20"/>
          <w:spacing w:val="-17"/>
          <w:w w:val="95"/>
          <w:sz w:val="22"/>
        </w:rPr>
        <w:t> </w:t>
      </w:r>
      <w:r>
        <w:rPr>
          <w:color w:val="231F20"/>
          <w:w w:val="95"/>
          <w:sz w:val="22"/>
        </w:rPr>
        <w:t>para</w:t>
      </w:r>
      <w:r>
        <w:rPr>
          <w:color w:val="231F20"/>
          <w:spacing w:val="-17"/>
          <w:w w:val="95"/>
          <w:sz w:val="22"/>
        </w:rPr>
        <w:t> </w:t>
      </w:r>
      <w:r>
        <w:rPr>
          <w:color w:val="231F20"/>
          <w:w w:val="95"/>
          <w:sz w:val="22"/>
        </w:rPr>
        <w:t>los</w:t>
      </w:r>
      <w:r>
        <w:rPr>
          <w:color w:val="231F20"/>
          <w:spacing w:val="-17"/>
          <w:w w:val="95"/>
          <w:sz w:val="22"/>
        </w:rPr>
        <w:t> </w:t>
      </w:r>
      <w:r>
        <w:rPr>
          <w:color w:val="231F20"/>
          <w:w w:val="95"/>
          <w:sz w:val="22"/>
        </w:rPr>
        <w:t>Asentamientos</w:t>
      </w:r>
      <w:r>
        <w:rPr>
          <w:color w:val="231F20"/>
          <w:spacing w:val="-17"/>
          <w:w w:val="95"/>
          <w:sz w:val="22"/>
        </w:rPr>
        <w:t> </w:t>
      </w:r>
      <w:r>
        <w:rPr>
          <w:color w:val="231F20"/>
          <w:w w:val="95"/>
          <w:sz w:val="22"/>
        </w:rPr>
        <w:t>Humanos </w:t>
      </w:r>
      <w:r>
        <w:rPr>
          <w:color w:val="231F20"/>
          <w:sz w:val="22"/>
        </w:rPr>
        <w:t>(CNUAH)</w:t>
      </w:r>
      <w:r>
        <w:rPr>
          <w:color w:val="231F20"/>
          <w:spacing w:val="-18"/>
          <w:sz w:val="22"/>
        </w:rPr>
        <w:t> </w:t>
      </w:r>
      <w:r>
        <w:rPr>
          <w:color w:val="231F20"/>
          <w:sz w:val="22"/>
        </w:rPr>
        <w:t>definidos</w:t>
      </w:r>
      <w:r>
        <w:rPr>
          <w:color w:val="231F20"/>
          <w:spacing w:val="-18"/>
          <w:sz w:val="22"/>
        </w:rPr>
        <w:t> </w:t>
      </w:r>
      <w:r>
        <w:rPr>
          <w:color w:val="231F20"/>
          <w:sz w:val="22"/>
        </w:rPr>
        <w:t>en</w:t>
      </w:r>
      <w:r>
        <w:rPr>
          <w:color w:val="231F20"/>
          <w:spacing w:val="-18"/>
          <w:sz w:val="22"/>
        </w:rPr>
        <w:t> </w:t>
      </w:r>
      <w:r>
        <w:rPr>
          <w:color w:val="231F20"/>
          <w:sz w:val="22"/>
        </w:rPr>
        <w:t>la</w:t>
      </w:r>
      <w:r>
        <w:rPr>
          <w:color w:val="231F20"/>
          <w:spacing w:val="-18"/>
          <w:sz w:val="22"/>
        </w:rPr>
        <w:t> </w:t>
      </w:r>
      <w:r>
        <w:rPr>
          <w:color w:val="231F20"/>
          <w:sz w:val="22"/>
        </w:rPr>
        <w:t>Conferencia</w:t>
      </w:r>
      <w:r>
        <w:rPr>
          <w:color w:val="231F20"/>
          <w:spacing w:val="-18"/>
          <w:sz w:val="22"/>
        </w:rPr>
        <w:t> </w:t>
      </w:r>
      <w:r>
        <w:rPr>
          <w:color w:val="231F20"/>
          <w:sz w:val="22"/>
        </w:rPr>
        <w:t>Habitat</w:t>
      </w:r>
      <w:r>
        <w:rPr>
          <w:color w:val="231F20"/>
          <w:spacing w:val="-18"/>
          <w:sz w:val="22"/>
        </w:rPr>
        <w:t> </w:t>
      </w:r>
      <w:r>
        <w:rPr>
          <w:color w:val="231F20"/>
          <w:sz w:val="22"/>
        </w:rPr>
        <w:t>II</w:t>
      </w:r>
      <w:r>
        <w:rPr>
          <w:color w:val="231F20"/>
          <w:spacing w:val="-18"/>
          <w:sz w:val="22"/>
        </w:rPr>
        <w:t> </w:t>
      </w:r>
      <w:r>
        <w:rPr>
          <w:color w:val="231F20"/>
          <w:sz w:val="22"/>
        </w:rPr>
        <w:t>de</w:t>
      </w:r>
      <w:r>
        <w:rPr>
          <w:color w:val="231F20"/>
          <w:spacing w:val="-18"/>
          <w:sz w:val="22"/>
        </w:rPr>
        <w:t> </w:t>
      </w:r>
      <w:r>
        <w:rPr>
          <w:color w:val="231F20"/>
          <w:sz w:val="22"/>
        </w:rPr>
        <w:t>la</w:t>
      </w:r>
      <w:r>
        <w:rPr>
          <w:color w:val="231F20"/>
          <w:spacing w:val="-18"/>
          <w:sz w:val="22"/>
        </w:rPr>
        <w:t> </w:t>
      </w:r>
      <w:r>
        <w:rPr>
          <w:color w:val="231F20"/>
          <w:sz w:val="22"/>
        </w:rPr>
        <w:t>ONU,</w:t>
      </w:r>
      <w:r>
        <w:rPr>
          <w:color w:val="231F20"/>
          <w:spacing w:val="-18"/>
          <w:sz w:val="22"/>
        </w:rPr>
        <w:t> </w:t>
      </w:r>
      <w:r>
        <w:rPr>
          <w:color w:val="231F20"/>
          <w:sz w:val="22"/>
        </w:rPr>
        <w:t>ce- lebrada</w:t>
      </w:r>
      <w:r>
        <w:rPr>
          <w:color w:val="231F20"/>
          <w:spacing w:val="-19"/>
          <w:sz w:val="22"/>
        </w:rPr>
        <w:t> </w:t>
      </w:r>
      <w:r>
        <w:rPr>
          <w:color w:val="231F20"/>
          <w:sz w:val="22"/>
        </w:rPr>
        <w:t>en</w:t>
      </w:r>
      <w:r>
        <w:rPr>
          <w:color w:val="231F20"/>
          <w:spacing w:val="-19"/>
          <w:sz w:val="22"/>
        </w:rPr>
        <w:t> </w:t>
      </w:r>
      <w:r>
        <w:rPr>
          <w:color w:val="231F20"/>
          <w:sz w:val="22"/>
        </w:rPr>
        <w:t>Estambul</w:t>
      </w:r>
      <w:r>
        <w:rPr>
          <w:color w:val="231F20"/>
          <w:spacing w:val="-19"/>
          <w:sz w:val="22"/>
        </w:rPr>
        <w:t> </w:t>
      </w:r>
      <w:r>
        <w:rPr>
          <w:color w:val="231F20"/>
          <w:sz w:val="22"/>
        </w:rPr>
        <w:t>en</w:t>
      </w:r>
      <w:r>
        <w:rPr>
          <w:color w:val="231F20"/>
          <w:spacing w:val="-19"/>
          <w:sz w:val="22"/>
        </w:rPr>
        <w:t> </w:t>
      </w:r>
      <w:r>
        <w:rPr>
          <w:color w:val="231F20"/>
          <w:sz w:val="22"/>
        </w:rPr>
        <w:t>1996,</w:t>
      </w:r>
      <w:r>
        <w:rPr>
          <w:color w:val="231F20"/>
          <w:spacing w:val="-19"/>
          <w:sz w:val="22"/>
        </w:rPr>
        <w:t> </w:t>
      </w:r>
      <w:r>
        <w:rPr>
          <w:color w:val="231F20"/>
          <w:sz w:val="22"/>
        </w:rPr>
        <w:t>específicamente</w:t>
      </w:r>
      <w:r>
        <w:rPr>
          <w:color w:val="231F20"/>
          <w:spacing w:val="-19"/>
          <w:sz w:val="22"/>
        </w:rPr>
        <w:t> </w:t>
      </w:r>
      <w:r>
        <w:rPr>
          <w:color w:val="231F20"/>
          <w:sz w:val="22"/>
        </w:rPr>
        <w:t>el</w:t>
      </w:r>
      <w:r>
        <w:rPr>
          <w:color w:val="231F20"/>
          <w:spacing w:val="-19"/>
          <w:sz w:val="22"/>
        </w:rPr>
        <w:t> </w:t>
      </w:r>
      <w:r>
        <w:rPr>
          <w:color w:val="231F20"/>
          <w:sz w:val="22"/>
        </w:rPr>
        <w:t>criterio</w:t>
      </w:r>
      <w:r>
        <w:rPr>
          <w:color w:val="231F20"/>
          <w:spacing w:val="-19"/>
          <w:sz w:val="22"/>
        </w:rPr>
        <w:t> </w:t>
      </w:r>
      <w:r>
        <w:rPr>
          <w:color w:val="231F20"/>
          <w:sz w:val="22"/>
        </w:rPr>
        <w:t>de</w:t>
      </w:r>
      <w:r>
        <w:rPr>
          <w:color w:val="231F20"/>
          <w:spacing w:val="-19"/>
          <w:sz w:val="22"/>
        </w:rPr>
        <w:t> </w:t>
      </w:r>
      <w:r>
        <w:rPr>
          <w:color w:val="231F20"/>
          <w:sz w:val="22"/>
        </w:rPr>
        <w:t>la </w:t>
      </w:r>
      <w:r>
        <w:rPr>
          <w:color w:val="231F20"/>
          <w:w w:val="95"/>
          <w:sz w:val="22"/>
        </w:rPr>
        <w:t>promoción</w:t>
      </w:r>
      <w:r>
        <w:rPr>
          <w:color w:val="231F20"/>
          <w:spacing w:val="-11"/>
          <w:w w:val="95"/>
          <w:sz w:val="22"/>
        </w:rPr>
        <w:t> </w:t>
      </w:r>
      <w:r>
        <w:rPr>
          <w:color w:val="231F20"/>
          <w:w w:val="95"/>
          <w:sz w:val="22"/>
        </w:rPr>
        <w:t>de</w:t>
      </w:r>
      <w:r>
        <w:rPr>
          <w:color w:val="231F20"/>
          <w:spacing w:val="-11"/>
          <w:w w:val="95"/>
          <w:sz w:val="22"/>
        </w:rPr>
        <w:t> </w:t>
      </w:r>
      <w:r>
        <w:rPr>
          <w:color w:val="231F20"/>
          <w:w w:val="95"/>
          <w:sz w:val="22"/>
        </w:rPr>
        <w:t>la</w:t>
      </w:r>
      <w:r>
        <w:rPr>
          <w:color w:val="231F20"/>
          <w:spacing w:val="-11"/>
          <w:w w:val="95"/>
          <w:sz w:val="22"/>
        </w:rPr>
        <w:t> </w:t>
      </w:r>
      <w:r>
        <w:rPr>
          <w:color w:val="231F20"/>
          <w:w w:val="95"/>
          <w:sz w:val="22"/>
        </w:rPr>
        <w:t>responsabilidad</w:t>
      </w:r>
      <w:r>
        <w:rPr>
          <w:color w:val="231F20"/>
          <w:spacing w:val="-11"/>
          <w:w w:val="95"/>
          <w:sz w:val="22"/>
        </w:rPr>
        <w:t> </w:t>
      </w:r>
      <w:r>
        <w:rPr>
          <w:color w:val="231F20"/>
          <w:w w:val="95"/>
          <w:sz w:val="22"/>
        </w:rPr>
        <w:t>y</w:t>
      </w:r>
      <w:r>
        <w:rPr>
          <w:color w:val="231F20"/>
          <w:spacing w:val="-11"/>
          <w:w w:val="95"/>
          <w:sz w:val="22"/>
        </w:rPr>
        <w:t> </w:t>
      </w:r>
      <w:r>
        <w:rPr>
          <w:color w:val="231F20"/>
          <w:w w:val="95"/>
          <w:sz w:val="22"/>
        </w:rPr>
        <w:t>la</w:t>
      </w:r>
      <w:r>
        <w:rPr>
          <w:color w:val="231F20"/>
          <w:spacing w:val="-11"/>
          <w:w w:val="95"/>
          <w:sz w:val="22"/>
        </w:rPr>
        <w:t> </w:t>
      </w:r>
      <w:r>
        <w:rPr>
          <w:color w:val="231F20"/>
          <w:w w:val="95"/>
          <w:sz w:val="22"/>
        </w:rPr>
        <w:t>transparencia.</w:t>
      </w:r>
    </w:p>
    <w:p>
      <w:pPr>
        <w:pStyle w:val="ListParagraph"/>
        <w:numPr>
          <w:ilvl w:val="1"/>
          <w:numId w:val="22"/>
        </w:numPr>
        <w:tabs>
          <w:tab w:pos="849" w:val="left" w:leader="none"/>
        </w:tabs>
        <w:spacing w:line="266" w:lineRule="auto" w:before="0" w:after="0"/>
        <w:ind w:left="614" w:right="123" w:firstLine="0"/>
        <w:jc w:val="both"/>
        <w:rPr>
          <w:sz w:val="22"/>
        </w:rPr>
      </w:pPr>
      <w:r>
        <w:rPr>
          <w:color w:val="231F20"/>
          <w:sz w:val="22"/>
        </w:rPr>
        <w:t>El</w:t>
      </w:r>
      <w:r>
        <w:rPr>
          <w:color w:val="231F20"/>
          <w:spacing w:val="-31"/>
          <w:sz w:val="22"/>
        </w:rPr>
        <w:t> </w:t>
      </w:r>
      <w:r>
        <w:rPr>
          <w:color w:val="231F20"/>
          <w:sz w:val="22"/>
        </w:rPr>
        <w:t>hecho</w:t>
      </w:r>
      <w:r>
        <w:rPr>
          <w:color w:val="231F20"/>
          <w:spacing w:val="-31"/>
          <w:sz w:val="22"/>
        </w:rPr>
        <w:t> </w:t>
      </w:r>
      <w:r>
        <w:rPr>
          <w:color w:val="231F20"/>
          <w:sz w:val="22"/>
        </w:rPr>
        <w:t>de</w:t>
      </w:r>
      <w:r>
        <w:rPr>
          <w:color w:val="231F20"/>
          <w:spacing w:val="-31"/>
          <w:sz w:val="22"/>
        </w:rPr>
        <w:t> </w:t>
      </w:r>
      <w:r>
        <w:rPr>
          <w:color w:val="231F20"/>
          <w:sz w:val="22"/>
        </w:rPr>
        <w:t>que</w:t>
      </w:r>
      <w:r>
        <w:rPr>
          <w:color w:val="231F20"/>
          <w:spacing w:val="-31"/>
          <w:sz w:val="22"/>
        </w:rPr>
        <w:t> </w:t>
      </w:r>
      <w:r>
        <w:rPr>
          <w:color w:val="231F20"/>
          <w:sz w:val="22"/>
        </w:rPr>
        <w:t>sólo</w:t>
      </w:r>
      <w:r>
        <w:rPr>
          <w:color w:val="231F20"/>
          <w:spacing w:val="-31"/>
          <w:sz w:val="22"/>
        </w:rPr>
        <w:t> </w:t>
      </w:r>
      <w:r>
        <w:rPr>
          <w:color w:val="231F20"/>
          <w:sz w:val="22"/>
        </w:rPr>
        <w:t>existen</w:t>
      </w:r>
      <w:r>
        <w:rPr>
          <w:color w:val="231F20"/>
          <w:spacing w:val="-31"/>
          <w:sz w:val="22"/>
        </w:rPr>
        <w:t> </w:t>
      </w:r>
      <w:r>
        <w:rPr>
          <w:color w:val="231F20"/>
          <w:sz w:val="22"/>
        </w:rPr>
        <w:t>modelos</w:t>
      </w:r>
      <w:r>
        <w:rPr>
          <w:color w:val="231F20"/>
          <w:spacing w:val="-31"/>
          <w:sz w:val="22"/>
        </w:rPr>
        <w:t> </w:t>
      </w:r>
      <w:r>
        <w:rPr>
          <w:color w:val="231F20"/>
          <w:sz w:val="22"/>
        </w:rPr>
        <w:t>de</w:t>
      </w:r>
      <w:r>
        <w:rPr>
          <w:color w:val="231F20"/>
          <w:spacing w:val="-31"/>
          <w:sz w:val="22"/>
        </w:rPr>
        <w:t> </w:t>
      </w:r>
      <w:r>
        <w:rPr>
          <w:color w:val="231F20"/>
          <w:sz w:val="22"/>
        </w:rPr>
        <w:t>medición</w:t>
      </w:r>
      <w:r>
        <w:rPr>
          <w:color w:val="231F20"/>
          <w:spacing w:val="-31"/>
          <w:sz w:val="22"/>
        </w:rPr>
        <w:t> </w:t>
      </w:r>
      <w:r>
        <w:rPr>
          <w:color w:val="231F20"/>
          <w:sz w:val="22"/>
        </w:rPr>
        <w:t>nacional</w:t>
      </w:r>
      <w:r>
        <w:rPr>
          <w:color w:val="231F20"/>
          <w:spacing w:val="-31"/>
          <w:sz w:val="22"/>
        </w:rPr>
        <w:t> </w:t>
      </w:r>
      <w:r>
        <w:rPr>
          <w:color w:val="231F20"/>
          <w:sz w:val="22"/>
        </w:rPr>
        <w:t>y estatal</w:t>
      </w:r>
      <w:r>
        <w:rPr>
          <w:color w:val="231F20"/>
          <w:spacing w:val="-25"/>
          <w:sz w:val="22"/>
        </w:rPr>
        <w:t> </w:t>
      </w:r>
      <w:r>
        <w:rPr>
          <w:color w:val="231F20"/>
          <w:sz w:val="22"/>
        </w:rPr>
        <w:t>(no</w:t>
      </w:r>
      <w:r>
        <w:rPr>
          <w:color w:val="231F20"/>
          <w:spacing w:val="-25"/>
          <w:sz w:val="22"/>
        </w:rPr>
        <w:t> </w:t>
      </w:r>
      <w:r>
        <w:rPr>
          <w:color w:val="231F20"/>
          <w:sz w:val="22"/>
        </w:rPr>
        <w:t>municipal)</w:t>
      </w:r>
      <w:r>
        <w:rPr>
          <w:color w:val="231F20"/>
          <w:spacing w:val="-25"/>
          <w:sz w:val="22"/>
        </w:rPr>
        <w:t> </w:t>
      </w:r>
      <w:r>
        <w:rPr>
          <w:color w:val="231F20"/>
          <w:sz w:val="22"/>
        </w:rPr>
        <w:t>y</w:t>
      </w:r>
      <w:r>
        <w:rPr>
          <w:color w:val="231F20"/>
          <w:spacing w:val="-25"/>
          <w:sz w:val="22"/>
        </w:rPr>
        <w:t> </w:t>
      </w:r>
      <w:r>
        <w:rPr>
          <w:color w:val="231F20"/>
          <w:sz w:val="22"/>
        </w:rPr>
        <w:t>miden</w:t>
      </w:r>
      <w:r>
        <w:rPr>
          <w:color w:val="231F20"/>
          <w:spacing w:val="-25"/>
          <w:sz w:val="22"/>
        </w:rPr>
        <w:t> </w:t>
      </w:r>
      <w:r>
        <w:rPr>
          <w:color w:val="231F20"/>
          <w:sz w:val="22"/>
        </w:rPr>
        <w:t>corrupción</w:t>
      </w:r>
      <w:r>
        <w:rPr>
          <w:color w:val="231F20"/>
          <w:spacing w:val="-25"/>
          <w:sz w:val="22"/>
        </w:rPr>
        <w:t> </w:t>
      </w:r>
      <w:r>
        <w:rPr>
          <w:color w:val="231F20"/>
          <w:sz w:val="22"/>
        </w:rPr>
        <w:t>(no</w:t>
      </w:r>
      <w:r>
        <w:rPr>
          <w:color w:val="231F20"/>
          <w:spacing w:val="-25"/>
          <w:sz w:val="22"/>
        </w:rPr>
        <w:t> </w:t>
      </w:r>
      <w:r>
        <w:rPr>
          <w:color w:val="231F20"/>
          <w:sz w:val="22"/>
        </w:rPr>
        <w:t>transparencia).</w:t>
      </w:r>
    </w:p>
    <w:p>
      <w:pPr>
        <w:pStyle w:val="ListParagraph"/>
        <w:numPr>
          <w:ilvl w:val="1"/>
          <w:numId w:val="22"/>
        </w:numPr>
        <w:tabs>
          <w:tab w:pos="852" w:val="left" w:leader="none"/>
        </w:tabs>
        <w:spacing w:line="240" w:lineRule="auto" w:before="0" w:after="0"/>
        <w:ind w:left="851" w:right="0" w:hanging="237"/>
        <w:jc w:val="both"/>
        <w:rPr>
          <w:sz w:val="22"/>
        </w:rPr>
      </w:pPr>
      <w:r>
        <w:rPr>
          <w:color w:val="231F20"/>
          <w:sz w:val="22"/>
        </w:rPr>
        <w:t>El</w:t>
      </w:r>
      <w:r>
        <w:rPr>
          <w:color w:val="231F20"/>
          <w:spacing w:val="-31"/>
          <w:sz w:val="22"/>
        </w:rPr>
        <w:t> </w:t>
      </w:r>
      <w:r>
        <w:rPr>
          <w:color w:val="231F20"/>
          <w:sz w:val="22"/>
        </w:rPr>
        <w:t>Modelo</w:t>
      </w:r>
      <w:r>
        <w:rPr>
          <w:color w:val="231F20"/>
          <w:spacing w:val="-31"/>
          <w:sz w:val="22"/>
        </w:rPr>
        <w:t> </w:t>
      </w:r>
      <w:r>
        <w:rPr>
          <w:color w:val="231F20"/>
          <w:sz w:val="22"/>
        </w:rPr>
        <w:t>de</w:t>
      </w:r>
      <w:r>
        <w:rPr>
          <w:color w:val="231F20"/>
          <w:spacing w:val="-31"/>
          <w:sz w:val="22"/>
        </w:rPr>
        <w:t> </w:t>
      </w:r>
      <w:r>
        <w:rPr>
          <w:color w:val="231F20"/>
          <w:sz w:val="22"/>
        </w:rPr>
        <w:t>Indicadores</w:t>
      </w:r>
      <w:r>
        <w:rPr>
          <w:color w:val="231F20"/>
          <w:spacing w:val="-31"/>
          <w:sz w:val="22"/>
        </w:rPr>
        <w:t> </w:t>
      </w:r>
      <w:r>
        <w:rPr>
          <w:color w:val="231F20"/>
          <w:sz w:val="22"/>
        </w:rPr>
        <w:t>de</w:t>
      </w:r>
      <w:r>
        <w:rPr>
          <w:color w:val="231F20"/>
          <w:spacing w:val="-31"/>
          <w:sz w:val="22"/>
        </w:rPr>
        <w:t> </w:t>
      </w:r>
      <w:r>
        <w:rPr>
          <w:color w:val="231F20"/>
          <w:sz w:val="22"/>
        </w:rPr>
        <w:t>Desarrollo</w:t>
      </w:r>
      <w:r>
        <w:rPr>
          <w:color w:val="231F20"/>
          <w:spacing w:val="-31"/>
          <w:sz w:val="22"/>
        </w:rPr>
        <w:t> </w:t>
      </w:r>
      <w:r>
        <w:rPr>
          <w:color w:val="231F20"/>
          <w:sz w:val="22"/>
        </w:rPr>
        <w:t>Municipal</w:t>
      </w:r>
      <w:r>
        <w:rPr>
          <w:color w:val="231F20"/>
          <w:spacing w:val="-31"/>
          <w:sz w:val="22"/>
        </w:rPr>
        <w:t> </w:t>
      </w:r>
      <w:r>
        <w:rPr>
          <w:color w:val="231F20"/>
          <w:sz w:val="22"/>
        </w:rPr>
        <w:t>del</w:t>
      </w:r>
      <w:r>
        <w:rPr>
          <w:color w:val="231F20"/>
          <w:spacing w:val="-31"/>
          <w:sz w:val="22"/>
        </w:rPr>
        <w:t> </w:t>
      </w:r>
      <w:r>
        <w:rPr>
          <w:color w:val="231F20"/>
          <w:sz w:val="22"/>
        </w:rPr>
        <w:t>Centro</w:t>
      </w:r>
    </w:p>
    <w:p>
      <w:pPr>
        <w:spacing w:after="0" w:line="240" w:lineRule="auto"/>
        <w:jc w:val="both"/>
        <w:rPr>
          <w:sz w:val="22"/>
        </w:rPr>
        <w:sectPr>
          <w:pgSz w:w="8790" w:h="12480"/>
          <w:pgMar w:header="503" w:footer="609" w:top="700" w:bottom="800" w:left="1200" w:right="900"/>
        </w:sectPr>
      </w:pPr>
    </w:p>
    <w:p>
      <w:pPr>
        <w:pStyle w:val="BodyText"/>
        <w:rPr>
          <w:sz w:val="20"/>
        </w:rPr>
      </w:pPr>
    </w:p>
    <w:p>
      <w:pPr>
        <w:pStyle w:val="BodyText"/>
        <w:spacing w:before="3"/>
        <w:rPr>
          <w:sz w:val="17"/>
        </w:rPr>
      </w:pPr>
    </w:p>
    <w:p>
      <w:pPr>
        <w:pStyle w:val="BodyText"/>
        <w:spacing w:line="266" w:lineRule="auto" w:before="69"/>
        <w:ind w:left="517" w:right="23"/>
      </w:pPr>
      <w:r>
        <w:rPr>
          <w:color w:val="231F20"/>
        </w:rPr>
        <w:t>Nacional</w:t>
      </w:r>
      <w:r>
        <w:rPr>
          <w:color w:val="231F20"/>
          <w:spacing w:val="-39"/>
        </w:rPr>
        <w:t> </w:t>
      </w:r>
      <w:r>
        <w:rPr>
          <w:color w:val="231F20"/>
        </w:rPr>
        <w:t>para</w:t>
      </w:r>
      <w:r>
        <w:rPr>
          <w:color w:val="231F20"/>
          <w:spacing w:val="-39"/>
        </w:rPr>
        <w:t> </w:t>
      </w:r>
      <w:r>
        <w:rPr>
          <w:color w:val="231F20"/>
        </w:rPr>
        <w:t>el</w:t>
      </w:r>
      <w:r>
        <w:rPr>
          <w:color w:val="231F20"/>
          <w:spacing w:val="-39"/>
        </w:rPr>
        <w:t> </w:t>
      </w:r>
      <w:r>
        <w:rPr>
          <w:color w:val="231F20"/>
        </w:rPr>
        <w:t>Desarrollo</w:t>
      </w:r>
      <w:r>
        <w:rPr>
          <w:color w:val="231F20"/>
          <w:spacing w:val="-39"/>
        </w:rPr>
        <w:t> </w:t>
      </w:r>
      <w:r>
        <w:rPr>
          <w:color w:val="231F20"/>
        </w:rPr>
        <w:t>Municipal</w:t>
      </w:r>
      <w:r>
        <w:rPr>
          <w:color w:val="231F20"/>
          <w:spacing w:val="-39"/>
        </w:rPr>
        <w:t> </w:t>
      </w:r>
      <w:r>
        <w:rPr>
          <w:color w:val="231F20"/>
        </w:rPr>
        <w:t>(CEDEMUN),</w:t>
      </w:r>
      <w:r>
        <w:rPr>
          <w:color w:val="231F20"/>
          <w:spacing w:val="-39"/>
        </w:rPr>
        <w:t> </w:t>
      </w:r>
      <w:r>
        <w:rPr>
          <w:color w:val="231F20"/>
        </w:rPr>
        <w:t>agencia</w:t>
      </w:r>
      <w:r>
        <w:rPr>
          <w:color w:val="231F20"/>
          <w:spacing w:val="-39"/>
        </w:rPr>
        <w:t> </w:t>
      </w:r>
      <w:r>
        <w:rPr>
          <w:color w:val="231F20"/>
        </w:rPr>
        <w:t>del </w:t>
      </w:r>
      <w:r>
        <w:rPr>
          <w:color w:val="231F20"/>
          <w:w w:val="95"/>
        </w:rPr>
        <w:t>gobierno</w:t>
      </w:r>
      <w:r>
        <w:rPr>
          <w:color w:val="231F20"/>
          <w:spacing w:val="15"/>
          <w:w w:val="95"/>
        </w:rPr>
        <w:t> </w:t>
      </w:r>
      <w:r>
        <w:rPr>
          <w:color w:val="231F20"/>
          <w:w w:val="95"/>
        </w:rPr>
        <w:t>federal.</w:t>
      </w:r>
    </w:p>
    <w:p>
      <w:pPr>
        <w:pStyle w:val="ListParagraph"/>
        <w:numPr>
          <w:ilvl w:val="1"/>
          <w:numId w:val="22"/>
        </w:numPr>
        <w:tabs>
          <w:tab w:pos="755" w:val="left" w:leader="none"/>
        </w:tabs>
        <w:spacing w:line="266" w:lineRule="auto" w:before="0" w:after="0"/>
        <w:ind w:left="517" w:right="215" w:firstLine="0"/>
        <w:jc w:val="left"/>
        <w:rPr>
          <w:sz w:val="22"/>
        </w:rPr>
      </w:pPr>
      <w:r>
        <w:rPr>
          <w:color w:val="231F20"/>
          <w:sz w:val="22"/>
        </w:rPr>
        <w:t>El</w:t>
      </w:r>
      <w:r>
        <w:rPr>
          <w:color w:val="231F20"/>
          <w:spacing w:val="-29"/>
          <w:sz w:val="22"/>
        </w:rPr>
        <w:t> </w:t>
      </w:r>
      <w:r>
        <w:rPr>
          <w:color w:val="231F20"/>
          <w:sz w:val="22"/>
        </w:rPr>
        <w:t>programa</w:t>
      </w:r>
      <w:r>
        <w:rPr>
          <w:color w:val="231F20"/>
          <w:spacing w:val="-29"/>
          <w:sz w:val="22"/>
        </w:rPr>
        <w:t> </w:t>
      </w:r>
      <w:r>
        <w:rPr>
          <w:color w:val="231F20"/>
          <w:sz w:val="22"/>
        </w:rPr>
        <w:t>institucional</w:t>
      </w:r>
      <w:r>
        <w:rPr>
          <w:color w:val="231F20"/>
          <w:spacing w:val="-29"/>
          <w:sz w:val="22"/>
        </w:rPr>
        <w:t> </w:t>
      </w:r>
      <w:r>
        <w:rPr>
          <w:color w:val="231F20"/>
          <w:sz w:val="22"/>
        </w:rPr>
        <w:t>Municipios</w:t>
      </w:r>
      <w:r>
        <w:rPr>
          <w:color w:val="231F20"/>
          <w:spacing w:val="-29"/>
          <w:sz w:val="22"/>
        </w:rPr>
        <w:t> </w:t>
      </w:r>
      <w:r>
        <w:rPr>
          <w:color w:val="231F20"/>
          <w:sz w:val="22"/>
        </w:rPr>
        <w:t>por</w:t>
      </w:r>
      <w:r>
        <w:rPr>
          <w:color w:val="231F20"/>
          <w:spacing w:val="-29"/>
          <w:sz w:val="22"/>
        </w:rPr>
        <w:t> </w:t>
      </w:r>
      <w:r>
        <w:rPr>
          <w:color w:val="231F20"/>
          <w:sz w:val="22"/>
        </w:rPr>
        <w:t>la</w:t>
      </w:r>
      <w:r>
        <w:rPr>
          <w:color w:val="231F20"/>
          <w:spacing w:val="-29"/>
          <w:sz w:val="22"/>
        </w:rPr>
        <w:t> </w:t>
      </w:r>
      <w:r>
        <w:rPr>
          <w:color w:val="231F20"/>
          <w:sz w:val="22"/>
        </w:rPr>
        <w:t>Transparencia</w:t>
      </w:r>
      <w:r>
        <w:rPr>
          <w:color w:val="231F20"/>
          <w:spacing w:val="-29"/>
          <w:sz w:val="22"/>
        </w:rPr>
        <w:t> </w:t>
      </w:r>
      <w:r>
        <w:rPr>
          <w:color w:val="231F20"/>
          <w:sz w:val="22"/>
        </w:rPr>
        <w:t>de </w:t>
      </w:r>
      <w:r>
        <w:rPr>
          <w:color w:val="231F20"/>
          <w:w w:val="90"/>
          <w:sz w:val="22"/>
        </w:rPr>
        <w:t>la</w:t>
      </w:r>
      <w:r>
        <w:rPr>
          <w:color w:val="231F20"/>
          <w:spacing w:val="-2"/>
          <w:w w:val="90"/>
          <w:sz w:val="22"/>
        </w:rPr>
        <w:t> </w:t>
      </w:r>
      <w:r>
        <w:rPr>
          <w:color w:val="231F20"/>
          <w:spacing w:val="-3"/>
          <w:w w:val="90"/>
          <w:sz w:val="22"/>
        </w:rPr>
        <w:t>SECODAM.</w:t>
      </w:r>
    </w:p>
    <w:p>
      <w:pPr>
        <w:pStyle w:val="BodyText"/>
        <w:spacing w:before="4"/>
        <w:rPr>
          <w:sz w:val="24"/>
        </w:rPr>
      </w:pPr>
    </w:p>
    <w:p>
      <w:pPr>
        <w:pStyle w:val="BodyText"/>
        <w:spacing w:line="266" w:lineRule="auto"/>
        <w:ind w:left="120" w:right="211" w:firstLine="396"/>
        <w:jc w:val="both"/>
      </w:pPr>
      <w:r>
        <w:rPr>
          <w:color w:val="231F20"/>
          <w:spacing w:val="-6"/>
          <w:w w:val="95"/>
        </w:rPr>
        <w:t>Los motivos antes descritos </w:t>
      </w:r>
      <w:r>
        <w:rPr>
          <w:color w:val="231F20"/>
          <w:spacing w:val="-7"/>
          <w:w w:val="95"/>
        </w:rPr>
        <w:t>representan </w:t>
      </w:r>
      <w:r>
        <w:rPr>
          <w:color w:val="231F20"/>
          <w:spacing w:val="-6"/>
          <w:w w:val="95"/>
        </w:rPr>
        <w:t>ciertamente razones impor- </w:t>
      </w:r>
      <w:r>
        <w:rPr>
          <w:color w:val="231F20"/>
          <w:spacing w:val="-4"/>
        </w:rPr>
        <w:t>tantes</w:t>
      </w:r>
      <w:r>
        <w:rPr>
          <w:color w:val="231F20"/>
          <w:spacing w:val="-45"/>
        </w:rPr>
        <w:t> </w:t>
      </w:r>
      <w:r>
        <w:rPr>
          <w:color w:val="231F20"/>
          <w:spacing w:val="-4"/>
        </w:rPr>
        <w:t>para</w:t>
      </w:r>
      <w:r>
        <w:rPr>
          <w:color w:val="231F20"/>
          <w:spacing w:val="-45"/>
        </w:rPr>
        <w:t> </w:t>
      </w:r>
      <w:r>
        <w:rPr>
          <w:color w:val="231F20"/>
          <w:spacing w:val="-4"/>
        </w:rPr>
        <w:t>sustentar</w:t>
      </w:r>
      <w:r>
        <w:rPr>
          <w:color w:val="231F20"/>
          <w:spacing w:val="-45"/>
        </w:rPr>
        <w:t> </w:t>
      </w:r>
      <w:r>
        <w:rPr>
          <w:color w:val="231F20"/>
          <w:spacing w:val="-3"/>
        </w:rPr>
        <w:t>una</w:t>
      </w:r>
      <w:r>
        <w:rPr>
          <w:color w:val="231F20"/>
          <w:spacing w:val="-45"/>
        </w:rPr>
        <w:t> </w:t>
      </w:r>
      <w:r>
        <w:rPr>
          <w:color w:val="231F20"/>
          <w:spacing w:val="-4"/>
        </w:rPr>
        <w:t>herramienta</w:t>
      </w:r>
      <w:r>
        <w:rPr>
          <w:color w:val="231F20"/>
          <w:spacing w:val="-45"/>
        </w:rPr>
        <w:t> </w:t>
      </w:r>
      <w:r>
        <w:rPr>
          <w:color w:val="231F20"/>
        </w:rPr>
        <w:t>de</w:t>
      </w:r>
      <w:r>
        <w:rPr>
          <w:color w:val="231F20"/>
          <w:spacing w:val="-45"/>
        </w:rPr>
        <w:t> </w:t>
      </w:r>
      <w:r>
        <w:rPr>
          <w:color w:val="231F20"/>
          <w:spacing w:val="-4"/>
        </w:rPr>
        <w:t>medición</w:t>
      </w:r>
      <w:r>
        <w:rPr>
          <w:color w:val="231F20"/>
          <w:spacing w:val="-45"/>
        </w:rPr>
        <w:t> </w:t>
      </w:r>
      <w:r>
        <w:rPr>
          <w:color w:val="231F20"/>
        </w:rPr>
        <w:t>de</w:t>
      </w:r>
      <w:r>
        <w:rPr>
          <w:color w:val="231F20"/>
          <w:spacing w:val="-45"/>
        </w:rPr>
        <w:t> </w:t>
      </w:r>
      <w:r>
        <w:rPr>
          <w:color w:val="231F20"/>
        </w:rPr>
        <w:t>la</w:t>
      </w:r>
      <w:r>
        <w:rPr>
          <w:color w:val="231F20"/>
          <w:spacing w:val="-45"/>
        </w:rPr>
        <w:t> </w:t>
      </w:r>
      <w:r>
        <w:rPr>
          <w:color w:val="231F20"/>
          <w:spacing w:val="-5"/>
        </w:rPr>
        <w:t>transparencia, </w:t>
      </w:r>
      <w:r>
        <w:rPr>
          <w:color w:val="231F20"/>
          <w:spacing w:val="-6"/>
        </w:rPr>
        <w:t>pero</w:t>
      </w:r>
      <w:r>
        <w:rPr>
          <w:color w:val="231F20"/>
          <w:spacing w:val="-49"/>
        </w:rPr>
        <w:t> </w:t>
      </w:r>
      <w:r>
        <w:rPr>
          <w:color w:val="231F20"/>
          <w:spacing w:val="-3"/>
        </w:rPr>
        <w:t>se</w:t>
      </w:r>
      <w:r>
        <w:rPr>
          <w:color w:val="231F20"/>
          <w:spacing w:val="-49"/>
        </w:rPr>
        <w:t> </w:t>
      </w:r>
      <w:r>
        <w:rPr>
          <w:color w:val="231F20"/>
          <w:spacing w:val="-6"/>
        </w:rPr>
        <w:t>careció</w:t>
      </w:r>
      <w:r>
        <w:rPr>
          <w:color w:val="231F20"/>
          <w:spacing w:val="-49"/>
        </w:rPr>
        <w:t> </w:t>
      </w:r>
      <w:r>
        <w:rPr>
          <w:color w:val="231F20"/>
          <w:spacing w:val="-5"/>
        </w:rPr>
        <w:t>quizás</w:t>
      </w:r>
      <w:r>
        <w:rPr>
          <w:color w:val="231F20"/>
          <w:spacing w:val="-49"/>
        </w:rPr>
        <w:t> </w:t>
      </w:r>
      <w:r>
        <w:rPr>
          <w:color w:val="231F20"/>
          <w:spacing w:val="-3"/>
        </w:rPr>
        <w:t>de</w:t>
      </w:r>
      <w:r>
        <w:rPr>
          <w:color w:val="231F20"/>
          <w:spacing w:val="-49"/>
        </w:rPr>
        <w:t> </w:t>
      </w:r>
      <w:r>
        <w:rPr>
          <w:color w:val="231F20"/>
          <w:spacing w:val="-4"/>
        </w:rPr>
        <w:t>una</w:t>
      </w:r>
      <w:r>
        <w:rPr>
          <w:color w:val="231F20"/>
          <w:spacing w:val="-49"/>
        </w:rPr>
        <w:t> </w:t>
      </w:r>
      <w:r>
        <w:rPr>
          <w:color w:val="231F20"/>
          <w:spacing w:val="-4"/>
        </w:rPr>
        <w:t>muy</w:t>
      </w:r>
      <w:r>
        <w:rPr>
          <w:color w:val="231F20"/>
          <w:spacing w:val="-49"/>
        </w:rPr>
        <w:t> </w:t>
      </w:r>
      <w:r>
        <w:rPr>
          <w:color w:val="231F20"/>
          <w:spacing w:val="-6"/>
        </w:rPr>
        <w:t>importante;</w:t>
      </w:r>
      <w:r>
        <w:rPr>
          <w:color w:val="231F20"/>
          <w:spacing w:val="-49"/>
        </w:rPr>
        <w:t> </w:t>
      </w:r>
      <w:r>
        <w:rPr>
          <w:color w:val="231F20"/>
          <w:spacing w:val="-3"/>
        </w:rPr>
        <w:t>la</w:t>
      </w:r>
      <w:r>
        <w:rPr>
          <w:color w:val="231F20"/>
          <w:spacing w:val="-49"/>
        </w:rPr>
        <w:t> </w:t>
      </w:r>
      <w:r>
        <w:rPr>
          <w:color w:val="231F20"/>
          <w:spacing w:val="-6"/>
        </w:rPr>
        <w:t>demanda</w:t>
      </w:r>
      <w:r>
        <w:rPr>
          <w:color w:val="231F20"/>
          <w:spacing w:val="-49"/>
        </w:rPr>
        <w:t> </w:t>
      </w:r>
      <w:r>
        <w:rPr>
          <w:color w:val="231F20"/>
          <w:spacing w:val="-3"/>
        </w:rPr>
        <w:t>de</w:t>
      </w:r>
      <w:r>
        <w:rPr>
          <w:color w:val="231F20"/>
          <w:spacing w:val="-49"/>
        </w:rPr>
        <w:t> </w:t>
      </w:r>
      <w:r>
        <w:rPr>
          <w:color w:val="231F20"/>
          <w:spacing w:val="-5"/>
        </w:rPr>
        <w:t>algún</w:t>
      </w:r>
      <w:r>
        <w:rPr>
          <w:color w:val="231F20"/>
          <w:spacing w:val="-49"/>
        </w:rPr>
        <w:t> </w:t>
      </w:r>
      <w:r>
        <w:rPr>
          <w:color w:val="231F20"/>
          <w:spacing w:val="-7"/>
        </w:rPr>
        <w:t>ente, </w:t>
      </w:r>
      <w:r>
        <w:rPr>
          <w:color w:val="231F20"/>
          <w:spacing w:val="-6"/>
          <w:w w:val="95"/>
        </w:rPr>
        <w:t>como</w:t>
      </w:r>
      <w:r>
        <w:rPr>
          <w:color w:val="231F20"/>
          <w:spacing w:val="-22"/>
          <w:w w:val="95"/>
        </w:rPr>
        <w:t> </w:t>
      </w:r>
      <w:r>
        <w:rPr>
          <w:color w:val="231F20"/>
          <w:spacing w:val="-4"/>
          <w:w w:val="95"/>
        </w:rPr>
        <w:t>las</w:t>
      </w:r>
      <w:r>
        <w:rPr>
          <w:color w:val="231F20"/>
          <w:spacing w:val="-22"/>
          <w:w w:val="95"/>
        </w:rPr>
        <w:t> </w:t>
      </w:r>
      <w:r>
        <w:rPr>
          <w:color w:val="231F20"/>
          <w:spacing w:val="-5"/>
          <w:w w:val="95"/>
        </w:rPr>
        <w:t>asociaciones</w:t>
      </w:r>
      <w:r>
        <w:rPr>
          <w:color w:val="231F20"/>
          <w:spacing w:val="-22"/>
          <w:w w:val="95"/>
        </w:rPr>
        <w:t> </w:t>
      </w:r>
      <w:r>
        <w:rPr>
          <w:color w:val="231F20"/>
          <w:spacing w:val="-3"/>
          <w:w w:val="95"/>
        </w:rPr>
        <w:t>de</w:t>
      </w:r>
      <w:r>
        <w:rPr>
          <w:color w:val="231F20"/>
          <w:spacing w:val="-22"/>
          <w:w w:val="95"/>
        </w:rPr>
        <w:t> </w:t>
      </w:r>
      <w:r>
        <w:rPr>
          <w:color w:val="231F20"/>
          <w:spacing w:val="-5"/>
          <w:w w:val="95"/>
        </w:rPr>
        <w:t>municipios,</w:t>
      </w:r>
      <w:r>
        <w:rPr>
          <w:color w:val="231F20"/>
          <w:spacing w:val="-22"/>
          <w:w w:val="95"/>
        </w:rPr>
        <w:t> </w:t>
      </w:r>
      <w:r>
        <w:rPr>
          <w:color w:val="231F20"/>
          <w:spacing w:val="-5"/>
          <w:w w:val="95"/>
        </w:rPr>
        <w:t>para</w:t>
      </w:r>
      <w:r>
        <w:rPr>
          <w:color w:val="231F20"/>
          <w:spacing w:val="-22"/>
          <w:w w:val="95"/>
        </w:rPr>
        <w:t> </w:t>
      </w:r>
      <w:r>
        <w:rPr>
          <w:color w:val="231F20"/>
          <w:spacing w:val="-6"/>
          <w:w w:val="95"/>
        </w:rPr>
        <w:t>con</w:t>
      </w:r>
      <w:r>
        <w:rPr>
          <w:color w:val="231F20"/>
          <w:spacing w:val="-22"/>
          <w:w w:val="95"/>
        </w:rPr>
        <w:t> </w:t>
      </w:r>
      <w:r>
        <w:rPr>
          <w:color w:val="231F20"/>
          <w:spacing w:val="-5"/>
          <w:w w:val="95"/>
        </w:rPr>
        <w:t>este</w:t>
      </w:r>
      <w:r>
        <w:rPr>
          <w:color w:val="231F20"/>
          <w:spacing w:val="-22"/>
          <w:w w:val="95"/>
        </w:rPr>
        <w:t> </w:t>
      </w:r>
      <w:r>
        <w:rPr>
          <w:color w:val="231F20"/>
          <w:spacing w:val="-4"/>
          <w:w w:val="95"/>
        </w:rPr>
        <w:t>tipo</w:t>
      </w:r>
      <w:r>
        <w:rPr>
          <w:color w:val="231F20"/>
          <w:spacing w:val="-22"/>
          <w:w w:val="95"/>
        </w:rPr>
        <w:t> </w:t>
      </w:r>
      <w:r>
        <w:rPr>
          <w:color w:val="231F20"/>
          <w:spacing w:val="-3"/>
          <w:w w:val="95"/>
        </w:rPr>
        <w:t>de</w:t>
      </w:r>
      <w:r>
        <w:rPr>
          <w:color w:val="231F20"/>
          <w:spacing w:val="-22"/>
          <w:w w:val="95"/>
        </w:rPr>
        <w:t> </w:t>
      </w:r>
      <w:r>
        <w:rPr>
          <w:color w:val="231F20"/>
          <w:spacing w:val="-5"/>
          <w:w w:val="95"/>
        </w:rPr>
        <w:t>herramientas. </w:t>
      </w:r>
      <w:r>
        <w:rPr>
          <w:color w:val="231F20"/>
          <w:w w:val="95"/>
        </w:rPr>
        <w:t>Es</w:t>
      </w:r>
      <w:r>
        <w:rPr>
          <w:color w:val="231F20"/>
          <w:spacing w:val="-18"/>
          <w:w w:val="95"/>
        </w:rPr>
        <w:t> </w:t>
      </w:r>
      <w:r>
        <w:rPr>
          <w:color w:val="231F20"/>
          <w:spacing w:val="-5"/>
          <w:w w:val="95"/>
        </w:rPr>
        <w:t>decir,</w:t>
      </w:r>
      <w:r>
        <w:rPr>
          <w:color w:val="231F20"/>
          <w:spacing w:val="-18"/>
          <w:w w:val="95"/>
        </w:rPr>
        <w:t> </w:t>
      </w:r>
      <w:r>
        <w:rPr>
          <w:color w:val="231F20"/>
          <w:w w:val="95"/>
        </w:rPr>
        <w:t>sin</w:t>
      </w:r>
      <w:r>
        <w:rPr>
          <w:color w:val="231F20"/>
          <w:spacing w:val="-18"/>
          <w:w w:val="95"/>
        </w:rPr>
        <w:t> </w:t>
      </w:r>
      <w:r>
        <w:rPr>
          <w:color w:val="231F20"/>
          <w:spacing w:val="-3"/>
          <w:w w:val="95"/>
        </w:rPr>
        <w:t>haber</w:t>
      </w:r>
      <w:r>
        <w:rPr>
          <w:color w:val="231F20"/>
          <w:spacing w:val="-18"/>
          <w:w w:val="95"/>
        </w:rPr>
        <w:t> </w:t>
      </w:r>
      <w:r>
        <w:rPr>
          <w:color w:val="231F20"/>
          <w:spacing w:val="-3"/>
          <w:w w:val="95"/>
        </w:rPr>
        <w:t>demanda,</w:t>
      </w:r>
      <w:r>
        <w:rPr>
          <w:color w:val="231F20"/>
          <w:spacing w:val="-18"/>
          <w:w w:val="95"/>
        </w:rPr>
        <w:t> </w:t>
      </w:r>
      <w:r>
        <w:rPr>
          <w:color w:val="231F20"/>
          <w:w w:val="95"/>
        </w:rPr>
        <w:t>la</w:t>
      </w:r>
      <w:r>
        <w:rPr>
          <w:color w:val="231F20"/>
          <w:spacing w:val="-18"/>
          <w:w w:val="95"/>
        </w:rPr>
        <w:t> </w:t>
      </w:r>
      <w:r>
        <w:rPr>
          <w:color w:val="231F20"/>
          <w:spacing w:val="-6"/>
          <w:w w:val="95"/>
        </w:rPr>
        <w:t>SECODAM</w:t>
      </w:r>
      <w:r>
        <w:rPr>
          <w:color w:val="231F20"/>
          <w:spacing w:val="-18"/>
          <w:w w:val="95"/>
        </w:rPr>
        <w:t> </w:t>
      </w:r>
      <w:r>
        <w:rPr>
          <w:color w:val="231F20"/>
          <w:spacing w:val="-3"/>
          <w:w w:val="95"/>
        </w:rPr>
        <w:t>lanzaba</w:t>
      </w:r>
      <w:r>
        <w:rPr>
          <w:color w:val="231F20"/>
          <w:spacing w:val="-18"/>
          <w:w w:val="95"/>
        </w:rPr>
        <w:t> </w:t>
      </w:r>
      <w:r>
        <w:rPr>
          <w:color w:val="231F20"/>
          <w:w w:val="95"/>
        </w:rPr>
        <w:t>una</w:t>
      </w:r>
      <w:r>
        <w:rPr>
          <w:color w:val="231F20"/>
          <w:spacing w:val="-18"/>
          <w:w w:val="95"/>
        </w:rPr>
        <w:t> </w:t>
      </w:r>
      <w:r>
        <w:rPr>
          <w:color w:val="231F20"/>
          <w:spacing w:val="-4"/>
          <w:w w:val="95"/>
        </w:rPr>
        <w:t>oferta,</w:t>
      </w:r>
      <w:r>
        <w:rPr>
          <w:color w:val="231F20"/>
          <w:spacing w:val="-18"/>
          <w:w w:val="95"/>
        </w:rPr>
        <w:t> </w:t>
      </w:r>
      <w:r>
        <w:rPr>
          <w:color w:val="231F20"/>
          <w:w w:val="95"/>
        </w:rPr>
        <w:t>lo</w:t>
      </w:r>
      <w:r>
        <w:rPr>
          <w:color w:val="231F20"/>
          <w:spacing w:val="-18"/>
          <w:w w:val="95"/>
        </w:rPr>
        <w:t> </w:t>
      </w:r>
      <w:r>
        <w:rPr>
          <w:color w:val="231F20"/>
          <w:w w:val="95"/>
        </w:rPr>
        <w:t>que</w:t>
      </w:r>
      <w:r>
        <w:rPr>
          <w:color w:val="231F20"/>
          <w:spacing w:val="-18"/>
          <w:w w:val="95"/>
        </w:rPr>
        <w:t> </w:t>
      </w:r>
      <w:r>
        <w:rPr>
          <w:color w:val="231F20"/>
          <w:w w:val="95"/>
        </w:rPr>
        <w:t>a </w:t>
      </w:r>
      <w:r>
        <w:rPr>
          <w:color w:val="231F20"/>
          <w:spacing w:val="-5"/>
        </w:rPr>
        <w:t>simple</w:t>
      </w:r>
      <w:r>
        <w:rPr>
          <w:color w:val="231F20"/>
          <w:spacing w:val="-46"/>
        </w:rPr>
        <w:t> </w:t>
      </w:r>
      <w:r>
        <w:rPr>
          <w:color w:val="231F20"/>
          <w:spacing w:val="-4"/>
        </w:rPr>
        <w:t>vista</w:t>
      </w:r>
      <w:r>
        <w:rPr>
          <w:color w:val="231F20"/>
          <w:spacing w:val="-46"/>
        </w:rPr>
        <w:t> </w:t>
      </w:r>
      <w:r>
        <w:rPr>
          <w:color w:val="231F20"/>
          <w:spacing w:val="-5"/>
        </w:rPr>
        <w:t>pudiera</w:t>
      </w:r>
      <w:r>
        <w:rPr>
          <w:color w:val="231F20"/>
          <w:spacing w:val="-46"/>
        </w:rPr>
        <w:t> </w:t>
      </w:r>
      <w:r>
        <w:rPr>
          <w:color w:val="231F20"/>
          <w:spacing w:val="-5"/>
        </w:rPr>
        <w:t>verse</w:t>
      </w:r>
      <w:r>
        <w:rPr>
          <w:color w:val="231F20"/>
          <w:spacing w:val="-46"/>
        </w:rPr>
        <w:t> </w:t>
      </w:r>
      <w:r>
        <w:rPr>
          <w:color w:val="231F20"/>
          <w:spacing w:val="-6"/>
        </w:rPr>
        <w:t>como</w:t>
      </w:r>
      <w:r>
        <w:rPr>
          <w:color w:val="231F20"/>
          <w:spacing w:val="-46"/>
        </w:rPr>
        <w:t> </w:t>
      </w:r>
      <w:r>
        <w:rPr>
          <w:color w:val="231F20"/>
          <w:spacing w:val="-4"/>
        </w:rPr>
        <w:t>algo</w:t>
      </w:r>
      <w:r>
        <w:rPr>
          <w:color w:val="231F20"/>
          <w:spacing w:val="-46"/>
        </w:rPr>
        <w:t> </w:t>
      </w:r>
      <w:r>
        <w:rPr>
          <w:color w:val="231F20"/>
          <w:spacing w:val="-5"/>
        </w:rPr>
        <w:t>temerario</w:t>
      </w:r>
      <w:r>
        <w:rPr>
          <w:color w:val="231F20"/>
          <w:spacing w:val="-46"/>
        </w:rPr>
        <w:t> </w:t>
      </w:r>
      <w:r>
        <w:rPr>
          <w:color w:val="231F20"/>
          <w:spacing w:val="-5"/>
        </w:rPr>
        <w:t>debido</w:t>
      </w:r>
      <w:r>
        <w:rPr>
          <w:color w:val="231F20"/>
          <w:spacing w:val="-46"/>
        </w:rPr>
        <w:t> </w:t>
      </w:r>
      <w:r>
        <w:rPr>
          <w:color w:val="231F20"/>
          <w:spacing w:val="-3"/>
        </w:rPr>
        <w:t>al</w:t>
      </w:r>
      <w:r>
        <w:rPr>
          <w:color w:val="231F20"/>
          <w:spacing w:val="-46"/>
        </w:rPr>
        <w:t> </w:t>
      </w:r>
      <w:r>
        <w:rPr>
          <w:color w:val="231F20"/>
          <w:spacing w:val="-5"/>
        </w:rPr>
        <w:t>potencial</w:t>
      </w:r>
      <w:r>
        <w:rPr>
          <w:color w:val="231F20"/>
          <w:spacing w:val="-46"/>
        </w:rPr>
        <w:t> </w:t>
      </w:r>
      <w:r>
        <w:rPr>
          <w:color w:val="231F20"/>
          <w:spacing w:val="-5"/>
        </w:rPr>
        <w:t>gasto </w:t>
      </w:r>
      <w:r>
        <w:rPr>
          <w:color w:val="231F20"/>
          <w:spacing w:val="-4"/>
        </w:rPr>
        <w:t>infructuoso</w:t>
      </w:r>
      <w:r>
        <w:rPr>
          <w:color w:val="231F20"/>
          <w:spacing w:val="-42"/>
        </w:rPr>
        <w:t> </w:t>
      </w:r>
      <w:r>
        <w:rPr>
          <w:color w:val="231F20"/>
        </w:rPr>
        <w:t>de</w:t>
      </w:r>
      <w:r>
        <w:rPr>
          <w:color w:val="231F20"/>
          <w:spacing w:val="-42"/>
        </w:rPr>
        <w:t> </w:t>
      </w:r>
      <w:r>
        <w:rPr>
          <w:color w:val="231F20"/>
          <w:spacing w:val="-5"/>
        </w:rPr>
        <w:t>recursos</w:t>
      </w:r>
      <w:r>
        <w:rPr>
          <w:color w:val="231F20"/>
          <w:spacing w:val="-42"/>
        </w:rPr>
        <w:t> </w:t>
      </w:r>
      <w:r>
        <w:rPr>
          <w:color w:val="231F20"/>
        </w:rPr>
        <w:t>y</w:t>
      </w:r>
      <w:r>
        <w:rPr>
          <w:color w:val="231F20"/>
          <w:spacing w:val="-42"/>
        </w:rPr>
        <w:t> </w:t>
      </w:r>
      <w:r>
        <w:rPr>
          <w:color w:val="231F20"/>
          <w:spacing w:val="-4"/>
        </w:rPr>
        <w:t>tiempo</w:t>
      </w:r>
      <w:r>
        <w:rPr>
          <w:color w:val="231F20"/>
          <w:spacing w:val="-42"/>
        </w:rPr>
        <w:t> </w:t>
      </w:r>
      <w:r>
        <w:rPr>
          <w:color w:val="231F20"/>
          <w:spacing w:val="-5"/>
        </w:rPr>
        <w:t>invertido</w:t>
      </w:r>
      <w:r>
        <w:rPr>
          <w:color w:val="231F20"/>
          <w:spacing w:val="-42"/>
        </w:rPr>
        <w:t> </w:t>
      </w:r>
      <w:r>
        <w:rPr>
          <w:color w:val="231F20"/>
        </w:rPr>
        <w:t>de</w:t>
      </w:r>
      <w:r>
        <w:rPr>
          <w:color w:val="231F20"/>
          <w:spacing w:val="-42"/>
        </w:rPr>
        <w:t> </w:t>
      </w:r>
      <w:r>
        <w:rPr>
          <w:color w:val="231F20"/>
          <w:spacing w:val="-3"/>
        </w:rPr>
        <w:t>los</w:t>
      </w:r>
      <w:r>
        <w:rPr>
          <w:color w:val="231F20"/>
          <w:spacing w:val="-42"/>
        </w:rPr>
        <w:t> </w:t>
      </w:r>
      <w:r>
        <w:rPr>
          <w:color w:val="231F20"/>
          <w:spacing w:val="-5"/>
        </w:rPr>
        <w:t>diseñadores.</w:t>
      </w:r>
    </w:p>
    <w:p>
      <w:pPr>
        <w:pStyle w:val="BodyText"/>
        <w:spacing w:line="266" w:lineRule="auto"/>
        <w:ind w:left="120" w:right="211" w:firstLine="396"/>
        <w:jc w:val="both"/>
      </w:pPr>
      <w:r>
        <w:rPr>
          <w:color w:val="231F20"/>
          <w:spacing w:val="-4"/>
        </w:rPr>
        <w:t>Por</w:t>
      </w:r>
      <w:r>
        <w:rPr>
          <w:color w:val="231F20"/>
          <w:spacing w:val="-45"/>
        </w:rPr>
        <w:t> </w:t>
      </w:r>
      <w:r>
        <w:rPr>
          <w:color w:val="231F20"/>
          <w:spacing w:val="-3"/>
        </w:rPr>
        <w:t>otra</w:t>
      </w:r>
      <w:r>
        <w:rPr>
          <w:color w:val="231F20"/>
          <w:spacing w:val="-45"/>
        </w:rPr>
        <w:t> </w:t>
      </w:r>
      <w:r>
        <w:rPr>
          <w:color w:val="231F20"/>
          <w:spacing w:val="-4"/>
        </w:rPr>
        <w:t>parte,</w:t>
      </w:r>
      <w:r>
        <w:rPr>
          <w:color w:val="231F20"/>
          <w:spacing w:val="-45"/>
        </w:rPr>
        <w:t> </w:t>
      </w:r>
      <w:r>
        <w:rPr>
          <w:color w:val="231F20"/>
        </w:rPr>
        <w:t>la</w:t>
      </w:r>
      <w:r>
        <w:rPr>
          <w:color w:val="231F20"/>
          <w:spacing w:val="-45"/>
        </w:rPr>
        <w:t> </w:t>
      </w:r>
      <w:r>
        <w:rPr>
          <w:color w:val="231F20"/>
          <w:spacing w:val="-4"/>
        </w:rPr>
        <w:t>incubación</w:t>
      </w:r>
      <w:r>
        <w:rPr>
          <w:color w:val="231F20"/>
          <w:spacing w:val="-45"/>
        </w:rPr>
        <w:t> </w:t>
      </w:r>
      <w:r>
        <w:rPr>
          <w:color w:val="231F20"/>
        </w:rPr>
        <w:t>y</w:t>
      </w:r>
      <w:r>
        <w:rPr>
          <w:color w:val="231F20"/>
          <w:spacing w:val="-45"/>
        </w:rPr>
        <w:t> </w:t>
      </w:r>
      <w:r>
        <w:rPr>
          <w:color w:val="231F20"/>
          <w:spacing w:val="-3"/>
        </w:rPr>
        <w:t>posterior</w:t>
      </w:r>
      <w:r>
        <w:rPr>
          <w:color w:val="231F20"/>
          <w:spacing w:val="-45"/>
        </w:rPr>
        <w:t> </w:t>
      </w:r>
      <w:r>
        <w:rPr>
          <w:color w:val="231F20"/>
          <w:spacing w:val="-4"/>
        </w:rPr>
        <w:t>desarrollo</w:t>
      </w:r>
      <w:r>
        <w:rPr>
          <w:color w:val="231F20"/>
          <w:spacing w:val="-45"/>
        </w:rPr>
        <w:t> </w:t>
      </w:r>
      <w:r>
        <w:rPr>
          <w:color w:val="231F20"/>
        </w:rPr>
        <w:t>del</w:t>
      </w:r>
      <w:r>
        <w:rPr>
          <w:color w:val="231F20"/>
          <w:spacing w:val="-45"/>
        </w:rPr>
        <w:t> </w:t>
      </w:r>
      <w:r>
        <w:rPr>
          <w:color w:val="231F20"/>
          <w:spacing w:val="-3"/>
        </w:rPr>
        <w:t>SETRAMUN </w:t>
      </w:r>
      <w:r>
        <w:rPr>
          <w:color w:val="231F20"/>
        </w:rPr>
        <w:t>en</w:t>
      </w:r>
      <w:r>
        <w:rPr>
          <w:color w:val="231F20"/>
          <w:spacing w:val="-49"/>
        </w:rPr>
        <w:t> </w:t>
      </w:r>
      <w:r>
        <w:rPr>
          <w:color w:val="231F20"/>
        </w:rPr>
        <w:t>la</w:t>
      </w:r>
      <w:r>
        <w:rPr>
          <w:color w:val="231F20"/>
          <w:spacing w:val="-49"/>
        </w:rPr>
        <w:t> </w:t>
      </w:r>
      <w:r>
        <w:rPr>
          <w:color w:val="231F20"/>
          <w:spacing w:val="-6"/>
        </w:rPr>
        <w:t>SECODAM,</w:t>
      </w:r>
      <w:r>
        <w:rPr>
          <w:color w:val="231F20"/>
          <w:spacing w:val="-49"/>
        </w:rPr>
        <w:t> </w:t>
      </w:r>
      <w:r>
        <w:rPr>
          <w:color w:val="231F20"/>
        </w:rPr>
        <w:t>se</w:t>
      </w:r>
      <w:r>
        <w:rPr>
          <w:color w:val="231F20"/>
          <w:spacing w:val="-49"/>
        </w:rPr>
        <w:t> </w:t>
      </w:r>
      <w:r>
        <w:rPr>
          <w:color w:val="231F20"/>
          <w:spacing w:val="-4"/>
        </w:rPr>
        <w:t>antojaba</w:t>
      </w:r>
      <w:r>
        <w:rPr>
          <w:color w:val="231F20"/>
          <w:spacing w:val="-49"/>
        </w:rPr>
        <w:t> </w:t>
      </w:r>
      <w:r>
        <w:rPr>
          <w:color w:val="231F20"/>
          <w:spacing w:val="-4"/>
        </w:rPr>
        <w:t>normal</w:t>
      </w:r>
      <w:r>
        <w:rPr>
          <w:color w:val="231F20"/>
          <w:spacing w:val="-49"/>
        </w:rPr>
        <w:t> </w:t>
      </w:r>
      <w:r>
        <w:rPr>
          <w:color w:val="231F20"/>
        </w:rPr>
        <w:t>si</w:t>
      </w:r>
      <w:r>
        <w:rPr>
          <w:color w:val="231F20"/>
          <w:spacing w:val="-49"/>
        </w:rPr>
        <w:t> </w:t>
      </w:r>
      <w:r>
        <w:rPr>
          <w:color w:val="231F20"/>
        </w:rPr>
        <w:t>se</w:t>
      </w:r>
      <w:r>
        <w:rPr>
          <w:color w:val="231F20"/>
          <w:spacing w:val="-49"/>
        </w:rPr>
        <w:t> </w:t>
      </w:r>
      <w:r>
        <w:rPr>
          <w:color w:val="231F20"/>
          <w:spacing w:val="-5"/>
        </w:rPr>
        <w:t>contrasta</w:t>
      </w:r>
      <w:r>
        <w:rPr>
          <w:color w:val="231F20"/>
          <w:spacing w:val="-49"/>
        </w:rPr>
        <w:t> </w:t>
      </w:r>
      <w:r>
        <w:rPr>
          <w:color w:val="231F20"/>
        </w:rPr>
        <w:t>el</w:t>
      </w:r>
      <w:r>
        <w:rPr>
          <w:color w:val="231F20"/>
          <w:spacing w:val="-49"/>
        </w:rPr>
        <w:t> </w:t>
      </w:r>
      <w:r>
        <w:rPr>
          <w:color w:val="231F20"/>
          <w:spacing w:val="-4"/>
        </w:rPr>
        <w:t>perfil</w:t>
      </w:r>
      <w:r>
        <w:rPr>
          <w:color w:val="231F20"/>
          <w:spacing w:val="-49"/>
        </w:rPr>
        <w:t> </w:t>
      </w:r>
      <w:r>
        <w:rPr>
          <w:color w:val="231F20"/>
          <w:spacing w:val="-3"/>
        </w:rPr>
        <w:t>del</w:t>
      </w:r>
      <w:r>
        <w:rPr>
          <w:color w:val="231F20"/>
          <w:spacing w:val="-49"/>
        </w:rPr>
        <w:t> </w:t>
      </w:r>
      <w:r>
        <w:rPr>
          <w:color w:val="231F20"/>
          <w:spacing w:val="-6"/>
        </w:rPr>
        <w:t>proyecto </w:t>
      </w:r>
      <w:r>
        <w:rPr>
          <w:color w:val="231F20"/>
          <w:spacing w:val="-4"/>
        </w:rPr>
        <w:t>(procurar</w:t>
      </w:r>
      <w:r>
        <w:rPr>
          <w:color w:val="231F20"/>
          <w:spacing w:val="-48"/>
        </w:rPr>
        <w:t> </w:t>
      </w:r>
      <w:r>
        <w:rPr>
          <w:color w:val="231F20"/>
        </w:rPr>
        <w:t>la</w:t>
      </w:r>
      <w:r>
        <w:rPr>
          <w:color w:val="231F20"/>
          <w:spacing w:val="-48"/>
        </w:rPr>
        <w:t> </w:t>
      </w:r>
      <w:r>
        <w:rPr>
          <w:color w:val="231F20"/>
          <w:spacing w:val="-4"/>
        </w:rPr>
        <w:t>transparencia</w:t>
      </w:r>
      <w:r>
        <w:rPr>
          <w:color w:val="231F20"/>
          <w:spacing w:val="-48"/>
        </w:rPr>
        <w:t> </w:t>
      </w:r>
      <w:r>
        <w:rPr>
          <w:color w:val="231F20"/>
        </w:rPr>
        <w:t>en</w:t>
      </w:r>
      <w:r>
        <w:rPr>
          <w:color w:val="231F20"/>
          <w:spacing w:val="-48"/>
        </w:rPr>
        <w:t> </w:t>
      </w:r>
      <w:r>
        <w:rPr>
          <w:color w:val="231F20"/>
          <w:spacing w:val="-3"/>
        </w:rPr>
        <w:t>gobiernos</w:t>
      </w:r>
      <w:r>
        <w:rPr>
          <w:color w:val="231F20"/>
          <w:spacing w:val="-48"/>
        </w:rPr>
        <w:t> </w:t>
      </w:r>
      <w:r>
        <w:rPr>
          <w:color w:val="231F20"/>
          <w:spacing w:val="-3"/>
        </w:rPr>
        <w:t>municipales)</w:t>
      </w:r>
      <w:r>
        <w:rPr>
          <w:color w:val="231F20"/>
          <w:spacing w:val="-48"/>
        </w:rPr>
        <w:t> </w:t>
      </w:r>
      <w:r>
        <w:rPr>
          <w:color w:val="231F20"/>
          <w:spacing w:val="-4"/>
        </w:rPr>
        <w:t>con</w:t>
      </w:r>
      <w:r>
        <w:rPr>
          <w:color w:val="231F20"/>
          <w:spacing w:val="-48"/>
        </w:rPr>
        <w:t> </w:t>
      </w:r>
      <w:r>
        <w:rPr>
          <w:color w:val="231F20"/>
        </w:rPr>
        <w:t>las</w:t>
      </w:r>
      <w:r>
        <w:rPr>
          <w:color w:val="231F20"/>
          <w:spacing w:val="-48"/>
        </w:rPr>
        <w:t> </w:t>
      </w:r>
      <w:r>
        <w:rPr>
          <w:color w:val="231F20"/>
          <w:spacing w:val="-3"/>
        </w:rPr>
        <w:t>funciones </w:t>
      </w:r>
      <w:r>
        <w:rPr>
          <w:color w:val="231F20"/>
          <w:w w:val="95"/>
        </w:rPr>
        <w:t>de</w:t>
      </w:r>
      <w:r>
        <w:rPr>
          <w:color w:val="231F20"/>
          <w:spacing w:val="-23"/>
          <w:w w:val="95"/>
        </w:rPr>
        <w:t> </w:t>
      </w:r>
      <w:r>
        <w:rPr>
          <w:color w:val="231F20"/>
          <w:w w:val="95"/>
        </w:rPr>
        <w:t>la</w:t>
      </w:r>
      <w:r>
        <w:rPr>
          <w:color w:val="231F20"/>
          <w:spacing w:val="-23"/>
          <w:w w:val="95"/>
        </w:rPr>
        <w:t> </w:t>
      </w:r>
      <w:r>
        <w:rPr>
          <w:color w:val="231F20"/>
          <w:spacing w:val="-5"/>
          <w:w w:val="95"/>
        </w:rPr>
        <w:t>agencia</w:t>
      </w:r>
      <w:r>
        <w:rPr>
          <w:color w:val="231F20"/>
          <w:spacing w:val="-23"/>
          <w:w w:val="95"/>
        </w:rPr>
        <w:t> </w:t>
      </w:r>
      <w:r>
        <w:rPr>
          <w:color w:val="231F20"/>
          <w:spacing w:val="-4"/>
          <w:w w:val="95"/>
        </w:rPr>
        <w:t>gubernamental</w:t>
      </w:r>
      <w:r>
        <w:rPr>
          <w:color w:val="231F20"/>
          <w:spacing w:val="-23"/>
          <w:w w:val="95"/>
        </w:rPr>
        <w:t> </w:t>
      </w:r>
      <w:r>
        <w:rPr>
          <w:color w:val="231F20"/>
          <w:spacing w:val="-3"/>
          <w:w w:val="95"/>
        </w:rPr>
        <w:t>que</w:t>
      </w:r>
      <w:r>
        <w:rPr>
          <w:color w:val="231F20"/>
          <w:spacing w:val="-23"/>
          <w:w w:val="95"/>
        </w:rPr>
        <w:t> </w:t>
      </w:r>
      <w:r>
        <w:rPr>
          <w:color w:val="231F20"/>
          <w:spacing w:val="-4"/>
          <w:w w:val="95"/>
        </w:rPr>
        <w:t>habían</w:t>
      </w:r>
      <w:r>
        <w:rPr>
          <w:color w:val="231F20"/>
          <w:spacing w:val="-23"/>
          <w:w w:val="95"/>
        </w:rPr>
        <w:t> </w:t>
      </w:r>
      <w:r>
        <w:rPr>
          <w:color w:val="231F20"/>
          <w:spacing w:val="-3"/>
          <w:w w:val="95"/>
        </w:rPr>
        <w:t>sido</w:t>
      </w:r>
      <w:r>
        <w:rPr>
          <w:color w:val="231F20"/>
          <w:spacing w:val="-23"/>
          <w:w w:val="95"/>
        </w:rPr>
        <w:t> </w:t>
      </w:r>
      <w:r>
        <w:rPr>
          <w:color w:val="231F20"/>
          <w:spacing w:val="-5"/>
          <w:w w:val="95"/>
        </w:rPr>
        <w:t>delineados</w:t>
      </w:r>
      <w:r>
        <w:rPr>
          <w:color w:val="231F20"/>
          <w:spacing w:val="-23"/>
          <w:w w:val="95"/>
        </w:rPr>
        <w:t> </w:t>
      </w:r>
      <w:r>
        <w:rPr>
          <w:color w:val="231F20"/>
          <w:spacing w:val="-3"/>
          <w:w w:val="95"/>
        </w:rPr>
        <w:t>por</w:t>
      </w:r>
      <w:r>
        <w:rPr>
          <w:color w:val="231F20"/>
          <w:spacing w:val="-23"/>
          <w:w w:val="95"/>
        </w:rPr>
        <w:t> </w:t>
      </w:r>
      <w:r>
        <w:rPr>
          <w:color w:val="231F20"/>
          <w:w w:val="95"/>
        </w:rPr>
        <w:t>el</w:t>
      </w:r>
      <w:r>
        <w:rPr>
          <w:color w:val="231F20"/>
          <w:spacing w:val="-23"/>
          <w:w w:val="95"/>
        </w:rPr>
        <w:t> </w:t>
      </w:r>
      <w:r>
        <w:rPr>
          <w:color w:val="231F20"/>
          <w:spacing w:val="-6"/>
          <w:w w:val="95"/>
        </w:rPr>
        <w:t>entonces </w:t>
      </w:r>
      <w:r>
        <w:rPr>
          <w:color w:val="231F20"/>
          <w:spacing w:val="-4"/>
        </w:rPr>
        <w:t>nuevo</w:t>
      </w:r>
      <w:r>
        <w:rPr>
          <w:color w:val="231F20"/>
          <w:spacing w:val="-32"/>
        </w:rPr>
        <w:t> </w:t>
      </w:r>
      <w:r>
        <w:rPr>
          <w:color w:val="231F20"/>
          <w:spacing w:val="-3"/>
        </w:rPr>
        <w:t>gobierno</w:t>
      </w:r>
      <w:r>
        <w:rPr>
          <w:color w:val="231F20"/>
          <w:spacing w:val="-32"/>
        </w:rPr>
        <w:t> </w:t>
      </w:r>
      <w:r>
        <w:rPr>
          <w:color w:val="231F20"/>
        </w:rPr>
        <w:t>de</w:t>
      </w:r>
      <w:r>
        <w:rPr>
          <w:color w:val="231F20"/>
          <w:spacing w:val="-32"/>
        </w:rPr>
        <w:t> </w:t>
      </w:r>
      <w:r>
        <w:rPr>
          <w:color w:val="231F20"/>
          <w:spacing w:val="-5"/>
        </w:rPr>
        <w:t>Vicente</w:t>
      </w:r>
      <w:r>
        <w:rPr>
          <w:color w:val="231F20"/>
          <w:spacing w:val="-32"/>
        </w:rPr>
        <w:t> </w:t>
      </w:r>
      <w:r>
        <w:rPr>
          <w:color w:val="231F20"/>
          <w:spacing w:val="-5"/>
        </w:rPr>
        <w:t>Fox</w:t>
      </w:r>
      <w:r>
        <w:rPr>
          <w:color w:val="231F20"/>
          <w:spacing w:val="-5"/>
          <w:position w:val="7"/>
          <w:sz w:val="13"/>
        </w:rPr>
        <w:t>5</w:t>
      </w:r>
      <w:r>
        <w:rPr>
          <w:color w:val="231F20"/>
          <w:spacing w:val="-5"/>
        </w:rPr>
        <w:t>,</w:t>
      </w:r>
      <w:r>
        <w:rPr>
          <w:color w:val="231F20"/>
          <w:spacing w:val="-32"/>
        </w:rPr>
        <w:t> </w:t>
      </w:r>
      <w:r>
        <w:rPr>
          <w:color w:val="231F20"/>
        </w:rPr>
        <w:t>de</w:t>
      </w:r>
      <w:r>
        <w:rPr>
          <w:color w:val="231F20"/>
          <w:spacing w:val="-32"/>
        </w:rPr>
        <w:t> </w:t>
      </w:r>
      <w:r>
        <w:rPr>
          <w:color w:val="231F20"/>
          <w:spacing w:val="-4"/>
        </w:rPr>
        <w:t>carácter</w:t>
      </w:r>
      <w:r>
        <w:rPr>
          <w:color w:val="231F20"/>
          <w:spacing w:val="-32"/>
        </w:rPr>
        <w:t> </w:t>
      </w:r>
      <w:r>
        <w:rPr>
          <w:color w:val="231F20"/>
          <w:spacing w:val="-3"/>
        </w:rPr>
        <w:t>netamente</w:t>
      </w:r>
      <w:r>
        <w:rPr>
          <w:color w:val="231F20"/>
          <w:spacing w:val="-32"/>
        </w:rPr>
        <w:t> </w:t>
      </w:r>
      <w:r>
        <w:rPr>
          <w:color w:val="231F20"/>
          <w:spacing w:val="-4"/>
        </w:rPr>
        <w:t>empresarial</w:t>
      </w:r>
      <w:r>
        <w:rPr>
          <w:color w:val="231F20"/>
          <w:spacing w:val="-32"/>
        </w:rPr>
        <w:t> </w:t>
      </w:r>
      <w:r>
        <w:rPr>
          <w:color w:val="231F20"/>
        </w:rPr>
        <w:t>y que</w:t>
      </w:r>
      <w:r>
        <w:rPr>
          <w:color w:val="231F20"/>
          <w:spacing w:val="-32"/>
        </w:rPr>
        <w:t> </w:t>
      </w:r>
      <w:r>
        <w:rPr>
          <w:color w:val="231F20"/>
        </w:rPr>
        <w:t>por</w:t>
      </w:r>
      <w:r>
        <w:rPr>
          <w:color w:val="231F20"/>
          <w:spacing w:val="-32"/>
        </w:rPr>
        <w:t> </w:t>
      </w:r>
      <w:r>
        <w:rPr>
          <w:color w:val="231F20"/>
        </w:rPr>
        <w:t>lo</w:t>
      </w:r>
      <w:r>
        <w:rPr>
          <w:color w:val="231F20"/>
          <w:spacing w:val="-32"/>
        </w:rPr>
        <w:t> </w:t>
      </w:r>
      <w:r>
        <w:rPr>
          <w:color w:val="231F20"/>
        </w:rPr>
        <w:t>tanto</w:t>
      </w:r>
      <w:r>
        <w:rPr>
          <w:color w:val="231F20"/>
          <w:spacing w:val="-32"/>
        </w:rPr>
        <w:t> </w:t>
      </w:r>
      <w:r>
        <w:rPr>
          <w:color w:val="231F20"/>
        </w:rPr>
        <w:t>pretendía</w:t>
      </w:r>
      <w:r>
        <w:rPr>
          <w:color w:val="231F20"/>
          <w:spacing w:val="-32"/>
        </w:rPr>
        <w:t> </w:t>
      </w:r>
      <w:r>
        <w:rPr>
          <w:color w:val="231F20"/>
          <w:spacing w:val="-3"/>
        </w:rPr>
        <w:t>hacer</w:t>
      </w:r>
      <w:r>
        <w:rPr>
          <w:color w:val="231F20"/>
          <w:spacing w:val="-32"/>
        </w:rPr>
        <w:t> </w:t>
      </w:r>
      <w:r>
        <w:rPr>
          <w:color w:val="231F20"/>
        </w:rPr>
        <w:t>realidad</w:t>
      </w:r>
      <w:r>
        <w:rPr>
          <w:color w:val="231F20"/>
          <w:spacing w:val="-32"/>
        </w:rPr>
        <w:t> </w:t>
      </w:r>
      <w:r>
        <w:rPr>
          <w:color w:val="231F20"/>
        </w:rPr>
        <w:t>en</w:t>
      </w:r>
      <w:r>
        <w:rPr>
          <w:color w:val="231F20"/>
          <w:spacing w:val="-32"/>
        </w:rPr>
        <w:t> </w:t>
      </w:r>
      <w:r>
        <w:rPr>
          <w:color w:val="231F20"/>
        </w:rPr>
        <w:t>México</w:t>
      </w:r>
      <w:r>
        <w:rPr>
          <w:color w:val="231F20"/>
          <w:spacing w:val="-32"/>
        </w:rPr>
        <w:t> </w:t>
      </w:r>
      <w:r>
        <w:rPr>
          <w:color w:val="231F20"/>
        </w:rPr>
        <w:t>la</w:t>
      </w:r>
      <w:r>
        <w:rPr>
          <w:color w:val="231F20"/>
          <w:spacing w:val="-32"/>
        </w:rPr>
        <w:t> </w:t>
      </w:r>
      <w:r>
        <w:rPr>
          <w:color w:val="231F20"/>
        </w:rPr>
        <w:t>nueva</w:t>
      </w:r>
      <w:r>
        <w:rPr>
          <w:color w:val="231F20"/>
          <w:spacing w:val="-32"/>
        </w:rPr>
        <w:t> </w:t>
      </w:r>
      <w:r>
        <w:rPr>
          <w:color w:val="231F20"/>
        </w:rPr>
        <w:t>gestión </w:t>
      </w:r>
      <w:r>
        <w:rPr>
          <w:color w:val="231F20"/>
          <w:spacing w:val="-3"/>
          <w:w w:val="95"/>
        </w:rPr>
        <w:t>pública (</w:t>
      </w:r>
      <w:r>
        <w:rPr>
          <w:i/>
          <w:color w:val="231F20"/>
          <w:spacing w:val="-3"/>
          <w:w w:val="95"/>
        </w:rPr>
        <w:t>New Public </w:t>
      </w:r>
      <w:r>
        <w:rPr>
          <w:i/>
          <w:color w:val="231F20"/>
          <w:spacing w:val="-4"/>
          <w:w w:val="95"/>
        </w:rPr>
        <w:t>Management</w:t>
      </w:r>
      <w:r>
        <w:rPr>
          <w:color w:val="231F20"/>
          <w:spacing w:val="-4"/>
          <w:w w:val="95"/>
        </w:rPr>
        <w:t>), </w:t>
      </w:r>
      <w:r>
        <w:rPr>
          <w:color w:val="231F20"/>
          <w:spacing w:val="-3"/>
          <w:w w:val="95"/>
        </w:rPr>
        <w:t>filosofía </w:t>
      </w:r>
      <w:r>
        <w:rPr>
          <w:color w:val="231F20"/>
          <w:w w:val="95"/>
        </w:rPr>
        <w:t>de la </w:t>
      </w:r>
      <w:r>
        <w:rPr>
          <w:color w:val="231F20"/>
          <w:spacing w:val="-4"/>
          <w:w w:val="95"/>
        </w:rPr>
        <w:t>administración usada </w:t>
      </w:r>
      <w:r>
        <w:rPr>
          <w:color w:val="231F20"/>
        </w:rPr>
        <w:t>por</w:t>
      </w:r>
      <w:r>
        <w:rPr>
          <w:color w:val="231F20"/>
          <w:spacing w:val="-38"/>
        </w:rPr>
        <w:t> </w:t>
      </w:r>
      <w:r>
        <w:rPr>
          <w:color w:val="231F20"/>
        </w:rPr>
        <w:t>algunos</w:t>
      </w:r>
      <w:r>
        <w:rPr>
          <w:color w:val="231F20"/>
          <w:spacing w:val="-38"/>
        </w:rPr>
        <w:t> </w:t>
      </w:r>
      <w:r>
        <w:rPr>
          <w:color w:val="231F20"/>
        </w:rPr>
        <w:t>gobiernos</w:t>
      </w:r>
      <w:r>
        <w:rPr>
          <w:color w:val="231F20"/>
          <w:spacing w:val="-38"/>
        </w:rPr>
        <w:t> </w:t>
      </w:r>
      <w:r>
        <w:rPr>
          <w:color w:val="231F20"/>
        </w:rPr>
        <w:t>desde</w:t>
      </w:r>
      <w:r>
        <w:rPr>
          <w:color w:val="231F20"/>
          <w:spacing w:val="-38"/>
        </w:rPr>
        <w:t> </w:t>
      </w:r>
      <w:r>
        <w:rPr>
          <w:color w:val="231F20"/>
        </w:rPr>
        <w:t>los</w:t>
      </w:r>
      <w:r>
        <w:rPr>
          <w:color w:val="231F20"/>
          <w:spacing w:val="-38"/>
        </w:rPr>
        <w:t> </w:t>
      </w:r>
      <w:r>
        <w:rPr>
          <w:color w:val="231F20"/>
        </w:rPr>
        <w:t>80s</w:t>
      </w:r>
      <w:r>
        <w:rPr>
          <w:color w:val="231F20"/>
          <w:spacing w:val="-38"/>
        </w:rPr>
        <w:t> </w:t>
      </w:r>
      <w:r>
        <w:rPr>
          <w:color w:val="231F20"/>
        </w:rPr>
        <w:t>(principalmente</w:t>
      </w:r>
      <w:r>
        <w:rPr>
          <w:color w:val="231F20"/>
          <w:spacing w:val="-38"/>
        </w:rPr>
        <w:t> </w:t>
      </w:r>
      <w:r>
        <w:rPr>
          <w:color w:val="231F20"/>
        </w:rPr>
        <w:t>por</w:t>
      </w:r>
      <w:r>
        <w:rPr>
          <w:color w:val="231F20"/>
          <w:spacing w:val="-38"/>
        </w:rPr>
        <w:t> </w:t>
      </w:r>
      <w:r>
        <w:rPr>
          <w:color w:val="231F20"/>
        </w:rPr>
        <w:t>el</w:t>
      </w:r>
      <w:r>
        <w:rPr>
          <w:color w:val="231F20"/>
          <w:spacing w:val="-38"/>
        </w:rPr>
        <w:t> </w:t>
      </w:r>
      <w:r>
        <w:rPr>
          <w:color w:val="231F20"/>
        </w:rPr>
        <w:t>gobierno </w:t>
      </w:r>
      <w:r>
        <w:rPr>
          <w:color w:val="231F20"/>
          <w:spacing w:val="-6"/>
          <w:w w:val="95"/>
        </w:rPr>
        <w:t>británico</w:t>
      </w:r>
      <w:r>
        <w:rPr>
          <w:color w:val="231F20"/>
          <w:spacing w:val="-16"/>
          <w:w w:val="95"/>
        </w:rPr>
        <w:t> </w:t>
      </w:r>
      <w:r>
        <w:rPr>
          <w:color w:val="231F20"/>
          <w:spacing w:val="-6"/>
          <w:w w:val="95"/>
        </w:rPr>
        <w:t>conservador)</w:t>
      </w:r>
      <w:r>
        <w:rPr>
          <w:color w:val="231F20"/>
          <w:spacing w:val="-16"/>
          <w:w w:val="95"/>
        </w:rPr>
        <w:t> </w:t>
      </w:r>
      <w:r>
        <w:rPr>
          <w:color w:val="231F20"/>
          <w:spacing w:val="-6"/>
          <w:w w:val="95"/>
        </w:rPr>
        <w:t>(Viceconsejería</w:t>
      </w:r>
      <w:r>
        <w:rPr>
          <w:color w:val="231F20"/>
          <w:spacing w:val="-16"/>
          <w:w w:val="95"/>
        </w:rPr>
        <w:t> </w:t>
      </w:r>
      <w:r>
        <w:rPr>
          <w:color w:val="231F20"/>
          <w:spacing w:val="-3"/>
          <w:w w:val="95"/>
        </w:rPr>
        <w:t>de</w:t>
      </w:r>
      <w:r>
        <w:rPr>
          <w:color w:val="231F20"/>
          <w:spacing w:val="-16"/>
          <w:w w:val="95"/>
        </w:rPr>
        <w:t> </w:t>
      </w:r>
      <w:r>
        <w:rPr>
          <w:color w:val="231F20"/>
          <w:spacing w:val="-5"/>
          <w:w w:val="95"/>
        </w:rPr>
        <w:t>Asuntos</w:t>
      </w:r>
      <w:r>
        <w:rPr>
          <w:color w:val="231F20"/>
          <w:spacing w:val="-16"/>
          <w:w w:val="95"/>
        </w:rPr>
        <w:t> </w:t>
      </w:r>
      <w:r>
        <w:rPr>
          <w:color w:val="231F20"/>
          <w:spacing w:val="-5"/>
          <w:w w:val="95"/>
        </w:rPr>
        <w:t>Sociales</w:t>
      </w:r>
      <w:r>
        <w:rPr>
          <w:color w:val="231F20"/>
          <w:spacing w:val="-16"/>
          <w:w w:val="95"/>
        </w:rPr>
        <w:t> </w:t>
      </w:r>
      <w:r>
        <w:rPr>
          <w:color w:val="231F20"/>
          <w:spacing w:val="-4"/>
          <w:w w:val="95"/>
        </w:rPr>
        <w:t>del</w:t>
      </w:r>
      <w:r>
        <w:rPr>
          <w:color w:val="231F20"/>
          <w:spacing w:val="-16"/>
          <w:w w:val="95"/>
        </w:rPr>
        <w:t> </w:t>
      </w:r>
      <w:r>
        <w:rPr>
          <w:color w:val="231F20"/>
          <w:spacing w:val="-5"/>
          <w:w w:val="95"/>
        </w:rPr>
        <w:t>Gobierno </w:t>
      </w:r>
      <w:r>
        <w:rPr>
          <w:color w:val="231F20"/>
          <w:spacing w:val="-5"/>
        </w:rPr>
        <w:t>Vasco,</w:t>
      </w:r>
      <w:r>
        <w:rPr>
          <w:color w:val="231F20"/>
          <w:spacing w:val="-36"/>
        </w:rPr>
        <w:t> </w:t>
      </w:r>
      <w:r>
        <w:rPr>
          <w:color w:val="231F20"/>
          <w:spacing w:val="-3"/>
        </w:rPr>
        <w:t>2003</w:t>
      </w:r>
      <w:r>
        <w:rPr>
          <w:color w:val="231F20"/>
          <w:spacing w:val="-36"/>
        </w:rPr>
        <w:t> </w:t>
      </w:r>
      <w:r>
        <w:rPr>
          <w:color w:val="231F20"/>
          <w:spacing w:val="-3"/>
        </w:rPr>
        <w:t>junio:</w:t>
      </w:r>
      <w:r>
        <w:rPr>
          <w:color w:val="231F20"/>
          <w:spacing w:val="-36"/>
        </w:rPr>
        <w:t> </w:t>
      </w:r>
      <w:r>
        <w:rPr>
          <w:color w:val="231F20"/>
        </w:rPr>
        <w:t>51)</w:t>
      </w:r>
      <w:r>
        <w:rPr>
          <w:color w:val="231F20"/>
          <w:spacing w:val="-36"/>
        </w:rPr>
        <w:t> </w:t>
      </w:r>
      <w:r>
        <w:rPr>
          <w:color w:val="231F20"/>
          <w:spacing w:val="-3"/>
        </w:rPr>
        <w:t>para</w:t>
      </w:r>
      <w:r>
        <w:rPr>
          <w:color w:val="231F20"/>
          <w:spacing w:val="-36"/>
        </w:rPr>
        <w:t> </w:t>
      </w:r>
      <w:r>
        <w:rPr>
          <w:color w:val="231F20"/>
          <w:spacing w:val="-3"/>
        </w:rPr>
        <w:t>modernizar</w:t>
      </w:r>
      <w:r>
        <w:rPr>
          <w:color w:val="231F20"/>
          <w:spacing w:val="-36"/>
        </w:rPr>
        <w:t> </w:t>
      </w:r>
      <w:r>
        <w:rPr>
          <w:color w:val="231F20"/>
        </w:rPr>
        <w:t>el</w:t>
      </w:r>
      <w:r>
        <w:rPr>
          <w:color w:val="231F20"/>
          <w:spacing w:val="-36"/>
        </w:rPr>
        <w:t> </w:t>
      </w:r>
      <w:r>
        <w:rPr>
          <w:color w:val="231F20"/>
          <w:spacing w:val="-3"/>
        </w:rPr>
        <w:t>sector</w:t>
      </w:r>
      <w:r>
        <w:rPr>
          <w:color w:val="231F20"/>
          <w:spacing w:val="-36"/>
        </w:rPr>
        <w:t> </w:t>
      </w:r>
      <w:r>
        <w:rPr>
          <w:color w:val="231F20"/>
          <w:spacing w:val="-4"/>
        </w:rPr>
        <w:t>público.</w:t>
      </w:r>
    </w:p>
    <w:p>
      <w:pPr>
        <w:spacing w:line="266" w:lineRule="auto" w:before="0"/>
        <w:ind w:left="120" w:right="212" w:firstLine="396"/>
        <w:jc w:val="both"/>
        <w:rPr>
          <w:sz w:val="22"/>
        </w:rPr>
      </w:pPr>
      <w:r>
        <w:rPr>
          <w:color w:val="231F20"/>
          <w:w w:val="95"/>
          <w:sz w:val="22"/>
        </w:rPr>
        <w:t>En</w:t>
      </w:r>
      <w:r>
        <w:rPr>
          <w:color w:val="231F20"/>
          <w:spacing w:val="-15"/>
          <w:w w:val="95"/>
          <w:sz w:val="22"/>
        </w:rPr>
        <w:t> </w:t>
      </w:r>
      <w:r>
        <w:rPr>
          <w:color w:val="231F20"/>
          <w:w w:val="95"/>
          <w:sz w:val="22"/>
        </w:rPr>
        <w:t>un</w:t>
      </w:r>
      <w:r>
        <w:rPr>
          <w:color w:val="231F20"/>
          <w:spacing w:val="-15"/>
          <w:w w:val="95"/>
          <w:sz w:val="22"/>
        </w:rPr>
        <w:t> </w:t>
      </w:r>
      <w:r>
        <w:rPr>
          <w:color w:val="231F20"/>
          <w:w w:val="95"/>
          <w:sz w:val="22"/>
        </w:rPr>
        <w:t>principio</w:t>
      </w:r>
      <w:r>
        <w:rPr>
          <w:color w:val="231F20"/>
          <w:spacing w:val="-15"/>
          <w:w w:val="95"/>
          <w:sz w:val="22"/>
        </w:rPr>
        <w:t> </w:t>
      </w:r>
      <w:r>
        <w:rPr>
          <w:color w:val="231F20"/>
          <w:w w:val="95"/>
          <w:sz w:val="22"/>
        </w:rPr>
        <w:t>las</w:t>
      </w:r>
      <w:r>
        <w:rPr>
          <w:color w:val="231F20"/>
          <w:spacing w:val="-15"/>
          <w:w w:val="95"/>
          <w:sz w:val="22"/>
        </w:rPr>
        <w:t> </w:t>
      </w:r>
      <w:r>
        <w:rPr>
          <w:color w:val="231F20"/>
          <w:w w:val="95"/>
          <w:sz w:val="22"/>
        </w:rPr>
        <w:t>pretensiones</w:t>
      </w:r>
      <w:r>
        <w:rPr>
          <w:color w:val="231F20"/>
          <w:spacing w:val="-15"/>
          <w:w w:val="95"/>
          <w:sz w:val="22"/>
        </w:rPr>
        <w:t> </w:t>
      </w:r>
      <w:r>
        <w:rPr>
          <w:color w:val="231F20"/>
          <w:w w:val="95"/>
          <w:sz w:val="22"/>
        </w:rPr>
        <w:t>del</w:t>
      </w:r>
      <w:r>
        <w:rPr>
          <w:color w:val="231F20"/>
          <w:spacing w:val="-15"/>
          <w:w w:val="95"/>
          <w:sz w:val="22"/>
        </w:rPr>
        <w:t> </w:t>
      </w:r>
      <w:r>
        <w:rPr>
          <w:color w:val="231F20"/>
          <w:w w:val="95"/>
          <w:sz w:val="22"/>
        </w:rPr>
        <w:t>instrumento</w:t>
      </w:r>
      <w:r>
        <w:rPr>
          <w:color w:val="231F20"/>
          <w:spacing w:val="-15"/>
          <w:w w:val="95"/>
          <w:sz w:val="22"/>
        </w:rPr>
        <w:t> </w:t>
      </w:r>
      <w:r>
        <w:rPr>
          <w:color w:val="231F20"/>
          <w:w w:val="95"/>
          <w:sz w:val="22"/>
        </w:rPr>
        <w:t>fueron</w:t>
      </w:r>
      <w:r>
        <w:rPr>
          <w:color w:val="231F20"/>
          <w:spacing w:val="-15"/>
          <w:w w:val="95"/>
          <w:sz w:val="22"/>
        </w:rPr>
        <w:t> </w:t>
      </w:r>
      <w:r>
        <w:rPr>
          <w:color w:val="231F20"/>
          <w:w w:val="95"/>
          <w:sz w:val="22"/>
        </w:rPr>
        <w:t>definidas, en</w:t>
      </w:r>
      <w:r>
        <w:rPr>
          <w:color w:val="231F20"/>
          <w:spacing w:val="-25"/>
          <w:w w:val="95"/>
          <w:sz w:val="22"/>
        </w:rPr>
        <w:t> </w:t>
      </w:r>
      <w:r>
        <w:rPr>
          <w:color w:val="231F20"/>
          <w:w w:val="95"/>
          <w:sz w:val="22"/>
        </w:rPr>
        <w:t>el</w:t>
      </w:r>
      <w:r>
        <w:rPr>
          <w:color w:val="231F20"/>
          <w:spacing w:val="-25"/>
          <w:w w:val="95"/>
          <w:sz w:val="22"/>
        </w:rPr>
        <w:t> </w:t>
      </w:r>
      <w:r>
        <w:rPr>
          <w:i/>
          <w:color w:val="231F20"/>
          <w:spacing w:val="-3"/>
          <w:w w:val="95"/>
          <w:sz w:val="22"/>
        </w:rPr>
        <w:t>Desarrollo</w:t>
      </w:r>
      <w:r>
        <w:rPr>
          <w:i/>
          <w:color w:val="231F20"/>
          <w:spacing w:val="-27"/>
          <w:w w:val="95"/>
          <w:sz w:val="22"/>
        </w:rPr>
        <w:t> </w:t>
      </w:r>
      <w:r>
        <w:rPr>
          <w:i/>
          <w:color w:val="231F20"/>
          <w:spacing w:val="-3"/>
          <w:w w:val="95"/>
          <w:sz w:val="22"/>
        </w:rPr>
        <w:t>del</w:t>
      </w:r>
      <w:r>
        <w:rPr>
          <w:i/>
          <w:color w:val="231F20"/>
          <w:spacing w:val="-27"/>
          <w:w w:val="95"/>
          <w:sz w:val="22"/>
        </w:rPr>
        <w:t> </w:t>
      </w:r>
      <w:r>
        <w:rPr>
          <w:i/>
          <w:color w:val="231F20"/>
          <w:spacing w:val="-4"/>
          <w:w w:val="95"/>
          <w:sz w:val="22"/>
        </w:rPr>
        <w:t>Marco</w:t>
      </w:r>
      <w:r>
        <w:rPr>
          <w:i/>
          <w:color w:val="231F20"/>
          <w:spacing w:val="-27"/>
          <w:w w:val="95"/>
          <w:sz w:val="22"/>
        </w:rPr>
        <w:t> </w:t>
      </w:r>
      <w:r>
        <w:rPr>
          <w:i/>
          <w:color w:val="231F20"/>
          <w:spacing w:val="-3"/>
          <w:w w:val="95"/>
          <w:sz w:val="22"/>
        </w:rPr>
        <w:t>Conceptual</w:t>
      </w:r>
      <w:r>
        <w:rPr>
          <w:i/>
          <w:color w:val="231F20"/>
          <w:spacing w:val="-27"/>
          <w:w w:val="95"/>
          <w:sz w:val="22"/>
        </w:rPr>
        <w:t> </w:t>
      </w:r>
      <w:r>
        <w:rPr>
          <w:i/>
          <w:color w:val="231F20"/>
          <w:spacing w:val="-3"/>
          <w:w w:val="95"/>
          <w:sz w:val="22"/>
        </w:rPr>
        <w:t>del</w:t>
      </w:r>
      <w:r>
        <w:rPr>
          <w:i/>
          <w:color w:val="231F20"/>
          <w:spacing w:val="-27"/>
          <w:w w:val="95"/>
          <w:sz w:val="22"/>
        </w:rPr>
        <w:t> </w:t>
      </w:r>
      <w:r>
        <w:rPr>
          <w:i/>
          <w:color w:val="231F20"/>
          <w:w w:val="95"/>
          <w:sz w:val="22"/>
        </w:rPr>
        <w:t>Sistema</w:t>
      </w:r>
      <w:r>
        <w:rPr>
          <w:i/>
          <w:color w:val="231F20"/>
          <w:spacing w:val="-27"/>
          <w:w w:val="95"/>
          <w:sz w:val="22"/>
        </w:rPr>
        <w:t> </w:t>
      </w:r>
      <w:r>
        <w:rPr>
          <w:i/>
          <w:color w:val="231F20"/>
          <w:spacing w:val="-3"/>
          <w:w w:val="95"/>
          <w:sz w:val="22"/>
        </w:rPr>
        <w:t>de</w:t>
      </w:r>
      <w:r>
        <w:rPr>
          <w:i/>
          <w:color w:val="231F20"/>
          <w:spacing w:val="-27"/>
          <w:w w:val="95"/>
          <w:sz w:val="22"/>
        </w:rPr>
        <w:t> </w:t>
      </w:r>
      <w:r>
        <w:rPr>
          <w:i/>
          <w:color w:val="231F20"/>
          <w:spacing w:val="-3"/>
          <w:w w:val="95"/>
          <w:sz w:val="22"/>
        </w:rPr>
        <w:t>Evaluación</w:t>
      </w:r>
      <w:r>
        <w:rPr>
          <w:i/>
          <w:color w:val="231F20"/>
          <w:spacing w:val="-27"/>
          <w:w w:val="95"/>
          <w:sz w:val="22"/>
        </w:rPr>
        <w:t> </w:t>
      </w:r>
      <w:r>
        <w:rPr>
          <w:i/>
          <w:color w:val="231F20"/>
          <w:spacing w:val="-3"/>
          <w:w w:val="95"/>
          <w:sz w:val="22"/>
        </w:rPr>
        <w:t>para</w:t>
      </w:r>
      <w:r>
        <w:rPr>
          <w:i/>
          <w:color w:val="231F20"/>
          <w:spacing w:val="-27"/>
          <w:w w:val="95"/>
          <w:sz w:val="22"/>
        </w:rPr>
        <w:t> </w:t>
      </w:r>
      <w:r>
        <w:rPr>
          <w:i/>
          <w:color w:val="231F20"/>
          <w:spacing w:val="-3"/>
          <w:w w:val="95"/>
          <w:sz w:val="22"/>
        </w:rPr>
        <w:t>la </w:t>
      </w:r>
      <w:r>
        <w:rPr>
          <w:i/>
          <w:color w:val="231F20"/>
          <w:spacing w:val="-4"/>
          <w:w w:val="95"/>
          <w:sz w:val="22"/>
        </w:rPr>
        <w:t>Transparencia</w:t>
      </w:r>
      <w:r>
        <w:rPr>
          <w:i/>
          <w:color w:val="231F20"/>
          <w:spacing w:val="-12"/>
          <w:w w:val="95"/>
          <w:sz w:val="22"/>
        </w:rPr>
        <w:t> </w:t>
      </w:r>
      <w:r>
        <w:rPr>
          <w:i/>
          <w:color w:val="231F20"/>
          <w:w w:val="95"/>
          <w:sz w:val="22"/>
        </w:rPr>
        <w:t>Municipal</w:t>
      </w:r>
      <w:r>
        <w:rPr>
          <w:i/>
          <w:color w:val="231F20"/>
          <w:spacing w:val="-11"/>
          <w:w w:val="95"/>
          <w:sz w:val="22"/>
        </w:rPr>
        <w:t> </w:t>
      </w:r>
      <w:r>
        <w:rPr>
          <w:color w:val="231F20"/>
          <w:spacing w:val="-4"/>
          <w:w w:val="95"/>
          <w:sz w:val="22"/>
        </w:rPr>
        <w:t>(SECODAM,</w:t>
      </w:r>
      <w:r>
        <w:rPr>
          <w:color w:val="231F20"/>
          <w:spacing w:val="-11"/>
          <w:w w:val="95"/>
          <w:sz w:val="22"/>
        </w:rPr>
        <w:t> </w:t>
      </w:r>
      <w:r>
        <w:rPr>
          <w:color w:val="231F20"/>
          <w:w w:val="95"/>
          <w:sz w:val="22"/>
        </w:rPr>
        <w:t>2001</w:t>
      </w:r>
      <w:r>
        <w:rPr>
          <w:color w:val="231F20"/>
          <w:spacing w:val="-11"/>
          <w:w w:val="95"/>
          <w:sz w:val="22"/>
        </w:rPr>
        <w:t> </w:t>
      </w:r>
      <w:r>
        <w:rPr>
          <w:color w:val="231F20"/>
          <w:spacing w:val="-3"/>
          <w:w w:val="95"/>
          <w:sz w:val="22"/>
        </w:rPr>
        <w:t>septiembre)</w:t>
      </w:r>
      <w:r>
        <w:rPr>
          <w:color w:val="231F20"/>
          <w:spacing w:val="-11"/>
          <w:w w:val="95"/>
          <w:sz w:val="22"/>
        </w:rPr>
        <w:t> </w:t>
      </w:r>
      <w:r>
        <w:rPr>
          <w:color w:val="231F20"/>
          <w:spacing w:val="-3"/>
          <w:w w:val="95"/>
          <w:sz w:val="22"/>
        </w:rPr>
        <w:t>como</w:t>
      </w:r>
      <w:r>
        <w:rPr>
          <w:color w:val="231F20"/>
          <w:spacing w:val="-11"/>
          <w:w w:val="95"/>
          <w:sz w:val="22"/>
        </w:rPr>
        <w:t> </w:t>
      </w:r>
      <w:r>
        <w:rPr>
          <w:color w:val="231F20"/>
          <w:w w:val="95"/>
          <w:sz w:val="22"/>
        </w:rPr>
        <w:t>siguen:</w:t>
      </w:r>
    </w:p>
    <w:p>
      <w:pPr>
        <w:pStyle w:val="BodyText"/>
        <w:spacing w:before="4"/>
        <w:rPr>
          <w:sz w:val="24"/>
        </w:rPr>
      </w:pPr>
    </w:p>
    <w:p>
      <w:pPr>
        <w:pStyle w:val="ListParagraph"/>
        <w:numPr>
          <w:ilvl w:val="0"/>
          <w:numId w:val="23"/>
        </w:numPr>
        <w:tabs>
          <w:tab w:pos="704" w:val="left" w:leader="none"/>
        </w:tabs>
        <w:spacing w:line="266" w:lineRule="auto" w:before="0" w:after="0"/>
        <w:ind w:left="517" w:right="215" w:firstLine="0"/>
        <w:jc w:val="left"/>
        <w:rPr>
          <w:sz w:val="22"/>
        </w:rPr>
      </w:pPr>
      <w:r>
        <w:rPr>
          <w:color w:val="231F20"/>
          <w:sz w:val="22"/>
        </w:rPr>
        <w:t>Medir</w:t>
      </w:r>
      <w:r>
        <w:rPr>
          <w:color w:val="231F20"/>
          <w:spacing w:val="-35"/>
          <w:sz w:val="22"/>
        </w:rPr>
        <w:t> </w:t>
      </w:r>
      <w:r>
        <w:rPr>
          <w:color w:val="231F20"/>
          <w:sz w:val="22"/>
        </w:rPr>
        <w:t>la</w:t>
      </w:r>
      <w:r>
        <w:rPr>
          <w:color w:val="231F20"/>
          <w:spacing w:val="-35"/>
          <w:sz w:val="22"/>
        </w:rPr>
        <w:t> </w:t>
      </w:r>
      <w:r>
        <w:rPr>
          <w:color w:val="231F20"/>
          <w:sz w:val="22"/>
        </w:rPr>
        <w:t>transparencia,</w:t>
      </w:r>
      <w:r>
        <w:rPr>
          <w:color w:val="231F20"/>
          <w:spacing w:val="-35"/>
          <w:sz w:val="22"/>
        </w:rPr>
        <w:t> </w:t>
      </w:r>
      <w:r>
        <w:rPr>
          <w:color w:val="231F20"/>
          <w:sz w:val="22"/>
        </w:rPr>
        <w:t>la</w:t>
      </w:r>
      <w:r>
        <w:rPr>
          <w:color w:val="231F20"/>
          <w:spacing w:val="-35"/>
          <w:sz w:val="22"/>
        </w:rPr>
        <w:t> </w:t>
      </w:r>
      <w:r>
        <w:rPr>
          <w:color w:val="231F20"/>
          <w:sz w:val="22"/>
        </w:rPr>
        <w:t>apertura</w:t>
      </w:r>
      <w:r>
        <w:rPr>
          <w:color w:val="231F20"/>
          <w:spacing w:val="-35"/>
          <w:sz w:val="22"/>
        </w:rPr>
        <w:t> </w:t>
      </w:r>
      <w:r>
        <w:rPr>
          <w:color w:val="231F20"/>
          <w:sz w:val="22"/>
        </w:rPr>
        <w:t>gubernamental</w:t>
      </w:r>
      <w:r>
        <w:rPr>
          <w:color w:val="231F20"/>
          <w:spacing w:val="-35"/>
          <w:sz w:val="22"/>
        </w:rPr>
        <w:t> </w:t>
      </w:r>
      <w:r>
        <w:rPr>
          <w:color w:val="231F20"/>
          <w:sz w:val="22"/>
        </w:rPr>
        <w:t>y</w:t>
      </w:r>
      <w:r>
        <w:rPr>
          <w:color w:val="231F20"/>
          <w:spacing w:val="-35"/>
          <w:sz w:val="22"/>
        </w:rPr>
        <w:t> </w:t>
      </w:r>
      <w:r>
        <w:rPr>
          <w:color w:val="231F20"/>
          <w:sz w:val="22"/>
        </w:rPr>
        <w:t>la</w:t>
      </w:r>
      <w:r>
        <w:rPr>
          <w:color w:val="231F20"/>
          <w:spacing w:val="-35"/>
          <w:sz w:val="22"/>
        </w:rPr>
        <w:t> </w:t>
      </w:r>
      <w:r>
        <w:rPr>
          <w:color w:val="231F20"/>
          <w:sz w:val="22"/>
        </w:rPr>
        <w:t>co-par- ticipación</w:t>
      </w:r>
      <w:r>
        <w:rPr>
          <w:color w:val="231F20"/>
          <w:spacing w:val="-41"/>
          <w:sz w:val="22"/>
        </w:rPr>
        <w:t> </w:t>
      </w:r>
      <w:r>
        <w:rPr>
          <w:color w:val="231F20"/>
          <w:sz w:val="22"/>
        </w:rPr>
        <w:t>de</w:t>
      </w:r>
      <w:r>
        <w:rPr>
          <w:color w:val="231F20"/>
          <w:spacing w:val="-41"/>
          <w:sz w:val="22"/>
        </w:rPr>
        <w:t> </w:t>
      </w:r>
      <w:r>
        <w:rPr>
          <w:color w:val="231F20"/>
          <w:sz w:val="22"/>
        </w:rPr>
        <w:t>la</w:t>
      </w:r>
      <w:r>
        <w:rPr>
          <w:color w:val="231F20"/>
          <w:spacing w:val="-41"/>
          <w:sz w:val="22"/>
        </w:rPr>
        <w:t> </w:t>
      </w:r>
      <w:r>
        <w:rPr>
          <w:color w:val="231F20"/>
          <w:sz w:val="22"/>
        </w:rPr>
        <w:t>sociedad</w:t>
      </w:r>
      <w:r>
        <w:rPr>
          <w:color w:val="231F20"/>
          <w:spacing w:val="-41"/>
          <w:sz w:val="22"/>
        </w:rPr>
        <w:t> </w:t>
      </w:r>
      <w:r>
        <w:rPr>
          <w:color w:val="231F20"/>
          <w:sz w:val="22"/>
        </w:rPr>
        <w:t>en</w:t>
      </w:r>
      <w:r>
        <w:rPr>
          <w:color w:val="231F20"/>
          <w:spacing w:val="-41"/>
          <w:sz w:val="22"/>
        </w:rPr>
        <w:t> </w:t>
      </w:r>
      <w:r>
        <w:rPr>
          <w:color w:val="231F20"/>
          <w:sz w:val="22"/>
        </w:rPr>
        <w:t>el</w:t>
      </w:r>
      <w:r>
        <w:rPr>
          <w:color w:val="231F20"/>
          <w:spacing w:val="-41"/>
          <w:sz w:val="22"/>
        </w:rPr>
        <w:t> </w:t>
      </w:r>
      <w:r>
        <w:rPr>
          <w:color w:val="231F20"/>
          <w:sz w:val="22"/>
        </w:rPr>
        <w:t>ejercicio</w:t>
      </w:r>
      <w:r>
        <w:rPr>
          <w:color w:val="231F20"/>
          <w:spacing w:val="-41"/>
          <w:sz w:val="22"/>
        </w:rPr>
        <w:t> </w:t>
      </w:r>
      <w:r>
        <w:rPr>
          <w:color w:val="231F20"/>
          <w:sz w:val="22"/>
        </w:rPr>
        <w:t>de</w:t>
      </w:r>
      <w:r>
        <w:rPr>
          <w:color w:val="231F20"/>
          <w:spacing w:val="-41"/>
          <w:sz w:val="22"/>
        </w:rPr>
        <w:t> </w:t>
      </w:r>
      <w:r>
        <w:rPr>
          <w:color w:val="231F20"/>
          <w:sz w:val="22"/>
        </w:rPr>
        <w:t>gobierno</w:t>
      </w:r>
      <w:r>
        <w:rPr>
          <w:color w:val="231F20"/>
          <w:spacing w:val="-41"/>
          <w:sz w:val="22"/>
        </w:rPr>
        <w:t> </w:t>
      </w:r>
      <w:r>
        <w:rPr>
          <w:color w:val="231F20"/>
          <w:sz w:val="22"/>
        </w:rPr>
        <w:t>municipal.</w:t>
      </w:r>
    </w:p>
    <w:p>
      <w:pPr>
        <w:pStyle w:val="ListParagraph"/>
        <w:numPr>
          <w:ilvl w:val="0"/>
          <w:numId w:val="23"/>
        </w:numPr>
        <w:tabs>
          <w:tab w:pos="697" w:val="left" w:leader="none"/>
        </w:tabs>
        <w:spacing w:line="266" w:lineRule="auto" w:before="0" w:after="0"/>
        <w:ind w:left="517" w:right="215" w:firstLine="0"/>
        <w:jc w:val="left"/>
        <w:rPr>
          <w:sz w:val="22"/>
        </w:rPr>
      </w:pPr>
      <w:r>
        <w:rPr>
          <w:color w:val="231F20"/>
          <w:w w:val="95"/>
          <w:sz w:val="22"/>
        </w:rPr>
        <w:t>Homologar</w:t>
      </w:r>
      <w:r>
        <w:rPr>
          <w:color w:val="231F20"/>
          <w:spacing w:val="-14"/>
          <w:w w:val="95"/>
          <w:sz w:val="22"/>
        </w:rPr>
        <w:t> </w:t>
      </w:r>
      <w:r>
        <w:rPr>
          <w:color w:val="231F20"/>
          <w:w w:val="95"/>
          <w:sz w:val="22"/>
        </w:rPr>
        <w:t>y</w:t>
      </w:r>
      <w:r>
        <w:rPr>
          <w:color w:val="231F20"/>
          <w:spacing w:val="-14"/>
          <w:w w:val="95"/>
          <w:sz w:val="22"/>
        </w:rPr>
        <w:t> </w:t>
      </w:r>
      <w:r>
        <w:rPr>
          <w:color w:val="231F20"/>
          <w:w w:val="95"/>
          <w:sz w:val="22"/>
        </w:rPr>
        <w:t>establecer</w:t>
      </w:r>
      <w:r>
        <w:rPr>
          <w:color w:val="231F20"/>
          <w:spacing w:val="-14"/>
          <w:w w:val="95"/>
          <w:sz w:val="22"/>
        </w:rPr>
        <w:t> </w:t>
      </w:r>
      <w:r>
        <w:rPr>
          <w:color w:val="231F20"/>
          <w:w w:val="95"/>
          <w:sz w:val="22"/>
        </w:rPr>
        <w:t>niveles</w:t>
      </w:r>
      <w:r>
        <w:rPr>
          <w:color w:val="231F20"/>
          <w:spacing w:val="-14"/>
          <w:w w:val="95"/>
          <w:sz w:val="22"/>
        </w:rPr>
        <w:t> </w:t>
      </w:r>
      <w:r>
        <w:rPr>
          <w:color w:val="231F20"/>
          <w:w w:val="95"/>
          <w:sz w:val="22"/>
        </w:rPr>
        <w:t>mínimos</w:t>
      </w:r>
      <w:r>
        <w:rPr>
          <w:color w:val="231F20"/>
          <w:spacing w:val="-14"/>
          <w:w w:val="95"/>
          <w:sz w:val="22"/>
        </w:rPr>
        <w:t> </w:t>
      </w:r>
      <w:r>
        <w:rPr>
          <w:color w:val="231F20"/>
          <w:w w:val="95"/>
          <w:sz w:val="22"/>
        </w:rPr>
        <w:t>de</w:t>
      </w:r>
      <w:r>
        <w:rPr>
          <w:color w:val="231F20"/>
          <w:spacing w:val="-14"/>
          <w:w w:val="95"/>
          <w:sz w:val="22"/>
        </w:rPr>
        <w:t> </w:t>
      </w:r>
      <w:r>
        <w:rPr>
          <w:color w:val="231F20"/>
          <w:w w:val="95"/>
          <w:sz w:val="22"/>
        </w:rPr>
        <w:t>transparencia</w:t>
      </w:r>
      <w:r>
        <w:rPr>
          <w:color w:val="231F20"/>
          <w:spacing w:val="-14"/>
          <w:w w:val="95"/>
          <w:sz w:val="22"/>
        </w:rPr>
        <w:t> </w:t>
      </w:r>
      <w:r>
        <w:rPr>
          <w:color w:val="231F20"/>
          <w:w w:val="95"/>
          <w:sz w:val="22"/>
        </w:rPr>
        <w:t>para los</w:t>
      </w:r>
      <w:r>
        <w:rPr>
          <w:color w:val="231F20"/>
          <w:spacing w:val="-13"/>
          <w:w w:val="95"/>
          <w:sz w:val="22"/>
        </w:rPr>
        <w:t> </w:t>
      </w:r>
      <w:r>
        <w:rPr>
          <w:color w:val="231F20"/>
          <w:w w:val="95"/>
          <w:sz w:val="22"/>
        </w:rPr>
        <w:t>municipios.</w:t>
      </w:r>
    </w:p>
    <w:p>
      <w:pPr>
        <w:pStyle w:val="ListParagraph"/>
        <w:numPr>
          <w:ilvl w:val="0"/>
          <w:numId w:val="23"/>
        </w:numPr>
        <w:tabs>
          <w:tab w:pos="701" w:val="left" w:leader="none"/>
        </w:tabs>
        <w:spacing w:line="266" w:lineRule="auto" w:before="0" w:after="0"/>
        <w:ind w:left="517" w:right="215" w:firstLine="0"/>
        <w:jc w:val="left"/>
        <w:rPr>
          <w:sz w:val="22"/>
        </w:rPr>
      </w:pPr>
      <w:r>
        <w:rPr>
          <w:color w:val="231F20"/>
          <w:sz w:val="22"/>
        </w:rPr>
        <w:t>Ser</w:t>
      </w:r>
      <w:r>
        <w:rPr>
          <w:color w:val="231F20"/>
          <w:spacing w:val="-44"/>
          <w:sz w:val="22"/>
        </w:rPr>
        <w:t> </w:t>
      </w:r>
      <w:r>
        <w:rPr>
          <w:color w:val="231F20"/>
          <w:sz w:val="22"/>
        </w:rPr>
        <w:t>una</w:t>
      </w:r>
      <w:r>
        <w:rPr>
          <w:color w:val="231F20"/>
          <w:spacing w:val="-44"/>
          <w:sz w:val="22"/>
        </w:rPr>
        <w:t> </w:t>
      </w:r>
      <w:r>
        <w:rPr>
          <w:color w:val="231F20"/>
          <w:sz w:val="22"/>
        </w:rPr>
        <w:t>plataforma</w:t>
      </w:r>
      <w:r>
        <w:rPr>
          <w:color w:val="231F20"/>
          <w:spacing w:val="-44"/>
          <w:sz w:val="22"/>
        </w:rPr>
        <w:t> </w:t>
      </w:r>
      <w:r>
        <w:rPr>
          <w:color w:val="231F20"/>
          <w:sz w:val="22"/>
        </w:rPr>
        <w:t>de</w:t>
      </w:r>
      <w:r>
        <w:rPr>
          <w:color w:val="231F20"/>
          <w:spacing w:val="-44"/>
          <w:sz w:val="22"/>
        </w:rPr>
        <w:t> </w:t>
      </w:r>
      <w:r>
        <w:rPr>
          <w:color w:val="231F20"/>
          <w:sz w:val="22"/>
        </w:rPr>
        <w:t>partida</w:t>
      </w:r>
      <w:r>
        <w:rPr>
          <w:color w:val="231F20"/>
          <w:spacing w:val="-44"/>
          <w:sz w:val="22"/>
        </w:rPr>
        <w:t> </w:t>
      </w:r>
      <w:r>
        <w:rPr>
          <w:color w:val="231F20"/>
          <w:sz w:val="22"/>
        </w:rPr>
        <w:t>para</w:t>
      </w:r>
      <w:r>
        <w:rPr>
          <w:color w:val="231F20"/>
          <w:spacing w:val="-44"/>
          <w:sz w:val="22"/>
        </w:rPr>
        <w:t> </w:t>
      </w:r>
      <w:r>
        <w:rPr>
          <w:color w:val="231F20"/>
          <w:sz w:val="22"/>
        </w:rPr>
        <w:t>el</w:t>
      </w:r>
      <w:r>
        <w:rPr>
          <w:color w:val="231F20"/>
          <w:spacing w:val="-44"/>
          <w:sz w:val="22"/>
        </w:rPr>
        <w:t> </w:t>
      </w:r>
      <w:r>
        <w:rPr>
          <w:color w:val="231F20"/>
          <w:sz w:val="22"/>
        </w:rPr>
        <w:t>alcanzar</w:t>
      </w:r>
      <w:r>
        <w:rPr>
          <w:color w:val="231F20"/>
          <w:spacing w:val="-44"/>
          <w:sz w:val="22"/>
        </w:rPr>
        <w:t> </w:t>
      </w:r>
      <w:r>
        <w:rPr>
          <w:color w:val="231F20"/>
          <w:sz w:val="22"/>
        </w:rPr>
        <w:t>la</w:t>
      </w:r>
      <w:r>
        <w:rPr>
          <w:color w:val="231F20"/>
          <w:spacing w:val="-44"/>
          <w:sz w:val="22"/>
        </w:rPr>
        <w:t> </w:t>
      </w:r>
      <w:r>
        <w:rPr>
          <w:color w:val="231F20"/>
          <w:sz w:val="22"/>
        </w:rPr>
        <w:t>transparencia </w:t>
      </w:r>
      <w:r>
        <w:rPr>
          <w:color w:val="231F20"/>
          <w:w w:val="95"/>
          <w:sz w:val="22"/>
        </w:rPr>
        <w:t>que</w:t>
      </w:r>
      <w:r>
        <w:rPr>
          <w:color w:val="231F20"/>
          <w:spacing w:val="-24"/>
          <w:w w:val="95"/>
          <w:sz w:val="22"/>
        </w:rPr>
        <w:t> </w:t>
      </w:r>
      <w:r>
        <w:rPr>
          <w:color w:val="231F20"/>
          <w:w w:val="95"/>
          <w:sz w:val="22"/>
        </w:rPr>
        <w:t>la</w:t>
      </w:r>
      <w:r>
        <w:rPr>
          <w:color w:val="231F20"/>
          <w:spacing w:val="-24"/>
          <w:w w:val="95"/>
          <w:sz w:val="22"/>
        </w:rPr>
        <w:t> </w:t>
      </w:r>
      <w:r>
        <w:rPr>
          <w:color w:val="231F20"/>
          <w:w w:val="95"/>
          <w:sz w:val="22"/>
        </w:rPr>
        <w:t>sociedad</w:t>
      </w:r>
      <w:r>
        <w:rPr>
          <w:color w:val="231F20"/>
          <w:spacing w:val="-24"/>
          <w:w w:val="95"/>
          <w:sz w:val="22"/>
        </w:rPr>
        <w:t> </w:t>
      </w:r>
      <w:r>
        <w:rPr>
          <w:color w:val="231F20"/>
          <w:w w:val="95"/>
          <w:sz w:val="22"/>
        </w:rPr>
        <w:t>demanda.</w:t>
      </w:r>
    </w:p>
    <w:p>
      <w:pPr>
        <w:pStyle w:val="ListParagraph"/>
        <w:numPr>
          <w:ilvl w:val="0"/>
          <w:numId w:val="23"/>
        </w:numPr>
        <w:tabs>
          <w:tab w:pos="697" w:val="left" w:leader="none"/>
        </w:tabs>
        <w:spacing w:line="266" w:lineRule="auto" w:before="0" w:after="0"/>
        <w:ind w:left="517" w:right="215" w:firstLine="0"/>
        <w:jc w:val="left"/>
        <w:rPr>
          <w:sz w:val="22"/>
        </w:rPr>
      </w:pPr>
      <w:r>
        <w:rPr/>
        <w:pict>
          <v:line style="position:absolute;mso-position-horizontal-relative:page;mso-position-vertical-relative:paragraph;z-index:13984;mso-wrap-distance-left:0;mso-wrap-distance-right:0" from="51.023602pt,31.026468pt" to="123.023602pt,31.026468pt" stroked="true" strokeweight="1pt" strokecolor="#231f20">
            <w10:wrap type="topAndBottom"/>
          </v:line>
        </w:pict>
      </w:r>
      <w:r>
        <w:rPr>
          <w:color w:val="231F20"/>
          <w:sz w:val="22"/>
        </w:rPr>
        <w:t>Reunir</w:t>
      </w:r>
      <w:r>
        <w:rPr>
          <w:color w:val="231F20"/>
          <w:spacing w:val="-41"/>
          <w:sz w:val="22"/>
        </w:rPr>
        <w:t> </w:t>
      </w:r>
      <w:r>
        <w:rPr>
          <w:color w:val="231F20"/>
          <w:sz w:val="22"/>
        </w:rPr>
        <w:t>posturas</w:t>
      </w:r>
      <w:r>
        <w:rPr>
          <w:color w:val="231F20"/>
          <w:spacing w:val="-41"/>
          <w:sz w:val="22"/>
        </w:rPr>
        <w:t> </w:t>
      </w:r>
      <w:r>
        <w:rPr>
          <w:color w:val="231F20"/>
          <w:sz w:val="22"/>
        </w:rPr>
        <w:t>y</w:t>
      </w:r>
      <w:r>
        <w:rPr>
          <w:color w:val="231F20"/>
          <w:spacing w:val="-41"/>
          <w:sz w:val="22"/>
        </w:rPr>
        <w:t> </w:t>
      </w:r>
      <w:r>
        <w:rPr>
          <w:color w:val="231F20"/>
          <w:sz w:val="22"/>
        </w:rPr>
        <w:t>unificar</w:t>
      </w:r>
      <w:r>
        <w:rPr>
          <w:color w:val="231F20"/>
          <w:spacing w:val="-41"/>
          <w:sz w:val="22"/>
        </w:rPr>
        <w:t> </w:t>
      </w:r>
      <w:r>
        <w:rPr>
          <w:color w:val="231F20"/>
          <w:sz w:val="22"/>
        </w:rPr>
        <w:t>criterios</w:t>
      </w:r>
      <w:r>
        <w:rPr>
          <w:color w:val="231F20"/>
          <w:spacing w:val="-41"/>
          <w:sz w:val="22"/>
        </w:rPr>
        <w:t> </w:t>
      </w:r>
      <w:r>
        <w:rPr>
          <w:color w:val="231F20"/>
          <w:sz w:val="22"/>
        </w:rPr>
        <w:t>de</w:t>
      </w:r>
      <w:r>
        <w:rPr>
          <w:color w:val="231F20"/>
          <w:spacing w:val="-41"/>
          <w:sz w:val="22"/>
        </w:rPr>
        <w:t> </w:t>
      </w:r>
      <w:r>
        <w:rPr>
          <w:color w:val="231F20"/>
          <w:sz w:val="22"/>
        </w:rPr>
        <w:t>todos</w:t>
      </w:r>
      <w:r>
        <w:rPr>
          <w:color w:val="231F20"/>
          <w:spacing w:val="-41"/>
          <w:sz w:val="22"/>
        </w:rPr>
        <w:t> </w:t>
      </w:r>
      <w:r>
        <w:rPr>
          <w:color w:val="231F20"/>
          <w:sz w:val="22"/>
        </w:rPr>
        <w:t>los</w:t>
      </w:r>
      <w:r>
        <w:rPr>
          <w:color w:val="231F20"/>
          <w:spacing w:val="-41"/>
          <w:sz w:val="22"/>
        </w:rPr>
        <w:t> </w:t>
      </w:r>
      <w:r>
        <w:rPr>
          <w:color w:val="231F20"/>
          <w:sz w:val="22"/>
        </w:rPr>
        <w:t>actores</w:t>
      </w:r>
      <w:r>
        <w:rPr>
          <w:color w:val="231F20"/>
          <w:spacing w:val="-41"/>
          <w:sz w:val="22"/>
        </w:rPr>
        <w:t> </w:t>
      </w:r>
      <w:r>
        <w:rPr>
          <w:color w:val="231F20"/>
          <w:sz w:val="22"/>
        </w:rPr>
        <w:t>relacio- nados</w:t>
      </w:r>
      <w:r>
        <w:rPr>
          <w:color w:val="231F20"/>
          <w:spacing w:val="-43"/>
          <w:sz w:val="22"/>
        </w:rPr>
        <w:t> </w:t>
      </w:r>
      <w:r>
        <w:rPr>
          <w:color w:val="231F20"/>
          <w:sz w:val="22"/>
        </w:rPr>
        <w:t>directa</w:t>
      </w:r>
      <w:r>
        <w:rPr>
          <w:color w:val="231F20"/>
          <w:spacing w:val="-43"/>
          <w:sz w:val="22"/>
        </w:rPr>
        <w:t> </w:t>
      </w:r>
      <w:r>
        <w:rPr>
          <w:color w:val="231F20"/>
          <w:sz w:val="22"/>
        </w:rPr>
        <w:t>o</w:t>
      </w:r>
      <w:r>
        <w:rPr>
          <w:color w:val="231F20"/>
          <w:spacing w:val="-43"/>
          <w:sz w:val="22"/>
        </w:rPr>
        <w:t> </w:t>
      </w:r>
      <w:r>
        <w:rPr>
          <w:color w:val="231F20"/>
          <w:sz w:val="22"/>
        </w:rPr>
        <w:t>indirectamente</w:t>
      </w:r>
      <w:r>
        <w:rPr>
          <w:color w:val="231F20"/>
          <w:spacing w:val="-43"/>
          <w:sz w:val="22"/>
        </w:rPr>
        <w:t> </w:t>
      </w:r>
      <w:r>
        <w:rPr>
          <w:color w:val="231F20"/>
          <w:sz w:val="22"/>
        </w:rPr>
        <w:t>con</w:t>
      </w:r>
      <w:r>
        <w:rPr>
          <w:color w:val="231F20"/>
          <w:spacing w:val="-43"/>
          <w:sz w:val="22"/>
        </w:rPr>
        <w:t> </w:t>
      </w:r>
      <w:r>
        <w:rPr>
          <w:color w:val="231F20"/>
          <w:sz w:val="22"/>
        </w:rPr>
        <w:t>los</w:t>
      </w:r>
      <w:r>
        <w:rPr>
          <w:color w:val="231F20"/>
          <w:spacing w:val="-43"/>
          <w:sz w:val="22"/>
        </w:rPr>
        <w:t> </w:t>
      </w:r>
      <w:r>
        <w:rPr>
          <w:color w:val="231F20"/>
          <w:sz w:val="22"/>
        </w:rPr>
        <w:t>Municipios.</w:t>
      </w:r>
    </w:p>
    <w:p>
      <w:pPr>
        <w:spacing w:line="244" w:lineRule="auto" w:before="22"/>
        <w:ind w:left="120" w:right="214" w:firstLine="0"/>
        <w:jc w:val="both"/>
        <w:rPr>
          <w:rFonts w:ascii="Cambria" w:hAnsi="Cambria"/>
          <w:sz w:val="16"/>
        </w:rPr>
      </w:pPr>
      <w:r>
        <w:rPr>
          <w:rFonts w:ascii="Cambria" w:hAnsi="Cambria"/>
          <w:color w:val="231F20"/>
          <w:w w:val="105"/>
          <w:position w:val="6"/>
          <w:sz w:val="10"/>
        </w:rPr>
        <w:t>5</w:t>
      </w:r>
      <w:r>
        <w:rPr>
          <w:rFonts w:ascii="Cambria" w:hAnsi="Cambria"/>
          <w:color w:val="231F20"/>
          <w:spacing w:val="10"/>
          <w:w w:val="105"/>
          <w:position w:val="6"/>
          <w:sz w:val="10"/>
        </w:rPr>
        <w:t> </w:t>
      </w:r>
      <w:r>
        <w:rPr>
          <w:rFonts w:ascii="Cambria" w:hAnsi="Cambria"/>
          <w:color w:val="231F20"/>
          <w:w w:val="105"/>
          <w:sz w:val="16"/>
        </w:rPr>
        <w:t>El</w:t>
      </w:r>
      <w:r>
        <w:rPr>
          <w:rFonts w:ascii="Cambria" w:hAnsi="Cambria"/>
          <w:color w:val="231F20"/>
          <w:spacing w:val="-7"/>
          <w:w w:val="105"/>
          <w:sz w:val="16"/>
        </w:rPr>
        <w:t> </w:t>
      </w:r>
      <w:r>
        <w:rPr>
          <w:rFonts w:ascii="Cambria" w:hAnsi="Cambria"/>
          <w:color w:val="231F20"/>
          <w:w w:val="105"/>
          <w:sz w:val="16"/>
        </w:rPr>
        <w:t>gobierno</w:t>
      </w:r>
      <w:r>
        <w:rPr>
          <w:rFonts w:ascii="Cambria" w:hAnsi="Cambria"/>
          <w:color w:val="231F20"/>
          <w:spacing w:val="-7"/>
          <w:w w:val="105"/>
          <w:sz w:val="16"/>
        </w:rPr>
        <w:t> </w:t>
      </w:r>
      <w:r>
        <w:rPr>
          <w:rFonts w:ascii="Cambria" w:hAnsi="Cambria"/>
          <w:color w:val="231F20"/>
          <w:w w:val="105"/>
          <w:sz w:val="16"/>
        </w:rPr>
        <w:t>foxista</w:t>
      </w:r>
      <w:r>
        <w:rPr>
          <w:rFonts w:ascii="Cambria" w:hAnsi="Cambria"/>
          <w:color w:val="231F20"/>
          <w:spacing w:val="-7"/>
          <w:w w:val="105"/>
          <w:sz w:val="16"/>
        </w:rPr>
        <w:t> </w:t>
      </w:r>
      <w:r>
        <w:rPr>
          <w:rFonts w:ascii="Cambria" w:hAnsi="Cambria"/>
          <w:color w:val="231F20"/>
          <w:w w:val="105"/>
          <w:sz w:val="16"/>
        </w:rPr>
        <w:t>creó</w:t>
      </w:r>
      <w:r>
        <w:rPr>
          <w:rFonts w:ascii="Cambria" w:hAnsi="Cambria"/>
          <w:color w:val="231F20"/>
          <w:spacing w:val="-7"/>
          <w:w w:val="105"/>
          <w:sz w:val="16"/>
        </w:rPr>
        <w:t> </w:t>
      </w:r>
      <w:r>
        <w:rPr>
          <w:rFonts w:ascii="Cambria" w:hAnsi="Cambria"/>
          <w:color w:val="231F20"/>
          <w:w w:val="105"/>
          <w:sz w:val="16"/>
        </w:rPr>
        <w:t>la</w:t>
      </w:r>
      <w:r>
        <w:rPr>
          <w:rFonts w:ascii="Cambria" w:hAnsi="Cambria"/>
          <w:color w:val="231F20"/>
          <w:spacing w:val="-7"/>
          <w:w w:val="105"/>
          <w:sz w:val="16"/>
        </w:rPr>
        <w:t> </w:t>
      </w:r>
      <w:r>
        <w:rPr>
          <w:rFonts w:ascii="Cambria" w:hAnsi="Cambria"/>
          <w:color w:val="231F20"/>
          <w:w w:val="105"/>
          <w:sz w:val="16"/>
        </w:rPr>
        <w:t>oficina</w:t>
      </w:r>
      <w:r>
        <w:rPr>
          <w:rFonts w:ascii="Cambria" w:hAnsi="Cambria"/>
          <w:color w:val="231F20"/>
          <w:spacing w:val="-7"/>
          <w:w w:val="105"/>
          <w:sz w:val="16"/>
        </w:rPr>
        <w:t> </w:t>
      </w:r>
      <w:r>
        <w:rPr>
          <w:rFonts w:ascii="Cambria" w:hAnsi="Cambria"/>
          <w:color w:val="231F20"/>
          <w:w w:val="105"/>
          <w:sz w:val="16"/>
        </w:rPr>
        <w:t>de</w:t>
      </w:r>
      <w:r>
        <w:rPr>
          <w:rFonts w:ascii="Cambria" w:hAnsi="Cambria"/>
          <w:color w:val="231F20"/>
          <w:spacing w:val="-7"/>
          <w:w w:val="105"/>
          <w:sz w:val="16"/>
        </w:rPr>
        <w:t> </w:t>
      </w:r>
      <w:r>
        <w:rPr>
          <w:rFonts w:ascii="Cambria" w:hAnsi="Cambria"/>
          <w:color w:val="231F20"/>
          <w:w w:val="105"/>
          <w:sz w:val="16"/>
        </w:rPr>
        <w:t>Innovación</w:t>
      </w:r>
      <w:r>
        <w:rPr>
          <w:rFonts w:ascii="Cambria" w:hAnsi="Cambria"/>
          <w:color w:val="231F20"/>
          <w:spacing w:val="-7"/>
          <w:w w:val="105"/>
          <w:sz w:val="16"/>
        </w:rPr>
        <w:t> </w:t>
      </w:r>
      <w:r>
        <w:rPr>
          <w:rFonts w:ascii="Cambria" w:hAnsi="Cambria"/>
          <w:color w:val="231F20"/>
          <w:w w:val="105"/>
          <w:sz w:val="16"/>
        </w:rPr>
        <w:t>Gubernamental,</w:t>
      </w:r>
      <w:r>
        <w:rPr>
          <w:rFonts w:ascii="Cambria" w:hAnsi="Cambria"/>
          <w:color w:val="231F20"/>
          <w:spacing w:val="-7"/>
          <w:w w:val="105"/>
          <w:sz w:val="16"/>
        </w:rPr>
        <w:t> </w:t>
      </w:r>
      <w:r>
        <w:rPr>
          <w:rFonts w:ascii="Cambria" w:hAnsi="Cambria"/>
          <w:color w:val="231F20"/>
          <w:spacing w:val="-3"/>
          <w:w w:val="105"/>
          <w:sz w:val="16"/>
        </w:rPr>
        <w:t>cuyo</w:t>
      </w:r>
      <w:r>
        <w:rPr>
          <w:rFonts w:ascii="Cambria" w:hAnsi="Cambria"/>
          <w:color w:val="231F20"/>
          <w:spacing w:val="-7"/>
          <w:w w:val="105"/>
          <w:sz w:val="16"/>
        </w:rPr>
        <w:t> </w:t>
      </w:r>
      <w:r>
        <w:rPr>
          <w:rFonts w:ascii="Cambria" w:hAnsi="Cambria"/>
          <w:color w:val="231F20"/>
          <w:w w:val="105"/>
          <w:sz w:val="16"/>
        </w:rPr>
        <w:t>propósito</w:t>
      </w:r>
      <w:r>
        <w:rPr>
          <w:rFonts w:ascii="Cambria" w:hAnsi="Cambria"/>
          <w:color w:val="231F20"/>
          <w:spacing w:val="-7"/>
          <w:w w:val="105"/>
          <w:sz w:val="16"/>
        </w:rPr>
        <w:t> </w:t>
      </w:r>
      <w:r>
        <w:rPr>
          <w:rFonts w:ascii="Cambria" w:hAnsi="Cambria"/>
          <w:color w:val="231F20"/>
          <w:w w:val="105"/>
          <w:sz w:val="16"/>
        </w:rPr>
        <w:t>era</w:t>
      </w:r>
      <w:r>
        <w:rPr>
          <w:rFonts w:ascii="Cambria" w:hAnsi="Cambria"/>
          <w:color w:val="231F20"/>
          <w:spacing w:val="-7"/>
          <w:w w:val="105"/>
          <w:sz w:val="16"/>
        </w:rPr>
        <w:t> </w:t>
      </w:r>
      <w:r>
        <w:rPr>
          <w:rFonts w:ascii="Cambria" w:hAnsi="Cambria"/>
          <w:color w:val="231F20"/>
          <w:w w:val="105"/>
          <w:sz w:val="16"/>
        </w:rPr>
        <w:t>pro- </w:t>
      </w:r>
      <w:r>
        <w:rPr>
          <w:rFonts w:ascii="Cambria" w:hAnsi="Cambria"/>
          <w:color w:val="231F20"/>
          <w:spacing w:val="-3"/>
          <w:w w:val="105"/>
          <w:sz w:val="16"/>
        </w:rPr>
        <w:t>mover</w:t>
      </w:r>
      <w:r>
        <w:rPr>
          <w:rFonts w:ascii="Cambria" w:hAnsi="Cambria"/>
          <w:color w:val="231F20"/>
          <w:spacing w:val="-16"/>
          <w:w w:val="105"/>
          <w:sz w:val="16"/>
        </w:rPr>
        <w:t> </w:t>
      </w:r>
      <w:r>
        <w:rPr>
          <w:rFonts w:ascii="Cambria" w:hAnsi="Cambria"/>
          <w:color w:val="231F20"/>
          <w:w w:val="105"/>
          <w:sz w:val="16"/>
        </w:rPr>
        <w:t>un</w:t>
      </w:r>
      <w:r>
        <w:rPr>
          <w:rFonts w:ascii="Cambria" w:hAnsi="Cambria"/>
          <w:color w:val="231F20"/>
          <w:spacing w:val="-16"/>
          <w:w w:val="105"/>
          <w:sz w:val="16"/>
        </w:rPr>
        <w:t> </w:t>
      </w:r>
      <w:r>
        <w:rPr>
          <w:rFonts w:ascii="Cambria" w:hAnsi="Cambria"/>
          <w:color w:val="231F20"/>
          <w:w w:val="105"/>
          <w:sz w:val="16"/>
        </w:rPr>
        <w:t>Buen</w:t>
      </w:r>
      <w:r>
        <w:rPr>
          <w:rFonts w:ascii="Cambria" w:hAnsi="Cambria"/>
          <w:color w:val="231F20"/>
          <w:spacing w:val="-16"/>
          <w:w w:val="105"/>
          <w:sz w:val="16"/>
        </w:rPr>
        <w:t> </w:t>
      </w:r>
      <w:r>
        <w:rPr>
          <w:rFonts w:ascii="Cambria" w:hAnsi="Cambria"/>
          <w:color w:val="231F20"/>
          <w:w w:val="105"/>
          <w:sz w:val="16"/>
        </w:rPr>
        <w:t>Gobierno</w:t>
      </w:r>
      <w:r>
        <w:rPr>
          <w:rFonts w:ascii="Cambria" w:hAnsi="Cambria"/>
          <w:color w:val="231F20"/>
          <w:spacing w:val="-16"/>
          <w:w w:val="105"/>
          <w:sz w:val="16"/>
        </w:rPr>
        <w:t> </w:t>
      </w:r>
      <w:r>
        <w:rPr>
          <w:rFonts w:ascii="Cambria" w:hAnsi="Cambria"/>
          <w:color w:val="231F20"/>
          <w:w w:val="105"/>
          <w:sz w:val="16"/>
        </w:rPr>
        <w:t>capaz</w:t>
      </w:r>
      <w:r>
        <w:rPr>
          <w:rFonts w:ascii="Cambria" w:hAnsi="Cambria"/>
          <w:color w:val="231F20"/>
          <w:spacing w:val="-16"/>
          <w:w w:val="105"/>
          <w:sz w:val="16"/>
        </w:rPr>
        <w:t> </w:t>
      </w:r>
      <w:r>
        <w:rPr>
          <w:rFonts w:ascii="Cambria" w:hAnsi="Cambria"/>
          <w:color w:val="231F20"/>
          <w:w w:val="105"/>
          <w:sz w:val="16"/>
        </w:rPr>
        <w:t>de</w:t>
      </w:r>
      <w:r>
        <w:rPr>
          <w:rFonts w:ascii="Cambria" w:hAnsi="Cambria"/>
          <w:color w:val="231F20"/>
          <w:spacing w:val="-16"/>
          <w:w w:val="105"/>
          <w:sz w:val="16"/>
        </w:rPr>
        <w:t> </w:t>
      </w:r>
      <w:r>
        <w:rPr>
          <w:rFonts w:ascii="Cambria" w:hAnsi="Cambria"/>
          <w:color w:val="231F20"/>
          <w:w w:val="105"/>
          <w:sz w:val="16"/>
        </w:rPr>
        <w:t>transformar</w:t>
      </w:r>
      <w:r>
        <w:rPr>
          <w:rFonts w:ascii="Cambria" w:hAnsi="Cambria"/>
          <w:color w:val="231F20"/>
          <w:spacing w:val="-16"/>
          <w:w w:val="105"/>
          <w:sz w:val="16"/>
        </w:rPr>
        <w:t> </w:t>
      </w:r>
      <w:r>
        <w:rPr>
          <w:rFonts w:ascii="Cambria" w:hAnsi="Cambria"/>
          <w:color w:val="231F20"/>
          <w:w w:val="105"/>
          <w:sz w:val="16"/>
        </w:rPr>
        <w:t>radicalmente</w:t>
      </w:r>
      <w:r>
        <w:rPr>
          <w:rFonts w:ascii="Cambria" w:hAnsi="Cambria"/>
          <w:color w:val="231F20"/>
          <w:spacing w:val="-16"/>
          <w:w w:val="105"/>
          <w:sz w:val="16"/>
        </w:rPr>
        <w:t> </w:t>
      </w:r>
      <w:r>
        <w:rPr>
          <w:rFonts w:ascii="Cambria" w:hAnsi="Cambria"/>
          <w:color w:val="231F20"/>
          <w:w w:val="105"/>
          <w:sz w:val="16"/>
        </w:rPr>
        <w:t>los</w:t>
      </w:r>
      <w:r>
        <w:rPr>
          <w:rFonts w:ascii="Cambria" w:hAnsi="Cambria"/>
          <w:color w:val="231F20"/>
          <w:spacing w:val="-16"/>
          <w:w w:val="105"/>
          <w:sz w:val="16"/>
        </w:rPr>
        <w:t> </w:t>
      </w:r>
      <w:r>
        <w:rPr>
          <w:rFonts w:ascii="Cambria" w:hAnsi="Cambria"/>
          <w:color w:val="231F20"/>
          <w:w w:val="105"/>
          <w:sz w:val="16"/>
        </w:rPr>
        <w:t>esquemas</w:t>
      </w:r>
      <w:r>
        <w:rPr>
          <w:rFonts w:ascii="Cambria" w:hAnsi="Cambria"/>
          <w:color w:val="231F20"/>
          <w:spacing w:val="-16"/>
          <w:w w:val="105"/>
          <w:sz w:val="16"/>
        </w:rPr>
        <w:t> </w:t>
      </w:r>
      <w:r>
        <w:rPr>
          <w:rFonts w:ascii="Cambria" w:hAnsi="Cambria"/>
          <w:color w:val="231F20"/>
          <w:w w:val="105"/>
          <w:sz w:val="16"/>
        </w:rPr>
        <w:t>tradicionales</w:t>
      </w:r>
      <w:r>
        <w:rPr>
          <w:rFonts w:ascii="Cambria" w:hAnsi="Cambria"/>
          <w:color w:val="231F20"/>
          <w:spacing w:val="-16"/>
          <w:w w:val="105"/>
          <w:sz w:val="16"/>
        </w:rPr>
        <w:t> </w:t>
      </w:r>
      <w:r>
        <w:rPr>
          <w:rFonts w:ascii="Cambria" w:hAnsi="Cambria"/>
          <w:color w:val="231F20"/>
          <w:w w:val="105"/>
          <w:sz w:val="16"/>
        </w:rPr>
        <w:t>de gestión </w:t>
      </w:r>
      <w:r>
        <w:rPr>
          <w:rFonts w:ascii="Cambria" w:hAnsi="Cambria"/>
          <w:color w:val="231F20"/>
          <w:spacing w:val="-5"/>
          <w:w w:val="105"/>
          <w:sz w:val="16"/>
        </w:rPr>
        <w:t>(INNOVA, </w:t>
      </w:r>
      <w:r>
        <w:rPr>
          <w:rFonts w:ascii="Cambria" w:hAnsi="Cambria"/>
          <w:color w:val="231F20"/>
          <w:w w:val="105"/>
          <w:sz w:val="16"/>
        </w:rPr>
        <w:t>2005, 16 </w:t>
      </w:r>
      <w:r>
        <w:rPr>
          <w:rFonts w:ascii="Cambria" w:hAnsi="Cambria"/>
          <w:color w:val="231F20"/>
          <w:spacing w:val="3"/>
          <w:w w:val="105"/>
          <w:sz w:val="16"/>
        </w:rPr>
        <w:t> </w:t>
      </w:r>
      <w:r>
        <w:rPr>
          <w:rFonts w:ascii="Cambria" w:hAnsi="Cambria"/>
          <w:color w:val="231F20"/>
          <w:w w:val="105"/>
          <w:sz w:val="16"/>
        </w:rPr>
        <w:t>agosto).</w:t>
      </w:r>
    </w:p>
    <w:p>
      <w:pPr>
        <w:spacing w:after="0" w:line="244" w:lineRule="auto"/>
        <w:jc w:val="both"/>
        <w:rPr>
          <w:rFonts w:ascii="Cambria" w:hAnsi="Cambria"/>
          <w:sz w:val="16"/>
        </w:rPr>
        <w:sectPr>
          <w:pgSz w:w="8790" w:h="12480"/>
          <w:pgMar w:header="503" w:footer="609" w:top="700" w:bottom="800" w:left="900" w:right="1200"/>
        </w:sectPr>
      </w:pPr>
    </w:p>
    <w:p>
      <w:pPr>
        <w:pStyle w:val="BodyText"/>
        <w:rPr>
          <w:rFonts w:ascii="Cambria"/>
          <w:sz w:val="20"/>
        </w:rPr>
      </w:pPr>
    </w:p>
    <w:p>
      <w:pPr>
        <w:pStyle w:val="BodyText"/>
        <w:spacing w:before="7"/>
        <w:rPr>
          <w:rFonts w:ascii="Cambria"/>
          <w:sz w:val="16"/>
        </w:rPr>
      </w:pPr>
    </w:p>
    <w:p>
      <w:pPr>
        <w:pStyle w:val="BodyText"/>
        <w:spacing w:line="266" w:lineRule="auto" w:before="68"/>
        <w:ind w:left="217" w:right="111" w:firstLine="396"/>
        <w:jc w:val="both"/>
      </w:pPr>
      <w:r>
        <w:rPr>
          <w:color w:val="231F20"/>
          <w:w w:val="95"/>
        </w:rPr>
        <w:t>El</w:t>
      </w:r>
      <w:r>
        <w:rPr>
          <w:color w:val="231F20"/>
          <w:spacing w:val="-12"/>
          <w:w w:val="95"/>
        </w:rPr>
        <w:t> </w:t>
      </w:r>
      <w:r>
        <w:rPr>
          <w:color w:val="231F20"/>
          <w:w w:val="95"/>
        </w:rPr>
        <w:t>SETRAMUN</w:t>
      </w:r>
      <w:r>
        <w:rPr>
          <w:color w:val="231F20"/>
          <w:spacing w:val="-12"/>
          <w:w w:val="95"/>
        </w:rPr>
        <w:t> </w:t>
      </w:r>
      <w:r>
        <w:rPr>
          <w:color w:val="231F20"/>
          <w:w w:val="95"/>
        </w:rPr>
        <w:t>fue</w:t>
      </w:r>
      <w:r>
        <w:rPr>
          <w:color w:val="231F20"/>
          <w:spacing w:val="-12"/>
          <w:w w:val="95"/>
        </w:rPr>
        <w:t> </w:t>
      </w:r>
      <w:r>
        <w:rPr>
          <w:color w:val="231F20"/>
          <w:w w:val="95"/>
        </w:rPr>
        <w:t>desarrollado</w:t>
      </w:r>
      <w:r>
        <w:rPr>
          <w:color w:val="231F20"/>
          <w:spacing w:val="-12"/>
          <w:w w:val="95"/>
        </w:rPr>
        <w:t> </w:t>
      </w:r>
      <w:r>
        <w:rPr>
          <w:color w:val="231F20"/>
          <w:w w:val="95"/>
        </w:rPr>
        <w:t>metodológicamente</w:t>
      </w:r>
      <w:r>
        <w:rPr>
          <w:color w:val="231F20"/>
          <w:spacing w:val="-12"/>
          <w:w w:val="95"/>
        </w:rPr>
        <w:t> </w:t>
      </w:r>
      <w:r>
        <w:rPr>
          <w:color w:val="231F20"/>
          <w:w w:val="95"/>
        </w:rPr>
        <w:t>tomando</w:t>
      </w:r>
      <w:r>
        <w:rPr>
          <w:color w:val="231F20"/>
          <w:spacing w:val="-12"/>
          <w:w w:val="95"/>
        </w:rPr>
        <w:t> </w:t>
      </w:r>
      <w:r>
        <w:rPr>
          <w:color w:val="231F20"/>
          <w:w w:val="95"/>
        </w:rPr>
        <w:t>en consideración los modelos elaborados por Transparencia Mexicana, </w:t>
      </w:r>
      <w:r>
        <w:rPr>
          <w:i/>
          <w:color w:val="231F20"/>
          <w:w w:val="95"/>
        </w:rPr>
        <w:t>Pricewaterhouse</w:t>
      </w:r>
      <w:r>
        <w:rPr>
          <w:i/>
          <w:color w:val="231F20"/>
          <w:spacing w:val="-20"/>
          <w:w w:val="95"/>
        </w:rPr>
        <w:t> </w:t>
      </w:r>
      <w:r>
        <w:rPr>
          <w:i/>
          <w:color w:val="231F20"/>
          <w:w w:val="95"/>
        </w:rPr>
        <w:t>Coopers</w:t>
      </w:r>
      <w:r>
        <w:rPr>
          <w:i/>
          <w:color w:val="231F20"/>
          <w:spacing w:val="-18"/>
          <w:w w:val="95"/>
        </w:rPr>
        <w:t> </w:t>
      </w:r>
      <w:r>
        <w:rPr>
          <w:color w:val="231F20"/>
          <w:w w:val="95"/>
        </w:rPr>
        <w:t>y</w:t>
      </w:r>
      <w:r>
        <w:rPr>
          <w:color w:val="231F20"/>
          <w:spacing w:val="-18"/>
          <w:w w:val="95"/>
        </w:rPr>
        <w:t> </w:t>
      </w:r>
      <w:r>
        <w:rPr>
          <w:color w:val="231F20"/>
          <w:w w:val="95"/>
        </w:rPr>
        <w:t>el</w:t>
      </w:r>
      <w:r>
        <w:rPr>
          <w:color w:val="231F20"/>
          <w:spacing w:val="-18"/>
          <w:w w:val="95"/>
        </w:rPr>
        <w:t> </w:t>
      </w:r>
      <w:r>
        <w:rPr>
          <w:color w:val="231F20"/>
          <w:spacing w:val="-3"/>
          <w:w w:val="95"/>
        </w:rPr>
        <w:t>Tecnológico</w:t>
      </w:r>
      <w:r>
        <w:rPr>
          <w:color w:val="231F20"/>
          <w:spacing w:val="-18"/>
          <w:w w:val="95"/>
        </w:rPr>
        <w:t> </w:t>
      </w:r>
      <w:r>
        <w:rPr>
          <w:color w:val="231F20"/>
          <w:w w:val="95"/>
        </w:rPr>
        <w:t>de</w:t>
      </w:r>
      <w:r>
        <w:rPr>
          <w:color w:val="231F20"/>
          <w:spacing w:val="-18"/>
          <w:w w:val="95"/>
        </w:rPr>
        <w:t> </w:t>
      </w:r>
      <w:r>
        <w:rPr>
          <w:color w:val="231F20"/>
          <w:spacing w:val="-3"/>
          <w:w w:val="95"/>
        </w:rPr>
        <w:t>Monterrey,</w:t>
      </w:r>
      <w:r>
        <w:rPr>
          <w:color w:val="231F20"/>
          <w:spacing w:val="-18"/>
          <w:w w:val="95"/>
        </w:rPr>
        <w:t> </w:t>
      </w:r>
      <w:r>
        <w:rPr>
          <w:color w:val="231F20"/>
          <w:w w:val="95"/>
        </w:rPr>
        <w:t>en</w:t>
      </w:r>
      <w:r>
        <w:rPr>
          <w:color w:val="231F20"/>
          <w:spacing w:val="-18"/>
          <w:w w:val="95"/>
        </w:rPr>
        <w:t> </w:t>
      </w:r>
      <w:r>
        <w:rPr>
          <w:color w:val="231F20"/>
          <w:w w:val="95"/>
        </w:rPr>
        <w:t>el</w:t>
      </w:r>
      <w:r>
        <w:rPr>
          <w:color w:val="231F20"/>
          <w:spacing w:val="-18"/>
          <w:w w:val="95"/>
        </w:rPr>
        <w:t> </w:t>
      </w:r>
      <w:r>
        <w:rPr>
          <w:color w:val="231F20"/>
          <w:w w:val="95"/>
        </w:rPr>
        <w:t>sentido </w:t>
      </w:r>
      <w:r>
        <w:rPr>
          <w:color w:val="231F20"/>
        </w:rPr>
        <w:t>de</w:t>
      </w:r>
      <w:r>
        <w:rPr>
          <w:color w:val="231F20"/>
          <w:spacing w:val="-33"/>
        </w:rPr>
        <w:t> </w:t>
      </w:r>
      <w:r>
        <w:rPr>
          <w:color w:val="231F20"/>
        </w:rPr>
        <w:t>incorporar</w:t>
      </w:r>
      <w:r>
        <w:rPr>
          <w:color w:val="231F20"/>
          <w:spacing w:val="-33"/>
        </w:rPr>
        <w:t> </w:t>
      </w:r>
      <w:r>
        <w:rPr>
          <w:color w:val="231F20"/>
        </w:rPr>
        <w:t>variables</w:t>
      </w:r>
      <w:r>
        <w:rPr>
          <w:color w:val="231F20"/>
          <w:spacing w:val="-33"/>
        </w:rPr>
        <w:t> </w:t>
      </w:r>
      <w:r>
        <w:rPr>
          <w:color w:val="231F20"/>
        </w:rPr>
        <w:t>a</w:t>
      </w:r>
      <w:r>
        <w:rPr>
          <w:color w:val="231F20"/>
          <w:spacing w:val="-33"/>
        </w:rPr>
        <w:t> </w:t>
      </w:r>
      <w:r>
        <w:rPr>
          <w:color w:val="231F20"/>
        </w:rPr>
        <w:t>una</w:t>
      </w:r>
      <w:r>
        <w:rPr>
          <w:color w:val="231F20"/>
          <w:spacing w:val="-33"/>
        </w:rPr>
        <w:t> </w:t>
      </w:r>
      <w:r>
        <w:rPr>
          <w:color w:val="231F20"/>
        </w:rPr>
        <w:t>ecuación</w:t>
      </w:r>
      <w:r>
        <w:rPr>
          <w:color w:val="231F20"/>
          <w:spacing w:val="-33"/>
        </w:rPr>
        <w:t> </w:t>
      </w:r>
      <w:r>
        <w:rPr>
          <w:color w:val="231F20"/>
        </w:rPr>
        <w:t>que</w:t>
      </w:r>
      <w:r>
        <w:rPr>
          <w:color w:val="231F20"/>
          <w:spacing w:val="-33"/>
        </w:rPr>
        <w:t> </w:t>
      </w:r>
      <w:r>
        <w:rPr>
          <w:color w:val="231F20"/>
        </w:rPr>
        <w:t>procesada</w:t>
      </w:r>
      <w:r>
        <w:rPr>
          <w:color w:val="231F20"/>
          <w:spacing w:val="-33"/>
        </w:rPr>
        <w:t> </w:t>
      </w:r>
      <w:r>
        <w:rPr>
          <w:color w:val="231F20"/>
        </w:rPr>
        <w:t>iba</w:t>
      </w:r>
      <w:r>
        <w:rPr>
          <w:color w:val="231F20"/>
          <w:spacing w:val="-33"/>
        </w:rPr>
        <w:t> </w:t>
      </w:r>
      <w:r>
        <w:rPr>
          <w:color w:val="231F20"/>
        </w:rPr>
        <w:t>a</w:t>
      </w:r>
      <w:r>
        <w:rPr>
          <w:color w:val="231F20"/>
          <w:spacing w:val="-33"/>
        </w:rPr>
        <w:t> </w:t>
      </w:r>
      <w:r>
        <w:rPr>
          <w:color w:val="231F20"/>
        </w:rPr>
        <w:t>generar un</w:t>
      </w:r>
      <w:r>
        <w:rPr>
          <w:color w:val="231F20"/>
          <w:spacing w:val="-30"/>
        </w:rPr>
        <w:t> </w:t>
      </w:r>
      <w:r>
        <w:rPr>
          <w:color w:val="231F20"/>
        </w:rPr>
        <w:t>resultado,</w:t>
      </w:r>
      <w:r>
        <w:rPr>
          <w:color w:val="231F20"/>
          <w:spacing w:val="-30"/>
        </w:rPr>
        <w:t> </w:t>
      </w:r>
      <w:r>
        <w:rPr>
          <w:color w:val="231F20"/>
        </w:rPr>
        <w:t>en</w:t>
      </w:r>
      <w:r>
        <w:rPr>
          <w:color w:val="231F20"/>
          <w:spacing w:val="-30"/>
        </w:rPr>
        <w:t> </w:t>
      </w:r>
      <w:r>
        <w:rPr>
          <w:color w:val="231F20"/>
        </w:rPr>
        <w:t>este</w:t>
      </w:r>
      <w:r>
        <w:rPr>
          <w:color w:val="231F20"/>
          <w:spacing w:val="-30"/>
        </w:rPr>
        <w:t> </w:t>
      </w:r>
      <w:r>
        <w:rPr>
          <w:color w:val="231F20"/>
        </w:rPr>
        <w:t>caso</w:t>
      </w:r>
      <w:r>
        <w:rPr>
          <w:color w:val="231F20"/>
          <w:spacing w:val="-30"/>
        </w:rPr>
        <w:t> </w:t>
      </w:r>
      <w:r>
        <w:rPr>
          <w:color w:val="231F20"/>
        </w:rPr>
        <w:t>la</w:t>
      </w:r>
      <w:r>
        <w:rPr>
          <w:color w:val="231F20"/>
          <w:spacing w:val="-30"/>
        </w:rPr>
        <w:t> </w:t>
      </w:r>
      <w:r>
        <w:rPr>
          <w:color w:val="231F20"/>
        </w:rPr>
        <w:t>transparencia</w:t>
      </w:r>
      <w:r>
        <w:rPr>
          <w:color w:val="231F20"/>
          <w:spacing w:val="-30"/>
        </w:rPr>
        <w:t> </w:t>
      </w:r>
      <w:r>
        <w:rPr>
          <w:color w:val="231F20"/>
        </w:rPr>
        <w:t>municipal.</w:t>
      </w:r>
      <w:r>
        <w:rPr>
          <w:color w:val="231F20"/>
          <w:spacing w:val="-30"/>
        </w:rPr>
        <w:t> </w:t>
      </w:r>
      <w:r>
        <w:rPr>
          <w:color w:val="231F20"/>
        </w:rPr>
        <w:t>El</w:t>
      </w:r>
      <w:r>
        <w:rPr>
          <w:color w:val="231F20"/>
          <w:spacing w:val="-30"/>
        </w:rPr>
        <w:t> </w:t>
      </w:r>
      <w:r>
        <w:rPr>
          <w:color w:val="231F20"/>
        </w:rPr>
        <w:t>número</w:t>
      </w:r>
      <w:r>
        <w:rPr>
          <w:color w:val="231F20"/>
          <w:spacing w:val="-30"/>
        </w:rPr>
        <w:t> </w:t>
      </w:r>
      <w:r>
        <w:rPr>
          <w:color w:val="231F20"/>
        </w:rPr>
        <w:t>de </w:t>
      </w:r>
      <w:r>
        <w:rPr>
          <w:color w:val="231F20"/>
          <w:w w:val="95"/>
        </w:rPr>
        <w:t>variables</w:t>
      </w:r>
      <w:r>
        <w:rPr>
          <w:color w:val="231F20"/>
          <w:spacing w:val="-6"/>
          <w:w w:val="95"/>
        </w:rPr>
        <w:t> </w:t>
      </w:r>
      <w:r>
        <w:rPr>
          <w:color w:val="231F20"/>
          <w:w w:val="95"/>
        </w:rPr>
        <w:t>consideradas</w:t>
      </w:r>
      <w:r>
        <w:rPr>
          <w:color w:val="231F20"/>
          <w:spacing w:val="-6"/>
          <w:w w:val="95"/>
        </w:rPr>
        <w:t> </w:t>
      </w:r>
      <w:r>
        <w:rPr>
          <w:color w:val="231F20"/>
          <w:w w:val="95"/>
        </w:rPr>
        <w:t>en</w:t>
      </w:r>
      <w:r>
        <w:rPr>
          <w:color w:val="231F20"/>
          <w:spacing w:val="-6"/>
          <w:w w:val="95"/>
        </w:rPr>
        <w:t> </w:t>
      </w:r>
      <w:r>
        <w:rPr>
          <w:color w:val="231F20"/>
          <w:w w:val="95"/>
        </w:rPr>
        <w:t>un</w:t>
      </w:r>
      <w:r>
        <w:rPr>
          <w:color w:val="231F20"/>
          <w:spacing w:val="-6"/>
          <w:w w:val="95"/>
        </w:rPr>
        <w:t> </w:t>
      </w:r>
      <w:r>
        <w:rPr>
          <w:color w:val="231F20"/>
          <w:w w:val="95"/>
        </w:rPr>
        <w:t>primer</w:t>
      </w:r>
      <w:r>
        <w:rPr>
          <w:color w:val="231F20"/>
          <w:spacing w:val="-6"/>
          <w:w w:val="95"/>
        </w:rPr>
        <w:t> </w:t>
      </w:r>
      <w:r>
        <w:rPr>
          <w:color w:val="231F20"/>
          <w:w w:val="95"/>
        </w:rPr>
        <w:t>momento</w:t>
      </w:r>
      <w:r>
        <w:rPr>
          <w:color w:val="231F20"/>
          <w:spacing w:val="-6"/>
          <w:w w:val="95"/>
        </w:rPr>
        <w:t> </w:t>
      </w:r>
      <w:r>
        <w:rPr>
          <w:color w:val="231F20"/>
          <w:w w:val="95"/>
        </w:rPr>
        <w:t>fueron</w:t>
      </w:r>
      <w:r>
        <w:rPr>
          <w:color w:val="231F20"/>
          <w:spacing w:val="-6"/>
          <w:w w:val="95"/>
        </w:rPr>
        <w:t> </w:t>
      </w:r>
      <w:r>
        <w:rPr>
          <w:color w:val="231F20"/>
          <w:w w:val="95"/>
        </w:rPr>
        <w:t>cinco;</w:t>
      </w:r>
      <w:r>
        <w:rPr>
          <w:color w:val="231F20"/>
          <w:spacing w:val="-6"/>
          <w:w w:val="95"/>
        </w:rPr>
        <w:t> </w:t>
      </w:r>
      <w:r>
        <w:rPr>
          <w:color w:val="231F20"/>
          <w:w w:val="95"/>
        </w:rPr>
        <w:t>difusión, </w:t>
      </w:r>
      <w:r>
        <w:rPr>
          <w:color w:val="231F20"/>
          <w:spacing w:val="-3"/>
          <w:w w:val="95"/>
        </w:rPr>
        <w:t>participación ciudadana, procesos administrativos, espacios </w:t>
      </w:r>
      <w:r>
        <w:rPr>
          <w:color w:val="231F20"/>
          <w:w w:val="95"/>
        </w:rPr>
        <w:t>de partici- pación</w:t>
      </w:r>
      <w:r>
        <w:rPr>
          <w:color w:val="231F20"/>
          <w:spacing w:val="-27"/>
          <w:w w:val="95"/>
        </w:rPr>
        <w:t> </w:t>
      </w:r>
      <w:r>
        <w:rPr>
          <w:color w:val="231F20"/>
          <w:w w:val="95"/>
        </w:rPr>
        <w:t>y</w:t>
      </w:r>
      <w:r>
        <w:rPr>
          <w:color w:val="231F20"/>
          <w:spacing w:val="-27"/>
          <w:w w:val="95"/>
        </w:rPr>
        <w:t> </w:t>
      </w:r>
      <w:r>
        <w:rPr>
          <w:color w:val="231F20"/>
          <w:w w:val="95"/>
        </w:rPr>
        <w:t>atención</w:t>
      </w:r>
      <w:r>
        <w:rPr>
          <w:color w:val="231F20"/>
          <w:spacing w:val="-27"/>
          <w:w w:val="95"/>
        </w:rPr>
        <w:t> </w:t>
      </w:r>
      <w:r>
        <w:rPr>
          <w:color w:val="231F20"/>
          <w:w w:val="95"/>
        </w:rPr>
        <w:t>ciudadana.</w:t>
      </w:r>
      <w:r>
        <w:rPr>
          <w:color w:val="231F20"/>
          <w:spacing w:val="-27"/>
          <w:w w:val="95"/>
        </w:rPr>
        <w:t> </w:t>
      </w:r>
      <w:r>
        <w:rPr>
          <w:color w:val="231F20"/>
          <w:w w:val="95"/>
        </w:rPr>
        <w:t>Estas</w:t>
      </w:r>
      <w:r>
        <w:rPr>
          <w:color w:val="231F20"/>
          <w:spacing w:val="-27"/>
          <w:w w:val="95"/>
        </w:rPr>
        <w:t> </w:t>
      </w:r>
      <w:r>
        <w:rPr>
          <w:color w:val="231F20"/>
          <w:w w:val="95"/>
        </w:rPr>
        <w:t>variables</w:t>
      </w:r>
      <w:r>
        <w:rPr>
          <w:color w:val="231F20"/>
          <w:spacing w:val="-27"/>
          <w:w w:val="95"/>
        </w:rPr>
        <w:t> </w:t>
      </w:r>
      <w:r>
        <w:rPr>
          <w:color w:val="231F20"/>
          <w:w w:val="95"/>
        </w:rPr>
        <w:t>agrupaban</w:t>
      </w:r>
      <w:r>
        <w:rPr>
          <w:color w:val="231F20"/>
          <w:spacing w:val="-27"/>
          <w:w w:val="95"/>
        </w:rPr>
        <w:t> </w:t>
      </w:r>
      <w:r>
        <w:rPr>
          <w:color w:val="231F20"/>
          <w:w w:val="95"/>
        </w:rPr>
        <w:t>a</w:t>
      </w:r>
      <w:r>
        <w:rPr>
          <w:color w:val="231F20"/>
          <w:spacing w:val="-27"/>
          <w:w w:val="95"/>
        </w:rPr>
        <w:t> </w:t>
      </w:r>
      <w:r>
        <w:rPr>
          <w:color w:val="231F20"/>
          <w:w w:val="95"/>
        </w:rPr>
        <w:t>56</w:t>
      </w:r>
      <w:r>
        <w:rPr>
          <w:color w:val="231F20"/>
          <w:spacing w:val="-27"/>
          <w:w w:val="95"/>
        </w:rPr>
        <w:t> </w:t>
      </w:r>
      <w:r>
        <w:rPr>
          <w:color w:val="231F20"/>
          <w:w w:val="95"/>
        </w:rPr>
        <w:t>acciones y/o</w:t>
      </w:r>
      <w:r>
        <w:rPr>
          <w:color w:val="231F20"/>
          <w:spacing w:val="-17"/>
          <w:w w:val="95"/>
        </w:rPr>
        <w:t> </w:t>
      </w:r>
      <w:r>
        <w:rPr>
          <w:color w:val="231F20"/>
          <w:w w:val="95"/>
        </w:rPr>
        <w:t>actividades</w:t>
      </w:r>
      <w:r>
        <w:rPr>
          <w:color w:val="231F20"/>
          <w:spacing w:val="-17"/>
          <w:w w:val="95"/>
        </w:rPr>
        <w:t> </w:t>
      </w:r>
      <w:r>
        <w:rPr>
          <w:color w:val="231F20"/>
          <w:w w:val="95"/>
        </w:rPr>
        <w:t>ejecutadas</w:t>
      </w:r>
      <w:r>
        <w:rPr>
          <w:color w:val="231F20"/>
          <w:spacing w:val="-17"/>
          <w:w w:val="95"/>
        </w:rPr>
        <w:t> </w:t>
      </w:r>
      <w:r>
        <w:rPr>
          <w:color w:val="231F20"/>
          <w:w w:val="95"/>
        </w:rPr>
        <w:t>por</w:t>
      </w:r>
      <w:r>
        <w:rPr>
          <w:color w:val="231F20"/>
          <w:spacing w:val="-17"/>
          <w:w w:val="95"/>
        </w:rPr>
        <w:t> </w:t>
      </w:r>
      <w:r>
        <w:rPr>
          <w:color w:val="231F20"/>
          <w:w w:val="95"/>
        </w:rPr>
        <w:t>los</w:t>
      </w:r>
      <w:r>
        <w:rPr>
          <w:color w:val="231F20"/>
          <w:spacing w:val="-17"/>
          <w:w w:val="95"/>
        </w:rPr>
        <w:t> </w:t>
      </w:r>
      <w:r>
        <w:rPr>
          <w:color w:val="231F20"/>
          <w:w w:val="95"/>
        </w:rPr>
        <w:t>gobiernos</w:t>
      </w:r>
      <w:r>
        <w:rPr>
          <w:color w:val="231F20"/>
          <w:spacing w:val="-17"/>
          <w:w w:val="95"/>
        </w:rPr>
        <w:t> </w:t>
      </w:r>
      <w:r>
        <w:rPr>
          <w:color w:val="231F20"/>
          <w:w w:val="95"/>
        </w:rPr>
        <w:t>municipales,</w:t>
      </w:r>
      <w:r>
        <w:rPr>
          <w:color w:val="231F20"/>
          <w:spacing w:val="-17"/>
          <w:w w:val="95"/>
        </w:rPr>
        <w:t> </w:t>
      </w:r>
      <w:r>
        <w:rPr>
          <w:color w:val="231F20"/>
          <w:w w:val="95"/>
        </w:rPr>
        <w:t>asignándo- </w:t>
      </w:r>
      <w:r>
        <w:rPr>
          <w:color w:val="231F20"/>
        </w:rPr>
        <w:t>les</w:t>
      </w:r>
      <w:r>
        <w:rPr>
          <w:color w:val="231F20"/>
          <w:spacing w:val="-25"/>
        </w:rPr>
        <w:t> </w:t>
      </w:r>
      <w:r>
        <w:rPr>
          <w:color w:val="231F20"/>
        </w:rPr>
        <w:t>un</w:t>
      </w:r>
      <w:r>
        <w:rPr>
          <w:color w:val="231F20"/>
          <w:spacing w:val="-25"/>
        </w:rPr>
        <w:t> </w:t>
      </w:r>
      <w:r>
        <w:rPr>
          <w:color w:val="231F20"/>
        </w:rPr>
        <w:t>valor</w:t>
      </w:r>
      <w:r>
        <w:rPr>
          <w:color w:val="231F20"/>
          <w:spacing w:val="-25"/>
        </w:rPr>
        <w:t> </w:t>
      </w:r>
      <w:r>
        <w:rPr>
          <w:color w:val="231F20"/>
        </w:rPr>
        <w:t>en</w:t>
      </w:r>
      <w:r>
        <w:rPr>
          <w:color w:val="231F20"/>
          <w:spacing w:val="-25"/>
        </w:rPr>
        <w:t> </w:t>
      </w:r>
      <w:r>
        <w:rPr>
          <w:color w:val="231F20"/>
        </w:rPr>
        <w:t>puntos</w:t>
      </w:r>
      <w:r>
        <w:rPr>
          <w:color w:val="231F20"/>
          <w:spacing w:val="-25"/>
        </w:rPr>
        <w:t> </w:t>
      </w:r>
      <w:r>
        <w:rPr>
          <w:color w:val="231F20"/>
        </w:rPr>
        <w:t>para</w:t>
      </w:r>
      <w:r>
        <w:rPr>
          <w:color w:val="231F20"/>
          <w:spacing w:val="-25"/>
        </w:rPr>
        <w:t> </w:t>
      </w:r>
      <w:r>
        <w:rPr>
          <w:color w:val="231F20"/>
        </w:rPr>
        <w:t>cada</w:t>
      </w:r>
      <w:r>
        <w:rPr>
          <w:color w:val="231F20"/>
          <w:spacing w:val="-25"/>
        </w:rPr>
        <w:t> </w:t>
      </w:r>
      <w:r>
        <w:rPr>
          <w:color w:val="231F20"/>
        </w:rPr>
        <w:t>una</w:t>
      </w:r>
      <w:r>
        <w:rPr>
          <w:color w:val="231F20"/>
          <w:spacing w:val="-25"/>
        </w:rPr>
        <w:t> </w:t>
      </w:r>
      <w:r>
        <w:rPr>
          <w:color w:val="231F20"/>
        </w:rPr>
        <w:t>de</w:t>
      </w:r>
      <w:r>
        <w:rPr>
          <w:color w:val="231F20"/>
          <w:spacing w:val="-25"/>
        </w:rPr>
        <w:t> </w:t>
      </w:r>
      <w:r>
        <w:rPr>
          <w:color w:val="231F20"/>
        </w:rPr>
        <w:t>ellas</w:t>
      </w:r>
      <w:r>
        <w:rPr>
          <w:color w:val="231F20"/>
          <w:spacing w:val="-25"/>
        </w:rPr>
        <w:t> </w:t>
      </w:r>
      <w:r>
        <w:rPr>
          <w:color w:val="231F20"/>
        </w:rPr>
        <w:t>y</w:t>
      </w:r>
      <w:r>
        <w:rPr>
          <w:color w:val="231F20"/>
          <w:spacing w:val="-25"/>
        </w:rPr>
        <w:t> </w:t>
      </w:r>
      <w:r>
        <w:rPr>
          <w:color w:val="231F20"/>
        </w:rPr>
        <w:t>que,</w:t>
      </w:r>
      <w:r>
        <w:rPr>
          <w:color w:val="231F20"/>
          <w:spacing w:val="-25"/>
        </w:rPr>
        <w:t> </w:t>
      </w:r>
      <w:r>
        <w:rPr>
          <w:color w:val="231F20"/>
        </w:rPr>
        <w:t>de</w:t>
      </w:r>
      <w:r>
        <w:rPr>
          <w:color w:val="231F20"/>
          <w:spacing w:val="-25"/>
        </w:rPr>
        <w:t> </w:t>
      </w:r>
      <w:r>
        <w:rPr>
          <w:color w:val="231F20"/>
        </w:rPr>
        <w:t>algún</w:t>
      </w:r>
      <w:r>
        <w:rPr>
          <w:color w:val="231F20"/>
          <w:spacing w:val="-25"/>
        </w:rPr>
        <w:t> </w:t>
      </w:r>
      <w:r>
        <w:rPr>
          <w:color w:val="231F20"/>
        </w:rPr>
        <w:t>modo, tienen</w:t>
      </w:r>
      <w:r>
        <w:rPr>
          <w:color w:val="231F20"/>
          <w:spacing w:val="-39"/>
        </w:rPr>
        <w:t> </w:t>
      </w:r>
      <w:r>
        <w:rPr>
          <w:color w:val="231F20"/>
        </w:rPr>
        <w:t>un</w:t>
      </w:r>
      <w:r>
        <w:rPr>
          <w:color w:val="231F20"/>
          <w:spacing w:val="-39"/>
        </w:rPr>
        <w:t> </w:t>
      </w:r>
      <w:r>
        <w:rPr>
          <w:color w:val="231F20"/>
        </w:rPr>
        <w:t>impacto</w:t>
      </w:r>
      <w:r>
        <w:rPr>
          <w:color w:val="231F20"/>
          <w:spacing w:val="-39"/>
        </w:rPr>
        <w:t> </w:t>
      </w:r>
      <w:r>
        <w:rPr>
          <w:color w:val="231F20"/>
        </w:rPr>
        <w:t>directo</w:t>
      </w:r>
      <w:r>
        <w:rPr>
          <w:color w:val="231F20"/>
          <w:spacing w:val="-39"/>
        </w:rPr>
        <w:t> </w:t>
      </w:r>
      <w:r>
        <w:rPr>
          <w:color w:val="231F20"/>
        </w:rPr>
        <w:t>en</w:t>
      </w:r>
      <w:r>
        <w:rPr>
          <w:color w:val="231F20"/>
          <w:spacing w:val="-39"/>
        </w:rPr>
        <w:t> </w:t>
      </w:r>
      <w:r>
        <w:rPr>
          <w:color w:val="231F20"/>
        </w:rPr>
        <w:t>la</w:t>
      </w:r>
      <w:r>
        <w:rPr>
          <w:color w:val="231F20"/>
          <w:spacing w:val="-39"/>
        </w:rPr>
        <w:t> </w:t>
      </w:r>
      <w:r>
        <w:rPr>
          <w:color w:val="231F20"/>
        </w:rPr>
        <w:t>promoción</w:t>
      </w:r>
      <w:r>
        <w:rPr>
          <w:color w:val="231F20"/>
          <w:spacing w:val="-39"/>
        </w:rPr>
        <w:t> </w:t>
      </w:r>
      <w:r>
        <w:rPr>
          <w:color w:val="231F20"/>
        </w:rPr>
        <w:t>de</w:t>
      </w:r>
      <w:r>
        <w:rPr>
          <w:color w:val="231F20"/>
          <w:spacing w:val="-39"/>
        </w:rPr>
        <w:t> </w:t>
      </w:r>
      <w:r>
        <w:rPr>
          <w:color w:val="231F20"/>
        </w:rPr>
        <w:t>la</w:t>
      </w:r>
      <w:r>
        <w:rPr>
          <w:color w:val="231F20"/>
          <w:spacing w:val="-39"/>
        </w:rPr>
        <w:t> </w:t>
      </w:r>
      <w:r>
        <w:rPr>
          <w:color w:val="231F20"/>
        </w:rPr>
        <w:t>transparencia,</w:t>
      </w:r>
      <w:r>
        <w:rPr>
          <w:color w:val="231F20"/>
          <w:spacing w:val="-39"/>
        </w:rPr>
        <w:t> </w:t>
      </w:r>
      <w:r>
        <w:rPr>
          <w:color w:val="231F20"/>
        </w:rPr>
        <w:t>según </w:t>
      </w:r>
      <w:r>
        <w:rPr>
          <w:color w:val="231F20"/>
          <w:w w:val="95"/>
        </w:rPr>
        <w:t>el</w:t>
      </w:r>
      <w:r>
        <w:rPr>
          <w:color w:val="231F20"/>
          <w:spacing w:val="-14"/>
          <w:w w:val="95"/>
        </w:rPr>
        <w:t> </w:t>
      </w:r>
      <w:r>
        <w:rPr>
          <w:i/>
          <w:color w:val="231F20"/>
          <w:w w:val="95"/>
        </w:rPr>
        <w:t>Desarrollo</w:t>
      </w:r>
      <w:r>
        <w:rPr>
          <w:i/>
          <w:color w:val="231F20"/>
          <w:spacing w:val="-16"/>
          <w:w w:val="95"/>
        </w:rPr>
        <w:t> </w:t>
      </w:r>
      <w:r>
        <w:rPr>
          <w:i/>
          <w:color w:val="231F20"/>
          <w:w w:val="95"/>
        </w:rPr>
        <w:t>del</w:t>
      </w:r>
      <w:r>
        <w:rPr>
          <w:i/>
          <w:color w:val="231F20"/>
          <w:spacing w:val="-16"/>
          <w:w w:val="95"/>
        </w:rPr>
        <w:t> </w:t>
      </w:r>
      <w:r>
        <w:rPr>
          <w:i/>
          <w:color w:val="231F20"/>
          <w:w w:val="95"/>
        </w:rPr>
        <w:t>Marco</w:t>
      </w:r>
      <w:r>
        <w:rPr>
          <w:i/>
          <w:color w:val="231F20"/>
          <w:spacing w:val="-16"/>
          <w:w w:val="95"/>
        </w:rPr>
        <w:t> </w:t>
      </w:r>
      <w:r>
        <w:rPr>
          <w:i/>
          <w:color w:val="231F20"/>
          <w:w w:val="95"/>
        </w:rPr>
        <w:t>Conceptual</w:t>
      </w:r>
      <w:r>
        <w:rPr>
          <w:i/>
          <w:color w:val="231F20"/>
          <w:spacing w:val="-16"/>
          <w:w w:val="95"/>
        </w:rPr>
        <w:t> </w:t>
      </w:r>
      <w:r>
        <w:rPr>
          <w:i/>
          <w:color w:val="231F20"/>
          <w:w w:val="95"/>
        </w:rPr>
        <w:t>del</w:t>
      </w:r>
      <w:r>
        <w:rPr>
          <w:i/>
          <w:color w:val="231F20"/>
          <w:spacing w:val="-16"/>
          <w:w w:val="95"/>
        </w:rPr>
        <w:t> </w:t>
      </w:r>
      <w:r>
        <w:rPr>
          <w:i/>
          <w:color w:val="231F20"/>
          <w:w w:val="95"/>
        </w:rPr>
        <w:t>Sistema</w:t>
      </w:r>
      <w:r>
        <w:rPr>
          <w:i/>
          <w:color w:val="231F20"/>
          <w:spacing w:val="-16"/>
          <w:w w:val="95"/>
        </w:rPr>
        <w:t> </w:t>
      </w:r>
      <w:r>
        <w:rPr>
          <w:i/>
          <w:color w:val="231F20"/>
          <w:w w:val="95"/>
        </w:rPr>
        <w:t>de</w:t>
      </w:r>
      <w:r>
        <w:rPr>
          <w:i/>
          <w:color w:val="231F20"/>
          <w:spacing w:val="-16"/>
          <w:w w:val="95"/>
        </w:rPr>
        <w:t> </w:t>
      </w:r>
      <w:r>
        <w:rPr>
          <w:i/>
          <w:color w:val="231F20"/>
          <w:w w:val="95"/>
        </w:rPr>
        <w:t>Evaluación</w:t>
      </w:r>
      <w:r>
        <w:rPr>
          <w:i/>
          <w:color w:val="231F20"/>
          <w:spacing w:val="-16"/>
          <w:w w:val="95"/>
        </w:rPr>
        <w:t> </w:t>
      </w:r>
      <w:r>
        <w:rPr>
          <w:i/>
          <w:color w:val="231F20"/>
          <w:w w:val="95"/>
        </w:rPr>
        <w:t>para</w:t>
      </w:r>
      <w:r>
        <w:rPr>
          <w:i/>
          <w:color w:val="231F20"/>
          <w:spacing w:val="-16"/>
          <w:w w:val="95"/>
        </w:rPr>
        <w:t> </w:t>
      </w:r>
      <w:r>
        <w:rPr>
          <w:i/>
          <w:color w:val="231F20"/>
          <w:w w:val="95"/>
        </w:rPr>
        <w:t>la </w:t>
      </w:r>
      <w:r>
        <w:rPr>
          <w:i/>
          <w:color w:val="231F20"/>
          <w:w w:val="95"/>
        </w:rPr>
        <w:t>Transparencia Municipal </w:t>
      </w:r>
      <w:r>
        <w:rPr>
          <w:color w:val="231F20"/>
          <w:spacing w:val="-3"/>
          <w:w w:val="95"/>
        </w:rPr>
        <w:t>(SECODAM, </w:t>
      </w:r>
      <w:r>
        <w:rPr>
          <w:color w:val="231F20"/>
          <w:w w:val="95"/>
        </w:rPr>
        <w:t>2001</w:t>
      </w:r>
      <w:r>
        <w:rPr>
          <w:color w:val="231F20"/>
          <w:spacing w:val="-9"/>
          <w:w w:val="95"/>
        </w:rPr>
        <w:t> </w:t>
      </w:r>
      <w:r>
        <w:rPr>
          <w:color w:val="231F20"/>
          <w:w w:val="95"/>
        </w:rPr>
        <w:t>septiembre).</w:t>
      </w:r>
    </w:p>
    <w:p>
      <w:pPr>
        <w:pStyle w:val="BodyText"/>
        <w:spacing w:line="266" w:lineRule="auto"/>
        <w:ind w:left="217" w:right="114" w:firstLine="396"/>
        <w:jc w:val="both"/>
      </w:pPr>
      <w:r>
        <w:rPr>
          <w:color w:val="231F20"/>
          <w:w w:val="95"/>
        </w:rPr>
        <w:t>De</w:t>
      </w:r>
      <w:r>
        <w:rPr>
          <w:color w:val="231F20"/>
          <w:spacing w:val="-20"/>
          <w:w w:val="95"/>
        </w:rPr>
        <w:t> </w:t>
      </w:r>
      <w:r>
        <w:rPr>
          <w:color w:val="231F20"/>
          <w:w w:val="95"/>
        </w:rPr>
        <w:t>esta</w:t>
      </w:r>
      <w:r>
        <w:rPr>
          <w:color w:val="231F20"/>
          <w:spacing w:val="-20"/>
          <w:w w:val="95"/>
        </w:rPr>
        <w:t> </w:t>
      </w:r>
      <w:r>
        <w:rPr>
          <w:color w:val="231F20"/>
          <w:w w:val="95"/>
        </w:rPr>
        <w:t>sistemática</w:t>
      </w:r>
      <w:r>
        <w:rPr>
          <w:color w:val="231F20"/>
          <w:spacing w:val="-20"/>
          <w:w w:val="95"/>
        </w:rPr>
        <w:t> </w:t>
      </w:r>
      <w:r>
        <w:rPr>
          <w:color w:val="231F20"/>
          <w:w w:val="95"/>
        </w:rPr>
        <w:t>inicial</w:t>
      </w:r>
      <w:r>
        <w:rPr>
          <w:color w:val="231F20"/>
          <w:spacing w:val="-20"/>
          <w:w w:val="95"/>
        </w:rPr>
        <w:t> </w:t>
      </w:r>
      <w:r>
        <w:rPr>
          <w:color w:val="231F20"/>
          <w:w w:val="95"/>
        </w:rPr>
        <w:t>cabe</w:t>
      </w:r>
      <w:r>
        <w:rPr>
          <w:color w:val="231F20"/>
          <w:spacing w:val="-20"/>
          <w:w w:val="95"/>
        </w:rPr>
        <w:t> </w:t>
      </w:r>
      <w:r>
        <w:rPr>
          <w:color w:val="231F20"/>
          <w:w w:val="95"/>
        </w:rPr>
        <w:t>destacar</w:t>
      </w:r>
      <w:r>
        <w:rPr>
          <w:color w:val="231F20"/>
          <w:spacing w:val="-20"/>
          <w:w w:val="95"/>
        </w:rPr>
        <w:t> </w:t>
      </w:r>
      <w:r>
        <w:rPr>
          <w:color w:val="231F20"/>
          <w:w w:val="95"/>
        </w:rPr>
        <w:t>el</w:t>
      </w:r>
      <w:r>
        <w:rPr>
          <w:color w:val="231F20"/>
          <w:spacing w:val="-20"/>
          <w:w w:val="95"/>
        </w:rPr>
        <w:t> </w:t>
      </w:r>
      <w:r>
        <w:rPr>
          <w:color w:val="231F20"/>
          <w:w w:val="95"/>
        </w:rPr>
        <w:t>peso</w:t>
      </w:r>
      <w:r>
        <w:rPr>
          <w:color w:val="231F20"/>
          <w:spacing w:val="-20"/>
          <w:w w:val="95"/>
        </w:rPr>
        <w:t> </w:t>
      </w:r>
      <w:r>
        <w:rPr>
          <w:color w:val="231F20"/>
          <w:w w:val="95"/>
        </w:rPr>
        <w:t>metodológico</w:t>
      </w:r>
      <w:r>
        <w:rPr>
          <w:color w:val="231F20"/>
          <w:spacing w:val="-20"/>
          <w:w w:val="95"/>
        </w:rPr>
        <w:t> </w:t>
      </w:r>
      <w:r>
        <w:rPr>
          <w:color w:val="231F20"/>
          <w:w w:val="95"/>
        </w:rPr>
        <w:t>de las variables “participación ciudadana” y “espacios de participación”, las</w:t>
      </w:r>
      <w:r>
        <w:rPr>
          <w:color w:val="231F20"/>
          <w:spacing w:val="-22"/>
          <w:w w:val="95"/>
        </w:rPr>
        <w:t> </w:t>
      </w:r>
      <w:r>
        <w:rPr>
          <w:color w:val="231F20"/>
          <w:w w:val="95"/>
        </w:rPr>
        <w:t>cuales</w:t>
      </w:r>
      <w:r>
        <w:rPr>
          <w:color w:val="231F20"/>
          <w:spacing w:val="-22"/>
          <w:w w:val="95"/>
        </w:rPr>
        <w:t> </w:t>
      </w:r>
      <w:r>
        <w:rPr>
          <w:color w:val="231F20"/>
          <w:spacing w:val="-3"/>
          <w:w w:val="95"/>
        </w:rPr>
        <w:t>representaban</w:t>
      </w:r>
      <w:r>
        <w:rPr>
          <w:color w:val="231F20"/>
          <w:spacing w:val="-22"/>
          <w:w w:val="95"/>
        </w:rPr>
        <w:t> </w:t>
      </w:r>
      <w:r>
        <w:rPr>
          <w:color w:val="231F20"/>
          <w:w w:val="95"/>
        </w:rPr>
        <w:t>24</w:t>
      </w:r>
      <w:r>
        <w:rPr>
          <w:color w:val="231F20"/>
          <w:spacing w:val="-22"/>
          <w:w w:val="95"/>
        </w:rPr>
        <w:t> </w:t>
      </w:r>
      <w:r>
        <w:rPr>
          <w:color w:val="231F20"/>
          <w:w w:val="95"/>
        </w:rPr>
        <w:t>de</w:t>
      </w:r>
      <w:r>
        <w:rPr>
          <w:color w:val="231F20"/>
          <w:spacing w:val="-22"/>
          <w:w w:val="95"/>
        </w:rPr>
        <w:t> </w:t>
      </w:r>
      <w:r>
        <w:rPr>
          <w:color w:val="231F20"/>
          <w:w w:val="95"/>
        </w:rPr>
        <w:t>las</w:t>
      </w:r>
      <w:r>
        <w:rPr>
          <w:color w:val="231F20"/>
          <w:spacing w:val="-22"/>
          <w:w w:val="95"/>
        </w:rPr>
        <w:t> </w:t>
      </w:r>
      <w:r>
        <w:rPr>
          <w:color w:val="231F20"/>
          <w:w w:val="95"/>
        </w:rPr>
        <w:t>56</w:t>
      </w:r>
      <w:r>
        <w:rPr>
          <w:color w:val="231F20"/>
          <w:spacing w:val="-22"/>
          <w:w w:val="95"/>
        </w:rPr>
        <w:t> </w:t>
      </w:r>
      <w:r>
        <w:rPr>
          <w:color w:val="231F20"/>
          <w:spacing w:val="-4"/>
          <w:w w:val="95"/>
        </w:rPr>
        <w:t>acciones</w:t>
      </w:r>
      <w:r>
        <w:rPr>
          <w:color w:val="231F20"/>
          <w:spacing w:val="-22"/>
          <w:w w:val="95"/>
        </w:rPr>
        <w:t> </w:t>
      </w:r>
      <w:r>
        <w:rPr>
          <w:color w:val="231F20"/>
          <w:w w:val="95"/>
        </w:rPr>
        <w:t>(un</w:t>
      </w:r>
      <w:r>
        <w:rPr>
          <w:color w:val="231F20"/>
          <w:spacing w:val="-22"/>
          <w:w w:val="95"/>
        </w:rPr>
        <w:t> </w:t>
      </w:r>
      <w:r>
        <w:rPr>
          <w:color w:val="231F20"/>
          <w:w w:val="95"/>
        </w:rPr>
        <w:t>43%),</w:t>
      </w:r>
      <w:r>
        <w:rPr>
          <w:color w:val="231F20"/>
          <w:spacing w:val="-22"/>
          <w:w w:val="95"/>
        </w:rPr>
        <w:t> </w:t>
      </w:r>
      <w:r>
        <w:rPr>
          <w:color w:val="231F20"/>
          <w:w w:val="95"/>
        </w:rPr>
        <w:t>denotando</w:t>
      </w:r>
      <w:r>
        <w:rPr>
          <w:color w:val="231F20"/>
          <w:spacing w:val="-22"/>
          <w:w w:val="95"/>
        </w:rPr>
        <w:t> </w:t>
      </w:r>
      <w:r>
        <w:rPr>
          <w:color w:val="231F20"/>
          <w:w w:val="95"/>
        </w:rPr>
        <w:t>la importancia </w:t>
      </w:r>
      <w:r>
        <w:rPr>
          <w:color w:val="231F20"/>
          <w:spacing w:val="-4"/>
          <w:w w:val="95"/>
        </w:rPr>
        <w:t>otorgada </w:t>
      </w:r>
      <w:r>
        <w:rPr>
          <w:color w:val="231F20"/>
          <w:w w:val="95"/>
        </w:rPr>
        <w:t>a la </w:t>
      </w:r>
      <w:r>
        <w:rPr>
          <w:color w:val="231F20"/>
          <w:spacing w:val="-3"/>
          <w:w w:val="95"/>
        </w:rPr>
        <w:t>vinculación gobierno-sociedad. Ciertamente </w:t>
      </w:r>
      <w:r>
        <w:rPr>
          <w:color w:val="231F20"/>
          <w:w w:val="95"/>
        </w:rPr>
        <w:t>la</w:t>
      </w:r>
      <w:r>
        <w:rPr>
          <w:color w:val="231F20"/>
          <w:spacing w:val="-23"/>
          <w:w w:val="95"/>
        </w:rPr>
        <w:t> </w:t>
      </w:r>
      <w:r>
        <w:rPr>
          <w:color w:val="231F20"/>
          <w:w w:val="95"/>
        </w:rPr>
        <w:t>perspectiva</w:t>
      </w:r>
      <w:r>
        <w:rPr>
          <w:color w:val="231F20"/>
          <w:spacing w:val="-23"/>
          <w:w w:val="95"/>
        </w:rPr>
        <w:t> </w:t>
      </w:r>
      <w:r>
        <w:rPr>
          <w:color w:val="231F20"/>
          <w:w w:val="95"/>
        </w:rPr>
        <w:t>seguía</w:t>
      </w:r>
      <w:r>
        <w:rPr>
          <w:color w:val="231F20"/>
          <w:spacing w:val="-23"/>
          <w:w w:val="95"/>
        </w:rPr>
        <w:t> </w:t>
      </w:r>
      <w:r>
        <w:rPr>
          <w:color w:val="231F20"/>
          <w:w w:val="95"/>
        </w:rPr>
        <w:t>estando</w:t>
      </w:r>
      <w:r>
        <w:rPr>
          <w:color w:val="231F20"/>
          <w:spacing w:val="-23"/>
          <w:w w:val="95"/>
        </w:rPr>
        <w:t> </w:t>
      </w:r>
      <w:r>
        <w:rPr>
          <w:color w:val="231F20"/>
          <w:spacing w:val="-4"/>
          <w:w w:val="95"/>
        </w:rPr>
        <w:t>atada</w:t>
      </w:r>
      <w:r>
        <w:rPr>
          <w:color w:val="231F20"/>
          <w:spacing w:val="-23"/>
          <w:w w:val="95"/>
        </w:rPr>
        <w:t> </w:t>
      </w:r>
      <w:r>
        <w:rPr>
          <w:color w:val="231F20"/>
          <w:w w:val="95"/>
        </w:rPr>
        <w:t>a</w:t>
      </w:r>
      <w:r>
        <w:rPr>
          <w:color w:val="231F20"/>
          <w:spacing w:val="-23"/>
          <w:w w:val="95"/>
        </w:rPr>
        <w:t> </w:t>
      </w:r>
      <w:r>
        <w:rPr>
          <w:color w:val="231F20"/>
          <w:w w:val="95"/>
        </w:rPr>
        <w:t>la</w:t>
      </w:r>
      <w:r>
        <w:rPr>
          <w:color w:val="231F20"/>
          <w:spacing w:val="-23"/>
          <w:w w:val="95"/>
        </w:rPr>
        <w:t> </w:t>
      </w:r>
      <w:r>
        <w:rPr>
          <w:color w:val="231F20"/>
          <w:w w:val="95"/>
        </w:rPr>
        <w:t>del</w:t>
      </w:r>
      <w:r>
        <w:rPr>
          <w:color w:val="231F20"/>
          <w:spacing w:val="-23"/>
          <w:w w:val="95"/>
        </w:rPr>
        <w:t> </w:t>
      </w:r>
      <w:r>
        <w:rPr>
          <w:color w:val="231F20"/>
          <w:w w:val="95"/>
        </w:rPr>
        <w:t>gobierno</w:t>
      </w:r>
      <w:r>
        <w:rPr>
          <w:color w:val="231F20"/>
          <w:spacing w:val="-23"/>
          <w:w w:val="95"/>
        </w:rPr>
        <w:t> </w:t>
      </w:r>
      <w:r>
        <w:rPr>
          <w:color w:val="231F20"/>
          <w:spacing w:val="-3"/>
          <w:w w:val="95"/>
        </w:rPr>
        <w:t>federal</w:t>
      </w:r>
      <w:r>
        <w:rPr>
          <w:color w:val="231F20"/>
          <w:spacing w:val="-23"/>
          <w:w w:val="95"/>
        </w:rPr>
        <w:t> </w:t>
      </w:r>
      <w:r>
        <w:rPr>
          <w:color w:val="231F20"/>
          <w:w w:val="95"/>
        </w:rPr>
        <w:t>por</w:t>
      </w:r>
      <w:r>
        <w:rPr>
          <w:color w:val="231F20"/>
          <w:spacing w:val="-23"/>
          <w:w w:val="95"/>
        </w:rPr>
        <w:t> </w:t>
      </w:r>
      <w:r>
        <w:rPr>
          <w:color w:val="231F20"/>
          <w:w w:val="95"/>
        </w:rPr>
        <w:t>lo</w:t>
      </w:r>
      <w:r>
        <w:rPr>
          <w:color w:val="231F20"/>
          <w:spacing w:val="-23"/>
          <w:w w:val="95"/>
        </w:rPr>
        <w:t> </w:t>
      </w:r>
      <w:r>
        <w:rPr>
          <w:color w:val="231F20"/>
          <w:spacing w:val="-2"/>
          <w:w w:val="95"/>
        </w:rPr>
        <w:t>que </w:t>
      </w:r>
      <w:r>
        <w:rPr>
          <w:color w:val="231F20"/>
        </w:rPr>
        <w:t>era</w:t>
      </w:r>
      <w:r>
        <w:rPr>
          <w:color w:val="231F20"/>
          <w:spacing w:val="-44"/>
        </w:rPr>
        <w:t> </w:t>
      </w:r>
      <w:r>
        <w:rPr>
          <w:color w:val="231F20"/>
        </w:rPr>
        <w:t>necesario</w:t>
      </w:r>
      <w:r>
        <w:rPr>
          <w:color w:val="231F20"/>
          <w:spacing w:val="-44"/>
        </w:rPr>
        <w:t> </w:t>
      </w:r>
      <w:r>
        <w:rPr>
          <w:color w:val="231F20"/>
        </w:rPr>
        <w:t>incluir</w:t>
      </w:r>
      <w:r>
        <w:rPr>
          <w:color w:val="231F20"/>
          <w:spacing w:val="-44"/>
        </w:rPr>
        <w:t> </w:t>
      </w:r>
      <w:r>
        <w:rPr>
          <w:color w:val="231F20"/>
        </w:rPr>
        <w:t>a</w:t>
      </w:r>
      <w:r>
        <w:rPr>
          <w:color w:val="231F20"/>
          <w:spacing w:val="-44"/>
        </w:rPr>
        <w:t> </w:t>
      </w:r>
      <w:r>
        <w:rPr>
          <w:color w:val="231F20"/>
        </w:rPr>
        <w:t>otros</w:t>
      </w:r>
      <w:r>
        <w:rPr>
          <w:color w:val="231F20"/>
          <w:spacing w:val="-44"/>
        </w:rPr>
        <w:t> </w:t>
      </w:r>
      <w:r>
        <w:rPr>
          <w:color w:val="231F20"/>
        </w:rPr>
        <w:t>actores,</w:t>
      </w:r>
      <w:r>
        <w:rPr>
          <w:color w:val="231F20"/>
          <w:spacing w:val="-44"/>
        </w:rPr>
        <w:t> </w:t>
      </w:r>
      <w:r>
        <w:rPr>
          <w:color w:val="231F20"/>
        </w:rPr>
        <w:t>de</w:t>
      </w:r>
      <w:r>
        <w:rPr>
          <w:color w:val="231F20"/>
          <w:spacing w:val="-44"/>
        </w:rPr>
        <w:t> </w:t>
      </w:r>
      <w:r>
        <w:rPr>
          <w:color w:val="231F20"/>
        </w:rPr>
        <w:t>modo</w:t>
      </w:r>
      <w:r>
        <w:rPr>
          <w:color w:val="231F20"/>
          <w:spacing w:val="-44"/>
        </w:rPr>
        <w:t> </w:t>
      </w:r>
      <w:r>
        <w:rPr>
          <w:color w:val="231F20"/>
        </w:rPr>
        <w:t>que</w:t>
      </w:r>
      <w:r>
        <w:rPr>
          <w:color w:val="231F20"/>
          <w:spacing w:val="-44"/>
        </w:rPr>
        <w:t> </w:t>
      </w:r>
      <w:r>
        <w:rPr>
          <w:color w:val="231F20"/>
        </w:rPr>
        <w:t>se</w:t>
      </w:r>
      <w:r>
        <w:rPr>
          <w:color w:val="231F20"/>
          <w:spacing w:val="-44"/>
        </w:rPr>
        <w:t> </w:t>
      </w:r>
      <w:r>
        <w:rPr>
          <w:color w:val="231F20"/>
        </w:rPr>
        <w:t>incluyeran</w:t>
      </w:r>
      <w:r>
        <w:rPr>
          <w:color w:val="231F20"/>
          <w:spacing w:val="-44"/>
        </w:rPr>
        <w:t> </w:t>
      </w:r>
      <w:r>
        <w:rPr>
          <w:color w:val="231F20"/>
        </w:rPr>
        <w:t>ideas </w:t>
      </w:r>
      <w:r>
        <w:rPr>
          <w:color w:val="231F20"/>
          <w:w w:val="95"/>
        </w:rPr>
        <w:t>“descontaminadas”,</w:t>
      </w:r>
      <w:r>
        <w:rPr>
          <w:color w:val="231F20"/>
          <w:spacing w:val="-11"/>
          <w:w w:val="95"/>
        </w:rPr>
        <w:t> </w:t>
      </w:r>
      <w:r>
        <w:rPr>
          <w:color w:val="231F20"/>
          <w:w w:val="95"/>
        </w:rPr>
        <w:t>por</w:t>
      </w:r>
      <w:r>
        <w:rPr>
          <w:color w:val="231F20"/>
          <w:spacing w:val="-11"/>
          <w:w w:val="95"/>
        </w:rPr>
        <w:t> </w:t>
      </w:r>
      <w:r>
        <w:rPr>
          <w:color w:val="231F20"/>
          <w:w w:val="95"/>
        </w:rPr>
        <w:t>llamarlas</w:t>
      </w:r>
      <w:r>
        <w:rPr>
          <w:color w:val="231F20"/>
          <w:spacing w:val="-11"/>
          <w:w w:val="95"/>
        </w:rPr>
        <w:t> </w:t>
      </w:r>
      <w:r>
        <w:rPr>
          <w:color w:val="231F20"/>
          <w:w w:val="95"/>
        </w:rPr>
        <w:t>de</w:t>
      </w:r>
      <w:r>
        <w:rPr>
          <w:color w:val="231F20"/>
          <w:spacing w:val="-11"/>
          <w:w w:val="95"/>
        </w:rPr>
        <w:t> </w:t>
      </w:r>
      <w:r>
        <w:rPr>
          <w:color w:val="231F20"/>
          <w:w w:val="95"/>
        </w:rPr>
        <w:t>algún</w:t>
      </w:r>
      <w:r>
        <w:rPr>
          <w:color w:val="231F20"/>
          <w:spacing w:val="-11"/>
          <w:w w:val="95"/>
        </w:rPr>
        <w:t> </w:t>
      </w:r>
      <w:r>
        <w:rPr>
          <w:color w:val="231F20"/>
          <w:w w:val="95"/>
        </w:rPr>
        <w:t>modo.</w:t>
      </w:r>
    </w:p>
    <w:p>
      <w:pPr>
        <w:pStyle w:val="BodyText"/>
        <w:spacing w:line="266" w:lineRule="auto"/>
        <w:ind w:left="217" w:right="112" w:firstLine="396"/>
        <w:jc w:val="both"/>
      </w:pPr>
      <w:r>
        <w:rPr>
          <w:color w:val="231F20"/>
        </w:rPr>
        <w:t>A</w:t>
      </w:r>
      <w:r>
        <w:rPr>
          <w:color w:val="231F20"/>
          <w:spacing w:val="-20"/>
        </w:rPr>
        <w:t> </w:t>
      </w:r>
      <w:r>
        <w:rPr>
          <w:color w:val="231F20"/>
        </w:rPr>
        <w:t>finales</w:t>
      </w:r>
      <w:r>
        <w:rPr>
          <w:color w:val="231F20"/>
          <w:spacing w:val="-20"/>
        </w:rPr>
        <w:t> </w:t>
      </w:r>
      <w:r>
        <w:rPr>
          <w:color w:val="231F20"/>
        </w:rPr>
        <w:t>del</w:t>
      </w:r>
      <w:r>
        <w:rPr>
          <w:color w:val="231F20"/>
          <w:spacing w:val="-20"/>
        </w:rPr>
        <w:t> </w:t>
      </w:r>
      <w:r>
        <w:rPr>
          <w:color w:val="231F20"/>
        </w:rPr>
        <w:t>mismo</w:t>
      </w:r>
      <w:r>
        <w:rPr>
          <w:color w:val="231F20"/>
          <w:spacing w:val="-20"/>
        </w:rPr>
        <w:t> </w:t>
      </w:r>
      <w:r>
        <w:rPr>
          <w:color w:val="231F20"/>
        </w:rPr>
        <w:t>mes</w:t>
      </w:r>
      <w:r>
        <w:rPr>
          <w:color w:val="231F20"/>
          <w:spacing w:val="-20"/>
        </w:rPr>
        <w:t> </w:t>
      </w:r>
      <w:r>
        <w:rPr>
          <w:color w:val="231F20"/>
        </w:rPr>
        <w:t>(31</w:t>
      </w:r>
      <w:r>
        <w:rPr>
          <w:color w:val="231F20"/>
          <w:spacing w:val="-20"/>
        </w:rPr>
        <w:t> </w:t>
      </w:r>
      <w:r>
        <w:rPr>
          <w:color w:val="231F20"/>
        </w:rPr>
        <w:t>de</w:t>
      </w:r>
      <w:r>
        <w:rPr>
          <w:color w:val="231F20"/>
          <w:spacing w:val="-20"/>
        </w:rPr>
        <w:t> </w:t>
      </w:r>
      <w:r>
        <w:rPr>
          <w:color w:val="231F20"/>
        </w:rPr>
        <w:t>julio</w:t>
      </w:r>
      <w:r>
        <w:rPr>
          <w:color w:val="231F20"/>
          <w:spacing w:val="-20"/>
        </w:rPr>
        <w:t> </w:t>
      </w:r>
      <w:r>
        <w:rPr>
          <w:color w:val="231F20"/>
        </w:rPr>
        <w:t>2001)</w:t>
      </w:r>
      <w:r>
        <w:rPr>
          <w:color w:val="231F20"/>
          <w:spacing w:val="-20"/>
        </w:rPr>
        <w:t> </w:t>
      </w:r>
      <w:r>
        <w:rPr>
          <w:color w:val="231F20"/>
        </w:rPr>
        <w:t>y</w:t>
      </w:r>
      <w:r>
        <w:rPr>
          <w:color w:val="231F20"/>
          <w:spacing w:val="-20"/>
        </w:rPr>
        <w:t> </w:t>
      </w:r>
      <w:r>
        <w:rPr>
          <w:color w:val="231F20"/>
        </w:rPr>
        <w:t>en</w:t>
      </w:r>
      <w:r>
        <w:rPr>
          <w:color w:val="231F20"/>
          <w:spacing w:val="-20"/>
        </w:rPr>
        <w:t> </w:t>
      </w:r>
      <w:r>
        <w:rPr>
          <w:color w:val="231F20"/>
        </w:rPr>
        <w:t>pleno</w:t>
      </w:r>
      <w:r>
        <w:rPr>
          <w:color w:val="231F20"/>
          <w:spacing w:val="-20"/>
        </w:rPr>
        <w:t> </w:t>
      </w:r>
      <w:r>
        <w:rPr>
          <w:color w:val="231F20"/>
        </w:rPr>
        <w:t>arranque </w:t>
      </w:r>
      <w:r>
        <w:rPr>
          <w:color w:val="231F20"/>
          <w:w w:val="95"/>
        </w:rPr>
        <w:t>de</w:t>
      </w:r>
      <w:r>
        <w:rPr>
          <w:color w:val="231F20"/>
          <w:spacing w:val="-15"/>
          <w:w w:val="95"/>
        </w:rPr>
        <w:t> </w:t>
      </w:r>
      <w:r>
        <w:rPr>
          <w:color w:val="231F20"/>
          <w:w w:val="95"/>
        </w:rPr>
        <w:t>los</w:t>
      </w:r>
      <w:r>
        <w:rPr>
          <w:color w:val="231F20"/>
          <w:spacing w:val="-15"/>
          <w:w w:val="95"/>
        </w:rPr>
        <w:t> </w:t>
      </w:r>
      <w:r>
        <w:rPr>
          <w:color w:val="231F20"/>
          <w:spacing w:val="-3"/>
          <w:w w:val="95"/>
        </w:rPr>
        <w:t>trabajos</w:t>
      </w:r>
      <w:r>
        <w:rPr>
          <w:color w:val="231F20"/>
          <w:spacing w:val="-15"/>
          <w:w w:val="95"/>
        </w:rPr>
        <w:t> </w:t>
      </w:r>
      <w:r>
        <w:rPr>
          <w:color w:val="231F20"/>
          <w:w w:val="95"/>
        </w:rPr>
        <w:t>de</w:t>
      </w:r>
      <w:r>
        <w:rPr>
          <w:color w:val="231F20"/>
          <w:spacing w:val="-15"/>
          <w:w w:val="95"/>
        </w:rPr>
        <w:t> </w:t>
      </w:r>
      <w:r>
        <w:rPr>
          <w:color w:val="231F20"/>
          <w:w w:val="95"/>
        </w:rPr>
        <w:t>diseño</w:t>
      </w:r>
      <w:r>
        <w:rPr>
          <w:color w:val="231F20"/>
          <w:spacing w:val="-15"/>
          <w:w w:val="95"/>
        </w:rPr>
        <w:t> </w:t>
      </w:r>
      <w:r>
        <w:rPr>
          <w:color w:val="231F20"/>
          <w:w w:val="95"/>
        </w:rPr>
        <w:t>del</w:t>
      </w:r>
      <w:r>
        <w:rPr>
          <w:color w:val="231F20"/>
          <w:spacing w:val="-15"/>
          <w:w w:val="95"/>
        </w:rPr>
        <w:t> </w:t>
      </w:r>
      <w:r>
        <w:rPr>
          <w:color w:val="231F20"/>
          <w:w w:val="95"/>
        </w:rPr>
        <w:t>SETRAMUN,</w:t>
      </w:r>
      <w:r>
        <w:rPr>
          <w:color w:val="231F20"/>
          <w:spacing w:val="-15"/>
          <w:w w:val="95"/>
        </w:rPr>
        <w:t> </w:t>
      </w:r>
      <w:r>
        <w:rPr>
          <w:color w:val="231F20"/>
          <w:w w:val="95"/>
        </w:rPr>
        <w:t>la</w:t>
      </w:r>
      <w:r>
        <w:rPr>
          <w:color w:val="231F20"/>
          <w:spacing w:val="-15"/>
          <w:w w:val="95"/>
        </w:rPr>
        <w:t> </w:t>
      </w:r>
      <w:r>
        <w:rPr>
          <w:color w:val="231F20"/>
          <w:spacing w:val="-3"/>
          <w:w w:val="95"/>
        </w:rPr>
        <w:t>International</w:t>
      </w:r>
      <w:r>
        <w:rPr>
          <w:color w:val="231F20"/>
          <w:spacing w:val="-15"/>
          <w:w w:val="95"/>
        </w:rPr>
        <w:t> </w:t>
      </w:r>
      <w:r>
        <w:rPr>
          <w:color w:val="231F20"/>
          <w:w w:val="95"/>
        </w:rPr>
        <w:t>City/County </w:t>
      </w:r>
      <w:r>
        <w:rPr>
          <w:color w:val="231F20"/>
        </w:rPr>
        <w:t>Management</w:t>
      </w:r>
      <w:r>
        <w:rPr>
          <w:color w:val="231F20"/>
          <w:spacing w:val="-33"/>
        </w:rPr>
        <w:t> </w:t>
      </w:r>
      <w:r>
        <w:rPr>
          <w:color w:val="231F20"/>
        </w:rPr>
        <w:t>Association</w:t>
      </w:r>
      <w:r>
        <w:rPr>
          <w:color w:val="231F20"/>
          <w:spacing w:val="-33"/>
        </w:rPr>
        <w:t> </w:t>
      </w:r>
      <w:r>
        <w:rPr>
          <w:color w:val="231F20"/>
        </w:rPr>
        <w:t>(ICMA),</w:t>
      </w:r>
      <w:r>
        <w:rPr>
          <w:color w:val="231F20"/>
          <w:spacing w:val="-33"/>
        </w:rPr>
        <w:t> </w:t>
      </w:r>
      <w:r>
        <w:rPr>
          <w:color w:val="231F20"/>
        </w:rPr>
        <w:t>organización</w:t>
      </w:r>
      <w:r>
        <w:rPr>
          <w:color w:val="231F20"/>
          <w:spacing w:val="-33"/>
        </w:rPr>
        <w:t> </w:t>
      </w:r>
      <w:r>
        <w:rPr>
          <w:color w:val="231F20"/>
        </w:rPr>
        <w:t>gremial</w:t>
      </w:r>
      <w:r>
        <w:rPr>
          <w:color w:val="231F20"/>
          <w:spacing w:val="-33"/>
        </w:rPr>
        <w:t> </w:t>
      </w:r>
      <w:r>
        <w:rPr>
          <w:color w:val="231F20"/>
        </w:rPr>
        <w:t>fundada</w:t>
      </w:r>
      <w:r>
        <w:rPr>
          <w:color w:val="231F20"/>
          <w:spacing w:val="-33"/>
        </w:rPr>
        <w:t> </w:t>
      </w:r>
      <w:r>
        <w:rPr>
          <w:color w:val="231F20"/>
        </w:rPr>
        <w:t>en </w:t>
      </w:r>
      <w:r>
        <w:rPr>
          <w:color w:val="231F20"/>
          <w:w w:val="95"/>
        </w:rPr>
        <w:t>1914</w:t>
      </w:r>
      <w:r>
        <w:rPr>
          <w:color w:val="231F20"/>
          <w:spacing w:val="-20"/>
          <w:w w:val="95"/>
        </w:rPr>
        <w:t> </w:t>
      </w:r>
      <w:r>
        <w:rPr>
          <w:color w:val="231F20"/>
          <w:w w:val="95"/>
        </w:rPr>
        <w:t>y</w:t>
      </w:r>
      <w:r>
        <w:rPr>
          <w:color w:val="231F20"/>
          <w:spacing w:val="-20"/>
          <w:w w:val="95"/>
        </w:rPr>
        <w:t> </w:t>
      </w:r>
      <w:r>
        <w:rPr>
          <w:color w:val="231F20"/>
          <w:w w:val="95"/>
        </w:rPr>
        <w:t>especializada</w:t>
      </w:r>
      <w:r>
        <w:rPr>
          <w:color w:val="231F20"/>
          <w:spacing w:val="-20"/>
          <w:w w:val="95"/>
        </w:rPr>
        <w:t> </w:t>
      </w:r>
      <w:r>
        <w:rPr>
          <w:color w:val="231F20"/>
          <w:w w:val="95"/>
        </w:rPr>
        <w:t>en</w:t>
      </w:r>
      <w:r>
        <w:rPr>
          <w:color w:val="231F20"/>
          <w:spacing w:val="-20"/>
          <w:w w:val="95"/>
        </w:rPr>
        <w:t> </w:t>
      </w:r>
      <w:r>
        <w:rPr>
          <w:color w:val="231F20"/>
          <w:w w:val="95"/>
        </w:rPr>
        <w:t>gobiernos</w:t>
      </w:r>
      <w:r>
        <w:rPr>
          <w:color w:val="231F20"/>
          <w:spacing w:val="-20"/>
          <w:w w:val="95"/>
        </w:rPr>
        <w:t> </w:t>
      </w:r>
      <w:r>
        <w:rPr>
          <w:color w:val="231F20"/>
          <w:w w:val="95"/>
        </w:rPr>
        <w:t>locales,</w:t>
      </w:r>
      <w:r>
        <w:rPr>
          <w:color w:val="231F20"/>
          <w:spacing w:val="-20"/>
          <w:w w:val="95"/>
        </w:rPr>
        <w:t> </w:t>
      </w:r>
      <w:r>
        <w:rPr>
          <w:color w:val="231F20"/>
          <w:w w:val="95"/>
        </w:rPr>
        <w:t>fue</w:t>
      </w:r>
      <w:r>
        <w:rPr>
          <w:color w:val="231F20"/>
          <w:spacing w:val="-20"/>
          <w:w w:val="95"/>
        </w:rPr>
        <w:t> </w:t>
      </w:r>
      <w:r>
        <w:rPr>
          <w:color w:val="231F20"/>
          <w:spacing w:val="-3"/>
          <w:w w:val="95"/>
        </w:rPr>
        <w:t>invitada</w:t>
      </w:r>
      <w:r>
        <w:rPr>
          <w:color w:val="231F20"/>
          <w:spacing w:val="-20"/>
          <w:w w:val="95"/>
        </w:rPr>
        <w:t> </w:t>
      </w:r>
      <w:r>
        <w:rPr>
          <w:color w:val="231F20"/>
          <w:w w:val="95"/>
        </w:rPr>
        <w:t>a</w:t>
      </w:r>
      <w:r>
        <w:rPr>
          <w:color w:val="231F20"/>
          <w:spacing w:val="-20"/>
          <w:w w:val="95"/>
        </w:rPr>
        <w:t> </w:t>
      </w:r>
      <w:r>
        <w:rPr>
          <w:color w:val="231F20"/>
          <w:w w:val="95"/>
        </w:rPr>
        <w:t>incorporarse </w:t>
      </w:r>
      <w:r>
        <w:rPr>
          <w:color w:val="231F20"/>
        </w:rPr>
        <w:t>a</w:t>
      </w:r>
      <w:r>
        <w:rPr>
          <w:color w:val="231F20"/>
          <w:spacing w:val="-40"/>
        </w:rPr>
        <w:t> </w:t>
      </w:r>
      <w:r>
        <w:rPr>
          <w:color w:val="231F20"/>
        </w:rPr>
        <w:t>esta</w:t>
      </w:r>
      <w:r>
        <w:rPr>
          <w:color w:val="231F20"/>
          <w:spacing w:val="-40"/>
        </w:rPr>
        <w:t> </w:t>
      </w:r>
      <w:r>
        <w:rPr>
          <w:color w:val="231F20"/>
        </w:rPr>
        <w:t>iniciativa</w:t>
      </w:r>
      <w:r>
        <w:rPr>
          <w:color w:val="231F20"/>
          <w:spacing w:val="-40"/>
        </w:rPr>
        <w:t> </w:t>
      </w:r>
      <w:r>
        <w:rPr>
          <w:color w:val="231F20"/>
        </w:rPr>
        <w:t>(</w:t>
      </w:r>
      <w:r>
        <w:rPr>
          <w:i/>
          <w:color w:val="231F20"/>
        </w:rPr>
        <w:t>US-Mexico</w:t>
      </w:r>
      <w:r>
        <w:rPr>
          <w:i/>
          <w:color w:val="231F20"/>
          <w:spacing w:val="-42"/>
        </w:rPr>
        <w:t> </w:t>
      </w:r>
      <w:r>
        <w:rPr>
          <w:i/>
          <w:color w:val="231F20"/>
        </w:rPr>
        <w:t>Partnership</w:t>
      </w:r>
      <w:r>
        <w:rPr>
          <w:i/>
          <w:color w:val="231F20"/>
          <w:spacing w:val="-42"/>
        </w:rPr>
        <w:t> </w:t>
      </w:r>
      <w:r>
        <w:rPr>
          <w:i/>
          <w:color w:val="231F20"/>
        </w:rPr>
        <w:t>for</w:t>
      </w:r>
      <w:r>
        <w:rPr>
          <w:i/>
          <w:color w:val="231F20"/>
          <w:spacing w:val="-42"/>
        </w:rPr>
        <w:t> </w:t>
      </w:r>
      <w:r>
        <w:rPr>
          <w:i/>
          <w:color w:val="231F20"/>
        </w:rPr>
        <w:t>Municipal</w:t>
      </w:r>
      <w:r>
        <w:rPr>
          <w:i/>
          <w:color w:val="231F20"/>
          <w:spacing w:val="-42"/>
        </w:rPr>
        <w:t> </w:t>
      </w:r>
      <w:r>
        <w:rPr>
          <w:i/>
          <w:color w:val="231F20"/>
        </w:rPr>
        <w:t>Development</w:t>
      </w:r>
      <w:r>
        <w:rPr>
          <w:color w:val="231F20"/>
        </w:rPr>
        <w:t>, 2001,</w:t>
      </w:r>
      <w:r>
        <w:rPr>
          <w:color w:val="231F20"/>
          <w:spacing w:val="-42"/>
        </w:rPr>
        <w:t> </w:t>
      </w:r>
      <w:r>
        <w:rPr>
          <w:color w:val="231F20"/>
        </w:rPr>
        <w:t>30</w:t>
      </w:r>
      <w:r>
        <w:rPr>
          <w:color w:val="231F20"/>
          <w:spacing w:val="-42"/>
        </w:rPr>
        <w:t> </w:t>
      </w:r>
      <w:r>
        <w:rPr>
          <w:color w:val="231F20"/>
        </w:rPr>
        <w:t>September:</w:t>
      </w:r>
      <w:r>
        <w:rPr>
          <w:color w:val="231F20"/>
          <w:spacing w:val="-42"/>
        </w:rPr>
        <w:t> </w:t>
      </w:r>
      <w:r>
        <w:rPr>
          <w:color w:val="231F20"/>
        </w:rPr>
        <w:t>15).</w:t>
      </w:r>
      <w:r>
        <w:rPr>
          <w:color w:val="231F20"/>
          <w:spacing w:val="-42"/>
        </w:rPr>
        <w:t> </w:t>
      </w:r>
      <w:r>
        <w:rPr>
          <w:color w:val="231F20"/>
        </w:rPr>
        <w:t>Su</w:t>
      </w:r>
      <w:r>
        <w:rPr>
          <w:color w:val="231F20"/>
          <w:spacing w:val="-42"/>
        </w:rPr>
        <w:t> </w:t>
      </w:r>
      <w:r>
        <w:rPr>
          <w:color w:val="231F20"/>
        </w:rPr>
        <w:t>incorporación</w:t>
      </w:r>
      <w:r>
        <w:rPr>
          <w:color w:val="231F20"/>
          <w:spacing w:val="-41"/>
        </w:rPr>
        <w:t> </w:t>
      </w:r>
      <w:r>
        <w:rPr>
          <w:color w:val="231F20"/>
        </w:rPr>
        <w:t>arrojó</w:t>
      </w:r>
      <w:r>
        <w:rPr>
          <w:color w:val="231F20"/>
          <w:spacing w:val="-42"/>
        </w:rPr>
        <w:t> </w:t>
      </w:r>
      <w:r>
        <w:rPr>
          <w:color w:val="231F20"/>
        </w:rPr>
        <w:t>importantes</w:t>
      </w:r>
      <w:r>
        <w:rPr>
          <w:color w:val="231F20"/>
          <w:spacing w:val="-42"/>
        </w:rPr>
        <w:t> </w:t>
      </w:r>
      <w:r>
        <w:rPr>
          <w:color w:val="231F20"/>
        </w:rPr>
        <w:t>aport- </w:t>
      </w:r>
      <w:r>
        <w:rPr>
          <w:color w:val="231F20"/>
          <w:w w:val="95"/>
        </w:rPr>
        <w:t>aciones,</w:t>
      </w:r>
      <w:r>
        <w:rPr>
          <w:color w:val="231F20"/>
          <w:spacing w:val="-8"/>
          <w:w w:val="95"/>
        </w:rPr>
        <w:t> </w:t>
      </w:r>
      <w:r>
        <w:rPr>
          <w:color w:val="231F20"/>
          <w:w w:val="95"/>
        </w:rPr>
        <w:t>todas</w:t>
      </w:r>
      <w:r>
        <w:rPr>
          <w:color w:val="231F20"/>
          <w:spacing w:val="-8"/>
          <w:w w:val="95"/>
        </w:rPr>
        <w:t> </w:t>
      </w:r>
      <w:r>
        <w:rPr>
          <w:color w:val="231F20"/>
          <w:w w:val="95"/>
        </w:rPr>
        <w:t>observables</w:t>
      </w:r>
      <w:r>
        <w:rPr>
          <w:color w:val="231F20"/>
          <w:spacing w:val="-8"/>
          <w:w w:val="95"/>
        </w:rPr>
        <w:t> </w:t>
      </w:r>
      <w:r>
        <w:rPr>
          <w:color w:val="231F20"/>
          <w:w w:val="95"/>
        </w:rPr>
        <w:t>en</w:t>
      </w:r>
      <w:r>
        <w:rPr>
          <w:color w:val="231F20"/>
          <w:spacing w:val="-8"/>
          <w:w w:val="95"/>
        </w:rPr>
        <w:t> </w:t>
      </w:r>
      <w:r>
        <w:rPr>
          <w:color w:val="231F20"/>
          <w:w w:val="95"/>
        </w:rPr>
        <w:t>los</w:t>
      </w:r>
      <w:r>
        <w:rPr>
          <w:color w:val="231F20"/>
          <w:spacing w:val="-8"/>
          <w:w w:val="95"/>
        </w:rPr>
        <w:t> </w:t>
      </w:r>
      <w:r>
        <w:rPr>
          <w:color w:val="231F20"/>
          <w:w w:val="95"/>
        </w:rPr>
        <w:t>documentos</w:t>
      </w:r>
      <w:r>
        <w:rPr>
          <w:color w:val="231F20"/>
          <w:spacing w:val="-8"/>
          <w:w w:val="95"/>
        </w:rPr>
        <w:t> </w:t>
      </w:r>
      <w:r>
        <w:rPr>
          <w:color w:val="231F20"/>
          <w:w w:val="95"/>
        </w:rPr>
        <w:t>que</w:t>
      </w:r>
      <w:r>
        <w:rPr>
          <w:color w:val="231F20"/>
          <w:spacing w:val="-8"/>
          <w:w w:val="95"/>
        </w:rPr>
        <w:t> </w:t>
      </w:r>
      <w:r>
        <w:rPr>
          <w:color w:val="231F20"/>
          <w:w w:val="95"/>
        </w:rPr>
        <w:t>van</w:t>
      </w:r>
      <w:r>
        <w:rPr>
          <w:color w:val="231F20"/>
          <w:spacing w:val="-8"/>
          <w:w w:val="95"/>
        </w:rPr>
        <w:t> </w:t>
      </w:r>
      <w:r>
        <w:rPr>
          <w:color w:val="231F20"/>
          <w:w w:val="95"/>
        </w:rPr>
        <w:t>describiendo la</w:t>
      </w:r>
      <w:r>
        <w:rPr>
          <w:color w:val="231F20"/>
          <w:spacing w:val="-20"/>
          <w:w w:val="95"/>
        </w:rPr>
        <w:t> </w:t>
      </w:r>
      <w:r>
        <w:rPr>
          <w:color w:val="231F20"/>
          <w:w w:val="95"/>
        </w:rPr>
        <w:t>creación</w:t>
      </w:r>
      <w:r>
        <w:rPr>
          <w:color w:val="231F20"/>
          <w:spacing w:val="-20"/>
          <w:w w:val="95"/>
        </w:rPr>
        <w:t> </w:t>
      </w:r>
      <w:r>
        <w:rPr>
          <w:color w:val="231F20"/>
          <w:w w:val="95"/>
        </w:rPr>
        <w:t>de</w:t>
      </w:r>
      <w:r>
        <w:rPr>
          <w:color w:val="231F20"/>
          <w:spacing w:val="-20"/>
          <w:w w:val="95"/>
        </w:rPr>
        <w:t> </w:t>
      </w:r>
      <w:r>
        <w:rPr>
          <w:color w:val="231F20"/>
          <w:w w:val="95"/>
        </w:rPr>
        <w:t>la</w:t>
      </w:r>
      <w:r>
        <w:rPr>
          <w:color w:val="231F20"/>
          <w:spacing w:val="-20"/>
          <w:w w:val="95"/>
        </w:rPr>
        <w:t> </w:t>
      </w:r>
      <w:r>
        <w:rPr>
          <w:color w:val="231F20"/>
          <w:w w:val="95"/>
        </w:rPr>
        <w:t>herramienta.</w:t>
      </w:r>
      <w:r>
        <w:rPr>
          <w:color w:val="231F20"/>
          <w:spacing w:val="-20"/>
          <w:w w:val="95"/>
        </w:rPr>
        <w:t> </w:t>
      </w:r>
      <w:r>
        <w:rPr>
          <w:color w:val="231F20"/>
          <w:w w:val="95"/>
        </w:rPr>
        <w:t>ICMA</w:t>
      </w:r>
      <w:r>
        <w:rPr>
          <w:color w:val="231F20"/>
          <w:spacing w:val="-20"/>
          <w:w w:val="95"/>
        </w:rPr>
        <w:t> </w:t>
      </w:r>
      <w:r>
        <w:rPr>
          <w:color w:val="231F20"/>
          <w:spacing w:val="-3"/>
          <w:w w:val="95"/>
        </w:rPr>
        <w:t>ayudó</w:t>
      </w:r>
      <w:r>
        <w:rPr>
          <w:color w:val="231F20"/>
          <w:spacing w:val="-20"/>
          <w:w w:val="95"/>
        </w:rPr>
        <w:t> </w:t>
      </w:r>
      <w:r>
        <w:rPr>
          <w:color w:val="231F20"/>
          <w:w w:val="95"/>
        </w:rPr>
        <w:t>a</w:t>
      </w:r>
      <w:r>
        <w:rPr>
          <w:color w:val="231F20"/>
          <w:spacing w:val="-20"/>
          <w:w w:val="95"/>
        </w:rPr>
        <w:t> </w:t>
      </w:r>
      <w:r>
        <w:rPr>
          <w:color w:val="231F20"/>
          <w:w w:val="95"/>
        </w:rPr>
        <w:t>realizar</w:t>
      </w:r>
      <w:r>
        <w:rPr>
          <w:color w:val="231F20"/>
          <w:spacing w:val="-20"/>
          <w:w w:val="95"/>
        </w:rPr>
        <w:t> </w:t>
      </w:r>
      <w:r>
        <w:rPr>
          <w:color w:val="231F20"/>
          <w:w w:val="95"/>
        </w:rPr>
        <w:t>ajustes</w:t>
      </w:r>
      <w:r>
        <w:rPr>
          <w:color w:val="231F20"/>
          <w:spacing w:val="-20"/>
          <w:w w:val="95"/>
        </w:rPr>
        <w:t> </w:t>
      </w:r>
      <w:r>
        <w:rPr>
          <w:color w:val="231F20"/>
          <w:w w:val="95"/>
        </w:rPr>
        <w:t>al</w:t>
      </w:r>
      <w:r>
        <w:rPr>
          <w:color w:val="231F20"/>
          <w:spacing w:val="-20"/>
          <w:w w:val="95"/>
        </w:rPr>
        <w:t> </w:t>
      </w:r>
      <w:r>
        <w:rPr>
          <w:color w:val="231F20"/>
          <w:w w:val="95"/>
        </w:rPr>
        <w:t>modelo hasta</w:t>
      </w:r>
      <w:r>
        <w:rPr>
          <w:color w:val="231F20"/>
          <w:spacing w:val="-14"/>
          <w:w w:val="95"/>
        </w:rPr>
        <w:t> </w:t>
      </w:r>
      <w:r>
        <w:rPr>
          <w:color w:val="231F20"/>
          <w:w w:val="95"/>
        </w:rPr>
        <w:t>entonces</w:t>
      </w:r>
      <w:r>
        <w:rPr>
          <w:color w:val="231F20"/>
          <w:spacing w:val="-14"/>
          <w:w w:val="95"/>
        </w:rPr>
        <w:t> </w:t>
      </w:r>
      <w:r>
        <w:rPr>
          <w:color w:val="231F20"/>
          <w:spacing w:val="-3"/>
          <w:w w:val="95"/>
        </w:rPr>
        <w:t>desarrollado,</w:t>
      </w:r>
      <w:r>
        <w:rPr>
          <w:color w:val="231F20"/>
          <w:spacing w:val="-14"/>
          <w:w w:val="95"/>
        </w:rPr>
        <w:t> </w:t>
      </w:r>
      <w:r>
        <w:rPr>
          <w:color w:val="231F20"/>
          <w:w w:val="95"/>
        </w:rPr>
        <w:t>iniciando</w:t>
      </w:r>
      <w:r>
        <w:rPr>
          <w:color w:val="231F20"/>
          <w:spacing w:val="-14"/>
          <w:w w:val="95"/>
        </w:rPr>
        <w:t> </w:t>
      </w:r>
      <w:r>
        <w:rPr>
          <w:color w:val="231F20"/>
          <w:w w:val="95"/>
        </w:rPr>
        <w:t>por</w:t>
      </w:r>
      <w:r>
        <w:rPr>
          <w:color w:val="231F20"/>
          <w:spacing w:val="-14"/>
          <w:w w:val="95"/>
        </w:rPr>
        <w:t> </w:t>
      </w:r>
      <w:r>
        <w:rPr>
          <w:color w:val="231F20"/>
          <w:w w:val="95"/>
        </w:rPr>
        <w:t>el</w:t>
      </w:r>
      <w:r>
        <w:rPr>
          <w:color w:val="231F20"/>
          <w:spacing w:val="-14"/>
          <w:w w:val="95"/>
        </w:rPr>
        <w:t> </w:t>
      </w:r>
      <w:r>
        <w:rPr>
          <w:color w:val="231F20"/>
          <w:w w:val="95"/>
        </w:rPr>
        <w:t>establecimiento</w:t>
      </w:r>
      <w:r>
        <w:rPr>
          <w:color w:val="231F20"/>
          <w:spacing w:val="-14"/>
          <w:w w:val="95"/>
        </w:rPr>
        <w:t> </w:t>
      </w:r>
      <w:r>
        <w:rPr>
          <w:color w:val="231F20"/>
          <w:w w:val="95"/>
        </w:rPr>
        <w:t>de</w:t>
      </w:r>
      <w:r>
        <w:rPr>
          <w:color w:val="231F20"/>
          <w:spacing w:val="-14"/>
          <w:w w:val="95"/>
        </w:rPr>
        <w:t> </w:t>
      </w:r>
      <w:r>
        <w:rPr>
          <w:color w:val="231F20"/>
          <w:w w:val="95"/>
        </w:rPr>
        <w:t>obje- tivos,</w:t>
      </w:r>
      <w:r>
        <w:rPr>
          <w:color w:val="231F20"/>
          <w:spacing w:val="-10"/>
          <w:w w:val="95"/>
        </w:rPr>
        <w:t> </w:t>
      </w:r>
      <w:r>
        <w:rPr>
          <w:color w:val="231F20"/>
          <w:w w:val="95"/>
        </w:rPr>
        <w:t>que</w:t>
      </w:r>
      <w:r>
        <w:rPr>
          <w:color w:val="231F20"/>
          <w:spacing w:val="-10"/>
          <w:w w:val="95"/>
        </w:rPr>
        <w:t> </w:t>
      </w:r>
      <w:r>
        <w:rPr>
          <w:color w:val="231F20"/>
          <w:w w:val="95"/>
        </w:rPr>
        <w:t>hasta</w:t>
      </w:r>
      <w:r>
        <w:rPr>
          <w:color w:val="231F20"/>
          <w:spacing w:val="-10"/>
          <w:w w:val="95"/>
        </w:rPr>
        <w:t> </w:t>
      </w:r>
      <w:r>
        <w:rPr>
          <w:color w:val="231F20"/>
          <w:w w:val="95"/>
        </w:rPr>
        <w:t>ese</w:t>
      </w:r>
      <w:r>
        <w:rPr>
          <w:color w:val="231F20"/>
          <w:spacing w:val="-10"/>
          <w:w w:val="95"/>
        </w:rPr>
        <w:t> </w:t>
      </w:r>
      <w:r>
        <w:rPr>
          <w:color w:val="231F20"/>
          <w:w w:val="95"/>
        </w:rPr>
        <w:t>momento</w:t>
      </w:r>
      <w:r>
        <w:rPr>
          <w:color w:val="231F20"/>
          <w:spacing w:val="-10"/>
          <w:w w:val="95"/>
        </w:rPr>
        <w:t> </w:t>
      </w:r>
      <w:r>
        <w:rPr>
          <w:color w:val="231F20"/>
          <w:w w:val="95"/>
        </w:rPr>
        <w:t>se</w:t>
      </w:r>
      <w:r>
        <w:rPr>
          <w:color w:val="231F20"/>
          <w:spacing w:val="-10"/>
          <w:w w:val="95"/>
        </w:rPr>
        <w:t> </w:t>
      </w:r>
      <w:r>
        <w:rPr>
          <w:color w:val="231F20"/>
          <w:w w:val="95"/>
        </w:rPr>
        <w:t>carecían.</w:t>
      </w:r>
      <w:r>
        <w:rPr>
          <w:color w:val="231F20"/>
          <w:spacing w:val="-10"/>
          <w:w w:val="95"/>
        </w:rPr>
        <w:t> </w:t>
      </w:r>
      <w:r>
        <w:rPr>
          <w:color w:val="231F20"/>
          <w:w w:val="95"/>
        </w:rPr>
        <w:t>Otros</w:t>
      </w:r>
      <w:r>
        <w:rPr>
          <w:color w:val="231F20"/>
          <w:spacing w:val="-10"/>
          <w:w w:val="95"/>
        </w:rPr>
        <w:t> </w:t>
      </w:r>
      <w:r>
        <w:rPr>
          <w:color w:val="231F20"/>
          <w:w w:val="95"/>
        </w:rPr>
        <w:t>importantes</w:t>
      </w:r>
      <w:r>
        <w:rPr>
          <w:color w:val="231F20"/>
          <w:spacing w:val="-10"/>
          <w:w w:val="95"/>
        </w:rPr>
        <w:t> </w:t>
      </w:r>
      <w:r>
        <w:rPr>
          <w:color w:val="231F20"/>
          <w:w w:val="95"/>
        </w:rPr>
        <w:t>ajustes </w:t>
      </w:r>
      <w:r>
        <w:rPr>
          <w:color w:val="231F20"/>
        </w:rPr>
        <w:t>aportados</w:t>
      </w:r>
      <w:r>
        <w:rPr>
          <w:color w:val="231F20"/>
          <w:spacing w:val="-20"/>
        </w:rPr>
        <w:t> </w:t>
      </w:r>
      <w:r>
        <w:rPr>
          <w:color w:val="231F20"/>
        </w:rPr>
        <w:t>por</w:t>
      </w:r>
      <w:r>
        <w:rPr>
          <w:color w:val="231F20"/>
          <w:spacing w:val="-20"/>
        </w:rPr>
        <w:t> </w:t>
      </w:r>
      <w:r>
        <w:rPr>
          <w:color w:val="231F20"/>
        </w:rPr>
        <w:t>ICMA,</w:t>
      </w:r>
      <w:r>
        <w:rPr>
          <w:color w:val="231F20"/>
          <w:spacing w:val="-20"/>
        </w:rPr>
        <w:t> </w:t>
      </w:r>
      <w:r>
        <w:rPr>
          <w:color w:val="231F20"/>
        </w:rPr>
        <w:t>identificados</w:t>
      </w:r>
      <w:r>
        <w:rPr>
          <w:color w:val="231F20"/>
          <w:spacing w:val="-20"/>
        </w:rPr>
        <w:t> </w:t>
      </w:r>
      <w:r>
        <w:rPr>
          <w:color w:val="231F20"/>
        </w:rPr>
        <w:t>al</w:t>
      </w:r>
      <w:r>
        <w:rPr>
          <w:color w:val="231F20"/>
          <w:spacing w:val="-20"/>
        </w:rPr>
        <w:t> </w:t>
      </w:r>
      <w:r>
        <w:rPr>
          <w:color w:val="231F20"/>
        </w:rPr>
        <w:t>analizar</w:t>
      </w:r>
      <w:r>
        <w:rPr>
          <w:color w:val="231F20"/>
          <w:spacing w:val="-20"/>
        </w:rPr>
        <w:t> </w:t>
      </w:r>
      <w:r>
        <w:rPr>
          <w:color w:val="231F20"/>
        </w:rPr>
        <w:t>las</w:t>
      </w:r>
      <w:r>
        <w:rPr>
          <w:color w:val="231F20"/>
          <w:spacing w:val="-20"/>
        </w:rPr>
        <w:t> </w:t>
      </w:r>
      <w:r>
        <w:rPr>
          <w:color w:val="231F20"/>
        </w:rPr>
        <w:t>minutas</w:t>
      </w:r>
      <w:r>
        <w:rPr>
          <w:color w:val="231F20"/>
          <w:spacing w:val="-20"/>
        </w:rPr>
        <w:t> </w:t>
      </w:r>
      <w:r>
        <w:rPr>
          <w:color w:val="231F20"/>
        </w:rPr>
        <w:t>de</w:t>
      </w:r>
      <w:r>
        <w:rPr>
          <w:color w:val="231F20"/>
          <w:spacing w:val="-20"/>
        </w:rPr>
        <w:t> </w:t>
      </w:r>
      <w:r>
        <w:rPr>
          <w:color w:val="231F20"/>
        </w:rPr>
        <w:t>las</w:t>
      </w:r>
      <w:r>
        <w:rPr>
          <w:color w:val="231F20"/>
          <w:spacing w:val="-20"/>
        </w:rPr>
        <w:t> </w:t>
      </w:r>
      <w:r>
        <w:rPr>
          <w:color w:val="231F20"/>
        </w:rPr>
        <w:t>re- </w:t>
      </w:r>
      <w:r>
        <w:rPr>
          <w:color w:val="231F20"/>
          <w:w w:val="95"/>
        </w:rPr>
        <w:t>uniones</w:t>
      </w:r>
      <w:r>
        <w:rPr>
          <w:color w:val="231F20"/>
          <w:spacing w:val="-21"/>
          <w:w w:val="95"/>
        </w:rPr>
        <w:t> </w:t>
      </w:r>
      <w:r>
        <w:rPr>
          <w:color w:val="231F20"/>
          <w:w w:val="95"/>
        </w:rPr>
        <w:t>celebradas</w:t>
      </w:r>
      <w:r>
        <w:rPr>
          <w:color w:val="231F20"/>
          <w:spacing w:val="-21"/>
          <w:w w:val="95"/>
        </w:rPr>
        <w:t> </w:t>
      </w:r>
      <w:r>
        <w:rPr>
          <w:color w:val="231F20"/>
          <w:w w:val="95"/>
        </w:rPr>
        <w:t>entre</w:t>
      </w:r>
      <w:r>
        <w:rPr>
          <w:color w:val="231F20"/>
          <w:spacing w:val="-21"/>
          <w:w w:val="95"/>
        </w:rPr>
        <w:t> </w:t>
      </w:r>
      <w:r>
        <w:rPr>
          <w:color w:val="231F20"/>
          <w:w w:val="95"/>
        </w:rPr>
        <w:t>ambas</w:t>
      </w:r>
      <w:r>
        <w:rPr>
          <w:color w:val="231F20"/>
          <w:spacing w:val="-21"/>
          <w:w w:val="95"/>
        </w:rPr>
        <w:t> </w:t>
      </w:r>
      <w:r>
        <w:rPr>
          <w:color w:val="231F20"/>
          <w:w w:val="95"/>
        </w:rPr>
        <w:t>instancias,</w:t>
      </w:r>
      <w:r>
        <w:rPr>
          <w:color w:val="231F20"/>
          <w:spacing w:val="-21"/>
          <w:w w:val="95"/>
        </w:rPr>
        <w:t> </w:t>
      </w:r>
      <w:r>
        <w:rPr>
          <w:color w:val="231F20"/>
          <w:w w:val="95"/>
        </w:rPr>
        <w:t>fueron:</w:t>
      </w:r>
    </w:p>
    <w:p>
      <w:pPr>
        <w:pStyle w:val="BodyText"/>
        <w:spacing w:before="4"/>
        <w:rPr>
          <w:sz w:val="24"/>
        </w:rPr>
      </w:pPr>
    </w:p>
    <w:p>
      <w:pPr>
        <w:pStyle w:val="ListParagraph"/>
        <w:numPr>
          <w:ilvl w:val="2"/>
          <w:numId w:val="22"/>
        </w:numPr>
        <w:tabs>
          <w:tab w:pos="835" w:val="left" w:leader="none"/>
        </w:tabs>
        <w:spacing w:line="266" w:lineRule="auto" w:before="0" w:after="0"/>
        <w:ind w:left="614" w:right="119" w:firstLine="0"/>
        <w:jc w:val="left"/>
        <w:rPr>
          <w:sz w:val="22"/>
        </w:rPr>
      </w:pPr>
      <w:r>
        <w:rPr>
          <w:color w:val="231F20"/>
          <w:sz w:val="22"/>
        </w:rPr>
        <w:t>Cambio</w:t>
      </w:r>
      <w:r>
        <w:rPr>
          <w:color w:val="231F20"/>
          <w:spacing w:val="-40"/>
          <w:sz w:val="22"/>
        </w:rPr>
        <w:t> </w:t>
      </w:r>
      <w:r>
        <w:rPr>
          <w:color w:val="231F20"/>
          <w:sz w:val="22"/>
        </w:rPr>
        <w:t>de</w:t>
      </w:r>
      <w:r>
        <w:rPr>
          <w:color w:val="231F20"/>
          <w:spacing w:val="-40"/>
          <w:sz w:val="22"/>
        </w:rPr>
        <w:t> </w:t>
      </w:r>
      <w:r>
        <w:rPr>
          <w:color w:val="231F20"/>
          <w:sz w:val="22"/>
        </w:rPr>
        <w:t>nombre</w:t>
      </w:r>
      <w:r>
        <w:rPr>
          <w:color w:val="231F20"/>
          <w:spacing w:val="-40"/>
          <w:sz w:val="22"/>
        </w:rPr>
        <w:t> </w:t>
      </w:r>
      <w:r>
        <w:rPr>
          <w:color w:val="231F20"/>
          <w:sz w:val="22"/>
        </w:rPr>
        <w:t>al</w:t>
      </w:r>
      <w:r>
        <w:rPr>
          <w:color w:val="231F20"/>
          <w:spacing w:val="-40"/>
          <w:sz w:val="22"/>
        </w:rPr>
        <w:t> </w:t>
      </w:r>
      <w:r>
        <w:rPr>
          <w:color w:val="231F20"/>
          <w:sz w:val="22"/>
        </w:rPr>
        <w:t>término</w:t>
      </w:r>
      <w:r>
        <w:rPr>
          <w:color w:val="231F20"/>
          <w:spacing w:val="-40"/>
          <w:sz w:val="22"/>
        </w:rPr>
        <w:t> </w:t>
      </w:r>
      <w:r>
        <w:rPr>
          <w:color w:val="231F20"/>
          <w:sz w:val="22"/>
        </w:rPr>
        <w:t>“variables”</w:t>
      </w:r>
      <w:r>
        <w:rPr>
          <w:color w:val="231F20"/>
          <w:spacing w:val="-40"/>
          <w:sz w:val="22"/>
        </w:rPr>
        <w:t> </w:t>
      </w:r>
      <w:r>
        <w:rPr>
          <w:color w:val="231F20"/>
          <w:sz w:val="22"/>
        </w:rPr>
        <w:t>por</w:t>
      </w:r>
      <w:r>
        <w:rPr>
          <w:color w:val="231F20"/>
          <w:spacing w:val="-40"/>
          <w:sz w:val="22"/>
        </w:rPr>
        <w:t> </w:t>
      </w:r>
      <w:r>
        <w:rPr>
          <w:color w:val="231F20"/>
          <w:sz w:val="22"/>
        </w:rPr>
        <w:t>el</w:t>
      </w:r>
      <w:r>
        <w:rPr>
          <w:color w:val="231F20"/>
          <w:spacing w:val="-40"/>
          <w:sz w:val="22"/>
        </w:rPr>
        <w:t> </w:t>
      </w:r>
      <w:r>
        <w:rPr>
          <w:color w:val="231F20"/>
          <w:sz w:val="22"/>
        </w:rPr>
        <w:t>de</w:t>
      </w:r>
      <w:r>
        <w:rPr>
          <w:color w:val="231F20"/>
          <w:spacing w:val="-40"/>
          <w:sz w:val="22"/>
        </w:rPr>
        <w:t> </w:t>
      </w:r>
      <w:r>
        <w:rPr>
          <w:color w:val="231F20"/>
          <w:sz w:val="22"/>
        </w:rPr>
        <w:t>“campos</w:t>
      </w:r>
      <w:r>
        <w:rPr>
          <w:color w:val="231F20"/>
          <w:spacing w:val="-40"/>
          <w:sz w:val="22"/>
        </w:rPr>
        <w:t> </w:t>
      </w:r>
      <w:r>
        <w:rPr>
          <w:color w:val="231F20"/>
          <w:sz w:val="22"/>
        </w:rPr>
        <w:t>de la</w:t>
      </w:r>
      <w:r>
        <w:rPr>
          <w:color w:val="231F20"/>
          <w:spacing w:val="-33"/>
          <w:sz w:val="22"/>
        </w:rPr>
        <w:t> </w:t>
      </w:r>
      <w:r>
        <w:rPr>
          <w:color w:val="231F20"/>
          <w:sz w:val="22"/>
        </w:rPr>
        <w:t>transparencia”,</w:t>
      </w:r>
      <w:r>
        <w:rPr>
          <w:color w:val="231F20"/>
          <w:spacing w:val="-33"/>
          <w:sz w:val="22"/>
        </w:rPr>
        <w:t> </w:t>
      </w:r>
      <w:r>
        <w:rPr>
          <w:color w:val="231F20"/>
          <w:sz w:val="22"/>
        </w:rPr>
        <w:t>concepto</w:t>
      </w:r>
      <w:r>
        <w:rPr>
          <w:color w:val="231F20"/>
          <w:spacing w:val="-33"/>
          <w:sz w:val="22"/>
        </w:rPr>
        <w:t> </w:t>
      </w:r>
      <w:r>
        <w:rPr>
          <w:color w:val="231F20"/>
          <w:sz w:val="22"/>
        </w:rPr>
        <w:t>que</w:t>
      </w:r>
      <w:r>
        <w:rPr>
          <w:color w:val="231F20"/>
          <w:spacing w:val="-33"/>
          <w:sz w:val="22"/>
        </w:rPr>
        <w:t> </w:t>
      </w:r>
      <w:r>
        <w:rPr>
          <w:color w:val="231F20"/>
          <w:sz w:val="22"/>
        </w:rPr>
        <w:t>permite</w:t>
      </w:r>
      <w:r>
        <w:rPr>
          <w:color w:val="231F20"/>
          <w:spacing w:val="-33"/>
          <w:sz w:val="22"/>
        </w:rPr>
        <w:t> </w:t>
      </w:r>
      <w:r>
        <w:rPr>
          <w:color w:val="231F20"/>
          <w:sz w:val="22"/>
        </w:rPr>
        <w:t>una</w:t>
      </w:r>
      <w:r>
        <w:rPr>
          <w:color w:val="231F20"/>
          <w:spacing w:val="-33"/>
          <w:sz w:val="22"/>
        </w:rPr>
        <w:t> </w:t>
      </w:r>
      <w:r>
        <w:rPr>
          <w:color w:val="231F20"/>
          <w:sz w:val="22"/>
        </w:rPr>
        <w:t>mejor</w:t>
      </w:r>
      <w:r>
        <w:rPr>
          <w:color w:val="231F20"/>
          <w:spacing w:val="-33"/>
          <w:sz w:val="22"/>
        </w:rPr>
        <w:t> </w:t>
      </w:r>
      <w:r>
        <w:rPr>
          <w:color w:val="231F20"/>
          <w:sz w:val="22"/>
        </w:rPr>
        <w:t>clasificación</w:t>
      </w:r>
    </w:p>
    <w:p>
      <w:pPr>
        <w:spacing w:after="0" w:line="266" w:lineRule="auto"/>
        <w:jc w:val="left"/>
        <w:rPr>
          <w:sz w:val="22"/>
        </w:rPr>
        <w:sectPr>
          <w:pgSz w:w="8790" w:h="12480"/>
          <w:pgMar w:header="503" w:footer="609" w:top="700" w:bottom="800" w:left="1200" w:right="900"/>
        </w:sectPr>
      </w:pPr>
    </w:p>
    <w:p>
      <w:pPr>
        <w:pStyle w:val="BodyText"/>
        <w:rPr>
          <w:sz w:val="20"/>
        </w:rPr>
      </w:pPr>
    </w:p>
    <w:p>
      <w:pPr>
        <w:pStyle w:val="BodyText"/>
        <w:spacing w:before="3"/>
        <w:rPr>
          <w:sz w:val="17"/>
        </w:rPr>
      </w:pPr>
    </w:p>
    <w:p>
      <w:pPr>
        <w:pStyle w:val="BodyText"/>
        <w:spacing w:line="266" w:lineRule="auto" w:before="69"/>
        <w:ind w:left="517" w:right="216"/>
        <w:jc w:val="both"/>
      </w:pPr>
      <w:r>
        <w:rPr>
          <w:color w:val="231F20"/>
        </w:rPr>
        <w:t>de</w:t>
      </w:r>
      <w:r>
        <w:rPr>
          <w:color w:val="231F20"/>
          <w:spacing w:val="-37"/>
        </w:rPr>
        <w:t> </w:t>
      </w:r>
      <w:r>
        <w:rPr>
          <w:color w:val="231F20"/>
        </w:rPr>
        <w:t>las</w:t>
      </w:r>
      <w:r>
        <w:rPr>
          <w:color w:val="231F20"/>
          <w:spacing w:val="-37"/>
        </w:rPr>
        <w:t> </w:t>
      </w:r>
      <w:r>
        <w:rPr>
          <w:color w:val="231F20"/>
        </w:rPr>
        <w:t>actividades</w:t>
      </w:r>
      <w:r>
        <w:rPr>
          <w:color w:val="231F20"/>
          <w:spacing w:val="-37"/>
        </w:rPr>
        <w:t> </w:t>
      </w:r>
      <w:r>
        <w:rPr>
          <w:color w:val="231F20"/>
        </w:rPr>
        <w:t>del</w:t>
      </w:r>
      <w:r>
        <w:rPr>
          <w:color w:val="231F20"/>
          <w:spacing w:val="-37"/>
        </w:rPr>
        <w:t> </w:t>
      </w:r>
      <w:r>
        <w:rPr>
          <w:color w:val="231F20"/>
        </w:rPr>
        <w:t>gobierno</w:t>
      </w:r>
      <w:r>
        <w:rPr>
          <w:color w:val="231F20"/>
          <w:spacing w:val="-37"/>
        </w:rPr>
        <w:t> </w:t>
      </w:r>
      <w:r>
        <w:rPr>
          <w:color w:val="231F20"/>
        </w:rPr>
        <w:t>municipal,</w:t>
      </w:r>
      <w:r>
        <w:rPr>
          <w:color w:val="231F20"/>
          <w:spacing w:val="-37"/>
        </w:rPr>
        <w:t> </w:t>
      </w:r>
      <w:r>
        <w:rPr>
          <w:color w:val="231F20"/>
        </w:rPr>
        <w:t>además</w:t>
      </w:r>
      <w:r>
        <w:rPr>
          <w:color w:val="231F20"/>
          <w:spacing w:val="-37"/>
        </w:rPr>
        <w:t> </w:t>
      </w:r>
      <w:r>
        <w:rPr>
          <w:color w:val="231F20"/>
        </w:rPr>
        <w:t>de</w:t>
      </w:r>
      <w:r>
        <w:rPr>
          <w:color w:val="231F20"/>
          <w:spacing w:val="-37"/>
        </w:rPr>
        <w:t> </w:t>
      </w:r>
      <w:r>
        <w:rPr>
          <w:color w:val="231F20"/>
        </w:rPr>
        <w:t>una</w:t>
      </w:r>
      <w:r>
        <w:rPr>
          <w:color w:val="231F20"/>
          <w:spacing w:val="-37"/>
        </w:rPr>
        <w:t> </w:t>
      </w:r>
      <w:r>
        <w:rPr>
          <w:color w:val="231F20"/>
        </w:rPr>
        <w:t>mejor </w:t>
      </w:r>
      <w:r>
        <w:rPr>
          <w:color w:val="231F20"/>
          <w:w w:val="95"/>
        </w:rPr>
        <w:t>comprensión</w:t>
      </w:r>
      <w:r>
        <w:rPr>
          <w:color w:val="231F20"/>
          <w:spacing w:val="-10"/>
          <w:w w:val="95"/>
        </w:rPr>
        <w:t> </w:t>
      </w:r>
      <w:r>
        <w:rPr>
          <w:color w:val="231F20"/>
          <w:w w:val="95"/>
        </w:rPr>
        <w:t>por</w:t>
      </w:r>
      <w:r>
        <w:rPr>
          <w:color w:val="231F20"/>
          <w:spacing w:val="-10"/>
          <w:w w:val="95"/>
        </w:rPr>
        <w:t> </w:t>
      </w:r>
      <w:r>
        <w:rPr>
          <w:color w:val="231F20"/>
          <w:w w:val="95"/>
        </w:rPr>
        <w:t>parte</w:t>
      </w:r>
      <w:r>
        <w:rPr>
          <w:color w:val="231F20"/>
          <w:spacing w:val="-10"/>
          <w:w w:val="95"/>
        </w:rPr>
        <w:t> </w:t>
      </w:r>
      <w:r>
        <w:rPr>
          <w:color w:val="231F20"/>
          <w:w w:val="95"/>
        </w:rPr>
        <w:t>de</w:t>
      </w:r>
      <w:r>
        <w:rPr>
          <w:color w:val="231F20"/>
          <w:spacing w:val="-10"/>
          <w:w w:val="95"/>
        </w:rPr>
        <w:t> </w:t>
      </w:r>
      <w:r>
        <w:rPr>
          <w:color w:val="231F20"/>
          <w:w w:val="95"/>
        </w:rPr>
        <w:t>la</w:t>
      </w:r>
      <w:r>
        <w:rPr>
          <w:color w:val="231F20"/>
          <w:spacing w:val="-10"/>
          <w:w w:val="95"/>
        </w:rPr>
        <w:t> </w:t>
      </w:r>
      <w:r>
        <w:rPr>
          <w:color w:val="231F20"/>
          <w:w w:val="95"/>
        </w:rPr>
        <w:t>ciudadanía.</w:t>
      </w:r>
    </w:p>
    <w:p>
      <w:pPr>
        <w:pStyle w:val="ListParagraph"/>
        <w:numPr>
          <w:ilvl w:val="2"/>
          <w:numId w:val="22"/>
        </w:numPr>
        <w:tabs>
          <w:tab w:pos="739" w:val="left" w:leader="none"/>
        </w:tabs>
        <w:spacing w:line="266" w:lineRule="auto" w:before="0" w:after="0"/>
        <w:ind w:left="517" w:right="211" w:firstLine="0"/>
        <w:jc w:val="both"/>
        <w:rPr>
          <w:sz w:val="22"/>
        </w:rPr>
      </w:pPr>
      <w:r>
        <w:rPr>
          <w:color w:val="231F20"/>
          <w:sz w:val="22"/>
        </w:rPr>
        <w:t>Disminución</w:t>
      </w:r>
      <w:r>
        <w:rPr>
          <w:color w:val="231F20"/>
          <w:spacing w:val="-45"/>
          <w:sz w:val="22"/>
        </w:rPr>
        <w:t> </w:t>
      </w:r>
      <w:r>
        <w:rPr>
          <w:color w:val="231F20"/>
          <w:sz w:val="22"/>
        </w:rPr>
        <w:t>del</w:t>
      </w:r>
      <w:r>
        <w:rPr>
          <w:color w:val="231F20"/>
          <w:spacing w:val="-45"/>
          <w:sz w:val="22"/>
        </w:rPr>
        <w:t> </w:t>
      </w:r>
      <w:r>
        <w:rPr>
          <w:color w:val="231F20"/>
          <w:sz w:val="22"/>
        </w:rPr>
        <w:t>número</w:t>
      </w:r>
      <w:r>
        <w:rPr>
          <w:color w:val="231F20"/>
          <w:spacing w:val="-45"/>
          <w:sz w:val="22"/>
        </w:rPr>
        <w:t> </w:t>
      </w:r>
      <w:r>
        <w:rPr>
          <w:color w:val="231F20"/>
          <w:sz w:val="22"/>
        </w:rPr>
        <w:t>de</w:t>
      </w:r>
      <w:r>
        <w:rPr>
          <w:color w:val="231F20"/>
          <w:spacing w:val="-45"/>
          <w:sz w:val="22"/>
        </w:rPr>
        <w:t> </w:t>
      </w:r>
      <w:r>
        <w:rPr>
          <w:color w:val="231F20"/>
          <w:sz w:val="22"/>
        </w:rPr>
        <w:t>variables</w:t>
      </w:r>
      <w:r>
        <w:rPr>
          <w:color w:val="231F20"/>
          <w:spacing w:val="-45"/>
          <w:sz w:val="22"/>
        </w:rPr>
        <w:t> </w:t>
      </w:r>
      <w:r>
        <w:rPr>
          <w:color w:val="231F20"/>
          <w:sz w:val="22"/>
        </w:rPr>
        <w:t>(ahora</w:t>
      </w:r>
      <w:r>
        <w:rPr>
          <w:color w:val="231F20"/>
          <w:spacing w:val="-45"/>
          <w:sz w:val="22"/>
        </w:rPr>
        <w:t> </w:t>
      </w:r>
      <w:r>
        <w:rPr>
          <w:color w:val="231F20"/>
          <w:sz w:val="22"/>
        </w:rPr>
        <w:t>campos)</w:t>
      </w:r>
      <w:r>
        <w:rPr>
          <w:color w:val="231F20"/>
          <w:spacing w:val="-45"/>
          <w:sz w:val="22"/>
        </w:rPr>
        <w:t> </w:t>
      </w:r>
      <w:r>
        <w:rPr>
          <w:color w:val="231F20"/>
          <w:sz w:val="22"/>
        </w:rPr>
        <w:t>de</w:t>
      </w:r>
      <w:r>
        <w:rPr>
          <w:color w:val="231F20"/>
          <w:spacing w:val="-45"/>
          <w:sz w:val="22"/>
        </w:rPr>
        <w:t> </w:t>
      </w:r>
      <w:r>
        <w:rPr>
          <w:color w:val="231F20"/>
          <w:sz w:val="22"/>
        </w:rPr>
        <w:t>cinco a</w:t>
      </w:r>
      <w:r>
        <w:rPr>
          <w:color w:val="231F20"/>
          <w:spacing w:val="-35"/>
          <w:sz w:val="22"/>
        </w:rPr>
        <w:t> </w:t>
      </w:r>
      <w:r>
        <w:rPr>
          <w:color w:val="231F20"/>
          <w:spacing w:val="-3"/>
          <w:sz w:val="22"/>
        </w:rPr>
        <w:t>cuatro,</w:t>
      </w:r>
      <w:r>
        <w:rPr>
          <w:color w:val="231F20"/>
          <w:spacing w:val="-35"/>
          <w:sz w:val="22"/>
        </w:rPr>
        <w:t> </w:t>
      </w:r>
      <w:r>
        <w:rPr>
          <w:color w:val="231F20"/>
          <w:sz w:val="22"/>
        </w:rPr>
        <w:t>quedando</w:t>
      </w:r>
      <w:r>
        <w:rPr>
          <w:color w:val="231F20"/>
          <w:spacing w:val="-35"/>
          <w:sz w:val="22"/>
        </w:rPr>
        <w:t> </w:t>
      </w:r>
      <w:r>
        <w:rPr>
          <w:color w:val="231F20"/>
          <w:sz w:val="22"/>
        </w:rPr>
        <w:t>como</w:t>
      </w:r>
      <w:r>
        <w:rPr>
          <w:color w:val="231F20"/>
          <w:spacing w:val="-35"/>
          <w:sz w:val="22"/>
        </w:rPr>
        <w:t> </w:t>
      </w:r>
      <w:r>
        <w:rPr>
          <w:color w:val="231F20"/>
          <w:sz w:val="22"/>
        </w:rPr>
        <w:t>sigue;</w:t>
      </w:r>
      <w:r>
        <w:rPr>
          <w:color w:val="231F20"/>
          <w:spacing w:val="-35"/>
          <w:sz w:val="22"/>
        </w:rPr>
        <w:t> </w:t>
      </w:r>
      <w:r>
        <w:rPr>
          <w:color w:val="231F20"/>
          <w:sz w:val="22"/>
        </w:rPr>
        <w:t>difusión</w:t>
      </w:r>
      <w:r>
        <w:rPr>
          <w:color w:val="231F20"/>
          <w:spacing w:val="-35"/>
          <w:sz w:val="22"/>
        </w:rPr>
        <w:t> </w:t>
      </w:r>
      <w:r>
        <w:rPr>
          <w:color w:val="231F20"/>
          <w:sz w:val="22"/>
        </w:rPr>
        <w:t>y</w:t>
      </w:r>
      <w:r>
        <w:rPr>
          <w:color w:val="231F20"/>
          <w:spacing w:val="-35"/>
          <w:sz w:val="22"/>
        </w:rPr>
        <w:t> </w:t>
      </w:r>
      <w:r>
        <w:rPr>
          <w:color w:val="231F20"/>
          <w:sz w:val="22"/>
        </w:rPr>
        <w:t>rendición</w:t>
      </w:r>
      <w:r>
        <w:rPr>
          <w:color w:val="231F20"/>
          <w:spacing w:val="-35"/>
          <w:sz w:val="22"/>
        </w:rPr>
        <w:t> </w:t>
      </w:r>
      <w:r>
        <w:rPr>
          <w:color w:val="231F20"/>
          <w:sz w:val="22"/>
        </w:rPr>
        <w:t>de</w:t>
      </w:r>
      <w:r>
        <w:rPr>
          <w:color w:val="231F20"/>
          <w:spacing w:val="-35"/>
          <w:sz w:val="22"/>
        </w:rPr>
        <w:t> </w:t>
      </w:r>
      <w:r>
        <w:rPr>
          <w:color w:val="231F20"/>
          <w:sz w:val="22"/>
        </w:rPr>
        <w:t>cuentas, </w:t>
      </w:r>
      <w:r>
        <w:rPr>
          <w:color w:val="231F20"/>
          <w:w w:val="95"/>
          <w:sz w:val="22"/>
        </w:rPr>
        <w:t>evaluación</w:t>
      </w:r>
      <w:r>
        <w:rPr>
          <w:color w:val="231F20"/>
          <w:spacing w:val="-23"/>
          <w:w w:val="95"/>
          <w:sz w:val="22"/>
        </w:rPr>
        <w:t> </w:t>
      </w:r>
      <w:r>
        <w:rPr>
          <w:color w:val="231F20"/>
          <w:w w:val="95"/>
          <w:sz w:val="22"/>
        </w:rPr>
        <w:t>ciudadana,</w:t>
      </w:r>
      <w:r>
        <w:rPr>
          <w:color w:val="231F20"/>
          <w:spacing w:val="-23"/>
          <w:w w:val="95"/>
          <w:sz w:val="22"/>
        </w:rPr>
        <w:t> </w:t>
      </w:r>
      <w:r>
        <w:rPr>
          <w:color w:val="231F20"/>
          <w:w w:val="95"/>
          <w:sz w:val="22"/>
        </w:rPr>
        <w:t>reglamentación</w:t>
      </w:r>
      <w:r>
        <w:rPr>
          <w:color w:val="231F20"/>
          <w:spacing w:val="-23"/>
          <w:w w:val="95"/>
          <w:sz w:val="22"/>
        </w:rPr>
        <w:t> </w:t>
      </w:r>
      <w:r>
        <w:rPr>
          <w:color w:val="231F20"/>
          <w:w w:val="95"/>
          <w:sz w:val="22"/>
        </w:rPr>
        <w:t>de</w:t>
      </w:r>
      <w:r>
        <w:rPr>
          <w:color w:val="231F20"/>
          <w:spacing w:val="-23"/>
          <w:w w:val="95"/>
          <w:sz w:val="22"/>
        </w:rPr>
        <w:t> </w:t>
      </w:r>
      <w:r>
        <w:rPr>
          <w:color w:val="231F20"/>
          <w:spacing w:val="-3"/>
          <w:w w:val="95"/>
          <w:sz w:val="22"/>
        </w:rPr>
        <w:t>procesos</w:t>
      </w:r>
      <w:r>
        <w:rPr>
          <w:color w:val="231F20"/>
          <w:spacing w:val="-23"/>
          <w:w w:val="95"/>
          <w:sz w:val="22"/>
        </w:rPr>
        <w:t> </w:t>
      </w:r>
      <w:r>
        <w:rPr>
          <w:color w:val="231F20"/>
          <w:w w:val="95"/>
          <w:sz w:val="22"/>
        </w:rPr>
        <w:t>y</w:t>
      </w:r>
      <w:r>
        <w:rPr>
          <w:color w:val="231F20"/>
          <w:spacing w:val="-23"/>
          <w:w w:val="95"/>
          <w:sz w:val="22"/>
        </w:rPr>
        <w:t> </w:t>
      </w:r>
      <w:r>
        <w:rPr>
          <w:color w:val="231F20"/>
          <w:w w:val="95"/>
          <w:sz w:val="22"/>
        </w:rPr>
        <w:t>políticas</w:t>
      </w:r>
      <w:r>
        <w:rPr>
          <w:color w:val="231F20"/>
          <w:spacing w:val="-23"/>
          <w:w w:val="95"/>
          <w:sz w:val="22"/>
        </w:rPr>
        <w:t> </w:t>
      </w:r>
      <w:r>
        <w:rPr>
          <w:color w:val="231F20"/>
          <w:w w:val="95"/>
          <w:sz w:val="22"/>
        </w:rPr>
        <w:t>pú- </w:t>
      </w:r>
      <w:r>
        <w:rPr>
          <w:color w:val="231F20"/>
          <w:sz w:val="22"/>
        </w:rPr>
        <w:t>blicas</w:t>
      </w:r>
      <w:r>
        <w:rPr>
          <w:color w:val="231F20"/>
          <w:spacing w:val="-29"/>
          <w:sz w:val="22"/>
        </w:rPr>
        <w:t> </w:t>
      </w:r>
      <w:r>
        <w:rPr>
          <w:color w:val="231F20"/>
          <w:sz w:val="22"/>
        </w:rPr>
        <w:t>y</w:t>
      </w:r>
      <w:r>
        <w:rPr>
          <w:color w:val="231F20"/>
          <w:spacing w:val="-29"/>
          <w:sz w:val="22"/>
        </w:rPr>
        <w:t> </w:t>
      </w:r>
      <w:r>
        <w:rPr>
          <w:color w:val="231F20"/>
          <w:sz w:val="22"/>
        </w:rPr>
        <w:t>promoción</w:t>
      </w:r>
      <w:r>
        <w:rPr>
          <w:color w:val="231F20"/>
          <w:spacing w:val="-29"/>
          <w:sz w:val="22"/>
        </w:rPr>
        <w:t> </w:t>
      </w:r>
      <w:r>
        <w:rPr>
          <w:color w:val="231F20"/>
          <w:sz w:val="22"/>
        </w:rPr>
        <w:t>de</w:t>
      </w:r>
      <w:r>
        <w:rPr>
          <w:color w:val="231F20"/>
          <w:spacing w:val="-29"/>
          <w:sz w:val="22"/>
        </w:rPr>
        <w:t> </w:t>
      </w:r>
      <w:r>
        <w:rPr>
          <w:color w:val="231F20"/>
          <w:sz w:val="22"/>
        </w:rPr>
        <w:t>la</w:t>
      </w:r>
      <w:r>
        <w:rPr>
          <w:color w:val="231F20"/>
          <w:spacing w:val="-29"/>
          <w:sz w:val="22"/>
        </w:rPr>
        <w:t> </w:t>
      </w:r>
      <w:r>
        <w:rPr>
          <w:color w:val="231F20"/>
          <w:sz w:val="22"/>
        </w:rPr>
        <w:t>participación</w:t>
      </w:r>
      <w:r>
        <w:rPr>
          <w:color w:val="231F20"/>
          <w:spacing w:val="-29"/>
          <w:sz w:val="22"/>
        </w:rPr>
        <w:t> </w:t>
      </w:r>
      <w:r>
        <w:rPr>
          <w:color w:val="231F20"/>
          <w:sz w:val="22"/>
        </w:rPr>
        <w:t>ciudadana.</w:t>
      </w:r>
      <w:r>
        <w:rPr>
          <w:color w:val="231F20"/>
          <w:spacing w:val="-29"/>
          <w:sz w:val="22"/>
        </w:rPr>
        <w:t> </w:t>
      </w:r>
      <w:r>
        <w:rPr>
          <w:color w:val="231F20"/>
          <w:sz w:val="22"/>
        </w:rPr>
        <w:t>Esto</w:t>
      </w:r>
      <w:r>
        <w:rPr>
          <w:color w:val="231F20"/>
          <w:spacing w:val="-29"/>
          <w:sz w:val="22"/>
        </w:rPr>
        <w:t> </w:t>
      </w:r>
      <w:r>
        <w:rPr>
          <w:color w:val="231F20"/>
          <w:sz w:val="22"/>
        </w:rPr>
        <w:t>conllevó a</w:t>
      </w:r>
      <w:r>
        <w:rPr>
          <w:color w:val="231F20"/>
          <w:spacing w:val="-24"/>
          <w:sz w:val="22"/>
        </w:rPr>
        <w:t> </w:t>
      </w:r>
      <w:r>
        <w:rPr>
          <w:color w:val="231F20"/>
          <w:sz w:val="22"/>
        </w:rPr>
        <w:t>disminuir</w:t>
      </w:r>
      <w:r>
        <w:rPr>
          <w:color w:val="231F20"/>
          <w:spacing w:val="-24"/>
          <w:sz w:val="22"/>
        </w:rPr>
        <w:t> </w:t>
      </w:r>
      <w:r>
        <w:rPr>
          <w:color w:val="231F20"/>
          <w:sz w:val="22"/>
        </w:rPr>
        <w:t>el</w:t>
      </w:r>
      <w:r>
        <w:rPr>
          <w:color w:val="231F20"/>
          <w:spacing w:val="-24"/>
          <w:sz w:val="22"/>
        </w:rPr>
        <w:t> </w:t>
      </w:r>
      <w:r>
        <w:rPr>
          <w:color w:val="231F20"/>
          <w:sz w:val="22"/>
        </w:rPr>
        <w:t>número</w:t>
      </w:r>
      <w:r>
        <w:rPr>
          <w:color w:val="231F20"/>
          <w:spacing w:val="-24"/>
          <w:sz w:val="22"/>
        </w:rPr>
        <w:t> </w:t>
      </w:r>
      <w:r>
        <w:rPr>
          <w:color w:val="231F20"/>
          <w:sz w:val="22"/>
        </w:rPr>
        <w:t>de</w:t>
      </w:r>
      <w:r>
        <w:rPr>
          <w:color w:val="231F20"/>
          <w:spacing w:val="-24"/>
          <w:sz w:val="22"/>
        </w:rPr>
        <w:t> </w:t>
      </w:r>
      <w:r>
        <w:rPr>
          <w:color w:val="231F20"/>
          <w:sz w:val="22"/>
        </w:rPr>
        <w:t>acciones</w:t>
      </w:r>
      <w:r>
        <w:rPr>
          <w:color w:val="231F20"/>
          <w:spacing w:val="-24"/>
          <w:sz w:val="22"/>
        </w:rPr>
        <w:t> </w:t>
      </w:r>
      <w:r>
        <w:rPr>
          <w:color w:val="231F20"/>
          <w:sz w:val="22"/>
        </w:rPr>
        <w:t>a</w:t>
      </w:r>
      <w:r>
        <w:rPr>
          <w:color w:val="231F20"/>
          <w:spacing w:val="-24"/>
          <w:sz w:val="22"/>
        </w:rPr>
        <w:t> </w:t>
      </w:r>
      <w:r>
        <w:rPr>
          <w:color w:val="231F20"/>
          <w:sz w:val="22"/>
        </w:rPr>
        <w:t>incorporar</w:t>
      </w:r>
      <w:r>
        <w:rPr>
          <w:color w:val="231F20"/>
          <w:spacing w:val="-24"/>
          <w:sz w:val="22"/>
        </w:rPr>
        <w:t> </w:t>
      </w:r>
      <w:r>
        <w:rPr>
          <w:color w:val="231F20"/>
          <w:sz w:val="22"/>
        </w:rPr>
        <w:t>en</w:t>
      </w:r>
      <w:r>
        <w:rPr>
          <w:color w:val="231F20"/>
          <w:spacing w:val="-24"/>
          <w:sz w:val="22"/>
        </w:rPr>
        <w:t> </w:t>
      </w:r>
      <w:r>
        <w:rPr>
          <w:color w:val="231F20"/>
          <w:sz w:val="22"/>
        </w:rPr>
        <w:t>el</w:t>
      </w:r>
      <w:r>
        <w:rPr>
          <w:color w:val="231F20"/>
          <w:spacing w:val="-24"/>
          <w:sz w:val="22"/>
        </w:rPr>
        <w:t> </w:t>
      </w:r>
      <w:r>
        <w:rPr>
          <w:color w:val="231F20"/>
          <w:sz w:val="22"/>
        </w:rPr>
        <w:t>modelo,</w:t>
      </w:r>
      <w:r>
        <w:rPr>
          <w:color w:val="231F20"/>
          <w:spacing w:val="-24"/>
          <w:sz w:val="22"/>
        </w:rPr>
        <w:t> </w:t>
      </w:r>
      <w:r>
        <w:rPr>
          <w:color w:val="231F20"/>
          <w:sz w:val="22"/>
        </w:rPr>
        <w:t>al pasar</w:t>
      </w:r>
      <w:r>
        <w:rPr>
          <w:color w:val="231F20"/>
          <w:spacing w:val="-30"/>
          <w:sz w:val="22"/>
        </w:rPr>
        <w:t> </w:t>
      </w:r>
      <w:r>
        <w:rPr>
          <w:color w:val="231F20"/>
          <w:sz w:val="22"/>
        </w:rPr>
        <w:t>de</w:t>
      </w:r>
      <w:r>
        <w:rPr>
          <w:color w:val="231F20"/>
          <w:spacing w:val="-30"/>
          <w:sz w:val="22"/>
        </w:rPr>
        <w:t> </w:t>
      </w:r>
      <w:r>
        <w:rPr>
          <w:color w:val="231F20"/>
          <w:sz w:val="22"/>
        </w:rPr>
        <w:t>56</w:t>
      </w:r>
      <w:r>
        <w:rPr>
          <w:color w:val="231F20"/>
          <w:spacing w:val="-30"/>
          <w:sz w:val="22"/>
        </w:rPr>
        <w:t> </w:t>
      </w:r>
      <w:r>
        <w:rPr>
          <w:color w:val="231F20"/>
          <w:sz w:val="22"/>
        </w:rPr>
        <w:t>a</w:t>
      </w:r>
      <w:r>
        <w:rPr>
          <w:color w:val="231F20"/>
          <w:spacing w:val="-30"/>
          <w:sz w:val="22"/>
        </w:rPr>
        <w:t> </w:t>
      </w:r>
      <w:r>
        <w:rPr>
          <w:color w:val="231F20"/>
          <w:sz w:val="22"/>
        </w:rPr>
        <w:t>44</w:t>
      </w:r>
      <w:r>
        <w:rPr>
          <w:color w:val="231F20"/>
          <w:spacing w:val="-30"/>
          <w:sz w:val="22"/>
        </w:rPr>
        <w:t> </w:t>
      </w:r>
      <w:r>
        <w:rPr>
          <w:color w:val="231F20"/>
          <w:sz w:val="22"/>
        </w:rPr>
        <w:t>y</w:t>
      </w:r>
      <w:r>
        <w:rPr>
          <w:color w:val="231F20"/>
          <w:spacing w:val="-30"/>
          <w:sz w:val="22"/>
        </w:rPr>
        <w:t> </w:t>
      </w:r>
      <w:r>
        <w:rPr>
          <w:color w:val="231F20"/>
          <w:sz w:val="22"/>
        </w:rPr>
        <w:t>finalmente</w:t>
      </w:r>
      <w:r>
        <w:rPr>
          <w:color w:val="231F20"/>
          <w:spacing w:val="-30"/>
          <w:sz w:val="22"/>
        </w:rPr>
        <w:t> </w:t>
      </w:r>
      <w:r>
        <w:rPr>
          <w:color w:val="231F20"/>
          <w:sz w:val="22"/>
        </w:rPr>
        <w:t>a</w:t>
      </w:r>
      <w:r>
        <w:rPr>
          <w:color w:val="231F20"/>
          <w:spacing w:val="-30"/>
          <w:sz w:val="22"/>
        </w:rPr>
        <w:t> </w:t>
      </w:r>
      <w:r>
        <w:rPr>
          <w:color w:val="231F20"/>
          <w:sz w:val="22"/>
        </w:rPr>
        <w:t>31</w:t>
      </w:r>
      <w:r>
        <w:rPr>
          <w:color w:val="231F20"/>
          <w:spacing w:val="-30"/>
          <w:sz w:val="22"/>
        </w:rPr>
        <w:t> </w:t>
      </w:r>
      <w:r>
        <w:rPr>
          <w:color w:val="231F20"/>
          <w:sz w:val="22"/>
        </w:rPr>
        <w:t>acciones</w:t>
      </w:r>
      <w:r>
        <w:rPr>
          <w:color w:val="231F20"/>
          <w:spacing w:val="-30"/>
          <w:sz w:val="22"/>
        </w:rPr>
        <w:t> </w:t>
      </w:r>
      <w:r>
        <w:rPr>
          <w:color w:val="231F20"/>
          <w:sz w:val="22"/>
        </w:rPr>
        <w:t>(o</w:t>
      </w:r>
      <w:r>
        <w:rPr>
          <w:color w:val="231F20"/>
          <w:spacing w:val="-30"/>
          <w:sz w:val="22"/>
        </w:rPr>
        <w:t> </w:t>
      </w:r>
      <w:r>
        <w:rPr>
          <w:color w:val="231F20"/>
          <w:sz w:val="22"/>
        </w:rPr>
        <w:t>elementos,</w:t>
      </w:r>
      <w:r>
        <w:rPr>
          <w:color w:val="231F20"/>
          <w:spacing w:val="-30"/>
          <w:sz w:val="22"/>
        </w:rPr>
        <w:t> </w:t>
      </w:r>
      <w:r>
        <w:rPr>
          <w:color w:val="231F20"/>
          <w:sz w:val="22"/>
        </w:rPr>
        <w:t>como se</w:t>
      </w:r>
      <w:r>
        <w:rPr>
          <w:color w:val="231F20"/>
          <w:spacing w:val="-40"/>
          <w:sz w:val="22"/>
        </w:rPr>
        <w:t> </w:t>
      </w:r>
      <w:r>
        <w:rPr>
          <w:color w:val="231F20"/>
          <w:sz w:val="22"/>
        </w:rPr>
        <w:t>le</w:t>
      </w:r>
      <w:r>
        <w:rPr>
          <w:color w:val="231F20"/>
          <w:spacing w:val="-40"/>
          <w:sz w:val="22"/>
        </w:rPr>
        <w:t> </w:t>
      </w:r>
      <w:r>
        <w:rPr>
          <w:color w:val="231F20"/>
          <w:sz w:val="22"/>
        </w:rPr>
        <w:t>denominan</w:t>
      </w:r>
      <w:r>
        <w:rPr>
          <w:color w:val="231F20"/>
          <w:spacing w:val="-40"/>
          <w:sz w:val="22"/>
        </w:rPr>
        <w:t> </w:t>
      </w:r>
      <w:r>
        <w:rPr>
          <w:color w:val="231F20"/>
          <w:sz w:val="22"/>
        </w:rPr>
        <w:t>formalmente).</w:t>
      </w:r>
    </w:p>
    <w:p>
      <w:pPr>
        <w:pStyle w:val="ListParagraph"/>
        <w:numPr>
          <w:ilvl w:val="2"/>
          <w:numId w:val="22"/>
        </w:numPr>
        <w:tabs>
          <w:tab w:pos="740" w:val="left" w:leader="none"/>
        </w:tabs>
        <w:spacing w:line="266" w:lineRule="auto" w:before="0" w:after="0"/>
        <w:ind w:left="517" w:right="214" w:firstLine="0"/>
        <w:jc w:val="both"/>
        <w:rPr>
          <w:sz w:val="22"/>
        </w:rPr>
      </w:pPr>
      <w:r>
        <w:rPr>
          <w:color w:val="231F20"/>
          <w:w w:val="95"/>
          <w:sz w:val="22"/>
        </w:rPr>
        <w:t>La</w:t>
      </w:r>
      <w:r>
        <w:rPr>
          <w:color w:val="231F20"/>
          <w:spacing w:val="-14"/>
          <w:w w:val="95"/>
          <w:sz w:val="22"/>
        </w:rPr>
        <w:t> </w:t>
      </w:r>
      <w:r>
        <w:rPr>
          <w:color w:val="231F20"/>
          <w:w w:val="95"/>
          <w:sz w:val="22"/>
        </w:rPr>
        <w:t>transformación</w:t>
      </w:r>
      <w:r>
        <w:rPr>
          <w:color w:val="231F20"/>
          <w:spacing w:val="-14"/>
          <w:w w:val="95"/>
          <w:sz w:val="22"/>
        </w:rPr>
        <w:t> </w:t>
      </w:r>
      <w:r>
        <w:rPr>
          <w:color w:val="231F20"/>
          <w:w w:val="95"/>
          <w:sz w:val="22"/>
        </w:rPr>
        <w:t>de</w:t>
      </w:r>
      <w:r>
        <w:rPr>
          <w:color w:val="231F20"/>
          <w:spacing w:val="-14"/>
          <w:w w:val="95"/>
          <w:sz w:val="22"/>
        </w:rPr>
        <w:t> </w:t>
      </w:r>
      <w:r>
        <w:rPr>
          <w:color w:val="231F20"/>
          <w:w w:val="95"/>
          <w:sz w:val="22"/>
        </w:rPr>
        <w:t>frases</w:t>
      </w:r>
      <w:r>
        <w:rPr>
          <w:color w:val="231F20"/>
          <w:spacing w:val="-14"/>
          <w:w w:val="95"/>
          <w:sz w:val="22"/>
        </w:rPr>
        <w:t> </w:t>
      </w:r>
      <w:r>
        <w:rPr>
          <w:color w:val="231F20"/>
          <w:w w:val="95"/>
          <w:sz w:val="22"/>
        </w:rPr>
        <w:t>que</w:t>
      </w:r>
      <w:r>
        <w:rPr>
          <w:color w:val="231F20"/>
          <w:spacing w:val="-14"/>
          <w:w w:val="95"/>
          <w:sz w:val="22"/>
        </w:rPr>
        <w:t> </w:t>
      </w:r>
      <w:r>
        <w:rPr>
          <w:color w:val="231F20"/>
          <w:w w:val="95"/>
          <w:sz w:val="22"/>
        </w:rPr>
        <w:t>incluyen</w:t>
      </w:r>
      <w:r>
        <w:rPr>
          <w:color w:val="231F20"/>
          <w:spacing w:val="-14"/>
          <w:w w:val="95"/>
          <w:sz w:val="22"/>
        </w:rPr>
        <w:t> </w:t>
      </w:r>
      <w:r>
        <w:rPr>
          <w:color w:val="231F20"/>
          <w:w w:val="95"/>
          <w:sz w:val="22"/>
        </w:rPr>
        <w:t>las</w:t>
      </w:r>
      <w:r>
        <w:rPr>
          <w:color w:val="231F20"/>
          <w:spacing w:val="-14"/>
          <w:w w:val="95"/>
          <w:sz w:val="22"/>
        </w:rPr>
        <w:t> </w:t>
      </w:r>
      <w:r>
        <w:rPr>
          <w:color w:val="231F20"/>
          <w:w w:val="95"/>
          <w:sz w:val="22"/>
        </w:rPr>
        <w:t>“acciones”</w:t>
      </w:r>
      <w:r>
        <w:rPr>
          <w:color w:val="231F20"/>
          <w:spacing w:val="-14"/>
          <w:w w:val="95"/>
          <w:sz w:val="22"/>
        </w:rPr>
        <w:t> </w:t>
      </w:r>
      <w:r>
        <w:rPr>
          <w:color w:val="231F20"/>
          <w:w w:val="95"/>
          <w:sz w:val="22"/>
        </w:rPr>
        <w:t>a</w:t>
      </w:r>
      <w:r>
        <w:rPr>
          <w:color w:val="231F20"/>
          <w:spacing w:val="-14"/>
          <w:w w:val="95"/>
          <w:sz w:val="22"/>
        </w:rPr>
        <w:t> </w:t>
      </w:r>
      <w:r>
        <w:rPr>
          <w:color w:val="231F20"/>
          <w:w w:val="95"/>
          <w:sz w:val="22"/>
        </w:rPr>
        <w:t>“pre- </w:t>
      </w:r>
      <w:r>
        <w:rPr>
          <w:color w:val="231F20"/>
          <w:sz w:val="22"/>
        </w:rPr>
        <w:t>guntas”</w:t>
      </w:r>
      <w:r>
        <w:rPr>
          <w:color w:val="231F20"/>
          <w:spacing w:val="-39"/>
          <w:sz w:val="22"/>
        </w:rPr>
        <w:t> </w:t>
      </w:r>
      <w:r>
        <w:rPr>
          <w:color w:val="231F20"/>
          <w:sz w:val="22"/>
        </w:rPr>
        <w:t>que</w:t>
      </w:r>
      <w:r>
        <w:rPr>
          <w:color w:val="231F20"/>
          <w:spacing w:val="-39"/>
          <w:sz w:val="22"/>
        </w:rPr>
        <w:t> </w:t>
      </w:r>
      <w:r>
        <w:rPr>
          <w:color w:val="231F20"/>
          <w:sz w:val="22"/>
        </w:rPr>
        <w:t>dan</w:t>
      </w:r>
      <w:r>
        <w:rPr>
          <w:color w:val="231F20"/>
          <w:spacing w:val="-39"/>
          <w:sz w:val="22"/>
        </w:rPr>
        <w:t> </w:t>
      </w:r>
      <w:r>
        <w:rPr>
          <w:color w:val="231F20"/>
          <w:sz w:val="22"/>
        </w:rPr>
        <w:t>origen</w:t>
      </w:r>
      <w:r>
        <w:rPr>
          <w:color w:val="231F20"/>
          <w:spacing w:val="-39"/>
          <w:sz w:val="22"/>
        </w:rPr>
        <w:t> </w:t>
      </w:r>
      <w:r>
        <w:rPr>
          <w:color w:val="231F20"/>
          <w:sz w:val="22"/>
        </w:rPr>
        <w:t>a</w:t>
      </w:r>
      <w:r>
        <w:rPr>
          <w:color w:val="231F20"/>
          <w:spacing w:val="-39"/>
          <w:sz w:val="22"/>
        </w:rPr>
        <w:t> </w:t>
      </w:r>
      <w:r>
        <w:rPr>
          <w:color w:val="231F20"/>
          <w:sz w:val="22"/>
        </w:rPr>
        <w:t>un</w:t>
      </w:r>
      <w:r>
        <w:rPr>
          <w:color w:val="231F20"/>
          <w:spacing w:val="-39"/>
          <w:sz w:val="22"/>
        </w:rPr>
        <w:t> </w:t>
      </w:r>
      <w:r>
        <w:rPr>
          <w:color w:val="231F20"/>
          <w:sz w:val="22"/>
        </w:rPr>
        <w:t>cuestionario,</w:t>
      </w:r>
      <w:r>
        <w:rPr>
          <w:color w:val="231F20"/>
          <w:spacing w:val="-39"/>
          <w:sz w:val="22"/>
        </w:rPr>
        <w:t> </w:t>
      </w:r>
      <w:r>
        <w:rPr>
          <w:color w:val="231F20"/>
          <w:sz w:val="22"/>
        </w:rPr>
        <w:t>formato</w:t>
      </w:r>
      <w:r>
        <w:rPr>
          <w:color w:val="231F20"/>
          <w:spacing w:val="-39"/>
          <w:sz w:val="22"/>
        </w:rPr>
        <w:t> </w:t>
      </w:r>
      <w:r>
        <w:rPr>
          <w:color w:val="231F20"/>
          <w:sz w:val="22"/>
        </w:rPr>
        <w:t>más</w:t>
      </w:r>
      <w:r>
        <w:rPr>
          <w:color w:val="231F20"/>
          <w:spacing w:val="-39"/>
          <w:sz w:val="22"/>
        </w:rPr>
        <w:t> </w:t>
      </w:r>
      <w:r>
        <w:rPr>
          <w:color w:val="231F20"/>
          <w:sz w:val="22"/>
        </w:rPr>
        <w:t>amigable </w:t>
      </w:r>
      <w:r>
        <w:rPr>
          <w:color w:val="231F20"/>
          <w:w w:val="95"/>
          <w:sz w:val="22"/>
        </w:rPr>
        <w:t>para</w:t>
      </w:r>
      <w:r>
        <w:rPr>
          <w:color w:val="231F20"/>
          <w:spacing w:val="-24"/>
          <w:w w:val="95"/>
          <w:sz w:val="22"/>
        </w:rPr>
        <w:t> </w:t>
      </w:r>
      <w:r>
        <w:rPr>
          <w:color w:val="231F20"/>
          <w:w w:val="95"/>
          <w:sz w:val="22"/>
        </w:rPr>
        <w:t>el</w:t>
      </w:r>
      <w:r>
        <w:rPr>
          <w:color w:val="231F20"/>
          <w:spacing w:val="-24"/>
          <w:w w:val="95"/>
          <w:sz w:val="22"/>
        </w:rPr>
        <w:t> </w:t>
      </w:r>
      <w:r>
        <w:rPr>
          <w:color w:val="231F20"/>
          <w:w w:val="95"/>
          <w:sz w:val="22"/>
        </w:rPr>
        <w:t>ciudadano.</w:t>
      </w:r>
    </w:p>
    <w:p>
      <w:pPr>
        <w:pStyle w:val="ListParagraph"/>
        <w:numPr>
          <w:ilvl w:val="2"/>
          <w:numId w:val="22"/>
        </w:numPr>
        <w:tabs>
          <w:tab w:pos="733" w:val="left" w:leader="none"/>
        </w:tabs>
        <w:spacing w:line="266" w:lineRule="auto" w:before="0" w:after="0"/>
        <w:ind w:left="517" w:right="218" w:firstLine="0"/>
        <w:jc w:val="both"/>
        <w:rPr>
          <w:sz w:val="22"/>
        </w:rPr>
      </w:pPr>
      <w:r>
        <w:rPr>
          <w:color w:val="231F20"/>
          <w:spacing w:val="-3"/>
          <w:sz w:val="22"/>
        </w:rPr>
        <w:t>Insistencia</w:t>
      </w:r>
      <w:r>
        <w:rPr>
          <w:color w:val="231F20"/>
          <w:spacing w:val="-47"/>
          <w:sz w:val="22"/>
        </w:rPr>
        <w:t> </w:t>
      </w:r>
      <w:r>
        <w:rPr>
          <w:color w:val="231F20"/>
          <w:sz w:val="22"/>
        </w:rPr>
        <w:t>de</w:t>
      </w:r>
      <w:r>
        <w:rPr>
          <w:color w:val="231F20"/>
          <w:spacing w:val="-47"/>
          <w:sz w:val="22"/>
        </w:rPr>
        <w:t> </w:t>
      </w:r>
      <w:r>
        <w:rPr>
          <w:color w:val="231F20"/>
          <w:sz w:val="22"/>
        </w:rPr>
        <w:t>la</w:t>
      </w:r>
      <w:r>
        <w:rPr>
          <w:color w:val="231F20"/>
          <w:spacing w:val="-47"/>
          <w:sz w:val="22"/>
        </w:rPr>
        <w:t> </w:t>
      </w:r>
      <w:r>
        <w:rPr>
          <w:color w:val="231F20"/>
          <w:spacing w:val="-4"/>
          <w:sz w:val="22"/>
        </w:rPr>
        <w:t>participación</w:t>
      </w:r>
      <w:r>
        <w:rPr>
          <w:color w:val="231F20"/>
          <w:spacing w:val="-47"/>
          <w:sz w:val="22"/>
        </w:rPr>
        <w:t> </w:t>
      </w:r>
      <w:r>
        <w:rPr>
          <w:color w:val="231F20"/>
          <w:spacing w:val="-4"/>
          <w:sz w:val="22"/>
        </w:rPr>
        <w:t>ciudadana,</w:t>
      </w:r>
      <w:r>
        <w:rPr>
          <w:color w:val="231F20"/>
          <w:spacing w:val="-47"/>
          <w:sz w:val="22"/>
        </w:rPr>
        <w:t> </w:t>
      </w:r>
      <w:r>
        <w:rPr>
          <w:color w:val="231F20"/>
          <w:spacing w:val="-4"/>
          <w:sz w:val="22"/>
        </w:rPr>
        <w:t>como</w:t>
      </w:r>
      <w:r>
        <w:rPr>
          <w:color w:val="231F20"/>
          <w:spacing w:val="-47"/>
          <w:sz w:val="22"/>
        </w:rPr>
        <w:t> </w:t>
      </w:r>
      <w:r>
        <w:rPr>
          <w:color w:val="231F20"/>
          <w:spacing w:val="-4"/>
          <w:sz w:val="22"/>
        </w:rPr>
        <w:t>único</w:t>
      </w:r>
      <w:r>
        <w:rPr>
          <w:color w:val="231F20"/>
          <w:spacing w:val="-47"/>
          <w:sz w:val="22"/>
        </w:rPr>
        <w:t> </w:t>
      </w:r>
      <w:r>
        <w:rPr>
          <w:color w:val="231F20"/>
          <w:spacing w:val="-6"/>
          <w:sz w:val="22"/>
        </w:rPr>
        <w:t>actor,</w:t>
      </w:r>
      <w:r>
        <w:rPr>
          <w:color w:val="231F20"/>
          <w:spacing w:val="-47"/>
          <w:sz w:val="22"/>
        </w:rPr>
        <w:t> </w:t>
      </w:r>
      <w:r>
        <w:rPr>
          <w:color w:val="231F20"/>
          <w:spacing w:val="-4"/>
          <w:sz w:val="22"/>
        </w:rPr>
        <w:t>para </w:t>
      </w:r>
      <w:r>
        <w:rPr>
          <w:color w:val="231F20"/>
          <w:w w:val="95"/>
          <w:sz w:val="22"/>
        </w:rPr>
        <w:t>la aplicación de la</w:t>
      </w:r>
      <w:r>
        <w:rPr>
          <w:color w:val="231F20"/>
          <w:spacing w:val="-33"/>
          <w:w w:val="95"/>
          <w:sz w:val="22"/>
        </w:rPr>
        <w:t> </w:t>
      </w:r>
      <w:r>
        <w:rPr>
          <w:color w:val="231F20"/>
          <w:w w:val="95"/>
          <w:sz w:val="22"/>
        </w:rPr>
        <w:t>herramienta.</w:t>
      </w:r>
    </w:p>
    <w:p>
      <w:pPr>
        <w:pStyle w:val="BodyText"/>
        <w:spacing w:before="4"/>
        <w:rPr>
          <w:sz w:val="24"/>
        </w:rPr>
      </w:pPr>
    </w:p>
    <w:p>
      <w:pPr>
        <w:pStyle w:val="BodyText"/>
        <w:spacing w:line="266" w:lineRule="auto"/>
        <w:ind w:left="120" w:right="214" w:firstLine="396"/>
        <w:jc w:val="right"/>
      </w:pPr>
      <w:r>
        <w:rPr>
          <w:color w:val="231F20"/>
          <w:spacing w:val="-4"/>
        </w:rPr>
        <w:t>Los</w:t>
      </w:r>
      <w:r>
        <w:rPr>
          <w:color w:val="231F20"/>
          <w:spacing w:val="-41"/>
        </w:rPr>
        <w:t> </w:t>
      </w:r>
      <w:r>
        <w:rPr>
          <w:color w:val="231F20"/>
          <w:spacing w:val="-3"/>
        </w:rPr>
        <w:t>ajustes</w:t>
      </w:r>
      <w:r>
        <w:rPr>
          <w:color w:val="231F20"/>
          <w:spacing w:val="-41"/>
        </w:rPr>
        <w:t> </w:t>
      </w:r>
      <w:r>
        <w:rPr>
          <w:color w:val="231F20"/>
          <w:spacing w:val="-3"/>
        </w:rPr>
        <w:t>señalados</w:t>
      </w:r>
      <w:r>
        <w:rPr>
          <w:color w:val="231F20"/>
          <w:spacing w:val="-41"/>
        </w:rPr>
        <w:t> </w:t>
      </w:r>
      <w:r>
        <w:rPr>
          <w:color w:val="231F20"/>
          <w:spacing w:val="-3"/>
        </w:rPr>
        <w:t>fueron</w:t>
      </w:r>
      <w:r>
        <w:rPr>
          <w:color w:val="231F20"/>
          <w:spacing w:val="-41"/>
        </w:rPr>
        <w:t> </w:t>
      </w:r>
      <w:r>
        <w:rPr>
          <w:color w:val="231F20"/>
        </w:rPr>
        <w:t>también</w:t>
      </w:r>
      <w:r>
        <w:rPr>
          <w:color w:val="231F20"/>
          <w:spacing w:val="-41"/>
        </w:rPr>
        <w:t> </w:t>
      </w:r>
      <w:r>
        <w:rPr>
          <w:color w:val="231F20"/>
          <w:spacing w:val="-3"/>
        </w:rPr>
        <w:t>fruto</w:t>
      </w:r>
      <w:r>
        <w:rPr>
          <w:color w:val="231F20"/>
          <w:spacing w:val="-41"/>
        </w:rPr>
        <w:t> </w:t>
      </w:r>
      <w:r>
        <w:rPr>
          <w:color w:val="231F20"/>
        </w:rPr>
        <w:t>de</w:t>
      </w:r>
      <w:r>
        <w:rPr>
          <w:color w:val="231F20"/>
          <w:spacing w:val="-41"/>
        </w:rPr>
        <w:t> </w:t>
      </w:r>
      <w:r>
        <w:rPr>
          <w:color w:val="231F20"/>
          <w:spacing w:val="-3"/>
        </w:rPr>
        <w:t>“rebotar”</w:t>
      </w:r>
      <w:r>
        <w:rPr>
          <w:color w:val="231F20"/>
          <w:spacing w:val="-41"/>
        </w:rPr>
        <w:t> </w:t>
      </w:r>
      <w:r>
        <w:rPr>
          <w:color w:val="231F20"/>
        </w:rPr>
        <w:t>el</w:t>
      </w:r>
      <w:r>
        <w:rPr>
          <w:color w:val="231F20"/>
          <w:spacing w:val="-41"/>
        </w:rPr>
        <w:t> </w:t>
      </w:r>
      <w:r>
        <w:rPr>
          <w:color w:val="231F20"/>
          <w:spacing w:val="-2"/>
        </w:rPr>
        <w:t>modelo</w:t>
      </w:r>
      <w:r>
        <w:rPr>
          <w:color w:val="231F20"/>
          <w:spacing w:val="-2"/>
          <w:w w:val="97"/>
        </w:rPr>
        <w:t> </w:t>
      </w:r>
      <w:r>
        <w:rPr>
          <w:color w:val="231F20"/>
          <w:w w:val="95"/>
        </w:rPr>
        <w:t>que</w:t>
      </w:r>
      <w:r>
        <w:rPr>
          <w:color w:val="231F20"/>
          <w:spacing w:val="-22"/>
          <w:w w:val="95"/>
        </w:rPr>
        <w:t> </w:t>
      </w:r>
      <w:r>
        <w:rPr>
          <w:color w:val="231F20"/>
          <w:w w:val="95"/>
        </w:rPr>
        <w:t>se</w:t>
      </w:r>
      <w:r>
        <w:rPr>
          <w:color w:val="231F20"/>
          <w:spacing w:val="-22"/>
          <w:w w:val="95"/>
        </w:rPr>
        <w:t> </w:t>
      </w:r>
      <w:r>
        <w:rPr>
          <w:color w:val="231F20"/>
          <w:w w:val="95"/>
        </w:rPr>
        <w:t>iba</w:t>
      </w:r>
      <w:r>
        <w:rPr>
          <w:color w:val="231F20"/>
          <w:spacing w:val="-22"/>
          <w:w w:val="95"/>
        </w:rPr>
        <w:t> </w:t>
      </w:r>
      <w:r>
        <w:rPr>
          <w:color w:val="231F20"/>
          <w:w w:val="95"/>
        </w:rPr>
        <w:t>generando</w:t>
      </w:r>
      <w:r>
        <w:rPr>
          <w:color w:val="231F20"/>
          <w:spacing w:val="-22"/>
          <w:w w:val="95"/>
        </w:rPr>
        <w:t> </w:t>
      </w:r>
      <w:r>
        <w:rPr>
          <w:color w:val="231F20"/>
          <w:w w:val="95"/>
        </w:rPr>
        <w:t>en</w:t>
      </w:r>
      <w:r>
        <w:rPr>
          <w:color w:val="231F20"/>
          <w:spacing w:val="-22"/>
          <w:w w:val="95"/>
        </w:rPr>
        <w:t> </w:t>
      </w:r>
      <w:r>
        <w:rPr>
          <w:color w:val="231F20"/>
          <w:w w:val="95"/>
        </w:rPr>
        <w:t>reuniones</w:t>
      </w:r>
      <w:r>
        <w:rPr>
          <w:color w:val="231F20"/>
          <w:spacing w:val="-22"/>
          <w:w w:val="95"/>
        </w:rPr>
        <w:t> </w:t>
      </w:r>
      <w:r>
        <w:rPr>
          <w:color w:val="231F20"/>
          <w:w w:val="95"/>
        </w:rPr>
        <w:t>informales</w:t>
      </w:r>
      <w:r>
        <w:rPr>
          <w:color w:val="231F20"/>
          <w:spacing w:val="-22"/>
          <w:w w:val="95"/>
        </w:rPr>
        <w:t> </w:t>
      </w:r>
      <w:r>
        <w:rPr>
          <w:color w:val="231F20"/>
          <w:w w:val="95"/>
        </w:rPr>
        <w:t>con</w:t>
      </w:r>
      <w:r>
        <w:rPr>
          <w:color w:val="231F20"/>
          <w:spacing w:val="-22"/>
          <w:w w:val="95"/>
        </w:rPr>
        <w:t> </w:t>
      </w:r>
      <w:r>
        <w:rPr>
          <w:color w:val="231F20"/>
          <w:w w:val="95"/>
        </w:rPr>
        <w:t>académicos,</w:t>
      </w:r>
      <w:r>
        <w:rPr>
          <w:color w:val="231F20"/>
          <w:spacing w:val="-22"/>
          <w:w w:val="95"/>
        </w:rPr>
        <w:t> </w:t>
      </w:r>
      <w:r>
        <w:rPr>
          <w:color w:val="231F20"/>
          <w:spacing w:val="-3"/>
          <w:w w:val="95"/>
        </w:rPr>
        <w:t>inves-</w:t>
      </w:r>
      <w:r>
        <w:rPr>
          <w:color w:val="231F20"/>
          <w:w w:val="105"/>
        </w:rPr>
        <w:t> </w:t>
      </w:r>
      <w:r>
        <w:rPr>
          <w:color w:val="231F20"/>
          <w:w w:val="95"/>
        </w:rPr>
        <w:t>tigadores,</w:t>
      </w:r>
      <w:r>
        <w:rPr>
          <w:color w:val="231F20"/>
          <w:spacing w:val="-26"/>
          <w:w w:val="95"/>
        </w:rPr>
        <w:t> </w:t>
      </w:r>
      <w:r>
        <w:rPr>
          <w:color w:val="231F20"/>
          <w:w w:val="95"/>
        </w:rPr>
        <w:t>municipalistas</w:t>
      </w:r>
      <w:r>
        <w:rPr>
          <w:color w:val="231F20"/>
          <w:spacing w:val="-26"/>
          <w:w w:val="95"/>
        </w:rPr>
        <w:t> </w:t>
      </w:r>
      <w:r>
        <w:rPr>
          <w:color w:val="231F20"/>
          <w:w w:val="95"/>
        </w:rPr>
        <w:t>y</w:t>
      </w:r>
      <w:r>
        <w:rPr>
          <w:color w:val="231F20"/>
          <w:spacing w:val="-26"/>
          <w:w w:val="95"/>
        </w:rPr>
        <w:t> </w:t>
      </w:r>
      <w:r>
        <w:rPr>
          <w:color w:val="231F20"/>
          <w:w w:val="95"/>
        </w:rPr>
        <w:t>organismos</w:t>
      </w:r>
      <w:r>
        <w:rPr>
          <w:color w:val="231F20"/>
          <w:spacing w:val="-26"/>
          <w:w w:val="95"/>
        </w:rPr>
        <w:t> </w:t>
      </w:r>
      <w:r>
        <w:rPr>
          <w:color w:val="231F20"/>
          <w:w w:val="95"/>
        </w:rPr>
        <w:t>civiles,</w:t>
      </w:r>
      <w:r>
        <w:rPr>
          <w:color w:val="231F20"/>
          <w:spacing w:val="-26"/>
          <w:w w:val="95"/>
        </w:rPr>
        <w:t> </w:t>
      </w:r>
      <w:r>
        <w:rPr>
          <w:color w:val="231F20"/>
          <w:w w:val="95"/>
        </w:rPr>
        <w:t>quienes</w:t>
      </w:r>
      <w:r>
        <w:rPr>
          <w:color w:val="231F20"/>
          <w:spacing w:val="-26"/>
          <w:w w:val="95"/>
        </w:rPr>
        <w:t> </w:t>
      </w:r>
      <w:r>
        <w:rPr>
          <w:color w:val="231F20"/>
          <w:w w:val="95"/>
        </w:rPr>
        <w:t>sumaban</w:t>
      </w:r>
      <w:r>
        <w:rPr>
          <w:color w:val="231F20"/>
          <w:spacing w:val="-26"/>
          <w:w w:val="95"/>
        </w:rPr>
        <w:t> </w:t>
      </w:r>
      <w:r>
        <w:rPr>
          <w:color w:val="231F20"/>
          <w:w w:val="95"/>
        </w:rPr>
        <w:t>a</w:t>
      </w:r>
      <w:r>
        <w:rPr>
          <w:color w:val="231F20"/>
          <w:spacing w:val="-26"/>
          <w:w w:val="95"/>
        </w:rPr>
        <w:t> </w:t>
      </w:r>
      <w:r>
        <w:rPr>
          <w:color w:val="231F20"/>
          <w:w w:val="95"/>
        </w:rPr>
        <w:t>sus</w:t>
      </w:r>
      <w:r>
        <w:rPr>
          <w:color w:val="231F20"/>
          <w:w w:val="85"/>
        </w:rPr>
        <w:t> </w:t>
      </w:r>
      <w:r>
        <w:rPr>
          <w:color w:val="231F20"/>
        </w:rPr>
        <w:t>contribuciones</w:t>
      </w:r>
      <w:r>
        <w:rPr>
          <w:color w:val="231F20"/>
          <w:spacing w:val="-45"/>
        </w:rPr>
        <w:t> </w:t>
      </w:r>
      <w:r>
        <w:rPr>
          <w:color w:val="231F20"/>
        </w:rPr>
        <w:t>la</w:t>
      </w:r>
      <w:r>
        <w:rPr>
          <w:color w:val="231F20"/>
          <w:spacing w:val="-45"/>
        </w:rPr>
        <w:t> </w:t>
      </w:r>
      <w:r>
        <w:rPr>
          <w:color w:val="231F20"/>
        </w:rPr>
        <w:t>preocupación</w:t>
      </w:r>
      <w:r>
        <w:rPr>
          <w:color w:val="231F20"/>
          <w:spacing w:val="-45"/>
        </w:rPr>
        <w:t> </w:t>
      </w:r>
      <w:r>
        <w:rPr>
          <w:color w:val="231F20"/>
        </w:rPr>
        <w:t>y</w:t>
      </w:r>
      <w:r>
        <w:rPr>
          <w:color w:val="231F20"/>
          <w:spacing w:val="-45"/>
        </w:rPr>
        <w:t> </w:t>
      </w:r>
      <w:r>
        <w:rPr>
          <w:color w:val="231F20"/>
        </w:rPr>
        <w:t>profundas</w:t>
      </w:r>
      <w:r>
        <w:rPr>
          <w:color w:val="231F20"/>
          <w:spacing w:val="-45"/>
        </w:rPr>
        <w:t> </w:t>
      </w:r>
      <w:r>
        <w:rPr>
          <w:color w:val="231F20"/>
        </w:rPr>
        <w:t>dudas</w:t>
      </w:r>
      <w:r>
        <w:rPr>
          <w:color w:val="231F20"/>
          <w:spacing w:val="-45"/>
        </w:rPr>
        <w:t> </w:t>
      </w:r>
      <w:r>
        <w:rPr>
          <w:color w:val="231F20"/>
        </w:rPr>
        <w:t>de</w:t>
      </w:r>
      <w:r>
        <w:rPr>
          <w:color w:val="231F20"/>
          <w:spacing w:val="-45"/>
        </w:rPr>
        <w:t> </w:t>
      </w:r>
      <w:r>
        <w:rPr>
          <w:color w:val="231F20"/>
        </w:rPr>
        <w:t>que</w:t>
      </w:r>
      <w:r>
        <w:rPr>
          <w:color w:val="231F20"/>
          <w:spacing w:val="-45"/>
        </w:rPr>
        <w:t> </w:t>
      </w:r>
      <w:r>
        <w:rPr>
          <w:color w:val="231F20"/>
        </w:rPr>
        <w:t>un</w:t>
      </w:r>
      <w:r>
        <w:rPr>
          <w:color w:val="231F20"/>
          <w:spacing w:val="-45"/>
        </w:rPr>
        <w:t> </w:t>
      </w:r>
      <w:r>
        <w:rPr>
          <w:color w:val="231F20"/>
        </w:rPr>
        <w:t>ente</w:t>
      </w:r>
      <w:r>
        <w:rPr>
          <w:color w:val="231F20"/>
          <w:spacing w:val="-45"/>
        </w:rPr>
        <w:t> </w:t>
      </w:r>
      <w:r>
        <w:rPr>
          <w:color w:val="231F20"/>
        </w:rPr>
        <w:t>del</w:t>
      </w:r>
      <w:r>
        <w:rPr>
          <w:color w:val="231F20"/>
          <w:w w:val="94"/>
        </w:rPr>
        <w:t> </w:t>
      </w:r>
      <w:r>
        <w:rPr>
          <w:color w:val="231F20"/>
        </w:rPr>
        <w:t>gobierno</w:t>
      </w:r>
      <w:r>
        <w:rPr>
          <w:color w:val="231F20"/>
          <w:spacing w:val="-18"/>
        </w:rPr>
        <w:t> </w:t>
      </w:r>
      <w:r>
        <w:rPr>
          <w:color w:val="231F20"/>
        </w:rPr>
        <w:t>federal</w:t>
      </w:r>
      <w:r>
        <w:rPr>
          <w:color w:val="231F20"/>
          <w:spacing w:val="-18"/>
        </w:rPr>
        <w:t> </w:t>
      </w:r>
      <w:r>
        <w:rPr>
          <w:color w:val="231F20"/>
        </w:rPr>
        <w:t>fuera</w:t>
      </w:r>
      <w:r>
        <w:rPr>
          <w:color w:val="231F20"/>
          <w:spacing w:val="-18"/>
        </w:rPr>
        <w:t> </w:t>
      </w:r>
      <w:r>
        <w:rPr>
          <w:color w:val="231F20"/>
        </w:rPr>
        <w:t>el</w:t>
      </w:r>
      <w:r>
        <w:rPr>
          <w:color w:val="231F20"/>
          <w:spacing w:val="-18"/>
        </w:rPr>
        <w:t> </w:t>
      </w:r>
      <w:r>
        <w:rPr>
          <w:color w:val="231F20"/>
        </w:rPr>
        <w:t>evaluador</w:t>
      </w:r>
      <w:r>
        <w:rPr>
          <w:color w:val="231F20"/>
          <w:spacing w:val="-18"/>
        </w:rPr>
        <w:t> </w:t>
      </w:r>
      <w:r>
        <w:rPr>
          <w:color w:val="231F20"/>
        </w:rPr>
        <w:t>o</w:t>
      </w:r>
      <w:r>
        <w:rPr>
          <w:color w:val="231F20"/>
          <w:spacing w:val="-18"/>
        </w:rPr>
        <w:t> </w:t>
      </w:r>
      <w:r>
        <w:rPr>
          <w:color w:val="231F20"/>
        </w:rPr>
        <w:t>protagonista</w:t>
      </w:r>
      <w:r>
        <w:rPr>
          <w:color w:val="231F20"/>
          <w:spacing w:val="-18"/>
        </w:rPr>
        <w:t> </w:t>
      </w:r>
      <w:r>
        <w:rPr>
          <w:color w:val="231F20"/>
        </w:rPr>
        <w:t>principal</w:t>
      </w:r>
      <w:r>
        <w:rPr>
          <w:color w:val="231F20"/>
          <w:spacing w:val="-18"/>
        </w:rPr>
        <w:t> </w:t>
      </w:r>
      <w:r>
        <w:rPr>
          <w:color w:val="231F20"/>
        </w:rPr>
        <w:t>en</w:t>
      </w:r>
      <w:r>
        <w:rPr>
          <w:color w:val="231F20"/>
          <w:spacing w:val="-18"/>
        </w:rPr>
        <w:t> </w:t>
      </w:r>
      <w:r>
        <w:rPr>
          <w:color w:val="231F20"/>
          <w:spacing w:val="2"/>
        </w:rPr>
        <w:t>una</w:t>
      </w:r>
      <w:r>
        <w:rPr>
          <w:color w:val="231F20"/>
          <w:spacing w:val="2"/>
          <w:w w:val="92"/>
        </w:rPr>
        <w:t> </w:t>
      </w:r>
      <w:r>
        <w:rPr>
          <w:color w:val="231F20"/>
        </w:rPr>
        <w:t>herramienta</w:t>
      </w:r>
      <w:r>
        <w:rPr>
          <w:color w:val="231F20"/>
          <w:spacing w:val="-34"/>
        </w:rPr>
        <w:t> </w:t>
      </w:r>
      <w:r>
        <w:rPr>
          <w:color w:val="231F20"/>
        </w:rPr>
        <w:t>dirigida</w:t>
      </w:r>
      <w:r>
        <w:rPr>
          <w:color w:val="231F20"/>
          <w:spacing w:val="-34"/>
        </w:rPr>
        <w:t> </w:t>
      </w:r>
      <w:r>
        <w:rPr>
          <w:color w:val="231F20"/>
        </w:rPr>
        <w:t>a</w:t>
      </w:r>
      <w:r>
        <w:rPr>
          <w:color w:val="231F20"/>
          <w:spacing w:val="-34"/>
        </w:rPr>
        <w:t> </w:t>
      </w:r>
      <w:r>
        <w:rPr>
          <w:color w:val="231F20"/>
        </w:rPr>
        <w:t>los</w:t>
      </w:r>
      <w:r>
        <w:rPr>
          <w:color w:val="231F20"/>
          <w:spacing w:val="-34"/>
        </w:rPr>
        <w:t> </w:t>
      </w:r>
      <w:r>
        <w:rPr>
          <w:color w:val="231F20"/>
        </w:rPr>
        <w:t>gobiernos</w:t>
      </w:r>
      <w:r>
        <w:rPr>
          <w:color w:val="231F20"/>
          <w:spacing w:val="-34"/>
        </w:rPr>
        <w:t> </w:t>
      </w:r>
      <w:r>
        <w:rPr>
          <w:color w:val="231F20"/>
        </w:rPr>
        <w:t>municipales,</w:t>
      </w:r>
      <w:r>
        <w:rPr>
          <w:color w:val="231F20"/>
          <w:spacing w:val="-34"/>
        </w:rPr>
        <w:t> </w:t>
      </w:r>
      <w:r>
        <w:rPr>
          <w:color w:val="231F20"/>
        </w:rPr>
        <w:t>cuando</w:t>
      </w:r>
      <w:r>
        <w:rPr>
          <w:color w:val="231F20"/>
          <w:spacing w:val="-34"/>
        </w:rPr>
        <w:t> </w:t>
      </w:r>
      <w:r>
        <w:rPr>
          <w:color w:val="231F20"/>
        </w:rPr>
        <w:t>éste</w:t>
      </w:r>
      <w:r>
        <w:rPr>
          <w:color w:val="231F20"/>
          <w:spacing w:val="-34"/>
        </w:rPr>
        <w:t> </w:t>
      </w:r>
      <w:r>
        <w:rPr>
          <w:color w:val="231F20"/>
        </w:rPr>
        <w:t>tenía</w:t>
      </w:r>
      <w:r>
        <w:rPr>
          <w:color w:val="231F20"/>
          <w:w w:val="86"/>
        </w:rPr>
        <w:t> </w:t>
      </w:r>
      <w:r>
        <w:rPr>
          <w:color w:val="231F20"/>
          <w:w w:val="95"/>
        </w:rPr>
        <w:t>muchos</w:t>
      </w:r>
      <w:r>
        <w:rPr>
          <w:color w:val="231F20"/>
          <w:spacing w:val="-19"/>
          <w:w w:val="95"/>
        </w:rPr>
        <w:t> </w:t>
      </w:r>
      <w:r>
        <w:rPr>
          <w:color w:val="231F20"/>
          <w:spacing w:val="-3"/>
          <w:w w:val="95"/>
        </w:rPr>
        <w:t>retos</w:t>
      </w:r>
      <w:r>
        <w:rPr>
          <w:color w:val="231F20"/>
          <w:spacing w:val="-19"/>
          <w:w w:val="95"/>
        </w:rPr>
        <w:t> </w:t>
      </w:r>
      <w:r>
        <w:rPr>
          <w:color w:val="231F20"/>
          <w:w w:val="95"/>
        </w:rPr>
        <w:t>por</w:t>
      </w:r>
      <w:r>
        <w:rPr>
          <w:color w:val="231F20"/>
          <w:spacing w:val="-19"/>
          <w:w w:val="95"/>
        </w:rPr>
        <w:t> </w:t>
      </w:r>
      <w:r>
        <w:rPr>
          <w:color w:val="231F20"/>
          <w:w w:val="95"/>
        </w:rPr>
        <w:t>transparentarse</w:t>
      </w:r>
      <w:r>
        <w:rPr>
          <w:color w:val="231F20"/>
          <w:spacing w:val="-19"/>
          <w:w w:val="95"/>
        </w:rPr>
        <w:t> </w:t>
      </w:r>
      <w:r>
        <w:rPr>
          <w:color w:val="231F20"/>
          <w:w w:val="95"/>
        </w:rPr>
        <w:t>a</w:t>
      </w:r>
      <w:r>
        <w:rPr>
          <w:color w:val="231F20"/>
          <w:spacing w:val="-19"/>
          <w:w w:val="95"/>
        </w:rPr>
        <w:t> </w:t>
      </w:r>
      <w:r>
        <w:rPr>
          <w:color w:val="231F20"/>
          <w:w w:val="95"/>
        </w:rPr>
        <w:t>sí</w:t>
      </w:r>
      <w:r>
        <w:rPr>
          <w:color w:val="231F20"/>
          <w:spacing w:val="-19"/>
          <w:w w:val="95"/>
        </w:rPr>
        <w:t> </w:t>
      </w:r>
      <w:r>
        <w:rPr>
          <w:color w:val="231F20"/>
          <w:w w:val="95"/>
        </w:rPr>
        <w:t>mismo</w:t>
      </w:r>
      <w:r>
        <w:rPr>
          <w:color w:val="231F20"/>
          <w:spacing w:val="-19"/>
          <w:w w:val="95"/>
        </w:rPr>
        <w:t> </w:t>
      </w:r>
      <w:r>
        <w:rPr>
          <w:color w:val="231F20"/>
          <w:w w:val="95"/>
        </w:rPr>
        <w:t>y</w:t>
      </w:r>
      <w:r>
        <w:rPr>
          <w:color w:val="231F20"/>
          <w:spacing w:val="-19"/>
          <w:w w:val="95"/>
        </w:rPr>
        <w:t> </w:t>
      </w:r>
      <w:r>
        <w:rPr>
          <w:color w:val="231F20"/>
          <w:w w:val="95"/>
        </w:rPr>
        <w:t>más</w:t>
      </w:r>
      <w:r>
        <w:rPr>
          <w:color w:val="231F20"/>
          <w:spacing w:val="-19"/>
          <w:w w:val="95"/>
        </w:rPr>
        <w:t> </w:t>
      </w:r>
      <w:r>
        <w:rPr>
          <w:color w:val="231F20"/>
          <w:w w:val="95"/>
        </w:rPr>
        <w:t>cuando</w:t>
      </w:r>
      <w:r>
        <w:rPr>
          <w:color w:val="231F20"/>
          <w:spacing w:val="-19"/>
          <w:w w:val="95"/>
        </w:rPr>
        <w:t> </w:t>
      </w:r>
      <w:r>
        <w:rPr>
          <w:color w:val="231F20"/>
          <w:w w:val="95"/>
        </w:rPr>
        <w:t>aún</w:t>
      </w:r>
      <w:r>
        <w:rPr>
          <w:color w:val="231F20"/>
          <w:spacing w:val="-19"/>
          <w:w w:val="95"/>
        </w:rPr>
        <w:t> </w:t>
      </w:r>
      <w:r>
        <w:rPr>
          <w:color w:val="231F20"/>
          <w:w w:val="95"/>
        </w:rPr>
        <w:t>no</w:t>
      </w:r>
      <w:r>
        <w:rPr>
          <w:color w:val="231F20"/>
          <w:spacing w:val="-19"/>
          <w:w w:val="95"/>
        </w:rPr>
        <w:t> </w:t>
      </w:r>
      <w:r>
        <w:rPr>
          <w:color w:val="231F20"/>
          <w:w w:val="95"/>
        </w:rPr>
        <w:t>se</w:t>
      </w:r>
      <w:r>
        <w:rPr>
          <w:color w:val="231F20"/>
          <w:spacing w:val="-1"/>
          <w:w w:val="85"/>
        </w:rPr>
        <w:t> </w:t>
      </w:r>
      <w:r>
        <w:rPr>
          <w:color w:val="231F20"/>
          <w:w w:val="95"/>
        </w:rPr>
        <w:t>vislumbraban</w:t>
      </w:r>
      <w:r>
        <w:rPr>
          <w:color w:val="231F20"/>
          <w:spacing w:val="-8"/>
          <w:w w:val="95"/>
        </w:rPr>
        <w:t> </w:t>
      </w:r>
      <w:r>
        <w:rPr>
          <w:color w:val="231F20"/>
          <w:w w:val="95"/>
        </w:rPr>
        <w:t>mecanismos</w:t>
      </w:r>
      <w:r>
        <w:rPr>
          <w:color w:val="231F20"/>
          <w:spacing w:val="-8"/>
          <w:w w:val="95"/>
        </w:rPr>
        <w:t> </w:t>
      </w:r>
      <w:r>
        <w:rPr>
          <w:color w:val="231F20"/>
          <w:w w:val="95"/>
        </w:rPr>
        <w:t>jurídicos</w:t>
      </w:r>
      <w:r>
        <w:rPr>
          <w:color w:val="231F20"/>
          <w:spacing w:val="-8"/>
          <w:w w:val="95"/>
        </w:rPr>
        <w:t> </w:t>
      </w:r>
      <w:r>
        <w:rPr>
          <w:color w:val="231F20"/>
          <w:w w:val="95"/>
        </w:rPr>
        <w:t>para</w:t>
      </w:r>
      <w:r>
        <w:rPr>
          <w:color w:val="231F20"/>
          <w:spacing w:val="-8"/>
          <w:w w:val="95"/>
        </w:rPr>
        <w:t> </w:t>
      </w:r>
      <w:r>
        <w:rPr>
          <w:color w:val="231F20"/>
          <w:w w:val="95"/>
        </w:rPr>
        <w:t>cumplir</w:t>
      </w:r>
      <w:r>
        <w:rPr>
          <w:color w:val="231F20"/>
          <w:spacing w:val="-8"/>
          <w:w w:val="95"/>
        </w:rPr>
        <w:t> </w:t>
      </w:r>
      <w:r>
        <w:rPr>
          <w:color w:val="231F20"/>
          <w:w w:val="95"/>
        </w:rPr>
        <w:t>con</w:t>
      </w:r>
      <w:r>
        <w:rPr>
          <w:color w:val="231F20"/>
          <w:spacing w:val="-8"/>
          <w:w w:val="95"/>
        </w:rPr>
        <w:t> </w:t>
      </w:r>
      <w:r>
        <w:rPr>
          <w:color w:val="231F20"/>
          <w:w w:val="95"/>
        </w:rPr>
        <w:t>este</w:t>
      </w:r>
      <w:r>
        <w:rPr>
          <w:color w:val="231F20"/>
          <w:spacing w:val="-8"/>
          <w:w w:val="95"/>
        </w:rPr>
        <w:t> </w:t>
      </w:r>
      <w:r>
        <w:rPr>
          <w:color w:val="231F20"/>
          <w:w w:val="95"/>
        </w:rPr>
        <w:t>propósito.</w:t>
      </w:r>
      <w:r>
        <w:rPr>
          <w:color w:val="231F20"/>
          <w:w w:val="89"/>
        </w:rPr>
        <w:t> </w:t>
      </w:r>
      <w:r>
        <w:rPr>
          <w:color w:val="231F20"/>
        </w:rPr>
        <w:t>Para</w:t>
      </w:r>
      <w:r>
        <w:rPr>
          <w:color w:val="231F20"/>
          <w:spacing w:val="-29"/>
        </w:rPr>
        <w:t> </w:t>
      </w:r>
      <w:r>
        <w:rPr>
          <w:color w:val="231F20"/>
        </w:rPr>
        <w:t>terminar</w:t>
      </w:r>
      <w:r>
        <w:rPr>
          <w:color w:val="231F20"/>
          <w:spacing w:val="-29"/>
        </w:rPr>
        <w:t> </w:t>
      </w:r>
      <w:r>
        <w:rPr>
          <w:color w:val="231F20"/>
        </w:rPr>
        <w:t>un</w:t>
      </w:r>
      <w:r>
        <w:rPr>
          <w:color w:val="231F20"/>
          <w:spacing w:val="-29"/>
        </w:rPr>
        <w:t> </w:t>
      </w:r>
      <w:r>
        <w:rPr>
          <w:color w:val="231F20"/>
        </w:rPr>
        <w:t>primer</w:t>
      </w:r>
      <w:r>
        <w:rPr>
          <w:color w:val="231F20"/>
          <w:spacing w:val="-29"/>
        </w:rPr>
        <w:t> </w:t>
      </w:r>
      <w:r>
        <w:rPr>
          <w:color w:val="231F20"/>
        </w:rPr>
        <w:t>ciclo</w:t>
      </w:r>
      <w:r>
        <w:rPr>
          <w:color w:val="231F20"/>
          <w:spacing w:val="-29"/>
        </w:rPr>
        <w:t> </w:t>
      </w:r>
      <w:r>
        <w:rPr>
          <w:color w:val="231F20"/>
        </w:rPr>
        <w:t>de</w:t>
      </w:r>
      <w:r>
        <w:rPr>
          <w:color w:val="231F20"/>
          <w:spacing w:val="-29"/>
        </w:rPr>
        <w:t> </w:t>
      </w:r>
      <w:r>
        <w:rPr>
          <w:color w:val="231F20"/>
        </w:rPr>
        <w:t>diseño</w:t>
      </w:r>
      <w:r>
        <w:rPr>
          <w:color w:val="231F20"/>
          <w:spacing w:val="-29"/>
        </w:rPr>
        <w:t> </w:t>
      </w:r>
      <w:r>
        <w:rPr>
          <w:color w:val="231F20"/>
        </w:rPr>
        <w:t>metodológico,</w:t>
      </w:r>
      <w:r>
        <w:rPr>
          <w:color w:val="231F20"/>
          <w:spacing w:val="-29"/>
        </w:rPr>
        <w:t> </w:t>
      </w:r>
      <w:r>
        <w:rPr>
          <w:color w:val="231F20"/>
        </w:rPr>
        <w:t>ICMA</w:t>
      </w:r>
      <w:r>
        <w:rPr>
          <w:color w:val="231F20"/>
          <w:spacing w:val="-29"/>
        </w:rPr>
        <w:t> </w:t>
      </w:r>
      <w:r>
        <w:rPr>
          <w:color w:val="231F20"/>
        </w:rPr>
        <w:t>fa-</w:t>
      </w:r>
      <w:r>
        <w:rPr>
          <w:color w:val="231F20"/>
          <w:w w:val="105"/>
        </w:rPr>
        <w:t> </w:t>
      </w:r>
      <w:r>
        <w:rPr>
          <w:color w:val="231F20"/>
        </w:rPr>
        <w:t>cilitó</w:t>
      </w:r>
      <w:r>
        <w:rPr>
          <w:color w:val="231F20"/>
          <w:spacing w:val="-45"/>
        </w:rPr>
        <w:t> </w:t>
      </w:r>
      <w:r>
        <w:rPr>
          <w:color w:val="231F20"/>
        </w:rPr>
        <w:t>la</w:t>
      </w:r>
      <w:r>
        <w:rPr>
          <w:color w:val="231F20"/>
          <w:spacing w:val="-45"/>
        </w:rPr>
        <w:t> </w:t>
      </w:r>
      <w:r>
        <w:rPr>
          <w:color w:val="231F20"/>
        </w:rPr>
        <w:t>realización</w:t>
      </w:r>
      <w:r>
        <w:rPr>
          <w:color w:val="231F20"/>
          <w:spacing w:val="-45"/>
        </w:rPr>
        <w:t> </w:t>
      </w:r>
      <w:r>
        <w:rPr>
          <w:color w:val="231F20"/>
        </w:rPr>
        <w:t>de</w:t>
      </w:r>
      <w:r>
        <w:rPr>
          <w:color w:val="231F20"/>
          <w:spacing w:val="-45"/>
        </w:rPr>
        <w:t> </w:t>
      </w:r>
      <w:r>
        <w:rPr>
          <w:color w:val="231F20"/>
        </w:rPr>
        <w:t>pruebas</w:t>
      </w:r>
      <w:r>
        <w:rPr>
          <w:color w:val="231F20"/>
          <w:spacing w:val="-45"/>
        </w:rPr>
        <w:t> </w:t>
      </w:r>
      <w:r>
        <w:rPr>
          <w:color w:val="231F20"/>
        </w:rPr>
        <w:t>“beta”</w:t>
      </w:r>
      <w:r>
        <w:rPr>
          <w:color w:val="231F20"/>
          <w:position w:val="7"/>
          <w:sz w:val="13"/>
        </w:rPr>
        <w:t>6</w:t>
      </w:r>
      <w:r>
        <w:rPr>
          <w:color w:val="231F20"/>
          <w:spacing w:val="-20"/>
          <w:position w:val="7"/>
          <w:sz w:val="13"/>
        </w:rPr>
        <w:t> </w:t>
      </w:r>
      <w:r>
        <w:rPr>
          <w:color w:val="231F20"/>
        </w:rPr>
        <w:t>de</w:t>
      </w:r>
      <w:r>
        <w:rPr>
          <w:color w:val="231F20"/>
          <w:spacing w:val="-45"/>
        </w:rPr>
        <w:t> </w:t>
      </w:r>
      <w:r>
        <w:rPr>
          <w:color w:val="231F20"/>
        </w:rPr>
        <w:t>la</w:t>
      </w:r>
      <w:r>
        <w:rPr>
          <w:color w:val="231F20"/>
          <w:spacing w:val="-45"/>
        </w:rPr>
        <w:t> </w:t>
      </w:r>
      <w:r>
        <w:rPr>
          <w:color w:val="231F20"/>
        </w:rPr>
        <w:t>herramienta</w:t>
      </w:r>
      <w:r>
        <w:rPr>
          <w:color w:val="231F20"/>
          <w:spacing w:val="-45"/>
        </w:rPr>
        <w:t> </w:t>
      </w:r>
      <w:r>
        <w:rPr>
          <w:color w:val="231F20"/>
        </w:rPr>
        <w:t>en</w:t>
      </w:r>
      <w:r>
        <w:rPr>
          <w:color w:val="231F20"/>
          <w:spacing w:val="-45"/>
        </w:rPr>
        <w:t> </w:t>
      </w:r>
      <w:r>
        <w:rPr>
          <w:color w:val="231F20"/>
        </w:rPr>
        <w:t>seis</w:t>
      </w:r>
      <w:r>
        <w:rPr>
          <w:color w:val="231F20"/>
          <w:spacing w:val="-45"/>
        </w:rPr>
        <w:t> </w:t>
      </w:r>
      <w:r>
        <w:rPr>
          <w:color w:val="231F20"/>
        </w:rPr>
        <w:t>muni-</w:t>
      </w:r>
      <w:r>
        <w:rPr>
          <w:color w:val="231F20"/>
          <w:w w:val="105"/>
        </w:rPr>
        <w:t> </w:t>
      </w:r>
      <w:r>
        <w:rPr>
          <w:color w:val="231F20"/>
        </w:rPr>
        <w:t>cipios</w:t>
      </w:r>
      <w:r>
        <w:rPr>
          <w:color w:val="231F20"/>
          <w:spacing w:val="-43"/>
        </w:rPr>
        <w:t> </w:t>
      </w:r>
      <w:r>
        <w:rPr>
          <w:color w:val="231F20"/>
        </w:rPr>
        <w:t>donde</w:t>
      </w:r>
      <w:r>
        <w:rPr>
          <w:color w:val="231F20"/>
          <w:spacing w:val="-43"/>
        </w:rPr>
        <w:t> </w:t>
      </w:r>
      <w:r>
        <w:rPr>
          <w:color w:val="231F20"/>
        </w:rPr>
        <w:t>al</w:t>
      </w:r>
      <w:r>
        <w:rPr>
          <w:color w:val="231F20"/>
          <w:spacing w:val="-43"/>
        </w:rPr>
        <w:t> </w:t>
      </w:r>
      <w:r>
        <w:rPr>
          <w:color w:val="231F20"/>
        </w:rPr>
        <w:t>momento</w:t>
      </w:r>
      <w:r>
        <w:rPr>
          <w:color w:val="231F20"/>
          <w:spacing w:val="-43"/>
        </w:rPr>
        <w:t> </w:t>
      </w:r>
      <w:r>
        <w:rPr>
          <w:color w:val="231F20"/>
        </w:rPr>
        <w:t>se</w:t>
      </w:r>
      <w:r>
        <w:rPr>
          <w:color w:val="231F20"/>
          <w:spacing w:val="-43"/>
        </w:rPr>
        <w:t> </w:t>
      </w:r>
      <w:r>
        <w:rPr>
          <w:color w:val="231F20"/>
        </w:rPr>
        <w:t>encontraba</w:t>
      </w:r>
      <w:r>
        <w:rPr>
          <w:color w:val="231F20"/>
          <w:spacing w:val="-43"/>
        </w:rPr>
        <w:t> </w:t>
      </w:r>
      <w:r>
        <w:rPr>
          <w:color w:val="231F20"/>
        </w:rPr>
        <w:t>realizando</w:t>
      </w:r>
      <w:r>
        <w:rPr>
          <w:color w:val="231F20"/>
          <w:spacing w:val="-43"/>
        </w:rPr>
        <w:t> </w:t>
      </w:r>
      <w:r>
        <w:rPr>
          <w:color w:val="231F20"/>
        </w:rPr>
        <w:t>tareas</w:t>
      </w:r>
      <w:r>
        <w:rPr>
          <w:color w:val="231F20"/>
          <w:spacing w:val="-43"/>
        </w:rPr>
        <w:t> </w:t>
      </w:r>
      <w:r>
        <w:rPr>
          <w:color w:val="231F20"/>
        </w:rPr>
        <w:t>de</w:t>
      </w:r>
      <w:r>
        <w:rPr>
          <w:color w:val="231F20"/>
          <w:spacing w:val="-43"/>
        </w:rPr>
        <w:t> </w:t>
      </w:r>
      <w:r>
        <w:rPr>
          <w:color w:val="231F20"/>
        </w:rPr>
        <w:t>capaci-</w:t>
      </w:r>
      <w:r>
        <w:rPr>
          <w:color w:val="231F20"/>
          <w:w w:val="105"/>
        </w:rPr>
        <w:t> </w:t>
      </w:r>
      <w:r>
        <w:rPr>
          <w:color w:val="231F20"/>
          <w:w w:val="95"/>
        </w:rPr>
        <w:t>tación</w:t>
      </w:r>
      <w:r>
        <w:rPr>
          <w:color w:val="231F20"/>
          <w:spacing w:val="-10"/>
          <w:w w:val="95"/>
        </w:rPr>
        <w:t> </w:t>
      </w:r>
      <w:r>
        <w:rPr>
          <w:color w:val="231F20"/>
          <w:w w:val="95"/>
        </w:rPr>
        <w:t>y</w:t>
      </w:r>
      <w:r>
        <w:rPr>
          <w:color w:val="231F20"/>
          <w:spacing w:val="-10"/>
          <w:w w:val="95"/>
        </w:rPr>
        <w:t> </w:t>
      </w:r>
      <w:r>
        <w:rPr>
          <w:color w:val="231F20"/>
          <w:w w:val="95"/>
        </w:rPr>
        <w:t>de</w:t>
      </w:r>
      <w:r>
        <w:rPr>
          <w:color w:val="231F20"/>
          <w:spacing w:val="-10"/>
          <w:w w:val="95"/>
        </w:rPr>
        <w:t> </w:t>
      </w:r>
      <w:r>
        <w:rPr>
          <w:color w:val="231F20"/>
          <w:w w:val="95"/>
        </w:rPr>
        <w:t>intercambio</w:t>
      </w:r>
      <w:r>
        <w:rPr>
          <w:color w:val="231F20"/>
          <w:spacing w:val="-10"/>
          <w:w w:val="95"/>
        </w:rPr>
        <w:t> </w:t>
      </w:r>
      <w:r>
        <w:rPr>
          <w:color w:val="231F20"/>
          <w:w w:val="95"/>
        </w:rPr>
        <w:t>con</w:t>
      </w:r>
      <w:r>
        <w:rPr>
          <w:color w:val="231F20"/>
          <w:spacing w:val="-10"/>
          <w:w w:val="95"/>
        </w:rPr>
        <w:t> </w:t>
      </w:r>
      <w:r>
        <w:rPr>
          <w:color w:val="231F20"/>
          <w:w w:val="95"/>
        </w:rPr>
        <w:t>funcionarios</w:t>
      </w:r>
      <w:r>
        <w:rPr>
          <w:color w:val="231F20"/>
          <w:spacing w:val="-10"/>
          <w:w w:val="95"/>
        </w:rPr>
        <w:t> </w:t>
      </w:r>
      <w:r>
        <w:rPr>
          <w:color w:val="231F20"/>
          <w:w w:val="95"/>
        </w:rPr>
        <w:t>de</w:t>
      </w:r>
      <w:r>
        <w:rPr>
          <w:color w:val="231F20"/>
          <w:spacing w:val="-10"/>
          <w:w w:val="95"/>
        </w:rPr>
        <w:t> </w:t>
      </w:r>
      <w:r>
        <w:rPr>
          <w:color w:val="231F20"/>
          <w:w w:val="95"/>
        </w:rPr>
        <w:t>ciudades</w:t>
      </w:r>
      <w:r>
        <w:rPr>
          <w:color w:val="231F20"/>
          <w:spacing w:val="-10"/>
          <w:w w:val="95"/>
        </w:rPr>
        <w:t> </w:t>
      </w:r>
      <w:r>
        <w:rPr>
          <w:color w:val="231F20"/>
          <w:w w:val="95"/>
        </w:rPr>
        <w:t>de</w:t>
      </w:r>
      <w:r>
        <w:rPr>
          <w:color w:val="231F20"/>
          <w:spacing w:val="-10"/>
          <w:w w:val="95"/>
        </w:rPr>
        <w:t> </w:t>
      </w:r>
      <w:r>
        <w:rPr>
          <w:color w:val="231F20"/>
          <w:w w:val="95"/>
        </w:rPr>
        <w:t>EE.UU.</w:t>
      </w:r>
      <w:r>
        <w:rPr>
          <w:color w:val="231F20"/>
          <w:spacing w:val="-10"/>
          <w:w w:val="95"/>
        </w:rPr>
        <w:t> </w:t>
      </w:r>
      <w:r>
        <w:rPr>
          <w:color w:val="231F20"/>
          <w:w w:val="95"/>
        </w:rPr>
        <w:t>Este</w:t>
      </w:r>
      <w:r>
        <w:rPr>
          <w:color w:val="231F20"/>
          <w:w w:val="89"/>
        </w:rPr>
        <w:t> </w:t>
      </w:r>
      <w:r>
        <w:rPr>
          <w:color w:val="231F20"/>
          <w:spacing w:val="-3"/>
          <w:w w:val="95"/>
        </w:rPr>
        <w:t>ejercicio </w:t>
      </w:r>
      <w:r>
        <w:rPr>
          <w:color w:val="231F20"/>
          <w:w w:val="95"/>
        </w:rPr>
        <w:t>permitió identificar </w:t>
      </w:r>
      <w:r>
        <w:rPr>
          <w:color w:val="231F20"/>
          <w:spacing w:val="-3"/>
          <w:w w:val="95"/>
        </w:rPr>
        <w:t>lagunas gramaticales generadoras </w:t>
      </w:r>
      <w:r>
        <w:rPr>
          <w:color w:val="231F20"/>
          <w:w w:val="95"/>
        </w:rPr>
        <w:t>de</w:t>
      </w:r>
      <w:r>
        <w:rPr>
          <w:color w:val="231F20"/>
          <w:spacing w:val="-36"/>
          <w:w w:val="95"/>
        </w:rPr>
        <w:t> </w:t>
      </w:r>
      <w:r>
        <w:rPr>
          <w:color w:val="231F20"/>
          <w:spacing w:val="-2"/>
          <w:w w:val="95"/>
        </w:rPr>
        <w:t>mal</w:t>
      </w:r>
    </w:p>
    <w:p>
      <w:pPr>
        <w:pStyle w:val="BodyText"/>
        <w:ind w:left="120" w:right="741"/>
      </w:pPr>
      <w:r>
        <w:rPr>
          <w:color w:val="231F20"/>
          <w:w w:val="95"/>
        </w:rPr>
        <w:t>interpretación en las preguntas del cuestionario.</w:t>
      </w:r>
    </w:p>
    <w:p>
      <w:pPr>
        <w:pStyle w:val="BodyText"/>
        <w:rPr>
          <w:sz w:val="20"/>
        </w:rPr>
      </w:pPr>
    </w:p>
    <w:p>
      <w:pPr>
        <w:pStyle w:val="BodyText"/>
        <w:spacing w:before="2"/>
        <w:rPr>
          <w:sz w:val="19"/>
        </w:rPr>
      </w:pPr>
      <w:r>
        <w:rPr/>
        <w:pict>
          <v:line style="position:absolute;mso-position-horizontal-relative:page;mso-position-vertical-relative:paragraph;z-index:14008;mso-wrap-distance-left:0;mso-wrap-distance-right:0" from="51.023602pt,13.483226pt" to="123.023602pt,13.483226pt" stroked="true" strokeweight="1pt" strokecolor="#231f20">
            <w10:wrap type="topAndBottom"/>
          </v:line>
        </w:pict>
      </w:r>
    </w:p>
    <w:p>
      <w:pPr>
        <w:spacing w:line="244" w:lineRule="auto" w:before="86"/>
        <w:ind w:left="120" w:right="214" w:firstLine="0"/>
        <w:jc w:val="both"/>
        <w:rPr>
          <w:rFonts w:ascii="Cambria" w:hAnsi="Cambria"/>
          <w:sz w:val="16"/>
        </w:rPr>
      </w:pPr>
      <w:r>
        <w:rPr>
          <w:rFonts w:ascii="Cambria" w:hAnsi="Cambria"/>
          <w:color w:val="231F20"/>
          <w:w w:val="105"/>
          <w:position w:val="6"/>
          <w:sz w:val="10"/>
        </w:rPr>
        <w:t>6 </w:t>
      </w:r>
      <w:r>
        <w:rPr>
          <w:rFonts w:ascii="Cambria" w:hAnsi="Cambria"/>
          <w:color w:val="231F20"/>
          <w:w w:val="105"/>
          <w:sz w:val="16"/>
        </w:rPr>
        <w:t>El objetivo de las pruebas “beta” fue principalmente identificar el </w:t>
      </w:r>
      <w:r>
        <w:rPr>
          <w:rFonts w:ascii="Cambria" w:hAnsi="Cambria"/>
          <w:color w:val="231F20"/>
          <w:spacing w:val="-3"/>
          <w:w w:val="105"/>
          <w:sz w:val="16"/>
        </w:rPr>
        <w:t>nivel </w:t>
      </w:r>
      <w:r>
        <w:rPr>
          <w:rFonts w:ascii="Cambria" w:hAnsi="Cambria"/>
          <w:color w:val="231F20"/>
          <w:w w:val="105"/>
          <w:sz w:val="16"/>
        </w:rPr>
        <w:t>de comprensión de</w:t>
      </w:r>
      <w:r>
        <w:rPr>
          <w:rFonts w:ascii="Cambria" w:hAnsi="Cambria"/>
          <w:color w:val="231F20"/>
          <w:spacing w:val="-11"/>
          <w:w w:val="105"/>
          <w:sz w:val="16"/>
        </w:rPr>
        <w:t> </w:t>
      </w:r>
      <w:r>
        <w:rPr>
          <w:rFonts w:ascii="Cambria" w:hAnsi="Cambria"/>
          <w:color w:val="231F20"/>
          <w:w w:val="105"/>
          <w:sz w:val="16"/>
        </w:rPr>
        <w:t>las</w:t>
      </w:r>
      <w:r>
        <w:rPr>
          <w:rFonts w:ascii="Cambria" w:hAnsi="Cambria"/>
          <w:color w:val="231F20"/>
          <w:spacing w:val="-11"/>
          <w:w w:val="105"/>
          <w:sz w:val="16"/>
        </w:rPr>
        <w:t> </w:t>
      </w:r>
      <w:r>
        <w:rPr>
          <w:rFonts w:ascii="Cambria" w:hAnsi="Cambria"/>
          <w:color w:val="231F20"/>
          <w:w w:val="105"/>
          <w:sz w:val="16"/>
        </w:rPr>
        <w:t>preguntas</w:t>
      </w:r>
      <w:r>
        <w:rPr>
          <w:rFonts w:ascii="Cambria" w:hAnsi="Cambria"/>
          <w:color w:val="231F20"/>
          <w:spacing w:val="-11"/>
          <w:w w:val="105"/>
          <w:sz w:val="16"/>
        </w:rPr>
        <w:t> </w:t>
      </w:r>
      <w:r>
        <w:rPr>
          <w:rFonts w:ascii="Cambria" w:hAnsi="Cambria"/>
          <w:color w:val="231F20"/>
          <w:w w:val="105"/>
          <w:sz w:val="16"/>
        </w:rPr>
        <w:t>por</w:t>
      </w:r>
      <w:r>
        <w:rPr>
          <w:rFonts w:ascii="Cambria" w:hAnsi="Cambria"/>
          <w:color w:val="231F20"/>
          <w:spacing w:val="-11"/>
          <w:w w:val="105"/>
          <w:sz w:val="16"/>
        </w:rPr>
        <w:t> </w:t>
      </w:r>
      <w:r>
        <w:rPr>
          <w:rFonts w:ascii="Cambria" w:hAnsi="Cambria"/>
          <w:color w:val="231F20"/>
          <w:w w:val="105"/>
          <w:sz w:val="16"/>
        </w:rPr>
        <w:t>parte</w:t>
      </w:r>
      <w:r>
        <w:rPr>
          <w:rFonts w:ascii="Cambria" w:hAnsi="Cambria"/>
          <w:color w:val="231F20"/>
          <w:spacing w:val="-11"/>
          <w:w w:val="105"/>
          <w:sz w:val="16"/>
        </w:rPr>
        <w:t> </w:t>
      </w:r>
      <w:r>
        <w:rPr>
          <w:rFonts w:ascii="Cambria" w:hAnsi="Cambria"/>
          <w:color w:val="231F20"/>
          <w:w w:val="105"/>
          <w:sz w:val="16"/>
        </w:rPr>
        <w:t>de</w:t>
      </w:r>
      <w:r>
        <w:rPr>
          <w:rFonts w:ascii="Cambria" w:hAnsi="Cambria"/>
          <w:color w:val="231F20"/>
          <w:spacing w:val="-11"/>
          <w:w w:val="105"/>
          <w:sz w:val="16"/>
        </w:rPr>
        <w:t> </w:t>
      </w:r>
      <w:r>
        <w:rPr>
          <w:rFonts w:ascii="Cambria" w:hAnsi="Cambria"/>
          <w:color w:val="231F20"/>
          <w:w w:val="105"/>
          <w:sz w:val="16"/>
        </w:rPr>
        <w:t>los</w:t>
      </w:r>
      <w:r>
        <w:rPr>
          <w:rFonts w:ascii="Cambria" w:hAnsi="Cambria"/>
          <w:color w:val="231F20"/>
          <w:spacing w:val="-11"/>
          <w:w w:val="105"/>
          <w:sz w:val="16"/>
        </w:rPr>
        <w:t> </w:t>
      </w:r>
      <w:r>
        <w:rPr>
          <w:rFonts w:ascii="Cambria" w:hAnsi="Cambria"/>
          <w:color w:val="231F20"/>
          <w:w w:val="105"/>
          <w:sz w:val="16"/>
        </w:rPr>
        <w:t>funcionarios</w:t>
      </w:r>
      <w:r>
        <w:rPr>
          <w:rFonts w:ascii="Cambria" w:hAnsi="Cambria"/>
          <w:color w:val="231F20"/>
          <w:spacing w:val="-11"/>
          <w:w w:val="105"/>
          <w:sz w:val="16"/>
        </w:rPr>
        <w:t> </w:t>
      </w:r>
      <w:r>
        <w:rPr>
          <w:rFonts w:ascii="Cambria" w:hAnsi="Cambria"/>
          <w:color w:val="231F20"/>
          <w:w w:val="105"/>
          <w:sz w:val="16"/>
        </w:rPr>
        <w:t>municipales</w:t>
      </w:r>
      <w:r>
        <w:rPr>
          <w:rFonts w:ascii="Cambria" w:hAnsi="Cambria"/>
          <w:color w:val="231F20"/>
          <w:spacing w:val="-11"/>
          <w:w w:val="105"/>
          <w:sz w:val="16"/>
        </w:rPr>
        <w:t> </w:t>
      </w:r>
      <w:r>
        <w:rPr>
          <w:rFonts w:ascii="Cambria" w:hAnsi="Cambria"/>
          <w:color w:val="231F20"/>
          <w:w w:val="105"/>
          <w:sz w:val="16"/>
        </w:rPr>
        <w:t>y</w:t>
      </w:r>
      <w:r>
        <w:rPr>
          <w:rFonts w:ascii="Cambria" w:hAnsi="Cambria"/>
          <w:color w:val="231F20"/>
          <w:spacing w:val="-11"/>
          <w:w w:val="105"/>
          <w:sz w:val="16"/>
        </w:rPr>
        <w:t> </w:t>
      </w:r>
      <w:r>
        <w:rPr>
          <w:rFonts w:ascii="Cambria" w:hAnsi="Cambria"/>
          <w:color w:val="231F20"/>
          <w:w w:val="105"/>
          <w:sz w:val="16"/>
        </w:rPr>
        <w:t>no</w:t>
      </w:r>
      <w:r>
        <w:rPr>
          <w:rFonts w:ascii="Cambria" w:hAnsi="Cambria"/>
          <w:color w:val="231F20"/>
          <w:spacing w:val="-11"/>
          <w:w w:val="105"/>
          <w:sz w:val="16"/>
        </w:rPr>
        <w:t> </w:t>
      </w:r>
      <w:r>
        <w:rPr>
          <w:rFonts w:ascii="Cambria" w:hAnsi="Cambria"/>
          <w:color w:val="231F20"/>
          <w:w w:val="105"/>
          <w:sz w:val="16"/>
        </w:rPr>
        <w:t>obtener</w:t>
      </w:r>
      <w:r>
        <w:rPr>
          <w:rFonts w:ascii="Cambria" w:hAnsi="Cambria"/>
          <w:color w:val="231F20"/>
          <w:spacing w:val="-11"/>
          <w:w w:val="105"/>
          <w:sz w:val="16"/>
        </w:rPr>
        <w:t> </w:t>
      </w:r>
      <w:r>
        <w:rPr>
          <w:rFonts w:ascii="Cambria" w:hAnsi="Cambria"/>
          <w:color w:val="231F20"/>
          <w:w w:val="105"/>
          <w:sz w:val="16"/>
        </w:rPr>
        <w:t>su</w:t>
      </w:r>
      <w:r>
        <w:rPr>
          <w:rFonts w:ascii="Cambria" w:hAnsi="Cambria"/>
          <w:color w:val="231F20"/>
          <w:spacing w:val="-11"/>
          <w:w w:val="105"/>
          <w:sz w:val="16"/>
        </w:rPr>
        <w:t> </w:t>
      </w:r>
      <w:r>
        <w:rPr>
          <w:rFonts w:ascii="Cambria" w:hAnsi="Cambria"/>
          <w:color w:val="231F20"/>
          <w:w w:val="105"/>
          <w:sz w:val="16"/>
        </w:rPr>
        <w:t>opinión</w:t>
      </w:r>
      <w:r>
        <w:rPr>
          <w:rFonts w:ascii="Cambria" w:hAnsi="Cambria"/>
          <w:color w:val="231F20"/>
          <w:spacing w:val="-11"/>
          <w:w w:val="105"/>
          <w:sz w:val="16"/>
        </w:rPr>
        <w:t> </w:t>
      </w:r>
      <w:r>
        <w:rPr>
          <w:rFonts w:ascii="Cambria" w:hAnsi="Cambria"/>
          <w:color w:val="231F20"/>
          <w:w w:val="105"/>
          <w:sz w:val="16"/>
        </w:rPr>
        <w:t>respec- to</w:t>
      </w:r>
      <w:r>
        <w:rPr>
          <w:rFonts w:ascii="Cambria" w:hAnsi="Cambria"/>
          <w:color w:val="231F20"/>
          <w:spacing w:val="-15"/>
          <w:w w:val="105"/>
          <w:sz w:val="16"/>
        </w:rPr>
        <w:t> </w:t>
      </w:r>
      <w:r>
        <w:rPr>
          <w:rFonts w:ascii="Cambria" w:hAnsi="Cambria"/>
          <w:color w:val="231F20"/>
          <w:w w:val="105"/>
          <w:sz w:val="16"/>
        </w:rPr>
        <w:t>a</w:t>
      </w:r>
      <w:r>
        <w:rPr>
          <w:rFonts w:ascii="Cambria" w:hAnsi="Cambria"/>
          <w:color w:val="231F20"/>
          <w:spacing w:val="-15"/>
          <w:w w:val="105"/>
          <w:sz w:val="16"/>
        </w:rPr>
        <w:t> </w:t>
      </w:r>
      <w:r>
        <w:rPr>
          <w:rFonts w:ascii="Cambria" w:hAnsi="Cambria"/>
          <w:color w:val="231F20"/>
          <w:w w:val="105"/>
          <w:sz w:val="16"/>
        </w:rPr>
        <w:t>si</w:t>
      </w:r>
      <w:r>
        <w:rPr>
          <w:rFonts w:ascii="Cambria" w:hAnsi="Cambria"/>
          <w:color w:val="231F20"/>
          <w:spacing w:val="-15"/>
          <w:w w:val="105"/>
          <w:sz w:val="16"/>
        </w:rPr>
        <w:t> </w:t>
      </w:r>
      <w:r>
        <w:rPr>
          <w:rFonts w:ascii="Cambria" w:hAnsi="Cambria"/>
          <w:color w:val="231F20"/>
          <w:w w:val="105"/>
          <w:sz w:val="16"/>
        </w:rPr>
        <w:t>incluir</w:t>
      </w:r>
      <w:r>
        <w:rPr>
          <w:rFonts w:ascii="Cambria" w:hAnsi="Cambria"/>
          <w:color w:val="231F20"/>
          <w:spacing w:val="-15"/>
          <w:w w:val="105"/>
          <w:sz w:val="16"/>
        </w:rPr>
        <w:t> </w:t>
      </w:r>
      <w:r>
        <w:rPr>
          <w:rFonts w:ascii="Cambria" w:hAnsi="Cambria"/>
          <w:color w:val="231F20"/>
          <w:w w:val="105"/>
          <w:sz w:val="16"/>
        </w:rPr>
        <w:t>o</w:t>
      </w:r>
      <w:r>
        <w:rPr>
          <w:rFonts w:ascii="Cambria" w:hAnsi="Cambria"/>
          <w:color w:val="231F20"/>
          <w:spacing w:val="-15"/>
          <w:w w:val="105"/>
          <w:sz w:val="16"/>
        </w:rPr>
        <w:t> </w:t>
      </w:r>
      <w:r>
        <w:rPr>
          <w:rFonts w:ascii="Cambria" w:hAnsi="Cambria"/>
          <w:color w:val="231F20"/>
          <w:w w:val="105"/>
          <w:sz w:val="16"/>
        </w:rPr>
        <w:t>no</w:t>
      </w:r>
      <w:r>
        <w:rPr>
          <w:rFonts w:ascii="Cambria" w:hAnsi="Cambria"/>
          <w:color w:val="231F20"/>
          <w:spacing w:val="-15"/>
          <w:w w:val="105"/>
          <w:sz w:val="16"/>
        </w:rPr>
        <w:t> </w:t>
      </w:r>
      <w:r>
        <w:rPr>
          <w:rFonts w:ascii="Cambria" w:hAnsi="Cambria"/>
          <w:color w:val="231F20"/>
          <w:w w:val="105"/>
          <w:sz w:val="16"/>
        </w:rPr>
        <w:t>una</w:t>
      </w:r>
      <w:r>
        <w:rPr>
          <w:rFonts w:ascii="Cambria" w:hAnsi="Cambria"/>
          <w:color w:val="231F20"/>
          <w:spacing w:val="-15"/>
          <w:w w:val="105"/>
          <w:sz w:val="16"/>
        </w:rPr>
        <w:t> </w:t>
      </w:r>
      <w:r>
        <w:rPr>
          <w:rFonts w:ascii="Cambria" w:hAnsi="Cambria"/>
          <w:color w:val="231F20"/>
          <w:w w:val="105"/>
          <w:sz w:val="16"/>
        </w:rPr>
        <w:t>o</w:t>
      </w:r>
      <w:r>
        <w:rPr>
          <w:rFonts w:ascii="Cambria" w:hAnsi="Cambria"/>
          <w:color w:val="231F20"/>
          <w:spacing w:val="-15"/>
          <w:w w:val="105"/>
          <w:sz w:val="16"/>
        </w:rPr>
        <w:t> </w:t>
      </w:r>
      <w:r>
        <w:rPr>
          <w:rFonts w:ascii="Cambria" w:hAnsi="Cambria"/>
          <w:color w:val="231F20"/>
          <w:w w:val="105"/>
          <w:sz w:val="16"/>
        </w:rPr>
        <w:t>determinadas</w:t>
      </w:r>
      <w:r>
        <w:rPr>
          <w:rFonts w:ascii="Cambria" w:hAnsi="Cambria"/>
          <w:color w:val="231F20"/>
          <w:spacing w:val="-15"/>
          <w:w w:val="105"/>
          <w:sz w:val="16"/>
        </w:rPr>
        <w:t> </w:t>
      </w:r>
      <w:r>
        <w:rPr>
          <w:rFonts w:ascii="Cambria" w:hAnsi="Cambria"/>
          <w:color w:val="231F20"/>
          <w:w w:val="105"/>
          <w:sz w:val="16"/>
        </w:rPr>
        <w:t>preguntas.</w:t>
      </w:r>
      <w:r>
        <w:rPr>
          <w:rFonts w:ascii="Cambria" w:hAnsi="Cambria"/>
          <w:color w:val="231F20"/>
          <w:spacing w:val="-15"/>
          <w:w w:val="105"/>
          <w:sz w:val="16"/>
        </w:rPr>
        <w:t> </w:t>
      </w:r>
      <w:r>
        <w:rPr>
          <w:rFonts w:ascii="Cambria" w:hAnsi="Cambria"/>
          <w:color w:val="231F20"/>
          <w:w w:val="105"/>
          <w:sz w:val="16"/>
        </w:rPr>
        <w:t>Esto</w:t>
      </w:r>
      <w:r>
        <w:rPr>
          <w:rFonts w:ascii="Cambria" w:hAnsi="Cambria"/>
          <w:color w:val="231F20"/>
          <w:spacing w:val="-15"/>
          <w:w w:val="105"/>
          <w:sz w:val="16"/>
        </w:rPr>
        <w:t> </w:t>
      </w:r>
      <w:r>
        <w:rPr>
          <w:rFonts w:ascii="Cambria" w:hAnsi="Cambria"/>
          <w:color w:val="231F20"/>
          <w:w w:val="105"/>
          <w:sz w:val="16"/>
        </w:rPr>
        <w:t>último</w:t>
      </w:r>
      <w:r>
        <w:rPr>
          <w:rFonts w:ascii="Cambria" w:hAnsi="Cambria"/>
          <w:color w:val="231F20"/>
          <w:spacing w:val="-15"/>
          <w:w w:val="105"/>
          <w:sz w:val="16"/>
        </w:rPr>
        <w:t> </w:t>
      </w:r>
      <w:r>
        <w:rPr>
          <w:rFonts w:ascii="Cambria" w:hAnsi="Cambria"/>
          <w:color w:val="231F20"/>
          <w:w w:val="105"/>
          <w:sz w:val="16"/>
        </w:rPr>
        <w:t>era</w:t>
      </w:r>
      <w:r>
        <w:rPr>
          <w:rFonts w:ascii="Cambria" w:hAnsi="Cambria"/>
          <w:color w:val="231F20"/>
          <w:spacing w:val="-15"/>
          <w:w w:val="105"/>
          <w:sz w:val="16"/>
        </w:rPr>
        <w:t> </w:t>
      </w:r>
      <w:r>
        <w:rPr>
          <w:rFonts w:ascii="Cambria" w:hAnsi="Cambria"/>
          <w:color w:val="231F20"/>
          <w:w w:val="105"/>
          <w:sz w:val="16"/>
        </w:rPr>
        <w:t>responsabilidad</w:t>
      </w:r>
      <w:r>
        <w:rPr>
          <w:rFonts w:ascii="Cambria" w:hAnsi="Cambria"/>
          <w:color w:val="231F20"/>
          <w:spacing w:val="-15"/>
          <w:w w:val="105"/>
          <w:sz w:val="16"/>
        </w:rPr>
        <w:t> </w:t>
      </w:r>
      <w:r>
        <w:rPr>
          <w:rFonts w:ascii="Cambria" w:hAnsi="Cambria"/>
          <w:color w:val="231F20"/>
          <w:w w:val="105"/>
          <w:sz w:val="16"/>
        </w:rPr>
        <w:t>exclusiva de</w:t>
      </w:r>
      <w:r>
        <w:rPr>
          <w:rFonts w:ascii="Cambria" w:hAnsi="Cambria"/>
          <w:color w:val="231F20"/>
          <w:spacing w:val="-10"/>
          <w:w w:val="105"/>
          <w:sz w:val="16"/>
        </w:rPr>
        <w:t> </w:t>
      </w:r>
      <w:r>
        <w:rPr>
          <w:rFonts w:ascii="Cambria" w:hAnsi="Cambria"/>
          <w:color w:val="231F20"/>
          <w:w w:val="105"/>
          <w:sz w:val="16"/>
        </w:rPr>
        <w:t>los</w:t>
      </w:r>
      <w:r>
        <w:rPr>
          <w:rFonts w:ascii="Cambria" w:hAnsi="Cambria"/>
          <w:color w:val="231F20"/>
          <w:spacing w:val="-10"/>
          <w:w w:val="105"/>
          <w:sz w:val="16"/>
        </w:rPr>
        <w:t> </w:t>
      </w:r>
      <w:r>
        <w:rPr>
          <w:rFonts w:ascii="Cambria" w:hAnsi="Cambria"/>
          <w:color w:val="231F20"/>
          <w:w w:val="105"/>
          <w:sz w:val="16"/>
        </w:rPr>
        <w:t>actores</w:t>
      </w:r>
      <w:r>
        <w:rPr>
          <w:rFonts w:ascii="Cambria" w:hAnsi="Cambria"/>
          <w:color w:val="231F20"/>
          <w:spacing w:val="-10"/>
          <w:w w:val="105"/>
          <w:sz w:val="16"/>
        </w:rPr>
        <w:t> </w:t>
      </w:r>
      <w:r>
        <w:rPr>
          <w:rFonts w:ascii="Cambria" w:hAnsi="Cambria"/>
          <w:color w:val="231F20"/>
          <w:w w:val="105"/>
          <w:sz w:val="16"/>
        </w:rPr>
        <w:t>participantes</w:t>
      </w:r>
      <w:r>
        <w:rPr>
          <w:rFonts w:ascii="Cambria" w:hAnsi="Cambria"/>
          <w:color w:val="231F20"/>
          <w:spacing w:val="-10"/>
          <w:w w:val="105"/>
          <w:sz w:val="16"/>
        </w:rPr>
        <w:t> </w:t>
      </w:r>
      <w:r>
        <w:rPr>
          <w:rFonts w:ascii="Cambria" w:hAnsi="Cambria"/>
          <w:color w:val="231F20"/>
          <w:w w:val="105"/>
          <w:sz w:val="16"/>
        </w:rPr>
        <w:t>en</w:t>
      </w:r>
      <w:r>
        <w:rPr>
          <w:rFonts w:ascii="Cambria" w:hAnsi="Cambria"/>
          <w:color w:val="231F20"/>
          <w:spacing w:val="-10"/>
          <w:w w:val="105"/>
          <w:sz w:val="16"/>
        </w:rPr>
        <w:t> </w:t>
      </w:r>
      <w:r>
        <w:rPr>
          <w:rFonts w:ascii="Cambria" w:hAnsi="Cambria"/>
          <w:color w:val="231F20"/>
          <w:w w:val="105"/>
          <w:sz w:val="16"/>
        </w:rPr>
        <w:t>el</w:t>
      </w:r>
      <w:r>
        <w:rPr>
          <w:rFonts w:ascii="Cambria" w:hAnsi="Cambria"/>
          <w:color w:val="231F20"/>
          <w:spacing w:val="-10"/>
          <w:w w:val="105"/>
          <w:sz w:val="16"/>
        </w:rPr>
        <w:t> </w:t>
      </w:r>
      <w:r>
        <w:rPr>
          <w:rFonts w:ascii="Cambria" w:hAnsi="Cambria"/>
          <w:color w:val="231F20"/>
          <w:w w:val="105"/>
          <w:sz w:val="16"/>
        </w:rPr>
        <w:t>diseño</w:t>
      </w:r>
      <w:r>
        <w:rPr>
          <w:rFonts w:ascii="Cambria" w:hAnsi="Cambria"/>
          <w:color w:val="231F20"/>
          <w:spacing w:val="-10"/>
          <w:w w:val="105"/>
          <w:sz w:val="16"/>
        </w:rPr>
        <w:t> </w:t>
      </w:r>
      <w:r>
        <w:rPr>
          <w:rFonts w:ascii="Cambria" w:hAnsi="Cambria"/>
          <w:color w:val="231F20"/>
          <w:w w:val="105"/>
          <w:sz w:val="16"/>
        </w:rPr>
        <w:t>del</w:t>
      </w:r>
      <w:r>
        <w:rPr>
          <w:rFonts w:ascii="Cambria" w:hAnsi="Cambria"/>
          <w:color w:val="231F20"/>
          <w:spacing w:val="-10"/>
          <w:w w:val="105"/>
          <w:sz w:val="16"/>
        </w:rPr>
        <w:t> </w:t>
      </w:r>
      <w:r>
        <w:rPr>
          <w:rFonts w:ascii="Cambria" w:hAnsi="Cambria"/>
          <w:color w:val="231F20"/>
          <w:w w:val="105"/>
          <w:sz w:val="16"/>
        </w:rPr>
        <w:t>SETRAMUN.</w:t>
      </w:r>
      <w:r>
        <w:rPr>
          <w:rFonts w:ascii="Cambria" w:hAnsi="Cambria"/>
          <w:color w:val="231F20"/>
          <w:spacing w:val="-10"/>
          <w:w w:val="105"/>
          <w:sz w:val="16"/>
        </w:rPr>
        <w:t> </w:t>
      </w:r>
      <w:r>
        <w:rPr>
          <w:rFonts w:ascii="Cambria" w:hAnsi="Cambria"/>
          <w:color w:val="231F20"/>
          <w:w w:val="105"/>
          <w:sz w:val="16"/>
        </w:rPr>
        <w:t>Los</w:t>
      </w:r>
      <w:r>
        <w:rPr>
          <w:rFonts w:ascii="Cambria" w:hAnsi="Cambria"/>
          <w:color w:val="231F20"/>
          <w:spacing w:val="-10"/>
          <w:w w:val="105"/>
          <w:sz w:val="16"/>
        </w:rPr>
        <w:t> </w:t>
      </w:r>
      <w:r>
        <w:rPr>
          <w:rFonts w:ascii="Cambria" w:hAnsi="Cambria"/>
          <w:color w:val="231F20"/>
          <w:w w:val="105"/>
          <w:sz w:val="16"/>
        </w:rPr>
        <w:t>municipios</w:t>
      </w:r>
      <w:r>
        <w:rPr>
          <w:rFonts w:ascii="Cambria" w:hAnsi="Cambria"/>
          <w:color w:val="231F20"/>
          <w:spacing w:val="-10"/>
          <w:w w:val="105"/>
          <w:sz w:val="16"/>
        </w:rPr>
        <w:t> </w:t>
      </w:r>
      <w:r>
        <w:rPr>
          <w:rFonts w:ascii="Cambria" w:hAnsi="Cambria"/>
          <w:color w:val="231F20"/>
          <w:w w:val="105"/>
          <w:sz w:val="16"/>
        </w:rPr>
        <w:t>donde</w:t>
      </w:r>
      <w:r>
        <w:rPr>
          <w:rFonts w:ascii="Cambria" w:hAnsi="Cambria"/>
          <w:color w:val="231F20"/>
          <w:spacing w:val="-10"/>
          <w:w w:val="105"/>
          <w:sz w:val="16"/>
        </w:rPr>
        <w:t> </w:t>
      </w:r>
      <w:r>
        <w:rPr>
          <w:rFonts w:ascii="Cambria" w:hAnsi="Cambria"/>
          <w:color w:val="231F20"/>
          <w:w w:val="105"/>
          <w:sz w:val="16"/>
        </w:rPr>
        <w:t>se</w:t>
      </w:r>
      <w:r>
        <w:rPr>
          <w:rFonts w:ascii="Cambria" w:hAnsi="Cambria"/>
          <w:color w:val="231F20"/>
          <w:spacing w:val="-10"/>
          <w:w w:val="105"/>
          <w:sz w:val="16"/>
        </w:rPr>
        <w:t> </w:t>
      </w:r>
      <w:r>
        <w:rPr>
          <w:rFonts w:ascii="Cambria" w:hAnsi="Cambria"/>
          <w:color w:val="231F20"/>
          <w:w w:val="105"/>
          <w:sz w:val="16"/>
        </w:rPr>
        <w:t>llevaron a cabo las pruebas beta fueron; </w:t>
      </w:r>
      <w:r>
        <w:rPr>
          <w:rFonts w:ascii="Cambria" w:hAnsi="Cambria"/>
          <w:color w:val="231F20"/>
          <w:spacing w:val="-3"/>
          <w:w w:val="105"/>
          <w:sz w:val="16"/>
        </w:rPr>
        <w:t>Texcoco </w:t>
      </w:r>
      <w:r>
        <w:rPr>
          <w:rFonts w:ascii="Cambria" w:hAnsi="Cambria"/>
          <w:color w:val="231F20"/>
          <w:w w:val="105"/>
          <w:sz w:val="16"/>
        </w:rPr>
        <w:t>(Estado de México), El Centro (Tabasco), Cuquío (Jalisco), Tepic (Nayarit), Pachuca (Hidalgo) y Tuxtla Gutiérrez (Chiapas). La </w:t>
      </w:r>
      <w:r>
        <w:rPr>
          <w:rFonts w:ascii="Cambria" w:hAnsi="Cambria"/>
          <w:color w:val="231F20"/>
          <w:spacing w:val="-3"/>
          <w:w w:val="105"/>
          <w:sz w:val="16"/>
        </w:rPr>
        <w:t>SECODAM </w:t>
      </w:r>
      <w:r>
        <w:rPr>
          <w:rFonts w:ascii="Cambria" w:hAnsi="Cambria"/>
          <w:color w:val="231F20"/>
          <w:w w:val="105"/>
          <w:sz w:val="16"/>
        </w:rPr>
        <w:t>igualmente</w:t>
      </w:r>
      <w:r>
        <w:rPr>
          <w:rFonts w:ascii="Cambria" w:hAnsi="Cambria"/>
          <w:color w:val="231F20"/>
          <w:spacing w:val="-9"/>
          <w:w w:val="105"/>
          <w:sz w:val="16"/>
        </w:rPr>
        <w:t> </w:t>
      </w:r>
      <w:r>
        <w:rPr>
          <w:rFonts w:ascii="Cambria" w:hAnsi="Cambria"/>
          <w:color w:val="231F20"/>
          <w:w w:val="105"/>
          <w:sz w:val="16"/>
        </w:rPr>
        <w:t>realizó</w:t>
      </w:r>
      <w:r>
        <w:rPr>
          <w:rFonts w:ascii="Cambria" w:hAnsi="Cambria"/>
          <w:color w:val="231F20"/>
          <w:spacing w:val="-9"/>
          <w:w w:val="105"/>
          <w:sz w:val="16"/>
        </w:rPr>
        <w:t> </w:t>
      </w:r>
      <w:r>
        <w:rPr>
          <w:rFonts w:ascii="Cambria" w:hAnsi="Cambria"/>
          <w:color w:val="231F20"/>
          <w:w w:val="105"/>
          <w:sz w:val="16"/>
        </w:rPr>
        <w:t>un</w:t>
      </w:r>
      <w:r>
        <w:rPr>
          <w:rFonts w:ascii="Cambria" w:hAnsi="Cambria"/>
          <w:color w:val="231F20"/>
          <w:spacing w:val="-9"/>
          <w:w w:val="105"/>
          <w:sz w:val="16"/>
        </w:rPr>
        <w:t> </w:t>
      </w:r>
      <w:r>
        <w:rPr>
          <w:rFonts w:ascii="Cambria" w:hAnsi="Cambria"/>
          <w:color w:val="231F20"/>
          <w:w w:val="105"/>
          <w:sz w:val="16"/>
        </w:rPr>
        <w:t>ejercicio</w:t>
      </w:r>
      <w:r>
        <w:rPr>
          <w:rFonts w:ascii="Cambria" w:hAnsi="Cambria"/>
          <w:color w:val="231F20"/>
          <w:spacing w:val="-9"/>
          <w:w w:val="105"/>
          <w:sz w:val="16"/>
        </w:rPr>
        <w:t> </w:t>
      </w:r>
      <w:r>
        <w:rPr>
          <w:rFonts w:ascii="Cambria" w:hAnsi="Cambria"/>
          <w:color w:val="231F20"/>
          <w:w w:val="105"/>
          <w:sz w:val="16"/>
        </w:rPr>
        <w:t>similar</w:t>
      </w:r>
      <w:r>
        <w:rPr>
          <w:rFonts w:ascii="Cambria" w:hAnsi="Cambria"/>
          <w:color w:val="231F20"/>
          <w:spacing w:val="-9"/>
          <w:w w:val="105"/>
          <w:sz w:val="16"/>
        </w:rPr>
        <w:t> </w:t>
      </w:r>
      <w:r>
        <w:rPr>
          <w:rFonts w:ascii="Cambria" w:hAnsi="Cambria"/>
          <w:color w:val="231F20"/>
          <w:w w:val="105"/>
          <w:sz w:val="16"/>
        </w:rPr>
        <w:t>con</w:t>
      </w:r>
      <w:r>
        <w:rPr>
          <w:rFonts w:ascii="Cambria" w:hAnsi="Cambria"/>
          <w:color w:val="231F20"/>
          <w:spacing w:val="-9"/>
          <w:w w:val="105"/>
          <w:sz w:val="16"/>
        </w:rPr>
        <w:t> </w:t>
      </w:r>
      <w:r>
        <w:rPr>
          <w:rFonts w:ascii="Cambria" w:hAnsi="Cambria"/>
          <w:color w:val="231F20"/>
          <w:w w:val="105"/>
          <w:sz w:val="16"/>
        </w:rPr>
        <w:t>municipios</w:t>
      </w:r>
      <w:r>
        <w:rPr>
          <w:rFonts w:ascii="Cambria" w:hAnsi="Cambria"/>
          <w:color w:val="231F20"/>
          <w:spacing w:val="-9"/>
          <w:w w:val="105"/>
          <w:sz w:val="16"/>
        </w:rPr>
        <w:t> </w:t>
      </w:r>
      <w:r>
        <w:rPr>
          <w:rFonts w:ascii="Cambria" w:hAnsi="Cambria"/>
          <w:color w:val="231F20"/>
          <w:w w:val="105"/>
          <w:sz w:val="16"/>
        </w:rPr>
        <w:t>del</w:t>
      </w:r>
      <w:r>
        <w:rPr>
          <w:rFonts w:ascii="Cambria" w:hAnsi="Cambria"/>
          <w:color w:val="231F20"/>
          <w:spacing w:val="-9"/>
          <w:w w:val="105"/>
          <w:sz w:val="16"/>
        </w:rPr>
        <w:t> </w:t>
      </w:r>
      <w:r>
        <w:rPr>
          <w:rFonts w:ascii="Cambria" w:hAnsi="Cambria"/>
          <w:color w:val="231F20"/>
          <w:w w:val="105"/>
          <w:sz w:val="16"/>
        </w:rPr>
        <w:t>Estado</w:t>
      </w:r>
      <w:r>
        <w:rPr>
          <w:rFonts w:ascii="Cambria" w:hAnsi="Cambria"/>
          <w:color w:val="231F20"/>
          <w:spacing w:val="-9"/>
          <w:w w:val="105"/>
          <w:sz w:val="16"/>
        </w:rPr>
        <w:t> </w:t>
      </w:r>
      <w:r>
        <w:rPr>
          <w:rFonts w:ascii="Cambria" w:hAnsi="Cambria"/>
          <w:color w:val="231F20"/>
          <w:w w:val="105"/>
          <w:sz w:val="16"/>
        </w:rPr>
        <w:t>de</w:t>
      </w:r>
      <w:r>
        <w:rPr>
          <w:rFonts w:ascii="Cambria" w:hAnsi="Cambria"/>
          <w:color w:val="231F20"/>
          <w:spacing w:val="-9"/>
          <w:w w:val="105"/>
          <w:sz w:val="16"/>
        </w:rPr>
        <w:t> </w:t>
      </w:r>
      <w:r>
        <w:rPr>
          <w:rFonts w:ascii="Cambria" w:hAnsi="Cambria"/>
          <w:color w:val="231F20"/>
          <w:w w:val="105"/>
          <w:sz w:val="16"/>
        </w:rPr>
        <w:t>Sonora.</w:t>
      </w:r>
    </w:p>
    <w:p>
      <w:pPr>
        <w:spacing w:after="0" w:line="244" w:lineRule="auto"/>
        <w:jc w:val="both"/>
        <w:rPr>
          <w:rFonts w:ascii="Cambria" w:hAnsi="Cambria"/>
          <w:sz w:val="16"/>
        </w:rPr>
        <w:sectPr>
          <w:pgSz w:w="8790" w:h="12480"/>
          <w:pgMar w:header="503" w:footer="609" w:top="700" w:bottom="800" w:left="900" w:right="1200"/>
        </w:sectPr>
      </w:pPr>
    </w:p>
    <w:p>
      <w:pPr>
        <w:pStyle w:val="BodyText"/>
        <w:rPr>
          <w:rFonts w:ascii="Cambria"/>
          <w:sz w:val="20"/>
        </w:rPr>
      </w:pPr>
    </w:p>
    <w:p>
      <w:pPr>
        <w:pStyle w:val="BodyText"/>
        <w:spacing w:before="7"/>
        <w:rPr>
          <w:rFonts w:ascii="Cambria"/>
          <w:sz w:val="16"/>
        </w:rPr>
      </w:pPr>
    </w:p>
    <w:p>
      <w:pPr>
        <w:pStyle w:val="BodyText"/>
        <w:spacing w:line="266" w:lineRule="auto" w:before="68"/>
        <w:ind w:left="217" w:right="118" w:firstLine="396"/>
        <w:jc w:val="both"/>
      </w:pPr>
      <w:r>
        <w:rPr>
          <w:color w:val="231F20"/>
          <w:spacing w:val="-3"/>
          <w:w w:val="95"/>
        </w:rPr>
        <w:t>En</w:t>
      </w:r>
      <w:r>
        <w:rPr>
          <w:color w:val="231F20"/>
          <w:spacing w:val="-35"/>
          <w:w w:val="95"/>
        </w:rPr>
        <w:t> </w:t>
      </w:r>
      <w:r>
        <w:rPr>
          <w:color w:val="231F20"/>
          <w:spacing w:val="-6"/>
          <w:w w:val="95"/>
        </w:rPr>
        <w:t>diciembre,</w:t>
      </w:r>
      <w:r>
        <w:rPr>
          <w:color w:val="231F20"/>
          <w:spacing w:val="-35"/>
          <w:w w:val="95"/>
        </w:rPr>
        <w:t> </w:t>
      </w:r>
      <w:r>
        <w:rPr>
          <w:color w:val="231F20"/>
          <w:w w:val="95"/>
        </w:rPr>
        <w:t>y</w:t>
      </w:r>
      <w:r>
        <w:rPr>
          <w:color w:val="231F20"/>
          <w:spacing w:val="-35"/>
          <w:w w:val="95"/>
        </w:rPr>
        <w:t> </w:t>
      </w:r>
      <w:r>
        <w:rPr>
          <w:color w:val="231F20"/>
          <w:spacing w:val="-6"/>
          <w:w w:val="95"/>
        </w:rPr>
        <w:t>después</w:t>
      </w:r>
      <w:r>
        <w:rPr>
          <w:color w:val="231F20"/>
          <w:spacing w:val="-35"/>
          <w:w w:val="95"/>
        </w:rPr>
        <w:t> </w:t>
      </w:r>
      <w:r>
        <w:rPr>
          <w:color w:val="231F20"/>
          <w:spacing w:val="-3"/>
          <w:w w:val="95"/>
        </w:rPr>
        <w:t>de</w:t>
      </w:r>
      <w:r>
        <w:rPr>
          <w:color w:val="231F20"/>
          <w:spacing w:val="-35"/>
          <w:w w:val="95"/>
        </w:rPr>
        <w:t> </w:t>
      </w:r>
      <w:r>
        <w:rPr>
          <w:color w:val="231F20"/>
          <w:spacing w:val="-5"/>
          <w:w w:val="95"/>
        </w:rPr>
        <w:t>varias</w:t>
      </w:r>
      <w:r>
        <w:rPr>
          <w:color w:val="231F20"/>
          <w:spacing w:val="-35"/>
          <w:w w:val="95"/>
        </w:rPr>
        <w:t> </w:t>
      </w:r>
      <w:r>
        <w:rPr>
          <w:color w:val="231F20"/>
          <w:spacing w:val="-6"/>
          <w:w w:val="95"/>
        </w:rPr>
        <w:t>reuniones</w:t>
      </w:r>
      <w:r>
        <w:rPr>
          <w:color w:val="231F20"/>
          <w:spacing w:val="-35"/>
          <w:w w:val="95"/>
        </w:rPr>
        <w:t> </w:t>
      </w:r>
      <w:r>
        <w:rPr>
          <w:color w:val="231F20"/>
          <w:spacing w:val="-7"/>
          <w:w w:val="95"/>
        </w:rPr>
        <w:t>bilaterales</w:t>
      </w:r>
      <w:r>
        <w:rPr>
          <w:color w:val="231F20"/>
          <w:spacing w:val="-35"/>
          <w:w w:val="95"/>
        </w:rPr>
        <w:t> </w:t>
      </w:r>
      <w:r>
        <w:rPr>
          <w:color w:val="231F20"/>
          <w:spacing w:val="-7"/>
          <w:w w:val="95"/>
        </w:rPr>
        <w:t>(ICMA-SECO- DAM),</w:t>
      </w:r>
      <w:r>
        <w:rPr>
          <w:color w:val="231F20"/>
          <w:spacing w:val="-27"/>
          <w:w w:val="95"/>
        </w:rPr>
        <w:t> </w:t>
      </w:r>
      <w:r>
        <w:rPr>
          <w:color w:val="231F20"/>
          <w:spacing w:val="-4"/>
          <w:w w:val="95"/>
        </w:rPr>
        <w:t>las</w:t>
      </w:r>
      <w:r>
        <w:rPr>
          <w:color w:val="231F20"/>
          <w:spacing w:val="-27"/>
          <w:w w:val="95"/>
        </w:rPr>
        <w:t> </w:t>
      </w:r>
      <w:r>
        <w:rPr>
          <w:color w:val="231F20"/>
          <w:spacing w:val="-5"/>
          <w:w w:val="95"/>
        </w:rPr>
        <w:t>cuales</w:t>
      </w:r>
      <w:r>
        <w:rPr>
          <w:color w:val="231F20"/>
          <w:spacing w:val="-27"/>
          <w:w w:val="95"/>
        </w:rPr>
        <w:t> </w:t>
      </w:r>
      <w:r>
        <w:rPr>
          <w:color w:val="231F20"/>
          <w:spacing w:val="-6"/>
          <w:w w:val="95"/>
        </w:rPr>
        <w:t>servían</w:t>
      </w:r>
      <w:r>
        <w:rPr>
          <w:color w:val="231F20"/>
          <w:spacing w:val="-27"/>
          <w:w w:val="95"/>
        </w:rPr>
        <w:t> </w:t>
      </w:r>
      <w:r>
        <w:rPr>
          <w:color w:val="231F20"/>
          <w:spacing w:val="-5"/>
          <w:w w:val="95"/>
        </w:rPr>
        <w:t>para</w:t>
      </w:r>
      <w:r>
        <w:rPr>
          <w:color w:val="231F20"/>
          <w:spacing w:val="-27"/>
          <w:w w:val="95"/>
        </w:rPr>
        <w:t> </w:t>
      </w:r>
      <w:r>
        <w:rPr>
          <w:color w:val="231F20"/>
          <w:spacing w:val="-7"/>
          <w:w w:val="95"/>
        </w:rPr>
        <w:t>procesar</w:t>
      </w:r>
      <w:r>
        <w:rPr>
          <w:color w:val="231F20"/>
          <w:spacing w:val="-27"/>
          <w:w w:val="95"/>
        </w:rPr>
        <w:t> </w:t>
      </w:r>
      <w:r>
        <w:rPr>
          <w:color w:val="231F20"/>
          <w:spacing w:val="-4"/>
          <w:w w:val="95"/>
        </w:rPr>
        <w:t>las</w:t>
      </w:r>
      <w:r>
        <w:rPr>
          <w:color w:val="231F20"/>
          <w:spacing w:val="-27"/>
          <w:w w:val="95"/>
        </w:rPr>
        <w:t> </w:t>
      </w:r>
      <w:r>
        <w:rPr>
          <w:color w:val="231F20"/>
          <w:spacing w:val="-7"/>
          <w:w w:val="95"/>
        </w:rPr>
        <w:t>preocupaciones,</w:t>
      </w:r>
      <w:r>
        <w:rPr>
          <w:color w:val="231F20"/>
          <w:spacing w:val="-27"/>
          <w:w w:val="95"/>
        </w:rPr>
        <w:t> </w:t>
      </w:r>
      <w:r>
        <w:rPr>
          <w:color w:val="231F20"/>
          <w:spacing w:val="-3"/>
          <w:w w:val="95"/>
        </w:rPr>
        <w:t>la</w:t>
      </w:r>
      <w:r>
        <w:rPr>
          <w:color w:val="231F20"/>
          <w:spacing w:val="-27"/>
          <w:w w:val="95"/>
        </w:rPr>
        <w:t> </w:t>
      </w:r>
      <w:r>
        <w:rPr>
          <w:color w:val="231F20"/>
          <w:spacing w:val="-7"/>
          <w:w w:val="95"/>
        </w:rPr>
        <w:t>información </w:t>
      </w:r>
      <w:r>
        <w:rPr>
          <w:color w:val="231F20"/>
        </w:rPr>
        <w:t>y</w:t>
      </w:r>
      <w:r>
        <w:rPr>
          <w:color w:val="231F20"/>
          <w:spacing w:val="-42"/>
        </w:rPr>
        <w:t> </w:t>
      </w:r>
      <w:r>
        <w:rPr>
          <w:color w:val="231F20"/>
          <w:spacing w:val="-4"/>
        </w:rPr>
        <w:t>los</w:t>
      </w:r>
      <w:r>
        <w:rPr>
          <w:color w:val="231F20"/>
          <w:spacing w:val="-42"/>
        </w:rPr>
        <w:t> </w:t>
      </w:r>
      <w:r>
        <w:rPr>
          <w:color w:val="231F20"/>
          <w:spacing w:val="-6"/>
        </w:rPr>
        <w:t>comentarios</w:t>
      </w:r>
      <w:r>
        <w:rPr>
          <w:color w:val="231F20"/>
          <w:spacing w:val="-42"/>
        </w:rPr>
        <w:t> </w:t>
      </w:r>
      <w:r>
        <w:rPr>
          <w:color w:val="231F20"/>
          <w:spacing w:val="-6"/>
        </w:rPr>
        <w:t>recibidos</w:t>
      </w:r>
      <w:r>
        <w:rPr>
          <w:color w:val="231F20"/>
          <w:spacing w:val="-42"/>
        </w:rPr>
        <w:t> </w:t>
      </w:r>
      <w:r>
        <w:rPr>
          <w:color w:val="231F20"/>
          <w:spacing w:val="-4"/>
        </w:rPr>
        <w:t>por</w:t>
      </w:r>
      <w:r>
        <w:rPr>
          <w:color w:val="231F20"/>
          <w:spacing w:val="-42"/>
        </w:rPr>
        <w:t> </w:t>
      </w:r>
      <w:r>
        <w:rPr>
          <w:color w:val="231F20"/>
          <w:spacing w:val="-6"/>
        </w:rPr>
        <w:t>otros</w:t>
      </w:r>
      <w:r>
        <w:rPr>
          <w:color w:val="231F20"/>
          <w:spacing w:val="-42"/>
        </w:rPr>
        <w:t> </w:t>
      </w:r>
      <w:r>
        <w:rPr>
          <w:color w:val="231F20"/>
          <w:spacing w:val="-6"/>
        </w:rPr>
        <w:t>actores</w:t>
      </w:r>
      <w:r>
        <w:rPr>
          <w:color w:val="231F20"/>
          <w:spacing w:val="-42"/>
        </w:rPr>
        <w:t> </w:t>
      </w:r>
      <w:r>
        <w:rPr>
          <w:color w:val="231F20"/>
          <w:spacing w:val="-5"/>
        </w:rPr>
        <w:t>pertenecientes</w:t>
      </w:r>
      <w:r>
        <w:rPr>
          <w:color w:val="231F20"/>
          <w:spacing w:val="-42"/>
        </w:rPr>
        <w:t> </w:t>
      </w:r>
      <w:r>
        <w:rPr>
          <w:color w:val="231F20"/>
        </w:rPr>
        <w:t>a</w:t>
      </w:r>
      <w:r>
        <w:rPr>
          <w:color w:val="231F20"/>
          <w:spacing w:val="-42"/>
        </w:rPr>
        <w:t> </w:t>
      </w:r>
      <w:r>
        <w:rPr>
          <w:color w:val="231F20"/>
          <w:spacing w:val="-5"/>
        </w:rPr>
        <w:t>importan- </w:t>
      </w:r>
      <w:r>
        <w:rPr>
          <w:color w:val="231F20"/>
          <w:spacing w:val="-4"/>
          <w:w w:val="95"/>
        </w:rPr>
        <w:t>tes</w:t>
      </w:r>
      <w:r>
        <w:rPr>
          <w:color w:val="231F20"/>
          <w:spacing w:val="-38"/>
          <w:w w:val="95"/>
        </w:rPr>
        <w:t> </w:t>
      </w:r>
      <w:r>
        <w:rPr>
          <w:color w:val="231F20"/>
          <w:spacing w:val="-6"/>
          <w:w w:val="95"/>
        </w:rPr>
        <w:t>centros</w:t>
      </w:r>
      <w:r>
        <w:rPr>
          <w:color w:val="231F20"/>
          <w:spacing w:val="-38"/>
          <w:w w:val="95"/>
        </w:rPr>
        <w:t> </w:t>
      </w:r>
      <w:r>
        <w:rPr>
          <w:color w:val="231F20"/>
          <w:spacing w:val="-3"/>
          <w:w w:val="95"/>
        </w:rPr>
        <w:t>de</w:t>
      </w:r>
      <w:r>
        <w:rPr>
          <w:color w:val="231F20"/>
          <w:spacing w:val="-38"/>
          <w:w w:val="95"/>
        </w:rPr>
        <w:t> </w:t>
      </w:r>
      <w:r>
        <w:rPr>
          <w:color w:val="231F20"/>
          <w:spacing w:val="-6"/>
          <w:w w:val="95"/>
        </w:rPr>
        <w:t>investigación</w:t>
      </w:r>
      <w:r>
        <w:rPr>
          <w:color w:val="231F20"/>
          <w:spacing w:val="-38"/>
          <w:w w:val="95"/>
        </w:rPr>
        <w:t> </w:t>
      </w:r>
      <w:r>
        <w:rPr>
          <w:color w:val="231F20"/>
          <w:w w:val="95"/>
        </w:rPr>
        <w:t>y</w:t>
      </w:r>
      <w:r>
        <w:rPr>
          <w:color w:val="231F20"/>
          <w:spacing w:val="-38"/>
          <w:w w:val="95"/>
        </w:rPr>
        <w:t> </w:t>
      </w:r>
      <w:r>
        <w:rPr>
          <w:color w:val="231F20"/>
          <w:spacing w:val="-5"/>
          <w:w w:val="95"/>
        </w:rPr>
        <w:t>análisis</w:t>
      </w:r>
      <w:r>
        <w:rPr>
          <w:color w:val="231F20"/>
          <w:spacing w:val="-38"/>
          <w:w w:val="95"/>
        </w:rPr>
        <w:t> </w:t>
      </w:r>
      <w:r>
        <w:rPr>
          <w:color w:val="231F20"/>
          <w:spacing w:val="-5"/>
          <w:w w:val="95"/>
        </w:rPr>
        <w:t>(CESEM,</w:t>
      </w:r>
      <w:r>
        <w:rPr>
          <w:color w:val="231F20"/>
          <w:spacing w:val="-38"/>
          <w:w w:val="95"/>
        </w:rPr>
        <w:t> </w:t>
      </w:r>
      <w:r>
        <w:rPr>
          <w:color w:val="231F20"/>
          <w:spacing w:val="-6"/>
          <w:w w:val="95"/>
        </w:rPr>
        <w:t>CCE,</w:t>
      </w:r>
      <w:r>
        <w:rPr>
          <w:color w:val="231F20"/>
          <w:spacing w:val="-38"/>
          <w:w w:val="95"/>
        </w:rPr>
        <w:t> </w:t>
      </w:r>
      <w:r>
        <w:rPr>
          <w:color w:val="231F20"/>
          <w:spacing w:val="-6"/>
          <w:w w:val="95"/>
        </w:rPr>
        <w:t>FLACSO,</w:t>
      </w:r>
      <w:r>
        <w:rPr>
          <w:color w:val="231F20"/>
          <w:spacing w:val="-38"/>
          <w:w w:val="95"/>
        </w:rPr>
        <w:t> </w:t>
      </w:r>
      <w:r>
        <w:rPr>
          <w:color w:val="231F20"/>
          <w:spacing w:val="-6"/>
          <w:w w:val="95"/>
        </w:rPr>
        <w:t>COLEF),</w:t>
      </w:r>
      <w:r>
        <w:rPr>
          <w:color w:val="231F20"/>
          <w:spacing w:val="-38"/>
          <w:w w:val="95"/>
        </w:rPr>
        <w:t> </w:t>
      </w:r>
      <w:r>
        <w:rPr>
          <w:color w:val="231F20"/>
          <w:spacing w:val="-5"/>
          <w:w w:val="95"/>
        </w:rPr>
        <w:t>el SETRAMUN</w:t>
      </w:r>
      <w:r>
        <w:rPr>
          <w:color w:val="231F20"/>
          <w:spacing w:val="-29"/>
          <w:w w:val="95"/>
        </w:rPr>
        <w:t> </w:t>
      </w:r>
      <w:r>
        <w:rPr>
          <w:color w:val="231F20"/>
          <w:spacing w:val="-4"/>
          <w:w w:val="95"/>
        </w:rPr>
        <w:t>había</w:t>
      </w:r>
      <w:r>
        <w:rPr>
          <w:color w:val="231F20"/>
          <w:spacing w:val="-29"/>
          <w:w w:val="95"/>
        </w:rPr>
        <w:t> </w:t>
      </w:r>
      <w:r>
        <w:rPr>
          <w:color w:val="231F20"/>
          <w:spacing w:val="-4"/>
          <w:w w:val="95"/>
        </w:rPr>
        <w:t>sido</w:t>
      </w:r>
      <w:r>
        <w:rPr>
          <w:color w:val="231F20"/>
          <w:spacing w:val="-29"/>
          <w:w w:val="95"/>
        </w:rPr>
        <w:t> </w:t>
      </w:r>
      <w:r>
        <w:rPr>
          <w:color w:val="231F20"/>
          <w:spacing w:val="-6"/>
          <w:w w:val="95"/>
        </w:rPr>
        <w:t>completado</w:t>
      </w:r>
      <w:r>
        <w:rPr>
          <w:color w:val="231F20"/>
          <w:spacing w:val="-29"/>
          <w:w w:val="95"/>
        </w:rPr>
        <w:t> </w:t>
      </w:r>
      <w:r>
        <w:rPr>
          <w:color w:val="231F20"/>
          <w:spacing w:val="-3"/>
          <w:w w:val="95"/>
        </w:rPr>
        <w:t>en</w:t>
      </w:r>
      <w:r>
        <w:rPr>
          <w:color w:val="231F20"/>
          <w:spacing w:val="-29"/>
          <w:w w:val="95"/>
        </w:rPr>
        <w:t> </w:t>
      </w:r>
      <w:r>
        <w:rPr>
          <w:color w:val="231F20"/>
          <w:spacing w:val="-3"/>
          <w:w w:val="95"/>
        </w:rPr>
        <w:t>su</w:t>
      </w:r>
      <w:r>
        <w:rPr>
          <w:color w:val="231F20"/>
          <w:spacing w:val="-29"/>
          <w:w w:val="95"/>
        </w:rPr>
        <w:t> </w:t>
      </w:r>
      <w:r>
        <w:rPr>
          <w:color w:val="231F20"/>
          <w:spacing w:val="-5"/>
          <w:w w:val="95"/>
        </w:rPr>
        <w:t>diseño,</w:t>
      </w:r>
      <w:r>
        <w:rPr>
          <w:color w:val="231F20"/>
          <w:spacing w:val="-29"/>
          <w:w w:val="95"/>
        </w:rPr>
        <w:t> </w:t>
      </w:r>
      <w:r>
        <w:rPr>
          <w:color w:val="231F20"/>
          <w:spacing w:val="-6"/>
          <w:w w:val="95"/>
        </w:rPr>
        <w:t>estableciéndose:</w:t>
      </w:r>
    </w:p>
    <w:p>
      <w:pPr>
        <w:pStyle w:val="BodyText"/>
        <w:spacing w:before="4"/>
        <w:rPr>
          <w:sz w:val="24"/>
        </w:rPr>
      </w:pPr>
    </w:p>
    <w:p>
      <w:pPr>
        <w:pStyle w:val="ListParagraph"/>
        <w:numPr>
          <w:ilvl w:val="3"/>
          <w:numId w:val="22"/>
        </w:numPr>
        <w:tabs>
          <w:tab w:pos="835" w:val="left" w:leader="none"/>
        </w:tabs>
        <w:spacing w:line="266" w:lineRule="auto" w:before="0" w:after="0"/>
        <w:ind w:left="614" w:right="115" w:firstLine="0"/>
        <w:jc w:val="both"/>
        <w:rPr>
          <w:sz w:val="22"/>
        </w:rPr>
      </w:pPr>
      <w:r>
        <w:rPr>
          <w:color w:val="231F20"/>
          <w:w w:val="95"/>
          <w:sz w:val="22"/>
        </w:rPr>
        <w:t>Un</w:t>
      </w:r>
      <w:r>
        <w:rPr>
          <w:color w:val="231F20"/>
          <w:spacing w:val="-13"/>
          <w:w w:val="95"/>
          <w:sz w:val="22"/>
        </w:rPr>
        <w:t> </w:t>
      </w:r>
      <w:r>
        <w:rPr>
          <w:color w:val="231F20"/>
          <w:spacing w:val="-3"/>
          <w:w w:val="95"/>
          <w:sz w:val="22"/>
        </w:rPr>
        <w:t>marco</w:t>
      </w:r>
      <w:r>
        <w:rPr>
          <w:color w:val="231F20"/>
          <w:spacing w:val="-13"/>
          <w:w w:val="95"/>
          <w:sz w:val="22"/>
        </w:rPr>
        <w:t> </w:t>
      </w:r>
      <w:r>
        <w:rPr>
          <w:color w:val="231F20"/>
          <w:w w:val="95"/>
          <w:sz w:val="22"/>
        </w:rPr>
        <w:t>teórico-conceptual,</w:t>
      </w:r>
      <w:r>
        <w:rPr>
          <w:color w:val="231F20"/>
          <w:spacing w:val="-13"/>
          <w:w w:val="95"/>
          <w:sz w:val="22"/>
        </w:rPr>
        <w:t> </w:t>
      </w:r>
      <w:r>
        <w:rPr>
          <w:color w:val="231F20"/>
          <w:w w:val="95"/>
          <w:sz w:val="22"/>
        </w:rPr>
        <w:t>donde</w:t>
      </w:r>
      <w:r>
        <w:rPr>
          <w:color w:val="231F20"/>
          <w:spacing w:val="-13"/>
          <w:w w:val="95"/>
          <w:sz w:val="22"/>
        </w:rPr>
        <w:t> </w:t>
      </w:r>
      <w:r>
        <w:rPr>
          <w:color w:val="231F20"/>
          <w:w w:val="95"/>
          <w:sz w:val="22"/>
        </w:rPr>
        <w:t>se</w:t>
      </w:r>
      <w:r>
        <w:rPr>
          <w:color w:val="231F20"/>
          <w:spacing w:val="-13"/>
          <w:w w:val="95"/>
          <w:sz w:val="22"/>
        </w:rPr>
        <w:t> </w:t>
      </w:r>
      <w:r>
        <w:rPr>
          <w:color w:val="231F20"/>
          <w:w w:val="95"/>
          <w:sz w:val="22"/>
        </w:rPr>
        <w:t>explicaban</w:t>
      </w:r>
      <w:r>
        <w:rPr>
          <w:color w:val="231F20"/>
          <w:spacing w:val="-13"/>
          <w:w w:val="95"/>
          <w:sz w:val="22"/>
        </w:rPr>
        <w:t> </w:t>
      </w:r>
      <w:r>
        <w:rPr>
          <w:color w:val="231F20"/>
          <w:w w:val="95"/>
          <w:sz w:val="22"/>
        </w:rPr>
        <w:t>los</w:t>
      </w:r>
      <w:r>
        <w:rPr>
          <w:color w:val="231F20"/>
          <w:spacing w:val="-13"/>
          <w:w w:val="95"/>
          <w:sz w:val="22"/>
        </w:rPr>
        <w:t> </w:t>
      </w:r>
      <w:r>
        <w:rPr>
          <w:color w:val="231F20"/>
          <w:w w:val="95"/>
          <w:sz w:val="22"/>
        </w:rPr>
        <w:t>motivos </w:t>
      </w:r>
      <w:r>
        <w:rPr>
          <w:color w:val="231F20"/>
          <w:sz w:val="22"/>
        </w:rPr>
        <w:t>de</w:t>
      </w:r>
      <w:r>
        <w:rPr>
          <w:color w:val="231F20"/>
          <w:spacing w:val="-43"/>
          <w:sz w:val="22"/>
        </w:rPr>
        <w:t> </w:t>
      </w:r>
      <w:r>
        <w:rPr>
          <w:color w:val="231F20"/>
          <w:sz w:val="22"/>
        </w:rPr>
        <w:t>la</w:t>
      </w:r>
      <w:r>
        <w:rPr>
          <w:color w:val="231F20"/>
          <w:spacing w:val="-43"/>
          <w:sz w:val="22"/>
        </w:rPr>
        <w:t> </w:t>
      </w:r>
      <w:r>
        <w:rPr>
          <w:color w:val="231F20"/>
          <w:spacing w:val="-3"/>
          <w:sz w:val="22"/>
        </w:rPr>
        <w:t>creación</w:t>
      </w:r>
      <w:r>
        <w:rPr>
          <w:color w:val="231F20"/>
          <w:spacing w:val="-43"/>
          <w:sz w:val="22"/>
        </w:rPr>
        <w:t> </w:t>
      </w:r>
      <w:r>
        <w:rPr>
          <w:color w:val="231F20"/>
          <w:sz w:val="22"/>
        </w:rPr>
        <w:t>de</w:t>
      </w:r>
      <w:r>
        <w:rPr>
          <w:color w:val="231F20"/>
          <w:spacing w:val="-43"/>
          <w:sz w:val="22"/>
        </w:rPr>
        <w:t> </w:t>
      </w:r>
      <w:r>
        <w:rPr>
          <w:color w:val="231F20"/>
          <w:sz w:val="22"/>
        </w:rPr>
        <w:t>la</w:t>
      </w:r>
      <w:r>
        <w:rPr>
          <w:color w:val="231F20"/>
          <w:spacing w:val="-43"/>
          <w:sz w:val="22"/>
        </w:rPr>
        <w:t> </w:t>
      </w:r>
      <w:r>
        <w:rPr>
          <w:color w:val="231F20"/>
          <w:sz w:val="22"/>
        </w:rPr>
        <w:t>herramienta</w:t>
      </w:r>
      <w:r>
        <w:rPr>
          <w:color w:val="231F20"/>
          <w:spacing w:val="-43"/>
          <w:sz w:val="22"/>
        </w:rPr>
        <w:t> </w:t>
      </w:r>
      <w:r>
        <w:rPr>
          <w:color w:val="231F20"/>
          <w:sz w:val="22"/>
        </w:rPr>
        <w:t>y</w:t>
      </w:r>
      <w:r>
        <w:rPr>
          <w:color w:val="231F20"/>
          <w:spacing w:val="-43"/>
          <w:sz w:val="22"/>
        </w:rPr>
        <w:t> </w:t>
      </w:r>
      <w:r>
        <w:rPr>
          <w:color w:val="231F20"/>
          <w:sz w:val="22"/>
        </w:rPr>
        <w:t>se</w:t>
      </w:r>
      <w:r>
        <w:rPr>
          <w:color w:val="231F20"/>
          <w:spacing w:val="-43"/>
          <w:sz w:val="22"/>
        </w:rPr>
        <w:t> </w:t>
      </w:r>
      <w:r>
        <w:rPr>
          <w:color w:val="231F20"/>
          <w:spacing w:val="-3"/>
          <w:sz w:val="22"/>
        </w:rPr>
        <w:t>concretaban</w:t>
      </w:r>
      <w:r>
        <w:rPr>
          <w:color w:val="231F20"/>
          <w:spacing w:val="-43"/>
          <w:sz w:val="22"/>
        </w:rPr>
        <w:t> </w:t>
      </w:r>
      <w:r>
        <w:rPr>
          <w:color w:val="231F20"/>
          <w:sz w:val="22"/>
        </w:rPr>
        <w:t>los</w:t>
      </w:r>
      <w:r>
        <w:rPr>
          <w:color w:val="231F20"/>
          <w:spacing w:val="-43"/>
          <w:sz w:val="22"/>
        </w:rPr>
        <w:t> </w:t>
      </w:r>
      <w:r>
        <w:rPr>
          <w:color w:val="231F20"/>
          <w:sz w:val="22"/>
        </w:rPr>
        <w:t>tres</w:t>
      </w:r>
      <w:r>
        <w:rPr>
          <w:color w:val="231F20"/>
          <w:spacing w:val="-43"/>
          <w:sz w:val="22"/>
        </w:rPr>
        <w:t> </w:t>
      </w:r>
      <w:r>
        <w:rPr>
          <w:color w:val="231F20"/>
          <w:sz w:val="22"/>
        </w:rPr>
        <w:t>campos de</w:t>
      </w:r>
      <w:r>
        <w:rPr>
          <w:color w:val="231F20"/>
          <w:spacing w:val="-36"/>
          <w:sz w:val="22"/>
        </w:rPr>
        <w:t> </w:t>
      </w:r>
      <w:r>
        <w:rPr>
          <w:color w:val="231F20"/>
          <w:sz w:val="22"/>
        </w:rPr>
        <w:t>la</w:t>
      </w:r>
      <w:r>
        <w:rPr>
          <w:color w:val="231F20"/>
          <w:spacing w:val="-36"/>
          <w:sz w:val="22"/>
        </w:rPr>
        <w:t> </w:t>
      </w:r>
      <w:r>
        <w:rPr>
          <w:color w:val="231F20"/>
          <w:sz w:val="22"/>
        </w:rPr>
        <w:t>transparencia</w:t>
      </w:r>
      <w:r>
        <w:rPr>
          <w:color w:val="231F20"/>
          <w:spacing w:val="-36"/>
          <w:sz w:val="22"/>
        </w:rPr>
        <w:t> </w:t>
      </w:r>
      <w:r>
        <w:rPr>
          <w:color w:val="231F20"/>
          <w:sz w:val="22"/>
        </w:rPr>
        <w:t>y</w:t>
      </w:r>
      <w:r>
        <w:rPr>
          <w:color w:val="231F20"/>
          <w:spacing w:val="-36"/>
          <w:sz w:val="22"/>
        </w:rPr>
        <w:t> </w:t>
      </w:r>
      <w:r>
        <w:rPr>
          <w:color w:val="231F20"/>
          <w:sz w:val="22"/>
        </w:rPr>
        <w:t>sus</w:t>
      </w:r>
      <w:r>
        <w:rPr>
          <w:color w:val="231F20"/>
          <w:spacing w:val="-36"/>
          <w:sz w:val="22"/>
        </w:rPr>
        <w:t> </w:t>
      </w:r>
      <w:r>
        <w:rPr>
          <w:color w:val="231F20"/>
          <w:sz w:val="22"/>
        </w:rPr>
        <w:t>objetivos</w:t>
      </w:r>
      <w:r>
        <w:rPr>
          <w:color w:val="231F20"/>
          <w:spacing w:val="-36"/>
          <w:sz w:val="22"/>
        </w:rPr>
        <w:t> </w:t>
      </w:r>
      <w:r>
        <w:rPr>
          <w:color w:val="231F20"/>
          <w:sz w:val="22"/>
        </w:rPr>
        <w:t>(ver</w:t>
      </w:r>
      <w:r>
        <w:rPr>
          <w:color w:val="231F20"/>
          <w:spacing w:val="-36"/>
          <w:sz w:val="22"/>
        </w:rPr>
        <w:t> </w:t>
      </w:r>
      <w:r>
        <w:rPr>
          <w:color w:val="231F20"/>
          <w:sz w:val="22"/>
        </w:rPr>
        <w:t>siguiente</w:t>
      </w:r>
      <w:r>
        <w:rPr>
          <w:color w:val="231F20"/>
          <w:spacing w:val="-36"/>
          <w:sz w:val="22"/>
        </w:rPr>
        <w:t> </w:t>
      </w:r>
      <w:r>
        <w:rPr>
          <w:color w:val="231F20"/>
          <w:sz w:val="22"/>
        </w:rPr>
        <w:t>tabla).</w:t>
      </w:r>
    </w:p>
    <w:p>
      <w:pPr>
        <w:pStyle w:val="ListParagraph"/>
        <w:numPr>
          <w:ilvl w:val="3"/>
          <w:numId w:val="22"/>
        </w:numPr>
        <w:tabs>
          <w:tab w:pos="849" w:val="left" w:leader="none"/>
        </w:tabs>
        <w:spacing w:line="266" w:lineRule="auto" w:before="0" w:after="0"/>
        <w:ind w:left="614" w:right="118" w:firstLine="0"/>
        <w:jc w:val="both"/>
        <w:rPr>
          <w:sz w:val="22"/>
        </w:rPr>
      </w:pPr>
      <w:r>
        <w:rPr>
          <w:color w:val="231F20"/>
          <w:sz w:val="22"/>
        </w:rPr>
        <w:t>Un</w:t>
      </w:r>
      <w:r>
        <w:rPr>
          <w:color w:val="231F20"/>
          <w:spacing w:val="-22"/>
          <w:sz w:val="22"/>
        </w:rPr>
        <w:t> </w:t>
      </w:r>
      <w:r>
        <w:rPr>
          <w:color w:val="231F20"/>
          <w:sz w:val="22"/>
        </w:rPr>
        <w:t>cuestionario,</w:t>
      </w:r>
      <w:r>
        <w:rPr>
          <w:color w:val="231F20"/>
          <w:spacing w:val="-22"/>
          <w:sz w:val="22"/>
        </w:rPr>
        <w:t> </w:t>
      </w:r>
      <w:r>
        <w:rPr>
          <w:color w:val="231F20"/>
          <w:sz w:val="22"/>
        </w:rPr>
        <w:t>parte</w:t>
      </w:r>
      <w:r>
        <w:rPr>
          <w:color w:val="231F20"/>
          <w:spacing w:val="-22"/>
          <w:sz w:val="22"/>
        </w:rPr>
        <w:t> </w:t>
      </w:r>
      <w:r>
        <w:rPr>
          <w:color w:val="231F20"/>
          <w:sz w:val="22"/>
        </w:rPr>
        <w:t>nuclear</w:t>
      </w:r>
      <w:r>
        <w:rPr>
          <w:color w:val="231F20"/>
          <w:spacing w:val="-22"/>
          <w:sz w:val="22"/>
        </w:rPr>
        <w:t> </w:t>
      </w:r>
      <w:r>
        <w:rPr>
          <w:color w:val="231F20"/>
          <w:sz w:val="22"/>
        </w:rPr>
        <w:t>de</w:t>
      </w:r>
      <w:r>
        <w:rPr>
          <w:color w:val="231F20"/>
          <w:spacing w:val="-22"/>
          <w:sz w:val="22"/>
        </w:rPr>
        <w:t> </w:t>
      </w:r>
      <w:r>
        <w:rPr>
          <w:color w:val="231F20"/>
          <w:sz w:val="22"/>
        </w:rPr>
        <w:t>la</w:t>
      </w:r>
      <w:r>
        <w:rPr>
          <w:color w:val="231F20"/>
          <w:spacing w:val="-22"/>
          <w:sz w:val="22"/>
        </w:rPr>
        <w:t> </w:t>
      </w:r>
      <w:r>
        <w:rPr>
          <w:color w:val="231F20"/>
          <w:sz w:val="22"/>
        </w:rPr>
        <w:t>herramienta</w:t>
      </w:r>
      <w:r>
        <w:rPr>
          <w:color w:val="231F20"/>
          <w:spacing w:val="-22"/>
          <w:sz w:val="22"/>
        </w:rPr>
        <w:t> </w:t>
      </w:r>
      <w:r>
        <w:rPr>
          <w:color w:val="231F20"/>
          <w:sz w:val="22"/>
        </w:rPr>
        <w:t>y</w:t>
      </w:r>
      <w:r>
        <w:rPr>
          <w:color w:val="231F20"/>
          <w:spacing w:val="-22"/>
          <w:sz w:val="22"/>
        </w:rPr>
        <w:t> </w:t>
      </w:r>
      <w:r>
        <w:rPr>
          <w:color w:val="231F20"/>
          <w:sz w:val="22"/>
        </w:rPr>
        <w:t>de</w:t>
      </w:r>
      <w:r>
        <w:rPr>
          <w:color w:val="231F20"/>
          <w:spacing w:val="-22"/>
          <w:sz w:val="22"/>
        </w:rPr>
        <w:t> </w:t>
      </w:r>
      <w:r>
        <w:rPr>
          <w:color w:val="231F20"/>
          <w:sz w:val="22"/>
        </w:rPr>
        <w:t>todo</w:t>
      </w:r>
      <w:r>
        <w:rPr>
          <w:color w:val="231F20"/>
          <w:spacing w:val="-22"/>
          <w:sz w:val="22"/>
        </w:rPr>
        <w:t> </w:t>
      </w:r>
      <w:r>
        <w:rPr>
          <w:color w:val="231F20"/>
          <w:sz w:val="22"/>
        </w:rPr>
        <w:t>el esfuerzo.</w:t>
      </w:r>
      <w:r>
        <w:rPr>
          <w:color w:val="231F20"/>
          <w:spacing w:val="-45"/>
          <w:sz w:val="22"/>
        </w:rPr>
        <w:t> </w:t>
      </w:r>
      <w:r>
        <w:rPr>
          <w:color w:val="231F20"/>
          <w:sz w:val="22"/>
        </w:rPr>
        <w:t>Vehículo</w:t>
      </w:r>
      <w:r>
        <w:rPr>
          <w:color w:val="231F20"/>
          <w:spacing w:val="-45"/>
          <w:sz w:val="22"/>
        </w:rPr>
        <w:t> </w:t>
      </w:r>
      <w:r>
        <w:rPr>
          <w:color w:val="231F20"/>
          <w:sz w:val="22"/>
        </w:rPr>
        <w:t>conformado</w:t>
      </w:r>
      <w:r>
        <w:rPr>
          <w:color w:val="231F20"/>
          <w:spacing w:val="-45"/>
          <w:sz w:val="22"/>
        </w:rPr>
        <w:t> </w:t>
      </w:r>
      <w:r>
        <w:rPr>
          <w:color w:val="231F20"/>
          <w:sz w:val="22"/>
        </w:rPr>
        <w:t>por</w:t>
      </w:r>
      <w:r>
        <w:rPr>
          <w:color w:val="231F20"/>
          <w:spacing w:val="-45"/>
          <w:sz w:val="22"/>
        </w:rPr>
        <w:t> </w:t>
      </w:r>
      <w:r>
        <w:rPr>
          <w:color w:val="231F20"/>
          <w:sz w:val="22"/>
        </w:rPr>
        <w:t>31</w:t>
      </w:r>
      <w:r>
        <w:rPr>
          <w:color w:val="231F20"/>
          <w:spacing w:val="-45"/>
          <w:sz w:val="22"/>
        </w:rPr>
        <w:t> </w:t>
      </w:r>
      <w:r>
        <w:rPr>
          <w:color w:val="231F20"/>
          <w:sz w:val="22"/>
        </w:rPr>
        <w:t>preguntas</w:t>
      </w:r>
      <w:r>
        <w:rPr>
          <w:color w:val="231F20"/>
          <w:spacing w:val="-45"/>
          <w:sz w:val="22"/>
        </w:rPr>
        <w:t> </w:t>
      </w:r>
      <w:r>
        <w:rPr>
          <w:color w:val="231F20"/>
          <w:sz w:val="22"/>
        </w:rPr>
        <w:t>y</w:t>
      </w:r>
      <w:r>
        <w:rPr>
          <w:color w:val="231F20"/>
          <w:spacing w:val="-45"/>
          <w:sz w:val="22"/>
        </w:rPr>
        <w:t> </w:t>
      </w:r>
      <w:r>
        <w:rPr>
          <w:color w:val="231F20"/>
          <w:sz w:val="22"/>
        </w:rPr>
        <w:t>utilizado</w:t>
      </w:r>
      <w:r>
        <w:rPr>
          <w:color w:val="231F20"/>
          <w:spacing w:val="-45"/>
          <w:sz w:val="22"/>
        </w:rPr>
        <w:t> </w:t>
      </w:r>
      <w:r>
        <w:rPr>
          <w:color w:val="231F20"/>
          <w:sz w:val="22"/>
        </w:rPr>
        <w:t>para recopilar</w:t>
      </w:r>
      <w:r>
        <w:rPr>
          <w:color w:val="231F20"/>
          <w:spacing w:val="-41"/>
          <w:sz w:val="22"/>
        </w:rPr>
        <w:t> </w:t>
      </w:r>
      <w:r>
        <w:rPr>
          <w:color w:val="231F20"/>
          <w:sz w:val="22"/>
        </w:rPr>
        <w:t>la</w:t>
      </w:r>
      <w:r>
        <w:rPr>
          <w:color w:val="231F20"/>
          <w:spacing w:val="-41"/>
          <w:sz w:val="22"/>
        </w:rPr>
        <w:t> </w:t>
      </w:r>
      <w:r>
        <w:rPr>
          <w:color w:val="231F20"/>
          <w:sz w:val="22"/>
        </w:rPr>
        <w:t>información</w:t>
      </w:r>
      <w:r>
        <w:rPr>
          <w:color w:val="231F20"/>
          <w:spacing w:val="-41"/>
          <w:sz w:val="22"/>
        </w:rPr>
        <w:t> </w:t>
      </w:r>
      <w:r>
        <w:rPr>
          <w:color w:val="231F20"/>
          <w:sz w:val="22"/>
        </w:rPr>
        <w:t>de</w:t>
      </w:r>
      <w:r>
        <w:rPr>
          <w:color w:val="231F20"/>
          <w:spacing w:val="-41"/>
          <w:sz w:val="22"/>
        </w:rPr>
        <w:t> </w:t>
      </w:r>
      <w:r>
        <w:rPr>
          <w:color w:val="231F20"/>
          <w:sz w:val="22"/>
        </w:rPr>
        <w:t>los</w:t>
      </w:r>
      <w:r>
        <w:rPr>
          <w:color w:val="231F20"/>
          <w:spacing w:val="-41"/>
          <w:sz w:val="22"/>
        </w:rPr>
        <w:t> </w:t>
      </w:r>
      <w:r>
        <w:rPr>
          <w:color w:val="231F20"/>
          <w:sz w:val="22"/>
        </w:rPr>
        <w:t>gobiernos</w:t>
      </w:r>
      <w:r>
        <w:rPr>
          <w:color w:val="231F20"/>
          <w:spacing w:val="-41"/>
          <w:sz w:val="22"/>
        </w:rPr>
        <w:t> </w:t>
      </w:r>
      <w:r>
        <w:rPr>
          <w:color w:val="231F20"/>
          <w:sz w:val="22"/>
        </w:rPr>
        <w:t>municipales</w:t>
      </w:r>
      <w:r>
        <w:rPr>
          <w:color w:val="231F20"/>
          <w:spacing w:val="-41"/>
          <w:sz w:val="22"/>
        </w:rPr>
        <w:t> </w:t>
      </w:r>
      <w:r>
        <w:rPr>
          <w:color w:val="231F20"/>
          <w:sz w:val="22"/>
        </w:rPr>
        <w:t>para</w:t>
      </w:r>
      <w:r>
        <w:rPr>
          <w:color w:val="231F20"/>
          <w:spacing w:val="-41"/>
          <w:sz w:val="22"/>
        </w:rPr>
        <w:t> </w:t>
      </w:r>
      <w:r>
        <w:rPr>
          <w:color w:val="231F20"/>
          <w:sz w:val="22"/>
        </w:rPr>
        <w:t>luego </w:t>
      </w:r>
      <w:r>
        <w:rPr>
          <w:color w:val="231F20"/>
          <w:w w:val="95"/>
          <w:sz w:val="22"/>
        </w:rPr>
        <w:t>evaluarla</w:t>
      </w:r>
      <w:r>
        <w:rPr>
          <w:color w:val="231F20"/>
          <w:spacing w:val="-29"/>
          <w:w w:val="95"/>
          <w:sz w:val="22"/>
        </w:rPr>
        <w:t> </w:t>
      </w:r>
      <w:r>
        <w:rPr>
          <w:color w:val="231F20"/>
          <w:w w:val="95"/>
          <w:sz w:val="22"/>
        </w:rPr>
        <w:t>y</w:t>
      </w:r>
      <w:r>
        <w:rPr>
          <w:color w:val="231F20"/>
          <w:spacing w:val="-29"/>
          <w:w w:val="95"/>
          <w:sz w:val="22"/>
        </w:rPr>
        <w:t> </w:t>
      </w:r>
      <w:r>
        <w:rPr>
          <w:color w:val="231F20"/>
          <w:w w:val="95"/>
          <w:sz w:val="22"/>
        </w:rPr>
        <w:t>procesarla.</w:t>
      </w:r>
    </w:p>
    <w:p>
      <w:pPr>
        <w:pStyle w:val="ListParagraph"/>
        <w:numPr>
          <w:ilvl w:val="3"/>
          <w:numId w:val="22"/>
        </w:numPr>
        <w:tabs>
          <w:tab w:pos="858" w:val="left" w:leader="none"/>
        </w:tabs>
        <w:spacing w:line="266" w:lineRule="auto" w:before="0" w:after="0"/>
        <w:ind w:left="614" w:right="115" w:firstLine="0"/>
        <w:jc w:val="both"/>
        <w:rPr>
          <w:sz w:val="22"/>
        </w:rPr>
      </w:pPr>
      <w:r>
        <w:rPr>
          <w:color w:val="231F20"/>
          <w:sz w:val="22"/>
        </w:rPr>
        <w:t>Una</w:t>
      </w:r>
      <w:r>
        <w:rPr>
          <w:color w:val="231F20"/>
          <w:spacing w:val="-23"/>
          <w:sz w:val="22"/>
        </w:rPr>
        <w:t> </w:t>
      </w:r>
      <w:r>
        <w:rPr>
          <w:color w:val="231F20"/>
          <w:spacing w:val="2"/>
          <w:sz w:val="22"/>
        </w:rPr>
        <w:t>tabla</w:t>
      </w:r>
      <w:r>
        <w:rPr>
          <w:color w:val="231F20"/>
          <w:spacing w:val="-23"/>
          <w:sz w:val="22"/>
        </w:rPr>
        <w:t> </w:t>
      </w:r>
      <w:r>
        <w:rPr>
          <w:color w:val="231F20"/>
          <w:sz w:val="22"/>
        </w:rPr>
        <w:t>de</w:t>
      </w:r>
      <w:r>
        <w:rPr>
          <w:color w:val="231F20"/>
          <w:spacing w:val="-23"/>
          <w:sz w:val="22"/>
        </w:rPr>
        <w:t> </w:t>
      </w:r>
      <w:r>
        <w:rPr>
          <w:color w:val="231F20"/>
          <w:spacing w:val="2"/>
          <w:sz w:val="22"/>
        </w:rPr>
        <w:t>calificación,</w:t>
      </w:r>
      <w:r>
        <w:rPr>
          <w:color w:val="231F20"/>
          <w:spacing w:val="-23"/>
          <w:sz w:val="22"/>
        </w:rPr>
        <w:t> </w:t>
      </w:r>
      <w:r>
        <w:rPr>
          <w:color w:val="231F20"/>
          <w:sz w:val="22"/>
        </w:rPr>
        <w:t>la</w:t>
      </w:r>
      <w:r>
        <w:rPr>
          <w:color w:val="231F20"/>
          <w:spacing w:val="-23"/>
          <w:sz w:val="22"/>
        </w:rPr>
        <w:t> </w:t>
      </w:r>
      <w:r>
        <w:rPr>
          <w:color w:val="231F20"/>
          <w:spacing w:val="2"/>
          <w:sz w:val="22"/>
        </w:rPr>
        <w:t>cual</w:t>
      </w:r>
      <w:r>
        <w:rPr>
          <w:color w:val="231F20"/>
          <w:spacing w:val="-23"/>
          <w:sz w:val="22"/>
        </w:rPr>
        <w:t> </w:t>
      </w:r>
      <w:r>
        <w:rPr>
          <w:color w:val="231F20"/>
          <w:spacing w:val="2"/>
          <w:sz w:val="22"/>
        </w:rPr>
        <w:t>transforma</w:t>
      </w:r>
      <w:r>
        <w:rPr>
          <w:color w:val="231F20"/>
          <w:spacing w:val="-23"/>
          <w:sz w:val="22"/>
        </w:rPr>
        <w:t> </w:t>
      </w:r>
      <w:r>
        <w:rPr>
          <w:color w:val="231F20"/>
          <w:sz w:val="22"/>
        </w:rPr>
        <w:t>las</w:t>
      </w:r>
      <w:r>
        <w:rPr>
          <w:color w:val="231F20"/>
          <w:spacing w:val="-23"/>
          <w:sz w:val="22"/>
        </w:rPr>
        <w:t> </w:t>
      </w:r>
      <w:r>
        <w:rPr>
          <w:color w:val="231F20"/>
          <w:spacing w:val="2"/>
          <w:sz w:val="22"/>
        </w:rPr>
        <w:t>preguntas</w:t>
      </w:r>
      <w:r>
        <w:rPr>
          <w:color w:val="231F20"/>
          <w:spacing w:val="-23"/>
          <w:sz w:val="22"/>
        </w:rPr>
        <w:t> </w:t>
      </w:r>
      <w:r>
        <w:rPr>
          <w:color w:val="231F20"/>
          <w:sz w:val="22"/>
        </w:rPr>
        <w:t>a </w:t>
      </w:r>
      <w:r>
        <w:rPr>
          <w:color w:val="231F20"/>
          <w:w w:val="95"/>
          <w:sz w:val="22"/>
        </w:rPr>
        <w:t>puntos</w:t>
      </w:r>
      <w:r>
        <w:rPr>
          <w:color w:val="231F20"/>
          <w:spacing w:val="-10"/>
          <w:w w:val="95"/>
          <w:sz w:val="22"/>
        </w:rPr>
        <w:t> </w:t>
      </w:r>
      <w:r>
        <w:rPr>
          <w:color w:val="231F20"/>
          <w:w w:val="95"/>
          <w:sz w:val="22"/>
        </w:rPr>
        <w:t>de</w:t>
      </w:r>
      <w:r>
        <w:rPr>
          <w:color w:val="231F20"/>
          <w:spacing w:val="-10"/>
          <w:w w:val="95"/>
          <w:sz w:val="22"/>
        </w:rPr>
        <w:t> </w:t>
      </w:r>
      <w:r>
        <w:rPr>
          <w:color w:val="231F20"/>
          <w:w w:val="95"/>
          <w:sz w:val="22"/>
        </w:rPr>
        <w:t>manera</w:t>
      </w:r>
      <w:r>
        <w:rPr>
          <w:color w:val="231F20"/>
          <w:spacing w:val="-10"/>
          <w:w w:val="95"/>
          <w:sz w:val="22"/>
        </w:rPr>
        <w:t> </w:t>
      </w:r>
      <w:r>
        <w:rPr>
          <w:color w:val="231F20"/>
          <w:w w:val="95"/>
          <w:sz w:val="22"/>
        </w:rPr>
        <w:t>comprensible</w:t>
      </w:r>
      <w:r>
        <w:rPr>
          <w:color w:val="231F20"/>
          <w:spacing w:val="-10"/>
          <w:w w:val="95"/>
          <w:sz w:val="22"/>
        </w:rPr>
        <w:t> </w:t>
      </w:r>
      <w:r>
        <w:rPr>
          <w:color w:val="231F20"/>
          <w:w w:val="95"/>
          <w:sz w:val="22"/>
        </w:rPr>
        <w:t>para</w:t>
      </w:r>
      <w:r>
        <w:rPr>
          <w:color w:val="231F20"/>
          <w:spacing w:val="-10"/>
          <w:w w:val="95"/>
          <w:sz w:val="22"/>
        </w:rPr>
        <w:t> </w:t>
      </w:r>
      <w:r>
        <w:rPr>
          <w:color w:val="231F20"/>
          <w:w w:val="95"/>
          <w:sz w:val="22"/>
        </w:rPr>
        <w:t>los</w:t>
      </w:r>
      <w:r>
        <w:rPr>
          <w:color w:val="231F20"/>
          <w:spacing w:val="-10"/>
          <w:w w:val="95"/>
          <w:sz w:val="22"/>
        </w:rPr>
        <w:t> </w:t>
      </w:r>
      <w:r>
        <w:rPr>
          <w:color w:val="231F20"/>
          <w:w w:val="95"/>
          <w:sz w:val="22"/>
        </w:rPr>
        <w:t>ciudadanos,</w:t>
      </w:r>
      <w:r>
        <w:rPr>
          <w:color w:val="231F20"/>
          <w:spacing w:val="-10"/>
          <w:w w:val="95"/>
          <w:sz w:val="22"/>
        </w:rPr>
        <w:t> </w:t>
      </w:r>
      <w:r>
        <w:rPr>
          <w:color w:val="231F20"/>
          <w:w w:val="95"/>
          <w:sz w:val="22"/>
        </w:rPr>
        <w:t>usuarios</w:t>
      </w:r>
      <w:r>
        <w:rPr>
          <w:color w:val="231F20"/>
          <w:spacing w:val="-10"/>
          <w:w w:val="95"/>
          <w:sz w:val="22"/>
        </w:rPr>
        <w:t> </w:t>
      </w:r>
      <w:r>
        <w:rPr>
          <w:color w:val="231F20"/>
          <w:w w:val="95"/>
          <w:sz w:val="22"/>
        </w:rPr>
        <w:t>a </w:t>
      </w:r>
      <w:r>
        <w:rPr>
          <w:color w:val="231F20"/>
          <w:sz w:val="22"/>
        </w:rPr>
        <w:t>los</w:t>
      </w:r>
      <w:r>
        <w:rPr>
          <w:color w:val="231F20"/>
          <w:spacing w:val="-43"/>
          <w:sz w:val="22"/>
        </w:rPr>
        <w:t> </w:t>
      </w:r>
      <w:r>
        <w:rPr>
          <w:color w:val="231F20"/>
          <w:sz w:val="22"/>
        </w:rPr>
        <w:t>que</w:t>
      </w:r>
      <w:r>
        <w:rPr>
          <w:color w:val="231F20"/>
          <w:spacing w:val="-43"/>
          <w:sz w:val="22"/>
        </w:rPr>
        <w:t> </w:t>
      </w:r>
      <w:r>
        <w:rPr>
          <w:color w:val="231F20"/>
          <w:spacing w:val="-3"/>
          <w:sz w:val="22"/>
        </w:rPr>
        <w:t>potencialmente</w:t>
      </w:r>
      <w:r>
        <w:rPr>
          <w:color w:val="231F20"/>
          <w:spacing w:val="-43"/>
          <w:sz w:val="22"/>
        </w:rPr>
        <w:t> </w:t>
      </w:r>
      <w:r>
        <w:rPr>
          <w:color w:val="231F20"/>
          <w:spacing w:val="-3"/>
          <w:sz w:val="22"/>
        </w:rPr>
        <w:t>iba</w:t>
      </w:r>
      <w:r>
        <w:rPr>
          <w:color w:val="231F20"/>
          <w:spacing w:val="-43"/>
          <w:sz w:val="22"/>
        </w:rPr>
        <w:t> </w:t>
      </w:r>
      <w:r>
        <w:rPr>
          <w:color w:val="231F20"/>
          <w:sz w:val="22"/>
        </w:rPr>
        <w:t>dirigido</w:t>
      </w:r>
      <w:r>
        <w:rPr>
          <w:color w:val="231F20"/>
          <w:spacing w:val="-43"/>
          <w:sz w:val="22"/>
        </w:rPr>
        <w:t> </w:t>
      </w:r>
      <w:r>
        <w:rPr>
          <w:color w:val="231F20"/>
          <w:sz w:val="22"/>
        </w:rPr>
        <w:t>el</w:t>
      </w:r>
      <w:r>
        <w:rPr>
          <w:color w:val="231F20"/>
          <w:spacing w:val="-43"/>
          <w:sz w:val="22"/>
        </w:rPr>
        <w:t> </w:t>
      </w:r>
      <w:r>
        <w:rPr>
          <w:color w:val="231F20"/>
          <w:spacing w:val="-3"/>
          <w:sz w:val="22"/>
        </w:rPr>
        <w:t>desarrollo</w:t>
      </w:r>
      <w:r>
        <w:rPr>
          <w:color w:val="231F20"/>
          <w:spacing w:val="-43"/>
          <w:sz w:val="22"/>
        </w:rPr>
        <w:t> </w:t>
      </w:r>
      <w:r>
        <w:rPr>
          <w:color w:val="231F20"/>
          <w:sz w:val="22"/>
        </w:rPr>
        <w:t>del</w:t>
      </w:r>
      <w:r>
        <w:rPr>
          <w:color w:val="231F20"/>
          <w:spacing w:val="-43"/>
          <w:sz w:val="22"/>
        </w:rPr>
        <w:t> </w:t>
      </w:r>
      <w:r>
        <w:rPr>
          <w:color w:val="231F20"/>
          <w:spacing w:val="-5"/>
          <w:sz w:val="22"/>
        </w:rPr>
        <w:t>proyecto.</w:t>
      </w:r>
      <w:r>
        <w:rPr>
          <w:color w:val="231F20"/>
          <w:spacing w:val="-43"/>
          <w:sz w:val="22"/>
        </w:rPr>
        <w:t> </w:t>
      </w:r>
      <w:r>
        <w:rPr>
          <w:color w:val="231F20"/>
          <w:spacing w:val="-3"/>
          <w:sz w:val="22"/>
        </w:rPr>
        <w:t>Este </w:t>
      </w:r>
      <w:r>
        <w:rPr>
          <w:color w:val="231F20"/>
          <w:w w:val="95"/>
          <w:sz w:val="22"/>
        </w:rPr>
        <w:t>puntaje</w:t>
      </w:r>
      <w:r>
        <w:rPr>
          <w:color w:val="231F20"/>
          <w:spacing w:val="-10"/>
          <w:w w:val="95"/>
          <w:sz w:val="22"/>
        </w:rPr>
        <w:t> </w:t>
      </w:r>
      <w:r>
        <w:rPr>
          <w:color w:val="231F20"/>
          <w:w w:val="95"/>
          <w:sz w:val="22"/>
        </w:rPr>
        <w:t>fue</w:t>
      </w:r>
      <w:r>
        <w:rPr>
          <w:color w:val="231F20"/>
          <w:spacing w:val="-10"/>
          <w:w w:val="95"/>
          <w:sz w:val="22"/>
        </w:rPr>
        <w:t> </w:t>
      </w:r>
      <w:r>
        <w:rPr>
          <w:color w:val="231F20"/>
          <w:w w:val="95"/>
          <w:sz w:val="22"/>
        </w:rPr>
        <w:t>establecido</w:t>
      </w:r>
      <w:r>
        <w:rPr>
          <w:color w:val="231F20"/>
          <w:spacing w:val="-10"/>
          <w:w w:val="95"/>
          <w:sz w:val="22"/>
        </w:rPr>
        <w:t> </w:t>
      </w:r>
      <w:r>
        <w:rPr>
          <w:color w:val="231F20"/>
          <w:w w:val="95"/>
          <w:sz w:val="22"/>
        </w:rPr>
        <w:t>de</w:t>
      </w:r>
      <w:r>
        <w:rPr>
          <w:color w:val="231F20"/>
          <w:spacing w:val="-10"/>
          <w:w w:val="95"/>
          <w:sz w:val="22"/>
        </w:rPr>
        <w:t> </w:t>
      </w:r>
      <w:r>
        <w:rPr>
          <w:color w:val="231F20"/>
          <w:spacing w:val="-3"/>
          <w:w w:val="95"/>
          <w:sz w:val="22"/>
        </w:rPr>
        <w:t>forma</w:t>
      </w:r>
      <w:r>
        <w:rPr>
          <w:color w:val="231F20"/>
          <w:spacing w:val="-10"/>
          <w:w w:val="95"/>
          <w:sz w:val="22"/>
        </w:rPr>
        <w:t> </w:t>
      </w:r>
      <w:r>
        <w:rPr>
          <w:color w:val="231F20"/>
          <w:spacing w:val="-3"/>
          <w:w w:val="95"/>
          <w:sz w:val="22"/>
        </w:rPr>
        <w:t>discrecional</w:t>
      </w:r>
      <w:r>
        <w:rPr>
          <w:color w:val="231F20"/>
          <w:spacing w:val="-10"/>
          <w:w w:val="95"/>
          <w:sz w:val="22"/>
        </w:rPr>
        <w:t> </w:t>
      </w:r>
      <w:r>
        <w:rPr>
          <w:color w:val="231F20"/>
          <w:spacing w:val="-3"/>
          <w:w w:val="95"/>
          <w:sz w:val="22"/>
        </w:rPr>
        <w:t>(aunque</w:t>
      </w:r>
      <w:r>
        <w:rPr>
          <w:color w:val="231F20"/>
          <w:spacing w:val="-10"/>
          <w:w w:val="95"/>
          <w:sz w:val="22"/>
        </w:rPr>
        <w:t> </w:t>
      </w:r>
      <w:r>
        <w:rPr>
          <w:color w:val="231F20"/>
          <w:spacing w:val="-3"/>
          <w:w w:val="95"/>
          <w:sz w:val="22"/>
        </w:rPr>
        <w:t>sustentado </w:t>
      </w:r>
      <w:r>
        <w:rPr>
          <w:color w:val="231F20"/>
          <w:w w:val="95"/>
          <w:sz w:val="22"/>
        </w:rPr>
        <w:t>en</w:t>
      </w:r>
      <w:r>
        <w:rPr>
          <w:color w:val="231F20"/>
          <w:spacing w:val="-18"/>
          <w:w w:val="95"/>
          <w:sz w:val="22"/>
        </w:rPr>
        <w:t> </w:t>
      </w:r>
      <w:r>
        <w:rPr>
          <w:color w:val="231F20"/>
          <w:w w:val="95"/>
          <w:sz w:val="22"/>
        </w:rPr>
        <w:t>la</w:t>
      </w:r>
      <w:r>
        <w:rPr>
          <w:color w:val="231F20"/>
          <w:spacing w:val="-18"/>
          <w:w w:val="95"/>
          <w:sz w:val="22"/>
        </w:rPr>
        <w:t> </w:t>
      </w:r>
      <w:r>
        <w:rPr>
          <w:color w:val="231F20"/>
          <w:w w:val="95"/>
          <w:sz w:val="22"/>
        </w:rPr>
        <w:t>experiencia</w:t>
      </w:r>
      <w:r>
        <w:rPr>
          <w:color w:val="231F20"/>
          <w:spacing w:val="-18"/>
          <w:w w:val="95"/>
          <w:sz w:val="22"/>
        </w:rPr>
        <w:t> </w:t>
      </w:r>
      <w:r>
        <w:rPr>
          <w:color w:val="231F20"/>
          <w:w w:val="95"/>
          <w:sz w:val="22"/>
        </w:rPr>
        <w:t>de</w:t>
      </w:r>
      <w:r>
        <w:rPr>
          <w:color w:val="231F20"/>
          <w:spacing w:val="-18"/>
          <w:w w:val="95"/>
          <w:sz w:val="22"/>
        </w:rPr>
        <w:t> </w:t>
      </w:r>
      <w:r>
        <w:rPr>
          <w:color w:val="231F20"/>
          <w:w w:val="95"/>
          <w:sz w:val="22"/>
        </w:rPr>
        <w:t>los</w:t>
      </w:r>
      <w:r>
        <w:rPr>
          <w:color w:val="231F20"/>
          <w:spacing w:val="-18"/>
          <w:w w:val="95"/>
          <w:sz w:val="22"/>
        </w:rPr>
        <w:t> </w:t>
      </w:r>
      <w:r>
        <w:rPr>
          <w:color w:val="231F20"/>
          <w:spacing w:val="-3"/>
          <w:w w:val="95"/>
          <w:sz w:val="22"/>
        </w:rPr>
        <w:t>participantes)</w:t>
      </w:r>
      <w:r>
        <w:rPr>
          <w:color w:val="231F20"/>
          <w:spacing w:val="-18"/>
          <w:w w:val="95"/>
          <w:sz w:val="22"/>
        </w:rPr>
        <w:t> </w:t>
      </w:r>
      <w:r>
        <w:rPr>
          <w:color w:val="231F20"/>
          <w:w w:val="95"/>
          <w:sz w:val="22"/>
        </w:rPr>
        <w:t>y</w:t>
      </w:r>
      <w:r>
        <w:rPr>
          <w:color w:val="231F20"/>
          <w:spacing w:val="-18"/>
          <w:w w:val="95"/>
          <w:sz w:val="22"/>
        </w:rPr>
        <w:t> </w:t>
      </w:r>
      <w:r>
        <w:rPr>
          <w:color w:val="231F20"/>
          <w:spacing w:val="-3"/>
          <w:w w:val="95"/>
          <w:sz w:val="22"/>
        </w:rPr>
        <w:t>asignaba</w:t>
      </w:r>
      <w:r>
        <w:rPr>
          <w:color w:val="231F20"/>
          <w:spacing w:val="-18"/>
          <w:w w:val="95"/>
          <w:sz w:val="22"/>
        </w:rPr>
        <w:t> </w:t>
      </w:r>
      <w:r>
        <w:rPr>
          <w:color w:val="231F20"/>
          <w:w w:val="95"/>
          <w:sz w:val="22"/>
        </w:rPr>
        <w:t>una</w:t>
      </w:r>
      <w:r>
        <w:rPr>
          <w:color w:val="231F20"/>
          <w:spacing w:val="-18"/>
          <w:w w:val="95"/>
          <w:sz w:val="22"/>
        </w:rPr>
        <w:t> </w:t>
      </w:r>
      <w:r>
        <w:rPr>
          <w:color w:val="231F20"/>
          <w:spacing w:val="-3"/>
          <w:w w:val="95"/>
          <w:sz w:val="22"/>
        </w:rPr>
        <w:t>ponderación </w:t>
      </w:r>
      <w:r>
        <w:rPr>
          <w:color w:val="231F20"/>
          <w:sz w:val="22"/>
        </w:rPr>
        <w:t>para</w:t>
      </w:r>
      <w:r>
        <w:rPr>
          <w:color w:val="231F20"/>
          <w:spacing w:val="-45"/>
          <w:sz w:val="22"/>
        </w:rPr>
        <w:t> </w:t>
      </w:r>
      <w:r>
        <w:rPr>
          <w:color w:val="231F20"/>
          <w:sz w:val="22"/>
        </w:rPr>
        <w:t>cada</w:t>
      </w:r>
      <w:r>
        <w:rPr>
          <w:color w:val="231F20"/>
          <w:spacing w:val="-45"/>
          <w:sz w:val="22"/>
        </w:rPr>
        <w:t> </w:t>
      </w:r>
      <w:r>
        <w:rPr>
          <w:color w:val="231F20"/>
          <w:sz w:val="22"/>
        </w:rPr>
        <w:t>pregunta</w:t>
      </w:r>
      <w:r>
        <w:rPr>
          <w:color w:val="231F20"/>
          <w:spacing w:val="-45"/>
          <w:sz w:val="22"/>
        </w:rPr>
        <w:t> </w:t>
      </w:r>
      <w:r>
        <w:rPr>
          <w:color w:val="231F20"/>
          <w:sz w:val="22"/>
        </w:rPr>
        <w:t>de</w:t>
      </w:r>
      <w:r>
        <w:rPr>
          <w:color w:val="231F20"/>
          <w:spacing w:val="-45"/>
          <w:sz w:val="22"/>
        </w:rPr>
        <w:t> </w:t>
      </w:r>
      <w:r>
        <w:rPr>
          <w:color w:val="231F20"/>
          <w:sz w:val="22"/>
        </w:rPr>
        <w:t>acuerdo</w:t>
      </w:r>
      <w:r>
        <w:rPr>
          <w:color w:val="231F20"/>
          <w:spacing w:val="-45"/>
          <w:sz w:val="22"/>
        </w:rPr>
        <w:t> </w:t>
      </w:r>
      <w:r>
        <w:rPr>
          <w:color w:val="231F20"/>
          <w:sz w:val="22"/>
        </w:rPr>
        <w:t>a</w:t>
      </w:r>
      <w:r>
        <w:rPr>
          <w:color w:val="231F20"/>
          <w:spacing w:val="-45"/>
          <w:sz w:val="22"/>
        </w:rPr>
        <w:t> </w:t>
      </w:r>
      <w:r>
        <w:rPr>
          <w:color w:val="231F20"/>
          <w:sz w:val="22"/>
        </w:rPr>
        <w:t>los</w:t>
      </w:r>
      <w:r>
        <w:rPr>
          <w:color w:val="231F20"/>
          <w:spacing w:val="-45"/>
          <w:sz w:val="22"/>
        </w:rPr>
        <w:t> </w:t>
      </w:r>
      <w:r>
        <w:rPr>
          <w:color w:val="231F20"/>
          <w:sz w:val="22"/>
        </w:rPr>
        <w:t>siguientes</w:t>
      </w:r>
      <w:r>
        <w:rPr>
          <w:color w:val="231F20"/>
          <w:spacing w:val="-45"/>
          <w:sz w:val="22"/>
        </w:rPr>
        <w:t> </w:t>
      </w:r>
      <w:r>
        <w:rPr>
          <w:color w:val="231F20"/>
          <w:sz w:val="22"/>
        </w:rPr>
        <w:t>tres</w:t>
      </w:r>
      <w:r>
        <w:rPr>
          <w:color w:val="231F20"/>
          <w:spacing w:val="-45"/>
          <w:sz w:val="22"/>
        </w:rPr>
        <w:t> </w:t>
      </w:r>
      <w:r>
        <w:rPr>
          <w:color w:val="231F20"/>
          <w:sz w:val="22"/>
        </w:rPr>
        <w:t>criterios</w:t>
      </w:r>
      <w:r>
        <w:rPr>
          <w:color w:val="231F20"/>
          <w:position w:val="7"/>
          <w:sz w:val="13"/>
        </w:rPr>
        <w:t>7</w:t>
      </w:r>
      <w:r>
        <w:rPr>
          <w:color w:val="231F20"/>
          <w:sz w:val="22"/>
        </w:rPr>
        <w:t>;</w:t>
      </w:r>
    </w:p>
    <w:p>
      <w:pPr>
        <w:pStyle w:val="ListParagraph"/>
        <w:numPr>
          <w:ilvl w:val="4"/>
          <w:numId w:val="22"/>
        </w:numPr>
        <w:tabs>
          <w:tab w:pos="1266" w:val="left" w:leader="none"/>
        </w:tabs>
        <w:spacing w:line="266" w:lineRule="auto" w:before="0" w:after="0"/>
        <w:ind w:left="1011" w:right="118" w:firstLine="0"/>
        <w:jc w:val="both"/>
        <w:rPr>
          <w:sz w:val="22"/>
        </w:rPr>
      </w:pPr>
      <w:r>
        <w:rPr>
          <w:color w:val="231F20"/>
          <w:w w:val="95"/>
          <w:sz w:val="22"/>
        </w:rPr>
        <w:t>Práctica</w:t>
      </w:r>
      <w:r>
        <w:rPr>
          <w:color w:val="231F20"/>
          <w:spacing w:val="-6"/>
          <w:w w:val="95"/>
          <w:sz w:val="22"/>
        </w:rPr>
        <w:t> </w:t>
      </w:r>
      <w:r>
        <w:rPr>
          <w:color w:val="231F20"/>
          <w:w w:val="95"/>
          <w:sz w:val="22"/>
        </w:rPr>
        <w:t>común;</w:t>
      </w:r>
      <w:r>
        <w:rPr>
          <w:color w:val="231F20"/>
          <w:spacing w:val="-6"/>
          <w:w w:val="95"/>
          <w:sz w:val="22"/>
        </w:rPr>
        <w:t> </w:t>
      </w:r>
      <w:r>
        <w:rPr>
          <w:color w:val="231F20"/>
          <w:w w:val="95"/>
          <w:sz w:val="22"/>
        </w:rPr>
        <w:t>actividad,</w:t>
      </w:r>
      <w:r>
        <w:rPr>
          <w:color w:val="231F20"/>
          <w:spacing w:val="-6"/>
          <w:w w:val="95"/>
          <w:sz w:val="22"/>
        </w:rPr>
        <w:t> </w:t>
      </w:r>
      <w:r>
        <w:rPr>
          <w:color w:val="231F20"/>
          <w:w w:val="95"/>
          <w:sz w:val="22"/>
        </w:rPr>
        <w:t>acción</w:t>
      </w:r>
      <w:r>
        <w:rPr>
          <w:color w:val="231F20"/>
          <w:spacing w:val="-6"/>
          <w:w w:val="95"/>
          <w:sz w:val="22"/>
        </w:rPr>
        <w:t> </w:t>
      </w:r>
      <w:r>
        <w:rPr>
          <w:color w:val="231F20"/>
          <w:w w:val="95"/>
          <w:sz w:val="22"/>
        </w:rPr>
        <w:t>o</w:t>
      </w:r>
      <w:r>
        <w:rPr>
          <w:color w:val="231F20"/>
          <w:spacing w:val="-6"/>
          <w:w w:val="95"/>
          <w:sz w:val="22"/>
        </w:rPr>
        <w:t> </w:t>
      </w:r>
      <w:r>
        <w:rPr>
          <w:color w:val="231F20"/>
          <w:w w:val="95"/>
          <w:sz w:val="22"/>
        </w:rPr>
        <w:t>información</w:t>
      </w:r>
      <w:r>
        <w:rPr>
          <w:color w:val="231F20"/>
          <w:spacing w:val="-6"/>
          <w:w w:val="95"/>
          <w:sz w:val="22"/>
        </w:rPr>
        <w:t> </w:t>
      </w:r>
      <w:r>
        <w:rPr>
          <w:color w:val="231F20"/>
          <w:w w:val="95"/>
          <w:sz w:val="22"/>
        </w:rPr>
        <w:t>a</w:t>
      </w:r>
      <w:r>
        <w:rPr>
          <w:color w:val="231F20"/>
          <w:spacing w:val="-6"/>
          <w:w w:val="95"/>
          <w:sz w:val="22"/>
        </w:rPr>
        <w:t> </w:t>
      </w:r>
      <w:r>
        <w:rPr>
          <w:color w:val="231F20"/>
          <w:w w:val="95"/>
          <w:sz w:val="22"/>
        </w:rPr>
        <w:t>evaluar </w:t>
      </w:r>
      <w:r>
        <w:rPr>
          <w:color w:val="231F20"/>
          <w:sz w:val="22"/>
        </w:rPr>
        <w:t>que</w:t>
      </w:r>
      <w:r>
        <w:rPr>
          <w:color w:val="231F20"/>
          <w:spacing w:val="-23"/>
          <w:sz w:val="22"/>
        </w:rPr>
        <w:t> </w:t>
      </w:r>
      <w:r>
        <w:rPr>
          <w:color w:val="231F20"/>
          <w:sz w:val="22"/>
        </w:rPr>
        <w:t>es</w:t>
      </w:r>
      <w:r>
        <w:rPr>
          <w:color w:val="231F20"/>
          <w:spacing w:val="-23"/>
          <w:sz w:val="22"/>
        </w:rPr>
        <w:t> </w:t>
      </w:r>
      <w:r>
        <w:rPr>
          <w:color w:val="231F20"/>
          <w:sz w:val="22"/>
        </w:rPr>
        <w:t>(o</w:t>
      </w:r>
      <w:r>
        <w:rPr>
          <w:color w:val="231F20"/>
          <w:spacing w:val="-23"/>
          <w:sz w:val="22"/>
        </w:rPr>
        <w:t> </w:t>
      </w:r>
      <w:r>
        <w:rPr>
          <w:color w:val="231F20"/>
          <w:sz w:val="22"/>
        </w:rPr>
        <w:t>debería</w:t>
      </w:r>
      <w:r>
        <w:rPr>
          <w:color w:val="231F20"/>
          <w:spacing w:val="-23"/>
          <w:sz w:val="22"/>
        </w:rPr>
        <w:t> </w:t>
      </w:r>
      <w:r>
        <w:rPr>
          <w:color w:val="231F20"/>
          <w:sz w:val="22"/>
        </w:rPr>
        <w:t>ser)</w:t>
      </w:r>
      <w:r>
        <w:rPr>
          <w:color w:val="231F20"/>
          <w:spacing w:val="-23"/>
          <w:sz w:val="22"/>
        </w:rPr>
        <w:t> </w:t>
      </w:r>
      <w:r>
        <w:rPr>
          <w:color w:val="231F20"/>
          <w:sz w:val="22"/>
        </w:rPr>
        <w:t>realizada</w:t>
      </w:r>
      <w:r>
        <w:rPr>
          <w:color w:val="231F20"/>
          <w:spacing w:val="-23"/>
          <w:sz w:val="22"/>
        </w:rPr>
        <w:t> </w:t>
      </w:r>
      <w:r>
        <w:rPr>
          <w:color w:val="231F20"/>
          <w:sz w:val="22"/>
        </w:rPr>
        <w:t>o</w:t>
      </w:r>
      <w:r>
        <w:rPr>
          <w:color w:val="231F20"/>
          <w:spacing w:val="-23"/>
          <w:sz w:val="22"/>
        </w:rPr>
        <w:t> </w:t>
      </w:r>
      <w:r>
        <w:rPr>
          <w:color w:val="231F20"/>
          <w:sz w:val="22"/>
        </w:rPr>
        <w:t>estar</w:t>
      </w:r>
      <w:r>
        <w:rPr>
          <w:color w:val="231F20"/>
          <w:spacing w:val="-23"/>
          <w:sz w:val="22"/>
        </w:rPr>
        <w:t> </w:t>
      </w:r>
      <w:r>
        <w:rPr>
          <w:color w:val="231F20"/>
          <w:sz w:val="22"/>
        </w:rPr>
        <w:t>disponible</w:t>
      </w:r>
      <w:r>
        <w:rPr>
          <w:color w:val="231F20"/>
          <w:spacing w:val="-23"/>
          <w:sz w:val="22"/>
        </w:rPr>
        <w:t> </w:t>
      </w:r>
      <w:r>
        <w:rPr>
          <w:color w:val="231F20"/>
          <w:sz w:val="22"/>
        </w:rPr>
        <w:t>con</w:t>
      </w:r>
      <w:r>
        <w:rPr>
          <w:color w:val="231F20"/>
          <w:spacing w:val="-23"/>
          <w:sz w:val="22"/>
        </w:rPr>
        <w:t> </w:t>
      </w:r>
      <w:r>
        <w:rPr>
          <w:color w:val="231F20"/>
          <w:sz w:val="22"/>
        </w:rPr>
        <w:t>nor- </w:t>
      </w:r>
      <w:r>
        <w:rPr>
          <w:color w:val="231F20"/>
          <w:w w:val="95"/>
          <w:sz w:val="22"/>
        </w:rPr>
        <w:t>malidad</w:t>
      </w:r>
      <w:r>
        <w:rPr>
          <w:color w:val="231F20"/>
          <w:spacing w:val="-20"/>
          <w:w w:val="95"/>
          <w:sz w:val="22"/>
        </w:rPr>
        <w:t> </w:t>
      </w:r>
      <w:r>
        <w:rPr>
          <w:color w:val="231F20"/>
          <w:w w:val="95"/>
          <w:sz w:val="22"/>
        </w:rPr>
        <w:t>debido</w:t>
      </w:r>
      <w:r>
        <w:rPr>
          <w:color w:val="231F20"/>
          <w:spacing w:val="-20"/>
          <w:w w:val="95"/>
          <w:sz w:val="22"/>
        </w:rPr>
        <w:t> </w:t>
      </w:r>
      <w:r>
        <w:rPr>
          <w:color w:val="231F20"/>
          <w:w w:val="95"/>
          <w:sz w:val="22"/>
        </w:rPr>
        <w:t>a</w:t>
      </w:r>
      <w:r>
        <w:rPr>
          <w:color w:val="231F20"/>
          <w:spacing w:val="-20"/>
          <w:w w:val="95"/>
          <w:sz w:val="22"/>
        </w:rPr>
        <w:t> </w:t>
      </w:r>
      <w:r>
        <w:rPr>
          <w:color w:val="231F20"/>
          <w:w w:val="95"/>
          <w:sz w:val="22"/>
        </w:rPr>
        <w:t>la</w:t>
      </w:r>
      <w:r>
        <w:rPr>
          <w:color w:val="231F20"/>
          <w:spacing w:val="-20"/>
          <w:w w:val="95"/>
          <w:sz w:val="22"/>
        </w:rPr>
        <w:t> </w:t>
      </w:r>
      <w:r>
        <w:rPr>
          <w:color w:val="231F20"/>
          <w:w w:val="95"/>
          <w:sz w:val="22"/>
        </w:rPr>
        <w:t>exigencia</w:t>
      </w:r>
      <w:r>
        <w:rPr>
          <w:color w:val="231F20"/>
          <w:spacing w:val="-20"/>
          <w:w w:val="95"/>
          <w:sz w:val="22"/>
        </w:rPr>
        <w:t> </w:t>
      </w:r>
      <w:r>
        <w:rPr>
          <w:color w:val="231F20"/>
          <w:w w:val="95"/>
          <w:sz w:val="22"/>
        </w:rPr>
        <w:t>de</w:t>
      </w:r>
      <w:r>
        <w:rPr>
          <w:color w:val="231F20"/>
          <w:spacing w:val="-20"/>
          <w:w w:val="95"/>
          <w:sz w:val="22"/>
        </w:rPr>
        <w:t> </w:t>
      </w:r>
      <w:r>
        <w:rPr>
          <w:color w:val="231F20"/>
          <w:w w:val="95"/>
          <w:sz w:val="22"/>
        </w:rPr>
        <w:t>leyes</w:t>
      </w:r>
      <w:r>
        <w:rPr>
          <w:color w:val="231F20"/>
          <w:spacing w:val="-20"/>
          <w:w w:val="95"/>
          <w:sz w:val="22"/>
        </w:rPr>
        <w:t> </w:t>
      </w:r>
      <w:r>
        <w:rPr>
          <w:color w:val="231F20"/>
          <w:w w:val="95"/>
          <w:sz w:val="22"/>
        </w:rPr>
        <w:t>existentes.</w:t>
      </w:r>
      <w:r>
        <w:rPr>
          <w:color w:val="231F20"/>
          <w:spacing w:val="-20"/>
          <w:w w:val="95"/>
          <w:sz w:val="22"/>
        </w:rPr>
        <w:t> </w:t>
      </w:r>
      <w:r>
        <w:rPr>
          <w:color w:val="231F20"/>
          <w:w w:val="95"/>
          <w:sz w:val="22"/>
        </w:rPr>
        <w:t>Diez</w:t>
      </w:r>
      <w:r>
        <w:rPr>
          <w:color w:val="231F20"/>
          <w:spacing w:val="-20"/>
          <w:w w:val="95"/>
          <w:sz w:val="22"/>
        </w:rPr>
        <w:t> </w:t>
      </w:r>
      <w:r>
        <w:rPr>
          <w:color w:val="231F20"/>
          <w:w w:val="95"/>
          <w:sz w:val="22"/>
        </w:rPr>
        <w:t>de</w:t>
      </w:r>
      <w:r>
        <w:rPr>
          <w:color w:val="231F20"/>
          <w:spacing w:val="-20"/>
          <w:w w:val="95"/>
          <w:sz w:val="22"/>
        </w:rPr>
        <w:t> </w:t>
      </w:r>
      <w:r>
        <w:rPr>
          <w:color w:val="231F20"/>
          <w:w w:val="95"/>
          <w:sz w:val="22"/>
        </w:rPr>
        <w:t>las </w:t>
      </w:r>
      <w:r>
        <w:rPr>
          <w:color w:val="231F20"/>
          <w:sz w:val="22"/>
        </w:rPr>
        <w:t>31</w:t>
      </w:r>
      <w:r>
        <w:rPr>
          <w:color w:val="231F20"/>
          <w:spacing w:val="-33"/>
          <w:sz w:val="22"/>
        </w:rPr>
        <w:t> </w:t>
      </w:r>
      <w:r>
        <w:rPr>
          <w:color w:val="231F20"/>
          <w:sz w:val="22"/>
        </w:rPr>
        <w:t>preguntas</w:t>
      </w:r>
      <w:r>
        <w:rPr>
          <w:color w:val="231F20"/>
          <w:spacing w:val="-33"/>
          <w:sz w:val="22"/>
        </w:rPr>
        <w:t> </w:t>
      </w:r>
      <w:r>
        <w:rPr>
          <w:color w:val="231F20"/>
          <w:sz w:val="22"/>
        </w:rPr>
        <w:t>fueron</w:t>
      </w:r>
      <w:r>
        <w:rPr>
          <w:color w:val="231F20"/>
          <w:spacing w:val="-33"/>
          <w:sz w:val="22"/>
        </w:rPr>
        <w:t> </w:t>
      </w:r>
      <w:r>
        <w:rPr>
          <w:color w:val="231F20"/>
          <w:sz w:val="22"/>
        </w:rPr>
        <w:t>clasificadas</w:t>
      </w:r>
      <w:r>
        <w:rPr>
          <w:color w:val="231F20"/>
          <w:spacing w:val="-33"/>
          <w:sz w:val="22"/>
        </w:rPr>
        <w:t> </w:t>
      </w:r>
      <w:r>
        <w:rPr>
          <w:color w:val="231F20"/>
          <w:sz w:val="22"/>
        </w:rPr>
        <w:t>bajo</w:t>
      </w:r>
      <w:r>
        <w:rPr>
          <w:color w:val="231F20"/>
          <w:spacing w:val="-33"/>
          <w:sz w:val="22"/>
        </w:rPr>
        <w:t> </w:t>
      </w:r>
      <w:r>
        <w:rPr>
          <w:color w:val="231F20"/>
          <w:sz w:val="22"/>
        </w:rPr>
        <w:t>este</w:t>
      </w:r>
      <w:r>
        <w:rPr>
          <w:color w:val="231F20"/>
          <w:spacing w:val="-33"/>
          <w:sz w:val="22"/>
        </w:rPr>
        <w:t> </w:t>
      </w:r>
      <w:r>
        <w:rPr>
          <w:color w:val="231F20"/>
          <w:sz w:val="22"/>
        </w:rPr>
        <w:t>criterio</w:t>
      </w:r>
      <w:r>
        <w:rPr>
          <w:color w:val="231F20"/>
          <w:spacing w:val="-33"/>
          <w:sz w:val="22"/>
        </w:rPr>
        <w:t> </w:t>
      </w:r>
      <w:r>
        <w:rPr>
          <w:color w:val="231F20"/>
          <w:sz w:val="22"/>
        </w:rPr>
        <w:t>y</w:t>
      </w:r>
      <w:r>
        <w:rPr>
          <w:color w:val="231F20"/>
          <w:spacing w:val="-33"/>
          <w:sz w:val="22"/>
        </w:rPr>
        <w:t> </w:t>
      </w:r>
      <w:r>
        <w:rPr>
          <w:color w:val="231F20"/>
          <w:sz w:val="22"/>
        </w:rPr>
        <w:t>su</w:t>
      </w:r>
      <w:r>
        <w:rPr>
          <w:color w:val="231F20"/>
          <w:spacing w:val="-33"/>
          <w:sz w:val="22"/>
        </w:rPr>
        <w:t> </w:t>
      </w:r>
      <w:r>
        <w:rPr>
          <w:color w:val="231F20"/>
          <w:sz w:val="22"/>
        </w:rPr>
        <w:t>valor para</w:t>
      </w:r>
      <w:r>
        <w:rPr>
          <w:color w:val="231F20"/>
          <w:spacing w:val="-41"/>
          <w:sz w:val="22"/>
        </w:rPr>
        <w:t> </w:t>
      </w:r>
      <w:r>
        <w:rPr>
          <w:color w:val="231F20"/>
          <w:sz w:val="22"/>
        </w:rPr>
        <w:t>cada</w:t>
      </w:r>
      <w:r>
        <w:rPr>
          <w:color w:val="231F20"/>
          <w:spacing w:val="-41"/>
          <w:sz w:val="22"/>
        </w:rPr>
        <w:t> </w:t>
      </w:r>
      <w:r>
        <w:rPr>
          <w:color w:val="231F20"/>
          <w:sz w:val="22"/>
        </w:rPr>
        <w:t>una</w:t>
      </w:r>
      <w:r>
        <w:rPr>
          <w:color w:val="231F20"/>
          <w:spacing w:val="-41"/>
          <w:sz w:val="22"/>
        </w:rPr>
        <w:t> </w:t>
      </w:r>
      <w:r>
        <w:rPr>
          <w:color w:val="231F20"/>
          <w:sz w:val="22"/>
        </w:rPr>
        <w:t>de</w:t>
      </w:r>
      <w:r>
        <w:rPr>
          <w:color w:val="231F20"/>
          <w:spacing w:val="-41"/>
          <w:sz w:val="22"/>
        </w:rPr>
        <w:t> </w:t>
      </w:r>
      <w:r>
        <w:rPr>
          <w:color w:val="231F20"/>
          <w:sz w:val="22"/>
        </w:rPr>
        <w:t>ellas</w:t>
      </w:r>
      <w:r>
        <w:rPr>
          <w:color w:val="231F20"/>
          <w:spacing w:val="-41"/>
          <w:sz w:val="22"/>
        </w:rPr>
        <w:t> </w:t>
      </w:r>
      <w:r>
        <w:rPr>
          <w:color w:val="231F20"/>
          <w:sz w:val="22"/>
        </w:rPr>
        <w:t>era</w:t>
      </w:r>
      <w:r>
        <w:rPr>
          <w:color w:val="231F20"/>
          <w:spacing w:val="-41"/>
          <w:sz w:val="22"/>
        </w:rPr>
        <w:t> </w:t>
      </w:r>
      <w:r>
        <w:rPr>
          <w:color w:val="231F20"/>
          <w:sz w:val="22"/>
        </w:rPr>
        <w:t>de</w:t>
      </w:r>
      <w:r>
        <w:rPr>
          <w:color w:val="231F20"/>
          <w:spacing w:val="-41"/>
          <w:sz w:val="22"/>
        </w:rPr>
        <w:t> </w:t>
      </w:r>
      <w:r>
        <w:rPr>
          <w:color w:val="231F20"/>
          <w:sz w:val="22"/>
        </w:rPr>
        <w:t>2</w:t>
      </w:r>
      <w:r>
        <w:rPr>
          <w:color w:val="231F20"/>
          <w:spacing w:val="-41"/>
          <w:sz w:val="22"/>
        </w:rPr>
        <w:t> </w:t>
      </w:r>
      <w:r>
        <w:rPr>
          <w:color w:val="231F20"/>
          <w:sz w:val="22"/>
        </w:rPr>
        <w:t>puntos.</w:t>
      </w:r>
    </w:p>
    <w:p>
      <w:pPr>
        <w:pStyle w:val="ListParagraph"/>
        <w:numPr>
          <w:ilvl w:val="4"/>
          <w:numId w:val="22"/>
        </w:numPr>
        <w:tabs>
          <w:tab w:pos="1261" w:val="left" w:leader="none"/>
        </w:tabs>
        <w:spacing w:line="266" w:lineRule="auto" w:before="0" w:after="0"/>
        <w:ind w:left="1011" w:right="117" w:firstLine="0"/>
        <w:jc w:val="both"/>
        <w:rPr>
          <w:sz w:val="22"/>
        </w:rPr>
      </w:pPr>
      <w:r>
        <w:rPr>
          <w:color w:val="231F20"/>
          <w:spacing w:val="-5"/>
          <w:sz w:val="22"/>
        </w:rPr>
        <w:t>Inhibe</w:t>
      </w:r>
      <w:r>
        <w:rPr>
          <w:color w:val="231F20"/>
          <w:spacing w:val="-40"/>
          <w:sz w:val="22"/>
        </w:rPr>
        <w:t> </w:t>
      </w:r>
      <w:r>
        <w:rPr>
          <w:color w:val="231F20"/>
          <w:spacing w:val="-5"/>
          <w:sz w:val="22"/>
        </w:rPr>
        <w:t>corrupción;</w:t>
      </w:r>
      <w:r>
        <w:rPr>
          <w:color w:val="231F20"/>
          <w:spacing w:val="-40"/>
          <w:sz w:val="22"/>
        </w:rPr>
        <w:t> </w:t>
      </w:r>
      <w:r>
        <w:rPr>
          <w:color w:val="231F20"/>
          <w:spacing w:val="-6"/>
          <w:sz w:val="22"/>
        </w:rPr>
        <w:t>actividad,</w:t>
      </w:r>
      <w:r>
        <w:rPr>
          <w:color w:val="231F20"/>
          <w:spacing w:val="-40"/>
          <w:sz w:val="22"/>
        </w:rPr>
        <w:t> </w:t>
      </w:r>
      <w:r>
        <w:rPr>
          <w:color w:val="231F20"/>
          <w:spacing w:val="-6"/>
          <w:sz w:val="22"/>
        </w:rPr>
        <w:t>acción</w:t>
      </w:r>
      <w:r>
        <w:rPr>
          <w:color w:val="231F20"/>
          <w:spacing w:val="-40"/>
          <w:sz w:val="22"/>
        </w:rPr>
        <w:t> </w:t>
      </w:r>
      <w:r>
        <w:rPr>
          <w:color w:val="231F20"/>
          <w:sz w:val="22"/>
        </w:rPr>
        <w:t>o</w:t>
      </w:r>
      <w:r>
        <w:rPr>
          <w:color w:val="231F20"/>
          <w:spacing w:val="-40"/>
          <w:sz w:val="22"/>
        </w:rPr>
        <w:t> </w:t>
      </w:r>
      <w:r>
        <w:rPr>
          <w:color w:val="231F20"/>
          <w:spacing w:val="-6"/>
          <w:sz w:val="22"/>
        </w:rPr>
        <w:t>información</w:t>
      </w:r>
      <w:r>
        <w:rPr>
          <w:color w:val="231F20"/>
          <w:spacing w:val="-40"/>
          <w:sz w:val="22"/>
        </w:rPr>
        <w:t> </w:t>
      </w:r>
      <w:r>
        <w:rPr>
          <w:color w:val="231F20"/>
          <w:spacing w:val="-4"/>
          <w:sz w:val="22"/>
        </w:rPr>
        <w:t>que</w:t>
      </w:r>
      <w:r>
        <w:rPr>
          <w:color w:val="231F20"/>
          <w:spacing w:val="-40"/>
          <w:sz w:val="22"/>
        </w:rPr>
        <w:t> </w:t>
      </w:r>
      <w:r>
        <w:rPr>
          <w:color w:val="231F20"/>
          <w:spacing w:val="-3"/>
          <w:sz w:val="22"/>
        </w:rPr>
        <w:t>no</w:t>
      </w:r>
      <w:r>
        <w:rPr>
          <w:color w:val="231F20"/>
          <w:spacing w:val="-40"/>
          <w:sz w:val="22"/>
        </w:rPr>
        <w:t> </w:t>
      </w:r>
      <w:r>
        <w:rPr>
          <w:color w:val="231F20"/>
          <w:spacing w:val="-5"/>
          <w:sz w:val="22"/>
        </w:rPr>
        <w:t>re- </w:t>
      </w:r>
      <w:r>
        <w:rPr>
          <w:color w:val="231F20"/>
          <w:spacing w:val="-6"/>
          <w:w w:val="95"/>
          <w:sz w:val="22"/>
        </w:rPr>
        <w:t>quiere</w:t>
      </w:r>
      <w:r>
        <w:rPr>
          <w:color w:val="231F20"/>
          <w:spacing w:val="-21"/>
          <w:w w:val="95"/>
          <w:sz w:val="22"/>
        </w:rPr>
        <w:t> </w:t>
      </w:r>
      <w:r>
        <w:rPr>
          <w:color w:val="231F20"/>
          <w:spacing w:val="-6"/>
          <w:w w:val="95"/>
          <w:sz w:val="22"/>
        </w:rPr>
        <w:t>romper</w:t>
      </w:r>
      <w:r>
        <w:rPr>
          <w:color w:val="231F20"/>
          <w:spacing w:val="-21"/>
          <w:w w:val="95"/>
          <w:sz w:val="22"/>
        </w:rPr>
        <w:t> </w:t>
      </w:r>
      <w:r>
        <w:rPr>
          <w:color w:val="231F20"/>
          <w:spacing w:val="-6"/>
          <w:w w:val="95"/>
          <w:sz w:val="22"/>
        </w:rPr>
        <w:t>con</w:t>
      </w:r>
      <w:r>
        <w:rPr>
          <w:color w:val="231F20"/>
          <w:spacing w:val="-21"/>
          <w:w w:val="95"/>
          <w:sz w:val="22"/>
        </w:rPr>
        <w:t> </w:t>
      </w:r>
      <w:r>
        <w:rPr>
          <w:color w:val="231F20"/>
          <w:spacing w:val="-7"/>
          <w:w w:val="95"/>
          <w:sz w:val="22"/>
        </w:rPr>
        <w:t>paradigmas,</w:t>
      </w:r>
      <w:r>
        <w:rPr>
          <w:color w:val="231F20"/>
          <w:spacing w:val="-21"/>
          <w:w w:val="95"/>
          <w:sz w:val="22"/>
        </w:rPr>
        <w:t> </w:t>
      </w:r>
      <w:r>
        <w:rPr>
          <w:color w:val="231F20"/>
          <w:spacing w:val="-5"/>
          <w:w w:val="95"/>
          <w:sz w:val="22"/>
        </w:rPr>
        <w:t>sino</w:t>
      </w:r>
      <w:r>
        <w:rPr>
          <w:color w:val="231F20"/>
          <w:spacing w:val="-21"/>
          <w:w w:val="95"/>
          <w:sz w:val="22"/>
        </w:rPr>
        <w:t> </w:t>
      </w:r>
      <w:r>
        <w:rPr>
          <w:color w:val="231F20"/>
          <w:spacing w:val="-4"/>
          <w:w w:val="95"/>
          <w:sz w:val="22"/>
        </w:rPr>
        <w:t>más</w:t>
      </w:r>
      <w:r>
        <w:rPr>
          <w:color w:val="231F20"/>
          <w:spacing w:val="-21"/>
          <w:w w:val="95"/>
          <w:sz w:val="22"/>
        </w:rPr>
        <w:t> </w:t>
      </w:r>
      <w:r>
        <w:rPr>
          <w:color w:val="231F20"/>
          <w:spacing w:val="-5"/>
          <w:w w:val="95"/>
          <w:sz w:val="22"/>
        </w:rPr>
        <w:t>bien</w:t>
      </w:r>
      <w:r>
        <w:rPr>
          <w:color w:val="231F20"/>
          <w:spacing w:val="-21"/>
          <w:w w:val="95"/>
          <w:sz w:val="22"/>
        </w:rPr>
        <w:t> </w:t>
      </w:r>
      <w:r>
        <w:rPr>
          <w:color w:val="231F20"/>
          <w:spacing w:val="-3"/>
          <w:w w:val="95"/>
          <w:sz w:val="22"/>
        </w:rPr>
        <w:t>da</w:t>
      </w:r>
      <w:r>
        <w:rPr>
          <w:color w:val="231F20"/>
          <w:spacing w:val="-21"/>
          <w:w w:val="95"/>
          <w:sz w:val="22"/>
        </w:rPr>
        <w:t> </w:t>
      </w:r>
      <w:r>
        <w:rPr>
          <w:color w:val="231F20"/>
          <w:spacing w:val="-3"/>
          <w:w w:val="95"/>
          <w:sz w:val="22"/>
        </w:rPr>
        <w:t>un</w:t>
      </w:r>
      <w:r>
        <w:rPr>
          <w:color w:val="231F20"/>
          <w:spacing w:val="-21"/>
          <w:w w:val="95"/>
          <w:sz w:val="22"/>
        </w:rPr>
        <w:t> </w:t>
      </w:r>
      <w:r>
        <w:rPr>
          <w:color w:val="231F20"/>
          <w:spacing w:val="-6"/>
          <w:w w:val="95"/>
          <w:sz w:val="22"/>
        </w:rPr>
        <w:t>seguimiento </w:t>
      </w:r>
      <w:r>
        <w:rPr>
          <w:color w:val="231F20"/>
          <w:spacing w:val="-5"/>
          <w:w w:val="95"/>
          <w:sz w:val="22"/>
        </w:rPr>
        <w:t>adecuado </w:t>
      </w:r>
      <w:r>
        <w:rPr>
          <w:color w:val="231F20"/>
          <w:w w:val="95"/>
          <w:sz w:val="22"/>
        </w:rPr>
        <w:t>y </w:t>
      </w:r>
      <w:r>
        <w:rPr>
          <w:color w:val="231F20"/>
          <w:spacing w:val="-4"/>
          <w:w w:val="95"/>
          <w:sz w:val="22"/>
        </w:rPr>
        <w:t>expresa </w:t>
      </w:r>
      <w:r>
        <w:rPr>
          <w:color w:val="231F20"/>
          <w:spacing w:val="-3"/>
          <w:w w:val="95"/>
          <w:sz w:val="22"/>
        </w:rPr>
        <w:t>una </w:t>
      </w:r>
      <w:r>
        <w:rPr>
          <w:color w:val="231F20"/>
          <w:spacing w:val="-4"/>
          <w:w w:val="95"/>
          <w:sz w:val="22"/>
        </w:rPr>
        <w:t>buena </w:t>
      </w:r>
      <w:r>
        <w:rPr>
          <w:color w:val="231F20"/>
          <w:spacing w:val="-5"/>
          <w:w w:val="95"/>
          <w:sz w:val="22"/>
        </w:rPr>
        <w:t>organización </w:t>
      </w:r>
      <w:r>
        <w:rPr>
          <w:color w:val="231F20"/>
          <w:w w:val="95"/>
          <w:sz w:val="22"/>
        </w:rPr>
        <w:t>y </w:t>
      </w:r>
      <w:r>
        <w:rPr>
          <w:color w:val="231F20"/>
          <w:spacing w:val="-5"/>
          <w:w w:val="95"/>
          <w:sz w:val="22"/>
        </w:rPr>
        <w:t>administración, </w:t>
      </w:r>
      <w:r>
        <w:rPr>
          <w:color w:val="231F20"/>
          <w:spacing w:val="-6"/>
          <w:sz w:val="22"/>
        </w:rPr>
        <w:t>limitando</w:t>
      </w:r>
      <w:r>
        <w:rPr>
          <w:color w:val="231F20"/>
          <w:spacing w:val="-45"/>
          <w:sz w:val="22"/>
        </w:rPr>
        <w:t> </w:t>
      </w:r>
      <w:r>
        <w:rPr>
          <w:color w:val="231F20"/>
          <w:spacing w:val="-3"/>
          <w:sz w:val="22"/>
        </w:rPr>
        <w:t>al</w:t>
      </w:r>
      <w:r>
        <w:rPr>
          <w:color w:val="231F20"/>
          <w:spacing w:val="-45"/>
          <w:sz w:val="22"/>
        </w:rPr>
        <w:t> </w:t>
      </w:r>
      <w:r>
        <w:rPr>
          <w:color w:val="231F20"/>
          <w:spacing w:val="-6"/>
          <w:sz w:val="22"/>
        </w:rPr>
        <w:t>funcionario</w:t>
      </w:r>
      <w:r>
        <w:rPr>
          <w:color w:val="231F20"/>
          <w:spacing w:val="-45"/>
          <w:sz w:val="22"/>
        </w:rPr>
        <w:t> </w:t>
      </w:r>
      <w:r>
        <w:rPr>
          <w:color w:val="231F20"/>
          <w:spacing w:val="-6"/>
          <w:sz w:val="22"/>
        </w:rPr>
        <w:t>público</w:t>
      </w:r>
      <w:r>
        <w:rPr>
          <w:color w:val="231F20"/>
          <w:spacing w:val="-45"/>
          <w:sz w:val="22"/>
        </w:rPr>
        <w:t> </w:t>
      </w:r>
      <w:r>
        <w:rPr>
          <w:color w:val="231F20"/>
          <w:sz w:val="22"/>
        </w:rPr>
        <w:t>a</w:t>
      </w:r>
      <w:r>
        <w:rPr>
          <w:color w:val="231F20"/>
          <w:spacing w:val="-45"/>
          <w:sz w:val="22"/>
        </w:rPr>
        <w:t> </w:t>
      </w:r>
      <w:r>
        <w:rPr>
          <w:color w:val="231F20"/>
          <w:spacing w:val="-6"/>
          <w:sz w:val="22"/>
        </w:rPr>
        <w:t>realizar</w:t>
      </w:r>
      <w:r>
        <w:rPr>
          <w:color w:val="231F20"/>
          <w:spacing w:val="-45"/>
          <w:sz w:val="22"/>
        </w:rPr>
        <w:t> </w:t>
      </w:r>
      <w:r>
        <w:rPr>
          <w:color w:val="231F20"/>
          <w:spacing w:val="-5"/>
          <w:sz w:val="22"/>
        </w:rPr>
        <w:t>malos</w:t>
      </w:r>
      <w:r>
        <w:rPr>
          <w:color w:val="231F20"/>
          <w:spacing w:val="-45"/>
          <w:sz w:val="22"/>
        </w:rPr>
        <w:t> </w:t>
      </w:r>
      <w:r>
        <w:rPr>
          <w:color w:val="231F20"/>
          <w:spacing w:val="-6"/>
          <w:sz w:val="22"/>
        </w:rPr>
        <w:t>manejos</w:t>
      </w:r>
      <w:r>
        <w:rPr>
          <w:color w:val="231F20"/>
          <w:spacing w:val="-45"/>
          <w:sz w:val="22"/>
        </w:rPr>
        <w:t> </w:t>
      </w:r>
      <w:r>
        <w:rPr>
          <w:color w:val="231F20"/>
          <w:sz w:val="22"/>
        </w:rPr>
        <w:t>y</w:t>
      </w:r>
      <w:r>
        <w:rPr>
          <w:color w:val="231F20"/>
          <w:spacing w:val="-45"/>
          <w:sz w:val="22"/>
        </w:rPr>
        <w:t> </w:t>
      </w:r>
      <w:r>
        <w:rPr>
          <w:color w:val="231F20"/>
          <w:spacing w:val="-5"/>
          <w:sz w:val="22"/>
        </w:rPr>
        <w:t>prác- </w:t>
      </w:r>
      <w:r>
        <w:rPr>
          <w:color w:val="231F20"/>
          <w:spacing w:val="-5"/>
          <w:w w:val="95"/>
          <w:sz w:val="22"/>
        </w:rPr>
        <w:t>ticas</w:t>
      </w:r>
      <w:r>
        <w:rPr>
          <w:color w:val="231F20"/>
          <w:spacing w:val="-27"/>
          <w:w w:val="95"/>
          <w:sz w:val="22"/>
        </w:rPr>
        <w:t> </w:t>
      </w:r>
      <w:r>
        <w:rPr>
          <w:color w:val="231F20"/>
          <w:spacing w:val="-6"/>
          <w:w w:val="95"/>
          <w:sz w:val="22"/>
        </w:rPr>
        <w:t>cuestionables.</w:t>
      </w:r>
      <w:r>
        <w:rPr>
          <w:color w:val="231F20"/>
          <w:spacing w:val="-27"/>
          <w:w w:val="95"/>
          <w:sz w:val="22"/>
        </w:rPr>
        <w:t> </w:t>
      </w:r>
      <w:r>
        <w:rPr>
          <w:color w:val="231F20"/>
          <w:spacing w:val="-6"/>
          <w:w w:val="95"/>
          <w:sz w:val="22"/>
        </w:rPr>
        <w:t>Once</w:t>
      </w:r>
      <w:r>
        <w:rPr>
          <w:color w:val="231F20"/>
          <w:spacing w:val="-27"/>
          <w:w w:val="95"/>
          <w:sz w:val="22"/>
        </w:rPr>
        <w:t> </w:t>
      </w:r>
      <w:r>
        <w:rPr>
          <w:color w:val="231F20"/>
          <w:spacing w:val="-3"/>
          <w:w w:val="95"/>
          <w:sz w:val="22"/>
        </w:rPr>
        <w:t>de</w:t>
      </w:r>
      <w:r>
        <w:rPr>
          <w:color w:val="231F20"/>
          <w:spacing w:val="-27"/>
          <w:w w:val="95"/>
          <w:sz w:val="22"/>
        </w:rPr>
        <w:t> </w:t>
      </w:r>
      <w:r>
        <w:rPr>
          <w:color w:val="231F20"/>
          <w:spacing w:val="-4"/>
          <w:w w:val="95"/>
          <w:sz w:val="22"/>
        </w:rPr>
        <w:t>las</w:t>
      </w:r>
      <w:r>
        <w:rPr>
          <w:color w:val="231F20"/>
          <w:spacing w:val="-27"/>
          <w:w w:val="95"/>
          <w:sz w:val="22"/>
        </w:rPr>
        <w:t> </w:t>
      </w:r>
      <w:r>
        <w:rPr>
          <w:color w:val="231F20"/>
          <w:spacing w:val="-3"/>
          <w:w w:val="95"/>
          <w:sz w:val="22"/>
        </w:rPr>
        <w:t>31</w:t>
      </w:r>
      <w:r>
        <w:rPr>
          <w:color w:val="231F20"/>
          <w:spacing w:val="-27"/>
          <w:w w:val="95"/>
          <w:sz w:val="22"/>
        </w:rPr>
        <w:t> </w:t>
      </w:r>
      <w:r>
        <w:rPr>
          <w:color w:val="231F20"/>
          <w:spacing w:val="-6"/>
          <w:w w:val="95"/>
          <w:sz w:val="22"/>
        </w:rPr>
        <w:t>preguntas</w:t>
      </w:r>
      <w:r>
        <w:rPr>
          <w:color w:val="231F20"/>
          <w:spacing w:val="-27"/>
          <w:w w:val="95"/>
          <w:sz w:val="22"/>
        </w:rPr>
        <w:t> </w:t>
      </w:r>
      <w:r>
        <w:rPr>
          <w:color w:val="231F20"/>
          <w:spacing w:val="-6"/>
          <w:w w:val="95"/>
          <w:sz w:val="22"/>
        </w:rPr>
        <w:t>fueron</w:t>
      </w:r>
      <w:r>
        <w:rPr>
          <w:color w:val="231F20"/>
          <w:spacing w:val="-27"/>
          <w:w w:val="95"/>
          <w:sz w:val="22"/>
        </w:rPr>
        <w:t> </w:t>
      </w:r>
      <w:r>
        <w:rPr>
          <w:color w:val="231F20"/>
          <w:spacing w:val="-7"/>
          <w:w w:val="95"/>
          <w:sz w:val="22"/>
        </w:rPr>
        <w:t>clasificadas </w:t>
      </w:r>
      <w:r>
        <w:rPr>
          <w:color w:val="231F20"/>
          <w:sz w:val="22"/>
        </w:rPr>
        <w:t>en</w:t>
      </w:r>
      <w:r>
        <w:rPr>
          <w:color w:val="231F20"/>
          <w:spacing w:val="-34"/>
          <w:sz w:val="22"/>
        </w:rPr>
        <w:t> </w:t>
      </w:r>
      <w:r>
        <w:rPr>
          <w:color w:val="231F20"/>
          <w:spacing w:val="-4"/>
          <w:sz w:val="22"/>
        </w:rPr>
        <w:t>este</w:t>
      </w:r>
      <w:r>
        <w:rPr>
          <w:color w:val="231F20"/>
          <w:spacing w:val="-34"/>
          <w:sz w:val="22"/>
        </w:rPr>
        <w:t> </w:t>
      </w:r>
      <w:r>
        <w:rPr>
          <w:color w:val="231F20"/>
          <w:spacing w:val="-4"/>
          <w:sz w:val="22"/>
        </w:rPr>
        <w:t>criterio</w:t>
      </w:r>
      <w:r>
        <w:rPr>
          <w:color w:val="231F20"/>
          <w:spacing w:val="-34"/>
          <w:sz w:val="22"/>
        </w:rPr>
        <w:t> </w:t>
      </w:r>
      <w:r>
        <w:rPr>
          <w:color w:val="231F20"/>
          <w:sz w:val="22"/>
        </w:rPr>
        <w:t>y</w:t>
      </w:r>
      <w:r>
        <w:rPr>
          <w:color w:val="231F20"/>
          <w:spacing w:val="-34"/>
          <w:sz w:val="22"/>
        </w:rPr>
        <w:t> </w:t>
      </w:r>
      <w:r>
        <w:rPr>
          <w:color w:val="231F20"/>
          <w:sz w:val="22"/>
        </w:rPr>
        <w:t>el</w:t>
      </w:r>
      <w:r>
        <w:rPr>
          <w:color w:val="231F20"/>
          <w:spacing w:val="-34"/>
          <w:sz w:val="22"/>
        </w:rPr>
        <w:t> </w:t>
      </w:r>
      <w:r>
        <w:rPr>
          <w:color w:val="231F20"/>
          <w:spacing w:val="-4"/>
          <w:sz w:val="22"/>
        </w:rPr>
        <w:t>valor</w:t>
      </w:r>
      <w:r>
        <w:rPr>
          <w:color w:val="231F20"/>
          <w:spacing w:val="-34"/>
          <w:sz w:val="22"/>
        </w:rPr>
        <w:t> </w:t>
      </w:r>
      <w:r>
        <w:rPr>
          <w:color w:val="231F20"/>
          <w:spacing w:val="-4"/>
          <w:sz w:val="22"/>
        </w:rPr>
        <w:t>asignado</w:t>
      </w:r>
      <w:r>
        <w:rPr>
          <w:color w:val="231F20"/>
          <w:spacing w:val="-34"/>
          <w:sz w:val="22"/>
        </w:rPr>
        <w:t> </w:t>
      </w:r>
      <w:r>
        <w:rPr>
          <w:color w:val="231F20"/>
          <w:spacing w:val="-3"/>
          <w:sz w:val="22"/>
        </w:rPr>
        <w:t>fue</w:t>
      </w:r>
      <w:r>
        <w:rPr>
          <w:color w:val="231F20"/>
          <w:spacing w:val="-34"/>
          <w:sz w:val="22"/>
        </w:rPr>
        <w:t> </w:t>
      </w:r>
      <w:r>
        <w:rPr>
          <w:color w:val="231F20"/>
          <w:sz w:val="22"/>
        </w:rPr>
        <w:t>de</w:t>
      </w:r>
      <w:r>
        <w:rPr>
          <w:color w:val="231F20"/>
          <w:spacing w:val="-34"/>
          <w:sz w:val="22"/>
        </w:rPr>
        <w:t> </w:t>
      </w:r>
      <w:r>
        <w:rPr>
          <w:color w:val="231F20"/>
          <w:sz w:val="22"/>
        </w:rPr>
        <w:t>3</w:t>
      </w:r>
      <w:r>
        <w:rPr>
          <w:color w:val="231F20"/>
          <w:spacing w:val="-34"/>
          <w:sz w:val="22"/>
        </w:rPr>
        <w:t> </w:t>
      </w:r>
      <w:r>
        <w:rPr>
          <w:color w:val="231F20"/>
          <w:spacing w:val="-5"/>
          <w:sz w:val="22"/>
        </w:rPr>
        <w:t>puntos.</w:t>
      </w:r>
    </w:p>
    <w:p>
      <w:pPr>
        <w:pStyle w:val="ListParagraph"/>
        <w:numPr>
          <w:ilvl w:val="4"/>
          <w:numId w:val="22"/>
        </w:numPr>
        <w:tabs>
          <w:tab w:pos="1261" w:val="left" w:leader="none"/>
        </w:tabs>
        <w:spacing w:line="266" w:lineRule="auto" w:before="0" w:after="0"/>
        <w:ind w:left="1011" w:right="120" w:firstLine="0"/>
        <w:jc w:val="both"/>
        <w:rPr>
          <w:sz w:val="22"/>
        </w:rPr>
      </w:pPr>
      <w:r>
        <w:rPr/>
        <w:pict>
          <v:line style="position:absolute;mso-position-horizontal-relative:page;mso-position-vertical-relative:paragraph;z-index:14032;mso-wrap-distance-left:0;mso-wrap-distance-right:0" from="70.866096pt,32.031174pt" to="142.866096pt,32.031174pt" stroked="true" strokeweight="1pt" strokecolor="#231f20">
            <w10:wrap type="topAndBottom"/>
          </v:line>
        </w:pict>
      </w:r>
      <w:r>
        <w:rPr>
          <w:color w:val="231F20"/>
          <w:spacing w:val="-4"/>
          <w:sz w:val="22"/>
        </w:rPr>
        <w:t>Impacto;</w:t>
      </w:r>
      <w:r>
        <w:rPr>
          <w:color w:val="231F20"/>
          <w:spacing w:val="-29"/>
          <w:sz w:val="22"/>
        </w:rPr>
        <w:t> </w:t>
      </w:r>
      <w:r>
        <w:rPr>
          <w:color w:val="231F20"/>
          <w:sz w:val="22"/>
        </w:rPr>
        <w:t>es</w:t>
      </w:r>
      <w:r>
        <w:rPr>
          <w:color w:val="231F20"/>
          <w:spacing w:val="-29"/>
          <w:sz w:val="22"/>
        </w:rPr>
        <w:t> </w:t>
      </w:r>
      <w:r>
        <w:rPr>
          <w:color w:val="231F20"/>
          <w:sz w:val="22"/>
        </w:rPr>
        <w:t>el</w:t>
      </w:r>
      <w:r>
        <w:rPr>
          <w:color w:val="231F20"/>
          <w:spacing w:val="-29"/>
          <w:sz w:val="22"/>
        </w:rPr>
        <w:t> </w:t>
      </w:r>
      <w:r>
        <w:rPr>
          <w:color w:val="231F20"/>
          <w:spacing w:val="-4"/>
          <w:sz w:val="22"/>
        </w:rPr>
        <w:t>efecto</w:t>
      </w:r>
      <w:r>
        <w:rPr>
          <w:color w:val="231F20"/>
          <w:spacing w:val="-29"/>
          <w:sz w:val="22"/>
        </w:rPr>
        <w:t> </w:t>
      </w:r>
      <w:r>
        <w:rPr>
          <w:color w:val="231F20"/>
          <w:sz w:val="22"/>
        </w:rPr>
        <w:t>que</w:t>
      </w:r>
      <w:r>
        <w:rPr>
          <w:color w:val="231F20"/>
          <w:spacing w:val="-29"/>
          <w:sz w:val="22"/>
        </w:rPr>
        <w:t> </w:t>
      </w:r>
      <w:r>
        <w:rPr>
          <w:color w:val="231F20"/>
          <w:spacing w:val="-3"/>
          <w:sz w:val="22"/>
        </w:rPr>
        <w:t>tiene</w:t>
      </w:r>
      <w:r>
        <w:rPr>
          <w:color w:val="231F20"/>
          <w:spacing w:val="-29"/>
          <w:sz w:val="22"/>
        </w:rPr>
        <w:t> </w:t>
      </w:r>
      <w:r>
        <w:rPr>
          <w:color w:val="231F20"/>
          <w:sz w:val="22"/>
        </w:rPr>
        <w:t>o</w:t>
      </w:r>
      <w:r>
        <w:rPr>
          <w:color w:val="231F20"/>
          <w:spacing w:val="-29"/>
          <w:sz w:val="22"/>
        </w:rPr>
        <w:t> </w:t>
      </w:r>
      <w:r>
        <w:rPr>
          <w:color w:val="231F20"/>
          <w:spacing w:val="-3"/>
          <w:sz w:val="22"/>
        </w:rPr>
        <w:t>puede</w:t>
      </w:r>
      <w:r>
        <w:rPr>
          <w:color w:val="231F20"/>
          <w:spacing w:val="-29"/>
          <w:sz w:val="22"/>
        </w:rPr>
        <w:t> </w:t>
      </w:r>
      <w:r>
        <w:rPr>
          <w:color w:val="231F20"/>
          <w:spacing w:val="-3"/>
          <w:sz w:val="22"/>
        </w:rPr>
        <w:t>tener</w:t>
      </w:r>
      <w:r>
        <w:rPr>
          <w:color w:val="231F20"/>
          <w:spacing w:val="-29"/>
          <w:sz w:val="22"/>
        </w:rPr>
        <w:t> </w:t>
      </w:r>
      <w:r>
        <w:rPr>
          <w:color w:val="231F20"/>
          <w:sz w:val="22"/>
        </w:rPr>
        <w:t>una</w:t>
      </w:r>
      <w:r>
        <w:rPr>
          <w:color w:val="231F20"/>
          <w:spacing w:val="-29"/>
          <w:sz w:val="22"/>
        </w:rPr>
        <w:t> </w:t>
      </w:r>
      <w:r>
        <w:rPr>
          <w:color w:val="231F20"/>
          <w:spacing w:val="-4"/>
          <w:sz w:val="22"/>
        </w:rPr>
        <w:t>acción</w:t>
      </w:r>
      <w:r>
        <w:rPr>
          <w:color w:val="231F20"/>
          <w:spacing w:val="-29"/>
          <w:sz w:val="22"/>
        </w:rPr>
        <w:t> </w:t>
      </w:r>
      <w:r>
        <w:rPr>
          <w:color w:val="231F20"/>
          <w:sz w:val="22"/>
        </w:rPr>
        <w:t>o </w:t>
      </w:r>
      <w:r>
        <w:rPr>
          <w:color w:val="231F20"/>
          <w:spacing w:val="-7"/>
          <w:sz w:val="22"/>
        </w:rPr>
        <w:t>actividad</w:t>
      </w:r>
      <w:r>
        <w:rPr>
          <w:color w:val="231F20"/>
          <w:spacing w:val="-42"/>
          <w:sz w:val="22"/>
        </w:rPr>
        <w:t> </w:t>
      </w:r>
      <w:r>
        <w:rPr>
          <w:color w:val="231F20"/>
          <w:spacing w:val="-5"/>
          <w:sz w:val="22"/>
        </w:rPr>
        <w:t>para</w:t>
      </w:r>
      <w:r>
        <w:rPr>
          <w:color w:val="231F20"/>
          <w:spacing w:val="-42"/>
          <w:sz w:val="22"/>
        </w:rPr>
        <w:t> </w:t>
      </w:r>
      <w:r>
        <w:rPr>
          <w:color w:val="231F20"/>
          <w:spacing w:val="-6"/>
          <w:sz w:val="22"/>
        </w:rPr>
        <w:t>enfrentar</w:t>
      </w:r>
      <w:r>
        <w:rPr>
          <w:color w:val="231F20"/>
          <w:spacing w:val="-42"/>
          <w:sz w:val="22"/>
        </w:rPr>
        <w:t> </w:t>
      </w:r>
      <w:r>
        <w:rPr>
          <w:color w:val="231F20"/>
          <w:sz w:val="22"/>
        </w:rPr>
        <w:t>y</w:t>
      </w:r>
      <w:r>
        <w:rPr>
          <w:color w:val="231F20"/>
          <w:spacing w:val="-42"/>
          <w:sz w:val="22"/>
        </w:rPr>
        <w:t> </w:t>
      </w:r>
      <w:r>
        <w:rPr>
          <w:color w:val="231F20"/>
          <w:spacing w:val="-6"/>
          <w:sz w:val="22"/>
        </w:rPr>
        <w:t>abatir</w:t>
      </w:r>
      <w:r>
        <w:rPr>
          <w:color w:val="231F20"/>
          <w:spacing w:val="-42"/>
          <w:sz w:val="22"/>
        </w:rPr>
        <w:t> </w:t>
      </w:r>
      <w:r>
        <w:rPr>
          <w:color w:val="231F20"/>
          <w:spacing w:val="-3"/>
          <w:sz w:val="22"/>
        </w:rPr>
        <w:t>el</w:t>
      </w:r>
      <w:r>
        <w:rPr>
          <w:color w:val="231F20"/>
          <w:spacing w:val="-42"/>
          <w:sz w:val="22"/>
        </w:rPr>
        <w:t> </w:t>
      </w:r>
      <w:r>
        <w:rPr>
          <w:color w:val="231F20"/>
          <w:spacing w:val="-6"/>
          <w:sz w:val="22"/>
        </w:rPr>
        <w:t>nivel</w:t>
      </w:r>
      <w:r>
        <w:rPr>
          <w:color w:val="231F20"/>
          <w:spacing w:val="-42"/>
          <w:sz w:val="22"/>
        </w:rPr>
        <w:t> </w:t>
      </w:r>
      <w:r>
        <w:rPr>
          <w:color w:val="231F20"/>
          <w:spacing w:val="-3"/>
          <w:sz w:val="22"/>
        </w:rPr>
        <w:t>de</w:t>
      </w:r>
      <w:r>
        <w:rPr>
          <w:color w:val="231F20"/>
          <w:spacing w:val="-42"/>
          <w:sz w:val="22"/>
        </w:rPr>
        <w:t> </w:t>
      </w:r>
      <w:r>
        <w:rPr>
          <w:color w:val="231F20"/>
          <w:spacing w:val="-6"/>
          <w:sz w:val="22"/>
        </w:rPr>
        <w:t>corrupción</w:t>
      </w:r>
      <w:r>
        <w:rPr>
          <w:color w:val="231F20"/>
          <w:spacing w:val="-42"/>
          <w:sz w:val="22"/>
        </w:rPr>
        <w:t> </w:t>
      </w:r>
      <w:r>
        <w:rPr>
          <w:color w:val="231F20"/>
          <w:spacing w:val="-7"/>
          <w:sz w:val="22"/>
        </w:rPr>
        <w:t>existente.</w:t>
      </w:r>
    </w:p>
    <w:p>
      <w:pPr>
        <w:spacing w:line="244" w:lineRule="auto" w:before="22"/>
        <w:ind w:left="217" w:right="117" w:firstLine="0"/>
        <w:jc w:val="both"/>
        <w:rPr>
          <w:rFonts w:ascii="Cambria" w:hAnsi="Cambria"/>
          <w:sz w:val="16"/>
        </w:rPr>
      </w:pPr>
      <w:r>
        <w:rPr>
          <w:rFonts w:ascii="Cambria" w:hAnsi="Cambria"/>
          <w:color w:val="231F20"/>
          <w:w w:val="105"/>
          <w:position w:val="6"/>
          <w:sz w:val="10"/>
        </w:rPr>
        <w:t>7 </w:t>
      </w:r>
      <w:r>
        <w:rPr>
          <w:rFonts w:ascii="Cambria" w:hAnsi="Cambria"/>
          <w:color w:val="231F20"/>
          <w:w w:val="105"/>
          <w:sz w:val="16"/>
        </w:rPr>
        <w:t>La</w:t>
      </w:r>
      <w:r>
        <w:rPr>
          <w:rFonts w:ascii="Cambria" w:hAnsi="Cambria"/>
          <w:color w:val="231F20"/>
          <w:spacing w:val="-16"/>
          <w:w w:val="105"/>
          <w:sz w:val="16"/>
        </w:rPr>
        <w:t> </w:t>
      </w:r>
      <w:r>
        <w:rPr>
          <w:rFonts w:ascii="Cambria" w:hAnsi="Cambria"/>
          <w:color w:val="231F20"/>
          <w:w w:val="105"/>
          <w:sz w:val="16"/>
        </w:rPr>
        <w:t>suma</w:t>
      </w:r>
      <w:r>
        <w:rPr>
          <w:rFonts w:ascii="Cambria" w:hAnsi="Cambria"/>
          <w:color w:val="231F20"/>
          <w:spacing w:val="-16"/>
          <w:w w:val="105"/>
          <w:sz w:val="16"/>
        </w:rPr>
        <w:t> </w:t>
      </w:r>
      <w:r>
        <w:rPr>
          <w:rFonts w:ascii="Cambria" w:hAnsi="Cambria"/>
          <w:color w:val="231F20"/>
          <w:w w:val="105"/>
          <w:sz w:val="16"/>
        </w:rPr>
        <w:t>de</w:t>
      </w:r>
      <w:r>
        <w:rPr>
          <w:rFonts w:ascii="Cambria" w:hAnsi="Cambria"/>
          <w:color w:val="231F20"/>
          <w:spacing w:val="-16"/>
          <w:w w:val="105"/>
          <w:sz w:val="16"/>
        </w:rPr>
        <w:t> </w:t>
      </w:r>
      <w:r>
        <w:rPr>
          <w:rFonts w:ascii="Cambria" w:hAnsi="Cambria"/>
          <w:color w:val="231F20"/>
          <w:w w:val="105"/>
          <w:sz w:val="16"/>
        </w:rPr>
        <w:t>los</w:t>
      </w:r>
      <w:r>
        <w:rPr>
          <w:rFonts w:ascii="Cambria" w:hAnsi="Cambria"/>
          <w:color w:val="231F20"/>
          <w:spacing w:val="-16"/>
          <w:w w:val="105"/>
          <w:sz w:val="16"/>
        </w:rPr>
        <w:t> </w:t>
      </w:r>
      <w:r>
        <w:rPr>
          <w:rFonts w:ascii="Cambria" w:hAnsi="Cambria"/>
          <w:color w:val="231F20"/>
          <w:w w:val="105"/>
          <w:sz w:val="16"/>
        </w:rPr>
        <w:t>valores</w:t>
      </w:r>
      <w:r>
        <w:rPr>
          <w:rFonts w:ascii="Cambria" w:hAnsi="Cambria"/>
          <w:color w:val="231F20"/>
          <w:spacing w:val="-16"/>
          <w:w w:val="105"/>
          <w:sz w:val="16"/>
        </w:rPr>
        <w:t> </w:t>
      </w:r>
      <w:r>
        <w:rPr>
          <w:rFonts w:ascii="Cambria" w:hAnsi="Cambria"/>
          <w:color w:val="231F20"/>
          <w:w w:val="105"/>
          <w:sz w:val="16"/>
        </w:rPr>
        <w:t>da</w:t>
      </w:r>
      <w:r>
        <w:rPr>
          <w:rFonts w:ascii="Cambria" w:hAnsi="Cambria"/>
          <w:color w:val="231F20"/>
          <w:spacing w:val="-16"/>
          <w:w w:val="105"/>
          <w:sz w:val="16"/>
        </w:rPr>
        <w:t> </w:t>
      </w:r>
      <w:r>
        <w:rPr>
          <w:rFonts w:ascii="Cambria" w:hAnsi="Cambria"/>
          <w:color w:val="231F20"/>
          <w:w w:val="105"/>
          <w:sz w:val="16"/>
        </w:rPr>
        <w:t>como</w:t>
      </w:r>
      <w:r>
        <w:rPr>
          <w:rFonts w:ascii="Cambria" w:hAnsi="Cambria"/>
          <w:color w:val="231F20"/>
          <w:spacing w:val="-16"/>
          <w:w w:val="105"/>
          <w:sz w:val="16"/>
        </w:rPr>
        <w:t> </w:t>
      </w:r>
      <w:r>
        <w:rPr>
          <w:rFonts w:ascii="Cambria" w:hAnsi="Cambria"/>
          <w:color w:val="231F20"/>
          <w:w w:val="105"/>
          <w:sz w:val="16"/>
        </w:rPr>
        <w:t>resultado</w:t>
      </w:r>
      <w:r>
        <w:rPr>
          <w:rFonts w:ascii="Cambria" w:hAnsi="Cambria"/>
          <w:color w:val="231F20"/>
          <w:spacing w:val="-16"/>
          <w:w w:val="105"/>
          <w:sz w:val="16"/>
        </w:rPr>
        <w:t> </w:t>
      </w:r>
      <w:r>
        <w:rPr>
          <w:rFonts w:ascii="Cambria" w:hAnsi="Cambria"/>
          <w:color w:val="231F20"/>
          <w:w w:val="105"/>
          <w:sz w:val="16"/>
        </w:rPr>
        <w:t>103</w:t>
      </w:r>
      <w:r>
        <w:rPr>
          <w:rFonts w:ascii="Cambria" w:hAnsi="Cambria"/>
          <w:color w:val="231F20"/>
          <w:spacing w:val="-16"/>
          <w:w w:val="105"/>
          <w:sz w:val="16"/>
        </w:rPr>
        <w:t> </w:t>
      </w:r>
      <w:r>
        <w:rPr>
          <w:rFonts w:ascii="Cambria" w:hAnsi="Cambria"/>
          <w:color w:val="231F20"/>
          <w:w w:val="105"/>
          <w:sz w:val="16"/>
        </w:rPr>
        <w:t>puntos,</w:t>
      </w:r>
      <w:r>
        <w:rPr>
          <w:rFonts w:ascii="Cambria" w:hAnsi="Cambria"/>
          <w:color w:val="231F20"/>
          <w:spacing w:val="-16"/>
          <w:w w:val="105"/>
          <w:sz w:val="16"/>
        </w:rPr>
        <w:t> </w:t>
      </w:r>
      <w:r>
        <w:rPr>
          <w:rFonts w:ascii="Cambria" w:hAnsi="Cambria"/>
          <w:color w:val="231F20"/>
          <w:w w:val="105"/>
          <w:sz w:val="16"/>
        </w:rPr>
        <w:t>pero</w:t>
      </w:r>
      <w:r>
        <w:rPr>
          <w:rFonts w:ascii="Cambria" w:hAnsi="Cambria"/>
          <w:color w:val="231F20"/>
          <w:spacing w:val="-16"/>
          <w:w w:val="105"/>
          <w:sz w:val="16"/>
        </w:rPr>
        <w:t> </w:t>
      </w:r>
      <w:r>
        <w:rPr>
          <w:rFonts w:ascii="Cambria" w:hAnsi="Cambria"/>
          <w:color w:val="231F20"/>
          <w:w w:val="105"/>
          <w:sz w:val="16"/>
        </w:rPr>
        <w:t>una</w:t>
      </w:r>
      <w:r>
        <w:rPr>
          <w:rFonts w:ascii="Cambria" w:hAnsi="Cambria"/>
          <w:color w:val="231F20"/>
          <w:spacing w:val="-16"/>
          <w:w w:val="105"/>
          <w:sz w:val="16"/>
        </w:rPr>
        <w:t> </w:t>
      </w:r>
      <w:r>
        <w:rPr>
          <w:rFonts w:ascii="Cambria" w:hAnsi="Cambria"/>
          <w:color w:val="231F20"/>
          <w:w w:val="105"/>
          <w:sz w:val="16"/>
        </w:rPr>
        <w:t>pregunta</w:t>
      </w:r>
      <w:r>
        <w:rPr>
          <w:rFonts w:ascii="Cambria" w:hAnsi="Cambria"/>
          <w:color w:val="231F20"/>
          <w:spacing w:val="-16"/>
          <w:w w:val="105"/>
          <w:sz w:val="16"/>
        </w:rPr>
        <w:t> </w:t>
      </w:r>
      <w:r>
        <w:rPr>
          <w:rFonts w:ascii="Cambria" w:hAnsi="Cambria"/>
          <w:color w:val="231F20"/>
          <w:w w:val="105"/>
          <w:sz w:val="16"/>
        </w:rPr>
        <w:t>restaba</w:t>
      </w:r>
      <w:r>
        <w:rPr>
          <w:rFonts w:ascii="Cambria" w:hAnsi="Cambria"/>
          <w:color w:val="231F20"/>
          <w:spacing w:val="-16"/>
          <w:w w:val="105"/>
          <w:sz w:val="16"/>
        </w:rPr>
        <w:t> </w:t>
      </w:r>
      <w:r>
        <w:rPr>
          <w:rFonts w:ascii="Cambria" w:hAnsi="Cambria"/>
          <w:color w:val="231F20"/>
          <w:w w:val="105"/>
          <w:sz w:val="16"/>
        </w:rPr>
        <w:t>3</w:t>
      </w:r>
      <w:r>
        <w:rPr>
          <w:rFonts w:ascii="Cambria" w:hAnsi="Cambria"/>
          <w:color w:val="231F20"/>
          <w:spacing w:val="-16"/>
          <w:w w:val="105"/>
          <w:sz w:val="16"/>
        </w:rPr>
        <w:t> </w:t>
      </w:r>
      <w:r>
        <w:rPr>
          <w:rFonts w:ascii="Cambria" w:hAnsi="Cambria"/>
          <w:color w:val="231F20"/>
          <w:w w:val="105"/>
          <w:sz w:val="16"/>
        </w:rPr>
        <w:t>puntos, por</w:t>
      </w:r>
      <w:r>
        <w:rPr>
          <w:rFonts w:ascii="Cambria" w:hAnsi="Cambria"/>
          <w:color w:val="231F20"/>
          <w:spacing w:val="-12"/>
          <w:w w:val="105"/>
          <w:sz w:val="16"/>
        </w:rPr>
        <w:t> </w:t>
      </w:r>
      <w:r>
        <w:rPr>
          <w:rFonts w:ascii="Cambria" w:hAnsi="Cambria"/>
          <w:color w:val="231F20"/>
          <w:w w:val="105"/>
          <w:sz w:val="16"/>
        </w:rPr>
        <w:t>lo</w:t>
      </w:r>
      <w:r>
        <w:rPr>
          <w:rFonts w:ascii="Cambria" w:hAnsi="Cambria"/>
          <w:color w:val="231F20"/>
          <w:spacing w:val="-12"/>
          <w:w w:val="105"/>
          <w:sz w:val="16"/>
        </w:rPr>
        <w:t> </w:t>
      </w:r>
      <w:r>
        <w:rPr>
          <w:rFonts w:ascii="Cambria" w:hAnsi="Cambria"/>
          <w:color w:val="231F20"/>
          <w:w w:val="105"/>
          <w:sz w:val="16"/>
        </w:rPr>
        <w:t>que</w:t>
      </w:r>
      <w:r>
        <w:rPr>
          <w:rFonts w:ascii="Cambria" w:hAnsi="Cambria"/>
          <w:color w:val="231F20"/>
          <w:spacing w:val="-12"/>
          <w:w w:val="105"/>
          <w:sz w:val="16"/>
        </w:rPr>
        <w:t> </w:t>
      </w:r>
      <w:r>
        <w:rPr>
          <w:rFonts w:ascii="Cambria" w:hAnsi="Cambria"/>
          <w:color w:val="231F20"/>
          <w:w w:val="105"/>
          <w:sz w:val="16"/>
        </w:rPr>
        <w:t>la</w:t>
      </w:r>
      <w:r>
        <w:rPr>
          <w:rFonts w:ascii="Cambria" w:hAnsi="Cambria"/>
          <w:color w:val="231F20"/>
          <w:spacing w:val="-12"/>
          <w:w w:val="105"/>
          <w:sz w:val="16"/>
        </w:rPr>
        <w:t> </w:t>
      </w:r>
      <w:r>
        <w:rPr>
          <w:rFonts w:ascii="Cambria" w:hAnsi="Cambria"/>
          <w:color w:val="231F20"/>
          <w:w w:val="105"/>
          <w:sz w:val="16"/>
        </w:rPr>
        <w:t>calificación</w:t>
      </w:r>
      <w:r>
        <w:rPr>
          <w:rFonts w:ascii="Cambria" w:hAnsi="Cambria"/>
          <w:color w:val="231F20"/>
          <w:spacing w:val="-12"/>
          <w:w w:val="105"/>
          <w:sz w:val="16"/>
        </w:rPr>
        <w:t> </w:t>
      </w:r>
      <w:r>
        <w:rPr>
          <w:rFonts w:ascii="Cambria" w:hAnsi="Cambria"/>
          <w:color w:val="231F20"/>
          <w:w w:val="105"/>
          <w:sz w:val="16"/>
        </w:rPr>
        <w:t>final</w:t>
      </w:r>
      <w:r>
        <w:rPr>
          <w:rFonts w:ascii="Cambria" w:hAnsi="Cambria"/>
          <w:color w:val="231F20"/>
          <w:spacing w:val="-12"/>
          <w:w w:val="105"/>
          <w:sz w:val="16"/>
        </w:rPr>
        <w:t> </w:t>
      </w:r>
      <w:r>
        <w:rPr>
          <w:rFonts w:ascii="Cambria" w:hAnsi="Cambria"/>
          <w:color w:val="231F20"/>
          <w:w w:val="105"/>
          <w:sz w:val="16"/>
        </w:rPr>
        <w:t>se</w:t>
      </w:r>
      <w:r>
        <w:rPr>
          <w:rFonts w:ascii="Cambria" w:hAnsi="Cambria"/>
          <w:color w:val="231F20"/>
          <w:spacing w:val="-12"/>
          <w:w w:val="105"/>
          <w:sz w:val="16"/>
        </w:rPr>
        <w:t> </w:t>
      </w:r>
      <w:r>
        <w:rPr>
          <w:rFonts w:ascii="Cambria" w:hAnsi="Cambria"/>
          <w:color w:val="231F20"/>
          <w:w w:val="105"/>
          <w:sz w:val="16"/>
        </w:rPr>
        <w:t>otorga</w:t>
      </w:r>
      <w:r>
        <w:rPr>
          <w:rFonts w:ascii="Cambria" w:hAnsi="Cambria"/>
          <w:color w:val="231F20"/>
          <w:spacing w:val="-12"/>
          <w:w w:val="105"/>
          <w:sz w:val="16"/>
        </w:rPr>
        <w:t> </w:t>
      </w:r>
      <w:r>
        <w:rPr>
          <w:rFonts w:ascii="Cambria" w:hAnsi="Cambria"/>
          <w:color w:val="231F20"/>
          <w:w w:val="105"/>
          <w:sz w:val="16"/>
        </w:rPr>
        <w:t>en</w:t>
      </w:r>
      <w:r>
        <w:rPr>
          <w:rFonts w:ascii="Cambria" w:hAnsi="Cambria"/>
          <w:color w:val="231F20"/>
          <w:spacing w:val="-12"/>
          <w:w w:val="105"/>
          <w:sz w:val="16"/>
        </w:rPr>
        <w:t> </w:t>
      </w:r>
      <w:r>
        <w:rPr>
          <w:rFonts w:ascii="Cambria" w:hAnsi="Cambria"/>
          <w:color w:val="231F20"/>
          <w:w w:val="105"/>
          <w:sz w:val="16"/>
        </w:rPr>
        <w:t>base</w:t>
      </w:r>
      <w:r>
        <w:rPr>
          <w:rFonts w:ascii="Cambria" w:hAnsi="Cambria"/>
          <w:color w:val="231F20"/>
          <w:spacing w:val="-12"/>
          <w:w w:val="105"/>
          <w:sz w:val="16"/>
        </w:rPr>
        <w:t> </w:t>
      </w:r>
      <w:r>
        <w:rPr>
          <w:rFonts w:ascii="Cambria" w:hAnsi="Cambria"/>
          <w:color w:val="231F20"/>
          <w:w w:val="105"/>
          <w:sz w:val="16"/>
        </w:rPr>
        <w:t>a</w:t>
      </w:r>
      <w:r>
        <w:rPr>
          <w:rFonts w:ascii="Cambria" w:hAnsi="Cambria"/>
          <w:color w:val="231F20"/>
          <w:spacing w:val="-12"/>
          <w:w w:val="105"/>
          <w:sz w:val="16"/>
        </w:rPr>
        <w:t> </w:t>
      </w:r>
      <w:r>
        <w:rPr>
          <w:rFonts w:ascii="Cambria" w:hAnsi="Cambria"/>
          <w:color w:val="231F20"/>
          <w:w w:val="105"/>
          <w:sz w:val="16"/>
        </w:rPr>
        <w:t>una</w:t>
      </w:r>
      <w:r>
        <w:rPr>
          <w:rFonts w:ascii="Cambria" w:hAnsi="Cambria"/>
          <w:color w:val="231F20"/>
          <w:spacing w:val="-12"/>
          <w:w w:val="105"/>
          <w:sz w:val="16"/>
        </w:rPr>
        <w:t> </w:t>
      </w:r>
      <w:r>
        <w:rPr>
          <w:rFonts w:ascii="Cambria" w:hAnsi="Cambria"/>
          <w:color w:val="231F20"/>
          <w:w w:val="105"/>
          <w:sz w:val="16"/>
        </w:rPr>
        <w:t>escala</w:t>
      </w:r>
      <w:r>
        <w:rPr>
          <w:rFonts w:ascii="Cambria" w:hAnsi="Cambria"/>
          <w:color w:val="231F20"/>
          <w:spacing w:val="-12"/>
          <w:w w:val="105"/>
          <w:sz w:val="16"/>
        </w:rPr>
        <w:t> </w:t>
      </w:r>
      <w:r>
        <w:rPr>
          <w:rFonts w:ascii="Cambria" w:hAnsi="Cambria"/>
          <w:color w:val="231F20"/>
          <w:w w:val="105"/>
          <w:sz w:val="16"/>
        </w:rPr>
        <w:t>de</w:t>
      </w:r>
      <w:r>
        <w:rPr>
          <w:rFonts w:ascii="Cambria" w:hAnsi="Cambria"/>
          <w:color w:val="231F20"/>
          <w:spacing w:val="-12"/>
          <w:w w:val="105"/>
          <w:sz w:val="16"/>
        </w:rPr>
        <w:t> </w:t>
      </w:r>
      <w:r>
        <w:rPr>
          <w:rFonts w:ascii="Cambria" w:hAnsi="Cambria"/>
          <w:color w:val="231F20"/>
          <w:w w:val="105"/>
          <w:sz w:val="16"/>
        </w:rPr>
        <w:t>100</w:t>
      </w:r>
      <w:r>
        <w:rPr>
          <w:rFonts w:ascii="Cambria" w:hAnsi="Cambria"/>
          <w:color w:val="231F20"/>
          <w:spacing w:val="-12"/>
          <w:w w:val="105"/>
          <w:sz w:val="16"/>
        </w:rPr>
        <w:t> </w:t>
      </w:r>
      <w:r>
        <w:rPr>
          <w:rFonts w:ascii="Cambria" w:hAnsi="Cambria"/>
          <w:color w:val="231F20"/>
          <w:w w:val="105"/>
          <w:sz w:val="16"/>
        </w:rPr>
        <w:t>puntos.</w:t>
      </w:r>
      <w:r>
        <w:rPr>
          <w:rFonts w:ascii="Cambria" w:hAnsi="Cambria"/>
          <w:color w:val="231F20"/>
          <w:spacing w:val="-12"/>
          <w:w w:val="105"/>
          <w:sz w:val="16"/>
        </w:rPr>
        <w:t> </w:t>
      </w:r>
      <w:r>
        <w:rPr>
          <w:rFonts w:ascii="Cambria" w:hAnsi="Cambria"/>
          <w:color w:val="231F20"/>
          <w:w w:val="105"/>
          <w:sz w:val="16"/>
        </w:rPr>
        <w:t>Posteriormente esta</w:t>
      </w:r>
      <w:r>
        <w:rPr>
          <w:rFonts w:ascii="Cambria" w:hAnsi="Cambria"/>
          <w:color w:val="231F20"/>
          <w:spacing w:val="-14"/>
          <w:w w:val="105"/>
          <w:sz w:val="16"/>
        </w:rPr>
        <w:t> </w:t>
      </w:r>
      <w:r>
        <w:rPr>
          <w:rFonts w:ascii="Cambria" w:hAnsi="Cambria"/>
          <w:color w:val="231F20"/>
          <w:w w:val="105"/>
          <w:sz w:val="16"/>
        </w:rPr>
        <w:t>pregunta</w:t>
      </w:r>
      <w:r>
        <w:rPr>
          <w:rFonts w:ascii="Cambria" w:hAnsi="Cambria"/>
          <w:color w:val="231F20"/>
          <w:spacing w:val="-14"/>
          <w:w w:val="105"/>
          <w:sz w:val="16"/>
        </w:rPr>
        <w:t> </w:t>
      </w:r>
      <w:r>
        <w:rPr>
          <w:rFonts w:ascii="Cambria" w:hAnsi="Cambria"/>
          <w:color w:val="231F20"/>
          <w:w w:val="105"/>
          <w:sz w:val="16"/>
        </w:rPr>
        <w:t>se</w:t>
      </w:r>
      <w:r>
        <w:rPr>
          <w:rFonts w:ascii="Cambria" w:hAnsi="Cambria"/>
          <w:color w:val="231F20"/>
          <w:spacing w:val="-14"/>
          <w:w w:val="105"/>
          <w:sz w:val="16"/>
        </w:rPr>
        <w:t> </w:t>
      </w:r>
      <w:r>
        <w:rPr>
          <w:rFonts w:ascii="Cambria" w:hAnsi="Cambria"/>
          <w:color w:val="231F20"/>
          <w:w w:val="105"/>
          <w:sz w:val="16"/>
        </w:rPr>
        <w:t>modificó</w:t>
      </w:r>
      <w:r>
        <w:rPr>
          <w:rFonts w:ascii="Cambria" w:hAnsi="Cambria"/>
          <w:color w:val="231F20"/>
          <w:spacing w:val="-14"/>
          <w:w w:val="105"/>
          <w:sz w:val="16"/>
        </w:rPr>
        <w:t> </w:t>
      </w:r>
      <w:r>
        <w:rPr>
          <w:rFonts w:ascii="Cambria" w:hAnsi="Cambria"/>
          <w:color w:val="231F20"/>
          <w:w w:val="105"/>
          <w:sz w:val="16"/>
        </w:rPr>
        <w:t>de</w:t>
      </w:r>
      <w:r>
        <w:rPr>
          <w:rFonts w:ascii="Cambria" w:hAnsi="Cambria"/>
          <w:color w:val="231F20"/>
          <w:spacing w:val="-14"/>
          <w:w w:val="105"/>
          <w:sz w:val="16"/>
        </w:rPr>
        <w:t> </w:t>
      </w:r>
      <w:r>
        <w:rPr>
          <w:rFonts w:ascii="Cambria" w:hAnsi="Cambria"/>
          <w:color w:val="231F20"/>
          <w:w w:val="105"/>
          <w:sz w:val="16"/>
        </w:rPr>
        <w:t>modo</w:t>
      </w:r>
      <w:r>
        <w:rPr>
          <w:rFonts w:ascii="Cambria" w:hAnsi="Cambria"/>
          <w:color w:val="231F20"/>
          <w:spacing w:val="-13"/>
          <w:w w:val="105"/>
          <w:sz w:val="16"/>
        </w:rPr>
        <w:t> </w:t>
      </w:r>
      <w:r>
        <w:rPr>
          <w:rFonts w:ascii="Cambria" w:hAnsi="Cambria"/>
          <w:color w:val="231F20"/>
          <w:w w:val="105"/>
          <w:sz w:val="16"/>
        </w:rPr>
        <w:t>que</w:t>
      </w:r>
      <w:r>
        <w:rPr>
          <w:rFonts w:ascii="Cambria" w:hAnsi="Cambria"/>
          <w:color w:val="231F20"/>
          <w:spacing w:val="-14"/>
          <w:w w:val="105"/>
          <w:sz w:val="16"/>
        </w:rPr>
        <w:t> </w:t>
      </w:r>
      <w:r>
        <w:rPr>
          <w:rFonts w:ascii="Cambria" w:hAnsi="Cambria"/>
          <w:color w:val="231F20"/>
          <w:w w:val="105"/>
          <w:sz w:val="16"/>
        </w:rPr>
        <w:t>el</w:t>
      </w:r>
      <w:r>
        <w:rPr>
          <w:rFonts w:ascii="Cambria" w:hAnsi="Cambria"/>
          <w:color w:val="231F20"/>
          <w:spacing w:val="-14"/>
          <w:w w:val="105"/>
          <w:sz w:val="16"/>
        </w:rPr>
        <w:t> </w:t>
      </w:r>
      <w:r>
        <w:rPr>
          <w:rFonts w:ascii="Cambria" w:hAnsi="Cambria"/>
          <w:color w:val="231F20"/>
          <w:w w:val="105"/>
          <w:sz w:val="16"/>
        </w:rPr>
        <w:t>puntaje</w:t>
      </w:r>
      <w:r>
        <w:rPr>
          <w:rFonts w:ascii="Cambria" w:hAnsi="Cambria"/>
          <w:color w:val="231F20"/>
          <w:spacing w:val="-14"/>
          <w:w w:val="105"/>
          <w:sz w:val="16"/>
        </w:rPr>
        <w:t> </w:t>
      </w:r>
      <w:r>
        <w:rPr>
          <w:rFonts w:ascii="Cambria" w:hAnsi="Cambria"/>
          <w:color w:val="231F20"/>
          <w:w w:val="105"/>
          <w:sz w:val="16"/>
        </w:rPr>
        <w:t>simple</w:t>
      </w:r>
      <w:r>
        <w:rPr>
          <w:rFonts w:ascii="Cambria" w:hAnsi="Cambria"/>
          <w:color w:val="231F20"/>
          <w:spacing w:val="-14"/>
          <w:w w:val="105"/>
          <w:sz w:val="16"/>
        </w:rPr>
        <w:t> </w:t>
      </w:r>
      <w:r>
        <w:rPr>
          <w:rFonts w:ascii="Cambria" w:hAnsi="Cambria"/>
          <w:color w:val="231F20"/>
          <w:w w:val="105"/>
          <w:sz w:val="16"/>
        </w:rPr>
        <w:t>fuera</w:t>
      </w:r>
      <w:r>
        <w:rPr>
          <w:rFonts w:ascii="Cambria" w:hAnsi="Cambria"/>
          <w:color w:val="231F20"/>
          <w:spacing w:val="-14"/>
          <w:w w:val="105"/>
          <w:sz w:val="16"/>
        </w:rPr>
        <w:t> </w:t>
      </w:r>
      <w:r>
        <w:rPr>
          <w:rFonts w:ascii="Cambria" w:hAnsi="Cambria"/>
          <w:color w:val="231F20"/>
          <w:w w:val="105"/>
          <w:sz w:val="16"/>
        </w:rPr>
        <w:t>de</w:t>
      </w:r>
      <w:r>
        <w:rPr>
          <w:rFonts w:ascii="Cambria" w:hAnsi="Cambria"/>
          <w:color w:val="231F20"/>
          <w:spacing w:val="-14"/>
          <w:w w:val="105"/>
          <w:sz w:val="16"/>
        </w:rPr>
        <w:t> </w:t>
      </w:r>
      <w:r>
        <w:rPr>
          <w:rFonts w:ascii="Cambria" w:hAnsi="Cambria"/>
          <w:color w:val="231F20"/>
          <w:w w:val="105"/>
          <w:sz w:val="16"/>
        </w:rPr>
        <w:t>100</w:t>
      </w:r>
      <w:r>
        <w:rPr>
          <w:rFonts w:ascii="Cambria" w:hAnsi="Cambria"/>
          <w:color w:val="231F20"/>
          <w:spacing w:val="-13"/>
          <w:w w:val="105"/>
          <w:sz w:val="16"/>
        </w:rPr>
        <w:t> </w:t>
      </w:r>
      <w:r>
        <w:rPr>
          <w:rFonts w:ascii="Cambria" w:hAnsi="Cambria"/>
          <w:color w:val="231F20"/>
          <w:w w:val="105"/>
          <w:sz w:val="16"/>
        </w:rPr>
        <w:t>puntos.</w:t>
      </w:r>
      <w:r>
        <w:rPr>
          <w:rFonts w:ascii="Cambria" w:hAnsi="Cambria"/>
          <w:color w:val="231F20"/>
          <w:spacing w:val="-13"/>
          <w:w w:val="105"/>
          <w:sz w:val="16"/>
        </w:rPr>
        <w:t> </w:t>
      </w:r>
      <w:r>
        <w:rPr>
          <w:rFonts w:ascii="Cambria" w:hAnsi="Cambria"/>
          <w:color w:val="231F20"/>
          <w:w w:val="105"/>
          <w:sz w:val="16"/>
        </w:rPr>
        <w:t>Esta</w:t>
      </w:r>
      <w:r>
        <w:rPr>
          <w:rFonts w:ascii="Cambria" w:hAnsi="Cambria"/>
          <w:color w:val="231F20"/>
          <w:spacing w:val="-14"/>
          <w:w w:val="105"/>
          <w:sz w:val="16"/>
        </w:rPr>
        <w:t> </w:t>
      </w:r>
      <w:r>
        <w:rPr>
          <w:rFonts w:ascii="Cambria" w:hAnsi="Cambria"/>
          <w:color w:val="231F20"/>
          <w:w w:val="105"/>
          <w:sz w:val="16"/>
        </w:rPr>
        <w:t>cifra</w:t>
      </w:r>
      <w:r>
        <w:rPr>
          <w:rFonts w:ascii="Cambria" w:hAnsi="Cambria"/>
          <w:color w:val="231F20"/>
          <w:spacing w:val="-14"/>
          <w:w w:val="105"/>
          <w:sz w:val="16"/>
        </w:rPr>
        <w:t> </w:t>
      </w:r>
      <w:r>
        <w:rPr>
          <w:rFonts w:ascii="Cambria" w:hAnsi="Cambria"/>
          <w:color w:val="231F20"/>
          <w:w w:val="105"/>
          <w:sz w:val="16"/>
        </w:rPr>
        <w:t>fue seleccionada</w:t>
      </w:r>
      <w:r>
        <w:rPr>
          <w:rFonts w:ascii="Cambria" w:hAnsi="Cambria"/>
          <w:color w:val="231F20"/>
          <w:spacing w:val="-5"/>
          <w:w w:val="105"/>
          <w:sz w:val="16"/>
        </w:rPr>
        <w:t> </w:t>
      </w:r>
      <w:r>
        <w:rPr>
          <w:rFonts w:ascii="Cambria" w:hAnsi="Cambria"/>
          <w:color w:val="231F20"/>
          <w:w w:val="105"/>
          <w:sz w:val="16"/>
        </w:rPr>
        <w:t>debido</w:t>
      </w:r>
      <w:r>
        <w:rPr>
          <w:rFonts w:ascii="Cambria" w:hAnsi="Cambria"/>
          <w:color w:val="231F20"/>
          <w:spacing w:val="-5"/>
          <w:w w:val="105"/>
          <w:sz w:val="16"/>
        </w:rPr>
        <w:t> </w:t>
      </w:r>
      <w:r>
        <w:rPr>
          <w:rFonts w:ascii="Cambria" w:hAnsi="Cambria"/>
          <w:color w:val="231F20"/>
          <w:w w:val="105"/>
          <w:sz w:val="16"/>
        </w:rPr>
        <w:t>a</w:t>
      </w:r>
      <w:r>
        <w:rPr>
          <w:rFonts w:ascii="Cambria" w:hAnsi="Cambria"/>
          <w:color w:val="231F20"/>
          <w:spacing w:val="-5"/>
          <w:w w:val="105"/>
          <w:sz w:val="16"/>
        </w:rPr>
        <w:t> </w:t>
      </w:r>
      <w:r>
        <w:rPr>
          <w:rFonts w:ascii="Cambria" w:hAnsi="Cambria"/>
          <w:color w:val="231F20"/>
          <w:w w:val="105"/>
          <w:sz w:val="16"/>
        </w:rPr>
        <w:t>lo</w:t>
      </w:r>
      <w:r>
        <w:rPr>
          <w:rFonts w:ascii="Cambria" w:hAnsi="Cambria"/>
          <w:color w:val="231F20"/>
          <w:spacing w:val="-5"/>
          <w:w w:val="105"/>
          <w:sz w:val="16"/>
        </w:rPr>
        <w:t> </w:t>
      </w:r>
      <w:r>
        <w:rPr>
          <w:rFonts w:ascii="Cambria" w:hAnsi="Cambria"/>
          <w:color w:val="231F20"/>
          <w:w w:val="105"/>
          <w:sz w:val="16"/>
        </w:rPr>
        <w:t>comprensible</w:t>
      </w:r>
      <w:r>
        <w:rPr>
          <w:rFonts w:ascii="Cambria" w:hAnsi="Cambria"/>
          <w:color w:val="231F20"/>
          <w:spacing w:val="-5"/>
          <w:w w:val="105"/>
          <w:sz w:val="16"/>
        </w:rPr>
        <w:t> </w:t>
      </w:r>
      <w:r>
        <w:rPr>
          <w:rFonts w:ascii="Cambria" w:hAnsi="Cambria"/>
          <w:color w:val="231F20"/>
          <w:w w:val="105"/>
          <w:sz w:val="16"/>
        </w:rPr>
        <w:t>que</w:t>
      </w:r>
      <w:r>
        <w:rPr>
          <w:rFonts w:ascii="Cambria" w:hAnsi="Cambria"/>
          <w:color w:val="231F20"/>
          <w:spacing w:val="-5"/>
          <w:w w:val="105"/>
          <w:sz w:val="16"/>
        </w:rPr>
        <w:t> </w:t>
      </w:r>
      <w:r>
        <w:rPr>
          <w:rFonts w:ascii="Cambria" w:hAnsi="Cambria"/>
          <w:color w:val="231F20"/>
          <w:w w:val="105"/>
          <w:sz w:val="16"/>
        </w:rPr>
        <w:t>resulta</w:t>
      </w:r>
      <w:r>
        <w:rPr>
          <w:rFonts w:ascii="Cambria" w:hAnsi="Cambria"/>
          <w:color w:val="231F20"/>
          <w:spacing w:val="-5"/>
          <w:w w:val="105"/>
          <w:sz w:val="16"/>
        </w:rPr>
        <w:t> </w:t>
      </w:r>
      <w:r>
        <w:rPr>
          <w:rFonts w:ascii="Cambria" w:hAnsi="Cambria"/>
          <w:color w:val="231F20"/>
          <w:w w:val="105"/>
          <w:sz w:val="16"/>
        </w:rPr>
        <w:t>para</w:t>
      </w:r>
      <w:r>
        <w:rPr>
          <w:rFonts w:ascii="Cambria" w:hAnsi="Cambria"/>
          <w:color w:val="231F20"/>
          <w:spacing w:val="-5"/>
          <w:w w:val="105"/>
          <w:sz w:val="16"/>
        </w:rPr>
        <w:t> </w:t>
      </w:r>
      <w:r>
        <w:rPr>
          <w:rFonts w:ascii="Cambria" w:hAnsi="Cambria"/>
          <w:color w:val="231F20"/>
          <w:w w:val="105"/>
          <w:sz w:val="16"/>
        </w:rPr>
        <w:t>el</w:t>
      </w:r>
      <w:r>
        <w:rPr>
          <w:rFonts w:ascii="Cambria" w:hAnsi="Cambria"/>
          <w:color w:val="231F20"/>
          <w:spacing w:val="-5"/>
          <w:w w:val="105"/>
          <w:sz w:val="16"/>
        </w:rPr>
        <w:t> </w:t>
      </w:r>
      <w:r>
        <w:rPr>
          <w:rFonts w:ascii="Cambria" w:hAnsi="Cambria"/>
          <w:color w:val="231F20"/>
          <w:w w:val="105"/>
          <w:sz w:val="16"/>
        </w:rPr>
        <w:t>ciudadano</w:t>
      </w:r>
      <w:r>
        <w:rPr>
          <w:rFonts w:ascii="Cambria" w:hAnsi="Cambria"/>
          <w:color w:val="231F20"/>
          <w:spacing w:val="-5"/>
          <w:w w:val="105"/>
          <w:sz w:val="16"/>
        </w:rPr>
        <w:t> </w:t>
      </w:r>
      <w:r>
        <w:rPr>
          <w:rFonts w:ascii="Cambria" w:hAnsi="Cambria"/>
          <w:color w:val="231F20"/>
          <w:w w:val="105"/>
          <w:sz w:val="16"/>
        </w:rPr>
        <w:t>común</w:t>
      </w:r>
      <w:r>
        <w:rPr>
          <w:rFonts w:ascii="Cambria" w:hAnsi="Cambria"/>
          <w:color w:val="231F20"/>
          <w:spacing w:val="-5"/>
          <w:w w:val="105"/>
          <w:sz w:val="16"/>
        </w:rPr>
        <w:t> </w:t>
      </w:r>
      <w:r>
        <w:rPr>
          <w:rFonts w:ascii="Cambria" w:hAnsi="Cambria"/>
          <w:color w:val="231F20"/>
          <w:w w:val="105"/>
          <w:sz w:val="16"/>
        </w:rPr>
        <w:t>debido</w:t>
      </w:r>
      <w:r>
        <w:rPr>
          <w:rFonts w:ascii="Cambria" w:hAnsi="Cambria"/>
          <w:color w:val="231F20"/>
          <w:spacing w:val="-5"/>
          <w:w w:val="105"/>
          <w:sz w:val="16"/>
        </w:rPr>
        <w:t> </w:t>
      </w:r>
      <w:r>
        <w:rPr>
          <w:rFonts w:ascii="Cambria" w:hAnsi="Cambria"/>
          <w:color w:val="231F20"/>
          <w:w w:val="105"/>
          <w:sz w:val="16"/>
        </w:rPr>
        <w:t>a</w:t>
      </w:r>
      <w:r>
        <w:rPr>
          <w:rFonts w:ascii="Cambria" w:hAnsi="Cambria"/>
          <w:color w:val="231F20"/>
          <w:spacing w:val="-5"/>
          <w:w w:val="105"/>
          <w:sz w:val="16"/>
        </w:rPr>
        <w:t> </w:t>
      </w:r>
      <w:r>
        <w:rPr>
          <w:rFonts w:ascii="Cambria" w:hAnsi="Cambria"/>
          <w:color w:val="231F20"/>
          <w:w w:val="105"/>
          <w:sz w:val="16"/>
        </w:rPr>
        <w:t>que es</w:t>
      </w:r>
      <w:r>
        <w:rPr>
          <w:rFonts w:ascii="Cambria" w:hAnsi="Cambria"/>
          <w:color w:val="231F20"/>
          <w:spacing w:val="-12"/>
          <w:w w:val="105"/>
          <w:sz w:val="16"/>
        </w:rPr>
        <w:t> </w:t>
      </w:r>
      <w:r>
        <w:rPr>
          <w:rFonts w:ascii="Cambria" w:hAnsi="Cambria"/>
          <w:color w:val="231F20"/>
          <w:w w:val="105"/>
          <w:sz w:val="16"/>
        </w:rPr>
        <w:t>la</w:t>
      </w:r>
      <w:r>
        <w:rPr>
          <w:rFonts w:ascii="Cambria" w:hAnsi="Cambria"/>
          <w:color w:val="231F20"/>
          <w:spacing w:val="-12"/>
          <w:w w:val="105"/>
          <w:sz w:val="16"/>
        </w:rPr>
        <w:t> </w:t>
      </w:r>
      <w:r>
        <w:rPr>
          <w:rFonts w:ascii="Cambria" w:hAnsi="Cambria"/>
          <w:color w:val="231F20"/>
          <w:w w:val="105"/>
          <w:sz w:val="16"/>
        </w:rPr>
        <w:t>misma</w:t>
      </w:r>
      <w:r>
        <w:rPr>
          <w:rFonts w:ascii="Cambria" w:hAnsi="Cambria"/>
          <w:color w:val="231F20"/>
          <w:spacing w:val="-12"/>
          <w:w w:val="105"/>
          <w:sz w:val="16"/>
        </w:rPr>
        <w:t> </w:t>
      </w:r>
      <w:r>
        <w:rPr>
          <w:rFonts w:ascii="Cambria" w:hAnsi="Cambria"/>
          <w:color w:val="231F20"/>
          <w:w w:val="105"/>
          <w:sz w:val="16"/>
        </w:rPr>
        <w:t>escala</w:t>
      </w:r>
      <w:r>
        <w:rPr>
          <w:rFonts w:ascii="Cambria" w:hAnsi="Cambria"/>
          <w:color w:val="231F20"/>
          <w:spacing w:val="-12"/>
          <w:w w:val="105"/>
          <w:sz w:val="16"/>
        </w:rPr>
        <w:t> </w:t>
      </w:r>
      <w:r>
        <w:rPr>
          <w:rFonts w:ascii="Cambria" w:hAnsi="Cambria"/>
          <w:color w:val="231F20"/>
          <w:w w:val="105"/>
          <w:sz w:val="16"/>
        </w:rPr>
        <w:t>utilizada</w:t>
      </w:r>
      <w:r>
        <w:rPr>
          <w:rFonts w:ascii="Cambria" w:hAnsi="Cambria"/>
          <w:color w:val="231F20"/>
          <w:spacing w:val="-12"/>
          <w:w w:val="105"/>
          <w:sz w:val="16"/>
        </w:rPr>
        <w:t> </w:t>
      </w:r>
      <w:r>
        <w:rPr>
          <w:rFonts w:ascii="Cambria" w:hAnsi="Cambria"/>
          <w:color w:val="231F20"/>
          <w:w w:val="105"/>
          <w:sz w:val="16"/>
        </w:rPr>
        <w:t>en</w:t>
      </w:r>
      <w:r>
        <w:rPr>
          <w:rFonts w:ascii="Cambria" w:hAnsi="Cambria"/>
          <w:color w:val="231F20"/>
          <w:spacing w:val="-12"/>
          <w:w w:val="105"/>
          <w:sz w:val="16"/>
        </w:rPr>
        <w:t> </w:t>
      </w:r>
      <w:r>
        <w:rPr>
          <w:rFonts w:ascii="Cambria" w:hAnsi="Cambria"/>
          <w:color w:val="231F20"/>
          <w:w w:val="105"/>
          <w:sz w:val="16"/>
        </w:rPr>
        <w:t>el</w:t>
      </w:r>
      <w:r>
        <w:rPr>
          <w:rFonts w:ascii="Cambria" w:hAnsi="Cambria"/>
          <w:color w:val="231F20"/>
          <w:spacing w:val="-12"/>
          <w:w w:val="105"/>
          <w:sz w:val="16"/>
        </w:rPr>
        <w:t> </w:t>
      </w:r>
      <w:r>
        <w:rPr>
          <w:rFonts w:ascii="Cambria" w:hAnsi="Cambria"/>
          <w:color w:val="231F20"/>
          <w:w w:val="105"/>
          <w:sz w:val="16"/>
        </w:rPr>
        <w:t>sistema</w:t>
      </w:r>
      <w:r>
        <w:rPr>
          <w:rFonts w:ascii="Cambria" w:hAnsi="Cambria"/>
          <w:color w:val="231F20"/>
          <w:spacing w:val="-12"/>
          <w:w w:val="105"/>
          <w:sz w:val="16"/>
        </w:rPr>
        <w:t> </w:t>
      </w:r>
      <w:r>
        <w:rPr>
          <w:rFonts w:ascii="Cambria" w:hAnsi="Cambria"/>
          <w:color w:val="231F20"/>
          <w:w w:val="105"/>
          <w:sz w:val="16"/>
        </w:rPr>
        <w:t>educativo</w:t>
      </w:r>
      <w:r>
        <w:rPr>
          <w:rFonts w:ascii="Cambria" w:hAnsi="Cambria"/>
          <w:color w:val="231F20"/>
          <w:spacing w:val="-12"/>
          <w:w w:val="105"/>
          <w:sz w:val="16"/>
        </w:rPr>
        <w:t> </w:t>
      </w:r>
      <w:r>
        <w:rPr>
          <w:rFonts w:ascii="Cambria" w:hAnsi="Cambria"/>
          <w:color w:val="231F20"/>
          <w:w w:val="105"/>
          <w:sz w:val="16"/>
        </w:rPr>
        <w:t>superior.</w:t>
      </w:r>
    </w:p>
    <w:p>
      <w:pPr>
        <w:spacing w:after="0" w:line="244" w:lineRule="auto"/>
        <w:jc w:val="both"/>
        <w:rPr>
          <w:rFonts w:ascii="Cambria" w:hAnsi="Cambria"/>
          <w:sz w:val="16"/>
        </w:rPr>
        <w:sectPr>
          <w:pgSz w:w="8790" w:h="12480"/>
          <w:pgMar w:header="503" w:footer="609" w:top="700" w:bottom="800" w:left="1200" w:right="900"/>
        </w:sectPr>
      </w:pPr>
    </w:p>
    <w:p>
      <w:pPr>
        <w:pStyle w:val="BodyText"/>
        <w:rPr>
          <w:rFonts w:ascii="Cambria"/>
          <w:sz w:val="20"/>
        </w:rPr>
      </w:pPr>
    </w:p>
    <w:p>
      <w:pPr>
        <w:pStyle w:val="BodyText"/>
        <w:spacing w:before="7"/>
        <w:rPr>
          <w:rFonts w:ascii="Cambria"/>
          <w:sz w:val="16"/>
        </w:rPr>
      </w:pPr>
    </w:p>
    <w:p>
      <w:pPr>
        <w:pStyle w:val="BodyText"/>
        <w:spacing w:line="266" w:lineRule="auto" w:before="68"/>
        <w:ind w:left="914" w:right="213"/>
        <w:jc w:val="both"/>
      </w:pPr>
      <w:r>
        <w:rPr>
          <w:color w:val="231F20"/>
        </w:rPr>
        <w:t>Su</w:t>
      </w:r>
      <w:r>
        <w:rPr>
          <w:color w:val="231F20"/>
          <w:spacing w:val="-44"/>
        </w:rPr>
        <w:t> </w:t>
      </w:r>
      <w:r>
        <w:rPr>
          <w:color w:val="231F20"/>
        </w:rPr>
        <w:t>realización</w:t>
      </w:r>
      <w:r>
        <w:rPr>
          <w:color w:val="231F20"/>
          <w:spacing w:val="-44"/>
        </w:rPr>
        <w:t> </w:t>
      </w:r>
      <w:r>
        <w:rPr>
          <w:color w:val="231F20"/>
          <w:spacing w:val="-3"/>
        </w:rPr>
        <w:t>requiere</w:t>
      </w:r>
      <w:r>
        <w:rPr>
          <w:color w:val="231F20"/>
          <w:spacing w:val="-44"/>
        </w:rPr>
        <w:t> </w:t>
      </w:r>
      <w:r>
        <w:rPr>
          <w:color w:val="231F20"/>
        </w:rPr>
        <w:t>de</w:t>
      </w:r>
      <w:r>
        <w:rPr>
          <w:color w:val="231F20"/>
          <w:spacing w:val="-44"/>
        </w:rPr>
        <w:t> </w:t>
      </w:r>
      <w:r>
        <w:rPr>
          <w:color w:val="231F20"/>
        </w:rPr>
        <w:t>una</w:t>
      </w:r>
      <w:r>
        <w:rPr>
          <w:color w:val="231F20"/>
          <w:spacing w:val="-44"/>
        </w:rPr>
        <w:t> </w:t>
      </w:r>
      <w:r>
        <w:rPr>
          <w:color w:val="231F20"/>
        </w:rPr>
        <w:t>gran</w:t>
      </w:r>
      <w:r>
        <w:rPr>
          <w:color w:val="231F20"/>
          <w:spacing w:val="-44"/>
        </w:rPr>
        <w:t> </w:t>
      </w:r>
      <w:r>
        <w:rPr>
          <w:color w:val="231F20"/>
          <w:spacing w:val="-3"/>
        </w:rPr>
        <w:t>voluntad</w:t>
      </w:r>
      <w:r>
        <w:rPr>
          <w:color w:val="231F20"/>
          <w:spacing w:val="-44"/>
        </w:rPr>
        <w:t> </w:t>
      </w:r>
      <w:r>
        <w:rPr>
          <w:color w:val="231F20"/>
        </w:rPr>
        <w:t>política</w:t>
      </w:r>
      <w:r>
        <w:rPr>
          <w:color w:val="231F20"/>
          <w:spacing w:val="-44"/>
        </w:rPr>
        <w:t> </w:t>
      </w:r>
      <w:r>
        <w:rPr>
          <w:color w:val="231F20"/>
        </w:rPr>
        <w:t>y</w:t>
      </w:r>
      <w:r>
        <w:rPr>
          <w:color w:val="231F20"/>
          <w:spacing w:val="-44"/>
        </w:rPr>
        <w:t> </w:t>
      </w:r>
      <w:r>
        <w:rPr>
          <w:color w:val="231F20"/>
        </w:rPr>
        <w:t>rompe </w:t>
      </w:r>
      <w:r>
        <w:rPr>
          <w:color w:val="231F20"/>
          <w:spacing w:val="-3"/>
        </w:rPr>
        <w:t>con</w:t>
      </w:r>
      <w:r>
        <w:rPr>
          <w:color w:val="231F20"/>
          <w:spacing w:val="-43"/>
        </w:rPr>
        <w:t> </w:t>
      </w:r>
      <w:r>
        <w:rPr>
          <w:color w:val="231F20"/>
        </w:rPr>
        <w:t>“viejas</w:t>
      </w:r>
      <w:r>
        <w:rPr>
          <w:color w:val="231F20"/>
          <w:spacing w:val="-43"/>
        </w:rPr>
        <w:t> </w:t>
      </w:r>
      <w:r>
        <w:rPr>
          <w:color w:val="231F20"/>
          <w:spacing w:val="-3"/>
        </w:rPr>
        <w:t>costumbres”</w:t>
      </w:r>
      <w:r>
        <w:rPr>
          <w:color w:val="231F20"/>
          <w:spacing w:val="-43"/>
        </w:rPr>
        <w:t> </w:t>
      </w:r>
      <w:r>
        <w:rPr>
          <w:color w:val="231F20"/>
        </w:rPr>
        <w:t>que</w:t>
      </w:r>
      <w:r>
        <w:rPr>
          <w:color w:val="231F20"/>
          <w:spacing w:val="-43"/>
        </w:rPr>
        <w:t> </w:t>
      </w:r>
      <w:r>
        <w:rPr>
          <w:color w:val="231F20"/>
        </w:rPr>
        <w:t>implican</w:t>
      </w:r>
      <w:r>
        <w:rPr>
          <w:color w:val="231F20"/>
          <w:spacing w:val="-43"/>
        </w:rPr>
        <w:t> </w:t>
      </w:r>
      <w:r>
        <w:rPr>
          <w:color w:val="231F20"/>
        </w:rPr>
        <w:t>un</w:t>
      </w:r>
      <w:r>
        <w:rPr>
          <w:color w:val="231F20"/>
          <w:spacing w:val="-43"/>
        </w:rPr>
        <w:t> </w:t>
      </w:r>
      <w:r>
        <w:rPr>
          <w:color w:val="231F20"/>
        </w:rPr>
        <w:t>despilfarro</w:t>
      </w:r>
      <w:r>
        <w:rPr>
          <w:color w:val="231F20"/>
          <w:spacing w:val="-43"/>
        </w:rPr>
        <w:t> </w:t>
      </w:r>
      <w:r>
        <w:rPr>
          <w:color w:val="231F20"/>
        </w:rPr>
        <w:t>de</w:t>
      </w:r>
      <w:r>
        <w:rPr>
          <w:color w:val="231F20"/>
          <w:spacing w:val="-43"/>
        </w:rPr>
        <w:t> </w:t>
      </w:r>
      <w:r>
        <w:rPr>
          <w:color w:val="231F20"/>
          <w:spacing w:val="-3"/>
        </w:rPr>
        <w:t>recur- </w:t>
      </w:r>
      <w:r>
        <w:rPr>
          <w:color w:val="231F20"/>
          <w:w w:val="95"/>
        </w:rPr>
        <w:t>sos</w:t>
      </w:r>
      <w:r>
        <w:rPr>
          <w:color w:val="231F20"/>
          <w:spacing w:val="-16"/>
          <w:w w:val="95"/>
        </w:rPr>
        <w:t> </w:t>
      </w:r>
      <w:r>
        <w:rPr>
          <w:color w:val="231F20"/>
          <w:w w:val="95"/>
        </w:rPr>
        <w:t>económicos.</w:t>
      </w:r>
      <w:r>
        <w:rPr>
          <w:color w:val="231F20"/>
          <w:spacing w:val="-16"/>
          <w:w w:val="95"/>
        </w:rPr>
        <w:t> </w:t>
      </w:r>
      <w:r>
        <w:rPr>
          <w:color w:val="231F20"/>
          <w:w w:val="95"/>
        </w:rPr>
        <w:t>Diez</w:t>
      </w:r>
      <w:r>
        <w:rPr>
          <w:color w:val="231F20"/>
          <w:spacing w:val="-16"/>
          <w:w w:val="95"/>
        </w:rPr>
        <w:t> </w:t>
      </w:r>
      <w:r>
        <w:rPr>
          <w:color w:val="231F20"/>
          <w:w w:val="95"/>
        </w:rPr>
        <w:t>preguntas</w:t>
      </w:r>
      <w:r>
        <w:rPr>
          <w:color w:val="231F20"/>
          <w:spacing w:val="-16"/>
          <w:w w:val="95"/>
        </w:rPr>
        <w:t> </w:t>
      </w:r>
      <w:r>
        <w:rPr>
          <w:color w:val="231F20"/>
          <w:w w:val="95"/>
        </w:rPr>
        <w:t>fueron</w:t>
      </w:r>
      <w:r>
        <w:rPr>
          <w:color w:val="231F20"/>
          <w:spacing w:val="-16"/>
          <w:w w:val="95"/>
        </w:rPr>
        <w:t> </w:t>
      </w:r>
      <w:r>
        <w:rPr>
          <w:color w:val="231F20"/>
          <w:w w:val="95"/>
        </w:rPr>
        <w:t>clasificadas</w:t>
      </w:r>
      <w:r>
        <w:rPr>
          <w:color w:val="231F20"/>
          <w:spacing w:val="-16"/>
          <w:w w:val="95"/>
        </w:rPr>
        <w:t> </w:t>
      </w:r>
      <w:r>
        <w:rPr>
          <w:color w:val="231F20"/>
          <w:w w:val="95"/>
        </w:rPr>
        <w:t>con</w:t>
      </w:r>
      <w:r>
        <w:rPr>
          <w:color w:val="231F20"/>
          <w:spacing w:val="-16"/>
          <w:w w:val="95"/>
        </w:rPr>
        <w:t> </w:t>
      </w:r>
      <w:r>
        <w:rPr>
          <w:color w:val="231F20"/>
          <w:w w:val="95"/>
        </w:rPr>
        <w:t>este </w:t>
      </w:r>
      <w:r>
        <w:rPr>
          <w:color w:val="231F20"/>
        </w:rPr>
        <w:t>criterio</w:t>
      </w:r>
      <w:r>
        <w:rPr>
          <w:color w:val="231F20"/>
          <w:spacing w:val="-28"/>
        </w:rPr>
        <w:t> </w:t>
      </w:r>
      <w:r>
        <w:rPr>
          <w:color w:val="231F20"/>
        </w:rPr>
        <w:t>y</w:t>
      </w:r>
      <w:r>
        <w:rPr>
          <w:color w:val="231F20"/>
          <w:spacing w:val="-28"/>
        </w:rPr>
        <w:t> </w:t>
      </w:r>
      <w:r>
        <w:rPr>
          <w:color w:val="231F20"/>
        </w:rPr>
        <w:t>el</w:t>
      </w:r>
      <w:r>
        <w:rPr>
          <w:color w:val="231F20"/>
          <w:spacing w:val="-28"/>
        </w:rPr>
        <w:t> </w:t>
      </w:r>
      <w:r>
        <w:rPr>
          <w:color w:val="231F20"/>
        </w:rPr>
        <w:t>valor</w:t>
      </w:r>
      <w:r>
        <w:rPr>
          <w:color w:val="231F20"/>
          <w:spacing w:val="-28"/>
        </w:rPr>
        <w:t> </w:t>
      </w:r>
      <w:r>
        <w:rPr>
          <w:color w:val="231F20"/>
        </w:rPr>
        <w:t>asignado</w:t>
      </w:r>
      <w:r>
        <w:rPr>
          <w:color w:val="231F20"/>
          <w:spacing w:val="-28"/>
        </w:rPr>
        <w:t> </w:t>
      </w:r>
      <w:r>
        <w:rPr>
          <w:color w:val="231F20"/>
        </w:rPr>
        <w:t>fue</w:t>
      </w:r>
      <w:r>
        <w:rPr>
          <w:color w:val="231F20"/>
          <w:spacing w:val="-28"/>
        </w:rPr>
        <w:t> </w:t>
      </w:r>
      <w:r>
        <w:rPr>
          <w:color w:val="231F20"/>
        </w:rPr>
        <w:t>de</w:t>
      </w:r>
      <w:r>
        <w:rPr>
          <w:color w:val="231F20"/>
          <w:spacing w:val="-28"/>
        </w:rPr>
        <w:t> </w:t>
      </w:r>
      <w:r>
        <w:rPr>
          <w:color w:val="231F20"/>
        </w:rPr>
        <w:t>5</w:t>
      </w:r>
      <w:r>
        <w:rPr>
          <w:color w:val="231F20"/>
          <w:spacing w:val="-28"/>
        </w:rPr>
        <w:t> </w:t>
      </w:r>
      <w:r>
        <w:rPr>
          <w:color w:val="231F20"/>
        </w:rPr>
        <w:t>puntos.</w:t>
      </w:r>
    </w:p>
    <w:p>
      <w:pPr>
        <w:pStyle w:val="ListParagraph"/>
        <w:numPr>
          <w:ilvl w:val="3"/>
          <w:numId w:val="22"/>
        </w:numPr>
        <w:tabs>
          <w:tab w:pos="739" w:val="left" w:leader="none"/>
        </w:tabs>
        <w:spacing w:line="266" w:lineRule="auto" w:before="0" w:after="0"/>
        <w:ind w:left="517" w:right="215" w:firstLine="0"/>
        <w:jc w:val="left"/>
        <w:rPr>
          <w:sz w:val="22"/>
        </w:rPr>
      </w:pPr>
      <w:r>
        <w:rPr>
          <w:color w:val="231F20"/>
          <w:w w:val="95"/>
          <w:sz w:val="22"/>
        </w:rPr>
        <w:t>Manuales;</w:t>
      </w:r>
      <w:r>
        <w:rPr>
          <w:color w:val="231F20"/>
          <w:spacing w:val="-21"/>
          <w:w w:val="95"/>
          <w:sz w:val="22"/>
        </w:rPr>
        <w:t> </w:t>
      </w:r>
      <w:r>
        <w:rPr>
          <w:color w:val="231F20"/>
          <w:w w:val="95"/>
          <w:sz w:val="22"/>
        </w:rPr>
        <w:t>documentos</w:t>
      </w:r>
      <w:r>
        <w:rPr>
          <w:color w:val="231F20"/>
          <w:spacing w:val="-21"/>
          <w:w w:val="95"/>
          <w:sz w:val="22"/>
        </w:rPr>
        <w:t> </w:t>
      </w:r>
      <w:r>
        <w:rPr>
          <w:color w:val="231F20"/>
          <w:w w:val="95"/>
          <w:sz w:val="22"/>
        </w:rPr>
        <w:t>que</w:t>
      </w:r>
      <w:r>
        <w:rPr>
          <w:color w:val="231F20"/>
          <w:spacing w:val="-21"/>
          <w:w w:val="95"/>
          <w:sz w:val="22"/>
        </w:rPr>
        <w:t> </w:t>
      </w:r>
      <w:r>
        <w:rPr>
          <w:color w:val="231F20"/>
          <w:w w:val="95"/>
          <w:sz w:val="22"/>
        </w:rPr>
        <w:t>explican</w:t>
      </w:r>
      <w:r>
        <w:rPr>
          <w:color w:val="231F20"/>
          <w:spacing w:val="-21"/>
          <w:w w:val="95"/>
          <w:sz w:val="22"/>
        </w:rPr>
        <w:t> </w:t>
      </w:r>
      <w:r>
        <w:rPr>
          <w:color w:val="231F20"/>
          <w:w w:val="95"/>
          <w:sz w:val="22"/>
        </w:rPr>
        <w:t>la</w:t>
      </w:r>
      <w:r>
        <w:rPr>
          <w:color w:val="231F20"/>
          <w:spacing w:val="-21"/>
          <w:w w:val="95"/>
          <w:sz w:val="22"/>
        </w:rPr>
        <w:t> </w:t>
      </w:r>
      <w:r>
        <w:rPr>
          <w:color w:val="231F20"/>
          <w:w w:val="95"/>
          <w:sz w:val="22"/>
        </w:rPr>
        <w:t>aplicación</w:t>
      </w:r>
      <w:r>
        <w:rPr>
          <w:color w:val="231F20"/>
          <w:spacing w:val="-21"/>
          <w:w w:val="95"/>
          <w:sz w:val="22"/>
        </w:rPr>
        <w:t> </w:t>
      </w:r>
      <w:r>
        <w:rPr>
          <w:color w:val="231F20"/>
          <w:w w:val="95"/>
          <w:sz w:val="22"/>
        </w:rPr>
        <w:t>del</w:t>
      </w:r>
      <w:r>
        <w:rPr>
          <w:color w:val="231F20"/>
          <w:spacing w:val="-21"/>
          <w:w w:val="95"/>
          <w:sz w:val="22"/>
        </w:rPr>
        <w:t> </w:t>
      </w:r>
      <w:r>
        <w:rPr>
          <w:color w:val="231F20"/>
          <w:w w:val="95"/>
          <w:sz w:val="22"/>
        </w:rPr>
        <w:t>cuestion- </w:t>
      </w:r>
      <w:r>
        <w:rPr>
          <w:color w:val="231F20"/>
          <w:sz w:val="22"/>
        </w:rPr>
        <w:t>ario</w:t>
      </w:r>
      <w:r>
        <w:rPr>
          <w:color w:val="231F20"/>
          <w:spacing w:val="-37"/>
          <w:sz w:val="22"/>
        </w:rPr>
        <w:t> </w:t>
      </w:r>
      <w:r>
        <w:rPr>
          <w:color w:val="231F20"/>
          <w:sz w:val="22"/>
        </w:rPr>
        <w:t>y</w:t>
      </w:r>
      <w:r>
        <w:rPr>
          <w:color w:val="231F20"/>
          <w:spacing w:val="-37"/>
          <w:sz w:val="22"/>
        </w:rPr>
        <w:t> </w:t>
      </w:r>
      <w:r>
        <w:rPr>
          <w:color w:val="231F20"/>
          <w:sz w:val="22"/>
        </w:rPr>
        <w:t>la</w:t>
      </w:r>
      <w:r>
        <w:rPr>
          <w:color w:val="231F20"/>
          <w:spacing w:val="-37"/>
          <w:sz w:val="22"/>
        </w:rPr>
        <w:t> </w:t>
      </w:r>
      <w:r>
        <w:rPr>
          <w:color w:val="231F20"/>
          <w:sz w:val="22"/>
        </w:rPr>
        <w:t>calificación</w:t>
      </w:r>
      <w:r>
        <w:rPr>
          <w:color w:val="231F20"/>
          <w:spacing w:val="-37"/>
          <w:sz w:val="22"/>
        </w:rPr>
        <w:t> </w:t>
      </w:r>
      <w:r>
        <w:rPr>
          <w:color w:val="231F20"/>
          <w:sz w:val="22"/>
        </w:rPr>
        <w:t>del</w:t>
      </w:r>
      <w:r>
        <w:rPr>
          <w:color w:val="231F20"/>
          <w:spacing w:val="-37"/>
          <w:sz w:val="22"/>
        </w:rPr>
        <w:t> </w:t>
      </w:r>
      <w:r>
        <w:rPr>
          <w:color w:val="231F20"/>
          <w:sz w:val="22"/>
        </w:rPr>
        <w:t>mismo.</w:t>
      </w:r>
    </w:p>
    <w:p>
      <w:pPr>
        <w:pStyle w:val="BodyText"/>
        <w:spacing w:before="7"/>
        <w:rPr>
          <w:sz w:val="27"/>
        </w:rPr>
      </w:pPr>
    </w:p>
    <w:p>
      <w:pPr>
        <w:spacing w:before="0"/>
        <w:ind w:left="1294" w:right="741" w:firstLine="0"/>
        <w:jc w:val="left"/>
        <w:rPr>
          <w:sz w:val="18"/>
        </w:rPr>
      </w:pPr>
      <w:r>
        <w:rPr>
          <w:color w:val="231F20"/>
          <w:w w:val="90"/>
          <w:sz w:val="18"/>
        </w:rPr>
        <w:t>EL CIMTRA Y SUS CAMPOS DE LA TRANSPARENCIA</w:t>
      </w:r>
    </w:p>
    <w:p>
      <w:pPr>
        <w:pStyle w:val="BodyText"/>
        <w:spacing w:before="10"/>
        <w:rPr>
          <w:sz w:val="17"/>
        </w:rPr>
      </w:pPr>
      <w:r>
        <w:rPr/>
        <w:pict>
          <v:line style="position:absolute;mso-position-horizontal-relative:page;mso-position-vertical-relative:paragraph;z-index:14056;mso-wrap-distance-left:0;mso-wrap-distance-right:0" from="51.023499pt,12.407678pt" to="368.503499pt,12.407678pt" stroked="true" strokeweight=".283pt" strokecolor="#231f20">
            <w10:wrap type="topAndBottom"/>
          </v:line>
        </w:pict>
      </w:r>
    </w:p>
    <w:p>
      <w:pPr>
        <w:pStyle w:val="BodyText"/>
        <w:spacing w:before="11"/>
        <w:rPr>
          <w:sz w:val="4"/>
        </w:rPr>
      </w:pPr>
    </w:p>
    <w:p>
      <w:pPr>
        <w:tabs>
          <w:tab w:pos="1582" w:val="left" w:leader="none"/>
        </w:tabs>
        <w:spacing w:line="130" w:lineRule="exact"/>
        <w:ind w:left="129" w:right="0" w:firstLine="0"/>
        <w:rPr>
          <w:sz w:val="13"/>
        </w:rPr>
      </w:pPr>
      <w:r>
        <w:rPr>
          <w:position w:val="0"/>
          <w:sz w:val="11"/>
        </w:rPr>
        <w:pict>
          <v:group style="width:52.95pt;height:5.6pt;mso-position-horizontal-relative:char;mso-position-vertical-relative:line" coordorigin="0,0" coordsize="1059,112">
            <v:shape style="position:absolute;left:0;top:0;width:603;height:112" type="#_x0000_t75" stroked="false">
              <v:imagedata r:id="rId1549" o:title=""/>
            </v:shape>
            <v:shape style="position:absolute;left:661;top:2;width:172;height:107" type="#_x0000_t75" stroked="false">
              <v:imagedata r:id="rId1550" o:title=""/>
            </v:shape>
            <v:shape style="position:absolute;left:892;top:2;width:166;height:107" type="#_x0000_t75" stroked="false">
              <v:imagedata r:id="rId1551" o:title=""/>
            </v:shape>
          </v:group>
        </w:pict>
      </w:r>
      <w:r>
        <w:rPr>
          <w:position w:val="0"/>
          <w:sz w:val="11"/>
        </w:rPr>
      </w:r>
      <w:r>
        <w:rPr>
          <w:position w:val="0"/>
          <w:sz w:val="11"/>
        </w:rPr>
        <w:tab/>
      </w:r>
      <w:r>
        <w:rPr>
          <w:position w:val="-2"/>
          <w:sz w:val="13"/>
        </w:rPr>
        <w:drawing>
          <wp:inline distT="0" distB="0" distL="0" distR="0">
            <wp:extent cx="418925" cy="82581"/>
            <wp:effectExtent l="0" t="0" r="0" b="0"/>
            <wp:docPr id="663" name="image1422.png" descr=""/>
            <wp:cNvGraphicFramePr>
              <a:graphicFrameLocks noChangeAspect="1"/>
            </wp:cNvGraphicFramePr>
            <a:graphic>
              <a:graphicData uri="http://schemas.openxmlformats.org/drawingml/2006/picture">
                <pic:pic>
                  <pic:nvPicPr>
                    <pic:cNvPr id="664" name="image1422.png"/>
                    <pic:cNvPicPr/>
                  </pic:nvPicPr>
                  <pic:blipFill>
                    <a:blip r:embed="rId1552" cstate="print"/>
                    <a:stretch>
                      <a:fillRect/>
                    </a:stretch>
                  </pic:blipFill>
                  <pic:spPr>
                    <a:xfrm>
                      <a:off x="0" y="0"/>
                      <a:ext cx="418925" cy="82581"/>
                    </a:xfrm>
                    <a:prstGeom prst="rect">
                      <a:avLst/>
                    </a:prstGeom>
                  </pic:spPr>
                </pic:pic>
              </a:graphicData>
            </a:graphic>
          </wp:inline>
        </w:drawing>
      </w:r>
      <w:r>
        <w:rPr>
          <w:position w:val="-2"/>
          <w:sz w:val="13"/>
        </w:rPr>
      </w:r>
    </w:p>
    <w:p>
      <w:pPr>
        <w:pStyle w:val="BodyText"/>
        <w:spacing w:before="2"/>
        <w:rPr>
          <w:sz w:val="6"/>
        </w:rPr>
      </w:pPr>
      <w:r>
        <w:rPr/>
        <w:pict>
          <v:group style="position:absolute;margin-left:50.873501pt;margin-top:5.509895pt;width:317.8pt;height:19.6pt;mso-position-horizontal-relative:page;mso-position-vertical-relative:paragraph;z-index:14104;mso-wrap-distance-left:0;mso-wrap-distance-right:0" coordorigin="1017,110" coordsize="6356,392">
            <v:line style="position:absolute" from="1020,274" to="7370,274" stroked="true" strokeweight=".283pt" strokecolor="#231f20"/>
            <v:shape style="position:absolute;left:1028;top:117;width:86;height:108" coordorigin="1028,117" coordsize="86,108" path="m1077,127l1064,127,1064,224,1077,224,1077,127xm1113,117l1028,117,1028,127,1113,127,1113,117xe" filled="true" fillcolor="#231f20" stroked="false">
              <v:path arrowok="t"/>
              <v:fill type="solid"/>
            </v:shape>
            <v:shape style="position:absolute;left:1134;top:117;width:77;height:108" coordorigin="1134,117" coordsize="77,108" path="m1178,177l1165,177,1167,180,1171,186,1188,214,1193,222,1198,225,1206,225,1208,224,1210,224,1210,214,1204,214,1201,213,1199,208,1185,185,1183,181,1179,177,1178,177xm1166,117l1134,117,1134,224,1147,224,1147,177,1178,177,1175,175,1193,171,1196,165,1147,165,1147,127,1193,127,1191,124,1180,119,1166,117xm1193,127l1177,127,1186,133,1186,157,1181,165,1196,165,1200,159,1200,145,1197,133,1193,127xe" filled="true" fillcolor="#231f20" stroked="false">
              <v:path arrowok="t"/>
              <v:fill type="solid"/>
            </v:shape>
            <v:shape style="position:absolute;left:1221;top:117;width:93;height:108" coordorigin="1221,117" coordsize="93,108" path="m1271,117l1263,117,1221,224,1234,224,1246,193,1301,193,1297,182,1250,182,1267,138,1280,138,1271,117xm1301,193l1287,193,1299,224,1313,224,1301,193xm1280,138l1267,138,1283,182,1297,182,1280,138xe" filled="true" fillcolor="#231f20" stroked="false">
              <v:path arrowok="t"/>
              <v:fill type="solid"/>
            </v:shape>
            <v:shape style="position:absolute;left:1332;top:117;width:84;height:108" coordorigin="1332,117" coordsize="84,108" path="m1346,117l1332,117,1332,224,1345,224,1345,137,1361,137,1346,117xm1361,137l1345,137,1408,224,1416,224,1416,194,1403,194,1361,137xm1416,117l1403,117,1403,194,1416,194,1416,117xe" filled="true" fillcolor="#231f20" stroked="false">
              <v:path arrowok="t"/>
              <v:fill type="solid"/>
            </v:shape>
            <v:shape style="position:absolute;left:1436;top:114;width:66;height:112" coordorigin="1436,114" coordsize="66,112" path="m1438,207l1436,219,1442,222,1453,226,1467,226,1481,224,1492,218,1494,215,1458,215,1448,212,1438,207xm1482,114l1472,114,1459,116,1448,122,1441,131,1438,143,1438,158,1448,166,1478,181,1488,185,1488,208,1479,215,1494,215,1499,208,1502,196,1499,184,1492,175,1482,168,1472,163,1458,156,1451,151,1451,133,1459,126,1497,126,1498,121,1491,117,1482,114xm1497,126l1480,126,1489,128,1496,133,1497,126xe" filled="true" fillcolor="#231f20" stroked="false">
              <v:path arrowok="t"/>
              <v:fill type="solid"/>
            </v:shape>
            <v:shape style="position:absolute;left:1523;top:117;width:67;height:108" coordorigin="1523,117" coordsize="67,108" path="m1555,117l1523,117,1523,224,1536,224,1536,179,1549,179,1567,177,1580,170,1581,168,1536,168,1536,127,1583,127,1580,124,1569,118,1555,117xm1583,127l1567,127,1576,133,1576,161,1566,168,1581,168,1587,159,1590,145,1587,133,1583,127xe" filled="true" fillcolor="#231f20" stroked="false">
              <v:path arrowok="t"/>
              <v:fill type="solid"/>
            </v:shape>
            <v:shape style="position:absolute;left:1590;top:117;width:93;height:108" coordorigin="1590,117" coordsize="93,108" path="m1641,117l1633,117,1590,224,1604,224,1615,193,1671,193,1667,182,1619,182,1637,138,1649,138,1641,117xm1671,193l1657,193,1669,224,1683,224,1671,193xm1649,138l1637,138,1653,182,1667,182,1649,138xe" filled="true" fillcolor="#231f20" stroked="false">
              <v:path arrowok="t"/>
              <v:fill type="solid"/>
            </v:shape>
            <v:shape style="position:absolute;left:1702;top:117;width:77;height:108" coordorigin="1702,117" coordsize="77,108" path="m1746,177l1733,177,1735,180,1739,186,1755,214,1760,222,1766,225,1774,225,1776,224,1778,224,1778,214,1771,214,1769,213,1767,208,1753,185,1750,181,1747,177,1746,177xm1733,117l1702,117,1702,224,1714,224,1714,177,1746,177,1743,175,1760,171,1764,165,1714,165,1714,127,1761,127,1758,124,1747,119,1733,117xm1761,127l1745,127,1754,133,1754,157,1748,165,1764,165,1767,159,1767,145,1765,133,1761,127xe" filled="true" fillcolor="#231f20" stroked="false">
              <v:path arrowok="t"/>
              <v:fill type="solid"/>
            </v:shape>
            <v:shape style="position:absolute;left:1797;top:117;width:61;height:108" coordorigin="1797,117" coordsize="61,108" path="m1857,117l1797,117,1797,224,1858,224,1858,213,1810,213,1810,173,1848,173,1848,162,1810,162,1810,127,1857,127,1857,117xe" filled="true" fillcolor="#231f20" stroked="false">
              <v:path arrowok="t"/>
              <v:fill type="solid"/>
            </v:shape>
            <v:shape style="position:absolute;left:1880;top:117;width:84;height:108" coordorigin="1880,117" coordsize="84,108" path="m1894,117l1880,117,1880,224,1892,224,1892,137,1909,137,1894,117xm1909,137l1892,137,1956,224,1963,224,1963,194,1951,194,1909,137xm1963,117l1951,117,1951,194,1963,194,1963,117xe" filled="true" fillcolor="#231f20" stroked="false">
              <v:path arrowok="t"/>
              <v:fill type="solid"/>
            </v:shape>
            <v:shape style="position:absolute;left:1986;top:114;width:85;height:112" coordorigin="1986,114" coordsize="85,112" path="m2050,114l2039,114,2017,118,2001,130,1990,148,1986,172,1989,194,2000,211,2017,222,2039,226,2049,226,2062,223,2070,219,2069,214,2041,214,2024,211,2011,203,2002,190,1999,172,2002,153,2010,138,2023,129,2040,126,2068,126,2069,121,2061,117,2050,114xm2068,207l2062,211,2052,214,2069,214,2068,207xm2068,126l2050,126,2060,129,2066,133,2068,126xe" filled="true" fillcolor="#231f20" stroked="false">
              <v:path arrowok="t"/>
              <v:fill type="solid"/>
            </v:shape>
            <v:line style="position:absolute" from="2098,117" to="2098,224" stroked="true" strokeweight=".64pt" strokecolor="#231f20"/>
            <v:shape style="position:absolute;left:2123;top:117;width:93;height:108" coordorigin="2123,117" coordsize="93,108" path="m2174,117l2165,117,2123,224,2136,224,2148,193,2204,193,2199,182,2152,182,2169,138,2182,138,2174,117xm2204,193l2190,193,2201,224,2216,224,2204,193xm2182,138l2169,138,2186,182,2199,182,2182,138xe" filled="true" fillcolor="#231f20" stroked="false">
              <v:path arrowok="t"/>
              <v:fill type="solid"/>
            </v:shape>
            <v:shape style="position:absolute;left:1034;top:345;width:789;height:126" type="#_x0000_t75" stroked="false">
              <v:imagedata r:id="rId1553" o:title=""/>
            </v:shape>
            <v:shape style="position:absolute;left:1877;top:386;width:66;height:81" coordorigin="1877,386" coordsize="66,81" path="m1933,397l1918,397,1920,402,1920,421,1907,424,1893,428,1882,436,1877,448,1877,460,1887,466,1909,466,1917,460,1920,456,1894,456,1890,453,1890,437,1903,433,1920,430,1933,430,1933,397xm1933,456l1921,456,1921,462,1924,465,1934,465,1940,464,1943,464,1943,457,1935,457,1933,456,1933,456xm1933,430l1920,430,1920,444,1915,450,1907,456,1920,456,1921,456,1933,456,1933,430xm1926,386l1902,386,1889,389,1880,394,1882,403,1889,400,1898,397,1933,397,1932,394,1926,386xe" filled="true" fillcolor="#231f20" stroked="false">
              <v:path arrowok="t"/>
              <v:fill type="solid"/>
            </v:shape>
            <v:shape style="position:absolute;left:2034;top:348;width:13;height:117" coordorigin="2034,348" coordsize="13,117" path="m2046,348l2034,351,2034,464,2046,464,2046,348xe" filled="true" fillcolor="#231f20" stroked="false">
              <v:path arrowok="t"/>
              <v:fill type="solid"/>
            </v:shape>
            <v:shape style="position:absolute;left:2064;top:386;width:66;height:81" coordorigin="2064,386" coordsize="66,81" path="m2119,397l2105,397,2107,402,2107,421,2093,424,2079,428,2068,436,2064,448,2064,460,2073,466,2095,466,2103,460,2107,456,2080,456,2076,453,2076,437,2089,433,2107,430,2119,430,2119,397xm2119,456l2107,456,2107,462,2111,465,2121,465,2127,464,2129,464,2129,457,2122,457,2119,456,2119,456xm2119,430l2107,430,2107,444,2102,450,2093,456,2107,456,2107,456,2119,456,2119,430xm2112,386l2088,386,2076,389,2067,394,2069,403,2075,400,2084,397,2119,397,2119,394,2112,386xe" filled="true" fillcolor="#231f20" stroked="false">
              <v:path arrowok="t"/>
              <v:fill type="solid"/>
            </v:shape>
            <v:shape style="position:absolute;left:2487;top:348;width:477;height:118" type="#_x0000_t75" stroked="false">
              <v:imagedata r:id="rId1554" o:title=""/>
            </v:shape>
            <v:shape style="position:absolute;left:3013;top:386;width:65;height:81" coordorigin="3013,386" coordsize="65,81" path="m3049,386l3035,389,3023,397,3016,410,3013,427,3016,444,3023,456,3035,464,3050,466,3061,466,3071,463,3076,458,3076,455,3037,455,3025,447,3025,424,3077,424,3077,422,3077,418,3077,415,3027,415,3030,403,3037,396,3072,396,3070,393,3061,388,3049,386xm3074,449l3068,452,3060,455,3076,455,3074,449xm3072,396l3062,396,3065,403,3065,413,3064,415,3077,415,3077,414,3076,402,3072,396xe" filled="true" fillcolor="#231f20" stroked="false">
              <v:path arrowok="t"/>
              <v:fill type="solid"/>
            </v:shape>
            <v:shape style="position:absolute;left:3097;top:348;width:13;height:117" coordorigin="3097,348" coordsize="13,117" path="m3109,348l3097,351,3097,464,3109,464,3109,348xe" filled="true" fillcolor="#231f20" stroked="false">
              <v:path arrowok="t"/>
              <v:fill type="solid"/>
            </v:shape>
            <v:shape style="position:absolute;left:3169;top:348;width:291;height:118" type="#_x0000_t75" stroked="false">
              <v:imagedata r:id="rId1555" o:title=""/>
            </v:shape>
            <v:shape style="position:absolute;left:3517;top:348;width:152;height:118" type="#_x0000_t75" stroked="false">
              <v:imagedata r:id="rId1556" o:title=""/>
            </v:shape>
            <v:shape style="position:absolute;left:3720;top:386;width:65;height:81" coordorigin="3720,386" coordsize="65,81" path="m3756,386l3742,389,3731,397,3723,410,3720,427,3723,444,3731,456,3743,464,3757,466,3768,466,3778,463,3784,458,3783,455,3744,455,3732,447,3732,424,3784,424,3785,422,3785,418,3785,415,3734,415,3737,403,3745,396,3779,396,3778,393,3769,388,3756,386xm3782,449l3776,452,3768,455,3783,455,3782,449xm3779,396l3769,396,3772,403,3772,413,3772,415,3785,415,3785,414,3783,402,3779,396xe" filled="true" fillcolor="#231f20" stroked="false">
              <v:path arrowok="t"/>
              <v:fill type="solid"/>
            </v:shape>
            <v:shape style="position:absolute;left:3798;top:386;width:52;height:81" coordorigin="3798,386" coordsize="52,81" path="m3801,450l3798,460,3804,464,3813,466,3837,466,3850,458,3850,456,3815,456,3806,453,3801,450xm3835,386l3812,386,3801,394,3801,422,3813,427,3833,435,3839,437,3839,452,3832,456,3850,456,3850,429,3840,424,3820,417,3812,415,3812,400,3819,396,3846,396,3848,391,3843,388,3835,386xm3846,396l3834,396,3841,398,3845,401,3846,396xe" filled="true" fillcolor="#231f20" stroked="false">
              <v:path arrowok="t"/>
              <v:fill type="solid"/>
            </v:shape>
            <v:shape style="position:absolute;left:3869;top:386;width:68;height:114" coordorigin="3869,386" coordsize="68,114" path="m3881,386l3869,388,3869,499,3881,499,3881,462,3917,462,3926,456,3893,456,3886,454,3881,450,3881,408,3887,401,3895,397,3928,397,3928,397,3928,396,3881,396,3881,386xm3917,462l3881,462,3886,464,3893,466,3900,466,3915,463,3917,462xm3928,397l3917,397,3924,408,3924,447,3914,456,3926,456,3926,455,3934,442,3936,424,3934,409,3928,397xm3905,386l3895,386,3887,391,3881,396,3928,396,3918,389,3905,386xe" filled="true" fillcolor="#231f20" stroked="false">
              <v:path arrowok="t"/>
              <v:fill type="solid"/>
            </v:shape>
            <v:shape style="position:absolute;left:3952;top:386;width:65;height:81" coordorigin="3952,386" coordsize="65,81" path="m3988,386l3974,389,3962,397,3954,410,3952,427,3954,444,3962,456,3974,464,3989,466,4000,466,4010,463,4015,458,4015,455,3976,455,3964,447,3964,424,4016,424,4016,422,4016,418,4016,415,3965,415,3968,403,3976,396,4011,396,4009,393,4000,388,3988,386xm4013,449l4007,452,3999,455,4015,455,4013,449xm4011,396l4000,396,4004,403,4004,413,4003,415,4016,415,4016,414,4015,402,4011,396xe" filled="true" fillcolor="#231f20" stroked="false">
              <v:path arrowok="t"/>
              <v:fill type="solid"/>
            </v:shape>
            <v:shape style="position:absolute;left:4031;top:386;width:62;height:81" coordorigin="4031,386" coordsize="62,81" path="m4076,386l4070,386,4052,389,4041,398,4034,411,4031,428,4034,445,4043,457,4055,464,4069,466,4079,466,4088,463,4093,460,4092,455,4053,455,4044,445,4044,427,4045,415,4050,405,4058,399,4070,397,4090,397,4091,392,4085,388,4076,386xm4091,450l4086,453,4078,455,4092,455,4091,450xm4090,397l4076,397,4084,399,4089,401,4090,397xe" filled="true" fillcolor="#231f20" stroked="false">
              <v:path arrowok="t"/>
              <v:fill type="solid"/>
            </v:shape>
            <v:shape style="position:absolute;left:4109;top:352;width:18;height:112" coordorigin="4109,352" coordsize="18,112" path="m4122,352l4113,352,4109,356,4109,366,4113,370,4122,370,4126,366,4126,356,4122,352xm4124,386l4111,388,4111,464,4124,464,4124,386xe" filled="true" fillcolor="#231f20" stroked="false">
              <v:path arrowok="t"/>
              <v:fill type="solid"/>
            </v:shape>
            <v:shape style="position:absolute;left:4139;top:348;width:49;height:117" coordorigin="4139,348" coordsize="49,117" path="m4163,398l4151,398,4151,464,4163,464,4163,398xm4184,388l4139,388,4139,398,4184,398,4184,388xm4184,348l4181,348,4170,350,4160,356,4154,366,4151,381,4151,388,4163,388,4163,364,4171,358,4186,358,4188,349,4186,348,4184,348xe" filled="true" fillcolor="#231f20" stroked="false">
              <v:path arrowok="t"/>
              <v:fill type="solid"/>
            </v:shape>
            <v:shape style="position:absolute;left:4197;top:352;width:18;height:112" coordorigin="4197,352" coordsize="18,112" path="m4211,352l4201,352,4197,356,4197,366,4201,370,4211,370,4215,366,4215,356,4211,352xm4212,386l4200,388,4200,464,4212,464,4212,386xe" filled="true" fillcolor="#231f20" stroked="false">
              <v:path arrowok="t"/>
              <v:fill type="solid"/>
            </v:shape>
            <v:shape style="position:absolute;left:4231;top:386;width:62;height:81" coordorigin="4231,386" coordsize="62,81" path="m4276,386l4270,386,4252,389,4241,398,4234,411,4231,428,4234,445,4243,457,4255,464,4269,466,4279,466,4288,463,4293,460,4292,455,4253,455,4244,445,4244,427,4245,415,4250,405,4258,399,4270,397,4290,397,4291,392,4285,388,4276,386xm4291,450l4286,453,4278,455,4292,455,4291,450xm4290,397l4276,397,4284,399,4289,401,4290,397xe" filled="true" fillcolor="#231f20" stroked="false">
              <v:path arrowok="t"/>
              <v:fill type="solid"/>
            </v:shape>
            <v:shape style="position:absolute;left:4305;top:386;width:66;height:81" coordorigin="4305,386" coordsize="66,81" path="m4361,397l4346,397,4349,402,4349,421,4335,424,4321,428,4310,436,4305,448,4305,460,4315,466,4337,466,4345,460,4349,456,4322,456,4318,453,4318,437,4331,433,4349,430,4361,430,4361,397xm4361,456l4349,456,4349,462,4352,465,4362,465,4368,464,4371,464,4371,457,4363,457,4361,456,4361,456xm4361,430l4349,430,4349,444,4343,450,4335,456,4349,456,4349,456,4361,456,4361,430xm4354,386l4330,386,4317,389,4308,394,4310,403,4317,400,4326,397,4361,397,4361,394,4354,386xe" filled="true" fillcolor="#231f20" stroked="false">
              <v:path arrowok="t"/>
              <v:fill type="solid"/>
            </v:shape>
            <v:shape style="position:absolute;left:4381;top:386;width:62;height:81" coordorigin="4381,386" coordsize="62,81" path="m4426,386l4419,386,4402,389,4390,398,4383,411,4381,428,4384,445,4392,457,4404,464,4419,466,4428,466,4437,463,4442,460,4441,455,4402,455,4393,445,4393,427,4395,415,4400,405,4408,399,4419,397,4439,397,4440,392,4434,388,4426,386xm4440,450l4435,453,4428,455,4441,455,4440,450xm4439,397l4426,397,4433,399,4438,401,4439,397xe" filled="true" fillcolor="#231f20" stroked="false">
              <v:path arrowok="t"/>
              <v:fill type="solid"/>
            </v:shape>
            <v:shape style="position:absolute;left:4458;top:352;width:18;height:112" coordorigin="4458,352" coordsize="18,112" path="m4472,352l4462,352,4458,356,4458,366,4462,370,4472,370,4476,366,4476,356,4472,352xm4473,386l4461,388,4461,464,4473,464,4473,386xe" filled="true" fillcolor="#231f20" stroked="false">
              <v:path arrowok="t"/>
              <v:fill type="solid"/>
            </v:shape>
            <v:shape style="position:absolute;left:4492;top:345;width:73;height:122" coordorigin="4492,345" coordsize="73,122" path="m4529,386l4513,389,4502,397,4495,410,4492,426,4495,443,4502,455,4514,463,4529,466,4543,463,4553,456,4513,456,4505,444,4505,407,4514,396,4553,396,4544,389,4529,386xm4553,396l4543,396,4552,407,4552,444,4544,456,4553,456,4555,455,4562,443,4565,426,4562,410,4556,397,4553,396xm4530,345l4515,372,4521,375,4544,348,4530,345xe" filled="true" fillcolor="#231f20" stroked="false">
              <v:path arrowok="t"/>
              <v:fill type="solid"/>
            </v:shape>
            <v:shape style="position:absolute;left:4584;top:386;width:64;height:79" coordorigin="4584,386" coordsize="64,79" path="m4596,386l4584,388,4584,464,4596,464,4596,408,4602,402,4610,397,4648,397,4648,397,4596,397,4596,386xm4648,397l4630,397,4635,404,4635,464,4648,464,4648,397xm4639,386l4612,386,4603,390,4596,397,4648,397,4648,396,4639,386xe" filled="true" fillcolor="#231f20" stroked="false">
              <v:path arrowok="t"/>
              <v:fill type="solid"/>
            </v:shape>
            <v:shape style="position:absolute;left:4703;top:348;width:152;height:118" type="#_x0000_t75" stroked="false">
              <v:imagedata r:id="rId1556" o:title=""/>
            </v:shape>
            <v:shape style="position:absolute;left:4911;top:348;width:13;height:117" coordorigin="4911,348" coordsize="13,117" path="m4923,348l4911,351,4911,464,4923,464,4923,348xe" filled="true" fillcolor="#231f20" stroked="false">
              <v:path arrowok="t"/>
              <v:fill type="solid"/>
            </v:shape>
            <v:shape style="position:absolute;left:4941;top:386;width:66;height:81" coordorigin="4941,386" coordsize="66,81" path="m4996,397l4982,397,4984,402,4984,421,4971,424,4957,428,4946,436,4941,448,4941,460,4950,466,4972,466,4980,460,4984,456,4957,456,4953,453,4953,437,4967,433,4984,430,4996,430,4996,397xm4996,456l4984,456,4985,462,4988,465,4998,465,5004,464,5006,464,5006,457,4999,457,4996,456,4996,456xm4996,430l4984,430,4984,444,4979,450,4970,456,4984,456,4984,456,4996,456,4996,430xm4989,386l4965,386,4953,389,4944,394,4946,403,4953,400,4962,397,4996,397,4996,394,4989,386xe" filled="true" fillcolor="#231f20" stroked="false">
              <v:path arrowok="t"/>
              <v:fill type="solid"/>
            </v:shape>
            <v:shape style="position:absolute;left:5058;top:345;width:790;height:121" type="#_x0000_t75" stroked="false">
              <v:imagedata r:id="rId1557" o:title=""/>
            </v:shape>
            <v:shape style="position:absolute;left:5898;top:388;width:74;height:114" coordorigin="5898,388" coordsize="74,114" path="m5900,490l5898,499,5900,500,5905,501,5909,501,5921,499,5930,492,5930,491,5907,491,5902,491,5900,490xm5914,388l5901,388,5932,463,5926,480,5920,491,5930,491,5936,483,5940,473,5950,447,5938,447,5914,388xm5971,388l5958,388,5938,447,5950,447,5971,388xe" filled="true" fillcolor="#231f20" stroked="false">
              <v:path arrowok="t"/>
              <v:fill type="solid"/>
            </v:shape>
            <v:shape style="position:absolute;left:6024;top:348;width:168;height:118" type="#_x0000_t75" stroked="false">
              <v:imagedata r:id="rId1558" o:title=""/>
            </v:shape>
            <v:shape style="position:absolute;left:6248;top:386;width:578;height:113" type="#_x0000_t75" stroked="false">
              <v:imagedata r:id="rId1559" o:title=""/>
            </v:shape>
            <v:shape style="position:absolute;left:6877;top:386;width:236;height:113" type="#_x0000_t75" stroked="false">
              <v:imagedata r:id="rId1560" o:title=""/>
            </v:shape>
            <v:shape style="position:absolute;left:7170;top:348;width:13;height:117" coordorigin="7170,348" coordsize="13,117" path="m7182,348l7170,351,7170,464,7182,464,7182,348xe" filled="true" fillcolor="#231f20" stroked="false">
              <v:path arrowok="t"/>
              <v:fill type="solid"/>
            </v:shape>
            <v:shape style="position:absolute;left:7200;top:386;width:66;height:81" coordorigin="7200,386" coordsize="66,81" path="m7255,397l7240,397,7243,402,7243,421,7229,424,7215,428,7204,436,7200,448,7200,460,7209,466,7231,466,7239,460,7243,456,7216,456,7212,453,7212,437,7225,433,7243,430,7255,430,7255,397xm7255,456l7243,456,7243,462,7246,465,7256,465,7262,464,7265,464,7265,457,7257,457,7255,456,7255,456xm7255,430l7243,430,7243,444,7237,450,7229,456,7243,456,7243,456,7255,456,7255,430xm7248,386l7224,386,7211,389,7202,394,7204,403,7211,400,7220,397,7255,397,7255,394,7248,386xe" filled="true" fillcolor="#231f20" stroked="false">
              <v:path arrowok="t"/>
              <v:fill type="solid"/>
            </v:shape>
            <w10:wrap type="topAndBottom"/>
          </v:group>
        </w:pict>
      </w:r>
    </w:p>
    <w:p>
      <w:pPr>
        <w:pStyle w:val="BodyText"/>
        <w:spacing w:before="8"/>
        <w:rPr>
          <w:sz w:val="4"/>
        </w:rPr>
      </w:pPr>
    </w:p>
    <w:p>
      <w:pPr>
        <w:tabs>
          <w:tab w:pos="1581" w:val="left" w:leader="none"/>
        </w:tabs>
        <w:spacing w:line="156" w:lineRule="exact"/>
        <w:ind w:left="129" w:right="0" w:firstLine="0"/>
        <w:rPr>
          <w:sz w:val="15"/>
        </w:rPr>
      </w:pPr>
      <w:r>
        <w:rPr>
          <w:sz w:val="12"/>
        </w:rPr>
        <w:drawing>
          <wp:inline distT="0" distB="0" distL="0" distR="0">
            <wp:extent cx="467803" cy="77724"/>
            <wp:effectExtent l="0" t="0" r="0" b="0"/>
            <wp:docPr id="665" name="image1431.png" descr=""/>
            <wp:cNvGraphicFramePr>
              <a:graphicFrameLocks noChangeAspect="1"/>
            </wp:cNvGraphicFramePr>
            <a:graphic>
              <a:graphicData uri="http://schemas.openxmlformats.org/drawingml/2006/picture">
                <pic:pic>
                  <pic:nvPicPr>
                    <pic:cNvPr id="666" name="image1431.png"/>
                    <pic:cNvPicPr/>
                  </pic:nvPicPr>
                  <pic:blipFill>
                    <a:blip r:embed="rId1561" cstate="print"/>
                    <a:stretch>
                      <a:fillRect/>
                    </a:stretch>
                  </pic:blipFill>
                  <pic:spPr>
                    <a:xfrm>
                      <a:off x="0" y="0"/>
                      <a:ext cx="467803" cy="77724"/>
                    </a:xfrm>
                    <a:prstGeom prst="rect">
                      <a:avLst/>
                    </a:prstGeom>
                  </pic:spPr>
                </pic:pic>
              </a:graphicData>
            </a:graphic>
          </wp:inline>
        </w:drawing>
      </w:r>
      <w:r>
        <w:rPr>
          <w:sz w:val="12"/>
        </w:rPr>
      </w:r>
      <w:r>
        <w:rPr>
          <w:sz w:val="12"/>
        </w:rPr>
        <w:tab/>
      </w:r>
      <w:r>
        <w:rPr>
          <w:position w:val="-2"/>
          <w:sz w:val="15"/>
        </w:rPr>
        <w:pict>
          <v:group style="width:240.85pt;height:7.85pt;mso-position-horizontal-relative:char;mso-position-vertical-relative:line" coordorigin="0,0" coordsize="4817,157">
            <v:shape style="position:absolute;left:0;top:41;width:576;height:116" type="#_x0000_t75" stroked="false">
              <v:imagedata r:id="rId1562" o:title=""/>
            </v:shape>
            <v:shape style="position:absolute;left:636;top:41;width:280;height:113" type="#_x0000_t75" stroked="false">
              <v:imagedata r:id="rId1563" o:title=""/>
            </v:shape>
            <v:shape style="position:absolute;left:971;top:3;width:388;height:154" type="#_x0000_t75" stroked="false">
              <v:imagedata r:id="rId1564" o:title=""/>
            </v:shape>
            <v:shape style="position:absolute;left:1409;top:43;width:63;height:79" coordorigin="1409,43" coordsize="63,79" path="m1421,43l1409,43,1409,112,1418,121,1442,121,1452,118,1459,111,1472,111,1472,111,1427,111,1421,106,1421,43xm1472,111l1459,111,1459,119,1472,119,1472,111xm1472,43l1459,43,1459,99,1454,106,1445,111,1472,111,1472,43xe" filled="true" fillcolor="#231f20" stroked="false">
              <v:path arrowok="t"/>
              <v:fill type="solid"/>
            </v:shape>
            <v:shape style="position:absolute;left:1495;top:41;width:64;height:79" coordorigin="1495,41" coordsize="64,79" path="m1507,41l1495,43,1495,119,1507,119,1507,63,1513,58,1522,52,1559,52,1559,52,1507,52,1507,41xm1559,52l1541,52,1547,59,1547,119,1559,119,1559,52xm1550,41l1524,41,1514,46,1507,52,1559,52,1559,51,1550,41xe" filled="true" fillcolor="#231f20" stroked="false">
              <v:path arrowok="t"/>
              <v:fill type="solid"/>
            </v:shape>
            <v:shape style="position:absolute;left:1576;top:41;width:66;height:81" coordorigin="1576,41" coordsize="66,81" path="m1631,52l1617,52,1619,57,1619,76,1606,79,1592,83,1581,91,1576,103,1576,115,1585,121,1607,121,1615,116,1619,111,1592,111,1588,108,1588,93,1602,88,1619,85,1631,85,1631,52xm1631,111l1619,111,1620,118,1623,120,1633,120,1639,120,1641,119,1641,112,1634,112,1631,112,1631,111xm1631,85l1619,85,1619,99,1614,106,1605,111,1619,111,1619,111,1631,111,1631,85xm1624,41l1600,41,1588,44,1579,49,1581,58,1588,55,1597,52,1631,52,1631,49,1624,41xe" filled="true" fillcolor="#231f20" stroked="false">
              <v:path arrowok="t"/>
              <v:fill type="solid"/>
            </v:shape>
            <v:shape style="position:absolute;left:1690;top:3;width:434;height:151" type="#_x0000_t75" stroked="false">
              <v:imagedata r:id="rId1565" o:title=""/>
            </v:shape>
            <v:shape style="position:absolute;left:2174;top:0;width:515;height:121" type="#_x0000_t75" stroked="false">
              <v:imagedata r:id="rId1566" o:title=""/>
            </v:shape>
            <v:shape style="position:absolute;left:2745;top:41;width:62;height:81" coordorigin="2745,41" coordsize="62,81" path="m2790,41l2783,41,2766,44,2754,53,2747,66,2745,83,2748,100,2756,112,2768,119,2783,121,2793,121,2801,118,2806,115,2805,111,2766,111,2758,100,2758,82,2759,70,2764,60,2772,54,2783,52,2803,52,2805,47,2798,43,2790,41xm2804,105l2800,108,2792,111,2805,111,2804,105xm2803,52l2790,52,2797,54,2802,56,2803,52xe" filled="true" fillcolor="#231f20" stroked="false">
              <v:path arrowok="t"/>
              <v:fill type="solid"/>
            </v:shape>
            <v:shape style="position:absolute;left:2817;top:41;width:73;height:81" coordorigin="2817,41" coordsize="73,81" path="m2853,41l2837,44,2826,53,2819,65,2817,81,2819,98,2827,110,2838,119,2853,121,2868,119,2878,111,2838,111,2830,99,2830,63,2838,51,2878,51,2869,44,2853,41xm2878,51l2867,51,2876,63,2876,99,2868,111,2878,111,2879,110,2886,98,2889,81,2887,65,2880,53,2878,51xe" filled="true" fillcolor="#231f20" stroked="false">
              <v:path arrowok="t"/>
              <v:fill type="solid"/>
            </v:shape>
            <v:shape style="position:absolute;left:2908;top:41;width:64;height:79" coordorigin="2908,41" coordsize="64,79" path="m2921,41l2908,43,2908,119,2921,119,2921,63,2926,58,2935,52,2972,52,2972,52,2921,52,2921,41xm2972,52l2954,52,2960,59,2960,119,2972,119,2972,52xm2963,41l2937,41,2927,46,2921,52,2972,52,2972,51,2963,41xe" filled="true" fillcolor="#231f20" stroked="false">
              <v:path arrowok="t"/>
              <v:fill type="solid"/>
            </v:shape>
            <v:shape style="position:absolute;left:3028;top:41;width:65;height:81" coordorigin="3028,41" coordsize="65,81" path="m3064,41l3050,44,3038,52,3030,65,3028,83,3030,100,3038,112,3050,119,3065,121,3076,121,3086,118,3091,114,3091,111,3052,111,3040,103,3040,79,3092,79,3092,77,3092,73,3092,70,3042,70,3045,58,3052,51,3087,51,3085,48,3076,43,3064,41xm3089,104l3083,108,3075,111,3091,111,3089,104xm3087,51l3077,51,3080,59,3080,68,3079,70,3092,70,3092,70,3091,57,3087,51xe" filled="true" fillcolor="#231f20" stroked="false">
              <v:path arrowok="t"/>
              <v:fill type="solid"/>
            </v:shape>
            <v:shape style="position:absolute;left:3112;top:3;width:13;height:117" coordorigin="3112,3" coordsize="13,117" path="m3124,3l3112,6,3112,119,3124,119,3124,3xe" filled="true" fillcolor="#231f20" stroked="false">
              <v:path arrowok="t"/>
              <v:fill type="solid"/>
            </v:shape>
            <v:shape style="position:absolute;left:3180;top:41;width:62;height:81" coordorigin="3180,41" coordsize="62,81" path="m3225,41l3218,41,3201,44,3189,53,3182,66,3180,83,3183,100,3191,112,3203,119,3218,121,3228,121,3236,118,3242,115,3241,111,3202,111,3193,100,3193,82,3194,70,3199,60,3207,54,3218,52,3238,52,3240,47,3234,43,3225,41xm3239,105l3235,108,3227,111,3241,111,3239,105xm3238,52l3225,52,3232,54,3237,56,3238,52xe" filled="true" fillcolor="#231f20" stroked="false">
              <v:path arrowok="t"/>
              <v:fill type="solid"/>
            </v:shape>
            <v:shape style="position:absolute;left:3252;top:41;width:73;height:81" coordorigin="3252,41" coordsize="73,81" path="m3288,41l3272,44,3261,53,3254,65,3252,81,3254,98,3262,110,3273,119,3288,121,3303,119,3313,111,3273,111,3265,99,3265,63,3273,51,3313,51,3304,44,3288,41xm3313,51l3302,51,3311,63,3311,99,3303,111,3313,111,3314,110,3322,98,3324,81,3322,65,3315,53,3313,51xe" filled="true" fillcolor="#231f20" stroked="false">
              <v:path arrowok="t"/>
              <v:fill type="solid"/>
            </v:shape>
            <v:shape style="position:absolute;left:3343;top:41;width:110;height:79" coordorigin="3343,41" coordsize="110,79" path="m3356,41l3343,43,3343,119,3356,119,3356,63,3360,59,3369,52,3402,52,3402,52,3356,52,3356,41xm3402,52l3390,52,3393,61,3393,119,3405,119,3405,63,3409,59,3416,54,3403,54,3402,52xm3453,52l3418,52,3439,53,3441,61,3441,119,3453,119,3453,52xm3421,41l3411,46,3403,54,3416,54,3418,52,3453,52,3453,51,3447,41,3421,41xm3393,41l3372,41,3362,46,3356,52,3402,52,3399,47,3393,41xe" filled="true" fillcolor="#231f20" stroked="false">
              <v:path arrowok="t"/>
              <v:fill type="solid"/>
            </v:shape>
            <v:shape style="position:absolute;left:3477;top:41;width:68;height:114" coordorigin="3477,41" coordsize="68,114" path="m3489,41l3477,43,3477,154,3489,154,3489,117,3524,117,3534,111,3500,111,3494,109,3489,106,3489,63,3494,57,3503,52,3536,52,3536,52,3535,52,3489,52,3489,41xm3524,117l3489,117,3494,119,3501,121,3508,121,3522,119,3524,117xm3536,52l3525,52,3532,63,3532,102,3522,111,3534,111,3534,111,3541,98,3544,80,3542,64,3536,52xm3513,41l3502,41,3494,47,3489,52,3535,52,3526,44,3513,41xe" filled="true" fillcolor="#231f20" stroked="false">
              <v:path arrowok="t"/>
              <v:fill type="solid"/>
            </v:shape>
            <v:shape style="position:absolute;left:3563;top:41;width:43;height:79" coordorigin="3563,41" coordsize="43,79" path="m3576,41l3563,43,3563,119,3576,119,3576,69,3586,58,3588,57,3576,57,3576,41xm3602,41l3590,41,3576,57,3588,57,3593,54,3605,54,3606,43,3605,43,3602,41xm3605,54l3602,54,3605,54,3605,54xe" filled="true" fillcolor="#231f20" stroked="false">
              <v:path arrowok="t"/>
              <v:fill type="solid"/>
            </v:shape>
            <v:shape style="position:absolute;left:3614;top:41;width:73;height:81" coordorigin="3614,41" coordsize="73,81" path="m3650,41l3635,44,3623,53,3616,65,3614,81,3617,98,3624,110,3636,119,3650,121,3665,119,3675,111,3635,111,3627,99,3627,63,3635,51,3675,51,3666,44,3650,41xm3675,51l3665,51,3674,63,3674,99,3666,111,3675,111,3677,110,3684,98,3686,81,3684,65,3677,53,3675,51xe" filled="true" fillcolor="#231f20" stroked="false">
              <v:path arrowok="t"/>
              <v:fill type="solid"/>
            </v:shape>
            <v:shape style="position:absolute;left:3706;top:41;width:110;height:79" coordorigin="3706,41" coordsize="110,79" path="m3718,41l3706,43,3706,119,3718,119,3718,63,3723,59,3731,52,3764,52,3764,52,3718,52,3718,41xm3764,52l3752,52,3755,61,3755,119,3767,119,3767,63,3772,59,3778,54,3765,54,3764,52xm3816,52l3780,52,3801,53,3803,61,3804,119,3816,119,3816,52xm3783,41l3773,46,3765,54,3778,54,3780,52,3816,52,3816,51,3809,41,3783,41xm3756,41l3734,41,3725,46,3718,52,3764,52,3762,47,3756,41xe" filled="true" fillcolor="#231f20" stroked="false">
              <v:path arrowok="t"/>
              <v:fill type="solid"/>
            </v:shape>
            <v:shape style="position:absolute;left:3836;top:8;width:18;height:112" coordorigin="3836,8" coordsize="18,112" path="m3850,8l3840,8,3836,12,3836,21,3840,25,3850,25,3854,21,3854,12,3850,8xm3851,41l3839,43,3839,119,3851,119,3851,41xe" filled="true" fillcolor="#231f20" stroked="false">
              <v:path arrowok="t"/>
              <v:fill type="solid"/>
            </v:shape>
            <v:shape style="position:absolute;left:3869;top:41;width:52;height:81" coordorigin="3869,41" coordsize="52,81" path="m3871,105l3869,116,3875,119,3884,121,3908,121,3921,113,3921,111,3885,111,3876,108,3871,105xm3905,41l3883,41,3871,49,3871,77,3883,82,3904,90,3909,93,3909,108,3902,111,3921,111,3921,84,3891,72,3883,70,3883,55,3889,51,3917,51,3918,46,3914,43,3905,41xm3917,51l3905,51,3912,54,3916,56,3917,51xe" filled="true" fillcolor="#231f20" stroked="false">
              <v:path arrowok="t"/>
              <v:fill type="solid"/>
            </v:shape>
            <v:shape style="position:absolute;left:3935;top:41;width:73;height:81" coordorigin="3935,41" coordsize="73,81" path="m3971,41l3956,44,3944,53,3937,65,3935,81,3938,98,3945,110,3957,119,3971,121,3986,119,3996,111,3956,111,3948,99,3948,63,3956,51,3996,51,3987,44,3971,41xm3996,51l3986,51,3995,63,3995,99,3987,111,3996,111,3998,110,4005,98,4007,81,4005,65,3998,53,3996,51xe" filled="true" fillcolor="#231f20" stroked="false">
              <v:path arrowok="t"/>
              <v:fill type="solid"/>
            </v:shape>
            <v:shape style="position:absolute;left:4059;top:3;width:152;height:118" type="#_x0000_t75" stroked="false">
              <v:imagedata r:id="rId1567" o:title=""/>
            </v:shape>
            <v:shape style="position:absolute;left:4261;top:3;width:555;height:118" type="#_x0000_t75" stroked="false">
              <v:imagedata r:id="rId1568" o:title=""/>
            </v:shape>
          </v:group>
        </w:pict>
      </w:r>
      <w:r>
        <w:rPr>
          <w:position w:val="-2"/>
          <w:sz w:val="15"/>
        </w:rPr>
      </w:r>
    </w:p>
    <w:p>
      <w:pPr>
        <w:pStyle w:val="BodyText"/>
        <w:spacing w:before="3"/>
        <w:rPr>
          <w:sz w:val="7"/>
        </w:rPr>
      </w:pPr>
    </w:p>
    <w:p>
      <w:pPr>
        <w:pStyle w:val="BodyText"/>
        <w:ind w:left="117"/>
        <w:rPr>
          <w:sz w:val="20"/>
        </w:rPr>
      </w:pPr>
      <w:r>
        <w:rPr>
          <w:sz w:val="20"/>
        </w:rPr>
        <w:pict>
          <v:group style="width:317.8pt;height:19.850pt;mso-position-horizontal-relative:char;mso-position-vertical-relative:line" coordorigin="0,0" coordsize="6356,397">
            <v:line style="position:absolute" from="3,196" to="6353,196" stroked="true" strokeweight=".283pt" strokecolor="#231f20"/>
            <v:shape style="position:absolute;left:17;top:248;width:548;height:147" type="#_x0000_t75" stroked="false">
              <v:imagedata r:id="rId1569" o:title=""/>
            </v:shape>
            <v:shape style="position:absolute;left:616;top:243;width:152;height:118" type="#_x0000_t75" stroked="false">
              <v:imagedata r:id="rId1570" o:title=""/>
            </v:shape>
            <v:shape style="position:absolute;left:1467;top:43;width:63;height:79" coordorigin="1467,43" coordsize="63,79" path="m1479,43l1467,43,1467,112,1476,121,1500,121,1509,118,1517,111,1529,111,1529,111,1484,111,1479,106,1479,43xm1529,111l1517,111,1517,119,1529,119,1529,111xm1529,43l1517,43,1517,99,1511,106,1502,111,1529,111,1529,43xe" filled="true" fillcolor="#231f20" stroked="false">
              <v:path arrowok="t"/>
              <v:fill type="solid"/>
            </v:shape>
            <v:shape style="position:absolute;left:1553;top:41;width:64;height:79" coordorigin="1553,41" coordsize="64,79" path="m1565,41l1553,43,1553,119,1565,119,1565,63,1570,58,1579,52,1616,52,1616,52,1565,52,1565,41xm1616,52l1599,52,1604,59,1604,119,1616,119,1616,52xm1607,41l1581,41,1572,46,1565,52,1616,52,1616,51,1607,41xe" filled="true" fillcolor="#231f20" stroked="false">
              <v:path arrowok="t"/>
              <v:fill type="solid"/>
            </v:shape>
            <v:shape style="position:absolute;left:1633;top:41;width:66;height:81" coordorigin="1633,41" coordsize="66,81" path="m1689,52l1674,52,1676,57,1676,76,1663,79,1649,83,1638,91,1633,103,1633,115,1643,121,1665,121,1673,116,1676,111,1650,111,1646,108,1646,93,1659,88,1676,85,1689,85,1689,52xm1689,111l1677,111,1677,118,1680,120,1690,120,1696,120,1699,119,1699,112,1691,112,1689,112,1689,111xm1689,85l1676,85,1676,99,1671,106,1663,111,1676,111,1677,111,1689,111,1689,85xm1682,41l1658,41,1645,44,1636,49,1638,58,1645,55,1654,52,1689,52,1688,49,1682,41xe" filled="true" fillcolor="#231f20" stroked="false">
              <v:path arrowok="t"/>
              <v:fill type="solid"/>
            </v:shape>
            <v:shape style="position:absolute;left:1747;top:0;width:621;height:121" type="#_x0000_t75" stroked="false">
              <v:imagedata r:id="rId1571" o:title=""/>
            </v:shape>
            <v:shape style="position:absolute;left:2413;top:43;width:74;height:114" coordorigin="2413,43" coordsize="74,114" path="m2415,145l2413,155,2416,156,2420,157,2425,157,2437,154,2445,147,2446,146,2422,146,2418,146,2415,145xm2430,43l2416,43,2447,118,2442,135,2435,146,2446,146,2451,138,2455,129,2465,103,2453,103,2430,43xm2487,43l2473,43,2453,103,2465,103,2487,43xe" filled="true" fillcolor="#231f20" stroked="false">
              <v:path arrowok="t"/>
              <v:fill type="solid"/>
            </v:shape>
            <v:shape style="position:absolute;left:2535;top:3;width:310;height:118" type="#_x0000_t75" stroked="false">
              <v:imagedata r:id="rId1572" o:title=""/>
            </v:shape>
            <v:shape style="position:absolute;left:2900;top:0;width:607;height:121" type="#_x0000_t75" stroked="false">
              <v:imagedata r:id="rId1573" o:title=""/>
            </v:shape>
            <v:shape style="position:absolute;left:3563;top:3;width:152;height:118" type="#_x0000_t75" stroked="false">
              <v:imagedata r:id="rId1574" o:title=""/>
            </v:shape>
            <v:shape style="position:absolute;left:3766;top:41;width:62;height:81" coordorigin="3766,41" coordsize="62,81" path="m3811,41l3804,41,3787,44,3775,53,3768,66,3766,83,3769,100,3777,112,3789,119,3804,121,3814,121,3822,118,3827,115,3827,111,3787,111,3779,100,3779,82,3780,70,3785,60,3793,54,3804,52,3824,52,3826,47,3819,43,3811,41xm3825,105l3821,108,3813,111,3827,111,3825,105xm3824,52l3811,52,3818,54,3823,56,3824,52xe" filled="true" fillcolor="#231f20" stroked="false">
              <v:path arrowok="t"/>
              <v:fill type="solid"/>
            </v:shape>
            <v:shape style="position:absolute;left:3844;top:43;width:63;height:79" coordorigin="3844,43" coordsize="63,79" path="m3857,43l3844,43,3844,112,3853,121,3878,121,3887,118,3895,111,3907,111,3907,111,3862,111,3857,106,3857,43xm3907,111l3895,111,3895,119,3907,119,3907,111xm3907,43l3895,43,3895,99,3889,106,3880,111,3907,111,3907,43xe" filled="true" fillcolor="#231f20" stroked="false">
              <v:path arrowok="t"/>
              <v:fill type="solid"/>
            </v:shape>
            <v:shape style="position:absolute;left:3926;top:41;width:65;height:81" coordorigin="3926,41" coordsize="65,81" path="m3963,41l3948,44,3937,52,3929,65,3926,83,3929,100,3937,112,3949,119,3963,121,3975,121,3984,118,3990,114,3989,111,3950,111,3939,103,3939,79,3990,79,3991,77,3991,73,3991,70,3940,70,3943,58,3951,51,3985,51,3984,48,3975,43,3963,41xm3988,104l3982,108,3974,111,3989,111,3988,104xm3985,51l3975,51,3978,59,3978,68,3978,70,3991,70,3991,70,3989,57,3985,51xe" filled="true" fillcolor="#231f20" stroked="false">
              <v:path arrowok="t"/>
              <v:fill type="solid"/>
            </v:shape>
            <v:shape style="position:absolute;left:4010;top:41;width:64;height:79" coordorigin="4010,41" coordsize="64,79" path="m4023,41l4010,43,4010,119,4023,119,4023,63,4028,58,4037,52,4074,52,4074,52,4023,52,4023,41xm4074,52l4056,52,4062,59,4062,119,4074,119,4074,52xm4065,41l4039,41,4029,46,4023,52,4074,52,4074,51,4065,41xe" filled="true" fillcolor="#231f20" stroked="false">
              <v:path arrowok="t"/>
              <v:fill type="solid"/>
            </v:shape>
            <v:shape style="position:absolute;left:4089;top:23;width:51;height:99" coordorigin="4089,23" coordsize="51,99" path="m4114,53l4102,53,4102,114,4107,121,4127,121,4135,119,4139,117,4138,111,4117,111,4114,107,4114,53xm4137,107l4134,109,4128,111,4138,111,4137,107xm4138,43l4089,43,4089,53,4138,53,4138,43xm4114,23l4106,23,4102,43,4114,43,4114,23xe" filled="true" fillcolor="#231f20" stroked="false">
              <v:path arrowok="t"/>
              <v:fill type="solid"/>
            </v:shape>
            <v:shape style="position:absolute;left:4151;top:41;width:66;height:81" coordorigin="4151,41" coordsize="66,81" path="m4206,52l4192,52,4194,57,4194,76,4181,79,4167,83,4156,91,4151,103,4151,115,4160,121,4182,121,4190,116,4194,111,4167,111,4163,108,4163,93,4177,88,4194,85,4206,85,4206,52xm4206,111l4194,111,4195,118,4198,120,4208,120,4214,120,4216,119,4216,112,4209,112,4206,112,4206,111xm4206,85l4194,85,4194,99,4189,106,4180,111,4194,111,4194,111,4206,111,4206,85xm4199,41l4175,41,4163,44,4154,49,4156,58,4163,55,4172,52,4206,52,4206,49,4199,41xe" filled="true" fillcolor="#231f20" stroked="false">
              <v:path arrowok="t"/>
              <v:fill type="solid"/>
            </v:shape>
            <v:shape style="position:absolute;left:4228;top:41;width:52;height:81" coordorigin="4228,41" coordsize="52,81" path="m4230,105l4228,116,4234,119,4243,121,4267,121,4280,113,4280,111,4244,111,4235,108,4230,105xm4264,41l4242,41,4230,49,4230,77,4243,82,4263,90,4268,93,4268,108,4261,111,4280,111,4280,84,4269,80,4250,72,4242,70,4242,55,4248,51,4276,51,4277,46,4273,43,4264,41xm4276,51l4264,51,4271,54,4275,56,4276,51xe" filled="true" fillcolor="#231f20" stroked="false">
              <v:path arrowok="t"/>
              <v:fill type="solid"/>
            </v:shape>
            <v:shape style="position:absolute;left:4297;top:102;width:20;height:20" coordorigin="4297,102" coordsize="20,20" path="m4312,102l4301,102,4297,106,4297,117,4301,121,4312,121,4316,117,4316,106,4312,102xe" filled="true" fillcolor="#231f20" stroked="false">
              <v:path arrowok="t"/>
              <v:fill type="solid"/>
            </v:shape>
            <v:shape style="position:absolute;left:1470;top:243;width:473;height:118" type="#_x0000_t75" stroked="false">
              <v:imagedata r:id="rId1575" o:title=""/>
            </v:shape>
            <v:shape style="position:absolute;left:1993;top:243;width:167;height:118" type="#_x0000_t75" stroked="false">
              <v:imagedata r:id="rId1576" o:title=""/>
            </v:shape>
            <v:shape style="position:absolute;left:2209;top:248;width:546;height:147" type="#_x0000_t75" stroked="false">
              <v:imagedata r:id="rId1577" o:title=""/>
            </v:shape>
            <v:shape style="position:absolute;left:2805;top:243;width:151;height:118" type="#_x0000_t75" stroked="false">
              <v:imagedata r:id="rId1578" o:title=""/>
            </v:shape>
            <v:shape style="position:absolute;left:3006;top:240;width:636;height:142" type="#_x0000_t75" stroked="false">
              <v:imagedata r:id="rId1579" o:title=""/>
            </v:shape>
            <v:shape style="position:absolute;left:3696;top:281;width:62;height:81" coordorigin="3696,281" coordsize="62,81" path="m3741,281l3735,281,3718,284,3706,293,3699,306,3696,323,3700,340,3708,352,3720,359,3734,361,3744,361,3753,358,3758,355,3757,351,3718,351,3709,340,3709,322,3711,310,3715,300,3723,294,3735,292,3755,292,3756,287,3750,283,3741,281xm3756,345l3751,348,3744,351,3757,351,3756,345xm3755,292l3741,292,3749,294,3754,296,3755,292xe" filled="true" fillcolor="#231f20" stroked="false">
              <v:path arrowok="t"/>
              <v:fill type="solid"/>
            </v:shape>
            <v:shape style="position:absolute;left:3767;top:281;width:73;height:81" coordorigin="3767,281" coordsize="73,81" path="m3804,281l3788,284,3777,293,3770,305,3767,321,3770,338,3777,350,3789,359,3804,361,3818,359,3828,351,3788,351,3780,339,3780,303,3789,291,3828,291,3819,284,3804,281xm3828,291l3818,291,3827,303,3827,339,3819,351,3828,351,3830,350,3837,338,3840,321,3837,305,3831,293,3828,291xe" filled="true" fillcolor="#231f20" stroked="false">
              <v:path arrowok="t"/>
              <v:fill type="solid"/>
            </v:shape>
            <v:shape style="position:absolute;left:3858;top:281;width:110;height:79" coordorigin="3858,281" coordsize="110,79" path="m3870,281l3858,283,3858,359,3870,359,3870,303,3875,299,3884,292,3917,292,3916,292,3870,292,3870,281xm3917,292l3905,292,3908,301,3908,359,3920,359,3920,303,3924,299,3931,294,3917,294,3917,292xm3968,292l3933,292,3954,293,3956,301,3956,359,3968,359,3968,292xm3935,281l3926,286,3917,294,3931,294,3933,292,3968,292,3968,291,3961,281,3935,281xm3908,281l3886,281,3877,286,3870,292,3916,292,3914,287,3908,281xe" filled="true" fillcolor="#231f20" stroked="false">
              <v:path arrowok="t"/>
              <v:fill type="solid"/>
            </v:shape>
            <v:shape style="position:absolute;left:3989;top:283;width:63;height:79" coordorigin="3989,283" coordsize="63,79" path="m4001,283l3989,283,3989,352,3998,361,4022,361,4031,358,4039,351,4051,351,4051,351,4007,351,4001,346,4001,283xm4051,351l4039,351,4039,359,4051,359,4051,351xm4051,283l4039,283,4039,339,4033,346,4025,351,4051,351,4051,283xe" filled="true" fillcolor="#231f20" stroked="false">
              <v:path arrowok="t"/>
              <v:fill type="solid"/>
            </v:shape>
            <v:shape style="position:absolute;left:4074;top:281;width:64;height:79" coordorigin="4074,281" coordsize="64,79" path="m4086,281l4074,283,4074,359,4086,359,4086,303,4092,298,4100,292,4138,292,4138,292,4086,292,4086,281xm4138,292l4120,292,4126,299,4126,359,4138,359,4138,292xm4129,281l4103,281,4093,286,4086,292,4138,292,4138,291,4129,281xe" filled="true" fillcolor="#231f20" stroked="false">
              <v:path arrowok="t"/>
              <v:fill type="solid"/>
            </v:shape>
            <v:shape style="position:absolute;left:4157;top:248;width:18;height:112" coordorigin="4157,248" coordsize="18,112" path="m4171,248l4161,248,4157,252,4157,261,4161,265,4171,265,4175,261,4175,252,4171,248xm4172,281l4160,283,4160,359,4172,359,4172,281xe" filled="true" fillcolor="#231f20" stroked="false">
              <v:path arrowok="t"/>
              <v:fill type="solid"/>
            </v:shape>
            <v:shape style="position:absolute;left:4191;top:281;width:62;height:81" coordorigin="4191,281" coordsize="62,81" path="m4236,281l4229,281,4212,284,4200,293,4193,306,4191,323,4194,340,4202,352,4214,359,4229,361,4239,361,4247,358,4252,355,4251,351,4212,351,4203,340,4203,322,4205,310,4210,300,4218,294,4229,292,4249,292,4251,287,4244,283,4236,281xm4250,345l4245,348,4238,351,4251,351,4250,345xm4249,292l4236,292,4243,294,4248,296,4249,292xe" filled="true" fillcolor="#231f20" stroked="false">
              <v:path arrowok="t"/>
              <v:fill type="solid"/>
            </v:shape>
            <v:shape style="position:absolute;left:4264;top:281;width:66;height:81" coordorigin="4264,281" coordsize="66,81" path="m4319,292l4305,292,4307,297,4307,316,4294,319,4280,323,4269,331,4264,343,4264,355,4273,361,4295,361,4303,356,4307,351,4280,351,4276,348,4276,333,4290,328,4307,325,4319,325,4319,292xm4319,351l4307,351,4308,358,4311,360,4321,360,4327,360,4329,359,4329,352,4322,352,4319,352,4319,351xm4319,325l4307,325,4307,339,4302,346,4293,351,4307,351,4307,351,4319,351,4319,325xm4312,281l4288,281,4276,284,4267,289,4269,298,4276,295,4285,292,4319,292,4319,289,4312,281xe" filled="true" fillcolor="#231f20" stroked="false">
              <v:path arrowok="t"/>
              <v:fill type="solid"/>
            </v:shape>
            <v:shape style="position:absolute;left:4339;top:281;width:62;height:81" coordorigin="4339,281" coordsize="62,81" path="m4384,281l4377,281,4360,284,4348,293,4341,306,4339,323,4342,340,4350,352,4362,359,4376,361,4386,361,4395,358,4400,355,4399,351,4360,351,4351,340,4351,322,4353,310,4358,300,4366,294,4377,292,4397,292,4398,287,4392,283,4384,281xm4398,345l4393,348,4386,351,4399,351,4398,345xm4397,292l4384,292,4391,294,4396,296,4397,292xe" filled="true" fillcolor="#231f20" stroked="false">
              <v:path arrowok="t"/>
              <v:fill type="solid"/>
            </v:shape>
            <v:shape style="position:absolute;left:4415;top:248;width:18;height:112" coordorigin="4415,248" coordsize="18,112" path="m4429,248l4419,248,4415,252,4415,261,4419,265,4429,265,4433,261,4433,252,4429,248xm4430,281l4418,283,4418,359,4430,359,4430,281xe" filled="true" fillcolor="#231f20" stroked="false">
              <v:path arrowok="t"/>
              <v:fill type="solid"/>
            </v:shape>
            <v:shape style="position:absolute;left:4449;top:240;width:73;height:122" coordorigin="4449,240" coordsize="73,122" path="m4485,281l4469,284,4458,293,4451,305,4449,321,4451,338,4459,350,4470,359,4485,361,4500,359,4510,351,4469,351,4461,339,4461,303,4470,291,4510,291,4500,284,4485,281xm4510,291l4499,291,4508,303,4508,339,4500,351,4510,351,4511,350,4518,338,4521,321,4519,305,4512,293,4510,291xm4486,240l4471,267,4477,270,4500,243,4486,240xe" filled="true" fillcolor="#231f20" stroked="false">
              <v:path arrowok="t"/>
              <v:fill type="solid"/>
            </v:shape>
            <v:shape style="position:absolute;left:4540;top:281;width:64;height:79" coordorigin="4540,281" coordsize="64,79" path="m4552,281l4540,283,4540,359,4552,359,4552,303,4557,298,4566,292,4603,292,4603,292,4552,292,4552,281xm4603,292l4585,292,4591,299,4591,359,4603,359,4603,292xm4594,281l4568,281,4558,286,4552,292,4603,292,4603,291,4594,281xe" filled="true" fillcolor="#231f20" stroked="false">
              <v:path arrowok="t"/>
              <v:fill type="solid"/>
            </v:shape>
            <v:shape style="position:absolute;left:4652;top:283;width:74;height:114" coordorigin="4652,283" coordsize="74,114" path="m4654,385l4652,395,4654,396,4659,397,4663,397,4675,394,4684,387,4684,386,4661,386,4656,386,4654,385xm4668,283l4654,283,4686,358,4680,375,4674,386,4684,386,4690,378,4694,369,4704,343,4692,343,4668,283xm4725,283l4712,283,4692,343,4704,343,4725,283xe" filled="true" fillcolor="#231f20" stroked="false">
              <v:path arrowok="t"/>
              <v:fill type="solid"/>
            </v:shape>
            <v:shape style="position:absolute;left:4772;top:240;width:528;height:121" type="#_x0000_t75" stroked="false">
              <v:imagedata r:id="rId1580" o:title=""/>
            </v:shape>
            <v:shape style="position:absolute;left:5355;top:281;width:65;height:81" coordorigin="5355,281" coordsize="65,81" path="m5391,281l5377,284,5365,292,5358,305,5355,323,5358,340,5366,352,5377,359,5392,361,5403,361,5413,358,5419,354,5418,351,5379,351,5367,343,5367,319,5419,319,5419,317,5420,313,5420,310,5369,310,5372,298,5379,291,5414,291,5412,288,5404,283,5391,281xm5416,344l5411,348,5402,351,5418,351,5416,344xm5414,291l5404,291,5407,299,5407,308,5407,310,5420,310,5420,310,5418,297,5414,291xe" filled="true" fillcolor="#231f20" stroked="false">
              <v:path arrowok="t"/>
              <v:fill type="solid"/>
            </v:shape>
            <v:shape style="position:absolute;left:5438;top:281;width:64;height:79" coordorigin="5438,281" coordsize="64,79" path="m5450,281l5438,283,5438,359,5450,359,5450,303,5456,298,5464,292,5502,292,5502,292,5450,292,5450,281xm5502,292l5484,292,5489,299,5489,359,5502,359,5502,292xm5493,281l5466,281,5457,286,5450,292,5502,292,5502,291,5493,281xe" filled="true" fillcolor="#231f20" stroked="false">
              <v:path arrowok="t"/>
              <v:fill type="solid"/>
            </v:shape>
            <v:shape style="position:absolute;left:5516;top:263;width:51;height:99" coordorigin="5516,263" coordsize="51,99" path="m5541,293l5529,293,5529,354,5534,361,5554,361,5562,359,5566,357,5565,351,5544,351,5541,347,5541,293xm5564,347l5561,349,5555,351,5565,351,5564,347xm5565,283l5516,283,5516,293,5565,293,5565,283xm5541,263l5533,263,5529,283,5541,283,5541,263xe" filled="true" fillcolor="#231f20" stroked="false">
              <v:path arrowok="t"/>
              <v:fill type="solid"/>
            </v:shape>
            <v:shape style="position:absolute;left:5583;top:281;width:43;height:79" coordorigin="5583,281" coordsize="43,79" path="m5595,281l5583,283,5583,359,5595,359,5595,309,5606,298,5607,297,5595,297,5595,281xm5622,281l5609,281,5595,297,5607,297,5612,294,5625,294,5626,283,5625,283,5622,281xm5625,294l5622,294,5624,294,5625,294xe" filled="true" fillcolor="#231f20" stroked="false">
              <v:path arrowok="t"/>
              <v:fill type="solid"/>
            </v:shape>
            <v:shape style="position:absolute;left:5633;top:281;width:65;height:81" coordorigin="5633,281" coordsize="65,81" path="m5669,281l5655,284,5644,292,5636,305,5633,323,5636,340,5644,352,5656,359,5670,361,5681,361,5691,358,5697,354,5696,351,5657,351,5645,343,5645,319,5697,319,5697,317,5698,313,5698,310,5647,310,5650,298,5658,291,5692,291,5691,288,5682,283,5669,281xm5695,344l5689,348,5680,351,5696,351,5695,344xm5692,291l5682,291,5685,299,5685,308,5685,310,5698,310,5698,310,5696,297,5692,291xe" filled="true" fillcolor="#231f20" stroked="false">
              <v:path arrowok="t"/>
              <v:fill type="solid"/>
            </v:shape>
          </v:group>
        </w:pict>
      </w:r>
      <w:r>
        <w:rPr>
          <w:sz w:val="20"/>
        </w:rPr>
      </w:r>
    </w:p>
    <w:p>
      <w:pPr>
        <w:pStyle w:val="BodyText"/>
        <w:rPr>
          <w:sz w:val="4"/>
        </w:rPr>
      </w:pPr>
    </w:p>
    <w:p>
      <w:pPr>
        <w:tabs>
          <w:tab w:pos="1581" w:val="left" w:leader="none"/>
        </w:tabs>
        <w:spacing w:line="156" w:lineRule="exact"/>
        <w:ind w:left="129" w:right="0" w:firstLine="0"/>
        <w:rPr>
          <w:sz w:val="15"/>
        </w:rPr>
      </w:pPr>
      <w:r>
        <w:rPr>
          <w:sz w:val="12"/>
        </w:rPr>
        <w:pict>
          <v:group style="width:47.2pt;height:6.1pt;mso-position-horizontal-relative:char;mso-position-vertical-relative:line" coordorigin="0,0" coordsize="944,122">
            <v:shape style="position:absolute;left:0;top:10;width:85;height:112" coordorigin="0,10" coordsize="85,112" path="m64,10l53,10,32,14,15,25,4,43,0,67,4,90,14,107,31,118,53,121,63,121,76,119,84,114,84,110,56,110,38,107,25,98,17,85,14,67,16,48,24,34,37,25,54,21,82,21,83,16,76,12,64,10xm83,103l77,106,66,110,84,110,83,103xm82,21l64,21,74,24,81,28,82,21xe" filled="true" fillcolor="#231f20" stroked="false">
              <v:path arrowok="t"/>
              <v:fill type="solid"/>
            </v:shape>
            <v:shape style="position:absolute;left:100;top:41;width:73;height:81" coordorigin="100,41" coordsize="73,81" path="m136,41l120,44,109,53,102,65,100,81,102,98,110,110,121,119,136,121,151,119,161,111,121,111,113,99,113,63,121,51,161,51,152,44,136,41xm161,51l150,51,159,63,159,99,151,111,161,111,162,110,170,98,172,81,170,65,163,53,161,51xe" filled="true" fillcolor="#231f20" stroked="false">
              <v:path arrowok="t"/>
              <v:fill type="solid"/>
            </v:shape>
            <v:shape style="position:absolute;left:192;top:41;width:110;height:79" coordorigin="192,41" coordsize="110,79" path="m204,41l192,43,192,119,204,119,204,63,208,59,217,52,250,52,250,52,204,52,204,41xm250,52l238,52,241,61,241,119,253,119,253,63,257,59,264,54,251,54,250,52xm301,52l266,52,287,53,289,61,289,119,301,119,301,52xm269,41l259,46,251,54,264,54,266,52,301,52,301,51,295,41,269,41xm241,41l220,41,211,46,204,52,250,52,247,47,241,41xe" filled="true" fillcolor="#231f20" stroked="false">
              <v:path arrowok="t"/>
              <v:fill type="solid"/>
            </v:shape>
            <v:shape style="position:absolute;left:323;top:43;width:63;height:79" coordorigin="323,43" coordsize="63,79" path="m335,43l323,43,323,112,332,121,356,121,365,118,373,111,385,111,385,111,341,111,335,106,335,43xm385,111l373,111,373,119,385,119,385,111xm385,43l373,43,373,99,367,106,359,111,385,111,385,43xe" filled="true" fillcolor="#231f20" stroked="false">
              <v:path arrowok="t"/>
              <v:fill type="solid"/>
            </v:shape>
            <v:shape style="position:absolute;left:409;top:41;width:64;height:79" coordorigin="409,41" coordsize="64,79" path="m421,41l409,43,409,119,421,119,421,63,427,58,435,52,473,52,473,52,421,52,421,41xm473,52l455,52,460,59,460,119,473,119,473,52xm464,41l437,41,428,46,421,52,473,52,473,51,464,41xe" filled="true" fillcolor="#231f20" stroked="false">
              <v:path arrowok="t"/>
              <v:fill type="solid"/>
            </v:shape>
            <v:shape style="position:absolute;left:493;top:8;width:18;height:112" coordorigin="493,8" coordsize="18,112" path="m507,8l497,8,493,12,493,21,497,25,507,25,511,21,511,12,507,8xm508,41l496,43,496,119,508,119,508,41xe" filled="true" fillcolor="#231f20" stroked="false">
              <v:path arrowok="t"/>
              <v:fill type="solid"/>
            </v:shape>
            <v:shape style="position:absolute;left:527;top:41;width:62;height:81" coordorigin="527,41" coordsize="62,81" path="m572,41l566,41,548,44,537,53,530,66,527,83,530,100,539,112,551,119,565,121,575,121,584,118,589,115,588,111,549,111,540,100,540,82,541,70,546,60,554,54,566,52,586,52,587,47,581,43,572,41xm587,105l582,108,574,111,588,111,587,105xm586,52l572,52,580,54,584,56,586,52xe" filled="true" fillcolor="#231f20" stroked="false">
              <v:path arrowok="t"/>
              <v:fill type="solid"/>
            </v:shape>
            <v:shape style="position:absolute;left:601;top:41;width:66;height:81" coordorigin="601,41" coordsize="66,81" path="m657,52l642,52,644,57,644,76,631,79,617,83,606,91,601,103,601,115,611,121,633,121,641,116,644,111,618,111,614,108,614,93,627,88,644,85,657,85,657,52xm657,111l645,111,645,118,648,120,658,120,664,120,667,119,667,112,659,112,657,112,657,111xm657,85l644,85,644,99,639,106,631,111,644,111,645,111,657,111,657,85xm650,41l626,41,613,44,604,49,606,58,613,55,622,52,657,52,656,49,650,41xe" filled="true" fillcolor="#231f20" stroked="false">
              <v:path arrowok="t"/>
              <v:fill type="solid"/>
            </v:shape>
            <v:shape style="position:absolute;left:677;top:41;width:62;height:81" coordorigin="677,41" coordsize="62,81" path="m722,41l715,41,698,44,686,53,679,66,677,83,680,100,688,112,700,119,715,121,724,121,733,118,738,115,737,111,698,111,689,100,689,82,691,70,696,60,704,54,715,52,735,52,736,47,730,43,722,41xm736,105l731,108,724,111,737,111,736,105xm735,52l722,52,729,54,734,56,735,52xe" filled="true" fillcolor="#231f20" stroked="false">
              <v:path arrowok="t"/>
              <v:fill type="solid"/>
            </v:shape>
            <v:shape style="position:absolute;left:754;top:8;width:18;height:112" coordorigin="754,8" coordsize="18,112" path="m768,8l758,8,754,12,754,21,758,25,768,25,772,21,772,12,768,8xm769,41l757,43,757,119,769,119,769,41xe" filled="true" fillcolor="#231f20" stroked="false">
              <v:path arrowok="t"/>
              <v:fill type="solid"/>
            </v:shape>
            <v:shape style="position:absolute;left:788;top:0;width:73;height:122" coordorigin="788,0" coordsize="73,122" path="m824,41l809,44,797,53,791,65,788,81,791,98,798,110,810,119,824,121,839,119,849,111,809,111,801,99,801,63,810,51,849,51,840,44,824,41xm849,51l839,51,848,63,848,99,840,111,849,111,851,110,858,98,861,81,858,65,851,53,849,51xm826,0l811,27,816,30,839,3,826,0xe" filled="true" fillcolor="#231f20" stroked="false">
              <v:path arrowok="t"/>
              <v:fill type="solid"/>
            </v:shape>
            <v:shape style="position:absolute;left:880;top:41;width:64;height:79" coordorigin="880,41" coordsize="64,79" path="m892,41l880,43,880,119,892,119,892,63,898,58,906,52,943,52,943,52,892,52,892,41xm943,52l926,52,931,59,931,119,943,119,943,52xm935,41l908,41,899,46,892,52,943,52,943,51,935,41xe" filled="true" fillcolor="#231f20" stroked="false">
              <v:path arrowok="t"/>
              <v:fill type="solid"/>
            </v:shape>
          </v:group>
        </w:pict>
      </w:r>
      <w:r>
        <w:rPr>
          <w:sz w:val="12"/>
        </w:rPr>
      </w:r>
      <w:r>
        <w:rPr>
          <w:sz w:val="12"/>
        </w:rPr>
        <w:tab/>
      </w:r>
      <w:r>
        <w:rPr>
          <w:position w:val="-2"/>
          <w:sz w:val="15"/>
        </w:rPr>
        <w:pict>
          <v:group style="width:218.2pt;height:7.85pt;mso-position-horizontal-relative:char;mso-position-vertical-relative:line" coordorigin="0,0" coordsize="4364,157">
            <v:shape style="position:absolute;left:0;top:3;width:1429;height:154" type="#_x0000_t75" stroked="false">
              <v:imagedata r:id="rId1581" o:title=""/>
            </v:shape>
            <v:shape style="position:absolute;left:1488;top:41;width:277;height:113" type="#_x0000_t75" stroked="false">
              <v:imagedata r:id="rId1582" o:title=""/>
            </v:shape>
            <v:shape style="position:absolute;left:1814;top:3;width:656;height:118" type="#_x0000_t75" stroked="false">
              <v:imagedata r:id="rId1583" o:title=""/>
            </v:shape>
            <v:shape style="position:absolute;left:2519;top:0;width:1844;height:142" type="#_x0000_t75" stroked="false">
              <v:imagedata r:id="rId1584" o:title=""/>
            </v:shape>
          </v:group>
        </w:pict>
      </w:r>
      <w:r>
        <w:rPr>
          <w:position w:val="-2"/>
          <w:sz w:val="15"/>
        </w:rPr>
      </w:r>
    </w:p>
    <w:p>
      <w:pPr>
        <w:pStyle w:val="BodyText"/>
        <w:spacing w:before="4"/>
        <w:rPr>
          <w:sz w:val="7"/>
        </w:rPr>
      </w:pPr>
    </w:p>
    <w:p>
      <w:pPr>
        <w:spacing w:line="156" w:lineRule="exact"/>
        <w:ind w:left="129" w:right="0" w:firstLine="0"/>
        <w:rPr>
          <w:sz w:val="15"/>
        </w:rPr>
      </w:pPr>
      <w:r>
        <w:rPr>
          <w:sz w:val="11"/>
        </w:rPr>
        <w:drawing>
          <wp:inline distT="0" distB="0" distL="0" distR="0">
            <wp:extent cx="814992" cy="75723"/>
            <wp:effectExtent l="0" t="0" r="0" b="0"/>
            <wp:docPr id="667" name="image1455.png" descr=""/>
            <wp:cNvGraphicFramePr>
              <a:graphicFrameLocks noChangeAspect="1"/>
            </wp:cNvGraphicFramePr>
            <a:graphic>
              <a:graphicData uri="http://schemas.openxmlformats.org/drawingml/2006/picture">
                <pic:pic>
                  <pic:nvPicPr>
                    <pic:cNvPr id="668" name="image1455.png"/>
                    <pic:cNvPicPr/>
                  </pic:nvPicPr>
                  <pic:blipFill>
                    <a:blip r:embed="rId1585" cstate="print"/>
                    <a:stretch>
                      <a:fillRect/>
                    </a:stretch>
                  </pic:blipFill>
                  <pic:spPr>
                    <a:xfrm>
                      <a:off x="0" y="0"/>
                      <a:ext cx="814992" cy="75723"/>
                    </a:xfrm>
                    <a:prstGeom prst="rect">
                      <a:avLst/>
                    </a:prstGeom>
                  </pic:spPr>
                </pic:pic>
              </a:graphicData>
            </a:graphic>
          </wp:inline>
        </w:drawing>
      </w:r>
      <w:r>
        <w:rPr>
          <w:sz w:val="11"/>
        </w:rPr>
      </w:r>
      <w:r>
        <w:rPr>
          <w:rFonts w:ascii="Times New Roman"/>
          <w:spacing w:val="135"/>
          <w:sz w:val="15"/>
        </w:rPr>
        <w:t> </w:t>
      </w:r>
      <w:r>
        <w:rPr>
          <w:spacing w:val="135"/>
          <w:position w:val="-2"/>
          <w:sz w:val="15"/>
        </w:rPr>
        <w:pict>
          <v:group style="width:215.45pt;height:7.85pt;mso-position-horizontal-relative:char;mso-position-vertical-relative:line" coordorigin="0,0" coordsize="4309,157">
            <v:shape style="position:absolute;left:0;top:0;width:2274;height:157" type="#_x0000_t75" stroked="false">
              <v:imagedata r:id="rId1586" o:title=""/>
            </v:shape>
            <v:shape style="position:absolute;left:2321;top:3;width:756;height:139" type="#_x0000_t75" stroked="false">
              <v:imagedata r:id="rId1587" o:title=""/>
            </v:shape>
            <v:shape style="position:absolute;left:3131;top:41;width:62;height:81" coordorigin="3131,41" coordsize="62,81" path="m3175,41l3169,41,3152,44,3140,53,3133,66,3131,83,3134,100,3142,112,3154,119,3168,121,3178,121,3187,118,3192,115,3191,111,3152,111,3143,100,3143,82,3145,70,3149,60,3157,54,3169,52,3189,52,3190,47,3184,43,3175,41xm3190,105l3185,108,3178,111,3191,111,3190,105xm3189,52l3175,52,3183,54,3188,56,3189,52xe" filled="true" fillcolor="#231f20" stroked="false">
              <v:path arrowok="t"/>
              <v:fill type="solid"/>
            </v:shape>
            <v:shape style="position:absolute;left:3201;top:41;width:73;height:81" coordorigin="3201,41" coordsize="73,81" path="m3238,41l3222,44,3211,53,3204,65,3201,81,3204,98,3211,110,3223,119,3238,121,3252,119,3262,111,3222,111,3214,99,3214,63,3223,51,3262,51,3253,44,3238,41xm3262,51l3252,51,3261,63,3261,99,3253,111,3262,111,3264,110,3271,98,3274,81,3271,65,3265,53,3262,51xe" filled="true" fillcolor="#231f20" stroked="false">
              <v:path arrowok="t"/>
              <v:fill type="solid"/>
            </v:shape>
            <v:shape style="position:absolute;left:3292;top:41;width:64;height:79" coordorigin="3292,41" coordsize="64,79" path="m3304,41l3292,43,3292,119,3304,119,3304,63,3310,58,3319,52,3356,52,3356,52,3304,52,3304,41xm3356,52l3338,52,3344,59,3344,119,3356,119,3356,52xm3347,41l3321,41,3311,46,3304,52,3356,52,3356,51,3347,41xe" filled="true" fillcolor="#231f20" stroked="false">
              <v:path arrowok="t"/>
              <v:fill type="solid"/>
            </v:shape>
            <v:shape style="position:absolute;left:3414;top:3;width:13;height:117" coordorigin="3414,3" coordsize="13,117" path="m3426,3l3414,6,3414,119,3426,119,3426,3xe" filled="true" fillcolor="#231f20" stroked="false">
              <v:path arrowok="t"/>
              <v:fill type="solid"/>
            </v:shape>
            <v:shape style="position:absolute;left:3443;top:41;width:66;height:81" coordorigin="3443,41" coordsize="66,81" path="m3499,52l3484,52,3486,57,3486,76,3473,79,3459,83,3448,91,3443,103,3443,115,3452,121,3475,121,3483,116,3486,111,3460,111,3456,108,3456,93,3469,88,3486,85,3499,85,3499,52xm3499,111l3487,111,3487,118,3490,120,3500,120,3506,120,3508,119,3508,112,3501,112,3499,112,3499,111xm3499,85l3486,85,3486,99,3481,106,3473,111,3486,111,3487,111,3499,111,3499,85xm3492,41l3468,41,3455,44,3446,49,3448,58,3455,55,3464,52,3499,52,3498,49,3492,41xe" filled="true" fillcolor="#231f20" stroked="false">
              <v:path arrowok="t"/>
              <v:fill type="solid"/>
            </v:shape>
            <v:shape style="position:absolute;left:3553;top:3;width:550;height:118" type="#_x0000_t75" stroked="false">
              <v:imagedata r:id="rId1588" o:title=""/>
            </v:shape>
            <v:shape style="position:absolute;left:4157;top:3;width:151;height:118" type="#_x0000_t75" stroked="false">
              <v:imagedata r:id="rId1589" o:title=""/>
            </v:shape>
          </v:group>
        </w:pict>
      </w:r>
      <w:r>
        <w:rPr>
          <w:spacing w:val="135"/>
          <w:position w:val="-2"/>
          <w:sz w:val="15"/>
        </w:rPr>
      </w:r>
    </w:p>
    <w:p>
      <w:pPr>
        <w:pStyle w:val="BodyText"/>
        <w:spacing w:before="6"/>
        <w:rPr>
          <w:sz w:val="7"/>
        </w:rPr>
      </w:pPr>
    </w:p>
    <w:p>
      <w:pPr>
        <w:pStyle w:val="BodyText"/>
        <w:ind w:left="117"/>
        <w:rPr>
          <w:sz w:val="20"/>
        </w:rPr>
      </w:pPr>
      <w:r>
        <w:rPr>
          <w:sz w:val="20"/>
        </w:rPr>
        <w:pict>
          <v:group style="width:317.8pt;height:19.7pt;mso-position-horizontal-relative:char;mso-position-vertical-relative:line" coordorigin="0,0" coordsize="6356,394">
            <v:line style="position:absolute" from="3,200" to="6353,200" stroked="true" strokeweight=".283pt" strokecolor="#231f20"/>
            <v:shape style="position:absolute;left:1468;top:0;width:703;height:118" type="#_x0000_t75" stroked="false">
              <v:imagedata r:id="rId1590" o:title=""/>
            </v:shape>
            <v:shape style="position:absolute;left:2215;top:0;width:2224;height:154" type="#_x0000_t75" stroked="false">
              <v:imagedata r:id="rId1591" o:title=""/>
            </v:shape>
            <v:shape style="position:absolute;left:4489;top:0;width:385;height:118" type="#_x0000_t75" stroked="false">
              <v:imagedata r:id="rId1592" o:title=""/>
            </v:shape>
            <v:shape style="position:absolute;left:4927;top:38;width:277;height:113" type="#_x0000_t75" stroked="false">
              <v:imagedata r:id="rId1593" o:title=""/>
            </v:shape>
            <v:shape style="position:absolute;left:5258;top:0;width:1073;height:151" type="#_x0000_t75" stroked="false">
              <v:imagedata r:id="rId1594" o:title=""/>
            </v:shape>
            <v:shape style="position:absolute;left:1470;top:240;width:477;height:118" type="#_x0000_t75" stroked="false">
              <v:imagedata r:id="rId1554" o:title=""/>
            </v:shape>
            <v:shape style="position:absolute;left:1995;top:278;width:65;height:81" coordorigin="1995,278" coordsize="65,81" path="m2032,278l2017,281,2006,289,1998,302,1995,320,1998,336,2006,349,2018,356,2032,358,2044,358,2053,355,2059,351,2058,348,2019,348,2008,340,2008,316,2059,316,2060,314,2060,310,2060,307,2009,307,2012,295,2020,288,2054,288,2053,285,2044,280,2032,278xm2057,341l2051,345,2043,348,2058,348,2057,341xm2054,288l2044,288,2047,295,2047,305,2047,307,2060,307,2060,307,2058,294,2054,288xe" filled="true" fillcolor="#231f20" stroked="false">
              <v:path arrowok="t"/>
              <v:fill type="solid"/>
            </v:shape>
            <v:shape style="position:absolute;left:2079;top:240;width:13;height:117" coordorigin="2079,240" coordsize="13,117" path="m2092,240l2079,243,2079,356,2092,356,2092,240xe" filled="true" fillcolor="#231f20" stroked="false">
              <v:path arrowok="t"/>
              <v:fill type="solid"/>
            </v:shape>
            <v:shape style="position:absolute;left:2148;top:278;width:73;height:81" coordorigin="2148,278" coordsize="73,81" path="m2184,278l2168,281,2157,290,2150,302,2148,318,2150,335,2158,347,2169,356,2184,358,2199,356,2209,348,2168,348,2161,336,2161,300,2169,288,2209,288,2200,281,2184,278xm2209,288l2198,288,2207,300,2207,336,2199,348,2209,348,2210,347,2217,335,2220,318,2218,302,2211,290,2209,288xe" filled="true" fillcolor="#231f20" stroked="false">
              <v:path arrowok="t"/>
              <v:fill type="solid"/>
            </v:shape>
            <v:shape style="position:absolute;left:2276;top:240;width:168;height:118" type="#_x0000_t75" stroked="false">
              <v:imagedata r:id="rId1595" o:title=""/>
            </v:shape>
            <v:shape style="position:absolute;left:2494;top:245;width:565;height:114" type="#_x0000_t75" stroked="false">
              <v:imagedata r:id="rId1596" o:title=""/>
            </v:shape>
            <v:shape style="position:absolute;left:3105;top:280;width:74;height:114" coordorigin="3105,280" coordsize="74,114" path="m3107,382l3105,392,3108,393,3112,394,3116,394,3128,391,3137,384,3138,383,3114,383,3109,383,3107,382xm3121,280l3108,280,3139,355,3133,372,3127,383,3138,383,3143,375,3147,366,3157,340,3145,340,3121,280xm3179,280l3165,280,3145,340,3157,340,3179,280xe" filled="true" fillcolor="#231f20" stroked="false">
              <v:path arrowok="t"/>
              <v:fill type="solid"/>
            </v:shape>
            <v:shape style="position:absolute;left:3232;top:278;width:68;height:114" coordorigin="3232,278" coordsize="68,114" path="m3244,278l3232,280,3232,391,3244,391,3244,354,3279,354,3289,348,3255,348,3248,346,3244,343,3244,300,3249,294,3258,289,3291,289,3291,289,3290,289,3244,289,3244,278xm3279,354l3244,354,3249,356,3256,358,3263,358,3277,356,3279,354xm3291,289l3280,289,3287,300,3287,339,3276,348,3289,348,3289,348,3296,335,3299,317,3297,301,3291,289xm3268,278l3257,278,3249,284,3244,289,3290,289,3281,281,3268,278xe" filled="true" fillcolor="#231f20" stroked="false">
              <v:path arrowok="t"/>
              <v:fill type="solid"/>
            </v:shape>
            <v:shape style="position:absolute;left:3318;top:278;width:43;height:79" coordorigin="3318,278" coordsize="43,79" path="m3331,278l3318,280,3318,356,3331,356,3331,306,3341,295,3343,294,3331,294,3331,278xm3357,278l3345,278,3331,294,3343,294,3347,291,3360,291,3361,280,3360,279,3357,278xm3360,291l3357,291,3360,291,3360,291xe" filled="true" fillcolor="#231f20" stroked="false">
              <v:path arrowok="t"/>
              <v:fill type="solid"/>
            </v:shape>
            <v:shape style="position:absolute;left:3369;top:278;width:73;height:81" coordorigin="3369,278" coordsize="73,81" path="m3405,278l3390,281,3378,290,3371,302,3369,318,3372,335,3379,347,3390,356,3405,358,3420,356,3430,348,3390,348,3382,336,3382,300,3390,288,3430,288,3421,281,3405,278xm3430,288l3420,288,3429,300,3429,336,3421,348,3430,348,3432,347,3439,335,3441,318,3439,302,3432,290,3430,288xe" filled="true" fillcolor="#231f20" stroked="false">
              <v:path arrowok="t"/>
              <v:fill type="solid"/>
            </v:shape>
            <v:shape style="position:absolute;left:3456;top:278;width:62;height:81" coordorigin="3456,278" coordsize="62,81" path="m3501,278l3495,278,3478,281,3466,290,3459,303,3456,320,3460,337,3468,349,3480,356,3494,358,3504,358,3513,355,3518,352,3517,347,3478,347,3469,337,3469,319,3471,307,3475,297,3483,291,3495,289,3515,289,3516,284,3510,280,3501,278xm3516,342l3511,345,3504,347,3517,347,3516,342xm3515,289l3501,289,3509,291,3514,293,3515,289xe" filled="true" fillcolor="#231f20" stroked="false">
              <v:path arrowok="t"/>
              <v:fill type="solid"/>
            </v:shape>
            <v:shape style="position:absolute;left:3528;top:278;width:65;height:81" coordorigin="3528,278" coordsize="65,81" path="m3564,278l3550,281,3539,289,3531,302,3528,320,3531,336,3539,349,3551,356,3565,358,3576,358,3586,355,3592,351,3591,348,3552,348,3540,340,3540,316,3592,316,3593,314,3593,310,3593,307,3542,307,3545,295,3553,288,3587,288,3586,285,3577,280,3564,278xm3590,341l3584,345,3576,348,3591,348,3590,341xm3587,288l3577,288,3580,295,3580,305,3580,307,3593,307,3593,307,3591,294,3587,288xe" filled="true" fillcolor="#231f20" stroked="false">
              <v:path arrowok="t"/>
              <v:fill type="solid"/>
            </v:shape>
            <v:shape style="position:absolute;left:3608;top:240;width:68;height:119" coordorigin="3608,240" coordsize="68,119" path="m3652,278l3645,278,3630,281,3618,289,3611,302,3608,320,3610,335,3616,347,3626,355,3639,358,3650,358,3658,353,3663,348,3676,348,3676,347,3627,347,3621,337,3621,299,3630,289,3676,289,3676,282,3663,282,3659,280,3652,278xm3676,348l3663,348,3663,356,3676,356,3676,348xm3676,289l3653,289,3659,291,3663,294,3663,336,3658,342,3650,347,3676,347,3676,289xm3676,240l3663,242,3663,282,3676,282,3676,240xe" filled="true" fillcolor="#231f20" stroked="false">
              <v:path arrowok="t"/>
              <v:fill type="solid"/>
            </v:shape>
            <v:shape style="position:absolute;left:3696;top:245;width:18;height:112" coordorigin="3696,245" coordsize="18,112" path="m3710,245l3700,245,3696,248,3696,258,3700,262,3710,262,3714,258,3714,248,3710,245xm3711,278l3699,280,3699,356,3711,356,3711,278xe" filled="true" fillcolor="#231f20" stroked="false">
              <v:path arrowok="t"/>
              <v:fill type="solid"/>
            </v:shape>
            <v:shape style="position:absolute;left:3735;top:278;width:110;height:79" coordorigin="3735,278" coordsize="110,79" path="m3747,278l3735,280,3735,356,3747,356,3747,300,3752,295,3760,289,3793,289,3793,289,3747,289,3747,278xm3793,289l3781,289,3784,298,3784,356,3797,356,3797,300,3801,296,3807,291,3794,291,3793,289xm3845,289l3809,289,3831,290,3833,298,3833,356,3845,356,3845,289xm3812,278l3803,283,3794,291,3807,291,3809,289,3845,289,3845,288,3838,278,3812,278xm3785,278l3763,278,3754,283,3747,289,3793,289,3791,284,3785,278xe" filled="true" fillcolor="#231f20" stroked="false">
              <v:path arrowok="t"/>
              <v:fill type="solid"/>
            </v:shape>
            <v:shape style="position:absolute;left:3865;top:245;width:18;height:112" coordorigin="3865,245" coordsize="18,112" path="m3879,245l3869,245,3865,248,3865,258,3869,262,3879,262,3883,258,3883,248,3879,245xm3880,278l3868,280,3868,356,3880,356,3880,278xe" filled="true" fillcolor="#231f20" stroked="false">
              <v:path arrowok="t"/>
              <v:fill type="solid"/>
            </v:shape>
            <v:shape style="position:absolute;left:3900;top:278;width:65;height:81" coordorigin="3900,278" coordsize="65,81" path="m3936,278l3922,281,3910,289,3903,302,3900,320,3903,336,3910,349,3922,356,3937,358,3948,358,3958,355,3963,351,3963,348,3924,348,3912,340,3912,316,3964,316,3964,314,3964,310,3964,307,3914,307,3917,295,3924,288,3959,288,3957,285,3948,280,3936,278xm3961,341l3955,345,3947,348,3963,348,3961,341xm3959,288l3949,288,3952,295,3952,305,3951,307,3964,307,3964,307,3963,294,3959,288xe" filled="true" fillcolor="#231f20" stroked="false">
              <v:path arrowok="t"/>
              <v:fill type="solid"/>
            </v:shape>
            <v:shape style="position:absolute;left:3984;top:278;width:64;height:79" coordorigin="3984,278" coordsize="64,79" path="m3996,278l3984,280,3984,356,3996,356,3996,300,4002,295,4010,289,4047,289,4047,289,3996,289,3996,278xm4047,289l4030,289,4035,296,4035,356,4047,356,4047,289xm4039,278l4012,278,4003,283,3996,289,4047,289,4047,288,4039,278xe" filled="true" fillcolor="#231f20" stroked="false">
              <v:path arrowok="t"/>
              <v:fill type="solid"/>
            </v:shape>
            <v:shape style="position:absolute;left:4062;top:260;width:51;height:99" coordorigin="4062,260" coordsize="51,99" path="m4087,290l4075,290,4075,351,4081,358,4101,358,4108,356,4113,354,4112,348,4090,348,4087,344,4087,290xm4111,344l4108,346,4101,348,4112,348,4111,344xm4112,280l4062,280,4062,290,4112,290,4112,280xm4087,260l4079,260,4075,280,4087,280,4087,260xe" filled="true" fillcolor="#231f20" stroked="false">
              <v:path arrowok="t"/>
              <v:fill type="solid"/>
            </v:shape>
            <v:shape style="position:absolute;left:4124;top:278;width:73;height:81" coordorigin="4124,278" coordsize="73,81" path="m4161,278l4145,281,4134,290,4127,302,4124,318,4127,335,4134,347,4146,356,4161,358,4176,356,4186,348,4145,348,4137,336,4137,300,4146,288,4186,288,4176,281,4161,278xm4186,288l4175,288,4184,300,4184,336,4176,348,4186,348,4187,347,4194,335,4197,318,4194,302,4188,290,4186,288xe" filled="true" fillcolor="#231f20" stroked="false">
              <v:path arrowok="t"/>
              <v:fill type="solid"/>
            </v:shape>
            <v:shape style="position:absolute;left:4209;top:278;width:52;height:81" coordorigin="4209,278" coordsize="52,81" path="m4212,342l4209,353,4215,356,4224,358,4248,358,4261,350,4261,348,4226,348,4217,345,4212,342xm4246,278l4224,278,4212,286,4212,314,4224,319,4244,327,4250,330,4250,345,4243,348,4261,348,4261,321,4251,317,4232,309,4224,307,4224,292,4230,288,4257,288,4259,283,4254,280,4246,278xm4257,288l4245,288,4252,291,4256,293,4257,288xe" filled="true" fillcolor="#231f20" stroked="false">
              <v:path arrowok="t"/>
              <v:fill type="solid"/>
            </v:shape>
            <v:shape style="position:absolute;left:4312;top:240;width:152;height:118" type="#_x0000_t75" stroked="false">
              <v:imagedata r:id="rId1570" o:title=""/>
            </v:shape>
            <v:shape style="position:absolute;left:4514;top:237;width:567;height:121" type="#_x0000_t75" stroked="false">
              <v:imagedata r:id="rId1597" o:title=""/>
            </v:shape>
            <v:shape style="position:absolute;left:5135;top:278;width:66;height:81" coordorigin="5135,278" coordsize="66,81" path="m5191,289l5176,289,5178,294,5178,313,5165,316,5151,320,5140,328,5135,340,5135,352,5144,358,5167,358,5175,353,5178,348,5152,348,5148,345,5148,330,5161,325,5178,322,5191,322,5191,289xm5191,348l5179,348,5179,355,5182,357,5192,357,5198,357,5200,356,5200,349,5193,349,5191,349,5191,348xm5191,322l5178,322,5178,336,5173,343,5165,348,5178,348,5179,348,5191,348,5191,322xm5184,278l5160,278,5147,281,5138,286,5140,295,5147,292,5156,289,5191,289,5190,286,5184,278xe" filled="true" fillcolor="#231f20" stroked="false">
              <v:path arrowok="t"/>
              <v:fill type="solid"/>
            </v:shape>
            <v:shape style="position:absolute;left:5251;top:244;width:451;height:150" type="#_x0000_t75" stroked="false">
              <v:imagedata r:id="rId1598" o:title=""/>
            </v:shape>
          </v:group>
        </w:pict>
      </w:r>
      <w:r>
        <w:rPr>
          <w:sz w:val="20"/>
        </w:rPr>
      </w:r>
    </w:p>
    <w:p>
      <w:pPr>
        <w:pStyle w:val="BodyText"/>
        <w:spacing w:before="8"/>
        <w:rPr>
          <w:sz w:val="3"/>
        </w:rPr>
      </w:pPr>
    </w:p>
    <w:p>
      <w:pPr>
        <w:spacing w:line="156" w:lineRule="exact"/>
        <w:ind w:left="125" w:right="0" w:firstLine="0"/>
        <w:rPr>
          <w:sz w:val="15"/>
        </w:rPr>
      </w:pPr>
      <w:r>
        <w:rPr>
          <w:sz w:val="12"/>
        </w:rPr>
        <w:pict>
          <v:group style="width:67.3pt;height:6.1pt;mso-position-horizontal-relative:char;mso-position-vertical-relative:line" coordorigin="0,0" coordsize="1346,122">
            <v:shape style="position:absolute;left:0;top:0;width:593;height:121" type="#_x0000_t75" stroked="false">
              <v:imagedata r:id="rId1599" o:title=""/>
            </v:shape>
            <v:shape style="position:absolute;left:650;top:3;width:695;height:118" type="#_x0000_t75" stroked="false">
              <v:imagedata r:id="rId1600" o:title=""/>
            </v:shape>
          </v:group>
        </w:pict>
      </w:r>
      <w:r>
        <w:rPr>
          <w:sz w:val="12"/>
        </w:rPr>
      </w:r>
      <w:r>
        <w:rPr>
          <w:rFonts w:ascii="Times New Roman"/>
          <w:spacing w:val="63"/>
          <w:sz w:val="15"/>
        </w:rPr>
        <w:t> </w:t>
      </w:r>
      <w:r>
        <w:rPr>
          <w:spacing w:val="63"/>
          <w:position w:val="-2"/>
          <w:sz w:val="15"/>
        </w:rPr>
        <w:pict>
          <v:group style="width:229.1pt;height:7.85pt;mso-position-horizontal-relative:char;mso-position-vertical-relative:line" coordorigin="0,0" coordsize="4582,157">
            <v:shape style="position:absolute;left:0;top:3;width:699;height:139" type="#_x0000_t75" stroked="false">
              <v:imagedata r:id="rId1601" o:title=""/>
            </v:shape>
            <v:shape style="position:absolute;left:753;top:8;width:778;height:149" type="#_x0000_t75" stroked="false">
              <v:imagedata r:id="rId1602" o:title=""/>
            </v:shape>
            <v:shape style="position:absolute;left:1576;top:8;width:1268;height:149" type="#_x0000_t75" stroked="false">
              <v:imagedata r:id="rId1603" o:title=""/>
            </v:shape>
            <v:shape style="position:absolute;left:2898;top:0;width:177;height:121" type="#_x0000_t75" stroked="false">
              <v:imagedata r:id="rId1604" o:title=""/>
            </v:shape>
            <v:shape style="position:absolute;left:3114;top:41;width:62;height:81" coordorigin="3114,41" coordsize="62,81" path="m3159,41l3152,41,3135,44,3123,53,3116,66,3114,83,3117,100,3125,112,3138,119,3152,121,3162,121,3171,118,3176,115,3175,111,3136,111,3127,100,3127,82,3128,70,3133,60,3141,54,3153,52,3173,52,3174,47,3168,43,3159,41xm3174,105l3169,108,3161,111,3175,111,3174,105xm3173,52l3159,52,3167,54,3171,56,3173,52xe" filled="true" fillcolor="#231f20" stroked="false">
              <v:path arrowok="t"/>
              <v:fill type="solid"/>
            </v:shape>
            <v:shape style="position:absolute;left:3186;top:41;width:73;height:81" coordorigin="3186,41" coordsize="73,81" path="m3222,41l3206,44,3195,53,3188,65,3186,81,3188,98,3196,110,3207,119,3222,121,3237,119,3247,111,3207,111,3199,99,3199,63,3207,51,3247,51,3238,44,3222,41xm3247,51l3236,51,3245,63,3245,99,3238,111,3247,111,3248,110,3256,98,3258,81,3256,65,3249,53,3247,51xe" filled="true" fillcolor="#231f20" stroked="false">
              <v:path arrowok="t"/>
              <v:fill type="solid"/>
            </v:shape>
            <v:shape style="position:absolute;left:3278;top:41;width:110;height:79" coordorigin="3278,41" coordsize="110,79" path="m3290,41l3278,44,3278,119,3290,119,3290,63,3294,59,3303,52,3336,52,3336,52,3290,52,3290,41xm3336,52l3324,52,3327,61,3327,119,3339,119,3339,64,3343,59,3350,54,3337,54,3336,52xm3387,52l3352,52,3373,53,3375,61,3375,119,3387,119,3387,52xm3355,41l3345,46,3337,54,3350,54,3352,52,3387,52,3387,52,3381,41,3355,41xm3327,41l3306,41,3297,46,3290,52,3336,52,3334,47,3327,41xe" filled="true" fillcolor="#231f20" stroked="false">
              <v:path arrowok="t"/>
              <v:fill type="solid"/>
            </v:shape>
            <v:shape style="position:absolute;left:3406;top:41;width:73;height:81" coordorigin="3406,41" coordsize="73,81" path="m3443,41l3427,44,3416,53,3409,65,3406,81,3409,98,3416,110,3428,119,3443,121,3457,119,3467,111,3427,111,3419,99,3419,63,3428,51,3467,51,3458,44,3443,41xm3467,51l3457,51,3466,63,3466,99,3458,111,3467,111,3469,110,3476,98,3479,81,3476,65,3470,53,3467,51xe" filled="true" fillcolor="#231f20" stroked="false">
              <v:path arrowok="t"/>
              <v:fill type="solid"/>
            </v:shape>
            <v:shape style="position:absolute;left:3535;top:3;width:168;height:118" type="#_x0000_t75" stroked="false">
              <v:imagedata r:id="rId1605" o:title=""/>
            </v:shape>
            <v:shape style="position:absolute;left:3759;top:3;width:620;height:118" type="#_x0000_t75" stroked="false">
              <v:imagedata r:id="rId1606" o:title=""/>
            </v:shape>
            <v:shape style="position:absolute;left:4430;top:3;width:152;height:118" type="#_x0000_t75" stroked="false">
              <v:imagedata r:id="rId1607" o:title=""/>
            </v:shape>
          </v:group>
        </w:pict>
      </w:r>
      <w:r>
        <w:rPr>
          <w:spacing w:val="63"/>
          <w:position w:val="-2"/>
          <w:sz w:val="15"/>
        </w:rPr>
      </w:r>
    </w:p>
    <w:p>
      <w:pPr>
        <w:pStyle w:val="BodyText"/>
        <w:spacing w:before="4"/>
        <w:rPr>
          <w:sz w:val="7"/>
        </w:rPr>
      </w:pPr>
    </w:p>
    <w:p>
      <w:pPr>
        <w:pStyle w:val="BodyText"/>
        <w:spacing w:line="154" w:lineRule="exact"/>
        <w:ind w:left="1579"/>
        <w:rPr>
          <w:sz w:val="15"/>
        </w:rPr>
      </w:pPr>
      <w:r>
        <w:rPr>
          <w:position w:val="-2"/>
          <w:sz w:val="15"/>
        </w:rPr>
        <w:pict>
          <v:group style="width:244.2pt;height:7.75pt;mso-position-horizontal-relative:char;mso-position-vertical-relative:line" coordorigin="0,0" coordsize="4884,155">
            <v:shape style="position:absolute;left:0;top:8;width:536;height:134" type="#_x0000_t75" stroked="false">
              <v:imagedata r:id="rId1608" o:title=""/>
            </v:shape>
            <v:shape style="position:absolute;left:597;top:3;width:766;height:151" type="#_x0000_t75" stroked="false">
              <v:imagedata r:id="rId1609" o:title=""/>
            </v:shape>
            <v:shape style="position:absolute;left:1413;top:41;width:52;height:81" coordorigin="1413,41" coordsize="52,81" path="m1415,105l1413,116,1419,119,1428,121,1452,121,1465,113,1465,111,1430,111,1420,108,1415,105xm1450,41l1427,41,1415,49,1415,77,1428,82,1448,90,1453,93,1453,108,1446,111,1465,111,1465,84,1435,72,1427,70,1427,55,1434,51,1461,51,1462,46,1458,43,1450,41xm1461,51l1449,51,1456,54,1460,56,1461,51xe" filled="true" fillcolor="#231f20" stroked="false">
              <v:path arrowok="t"/>
              <v:fill type="solid"/>
            </v:shape>
            <v:shape style="position:absolute;left:1482;top:43;width:63;height:79" coordorigin="1482,43" coordsize="63,79" path="m1494,43l1482,43,1482,112,1491,121,1515,121,1524,118,1532,111,1544,111,1544,111,1500,111,1494,106,1494,43xm1544,111l1532,111,1532,119,1544,119,1544,111xm1544,43l1532,43,1532,99,1527,106,1518,111,1544,111,1544,43xe" filled="true" fillcolor="#231f20" stroked="false">
              <v:path arrowok="t"/>
              <v:fill type="solid"/>
            </v:shape>
            <v:shape style="position:absolute;left:1601;top:0;width:515;height:121" type="#_x0000_t75" stroked="false">
              <v:imagedata r:id="rId1610" o:title=""/>
            </v:shape>
            <v:shape style="position:absolute;left:2176;top:41;width:280;height:113" type="#_x0000_t75" stroked="false">
              <v:imagedata r:id="rId1611" o:title=""/>
            </v:shape>
            <v:shape style="position:absolute;left:2506;top:41;width:236;height:113" type="#_x0000_t75" stroked="false">
              <v:imagedata r:id="rId1612" o:title=""/>
            </v:shape>
            <v:shape style="position:absolute;left:2798;top:3;width:168;height:118" type="#_x0000_t75" stroked="false">
              <v:imagedata r:id="rId1613" o:title=""/>
            </v:shape>
            <v:shape style="position:absolute;left:3018;top:3;width:744;height:118" type="#_x0000_t75" stroked="false">
              <v:imagedata r:id="rId1614" o:title=""/>
            </v:shape>
            <v:shape style="position:absolute;left:3817;top:3;width:478;height:151" type="#_x0000_t75" stroked="false">
              <v:imagedata r:id="rId1615" o:title=""/>
            </v:shape>
            <v:shape style="position:absolute;left:4352;top:41;width:62;height:81" coordorigin="4352,41" coordsize="62,81" path="m4396,41l4390,41,4373,44,4361,53,4354,66,4352,83,4355,100,4363,112,4375,119,4389,121,4399,121,4408,118,4413,115,4412,111,4373,111,4364,100,4364,82,4366,70,4370,60,4378,54,4390,52,4410,52,4411,47,4405,43,4396,41xm4411,105l4406,108,4399,111,4412,111,4411,105xm4410,52l4397,52,4404,54,4409,56,4410,52xe" filled="true" fillcolor="#231f20" stroked="false">
              <v:path arrowok="t"/>
              <v:fill type="solid"/>
            </v:shape>
            <v:shape style="position:absolute;left:4423;top:41;width:73;height:81" coordorigin="4423,41" coordsize="73,81" path="m4459,41l4444,44,4432,53,4426,65,4423,81,4426,98,4433,110,4445,119,4459,121,4474,119,4484,111,4444,111,4436,99,4436,63,4445,51,4484,51,4475,44,4459,41xm4484,51l4474,51,4483,63,4483,99,4475,111,4484,111,4486,110,4493,98,4496,81,4493,65,4486,53,4484,51xe" filled="true" fillcolor="#231f20" stroked="false">
              <v:path arrowok="t"/>
              <v:fill type="solid"/>
            </v:shape>
            <v:shape style="position:absolute;left:4515;top:41;width:64;height:79" coordorigin="4515,41" coordsize="64,79" path="m4527,41l4515,43,4515,119,4527,119,4527,63,4533,58,4541,52,4578,52,4578,52,4527,52,4527,41xm4578,52l4561,52,4566,59,4566,119,4578,119,4578,52xm4570,41l4543,41,4534,46,4527,52,4578,52,4578,51,4570,41xe" filled="true" fillcolor="#231f20" stroked="false">
              <v:path arrowok="t"/>
              <v:fill type="solid"/>
            </v:shape>
            <v:shape style="position:absolute;left:4597;top:41;width:73;height:81" coordorigin="4597,41" coordsize="73,81" path="m4633,41l4618,44,4606,53,4600,65,4597,81,4600,98,4607,110,4619,119,4633,121,4648,119,4658,111,4618,111,4610,99,4610,63,4619,51,4658,51,4649,44,4633,41xm4658,51l4648,51,4657,63,4657,99,4649,111,4658,111,4660,110,4667,98,4670,81,4667,65,4660,53,4658,51xe" filled="true" fillcolor="#231f20" stroked="false">
              <v:path arrowok="t"/>
              <v:fill type="solid"/>
            </v:shape>
            <v:shape style="position:absolute;left:4685;top:41;width:62;height:81" coordorigin="4685,41" coordsize="62,81" path="m4729,41l4723,41,4706,44,4694,53,4687,66,4685,83,4688,100,4696,112,4708,119,4722,121,4732,121,4741,118,4746,115,4745,111,4706,111,4697,100,4697,82,4699,70,4704,60,4712,54,4723,52,4743,52,4744,47,4738,43,4729,41xm4744,105l4739,108,4732,111,4745,111,4744,105xm4743,52l4730,52,4737,54,4742,56,4743,52xe" filled="true" fillcolor="#231f20" stroked="false">
              <v:path arrowok="t"/>
              <v:fill type="solid"/>
            </v:shape>
            <v:shape style="position:absolute;left:4756;top:41;width:65;height:81" coordorigin="4756,41" coordsize="65,81" path="m4793,41l4778,44,4767,52,4759,65,4756,83,4759,100,4767,112,4779,119,4794,121,4805,121,4815,118,4820,114,4820,111,4781,111,4769,103,4769,79,4821,79,4821,77,4821,73,4821,70,4770,70,4773,58,4781,51,4816,51,4814,48,4805,43,4793,41xm4818,104l4812,108,4804,111,4820,111,4818,104xm4816,51l4805,51,4809,59,4809,68,4808,70,4821,70,4821,70,4819,57,4816,51xe" filled="true" fillcolor="#231f20" stroked="false">
              <v:path arrowok="t"/>
              <v:fill type="solid"/>
            </v:shape>
            <v:shape style="position:absolute;left:4841;top:41;width:43;height:79" coordorigin="4841,41" coordsize="43,79" path="m4853,41l4841,43,4841,119,4853,119,4853,69,4863,58,4865,57,4853,57,4853,41xm4879,41l4867,41,4853,57,4865,57,4870,54,4882,54,4883,43,4882,43,4879,41xm4882,54l4879,54,4882,54,4882,54xe" filled="true" fillcolor="#231f20" stroked="false">
              <v:path arrowok="t"/>
              <v:fill type="solid"/>
            </v:shape>
          </v:group>
        </w:pict>
      </w:r>
      <w:r>
        <w:rPr>
          <w:position w:val="-2"/>
          <w:sz w:val="15"/>
        </w:rPr>
      </w:r>
    </w:p>
    <w:p>
      <w:pPr>
        <w:pStyle w:val="BodyText"/>
        <w:spacing w:before="5"/>
        <w:rPr>
          <w:sz w:val="7"/>
        </w:rPr>
      </w:pPr>
    </w:p>
    <w:p>
      <w:pPr>
        <w:pStyle w:val="BodyText"/>
        <w:spacing w:line="154" w:lineRule="exact"/>
        <w:ind w:left="1585"/>
        <w:rPr>
          <w:sz w:val="15"/>
        </w:rPr>
      </w:pPr>
      <w:r>
        <w:rPr>
          <w:position w:val="-2"/>
          <w:sz w:val="15"/>
        </w:rPr>
        <w:pict>
          <v:group style="width:224.1pt;height:7.75pt;mso-position-horizontal-relative:char;mso-position-vertical-relative:line" coordorigin="0,0" coordsize="4482,155">
            <v:shape style="position:absolute;left:0;top:3;width:168;height:118" type="#_x0000_t75" stroked="false">
              <v:imagedata r:id="rId1616" o:title=""/>
            </v:shape>
            <v:shape style="position:absolute;left:224;top:3;width:468;height:118" type="#_x0000_t75" stroked="false">
              <v:imagedata r:id="rId1617" o:title=""/>
            </v:shape>
            <v:shape style="position:absolute;left:742;top:41;width:66;height:81" coordorigin="742,41" coordsize="66,81" path="m797,52l783,52,785,57,785,76,771,79,757,83,746,91,742,103,742,115,751,121,773,121,781,116,785,111,758,111,754,108,754,93,767,88,785,85,797,85,797,52xm797,111l785,111,785,118,788,120,798,120,804,120,807,119,807,112,800,112,797,112,797,111xm797,85l785,85,785,99,780,106,771,111,785,111,785,111,797,111,797,85xm790,41l766,41,753,44,744,49,746,58,753,55,762,52,797,52,797,49,790,41xe" filled="true" fillcolor="#231f20" stroked="false">
              <v:path arrowok="t"/>
              <v:fill type="solid"/>
            </v:shape>
            <v:shape style="position:absolute;left:853;top:0;width:399;height:121" type="#_x0000_t75" stroked="false">
              <v:imagedata r:id="rId1618" o:title=""/>
            </v:shape>
            <v:shape style="position:absolute;left:1303;top:3;width:152;height:118" type="#_x0000_t75" stroked="false">
              <v:imagedata r:id="rId1570" o:title=""/>
            </v:shape>
            <v:shape style="position:absolute;left:1511;top:3;width:168;height:118" type="#_x0000_t75" stroked="false">
              <v:imagedata r:id="rId1619" o:title=""/>
            </v:shape>
            <v:shape style="position:absolute;left:1731;top:3;width:403;height:118" type="#_x0000_t75" stroked="false">
              <v:imagedata r:id="rId1620" o:title=""/>
            </v:shape>
            <v:shape style="position:absolute;left:2189;top:3;width:481;height:151" type="#_x0000_t75" stroked="false">
              <v:imagedata r:id="rId1621" o:title=""/>
            </v:shape>
            <v:shape style="position:absolute;left:2725;top:3;width:625;height:118" type="#_x0000_t75" stroked="false">
              <v:imagedata r:id="rId1622" o:title=""/>
            </v:shape>
            <v:shape style="position:absolute;left:3396;top:3;width:1085;height:118" type="#_x0000_t75" stroked="false">
              <v:imagedata r:id="rId1623" o:title=""/>
            </v:shape>
          </v:group>
        </w:pict>
      </w:r>
      <w:r>
        <w:rPr>
          <w:position w:val="-2"/>
          <w:sz w:val="15"/>
        </w:rPr>
      </w:r>
    </w:p>
    <w:p>
      <w:pPr>
        <w:pStyle w:val="BodyText"/>
        <w:spacing w:before="8"/>
        <w:rPr>
          <w:sz w:val="6"/>
        </w:rPr>
      </w:pPr>
    </w:p>
    <w:p>
      <w:pPr>
        <w:pStyle w:val="BodyText"/>
        <w:spacing w:line="20" w:lineRule="exact"/>
        <w:ind w:left="114"/>
        <w:rPr>
          <w:sz w:val="2"/>
        </w:rPr>
      </w:pPr>
      <w:r>
        <w:rPr>
          <w:sz w:val="2"/>
        </w:rPr>
        <w:pict>
          <v:group style="width:318.1pt;height:.6pt;mso-position-horizontal-relative:char;mso-position-vertical-relative:line" coordorigin="0,0" coordsize="6362,12">
            <v:line style="position:absolute" from="6,6" to="6356,6" stroked="true" strokeweight=".567pt" strokecolor="#231f20"/>
          </v:group>
        </w:pict>
      </w:r>
      <w:r>
        <w:rPr>
          <w:sz w:val="2"/>
        </w:rPr>
      </w:r>
    </w:p>
    <w:p>
      <w:pPr>
        <w:pStyle w:val="BodyText"/>
        <w:rPr>
          <w:sz w:val="18"/>
        </w:rPr>
      </w:pPr>
    </w:p>
    <w:p>
      <w:pPr>
        <w:pStyle w:val="BodyText"/>
        <w:rPr>
          <w:sz w:val="18"/>
        </w:rPr>
      </w:pPr>
    </w:p>
    <w:p>
      <w:pPr>
        <w:pStyle w:val="BodyText"/>
        <w:rPr>
          <w:sz w:val="18"/>
        </w:rPr>
      </w:pPr>
    </w:p>
    <w:p>
      <w:pPr>
        <w:pStyle w:val="BodyText"/>
        <w:spacing w:line="266" w:lineRule="auto" w:before="152"/>
        <w:ind w:left="120" w:right="212" w:firstLine="396"/>
        <w:jc w:val="both"/>
      </w:pPr>
      <w:r>
        <w:rPr>
          <w:color w:val="231F20"/>
        </w:rPr>
        <w:t>Un</w:t>
      </w:r>
      <w:r>
        <w:rPr>
          <w:color w:val="231F20"/>
          <w:spacing w:val="-44"/>
        </w:rPr>
        <w:t> </w:t>
      </w:r>
      <w:r>
        <w:rPr>
          <w:color w:val="231F20"/>
        </w:rPr>
        <w:t>hecho</w:t>
      </w:r>
      <w:r>
        <w:rPr>
          <w:color w:val="231F20"/>
          <w:spacing w:val="-44"/>
        </w:rPr>
        <w:t> </w:t>
      </w:r>
      <w:r>
        <w:rPr>
          <w:color w:val="231F20"/>
        </w:rPr>
        <w:t>importante</w:t>
      </w:r>
      <w:r>
        <w:rPr>
          <w:color w:val="231F20"/>
          <w:spacing w:val="-44"/>
        </w:rPr>
        <w:t> </w:t>
      </w:r>
      <w:r>
        <w:rPr>
          <w:color w:val="231F20"/>
        </w:rPr>
        <w:t>acontecido</w:t>
      </w:r>
      <w:r>
        <w:rPr>
          <w:color w:val="231F20"/>
          <w:spacing w:val="-44"/>
        </w:rPr>
        <w:t> </w:t>
      </w:r>
      <w:r>
        <w:rPr>
          <w:color w:val="231F20"/>
        </w:rPr>
        <w:t>durante</w:t>
      </w:r>
      <w:r>
        <w:rPr>
          <w:color w:val="231F20"/>
          <w:spacing w:val="-44"/>
        </w:rPr>
        <w:t> </w:t>
      </w:r>
      <w:r>
        <w:rPr>
          <w:color w:val="231F20"/>
        </w:rPr>
        <w:t>Enero</w:t>
      </w:r>
      <w:r>
        <w:rPr>
          <w:color w:val="231F20"/>
          <w:spacing w:val="-44"/>
        </w:rPr>
        <w:t> </w:t>
      </w:r>
      <w:r>
        <w:rPr>
          <w:color w:val="231F20"/>
        </w:rPr>
        <w:t>en</w:t>
      </w:r>
      <w:r>
        <w:rPr>
          <w:color w:val="231F20"/>
          <w:spacing w:val="-44"/>
        </w:rPr>
        <w:t> </w:t>
      </w:r>
      <w:r>
        <w:rPr>
          <w:color w:val="231F20"/>
        </w:rPr>
        <w:t>las</w:t>
      </w:r>
      <w:r>
        <w:rPr>
          <w:color w:val="231F20"/>
          <w:spacing w:val="-44"/>
        </w:rPr>
        <w:t> </w:t>
      </w:r>
      <w:r>
        <w:rPr>
          <w:color w:val="231F20"/>
        </w:rPr>
        <w:t>reuniones de</w:t>
      </w:r>
      <w:r>
        <w:rPr>
          <w:color w:val="231F20"/>
          <w:spacing w:val="-25"/>
        </w:rPr>
        <w:t> </w:t>
      </w:r>
      <w:r>
        <w:rPr>
          <w:color w:val="231F20"/>
        </w:rPr>
        <w:t>deliberación</w:t>
      </w:r>
      <w:r>
        <w:rPr>
          <w:color w:val="231F20"/>
          <w:spacing w:val="-25"/>
        </w:rPr>
        <w:t> </w:t>
      </w:r>
      <w:r>
        <w:rPr>
          <w:color w:val="231F20"/>
        </w:rPr>
        <w:t>sobre</w:t>
      </w:r>
      <w:r>
        <w:rPr>
          <w:color w:val="231F20"/>
          <w:spacing w:val="-25"/>
        </w:rPr>
        <w:t> </w:t>
      </w:r>
      <w:r>
        <w:rPr>
          <w:color w:val="231F20"/>
        </w:rPr>
        <w:t>el</w:t>
      </w:r>
      <w:r>
        <w:rPr>
          <w:color w:val="231F20"/>
          <w:spacing w:val="-25"/>
        </w:rPr>
        <w:t> </w:t>
      </w:r>
      <w:r>
        <w:rPr>
          <w:color w:val="231F20"/>
        </w:rPr>
        <w:t>proyecto</w:t>
      </w:r>
      <w:r>
        <w:rPr>
          <w:color w:val="231F20"/>
          <w:spacing w:val="-25"/>
        </w:rPr>
        <w:t> </w:t>
      </w:r>
      <w:r>
        <w:rPr>
          <w:color w:val="231F20"/>
        </w:rPr>
        <w:t>fue</w:t>
      </w:r>
      <w:r>
        <w:rPr>
          <w:color w:val="231F20"/>
          <w:spacing w:val="-25"/>
        </w:rPr>
        <w:t> </w:t>
      </w:r>
      <w:r>
        <w:rPr>
          <w:color w:val="231F20"/>
        </w:rPr>
        <w:t>lo</w:t>
      </w:r>
      <w:r>
        <w:rPr>
          <w:color w:val="231F20"/>
          <w:spacing w:val="-25"/>
        </w:rPr>
        <w:t> </w:t>
      </w:r>
      <w:r>
        <w:rPr>
          <w:color w:val="231F20"/>
        </w:rPr>
        <w:t>relativo</w:t>
      </w:r>
      <w:r>
        <w:rPr>
          <w:color w:val="231F20"/>
          <w:spacing w:val="-25"/>
        </w:rPr>
        <w:t> </w:t>
      </w:r>
      <w:r>
        <w:rPr>
          <w:color w:val="231F20"/>
        </w:rPr>
        <w:t>a</w:t>
      </w:r>
      <w:r>
        <w:rPr>
          <w:color w:val="231F20"/>
          <w:spacing w:val="-25"/>
        </w:rPr>
        <w:t> </w:t>
      </w:r>
      <w:r>
        <w:rPr>
          <w:color w:val="231F20"/>
        </w:rPr>
        <w:t>la</w:t>
      </w:r>
      <w:r>
        <w:rPr>
          <w:color w:val="231F20"/>
          <w:spacing w:val="-25"/>
        </w:rPr>
        <w:t> </w:t>
      </w:r>
      <w:r>
        <w:rPr>
          <w:color w:val="231F20"/>
        </w:rPr>
        <w:t>aplicabilidad</w:t>
      </w:r>
      <w:r>
        <w:rPr>
          <w:color w:val="231F20"/>
          <w:spacing w:val="-25"/>
        </w:rPr>
        <w:t> </w:t>
      </w:r>
      <w:r>
        <w:rPr>
          <w:color w:val="231F20"/>
        </w:rPr>
        <w:t>de la</w:t>
      </w:r>
      <w:r>
        <w:rPr>
          <w:color w:val="231F20"/>
          <w:spacing w:val="-46"/>
        </w:rPr>
        <w:t> </w:t>
      </w:r>
      <w:r>
        <w:rPr>
          <w:color w:val="231F20"/>
        </w:rPr>
        <w:t>herramienta</w:t>
      </w:r>
      <w:r>
        <w:rPr>
          <w:color w:val="231F20"/>
          <w:spacing w:val="-46"/>
        </w:rPr>
        <w:t> </w:t>
      </w:r>
      <w:r>
        <w:rPr>
          <w:color w:val="231F20"/>
        </w:rPr>
        <w:t>y</w:t>
      </w:r>
      <w:r>
        <w:rPr>
          <w:color w:val="231F20"/>
          <w:spacing w:val="-46"/>
        </w:rPr>
        <w:t> </w:t>
      </w:r>
      <w:r>
        <w:rPr>
          <w:color w:val="231F20"/>
        </w:rPr>
        <w:t>sus</w:t>
      </w:r>
      <w:r>
        <w:rPr>
          <w:color w:val="231F20"/>
          <w:spacing w:val="-46"/>
        </w:rPr>
        <w:t> </w:t>
      </w:r>
      <w:r>
        <w:rPr>
          <w:color w:val="231F20"/>
          <w:spacing w:val="-3"/>
        </w:rPr>
        <w:t>actores.</w:t>
      </w:r>
      <w:r>
        <w:rPr>
          <w:color w:val="231F20"/>
          <w:spacing w:val="-46"/>
        </w:rPr>
        <w:t> </w:t>
      </w:r>
      <w:r>
        <w:rPr>
          <w:color w:val="231F20"/>
        </w:rPr>
        <w:t>Como</w:t>
      </w:r>
      <w:r>
        <w:rPr>
          <w:color w:val="231F20"/>
          <w:spacing w:val="-46"/>
        </w:rPr>
        <w:t> </w:t>
      </w:r>
      <w:r>
        <w:rPr>
          <w:color w:val="231F20"/>
        </w:rPr>
        <w:t>se</w:t>
      </w:r>
      <w:r>
        <w:rPr>
          <w:color w:val="231F20"/>
          <w:spacing w:val="-46"/>
        </w:rPr>
        <w:t> </w:t>
      </w:r>
      <w:r>
        <w:rPr>
          <w:color w:val="231F20"/>
        </w:rPr>
        <w:t>ha</w:t>
      </w:r>
      <w:r>
        <w:rPr>
          <w:color w:val="231F20"/>
          <w:spacing w:val="-46"/>
        </w:rPr>
        <w:t> </w:t>
      </w:r>
      <w:r>
        <w:rPr>
          <w:color w:val="231F20"/>
        </w:rPr>
        <w:t>descrito,</w:t>
      </w:r>
      <w:r>
        <w:rPr>
          <w:color w:val="231F20"/>
          <w:spacing w:val="-46"/>
        </w:rPr>
        <w:t> </w:t>
      </w:r>
      <w:r>
        <w:rPr>
          <w:color w:val="231F20"/>
        </w:rPr>
        <w:t>para</w:t>
      </w:r>
      <w:r>
        <w:rPr>
          <w:color w:val="231F20"/>
          <w:spacing w:val="-46"/>
        </w:rPr>
        <w:t> </w:t>
      </w:r>
      <w:r>
        <w:rPr>
          <w:color w:val="231F20"/>
        </w:rPr>
        <w:t>ese</w:t>
      </w:r>
      <w:r>
        <w:rPr>
          <w:color w:val="231F20"/>
          <w:spacing w:val="-46"/>
        </w:rPr>
        <w:t> </w:t>
      </w:r>
      <w:r>
        <w:rPr>
          <w:color w:val="231F20"/>
        </w:rPr>
        <w:t>momento </w:t>
      </w:r>
      <w:r>
        <w:rPr>
          <w:color w:val="231F20"/>
          <w:spacing w:val="-3"/>
          <w:w w:val="95"/>
        </w:rPr>
        <w:t>participaban</w:t>
      </w:r>
      <w:r>
        <w:rPr>
          <w:color w:val="231F20"/>
          <w:spacing w:val="-18"/>
          <w:w w:val="95"/>
        </w:rPr>
        <w:t> </w:t>
      </w:r>
      <w:r>
        <w:rPr>
          <w:color w:val="231F20"/>
          <w:w w:val="95"/>
        </w:rPr>
        <w:t>entes</w:t>
      </w:r>
      <w:r>
        <w:rPr>
          <w:color w:val="231F20"/>
          <w:spacing w:val="-18"/>
          <w:w w:val="95"/>
        </w:rPr>
        <w:t> </w:t>
      </w:r>
      <w:r>
        <w:rPr>
          <w:color w:val="231F20"/>
          <w:w w:val="95"/>
        </w:rPr>
        <w:t>civiles</w:t>
      </w:r>
      <w:r>
        <w:rPr>
          <w:color w:val="231F20"/>
          <w:spacing w:val="-18"/>
          <w:w w:val="95"/>
        </w:rPr>
        <w:t> </w:t>
      </w:r>
      <w:r>
        <w:rPr>
          <w:color w:val="231F20"/>
          <w:w w:val="95"/>
        </w:rPr>
        <w:t>y</w:t>
      </w:r>
      <w:r>
        <w:rPr>
          <w:color w:val="231F20"/>
          <w:spacing w:val="-18"/>
          <w:w w:val="95"/>
        </w:rPr>
        <w:t> </w:t>
      </w:r>
      <w:r>
        <w:rPr>
          <w:color w:val="231F20"/>
          <w:w w:val="95"/>
        </w:rPr>
        <w:t>gubernamentales</w:t>
      </w:r>
      <w:r>
        <w:rPr>
          <w:color w:val="231F20"/>
          <w:spacing w:val="-18"/>
          <w:w w:val="95"/>
        </w:rPr>
        <w:t> </w:t>
      </w:r>
      <w:r>
        <w:rPr>
          <w:color w:val="231F20"/>
          <w:spacing w:val="-4"/>
          <w:w w:val="95"/>
        </w:rPr>
        <w:t>(SECODAM),</w:t>
      </w:r>
      <w:r>
        <w:rPr>
          <w:color w:val="231F20"/>
          <w:spacing w:val="-18"/>
          <w:w w:val="95"/>
        </w:rPr>
        <w:t> </w:t>
      </w:r>
      <w:r>
        <w:rPr>
          <w:color w:val="231F20"/>
          <w:w w:val="95"/>
        </w:rPr>
        <w:t>por</w:t>
      </w:r>
      <w:r>
        <w:rPr>
          <w:color w:val="231F20"/>
          <w:spacing w:val="-18"/>
          <w:w w:val="95"/>
        </w:rPr>
        <w:t> </w:t>
      </w:r>
      <w:r>
        <w:rPr>
          <w:color w:val="231F20"/>
          <w:w w:val="95"/>
        </w:rPr>
        <w:t>lo</w:t>
      </w:r>
      <w:r>
        <w:rPr>
          <w:color w:val="231F20"/>
          <w:spacing w:val="-18"/>
          <w:w w:val="95"/>
        </w:rPr>
        <w:t> </w:t>
      </w:r>
      <w:r>
        <w:rPr>
          <w:color w:val="231F20"/>
          <w:w w:val="95"/>
        </w:rPr>
        <w:t>que, considerando</w:t>
      </w:r>
      <w:r>
        <w:rPr>
          <w:color w:val="231F20"/>
          <w:spacing w:val="-18"/>
          <w:w w:val="95"/>
        </w:rPr>
        <w:t> </w:t>
      </w:r>
      <w:r>
        <w:rPr>
          <w:color w:val="231F20"/>
          <w:w w:val="95"/>
        </w:rPr>
        <w:t>este</w:t>
      </w:r>
      <w:r>
        <w:rPr>
          <w:color w:val="231F20"/>
          <w:spacing w:val="-18"/>
          <w:w w:val="95"/>
        </w:rPr>
        <w:t> </w:t>
      </w:r>
      <w:r>
        <w:rPr>
          <w:color w:val="231F20"/>
          <w:w w:val="95"/>
        </w:rPr>
        <w:t>hecho</w:t>
      </w:r>
      <w:r>
        <w:rPr>
          <w:color w:val="231F20"/>
          <w:spacing w:val="-18"/>
          <w:w w:val="95"/>
        </w:rPr>
        <w:t> </w:t>
      </w:r>
      <w:r>
        <w:rPr>
          <w:color w:val="231F20"/>
          <w:w w:val="95"/>
        </w:rPr>
        <w:t>así</w:t>
      </w:r>
      <w:r>
        <w:rPr>
          <w:color w:val="231F20"/>
          <w:spacing w:val="-18"/>
          <w:w w:val="95"/>
        </w:rPr>
        <w:t> </w:t>
      </w:r>
      <w:r>
        <w:rPr>
          <w:color w:val="231F20"/>
          <w:w w:val="95"/>
        </w:rPr>
        <w:t>como</w:t>
      </w:r>
      <w:r>
        <w:rPr>
          <w:color w:val="231F20"/>
          <w:spacing w:val="-18"/>
          <w:w w:val="95"/>
        </w:rPr>
        <w:t> </w:t>
      </w:r>
      <w:r>
        <w:rPr>
          <w:color w:val="231F20"/>
          <w:w w:val="95"/>
        </w:rPr>
        <w:t>la</w:t>
      </w:r>
      <w:r>
        <w:rPr>
          <w:color w:val="231F20"/>
          <w:spacing w:val="-18"/>
          <w:w w:val="95"/>
        </w:rPr>
        <w:t> </w:t>
      </w:r>
      <w:r>
        <w:rPr>
          <w:color w:val="231F20"/>
          <w:w w:val="95"/>
        </w:rPr>
        <w:t>naturaleza</w:t>
      </w:r>
      <w:r>
        <w:rPr>
          <w:color w:val="231F20"/>
          <w:spacing w:val="-18"/>
          <w:w w:val="95"/>
        </w:rPr>
        <w:t> </w:t>
      </w:r>
      <w:r>
        <w:rPr>
          <w:color w:val="231F20"/>
          <w:w w:val="95"/>
        </w:rPr>
        <w:t>de</w:t>
      </w:r>
      <w:r>
        <w:rPr>
          <w:color w:val="231F20"/>
          <w:spacing w:val="-18"/>
          <w:w w:val="95"/>
        </w:rPr>
        <w:t> </w:t>
      </w:r>
      <w:r>
        <w:rPr>
          <w:color w:val="231F20"/>
          <w:w w:val="95"/>
        </w:rPr>
        <w:t>la</w:t>
      </w:r>
      <w:r>
        <w:rPr>
          <w:color w:val="231F20"/>
          <w:spacing w:val="-18"/>
          <w:w w:val="95"/>
        </w:rPr>
        <w:t> </w:t>
      </w:r>
      <w:r>
        <w:rPr>
          <w:color w:val="231F20"/>
          <w:w w:val="95"/>
        </w:rPr>
        <w:t>herramienta,</w:t>
      </w:r>
      <w:r>
        <w:rPr>
          <w:color w:val="231F20"/>
          <w:spacing w:val="-18"/>
          <w:w w:val="95"/>
        </w:rPr>
        <w:t> </w:t>
      </w:r>
      <w:r>
        <w:rPr>
          <w:color w:val="231F20"/>
          <w:w w:val="95"/>
        </w:rPr>
        <w:t>se </w:t>
      </w:r>
      <w:r>
        <w:rPr>
          <w:color w:val="231F20"/>
        </w:rPr>
        <w:t>planteó</w:t>
      </w:r>
      <w:r>
        <w:rPr>
          <w:color w:val="231F20"/>
          <w:spacing w:val="-16"/>
        </w:rPr>
        <w:t> </w:t>
      </w:r>
      <w:r>
        <w:rPr>
          <w:color w:val="231F20"/>
        </w:rPr>
        <w:t>la</w:t>
      </w:r>
      <w:r>
        <w:rPr>
          <w:color w:val="231F20"/>
          <w:spacing w:val="-16"/>
        </w:rPr>
        <w:t> </w:t>
      </w:r>
      <w:r>
        <w:rPr>
          <w:color w:val="231F20"/>
        </w:rPr>
        <w:t>necesidad</w:t>
      </w:r>
      <w:r>
        <w:rPr>
          <w:color w:val="231F20"/>
          <w:spacing w:val="-16"/>
        </w:rPr>
        <w:t> </w:t>
      </w:r>
      <w:r>
        <w:rPr>
          <w:color w:val="231F20"/>
        </w:rPr>
        <w:t>de</w:t>
      </w:r>
      <w:r>
        <w:rPr>
          <w:color w:val="231F20"/>
          <w:spacing w:val="-16"/>
        </w:rPr>
        <w:t> </w:t>
      </w:r>
      <w:r>
        <w:rPr>
          <w:color w:val="231F20"/>
        </w:rPr>
        <w:t>optar</w:t>
      </w:r>
      <w:r>
        <w:rPr>
          <w:color w:val="231F20"/>
          <w:spacing w:val="-16"/>
        </w:rPr>
        <w:t> </w:t>
      </w:r>
      <w:r>
        <w:rPr>
          <w:color w:val="231F20"/>
        </w:rPr>
        <w:t>por</w:t>
      </w:r>
      <w:r>
        <w:rPr>
          <w:color w:val="231F20"/>
          <w:spacing w:val="-16"/>
        </w:rPr>
        <w:t> </w:t>
      </w:r>
      <w:r>
        <w:rPr>
          <w:color w:val="231F20"/>
        </w:rPr>
        <w:t>ofertar</w:t>
      </w:r>
      <w:r>
        <w:rPr>
          <w:color w:val="231F20"/>
          <w:spacing w:val="-16"/>
        </w:rPr>
        <w:t> </w:t>
      </w:r>
      <w:r>
        <w:rPr>
          <w:color w:val="231F20"/>
        </w:rPr>
        <w:t>la</w:t>
      </w:r>
      <w:r>
        <w:rPr>
          <w:color w:val="231F20"/>
          <w:spacing w:val="-16"/>
        </w:rPr>
        <w:t> </w:t>
      </w:r>
      <w:r>
        <w:rPr>
          <w:color w:val="231F20"/>
        </w:rPr>
        <w:t>herramienta</w:t>
      </w:r>
      <w:r>
        <w:rPr>
          <w:color w:val="231F20"/>
          <w:spacing w:val="-16"/>
        </w:rPr>
        <w:t> </w:t>
      </w:r>
      <w:r>
        <w:rPr>
          <w:color w:val="231F20"/>
        </w:rPr>
        <w:t>a</w:t>
      </w:r>
      <w:r>
        <w:rPr>
          <w:color w:val="231F20"/>
          <w:spacing w:val="-16"/>
        </w:rPr>
        <w:t> </w:t>
      </w:r>
      <w:r>
        <w:rPr>
          <w:color w:val="231F20"/>
        </w:rPr>
        <w:t>la</w:t>
      </w:r>
      <w:r>
        <w:rPr>
          <w:color w:val="231F20"/>
          <w:spacing w:val="-16"/>
        </w:rPr>
        <w:t> </w:t>
      </w:r>
      <w:r>
        <w:rPr>
          <w:color w:val="231F20"/>
          <w:spacing w:val="2"/>
        </w:rPr>
        <w:t>socie- </w:t>
      </w:r>
      <w:r>
        <w:rPr>
          <w:color w:val="231F20"/>
        </w:rPr>
        <w:t>dad,</w:t>
      </w:r>
      <w:r>
        <w:rPr>
          <w:color w:val="231F20"/>
          <w:spacing w:val="-41"/>
        </w:rPr>
        <w:t> </w:t>
      </w:r>
      <w:r>
        <w:rPr>
          <w:color w:val="231F20"/>
        </w:rPr>
        <w:t>es</w:t>
      </w:r>
      <w:r>
        <w:rPr>
          <w:color w:val="231F20"/>
          <w:spacing w:val="-41"/>
        </w:rPr>
        <w:t> </w:t>
      </w:r>
      <w:r>
        <w:rPr>
          <w:color w:val="231F20"/>
          <w:spacing w:val="-3"/>
        </w:rPr>
        <w:t>decir,</w:t>
      </w:r>
      <w:r>
        <w:rPr>
          <w:color w:val="231F20"/>
          <w:spacing w:val="-41"/>
        </w:rPr>
        <w:t> </w:t>
      </w:r>
      <w:r>
        <w:rPr>
          <w:color w:val="231F20"/>
          <w:spacing w:val="-3"/>
        </w:rPr>
        <w:t>“Proveer</w:t>
      </w:r>
      <w:r>
        <w:rPr>
          <w:color w:val="231F20"/>
          <w:spacing w:val="-41"/>
        </w:rPr>
        <w:t> </w:t>
      </w:r>
      <w:r>
        <w:rPr>
          <w:color w:val="231F20"/>
        </w:rPr>
        <w:t>a</w:t>
      </w:r>
      <w:r>
        <w:rPr>
          <w:color w:val="231F20"/>
          <w:spacing w:val="-41"/>
        </w:rPr>
        <w:t> </w:t>
      </w:r>
      <w:r>
        <w:rPr>
          <w:color w:val="231F20"/>
        </w:rPr>
        <w:t>la</w:t>
      </w:r>
      <w:r>
        <w:rPr>
          <w:color w:val="231F20"/>
          <w:spacing w:val="-41"/>
        </w:rPr>
        <w:t> </w:t>
      </w:r>
      <w:r>
        <w:rPr>
          <w:color w:val="231F20"/>
        </w:rPr>
        <w:t>sociedad</w:t>
      </w:r>
      <w:r>
        <w:rPr>
          <w:color w:val="231F20"/>
          <w:spacing w:val="-41"/>
        </w:rPr>
        <w:t> </w:t>
      </w:r>
      <w:r>
        <w:rPr>
          <w:color w:val="231F20"/>
        </w:rPr>
        <w:t>de</w:t>
      </w:r>
      <w:r>
        <w:rPr>
          <w:color w:val="231F20"/>
          <w:spacing w:val="-41"/>
        </w:rPr>
        <w:t> </w:t>
      </w:r>
      <w:r>
        <w:rPr>
          <w:color w:val="231F20"/>
        </w:rPr>
        <w:t>un</w:t>
      </w:r>
      <w:r>
        <w:rPr>
          <w:color w:val="231F20"/>
          <w:spacing w:val="-41"/>
        </w:rPr>
        <w:t> </w:t>
      </w:r>
      <w:r>
        <w:rPr>
          <w:color w:val="231F20"/>
        </w:rPr>
        <w:t>instrumento</w:t>
      </w:r>
      <w:r>
        <w:rPr>
          <w:color w:val="231F20"/>
          <w:spacing w:val="-41"/>
        </w:rPr>
        <w:t> </w:t>
      </w:r>
      <w:r>
        <w:rPr>
          <w:color w:val="231F20"/>
        </w:rPr>
        <w:t>que</w:t>
      </w:r>
      <w:r>
        <w:rPr>
          <w:color w:val="231F20"/>
          <w:spacing w:val="-41"/>
        </w:rPr>
        <w:t> </w:t>
      </w:r>
      <w:r>
        <w:rPr>
          <w:color w:val="231F20"/>
        </w:rPr>
        <w:t>le</w:t>
      </w:r>
      <w:r>
        <w:rPr>
          <w:color w:val="231F20"/>
          <w:spacing w:val="-41"/>
        </w:rPr>
        <w:t> </w:t>
      </w:r>
      <w:r>
        <w:rPr>
          <w:color w:val="231F20"/>
        </w:rPr>
        <w:t>permita realizar</w:t>
      </w:r>
      <w:r>
        <w:rPr>
          <w:color w:val="231F20"/>
          <w:spacing w:val="-35"/>
        </w:rPr>
        <w:t> </w:t>
      </w:r>
      <w:r>
        <w:rPr>
          <w:color w:val="231F20"/>
        </w:rPr>
        <w:t>una</w:t>
      </w:r>
      <w:r>
        <w:rPr>
          <w:color w:val="231F20"/>
          <w:spacing w:val="-35"/>
        </w:rPr>
        <w:t> </w:t>
      </w:r>
      <w:r>
        <w:rPr>
          <w:color w:val="231F20"/>
        </w:rPr>
        <w:t>auditoria</w:t>
      </w:r>
      <w:r>
        <w:rPr>
          <w:color w:val="231F20"/>
          <w:spacing w:val="-35"/>
        </w:rPr>
        <w:t> </w:t>
      </w:r>
      <w:r>
        <w:rPr>
          <w:color w:val="231F20"/>
        </w:rPr>
        <w:t>social</w:t>
      </w:r>
      <w:r>
        <w:rPr>
          <w:color w:val="231F20"/>
          <w:spacing w:val="-35"/>
        </w:rPr>
        <w:t> </w:t>
      </w:r>
      <w:r>
        <w:rPr>
          <w:color w:val="231F20"/>
        </w:rPr>
        <w:t>en</w:t>
      </w:r>
      <w:r>
        <w:rPr>
          <w:color w:val="231F20"/>
          <w:spacing w:val="-35"/>
        </w:rPr>
        <w:t> </w:t>
      </w:r>
      <w:r>
        <w:rPr>
          <w:color w:val="231F20"/>
        </w:rPr>
        <w:t>forma</w:t>
      </w:r>
      <w:r>
        <w:rPr>
          <w:color w:val="231F20"/>
          <w:spacing w:val="-35"/>
        </w:rPr>
        <w:t> </w:t>
      </w:r>
      <w:r>
        <w:rPr>
          <w:color w:val="231F20"/>
        </w:rPr>
        <w:t>ordenada,</w:t>
      </w:r>
      <w:r>
        <w:rPr>
          <w:color w:val="231F20"/>
          <w:spacing w:val="-35"/>
        </w:rPr>
        <w:t> </w:t>
      </w:r>
      <w:r>
        <w:rPr>
          <w:color w:val="231F20"/>
        </w:rPr>
        <w:t>e</w:t>
      </w:r>
      <w:r>
        <w:rPr>
          <w:color w:val="231F20"/>
          <w:spacing w:val="-35"/>
        </w:rPr>
        <w:t> </w:t>
      </w:r>
      <w:r>
        <w:rPr>
          <w:color w:val="231F20"/>
        </w:rPr>
        <w:t>impulsar</w:t>
      </w:r>
      <w:r>
        <w:rPr>
          <w:color w:val="231F20"/>
          <w:spacing w:val="-35"/>
        </w:rPr>
        <w:t> </w:t>
      </w:r>
      <w:r>
        <w:rPr>
          <w:color w:val="231F20"/>
        </w:rPr>
        <w:t>la</w:t>
      </w:r>
      <w:r>
        <w:rPr>
          <w:color w:val="231F20"/>
          <w:spacing w:val="-35"/>
        </w:rPr>
        <w:t> </w:t>
      </w:r>
      <w:r>
        <w:rPr>
          <w:color w:val="231F20"/>
        </w:rPr>
        <w:t>cultura general</w:t>
      </w:r>
      <w:r>
        <w:rPr>
          <w:color w:val="231F20"/>
          <w:spacing w:val="-47"/>
        </w:rPr>
        <w:t> </w:t>
      </w:r>
      <w:r>
        <w:rPr>
          <w:color w:val="231F20"/>
        </w:rPr>
        <w:t>de</w:t>
      </w:r>
      <w:r>
        <w:rPr>
          <w:color w:val="231F20"/>
          <w:spacing w:val="-47"/>
        </w:rPr>
        <w:t> </w:t>
      </w:r>
      <w:r>
        <w:rPr>
          <w:color w:val="231F20"/>
          <w:spacing w:val="-3"/>
        </w:rPr>
        <w:t>contraloría</w:t>
      </w:r>
      <w:r>
        <w:rPr>
          <w:color w:val="231F20"/>
          <w:spacing w:val="-47"/>
        </w:rPr>
        <w:t> </w:t>
      </w:r>
      <w:r>
        <w:rPr>
          <w:color w:val="231F20"/>
        </w:rPr>
        <w:t>social”</w:t>
      </w:r>
      <w:r>
        <w:rPr>
          <w:color w:val="231F20"/>
          <w:spacing w:val="-47"/>
        </w:rPr>
        <w:t> </w:t>
      </w:r>
      <w:r>
        <w:rPr>
          <w:color w:val="231F20"/>
          <w:spacing w:val="-4"/>
        </w:rPr>
        <w:t>(SECODAM,</w:t>
      </w:r>
      <w:r>
        <w:rPr>
          <w:color w:val="231F20"/>
          <w:spacing w:val="-47"/>
        </w:rPr>
        <w:t> </w:t>
      </w:r>
      <w:r>
        <w:rPr>
          <w:color w:val="231F20"/>
        </w:rPr>
        <w:t>2002,</w:t>
      </w:r>
      <w:r>
        <w:rPr>
          <w:color w:val="231F20"/>
          <w:spacing w:val="-47"/>
        </w:rPr>
        <w:t> </w:t>
      </w:r>
      <w:r>
        <w:rPr>
          <w:color w:val="231F20"/>
        </w:rPr>
        <w:t>21</w:t>
      </w:r>
      <w:r>
        <w:rPr>
          <w:color w:val="231F20"/>
          <w:spacing w:val="-47"/>
        </w:rPr>
        <w:t> </w:t>
      </w:r>
      <w:r>
        <w:rPr>
          <w:color w:val="231F20"/>
        </w:rPr>
        <w:t>de</w:t>
      </w:r>
      <w:r>
        <w:rPr>
          <w:color w:val="231F20"/>
          <w:spacing w:val="-47"/>
        </w:rPr>
        <w:t> </w:t>
      </w:r>
      <w:r>
        <w:rPr>
          <w:color w:val="231F20"/>
          <w:spacing w:val="-3"/>
        </w:rPr>
        <w:t>enero),</w:t>
      </w:r>
      <w:r>
        <w:rPr>
          <w:color w:val="231F20"/>
          <w:spacing w:val="-47"/>
        </w:rPr>
        <w:t> </w:t>
      </w:r>
      <w:r>
        <w:rPr>
          <w:color w:val="231F20"/>
          <w:spacing w:val="-3"/>
        </w:rPr>
        <w:t>porque </w:t>
      </w:r>
      <w:r>
        <w:rPr>
          <w:color w:val="231F20"/>
        </w:rPr>
        <w:t>con</w:t>
      </w:r>
      <w:r>
        <w:rPr>
          <w:color w:val="231F20"/>
          <w:spacing w:val="-31"/>
        </w:rPr>
        <w:t> </w:t>
      </w:r>
      <w:r>
        <w:rPr>
          <w:color w:val="231F20"/>
        </w:rPr>
        <w:t>ello,</w:t>
      </w:r>
      <w:r>
        <w:rPr>
          <w:color w:val="231F20"/>
          <w:spacing w:val="-31"/>
        </w:rPr>
        <w:t> </w:t>
      </w:r>
      <w:r>
        <w:rPr>
          <w:color w:val="231F20"/>
        </w:rPr>
        <w:t>se</w:t>
      </w:r>
      <w:r>
        <w:rPr>
          <w:color w:val="231F20"/>
          <w:spacing w:val="-31"/>
        </w:rPr>
        <w:t> </w:t>
      </w:r>
      <w:r>
        <w:rPr>
          <w:color w:val="231F20"/>
        </w:rPr>
        <w:t>argumentó,</w:t>
      </w:r>
      <w:r>
        <w:rPr>
          <w:color w:val="231F20"/>
          <w:spacing w:val="-31"/>
        </w:rPr>
        <w:t> </w:t>
      </w:r>
      <w:r>
        <w:rPr>
          <w:color w:val="231F20"/>
        </w:rPr>
        <w:t>se</w:t>
      </w:r>
      <w:r>
        <w:rPr>
          <w:color w:val="231F20"/>
          <w:spacing w:val="-31"/>
        </w:rPr>
        <w:t> </w:t>
      </w:r>
      <w:r>
        <w:rPr>
          <w:color w:val="231F20"/>
        </w:rPr>
        <w:t>lograrían</w:t>
      </w:r>
      <w:r>
        <w:rPr>
          <w:color w:val="231F20"/>
          <w:spacing w:val="-31"/>
        </w:rPr>
        <w:t> </w:t>
      </w:r>
      <w:r>
        <w:rPr>
          <w:color w:val="231F20"/>
        </w:rPr>
        <w:t>tres</w:t>
      </w:r>
      <w:r>
        <w:rPr>
          <w:color w:val="231F20"/>
          <w:spacing w:val="-31"/>
        </w:rPr>
        <w:t> </w:t>
      </w:r>
      <w:r>
        <w:rPr>
          <w:color w:val="231F20"/>
        </w:rPr>
        <w:t>efectos</w:t>
      </w:r>
      <w:r>
        <w:rPr>
          <w:color w:val="231F20"/>
          <w:spacing w:val="-31"/>
        </w:rPr>
        <w:t> </w:t>
      </w:r>
      <w:r>
        <w:rPr>
          <w:color w:val="231F20"/>
        </w:rPr>
        <w:t>secundarios;</w:t>
      </w:r>
      <w:r>
        <w:rPr>
          <w:color w:val="231F20"/>
          <w:spacing w:val="-31"/>
        </w:rPr>
        <w:t> </w:t>
      </w:r>
      <w:r>
        <w:rPr>
          <w:color w:val="231F20"/>
        </w:rPr>
        <w:t>a)</w:t>
      </w:r>
      <w:r>
        <w:rPr>
          <w:color w:val="231F20"/>
          <w:spacing w:val="-31"/>
        </w:rPr>
        <w:t> </w:t>
      </w:r>
      <w:r>
        <w:rPr>
          <w:color w:val="231F20"/>
        </w:rPr>
        <w:t>im- pulso</w:t>
      </w:r>
      <w:r>
        <w:rPr>
          <w:color w:val="231F20"/>
          <w:spacing w:val="-43"/>
        </w:rPr>
        <w:t> </w:t>
      </w:r>
      <w:r>
        <w:rPr>
          <w:color w:val="231F20"/>
        </w:rPr>
        <w:t>a</w:t>
      </w:r>
      <w:r>
        <w:rPr>
          <w:color w:val="231F20"/>
          <w:spacing w:val="-43"/>
        </w:rPr>
        <w:t> </w:t>
      </w:r>
      <w:r>
        <w:rPr>
          <w:color w:val="231F20"/>
        </w:rPr>
        <w:t>la</w:t>
      </w:r>
      <w:r>
        <w:rPr>
          <w:color w:val="231F20"/>
          <w:spacing w:val="-43"/>
        </w:rPr>
        <w:t> </w:t>
      </w:r>
      <w:r>
        <w:rPr>
          <w:color w:val="231F20"/>
        </w:rPr>
        <w:t>contraloría</w:t>
      </w:r>
      <w:r>
        <w:rPr>
          <w:color w:val="231F20"/>
          <w:spacing w:val="-43"/>
        </w:rPr>
        <w:t> </w:t>
      </w:r>
      <w:r>
        <w:rPr>
          <w:color w:val="231F20"/>
        </w:rPr>
        <w:t>social</w:t>
      </w:r>
      <w:r>
        <w:rPr>
          <w:color w:val="231F20"/>
          <w:spacing w:val="-43"/>
        </w:rPr>
        <w:t> </w:t>
      </w:r>
      <w:r>
        <w:rPr>
          <w:color w:val="231F20"/>
        </w:rPr>
        <w:t>(sistema</w:t>
      </w:r>
      <w:r>
        <w:rPr>
          <w:color w:val="231F20"/>
          <w:spacing w:val="-43"/>
        </w:rPr>
        <w:t> </w:t>
      </w:r>
      <w:r>
        <w:rPr>
          <w:color w:val="231F20"/>
        </w:rPr>
        <w:t>de</w:t>
      </w:r>
      <w:r>
        <w:rPr>
          <w:color w:val="231F20"/>
          <w:spacing w:val="-43"/>
        </w:rPr>
        <w:t> </w:t>
      </w:r>
      <w:r>
        <w:rPr>
          <w:color w:val="231F20"/>
        </w:rPr>
        <w:t>evaluación</w:t>
      </w:r>
      <w:r>
        <w:rPr>
          <w:color w:val="231F20"/>
          <w:spacing w:val="-43"/>
        </w:rPr>
        <w:t> </w:t>
      </w:r>
      <w:r>
        <w:rPr>
          <w:color w:val="231F20"/>
        </w:rPr>
        <w:t>público</w:t>
      </w:r>
      <w:r>
        <w:rPr>
          <w:color w:val="231F20"/>
          <w:spacing w:val="-43"/>
        </w:rPr>
        <w:t> </w:t>
      </w:r>
      <w:r>
        <w:rPr>
          <w:color w:val="231F20"/>
        </w:rPr>
        <w:t>y</w:t>
      </w:r>
      <w:r>
        <w:rPr>
          <w:color w:val="231F20"/>
          <w:spacing w:val="-43"/>
        </w:rPr>
        <w:t> </w:t>
      </w:r>
      <w:r>
        <w:rPr>
          <w:color w:val="231F20"/>
        </w:rPr>
        <w:t>abierto),</w:t>
      </w:r>
    </w:p>
    <w:p>
      <w:pPr>
        <w:pStyle w:val="ListParagraph"/>
        <w:numPr>
          <w:ilvl w:val="0"/>
          <w:numId w:val="22"/>
        </w:numPr>
        <w:tabs>
          <w:tab w:pos="400" w:val="left" w:leader="none"/>
        </w:tabs>
        <w:spacing w:line="266" w:lineRule="auto" w:before="0" w:after="0"/>
        <w:ind w:left="120" w:right="214" w:firstLine="0"/>
        <w:jc w:val="left"/>
        <w:rPr>
          <w:sz w:val="22"/>
        </w:rPr>
      </w:pPr>
      <w:r>
        <w:rPr>
          <w:color w:val="231F20"/>
          <w:sz w:val="22"/>
        </w:rPr>
        <w:t>utilidad</w:t>
      </w:r>
      <w:r>
        <w:rPr>
          <w:color w:val="231F20"/>
          <w:spacing w:val="-13"/>
          <w:sz w:val="22"/>
        </w:rPr>
        <w:t> </w:t>
      </w:r>
      <w:r>
        <w:rPr>
          <w:color w:val="231F20"/>
          <w:sz w:val="22"/>
        </w:rPr>
        <w:t>hacia</w:t>
      </w:r>
      <w:r>
        <w:rPr>
          <w:color w:val="231F20"/>
          <w:spacing w:val="-13"/>
          <w:sz w:val="22"/>
        </w:rPr>
        <w:t> </w:t>
      </w:r>
      <w:r>
        <w:rPr>
          <w:color w:val="231F20"/>
          <w:sz w:val="22"/>
        </w:rPr>
        <w:t>“adentro”</w:t>
      </w:r>
      <w:r>
        <w:rPr>
          <w:color w:val="231F20"/>
          <w:spacing w:val="-13"/>
          <w:sz w:val="22"/>
        </w:rPr>
        <w:t> </w:t>
      </w:r>
      <w:r>
        <w:rPr>
          <w:color w:val="231F20"/>
          <w:sz w:val="22"/>
        </w:rPr>
        <w:t>del</w:t>
      </w:r>
      <w:r>
        <w:rPr>
          <w:color w:val="231F20"/>
          <w:spacing w:val="-13"/>
          <w:sz w:val="22"/>
        </w:rPr>
        <w:t> </w:t>
      </w:r>
      <w:r>
        <w:rPr>
          <w:color w:val="231F20"/>
          <w:sz w:val="22"/>
        </w:rPr>
        <w:t>municipio</w:t>
      </w:r>
      <w:r>
        <w:rPr>
          <w:color w:val="231F20"/>
          <w:spacing w:val="-13"/>
          <w:sz w:val="22"/>
        </w:rPr>
        <w:t> </w:t>
      </w:r>
      <w:r>
        <w:rPr>
          <w:color w:val="231F20"/>
          <w:sz w:val="22"/>
        </w:rPr>
        <w:t>(ayuda</w:t>
      </w:r>
      <w:r>
        <w:rPr>
          <w:color w:val="231F20"/>
          <w:spacing w:val="-13"/>
          <w:sz w:val="22"/>
        </w:rPr>
        <w:t> </w:t>
      </w:r>
      <w:r>
        <w:rPr>
          <w:color w:val="231F20"/>
          <w:sz w:val="22"/>
        </w:rPr>
        <w:t>al</w:t>
      </w:r>
      <w:r>
        <w:rPr>
          <w:color w:val="231F20"/>
          <w:spacing w:val="-13"/>
          <w:sz w:val="22"/>
        </w:rPr>
        <w:t> </w:t>
      </w:r>
      <w:r>
        <w:rPr>
          <w:color w:val="231F20"/>
          <w:sz w:val="22"/>
        </w:rPr>
        <w:t>gobierno</w:t>
      </w:r>
      <w:r>
        <w:rPr>
          <w:color w:val="231F20"/>
          <w:spacing w:val="-13"/>
          <w:sz w:val="22"/>
        </w:rPr>
        <w:t> </w:t>
      </w:r>
      <w:r>
        <w:rPr>
          <w:color w:val="231F20"/>
          <w:sz w:val="22"/>
        </w:rPr>
        <w:t>local</w:t>
      </w:r>
      <w:r>
        <w:rPr>
          <w:color w:val="231F20"/>
          <w:spacing w:val="-13"/>
          <w:sz w:val="22"/>
        </w:rPr>
        <w:t> </w:t>
      </w:r>
      <w:r>
        <w:rPr>
          <w:color w:val="231F20"/>
          <w:sz w:val="22"/>
        </w:rPr>
        <w:t>a </w:t>
      </w:r>
      <w:r>
        <w:rPr>
          <w:color w:val="231F20"/>
          <w:spacing w:val="-3"/>
          <w:sz w:val="22"/>
        </w:rPr>
        <w:t>identificar</w:t>
      </w:r>
      <w:r>
        <w:rPr>
          <w:color w:val="231F20"/>
          <w:spacing w:val="-38"/>
          <w:sz w:val="22"/>
        </w:rPr>
        <w:t> </w:t>
      </w:r>
      <w:r>
        <w:rPr>
          <w:color w:val="231F20"/>
          <w:spacing w:val="-4"/>
          <w:sz w:val="22"/>
        </w:rPr>
        <w:t>áreas</w:t>
      </w:r>
      <w:r>
        <w:rPr>
          <w:color w:val="231F20"/>
          <w:spacing w:val="-38"/>
          <w:sz w:val="22"/>
        </w:rPr>
        <w:t> </w:t>
      </w:r>
      <w:r>
        <w:rPr>
          <w:color w:val="231F20"/>
          <w:spacing w:val="-4"/>
          <w:sz w:val="22"/>
        </w:rPr>
        <w:t>susceptibles</w:t>
      </w:r>
      <w:r>
        <w:rPr>
          <w:color w:val="231F20"/>
          <w:spacing w:val="-38"/>
          <w:sz w:val="22"/>
        </w:rPr>
        <w:t> </w:t>
      </w:r>
      <w:r>
        <w:rPr>
          <w:color w:val="231F20"/>
          <w:sz w:val="22"/>
        </w:rPr>
        <w:t>de</w:t>
      </w:r>
      <w:r>
        <w:rPr>
          <w:color w:val="231F20"/>
          <w:spacing w:val="-38"/>
          <w:sz w:val="22"/>
        </w:rPr>
        <w:t> </w:t>
      </w:r>
      <w:r>
        <w:rPr>
          <w:color w:val="231F20"/>
          <w:spacing w:val="-4"/>
          <w:sz w:val="22"/>
        </w:rPr>
        <w:t>corrupción)</w:t>
      </w:r>
      <w:r>
        <w:rPr>
          <w:color w:val="231F20"/>
          <w:spacing w:val="-38"/>
          <w:sz w:val="22"/>
        </w:rPr>
        <w:t> </w:t>
      </w:r>
      <w:r>
        <w:rPr>
          <w:color w:val="231F20"/>
          <w:sz w:val="22"/>
        </w:rPr>
        <w:t>y</w:t>
      </w:r>
      <w:r>
        <w:rPr>
          <w:color w:val="231F20"/>
          <w:spacing w:val="-38"/>
          <w:sz w:val="22"/>
        </w:rPr>
        <w:t> </w:t>
      </w:r>
      <w:r>
        <w:rPr>
          <w:color w:val="231F20"/>
          <w:sz w:val="22"/>
        </w:rPr>
        <w:t>c)</w:t>
      </w:r>
      <w:r>
        <w:rPr>
          <w:color w:val="231F20"/>
          <w:spacing w:val="-38"/>
          <w:sz w:val="22"/>
        </w:rPr>
        <w:t> </w:t>
      </w:r>
      <w:r>
        <w:rPr>
          <w:color w:val="231F20"/>
          <w:spacing w:val="-4"/>
          <w:sz w:val="22"/>
        </w:rPr>
        <w:t>utilidad</w:t>
      </w:r>
      <w:r>
        <w:rPr>
          <w:color w:val="231F20"/>
          <w:spacing w:val="-38"/>
          <w:sz w:val="22"/>
        </w:rPr>
        <w:t> </w:t>
      </w:r>
      <w:r>
        <w:rPr>
          <w:color w:val="231F20"/>
          <w:spacing w:val="-4"/>
          <w:sz w:val="22"/>
        </w:rPr>
        <w:t>hacia</w:t>
      </w:r>
      <w:r>
        <w:rPr>
          <w:color w:val="231F20"/>
          <w:spacing w:val="-38"/>
          <w:sz w:val="22"/>
        </w:rPr>
        <w:t> </w:t>
      </w:r>
      <w:r>
        <w:rPr>
          <w:color w:val="231F20"/>
          <w:spacing w:val="-4"/>
          <w:sz w:val="22"/>
        </w:rPr>
        <w:t>“afuera”</w:t>
      </w:r>
    </w:p>
    <w:p>
      <w:pPr>
        <w:spacing w:after="0" w:line="266" w:lineRule="auto"/>
        <w:jc w:val="left"/>
        <w:rPr>
          <w:sz w:val="22"/>
        </w:rPr>
        <w:sectPr>
          <w:footerReference w:type="even" r:id="rId1547"/>
          <w:footerReference w:type="default" r:id="rId1548"/>
          <w:pgSz w:w="8790" w:h="12480"/>
          <w:pgMar w:footer="609" w:header="503" w:top="700" w:bottom="800" w:left="900" w:right="1200"/>
        </w:sectPr>
      </w:pPr>
    </w:p>
    <w:p>
      <w:pPr>
        <w:pStyle w:val="BodyText"/>
        <w:rPr>
          <w:sz w:val="20"/>
        </w:rPr>
      </w:pPr>
    </w:p>
    <w:p>
      <w:pPr>
        <w:pStyle w:val="BodyText"/>
        <w:spacing w:before="3"/>
        <w:rPr>
          <w:sz w:val="17"/>
        </w:rPr>
      </w:pPr>
    </w:p>
    <w:p>
      <w:pPr>
        <w:pStyle w:val="BodyText"/>
        <w:spacing w:line="266" w:lineRule="auto" w:before="69"/>
        <w:ind w:left="217" w:right="115"/>
      </w:pPr>
      <w:r>
        <w:rPr>
          <w:color w:val="231F20"/>
        </w:rPr>
        <w:t>del</w:t>
      </w:r>
      <w:r>
        <w:rPr>
          <w:color w:val="231F20"/>
          <w:spacing w:val="-31"/>
        </w:rPr>
        <w:t> </w:t>
      </w:r>
      <w:r>
        <w:rPr>
          <w:color w:val="231F20"/>
        </w:rPr>
        <w:t>municipio</w:t>
      </w:r>
      <w:r>
        <w:rPr>
          <w:color w:val="231F20"/>
          <w:spacing w:val="-31"/>
        </w:rPr>
        <w:t> </w:t>
      </w:r>
      <w:r>
        <w:rPr>
          <w:color w:val="231F20"/>
        </w:rPr>
        <w:t>(la</w:t>
      </w:r>
      <w:r>
        <w:rPr>
          <w:color w:val="231F20"/>
          <w:spacing w:val="-31"/>
        </w:rPr>
        <w:t> </w:t>
      </w:r>
      <w:r>
        <w:rPr>
          <w:color w:val="231F20"/>
        </w:rPr>
        <w:t>transparencia</w:t>
      </w:r>
      <w:r>
        <w:rPr>
          <w:color w:val="231F20"/>
          <w:spacing w:val="-31"/>
        </w:rPr>
        <w:t> </w:t>
      </w:r>
      <w:r>
        <w:rPr>
          <w:color w:val="231F20"/>
        </w:rPr>
        <w:t>genera</w:t>
      </w:r>
      <w:r>
        <w:rPr>
          <w:color w:val="231F20"/>
          <w:spacing w:val="-31"/>
        </w:rPr>
        <w:t> </w:t>
      </w:r>
      <w:r>
        <w:rPr>
          <w:color w:val="231F20"/>
        </w:rPr>
        <w:t>un</w:t>
      </w:r>
      <w:r>
        <w:rPr>
          <w:color w:val="231F20"/>
          <w:spacing w:val="-31"/>
        </w:rPr>
        <w:t> </w:t>
      </w:r>
      <w:r>
        <w:rPr>
          <w:color w:val="231F20"/>
        </w:rPr>
        <w:t>buen</w:t>
      </w:r>
      <w:r>
        <w:rPr>
          <w:color w:val="231F20"/>
          <w:spacing w:val="-31"/>
        </w:rPr>
        <w:t> </w:t>
      </w:r>
      <w:r>
        <w:rPr>
          <w:color w:val="231F20"/>
        </w:rPr>
        <w:t>ambiente</w:t>
      </w:r>
      <w:r>
        <w:rPr>
          <w:color w:val="231F20"/>
          <w:spacing w:val="-31"/>
        </w:rPr>
        <w:t> </w:t>
      </w:r>
      <w:r>
        <w:rPr>
          <w:color w:val="231F20"/>
        </w:rPr>
        <w:t>político</w:t>
      </w:r>
      <w:r>
        <w:rPr>
          <w:color w:val="231F20"/>
          <w:spacing w:val="-31"/>
        </w:rPr>
        <w:t> </w:t>
      </w:r>
      <w:r>
        <w:rPr>
          <w:color w:val="231F20"/>
        </w:rPr>
        <w:t>en </w:t>
      </w:r>
      <w:r>
        <w:rPr>
          <w:color w:val="231F20"/>
          <w:w w:val="95"/>
        </w:rPr>
        <w:t>la</w:t>
      </w:r>
      <w:r>
        <w:rPr>
          <w:color w:val="231F20"/>
          <w:spacing w:val="-16"/>
          <w:w w:val="95"/>
        </w:rPr>
        <w:t> </w:t>
      </w:r>
      <w:r>
        <w:rPr>
          <w:color w:val="231F20"/>
          <w:w w:val="95"/>
        </w:rPr>
        <w:t>comunidad.</w:t>
      </w:r>
    </w:p>
    <w:p>
      <w:pPr>
        <w:pStyle w:val="BodyText"/>
        <w:spacing w:line="266" w:lineRule="auto"/>
        <w:ind w:left="217" w:right="116" w:firstLine="396"/>
        <w:jc w:val="both"/>
      </w:pPr>
      <w:r>
        <w:rPr>
          <w:color w:val="231F20"/>
        </w:rPr>
        <w:t>El</w:t>
      </w:r>
      <w:r>
        <w:rPr>
          <w:color w:val="231F20"/>
          <w:spacing w:val="-40"/>
        </w:rPr>
        <w:t> </w:t>
      </w:r>
      <w:r>
        <w:rPr>
          <w:color w:val="231F20"/>
          <w:spacing w:val="-3"/>
        </w:rPr>
        <w:t>anterior</w:t>
      </w:r>
      <w:r>
        <w:rPr>
          <w:color w:val="231F20"/>
          <w:spacing w:val="-40"/>
        </w:rPr>
        <w:t> </w:t>
      </w:r>
      <w:r>
        <w:rPr>
          <w:color w:val="231F20"/>
          <w:spacing w:val="-4"/>
        </w:rPr>
        <w:t>planteamiento</w:t>
      </w:r>
      <w:r>
        <w:rPr>
          <w:color w:val="231F20"/>
          <w:spacing w:val="-40"/>
        </w:rPr>
        <w:t> </w:t>
      </w:r>
      <w:r>
        <w:rPr>
          <w:color w:val="231F20"/>
          <w:spacing w:val="-4"/>
        </w:rPr>
        <w:t>(ofertar</w:t>
      </w:r>
      <w:r>
        <w:rPr>
          <w:color w:val="231F20"/>
          <w:spacing w:val="-40"/>
        </w:rPr>
        <w:t> </w:t>
      </w:r>
      <w:r>
        <w:rPr>
          <w:color w:val="231F20"/>
        </w:rPr>
        <w:t>el</w:t>
      </w:r>
      <w:r>
        <w:rPr>
          <w:color w:val="231F20"/>
          <w:spacing w:val="-40"/>
        </w:rPr>
        <w:t> </w:t>
      </w:r>
      <w:r>
        <w:rPr>
          <w:color w:val="231F20"/>
          <w:spacing w:val="-3"/>
        </w:rPr>
        <w:t>SETRAMUN</w:t>
      </w:r>
      <w:r>
        <w:rPr>
          <w:color w:val="231F20"/>
          <w:spacing w:val="-40"/>
        </w:rPr>
        <w:t> </w:t>
      </w:r>
      <w:r>
        <w:rPr>
          <w:color w:val="231F20"/>
        </w:rPr>
        <w:t>a</w:t>
      </w:r>
      <w:r>
        <w:rPr>
          <w:color w:val="231F20"/>
          <w:spacing w:val="-40"/>
        </w:rPr>
        <w:t> </w:t>
      </w:r>
      <w:r>
        <w:rPr>
          <w:color w:val="231F20"/>
        </w:rPr>
        <w:t>la</w:t>
      </w:r>
      <w:r>
        <w:rPr>
          <w:color w:val="231F20"/>
          <w:spacing w:val="-40"/>
        </w:rPr>
        <w:t> </w:t>
      </w:r>
      <w:r>
        <w:rPr>
          <w:color w:val="231F20"/>
          <w:spacing w:val="-4"/>
        </w:rPr>
        <w:t>sociedad)</w:t>
      </w:r>
      <w:r>
        <w:rPr>
          <w:color w:val="231F20"/>
          <w:spacing w:val="-40"/>
        </w:rPr>
        <w:t> </w:t>
      </w:r>
      <w:r>
        <w:rPr>
          <w:color w:val="231F20"/>
          <w:spacing w:val="-3"/>
        </w:rPr>
        <w:t>ya </w:t>
      </w:r>
      <w:r>
        <w:rPr>
          <w:color w:val="231F20"/>
          <w:spacing w:val="-6"/>
        </w:rPr>
        <w:t>reflejaba,</w:t>
      </w:r>
      <w:r>
        <w:rPr>
          <w:color w:val="231F20"/>
          <w:spacing w:val="-48"/>
        </w:rPr>
        <w:t> </w:t>
      </w:r>
      <w:r>
        <w:rPr>
          <w:color w:val="231F20"/>
          <w:spacing w:val="-4"/>
        </w:rPr>
        <w:t>por</w:t>
      </w:r>
      <w:r>
        <w:rPr>
          <w:color w:val="231F20"/>
          <w:spacing w:val="-48"/>
        </w:rPr>
        <w:t> </w:t>
      </w:r>
      <w:r>
        <w:rPr>
          <w:color w:val="231F20"/>
          <w:spacing w:val="-5"/>
        </w:rPr>
        <w:t>primera</w:t>
      </w:r>
      <w:r>
        <w:rPr>
          <w:color w:val="231F20"/>
          <w:spacing w:val="-48"/>
        </w:rPr>
        <w:t> </w:t>
      </w:r>
      <w:r>
        <w:rPr>
          <w:color w:val="231F20"/>
          <w:spacing w:val="-5"/>
        </w:rPr>
        <w:t>vez,</w:t>
      </w:r>
      <w:r>
        <w:rPr>
          <w:color w:val="231F20"/>
          <w:spacing w:val="-48"/>
        </w:rPr>
        <w:t> </w:t>
      </w:r>
      <w:r>
        <w:rPr>
          <w:color w:val="231F20"/>
          <w:spacing w:val="-3"/>
        </w:rPr>
        <w:t>un</w:t>
      </w:r>
      <w:r>
        <w:rPr>
          <w:color w:val="231F20"/>
          <w:spacing w:val="-48"/>
        </w:rPr>
        <w:t> </w:t>
      </w:r>
      <w:r>
        <w:rPr>
          <w:color w:val="231F20"/>
          <w:spacing w:val="-5"/>
        </w:rPr>
        <w:t>cambio</w:t>
      </w:r>
      <w:r>
        <w:rPr>
          <w:color w:val="231F20"/>
          <w:spacing w:val="-48"/>
        </w:rPr>
        <w:t> </w:t>
      </w:r>
      <w:r>
        <w:rPr>
          <w:color w:val="231F20"/>
          <w:spacing w:val="-3"/>
        </w:rPr>
        <w:t>de</w:t>
      </w:r>
      <w:r>
        <w:rPr>
          <w:color w:val="231F20"/>
          <w:spacing w:val="-48"/>
        </w:rPr>
        <w:t> </w:t>
      </w:r>
      <w:r>
        <w:rPr>
          <w:color w:val="231F20"/>
          <w:spacing w:val="-4"/>
        </w:rPr>
        <w:t>rumbo</w:t>
      </w:r>
      <w:r>
        <w:rPr>
          <w:color w:val="231F20"/>
          <w:spacing w:val="-48"/>
        </w:rPr>
        <w:t> </w:t>
      </w:r>
      <w:r>
        <w:rPr>
          <w:color w:val="231F20"/>
          <w:spacing w:val="-3"/>
        </w:rPr>
        <w:t>en</w:t>
      </w:r>
      <w:r>
        <w:rPr>
          <w:color w:val="231F20"/>
          <w:spacing w:val="-48"/>
        </w:rPr>
        <w:t> </w:t>
      </w:r>
      <w:r>
        <w:rPr>
          <w:color w:val="231F20"/>
          <w:spacing w:val="-4"/>
        </w:rPr>
        <w:t>donde</w:t>
      </w:r>
      <w:r>
        <w:rPr>
          <w:color w:val="231F20"/>
          <w:spacing w:val="-48"/>
        </w:rPr>
        <w:t> </w:t>
      </w:r>
      <w:r>
        <w:rPr>
          <w:color w:val="231F20"/>
          <w:spacing w:val="-3"/>
        </w:rPr>
        <w:t>se</w:t>
      </w:r>
      <w:r>
        <w:rPr>
          <w:color w:val="231F20"/>
          <w:spacing w:val="-48"/>
        </w:rPr>
        <w:t> </w:t>
      </w:r>
      <w:r>
        <w:rPr>
          <w:color w:val="231F20"/>
          <w:spacing w:val="-5"/>
        </w:rPr>
        <w:t>cuestionaba </w:t>
      </w:r>
      <w:r>
        <w:rPr>
          <w:color w:val="231F20"/>
        </w:rPr>
        <w:t>la</w:t>
      </w:r>
      <w:r>
        <w:rPr>
          <w:color w:val="231F20"/>
          <w:spacing w:val="-42"/>
        </w:rPr>
        <w:t> </w:t>
      </w:r>
      <w:r>
        <w:rPr>
          <w:color w:val="231F20"/>
        </w:rPr>
        <w:t>utilidad</w:t>
      </w:r>
      <w:r>
        <w:rPr>
          <w:color w:val="231F20"/>
          <w:spacing w:val="-42"/>
        </w:rPr>
        <w:t> </w:t>
      </w:r>
      <w:r>
        <w:rPr>
          <w:color w:val="231F20"/>
        </w:rPr>
        <w:t>sobre</w:t>
      </w:r>
      <w:r>
        <w:rPr>
          <w:color w:val="231F20"/>
          <w:spacing w:val="-42"/>
        </w:rPr>
        <w:t> </w:t>
      </w:r>
      <w:r>
        <w:rPr>
          <w:color w:val="231F20"/>
        </w:rPr>
        <w:t>la</w:t>
      </w:r>
      <w:r>
        <w:rPr>
          <w:color w:val="231F20"/>
          <w:spacing w:val="-42"/>
        </w:rPr>
        <w:t> </w:t>
      </w:r>
      <w:r>
        <w:rPr>
          <w:color w:val="231F20"/>
        </w:rPr>
        <w:t>presencia</w:t>
      </w:r>
      <w:r>
        <w:rPr>
          <w:color w:val="231F20"/>
          <w:spacing w:val="-42"/>
        </w:rPr>
        <w:t> </w:t>
      </w:r>
      <w:r>
        <w:rPr>
          <w:color w:val="231F20"/>
        </w:rPr>
        <w:t>de</w:t>
      </w:r>
      <w:r>
        <w:rPr>
          <w:color w:val="231F20"/>
          <w:spacing w:val="-42"/>
        </w:rPr>
        <w:t> </w:t>
      </w:r>
      <w:r>
        <w:rPr>
          <w:color w:val="231F20"/>
        </w:rPr>
        <w:t>un</w:t>
      </w:r>
      <w:r>
        <w:rPr>
          <w:color w:val="231F20"/>
          <w:spacing w:val="-42"/>
        </w:rPr>
        <w:t> </w:t>
      </w:r>
      <w:r>
        <w:rPr>
          <w:color w:val="231F20"/>
        </w:rPr>
        <w:t>ente</w:t>
      </w:r>
      <w:r>
        <w:rPr>
          <w:color w:val="231F20"/>
          <w:spacing w:val="-42"/>
        </w:rPr>
        <w:t> </w:t>
      </w:r>
      <w:r>
        <w:rPr>
          <w:color w:val="231F20"/>
        </w:rPr>
        <w:t>gubernamental</w:t>
      </w:r>
      <w:r>
        <w:rPr>
          <w:color w:val="231F20"/>
          <w:spacing w:val="-42"/>
        </w:rPr>
        <w:t> </w:t>
      </w:r>
      <w:r>
        <w:rPr>
          <w:color w:val="231F20"/>
          <w:spacing w:val="-3"/>
        </w:rPr>
        <w:t>(SECODAM) </w:t>
      </w:r>
      <w:r>
        <w:rPr>
          <w:color w:val="231F20"/>
          <w:w w:val="95"/>
        </w:rPr>
        <w:t>en</w:t>
      </w:r>
      <w:r>
        <w:rPr>
          <w:color w:val="231F20"/>
          <w:spacing w:val="-22"/>
          <w:w w:val="95"/>
        </w:rPr>
        <w:t> </w:t>
      </w:r>
      <w:r>
        <w:rPr>
          <w:color w:val="231F20"/>
          <w:w w:val="95"/>
        </w:rPr>
        <w:t>el</w:t>
      </w:r>
      <w:r>
        <w:rPr>
          <w:color w:val="231F20"/>
          <w:spacing w:val="-22"/>
          <w:w w:val="95"/>
        </w:rPr>
        <w:t> </w:t>
      </w:r>
      <w:r>
        <w:rPr>
          <w:color w:val="231F20"/>
          <w:spacing w:val="-5"/>
          <w:w w:val="95"/>
        </w:rPr>
        <w:t>proyecto.</w:t>
      </w:r>
      <w:r>
        <w:rPr>
          <w:color w:val="231F20"/>
          <w:spacing w:val="-22"/>
          <w:w w:val="95"/>
        </w:rPr>
        <w:t> </w:t>
      </w:r>
      <w:r>
        <w:rPr>
          <w:color w:val="231F20"/>
          <w:w w:val="95"/>
        </w:rPr>
        <w:t>Las</w:t>
      </w:r>
      <w:r>
        <w:rPr>
          <w:color w:val="231F20"/>
          <w:spacing w:val="-22"/>
          <w:w w:val="95"/>
        </w:rPr>
        <w:t> </w:t>
      </w:r>
      <w:r>
        <w:rPr>
          <w:color w:val="231F20"/>
          <w:spacing w:val="-4"/>
          <w:w w:val="95"/>
        </w:rPr>
        <w:t>organizaciones</w:t>
      </w:r>
      <w:r>
        <w:rPr>
          <w:color w:val="231F20"/>
          <w:spacing w:val="-22"/>
          <w:w w:val="95"/>
        </w:rPr>
        <w:t> </w:t>
      </w:r>
      <w:r>
        <w:rPr>
          <w:color w:val="231F20"/>
          <w:spacing w:val="-3"/>
          <w:w w:val="95"/>
        </w:rPr>
        <w:t>civiles</w:t>
      </w:r>
      <w:r>
        <w:rPr>
          <w:color w:val="231F20"/>
          <w:spacing w:val="-22"/>
          <w:w w:val="95"/>
        </w:rPr>
        <w:t> </w:t>
      </w:r>
      <w:r>
        <w:rPr>
          <w:color w:val="231F20"/>
          <w:spacing w:val="-4"/>
          <w:w w:val="95"/>
        </w:rPr>
        <w:t>consultadas,</w:t>
      </w:r>
      <w:r>
        <w:rPr>
          <w:color w:val="231F20"/>
          <w:spacing w:val="-22"/>
          <w:w w:val="95"/>
        </w:rPr>
        <w:t> </w:t>
      </w:r>
      <w:r>
        <w:rPr>
          <w:color w:val="231F20"/>
          <w:spacing w:val="-3"/>
          <w:w w:val="95"/>
        </w:rPr>
        <w:t>los</w:t>
      </w:r>
      <w:r>
        <w:rPr>
          <w:color w:val="231F20"/>
          <w:spacing w:val="-22"/>
          <w:w w:val="95"/>
        </w:rPr>
        <w:t> </w:t>
      </w:r>
      <w:r>
        <w:rPr>
          <w:color w:val="231F20"/>
          <w:spacing w:val="-5"/>
          <w:w w:val="95"/>
        </w:rPr>
        <w:t>académicos</w:t>
      </w:r>
      <w:r>
        <w:rPr>
          <w:color w:val="231F20"/>
          <w:spacing w:val="-22"/>
          <w:w w:val="95"/>
        </w:rPr>
        <w:t> </w:t>
      </w:r>
      <w:r>
        <w:rPr>
          <w:color w:val="231F20"/>
          <w:w w:val="95"/>
        </w:rPr>
        <w:t>y </w:t>
      </w:r>
      <w:r>
        <w:rPr>
          <w:color w:val="231F20"/>
          <w:spacing w:val="-6"/>
          <w:w w:val="95"/>
        </w:rPr>
        <w:t>otros</w:t>
      </w:r>
      <w:r>
        <w:rPr>
          <w:color w:val="231F20"/>
          <w:spacing w:val="-25"/>
          <w:w w:val="95"/>
        </w:rPr>
        <w:t> </w:t>
      </w:r>
      <w:r>
        <w:rPr>
          <w:color w:val="231F20"/>
          <w:spacing w:val="-6"/>
          <w:w w:val="95"/>
        </w:rPr>
        <w:t>actores,</w:t>
      </w:r>
      <w:r>
        <w:rPr>
          <w:color w:val="231F20"/>
          <w:spacing w:val="-25"/>
          <w:w w:val="95"/>
        </w:rPr>
        <w:t> </w:t>
      </w:r>
      <w:r>
        <w:rPr>
          <w:color w:val="231F20"/>
          <w:spacing w:val="-5"/>
          <w:w w:val="95"/>
        </w:rPr>
        <w:t>iban</w:t>
      </w:r>
      <w:r>
        <w:rPr>
          <w:color w:val="231F20"/>
          <w:spacing w:val="-25"/>
          <w:w w:val="95"/>
        </w:rPr>
        <w:t> </w:t>
      </w:r>
      <w:r>
        <w:rPr>
          <w:color w:val="231F20"/>
          <w:spacing w:val="-5"/>
          <w:w w:val="95"/>
        </w:rPr>
        <w:t>señalando</w:t>
      </w:r>
      <w:r>
        <w:rPr>
          <w:color w:val="231F20"/>
          <w:spacing w:val="-25"/>
          <w:w w:val="95"/>
        </w:rPr>
        <w:t> </w:t>
      </w:r>
      <w:r>
        <w:rPr>
          <w:color w:val="231F20"/>
          <w:spacing w:val="-6"/>
          <w:w w:val="95"/>
        </w:rPr>
        <w:t>con</w:t>
      </w:r>
      <w:r>
        <w:rPr>
          <w:color w:val="231F20"/>
          <w:spacing w:val="-25"/>
          <w:w w:val="95"/>
        </w:rPr>
        <w:t> </w:t>
      </w:r>
      <w:r>
        <w:rPr>
          <w:color w:val="231F20"/>
          <w:spacing w:val="-4"/>
          <w:w w:val="95"/>
        </w:rPr>
        <w:t>sus</w:t>
      </w:r>
      <w:r>
        <w:rPr>
          <w:color w:val="231F20"/>
          <w:spacing w:val="-25"/>
          <w:w w:val="95"/>
        </w:rPr>
        <w:t> </w:t>
      </w:r>
      <w:r>
        <w:rPr>
          <w:color w:val="231F20"/>
          <w:spacing w:val="-6"/>
          <w:w w:val="95"/>
        </w:rPr>
        <w:t>comentarios</w:t>
      </w:r>
      <w:r>
        <w:rPr>
          <w:color w:val="231F20"/>
          <w:spacing w:val="-25"/>
          <w:w w:val="95"/>
        </w:rPr>
        <w:t> </w:t>
      </w:r>
      <w:r>
        <w:rPr>
          <w:color w:val="231F20"/>
          <w:spacing w:val="-3"/>
          <w:w w:val="95"/>
        </w:rPr>
        <w:t>la</w:t>
      </w:r>
      <w:r>
        <w:rPr>
          <w:color w:val="231F20"/>
          <w:spacing w:val="-25"/>
          <w:w w:val="95"/>
        </w:rPr>
        <w:t> </w:t>
      </w:r>
      <w:r>
        <w:rPr>
          <w:color w:val="231F20"/>
          <w:spacing w:val="-6"/>
          <w:w w:val="95"/>
        </w:rPr>
        <w:t>necesidad</w:t>
      </w:r>
      <w:r>
        <w:rPr>
          <w:color w:val="231F20"/>
          <w:spacing w:val="-25"/>
          <w:w w:val="95"/>
        </w:rPr>
        <w:t> </w:t>
      </w:r>
      <w:r>
        <w:rPr>
          <w:color w:val="231F20"/>
          <w:spacing w:val="-3"/>
          <w:w w:val="95"/>
        </w:rPr>
        <w:t>de</w:t>
      </w:r>
      <w:r>
        <w:rPr>
          <w:color w:val="231F20"/>
          <w:spacing w:val="-25"/>
          <w:w w:val="95"/>
        </w:rPr>
        <w:t> </w:t>
      </w:r>
      <w:r>
        <w:rPr>
          <w:color w:val="231F20"/>
          <w:spacing w:val="-5"/>
          <w:w w:val="95"/>
        </w:rPr>
        <w:t>quizás </w:t>
      </w:r>
      <w:r>
        <w:rPr>
          <w:color w:val="231F20"/>
          <w:spacing w:val="-4"/>
          <w:w w:val="95"/>
        </w:rPr>
        <w:t>desprender </w:t>
      </w:r>
      <w:r>
        <w:rPr>
          <w:color w:val="231F20"/>
          <w:w w:val="95"/>
        </w:rPr>
        <w:t>de </w:t>
      </w:r>
      <w:r>
        <w:rPr>
          <w:color w:val="231F20"/>
          <w:spacing w:val="-3"/>
          <w:w w:val="95"/>
        </w:rPr>
        <w:t>los </w:t>
      </w:r>
      <w:r>
        <w:rPr>
          <w:color w:val="231F20"/>
          <w:spacing w:val="-4"/>
          <w:w w:val="95"/>
        </w:rPr>
        <w:t>esfuerzos </w:t>
      </w:r>
      <w:r>
        <w:rPr>
          <w:color w:val="231F20"/>
          <w:w w:val="95"/>
        </w:rPr>
        <w:t>el </w:t>
      </w:r>
      <w:r>
        <w:rPr>
          <w:color w:val="231F20"/>
          <w:spacing w:val="-4"/>
          <w:w w:val="95"/>
        </w:rPr>
        <w:t>involucramiento </w:t>
      </w:r>
      <w:r>
        <w:rPr>
          <w:color w:val="231F20"/>
          <w:spacing w:val="-3"/>
          <w:w w:val="95"/>
        </w:rPr>
        <w:t>gubernamental </w:t>
      </w:r>
      <w:r>
        <w:rPr>
          <w:color w:val="231F20"/>
          <w:spacing w:val="-4"/>
          <w:w w:val="95"/>
        </w:rPr>
        <w:t>porque </w:t>
      </w:r>
      <w:r>
        <w:rPr>
          <w:color w:val="231F20"/>
        </w:rPr>
        <w:t>el</w:t>
      </w:r>
      <w:r>
        <w:rPr>
          <w:color w:val="231F20"/>
          <w:spacing w:val="-42"/>
        </w:rPr>
        <w:t> </w:t>
      </w:r>
      <w:r>
        <w:rPr>
          <w:color w:val="231F20"/>
        </w:rPr>
        <w:t>horizonte</w:t>
      </w:r>
      <w:r>
        <w:rPr>
          <w:color w:val="231F20"/>
          <w:spacing w:val="-42"/>
        </w:rPr>
        <w:t> </w:t>
      </w:r>
      <w:r>
        <w:rPr>
          <w:color w:val="231F20"/>
        </w:rPr>
        <w:t>del</w:t>
      </w:r>
      <w:r>
        <w:rPr>
          <w:color w:val="231F20"/>
          <w:spacing w:val="-42"/>
        </w:rPr>
        <w:t> </w:t>
      </w:r>
      <w:r>
        <w:rPr>
          <w:color w:val="231F20"/>
          <w:spacing w:val="-3"/>
        </w:rPr>
        <w:t>proceso</w:t>
      </w:r>
      <w:r>
        <w:rPr>
          <w:color w:val="231F20"/>
          <w:spacing w:val="-42"/>
        </w:rPr>
        <w:t> </w:t>
      </w:r>
      <w:r>
        <w:rPr>
          <w:color w:val="231F20"/>
        </w:rPr>
        <w:t>así</w:t>
      </w:r>
      <w:r>
        <w:rPr>
          <w:color w:val="231F20"/>
          <w:spacing w:val="-42"/>
        </w:rPr>
        <w:t> </w:t>
      </w:r>
      <w:r>
        <w:rPr>
          <w:color w:val="231F20"/>
        </w:rPr>
        <w:t>se</w:t>
      </w:r>
      <w:r>
        <w:rPr>
          <w:color w:val="231F20"/>
          <w:spacing w:val="-42"/>
        </w:rPr>
        <w:t> </w:t>
      </w:r>
      <w:r>
        <w:rPr>
          <w:color w:val="231F20"/>
        </w:rPr>
        <w:t>vislumbraba,</w:t>
      </w:r>
      <w:r>
        <w:rPr>
          <w:color w:val="231F20"/>
          <w:spacing w:val="-42"/>
        </w:rPr>
        <w:t> </w:t>
      </w:r>
      <w:r>
        <w:rPr>
          <w:color w:val="231F20"/>
        </w:rPr>
        <w:t>es</w:t>
      </w:r>
      <w:r>
        <w:rPr>
          <w:color w:val="231F20"/>
          <w:spacing w:val="-42"/>
        </w:rPr>
        <w:t> </w:t>
      </w:r>
      <w:r>
        <w:rPr>
          <w:color w:val="231F20"/>
        </w:rPr>
        <w:t>decir</w:t>
      </w:r>
      <w:r>
        <w:rPr>
          <w:color w:val="231F20"/>
          <w:spacing w:val="-42"/>
        </w:rPr>
        <w:t> </w:t>
      </w:r>
      <w:r>
        <w:rPr>
          <w:color w:val="231F20"/>
        </w:rPr>
        <w:t>una</w:t>
      </w:r>
      <w:r>
        <w:rPr>
          <w:color w:val="231F20"/>
          <w:spacing w:val="-42"/>
        </w:rPr>
        <w:t> </w:t>
      </w:r>
      <w:r>
        <w:rPr>
          <w:color w:val="231F20"/>
        </w:rPr>
        <w:t>herramienta </w:t>
      </w:r>
      <w:r>
        <w:rPr>
          <w:color w:val="231F20"/>
          <w:spacing w:val="-4"/>
        </w:rPr>
        <w:t>autónoma</w:t>
      </w:r>
      <w:r>
        <w:rPr>
          <w:color w:val="231F20"/>
          <w:spacing w:val="-42"/>
        </w:rPr>
        <w:t> </w:t>
      </w:r>
      <w:r>
        <w:rPr>
          <w:color w:val="231F20"/>
        </w:rPr>
        <w:t>y</w:t>
      </w:r>
      <w:r>
        <w:rPr>
          <w:color w:val="231F20"/>
          <w:spacing w:val="-42"/>
        </w:rPr>
        <w:t> </w:t>
      </w:r>
      <w:r>
        <w:rPr>
          <w:color w:val="231F20"/>
          <w:spacing w:val="-4"/>
        </w:rPr>
        <w:t>operada</w:t>
      </w:r>
      <w:r>
        <w:rPr>
          <w:color w:val="231F20"/>
          <w:spacing w:val="-42"/>
        </w:rPr>
        <w:t> </w:t>
      </w:r>
      <w:r>
        <w:rPr>
          <w:color w:val="231F20"/>
          <w:spacing w:val="-3"/>
        </w:rPr>
        <w:t>netamente</w:t>
      </w:r>
      <w:r>
        <w:rPr>
          <w:color w:val="231F20"/>
          <w:spacing w:val="-42"/>
        </w:rPr>
        <w:t> </w:t>
      </w:r>
      <w:r>
        <w:rPr>
          <w:color w:val="231F20"/>
        </w:rPr>
        <w:t>por</w:t>
      </w:r>
      <w:r>
        <w:rPr>
          <w:color w:val="231F20"/>
          <w:spacing w:val="-42"/>
        </w:rPr>
        <w:t> </w:t>
      </w:r>
      <w:r>
        <w:rPr>
          <w:color w:val="231F20"/>
          <w:spacing w:val="-4"/>
        </w:rPr>
        <w:t>actores</w:t>
      </w:r>
      <w:r>
        <w:rPr>
          <w:color w:val="231F20"/>
          <w:spacing w:val="-42"/>
        </w:rPr>
        <w:t> </w:t>
      </w:r>
      <w:r>
        <w:rPr>
          <w:color w:val="231F20"/>
          <w:spacing w:val="-3"/>
        </w:rPr>
        <w:t>civiles.</w:t>
      </w:r>
    </w:p>
    <w:p>
      <w:pPr>
        <w:pStyle w:val="BodyText"/>
        <w:spacing w:line="266" w:lineRule="auto"/>
        <w:ind w:left="217" w:right="117" w:firstLine="396"/>
        <w:jc w:val="both"/>
      </w:pPr>
      <w:r>
        <w:rPr>
          <w:color w:val="231F20"/>
        </w:rPr>
        <w:t>En</w:t>
      </w:r>
      <w:r>
        <w:rPr>
          <w:color w:val="231F20"/>
          <w:spacing w:val="-43"/>
        </w:rPr>
        <w:t> </w:t>
      </w:r>
      <w:r>
        <w:rPr>
          <w:color w:val="231F20"/>
          <w:spacing w:val="-3"/>
        </w:rPr>
        <w:t>este</w:t>
      </w:r>
      <w:r>
        <w:rPr>
          <w:color w:val="231F20"/>
          <w:spacing w:val="-43"/>
        </w:rPr>
        <w:t> </w:t>
      </w:r>
      <w:r>
        <w:rPr>
          <w:color w:val="231F20"/>
          <w:spacing w:val="-4"/>
        </w:rPr>
        <w:t>contexto</w:t>
      </w:r>
      <w:r>
        <w:rPr>
          <w:color w:val="231F20"/>
          <w:spacing w:val="-43"/>
        </w:rPr>
        <w:t> </w:t>
      </w:r>
      <w:r>
        <w:rPr>
          <w:color w:val="231F20"/>
        </w:rPr>
        <w:t>se</w:t>
      </w:r>
      <w:r>
        <w:rPr>
          <w:color w:val="231F20"/>
          <w:spacing w:val="-43"/>
        </w:rPr>
        <w:t> </w:t>
      </w:r>
      <w:r>
        <w:rPr>
          <w:color w:val="231F20"/>
          <w:spacing w:val="-3"/>
        </w:rPr>
        <w:t>elaboró</w:t>
      </w:r>
      <w:r>
        <w:rPr>
          <w:color w:val="231F20"/>
          <w:spacing w:val="-43"/>
        </w:rPr>
        <w:t> </w:t>
      </w:r>
      <w:r>
        <w:rPr>
          <w:color w:val="231F20"/>
        </w:rPr>
        <w:t>una</w:t>
      </w:r>
      <w:r>
        <w:rPr>
          <w:color w:val="231F20"/>
          <w:spacing w:val="-43"/>
        </w:rPr>
        <w:t> </w:t>
      </w:r>
      <w:r>
        <w:rPr>
          <w:color w:val="231F20"/>
        </w:rPr>
        <w:t>hoja</w:t>
      </w:r>
      <w:r>
        <w:rPr>
          <w:color w:val="231F20"/>
          <w:spacing w:val="-43"/>
        </w:rPr>
        <w:t> </w:t>
      </w:r>
      <w:r>
        <w:rPr>
          <w:color w:val="231F20"/>
        </w:rPr>
        <w:t>de</w:t>
      </w:r>
      <w:r>
        <w:rPr>
          <w:color w:val="231F20"/>
          <w:spacing w:val="-43"/>
        </w:rPr>
        <w:t> </w:t>
      </w:r>
      <w:r>
        <w:rPr>
          <w:color w:val="231F20"/>
        </w:rPr>
        <w:t>ruta</w:t>
      </w:r>
      <w:r>
        <w:rPr>
          <w:color w:val="231F20"/>
          <w:spacing w:val="-23"/>
        </w:rPr>
        <w:t> </w:t>
      </w:r>
      <w:r>
        <w:rPr>
          <w:color w:val="231F20"/>
          <w:spacing w:val="-3"/>
        </w:rPr>
        <w:t>denominado</w:t>
      </w:r>
      <w:r>
        <w:rPr>
          <w:color w:val="231F20"/>
          <w:spacing w:val="-43"/>
        </w:rPr>
        <w:t> </w:t>
      </w:r>
      <w:r>
        <w:rPr>
          <w:color w:val="231F20"/>
        </w:rPr>
        <w:t>“Las</w:t>
      </w:r>
      <w:r>
        <w:rPr>
          <w:color w:val="231F20"/>
          <w:spacing w:val="-43"/>
        </w:rPr>
        <w:t> </w:t>
      </w:r>
      <w:r>
        <w:rPr>
          <w:color w:val="231F20"/>
          <w:spacing w:val="-3"/>
        </w:rPr>
        <w:t>Y’s </w:t>
      </w:r>
      <w:r>
        <w:rPr>
          <w:color w:val="231F20"/>
        </w:rPr>
        <w:t>del</w:t>
      </w:r>
      <w:r>
        <w:rPr>
          <w:color w:val="231F20"/>
          <w:spacing w:val="-25"/>
        </w:rPr>
        <w:t> </w:t>
      </w:r>
      <w:r>
        <w:rPr>
          <w:color w:val="231F20"/>
        </w:rPr>
        <w:t>Camino”</w:t>
      </w:r>
      <w:r>
        <w:rPr>
          <w:color w:val="231F20"/>
          <w:spacing w:val="-25"/>
        </w:rPr>
        <w:t> </w:t>
      </w:r>
      <w:r>
        <w:rPr>
          <w:color w:val="231F20"/>
        </w:rPr>
        <w:t>(ver</w:t>
      </w:r>
      <w:r>
        <w:rPr>
          <w:color w:val="231F20"/>
          <w:spacing w:val="-25"/>
        </w:rPr>
        <w:t> </w:t>
      </w:r>
      <w:r>
        <w:rPr>
          <w:color w:val="231F20"/>
        </w:rPr>
        <w:t>siguiente</w:t>
      </w:r>
      <w:r>
        <w:rPr>
          <w:color w:val="231F20"/>
          <w:spacing w:val="-25"/>
        </w:rPr>
        <w:t> </w:t>
      </w:r>
      <w:r>
        <w:rPr>
          <w:color w:val="231F20"/>
        </w:rPr>
        <w:t>gráfico)</w:t>
      </w:r>
      <w:r>
        <w:rPr>
          <w:color w:val="231F20"/>
          <w:spacing w:val="-25"/>
        </w:rPr>
        <w:t> </w:t>
      </w:r>
      <w:r>
        <w:rPr>
          <w:color w:val="231F20"/>
        </w:rPr>
        <w:t>sobre</w:t>
      </w:r>
      <w:r>
        <w:rPr>
          <w:color w:val="231F20"/>
          <w:spacing w:val="-25"/>
        </w:rPr>
        <w:t> </w:t>
      </w:r>
      <w:r>
        <w:rPr>
          <w:color w:val="231F20"/>
        </w:rPr>
        <w:t>los</w:t>
      </w:r>
      <w:r>
        <w:rPr>
          <w:color w:val="231F20"/>
          <w:spacing w:val="-25"/>
        </w:rPr>
        <w:t> </w:t>
      </w:r>
      <w:r>
        <w:rPr>
          <w:color w:val="231F20"/>
        </w:rPr>
        <w:t>actores</w:t>
      </w:r>
      <w:r>
        <w:rPr>
          <w:color w:val="231F20"/>
          <w:spacing w:val="-25"/>
        </w:rPr>
        <w:t> </w:t>
      </w:r>
      <w:r>
        <w:rPr>
          <w:color w:val="231F20"/>
        </w:rPr>
        <w:t>que</w:t>
      </w:r>
      <w:r>
        <w:rPr>
          <w:color w:val="231F20"/>
          <w:spacing w:val="-25"/>
        </w:rPr>
        <w:t> </w:t>
      </w:r>
      <w:r>
        <w:rPr>
          <w:color w:val="231F20"/>
        </w:rPr>
        <w:t>potencial- mente</w:t>
      </w:r>
      <w:r>
        <w:rPr>
          <w:color w:val="231F20"/>
          <w:spacing w:val="-39"/>
        </w:rPr>
        <w:t> </w:t>
      </w:r>
      <w:r>
        <w:rPr>
          <w:color w:val="231F20"/>
        </w:rPr>
        <w:t>podían</w:t>
      </w:r>
      <w:r>
        <w:rPr>
          <w:color w:val="231F20"/>
          <w:spacing w:val="-39"/>
        </w:rPr>
        <w:t> </w:t>
      </w:r>
      <w:r>
        <w:rPr>
          <w:color w:val="231F20"/>
        </w:rPr>
        <w:t>y</w:t>
      </w:r>
      <w:r>
        <w:rPr>
          <w:color w:val="231F20"/>
          <w:spacing w:val="-39"/>
        </w:rPr>
        <w:t> </w:t>
      </w:r>
      <w:r>
        <w:rPr>
          <w:color w:val="231F20"/>
        </w:rPr>
        <w:t>debían</w:t>
      </w:r>
      <w:r>
        <w:rPr>
          <w:color w:val="231F20"/>
          <w:spacing w:val="-39"/>
        </w:rPr>
        <w:t> </w:t>
      </w:r>
      <w:r>
        <w:rPr>
          <w:color w:val="231F20"/>
        </w:rPr>
        <w:t>participar</w:t>
      </w:r>
      <w:r>
        <w:rPr>
          <w:color w:val="231F20"/>
          <w:spacing w:val="-39"/>
        </w:rPr>
        <w:t> </w:t>
      </w:r>
      <w:r>
        <w:rPr>
          <w:color w:val="231F20"/>
        </w:rPr>
        <w:t>en</w:t>
      </w:r>
      <w:r>
        <w:rPr>
          <w:color w:val="231F20"/>
          <w:spacing w:val="-39"/>
        </w:rPr>
        <w:t> </w:t>
      </w:r>
      <w:r>
        <w:rPr>
          <w:color w:val="231F20"/>
        </w:rPr>
        <w:t>la</w:t>
      </w:r>
      <w:r>
        <w:rPr>
          <w:color w:val="231F20"/>
          <w:spacing w:val="-39"/>
        </w:rPr>
        <w:t> </w:t>
      </w:r>
      <w:r>
        <w:rPr>
          <w:color w:val="231F20"/>
        </w:rPr>
        <w:t>aplicación</w:t>
      </w:r>
      <w:r>
        <w:rPr>
          <w:color w:val="231F20"/>
          <w:spacing w:val="-39"/>
        </w:rPr>
        <w:t> </w:t>
      </w:r>
      <w:r>
        <w:rPr>
          <w:color w:val="231F20"/>
        </w:rPr>
        <w:t>de</w:t>
      </w:r>
      <w:r>
        <w:rPr>
          <w:color w:val="231F20"/>
          <w:spacing w:val="-39"/>
        </w:rPr>
        <w:t> </w:t>
      </w:r>
      <w:r>
        <w:rPr>
          <w:color w:val="231F20"/>
        </w:rPr>
        <w:t>la</w:t>
      </w:r>
      <w:r>
        <w:rPr>
          <w:color w:val="231F20"/>
          <w:spacing w:val="-39"/>
        </w:rPr>
        <w:t> </w:t>
      </w:r>
      <w:r>
        <w:rPr>
          <w:color w:val="231F20"/>
        </w:rPr>
        <w:t>herramienta.</w:t>
      </w:r>
    </w:p>
    <w:p>
      <w:pPr>
        <w:pStyle w:val="BodyText"/>
        <w:spacing w:before="7"/>
        <w:rPr>
          <w:sz w:val="27"/>
        </w:rPr>
      </w:pPr>
    </w:p>
    <w:p>
      <w:pPr>
        <w:spacing w:before="0"/>
        <w:ind w:left="1060" w:right="964" w:firstLine="0"/>
        <w:jc w:val="center"/>
        <w:rPr>
          <w:sz w:val="18"/>
        </w:rPr>
      </w:pPr>
      <w:r>
        <w:rPr/>
        <w:drawing>
          <wp:anchor distT="0" distB="0" distL="0" distR="0" allowOverlap="1" layoutInCell="1" locked="0" behindDoc="0" simplePos="0" relativeHeight="14464">
            <wp:simplePos x="0" y="0"/>
            <wp:positionH relativeFrom="page">
              <wp:posOffset>1111021</wp:posOffset>
            </wp:positionH>
            <wp:positionV relativeFrom="paragraph">
              <wp:posOffset>789459</wp:posOffset>
            </wp:positionV>
            <wp:extent cx="746952" cy="77724"/>
            <wp:effectExtent l="0" t="0" r="0" b="0"/>
            <wp:wrapNone/>
            <wp:docPr id="669" name="image1494.png" descr=""/>
            <wp:cNvGraphicFramePr>
              <a:graphicFrameLocks noChangeAspect="1"/>
            </wp:cNvGraphicFramePr>
            <a:graphic>
              <a:graphicData uri="http://schemas.openxmlformats.org/drawingml/2006/picture">
                <pic:pic>
                  <pic:nvPicPr>
                    <pic:cNvPr id="670" name="image1494.png"/>
                    <pic:cNvPicPr/>
                  </pic:nvPicPr>
                  <pic:blipFill>
                    <a:blip r:embed="rId1624" cstate="print"/>
                    <a:stretch>
                      <a:fillRect/>
                    </a:stretch>
                  </pic:blipFill>
                  <pic:spPr>
                    <a:xfrm>
                      <a:off x="0" y="0"/>
                      <a:ext cx="746952" cy="77724"/>
                    </a:xfrm>
                    <a:prstGeom prst="rect">
                      <a:avLst/>
                    </a:prstGeom>
                  </pic:spPr>
                </pic:pic>
              </a:graphicData>
            </a:graphic>
          </wp:anchor>
        </w:drawing>
      </w:r>
      <w:r>
        <w:rPr/>
        <w:drawing>
          <wp:anchor distT="0" distB="0" distL="0" distR="0" allowOverlap="1" layoutInCell="1" locked="0" behindDoc="0" simplePos="0" relativeHeight="14488">
            <wp:simplePos x="0" y="0"/>
            <wp:positionH relativeFrom="page">
              <wp:posOffset>3184241</wp:posOffset>
            </wp:positionH>
            <wp:positionV relativeFrom="paragraph">
              <wp:posOffset>543662</wp:posOffset>
            </wp:positionV>
            <wp:extent cx="825966" cy="209550"/>
            <wp:effectExtent l="0" t="0" r="0" b="0"/>
            <wp:wrapNone/>
            <wp:docPr id="671" name="image1495.png" descr=""/>
            <wp:cNvGraphicFramePr>
              <a:graphicFrameLocks noChangeAspect="1"/>
            </wp:cNvGraphicFramePr>
            <a:graphic>
              <a:graphicData uri="http://schemas.openxmlformats.org/drawingml/2006/picture">
                <pic:pic>
                  <pic:nvPicPr>
                    <pic:cNvPr id="672" name="image1495.png"/>
                    <pic:cNvPicPr/>
                  </pic:nvPicPr>
                  <pic:blipFill>
                    <a:blip r:embed="rId1625" cstate="print"/>
                    <a:stretch>
                      <a:fillRect/>
                    </a:stretch>
                  </pic:blipFill>
                  <pic:spPr>
                    <a:xfrm>
                      <a:off x="0" y="0"/>
                      <a:ext cx="825966" cy="209550"/>
                    </a:xfrm>
                    <a:prstGeom prst="rect">
                      <a:avLst/>
                    </a:prstGeom>
                  </pic:spPr>
                </pic:pic>
              </a:graphicData>
            </a:graphic>
          </wp:anchor>
        </w:drawing>
      </w:r>
      <w:r>
        <w:rPr/>
        <w:drawing>
          <wp:anchor distT="0" distB="0" distL="0" distR="0" allowOverlap="1" layoutInCell="1" locked="0" behindDoc="0" simplePos="0" relativeHeight="14512">
            <wp:simplePos x="0" y="0"/>
            <wp:positionH relativeFrom="page">
              <wp:posOffset>4184554</wp:posOffset>
            </wp:positionH>
            <wp:positionV relativeFrom="paragraph">
              <wp:posOffset>292061</wp:posOffset>
            </wp:positionV>
            <wp:extent cx="746634" cy="1014412"/>
            <wp:effectExtent l="0" t="0" r="0" b="0"/>
            <wp:wrapNone/>
            <wp:docPr id="673" name="image1496.png" descr=""/>
            <wp:cNvGraphicFramePr>
              <a:graphicFrameLocks noChangeAspect="1"/>
            </wp:cNvGraphicFramePr>
            <a:graphic>
              <a:graphicData uri="http://schemas.openxmlformats.org/drawingml/2006/picture">
                <pic:pic>
                  <pic:nvPicPr>
                    <pic:cNvPr id="674" name="image1496.png"/>
                    <pic:cNvPicPr/>
                  </pic:nvPicPr>
                  <pic:blipFill>
                    <a:blip r:embed="rId1626" cstate="print"/>
                    <a:stretch>
                      <a:fillRect/>
                    </a:stretch>
                  </pic:blipFill>
                  <pic:spPr>
                    <a:xfrm>
                      <a:off x="0" y="0"/>
                      <a:ext cx="746634" cy="1014412"/>
                    </a:xfrm>
                    <a:prstGeom prst="rect">
                      <a:avLst/>
                    </a:prstGeom>
                  </pic:spPr>
                </pic:pic>
              </a:graphicData>
            </a:graphic>
          </wp:anchor>
        </w:drawing>
      </w:r>
      <w:r>
        <w:rPr/>
        <w:drawing>
          <wp:anchor distT="0" distB="0" distL="0" distR="0" allowOverlap="1" layoutInCell="1" locked="0" behindDoc="0" simplePos="0" relativeHeight="14536">
            <wp:simplePos x="0" y="0"/>
            <wp:positionH relativeFrom="page">
              <wp:posOffset>3223940</wp:posOffset>
            </wp:positionH>
            <wp:positionV relativeFrom="paragraph">
              <wp:posOffset>940661</wp:posOffset>
            </wp:positionV>
            <wp:extent cx="702140" cy="210026"/>
            <wp:effectExtent l="0" t="0" r="0" b="0"/>
            <wp:wrapNone/>
            <wp:docPr id="675" name="image1497.png" descr=""/>
            <wp:cNvGraphicFramePr>
              <a:graphicFrameLocks noChangeAspect="1"/>
            </wp:cNvGraphicFramePr>
            <a:graphic>
              <a:graphicData uri="http://schemas.openxmlformats.org/drawingml/2006/picture">
                <pic:pic>
                  <pic:nvPicPr>
                    <pic:cNvPr id="676" name="image1497.png"/>
                    <pic:cNvPicPr/>
                  </pic:nvPicPr>
                  <pic:blipFill>
                    <a:blip r:embed="rId1627" cstate="print"/>
                    <a:stretch>
                      <a:fillRect/>
                    </a:stretch>
                  </pic:blipFill>
                  <pic:spPr>
                    <a:xfrm>
                      <a:off x="0" y="0"/>
                      <a:ext cx="702140" cy="210026"/>
                    </a:xfrm>
                    <a:prstGeom prst="rect">
                      <a:avLst/>
                    </a:prstGeom>
                  </pic:spPr>
                </pic:pic>
              </a:graphicData>
            </a:graphic>
          </wp:anchor>
        </w:drawing>
      </w:r>
      <w:r>
        <w:rPr/>
        <w:drawing>
          <wp:anchor distT="0" distB="0" distL="0" distR="0" allowOverlap="1" layoutInCell="1" locked="0" behindDoc="0" simplePos="0" relativeHeight="14560">
            <wp:simplePos x="0" y="0"/>
            <wp:positionH relativeFrom="page">
              <wp:posOffset>2026819</wp:posOffset>
            </wp:positionH>
            <wp:positionV relativeFrom="paragraph">
              <wp:posOffset>740112</wp:posOffset>
            </wp:positionV>
            <wp:extent cx="494610" cy="219075"/>
            <wp:effectExtent l="0" t="0" r="0" b="0"/>
            <wp:wrapNone/>
            <wp:docPr id="677" name="image1498.png" descr=""/>
            <wp:cNvGraphicFramePr>
              <a:graphicFrameLocks noChangeAspect="1"/>
            </wp:cNvGraphicFramePr>
            <a:graphic>
              <a:graphicData uri="http://schemas.openxmlformats.org/drawingml/2006/picture">
                <pic:pic>
                  <pic:nvPicPr>
                    <pic:cNvPr id="678" name="image1498.png"/>
                    <pic:cNvPicPr/>
                  </pic:nvPicPr>
                  <pic:blipFill>
                    <a:blip r:embed="rId1628" cstate="print"/>
                    <a:stretch>
                      <a:fillRect/>
                    </a:stretch>
                  </pic:blipFill>
                  <pic:spPr>
                    <a:xfrm>
                      <a:off x="0" y="0"/>
                      <a:ext cx="494610" cy="219075"/>
                    </a:xfrm>
                    <a:prstGeom prst="rect">
                      <a:avLst/>
                    </a:prstGeom>
                  </pic:spPr>
                </pic:pic>
              </a:graphicData>
            </a:graphic>
          </wp:anchor>
        </w:drawing>
      </w:r>
      <w:r>
        <w:rPr/>
        <w:pict>
          <v:group style="position:absolute;margin-left:69.857498pt;margin-top:78.947197pt;width:193.2pt;height:61.4pt;mso-position-horizontal-relative:page;mso-position-vertical-relative:paragraph;z-index:14584" coordorigin="1397,1579" coordsize="3864,1228">
            <v:line style="position:absolute" from="1403,2249" to="5179,2249" stroked="true" strokeweight=".567pt" strokecolor="#231f20"/>
            <v:shape style="position:absolute;left:5163;top:2193;width:98;height:114" coordorigin="5163,2193" coordsize="98,114" path="m5163,2193l5163,2306,5261,2249,5163,2193xe" filled="true" fillcolor="#231f20" stroked="false">
              <v:path arrowok="t"/>
              <v:fill type="solid"/>
            </v:shape>
            <v:line style="position:absolute" from="2932,2246" to="3327,1646" stroked="true" strokeweight=".567pt" strokecolor="#231f20"/>
            <v:shape style="position:absolute;left:3271;top:1579;width:101;height:120" coordorigin="3271,1579" coordsize="101,120" path="m3372,1579l3271,1648,3324,1651,3348,1698,3372,1579xe" filled="true" fillcolor="#231f20" stroked="false">
              <v:path arrowok="t"/>
              <v:fill type="solid"/>
            </v:shape>
            <v:line style="position:absolute" from="1568,2246" to="1584,2221" stroked="true" strokeweight=".567pt" strokecolor="#939598"/>
            <v:line style="position:absolute" from="1617,2171" to="1931,1696" stroked="true" strokeweight=".567pt" strokecolor="#939598">
              <v:stroke dashstyle="dash"/>
            </v:line>
            <v:line style="position:absolute" from="1947,1671" to="1964,1646" stroked="true" strokeweight=".567pt" strokecolor="#939598"/>
            <v:shape style="position:absolute;left:1907;top:1579;width:101;height:120" coordorigin="1907,1579" coordsize="101,120" path="m2008,1579l1907,1648,1961,1651,1984,1698,2008,1579xe" filled="true" fillcolor="#939598" stroked="false">
              <v:path arrowok="t"/>
              <v:fill type="solid"/>
            </v:shape>
            <v:line style="position:absolute" from="2932,2246" to="2953,2267" stroked="true" strokeweight=".567pt" strokecolor="#939598"/>
            <v:shape style="position:absolute;left:2988;top:2304;width:494;height:503" type="#_x0000_t75" stroked="false">
              <v:imagedata r:id="rId1629" o:title=""/>
            </v:shape>
            <w10:wrap type="none"/>
          </v:group>
        </w:pict>
      </w:r>
      <w:r>
        <w:rPr/>
        <w:pict>
          <v:group style="position:absolute;margin-left:206.856094pt;margin-top:49.471699pt;width:39.6pt;height:9.4pt;mso-position-horizontal-relative:page;mso-position-vertical-relative:paragraph;z-index:14608" coordorigin="4137,989" coordsize="792,188">
            <v:line style="position:absolute" from="4143,1171" to="4850,1028" stroked="true" strokeweight=".567pt" strokecolor="#231f20"/>
            <v:shape style="position:absolute;left:4809;top:989;width:120;height:91" coordorigin="4809,989" coordsize="120,91" path="m4809,989l4844,1029,4827,1080,4929,1012,4809,989xe" filled="true" fillcolor="#231f20" stroked="false">
              <v:path arrowok="t"/>
              <v:fill type="solid"/>
            </v:shape>
            <w10:wrap type="none"/>
          </v:group>
        </w:pict>
      </w:r>
      <w:r>
        <w:rPr/>
        <w:pict>
          <v:group style="position:absolute;margin-left:206.856094pt;margin-top:70.720001pt;width:39.6pt;height:11.95pt;mso-position-horizontal-relative:page;mso-position-vertical-relative:paragraph;z-index:14632" coordorigin="4137,1414" coordsize="792,239">
            <v:line style="position:absolute" from="4143,1420" to="4852,1618" stroked="true" strokeweight=".567pt" strokecolor="#231f20"/>
            <v:shape style="position:absolute;left:4808;top:1564;width:122;height:89" coordorigin="4808,1564" coordsize="122,89" path="m4832,1564l4846,1616,4808,1653,4929,1639,4832,1564xe" filled="true" fillcolor="#231f20" stroked="false">
              <v:path arrowok="t"/>
              <v:fill type="solid"/>
            </v:shape>
            <w10:wrap type="none"/>
          </v:group>
        </w:pict>
      </w:r>
      <w:r>
        <w:rPr>
          <w:color w:val="231F20"/>
          <w:w w:val="95"/>
          <w:sz w:val="18"/>
        </w:rPr>
        <w:t>LAS Y'S DEL CAMINO</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3"/>
        <w:rPr>
          <w:sz w:val="15"/>
        </w:rPr>
      </w:pPr>
      <w:r>
        <w:rPr/>
        <w:drawing>
          <wp:anchor distT="0" distB="0" distL="0" distR="0" allowOverlap="1" layoutInCell="1" locked="0" behindDoc="0" simplePos="0" relativeHeight="14392">
            <wp:simplePos x="0" y="0"/>
            <wp:positionH relativeFrom="page">
              <wp:posOffset>2098181</wp:posOffset>
            </wp:positionH>
            <wp:positionV relativeFrom="paragraph">
              <wp:posOffset>136756</wp:posOffset>
            </wp:positionV>
            <wp:extent cx="591492" cy="219075"/>
            <wp:effectExtent l="0" t="0" r="0" b="0"/>
            <wp:wrapTopAndBottom/>
            <wp:docPr id="679" name="image1500.png" descr=""/>
            <wp:cNvGraphicFramePr>
              <a:graphicFrameLocks noChangeAspect="1"/>
            </wp:cNvGraphicFramePr>
            <a:graphic>
              <a:graphicData uri="http://schemas.openxmlformats.org/drawingml/2006/picture">
                <pic:pic>
                  <pic:nvPicPr>
                    <pic:cNvPr id="680" name="image1500.png"/>
                    <pic:cNvPicPr/>
                  </pic:nvPicPr>
                  <pic:blipFill>
                    <a:blip r:embed="rId1630" cstate="print"/>
                    <a:stretch>
                      <a:fillRect/>
                    </a:stretch>
                  </pic:blipFill>
                  <pic:spPr>
                    <a:xfrm>
                      <a:off x="0" y="0"/>
                      <a:ext cx="591492" cy="219075"/>
                    </a:xfrm>
                    <a:prstGeom prst="rect">
                      <a:avLst/>
                    </a:prstGeom>
                  </pic:spPr>
                </pic:pic>
              </a:graphicData>
            </a:graphic>
          </wp:anchor>
        </w:drawing>
      </w:r>
    </w:p>
    <w:p>
      <w:pPr>
        <w:pStyle w:val="BodyText"/>
        <w:spacing w:before="3"/>
        <w:rPr>
          <w:sz w:val="14"/>
        </w:rPr>
      </w:pPr>
    </w:p>
    <w:p>
      <w:pPr>
        <w:spacing w:line="244" w:lineRule="auto" w:before="0"/>
        <w:ind w:left="217" w:right="116" w:firstLine="0"/>
        <w:jc w:val="left"/>
        <w:rPr>
          <w:rFonts w:ascii="Cambria" w:hAnsi="Cambria"/>
          <w:sz w:val="16"/>
        </w:rPr>
      </w:pPr>
      <w:r>
        <w:rPr/>
        <w:pict>
          <v:shape style="position:absolute;margin-left:84.205002pt;margin-top:-56.328945pt;width:39.6pt;height:5.6pt;mso-position-horizontal-relative:page;mso-position-vertical-relative:paragraph;z-index:14416" coordorigin="1684,-1127" coordsize="792,112" path="m1750,-1045l1747,-1057,1740,-1066,1730,-1073,1720,-1078,1706,-1085,1699,-1090,1699,-1108,1707,-1116,1728,-1116,1737,-1113,1744,-1108,1745,-1116,1746,-1120,1739,-1124,1730,-1127,1720,-1127,1707,-1125,1696,-1119,1689,-1110,1686,-1098,1686,-1083,1696,-1075,1726,-1060,1736,-1056,1736,-1033,1727,-1026,1706,-1026,1696,-1029,1686,-1034,1684,-1022,1690,-1019,1701,-1015,1715,-1015,1729,-1017,1740,-1023,1742,-1026,1747,-1033,1750,-1045m1832,-1028l1784,-1028,1784,-1068,1822,-1068,1822,-1079,1784,-1079,1784,-1114,1831,-1114,1831,-1124,1771,-1124,1771,-1017,1832,-1017,1832,-1028m1933,-1124l1847,-1124,1847,-1114,1883,-1114,1883,-1017,1896,-1017,1896,-1114,1933,-1114,1933,-1124m2030,-1027l2023,-1027,2021,-1028,2018,-1033,2004,-1056,2002,-1060,1999,-1064,1997,-1065,1995,-1066,2012,-1070,2016,-1076,2019,-1082,2019,-1096,2017,-1108,2013,-1114,2010,-1117,2006,-1119,2006,-1108,2006,-1084,2000,-1076,1966,-1076,1966,-1114,1997,-1114,2006,-1108,2006,-1119,1999,-1122,1985,-1124,1953,-1124,1953,-1017,1966,-1017,1966,-1065,1985,-1065,1987,-1061,1990,-1055,2007,-1027,2012,-1019,2017,-1016,2026,-1016,2028,-1017,2030,-1017,2030,-1027m2133,-1017l2121,-1048,2117,-1059,2103,-1093,2103,-1059,2069,-1059,2086,-1103,2103,-1059,2103,-1093,2099,-1103,2091,-1124,2083,-1124,2040,-1017,2053,-1017,2065,-1048,2107,-1048,2118,-1017,2133,-1017m2257,-1124l2243,-1124,2205,-1037,2178,-1099,2167,-1124,2151,-1124,2151,-1017,2164,-1017,2164,-1099,2200,-1017,2208,-1017,2217,-1037,2244,-1098,2244,-1017,2257,-1017,2257,-1098,2257,-1124m2365,-1124l2352,-1124,2352,-1037,2344,-1026,2325,-1026,2312,-1028,2304,-1034,2298,-1043,2296,-1055,2296,-1124,2283,-1124,2283,-1053,2287,-1036,2295,-1024,2308,-1017,2324,-1015,2341,-1017,2354,-1025,2355,-1026,2362,-1037,2365,-1053,2365,-1124m2475,-1124l2463,-1124,2463,-1047,2421,-1105,2406,-1124,2392,-1124,2392,-1017,2404,-1017,2404,-1105,2468,-1017,2475,-1017,2475,-1047,2475,-1124e" filled="true" fillcolor="#231f20" stroked="false">
            <v:path arrowok="t"/>
            <v:fill type="solid"/>
            <w10:wrap type="none"/>
          </v:shape>
        </w:pict>
      </w:r>
      <w:r>
        <w:rPr/>
        <w:pict>
          <v:group style="position:absolute;margin-left:272.133087pt;margin-top:-65.083733pt;width:44.7pt;height:5.95pt;mso-position-horizontal-relative:page;mso-position-vertical-relative:paragraph;z-index:14440" coordorigin="5443,-1302" coordsize="894,119">
            <v:shape style="position:absolute;left:5443;top:-1293;width:252;height:109" type="#_x0000_t75" stroked="false">
              <v:imagedata r:id="rId1631" o:title=""/>
            </v:shape>
            <v:shape style="position:absolute;left:5744;top:-1302;width:253;height:118" type="#_x0000_t75" stroked="false">
              <v:imagedata r:id="rId1632" o:title=""/>
            </v:shape>
            <v:shape style="position:absolute;left:6047;top:-1281;width:290;height:99" coordorigin="6047,-1281" coordsize="290,99" path="m6112,-1235l6110,-1247,6106,-1254,6104,-1256,6099,-1260,6099,-1246,6099,-1237,6099,-1235,6061,-1235,6064,-1247,6071,-1254,6096,-1254,6099,-1246,6099,-1260,6096,-1262,6083,-1264,6069,-1261,6057,-1253,6050,-1240,6047,-1222,6050,-1205,6058,-1193,6069,-1186,6084,-1183,6095,-1183,6105,-1187,6111,-1191,6110,-1194,6109,-1201,6103,-1197,6094,-1194,6071,-1194,6059,-1202,6059,-1225,6111,-1225,6111,-1228,6112,-1232,6112,-1235,6112,-1235m6194,-1253l6186,-1264,6159,-1264,6150,-1259,6143,-1253,6143,-1264,6131,-1261,6131,-1186,6143,-1186,6143,-1242,6149,-1247,6157,-1252,6177,-1252,6182,-1246,6182,-1186,6194,-1186,6194,-1252,6194,-1253,6194,-1253m6260,-1188l6259,-1194,6258,-1197,6255,-1196,6248,-1194,6237,-1194,6234,-1198,6234,-1251,6259,-1251,6259,-1261,6234,-1261,6234,-1281,6226,-1281,6222,-1261,6209,-1261,6209,-1251,6222,-1251,6222,-1190,6228,-1183,6248,-1183,6256,-1185,6260,-1188m6336,-1235l6335,-1247,6331,-1254,6329,-1256,6324,-1260,6324,-1246,6324,-1237,6323,-1235,6286,-1235,6289,-1247,6296,-1254,6321,-1254,6324,-1246,6324,-1260,6320,-1262,6308,-1264,6294,-1261,6282,-1253,6274,-1240,6272,-1222,6274,-1205,6282,-1193,6294,-1186,6309,-1183,6320,-1183,6330,-1187,6335,-1191,6335,-1194,6333,-1201,6327,-1197,6319,-1194,6296,-1194,6284,-1202,6284,-1225,6336,-1225,6336,-1228,6336,-1232,6336,-1235,6336,-1235e" filled="true" fillcolor="#231f20" stroked="false">
              <v:path arrowok="t"/>
              <v:fill type="solid"/>
            </v:shape>
            <w10:wrap type="none"/>
          </v:group>
        </w:pict>
      </w:r>
      <w:r>
        <w:rPr>
          <w:rFonts w:ascii="Cambria" w:hAnsi="Cambria"/>
          <w:color w:val="231F20"/>
          <w:w w:val="105"/>
          <w:sz w:val="16"/>
        </w:rPr>
        <w:t>Fuente: Presentación “Habilitando a la sociedad a evaluar su gobierno, SETRAMUN. Enero 2002.</w:t>
      </w:r>
    </w:p>
    <w:p>
      <w:pPr>
        <w:pStyle w:val="BodyText"/>
        <w:rPr>
          <w:rFonts w:ascii="Cambria"/>
          <w:sz w:val="16"/>
        </w:rPr>
      </w:pPr>
    </w:p>
    <w:p>
      <w:pPr>
        <w:pStyle w:val="BodyText"/>
        <w:rPr>
          <w:rFonts w:ascii="Cambria"/>
          <w:sz w:val="16"/>
        </w:rPr>
      </w:pPr>
    </w:p>
    <w:p>
      <w:pPr>
        <w:pStyle w:val="BodyText"/>
        <w:spacing w:before="5"/>
        <w:rPr>
          <w:rFonts w:ascii="Cambria"/>
          <w:sz w:val="16"/>
        </w:rPr>
      </w:pPr>
    </w:p>
    <w:p>
      <w:pPr>
        <w:pStyle w:val="BodyText"/>
        <w:spacing w:line="266" w:lineRule="auto"/>
        <w:ind w:left="217" w:right="115" w:firstLine="396"/>
        <w:jc w:val="both"/>
      </w:pPr>
      <w:r>
        <w:rPr>
          <w:color w:val="231F20"/>
        </w:rPr>
        <w:t>Analizando</w:t>
      </w:r>
      <w:r>
        <w:rPr>
          <w:color w:val="231F20"/>
          <w:spacing w:val="-30"/>
        </w:rPr>
        <w:t> </w:t>
      </w:r>
      <w:r>
        <w:rPr>
          <w:color w:val="231F20"/>
          <w:spacing w:val="-4"/>
        </w:rPr>
        <w:t>brevemente</w:t>
      </w:r>
      <w:r>
        <w:rPr>
          <w:color w:val="231F20"/>
          <w:spacing w:val="-30"/>
        </w:rPr>
        <w:t> </w:t>
      </w:r>
      <w:r>
        <w:rPr>
          <w:color w:val="231F20"/>
        </w:rPr>
        <w:t>el</w:t>
      </w:r>
      <w:r>
        <w:rPr>
          <w:color w:val="231F20"/>
          <w:spacing w:val="-30"/>
        </w:rPr>
        <w:t> </w:t>
      </w:r>
      <w:r>
        <w:rPr>
          <w:color w:val="231F20"/>
          <w:spacing w:val="-4"/>
        </w:rPr>
        <w:t>gráfico</w:t>
      </w:r>
      <w:r>
        <w:rPr>
          <w:color w:val="231F20"/>
          <w:spacing w:val="-30"/>
        </w:rPr>
        <w:t> </w:t>
      </w:r>
      <w:r>
        <w:rPr>
          <w:color w:val="231F20"/>
          <w:spacing w:val="-3"/>
        </w:rPr>
        <w:t>anterior</w:t>
      </w:r>
      <w:r>
        <w:rPr>
          <w:color w:val="231F20"/>
          <w:spacing w:val="-30"/>
        </w:rPr>
        <w:t> </w:t>
      </w:r>
      <w:r>
        <w:rPr>
          <w:color w:val="231F20"/>
          <w:spacing w:val="-3"/>
        </w:rPr>
        <w:t>tenemos</w:t>
      </w:r>
      <w:r>
        <w:rPr>
          <w:color w:val="231F20"/>
          <w:spacing w:val="-30"/>
        </w:rPr>
        <w:t> </w:t>
      </w:r>
      <w:r>
        <w:rPr>
          <w:color w:val="231F20"/>
        </w:rPr>
        <w:t>que</w:t>
      </w:r>
      <w:r>
        <w:rPr>
          <w:color w:val="231F20"/>
          <w:spacing w:val="-30"/>
        </w:rPr>
        <w:t> </w:t>
      </w:r>
      <w:r>
        <w:rPr>
          <w:color w:val="231F20"/>
        </w:rPr>
        <w:t>los</w:t>
      </w:r>
      <w:r>
        <w:rPr>
          <w:color w:val="231F20"/>
          <w:spacing w:val="-30"/>
        </w:rPr>
        <w:t> </w:t>
      </w:r>
      <w:r>
        <w:rPr>
          <w:color w:val="231F20"/>
          <w:spacing w:val="-3"/>
        </w:rPr>
        <w:t>parti- </w:t>
      </w:r>
      <w:r>
        <w:rPr>
          <w:color w:val="231F20"/>
          <w:spacing w:val="-3"/>
          <w:w w:val="95"/>
        </w:rPr>
        <w:t>cipantes</w:t>
      </w:r>
      <w:r>
        <w:rPr>
          <w:color w:val="231F20"/>
          <w:spacing w:val="-18"/>
          <w:w w:val="95"/>
        </w:rPr>
        <w:t> </w:t>
      </w:r>
      <w:r>
        <w:rPr>
          <w:color w:val="231F20"/>
          <w:w w:val="95"/>
        </w:rPr>
        <w:t>ya</w:t>
      </w:r>
      <w:r>
        <w:rPr>
          <w:color w:val="231F20"/>
          <w:spacing w:val="-18"/>
          <w:w w:val="95"/>
        </w:rPr>
        <w:t> </w:t>
      </w:r>
      <w:r>
        <w:rPr>
          <w:color w:val="231F20"/>
          <w:w w:val="95"/>
        </w:rPr>
        <w:t>habían</w:t>
      </w:r>
      <w:r>
        <w:rPr>
          <w:color w:val="231F20"/>
          <w:spacing w:val="-18"/>
          <w:w w:val="95"/>
        </w:rPr>
        <w:t> </w:t>
      </w:r>
      <w:r>
        <w:rPr>
          <w:color w:val="231F20"/>
          <w:spacing w:val="-3"/>
          <w:w w:val="95"/>
        </w:rPr>
        <w:t>descartado</w:t>
      </w:r>
      <w:r>
        <w:rPr>
          <w:color w:val="231F20"/>
          <w:spacing w:val="-18"/>
          <w:w w:val="95"/>
        </w:rPr>
        <w:t> </w:t>
      </w:r>
      <w:r>
        <w:rPr>
          <w:color w:val="231F20"/>
          <w:w w:val="95"/>
        </w:rPr>
        <w:t>la</w:t>
      </w:r>
      <w:r>
        <w:rPr>
          <w:color w:val="231F20"/>
          <w:spacing w:val="-18"/>
          <w:w w:val="95"/>
        </w:rPr>
        <w:t> </w:t>
      </w:r>
      <w:r>
        <w:rPr>
          <w:color w:val="231F20"/>
          <w:spacing w:val="-3"/>
          <w:w w:val="95"/>
        </w:rPr>
        <w:t>aplicación</w:t>
      </w:r>
      <w:r>
        <w:rPr>
          <w:color w:val="231F20"/>
          <w:spacing w:val="-18"/>
          <w:w w:val="95"/>
        </w:rPr>
        <w:t> </w:t>
      </w:r>
      <w:r>
        <w:rPr>
          <w:color w:val="231F20"/>
          <w:w w:val="95"/>
        </w:rPr>
        <w:t>del</w:t>
      </w:r>
      <w:r>
        <w:rPr>
          <w:color w:val="231F20"/>
          <w:spacing w:val="-18"/>
          <w:w w:val="95"/>
        </w:rPr>
        <w:t> </w:t>
      </w:r>
      <w:r>
        <w:rPr>
          <w:color w:val="231F20"/>
          <w:w w:val="95"/>
        </w:rPr>
        <w:t>SETRAMUN</w:t>
      </w:r>
      <w:r>
        <w:rPr>
          <w:color w:val="231F20"/>
          <w:spacing w:val="-18"/>
          <w:w w:val="95"/>
        </w:rPr>
        <w:t> </w:t>
      </w:r>
      <w:r>
        <w:rPr>
          <w:color w:val="231F20"/>
          <w:spacing w:val="-3"/>
          <w:w w:val="95"/>
        </w:rPr>
        <w:t>como</w:t>
      </w:r>
      <w:r>
        <w:rPr>
          <w:color w:val="231F20"/>
          <w:spacing w:val="-18"/>
          <w:w w:val="95"/>
        </w:rPr>
        <w:t> </w:t>
      </w:r>
      <w:r>
        <w:rPr>
          <w:color w:val="231F20"/>
          <w:spacing w:val="-2"/>
          <w:w w:val="95"/>
        </w:rPr>
        <w:t>una </w:t>
      </w:r>
      <w:r>
        <w:rPr>
          <w:color w:val="231F20"/>
          <w:spacing w:val="-8"/>
          <w:w w:val="95"/>
        </w:rPr>
        <w:t>herramienta</w:t>
      </w:r>
      <w:r>
        <w:rPr>
          <w:color w:val="231F20"/>
          <w:spacing w:val="-23"/>
          <w:w w:val="95"/>
        </w:rPr>
        <w:t> </w:t>
      </w:r>
      <w:r>
        <w:rPr>
          <w:color w:val="231F20"/>
          <w:spacing w:val="-8"/>
          <w:w w:val="95"/>
        </w:rPr>
        <w:t>aplicable</w:t>
      </w:r>
      <w:r>
        <w:rPr>
          <w:color w:val="231F20"/>
          <w:spacing w:val="-23"/>
          <w:w w:val="95"/>
        </w:rPr>
        <w:t> </w:t>
      </w:r>
      <w:r>
        <w:rPr>
          <w:color w:val="231F20"/>
          <w:spacing w:val="-8"/>
          <w:w w:val="95"/>
        </w:rPr>
        <w:t>exclusivamente</w:t>
      </w:r>
      <w:r>
        <w:rPr>
          <w:color w:val="231F20"/>
          <w:spacing w:val="-23"/>
          <w:w w:val="95"/>
        </w:rPr>
        <w:t> </w:t>
      </w:r>
      <w:r>
        <w:rPr>
          <w:color w:val="231F20"/>
          <w:spacing w:val="-6"/>
          <w:w w:val="95"/>
        </w:rPr>
        <w:t>por</w:t>
      </w:r>
      <w:r>
        <w:rPr>
          <w:color w:val="231F20"/>
          <w:spacing w:val="-23"/>
          <w:w w:val="95"/>
        </w:rPr>
        <w:t> </w:t>
      </w:r>
      <w:r>
        <w:rPr>
          <w:color w:val="231F20"/>
          <w:spacing w:val="-4"/>
          <w:w w:val="95"/>
        </w:rPr>
        <w:t>la</w:t>
      </w:r>
      <w:r>
        <w:rPr>
          <w:color w:val="231F20"/>
          <w:spacing w:val="-23"/>
          <w:w w:val="95"/>
        </w:rPr>
        <w:t> </w:t>
      </w:r>
      <w:r>
        <w:rPr>
          <w:color w:val="231F20"/>
          <w:spacing w:val="-10"/>
          <w:w w:val="95"/>
        </w:rPr>
        <w:t>SECODAM</w:t>
      </w:r>
      <w:r>
        <w:rPr>
          <w:color w:val="231F20"/>
          <w:spacing w:val="-23"/>
          <w:w w:val="95"/>
        </w:rPr>
        <w:t> </w:t>
      </w:r>
      <w:r>
        <w:rPr>
          <w:color w:val="231F20"/>
          <w:w w:val="95"/>
        </w:rPr>
        <w:t>o</w:t>
      </w:r>
      <w:r>
        <w:rPr>
          <w:color w:val="231F20"/>
          <w:spacing w:val="-23"/>
          <w:w w:val="95"/>
        </w:rPr>
        <w:t> </w:t>
      </w:r>
      <w:r>
        <w:rPr>
          <w:color w:val="231F20"/>
          <w:spacing w:val="-6"/>
          <w:w w:val="95"/>
        </w:rPr>
        <w:t>bien</w:t>
      </w:r>
      <w:r>
        <w:rPr>
          <w:color w:val="231F20"/>
          <w:spacing w:val="-23"/>
          <w:w w:val="95"/>
        </w:rPr>
        <w:t> </w:t>
      </w:r>
      <w:r>
        <w:rPr>
          <w:color w:val="231F20"/>
          <w:spacing w:val="-4"/>
          <w:w w:val="95"/>
        </w:rPr>
        <w:t>en</w:t>
      </w:r>
      <w:r>
        <w:rPr>
          <w:color w:val="231F20"/>
          <w:spacing w:val="-23"/>
          <w:w w:val="95"/>
        </w:rPr>
        <w:t> </w:t>
      </w:r>
      <w:r>
        <w:rPr>
          <w:color w:val="231F20"/>
          <w:spacing w:val="-8"/>
          <w:w w:val="95"/>
        </w:rPr>
        <w:t>conjunto </w:t>
      </w:r>
      <w:r>
        <w:rPr>
          <w:color w:val="231F20"/>
          <w:spacing w:val="-4"/>
        </w:rPr>
        <w:t>otro</w:t>
      </w:r>
      <w:r>
        <w:rPr>
          <w:color w:val="231F20"/>
          <w:spacing w:val="-31"/>
        </w:rPr>
        <w:t> </w:t>
      </w:r>
      <w:r>
        <w:rPr>
          <w:color w:val="231F20"/>
          <w:spacing w:val="-5"/>
        </w:rPr>
        <w:t>actor</w:t>
      </w:r>
      <w:r>
        <w:rPr>
          <w:color w:val="231F20"/>
          <w:spacing w:val="-31"/>
        </w:rPr>
        <w:t> </w:t>
      </w:r>
      <w:r>
        <w:rPr>
          <w:color w:val="231F20"/>
          <w:spacing w:val="-4"/>
        </w:rPr>
        <w:t>(líneas</w:t>
      </w:r>
      <w:r>
        <w:rPr>
          <w:color w:val="231F20"/>
          <w:spacing w:val="-31"/>
        </w:rPr>
        <w:t> </w:t>
      </w:r>
      <w:r>
        <w:rPr>
          <w:color w:val="231F20"/>
        </w:rPr>
        <w:t>en</w:t>
      </w:r>
      <w:r>
        <w:rPr>
          <w:color w:val="231F20"/>
          <w:spacing w:val="-31"/>
        </w:rPr>
        <w:t> </w:t>
      </w:r>
      <w:r>
        <w:rPr>
          <w:color w:val="231F20"/>
          <w:spacing w:val="-4"/>
        </w:rPr>
        <w:t>puntos).</w:t>
      </w:r>
      <w:r>
        <w:rPr>
          <w:color w:val="231F20"/>
          <w:spacing w:val="-31"/>
        </w:rPr>
        <w:t> </w:t>
      </w:r>
      <w:r>
        <w:rPr>
          <w:color w:val="231F20"/>
        </w:rPr>
        <w:t>En</w:t>
      </w:r>
      <w:r>
        <w:rPr>
          <w:color w:val="231F20"/>
          <w:spacing w:val="-31"/>
        </w:rPr>
        <w:t> </w:t>
      </w:r>
      <w:r>
        <w:rPr>
          <w:color w:val="231F20"/>
          <w:spacing w:val="-4"/>
        </w:rPr>
        <w:t>cambio,</w:t>
      </w:r>
      <w:r>
        <w:rPr>
          <w:color w:val="231F20"/>
          <w:spacing w:val="-31"/>
        </w:rPr>
        <w:t> </w:t>
      </w:r>
      <w:r>
        <w:rPr>
          <w:color w:val="231F20"/>
        </w:rPr>
        <w:t>el</w:t>
      </w:r>
      <w:r>
        <w:rPr>
          <w:color w:val="231F20"/>
          <w:spacing w:val="-31"/>
        </w:rPr>
        <w:t> </w:t>
      </w:r>
      <w:r>
        <w:rPr>
          <w:color w:val="231F20"/>
          <w:spacing w:val="-4"/>
        </w:rPr>
        <w:t>camino</w:t>
      </w:r>
      <w:r>
        <w:rPr>
          <w:color w:val="231F20"/>
          <w:spacing w:val="-31"/>
        </w:rPr>
        <w:t> </w:t>
      </w:r>
      <w:r>
        <w:rPr>
          <w:color w:val="231F20"/>
          <w:spacing w:val="-4"/>
        </w:rPr>
        <w:t>secundario</w:t>
      </w:r>
      <w:r>
        <w:rPr>
          <w:color w:val="231F20"/>
          <w:spacing w:val="-31"/>
        </w:rPr>
        <w:t> </w:t>
      </w:r>
      <w:r>
        <w:rPr>
          <w:color w:val="231F20"/>
          <w:spacing w:val="-4"/>
        </w:rPr>
        <w:t>optado </w:t>
      </w:r>
      <w:r>
        <w:rPr>
          <w:color w:val="231F20"/>
          <w:spacing w:val="-5"/>
        </w:rPr>
        <w:t>fue</w:t>
      </w:r>
      <w:r>
        <w:rPr>
          <w:color w:val="231F20"/>
          <w:spacing w:val="-49"/>
        </w:rPr>
        <w:t> </w:t>
      </w:r>
      <w:r>
        <w:rPr>
          <w:color w:val="231F20"/>
          <w:spacing w:val="-7"/>
        </w:rPr>
        <w:t>“Multi-entes</w:t>
      </w:r>
      <w:r>
        <w:rPr>
          <w:color w:val="231F20"/>
          <w:spacing w:val="-49"/>
        </w:rPr>
        <w:t> </w:t>
      </w:r>
      <w:r>
        <w:rPr>
          <w:color w:val="231F20"/>
          <w:spacing w:val="-9"/>
        </w:rPr>
        <w:t>Operadores”,</w:t>
      </w:r>
      <w:r>
        <w:rPr>
          <w:color w:val="231F20"/>
          <w:spacing w:val="-49"/>
        </w:rPr>
        <w:t> </w:t>
      </w:r>
      <w:r>
        <w:rPr>
          <w:color w:val="231F20"/>
          <w:spacing w:val="-4"/>
        </w:rPr>
        <w:t>el</w:t>
      </w:r>
      <w:r>
        <w:rPr>
          <w:color w:val="231F20"/>
          <w:spacing w:val="-49"/>
        </w:rPr>
        <w:t> </w:t>
      </w:r>
      <w:r>
        <w:rPr>
          <w:color w:val="231F20"/>
          <w:spacing w:val="-6"/>
        </w:rPr>
        <w:t>cual</w:t>
      </w:r>
      <w:r>
        <w:rPr>
          <w:color w:val="231F20"/>
          <w:spacing w:val="-49"/>
        </w:rPr>
        <w:t> </w:t>
      </w:r>
      <w:r>
        <w:rPr>
          <w:color w:val="231F20"/>
          <w:spacing w:val="-7"/>
        </w:rPr>
        <w:t>incluyó</w:t>
      </w:r>
      <w:r>
        <w:rPr>
          <w:color w:val="231F20"/>
          <w:spacing w:val="-49"/>
        </w:rPr>
        <w:t> </w:t>
      </w:r>
      <w:r>
        <w:rPr>
          <w:color w:val="231F20"/>
          <w:spacing w:val="-5"/>
        </w:rPr>
        <w:t>dos</w:t>
      </w:r>
      <w:r>
        <w:rPr>
          <w:color w:val="231F20"/>
          <w:spacing w:val="-49"/>
        </w:rPr>
        <w:t> </w:t>
      </w:r>
      <w:r>
        <w:rPr>
          <w:color w:val="231F20"/>
          <w:spacing w:val="-7"/>
        </w:rPr>
        <w:t>opciones;</w:t>
      </w:r>
      <w:r>
        <w:rPr>
          <w:color w:val="231F20"/>
          <w:spacing w:val="-49"/>
        </w:rPr>
        <w:t> </w:t>
      </w:r>
      <w:r>
        <w:rPr>
          <w:color w:val="231F20"/>
          <w:spacing w:val="-4"/>
        </w:rPr>
        <w:t>a)</w:t>
      </w:r>
      <w:r>
        <w:rPr>
          <w:color w:val="231F20"/>
          <w:spacing w:val="-49"/>
        </w:rPr>
        <w:t> </w:t>
      </w:r>
      <w:r>
        <w:rPr>
          <w:color w:val="231F20"/>
          <w:spacing w:val="-7"/>
        </w:rPr>
        <w:t>herramienta </w:t>
      </w:r>
      <w:r>
        <w:rPr>
          <w:color w:val="231F20"/>
          <w:spacing w:val="-3"/>
        </w:rPr>
        <w:t>abierta</w:t>
      </w:r>
      <w:r>
        <w:rPr>
          <w:color w:val="231F20"/>
          <w:spacing w:val="-34"/>
        </w:rPr>
        <w:t> </w:t>
      </w:r>
      <w:r>
        <w:rPr>
          <w:color w:val="231F20"/>
        </w:rPr>
        <w:t>a</w:t>
      </w:r>
      <w:r>
        <w:rPr>
          <w:color w:val="231F20"/>
          <w:spacing w:val="-34"/>
        </w:rPr>
        <w:t> </w:t>
      </w:r>
      <w:r>
        <w:rPr>
          <w:color w:val="231F20"/>
          <w:spacing w:val="-3"/>
        </w:rPr>
        <w:t>toda</w:t>
      </w:r>
      <w:r>
        <w:rPr>
          <w:color w:val="231F20"/>
          <w:spacing w:val="-34"/>
        </w:rPr>
        <w:t> </w:t>
      </w:r>
      <w:r>
        <w:rPr>
          <w:color w:val="231F20"/>
        </w:rPr>
        <w:t>la</w:t>
      </w:r>
      <w:r>
        <w:rPr>
          <w:color w:val="231F20"/>
          <w:spacing w:val="-34"/>
        </w:rPr>
        <w:t> </w:t>
      </w:r>
      <w:r>
        <w:rPr>
          <w:color w:val="231F20"/>
          <w:spacing w:val="-4"/>
        </w:rPr>
        <w:t>sociedad</w:t>
      </w:r>
      <w:r>
        <w:rPr>
          <w:color w:val="231F20"/>
          <w:spacing w:val="-34"/>
        </w:rPr>
        <w:t> </w:t>
      </w:r>
      <w:r>
        <w:rPr>
          <w:color w:val="231F20"/>
          <w:spacing w:val="-4"/>
        </w:rPr>
        <w:t>(incluyendo</w:t>
      </w:r>
      <w:r>
        <w:rPr>
          <w:color w:val="231F20"/>
          <w:spacing w:val="-34"/>
        </w:rPr>
        <w:t> </w:t>
      </w:r>
      <w:r>
        <w:rPr>
          <w:color w:val="231F20"/>
        </w:rPr>
        <w:t>la</w:t>
      </w:r>
      <w:r>
        <w:rPr>
          <w:color w:val="231F20"/>
          <w:spacing w:val="-34"/>
        </w:rPr>
        <w:t> </w:t>
      </w:r>
      <w:r>
        <w:rPr>
          <w:color w:val="231F20"/>
          <w:spacing w:val="-5"/>
        </w:rPr>
        <w:t>SECODAM)</w:t>
      </w:r>
      <w:r>
        <w:rPr>
          <w:color w:val="231F20"/>
          <w:spacing w:val="-34"/>
        </w:rPr>
        <w:t> </w:t>
      </w:r>
      <w:r>
        <w:rPr>
          <w:color w:val="231F20"/>
        </w:rPr>
        <w:t>y</w:t>
      </w:r>
      <w:r>
        <w:rPr>
          <w:color w:val="231F20"/>
          <w:spacing w:val="-34"/>
        </w:rPr>
        <w:t> </w:t>
      </w:r>
      <w:r>
        <w:rPr>
          <w:color w:val="231F20"/>
        </w:rPr>
        <w:t>b)</w:t>
      </w:r>
      <w:r>
        <w:rPr>
          <w:color w:val="231F20"/>
          <w:spacing w:val="-34"/>
        </w:rPr>
        <w:t> </w:t>
      </w:r>
      <w:r>
        <w:rPr>
          <w:color w:val="231F20"/>
          <w:spacing w:val="-3"/>
        </w:rPr>
        <w:t>herramienta</w:t>
      </w:r>
    </w:p>
    <w:p>
      <w:pPr>
        <w:spacing w:after="0" w:line="266" w:lineRule="auto"/>
        <w:jc w:val="both"/>
        <w:sectPr>
          <w:pgSz w:w="8790" w:h="12480"/>
          <w:pgMar w:header="503" w:footer="609" w:top="700" w:bottom="800" w:left="1200" w:right="900"/>
        </w:sectPr>
      </w:pPr>
    </w:p>
    <w:p>
      <w:pPr>
        <w:pStyle w:val="BodyText"/>
        <w:rPr>
          <w:sz w:val="20"/>
        </w:rPr>
      </w:pPr>
    </w:p>
    <w:p>
      <w:pPr>
        <w:pStyle w:val="BodyText"/>
        <w:spacing w:before="3"/>
        <w:rPr>
          <w:sz w:val="17"/>
        </w:rPr>
      </w:pPr>
    </w:p>
    <w:p>
      <w:pPr>
        <w:pStyle w:val="BodyText"/>
        <w:spacing w:line="266" w:lineRule="auto" w:before="69"/>
        <w:ind w:left="120" w:right="214"/>
        <w:jc w:val="both"/>
      </w:pPr>
      <w:r>
        <w:rPr>
          <w:color w:val="231F20"/>
          <w:spacing w:val="-3"/>
          <w:w w:val="95"/>
        </w:rPr>
        <w:t>abierta</w:t>
      </w:r>
      <w:r>
        <w:rPr>
          <w:color w:val="231F20"/>
          <w:spacing w:val="-17"/>
          <w:w w:val="95"/>
        </w:rPr>
        <w:t> </w:t>
      </w:r>
      <w:r>
        <w:rPr>
          <w:color w:val="231F20"/>
          <w:w w:val="95"/>
        </w:rPr>
        <w:t>a</w:t>
      </w:r>
      <w:r>
        <w:rPr>
          <w:color w:val="231F20"/>
          <w:spacing w:val="-17"/>
          <w:w w:val="95"/>
        </w:rPr>
        <w:t> </w:t>
      </w:r>
      <w:r>
        <w:rPr>
          <w:color w:val="231F20"/>
          <w:spacing w:val="-4"/>
          <w:w w:val="95"/>
        </w:rPr>
        <w:t>ONG’s</w:t>
      </w:r>
      <w:r>
        <w:rPr>
          <w:color w:val="231F20"/>
          <w:spacing w:val="-17"/>
          <w:w w:val="95"/>
        </w:rPr>
        <w:t> </w:t>
      </w:r>
      <w:r>
        <w:rPr>
          <w:color w:val="231F20"/>
          <w:spacing w:val="-3"/>
          <w:w w:val="95"/>
        </w:rPr>
        <w:t>descartando</w:t>
      </w:r>
      <w:r>
        <w:rPr>
          <w:color w:val="231F20"/>
          <w:spacing w:val="-17"/>
          <w:w w:val="95"/>
        </w:rPr>
        <w:t> </w:t>
      </w:r>
      <w:r>
        <w:rPr>
          <w:color w:val="231F20"/>
          <w:w w:val="95"/>
        </w:rPr>
        <w:t>a</w:t>
      </w:r>
      <w:r>
        <w:rPr>
          <w:color w:val="231F20"/>
          <w:spacing w:val="-17"/>
          <w:w w:val="95"/>
        </w:rPr>
        <w:t> </w:t>
      </w:r>
      <w:r>
        <w:rPr>
          <w:color w:val="231F20"/>
          <w:spacing w:val="-5"/>
          <w:w w:val="95"/>
        </w:rPr>
        <w:t>SECODAM.</w:t>
      </w:r>
      <w:r>
        <w:rPr>
          <w:color w:val="231F20"/>
          <w:spacing w:val="-17"/>
          <w:w w:val="95"/>
        </w:rPr>
        <w:t> </w:t>
      </w:r>
      <w:r>
        <w:rPr>
          <w:color w:val="231F20"/>
          <w:spacing w:val="-3"/>
          <w:w w:val="95"/>
        </w:rPr>
        <w:t>Ambas</w:t>
      </w:r>
      <w:r>
        <w:rPr>
          <w:color w:val="231F20"/>
          <w:spacing w:val="-17"/>
          <w:w w:val="95"/>
        </w:rPr>
        <w:t> </w:t>
      </w:r>
      <w:r>
        <w:rPr>
          <w:color w:val="231F20"/>
          <w:spacing w:val="-3"/>
          <w:w w:val="95"/>
        </w:rPr>
        <w:t>opciones</w:t>
      </w:r>
      <w:r>
        <w:rPr>
          <w:color w:val="231F20"/>
          <w:spacing w:val="-17"/>
          <w:w w:val="95"/>
        </w:rPr>
        <w:t> </w:t>
      </w:r>
      <w:r>
        <w:rPr>
          <w:color w:val="231F20"/>
          <w:spacing w:val="-3"/>
          <w:w w:val="95"/>
        </w:rPr>
        <w:t>incluían</w:t>
      </w:r>
      <w:r>
        <w:rPr>
          <w:color w:val="231F20"/>
          <w:spacing w:val="-17"/>
          <w:w w:val="95"/>
        </w:rPr>
        <w:t> </w:t>
      </w:r>
      <w:r>
        <w:rPr>
          <w:color w:val="231F20"/>
          <w:spacing w:val="-3"/>
          <w:w w:val="95"/>
        </w:rPr>
        <w:t>el </w:t>
      </w:r>
      <w:r>
        <w:rPr>
          <w:color w:val="231F20"/>
          <w:spacing w:val="-4"/>
        </w:rPr>
        <w:t>seguimiento</w:t>
      </w:r>
      <w:r>
        <w:rPr>
          <w:color w:val="231F20"/>
          <w:spacing w:val="-42"/>
        </w:rPr>
        <w:t> </w:t>
      </w:r>
      <w:r>
        <w:rPr>
          <w:color w:val="231F20"/>
        </w:rPr>
        <w:t>o</w:t>
      </w:r>
      <w:r>
        <w:rPr>
          <w:color w:val="231F20"/>
          <w:spacing w:val="-42"/>
        </w:rPr>
        <w:t> </w:t>
      </w:r>
      <w:r>
        <w:rPr>
          <w:color w:val="231F20"/>
          <w:spacing w:val="-5"/>
        </w:rPr>
        <w:t>respeto</w:t>
      </w:r>
      <w:r>
        <w:rPr>
          <w:color w:val="231F20"/>
          <w:spacing w:val="-42"/>
        </w:rPr>
        <w:t> </w:t>
      </w:r>
      <w:r>
        <w:rPr>
          <w:color w:val="231F20"/>
        </w:rPr>
        <w:t>de</w:t>
      </w:r>
      <w:r>
        <w:rPr>
          <w:color w:val="231F20"/>
          <w:spacing w:val="-42"/>
        </w:rPr>
        <w:t> </w:t>
      </w:r>
      <w:r>
        <w:rPr>
          <w:color w:val="231F20"/>
          <w:spacing w:val="-5"/>
        </w:rPr>
        <w:t>reglas</w:t>
      </w:r>
      <w:r>
        <w:rPr>
          <w:color w:val="231F20"/>
          <w:spacing w:val="-42"/>
        </w:rPr>
        <w:t> </w:t>
      </w:r>
      <w:r>
        <w:rPr>
          <w:color w:val="231F20"/>
        </w:rPr>
        <w:t>de</w:t>
      </w:r>
      <w:r>
        <w:rPr>
          <w:color w:val="231F20"/>
          <w:spacing w:val="-42"/>
        </w:rPr>
        <w:t> </w:t>
      </w:r>
      <w:r>
        <w:rPr>
          <w:color w:val="231F20"/>
          <w:spacing w:val="-5"/>
        </w:rPr>
        <w:t>operación</w:t>
      </w:r>
      <w:r>
        <w:rPr>
          <w:color w:val="231F20"/>
          <w:spacing w:val="-42"/>
        </w:rPr>
        <w:t> </w:t>
      </w:r>
      <w:r>
        <w:rPr>
          <w:color w:val="231F20"/>
          <w:spacing w:val="-5"/>
        </w:rPr>
        <w:t>(Licencia</w:t>
      </w:r>
      <w:r>
        <w:rPr>
          <w:color w:val="231F20"/>
          <w:spacing w:val="-42"/>
        </w:rPr>
        <w:t> </w:t>
      </w:r>
      <w:r>
        <w:rPr>
          <w:color w:val="231F20"/>
          <w:spacing w:val="-5"/>
        </w:rPr>
        <w:t>Condicionada). Existía</w:t>
      </w:r>
      <w:r>
        <w:rPr>
          <w:color w:val="231F20"/>
          <w:spacing w:val="-45"/>
        </w:rPr>
        <w:t> </w:t>
      </w:r>
      <w:r>
        <w:rPr>
          <w:color w:val="231F20"/>
          <w:spacing w:val="-5"/>
        </w:rPr>
        <w:t>también</w:t>
      </w:r>
      <w:r>
        <w:rPr>
          <w:color w:val="231F20"/>
          <w:spacing w:val="-45"/>
        </w:rPr>
        <w:t> </w:t>
      </w:r>
      <w:r>
        <w:rPr>
          <w:color w:val="231F20"/>
          <w:spacing w:val="-3"/>
        </w:rPr>
        <w:t>la</w:t>
      </w:r>
      <w:r>
        <w:rPr>
          <w:color w:val="231F20"/>
          <w:spacing w:val="-45"/>
        </w:rPr>
        <w:t> </w:t>
      </w:r>
      <w:r>
        <w:rPr>
          <w:color w:val="231F20"/>
          <w:spacing w:val="-5"/>
        </w:rPr>
        <w:t>posibilidad</w:t>
      </w:r>
      <w:r>
        <w:rPr>
          <w:color w:val="231F20"/>
          <w:spacing w:val="-45"/>
        </w:rPr>
        <w:t> </w:t>
      </w:r>
      <w:r>
        <w:rPr>
          <w:color w:val="231F20"/>
          <w:spacing w:val="-3"/>
        </w:rPr>
        <w:t>de</w:t>
      </w:r>
      <w:r>
        <w:rPr>
          <w:color w:val="231F20"/>
          <w:spacing w:val="-45"/>
        </w:rPr>
        <w:t> </w:t>
      </w:r>
      <w:r>
        <w:rPr>
          <w:color w:val="231F20"/>
          <w:spacing w:val="-4"/>
        </w:rPr>
        <w:t>“Una</w:t>
      </w:r>
      <w:r>
        <w:rPr>
          <w:color w:val="231F20"/>
          <w:spacing w:val="-45"/>
        </w:rPr>
        <w:t> </w:t>
      </w:r>
      <w:r>
        <w:rPr>
          <w:color w:val="231F20"/>
          <w:spacing w:val="-4"/>
        </w:rPr>
        <w:t>sola</w:t>
      </w:r>
      <w:r>
        <w:rPr>
          <w:color w:val="231F20"/>
          <w:spacing w:val="-45"/>
        </w:rPr>
        <w:t> </w:t>
      </w:r>
      <w:r>
        <w:rPr>
          <w:color w:val="231F20"/>
          <w:spacing w:val="-7"/>
        </w:rPr>
        <w:t>ente”,</w:t>
      </w:r>
      <w:r>
        <w:rPr>
          <w:color w:val="231F20"/>
          <w:spacing w:val="-45"/>
        </w:rPr>
        <w:t> </w:t>
      </w:r>
      <w:r>
        <w:rPr>
          <w:color w:val="231F20"/>
          <w:spacing w:val="-5"/>
        </w:rPr>
        <w:t>pero</w:t>
      </w:r>
      <w:r>
        <w:rPr>
          <w:color w:val="231F20"/>
          <w:spacing w:val="-45"/>
        </w:rPr>
        <w:t> </w:t>
      </w:r>
      <w:r>
        <w:rPr>
          <w:color w:val="231F20"/>
          <w:spacing w:val="-4"/>
        </w:rPr>
        <w:t>quedó</w:t>
      </w:r>
      <w:r>
        <w:rPr>
          <w:color w:val="231F20"/>
          <w:spacing w:val="-45"/>
        </w:rPr>
        <w:t> </w:t>
      </w:r>
      <w:r>
        <w:rPr>
          <w:color w:val="231F20"/>
          <w:spacing w:val="-6"/>
        </w:rPr>
        <w:t>descartada </w:t>
      </w:r>
      <w:r>
        <w:rPr>
          <w:color w:val="231F20"/>
          <w:spacing w:val="-5"/>
        </w:rPr>
        <w:t>debido</w:t>
      </w:r>
      <w:r>
        <w:rPr>
          <w:color w:val="231F20"/>
          <w:spacing w:val="-41"/>
        </w:rPr>
        <w:t> </w:t>
      </w:r>
      <w:r>
        <w:rPr>
          <w:color w:val="231F20"/>
        </w:rPr>
        <w:t>a</w:t>
      </w:r>
      <w:r>
        <w:rPr>
          <w:color w:val="231F20"/>
          <w:spacing w:val="-41"/>
        </w:rPr>
        <w:t> </w:t>
      </w:r>
      <w:r>
        <w:rPr>
          <w:color w:val="231F20"/>
          <w:spacing w:val="-3"/>
        </w:rPr>
        <w:t>la</w:t>
      </w:r>
      <w:r>
        <w:rPr>
          <w:color w:val="231F20"/>
          <w:spacing w:val="-41"/>
        </w:rPr>
        <w:t> </w:t>
      </w:r>
      <w:r>
        <w:rPr>
          <w:color w:val="231F20"/>
          <w:spacing w:val="-7"/>
        </w:rPr>
        <w:t>envergadura</w:t>
      </w:r>
      <w:r>
        <w:rPr>
          <w:color w:val="231F20"/>
          <w:spacing w:val="-41"/>
        </w:rPr>
        <w:t> </w:t>
      </w:r>
      <w:r>
        <w:rPr>
          <w:color w:val="231F20"/>
          <w:spacing w:val="-3"/>
        </w:rPr>
        <w:t>de</w:t>
      </w:r>
      <w:r>
        <w:rPr>
          <w:color w:val="231F20"/>
          <w:spacing w:val="-41"/>
        </w:rPr>
        <w:t> </w:t>
      </w:r>
      <w:r>
        <w:rPr>
          <w:color w:val="231F20"/>
          <w:spacing w:val="-3"/>
        </w:rPr>
        <w:t>la</w:t>
      </w:r>
      <w:r>
        <w:rPr>
          <w:color w:val="231F20"/>
          <w:spacing w:val="-41"/>
        </w:rPr>
        <w:t> </w:t>
      </w:r>
      <w:r>
        <w:rPr>
          <w:color w:val="231F20"/>
          <w:spacing w:val="-5"/>
        </w:rPr>
        <w:t>empresa</w:t>
      </w:r>
      <w:r>
        <w:rPr>
          <w:color w:val="231F20"/>
          <w:spacing w:val="-41"/>
        </w:rPr>
        <w:t> </w:t>
      </w:r>
      <w:r>
        <w:rPr>
          <w:color w:val="231F20"/>
          <w:spacing w:val="-4"/>
        </w:rPr>
        <w:t>que</w:t>
      </w:r>
      <w:r>
        <w:rPr>
          <w:color w:val="231F20"/>
          <w:spacing w:val="-41"/>
        </w:rPr>
        <w:t> </w:t>
      </w:r>
      <w:r>
        <w:rPr>
          <w:color w:val="231F20"/>
          <w:spacing w:val="-5"/>
        </w:rPr>
        <w:t>implicaba</w:t>
      </w:r>
      <w:r>
        <w:rPr>
          <w:color w:val="231F20"/>
          <w:spacing w:val="-41"/>
        </w:rPr>
        <w:t> </w:t>
      </w:r>
      <w:r>
        <w:rPr>
          <w:color w:val="231F20"/>
          <w:spacing w:val="-5"/>
        </w:rPr>
        <w:t>evaluar</w:t>
      </w:r>
      <w:r>
        <w:rPr>
          <w:color w:val="231F20"/>
          <w:spacing w:val="-41"/>
        </w:rPr>
        <w:t> </w:t>
      </w:r>
      <w:r>
        <w:rPr>
          <w:color w:val="231F20"/>
        </w:rPr>
        <w:t>a</w:t>
      </w:r>
      <w:r>
        <w:rPr>
          <w:color w:val="231F20"/>
          <w:spacing w:val="-41"/>
        </w:rPr>
        <w:t> </w:t>
      </w:r>
      <w:r>
        <w:rPr>
          <w:color w:val="231F20"/>
          <w:spacing w:val="-3"/>
        </w:rPr>
        <w:t>la</w:t>
      </w:r>
      <w:r>
        <w:rPr>
          <w:color w:val="231F20"/>
          <w:spacing w:val="-41"/>
        </w:rPr>
        <w:t> </w:t>
      </w:r>
      <w:r>
        <w:rPr>
          <w:color w:val="231F20"/>
          <w:spacing w:val="-8"/>
        </w:rPr>
        <w:t>mayor </w:t>
      </w:r>
      <w:r>
        <w:rPr>
          <w:color w:val="231F20"/>
          <w:spacing w:val="-5"/>
          <w:w w:val="95"/>
        </w:rPr>
        <w:t>cantidad posible </w:t>
      </w:r>
      <w:r>
        <w:rPr>
          <w:color w:val="231F20"/>
          <w:spacing w:val="-3"/>
          <w:w w:val="95"/>
        </w:rPr>
        <w:t>de</w:t>
      </w:r>
      <w:r>
        <w:rPr>
          <w:color w:val="231F20"/>
          <w:spacing w:val="-13"/>
          <w:w w:val="95"/>
        </w:rPr>
        <w:t> </w:t>
      </w:r>
      <w:r>
        <w:rPr>
          <w:color w:val="231F20"/>
          <w:spacing w:val="-5"/>
          <w:w w:val="95"/>
        </w:rPr>
        <w:t>municipios</w:t>
      </w:r>
      <w:r>
        <w:rPr>
          <w:color w:val="231F20"/>
          <w:spacing w:val="-5"/>
          <w:w w:val="95"/>
          <w:position w:val="7"/>
          <w:sz w:val="13"/>
        </w:rPr>
        <w:t>8</w:t>
      </w:r>
      <w:r>
        <w:rPr>
          <w:color w:val="231F20"/>
          <w:spacing w:val="-5"/>
          <w:w w:val="95"/>
        </w:rPr>
        <w:t>.</w:t>
      </w:r>
    </w:p>
    <w:p>
      <w:pPr>
        <w:pStyle w:val="BodyText"/>
        <w:spacing w:line="266" w:lineRule="auto"/>
        <w:ind w:left="120" w:right="210" w:firstLine="396"/>
        <w:jc w:val="both"/>
      </w:pPr>
      <w:r>
        <w:rPr>
          <w:color w:val="231F20"/>
        </w:rPr>
        <w:t>En</w:t>
      </w:r>
      <w:r>
        <w:rPr>
          <w:color w:val="231F20"/>
          <w:spacing w:val="-33"/>
        </w:rPr>
        <w:t> </w:t>
      </w:r>
      <w:r>
        <w:rPr>
          <w:color w:val="231F20"/>
          <w:spacing w:val="-3"/>
        </w:rPr>
        <w:t>febrero</w:t>
      </w:r>
      <w:r>
        <w:rPr>
          <w:color w:val="231F20"/>
          <w:spacing w:val="-33"/>
        </w:rPr>
        <w:t> </w:t>
      </w:r>
      <w:r>
        <w:rPr>
          <w:color w:val="231F20"/>
        </w:rPr>
        <w:t>de</w:t>
      </w:r>
      <w:r>
        <w:rPr>
          <w:color w:val="231F20"/>
          <w:spacing w:val="-33"/>
        </w:rPr>
        <w:t> </w:t>
      </w:r>
      <w:r>
        <w:rPr>
          <w:color w:val="231F20"/>
        </w:rPr>
        <w:t>2002,</w:t>
      </w:r>
      <w:r>
        <w:rPr>
          <w:color w:val="231F20"/>
          <w:spacing w:val="-33"/>
        </w:rPr>
        <w:t> </w:t>
      </w:r>
      <w:r>
        <w:rPr>
          <w:color w:val="231F20"/>
        </w:rPr>
        <w:t>los</w:t>
      </w:r>
      <w:r>
        <w:rPr>
          <w:color w:val="231F20"/>
          <w:spacing w:val="-33"/>
        </w:rPr>
        <w:t> </w:t>
      </w:r>
      <w:r>
        <w:rPr>
          <w:color w:val="231F20"/>
        </w:rPr>
        <w:t>líderes</w:t>
      </w:r>
      <w:r>
        <w:rPr>
          <w:color w:val="231F20"/>
          <w:spacing w:val="-33"/>
        </w:rPr>
        <w:t> </w:t>
      </w:r>
      <w:r>
        <w:rPr>
          <w:color w:val="231F20"/>
        </w:rPr>
        <w:t>del</w:t>
      </w:r>
      <w:r>
        <w:rPr>
          <w:color w:val="231F20"/>
          <w:spacing w:val="-33"/>
        </w:rPr>
        <w:t> </w:t>
      </w:r>
      <w:r>
        <w:rPr>
          <w:color w:val="231F20"/>
          <w:spacing w:val="-3"/>
        </w:rPr>
        <w:t>proyecto</w:t>
      </w:r>
      <w:r>
        <w:rPr>
          <w:color w:val="231F20"/>
          <w:spacing w:val="-33"/>
        </w:rPr>
        <w:t> </w:t>
      </w:r>
      <w:r>
        <w:rPr>
          <w:color w:val="231F20"/>
        </w:rPr>
        <w:t>realizan</w:t>
      </w:r>
      <w:r>
        <w:rPr>
          <w:color w:val="231F20"/>
          <w:spacing w:val="-33"/>
        </w:rPr>
        <w:t> </w:t>
      </w:r>
      <w:r>
        <w:rPr>
          <w:color w:val="231F20"/>
        </w:rPr>
        <w:t>una</w:t>
      </w:r>
      <w:r>
        <w:rPr>
          <w:color w:val="231F20"/>
          <w:spacing w:val="-33"/>
        </w:rPr>
        <w:t> </w:t>
      </w:r>
      <w:r>
        <w:rPr>
          <w:color w:val="231F20"/>
        </w:rPr>
        <w:t>reunión </w:t>
      </w:r>
      <w:r>
        <w:rPr>
          <w:color w:val="231F20"/>
          <w:w w:val="95"/>
        </w:rPr>
        <w:t>plenaria</w:t>
      </w:r>
      <w:r>
        <w:rPr>
          <w:color w:val="231F20"/>
          <w:spacing w:val="-22"/>
          <w:w w:val="95"/>
        </w:rPr>
        <w:t> </w:t>
      </w:r>
      <w:r>
        <w:rPr>
          <w:color w:val="231F20"/>
          <w:w w:val="95"/>
        </w:rPr>
        <w:t>de</w:t>
      </w:r>
      <w:r>
        <w:rPr>
          <w:color w:val="231F20"/>
          <w:spacing w:val="-22"/>
          <w:w w:val="95"/>
        </w:rPr>
        <w:t> </w:t>
      </w:r>
      <w:r>
        <w:rPr>
          <w:color w:val="231F20"/>
          <w:w w:val="95"/>
        </w:rPr>
        <w:t>los</w:t>
      </w:r>
      <w:r>
        <w:rPr>
          <w:color w:val="231F20"/>
          <w:spacing w:val="-22"/>
          <w:w w:val="95"/>
        </w:rPr>
        <w:t> </w:t>
      </w:r>
      <w:r>
        <w:rPr>
          <w:color w:val="231F20"/>
          <w:w w:val="95"/>
        </w:rPr>
        <w:t>hasta</w:t>
      </w:r>
      <w:r>
        <w:rPr>
          <w:color w:val="231F20"/>
          <w:spacing w:val="-22"/>
          <w:w w:val="95"/>
        </w:rPr>
        <w:t> </w:t>
      </w:r>
      <w:r>
        <w:rPr>
          <w:color w:val="231F20"/>
          <w:spacing w:val="-3"/>
          <w:w w:val="95"/>
        </w:rPr>
        <w:t>entonces</w:t>
      </w:r>
      <w:r>
        <w:rPr>
          <w:color w:val="231F20"/>
          <w:spacing w:val="-22"/>
          <w:w w:val="95"/>
        </w:rPr>
        <w:t> </w:t>
      </w:r>
      <w:r>
        <w:rPr>
          <w:color w:val="231F20"/>
          <w:spacing w:val="-4"/>
          <w:w w:val="95"/>
        </w:rPr>
        <w:t>involucrados</w:t>
      </w:r>
      <w:r>
        <w:rPr>
          <w:color w:val="231F20"/>
          <w:spacing w:val="-22"/>
          <w:w w:val="95"/>
        </w:rPr>
        <w:t> </w:t>
      </w:r>
      <w:r>
        <w:rPr>
          <w:color w:val="231F20"/>
          <w:spacing w:val="-4"/>
          <w:w w:val="95"/>
        </w:rPr>
        <w:t>(SECODAM,</w:t>
      </w:r>
      <w:r>
        <w:rPr>
          <w:color w:val="231F20"/>
          <w:spacing w:val="-22"/>
          <w:w w:val="95"/>
        </w:rPr>
        <w:t> </w:t>
      </w:r>
      <w:r>
        <w:rPr>
          <w:color w:val="231F20"/>
          <w:w w:val="95"/>
        </w:rPr>
        <w:t>ICMA,</w:t>
      </w:r>
      <w:r>
        <w:rPr>
          <w:color w:val="231F20"/>
          <w:spacing w:val="-22"/>
          <w:w w:val="95"/>
        </w:rPr>
        <w:t> </w:t>
      </w:r>
      <w:r>
        <w:rPr>
          <w:color w:val="231F20"/>
          <w:spacing w:val="-3"/>
          <w:w w:val="95"/>
        </w:rPr>
        <w:t>Centro </w:t>
      </w:r>
      <w:r>
        <w:rPr>
          <w:color w:val="231F20"/>
          <w:w w:val="95"/>
        </w:rPr>
        <w:t>de</w:t>
      </w:r>
      <w:r>
        <w:rPr>
          <w:color w:val="231F20"/>
          <w:spacing w:val="-41"/>
          <w:w w:val="95"/>
        </w:rPr>
        <w:t> </w:t>
      </w:r>
      <w:r>
        <w:rPr>
          <w:color w:val="231F20"/>
          <w:w w:val="95"/>
        </w:rPr>
        <w:t>Servicios</w:t>
      </w:r>
      <w:r>
        <w:rPr>
          <w:color w:val="231F20"/>
          <w:spacing w:val="-41"/>
          <w:w w:val="95"/>
        </w:rPr>
        <w:t> </w:t>
      </w:r>
      <w:r>
        <w:rPr>
          <w:color w:val="231F20"/>
          <w:w w:val="95"/>
        </w:rPr>
        <w:t>Municipales</w:t>
      </w:r>
      <w:r>
        <w:rPr>
          <w:color w:val="231F20"/>
          <w:spacing w:val="-41"/>
          <w:w w:val="95"/>
        </w:rPr>
        <w:t> </w:t>
      </w:r>
      <w:r>
        <w:rPr>
          <w:color w:val="231F20"/>
          <w:w w:val="95"/>
        </w:rPr>
        <w:t>Heriberto</w:t>
      </w:r>
      <w:r>
        <w:rPr>
          <w:color w:val="231F20"/>
          <w:spacing w:val="-41"/>
          <w:w w:val="95"/>
        </w:rPr>
        <w:t> </w:t>
      </w:r>
      <w:r>
        <w:rPr>
          <w:color w:val="231F20"/>
          <w:w w:val="95"/>
        </w:rPr>
        <w:t>Jara-CESEM,</w:t>
      </w:r>
      <w:r>
        <w:rPr>
          <w:color w:val="231F20"/>
          <w:spacing w:val="-41"/>
          <w:w w:val="95"/>
        </w:rPr>
        <w:t> </w:t>
      </w:r>
      <w:r>
        <w:rPr>
          <w:color w:val="231F20"/>
          <w:w w:val="95"/>
        </w:rPr>
        <w:t>Consejo</w:t>
      </w:r>
      <w:r>
        <w:rPr>
          <w:color w:val="231F20"/>
          <w:spacing w:val="-41"/>
          <w:w w:val="95"/>
        </w:rPr>
        <w:t> </w:t>
      </w:r>
      <w:r>
        <w:rPr>
          <w:color w:val="231F20"/>
          <w:w w:val="95"/>
        </w:rPr>
        <w:t>Coordinador </w:t>
      </w:r>
      <w:r>
        <w:rPr>
          <w:color w:val="231F20"/>
        </w:rPr>
        <w:t>Empresarial-CCE,</w:t>
      </w:r>
      <w:r>
        <w:rPr>
          <w:color w:val="231F20"/>
          <w:spacing w:val="-40"/>
        </w:rPr>
        <w:t> </w:t>
      </w:r>
      <w:r>
        <w:rPr>
          <w:color w:val="231F20"/>
        </w:rPr>
        <w:t>Colegio</w:t>
      </w:r>
      <w:r>
        <w:rPr>
          <w:color w:val="231F20"/>
          <w:spacing w:val="-40"/>
        </w:rPr>
        <w:t> </w:t>
      </w:r>
      <w:r>
        <w:rPr>
          <w:color w:val="231F20"/>
        </w:rPr>
        <w:t>de</w:t>
      </w:r>
      <w:r>
        <w:rPr>
          <w:color w:val="231F20"/>
          <w:spacing w:val="-40"/>
        </w:rPr>
        <w:t> </w:t>
      </w:r>
      <w:r>
        <w:rPr>
          <w:color w:val="231F20"/>
        </w:rPr>
        <w:t>la</w:t>
      </w:r>
      <w:r>
        <w:rPr>
          <w:color w:val="231F20"/>
          <w:spacing w:val="-40"/>
        </w:rPr>
        <w:t> </w:t>
      </w:r>
      <w:r>
        <w:rPr>
          <w:color w:val="231F20"/>
        </w:rPr>
        <w:t>Frontera</w:t>
      </w:r>
      <w:r>
        <w:rPr>
          <w:color w:val="231F20"/>
          <w:spacing w:val="-40"/>
        </w:rPr>
        <w:t> </w:t>
      </w:r>
      <w:r>
        <w:rPr>
          <w:color w:val="231F20"/>
        </w:rPr>
        <w:t>Norte-COLEF</w:t>
      </w:r>
      <w:r>
        <w:rPr>
          <w:color w:val="231F20"/>
          <w:spacing w:val="-40"/>
        </w:rPr>
        <w:t> </w:t>
      </w:r>
      <w:r>
        <w:rPr>
          <w:color w:val="231F20"/>
        </w:rPr>
        <w:t>y</w:t>
      </w:r>
      <w:r>
        <w:rPr>
          <w:color w:val="231F20"/>
          <w:spacing w:val="-40"/>
        </w:rPr>
        <w:t> </w:t>
      </w:r>
      <w:r>
        <w:rPr>
          <w:color w:val="231F20"/>
        </w:rPr>
        <w:t>Vertebra), reiterándose</w:t>
      </w:r>
      <w:r>
        <w:rPr>
          <w:color w:val="231F20"/>
          <w:spacing w:val="-28"/>
        </w:rPr>
        <w:t> </w:t>
      </w:r>
      <w:r>
        <w:rPr>
          <w:color w:val="231F20"/>
        </w:rPr>
        <w:t>una</w:t>
      </w:r>
      <w:r>
        <w:rPr>
          <w:color w:val="231F20"/>
          <w:spacing w:val="-28"/>
        </w:rPr>
        <w:t> </w:t>
      </w:r>
      <w:r>
        <w:rPr>
          <w:color w:val="231F20"/>
        </w:rPr>
        <w:t>vez</w:t>
      </w:r>
      <w:r>
        <w:rPr>
          <w:color w:val="231F20"/>
          <w:spacing w:val="-28"/>
        </w:rPr>
        <w:t> </w:t>
      </w:r>
      <w:r>
        <w:rPr>
          <w:color w:val="231F20"/>
        </w:rPr>
        <w:t>más</w:t>
      </w:r>
      <w:r>
        <w:rPr>
          <w:color w:val="231F20"/>
          <w:spacing w:val="-28"/>
        </w:rPr>
        <w:t> </w:t>
      </w:r>
      <w:r>
        <w:rPr>
          <w:color w:val="231F20"/>
        </w:rPr>
        <w:t>la</w:t>
      </w:r>
      <w:r>
        <w:rPr>
          <w:color w:val="231F20"/>
          <w:spacing w:val="-28"/>
        </w:rPr>
        <w:t> </w:t>
      </w:r>
      <w:r>
        <w:rPr>
          <w:color w:val="231F20"/>
        </w:rPr>
        <w:t>idea</w:t>
      </w:r>
      <w:r>
        <w:rPr>
          <w:color w:val="231F20"/>
          <w:spacing w:val="-28"/>
        </w:rPr>
        <w:t> </w:t>
      </w:r>
      <w:r>
        <w:rPr>
          <w:color w:val="231F20"/>
        </w:rPr>
        <w:t>de</w:t>
      </w:r>
      <w:r>
        <w:rPr>
          <w:color w:val="231F20"/>
          <w:spacing w:val="-28"/>
        </w:rPr>
        <w:t> </w:t>
      </w:r>
      <w:r>
        <w:rPr>
          <w:color w:val="231F20"/>
        </w:rPr>
        <w:t>desvincular</w:t>
      </w:r>
      <w:r>
        <w:rPr>
          <w:color w:val="231F20"/>
          <w:spacing w:val="-28"/>
        </w:rPr>
        <w:t> </w:t>
      </w:r>
      <w:r>
        <w:rPr>
          <w:color w:val="231F20"/>
        </w:rPr>
        <w:t>al</w:t>
      </w:r>
      <w:r>
        <w:rPr>
          <w:color w:val="231F20"/>
          <w:spacing w:val="-28"/>
        </w:rPr>
        <w:t> </w:t>
      </w:r>
      <w:r>
        <w:rPr>
          <w:color w:val="231F20"/>
        </w:rPr>
        <w:t>gobierno</w:t>
      </w:r>
      <w:r>
        <w:rPr>
          <w:color w:val="231F20"/>
          <w:spacing w:val="-28"/>
        </w:rPr>
        <w:t> </w:t>
      </w:r>
      <w:r>
        <w:rPr>
          <w:color w:val="231F20"/>
        </w:rPr>
        <w:t>federal del</w:t>
      </w:r>
      <w:r>
        <w:rPr>
          <w:color w:val="231F20"/>
          <w:spacing w:val="-33"/>
        </w:rPr>
        <w:t> </w:t>
      </w:r>
      <w:r>
        <w:rPr>
          <w:color w:val="231F20"/>
          <w:spacing w:val="-3"/>
        </w:rPr>
        <w:t>proyecto</w:t>
      </w:r>
      <w:r>
        <w:rPr>
          <w:color w:val="231F20"/>
          <w:spacing w:val="-33"/>
        </w:rPr>
        <w:t> </w:t>
      </w:r>
      <w:r>
        <w:rPr>
          <w:color w:val="231F20"/>
        </w:rPr>
        <w:t>para</w:t>
      </w:r>
      <w:r>
        <w:rPr>
          <w:color w:val="231F20"/>
          <w:spacing w:val="-33"/>
        </w:rPr>
        <w:t> </w:t>
      </w:r>
      <w:r>
        <w:rPr>
          <w:color w:val="231F20"/>
        </w:rPr>
        <w:t>garantizarle</w:t>
      </w:r>
      <w:r>
        <w:rPr>
          <w:color w:val="231F20"/>
          <w:spacing w:val="-33"/>
        </w:rPr>
        <w:t> </w:t>
      </w:r>
      <w:r>
        <w:rPr>
          <w:color w:val="231F20"/>
        </w:rPr>
        <w:t>una</w:t>
      </w:r>
      <w:r>
        <w:rPr>
          <w:color w:val="231F20"/>
          <w:spacing w:val="-33"/>
        </w:rPr>
        <w:t> </w:t>
      </w:r>
      <w:r>
        <w:rPr>
          <w:color w:val="231F20"/>
        </w:rPr>
        <w:t>viabilidad</w:t>
      </w:r>
      <w:r>
        <w:rPr>
          <w:color w:val="231F20"/>
          <w:spacing w:val="-33"/>
        </w:rPr>
        <w:t> </w:t>
      </w:r>
      <w:r>
        <w:rPr>
          <w:color w:val="231F20"/>
        </w:rPr>
        <w:t>plena</w:t>
      </w:r>
      <w:r>
        <w:rPr>
          <w:color w:val="231F20"/>
          <w:spacing w:val="-33"/>
        </w:rPr>
        <w:t> </w:t>
      </w:r>
      <w:r>
        <w:rPr>
          <w:color w:val="231F20"/>
        </w:rPr>
        <w:t>tal</w:t>
      </w:r>
      <w:r>
        <w:rPr>
          <w:color w:val="231F20"/>
          <w:spacing w:val="-33"/>
        </w:rPr>
        <w:t> </w:t>
      </w:r>
      <w:r>
        <w:rPr>
          <w:color w:val="231F20"/>
        </w:rPr>
        <w:t>y</w:t>
      </w:r>
      <w:r>
        <w:rPr>
          <w:color w:val="231F20"/>
          <w:spacing w:val="-33"/>
        </w:rPr>
        <w:t> </w:t>
      </w:r>
      <w:r>
        <w:rPr>
          <w:color w:val="231F20"/>
        </w:rPr>
        <w:t>como</w:t>
      </w:r>
      <w:r>
        <w:rPr>
          <w:color w:val="231F20"/>
          <w:spacing w:val="-33"/>
        </w:rPr>
        <w:t> </w:t>
      </w:r>
      <w:r>
        <w:rPr>
          <w:color w:val="231F20"/>
        </w:rPr>
        <w:t>estaba </w:t>
      </w:r>
      <w:r>
        <w:rPr>
          <w:color w:val="231F20"/>
          <w:spacing w:val="2"/>
        </w:rPr>
        <w:t>siendo</w:t>
      </w:r>
      <w:r>
        <w:rPr>
          <w:color w:val="231F20"/>
          <w:spacing w:val="-18"/>
        </w:rPr>
        <w:t> </w:t>
      </w:r>
      <w:r>
        <w:rPr>
          <w:color w:val="231F20"/>
        </w:rPr>
        <w:t>concebido,</w:t>
      </w:r>
      <w:r>
        <w:rPr>
          <w:color w:val="231F20"/>
          <w:spacing w:val="-18"/>
        </w:rPr>
        <w:t> </w:t>
      </w:r>
      <w:r>
        <w:rPr>
          <w:color w:val="231F20"/>
        </w:rPr>
        <w:t>de</w:t>
      </w:r>
      <w:r>
        <w:rPr>
          <w:color w:val="231F20"/>
          <w:spacing w:val="-18"/>
        </w:rPr>
        <w:t> </w:t>
      </w:r>
      <w:r>
        <w:rPr>
          <w:color w:val="231F20"/>
        </w:rPr>
        <w:t>lo</w:t>
      </w:r>
      <w:r>
        <w:rPr>
          <w:color w:val="231F20"/>
          <w:spacing w:val="-18"/>
        </w:rPr>
        <w:t> </w:t>
      </w:r>
      <w:r>
        <w:rPr>
          <w:color w:val="231F20"/>
        </w:rPr>
        <w:t>contrario</w:t>
      </w:r>
      <w:r>
        <w:rPr>
          <w:color w:val="231F20"/>
          <w:spacing w:val="-18"/>
        </w:rPr>
        <w:t> </w:t>
      </w:r>
      <w:r>
        <w:rPr>
          <w:color w:val="231F20"/>
          <w:spacing w:val="2"/>
        </w:rPr>
        <w:t>tendría</w:t>
      </w:r>
      <w:r>
        <w:rPr>
          <w:color w:val="231F20"/>
          <w:spacing w:val="-18"/>
        </w:rPr>
        <w:t> </w:t>
      </w:r>
      <w:r>
        <w:rPr>
          <w:color w:val="231F20"/>
        </w:rPr>
        <w:t>que</w:t>
      </w:r>
      <w:r>
        <w:rPr>
          <w:color w:val="231F20"/>
          <w:spacing w:val="-18"/>
        </w:rPr>
        <w:t> </w:t>
      </w:r>
      <w:r>
        <w:rPr>
          <w:color w:val="231F20"/>
          <w:spacing w:val="2"/>
        </w:rPr>
        <w:t>plantearse</w:t>
      </w:r>
      <w:r>
        <w:rPr>
          <w:color w:val="231F20"/>
          <w:spacing w:val="-18"/>
        </w:rPr>
        <w:t> </w:t>
      </w:r>
      <w:r>
        <w:rPr>
          <w:color w:val="231F20"/>
        </w:rPr>
        <w:t>un</w:t>
      </w:r>
      <w:r>
        <w:rPr>
          <w:color w:val="231F20"/>
          <w:spacing w:val="-18"/>
        </w:rPr>
        <w:t> </w:t>
      </w:r>
      <w:r>
        <w:rPr>
          <w:color w:val="231F20"/>
        </w:rPr>
        <w:t>nuevo </w:t>
      </w:r>
      <w:r>
        <w:rPr>
          <w:color w:val="231F20"/>
          <w:w w:val="95"/>
        </w:rPr>
        <w:t>modelo</w:t>
      </w:r>
      <w:r>
        <w:rPr>
          <w:color w:val="231F20"/>
          <w:spacing w:val="-17"/>
          <w:w w:val="95"/>
        </w:rPr>
        <w:t> </w:t>
      </w:r>
      <w:r>
        <w:rPr>
          <w:color w:val="231F20"/>
          <w:w w:val="95"/>
        </w:rPr>
        <w:t>donde</w:t>
      </w:r>
      <w:r>
        <w:rPr>
          <w:color w:val="231F20"/>
          <w:spacing w:val="-17"/>
          <w:w w:val="95"/>
        </w:rPr>
        <w:t> </w:t>
      </w:r>
      <w:r>
        <w:rPr>
          <w:color w:val="231F20"/>
          <w:w w:val="95"/>
        </w:rPr>
        <w:t>solo</w:t>
      </w:r>
      <w:r>
        <w:rPr>
          <w:color w:val="231F20"/>
          <w:spacing w:val="-17"/>
          <w:w w:val="95"/>
        </w:rPr>
        <w:t> </w:t>
      </w:r>
      <w:r>
        <w:rPr>
          <w:color w:val="231F20"/>
          <w:w w:val="95"/>
        </w:rPr>
        <w:t>se</w:t>
      </w:r>
      <w:r>
        <w:rPr>
          <w:color w:val="231F20"/>
          <w:spacing w:val="-17"/>
          <w:w w:val="95"/>
        </w:rPr>
        <w:t> </w:t>
      </w:r>
      <w:r>
        <w:rPr>
          <w:color w:val="231F20"/>
          <w:w w:val="95"/>
        </w:rPr>
        <w:t>evaluarán</w:t>
      </w:r>
      <w:r>
        <w:rPr>
          <w:color w:val="231F20"/>
          <w:spacing w:val="-17"/>
          <w:w w:val="95"/>
        </w:rPr>
        <w:t> </w:t>
      </w:r>
      <w:r>
        <w:rPr>
          <w:color w:val="231F20"/>
          <w:w w:val="95"/>
        </w:rPr>
        <w:t>partidas</w:t>
      </w:r>
      <w:r>
        <w:rPr>
          <w:color w:val="231F20"/>
          <w:spacing w:val="-17"/>
          <w:w w:val="95"/>
        </w:rPr>
        <w:t> </w:t>
      </w:r>
      <w:r>
        <w:rPr>
          <w:color w:val="231F20"/>
          <w:w w:val="95"/>
        </w:rPr>
        <w:t>presupuestales</w:t>
      </w:r>
      <w:r>
        <w:rPr>
          <w:color w:val="231F20"/>
          <w:spacing w:val="-17"/>
          <w:w w:val="95"/>
        </w:rPr>
        <w:t> </w:t>
      </w:r>
      <w:r>
        <w:rPr>
          <w:color w:val="231F20"/>
          <w:w w:val="95"/>
        </w:rPr>
        <w:t>municipales </w:t>
      </w:r>
      <w:r>
        <w:rPr>
          <w:color w:val="231F20"/>
        </w:rPr>
        <w:t>que</w:t>
      </w:r>
      <w:r>
        <w:rPr>
          <w:color w:val="231F20"/>
          <w:spacing w:val="-43"/>
        </w:rPr>
        <w:t> </w:t>
      </w:r>
      <w:r>
        <w:rPr>
          <w:color w:val="231F20"/>
        </w:rPr>
        <w:t>contenían</w:t>
      </w:r>
      <w:r>
        <w:rPr>
          <w:color w:val="231F20"/>
          <w:spacing w:val="-43"/>
        </w:rPr>
        <w:t> </w:t>
      </w:r>
      <w:r>
        <w:rPr>
          <w:color w:val="231F20"/>
        </w:rPr>
        <w:t>recursos</w:t>
      </w:r>
      <w:r>
        <w:rPr>
          <w:color w:val="231F20"/>
          <w:spacing w:val="-43"/>
        </w:rPr>
        <w:t> </w:t>
      </w:r>
      <w:r>
        <w:rPr>
          <w:color w:val="231F20"/>
        </w:rPr>
        <w:t>federales</w:t>
      </w:r>
      <w:r>
        <w:rPr>
          <w:color w:val="231F20"/>
          <w:spacing w:val="-43"/>
        </w:rPr>
        <w:t> </w:t>
      </w:r>
      <w:r>
        <w:rPr>
          <w:color w:val="231F20"/>
        </w:rPr>
        <w:t>y</w:t>
      </w:r>
      <w:r>
        <w:rPr>
          <w:color w:val="231F20"/>
          <w:spacing w:val="-43"/>
        </w:rPr>
        <w:t> </w:t>
      </w:r>
      <w:r>
        <w:rPr>
          <w:color w:val="231F20"/>
        </w:rPr>
        <w:t>ya</w:t>
      </w:r>
      <w:r>
        <w:rPr>
          <w:color w:val="231F20"/>
          <w:spacing w:val="-43"/>
        </w:rPr>
        <w:t> </w:t>
      </w:r>
      <w:r>
        <w:rPr>
          <w:color w:val="231F20"/>
        </w:rPr>
        <w:t>no</w:t>
      </w:r>
      <w:r>
        <w:rPr>
          <w:color w:val="231F20"/>
          <w:spacing w:val="-43"/>
        </w:rPr>
        <w:t> </w:t>
      </w:r>
      <w:r>
        <w:rPr>
          <w:color w:val="231F20"/>
        </w:rPr>
        <w:t>al</w:t>
      </w:r>
      <w:r>
        <w:rPr>
          <w:color w:val="231F20"/>
          <w:spacing w:val="-43"/>
        </w:rPr>
        <w:t> </w:t>
      </w:r>
      <w:r>
        <w:rPr>
          <w:color w:val="231F20"/>
        </w:rPr>
        <w:t>gobierno</w:t>
      </w:r>
      <w:r>
        <w:rPr>
          <w:color w:val="231F20"/>
          <w:spacing w:val="-43"/>
        </w:rPr>
        <w:t> </w:t>
      </w:r>
      <w:r>
        <w:rPr>
          <w:color w:val="231F20"/>
        </w:rPr>
        <w:t>municipal</w:t>
      </w:r>
      <w:r>
        <w:rPr>
          <w:color w:val="231F20"/>
          <w:spacing w:val="-43"/>
        </w:rPr>
        <w:t> </w:t>
      </w:r>
      <w:r>
        <w:rPr>
          <w:color w:val="231F20"/>
        </w:rPr>
        <w:t>como un</w:t>
      </w:r>
      <w:r>
        <w:rPr>
          <w:color w:val="231F20"/>
          <w:spacing w:val="-38"/>
        </w:rPr>
        <w:t> </w:t>
      </w:r>
      <w:r>
        <w:rPr>
          <w:color w:val="231F20"/>
        </w:rPr>
        <w:t>todo.</w:t>
      </w:r>
      <w:r>
        <w:rPr>
          <w:color w:val="231F20"/>
          <w:spacing w:val="-38"/>
        </w:rPr>
        <w:t> </w:t>
      </w:r>
      <w:r>
        <w:rPr>
          <w:color w:val="231F20"/>
        </w:rPr>
        <w:t>Esto</w:t>
      </w:r>
      <w:r>
        <w:rPr>
          <w:color w:val="231F20"/>
          <w:spacing w:val="-38"/>
        </w:rPr>
        <w:t> </w:t>
      </w:r>
      <w:r>
        <w:rPr>
          <w:color w:val="231F20"/>
        </w:rPr>
        <w:t>porque</w:t>
      </w:r>
      <w:r>
        <w:rPr>
          <w:color w:val="231F20"/>
          <w:spacing w:val="-38"/>
        </w:rPr>
        <w:t> </w:t>
      </w:r>
      <w:r>
        <w:rPr>
          <w:color w:val="231F20"/>
        </w:rPr>
        <w:t>el</w:t>
      </w:r>
      <w:r>
        <w:rPr>
          <w:color w:val="231F20"/>
          <w:spacing w:val="-38"/>
        </w:rPr>
        <w:t> </w:t>
      </w:r>
      <w:r>
        <w:rPr>
          <w:color w:val="231F20"/>
        </w:rPr>
        <w:t>municipio</w:t>
      </w:r>
      <w:r>
        <w:rPr>
          <w:color w:val="231F20"/>
          <w:spacing w:val="-38"/>
        </w:rPr>
        <w:t> </w:t>
      </w:r>
      <w:r>
        <w:rPr>
          <w:color w:val="231F20"/>
        </w:rPr>
        <w:t>es</w:t>
      </w:r>
      <w:r>
        <w:rPr>
          <w:color w:val="231F20"/>
          <w:spacing w:val="-38"/>
        </w:rPr>
        <w:t> </w:t>
      </w:r>
      <w:r>
        <w:rPr>
          <w:color w:val="231F20"/>
        </w:rPr>
        <w:t>un</w:t>
      </w:r>
      <w:r>
        <w:rPr>
          <w:color w:val="231F20"/>
          <w:spacing w:val="-38"/>
        </w:rPr>
        <w:t> </w:t>
      </w:r>
      <w:r>
        <w:rPr>
          <w:color w:val="231F20"/>
        </w:rPr>
        <w:t>orden</w:t>
      </w:r>
      <w:r>
        <w:rPr>
          <w:color w:val="231F20"/>
          <w:spacing w:val="-38"/>
        </w:rPr>
        <w:t> </w:t>
      </w:r>
      <w:r>
        <w:rPr>
          <w:color w:val="231F20"/>
        </w:rPr>
        <w:t>de</w:t>
      </w:r>
      <w:r>
        <w:rPr>
          <w:color w:val="231F20"/>
          <w:spacing w:val="-38"/>
        </w:rPr>
        <w:t> </w:t>
      </w:r>
      <w:r>
        <w:rPr>
          <w:color w:val="231F20"/>
        </w:rPr>
        <w:t>gobierno</w:t>
      </w:r>
      <w:r>
        <w:rPr>
          <w:color w:val="231F20"/>
          <w:spacing w:val="-38"/>
        </w:rPr>
        <w:t> </w:t>
      </w:r>
      <w:r>
        <w:rPr>
          <w:color w:val="231F20"/>
        </w:rPr>
        <w:t>autónomo </w:t>
      </w:r>
      <w:r>
        <w:rPr>
          <w:color w:val="231F20"/>
          <w:w w:val="95"/>
        </w:rPr>
        <w:t>cuyas</w:t>
      </w:r>
      <w:r>
        <w:rPr>
          <w:color w:val="231F20"/>
          <w:spacing w:val="-24"/>
          <w:w w:val="95"/>
        </w:rPr>
        <w:t> </w:t>
      </w:r>
      <w:r>
        <w:rPr>
          <w:color w:val="231F20"/>
          <w:w w:val="95"/>
        </w:rPr>
        <w:t>cuentas</w:t>
      </w:r>
      <w:r>
        <w:rPr>
          <w:color w:val="231F20"/>
          <w:spacing w:val="-24"/>
          <w:w w:val="95"/>
        </w:rPr>
        <w:t> </w:t>
      </w:r>
      <w:r>
        <w:rPr>
          <w:color w:val="231F20"/>
          <w:w w:val="95"/>
        </w:rPr>
        <w:t>públicas</w:t>
      </w:r>
      <w:r>
        <w:rPr>
          <w:color w:val="231F20"/>
          <w:spacing w:val="-24"/>
          <w:w w:val="95"/>
        </w:rPr>
        <w:t> </w:t>
      </w:r>
      <w:r>
        <w:rPr>
          <w:color w:val="231F20"/>
          <w:w w:val="95"/>
        </w:rPr>
        <w:t>son</w:t>
      </w:r>
      <w:r>
        <w:rPr>
          <w:color w:val="231F20"/>
          <w:spacing w:val="-24"/>
          <w:w w:val="95"/>
        </w:rPr>
        <w:t> </w:t>
      </w:r>
      <w:r>
        <w:rPr>
          <w:color w:val="231F20"/>
          <w:spacing w:val="-3"/>
          <w:w w:val="95"/>
        </w:rPr>
        <w:t>revisadas</w:t>
      </w:r>
      <w:r>
        <w:rPr>
          <w:color w:val="231F20"/>
          <w:spacing w:val="-24"/>
          <w:w w:val="95"/>
        </w:rPr>
        <w:t> </w:t>
      </w:r>
      <w:r>
        <w:rPr>
          <w:color w:val="231F20"/>
          <w:w w:val="95"/>
        </w:rPr>
        <w:t>y</w:t>
      </w:r>
      <w:r>
        <w:rPr>
          <w:color w:val="231F20"/>
          <w:spacing w:val="-24"/>
          <w:w w:val="95"/>
        </w:rPr>
        <w:t> </w:t>
      </w:r>
      <w:r>
        <w:rPr>
          <w:color w:val="231F20"/>
          <w:spacing w:val="-3"/>
          <w:w w:val="95"/>
        </w:rPr>
        <w:t>aprobadas</w:t>
      </w:r>
      <w:r>
        <w:rPr>
          <w:color w:val="231F20"/>
          <w:spacing w:val="-24"/>
          <w:w w:val="95"/>
        </w:rPr>
        <w:t> </w:t>
      </w:r>
      <w:r>
        <w:rPr>
          <w:color w:val="231F20"/>
          <w:w w:val="95"/>
        </w:rPr>
        <w:t>por</w:t>
      </w:r>
      <w:r>
        <w:rPr>
          <w:color w:val="231F20"/>
          <w:spacing w:val="-24"/>
          <w:w w:val="95"/>
        </w:rPr>
        <w:t> </w:t>
      </w:r>
      <w:r>
        <w:rPr>
          <w:color w:val="231F20"/>
          <w:w w:val="95"/>
        </w:rPr>
        <w:t>el</w:t>
      </w:r>
      <w:r>
        <w:rPr>
          <w:color w:val="231F20"/>
          <w:spacing w:val="-24"/>
          <w:w w:val="95"/>
        </w:rPr>
        <w:t> </w:t>
      </w:r>
      <w:r>
        <w:rPr>
          <w:color w:val="231F20"/>
          <w:spacing w:val="-3"/>
          <w:w w:val="95"/>
        </w:rPr>
        <w:t>Ayuntamiento </w:t>
      </w:r>
      <w:r>
        <w:rPr>
          <w:color w:val="231F20"/>
        </w:rPr>
        <w:t>y</w:t>
      </w:r>
      <w:r>
        <w:rPr>
          <w:color w:val="231F20"/>
          <w:spacing w:val="-30"/>
        </w:rPr>
        <w:t> </w:t>
      </w:r>
      <w:r>
        <w:rPr>
          <w:color w:val="231F20"/>
        </w:rPr>
        <w:t>el</w:t>
      </w:r>
      <w:r>
        <w:rPr>
          <w:color w:val="231F20"/>
          <w:spacing w:val="-30"/>
        </w:rPr>
        <w:t> </w:t>
      </w:r>
      <w:r>
        <w:rPr>
          <w:color w:val="231F20"/>
        </w:rPr>
        <w:t>Congreso</w:t>
      </w:r>
      <w:r>
        <w:rPr>
          <w:color w:val="231F20"/>
          <w:spacing w:val="-30"/>
        </w:rPr>
        <w:t> </w:t>
      </w:r>
      <w:r>
        <w:rPr>
          <w:color w:val="231F20"/>
        </w:rPr>
        <w:t>local</w:t>
      </w:r>
      <w:r>
        <w:rPr>
          <w:color w:val="231F20"/>
          <w:spacing w:val="-30"/>
        </w:rPr>
        <w:t> </w:t>
      </w:r>
      <w:r>
        <w:rPr>
          <w:color w:val="231F20"/>
        </w:rPr>
        <w:t>y</w:t>
      </w:r>
      <w:r>
        <w:rPr>
          <w:color w:val="231F20"/>
          <w:spacing w:val="-30"/>
        </w:rPr>
        <w:t> </w:t>
      </w:r>
      <w:r>
        <w:rPr>
          <w:color w:val="231F20"/>
        </w:rPr>
        <w:t>no</w:t>
      </w:r>
      <w:r>
        <w:rPr>
          <w:color w:val="231F20"/>
          <w:spacing w:val="-30"/>
        </w:rPr>
        <w:t> </w:t>
      </w:r>
      <w:r>
        <w:rPr>
          <w:color w:val="231F20"/>
        </w:rPr>
        <w:t>por</w:t>
      </w:r>
      <w:r>
        <w:rPr>
          <w:color w:val="231F20"/>
          <w:spacing w:val="-30"/>
        </w:rPr>
        <w:t> </w:t>
      </w:r>
      <w:r>
        <w:rPr>
          <w:color w:val="231F20"/>
        </w:rPr>
        <w:t>el</w:t>
      </w:r>
      <w:r>
        <w:rPr>
          <w:color w:val="231F20"/>
          <w:spacing w:val="-30"/>
        </w:rPr>
        <w:t> </w:t>
      </w:r>
      <w:r>
        <w:rPr>
          <w:color w:val="231F20"/>
        </w:rPr>
        <w:t>gobierno</w:t>
      </w:r>
      <w:r>
        <w:rPr>
          <w:color w:val="231F20"/>
          <w:spacing w:val="-30"/>
        </w:rPr>
        <w:t> </w:t>
      </w:r>
      <w:r>
        <w:rPr>
          <w:color w:val="231F20"/>
        </w:rPr>
        <w:t>federal.</w:t>
      </w:r>
    </w:p>
    <w:p>
      <w:pPr>
        <w:pStyle w:val="BodyText"/>
        <w:spacing w:line="266" w:lineRule="auto"/>
        <w:ind w:left="120" w:right="215" w:firstLine="396"/>
        <w:jc w:val="both"/>
      </w:pPr>
      <w:r>
        <w:rPr>
          <w:color w:val="231F20"/>
          <w:spacing w:val="-3"/>
        </w:rPr>
        <w:t>La</w:t>
      </w:r>
      <w:r>
        <w:rPr>
          <w:color w:val="231F20"/>
          <w:spacing w:val="-43"/>
        </w:rPr>
        <w:t> </w:t>
      </w:r>
      <w:r>
        <w:rPr>
          <w:color w:val="231F20"/>
          <w:spacing w:val="-6"/>
        </w:rPr>
        <w:t>desvinculación</w:t>
      </w:r>
      <w:r>
        <w:rPr>
          <w:color w:val="231F20"/>
          <w:spacing w:val="-43"/>
        </w:rPr>
        <w:t> </w:t>
      </w:r>
      <w:r>
        <w:rPr>
          <w:color w:val="231F20"/>
          <w:spacing w:val="-4"/>
        </w:rPr>
        <w:t>del</w:t>
      </w:r>
      <w:r>
        <w:rPr>
          <w:color w:val="231F20"/>
          <w:spacing w:val="-43"/>
        </w:rPr>
        <w:t> </w:t>
      </w:r>
      <w:r>
        <w:rPr>
          <w:color w:val="231F20"/>
          <w:spacing w:val="-5"/>
        </w:rPr>
        <w:t>gobierno</w:t>
      </w:r>
      <w:r>
        <w:rPr>
          <w:color w:val="231F20"/>
          <w:spacing w:val="-43"/>
        </w:rPr>
        <w:t> </w:t>
      </w:r>
      <w:r>
        <w:rPr>
          <w:color w:val="231F20"/>
          <w:spacing w:val="-5"/>
        </w:rPr>
        <w:t>federal</w:t>
      </w:r>
      <w:r>
        <w:rPr>
          <w:color w:val="231F20"/>
          <w:spacing w:val="-43"/>
        </w:rPr>
        <w:t> </w:t>
      </w:r>
      <w:r>
        <w:rPr>
          <w:color w:val="231F20"/>
          <w:spacing w:val="-3"/>
        </w:rPr>
        <w:t>se</w:t>
      </w:r>
      <w:r>
        <w:rPr>
          <w:color w:val="231F20"/>
          <w:spacing w:val="-43"/>
        </w:rPr>
        <w:t> </w:t>
      </w:r>
      <w:r>
        <w:rPr>
          <w:color w:val="231F20"/>
          <w:spacing w:val="-5"/>
        </w:rPr>
        <w:t>consumó</w:t>
      </w:r>
      <w:r>
        <w:rPr>
          <w:color w:val="231F20"/>
          <w:spacing w:val="-43"/>
        </w:rPr>
        <w:t> </w:t>
      </w:r>
      <w:r>
        <w:rPr>
          <w:color w:val="231F20"/>
          <w:spacing w:val="-3"/>
        </w:rPr>
        <w:t>en</w:t>
      </w:r>
      <w:r>
        <w:rPr>
          <w:color w:val="231F20"/>
          <w:spacing w:val="-43"/>
        </w:rPr>
        <w:t> </w:t>
      </w:r>
      <w:r>
        <w:rPr>
          <w:color w:val="231F20"/>
          <w:spacing w:val="-3"/>
        </w:rPr>
        <w:t>la</w:t>
      </w:r>
      <w:r>
        <w:rPr>
          <w:color w:val="231F20"/>
          <w:spacing w:val="-43"/>
        </w:rPr>
        <w:t> </w:t>
      </w:r>
      <w:r>
        <w:rPr>
          <w:color w:val="231F20"/>
          <w:spacing w:val="-5"/>
        </w:rPr>
        <w:t>reunión</w:t>
      </w:r>
      <w:r>
        <w:rPr>
          <w:color w:val="231F20"/>
          <w:spacing w:val="-43"/>
        </w:rPr>
        <w:t> </w:t>
      </w:r>
      <w:r>
        <w:rPr>
          <w:color w:val="231F20"/>
          <w:spacing w:val="-5"/>
        </w:rPr>
        <w:t>de </w:t>
      </w:r>
      <w:r>
        <w:rPr>
          <w:color w:val="231F20"/>
          <w:spacing w:val="-4"/>
        </w:rPr>
        <w:t>abril</w:t>
      </w:r>
      <w:r>
        <w:rPr>
          <w:color w:val="231F20"/>
          <w:spacing w:val="-36"/>
        </w:rPr>
        <w:t> </w:t>
      </w:r>
      <w:r>
        <w:rPr>
          <w:color w:val="231F20"/>
          <w:spacing w:val="-4"/>
        </w:rPr>
        <w:t>del</w:t>
      </w:r>
      <w:r>
        <w:rPr>
          <w:color w:val="231F20"/>
          <w:spacing w:val="-36"/>
        </w:rPr>
        <w:t> </w:t>
      </w:r>
      <w:r>
        <w:rPr>
          <w:color w:val="231F20"/>
          <w:spacing w:val="-4"/>
        </w:rPr>
        <w:t>mismo</w:t>
      </w:r>
      <w:r>
        <w:rPr>
          <w:color w:val="231F20"/>
          <w:spacing w:val="-36"/>
        </w:rPr>
        <w:t> </w:t>
      </w:r>
      <w:r>
        <w:rPr>
          <w:color w:val="231F20"/>
          <w:spacing w:val="-4"/>
        </w:rPr>
        <w:t>año</w:t>
      </w:r>
      <w:r>
        <w:rPr>
          <w:color w:val="231F20"/>
          <w:spacing w:val="-36"/>
        </w:rPr>
        <w:t> </w:t>
      </w:r>
      <w:r>
        <w:rPr>
          <w:color w:val="231F20"/>
        </w:rPr>
        <w:t>y</w:t>
      </w:r>
      <w:r>
        <w:rPr>
          <w:color w:val="231F20"/>
          <w:spacing w:val="-36"/>
        </w:rPr>
        <w:t> </w:t>
      </w:r>
      <w:r>
        <w:rPr>
          <w:color w:val="231F20"/>
          <w:spacing w:val="-4"/>
        </w:rPr>
        <w:t>las</w:t>
      </w:r>
      <w:r>
        <w:rPr>
          <w:color w:val="231F20"/>
          <w:spacing w:val="-36"/>
        </w:rPr>
        <w:t> </w:t>
      </w:r>
      <w:r>
        <w:rPr>
          <w:color w:val="231F20"/>
          <w:spacing w:val="-6"/>
        </w:rPr>
        <w:t>recomendaciones</w:t>
      </w:r>
      <w:r>
        <w:rPr>
          <w:color w:val="231F20"/>
          <w:spacing w:val="-36"/>
        </w:rPr>
        <w:t> </w:t>
      </w:r>
      <w:r>
        <w:rPr>
          <w:color w:val="231F20"/>
          <w:spacing w:val="-5"/>
        </w:rPr>
        <w:t>obtenidas</w:t>
      </w:r>
      <w:r>
        <w:rPr>
          <w:color w:val="231F20"/>
          <w:spacing w:val="-36"/>
        </w:rPr>
        <w:t> </w:t>
      </w:r>
      <w:r>
        <w:rPr>
          <w:color w:val="231F20"/>
        </w:rPr>
        <w:t>y</w:t>
      </w:r>
      <w:r>
        <w:rPr>
          <w:color w:val="231F20"/>
          <w:spacing w:val="-36"/>
        </w:rPr>
        <w:t> </w:t>
      </w:r>
      <w:r>
        <w:rPr>
          <w:color w:val="231F20"/>
          <w:spacing w:val="-3"/>
        </w:rPr>
        <w:t>el</w:t>
      </w:r>
      <w:r>
        <w:rPr>
          <w:color w:val="231F20"/>
          <w:spacing w:val="-36"/>
        </w:rPr>
        <w:t> </w:t>
      </w:r>
      <w:r>
        <w:rPr>
          <w:color w:val="231F20"/>
          <w:spacing w:val="-6"/>
        </w:rPr>
        <w:t>reporte</w:t>
      </w:r>
      <w:r>
        <w:rPr>
          <w:color w:val="231F20"/>
          <w:spacing w:val="-36"/>
        </w:rPr>
        <w:t> </w:t>
      </w:r>
      <w:r>
        <w:rPr>
          <w:color w:val="231F20"/>
          <w:spacing w:val="-3"/>
        </w:rPr>
        <w:t>de</w:t>
      </w:r>
      <w:r>
        <w:rPr>
          <w:color w:val="231F20"/>
          <w:spacing w:val="-36"/>
        </w:rPr>
        <w:t> </w:t>
      </w:r>
      <w:r>
        <w:rPr>
          <w:color w:val="231F20"/>
          <w:spacing w:val="-4"/>
        </w:rPr>
        <w:t>los </w:t>
      </w:r>
      <w:r>
        <w:rPr>
          <w:color w:val="231F20"/>
          <w:spacing w:val="-8"/>
          <w:w w:val="95"/>
        </w:rPr>
        <w:t>avances</w:t>
      </w:r>
      <w:r>
        <w:rPr>
          <w:color w:val="231F20"/>
          <w:spacing w:val="-20"/>
          <w:w w:val="95"/>
        </w:rPr>
        <w:t> </w:t>
      </w:r>
      <w:r>
        <w:rPr>
          <w:color w:val="231F20"/>
          <w:spacing w:val="-6"/>
          <w:w w:val="95"/>
        </w:rPr>
        <w:t>hasta</w:t>
      </w:r>
      <w:r>
        <w:rPr>
          <w:color w:val="231F20"/>
          <w:spacing w:val="-20"/>
          <w:w w:val="95"/>
        </w:rPr>
        <w:t> </w:t>
      </w:r>
      <w:r>
        <w:rPr>
          <w:color w:val="231F20"/>
          <w:spacing w:val="-7"/>
          <w:w w:val="95"/>
        </w:rPr>
        <w:t>entonces</w:t>
      </w:r>
      <w:r>
        <w:rPr>
          <w:color w:val="231F20"/>
          <w:spacing w:val="-20"/>
          <w:w w:val="95"/>
        </w:rPr>
        <w:t> </w:t>
      </w:r>
      <w:r>
        <w:rPr>
          <w:color w:val="231F20"/>
          <w:spacing w:val="-7"/>
          <w:w w:val="95"/>
        </w:rPr>
        <w:t>alcanzados</w:t>
      </w:r>
      <w:r>
        <w:rPr>
          <w:color w:val="231F20"/>
          <w:spacing w:val="-20"/>
          <w:w w:val="95"/>
        </w:rPr>
        <w:t> </w:t>
      </w:r>
      <w:r>
        <w:rPr>
          <w:color w:val="231F20"/>
          <w:spacing w:val="-7"/>
          <w:w w:val="95"/>
        </w:rPr>
        <w:t>(corte</w:t>
      </w:r>
      <w:r>
        <w:rPr>
          <w:color w:val="231F20"/>
          <w:spacing w:val="-20"/>
          <w:w w:val="95"/>
        </w:rPr>
        <w:t> </w:t>
      </w:r>
      <w:r>
        <w:rPr>
          <w:color w:val="231F20"/>
          <w:spacing w:val="-4"/>
          <w:w w:val="95"/>
        </w:rPr>
        <w:t>de</w:t>
      </w:r>
      <w:r>
        <w:rPr>
          <w:color w:val="231F20"/>
          <w:spacing w:val="-20"/>
          <w:w w:val="95"/>
        </w:rPr>
        <w:t> </w:t>
      </w:r>
      <w:r>
        <w:rPr>
          <w:color w:val="231F20"/>
          <w:spacing w:val="-6"/>
          <w:w w:val="95"/>
        </w:rPr>
        <w:t>caja)</w:t>
      </w:r>
      <w:r>
        <w:rPr>
          <w:color w:val="231F20"/>
          <w:spacing w:val="-20"/>
          <w:w w:val="95"/>
        </w:rPr>
        <w:t> </w:t>
      </w:r>
      <w:r>
        <w:rPr>
          <w:color w:val="231F20"/>
          <w:spacing w:val="-7"/>
          <w:w w:val="95"/>
        </w:rPr>
        <w:t>con</w:t>
      </w:r>
      <w:r>
        <w:rPr>
          <w:color w:val="231F20"/>
          <w:spacing w:val="-20"/>
          <w:w w:val="95"/>
        </w:rPr>
        <w:t> </w:t>
      </w:r>
      <w:r>
        <w:rPr>
          <w:color w:val="231F20"/>
          <w:spacing w:val="-4"/>
          <w:w w:val="95"/>
        </w:rPr>
        <w:t>la</w:t>
      </w:r>
      <w:r>
        <w:rPr>
          <w:color w:val="231F20"/>
          <w:spacing w:val="-20"/>
          <w:w w:val="95"/>
        </w:rPr>
        <w:t> </w:t>
      </w:r>
      <w:r>
        <w:rPr>
          <w:color w:val="231F20"/>
          <w:spacing w:val="-8"/>
          <w:w w:val="95"/>
        </w:rPr>
        <w:t>implementación </w:t>
      </w:r>
      <w:r>
        <w:rPr>
          <w:color w:val="231F20"/>
          <w:spacing w:val="-4"/>
        </w:rPr>
        <w:t>del</w:t>
      </w:r>
      <w:r>
        <w:rPr>
          <w:color w:val="231F20"/>
          <w:spacing w:val="-38"/>
        </w:rPr>
        <w:t> </w:t>
      </w:r>
      <w:r>
        <w:rPr>
          <w:color w:val="231F20"/>
          <w:spacing w:val="-5"/>
        </w:rPr>
        <w:t>SETRAMUN</w:t>
      </w:r>
      <w:r>
        <w:rPr>
          <w:color w:val="231F20"/>
          <w:spacing w:val="-38"/>
        </w:rPr>
        <w:t> </w:t>
      </w:r>
      <w:r>
        <w:rPr>
          <w:color w:val="231F20"/>
          <w:spacing w:val="-3"/>
        </w:rPr>
        <w:t>en</w:t>
      </w:r>
      <w:r>
        <w:rPr>
          <w:color w:val="231F20"/>
          <w:spacing w:val="-38"/>
        </w:rPr>
        <w:t> </w:t>
      </w:r>
      <w:r>
        <w:rPr>
          <w:color w:val="231F20"/>
          <w:spacing w:val="-5"/>
        </w:rPr>
        <w:t>pruebas</w:t>
      </w:r>
      <w:r>
        <w:rPr>
          <w:color w:val="231F20"/>
          <w:spacing w:val="-38"/>
        </w:rPr>
        <w:t> </w:t>
      </w:r>
      <w:r>
        <w:rPr>
          <w:color w:val="231F20"/>
          <w:spacing w:val="-5"/>
        </w:rPr>
        <w:t>“beta”</w:t>
      </w:r>
      <w:r>
        <w:rPr>
          <w:color w:val="231F20"/>
          <w:spacing w:val="-38"/>
        </w:rPr>
        <w:t> </w:t>
      </w:r>
      <w:r>
        <w:rPr>
          <w:color w:val="231F20"/>
        </w:rPr>
        <w:t>y</w:t>
      </w:r>
      <w:r>
        <w:rPr>
          <w:color w:val="231F20"/>
          <w:spacing w:val="-38"/>
        </w:rPr>
        <w:t> </w:t>
      </w:r>
      <w:r>
        <w:rPr>
          <w:color w:val="231F20"/>
          <w:spacing w:val="-3"/>
        </w:rPr>
        <w:t>al</w:t>
      </w:r>
      <w:r>
        <w:rPr>
          <w:color w:val="231F20"/>
          <w:spacing w:val="-38"/>
        </w:rPr>
        <w:t> </w:t>
      </w:r>
      <w:r>
        <w:rPr>
          <w:color w:val="231F20"/>
          <w:spacing w:val="-6"/>
        </w:rPr>
        <w:t>intercambio</w:t>
      </w:r>
      <w:r>
        <w:rPr>
          <w:color w:val="231F20"/>
          <w:spacing w:val="-38"/>
        </w:rPr>
        <w:t> </w:t>
      </w:r>
      <w:r>
        <w:rPr>
          <w:color w:val="231F20"/>
          <w:spacing w:val="-3"/>
        </w:rPr>
        <w:t>de</w:t>
      </w:r>
      <w:r>
        <w:rPr>
          <w:color w:val="231F20"/>
          <w:spacing w:val="-38"/>
        </w:rPr>
        <w:t> </w:t>
      </w:r>
      <w:r>
        <w:rPr>
          <w:color w:val="231F20"/>
          <w:spacing w:val="-5"/>
        </w:rPr>
        <w:t>opiniones</w:t>
      </w:r>
      <w:r>
        <w:rPr>
          <w:color w:val="231F20"/>
          <w:spacing w:val="-38"/>
        </w:rPr>
        <w:t> </w:t>
      </w:r>
      <w:r>
        <w:rPr>
          <w:color w:val="231F20"/>
          <w:spacing w:val="-5"/>
        </w:rPr>
        <w:t>con</w:t>
      </w:r>
      <w:r>
        <w:rPr>
          <w:color w:val="231F20"/>
          <w:spacing w:val="-38"/>
        </w:rPr>
        <w:t> </w:t>
      </w:r>
      <w:r>
        <w:rPr>
          <w:color w:val="231F20"/>
          <w:spacing w:val="-3"/>
        </w:rPr>
        <w:t>di- </w:t>
      </w:r>
      <w:r>
        <w:rPr>
          <w:color w:val="231F20"/>
          <w:spacing w:val="-5"/>
          <w:w w:val="95"/>
        </w:rPr>
        <w:t>versos</w:t>
      </w:r>
      <w:r>
        <w:rPr>
          <w:color w:val="231F20"/>
          <w:spacing w:val="-20"/>
          <w:w w:val="95"/>
        </w:rPr>
        <w:t> </w:t>
      </w:r>
      <w:r>
        <w:rPr>
          <w:color w:val="231F20"/>
          <w:spacing w:val="-6"/>
          <w:w w:val="95"/>
        </w:rPr>
        <w:t>actores,</w:t>
      </w:r>
      <w:r>
        <w:rPr>
          <w:color w:val="231F20"/>
          <w:spacing w:val="-20"/>
          <w:w w:val="95"/>
        </w:rPr>
        <w:t> </w:t>
      </w:r>
      <w:r>
        <w:rPr>
          <w:color w:val="231F20"/>
          <w:spacing w:val="-4"/>
          <w:w w:val="95"/>
        </w:rPr>
        <w:t>eran</w:t>
      </w:r>
      <w:r>
        <w:rPr>
          <w:color w:val="231F20"/>
          <w:spacing w:val="-20"/>
          <w:w w:val="95"/>
        </w:rPr>
        <w:t> </w:t>
      </w:r>
      <w:r>
        <w:rPr>
          <w:color w:val="231F20"/>
          <w:spacing w:val="-4"/>
          <w:w w:val="95"/>
        </w:rPr>
        <w:t>los</w:t>
      </w:r>
      <w:r>
        <w:rPr>
          <w:color w:val="231F20"/>
          <w:spacing w:val="-20"/>
          <w:w w:val="95"/>
        </w:rPr>
        <w:t> </w:t>
      </w:r>
      <w:r>
        <w:rPr>
          <w:color w:val="231F20"/>
          <w:spacing w:val="-5"/>
          <w:w w:val="95"/>
        </w:rPr>
        <w:t>siguientes</w:t>
      </w:r>
      <w:r>
        <w:rPr>
          <w:color w:val="231F20"/>
          <w:spacing w:val="-20"/>
          <w:w w:val="95"/>
        </w:rPr>
        <w:t> </w:t>
      </w:r>
      <w:r>
        <w:rPr>
          <w:color w:val="231F20"/>
          <w:spacing w:val="-6"/>
          <w:w w:val="95"/>
        </w:rPr>
        <w:t>(SECODAM-ICMA,</w:t>
      </w:r>
      <w:r>
        <w:rPr>
          <w:color w:val="231F20"/>
          <w:spacing w:val="-20"/>
          <w:w w:val="95"/>
        </w:rPr>
        <w:t> </w:t>
      </w:r>
      <w:r>
        <w:rPr>
          <w:color w:val="231F20"/>
          <w:spacing w:val="-4"/>
          <w:w w:val="95"/>
        </w:rPr>
        <w:t>2002,</w:t>
      </w:r>
      <w:r>
        <w:rPr>
          <w:color w:val="231F20"/>
          <w:spacing w:val="-20"/>
          <w:w w:val="95"/>
        </w:rPr>
        <w:t> </w:t>
      </w:r>
      <w:r>
        <w:rPr>
          <w:color w:val="231F20"/>
          <w:spacing w:val="-3"/>
          <w:w w:val="95"/>
        </w:rPr>
        <w:t>16</w:t>
      </w:r>
      <w:r>
        <w:rPr>
          <w:color w:val="231F20"/>
          <w:spacing w:val="-20"/>
          <w:w w:val="95"/>
        </w:rPr>
        <w:t> </w:t>
      </w:r>
      <w:r>
        <w:rPr>
          <w:color w:val="231F20"/>
          <w:spacing w:val="-3"/>
          <w:w w:val="95"/>
        </w:rPr>
        <w:t>de</w:t>
      </w:r>
      <w:r>
        <w:rPr>
          <w:color w:val="231F20"/>
          <w:spacing w:val="-20"/>
          <w:w w:val="95"/>
        </w:rPr>
        <w:t> </w:t>
      </w:r>
      <w:r>
        <w:rPr>
          <w:color w:val="231F20"/>
          <w:spacing w:val="-5"/>
          <w:w w:val="95"/>
        </w:rPr>
        <w:t>abril):</w:t>
      </w:r>
    </w:p>
    <w:p>
      <w:pPr>
        <w:pStyle w:val="BodyText"/>
        <w:spacing w:before="4"/>
        <w:rPr>
          <w:sz w:val="24"/>
        </w:rPr>
      </w:pPr>
    </w:p>
    <w:p>
      <w:pPr>
        <w:pStyle w:val="ListParagraph"/>
        <w:numPr>
          <w:ilvl w:val="1"/>
          <w:numId w:val="22"/>
        </w:numPr>
        <w:tabs>
          <w:tab w:pos="744" w:val="left" w:leader="none"/>
        </w:tabs>
        <w:spacing w:line="266" w:lineRule="auto" w:before="0" w:after="0"/>
        <w:ind w:left="517" w:right="215" w:firstLine="0"/>
        <w:jc w:val="both"/>
        <w:rPr>
          <w:sz w:val="22"/>
        </w:rPr>
      </w:pPr>
      <w:r>
        <w:rPr>
          <w:color w:val="231F20"/>
          <w:w w:val="95"/>
          <w:sz w:val="22"/>
        </w:rPr>
        <w:t>El</w:t>
      </w:r>
      <w:r>
        <w:rPr>
          <w:color w:val="231F20"/>
          <w:spacing w:val="-15"/>
          <w:w w:val="95"/>
          <w:sz w:val="22"/>
        </w:rPr>
        <w:t> </w:t>
      </w:r>
      <w:r>
        <w:rPr>
          <w:color w:val="231F20"/>
          <w:w w:val="95"/>
          <w:sz w:val="22"/>
        </w:rPr>
        <w:t>SETRAMUN</w:t>
      </w:r>
      <w:r>
        <w:rPr>
          <w:color w:val="231F20"/>
          <w:spacing w:val="-15"/>
          <w:w w:val="95"/>
          <w:sz w:val="22"/>
        </w:rPr>
        <w:t> </w:t>
      </w:r>
      <w:r>
        <w:rPr>
          <w:color w:val="231F20"/>
          <w:w w:val="95"/>
          <w:sz w:val="22"/>
        </w:rPr>
        <w:t>fue</w:t>
      </w:r>
      <w:r>
        <w:rPr>
          <w:color w:val="231F20"/>
          <w:spacing w:val="-15"/>
          <w:w w:val="95"/>
          <w:sz w:val="22"/>
        </w:rPr>
        <w:t> </w:t>
      </w:r>
      <w:r>
        <w:rPr>
          <w:color w:val="231F20"/>
          <w:w w:val="95"/>
          <w:sz w:val="22"/>
        </w:rPr>
        <w:t>diseñado</w:t>
      </w:r>
      <w:r>
        <w:rPr>
          <w:color w:val="231F20"/>
          <w:spacing w:val="-15"/>
          <w:w w:val="95"/>
          <w:sz w:val="22"/>
        </w:rPr>
        <w:t> </w:t>
      </w:r>
      <w:r>
        <w:rPr>
          <w:color w:val="231F20"/>
          <w:w w:val="95"/>
          <w:sz w:val="22"/>
        </w:rPr>
        <w:t>como</w:t>
      </w:r>
      <w:r>
        <w:rPr>
          <w:color w:val="231F20"/>
          <w:spacing w:val="-15"/>
          <w:w w:val="95"/>
          <w:sz w:val="22"/>
        </w:rPr>
        <w:t> </w:t>
      </w:r>
      <w:r>
        <w:rPr>
          <w:color w:val="231F20"/>
          <w:w w:val="95"/>
          <w:sz w:val="22"/>
        </w:rPr>
        <w:t>una</w:t>
      </w:r>
      <w:r>
        <w:rPr>
          <w:color w:val="231F20"/>
          <w:spacing w:val="-15"/>
          <w:w w:val="95"/>
          <w:sz w:val="22"/>
        </w:rPr>
        <w:t> </w:t>
      </w:r>
      <w:r>
        <w:rPr>
          <w:color w:val="231F20"/>
          <w:w w:val="95"/>
          <w:sz w:val="22"/>
        </w:rPr>
        <w:t>herramienta</w:t>
      </w:r>
      <w:r>
        <w:rPr>
          <w:color w:val="231F20"/>
          <w:spacing w:val="-15"/>
          <w:w w:val="95"/>
          <w:sz w:val="22"/>
        </w:rPr>
        <w:t> </w:t>
      </w:r>
      <w:r>
        <w:rPr>
          <w:color w:val="231F20"/>
          <w:w w:val="95"/>
          <w:sz w:val="22"/>
        </w:rPr>
        <w:t>para</w:t>
      </w:r>
      <w:r>
        <w:rPr>
          <w:color w:val="231F20"/>
          <w:spacing w:val="-15"/>
          <w:w w:val="95"/>
          <w:sz w:val="22"/>
        </w:rPr>
        <w:t> </w:t>
      </w:r>
      <w:r>
        <w:rPr>
          <w:color w:val="231F20"/>
          <w:w w:val="95"/>
          <w:sz w:val="22"/>
        </w:rPr>
        <w:t>obte- </w:t>
      </w:r>
      <w:r>
        <w:rPr>
          <w:color w:val="231F20"/>
          <w:sz w:val="22"/>
        </w:rPr>
        <w:t>ner</w:t>
      </w:r>
      <w:r>
        <w:rPr>
          <w:color w:val="231F20"/>
          <w:spacing w:val="-47"/>
          <w:sz w:val="22"/>
        </w:rPr>
        <w:t> </w:t>
      </w:r>
      <w:r>
        <w:rPr>
          <w:color w:val="231F20"/>
          <w:spacing w:val="-3"/>
          <w:sz w:val="22"/>
        </w:rPr>
        <w:t>información</w:t>
      </w:r>
      <w:r>
        <w:rPr>
          <w:color w:val="231F20"/>
          <w:spacing w:val="-47"/>
          <w:sz w:val="22"/>
        </w:rPr>
        <w:t> </w:t>
      </w:r>
      <w:r>
        <w:rPr>
          <w:color w:val="231F20"/>
          <w:sz w:val="22"/>
        </w:rPr>
        <w:t>que</w:t>
      </w:r>
      <w:r>
        <w:rPr>
          <w:color w:val="231F20"/>
          <w:spacing w:val="-47"/>
          <w:sz w:val="22"/>
        </w:rPr>
        <w:t> </w:t>
      </w:r>
      <w:r>
        <w:rPr>
          <w:color w:val="231F20"/>
          <w:sz w:val="22"/>
        </w:rPr>
        <w:t>indique</w:t>
      </w:r>
      <w:r>
        <w:rPr>
          <w:color w:val="231F20"/>
          <w:spacing w:val="-47"/>
          <w:sz w:val="22"/>
        </w:rPr>
        <w:t> </w:t>
      </w:r>
      <w:r>
        <w:rPr>
          <w:color w:val="231F20"/>
          <w:sz w:val="22"/>
        </w:rPr>
        <w:t>el</w:t>
      </w:r>
      <w:r>
        <w:rPr>
          <w:color w:val="231F20"/>
          <w:spacing w:val="-47"/>
          <w:sz w:val="22"/>
        </w:rPr>
        <w:t> </w:t>
      </w:r>
      <w:r>
        <w:rPr>
          <w:color w:val="231F20"/>
          <w:spacing w:val="-3"/>
          <w:sz w:val="22"/>
        </w:rPr>
        <w:t>estado</w:t>
      </w:r>
      <w:r>
        <w:rPr>
          <w:color w:val="231F20"/>
          <w:spacing w:val="-47"/>
          <w:sz w:val="22"/>
        </w:rPr>
        <w:t> </w:t>
      </w:r>
      <w:r>
        <w:rPr>
          <w:color w:val="231F20"/>
          <w:sz w:val="22"/>
        </w:rPr>
        <w:t>que</w:t>
      </w:r>
      <w:r>
        <w:rPr>
          <w:color w:val="231F20"/>
          <w:spacing w:val="-47"/>
          <w:sz w:val="22"/>
        </w:rPr>
        <w:t> </w:t>
      </w:r>
      <w:r>
        <w:rPr>
          <w:color w:val="231F20"/>
          <w:spacing w:val="-3"/>
          <w:sz w:val="22"/>
        </w:rPr>
        <w:t>guarda</w:t>
      </w:r>
      <w:r>
        <w:rPr>
          <w:color w:val="231F20"/>
          <w:spacing w:val="-47"/>
          <w:sz w:val="22"/>
        </w:rPr>
        <w:t> </w:t>
      </w:r>
      <w:r>
        <w:rPr>
          <w:color w:val="231F20"/>
          <w:sz w:val="22"/>
        </w:rPr>
        <w:t>la</w:t>
      </w:r>
      <w:r>
        <w:rPr>
          <w:color w:val="231F20"/>
          <w:spacing w:val="-47"/>
          <w:sz w:val="22"/>
        </w:rPr>
        <w:t> </w:t>
      </w:r>
      <w:r>
        <w:rPr>
          <w:color w:val="231F20"/>
          <w:spacing w:val="-3"/>
          <w:sz w:val="22"/>
        </w:rPr>
        <w:t>transparencia </w:t>
      </w:r>
      <w:r>
        <w:rPr>
          <w:color w:val="231F20"/>
          <w:sz w:val="22"/>
        </w:rPr>
        <w:t>y</w:t>
      </w:r>
      <w:r>
        <w:rPr>
          <w:color w:val="231F20"/>
          <w:spacing w:val="-35"/>
          <w:sz w:val="22"/>
        </w:rPr>
        <w:t> </w:t>
      </w:r>
      <w:r>
        <w:rPr>
          <w:color w:val="231F20"/>
          <w:sz w:val="22"/>
        </w:rPr>
        <w:t>la</w:t>
      </w:r>
      <w:r>
        <w:rPr>
          <w:color w:val="231F20"/>
          <w:spacing w:val="-35"/>
          <w:sz w:val="22"/>
        </w:rPr>
        <w:t> </w:t>
      </w:r>
      <w:r>
        <w:rPr>
          <w:color w:val="231F20"/>
          <w:sz w:val="22"/>
        </w:rPr>
        <w:t>rendición</w:t>
      </w:r>
      <w:r>
        <w:rPr>
          <w:color w:val="231F20"/>
          <w:spacing w:val="-35"/>
          <w:sz w:val="22"/>
        </w:rPr>
        <w:t> </w:t>
      </w:r>
      <w:r>
        <w:rPr>
          <w:color w:val="231F20"/>
          <w:sz w:val="22"/>
        </w:rPr>
        <w:t>de</w:t>
      </w:r>
      <w:r>
        <w:rPr>
          <w:color w:val="231F20"/>
          <w:spacing w:val="-35"/>
          <w:sz w:val="22"/>
        </w:rPr>
        <w:t> </w:t>
      </w:r>
      <w:r>
        <w:rPr>
          <w:color w:val="231F20"/>
          <w:sz w:val="22"/>
        </w:rPr>
        <w:t>cuentas</w:t>
      </w:r>
      <w:r>
        <w:rPr>
          <w:color w:val="231F20"/>
          <w:spacing w:val="-35"/>
          <w:sz w:val="22"/>
        </w:rPr>
        <w:t> </w:t>
      </w:r>
      <w:r>
        <w:rPr>
          <w:color w:val="231F20"/>
          <w:sz w:val="22"/>
        </w:rPr>
        <w:t>en</w:t>
      </w:r>
      <w:r>
        <w:rPr>
          <w:color w:val="231F20"/>
          <w:spacing w:val="-35"/>
          <w:sz w:val="22"/>
        </w:rPr>
        <w:t> </w:t>
      </w:r>
      <w:r>
        <w:rPr>
          <w:color w:val="231F20"/>
          <w:sz w:val="22"/>
        </w:rPr>
        <w:t>los</w:t>
      </w:r>
      <w:r>
        <w:rPr>
          <w:color w:val="231F20"/>
          <w:spacing w:val="-35"/>
          <w:sz w:val="22"/>
        </w:rPr>
        <w:t> </w:t>
      </w:r>
      <w:r>
        <w:rPr>
          <w:color w:val="231F20"/>
          <w:sz w:val="22"/>
        </w:rPr>
        <w:t>municipios</w:t>
      </w:r>
      <w:r>
        <w:rPr>
          <w:color w:val="231F20"/>
          <w:spacing w:val="-35"/>
          <w:sz w:val="22"/>
        </w:rPr>
        <w:t> </w:t>
      </w:r>
      <w:r>
        <w:rPr>
          <w:color w:val="231F20"/>
          <w:sz w:val="22"/>
        </w:rPr>
        <w:t>del</w:t>
      </w:r>
      <w:r>
        <w:rPr>
          <w:color w:val="231F20"/>
          <w:spacing w:val="-35"/>
          <w:sz w:val="22"/>
        </w:rPr>
        <w:t> </w:t>
      </w:r>
      <w:r>
        <w:rPr>
          <w:color w:val="231F20"/>
          <w:sz w:val="22"/>
        </w:rPr>
        <w:t>país</w:t>
      </w:r>
      <w:r>
        <w:rPr>
          <w:color w:val="231F20"/>
          <w:spacing w:val="-35"/>
          <w:sz w:val="22"/>
        </w:rPr>
        <w:t> </w:t>
      </w:r>
      <w:r>
        <w:rPr>
          <w:color w:val="231F20"/>
          <w:sz w:val="22"/>
        </w:rPr>
        <w:t>de</w:t>
      </w:r>
      <w:r>
        <w:rPr>
          <w:color w:val="231F20"/>
          <w:spacing w:val="-35"/>
          <w:sz w:val="22"/>
        </w:rPr>
        <w:t> </w:t>
      </w:r>
      <w:r>
        <w:rPr>
          <w:color w:val="231F20"/>
          <w:sz w:val="22"/>
        </w:rPr>
        <w:t>acuerdo</w:t>
      </w:r>
      <w:r>
        <w:rPr>
          <w:color w:val="231F20"/>
          <w:spacing w:val="-35"/>
          <w:sz w:val="22"/>
        </w:rPr>
        <w:t> </w:t>
      </w:r>
      <w:r>
        <w:rPr>
          <w:color w:val="231F20"/>
          <w:sz w:val="22"/>
        </w:rPr>
        <w:t>a </w:t>
      </w:r>
      <w:r>
        <w:rPr>
          <w:color w:val="231F20"/>
          <w:w w:val="95"/>
          <w:sz w:val="22"/>
        </w:rPr>
        <w:t>determinados</w:t>
      </w:r>
      <w:r>
        <w:rPr>
          <w:color w:val="231F20"/>
          <w:spacing w:val="-14"/>
          <w:w w:val="95"/>
          <w:sz w:val="22"/>
        </w:rPr>
        <w:t> </w:t>
      </w:r>
      <w:r>
        <w:rPr>
          <w:color w:val="231F20"/>
          <w:w w:val="95"/>
          <w:sz w:val="22"/>
        </w:rPr>
        <w:t>indicadores.</w:t>
      </w:r>
    </w:p>
    <w:p>
      <w:pPr>
        <w:pStyle w:val="ListParagraph"/>
        <w:numPr>
          <w:ilvl w:val="1"/>
          <w:numId w:val="22"/>
        </w:numPr>
        <w:tabs>
          <w:tab w:pos="755" w:val="left" w:leader="none"/>
        </w:tabs>
        <w:spacing w:line="266" w:lineRule="auto" w:before="0" w:after="0"/>
        <w:ind w:left="517" w:right="211" w:firstLine="0"/>
        <w:jc w:val="both"/>
        <w:rPr>
          <w:sz w:val="22"/>
        </w:rPr>
      </w:pPr>
      <w:r>
        <w:rPr>
          <w:color w:val="231F20"/>
          <w:sz w:val="22"/>
        </w:rPr>
        <w:t>El</w:t>
      </w:r>
      <w:r>
        <w:rPr>
          <w:color w:val="231F20"/>
          <w:spacing w:val="-38"/>
          <w:sz w:val="22"/>
        </w:rPr>
        <w:t> </w:t>
      </w:r>
      <w:r>
        <w:rPr>
          <w:color w:val="231F20"/>
          <w:sz w:val="22"/>
        </w:rPr>
        <w:t>SETRAMUN</w:t>
      </w:r>
      <w:r>
        <w:rPr>
          <w:color w:val="231F20"/>
          <w:spacing w:val="-38"/>
          <w:sz w:val="22"/>
        </w:rPr>
        <w:t> </w:t>
      </w:r>
      <w:r>
        <w:rPr>
          <w:color w:val="231F20"/>
          <w:sz w:val="22"/>
        </w:rPr>
        <w:t>es</w:t>
      </w:r>
      <w:r>
        <w:rPr>
          <w:color w:val="231F20"/>
          <w:spacing w:val="-38"/>
          <w:sz w:val="22"/>
        </w:rPr>
        <w:t> </w:t>
      </w:r>
      <w:r>
        <w:rPr>
          <w:color w:val="231F20"/>
          <w:sz w:val="22"/>
        </w:rPr>
        <w:t>una</w:t>
      </w:r>
      <w:r>
        <w:rPr>
          <w:color w:val="231F20"/>
          <w:spacing w:val="-38"/>
          <w:sz w:val="22"/>
        </w:rPr>
        <w:t> </w:t>
      </w:r>
      <w:r>
        <w:rPr>
          <w:color w:val="231F20"/>
          <w:sz w:val="22"/>
        </w:rPr>
        <w:t>herramienta</w:t>
      </w:r>
      <w:r>
        <w:rPr>
          <w:color w:val="231F20"/>
          <w:spacing w:val="-38"/>
          <w:sz w:val="22"/>
        </w:rPr>
        <w:t> </w:t>
      </w:r>
      <w:r>
        <w:rPr>
          <w:color w:val="231F20"/>
          <w:sz w:val="22"/>
        </w:rPr>
        <w:t>que</w:t>
      </w:r>
      <w:r>
        <w:rPr>
          <w:color w:val="231F20"/>
          <w:spacing w:val="-38"/>
          <w:sz w:val="22"/>
        </w:rPr>
        <w:t> </w:t>
      </w:r>
      <w:r>
        <w:rPr>
          <w:color w:val="231F20"/>
          <w:sz w:val="22"/>
        </w:rPr>
        <w:t>debe</w:t>
      </w:r>
      <w:r>
        <w:rPr>
          <w:color w:val="231F20"/>
          <w:spacing w:val="-38"/>
          <w:sz w:val="22"/>
        </w:rPr>
        <w:t> </w:t>
      </w:r>
      <w:r>
        <w:rPr>
          <w:color w:val="231F20"/>
          <w:sz w:val="22"/>
        </w:rPr>
        <w:t>ser</w:t>
      </w:r>
      <w:r>
        <w:rPr>
          <w:color w:val="231F20"/>
          <w:spacing w:val="-38"/>
          <w:sz w:val="22"/>
        </w:rPr>
        <w:t> </w:t>
      </w:r>
      <w:r>
        <w:rPr>
          <w:color w:val="231F20"/>
          <w:sz w:val="22"/>
        </w:rPr>
        <w:t>aplicada</w:t>
      </w:r>
      <w:r>
        <w:rPr>
          <w:color w:val="231F20"/>
          <w:spacing w:val="-38"/>
          <w:sz w:val="22"/>
        </w:rPr>
        <w:t> </w:t>
      </w:r>
      <w:r>
        <w:rPr>
          <w:color w:val="231F20"/>
          <w:sz w:val="22"/>
        </w:rPr>
        <w:t>por </w:t>
      </w:r>
      <w:r>
        <w:rPr>
          <w:color w:val="231F20"/>
          <w:w w:val="95"/>
          <w:sz w:val="22"/>
        </w:rPr>
        <w:t>organizaciones u organismos civiles y/o</w:t>
      </w:r>
      <w:r>
        <w:rPr>
          <w:color w:val="231F20"/>
          <w:spacing w:val="-18"/>
          <w:w w:val="95"/>
          <w:sz w:val="22"/>
        </w:rPr>
        <w:t> </w:t>
      </w:r>
      <w:r>
        <w:rPr>
          <w:color w:val="231F20"/>
          <w:w w:val="95"/>
          <w:sz w:val="22"/>
        </w:rPr>
        <w:t>privados.</w:t>
      </w:r>
    </w:p>
    <w:p>
      <w:pPr>
        <w:pStyle w:val="ListParagraph"/>
        <w:numPr>
          <w:ilvl w:val="1"/>
          <w:numId w:val="22"/>
        </w:numPr>
        <w:tabs>
          <w:tab w:pos="755" w:val="left" w:leader="none"/>
        </w:tabs>
        <w:spacing w:line="266" w:lineRule="auto" w:before="0" w:after="0"/>
        <w:ind w:left="517" w:right="210" w:firstLine="0"/>
        <w:jc w:val="both"/>
        <w:rPr>
          <w:sz w:val="22"/>
        </w:rPr>
      </w:pPr>
      <w:r>
        <w:rPr/>
        <w:pict>
          <v:line style="position:absolute;mso-position-horizontal-relative:page;mso-position-vertical-relative:paragraph;z-index:14656;mso-wrap-distance-left:0;mso-wrap-distance-right:0" from="51.023602pt,87.265778pt" to="123.023602pt,87.265778pt" stroked="true" strokeweight="1pt" strokecolor="#231f20">
            <w10:wrap type="topAndBottom"/>
          </v:line>
        </w:pict>
      </w:r>
      <w:r>
        <w:rPr>
          <w:color w:val="231F20"/>
          <w:sz w:val="22"/>
        </w:rPr>
        <w:t>El</w:t>
      </w:r>
      <w:r>
        <w:rPr>
          <w:color w:val="231F20"/>
          <w:spacing w:val="-39"/>
          <w:sz w:val="22"/>
        </w:rPr>
        <w:t> </w:t>
      </w:r>
      <w:r>
        <w:rPr>
          <w:color w:val="231F20"/>
          <w:sz w:val="22"/>
        </w:rPr>
        <w:t>nombre</w:t>
      </w:r>
      <w:r>
        <w:rPr>
          <w:color w:val="231F20"/>
          <w:spacing w:val="-39"/>
          <w:sz w:val="22"/>
        </w:rPr>
        <w:t> </w:t>
      </w:r>
      <w:r>
        <w:rPr>
          <w:color w:val="231F20"/>
          <w:sz w:val="22"/>
        </w:rPr>
        <w:t>“Sistema</w:t>
      </w:r>
      <w:r>
        <w:rPr>
          <w:color w:val="231F20"/>
          <w:spacing w:val="-39"/>
          <w:sz w:val="22"/>
        </w:rPr>
        <w:t> </w:t>
      </w:r>
      <w:r>
        <w:rPr>
          <w:color w:val="231F20"/>
          <w:sz w:val="22"/>
        </w:rPr>
        <w:t>de</w:t>
      </w:r>
      <w:r>
        <w:rPr>
          <w:color w:val="231F20"/>
          <w:spacing w:val="-39"/>
          <w:sz w:val="22"/>
        </w:rPr>
        <w:t> </w:t>
      </w:r>
      <w:r>
        <w:rPr>
          <w:color w:val="231F20"/>
          <w:sz w:val="22"/>
        </w:rPr>
        <w:t>Evaluación</w:t>
      </w:r>
      <w:r>
        <w:rPr>
          <w:color w:val="231F20"/>
          <w:spacing w:val="-39"/>
          <w:sz w:val="22"/>
        </w:rPr>
        <w:t> </w:t>
      </w:r>
      <w:r>
        <w:rPr>
          <w:color w:val="231F20"/>
          <w:sz w:val="22"/>
        </w:rPr>
        <w:t>para</w:t>
      </w:r>
      <w:r>
        <w:rPr>
          <w:color w:val="231F20"/>
          <w:spacing w:val="-39"/>
          <w:sz w:val="22"/>
        </w:rPr>
        <w:t> </w:t>
      </w:r>
      <w:r>
        <w:rPr>
          <w:color w:val="231F20"/>
          <w:sz w:val="22"/>
        </w:rPr>
        <w:t>la</w:t>
      </w:r>
      <w:r>
        <w:rPr>
          <w:color w:val="231F20"/>
          <w:spacing w:val="-39"/>
          <w:sz w:val="22"/>
        </w:rPr>
        <w:t> </w:t>
      </w:r>
      <w:r>
        <w:rPr>
          <w:color w:val="231F20"/>
          <w:sz w:val="22"/>
        </w:rPr>
        <w:t>Transparencia</w:t>
      </w:r>
      <w:r>
        <w:rPr>
          <w:color w:val="231F20"/>
          <w:spacing w:val="-39"/>
          <w:sz w:val="22"/>
        </w:rPr>
        <w:t> </w:t>
      </w:r>
      <w:r>
        <w:rPr>
          <w:color w:val="231F20"/>
          <w:sz w:val="22"/>
        </w:rPr>
        <w:t>Mu- </w:t>
      </w:r>
      <w:r>
        <w:rPr>
          <w:color w:val="231F20"/>
          <w:spacing w:val="2"/>
          <w:sz w:val="22"/>
        </w:rPr>
        <w:t>nicipal”</w:t>
      </w:r>
      <w:r>
        <w:rPr>
          <w:color w:val="231F20"/>
          <w:spacing w:val="-19"/>
          <w:sz w:val="22"/>
        </w:rPr>
        <w:t> </w:t>
      </w:r>
      <w:r>
        <w:rPr>
          <w:color w:val="231F20"/>
          <w:spacing w:val="2"/>
          <w:sz w:val="22"/>
        </w:rPr>
        <w:t>(SETRAMUN)</w:t>
      </w:r>
      <w:r>
        <w:rPr>
          <w:color w:val="231F20"/>
          <w:spacing w:val="-19"/>
          <w:sz w:val="22"/>
        </w:rPr>
        <w:t> </w:t>
      </w:r>
      <w:r>
        <w:rPr>
          <w:color w:val="231F20"/>
          <w:spacing w:val="2"/>
          <w:sz w:val="22"/>
        </w:rPr>
        <w:t>podrá</w:t>
      </w:r>
      <w:r>
        <w:rPr>
          <w:color w:val="231F20"/>
          <w:spacing w:val="-19"/>
          <w:sz w:val="22"/>
        </w:rPr>
        <w:t> </w:t>
      </w:r>
      <w:r>
        <w:rPr>
          <w:color w:val="231F20"/>
          <w:sz w:val="22"/>
        </w:rPr>
        <w:t>ser</w:t>
      </w:r>
      <w:r>
        <w:rPr>
          <w:color w:val="231F20"/>
          <w:spacing w:val="-19"/>
          <w:sz w:val="22"/>
        </w:rPr>
        <w:t> </w:t>
      </w:r>
      <w:r>
        <w:rPr>
          <w:color w:val="231F20"/>
          <w:spacing w:val="2"/>
          <w:sz w:val="22"/>
        </w:rPr>
        <w:t>modificado</w:t>
      </w:r>
      <w:r>
        <w:rPr>
          <w:color w:val="231F20"/>
          <w:spacing w:val="-19"/>
          <w:sz w:val="22"/>
        </w:rPr>
        <w:t> </w:t>
      </w:r>
      <w:r>
        <w:rPr>
          <w:color w:val="231F20"/>
          <w:sz w:val="22"/>
        </w:rPr>
        <w:t>o</w:t>
      </w:r>
      <w:r>
        <w:rPr>
          <w:color w:val="231F20"/>
          <w:spacing w:val="-19"/>
          <w:sz w:val="22"/>
        </w:rPr>
        <w:t> </w:t>
      </w:r>
      <w:r>
        <w:rPr>
          <w:color w:val="231F20"/>
          <w:sz w:val="22"/>
        </w:rPr>
        <w:t>adaptado</w:t>
      </w:r>
      <w:r>
        <w:rPr>
          <w:color w:val="231F20"/>
          <w:spacing w:val="-19"/>
          <w:sz w:val="22"/>
        </w:rPr>
        <w:t> </w:t>
      </w:r>
      <w:r>
        <w:rPr>
          <w:color w:val="231F20"/>
          <w:sz w:val="22"/>
        </w:rPr>
        <w:t>por</w:t>
      </w:r>
      <w:r>
        <w:rPr>
          <w:color w:val="231F20"/>
          <w:spacing w:val="-19"/>
          <w:sz w:val="22"/>
        </w:rPr>
        <w:t> </w:t>
      </w:r>
      <w:r>
        <w:rPr>
          <w:color w:val="231F20"/>
          <w:spacing w:val="3"/>
          <w:sz w:val="22"/>
        </w:rPr>
        <w:t>la </w:t>
      </w:r>
      <w:r>
        <w:rPr>
          <w:color w:val="231F20"/>
          <w:spacing w:val="-3"/>
          <w:sz w:val="22"/>
        </w:rPr>
        <w:t>institución</w:t>
      </w:r>
      <w:r>
        <w:rPr>
          <w:color w:val="231F20"/>
          <w:spacing w:val="-46"/>
          <w:sz w:val="22"/>
        </w:rPr>
        <w:t> </w:t>
      </w:r>
      <w:r>
        <w:rPr>
          <w:color w:val="231F20"/>
          <w:sz w:val="22"/>
        </w:rPr>
        <w:t>que</w:t>
      </w:r>
      <w:r>
        <w:rPr>
          <w:color w:val="231F20"/>
          <w:spacing w:val="-46"/>
          <w:sz w:val="22"/>
        </w:rPr>
        <w:t> </w:t>
      </w:r>
      <w:r>
        <w:rPr>
          <w:color w:val="231F20"/>
          <w:sz w:val="22"/>
        </w:rPr>
        <w:t>lo</w:t>
      </w:r>
      <w:r>
        <w:rPr>
          <w:color w:val="231F20"/>
          <w:spacing w:val="-46"/>
          <w:sz w:val="22"/>
        </w:rPr>
        <w:t> </w:t>
      </w:r>
      <w:r>
        <w:rPr>
          <w:color w:val="231F20"/>
          <w:spacing w:val="-3"/>
          <w:sz w:val="22"/>
        </w:rPr>
        <w:t>implemente,</w:t>
      </w:r>
      <w:r>
        <w:rPr>
          <w:color w:val="231F20"/>
          <w:spacing w:val="-46"/>
          <w:sz w:val="22"/>
        </w:rPr>
        <w:t> </w:t>
      </w:r>
      <w:r>
        <w:rPr>
          <w:color w:val="231F20"/>
          <w:sz w:val="22"/>
        </w:rPr>
        <w:t>si</w:t>
      </w:r>
      <w:r>
        <w:rPr>
          <w:color w:val="231F20"/>
          <w:spacing w:val="-46"/>
          <w:sz w:val="22"/>
        </w:rPr>
        <w:t> </w:t>
      </w:r>
      <w:r>
        <w:rPr>
          <w:color w:val="231F20"/>
          <w:sz w:val="22"/>
        </w:rPr>
        <w:t>así</w:t>
      </w:r>
      <w:r>
        <w:rPr>
          <w:color w:val="231F20"/>
          <w:spacing w:val="-46"/>
          <w:sz w:val="22"/>
        </w:rPr>
        <w:t> </w:t>
      </w:r>
      <w:r>
        <w:rPr>
          <w:color w:val="231F20"/>
          <w:sz w:val="22"/>
        </w:rPr>
        <w:t>lo</w:t>
      </w:r>
      <w:r>
        <w:rPr>
          <w:color w:val="231F20"/>
          <w:spacing w:val="-46"/>
          <w:sz w:val="22"/>
        </w:rPr>
        <w:t> </w:t>
      </w:r>
      <w:r>
        <w:rPr>
          <w:color w:val="231F20"/>
          <w:spacing w:val="-4"/>
          <w:sz w:val="22"/>
        </w:rPr>
        <w:t>considera</w:t>
      </w:r>
      <w:r>
        <w:rPr>
          <w:color w:val="231F20"/>
          <w:spacing w:val="-46"/>
          <w:sz w:val="22"/>
        </w:rPr>
        <w:t> </w:t>
      </w:r>
      <w:r>
        <w:rPr>
          <w:color w:val="231F20"/>
          <w:spacing w:val="-5"/>
          <w:sz w:val="22"/>
        </w:rPr>
        <w:t>conveniente,</w:t>
      </w:r>
      <w:r>
        <w:rPr>
          <w:color w:val="231F20"/>
          <w:spacing w:val="-46"/>
          <w:sz w:val="22"/>
        </w:rPr>
        <w:t> </w:t>
      </w:r>
      <w:r>
        <w:rPr>
          <w:color w:val="231F20"/>
          <w:spacing w:val="-4"/>
          <w:sz w:val="22"/>
        </w:rPr>
        <w:t>pero </w:t>
      </w:r>
      <w:r>
        <w:rPr>
          <w:color w:val="231F20"/>
          <w:w w:val="95"/>
          <w:sz w:val="22"/>
        </w:rPr>
        <w:t>se</w:t>
      </w:r>
      <w:r>
        <w:rPr>
          <w:color w:val="231F20"/>
          <w:spacing w:val="-25"/>
          <w:w w:val="95"/>
          <w:sz w:val="22"/>
        </w:rPr>
        <w:t> </w:t>
      </w:r>
      <w:r>
        <w:rPr>
          <w:color w:val="231F20"/>
          <w:w w:val="95"/>
          <w:sz w:val="22"/>
        </w:rPr>
        <w:t>recomienda</w:t>
      </w:r>
      <w:r>
        <w:rPr>
          <w:color w:val="231F20"/>
          <w:spacing w:val="-25"/>
          <w:w w:val="95"/>
          <w:sz w:val="22"/>
        </w:rPr>
        <w:t> </w:t>
      </w:r>
      <w:r>
        <w:rPr>
          <w:color w:val="231F20"/>
          <w:w w:val="95"/>
          <w:sz w:val="22"/>
        </w:rPr>
        <w:t>que</w:t>
      </w:r>
      <w:r>
        <w:rPr>
          <w:color w:val="231F20"/>
          <w:spacing w:val="-25"/>
          <w:w w:val="95"/>
          <w:sz w:val="22"/>
        </w:rPr>
        <w:t> </w:t>
      </w:r>
      <w:r>
        <w:rPr>
          <w:color w:val="231F20"/>
          <w:w w:val="95"/>
          <w:sz w:val="22"/>
        </w:rPr>
        <w:t>en</w:t>
      </w:r>
      <w:r>
        <w:rPr>
          <w:color w:val="231F20"/>
          <w:spacing w:val="-25"/>
          <w:w w:val="95"/>
          <w:sz w:val="22"/>
        </w:rPr>
        <w:t> </w:t>
      </w:r>
      <w:r>
        <w:rPr>
          <w:color w:val="231F20"/>
          <w:w w:val="95"/>
          <w:sz w:val="22"/>
        </w:rPr>
        <w:t>aras</w:t>
      </w:r>
      <w:r>
        <w:rPr>
          <w:color w:val="231F20"/>
          <w:spacing w:val="-25"/>
          <w:w w:val="95"/>
          <w:sz w:val="22"/>
        </w:rPr>
        <w:t> </w:t>
      </w:r>
      <w:r>
        <w:rPr>
          <w:color w:val="231F20"/>
          <w:w w:val="95"/>
          <w:sz w:val="22"/>
        </w:rPr>
        <w:t>de</w:t>
      </w:r>
      <w:r>
        <w:rPr>
          <w:color w:val="231F20"/>
          <w:spacing w:val="-25"/>
          <w:w w:val="95"/>
          <w:sz w:val="22"/>
        </w:rPr>
        <w:t> </w:t>
      </w:r>
      <w:r>
        <w:rPr>
          <w:color w:val="231F20"/>
          <w:w w:val="95"/>
          <w:sz w:val="22"/>
        </w:rPr>
        <w:t>crearle</w:t>
      </w:r>
      <w:r>
        <w:rPr>
          <w:color w:val="231F20"/>
          <w:spacing w:val="-25"/>
          <w:w w:val="95"/>
          <w:sz w:val="22"/>
        </w:rPr>
        <w:t> </w:t>
      </w:r>
      <w:r>
        <w:rPr>
          <w:color w:val="231F20"/>
          <w:w w:val="95"/>
          <w:sz w:val="22"/>
        </w:rPr>
        <w:t>una</w:t>
      </w:r>
      <w:r>
        <w:rPr>
          <w:color w:val="231F20"/>
          <w:spacing w:val="-25"/>
          <w:w w:val="95"/>
          <w:sz w:val="22"/>
        </w:rPr>
        <w:t> </w:t>
      </w:r>
      <w:r>
        <w:rPr>
          <w:color w:val="231F20"/>
          <w:w w:val="95"/>
          <w:sz w:val="22"/>
        </w:rPr>
        <w:t>identidad</w:t>
      </w:r>
      <w:r>
        <w:rPr>
          <w:color w:val="231F20"/>
          <w:spacing w:val="-25"/>
          <w:w w:val="95"/>
          <w:sz w:val="22"/>
        </w:rPr>
        <w:t> </w:t>
      </w:r>
      <w:r>
        <w:rPr>
          <w:color w:val="231F20"/>
          <w:w w:val="95"/>
          <w:sz w:val="22"/>
        </w:rPr>
        <w:t>unificada,</w:t>
      </w:r>
      <w:r>
        <w:rPr>
          <w:color w:val="231F20"/>
          <w:spacing w:val="-25"/>
          <w:w w:val="95"/>
          <w:sz w:val="22"/>
        </w:rPr>
        <w:t> </w:t>
      </w:r>
      <w:r>
        <w:rPr>
          <w:color w:val="231F20"/>
          <w:w w:val="95"/>
          <w:sz w:val="22"/>
        </w:rPr>
        <w:t>que </w:t>
      </w:r>
      <w:r>
        <w:rPr>
          <w:color w:val="231F20"/>
          <w:spacing w:val="2"/>
          <w:sz w:val="22"/>
        </w:rPr>
        <w:t>cualquiera</w:t>
      </w:r>
      <w:r>
        <w:rPr>
          <w:color w:val="231F20"/>
          <w:spacing w:val="-29"/>
          <w:sz w:val="22"/>
        </w:rPr>
        <w:t> </w:t>
      </w:r>
      <w:r>
        <w:rPr>
          <w:color w:val="231F20"/>
          <w:sz w:val="22"/>
        </w:rPr>
        <w:t>que</w:t>
      </w:r>
      <w:r>
        <w:rPr>
          <w:color w:val="231F20"/>
          <w:spacing w:val="-29"/>
          <w:sz w:val="22"/>
        </w:rPr>
        <w:t> </w:t>
      </w:r>
      <w:r>
        <w:rPr>
          <w:color w:val="231F20"/>
          <w:sz w:val="22"/>
        </w:rPr>
        <w:t>sea</w:t>
      </w:r>
      <w:r>
        <w:rPr>
          <w:color w:val="231F20"/>
          <w:spacing w:val="-29"/>
          <w:sz w:val="22"/>
        </w:rPr>
        <w:t> </w:t>
      </w:r>
      <w:r>
        <w:rPr>
          <w:color w:val="231F20"/>
          <w:sz w:val="22"/>
        </w:rPr>
        <w:t>el</w:t>
      </w:r>
      <w:r>
        <w:rPr>
          <w:color w:val="231F20"/>
          <w:spacing w:val="-29"/>
          <w:sz w:val="22"/>
        </w:rPr>
        <w:t> </w:t>
      </w:r>
      <w:r>
        <w:rPr>
          <w:color w:val="231F20"/>
          <w:sz w:val="22"/>
        </w:rPr>
        <w:t>nombre</w:t>
      </w:r>
      <w:r>
        <w:rPr>
          <w:color w:val="231F20"/>
          <w:spacing w:val="-29"/>
          <w:sz w:val="22"/>
        </w:rPr>
        <w:t> </w:t>
      </w:r>
      <w:r>
        <w:rPr>
          <w:color w:val="231F20"/>
          <w:sz w:val="22"/>
        </w:rPr>
        <w:t>seleccionado,</w:t>
      </w:r>
      <w:r>
        <w:rPr>
          <w:color w:val="231F20"/>
          <w:spacing w:val="-29"/>
          <w:sz w:val="22"/>
        </w:rPr>
        <w:t> </w:t>
      </w:r>
      <w:r>
        <w:rPr>
          <w:color w:val="231F20"/>
          <w:sz w:val="22"/>
        </w:rPr>
        <w:t>sea</w:t>
      </w:r>
      <w:r>
        <w:rPr>
          <w:color w:val="231F20"/>
          <w:spacing w:val="-29"/>
          <w:sz w:val="22"/>
        </w:rPr>
        <w:t> </w:t>
      </w:r>
      <w:r>
        <w:rPr>
          <w:color w:val="231F20"/>
          <w:sz w:val="22"/>
        </w:rPr>
        <w:t>el</w:t>
      </w:r>
      <w:r>
        <w:rPr>
          <w:color w:val="231F20"/>
          <w:spacing w:val="-29"/>
          <w:sz w:val="22"/>
        </w:rPr>
        <w:t> </w:t>
      </w:r>
      <w:r>
        <w:rPr>
          <w:color w:val="231F20"/>
          <w:spacing w:val="2"/>
          <w:sz w:val="22"/>
        </w:rPr>
        <w:t>mismo</w:t>
      </w:r>
      <w:r>
        <w:rPr>
          <w:color w:val="231F20"/>
          <w:spacing w:val="-29"/>
          <w:sz w:val="22"/>
        </w:rPr>
        <w:t> </w:t>
      </w:r>
      <w:r>
        <w:rPr>
          <w:color w:val="231F20"/>
          <w:spacing w:val="2"/>
          <w:sz w:val="22"/>
        </w:rPr>
        <w:t>para </w:t>
      </w:r>
      <w:r>
        <w:rPr>
          <w:color w:val="231F20"/>
          <w:w w:val="95"/>
          <w:sz w:val="22"/>
        </w:rPr>
        <w:t>todos los</w:t>
      </w:r>
      <w:r>
        <w:rPr>
          <w:color w:val="231F20"/>
          <w:spacing w:val="-43"/>
          <w:w w:val="95"/>
          <w:sz w:val="22"/>
        </w:rPr>
        <w:t> </w:t>
      </w:r>
      <w:r>
        <w:rPr>
          <w:color w:val="231F20"/>
          <w:w w:val="95"/>
          <w:sz w:val="22"/>
        </w:rPr>
        <w:t>aplicadores.</w:t>
      </w:r>
    </w:p>
    <w:p>
      <w:pPr>
        <w:spacing w:before="22"/>
        <w:ind w:left="120" w:right="0" w:firstLine="0"/>
        <w:jc w:val="both"/>
        <w:rPr>
          <w:rFonts w:ascii="Cambria" w:hAnsi="Cambria"/>
          <w:sz w:val="16"/>
        </w:rPr>
      </w:pPr>
      <w:r>
        <w:rPr>
          <w:rFonts w:ascii="Cambria" w:hAnsi="Cambria"/>
          <w:color w:val="231F20"/>
          <w:w w:val="105"/>
          <w:position w:val="6"/>
          <w:sz w:val="10"/>
        </w:rPr>
        <w:t>8  </w:t>
      </w:r>
      <w:r>
        <w:rPr>
          <w:rFonts w:ascii="Cambria" w:hAnsi="Cambria"/>
          <w:color w:val="231F20"/>
          <w:w w:val="105"/>
          <w:sz w:val="16"/>
        </w:rPr>
        <w:t>Actualmente México cuenta con 2,439 municipios (INAFED).</w:t>
      </w:r>
    </w:p>
    <w:p>
      <w:pPr>
        <w:spacing w:after="0"/>
        <w:jc w:val="both"/>
        <w:rPr>
          <w:rFonts w:ascii="Cambria" w:hAnsi="Cambria"/>
          <w:sz w:val="16"/>
        </w:rPr>
        <w:sectPr>
          <w:footerReference w:type="even" r:id="rId1633"/>
          <w:footerReference w:type="default" r:id="rId1634"/>
          <w:pgSz w:w="8790" w:h="12480"/>
          <w:pgMar w:footer="609" w:header="503" w:top="700" w:bottom="800" w:left="900" w:right="1200"/>
          <w:pgNumType w:start="162"/>
        </w:sectPr>
      </w:pPr>
    </w:p>
    <w:p>
      <w:pPr>
        <w:pStyle w:val="BodyText"/>
        <w:rPr>
          <w:rFonts w:ascii="Cambria"/>
          <w:sz w:val="20"/>
        </w:rPr>
      </w:pPr>
    </w:p>
    <w:p>
      <w:pPr>
        <w:pStyle w:val="BodyText"/>
        <w:spacing w:before="7"/>
        <w:rPr>
          <w:rFonts w:ascii="Cambria"/>
          <w:sz w:val="16"/>
        </w:rPr>
      </w:pPr>
    </w:p>
    <w:p>
      <w:pPr>
        <w:pStyle w:val="ListParagraph"/>
        <w:numPr>
          <w:ilvl w:val="1"/>
          <w:numId w:val="22"/>
        </w:numPr>
        <w:tabs>
          <w:tab w:pos="846" w:val="left" w:leader="none"/>
        </w:tabs>
        <w:spacing w:line="266" w:lineRule="auto" w:before="68" w:after="0"/>
        <w:ind w:left="614" w:right="115" w:firstLine="0"/>
        <w:jc w:val="both"/>
        <w:rPr>
          <w:sz w:val="22"/>
        </w:rPr>
      </w:pPr>
      <w:r>
        <w:rPr>
          <w:color w:val="231F20"/>
          <w:w w:val="95"/>
          <w:sz w:val="22"/>
        </w:rPr>
        <w:t>Se</w:t>
      </w:r>
      <w:r>
        <w:rPr>
          <w:color w:val="231F20"/>
          <w:spacing w:val="-19"/>
          <w:w w:val="95"/>
          <w:sz w:val="22"/>
        </w:rPr>
        <w:t> </w:t>
      </w:r>
      <w:r>
        <w:rPr>
          <w:color w:val="231F20"/>
          <w:w w:val="95"/>
          <w:sz w:val="22"/>
        </w:rPr>
        <w:t>recomienda</w:t>
      </w:r>
      <w:r>
        <w:rPr>
          <w:color w:val="231F20"/>
          <w:spacing w:val="-19"/>
          <w:w w:val="95"/>
          <w:sz w:val="22"/>
        </w:rPr>
        <w:t> </w:t>
      </w:r>
      <w:r>
        <w:rPr>
          <w:color w:val="231F20"/>
          <w:w w:val="95"/>
          <w:sz w:val="22"/>
        </w:rPr>
        <w:t>que</w:t>
      </w:r>
      <w:r>
        <w:rPr>
          <w:color w:val="231F20"/>
          <w:spacing w:val="-19"/>
          <w:w w:val="95"/>
          <w:sz w:val="22"/>
        </w:rPr>
        <w:t> </w:t>
      </w:r>
      <w:r>
        <w:rPr>
          <w:color w:val="231F20"/>
          <w:w w:val="95"/>
          <w:sz w:val="22"/>
        </w:rPr>
        <w:t>el</w:t>
      </w:r>
      <w:r>
        <w:rPr>
          <w:color w:val="231F20"/>
          <w:spacing w:val="-19"/>
          <w:w w:val="95"/>
          <w:sz w:val="22"/>
        </w:rPr>
        <w:t> </w:t>
      </w:r>
      <w:r>
        <w:rPr>
          <w:color w:val="231F20"/>
          <w:w w:val="95"/>
          <w:sz w:val="22"/>
        </w:rPr>
        <w:t>SETRAMUN</w:t>
      </w:r>
      <w:r>
        <w:rPr>
          <w:color w:val="231F20"/>
          <w:spacing w:val="-19"/>
          <w:w w:val="95"/>
          <w:sz w:val="22"/>
        </w:rPr>
        <w:t> </w:t>
      </w:r>
      <w:r>
        <w:rPr>
          <w:color w:val="231F20"/>
          <w:w w:val="95"/>
          <w:sz w:val="22"/>
        </w:rPr>
        <w:t>sea</w:t>
      </w:r>
      <w:r>
        <w:rPr>
          <w:color w:val="231F20"/>
          <w:spacing w:val="-19"/>
          <w:w w:val="95"/>
          <w:sz w:val="22"/>
        </w:rPr>
        <w:t> </w:t>
      </w:r>
      <w:r>
        <w:rPr>
          <w:color w:val="231F20"/>
          <w:w w:val="95"/>
          <w:sz w:val="22"/>
        </w:rPr>
        <w:t>aplicado</w:t>
      </w:r>
      <w:r>
        <w:rPr>
          <w:color w:val="231F20"/>
          <w:spacing w:val="-19"/>
          <w:w w:val="95"/>
          <w:sz w:val="22"/>
        </w:rPr>
        <w:t> </w:t>
      </w:r>
      <w:r>
        <w:rPr>
          <w:color w:val="231F20"/>
          <w:w w:val="95"/>
          <w:sz w:val="22"/>
        </w:rPr>
        <w:t>con</w:t>
      </w:r>
      <w:r>
        <w:rPr>
          <w:color w:val="231F20"/>
          <w:spacing w:val="-19"/>
          <w:w w:val="95"/>
          <w:sz w:val="22"/>
        </w:rPr>
        <w:t> </w:t>
      </w:r>
      <w:r>
        <w:rPr>
          <w:color w:val="231F20"/>
          <w:w w:val="95"/>
          <w:sz w:val="22"/>
        </w:rPr>
        <w:t>los</w:t>
      </w:r>
      <w:r>
        <w:rPr>
          <w:color w:val="231F20"/>
          <w:spacing w:val="-19"/>
          <w:w w:val="95"/>
          <w:sz w:val="22"/>
        </w:rPr>
        <w:t> </w:t>
      </w:r>
      <w:r>
        <w:rPr>
          <w:color w:val="231F20"/>
          <w:w w:val="95"/>
          <w:sz w:val="22"/>
        </w:rPr>
        <w:t>indica- </w:t>
      </w:r>
      <w:r>
        <w:rPr>
          <w:color w:val="231F20"/>
          <w:sz w:val="22"/>
        </w:rPr>
        <w:t>dores,</w:t>
      </w:r>
      <w:r>
        <w:rPr>
          <w:color w:val="231F20"/>
          <w:spacing w:val="-26"/>
          <w:sz w:val="22"/>
        </w:rPr>
        <w:t> </w:t>
      </w:r>
      <w:r>
        <w:rPr>
          <w:color w:val="231F20"/>
          <w:sz w:val="22"/>
        </w:rPr>
        <w:t>y</w:t>
      </w:r>
      <w:r>
        <w:rPr>
          <w:color w:val="231F20"/>
          <w:spacing w:val="-26"/>
          <w:sz w:val="22"/>
        </w:rPr>
        <w:t> </w:t>
      </w:r>
      <w:r>
        <w:rPr>
          <w:color w:val="231F20"/>
          <w:sz w:val="22"/>
        </w:rPr>
        <w:t>por</w:t>
      </w:r>
      <w:r>
        <w:rPr>
          <w:color w:val="231F20"/>
          <w:spacing w:val="-26"/>
          <w:sz w:val="22"/>
        </w:rPr>
        <w:t> </w:t>
      </w:r>
      <w:r>
        <w:rPr>
          <w:color w:val="231F20"/>
          <w:sz w:val="22"/>
        </w:rPr>
        <w:t>consiguiente</w:t>
      </w:r>
      <w:r>
        <w:rPr>
          <w:color w:val="231F20"/>
          <w:spacing w:val="-26"/>
          <w:sz w:val="22"/>
        </w:rPr>
        <w:t> </w:t>
      </w:r>
      <w:r>
        <w:rPr>
          <w:color w:val="231F20"/>
          <w:sz w:val="22"/>
        </w:rPr>
        <w:t>con</w:t>
      </w:r>
      <w:r>
        <w:rPr>
          <w:color w:val="231F20"/>
          <w:spacing w:val="-26"/>
          <w:sz w:val="22"/>
        </w:rPr>
        <w:t> </w:t>
      </w:r>
      <w:r>
        <w:rPr>
          <w:color w:val="231F20"/>
          <w:sz w:val="22"/>
        </w:rPr>
        <w:t>las</w:t>
      </w:r>
      <w:r>
        <w:rPr>
          <w:color w:val="231F20"/>
          <w:spacing w:val="-26"/>
          <w:sz w:val="22"/>
        </w:rPr>
        <w:t> </w:t>
      </w:r>
      <w:r>
        <w:rPr>
          <w:color w:val="231F20"/>
          <w:sz w:val="22"/>
        </w:rPr>
        <w:t>preguntas</w:t>
      </w:r>
      <w:r>
        <w:rPr>
          <w:color w:val="231F20"/>
          <w:spacing w:val="-26"/>
          <w:sz w:val="22"/>
        </w:rPr>
        <w:t> </w:t>
      </w:r>
      <w:r>
        <w:rPr>
          <w:color w:val="231F20"/>
          <w:sz w:val="22"/>
        </w:rPr>
        <w:t>que</w:t>
      </w:r>
      <w:r>
        <w:rPr>
          <w:color w:val="231F20"/>
          <w:spacing w:val="-26"/>
          <w:sz w:val="22"/>
        </w:rPr>
        <w:t> </w:t>
      </w:r>
      <w:r>
        <w:rPr>
          <w:color w:val="231F20"/>
          <w:sz w:val="22"/>
        </w:rPr>
        <w:t>actualmente</w:t>
      </w:r>
      <w:r>
        <w:rPr>
          <w:color w:val="231F20"/>
          <w:spacing w:val="-26"/>
          <w:sz w:val="22"/>
        </w:rPr>
        <w:t> </w:t>
      </w:r>
      <w:r>
        <w:rPr>
          <w:color w:val="231F20"/>
          <w:sz w:val="22"/>
        </w:rPr>
        <w:t>lo conforman,</w:t>
      </w:r>
      <w:r>
        <w:rPr>
          <w:color w:val="231F20"/>
          <w:spacing w:val="-39"/>
          <w:sz w:val="22"/>
        </w:rPr>
        <w:t> </w:t>
      </w:r>
      <w:r>
        <w:rPr>
          <w:color w:val="231F20"/>
          <w:sz w:val="22"/>
        </w:rPr>
        <w:t>para</w:t>
      </w:r>
      <w:r>
        <w:rPr>
          <w:color w:val="231F20"/>
          <w:spacing w:val="-39"/>
          <w:sz w:val="22"/>
        </w:rPr>
        <w:t> </w:t>
      </w:r>
      <w:r>
        <w:rPr>
          <w:color w:val="231F20"/>
          <w:sz w:val="22"/>
        </w:rPr>
        <w:t>que</w:t>
      </w:r>
      <w:r>
        <w:rPr>
          <w:color w:val="231F20"/>
          <w:spacing w:val="-39"/>
          <w:sz w:val="22"/>
        </w:rPr>
        <w:t> </w:t>
      </w:r>
      <w:r>
        <w:rPr>
          <w:color w:val="231F20"/>
          <w:sz w:val="22"/>
        </w:rPr>
        <w:t>a</w:t>
      </w:r>
      <w:r>
        <w:rPr>
          <w:color w:val="231F20"/>
          <w:spacing w:val="-39"/>
          <w:sz w:val="22"/>
        </w:rPr>
        <w:t> </w:t>
      </w:r>
      <w:r>
        <w:rPr>
          <w:color w:val="231F20"/>
          <w:sz w:val="22"/>
        </w:rPr>
        <w:t>partir</w:t>
      </w:r>
      <w:r>
        <w:rPr>
          <w:color w:val="231F20"/>
          <w:spacing w:val="-39"/>
          <w:sz w:val="22"/>
        </w:rPr>
        <w:t> </w:t>
      </w:r>
      <w:r>
        <w:rPr>
          <w:color w:val="231F20"/>
          <w:sz w:val="22"/>
        </w:rPr>
        <w:t>de</w:t>
      </w:r>
      <w:r>
        <w:rPr>
          <w:color w:val="231F20"/>
          <w:spacing w:val="-39"/>
          <w:sz w:val="22"/>
        </w:rPr>
        <w:t> </w:t>
      </w:r>
      <w:r>
        <w:rPr>
          <w:color w:val="231F20"/>
          <w:sz w:val="22"/>
        </w:rPr>
        <w:t>la</w:t>
      </w:r>
      <w:r>
        <w:rPr>
          <w:color w:val="231F20"/>
          <w:spacing w:val="-39"/>
          <w:sz w:val="22"/>
        </w:rPr>
        <w:t> </w:t>
      </w:r>
      <w:r>
        <w:rPr>
          <w:color w:val="231F20"/>
          <w:sz w:val="22"/>
        </w:rPr>
        <w:t>experiencia</w:t>
      </w:r>
      <w:r>
        <w:rPr>
          <w:color w:val="231F20"/>
          <w:spacing w:val="-39"/>
          <w:sz w:val="22"/>
        </w:rPr>
        <w:t> </w:t>
      </w:r>
      <w:r>
        <w:rPr>
          <w:color w:val="231F20"/>
          <w:sz w:val="22"/>
        </w:rPr>
        <w:t>se</w:t>
      </w:r>
      <w:r>
        <w:rPr>
          <w:color w:val="231F20"/>
          <w:spacing w:val="-39"/>
          <w:sz w:val="22"/>
        </w:rPr>
        <w:t> </w:t>
      </w:r>
      <w:r>
        <w:rPr>
          <w:color w:val="231F20"/>
          <w:sz w:val="22"/>
        </w:rPr>
        <w:t>mejore.</w:t>
      </w:r>
    </w:p>
    <w:p>
      <w:pPr>
        <w:pStyle w:val="ListParagraph"/>
        <w:numPr>
          <w:ilvl w:val="1"/>
          <w:numId w:val="22"/>
        </w:numPr>
        <w:tabs>
          <w:tab w:pos="830" w:val="left" w:leader="none"/>
        </w:tabs>
        <w:spacing w:line="266" w:lineRule="auto" w:before="0" w:after="0"/>
        <w:ind w:left="614" w:right="116" w:firstLine="0"/>
        <w:jc w:val="both"/>
        <w:rPr>
          <w:sz w:val="22"/>
        </w:rPr>
      </w:pPr>
      <w:r>
        <w:rPr>
          <w:color w:val="231F20"/>
          <w:spacing w:val="-4"/>
          <w:w w:val="95"/>
          <w:sz w:val="22"/>
        </w:rPr>
        <w:t>Los</w:t>
      </w:r>
      <w:r>
        <w:rPr>
          <w:color w:val="231F20"/>
          <w:spacing w:val="-18"/>
          <w:w w:val="95"/>
          <w:sz w:val="22"/>
        </w:rPr>
        <w:t> </w:t>
      </w:r>
      <w:r>
        <w:rPr>
          <w:color w:val="231F20"/>
          <w:spacing w:val="-4"/>
          <w:w w:val="95"/>
          <w:sz w:val="22"/>
        </w:rPr>
        <w:t>desarrolladores</w:t>
      </w:r>
      <w:r>
        <w:rPr>
          <w:color w:val="231F20"/>
          <w:spacing w:val="-18"/>
          <w:w w:val="95"/>
          <w:sz w:val="22"/>
        </w:rPr>
        <w:t> </w:t>
      </w:r>
      <w:r>
        <w:rPr>
          <w:color w:val="231F20"/>
          <w:w w:val="95"/>
          <w:sz w:val="22"/>
        </w:rPr>
        <w:t>de</w:t>
      </w:r>
      <w:r>
        <w:rPr>
          <w:color w:val="231F20"/>
          <w:spacing w:val="-18"/>
          <w:w w:val="95"/>
          <w:sz w:val="22"/>
        </w:rPr>
        <w:t> </w:t>
      </w:r>
      <w:r>
        <w:rPr>
          <w:color w:val="231F20"/>
          <w:w w:val="95"/>
          <w:sz w:val="22"/>
        </w:rPr>
        <w:t>la</w:t>
      </w:r>
      <w:r>
        <w:rPr>
          <w:color w:val="231F20"/>
          <w:spacing w:val="-18"/>
          <w:w w:val="95"/>
          <w:sz w:val="22"/>
        </w:rPr>
        <w:t> </w:t>
      </w:r>
      <w:r>
        <w:rPr>
          <w:color w:val="231F20"/>
          <w:spacing w:val="-3"/>
          <w:w w:val="95"/>
          <w:sz w:val="22"/>
        </w:rPr>
        <w:t>herramienta</w:t>
      </w:r>
      <w:r>
        <w:rPr>
          <w:color w:val="231F20"/>
          <w:spacing w:val="-18"/>
          <w:w w:val="95"/>
          <w:sz w:val="22"/>
        </w:rPr>
        <w:t> </w:t>
      </w:r>
      <w:r>
        <w:rPr>
          <w:color w:val="231F20"/>
          <w:spacing w:val="-3"/>
          <w:w w:val="95"/>
          <w:sz w:val="22"/>
        </w:rPr>
        <w:t>están</w:t>
      </w:r>
      <w:r>
        <w:rPr>
          <w:color w:val="231F20"/>
          <w:spacing w:val="-18"/>
          <w:w w:val="95"/>
          <w:sz w:val="22"/>
        </w:rPr>
        <w:t> </w:t>
      </w:r>
      <w:r>
        <w:rPr>
          <w:color w:val="231F20"/>
          <w:spacing w:val="-3"/>
          <w:w w:val="95"/>
          <w:sz w:val="22"/>
        </w:rPr>
        <w:t>dispuestos</w:t>
      </w:r>
      <w:r>
        <w:rPr>
          <w:color w:val="231F20"/>
          <w:spacing w:val="-18"/>
          <w:w w:val="95"/>
          <w:sz w:val="22"/>
        </w:rPr>
        <w:t> </w:t>
      </w:r>
      <w:r>
        <w:rPr>
          <w:color w:val="231F20"/>
          <w:w w:val="95"/>
          <w:sz w:val="22"/>
        </w:rPr>
        <w:t>a</w:t>
      </w:r>
      <w:r>
        <w:rPr>
          <w:color w:val="231F20"/>
          <w:spacing w:val="-18"/>
          <w:w w:val="95"/>
          <w:sz w:val="22"/>
        </w:rPr>
        <w:t> </w:t>
      </w:r>
      <w:r>
        <w:rPr>
          <w:color w:val="231F20"/>
          <w:spacing w:val="-5"/>
          <w:w w:val="95"/>
          <w:sz w:val="22"/>
        </w:rPr>
        <w:t>ofrecer </w:t>
      </w:r>
      <w:r>
        <w:rPr>
          <w:color w:val="231F20"/>
          <w:w w:val="95"/>
          <w:sz w:val="22"/>
        </w:rPr>
        <w:t>asistencia</w:t>
      </w:r>
      <w:r>
        <w:rPr>
          <w:color w:val="231F20"/>
          <w:spacing w:val="-25"/>
          <w:w w:val="95"/>
          <w:sz w:val="22"/>
        </w:rPr>
        <w:t> </w:t>
      </w:r>
      <w:r>
        <w:rPr>
          <w:color w:val="231F20"/>
          <w:w w:val="95"/>
          <w:sz w:val="22"/>
        </w:rPr>
        <w:t>a</w:t>
      </w:r>
      <w:r>
        <w:rPr>
          <w:color w:val="231F20"/>
          <w:spacing w:val="-25"/>
          <w:w w:val="95"/>
          <w:sz w:val="22"/>
        </w:rPr>
        <w:t> </w:t>
      </w:r>
      <w:r>
        <w:rPr>
          <w:color w:val="231F20"/>
          <w:w w:val="95"/>
          <w:sz w:val="22"/>
        </w:rPr>
        <w:t>las</w:t>
      </w:r>
      <w:r>
        <w:rPr>
          <w:color w:val="231F20"/>
          <w:spacing w:val="-25"/>
          <w:w w:val="95"/>
          <w:sz w:val="22"/>
        </w:rPr>
        <w:t> </w:t>
      </w:r>
      <w:r>
        <w:rPr>
          <w:color w:val="231F20"/>
          <w:w w:val="95"/>
          <w:sz w:val="22"/>
        </w:rPr>
        <w:t>instituciones</w:t>
      </w:r>
      <w:r>
        <w:rPr>
          <w:color w:val="231F20"/>
          <w:spacing w:val="-25"/>
          <w:w w:val="95"/>
          <w:sz w:val="22"/>
        </w:rPr>
        <w:t> </w:t>
      </w:r>
      <w:r>
        <w:rPr>
          <w:color w:val="231F20"/>
          <w:w w:val="95"/>
          <w:sz w:val="22"/>
        </w:rPr>
        <w:t>que</w:t>
      </w:r>
      <w:r>
        <w:rPr>
          <w:color w:val="231F20"/>
          <w:spacing w:val="-25"/>
          <w:w w:val="95"/>
          <w:sz w:val="22"/>
        </w:rPr>
        <w:t> </w:t>
      </w:r>
      <w:r>
        <w:rPr>
          <w:color w:val="231F20"/>
          <w:w w:val="95"/>
          <w:sz w:val="22"/>
        </w:rPr>
        <w:t>lo</w:t>
      </w:r>
      <w:r>
        <w:rPr>
          <w:color w:val="231F20"/>
          <w:spacing w:val="-25"/>
          <w:w w:val="95"/>
          <w:sz w:val="22"/>
        </w:rPr>
        <w:t> </w:t>
      </w:r>
      <w:r>
        <w:rPr>
          <w:color w:val="231F20"/>
          <w:w w:val="95"/>
          <w:sz w:val="22"/>
        </w:rPr>
        <w:t>implementen</w:t>
      </w:r>
      <w:r>
        <w:rPr>
          <w:color w:val="231F20"/>
          <w:spacing w:val="-25"/>
          <w:w w:val="95"/>
          <w:sz w:val="22"/>
        </w:rPr>
        <w:t> </w:t>
      </w:r>
      <w:r>
        <w:rPr>
          <w:color w:val="231F20"/>
          <w:w w:val="95"/>
          <w:sz w:val="22"/>
        </w:rPr>
        <w:t>en</w:t>
      </w:r>
      <w:r>
        <w:rPr>
          <w:color w:val="231F20"/>
          <w:spacing w:val="-25"/>
          <w:w w:val="95"/>
          <w:sz w:val="22"/>
        </w:rPr>
        <w:t> </w:t>
      </w:r>
      <w:r>
        <w:rPr>
          <w:color w:val="231F20"/>
          <w:w w:val="95"/>
          <w:sz w:val="22"/>
        </w:rPr>
        <w:t>la</w:t>
      </w:r>
      <w:r>
        <w:rPr>
          <w:color w:val="231F20"/>
          <w:spacing w:val="-25"/>
          <w:w w:val="95"/>
          <w:sz w:val="22"/>
        </w:rPr>
        <w:t> </w:t>
      </w:r>
      <w:r>
        <w:rPr>
          <w:color w:val="231F20"/>
          <w:w w:val="95"/>
          <w:sz w:val="22"/>
        </w:rPr>
        <w:t>medida</w:t>
      </w:r>
      <w:r>
        <w:rPr>
          <w:color w:val="231F20"/>
          <w:spacing w:val="-25"/>
          <w:w w:val="95"/>
          <w:sz w:val="22"/>
        </w:rPr>
        <w:t> </w:t>
      </w:r>
      <w:r>
        <w:rPr>
          <w:color w:val="231F20"/>
          <w:spacing w:val="-2"/>
          <w:w w:val="95"/>
          <w:sz w:val="22"/>
        </w:rPr>
        <w:t>que </w:t>
      </w:r>
      <w:r>
        <w:rPr>
          <w:color w:val="231F20"/>
          <w:w w:val="95"/>
          <w:sz w:val="22"/>
        </w:rPr>
        <w:t>estos lo</w:t>
      </w:r>
      <w:r>
        <w:rPr>
          <w:color w:val="231F20"/>
          <w:spacing w:val="-13"/>
          <w:w w:val="95"/>
          <w:sz w:val="22"/>
        </w:rPr>
        <w:t> </w:t>
      </w:r>
      <w:r>
        <w:rPr>
          <w:color w:val="231F20"/>
          <w:w w:val="95"/>
          <w:sz w:val="22"/>
        </w:rPr>
        <w:t>soliciten.</w:t>
      </w:r>
    </w:p>
    <w:p>
      <w:pPr>
        <w:pStyle w:val="ListParagraph"/>
        <w:numPr>
          <w:ilvl w:val="1"/>
          <w:numId w:val="22"/>
        </w:numPr>
        <w:tabs>
          <w:tab w:pos="833" w:val="left" w:leader="none"/>
        </w:tabs>
        <w:spacing w:line="266" w:lineRule="auto" w:before="0" w:after="0"/>
        <w:ind w:left="614" w:right="120" w:firstLine="0"/>
        <w:jc w:val="both"/>
        <w:rPr>
          <w:sz w:val="22"/>
        </w:rPr>
      </w:pPr>
      <w:r>
        <w:rPr>
          <w:color w:val="231F20"/>
          <w:spacing w:val="-4"/>
          <w:sz w:val="22"/>
        </w:rPr>
        <w:t>Cada</w:t>
      </w:r>
      <w:r>
        <w:rPr>
          <w:color w:val="231F20"/>
          <w:spacing w:val="-35"/>
          <w:sz w:val="22"/>
        </w:rPr>
        <w:t> </w:t>
      </w:r>
      <w:r>
        <w:rPr>
          <w:color w:val="231F20"/>
          <w:spacing w:val="-4"/>
          <w:sz w:val="22"/>
        </w:rPr>
        <w:t>aplicador</w:t>
      </w:r>
      <w:r>
        <w:rPr>
          <w:color w:val="231F20"/>
          <w:spacing w:val="-35"/>
          <w:sz w:val="22"/>
        </w:rPr>
        <w:t> </w:t>
      </w:r>
      <w:r>
        <w:rPr>
          <w:color w:val="231F20"/>
          <w:spacing w:val="-3"/>
          <w:sz w:val="22"/>
        </w:rPr>
        <w:t>definirá</w:t>
      </w:r>
      <w:r>
        <w:rPr>
          <w:color w:val="231F20"/>
          <w:spacing w:val="-35"/>
          <w:sz w:val="22"/>
        </w:rPr>
        <w:t> </w:t>
      </w:r>
      <w:r>
        <w:rPr>
          <w:color w:val="231F20"/>
          <w:sz w:val="22"/>
        </w:rPr>
        <w:t>el</w:t>
      </w:r>
      <w:r>
        <w:rPr>
          <w:color w:val="231F20"/>
          <w:spacing w:val="-35"/>
          <w:sz w:val="22"/>
        </w:rPr>
        <w:t> </w:t>
      </w:r>
      <w:r>
        <w:rPr>
          <w:color w:val="231F20"/>
          <w:spacing w:val="-3"/>
          <w:sz w:val="22"/>
        </w:rPr>
        <w:t>modo</w:t>
      </w:r>
      <w:r>
        <w:rPr>
          <w:color w:val="231F20"/>
          <w:spacing w:val="-35"/>
          <w:sz w:val="22"/>
        </w:rPr>
        <w:t> </w:t>
      </w:r>
      <w:r>
        <w:rPr>
          <w:color w:val="231F20"/>
          <w:sz w:val="22"/>
        </w:rPr>
        <w:t>y</w:t>
      </w:r>
      <w:r>
        <w:rPr>
          <w:color w:val="231F20"/>
          <w:spacing w:val="-35"/>
          <w:sz w:val="22"/>
        </w:rPr>
        <w:t> </w:t>
      </w:r>
      <w:r>
        <w:rPr>
          <w:color w:val="231F20"/>
          <w:sz w:val="22"/>
        </w:rPr>
        <w:t>la</w:t>
      </w:r>
      <w:r>
        <w:rPr>
          <w:color w:val="231F20"/>
          <w:spacing w:val="-35"/>
          <w:sz w:val="22"/>
        </w:rPr>
        <w:t> </w:t>
      </w:r>
      <w:r>
        <w:rPr>
          <w:color w:val="231F20"/>
          <w:spacing w:val="-4"/>
          <w:sz w:val="22"/>
        </w:rPr>
        <w:t>forma</w:t>
      </w:r>
      <w:r>
        <w:rPr>
          <w:color w:val="231F20"/>
          <w:spacing w:val="-35"/>
          <w:sz w:val="22"/>
        </w:rPr>
        <w:t> </w:t>
      </w:r>
      <w:r>
        <w:rPr>
          <w:color w:val="231F20"/>
          <w:sz w:val="22"/>
        </w:rPr>
        <w:t>de</w:t>
      </w:r>
      <w:r>
        <w:rPr>
          <w:color w:val="231F20"/>
          <w:spacing w:val="-35"/>
          <w:sz w:val="22"/>
        </w:rPr>
        <w:t> </w:t>
      </w:r>
      <w:r>
        <w:rPr>
          <w:color w:val="231F20"/>
          <w:spacing w:val="-5"/>
          <w:sz w:val="22"/>
        </w:rPr>
        <w:t>recopilar,</w:t>
      </w:r>
      <w:r>
        <w:rPr>
          <w:color w:val="231F20"/>
          <w:spacing w:val="-35"/>
          <w:sz w:val="22"/>
        </w:rPr>
        <w:t> </w:t>
      </w:r>
      <w:r>
        <w:rPr>
          <w:color w:val="231F20"/>
          <w:spacing w:val="-4"/>
          <w:sz w:val="22"/>
        </w:rPr>
        <w:t>levantar </w:t>
      </w:r>
      <w:r>
        <w:rPr>
          <w:color w:val="231F20"/>
          <w:sz w:val="22"/>
        </w:rPr>
        <w:t>y</w:t>
      </w:r>
      <w:r>
        <w:rPr>
          <w:color w:val="231F20"/>
          <w:spacing w:val="-37"/>
          <w:sz w:val="22"/>
        </w:rPr>
        <w:t> </w:t>
      </w:r>
      <w:r>
        <w:rPr>
          <w:color w:val="231F20"/>
          <w:sz w:val="22"/>
        </w:rPr>
        <w:t>obtener</w:t>
      </w:r>
      <w:r>
        <w:rPr>
          <w:color w:val="231F20"/>
          <w:spacing w:val="-37"/>
          <w:sz w:val="22"/>
        </w:rPr>
        <w:t> </w:t>
      </w:r>
      <w:r>
        <w:rPr>
          <w:color w:val="231F20"/>
          <w:sz w:val="22"/>
        </w:rPr>
        <w:t>la</w:t>
      </w:r>
      <w:r>
        <w:rPr>
          <w:color w:val="231F20"/>
          <w:spacing w:val="-37"/>
          <w:sz w:val="22"/>
        </w:rPr>
        <w:t> </w:t>
      </w:r>
      <w:r>
        <w:rPr>
          <w:color w:val="231F20"/>
          <w:sz w:val="22"/>
        </w:rPr>
        <w:t>información</w:t>
      </w:r>
      <w:r>
        <w:rPr>
          <w:color w:val="231F20"/>
          <w:spacing w:val="-37"/>
          <w:sz w:val="22"/>
        </w:rPr>
        <w:t> </w:t>
      </w:r>
      <w:r>
        <w:rPr>
          <w:color w:val="231F20"/>
          <w:sz w:val="22"/>
        </w:rPr>
        <w:t>que</w:t>
      </w:r>
      <w:r>
        <w:rPr>
          <w:color w:val="231F20"/>
          <w:spacing w:val="-37"/>
          <w:sz w:val="22"/>
        </w:rPr>
        <w:t> </w:t>
      </w:r>
      <w:r>
        <w:rPr>
          <w:color w:val="231F20"/>
          <w:sz w:val="22"/>
        </w:rPr>
        <w:t>se</w:t>
      </w:r>
      <w:r>
        <w:rPr>
          <w:color w:val="231F20"/>
          <w:spacing w:val="-37"/>
          <w:sz w:val="22"/>
        </w:rPr>
        <w:t> </w:t>
      </w:r>
      <w:r>
        <w:rPr>
          <w:color w:val="231F20"/>
          <w:sz w:val="22"/>
        </w:rPr>
        <w:t>requiere</w:t>
      </w:r>
      <w:r>
        <w:rPr>
          <w:color w:val="231F20"/>
          <w:spacing w:val="-37"/>
          <w:sz w:val="22"/>
        </w:rPr>
        <w:t> </w:t>
      </w:r>
      <w:r>
        <w:rPr>
          <w:color w:val="231F20"/>
          <w:sz w:val="22"/>
        </w:rPr>
        <w:t>para</w:t>
      </w:r>
      <w:r>
        <w:rPr>
          <w:color w:val="231F20"/>
          <w:spacing w:val="-37"/>
          <w:sz w:val="22"/>
        </w:rPr>
        <w:t> </w:t>
      </w:r>
      <w:r>
        <w:rPr>
          <w:color w:val="231F20"/>
          <w:sz w:val="22"/>
        </w:rPr>
        <w:t>la</w:t>
      </w:r>
      <w:r>
        <w:rPr>
          <w:color w:val="231F20"/>
          <w:spacing w:val="-37"/>
          <w:sz w:val="22"/>
        </w:rPr>
        <w:t> </w:t>
      </w:r>
      <w:r>
        <w:rPr>
          <w:color w:val="231F20"/>
          <w:sz w:val="22"/>
        </w:rPr>
        <w:t>implementación </w:t>
      </w:r>
      <w:r>
        <w:rPr>
          <w:color w:val="231F20"/>
          <w:w w:val="95"/>
          <w:sz w:val="22"/>
        </w:rPr>
        <w:t>del</w:t>
      </w:r>
      <w:r>
        <w:rPr>
          <w:color w:val="231F20"/>
          <w:spacing w:val="-17"/>
          <w:w w:val="95"/>
          <w:sz w:val="22"/>
        </w:rPr>
        <w:t> </w:t>
      </w:r>
      <w:r>
        <w:rPr>
          <w:color w:val="231F20"/>
          <w:w w:val="95"/>
          <w:sz w:val="22"/>
        </w:rPr>
        <w:t>SETRAMUN,</w:t>
      </w:r>
      <w:r>
        <w:rPr>
          <w:color w:val="231F20"/>
          <w:spacing w:val="-17"/>
          <w:w w:val="95"/>
          <w:sz w:val="22"/>
        </w:rPr>
        <w:t> </w:t>
      </w:r>
      <w:r>
        <w:rPr>
          <w:color w:val="231F20"/>
          <w:spacing w:val="-3"/>
          <w:w w:val="95"/>
          <w:sz w:val="22"/>
        </w:rPr>
        <w:t>pero</w:t>
      </w:r>
      <w:r>
        <w:rPr>
          <w:color w:val="231F20"/>
          <w:spacing w:val="-17"/>
          <w:w w:val="95"/>
          <w:sz w:val="22"/>
        </w:rPr>
        <w:t> </w:t>
      </w:r>
      <w:r>
        <w:rPr>
          <w:color w:val="231F20"/>
          <w:w w:val="95"/>
          <w:sz w:val="22"/>
        </w:rPr>
        <w:t>se</w:t>
      </w:r>
      <w:r>
        <w:rPr>
          <w:color w:val="231F20"/>
          <w:spacing w:val="-17"/>
          <w:w w:val="95"/>
          <w:sz w:val="22"/>
        </w:rPr>
        <w:t> </w:t>
      </w:r>
      <w:r>
        <w:rPr>
          <w:color w:val="231F20"/>
          <w:w w:val="95"/>
          <w:sz w:val="22"/>
        </w:rPr>
        <w:t>deberá</w:t>
      </w:r>
      <w:r>
        <w:rPr>
          <w:color w:val="231F20"/>
          <w:spacing w:val="-17"/>
          <w:w w:val="95"/>
          <w:sz w:val="22"/>
        </w:rPr>
        <w:t> </w:t>
      </w:r>
      <w:r>
        <w:rPr>
          <w:color w:val="231F20"/>
          <w:spacing w:val="-3"/>
          <w:w w:val="95"/>
          <w:sz w:val="22"/>
        </w:rPr>
        <w:t>procurar</w:t>
      </w:r>
      <w:r>
        <w:rPr>
          <w:color w:val="231F20"/>
          <w:spacing w:val="-17"/>
          <w:w w:val="95"/>
          <w:sz w:val="22"/>
        </w:rPr>
        <w:t> </w:t>
      </w:r>
      <w:r>
        <w:rPr>
          <w:color w:val="231F20"/>
          <w:w w:val="95"/>
          <w:sz w:val="22"/>
        </w:rPr>
        <w:t>que</w:t>
      </w:r>
      <w:r>
        <w:rPr>
          <w:color w:val="231F20"/>
          <w:spacing w:val="-17"/>
          <w:w w:val="95"/>
          <w:sz w:val="22"/>
        </w:rPr>
        <w:t> </w:t>
      </w:r>
      <w:r>
        <w:rPr>
          <w:color w:val="231F20"/>
          <w:w w:val="95"/>
          <w:sz w:val="22"/>
        </w:rPr>
        <w:t>sea</w:t>
      </w:r>
      <w:r>
        <w:rPr>
          <w:color w:val="231F20"/>
          <w:spacing w:val="-17"/>
          <w:w w:val="95"/>
          <w:sz w:val="22"/>
        </w:rPr>
        <w:t> </w:t>
      </w:r>
      <w:r>
        <w:rPr>
          <w:color w:val="231F20"/>
          <w:w w:val="95"/>
          <w:sz w:val="22"/>
        </w:rPr>
        <w:t>de</w:t>
      </w:r>
      <w:r>
        <w:rPr>
          <w:color w:val="231F20"/>
          <w:spacing w:val="-17"/>
          <w:w w:val="95"/>
          <w:sz w:val="22"/>
        </w:rPr>
        <w:t> </w:t>
      </w:r>
      <w:r>
        <w:rPr>
          <w:color w:val="231F20"/>
          <w:w w:val="95"/>
          <w:sz w:val="22"/>
        </w:rPr>
        <w:t>la</w:t>
      </w:r>
      <w:r>
        <w:rPr>
          <w:color w:val="231F20"/>
          <w:spacing w:val="-17"/>
          <w:w w:val="95"/>
          <w:sz w:val="22"/>
        </w:rPr>
        <w:t> </w:t>
      </w:r>
      <w:r>
        <w:rPr>
          <w:color w:val="231F20"/>
          <w:spacing w:val="-3"/>
          <w:w w:val="95"/>
          <w:sz w:val="22"/>
        </w:rPr>
        <w:t>forma</w:t>
      </w:r>
      <w:r>
        <w:rPr>
          <w:color w:val="231F20"/>
          <w:spacing w:val="-17"/>
          <w:w w:val="95"/>
          <w:sz w:val="22"/>
        </w:rPr>
        <w:t> </w:t>
      </w:r>
      <w:r>
        <w:rPr>
          <w:color w:val="231F20"/>
          <w:spacing w:val="-2"/>
          <w:w w:val="95"/>
          <w:sz w:val="22"/>
        </w:rPr>
        <w:t>que </w:t>
      </w:r>
      <w:r>
        <w:rPr>
          <w:color w:val="231F20"/>
          <w:spacing w:val="-3"/>
          <w:sz w:val="22"/>
        </w:rPr>
        <w:t>mejor</w:t>
      </w:r>
      <w:r>
        <w:rPr>
          <w:color w:val="231F20"/>
          <w:spacing w:val="-37"/>
          <w:sz w:val="22"/>
        </w:rPr>
        <w:t> </w:t>
      </w:r>
      <w:r>
        <w:rPr>
          <w:color w:val="231F20"/>
          <w:spacing w:val="-4"/>
          <w:sz w:val="22"/>
        </w:rPr>
        <w:t>garantice</w:t>
      </w:r>
      <w:r>
        <w:rPr>
          <w:color w:val="231F20"/>
          <w:spacing w:val="-37"/>
          <w:sz w:val="22"/>
        </w:rPr>
        <w:t> </w:t>
      </w:r>
      <w:r>
        <w:rPr>
          <w:color w:val="231F20"/>
          <w:sz w:val="22"/>
        </w:rPr>
        <w:t>la</w:t>
      </w:r>
      <w:r>
        <w:rPr>
          <w:color w:val="231F20"/>
          <w:spacing w:val="-37"/>
          <w:sz w:val="22"/>
        </w:rPr>
        <w:t> </w:t>
      </w:r>
      <w:r>
        <w:rPr>
          <w:color w:val="231F20"/>
          <w:spacing w:val="-4"/>
          <w:sz w:val="22"/>
        </w:rPr>
        <w:t>veracidad</w:t>
      </w:r>
      <w:r>
        <w:rPr>
          <w:color w:val="231F20"/>
          <w:spacing w:val="-37"/>
          <w:sz w:val="22"/>
        </w:rPr>
        <w:t> </w:t>
      </w:r>
      <w:r>
        <w:rPr>
          <w:color w:val="231F20"/>
          <w:sz w:val="22"/>
        </w:rPr>
        <w:t>y</w:t>
      </w:r>
      <w:r>
        <w:rPr>
          <w:color w:val="231F20"/>
          <w:spacing w:val="-37"/>
          <w:sz w:val="22"/>
        </w:rPr>
        <w:t> </w:t>
      </w:r>
      <w:r>
        <w:rPr>
          <w:color w:val="231F20"/>
          <w:spacing w:val="-4"/>
          <w:sz w:val="22"/>
        </w:rPr>
        <w:t>objetividad</w:t>
      </w:r>
      <w:r>
        <w:rPr>
          <w:color w:val="231F20"/>
          <w:spacing w:val="-37"/>
          <w:sz w:val="22"/>
        </w:rPr>
        <w:t> </w:t>
      </w:r>
      <w:r>
        <w:rPr>
          <w:color w:val="231F20"/>
          <w:sz w:val="22"/>
        </w:rPr>
        <w:t>de</w:t>
      </w:r>
      <w:r>
        <w:rPr>
          <w:color w:val="231F20"/>
          <w:spacing w:val="-37"/>
          <w:sz w:val="22"/>
        </w:rPr>
        <w:t> </w:t>
      </w:r>
      <w:r>
        <w:rPr>
          <w:color w:val="231F20"/>
          <w:sz w:val="22"/>
        </w:rPr>
        <w:t>la</w:t>
      </w:r>
      <w:r>
        <w:rPr>
          <w:color w:val="231F20"/>
          <w:spacing w:val="-37"/>
          <w:sz w:val="22"/>
        </w:rPr>
        <w:t> </w:t>
      </w:r>
      <w:r>
        <w:rPr>
          <w:color w:val="231F20"/>
          <w:spacing w:val="-3"/>
          <w:sz w:val="22"/>
        </w:rPr>
        <w:t>misma.</w:t>
      </w:r>
      <w:r>
        <w:rPr>
          <w:color w:val="231F20"/>
          <w:spacing w:val="-37"/>
          <w:sz w:val="22"/>
        </w:rPr>
        <w:t> </w:t>
      </w:r>
      <w:r>
        <w:rPr>
          <w:color w:val="231F20"/>
          <w:sz w:val="22"/>
        </w:rPr>
        <w:t>El</w:t>
      </w:r>
      <w:r>
        <w:rPr>
          <w:color w:val="231F20"/>
          <w:spacing w:val="-37"/>
          <w:sz w:val="22"/>
        </w:rPr>
        <w:t> </w:t>
      </w:r>
      <w:r>
        <w:rPr>
          <w:color w:val="231F20"/>
          <w:spacing w:val="-3"/>
          <w:sz w:val="22"/>
        </w:rPr>
        <w:t>“Manual </w:t>
      </w:r>
      <w:r>
        <w:rPr>
          <w:color w:val="231F20"/>
          <w:spacing w:val="-4"/>
          <w:w w:val="95"/>
          <w:sz w:val="22"/>
        </w:rPr>
        <w:t>para</w:t>
      </w:r>
      <w:r>
        <w:rPr>
          <w:color w:val="231F20"/>
          <w:spacing w:val="-23"/>
          <w:w w:val="95"/>
          <w:sz w:val="22"/>
        </w:rPr>
        <w:t> </w:t>
      </w:r>
      <w:r>
        <w:rPr>
          <w:color w:val="231F20"/>
          <w:w w:val="95"/>
          <w:sz w:val="22"/>
        </w:rPr>
        <w:t>la</w:t>
      </w:r>
      <w:r>
        <w:rPr>
          <w:color w:val="231F20"/>
          <w:spacing w:val="-23"/>
          <w:w w:val="95"/>
          <w:sz w:val="22"/>
        </w:rPr>
        <w:t> </w:t>
      </w:r>
      <w:r>
        <w:rPr>
          <w:color w:val="231F20"/>
          <w:spacing w:val="-4"/>
          <w:w w:val="95"/>
          <w:sz w:val="22"/>
        </w:rPr>
        <w:t>Aplicación</w:t>
      </w:r>
      <w:r>
        <w:rPr>
          <w:color w:val="231F20"/>
          <w:spacing w:val="-23"/>
          <w:w w:val="95"/>
          <w:sz w:val="22"/>
        </w:rPr>
        <w:t> </w:t>
      </w:r>
      <w:r>
        <w:rPr>
          <w:color w:val="231F20"/>
          <w:spacing w:val="-3"/>
          <w:w w:val="95"/>
          <w:sz w:val="22"/>
        </w:rPr>
        <w:t>del</w:t>
      </w:r>
      <w:r>
        <w:rPr>
          <w:color w:val="231F20"/>
          <w:spacing w:val="-23"/>
          <w:w w:val="95"/>
          <w:sz w:val="22"/>
        </w:rPr>
        <w:t> </w:t>
      </w:r>
      <w:r>
        <w:rPr>
          <w:color w:val="231F20"/>
          <w:spacing w:val="-4"/>
          <w:w w:val="95"/>
          <w:sz w:val="22"/>
        </w:rPr>
        <w:t>Cuestionario</w:t>
      </w:r>
      <w:r>
        <w:rPr>
          <w:color w:val="231F20"/>
          <w:spacing w:val="-23"/>
          <w:w w:val="95"/>
          <w:sz w:val="22"/>
        </w:rPr>
        <w:t> </w:t>
      </w:r>
      <w:r>
        <w:rPr>
          <w:color w:val="231F20"/>
          <w:spacing w:val="-3"/>
          <w:w w:val="95"/>
          <w:sz w:val="22"/>
        </w:rPr>
        <w:t>del</w:t>
      </w:r>
      <w:r>
        <w:rPr>
          <w:color w:val="231F20"/>
          <w:spacing w:val="-23"/>
          <w:w w:val="95"/>
          <w:sz w:val="22"/>
        </w:rPr>
        <w:t> </w:t>
      </w:r>
      <w:r>
        <w:rPr>
          <w:color w:val="231F20"/>
          <w:spacing w:val="-4"/>
          <w:w w:val="95"/>
          <w:sz w:val="22"/>
        </w:rPr>
        <w:t>SETRAMUN”</w:t>
      </w:r>
      <w:r>
        <w:rPr>
          <w:color w:val="231F20"/>
          <w:spacing w:val="-23"/>
          <w:w w:val="95"/>
          <w:sz w:val="22"/>
        </w:rPr>
        <w:t> </w:t>
      </w:r>
      <w:r>
        <w:rPr>
          <w:color w:val="231F20"/>
          <w:spacing w:val="-4"/>
          <w:w w:val="95"/>
          <w:sz w:val="22"/>
        </w:rPr>
        <w:t>aporta</w:t>
      </w:r>
      <w:r>
        <w:rPr>
          <w:color w:val="231F20"/>
          <w:spacing w:val="-23"/>
          <w:w w:val="95"/>
          <w:sz w:val="22"/>
        </w:rPr>
        <w:t> </w:t>
      </w:r>
      <w:r>
        <w:rPr>
          <w:color w:val="231F20"/>
          <w:spacing w:val="-4"/>
          <w:w w:val="95"/>
          <w:sz w:val="22"/>
        </w:rPr>
        <w:t>algunas </w:t>
      </w:r>
      <w:r>
        <w:rPr>
          <w:color w:val="231F20"/>
          <w:spacing w:val="-3"/>
          <w:sz w:val="22"/>
        </w:rPr>
        <w:t>ideas</w:t>
      </w:r>
      <w:r>
        <w:rPr>
          <w:color w:val="231F20"/>
          <w:spacing w:val="-40"/>
          <w:sz w:val="22"/>
        </w:rPr>
        <w:t> </w:t>
      </w:r>
      <w:r>
        <w:rPr>
          <w:color w:val="231F20"/>
          <w:spacing w:val="-4"/>
          <w:sz w:val="22"/>
        </w:rPr>
        <w:t>sobre</w:t>
      </w:r>
      <w:r>
        <w:rPr>
          <w:color w:val="231F20"/>
          <w:spacing w:val="-40"/>
          <w:sz w:val="22"/>
        </w:rPr>
        <w:t> </w:t>
      </w:r>
      <w:r>
        <w:rPr>
          <w:color w:val="231F20"/>
          <w:spacing w:val="-4"/>
          <w:sz w:val="22"/>
        </w:rPr>
        <w:t>cómo</w:t>
      </w:r>
      <w:r>
        <w:rPr>
          <w:color w:val="231F20"/>
          <w:spacing w:val="-40"/>
          <w:sz w:val="22"/>
        </w:rPr>
        <w:t> </w:t>
      </w:r>
      <w:r>
        <w:rPr>
          <w:color w:val="231F20"/>
          <w:sz w:val="22"/>
        </w:rPr>
        <w:t>y</w:t>
      </w:r>
      <w:r>
        <w:rPr>
          <w:color w:val="231F20"/>
          <w:spacing w:val="-40"/>
          <w:sz w:val="22"/>
        </w:rPr>
        <w:t> </w:t>
      </w:r>
      <w:r>
        <w:rPr>
          <w:color w:val="231F20"/>
          <w:sz w:val="22"/>
        </w:rPr>
        <w:t>en</w:t>
      </w:r>
      <w:r>
        <w:rPr>
          <w:color w:val="231F20"/>
          <w:spacing w:val="-40"/>
          <w:sz w:val="22"/>
        </w:rPr>
        <w:t> </w:t>
      </w:r>
      <w:r>
        <w:rPr>
          <w:color w:val="231F20"/>
          <w:spacing w:val="-3"/>
          <w:sz w:val="22"/>
        </w:rPr>
        <w:t>dónde</w:t>
      </w:r>
      <w:r>
        <w:rPr>
          <w:color w:val="231F20"/>
          <w:spacing w:val="-40"/>
          <w:sz w:val="22"/>
        </w:rPr>
        <w:t> </w:t>
      </w:r>
      <w:r>
        <w:rPr>
          <w:color w:val="231F20"/>
          <w:spacing w:val="-3"/>
          <w:sz w:val="22"/>
        </w:rPr>
        <w:t>puede</w:t>
      </w:r>
      <w:r>
        <w:rPr>
          <w:color w:val="231F20"/>
          <w:spacing w:val="-40"/>
          <w:sz w:val="22"/>
        </w:rPr>
        <w:t> </w:t>
      </w:r>
      <w:r>
        <w:rPr>
          <w:color w:val="231F20"/>
          <w:sz w:val="22"/>
        </w:rPr>
        <w:t>ser</w:t>
      </w:r>
      <w:r>
        <w:rPr>
          <w:color w:val="231F20"/>
          <w:spacing w:val="-40"/>
          <w:sz w:val="22"/>
        </w:rPr>
        <w:t> </w:t>
      </w:r>
      <w:r>
        <w:rPr>
          <w:color w:val="231F20"/>
          <w:spacing w:val="-3"/>
          <w:sz w:val="22"/>
        </w:rPr>
        <w:t>obtenida</w:t>
      </w:r>
      <w:r>
        <w:rPr>
          <w:color w:val="231F20"/>
          <w:spacing w:val="-40"/>
          <w:sz w:val="22"/>
        </w:rPr>
        <w:t> </w:t>
      </w:r>
      <w:r>
        <w:rPr>
          <w:color w:val="231F20"/>
          <w:sz w:val="22"/>
        </w:rPr>
        <w:t>la</w:t>
      </w:r>
      <w:r>
        <w:rPr>
          <w:color w:val="231F20"/>
          <w:spacing w:val="-40"/>
          <w:sz w:val="22"/>
        </w:rPr>
        <w:t> </w:t>
      </w:r>
      <w:r>
        <w:rPr>
          <w:color w:val="231F20"/>
          <w:spacing w:val="-4"/>
          <w:sz w:val="22"/>
        </w:rPr>
        <w:t>información.</w:t>
      </w:r>
    </w:p>
    <w:p>
      <w:pPr>
        <w:pStyle w:val="ListParagraph"/>
        <w:numPr>
          <w:ilvl w:val="1"/>
          <w:numId w:val="22"/>
        </w:numPr>
        <w:tabs>
          <w:tab w:pos="852" w:val="left" w:leader="none"/>
        </w:tabs>
        <w:spacing w:line="266" w:lineRule="auto" w:before="0" w:after="0"/>
        <w:ind w:left="614" w:right="117" w:firstLine="0"/>
        <w:jc w:val="both"/>
        <w:rPr>
          <w:sz w:val="22"/>
        </w:rPr>
      </w:pPr>
      <w:r>
        <w:rPr>
          <w:color w:val="231F20"/>
          <w:sz w:val="22"/>
        </w:rPr>
        <w:t>Cuando</w:t>
      </w:r>
      <w:r>
        <w:rPr>
          <w:color w:val="231F20"/>
          <w:spacing w:val="-32"/>
          <w:sz w:val="22"/>
        </w:rPr>
        <w:t> </w:t>
      </w:r>
      <w:r>
        <w:rPr>
          <w:color w:val="231F20"/>
          <w:sz w:val="22"/>
        </w:rPr>
        <w:t>dos</w:t>
      </w:r>
      <w:r>
        <w:rPr>
          <w:color w:val="231F20"/>
          <w:spacing w:val="-32"/>
          <w:sz w:val="22"/>
        </w:rPr>
        <w:t> </w:t>
      </w:r>
      <w:r>
        <w:rPr>
          <w:color w:val="231F20"/>
          <w:sz w:val="22"/>
        </w:rPr>
        <w:t>o</w:t>
      </w:r>
      <w:r>
        <w:rPr>
          <w:color w:val="231F20"/>
          <w:spacing w:val="-32"/>
          <w:sz w:val="22"/>
        </w:rPr>
        <w:t> </w:t>
      </w:r>
      <w:r>
        <w:rPr>
          <w:color w:val="231F20"/>
          <w:sz w:val="22"/>
        </w:rPr>
        <w:t>más</w:t>
      </w:r>
      <w:r>
        <w:rPr>
          <w:color w:val="231F20"/>
          <w:spacing w:val="-32"/>
          <w:sz w:val="22"/>
        </w:rPr>
        <w:t> </w:t>
      </w:r>
      <w:r>
        <w:rPr>
          <w:color w:val="231F20"/>
          <w:sz w:val="22"/>
        </w:rPr>
        <w:t>aplicadores</w:t>
      </w:r>
      <w:r>
        <w:rPr>
          <w:color w:val="231F20"/>
          <w:spacing w:val="-32"/>
          <w:sz w:val="22"/>
        </w:rPr>
        <w:t> </w:t>
      </w:r>
      <w:r>
        <w:rPr>
          <w:color w:val="231F20"/>
          <w:sz w:val="22"/>
        </w:rPr>
        <w:t>coincidan</w:t>
      </w:r>
      <w:r>
        <w:rPr>
          <w:color w:val="231F20"/>
          <w:spacing w:val="-32"/>
          <w:sz w:val="22"/>
        </w:rPr>
        <w:t> </w:t>
      </w:r>
      <w:r>
        <w:rPr>
          <w:color w:val="231F20"/>
          <w:sz w:val="22"/>
        </w:rPr>
        <w:t>en</w:t>
      </w:r>
      <w:r>
        <w:rPr>
          <w:color w:val="231F20"/>
          <w:spacing w:val="-32"/>
          <w:sz w:val="22"/>
        </w:rPr>
        <w:t> </w:t>
      </w:r>
      <w:r>
        <w:rPr>
          <w:color w:val="231F20"/>
          <w:sz w:val="22"/>
        </w:rPr>
        <w:t>un</w:t>
      </w:r>
      <w:r>
        <w:rPr>
          <w:color w:val="231F20"/>
          <w:spacing w:val="-32"/>
          <w:sz w:val="22"/>
        </w:rPr>
        <w:t> </w:t>
      </w:r>
      <w:r>
        <w:rPr>
          <w:color w:val="231F20"/>
          <w:sz w:val="22"/>
        </w:rPr>
        <w:t>municipio,</w:t>
      </w:r>
      <w:r>
        <w:rPr>
          <w:color w:val="231F20"/>
          <w:spacing w:val="-32"/>
          <w:sz w:val="22"/>
        </w:rPr>
        <w:t> </w:t>
      </w:r>
      <w:r>
        <w:rPr>
          <w:color w:val="231F20"/>
          <w:sz w:val="22"/>
        </w:rPr>
        <w:t>se </w:t>
      </w:r>
      <w:r>
        <w:rPr>
          <w:color w:val="231F20"/>
          <w:w w:val="95"/>
          <w:sz w:val="22"/>
        </w:rPr>
        <w:t>recomienda</w:t>
      </w:r>
      <w:r>
        <w:rPr>
          <w:color w:val="231F20"/>
          <w:spacing w:val="-22"/>
          <w:w w:val="95"/>
          <w:sz w:val="22"/>
        </w:rPr>
        <w:t> </w:t>
      </w:r>
      <w:r>
        <w:rPr>
          <w:color w:val="231F20"/>
          <w:w w:val="95"/>
          <w:sz w:val="22"/>
        </w:rPr>
        <w:t>que</w:t>
      </w:r>
      <w:r>
        <w:rPr>
          <w:color w:val="231F20"/>
          <w:spacing w:val="-22"/>
          <w:w w:val="95"/>
          <w:sz w:val="22"/>
        </w:rPr>
        <w:t> </w:t>
      </w:r>
      <w:r>
        <w:rPr>
          <w:color w:val="231F20"/>
          <w:w w:val="95"/>
          <w:sz w:val="22"/>
        </w:rPr>
        <w:t>se</w:t>
      </w:r>
      <w:r>
        <w:rPr>
          <w:color w:val="231F20"/>
          <w:spacing w:val="-22"/>
          <w:w w:val="95"/>
          <w:sz w:val="22"/>
        </w:rPr>
        <w:t> </w:t>
      </w:r>
      <w:r>
        <w:rPr>
          <w:color w:val="231F20"/>
          <w:w w:val="95"/>
          <w:sz w:val="22"/>
        </w:rPr>
        <w:t>trabaje</w:t>
      </w:r>
      <w:r>
        <w:rPr>
          <w:color w:val="231F20"/>
          <w:spacing w:val="-22"/>
          <w:w w:val="95"/>
          <w:sz w:val="22"/>
        </w:rPr>
        <w:t> </w:t>
      </w:r>
      <w:r>
        <w:rPr>
          <w:color w:val="231F20"/>
          <w:w w:val="95"/>
          <w:sz w:val="22"/>
        </w:rPr>
        <w:t>de</w:t>
      </w:r>
      <w:r>
        <w:rPr>
          <w:color w:val="231F20"/>
          <w:spacing w:val="-22"/>
          <w:w w:val="95"/>
          <w:sz w:val="22"/>
        </w:rPr>
        <w:t> </w:t>
      </w:r>
      <w:r>
        <w:rPr>
          <w:color w:val="231F20"/>
          <w:w w:val="95"/>
          <w:sz w:val="22"/>
        </w:rPr>
        <w:t>manera</w:t>
      </w:r>
      <w:r>
        <w:rPr>
          <w:color w:val="231F20"/>
          <w:spacing w:val="-22"/>
          <w:w w:val="95"/>
          <w:sz w:val="22"/>
        </w:rPr>
        <w:t> </w:t>
      </w:r>
      <w:r>
        <w:rPr>
          <w:color w:val="231F20"/>
          <w:w w:val="95"/>
          <w:sz w:val="22"/>
        </w:rPr>
        <w:t>colegiada.</w:t>
      </w:r>
      <w:r>
        <w:rPr>
          <w:color w:val="231F20"/>
          <w:spacing w:val="-22"/>
          <w:w w:val="95"/>
          <w:sz w:val="22"/>
        </w:rPr>
        <w:t> </w:t>
      </w:r>
      <w:r>
        <w:rPr>
          <w:color w:val="231F20"/>
          <w:w w:val="95"/>
          <w:sz w:val="22"/>
        </w:rPr>
        <w:t>Esto</w:t>
      </w:r>
      <w:r>
        <w:rPr>
          <w:color w:val="231F20"/>
          <w:spacing w:val="-22"/>
          <w:w w:val="95"/>
          <w:sz w:val="22"/>
        </w:rPr>
        <w:t> </w:t>
      </w:r>
      <w:r>
        <w:rPr>
          <w:color w:val="231F20"/>
          <w:w w:val="95"/>
          <w:sz w:val="22"/>
        </w:rPr>
        <w:t>le</w:t>
      </w:r>
      <w:r>
        <w:rPr>
          <w:color w:val="231F20"/>
          <w:spacing w:val="-22"/>
          <w:w w:val="95"/>
          <w:sz w:val="22"/>
        </w:rPr>
        <w:t> </w:t>
      </w:r>
      <w:r>
        <w:rPr>
          <w:color w:val="231F20"/>
          <w:w w:val="95"/>
          <w:sz w:val="22"/>
        </w:rPr>
        <w:t>generará </w:t>
      </w:r>
      <w:r>
        <w:rPr>
          <w:color w:val="231F20"/>
          <w:sz w:val="22"/>
        </w:rPr>
        <w:t>una</w:t>
      </w:r>
      <w:r>
        <w:rPr>
          <w:color w:val="231F20"/>
          <w:spacing w:val="-36"/>
          <w:sz w:val="22"/>
        </w:rPr>
        <w:t> </w:t>
      </w:r>
      <w:r>
        <w:rPr>
          <w:color w:val="231F20"/>
          <w:spacing w:val="-3"/>
          <w:sz w:val="22"/>
        </w:rPr>
        <w:t>mayor</w:t>
      </w:r>
      <w:r>
        <w:rPr>
          <w:color w:val="231F20"/>
          <w:spacing w:val="-36"/>
          <w:sz w:val="22"/>
        </w:rPr>
        <w:t> </w:t>
      </w:r>
      <w:r>
        <w:rPr>
          <w:color w:val="231F20"/>
          <w:sz w:val="22"/>
        </w:rPr>
        <w:t>fortaleza</w:t>
      </w:r>
      <w:r>
        <w:rPr>
          <w:color w:val="231F20"/>
          <w:spacing w:val="-36"/>
          <w:sz w:val="22"/>
        </w:rPr>
        <w:t> </w:t>
      </w:r>
      <w:r>
        <w:rPr>
          <w:color w:val="231F20"/>
          <w:sz w:val="22"/>
        </w:rPr>
        <w:t>a</w:t>
      </w:r>
      <w:r>
        <w:rPr>
          <w:color w:val="231F20"/>
          <w:spacing w:val="-36"/>
          <w:sz w:val="22"/>
        </w:rPr>
        <w:t> </w:t>
      </w:r>
      <w:r>
        <w:rPr>
          <w:color w:val="231F20"/>
          <w:sz w:val="22"/>
        </w:rPr>
        <w:t>la</w:t>
      </w:r>
      <w:r>
        <w:rPr>
          <w:color w:val="231F20"/>
          <w:spacing w:val="-36"/>
          <w:sz w:val="22"/>
        </w:rPr>
        <w:t> </w:t>
      </w:r>
      <w:r>
        <w:rPr>
          <w:color w:val="231F20"/>
          <w:sz w:val="22"/>
        </w:rPr>
        <w:t>herramienta</w:t>
      </w:r>
      <w:r>
        <w:rPr>
          <w:color w:val="231F20"/>
          <w:spacing w:val="-36"/>
          <w:sz w:val="22"/>
        </w:rPr>
        <w:t> </w:t>
      </w:r>
      <w:r>
        <w:rPr>
          <w:color w:val="231F20"/>
          <w:sz w:val="22"/>
        </w:rPr>
        <w:t>dentro</w:t>
      </w:r>
      <w:r>
        <w:rPr>
          <w:color w:val="231F20"/>
          <w:spacing w:val="-36"/>
          <w:sz w:val="22"/>
        </w:rPr>
        <w:t> </w:t>
      </w:r>
      <w:r>
        <w:rPr>
          <w:color w:val="231F20"/>
          <w:sz w:val="22"/>
        </w:rPr>
        <w:t>de</w:t>
      </w:r>
      <w:r>
        <w:rPr>
          <w:color w:val="231F20"/>
          <w:spacing w:val="-36"/>
          <w:sz w:val="22"/>
        </w:rPr>
        <w:t> </w:t>
      </w:r>
      <w:r>
        <w:rPr>
          <w:color w:val="231F20"/>
          <w:sz w:val="22"/>
        </w:rPr>
        <w:t>la</w:t>
      </w:r>
      <w:r>
        <w:rPr>
          <w:color w:val="231F20"/>
          <w:spacing w:val="-36"/>
          <w:sz w:val="22"/>
        </w:rPr>
        <w:t> </w:t>
      </w:r>
      <w:r>
        <w:rPr>
          <w:color w:val="231F20"/>
          <w:sz w:val="22"/>
        </w:rPr>
        <w:t>sociedad.</w:t>
      </w:r>
    </w:p>
    <w:p>
      <w:pPr>
        <w:pStyle w:val="ListParagraph"/>
        <w:numPr>
          <w:ilvl w:val="1"/>
          <w:numId w:val="22"/>
        </w:numPr>
        <w:tabs>
          <w:tab w:pos="831" w:val="left" w:leader="none"/>
        </w:tabs>
        <w:spacing w:line="266" w:lineRule="auto" w:before="0" w:after="0"/>
        <w:ind w:left="614" w:right="114" w:firstLine="0"/>
        <w:jc w:val="both"/>
        <w:rPr>
          <w:sz w:val="22"/>
        </w:rPr>
      </w:pPr>
      <w:r>
        <w:rPr>
          <w:color w:val="231F20"/>
          <w:w w:val="95"/>
          <w:sz w:val="22"/>
        </w:rPr>
        <w:t>Se</w:t>
      </w:r>
      <w:r>
        <w:rPr>
          <w:color w:val="231F20"/>
          <w:spacing w:val="-23"/>
          <w:w w:val="95"/>
          <w:sz w:val="22"/>
        </w:rPr>
        <w:t> </w:t>
      </w:r>
      <w:r>
        <w:rPr>
          <w:color w:val="231F20"/>
          <w:spacing w:val="-3"/>
          <w:w w:val="95"/>
          <w:sz w:val="22"/>
        </w:rPr>
        <w:t>considera</w:t>
      </w:r>
      <w:r>
        <w:rPr>
          <w:color w:val="231F20"/>
          <w:spacing w:val="-23"/>
          <w:w w:val="95"/>
          <w:sz w:val="22"/>
        </w:rPr>
        <w:t> </w:t>
      </w:r>
      <w:r>
        <w:rPr>
          <w:color w:val="231F20"/>
          <w:spacing w:val="-4"/>
          <w:w w:val="95"/>
          <w:sz w:val="22"/>
        </w:rPr>
        <w:t>conveniente</w:t>
      </w:r>
      <w:r>
        <w:rPr>
          <w:color w:val="231F20"/>
          <w:spacing w:val="-23"/>
          <w:w w:val="95"/>
          <w:sz w:val="22"/>
        </w:rPr>
        <w:t> </w:t>
      </w:r>
      <w:r>
        <w:rPr>
          <w:color w:val="231F20"/>
          <w:w w:val="95"/>
          <w:sz w:val="22"/>
        </w:rPr>
        <w:t>que</w:t>
      </w:r>
      <w:r>
        <w:rPr>
          <w:color w:val="231F20"/>
          <w:spacing w:val="-23"/>
          <w:w w:val="95"/>
          <w:sz w:val="22"/>
        </w:rPr>
        <w:t> </w:t>
      </w:r>
      <w:r>
        <w:rPr>
          <w:color w:val="231F20"/>
          <w:w w:val="95"/>
          <w:sz w:val="22"/>
        </w:rPr>
        <w:t>los</w:t>
      </w:r>
      <w:r>
        <w:rPr>
          <w:color w:val="231F20"/>
          <w:spacing w:val="-23"/>
          <w:w w:val="95"/>
          <w:sz w:val="22"/>
        </w:rPr>
        <w:t> </w:t>
      </w:r>
      <w:r>
        <w:rPr>
          <w:color w:val="231F20"/>
          <w:spacing w:val="-3"/>
          <w:w w:val="95"/>
          <w:sz w:val="22"/>
        </w:rPr>
        <w:t>aplicadores</w:t>
      </w:r>
      <w:r>
        <w:rPr>
          <w:color w:val="231F20"/>
          <w:spacing w:val="-23"/>
          <w:w w:val="95"/>
          <w:sz w:val="22"/>
        </w:rPr>
        <w:t> </w:t>
      </w:r>
      <w:r>
        <w:rPr>
          <w:color w:val="231F20"/>
          <w:spacing w:val="-4"/>
          <w:w w:val="95"/>
          <w:sz w:val="22"/>
        </w:rPr>
        <w:t>celebren</w:t>
      </w:r>
      <w:r>
        <w:rPr>
          <w:color w:val="231F20"/>
          <w:spacing w:val="-23"/>
          <w:w w:val="95"/>
          <w:sz w:val="22"/>
        </w:rPr>
        <w:t> </w:t>
      </w:r>
      <w:r>
        <w:rPr>
          <w:color w:val="231F20"/>
          <w:spacing w:val="-4"/>
          <w:w w:val="95"/>
          <w:sz w:val="22"/>
        </w:rPr>
        <w:t>acuerdos </w:t>
      </w:r>
      <w:r>
        <w:rPr>
          <w:color w:val="231F20"/>
          <w:w w:val="95"/>
          <w:sz w:val="22"/>
        </w:rPr>
        <w:t>de</w:t>
      </w:r>
      <w:r>
        <w:rPr>
          <w:color w:val="231F20"/>
          <w:spacing w:val="-22"/>
          <w:w w:val="95"/>
          <w:sz w:val="22"/>
        </w:rPr>
        <w:t> </w:t>
      </w:r>
      <w:r>
        <w:rPr>
          <w:color w:val="231F20"/>
          <w:w w:val="95"/>
          <w:sz w:val="22"/>
        </w:rPr>
        <w:t>colaboración</w:t>
      </w:r>
      <w:r>
        <w:rPr>
          <w:color w:val="231F20"/>
          <w:spacing w:val="-22"/>
          <w:w w:val="95"/>
          <w:sz w:val="22"/>
        </w:rPr>
        <w:t> </w:t>
      </w:r>
      <w:r>
        <w:rPr>
          <w:color w:val="231F20"/>
          <w:w w:val="95"/>
          <w:sz w:val="22"/>
        </w:rPr>
        <w:t>con</w:t>
      </w:r>
      <w:r>
        <w:rPr>
          <w:color w:val="231F20"/>
          <w:spacing w:val="-22"/>
          <w:w w:val="95"/>
          <w:sz w:val="22"/>
        </w:rPr>
        <w:t> </w:t>
      </w:r>
      <w:r>
        <w:rPr>
          <w:color w:val="231F20"/>
          <w:w w:val="95"/>
          <w:sz w:val="22"/>
        </w:rPr>
        <w:t>las</w:t>
      </w:r>
      <w:r>
        <w:rPr>
          <w:color w:val="231F20"/>
          <w:spacing w:val="-22"/>
          <w:w w:val="95"/>
          <w:sz w:val="22"/>
        </w:rPr>
        <w:t> </w:t>
      </w:r>
      <w:r>
        <w:rPr>
          <w:color w:val="231F20"/>
          <w:w w:val="95"/>
          <w:sz w:val="22"/>
        </w:rPr>
        <w:t>autoridades</w:t>
      </w:r>
      <w:r>
        <w:rPr>
          <w:color w:val="231F20"/>
          <w:spacing w:val="-22"/>
          <w:w w:val="95"/>
          <w:sz w:val="22"/>
        </w:rPr>
        <w:t> </w:t>
      </w:r>
      <w:r>
        <w:rPr>
          <w:color w:val="231F20"/>
          <w:w w:val="95"/>
          <w:sz w:val="22"/>
        </w:rPr>
        <w:t>municipales</w:t>
      </w:r>
      <w:r>
        <w:rPr>
          <w:color w:val="231F20"/>
          <w:spacing w:val="-22"/>
          <w:w w:val="95"/>
          <w:sz w:val="22"/>
        </w:rPr>
        <w:t> </w:t>
      </w:r>
      <w:r>
        <w:rPr>
          <w:color w:val="231F20"/>
          <w:w w:val="95"/>
          <w:sz w:val="22"/>
        </w:rPr>
        <w:t>respectivas</w:t>
      </w:r>
      <w:r>
        <w:rPr>
          <w:color w:val="231F20"/>
          <w:spacing w:val="-22"/>
          <w:w w:val="95"/>
          <w:sz w:val="22"/>
        </w:rPr>
        <w:t> </w:t>
      </w:r>
      <w:r>
        <w:rPr>
          <w:color w:val="231F20"/>
          <w:w w:val="95"/>
          <w:sz w:val="22"/>
        </w:rPr>
        <w:t>para </w:t>
      </w:r>
      <w:r>
        <w:rPr>
          <w:color w:val="231F20"/>
          <w:sz w:val="22"/>
        </w:rPr>
        <w:t>que</w:t>
      </w:r>
      <w:r>
        <w:rPr>
          <w:color w:val="231F20"/>
          <w:spacing w:val="-35"/>
          <w:sz w:val="22"/>
        </w:rPr>
        <w:t> </w:t>
      </w:r>
      <w:r>
        <w:rPr>
          <w:color w:val="231F20"/>
          <w:sz w:val="22"/>
        </w:rPr>
        <w:t>se</w:t>
      </w:r>
      <w:r>
        <w:rPr>
          <w:color w:val="231F20"/>
          <w:spacing w:val="-35"/>
          <w:sz w:val="22"/>
        </w:rPr>
        <w:t> </w:t>
      </w:r>
      <w:r>
        <w:rPr>
          <w:color w:val="231F20"/>
          <w:sz w:val="22"/>
        </w:rPr>
        <w:t>facilite</w:t>
      </w:r>
      <w:r>
        <w:rPr>
          <w:color w:val="231F20"/>
          <w:spacing w:val="-35"/>
          <w:sz w:val="22"/>
        </w:rPr>
        <w:t> </w:t>
      </w:r>
      <w:r>
        <w:rPr>
          <w:color w:val="231F20"/>
          <w:sz w:val="22"/>
        </w:rPr>
        <w:t>la</w:t>
      </w:r>
      <w:r>
        <w:rPr>
          <w:color w:val="231F20"/>
          <w:spacing w:val="-35"/>
          <w:sz w:val="22"/>
        </w:rPr>
        <w:t> </w:t>
      </w:r>
      <w:r>
        <w:rPr>
          <w:color w:val="231F20"/>
          <w:sz w:val="22"/>
        </w:rPr>
        <w:t>obtención</w:t>
      </w:r>
      <w:r>
        <w:rPr>
          <w:color w:val="231F20"/>
          <w:spacing w:val="-35"/>
          <w:sz w:val="22"/>
        </w:rPr>
        <w:t> </w:t>
      </w:r>
      <w:r>
        <w:rPr>
          <w:color w:val="231F20"/>
          <w:sz w:val="22"/>
        </w:rPr>
        <w:t>y</w:t>
      </w:r>
      <w:r>
        <w:rPr>
          <w:color w:val="231F20"/>
          <w:spacing w:val="-35"/>
          <w:sz w:val="22"/>
        </w:rPr>
        <w:t> </w:t>
      </w:r>
      <w:r>
        <w:rPr>
          <w:color w:val="231F20"/>
          <w:sz w:val="22"/>
        </w:rPr>
        <w:t>recopilación</w:t>
      </w:r>
      <w:r>
        <w:rPr>
          <w:color w:val="231F20"/>
          <w:spacing w:val="-35"/>
          <w:sz w:val="22"/>
        </w:rPr>
        <w:t> </w:t>
      </w:r>
      <w:r>
        <w:rPr>
          <w:color w:val="231F20"/>
          <w:sz w:val="22"/>
        </w:rPr>
        <w:t>de</w:t>
      </w:r>
      <w:r>
        <w:rPr>
          <w:color w:val="231F20"/>
          <w:spacing w:val="-35"/>
          <w:sz w:val="22"/>
        </w:rPr>
        <w:t> </w:t>
      </w:r>
      <w:r>
        <w:rPr>
          <w:color w:val="231F20"/>
          <w:sz w:val="22"/>
        </w:rPr>
        <w:t>la</w:t>
      </w:r>
      <w:r>
        <w:rPr>
          <w:color w:val="231F20"/>
          <w:spacing w:val="-35"/>
          <w:sz w:val="22"/>
        </w:rPr>
        <w:t> </w:t>
      </w:r>
      <w:r>
        <w:rPr>
          <w:color w:val="231F20"/>
          <w:sz w:val="22"/>
        </w:rPr>
        <w:t>información.</w:t>
      </w:r>
    </w:p>
    <w:p>
      <w:pPr>
        <w:pStyle w:val="ListParagraph"/>
        <w:numPr>
          <w:ilvl w:val="1"/>
          <w:numId w:val="22"/>
        </w:numPr>
        <w:tabs>
          <w:tab w:pos="859" w:val="left" w:leader="none"/>
        </w:tabs>
        <w:spacing w:line="266" w:lineRule="auto" w:before="0" w:after="0"/>
        <w:ind w:left="614" w:right="111" w:firstLine="0"/>
        <w:jc w:val="both"/>
        <w:rPr>
          <w:sz w:val="22"/>
        </w:rPr>
      </w:pPr>
      <w:r>
        <w:rPr>
          <w:color w:val="231F20"/>
          <w:sz w:val="22"/>
        </w:rPr>
        <w:t>Es</w:t>
      </w:r>
      <w:r>
        <w:rPr>
          <w:color w:val="231F20"/>
          <w:spacing w:val="-22"/>
          <w:sz w:val="22"/>
        </w:rPr>
        <w:t> </w:t>
      </w:r>
      <w:r>
        <w:rPr>
          <w:color w:val="231F20"/>
          <w:sz w:val="22"/>
        </w:rPr>
        <w:t>recomendable</w:t>
      </w:r>
      <w:r>
        <w:rPr>
          <w:color w:val="231F20"/>
          <w:spacing w:val="-22"/>
          <w:sz w:val="22"/>
        </w:rPr>
        <w:t> </w:t>
      </w:r>
      <w:r>
        <w:rPr>
          <w:color w:val="231F20"/>
          <w:sz w:val="22"/>
        </w:rPr>
        <w:t>que</w:t>
      </w:r>
      <w:r>
        <w:rPr>
          <w:color w:val="231F20"/>
          <w:spacing w:val="-22"/>
          <w:sz w:val="22"/>
        </w:rPr>
        <w:t> </w:t>
      </w:r>
      <w:r>
        <w:rPr>
          <w:color w:val="231F20"/>
          <w:sz w:val="22"/>
        </w:rPr>
        <w:t>la</w:t>
      </w:r>
      <w:r>
        <w:rPr>
          <w:color w:val="231F20"/>
          <w:spacing w:val="-22"/>
          <w:sz w:val="22"/>
        </w:rPr>
        <w:t> </w:t>
      </w:r>
      <w:r>
        <w:rPr>
          <w:color w:val="231F20"/>
          <w:sz w:val="22"/>
        </w:rPr>
        <w:t>información</w:t>
      </w:r>
      <w:r>
        <w:rPr>
          <w:color w:val="231F20"/>
          <w:spacing w:val="-22"/>
          <w:sz w:val="22"/>
        </w:rPr>
        <w:t> </w:t>
      </w:r>
      <w:r>
        <w:rPr>
          <w:color w:val="231F20"/>
          <w:sz w:val="22"/>
        </w:rPr>
        <w:t>y</w:t>
      </w:r>
      <w:r>
        <w:rPr>
          <w:color w:val="231F20"/>
          <w:spacing w:val="-22"/>
          <w:sz w:val="22"/>
        </w:rPr>
        <w:t> </w:t>
      </w:r>
      <w:r>
        <w:rPr>
          <w:color w:val="231F20"/>
          <w:sz w:val="22"/>
        </w:rPr>
        <w:t>los</w:t>
      </w:r>
      <w:r>
        <w:rPr>
          <w:color w:val="231F20"/>
          <w:spacing w:val="-22"/>
          <w:sz w:val="22"/>
        </w:rPr>
        <w:t> </w:t>
      </w:r>
      <w:r>
        <w:rPr>
          <w:color w:val="231F20"/>
          <w:sz w:val="22"/>
        </w:rPr>
        <w:t>resultados</w:t>
      </w:r>
      <w:r>
        <w:rPr>
          <w:color w:val="231F20"/>
          <w:spacing w:val="-22"/>
          <w:sz w:val="22"/>
        </w:rPr>
        <w:t> </w:t>
      </w:r>
      <w:r>
        <w:rPr>
          <w:color w:val="231F20"/>
          <w:spacing w:val="3"/>
          <w:sz w:val="22"/>
        </w:rPr>
        <w:t>finales </w:t>
      </w:r>
      <w:r>
        <w:rPr>
          <w:color w:val="231F20"/>
          <w:spacing w:val="-3"/>
          <w:w w:val="95"/>
          <w:sz w:val="22"/>
        </w:rPr>
        <w:t>obtenidos</w:t>
      </w:r>
      <w:r>
        <w:rPr>
          <w:color w:val="231F20"/>
          <w:spacing w:val="-24"/>
          <w:w w:val="95"/>
          <w:sz w:val="22"/>
        </w:rPr>
        <w:t> </w:t>
      </w:r>
      <w:r>
        <w:rPr>
          <w:color w:val="231F20"/>
          <w:w w:val="95"/>
          <w:sz w:val="22"/>
        </w:rPr>
        <w:t>a</w:t>
      </w:r>
      <w:r>
        <w:rPr>
          <w:color w:val="231F20"/>
          <w:spacing w:val="-24"/>
          <w:w w:val="95"/>
          <w:sz w:val="22"/>
        </w:rPr>
        <w:t> </w:t>
      </w:r>
      <w:r>
        <w:rPr>
          <w:color w:val="231F20"/>
          <w:spacing w:val="-5"/>
          <w:w w:val="95"/>
          <w:sz w:val="22"/>
        </w:rPr>
        <w:t>través</w:t>
      </w:r>
      <w:r>
        <w:rPr>
          <w:color w:val="231F20"/>
          <w:spacing w:val="-24"/>
          <w:w w:val="95"/>
          <w:sz w:val="22"/>
        </w:rPr>
        <w:t> </w:t>
      </w:r>
      <w:r>
        <w:rPr>
          <w:color w:val="231F20"/>
          <w:w w:val="95"/>
          <w:sz w:val="22"/>
        </w:rPr>
        <w:t>de</w:t>
      </w:r>
      <w:r>
        <w:rPr>
          <w:color w:val="231F20"/>
          <w:spacing w:val="-24"/>
          <w:w w:val="95"/>
          <w:sz w:val="22"/>
        </w:rPr>
        <w:t> </w:t>
      </w:r>
      <w:r>
        <w:rPr>
          <w:color w:val="231F20"/>
          <w:w w:val="95"/>
          <w:sz w:val="22"/>
        </w:rPr>
        <w:t>la</w:t>
      </w:r>
      <w:r>
        <w:rPr>
          <w:color w:val="231F20"/>
          <w:spacing w:val="-24"/>
          <w:w w:val="95"/>
          <w:sz w:val="22"/>
        </w:rPr>
        <w:t> </w:t>
      </w:r>
      <w:r>
        <w:rPr>
          <w:color w:val="231F20"/>
          <w:spacing w:val="-4"/>
          <w:w w:val="95"/>
          <w:sz w:val="22"/>
        </w:rPr>
        <w:t>aplicación</w:t>
      </w:r>
      <w:r>
        <w:rPr>
          <w:color w:val="231F20"/>
          <w:spacing w:val="-24"/>
          <w:w w:val="95"/>
          <w:sz w:val="22"/>
        </w:rPr>
        <w:t> </w:t>
      </w:r>
      <w:r>
        <w:rPr>
          <w:color w:val="231F20"/>
          <w:w w:val="95"/>
          <w:sz w:val="22"/>
        </w:rPr>
        <w:t>del</w:t>
      </w:r>
      <w:r>
        <w:rPr>
          <w:color w:val="231F20"/>
          <w:spacing w:val="-24"/>
          <w:w w:val="95"/>
          <w:sz w:val="22"/>
        </w:rPr>
        <w:t> </w:t>
      </w:r>
      <w:r>
        <w:rPr>
          <w:color w:val="231F20"/>
          <w:spacing w:val="-3"/>
          <w:w w:val="95"/>
          <w:sz w:val="22"/>
        </w:rPr>
        <w:t>SETRAMUN</w:t>
      </w:r>
      <w:r>
        <w:rPr>
          <w:color w:val="231F20"/>
          <w:spacing w:val="-24"/>
          <w:w w:val="95"/>
          <w:sz w:val="22"/>
        </w:rPr>
        <w:t> </w:t>
      </w:r>
      <w:r>
        <w:rPr>
          <w:color w:val="231F20"/>
          <w:spacing w:val="-3"/>
          <w:w w:val="95"/>
          <w:sz w:val="22"/>
        </w:rPr>
        <w:t>sean</w:t>
      </w:r>
      <w:r>
        <w:rPr>
          <w:color w:val="231F20"/>
          <w:spacing w:val="-24"/>
          <w:w w:val="95"/>
          <w:sz w:val="22"/>
        </w:rPr>
        <w:t> </w:t>
      </w:r>
      <w:r>
        <w:rPr>
          <w:color w:val="231F20"/>
          <w:spacing w:val="-3"/>
          <w:w w:val="95"/>
          <w:sz w:val="22"/>
        </w:rPr>
        <w:t>difundidos </w:t>
      </w:r>
      <w:r>
        <w:rPr>
          <w:color w:val="231F20"/>
          <w:sz w:val="22"/>
        </w:rPr>
        <w:t>regularmente</w:t>
      </w:r>
      <w:r>
        <w:rPr>
          <w:color w:val="231F20"/>
          <w:spacing w:val="-25"/>
          <w:sz w:val="22"/>
        </w:rPr>
        <w:t> </w:t>
      </w:r>
      <w:r>
        <w:rPr>
          <w:color w:val="231F20"/>
          <w:sz w:val="22"/>
        </w:rPr>
        <w:t>entre</w:t>
      </w:r>
      <w:r>
        <w:rPr>
          <w:color w:val="231F20"/>
          <w:spacing w:val="-25"/>
          <w:sz w:val="22"/>
        </w:rPr>
        <w:t> </w:t>
      </w:r>
      <w:r>
        <w:rPr>
          <w:color w:val="231F20"/>
          <w:sz w:val="22"/>
        </w:rPr>
        <w:t>la</w:t>
      </w:r>
      <w:r>
        <w:rPr>
          <w:color w:val="231F20"/>
          <w:spacing w:val="-25"/>
          <w:sz w:val="22"/>
        </w:rPr>
        <w:t> </w:t>
      </w:r>
      <w:r>
        <w:rPr>
          <w:color w:val="231F20"/>
          <w:sz w:val="22"/>
        </w:rPr>
        <w:t>sociedad</w:t>
      </w:r>
      <w:r>
        <w:rPr>
          <w:color w:val="231F20"/>
          <w:spacing w:val="-25"/>
          <w:sz w:val="22"/>
        </w:rPr>
        <w:t> </w:t>
      </w:r>
      <w:r>
        <w:rPr>
          <w:color w:val="231F20"/>
          <w:sz w:val="22"/>
        </w:rPr>
        <w:t>(semestralmente,</w:t>
      </w:r>
      <w:r>
        <w:rPr>
          <w:color w:val="231F20"/>
          <w:spacing w:val="-25"/>
          <w:sz w:val="22"/>
        </w:rPr>
        <w:t> </w:t>
      </w:r>
      <w:r>
        <w:rPr>
          <w:color w:val="231F20"/>
          <w:sz w:val="22"/>
        </w:rPr>
        <w:t>anualmente, etc.).</w:t>
      </w:r>
      <w:r>
        <w:rPr>
          <w:color w:val="231F20"/>
          <w:spacing w:val="-12"/>
          <w:sz w:val="22"/>
        </w:rPr>
        <w:t> </w:t>
      </w:r>
      <w:r>
        <w:rPr>
          <w:color w:val="231F20"/>
          <w:sz w:val="22"/>
        </w:rPr>
        <w:t>Cualquier</w:t>
      </w:r>
      <w:r>
        <w:rPr>
          <w:color w:val="231F20"/>
          <w:spacing w:val="-12"/>
          <w:sz w:val="22"/>
        </w:rPr>
        <w:t> </w:t>
      </w:r>
      <w:r>
        <w:rPr>
          <w:color w:val="231F20"/>
          <w:sz w:val="22"/>
        </w:rPr>
        <w:t>modificación</w:t>
      </w:r>
      <w:r>
        <w:rPr>
          <w:color w:val="231F20"/>
          <w:spacing w:val="-12"/>
          <w:sz w:val="22"/>
        </w:rPr>
        <w:t> </w:t>
      </w:r>
      <w:r>
        <w:rPr>
          <w:color w:val="231F20"/>
          <w:sz w:val="22"/>
        </w:rPr>
        <w:t>al</w:t>
      </w:r>
      <w:r>
        <w:rPr>
          <w:color w:val="231F20"/>
          <w:spacing w:val="-12"/>
          <w:sz w:val="22"/>
        </w:rPr>
        <w:t> </w:t>
      </w:r>
      <w:r>
        <w:rPr>
          <w:color w:val="231F20"/>
          <w:sz w:val="22"/>
        </w:rPr>
        <w:t>formato</w:t>
      </w:r>
      <w:r>
        <w:rPr>
          <w:color w:val="231F20"/>
          <w:spacing w:val="-12"/>
          <w:sz w:val="22"/>
        </w:rPr>
        <w:t> </w:t>
      </w:r>
      <w:r>
        <w:rPr>
          <w:color w:val="231F20"/>
          <w:sz w:val="22"/>
        </w:rPr>
        <w:t>y</w:t>
      </w:r>
      <w:r>
        <w:rPr>
          <w:color w:val="231F20"/>
          <w:spacing w:val="-12"/>
          <w:sz w:val="22"/>
        </w:rPr>
        <w:t> </w:t>
      </w:r>
      <w:r>
        <w:rPr>
          <w:color w:val="231F20"/>
          <w:sz w:val="22"/>
        </w:rPr>
        <w:t>contenido</w:t>
      </w:r>
      <w:r>
        <w:rPr>
          <w:color w:val="231F20"/>
          <w:spacing w:val="-12"/>
          <w:sz w:val="22"/>
        </w:rPr>
        <w:t> </w:t>
      </w:r>
      <w:r>
        <w:rPr>
          <w:color w:val="231F20"/>
          <w:sz w:val="22"/>
        </w:rPr>
        <w:t>del</w:t>
      </w:r>
      <w:r>
        <w:rPr>
          <w:color w:val="231F20"/>
          <w:spacing w:val="-12"/>
          <w:sz w:val="22"/>
        </w:rPr>
        <w:t> </w:t>
      </w:r>
      <w:r>
        <w:rPr>
          <w:color w:val="231F20"/>
          <w:sz w:val="22"/>
        </w:rPr>
        <w:t>instru- mento</w:t>
      </w:r>
      <w:r>
        <w:rPr>
          <w:color w:val="231F20"/>
          <w:spacing w:val="-40"/>
          <w:sz w:val="22"/>
        </w:rPr>
        <w:t> </w:t>
      </w:r>
      <w:r>
        <w:rPr>
          <w:color w:val="231F20"/>
          <w:sz w:val="22"/>
        </w:rPr>
        <w:t>debe</w:t>
      </w:r>
      <w:r>
        <w:rPr>
          <w:color w:val="231F20"/>
          <w:spacing w:val="-40"/>
          <w:sz w:val="22"/>
        </w:rPr>
        <w:t> </w:t>
      </w:r>
      <w:r>
        <w:rPr>
          <w:color w:val="231F20"/>
          <w:sz w:val="22"/>
        </w:rPr>
        <w:t>ser</w:t>
      </w:r>
      <w:r>
        <w:rPr>
          <w:color w:val="231F20"/>
          <w:spacing w:val="-40"/>
          <w:sz w:val="22"/>
        </w:rPr>
        <w:t> </w:t>
      </w:r>
      <w:r>
        <w:rPr>
          <w:color w:val="231F20"/>
          <w:sz w:val="22"/>
        </w:rPr>
        <w:t>del</w:t>
      </w:r>
      <w:r>
        <w:rPr>
          <w:color w:val="231F20"/>
          <w:spacing w:val="-40"/>
          <w:sz w:val="22"/>
        </w:rPr>
        <w:t> </w:t>
      </w:r>
      <w:r>
        <w:rPr>
          <w:color w:val="231F20"/>
          <w:sz w:val="22"/>
        </w:rPr>
        <w:t>conocimiento</w:t>
      </w:r>
      <w:r>
        <w:rPr>
          <w:color w:val="231F20"/>
          <w:spacing w:val="-40"/>
          <w:sz w:val="22"/>
        </w:rPr>
        <w:t> </w:t>
      </w:r>
      <w:r>
        <w:rPr>
          <w:color w:val="231F20"/>
          <w:sz w:val="22"/>
        </w:rPr>
        <w:t>público</w:t>
      </w:r>
      <w:r>
        <w:rPr>
          <w:color w:val="231F20"/>
          <w:spacing w:val="-40"/>
          <w:sz w:val="22"/>
        </w:rPr>
        <w:t> </w:t>
      </w:r>
      <w:r>
        <w:rPr>
          <w:color w:val="231F20"/>
          <w:sz w:val="22"/>
        </w:rPr>
        <w:t>para</w:t>
      </w:r>
      <w:r>
        <w:rPr>
          <w:color w:val="231F20"/>
          <w:spacing w:val="-40"/>
          <w:sz w:val="22"/>
        </w:rPr>
        <w:t> </w:t>
      </w:r>
      <w:r>
        <w:rPr>
          <w:color w:val="231F20"/>
          <w:spacing w:val="-4"/>
          <w:sz w:val="22"/>
        </w:rPr>
        <w:t>favorecer</w:t>
      </w:r>
      <w:r>
        <w:rPr>
          <w:color w:val="231F20"/>
          <w:spacing w:val="-40"/>
          <w:sz w:val="22"/>
        </w:rPr>
        <w:t> </w:t>
      </w:r>
      <w:r>
        <w:rPr>
          <w:color w:val="231F20"/>
          <w:sz w:val="22"/>
        </w:rPr>
        <w:t>la</w:t>
      </w:r>
      <w:r>
        <w:rPr>
          <w:color w:val="231F20"/>
          <w:spacing w:val="-40"/>
          <w:sz w:val="22"/>
        </w:rPr>
        <w:t> </w:t>
      </w:r>
      <w:r>
        <w:rPr>
          <w:color w:val="231F20"/>
          <w:sz w:val="22"/>
        </w:rPr>
        <w:t>trans- parencia</w:t>
      </w:r>
      <w:r>
        <w:rPr>
          <w:color w:val="231F20"/>
          <w:spacing w:val="-38"/>
          <w:sz w:val="22"/>
        </w:rPr>
        <w:t> </w:t>
      </w:r>
      <w:r>
        <w:rPr>
          <w:color w:val="231F20"/>
          <w:sz w:val="22"/>
        </w:rPr>
        <w:t>a</w:t>
      </w:r>
      <w:r>
        <w:rPr>
          <w:color w:val="231F20"/>
          <w:spacing w:val="-38"/>
          <w:sz w:val="22"/>
        </w:rPr>
        <w:t> </w:t>
      </w:r>
      <w:r>
        <w:rPr>
          <w:color w:val="231F20"/>
          <w:spacing w:val="-2"/>
          <w:sz w:val="22"/>
        </w:rPr>
        <w:t>través</w:t>
      </w:r>
      <w:r>
        <w:rPr>
          <w:color w:val="231F20"/>
          <w:spacing w:val="-38"/>
          <w:sz w:val="22"/>
        </w:rPr>
        <w:t> </w:t>
      </w:r>
      <w:r>
        <w:rPr>
          <w:color w:val="231F20"/>
          <w:sz w:val="22"/>
        </w:rPr>
        <w:t>del</w:t>
      </w:r>
      <w:r>
        <w:rPr>
          <w:color w:val="231F20"/>
          <w:spacing w:val="-38"/>
          <w:sz w:val="22"/>
        </w:rPr>
        <w:t> </w:t>
      </w:r>
      <w:r>
        <w:rPr>
          <w:color w:val="231F20"/>
          <w:sz w:val="22"/>
        </w:rPr>
        <w:t>ejemplo.</w:t>
      </w:r>
      <w:r>
        <w:rPr>
          <w:color w:val="231F20"/>
          <w:spacing w:val="-38"/>
          <w:sz w:val="22"/>
        </w:rPr>
        <w:t> </w:t>
      </w:r>
      <w:r>
        <w:rPr>
          <w:color w:val="231F20"/>
          <w:sz w:val="22"/>
        </w:rPr>
        <w:t>Así</w:t>
      </w:r>
      <w:r>
        <w:rPr>
          <w:color w:val="231F20"/>
          <w:spacing w:val="-38"/>
          <w:sz w:val="22"/>
        </w:rPr>
        <w:t> </w:t>
      </w:r>
      <w:r>
        <w:rPr>
          <w:color w:val="231F20"/>
          <w:sz w:val="22"/>
        </w:rPr>
        <w:t>mismo,</w:t>
      </w:r>
      <w:r>
        <w:rPr>
          <w:color w:val="231F20"/>
          <w:spacing w:val="-38"/>
          <w:sz w:val="22"/>
        </w:rPr>
        <w:t> </w:t>
      </w:r>
      <w:r>
        <w:rPr>
          <w:color w:val="231F20"/>
          <w:sz w:val="22"/>
        </w:rPr>
        <w:t>cualquier</w:t>
      </w:r>
      <w:r>
        <w:rPr>
          <w:color w:val="231F20"/>
          <w:spacing w:val="-38"/>
          <w:sz w:val="22"/>
        </w:rPr>
        <w:t> </w:t>
      </w:r>
      <w:r>
        <w:rPr>
          <w:color w:val="231F20"/>
          <w:sz w:val="22"/>
        </w:rPr>
        <w:t>ciudadano</w:t>
      </w:r>
      <w:r>
        <w:rPr>
          <w:color w:val="231F20"/>
          <w:spacing w:val="-38"/>
          <w:sz w:val="22"/>
        </w:rPr>
        <w:t> </w:t>
      </w:r>
      <w:r>
        <w:rPr>
          <w:color w:val="231F20"/>
          <w:sz w:val="22"/>
        </w:rPr>
        <w:t>u organización</w:t>
      </w:r>
      <w:r>
        <w:rPr>
          <w:color w:val="231F20"/>
          <w:spacing w:val="-38"/>
          <w:sz w:val="22"/>
        </w:rPr>
        <w:t> </w:t>
      </w:r>
      <w:r>
        <w:rPr>
          <w:color w:val="231F20"/>
          <w:sz w:val="22"/>
        </w:rPr>
        <w:t>pública</w:t>
      </w:r>
      <w:r>
        <w:rPr>
          <w:color w:val="231F20"/>
          <w:spacing w:val="-38"/>
          <w:sz w:val="22"/>
        </w:rPr>
        <w:t> </w:t>
      </w:r>
      <w:r>
        <w:rPr>
          <w:color w:val="231F20"/>
          <w:sz w:val="22"/>
        </w:rPr>
        <w:t>o</w:t>
      </w:r>
      <w:r>
        <w:rPr>
          <w:color w:val="231F20"/>
          <w:spacing w:val="-38"/>
          <w:sz w:val="22"/>
        </w:rPr>
        <w:t> </w:t>
      </w:r>
      <w:r>
        <w:rPr>
          <w:color w:val="231F20"/>
          <w:sz w:val="22"/>
        </w:rPr>
        <w:t>privada</w:t>
      </w:r>
      <w:r>
        <w:rPr>
          <w:color w:val="231F20"/>
          <w:spacing w:val="-38"/>
          <w:sz w:val="22"/>
        </w:rPr>
        <w:t> </w:t>
      </w:r>
      <w:r>
        <w:rPr>
          <w:color w:val="231F20"/>
          <w:sz w:val="22"/>
        </w:rPr>
        <w:t>que</w:t>
      </w:r>
      <w:r>
        <w:rPr>
          <w:color w:val="231F20"/>
          <w:spacing w:val="-38"/>
          <w:sz w:val="22"/>
        </w:rPr>
        <w:t> </w:t>
      </w:r>
      <w:r>
        <w:rPr>
          <w:color w:val="231F20"/>
          <w:sz w:val="22"/>
        </w:rPr>
        <w:t>lo</w:t>
      </w:r>
      <w:r>
        <w:rPr>
          <w:color w:val="231F20"/>
          <w:spacing w:val="-38"/>
          <w:sz w:val="22"/>
        </w:rPr>
        <w:t> </w:t>
      </w:r>
      <w:r>
        <w:rPr>
          <w:color w:val="231F20"/>
          <w:sz w:val="22"/>
        </w:rPr>
        <w:t>solicite</w:t>
      </w:r>
      <w:r>
        <w:rPr>
          <w:color w:val="231F20"/>
          <w:spacing w:val="-38"/>
          <w:sz w:val="22"/>
        </w:rPr>
        <w:t> </w:t>
      </w:r>
      <w:r>
        <w:rPr>
          <w:color w:val="231F20"/>
          <w:sz w:val="22"/>
        </w:rPr>
        <w:t>podrá</w:t>
      </w:r>
      <w:r>
        <w:rPr>
          <w:color w:val="231F20"/>
          <w:spacing w:val="-38"/>
          <w:sz w:val="22"/>
        </w:rPr>
        <w:t> </w:t>
      </w:r>
      <w:r>
        <w:rPr>
          <w:color w:val="231F20"/>
          <w:sz w:val="22"/>
        </w:rPr>
        <w:t>tener</w:t>
      </w:r>
      <w:r>
        <w:rPr>
          <w:color w:val="231F20"/>
          <w:spacing w:val="-38"/>
          <w:sz w:val="22"/>
        </w:rPr>
        <w:t> </w:t>
      </w:r>
      <w:r>
        <w:rPr>
          <w:color w:val="231F20"/>
          <w:spacing w:val="-3"/>
          <w:sz w:val="22"/>
        </w:rPr>
        <w:t>acceso </w:t>
      </w:r>
      <w:r>
        <w:rPr>
          <w:color w:val="231F20"/>
          <w:sz w:val="22"/>
        </w:rPr>
        <w:t>a</w:t>
      </w:r>
      <w:r>
        <w:rPr>
          <w:color w:val="231F20"/>
          <w:spacing w:val="-34"/>
          <w:sz w:val="22"/>
        </w:rPr>
        <w:t> </w:t>
      </w:r>
      <w:r>
        <w:rPr>
          <w:color w:val="231F20"/>
          <w:sz w:val="22"/>
        </w:rPr>
        <w:t>toda</w:t>
      </w:r>
      <w:r>
        <w:rPr>
          <w:color w:val="231F20"/>
          <w:spacing w:val="-34"/>
          <w:sz w:val="22"/>
        </w:rPr>
        <w:t> </w:t>
      </w:r>
      <w:r>
        <w:rPr>
          <w:color w:val="231F20"/>
          <w:sz w:val="22"/>
        </w:rPr>
        <w:t>la</w:t>
      </w:r>
      <w:r>
        <w:rPr>
          <w:color w:val="231F20"/>
          <w:spacing w:val="-34"/>
          <w:sz w:val="22"/>
        </w:rPr>
        <w:t> </w:t>
      </w:r>
      <w:r>
        <w:rPr>
          <w:color w:val="231F20"/>
          <w:sz w:val="22"/>
        </w:rPr>
        <w:t>información</w:t>
      </w:r>
      <w:r>
        <w:rPr>
          <w:color w:val="231F20"/>
          <w:spacing w:val="-34"/>
          <w:sz w:val="22"/>
        </w:rPr>
        <w:t> </w:t>
      </w:r>
      <w:r>
        <w:rPr>
          <w:color w:val="231F20"/>
          <w:sz w:val="22"/>
        </w:rPr>
        <w:t>que</w:t>
      </w:r>
      <w:r>
        <w:rPr>
          <w:color w:val="231F20"/>
          <w:spacing w:val="-34"/>
          <w:sz w:val="22"/>
        </w:rPr>
        <w:t> </w:t>
      </w:r>
      <w:r>
        <w:rPr>
          <w:color w:val="231F20"/>
          <w:sz w:val="22"/>
        </w:rPr>
        <w:t>se</w:t>
      </w:r>
      <w:r>
        <w:rPr>
          <w:color w:val="231F20"/>
          <w:spacing w:val="-34"/>
          <w:sz w:val="22"/>
        </w:rPr>
        <w:t> </w:t>
      </w:r>
      <w:r>
        <w:rPr>
          <w:color w:val="231F20"/>
          <w:sz w:val="22"/>
        </w:rPr>
        <w:t>genere</w:t>
      </w:r>
      <w:r>
        <w:rPr>
          <w:color w:val="231F20"/>
          <w:spacing w:val="-34"/>
          <w:sz w:val="22"/>
        </w:rPr>
        <w:t> </w:t>
      </w:r>
      <w:r>
        <w:rPr>
          <w:color w:val="231F20"/>
          <w:sz w:val="22"/>
        </w:rPr>
        <w:t>con</w:t>
      </w:r>
      <w:r>
        <w:rPr>
          <w:color w:val="231F20"/>
          <w:spacing w:val="-34"/>
          <w:sz w:val="22"/>
        </w:rPr>
        <w:t> </w:t>
      </w:r>
      <w:r>
        <w:rPr>
          <w:color w:val="231F20"/>
          <w:sz w:val="22"/>
        </w:rPr>
        <w:t>la</w:t>
      </w:r>
      <w:r>
        <w:rPr>
          <w:color w:val="231F20"/>
          <w:spacing w:val="-34"/>
          <w:sz w:val="22"/>
        </w:rPr>
        <w:t> </w:t>
      </w:r>
      <w:r>
        <w:rPr>
          <w:color w:val="231F20"/>
          <w:sz w:val="22"/>
        </w:rPr>
        <w:t>aplicación</w:t>
      </w:r>
      <w:r>
        <w:rPr>
          <w:color w:val="231F20"/>
          <w:spacing w:val="-34"/>
          <w:sz w:val="22"/>
        </w:rPr>
        <w:t> </w:t>
      </w:r>
      <w:r>
        <w:rPr>
          <w:color w:val="231F20"/>
          <w:sz w:val="22"/>
        </w:rPr>
        <w:t>del</w:t>
      </w:r>
      <w:r>
        <w:rPr>
          <w:color w:val="231F20"/>
          <w:spacing w:val="-34"/>
          <w:sz w:val="22"/>
        </w:rPr>
        <w:t> </w:t>
      </w:r>
      <w:r>
        <w:rPr>
          <w:color w:val="231F20"/>
          <w:sz w:val="22"/>
        </w:rPr>
        <w:t>mismo, esto</w:t>
      </w:r>
      <w:r>
        <w:rPr>
          <w:color w:val="231F20"/>
          <w:spacing w:val="-30"/>
          <w:sz w:val="22"/>
        </w:rPr>
        <w:t> </w:t>
      </w:r>
      <w:r>
        <w:rPr>
          <w:color w:val="231F20"/>
          <w:sz w:val="22"/>
        </w:rPr>
        <w:t>con</w:t>
      </w:r>
      <w:r>
        <w:rPr>
          <w:color w:val="231F20"/>
          <w:spacing w:val="-30"/>
          <w:sz w:val="22"/>
        </w:rPr>
        <w:t> </w:t>
      </w:r>
      <w:r>
        <w:rPr>
          <w:color w:val="231F20"/>
          <w:sz w:val="22"/>
        </w:rPr>
        <w:t>la</w:t>
      </w:r>
      <w:r>
        <w:rPr>
          <w:color w:val="231F20"/>
          <w:spacing w:val="-30"/>
          <w:sz w:val="22"/>
        </w:rPr>
        <w:t> </w:t>
      </w:r>
      <w:r>
        <w:rPr>
          <w:color w:val="231F20"/>
          <w:sz w:val="22"/>
        </w:rPr>
        <w:t>finalidad</w:t>
      </w:r>
      <w:r>
        <w:rPr>
          <w:color w:val="231F20"/>
          <w:spacing w:val="-30"/>
          <w:sz w:val="22"/>
        </w:rPr>
        <w:t> </w:t>
      </w:r>
      <w:r>
        <w:rPr>
          <w:color w:val="231F20"/>
          <w:sz w:val="22"/>
        </w:rPr>
        <w:t>de</w:t>
      </w:r>
      <w:r>
        <w:rPr>
          <w:color w:val="231F20"/>
          <w:spacing w:val="-30"/>
          <w:sz w:val="22"/>
        </w:rPr>
        <w:t> </w:t>
      </w:r>
      <w:r>
        <w:rPr>
          <w:color w:val="231F20"/>
          <w:spacing w:val="-3"/>
          <w:sz w:val="22"/>
        </w:rPr>
        <w:t>favorecer</w:t>
      </w:r>
      <w:r>
        <w:rPr>
          <w:color w:val="231F20"/>
          <w:spacing w:val="-30"/>
          <w:sz w:val="22"/>
        </w:rPr>
        <w:t> </w:t>
      </w:r>
      <w:r>
        <w:rPr>
          <w:color w:val="231F20"/>
          <w:sz w:val="22"/>
        </w:rPr>
        <w:t>el</w:t>
      </w:r>
      <w:r>
        <w:rPr>
          <w:color w:val="231F20"/>
          <w:spacing w:val="-30"/>
          <w:sz w:val="22"/>
        </w:rPr>
        <w:t> </w:t>
      </w:r>
      <w:r>
        <w:rPr>
          <w:color w:val="231F20"/>
          <w:sz w:val="22"/>
        </w:rPr>
        <w:t>objetivo</w:t>
      </w:r>
      <w:r>
        <w:rPr>
          <w:color w:val="231F20"/>
          <w:spacing w:val="-30"/>
          <w:sz w:val="22"/>
        </w:rPr>
        <w:t> </w:t>
      </w:r>
      <w:r>
        <w:rPr>
          <w:color w:val="231F20"/>
          <w:sz w:val="22"/>
        </w:rPr>
        <w:t>del</w:t>
      </w:r>
      <w:r>
        <w:rPr>
          <w:color w:val="231F20"/>
          <w:spacing w:val="-30"/>
          <w:sz w:val="22"/>
        </w:rPr>
        <w:t> </w:t>
      </w:r>
      <w:r>
        <w:rPr>
          <w:color w:val="231F20"/>
          <w:sz w:val="22"/>
        </w:rPr>
        <w:t>instrumento.</w:t>
      </w:r>
    </w:p>
    <w:p>
      <w:pPr>
        <w:pStyle w:val="ListParagraph"/>
        <w:numPr>
          <w:ilvl w:val="1"/>
          <w:numId w:val="22"/>
        </w:numPr>
        <w:tabs>
          <w:tab w:pos="962" w:val="left" w:leader="none"/>
        </w:tabs>
        <w:spacing w:line="266" w:lineRule="auto" w:before="0" w:after="0"/>
        <w:ind w:left="614" w:right="114" w:firstLine="0"/>
        <w:jc w:val="both"/>
        <w:rPr>
          <w:sz w:val="22"/>
        </w:rPr>
      </w:pPr>
      <w:r>
        <w:rPr>
          <w:color w:val="231F20"/>
          <w:sz w:val="22"/>
        </w:rPr>
        <w:t>Se</w:t>
      </w:r>
      <w:r>
        <w:rPr>
          <w:color w:val="231F20"/>
          <w:spacing w:val="-37"/>
          <w:sz w:val="22"/>
        </w:rPr>
        <w:t> </w:t>
      </w:r>
      <w:r>
        <w:rPr>
          <w:color w:val="231F20"/>
          <w:sz w:val="22"/>
        </w:rPr>
        <w:t>recomienda</w:t>
      </w:r>
      <w:r>
        <w:rPr>
          <w:color w:val="231F20"/>
          <w:spacing w:val="-37"/>
          <w:sz w:val="22"/>
        </w:rPr>
        <w:t> </w:t>
      </w:r>
      <w:r>
        <w:rPr>
          <w:color w:val="231F20"/>
          <w:sz w:val="22"/>
        </w:rPr>
        <w:t>que</w:t>
      </w:r>
      <w:r>
        <w:rPr>
          <w:color w:val="231F20"/>
          <w:spacing w:val="-37"/>
          <w:sz w:val="22"/>
        </w:rPr>
        <w:t> </w:t>
      </w:r>
      <w:r>
        <w:rPr>
          <w:color w:val="231F20"/>
          <w:sz w:val="22"/>
        </w:rPr>
        <w:t>toda</w:t>
      </w:r>
      <w:r>
        <w:rPr>
          <w:color w:val="231F20"/>
          <w:spacing w:val="-37"/>
          <w:sz w:val="22"/>
        </w:rPr>
        <w:t> </w:t>
      </w:r>
      <w:r>
        <w:rPr>
          <w:color w:val="231F20"/>
          <w:sz w:val="22"/>
        </w:rPr>
        <w:t>la</w:t>
      </w:r>
      <w:r>
        <w:rPr>
          <w:color w:val="231F20"/>
          <w:spacing w:val="-37"/>
          <w:sz w:val="22"/>
        </w:rPr>
        <w:t> </w:t>
      </w:r>
      <w:r>
        <w:rPr>
          <w:color w:val="231F20"/>
          <w:sz w:val="22"/>
        </w:rPr>
        <w:t>información</w:t>
      </w:r>
      <w:r>
        <w:rPr>
          <w:color w:val="231F20"/>
          <w:spacing w:val="-37"/>
          <w:sz w:val="22"/>
        </w:rPr>
        <w:t> </w:t>
      </w:r>
      <w:r>
        <w:rPr>
          <w:color w:val="231F20"/>
          <w:sz w:val="22"/>
        </w:rPr>
        <w:t>obtenida</w:t>
      </w:r>
      <w:r>
        <w:rPr>
          <w:color w:val="231F20"/>
          <w:spacing w:val="-37"/>
          <w:sz w:val="22"/>
        </w:rPr>
        <w:t> </w:t>
      </w:r>
      <w:r>
        <w:rPr>
          <w:color w:val="231F20"/>
          <w:sz w:val="22"/>
        </w:rPr>
        <w:t>por</w:t>
      </w:r>
      <w:r>
        <w:rPr>
          <w:color w:val="231F20"/>
          <w:spacing w:val="-37"/>
          <w:sz w:val="22"/>
        </w:rPr>
        <w:t> </w:t>
      </w:r>
      <w:r>
        <w:rPr>
          <w:color w:val="231F20"/>
          <w:sz w:val="22"/>
        </w:rPr>
        <w:t>los</w:t>
      </w:r>
      <w:r>
        <w:rPr>
          <w:color w:val="231F20"/>
          <w:spacing w:val="-37"/>
          <w:sz w:val="22"/>
        </w:rPr>
        <w:t> </w:t>
      </w:r>
      <w:r>
        <w:rPr>
          <w:color w:val="231F20"/>
          <w:sz w:val="22"/>
        </w:rPr>
        <w:t>apli- cadores</w:t>
      </w:r>
      <w:r>
        <w:rPr>
          <w:color w:val="231F20"/>
          <w:spacing w:val="-42"/>
          <w:sz w:val="22"/>
        </w:rPr>
        <w:t> </w:t>
      </w:r>
      <w:r>
        <w:rPr>
          <w:color w:val="231F20"/>
          <w:sz w:val="22"/>
        </w:rPr>
        <w:t>sea</w:t>
      </w:r>
      <w:r>
        <w:rPr>
          <w:color w:val="231F20"/>
          <w:spacing w:val="-42"/>
          <w:sz w:val="22"/>
        </w:rPr>
        <w:t> </w:t>
      </w:r>
      <w:r>
        <w:rPr>
          <w:color w:val="231F20"/>
          <w:sz w:val="22"/>
        </w:rPr>
        <w:t>concentrada</w:t>
      </w:r>
      <w:r>
        <w:rPr>
          <w:color w:val="231F20"/>
          <w:spacing w:val="-42"/>
          <w:sz w:val="22"/>
        </w:rPr>
        <w:t> </w:t>
      </w:r>
      <w:r>
        <w:rPr>
          <w:color w:val="231F20"/>
          <w:sz w:val="22"/>
        </w:rPr>
        <w:t>a</w:t>
      </w:r>
      <w:r>
        <w:rPr>
          <w:color w:val="231F20"/>
          <w:spacing w:val="-42"/>
          <w:sz w:val="22"/>
        </w:rPr>
        <w:t> </w:t>
      </w:r>
      <w:r>
        <w:rPr>
          <w:color w:val="231F20"/>
          <w:spacing w:val="-3"/>
          <w:sz w:val="22"/>
        </w:rPr>
        <w:t>través</w:t>
      </w:r>
      <w:r>
        <w:rPr>
          <w:color w:val="231F20"/>
          <w:spacing w:val="-42"/>
          <w:sz w:val="22"/>
        </w:rPr>
        <w:t> </w:t>
      </w:r>
      <w:r>
        <w:rPr>
          <w:color w:val="231F20"/>
          <w:sz w:val="22"/>
        </w:rPr>
        <w:t>de</w:t>
      </w:r>
      <w:r>
        <w:rPr>
          <w:color w:val="231F20"/>
          <w:spacing w:val="-42"/>
          <w:sz w:val="22"/>
        </w:rPr>
        <w:t> </w:t>
      </w:r>
      <w:r>
        <w:rPr>
          <w:color w:val="231F20"/>
          <w:sz w:val="22"/>
        </w:rPr>
        <w:t>un</w:t>
      </w:r>
      <w:r>
        <w:rPr>
          <w:color w:val="231F20"/>
          <w:spacing w:val="-42"/>
          <w:sz w:val="22"/>
        </w:rPr>
        <w:t> </w:t>
      </w:r>
      <w:r>
        <w:rPr>
          <w:color w:val="231F20"/>
          <w:sz w:val="22"/>
        </w:rPr>
        <w:t>solo</w:t>
      </w:r>
      <w:r>
        <w:rPr>
          <w:color w:val="231F20"/>
          <w:spacing w:val="-42"/>
          <w:sz w:val="22"/>
        </w:rPr>
        <w:t> </w:t>
      </w:r>
      <w:r>
        <w:rPr>
          <w:color w:val="231F20"/>
          <w:sz w:val="22"/>
        </w:rPr>
        <w:t>aplicador</w:t>
      </w:r>
      <w:r>
        <w:rPr>
          <w:color w:val="231F20"/>
          <w:spacing w:val="-42"/>
          <w:sz w:val="22"/>
        </w:rPr>
        <w:t> </w:t>
      </w:r>
      <w:r>
        <w:rPr>
          <w:color w:val="231F20"/>
          <w:sz w:val="22"/>
        </w:rPr>
        <w:t>o</w:t>
      </w:r>
      <w:r>
        <w:rPr>
          <w:color w:val="231F20"/>
          <w:spacing w:val="-42"/>
          <w:sz w:val="22"/>
        </w:rPr>
        <w:t> </w:t>
      </w:r>
      <w:r>
        <w:rPr>
          <w:color w:val="231F20"/>
          <w:sz w:val="22"/>
        </w:rPr>
        <w:t>bien</w:t>
      </w:r>
      <w:r>
        <w:rPr>
          <w:color w:val="231F20"/>
          <w:spacing w:val="-42"/>
          <w:sz w:val="22"/>
        </w:rPr>
        <w:t> </w:t>
      </w:r>
      <w:r>
        <w:rPr>
          <w:color w:val="231F20"/>
          <w:sz w:val="22"/>
        </w:rPr>
        <w:t>que </w:t>
      </w:r>
      <w:r>
        <w:rPr>
          <w:color w:val="231F20"/>
          <w:w w:val="95"/>
          <w:sz w:val="22"/>
        </w:rPr>
        <w:t>se</w:t>
      </w:r>
      <w:r>
        <w:rPr>
          <w:color w:val="231F20"/>
          <w:spacing w:val="-10"/>
          <w:w w:val="95"/>
          <w:sz w:val="22"/>
        </w:rPr>
        <w:t> </w:t>
      </w:r>
      <w:r>
        <w:rPr>
          <w:color w:val="231F20"/>
          <w:w w:val="95"/>
          <w:sz w:val="22"/>
        </w:rPr>
        <w:t>cree</w:t>
      </w:r>
      <w:r>
        <w:rPr>
          <w:color w:val="231F20"/>
          <w:spacing w:val="-10"/>
          <w:w w:val="95"/>
          <w:sz w:val="22"/>
        </w:rPr>
        <w:t> </w:t>
      </w:r>
      <w:r>
        <w:rPr>
          <w:color w:val="231F20"/>
          <w:w w:val="95"/>
          <w:sz w:val="22"/>
        </w:rPr>
        <w:t>un</w:t>
      </w:r>
      <w:r>
        <w:rPr>
          <w:color w:val="231F20"/>
          <w:spacing w:val="-10"/>
          <w:w w:val="95"/>
          <w:sz w:val="22"/>
        </w:rPr>
        <w:t> </w:t>
      </w:r>
      <w:r>
        <w:rPr>
          <w:color w:val="231F20"/>
          <w:w w:val="95"/>
          <w:sz w:val="22"/>
        </w:rPr>
        <w:t>organismo,</w:t>
      </w:r>
      <w:r>
        <w:rPr>
          <w:color w:val="231F20"/>
          <w:spacing w:val="-10"/>
          <w:w w:val="95"/>
          <w:sz w:val="22"/>
        </w:rPr>
        <w:t> </w:t>
      </w:r>
      <w:r>
        <w:rPr>
          <w:color w:val="231F20"/>
          <w:w w:val="95"/>
          <w:sz w:val="22"/>
        </w:rPr>
        <w:t>consorcio</w:t>
      </w:r>
      <w:r>
        <w:rPr>
          <w:color w:val="231F20"/>
          <w:spacing w:val="-10"/>
          <w:w w:val="95"/>
          <w:sz w:val="22"/>
        </w:rPr>
        <w:t> </w:t>
      </w:r>
      <w:r>
        <w:rPr>
          <w:color w:val="231F20"/>
          <w:w w:val="95"/>
          <w:sz w:val="22"/>
        </w:rPr>
        <w:t>o</w:t>
      </w:r>
      <w:r>
        <w:rPr>
          <w:color w:val="231F20"/>
          <w:spacing w:val="-10"/>
          <w:w w:val="95"/>
          <w:sz w:val="22"/>
        </w:rPr>
        <w:t> </w:t>
      </w:r>
      <w:r>
        <w:rPr>
          <w:color w:val="231F20"/>
          <w:w w:val="95"/>
          <w:sz w:val="22"/>
        </w:rPr>
        <w:t>consejo</w:t>
      </w:r>
      <w:r>
        <w:rPr>
          <w:color w:val="231F20"/>
          <w:spacing w:val="-10"/>
          <w:w w:val="95"/>
          <w:sz w:val="22"/>
        </w:rPr>
        <w:t> </w:t>
      </w:r>
      <w:r>
        <w:rPr>
          <w:color w:val="231F20"/>
          <w:w w:val="95"/>
          <w:sz w:val="22"/>
        </w:rPr>
        <w:t>responsable</w:t>
      </w:r>
      <w:r>
        <w:rPr>
          <w:color w:val="231F20"/>
          <w:spacing w:val="-10"/>
          <w:w w:val="95"/>
          <w:sz w:val="22"/>
        </w:rPr>
        <w:t> </w:t>
      </w:r>
      <w:r>
        <w:rPr>
          <w:color w:val="231F20"/>
          <w:w w:val="95"/>
          <w:sz w:val="22"/>
        </w:rPr>
        <w:t>de</w:t>
      </w:r>
      <w:r>
        <w:rPr>
          <w:color w:val="231F20"/>
          <w:spacing w:val="-10"/>
          <w:w w:val="95"/>
          <w:sz w:val="22"/>
        </w:rPr>
        <w:t> </w:t>
      </w:r>
      <w:r>
        <w:rPr>
          <w:color w:val="231F20"/>
          <w:w w:val="95"/>
          <w:sz w:val="22"/>
        </w:rPr>
        <w:t>dicha </w:t>
      </w:r>
      <w:r>
        <w:rPr>
          <w:color w:val="231F20"/>
          <w:spacing w:val="-4"/>
          <w:sz w:val="22"/>
        </w:rPr>
        <w:t>recopilación.</w:t>
      </w:r>
      <w:r>
        <w:rPr>
          <w:color w:val="231F20"/>
          <w:spacing w:val="-36"/>
          <w:sz w:val="22"/>
        </w:rPr>
        <w:t> </w:t>
      </w:r>
      <w:r>
        <w:rPr>
          <w:color w:val="231F20"/>
          <w:spacing w:val="-4"/>
          <w:sz w:val="22"/>
        </w:rPr>
        <w:t>Lo</w:t>
      </w:r>
      <w:r>
        <w:rPr>
          <w:color w:val="231F20"/>
          <w:spacing w:val="-36"/>
          <w:sz w:val="22"/>
        </w:rPr>
        <w:t> </w:t>
      </w:r>
      <w:r>
        <w:rPr>
          <w:color w:val="231F20"/>
          <w:spacing w:val="-3"/>
          <w:sz w:val="22"/>
        </w:rPr>
        <w:t>anterior</w:t>
      </w:r>
      <w:r>
        <w:rPr>
          <w:color w:val="231F20"/>
          <w:spacing w:val="-36"/>
          <w:sz w:val="22"/>
        </w:rPr>
        <w:t> </w:t>
      </w:r>
      <w:r>
        <w:rPr>
          <w:color w:val="231F20"/>
          <w:spacing w:val="-4"/>
          <w:sz w:val="22"/>
        </w:rPr>
        <w:t>con</w:t>
      </w:r>
      <w:r>
        <w:rPr>
          <w:color w:val="231F20"/>
          <w:spacing w:val="-36"/>
          <w:sz w:val="22"/>
        </w:rPr>
        <w:t> </w:t>
      </w:r>
      <w:r>
        <w:rPr>
          <w:color w:val="231F20"/>
          <w:sz w:val="22"/>
        </w:rPr>
        <w:t>la</w:t>
      </w:r>
      <w:r>
        <w:rPr>
          <w:color w:val="231F20"/>
          <w:spacing w:val="-36"/>
          <w:sz w:val="22"/>
        </w:rPr>
        <w:t> </w:t>
      </w:r>
      <w:r>
        <w:rPr>
          <w:color w:val="231F20"/>
          <w:spacing w:val="-3"/>
          <w:sz w:val="22"/>
        </w:rPr>
        <w:t>finalidad</w:t>
      </w:r>
      <w:r>
        <w:rPr>
          <w:color w:val="231F20"/>
          <w:spacing w:val="-36"/>
          <w:sz w:val="22"/>
        </w:rPr>
        <w:t> </w:t>
      </w:r>
      <w:r>
        <w:rPr>
          <w:color w:val="231F20"/>
          <w:sz w:val="22"/>
        </w:rPr>
        <w:t>de</w:t>
      </w:r>
      <w:r>
        <w:rPr>
          <w:color w:val="231F20"/>
          <w:spacing w:val="-36"/>
          <w:sz w:val="22"/>
        </w:rPr>
        <w:t> </w:t>
      </w:r>
      <w:r>
        <w:rPr>
          <w:color w:val="231F20"/>
          <w:spacing w:val="-3"/>
          <w:sz w:val="22"/>
        </w:rPr>
        <w:t>contar</w:t>
      </w:r>
      <w:r>
        <w:rPr>
          <w:color w:val="231F20"/>
          <w:spacing w:val="-36"/>
          <w:sz w:val="22"/>
        </w:rPr>
        <w:t> </w:t>
      </w:r>
      <w:r>
        <w:rPr>
          <w:color w:val="231F20"/>
          <w:spacing w:val="-4"/>
          <w:sz w:val="22"/>
        </w:rPr>
        <w:t>con</w:t>
      </w:r>
      <w:r>
        <w:rPr>
          <w:color w:val="231F20"/>
          <w:spacing w:val="-36"/>
          <w:sz w:val="22"/>
        </w:rPr>
        <w:t> </w:t>
      </w:r>
      <w:r>
        <w:rPr>
          <w:color w:val="231F20"/>
          <w:spacing w:val="-3"/>
          <w:sz w:val="22"/>
        </w:rPr>
        <w:t>parámetros </w:t>
      </w:r>
      <w:r>
        <w:rPr>
          <w:color w:val="231F20"/>
          <w:spacing w:val="-3"/>
          <w:w w:val="95"/>
          <w:sz w:val="22"/>
        </w:rPr>
        <w:t>comparables</w:t>
      </w:r>
      <w:r>
        <w:rPr>
          <w:color w:val="231F20"/>
          <w:spacing w:val="-16"/>
          <w:w w:val="95"/>
          <w:sz w:val="22"/>
        </w:rPr>
        <w:t> </w:t>
      </w:r>
      <w:r>
        <w:rPr>
          <w:color w:val="231F20"/>
          <w:w w:val="95"/>
          <w:sz w:val="22"/>
        </w:rPr>
        <w:t>y</w:t>
      </w:r>
      <w:r>
        <w:rPr>
          <w:color w:val="231F20"/>
          <w:spacing w:val="-16"/>
          <w:w w:val="95"/>
          <w:sz w:val="22"/>
        </w:rPr>
        <w:t> </w:t>
      </w:r>
      <w:r>
        <w:rPr>
          <w:color w:val="231F20"/>
          <w:w w:val="95"/>
          <w:sz w:val="22"/>
        </w:rPr>
        <w:t>de</w:t>
      </w:r>
      <w:r>
        <w:rPr>
          <w:color w:val="231F20"/>
          <w:spacing w:val="-16"/>
          <w:w w:val="95"/>
          <w:sz w:val="22"/>
        </w:rPr>
        <w:t> </w:t>
      </w:r>
      <w:r>
        <w:rPr>
          <w:color w:val="231F20"/>
          <w:w w:val="95"/>
          <w:sz w:val="22"/>
        </w:rPr>
        <w:t>alguna</w:t>
      </w:r>
      <w:r>
        <w:rPr>
          <w:color w:val="231F20"/>
          <w:spacing w:val="-16"/>
          <w:w w:val="95"/>
          <w:sz w:val="22"/>
        </w:rPr>
        <w:t> </w:t>
      </w:r>
      <w:r>
        <w:rPr>
          <w:color w:val="231F20"/>
          <w:w w:val="95"/>
          <w:sz w:val="22"/>
        </w:rPr>
        <w:t>manera</w:t>
      </w:r>
      <w:r>
        <w:rPr>
          <w:color w:val="231F20"/>
          <w:spacing w:val="-16"/>
          <w:w w:val="95"/>
          <w:sz w:val="22"/>
        </w:rPr>
        <w:t> </w:t>
      </w:r>
      <w:r>
        <w:rPr>
          <w:color w:val="231F20"/>
          <w:w w:val="95"/>
          <w:sz w:val="22"/>
        </w:rPr>
        <w:t>dar</w:t>
      </w:r>
      <w:r>
        <w:rPr>
          <w:color w:val="231F20"/>
          <w:spacing w:val="-16"/>
          <w:w w:val="95"/>
          <w:sz w:val="22"/>
        </w:rPr>
        <w:t> </w:t>
      </w:r>
      <w:r>
        <w:rPr>
          <w:color w:val="231F20"/>
          <w:spacing w:val="-3"/>
          <w:w w:val="95"/>
          <w:sz w:val="22"/>
        </w:rPr>
        <w:t>resultados</w:t>
      </w:r>
      <w:r>
        <w:rPr>
          <w:color w:val="231F20"/>
          <w:spacing w:val="-16"/>
          <w:w w:val="95"/>
          <w:sz w:val="22"/>
        </w:rPr>
        <w:t> </w:t>
      </w:r>
      <w:r>
        <w:rPr>
          <w:color w:val="231F20"/>
          <w:spacing w:val="-3"/>
          <w:w w:val="95"/>
          <w:sz w:val="22"/>
        </w:rPr>
        <w:t>complementarios </w:t>
      </w:r>
      <w:r>
        <w:rPr>
          <w:color w:val="231F20"/>
          <w:sz w:val="22"/>
        </w:rPr>
        <w:t>(por</w:t>
      </w:r>
      <w:r>
        <w:rPr>
          <w:color w:val="231F20"/>
          <w:spacing w:val="-39"/>
          <w:sz w:val="22"/>
        </w:rPr>
        <w:t> </w:t>
      </w:r>
      <w:r>
        <w:rPr>
          <w:color w:val="231F20"/>
          <w:sz w:val="22"/>
        </w:rPr>
        <w:t>municipios,</w:t>
      </w:r>
      <w:r>
        <w:rPr>
          <w:color w:val="231F20"/>
          <w:spacing w:val="-39"/>
          <w:sz w:val="22"/>
        </w:rPr>
        <w:t> </w:t>
      </w:r>
      <w:r>
        <w:rPr>
          <w:color w:val="231F20"/>
          <w:sz w:val="22"/>
        </w:rPr>
        <w:t>regiones</w:t>
      </w:r>
      <w:r>
        <w:rPr>
          <w:color w:val="231F20"/>
          <w:spacing w:val="-39"/>
          <w:sz w:val="22"/>
        </w:rPr>
        <w:t> </w:t>
      </w:r>
      <w:r>
        <w:rPr>
          <w:color w:val="231F20"/>
          <w:sz w:val="22"/>
        </w:rPr>
        <w:t>o</w:t>
      </w:r>
      <w:r>
        <w:rPr>
          <w:color w:val="231F20"/>
          <w:spacing w:val="-39"/>
          <w:sz w:val="22"/>
        </w:rPr>
        <w:t> </w:t>
      </w:r>
      <w:r>
        <w:rPr>
          <w:color w:val="231F20"/>
          <w:sz w:val="22"/>
        </w:rPr>
        <w:t>estados),</w:t>
      </w:r>
      <w:r>
        <w:rPr>
          <w:color w:val="231F20"/>
          <w:spacing w:val="-39"/>
          <w:sz w:val="22"/>
        </w:rPr>
        <w:t> </w:t>
      </w:r>
      <w:r>
        <w:rPr>
          <w:color w:val="231F20"/>
          <w:sz w:val="22"/>
        </w:rPr>
        <w:t>además</w:t>
      </w:r>
      <w:r>
        <w:rPr>
          <w:color w:val="231F20"/>
          <w:spacing w:val="-39"/>
          <w:sz w:val="22"/>
        </w:rPr>
        <w:t> </w:t>
      </w:r>
      <w:r>
        <w:rPr>
          <w:color w:val="231F20"/>
          <w:sz w:val="22"/>
        </w:rPr>
        <w:t>este</w:t>
      </w:r>
      <w:r>
        <w:rPr>
          <w:color w:val="231F20"/>
          <w:spacing w:val="-39"/>
          <w:sz w:val="22"/>
        </w:rPr>
        <w:t> </w:t>
      </w:r>
      <w:r>
        <w:rPr>
          <w:color w:val="231F20"/>
          <w:sz w:val="22"/>
        </w:rPr>
        <w:t>“recopilador” puede</w:t>
      </w:r>
      <w:r>
        <w:rPr>
          <w:color w:val="231F20"/>
          <w:spacing w:val="-34"/>
          <w:sz w:val="22"/>
        </w:rPr>
        <w:t> </w:t>
      </w:r>
      <w:r>
        <w:rPr>
          <w:color w:val="231F20"/>
          <w:sz w:val="22"/>
        </w:rPr>
        <w:t>servir</w:t>
      </w:r>
      <w:r>
        <w:rPr>
          <w:color w:val="231F20"/>
          <w:spacing w:val="-34"/>
          <w:sz w:val="22"/>
        </w:rPr>
        <w:t> </w:t>
      </w:r>
      <w:r>
        <w:rPr>
          <w:color w:val="231F20"/>
          <w:sz w:val="22"/>
        </w:rPr>
        <w:t>como</w:t>
      </w:r>
      <w:r>
        <w:rPr>
          <w:color w:val="231F20"/>
          <w:spacing w:val="-34"/>
          <w:sz w:val="22"/>
        </w:rPr>
        <w:t> </w:t>
      </w:r>
      <w:r>
        <w:rPr>
          <w:color w:val="231F20"/>
          <w:sz w:val="22"/>
        </w:rPr>
        <w:t>un</w:t>
      </w:r>
      <w:r>
        <w:rPr>
          <w:color w:val="231F20"/>
          <w:spacing w:val="-34"/>
          <w:sz w:val="22"/>
        </w:rPr>
        <w:t> </w:t>
      </w:r>
      <w:r>
        <w:rPr>
          <w:color w:val="231F20"/>
          <w:sz w:val="22"/>
        </w:rPr>
        <w:t>centro</w:t>
      </w:r>
      <w:r>
        <w:rPr>
          <w:color w:val="231F20"/>
          <w:spacing w:val="-34"/>
          <w:sz w:val="22"/>
        </w:rPr>
        <w:t> </w:t>
      </w:r>
      <w:r>
        <w:rPr>
          <w:color w:val="231F20"/>
          <w:sz w:val="22"/>
        </w:rPr>
        <w:t>de</w:t>
      </w:r>
      <w:r>
        <w:rPr>
          <w:color w:val="231F20"/>
          <w:spacing w:val="-34"/>
          <w:sz w:val="22"/>
        </w:rPr>
        <w:t> </w:t>
      </w:r>
      <w:r>
        <w:rPr>
          <w:color w:val="231F20"/>
          <w:sz w:val="22"/>
        </w:rPr>
        <w:t>información</w:t>
      </w:r>
      <w:r>
        <w:rPr>
          <w:color w:val="231F20"/>
          <w:spacing w:val="-34"/>
          <w:sz w:val="22"/>
        </w:rPr>
        <w:t> </w:t>
      </w:r>
      <w:r>
        <w:rPr>
          <w:color w:val="231F20"/>
          <w:sz w:val="22"/>
        </w:rPr>
        <w:t>que</w:t>
      </w:r>
      <w:r>
        <w:rPr>
          <w:color w:val="231F20"/>
          <w:spacing w:val="-34"/>
          <w:sz w:val="22"/>
        </w:rPr>
        <w:t> </w:t>
      </w:r>
      <w:r>
        <w:rPr>
          <w:color w:val="231F20"/>
          <w:sz w:val="22"/>
        </w:rPr>
        <w:t>contenga</w:t>
      </w:r>
      <w:r>
        <w:rPr>
          <w:color w:val="231F20"/>
          <w:spacing w:val="-34"/>
          <w:sz w:val="22"/>
        </w:rPr>
        <w:t> </w:t>
      </w:r>
      <w:r>
        <w:rPr>
          <w:color w:val="231F20"/>
          <w:sz w:val="22"/>
        </w:rPr>
        <w:t>el</w:t>
      </w:r>
      <w:r>
        <w:rPr>
          <w:color w:val="231F20"/>
          <w:spacing w:val="-34"/>
          <w:sz w:val="22"/>
        </w:rPr>
        <w:t> </w:t>
      </w:r>
      <w:r>
        <w:rPr>
          <w:color w:val="231F20"/>
          <w:sz w:val="22"/>
        </w:rPr>
        <w:t>co- nocimiento</w:t>
      </w:r>
      <w:r>
        <w:rPr>
          <w:color w:val="231F20"/>
          <w:spacing w:val="-23"/>
          <w:sz w:val="22"/>
        </w:rPr>
        <w:t> </w:t>
      </w:r>
      <w:r>
        <w:rPr>
          <w:color w:val="231F20"/>
          <w:sz w:val="22"/>
        </w:rPr>
        <w:t>universal</w:t>
      </w:r>
      <w:r>
        <w:rPr>
          <w:color w:val="231F20"/>
          <w:spacing w:val="-23"/>
          <w:sz w:val="22"/>
        </w:rPr>
        <w:t> </w:t>
      </w:r>
      <w:r>
        <w:rPr>
          <w:color w:val="231F20"/>
          <w:sz w:val="22"/>
        </w:rPr>
        <w:t>obtenido</w:t>
      </w:r>
      <w:r>
        <w:rPr>
          <w:color w:val="231F20"/>
          <w:spacing w:val="-23"/>
          <w:sz w:val="22"/>
        </w:rPr>
        <w:t> </w:t>
      </w:r>
      <w:r>
        <w:rPr>
          <w:color w:val="231F20"/>
          <w:sz w:val="22"/>
        </w:rPr>
        <w:t>y</w:t>
      </w:r>
      <w:r>
        <w:rPr>
          <w:color w:val="231F20"/>
          <w:spacing w:val="-23"/>
          <w:sz w:val="22"/>
        </w:rPr>
        <w:t> </w:t>
      </w:r>
      <w:r>
        <w:rPr>
          <w:color w:val="231F20"/>
          <w:sz w:val="22"/>
        </w:rPr>
        <w:t>facilite</w:t>
      </w:r>
      <w:r>
        <w:rPr>
          <w:color w:val="231F20"/>
          <w:spacing w:val="-23"/>
          <w:sz w:val="22"/>
        </w:rPr>
        <w:t> </w:t>
      </w:r>
      <w:r>
        <w:rPr>
          <w:color w:val="231F20"/>
          <w:sz w:val="22"/>
        </w:rPr>
        <w:t>el</w:t>
      </w:r>
      <w:r>
        <w:rPr>
          <w:color w:val="231F20"/>
          <w:spacing w:val="-23"/>
          <w:sz w:val="22"/>
        </w:rPr>
        <w:t> </w:t>
      </w:r>
      <w:r>
        <w:rPr>
          <w:color w:val="231F20"/>
          <w:sz w:val="22"/>
        </w:rPr>
        <w:t>intercambio</w:t>
      </w:r>
      <w:r>
        <w:rPr>
          <w:color w:val="231F20"/>
          <w:spacing w:val="-23"/>
          <w:sz w:val="22"/>
        </w:rPr>
        <w:t> </w:t>
      </w:r>
      <w:r>
        <w:rPr>
          <w:color w:val="231F20"/>
          <w:sz w:val="22"/>
        </w:rPr>
        <w:t>de</w:t>
      </w:r>
      <w:r>
        <w:rPr>
          <w:color w:val="231F20"/>
          <w:spacing w:val="-23"/>
          <w:sz w:val="22"/>
        </w:rPr>
        <w:t> </w:t>
      </w:r>
      <w:r>
        <w:rPr>
          <w:color w:val="231F20"/>
          <w:sz w:val="22"/>
        </w:rPr>
        <w:t>expe- </w:t>
      </w:r>
      <w:r>
        <w:rPr>
          <w:color w:val="231F20"/>
          <w:w w:val="95"/>
          <w:sz w:val="22"/>
        </w:rPr>
        <w:t>riencias</w:t>
      </w:r>
      <w:r>
        <w:rPr>
          <w:color w:val="231F20"/>
          <w:spacing w:val="-20"/>
          <w:w w:val="95"/>
          <w:sz w:val="22"/>
        </w:rPr>
        <w:t> </w:t>
      </w:r>
      <w:r>
        <w:rPr>
          <w:color w:val="231F20"/>
          <w:w w:val="95"/>
          <w:sz w:val="22"/>
        </w:rPr>
        <w:t>entre</w:t>
      </w:r>
      <w:r>
        <w:rPr>
          <w:color w:val="231F20"/>
          <w:spacing w:val="-20"/>
          <w:w w:val="95"/>
          <w:sz w:val="22"/>
        </w:rPr>
        <w:t> </w:t>
      </w:r>
      <w:r>
        <w:rPr>
          <w:color w:val="231F20"/>
          <w:w w:val="95"/>
          <w:sz w:val="22"/>
        </w:rPr>
        <w:t>los</w:t>
      </w:r>
      <w:r>
        <w:rPr>
          <w:color w:val="231F20"/>
          <w:spacing w:val="-20"/>
          <w:w w:val="95"/>
          <w:sz w:val="22"/>
        </w:rPr>
        <w:t> </w:t>
      </w:r>
      <w:r>
        <w:rPr>
          <w:color w:val="231F20"/>
          <w:w w:val="95"/>
          <w:sz w:val="22"/>
        </w:rPr>
        <w:t>aplicadores.</w:t>
      </w:r>
    </w:p>
    <w:p>
      <w:pPr>
        <w:spacing w:after="0" w:line="266" w:lineRule="auto"/>
        <w:jc w:val="both"/>
        <w:rPr>
          <w:sz w:val="22"/>
        </w:rPr>
        <w:sectPr>
          <w:pgSz w:w="8790" w:h="12480"/>
          <w:pgMar w:header="503" w:footer="609" w:top="700" w:bottom="800" w:left="1200" w:right="900"/>
        </w:sectPr>
      </w:pPr>
    </w:p>
    <w:p>
      <w:pPr>
        <w:pStyle w:val="BodyText"/>
        <w:rPr>
          <w:sz w:val="20"/>
        </w:rPr>
      </w:pPr>
    </w:p>
    <w:p>
      <w:pPr>
        <w:pStyle w:val="BodyText"/>
        <w:spacing w:before="3"/>
        <w:rPr>
          <w:sz w:val="17"/>
        </w:rPr>
      </w:pPr>
    </w:p>
    <w:p>
      <w:pPr>
        <w:pStyle w:val="BodyText"/>
        <w:spacing w:line="266" w:lineRule="auto" w:before="69"/>
        <w:ind w:left="100" w:right="210" w:firstLine="396"/>
        <w:jc w:val="both"/>
      </w:pPr>
      <w:r>
        <w:rPr>
          <w:color w:val="231F20"/>
        </w:rPr>
        <w:t>Si</w:t>
      </w:r>
      <w:r>
        <w:rPr>
          <w:color w:val="231F20"/>
          <w:spacing w:val="-40"/>
        </w:rPr>
        <w:t> </w:t>
      </w:r>
      <w:r>
        <w:rPr>
          <w:color w:val="231F20"/>
        </w:rPr>
        <w:t>se</w:t>
      </w:r>
      <w:r>
        <w:rPr>
          <w:color w:val="231F20"/>
          <w:spacing w:val="-40"/>
        </w:rPr>
        <w:t> </w:t>
      </w:r>
      <w:r>
        <w:rPr>
          <w:color w:val="231F20"/>
        </w:rPr>
        <w:t>analizan</w:t>
      </w:r>
      <w:r>
        <w:rPr>
          <w:color w:val="231F20"/>
          <w:spacing w:val="-40"/>
        </w:rPr>
        <w:t> </w:t>
      </w:r>
      <w:r>
        <w:rPr>
          <w:color w:val="231F20"/>
        </w:rPr>
        <w:t>las</w:t>
      </w:r>
      <w:r>
        <w:rPr>
          <w:color w:val="231F20"/>
          <w:spacing w:val="-40"/>
        </w:rPr>
        <w:t> </w:t>
      </w:r>
      <w:r>
        <w:rPr>
          <w:color w:val="231F20"/>
        </w:rPr>
        <w:t>actividades</w:t>
      </w:r>
      <w:r>
        <w:rPr>
          <w:color w:val="231F20"/>
          <w:spacing w:val="-40"/>
        </w:rPr>
        <w:t> </w:t>
      </w:r>
      <w:r>
        <w:rPr>
          <w:color w:val="231F20"/>
        </w:rPr>
        <w:t>y</w:t>
      </w:r>
      <w:r>
        <w:rPr>
          <w:color w:val="231F20"/>
          <w:spacing w:val="-40"/>
        </w:rPr>
        <w:t> </w:t>
      </w:r>
      <w:r>
        <w:rPr>
          <w:color w:val="231F20"/>
        </w:rPr>
        <w:t>comentarios</w:t>
      </w:r>
      <w:r>
        <w:rPr>
          <w:color w:val="231F20"/>
          <w:spacing w:val="-40"/>
        </w:rPr>
        <w:t> </w:t>
      </w:r>
      <w:r>
        <w:rPr>
          <w:color w:val="231F20"/>
        </w:rPr>
        <w:t>anteriores</w:t>
      </w:r>
      <w:r>
        <w:rPr>
          <w:color w:val="231F20"/>
          <w:spacing w:val="-40"/>
        </w:rPr>
        <w:t> </w:t>
      </w:r>
      <w:r>
        <w:rPr>
          <w:color w:val="231F20"/>
        </w:rPr>
        <w:t>se</w:t>
      </w:r>
      <w:r>
        <w:rPr>
          <w:color w:val="231F20"/>
          <w:spacing w:val="-40"/>
        </w:rPr>
        <w:t> </w:t>
      </w:r>
      <w:r>
        <w:rPr>
          <w:color w:val="231F20"/>
        </w:rPr>
        <w:t>puede observar</w:t>
      </w:r>
      <w:r>
        <w:rPr>
          <w:color w:val="231F20"/>
          <w:spacing w:val="-46"/>
        </w:rPr>
        <w:t> </w:t>
      </w:r>
      <w:r>
        <w:rPr>
          <w:color w:val="231F20"/>
        </w:rPr>
        <w:t>y/o</w:t>
      </w:r>
      <w:r>
        <w:rPr>
          <w:color w:val="231F20"/>
          <w:spacing w:val="-46"/>
        </w:rPr>
        <w:t> </w:t>
      </w:r>
      <w:r>
        <w:rPr>
          <w:color w:val="231F20"/>
        </w:rPr>
        <w:t>palpar</w:t>
      </w:r>
      <w:r>
        <w:rPr>
          <w:color w:val="231F20"/>
          <w:spacing w:val="-46"/>
        </w:rPr>
        <w:t> </w:t>
      </w:r>
      <w:r>
        <w:rPr>
          <w:color w:val="231F20"/>
        </w:rPr>
        <w:t>que</w:t>
      </w:r>
      <w:r>
        <w:rPr>
          <w:color w:val="231F20"/>
          <w:spacing w:val="-46"/>
        </w:rPr>
        <w:t> </w:t>
      </w:r>
      <w:r>
        <w:rPr>
          <w:color w:val="231F20"/>
        </w:rPr>
        <w:t>el</w:t>
      </w:r>
      <w:r>
        <w:rPr>
          <w:color w:val="231F20"/>
          <w:spacing w:val="-46"/>
        </w:rPr>
        <w:t> </w:t>
      </w:r>
      <w:r>
        <w:rPr>
          <w:color w:val="231F20"/>
        </w:rPr>
        <w:t>SETRAMUN</w:t>
      </w:r>
      <w:r>
        <w:rPr>
          <w:color w:val="231F20"/>
          <w:spacing w:val="-46"/>
        </w:rPr>
        <w:t> </w:t>
      </w:r>
      <w:r>
        <w:rPr>
          <w:color w:val="231F20"/>
        </w:rPr>
        <w:t>era</w:t>
      </w:r>
      <w:r>
        <w:rPr>
          <w:color w:val="231F20"/>
          <w:spacing w:val="-46"/>
        </w:rPr>
        <w:t> </w:t>
      </w:r>
      <w:r>
        <w:rPr>
          <w:color w:val="231F20"/>
        </w:rPr>
        <w:t>una</w:t>
      </w:r>
      <w:r>
        <w:rPr>
          <w:color w:val="231F20"/>
          <w:spacing w:val="-46"/>
        </w:rPr>
        <w:t> </w:t>
      </w:r>
      <w:r>
        <w:rPr>
          <w:color w:val="231F20"/>
        </w:rPr>
        <w:t>herramienta</w:t>
      </w:r>
      <w:r>
        <w:rPr>
          <w:color w:val="231F20"/>
          <w:spacing w:val="-46"/>
        </w:rPr>
        <w:t> </w:t>
      </w:r>
      <w:r>
        <w:rPr>
          <w:color w:val="231F20"/>
        </w:rPr>
        <w:t>que</w:t>
      </w:r>
      <w:r>
        <w:rPr>
          <w:color w:val="231F20"/>
          <w:spacing w:val="-46"/>
        </w:rPr>
        <w:t> </w:t>
      </w:r>
      <w:r>
        <w:rPr>
          <w:color w:val="231F20"/>
        </w:rPr>
        <w:t>en</w:t>
      </w:r>
      <w:r>
        <w:rPr>
          <w:color w:val="231F20"/>
          <w:spacing w:val="-46"/>
        </w:rPr>
        <w:t> </w:t>
      </w:r>
      <w:r>
        <w:rPr>
          <w:color w:val="231F20"/>
        </w:rPr>
        <w:t>lo </w:t>
      </w:r>
      <w:r>
        <w:rPr>
          <w:color w:val="231F20"/>
          <w:w w:val="95"/>
        </w:rPr>
        <w:t>conceptual</w:t>
      </w:r>
      <w:r>
        <w:rPr>
          <w:color w:val="231F20"/>
          <w:spacing w:val="-9"/>
          <w:w w:val="95"/>
        </w:rPr>
        <w:t> </w:t>
      </w:r>
      <w:r>
        <w:rPr>
          <w:color w:val="231F20"/>
          <w:w w:val="95"/>
        </w:rPr>
        <w:t>estaba</w:t>
      </w:r>
      <w:r>
        <w:rPr>
          <w:color w:val="231F20"/>
          <w:spacing w:val="-9"/>
          <w:w w:val="95"/>
        </w:rPr>
        <w:t> </w:t>
      </w:r>
      <w:r>
        <w:rPr>
          <w:color w:val="231F20"/>
          <w:w w:val="95"/>
        </w:rPr>
        <w:t>prácticamente</w:t>
      </w:r>
      <w:r>
        <w:rPr>
          <w:color w:val="231F20"/>
          <w:spacing w:val="-9"/>
          <w:w w:val="95"/>
        </w:rPr>
        <w:t> </w:t>
      </w:r>
      <w:r>
        <w:rPr>
          <w:color w:val="231F20"/>
          <w:w w:val="95"/>
        </w:rPr>
        <w:t>terminada,</w:t>
      </w:r>
      <w:r>
        <w:rPr>
          <w:color w:val="231F20"/>
          <w:spacing w:val="-9"/>
          <w:w w:val="95"/>
        </w:rPr>
        <w:t> </w:t>
      </w:r>
      <w:r>
        <w:rPr>
          <w:color w:val="231F20"/>
          <w:w w:val="95"/>
        </w:rPr>
        <w:t>poseía</w:t>
      </w:r>
      <w:r>
        <w:rPr>
          <w:color w:val="231F20"/>
          <w:spacing w:val="-9"/>
          <w:w w:val="95"/>
        </w:rPr>
        <w:t> </w:t>
      </w:r>
      <w:r>
        <w:rPr>
          <w:color w:val="231F20"/>
          <w:w w:val="95"/>
        </w:rPr>
        <w:t>líneas</w:t>
      </w:r>
      <w:r>
        <w:rPr>
          <w:color w:val="231F20"/>
          <w:spacing w:val="-9"/>
          <w:w w:val="95"/>
        </w:rPr>
        <w:t> </w:t>
      </w:r>
      <w:r>
        <w:rPr>
          <w:color w:val="231F20"/>
          <w:w w:val="95"/>
        </w:rPr>
        <w:t>de</w:t>
      </w:r>
      <w:r>
        <w:rPr>
          <w:color w:val="231F20"/>
          <w:spacing w:val="-9"/>
          <w:w w:val="95"/>
        </w:rPr>
        <w:t> </w:t>
      </w:r>
      <w:r>
        <w:rPr>
          <w:color w:val="231F20"/>
          <w:w w:val="95"/>
        </w:rPr>
        <w:t>trabajo para</w:t>
      </w:r>
      <w:r>
        <w:rPr>
          <w:color w:val="231F20"/>
          <w:spacing w:val="-16"/>
          <w:w w:val="95"/>
        </w:rPr>
        <w:t> </w:t>
      </w:r>
      <w:r>
        <w:rPr>
          <w:color w:val="231F20"/>
          <w:w w:val="95"/>
        </w:rPr>
        <w:t>su</w:t>
      </w:r>
      <w:r>
        <w:rPr>
          <w:color w:val="231F20"/>
          <w:spacing w:val="-16"/>
          <w:w w:val="95"/>
        </w:rPr>
        <w:t> </w:t>
      </w:r>
      <w:r>
        <w:rPr>
          <w:color w:val="231F20"/>
          <w:w w:val="95"/>
        </w:rPr>
        <w:t>aplicación</w:t>
      </w:r>
      <w:r>
        <w:rPr>
          <w:color w:val="231F20"/>
          <w:spacing w:val="-16"/>
          <w:w w:val="95"/>
        </w:rPr>
        <w:t> </w:t>
      </w:r>
      <w:r>
        <w:rPr>
          <w:color w:val="231F20"/>
          <w:w w:val="95"/>
        </w:rPr>
        <w:t>e</w:t>
      </w:r>
      <w:r>
        <w:rPr>
          <w:color w:val="231F20"/>
          <w:spacing w:val="-16"/>
          <w:w w:val="95"/>
        </w:rPr>
        <w:t> </w:t>
      </w:r>
      <w:r>
        <w:rPr>
          <w:color w:val="231F20"/>
          <w:w w:val="95"/>
        </w:rPr>
        <w:t>incluso</w:t>
      </w:r>
      <w:r>
        <w:rPr>
          <w:color w:val="231F20"/>
          <w:spacing w:val="-16"/>
          <w:w w:val="95"/>
        </w:rPr>
        <w:t> </w:t>
      </w:r>
      <w:r>
        <w:rPr>
          <w:color w:val="231F20"/>
          <w:w w:val="95"/>
        </w:rPr>
        <w:t>se</w:t>
      </w:r>
      <w:r>
        <w:rPr>
          <w:color w:val="231F20"/>
          <w:spacing w:val="-16"/>
          <w:w w:val="95"/>
        </w:rPr>
        <w:t> </w:t>
      </w:r>
      <w:r>
        <w:rPr>
          <w:color w:val="231F20"/>
          <w:w w:val="95"/>
        </w:rPr>
        <w:t>habían</w:t>
      </w:r>
      <w:r>
        <w:rPr>
          <w:color w:val="231F20"/>
          <w:spacing w:val="-16"/>
          <w:w w:val="95"/>
        </w:rPr>
        <w:t> </w:t>
      </w:r>
      <w:r>
        <w:rPr>
          <w:color w:val="231F20"/>
          <w:w w:val="95"/>
        </w:rPr>
        <w:t>diseñado</w:t>
      </w:r>
      <w:r>
        <w:rPr>
          <w:color w:val="231F20"/>
          <w:spacing w:val="-16"/>
          <w:w w:val="95"/>
        </w:rPr>
        <w:t> </w:t>
      </w:r>
      <w:r>
        <w:rPr>
          <w:color w:val="231F20"/>
          <w:w w:val="95"/>
        </w:rPr>
        <w:t>los</w:t>
      </w:r>
      <w:r>
        <w:rPr>
          <w:color w:val="231F20"/>
          <w:spacing w:val="-16"/>
          <w:w w:val="95"/>
        </w:rPr>
        <w:t> </w:t>
      </w:r>
      <w:r>
        <w:rPr>
          <w:color w:val="231F20"/>
          <w:w w:val="95"/>
        </w:rPr>
        <w:t>manuales</w:t>
      </w:r>
      <w:r>
        <w:rPr>
          <w:color w:val="231F20"/>
          <w:spacing w:val="-16"/>
          <w:w w:val="95"/>
        </w:rPr>
        <w:t> </w:t>
      </w:r>
      <w:r>
        <w:rPr>
          <w:color w:val="231F20"/>
          <w:w w:val="95"/>
        </w:rPr>
        <w:t>para</w:t>
      </w:r>
      <w:r>
        <w:rPr>
          <w:color w:val="231F20"/>
          <w:spacing w:val="-16"/>
          <w:w w:val="95"/>
        </w:rPr>
        <w:t> </w:t>
      </w:r>
      <w:r>
        <w:rPr>
          <w:color w:val="231F20"/>
          <w:w w:val="95"/>
        </w:rPr>
        <w:t>su </w:t>
      </w:r>
      <w:r>
        <w:rPr>
          <w:color w:val="231F20"/>
        </w:rPr>
        <w:t>aplicación,</w:t>
      </w:r>
      <w:r>
        <w:rPr>
          <w:color w:val="231F20"/>
          <w:spacing w:val="-38"/>
        </w:rPr>
        <w:t> </w:t>
      </w:r>
      <w:r>
        <w:rPr>
          <w:color w:val="231F20"/>
        </w:rPr>
        <w:t>sin</w:t>
      </w:r>
      <w:r>
        <w:rPr>
          <w:color w:val="231F20"/>
          <w:spacing w:val="-38"/>
        </w:rPr>
        <w:t> </w:t>
      </w:r>
      <w:r>
        <w:rPr>
          <w:color w:val="231F20"/>
        </w:rPr>
        <w:t>embargo,</w:t>
      </w:r>
      <w:r>
        <w:rPr>
          <w:color w:val="231F20"/>
          <w:spacing w:val="-38"/>
        </w:rPr>
        <w:t> </w:t>
      </w:r>
      <w:r>
        <w:rPr>
          <w:color w:val="231F20"/>
        </w:rPr>
        <w:t>bajo</w:t>
      </w:r>
      <w:r>
        <w:rPr>
          <w:color w:val="231F20"/>
          <w:spacing w:val="-38"/>
        </w:rPr>
        <w:t> </w:t>
      </w:r>
      <w:r>
        <w:rPr>
          <w:color w:val="231F20"/>
        </w:rPr>
        <w:t>el</w:t>
      </w:r>
      <w:r>
        <w:rPr>
          <w:color w:val="231F20"/>
          <w:spacing w:val="-38"/>
        </w:rPr>
        <w:t> </w:t>
      </w:r>
      <w:r>
        <w:rPr>
          <w:color w:val="231F20"/>
        </w:rPr>
        <w:t>tutelaje</w:t>
      </w:r>
      <w:r>
        <w:rPr>
          <w:color w:val="231F20"/>
          <w:spacing w:val="-38"/>
        </w:rPr>
        <w:t> </w:t>
      </w:r>
      <w:r>
        <w:rPr>
          <w:color w:val="231F20"/>
        </w:rPr>
        <w:t>de</w:t>
      </w:r>
      <w:r>
        <w:rPr>
          <w:color w:val="231F20"/>
          <w:spacing w:val="-38"/>
        </w:rPr>
        <w:t> </w:t>
      </w:r>
      <w:r>
        <w:rPr>
          <w:color w:val="231F20"/>
        </w:rPr>
        <w:t>una</w:t>
      </w:r>
      <w:r>
        <w:rPr>
          <w:color w:val="231F20"/>
          <w:spacing w:val="-38"/>
        </w:rPr>
        <w:t> </w:t>
      </w:r>
      <w:r>
        <w:rPr>
          <w:color w:val="231F20"/>
        </w:rPr>
        <w:t>Secretaría</w:t>
      </w:r>
      <w:r>
        <w:rPr>
          <w:color w:val="231F20"/>
          <w:spacing w:val="-38"/>
        </w:rPr>
        <w:t> </w:t>
      </w:r>
      <w:r>
        <w:rPr>
          <w:color w:val="231F20"/>
        </w:rPr>
        <w:t>de</w:t>
      </w:r>
      <w:r>
        <w:rPr>
          <w:color w:val="231F20"/>
          <w:spacing w:val="-38"/>
        </w:rPr>
        <w:t> </w:t>
      </w:r>
      <w:r>
        <w:rPr>
          <w:color w:val="231F20"/>
        </w:rPr>
        <w:t>Estado federal</w:t>
      </w:r>
      <w:r>
        <w:rPr>
          <w:color w:val="231F20"/>
          <w:spacing w:val="-31"/>
        </w:rPr>
        <w:t> </w:t>
      </w:r>
      <w:r>
        <w:rPr>
          <w:color w:val="231F20"/>
        </w:rPr>
        <w:t>corría</w:t>
      </w:r>
      <w:r>
        <w:rPr>
          <w:color w:val="231F20"/>
          <w:spacing w:val="-31"/>
        </w:rPr>
        <w:t> </w:t>
      </w:r>
      <w:r>
        <w:rPr>
          <w:color w:val="231F20"/>
        </w:rPr>
        <w:t>graves</w:t>
      </w:r>
      <w:r>
        <w:rPr>
          <w:color w:val="231F20"/>
          <w:spacing w:val="-31"/>
        </w:rPr>
        <w:t> </w:t>
      </w:r>
      <w:r>
        <w:rPr>
          <w:color w:val="231F20"/>
        </w:rPr>
        <w:t>riesgos</w:t>
      </w:r>
      <w:r>
        <w:rPr>
          <w:color w:val="231F20"/>
          <w:spacing w:val="-31"/>
        </w:rPr>
        <w:t> </w:t>
      </w:r>
      <w:r>
        <w:rPr>
          <w:color w:val="231F20"/>
        </w:rPr>
        <w:t>de</w:t>
      </w:r>
      <w:r>
        <w:rPr>
          <w:color w:val="231F20"/>
          <w:spacing w:val="-31"/>
        </w:rPr>
        <w:t> </w:t>
      </w:r>
      <w:r>
        <w:rPr>
          <w:color w:val="231F20"/>
        </w:rPr>
        <w:t>que,</w:t>
      </w:r>
      <w:r>
        <w:rPr>
          <w:color w:val="231F20"/>
          <w:spacing w:val="-31"/>
        </w:rPr>
        <w:t> </w:t>
      </w:r>
      <w:r>
        <w:rPr>
          <w:color w:val="231F20"/>
        </w:rPr>
        <w:t>una</w:t>
      </w:r>
      <w:r>
        <w:rPr>
          <w:color w:val="231F20"/>
          <w:spacing w:val="-31"/>
        </w:rPr>
        <w:t> </w:t>
      </w:r>
      <w:r>
        <w:rPr>
          <w:color w:val="231F20"/>
        </w:rPr>
        <w:t>vez</w:t>
      </w:r>
      <w:r>
        <w:rPr>
          <w:color w:val="231F20"/>
          <w:spacing w:val="-31"/>
        </w:rPr>
        <w:t> </w:t>
      </w:r>
      <w:r>
        <w:rPr>
          <w:color w:val="231F20"/>
        </w:rPr>
        <w:t>dada</w:t>
      </w:r>
      <w:r>
        <w:rPr>
          <w:color w:val="231F20"/>
          <w:spacing w:val="-31"/>
        </w:rPr>
        <w:t> </w:t>
      </w:r>
      <w:r>
        <w:rPr>
          <w:color w:val="231F20"/>
        </w:rPr>
        <w:t>a</w:t>
      </w:r>
      <w:r>
        <w:rPr>
          <w:color w:val="231F20"/>
          <w:spacing w:val="-31"/>
        </w:rPr>
        <w:t> </w:t>
      </w:r>
      <w:r>
        <w:rPr>
          <w:color w:val="231F20"/>
        </w:rPr>
        <w:t>conocer</w:t>
      </w:r>
      <w:r>
        <w:rPr>
          <w:color w:val="231F20"/>
          <w:spacing w:val="-31"/>
        </w:rPr>
        <w:t> </w:t>
      </w:r>
      <w:r>
        <w:rPr>
          <w:color w:val="231F20"/>
        </w:rPr>
        <w:t>y</w:t>
      </w:r>
      <w:r>
        <w:rPr>
          <w:color w:val="231F20"/>
          <w:spacing w:val="-31"/>
        </w:rPr>
        <w:t> </w:t>
      </w:r>
      <w:r>
        <w:rPr>
          <w:color w:val="231F20"/>
        </w:rPr>
        <w:t>debi- do</w:t>
      </w:r>
      <w:r>
        <w:rPr>
          <w:color w:val="231F20"/>
          <w:spacing w:val="-19"/>
        </w:rPr>
        <w:t> </w:t>
      </w:r>
      <w:r>
        <w:rPr>
          <w:color w:val="231F20"/>
        </w:rPr>
        <w:t>a</w:t>
      </w:r>
      <w:r>
        <w:rPr>
          <w:color w:val="231F20"/>
          <w:spacing w:val="-19"/>
        </w:rPr>
        <w:t> </w:t>
      </w:r>
      <w:r>
        <w:rPr>
          <w:color w:val="231F20"/>
        </w:rPr>
        <w:t>que</w:t>
      </w:r>
      <w:r>
        <w:rPr>
          <w:color w:val="231F20"/>
          <w:spacing w:val="-19"/>
        </w:rPr>
        <w:t> </w:t>
      </w:r>
      <w:r>
        <w:rPr>
          <w:color w:val="231F20"/>
        </w:rPr>
        <w:t>incluía</w:t>
      </w:r>
      <w:r>
        <w:rPr>
          <w:color w:val="231F20"/>
          <w:spacing w:val="-19"/>
        </w:rPr>
        <w:t> </w:t>
      </w:r>
      <w:r>
        <w:rPr>
          <w:color w:val="231F20"/>
        </w:rPr>
        <w:t>la</w:t>
      </w:r>
      <w:r>
        <w:rPr>
          <w:color w:val="231F20"/>
          <w:spacing w:val="-19"/>
        </w:rPr>
        <w:t> </w:t>
      </w:r>
      <w:r>
        <w:rPr>
          <w:color w:val="231F20"/>
        </w:rPr>
        <w:t>evaluación</w:t>
      </w:r>
      <w:r>
        <w:rPr>
          <w:color w:val="231F20"/>
          <w:spacing w:val="-19"/>
        </w:rPr>
        <w:t> </w:t>
      </w:r>
      <w:r>
        <w:rPr>
          <w:color w:val="231F20"/>
        </w:rPr>
        <w:t>de</w:t>
      </w:r>
      <w:r>
        <w:rPr>
          <w:color w:val="231F20"/>
          <w:spacing w:val="-19"/>
        </w:rPr>
        <w:t> </w:t>
      </w:r>
      <w:r>
        <w:rPr>
          <w:color w:val="231F20"/>
        </w:rPr>
        <w:t>otro</w:t>
      </w:r>
      <w:r>
        <w:rPr>
          <w:color w:val="231F20"/>
          <w:spacing w:val="-19"/>
        </w:rPr>
        <w:t> </w:t>
      </w:r>
      <w:r>
        <w:rPr>
          <w:color w:val="231F20"/>
        </w:rPr>
        <w:t>orden</w:t>
      </w:r>
      <w:r>
        <w:rPr>
          <w:color w:val="231F20"/>
          <w:spacing w:val="-19"/>
        </w:rPr>
        <w:t> </w:t>
      </w:r>
      <w:r>
        <w:rPr>
          <w:color w:val="231F20"/>
        </w:rPr>
        <w:t>de</w:t>
      </w:r>
      <w:r>
        <w:rPr>
          <w:color w:val="231F20"/>
          <w:spacing w:val="-19"/>
        </w:rPr>
        <w:t> </w:t>
      </w:r>
      <w:r>
        <w:rPr>
          <w:color w:val="231F20"/>
        </w:rPr>
        <w:t>gobierno</w:t>
      </w:r>
      <w:r>
        <w:rPr>
          <w:color w:val="231F20"/>
          <w:spacing w:val="-19"/>
        </w:rPr>
        <w:t> </w:t>
      </w:r>
      <w:r>
        <w:rPr>
          <w:color w:val="231F20"/>
        </w:rPr>
        <w:t>autónomo y</w:t>
      </w:r>
      <w:r>
        <w:rPr>
          <w:color w:val="231F20"/>
          <w:spacing w:val="-13"/>
        </w:rPr>
        <w:t> </w:t>
      </w:r>
      <w:r>
        <w:rPr>
          <w:color w:val="231F20"/>
        </w:rPr>
        <w:t>el</w:t>
      </w:r>
      <w:r>
        <w:rPr>
          <w:color w:val="231F20"/>
          <w:spacing w:val="-13"/>
        </w:rPr>
        <w:t> </w:t>
      </w:r>
      <w:r>
        <w:rPr>
          <w:color w:val="231F20"/>
          <w:spacing w:val="2"/>
        </w:rPr>
        <w:t>gobierno</w:t>
      </w:r>
      <w:r>
        <w:rPr>
          <w:color w:val="231F20"/>
          <w:spacing w:val="-13"/>
        </w:rPr>
        <w:t> </w:t>
      </w:r>
      <w:r>
        <w:rPr>
          <w:color w:val="231F20"/>
        </w:rPr>
        <w:t>federal</w:t>
      </w:r>
      <w:r>
        <w:rPr>
          <w:color w:val="231F20"/>
          <w:spacing w:val="-13"/>
        </w:rPr>
        <w:t> </w:t>
      </w:r>
      <w:r>
        <w:rPr>
          <w:color w:val="231F20"/>
        </w:rPr>
        <w:t>no</w:t>
      </w:r>
      <w:r>
        <w:rPr>
          <w:color w:val="231F20"/>
          <w:spacing w:val="-13"/>
        </w:rPr>
        <w:t> </w:t>
      </w:r>
      <w:r>
        <w:rPr>
          <w:color w:val="231F20"/>
        </w:rPr>
        <w:t>contaba</w:t>
      </w:r>
      <w:r>
        <w:rPr>
          <w:color w:val="231F20"/>
          <w:spacing w:val="-13"/>
        </w:rPr>
        <w:t> </w:t>
      </w:r>
      <w:r>
        <w:rPr>
          <w:color w:val="231F20"/>
        </w:rPr>
        <w:t>con</w:t>
      </w:r>
      <w:r>
        <w:rPr>
          <w:color w:val="231F20"/>
          <w:spacing w:val="-13"/>
        </w:rPr>
        <w:t> </w:t>
      </w:r>
      <w:r>
        <w:rPr>
          <w:color w:val="231F20"/>
        </w:rPr>
        <w:t>una</w:t>
      </w:r>
      <w:r>
        <w:rPr>
          <w:color w:val="231F20"/>
          <w:spacing w:val="-13"/>
        </w:rPr>
        <w:t> </w:t>
      </w:r>
      <w:r>
        <w:rPr>
          <w:color w:val="231F20"/>
          <w:spacing w:val="2"/>
        </w:rPr>
        <w:t>herramienta</w:t>
      </w:r>
      <w:r>
        <w:rPr>
          <w:color w:val="231F20"/>
          <w:spacing w:val="-13"/>
        </w:rPr>
        <w:t> </w:t>
      </w:r>
      <w:r>
        <w:rPr>
          <w:color w:val="231F20"/>
          <w:spacing w:val="2"/>
        </w:rPr>
        <w:t>similar</w:t>
      </w:r>
      <w:r>
        <w:rPr>
          <w:color w:val="231F20"/>
          <w:spacing w:val="-13"/>
        </w:rPr>
        <w:t> </w:t>
      </w:r>
      <w:r>
        <w:rPr>
          <w:color w:val="231F20"/>
        </w:rPr>
        <w:t>para </w:t>
      </w:r>
      <w:r>
        <w:rPr>
          <w:color w:val="231F20"/>
          <w:w w:val="95"/>
        </w:rPr>
        <w:t>evaluarse</w:t>
      </w:r>
      <w:r>
        <w:rPr>
          <w:color w:val="231F20"/>
          <w:spacing w:val="-14"/>
          <w:w w:val="95"/>
        </w:rPr>
        <w:t> </w:t>
      </w:r>
      <w:r>
        <w:rPr>
          <w:color w:val="231F20"/>
          <w:w w:val="95"/>
        </w:rPr>
        <w:t>a</w:t>
      </w:r>
      <w:r>
        <w:rPr>
          <w:color w:val="231F20"/>
          <w:spacing w:val="-14"/>
          <w:w w:val="95"/>
        </w:rPr>
        <w:t> </w:t>
      </w:r>
      <w:r>
        <w:rPr>
          <w:color w:val="231F20"/>
          <w:w w:val="95"/>
        </w:rPr>
        <w:t>sí</w:t>
      </w:r>
      <w:r>
        <w:rPr>
          <w:color w:val="231F20"/>
          <w:spacing w:val="-14"/>
          <w:w w:val="95"/>
        </w:rPr>
        <w:t> </w:t>
      </w:r>
      <w:r>
        <w:rPr>
          <w:color w:val="231F20"/>
          <w:w w:val="95"/>
        </w:rPr>
        <w:t>mismo,</w:t>
      </w:r>
      <w:r>
        <w:rPr>
          <w:color w:val="231F20"/>
          <w:spacing w:val="-14"/>
          <w:w w:val="95"/>
        </w:rPr>
        <w:t> </w:t>
      </w:r>
      <w:r>
        <w:rPr>
          <w:color w:val="231F20"/>
          <w:w w:val="95"/>
        </w:rPr>
        <w:t>el</w:t>
      </w:r>
      <w:r>
        <w:rPr>
          <w:color w:val="231F20"/>
          <w:spacing w:val="-14"/>
          <w:w w:val="95"/>
        </w:rPr>
        <w:t> </w:t>
      </w:r>
      <w:r>
        <w:rPr>
          <w:color w:val="231F20"/>
          <w:w w:val="95"/>
        </w:rPr>
        <w:t>SETRAMUN</w:t>
      </w:r>
      <w:r>
        <w:rPr>
          <w:color w:val="231F20"/>
          <w:spacing w:val="-14"/>
          <w:w w:val="95"/>
        </w:rPr>
        <w:t> </w:t>
      </w:r>
      <w:r>
        <w:rPr>
          <w:color w:val="231F20"/>
          <w:w w:val="95"/>
        </w:rPr>
        <w:t>se</w:t>
      </w:r>
      <w:r>
        <w:rPr>
          <w:color w:val="231F20"/>
          <w:spacing w:val="-14"/>
          <w:w w:val="95"/>
        </w:rPr>
        <w:t> </w:t>
      </w:r>
      <w:r>
        <w:rPr>
          <w:color w:val="231F20"/>
          <w:w w:val="95"/>
        </w:rPr>
        <w:t>politizara</w:t>
      </w:r>
      <w:r>
        <w:rPr>
          <w:color w:val="231F20"/>
          <w:spacing w:val="-14"/>
          <w:w w:val="95"/>
        </w:rPr>
        <w:t> </w:t>
      </w:r>
      <w:r>
        <w:rPr>
          <w:color w:val="231F20"/>
          <w:w w:val="95"/>
        </w:rPr>
        <w:t>y</w:t>
      </w:r>
      <w:r>
        <w:rPr>
          <w:color w:val="231F20"/>
          <w:spacing w:val="-14"/>
          <w:w w:val="95"/>
        </w:rPr>
        <w:t> </w:t>
      </w:r>
      <w:r>
        <w:rPr>
          <w:color w:val="231F20"/>
          <w:w w:val="95"/>
        </w:rPr>
        <w:t>perdiera</w:t>
      </w:r>
      <w:r>
        <w:rPr>
          <w:color w:val="231F20"/>
          <w:spacing w:val="-14"/>
          <w:w w:val="95"/>
        </w:rPr>
        <w:t> </w:t>
      </w:r>
      <w:r>
        <w:rPr>
          <w:color w:val="231F20"/>
          <w:w w:val="95"/>
        </w:rPr>
        <w:t>el</w:t>
      </w:r>
      <w:r>
        <w:rPr>
          <w:color w:val="231F20"/>
          <w:spacing w:val="-14"/>
          <w:w w:val="95"/>
        </w:rPr>
        <w:t> </w:t>
      </w:r>
      <w:r>
        <w:rPr>
          <w:color w:val="231F20"/>
          <w:w w:val="95"/>
        </w:rPr>
        <w:t>efecto positivo</w:t>
      </w:r>
      <w:r>
        <w:rPr>
          <w:color w:val="231F20"/>
          <w:spacing w:val="-29"/>
          <w:w w:val="95"/>
        </w:rPr>
        <w:t> </w:t>
      </w:r>
      <w:r>
        <w:rPr>
          <w:color w:val="231F20"/>
          <w:w w:val="95"/>
        </w:rPr>
        <w:t>que</w:t>
      </w:r>
      <w:r>
        <w:rPr>
          <w:color w:val="231F20"/>
          <w:spacing w:val="-29"/>
          <w:w w:val="95"/>
        </w:rPr>
        <w:t> </w:t>
      </w:r>
      <w:r>
        <w:rPr>
          <w:color w:val="231F20"/>
          <w:w w:val="95"/>
        </w:rPr>
        <w:t>se</w:t>
      </w:r>
      <w:r>
        <w:rPr>
          <w:color w:val="231F20"/>
          <w:spacing w:val="-29"/>
          <w:w w:val="95"/>
        </w:rPr>
        <w:t> </w:t>
      </w:r>
      <w:r>
        <w:rPr>
          <w:color w:val="231F20"/>
          <w:w w:val="95"/>
        </w:rPr>
        <w:t>perseguía,</w:t>
      </w:r>
      <w:r>
        <w:rPr>
          <w:color w:val="231F20"/>
          <w:spacing w:val="-29"/>
          <w:w w:val="95"/>
        </w:rPr>
        <w:t> </w:t>
      </w:r>
      <w:r>
        <w:rPr>
          <w:color w:val="231F20"/>
          <w:w w:val="95"/>
        </w:rPr>
        <w:t>amén</w:t>
      </w:r>
      <w:r>
        <w:rPr>
          <w:color w:val="231F20"/>
          <w:spacing w:val="-29"/>
          <w:w w:val="95"/>
        </w:rPr>
        <w:t> </w:t>
      </w:r>
      <w:r>
        <w:rPr>
          <w:color w:val="231F20"/>
          <w:w w:val="95"/>
        </w:rPr>
        <w:t>de</w:t>
      </w:r>
      <w:r>
        <w:rPr>
          <w:color w:val="231F20"/>
          <w:spacing w:val="-29"/>
          <w:w w:val="95"/>
        </w:rPr>
        <w:t> </w:t>
      </w:r>
      <w:r>
        <w:rPr>
          <w:color w:val="231F20"/>
          <w:w w:val="95"/>
        </w:rPr>
        <w:t>que</w:t>
      </w:r>
      <w:r>
        <w:rPr>
          <w:color w:val="231F20"/>
          <w:spacing w:val="-29"/>
          <w:w w:val="95"/>
        </w:rPr>
        <w:t> </w:t>
      </w:r>
      <w:r>
        <w:rPr>
          <w:color w:val="231F20"/>
          <w:w w:val="95"/>
        </w:rPr>
        <w:t>muchas</w:t>
      </w:r>
      <w:r>
        <w:rPr>
          <w:color w:val="231F20"/>
          <w:spacing w:val="-29"/>
          <w:w w:val="95"/>
        </w:rPr>
        <w:t> </w:t>
      </w:r>
      <w:r>
        <w:rPr>
          <w:color w:val="231F20"/>
          <w:w w:val="95"/>
        </w:rPr>
        <w:t>organizaciones</w:t>
      </w:r>
      <w:r>
        <w:rPr>
          <w:color w:val="231F20"/>
          <w:spacing w:val="-29"/>
          <w:w w:val="95"/>
        </w:rPr>
        <w:t> </w:t>
      </w:r>
      <w:r>
        <w:rPr>
          <w:color w:val="231F20"/>
          <w:w w:val="95"/>
        </w:rPr>
        <w:t>civiles </w:t>
      </w:r>
      <w:r>
        <w:rPr>
          <w:color w:val="231F20"/>
        </w:rPr>
        <w:t>visualizarían</w:t>
      </w:r>
      <w:r>
        <w:rPr>
          <w:color w:val="231F20"/>
          <w:spacing w:val="-43"/>
        </w:rPr>
        <w:t> </w:t>
      </w:r>
      <w:r>
        <w:rPr>
          <w:color w:val="231F20"/>
        </w:rPr>
        <w:t>la</w:t>
      </w:r>
      <w:r>
        <w:rPr>
          <w:color w:val="231F20"/>
          <w:spacing w:val="-43"/>
        </w:rPr>
        <w:t> </w:t>
      </w:r>
      <w:r>
        <w:rPr>
          <w:color w:val="231F20"/>
        </w:rPr>
        <w:t>herramienta</w:t>
      </w:r>
      <w:r>
        <w:rPr>
          <w:color w:val="231F20"/>
          <w:spacing w:val="-43"/>
        </w:rPr>
        <w:t> </w:t>
      </w:r>
      <w:r>
        <w:rPr>
          <w:color w:val="231F20"/>
          <w:spacing w:val="-3"/>
        </w:rPr>
        <w:t>como</w:t>
      </w:r>
      <w:r>
        <w:rPr>
          <w:color w:val="231F20"/>
          <w:spacing w:val="-43"/>
        </w:rPr>
        <w:t> </w:t>
      </w:r>
      <w:r>
        <w:rPr>
          <w:color w:val="231F20"/>
        </w:rPr>
        <w:t>algo</w:t>
      </w:r>
      <w:r>
        <w:rPr>
          <w:color w:val="231F20"/>
          <w:spacing w:val="-43"/>
        </w:rPr>
        <w:t> </w:t>
      </w:r>
      <w:r>
        <w:rPr>
          <w:color w:val="231F20"/>
        </w:rPr>
        <w:t>no</w:t>
      </w:r>
      <w:r>
        <w:rPr>
          <w:color w:val="231F20"/>
          <w:spacing w:val="-43"/>
        </w:rPr>
        <w:t> </w:t>
      </w:r>
      <w:r>
        <w:rPr>
          <w:color w:val="231F20"/>
          <w:spacing w:val="-3"/>
        </w:rPr>
        <w:t>“propio”</w:t>
      </w:r>
      <w:r>
        <w:rPr>
          <w:color w:val="231F20"/>
          <w:spacing w:val="-43"/>
        </w:rPr>
        <w:t> </w:t>
      </w:r>
      <w:r>
        <w:rPr>
          <w:color w:val="231F20"/>
        </w:rPr>
        <w:t>y</w:t>
      </w:r>
      <w:r>
        <w:rPr>
          <w:color w:val="231F20"/>
          <w:spacing w:val="-43"/>
        </w:rPr>
        <w:t> </w:t>
      </w:r>
      <w:r>
        <w:rPr>
          <w:color w:val="231F20"/>
        </w:rPr>
        <w:t>por</w:t>
      </w:r>
      <w:r>
        <w:rPr>
          <w:color w:val="231F20"/>
          <w:spacing w:val="-43"/>
        </w:rPr>
        <w:t> </w:t>
      </w:r>
      <w:r>
        <w:rPr>
          <w:color w:val="231F20"/>
          <w:spacing w:val="-3"/>
        </w:rPr>
        <w:t>consiguiente, </w:t>
      </w:r>
      <w:r>
        <w:rPr>
          <w:color w:val="231F20"/>
          <w:w w:val="95"/>
        </w:rPr>
        <w:t>generando</w:t>
      </w:r>
      <w:r>
        <w:rPr>
          <w:color w:val="231F20"/>
          <w:spacing w:val="-26"/>
          <w:w w:val="95"/>
        </w:rPr>
        <w:t> </w:t>
      </w:r>
      <w:r>
        <w:rPr>
          <w:color w:val="231F20"/>
          <w:w w:val="95"/>
        </w:rPr>
        <w:t>algún</w:t>
      </w:r>
      <w:r>
        <w:rPr>
          <w:color w:val="231F20"/>
          <w:spacing w:val="-26"/>
          <w:w w:val="95"/>
        </w:rPr>
        <w:t> </w:t>
      </w:r>
      <w:r>
        <w:rPr>
          <w:color w:val="231F20"/>
          <w:w w:val="95"/>
        </w:rPr>
        <w:t>tipo</w:t>
      </w:r>
      <w:r>
        <w:rPr>
          <w:color w:val="231F20"/>
          <w:spacing w:val="-26"/>
          <w:w w:val="95"/>
        </w:rPr>
        <w:t> </w:t>
      </w:r>
      <w:r>
        <w:rPr>
          <w:color w:val="231F20"/>
          <w:w w:val="95"/>
        </w:rPr>
        <w:t>de</w:t>
      </w:r>
      <w:r>
        <w:rPr>
          <w:color w:val="231F20"/>
          <w:spacing w:val="-26"/>
          <w:w w:val="95"/>
        </w:rPr>
        <w:t> </w:t>
      </w:r>
      <w:r>
        <w:rPr>
          <w:color w:val="231F20"/>
          <w:spacing w:val="-4"/>
          <w:w w:val="95"/>
        </w:rPr>
        <w:t>rechazo.</w:t>
      </w:r>
      <w:r>
        <w:rPr>
          <w:color w:val="231F20"/>
          <w:spacing w:val="-26"/>
          <w:w w:val="95"/>
        </w:rPr>
        <w:t> </w:t>
      </w:r>
      <w:r>
        <w:rPr>
          <w:color w:val="231F20"/>
          <w:w w:val="95"/>
        </w:rPr>
        <w:t>Otras</w:t>
      </w:r>
      <w:r>
        <w:rPr>
          <w:color w:val="231F20"/>
          <w:spacing w:val="-26"/>
          <w:w w:val="95"/>
        </w:rPr>
        <w:t> </w:t>
      </w:r>
      <w:r>
        <w:rPr>
          <w:color w:val="231F20"/>
          <w:w w:val="95"/>
        </w:rPr>
        <w:t>de</w:t>
      </w:r>
      <w:r>
        <w:rPr>
          <w:color w:val="231F20"/>
          <w:spacing w:val="-26"/>
          <w:w w:val="95"/>
        </w:rPr>
        <w:t> </w:t>
      </w:r>
      <w:r>
        <w:rPr>
          <w:color w:val="231F20"/>
          <w:w w:val="95"/>
        </w:rPr>
        <w:t>las</w:t>
      </w:r>
      <w:r>
        <w:rPr>
          <w:color w:val="231F20"/>
          <w:spacing w:val="-26"/>
          <w:w w:val="95"/>
        </w:rPr>
        <w:t> </w:t>
      </w:r>
      <w:r>
        <w:rPr>
          <w:color w:val="231F20"/>
          <w:spacing w:val="-3"/>
          <w:w w:val="95"/>
        </w:rPr>
        <w:t>excusas</w:t>
      </w:r>
      <w:r>
        <w:rPr>
          <w:color w:val="231F20"/>
          <w:spacing w:val="-26"/>
          <w:w w:val="95"/>
        </w:rPr>
        <w:t> </w:t>
      </w:r>
      <w:r>
        <w:rPr>
          <w:color w:val="231F20"/>
          <w:w w:val="95"/>
        </w:rPr>
        <w:t>para</w:t>
      </w:r>
      <w:r>
        <w:rPr>
          <w:color w:val="231F20"/>
          <w:spacing w:val="-26"/>
          <w:w w:val="95"/>
        </w:rPr>
        <w:t> </w:t>
      </w:r>
      <w:r>
        <w:rPr>
          <w:color w:val="231F20"/>
          <w:w w:val="95"/>
        </w:rPr>
        <w:t>el</w:t>
      </w:r>
      <w:r>
        <w:rPr>
          <w:color w:val="231F20"/>
          <w:spacing w:val="-26"/>
          <w:w w:val="95"/>
        </w:rPr>
        <w:t> </w:t>
      </w:r>
      <w:r>
        <w:rPr>
          <w:color w:val="231F20"/>
          <w:w w:val="95"/>
        </w:rPr>
        <w:t>deslinde </w:t>
      </w:r>
      <w:r>
        <w:rPr>
          <w:color w:val="231F20"/>
        </w:rPr>
        <w:t>del</w:t>
      </w:r>
      <w:r>
        <w:rPr>
          <w:color w:val="231F20"/>
          <w:spacing w:val="-37"/>
        </w:rPr>
        <w:t> </w:t>
      </w:r>
      <w:r>
        <w:rPr>
          <w:color w:val="231F20"/>
        </w:rPr>
        <w:t>gobierno</w:t>
      </w:r>
      <w:r>
        <w:rPr>
          <w:color w:val="231F20"/>
          <w:spacing w:val="-37"/>
        </w:rPr>
        <w:t> </w:t>
      </w:r>
      <w:r>
        <w:rPr>
          <w:color w:val="231F20"/>
        </w:rPr>
        <w:t>federal</w:t>
      </w:r>
      <w:r>
        <w:rPr>
          <w:color w:val="231F20"/>
          <w:spacing w:val="-37"/>
        </w:rPr>
        <w:t> </w:t>
      </w:r>
      <w:r>
        <w:rPr>
          <w:color w:val="231F20"/>
        </w:rPr>
        <w:t>fueron</w:t>
      </w:r>
      <w:r>
        <w:rPr>
          <w:color w:val="231F20"/>
          <w:spacing w:val="-37"/>
        </w:rPr>
        <w:t> </w:t>
      </w:r>
      <w:r>
        <w:rPr>
          <w:color w:val="231F20"/>
          <w:spacing w:val="-3"/>
        </w:rPr>
        <w:t>(SECODAM,</w:t>
      </w:r>
      <w:r>
        <w:rPr>
          <w:color w:val="231F20"/>
          <w:spacing w:val="-37"/>
        </w:rPr>
        <w:t> </w:t>
      </w:r>
      <w:r>
        <w:rPr>
          <w:color w:val="231F20"/>
        </w:rPr>
        <w:t>2002,</w:t>
      </w:r>
      <w:r>
        <w:rPr>
          <w:color w:val="231F20"/>
          <w:spacing w:val="-37"/>
        </w:rPr>
        <w:t> </w:t>
      </w:r>
      <w:r>
        <w:rPr>
          <w:color w:val="231F20"/>
        </w:rPr>
        <w:t>21</w:t>
      </w:r>
      <w:r>
        <w:rPr>
          <w:color w:val="231F20"/>
          <w:spacing w:val="-37"/>
        </w:rPr>
        <w:t> </w:t>
      </w:r>
      <w:r>
        <w:rPr>
          <w:color w:val="231F20"/>
        </w:rPr>
        <w:t>de</w:t>
      </w:r>
      <w:r>
        <w:rPr>
          <w:color w:val="231F20"/>
          <w:spacing w:val="-37"/>
        </w:rPr>
        <w:t> </w:t>
      </w:r>
      <w:r>
        <w:rPr>
          <w:color w:val="231F20"/>
        </w:rPr>
        <w:t>enero):</w:t>
      </w:r>
    </w:p>
    <w:p>
      <w:pPr>
        <w:pStyle w:val="BodyText"/>
        <w:spacing w:before="4"/>
        <w:rPr>
          <w:sz w:val="24"/>
        </w:rPr>
      </w:pPr>
    </w:p>
    <w:p>
      <w:pPr>
        <w:pStyle w:val="ListParagraph"/>
        <w:numPr>
          <w:ilvl w:val="0"/>
          <w:numId w:val="24"/>
        </w:numPr>
        <w:tabs>
          <w:tab w:pos="672" w:val="left" w:leader="none"/>
        </w:tabs>
        <w:spacing w:line="266" w:lineRule="auto" w:before="0" w:after="0"/>
        <w:ind w:left="497" w:right="215" w:firstLine="0"/>
        <w:jc w:val="left"/>
        <w:rPr>
          <w:sz w:val="22"/>
        </w:rPr>
      </w:pPr>
      <w:r>
        <w:rPr>
          <w:color w:val="231F20"/>
          <w:spacing w:val="-3"/>
          <w:w w:val="95"/>
          <w:sz w:val="22"/>
        </w:rPr>
        <w:t>Porque</w:t>
      </w:r>
      <w:r>
        <w:rPr>
          <w:color w:val="231F20"/>
          <w:spacing w:val="-20"/>
          <w:w w:val="95"/>
          <w:sz w:val="22"/>
        </w:rPr>
        <w:t> </w:t>
      </w:r>
      <w:r>
        <w:rPr>
          <w:color w:val="231F20"/>
          <w:spacing w:val="-5"/>
          <w:w w:val="95"/>
          <w:sz w:val="22"/>
        </w:rPr>
        <w:t>SECODAM</w:t>
      </w:r>
      <w:r>
        <w:rPr>
          <w:color w:val="231F20"/>
          <w:spacing w:val="-20"/>
          <w:w w:val="95"/>
          <w:sz w:val="22"/>
        </w:rPr>
        <w:t> </w:t>
      </w:r>
      <w:r>
        <w:rPr>
          <w:color w:val="231F20"/>
          <w:spacing w:val="-3"/>
          <w:w w:val="95"/>
          <w:sz w:val="22"/>
        </w:rPr>
        <w:t>pertenece</w:t>
      </w:r>
      <w:r>
        <w:rPr>
          <w:color w:val="231F20"/>
          <w:spacing w:val="-20"/>
          <w:w w:val="95"/>
          <w:sz w:val="22"/>
        </w:rPr>
        <w:t> </w:t>
      </w:r>
      <w:r>
        <w:rPr>
          <w:color w:val="231F20"/>
          <w:w w:val="95"/>
          <w:sz w:val="22"/>
        </w:rPr>
        <w:t>a</w:t>
      </w:r>
      <w:r>
        <w:rPr>
          <w:color w:val="231F20"/>
          <w:spacing w:val="-20"/>
          <w:w w:val="95"/>
          <w:sz w:val="22"/>
        </w:rPr>
        <w:t> </w:t>
      </w:r>
      <w:r>
        <w:rPr>
          <w:color w:val="231F20"/>
          <w:w w:val="95"/>
          <w:sz w:val="22"/>
        </w:rPr>
        <w:t>un</w:t>
      </w:r>
      <w:r>
        <w:rPr>
          <w:color w:val="231F20"/>
          <w:spacing w:val="-20"/>
          <w:w w:val="95"/>
          <w:sz w:val="22"/>
        </w:rPr>
        <w:t> </w:t>
      </w:r>
      <w:r>
        <w:rPr>
          <w:color w:val="231F20"/>
          <w:w w:val="95"/>
          <w:sz w:val="22"/>
        </w:rPr>
        <w:t>gobierno</w:t>
      </w:r>
      <w:r>
        <w:rPr>
          <w:color w:val="231F20"/>
          <w:spacing w:val="-20"/>
          <w:w w:val="95"/>
          <w:sz w:val="22"/>
        </w:rPr>
        <w:t> </w:t>
      </w:r>
      <w:r>
        <w:rPr>
          <w:color w:val="231F20"/>
          <w:spacing w:val="-3"/>
          <w:w w:val="95"/>
          <w:sz w:val="22"/>
        </w:rPr>
        <w:t>emanado</w:t>
      </w:r>
      <w:r>
        <w:rPr>
          <w:color w:val="231F20"/>
          <w:spacing w:val="-20"/>
          <w:w w:val="95"/>
          <w:sz w:val="22"/>
        </w:rPr>
        <w:t> </w:t>
      </w:r>
      <w:r>
        <w:rPr>
          <w:color w:val="231F20"/>
          <w:w w:val="95"/>
          <w:sz w:val="22"/>
        </w:rPr>
        <w:t>de</w:t>
      </w:r>
      <w:r>
        <w:rPr>
          <w:color w:val="231F20"/>
          <w:spacing w:val="-20"/>
          <w:w w:val="95"/>
          <w:sz w:val="22"/>
        </w:rPr>
        <w:t> </w:t>
      </w:r>
      <w:r>
        <w:rPr>
          <w:color w:val="231F20"/>
          <w:w w:val="95"/>
          <w:sz w:val="22"/>
        </w:rPr>
        <w:t>un</w:t>
      </w:r>
      <w:r>
        <w:rPr>
          <w:color w:val="231F20"/>
          <w:spacing w:val="-20"/>
          <w:w w:val="95"/>
          <w:sz w:val="22"/>
        </w:rPr>
        <w:t> </w:t>
      </w:r>
      <w:r>
        <w:rPr>
          <w:color w:val="231F20"/>
          <w:spacing w:val="-3"/>
          <w:w w:val="95"/>
          <w:sz w:val="22"/>
        </w:rPr>
        <w:t>par- </w:t>
      </w:r>
      <w:r>
        <w:rPr>
          <w:color w:val="231F20"/>
          <w:sz w:val="22"/>
        </w:rPr>
        <w:t>tido</w:t>
      </w:r>
      <w:r>
        <w:rPr>
          <w:color w:val="231F20"/>
          <w:spacing w:val="-15"/>
          <w:sz w:val="22"/>
        </w:rPr>
        <w:t> </w:t>
      </w:r>
      <w:r>
        <w:rPr>
          <w:color w:val="231F20"/>
          <w:sz w:val="22"/>
        </w:rPr>
        <w:t>político.</w:t>
      </w:r>
    </w:p>
    <w:p>
      <w:pPr>
        <w:pStyle w:val="ListParagraph"/>
        <w:numPr>
          <w:ilvl w:val="0"/>
          <w:numId w:val="24"/>
        </w:numPr>
        <w:tabs>
          <w:tab w:pos="672" w:val="left" w:leader="none"/>
        </w:tabs>
        <w:spacing w:line="266" w:lineRule="auto" w:before="0" w:after="0"/>
        <w:ind w:left="497" w:right="211" w:firstLine="0"/>
        <w:jc w:val="left"/>
        <w:rPr>
          <w:sz w:val="22"/>
        </w:rPr>
      </w:pPr>
      <w:r>
        <w:rPr>
          <w:color w:val="231F20"/>
          <w:spacing w:val="-4"/>
          <w:w w:val="95"/>
          <w:sz w:val="22"/>
        </w:rPr>
        <w:t>Porque</w:t>
      </w:r>
      <w:r>
        <w:rPr>
          <w:color w:val="231F20"/>
          <w:spacing w:val="-20"/>
          <w:w w:val="95"/>
          <w:sz w:val="22"/>
        </w:rPr>
        <w:t> </w:t>
      </w:r>
      <w:r>
        <w:rPr>
          <w:color w:val="231F20"/>
          <w:w w:val="95"/>
          <w:sz w:val="22"/>
        </w:rPr>
        <w:t>gobierno</w:t>
      </w:r>
      <w:r>
        <w:rPr>
          <w:color w:val="231F20"/>
          <w:spacing w:val="-20"/>
          <w:w w:val="95"/>
          <w:sz w:val="22"/>
        </w:rPr>
        <w:t> </w:t>
      </w:r>
      <w:r>
        <w:rPr>
          <w:color w:val="231F20"/>
          <w:w w:val="95"/>
          <w:sz w:val="22"/>
        </w:rPr>
        <w:t>no</w:t>
      </w:r>
      <w:r>
        <w:rPr>
          <w:color w:val="231F20"/>
          <w:spacing w:val="-20"/>
          <w:w w:val="95"/>
          <w:sz w:val="22"/>
        </w:rPr>
        <w:t> </w:t>
      </w:r>
      <w:r>
        <w:rPr>
          <w:color w:val="231F20"/>
          <w:w w:val="95"/>
          <w:sz w:val="22"/>
        </w:rPr>
        <w:t>debe</w:t>
      </w:r>
      <w:r>
        <w:rPr>
          <w:color w:val="231F20"/>
          <w:spacing w:val="-20"/>
          <w:w w:val="95"/>
          <w:sz w:val="22"/>
        </w:rPr>
        <w:t> </w:t>
      </w:r>
      <w:r>
        <w:rPr>
          <w:color w:val="231F20"/>
          <w:w w:val="95"/>
          <w:sz w:val="22"/>
        </w:rPr>
        <w:t>medir</w:t>
      </w:r>
      <w:r>
        <w:rPr>
          <w:color w:val="231F20"/>
          <w:spacing w:val="-20"/>
          <w:w w:val="95"/>
          <w:sz w:val="22"/>
        </w:rPr>
        <w:t> </w:t>
      </w:r>
      <w:r>
        <w:rPr>
          <w:color w:val="231F20"/>
          <w:w w:val="95"/>
          <w:sz w:val="22"/>
        </w:rPr>
        <w:t>a</w:t>
      </w:r>
      <w:r>
        <w:rPr>
          <w:color w:val="231F20"/>
          <w:spacing w:val="-20"/>
          <w:w w:val="95"/>
          <w:sz w:val="22"/>
        </w:rPr>
        <w:t> </w:t>
      </w:r>
      <w:r>
        <w:rPr>
          <w:color w:val="231F20"/>
          <w:spacing w:val="-3"/>
          <w:w w:val="95"/>
          <w:sz w:val="22"/>
        </w:rPr>
        <w:t>gobierno,</w:t>
      </w:r>
      <w:r>
        <w:rPr>
          <w:color w:val="231F20"/>
          <w:spacing w:val="-20"/>
          <w:w w:val="95"/>
          <w:sz w:val="22"/>
        </w:rPr>
        <w:t> </w:t>
      </w:r>
      <w:r>
        <w:rPr>
          <w:color w:val="231F20"/>
          <w:w w:val="95"/>
          <w:sz w:val="22"/>
        </w:rPr>
        <w:t>debe</w:t>
      </w:r>
      <w:r>
        <w:rPr>
          <w:color w:val="231F20"/>
          <w:spacing w:val="-20"/>
          <w:w w:val="95"/>
          <w:sz w:val="22"/>
        </w:rPr>
        <w:t> </w:t>
      </w:r>
      <w:r>
        <w:rPr>
          <w:color w:val="231F20"/>
          <w:w w:val="95"/>
          <w:sz w:val="22"/>
        </w:rPr>
        <w:t>ser</w:t>
      </w:r>
      <w:r>
        <w:rPr>
          <w:color w:val="231F20"/>
          <w:spacing w:val="-20"/>
          <w:w w:val="95"/>
          <w:sz w:val="22"/>
        </w:rPr>
        <w:t> </w:t>
      </w:r>
      <w:r>
        <w:rPr>
          <w:color w:val="231F20"/>
          <w:w w:val="95"/>
          <w:sz w:val="22"/>
        </w:rPr>
        <w:t>la</w:t>
      </w:r>
      <w:r>
        <w:rPr>
          <w:color w:val="231F20"/>
          <w:spacing w:val="-20"/>
          <w:w w:val="95"/>
          <w:sz w:val="22"/>
        </w:rPr>
        <w:t> </w:t>
      </w:r>
      <w:r>
        <w:rPr>
          <w:color w:val="231F20"/>
          <w:spacing w:val="-3"/>
          <w:w w:val="95"/>
          <w:sz w:val="22"/>
        </w:rPr>
        <w:t>sociedad </w:t>
      </w:r>
      <w:r>
        <w:rPr>
          <w:color w:val="231F20"/>
          <w:w w:val="95"/>
          <w:sz w:val="22"/>
        </w:rPr>
        <w:t>a </w:t>
      </w:r>
      <w:r>
        <w:rPr>
          <w:color w:val="231F20"/>
          <w:spacing w:val="-3"/>
          <w:w w:val="95"/>
          <w:sz w:val="22"/>
        </w:rPr>
        <w:t>través </w:t>
      </w:r>
      <w:r>
        <w:rPr>
          <w:color w:val="231F20"/>
          <w:w w:val="95"/>
          <w:sz w:val="22"/>
        </w:rPr>
        <w:t>de organizaciones  ampliamente</w:t>
      </w:r>
      <w:r>
        <w:rPr>
          <w:color w:val="231F20"/>
          <w:spacing w:val="-17"/>
          <w:w w:val="95"/>
          <w:sz w:val="22"/>
        </w:rPr>
        <w:t> </w:t>
      </w:r>
      <w:r>
        <w:rPr>
          <w:color w:val="231F20"/>
          <w:w w:val="95"/>
          <w:sz w:val="22"/>
        </w:rPr>
        <w:t>reconocidas.</w:t>
      </w:r>
    </w:p>
    <w:p>
      <w:pPr>
        <w:pStyle w:val="ListParagraph"/>
        <w:numPr>
          <w:ilvl w:val="0"/>
          <w:numId w:val="24"/>
        </w:numPr>
        <w:tabs>
          <w:tab w:pos="686" w:val="left" w:leader="none"/>
        </w:tabs>
        <w:spacing w:line="266" w:lineRule="auto" w:before="0" w:after="0"/>
        <w:ind w:left="497" w:right="215" w:firstLine="0"/>
        <w:jc w:val="left"/>
        <w:rPr>
          <w:sz w:val="22"/>
        </w:rPr>
      </w:pPr>
      <w:r>
        <w:rPr>
          <w:color w:val="231F20"/>
          <w:sz w:val="22"/>
        </w:rPr>
        <w:t>Porque</w:t>
      </w:r>
      <w:r>
        <w:rPr>
          <w:color w:val="231F20"/>
          <w:spacing w:val="-27"/>
          <w:sz w:val="22"/>
        </w:rPr>
        <w:t> </w:t>
      </w:r>
      <w:r>
        <w:rPr>
          <w:color w:val="231F20"/>
          <w:sz w:val="22"/>
        </w:rPr>
        <w:t>genera</w:t>
      </w:r>
      <w:r>
        <w:rPr>
          <w:color w:val="231F20"/>
          <w:spacing w:val="-27"/>
          <w:sz w:val="22"/>
        </w:rPr>
        <w:t> </w:t>
      </w:r>
      <w:r>
        <w:rPr>
          <w:color w:val="231F20"/>
          <w:sz w:val="22"/>
        </w:rPr>
        <w:t>un</w:t>
      </w:r>
      <w:r>
        <w:rPr>
          <w:color w:val="231F20"/>
          <w:spacing w:val="-27"/>
          <w:sz w:val="22"/>
        </w:rPr>
        <w:t> </w:t>
      </w:r>
      <w:r>
        <w:rPr>
          <w:color w:val="231F20"/>
          <w:sz w:val="22"/>
        </w:rPr>
        <w:t>conflicto</w:t>
      </w:r>
      <w:r>
        <w:rPr>
          <w:color w:val="231F20"/>
          <w:spacing w:val="-27"/>
          <w:sz w:val="22"/>
        </w:rPr>
        <w:t> </w:t>
      </w:r>
      <w:r>
        <w:rPr>
          <w:color w:val="231F20"/>
          <w:sz w:val="22"/>
        </w:rPr>
        <w:t>de</w:t>
      </w:r>
      <w:r>
        <w:rPr>
          <w:color w:val="231F20"/>
          <w:spacing w:val="-27"/>
          <w:sz w:val="22"/>
        </w:rPr>
        <w:t> </w:t>
      </w:r>
      <w:r>
        <w:rPr>
          <w:color w:val="231F20"/>
          <w:sz w:val="22"/>
        </w:rPr>
        <w:t>interés</w:t>
      </w:r>
      <w:r>
        <w:rPr>
          <w:color w:val="231F20"/>
          <w:spacing w:val="-27"/>
          <w:sz w:val="22"/>
        </w:rPr>
        <w:t> </w:t>
      </w:r>
      <w:r>
        <w:rPr>
          <w:color w:val="231F20"/>
          <w:sz w:val="22"/>
        </w:rPr>
        <w:t>si</w:t>
      </w:r>
      <w:r>
        <w:rPr>
          <w:color w:val="231F20"/>
          <w:spacing w:val="-27"/>
          <w:sz w:val="22"/>
        </w:rPr>
        <w:t> </w:t>
      </w:r>
      <w:r>
        <w:rPr>
          <w:color w:val="231F20"/>
          <w:sz w:val="22"/>
        </w:rPr>
        <w:t>gobierno</w:t>
      </w:r>
      <w:r>
        <w:rPr>
          <w:color w:val="231F20"/>
          <w:spacing w:val="-27"/>
          <w:sz w:val="22"/>
        </w:rPr>
        <w:t> </w:t>
      </w:r>
      <w:r>
        <w:rPr>
          <w:color w:val="231F20"/>
          <w:sz w:val="22"/>
        </w:rPr>
        <w:t>audita</w:t>
      </w:r>
      <w:r>
        <w:rPr>
          <w:color w:val="231F20"/>
          <w:spacing w:val="-27"/>
          <w:sz w:val="22"/>
        </w:rPr>
        <w:t> </w:t>
      </w:r>
      <w:r>
        <w:rPr>
          <w:color w:val="231F20"/>
          <w:sz w:val="22"/>
        </w:rPr>
        <w:t>a</w:t>
      </w:r>
      <w:r>
        <w:rPr>
          <w:color w:val="231F20"/>
          <w:spacing w:val="-27"/>
          <w:sz w:val="22"/>
        </w:rPr>
        <w:t> </w:t>
      </w:r>
      <w:r>
        <w:rPr>
          <w:color w:val="231F20"/>
          <w:sz w:val="22"/>
        </w:rPr>
        <w:t>go- </w:t>
      </w:r>
      <w:r>
        <w:rPr>
          <w:color w:val="231F20"/>
          <w:spacing w:val="-4"/>
          <w:sz w:val="22"/>
        </w:rPr>
        <w:t>bierno.</w:t>
      </w:r>
    </w:p>
    <w:p>
      <w:pPr>
        <w:pStyle w:val="ListParagraph"/>
        <w:numPr>
          <w:ilvl w:val="0"/>
          <w:numId w:val="24"/>
        </w:numPr>
        <w:tabs>
          <w:tab w:pos="686" w:val="left" w:leader="none"/>
        </w:tabs>
        <w:spacing w:line="266" w:lineRule="auto" w:before="0" w:after="0"/>
        <w:ind w:left="497" w:right="216" w:firstLine="0"/>
        <w:jc w:val="left"/>
        <w:rPr>
          <w:sz w:val="22"/>
        </w:rPr>
      </w:pPr>
      <w:r>
        <w:rPr>
          <w:color w:val="231F20"/>
          <w:w w:val="95"/>
          <w:sz w:val="22"/>
        </w:rPr>
        <w:t>Porque</w:t>
      </w:r>
      <w:r>
        <w:rPr>
          <w:color w:val="231F20"/>
          <w:spacing w:val="-13"/>
          <w:w w:val="95"/>
          <w:sz w:val="22"/>
        </w:rPr>
        <w:t> </w:t>
      </w:r>
      <w:r>
        <w:rPr>
          <w:color w:val="231F20"/>
          <w:w w:val="95"/>
          <w:sz w:val="22"/>
        </w:rPr>
        <w:t>genera</w:t>
      </w:r>
      <w:r>
        <w:rPr>
          <w:color w:val="231F20"/>
          <w:spacing w:val="-13"/>
          <w:w w:val="95"/>
          <w:sz w:val="22"/>
        </w:rPr>
        <w:t> </w:t>
      </w:r>
      <w:r>
        <w:rPr>
          <w:color w:val="231F20"/>
          <w:w w:val="95"/>
          <w:sz w:val="22"/>
        </w:rPr>
        <w:t>más</w:t>
      </w:r>
      <w:r>
        <w:rPr>
          <w:color w:val="231F20"/>
          <w:spacing w:val="-13"/>
          <w:w w:val="95"/>
          <w:sz w:val="22"/>
        </w:rPr>
        <w:t> </w:t>
      </w:r>
      <w:r>
        <w:rPr>
          <w:color w:val="231F20"/>
          <w:w w:val="95"/>
          <w:sz w:val="22"/>
        </w:rPr>
        <w:t>confianza</w:t>
      </w:r>
      <w:r>
        <w:rPr>
          <w:color w:val="231F20"/>
          <w:spacing w:val="-13"/>
          <w:w w:val="95"/>
          <w:sz w:val="22"/>
        </w:rPr>
        <w:t> </w:t>
      </w:r>
      <w:r>
        <w:rPr>
          <w:color w:val="231F20"/>
          <w:w w:val="95"/>
          <w:sz w:val="22"/>
        </w:rPr>
        <w:t>si</w:t>
      </w:r>
      <w:r>
        <w:rPr>
          <w:color w:val="231F20"/>
          <w:spacing w:val="-13"/>
          <w:w w:val="95"/>
          <w:sz w:val="22"/>
        </w:rPr>
        <w:t> </w:t>
      </w:r>
      <w:r>
        <w:rPr>
          <w:color w:val="231F20"/>
          <w:w w:val="95"/>
          <w:sz w:val="22"/>
        </w:rPr>
        <w:t>la</w:t>
      </w:r>
      <w:r>
        <w:rPr>
          <w:color w:val="231F20"/>
          <w:spacing w:val="-13"/>
          <w:w w:val="95"/>
          <w:sz w:val="22"/>
        </w:rPr>
        <w:t> </w:t>
      </w:r>
      <w:r>
        <w:rPr>
          <w:color w:val="231F20"/>
          <w:w w:val="95"/>
          <w:sz w:val="22"/>
        </w:rPr>
        <w:t>auditoria</w:t>
      </w:r>
      <w:r>
        <w:rPr>
          <w:color w:val="231F20"/>
          <w:spacing w:val="-13"/>
          <w:w w:val="95"/>
          <w:sz w:val="22"/>
        </w:rPr>
        <w:t> </w:t>
      </w:r>
      <w:r>
        <w:rPr>
          <w:color w:val="231F20"/>
          <w:w w:val="95"/>
          <w:sz w:val="22"/>
        </w:rPr>
        <w:t>social</w:t>
      </w:r>
      <w:r>
        <w:rPr>
          <w:color w:val="231F20"/>
          <w:spacing w:val="-13"/>
          <w:w w:val="95"/>
          <w:sz w:val="22"/>
        </w:rPr>
        <w:t> </w:t>
      </w:r>
      <w:r>
        <w:rPr>
          <w:color w:val="231F20"/>
          <w:w w:val="95"/>
          <w:sz w:val="22"/>
        </w:rPr>
        <w:t>es</w:t>
      </w:r>
      <w:r>
        <w:rPr>
          <w:color w:val="231F20"/>
          <w:spacing w:val="-13"/>
          <w:w w:val="95"/>
          <w:sz w:val="22"/>
        </w:rPr>
        <w:t> </w:t>
      </w:r>
      <w:r>
        <w:rPr>
          <w:color w:val="231F20"/>
          <w:w w:val="95"/>
          <w:sz w:val="22"/>
        </w:rPr>
        <w:t>realizada por la</w:t>
      </w:r>
      <w:r>
        <w:rPr>
          <w:color w:val="231F20"/>
          <w:spacing w:val="-34"/>
          <w:w w:val="95"/>
          <w:sz w:val="22"/>
        </w:rPr>
        <w:t> </w:t>
      </w:r>
      <w:r>
        <w:rPr>
          <w:color w:val="231F20"/>
          <w:w w:val="95"/>
          <w:sz w:val="22"/>
        </w:rPr>
        <w:t>sociedad.</w:t>
      </w:r>
    </w:p>
    <w:p>
      <w:pPr>
        <w:pStyle w:val="BodyText"/>
        <w:spacing w:before="4"/>
        <w:rPr>
          <w:sz w:val="24"/>
        </w:rPr>
      </w:pPr>
    </w:p>
    <w:p>
      <w:pPr>
        <w:pStyle w:val="BodyText"/>
        <w:spacing w:line="266" w:lineRule="auto"/>
        <w:ind w:left="100" w:right="207" w:firstLine="396"/>
        <w:jc w:val="both"/>
      </w:pPr>
      <w:r>
        <w:rPr>
          <w:color w:val="231F20"/>
          <w:spacing w:val="3"/>
        </w:rPr>
        <w:t>Con</w:t>
      </w:r>
      <w:r>
        <w:rPr>
          <w:color w:val="231F20"/>
          <w:spacing w:val="-16"/>
        </w:rPr>
        <w:t> </w:t>
      </w:r>
      <w:r>
        <w:rPr>
          <w:color w:val="231F20"/>
          <w:spacing w:val="4"/>
        </w:rPr>
        <w:t>justificaciones</w:t>
      </w:r>
      <w:r>
        <w:rPr>
          <w:color w:val="231F20"/>
          <w:spacing w:val="-16"/>
        </w:rPr>
        <w:t> </w:t>
      </w:r>
      <w:r>
        <w:rPr>
          <w:color w:val="231F20"/>
          <w:spacing w:val="2"/>
        </w:rPr>
        <w:t>de</w:t>
      </w:r>
      <w:r>
        <w:rPr>
          <w:color w:val="231F20"/>
          <w:spacing w:val="-16"/>
        </w:rPr>
        <w:t> </w:t>
      </w:r>
      <w:r>
        <w:rPr>
          <w:color w:val="231F20"/>
          <w:spacing w:val="4"/>
        </w:rPr>
        <w:t>sobra,</w:t>
      </w:r>
      <w:r>
        <w:rPr>
          <w:color w:val="231F20"/>
          <w:spacing w:val="-16"/>
        </w:rPr>
        <w:t> </w:t>
      </w:r>
      <w:r>
        <w:rPr>
          <w:color w:val="231F20"/>
        </w:rPr>
        <w:t>a</w:t>
      </w:r>
      <w:r>
        <w:rPr>
          <w:color w:val="231F20"/>
          <w:spacing w:val="-16"/>
        </w:rPr>
        <w:t> </w:t>
      </w:r>
      <w:r>
        <w:rPr>
          <w:color w:val="231F20"/>
          <w:spacing w:val="3"/>
        </w:rPr>
        <w:t>partir</w:t>
      </w:r>
      <w:r>
        <w:rPr>
          <w:color w:val="231F20"/>
          <w:spacing w:val="-16"/>
        </w:rPr>
        <w:t> </w:t>
      </w:r>
      <w:r>
        <w:rPr>
          <w:color w:val="231F20"/>
          <w:spacing w:val="2"/>
        </w:rPr>
        <w:t>de</w:t>
      </w:r>
      <w:r>
        <w:rPr>
          <w:color w:val="231F20"/>
          <w:spacing w:val="-16"/>
        </w:rPr>
        <w:t> </w:t>
      </w:r>
      <w:r>
        <w:rPr>
          <w:color w:val="231F20"/>
          <w:spacing w:val="3"/>
        </w:rPr>
        <w:t>ese</w:t>
      </w:r>
      <w:r>
        <w:rPr>
          <w:color w:val="231F20"/>
          <w:spacing w:val="-16"/>
        </w:rPr>
        <w:t> </w:t>
      </w:r>
      <w:r>
        <w:rPr>
          <w:color w:val="231F20"/>
          <w:spacing w:val="3"/>
        </w:rPr>
        <w:t>momento</w:t>
      </w:r>
      <w:r>
        <w:rPr>
          <w:color w:val="231F20"/>
          <w:spacing w:val="-16"/>
        </w:rPr>
        <w:t> </w:t>
      </w:r>
      <w:r>
        <w:rPr>
          <w:color w:val="231F20"/>
          <w:spacing w:val="3"/>
        </w:rPr>
        <w:t>las</w:t>
      </w:r>
      <w:r>
        <w:rPr>
          <w:color w:val="231F20"/>
          <w:spacing w:val="-16"/>
        </w:rPr>
        <w:t> </w:t>
      </w:r>
      <w:r>
        <w:rPr>
          <w:color w:val="231F20"/>
          <w:spacing w:val="5"/>
        </w:rPr>
        <w:t>or- </w:t>
      </w:r>
      <w:r>
        <w:rPr>
          <w:color w:val="231F20"/>
          <w:spacing w:val="4"/>
          <w:w w:val="95"/>
        </w:rPr>
        <w:t>ganizaciones civiles </w:t>
      </w:r>
      <w:r>
        <w:rPr>
          <w:color w:val="231F20"/>
          <w:spacing w:val="3"/>
          <w:w w:val="95"/>
        </w:rPr>
        <w:t>participantes adoptan </w:t>
      </w:r>
      <w:r>
        <w:rPr>
          <w:color w:val="231F20"/>
          <w:spacing w:val="2"/>
          <w:w w:val="95"/>
        </w:rPr>
        <w:t>el </w:t>
      </w:r>
      <w:r>
        <w:rPr>
          <w:color w:val="231F20"/>
          <w:spacing w:val="4"/>
          <w:w w:val="95"/>
        </w:rPr>
        <w:t>modelo </w:t>
      </w:r>
      <w:r>
        <w:rPr>
          <w:color w:val="231F20"/>
          <w:spacing w:val="5"/>
          <w:w w:val="95"/>
        </w:rPr>
        <w:t>SETRAMUN </w:t>
      </w:r>
      <w:r>
        <w:rPr>
          <w:color w:val="231F20"/>
        </w:rPr>
        <w:t>para</w:t>
      </w:r>
      <w:r>
        <w:rPr>
          <w:color w:val="231F20"/>
          <w:spacing w:val="-30"/>
        </w:rPr>
        <w:t> </w:t>
      </w:r>
      <w:r>
        <w:rPr>
          <w:color w:val="231F20"/>
        </w:rPr>
        <w:t>reformarlo</w:t>
      </w:r>
      <w:r>
        <w:rPr>
          <w:color w:val="231F20"/>
          <w:spacing w:val="-30"/>
        </w:rPr>
        <w:t> </w:t>
      </w:r>
      <w:r>
        <w:rPr>
          <w:color w:val="231F20"/>
        </w:rPr>
        <w:t>y</w:t>
      </w:r>
      <w:r>
        <w:rPr>
          <w:color w:val="231F20"/>
          <w:spacing w:val="-30"/>
        </w:rPr>
        <w:t> </w:t>
      </w:r>
      <w:r>
        <w:rPr>
          <w:color w:val="231F20"/>
        </w:rPr>
        <w:t>alinearlo</w:t>
      </w:r>
      <w:r>
        <w:rPr>
          <w:color w:val="231F20"/>
          <w:spacing w:val="-30"/>
        </w:rPr>
        <w:t> </w:t>
      </w:r>
      <w:r>
        <w:rPr>
          <w:color w:val="231F20"/>
        </w:rPr>
        <w:t>a</w:t>
      </w:r>
      <w:r>
        <w:rPr>
          <w:color w:val="231F20"/>
          <w:spacing w:val="-30"/>
        </w:rPr>
        <w:t> </w:t>
      </w:r>
      <w:r>
        <w:rPr>
          <w:color w:val="231F20"/>
        </w:rPr>
        <w:t>una</w:t>
      </w:r>
      <w:r>
        <w:rPr>
          <w:color w:val="231F20"/>
          <w:spacing w:val="-30"/>
        </w:rPr>
        <w:t> </w:t>
      </w:r>
      <w:r>
        <w:rPr>
          <w:color w:val="231F20"/>
        </w:rPr>
        <w:t>visión</w:t>
      </w:r>
      <w:r>
        <w:rPr>
          <w:color w:val="231F20"/>
          <w:spacing w:val="-30"/>
        </w:rPr>
        <w:t> </w:t>
      </w:r>
      <w:r>
        <w:rPr>
          <w:color w:val="231F20"/>
        </w:rPr>
        <w:t>más</w:t>
      </w:r>
      <w:r>
        <w:rPr>
          <w:color w:val="231F20"/>
          <w:spacing w:val="-30"/>
        </w:rPr>
        <w:t> </w:t>
      </w:r>
      <w:r>
        <w:rPr>
          <w:color w:val="231F20"/>
        </w:rPr>
        <w:t>ciudadana</w:t>
      </w:r>
      <w:r>
        <w:rPr>
          <w:color w:val="231F20"/>
          <w:spacing w:val="-30"/>
        </w:rPr>
        <w:t> </w:t>
      </w:r>
      <w:r>
        <w:rPr>
          <w:color w:val="231F20"/>
        </w:rPr>
        <w:t>y</w:t>
      </w:r>
      <w:r>
        <w:rPr>
          <w:color w:val="231F20"/>
          <w:spacing w:val="-30"/>
        </w:rPr>
        <w:t> </w:t>
      </w:r>
      <w:r>
        <w:rPr>
          <w:color w:val="231F20"/>
        </w:rPr>
        <w:t>reglas</w:t>
      </w:r>
      <w:r>
        <w:rPr>
          <w:color w:val="231F20"/>
          <w:spacing w:val="-30"/>
        </w:rPr>
        <w:t> </w:t>
      </w:r>
      <w:r>
        <w:rPr>
          <w:color w:val="231F20"/>
          <w:spacing w:val="2"/>
        </w:rPr>
        <w:t>más específicas,</w:t>
      </w:r>
      <w:r>
        <w:rPr>
          <w:color w:val="231F20"/>
          <w:spacing w:val="-34"/>
        </w:rPr>
        <w:t> </w:t>
      </w:r>
      <w:r>
        <w:rPr>
          <w:color w:val="231F20"/>
          <w:spacing w:val="2"/>
        </w:rPr>
        <w:t>mientras</w:t>
      </w:r>
      <w:r>
        <w:rPr>
          <w:color w:val="231F20"/>
          <w:spacing w:val="-34"/>
        </w:rPr>
        <w:t> </w:t>
      </w:r>
      <w:r>
        <w:rPr>
          <w:color w:val="231F20"/>
        </w:rPr>
        <w:t>que</w:t>
      </w:r>
      <w:r>
        <w:rPr>
          <w:color w:val="231F20"/>
          <w:spacing w:val="-34"/>
        </w:rPr>
        <w:t> </w:t>
      </w:r>
      <w:r>
        <w:rPr>
          <w:color w:val="231F20"/>
        </w:rPr>
        <w:t>la</w:t>
      </w:r>
      <w:r>
        <w:rPr>
          <w:color w:val="231F20"/>
          <w:spacing w:val="-34"/>
        </w:rPr>
        <w:t> </w:t>
      </w:r>
      <w:r>
        <w:rPr>
          <w:color w:val="231F20"/>
        </w:rPr>
        <w:t>SECODAM</w:t>
      </w:r>
      <w:r>
        <w:rPr>
          <w:color w:val="231F20"/>
          <w:spacing w:val="-34"/>
        </w:rPr>
        <w:t> </w:t>
      </w:r>
      <w:r>
        <w:rPr>
          <w:color w:val="231F20"/>
        </w:rPr>
        <w:t>lo</w:t>
      </w:r>
      <w:r>
        <w:rPr>
          <w:color w:val="231F20"/>
          <w:spacing w:val="-34"/>
        </w:rPr>
        <w:t> </w:t>
      </w:r>
      <w:r>
        <w:rPr>
          <w:color w:val="231F20"/>
        </w:rPr>
        <w:t>incorpora</w:t>
      </w:r>
      <w:r>
        <w:rPr>
          <w:color w:val="231F20"/>
          <w:spacing w:val="-34"/>
        </w:rPr>
        <w:t> </w:t>
      </w:r>
      <w:r>
        <w:rPr>
          <w:color w:val="231F20"/>
        </w:rPr>
        <w:t>a</w:t>
      </w:r>
      <w:r>
        <w:rPr>
          <w:color w:val="231F20"/>
          <w:spacing w:val="-34"/>
        </w:rPr>
        <w:t> </w:t>
      </w:r>
      <w:r>
        <w:rPr>
          <w:color w:val="231F20"/>
        </w:rPr>
        <w:t>su</w:t>
      </w:r>
      <w:r>
        <w:rPr>
          <w:color w:val="231F20"/>
          <w:spacing w:val="-34"/>
        </w:rPr>
        <w:t> </w:t>
      </w:r>
      <w:r>
        <w:rPr>
          <w:color w:val="231F20"/>
          <w:spacing w:val="2"/>
        </w:rPr>
        <w:t>programa </w:t>
      </w:r>
      <w:r>
        <w:rPr>
          <w:color w:val="231F20"/>
        </w:rPr>
        <w:t>institucional</w:t>
      </w:r>
      <w:r>
        <w:rPr>
          <w:color w:val="231F20"/>
          <w:spacing w:val="-35"/>
        </w:rPr>
        <w:t> </w:t>
      </w:r>
      <w:r>
        <w:rPr>
          <w:i/>
          <w:color w:val="231F20"/>
        </w:rPr>
        <w:t>“Municipios</w:t>
      </w:r>
      <w:r>
        <w:rPr>
          <w:i/>
          <w:color w:val="231F20"/>
          <w:spacing w:val="-37"/>
        </w:rPr>
        <w:t> </w:t>
      </w:r>
      <w:r>
        <w:rPr>
          <w:i/>
          <w:color w:val="231F20"/>
        </w:rPr>
        <w:t>Amigos</w:t>
      </w:r>
      <w:r>
        <w:rPr>
          <w:i/>
          <w:color w:val="231F20"/>
          <w:spacing w:val="-37"/>
        </w:rPr>
        <w:t> </w:t>
      </w:r>
      <w:r>
        <w:rPr>
          <w:i/>
          <w:color w:val="231F20"/>
        </w:rPr>
        <w:t>por</w:t>
      </w:r>
      <w:r>
        <w:rPr>
          <w:i/>
          <w:color w:val="231F20"/>
          <w:spacing w:val="-37"/>
        </w:rPr>
        <w:t> </w:t>
      </w:r>
      <w:r>
        <w:rPr>
          <w:i/>
          <w:color w:val="231F20"/>
        </w:rPr>
        <w:t>la</w:t>
      </w:r>
      <w:r>
        <w:rPr>
          <w:i/>
          <w:color w:val="231F20"/>
          <w:spacing w:val="-37"/>
        </w:rPr>
        <w:t> </w:t>
      </w:r>
      <w:r>
        <w:rPr>
          <w:i/>
          <w:color w:val="231F20"/>
        </w:rPr>
        <w:t>Transparencia”</w:t>
      </w:r>
      <w:r>
        <w:rPr>
          <w:color w:val="231F20"/>
        </w:rPr>
        <w:t>,</w:t>
      </w:r>
      <w:r>
        <w:rPr>
          <w:color w:val="231F20"/>
          <w:spacing w:val="-35"/>
        </w:rPr>
        <w:t> </w:t>
      </w:r>
      <w:r>
        <w:rPr>
          <w:color w:val="231F20"/>
        </w:rPr>
        <w:t>ya</w:t>
      </w:r>
      <w:r>
        <w:rPr>
          <w:color w:val="231F20"/>
          <w:spacing w:val="-35"/>
        </w:rPr>
        <w:t> </w:t>
      </w:r>
      <w:r>
        <w:rPr>
          <w:color w:val="231F20"/>
        </w:rPr>
        <w:t>no</w:t>
      </w:r>
      <w:r>
        <w:rPr>
          <w:color w:val="231F20"/>
          <w:spacing w:val="-35"/>
        </w:rPr>
        <w:t> </w:t>
      </w:r>
      <w:r>
        <w:rPr>
          <w:color w:val="231F20"/>
        </w:rPr>
        <w:t>con</w:t>
      </w:r>
      <w:r>
        <w:rPr>
          <w:color w:val="231F20"/>
          <w:spacing w:val="-35"/>
        </w:rPr>
        <w:t> </w:t>
      </w:r>
      <w:r>
        <w:rPr>
          <w:color w:val="231F20"/>
        </w:rPr>
        <w:t>un fin</w:t>
      </w:r>
      <w:r>
        <w:rPr>
          <w:color w:val="231F20"/>
          <w:spacing w:val="-43"/>
        </w:rPr>
        <w:t> </w:t>
      </w:r>
      <w:r>
        <w:rPr>
          <w:color w:val="231F20"/>
        </w:rPr>
        <w:t>evaluatorio</w:t>
      </w:r>
      <w:r>
        <w:rPr>
          <w:color w:val="231F20"/>
          <w:spacing w:val="-43"/>
        </w:rPr>
        <w:t> </w:t>
      </w:r>
      <w:r>
        <w:rPr>
          <w:color w:val="231F20"/>
        </w:rPr>
        <w:t>sino</w:t>
      </w:r>
      <w:r>
        <w:rPr>
          <w:color w:val="231F20"/>
          <w:spacing w:val="-43"/>
        </w:rPr>
        <w:t> </w:t>
      </w:r>
      <w:r>
        <w:rPr>
          <w:color w:val="231F20"/>
        </w:rPr>
        <w:t>como</w:t>
      </w:r>
      <w:r>
        <w:rPr>
          <w:color w:val="231F20"/>
          <w:spacing w:val="-43"/>
        </w:rPr>
        <w:t> </w:t>
      </w:r>
      <w:r>
        <w:rPr>
          <w:color w:val="231F20"/>
        </w:rPr>
        <w:t>una</w:t>
      </w:r>
      <w:r>
        <w:rPr>
          <w:color w:val="231F20"/>
          <w:spacing w:val="-43"/>
        </w:rPr>
        <w:t> </w:t>
      </w:r>
      <w:r>
        <w:rPr>
          <w:color w:val="231F20"/>
        </w:rPr>
        <w:t>herramienta</w:t>
      </w:r>
      <w:r>
        <w:rPr>
          <w:color w:val="231F20"/>
          <w:spacing w:val="-43"/>
        </w:rPr>
        <w:t> </w:t>
      </w:r>
      <w:r>
        <w:rPr>
          <w:color w:val="231F20"/>
        </w:rPr>
        <w:t>complementaria</w:t>
      </w:r>
      <w:r>
        <w:rPr>
          <w:color w:val="231F20"/>
          <w:spacing w:val="-43"/>
        </w:rPr>
        <w:t> </w:t>
      </w:r>
      <w:r>
        <w:rPr>
          <w:color w:val="231F20"/>
        </w:rPr>
        <w:t>de</w:t>
      </w:r>
      <w:r>
        <w:rPr>
          <w:color w:val="231F20"/>
          <w:spacing w:val="-43"/>
        </w:rPr>
        <w:t> </w:t>
      </w:r>
      <w:r>
        <w:rPr>
          <w:color w:val="231F20"/>
        </w:rPr>
        <w:t>apoyo </w:t>
      </w:r>
      <w:r>
        <w:rPr>
          <w:color w:val="231F20"/>
          <w:w w:val="95"/>
        </w:rPr>
        <w:t>y</w:t>
      </w:r>
      <w:r>
        <w:rPr>
          <w:color w:val="231F20"/>
          <w:spacing w:val="-19"/>
          <w:w w:val="95"/>
        </w:rPr>
        <w:t> </w:t>
      </w:r>
      <w:r>
        <w:rPr>
          <w:color w:val="231F20"/>
          <w:w w:val="95"/>
        </w:rPr>
        <w:t>autoevaluación</w:t>
      </w:r>
      <w:r>
        <w:rPr>
          <w:color w:val="231F20"/>
          <w:spacing w:val="-19"/>
          <w:w w:val="95"/>
        </w:rPr>
        <w:t> </w:t>
      </w:r>
      <w:r>
        <w:rPr>
          <w:color w:val="231F20"/>
          <w:w w:val="95"/>
        </w:rPr>
        <w:t>para</w:t>
      </w:r>
      <w:r>
        <w:rPr>
          <w:color w:val="231F20"/>
          <w:spacing w:val="-19"/>
          <w:w w:val="95"/>
        </w:rPr>
        <w:t> </w:t>
      </w:r>
      <w:r>
        <w:rPr>
          <w:color w:val="231F20"/>
          <w:w w:val="95"/>
        </w:rPr>
        <w:t>los</w:t>
      </w:r>
      <w:r>
        <w:rPr>
          <w:color w:val="231F20"/>
          <w:spacing w:val="-19"/>
          <w:w w:val="95"/>
        </w:rPr>
        <w:t> </w:t>
      </w:r>
      <w:r>
        <w:rPr>
          <w:color w:val="231F20"/>
          <w:w w:val="95"/>
        </w:rPr>
        <w:t>municipios.</w:t>
      </w:r>
      <w:r>
        <w:rPr>
          <w:color w:val="231F20"/>
          <w:spacing w:val="-19"/>
          <w:w w:val="95"/>
        </w:rPr>
        <w:t> </w:t>
      </w:r>
      <w:r>
        <w:rPr>
          <w:color w:val="231F20"/>
          <w:w w:val="95"/>
        </w:rPr>
        <w:t>El</w:t>
      </w:r>
      <w:r>
        <w:rPr>
          <w:color w:val="231F20"/>
          <w:spacing w:val="-19"/>
          <w:w w:val="95"/>
        </w:rPr>
        <w:t> </w:t>
      </w:r>
      <w:r>
        <w:rPr>
          <w:color w:val="231F20"/>
          <w:w w:val="95"/>
        </w:rPr>
        <w:t>SETRAMUN</w:t>
      </w:r>
      <w:r>
        <w:rPr>
          <w:color w:val="231F20"/>
          <w:spacing w:val="-19"/>
          <w:w w:val="95"/>
        </w:rPr>
        <w:t> </w:t>
      </w:r>
      <w:r>
        <w:rPr>
          <w:color w:val="231F20"/>
          <w:w w:val="95"/>
        </w:rPr>
        <w:t>contribuyó</w:t>
      </w:r>
      <w:r>
        <w:rPr>
          <w:color w:val="231F20"/>
          <w:spacing w:val="-19"/>
          <w:w w:val="95"/>
        </w:rPr>
        <w:t> </w:t>
      </w:r>
      <w:r>
        <w:rPr>
          <w:color w:val="231F20"/>
          <w:w w:val="95"/>
        </w:rPr>
        <w:t>pues </w:t>
      </w:r>
      <w:r>
        <w:rPr>
          <w:color w:val="231F20"/>
        </w:rPr>
        <w:t>a</w:t>
      </w:r>
      <w:r>
        <w:rPr>
          <w:color w:val="231F20"/>
          <w:spacing w:val="-16"/>
        </w:rPr>
        <w:t> </w:t>
      </w:r>
      <w:r>
        <w:rPr>
          <w:color w:val="231F20"/>
          <w:spacing w:val="3"/>
        </w:rPr>
        <w:t>enriquecer</w:t>
      </w:r>
      <w:r>
        <w:rPr>
          <w:color w:val="231F20"/>
          <w:spacing w:val="-16"/>
        </w:rPr>
        <w:t> </w:t>
      </w:r>
      <w:r>
        <w:rPr>
          <w:color w:val="231F20"/>
          <w:spacing w:val="2"/>
        </w:rPr>
        <w:t>un</w:t>
      </w:r>
      <w:r>
        <w:rPr>
          <w:color w:val="231F20"/>
          <w:spacing w:val="-16"/>
        </w:rPr>
        <w:t> </w:t>
      </w:r>
      <w:r>
        <w:rPr>
          <w:color w:val="231F20"/>
          <w:spacing w:val="2"/>
        </w:rPr>
        <w:t>proyecto</w:t>
      </w:r>
      <w:r>
        <w:rPr>
          <w:color w:val="231F20"/>
          <w:spacing w:val="-16"/>
        </w:rPr>
        <w:t> </w:t>
      </w:r>
      <w:r>
        <w:rPr>
          <w:color w:val="231F20"/>
          <w:spacing w:val="4"/>
        </w:rPr>
        <w:t>gubernamental</w:t>
      </w:r>
      <w:r>
        <w:rPr>
          <w:color w:val="231F20"/>
          <w:spacing w:val="-16"/>
        </w:rPr>
        <w:t> </w:t>
      </w:r>
      <w:r>
        <w:rPr>
          <w:color w:val="231F20"/>
          <w:spacing w:val="4"/>
        </w:rPr>
        <w:t>existente</w:t>
      </w:r>
      <w:r>
        <w:rPr>
          <w:color w:val="231F20"/>
          <w:spacing w:val="-16"/>
        </w:rPr>
        <w:t> </w:t>
      </w:r>
      <w:r>
        <w:rPr>
          <w:color w:val="231F20"/>
          <w:spacing w:val="4"/>
        </w:rPr>
        <w:t>incorporando </w:t>
      </w:r>
      <w:r>
        <w:rPr>
          <w:color w:val="231F20"/>
        </w:rPr>
        <w:t>nuevos</w:t>
      </w:r>
      <w:r>
        <w:rPr>
          <w:color w:val="231F20"/>
          <w:spacing w:val="-19"/>
        </w:rPr>
        <w:t> </w:t>
      </w:r>
      <w:r>
        <w:rPr>
          <w:color w:val="231F20"/>
        </w:rPr>
        <w:t>conceptos</w:t>
      </w:r>
      <w:r>
        <w:rPr>
          <w:color w:val="231F20"/>
          <w:spacing w:val="-19"/>
        </w:rPr>
        <w:t> </w:t>
      </w:r>
      <w:r>
        <w:rPr>
          <w:color w:val="231F20"/>
        </w:rPr>
        <w:t>y</w:t>
      </w:r>
      <w:r>
        <w:rPr>
          <w:color w:val="231F20"/>
          <w:spacing w:val="-19"/>
        </w:rPr>
        <w:t> </w:t>
      </w:r>
      <w:r>
        <w:rPr>
          <w:color w:val="231F20"/>
        </w:rPr>
        <w:t>a</w:t>
      </w:r>
      <w:r>
        <w:rPr>
          <w:color w:val="231F20"/>
          <w:spacing w:val="-19"/>
        </w:rPr>
        <w:t> </w:t>
      </w:r>
      <w:r>
        <w:rPr>
          <w:color w:val="231F20"/>
        </w:rPr>
        <w:t>dar</w:t>
      </w:r>
      <w:r>
        <w:rPr>
          <w:color w:val="231F20"/>
          <w:spacing w:val="-19"/>
        </w:rPr>
        <w:t> </w:t>
      </w:r>
      <w:r>
        <w:rPr>
          <w:color w:val="231F20"/>
          <w:spacing w:val="2"/>
        </w:rPr>
        <w:t>vida</w:t>
      </w:r>
      <w:r>
        <w:rPr>
          <w:color w:val="231F20"/>
          <w:spacing w:val="-19"/>
        </w:rPr>
        <w:t> </w:t>
      </w:r>
      <w:r>
        <w:rPr>
          <w:color w:val="231F20"/>
        </w:rPr>
        <w:t>a</w:t>
      </w:r>
      <w:r>
        <w:rPr>
          <w:color w:val="231F20"/>
          <w:spacing w:val="-19"/>
        </w:rPr>
        <w:t> </w:t>
      </w:r>
      <w:r>
        <w:rPr>
          <w:color w:val="231F20"/>
        </w:rPr>
        <w:t>un</w:t>
      </w:r>
      <w:r>
        <w:rPr>
          <w:color w:val="231F20"/>
          <w:spacing w:val="-19"/>
        </w:rPr>
        <w:t> </w:t>
      </w:r>
      <w:r>
        <w:rPr>
          <w:color w:val="231F20"/>
        </w:rPr>
        <w:t>movimiento</w:t>
      </w:r>
      <w:r>
        <w:rPr>
          <w:color w:val="231F20"/>
          <w:spacing w:val="-19"/>
        </w:rPr>
        <w:t> </w:t>
      </w:r>
      <w:r>
        <w:rPr>
          <w:color w:val="231F20"/>
        </w:rPr>
        <w:t>de</w:t>
      </w:r>
      <w:r>
        <w:rPr>
          <w:color w:val="231F20"/>
          <w:spacing w:val="-19"/>
        </w:rPr>
        <w:t> </w:t>
      </w:r>
      <w:r>
        <w:rPr>
          <w:color w:val="231F20"/>
          <w:spacing w:val="2"/>
        </w:rPr>
        <w:t>organizaciones </w:t>
      </w:r>
      <w:r>
        <w:rPr>
          <w:color w:val="231F20"/>
        </w:rPr>
        <w:t>civiles</w:t>
      </w:r>
      <w:r>
        <w:rPr>
          <w:color w:val="231F20"/>
          <w:spacing w:val="-35"/>
        </w:rPr>
        <w:t> </w:t>
      </w:r>
      <w:r>
        <w:rPr>
          <w:color w:val="231F20"/>
        </w:rPr>
        <w:t>con</w:t>
      </w:r>
      <w:r>
        <w:rPr>
          <w:color w:val="231F20"/>
          <w:spacing w:val="-35"/>
        </w:rPr>
        <w:t> </w:t>
      </w:r>
      <w:r>
        <w:rPr>
          <w:color w:val="231F20"/>
        </w:rPr>
        <w:t>propósitos</w:t>
      </w:r>
      <w:r>
        <w:rPr>
          <w:color w:val="231F20"/>
          <w:spacing w:val="-35"/>
        </w:rPr>
        <w:t> </w:t>
      </w:r>
      <w:r>
        <w:rPr>
          <w:color w:val="231F20"/>
        </w:rPr>
        <w:t>de</w:t>
      </w:r>
      <w:r>
        <w:rPr>
          <w:color w:val="231F20"/>
          <w:spacing w:val="-35"/>
        </w:rPr>
        <w:t> </w:t>
      </w:r>
      <w:r>
        <w:rPr>
          <w:color w:val="231F20"/>
        </w:rPr>
        <w:t>evaluación</w:t>
      </w:r>
      <w:r>
        <w:rPr>
          <w:color w:val="231F20"/>
          <w:spacing w:val="-35"/>
        </w:rPr>
        <w:t> </w:t>
      </w:r>
      <w:r>
        <w:rPr>
          <w:color w:val="231F20"/>
        </w:rPr>
        <w:t>y</w:t>
      </w:r>
      <w:r>
        <w:rPr>
          <w:color w:val="231F20"/>
          <w:spacing w:val="-35"/>
        </w:rPr>
        <w:t> </w:t>
      </w:r>
      <w:r>
        <w:rPr>
          <w:color w:val="231F20"/>
        </w:rPr>
        <w:t>medición</w:t>
      </w:r>
      <w:r>
        <w:rPr>
          <w:color w:val="231F20"/>
          <w:spacing w:val="-35"/>
        </w:rPr>
        <w:t> </w:t>
      </w:r>
      <w:r>
        <w:rPr>
          <w:color w:val="231F20"/>
        </w:rPr>
        <w:t>de</w:t>
      </w:r>
      <w:r>
        <w:rPr>
          <w:color w:val="231F20"/>
          <w:spacing w:val="-35"/>
        </w:rPr>
        <w:t> </w:t>
      </w:r>
      <w:r>
        <w:rPr>
          <w:color w:val="231F20"/>
        </w:rPr>
        <w:t>la</w:t>
      </w:r>
      <w:r>
        <w:rPr>
          <w:color w:val="231F20"/>
          <w:spacing w:val="-35"/>
        </w:rPr>
        <w:t> </w:t>
      </w:r>
      <w:r>
        <w:rPr>
          <w:color w:val="231F20"/>
        </w:rPr>
        <w:t>gestión</w:t>
      </w:r>
      <w:r>
        <w:rPr>
          <w:color w:val="231F20"/>
          <w:spacing w:val="-35"/>
        </w:rPr>
        <w:t> </w:t>
      </w:r>
      <w:r>
        <w:rPr>
          <w:color w:val="231F20"/>
        </w:rPr>
        <w:t>pública en</w:t>
      </w:r>
      <w:r>
        <w:rPr>
          <w:color w:val="231F20"/>
          <w:spacing w:val="-28"/>
        </w:rPr>
        <w:t> </w:t>
      </w:r>
      <w:r>
        <w:rPr>
          <w:color w:val="231F20"/>
        </w:rPr>
        <w:t>un</w:t>
      </w:r>
      <w:r>
        <w:rPr>
          <w:color w:val="231F20"/>
          <w:spacing w:val="-28"/>
        </w:rPr>
        <w:t> </w:t>
      </w:r>
      <w:r>
        <w:rPr>
          <w:color w:val="231F20"/>
        </w:rPr>
        <w:t>rubro;</w:t>
      </w:r>
      <w:r>
        <w:rPr>
          <w:color w:val="231F20"/>
          <w:spacing w:val="-28"/>
        </w:rPr>
        <w:t> </w:t>
      </w:r>
      <w:r>
        <w:rPr>
          <w:color w:val="231F20"/>
        </w:rPr>
        <w:t>la</w:t>
      </w:r>
      <w:r>
        <w:rPr>
          <w:color w:val="231F20"/>
          <w:spacing w:val="-28"/>
        </w:rPr>
        <w:t> </w:t>
      </w:r>
      <w:r>
        <w:rPr>
          <w:color w:val="231F20"/>
        </w:rPr>
        <w:t>transparencia.</w:t>
      </w:r>
    </w:p>
    <w:p>
      <w:pPr>
        <w:pStyle w:val="BodyText"/>
        <w:spacing w:line="266" w:lineRule="auto"/>
        <w:ind w:left="100" w:right="215" w:firstLine="396"/>
        <w:jc w:val="both"/>
      </w:pPr>
      <w:r>
        <w:rPr>
          <w:color w:val="231F20"/>
        </w:rPr>
        <w:t>Finalmente,</w:t>
      </w:r>
      <w:r>
        <w:rPr>
          <w:color w:val="231F20"/>
          <w:spacing w:val="-35"/>
        </w:rPr>
        <w:t> </w:t>
      </w:r>
      <w:r>
        <w:rPr>
          <w:color w:val="231F20"/>
        </w:rPr>
        <w:t>cabe</w:t>
      </w:r>
      <w:r>
        <w:rPr>
          <w:color w:val="231F20"/>
          <w:spacing w:val="-35"/>
        </w:rPr>
        <w:t> </w:t>
      </w:r>
      <w:r>
        <w:rPr>
          <w:color w:val="231F20"/>
        </w:rPr>
        <w:t>agregar</w:t>
      </w:r>
      <w:r>
        <w:rPr>
          <w:color w:val="231F20"/>
          <w:spacing w:val="-35"/>
        </w:rPr>
        <w:t> </w:t>
      </w:r>
      <w:r>
        <w:rPr>
          <w:color w:val="231F20"/>
        </w:rPr>
        <w:t>que</w:t>
      </w:r>
      <w:r>
        <w:rPr>
          <w:color w:val="231F20"/>
          <w:spacing w:val="-35"/>
        </w:rPr>
        <w:t> </w:t>
      </w:r>
      <w:r>
        <w:rPr>
          <w:color w:val="231F20"/>
        </w:rPr>
        <w:t>a</w:t>
      </w:r>
      <w:r>
        <w:rPr>
          <w:color w:val="231F20"/>
          <w:spacing w:val="-35"/>
        </w:rPr>
        <w:t> </w:t>
      </w:r>
      <w:r>
        <w:rPr>
          <w:color w:val="231F20"/>
        </w:rPr>
        <w:t>pesar</w:t>
      </w:r>
      <w:r>
        <w:rPr>
          <w:color w:val="231F20"/>
          <w:spacing w:val="-35"/>
        </w:rPr>
        <w:t> </w:t>
      </w:r>
      <w:r>
        <w:rPr>
          <w:color w:val="231F20"/>
        </w:rPr>
        <w:t>de</w:t>
      </w:r>
      <w:r>
        <w:rPr>
          <w:color w:val="231F20"/>
          <w:spacing w:val="-35"/>
        </w:rPr>
        <w:t> </w:t>
      </w:r>
      <w:r>
        <w:rPr>
          <w:color w:val="231F20"/>
        </w:rPr>
        <w:t>su</w:t>
      </w:r>
      <w:r>
        <w:rPr>
          <w:color w:val="231F20"/>
          <w:spacing w:val="-35"/>
        </w:rPr>
        <w:t> </w:t>
      </w:r>
      <w:r>
        <w:rPr>
          <w:color w:val="231F20"/>
        </w:rPr>
        <w:t>corta</w:t>
      </w:r>
      <w:r>
        <w:rPr>
          <w:color w:val="231F20"/>
          <w:spacing w:val="-35"/>
        </w:rPr>
        <w:t> </w:t>
      </w:r>
      <w:r>
        <w:rPr>
          <w:color w:val="231F20"/>
        </w:rPr>
        <w:t>vida</w:t>
      </w:r>
      <w:r>
        <w:rPr>
          <w:color w:val="231F20"/>
          <w:spacing w:val="-35"/>
        </w:rPr>
        <w:t> </w:t>
      </w:r>
      <w:r>
        <w:rPr>
          <w:color w:val="231F20"/>
        </w:rPr>
        <w:t>como</w:t>
      </w:r>
      <w:r>
        <w:rPr>
          <w:color w:val="231F20"/>
          <w:spacing w:val="-35"/>
        </w:rPr>
        <w:t> </w:t>
      </w:r>
      <w:r>
        <w:rPr>
          <w:color w:val="231F20"/>
        </w:rPr>
        <w:t>he- rramienta</w:t>
      </w:r>
      <w:r>
        <w:rPr>
          <w:color w:val="231F20"/>
          <w:spacing w:val="-38"/>
        </w:rPr>
        <w:t> </w:t>
      </w:r>
      <w:r>
        <w:rPr>
          <w:color w:val="231F20"/>
        </w:rPr>
        <w:t>metodológica</w:t>
      </w:r>
      <w:r>
        <w:rPr>
          <w:color w:val="231F20"/>
          <w:spacing w:val="-38"/>
        </w:rPr>
        <w:t> </w:t>
      </w:r>
      <w:r>
        <w:rPr>
          <w:color w:val="231F20"/>
        </w:rPr>
        <w:t>con</w:t>
      </w:r>
      <w:r>
        <w:rPr>
          <w:color w:val="231F20"/>
          <w:spacing w:val="-38"/>
        </w:rPr>
        <w:t> </w:t>
      </w:r>
      <w:r>
        <w:rPr>
          <w:color w:val="231F20"/>
        </w:rPr>
        <w:t>un</w:t>
      </w:r>
      <w:r>
        <w:rPr>
          <w:color w:val="231F20"/>
          <w:spacing w:val="-38"/>
        </w:rPr>
        <w:t> </w:t>
      </w:r>
      <w:r>
        <w:rPr>
          <w:color w:val="231F20"/>
        </w:rPr>
        <w:t>nombre</w:t>
      </w:r>
      <w:r>
        <w:rPr>
          <w:color w:val="231F20"/>
          <w:spacing w:val="-38"/>
        </w:rPr>
        <w:t> </w:t>
      </w:r>
      <w:r>
        <w:rPr>
          <w:color w:val="231F20"/>
        </w:rPr>
        <w:t>definido,</w:t>
      </w:r>
      <w:r>
        <w:rPr>
          <w:color w:val="231F20"/>
          <w:spacing w:val="-38"/>
        </w:rPr>
        <w:t> </w:t>
      </w:r>
      <w:r>
        <w:rPr>
          <w:color w:val="231F20"/>
        </w:rPr>
        <w:t>el</w:t>
      </w:r>
      <w:r>
        <w:rPr>
          <w:color w:val="231F20"/>
          <w:spacing w:val="-38"/>
        </w:rPr>
        <w:t> </w:t>
      </w:r>
      <w:r>
        <w:rPr>
          <w:color w:val="231F20"/>
        </w:rPr>
        <w:t>SETRAMUN</w:t>
      </w:r>
      <w:r>
        <w:rPr>
          <w:color w:val="231F20"/>
          <w:spacing w:val="-38"/>
        </w:rPr>
        <w:t> </w:t>
      </w:r>
      <w:r>
        <w:rPr>
          <w:color w:val="231F20"/>
        </w:rPr>
        <w:t>en-</w:t>
      </w:r>
    </w:p>
    <w:p>
      <w:pPr>
        <w:spacing w:after="0" w:line="266" w:lineRule="auto"/>
        <w:jc w:val="both"/>
        <w:sectPr>
          <w:pgSz w:w="8790" w:h="12480"/>
          <w:pgMar w:header="503" w:footer="609" w:top="700" w:bottom="800" w:left="920" w:right="1200"/>
        </w:sectPr>
      </w:pPr>
    </w:p>
    <w:p>
      <w:pPr>
        <w:pStyle w:val="BodyText"/>
        <w:rPr>
          <w:sz w:val="20"/>
        </w:rPr>
      </w:pPr>
    </w:p>
    <w:p>
      <w:pPr>
        <w:pStyle w:val="BodyText"/>
        <w:spacing w:before="3"/>
        <w:rPr>
          <w:sz w:val="17"/>
        </w:rPr>
      </w:pPr>
    </w:p>
    <w:p>
      <w:pPr>
        <w:pStyle w:val="BodyText"/>
        <w:spacing w:line="266" w:lineRule="auto" w:before="69"/>
        <w:ind w:left="217" w:right="111"/>
        <w:jc w:val="both"/>
      </w:pPr>
      <w:r>
        <w:rPr>
          <w:color w:val="231F20"/>
          <w:spacing w:val="-4"/>
          <w:w w:val="95"/>
        </w:rPr>
        <w:t>contró</w:t>
      </w:r>
      <w:r>
        <w:rPr>
          <w:color w:val="231F20"/>
          <w:spacing w:val="-13"/>
          <w:w w:val="95"/>
        </w:rPr>
        <w:t> </w:t>
      </w:r>
      <w:r>
        <w:rPr>
          <w:color w:val="231F20"/>
          <w:spacing w:val="-4"/>
          <w:w w:val="95"/>
        </w:rPr>
        <w:t>eco</w:t>
      </w:r>
      <w:r>
        <w:rPr>
          <w:color w:val="231F20"/>
          <w:spacing w:val="-13"/>
          <w:w w:val="95"/>
        </w:rPr>
        <w:t> </w:t>
      </w:r>
      <w:r>
        <w:rPr>
          <w:color w:val="231F20"/>
          <w:spacing w:val="-3"/>
          <w:w w:val="95"/>
        </w:rPr>
        <w:t>entre</w:t>
      </w:r>
      <w:r>
        <w:rPr>
          <w:color w:val="231F20"/>
          <w:spacing w:val="-13"/>
          <w:w w:val="95"/>
        </w:rPr>
        <w:t> </w:t>
      </w:r>
      <w:r>
        <w:rPr>
          <w:color w:val="231F20"/>
          <w:spacing w:val="-3"/>
          <w:w w:val="95"/>
        </w:rPr>
        <w:t>diversas</w:t>
      </w:r>
      <w:r>
        <w:rPr>
          <w:color w:val="231F20"/>
          <w:spacing w:val="-13"/>
          <w:w w:val="95"/>
        </w:rPr>
        <w:t> </w:t>
      </w:r>
      <w:r>
        <w:rPr>
          <w:color w:val="231F20"/>
          <w:spacing w:val="-3"/>
          <w:w w:val="95"/>
        </w:rPr>
        <w:t>organizaciones</w:t>
      </w:r>
      <w:r>
        <w:rPr>
          <w:color w:val="231F20"/>
          <w:spacing w:val="-13"/>
          <w:w w:val="95"/>
        </w:rPr>
        <w:t> </w:t>
      </w:r>
      <w:r>
        <w:rPr>
          <w:color w:val="231F20"/>
          <w:w w:val="95"/>
        </w:rPr>
        <w:t>que</w:t>
      </w:r>
      <w:r>
        <w:rPr>
          <w:color w:val="231F20"/>
          <w:spacing w:val="-13"/>
          <w:w w:val="95"/>
        </w:rPr>
        <w:t> </w:t>
      </w:r>
      <w:r>
        <w:rPr>
          <w:color w:val="231F20"/>
          <w:spacing w:val="-3"/>
          <w:w w:val="95"/>
        </w:rPr>
        <w:t>venía</w:t>
      </w:r>
      <w:r>
        <w:rPr>
          <w:color w:val="231F20"/>
          <w:spacing w:val="-13"/>
          <w:w w:val="95"/>
        </w:rPr>
        <w:t> </w:t>
      </w:r>
      <w:r>
        <w:rPr>
          <w:color w:val="231F20"/>
          <w:w w:val="95"/>
        </w:rPr>
        <w:t>trabajando</w:t>
      </w:r>
      <w:r>
        <w:rPr>
          <w:color w:val="231F20"/>
          <w:spacing w:val="-13"/>
          <w:w w:val="95"/>
        </w:rPr>
        <w:t> </w:t>
      </w:r>
      <w:r>
        <w:rPr>
          <w:color w:val="231F20"/>
          <w:w w:val="95"/>
        </w:rPr>
        <w:t>el</w:t>
      </w:r>
      <w:r>
        <w:rPr>
          <w:color w:val="231F20"/>
          <w:spacing w:val="-13"/>
          <w:w w:val="95"/>
        </w:rPr>
        <w:t> </w:t>
      </w:r>
      <w:r>
        <w:rPr>
          <w:color w:val="231F20"/>
          <w:spacing w:val="-3"/>
          <w:w w:val="95"/>
        </w:rPr>
        <w:t>tema </w:t>
      </w:r>
      <w:r>
        <w:rPr>
          <w:color w:val="231F20"/>
        </w:rPr>
        <w:t>de</w:t>
      </w:r>
      <w:r>
        <w:rPr>
          <w:color w:val="231F20"/>
          <w:spacing w:val="-41"/>
        </w:rPr>
        <w:t> </w:t>
      </w:r>
      <w:r>
        <w:rPr>
          <w:color w:val="231F20"/>
        </w:rPr>
        <w:t>la</w:t>
      </w:r>
      <w:r>
        <w:rPr>
          <w:color w:val="231F20"/>
          <w:spacing w:val="-41"/>
        </w:rPr>
        <w:t> </w:t>
      </w:r>
      <w:r>
        <w:rPr>
          <w:color w:val="231F20"/>
        </w:rPr>
        <w:t>transparencia.</w:t>
      </w:r>
      <w:r>
        <w:rPr>
          <w:color w:val="231F20"/>
          <w:spacing w:val="-41"/>
        </w:rPr>
        <w:t> </w:t>
      </w:r>
      <w:r>
        <w:rPr>
          <w:color w:val="231F20"/>
        </w:rPr>
        <w:t>Ello</w:t>
      </w:r>
      <w:r>
        <w:rPr>
          <w:color w:val="231F20"/>
          <w:spacing w:val="-41"/>
        </w:rPr>
        <w:t> </w:t>
      </w:r>
      <w:r>
        <w:rPr>
          <w:color w:val="231F20"/>
        </w:rPr>
        <w:t>gracias</w:t>
      </w:r>
      <w:r>
        <w:rPr>
          <w:color w:val="231F20"/>
          <w:spacing w:val="-41"/>
        </w:rPr>
        <w:t> </w:t>
      </w:r>
      <w:r>
        <w:rPr>
          <w:color w:val="231F20"/>
        </w:rPr>
        <w:t>a</w:t>
      </w:r>
      <w:r>
        <w:rPr>
          <w:color w:val="231F20"/>
          <w:spacing w:val="-41"/>
        </w:rPr>
        <w:t> </w:t>
      </w:r>
      <w:r>
        <w:rPr>
          <w:color w:val="231F20"/>
        </w:rPr>
        <w:t>las</w:t>
      </w:r>
      <w:r>
        <w:rPr>
          <w:color w:val="231F20"/>
          <w:spacing w:val="-41"/>
        </w:rPr>
        <w:t> </w:t>
      </w:r>
      <w:r>
        <w:rPr>
          <w:color w:val="231F20"/>
        </w:rPr>
        <w:t>exposiciones</w:t>
      </w:r>
      <w:r>
        <w:rPr>
          <w:color w:val="231F20"/>
          <w:spacing w:val="-41"/>
        </w:rPr>
        <w:t> </w:t>
      </w:r>
      <w:r>
        <w:rPr>
          <w:color w:val="231F20"/>
        </w:rPr>
        <w:t>y</w:t>
      </w:r>
      <w:r>
        <w:rPr>
          <w:color w:val="231F20"/>
          <w:spacing w:val="-41"/>
        </w:rPr>
        <w:t> </w:t>
      </w:r>
      <w:r>
        <w:rPr>
          <w:color w:val="231F20"/>
        </w:rPr>
        <w:t>presentaciones que</w:t>
      </w:r>
      <w:r>
        <w:rPr>
          <w:color w:val="231F20"/>
          <w:spacing w:val="-21"/>
        </w:rPr>
        <w:t> </w:t>
      </w:r>
      <w:r>
        <w:rPr>
          <w:color w:val="231F20"/>
        </w:rPr>
        <w:t>se</w:t>
      </w:r>
      <w:r>
        <w:rPr>
          <w:color w:val="231F20"/>
          <w:spacing w:val="-21"/>
        </w:rPr>
        <w:t> </w:t>
      </w:r>
      <w:r>
        <w:rPr>
          <w:color w:val="231F20"/>
        </w:rPr>
        <w:t>realizaron</w:t>
      </w:r>
      <w:r>
        <w:rPr>
          <w:color w:val="231F20"/>
          <w:spacing w:val="-21"/>
        </w:rPr>
        <w:t> </w:t>
      </w:r>
      <w:r>
        <w:rPr>
          <w:color w:val="231F20"/>
        </w:rPr>
        <w:t>de</w:t>
      </w:r>
      <w:r>
        <w:rPr>
          <w:color w:val="231F20"/>
          <w:spacing w:val="-21"/>
        </w:rPr>
        <w:t> </w:t>
      </w:r>
      <w:r>
        <w:rPr>
          <w:color w:val="231F20"/>
        </w:rPr>
        <w:t>la</w:t>
      </w:r>
      <w:r>
        <w:rPr>
          <w:color w:val="231F20"/>
          <w:spacing w:val="-21"/>
        </w:rPr>
        <w:t> </w:t>
      </w:r>
      <w:r>
        <w:rPr>
          <w:color w:val="231F20"/>
          <w:spacing w:val="2"/>
        </w:rPr>
        <w:t>herramienta</w:t>
      </w:r>
      <w:r>
        <w:rPr>
          <w:color w:val="231F20"/>
          <w:spacing w:val="-21"/>
        </w:rPr>
        <w:t> </w:t>
      </w:r>
      <w:r>
        <w:rPr>
          <w:color w:val="231F20"/>
        </w:rPr>
        <w:t>en</w:t>
      </w:r>
      <w:r>
        <w:rPr>
          <w:color w:val="231F20"/>
          <w:spacing w:val="-21"/>
        </w:rPr>
        <w:t> </w:t>
      </w:r>
      <w:r>
        <w:rPr>
          <w:color w:val="231F20"/>
        </w:rPr>
        <w:t>foros,</w:t>
      </w:r>
      <w:r>
        <w:rPr>
          <w:color w:val="231F20"/>
          <w:spacing w:val="-21"/>
        </w:rPr>
        <w:t> </w:t>
      </w:r>
      <w:r>
        <w:rPr>
          <w:color w:val="231F20"/>
        </w:rPr>
        <w:t>talleres</w:t>
      </w:r>
      <w:r>
        <w:rPr>
          <w:color w:val="231F20"/>
          <w:spacing w:val="-21"/>
        </w:rPr>
        <w:t> </w:t>
      </w:r>
      <w:r>
        <w:rPr>
          <w:color w:val="231F20"/>
        </w:rPr>
        <w:t>y</w:t>
      </w:r>
      <w:r>
        <w:rPr>
          <w:color w:val="231F20"/>
          <w:spacing w:val="-21"/>
        </w:rPr>
        <w:t> </w:t>
      </w:r>
      <w:r>
        <w:rPr>
          <w:color w:val="231F20"/>
          <w:spacing w:val="2"/>
        </w:rPr>
        <w:t>seminarios. </w:t>
      </w:r>
      <w:r>
        <w:rPr>
          <w:color w:val="231F20"/>
          <w:w w:val="95"/>
        </w:rPr>
        <w:t>Así</w:t>
      </w:r>
      <w:r>
        <w:rPr>
          <w:color w:val="231F20"/>
          <w:spacing w:val="-25"/>
          <w:w w:val="95"/>
        </w:rPr>
        <w:t> </w:t>
      </w:r>
      <w:r>
        <w:rPr>
          <w:color w:val="231F20"/>
          <w:w w:val="95"/>
        </w:rPr>
        <w:t>lo</w:t>
      </w:r>
      <w:r>
        <w:rPr>
          <w:color w:val="231F20"/>
          <w:spacing w:val="-25"/>
          <w:w w:val="95"/>
        </w:rPr>
        <w:t> </w:t>
      </w:r>
      <w:r>
        <w:rPr>
          <w:color w:val="231F20"/>
          <w:w w:val="95"/>
        </w:rPr>
        <w:t>demuestra</w:t>
      </w:r>
      <w:r>
        <w:rPr>
          <w:color w:val="231F20"/>
          <w:spacing w:val="-25"/>
          <w:w w:val="95"/>
        </w:rPr>
        <w:t> </w:t>
      </w:r>
      <w:r>
        <w:rPr>
          <w:color w:val="231F20"/>
          <w:w w:val="95"/>
        </w:rPr>
        <w:t>una</w:t>
      </w:r>
      <w:r>
        <w:rPr>
          <w:color w:val="231F20"/>
          <w:spacing w:val="-25"/>
          <w:w w:val="95"/>
        </w:rPr>
        <w:t> </w:t>
      </w:r>
      <w:r>
        <w:rPr>
          <w:color w:val="231F20"/>
          <w:w w:val="95"/>
        </w:rPr>
        <w:t>indagación</w:t>
      </w:r>
      <w:r>
        <w:rPr>
          <w:color w:val="231F20"/>
          <w:spacing w:val="-25"/>
          <w:w w:val="95"/>
        </w:rPr>
        <w:t> </w:t>
      </w:r>
      <w:r>
        <w:rPr>
          <w:color w:val="231F20"/>
          <w:w w:val="95"/>
        </w:rPr>
        <w:t>realizada</w:t>
      </w:r>
      <w:r>
        <w:rPr>
          <w:color w:val="231F20"/>
          <w:spacing w:val="-25"/>
          <w:w w:val="95"/>
        </w:rPr>
        <w:t> </w:t>
      </w:r>
      <w:r>
        <w:rPr>
          <w:color w:val="231F20"/>
          <w:w w:val="95"/>
        </w:rPr>
        <w:t>en</w:t>
      </w:r>
      <w:r>
        <w:rPr>
          <w:color w:val="231F20"/>
          <w:spacing w:val="-25"/>
          <w:w w:val="95"/>
        </w:rPr>
        <w:t> </w:t>
      </w:r>
      <w:r>
        <w:rPr>
          <w:color w:val="231F20"/>
          <w:w w:val="95"/>
        </w:rPr>
        <w:t>el</w:t>
      </w:r>
      <w:r>
        <w:rPr>
          <w:color w:val="231F20"/>
          <w:spacing w:val="-25"/>
          <w:w w:val="95"/>
        </w:rPr>
        <w:t> </w:t>
      </w:r>
      <w:r>
        <w:rPr>
          <w:color w:val="231F20"/>
          <w:w w:val="95"/>
        </w:rPr>
        <w:t>buscador</w:t>
      </w:r>
      <w:r>
        <w:rPr>
          <w:color w:val="231F20"/>
          <w:spacing w:val="-25"/>
          <w:w w:val="95"/>
        </w:rPr>
        <w:t> </w:t>
      </w:r>
      <w:r>
        <w:rPr>
          <w:color w:val="231F20"/>
          <w:w w:val="95"/>
        </w:rPr>
        <w:t>Google</w:t>
      </w:r>
      <w:r>
        <w:rPr>
          <w:color w:val="231F20"/>
          <w:spacing w:val="-25"/>
          <w:w w:val="95"/>
        </w:rPr>
        <w:t> </w:t>
      </w:r>
      <w:r>
        <w:rPr>
          <w:color w:val="231F20"/>
          <w:w w:val="95"/>
        </w:rPr>
        <w:t>bajo </w:t>
      </w:r>
      <w:r>
        <w:rPr>
          <w:color w:val="231F20"/>
        </w:rPr>
        <w:t>la</w:t>
      </w:r>
      <w:r>
        <w:rPr>
          <w:color w:val="231F20"/>
          <w:spacing w:val="-34"/>
        </w:rPr>
        <w:t> </w:t>
      </w:r>
      <w:r>
        <w:rPr>
          <w:color w:val="231F20"/>
        </w:rPr>
        <w:t>palabra</w:t>
      </w:r>
      <w:r>
        <w:rPr>
          <w:color w:val="231F20"/>
          <w:spacing w:val="-34"/>
        </w:rPr>
        <w:t> </w:t>
      </w:r>
      <w:r>
        <w:rPr>
          <w:color w:val="231F20"/>
        </w:rPr>
        <w:t>“SETRAMUN”,</w:t>
      </w:r>
      <w:r>
        <w:rPr>
          <w:color w:val="231F20"/>
          <w:spacing w:val="-34"/>
        </w:rPr>
        <w:t> </w:t>
      </w:r>
      <w:r>
        <w:rPr>
          <w:color w:val="231F20"/>
        </w:rPr>
        <w:t>el</w:t>
      </w:r>
      <w:r>
        <w:rPr>
          <w:color w:val="231F20"/>
          <w:spacing w:val="-34"/>
        </w:rPr>
        <w:t> </w:t>
      </w:r>
      <w:r>
        <w:rPr>
          <w:color w:val="231F20"/>
        </w:rPr>
        <w:t>cual</w:t>
      </w:r>
      <w:r>
        <w:rPr>
          <w:color w:val="231F20"/>
          <w:spacing w:val="-34"/>
        </w:rPr>
        <w:t> </w:t>
      </w:r>
      <w:r>
        <w:rPr>
          <w:color w:val="231F20"/>
        </w:rPr>
        <w:t>arrojó</w:t>
      </w:r>
      <w:r>
        <w:rPr>
          <w:color w:val="231F20"/>
          <w:spacing w:val="-34"/>
        </w:rPr>
        <w:t> </w:t>
      </w:r>
      <w:r>
        <w:rPr>
          <w:color w:val="231F20"/>
        </w:rPr>
        <w:t>como</w:t>
      </w:r>
      <w:r>
        <w:rPr>
          <w:color w:val="231F20"/>
          <w:spacing w:val="-34"/>
        </w:rPr>
        <w:t> </w:t>
      </w:r>
      <w:r>
        <w:rPr>
          <w:color w:val="231F20"/>
        </w:rPr>
        <w:t>resultado</w:t>
      </w:r>
      <w:r>
        <w:rPr>
          <w:color w:val="231F20"/>
          <w:spacing w:val="-34"/>
        </w:rPr>
        <w:t> </w:t>
      </w:r>
      <w:r>
        <w:rPr>
          <w:color w:val="231F20"/>
        </w:rPr>
        <w:t>su</w:t>
      </w:r>
      <w:r>
        <w:rPr>
          <w:color w:val="231F20"/>
          <w:spacing w:val="-34"/>
        </w:rPr>
        <w:t> </w:t>
      </w:r>
      <w:r>
        <w:rPr>
          <w:color w:val="231F20"/>
        </w:rPr>
        <w:t>ubicación en</w:t>
      </w:r>
      <w:r>
        <w:rPr>
          <w:color w:val="231F20"/>
          <w:spacing w:val="-21"/>
        </w:rPr>
        <w:t> </w:t>
      </w:r>
      <w:r>
        <w:rPr>
          <w:color w:val="231F20"/>
          <w:spacing w:val="2"/>
        </w:rPr>
        <w:t>portales</w:t>
      </w:r>
      <w:r>
        <w:rPr>
          <w:color w:val="231F20"/>
          <w:spacing w:val="-21"/>
        </w:rPr>
        <w:t> </w:t>
      </w:r>
      <w:r>
        <w:rPr>
          <w:color w:val="231F20"/>
        </w:rPr>
        <w:t>de</w:t>
      </w:r>
      <w:r>
        <w:rPr>
          <w:color w:val="231F20"/>
          <w:spacing w:val="-21"/>
        </w:rPr>
        <w:t> </w:t>
      </w:r>
      <w:r>
        <w:rPr>
          <w:color w:val="231F20"/>
        </w:rPr>
        <w:t>la</w:t>
      </w:r>
      <w:r>
        <w:rPr>
          <w:color w:val="231F20"/>
          <w:spacing w:val="-21"/>
        </w:rPr>
        <w:t> </w:t>
      </w:r>
      <w:r>
        <w:rPr>
          <w:color w:val="231F20"/>
        </w:rPr>
        <w:t>Organización</w:t>
      </w:r>
      <w:r>
        <w:rPr>
          <w:color w:val="231F20"/>
          <w:spacing w:val="-21"/>
        </w:rPr>
        <w:t> </w:t>
      </w:r>
      <w:r>
        <w:rPr>
          <w:color w:val="231F20"/>
        </w:rPr>
        <w:t>para</w:t>
      </w:r>
      <w:r>
        <w:rPr>
          <w:color w:val="231F20"/>
          <w:spacing w:val="-21"/>
        </w:rPr>
        <w:t> </w:t>
      </w:r>
      <w:r>
        <w:rPr>
          <w:color w:val="231F20"/>
        </w:rPr>
        <w:t>la</w:t>
      </w:r>
      <w:r>
        <w:rPr>
          <w:color w:val="231F20"/>
          <w:spacing w:val="-21"/>
        </w:rPr>
        <w:t> </w:t>
      </w:r>
      <w:r>
        <w:rPr>
          <w:color w:val="231F20"/>
          <w:spacing w:val="2"/>
        </w:rPr>
        <w:t>Cooperación</w:t>
      </w:r>
      <w:r>
        <w:rPr>
          <w:color w:val="231F20"/>
          <w:spacing w:val="-21"/>
        </w:rPr>
        <w:t> </w:t>
      </w:r>
      <w:r>
        <w:rPr>
          <w:color w:val="231F20"/>
        </w:rPr>
        <w:t>y</w:t>
      </w:r>
      <w:r>
        <w:rPr>
          <w:color w:val="231F20"/>
          <w:spacing w:val="-21"/>
        </w:rPr>
        <w:t> </w:t>
      </w:r>
      <w:r>
        <w:rPr>
          <w:color w:val="231F20"/>
        </w:rPr>
        <w:t>el</w:t>
      </w:r>
      <w:r>
        <w:rPr>
          <w:color w:val="231F20"/>
          <w:spacing w:val="-21"/>
        </w:rPr>
        <w:t> </w:t>
      </w:r>
      <w:r>
        <w:rPr>
          <w:color w:val="231F20"/>
          <w:spacing w:val="2"/>
        </w:rPr>
        <w:t>Desarrollo </w:t>
      </w:r>
      <w:r>
        <w:rPr>
          <w:color w:val="231F20"/>
        </w:rPr>
        <w:t>Económico</w:t>
      </w:r>
      <w:r>
        <w:rPr>
          <w:color w:val="231F20"/>
          <w:spacing w:val="-43"/>
        </w:rPr>
        <w:t> </w:t>
      </w:r>
      <w:r>
        <w:rPr>
          <w:color w:val="231F20"/>
        </w:rPr>
        <w:t>(OCDE,</w:t>
      </w:r>
      <w:r>
        <w:rPr>
          <w:color w:val="231F20"/>
          <w:spacing w:val="-43"/>
        </w:rPr>
        <w:t> </w:t>
      </w:r>
      <w:r>
        <w:rPr>
          <w:color w:val="231F20"/>
        </w:rPr>
        <w:t>por</w:t>
      </w:r>
      <w:r>
        <w:rPr>
          <w:color w:val="231F20"/>
          <w:spacing w:val="-43"/>
        </w:rPr>
        <w:t> </w:t>
      </w:r>
      <w:r>
        <w:rPr>
          <w:color w:val="231F20"/>
        </w:rPr>
        <w:t>sus</w:t>
      </w:r>
      <w:r>
        <w:rPr>
          <w:color w:val="231F20"/>
          <w:spacing w:val="-43"/>
        </w:rPr>
        <w:t> </w:t>
      </w:r>
      <w:r>
        <w:rPr>
          <w:color w:val="231F20"/>
        </w:rPr>
        <w:t>siglas</w:t>
      </w:r>
      <w:r>
        <w:rPr>
          <w:color w:val="231F20"/>
          <w:spacing w:val="-43"/>
        </w:rPr>
        <w:t> </w:t>
      </w:r>
      <w:r>
        <w:rPr>
          <w:color w:val="231F20"/>
        </w:rPr>
        <w:t>en</w:t>
      </w:r>
      <w:r>
        <w:rPr>
          <w:color w:val="231F20"/>
          <w:spacing w:val="-43"/>
        </w:rPr>
        <w:t> </w:t>
      </w:r>
      <w:r>
        <w:rPr>
          <w:color w:val="231F20"/>
        </w:rPr>
        <w:t>inglés)</w:t>
      </w:r>
      <w:r>
        <w:rPr>
          <w:color w:val="231F20"/>
          <w:spacing w:val="-43"/>
        </w:rPr>
        <w:t> </w:t>
      </w:r>
      <w:r>
        <w:rPr>
          <w:color w:val="231F20"/>
        </w:rPr>
        <w:t>y</w:t>
      </w:r>
      <w:r>
        <w:rPr>
          <w:color w:val="231F20"/>
          <w:spacing w:val="-43"/>
        </w:rPr>
        <w:t> </w:t>
      </w:r>
      <w:r>
        <w:rPr>
          <w:color w:val="231F20"/>
        </w:rPr>
        <w:t>en</w:t>
      </w:r>
      <w:r>
        <w:rPr>
          <w:color w:val="231F20"/>
          <w:spacing w:val="-43"/>
        </w:rPr>
        <w:t> </w:t>
      </w:r>
      <w:r>
        <w:rPr>
          <w:color w:val="231F20"/>
        </w:rPr>
        <w:t>la</w:t>
      </w:r>
      <w:r>
        <w:rPr>
          <w:color w:val="231F20"/>
          <w:spacing w:val="-43"/>
        </w:rPr>
        <w:t> </w:t>
      </w:r>
      <w:r>
        <w:rPr>
          <w:color w:val="231F20"/>
        </w:rPr>
        <w:t>de</w:t>
      </w:r>
      <w:r>
        <w:rPr>
          <w:color w:val="231F20"/>
          <w:spacing w:val="-43"/>
        </w:rPr>
        <w:t> </w:t>
      </w:r>
      <w:r>
        <w:rPr>
          <w:color w:val="231F20"/>
        </w:rPr>
        <w:t>Transparencia Internacional-Capítulo</w:t>
      </w:r>
      <w:r>
        <w:rPr>
          <w:color w:val="231F20"/>
          <w:spacing w:val="-42"/>
        </w:rPr>
        <w:t> </w:t>
      </w:r>
      <w:r>
        <w:rPr>
          <w:color w:val="231F20"/>
        </w:rPr>
        <w:t>Bulgaria</w:t>
      </w:r>
      <w:r>
        <w:rPr>
          <w:color w:val="231F20"/>
          <w:spacing w:val="-42"/>
        </w:rPr>
        <w:t> </w:t>
      </w:r>
      <w:r>
        <w:rPr>
          <w:color w:val="231F20"/>
        </w:rPr>
        <w:t>(OECD,</w:t>
      </w:r>
      <w:r>
        <w:rPr>
          <w:color w:val="231F20"/>
          <w:spacing w:val="-42"/>
        </w:rPr>
        <w:t> </w:t>
      </w:r>
      <w:r>
        <w:rPr>
          <w:color w:val="231F20"/>
        </w:rPr>
        <w:t>2007,</w:t>
      </w:r>
      <w:r>
        <w:rPr>
          <w:color w:val="231F20"/>
          <w:spacing w:val="-42"/>
        </w:rPr>
        <w:t> </w:t>
      </w:r>
      <w:r>
        <w:rPr>
          <w:color w:val="231F20"/>
        </w:rPr>
        <w:t>19</w:t>
      </w:r>
      <w:r>
        <w:rPr>
          <w:color w:val="231F20"/>
          <w:spacing w:val="-42"/>
        </w:rPr>
        <w:t> </w:t>
      </w:r>
      <w:r>
        <w:rPr>
          <w:color w:val="231F20"/>
        </w:rPr>
        <w:t>de</w:t>
      </w:r>
      <w:r>
        <w:rPr>
          <w:color w:val="231F20"/>
          <w:spacing w:val="-42"/>
        </w:rPr>
        <w:t> </w:t>
      </w:r>
      <w:r>
        <w:rPr>
          <w:color w:val="231F20"/>
        </w:rPr>
        <w:t>enero;</w:t>
      </w:r>
      <w:r>
        <w:rPr>
          <w:color w:val="231F20"/>
          <w:spacing w:val="-42"/>
        </w:rPr>
        <w:t> </w:t>
      </w:r>
      <w:r>
        <w:rPr>
          <w:color w:val="231F20"/>
        </w:rPr>
        <w:t>TRANS- </w:t>
      </w:r>
      <w:r>
        <w:rPr>
          <w:color w:val="231F20"/>
          <w:spacing w:val="-3"/>
        </w:rPr>
        <w:t>PARENCY,</w:t>
      </w:r>
      <w:r>
        <w:rPr>
          <w:color w:val="231F20"/>
          <w:spacing w:val="-37"/>
        </w:rPr>
        <w:t> </w:t>
      </w:r>
      <w:r>
        <w:rPr>
          <w:color w:val="231F20"/>
        </w:rPr>
        <w:t>2007,</w:t>
      </w:r>
      <w:r>
        <w:rPr>
          <w:color w:val="231F20"/>
          <w:spacing w:val="-37"/>
        </w:rPr>
        <w:t> </w:t>
      </w:r>
      <w:r>
        <w:rPr>
          <w:color w:val="231F20"/>
        </w:rPr>
        <w:t>19</w:t>
      </w:r>
      <w:r>
        <w:rPr>
          <w:color w:val="231F20"/>
          <w:spacing w:val="-37"/>
        </w:rPr>
        <w:t> </w:t>
      </w:r>
      <w:r>
        <w:rPr>
          <w:color w:val="231F20"/>
        </w:rPr>
        <w:t>de</w:t>
      </w:r>
      <w:r>
        <w:rPr>
          <w:color w:val="231F20"/>
          <w:spacing w:val="-37"/>
        </w:rPr>
        <w:t> </w:t>
      </w:r>
      <w:r>
        <w:rPr>
          <w:color w:val="231F20"/>
        </w:rPr>
        <w:t>enero),</w:t>
      </w:r>
      <w:r>
        <w:rPr>
          <w:color w:val="231F20"/>
          <w:spacing w:val="-37"/>
        </w:rPr>
        <w:t> </w:t>
      </w:r>
      <w:r>
        <w:rPr>
          <w:color w:val="231F20"/>
        </w:rPr>
        <w:t>así</w:t>
      </w:r>
      <w:r>
        <w:rPr>
          <w:color w:val="231F20"/>
          <w:spacing w:val="-37"/>
        </w:rPr>
        <w:t> </w:t>
      </w:r>
      <w:r>
        <w:rPr>
          <w:color w:val="231F20"/>
        </w:rPr>
        <w:t>como</w:t>
      </w:r>
      <w:r>
        <w:rPr>
          <w:color w:val="231F20"/>
          <w:spacing w:val="-37"/>
        </w:rPr>
        <w:t> </w:t>
      </w:r>
      <w:r>
        <w:rPr>
          <w:color w:val="231F20"/>
        </w:rPr>
        <w:t>en</w:t>
      </w:r>
      <w:r>
        <w:rPr>
          <w:color w:val="231F20"/>
          <w:spacing w:val="-37"/>
        </w:rPr>
        <w:t> </w:t>
      </w:r>
      <w:r>
        <w:rPr>
          <w:color w:val="231F20"/>
        </w:rPr>
        <w:t>diversas</w:t>
      </w:r>
      <w:r>
        <w:rPr>
          <w:color w:val="231F20"/>
          <w:spacing w:val="-37"/>
        </w:rPr>
        <w:t> </w:t>
      </w:r>
      <w:r>
        <w:rPr>
          <w:color w:val="231F20"/>
        </w:rPr>
        <w:t>publicaciones, </w:t>
      </w:r>
      <w:r>
        <w:rPr>
          <w:color w:val="231F20"/>
          <w:w w:val="95"/>
        </w:rPr>
        <w:t>como</w:t>
      </w:r>
      <w:r>
        <w:rPr>
          <w:color w:val="231F20"/>
          <w:spacing w:val="-23"/>
          <w:w w:val="95"/>
        </w:rPr>
        <w:t> </w:t>
      </w:r>
      <w:r>
        <w:rPr>
          <w:i/>
          <w:color w:val="231F20"/>
          <w:w w:val="95"/>
        </w:rPr>
        <w:t>Reinventing</w:t>
      </w:r>
      <w:r>
        <w:rPr>
          <w:i/>
          <w:color w:val="231F20"/>
          <w:spacing w:val="-25"/>
          <w:w w:val="95"/>
        </w:rPr>
        <w:t> </w:t>
      </w:r>
      <w:r>
        <w:rPr>
          <w:i/>
          <w:color w:val="231F20"/>
          <w:w w:val="95"/>
        </w:rPr>
        <w:t>Government:Putting</w:t>
      </w:r>
      <w:r>
        <w:rPr>
          <w:i/>
          <w:color w:val="231F20"/>
          <w:spacing w:val="-25"/>
          <w:w w:val="95"/>
        </w:rPr>
        <w:t> </w:t>
      </w:r>
      <w:r>
        <w:rPr>
          <w:i/>
          <w:color w:val="231F20"/>
          <w:w w:val="95"/>
        </w:rPr>
        <w:t>Democracy</w:t>
      </w:r>
      <w:r>
        <w:rPr>
          <w:i/>
          <w:color w:val="231F20"/>
          <w:spacing w:val="-25"/>
          <w:w w:val="95"/>
        </w:rPr>
        <w:t> </w:t>
      </w:r>
      <w:r>
        <w:rPr>
          <w:i/>
          <w:color w:val="231F20"/>
          <w:w w:val="95"/>
        </w:rPr>
        <w:t>And</w:t>
      </w:r>
      <w:r>
        <w:rPr>
          <w:i/>
          <w:color w:val="231F20"/>
          <w:spacing w:val="-25"/>
          <w:w w:val="95"/>
        </w:rPr>
        <w:t> </w:t>
      </w:r>
      <w:r>
        <w:rPr>
          <w:i/>
          <w:color w:val="231F20"/>
          <w:w w:val="95"/>
        </w:rPr>
        <w:t>Social</w:t>
      </w:r>
      <w:r>
        <w:rPr>
          <w:i/>
          <w:color w:val="231F20"/>
          <w:spacing w:val="-25"/>
          <w:w w:val="95"/>
        </w:rPr>
        <w:t> </w:t>
      </w:r>
      <w:r>
        <w:rPr>
          <w:i/>
          <w:color w:val="231F20"/>
          <w:w w:val="95"/>
        </w:rPr>
        <w:t>Justice </w:t>
      </w:r>
      <w:r>
        <w:rPr>
          <w:i/>
          <w:color w:val="231F20"/>
        </w:rPr>
        <w:t>Back</w:t>
      </w:r>
      <w:r>
        <w:rPr>
          <w:i/>
          <w:color w:val="231F20"/>
          <w:spacing w:val="-19"/>
        </w:rPr>
        <w:t> </w:t>
      </w:r>
      <w:r>
        <w:rPr>
          <w:i/>
          <w:color w:val="231F20"/>
        </w:rPr>
        <w:t>Into</w:t>
      </w:r>
      <w:r>
        <w:rPr>
          <w:i/>
          <w:color w:val="231F20"/>
          <w:spacing w:val="-19"/>
        </w:rPr>
        <w:t> </w:t>
      </w:r>
      <w:r>
        <w:rPr>
          <w:i/>
          <w:color w:val="231F20"/>
        </w:rPr>
        <w:t>The</w:t>
      </w:r>
      <w:r>
        <w:rPr>
          <w:i/>
          <w:color w:val="231F20"/>
          <w:spacing w:val="-19"/>
        </w:rPr>
        <w:t> </w:t>
      </w:r>
      <w:r>
        <w:rPr>
          <w:i/>
          <w:color w:val="231F20"/>
        </w:rPr>
        <w:t>Discourse</w:t>
      </w:r>
      <w:r>
        <w:rPr>
          <w:i/>
          <w:color w:val="231F20"/>
          <w:spacing w:val="26"/>
        </w:rPr>
        <w:t> </w:t>
      </w:r>
      <w:r>
        <w:rPr>
          <w:color w:val="231F20"/>
        </w:rPr>
        <w:t>(Rizvi,</w:t>
      </w:r>
      <w:r>
        <w:rPr>
          <w:color w:val="231F20"/>
          <w:spacing w:val="-17"/>
        </w:rPr>
        <w:t> </w:t>
      </w:r>
      <w:r>
        <w:rPr>
          <w:color w:val="231F20"/>
        </w:rPr>
        <w:t>2005:</w:t>
      </w:r>
      <w:r>
        <w:rPr>
          <w:color w:val="231F20"/>
          <w:spacing w:val="-17"/>
        </w:rPr>
        <w:t> </w:t>
      </w:r>
      <w:r>
        <w:rPr>
          <w:color w:val="231F20"/>
        </w:rPr>
        <w:t>38)</w:t>
      </w:r>
      <w:r>
        <w:rPr>
          <w:color w:val="231F20"/>
          <w:spacing w:val="-17"/>
        </w:rPr>
        <w:t> </w:t>
      </w:r>
      <w:r>
        <w:rPr>
          <w:color w:val="231F20"/>
        </w:rPr>
        <w:t>(presentado</w:t>
      </w:r>
      <w:r>
        <w:rPr>
          <w:color w:val="231F20"/>
          <w:spacing w:val="-17"/>
        </w:rPr>
        <w:t> </w:t>
      </w:r>
      <w:r>
        <w:rPr>
          <w:color w:val="231F20"/>
        </w:rPr>
        <w:t>en</w:t>
      </w:r>
      <w:r>
        <w:rPr>
          <w:color w:val="231F20"/>
          <w:spacing w:val="-17"/>
        </w:rPr>
        <w:t> </w:t>
      </w:r>
      <w:r>
        <w:rPr>
          <w:color w:val="231F20"/>
        </w:rPr>
        <w:t>el</w:t>
      </w:r>
      <w:r>
        <w:rPr>
          <w:color w:val="231F20"/>
          <w:spacing w:val="-17"/>
        </w:rPr>
        <w:t> </w:t>
      </w:r>
      <w:r>
        <w:rPr>
          <w:color w:val="231F20"/>
        </w:rPr>
        <w:t>Sexto </w:t>
      </w:r>
      <w:r>
        <w:rPr>
          <w:color w:val="231F20"/>
          <w:spacing w:val="-3"/>
          <w:w w:val="95"/>
        </w:rPr>
        <w:t>Foro</w:t>
      </w:r>
      <w:r>
        <w:rPr>
          <w:color w:val="231F20"/>
          <w:spacing w:val="-9"/>
          <w:w w:val="95"/>
        </w:rPr>
        <w:t> </w:t>
      </w:r>
      <w:r>
        <w:rPr>
          <w:color w:val="231F20"/>
          <w:w w:val="95"/>
        </w:rPr>
        <w:t>Global</w:t>
      </w:r>
      <w:r>
        <w:rPr>
          <w:color w:val="231F20"/>
          <w:spacing w:val="-9"/>
          <w:w w:val="95"/>
        </w:rPr>
        <w:t> </w:t>
      </w:r>
      <w:r>
        <w:rPr>
          <w:color w:val="231F20"/>
          <w:w w:val="95"/>
        </w:rPr>
        <w:t>Reiventando</w:t>
      </w:r>
      <w:r>
        <w:rPr>
          <w:color w:val="231F20"/>
          <w:spacing w:val="-9"/>
          <w:w w:val="95"/>
        </w:rPr>
        <w:t> </w:t>
      </w:r>
      <w:r>
        <w:rPr>
          <w:color w:val="231F20"/>
          <w:w w:val="95"/>
        </w:rPr>
        <w:t>el</w:t>
      </w:r>
      <w:r>
        <w:rPr>
          <w:color w:val="231F20"/>
          <w:spacing w:val="-9"/>
          <w:w w:val="95"/>
        </w:rPr>
        <w:t> </w:t>
      </w:r>
      <w:r>
        <w:rPr>
          <w:color w:val="231F20"/>
          <w:w w:val="95"/>
        </w:rPr>
        <w:t>Gobierno;</w:t>
      </w:r>
      <w:r>
        <w:rPr>
          <w:color w:val="231F20"/>
          <w:spacing w:val="-9"/>
          <w:w w:val="95"/>
        </w:rPr>
        <w:t> </w:t>
      </w:r>
      <w:r>
        <w:rPr>
          <w:color w:val="231F20"/>
          <w:w w:val="95"/>
        </w:rPr>
        <w:t>Hacia</w:t>
      </w:r>
      <w:r>
        <w:rPr>
          <w:color w:val="231F20"/>
          <w:spacing w:val="-9"/>
          <w:w w:val="95"/>
        </w:rPr>
        <w:t> </w:t>
      </w:r>
      <w:r>
        <w:rPr>
          <w:color w:val="231F20"/>
          <w:w w:val="95"/>
        </w:rPr>
        <w:t>una</w:t>
      </w:r>
      <w:r>
        <w:rPr>
          <w:color w:val="231F20"/>
          <w:spacing w:val="-9"/>
          <w:w w:val="95"/>
        </w:rPr>
        <w:t> </w:t>
      </w:r>
      <w:r>
        <w:rPr>
          <w:color w:val="231F20"/>
          <w:w w:val="95"/>
        </w:rPr>
        <w:t>Gobernancia</w:t>
      </w:r>
      <w:r>
        <w:rPr>
          <w:color w:val="231F20"/>
          <w:spacing w:val="-9"/>
          <w:w w:val="95"/>
        </w:rPr>
        <w:t> </w:t>
      </w:r>
      <w:r>
        <w:rPr>
          <w:color w:val="231F20"/>
          <w:spacing w:val="-2"/>
          <w:w w:val="95"/>
        </w:rPr>
        <w:t>Trans- </w:t>
      </w:r>
      <w:r>
        <w:rPr>
          <w:color w:val="231F20"/>
        </w:rPr>
        <w:t>parente</w:t>
      </w:r>
      <w:r>
        <w:rPr>
          <w:color w:val="231F20"/>
          <w:spacing w:val="-16"/>
        </w:rPr>
        <w:t> </w:t>
      </w:r>
      <w:r>
        <w:rPr>
          <w:color w:val="231F20"/>
        </w:rPr>
        <w:t>y</w:t>
      </w:r>
      <w:r>
        <w:rPr>
          <w:color w:val="231F20"/>
          <w:spacing w:val="-16"/>
        </w:rPr>
        <w:t> </w:t>
      </w:r>
      <w:r>
        <w:rPr>
          <w:color w:val="231F20"/>
        </w:rPr>
        <w:t>Participativa,</w:t>
      </w:r>
      <w:r>
        <w:rPr>
          <w:color w:val="231F20"/>
          <w:spacing w:val="-16"/>
        </w:rPr>
        <w:t> </w:t>
      </w:r>
      <w:r>
        <w:rPr>
          <w:color w:val="231F20"/>
        </w:rPr>
        <w:t>celebrado</w:t>
      </w:r>
      <w:r>
        <w:rPr>
          <w:color w:val="231F20"/>
          <w:spacing w:val="-16"/>
        </w:rPr>
        <w:t> </w:t>
      </w:r>
      <w:r>
        <w:rPr>
          <w:color w:val="231F20"/>
        </w:rPr>
        <w:t>del</w:t>
      </w:r>
      <w:r>
        <w:rPr>
          <w:color w:val="231F20"/>
          <w:spacing w:val="-16"/>
        </w:rPr>
        <w:t> </w:t>
      </w:r>
      <w:r>
        <w:rPr>
          <w:color w:val="231F20"/>
        </w:rPr>
        <w:t>24</w:t>
      </w:r>
      <w:r>
        <w:rPr>
          <w:color w:val="231F20"/>
          <w:spacing w:val="-16"/>
        </w:rPr>
        <w:t> </w:t>
      </w:r>
      <w:r>
        <w:rPr>
          <w:color w:val="231F20"/>
        </w:rPr>
        <w:t>al</w:t>
      </w:r>
      <w:r>
        <w:rPr>
          <w:color w:val="231F20"/>
          <w:spacing w:val="-16"/>
        </w:rPr>
        <w:t> </w:t>
      </w:r>
      <w:r>
        <w:rPr>
          <w:color w:val="231F20"/>
        </w:rPr>
        <w:t>27</w:t>
      </w:r>
      <w:r>
        <w:rPr>
          <w:color w:val="231F20"/>
          <w:spacing w:val="-16"/>
        </w:rPr>
        <w:t> </w:t>
      </w:r>
      <w:r>
        <w:rPr>
          <w:color w:val="231F20"/>
        </w:rPr>
        <w:t>de</w:t>
      </w:r>
      <w:r>
        <w:rPr>
          <w:color w:val="231F20"/>
          <w:spacing w:val="-16"/>
        </w:rPr>
        <w:t> </w:t>
      </w:r>
      <w:r>
        <w:rPr>
          <w:color w:val="231F20"/>
        </w:rPr>
        <w:t>mayo</w:t>
      </w:r>
      <w:r>
        <w:rPr>
          <w:color w:val="231F20"/>
          <w:spacing w:val="-16"/>
        </w:rPr>
        <w:t> </w:t>
      </w:r>
      <w:r>
        <w:rPr>
          <w:color w:val="231F20"/>
        </w:rPr>
        <w:t>de</w:t>
      </w:r>
      <w:r>
        <w:rPr>
          <w:color w:val="231F20"/>
          <w:spacing w:val="-16"/>
        </w:rPr>
        <w:t> </w:t>
      </w:r>
      <w:r>
        <w:rPr>
          <w:color w:val="231F20"/>
        </w:rPr>
        <w:t>2005</w:t>
      </w:r>
      <w:r>
        <w:rPr>
          <w:color w:val="231F20"/>
          <w:spacing w:val="-16"/>
        </w:rPr>
        <w:t> </w:t>
      </w:r>
      <w:r>
        <w:rPr>
          <w:color w:val="231F20"/>
        </w:rPr>
        <w:t>en </w:t>
      </w:r>
      <w:r>
        <w:rPr>
          <w:color w:val="231F20"/>
          <w:w w:val="95"/>
        </w:rPr>
        <w:t>Seúl,</w:t>
      </w:r>
      <w:r>
        <w:rPr>
          <w:color w:val="231F20"/>
          <w:spacing w:val="-20"/>
          <w:w w:val="95"/>
        </w:rPr>
        <w:t> </w:t>
      </w:r>
      <w:r>
        <w:rPr>
          <w:color w:val="231F20"/>
          <w:w w:val="95"/>
        </w:rPr>
        <w:t>Corea)</w:t>
      </w:r>
      <w:r>
        <w:rPr>
          <w:color w:val="231F20"/>
          <w:spacing w:val="-20"/>
          <w:w w:val="95"/>
        </w:rPr>
        <w:t> </w:t>
      </w:r>
      <w:r>
        <w:rPr>
          <w:color w:val="231F20"/>
          <w:w w:val="95"/>
        </w:rPr>
        <w:t>y</w:t>
      </w:r>
      <w:r>
        <w:rPr>
          <w:color w:val="231F20"/>
          <w:spacing w:val="-20"/>
          <w:w w:val="95"/>
        </w:rPr>
        <w:t> </w:t>
      </w:r>
      <w:r>
        <w:rPr>
          <w:i/>
          <w:color w:val="231F20"/>
          <w:w w:val="95"/>
        </w:rPr>
        <w:t>Public</w:t>
      </w:r>
      <w:r>
        <w:rPr>
          <w:i/>
          <w:color w:val="231F20"/>
          <w:spacing w:val="-22"/>
          <w:w w:val="95"/>
        </w:rPr>
        <w:t> </w:t>
      </w:r>
      <w:r>
        <w:rPr>
          <w:i/>
          <w:color w:val="231F20"/>
          <w:w w:val="95"/>
        </w:rPr>
        <w:t>Sector</w:t>
      </w:r>
      <w:r>
        <w:rPr>
          <w:i/>
          <w:color w:val="231F20"/>
          <w:spacing w:val="-22"/>
          <w:w w:val="95"/>
        </w:rPr>
        <w:t> </w:t>
      </w:r>
      <w:r>
        <w:rPr>
          <w:i/>
          <w:color w:val="231F20"/>
          <w:w w:val="95"/>
        </w:rPr>
        <w:t>Transparency</w:t>
      </w:r>
      <w:r>
        <w:rPr>
          <w:i/>
          <w:color w:val="231F20"/>
          <w:spacing w:val="-22"/>
          <w:w w:val="95"/>
        </w:rPr>
        <w:t> </w:t>
      </w:r>
      <w:r>
        <w:rPr>
          <w:i/>
          <w:color w:val="231F20"/>
          <w:w w:val="95"/>
        </w:rPr>
        <w:t>and</w:t>
      </w:r>
      <w:r>
        <w:rPr>
          <w:i/>
          <w:color w:val="231F20"/>
          <w:spacing w:val="-22"/>
          <w:w w:val="95"/>
        </w:rPr>
        <w:t> </w:t>
      </w:r>
      <w:r>
        <w:rPr>
          <w:i/>
          <w:color w:val="231F20"/>
          <w:w w:val="95"/>
        </w:rPr>
        <w:t>Accountability.</w:t>
      </w:r>
      <w:r>
        <w:rPr>
          <w:i/>
          <w:color w:val="231F20"/>
          <w:spacing w:val="-22"/>
          <w:w w:val="95"/>
        </w:rPr>
        <w:t> </w:t>
      </w:r>
      <w:r>
        <w:rPr>
          <w:i/>
          <w:color w:val="231F20"/>
          <w:w w:val="95"/>
        </w:rPr>
        <w:t>Making </w:t>
      </w:r>
      <w:r>
        <w:rPr>
          <w:i/>
          <w:color w:val="231F20"/>
        </w:rPr>
        <w:t>it</w:t>
      </w:r>
      <w:r>
        <w:rPr>
          <w:i/>
          <w:color w:val="231F20"/>
          <w:spacing w:val="-34"/>
        </w:rPr>
        <w:t> </w:t>
      </w:r>
      <w:r>
        <w:rPr>
          <w:i/>
          <w:color w:val="231F20"/>
        </w:rPr>
        <w:t>Happen</w:t>
      </w:r>
      <w:r>
        <w:rPr>
          <w:i/>
          <w:color w:val="231F20"/>
          <w:spacing w:val="-33"/>
        </w:rPr>
        <w:t> </w:t>
      </w:r>
      <w:r>
        <w:rPr>
          <w:color w:val="231F20"/>
        </w:rPr>
        <w:t>(OCDE,</w:t>
      </w:r>
      <w:r>
        <w:rPr>
          <w:color w:val="231F20"/>
          <w:spacing w:val="-33"/>
        </w:rPr>
        <w:t> </w:t>
      </w:r>
      <w:r>
        <w:rPr>
          <w:color w:val="231F20"/>
        </w:rPr>
        <w:t>2002:</w:t>
      </w:r>
      <w:r>
        <w:rPr>
          <w:color w:val="231F20"/>
          <w:spacing w:val="-33"/>
        </w:rPr>
        <w:t> </w:t>
      </w:r>
      <w:r>
        <w:rPr>
          <w:color w:val="231F20"/>
        </w:rPr>
        <w:t>167).</w:t>
      </w:r>
    </w:p>
    <w:p>
      <w:pPr>
        <w:pStyle w:val="BodyText"/>
        <w:spacing w:before="4"/>
        <w:rPr>
          <w:sz w:val="24"/>
        </w:rPr>
      </w:pPr>
    </w:p>
    <w:p>
      <w:pPr>
        <w:pStyle w:val="ListParagraph"/>
        <w:numPr>
          <w:ilvl w:val="1"/>
          <w:numId w:val="25"/>
        </w:numPr>
        <w:tabs>
          <w:tab w:pos="618" w:val="left" w:leader="none"/>
        </w:tabs>
        <w:spacing w:line="240" w:lineRule="auto" w:before="0" w:after="0"/>
        <w:ind w:left="617" w:right="0" w:hanging="400"/>
        <w:jc w:val="both"/>
        <w:rPr>
          <w:i/>
          <w:sz w:val="22"/>
        </w:rPr>
      </w:pPr>
      <w:r>
        <w:rPr>
          <w:i/>
          <w:color w:val="231F20"/>
          <w:w w:val="95"/>
          <w:sz w:val="22"/>
        </w:rPr>
        <w:t>Nacimiento</w:t>
      </w:r>
      <w:r>
        <w:rPr>
          <w:i/>
          <w:color w:val="231F20"/>
          <w:spacing w:val="-29"/>
          <w:w w:val="95"/>
          <w:sz w:val="22"/>
        </w:rPr>
        <w:t> </w:t>
      </w:r>
      <w:r>
        <w:rPr>
          <w:i/>
          <w:color w:val="231F20"/>
          <w:w w:val="95"/>
          <w:sz w:val="22"/>
        </w:rPr>
        <w:t>del</w:t>
      </w:r>
      <w:r>
        <w:rPr>
          <w:i/>
          <w:color w:val="231F20"/>
          <w:spacing w:val="-29"/>
          <w:w w:val="95"/>
          <w:sz w:val="22"/>
        </w:rPr>
        <w:t> </w:t>
      </w:r>
      <w:r>
        <w:rPr>
          <w:i/>
          <w:color w:val="231F20"/>
          <w:w w:val="95"/>
          <w:sz w:val="22"/>
        </w:rPr>
        <w:t>Colectivo</w:t>
      </w:r>
      <w:r>
        <w:rPr>
          <w:i/>
          <w:color w:val="231F20"/>
          <w:spacing w:val="-29"/>
          <w:w w:val="95"/>
          <w:sz w:val="22"/>
        </w:rPr>
        <w:t> </w:t>
      </w:r>
      <w:r>
        <w:rPr>
          <w:i/>
          <w:color w:val="231F20"/>
          <w:w w:val="95"/>
          <w:sz w:val="22"/>
        </w:rPr>
        <w:t>CIMTRA</w:t>
      </w:r>
    </w:p>
    <w:p>
      <w:pPr>
        <w:pStyle w:val="BodyText"/>
        <w:spacing w:before="8"/>
        <w:rPr>
          <w:i/>
          <w:sz w:val="26"/>
        </w:rPr>
      </w:pPr>
    </w:p>
    <w:p>
      <w:pPr>
        <w:pStyle w:val="BodyText"/>
        <w:spacing w:line="266" w:lineRule="auto"/>
        <w:ind w:left="217" w:right="117"/>
        <w:jc w:val="both"/>
      </w:pPr>
      <w:r>
        <w:rPr>
          <w:color w:val="231F20"/>
          <w:w w:val="95"/>
        </w:rPr>
        <w:t>El</w:t>
      </w:r>
      <w:r>
        <w:rPr>
          <w:color w:val="231F20"/>
          <w:spacing w:val="-21"/>
          <w:w w:val="95"/>
        </w:rPr>
        <w:t> </w:t>
      </w:r>
      <w:r>
        <w:rPr>
          <w:color w:val="231F20"/>
          <w:w w:val="95"/>
        </w:rPr>
        <w:t>primer</w:t>
      </w:r>
      <w:r>
        <w:rPr>
          <w:color w:val="231F20"/>
          <w:spacing w:val="-21"/>
          <w:w w:val="95"/>
        </w:rPr>
        <w:t> </w:t>
      </w:r>
      <w:r>
        <w:rPr>
          <w:color w:val="231F20"/>
          <w:w w:val="95"/>
        </w:rPr>
        <w:t>obstáculo</w:t>
      </w:r>
      <w:r>
        <w:rPr>
          <w:color w:val="231F20"/>
          <w:spacing w:val="-21"/>
          <w:w w:val="95"/>
        </w:rPr>
        <w:t> </w:t>
      </w:r>
      <w:r>
        <w:rPr>
          <w:color w:val="231F20"/>
          <w:w w:val="95"/>
        </w:rPr>
        <w:t>enfrentado</w:t>
      </w:r>
      <w:r>
        <w:rPr>
          <w:color w:val="231F20"/>
          <w:spacing w:val="-21"/>
          <w:w w:val="95"/>
        </w:rPr>
        <w:t> </w:t>
      </w:r>
      <w:r>
        <w:rPr>
          <w:color w:val="231F20"/>
          <w:w w:val="95"/>
        </w:rPr>
        <w:t>por</w:t>
      </w:r>
      <w:r>
        <w:rPr>
          <w:color w:val="231F20"/>
          <w:spacing w:val="-21"/>
          <w:w w:val="95"/>
        </w:rPr>
        <w:t> </w:t>
      </w:r>
      <w:r>
        <w:rPr>
          <w:color w:val="231F20"/>
          <w:w w:val="95"/>
        </w:rPr>
        <w:t>las</w:t>
      </w:r>
      <w:r>
        <w:rPr>
          <w:color w:val="231F20"/>
          <w:spacing w:val="-21"/>
          <w:w w:val="95"/>
        </w:rPr>
        <w:t> </w:t>
      </w:r>
      <w:r>
        <w:rPr>
          <w:color w:val="231F20"/>
          <w:w w:val="95"/>
        </w:rPr>
        <w:t>organizaciones</w:t>
      </w:r>
      <w:r>
        <w:rPr>
          <w:color w:val="231F20"/>
          <w:spacing w:val="-21"/>
          <w:w w:val="95"/>
        </w:rPr>
        <w:t> </w:t>
      </w:r>
      <w:r>
        <w:rPr>
          <w:color w:val="231F20"/>
          <w:w w:val="95"/>
        </w:rPr>
        <w:t>que</w:t>
      </w:r>
      <w:r>
        <w:rPr>
          <w:color w:val="231F20"/>
          <w:spacing w:val="-21"/>
          <w:w w:val="95"/>
        </w:rPr>
        <w:t> </w:t>
      </w:r>
      <w:r>
        <w:rPr>
          <w:color w:val="231F20"/>
          <w:w w:val="95"/>
        </w:rPr>
        <w:t>venían</w:t>
      </w:r>
      <w:r>
        <w:rPr>
          <w:color w:val="231F20"/>
          <w:spacing w:val="-21"/>
          <w:w w:val="95"/>
        </w:rPr>
        <w:t> </w:t>
      </w:r>
      <w:r>
        <w:rPr>
          <w:color w:val="231F20"/>
          <w:w w:val="95"/>
        </w:rPr>
        <w:t>par- ticipando</w:t>
      </w:r>
      <w:r>
        <w:rPr>
          <w:color w:val="231F20"/>
          <w:spacing w:val="-15"/>
          <w:w w:val="95"/>
        </w:rPr>
        <w:t> </w:t>
      </w:r>
      <w:r>
        <w:rPr>
          <w:color w:val="231F20"/>
          <w:w w:val="95"/>
        </w:rPr>
        <w:t>de</w:t>
      </w:r>
      <w:r>
        <w:rPr>
          <w:color w:val="231F20"/>
          <w:spacing w:val="-15"/>
          <w:w w:val="95"/>
        </w:rPr>
        <w:t> </w:t>
      </w:r>
      <w:r>
        <w:rPr>
          <w:color w:val="231F20"/>
          <w:w w:val="95"/>
        </w:rPr>
        <w:t>manera</w:t>
      </w:r>
      <w:r>
        <w:rPr>
          <w:color w:val="231F20"/>
          <w:spacing w:val="-15"/>
          <w:w w:val="95"/>
        </w:rPr>
        <w:t> </w:t>
      </w:r>
      <w:r>
        <w:rPr>
          <w:color w:val="231F20"/>
          <w:w w:val="95"/>
        </w:rPr>
        <w:t>constante</w:t>
      </w:r>
      <w:r>
        <w:rPr>
          <w:color w:val="231F20"/>
          <w:spacing w:val="-15"/>
          <w:w w:val="95"/>
        </w:rPr>
        <w:t> </w:t>
      </w:r>
      <w:r>
        <w:rPr>
          <w:color w:val="231F20"/>
          <w:w w:val="95"/>
        </w:rPr>
        <w:t>en</w:t>
      </w:r>
      <w:r>
        <w:rPr>
          <w:color w:val="231F20"/>
          <w:spacing w:val="-15"/>
          <w:w w:val="95"/>
        </w:rPr>
        <w:t> </w:t>
      </w:r>
      <w:r>
        <w:rPr>
          <w:color w:val="231F20"/>
          <w:w w:val="95"/>
        </w:rPr>
        <w:t>el</w:t>
      </w:r>
      <w:r>
        <w:rPr>
          <w:color w:val="231F20"/>
          <w:spacing w:val="-15"/>
          <w:w w:val="95"/>
        </w:rPr>
        <w:t> </w:t>
      </w:r>
      <w:r>
        <w:rPr>
          <w:color w:val="231F20"/>
          <w:w w:val="95"/>
        </w:rPr>
        <w:t>desarrollo</w:t>
      </w:r>
      <w:r>
        <w:rPr>
          <w:color w:val="231F20"/>
          <w:spacing w:val="-15"/>
          <w:w w:val="95"/>
        </w:rPr>
        <w:t> </w:t>
      </w:r>
      <w:r>
        <w:rPr>
          <w:color w:val="231F20"/>
          <w:w w:val="95"/>
        </w:rPr>
        <w:t>del</w:t>
      </w:r>
      <w:r>
        <w:rPr>
          <w:color w:val="231F20"/>
          <w:spacing w:val="-15"/>
          <w:w w:val="95"/>
        </w:rPr>
        <w:t> </w:t>
      </w:r>
      <w:r>
        <w:rPr>
          <w:color w:val="231F20"/>
          <w:w w:val="95"/>
        </w:rPr>
        <w:t>SETRAMUN</w:t>
      </w:r>
      <w:r>
        <w:rPr>
          <w:color w:val="231F20"/>
          <w:spacing w:val="-15"/>
          <w:w w:val="95"/>
        </w:rPr>
        <w:t> </w:t>
      </w:r>
      <w:r>
        <w:rPr>
          <w:color w:val="231F20"/>
          <w:w w:val="95"/>
        </w:rPr>
        <w:t>fue</w:t>
      </w:r>
      <w:r>
        <w:rPr>
          <w:color w:val="231F20"/>
          <w:spacing w:val="-15"/>
          <w:w w:val="95"/>
        </w:rPr>
        <w:t> </w:t>
      </w:r>
      <w:r>
        <w:rPr>
          <w:color w:val="231F20"/>
          <w:w w:val="95"/>
        </w:rPr>
        <w:t>el </w:t>
      </w:r>
      <w:r>
        <w:rPr>
          <w:color w:val="231F20"/>
        </w:rPr>
        <w:t>de</w:t>
      </w:r>
      <w:r>
        <w:rPr>
          <w:color w:val="231F20"/>
          <w:spacing w:val="-35"/>
        </w:rPr>
        <w:t> </w:t>
      </w:r>
      <w:r>
        <w:rPr>
          <w:color w:val="231F20"/>
          <w:spacing w:val="-3"/>
        </w:rPr>
        <w:t>confirmar</w:t>
      </w:r>
      <w:r>
        <w:rPr>
          <w:color w:val="231F20"/>
          <w:spacing w:val="-35"/>
        </w:rPr>
        <w:t> </w:t>
      </w:r>
      <w:r>
        <w:rPr>
          <w:color w:val="231F20"/>
        </w:rPr>
        <w:t>su</w:t>
      </w:r>
      <w:r>
        <w:rPr>
          <w:color w:val="231F20"/>
          <w:spacing w:val="-35"/>
        </w:rPr>
        <w:t> </w:t>
      </w:r>
      <w:r>
        <w:rPr>
          <w:color w:val="231F20"/>
          <w:spacing w:val="-3"/>
        </w:rPr>
        <w:t>interés</w:t>
      </w:r>
      <w:r>
        <w:rPr>
          <w:color w:val="231F20"/>
          <w:spacing w:val="-35"/>
        </w:rPr>
        <w:t> </w:t>
      </w:r>
      <w:r>
        <w:rPr>
          <w:color w:val="231F20"/>
        </w:rPr>
        <w:t>y</w:t>
      </w:r>
      <w:r>
        <w:rPr>
          <w:color w:val="231F20"/>
          <w:spacing w:val="-35"/>
        </w:rPr>
        <w:t> </w:t>
      </w:r>
      <w:r>
        <w:rPr>
          <w:color w:val="231F20"/>
          <w:spacing w:val="-3"/>
        </w:rPr>
        <w:t>compromiso</w:t>
      </w:r>
      <w:r>
        <w:rPr>
          <w:color w:val="231F20"/>
          <w:spacing w:val="-35"/>
        </w:rPr>
        <w:t> </w:t>
      </w:r>
      <w:r>
        <w:rPr>
          <w:color w:val="231F20"/>
        </w:rPr>
        <w:t>por</w:t>
      </w:r>
      <w:r>
        <w:rPr>
          <w:color w:val="231F20"/>
          <w:spacing w:val="-35"/>
        </w:rPr>
        <w:t> </w:t>
      </w:r>
      <w:r>
        <w:rPr>
          <w:color w:val="231F20"/>
          <w:spacing w:val="-3"/>
        </w:rPr>
        <w:t>permanecer</w:t>
      </w:r>
      <w:r>
        <w:rPr>
          <w:color w:val="231F20"/>
          <w:spacing w:val="-35"/>
        </w:rPr>
        <w:t> </w:t>
      </w:r>
      <w:r>
        <w:rPr>
          <w:color w:val="231F20"/>
        </w:rPr>
        <w:t>y</w:t>
      </w:r>
      <w:r>
        <w:rPr>
          <w:color w:val="231F20"/>
          <w:spacing w:val="-35"/>
        </w:rPr>
        <w:t> </w:t>
      </w:r>
      <w:r>
        <w:rPr>
          <w:color w:val="231F20"/>
          <w:spacing w:val="-3"/>
        </w:rPr>
        <w:t>continuar</w:t>
      </w:r>
      <w:r>
        <w:rPr>
          <w:color w:val="231F20"/>
          <w:spacing w:val="-35"/>
        </w:rPr>
        <w:t> </w:t>
      </w:r>
      <w:r>
        <w:rPr>
          <w:color w:val="231F20"/>
          <w:spacing w:val="-4"/>
        </w:rPr>
        <w:t>con </w:t>
      </w:r>
      <w:r>
        <w:rPr>
          <w:color w:val="231F20"/>
        </w:rPr>
        <w:t>este</w:t>
      </w:r>
      <w:r>
        <w:rPr>
          <w:color w:val="231F20"/>
          <w:spacing w:val="-33"/>
        </w:rPr>
        <w:t> </w:t>
      </w:r>
      <w:r>
        <w:rPr>
          <w:color w:val="231F20"/>
        </w:rPr>
        <w:t>proyecto.</w:t>
      </w:r>
      <w:r>
        <w:rPr>
          <w:color w:val="231F20"/>
          <w:spacing w:val="-33"/>
        </w:rPr>
        <w:t> </w:t>
      </w:r>
      <w:r>
        <w:rPr>
          <w:color w:val="231F20"/>
        </w:rPr>
        <w:t>Esta</w:t>
      </w:r>
      <w:r>
        <w:rPr>
          <w:color w:val="231F20"/>
          <w:spacing w:val="-33"/>
        </w:rPr>
        <w:t> </w:t>
      </w:r>
      <w:r>
        <w:rPr>
          <w:color w:val="231F20"/>
        </w:rPr>
        <w:t>cuestión</w:t>
      </w:r>
      <w:r>
        <w:rPr>
          <w:color w:val="231F20"/>
          <w:spacing w:val="-33"/>
        </w:rPr>
        <w:t> </w:t>
      </w:r>
      <w:r>
        <w:rPr>
          <w:color w:val="231F20"/>
        </w:rPr>
        <w:t>no</w:t>
      </w:r>
      <w:r>
        <w:rPr>
          <w:color w:val="231F20"/>
          <w:spacing w:val="-33"/>
        </w:rPr>
        <w:t> </w:t>
      </w:r>
      <w:r>
        <w:rPr>
          <w:color w:val="231F20"/>
        </w:rPr>
        <w:t>se</w:t>
      </w:r>
      <w:r>
        <w:rPr>
          <w:color w:val="231F20"/>
          <w:spacing w:val="-33"/>
        </w:rPr>
        <w:t> </w:t>
      </w:r>
      <w:r>
        <w:rPr>
          <w:color w:val="231F20"/>
        </w:rPr>
        <w:t>vislumbraba</w:t>
      </w:r>
      <w:r>
        <w:rPr>
          <w:color w:val="231F20"/>
          <w:spacing w:val="-33"/>
        </w:rPr>
        <w:t> </w:t>
      </w:r>
      <w:r>
        <w:rPr>
          <w:color w:val="231F20"/>
        </w:rPr>
        <w:t>sencillo</w:t>
      </w:r>
      <w:r>
        <w:rPr>
          <w:color w:val="231F20"/>
          <w:spacing w:val="-33"/>
        </w:rPr>
        <w:t> </w:t>
      </w:r>
      <w:r>
        <w:rPr>
          <w:color w:val="231F20"/>
        </w:rPr>
        <w:t>de</w:t>
      </w:r>
      <w:r>
        <w:rPr>
          <w:color w:val="231F20"/>
          <w:spacing w:val="-33"/>
        </w:rPr>
        <w:t> </w:t>
      </w:r>
      <w:r>
        <w:rPr>
          <w:color w:val="231F20"/>
        </w:rPr>
        <w:t>procesar </w:t>
      </w:r>
      <w:r>
        <w:rPr>
          <w:color w:val="231F20"/>
          <w:w w:val="95"/>
        </w:rPr>
        <w:t>debido</w:t>
      </w:r>
      <w:r>
        <w:rPr>
          <w:color w:val="231F20"/>
          <w:spacing w:val="-33"/>
          <w:w w:val="95"/>
        </w:rPr>
        <w:t> </w:t>
      </w:r>
      <w:r>
        <w:rPr>
          <w:color w:val="231F20"/>
          <w:w w:val="95"/>
        </w:rPr>
        <w:t>a</w:t>
      </w:r>
      <w:r>
        <w:rPr>
          <w:color w:val="231F20"/>
          <w:spacing w:val="-33"/>
          <w:w w:val="95"/>
        </w:rPr>
        <w:t> </w:t>
      </w:r>
      <w:r>
        <w:rPr>
          <w:color w:val="231F20"/>
          <w:w w:val="95"/>
        </w:rPr>
        <w:t>que</w:t>
      </w:r>
      <w:r>
        <w:rPr>
          <w:color w:val="231F20"/>
          <w:spacing w:val="-33"/>
          <w:w w:val="95"/>
        </w:rPr>
        <w:t> </w:t>
      </w:r>
      <w:r>
        <w:rPr>
          <w:color w:val="231F20"/>
          <w:spacing w:val="-5"/>
          <w:w w:val="95"/>
        </w:rPr>
        <w:t>SECODAM,</w:t>
      </w:r>
      <w:r>
        <w:rPr>
          <w:color w:val="231F20"/>
          <w:spacing w:val="-33"/>
          <w:w w:val="95"/>
        </w:rPr>
        <w:t> </w:t>
      </w:r>
      <w:r>
        <w:rPr>
          <w:color w:val="231F20"/>
          <w:w w:val="95"/>
        </w:rPr>
        <w:t>uno</w:t>
      </w:r>
      <w:r>
        <w:rPr>
          <w:color w:val="231F20"/>
          <w:spacing w:val="-33"/>
          <w:w w:val="95"/>
        </w:rPr>
        <w:t> </w:t>
      </w:r>
      <w:r>
        <w:rPr>
          <w:color w:val="231F20"/>
          <w:w w:val="95"/>
        </w:rPr>
        <w:t>de</w:t>
      </w:r>
      <w:r>
        <w:rPr>
          <w:color w:val="231F20"/>
          <w:spacing w:val="-33"/>
          <w:w w:val="95"/>
        </w:rPr>
        <w:t> </w:t>
      </w:r>
      <w:r>
        <w:rPr>
          <w:color w:val="231F20"/>
          <w:w w:val="95"/>
        </w:rPr>
        <w:t>los</w:t>
      </w:r>
      <w:r>
        <w:rPr>
          <w:color w:val="231F20"/>
          <w:spacing w:val="-33"/>
          <w:w w:val="95"/>
        </w:rPr>
        <w:t> </w:t>
      </w:r>
      <w:r>
        <w:rPr>
          <w:color w:val="231F20"/>
          <w:w w:val="95"/>
        </w:rPr>
        <w:t>dos</w:t>
      </w:r>
      <w:r>
        <w:rPr>
          <w:color w:val="231F20"/>
          <w:spacing w:val="-33"/>
          <w:w w:val="95"/>
        </w:rPr>
        <w:t> </w:t>
      </w:r>
      <w:r>
        <w:rPr>
          <w:color w:val="231F20"/>
          <w:spacing w:val="-3"/>
          <w:w w:val="95"/>
        </w:rPr>
        <w:t>agentes</w:t>
      </w:r>
      <w:r>
        <w:rPr>
          <w:color w:val="231F20"/>
          <w:spacing w:val="-33"/>
          <w:w w:val="95"/>
        </w:rPr>
        <w:t> </w:t>
      </w:r>
      <w:r>
        <w:rPr>
          <w:color w:val="231F20"/>
          <w:spacing w:val="-3"/>
          <w:w w:val="95"/>
        </w:rPr>
        <w:t>cohesionadores,</w:t>
      </w:r>
      <w:r>
        <w:rPr>
          <w:color w:val="231F20"/>
          <w:spacing w:val="-33"/>
          <w:w w:val="95"/>
        </w:rPr>
        <w:t> </w:t>
      </w:r>
      <w:r>
        <w:rPr>
          <w:color w:val="231F20"/>
          <w:w w:val="95"/>
        </w:rPr>
        <w:t>había </w:t>
      </w:r>
      <w:r>
        <w:rPr>
          <w:color w:val="231F20"/>
        </w:rPr>
        <w:t>desaparecido</w:t>
      </w:r>
      <w:r>
        <w:rPr>
          <w:color w:val="231F20"/>
          <w:spacing w:val="-37"/>
        </w:rPr>
        <w:t> </w:t>
      </w:r>
      <w:r>
        <w:rPr>
          <w:color w:val="231F20"/>
        </w:rPr>
        <w:t>(el</w:t>
      </w:r>
      <w:r>
        <w:rPr>
          <w:color w:val="231F20"/>
          <w:spacing w:val="-37"/>
        </w:rPr>
        <w:t> </w:t>
      </w:r>
      <w:r>
        <w:rPr>
          <w:color w:val="231F20"/>
        </w:rPr>
        <w:t>otro</w:t>
      </w:r>
      <w:r>
        <w:rPr>
          <w:color w:val="231F20"/>
          <w:spacing w:val="-37"/>
        </w:rPr>
        <w:t> </w:t>
      </w:r>
      <w:r>
        <w:rPr>
          <w:color w:val="231F20"/>
        </w:rPr>
        <w:t>era</w:t>
      </w:r>
      <w:r>
        <w:rPr>
          <w:color w:val="231F20"/>
          <w:spacing w:val="-37"/>
        </w:rPr>
        <w:t> </w:t>
      </w:r>
      <w:r>
        <w:rPr>
          <w:color w:val="231F20"/>
        </w:rPr>
        <w:t>ICMA)</w:t>
      </w:r>
      <w:r>
        <w:rPr>
          <w:color w:val="231F20"/>
          <w:spacing w:val="-37"/>
        </w:rPr>
        <w:t> </w:t>
      </w:r>
      <w:r>
        <w:rPr>
          <w:color w:val="231F20"/>
        </w:rPr>
        <w:t>además</w:t>
      </w:r>
      <w:r>
        <w:rPr>
          <w:color w:val="231F20"/>
          <w:spacing w:val="-37"/>
        </w:rPr>
        <w:t> </w:t>
      </w:r>
      <w:r>
        <w:rPr>
          <w:color w:val="231F20"/>
        </w:rPr>
        <w:t>de</w:t>
      </w:r>
      <w:r>
        <w:rPr>
          <w:color w:val="231F20"/>
          <w:spacing w:val="-37"/>
        </w:rPr>
        <w:t> </w:t>
      </w:r>
      <w:r>
        <w:rPr>
          <w:color w:val="231F20"/>
        </w:rPr>
        <w:t>las</w:t>
      </w:r>
      <w:r>
        <w:rPr>
          <w:color w:val="231F20"/>
          <w:spacing w:val="-37"/>
        </w:rPr>
        <w:t> </w:t>
      </w:r>
      <w:r>
        <w:rPr>
          <w:color w:val="231F20"/>
        </w:rPr>
        <w:t>agendas</w:t>
      </w:r>
      <w:r>
        <w:rPr>
          <w:color w:val="231F20"/>
          <w:spacing w:val="-37"/>
        </w:rPr>
        <w:t> </w:t>
      </w:r>
      <w:r>
        <w:rPr>
          <w:color w:val="231F20"/>
        </w:rPr>
        <w:t>de</w:t>
      </w:r>
      <w:r>
        <w:rPr>
          <w:color w:val="231F20"/>
          <w:spacing w:val="-37"/>
        </w:rPr>
        <w:t> </w:t>
      </w:r>
      <w:r>
        <w:rPr>
          <w:color w:val="231F20"/>
        </w:rPr>
        <w:t>trabajo</w:t>
      </w:r>
      <w:r>
        <w:rPr>
          <w:color w:val="231F20"/>
          <w:spacing w:val="-37"/>
        </w:rPr>
        <w:t> </w:t>
      </w:r>
      <w:r>
        <w:rPr>
          <w:color w:val="231F20"/>
        </w:rPr>
        <w:t>e </w:t>
      </w:r>
      <w:r>
        <w:rPr>
          <w:color w:val="231F20"/>
          <w:w w:val="95"/>
        </w:rPr>
        <w:t>intereses</w:t>
      </w:r>
      <w:r>
        <w:rPr>
          <w:color w:val="231F20"/>
          <w:spacing w:val="-18"/>
          <w:w w:val="95"/>
        </w:rPr>
        <w:t> </w:t>
      </w:r>
      <w:r>
        <w:rPr>
          <w:color w:val="231F20"/>
          <w:w w:val="95"/>
        </w:rPr>
        <w:t>propios</w:t>
      </w:r>
      <w:r>
        <w:rPr>
          <w:color w:val="231F20"/>
          <w:spacing w:val="-18"/>
          <w:w w:val="95"/>
        </w:rPr>
        <w:t> </w:t>
      </w:r>
      <w:r>
        <w:rPr>
          <w:color w:val="231F20"/>
          <w:w w:val="95"/>
        </w:rPr>
        <w:t>de</w:t>
      </w:r>
      <w:r>
        <w:rPr>
          <w:color w:val="231F20"/>
          <w:spacing w:val="-18"/>
          <w:w w:val="95"/>
        </w:rPr>
        <w:t> </w:t>
      </w:r>
      <w:r>
        <w:rPr>
          <w:color w:val="231F20"/>
          <w:w w:val="95"/>
        </w:rPr>
        <w:t>cada</w:t>
      </w:r>
      <w:r>
        <w:rPr>
          <w:color w:val="231F20"/>
          <w:spacing w:val="-18"/>
          <w:w w:val="95"/>
        </w:rPr>
        <w:t> </w:t>
      </w:r>
      <w:r>
        <w:rPr>
          <w:color w:val="231F20"/>
          <w:w w:val="95"/>
        </w:rPr>
        <w:t>organización.</w:t>
      </w:r>
    </w:p>
    <w:p>
      <w:pPr>
        <w:pStyle w:val="BodyText"/>
        <w:spacing w:line="266" w:lineRule="auto"/>
        <w:ind w:left="217" w:right="113" w:firstLine="396"/>
        <w:jc w:val="both"/>
      </w:pPr>
      <w:r>
        <w:rPr>
          <w:color w:val="231F20"/>
        </w:rPr>
        <w:t>Efectivamente,</w:t>
      </w:r>
      <w:r>
        <w:rPr>
          <w:color w:val="231F20"/>
          <w:spacing w:val="-29"/>
        </w:rPr>
        <w:t> </w:t>
      </w:r>
      <w:r>
        <w:rPr>
          <w:color w:val="231F20"/>
        </w:rPr>
        <w:t>en</w:t>
      </w:r>
      <w:r>
        <w:rPr>
          <w:color w:val="231F20"/>
          <w:spacing w:val="-29"/>
        </w:rPr>
        <w:t> </w:t>
      </w:r>
      <w:r>
        <w:rPr>
          <w:color w:val="231F20"/>
        </w:rPr>
        <w:t>el</w:t>
      </w:r>
      <w:r>
        <w:rPr>
          <w:color w:val="231F20"/>
          <w:spacing w:val="-29"/>
        </w:rPr>
        <w:t> </w:t>
      </w:r>
      <w:r>
        <w:rPr>
          <w:color w:val="231F20"/>
        </w:rPr>
        <w:t>inicio</w:t>
      </w:r>
      <w:r>
        <w:rPr>
          <w:color w:val="231F20"/>
          <w:spacing w:val="-29"/>
        </w:rPr>
        <w:t> </w:t>
      </w:r>
      <w:r>
        <w:rPr>
          <w:color w:val="231F20"/>
        </w:rPr>
        <w:t>de</w:t>
      </w:r>
      <w:r>
        <w:rPr>
          <w:color w:val="231F20"/>
          <w:spacing w:val="-29"/>
        </w:rPr>
        <w:t> </w:t>
      </w:r>
      <w:r>
        <w:rPr>
          <w:color w:val="231F20"/>
        </w:rPr>
        <w:t>“vida</w:t>
      </w:r>
      <w:r>
        <w:rPr>
          <w:color w:val="231F20"/>
          <w:spacing w:val="-29"/>
        </w:rPr>
        <w:t> </w:t>
      </w:r>
      <w:r>
        <w:rPr>
          <w:color w:val="231F20"/>
        </w:rPr>
        <w:t>autónoma”</w:t>
      </w:r>
      <w:r>
        <w:rPr>
          <w:color w:val="231F20"/>
          <w:spacing w:val="-29"/>
        </w:rPr>
        <w:t> </w:t>
      </w:r>
      <w:r>
        <w:rPr>
          <w:color w:val="231F20"/>
        </w:rPr>
        <w:t>el</w:t>
      </w:r>
      <w:r>
        <w:rPr>
          <w:color w:val="231F20"/>
          <w:spacing w:val="-29"/>
        </w:rPr>
        <w:t> </w:t>
      </w:r>
      <w:r>
        <w:rPr>
          <w:color w:val="231F20"/>
        </w:rPr>
        <w:t>perfil</w:t>
      </w:r>
      <w:r>
        <w:rPr>
          <w:color w:val="231F20"/>
          <w:spacing w:val="-29"/>
        </w:rPr>
        <w:t> </w:t>
      </w:r>
      <w:r>
        <w:rPr>
          <w:color w:val="231F20"/>
        </w:rPr>
        <w:t>de</w:t>
      </w:r>
      <w:r>
        <w:rPr>
          <w:color w:val="231F20"/>
          <w:spacing w:val="-29"/>
        </w:rPr>
        <w:t> </w:t>
      </w:r>
      <w:r>
        <w:rPr>
          <w:color w:val="231F20"/>
        </w:rPr>
        <w:t>los</w:t>
      </w:r>
      <w:r>
        <w:rPr>
          <w:color w:val="231F20"/>
          <w:spacing w:val="-29"/>
        </w:rPr>
        <w:t> </w:t>
      </w:r>
      <w:r>
        <w:rPr>
          <w:color w:val="231F20"/>
        </w:rPr>
        <w:t>or- ganismos</w:t>
      </w:r>
      <w:r>
        <w:rPr>
          <w:color w:val="231F20"/>
          <w:spacing w:val="-23"/>
        </w:rPr>
        <w:t> </w:t>
      </w:r>
      <w:r>
        <w:rPr>
          <w:color w:val="231F20"/>
        </w:rPr>
        <w:t>civiles</w:t>
      </w:r>
      <w:r>
        <w:rPr>
          <w:color w:val="231F20"/>
          <w:spacing w:val="-23"/>
        </w:rPr>
        <w:t> </w:t>
      </w:r>
      <w:r>
        <w:rPr>
          <w:color w:val="231F20"/>
        </w:rPr>
        <w:t>participantes</w:t>
      </w:r>
      <w:r>
        <w:rPr>
          <w:color w:val="231F20"/>
          <w:spacing w:val="-23"/>
        </w:rPr>
        <w:t> </w:t>
      </w:r>
      <w:r>
        <w:rPr>
          <w:color w:val="231F20"/>
        </w:rPr>
        <w:t>(ver</w:t>
      </w:r>
      <w:r>
        <w:rPr>
          <w:color w:val="231F20"/>
          <w:spacing w:val="-23"/>
        </w:rPr>
        <w:t> </w:t>
      </w:r>
      <w:r>
        <w:rPr>
          <w:color w:val="231F20"/>
        </w:rPr>
        <w:t>siguiente</w:t>
      </w:r>
      <w:r>
        <w:rPr>
          <w:color w:val="231F20"/>
          <w:spacing w:val="-23"/>
        </w:rPr>
        <w:t> </w:t>
      </w:r>
      <w:r>
        <w:rPr>
          <w:color w:val="231F20"/>
        </w:rPr>
        <w:t>tabla)</w:t>
      </w:r>
      <w:r>
        <w:rPr>
          <w:color w:val="231F20"/>
          <w:spacing w:val="-23"/>
        </w:rPr>
        <w:t> </w:t>
      </w:r>
      <w:r>
        <w:rPr>
          <w:color w:val="231F20"/>
        </w:rPr>
        <w:t>no</w:t>
      </w:r>
      <w:r>
        <w:rPr>
          <w:color w:val="231F20"/>
          <w:spacing w:val="-23"/>
        </w:rPr>
        <w:t> </w:t>
      </w:r>
      <w:r>
        <w:rPr>
          <w:color w:val="231F20"/>
        </w:rPr>
        <w:t>auguraba</w:t>
      </w:r>
      <w:r>
        <w:rPr>
          <w:color w:val="231F20"/>
          <w:spacing w:val="-23"/>
        </w:rPr>
        <w:t> </w:t>
      </w:r>
      <w:r>
        <w:rPr>
          <w:color w:val="231F20"/>
        </w:rPr>
        <w:t>un fácil</w:t>
      </w:r>
      <w:r>
        <w:rPr>
          <w:color w:val="231F20"/>
          <w:spacing w:val="-41"/>
        </w:rPr>
        <w:t> </w:t>
      </w:r>
      <w:r>
        <w:rPr>
          <w:color w:val="231F20"/>
        </w:rPr>
        <w:t>acuerdo</w:t>
      </w:r>
      <w:r>
        <w:rPr>
          <w:color w:val="231F20"/>
          <w:spacing w:val="-41"/>
        </w:rPr>
        <w:t> </w:t>
      </w:r>
      <w:r>
        <w:rPr>
          <w:color w:val="231F20"/>
        </w:rPr>
        <w:t>para</w:t>
      </w:r>
      <w:r>
        <w:rPr>
          <w:color w:val="231F20"/>
          <w:spacing w:val="-41"/>
        </w:rPr>
        <w:t> </w:t>
      </w:r>
      <w:r>
        <w:rPr>
          <w:color w:val="231F20"/>
        </w:rPr>
        <w:t>reformar</w:t>
      </w:r>
      <w:r>
        <w:rPr>
          <w:color w:val="231F20"/>
          <w:spacing w:val="-41"/>
        </w:rPr>
        <w:t> </w:t>
      </w:r>
      <w:r>
        <w:rPr>
          <w:color w:val="231F20"/>
        </w:rPr>
        <w:t>la</w:t>
      </w:r>
      <w:r>
        <w:rPr>
          <w:color w:val="231F20"/>
          <w:spacing w:val="-41"/>
        </w:rPr>
        <w:t> </w:t>
      </w:r>
      <w:r>
        <w:rPr>
          <w:color w:val="231F20"/>
        </w:rPr>
        <w:t>herramienta,</w:t>
      </w:r>
      <w:r>
        <w:rPr>
          <w:color w:val="231F20"/>
          <w:spacing w:val="-41"/>
        </w:rPr>
        <w:t> </w:t>
      </w:r>
      <w:r>
        <w:rPr>
          <w:color w:val="231F20"/>
        </w:rPr>
        <w:t>incluyendo</w:t>
      </w:r>
      <w:r>
        <w:rPr>
          <w:color w:val="231F20"/>
          <w:spacing w:val="-41"/>
        </w:rPr>
        <w:t> </w:t>
      </w:r>
      <w:r>
        <w:rPr>
          <w:color w:val="231F20"/>
        </w:rPr>
        <w:t>sus</w:t>
      </w:r>
      <w:r>
        <w:rPr>
          <w:color w:val="231F20"/>
          <w:spacing w:val="-41"/>
        </w:rPr>
        <w:t> </w:t>
      </w:r>
      <w:r>
        <w:rPr>
          <w:color w:val="231F20"/>
        </w:rPr>
        <w:t>objetivos, propósitos</w:t>
      </w:r>
      <w:r>
        <w:rPr>
          <w:color w:val="231F20"/>
          <w:spacing w:val="-29"/>
        </w:rPr>
        <w:t> </w:t>
      </w:r>
      <w:r>
        <w:rPr>
          <w:color w:val="231F20"/>
        </w:rPr>
        <w:t>y</w:t>
      </w:r>
      <w:r>
        <w:rPr>
          <w:color w:val="231F20"/>
          <w:spacing w:val="-29"/>
        </w:rPr>
        <w:t> </w:t>
      </w:r>
      <w:r>
        <w:rPr>
          <w:color w:val="231F20"/>
        </w:rPr>
        <w:t>el</w:t>
      </w:r>
      <w:r>
        <w:rPr>
          <w:color w:val="231F20"/>
          <w:spacing w:val="-29"/>
        </w:rPr>
        <w:t> </w:t>
      </w:r>
      <w:r>
        <w:rPr>
          <w:color w:val="231F20"/>
        </w:rPr>
        <w:t>sentido</w:t>
      </w:r>
      <w:r>
        <w:rPr>
          <w:color w:val="231F20"/>
          <w:spacing w:val="-29"/>
        </w:rPr>
        <w:t> </w:t>
      </w:r>
      <w:r>
        <w:rPr>
          <w:color w:val="231F20"/>
        </w:rPr>
        <w:t>de</w:t>
      </w:r>
      <w:r>
        <w:rPr>
          <w:color w:val="231F20"/>
          <w:spacing w:val="-29"/>
        </w:rPr>
        <w:t> </w:t>
      </w:r>
      <w:r>
        <w:rPr>
          <w:color w:val="231F20"/>
        </w:rPr>
        <w:t>su</w:t>
      </w:r>
      <w:r>
        <w:rPr>
          <w:color w:val="231F20"/>
          <w:spacing w:val="-29"/>
        </w:rPr>
        <w:t> </w:t>
      </w:r>
      <w:r>
        <w:rPr>
          <w:color w:val="231F20"/>
        </w:rPr>
        <w:t>participación,</w:t>
      </w:r>
      <w:r>
        <w:rPr>
          <w:color w:val="231F20"/>
          <w:spacing w:val="-29"/>
        </w:rPr>
        <w:t> </w:t>
      </w:r>
      <w:r>
        <w:rPr>
          <w:color w:val="231F20"/>
        </w:rPr>
        <w:t>en</w:t>
      </w:r>
      <w:r>
        <w:rPr>
          <w:color w:val="231F20"/>
          <w:spacing w:val="-29"/>
        </w:rPr>
        <w:t> </w:t>
      </w:r>
      <w:r>
        <w:rPr>
          <w:color w:val="231F20"/>
        </w:rPr>
        <w:t>un</w:t>
      </w:r>
      <w:r>
        <w:rPr>
          <w:color w:val="231F20"/>
          <w:spacing w:val="-29"/>
        </w:rPr>
        <w:t> </w:t>
      </w:r>
      <w:r>
        <w:rPr>
          <w:color w:val="231F20"/>
        </w:rPr>
        <w:t>esfuerzo</w:t>
      </w:r>
      <w:r>
        <w:rPr>
          <w:color w:val="231F20"/>
          <w:spacing w:val="-29"/>
        </w:rPr>
        <w:t> </w:t>
      </w:r>
      <w:r>
        <w:rPr>
          <w:color w:val="231F20"/>
        </w:rPr>
        <w:t>de</w:t>
      </w:r>
      <w:r>
        <w:rPr>
          <w:color w:val="231F20"/>
          <w:spacing w:val="-29"/>
        </w:rPr>
        <w:t> </w:t>
      </w:r>
      <w:r>
        <w:rPr>
          <w:color w:val="231F20"/>
        </w:rPr>
        <w:t>carác- ter</w:t>
      </w:r>
      <w:r>
        <w:rPr>
          <w:color w:val="231F20"/>
          <w:spacing w:val="-5"/>
        </w:rPr>
        <w:t> </w:t>
      </w:r>
      <w:r>
        <w:rPr>
          <w:color w:val="231F20"/>
        </w:rPr>
        <w:t>colectivo</w:t>
      </w:r>
      <w:r>
        <w:rPr>
          <w:color w:val="231F20"/>
          <w:spacing w:val="-5"/>
        </w:rPr>
        <w:t> </w:t>
      </w:r>
      <w:r>
        <w:rPr>
          <w:color w:val="231F20"/>
        </w:rPr>
        <w:t>que</w:t>
      </w:r>
      <w:r>
        <w:rPr>
          <w:color w:val="231F20"/>
          <w:spacing w:val="-5"/>
        </w:rPr>
        <w:t> </w:t>
      </w:r>
      <w:r>
        <w:rPr>
          <w:color w:val="231F20"/>
        </w:rPr>
        <w:t>de</w:t>
      </w:r>
      <w:r>
        <w:rPr>
          <w:color w:val="231F20"/>
          <w:spacing w:val="-5"/>
        </w:rPr>
        <w:t> </w:t>
      </w:r>
      <w:r>
        <w:rPr>
          <w:color w:val="231F20"/>
        </w:rPr>
        <w:t>repente</w:t>
      </w:r>
      <w:r>
        <w:rPr>
          <w:color w:val="231F20"/>
          <w:spacing w:val="-5"/>
        </w:rPr>
        <w:t> </w:t>
      </w:r>
      <w:r>
        <w:rPr>
          <w:color w:val="231F20"/>
        </w:rPr>
        <w:t>tenía</w:t>
      </w:r>
      <w:r>
        <w:rPr>
          <w:color w:val="231F20"/>
          <w:spacing w:val="-5"/>
        </w:rPr>
        <w:t> </w:t>
      </w:r>
      <w:r>
        <w:rPr>
          <w:color w:val="231F20"/>
        </w:rPr>
        <w:t>que</w:t>
      </w:r>
      <w:r>
        <w:rPr>
          <w:color w:val="231F20"/>
          <w:spacing w:val="-5"/>
        </w:rPr>
        <w:t> </w:t>
      </w:r>
      <w:r>
        <w:rPr>
          <w:color w:val="231F20"/>
        </w:rPr>
        <w:t>reinventar</w:t>
      </w:r>
      <w:r>
        <w:rPr>
          <w:color w:val="231F20"/>
          <w:spacing w:val="-5"/>
        </w:rPr>
        <w:t> </w:t>
      </w:r>
      <w:r>
        <w:rPr>
          <w:color w:val="231F20"/>
          <w:spacing w:val="2"/>
        </w:rPr>
        <w:t>hasta</w:t>
      </w:r>
      <w:r>
        <w:rPr>
          <w:color w:val="231F20"/>
          <w:spacing w:val="-5"/>
        </w:rPr>
        <w:t> </w:t>
      </w:r>
      <w:r>
        <w:rPr>
          <w:color w:val="231F20"/>
        </w:rPr>
        <w:t>el</w:t>
      </w:r>
      <w:r>
        <w:rPr>
          <w:color w:val="231F20"/>
          <w:spacing w:val="-5"/>
        </w:rPr>
        <w:t> </w:t>
      </w:r>
      <w:r>
        <w:rPr>
          <w:color w:val="231F20"/>
        </w:rPr>
        <w:t>nombre propio</w:t>
      </w:r>
      <w:r>
        <w:rPr>
          <w:color w:val="231F20"/>
          <w:spacing w:val="-34"/>
        </w:rPr>
        <w:t> </w:t>
      </w:r>
      <w:r>
        <w:rPr>
          <w:color w:val="231F20"/>
        </w:rPr>
        <w:t>del</w:t>
      </w:r>
      <w:r>
        <w:rPr>
          <w:color w:val="231F20"/>
          <w:spacing w:val="-34"/>
        </w:rPr>
        <w:t> </w:t>
      </w:r>
      <w:r>
        <w:rPr>
          <w:color w:val="231F20"/>
        </w:rPr>
        <w:t>proyecto</w:t>
      </w:r>
      <w:r>
        <w:rPr>
          <w:color w:val="231F20"/>
          <w:spacing w:val="-34"/>
        </w:rPr>
        <w:t> </w:t>
      </w:r>
      <w:r>
        <w:rPr>
          <w:color w:val="231F20"/>
        </w:rPr>
        <w:t>a</w:t>
      </w:r>
      <w:r>
        <w:rPr>
          <w:color w:val="231F20"/>
          <w:spacing w:val="-34"/>
        </w:rPr>
        <w:t> </w:t>
      </w:r>
      <w:r>
        <w:rPr>
          <w:color w:val="231F20"/>
        </w:rPr>
        <w:t>emprender.</w:t>
      </w:r>
      <w:r>
        <w:rPr>
          <w:color w:val="231F20"/>
          <w:spacing w:val="-34"/>
        </w:rPr>
        <w:t> </w:t>
      </w:r>
      <w:r>
        <w:rPr>
          <w:color w:val="231F20"/>
        </w:rPr>
        <w:t>Algunas</w:t>
      </w:r>
      <w:r>
        <w:rPr>
          <w:color w:val="231F20"/>
          <w:spacing w:val="-34"/>
        </w:rPr>
        <w:t> </w:t>
      </w:r>
      <w:r>
        <w:rPr>
          <w:color w:val="231F20"/>
        </w:rPr>
        <w:t>de</w:t>
      </w:r>
      <w:r>
        <w:rPr>
          <w:color w:val="231F20"/>
          <w:spacing w:val="-34"/>
        </w:rPr>
        <w:t> </w:t>
      </w:r>
      <w:r>
        <w:rPr>
          <w:color w:val="231F20"/>
        </w:rPr>
        <w:t>las</w:t>
      </w:r>
      <w:r>
        <w:rPr>
          <w:color w:val="231F20"/>
          <w:spacing w:val="-34"/>
        </w:rPr>
        <w:t> </w:t>
      </w:r>
      <w:r>
        <w:rPr>
          <w:color w:val="231F20"/>
        </w:rPr>
        <w:t>organizaciones</w:t>
      </w:r>
      <w:r>
        <w:rPr>
          <w:color w:val="231F20"/>
          <w:spacing w:val="-34"/>
        </w:rPr>
        <w:t> </w:t>
      </w:r>
      <w:r>
        <w:rPr>
          <w:color w:val="231F20"/>
        </w:rPr>
        <w:t>ini- </w:t>
      </w:r>
      <w:r>
        <w:rPr>
          <w:color w:val="231F20"/>
          <w:w w:val="95"/>
        </w:rPr>
        <w:t>ciales decidieron apartarse por cuestiones de prioridades operativas </w:t>
      </w:r>
      <w:r>
        <w:rPr>
          <w:color w:val="231F20"/>
        </w:rPr>
        <w:t>o</w:t>
      </w:r>
      <w:r>
        <w:rPr>
          <w:color w:val="231F20"/>
          <w:spacing w:val="-37"/>
        </w:rPr>
        <w:t> </w:t>
      </w:r>
      <w:r>
        <w:rPr>
          <w:color w:val="231F20"/>
        </w:rPr>
        <w:t>bien</w:t>
      </w:r>
      <w:r>
        <w:rPr>
          <w:color w:val="231F20"/>
          <w:spacing w:val="-37"/>
        </w:rPr>
        <w:t> </w:t>
      </w:r>
      <w:r>
        <w:rPr>
          <w:color w:val="231F20"/>
        </w:rPr>
        <w:t>carecían</w:t>
      </w:r>
      <w:r>
        <w:rPr>
          <w:color w:val="231F20"/>
          <w:spacing w:val="-37"/>
        </w:rPr>
        <w:t> </w:t>
      </w:r>
      <w:r>
        <w:rPr>
          <w:color w:val="231F20"/>
        </w:rPr>
        <w:t>de</w:t>
      </w:r>
      <w:r>
        <w:rPr>
          <w:color w:val="231F20"/>
          <w:spacing w:val="-37"/>
        </w:rPr>
        <w:t> </w:t>
      </w:r>
      <w:r>
        <w:rPr>
          <w:color w:val="231F20"/>
        </w:rPr>
        <w:t>los</w:t>
      </w:r>
      <w:r>
        <w:rPr>
          <w:color w:val="231F20"/>
          <w:spacing w:val="-37"/>
        </w:rPr>
        <w:t> </w:t>
      </w:r>
      <w:r>
        <w:rPr>
          <w:color w:val="231F20"/>
        </w:rPr>
        <w:t>recursos</w:t>
      </w:r>
      <w:r>
        <w:rPr>
          <w:color w:val="231F20"/>
          <w:spacing w:val="-37"/>
        </w:rPr>
        <w:t> </w:t>
      </w:r>
      <w:r>
        <w:rPr>
          <w:color w:val="231F20"/>
        </w:rPr>
        <w:t>humanos</w:t>
      </w:r>
      <w:r>
        <w:rPr>
          <w:color w:val="231F20"/>
          <w:spacing w:val="-37"/>
        </w:rPr>
        <w:t> </w:t>
      </w:r>
      <w:r>
        <w:rPr>
          <w:color w:val="231F20"/>
        </w:rPr>
        <w:t>para</w:t>
      </w:r>
      <w:r>
        <w:rPr>
          <w:color w:val="231F20"/>
          <w:spacing w:val="-37"/>
        </w:rPr>
        <w:t> </w:t>
      </w:r>
      <w:r>
        <w:rPr>
          <w:color w:val="231F20"/>
        </w:rPr>
        <w:t>aportar</w:t>
      </w:r>
      <w:r>
        <w:rPr>
          <w:color w:val="231F20"/>
          <w:spacing w:val="-37"/>
        </w:rPr>
        <w:t> </w:t>
      </w:r>
      <w:r>
        <w:rPr>
          <w:color w:val="231F20"/>
        </w:rPr>
        <w:t>a</w:t>
      </w:r>
      <w:r>
        <w:rPr>
          <w:color w:val="231F20"/>
          <w:spacing w:val="-37"/>
        </w:rPr>
        <w:t> </w:t>
      </w:r>
      <w:r>
        <w:rPr>
          <w:color w:val="231F20"/>
        </w:rPr>
        <w:t>las</w:t>
      </w:r>
      <w:r>
        <w:rPr>
          <w:color w:val="231F20"/>
          <w:spacing w:val="-37"/>
        </w:rPr>
        <w:t> </w:t>
      </w:r>
      <w:r>
        <w:rPr>
          <w:color w:val="231F20"/>
        </w:rPr>
        <w:t>tareas</w:t>
      </w:r>
      <w:r>
        <w:rPr>
          <w:color w:val="231F20"/>
          <w:spacing w:val="-37"/>
        </w:rPr>
        <w:t> </w:t>
      </w:r>
      <w:r>
        <w:rPr>
          <w:color w:val="231F20"/>
        </w:rPr>
        <w:t>de deliberación</w:t>
      </w:r>
      <w:r>
        <w:rPr>
          <w:color w:val="231F20"/>
          <w:spacing w:val="-45"/>
        </w:rPr>
        <w:t> </w:t>
      </w:r>
      <w:r>
        <w:rPr>
          <w:color w:val="231F20"/>
        </w:rPr>
        <w:t>y</w:t>
      </w:r>
      <w:r>
        <w:rPr>
          <w:color w:val="231F20"/>
          <w:spacing w:val="-45"/>
        </w:rPr>
        <w:t> </w:t>
      </w:r>
      <w:r>
        <w:rPr>
          <w:color w:val="231F20"/>
        </w:rPr>
        <w:t>reforma</w:t>
      </w:r>
      <w:r>
        <w:rPr>
          <w:color w:val="231F20"/>
          <w:spacing w:val="-45"/>
        </w:rPr>
        <w:t> </w:t>
      </w:r>
      <w:r>
        <w:rPr>
          <w:color w:val="231F20"/>
        </w:rPr>
        <w:t>de</w:t>
      </w:r>
      <w:r>
        <w:rPr>
          <w:color w:val="231F20"/>
          <w:spacing w:val="-45"/>
        </w:rPr>
        <w:t> </w:t>
      </w:r>
      <w:r>
        <w:rPr>
          <w:color w:val="231F20"/>
        </w:rPr>
        <w:t>la</w:t>
      </w:r>
      <w:r>
        <w:rPr>
          <w:color w:val="231F20"/>
          <w:spacing w:val="-45"/>
        </w:rPr>
        <w:t> </w:t>
      </w:r>
      <w:r>
        <w:rPr>
          <w:color w:val="231F20"/>
        </w:rPr>
        <w:t>herramienta</w:t>
      </w:r>
      <w:r>
        <w:rPr>
          <w:color w:val="231F20"/>
          <w:spacing w:val="-45"/>
        </w:rPr>
        <w:t> </w:t>
      </w:r>
      <w:r>
        <w:rPr>
          <w:color w:val="231F20"/>
        </w:rPr>
        <w:t>o</w:t>
      </w:r>
      <w:r>
        <w:rPr>
          <w:color w:val="231F20"/>
          <w:spacing w:val="-45"/>
        </w:rPr>
        <w:t> </w:t>
      </w:r>
      <w:r>
        <w:rPr>
          <w:color w:val="231F20"/>
        </w:rPr>
        <w:t>bien</w:t>
      </w:r>
      <w:r>
        <w:rPr>
          <w:color w:val="231F20"/>
          <w:spacing w:val="-45"/>
        </w:rPr>
        <w:t> </w:t>
      </w:r>
      <w:r>
        <w:rPr>
          <w:color w:val="231F20"/>
        </w:rPr>
        <w:t>recursos</w:t>
      </w:r>
      <w:r>
        <w:rPr>
          <w:color w:val="231F20"/>
          <w:spacing w:val="-45"/>
        </w:rPr>
        <w:t> </w:t>
      </w:r>
      <w:r>
        <w:rPr>
          <w:color w:val="231F20"/>
        </w:rPr>
        <w:t>económicos para</w:t>
      </w:r>
      <w:r>
        <w:rPr>
          <w:color w:val="231F20"/>
          <w:spacing w:val="-39"/>
        </w:rPr>
        <w:t> </w:t>
      </w:r>
      <w:r>
        <w:rPr>
          <w:color w:val="231F20"/>
        </w:rPr>
        <w:t>participar</w:t>
      </w:r>
      <w:r>
        <w:rPr>
          <w:color w:val="231F20"/>
          <w:spacing w:val="-39"/>
        </w:rPr>
        <w:t> </w:t>
      </w:r>
      <w:r>
        <w:rPr>
          <w:color w:val="231F20"/>
        </w:rPr>
        <w:t>en</w:t>
      </w:r>
      <w:r>
        <w:rPr>
          <w:color w:val="231F20"/>
          <w:spacing w:val="-39"/>
        </w:rPr>
        <w:t> </w:t>
      </w:r>
      <w:r>
        <w:rPr>
          <w:color w:val="231F20"/>
        </w:rPr>
        <w:t>las</w:t>
      </w:r>
      <w:r>
        <w:rPr>
          <w:color w:val="231F20"/>
          <w:spacing w:val="-39"/>
        </w:rPr>
        <w:t> </w:t>
      </w:r>
      <w:r>
        <w:rPr>
          <w:color w:val="231F20"/>
        </w:rPr>
        <w:t>reuniones</w:t>
      </w:r>
      <w:r>
        <w:rPr>
          <w:color w:val="231F20"/>
          <w:spacing w:val="-39"/>
        </w:rPr>
        <w:t> </w:t>
      </w:r>
      <w:r>
        <w:rPr>
          <w:color w:val="231F20"/>
        </w:rPr>
        <w:t>de</w:t>
      </w:r>
      <w:r>
        <w:rPr>
          <w:color w:val="231F20"/>
          <w:spacing w:val="-39"/>
        </w:rPr>
        <w:t> </w:t>
      </w:r>
      <w:r>
        <w:rPr>
          <w:color w:val="231F20"/>
        </w:rPr>
        <w:t>desarrollo</w:t>
      </w:r>
      <w:r>
        <w:rPr>
          <w:color w:val="231F20"/>
          <w:spacing w:val="-39"/>
        </w:rPr>
        <w:t> </w:t>
      </w:r>
      <w:r>
        <w:rPr>
          <w:color w:val="231F20"/>
        </w:rPr>
        <w:t>y</w:t>
      </w:r>
      <w:r>
        <w:rPr>
          <w:color w:val="231F20"/>
          <w:spacing w:val="-39"/>
        </w:rPr>
        <w:t> </w:t>
      </w:r>
      <w:r>
        <w:rPr>
          <w:color w:val="231F20"/>
        </w:rPr>
        <w:t>re-diseño</w:t>
      </w:r>
      <w:r>
        <w:rPr>
          <w:color w:val="231F20"/>
          <w:spacing w:val="-39"/>
        </w:rPr>
        <w:t> </w:t>
      </w:r>
      <w:r>
        <w:rPr>
          <w:color w:val="231F20"/>
        </w:rPr>
        <w:t>conceptual y</w:t>
      </w:r>
      <w:r>
        <w:rPr>
          <w:color w:val="231F20"/>
          <w:spacing w:val="-42"/>
        </w:rPr>
        <w:t> </w:t>
      </w:r>
      <w:r>
        <w:rPr>
          <w:color w:val="231F20"/>
        </w:rPr>
        <w:t>metodológico,</w:t>
      </w:r>
      <w:r>
        <w:rPr>
          <w:color w:val="231F20"/>
          <w:spacing w:val="-42"/>
        </w:rPr>
        <w:t> </w:t>
      </w:r>
      <w:r>
        <w:rPr>
          <w:color w:val="231F20"/>
        </w:rPr>
        <w:t>celebradas</w:t>
      </w:r>
      <w:r>
        <w:rPr>
          <w:color w:val="231F20"/>
          <w:spacing w:val="-42"/>
        </w:rPr>
        <w:t> </w:t>
      </w:r>
      <w:r>
        <w:rPr>
          <w:color w:val="231F20"/>
        </w:rPr>
        <w:t>en</w:t>
      </w:r>
      <w:r>
        <w:rPr>
          <w:color w:val="231F20"/>
          <w:spacing w:val="-42"/>
        </w:rPr>
        <w:t> </w:t>
      </w:r>
      <w:r>
        <w:rPr>
          <w:color w:val="231F20"/>
        </w:rPr>
        <w:t>Ciudad</w:t>
      </w:r>
      <w:r>
        <w:rPr>
          <w:color w:val="231F20"/>
          <w:spacing w:val="-42"/>
        </w:rPr>
        <w:t> </w:t>
      </w:r>
      <w:r>
        <w:rPr>
          <w:color w:val="231F20"/>
        </w:rPr>
        <w:t>de</w:t>
      </w:r>
      <w:r>
        <w:rPr>
          <w:color w:val="231F20"/>
          <w:spacing w:val="-42"/>
        </w:rPr>
        <w:t> </w:t>
      </w:r>
      <w:r>
        <w:rPr>
          <w:color w:val="231F20"/>
        </w:rPr>
        <w:t>México</w:t>
      </w:r>
      <w:r>
        <w:rPr>
          <w:color w:val="231F20"/>
          <w:spacing w:val="-42"/>
        </w:rPr>
        <w:t> </w:t>
      </w:r>
      <w:r>
        <w:rPr>
          <w:color w:val="231F20"/>
        </w:rPr>
        <w:t>(Distrito</w:t>
      </w:r>
      <w:r>
        <w:rPr>
          <w:color w:val="231F20"/>
          <w:spacing w:val="-42"/>
        </w:rPr>
        <w:t> </w:t>
      </w:r>
      <w:r>
        <w:rPr>
          <w:color w:val="231F20"/>
        </w:rPr>
        <w:t>Federal).</w:t>
      </w:r>
    </w:p>
    <w:p>
      <w:pPr>
        <w:spacing w:after="0" w:line="266" w:lineRule="auto"/>
        <w:jc w:val="both"/>
        <w:sectPr>
          <w:pgSz w:w="8790" w:h="12480"/>
          <w:pgMar w:header="503" w:footer="609" w:top="700" w:bottom="800" w:left="1200" w:right="900"/>
        </w:sectPr>
      </w:pPr>
    </w:p>
    <w:p>
      <w:pPr>
        <w:pStyle w:val="BodyText"/>
        <w:rPr>
          <w:sz w:val="20"/>
        </w:rPr>
      </w:pPr>
    </w:p>
    <w:p>
      <w:pPr>
        <w:pStyle w:val="BodyText"/>
        <w:spacing w:before="3"/>
        <w:rPr>
          <w:sz w:val="17"/>
        </w:rPr>
      </w:pPr>
    </w:p>
    <w:p>
      <w:pPr>
        <w:pStyle w:val="BodyText"/>
        <w:spacing w:line="266" w:lineRule="auto" w:before="69"/>
        <w:ind w:left="120" w:right="214" w:firstLine="396"/>
        <w:jc w:val="both"/>
      </w:pPr>
      <w:r>
        <w:rPr>
          <w:color w:val="231F20"/>
        </w:rPr>
        <w:t>Las</w:t>
      </w:r>
      <w:r>
        <w:rPr>
          <w:color w:val="231F20"/>
          <w:spacing w:val="-23"/>
        </w:rPr>
        <w:t> </w:t>
      </w:r>
      <w:r>
        <w:rPr>
          <w:color w:val="231F20"/>
        </w:rPr>
        <w:t>organizaciones</w:t>
      </w:r>
      <w:r>
        <w:rPr>
          <w:color w:val="231F20"/>
          <w:spacing w:val="-23"/>
        </w:rPr>
        <w:t> </w:t>
      </w:r>
      <w:r>
        <w:rPr>
          <w:color w:val="231F20"/>
        </w:rPr>
        <w:t>que</w:t>
      </w:r>
      <w:r>
        <w:rPr>
          <w:color w:val="231F20"/>
          <w:spacing w:val="-23"/>
        </w:rPr>
        <w:t> </w:t>
      </w:r>
      <w:r>
        <w:rPr>
          <w:color w:val="231F20"/>
        </w:rPr>
        <w:t>finalmente</w:t>
      </w:r>
      <w:r>
        <w:rPr>
          <w:color w:val="231F20"/>
          <w:spacing w:val="-23"/>
        </w:rPr>
        <w:t> </w:t>
      </w:r>
      <w:r>
        <w:rPr>
          <w:color w:val="231F20"/>
        </w:rPr>
        <w:t>expresaron</w:t>
      </w:r>
      <w:r>
        <w:rPr>
          <w:color w:val="231F20"/>
          <w:spacing w:val="-23"/>
        </w:rPr>
        <w:t> </w:t>
      </w:r>
      <w:r>
        <w:rPr>
          <w:color w:val="231F20"/>
        </w:rPr>
        <w:t>su</w:t>
      </w:r>
      <w:r>
        <w:rPr>
          <w:color w:val="231F20"/>
          <w:spacing w:val="-23"/>
        </w:rPr>
        <w:t> </w:t>
      </w:r>
      <w:r>
        <w:rPr>
          <w:color w:val="231F20"/>
        </w:rPr>
        <w:t>interés</w:t>
      </w:r>
      <w:r>
        <w:rPr>
          <w:color w:val="231F20"/>
          <w:spacing w:val="-23"/>
        </w:rPr>
        <w:t> </w:t>
      </w:r>
      <w:r>
        <w:rPr>
          <w:color w:val="231F20"/>
        </w:rPr>
        <w:t>y</w:t>
      </w:r>
      <w:r>
        <w:rPr>
          <w:color w:val="231F20"/>
          <w:spacing w:val="-23"/>
        </w:rPr>
        <w:t> </w:t>
      </w:r>
      <w:r>
        <w:rPr>
          <w:color w:val="231F20"/>
        </w:rPr>
        <w:t>vo- luntad</w:t>
      </w:r>
      <w:r>
        <w:rPr>
          <w:color w:val="231F20"/>
          <w:spacing w:val="-37"/>
        </w:rPr>
        <w:t> </w:t>
      </w:r>
      <w:r>
        <w:rPr>
          <w:color w:val="231F20"/>
        </w:rPr>
        <w:t>por</w:t>
      </w:r>
      <w:r>
        <w:rPr>
          <w:color w:val="231F20"/>
          <w:spacing w:val="-37"/>
        </w:rPr>
        <w:t> </w:t>
      </w:r>
      <w:r>
        <w:rPr>
          <w:color w:val="231F20"/>
        </w:rPr>
        <w:t>continuar</w:t>
      </w:r>
      <w:r>
        <w:rPr>
          <w:color w:val="231F20"/>
          <w:spacing w:val="-37"/>
        </w:rPr>
        <w:t> </w:t>
      </w:r>
      <w:r>
        <w:rPr>
          <w:color w:val="231F20"/>
        </w:rPr>
        <w:t>con</w:t>
      </w:r>
      <w:r>
        <w:rPr>
          <w:color w:val="231F20"/>
          <w:spacing w:val="-37"/>
        </w:rPr>
        <w:t> </w:t>
      </w:r>
      <w:r>
        <w:rPr>
          <w:color w:val="231F20"/>
        </w:rPr>
        <w:t>el</w:t>
      </w:r>
      <w:r>
        <w:rPr>
          <w:color w:val="231F20"/>
          <w:spacing w:val="-37"/>
        </w:rPr>
        <w:t> </w:t>
      </w:r>
      <w:r>
        <w:rPr>
          <w:color w:val="231F20"/>
        </w:rPr>
        <w:t>esfuerzo</w:t>
      </w:r>
      <w:r>
        <w:rPr>
          <w:color w:val="231F20"/>
          <w:spacing w:val="-37"/>
        </w:rPr>
        <w:t> </w:t>
      </w:r>
      <w:r>
        <w:rPr>
          <w:color w:val="231F20"/>
        </w:rPr>
        <w:t>fueron</w:t>
      </w:r>
      <w:r>
        <w:rPr>
          <w:color w:val="231F20"/>
          <w:spacing w:val="-37"/>
        </w:rPr>
        <w:t> </w:t>
      </w:r>
      <w:r>
        <w:rPr>
          <w:color w:val="231F20"/>
        </w:rPr>
        <w:t>CESEM,</w:t>
      </w:r>
      <w:r>
        <w:rPr>
          <w:color w:val="231F20"/>
          <w:spacing w:val="-37"/>
        </w:rPr>
        <w:t> </w:t>
      </w:r>
      <w:r>
        <w:rPr>
          <w:color w:val="231F20"/>
        </w:rPr>
        <w:t>ICMA,</w:t>
      </w:r>
      <w:r>
        <w:rPr>
          <w:color w:val="231F20"/>
          <w:spacing w:val="-37"/>
        </w:rPr>
        <w:t> </w:t>
      </w:r>
      <w:r>
        <w:rPr>
          <w:color w:val="231F20"/>
        </w:rPr>
        <w:t>Vertebra y</w:t>
      </w:r>
      <w:r>
        <w:rPr>
          <w:color w:val="231F20"/>
          <w:spacing w:val="-41"/>
        </w:rPr>
        <w:t> </w:t>
      </w:r>
      <w:r>
        <w:rPr>
          <w:color w:val="231F20"/>
        </w:rPr>
        <w:t>Alianza</w:t>
      </w:r>
      <w:r>
        <w:rPr>
          <w:color w:val="231F20"/>
          <w:spacing w:val="-41"/>
        </w:rPr>
        <w:t> </w:t>
      </w:r>
      <w:r>
        <w:rPr>
          <w:color w:val="231F20"/>
        </w:rPr>
        <w:t>Cívica</w:t>
      </w:r>
      <w:r>
        <w:rPr>
          <w:color w:val="231F20"/>
          <w:spacing w:val="-41"/>
        </w:rPr>
        <w:t> </w:t>
      </w:r>
      <w:r>
        <w:rPr>
          <w:color w:val="231F20"/>
        </w:rPr>
        <w:t>(incorporándose</w:t>
      </w:r>
      <w:r>
        <w:rPr>
          <w:color w:val="231F20"/>
          <w:spacing w:val="-41"/>
        </w:rPr>
        <w:t> </w:t>
      </w:r>
      <w:r>
        <w:rPr>
          <w:color w:val="231F20"/>
        </w:rPr>
        <w:t>posteriormente</w:t>
      </w:r>
      <w:r>
        <w:rPr>
          <w:color w:val="231F20"/>
          <w:spacing w:val="-41"/>
        </w:rPr>
        <w:t> </w:t>
      </w:r>
      <w:r>
        <w:rPr>
          <w:color w:val="231F20"/>
        </w:rPr>
        <w:t>Locallis</w:t>
      </w:r>
      <w:r>
        <w:rPr>
          <w:color w:val="231F20"/>
          <w:spacing w:val="-41"/>
        </w:rPr>
        <w:t> </w:t>
      </w:r>
      <w:r>
        <w:rPr>
          <w:color w:val="231F20"/>
        </w:rPr>
        <w:t>a</w:t>
      </w:r>
      <w:r>
        <w:rPr>
          <w:color w:val="231F20"/>
          <w:spacing w:val="-41"/>
        </w:rPr>
        <w:t> </w:t>
      </w:r>
      <w:r>
        <w:rPr>
          <w:color w:val="231F20"/>
        </w:rPr>
        <w:t>iniciativa de</w:t>
      </w:r>
      <w:r>
        <w:rPr>
          <w:color w:val="231F20"/>
          <w:spacing w:val="-29"/>
        </w:rPr>
        <w:t> </w:t>
      </w:r>
      <w:r>
        <w:rPr>
          <w:color w:val="231F20"/>
        </w:rPr>
        <w:t>CESEM</w:t>
      </w:r>
      <w:r>
        <w:rPr>
          <w:color w:val="231F20"/>
          <w:spacing w:val="-29"/>
        </w:rPr>
        <w:t> </w:t>
      </w:r>
      <w:r>
        <w:rPr>
          <w:color w:val="231F20"/>
        </w:rPr>
        <w:t>y</w:t>
      </w:r>
      <w:r>
        <w:rPr>
          <w:color w:val="231F20"/>
          <w:spacing w:val="-29"/>
        </w:rPr>
        <w:t> </w:t>
      </w:r>
      <w:r>
        <w:rPr>
          <w:color w:val="231F20"/>
        </w:rPr>
        <w:t>aceptación</w:t>
      </w:r>
      <w:r>
        <w:rPr>
          <w:color w:val="231F20"/>
          <w:spacing w:val="-29"/>
        </w:rPr>
        <w:t> </w:t>
      </w:r>
      <w:r>
        <w:rPr>
          <w:color w:val="231F20"/>
        </w:rPr>
        <w:t>del</w:t>
      </w:r>
      <w:r>
        <w:rPr>
          <w:color w:val="231F20"/>
          <w:spacing w:val="-29"/>
        </w:rPr>
        <w:t> </w:t>
      </w:r>
      <w:r>
        <w:rPr>
          <w:color w:val="231F20"/>
        </w:rPr>
        <w:t>resto)</w:t>
      </w:r>
      <w:r>
        <w:rPr>
          <w:color w:val="231F20"/>
          <w:spacing w:val="-29"/>
        </w:rPr>
        <w:t> </w:t>
      </w:r>
      <w:r>
        <w:rPr>
          <w:color w:val="231F20"/>
        </w:rPr>
        <w:t>y</w:t>
      </w:r>
      <w:r>
        <w:rPr>
          <w:color w:val="231F20"/>
          <w:spacing w:val="-29"/>
        </w:rPr>
        <w:t> </w:t>
      </w:r>
      <w:r>
        <w:rPr>
          <w:color w:val="231F20"/>
        </w:rPr>
        <w:t>en</w:t>
      </w:r>
      <w:r>
        <w:rPr>
          <w:color w:val="231F20"/>
          <w:spacing w:val="-29"/>
        </w:rPr>
        <w:t> </w:t>
      </w:r>
      <w:r>
        <w:rPr>
          <w:color w:val="231F20"/>
        </w:rPr>
        <w:t>este</w:t>
      </w:r>
      <w:r>
        <w:rPr>
          <w:color w:val="231F20"/>
          <w:spacing w:val="-29"/>
        </w:rPr>
        <w:t> </w:t>
      </w:r>
      <w:r>
        <w:rPr>
          <w:color w:val="231F20"/>
        </w:rPr>
        <w:t>sentido</w:t>
      </w:r>
      <w:r>
        <w:rPr>
          <w:color w:val="231F20"/>
          <w:spacing w:val="-29"/>
        </w:rPr>
        <w:t> </w:t>
      </w:r>
      <w:r>
        <w:rPr>
          <w:color w:val="231F20"/>
        </w:rPr>
        <w:t>el</w:t>
      </w:r>
      <w:r>
        <w:rPr>
          <w:color w:val="231F20"/>
          <w:spacing w:val="-29"/>
        </w:rPr>
        <w:t> </w:t>
      </w:r>
      <w:r>
        <w:rPr>
          <w:color w:val="231F20"/>
        </w:rPr>
        <w:t>primer</w:t>
      </w:r>
      <w:r>
        <w:rPr>
          <w:color w:val="231F20"/>
          <w:spacing w:val="-29"/>
        </w:rPr>
        <w:t> </w:t>
      </w:r>
      <w:r>
        <w:rPr>
          <w:color w:val="231F20"/>
        </w:rPr>
        <w:t>obstá- culo</w:t>
      </w:r>
      <w:r>
        <w:rPr>
          <w:color w:val="231F20"/>
          <w:spacing w:val="-40"/>
        </w:rPr>
        <w:t> </w:t>
      </w:r>
      <w:r>
        <w:rPr>
          <w:color w:val="231F20"/>
        </w:rPr>
        <w:t>había</w:t>
      </w:r>
      <w:r>
        <w:rPr>
          <w:color w:val="231F20"/>
          <w:spacing w:val="-40"/>
        </w:rPr>
        <w:t> </w:t>
      </w:r>
      <w:r>
        <w:rPr>
          <w:color w:val="231F20"/>
        </w:rPr>
        <w:t>sido</w:t>
      </w:r>
      <w:r>
        <w:rPr>
          <w:color w:val="231F20"/>
          <w:spacing w:val="-40"/>
        </w:rPr>
        <w:t> </w:t>
      </w:r>
      <w:r>
        <w:rPr>
          <w:color w:val="231F20"/>
        </w:rPr>
        <w:t>saldado;</w:t>
      </w:r>
      <w:r>
        <w:rPr>
          <w:color w:val="231F20"/>
          <w:spacing w:val="-40"/>
        </w:rPr>
        <w:t> </w:t>
      </w:r>
      <w:r>
        <w:rPr>
          <w:color w:val="231F20"/>
        </w:rPr>
        <w:t>el</w:t>
      </w:r>
      <w:r>
        <w:rPr>
          <w:color w:val="231F20"/>
          <w:spacing w:val="-40"/>
        </w:rPr>
        <w:t> </w:t>
      </w:r>
      <w:r>
        <w:rPr>
          <w:color w:val="231F20"/>
        </w:rPr>
        <w:t>proyecto</w:t>
      </w:r>
      <w:r>
        <w:rPr>
          <w:color w:val="231F20"/>
          <w:spacing w:val="-40"/>
        </w:rPr>
        <w:t> </w:t>
      </w:r>
      <w:r>
        <w:rPr>
          <w:color w:val="231F20"/>
        </w:rPr>
        <w:t>había</w:t>
      </w:r>
      <w:r>
        <w:rPr>
          <w:color w:val="231F20"/>
          <w:spacing w:val="-40"/>
        </w:rPr>
        <w:t> </w:t>
      </w:r>
      <w:r>
        <w:rPr>
          <w:color w:val="231F20"/>
        </w:rPr>
        <w:t>sobrevivido</w:t>
      </w:r>
      <w:r>
        <w:rPr>
          <w:color w:val="231F20"/>
          <w:spacing w:val="-40"/>
        </w:rPr>
        <w:t> </w:t>
      </w:r>
      <w:r>
        <w:rPr>
          <w:color w:val="231F20"/>
        </w:rPr>
        <w:t>el</w:t>
      </w:r>
      <w:r>
        <w:rPr>
          <w:color w:val="231F20"/>
          <w:spacing w:val="-40"/>
        </w:rPr>
        <w:t> </w:t>
      </w:r>
      <w:r>
        <w:rPr>
          <w:color w:val="231F20"/>
        </w:rPr>
        <w:t>traspaso</w:t>
      </w:r>
      <w:r>
        <w:rPr>
          <w:color w:val="231F20"/>
          <w:spacing w:val="-40"/>
        </w:rPr>
        <w:t> </w:t>
      </w:r>
      <w:r>
        <w:rPr>
          <w:color w:val="231F20"/>
        </w:rPr>
        <w:t>de </w:t>
      </w:r>
      <w:r>
        <w:rPr>
          <w:color w:val="231F20"/>
          <w:w w:val="95"/>
        </w:rPr>
        <w:t>manos,</w:t>
      </w:r>
      <w:r>
        <w:rPr>
          <w:color w:val="231F20"/>
          <w:spacing w:val="-19"/>
          <w:w w:val="95"/>
        </w:rPr>
        <w:t> </w:t>
      </w:r>
      <w:r>
        <w:rPr>
          <w:color w:val="231F20"/>
          <w:spacing w:val="-3"/>
          <w:w w:val="95"/>
        </w:rPr>
        <w:t>influyendo</w:t>
      </w:r>
      <w:r>
        <w:rPr>
          <w:color w:val="231F20"/>
          <w:spacing w:val="-19"/>
          <w:w w:val="95"/>
        </w:rPr>
        <w:t> </w:t>
      </w:r>
      <w:r>
        <w:rPr>
          <w:color w:val="231F20"/>
          <w:w w:val="95"/>
        </w:rPr>
        <w:t>seguramente</w:t>
      </w:r>
      <w:r>
        <w:rPr>
          <w:color w:val="231F20"/>
          <w:spacing w:val="-19"/>
          <w:w w:val="95"/>
        </w:rPr>
        <w:t> </w:t>
      </w:r>
      <w:r>
        <w:rPr>
          <w:color w:val="231F20"/>
          <w:w w:val="95"/>
        </w:rPr>
        <w:t>la</w:t>
      </w:r>
      <w:r>
        <w:rPr>
          <w:color w:val="231F20"/>
          <w:spacing w:val="-19"/>
          <w:w w:val="95"/>
        </w:rPr>
        <w:t> </w:t>
      </w:r>
      <w:r>
        <w:rPr>
          <w:color w:val="231F20"/>
          <w:spacing w:val="-3"/>
          <w:w w:val="95"/>
        </w:rPr>
        <w:t>incorporación</w:t>
      </w:r>
      <w:r>
        <w:rPr>
          <w:color w:val="231F20"/>
          <w:spacing w:val="-19"/>
          <w:w w:val="95"/>
        </w:rPr>
        <w:t> </w:t>
      </w:r>
      <w:r>
        <w:rPr>
          <w:color w:val="231F20"/>
          <w:w w:val="95"/>
        </w:rPr>
        <w:t>temprana</w:t>
      </w:r>
      <w:r>
        <w:rPr>
          <w:color w:val="231F20"/>
          <w:spacing w:val="-19"/>
          <w:w w:val="95"/>
        </w:rPr>
        <w:t> </w:t>
      </w:r>
      <w:r>
        <w:rPr>
          <w:color w:val="231F20"/>
          <w:w w:val="95"/>
        </w:rPr>
        <w:t>de</w:t>
      </w:r>
      <w:r>
        <w:rPr>
          <w:color w:val="231F20"/>
          <w:spacing w:val="-19"/>
          <w:w w:val="95"/>
        </w:rPr>
        <w:t> </w:t>
      </w:r>
      <w:r>
        <w:rPr>
          <w:color w:val="231F20"/>
          <w:w w:val="95"/>
        </w:rPr>
        <w:t>algunas </w:t>
      </w:r>
      <w:r>
        <w:rPr>
          <w:color w:val="231F20"/>
          <w:spacing w:val="-4"/>
          <w:w w:val="95"/>
        </w:rPr>
        <w:t>organizaciones</w:t>
      </w:r>
      <w:r>
        <w:rPr>
          <w:color w:val="231F20"/>
          <w:spacing w:val="-25"/>
          <w:w w:val="95"/>
        </w:rPr>
        <w:t> </w:t>
      </w:r>
      <w:r>
        <w:rPr>
          <w:color w:val="231F20"/>
          <w:w w:val="95"/>
        </w:rPr>
        <w:t>en</w:t>
      </w:r>
      <w:r>
        <w:rPr>
          <w:color w:val="231F20"/>
          <w:spacing w:val="-25"/>
          <w:w w:val="95"/>
        </w:rPr>
        <w:t> </w:t>
      </w:r>
      <w:r>
        <w:rPr>
          <w:color w:val="231F20"/>
          <w:spacing w:val="-3"/>
          <w:w w:val="95"/>
        </w:rPr>
        <w:t>los</w:t>
      </w:r>
      <w:r>
        <w:rPr>
          <w:color w:val="231F20"/>
          <w:spacing w:val="-25"/>
          <w:w w:val="95"/>
        </w:rPr>
        <w:t> </w:t>
      </w:r>
      <w:r>
        <w:rPr>
          <w:color w:val="231F20"/>
          <w:spacing w:val="-3"/>
          <w:w w:val="95"/>
        </w:rPr>
        <w:t>trabajos</w:t>
      </w:r>
      <w:r>
        <w:rPr>
          <w:color w:val="231F20"/>
          <w:spacing w:val="-25"/>
          <w:w w:val="95"/>
        </w:rPr>
        <w:t> </w:t>
      </w:r>
      <w:r>
        <w:rPr>
          <w:color w:val="231F20"/>
          <w:spacing w:val="-3"/>
          <w:w w:val="95"/>
        </w:rPr>
        <w:t>iniciales</w:t>
      </w:r>
      <w:r>
        <w:rPr>
          <w:color w:val="231F20"/>
          <w:spacing w:val="-25"/>
          <w:w w:val="95"/>
        </w:rPr>
        <w:t> </w:t>
      </w:r>
      <w:r>
        <w:rPr>
          <w:color w:val="231F20"/>
          <w:w w:val="95"/>
        </w:rPr>
        <w:t>del</w:t>
      </w:r>
      <w:r>
        <w:rPr>
          <w:color w:val="231F20"/>
          <w:spacing w:val="-25"/>
          <w:w w:val="95"/>
        </w:rPr>
        <w:t> </w:t>
      </w:r>
      <w:r>
        <w:rPr>
          <w:color w:val="231F20"/>
          <w:spacing w:val="-3"/>
          <w:w w:val="95"/>
        </w:rPr>
        <w:t>SETRAMUN</w:t>
      </w:r>
      <w:r>
        <w:rPr>
          <w:color w:val="231F20"/>
          <w:spacing w:val="-25"/>
          <w:w w:val="95"/>
        </w:rPr>
        <w:t> </w:t>
      </w:r>
      <w:r>
        <w:rPr>
          <w:color w:val="231F20"/>
          <w:w w:val="95"/>
        </w:rPr>
        <w:t>y</w:t>
      </w:r>
      <w:r>
        <w:rPr>
          <w:color w:val="231F20"/>
          <w:spacing w:val="-25"/>
          <w:w w:val="95"/>
        </w:rPr>
        <w:t> </w:t>
      </w:r>
      <w:r>
        <w:rPr>
          <w:color w:val="231F20"/>
          <w:spacing w:val="-4"/>
          <w:w w:val="95"/>
        </w:rPr>
        <w:t>porque</w:t>
      </w:r>
      <w:r>
        <w:rPr>
          <w:color w:val="231F20"/>
          <w:spacing w:val="-25"/>
          <w:w w:val="95"/>
        </w:rPr>
        <w:t> </w:t>
      </w:r>
      <w:r>
        <w:rPr>
          <w:color w:val="231F20"/>
          <w:spacing w:val="-3"/>
          <w:w w:val="95"/>
        </w:rPr>
        <w:t>existía </w:t>
      </w:r>
      <w:r>
        <w:rPr>
          <w:color w:val="231F20"/>
          <w:w w:val="95"/>
        </w:rPr>
        <w:t>una</w:t>
      </w:r>
      <w:r>
        <w:rPr>
          <w:color w:val="231F20"/>
          <w:spacing w:val="-15"/>
          <w:w w:val="95"/>
        </w:rPr>
        <w:t> </w:t>
      </w:r>
      <w:r>
        <w:rPr>
          <w:color w:val="231F20"/>
          <w:w w:val="95"/>
        </w:rPr>
        <w:t>o</w:t>
      </w:r>
      <w:r>
        <w:rPr>
          <w:color w:val="231F20"/>
          <w:spacing w:val="-15"/>
          <w:w w:val="95"/>
        </w:rPr>
        <w:t> </w:t>
      </w:r>
      <w:r>
        <w:rPr>
          <w:color w:val="231F20"/>
          <w:w w:val="95"/>
        </w:rPr>
        <w:t>varias</w:t>
      </w:r>
      <w:r>
        <w:rPr>
          <w:color w:val="231F20"/>
          <w:spacing w:val="-15"/>
          <w:w w:val="95"/>
        </w:rPr>
        <w:t> </w:t>
      </w:r>
      <w:r>
        <w:rPr>
          <w:color w:val="231F20"/>
          <w:w w:val="95"/>
        </w:rPr>
        <w:t>preocupaciones</w:t>
      </w:r>
      <w:r>
        <w:rPr>
          <w:color w:val="231F20"/>
          <w:spacing w:val="-15"/>
          <w:w w:val="95"/>
        </w:rPr>
        <w:t> </w:t>
      </w:r>
      <w:r>
        <w:rPr>
          <w:color w:val="231F20"/>
          <w:w w:val="95"/>
        </w:rPr>
        <w:t>de</w:t>
      </w:r>
      <w:r>
        <w:rPr>
          <w:color w:val="231F20"/>
          <w:spacing w:val="-15"/>
          <w:w w:val="95"/>
        </w:rPr>
        <w:t> </w:t>
      </w:r>
      <w:r>
        <w:rPr>
          <w:color w:val="231F20"/>
          <w:w w:val="95"/>
        </w:rPr>
        <w:t>origen</w:t>
      </w:r>
      <w:r>
        <w:rPr>
          <w:color w:val="231F20"/>
          <w:spacing w:val="-15"/>
          <w:w w:val="95"/>
        </w:rPr>
        <w:t> </w:t>
      </w:r>
      <w:r>
        <w:rPr>
          <w:color w:val="231F20"/>
          <w:w w:val="95"/>
        </w:rPr>
        <w:t>para</w:t>
      </w:r>
      <w:r>
        <w:rPr>
          <w:color w:val="231F20"/>
          <w:spacing w:val="-15"/>
          <w:w w:val="95"/>
        </w:rPr>
        <w:t> </w:t>
      </w:r>
      <w:r>
        <w:rPr>
          <w:color w:val="231F20"/>
          <w:w w:val="95"/>
        </w:rPr>
        <w:t>la</w:t>
      </w:r>
      <w:r>
        <w:rPr>
          <w:color w:val="231F20"/>
          <w:spacing w:val="-15"/>
          <w:w w:val="95"/>
        </w:rPr>
        <w:t> </w:t>
      </w:r>
      <w:r>
        <w:rPr>
          <w:color w:val="231F20"/>
          <w:w w:val="95"/>
        </w:rPr>
        <w:t>participación,</w:t>
      </w:r>
      <w:r>
        <w:rPr>
          <w:color w:val="231F20"/>
          <w:spacing w:val="-15"/>
          <w:w w:val="95"/>
        </w:rPr>
        <w:t> </w:t>
      </w:r>
      <w:r>
        <w:rPr>
          <w:color w:val="231F20"/>
          <w:w w:val="95"/>
        </w:rPr>
        <w:t>siendo</w:t>
      </w:r>
      <w:r>
        <w:rPr>
          <w:color w:val="231F20"/>
          <w:spacing w:val="-15"/>
          <w:w w:val="95"/>
        </w:rPr>
        <w:t> </w:t>
      </w:r>
      <w:r>
        <w:rPr>
          <w:color w:val="231F20"/>
          <w:w w:val="95"/>
        </w:rPr>
        <w:t>la </w:t>
      </w:r>
      <w:r>
        <w:rPr>
          <w:color w:val="231F20"/>
        </w:rPr>
        <w:t>opacidad</w:t>
      </w:r>
      <w:r>
        <w:rPr>
          <w:color w:val="231F20"/>
          <w:spacing w:val="-37"/>
        </w:rPr>
        <w:t> </w:t>
      </w:r>
      <w:r>
        <w:rPr>
          <w:color w:val="231F20"/>
        </w:rPr>
        <w:t>y</w:t>
      </w:r>
      <w:r>
        <w:rPr>
          <w:color w:val="231F20"/>
          <w:spacing w:val="-37"/>
        </w:rPr>
        <w:t> </w:t>
      </w:r>
      <w:r>
        <w:rPr>
          <w:color w:val="231F20"/>
        </w:rPr>
        <w:t>la</w:t>
      </w:r>
      <w:r>
        <w:rPr>
          <w:color w:val="231F20"/>
          <w:spacing w:val="-37"/>
        </w:rPr>
        <w:t> </w:t>
      </w:r>
      <w:r>
        <w:rPr>
          <w:color w:val="231F20"/>
        </w:rPr>
        <w:t>corrupción</w:t>
      </w:r>
      <w:r>
        <w:rPr>
          <w:color w:val="231F20"/>
          <w:spacing w:val="-37"/>
        </w:rPr>
        <w:t> </w:t>
      </w:r>
      <w:r>
        <w:rPr>
          <w:color w:val="231F20"/>
        </w:rPr>
        <w:t>existente</w:t>
      </w:r>
      <w:r>
        <w:rPr>
          <w:color w:val="231F20"/>
          <w:spacing w:val="-37"/>
        </w:rPr>
        <w:t> </w:t>
      </w:r>
      <w:r>
        <w:rPr>
          <w:color w:val="231F20"/>
        </w:rPr>
        <w:t>en</w:t>
      </w:r>
      <w:r>
        <w:rPr>
          <w:color w:val="231F20"/>
          <w:spacing w:val="-37"/>
        </w:rPr>
        <w:t> </w:t>
      </w:r>
      <w:r>
        <w:rPr>
          <w:color w:val="231F20"/>
        </w:rPr>
        <w:t>gobiernos</w:t>
      </w:r>
      <w:r>
        <w:rPr>
          <w:color w:val="231F20"/>
          <w:spacing w:val="-37"/>
        </w:rPr>
        <w:t> </w:t>
      </w:r>
      <w:r>
        <w:rPr>
          <w:color w:val="231F20"/>
        </w:rPr>
        <w:t>municipales,</w:t>
      </w:r>
      <w:r>
        <w:rPr>
          <w:color w:val="231F20"/>
          <w:spacing w:val="-37"/>
        </w:rPr>
        <w:t> </w:t>
      </w:r>
      <w:r>
        <w:rPr>
          <w:color w:val="231F20"/>
        </w:rPr>
        <w:t>rubros </w:t>
      </w:r>
      <w:r>
        <w:rPr>
          <w:color w:val="231F20"/>
          <w:w w:val="95"/>
        </w:rPr>
        <w:t>sin</w:t>
      </w:r>
      <w:r>
        <w:rPr>
          <w:color w:val="231F20"/>
          <w:spacing w:val="-13"/>
          <w:w w:val="95"/>
        </w:rPr>
        <w:t> </w:t>
      </w:r>
      <w:r>
        <w:rPr>
          <w:color w:val="231F20"/>
          <w:w w:val="95"/>
        </w:rPr>
        <w:t>duda</w:t>
      </w:r>
      <w:r>
        <w:rPr>
          <w:color w:val="231F20"/>
          <w:spacing w:val="-13"/>
          <w:w w:val="95"/>
        </w:rPr>
        <w:t> </w:t>
      </w:r>
      <w:r>
        <w:rPr>
          <w:color w:val="231F20"/>
          <w:w w:val="95"/>
        </w:rPr>
        <w:t>de</w:t>
      </w:r>
      <w:r>
        <w:rPr>
          <w:color w:val="231F20"/>
          <w:spacing w:val="-13"/>
          <w:w w:val="95"/>
        </w:rPr>
        <w:t> </w:t>
      </w:r>
      <w:r>
        <w:rPr>
          <w:color w:val="231F20"/>
          <w:w w:val="95"/>
        </w:rPr>
        <w:t>interés</w:t>
      </w:r>
      <w:r>
        <w:rPr>
          <w:color w:val="231F20"/>
          <w:spacing w:val="-13"/>
          <w:w w:val="95"/>
        </w:rPr>
        <w:t> </w:t>
      </w:r>
      <w:r>
        <w:rPr>
          <w:color w:val="231F20"/>
          <w:w w:val="95"/>
        </w:rPr>
        <w:t>general</w:t>
      </w:r>
      <w:r>
        <w:rPr>
          <w:color w:val="231F20"/>
          <w:w w:val="95"/>
          <w:position w:val="7"/>
          <w:sz w:val="13"/>
        </w:rPr>
        <w:t>9</w:t>
      </w:r>
      <w:r>
        <w:rPr>
          <w:color w:val="231F20"/>
          <w:w w:val="95"/>
        </w:rPr>
        <w:t>.</w:t>
      </w:r>
    </w:p>
    <w:p>
      <w:pPr>
        <w:pStyle w:val="BodyText"/>
        <w:spacing w:line="266" w:lineRule="auto"/>
        <w:ind w:left="120" w:right="208" w:firstLine="396"/>
        <w:jc w:val="both"/>
      </w:pPr>
      <w:r>
        <w:rPr>
          <w:color w:val="231F20"/>
          <w:w w:val="95"/>
        </w:rPr>
        <w:t>Algunas</w:t>
      </w:r>
      <w:r>
        <w:rPr>
          <w:color w:val="231F20"/>
          <w:spacing w:val="-28"/>
          <w:w w:val="95"/>
        </w:rPr>
        <w:t> </w:t>
      </w:r>
      <w:r>
        <w:rPr>
          <w:color w:val="231F20"/>
          <w:w w:val="95"/>
        </w:rPr>
        <w:t>cuestiones</w:t>
      </w:r>
      <w:r>
        <w:rPr>
          <w:color w:val="231F20"/>
          <w:spacing w:val="-28"/>
          <w:w w:val="95"/>
        </w:rPr>
        <w:t> </w:t>
      </w:r>
      <w:r>
        <w:rPr>
          <w:color w:val="231F20"/>
          <w:spacing w:val="-3"/>
          <w:w w:val="95"/>
        </w:rPr>
        <w:t>operativas</w:t>
      </w:r>
      <w:r>
        <w:rPr>
          <w:color w:val="231F20"/>
          <w:spacing w:val="-28"/>
          <w:w w:val="95"/>
        </w:rPr>
        <w:t> </w:t>
      </w:r>
      <w:r>
        <w:rPr>
          <w:color w:val="231F20"/>
          <w:spacing w:val="-3"/>
          <w:w w:val="95"/>
        </w:rPr>
        <w:t>fueron</w:t>
      </w:r>
      <w:r>
        <w:rPr>
          <w:color w:val="231F20"/>
          <w:spacing w:val="-28"/>
          <w:w w:val="95"/>
        </w:rPr>
        <w:t> </w:t>
      </w:r>
      <w:r>
        <w:rPr>
          <w:color w:val="231F20"/>
          <w:w w:val="95"/>
        </w:rPr>
        <w:t>establecidas</w:t>
      </w:r>
      <w:r>
        <w:rPr>
          <w:color w:val="231F20"/>
          <w:spacing w:val="-28"/>
          <w:w w:val="95"/>
        </w:rPr>
        <w:t> </w:t>
      </w:r>
      <w:r>
        <w:rPr>
          <w:color w:val="231F20"/>
          <w:w w:val="95"/>
        </w:rPr>
        <w:t>mientras</w:t>
      </w:r>
      <w:r>
        <w:rPr>
          <w:color w:val="231F20"/>
          <w:spacing w:val="-28"/>
          <w:w w:val="95"/>
        </w:rPr>
        <w:t> </w:t>
      </w:r>
      <w:r>
        <w:rPr>
          <w:color w:val="231F20"/>
          <w:w w:val="95"/>
        </w:rPr>
        <w:t>se</w:t>
      </w:r>
      <w:r>
        <w:rPr>
          <w:color w:val="231F20"/>
          <w:spacing w:val="-28"/>
          <w:w w:val="95"/>
        </w:rPr>
        <w:t> </w:t>
      </w:r>
      <w:r>
        <w:rPr>
          <w:color w:val="231F20"/>
          <w:spacing w:val="-3"/>
          <w:w w:val="95"/>
        </w:rPr>
        <w:t>de- </w:t>
      </w:r>
      <w:r>
        <w:rPr>
          <w:color w:val="231F20"/>
        </w:rPr>
        <w:t>finían</w:t>
      </w:r>
      <w:r>
        <w:rPr>
          <w:color w:val="231F20"/>
          <w:spacing w:val="-43"/>
        </w:rPr>
        <w:t> </w:t>
      </w:r>
      <w:r>
        <w:rPr>
          <w:color w:val="231F20"/>
        </w:rPr>
        <w:t>las</w:t>
      </w:r>
      <w:r>
        <w:rPr>
          <w:color w:val="231F20"/>
          <w:spacing w:val="-43"/>
        </w:rPr>
        <w:t> </w:t>
      </w:r>
      <w:r>
        <w:rPr>
          <w:color w:val="231F20"/>
        </w:rPr>
        <w:t>reglas</w:t>
      </w:r>
      <w:r>
        <w:rPr>
          <w:color w:val="231F20"/>
          <w:spacing w:val="-43"/>
        </w:rPr>
        <w:t> </w:t>
      </w:r>
      <w:r>
        <w:rPr>
          <w:color w:val="231F20"/>
        </w:rPr>
        <w:t>del</w:t>
      </w:r>
      <w:r>
        <w:rPr>
          <w:color w:val="231F20"/>
          <w:spacing w:val="-43"/>
        </w:rPr>
        <w:t> </w:t>
      </w:r>
      <w:r>
        <w:rPr>
          <w:color w:val="231F20"/>
        </w:rPr>
        <w:t>nuevo</w:t>
      </w:r>
      <w:r>
        <w:rPr>
          <w:color w:val="231F20"/>
          <w:spacing w:val="-43"/>
        </w:rPr>
        <w:t> </w:t>
      </w:r>
      <w:r>
        <w:rPr>
          <w:color w:val="231F20"/>
        </w:rPr>
        <w:t>colectivo</w:t>
      </w:r>
      <w:r>
        <w:rPr>
          <w:color w:val="231F20"/>
          <w:spacing w:val="-43"/>
        </w:rPr>
        <w:t> </w:t>
      </w:r>
      <w:r>
        <w:rPr>
          <w:color w:val="231F20"/>
        </w:rPr>
        <w:t>(hasta</w:t>
      </w:r>
      <w:r>
        <w:rPr>
          <w:color w:val="231F20"/>
          <w:spacing w:val="-43"/>
        </w:rPr>
        <w:t> </w:t>
      </w:r>
      <w:r>
        <w:rPr>
          <w:color w:val="231F20"/>
        </w:rPr>
        <w:t>el</w:t>
      </w:r>
      <w:r>
        <w:rPr>
          <w:color w:val="231F20"/>
          <w:spacing w:val="-43"/>
        </w:rPr>
        <w:t> </w:t>
      </w:r>
      <w:r>
        <w:rPr>
          <w:color w:val="231F20"/>
        </w:rPr>
        <w:t>momento</w:t>
      </w:r>
      <w:r>
        <w:rPr>
          <w:color w:val="231F20"/>
          <w:spacing w:val="-43"/>
        </w:rPr>
        <w:t> </w:t>
      </w:r>
      <w:r>
        <w:rPr>
          <w:color w:val="231F20"/>
        </w:rPr>
        <w:t>sin</w:t>
      </w:r>
      <w:r>
        <w:rPr>
          <w:color w:val="231F20"/>
          <w:spacing w:val="-43"/>
        </w:rPr>
        <w:t> </w:t>
      </w:r>
      <w:r>
        <w:rPr>
          <w:color w:val="231F20"/>
        </w:rPr>
        <w:t>un</w:t>
      </w:r>
      <w:r>
        <w:rPr>
          <w:color w:val="231F20"/>
          <w:spacing w:val="-43"/>
        </w:rPr>
        <w:t> </w:t>
      </w:r>
      <w:r>
        <w:rPr>
          <w:color w:val="231F20"/>
        </w:rPr>
        <w:t>nombre definitivo).</w:t>
      </w:r>
      <w:r>
        <w:rPr>
          <w:color w:val="231F20"/>
          <w:spacing w:val="-34"/>
        </w:rPr>
        <w:t> </w:t>
      </w:r>
      <w:r>
        <w:rPr>
          <w:color w:val="231F20"/>
        </w:rPr>
        <w:t>El</w:t>
      </w:r>
      <w:r>
        <w:rPr>
          <w:color w:val="231F20"/>
          <w:spacing w:val="-34"/>
        </w:rPr>
        <w:t> </w:t>
      </w:r>
      <w:r>
        <w:rPr>
          <w:color w:val="231F20"/>
        </w:rPr>
        <w:t>liderazgo</w:t>
      </w:r>
      <w:r>
        <w:rPr>
          <w:color w:val="231F20"/>
          <w:spacing w:val="-34"/>
        </w:rPr>
        <w:t> </w:t>
      </w:r>
      <w:r>
        <w:rPr>
          <w:color w:val="231F20"/>
        </w:rPr>
        <w:t>temporal</w:t>
      </w:r>
      <w:r>
        <w:rPr>
          <w:color w:val="231F20"/>
          <w:spacing w:val="-34"/>
        </w:rPr>
        <w:t> </w:t>
      </w:r>
      <w:r>
        <w:rPr>
          <w:color w:val="231F20"/>
          <w:spacing w:val="-3"/>
        </w:rPr>
        <w:t>recayó</w:t>
      </w:r>
      <w:r>
        <w:rPr>
          <w:color w:val="231F20"/>
          <w:spacing w:val="-34"/>
        </w:rPr>
        <w:t> </w:t>
      </w:r>
      <w:r>
        <w:rPr>
          <w:color w:val="231F20"/>
        </w:rPr>
        <w:t>en</w:t>
      </w:r>
      <w:r>
        <w:rPr>
          <w:color w:val="231F20"/>
          <w:spacing w:val="-34"/>
        </w:rPr>
        <w:t> </w:t>
      </w:r>
      <w:r>
        <w:rPr>
          <w:color w:val="231F20"/>
        </w:rPr>
        <w:t>el</w:t>
      </w:r>
      <w:r>
        <w:rPr>
          <w:color w:val="231F20"/>
          <w:spacing w:val="-34"/>
        </w:rPr>
        <w:t> </w:t>
      </w:r>
      <w:r>
        <w:rPr>
          <w:color w:val="231F20"/>
        </w:rPr>
        <w:t>CESEM</w:t>
      </w:r>
      <w:r>
        <w:rPr>
          <w:color w:val="231F20"/>
          <w:spacing w:val="-34"/>
        </w:rPr>
        <w:t> </w:t>
      </w:r>
      <w:r>
        <w:rPr>
          <w:color w:val="231F20"/>
        </w:rPr>
        <w:t>(organización de</w:t>
      </w:r>
      <w:r>
        <w:rPr>
          <w:color w:val="231F20"/>
          <w:spacing w:val="-29"/>
        </w:rPr>
        <w:t> </w:t>
      </w:r>
      <w:r>
        <w:rPr>
          <w:color w:val="231F20"/>
        </w:rPr>
        <w:t>amplia</w:t>
      </w:r>
      <w:r>
        <w:rPr>
          <w:color w:val="231F20"/>
          <w:spacing w:val="-29"/>
        </w:rPr>
        <w:t> </w:t>
      </w:r>
      <w:r>
        <w:rPr>
          <w:color w:val="231F20"/>
        </w:rPr>
        <w:t>experiencia</w:t>
      </w:r>
      <w:r>
        <w:rPr>
          <w:color w:val="231F20"/>
          <w:spacing w:val="-29"/>
        </w:rPr>
        <w:t> </w:t>
      </w:r>
      <w:r>
        <w:rPr>
          <w:color w:val="231F20"/>
        </w:rPr>
        <w:t>en</w:t>
      </w:r>
      <w:r>
        <w:rPr>
          <w:color w:val="231F20"/>
          <w:spacing w:val="-29"/>
        </w:rPr>
        <w:t> </w:t>
      </w:r>
      <w:r>
        <w:rPr>
          <w:color w:val="231F20"/>
        </w:rPr>
        <w:t>temas</w:t>
      </w:r>
      <w:r>
        <w:rPr>
          <w:color w:val="231F20"/>
          <w:spacing w:val="-29"/>
        </w:rPr>
        <w:t> </w:t>
      </w:r>
      <w:r>
        <w:rPr>
          <w:color w:val="231F20"/>
        </w:rPr>
        <w:t>municipales,</w:t>
      </w:r>
      <w:r>
        <w:rPr>
          <w:color w:val="231F20"/>
          <w:spacing w:val="-29"/>
        </w:rPr>
        <w:t> </w:t>
      </w:r>
      <w:r>
        <w:rPr>
          <w:color w:val="231F20"/>
        </w:rPr>
        <w:t>participante</w:t>
      </w:r>
      <w:r>
        <w:rPr>
          <w:color w:val="231F20"/>
          <w:spacing w:val="-29"/>
        </w:rPr>
        <w:t> </w:t>
      </w:r>
      <w:r>
        <w:rPr>
          <w:color w:val="231F20"/>
        </w:rPr>
        <w:t>inicial</w:t>
      </w:r>
      <w:r>
        <w:rPr>
          <w:color w:val="231F20"/>
          <w:spacing w:val="-29"/>
        </w:rPr>
        <w:t> </w:t>
      </w:r>
      <w:r>
        <w:rPr>
          <w:color w:val="231F20"/>
        </w:rPr>
        <w:t>del SETRAMUN</w:t>
      </w:r>
      <w:r>
        <w:rPr>
          <w:color w:val="231F20"/>
          <w:spacing w:val="-44"/>
        </w:rPr>
        <w:t> </w:t>
      </w:r>
      <w:r>
        <w:rPr>
          <w:color w:val="231F20"/>
        </w:rPr>
        <w:t>y</w:t>
      </w:r>
      <w:r>
        <w:rPr>
          <w:color w:val="231F20"/>
          <w:spacing w:val="-44"/>
        </w:rPr>
        <w:t> </w:t>
      </w:r>
      <w:r>
        <w:rPr>
          <w:color w:val="231F20"/>
        </w:rPr>
        <w:t>fuente</w:t>
      </w:r>
      <w:r>
        <w:rPr>
          <w:color w:val="231F20"/>
          <w:spacing w:val="-44"/>
        </w:rPr>
        <w:t> </w:t>
      </w:r>
      <w:r>
        <w:rPr>
          <w:color w:val="231F20"/>
        </w:rPr>
        <w:t>importante</w:t>
      </w:r>
      <w:r>
        <w:rPr>
          <w:color w:val="231F20"/>
          <w:spacing w:val="-44"/>
        </w:rPr>
        <w:t> </w:t>
      </w:r>
      <w:r>
        <w:rPr>
          <w:color w:val="231F20"/>
        </w:rPr>
        <w:t>de</w:t>
      </w:r>
      <w:r>
        <w:rPr>
          <w:color w:val="231F20"/>
          <w:spacing w:val="-44"/>
        </w:rPr>
        <w:t> </w:t>
      </w:r>
      <w:r>
        <w:rPr>
          <w:color w:val="231F20"/>
        </w:rPr>
        <w:t>ideas</w:t>
      </w:r>
      <w:r>
        <w:rPr>
          <w:color w:val="231F20"/>
          <w:spacing w:val="-44"/>
        </w:rPr>
        <w:t> </w:t>
      </w:r>
      <w:r>
        <w:rPr>
          <w:color w:val="231F20"/>
        </w:rPr>
        <w:t>que</w:t>
      </w:r>
      <w:r>
        <w:rPr>
          <w:color w:val="231F20"/>
          <w:spacing w:val="-44"/>
        </w:rPr>
        <w:t> </w:t>
      </w:r>
      <w:r>
        <w:rPr>
          <w:color w:val="231F20"/>
          <w:spacing w:val="-3"/>
        </w:rPr>
        <w:t>ayudaron</w:t>
      </w:r>
      <w:r>
        <w:rPr>
          <w:color w:val="231F20"/>
          <w:spacing w:val="-44"/>
        </w:rPr>
        <w:t> </w:t>
      </w:r>
      <w:r>
        <w:rPr>
          <w:color w:val="231F20"/>
        </w:rPr>
        <w:t>a</w:t>
      </w:r>
      <w:r>
        <w:rPr>
          <w:color w:val="231F20"/>
          <w:spacing w:val="-44"/>
        </w:rPr>
        <w:t> </w:t>
      </w:r>
      <w:r>
        <w:rPr>
          <w:color w:val="231F20"/>
        </w:rPr>
        <w:t>dar</w:t>
      </w:r>
      <w:r>
        <w:rPr>
          <w:color w:val="231F20"/>
          <w:spacing w:val="-44"/>
        </w:rPr>
        <w:t> </w:t>
      </w:r>
      <w:r>
        <w:rPr>
          <w:color w:val="231F20"/>
        </w:rPr>
        <w:t>forma</w:t>
      </w:r>
      <w:r>
        <w:rPr>
          <w:color w:val="231F20"/>
          <w:spacing w:val="-44"/>
        </w:rPr>
        <w:t> </w:t>
      </w:r>
      <w:r>
        <w:rPr>
          <w:color w:val="231F20"/>
        </w:rPr>
        <w:t>a </w:t>
      </w:r>
      <w:r>
        <w:rPr>
          <w:color w:val="231F20"/>
          <w:w w:val="95"/>
        </w:rPr>
        <w:t>la</w:t>
      </w:r>
      <w:r>
        <w:rPr>
          <w:color w:val="231F20"/>
          <w:spacing w:val="-21"/>
          <w:w w:val="95"/>
        </w:rPr>
        <w:t> </w:t>
      </w:r>
      <w:r>
        <w:rPr>
          <w:color w:val="231F20"/>
          <w:w w:val="95"/>
        </w:rPr>
        <w:t>herramienta),</w:t>
      </w:r>
      <w:r>
        <w:rPr>
          <w:color w:val="231F20"/>
          <w:spacing w:val="-21"/>
          <w:w w:val="95"/>
        </w:rPr>
        <w:t> </w:t>
      </w:r>
      <w:r>
        <w:rPr>
          <w:color w:val="231F20"/>
          <w:w w:val="95"/>
        </w:rPr>
        <w:t>e</w:t>
      </w:r>
      <w:r>
        <w:rPr>
          <w:color w:val="231F20"/>
          <w:spacing w:val="-21"/>
          <w:w w:val="95"/>
        </w:rPr>
        <w:t> </w:t>
      </w:r>
      <w:r>
        <w:rPr>
          <w:color w:val="231F20"/>
          <w:w w:val="95"/>
        </w:rPr>
        <w:t>igualmente</w:t>
      </w:r>
      <w:r>
        <w:rPr>
          <w:color w:val="231F20"/>
          <w:spacing w:val="-21"/>
          <w:w w:val="95"/>
        </w:rPr>
        <w:t> </w:t>
      </w:r>
      <w:r>
        <w:rPr>
          <w:color w:val="231F20"/>
          <w:w w:val="95"/>
        </w:rPr>
        <w:t>se</w:t>
      </w:r>
      <w:r>
        <w:rPr>
          <w:color w:val="231F20"/>
          <w:spacing w:val="-21"/>
          <w:w w:val="95"/>
        </w:rPr>
        <w:t> </w:t>
      </w:r>
      <w:r>
        <w:rPr>
          <w:color w:val="231F20"/>
          <w:spacing w:val="-3"/>
          <w:w w:val="95"/>
        </w:rPr>
        <w:t>precisó</w:t>
      </w:r>
      <w:r>
        <w:rPr>
          <w:color w:val="231F20"/>
          <w:spacing w:val="-21"/>
          <w:w w:val="95"/>
        </w:rPr>
        <w:t> </w:t>
      </w:r>
      <w:r>
        <w:rPr>
          <w:color w:val="231F20"/>
          <w:w w:val="95"/>
        </w:rPr>
        <w:t>una</w:t>
      </w:r>
      <w:r>
        <w:rPr>
          <w:color w:val="231F20"/>
          <w:spacing w:val="-21"/>
          <w:w w:val="95"/>
        </w:rPr>
        <w:t> </w:t>
      </w:r>
      <w:r>
        <w:rPr>
          <w:color w:val="231F20"/>
          <w:spacing w:val="-3"/>
          <w:w w:val="95"/>
        </w:rPr>
        <w:t>agenda</w:t>
      </w:r>
      <w:r>
        <w:rPr>
          <w:color w:val="231F20"/>
          <w:spacing w:val="-21"/>
          <w:w w:val="95"/>
        </w:rPr>
        <w:t> </w:t>
      </w:r>
      <w:r>
        <w:rPr>
          <w:color w:val="231F20"/>
          <w:w w:val="95"/>
        </w:rPr>
        <w:t>de</w:t>
      </w:r>
      <w:r>
        <w:rPr>
          <w:color w:val="231F20"/>
          <w:spacing w:val="-21"/>
          <w:w w:val="95"/>
        </w:rPr>
        <w:t> </w:t>
      </w:r>
      <w:r>
        <w:rPr>
          <w:color w:val="231F20"/>
          <w:w w:val="95"/>
        </w:rPr>
        <w:t>trabajo</w:t>
      </w:r>
      <w:r>
        <w:rPr>
          <w:color w:val="231F20"/>
          <w:spacing w:val="-21"/>
          <w:w w:val="95"/>
        </w:rPr>
        <w:t> </w:t>
      </w:r>
      <w:r>
        <w:rPr>
          <w:color w:val="231F20"/>
          <w:spacing w:val="-3"/>
          <w:w w:val="95"/>
        </w:rPr>
        <w:t>básica. Los</w:t>
      </w:r>
      <w:r>
        <w:rPr>
          <w:color w:val="231F20"/>
          <w:spacing w:val="-20"/>
          <w:w w:val="95"/>
        </w:rPr>
        <w:t> </w:t>
      </w:r>
      <w:r>
        <w:rPr>
          <w:color w:val="231F20"/>
          <w:w w:val="95"/>
        </w:rPr>
        <w:t>objetivos,</w:t>
      </w:r>
      <w:r>
        <w:rPr>
          <w:color w:val="231F20"/>
          <w:spacing w:val="-20"/>
          <w:w w:val="95"/>
        </w:rPr>
        <w:t> </w:t>
      </w:r>
      <w:r>
        <w:rPr>
          <w:color w:val="231F20"/>
          <w:w w:val="95"/>
        </w:rPr>
        <w:t>propósitos</w:t>
      </w:r>
      <w:r>
        <w:rPr>
          <w:color w:val="231F20"/>
          <w:spacing w:val="-20"/>
          <w:w w:val="95"/>
        </w:rPr>
        <w:t> </w:t>
      </w:r>
      <w:r>
        <w:rPr>
          <w:color w:val="231F20"/>
          <w:w w:val="95"/>
        </w:rPr>
        <w:t>así</w:t>
      </w:r>
      <w:r>
        <w:rPr>
          <w:color w:val="231F20"/>
          <w:spacing w:val="-20"/>
          <w:w w:val="95"/>
        </w:rPr>
        <w:t> </w:t>
      </w:r>
      <w:r>
        <w:rPr>
          <w:color w:val="231F20"/>
          <w:spacing w:val="-3"/>
          <w:w w:val="95"/>
        </w:rPr>
        <w:t>como</w:t>
      </w:r>
      <w:r>
        <w:rPr>
          <w:color w:val="231F20"/>
          <w:spacing w:val="-20"/>
          <w:w w:val="95"/>
        </w:rPr>
        <w:t> </w:t>
      </w:r>
      <w:r>
        <w:rPr>
          <w:color w:val="231F20"/>
          <w:w w:val="95"/>
        </w:rPr>
        <w:t>el</w:t>
      </w:r>
      <w:r>
        <w:rPr>
          <w:color w:val="231F20"/>
          <w:spacing w:val="-20"/>
          <w:w w:val="95"/>
        </w:rPr>
        <w:t> </w:t>
      </w:r>
      <w:r>
        <w:rPr>
          <w:color w:val="231F20"/>
          <w:w w:val="95"/>
        </w:rPr>
        <w:t>reajuste</w:t>
      </w:r>
      <w:r>
        <w:rPr>
          <w:color w:val="231F20"/>
          <w:spacing w:val="-20"/>
          <w:w w:val="95"/>
        </w:rPr>
        <w:t> </w:t>
      </w:r>
      <w:r>
        <w:rPr>
          <w:color w:val="231F20"/>
          <w:w w:val="95"/>
        </w:rPr>
        <w:t>de</w:t>
      </w:r>
      <w:r>
        <w:rPr>
          <w:color w:val="231F20"/>
          <w:spacing w:val="-20"/>
          <w:w w:val="95"/>
        </w:rPr>
        <w:t> </w:t>
      </w:r>
      <w:r>
        <w:rPr>
          <w:color w:val="231F20"/>
          <w:w w:val="95"/>
        </w:rPr>
        <w:t>la</w:t>
      </w:r>
      <w:r>
        <w:rPr>
          <w:color w:val="231F20"/>
          <w:spacing w:val="-20"/>
          <w:w w:val="95"/>
        </w:rPr>
        <w:t> </w:t>
      </w:r>
      <w:r>
        <w:rPr>
          <w:color w:val="231F20"/>
          <w:w w:val="95"/>
        </w:rPr>
        <w:t>herramienta</w:t>
      </w:r>
      <w:r>
        <w:rPr>
          <w:color w:val="231F20"/>
          <w:spacing w:val="-20"/>
          <w:w w:val="95"/>
        </w:rPr>
        <w:t> </w:t>
      </w:r>
      <w:r>
        <w:rPr>
          <w:color w:val="231F20"/>
          <w:w w:val="95"/>
        </w:rPr>
        <w:t>serían </w:t>
      </w:r>
      <w:r>
        <w:rPr>
          <w:color w:val="231F20"/>
          <w:spacing w:val="-3"/>
        </w:rPr>
        <w:t>tareas</w:t>
      </w:r>
      <w:r>
        <w:rPr>
          <w:color w:val="231F20"/>
          <w:spacing w:val="-45"/>
        </w:rPr>
        <w:t> </w:t>
      </w:r>
      <w:r>
        <w:rPr>
          <w:color w:val="231F20"/>
        </w:rPr>
        <w:t>a</w:t>
      </w:r>
      <w:r>
        <w:rPr>
          <w:color w:val="231F20"/>
          <w:spacing w:val="-45"/>
        </w:rPr>
        <w:t> </w:t>
      </w:r>
      <w:r>
        <w:rPr>
          <w:color w:val="231F20"/>
          <w:spacing w:val="-3"/>
        </w:rPr>
        <w:t>abordar</w:t>
      </w:r>
      <w:r>
        <w:rPr>
          <w:color w:val="231F20"/>
          <w:spacing w:val="-45"/>
        </w:rPr>
        <w:t> </w:t>
      </w:r>
      <w:r>
        <w:rPr>
          <w:color w:val="231F20"/>
        </w:rPr>
        <w:t>en</w:t>
      </w:r>
      <w:r>
        <w:rPr>
          <w:color w:val="231F20"/>
          <w:spacing w:val="-45"/>
        </w:rPr>
        <w:t> </w:t>
      </w:r>
      <w:r>
        <w:rPr>
          <w:color w:val="231F20"/>
        </w:rPr>
        <w:t>una</w:t>
      </w:r>
      <w:r>
        <w:rPr>
          <w:color w:val="231F20"/>
          <w:spacing w:val="-45"/>
        </w:rPr>
        <w:t> </w:t>
      </w:r>
      <w:r>
        <w:rPr>
          <w:color w:val="231F20"/>
          <w:spacing w:val="-3"/>
        </w:rPr>
        <w:t>reunión</w:t>
      </w:r>
      <w:r>
        <w:rPr>
          <w:color w:val="231F20"/>
          <w:spacing w:val="-45"/>
        </w:rPr>
        <w:t> </w:t>
      </w:r>
      <w:r>
        <w:rPr>
          <w:color w:val="231F20"/>
        </w:rPr>
        <w:t>a</w:t>
      </w:r>
      <w:r>
        <w:rPr>
          <w:color w:val="231F20"/>
          <w:spacing w:val="-45"/>
        </w:rPr>
        <w:t> </w:t>
      </w:r>
      <w:r>
        <w:rPr>
          <w:color w:val="231F20"/>
          <w:spacing w:val="-3"/>
        </w:rPr>
        <w:t>celebrarse</w:t>
      </w:r>
      <w:r>
        <w:rPr>
          <w:color w:val="231F20"/>
          <w:spacing w:val="-45"/>
        </w:rPr>
        <w:t> </w:t>
      </w:r>
      <w:r>
        <w:rPr>
          <w:color w:val="231F20"/>
        </w:rPr>
        <w:t>a</w:t>
      </w:r>
      <w:r>
        <w:rPr>
          <w:color w:val="231F20"/>
          <w:spacing w:val="-45"/>
        </w:rPr>
        <w:t> </w:t>
      </w:r>
      <w:r>
        <w:rPr>
          <w:color w:val="231F20"/>
        </w:rPr>
        <w:t>finales</w:t>
      </w:r>
      <w:r>
        <w:rPr>
          <w:color w:val="231F20"/>
          <w:spacing w:val="-45"/>
        </w:rPr>
        <w:t> </w:t>
      </w:r>
      <w:r>
        <w:rPr>
          <w:color w:val="231F20"/>
        </w:rPr>
        <w:t>del</w:t>
      </w:r>
      <w:r>
        <w:rPr>
          <w:color w:val="231F20"/>
          <w:spacing w:val="-45"/>
        </w:rPr>
        <w:t> </w:t>
      </w:r>
      <w:r>
        <w:rPr>
          <w:color w:val="231F20"/>
        </w:rPr>
        <w:t>mes</w:t>
      </w:r>
      <w:r>
        <w:rPr>
          <w:color w:val="231F20"/>
          <w:spacing w:val="-45"/>
        </w:rPr>
        <w:t> </w:t>
      </w:r>
      <w:r>
        <w:rPr>
          <w:color w:val="231F20"/>
        </w:rPr>
        <w:t>de</w:t>
      </w:r>
      <w:r>
        <w:rPr>
          <w:color w:val="231F20"/>
          <w:spacing w:val="-45"/>
        </w:rPr>
        <w:t> </w:t>
      </w:r>
      <w:r>
        <w:rPr>
          <w:color w:val="231F20"/>
          <w:spacing w:val="-5"/>
        </w:rPr>
        <w:t>mayo </w:t>
      </w:r>
      <w:r>
        <w:rPr>
          <w:color w:val="231F20"/>
          <w:w w:val="95"/>
        </w:rPr>
        <w:t>en</w:t>
      </w:r>
      <w:r>
        <w:rPr>
          <w:color w:val="231F20"/>
          <w:spacing w:val="-12"/>
          <w:w w:val="95"/>
        </w:rPr>
        <w:t> </w:t>
      </w:r>
      <w:r>
        <w:rPr>
          <w:color w:val="231F20"/>
          <w:w w:val="95"/>
        </w:rPr>
        <w:t>las</w:t>
      </w:r>
      <w:r>
        <w:rPr>
          <w:color w:val="231F20"/>
          <w:spacing w:val="-12"/>
          <w:w w:val="95"/>
        </w:rPr>
        <w:t> </w:t>
      </w:r>
      <w:r>
        <w:rPr>
          <w:color w:val="231F20"/>
          <w:w w:val="95"/>
        </w:rPr>
        <w:t>instalaciones</w:t>
      </w:r>
      <w:r>
        <w:rPr>
          <w:color w:val="231F20"/>
          <w:spacing w:val="-12"/>
          <w:w w:val="95"/>
        </w:rPr>
        <w:t> </w:t>
      </w:r>
      <w:r>
        <w:rPr>
          <w:color w:val="231F20"/>
          <w:w w:val="95"/>
        </w:rPr>
        <w:t>del</w:t>
      </w:r>
      <w:r>
        <w:rPr>
          <w:color w:val="231F20"/>
          <w:spacing w:val="-12"/>
          <w:w w:val="95"/>
        </w:rPr>
        <w:t> </w:t>
      </w:r>
      <w:r>
        <w:rPr>
          <w:color w:val="231F20"/>
          <w:w w:val="95"/>
        </w:rPr>
        <w:t>CESEM.</w:t>
      </w:r>
      <w:r>
        <w:rPr>
          <w:color w:val="231F20"/>
          <w:spacing w:val="-12"/>
          <w:w w:val="95"/>
        </w:rPr>
        <w:t> </w:t>
      </w:r>
      <w:r>
        <w:rPr>
          <w:color w:val="231F20"/>
          <w:w w:val="95"/>
        </w:rPr>
        <w:t>Sin</w:t>
      </w:r>
      <w:r>
        <w:rPr>
          <w:color w:val="231F20"/>
          <w:spacing w:val="-12"/>
          <w:w w:val="95"/>
        </w:rPr>
        <w:t> </w:t>
      </w:r>
      <w:r>
        <w:rPr>
          <w:color w:val="231F20"/>
          <w:w w:val="95"/>
        </w:rPr>
        <w:t>un</w:t>
      </w:r>
      <w:r>
        <w:rPr>
          <w:color w:val="231F20"/>
          <w:spacing w:val="-12"/>
          <w:w w:val="95"/>
        </w:rPr>
        <w:t> </w:t>
      </w:r>
      <w:r>
        <w:rPr>
          <w:color w:val="231F20"/>
          <w:w w:val="95"/>
        </w:rPr>
        <w:t>nombre</w:t>
      </w:r>
      <w:r>
        <w:rPr>
          <w:color w:val="231F20"/>
          <w:spacing w:val="-12"/>
          <w:w w:val="95"/>
        </w:rPr>
        <w:t> </w:t>
      </w:r>
      <w:r>
        <w:rPr>
          <w:color w:val="231F20"/>
          <w:w w:val="95"/>
        </w:rPr>
        <w:t>definido,</w:t>
      </w:r>
      <w:r>
        <w:rPr>
          <w:color w:val="231F20"/>
          <w:spacing w:val="-12"/>
          <w:w w:val="95"/>
        </w:rPr>
        <w:t> </w:t>
      </w:r>
      <w:r>
        <w:rPr>
          <w:color w:val="231F20"/>
          <w:w w:val="95"/>
        </w:rPr>
        <w:t>ciertamente la</w:t>
      </w:r>
      <w:r>
        <w:rPr>
          <w:color w:val="231F20"/>
          <w:spacing w:val="-18"/>
          <w:w w:val="95"/>
        </w:rPr>
        <w:t> </w:t>
      </w:r>
      <w:r>
        <w:rPr>
          <w:color w:val="231F20"/>
          <w:w w:val="95"/>
        </w:rPr>
        <w:t>creación</w:t>
      </w:r>
      <w:r>
        <w:rPr>
          <w:color w:val="231F20"/>
          <w:spacing w:val="-18"/>
          <w:w w:val="95"/>
        </w:rPr>
        <w:t> </w:t>
      </w:r>
      <w:r>
        <w:rPr>
          <w:color w:val="231F20"/>
          <w:w w:val="95"/>
        </w:rPr>
        <w:t>del</w:t>
      </w:r>
      <w:r>
        <w:rPr>
          <w:color w:val="231F20"/>
          <w:spacing w:val="-18"/>
          <w:w w:val="95"/>
        </w:rPr>
        <w:t> </w:t>
      </w:r>
      <w:r>
        <w:rPr>
          <w:color w:val="231F20"/>
          <w:w w:val="95"/>
        </w:rPr>
        <w:t>Colectivo</w:t>
      </w:r>
      <w:r>
        <w:rPr>
          <w:color w:val="231F20"/>
          <w:spacing w:val="-18"/>
          <w:w w:val="95"/>
        </w:rPr>
        <w:t> </w:t>
      </w:r>
      <w:r>
        <w:rPr>
          <w:color w:val="231F20"/>
          <w:w w:val="95"/>
        </w:rPr>
        <w:t>CIMTRA</w:t>
      </w:r>
      <w:r>
        <w:rPr>
          <w:color w:val="231F20"/>
          <w:spacing w:val="-18"/>
          <w:w w:val="95"/>
        </w:rPr>
        <w:t> </w:t>
      </w:r>
      <w:r>
        <w:rPr>
          <w:color w:val="231F20"/>
          <w:w w:val="95"/>
        </w:rPr>
        <w:t>ya</w:t>
      </w:r>
      <w:r>
        <w:rPr>
          <w:color w:val="231F20"/>
          <w:spacing w:val="-18"/>
          <w:w w:val="95"/>
        </w:rPr>
        <w:t> </w:t>
      </w:r>
      <w:r>
        <w:rPr>
          <w:color w:val="231F20"/>
          <w:w w:val="95"/>
        </w:rPr>
        <w:t>se</w:t>
      </w:r>
      <w:r>
        <w:rPr>
          <w:color w:val="231F20"/>
          <w:spacing w:val="-18"/>
          <w:w w:val="95"/>
        </w:rPr>
        <w:t> </w:t>
      </w:r>
      <w:r>
        <w:rPr>
          <w:color w:val="231F20"/>
          <w:w w:val="95"/>
        </w:rPr>
        <w:t>había</w:t>
      </w:r>
      <w:r>
        <w:rPr>
          <w:color w:val="231F20"/>
          <w:spacing w:val="-18"/>
          <w:w w:val="95"/>
        </w:rPr>
        <w:t> </w:t>
      </w:r>
      <w:r>
        <w:rPr>
          <w:color w:val="231F20"/>
          <w:w w:val="95"/>
        </w:rPr>
        <w:t>gestado.</w:t>
      </w:r>
    </w:p>
    <w:p>
      <w:pPr>
        <w:pStyle w:val="BodyText"/>
        <w:spacing w:before="4"/>
        <w:rPr>
          <w:sz w:val="24"/>
        </w:rPr>
      </w:pPr>
    </w:p>
    <w:p>
      <w:pPr>
        <w:pStyle w:val="ListParagraph"/>
        <w:numPr>
          <w:ilvl w:val="1"/>
          <w:numId w:val="25"/>
        </w:numPr>
        <w:tabs>
          <w:tab w:pos="521" w:val="left" w:leader="none"/>
        </w:tabs>
        <w:spacing w:line="240" w:lineRule="auto" w:before="0" w:after="0"/>
        <w:ind w:left="520" w:right="0" w:hanging="400"/>
        <w:jc w:val="both"/>
        <w:rPr>
          <w:i/>
          <w:sz w:val="22"/>
        </w:rPr>
      </w:pPr>
      <w:r>
        <w:rPr>
          <w:i/>
          <w:color w:val="231F20"/>
          <w:spacing w:val="-3"/>
          <w:w w:val="95"/>
          <w:sz w:val="22"/>
        </w:rPr>
        <w:t>La</w:t>
      </w:r>
      <w:r>
        <w:rPr>
          <w:i/>
          <w:color w:val="231F20"/>
          <w:spacing w:val="-36"/>
          <w:w w:val="95"/>
          <w:sz w:val="22"/>
        </w:rPr>
        <w:t> </w:t>
      </w:r>
      <w:r>
        <w:rPr>
          <w:i/>
          <w:color w:val="231F20"/>
          <w:w w:val="95"/>
          <w:sz w:val="22"/>
        </w:rPr>
        <w:t>transparencia</w:t>
      </w:r>
      <w:r>
        <w:rPr>
          <w:i/>
          <w:color w:val="231F20"/>
          <w:spacing w:val="-36"/>
          <w:w w:val="95"/>
          <w:sz w:val="22"/>
        </w:rPr>
        <w:t> </w:t>
      </w:r>
      <w:r>
        <w:rPr>
          <w:i/>
          <w:color w:val="231F20"/>
          <w:spacing w:val="-3"/>
          <w:w w:val="95"/>
          <w:sz w:val="22"/>
        </w:rPr>
        <w:t>como</w:t>
      </w:r>
      <w:r>
        <w:rPr>
          <w:i/>
          <w:color w:val="231F20"/>
          <w:spacing w:val="-36"/>
          <w:w w:val="95"/>
          <w:sz w:val="22"/>
        </w:rPr>
        <w:t> </w:t>
      </w:r>
      <w:r>
        <w:rPr>
          <w:i/>
          <w:color w:val="231F20"/>
          <w:w w:val="95"/>
          <w:sz w:val="22"/>
        </w:rPr>
        <w:t>enfoque</w:t>
      </w:r>
    </w:p>
    <w:p>
      <w:pPr>
        <w:pStyle w:val="BodyText"/>
        <w:spacing w:before="8"/>
        <w:rPr>
          <w:i/>
          <w:sz w:val="26"/>
        </w:rPr>
      </w:pPr>
    </w:p>
    <w:p>
      <w:pPr>
        <w:pStyle w:val="BodyText"/>
        <w:spacing w:line="266" w:lineRule="auto"/>
        <w:ind w:left="120" w:right="212"/>
        <w:jc w:val="both"/>
      </w:pPr>
      <w:r>
        <w:rPr/>
        <w:pict>
          <v:line style="position:absolute;mso-position-horizontal-relative:page;mso-position-vertical-relative:paragraph;z-index:14680;mso-wrap-distance-left:0;mso-wrap-distance-right:0" from="51.023602pt,146.487762pt" to="123.023602pt,146.487762pt" stroked="true" strokeweight="1pt" strokecolor="#231f20">
            <w10:wrap type="topAndBottom"/>
          </v:line>
        </w:pict>
      </w:r>
      <w:r>
        <w:rPr>
          <w:color w:val="231F20"/>
        </w:rPr>
        <w:t>Una</w:t>
      </w:r>
      <w:r>
        <w:rPr>
          <w:color w:val="231F20"/>
          <w:spacing w:val="-46"/>
        </w:rPr>
        <w:t> </w:t>
      </w:r>
      <w:r>
        <w:rPr>
          <w:color w:val="231F20"/>
        </w:rPr>
        <w:t>de</w:t>
      </w:r>
      <w:r>
        <w:rPr>
          <w:color w:val="231F20"/>
          <w:spacing w:val="-46"/>
        </w:rPr>
        <w:t> </w:t>
      </w:r>
      <w:r>
        <w:rPr>
          <w:color w:val="231F20"/>
        </w:rPr>
        <w:t>las</w:t>
      </w:r>
      <w:r>
        <w:rPr>
          <w:color w:val="231F20"/>
          <w:spacing w:val="-46"/>
        </w:rPr>
        <w:t> </w:t>
      </w:r>
      <w:r>
        <w:rPr>
          <w:color w:val="231F20"/>
          <w:spacing w:val="-3"/>
        </w:rPr>
        <w:t>primeras</w:t>
      </w:r>
      <w:r>
        <w:rPr>
          <w:color w:val="231F20"/>
          <w:spacing w:val="-46"/>
        </w:rPr>
        <w:t> </w:t>
      </w:r>
      <w:r>
        <w:rPr>
          <w:color w:val="231F20"/>
          <w:spacing w:val="-3"/>
        </w:rPr>
        <w:t>cuestiones</w:t>
      </w:r>
      <w:r>
        <w:rPr>
          <w:color w:val="231F20"/>
          <w:spacing w:val="-46"/>
        </w:rPr>
        <w:t> </w:t>
      </w:r>
      <w:r>
        <w:rPr>
          <w:color w:val="231F20"/>
          <w:spacing w:val="-4"/>
        </w:rPr>
        <w:t>replanteadas</w:t>
      </w:r>
      <w:r>
        <w:rPr>
          <w:color w:val="231F20"/>
          <w:spacing w:val="-46"/>
        </w:rPr>
        <w:t> </w:t>
      </w:r>
      <w:r>
        <w:rPr>
          <w:color w:val="231F20"/>
        </w:rPr>
        <w:t>en</w:t>
      </w:r>
      <w:r>
        <w:rPr>
          <w:color w:val="231F20"/>
          <w:spacing w:val="-46"/>
        </w:rPr>
        <w:t> </w:t>
      </w:r>
      <w:r>
        <w:rPr>
          <w:color w:val="231F20"/>
        </w:rPr>
        <w:t>la</w:t>
      </w:r>
      <w:r>
        <w:rPr>
          <w:color w:val="231F20"/>
          <w:spacing w:val="-46"/>
        </w:rPr>
        <w:t> </w:t>
      </w:r>
      <w:r>
        <w:rPr>
          <w:color w:val="231F20"/>
          <w:spacing w:val="-4"/>
        </w:rPr>
        <w:t>reunión</w:t>
      </w:r>
      <w:r>
        <w:rPr>
          <w:color w:val="231F20"/>
          <w:spacing w:val="-46"/>
        </w:rPr>
        <w:t> </w:t>
      </w:r>
      <w:r>
        <w:rPr>
          <w:color w:val="231F20"/>
        </w:rPr>
        <w:t>de</w:t>
      </w:r>
      <w:r>
        <w:rPr>
          <w:color w:val="231F20"/>
          <w:spacing w:val="-46"/>
        </w:rPr>
        <w:t> </w:t>
      </w:r>
      <w:r>
        <w:rPr>
          <w:color w:val="231F20"/>
          <w:spacing w:val="-6"/>
        </w:rPr>
        <w:t>mayo</w:t>
      </w:r>
      <w:r>
        <w:rPr>
          <w:color w:val="231F20"/>
          <w:spacing w:val="-46"/>
        </w:rPr>
        <w:t> </w:t>
      </w:r>
      <w:r>
        <w:rPr>
          <w:color w:val="231F20"/>
          <w:spacing w:val="-3"/>
        </w:rPr>
        <w:t>del </w:t>
      </w:r>
      <w:r>
        <w:rPr>
          <w:color w:val="231F20"/>
          <w:spacing w:val="-5"/>
        </w:rPr>
        <w:t>nuevo</w:t>
      </w:r>
      <w:r>
        <w:rPr>
          <w:color w:val="231F20"/>
          <w:spacing w:val="-38"/>
        </w:rPr>
        <w:t> </w:t>
      </w:r>
      <w:r>
        <w:rPr>
          <w:color w:val="231F20"/>
          <w:spacing w:val="-5"/>
        </w:rPr>
        <w:t>colectivo</w:t>
      </w:r>
      <w:r>
        <w:rPr>
          <w:color w:val="231F20"/>
          <w:spacing w:val="-38"/>
        </w:rPr>
        <w:t> </w:t>
      </w:r>
      <w:r>
        <w:rPr>
          <w:color w:val="231F20"/>
          <w:spacing w:val="-3"/>
        </w:rPr>
        <w:t>(sin</w:t>
      </w:r>
      <w:r>
        <w:rPr>
          <w:color w:val="231F20"/>
          <w:spacing w:val="-38"/>
        </w:rPr>
        <w:t> </w:t>
      </w:r>
      <w:r>
        <w:rPr>
          <w:color w:val="231F20"/>
          <w:spacing w:val="-5"/>
        </w:rPr>
        <w:t>nombre</w:t>
      </w:r>
      <w:r>
        <w:rPr>
          <w:color w:val="231F20"/>
          <w:spacing w:val="-38"/>
        </w:rPr>
        <w:t> </w:t>
      </w:r>
      <w:r>
        <w:rPr>
          <w:color w:val="231F20"/>
          <w:spacing w:val="-4"/>
        </w:rPr>
        <w:t>definido</w:t>
      </w:r>
      <w:r>
        <w:rPr>
          <w:color w:val="231F20"/>
          <w:spacing w:val="-38"/>
        </w:rPr>
        <w:t> </w:t>
      </w:r>
      <w:r>
        <w:rPr>
          <w:color w:val="231F20"/>
          <w:spacing w:val="-4"/>
        </w:rPr>
        <w:t>aún),</w:t>
      </w:r>
      <w:r>
        <w:rPr>
          <w:color w:val="231F20"/>
          <w:spacing w:val="-38"/>
        </w:rPr>
        <w:t> </w:t>
      </w:r>
      <w:r>
        <w:rPr>
          <w:color w:val="231F20"/>
        </w:rPr>
        <w:t>el</w:t>
      </w:r>
      <w:r>
        <w:rPr>
          <w:color w:val="231F20"/>
          <w:spacing w:val="-38"/>
        </w:rPr>
        <w:t> </w:t>
      </w:r>
      <w:r>
        <w:rPr>
          <w:color w:val="231F20"/>
          <w:spacing w:val="-3"/>
        </w:rPr>
        <w:t>cual</w:t>
      </w:r>
      <w:r>
        <w:rPr>
          <w:color w:val="231F20"/>
          <w:spacing w:val="-38"/>
        </w:rPr>
        <w:t> </w:t>
      </w:r>
      <w:r>
        <w:rPr>
          <w:color w:val="231F20"/>
        </w:rPr>
        <w:t>se</w:t>
      </w:r>
      <w:r>
        <w:rPr>
          <w:color w:val="231F20"/>
          <w:spacing w:val="-38"/>
        </w:rPr>
        <w:t> </w:t>
      </w:r>
      <w:r>
        <w:rPr>
          <w:color w:val="231F20"/>
          <w:spacing w:val="-5"/>
        </w:rPr>
        <w:t>encontraba</w:t>
      </w:r>
      <w:r>
        <w:rPr>
          <w:color w:val="231F20"/>
          <w:spacing w:val="-38"/>
        </w:rPr>
        <w:t> </w:t>
      </w:r>
      <w:r>
        <w:rPr>
          <w:color w:val="231F20"/>
          <w:spacing w:val="-5"/>
        </w:rPr>
        <w:t>dentro </w:t>
      </w:r>
      <w:r>
        <w:rPr>
          <w:color w:val="231F20"/>
        </w:rPr>
        <w:t>de</w:t>
      </w:r>
      <w:r>
        <w:rPr>
          <w:color w:val="231F20"/>
          <w:spacing w:val="-42"/>
        </w:rPr>
        <w:t> </w:t>
      </w:r>
      <w:r>
        <w:rPr>
          <w:color w:val="231F20"/>
          <w:spacing w:val="-3"/>
        </w:rPr>
        <w:t>una</w:t>
      </w:r>
      <w:r>
        <w:rPr>
          <w:color w:val="231F20"/>
          <w:spacing w:val="-42"/>
        </w:rPr>
        <w:t> </w:t>
      </w:r>
      <w:r>
        <w:rPr>
          <w:color w:val="231F20"/>
          <w:spacing w:val="-3"/>
        </w:rPr>
        <w:t>fase</w:t>
      </w:r>
      <w:r>
        <w:rPr>
          <w:color w:val="231F20"/>
          <w:spacing w:val="-42"/>
        </w:rPr>
        <w:t> </w:t>
      </w:r>
      <w:r>
        <w:rPr>
          <w:color w:val="231F20"/>
        </w:rPr>
        <w:t>de</w:t>
      </w:r>
      <w:r>
        <w:rPr>
          <w:color w:val="231F20"/>
          <w:spacing w:val="-42"/>
        </w:rPr>
        <w:t> </w:t>
      </w:r>
      <w:r>
        <w:rPr>
          <w:color w:val="231F20"/>
          <w:spacing w:val="-5"/>
        </w:rPr>
        <w:t>transformación</w:t>
      </w:r>
      <w:r>
        <w:rPr>
          <w:color w:val="231F20"/>
          <w:spacing w:val="-42"/>
        </w:rPr>
        <w:t> </w:t>
      </w:r>
      <w:r>
        <w:rPr>
          <w:color w:val="231F20"/>
        </w:rPr>
        <w:t>y</w:t>
      </w:r>
      <w:r>
        <w:rPr>
          <w:color w:val="231F20"/>
          <w:spacing w:val="-42"/>
        </w:rPr>
        <w:t> </w:t>
      </w:r>
      <w:r>
        <w:rPr>
          <w:color w:val="231F20"/>
          <w:spacing w:val="-4"/>
        </w:rPr>
        <w:t>donde</w:t>
      </w:r>
      <w:r>
        <w:rPr>
          <w:color w:val="231F20"/>
          <w:spacing w:val="-42"/>
        </w:rPr>
        <w:t> </w:t>
      </w:r>
      <w:r>
        <w:rPr>
          <w:color w:val="231F20"/>
          <w:spacing w:val="-4"/>
        </w:rPr>
        <w:t>debía</w:t>
      </w:r>
      <w:r>
        <w:rPr>
          <w:color w:val="231F20"/>
          <w:spacing w:val="-42"/>
        </w:rPr>
        <w:t> </w:t>
      </w:r>
      <w:r>
        <w:rPr>
          <w:color w:val="231F20"/>
          <w:spacing w:val="-4"/>
        </w:rPr>
        <w:t>definir</w:t>
      </w:r>
      <w:r>
        <w:rPr>
          <w:color w:val="231F20"/>
          <w:spacing w:val="-42"/>
        </w:rPr>
        <w:t> </w:t>
      </w:r>
      <w:r>
        <w:rPr>
          <w:color w:val="231F20"/>
        </w:rPr>
        <w:t>su</w:t>
      </w:r>
      <w:r>
        <w:rPr>
          <w:color w:val="231F20"/>
          <w:spacing w:val="-42"/>
        </w:rPr>
        <w:t> </w:t>
      </w:r>
      <w:r>
        <w:rPr>
          <w:color w:val="231F20"/>
          <w:spacing w:val="-4"/>
        </w:rPr>
        <w:t>razón</w:t>
      </w:r>
      <w:r>
        <w:rPr>
          <w:color w:val="231F20"/>
          <w:spacing w:val="-42"/>
        </w:rPr>
        <w:t> </w:t>
      </w:r>
      <w:r>
        <w:rPr>
          <w:color w:val="231F20"/>
        </w:rPr>
        <w:t>de</w:t>
      </w:r>
      <w:r>
        <w:rPr>
          <w:color w:val="231F20"/>
          <w:spacing w:val="-42"/>
        </w:rPr>
        <w:t> </w:t>
      </w:r>
      <w:r>
        <w:rPr>
          <w:color w:val="231F20"/>
          <w:spacing w:val="-6"/>
        </w:rPr>
        <w:t>ser,</w:t>
      </w:r>
      <w:r>
        <w:rPr>
          <w:color w:val="231F20"/>
          <w:spacing w:val="-42"/>
        </w:rPr>
        <w:t> </w:t>
      </w:r>
      <w:r>
        <w:rPr>
          <w:color w:val="231F20"/>
          <w:spacing w:val="-4"/>
        </w:rPr>
        <w:t>fue </w:t>
      </w:r>
      <w:r>
        <w:rPr>
          <w:color w:val="231F20"/>
        </w:rPr>
        <w:t>la</w:t>
      </w:r>
      <w:r>
        <w:rPr>
          <w:color w:val="231F20"/>
          <w:spacing w:val="-45"/>
        </w:rPr>
        <w:t> </w:t>
      </w:r>
      <w:r>
        <w:rPr>
          <w:color w:val="231F20"/>
        </w:rPr>
        <w:t>de</w:t>
      </w:r>
      <w:r>
        <w:rPr>
          <w:color w:val="231F20"/>
          <w:spacing w:val="-45"/>
        </w:rPr>
        <w:t> </w:t>
      </w:r>
      <w:r>
        <w:rPr>
          <w:color w:val="231F20"/>
        </w:rPr>
        <w:t>sí</w:t>
      </w:r>
      <w:r>
        <w:rPr>
          <w:color w:val="231F20"/>
          <w:spacing w:val="-45"/>
        </w:rPr>
        <w:t> </w:t>
      </w:r>
      <w:r>
        <w:rPr>
          <w:color w:val="231F20"/>
        </w:rPr>
        <w:t>se</w:t>
      </w:r>
      <w:r>
        <w:rPr>
          <w:color w:val="231F20"/>
          <w:spacing w:val="-45"/>
        </w:rPr>
        <w:t> </w:t>
      </w:r>
      <w:r>
        <w:rPr>
          <w:color w:val="231F20"/>
          <w:spacing w:val="-4"/>
        </w:rPr>
        <w:t>mantenía</w:t>
      </w:r>
      <w:r>
        <w:rPr>
          <w:color w:val="231F20"/>
          <w:spacing w:val="-45"/>
        </w:rPr>
        <w:t> </w:t>
      </w:r>
      <w:r>
        <w:rPr>
          <w:color w:val="231F20"/>
        </w:rPr>
        <w:t>o</w:t>
      </w:r>
      <w:r>
        <w:rPr>
          <w:color w:val="231F20"/>
          <w:spacing w:val="-45"/>
        </w:rPr>
        <w:t> </w:t>
      </w:r>
      <w:r>
        <w:rPr>
          <w:color w:val="231F20"/>
        </w:rPr>
        <w:t>no</w:t>
      </w:r>
      <w:r>
        <w:rPr>
          <w:color w:val="231F20"/>
          <w:spacing w:val="-45"/>
        </w:rPr>
        <w:t> </w:t>
      </w:r>
      <w:r>
        <w:rPr>
          <w:color w:val="231F20"/>
        </w:rPr>
        <w:t>el</w:t>
      </w:r>
      <w:r>
        <w:rPr>
          <w:color w:val="231F20"/>
          <w:spacing w:val="-45"/>
        </w:rPr>
        <w:t> </w:t>
      </w:r>
      <w:r>
        <w:rPr>
          <w:color w:val="231F20"/>
          <w:spacing w:val="-5"/>
        </w:rPr>
        <w:t>enfoque</w:t>
      </w:r>
      <w:r>
        <w:rPr>
          <w:color w:val="231F20"/>
          <w:spacing w:val="-45"/>
        </w:rPr>
        <w:t> </w:t>
      </w:r>
      <w:r>
        <w:rPr>
          <w:color w:val="231F20"/>
        </w:rPr>
        <w:t>de</w:t>
      </w:r>
      <w:r>
        <w:rPr>
          <w:color w:val="231F20"/>
          <w:spacing w:val="-45"/>
        </w:rPr>
        <w:t> </w:t>
      </w:r>
      <w:r>
        <w:rPr>
          <w:color w:val="231F20"/>
          <w:spacing w:val="-5"/>
        </w:rPr>
        <w:t>medición/evaluación</w:t>
      </w:r>
      <w:r>
        <w:rPr>
          <w:color w:val="231F20"/>
          <w:spacing w:val="-45"/>
        </w:rPr>
        <w:t> </w:t>
      </w:r>
      <w:r>
        <w:rPr>
          <w:color w:val="231F20"/>
        </w:rPr>
        <w:t>de</w:t>
      </w:r>
      <w:r>
        <w:rPr>
          <w:color w:val="231F20"/>
          <w:spacing w:val="-45"/>
        </w:rPr>
        <w:t> </w:t>
      </w:r>
      <w:r>
        <w:rPr>
          <w:color w:val="231F20"/>
        </w:rPr>
        <w:t>la</w:t>
      </w:r>
      <w:r>
        <w:rPr>
          <w:color w:val="231F20"/>
          <w:spacing w:val="-45"/>
        </w:rPr>
        <w:t> </w:t>
      </w:r>
      <w:r>
        <w:rPr>
          <w:color w:val="231F20"/>
          <w:spacing w:val="-4"/>
        </w:rPr>
        <w:t>herra- mienta</w:t>
      </w:r>
      <w:r>
        <w:rPr>
          <w:color w:val="231F20"/>
          <w:spacing w:val="-42"/>
        </w:rPr>
        <w:t> </w:t>
      </w:r>
      <w:r>
        <w:rPr>
          <w:color w:val="231F20"/>
          <w:spacing w:val="-5"/>
        </w:rPr>
        <w:t>heredada;</w:t>
      </w:r>
      <w:r>
        <w:rPr>
          <w:color w:val="231F20"/>
          <w:spacing w:val="-42"/>
        </w:rPr>
        <w:t> </w:t>
      </w:r>
      <w:r>
        <w:rPr>
          <w:color w:val="231F20"/>
        </w:rPr>
        <w:t>la</w:t>
      </w:r>
      <w:r>
        <w:rPr>
          <w:color w:val="231F20"/>
          <w:spacing w:val="-42"/>
        </w:rPr>
        <w:t> </w:t>
      </w:r>
      <w:r>
        <w:rPr>
          <w:color w:val="231F20"/>
          <w:spacing w:val="-5"/>
        </w:rPr>
        <w:t>transparencia.</w:t>
      </w:r>
      <w:r>
        <w:rPr>
          <w:color w:val="231F20"/>
          <w:spacing w:val="-42"/>
        </w:rPr>
        <w:t> </w:t>
      </w:r>
      <w:r>
        <w:rPr>
          <w:color w:val="231F20"/>
        </w:rPr>
        <w:t>La</w:t>
      </w:r>
      <w:r>
        <w:rPr>
          <w:color w:val="231F20"/>
          <w:spacing w:val="-42"/>
        </w:rPr>
        <w:t> </w:t>
      </w:r>
      <w:r>
        <w:rPr>
          <w:color w:val="231F20"/>
          <w:spacing w:val="-5"/>
        </w:rPr>
        <w:t>tentativa</w:t>
      </w:r>
      <w:r>
        <w:rPr>
          <w:color w:val="231F20"/>
          <w:spacing w:val="-42"/>
        </w:rPr>
        <w:t> </w:t>
      </w:r>
      <w:r>
        <w:rPr>
          <w:color w:val="231F20"/>
          <w:spacing w:val="-3"/>
        </w:rPr>
        <w:t>por</w:t>
      </w:r>
      <w:r>
        <w:rPr>
          <w:color w:val="231F20"/>
          <w:spacing w:val="-42"/>
        </w:rPr>
        <w:t> </w:t>
      </w:r>
      <w:r>
        <w:rPr>
          <w:color w:val="231F20"/>
          <w:spacing w:val="-4"/>
        </w:rPr>
        <w:t>cambiar</w:t>
      </w:r>
      <w:r>
        <w:rPr>
          <w:color w:val="231F20"/>
          <w:spacing w:val="-42"/>
        </w:rPr>
        <w:t> </w:t>
      </w:r>
      <w:r>
        <w:rPr>
          <w:color w:val="231F20"/>
          <w:spacing w:val="-4"/>
        </w:rPr>
        <w:t>dicho</w:t>
      </w:r>
      <w:r>
        <w:rPr>
          <w:color w:val="231F20"/>
          <w:spacing w:val="-42"/>
        </w:rPr>
        <w:t> </w:t>
      </w:r>
      <w:r>
        <w:rPr>
          <w:color w:val="231F20"/>
          <w:spacing w:val="-4"/>
        </w:rPr>
        <w:t>enfo- que</w:t>
      </w:r>
      <w:r>
        <w:rPr>
          <w:color w:val="231F20"/>
          <w:spacing w:val="-41"/>
        </w:rPr>
        <w:t> </w:t>
      </w:r>
      <w:r>
        <w:rPr>
          <w:color w:val="231F20"/>
          <w:spacing w:val="-4"/>
        </w:rPr>
        <w:t>por</w:t>
      </w:r>
      <w:r>
        <w:rPr>
          <w:color w:val="231F20"/>
          <w:spacing w:val="-41"/>
        </w:rPr>
        <w:t> </w:t>
      </w:r>
      <w:r>
        <w:rPr>
          <w:color w:val="231F20"/>
          <w:spacing w:val="-3"/>
        </w:rPr>
        <w:t>el</w:t>
      </w:r>
      <w:r>
        <w:rPr>
          <w:color w:val="231F20"/>
          <w:spacing w:val="-41"/>
        </w:rPr>
        <w:t> </w:t>
      </w:r>
      <w:r>
        <w:rPr>
          <w:color w:val="231F20"/>
          <w:spacing w:val="-3"/>
        </w:rPr>
        <w:t>de</w:t>
      </w:r>
      <w:r>
        <w:rPr>
          <w:color w:val="231F20"/>
          <w:spacing w:val="-41"/>
        </w:rPr>
        <w:t> </w:t>
      </w:r>
      <w:r>
        <w:rPr>
          <w:color w:val="231F20"/>
          <w:spacing w:val="-7"/>
        </w:rPr>
        <w:t>“corrupción”,</w:t>
      </w:r>
      <w:r>
        <w:rPr>
          <w:color w:val="231F20"/>
          <w:spacing w:val="-41"/>
        </w:rPr>
        <w:t> </w:t>
      </w:r>
      <w:r>
        <w:rPr>
          <w:color w:val="231F20"/>
          <w:spacing w:val="-5"/>
        </w:rPr>
        <w:t>palabra</w:t>
      </w:r>
      <w:r>
        <w:rPr>
          <w:color w:val="231F20"/>
          <w:spacing w:val="-41"/>
        </w:rPr>
        <w:t> </w:t>
      </w:r>
      <w:r>
        <w:rPr>
          <w:color w:val="231F20"/>
          <w:spacing w:val="-3"/>
        </w:rPr>
        <w:t>de</w:t>
      </w:r>
      <w:r>
        <w:rPr>
          <w:color w:val="231F20"/>
          <w:spacing w:val="-41"/>
        </w:rPr>
        <w:t> </w:t>
      </w:r>
      <w:r>
        <w:rPr>
          <w:color w:val="231F20"/>
          <w:spacing w:val="-4"/>
        </w:rPr>
        <w:t>moda</w:t>
      </w:r>
      <w:r>
        <w:rPr>
          <w:color w:val="231F20"/>
          <w:spacing w:val="-41"/>
        </w:rPr>
        <w:t> </w:t>
      </w:r>
      <w:r>
        <w:rPr>
          <w:color w:val="231F20"/>
        </w:rPr>
        <w:t>y</w:t>
      </w:r>
      <w:r>
        <w:rPr>
          <w:color w:val="231F20"/>
          <w:spacing w:val="-41"/>
        </w:rPr>
        <w:t> </w:t>
      </w:r>
      <w:r>
        <w:rPr>
          <w:color w:val="231F20"/>
          <w:spacing w:val="-4"/>
        </w:rPr>
        <w:t>muy</w:t>
      </w:r>
      <w:r>
        <w:rPr>
          <w:color w:val="231F20"/>
          <w:spacing w:val="-41"/>
        </w:rPr>
        <w:t> </w:t>
      </w:r>
      <w:r>
        <w:rPr>
          <w:color w:val="231F20"/>
          <w:spacing w:val="-5"/>
        </w:rPr>
        <w:t>citada</w:t>
      </w:r>
      <w:r>
        <w:rPr>
          <w:color w:val="231F20"/>
          <w:spacing w:val="-41"/>
        </w:rPr>
        <w:t> </w:t>
      </w:r>
      <w:r>
        <w:rPr>
          <w:color w:val="231F20"/>
          <w:spacing w:val="-3"/>
        </w:rPr>
        <w:t>en</w:t>
      </w:r>
      <w:r>
        <w:rPr>
          <w:color w:val="231F20"/>
          <w:spacing w:val="-41"/>
        </w:rPr>
        <w:t> </w:t>
      </w:r>
      <w:r>
        <w:rPr>
          <w:color w:val="231F20"/>
          <w:spacing w:val="-3"/>
        </w:rPr>
        <w:t>el</w:t>
      </w:r>
      <w:r>
        <w:rPr>
          <w:color w:val="231F20"/>
          <w:spacing w:val="-41"/>
        </w:rPr>
        <w:t> </w:t>
      </w:r>
      <w:r>
        <w:rPr>
          <w:color w:val="231F20"/>
          <w:spacing w:val="-6"/>
        </w:rPr>
        <w:t>escenario </w:t>
      </w:r>
      <w:r>
        <w:rPr>
          <w:color w:val="231F20"/>
          <w:spacing w:val="-4"/>
          <w:w w:val="95"/>
        </w:rPr>
        <w:t>público</w:t>
      </w:r>
      <w:r>
        <w:rPr>
          <w:color w:val="231F20"/>
          <w:spacing w:val="-11"/>
          <w:w w:val="95"/>
        </w:rPr>
        <w:t> </w:t>
      </w:r>
      <w:r>
        <w:rPr>
          <w:color w:val="231F20"/>
          <w:spacing w:val="-3"/>
          <w:w w:val="95"/>
        </w:rPr>
        <w:t>debido</w:t>
      </w:r>
      <w:r>
        <w:rPr>
          <w:color w:val="231F20"/>
          <w:spacing w:val="-11"/>
          <w:w w:val="95"/>
        </w:rPr>
        <w:t> </w:t>
      </w:r>
      <w:r>
        <w:rPr>
          <w:color w:val="231F20"/>
          <w:w w:val="95"/>
        </w:rPr>
        <w:t>a</w:t>
      </w:r>
      <w:r>
        <w:rPr>
          <w:color w:val="231F20"/>
          <w:spacing w:val="-11"/>
          <w:w w:val="95"/>
        </w:rPr>
        <w:t> </w:t>
      </w:r>
      <w:r>
        <w:rPr>
          <w:color w:val="231F20"/>
          <w:w w:val="95"/>
        </w:rPr>
        <w:t>las</w:t>
      </w:r>
      <w:r>
        <w:rPr>
          <w:color w:val="231F20"/>
          <w:spacing w:val="-11"/>
          <w:w w:val="95"/>
        </w:rPr>
        <w:t> </w:t>
      </w:r>
      <w:r>
        <w:rPr>
          <w:color w:val="231F20"/>
          <w:spacing w:val="-4"/>
          <w:w w:val="95"/>
        </w:rPr>
        <w:t>resultados</w:t>
      </w:r>
      <w:r>
        <w:rPr>
          <w:color w:val="231F20"/>
          <w:spacing w:val="-11"/>
          <w:w w:val="95"/>
        </w:rPr>
        <w:t> </w:t>
      </w:r>
      <w:r>
        <w:rPr>
          <w:color w:val="231F20"/>
          <w:spacing w:val="-3"/>
          <w:w w:val="95"/>
        </w:rPr>
        <w:t>difundidos</w:t>
      </w:r>
      <w:r>
        <w:rPr>
          <w:color w:val="231F20"/>
          <w:spacing w:val="-11"/>
          <w:w w:val="95"/>
        </w:rPr>
        <w:t> </w:t>
      </w:r>
      <w:r>
        <w:rPr>
          <w:color w:val="231F20"/>
          <w:w w:val="95"/>
        </w:rPr>
        <w:t>por</w:t>
      </w:r>
      <w:r>
        <w:rPr>
          <w:color w:val="231F20"/>
          <w:spacing w:val="-11"/>
          <w:w w:val="95"/>
        </w:rPr>
        <w:t> </w:t>
      </w:r>
      <w:r>
        <w:rPr>
          <w:color w:val="231F20"/>
          <w:spacing w:val="-5"/>
          <w:w w:val="95"/>
        </w:rPr>
        <w:t>Transparencia</w:t>
      </w:r>
      <w:r>
        <w:rPr>
          <w:color w:val="231F20"/>
          <w:spacing w:val="-11"/>
          <w:w w:val="95"/>
        </w:rPr>
        <w:t> </w:t>
      </w:r>
      <w:r>
        <w:rPr>
          <w:color w:val="231F20"/>
          <w:spacing w:val="-3"/>
          <w:w w:val="95"/>
        </w:rPr>
        <w:t>Mexicana </w:t>
      </w:r>
      <w:r>
        <w:rPr>
          <w:color w:val="231F20"/>
          <w:spacing w:val="-4"/>
        </w:rPr>
        <w:t>con</w:t>
      </w:r>
      <w:r>
        <w:rPr>
          <w:color w:val="231F20"/>
          <w:spacing w:val="-39"/>
        </w:rPr>
        <w:t> </w:t>
      </w:r>
      <w:r>
        <w:rPr>
          <w:color w:val="231F20"/>
        </w:rPr>
        <w:t>el</w:t>
      </w:r>
      <w:r>
        <w:rPr>
          <w:color w:val="231F20"/>
          <w:spacing w:val="-39"/>
        </w:rPr>
        <w:t> </w:t>
      </w:r>
      <w:r>
        <w:rPr>
          <w:color w:val="231F20"/>
          <w:spacing w:val="-4"/>
        </w:rPr>
        <w:t>Índice</w:t>
      </w:r>
      <w:r>
        <w:rPr>
          <w:color w:val="231F20"/>
          <w:spacing w:val="-39"/>
        </w:rPr>
        <w:t> </w:t>
      </w:r>
      <w:r>
        <w:rPr>
          <w:color w:val="231F20"/>
        </w:rPr>
        <w:t>de</w:t>
      </w:r>
      <w:r>
        <w:rPr>
          <w:color w:val="231F20"/>
          <w:spacing w:val="-39"/>
        </w:rPr>
        <w:t> </w:t>
      </w:r>
      <w:r>
        <w:rPr>
          <w:color w:val="231F20"/>
          <w:spacing w:val="-3"/>
        </w:rPr>
        <w:t>Corrupción</w:t>
      </w:r>
      <w:r>
        <w:rPr>
          <w:color w:val="231F20"/>
          <w:spacing w:val="-39"/>
        </w:rPr>
        <w:t> </w:t>
      </w:r>
      <w:r>
        <w:rPr>
          <w:color w:val="231F20"/>
        </w:rPr>
        <w:t>y</w:t>
      </w:r>
      <w:r>
        <w:rPr>
          <w:color w:val="231F20"/>
          <w:spacing w:val="-39"/>
        </w:rPr>
        <w:t> </w:t>
      </w:r>
      <w:r>
        <w:rPr>
          <w:color w:val="231F20"/>
          <w:spacing w:val="-3"/>
        </w:rPr>
        <w:t>Buen</w:t>
      </w:r>
      <w:r>
        <w:rPr>
          <w:color w:val="231F20"/>
          <w:spacing w:val="-39"/>
        </w:rPr>
        <w:t> </w:t>
      </w:r>
      <w:r>
        <w:rPr>
          <w:color w:val="231F20"/>
          <w:spacing w:val="-4"/>
        </w:rPr>
        <w:t>Gobierno,</w:t>
      </w:r>
      <w:r>
        <w:rPr>
          <w:color w:val="231F20"/>
          <w:spacing w:val="-39"/>
        </w:rPr>
        <w:t> </w:t>
      </w:r>
      <w:r>
        <w:rPr>
          <w:color w:val="231F20"/>
          <w:spacing w:val="-4"/>
        </w:rPr>
        <w:t>estuvo</w:t>
      </w:r>
      <w:r>
        <w:rPr>
          <w:color w:val="231F20"/>
          <w:spacing w:val="-39"/>
        </w:rPr>
        <w:t> </w:t>
      </w:r>
      <w:r>
        <w:rPr>
          <w:color w:val="231F20"/>
          <w:spacing w:val="-4"/>
        </w:rPr>
        <w:t>siempre</w:t>
      </w:r>
      <w:r>
        <w:rPr>
          <w:color w:val="231F20"/>
          <w:spacing w:val="-39"/>
        </w:rPr>
        <w:t> </w:t>
      </w:r>
      <w:r>
        <w:rPr>
          <w:color w:val="231F20"/>
          <w:spacing w:val="-4"/>
        </w:rPr>
        <w:t>presente porque</w:t>
      </w:r>
      <w:r>
        <w:rPr>
          <w:color w:val="231F20"/>
          <w:spacing w:val="-46"/>
        </w:rPr>
        <w:t> </w:t>
      </w:r>
      <w:r>
        <w:rPr>
          <w:color w:val="231F20"/>
        </w:rPr>
        <w:t>la</w:t>
      </w:r>
      <w:r>
        <w:rPr>
          <w:color w:val="231F20"/>
          <w:spacing w:val="-46"/>
        </w:rPr>
        <w:t> </w:t>
      </w:r>
      <w:r>
        <w:rPr>
          <w:color w:val="231F20"/>
          <w:spacing w:val="-3"/>
        </w:rPr>
        <w:t>misma</w:t>
      </w:r>
      <w:r>
        <w:rPr>
          <w:color w:val="231F20"/>
          <w:spacing w:val="-46"/>
        </w:rPr>
        <w:t> </w:t>
      </w:r>
      <w:r>
        <w:rPr>
          <w:color w:val="231F20"/>
          <w:spacing w:val="-3"/>
        </w:rPr>
        <w:t>denotaba</w:t>
      </w:r>
      <w:r>
        <w:rPr>
          <w:color w:val="231F20"/>
          <w:spacing w:val="-46"/>
        </w:rPr>
        <w:t> </w:t>
      </w:r>
      <w:r>
        <w:rPr>
          <w:color w:val="231F20"/>
        </w:rPr>
        <w:t>una</w:t>
      </w:r>
      <w:r>
        <w:rPr>
          <w:color w:val="231F20"/>
          <w:spacing w:val="-46"/>
        </w:rPr>
        <w:t> </w:t>
      </w:r>
      <w:r>
        <w:rPr>
          <w:color w:val="231F20"/>
          <w:spacing w:val="-4"/>
        </w:rPr>
        <w:t>actitud</w:t>
      </w:r>
      <w:r>
        <w:rPr>
          <w:color w:val="231F20"/>
          <w:spacing w:val="-46"/>
        </w:rPr>
        <w:t> </w:t>
      </w:r>
      <w:r>
        <w:rPr>
          <w:color w:val="231F20"/>
        </w:rPr>
        <w:t>más</w:t>
      </w:r>
      <w:r>
        <w:rPr>
          <w:color w:val="231F20"/>
          <w:spacing w:val="-46"/>
        </w:rPr>
        <w:t> </w:t>
      </w:r>
      <w:r>
        <w:rPr>
          <w:color w:val="231F20"/>
          <w:spacing w:val="-4"/>
        </w:rPr>
        <w:t>agresiva,</w:t>
      </w:r>
      <w:r>
        <w:rPr>
          <w:color w:val="231F20"/>
          <w:spacing w:val="-46"/>
        </w:rPr>
        <w:t> </w:t>
      </w:r>
      <w:r>
        <w:rPr>
          <w:color w:val="231F20"/>
        </w:rPr>
        <w:t>más</w:t>
      </w:r>
      <w:r>
        <w:rPr>
          <w:color w:val="231F20"/>
          <w:spacing w:val="-46"/>
        </w:rPr>
        <w:t> </w:t>
      </w:r>
      <w:r>
        <w:rPr>
          <w:color w:val="231F20"/>
          <w:spacing w:val="-3"/>
        </w:rPr>
        <w:t>denunciante </w:t>
      </w:r>
      <w:r>
        <w:rPr>
          <w:color w:val="231F20"/>
        </w:rPr>
        <w:t>y</w:t>
      </w:r>
      <w:r>
        <w:rPr>
          <w:color w:val="231F20"/>
          <w:spacing w:val="-37"/>
        </w:rPr>
        <w:t> </w:t>
      </w:r>
      <w:r>
        <w:rPr>
          <w:color w:val="231F20"/>
        </w:rPr>
        <w:t>más</w:t>
      </w:r>
      <w:r>
        <w:rPr>
          <w:color w:val="231F20"/>
          <w:spacing w:val="-37"/>
        </w:rPr>
        <w:t> </w:t>
      </w:r>
      <w:r>
        <w:rPr>
          <w:color w:val="231F20"/>
          <w:spacing w:val="-4"/>
        </w:rPr>
        <w:t>llamativa/atractiva</w:t>
      </w:r>
      <w:r>
        <w:rPr>
          <w:color w:val="231F20"/>
          <w:spacing w:val="-37"/>
        </w:rPr>
        <w:t> </w:t>
      </w:r>
      <w:r>
        <w:rPr>
          <w:color w:val="231F20"/>
          <w:spacing w:val="-3"/>
        </w:rPr>
        <w:t>tanto</w:t>
      </w:r>
      <w:r>
        <w:rPr>
          <w:color w:val="231F20"/>
          <w:spacing w:val="-37"/>
        </w:rPr>
        <w:t> </w:t>
      </w:r>
      <w:r>
        <w:rPr>
          <w:color w:val="231F20"/>
          <w:spacing w:val="-3"/>
        </w:rPr>
        <w:t>para</w:t>
      </w:r>
      <w:r>
        <w:rPr>
          <w:color w:val="231F20"/>
          <w:spacing w:val="-37"/>
        </w:rPr>
        <w:t> </w:t>
      </w:r>
      <w:r>
        <w:rPr>
          <w:color w:val="231F20"/>
          <w:spacing w:val="-4"/>
        </w:rPr>
        <w:t>ciudadanos</w:t>
      </w:r>
      <w:r>
        <w:rPr>
          <w:color w:val="231F20"/>
          <w:spacing w:val="-37"/>
        </w:rPr>
        <w:t> </w:t>
      </w:r>
      <w:r>
        <w:rPr>
          <w:color w:val="231F20"/>
          <w:spacing w:val="-4"/>
        </w:rPr>
        <w:t>como</w:t>
      </w:r>
      <w:r>
        <w:rPr>
          <w:color w:val="231F20"/>
          <w:spacing w:val="-37"/>
        </w:rPr>
        <w:t> </w:t>
      </w:r>
      <w:r>
        <w:rPr>
          <w:color w:val="231F20"/>
          <w:spacing w:val="-3"/>
        </w:rPr>
        <w:t>para</w:t>
      </w:r>
      <w:r>
        <w:rPr>
          <w:color w:val="231F20"/>
          <w:spacing w:val="-37"/>
        </w:rPr>
        <w:t> </w:t>
      </w:r>
      <w:r>
        <w:rPr>
          <w:color w:val="231F20"/>
          <w:spacing w:val="-4"/>
        </w:rPr>
        <w:t>prensa.</w:t>
      </w:r>
    </w:p>
    <w:p>
      <w:pPr>
        <w:spacing w:line="244" w:lineRule="auto" w:before="6"/>
        <w:ind w:left="120" w:right="215" w:firstLine="0"/>
        <w:jc w:val="both"/>
        <w:rPr>
          <w:rFonts w:ascii="Cambria" w:hAnsi="Cambria"/>
          <w:sz w:val="16"/>
        </w:rPr>
      </w:pPr>
      <w:r>
        <w:rPr>
          <w:rFonts w:ascii="Cambria" w:hAnsi="Cambria"/>
          <w:color w:val="231F20"/>
          <w:w w:val="105"/>
          <w:position w:val="6"/>
          <w:sz w:val="10"/>
        </w:rPr>
        <w:t>9 </w:t>
      </w:r>
      <w:r>
        <w:rPr>
          <w:rFonts w:ascii="Cambria" w:hAnsi="Cambria"/>
          <w:color w:val="231F20"/>
          <w:w w:val="105"/>
          <w:sz w:val="16"/>
        </w:rPr>
        <w:t>Pedro Ibarra y Asier Blas definen seis preocupaciones de origen donde se articula la de- manda</w:t>
      </w:r>
      <w:r>
        <w:rPr>
          <w:rFonts w:ascii="Cambria" w:hAnsi="Cambria"/>
          <w:color w:val="231F20"/>
          <w:spacing w:val="-19"/>
          <w:w w:val="105"/>
          <w:sz w:val="16"/>
        </w:rPr>
        <w:t> </w:t>
      </w:r>
      <w:r>
        <w:rPr>
          <w:rFonts w:ascii="Cambria" w:hAnsi="Cambria"/>
          <w:color w:val="231F20"/>
          <w:w w:val="105"/>
          <w:sz w:val="16"/>
        </w:rPr>
        <w:t>de</w:t>
      </w:r>
      <w:r>
        <w:rPr>
          <w:rFonts w:ascii="Cambria" w:hAnsi="Cambria"/>
          <w:color w:val="231F20"/>
          <w:spacing w:val="-19"/>
          <w:w w:val="105"/>
          <w:sz w:val="16"/>
        </w:rPr>
        <w:t> </w:t>
      </w:r>
      <w:r>
        <w:rPr>
          <w:rFonts w:ascii="Cambria" w:hAnsi="Cambria"/>
          <w:color w:val="231F20"/>
          <w:w w:val="105"/>
          <w:sz w:val="16"/>
        </w:rPr>
        <w:t>participación</w:t>
      </w:r>
      <w:r>
        <w:rPr>
          <w:rFonts w:ascii="Cambria" w:hAnsi="Cambria"/>
          <w:color w:val="231F20"/>
          <w:spacing w:val="-19"/>
          <w:w w:val="105"/>
          <w:sz w:val="16"/>
        </w:rPr>
        <w:t> </w:t>
      </w:r>
      <w:r>
        <w:rPr>
          <w:rFonts w:ascii="Cambria" w:hAnsi="Cambria"/>
          <w:color w:val="231F20"/>
          <w:w w:val="105"/>
          <w:sz w:val="16"/>
        </w:rPr>
        <w:t>ciudadana;</w:t>
      </w:r>
      <w:r>
        <w:rPr>
          <w:rFonts w:ascii="Cambria" w:hAnsi="Cambria"/>
          <w:color w:val="231F20"/>
          <w:spacing w:val="-19"/>
          <w:w w:val="105"/>
          <w:sz w:val="16"/>
        </w:rPr>
        <w:t> </w:t>
      </w:r>
      <w:r>
        <w:rPr>
          <w:rFonts w:ascii="Cambria" w:hAnsi="Cambria"/>
          <w:color w:val="231F20"/>
          <w:w w:val="105"/>
          <w:sz w:val="16"/>
        </w:rPr>
        <w:t>legitimación,</w:t>
      </w:r>
      <w:r>
        <w:rPr>
          <w:rFonts w:ascii="Cambria" w:hAnsi="Cambria"/>
          <w:color w:val="231F20"/>
          <w:spacing w:val="-19"/>
          <w:w w:val="105"/>
          <w:sz w:val="16"/>
        </w:rPr>
        <w:t> </w:t>
      </w:r>
      <w:r>
        <w:rPr>
          <w:rFonts w:ascii="Cambria" w:hAnsi="Cambria"/>
          <w:color w:val="231F20"/>
          <w:w w:val="105"/>
          <w:sz w:val="16"/>
        </w:rPr>
        <w:t>eficacia,</w:t>
      </w:r>
      <w:r>
        <w:rPr>
          <w:rFonts w:ascii="Cambria" w:hAnsi="Cambria"/>
          <w:color w:val="231F20"/>
          <w:spacing w:val="-19"/>
          <w:w w:val="105"/>
          <w:sz w:val="16"/>
        </w:rPr>
        <w:t> </w:t>
      </w:r>
      <w:r>
        <w:rPr>
          <w:rFonts w:ascii="Cambria" w:hAnsi="Cambria"/>
          <w:color w:val="231F20"/>
          <w:w w:val="105"/>
          <w:sz w:val="16"/>
        </w:rPr>
        <w:t>ciudadanía,</w:t>
      </w:r>
      <w:r>
        <w:rPr>
          <w:rFonts w:ascii="Cambria" w:hAnsi="Cambria"/>
          <w:color w:val="231F20"/>
          <w:spacing w:val="-19"/>
          <w:w w:val="105"/>
          <w:sz w:val="16"/>
        </w:rPr>
        <w:t> </w:t>
      </w:r>
      <w:r>
        <w:rPr>
          <w:rFonts w:ascii="Cambria" w:hAnsi="Cambria"/>
          <w:color w:val="231F20"/>
          <w:w w:val="105"/>
          <w:sz w:val="16"/>
        </w:rPr>
        <w:t>democracia,</w:t>
      </w:r>
      <w:r>
        <w:rPr>
          <w:rFonts w:ascii="Cambria" w:hAnsi="Cambria"/>
          <w:color w:val="231F20"/>
          <w:spacing w:val="-19"/>
          <w:w w:val="105"/>
          <w:sz w:val="16"/>
        </w:rPr>
        <w:t> </w:t>
      </w:r>
      <w:r>
        <w:rPr>
          <w:rFonts w:ascii="Cambria" w:hAnsi="Cambria"/>
          <w:color w:val="231F20"/>
          <w:w w:val="105"/>
          <w:sz w:val="16"/>
        </w:rPr>
        <w:t>igualdad e</w:t>
      </w:r>
      <w:r>
        <w:rPr>
          <w:rFonts w:ascii="Cambria" w:hAnsi="Cambria"/>
          <w:color w:val="231F20"/>
          <w:spacing w:val="-9"/>
          <w:w w:val="105"/>
          <w:sz w:val="16"/>
        </w:rPr>
        <w:t> </w:t>
      </w:r>
      <w:r>
        <w:rPr>
          <w:rFonts w:ascii="Cambria" w:hAnsi="Cambria"/>
          <w:color w:val="231F20"/>
          <w:w w:val="105"/>
          <w:sz w:val="16"/>
        </w:rPr>
        <w:t>intereses</w:t>
      </w:r>
      <w:r>
        <w:rPr>
          <w:rFonts w:ascii="Cambria" w:hAnsi="Cambria"/>
          <w:color w:val="231F20"/>
          <w:spacing w:val="-9"/>
          <w:w w:val="105"/>
          <w:sz w:val="16"/>
        </w:rPr>
        <w:t> </w:t>
      </w:r>
      <w:r>
        <w:rPr>
          <w:rFonts w:ascii="Cambria" w:hAnsi="Cambria"/>
          <w:color w:val="231F20"/>
          <w:w w:val="105"/>
          <w:sz w:val="16"/>
        </w:rPr>
        <w:t>generales</w:t>
      </w:r>
      <w:r>
        <w:rPr>
          <w:rFonts w:ascii="Cambria" w:hAnsi="Cambria"/>
          <w:color w:val="231F20"/>
          <w:spacing w:val="-9"/>
          <w:w w:val="105"/>
          <w:sz w:val="16"/>
        </w:rPr>
        <w:t> </w:t>
      </w:r>
      <w:r>
        <w:rPr>
          <w:rFonts w:ascii="Cambria" w:hAnsi="Cambria"/>
          <w:color w:val="231F20"/>
          <w:w w:val="105"/>
          <w:sz w:val="16"/>
        </w:rPr>
        <w:t>(Facultad</w:t>
      </w:r>
      <w:r>
        <w:rPr>
          <w:rFonts w:ascii="Cambria" w:hAnsi="Cambria"/>
          <w:color w:val="231F20"/>
          <w:spacing w:val="-9"/>
          <w:w w:val="105"/>
          <w:sz w:val="16"/>
        </w:rPr>
        <w:t> </w:t>
      </w:r>
      <w:r>
        <w:rPr>
          <w:rFonts w:ascii="Cambria" w:hAnsi="Cambria"/>
          <w:color w:val="231F20"/>
          <w:w w:val="105"/>
          <w:sz w:val="16"/>
        </w:rPr>
        <w:t>de</w:t>
      </w:r>
      <w:r>
        <w:rPr>
          <w:rFonts w:ascii="Cambria" w:hAnsi="Cambria"/>
          <w:color w:val="231F20"/>
          <w:spacing w:val="-9"/>
          <w:w w:val="105"/>
          <w:sz w:val="16"/>
        </w:rPr>
        <w:t> </w:t>
      </w:r>
      <w:r>
        <w:rPr>
          <w:rFonts w:ascii="Cambria" w:hAnsi="Cambria"/>
          <w:color w:val="231F20"/>
          <w:w w:val="105"/>
          <w:sz w:val="16"/>
        </w:rPr>
        <w:t>Ciencias</w:t>
      </w:r>
      <w:r>
        <w:rPr>
          <w:rFonts w:ascii="Cambria" w:hAnsi="Cambria"/>
          <w:color w:val="231F20"/>
          <w:spacing w:val="-9"/>
          <w:w w:val="105"/>
          <w:sz w:val="16"/>
        </w:rPr>
        <w:t> </w:t>
      </w:r>
      <w:r>
        <w:rPr>
          <w:rFonts w:ascii="Cambria" w:hAnsi="Cambria"/>
          <w:color w:val="231F20"/>
          <w:w w:val="105"/>
          <w:sz w:val="16"/>
        </w:rPr>
        <w:t>Económicas,</w:t>
      </w:r>
      <w:r>
        <w:rPr>
          <w:rFonts w:ascii="Cambria" w:hAnsi="Cambria"/>
          <w:color w:val="231F20"/>
          <w:spacing w:val="-9"/>
          <w:w w:val="105"/>
          <w:sz w:val="16"/>
        </w:rPr>
        <w:t> </w:t>
      </w:r>
      <w:r>
        <w:rPr>
          <w:rFonts w:ascii="Cambria" w:hAnsi="Cambria"/>
          <w:color w:val="231F20"/>
          <w:w w:val="105"/>
          <w:sz w:val="16"/>
        </w:rPr>
        <w:t>2006,</w:t>
      </w:r>
      <w:r>
        <w:rPr>
          <w:rFonts w:ascii="Cambria" w:hAnsi="Cambria"/>
          <w:color w:val="231F20"/>
          <w:spacing w:val="-9"/>
          <w:w w:val="105"/>
          <w:sz w:val="16"/>
        </w:rPr>
        <w:t> </w:t>
      </w:r>
      <w:r>
        <w:rPr>
          <w:rFonts w:ascii="Cambria" w:hAnsi="Cambria"/>
          <w:color w:val="231F20"/>
          <w:w w:val="105"/>
          <w:sz w:val="16"/>
        </w:rPr>
        <w:t>enero).</w:t>
      </w:r>
    </w:p>
    <w:p>
      <w:pPr>
        <w:spacing w:after="0" w:line="244" w:lineRule="auto"/>
        <w:jc w:val="both"/>
        <w:rPr>
          <w:rFonts w:ascii="Cambria" w:hAnsi="Cambria"/>
          <w:sz w:val="16"/>
        </w:rPr>
        <w:sectPr>
          <w:pgSz w:w="8790" w:h="12480"/>
          <w:pgMar w:header="503" w:footer="609" w:top="700" w:bottom="800" w:left="900" w:right="1200"/>
        </w:sectPr>
      </w:pPr>
    </w:p>
    <w:p>
      <w:pPr>
        <w:pStyle w:val="BodyText"/>
        <w:rPr>
          <w:rFonts w:ascii="Cambria"/>
          <w:sz w:val="20"/>
        </w:rPr>
      </w:pPr>
    </w:p>
    <w:p>
      <w:pPr>
        <w:pStyle w:val="BodyText"/>
        <w:spacing w:before="7"/>
        <w:rPr>
          <w:rFonts w:ascii="Cambria"/>
          <w:sz w:val="16"/>
        </w:rPr>
      </w:pPr>
    </w:p>
    <w:p>
      <w:pPr>
        <w:pStyle w:val="BodyText"/>
        <w:spacing w:line="266" w:lineRule="auto" w:before="68"/>
        <w:ind w:left="217" w:right="111" w:firstLine="396"/>
        <w:jc w:val="both"/>
      </w:pPr>
      <w:r>
        <w:rPr>
          <w:color w:val="231F20"/>
        </w:rPr>
        <w:t>El</w:t>
      </w:r>
      <w:r>
        <w:rPr>
          <w:color w:val="231F20"/>
          <w:spacing w:val="-44"/>
        </w:rPr>
        <w:t> </w:t>
      </w:r>
      <w:r>
        <w:rPr>
          <w:color w:val="231F20"/>
        </w:rPr>
        <w:t>asunto</w:t>
      </w:r>
      <w:r>
        <w:rPr>
          <w:color w:val="231F20"/>
          <w:spacing w:val="-44"/>
        </w:rPr>
        <w:t> </w:t>
      </w:r>
      <w:r>
        <w:rPr>
          <w:color w:val="231F20"/>
        </w:rPr>
        <w:t>no</w:t>
      </w:r>
      <w:r>
        <w:rPr>
          <w:color w:val="231F20"/>
          <w:spacing w:val="-44"/>
        </w:rPr>
        <w:t> </w:t>
      </w:r>
      <w:r>
        <w:rPr>
          <w:color w:val="231F20"/>
        </w:rPr>
        <w:t>era</w:t>
      </w:r>
      <w:r>
        <w:rPr>
          <w:color w:val="231F20"/>
          <w:spacing w:val="-44"/>
        </w:rPr>
        <w:t> </w:t>
      </w:r>
      <w:r>
        <w:rPr>
          <w:color w:val="231F20"/>
        </w:rPr>
        <w:t>menor</w:t>
      </w:r>
      <w:r>
        <w:rPr>
          <w:color w:val="231F20"/>
          <w:spacing w:val="-44"/>
        </w:rPr>
        <w:t> </w:t>
      </w:r>
      <w:r>
        <w:rPr>
          <w:color w:val="231F20"/>
        </w:rPr>
        <w:t>porque</w:t>
      </w:r>
      <w:r>
        <w:rPr>
          <w:color w:val="231F20"/>
          <w:spacing w:val="-44"/>
        </w:rPr>
        <w:t> </w:t>
      </w:r>
      <w:r>
        <w:rPr>
          <w:color w:val="231F20"/>
        </w:rPr>
        <w:t>de</w:t>
      </w:r>
      <w:r>
        <w:rPr>
          <w:color w:val="231F20"/>
          <w:spacing w:val="-44"/>
        </w:rPr>
        <w:t> </w:t>
      </w:r>
      <w:r>
        <w:rPr>
          <w:color w:val="231F20"/>
        </w:rPr>
        <w:t>procesar</w:t>
      </w:r>
      <w:r>
        <w:rPr>
          <w:color w:val="231F20"/>
          <w:spacing w:val="-44"/>
        </w:rPr>
        <w:t> </w:t>
      </w:r>
      <w:r>
        <w:rPr>
          <w:color w:val="231F20"/>
        </w:rPr>
        <w:t>el</w:t>
      </w:r>
      <w:r>
        <w:rPr>
          <w:color w:val="231F20"/>
          <w:spacing w:val="-44"/>
        </w:rPr>
        <w:t> </w:t>
      </w:r>
      <w:r>
        <w:rPr>
          <w:color w:val="231F20"/>
        </w:rPr>
        <w:t>cambio</w:t>
      </w:r>
      <w:r>
        <w:rPr>
          <w:color w:val="231F20"/>
          <w:spacing w:val="-44"/>
        </w:rPr>
        <w:t> </w:t>
      </w:r>
      <w:r>
        <w:rPr>
          <w:color w:val="231F20"/>
        </w:rPr>
        <w:t>de</w:t>
      </w:r>
      <w:r>
        <w:rPr>
          <w:color w:val="231F20"/>
          <w:spacing w:val="-44"/>
        </w:rPr>
        <w:t> </w:t>
      </w:r>
      <w:r>
        <w:rPr>
          <w:color w:val="231F20"/>
        </w:rPr>
        <w:t>enfoque implicaba</w:t>
      </w:r>
      <w:r>
        <w:rPr>
          <w:color w:val="231F20"/>
          <w:spacing w:val="-40"/>
        </w:rPr>
        <w:t> </w:t>
      </w:r>
      <w:r>
        <w:rPr>
          <w:color w:val="231F20"/>
          <w:spacing w:val="-3"/>
        </w:rPr>
        <w:t>rehacer</w:t>
      </w:r>
      <w:r>
        <w:rPr>
          <w:color w:val="231F20"/>
          <w:spacing w:val="-40"/>
        </w:rPr>
        <w:t> </w:t>
      </w:r>
      <w:r>
        <w:rPr>
          <w:color w:val="231F20"/>
        </w:rPr>
        <w:t>los</w:t>
      </w:r>
      <w:r>
        <w:rPr>
          <w:color w:val="231F20"/>
          <w:spacing w:val="-40"/>
        </w:rPr>
        <w:t> </w:t>
      </w:r>
      <w:r>
        <w:rPr>
          <w:color w:val="231F20"/>
        </w:rPr>
        <w:t>propósitos</w:t>
      </w:r>
      <w:r>
        <w:rPr>
          <w:color w:val="231F20"/>
          <w:spacing w:val="-40"/>
        </w:rPr>
        <w:t> </w:t>
      </w:r>
      <w:r>
        <w:rPr>
          <w:color w:val="231F20"/>
        </w:rPr>
        <w:t>del</w:t>
      </w:r>
      <w:r>
        <w:rPr>
          <w:color w:val="231F20"/>
          <w:spacing w:val="-40"/>
        </w:rPr>
        <w:t> </w:t>
      </w:r>
      <w:r>
        <w:rPr>
          <w:color w:val="231F20"/>
        </w:rPr>
        <w:t>SETRAMUN</w:t>
      </w:r>
      <w:r>
        <w:rPr>
          <w:color w:val="231F20"/>
          <w:spacing w:val="-40"/>
        </w:rPr>
        <w:t> </w:t>
      </w:r>
      <w:r>
        <w:rPr>
          <w:color w:val="231F20"/>
        </w:rPr>
        <w:t>y</w:t>
      </w:r>
      <w:r>
        <w:rPr>
          <w:color w:val="231F20"/>
          <w:spacing w:val="-40"/>
        </w:rPr>
        <w:t> </w:t>
      </w:r>
      <w:r>
        <w:rPr>
          <w:color w:val="231F20"/>
        </w:rPr>
        <w:t>partes</w:t>
      </w:r>
      <w:r>
        <w:rPr>
          <w:color w:val="231F20"/>
          <w:spacing w:val="-40"/>
        </w:rPr>
        <w:t> </w:t>
      </w:r>
      <w:r>
        <w:rPr>
          <w:color w:val="231F20"/>
        </w:rPr>
        <w:t>metodoló- gicas</w:t>
      </w:r>
      <w:r>
        <w:rPr>
          <w:color w:val="231F20"/>
          <w:spacing w:val="-29"/>
        </w:rPr>
        <w:t> </w:t>
      </w:r>
      <w:r>
        <w:rPr>
          <w:color w:val="231F20"/>
        </w:rPr>
        <w:t>importantes</w:t>
      </w:r>
      <w:r>
        <w:rPr>
          <w:color w:val="231F20"/>
          <w:spacing w:val="-29"/>
        </w:rPr>
        <w:t> </w:t>
      </w:r>
      <w:r>
        <w:rPr>
          <w:color w:val="231F20"/>
        </w:rPr>
        <w:t>de</w:t>
      </w:r>
      <w:r>
        <w:rPr>
          <w:color w:val="231F20"/>
          <w:spacing w:val="-29"/>
        </w:rPr>
        <w:t> </w:t>
      </w:r>
      <w:r>
        <w:rPr>
          <w:color w:val="231F20"/>
        </w:rPr>
        <w:t>la</w:t>
      </w:r>
      <w:r>
        <w:rPr>
          <w:color w:val="231F20"/>
          <w:spacing w:val="-29"/>
        </w:rPr>
        <w:t> </w:t>
      </w:r>
      <w:r>
        <w:rPr>
          <w:color w:val="231F20"/>
        </w:rPr>
        <w:t>herramienta.</w:t>
      </w:r>
      <w:r>
        <w:rPr>
          <w:color w:val="231F20"/>
          <w:spacing w:val="-29"/>
        </w:rPr>
        <w:t> </w:t>
      </w:r>
      <w:r>
        <w:rPr>
          <w:color w:val="231F20"/>
        </w:rPr>
        <w:t>Ésta</w:t>
      </w:r>
      <w:r>
        <w:rPr>
          <w:color w:val="231F20"/>
          <w:spacing w:val="-29"/>
        </w:rPr>
        <w:t> </w:t>
      </w:r>
      <w:r>
        <w:rPr>
          <w:color w:val="231F20"/>
        </w:rPr>
        <w:t>había</w:t>
      </w:r>
      <w:r>
        <w:rPr>
          <w:color w:val="231F20"/>
          <w:spacing w:val="-29"/>
        </w:rPr>
        <w:t> </w:t>
      </w:r>
      <w:r>
        <w:rPr>
          <w:color w:val="231F20"/>
        </w:rPr>
        <w:t>sido</w:t>
      </w:r>
      <w:r>
        <w:rPr>
          <w:color w:val="231F20"/>
          <w:spacing w:val="-29"/>
        </w:rPr>
        <w:t> </w:t>
      </w:r>
      <w:r>
        <w:rPr>
          <w:color w:val="231F20"/>
        </w:rPr>
        <w:t>diseñada</w:t>
      </w:r>
      <w:r>
        <w:rPr>
          <w:color w:val="231F20"/>
          <w:spacing w:val="-29"/>
        </w:rPr>
        <w:t> </w:t>
      </w:r>
      <w:r>
        <w:rPr>
          <w:color w:val="231F20"/>
        </w:rPr>
        <w:t>para fomentar</w:t>
      </w:r>
      <w:r>
        <w:rPr>
          <w:color w:val="231F20"/>
          <w:spacing w:val="-41"/>
        </w:rPr>
        <w:t> </w:t>
      </w:r>
      <w:r>
        <w:rPr>
          <w:color w:val="231F20"/>
        </w:rPr>
        <w:t>y</w:t>
      </w:r>
      <w:r>
        <w:rPr>
          <w:color w:val="231F20"/>
          <w:spacing w:val="-41"/>
        </w:rPr>
        <w:t> </w:t>
      </w:r>
      <w:r>
        <w:rPr>
          <w:color w:val="231F20"/>
        </w:rPr>
        <w:t>reconocer</w:t>
      </w:r>
      <w:r>
        <w:rPr>
          <w:color w:val="231F20"/>
          <w:spacing w:val="-41"/>
        </w:rPr>
        <w:t> </w:t>
      </w:r>
      <w:r>
        <w:rPr>
          <w:color w:val="231F20"/>
        </w:rPr>
        <w:t>gobiernos</w:t>
      </w:r>
      <w:r>
        <w:rPr>
          <w:color w:val="231F20"/>
          <w:spacing w:val="-41"/>
        </w:rPr>
        <w:t> </w:t>
      </w:r>
      <w:r>
        <w:rPr>
          <w:color w:val="231F20"/>
        </w:rPr>
        <w:t>municipales</w:t>
      </w:r>
      <w:r>
        <w:rPr>
          <w:color w:val="231F20"/>
          <w:spacing w:val="-41"/>
        </w:rPr>
        <w:t> </w:t>
      </w:r>
      <w:r>
        <w:rPr>
          <w:color w:val="231F20"/>
        </w:rPr>
        <w:t>rendidores</w:t>
      </w:r>
      <w:r>
        <w:rPr>
          <w:color w:val="231F20"/>
          <w:spacing w:val="-41"/>
        </w:rPr>
        <w:t> </w:t>
      </w:r>
      <w:r>
        <w:rPr>
          <w:color w:val="231F20"/>
        </w:rPr>
        <w:t>de</w:t>
      </w:r>
      <w:r>
        <w:rPr>
          <w:color w:val="231F20"/>
          <w:spacing w:val="-41"/>
        </w:rPr>
        <w:t> </w:t>
      </w:r>
      <w:r>
        <w:rPr>
          <w:color w:val="231F20"/>
        </w:rPr>
        <w:t>cuentas, transparentes</w:t>
      </w:r>
      <w:r>
        <w:rPr>
          <w:color w:val="231F20"/>
          <w:spacing w:val="-40"/>
        </w:rPr>
        <w:t> </w:t>
      </w:r>
      <w:r>
        <w:rPr>
          <w:color w:val="231F20"/>
        </w:rPr>
        <w:t>e</w:t>
      </w:r>
      <w:r>
        <w:rPr>
          <w:color w:val="231F20"/>
          <w:spacing w:val="-40"/>
        </w:rPr>
        <w:t> </w:t>
      </w:r>
      <w:r>
        <w:rPr>
          <w:color w:val="231F20"/>
        </w:rPr>
        <w:t>incluyentes</w:t>
      </w:r>
      <w:r>
        <w:rPr>
          <w:color w:val="231F20"/>
          <w:spacing w:val="-40"/>
        </w:rPr>
        <w:t> </w:t>
      </w:r>
      <w:r>
        <w:rPr>
          <w:color w:val="231F20"/>
        </w:rPr>
        <w:t>en</w:t>
      </w:r>
      <w:r>
        <w:rPr>
          <w:color w:val="231F20"/>
          <w:spacing w:val="-40"/>
        </w:rPr>
        <w:t> </w:t>
      </w:r>
      <w:r>
        <w:rPr>
          <w:color w:val="231F20"/>
        </w:rPr>
        <w:t>el</w:t>
      </w:r>
      <w:r>
        <w:rPr>
          <w:color w:val="231F20"/>
          <w:spacing w:val="-40"/>
        </w:rPr>
        <w:t> </w:t>
      </w:r>
      <w:r>
        <w:rPr>
          <w:color w:val="231F20"/>
        </w:rPr>
        <w:t>diseño</w:t>
      </w:r>
      <w:r>
        <w:rPr>
          <w:color w:val="231F20"/>
          <w:spacing w:val="-40"/>
        </w:rPr>
        <w:t> </w:t>
      </w:r>
      <w:r>
        <w:rPr>
          <w:color w:val="231F20"/>
        </w:rPr>
        <w:t>de</w:t>
      </w:r>
      <w:r>
        <w:rPr>
          <w:color w:val="231F20"/>
          <w:spacing w:val="-40"/>
        </w:rPr>
        <w:t> </w:t>
      </w:r>
      <w:r>
        <w:rPr>
          <w:color w:val="231F20"/>
        </w:rPr>
        <w:t>políticas</w:t>
      </w:r>
      <w:r>
        <w:rPr>
          <w:color w:val="231F20"/>
          <w:spacing w:val="-40"/>
        </w:rPr>
        <w:t> </w:t>
      </w:r>
      <w:r>
        <w:rPr>
          <w:color w:val="231F20"/>
        </w:rPr>
        <w:t>públicas</w:t>
      </w:r>
      <w:r>
        <w:rPr>
          <w:color w:val="231F20"/>
          <w:spacing w:val="-40"/>
        </w:rPr>
        <w:t> </w:t>
      </w:r>
      <w:r>
        <w:rPr>
          <w:color w:val="231F20"/>
        </w:rPr>
        <w:t>y</w:t>
      </w:r>
      <w:r>
        <w:rPr>
          <w:color w:val="231F20"/>
          <w:spacing w:val="-40"/>
        </w:rPr>
        <w:t> </w:t>
      </w:r>
      <w:r>
        <w:rPr>
          <w:color w:val="231F20"/>
        </w:rPr>
        <w:t>gasto público,</w:t>
      </w:r>
      <w:r>
        <w:rPr>
          <w:color w:val="231F20"/>
          <w:spacing w:val="-30"/>
        </w:rPr>
        <w:t> </w:t>
      </w:r>
      <w:r>
        <w:rPr>
          <w:color w:val="231F20"/>
        </w:rPr>
        <w:t>las</w:t>
      </w:r>
      <w:r>
        <w:rPr>
          <w:color w:val="231F20"/>
          <w:spacing w:val="-30"/>
        </w:rPr>
        <w:t> </w:t>
      </w:r>
      <w:r>
        <w:rPr>
          <w:color w:val="231F20"/>
        </w:rPr>
        <w:t>cuales</w:t>
      </w:r>
      <w:r>
        <w:rPr>
          <w:color w:val="231F20"/>
          <w:spacing w:val="-30"/>
        </w:rPr>
        <w:t> </w:t>
      </w:r>
      <w:r>
        <w:rPr>
          <w:color w:val="231F20"/>
        </w:rPr>
        <w:t>eran</w:t>
      </w:r>
      <w:r>
        <w:rPr>
          <w:color w:val="231F20"/>
          <w:spacing w:val="-30"/>
        </w:rPr>
        <w:t> </w:t>
      </w:r>
      <w:r>
        <w:rPr>
          <w:color w:val="231F20"/>
        </w:rPr>
        <w:t>las</w:t>
      </w:r>
      <w:r>
        <w:rPr>
          <w:color w:val="231F20"/>
          <w:spacing w:val="-30"/>
        </w:rPr>
        <w:t> </w:t>
      </w:r>
      <w:r>
        <w:rPr>
          <w:color w:val="231F20"/>
        </w:rPr>
        <w:t>preocupaciones</w:t>
      </w:r>
      <w:r>
        <w:rPr>
          <w:color w:val="231F20"/>
          <w:spacing w:val="-30"/>
        </w:rPr>
        <w:t> </w:t>
      </w:r>
      <w:r>
        <w:rPr>
          <w:color w:val="231F20"/>
        </w:rPr>
        <w:t>de</w:t>
      </w:r>
      <w:r>
        <w:rPr>
          <w:color w:val="231F20"/>
          <w:spacing w:val="-30"/>
        </w:rPr>
        <w:t> </w:t>
      </w:r>
      <w:r>
        <w:rPr>
          <w:color w:val="231F20"/>
        </w:rPr>
        <w:t>origen</w:t>
      </w:r>
      <w:r>
        <w:rPr>
          <w:color w:val="231F20"/>
          <w:spacing w:val="-30"/>
        </w:rPr>
        <w:t> </w:t>
      </w:r>
      <w:r>
        <w:rPr>
          <w:color w:val="231F20"/>
        </w:rPr>
        <w:t>de</w:t>
      </w:r>
      <w:r>
        <w:rPr>
          <w:color w:val="231F20"/>
          <w:spacing w:val="-30"/>
        </w:rPr>
        <w:t> </w:t>
      </w:r>
      <w:r>
        <w:rPr>
          <w:color w:val="231F20"/>
        </w:rPr>
        <w:t>las</w:t>
      </w:r>
      <w:r>
        <w:rPr>
          <w:color w:val="231F20"/>
          <w:spacing w:val="-30"/>
        </w:rPr>
        <w:t> </w:t>
      </w:r>
      <w:r>
        <w:rPr>
          <w:color w:val="231F20"/>
        </w:rPr>
        <w:t>organi- zaciones</w:t>
      </w:r>
      <w:r>
        <w:rPr>
          <w:color w:val="231F20"/>
          <w:spacing w:val="-24"/>
        </w:rPr>
        <w:t> </w:t>
      </w:r>
      <w:r>
        <w:rPr>
          <w:color w:val="231F20"/>
        </w:rPr>
        <w:t>participantes.</w:t>
      </w:r>
      <w:r>
        <w:rPr>
          <w:color w:val="231F20"/>
          <w:spacing w:val="-24"/>
        </w:rPr>
        <w:t> </w:t>
      </w:r>
      <w:r>
        <w:rPr>
          <w:color w:val="231F20"/>
        </w:rPr>
        <w:t>Durante</w:t>
      </w:r>
      <w:r>
        <w:rPr>
          <w:color w:val="231F20"/>
          <w:spacing w:val="-24"/>
        </w:rPr>
        <w:t> </w:t>
      </w:r>
      <w:r>
        <w:rPr>
          <w:color w:val="231F20"/>
        </w:rPr>
        <w:t>este</w:t>
      </w:r>
      <w:r>
        <w:rPr>
          <w:color w:val="231F20"/>
          <w:spacing w:val="-24"/>
        </w:rPr>
        <w:t> </w:t>
      </w:r>
      <w:r>
        <w:rPr>
          <w:color w:val="231F20"/>
        </w:rPr>
        <w:t>procedimiento</w:t>
      </w:r>
      <w:r>
        <w:rPr>
          <w:color w:val="231F20"/>
          <w:spacing w:val="-24"/>
        </w:rPr>
        <w:t> </w:t>
      </w:r>
      <w:r>
        <w:rPr>
          <w:color w:val="231F20"/>
        </w:rPr>
        <w:t>deliberativo</w:t>
      </w:r>
      <w:r>
        <w:rPr>
          <w:color w:val="231F20"/>
          <w:spacing w:val="-24"/>
        </w:rPr>
        <w:t> </w:t>
      </w:r>
      <w:r>
        <w:rPr>
          <w:color w:val="231F20"/>
        </w:rPr>
        <w:t>se observó</w:t>
      </w:r>
      <w:r>
        <w:rPr>
          <w:color w:val="231F20"/>
          <w:spacing w:val="-25"/>
        </w:rPr>
        <w:t> </w:t>
      </w:r>
      <w:r>
        <w:rPr>
          <w:color w:val="231F20"/>
        </w:rPr>
        <w:t>que</w:t>
      </w:r>
      <w:r>
        <w:rPr>
          <w:color w:val="231F20"/>
          <w:spacing w:val="-25"/>
        </w:rPr>
        <w:t> </w:t>
      </w:r>
      <w:r>
        <w:rPr>
          <w:color w:val="231F20"/>
        </w:rPr>
        <w:t>la</w:t>
      </w:r>
      <w:r>
        <w:rPr>
          <w:color w:val="231F20"/>
          <w:spacing w:val="-25"/>
        </w:rPr>
        <w:t> </w:t>
      </w:r>
      <w:r>
        <w:rPr>
          <w:color w:val="231F20"/>
        </w:rPr>
        <w:t>definición</w:t>
      </w:r>
      <w:r>
        <w:rPr>
          <w:color w:val="231F20"/>
          <w:spacing w:val="-25"/>
        </w:rPr>
        <w:t> </w:t>
      </w:r>
      <w:r>
        <w:rPr>
          <w:color w:val="231F20"/>
        </w:rPr>
        <w:t>de</w:t>
      </w:r>
      <w:r>
        <w:rPr>
          <w:color w:val="231F20"/>
          <w:spacing w:val="-25"/>
        </w:rPr>
        <w:t> </w:t>
      </w:r>
      <w:r>
        <w:rPr>
          <w:color w:val="231F20"/>
        </w:rPr>
        <w:t>“corrupción”</w:t>
      </w:r>
      <w:r>
        <w:rPr>
          <w:color w:val="231F20"/>
          <w:spacing w:val="-25"/>
        </w:rPr>
        <w:t> </w:t>
      </w:r>
      <w:r>
        <w:rPr>
          <w:color w:val="231F20"/>
        </w:rPr>
        <w:t>era</w:t>
      </w:r>
      <w:r>
        <w:rPr>
          <w:color w:val="231F20"/>
          <w:spacing w:val="-25"/>
        </w:rPr>
        <w:t> </w:t>
      </w:r>
      <w:r>
        <w:rPr>
          <w:color w:val="231F20"/>
        </w:rPr>
        <w:t>todavía</w:t>
      </w:r>
      <w:r>
        <w:rPr>
          <w:color w:val="231F20"/>
          <w:spacing w:val="-25"/>
        </w:rPr>
        <w:t> </w:t>
      </w:r>
      <w:r>
        <w:rPr>
          <w:color w:val="231F20"/>
        </w:rPr>
        <w:t>motivo</w:t>
      </w:r>
      <w:r>
        <w:rPr>
          <w:color w:val="231F20"/>
          <w:spacing w:val="-25"/>
        </w:rPr>
        <w:t> </w:t>
      </w:r>
      <w:r>
        <w:rPr>
          <w:color w:val="231F20"/>
        </w:rPr>
        <w:t>de</w:t>
      </w:r>
      <w:r>
        <w:rPr>
          <w:color w:val="231F20"/>
          <w:spacing w:val="-25"/>
        </w:rPr>
        <w:t> </w:t>
      </w:r>
      <w:r>
        <w:rPr>
          <w:color w:val="231F20"/>
        </w:rPr>
        <w:t>am- plias</w:t>
      </w:r>
      <w:r>
        <w:rPr>
          <w:color w:val="231F20"/>
          <w:spacing w:val="-37"/>
        </w:rPr>
        <w:t> </w:t>
      </w:r>
      <w:r>
        <w:rPr>
          <w:color w:val="231F20"/>
        </w:rPr>
        <w:t>discusiones,</w:t>
      </w:r>
      <w:r>
        <w:rPr>
          <w:color w:val="231F20"/>
          <w:spacing w:val="-37"/>
        </w:rPr>
        <w:t> </w:t>
      </w:r>
      <w:r>
        <w:rPr>
          <w:color w:val="231F20"/>
        </w:rPr>
        <w:t>como</w:t>
      </w:r>
      <w:r>
        <w:rPr>
          <w:color w:val="231F20"/>
          <w:spacing w:val="-37"/>
        </w:rPr>
        <w:t> </w:t>
      </w:r>
      <w:r>
        <w:rPr>
          <w:color w:val="231F20"/>
        </w:rPr>
        <w:t>lo</w:t>
      </w:r>
      <w:r>
        <w:rPr>
          <w:color w:val="231F20"/>
          <w:spacing w:val="-37"/>
        </w:rPr>
        <w:t> </w:t>
      </w:r>
      <w:r>
        <w:rPr>
          <w:color w:val="231F20"/>
        </w:rPr>
        <w:t>señala</w:t>
      </w:r>
      <w:r>
        <w:rPr>
          <w:color w:val="231F20"/>
          <w:spacing w:val="-37"/>
        </w:rPr>
        <w:t> </w:t>
      </w:r>
      <w:r>
        <w:rPr>
          <w:color w:val="231F20"/>
        </w:rPr>
        <w:t>Arturo</w:t>
      </w:r>
      <w:r>
        <w:rPr>
          <w:color w:val="231F20"/>
          <w:spacing w:val="-37"/>
        </w:rPr>
        <w:t> </w:t>
      </w:r>
      <w:r>
        <w:rPr>
          <w:color w:val="231F20"/>
        </w:rPr>
        <w:t>del</w:t>
      </w:r>
      <w:r>
        <w:rPr>
          <w:color w:val="231F20"/>
          <w:spacing w:val="-37"/>
        </w:rPr>
        <w:t> </w:t>
      </w:r>
      <w:r>
        <w:rPr>
          <w:color w:val="231F20"/>
        </w:rPr>
        <w:t>Castillo</w:t>
      </w:r>
      <w:r>
        <w:rPr>
          <w:color w:val="231F20"/>
          <w:spacing w:val="-11"/>
        </w:rPr>
        <w:t> </w:t>
      </w:r>
      <w:r>
        <w:rPr>
          <w:color w:val="231F20"/>
        </w:rPr>
        <w:t>en</w:t>
      </w:r>
      <w:r>
        <w:rPr>
          <w:color w:val="231F20"/>
          <w:spacing w:val="-37"/>
        </w:rPr>
        <w:t> </w:t>
      </w:r>
      <w:r>
        <w:rPr>
          <w:color w:val="231F20"/>
        </w:rPr>
        <w:t>su</w:t>
      </w:r>
      <w:r>
        <w:rPr>
          <w:color w:val="231F20"/>
          <w:spacing w:val="-37"/>
        </w:rPr>
        <w:t> </w:t>
      </w:r>
      <w:r>
        <w:rPr>
          <w:color w:val="231F20"/>
          <w:spacing w:val="-3"/>
        </w:rPr>
        <w:t>ensayo</w:t>
      </w:r>
      <w:r>
        <w:rPr>
          <w:color w:val="231F20"/>
          <w:spacing w:val="-37"/>
        </w:rPr>
        <w:t> </w:t>
      </w:r>
      <w:r>
        <w:rPr>
          <w:color w:val="231F20"/>
        </w:rPr>
        <w:t>de </w:t>
      </w:r>
      <w:r>
        <w:rPr>
          <w:i/>
          <w:color w:val="231F20"/>
          <w:spacing w:val="-4"/>
          <w:w w:val="95"/>
        </w:rPr>
        <w:t>Fundamentos</w:t>
      </w:r>
      <w:r>
        <w:rPr>
          <w:i/>
          <w:color w:val="231F20"/>
          <w:spacing w:val="-23"/>
          <w:w w:val="95"/>
        </w:rPr>
        <w:t> </w:t>
      </w:r>
      <w:r>
        <w:rPr>
          <w:i/>
          <w:color w:val="231F20"/>
          <w:spacing w:val="-4"/>
          <w:w w:val="95"/>
        </w:rPr>
        <w:t>de</w:t>
      </w:r>
      <w:r>
        <w:rPr>
          <w:i/>
          <w:color w:val="231F20"/>
          <w:spacing w:val="-23"/>
          <w:w w:val="95"/>
        </w:rPr>
        <w:t> </w:t>
      </w:r>
      <w:r>
        <w:rPr>
          <w:i/>
          <w:color w:val="231F20"/>
          <w:spacing w:val="-4"/>
          <w:w w:val="95"/>
        </w:rPr>
        <w:t>la</w:t>
      </w:r>
      <w:r>
        <w:rPr>
          <w:i/>
          <w:color w:val="231F20"/>
          <w:spacing w:val="-23"/>
          <w:w w:val="95"/>
        </w:rPr>
        <w:t> </w:t>
      </w:r>
      <w:r>
        <w:rPr>
          <w:i/>
          <w:color w:val="231F20"/>
          <w:spacing w:val="-5"/>
          <w:w w:val="95"/>
        </w:rPr>
        <w:t>Investigación</w:t>
      </w:r>
      <w:r>
        <w:rPr>
          <w:i/>
          <w:color w:val="231F20"/>
          <w:spacing w:val="-23"/>
          <w:w w:val="95"/>
        </w:rPr>
        <w:t> </w:t>
      </w:r>
      <w:r>
        <w:rPr>
          <w:i/>
          <w:color w:val="231F20"/>
          <w:spacing w:val="-4"/>
          <w:w w:val="95"/>
        </w:rPr>
        <w:t>Empírica</w:t>
      </w:r>
      <w:r>
        <w:rPr>
          <w:i/>
          <w:color w:val="231F20"/>
          <w:spacing w:val="-23"/>
          <w:w w:val="95"/>
        </w:rPr>
        <w:t> </w:t>
      </w:r>
      <w:r>
        <w:rPr>
          <w:i/>
          <w:color w:val="231F20"/>
          <w:spacing w:val="-4"/>
          <w:w w:val="95"/>
        </w:rPr>
        <w:t>de</w:t>
      </w:r>
      <w:r>
        <w:rPr>
          <w:i/>
          <w:color w:val="231F20"/>
          <w:spacing w:val="-23"/>
          <w:w w:val="95"/>
        </w:rPr>
        <w:t> </w:t>
      </w:r>
      <w:r>
        <w:rPr>
          <w:i/>
          <w:color w:val="231F20"/>
          <w:spacing w:val="-4"/>
          <w:w w:val="95"/>
        </w:rPr>
        <w:t>la</w:t>
      </w:r>
      <w:r>
        <w:rPr>
          <w:i/>
          <w:color w:val="231F20"/>
          <w:spacing w:val="-23"/>
          <w:w w:val="95"/>
        </w:rPr>
        <w:t> </w:t>
      </w:r>
      <w:r>
        <w:rPr>
          <w:i/>
          <w:color w:val="231F20"/>
          <w:spacing w:val="-4"/>
          <w:w w:val="95"/>
        </w:rPr>
        <w:t>Corrupción</w:t>
      </w:r>
      <w:r>
        <w:rPr>
          <w:i/>
          <w:color w:val="231F20"/>
          <w:spacing w:val="-20"/>
          <w:w w:val="95"/>
        </w:rPr>
        <w:t> </w:t>
      </w:r>
      <w:r>
        <w:rPr>
          <w:color w:val="231F20"/>
          <w:spacing w:val="-3"/>
          <w:w w:val="95"/>
        </w:rPr>
        <w:t>(Del</w:t>
      </w:r>
      <w:r>
        <w:rPr>
          <w:color w:val="231F20"/>
          <w:spacing w:val="-21"/>
          <w:w w:val="95"/>
        </w:rPr>
        <w:t> </w:t>
      </w:r>
      <w:r>
        <w:rPr>
          <w:color w:val="231F20"/>
          <w:spacing w:val="-4"/>
          <w:w w:val="95"/>
        </w:rPr>
        <w:t>Castillo, </w:t>
      </w:r>
      <w:r>
        <w:rPr>
          <w:color w:val="231F20"/>
          <w:spacing w:val="-3"/>
        </w:rPr>
        <w:t>2001),</w:t>
      </w:r>
      <w:r>
        <w:rPr>
          <w:color w:val="231F20"/>
          <w:spacing w:val="-44"/>
        </w:rPr>
        <w:t> </w:t>
      </w:r>
      <w:r>
        <w:rPr>
          <w:color w:val="231F20"/>
          <w:spacing w:val="-4"/>
        </w:rPr>
        <w:t>haciendo</w:t>
      </w:r>
      <w:r>
        <w:rPr>
          <w:color w:val="231F20"/>
          <w:spacing w:val="-44"/>
        </w:rPr>
        <w:t> </w:t>
      </w:r>
      <w:r>
        <w:rPr>
          <w:color w:val="231F20"/>
          <w:spacing w:val="-3"/>
        </w:rPr>
        <w:t>imposible</w:t>
      </w:r>
      <w:r>
        <w:rPr>
          <w:color w:val="231F20"/>
          <w:spacing w:val="-44"/>
        </w:rPr>
        <w:t> </w:t>
      </w:r>
      <w:r>
        <w:rPr>
          <w:color w:val="231F20"/>
          <w:spacing w:val="-4"/>
        </w:rPr>
        <w:t>encontrar</w:t>
      </w:r>
      <w:r>
        <w:rPr>
          <w:color w:val="231F20"/>
          <w:spacing w:val="-44"/>
        </w:rPr>
        <w:t> </w:t>
      </w:r>
      <w:r>
        <w:rPr>
          <w:color w:val="231F20"/>
        </w:rPr>
        <w:t>una</w:t>
      </w:r>
      <w:r>
        <w:rPr>
          <w:color w:val="231F20"/>
          <w:spacing w:val="-44"/>
        </w:rPr>
        <w:t> </w:t>
      </w:r>
      <w:r>
        <w:rPr>
          <w:color w:val="231F20"/>
          <w:spacing w:val="-3"/>
        </w:rPr>
        <w:t>sola</w:t>
      </w:r>
      <w:r>
        <w:rPr>
          <w:color w:val="231F20"/>
          <w:spacing w:val="-44"/>
        </w:rPr>
        <w:t> </w:t>
      </w:r>
      <w:r>
        <w:rPr>
          <w:color w:val="231F20"/>
          <w:spacing w:val="-3"/>
        </w:rPr>
        <w:t>definición</w:t>
      </w:r>
      <w:r>
        <w:rPr>
          <w:color w:val="231F20"/>
          <w:spacing w:val="-44"/>
        </w:rPr>
        <w:t> </w:t>
      </w:r>
      <w:r>
        <w:rPr>
          <w:color w:val="231F20"/>
        </w:rPr>
        <w:t>que</w:t>
      </w:r>
      <w:r>
        <w:rPr>
          <w:color w:val="231F20"/>
          <w:spacing w:val="-44"/>
        </w:rPr>
        <w:t> </w:t>
      </w:r>
      <w:r>
        <w:rPr>
          <w:color w:val="231F20"/>
          <w:spacing w:val="-3"/>
        </w:rPr>
        <w:t>tenga</w:t>
      </w:r>
      <w:r>
        <w:rPr>
          <w:color w:val="231F20"/>
          <w:spacing w:val="-44"/>
        </w:rPr>
        <w:t> </w:t>
      </w:r>
      <w:r>
        <w:rPr>
          <w:color w:val="231F20"/>
          <w:spacing w:val="-3"/>
        </w:rPr>
        <w:t>una </w:t>
      </w:r>
      <w:r>
        <w:rPr>
          <w:color w:val="231F20"/>
          <w:w w:val="95"/>
        </w:rPr>
        <w:t>amplia aceptación en la comunidad</w:t>
      </w:r>
      <w:r>
        <w:rPr>
          <w:color w:val="231F20"/>
          <w:spacing w:val="-40"/>
          <w:w w:val="95"/>
        </w:rPr>
        <w:t> </w:t>
      </w:r>
      <w:r>
        <w:rPr>
          <w:color w:val="231F20"/>
          <w:w w:val="95"/>
        </w:rPr>
        <w:t>científica.</w:t>
      </w:r>
    </w:p>
    <w:p>
      <w:pPr>
        <w:pStyle w:val="BodyText"/>
        <w:spacing w:line="266" w:lineRule="auto"/>
        <w:ind w:left="217" w:right="113" w:firstLine="396"/>
        <w:jc w:val="both"/>
      </w:pPr>
      <w:r>
        <w:rPr>
          <w:color w:val="231F20"/>
          <w:spacing w:val="-6"/>
        </w:rPr>
        <w:t>Pero</w:t>
      </w:r>
      <w:r>
        <w:rPr>
          <w:color w:val="231F20"/>
          <w:spacing w:val="-45"/>
        </w:rPr>
        <w:t> </w:t>
      </w:r>
      <w:r>
        <w:rPr>
          <w:color w:val="231F20"/>
          <w:spacing w:val="-5"/>
        </w:rPr>
        <w:t>dada</w:t>
      </w:r>
      <w:r>
        <w:rPr>
          <w:color w:val="231F20"/>
          <w:spacing w:val="-45"/>
        </w:rPr>
        <w:t> </w:t>
      </w:r>
      <w:r>
        <w:rPr>
          <w:color w:val="231F20"/>
          <w:spacing w:val="-3"/>
        </w:rPr>
        <w:t>la</w:t>
      </w:r>
      <w:r>
        <w:rPr>
          <w:color w:val="231F20"/>
          <w:spacing w:val="-45"/>
        </w:rPr>
        <w:t> </w:t>
      </w:r>
      <w:r>
        <w:rPr>
          <w:color w:val="231F20"/>
          <w:spacing w:val="-5"/>
        </w:rPr>
        <w:t>ubicación</w:t>
      </w:r>
      <w:r>
        <w:rPr>
          <w:color w:val="231F20"/>
          <w:spacing w:val="-45"/>
        </w:rPr>
        <w:t> </w:t>
      </w:r>
      <w:r>
        <w:rPr>
          <w:color w:val="231F20"/>
          <w:spacing w:val="-3"/>
        </w:rPr>
        <w:t>de</w:t>
      </w:r>
      <w:r>
        <w:rPr>
          <w:color w:val="231F20"/>
          <w:spacing w:val="-45"/>
        </w:rPr>
        <w:t> </w:t>
      </w:r>
      <w:r>
        <w:rPr>
          <w:color w:val="231F20"/>
          <w:spacing w:val="-3"/>
        </w:rPr>
        <w:t>la</w:t>
      </w:r>
      <w:r>
        <w:rPr>
          <w:color w:val="231F20"/>
          <w:spacing w:val="-45"/>
        </w:rPr>
        <w:t> </w:t>
      </w:r>
      <w:r>
        <w:rPr>
          <w:color w:val="231F20"/>
          <w:spacing w:val="-5"/>
        </w:rPr>
        <w:t>herramienta</w:t>
      </w:r>
      <w:r>
        <w:rPr>
          <w:color w:val="231F20"/>
          <w:spacing w:val="-45"/>
        </w:rPr>
        <w:t> </w:t>
      </w:r>
      <w:r>
        <w:rPr>
          <w:color w:val="231F20"/>
          <w:spacing w:val="-5"/>
        </w:rPr>
        <w:t>dentro</w:t>
      </w:r>
      <w:r>
        <w:rPr>
          <w:color w:val="231F20"/>
          <w:spacing w:val="-45"/>
        </w:rPr>
        <w:t> </w:t>
      </w:r>
      <w:r>
        <w:rPr>
          <w:color w:val="231F20"/>
          <w:spacing w:val="-4"/>
        </w:rPr>
        <w:t>del</w:t>
      </w:r>
      <w:r>
        <w:rPr>
          <w:color w:val="231F20"/>
          <w:spacing w:val="-45"/>
        </w:rPr>
        <w:t> </w:t>
      </w:r>
      <w:r>
        <w:rPr>
          <w:color w:val="231F20"/>
          <w:spacing w:val="-5"/>
        </w:rPr>
        <w:t>amplio</w:t>
      </w:r>
      <w:r>
        <w:rPr>
          <w:color w:val="231F20"/>
          <w:spacing w:val="-45"/>
        </w:rPr>
        <w:t> </w:t>
      </w:r>
      <w:r>
        <w:rPr>
          <w:color w:val="231F20"/>
          <w:spacing w:val="-5"/>
        </w:rPr>
        <w:t>espectro </w:t>
      </w:r>
      <w:r>
        <w:rPr>
          <w:color w:val="231F20"/>
          <w:w w:val="95"/>
        </w:rPr>
        <w:t>de</w:t>
      </w:r>
      <w:r>
        <w:rPr>
          <w:color w:val="231F20"/>
          <w:spacing w:val="-26"/>
          <w:w w:val="95"/>
        </w:rPr>
        <w:t> </w:t>
      </w:r>
      <w:r>
        <w:rPr>
          <w:color w:val="231F20"/>
          <w:spacing w:val="-3"/>
          <w:w w:val="95"/>
        </w:rPr>
        <w:t>los</w:t>
      </w:r>
      <w:r>
        <w:rPr>
          <w:color w:val="231F20"/>
          <w:spacing w:val="-26"/>
          <w:w w:val="95"/>
        </w:rPr>
        <w:t> </w:t>
      </w:r>
      <w:r>
        <w:rPr>
          <w:color w:val="231F20"/>
          <w:spacing w:val="-4"/>
          <w:w w:val="95"/>
        </w:rPr>
        <w:t>intereses</w:t>
      </w:r>
      <w:r>
        <w:rPr>
          <w:color w:val="231F20"/>
          <w:spacing w:val="-26"/>
          <w:w w:val="95"/>
        </w:rPr>
        <w:t> </w:t>
      </w:r>
      <w:r>
        <w:rPr>
          <w:color w:val="231F20"/>
          <w:spacing w:val="-3"/>
          <w:w w:val="95"/>
        </w:rPr>
        <w:t>generales</w:t>
      </w:r>
      <w:r>
        <w:rPr>
          <w:color w:val="231F20"/>
          <w:spacing w:val="-26"/>
          <w:w w:val="95"/>
        </w:rPr>
        <w:t> </w:t>
      </w:r>
      <w:r>
        <w:rPr>
          <w:color w:val="231F20"/>
          <w:w w:val="95"/>
        </w:rPr>
        <w:t>de</w:t>
      </w:r>
      <w:r>
        <w:rPr>
          <w:color w:val="231F20"/>
          <w:spacing w:val="-26"/>
          <w:w w:val="95"/>
        </w:rPr>
        <w:t> </w:t>
      </w:r>
      <w:r>
        <w:rPr>
          <w:color w:val="231F20"/>
          <w:w w:val="95"/>
        </w:rPr>
        <w:t>la</w:t>
      </w:r>
      <w:r>
        <w:rPr>
          <w:color w:val="231F20"/>
          <w:spacing w:val="-26"/>
          <w:w w:val="95"/>
        </w:rPr>
        <w:t> </w:t>
      </w:r>
      <w:r>
        <w:rPr>
          <w:color w:val="231F20"/>
          <w:spacing w:val="-4"/>
          <w:w w:val="95"/>
        </w:rPr>
        <w:t>sociedad,</w:t>
      </w:r>
      <w:r>
        <w:rPr>
          <w:color w:val="231F20"/>
          <w:spacing w:val="-26"/>
          <w:w w:val="95"/>
        </w:rPr>
        <w:t> </w:t>
      </w:r>
      <w:r>
        <w:rPr>
          <w:color w:val="231F20"/>
          <w:w w:val="95"/>
        </w:rPr>
        <w:t>a</w:t>
      </w:r>
      <w:r>
        <w:rPr>
          <w:color w:val="231F20"/>
          <w:spacing w:val="-26"/>
          <w:w w:val="95"/>
        </w:rPr>
        <w:t> </w:t>
      </w:r>
      <w:r>
        <w:rPr>
          <w:color w:val="231F20"/>
          <w:w w:val="95"/>
        </w:rPr>
        <w:t>la</w:t>
      </w:r>
      <w:r>
        <w:rPr>
          <w:color w:val="231F20"/>
          <w:spacing w:val="-26"/>
          <w:w w:val="95"/>
        </w:rPr>
        <w:t> </w:t>
      </w:r>
      <w:r>
        <w:rPr>
          <w:color w:val="231F20"/>
          <w:spacing w:val="-4"/>
          <w:w w:val="95"/>
        </w:rPr>
        <w:t>necesidad</w:t>
      </w:r>
      <w:r>
        <w:rPr>
          <w:color w:val="231F20"/>
          <w:spacing w:val="-26"/>
          <w:w w:val="95"/>
        </w:rPr>
        <w:t> </w:t>
      </w:r>
      <w:r>
        <w:rPr>
          <w:color w:val="231F20"/>
          <w:w w:val="95"/>
        </w:rPr>
        <w:t>de</w:t>
      </w:r>
      <w:r>
        <w:rPr>
          <w:color w:val="231F20"/>
          <w:spacing w:val="-26"/>
          <w:w w:val="95"/>
        </w:rPr>
        <w:t> </w:t>
      </w:r>
      <w:r>
        <w:rPr>
          <w:color w:val="231F20"/>
          <w:spacing w:val="-3"/>
          <w:w w:val="95"/>
        </w:rPr>
        <w:t>ubicarle</w:t>
      </w:r>
      <w:r>
        <w:rPr>
          <w:color w:val="231F20"/>
          <w:spacing w:val="-26"/>
          <w:w w:val="95"/>
        </w:rPr>
        <w:t> </w:t>
      </w:r>
      <w:r>
        <w:rPr>
          <w:color w:val="231F20"/>
          <w:spacing w:val="-3"/>
          <w:w w:val="95"/>
        </w:rPr>
        <w:t>una </w:t>
      </w:r>
      <w:r>
        <w:rPr>
          <w:color w:val="231F20"/>
          <w:spacing w:val="-4"/>
        </w:rPr>
        <w:t>contraesquina</w:t>
      </w:r>
      <w:r>
        <w:rPr>
          <w:color w:val="231F20"/>
          <w:spacing w:val="-35"/>
        </w:rPr>
        <w:t> </w:t>
      </w:r>
      <w:r>
        <w:rPr>
          <w:color w:val="231F20"/>
          <w:spacing w:val="-4"/>
        </w:rPr>
        <w:t>conceptual</w:t>
      </w:r>
      <w:r>
        <w:rPr>
          <w:color w:val="231F20"/>
          <w:spacing w:val="-35"/>
        </w:rPr>
        <w:t> </w:t>
      </w:r>
      <w:r>
        <w:rPr>
          <w:color w:val="231F20"/>
        </w:rPr>
        <w:t>y</w:t>
      </w:r>
      <w:r>
        <w:rPr>
          <w:color w:val="231F20"/>
          <w:spacing w:val="-35"/>
        </w:rPr>
        <w:t> </w:t>
      </w:r>
      <w:r>
        <w:rPr>
          <w:color w:val="231F20"/>
          <w:spacing w:val="-4"/>
        </w:rPr>
        <w:t>comparativa</w:t>
      </w:r>
      <w:r>
        <w:rPr>
          <w:color w:val="231F20"/>
          <w:spacing w:val="-35"/>
        </w:rPr>
        <w:t> </w:t>
      </w:r>
      <w:r>
        <w:rPr>
          <w:color w:val="231F20"/>
        </w:rPr>
        <w:t>a</w:t>
      </w:r>
      <w:r>
        <w:rPr>
          <w:color w:val="231F20"/>
          <w:spacing w:val="-35"/>
        </w:rPr>
        <w:t> </w:t>
      </w:r>
      <w:r>
        <w:rPr>
          <w:color w:val="231F20"/>
        </w:rPr>
        <w:t>la</w:t>
      </w:r>
      <w:r>
        <w:rPr>
          <w:color w:val="231F20"/>
          <w:spacing w:val="-35"/>
        </w:rPr>
        <w:t> </w:t>
      </w:r>
      <w:r>
        <w:rPr>
          <w:color w:val="231F20"/>
          <w:spacing w:val="-4"/>
        </w:rPr>
        <w:t>transparencia</w:t>
      </w:r>
      <w:r>
        <w:rPr>
          <w:color w:val="231F20"/>
          <w:spacing w:val="-35"/>
        </w:rPr>
        <w:t> </w:t>
      </w:r>
      <w:r>
        <w:rPr>
          <w:color w:val="231F20"/>
        </w:rPr>
        <w:t>y</w:t>
      </w:r>
      <w:r>
        <w:rPr>
          <w:color w:val="231F20"/>
          <w:spacing w:val="-35"/>
        </w:rPr>
        <w:t> </w:t>
      </w:r>
      <w:r>
        <w:rPr>
          <w:color w:val="231F20"/>
        </w:rPr>
        <w:t>al</w:t>
      </w:r>
      <w:r>
        <w:rPr>
          <w:color w:val="231F20"/>
          <w:spacing w:val="-35"/>
        </w:rPr>
        <w:t> </w:t>
      </w:r>
      <w:r>
        <w:rPr>
          <w:color w:val="231F20"/>
          <w:spacing w:val="-4"/>
        </w:rPr>
        <w:t>involu- </w:t>
      </w:r>
      <w:r>
        <w:rPr>
          <w:color w:val="231F20"/>
          <w:spacing w:val="-5"/>
        </w:rPr>
        <w:t>cramiento</w:t>
      </w:r>
      <w:r>
        <w:rPr>
          <w:color w:val="231F20"/>
          <w:spacing w:val="-41"/>
        </w:rPr>
        <w:t> </w:t>
      </w:r>
      <w:r>
        <w:rPr>
          <w:color w:val="231F20"/>
          <w:spacing w:val="-4"/>
        </w:rPr>
        <w:t>del</w:t>
      </w:r>
      <w:r>
        <w:rPr>
          <w:color w:val="231F20"/>
          <w:spacing w:val="-41"/>
        </w:rPr>
        <w:t> </w:t>
      </w:r>
      <w:r>
        <w:rPr>
          <w:color w:val="231F20"/>
          <w:spacing w:val="-5"/>
        </w:rPr>
        <w:t>gobierno</w:t>
      </w:r>
      <w:r>
        <w:rPr>
          <w:color w:val="231F20"/>
          <w:spacing w:val="-41"/>
        </w:rPr>
        <w:t> </w:t>
      </w:r>
      <w:r>
        <w:rPr>
          <w:color w:val="231F20"/>
          <w:spacing w:val="-3"/>
        </w:rPr>
        <w:t>en</w:t>
      </w:r>
      <w:r>
        <w:rPr>
          <w:color w:val="231F20"/>
          <w:spacing w:val="-41"/>
        </w:rPr>
        <w:t> </w:t>
      </w:r>
      <w:r>
        <w:rPr>
          <w:color w:val="231F20"/>
          <w:spacing w:val="-3"/>
        </w:rPr>
        <w:t>la</w:t>
      </w:r>
      <w:r>
        <w:rPr>
          <w:color w:val="231F20"/>
          <w:spacing w:val="-41"/>
        </w:rPr>
        <w:t> </w:t>
      </w:r>
      <w:r>
        <w:rPr>
          <w:color w:val="231F20"/>
          <w:spacing w:val="-5"/>
        </w:rPr>
        <w:t>misma,</w:t>
      </w:r>
      <w:r>
        <w:rPr>
          <w:color w:val="231F20"/>
          <w:spacing w:val="-41"/>
        </w:rPr>
        <w:t> </w:t>
      </w:r>
      <w:r>
        <w:rPr>
          <w:color w:val="231F20"/>
          <w:spacing w:val="-3"/>
        </w:rPr>
        <w:t>se</w:t>
      </w:r>
      <w:r>
        <w:rPr>
          <w:color w:val="231F20"/>
          <w:spacing w:val="-41"/>
        </w:rPr>
        <w:t> </w:t>
      </w:r>
      <w:r>
        <w:rPr>
          <w:color w:val="231F20"/>
          <w:spacing w:val="-5"/>
        </w:rPr>
        <w:t>optó</w:t>
      </w:r>
      <w:r>
        <w:rPr>
          <w:color w:val="231F20"/>
          <w:spacing w:val="-41"/>
        </w:rPr>
        <w:t> </w:t>
      </w:r>
      <w:r>
        <w:rPr>
          <w:color w:val="231F20"/>
          <w:spacing w:val="-4"/>
        </w:rPr>
        <w:t>por</w:t>
      </w:r>
      <w:r>
        <w:rPr>
          <w:color w:val="231F20"/>
          <w:spacing w:val="-41"/>
        </w:rPr>
        <w:t> </w:t>
      </w:r>
      <w:r>
        <w:rPr>
          <w:color w:val="231F20"/>
          <w:spacing w:val="-5"/>
        </w:rPr>
        <w:t>adherirse</w:t>
      </w:r>
      <w:r>
        <w:rPr>
          <w:color w:val="231F20"/>
          <w:spacing w:val="-41"/>
        </w:rPr>
        <w:t> </w:t>
      </w:r>
      <w:r>
        <w:rPr>
          <w:color w:val="231F20"/>
        </w:rPr>
        <w:t>a</w:t>
      </w:r>
      <w:r>
        <w:rPr>
          <w:color w:val="231F20"/>
          <w:spacing w:val="-41"/>
        </w:rPr>
        <w:t> </w:t>
      </w:r>
      <w:r>
        <w:rPr>
          <w:color w:val="231F20"/>
          <w:spacing w:val="-3"/>
        </w:rPr>
        <w:t>la</w:t>
      </w:r>
      <w:r>
        <w:rPr>
          <w:color w:val="231F20"/>
          <w:spacing w:val="-41"/>
        </w:rPr>
        <w:t> </w:t>
      </w:r>
      <w:r>
        <w:rPr>
          <w:color w:val="231F20"/>
          <w:spacing w:val="-5"/>
        </w:rPr>
        <w:t>definición </w:t>
      </w:r>
      <w:r>
        <w:rPr>
          <w:color w:val="231F20"/>
          <w:w w:val="95"/>
        </w:rPr>
        <w:t>de</w:t>
      </w:r>
      <w:r>
        <w:rPr>
          <w:color w:val="231F20"/>
          <w:spacing w:val="-23"/>
          <w:w w:val="95"/>
        </w:rPr>
        <w:t> </w:t>
      </w:r>
      <w:r>
        <w:rPr>
          <w:color w:val="231F20"/>
          <w:spacing w:val="-3"/>
          <w:w w:val="95"/>
        </w:rPr>
        <w:t>Joseph</w:t>
      </w:r>
      <w:r>
        <w:rPr>
          <w:color w:val="231F20"/>
          <w:spacing w:val="-23"/>
          <w:w w:val="95"/>
        </w:rPr>
        <w:t> </w:t>
      </w:r>
      <w:r>
        <w:rPr>
          <w:color w:val="231F20"/>
          <w:spacing w:val="-4"/>
          <w:w w:val="95"/>
        </w:rPr>
        <w:t>Nye</w:t>
      </w:r>
      <w:r>
        <w:rPr>
          <w:color w:val="231F20"/>
          <w:spacing w:val="-23"/>
          <w:w w:val="95"/>
        </w:rPr>
        <w:t> </w:t>
      </w:r>
      <w:r>
        <w:rPr>
          <w:color w:val="231F20"/>
          <w:spacing w:val="-3"/>
          <w:w w:val="95"/>
        </w:rPr>
        <w:t>(1967),</w:t>
      </w:r>
      <w:r>
        <w:rPr>
          <w:color w:val="231F20"/>
          <w:spacing w:val="-23"/>
          <w:w w:val="95"/>
        </w:rPr>
        <w:t> </w:t>
      </w:r>
      <w:r>
        <w:rPr>
          <w:color w:val="231F20"/>
          <w:w w:val="95"/>
        </w:rPr>
        <w:t>la</w:t>
      </w:r>
      <w:r>
        <w:rPr>
          <w:color w:val="231F20"/>
          <w:spacing w:val="-23"/>
          <w:w w:val="95"/>
        </w:rPr>
        <w:t> </w:t>
      </w:r>
      <w:r>
        <w:rPr>
          <w:color w:val="231F20"/>
          <w:spacing w:val="-3"/>
          <w:w w:val="95"/>
        </w:rPr>
        <w:t>cual,</w:t>
      </w:r>
      <w:r>
        <w:rPr>
          <w:color w:val="231F20"/>
          <w:spacing w:val="-23"/>
          <w:w w:val="95"/>
        </w:rPr>
        <w:t> </w:t>
      </w:r>
      <w:r>
        <w:rPr>
          <w:color w:val="231F20"/>
          <w:spacing w:val="-4"/>
          <w:w w:val="95"/>
        </w:rPr>
        <w:t>como</w:t>
      </w:r>
      <w:r>
        <w:rPr>
          <w:color w:val="231F20"/>
          <w:spacing w:val="-23"/>
          <w:w w:val="95"/>
        </w:rPr>
        <w:t> </w:t>
      </w:r>
      <w:r>
        <w:rPr>
          <w:color w:val="231F20"/>
          <w:w w:val="95"/>
        </w:rPr>
        <w:t>lo</w:t>
      </w:r>
      <w:r>
        <w:rPr>
          <w:color w:val="231F20"/>
          <w:spacing w:val="-23"/>
          <w:w w:val="95"/>
        </w:rPr>
        <w:t> </w:t>
      </w:r>
      <w:r>
        <w:rPr>
          <w:color w:val="231F20"/>
          <w:spacing w:val="-3"/>
          <w:w w:val="95"/>
        </w:rPr>
        <w:t>señala</w:t>
      </w:r>
      <w:r>
        <w:rPr>
          <w:color w:val="231F20"/>
          <w:spacing w:val="-23"/>
          <w:w w:val="95"/>
        </w:rPr>
        <w:t> </w:t>
      </w:r>
      <w:r>
        <w:rPr>
          <w:color w:val="231F20"/>
          <w:w w:val="95"/>
        </w:rPr>
        <w:t>Del</w:t>
      </w:r>
      <w:r>
        <w:rPr>
          <w:color w:val="231F20"/>
          <w:spacing w:val="-23"/>
          <w:w w:val="95"/>
        </w:rPr>
        <w:t> </w:t>
      </w:r>
      <w:r>
        <w:rPr>
          <w:color w:val="231F20"/>
          <w:spacing w:val="-3"/>
          <w:w w:val="95"/>
        </w:rPr>
        <w:t>Castillo</w:t>
      </w:r>
      <w:r>
        <w:rPr>
          <w:color w:val="231F20"/>
          <w:spacing w:val="-23"/>
          <w:w w:val="95"/>
        </w:rPr>
        <w:t> </w:t>
      </w:r>
      <w:r>
        <w:rPr>
          <w:color w:val="231F20"/>
          <w:w w:val="95"/>
        </w:rPr>
        <w:t>en</w:t>
      </w:r>
      <w:r>
        <w:rPr>
          <w:color w:val="231F20"/>
          <w:spacing w:val="-23"/>
          <w:w w:val="95"/>
        </w:rPr>
        <w:t> </w:t>
      </w:r>
      <w:r>
        <w:rPr>
          <w:color w:val="231F20"/>
          <w:w w:val="95"/>
        </w:rPr>
        <w:t>su</w:t>
      </w:r>
      <w:r>
        <w:rPr>
          <w:color w:val="231F20"/>
          <w:spacing w:val="-23"/>
          <w:w w:val="95"/>
        </w:rPr>
        <w:t> </w:t>
      </w:r>
      <w:r>
        <w:rPr>
          <w:color w:val="231F20"/>
          <w:spacing w:val="-5"/>
          <w:w w:val="95"/>
        </w:rPr>
        <w:t>ensayo, </w:t>
      </w:r>
      <w:r>
        <w:rPr>
          <w:color w:val="231F20"/>
        </w:rPr>
        <w:t>es</w:t>
      </w:r>
      <w:r>
        <w:rPr>
          <w:color w:val="231F20"/>
          <w:spacing w:val="-44"/>
        </w:rPr>
        <w:t> </w:t>
      </w:r>
      <w:r>
        <w:rPr>
          <w:color w:val="231F20"/>
        </w:rPr>
        <w:t>la</w:t>
      </w:r>
      <w:r>
        <w:rPr>
          <w:color w:val="231F20"/>
          <w:spacing w:val="-44"/>
        </w:rPr>
        <w:t> </w:t>
      </w:r>
      <w:r>
        <w:rPr>
          <w:color w:val="231F20"/>
          <w:spacing w:val="-4"/>
        </w:rPr>
        <w:t>usada</w:t>
      </w:r>
      <w:r>
        <w:rPr>
          <w:color w:val="231F20"/>
          <w:spacing w:val="-44"/>
        </w:rPr>
        <w:t> </w:t>
      </w:r>
      <w:r>
        <w:rPr>
          <w:color w:val="231F20"/>
          <w:spacing w:val="-4"/>
        </w:rPr>
        <w:t>con</w:t>
      </w:r>
      <w:r>
        <w:rPr>
          <w:color w:val="231F20"/>
          <w:spacing w:val="-44"/>
        </w:rPr>
        <w:t> </w:t>
      </w:r>
      <w:r>
        <w:rPr>
          <w:color w:val="231F20"/>
          <w:spacing w:val="-5"/>
        </w:rPr>
        <w:t>mayor</w:t>
      </w:r>
      <w:r>
        <w:rPr>
          <w:color w:val="231F20"/>
          <w:spacing w:val="-44"/>
        </w:rPr>
        <w:t> </w:t>
      </w:r>
      <w:r>
        <w:rPr>
          <w:color w:val="231F20"/>
          <w:spacing w:val="-4"/>
        </w:rPr>
        <w:t>frecuencia</w:t>
      </w:r>
      <w:r>
        <w:rPr>
          <w:color w:val="231F20"/>
          <w:spacing w:val="-44"/>
        </w:rPr>
        <w:t> </w:t>
      </w:r>
      <w:r>
        <w:rPr>
          <w:color w:val="231F20"/>
        </w:rPr>
        <w:t>en</w:t>
      </w:r>
      <w:r>
        <w:rPr>
          <w:color w:val="231F20"/>
          <w:spacing w:val="-44"/>
        </w:rPr>
        <w:t> </w:t>
      </w:r>
      <w:r>
        <w:rPr>
          <w:color w:val="231F20"/>
          <w:spacing w:val="-3"/>
        </w:rPr>
        <w:t>los</w:t>
      </w:r>
      <w:r>
        <w:rPr>
          <w:color w:val="231F20"/>
          <w:spacing w:val="-44"/>
        </w:rPr>
        <w:t> </w:t>
      </w:r>
      <w:r>
        <w:rPr>
          <w:color w:val="231F20"/>
          <w:spacing w:val="-3"/>
        </w:rPr>
        <w:t>trabajos</w:t>
      </w:r>
      <w:r>
        <w:rPr>
          <w:color w:val="231F20"/>
          <w:spacing w:val="-44"/>
        </w:rPr>
        <w:t> </w:t>
      </w:r>
      <w:r>
        <w:rPr>
          <w:color w:val="231F20"/>
          <w:spacing w:val="-4"/>
        </w:rPr>
        <w:t>sobre</w:t>
      </w:r>
      <w:r>
        <w:rPr>
          <w:color w:val="231F20"/>
          <w:spacing w:val="-44"/>
        </w:rPr>
        <w:t> </w:t>
      </w:r>
      <w:r>
        <w:rPr>
          <w:color w:val="231F20"/>
          <w:spacing w:val="-4"/>
        </w:rPr>
        <w:t>corrupción:</w:t>
      </w:r>
    </w:p>
    <w:p>
      <w:pPr>
        <w:pStyle w:val="BodyText"/>
        <w:spacing w:before="4"/>
        <w:rPr>
          <w:sz w:val="27"/>
        </w:rPr>
      </w:pPr>
    </w:p>
    <w:p>
      <w:pPr>
        <w:spacing w:line="319" w:lineRule="auto" w:before="1"/>
        <w:ind w:left="1011" w:right="118" w:firstLine="0"/>
        <w:jc w:val="both"/>
        <w:rPr>
          <w:rFonts w:ascii="Cambria" w:hAnsi="Cambria"/>
          <w:sz w:val="18"/>
        </w:rPr>
      </w:pPr>
      <w:r>
        <w:rPr>
          <w:rFonts w:ascii="Cambria" w:hAnsi="Cambria"/>
          <w:color w:val="414042"/>
          <w:w w:val="105"/>
          <w:sz w:val="18"/>
        </w:rPr>
        <w:t>Corrupción</w:t>
      </w:r>
      <w:r>
        <w:rPr>
          <w:rFonts w:ascii="Cambria" w:hAnsi="Cambria"/>
          <w:color w:val="414042"/>
          <w:spacing w:val="-4"/>
          <w:w w:val="105"/>
          <w:sz w:val="18"/>
        </w:rPr>
        <w:t> </w:t>
      </w:r>
      <w:r>
        <w:rPr>
          <w:rFonts w:ascii="Cambria" w:hAnsi="Cambria"/>
          <w:color w:val="414042"/>
          <w:w w:val="105"/>
          <w:sz w:val="18"/>
        </w:rPr>
        <w:t>es</w:t>
      </w:r>
      <w:r>
        <w:rPr>
          <w:rFonts w:ascii="Cambria" w:hAnsi="Cambria"/>
          <w:color w:val="414042"/>
          <w:spacing w:val="-4"/>
          <w:w w:val="105"/>
          <w:sz w:val="18"/>
        </w:rPr>
        <w:t> </w:t>
      </w:r>
      <w:r>
        <w:rPr>
          <w:rFonts w:ascii="Cambria" w:hAnsi="Cambria"/>
          <w:color w:val="414042"/>
          <w:w w:val="105"/>
          <w:sz w:val="18"/>
        </w:rPr>
        <w:t>una</w:t>
      </w:r>
      <w:r>
        <w:rPr>
          <w:rFonts w:ascii="Cambria" w:hAnsi="Cambria"/>
          <w:color w:val="414042"/>
          <w:spacing w:val="-4"/>
          <w:w w:val="105"/>
          <w:sz w:val="18"/>
        </w:rPr>
        <w:t> </w:t>
      </w:r>
      <w:r>
        <w:rPr>
          <w:rFonts w:ascii="Cambria" w:hAnsi="Cambria"/>
          <w:color w:val="414042"/>
          <w:w w:val="105"/>
          <w:sz w:val="18"/>
        </w:rPr>
        <w:t>conducta</w:t>
      </w:r>
      <w:r>
        <w:rPr>
          <w:rFonts w:ascii="Cambria" w:hAnsi="Cambria"/>
          <w:color w:val="414042"/>
          <w:spacing w:val="-4"/>
          <w:w w:val="105"/>
          <w:sz w:val="18"/>
        </w:rPr>
        <w:t> </w:t>
      </w:r>
      <w:r>
        <w:rPr>
          <w:rFonts w:ascii="Cambria" w:hAnsi="Cambria"/>
          <w:color w:val="414042"/>
          <w:w w:val="105"/>
          <w:sz w:val="18"/>
        </w:rPr>
        <w:t>que</w:t>
      </w:r>
      <w:r>
        <w:rPr>
          <w:rFonts w:ascii="Cambria" w:hAnsi="Cambria"/>
          <w:color w:val="414042"/>
          <w:spacing w:val="-4"/>
          <w:w w:val="105"/>
          <w:sz w:val="18"/>
        </w:rPr>
        <w:t> </w:t>
      </w:r>
      <w:r>
        <w:rPr>
          <w:rFonts w:ascii="Cambria" w:hAnsi="Cambria"/>
          <w:color w:val="414042"/>
          <w:w w:val="105"/>
          <w:sz w:val="18"/>
        </w:rPr>
        <w:t>se</w:t>
      </w:r>
      <w:r>
        <w:rPr>
          <w:rFonts w:ascii="Cambria" w:hAnsi="Cambria"/>
          <w:color w:val="414042"/>
          <w:spacing w:val="-4"/>
          <w:w w:val="105"/>
          <w:sz w:val="18"/>
        </w:rPr>
        <w:t> </w:t>
      </w:r>
      <w:r>
        <w:rPr>
          <w:rFonts w:ascii="Cambria" w:hAnsi="Cambria"/>
          <w:color w:val="414042"/>
          <w:w w:val="105"/>
          <w:sz w:val="18"/>
        </w:rPr>
        <w:t>desvía</w:t>
      </w:r>
      <w:r>
        <w:rPr>
          <w:rFonts w:ascii="Cambria" w:hAnsi="Cambria"/>
          <w:color w:val="414042"/>
          <w:spacing w:val="-4"/>
          <w:w w:val="105"/>
          <w:sz w:val="18"/>
        </w:rPr>
        <w:t> </w:t>
      </w:r>
      <w:r>
        <w:rPr>
          <w:rFonts w:ascii="Cambria" w:hAnsi="Cambria"/>
          <w:color w:val="414042"/>
          <w:w w:val="105"/>
          <w:sz w:val="18"/>
        </w:rPr>
        <w:t>de</w:t>
      </w:r>
      <w:r>
        <w:rPr>
          <w:rFonts w:ascii="Cambria" w:hAnsi="Cambria"/>
          <w:color w:val="414042"/>
          <w:spacing w:val="-4"/>
          <w:w w:val="105"/>
          <w:sz w:val="18"/>
        </w:rPr>
        <w:t> </w:t>
      </w:r>
      <w:r>
        <w:rPr>
          <w:rFonts w:ascii="Cambria" w:hAnsi="Cambria"/>
          <w:color w:val="414042"/>
          <w:w w:val="105"/>
          <w:sz w:val="18"/>
        </w:rPr>
        <w:t>la</w:t>
      </w:r>
      <w:r>
        <w:rPr>
          <w:rFonts w:ascii="Cambria" w:hAnsi="Cambria"/>
          <w:color w:val="414042"/>
          <w:spacing w:val="-4"/>
          <w:w w:val="105"/>
          <w:sz w:val="18"/>
        </w:rPr>
        <w:t> </w:t>
      </w:r>
      <w:r>
        <w:rPr>
          <w:rFonts w:ascii="Cambria" w:hAnsi="Cambria"/>
          <w:color w:val="414042"/>
          <w:w w:val="105"/>
          <w:sz w:val="18"/>
        </w:rPr>
        <w:t>función</w:t>
      </w:r>
      <w:r>
        <w:rPr>
          <w:rFonts w:ascii="Cambria" w:hAnsi="Cambria"/>
          <w:color w:val="414042"/>
          <w:spacing w:val="-4"/>
          <w:w w:val="105"/>
          <w:sz w:val="18"/>
        </w:rPr>
        <w:t> </w:t>
      </w:r>
      <w:r>
        <w:rPr>
          <w:rFonts w:ascii="Cambria" w:hAnsi="Cambria"/>
          <w:color w:val="414042"/>
          <w:w w:val="105"/>
          <w:sz w:val="18"/>
        </w:rPr>
        <w:t>pública</w:t>
      </w:r>
      <w:r>
        <w:rPr>
          <w:rFonts w:ascii="Cambria" w:hAnsi="Cambria"/>
          <w:color w:val="414042"/>
          <w:spacing w:val="-4"/>
          <w:w w:val="105"/>
          <w:sz w:val="18"/>
        </w:rPr>
        <w:t> </w:t>
      </w:r>
      <w:r>
        <w:rPr>
          <w:rFonts w:ascii="Cambria" w:hAnsi="Cambria"/>
          <w:color w:val="414042"/>
          <w:w w:val="105"/>
          <w:sz w:val="18"/>
        </w:rPr>
        <w:t>regla- mentada</w:t>
      </w:r>
      <w:r>
        <w:rPr>
          <w:rFonts w:ascii="Cambria" w:hAnsi="Cambria"/>
          <w:color w:val="414042"/>
          <w:spacing w:val="-20"/>
          <w:w w:val="105"/>
          <w:sz w:val="18"/>
        </w:rPr>
        <w:t> </w:t>
      </w:r>
      <w:r>
        <w:rPr>
          <w:rFonts w:ascii="Cambria" w:hAnsi="Cambria"/>
          <w:color w:val="414042"/>
          <w:w w:val="105"/>
          <w:sz w:val="18"/>
        </w:rPr>
        <w:t>debido</w:t>
      </w:r>
      <w:r>
        <w:rPr>
          <w:rFonts w:ascii="Cambria" w:hAnsi="Cambria"/>
          <w:color w:val="414042"/>
          <w:spacing w:val="-20"/>
          <w:w w:val="105"/>
          <w:sz w:val="18"/>
        </w:rPr>
        <w:t> </w:t>
      </w:r>
      <w:r>
        <w:rPr>
          <w:rFonts w:ascii="Cambria" w:hAnsi="Cambria"/>
          <w:color w:val="414042"/>
          <w:w w:val="105"/>
          <w:sz w:val="18"/>
        </w:rPr>
        <w:t>a</w:t>
      </w:r>
      <w:r>
        <w:rPr>
          <w:rFonts w:ascii="Cambria" w:hAnsi="Cambria"/>
          <w:color w:val="414042"/>
          <w:spacing w:val="-20"/>
          <w:w w:val="105"/>
          <w:sz w:val="18"/>
        </w:rPr>
        <w:t> </w:t>
      </w:r>
      <w:r>
        <w:rPr>
          <w:rFonts w:ascii="Cambria" w:hAnsi="Cambria"/>
          <w:color w:val="414042"/>
          <w:w w:val="105"/>
          <w:sz w:val="18"/>
        </w:rPr>
        <w:t>una</w:t>
      </w:r>
      <w:r>
        <w:rPr>
          <w:rFonts w:ascii="Cambria" w:hAnsi="Cambria"/>
          <w:color w:val="414042"/>
          <w:spacing w:val="-20"/>
          <w:w w:val="105"/>
          <w:sz w:val="18"/>
        </w:rPr>
        <w:t> </w:t>
      </w:r>
      <w:r>
        <w:rPr>
          <w:rFonts w:ascii="Cambria" w:hAnsi="Cambria"/>
          <w:color w:val="414042"/>
          <w:w w:val="105"/>
          <w:sz w:val="18"/>
        </w:rPr>
        <w:t>consideración</w:t>
      </w:r>
      <w:r>
        <w:rPr>
          <w:rFonts w:ascii="Cambria" w:hAnsi="Cambria"/>
          <w:color w:val="414042"/>
          <w:spacing w:val="-20"/>
          <w:w w:val="105"/>
          <w:sz w:val="18"/>
        </w:rPr>
        <w:t> </w:t>
      </w:r>
      <w:r>
        <w:rPr>
          <w:rFonts w:ascii="Cambria" w:hAnsi="Cambria"/>
          <w:color w:val="414042"/>
          <w:w w:val="105"/>
          <w:sz w:val="18"/>
        </w:rPr>
        <w:t>privada</w:t>
      </w:r>
      <w:r>
        <w:rPr>
          <w:rFonts w:ascii="Cambria" w:hAnsi="Cambria"/>
          <w:color w:val="414042"/>
          <w:spacing w:val="-20"/>
          <w:w w:val="105"/>
          <w:sz w:val="18"/>
        </w:rPr>
        <w:t> </w:t>
      </w:r>
      <w:r>
        <w:rPr>
          <w:rFonts w:ascii="Cambria" w:hAnsi="Cambria"/>
          <w:color w:val="414042"/>
          <w:w w:val="105"/>
          <w:sz w:val="18"/>
        </w:rPr>
        <w:t>o</w:t>
      </w:r>
      <w:r>
        <w:rPr>
          <w:rFonts w:ascii="Cambria" w:hAnsi="Cambria"/>
          <w:color w:val="414042"/>
          <w:spacing w:val="-20"/>
          <w:w w:val="105"/>
          <w:sz w:val="18"/>
        </w:rPr>
        <w:t> </w:t>
      </w:r>
      <w:r>
        <w:rPr>
          <w:rFonts w:ascii="Cambria" w:hAnsi="Cambria"/>
          <w:color w:val="414042"/>
          <w:w w:val="105"/>
          <w:sz w:val="18"/>
        </w:rPr>
        <w:t>para</w:t>
      </w:r>
      <w:r>
        <w:rPr>
          <w:rFonts w:ascii="Cambria" w:hAnsi="Cambria"/>
          <w:color w:val="414042"/>
          <w:spacing w:val="-20"/>
          <w:w w:val="105"/>
          <w:sz w:val="18"/>
        </w:rPr>
        <w:t> </w:t>
      </w:r>
      <w:r>
        <w:rPr>
          <w:rFonts w:ascii="Cambria" w:hAnsi="Cambria"/>
          <w:color w:val="414042"/>
          <w:w w:val="105"/>
          <w:sz w:val="18"/>
        </w:rPr>
        <w:t>obtener</w:t>
      </w:r>
      <w:r>
        <w:rPr>
          <w:rFonts w:ascii="Cambria" w:hAnsi="Cambria"/>
          <w:color w:val="414042"/>
          <w:spacing w:val="-20"/>
          <w:w w:val="105"/>
          <w:sz w:val="18"/>
        </w:rPr>
        <w:t> </w:t>
      </w:r>
      <w:r>
        <w:rPr>
          <w:rFonts w:ascii="Cambria" w:hAnsi="Cambria"/>
          <w:color w:val="414042"/>
          <w:w w:val="105"/>
          <w:sz w:val="18"/>
        </w:rPr>
        <w:t>beneficios pecuniarios</w:t>
      </w:r>
      <w:r>
        <w:rPr>
          <w:rFonts w:ascii="Cambria" w:hAnsi="Cambria"/>
          <w:color w:val="414042"/>
          <w:spacing w:val="-12"/>
          <w:w w:val="105"/>
          <w:sz w:val="18"/>
        </w:rPr>
        <w:t> </w:t>
      </w:r>
      <w:r>
        <w:rPr>
          <w:rFonts w:ascii="Cambria" w:hAnsi="Cambria"/>
          <w:color w:val="414042"/>
          <w:w w:val="105"/>
          <w:sz w:val="18"/>
        </w:rPr>
        <w:t>o</w:t>
      </w:r>
      <w:r>
        <w:rPr>
          <w:rFonts w:ascii="Cambria" w:hAnsi="Cambria"/>
          <w:color w:val="414042"/>
          <w:spacing w:val="-12"/>
          <w:w w:val="105"/>
          <w:sz w:val="18"/>
        </w:rPr>
        <w:t> </w:t>
      </w:r>
      <w:r>
        <w:rPr>
          <w:rFonts w:ascii="Cambria" w:hAnsi="Cambria"/>
          <w:color w:val="414042"/>
          <w:w w:val="105"/>
          <w:sz w:val="18"/>
        </w:rPr>
        <w:t>de</w:t>
      </w:r>
      <w:r>
        <w:rPr>
          <w:rFonts w:ascii="Cambria" w:hAnsi="Cambria"/>
          <w:color w:val="414042"/>
          <w:spacing w:val="-12"/>
          <w:w w:val="105"/>
          <w:sz w:val="18"/>
        </w:rPr>
        <w:t> </w:t>
      </w:r>
      <w:r>
        <w:rPr>
          <w:rFonts w:ascii="Cambria" w:hAnsi="Cambria"/>
          <w:color w:val="414042"/>
          <w:w w:val="105"/>
          <w:sz w:val="18"/>
        </w:rPr>
        <w:t>rango;</w:t>
      </w:r>
      <w:r>
        <w:rPr>
          <w:rFonts w:ascii="Cambria" w:hAnsi="Cambria"/>
          <w:color w:val="414042"/>
          <w:spacing w:val="-12"/>
          <w:w w:val="105"/>
          <w:sz w:val="18"/>
        </w:rPr>
        <w:t> </w:t>
      </w:r>
      <w:r>
        <w:rPr>
          <w:rFonts w:ascii="Cambria" w:hAnsi="Cambria"/>
          <w:color w:val="414042"/>
          <w:w w:val="105"/>
          <w:sz w:val="18"/>
        </w:rPr>
        <w:t>o</w:t>
      </w:r>
      <w:r>
        <w:rPr>
          <w:rFonts w:ascii="Cambria" w:hAnsi="Cambria"/>
          <w:color w:val="414042"/>
          <w:spacing w:val="-12"/>
          <w:w w:val="105"/>
          <w:sz w:val="18"/>
        </w:rPr>
        <w:t> </w:t>
      </w:r>
      <w:r>
        <w:rPr>
          <w:rFonts w:ascii="Cambria" w:hAnsi="Cambria"/>
          <w:color w:val="414042"/>
          <w:w w:val="105"/>
          <w:sz w:val="18"/>
        </w:rPr>
        <w:t>la</w:t>
      </w:r>
      <w:r>
        <w:rPr>
          <w:rFonts w:ascii="Cambria" w:hAnsi="Cambria"/>
          <w:color w:val="414042"/>
          <w:spacing w:val="-12"/>
          <w:w w:val="105"/>
          <w:sz w:val="18"/>
        </w:rPr>
        <w:t> </w:t>
      </w:r>
      <w:r>
        <w:rPr>
          <w:rFonts w:ascii="Cambria" w:hAnsi="Cambria"/>
          <w:color w:val="414042"/>
          <w:w w:val="105"/>
          <w:sz w:val="18"/>
        </w:rPr>
        <w:t>violación</w:t>
      </w:r>
      <w:r>
        <w:rPr>
          <w:rFonts w:ascii="Cambria" w:hAnsi="Cambria"/>
          <w:color w:val="414042"/>
          <w:spacing w:val="-12"/>
          <w:w w:val="105"/>
          <w:sz w:val="18"/>
        </w:rPr>
        <w:t> </w:t>
      </w:r>
      <w:r>
        <w:rPr>
          <w:rFonts w:ascii="Cambria" w:hAnsi="Cambria"/>
          <w:color w:val="414042"/>
          <w:w w:val="105"/>
          <w:sz w:val="18"/>
        </w:rPr>
        <w:t>de</w:t>
      </w:r>
      <w:r>
        <w:rPr>
          <w:rFonts w:ascii="Cambria" w:hAnsi="Cambria"/>
          <w:color w:val="414042"/>
          <w:spacing w:val="-12"/>
          <w:w w:val="105"/>
          <w:sz w:val="18"/>
        </w:rPr>
        <w:t> </w:t>
      </w:r>
      <w:r>
        <w:rPr>
          <w:rFonts w:ascii="Cambria" w:hAnsi="Cambria"/>
          <w:color w:val="414042"/>
          <w:w w:val="105"/>
          <w:sz w:val="18"/>
        </w:rPr>
        <w:t>reglas</w:t>
      </w:r>
      <w:r>
        <w:rPr>
          <w:rFonts w:ascii="Cambria" w:hAnsi="Cambria"/>
          <w:color w:val="414042"/>
          <w:spacing w:val="-12"/>
          <w:w w:val="105"/>
          <w:sz w:val="18"/>
        </w:rPr>
        <w:t> </w:t>
      </w:r>
      <w:r>
        <w:rPr>
          <w:rFonts w:ascii="Cambria" w:hAnsi="Cambria"/>
          <w:color w:val="414042"/>
          <w:w w:val="105"/>
          <w:sz w:val="18"/>
        </w:rPr>
        <w:t>por</w:t>
      </w:r>
      <w:r>
        <w:rPr>
          <w:rFonts w:ascii="Cambria" w:hAnsi="Cambria"/>
          <w:color w:val="414042"/>
          <w:spacing w:val="-12"/>
          <w:w w:val="105"/>
          <w:sz w:val="18"/>
        </w:rPr>
        <w:t> </w:t>
      </w:r>
      <w:r>
        <w:rPr>
          <w:rFonts w:ascii="Cambria" w:hAnsi="Cambria"/>
          <w:color w:val="414042"/>
          <w:w w:val="105"/>
          <w:sz w:val="18"/>
        </w:rPr>
        <w:t>consideraciones</w:t>
      </w:r>
      <w:r>
        <w:rPr>
          <w:rFonts w:ascii="Cambria" w:hAnsi="Cambria"/>
          <w:color w:val="414042"/>
          <w:spacing w:val="-12"/>
          <w:w w:val="105"/>
          <w:sz w:val="18"/>
        </w:rPr>
        <w:t> </w:t>
      </w:r>
      <w:r>
        <w:rPr>
          <w:rFonts w:ascii="Cambria" w:hAnsi="Cambria"/>
          <w:color w:val="414042"/>
          <w:w w:val="105"/>
          <w:sz w:val="18"/>
        </w:rPr>
        <w:t>de carácter privado </w:t>
      </w:r>
      <w:r>
        <w:rPr>
          <w:rFonts w:ascii="Cambria" w:hAnsi="Cambria"/>
          <w:color w:val="414042"/>
          <w:spacing w:val="-3"/>
          <w:w w:val="105"/>
          <w:sz w:val="18"/>
        </w:rPr>
        <w:t>(Nye, </w:t>
      </w:r>
      <w:r>
        <w:rPr>
          <w:rFonts w:ascii="Cambria" w:hAnsi="Cambria"/>
          <w:color w:val="414042"/>
          <w:w w:val="105"/>
          <w:sz w:val="18"/>
        </w:rPr>
        <w:t>1967:</w:t>
      </w:r>
      <w:r>
        <w:rPr>
          <w:rFonts w:ascii="Cambria" w:hAnsi="Cambria"/>
          <w:color w:val="414042"/>
          <w:spacing w:val="-24"/>
          <w:w w:val="105"/>
          <w:sz w:val="18"/>
        </w:rPr>
        <w:t> </w:t>
      </w:r>
      <w:r>
        <w:rPr>
          <w:rFonts w:ascii="Cambria" w:hAnsi="Cambria"/>
          <w:color w:val="414042"/>
          <w:w w:val="105"/>
          <w:sz w:val="18"/>
        </w:rPr>
        <w:t>418).</w:t>
      </w:r>
    </w:p>
    <w:p>
      <w:pPr>
        <w:pStyle w:val="BodyText"/>
        <w:spacing w:before="9"/>
        <w:rPr>
          <w:rFonts w:ascii="Cambria"/>
          <w:sz w:val="20"/>
        </w:rPr>
      </w:pPr>
    </w:p>
    <w:p>
      <w:pPr>
        <w:pStyle w:val="BodyText"/>
        <w:spacing w:line="266" w:lineRule="auto"/>
        <w:ind w:left="217" w:right="114" w:firstLine="396"/>
        <w:jc w:val="both"/>
      </w:pPr>
      <w:r>
        <w:rPr>
          <w:color w:val="231F20"/>
          <w:spacing w:val="-4"/>
          <w:w w:val="95"/>
        </w:rPr>
        <w:t>Si</w:t>
      </w:r>
      <w:r>
        <w:rPr>
          <w:color w:val="231F20"/>
          <w:spacing w:val="-27"/>
          <w:w w:val="95"/>
        </w:rPr>
        <w:t> </w:t>
      </w:r>
      <w:r>
        <w:rPr>
          <w:color w:val="231F20"/>
          <w:spacing w:val="-6"/>
          <w:w w:val="95"/>
        </w:rPr>
        <w:t>bien</w:t>
      </w:r>
      <w:r>
        <w:rPr>
          <w:color w:val="231F20"/>
          <w:spacing w:val="-27"/>
          <w:w w:val="95"/>
        </w:rPr>
        <w:t> </w:t>
      </w:r>
      <w:r>
        <w:rPr>
          <w:color w:val="231F20"/>
          <w:spacing w:val="-7"/>
          <w:w w:val="95"/>
        </w:rPr>
        <w:t>Nye</w:t>
      </w:r>
      <w:r>
        <w:rPr>
          <w:color w:val="231F20"/>
          <w:spacing w:val="-27"/>
          <w:w w:val="95"/>
        </w:rPr>
        <w:t> </w:t>
      </w:r>
      <w:r>
        <w:rPr>
          <w:color w:val="231F20"/>
          <w:spacing w:val="-8"/>
          <w:w w:val="95"/>
        </w:rPr>
        <w:t>hace</w:t>
      </w:r>
      <w:r>
        <w:rPr>
          <w:color w:val="231F20"/>
          <w:spacing w:val="-27"/>
          <w:w w:val="95"/>
        </w:rPr>
        <w:t> </w:t>
      </w:r>
      <w:r>
        <w:rPr>
          <w:color w:val="231F20"/>
          <w:spacing w:val="-6"/>
          <w:w w:val="95"/>
        </w:rPr>
        <w:t>énfasis</w:t>
      </w:r>
      <w:r>
        <w:rPr>
          <w:color w:val="231F20"/>
          <w:spacing w:val="-27"/>
          <w:w w:val="95"/>
        </w:rPr>
        <w:t> </w:t>
      </w:r>
      <w:r>
        <w:rPr>
          <w:color w:val="231F20"/>
          <w:spacing w:val="-7"/>
          <w:w w:val="95"/>
        </w:rPr>
        <w:t>respecto</w:t>
      </w:r>
      <w:r>
        <w:rPr>
          <w:color w:val="231F20"/>
          <w:spacing w:val="-27"/>
          <w:w w:val="95"/>
        </w:rPr>
        <w:t> </w:t>
      </w:r>
      <w:r>
        <w:rPr>
          <w:color w:val="231F20"/>
          <w:w w:val="95"/>
        </w:rPr>
        <w:t>a</w:t>
      </w:r>
      <w:r>
        <w:rPr>
          <w:color w:val="231F20"/>
          <w:spacing w:val="-27"/>
          <w:w w:val="95"/>
        </w:rPr>
        <w:t> </w:t>
      </w:r>
      <w:r>
        <w:rPr>
          <w:color w:val="231F20"/>
          <w:spacing w:val="-4"/>
          <w:w w:val="95"/>
        </w:rPr>
        <w:t>la</w:t>
      </w:r>
      <w:r>
        <w:rPr>
          <w:color w:val="231F20"/>
          <w:spacing w:val="-27"/>
          <w:w w:val="95"/>
        </w:rPr>
        <w:t> </w:t>
      </w:r>
      <w:r>
        <w:rPr>
          <w:color w:val="231F20"/>
          <w:spacing w:val="-6"/>
          <w:w w:val="95"/>
        </w:rPr>
        <w:t>función</w:t>
      </w:r>
      <w:r>
        <w:rPr>
          <w:color w:val="231F20"/>
          <w:spacing w:val="-27"/>
          <w:w w:val="95"/>
        </w:rPr>
        <w:t> </w:t>
      </w:r>
      <w:r>
        <w:rPr>
          <w:color w:val="231F20"/>
          <w:spacing w:val="-7"/>
          <w:w w:val="95"/>
        </w:rPr>
        <w:t>pública,</w:t>
      </w:r>
      <w:r>
        <w:rPr>
          <w:color w:val="231F20"/>
          <w:spacing w:val="-27"/>
          <w:w w:val="95"/>
        </w:rPr>
        <w:t> </w:t>
      </w:r>
      <w:r>
        <w:rPr>
          <w:color w:val="231F20"/>
          <w:spacing w:val="-4"/>
          <w:w w:val="95"/>
        </w:rPr>
        <w:t>no</w:t>
      </w:r>
      <w:r>
        <w:rPr>
          <w:color w:val="231F20"/>
          <w:spacing w:val="-27"/>
          <w:w w:val="95"/>
        </w:rPr>
        <w:t> </w:t>
      </w:r>
      <w:r>
        <w:rPr>
          <w:color w:val="231F20"/>
          <w:spacing w:val="-6"/>
          <w:w w:val="95"/>
        </w:rPr>
        <w:t>debe</w:t>
      </w:r>
      <w:r>
        <w:rPr>
          <w:color w:val="231F20"/>
          <w:spacing w:val="-27"/>
          <w:w w:val="95"/>
        </w:rPr>
        <w:t> </w:t>
      </w:r>
      <w:r>
        <w:rPr>
          <w:color w:val="231F20"/>
          <w:spacing w:val="-6"/>
          <w:w w:val="95"/>
        </w:rPr>
        <w:t>olvidar- </w:t>
      </w:r>
      <w:r>
        <w:rPr>
          <w:color w:val="231F20"/>
          <w:spacing w:val="-3"/>
        </w:rPr>
        <w:t>se</w:t>
      </w:r>
      <w:r>
        <w:rPr>
          <w:color w:val="231F20"/>
          <w:spacing w:val="-42"/>
        </w:rPr>
        <w:t> </w:t>
      </w:r>
      <w:r>
        <w:rPr>
          <w:color w:val="231F20"/>
          <w:spacing w:val="-4"/>
        </w:rPr>
        <w:t>que</w:t>
      </w:r>
      <w:r>
        <w:rPr>
          <w:color w:val="231F20"/>
          <w:spacing w:val="-42"/>
        </w:rPr>
        <w:t> </w:t>
      </w:r>
      <w:r>
        <w:rPr>
          <w:color w:val="231F20"/>
          <w:spacing w:val="-3"/>
        </w:rPr>
        <w:t>la</w:t>
      </w:r>
      <w:r>
        <w:rPr>
          <w:color w:val="231F20"/>
          <w:spacing w:val="-42"/>
        </w:rPr>
        <w:t> </w:t>
      </w:r>
      <w:r>
        <w:rPr>
          <w:color w:val="231F20"/>
          <w:spacing w:val="-5"/>
        </w:rPr>
        <w:t>corrupción</w:t>
      </w:r>
      <w:r>
        <w:rPr>
          <w:color w:val="231F20"/>
          <w:spacing w:val="-42"/>
        </w:rPr>
        <w:t> </w:t>
      </w:r>
      <w:r>
        <w:rPr>
          <w:color w:val="231F20"/>
          <w:spacing w:val="-4"/>
        </w:rPr>
        <w:t>puede</w:t>
      </w:r>
      <w:r>
        <w:rPr>
          <w:color w:val="231F20"/>
          <w:spacing w:val="-42"/>
        </w:rPr>
        <w:t> </w:t>
      </w:r>
      <w:r>
        <w:rPr>
          <w:color w:val="231F20"/>
          <w:spacing w:val="-4"/>
        </w:rPr>
        <w:t>ser</w:t>
      </w:r>
      <w:r>
        <w:rPr>
          <w:color w:val="231F20"/>
          <w:spacing w:val="-42"/>
        </w:rPr>
        <w:t> </w:t>
      </w:r>
      <w:r>
        <w:rPr>
          <w:color w:val="231F20"/>
          <w:spacing w:val="-3"/>
        </w:rPr>
        <w:t>un</w:t>
      </w:r>
      <w:r>
        <w:rPr>
          <w:color w:val="231F20"/>
          <w:spacing w:val="-42"/>
        </w:rPr>
        <w:t> </w:t>
      </w:r>
      <w:r>
        <w:rPr>
          <w:color w:val="231F20"/>
          <w:spacing w:val="-4"/>
        </w:rPr>
        <w:t>fiel</w:t>
      </w:r>
      <w:r>
        <w:rPr>
          <w:color w:val="231F20"/>
          <w:spacing w:val="-42"/>
        </w:rPr>
        <w:t> </w:t>
      </w:r>
      <w:r>
        <w:rPr>
          <w:color w:val="231F20"/>
          <w:spacing w:val="-5"/>
        </w:rPr>
        <w:t>reflejo</w:t>
      </w:r>
      <w:r>
        <w:rPr>
          <w:color w:val="231F20"/>
          <w:spacing w:val="-42"/>
        </w:rPr>
        <w:t> </w:t>
      </w:r>
      <w:r>
        <w:rPr>
          <w:color w:val="231F20"/>
          <w:spacing w:val="-3"/>
        </w:rPr>
        <w:t>de</w:t>
      </w:r>
      <w:r>
        <w:rPr>
          <w:color w:val="231F20"/>
          <w:spacing w:val="-42"/>
        </w:rPr>
        <w:t> </w:t>
      </w:r>
      <w:r>
        <w:rPr>
          <w:color w:val="231F20"/>
          <w:spacing w:val="-4"/>
        </w:rPr>
        <w:t>los</w:t>
      </w:r>
      <w:r>
        <w:rPr>
          <w:color w:val="231F20"/>
          <w:spacing w:val="-42"/>
        </w:rPr>
        <w:t> </w:t>
      </w:r>
      <w:r>
        <w:rPr>
          <w:color w:val="231F20"/>
          <w:spacing w:val="-5"/>
        </w:rPr>
        <w:t>valores</w:t>
      </w:r>
      <w:r>
        <w:rPr>
          <w:color w:val="231F20"/>
          <w:spacing w:val="-42"/>
        </w:rPr>
        <w:t> </w:t>
      </w:r>
      <w:r>
        <w:rPr>
          <w:color w:val="231F20"/>
        </w:rPr>
        <w:t>y</w:t>
      </w:r>
      <w:r>
        <w:rPr>
          <w:color w:val="231F20"/>
          <w:spacing w:val="-42"/>
        </w:rPr>
        <w:t> </w:t>
      </w:r>
      <w:r>
        <w:rPr>
          <w:color w:val="231F20"/>
          <w:spacing w:val="-3"/>
        </w:rPr>
        <w:t>de</w:t>
      </w:r>
      <w:r>
        <w:rPr>
          <w:color w:val="231F20"/>
          <w:spacing w:val="-42"/>
        </w:rPr>
        <w:t> </w:t>
      </w:r>
      <w:r>
        <w:rPr>
          <w:color w:val="231F20"/>
          <w:spacing w:val="-3"/>
        </w:rPr>
        <w:t>la</w:t>
      </w:r>
      <w:r>
        <w:rPr>
          <w:color w:val="231F20"/>
          <w:spacing w:val="-42"/>
        </w:rPr>
        <w:t> </w:t>
      </w:r>
      <w:r>
        <w:rPr>
          <w:color w:val="231F20"/>
          <w:spacing w:val="-5"/>
        </w:rPr>
        <w:t>desvia- ción</w:t>
      </w:r>
      <w:r>
        <w:rPr>
          <w:color w:val="231F20"/>
          <w:spacing w:val="-49"/>
        </w:rPr>
        <w:t> </w:t>
      </w:r>
      <w:r>
        <w:rPr>
          <w:color w:val="231F20"/>
          <w:spacing w:val="-3"/>
        </w:rPr>
        <w:t>de</w:t>
      </w:r>
      <w:r>
        <w:rPr>
          <w:color w:val="231F20"/>
          <w:spacing w:val="-49"/>
        </w:rPr>
        <w:t> </w:t>
      </w:r>
      <w:r>
        <w:rPr>
          <w:color w:val="231F20"/>
          <w:spacing w:val="-4"/>
        </w:rPr>
        <w:t>las</w:t>
      </w:r>
      <w:r>
        <w:rPr>
          <w:color w:val="231F20"/>
          <w:spacing w:val="-49"/>
        </w:rPr>
        <w:t> </w:t>
      </w:r>
      <w:r>
        <w:rPr>
          <w:color w:val="231F20"/>
          <w:spacing w:val="-5"/>
        </w:rPr>
        <w:t>normas</w:t>
      </w:r>
      <w:r>
        <w:rPr>
          <w:color w:val="231F20"/>
          <w:spacing w:val="-49"/>
        </w:rPr>
        <w:t> </w:t>
      </w:r>
      <w:r>
        <w:rPr>
          <w:color w:val="231F20"/>
        </w:rPr>
        <w:t>o</w:t>
      </w:r>
      <w:r>
        <w:rPr>
          <w:color w:val="231F20"/>
          <w:spacing w:val="-49"/>
        </w:rPr>
        <w:t> </w:t>
      </w:r>
      <w:r>
        <w:rPr>
          <w:color w:val="231F20"/>
          <w:spacing w:val="-7"/>
        </w:rPr>
        <w:t>patrones</w:t>
      </w:r>
      <w:r>
        <w:rPr>
          <w:color w:val="231F20"/>
          <w:spacing w:val="-49"/>
        </w:rPr>
        <w:t> </w:t>
      </w:r>
      <w:r>
        <w:rPr>
          <w:color w:val="231F20"/>
          <w:spacing w:val="-3"/>
        </w:rPr>
        <w:t>de</w:t>
      </w:r>
      <w:r>
        <w:rPr>
          <w:color w:val="231F20"/>
          <w:spacing w:val="-49"/>
        </w:rPr>
        <w:t> </w:t>
      </w:r>
      <w:r>
        <w:rPr>
          <w:color w:val="231F20"/>
          <w:spacing w:val="-6"/>
        </w:rPr>
        <w:t>conducta</w:t>
      </w:r>
      <w:r>
        <w:rPr>
          <w:color w:val="231F20"/>
          <w:spacing w:val="-49"/>
        </w:rPr>
        <w:t> </w:t>
      </w:r>
      <w:r>
        <w:rPr>
          <w:color w:val="231F20"/>
          <w:spacing w:val="-5"/>
        </w:rPr>
        <w:t>social</w:t>
      </w:r>
      <w:r>
        <w:rPr>
          <w:color w:val="231F20"/>
          <w:spacing w:val="-49"/>
        </w:rPr>
        <w:t> </w:t>
      </w:r>
      <w:r>
        <w:rPr>
          <w:color w:val="231F20"/>
        </w:rPr>
        <w:t>y</w:t>
      </w:r>
      <w:r>
        <w:rPr>
          <w:color w:val="231F20"/>
          <w:spacing w:val="-49"/>
        </w:rPr>
        <w:t> </w:t>
      </w:r>
      <w:r>
        <w:rPr>
          <w:color w:val="231F20"/>
          <w:spacing w:val="-4"/>
        </w:rPr>
        <w:t>que</w:t>
      </w:r>
      <w:r>
        <w:rPr>
          <w:color w:val="231F20"/>
          <w:spacing w:val="-49"/>
        </w:rPr>
        <w:t> </w:t>
      </w:r>
      <w:r>
        <w:rPr>
          <w:color w:val="231F20"/>
          <w:spacing w:val="-7"/>
        </w:rPr>
        <w:t>prevalecen</w:t>
      </w:r>
      <w:r>
        <w:rPr>
          <w:color w:val="231F20"/>
          <w:spacing w:val="-49"/>
        </w:rPr>
        <w:t> </w:t>
      </w:r>
      <w:r>
        <w:rPr>
          <w:color w:val="231F20"/>
          <w:spacing w:val="-6"/>
        </w:rPr>
        <w:t>dentro </w:t>
      </w:r>
      <w:r>
        <w:rPr>
          <w:color w:val="231F20"/>
          <w:spacing w:val="-3"/>
          <w:w w:val="95"/>
        </w:rPr>
        <w:t>de</w:t>
      </w:r>
      <w:r>
        <w:rPr>
          <w:color w:val="231F20"/>
          <w:spacing w:val="-19"/>
          <w:w w:val="95"/>
        </w:rPr>
        <w:t> </w:t>
      </w:r>
      <w:r>
        <w:rPr>
          <w:color w:val="231F20"/>
          <w:spacing w:val="-4"/>
          <w:w w:val="95"/>
        </w:rPr>
        <w:t>una</w:t>
      </w:r>
      <w:r>
        <w:rPr>
          <w:color w:val="231F20"/>
          <w:spacing w:val="-19"/>
          <w:w w:val="95"/>
        </w:rPr>
        <w:t> </w:t>
      </w:r>
      <w:r>
        <w:rPr>
          <w:color w:val="231F20"/>
          <w:spacing w:val="-5"/>
          <w:w w:val="95"/>
        </w:rPr>
        <w:t>sociedad,</w:t>
      </w:r>
      <w:r>
        <w:rPr>
          <w:color w:val="231F20"/>
          <w:spacing w:val="-19"/>
          <w:w w:val="95"/>
        </w:rPr>
        <w:t> </w:t>
      </w:r>
      <w:r>
        <w:rPr>
          <w:color w:val="231F20"/>
          <w:spacing w:val="-3"/>
          <w:w w:val="95"/>
        </w:rPr>
        <w:t>si</w:t>
      </w:r>
      <w:r>
        <w:rPr>
          <w:color w:val="231F20"/>
          <w:spacing w:val="-19"/>
          <w:w w:val="95"/>
        </w:rPr>
        <w:t> </w:t>
      </w:r>
      <w:r>
        <w:rPr>
          <w:color w:val="231F20"/>
          <w:spacing w:val="-3"/>
          <w:w w:val="95"/>
        </w:rPr>
        <w:t>se</w:t>
      </w:r>
      <w:r>
        <w:rPr>
          <w:color w:val="231F20"/>
          <w:spacing w:val="-19"/>
          <w:w w:val="95"/>
        </w:rPr>
        <w:t> </w:t>
      </w:r>
      <w:r>
        <w:rPr>
          <w:color w:val="231F20"/>
          <w:spacing w:val="-5"/>
          <w:w w:val="95"/>
        </w:rPr>
        <w:t>ve</w:t>
      </w:r>
      <w:r>
        <w:rPr>
          <w:color w:val="231F20"/>
          <w:spacing w:val="-19"/>
          <w:w w:val="95"/>
        </w:rPr>
        <w:t> </w:t>
      </w:r>
      <w:r>
        <w:rPr>
          <w:color w:val="231F20"/>
          <w:spacing w:val="-4"/>
          <w:w w:val="95"/>
        </w:rPr>
        <w:t>desde</w:t>
      </w:r>
      <w:r>
        <w:rPr>
          <w:color w:val="231F20"/>
          <w:spacing w:val="-19"/>
          <w:w w:val="95"/>
        </w:rPr>
        <w:t> </w:t>
      </w:r>
      <w:r>
        <w:rPr>
          <w:color w:val="231F20"/>
          <w:spacing w:val="-4"/>
          <w:w w:val="95"/>
        </w:rPr>
        <w:t>una</w:t>
      </w:r>
      <w:r>
        <w:rPr>
          <w:color w:val="231F20"/>
          <w:spacing w:val="-19"/>
          <w:w w:val="95"/>
        </w:rPr>
        <w:t> </w:t>
      </w:r>
      <w:r>
        <w:rPr>
          <w:color w:val="231F20"/>
          <w:spacing w:val="-5"/>
          <w:w w:val="95"/>
        </w:rPr>
        <w:t>perspectiva</w:t>
      </w:r>
      <w:r>
        <w:rPr>
          <w:color w:val="231F20"/>
          <w:spacing w:val="-19"/>
          <w:w w:val="95"/>
        </w:rPr>
        <w:t> </w:t>
      </w:r>
      <w:r>
        <w:rPr>
          <w:color w:val="231F20"/>
          <w:w w:val="95"/>
        </w:rPr>
        <w:t>o</w:t>
      </w:r>
      <w:r>
        <w:rPr>
          <w:color w:val="231F20"/>
          <w:spacing w:val="-19"/>
          <w:w w:val="95"/>
        </w:rPr>
        <w:t> </w:t>
      </w:r>
      <w:r>
        <w:rPr>
          <w:color w:val="231F20"/>
          <w:spacing w:val="-5"/>
          <w:w w:val="95"/>
        </w:rPr>
        <w:t>enfoque</w:t>
      </w:r>
      <w:r>
        <w:rPr>
          <w:color w:val="231F20"/>
          <w:spacing w:val="-19"/>
          <w:w w:val="95"/>
        </w:rPr>
        <w:t> </w:t>
      </w:r>
      <w:r>
        <w:rPr>
          <w:color w:val="231F20"/>
          <w:spacing w:val="-5"/>
          <w:w w:val="95"/>
        </w:rPr>
        <w:t>socio-cultural </w:t>
      </w:r>
      <w:r>
        <w:rPr>
          <w:color w:val="231F20"/>
          <w:spacing w:val="-7"/>
        </w:rPr>
        <w:t>(Heidenheimer,</w:t>
      </w:r>
      <w:r>
        <w:rPr>
          <w:color w:val="231F20"/>
          <w:spacing w:val="-48"/>
        </w:rPr>
        <w:t> </w:t>
      </w:r>
      <w:r>
        <w:rPr>
          <w:color w:val="231F20"/>
          <w:spacing w:val="-5"/>
        </w:rPr>
        <w:t>1970;</w:t>
      </w:r>
      <w:r>
        <w:rPr>
          <w:color w:val="231F20"/>
          <w:spacing w:val="-48"/>
        </w:rPr>
        <w:t> </w:t>
      </w:r>
      <w:r>
        <w:rPr>
          <w:color w:val="231F20"/>
          <w:spacing w:val="-7"/>
        </w:rPr>
        <w:t>Werlin,</w:t>
      </w:r>
      <w:r>
        <w:rPr>
          <w:color w:val="231F20"/>
          <w:spacing w:val="-48"/>
        </w:rPr>
        <w:t> </w:t>
      </w:r>
      <w:r>
        <w:rPr>
          <w:color w:val="231F20"/>
          <w:spacing w:val="-5"/>
        </w:rPr>
        <w:t>1994).</w:t>
      </w:r>
      <w:r>
        <w:rPr>
          <w:color w:val="231F20"/>
          <w:spacing w:val="-48"/>
        </w:rPr>
        <w:t> </w:t>
      </w:r>
      <w:r>
        <w:rPr>
          <w:color w:val="231F20"/>
          <w:spacing w:val="-3"/>
        </w:rPr>
        <w:t>Es</w:t>
      </w:r>
      <w:r>
        <w:rPr>
          <w:color w:val="231F20"/>
          <w:spacing w:val="-48"/>
        </w:rPr>
        <w:t> </w:t>
      </w:r>
      <w:r>
        <w:rPr>
          <w:color w:val="231F20"/>
          <w:spacing w:val="-7"/>
        </w:rPr>
        <w:t>decir,</w:t>
      </w:r>
      <w:r>
        <w:rPr>
          <w:color w:val="231F20"/>
          <w:spacing w:val="-48"/>
        </w:rPr>
        <w:t> </w:t>
      </w:r>
      <w:r>
        <w:rPr>
          <w:color w:val="231F20"/>
          <w:spacing w:val="-3"/>
        </w:rPr>
        <w:t>en</w:t>
      </w:r>
      <w:r>
        <w:rPr>
          <w:color w:val="231F20"/>
          <w:spacing w:val="-48"/>
        </w:rPr>
        <w:t> </w:t>
      </w:r>
      <w:r>
        <w:rPr>
          <w:color w:val="231F20"/>
          <w:spacing w:val="-6"/>
        </w:rPr>
        <w:t>algunas</w:t>
      </w:r>
      <w:r>
        <w:rPr>
          <w:color w:val="231F20"/>
          <w:spacing w:val="-48"/>
        </w:rPr>
        <w:t> </w:t>
      </w:r>
      <w:r>
        <w:rPr>
          <w:color w:val="231F20"/>
          <w:spacing w:val="-6"/>
        </w:rPr>
        <w:t>partes</w:t>
      </w:r>
      <w:r>
        <w:rPr>
          <w:color w:val="231F20"/>
          <w:spacing w:val="-48"/>
        </w:rPr>
        <w:t> </w:t>
      </w:r>
      <w:r>
        <w:rPr>
          <w:color w:val="231F20"/>
          <w:spacing w:val="-4"/>
        </w:rPr>
        <w:t>del</w:t>
      </w:r>
      <w:r>
        <w:rPr>
          <w:color w:val="231F20"/>
          <w:spacing w:val="-48"/>
        </w:rPr>
        <w:t> </w:t>
      </w:r>
      <w:r>
        <w:rPr>
          <w:color w:val="231F20"/>
          <w:spacing w:val="-5"/>
        </w:rPr>
        <w:t>mun- </w:t>
      </w:r>
      <w:r>
        <w:rPr>
          <w:color w:val="231F20"/>
          <w:spacing w:val="-7"/>
          <w:w w:val="95"/>
        </w:rPr>
        <w:t>do,</w:t>
      </w:r>
      <w:r>
        <w:rPr>
          <w:color w:val="231F20"/>
          <w:spacing w:val="-32"/>
          <w:w w:val="95"/>
        </w:rPr>
        <w:t> </w:t>
      </w:r>
      <w:r>
        <w:rPr>
          <w:color w:val="231F20"/>
          <w:spacing w:val="-4"/>
          <w:w w:val="95"/>
        </w:rPr>
        <w:t>el</w:t>
      </w:r>
      <w:r>
        <w:rPr>
          <w:color w:val="231F20"/>
          <w:spacing w:val="-32"/>
          <w:w w:val="95"/>
        </w:rPr>
        <w:t> </w:t>
      </w:r>
      <w:r>
        <w:rPr>
          <w:color w:val="231F20"/>
          <w:spacing w:val="-7"/>
          <w:w w:val="95"/>
        </w:rPr>
        <w:t>problema</w:t>
      </w:r>
      <w:r>
        <w:rPr>
          <w:color w:val="231F20"/>
          <w:spacing w:val="-32"/>
          <w:w w:val="95"/>
        </w:rPr>
        <w:t> </w:t>
      </w:r>
      <w:r>
        <w:rPr>
          <w:color w:val="231F20"/>
          <w:spacing w:val="-4"/>
          <w:w w:val="95"/>
        </w:rPr>
        <w:t>de</w:t>
      </w:r>
      <w:r>
        <w:rPr>
          <w:color w:val="231F20"/>
          <w:spacing w:val="-32"/>
          <w:w w:val="95"/>
        </w:rPr>
        <w:t> </w:t>
      </w:r>
      <w:r>
        <w:rPr>
          <w:color w:val="231F20"/>
          <w:spacing w:val="-4"/>
          <w:w w:val="95"/>
        </w:rPr>
        <w:t>la</w:t>
      </w:r>
      <w:r>
        <w:rPr>
          <w:color w:val="231F20"/>
          <w:spacing w:val="-32"/>
          <w:w w:val="95"/>
        </w:rPr>
        <w:t> </w:t>
      </w:r>
      <w:r>
        <w:rPr>
          <w:color w:val="231F20"/>
          <w:spacing w:val="-7"/>
          <w:w w:val="95"/>
        </w:rPr>
        <w:t>corrupción</w:t>
      </w:r>
      <w:r>
        <w:rPr>
          <w:color w:val="231F20"/>
          <w:spacing w:val="-32"/>
          <w:w w:val="95"/>
        </w:rPr>
        <w:t> </w:t>
      </w:r>
      <w:r>
        <w:rPr>
          <w:color w:val="231F20"/>
          <w:spacing w:val="-6"/>
          <w:w w:val="95"/>
        </w:rPr>
        <w:t>tiene</w:t>
      </w:r>
      <w:r>
        <w:rPr>
          <w:color w:val="231F20"/>
          <w:spacing w:val="-32"/>
          <w:w w:val="95"/>
        </w:rPr>
        <w:t> </w:t>
      </w:r>
      <w:r>
        <w:rPr>
          <w:color w:val="231F20"/>
          <w:spacing w:val="-5"/>
          <w:w w:val="95"/>
        </w:rPr>
        <w:t>sus</w:t>
      </w:r>
      <w:r>
        <w:rPr>
          <w:color w:val="231F20"/>
          <w:spacing w:val="-32"/>
          <w:w w:val="95"/>
        </w:rPr>
        <w:t> </w:t>
      </w:r>
      <w:r>
        <w:rPr>
          <w:color w:val="231F20"/>
          <w:spacing w:val="-7"/>
          <w:w w:val="95"/>
        </w:rPr>
        <w:t>orígenes</w:t>
      </w:r>
      <w:r>
        <w:rPr>
          <w:color w:val="231F20"/>
          <w:spacing w:val="-32"/>
          <w:w w:val="95"/>
        </w:rPr>
        <w:t> </w:t>
      </w:r>
      <w:r>
        <w:rPr>
          <w:color w:val="231F20"/>
          <w:spacing w:val="-6"/>
          <w:w w:val="95"/>
        </w:rPr>
        <w:t>desde</w:t>
      </w:r>
      <w:r>
        <w:rPr>
          <w:color w:val="231F20"/>
          <w:spacing w:val="-32"/>
          <w:w w:val="95"/>
        </w:rPr>
        <w:t> </w:t>
      </w:r>
      <w:r>
        <w:rPr>
          <w:color w:val="231F20"/>
          <w:spacing w:val="-5"/>
          <w:w w:val="95"/>
        </w:rPr>
        <w:t>las</w:t>
      </w:r>
      <w:r>
        <w:rPr>
          <w:color w:val="231F20"/>
          <w:spacing w:val="-32"/>
          <w:w w:val="95"/>
        </w:rPr>
        <w:t> </w:t>
      </w:r>
      <w:r>
        <w:rPr>
          <w:color w:val="231F20"/>
          <w:spacing w:val="-7"/>
          <w:w w:val="95"/>
        </w:rPr>
        <w:t>raíces</w:t>
      </w:r>
      <w:r>
        <w:rPr>
          <w:color w:val="231F20"/>
          <w:spacing w:val="-32"/>
          <w:w w:val="95"/>
        </w:rPr>
        <w:t> </w:t>
      </w:r>
      <w:r>
        <w:rPr>
          <w:color w:val="231F20"/>
          <w:spacing w:val="-7"/>
          <w:w w:val="95"/>
        </w:rPr>
        <w:t>mismas </w:t>
      </w:r>
      <w:r>
        <w:rPr>
          <w:color w:val="231F20"/>
          <w:spacing w:val="-3"/>
          <w:w w:val="95"/>
        </w:rPr>
        <w:t>de</w:t>
      </w:r>
      <w:r>
        <w:rPr>
          <w:color w:val="231F20"/>
          <w:spacing w:val="-23"/>
          <w:w w:val="95"/>
        </w:rPr>
        <w:t> </w:t>
      </w:r>
      <w:r>
        <w:rPr>
          <w:color w:val="231F20"/>
          <w:spacing w:val="-4"/>
          <w:w w:val="95"/>
        </w:rPr>
        <w:t>una</w:t>
      </w:r>
      <w:r>
        <w:rPr>
          <w:color w:val="231F20"/>
          <w:spacing w:val="-23"/>
          <w:w w:val="95"/>
        </w:rPr>
        <w:t> </w:t>
      </w:r>
      <w:r>
        <w:rPr>
          <w:color w:val="231F20"/>
          <w:spacing w:val="-5"/>
          <w:w w:val="95"/>
        </w:rPr>
        <w:t>sociedad,</w:t>
      </w:r>
      <w:r>
        <w:rPr>
          <w:color w:val="231F20"/>
          <w:spacing w:val="-23"/>
          <w:w w:val="95"/>
        </w:rPr>
        <w:t> </w:t>
      </w:r>
      <w:r>
        <w:rPr>
          <w:color w:val="231F20"/>
          <w:spacing w:val="-4"/>
          <w:w w:val="95"/>
        </w:rPr>
        <w:t>sus</w:t>
      </w:r>
      <w:r>
        <w:rPr>
          <w:color w:val="231F20"/>
          <w:spacing w:val="-23"/>
          <w:w w:val="95"/>
        </w:rPr>
        <w:t> </w:t>
      </w:r>
      <w:r>
        <w:rPr>
          <w:color w:val="231F20"/>
          <w:spacing w:val="-5"/>
          <w:w w:val="95"/>
        </w:rPr>
        <w:t>valores,</w:t>
      </w:r>
      <w:r>
        <w:rPr>
          <w:color w:val="231F20"/>
          <w:spacing w:val="-23"/>
          <w:w w:val="95"/>
        </w:rPr>
        <w:t> </w:t>
      </w:r>
      <w:r>
        <w:rPr>
          <w:color w:val="231F20"/>
          <w:w w:val="95"/>
        </w:rPr>
        <w:t>y</w:t>
      </w:r>
      <w:r>
        <w:rPr>
          <w:color w:val="231F20"/>
          <w:spacing w:val="-23"/>
          <w:w w:val="95"/>
        </w:rPr>
        <w:t> </w:t>
      </w:r>
      <w:r>
        <w:rPr>
          <w:color w:val="231F20"/>
          <w:spacing w:val="-5"/>
          <w:w w:val="95"/>
        </w:rPr>
        <w:t>ante</w:t>
      </w:r>
      <w:r>
        <w:rPr>
          <w:color w:val="231F20"/>
          <w:spacing w:val="-23"/>
          <w:w w:val="95"/>
        </w:rPr>
        <w:t> </w:t>
      </w:r>
      <w:r>
        <w:rPr>
          <w:color w:val="231F20"/>
          <w:spacing w:val="-5"/>
          <w:w w:val="95"/>
        </w:rPr>
        <w:t>este</w:t>
      </w:r>
      <w:r>
        <w:rPr>
          <w:color w:val="231F20"/>
          <w:spacing w:val="-23"/>
          <w:w w:val="95"/>
        </w:rPr>
        <w:t> </w:t>
      </w:r>
      <w:r>
        <w:rPr>
          <w:color w:val="231F20"/>
          <w:spacing w:val="-7"/>
          <w:w w:val="95"/>
        </w:rPr>
        <w:t>grave</w:t>
      </w:r>
      <w:r>
        <w:rPr>
          <w:color w:val="231F20"/>
          <w:spacing w:val="-23"/>
          <w:w w:val="95"/>
        </w:rPr>
        <w:t> </w:t>
      </w:r>
      <w:r>
        <w:rPr>
          <w:color w:val="231F20"/>
          <w:spacing w:val="-5"/>
          <w:w w:val="95"/>
        </w:rPr>
        <w:t>problema,</w:t>
      </w:r>
      <w:r>
        <w:rPr>
          <w:color w:val="231F20"/>
          <w:spacing w:val="-23"/>
          <w:w w:val="95"/>
        </w:rPr>
        <w:t> </w:t>
      </w:r>
      <w:r>
        <w:rPr>
          <w:color w:val="231F20"/>
          <w:spacing w:val="-3"/>
          <w:w w:val="95"/>
        </w:rPr>
        <w:t>se</w:t>
      </w:r>
      <w:r>
        <w:rPr>
          <w:color w:val="231F20"/>
          <w:spacing w:val="-23"/>
          <w:w w:val="95"/>
        </w:rPr>
        <w:t> </w:t>
      </w:r>
      <w:r>
        <w:rPr>
          <w:color w:val="231F20"/>
          <w:spacing w:val="-6"/>
          <w:w w:val="95"/>
        </w:rPr>
        <w:t>convierte</w:t>
      </w:r>
      <w:r>
        <w:rPr>
          <w:color w:val="231F20"/>
          <w:spacing w:val="-23"/>
          <w:w w:val="95"/>
        </w:rPr>
        <w:t> </w:t>
      </w:r>
      <w:r>
        <w:rPr>
          <w:color w:val="231F20"/>
          <w:spacing w:val="-5"/>
          <w:w w:val="95"/>
        </w:rPr>
        <w:t>en </w:t>
      </w:r>
      <w:r>
        <w:rPr>
          <w:color w:val="231F20"/>
          <w:spacing w:val="-3"/>
          <w:w w:val="95"/>
        </w:rPr>
        <w:t>una</w:t>
      </w:r>
      <w:r>
        <w:rPr>
          <w:color w:val="231F20"/>
          <w:spacing w:val="-16"/>
          <w:w w:val="95"/>
        </w:rPr>
        <w:t> </w:t>
      </w:r>
      <w:r>
        <w:rPr>
          <w:color w:val="231F20"/>
          <w:spacing w:val="-5"/>
          <w:w w:val="95"/>
        </w:rPr>
        <w:t>necesidad</w:t>
      </w:r>
      <w:r>
        <w:rPr>
          <w:color w:val="231F20"/>
          <w:spacing w:val="-16"/>
          <w:w w:val="95"/>
        </w:rPr>
        <w:t> </w:t>
      </w:r>
      <w:r>
        <w:rPr>
          <w:color w:val="231F20"/>
          <w:spacing w:val="-5"/>
          <w:w w:val="95"/>
        </w:rPr>
        <w:t>urgente</w:t>
      </w:r>
      <w:r>
        <w:rPr>
          <w:color w:val="231F20"/>
          <w:spacing w:val="-16"/>
          <w:w w:val="95"/>
        </w:rPr>
        <w:t> </w:t>
      </w:r>
      <w:r>
        <w:rPr>
          <w:color w:val="231F20"/>
          <w:w w:val="95"/>
        </w:rPr>
        <w:t>el</w:t>
      </w:r>
      <w:r>
        <w:rPr>
          <w:color w:val="231F20"/>
          <w:spacing w:val="-16"/>
          <w:w w:val="95"/>
        </w:rPr>
        <w:t> </w:t>
      </w:r>
      <w:r>
        <w:rPr>
          <w:color w:val="231F20"/>
          <w:spacing w:val="-4"/>
          <w:w w:val="95"/>
        </w:rPr>
        <w:t>darle</w:t>
      </w:r>
      <w:r>
        <w:rPr>
          <w:color w:val="231F20"/>
          <w:spacing w:val="-16"/>
          <w:w w:val="95"/>
        </w:rPr>
        <w:t> </w:t>
      </w:r>
      <w:r>
        <w:rPr>
          <w:color w:val="231F20"/>
          <w:spacing w:val="-3"/>
          <w:w w:val="95"/>
        </w:rPr>
        <w:t>más</w:t>
      </w:r>
      <w:r>
        <w:rPr>
          <w:color w:val="231F20"/>
          <w:spacing w:val="-16"/>
          <w:w w:val="95"/>
        </w:rPr>
        <w:t> </w:t>
      </w:r>
      <w:r>
        <w:rPr>
          <w:color w:val="231F20"/>
          <w:spacing w:val="-4"/>
          <w:w w:val="95"/>
        </w:rPr>
        <w:t>cabida</w:t>
      </w:r>
      <w:r>
        <w:rPr>
          <w:color w:val="231F20"/>
          <w:spacing w:val="-16"/>
          <w:w w:val="95"/>
        </w:rPr>
        <w:t> </w:t>
      </w:r>
      <w:r>
        <w:rPr>
          <w:color w:val="231F20"/>
          <w:w w:val="95"/>
        </w:rPr>
        <w:t>en</w:t>
      </w:r>
      <w:r>
        <w:rPr>
          <w:color w:val="231F20"/>
          <w:spacing w:val="-16"/>
          <w:w w:val="95"/>
        </w:rPr>
        <w:t> </w:t>
      </w:r>
      <w:r>
        <w:rPr>
          <w:color w:val="231F20"/>
          <w:spacing w:val="-4"/>
          <w:w w:val="95"/>
        </w:rPr>
        <w:t>cualquier</w:t>
      </w:r>
      <w:r>
        <w:rPr>
          <w:color w:val="231F20"/>
          <w:spacing w:val="-16"/>
          <w:w w:val="95"/>
        </w:rPr>
        <w:t> </w:t>
      </w:r>
      <w:r>
        <w:rPr>
          <w:color w:val="231F20"/>
          <w:spacing w:val="-5"/>
          <w:w w:val="95"/>
        </w:rPr>
        <w:t>espacio</w:t>
      </w:r>
      <w:r>
        <w:rPr>
          <w:color w:val="231F20"/>
          <w:spacing w:val="-16"/>
          <w:w w:val="95"/>
        </w:rPr>
        <w:t> </w:t>
      </w:r>
      <w:r>
        <w:rPr>
          <w:color w:val="231F20"/>
          <w:spacing w:val="-5"/>
          <w:w w:val="95"/>
        </w:rPr>
        <w:t>posible, </w:t>
      </w:r>
      <w:r>
        <w:rPr>
          <w:color w:val="231F20"/>
        </w:rPr>
        <w:t>a</w:t>
      </w:r>
      <w:r>
        <w:rPr>
          <w:color w:val="231F20"/>
          <w:spacing w:val="-42"/>
        </w:rPr>
        <w:t> </w:t>
      </w:r>
      <w:r>
        <w:rPr>
          <w:color w:val="231F20"/>
          <w:spacing w:val="-3"/>
        </w:rPr>
        <w:t>todas</w:t>
      </w:r>
      <w:r>
        <w:rPr>
          <w:color w:val="231F20"/>
          <w:spacing w:val="-42"/>
        </w:rPr>
        <w:t> </w:t>
      </w:r>
      <w:r>
        <w:rPr>
          <w:color w:val="231F20"/>
          <w:spacing w:val="-3"/>
        </w:rPr>
        <w:t>esas</w:t>
      </w:r>
      <w:r>
        <w:rPr>
          <w:color w:val="231F20"/>
          <w:spacing w:val="-42"/>
        </w:rPr>
        <w:t> </w:t>
      </w:r>
      <w:r>
        <w:rPr>
          <w:color w:val="231F20"/>
          <w:spacing w:val="-4"/>
        </w:rPr>
        <w:t>acciones</w:t>
      </w:r>
      <w:r>
        <w:rPr>
          <w:color w:val="231F20"/>
          <w:spacing w:val="-42"/>
        </w:rPr>
        <w:t> </w:t>
      </w:r>
      <w:r>
        <w:rPr>
          <w:color w:val="231F20"/>
        </w:rPr>
        <w:t>y</w:t>
      </w:r>
      <w:r>
        <w:rPr>
          <w:color w:val="231F20"/>
          <w:spacing w:val="-42"/>
        </w:rPr>
        <w:t> </w:t>
      </w:r>
      <w:r>
        <w:rPr>
          <w:color w:val="231F20"/>
          <w:spacing w:val="-4"/>
        </w:rPr>
        <w:t>actividades</w:t>
      </w:r>
      <w:r>
        <w:rPr>
          <w:color w:val="231F20"/>
          <w:spacing w:val="-42"/>
        </w:rPr>
        <w:t> </w:t>
      </w:r>
      <w:r>
        <w:rPr>
          <w:color w:val="231F20"/>
          <w:spacing w:val="-4"/>
        </w:rPr>
        <w:t>llevadas</w:t>
      </w:r>
      <w:r>
        <w:rPr>
          <w:color w:val="231F20"/>
          <w:spacing w:val="-42"/>
        </w:rPr>
        <w:t> </w:t>
      </w:r>
      <w:r>
        <w:rPr>
          <w:color w:val="231F20"/>
        </w:rPr>
        <w:t>a</w:t>
      </w:r>
      <w:r>
        <w:rPr>
          <w:color w:val="231F20"/>
          <w:spacing w:val="-42"/>
        </w:rPr>
        <w:t> </w:t>
      </w:r>
      <w:r>
        <w:rPr>
          <w:color w:val="231F20"/>
          <w:spacing w:val="-3"/>
        </w:rPr>
        <w:t>cabo</w:t>
      </w:r>
      <w:r>
        <w:rPr>
          <w:color w:val="231F20"/>
          <w:spacing w:val="-42"/>
        </w:rPr>
        <w:t> </w:t>
      </w:r>
      <w:r>
        <w:rPr>
          <w:color w:val="231F20"/>
        </w:rPr>
        <w:t>por</w:t>
      </w:r>
      <w:r>
        <w:rPr>
          <w:color w:val="231F20"/>
          <w:spacing w:val="-42"/>
        </w:rPr>
        <w:t> </w:t>
      </w:r>
      <w:r>
        <w:rPr>
          <w:color w:val="231F20"/>
          <w:spacing w:val="-3"/>
        </w:rPr>
        <w:t>los</w:t>
      </w:r>
      <w:r>
        <w:rPr>
          <w:color w:val="231F20"/>
          <w:spacing w:val="-42"/>
        </w:rPr>
        <w:t> </w:t>
      </w:r>
      <w:r>
        <w:rPr>
          <w:color w:val="231F20"/>
          <w:spacing w:val="-3"/>
        </w:rPr>
        <w:t>gobiernos</w:t>
      </w:r>
      <w:r>
        <w:rPr>
          <w:color w:val="231F20"/>
          <w:spacing w:val="-42"/>
        </w:rPr>
        <w:t> </w:t>
      </w:r>
      <w:r>
        <w:rPr>
          <w:color w:val="231F20"/>
        </w:rPr>
        <w:t>y </w:t>
      </w:r>
      <w:r>
        <w:rPr>
          <w:color w:val="231F20"/>
          <w:spacing w:val="-3"/>
        </w:rPr>
        <w:t>que</w:t>
      </w:r>
      <w:r>
        <w:rPr>
          <w:color w:val="231F20"/>
          <w:spacing w:val="-44"/>
        </w:rPr>
        <w:t> </w:t>
      </w:r>
      <w:r>
        <w:rPr>
          <w:color w:val="231F20"/>
          <w:spacing w:val="-4"/>
        </w:rPr>
        <w:t>fomentan</w:t>
      </w:r>
      <w:r>
        <w:rPr>
          <w:color w:val="231F20"/>
          <w:spacing w:val="-44"/>
        </w:rPr>
        <w:t> </w:t>
      </w:r>
      <w:r>
        <w:rPr>
          <w:color w:val="231F20"/>
          <w:spacing w:val="-4"/>
        </w:rPr>
        <w:t>dichos</w:t>
      </w:r>
      <w:r>
        <w:rPr>
          <w:color w:val="231F20"/>
          <w:spacing w:val="-44"/>
        </w:rPr>
        <w:t> </w:t>
      </w:r>
      <w:r>
        <w:rPr>
          <w:color w:val="231F20"/>
          <w:spacing w:val="-4"/>
        </w:rPr>
        <w:t>valores,</w:t>
      </w:r>
      <w:r>
        <w:rPr>
          <w:color w:val="231F20"/>
          <w:spacing w:val="-44"/>
        </w:rPr>
        <w:t> </w:t>
      </w:r>
      <w:r>
        <w:rPr>
          <w:color w:val="231F20"/>
          <w:spacing w:val="-4"/>
        </w:rPr>
        <w:t>generándose,</w:t>
      </w:r>
      <w:r>
        <w:rPr>
          <w:color w:val="231F20"/>
          <w:spacing w:val="-44"/>
        </w:rPr>
        <w:t> </w:t>
      </w:r>
      <w:r>
        <w:rPr>
          <w:color w:val="231F20"/>
          <w:spacing w:val="-4"/>
        </w:rPr>
        <w:t>entre</w:t>
      </w:r>
      <w:r>
        <w:rPr>
          <w:color w:val="231F20"/>
          <w:spacing w:val="-44"/>
        </w:rPr>
        <w:t> </w:t>
      </w:r>
      <w:r>
        <w:rPr>
          <w:color w:val="231F20"/>
          <w:spacing w:val="-5"/>
        </w:rPr>
        <w:t>otros</w:t>
      </w:r>
      <w:r>
        <w:rPr>
          <w:color w:val="231F20"/>
          <w:spacing w:val="-44"/>
        </w:rPr>
        <w:t> </w:t>
      </w:r>
      <w:r>
        <w:rPr>
          <w:color w:val="231F20"/>
          <w:spacing w:val="-4"/>
        </w:rPr>
        <w:t>beneficios,</w:t>
      </w:r>
      <w:r>
        <w:rPr>
          <w:color w:val="231F20"/>
          <w:spacing w:val="-44"/>
        </w:rPr>
        <w:t> </w:t>
      </w:r>
      <w:r>
        <w:rPr>
          <w:color w:val="231F20"/>
          <w:spacing w:val="-4"/>
        </w:rPr>
        <w:t>una </w:t>
      </w:r>
      <w:r>
        <w:rPr>
          <w:color w:val="231F20"/>
          <w:spacing w:val="-5"/>
        </w:rPr>
        <w:t>auténtica</w:t>
      </w:r>
      <w:r>
        <w:rPr>
          <w:color w:val="231F20"/>
          <w:spacing w:val="-42"/>
        </w:rPr>
        <w:t> </w:t>
      </w:r>
      <w:r>
        <w:rPr>
          <w:color w:val="231F20"/>
          <w:spacing w:val="-5"/>
        </w:rPr>
        <w:t>transparencia,</w:t>
      </w:r>
      <w:r>
        <w:rPr>
          <w:color w:val="231F20"/>
          <w:spacing w:val="-42"/>
        </w:rPr>
        <w:t> </w:t>
      </w:r>
      <w:r>
        <w:rPr>
          <w:color w:val="231F20"/>
          <w:spacing w:val="-3"/>
        </w:rPr>
        <w:t>una</w:t>
      </w:r>
      <w:r>
        <w:rPr>
          <w:color w:val="231F20"/>
          <w:spacing w:val="-42"/>
        </w:rPr>
        <w:t> </w:t>
      </w:r>
      <w:r>
        <w:rPr>
          <w:color w:val="231F20"/>
          <w:spacing w:val="-5"/>
        </w:rPr>
        <w:t>real</w:t>
      </w:r>
      <w:r>
        <w:rPr>
          <w:color w:val="231F20"/>
          <w:spacing w:val="-42"/>
        </w:rPr>
        <w:t> </w:t>
      </w:r>
      <w:r>
        <w:rPr>
          <w:color w:val="231F20"/>
          <w:spacing w:val="-5"/>
        </w:rPr>
        <w:t>participación</w:t>
      </w:r>
      <w:r>
        <w:rPr>
          <w:color w:val="231F20"/>
          <w:spacing w:val="-42"/>
        </w:rPr>
        <w:t> </w:t>
      </w:r>
      <w:r>
        <w:rPr>
          <w:color w:val="231F20"/>
          <w:spacing w:val="-5"/>
        </w:rPr>
        <w:t>ciudadana</w:t>
      </w:r>
      <w:r>
        <w:rPr>
          <w:color w:val="231F20"/>
          <w:spacing w:val="-42"/>
        </w:rPr>
        <w:t> </w:t>
      </w:r>
      <w:r>
        <w:rPr>
          <w:color w:val="231F20"/>
        </w:rPr>
        <w:t>y</w:t>
      </w:r>
      <w:r>
        <w:rPr>
          <w:color w:val="231F20"/>
          <w:spacing w:val="-20"/>
        </w:rPr>
        <w:t> </w:t>
      </w:r>
      <w:r>
        <w:rPr>
          <w:color w:val="231F20"/>
        </w:rPr>
        <w:t>un</w:t>
      </w:r>
      <w:r>
        <w:rPr>
          <w:color w:val="231F20"/>
          <w:spacing w:val="-42"/>
        </w:rPr>
        <w:t> </w:t>
      </w:r>
      <w:r>
        <w:rPr>
          <w:color w:val="231F20"/>
          <w:spacing w:val="-7"/>
        </w:rPr>
        <w:t>acceso</w:t>
      </w:r>
      <w:r>
        <w:rPr>
          <w:color w:val="231F20"/>
          <w:spacing w:val="-42"/>
        </w:rPr>
        <w:t> </w:t>
      </w:r>
      <w:r>
        <w:rPr>
          <w:color w:val="231F20"/>
        </w:rPr>
        <w:t>a </w:t>
      </w:r>
      <w:r>
        <w:rPr>
          <w:color w:val="231F20"/>
          <w:spacing w:val="-6"/>
        </w:rPr>
        <w:t>información</w:t>
      </w:r>
      <w:r>
        <w:rPr>
          <w:color w:val="231F20"/>
          <w:spacing w:val="-42"/>
        </w:rPr>
        <w:t> </w:t>
      </w:r>
      <w:r>
        <w:rPr>
          <w:color w:val="231F20"/>
          <w:spacing w:val="-5"/>
        </w:rPr>
        <w:t>pública</w:t>
      </w:r>
      <w:r>
        <w:rPr>
          <w:color w:val="231F20"/>
          <w:spacing w:val="-42"/>
        </w:rPr>
        <w:t> </w:t>
      </w:r>
      <w:r>
        <w:rPr>
          <w:color w:val="231F20"/>
          <w:spacing w:val="-5"/>
        </w:rPr>
        <w:t>confiable</w:t>
      </w:r>
      <w:r>
        <w:rPr>
          <w:color w:val="231F20"/>
          <w:spacing w:val="-42"/>
        </w:rPr>
        <w:t> </w:t>
      </w:r>
      <w:r>
        <w:rPr>
          <w:color w:val="231F20"/>
        </w:rPr>
        <w:t>y</w:t>
      </w:r>
      <w:r>
        <w:rPr>
          <w:color w:val="231F20"/>
          <w:spacing w:val="-42"/>
        </w:rPr>
        <w:t> </w:t>
      </w:r>
      <w:r>
        <w:rPr>
          <w:color w:val="231F20"/>
          <w:spacing w:val="-3"/>
        </w:rPr>
        <w:t>no</w:t>
      </w:r>
      <w:r>
        <w:rPr>
          <w:color w:val="231F20"/>
          <w:spacing w:val="-42"/>
        </w:rPr>
        <w:t> </w:t>
      </w:r>
      <w:r>
        <w:rPr>
          <w:color w:val="231F20"/>
          <w:spacing w:val="-5"/>
        </w:rPr>
        <w:t>manipulada</w:t>
      </w:r>
      <w:r>
        <w:rPr>
          <w:color w:val="231F20"/>
          <w:spacing w:val="-42"/>
        </w:rPr>
        <w:t> </w:t>
      </w:r>
      <w:r>
        <w:rPr>
          <w:color w:val="231F20"/>
          <w:spacing w:val="-4"/>
        </w:rPr>
        <w:t>por</w:t>
      </w:r>
      <w:r>
        <w:rPr>
          <w:color w:val="231F20"/>
          <w:spacing w:val="-42"/>
        </w:rPr>
        <w:t> </w:t>
      </w:r>
      <w:r>
        <w:rPr>
          <w:color w:val="231F20"/>
          <w:spacing w:val="-3"/>
        </w:rPr>
        <w:t>la</w:t>
      </w:r>
      <w:r>
        <w:rPr>
          <w:color w:val="231F20"/>
          <w:spacing w:val="-42"/>
        </w:rPr>
        <w:t> </w:t>
      </w:r>
      <w:r>
        <w:rPr>
          <w:color w:val="231F20"/>
          <w:spacing w:val="-6"/>
        </w:rPr>
        <w:t>autoridad.</w:t>
      </w:r>
    </w:p>
    <w:p>
      <w:pPr>
        <w:spacing w:after="0" w:line="266" w:lineRule="auto"/>
        <w:jc w:val="both"/>
        <w:sectPr>
          <w:pgSz w:w="8790" w:h="12480"/>
          <w:pgMar w:header="503" w:footer="609" w:top="700" w:bottom="800" w:left="1200" w:right="900"/>
        </w:sectPr>
      </w:pPr>
    </w:p>
    <w:p>
      <w:pPr>
        <w:pStyle w:val="BodyText"/>
        <w:rPr>
          <w:sz w:val="20"/>
        </w:rPr>
      </w:pPr>
    </w:p>
    <w:p>
      <w:pPr>
        <w:pStyle w:val="BodyText"/>
        <w:spacing w:before="3"/>
        <w:rPr>
          <w:sz w:val="17"/>
        </w:rPr>
      </w:pPr>
    </w:p>
    <w:p>
      <w:pPr>
        <w:pStyle w:val="BodyText"/>
        <w:spacing w:line="266" w:lineRule="auto" w:before="69"/>
        <w:ind w:left="100" w:right="214" w:firstLine="396"/>
        <w:jc w:val="both"/>
      </w:pPr>
      <w:r>
        <w:rPr>
          <w:color w:val="231F20"/>
        </w:rPr>
        <w:t>Bajo</w:t>
      </w:r>
      <w:r>
        <w:rPr>
          <w:color w:val="231F20"/>
          <w:spacing w:val="-42"/>
        </w:rPr>
        <w:t> </w:t>
      </w:r>
      <w:r>
        <w:rPr>
          <w:color w:val="231F20"/>
        </w:rPr>
        <w:t>este</w:t>
      </w:r>
      <w:r>
        <w:rPr>
          <w:color w:val="231F20"/>
          <w:spacing w:val="-42"/>
        </w:rPr>
        <w:t> </w:t>
      </w:r>
      <w:r>
        <w:rPr>
          <w:color w:val="231F20"/>
        </w:rPr>
        <w:t>razonamiento,</w:t>
      </w:r>
      <w:r>
        <w:rPr>
          <w:color w:val="231F20"/>
          <w:spacing w:val="-42"/>
        </w:rPr>
        <w:t> </w:t>
      </w:r>
      <w:r>
        <w:rPr>
          <w:color w:val="231F20"/>
        </w:rPr>
        <w:t>la</w:t>
      </w:r>
      <w:r>
        <w:rPr>
          <w:color w:val="231F20"/>
          <w:spacing w:val="-42"/>
        </w:rPr>
        <w:t> </w:t>
      </w:r>
      <w:r>
        <w:rPr>
          <w:color w:val="231F20"/>
        </w:rPr>
        <w:t>transparencia</w:t>
      </w:r>
      <w:r>
        <w:rPr>
          <w:color w:val="231F20"/>
          <w:spacing w:val="-42"/>
        </w:rPr>
        <w:t> </w:t>
      </w:r>
      <w:r>
        <w:rPr>
          <w:color w:val="231F20"/>
        </w:rPr>
        <w:t>y</w:t>
      </w:r>
      <w:r>
        <w:rPr>
          <w:color w:val="231F20"/>
          <w:spacing w:val="-42"/>
        </w:rPr>
        <w:t> </w:t>
      </w:r>
      <w:r>
        <w:rPr>
          <w:color w:val="231F20"/>
        </w:rPr>
        <w:t>la</w:t>
      </w:r>
      <w:r>
        <w:rPr>
          <w:color w:val="231F20"/>
          <w:spacing w:val="-42"/>
        </w:rPr>
        <w:t> </w:t>
      </w:r>
      <w:r>
        <w:rPr>
          <w:color w:val="231F20"/>
        </w:rPr>
        <w:t>apertura,</w:t>
      </w:r>
      <w:r>
        <w:rPr>
          <w:color w:val="231F20"/>
          <w:spacing w:val="-42"/>
        </w:rPr>
        <w:t> </w:t>
      </w:r>
      <w:r>
        <w:rPr>
          <w:color w:val="231F20"/>
        </w:rPr>
        <w:t>especial- </w:t>
      </w:r>
      <w:r>
        <w:rPr>
          <w:color w:val="231F20"/>
          <w:w w:val="95"/>
        </w:rPr>
        <w:t>mente</w:t>
      </w:r>
      <w:r>
        <w:rPr>
          <w:color w:val="231F20"/>
          <w:spacing w:val="-13"/>
          <w:w w:val="95"/>
        </w:rPr>
        <w:t> </w:t>
      </w:r>
      <w:r>
        <w:rPr>
          <w:color w:val="231F20"/>
          <w:w w:val="95"/>
        </w:rPr>
        <w:t>en</w:t>
      </w:r>
      <w:r>
        <w:rPr>
          <w:color w:val="231F20"/>
          <w:spacing w:val="-13"/>
          <w:w w:val="95"/>
        </w:rPr>
        <w:t> </w:t>
      </w:r>
      <w:r>
        <w:rPr>
          <w:color w:val="231F20"/>
          <w:w w:val="95"/>
        </w:rPr>
        <w:t>aquellos</w:t>
      </w:r>
      <w:r>
        <w:rPr>
          <w:color w:val="231F20"/>
          <w:spacing w:val="-13"/>
          <w:w w:val="95"/>
        </w:rPr>
        <w:t> </w:t>
      </w:r>
      <w:r>
        <w:rPr>
          <w:color w:val="231F20"/>
          <w:w w:val="95"/>
        </w:rPr>
        <w:t>procesos</w:t>
      </w:r>
      <w:r>
        <w:rPr>
          <w:color w:val="231F20"/>
          <w:spacing w:val="-13"/>
          <w:w w:val="95"/>
        </w:rPr>
        <w:t> </w:t>
      </w:r>
      <w:r>
        <w:rPr>
          <w:color w:val="231F20"/>
          <w:w w:val="95"/>
        </w:rPr>
        <w:t>de</w:t>
      </w:r>
      <w:r>
        <w:rPr>
          <w:color w:val="231F20"/>
          <w:spacing w:val="-13"/>
          <w:w w:val="95"/>
        </w:rPr>
        <w:t> </w:t>
      </w:r>
      <w:r>
        <w:rPr>
          <w:color w:val="231F20"/>
          <w:w w:val="95"/>
        </w:rPr>
        <w:t>gobierno</w:t>
      </w:r>
      <w:r>
        <w:rPr>
          <w:color w:val="231F20"/>
          <w:spacing w:val="-13"/>
          <w:w w:val="95"/>
        </w:rPr>
        <w:t> </w:t>
      </w:r>
      <w:r>
        <w:rPr>
          <w:color w:val="231F20"/>
          <w:w w:val="95"/>
        </w:rPr>
        <w:t>susceptibles</w:t>
      </w:r>
      <w:r>
        <w:rPr>
          <w:color w:val="231F20"/>
          <w:spacing w:val="-13"/>
          <w:w w:val="95"/>
        </w:rPr>
        <w:t> </w:t>
      </w:r>
      <w:r>
        <w:rPr>
          <w:color w:val="231F20"/>
          <w:w w:val="95"/>
        </w:rPr>
        <w:t>de</w:t>
      </w:r>
      <w:r>
        <w:rPr>
          <w:color w:val="231F20"/>
          <w:spacing w:val="-13"/>
          <w:w w:val="95"/>
        </w:rPr>
        <w:t> </w:t>
      </w:r>
      <w:r>
        <w:rPr>
          <w:color w:val="231F20"/>
          <w:w w:val="95"/>
        </w:rPr>
        <w:t>actos</w:t>
      </w:r>
      <w:r>
        <w:rPr>
          <w:color w:val="231F20"/>
          <w:spacing w:val="-13"/>
          <w:w w:val="95"/>
        </w:rPr>
        <w:t> </w:t>
      </w:r>
      <w:r>
        <w:rPr>
          <w:color w:val="231F20"/>
          <w:w w:val="95"/>
        </w:rPr>
        <w:t>de</w:t>
      </w:r>
      <w:r>
        <w:rPr>
          <w:color w:val="231F20"/>
          <w:spacing w:val="-13"/>
          <w:w w:val="95"/>
        </w:rPr>
        <w:t> </w:t>
      </w:r>
      <w:r>
        <w:rPr>
          <w:color w:val="231F20"/>
          <w:spacing w:val="-3"/>
          <w:w w:val="95"/>
        </w:rPr>
        <w:t>co- </w:t>
      </w:r>
      <w:r>
        <w:rPr>
          <w:color w:val="231F20"/>
        </w:rPr>
        <w:t>rrupción,</w:t>
      </w:r>
      <w:r>
        <w:rPr>
          <w:color w:val="231F20"/>
          <w:spacing w:val="-44"/>
        </w:rPr>
        <w:t> </w:t>
      </w:r>
      <w:r>
        <w:rPr>
          <w:color w:val="231F20"/>
        </w:rPr>
        <w:t>son</w:t>
      </w:r>
      <w:r>
        <w:rPr>
          <w:color w:val="231F20"/>
          <w:spacing w:val="-44"/>
        </w:rPr>
        <w:t> </w:t>
      </w:r>
      <w:r>
        <w:rPr>
          <w:color w:val="231F20"/>
        </w:rPr>
        <w:t>vitales</w:t>
      </w:r>
      <w:r>
        <w:rPr>
          <w:color w:val="231F20"/>
          <w:spacing w:val="-44"/>
        </w:rPr>
        <w:t> </w:t>
      </w:r>
      <w:r>
        <w:rPr>
          <w:color w:val="231F20"/>
        </w:rPr>
        <w:t>para</w:t>
      </w:r>
      <w:r>
        <w:rPr>
          <w:color w:val="231F20"/>
          <w:spacing w:val="-44"/>
        </w:rPr>
        <w:t> </w:t>
      </w:r>
      <w:r>
        <w:rPr>
          <w:color w:val="231F20"/>
        </w:rPr>
        <w:t>que</w:t>
      </w:r>
      <w:r>
        <w:rPr>
          <w:color w:val="231F20"/>
          <w:spacing w:val="-44"/>
        </w:rPr>
        <w:t> </w:t>
      </w:r>
      <w:r>
        <w:rPr>
          <w:color w:val="231F20"/>
        </w:rPr>
        <w:t>la</w:t>
      </w:r>
      <w:r>
        <w:rPr>
          <w:color w:val="231F20"/>
          <w:spacing w:val="-44"/>
        </w:rPr>
        <w:t> </w:t>
      </w:r>
      <w:r>
        <w:rPr>
          <w:color w:val="231F20"/>
        </w:rPr>
        <w:t>sociedad</w:t>
      </w:r>
      <w:r>
        <w:rPr>
          <w:color w:val="231F20"/>
          <w:spacing w:val="-44"/>
        </w:rPr>
        <w:t> </w:t>
      </w:r>
      <w:r>
        <w:rPr>
          <w:color w:val="231F20"/>
        </w:rPr>
        <w:t>pueda</w:t>
      </w:r>
      <w:r>
        <w:rPr>
          <w:color w:val="231F20"/>
          <w:spacing w:val="-44"/>
        </w:rPr>
        <w:t> </w:t>
      </w:r>
      <w:r>
        <w:rPr>
          <w:color w:val="231F20"/>
        </w:rPr>
        <w:t>otorgar</w:t>
      </w:r>
      <w:r>
        <w:rPr>
          <w:color w:val="231F20"/>
          <w:spacing w:val="-44"/>
        </w:rPr>
        <w:t> </w:t>
      </w:r>
      <w:r>
        <w:rPr>
          <w:color w:val="231F20"/>
        </w:rPr>
        <w:t>su</w:t>
      </w:r>
      <w:r>
        <w:rPr>
          <w:color w:val="231F20"/>
          <w:spacing w:val="-44"/>
        </w:rPr>
        <w:t> </w:t>
      </w:r>
      <w:r>
        <w:rPr>
          <w:color w:val="231F20"/>
        </w:rPr>
        <w:t>confianza </w:t>
      </w:r>
      <w:r>
        <w:rPr>
          <w:color w:val="231F20"/>
          <w:w w:val="95"/>
        </w:rPr>
        <w:t>y</w:t>
      </w:r>
      <w:r>
        <w:rPr>
          <w:color w:val="231F20"/>
          <w:spacing w:val="-20"/>
          <w:w w:val="95"/>
        </w:rPr>
        <w:t> </w:t>
      </w:r>
      <w:r>
        <w:rPr>
          <w:color w:val="231F20"/>
          <w:w w:val="95"/>
        </w:rPr>
        <w:t>su</w:t>
      </w:r>
      <w:r>
        <w:rPr>
          <w:color w:val="231F20"/>
          <w:spacing w:val="-20"/>
          <w:w w:val="95"/>
        </w:rPr>
        <w:t> </w:t>
      </w:r>
      <w:r>
        <w:rPr>
          <w:color w:val="231F20"/>
          <w:w w:val="95"/>
        </w:rPr>
        <w:t>respaldo</w:t>
      </w:r>
      <w:r>
        <w:rPr>
          <w:color w:val="231F20"/>
          <w:spacing w:val="-20"/>
          <w:w w:val="95"/>
        </w:rPr>
        <w:t> </w:t>
      </w:r>
      <w:r>
        <w:rPr>
          <w:color w:val="231F20"/>
          <w:w w:val="95"/>
        </w:rPr>
        <w:t>a</w:t>
      </w:r>
      <w:r>
        <w:rPr>
          <w:color w:val="231F20"/>
          <w:spacing w:val="-20"/>
          <w:w w:val="95"/>
        </w:rPr>
        <w:t> </w:t>
      </w:r>
      <w:r>
        <w:rPr>
          <w:color w:val="231F20"/>
          <w:w w:val="95"/>
        </w:rPr>
        <w:t>las</w:t>
      </w:r>
      <w:r>
        <w:rPr>
          <w:color w:val="231F20"/>
          <w:spacing w:val="-20"/>
          <w:w w:val="95"/>
        </w:rPr>
        <w:t> </w:t>
      </w:r>
      <w:r>
        <w:rPr>
          <w:color w:val="231F20"/>
          <w:w w:val="95"/>
        </w:rPr>
        <w:t>acciones</w:t>
      </w:r>
      <w:r>
        <w:rPr>
          <w:color w:val="231F20"/>
          <w:spacing w:val="-20"/>
          <w:w w:val="95"/>
        </w:rPr>
        <w:t> </w:t>
      </w:r>
      <w:r>
        <w:rPr>
          <w:color w:val="231F20"/>
          <w:w w:val="95"/>
        </w:rPr>
        <w:t>de</w:t>
      </w:r>
      <w:r>
        <w:rPr>
          <w:color w:val="231F20"/>
          <w:spacing w:val="-20"/>
          <w:w w:val="95"/>
        </w:rPr>
        <w:t> </w:t>
      </w:r>
      <w:r>
        <w:rPr>
          <w:color w:val="231F20"/>
          <w:w w:val="95"/>
        </w:rPr>
        <w:t>trabajo</w:t>
      </w:r>
      <w:r>
        <w:rPr>
          <w:color w:val="231F20"/>
          <w:spacing w:val="-20"/>
          <w:w w:val="95"/>
        </w:rPr>
        <w:t> </w:t>
      </w:r>
      <w:r>
        <w:rPr>
          <w:color w:val="231F20"/>
          <w:w w:val="95"/>
        </w:rPr>
        <w:t>que</w:t>
      </w:r>
      <w:r>
        <w:rPr>
          <w:color w:val="231F20"/>
          <w:spacing w:val="-20"/>
          <w:w w:val="95"/>
        </w:rPr>
        <w:t> </w:t>
      </w:r>
      <w:r>
        <w:rPr>
          <w:color w:val="231F20"/>
          <w:w w:val="95"/>
        </w:rPr>
        <w:t>realizan</w:t>
      </w:r>
      <w:r>
        <w:rPr>
          <w:color w:val="231F20"/>
          <w:spacing w:val="-20"/>
          <w:w w:val="95"/>
        </w:rPr>
        <w:t> </w:t>
      </w:r>
      <w:r>
        <w:rPr>
          <w:color w:val="231F20"/>
          <w:w w:val="95"/>
        </w:rPr>
        <w:t>las</w:t>
      </w:r>
      <w:r>
        <w:rPr>
          <w:color w:val="231F20"/>
          <w:spacing w:val="-20"/>
          <w:w w:val="95"/>
        </w:rPr>
        <w:t> </w:t>
      </w:r>
      <w:r>
        <w:rPr>
          <w:color w:val="231F20"/>
          <w:w w:val="95"/>
        </w:rPr>
        <w:t>autoridades</w:t>
      </w:r>
      <w:r>
        <w:rPr>
          <w:color w:val="231F20"/>
          <w:spacing w:val="-20"/>
          <w:w w:val="95"/>
        </w:rPr>
        <w:t> </w:t>
      </w:r>
      <w:r>
        <w:rPr>
          <w:color w:val="231F20"/>
          <w:w w:val="95"/>
        </w:rPr>
        <w:t>en </w:t>
      </w:r>
      <w:r>
        <w:rPr>
          <w:color w:val="231F20"/>
        </w:rPr>
        <w:t>la</w:t>
      </w:r>
      <w:r>
        <w:rPr>
          <w:color w:val="231F20"/>
          <w:spacing w:val="-32"/>
        </w:rPr>
        <w:t> </w:t>
      </w:r>
      <w:r>
        <w:rPr>
          <w:color w:val="231F20"/>
        </w:rPr>
        <w:t>construcción</w:t>
      </w:r>
      <w:r>
        <w:rPr>
          <w:color w:val="231F20"/>
          <w:spacing w:val="-32"/>
        </w:rPr>
        <w:t> </w:t>
      </w:r>
      <w:r>
        <w:rPr>
          <w:color w:val="231F20"/>
        </w:rPr>
        <w:t>de</w:t>
      </w:r>
      <w:r>
        <w:rPr>
          <w:color w:val="231F20"/>
          <w:spacing w:val="-32"/>
        </w:rPr>
        <w:t> </w:t>
      </w:r>
      <w:r>
        <w:rPr>
          <w:color w:val="231F20"/>
        </w:rPr>
        <w:t>un</w:t>
      </w:r>
      <w:r>
        <w:rPr>
          <w:color w:val="231F20"/>
          <w:spacing w:val="-32"/>
        </w:rPr>
        <w:t> </w:t>
      </w:r>
      <w:r>
        <w:rPr>
          <w:color w:val="231F20"/>
        </w:rPr>
        <w:t>mejor</w:t>
      </w:r>
      <w:r>
        <w:rPr>
          <w:color w:val="231F20"/>
          <w:spacing w:val="-32"/>
        </w:rPr>
        <w:t> </w:t>
      </w:r>
      <w:r>
        <w:rPr>
          <w:color w:val="231F20"/>
        </w:rPr>
        <w:t>entorno</w:t>
      </w:r>
      <w:r>
        <w:rPr>
          <w:color w:val="231F20"/>
          <w:spacing w:val="-32"/>
        </w:rPr>
        <w:t> </w:t>
      </w:r>
      <w:r>
        <w:rPr>
          <w:color w:val="231F20"/>
        </w:rPr>
        <w:t>social,</w:t>
      </w:r>
      <w:r>
        <w:rPr>
          <w:color w:val="231F20"/>
          <w:spacing w:val="-32"/>
        </w:rPr>
        <w:t> </w:t>
      </w:r>
      <w:r>
        <w:rPr>
          <w:color w:val="231F20"/>
        </w:rPr>
        <w:t>y</w:t>
      </w:r>
      <w:r>
        <w:rPr>
          <w:color w:val="231F20"/>
          <w:spacing w:val="-32"/>
        </w:rPr>
        <w:t> </w:t>
      </w:r>
      <w:r>
        <w:rPr>
          <w:color w:val="231F20"/>
        </w:rPr>
        <w:t>que</w:t>
      </w:r>
      <w:r>
        <w:rPr>
          <w:color w:val="231F20"/>
          <w:spacing w:val="-32"/>
        </w:rPr>
        <w:t> </w:t>
      </w:r>
      <w:r>
        <w:rPr>
          <w:color w:val="231F20"/>
        </w:rPr>
        <w:t>a</w:t>
      </w:r>
      <w:r>
        <w:rPr>
          <w:color w:val="231F20"/>
          <w:spacing w:val="-32"/>
        </w:rPr>
        <w:t> </w:t>
      </w:r>
      <w:r>
        <w:rPr>
          <w:color w:val="231F20"/>
        </w:rPr>
        <w:t>su</w:t>
      </w:r>
      <w:r>
        <w:rPr>
          <w:color w:val="231F20"/>
          <w:spacing w:val="-32"/>
        </w:rPr>
        <w:t> </w:t>
      </w:r>
      <w:r>
        <w:rPr>
          <w:color w:val="231F20"/>
        </w:rPr>
        <w:t>vez</w:t>
      </w:r>
      <w:r>
        <w:rPr>
          <w:color w:val="231F20"/>
          <w:spacing w:val="-32"/>
        </w:rPr>
        <w:t> </w:t>
      </w:r>
      <w:r>
        <w:rPr>
          <w:color w:val="231F20"/>
        </w:rPr>
        <w:t>se</w:t>
      </w:r>
      <w:r>
        <w:rPr>
          <w:color w:val="231F20"/>
          <w:spacing w:val="-32"/>
        </w:rPr>
        <w:t> </w:t>
      </w:r>
      <w:r>
        <w:rPr>
          <w:color w:val="231F20"/>
        </w:rPr>
        <w:t>traduce </w:t>
      </w:r>
      <w:r>
        <w:rPr>
          <w:color w:val="231F20"/>
          <w:w w:val="95"/>
        </w:rPr>
        <w:t>en</w:t>
      </w:r>
      <w:r>
        <w:rPr>
          <w:color w:val="231F20"/>
          <w:spacing w:val="-15"/>
          <w:w w:val="95"/>
        </w:rPr>
        <w:t> </w:t>
      </w:r>
      <w:r>
        <w:rPr>
          <w:color w:val="231F20"/>
          <w:w w:val="95"/>
        </w:rPr>
        <w:t>un</w:t>
      </w:r>
      <w:r>
        <w:rPr>
          <w:color w:val="231F20"/>
          <w:spacing w:val="-15"/>
          <w:w w:val="95"/>
        </w:rPr>
        <w:t> </w:t>
      </w:r>
      <w:r>
        <w:rPr>
          <w:color w:val="231F20"/>
          <w:w w:val="95"/>
        </w:rPr>
        <w:t>desarrollo</w:t>
      </w:r>
      <w:r>
        <w:rPr>
          <w:color w:val="231F20"/>
          <w:spacing w:val="-15"/>
          <w:w w:val="95"/>
        </w:rPr>
        <w:t> </w:t>
      </w:r>
      <w:r>
        <w:rPr>
          <w:color w:val="231F20"/>
          <w:w w:val="95"/>
        </w:rPr>
        <w:t>integral</w:t>
      </w:r>
      <w:r>
        <w:rPr>
          <w:color w:val="231F20"/>
          <w:spacing w:val="-15"/>
          <w:w w:val="95"/>
        </w:rPr>
        <w:t> </w:t>
      </w:r>
      <w:r>
        <w:rPr>
          <w:color w:val="231F20"/>
          <w:w w:val="95"/>
        </w:rPr>
        <w:t>para</w:t>
      </w:r>
      <w:r>
        <w:rPr>
          <w:color w:val="231F20"/>
          <w:spacing w:val="-15"/>
          <w:w w:val="95"/>
        </w:rPr>
        <w:t> </w:t>
      </w:r>
      <w:r>
        <w:rPr>
          <w:color w:val="231F20"/>
          <w:w w:val="95"/>
        </w:rPr>
        <w:t>sus</w:t>
      </w:r>
      <w:r>
        <w:rPr>
          <w:color w:val="231F20"/>
          <w:spacing w:val="-15"/>
          <w:w w:val="95"/>
        </w:rPr>
        <w:t> </w:t>
      </w:r>
      <w:r>
        <w:rPr>
          <w:color w:val="231F20"/>
          <w:w w:val="95"/>
        </w:rPr>
        <w:t>habitantes.</w:t>
      </w:r>
      <w:r>
        <w:rPr>
          <w:color w:val="231F20"/>
          <w:spacing w:val="-15"/>
          <w:w w:val="95"/>
        </w:rPr>
        <w:t> </w:t>
      </w:r>
      <w:r>
        <w:rPr>
          <w:color w:val="231F20"/>
          <w:w w:val="95"/>
        </w:rPr>
        <w:t>En</w:t>
      </w:r>
      <w:r>
        <w:rPr>
          <w:color w:val="231F20"/>
          <w:spacing w:val="-15"/>
          <w:w w:val="95"/>
        </w:rPr>
        <w:t> </w:t>
      </w:r>
      <w:r>
        <w:rPr>
          <w:color w:val="231F20"/>
          <w:w w:val="95"/>
        </w:rPr>
        <w:t>otras</w:t>
      </w:r>
      <w:r>
        <w:rPr>
          <w:color w:val="231F20"/>
          <w:spacing w:val="-15"/>
          <w:w w:val="95"/>
        </w:rPr>
        <w:t> </w:t>
      </w:r>
      <w:r>
        <w:rPr>
          <w:color w:val="231F20"/>
          <w:w w:val="95"/>
        </w:rPr>
        <w:t>palabras,</w:t>
      </w:r>
      <w:r>
        <w:rPr>
          <w:color w:val="231F20"/>
          <w:spacing w:val="-15"/>
          <w:w w:val="95"/>
        </w:rPr>
        <w:t> </w:t>
      </w:r>
      <w:r>
        <w:rPr>
          <w:color w:val="231F20"/>
          <w:w w:val="95"/>
        </w:rPr>
        <w:t>el</w:t>
      </w:r>
      <w:r>
        <w:rPr>
          <w:color w:val="231F20"/>
          <w:spacing w:val="-15"/>
          <w:w w:val="95"/>
        </w:rPr>
        <w:t> </w:t>
      </w:r>
      <w:r>
        <w:rPr>
          <w:color w:val="231F20"/>
          <w:w w:val="95"/>
        </w:rPr>
        <w:t>ser </w:t>
      </w:r>
      <w:r>
        <w:rPr>
          <w:color w:val="231F20"/>
          <w:spacing w:val="-4"/>
        </w:rPr>
        <w:t>transparente</w:t>
      </w:r>
      <w:r>
        <w:rPr>
          <w:color w:val="231F20"/>
          <w:spacing w:val="-42"/>
        </w:rPr>
        <w:t> </w:t>
      </w:r>
      <w:r>
        <w:rPr>
          <w:color w:val="231F20"/>
        </w:rPr>
        <w:t>y</w:t>
      </w:r>
      <w:r>
        <w:rPr>
          <w:color w:val="231F20"/>
          <w:spacing w:val="-42"/>
        </w:rPr>
        <w:t> </w:t>
      </w:r>
      <w:r>
        <w:rPr>
          <w:color w:val="231F20"/>
          <w:spacing w:val="-4"/>
        </w:rPr>
        <w:t>rendidor</w:t>
      </w:r>
      <w:r>
        <w:rPr>
          <w:color w:val="231F20"/>
          <w:spacing w:val="-42"/>
        </w:rPr>
        <w:t> </w:t>
      </w:r>
      <w:r>
        <w:rPr>
          <w:color w:val="231F20"/>
        </w:rPr>
        <w:t>de</w:t>
      </w:r>
      <w:r>
        <w:rPr>
          <w:color w:val="231F20"/>
          <w:spacing w:val="-42"/>
        </w:rPr>
        <w:t> </w:t>
      </w:r>
      <w:r>
        <w:rPr>
          <w:color w:val="231F20"/>
          <w:spacing w:val="-3"/>
        </w:rPr>
        <w:t>cuentas</w:t>
      </w:r>
      <w:r>
        <w:rPr>
          <w:color w:val="231F20"/>
          <w:spacing w:val="-42"/>
        </w:rPr>
        <w:t> </w:t>
      </w:r>
      <w:r>
        <w:rPr>
          <w:color w:val="231F20"/>
          <w:spacing w:val="-5"/>
        </w:rPr>
        <w:t>ayuda</w:t>
      </w:r>
      <w:r>
        <w:rPr>
          <w:color w:val="231F20"/>
          <w:spacing w:val="-42"/>
        </w:rPr>
        <w:t> </w:t>
      </w:r>
      <w:r>
        <w:rPr>
          <w:color w:val="231F20"/>
        </w:rPr>
        <w:t>a</w:t>
      </w:r>
      <w:r>
        <w:rPr>
          <w:color w:val="231F20"/>
          <w:spacing w:val="-42"/>
        </w:rPr>
        <w:t> </w:t>
      </w:r>
      <w:r>
        <w:rPr>
          <w:color w:val="231F20"/>
          <w:spacing w:val="-3"/>
        </w:rPr>
        <w:t>legitimar</w:t>
      </w:r>
      <w:r>
        <w:rPr>
          <w:color w:val="231F20"/>
          <w:spacing w:val="-42"/>
        </w:rPr>
        <w:t> </w:t>
      </w:r>
      <w:r>
        <w:rPr>
          <w:color w:val="231F20"/>
        </w:rPr>
        <w:t>a</w:t>
      </w:r>
      <w:r>
        <w:rPr>
          <w:color w:val="231F20"/>
          <w:spacing w:val="-42"/>
        </w:rPr>
        <w:t> </w:t>
      </w:r>
      <w:r>
        <w:rPr>
          <w:color w:val="231F20"/>
          <w:spacing w:val="-3"/>
        </w:rPr>
        <w:t>los</w:t>
      </w:r>
      <w:r>
        <w:rPr>
          <w:color w:val="231F20"/>
          <w:spacing w:val="-42"/>
        </w:rPr>
        <w:t> </w:t>
      </w:r>
      <w:r>
        <w:rPr>
          <w:color w:val="231F20"/>
          <w:spacing w:val="-4"/>
        </w:rPr>
        <w:t>gobernantes </w:t>
      </w:r>
      <w:r>
        <w:rPr>
          <w:color w:val="231F20"/>
          <w:w w:val="95"/>
        </w:rPr>
        <w:t>y</w:t>
      </w:r>
      <w:r>
        <w:rPr>
          <w:color w:val="231F20"/>
          <w:spacing w:val="-25"/>
          <w:w w:val="95"/>
        </w:rPr>
        <w:t> </w:t>
      </w:r>
      <w:r>
        <w:rPr>
          <w:color w:val="231F20"/>
          <w:w w:val="95"/>
        </w:rPr>
        <w:t>dadas</w:t>
      </w:r>
      <w:r>
        <w:rPr>
          <w:color w:val="231F20"/>
          <w:spacing w:val="-25"/>
          <w:w w:val="95"/>
        </w:rPr>
        <w:t> </w:t>
      </w:r>
      <w:r>
        <w:rPr>
          <w:color w:val="231F20"/>
          <w:w w:val="95"/>
        </w:rPr>
        <w:t>las</w:t>
      </w:r>
      <w:r>
        <w:rPr>
          <w:color w:val="231F20"/>
          <w:spacing w:val="-25"/>
          <w:w w:val="95"/>
        </w:rPr>
        <w:t> </w:t>
      </w:r>
      <w:r>
        <w:rPr>
          <w:color w:val="231F20"/>
          <w:w w:val="95"/>
        </w:rPr>
        <w:t>condiciones</w:t>
      </w:r>
      <w:r>
        <w:rPr>
          <w:color w:val="231F20"/>
          <w:spacing w:val="-25"/>
          <w:w w:val="95"/>
        </w:rPr>
        <w:t> </w:t>
      </w:r>
      <w:r>
        <w:rPr>
          <w:color w:val="231F20"/>
          <w:w w:val="95"/>
        </w:rPr>
        <w:t>actitudinales</w:t>
      </w:r>
      <w:r>
        <w:rPr>
          <w:color w:val="231F20"/>
          <w:spacing w:val="-25"/>
          <w:w w:val="95"/>
        </w:rPr>
        <w:t> </w:t>
      </w:r>
      <w:r>
        <w:rPr>
          <w:color w:val="231F20"/>
          <w:w w:val="95"/>
        </w:rPr>
        <w:t>de</w:t>
      </w:r>
      <w:r>
        <w:rPr>
          <w:color w:val="231F20"/>
          <w:spacing w:val="-25"/>
          <w:w w:val="95"/>
        </w:rPr>
        <w:t> </w:t>
      </w:r>
      <w:r>
        <w:rPr>
          <w:color w:val="231F20"/>
          <w:w w:val="95"/>
        </w:rPr>
        <w:t>la</w:t>
      </w:r>
      <w:r>
        <w:rPr>
          <w:color w:val="231F20"/>
          <w:spacing w:val="-25"/>
          <w:w w:val="95"/>
        </w:rPr>
        <w:t> </w:t>
      </w:r>
      <w:r>
        <w:rPr>
          <w:color w:val="231F20"/>
          <w:w w:val="95"/>
        </w:rPr>
        <w:t>clase</w:t>
      </w:r>
      <w:r>
        <w:rPr>
          <w:color w:val="231F20"/>
          <w:spacing w:val="-25"/>
          <w:w w:val="95"/>
        </w:rPr>
        <w:t> </w:t>
      </w:r>
      <w:r>
        <w:rPr>
          <w:color w:val="231F20"/>
          <w:w w:val="95"/>
        </w:rPr>
        <w:t>gobernante</w:t>
      </w:r>
      <w:r>
        <w:rPr>
          <w:color w:val="231F20"/>
          <w:spacing w:val="-25"/>
          <w:w w:val="95"/>
        </w:rPr>
        <w:t> </w:t>
      </w:r>
      <w:r>
        <w:rPr>
          <w:color w:val="231F20"/>
          <w:w w:val="95"/>
        </w:rPr>
        <w:t>municipal mexicana,</w:t>
      </w:r>
      <w:r>
        <w:rPr>
          <w:color w:val="231F20"/>
          <w:spacing w:val="-10"/>
          <w:w w:val="95"/>
        </w:rPr>
        <w:t> </w:t>
      </w:r>
      <w:r>
        <w:rPr>
          <w:color w:val="231F20"/>
          <w:w w:val="95"/>
        </w:rPr>
        <w:t>se</w:t>
      </w:r>
      <w:r>
        <w:rPr>
          <w:color w:val="231F20"/>
          <w:spacing w:val="-10"/>
          <w:w w:val="95"/>
        </w:rPr>
        <w:t> </w:t>
      </w:r>
      <w:r>
        <w:rPr>
          <w:color w:val="231F20"/>
          <w:w w:val="95"/>
        </w:rPr>
        <w:t>hacía</w:t>
      </w:r>
      <w:r>
        <w:rPr>
          <w:color w:val="231F20"/>
          <w:spacing w:val="-10"/>
          <w:w w:val="95"/>
        </w:rPr>
        <w:t> </w:t>
      </w:r>
      <w:r>
        <w:rPr>
          <w:color w:val="231F20"/>
          <w:w w:val="95"/>
        </w:rPr>
        <w:t>necesario</w:t>
      </w:r>
      <w:r>
        <w:rPr>
          <w:color w:val="231F20"/>
          <w:spacing w:val="-10"/>
          <w:w w:val="95"/>
        </w:rPr>
        <w:t> </w:t>
      </w:r>
      <w:r>
        <w:rPr>
          <w:color w:val="231F20"/>
          <w:w w:val="95"/>
        </w:rPr>
        <w:t>participar</w:t>
      </w:r>
      <w:r>
        <w:rPr>
          <w:color w:val="231F20"/>
          <w:spacing w:val="-10"/>
          <w:w w:val="95"/>
        </w:rPr>
        <w:t> </w:t>
      </w:r>
      <w:r>
        <w:rPr>
          <w:color w:val="231F20"/>
          <w:w w:val="95"/>
        </w:rPr>
        <w:t>activamente</w:t>
      </w:r>
      <w:r>
        <w:rPr>
          <w:color w:val="231F20"/>
          <w:spacing w:val="-10"/>
          <w:w w:val="95"/>
        </w:rPr>
        <w:t> </w:t>
      </w:r>
      <w:r>
        <w:rPr>
          <w:color w:val="231F20"/>
          <w:w w:val="95"/>
        </w:rPr>
        <w:t>en</w:t>
      </w:r>
      <w:r>
        <w:rPr>
          <w:color w:val="231F20"/>
          <w:spacing w:val="-10"/>
          <w:w w:val="95"/>
        </w:rPr>
        <w:t> </w:t>
      </w:r>
      <w:r>
        <w:rPr>
          <w:color w:val="231F20"/>
          <w:w w:val="95"/>
        </w:rPr>
        <w:t>la</w:t>
      </w:r>
      <w:r>
        <w:rPr>
          <w:color w:val="231F20"/>
          <w:spacing w:val="-10"/>
          <w:w w:val="95"/>
        </w:rPr>
        <w:t> </w:t>
      </w:r>
      <w:r>
        <w:rPr>
          <w:color w:val="231F20"/>
          <w:w w:val="95"/>
        </w:rPr>
        <w:t>promoción </w:t>
      </w:r>
      <w:r>
        <w:rPr>
          <w:color w:val="231F20"/>
        </w:rPr>
        <w:t>de</w:t>
      </w:r>
      <w:r>
        <w:rPr>
          <w:color w:val="231F20"/>
          <w:spacing w:val="-38"/>
        </w:rPr>
        <w:t> </w:t>
      </w:r>
      <w:r>
        <w:rPr>
          <w:color w:val="231F20"/>
        </w:rPr>
        <w:t>la</w:t>
      </w:r>
      <w:r>
        <w:rPr>
          <w:color w:val="231F20"/>
          <w:spacing w:val="-38"/>
        </w:rPr>
        <w:t> </w:t>
      </w:r>
      <w:r>
        <w:rPr>
          <w:color w:val="231F20"/>
        </w:rPr>
        <w:t>transparencia</w:t>
      </w:r>
      <w:r>
        <w:rPr>
          <w:color w:val="231F20"/>
          <w:spacing w:val="-38"/>
        </w:rPr>
        <w:t> </w:t>
      </w:r>
      <w:r>
        <w:rPr>
          <w:color w:val="231F20"/>
        </w:rPr>
        <w:t>y</w:t>
      </w:r>
      <w:r>
        <w:rPr>
          <w:color w:val="231F20"/>
          <w:spacing w:val="-38"/>
        </w:rPr>
        <w:t> </w:t>
      </w:r>
      <w:r>
        <w:rPr>
          <w:color w:val="231F20"/>
        </w:rPr>
        <w:t>no</w:t>
      </w:r>
      <w:r>
        <w:rPr>
          <w:color w:val="231F20"/>
          <w:spacing w:val="-38"/>
        </w:rPr>
        <w:t> </w:t>
      </w:r>
      <w:r>
        <w:rPr>
          <w:color w:val="231F20"/>
        </w:rPr>
        <w:t>en</w:t>
      </w:r>
      <w:r>
        <w:rPr>
          <w:color w:val="231F20"/>
          <w:spacing w:val="-38"/>
        </w:rPr>
        <w:t> </w:t>
      </w:r>
      <w:r>
        <w:rPr>
          <w:color w:val="231F20"/>
        </w:rPr>
        <w:t>el</w:t>
      </w:r>
      <w:r>
        <w:rPr>
          <w:color w:val="231F20"/>
          <w:spacing w:val="-38"/>
        </w:rPr>
        <w:t> </w:t>
      </w:r>
      <w:r>
        <w:rPr>
          <w:color w:val="231F20"/>
        </w:rPr>
        <w:t>señalamiento</w:t>
      </w:r>
      <w:r>
        <w:rPr>
          <w:color w:val="231F20"/>
          <w:spacing w:val="-38"/>
        </w:rPr>
        <w:t> </w:t>
      </w:r>
      <w:r>
        <w:rPr>
          <w:color w:val="231F20"/>
        </w:rPr>
        <w:t>de</w:t>
      </w:r>
      <w:r>
        <w:rPr>
          <w:color w:val="231F20"/>
          <w:spacing w:val="-38"/>
        </w:rPr>
        <w:t> </w:t>
      </w:r>
      <w:r>
        <w:rPr>
          <w:color w:val="231F20"/>
        </w:rPr>
        <w:t>la</w:t>
      </w:r>
      <w:r>
        <w:rPr>
          <w:color w:val="231F20"/>
          <w:spacing w:val="-38"/>
        </w:rPr>
        <w:t> </w:t>
      </w:r>
      <w:r>
        <w:rPr>
          <w:color w:val="231F20"/>
        </w:rPr>
        <w:t>corrupción.</w:t>
      </w:r>
    </w:p>
    <w:p>
      <w:pPr>
        <w:pStyle w:val="BodyText"/>
        <w:spacing w:line="266" w:lineRule="auto"/>
        <w:ind w:left="100" w:right="211" w:firstLine="396"/>
        <w:jc w:val="both"/>
      </w:pPr>
      <w:r>
        <w:rPr>
          <w:color w:val="231F20"/>
        </w:rPr>
        <w:t>Otro</w:t>
      </w:r>
      <w:r>
        <w:rPr>
          <w:color w:val="231F20"/>
          <w:spacing w:val="-40"/>
        </w:rPr>
        <w:t> </w:t>
      </w:r>
      <w:r>
        <w:rPr>
          <w:color w:val="231F20"/>
        </w:rPr>
        <w:t>soporte</w:t>
      </w:r>
      <w:r>
        <w:rPr>
          <w:color w:val="231F20"/>
          <w:spacing w:val="-40"/>
        </w:rPr>
        <w:t> </w:t>
      </w:r>
      <w:r>
        <w:rPr>
          <w:color w:val="231F20"/>
        </w:rPr>
        <w:t>a</w:t>
      </w:r>
      <w:r>
        <w:rPr>
          <w:color w:val="231F20"/>
          <w:spacing w:val="-40"/>
        </w:rPr>
        <w:t> </w:t>
      </w:r>
      <w:r>
        <w:rPr>
          <w:color w:val="231F20"/>
        </w:rPr>
        <w:t>dicha</w:t>
      </w:r>
      <w:r>
        <w:rPr>
          <w:color w:val="231F20"/>
          <w:spacing w:val="-40"/>
        </w:rPr>
        <w:t> </w:t>
      </w:r>
      <w:r>
        <w:rPr>
          <w:color w:val="231F20"/>
        </w:rPr>
        <w:t>conclusión</w:t>
      </w:r>
      <w:r>
        <w:rPr>
          <w:color w:val="231F20"/>
          <w:spacing w:val="-40"/>
        </w:rPr>
        <w:t> </w:t>
      </w:r>
      <w:r>
        <w:rPr>
          <w:color w:val="231F20"/>
        </w:rPr>
        <w:t>es</w:t>
      </w:r>
      <w:r>
        <w:rPr>
          <w:color w:val="231F20"/>
          <w:spacing w:val="-40"/>
        </w:rPr>
        <w:t> </w:t>
      </w:r>
      <w:r>
        <w:rPr>
          <w:color w:val="231F20"/>
        </w:rPr>
        <w:t>que</w:t>
      </w:r>
      <w:r>
        <w:rPr>
          <w:color w:val="231F20"/>
          <w:spacing w:val="-40"/>
        </w:rPr>
        <w:t> </w:t>
      </w:r>
      <w:r>
        <w:rPr>
          <w:color w:val="231F20"/>
        </w:rPr>
        <w:t>la</w:t>
      </w:r>
      <w:r>
        <w:rPr>
          <w:color w:val="231F20"/>
          <w:spacing w:val="-40"/>
        </w:rPr>
        <w:t> </w:t>
      </w:r>
      <w:r>
        <w:rPr>
          <w:color w:val="231F20"/>
        </w:rPr>
        <w:t>diferencia</w:t>
      </w:r>
      <w:r>
        <w:rPr>
          <w:color w:val="231F20"/>
          <w:spacing w:val="-40"/>
        </w:rPr>
        <w:t> </w:t>
      </w:r>
      <w:r>
        <w:rPr>
          <w:color w:val="231F20"/>
        </w:rPr>
        <w:t>de</w:t>
      </w:r>
      <w:r>
        <w:rPr>
          <w:color w:val="231F20"/>
          <w:spacing w:val="-40"/>
        </w:rPr>
        <w:t> </w:t>
      </w:r>
      <w:r>
        <w:rPr>
          <w:color w:val="231F20"/>
        </w:rPr>
        <w:t>conocer</w:t>
      </w:r>
      <w:r>
        <w:rPr>
          <w:color w:val="231F20"/>
          <w:spacing w:val="-40"/>
        </w:rPr>
        <w:t> </w:t>
      </w:r>
      <w:r>
        <w:rPr>
          <w:color w:val="231F20"/>
        </w:rPr>
        <w:t>y </w:t>
      </w:r>
      <w:r>
        <w:rPr>
          <w:color w:val="231F20"/>
          <w:spacing w:val="-4"/>
        </w:rPr>
        <w:t>desconocer</w:t>
      </w:r>
      <w:r>
        <w:rPr>
          <w:color w:val="231F20"/>
          <w:spacing w:val="-48"/>
        </w:rPr>
        <w:t> </w:t>
      </w:r>
      <w:r>
        <w:rPr>
          <w:color w:val="231F20"/>
        </w:rPr>
        <w:t>el</w:t>
      </w:r>
      <w:r>
        <w:rPr>
          <w:color w:val="231F20"/>
          <w:spacing w:val="-48"/>
        </w:rPr>
        <w:t> </w:t>
      </w:r>
      <w:r>
        <w:rPr>
          <w:color w:val="231F20"/>
          <w:spacing w:val="-4"/>
        </w:rPr>
        <w:t>nivel</w:t>
      </w:r>
      <w:r>
        <w:rPr>
          <w:color w:val="231F20"/>
          <w:spacing w:val="-48"/>
        </w:rPr>
        <w:t> </w:t>
      </w:r>
      <w:r>
        <w:rPr>
          <w:color w:val="231F20"/>
        </w:rPr>
        <w:t>de</w:t>
      </w:r>
      <w:r>
        <w:rPr>
          <w:color w:val="231F20"/>
          <w:spacing w:val="-48"/>
        </w:rPr>
        <w:t> </w:t>
      </w:r>
      <w:r>
        <w:rPr>
          <w:color w:val="231F20"/>
          <w:spacing w:val="-3"/>
        </w:rPr>
        <w:t>apertura</w:t>
      </w:r>
      <w:r>
        <w:rPr>
          <w:color w:val="231F20"/>
          <w:spacing w:val="-48"/>
        </w:rPr>
        <w:t> </w:t>
      </w:r>
      <w:r>
        <w:rPr>
          <w:color w:val="231F20"/>
        </w:rPr>
        <w:t>y</w:t>
      </w:r>
      <w:r>
        <w:rPr>
          <w:color w:val="231F20"/>
          <w:spacing w:val="-48"/>
        </w:rPr>
        <w:t> </w:t>
      </w:r>
      <w:r>
        <w:rPr>
          <w:color w:val="231F20"/>
          <w:spacing w:val="-4"/>
        </w:rPr>
        <w:t>transparencia</w:t>
      </w:r>
      <w:r>
        <w:rPr>
          <w:color w:val="231F20"/>
          <w:spacing w:val="-48"/>
        </w:rPr>
        <w:t> </w:t>
      </w:r>
      <w:r>
        <w:rPr>
          <w:color w:val="231F20"/>
        </w:rPr>
        <w:t>en</w:t>
      </w:r>
      <w:r>
        <w:rPr>
          <w:color w:val="231F20"/>
          <w:spacing w:val="-48"/>
        </w:rPr>
        <w:t> </w:t>
      </w:r>
      <w:r>
        <w:rPr>
          <w:color w:val="231F20"/>
        </w:rPr>
        <w:t>las</w:t>
      </w:r>
      <w:r>
        <w:rPr>
          <w:color w:val="231F20"/>
          <w:spacing w:val="-48"/>
        </w:rPr>
        <w:t> </w:t>
      </w:r>
      <w:r>
        <w:rPr>
          <w:color w:val="231F20"/>
          <w:spacing w:val="-4"/>
        </w:rPr>
        <w:t>actividades</w:t>
      </w:r>
      <w:r>
        <w:rPr>
          <w:color w:val="231F20"/>
          <w:spacing w:val="-48"/>
        </w:rPr>
        <w:t> </w:t>
      </w:r>
      <w:r>
        <w:rPr>
          <w:color w:val="231F20"/>
        </w:rPr>
        <w:t>de</w:t>
      </w:r>
      <w:r>
        <w:rPr>
          <w:color w:val="231F20"/>
          <w:spacing w:val="-48"/>
        </w:rPr>
        <w:t> </w:t>
      </w:r>
      <w:r>
        <w:rPr>
          <w:color w:val="231F20"/>
          <w:spacing w:val="-3"/>
        </w:rPr>
        <w:t>un gobierno</w:t>
      </w:r>
      <w:r>
        <w:rPr>
          <w:color w:val="231F20"/>
          <w:spacing w:val="-43"/>
        </w:rPr>
        <w:t> </w:t>
      </w:r>
      <w:r>
        <w:rPr>
          <w:color w:val="231F20"/>
          <w:spacing w:val="-3"/>
        </w:rPr>
        <w:t>municipal,</w:t>
      </w:r>
      <w:r>
        <w:rPr>
          <w:color w:val="231F20"/>
          <w:spacing w:val="-43"/>
        </w:rPr>
        <w:t> </w:t>
      </w:r>
      <w:r>
        <w:rPr>
          <w:color w:val="231F20"/>
        </w:rPr>
        <w:t>no</w:t>
      </w:r>
      <w:r>
        <w:rPr>
          <w:color w:val="231F20"/>
          <w:spacing w:val="-43"/>
        </w:rPr>
        <w:t> </w:t>
      </w:r>
      <w:r>
        <w:rPr>
          <w:color w:val="231F20"/>
        </w:rPr>
        <w:t>el</w:t>
      </w:r>
      <w:r>
        <w:rPr>
          <w:color w:val="231F20"/>
          <w:spacing w:val="-43"/>
        </w:rPr>
        <w:t> </w:t>
      </w:r>
      <w:r>
        <w:rPr>
          <w:color w:val="231F20"/>
          <w:spacing w:val="-4"/>
        </w:rPr>
        <w:t>nivel</w:t>
      </w:r>
      <w:r>
        <w:rPr>
          <w:color w:val="231F20"/>
          <w:spacing w:val="-43"/>
        </w:rPr>
        <w:t> </w:t>
      </w:r>
      <w:r>
        <w:rPr>
          <w:color w:val="231F20"/>
        </w:rPr>
        <w:t>de</w:t>
      </w:r>
      <w:r>
        <w:rPr>
          <w:color w:val="231F20"/>
          <w:spacing w:val="-43"/>
        </w:rPr>
        <w:t> </w:t>
      </w:r>
      <w:r>
        <w:rPr>
          <w:color w:val="231F20"/>
          <w:spacing w:val="-4"/>
        </w:rPr>
        <w:t>corrupción,</w:t>
      </w:r>
      <w:r>
        <w:rPr>
          <w:color w:val="231F20"/>
          <w:spacing w:val="-43"/>
        </w:rPr>
        <w:t> </w:t>
      </w:r>
      <w:r>
        <w:rPr>
          <w:color w:val="231F20"/>
        </w:rPr>
        <w:t>era</w:t>
      </w:r>
      <w:r>
        <w:rPr>
          <w:color w:val="231F20"/>
          <w:spacing w:val="-43"/>
        </w:rPr>
        <w:t> </w:t>
      </w:r>
      <w:r>
        <w:rPr>
          <w:color w:val="231F20"/>
        </w:rPr>
        <w:t>que</w:t>
      </w:r>
      <w:r>
        <w:rPr>
          <w:color w:val="231F20"/>
          <w:spacing w:val="-43"/>
        </w:rPr>
        <w:t> </w:t>
      </w:r>
      <w:r>
        <w:rPr>
          <w:color w:val="231F20"/>
        </w:rPr>
        <w:t>se</w:t>
      </w:r>
      <w:r>
        <w:rPr>
          <w:color w:val="231F20"/>
          <w:spacing w:val="-43"/>
        </w:rPr>
        <w:t> </w:t>
      </w:r>
      <w:r>
        <w:rPr>
          <w:color w:val="231F20"/>
          <w:spacing w:val="-5"/>
        </w:rPr>
        <w:t>conoce</w:t>
      </w:r>
      <w:r>
        <w:rPr>
          <w:color w:val="231F20"/>
          <w:spacing w:val="-43"/>
        </w:rPr>
        <w:t> </w:t>
      </w:r>
      <w:r>
        <w:rPr>
          <w:color w:val="231F20"/>
        </w:rPr>
        <w:t>el</w:t>
      </w:r>
      <w:r>
        <w:rPr>
          <w:color w:val="231F20"/>
          <w:spacing w:val="-43"/>
        </w:rPr>
        <w:t> </w:t>
      </w:r>
      <w:r>
        <w:rPr>
          <w:color w:val="231F20"/>
        </w:rPr>
        <w:t>mis- mo</w:t>
      </w:r>
      <w:r>
        <w:rPr>
          <w:color w:val="231F20"/>
          <w:spacing w:val="-45"/>
        </w:rPr>
        <w:t> </w:t>
      </w:r>
      <w:r>
        <w:rPr>
          <w:color w:val="231F20"/>
        </w:rPr>
        <w:t>destino</w:t>
      </w:r>
      <w:r>
        <w:rPr>
          <w:color w:val="231F20"/>
          <w:spacing w:val="-45"/>
        </w:rPr>
        <w:t> </w:t>
      </w:r>
      <w:r>
        <w:rPr>
          <w:color w:val="231F20"/>
          <w:spacing w:val="-3"/>
        </w:rPr>
        <w:t>colectivo</w:t>
      </w:r>
      <w:r>
        <w:rPr>
          <w:color w:val="231F20"/>
          <w:spacing w:val="-45"/>
        </w:rPr>
        <w:t> </w:t>
      </w:r>
      <w:r>
        <w:rPr>
          <w:color w:val="231F20"/>
          <w:spacing w:val="-3"/>
        </w:rPr>
        <w:t>construido</w:t>
      </w:r>
      <w:r>
        <w:rPr>
          <w:color w:val="231F20"/>
          <w:spacing w:val="-45"/>
        </w:rPr>
        <w:t> </w:t>
      </w:r>
      <w:r>
        <w:rPr>
          <w:color w:val="231F20"/>
        </w:rPr>
        <w:t>desde</w:t>
      </w:r>
      <w:r>
        <w:rPr>
          <w:color w:val="231F20"/>
          <w:spacing w:val="-45"/>
        </w:rPr>
        <w:t> </w:t>
      </w:r>
      <w:r>
        <w:rPr>
          <w:color w:val="231F20"/>
        </w:rPr>
        <w:t>el</w:t>
      </w:r>
      <w:r>
        <w:rPr>
          <w:color w:val="231F20"/>
          <w:spacing w:val="-45"/>
        </w:rPr>
        <w:t> </w:t>
      </w:r>
      <w:r>
        <w:rPr>
          <w:color w:val="231F20"/>
          <w:spacing w:val="-3"/>
        </w:rPr>
        <w:t>presente,</w:t>
      </w:r>
      <w:r>
        <w:rPr>
          <w:color w:val="231F20"/>
          <w:spacing w:val="-45"/>
        </w:rPr>
        <w:t> </w:t>
      </w:r>
      <w:r>
        <w:rPr>
          <w:color w:val="231F20"/>
        </w:rPr>
        <w:t>teniendo</w:t>
      </w:r>
      <w:r>
        <w:rPr>
          <w:color w:val="231F20"/>
          <w:spacing w:val="-45"/>
        </w:rPr>
        <w:t> </w:t>
      </w:r>
      <w:r>
        <w:rPr>
          <w:color w:val="231F20"/>
        </w:rPr>
        <w:t>la</w:t>
      </w:r>
      <w:r>
        <w:rPr>
          <w:color w:val="231F20"/>
          <w:spacing w:val="-45"/>
        </w:rPr>
        <w:t> </w:t>
      </w:r>
      <w:r>
        <w:rPr>
          <w:color w:val="231F20"/>
          <w:spacing w:val="-3"/>
        </w:rPr>
        <w:t>ventaja </w:t>
      </w:r>
      <w:r>
        <w:rPr>
          <w:color w:val="231F20"/>
        </w:rPr>
        <w:t>de</w:t>
      </w:r>
      <w:r>
        <w:rPr>
          <w:color w:val="231F20"/>
          <w:spacing w:val="-41"/>
        </w:rPr>
        <w:t> </w:t>
      </w:r>
      <w:r>
        <w:rPr>
          <w:color w:val="231F20"/>
        </w:rPr>
        <w:t>corregirlo</w:t>
      </w:r>
      <w:r>
        <w:rPr>
          <w:color w:val="231F20"/>
          <w:spacing w:val="-41"/>
        </w:rPr>
        <w:t> </w:t>
      </w:r>
      <w:r>
        <w:rPr>
          <w:color w:val="231F20"/>
        </w:rPr>
        <w:t>mediante</w:t>
      </w:r>
      <w:r>
        <w:rPr>
          <w:color w:val="231F20"/>
          <w:spacing w:val="-41"/>
        </w:rPr>
        <w:t> </w:t>
      </w:r>
      <w:r>
        <w:rPr>
          <w:color w:val="231F20"/>
        </w:rPr>
        <w:t>la</w:t>
      </w:r>
      <w:r>
        <w:rPr>
          <w:color w:val="231F20"/>
          <w:spacing w:val="-41"/>
        </w:rPr>
        <w:t> </w:t>
      </w:r>
      <w:r>
        <w:rPr>
          <w:color w:val="231F20"/>
        </w:rPr>
        <w:t>identificación</w:t>
      </w:r>
      <w:r>
        <w:rPr>
          <w:color w:val="231F20"/>
          <w:spacing w:val="-41"/>
        </w:rPr>
        <w:t> </w:t>
      </w:r>
      <w:r>
        <w:rPr>
          <w:color w:val="231F20"/>
        </w:rPr>
        <w:t>de</w:t>
      </w:r>
      <w:r>
        <w:rPr>
          <w:color w:val="231F20"/>
          <w:spacing w:val="-41"/>
        </w:rPr>
        <w:t> </w:t>
      </w:r>
      <w:r>
        <w:rPr>
          <w:color w:val="231F20"/>
        </w:rPr>
        <w:t>áreas</w:t>
      </w:r>
      <w:r>
        <w:rPr>
          <w:color w:val="231F20"/>
          <w:spacing w:val="-41"/>
        </w:rPr>
        <w:t> </w:t>
      </w:r>
      <w:r>
        <w:rPr>
          <w:color w:val="231F20"/>
        </w:rPr>
        <w:t>de</w:t>
      </w:r>
      <w:r>
        <w:rPr>
          <w:color w:val="231F20"/>
          <w:spacing w:val="-41"/>
        </w:rPr>
        <w:t> </w:t>
      </w:r>
      <w:r>
        <w:rPr>
          <w:color w:val="231F20"/>
        </w:rPr>
        <w:t>oportunidad</w:t>
      </w:r>
      <w:r>
        <w:rPr>
          <w:color w:val="231F20"/>
          <w:spacing w:val="-41"/>
        </w:rPr>
        <w:t> </w:t>
      </w:r>
      <w:r>
        <w:rPr>
          <w:color w:val="231F20"/>
        </w:rPr>
        <w:t>y</w:t>
      </w:r>
      <w:r>
        <w:rPr>
          <w:color w:val="231F20"/>
          <w:spacing w:val="-41"/>
        </w:rPr>
        <w:t> </w:t>
      </w:r>
      <w:r>
        <w:rPr>
          <w:color w:val="231F20"/>
        </w:rPr>
        <w:t>por </w:t>
      </w:r>
      <w:r>
        <w:rPr>
          <w:color w:val="231F20"/>
          <w:spacing w:val="-3"/>
          <w:w w:val="95"/>
        </w:rPr>
        <w:t>consiguiente</w:t>
      </w:r>
      <w:r>
        <w:rPr>
          <w:color w:val="231F20"/>
          <w:spacing w:val="-16"/>
          <w:w w:val="95"/>
        </w:rPr>
        <w:t> </w:t>
      </w:r>
      <w:r>
        <w:rPr>
          <w:color w:val="231F20"/>
          <w:spacing w:val="-3"/>
          <w:w w:val="95"/>
        </w:rPr>
        <w:t>previniendo</w:t>
      </w:r>
      <w:r>
        <w:rPr>
          <w:color w:val="231F20"/>
          <w:spacing w:val="-16"/>
          <w:w w:val="95"/>
        </w:rPr>
        <w:t> </w:t>
      </w:r>
      <w:r>
        <w:rPr>
          <w:color w:val="231F20"/>
          <w:spacing w:val="-4"/>
          <w:w w:val="95"/>
        </w:rPr>
        <w:t>actos</w:t>
      </w:r>
      <w:r>
        <w:rPr>
          <w:color w:val="231F20"/>
          <w:spacing w:val="-16"/>
          <w:w w:val="95"/>
        </w:rPr>
        <w:t> </w:t>
      </w:r>
      <w:r>
        <w:rPr>
          <w:color w:val="231F20"/>
          <w:w w:val="95"/>
        </w:rPr>
        <w:t>indebidos</w:t>
      </w:r>
      <w:r>
        <w:rPr>
          <w:color w:val="231F20"/>
          <w:spacing w:val="-16"/>
          <w:w w:val="95"/>
        </w:rPr>
        <w:t> </w:t>
      </w:r>
      <w:r>
        <w:rPr>
          <w:color w:val="231F20"/>
          <w:w w:val="95"/>
        </w:rPr>
        <w:t>y</w:t>
      </w:r>
      <w:r>
        <w:rPr>
          <w:color w:val="231F20"/>
          <w:spacing w:val="-16"/>
          <w:w w:val="95"/>
        </w:rPr>
        <w:t> </w:t>
      </w:r>
      <w:r>
        <w:rPr>
          <w:color w:val="231F20"/>
          <w:w w:val="95"/>
        </w:rPr>
        <w:t>fugas</w:t>
      </w:r>
      <w:r>
        <w:rPr>
          <w:color w:val="231F20"/>
          <w:spacing w:val="-16"/>
          <w:w w:val="95"/>
        </w:rPr>
        <w:t> </w:t>
      </w:r>
      <w:r>
        <w:rPr>
          <w:color w:val="231F20"/>
          <w:w w:val="95"/>
        </w:rPr>
        <w:t>de</w:t>
      </w:r>
      <w:r>
        <w:rPr>
          <w:color w:val="231F20"/>
          <w:spacing w:val="-16"/>
          <w:w w:val="95"/>
        </w:rPr>
        <w:t> </w:t>
      </w:r>
      <w:r>
        <w:rPr>
          <w:color w:val="231F20"/>
          <w:spacing w:val="-3"/>
          <w:w w:val="95"/>
        </w:rPr>
        <w:t>recursos</w:t>
      </w:r>
      <w:r>
        <w:rPr>
          <w:color w:val="231F20"/>
          <w:spacing w:val="-16"/>
          <w:w w:val="95"/>
        </w:rPr>
        <w:t> </w:t>
      </w:r>
      <w:r>
        <w:rPr>
          <w:color w:val="231F20"/>
          <w:spacing w:val="-3"/>
          <w:w w:val="95"/>
        </w:rPr>
        <w:t>públicos, </w:t>
      </w:r>
      <w:r>
        <w:rPr>
          <w:color w:val="231F20"/>
        </w:rPr>
        <w:t>además</w:t>
      </w:r>
      <w:r>
        <w:rPr>
          <w:color w:val="231F20"/>
          <w:spacing w:val="-38"/>
        </w:rPr>
        <w:t> </w:t>
      </w:r>
      <w:r>
        <w:rPr>
          <w:color w:val="231F20"/>
        </w:rPr>
        <w:t>de</w:t>
      </w:r>
      <w:r>
        <w:rPr>
          <w:color w:val="231F20"/>
          <w:spacing w:val="-38"/>
        </w:rPr>
        <w:t> </w:t>
      </w:r>
      <w:r>
        <w:rPr>
          <w:color w:val="231F20"/>
        </w:rPr>
        <w:t>darle</w:t>
      </w:r>
      <w:r>
        <w:rPr>
          <w:color w:val="231F20"/>
          <w:spacing w:val="-38"/>
        </w:rPr>
        <w:t> </w:t>
      </w:r>
      <w:r>
        <w:rPr>
          <w:color w:val="231F20"/>
        </w:rPr>
        <w:t>un</w:t>
      </w:r>
      <w:r>
        <w:rPr>
          <w:color w:val="231F20"/>
          <w:spacing w:val="-38"/>
        </w:rPr>
        <w:t> </w:t>
      </w:r>
      <w:r>
        <w:rPr>
          <w:color w:val="231F20"/>
        </w:rPr>
        <w:t>enfoque</w:t>
      </w:r>
      <w:r>
        <w:rPr>
          <w:color w:val="231F20"/>
          <w:spacing w:val="-38"/>
        </w:rPr>
        <w:t> </w:t>
      </w:r>
      <w:r>
        <w:rPr>
          <w:color w:val="231F20"/>
        </w:rPr>
        <w:t>positivista</w:t>
      </w:r>
      <w:r>
        <w:rPr>
          <w:color w:val="231F20"/>
          <w:spacing w:val="-38"/>
        </w:rPr>
        <w:t> </w:t>
      </w:r>
      <w:r>
        <w:rPr>
          <w:color w:val="231F20"/>
        </w:rPr>
        <w:t>al</w:t>
      </w:r>
      <w:r>
        <w:rPr>
          <w:color w:val="231F20"/>
          <w:spacing w:val="-38"/>
        </w:rPr>
        <w:t> </w:t>
      </w:r>
      <w:r>
        <w:rPr>
          <w:color w:val="231F20"/>
        </w:rPr>
        <w:t>problema</w:t>
      </w:r>
      <w:r>
        <w:rPr>
          <w:color w:val="231F20"/>
          <w:spacing w:val="-38"/>
        </w:rPr>
        <w:t> </w:t>
      </w:r>
      <w:r>
        <w:rPr>
          <w:color w:val="231F20"/>
        </w:rPr>
        <w:t>de</w:t>
      </w:r>
      <w:r>
        <w:rPr>
          <w:color w:val="231F20"/>
          <w:spacing w:val="-38"/>
        </w:rPr>
        <w:t> </w:t>
      </w:r>
      <w:r>
        <w:rPr>
          <w:color w:val="231F20"/>
        </w:rPr>
        <w:t>la</w:t>
      </w:r>
      <w:r>
        <w:rPr>
          <w:color w:val="231F20"/>
          <w:spacing w:val="-38"/>
        </w:rPr>
        <w:t> </w:t>
      </w:r>
      <w:r>
        <w:rPr>
          <w:color w:val="231F20"/>
        </w:rPr>
        <w:t>corrupción, haciéndose</w:t>
      </w:r>
      <w:r>
        <w:rPr>
          <w:color w:val="231F20"/>
          <w:spacing w:val="-42"/>
        </w:rPr>
        <w:t> </w:t>
      </w:r>
      <w:r>
        <w:rPr>
          <w:color w:val="231F20"/>
        </w:rPr>
        <w:t>del</w:t>
      </w:r>
      <w:r>
        <w:rPr>
          <w:color w:val="231F20"/>
          <w:spacing w:val="-42"/>
        </w:rPr>
        <w:t> </w:t>
      </w:r>
      <w:r>
        <w:rPr>
          <w:color w:val="231F20"/>
        </w:rPr>
        <w:t>conocimiento</w:t>
      </w:r>
      <w:r>
        <w:rPr>
          <w:color w:val="231F20"/>
          <w:spacing w:val="-42"/>
        </w:rPr>
        <w:t> </w:t>
      </w:r>
      <w:r>
        <w:rPr>
          <w:color w:val="231F20"/>
        </w:rPr>
        <w:t>público</w:t>
      </w:r>
      <w:r>
        <w:rPr>
          <w:color w:val="231F20"/>
          <w:spacing w:val="-42"/>
        </w:rPr>
        <w:t> </w:t>
      </w:r>
      <w:r>
        <w:rPr>
          <w:color w:val="231F20"/>
        </w:rPr>
        <w:t>(incluyendo</w:t>
      </w:r>
      <w:r>
        <w:rPr>
          <w:color w:val="231F20"/>
          <w:spacing w:val="-42"/>
        </w:rPr>
        <w:t> </w:t>
      </w:r>
      <w:r>
        <w:rPr>
          <w:color w:val="231F20"/>
        </w:rPr>
        <w:t>las</w:t>
      </w:r>
      <w:r>
        <w:rPr>
          <w:color w:val="231F20"/>
          <w:spacing w:val="-42"/>
        </w:rPr>
        <w:t> </w:t>
      </w:r>
      <w:r>
        <w:rPr>
          <w:color w:val="231F20"/>
        </w:rPr>
        <w:t>autoridades)</w:t>
      </w:r>
      <w:r>
        <w:rPr>
          <w:color w:val="231F20"/>
          <w:spacing w:val="-42"/>
        </w:rPr>
        <w:t> </w:t>
      </w:r>
      <w:r>
        <w:rPr>
          <w:color w:val="231F20"/>
        </w:rPr>
        <w:t>la posibilidad</w:t>
      </w:r>
      <w:r>
        <w:rPr>
          <w:color w:val="231F20"/>
          <w:spacing w:val="-23"/>
        </w:rPr>
        <w:t> </w:t>
      </w:r>
      <w:r>
        <w:rPr>
          <w:color w:val="231F20"/>
        </w:rPr>
        <w:t>real</w:t>
      </w:r>
      <w:r>
        <w:rPr>
          <w:color w:val="231F20"/>
          <w:spacing w:val="-23"/>
        </w:rPr>
        <w:t> </w:t>
      </w:r>
      <w:r>
        <w:rPr>
          <w:color w:val="231F20"/>
        </w:rPr>
        <w:t>de</w:t>
      </w:r>
      <w:r>
        <w:rPr>
          <w:color w:val="231F20"/>
          <w:spacing w:val="-23"/>
        </w:rPr>
        <w:t> </w:t>
      </w:r>
      <w:r>
        <w:rPr>
          <w:color w:val="231F20"/>
        </w:rPr>
        <w:t>un</w:t>
      </w:r>
      <w:r>
        <w:rPr>
          <w:color w:val="231F20"/>
          <w:spacing w:val="-23"/>
        </w:rPr>
        <w:t> </w:t>
      </w:r>
      <w:r>
        <w:rPr>
          <w:color w:val="231F20"/>
        </w:rPr>
        <w:t>cambio</w:t>
      </w:r>
      <w:r>
        <w:rPr>
          <w:color w:val="231F20"/>
          <w:spacing w:val="-23"/>
        </w:rPr>
        <w:t> </w:t>
      </w:r>
      <w:r>
        <w:rPr>
          <w:color w:val="231F20"/>
        </w:rPr>
        <w:t>en</w:t>
      </w:r>
      <w:r>
        <w:rPr>
          <w:color w:val="231F20"/>
          <w:spacing w:val="-23"/>
        </w:rPr>
        <w:t> </w:t>
      </w:r>
      <w:r>
        <w:rPr>
          <w:color w:val="231F20"/>
        </w:rPr>
        <w:t>la</w:t>
      </w:r>
      <w:r>
        <w:rPr>
          <w:color w:val="231F20"/>
          <w:spacing w:val="-23"/>
        </w:rPr>
        <w:t> </w:t>
      </w:r>
      <w:r>
        <w:rPr>
          <w:color w:val="231F20"/>
        </w:rPr>
        <w:t>actitud</w:t>
      </w:r>
      <w:r>
        <w:rPr>
          <w:color w:val="231F20"/>
          <w:spacing w:val="-23"/>
        </w:rPr>
        <w:t> </w:t>
      </w:r>
      <w:r>
        <w:rPr>
          <w:color w:val="231F20"/>
        </w:rPr>
        <w:t>del</w:t>
      </w:r>
      <w:r>
        <w:rPr>
          <w:color w:val="231F20"/>
          <w:spacing w:val="-23"/>
        </w:rPr>
        <w:t> </w:t>
      </w:r>
      <w:r>
        <w:rPr>
          <w:color w:val="231F20"/>
        </w:rPr>
        <w:t>servidor</w:t>
      </w:r>
      <w:r>
        <w:rPr>
          <w:color w:val="231F20"/>
          <w:spacing w:val="-23"/>
        </w:rPr>
        <w:t> </w:t>
      </w:r>
      <w:r>
        <w:rPr>
          <w:color w:val="231F20"/>
        </w:rPr>
        <w:t>público,</w:t>
      </w:r>
      <w:r>
        <w:rPr>
          <w:color w:val="231F20"/>
          <w:spacing w:val="-23"/>
        </w:rPr>
        <w:t> </w:t>
      </w:r>
      <w:r>
        <w:rPr>
          <w:color w:val="231F20"/>
        </w:rPr>
        <w:t>esto por</w:t>
      </w:r>
      <w:r>
        <w:rPr>
          <w:color w:val="231F20"/>
          <w:spacing w:val="-41"/>
        </w:rPr>
        <w:t> </w:t>
      </w:r>
      <w:r>
        <w:rPr>
          <w:color w:val="231F20"/>
        </w:rPr>
        <w:t>la</w:t>
      </w:r>
      <w:r>
        <w:rPr>
          <w:color w:val="231F20"/>
          <w:spacing w:val="-41"/>
        </w:rPr>
        <w:t> </w:t>
      </w:r>
      <w:r>
        <w:rPr>
          <w:color w:val="231F20"/>
        </w:rPr>
        <w:t>sencilla,</w:t>
      </w:r>
      <w:r>
        <w:rPr>
          <w:color w:val="231F20"/>
          <w:spacing w:val="-41"/>
        </w:rPr>
        <w:t> </w:t>
      </w:r>
      <w:r>
        <w:rPr>
          <w:color w:val="231F20"/>
        </w:rPr>
        <w:t>pero</w:t>
      </w:r>
      <w:r>
        <w:rPr>
          <w:color w:val="231F20"/>
          <w:spacing w:val="-41"/>
        </w:rPr>
        <w:t> </w:t>
      </w:r>
      <w:r>
        <w:rPr>
          <w:color w:val="231F20"/>
        </w:rPr>
        <w:t>poderosa,</w:t>
      </w:r>
      <w:r>
        <w:rPr>
          <w:color w:val="231F20"/>
          <w:spacing w:val="-41"/>
        </w:rPr>
        <w:t> </w:t>
      </w:r>
      <w:r>
        <w:rPr>
          <w:color w:val="231F20"/>
        </w:rPr>
        <w:t>razón</w:t>
      </w:r>
      <w:r>
        <w:rPr>
          <w:color w:val="231F20"/>
          <w:spacing w:val="-41"/>
        </w:rPr>
        <w:t> </w:t>
      </w:r>
      <w:r>
        <w:rPr>
          <w:color w:val="231F20"/>
        </w:rPr>
        <w:t>de</w:t>
      </w:r>
      <w:r>
        <w:rPr>
          <w:color w:val="231F20"/>
          <w:spacing w:val="-41"/>
        </w:rPr>
        <w:t> </w:t>
      </w:r>
      <w:r>
        <w:rPr>
          <w:color w:val="231F20"/>
        </w:rPr>
        <w:t>que</w:t>
      </w:r>
      <w:r>
        <w:rPr>
          <w:color w:val="231F20"/>
          <w:spacing w:val="-41"/>
        </w:rPr>
        <w:t> </w:t>
      </w:r>
      <w:r>
        <w:rPr>
          <w:color w:val="231F20"/>
        </w:rPr>
        <w:t>en</w:t>
      </w:r>
      <w:r>
        <w:rPr>
          <w:color w:val="231F20"/>
          <w:spacing w:val="-41"/>
        </w:rPr>
        <w:t> </w:t>
      </w:r>
      <w:r>
        <w:rPr>
          <w:color w:val="231F20"/>
        </w:rPr>
        <w:t>otros</w:t>
      </w:r>
      <w:r>
        <w:rPr>
          <w:color w:val="231F20"/>
          <w:spacing w:val="-41"/>
        </w:rPr>
        <w:t> </w:t>
      </w:r>
      <w:r>
        <w:rPr>
          <w:color w:val="231F20"/>
        </w:rPr>
        <w:t>municipios</w:t>
      </w:r>
      <w:r>
        <w:rPr>
          <w:color w:val="231F20"/>
          <w:spacing w:val="-41"/>
        </w:rPr>
        <w:t> </w:t>
      </w:r>
      <w:r>
        <w:rPr>
          <w:color w:val="231F20"/>
        </w:rPr>
        <w:t>ya</w:t>
      </w:r>
      <w:r>
        <w:rPr>
          <w:color w:val="231F20"/>
          <w:spacing w:val="-41"/>
        </w:rPr>
        <w:t> </w:t>
      </w:r>
      <w:r>
        <w:rPr>
          <w:color w:val="231F20"/>
        </w:rPr>
        <w:t>se </w:t>
      </w:r>
      <w:r>
        <w:rPr>
          <w:color w:val="231F20"/>
          <w:w w:val="95"/>
        </w:rPr>
        <w:t>ha</w:t>
      </w:r>
      <w:r>
        <w:rPr>
          <w:color w:val="231F20"/>
          <w:spacing w:val="-32"/>
          <w:w w:val="95"/>
        </w:rPr>
        <w:t> </w:t>
      </w:r>
      <w:r>
        <w:rPr>
          <w:color w:val="231F20"/>
          <w:w w:val="95"/>
        </w:rPr>
        <w:t>conseguido.</w:t>
      </w:r>
    </w:p>
    <w:p>
      <w:pPr>
        <w:pStyle w:val="BodyText"/>
        <w:spacing w:line="266" w:lineRule="auto"/>
        <w:ind w:left="100" w:right="212" w:firstLine="396"/>
        <w:jc w:val="both"/>
      </w:pPr>
      <w:r>
        <w:rPr>
          <w:color w:val="231F20"/>
          <w:w w:val="95"/>
        </w:rPr>
        <w:t>El</w:t>
      </w:r>
      <w:r>
        <w:rPr>
          <w:color w:val="231F20"/>
          <w:spacing w:val="-13"/>
          <w:w w:val="95"/>
        </w:rPr>
        <w:t> </w:t>
      </w:r>
      <w:r>
        <w:rPr>
          <w:color w:val="231F20"/>
          <w:w w:val="95"/>
        </w:rPr>
        <w:t>enfoque</w:t>
      </w:r>
      <w:r>
        <w:rPr>
          <w:color w:val="231F20"/>
          <w:spacing w:val="-13"/>
          <w:w w:val="95"/>
        </w:rPr>
        <w:t> </w:t>
      </w:r>
      <w:r>
        <w:rPr>
          <w:color w:val="231F20"/>
          <w:w w:val="95"/>
        </w:rPr>
        <w:t>definido</w:t>
      </w:r>
      <w:r>
        <w:rPr>
          <w:color w:val="231F20"/>
          <w:spacing w:val="-13"/>
          <w:w w:val="95"/>
        </w:rPr>
        <w:t> </w:t>
      </w:r>
      <w:r>
        <w:rPr>
          <w:color w:val="231F20"/>
          <w:spacing w:val="-3"/>
          <w:w w:val="95"/>
        </w:rPr>
        <w:t>parece</w:t>
      </w:r>
      <w:r>
        <w:rPr>
          <w:color w:val="231F20"/>
          <w:spacing w:val="-13"/>
          <w:w w:val="95"/>
        </w:rPr>
        <w:t> </w:t>
      </w:r>
      <w:r>
        <w:rPr>
          <w:color w:val="231F20"/>
          <w:w w:val="95"/>
        </w:rPr>
        <w:t>el</w:t>
      </w:r>
      <w:r>
        <w:rPr>
          <w:color w:val="231F20"/>
          <w:spacing w:val="-13"/>
          <w:w w:val="95"/>
        </w:rPr>
        <w:t> </w:t>
      </w:r>
      <w:r>
        <w:rPr>
          <w:color w:val="231F20"/>
          <w:w w:val="95"/>
        </w:rPr>
        <w:t>adecuado</w:t>
      </w:r>
      <w:r>
        <w:rPr>
          <w:color w:val="231F20"/>
          <w:spacing w:val="-13"/>
          <w:w w:val="95"/>
        </w:rPr>
        <w:t> </w:t>
      </w:r>
      <w:r>
        <w:rPr>
          <w:color w:val="231F20"/>
          <w:w w:val="95"/>
        </w:rPr>
        <w:t>porque</w:t>
      </w:r>
      <w:r>
        <w:rPr>
          <w:color w:val="231F20"/>
          <w:spacing w:val="-13"/>
          <w:w w:val="95"/>
        </w:rPr>
        <w:t> </w:t>
      </w:r>
      <w:r>
        <w:rPr>
          <w:color w:val="231F20"/>
          <w:w w:val="95"/>
        </w:rPr>
        <w:t>estos</w:t>
      </w:r>
      <w:r>
        <w:rPr>
          <w:color w:val="231F20"/>
          <w:spacing w:val="-13"/>
          <w:w w:val="95"/>
        </w:rPr>
        <w:t> </w:t>
      </w:r>
      <w:r>
        <w:rPr>
          <w:color w:val="231F20"/>
          <w:w w:val="95"/>
        </w:rPr>
        <w:t>estimulan</w:t>
      </w:r>
      <w:r>
        <w:rPr>
          <w:color w:val="231F20"/>
          <w:spacing w:val="-13"/>
          <w:w w:val="95"/>
        </w:rPr>
        <w:t> </w:t>
      </w:r>
      <w:r>
        <w:rPr>
          <w:color w:val="231F20"/>
          <w:w w:val="95"/>
        </w:rPr>
        <w:t>a los</w:t>
      </w:r>
      <w:r>
        <w:rPr>
          <w:color w:val="231F20"/>
          <w:spacing w:val="-14"/>
          <w:w w:val="95"/>
        </w:rPr>
        <w:t> </w:t>
      </w:r>
      <w:r>
        <w:rPr>
          <w:color w:val="231F20"/>
          <w:w w:val="95"/>
        </w:rPr>
        <w:t>municipios</w:t>
      </w:r>
      <w:r>
        <w:rPr>
          <w:color w:val="231F20"/>
          <w:spacing w:val="-14"/>
          <w:w w:val="95"/>
        </w:rPr>
        <w:t> </w:t>
      </w:r>
      <w:r>
        <w:rPr>
          <w:color w:val="231F20"/>
          <w:w w:val="95"/>
        </w:rPr>
        <w:t>transparentes</w:t>
      </w:r>
      <w:r>
        <w:rPr>
          <w:color w:val="231F20"/>
          <w:spacing w:val="-14"/>
          <w:w w:val="95"/>
        </w:rPr>
        <w:t> </w:t>
      </w:r>
      <w:r>
        <w:rPr>
          <w:color w:val="231F20"/>
          <w:w w:val="95"/>
        </w:rPr>
        <w:t>a</w:t>
      </w:r>
      <w:r>
        <w:rPr>
          <w:color w:val="231F20"/>
          <w:spacing w:val="-14"/>
          <w:w w:val="95"/>
        </w:rPr>
        <w:t> </w:t>
      </w:r>
      <w:r>
        <w:rPr>
          <w:color w:val="231F20"/>
          <w:w w:val="95"/>
        </w:rPr>
        <w:t>continuar</w:t>
      </w:r>
      <w:r>
        <w:rPr>
          <w:color w:val="231F20"/>
          <w:spacing w:val="-14"/>
          <w:w w:val="95"/>
        </w:rPr>
        <w:t> </w:t>
      </w:r>
      <w:r>
        <w:rPr>
          <w:color w:val="231F20"/>
          <w:w w:val="95"/>
        </w:rPr>
        <w:t>con</w:t>
      </w:r>
      <w:r>
        <w:rPr>
          <w:color w:val="231F20"/>
          <w:spacing w:val="-14"/>
          <w:w w:val="95"/>
        </w:rPr>
        <w:t> </w:t>
      </w:r>
      <w:r>
        <w:rPr>
          <w:color w:val="231F20"/>
          <w:w w:val="95"/>
        </w:rPr>
        <w:t>las</w:t>
      </w:r>
      <w:r>
        <w:rPr>
          <w:color w:val="231F20"/>
          <w:spacing w:val="-14"/>
          <w:w w:val="95"/>
        </w:rPr>
        <w:t> </w:t>
      </w:r>
      <w:r>
        <w:rPr>
          <w:color w:val="231F20"/>
          <w:w w:val="95"/>
        </w:rPr>
        <w:t>buenas</w:t>
      </w:r>
      <w:r>
        <w:rPr>
          <w:color w:val="231F20"/>
          <w:spacing w:val="-14"/>
          <w:w w:val="95"/>
        </w:rPr>
        <w:t> </w:t>
      </w:r>
      <w:r>
        <w:rPr>
          <w:color w:val="231F20"/>
          <w:w w:val="95"/>
        </w:rPr>
        <w:t>prácticas</w:t>
      </w:r>
      <w:r>
        <w:rPr>
          <w:color w:val="231F20"/>
          <w:spacing w:val="-14"/>
          <w:w w:val="95"/>
        </w:rPr>
        <w:t> </w:t>
      </w:r>
      <w:r>
        <w:rPr>
          <w:color w:val="231F20"/>
          <w:w w:val="95"/>
        </w:rPr>
        <w:t>y</w:t>
      </w:r>
      <w:r>
        <w:rPr>
          <w:color w:val="231F20"/>
          <w:spacing w:val="-14"/>
          <w:w w:val="95"/>
        </w:rPr>
        <w:t> </w:t>
      </w:r>
      <w:r>
        <w:rPr>
          <w:color w:val="231F20"/>
          <w:w w:val="95"/>
        </w:rPr>
        <w:t>al </w:t>
      </w:r>
      <w:r>
        <w:rPr>
          <w:color w:val="231F20"/>
        </w:rPr>
        <w:t>mismo</w:t>
      </w:r>
      <w:r>
        <w:rPr>
          <w:color w:val="231F20"/>
          <w:spacing w:val="-40"/>
        </w:rPr>
        <w:t> </w:t>
      </w:r>
      <w:r>
        <w:rPr>
          <w:color w:val="231F20"/>
        </w:rPr>
        <w:t>tiempo</w:t>
      </w:r>
      <w:r>
        <w:rPr>
          <w:color w:val="231F20"/>
          <w:spacing w:val="-40"/>
        </w:rPr>
        <w:t> </w:t>
      </w:r>
      <w:r>
        <w:rPr>
          <w:color w:val="231F20"/>
        </w:rPr>
        <w:t>invita</w:t>
      </w:r>
      <w:r>
        <w:rPr>
          <w:color w:val="231F20"/>
          <w:spacing w:val="-40"/>
        </w:rPr>
        <w:t> </w:t>
      </w:r>
      <w:r>
        <w:rPr>
          <w:color w:val="231F20"/>
        </w:rPr>
        <w:t>a</w:t>
      </w:r>
      <w:r>
        <w:rPr>
          <w:color w:val="231F20"/>
          <w:spacing w:val="-40"/>
        </w:rPr>
        <w:t> </w:t>
      </w:r>
      <w:r>
        <w:rPr>
          <w:color w:val="231F20"/>
        </w:rPr>
        <w:t>los</w:t>
      </w:r>
      <w:r>
        <w:rPr>
          <w:color w:val="231F20"/>
          <w:spacing w:val="-40"/>
        </w:rPr>
        <w:t> </w:t>
      </w:r>
      <w:r>
        <w:rPr>
          <w:color w:val="231F20"/>
        </w:rPr>
        <w:t>municipios,</w:t>
      </w:r>
      <w:r>
        <w:rPr>
          <w:color w:val="231F20"/>
          <w:spacing w:val="-40"/>
        </w:rPr>
        <w:t> </w:t>
      </w:r>
      <w:r>
        <w:rPr>
          <w:color w:val="231F20"/>
        </w:rPr>
        <w:t>que</w:t>
      </w:r>
      <w:r>
        <w:rPr>
          <w:color w:val="231F20"/>
          <w:spacing w:val="-40"/>
        </w:rPr>
        <w:t> </w:t>
      </w:r>
      <w:r>
        <w:rPr>
          <w:color w:val="231F20"/>
        </w:rPr>
        <w:t>por</w:t>
      </w:r>
      <w:r>
        <w:rPr>
          <w:color w:val="231F20"/>
          <w:spacing w:val="-40"/>
        </w:rPr>
        <w:t> </w:t>
      </w:r>
      <w:r>
        <w:rPr>
          <w:color w:val="231F20"/>
        </w:rPr>
        <w:t>diversas</w:t>
      </w:r>
      <w:r>
        <w:rPr>
          <w:color w:val="231F20"/>
          <w:spacing w:val="-40"/>
        </w:rPr>
        <w:t> </w:t>
      </w:r>
      <w:r>
        <w:rPr>
          <w:color w:val="231F20"/>
        </w:rPr>
        <w:t>causas</w:t>
      </w:r>
      <w:r>
        <w:rPr>
          <w:color w:val="231F20"/>
          <w:spacing w:val="-40"/>
        </w:rPr>
        <w:t> </w:t>
      </w:r>
      <w:r>
        <w:rPr>
          <w:color w:val="231F20"/>
        </w:rPr>
        <w:t>(políti- cas,</w:t>
      </w:r>
      <w:r>
        <w:rPr>
          <w:color w:val="231F20"/>
          <w:spacing w:val="-39"/>
        </w:rPr>
        <w:t> </w:t>
      </w:r>
      <w:r>
        <w:rPr>
          <w:color w:val="231F20"/>
        </w:rPr>
        <w:t>sociales</w:t>
      </w:r>
      <w:r>
        <w:rPr>
          <w:color w:val="231F20"/>
          <w:spacing w:val="-39"/>
        </w:rPr>
        <w:t> </w:t>
      </w:r>
      <w:r>
        <w:rPr>
          <w:color w:val="231F20"/>
        </w:rPr>
        <w:t>y</w:t>
      </w:r>
      <w:r>
        <w:rPr>
          <w:color w:val="231F20"/>
          <w:spacing w:val="-39"/>
        </w:rPr>
        <w:t> </w:t>
      </w:r>
      <w:r>
        <w:rPr>
          <w:color w:val="231F20"/>
        </w:rPr>
        <w:t>culturales),</w:t>
      </w:r>
      <w:r>
        <w:rPr>
          <w:color w:val="231F20"/>
          <w:spacing w:val="-39"/>
        </w:rPr>
        <w:t> </w:t>
      </w:r>
      <w:r>
        <w:rPr>
          <w:color w:val="231F20"/>
        </w:rPr>
        <w:t>no</w:t>
      </w:r>
      <w:r>
        <w:rPr>
          <w:color w:val="231F20"/>
          <w:spacing w:val="-39"/>
        </w:rPr>
        <w:t> </w:t>
      </w:r>
      <w:r>
        <w:rPr>
          <w:color w:val="231F20"/>
        </w:rPr>
        <w:t>han</w:t>
      </w:r>
      <w:r>
        <w:rPr>
          <w:color w:val="231F20"/>
          <w:spacing w:val="-39"/>
        </w:rPr>
        <w:t> </w:t>
      </w:r>
      <w:r>
        <w:rPr>
          <w:color w:val="231F20"/>
        </w:rPr>
        <w:t>incorporado</w:t>
      </w:r>
      <w:r>
        <w:rPr>
          <w:color w:val="231F20"/>
          <w:spacing w:val="-39"/>
        </w:rPr>
        <w:t> </w:t>
      </w:r>
      <w:r>
        <w:rPr>
          <w:color w:val="231F20"/>
        </w:rPr>
        <w:t>o</w:t>
      </w:r>
      <w:r>
        <w:rPr>
          <w:color w:val="231F20"/>
          <w:spacing w:val="-39"/>
        </w:rPr>
        <w:t> </w:t>
      </w:r>
      <w:r>
        <w:rPr>
          <w:color w:val="231F20"/>
        </w:rPr>
        <w:t>desarrollado</w:t>
      </w:r>
      <w:r>
        <w:rPr>
          <w:color w:val="231F20"/>
          <w:spacing w:val="-39"/>
        </w:rPr>
        <w:t> </w:t>
      </w:r>
      <w:r>
        <w:rPr>
          <w:color w:val="231F20"/>
        </w:rPr>
        <w:t>ciertas </w:t>
      </w:r>
      <w:r>
        <w:rPr>
          <w:color w:val="231F20"/>
          <w:w w:val="95"/>
        </w:rPr>
        <w:t>herramientas que </w:t>
      </w:r>
      <w:r>
        <w:rPr>
          <w:color w:val="231F20"/>
          <w:spacing w:val="-3"/>
          <w:w w:val="95"/>
        </w:rPr>
        <w:t>favorecen </w:t>
      </w:r>
      <w:r>
        <w:rPr>
          <w:color w:val="231F20"/>
          <w:w w:val="95"/>
        </w:rPr>
        <w:t>la confianza ciudadana (Villasana,</w:t>
      </w:r>
      <w:r>
        <w:rPr>
          <w:color w:val="231F20"/>
          <w:spacing w:val="-38"/>
          <w:w w:val="95"/>
        </w:rPr>
        <w:t> </w:t>
      </w:r>
      <w:r>
        <w:rPr>
          <w:color w:val="231F20"/>
          <w:w w:val="95"/>
        </w:rPr>
        <w:t>2002, </w:t>
      </w:r>
      <w:r>
        <w:rPr>
          <w:color w:val="231F20"/>
        </w:rPr>
        <w:t>1</w:t>
      </w:r>
      <w:r>
        <w:rPr>
          <w:color w:val="231F20"/>
          <w:spacing w:val="-25"/>
        </w:rPr>
        <w:t> </w:t>
      </w:r>
      <w:r>
        <w:rPr>
          <w:color w:val="231F20"/>
        </w:rPr>
        <w:t>de</w:t>
      </w:r>
      <w:r>
        <w:rPr>
          <w:color w:val="231F20"/>
          <w:spacing w:val="-25"/>
        </w:rPr>
        <w:t> </w:t>
      </w:r>
      <w:r>
        <w:rPr>
          <w:color w:val="231F20"/>
        </w:rPr>
        <w:t>noviembre).</w:t>
      </w:r>
      <w:r>
        <w:rPr>
          <w:color w:val="231F20"/>
          <w:spacing w:val="-25"/>
        </w:rPr>
        <w:t> </w:t>
      </w:r>
      <w:r>
        <w:rPr>
          <w:color w:val="231F20"/>
        </w:rPr>
        <w:t>Por</w:t>
      </w:r>
      <w:r>
        <w:rPr>
          <w:color w:val="231F20"/>
          <w:spacing w:val="-25"/>
        </w:rPr>
        <w:t> </w:t>
      </w:r>
      <w:r>
        <w:rPr>
          <w:color w:val="231F20"/>
        </w:rPr>
        <w:t>otra</w:t>
      </w:r>
      <w:r>
        <w:rPr>
          <w:color w:val="231F20"/>
          <w:spacing w:val="-25"/>
        </w:rPr>
        <w:t> </w:t>
      </w:r>
      <w:r>
        <w:rPr>
          <w:color w:val="231F20"/>
        </w:rPr>
        <w:t>parte,</w:t>
      </w:r>
      <w:r>
        <w:rPr>
          <w:color w:val="231F20"/>
          <w:spacing w:val="-25"/>
        </w:rPr>
        <w:t> </w:t>
      </w:r>
      <w:r>
        <w:rPr>
          <w:color w:val="231F20"/>
        </w:rPr>
        <w:t>dichos</w:t>
      </w:r>
      <w:r>
        <w:rPr>
          <w:color w:val="231F20"/>
          <w:spacing w:val="-25"/>
        </w:rPr>
        <w:t> </w:t>
      </w:r>
      <w:r>
        <w:rPr>
          <w:color w:val="231F20"/>
        </w:rPr>
        <w:t>esfuerzos</w:t>
      </w:r>
      <w:r>
        <w:rPr>
          <w:color w:val="231F20"/>
          <w:spacing w:val="-25"/>
        </w:rPr>
        <w:t> </w:t>
      </w:r>
      <w:r>
        <w:rPr>
          <w:color w:val="231F20"/>
        </w:rPr>
        <w:t>(los</w:t>
      </w:r>
      <w:r>
        <w:rPr>
          <w:color w:val="231F20"/>
          <w:spacing w:val="-25"/>
        </w:rPr>
        <w:t> </w:t>
      </w:r>
      <w:r>
        <w:rPr>
          <w:color w:val="231F20"/>
        </w:rPr>
        <w:t>del</w:t>
      </w:r>
      <w:r>
        <w:rPr>
          <w:color w:val="231F20"/>
          <w:spacing w:val="-25"/>
        </w:rPr>
        <w:t> </w:t>
      </w:r>
      <w:r>
        <w:rPr>
          <w:color w:val="231F20"/>
        </w:rPr>
        <w:t>colectivo) prefieren</w:t>
      </w:r>
      <w:r>
        <w:rPr>
          <w:color w:val="231F20"/>
          <w:spacing w:val="-21"/>
        </w:rPr>
        <w:t> </w:t>
      </w:r>
      <w:r>
        <w:rPr>
          <w:color w:val="231F20"/>
        </w:rPr>
        <w:t>no</w:t>
      </w:r>
      <w:r>
        <w:rPr>
          <w:color w:val="231F20"/>
          <w:spacing w:val="-21"/>
        </w:rPr>
        <w:t> </w:t>
      </w:r>
      <w:r>
        <w:rPr>
          <w:color w:val="231F20"/>
        </w:rPr>
        <w:t>enfrentar</w:t>
      </w:r>
      <w:r>
        <w:rPr>
          <w:color w:val="231F20"/>
          <w:spacing w:val="-21"/>
        </w:rPr>
        <w:t> </w:t>
      </w:r>
      <w:r>
        <w:rPr>
          <w:color w:val="231F20"/>
        </w:rPr>
        <w:t>el</w:t>
      </w:r>
      <w:r>
        <w:rPr>
          <w:color w:val="231F20"/>
          <w:spacing w:val="-21"/>
        </w:rPr>
        <w:t> </w:t>
      </w:r>
      <w:r>
        <w:rPr>
          <w:color w:val="231F20"/>
        </w:rPr>
        <w:t>obstáculo</w:t>
      </w:r>
      <w:r>
        <w:rPr>
          <w:color w:val="231F20"/>
          <w:spacing w:val="-21"/>
        </w:rPr>
        <w:t> </w:t>
      </w:r>
      <w:r>
        <w:rPr>
          <w:color w:val="231F20"/>
        </w:rPr>
        <w:t>de</w:t>
      </w:r>
      <w:r>
        <w:rPr>
          <w:color w:val="231F20"/>
          <w:spacing w:val="-21"/>
        </w:rPr>
        <w:t> </w:t>
      </w:r>
      <w:r>
        <w:rPr>
          <w:color w:val="231F20"/>
        </w:rPr>
        <w:t>la</w:t>
      </w:r>
      <w:r>
        <w:rPr>
          <w:color w:val="231F20"/>
          <w:spacing w:val="-21"/>
        </w:rPr>
        <w:t> </w:t>
      </w:r>
      <w:r>
        <w:rPr>
          <w:color w:val="231F20"/>
        </w:rPr>
        <w:t>operabilidad</w:t>
      </w:r>
      <w:r>
        <w:rPr>
          <w:color w:val="231F20"/>
          <w:spacing w:val="-21"/>
        </w:rPr>
        <w:t> </w:t>
      </w:r>
      <w:r>
        <w:rPr>
          <w:color w:val="231F20"/>
        </w:rPr>
        <w:t>de</w:t>
      </w:r>
      <w:r>
        <w:rPr>
          <w:color w:val="231F20"/>
          <w:spacing w:val="-21"/>
        </w:rPr>
        <w:t> </w:t>
      </w:r>
      <w:r>
        <w:rPr>
          <w:color w:val="231F20"/>
        </w:rPr>
        <w:t>la</w:t>
      </w:r>
      <w:r>
        <w:rPr>
          <w:color w:val="231F20"/>
          <w:spacing w:val="-21"/>
        </w:rPr>
        <w:t> </w:t>
      </w:r>
      <w:r>
        <w:rPr>
          <w:color w:val="231F20"/>
        </w:rPr>
        <w:t>variable “nivel”</w:t>
      </w:r>
      <w:r>
        <w:rPr>
          <w:color w:val="231F20"/>
          <w:spacing w:val="-36"/>
        </w:rPr>
        <w:t> </w:t>
      </w:r>
      <w:r>
        <w:rPr>
          <w:color w:val="231F20"/>
        </w:rPr>
        <w:t>de</w:t>
      </w:r>
      <w:r>
        <w:rPr>
          <w:color w:val="231F20"/>
          <w:spacing w:val="-36"/>
        </w:rPr>
        <w:t> </w:t>
      </w:r>
      <w:r>
        <w:rPr>
          <w:color w:val="231F20"/>
        </w:rPr>
        <w:t>corrupción,</w:t>
      </w:r>
      <w:r>
        <w:rPr>
          <w:color w:val="231F20"/>
          <w:spacing w:val="-36"/>
        </w:rPr>
        <w:t> </w:t>
      </w:r>
      <w:r>
        <w:rPr>
          <w:color w:val="231F20"/>
        </w:rPr>
        <w:t>como</w:t>
      </w:r>
      <w:r>
        <w:rPr>
          <w:color w:val="231F20"/>
          <w:spacing w:val="-36"/>
        </w:rPr>
        <w:t> </w:t>
      </w:r>
      <w:r>
        <w:rPr>
          <w:color w:val="231F20"/>
        </w:rPr>
        <w:t>lo</w:t>
      </w:r>
      <w:r>
        <w:rPr>
          <w:color w:val="231F20"/>
          <w:spacing w:val="-36"/>
        </w:rPr>
        <w:t> </w:t>
      </w:r>
      <w:r>
        <w:rPr>
          <w:color w:val="231F20"/>
        </w:rPr>
        <w:t>señala</w:t>
      </w:r>
      <w:r>
        <w:rPr>
          <w:color w:val="231F20"/>
          <w:spacing w:val="-36"/>
        </w:rPr>
        <w:t> </w:t>
      </w:r>
      <w:r>
        <w:rPr>
          <w:color w:val="231F20"/>
        </w:rPr>
        <w:t>Arturo</w:t>
      </w:r>
      <w:r>
        <w:rPr>
          <w:color w:val="231F20"/>
          <w:spacing w:val="-36"/>
        </w:rPr>
        <w:t> </w:t>
      </w:r>
      <w:r>
        <w:rPr>
          <w:color w:val="231F20"/>
        </w:rPr>
        <w:t>del</w:t>
      </w:r>
      <w:r>
        <w:rPr>
          <w:color w:val="231F20"/>
          <w:spacing w:val="-36"/>
        </w:rPr>
        <w:t> </w:t>
      </w:r>
      <w:r>
        <w:rPr>
          <w:color w:val="231F20"/>
        </w:rPr>
        <w:t>Castillo</w:t>
      </w:r>
      <w:r>
        <w:rPr>
          <w:color w:val="231F20"/>
          <w:spacing w:val="-36"/>
        </w:rPr>
        <w:t> </w:t>
      </w:r>
      <w:r>
        <w:rPr>
          <w:color w:val="231F20"/>
        </w:rPr>
        <w:t>en</w:t>
      </w:r>
      <w:r>
        <w:rPr>
          <w:color w:val="231F20"/>
          <w:spacing w:val="-36"/>
        </w:rPr>
        <w:t> </w:t>
      </w:r>
      <w:r>
        <w:rPr>
          <w:color w:val="231F20"/>
        </w:rPr>
        <w:t>su</w:t>
      </w:r>
      <w:r>
        <w:rPr>
          <w:color w:val="231F20"/>
          <w:spacing w:val="-36"/>
        </w:rPr>
        <w:t> </w:t>
      </w:r>
      <w:r>
        <w:rPr>
          <w:color w:val="231F20"/>
          <w:spacing w:val="-3"/>
        </w:rPr>
        <w:t>ensayo </w:t>
      </w:r>
      <w:r>
        <w:rPr>
          <w:color w:val="231F20"/>
        </w:rPr>
        <w:t>citado</w:t>
      </w:r>
      <w:r>
        <w:rPr>
          <w:color w:val="231F20"/>
          <w:spacing w:val="-27"/>
        </w:rPr>
        <w:t> </w:t>
      </w:r>
      <w:r>
        <w:rPr>
          <w:color w:val="231F20"/>
        </w:rPr>
        <w:t>en</w:t>
      </w:r>
      <w:r>
        <w:rPr>
          <w:color w:val="231F20"/>
          <w:spacing w:val="-27"/>
        </w:rPr>
        <w:t> </w:t>
      </w:r>
      <w:r>
        <w:rPr>
          <w:color w:val="231F20"/>
        </w:rPr>
        <w:t>párrafos</w:t>
      </w:r>
      <w:r>
        <w:rPr>
          <w:color w:val="231F20"/>
          <w:spacing w:val="-27"/>
        </w:rPr>
        <w:t> </w:t>
      </w:r>
      <w:r>
        <w:rPr>
          <w:color w:val="231F20"/>
        </w:rPr>
        <w:t>anteriores</w:t>
      </w:r>
      <w:r>
        <w:rPr>
          <w:color w:val="231F20"/>
          <w:spacing w:val="-27"/>
        </w:rPr>
        <w:t> </w:t>
      </w:r>
      <w:r>
        <w:rPr>
          <w:color w:val="231F20"/>
        </w:rPr>
        <w:t>y</w:t>
      </w:r>
      <w:r>
        <w:rPr>
          <w:color w:val="231F20"/>
          <w:spacing w:val="-27"/>
        </w:rPr>
        <w:t> </w:t>
      </w:r>
      <w:r>
        <w:rPr>
          <w:color w:val="231F20"/>
        </w:rPr>
        <w:t>que</w:t>
      </w:r>
      <w:r>
        <w:rPr>
          <w:color w:val="231F20"/>
          <w:spacing w:val="-27"/>
        </w:rPr>
        <w:t> </w:t>
      </w:r>
      <w:r>
        <w:rPr>
          <w:color w:val="231F20"/>
        </w:rPr>
        <w:t>supone</w:t>
      </w:r>
      <w:r>
        <w:rPr>
          <w:color w:val="231F20"/>
          <w:spacing w:val="-27"/>
        </w:rPr>
        <w:t> </w:t>
      </w:r>
      <w:r>
        <w:rPr>
          <w:color w:val="231F20"/>
        </w:rPr>
        <w:t>dos</w:t>
      </w:r>
      <w:r>
        <w:rPr>
          <w:color w:val="231F20"/>
          <w:spacing w:val="-27"/>
        </w:rPr>
        <w:t> </w:t>
      </w:r>
      <w:r>
        <w:rPr>
          <w:color w:val="231F20"/>
        </w:rPr>
        <w:t>etapas:</w:t>
      </w:r>
      <w:r>
        <w:rPr>
          <w:color w:val="231F20"/>
          <w:spacing w:val="-27"/>
        </w:rPr>
        <w:t> </w:t>
      </w:r>
      <w:r>
        <w:rPr>
          <w:color w:val="231F20"/>
        </w:rPr>
        <w:t>a)</w:t>
      </w:r>
      <w:r>
        <w:rPr>
          <w:color w:val="231F20"/>
          <w:spacing w:val="-27"/>
        </w:rPr>
        <w:t> </w:t>
      </w:r>
      <w:r>
        <w:rPr>
          <w:color w:val="231F20"/>
        </w:rPr>
        <w:t>Categori- zar</w:t>
      </w:r>
      <w:r>
        <w:rPr>
          <w:color w:val="231F20"/>
          <w:spacing w:val="-27"/>
        </w:rPr>
        <w:t> </w:t>
      </w:r>
      <w:r>
        <w:rPr>
          <w:color w:val="231F20"/>
        </w:rPr>
        <w:t>actos</w:t>
      </w:r>
      <w:r>
        <w:rPr>
          <w:color w:val="231F20"/>
          <w:spacing w:val="-27"/>
        </w:rPr>
        <w:t> </w:t>
      </w:r>
      <w:r>
        <w:rPr>
          <w:color w:val="231F20"/>
        </w:rPr>
        <w:t>particulares</w:t>
      </w:r>
      <w:r>
        <w:rPr>
          <w:color w:val="231F20"/>
          <w:spacing w:val="-27"/>
        </w:rPr>
        <w:t> </w:t>
      </w:r>
      <w:r>
        <w:rPr>
          <w:color w:val="231F20"/>
        </w:rPr>
        <w:t>de</w:t>
      </w:r>
      <w:r>
        <w:rPr>
          <w:color w:val="231F20"/>
          <w:spacing w:val="-27"/>
        </w:rPr>
        <w:t> </w:t>
      </w:r>
      <w:r>
        <w:rPr>
          <w:color w:val="231F20"/>
        </w:rPr>
        <w:t>acuerdo</w:t>
      </w:r>
      <w:r>
        <w:rPr>
          <w:color w:val="231F20"/>
          <w:spacing w:val="-27"/>
        </w:rPr>
        <w:t> </w:t>
      </w:r>
      <w:r>
        <w:rPr>
          <w:color w:val="231F20"/>
        </w:rPr>
        <w:t>con</w:t>
      </w:r>
      <w:r>
        <w:rPr>
          <w:color w:val="231F20"/>
          <w:spacing w:val="-27"/>
        </w:rPr>
        <w:t> </w:t>
      </w:r>
      <w:r>
        <w:rPr>
          <w:color w:val="231F20"/>
        </w:rPr>
        <w:t>el</w:t>
      </w:r>
      <w:r>
        <w:rPr>
          <w:color w:val="231F20"/>
          <w:spacing w:val="-27"/>
        </w:rPr>
        <w:t> </w:t>
      </w:r>
      <w:r>
        <w:rPr>
          <w:color w:val="231F20"/>
        </w:rPr>
        <w:t>“grado</w:t>
      </w:r>
      <w:r>
        <w:rPr>
          <w:color w:val="231F20"/>
          <w:spacing w:val="-27"/>
        </w:rPr>
        <w:t> </w:t>
      </w:r>
      <w:r>
        <w:rPr>
          <w:color w:val="231F20"/>
        </w:rPr>
        <w:t>de</w:t>
      </w:r>
      <w:r>
        <w:rPr>
          <w:color w:val="231F20"/>
          <w:spacing w:val="-27"/>
        </w:rPr>
        <w:t> </w:t>
      </w:r>
      <w:r>
        <w:rPr>
          <w:color w:val="231F20"/>
        </w:rPr>
        <w:t>corruptibilidad”</w:t>
      </w:r>
      <w:r>
        <w:rPr>
          <w:color w:val="231F20"/>
          <w:spacing w:val="-27"/>
        </w:rPr>
        <w:t> </w:t>
      </w:r>
      <w:r>
        <w:rPr>
          <w:color w:val="231F20"/>
        </w:rPr>
        <w:t>y</w:t>
      </w:r>
    </w:p>
    <w:p>
      <w:pPr>
        <w:pStyle w:val="BodyText"/>
        <w:spacing w:line="266" w:lineRule="auto"/>
        <w:ind w:left="497" w:right="11" w:hanging="397"/>
      </w:pPr>
      <w:r>
        <w:rPr>
          <w:color w:val="231F20"/>
        </w:rPr>
        <w:t>b)</w:t>
      </w:r>
      <w:r>
        <w:rPr>
          <w:color w:val="231F20"/>
          <w:spacing w:val="-30"/>
        </w:rPr>
        <w:t> </w:t>
      </w:r>
      <w:r>
        <w:rPr>
          <w:color w:val="231F20"/>
        </w:rPr>
        <w:t>Medir</w:t>
      </w:r>
      <w:r>
        <w:rPr>
          <w:color w:val="231F20"/>
          <w:spacing w:val="-30"/>
        </w:rPr>
        <w:t> </w:t>
      </w:r>
      <w:r>
        <w:rPr>
          <w:color w:val="231F20"/>
        </w:rPr>
        <w:t>la</w:t>
      </w:r>
      <w:r>
        <w:rPr>
          <w:color w:val="231F20"/>
          <w:spacing w:val="-30"/>
        </w:rPr>
        <w:t> </w:t>
      </w:r>
      <w:r>
        <w:rPr>
          <w:color w:val="231F20"/>
        </w:rPr>
        <w:t>incidencia</w:t>
      </w:r>
      <w:r>
        <w:rPr>
          <w:color w:val="231F20"/>
          <w:spacing w:val="-30"/>
        </w:rPr>
        <w:t> </w:t>
      </w:r>
      <w:r>
        <w:rPr>
          <w:color w:val="231F20"/>
        </w:rPr>
        <w:t>de</w:t>
      </w:r>
      <w:r>
        <w:rPr>
          <w:color w:val="231F20"/>
          <w:spacing w:val="-30"/>
        </w:rPr>
        <w:t> </w:t>
      </w:r>
      <w:r>
        <w:rPr>
          <w:color w:val="231F20"/>
        </w:rPr>
        <w:t>los</w:t>
      </w:r>
      <w:r>
        <w:rPr>
          <w:color w:val="231F20"/>
          <w:spacing w:val="-30"/>
        </w:rPr>
        <w:t> </w:t>
      </w:r>
      <w:r>
        <w:rPr>
          <w:color w:val="231F20"/>
        </w:rPr>
        <w:t>diferentes</w:t>
      </w:r>
      <w:r>
        <w:rPr>
          <w:color w:val="231F20"/>
          <w:spacing w:val="-30"/>
        </w:rPr>
        <w:t> </w:t>
      </w:r>
      <w:r>
        <w:rPr>
          <w:color w:val="231F20"/>
        </w:rPr>
        <w:t>tipos</w:t>
      </w:r>
      <w:r>
        <w:rPr>
          <w:color w:val="231F20"/>
          <w:spacing w:val="-30"/>
        </w:rPr>
        <w:t> </w:t>
      </w:r>
      <w:r>
        <w:rPr>
          <w:color w:val="231F20"/>
        </w:rPr>
        <w:t>o</w:t>
      </w:r>
      <w:r>
        <w:rPr>
          <w:color w:val="231F20"/>
          <w:spacing w:val="-30"/>
        </w:rPr>
        <w:t> </w:t>
      </w:r>
      <w:r>
        <w:rPr>
          <w:color w:val="231F20"/>
        </w:rPr>
        <w:t>grados</w:t>
      </w:r>
      <w:r>
        <w:rPr>
          <w:color w:val="231F20"/>
          <w:spacing w:val="-30"/>
        </w:rPr>
        <w:t> </w:t>
      </w:r>
      <w:r>
        <w:rPr>
          <w:color w:val="231F20"/>
        </w:rPr>
        <w:t>de</w:t>
      </w:r>
      <w:r>
        <w:rPr>
          <w:color w:val="231F20"/>
          <w:spacing w:val="-30"/>
        </w:rPr>
        <w:t> </w:t>
      </w:r>
      <w:r>
        <w:rPr>
          <w:color w:val="231F20"/>
        </w:rPr>
        <w:t>corrupción. </w:t>
      </w:r>
      <w:r>
        <w:rPr>
          <w:color w:val="231F20"/>
          <w:w w:val="95"/>
        </w:rPr>
        <w:t>Se</w:t>
      </w:r>
      <w:r>
        <w:rPr>
          <w:color w:val="231F20"/>
          <w:spacing w:val="-21"/>
          <w:w w:val="95"/>
        </w:rPr>
        <w:t> </w:t>
      </w:r>
      <w:r>
        <w:rPr>
          <w:color w:val="231F20"/>
          <w:spacing w:val="-3"/>
          <w:w w:val="95"/>
        </w:rPr>
        <w:t>busca</w:t>
      </w:r>
      <w:r>
        <w:rPr>
          <w:color w:val="231F20"/>
          <w:spacing w:val="-21"/>
          <w:w w:val="95"/>
        </w:rPr>
        <w:t> </w:t>
      </w:r>
      <w:r>
        <w:rPr>
          <w:color w:val="231F20"/>
          <w:w w:val="95"/>
        </w:rPr>
        <w:t>más</w:t>
      </w:r>
      <w:r>
        <w:rPr>
          <w:color w:val="231F20"/>
          <w:spacing w:val="-21"/>
          <w:w w:val="95"/>
        </w:rPr>
        <w:t> </w:t>
      </w:r>
      <w:r>
        <w:rPr>
          <w:color w:val="231F20"/>
          <w:spacing w:val="-3"/>
          <w:w w:val="95"/>
        </w:rPr>
        <w:t>bien,</w:t>
      </w:r>
      <w:r>
        <w:rPr>
          <w:color w:val="231F20"/>
          <w:spacing w:val="-21"/>
          <w:w w:val="95"/>
        </w:rPr>
        <w:t> </w:t>
      </w:r>
      <w:r>
        <w:rPr>
          <w:color w:val="231F20"/>
          <w:spacing w:val="-4"/>
          <w:w w:val="95"/>
        </w:rPr>
        <w:t>aprovechar</w:t>
      </w:r>
      <w:r>
        <w:rPr>
          <w:color w:val="231F20"/>
          <w:spacing w:val="-21"/>
          <w:w w:val="95"/>
        </w:rPr>
        <w:t> </w:t>
      </w:r>
      <w:r>
        <w:rPr>
          <w:color w:val="231F20"/>
          <w:w w:val="95"/>
        </w:rPr>
        <w:t>la</w:t>
      </w:r>
      <w:r>
        <w:rPr>
          <w:color w:val="231F20"/>
          <w:spacing w:val="-21"/>
          <w:w w:val="95"/>
        </w:rPr>
        <w:t> </w:t>
      </w:r>
      <w:r>
        <w:rPr>
          <w:color w:val="231F20"/>
          <w:spacing w:val="-4"/>
          <w:w w:val="95"/>
        </w:rPr>
        <w:t>operabilidad</w:t>
      </w:r>
      <w:r>
        <w:rPr>
          <w:color w:val="231F20"/>
          <w:spacing w:val="-21"/>
          <w:w w:val="95"/>
        </w:rPr>
        <w:t> </w:t>
      </w:r>
      <w:r>
        <w:rPr>
          <w:color w:val="231F20"/>
          <w:w w:val="95"/>
        </w:rPr>
        <w:t>de</w:t>
      </w:r>
      <w:r>
        <w:rPr>
          <w:color w:val="231F20"/>
          <w:spacing w:val="-21"/>
          <w:w w:val="95"/>
        </w:rPr>
        <w:t> </w:t>
      </w:r>
      <w:r>
        <w:rPr>
          <w:color w:val="231F20"/>
          <w:w w:val="95"/>
        </w:rPr>
        <w:t>la</w:t>
      </w:r>
      <w:r>
        <w:rPr>
          <w:color w:val="231F20"/>
          <w:spacing w:val="-21"/>
          <w:w w:val="95"/>
        </w:rPr>
        <w:t> </w:t>
      </w:r>
      <w:r>
        <w:rPr>
          <w:color w:val="231F20"/>
          <w:spacing w:val="-3"/>
          <w:w w:val="95"/>
        </w:rPr>
        <w:t>variable</w:t>
      </w:r>
      <w:r>
        <w:rPr>
          <w:color w:val="231F20"/>
          <w:spacing w:val="-21"/>
          <w:w w:val="95"/>
        </w:rPr>
        <w:t> </w:t>
      </w:r>
      <w:r>
        <w:rPr>
          <w:color w:val="231F20"/>
          <w:spacing w:val="-4"/>
          <w:w w:val="95"/>
        </w:rPr>
        <w:t>“nivel”</w:t>
      </w:r>
    </w:p>
    <w:p>
      <w:pPr>
        <w:pStyle w:val="BodyText"/>
        <w:spacing w:line="266" w:lineRule="auto"/>
        <w:ind w:left="100" w:right="214"/>
        <w:jc w:val="both"/>
      </w:pPr>
      <w:r>
        <w:rPr>
          <w:color w:val="231F20"/>
        </w:rPr>
        <w:t>de</w:t>
      </w:r>
      <w:r>
        <w:rPr>
          <w:color w:val="231F20"/>
          <w:spacing w:val="-34"/>
        </w:rPr>
        <w:t> </w:t>
      </w:r>
      <w:r>
        <w:rPr>
          <w:color w:val="231F20"/>
          <w:spacing w:val="-3"/>
        </w:rPr>
        <w:t>transparencia</w:t>
      </w:r>
      <w:r>
        <w:rPr>
          <w:color w:val="231F20"/>
          <w:spacing w:val="-34"/>
        </w:rPr>
        <w:t> </w:t>
      </w:r>
      <w:r>
        <w:rPr>
          <w:color w:val="231F20"/>
        </w:rPr>
        <w:t>en</w:t>
      </w:r>
      <w:r>
        <w:rPr>
          <w:color w:val="231F20"/>
          <w:spacing w:val="-34"/>
        </w:rPr>
        <w:t> </w:t>
      </w:r>
      <w:r>
        <w:rPr>
          <w:color w:val="231F20"/>
        </w:rPr>
        <w:t>sus</w:t>
      </w:r>
      <w:r>
        <w:rPr>
          <w:color w:val="231F20"/>
          <w:spacing w:val="-34"/>
        </w:rPr>
        <w:t> </w:t>
      </w:r>
      <w:r>
        <w:rPr>
          <w:color w:val="231F20"/>
          <w:spacing w:val="-3"/>
        </w:rPr>
        <w:t>distintos</w:t>
      </w:r>
      <w:r>
        <w:rPr>
          <w:color w:val="231F20"/>
          <w:spacing w:val="-34"/>
        </w:rPr>
        <w:t> </w:t>
      </w:r>
      <w:r>
        <w:rPr>
          <w:color w:val="231F20"/>
        </w:rPr>
        <w:t>campos:</w:t>
      </w:r>
      <w:r>
        <w:rPr>
          <w:color w:val="231F20"/>
          <w:spacing w:val="-34"/>
        </w:rPr>
        <w:t> </w:t>
      </w:r>
      <w:r>
        <w:rPr>
          <w:color w:val="231F20"/>
          <w:spacing w:val="-3"/>
        </w:rPr>
        <w:t>información</w:t>
      </w:r>
      <w:r>
        <w:rPr>
          <w:color w:val="231F20"/>
          <w:spacing w:val="-34"/>
        </w:rPr>
        <w:t> </w:t>
      </w:r>
      <w:r>
        <w:rPr>
          <w:color w:val="231F20"/>
        </w:rPr>
        <w:t>o</w:t>
      </w:r>
      <w:r>
        <w:rPr>
          <w:color w:val="231F20"/>
          <w:spacing w:val="-34"/>
        </w:rPr>
        <w:t> </w:t>
      </w:r>
      <w:r>
        <w:rPr>
          <w:color w:val="231F20"/>
          <w:spacing w:val="-3"/>
        </w:rPr>
        <w:t>rendición</w:t>
      </w:r>
      <w:r>
        <w:rPr>
          <w:color w:val="231F20"/>
          <w:spacing w:val="-34"/>
        </w:rPr>
        <w:t> </w:t>
      </w:r>
      <w:r>
        <w:rPr>
          <w:color w:val="231F20"/>
        </w:rPr>
        <w:t>de </w:t>
      </w:r>
      <w:r>
        <w:rPr>
          <w:color w:val="231F20"/>
          <w:spacing w:val="-4"/>
          <w:w w:val="95"/>
        </w:rPr>
        <w:t>cuentas,</w:t>
      </w:r>
      <w:r>
        <w:rPr>
          <w:color w:val="231F20"/>
          <w:spacing w:val="-14"/>
          <w:w w:val="95"/>
        </w:rPr>
        <w:t> </w:t>
      </w:r>
      <w:r>
        <w:rPr>
          <w:color w:val="231F20"/>
          <w:spacing w:val="-5"/>
          <w:w w:val="95"/>
        </w:rPr>
        <w:t>espacios</w:t>
      </w:r>
      <w:r>
        <w:rPr>
          <w:color w:val="231F20"/>
          <w:spacing w:val="-14"/>
          <w:w w:val="95"/>
        </w:rPr>
        <w:t> </w:t>
      </w:r>
      <w:r>
        <w:rPr>
          <w:color w:val="231F20"/>
          <w:w w:val="95"/>
        </w:rPr>
        <w:t>de</w:t>
      </w:r>
      <w:r>
        <w:rPr>
          <w:color w:val="231F20"/>
          <w:spacing w:val="-14"/>
          <w:w w:val="95"/>
        </w:rPr>
        <w:t> </w:t>
      </w:r>
      <w:r>
        <w:rPr>
          <w:color w:val="231F20"/>
          <w:spacing w:val="-5"/>
          <w:w w:val="95"/>
        </w:rPr>
        <w:t>participación,</w:t>
      </w:r>
      <w:r>
        <w:rPr>
          <w:color w:val="231F20"/>
          <w:spacing w:val="-14"/>
          <w:w w:val="95"/>
        </w:rPr>
        <w:t> </w:t>
      </w:r>
      <w:r>
        <w:rPr>
          <w:color w:val="231F20"/>
          <w:spacing w:val="-5"/>
          <w:w w:val="95"/>
        </w:rPr>
        <w:t>evaluación</w:t>
      </w:r>
      <w:r>
        <w:rPr>
          <w:color w:val="231F20"/>
          <w:spacing w:val="-14"/>
          <w:w w:val="95"/>
        </w:rPr>
        <w:t> </w:t>
      </w:r>
      <w:r>
        <w:rPr>
          <w:color w:val="231F20"/>
          <w:spacing w:val="-3"/>
          <w:w w:val="95"/>
        </w:rPr>
        <w:t>del</w:t>
      </w:r>
      <w:r>
        <w:rPr>
          <w:color w:val="231F20"/>
          <w:spacing w:val="-14"/>
          <w:w w:val="95"/>
        </w:rPr>
        <w:t> </w:t>
      </w:r>
      <w:r>
        <w:rPr>
          <w:color w:val="231F20"/>
          <w:spacing w:val="-4"/>
          <w:w w:val="95"/>
        </w:rPr>
        <w:t>gobierno</w:t>
      </w:r>
      <w:r>
        <w:rPr>
          <w:color w:val="231F20"/>
          <w:spacing w:val="-14"/>
          <w:w w:val="95"/>
        </w:rPr>
        <w:t> </w:t>
      </w:r>
      <w:r>
        <w:rPr>
          <w:color w:val="231F20"/>
          <w:spacing w:val="-3"/>
          <w:w w:val="95"/>
        </w:rPr>
        <w:t>por</w:t>
      </w:r>
      <w:r>
        <w:rPr>
          <w:color w:val="231F20"/>
          <w:spacing w:val="-14"/>
          <w:w w:val="95"/>
        </w:rPr>
        <w:t> </w:t>
      </w:r>
      <w:r>
        <w:rPr>
          <w:color w:val="231F20"/>
          <w:spacing w:val="-4"/>
          <w:w w:val="95"/>
        </w:rPr>
        <w:t>parte</w:t>
      </w:r>
      <w:r>
        <w:rPr>
          <w:color w:val="231F20"/>
          <w:spacing w:val="-14"/>
          <w:w w:val="95"/>
        </w:rPr>
        <w:t> </w:t>
      </w:r>
      <w:r>
        <w:rPr>
          <w:color w:val="231F20"/>
          <w:spacing w:val="-4"/>
          <w:w w:val="95"/>
        </w:rPr>
        <w:t>de </w:t>
      </w:r>
      <w:r>
        <w:rPr>
          <w:color w:val="231F20"/>
        </w:rPr>
        <w:t>la</w:t>
      </w:r>
      <w:r>
        <w:rPr>
          <w:color w:val="231F20"/>
          <w:spacing w:val="-42"/>
        </w:rPr>
        <w:t> </w:t>
      </w:r>
      <w:r>
        <w:rPr>
          <w:color w:val="231F20"/>
          <w:spacing w:val="-3"/>
        </w:rPr>
        <w:t>ciudadanía</w:t>
      </w:r>
      <w:r>
        <w:rPr>
          <w:color w:val="231F20"/>
          <w:spacing w:val="-42"/>
        </w:rPr>
        <w:t> </w:t>
      </w:r>
      <w:r>
        <w:rPr>
          <w:color w:val="231F20"/>
        </w:rPr>
        <w:t>y</w:t>
      </w:r>
      <w:r>
        <w:rPr>
          <w:color w:val="231F20"/>
          <w:spacing w:val="-42"/>
        </w:rPr>
        <w:t> </w:t>
      </w:r>
      <w:r>
        <w:rPr>
          <w:color w:val="231F20"/>
          <w:spacing w:val="-3"/>
        </w:rPr>
        <w:t>atención</w:t>
      </w:r>
      <w:r>
        <w:rPr>
          <w:color w:val="231F20"/>
          <w:spacing w:val="-42"/>
        </w:rPr>
        <w:t> </w:t>
      </w:r>
      <w:r>
        <w:rPr>
          <w:color w:val="231F20"/>
        </w:rPr>
        <w:t>a</w:t>
      </w:r>
      <w:r>
        <w:rPr>
          <w:color w:val="231F20"/>
          <w:spacing w:val="-42"/>
        </w:rPr>
        <w:t> </w:t>
      </w:r>
      <w:r>
        <w:rPr>
          <w:color w:val="231F20"/>
        </w:rPr>
        <w:t>demandas</w:t>
      </w:r>
      <w:r>
        <w:rPr>
          <w:color w:val="231F20"/>
          <w:spacing w:val="-42"/>
        </w:rPr>
        <w:t> </w:t>
      </w:r>
      <w:r>
        <w:rPr>
          <w:color w:val="231F20"/>
          <w:spacing w:val="-3"/>
        </w:rPr>
        <w:t>ciudadanas.</w:t>
      </w:r>
      <w:r>
        <w:rPr>
          <w:color w:val="231F20"/>
          <w:spacing w:val="-42"/>
        </w:rPr>
        <w:t> </w:t>
      </w:r>
      <w:r>
        <w:rPr>
          <w:color w:val="231F20"/>
          <w:spacing w:val="-7"/>
        </w:rPr>
        <w:t>Todo</w:t>
      </w:r>
      <w:r>
        <w:rPr>
          <w:color w:val="231F20"/>
          <w:spacing w:val="-42"/>
        </w:rPr>
        <w:t> </w:t>
      </w:r>
      <w:r>
        <w:rPr>
          <w:color w:val="231F20"/>
        </w:rPr>
        <w:t>lo</w:t>
      </w:r>
      <w:r>
        <w:rPr>
          <w:color w:val="231F20"/>
          <w:spacing w:val="-42"/>
        </w:rPr>
        <w:t> </w:t>
      </w:r>
      <w:r>
        <w:rPr>
          <w:color w:val="231F20"/>
          <w:spacing w:val="-3"/>
        </w:rPr>
        <w:t>anterior</w:t>
      </w:r>
      <w:r>
        <w:rPr>
          <w:color w:val="231F20"/>
          <w:spacing w:val="-42"/>
        </w:rPr>
        <w:t> </w:t>
      </w:r>
      <w:r>
        <w:rPr>
          <w:color w:val="231F20"/>
          <w:spacing w:val="-4"/>
        </w:rPr>
        <w:t>con</w:t>
      </w:r>
    </w:p>
    <w:p>
      <w:pPr>
        <w:spacing w:after="0" w:line="266" w:lineRule="auto"/>
        <w:jc w:val="both"/>
        <w:sectPr>
          <w:pgSz w:w="8790" w:h="12480"/>
          <w:pgMar w:header="503" w:footer="609" w:top="700" w:bottom="800" w:left="920" w:right="1200"/>
        </w:sectPr>
      </w:pPr>
    </w:p>
    <w:p>
      <w:pPr>
        <w:pStyle w:val="BodyText"/>
        <w:rPr>
          <w:sz w:val="20"/>
        </w:rPr>
      </w:pPr>
    </w:p>
    <w:p>
      <w:pPr>
        <w:pStyle w:val="BodyText"/>
        <w:spacing w:before="3"/>
        <w:rPr>
          <w:sz w:val="17"/>
        </w:rPr>
      </w:pPr>
    </w:p>
    <w:p>
      <w:pPr>
        <w:pStyle w:val="BodyText"/>
        <w:spacing w:line="266" w:lineRule="auto" w:before="69"/>
        <w:ind w:left="217" w:right="118"/>
        <w:jc w:val="both"/>
      </w:pPr>
      <w:r>
        <w:rPr>
          <w:color w:val="231F20"/>
        </w:rPr>
        <w:t>el</w:t>
      </w:r>
      <w:r>
        <w:rPr>
          <w:color w:val="231F20"/>
          <w:spacing w:val="-41"/>
        </w:rPr>
        <w:t> </w:t>
      </w:r>
      <w:r>
        <w:rPr>
          <w:color w:val="231F20"/>
          <w:spacing w:val="-4"/>
        </w:rPr>
        <w:t>objetivo</w:t>
      </w:r>
      <w:r>
        <w:rPr>
          <w:color w:val="231F20"/>
          <w:spacing w:val="-41"/>
        </w:rPr>
        <w:t> </w:t>
      </w:r>
      <w:r>
        <w:rPr>
          <w:color w:val="231F20"/>
        </w:rPr>
        <w:t>de</w:t>
      </w:r>
      <w:r>
        <w:rPr>
          <w:color w:val="231F20"/>
          <w:spacing w:val="-41"/>
        </w:rPr>
        <w:t> </w:t>
      </w:r>
      <w:r>
        <w:rPr>
          <w:color w:val="231F20"/>
          <w:spacing w:val="-5"/>
        </w:rPr>
        <w:t>promover</w:t>
      </w:r>
      <w:r>
        <w:rPr>
          <w:color w:val="231F20"/>
          <w:spacing w:val="-41"/>
        </w:rPr>
        <w:t> </w:t>
      </w:r>
      <w:r>
        <w:rPr>
          <w:color w:val="231F20"/>
        </w:rPr>
        <w:t>y</w:t>
      </w:r>
      <w:r>
        <w:rPr>
          <w:color w:val="231F20"/>
          <w:spacing w:val="-41"/>
        </w:rPr>
        <w:t> </w:t>
      </w:r>
      <w:r>
        <w:rPr>
          <w:color w:val="231F20"/>
          <w:spacing w:val="-4"/>
        </w:rPr>
        <w:t>reforzar</w:t>
      </w:r>
      <w:r>
        <w:rPr>
          <w:color w:val="231F20"/>
          <w:spacing w:val="-41"/>
        </w:rPr>
        <w:t> </w:t>
      </w:r>
      <w:r>
        <w:rPr>
          <w:color w:val="231F20"/>
        </w:rPr>
        <w:t>las</w:t>
      </w:r>
      <w:r>
        <w:rPr>
          <w:color w:val="231F20"/>
          <w:spacing w:val="-41"/>
        </w:rPr>
        <w:t> </w:t>
      </w:r>
      <w:r>
        <w:rPr>
          <w:color w:val="231F20"/>
          <w:spacing w:val="-3"/>
        </w:rPr>
        <w:t>buenas</w:t>
      </w:r>
      <w:r>
        <w:rPr>
          <w:color w:val="231F20"/>
          <w:spacing w:val="-41"/>
        </w:rPr>
        <w:t> </w:t>
      </w:r>
      <w:r>
        <w:rPr>
          <w:color w:val="231F20"/>
          <w:spacing w:val="-4"/>
        </w:rPr>
        <w:t>prácticas</w:t>
      </w:r>
      <w:r>
        <w:rPr>
          <w:color w:val="231F20"/>
          <w:spacing w:val="-41"/>
        </w:rPr>
        <w:t> </w:t>
      </w:r>
      <w:r>
        <w:rPr>
          <w:color w:val="231F20"/>
          <w:spacing w:val="-3"/>
        </w:rPr>
        <w:t>municipales</w:t>
      </w:r>
      <w:r>
        <w:rPr>
          <w:color w:val="231F20"/>
          <w:spacing w:val="-41"/>
        </w:rPr>
        <w:t> </w:t>
      </w:r>
      <w:r>
        <w:rPr>
          <w:color w:val="231F20"/>
          <w:spacing w:val="-3"/>
        </w:rPr>
        <w:t>(no </w:t>
      </w:r>
      <w:r>
        <w:rPr>
          <w:color w:val="231F20"/>
          <w:spacing w:val="-3"/>
          <w:w w:val="95"/>
        </w:rPr>
        <w:t>las</w:t>
      </w:r>
      <w:r>
        <w:rPr>
          <w:color w:val="231F20"/>
          <w:spacing w:val="-21"/>
          <w:w w:val="95"/>
        </w:rPr>
        <w:t> </w:t>
      </w:r>
      <w:r>
        <w:rPr>
          <w:color w:val="231F20"/>
          <w:spacing w:val="-4"/>
          <w:w w:val="95"/>
        </w:rPr>
        <w:t>malas)</w:t>
      </w:r>
      <w:r>
        <w:rPr>
          <w:color w:val="231F20"/>
          <w:spacing w:val="-21"/>
          <w:w w:val="95"/>
        </w:rPr>
        <w:t> </w:t>
      </w:r>
      <w:r>
        <w:rPr>
          <w:color w:val="231F20"/>
          <w:w w:val="95"/>
        </w:rPr>
        <w:t>y</w:t>
      </w:r>
      <w:r>
        <w:rPr>
          <w:color w:val="231F20"/>
          <w:spacing w:val="-21"/>
          <w:w w:val="95"/>
        </w:rPr>
        <w:t> </w:t>
      </w:r>
      <w:r>
        <w:rPr>
          <w:color w:val="231F20"/>
          <w:spacing w:val="-4"/>
          <w:w w:val="95"/>
        </w:rPr>
        <w:t>difundirlas</w:t>
      </w:r>
      <w:r>
        <w:rPr>
          <w:color w:val="231F20"/>
          <w:spacing w:val="-21"/>
          <w:w w:val="95"/>
        </w:rPr>
        <w:t> </w:t>
      </w:r>
      <w:r>
        <w:rPr>
          <w:color w:val="231F20"/>
          <w:spacing w:val="-4"/>
          <w:w w:val="95"/>
        </w:rPr>
        <w:t>entre</w:t>
      </w:r>
      <w:r>
        <w:rPr>
          <w:color w:val="231F20"/>
          <w:spacing w:val="-21"/>
          <w:w w:val="95"/>
        </w:rPr>
        <w:t> </w:t>
      </w:r>
      <w:r>
        <w:rPr>
          <w:color w:val="231F20"/>
          <w:spacing w:val="-3"/>
          <w:w w:val="95"/>
        </w:rPr>
        <w:t>las</w:t>
      </w:r>
      <w:r>
        <w:rPr>
          <w:color w:val="231F20"/>
          <w:spacing w:val="-21"/>
          <w:w w:val="95"/>
        </w:rPr>
        <w:t> </w:t>
      </w:r>
      <w:r>
        <w:rPr>
          <w:color w:val="231F20"/>
          <w:spacing w:val="-4"/>
          <w:w w:val="95"/>
        </w:rPr>
        <w:t>demás</w:t>
      </w:r>
      <w:r>
        <w:rPr>
          <w:color w:val="231F20"/>
          <w:spacing w:val="-21"/>
          <w:w w:val="95"/>
        </w:rPr>
        <w:t> </w:t>
      </w:r>
      <w:r>
        <w:rPr>
          <w:color w:val="231F20"/>
          <w:spacing w:val="-5"/>
          <w:w w:val="95"/>
        </w:rPr>
        <w:t>autoridades</w:t>
      </w:r>
      <w:r>
        <w:rPr>
          <w:color w:val="231F20"/>
          <w:spacing w:val="-21"/>
          <w:w w:val="95"/>
        </w:rPr>
        <w:t> </w:t>
      </w:r>
      <w:r>
        <w:rPr>
          <w:color w:val="231F20"/>
          <w:spacing w:val="-4"/>
          <w:w w:val="95"/>
        </w:rPr>
        <w:t>locales,</w:t>
      </w:r>
      <w:r>
        <w:rPr>
          <w:color w:val="231F20"/>
          <w:spacing w:val="-21"/>
          <w:w w:val="95"/>
        </w:rPr>
        <w:t> </w:t>
      </w:r>
      <w:r>
        <w:rPr>
          <w:color w:val="231F20"/>
          <w:spacing w:val="-3"/>
          <w:w w:val="95"/>
        </w:rPr>
        <w:t>los</w:t>
      </w:r>
      <w:r>
        <w:rPr>
          <w:color w:val="231F20"/>
          <w:spacing w:val="-21"/>
          <w:w w:val="95"/>
        </w:rPr>
        <w:t> </w:t>
      </w:r>
      <w:r>
        <w:rPr>
          <w:color w:val="231F20"/>
          <w:spacing w:val="-5"/>
          <w:w w:val="95"/>
        </w:rPr>
        <w:t>ciudada- </w:t>
      </w:r>
      <w:r>
        <w:rPr>
          <w:color w:val="231F20"/>
          <w:spacing w:val="-3"/>
          <w:w w:val="95"/>
        </w:rPr>
        <w:t>nos</w:t>
      </w:r>
      <w:r>
        <w:rPr>
          <w:color w:val="231F20"/>
          <w:spacing w:val="-13"/>
          <w:w w:val="95"/>
        </w:rPr>
        <w:t> </w:t>
      </w:r>
      <w:r>
        <w:rPr>
          <w:color w:val="231F20"/>
          <w:w w:val="95"/>
        </w:rPr>
        <w:t>de</w:t>
      </w:r>
      <w:r>
        <w:rPr>
          <w:color w:val="231F20"/>
          <w:spacing w:val="-13"/>
          <w:w w:val="95"/>
        </w:rPr>
        <w:t> </w:t>
      </w:r>
      <w:r>
        <w:rPr>
          <w:color w:val="231F20"/>
          <w:w w:val="95"/>
        </w:rPr>
        <w:t>un</w:t>
      </w:r>
      <w:r>
        <w:rPr>
          <w:color w:val="231F20"/>
          <w:spacing w:val="-13"/>
          <w:w w:val="95"/>
        </w:rPr>
        <w:t> </w:t>
      </w:r>
      <w:r>
        <w:rPr>
          <w:color w:val="231F20"/>
          <w:spacing w:val="-4"/>
          <w:w w:val="95"/>
        </w:rPr>
        <w:t>municipio,</w:t>
      </w:r>
      <w:r>
        <w:rPr>
          <w:color w:val="231F20"/>
          <w:spacing w:val="-13"/>
          <w:w w:val="95"/>
        </w:rPr>
        <w:t> </w:t>
      </w:r>
      <w:r>
        <w:rPr>
          <w:color w:val="231F20"/>
          <w:spacing w:val="-4"/>
          <w:w w:val="95"/>
        </w:rPr>
        <w:t>organizaciones</w:t>
      </w:r>
      <w:r>
        <w:rPr>
          <w:color w:val="231F20"/>
          <w:spacing w:val="-13"/>
          <w:w w:val="95"/>
        </w:rPr>
        <w:t> </w:t>
      </w:r>
      <w:r>
        <w:rPr>
          <w:color w:val="231F20"/>
          <w:spacing w:val="-3"/>
          <w:w w:val="95"/>
        </w:rPr>
        <w:t>civiles,</w:t>
      </w:r>
      <w:r>
        <w:rPr>
          <w:color w:val="231F20"/>
          <w:spacing w:val="-13"/>
          <w:w w:val="95"/>
        </w:rPr>
        <w:t> </w:t>
      </w:r>
      <w:r>
        <w:rPr>
          <w:color w:val="231F20"/>
          <w:spacing w:val="-3"/>
          <w:w w:val="95"/>
        </w:rPr>
        <w:t>instituciones</w:t>
      </w:r>
      <w:r>
        <w:rPr>
          <w:color w:val="231F20"/>
          <w:spacing w:val="-13"/>
          <w:w w:val="95"/>
        </w:rPr>
        <w:t> </w:t>
      </w:r>
      <w:r>
        <w:rPr>
          <w:color w:val="231F20"/>
          <w:spacing w:val="-4"/>
          <w:w w:val="95"/>
        </w:rPr>
        <w:t>académicas</w:t>
      </w:r>
      <w:r>
        <w:rPr>
          <w:color w:val="231F20"/>
          <w:spacing w:val="-13"/>
          <w:w w:val="95"/>
        </w:rPr>
        <w:t> </w:t>
      </w:r>
      <w:r>
        <w:rPr>
          <w:color w:val="231F20"/>
          <w:w w:val="95"/>
        </w:rPr>
        <w:t>y </w:t>
      </w:r>
      <w:r>
        <w:rPr>
          <w:color w:val="231F20"/>
          <w:spacing w:val="-3"/>
        </w:rPr>
        <w:t>medios</w:t>
      </w:r>
      <w:r>
        <w:rPr>
          <w:color w:val="231F20"/>
          <w:spacing w:val="-42"/>
        </w:rPr>
        <w:t> </w:t>
      </w:r>
      <w:r>
        <w:rPr>
          <w:color w:val="231F20"/>
        </w:rPr>
        <w:t>de</w:t>
      </w:r>
      <w:r>
        <w:rPr>
          <w:color w:val="231F20"/>
          <w:spacing w:val="-42"/>
        </w:rPr>
        <w:t> </w:t>
      </w:r>
      <w:r>
        <w:rPr>
          <w:color w:val="231F20"/>
          <w:spacing w:val="-4"/>
        </w:rPr>
        <w:t>comunicación,</w:t>
      </w:r>
      <w:r>
        <w:rPr>
          <w:color w:val="231F20"/>
          <w:spacing w:val="-42"/>
        </w:rPr>
        <w:t> </w:t>
      </w:r>
      <w:r>
        <w:rPr>
          <w:color w:val="231F20"/>
          <w:spacing w:val="-3"/>
        </w:rPr>
        <w:t>esto</w:t>
      </w:r>
      <w:r>
        <w:rPr>
          <w:color w:val="231F20"/>
          <w:spacing w:val="-42"/>
        </w:rPr>
        <w:t> </w:t>
      </w:r>
      <w:r>
        <w:rPr>
          <w:color w:val="231F20"/>
        </w:rPr>
        <w:t>en</w:t>
      </w:r>
      <w:r>
        <w:rPr>
          <w:color w:val="231F20"/>
          <w:spacing w:val="-42"/>
        </w:rPr>
        <w:t> </w:t>
      </w:r>
      <w:r>
        <w:rPr>
          <w:color w:val="231F20"/>
          <w:spacing w:val="-3"/>
        </w:rPr>
        <w:t>medio</w:t>
      </w:r>
      <w:r>
        <w:rPr>
          <w:color w:val="231F20"/>
          <w:spacing w:val="-42"/>
        </w:rPr>
        <w:t> </w:t>
      </w:r>
      <w:r>
        <w:rPr>
          <w:color w:val="231F20"/>
        </w:rPr>
        <w:t>de</w:t>
      </w:r>
      <w:r>
        <w:rPr>
          <w:color w:val="231F20"/>
          <w:spacing w:val="-42"/>
        </w:rPr>
        <w:t> </w:t>
      </w:r>
      <w:r>
        <w:rPr>
          <w:color w:val="231F20"/>
        </w:rPr>
        <w:t>un</w:t>
      </w:r>
      <w:r>
        <w:rPr>
          <w:color w:val="231F20"/>
          <w:spacing w:val="-42"/>
        </w:rPr>
        <w:t> </w:t>
      </w:r>
      <w:r>
        <w:rPr>
          <w:color w:val="231F20"/>
          <w:spacing w:val="-4"/>
        </w:rPr>
        <w:t>escenario</w:t>
      </w:r>
      <w:r>
        <w:rPr>
          <w:color w:val="231F20"/>
          <w:spacing w:val="-42"/>
        </w:rPr>
        <w:t> </w:t>
      </w:r>
      <w:r>
        <w:rPr>
          <w:color w:val="231F20"/>
        </w:rPr>
        <w:t>que</w:t>
      </w:r>
      <w:r>
        <w:rPr>
          <w:color w:val="231F20"/>
          <w:spacing w:val="-42"/>
        </w:rPr>
        <w:t> </w:t>
      </w:r>
      <w:r>
        <w:rPr>
          <w:color w:val="231F20"/>
          <w:spacing w:val="-4"/>
        </w:rPr>
        <w:t>colocaba </w:t>
      </w:r>
      <w:r>
        <w:rPr>
          <w:color w:val="231F20"/>
        </w:rPr>
        <w:t>al</w:t>
      </w:r>
      <w:r>
        <w:rPr>
          <w:color w:val="231F20"/>
          <w:spacing w:val="-46"/>
        </w:rPr>
        <w:t> </w:t>
      </w:r>
      <w:r>
        <w:rPr>
          <w:color w:val="231F20"/>
          <w:spacing w:val="-3"/>
        </w:rPr>
        <w:t>país</w:t>
      </w:r>
      <w:r>
        <w:rPr>
          <w:color w:val="231F20"/>
          <w:spacing w:val="-46"/>
        </w:rPr>
        <w:t> </w:t>
      </w:r>
      <w:r>
        <w:rPr>
          <w:color w:val="231F20"/>
          <w:spacing w:val="-4"/>
        </w:rPr>
        <w:t>con</w:t>
      </w:r>
      <w:r>
        <w:rPr>
          <w:color w:val="231F20"/>
          <w:spacing w:val="-46"/>
        </w:rPr>
        <w:t> </w:t>
      </w:r>
      <w:r>
        <w:rPr>
          <w:color w:val="231F20"/>
          <w:spacing w:val="-3"/>
        </w:rPr>
        <w:t>altos</w:t>
      </w:r>
      <w:r>
        <w:rPr>
          <w:color w:val="231F20"/>
          <w:spacing w:val="-46"/>
        </w:rPr>
        <w:t> </w:t>
      </w:r>
      <w:r>
        <w:rPr>
          <w:color w:val="231F20"/>
          <w:spacing w:val="-4"/>
        </w:rPr>
        <w:t>índices</w:t>
      </w:r>
      <w:r>
        <w:rPr>
          <w:color w:val="231F20"/>
          <w:spacing w:val="-46"/>
        </w:rPr>
        <w:t> </w:t>
      </w:r>
      <w:r>
        <w:rPr>
          <w:color w:val="231F20"/>
        </w:rPr>
        <w:t>de</w:t>
      </w:r>
      <w:r>
        <w:rPr>
          <w:color w:val="231F20"/>
          <w:spacing w:val="-46"/>
        </w:rPr>
        <w:t> </w:t>
      </w:r>
      <w:r>
        <w:rPr>
          <w:color w:val="231F20"/>
          <w:spacing w:val="-4"/>
        </w:rPr>
        <w:t>corrupción</w:t>
      </w:r>
      <w:r>
        <w:rPr>
          <w:color w:val="231F20"/>
          <w:spacing w:val="-46"/>
        </w:rPr>
        <w:t> </w:t>
      </w:r>
      <w:r>
        <w:rPr>
          <w:color w:val="231F20"/>
          <w:spacing w:val="-3"/>
        </w:rPr>
        <w:t>gubernamental</w:t>
      </w:r>
      <w:r>
        <w:rPr>
          <w:color w:val="231F20"/>
          <w:spacing w:val="-46"/>
        </w:rPr>
        <w:t> </w:t>
      </w:r>
      <w:r>
        <w:rPr>
          <w:color w:val="231F20"/>
        </w:rPr>
        <w:t>y</w:t>
      </w:r>
      <w:r>
        <w:rPr>
          <w:color w:val="231F20"/>
          <w:spacing w:val="-46"/>
        </w:rPr>
        <w:t> </w:t>
      </w:r>
      <w:r>
        <w:rPr>
          <w:color w:val="231F20"/>
          <w:spacing w:val="-3"/>
        </w:rPr>
        <w:t>social.</w:t>
      </w:r>
    </w:p>
    <w:p>
      <w:pPr>
        <w:pStyle w:val="BodyText"/>
        <w:spacing w:before="4"/>
        <w:rPr>
          <w:sz w:val="24"/>
        </w:rPr>
      </w:pPr>
    </w:p>
    <w:p>
      <w:pPr>
        <w:pStyle w:val="ListParagraph"/>
        <w:numPr>
          <w:ilvl w:val="1"/>
          <w:numId w:val="25"/>
        </w:numPr>
        <w:tabs>
          <w:tab w:pos="618" w:val="left" w:leader="none"/>
        </w:tabs>
        <w:spacing w:line="240" w:lineRule="auto" w:before="0" w:after="0"/>
        <w:ind w:left="617" w:right="0" w:hanging="400"/>
        <w:jc w:val="both"/>
        <w:rPr>
          <w:i/>
          <w:sz w:val="22"/>
        </w:rPr>
      </w:pPr>
      <w:r>
        <w:rPr>
          <w:i/>
          <w:color w:val="231F20"/>
          <w:w w:val="95"/>
          <w:sz w:val="22"/>
        </w:rPr>
        <w:t>El</w:t>
      </w:r>
      <w:r>
        <w:rPr>
          <w:i/>
          <w:color w:val="231F20"/>
          <w:spacing w:val="-30"/>
          <w:w w:val="95"/>
          <w:sz w:val="22"/>
        </w:rPr>
        <w:t> </w:t>
      </w:r>
      <w:r>
        <w:rPr>
          <w:i/>
          <w:color w:val="231F20"/>
          <w:w w:val="95"/>
          <w:sz w:val="22"/>
        </w:rPr>
        <w:t>colectivo,</w:t>
      </w:r>
      <w:r>
        <w:rPr>
          <w:i/>
          <w:color w:val="231F20"/>
          <w:spacing w:val="-30"/>
          <w:w w:val="95"/>
          <w:sz w:val="22"/>
        </w:rPr>
        <w:t> </w:t>
      </w:r>
      <w:r>
        <w:rPr>
          <w:i/>
          <w:color w:val="231F20"/>
          <w:spacing w:val="-3"/>
          <w:w w:val="95"/>
          <w:sz w:val="22"/>
        </w:rPr>
        <w:t>la</w:t>
      </w:r>
      <w:r>
        <w:rPr>
          <w:i/>
          <w:color w:val="231F20"/>
          <w:spacing w:val="-30"/>
          <w:w w:val="95"/>
          <w:sz w:val="22"/>
        </w:rPr>
        <w:t> </w:t>
      </w:r>
      <w:r>
        <w:rPr>
          <w:i/>
          <w:color w:val="231F20"/>
          <w:w w:val="95"/>
          <w:sz w:val="22"/>
        </w:rPr>
        <w:t>herramienta,</w:t>
      </w:r>
      <w:r>
        <w:rPr>
          <w:i/>
          <w:color w:val="231F20"/>
          <w:spacing w:val="-30"/>
          <w:w w:val="95"/>
          <w:sz w:val="22"/>
        </w:rPr>
        <w:t> </w:t>
      </w:r>
      <w:r>
        <w:rPr>
          <w:i/>
          <w:color w:val="231F20"/>
          <w:w w:val="95"/>
          <w:sz w:val="22"/>
        </w:rPr>
        <w:t>su</w:t>
      </w:r>
      <w:r>
        <w:rPr>
          <w:i/>
          <w:color w:val="231F20"/>
          <w:spacing w:val="-30"/>
          <w:w w:val="95"/>
          <w:sz w:val="22"/>
        </w:rPr>
        <w:t> </w:t>
      </w:r>
      <w:r>
        <w:rPr>
          <w:i/>
          <w:color w:val="231F20"/>
          <w:spacing w:val="-3"/>
          <w:w w:val="95"/>
          <w:sz w:val="22"/>
        </w:rPr>
        <w:t>metodología</w:t>
      </w:r>
      <w:r>
        <w:rPr>
          <w:i/>
          <w:color w:val="231F20"/>
          <w:spacing w:val="-30"/>
          <w:w w:val="95"/>
          <w:sz w:val="22"/>
        </w:rPr>
        <w:t> </w:t>
      </w:r>
      <w:r>
        <w:rPr>
          <w:i/>
          <w:color w:val="231F20"/>
          <w:w w:val="95"/>
          <w:sz w:val="22"/>
        </w:rPr>
        <w:t>y</w:t>
      </w:r>
      <w:r>
        <w:rPr>
          <w:i/>
          <w:color w:val="231F20"/>
          <w:spacing w:val="-30"/>
          <w:w w:val="95"/>
          <w:sz w:val="22"/>
        </w:rPr>
        <w:t> </w:t>
      </w:r>
      <w:r>
        <w:rPr>
          <w:i/>
          <w:color w:val="231F20"/>
          <w:w w:val="95"/>
          <w:sz w:val="22"/>
        </w:rPr>
        <w:t>otras</w:t>
      </w:r>
      <w:r>
        <w:rPr>
          <w:i/>
          <w:color w:val="231F20"/>
          <w:spacing w:val="-30"/>
          <w:w w:val="95"/>
          <w:sz w:val="22"/>
        </w:rPr>
        <w:t> </w:t>
      </w:r>
      <w:r>
        <w:rPr>
          <w:i/>
          <w:color w:val="231F20"/>
          <w:w w:val="95"/>
          <w:sz w:val="22"/>
        </w:rPr>
        <w:t>cuestiones</w:t>
      </w:r>
    </w:p>
    <w:p>
      <w:pPr>
        <w:pStyle w:val="BodyText"/>
        <w:spacing w:before="8"/>
        <w:rPr>
          <w:i/>
          <w:sz w:val="26"/>
        </w:rPr>
      </w:pPr>
    </w:p>
    <w:p>
      <w:pPr>
        <w:pStyle w:val="BodyText"/>
        <w:spacing w:line="266" w:lineRule="auto"/>
        <w:ind w:left="217" w:right="113"/>
        <w:jc w:val="both"/>
      </w:pPr>
      <w:r>
        <w:rPr>
          <w:color w:val="231F20"/>
        </w:rPr>
        <w:t>Definido</w:t>
      </w:r>
      <w:r>
        <w:rPr>
          <w:color w:val="231F20"/>
          <w:spacing w:val="-39"/>
        </w:rPr>
        <w:t> </w:t>
      </w:r>
      <w:r>
        <w:rPr>
          <w:color w:val="231F20"/>
        </w:rPr>
        <w:t>y</w:t>
      </w:r>
      <w:r>
        <w:rPr>
          <w:color w:val="231F20"/>
          <w:spacing w:val="-39"/>
        </w:rPr>
        <w:t> </w:t>
      </w:r>
      <w:r>
        <w:rPr>
          <w:color w:val="231F20"/>
        </w:rPr>
        <w:t>confirmado</w:t>
      </w:r>
      <w:r>
        <w:rPr>
          <w:color w:val="231F20"/>
          <w:spacing w:val="-39"/>
        </w:rPr>
        <w:t> </w:t>
      </w:r>
      <w:r>
        <w:rPr>
          <w:color w:val="231F20"/>
        </w:rPr>
        <w:t>el</w:t>
      </w:r>
      <w:r>
        <w:rPr>
          <w:color w:val="231F20"/>
          <w:spacing w:val="-39"/>
        </w:rPr>
        <w:t> </w:t>
      </w:r>
      <w:r>
        <w:rPr>
          <w:color w:val="231F20"/>
        </w:rPr>
        <w:t>enfoque</w:t>
      </w:r>
      <w:r>
        <w:rPr>
          <w:color w:val="231F20"/>
          <w:spacing w:val="-39"/>
        </w:rPr>
        <w:t> </w:t>
      </w:r>
      <w:r>
        <w:rPr>
          <w:color w:val="231F20"/>
        </w:rPr>
        <w:t>de</w:t>
      </w:r>
      <w:r>
        <w:rPr>
          <w:color w:val="231F20"/>
          <w:spacing w:val="-39"/>
        </w:rPr>
        <w:t> </w:t>
      </w:r>
      <w:r>
        <w:rPr>
          <w:color w:val="231F20"/>
        </w:rPr>
        <w:t>la</w:t>
      </w:r>
      <w:r>
        <w:rPr>
          <w:color w:val="231F20"/>
          <w:spacing w:val="-39"/>
        </w:rPr>
        <w:t> </w:t>
      </w:r>
      <w:r>
        <w:rPr>
          <w:color w:val="231F20"/>
        </w:rPr>
        <w:t>herramienta</w:t>
      </w:r>
      <w:r>
        <w:rPr>
          <w:color w:val="231F20"/>
          <w:spacing w:val="-39"/>
        </w:rPr>
        <w:t> </w:t>
      </w:r>
      <w:r>
        <w:rPr>
          <w:color w:val="231F20"/>
        </w:rPr>
        <w:t>heredada,</w:t>
      </w:r>
      <w:r>
        <w:rPr>
          <w:color w:val="231F20"/>
          <w:spacing w:val="-39"/>
        </w:rPr>
        <w:t> </w:t>
      </w:r>
      <w:r>
        <w:rPr>
          <w:color w:val="231F20"/>
        </w:rPr>
        <w:t>la</w:t>
      </w:r>
      <w:r>
        <w:rPr>
          <w:color w:val="231F20"/>
          <w:spacing w:val="-39"/>
        </w:rPr>
        <w:t> </w:t>
      </w:r>
      <w:r>
        <w:rPr>
          <w:color w:val="231F20"/>
        </w:rPr>
        <w:t>cual como</w:t>
      </w:r>
      <w:r>
        <w:rPr>
          <w:color w:val="231F20"/>
          <w:spacing w:val="-19"/>
        </w:rPr>
        <w:t> </w:t>
      </w:r>
      <w:r>
        <w:rPr>
          <w:color w:val="231F20"/>
        </w:rPr>
        <w:t>núcleo</w:t>
      </w:r>
      <w:r>
        <w:rPr>
          <w:color w:val="231F20"/>
          <w:spacing w:val="-19"/>
        </w:rPr>
        <w:t> </w:t>
      </w:r>
      <w:r>
        <w:rPr>
          <w:color w:val="231F20"/>
        </w:rPr>
        <w:t>del</w:t>
      </w:r>
      <w:r>
        <w:rPr>
          <w:color w:val="231F20"/>
          <w:spacing w:val="-19"/>
        </w:rPr>
        <w:t> </w:t>
      </w:r>
      <w:r>
        <w:rPr>
          <w:color w:val="231F20"/>
        </w:rPr>
        <w:t>esfuerzo</w:t>
      </w:r>
      <w:r>
        <w:rPr>
          <w:color w:val="231F20"/>
          <w:spacing w:val="-19"/>
        </w:rPr>
        <w:t> </w:t>
      </w:r>
      <w:r>
        <w:rPr>
          <w:color w:val="231F20"/>
        </w:rPr>
        <w:t>define</w:t>
      </w:r>
      <w:r>
        <w:rPr>
          <w:color w:val="231F20"/>
          <w:spacing w:val="-19"/>
        </w:rPr>
        <w:t> </w:t>
      </w:r>
      <w:r>
        <w:rPr>
          <w:color w:val="231F20"/>
        </w:rPr>
        <w:t>también</w:t>
      </w:r>
      <w:r>
        <w:rPr>
          <w:color w:val="231F20"/>
          <w:spacing w:val="-19"/>
        </w:rPr>
        <w:t> </w:t>
      </w:r>
      <w:r>
        <w:rPr>
          <w:color w:val="231F20"/>
        </w:rPr>
        <w:t>el</w:t>
      </w:r>
      <w:r>
        <w:rPr>
          <w:color w:val="231F20"/>
          <w:spacing w:val="-19"/>
        </w:rPr>
        <w:t> </w:t>
      </w:r>
      <w:r>
        <w:rPr>
          <w:color w:val="231F20"/>
        </w:rPr>
        <w:t>sentido</w:t>
      </w:r>
      <w:r>
        <w:rPr>
          <w:color w:val="231F20"/>
          <w:spacing w:val="-19"/>
        </w:rPr>
        <w:t> </w:t>
      </w:r>
      <w:r>
        <w:rPr>
          <w:color w:val="231F20"/>
        </w:rPr>
        <w:t>de</w:t>
      </w:r>
      <w:r>
        <w:rPr>
          <w:color w:val="231F20"/>
          <w:spacing w:val="-19"/>
        </w:rPr>
        <w:t> </w:t>
      </w:r>
      <w:r>
        <w:rPr>
          <w:color w:val="231F20"/>
        </w:rPr>
        <w:t>la</w:t>
      </w:r>
      <w:r>
        <w:rPr>
          <w:color w:val="231F20"/>
          <w:spacing w:val="-19"/>
        </w:rPr>
        <w:t> </w:t>
      </w:r>
      <w:r>
        <w:rPr>
          <w:color w:val="231F20"/>
        </w:rPr>
        <w:t>participa- </w:t>
      </w:r>
      <w:r>
        <w:rPr>
          <w:color w:val="231F20"/>
          <w:w w:val="95"/>
        </w:rPr>
        <w:t>ción</w:t>
      </w:r>
      <w:r>
        <w:rPr>
          <w:color w:val="231F20"/>
          <w:spacing w:val="-9"/>
          <w:w w:val="95"/>
        </w:rPr>
        <w:t> </w:t>
      </w:r>
      <w:r>
        <w:rPr>
          <w:color w:val="231F20"/>
          <w:w w:val="95"/>
        </w:rPr>
        <w:t>del</w:t>
      </w:r>
      <w:r>
        <w:rPr>
          <w:color w:val="231F20"/>
          <w:spacing w:val="-9"/>
          <w:w w:val="95"/>
        </w:rPr>
        <w:t> </w:t>
      </w:r>
      <w:r>
        <w:rPr>
          <w:color w:val="231F20"/>
          <w:w w:val="95"/>
        </w:rPr>
        <w:t>colectivo</w:t>
      </w:r>
      <w:r>
        <w:rPr>
          <w:color w:val="231F20"/>
          <w:spacing w:val="-9"/>
          <w:w w:val="95"/>
        </w:rPr>
        <w:t> </w:t>
      </w:r>
      <w:r>
        <w:rPr>
          <w:color w:val="231F20"/>
          <w:w w:val="95"/>
        </w:rPr>
        <w:t>de</w:t>
      </w:r>
      <w:r>
        <w:rPr>
          <w:color w:val="231F20"/>
          <w:spacing w:val="-9"/>
          <w:w w:val="95"/>
        </w:rPr>
        <w:t> </w:t>
      </w:r>
      <w:r>
        <w:rPr>
          <w:color w:val="231F20"/>
          <w:w w:val="95"/>
        </w:rPr>
        <w:t>organizaciones,</w:t>
      </w:r>
      <w:r>
        <w:rPr>
          <w:color w:val="231F20"/>
          <w:spacing w:val="-9"/>
          <w:w w:val="95"/>
        </w:rPr>
        <w:t> </w:t>
      </w:r>
      <w:r>
        <w:rPr>
          <w:color w:val="231F20"/>
          <w:w w:val="95"/>
        </w:rPr>
        <w:t>estas</w:t>
      </w:r>
      <w:r>
        <w:rPr>
          <w:color w:val="231F20"/>
          <w:spacing w:val="-9"/>
          <w:w w:val="95"/>
        </w:rPr>
        <w:t> </w:t>
      </w:r>
      <w:r>
        <w:rPr>
          <w:color w:val="231F20"/>
          <w:w w:val="95"/>
        </w:rPr>
        <w:t>se</w:t>
      </w:r>
      <w:r>
        <w:rPr>
          <w:color w:val="231F20"/>
          <w:spacing w:val="-9"/>
          <w:w w:val="95"/>
        </w:rPr>
        <w:t> </w:t>
      </w:r>
      <w:r>
        <w:rPr>
          <w:color w:val="231F20"/>
          <w:spacing w:val="-3"/>
          <w:w w:val="95"/>
        </w:rPr>
        <w:t>avocaron</w:t>
      </w:r>
      <w:r>
        <w:rPr>
          <w:color w:val="231F20"/>
          <w:spacing w:val="-9"/>
          <w:w w:val="95"/>
        </w:rPr>
        <w:t> </w:t>
      </w:r>
      <w:r>
        <w:rPr>
          <w:color w:val="231F20"/>
          <w:w w:val="95"/>
        </w:rPr>
        <w:t>a</w:t>
      </w:r>
      <w:r>
        <w:rPr>
          <w:color w:val="231F20"/>
          <w:spacing w:val="-9"/>
          <w:w w:val="95"/>
        </w:rPr>
        <w:t> </w:t>
      </w:r>
      <w:r>
        <w:rPr>
          <w:color w:val="231F20"/>
          <w:w w:val="95"/>
        </w:rPr>
        <w:t>desarrollar, </w:t>
      </w:r>
      <w:r>
        <w:rPr>
          <w:color w:val="231F20"/>
        </w:rPr>
        <w:t>en</w:t>
      </w:r>
      <w:r>
        <w:rPr>
          <w:color w:val="231F20"/>
          <w:spacing w:val="-33"/>
        </w:rPr>
        <w:t> </w:t>
      </w:r>
      <w:r>
        <w:rPr>
          <w:color w:val="231F20"/>
        </w:rPr>
        <w:t>la</w:t>
      </w:r>
      <w:r>
        <w:rPr>
          <w:color w:val="231F20"/>
          <w:spacing w:val="-33"/>
        </w:rPr>
        <w:t> </w:t>
      </w:r>
      <w:r>
        <w:rPr>
          <w:color w:val="231F20"/>
        </w:rPr>
        <w:t>tercera</w:t>
      </w:r>
      <w:r>
        <w:rPr>
          <w:color w:val="231F20"/>
          <w:spacing w:val="-33"/>
        </w:rPr>
        <w:t> </w:t>
      </w:r>
      <w:r>
        <w:rPr>
          <w:color w:val="231F20"/>
        </w:rPr>
        <w:t>reunión</w:t>
      </w:r>
      <w:r>
        <w:rPr>
          <w:color w:val="231F20"/>
          <w:spacing w:val="-33"/>
        </w:rPr>
        <w:t> </w:t>
      </w:r>
      <w:r>
        <w:rPr>
          <w:color w:val="231F20"/>
        </w:rPr>
        <w:t>celebrada</w:t>
      </w:r>
      <w:r>
        <w:rPr>
          <w:color w:val="231F20"/>
          <w:spacing w:val="-33"/>
        </w:rPr>
        <w:t> </w:t>
      </w:r>
      <w:r>
        <w:rPr>
          <w:color w:val="231F20"/>
        </w:rPr>
        <w:t>en</w:t>
      </w:r>
      <w:r>
        <w:rPr>
          <w:color w:val="231F20"/>
          <w:spacing w:val="-33"/>
        </w:rPr>
        <w:t> </w:t>
      </w:r>
      <w:r>
        <w:rPr>
          <w:color w:val="231F20"/>
        </w:rPr>
        <w:t>junio</w:t>
      </w:r>
      <w:r>
        <w:rPr>
          <w:color w:val="231F20"/>
          <w:spacing w:val="-33"/>
        </w:rPr>
        <w:t> </w:t>
      </w:r>
      <w:r>
        <w:rPr>
          <w:color w:val="231F20"/>
        </w:rPr>
        <w:t>de</w:t>
      </w:r>
      <w:r>
        <w:rPr>
          <w:color w:val="231F20"/>
          <w:spacing w:val="-33"/>
        </w:rPr>
        <w:t> </w:t>
      </w:r>
      <w:r>
        <w:rPr>
          <w:color w:val="231F20"/>
        </w:rPr>
        <w:t>2002,</w:t>
      </w:r>
      <w:r>
        <w:rPr>
          <w:color w:val="231F20"/>
          <w:spacing w:val="-33"/>
        </w:rPr>
        <w:t> </w:t>
      </w:r>
      <w:r>
        <w:rPr>
          <w:color w:val="231F20"/>
        </w:rPr>
        <w:t>los</w:t>
      </w:r>
      <w:r>
        <w:rPr>
          <w:color w:val="231F20"/>
          <w:spacing w:val="-33"/>
        </w:rPr>
        <w:t> </w:t>
      </w:r>
      <w:r>
        <w:rPr>
          <w:color w:val="231F20"/>
        </w:rPr>
        <w:t>pormenores</w:t>
      </w:r>
      <w:r>
        <w:rPr>
          <w:color w:val="231F20"/>
          <w:spacing w:val="-33"/>
        </w:rPr>
        <w:t> </w:t>
      </w:r>
      <w:r>
        <w:rPr>
          <w:color w:val="231F20"/>
        </w:rPr>
        <w:t>or- ganizacionales</w:t>
      </w:r>
      <w:r>
        <w:rPr>
          <w:color w:val="231F20"/>
          <w:spacing w:val="-38"/>
        </w:rPr>
        <w:t> </w:t>
      </w:r>
      <w:r>
        <w:rPr>
          <w:color w:val="231F20"/>
        </w:rPr>
        <w:t>como</w:t>
      </w:r>
      <w:r>
        <w:rPr>
          <w:color w:val="231F20"/>
          <w:spacing w:val="-38"/>
        </w:rPr>
        <w:t> </w:t>
      </w:r>
      <w:r>
        <w:rPr>
          <w:color w:val="231F20"/>
        </w:rPr>
        <w:t>grupo</w:t>
      </w:r>
      <w:r>
        <w:rPr>
          <w:color w:val="231F20"/>
          <w:spacing w:val="-38"/>
        </w:rPr>
        <w:t> </w:t>
      </w:r>
      <w:r>
        <w:rPr>
          <w:color w:val="231F20"/>
        </w:rPr>
        <w:t>de</w:t>
      </w:r>
      <w:r>
        <w:rPr>
          <w:color w:val="231F20"/>
          <w:spacing w:val="-38"/>
        </w:rPr>
        <w:t> </w:t>
      </w:r>
      <w:r>
        <w:rPr>
          <w:color w:val="231F20"/>
        </w:rPr>
        <w:t>trabajo</w:t>
      </w:r>
      <w:r>
        <w:rPr>
          <w:color w:val="231F20"/>
          <w:spacing w:val="-38"/>
        </w:rPr>
        <w:t> </w:t>
      </w:r>
      <w:r>
        <w:rPr>
          <w:color w:val="231F20"/>
        </w:rPr>
        <w:t>(conformado</w:t>
      </w:r>
      <w:r>
        <w:rPr>
          <w:color w:val="231F20"/>
          <w:spacing w:val="-38"/>
        </w:rPr>
        <w:t> </w:t>
      </w:r>
      <w:r>
        <w:rPr>
          <w:color w:val="231F20"/>
        </w:rPr>
        <w:t>por</w:t>
      </w:r>
      <w:r>
        <w:rPr>
          <w:color w:val="231F20"/>
          <w:spacing w:val="-38"/>
        </w:rPr>
        <w:t> </w:t>
      </w:r>
      <w:r>
        <w:rPr>
          <w:color w:val="231F20"/>
        </w:rPr>
        <w:t>entes</w:t>
      </w:r>
      <w:r>
        <w:rPr>
          <w:color w:val="231F20"/>
          <w:spacing w:val="-38"/>
        </w:rPr>
        <w:t> </w:t>
      </w:r>
      <w:r>
        <w:rPr>
          <w:color w:val="231F20"/>
        </w:rPr>
        <w:t>civiles cuyo</w:t>
      </w:r>
      <w:r>
        <w:rPr>
          <w:color w:val="231F20"/>
          <w:spacing w:val="-43"/>
        </w:rPr>
        <w:t> </w:t>
      </w:r>
      <w:r>
        <w:rPr>
          <w:color w:val="231F20"/>
        </w:rPr>
        <w:t>involucramiento</w:t>
      </w:r>
      <w:r>
        <w:rPr>
          <w:color w:val="231F20"/>
          <w:spacing w:val="-43"/>
        </w:rPr>
        <w:t> </w:t>
      </w:r>
      <w:r>
        <w:rPr>
          <w:color w:val="231F20"/>
        </w:rPr>
        <w:t>era</w:t>
      </w:r>
      <w:r>
        <w:rPr>
          <w:color w:val="231F20"/>
          <w:spacing w:val="-43"/>
        </w:rPr>
        <w:t> </w:t>
      </w:r>
      <w:r>
        <w:rPr>
          <w:color w:val="231F20"/>
        </w:rPr>
        <w:t>voluntario</w:t>
      </w:r>
      <w:r>
        <w:rPr>
          <w:color w:val="231F20"/>
          <w:spacing w:val="-43"/>
        </w:rPr>
        <w:t> </w:t>
      </w:r>
      <w:r>
        <w:rPr>
          <w:color w:val="231F20"/>
        </w:rPr>
        <w:t>y</w:t>
      </w:r>
      <w:r>
        <w:rPr>
          <w:color w:val="231F20"/>
          <w:spacing w:val="-43"/>
        </w:rPr>
        <w:t> </w:t>
      </w:r>
      <w:r>
        <w:rPr>
          <w:color w:val="231F20"/>
        </w:rPr>
        <w:t>sin</w:t>
      </w:r>
      <w:r>
        <w:rPr>
          <w:color w:val="231F20"/>
          <w:spacing w:val="-43"/>
        </w:rPr>
        <w:t> </w:t>
      </w:r>
      <w:r>
        <w:rPr>
          <w:color w:val="231F20"/>
        </w:rPr>
        <w:t>una</w:t>
      </w:r>
      <w:r>
        <w:rPr>
          <w:color w:val="231F20"/>
          <w:spacing w:val="-43"/>
        </w:rPr>
        <w:t> </w:t>
      </w:r>
      <w:r>
        <w:rPr>
          <w:color w:val="231F20"/>
        </w:rPr>
        <w:t>base</w:t>
      </w:r>
      <w:r>
        <w:rPr>
          <w:color w:val="231F20"/>
          <w:spacing w:val="-43"/>
        </w:rPr>
        <w:t> </w:t>
      </w:r>
      <w:r>
        <w:rPr>
          <w:color w:val="231F20"/>
        </w:rPr>
        <w:t>legal),</w:t>
      </w:r>
      <w:r>
        <w:rPr>
          <w:color w:val="231F20"/>
          <w:spacing w:val="-43"/>
        </w:rPr>
        <w:t> </w:t>
      </w:r>
      <w:r>
        <w:rPr>
          <w:color w:val="231F20"/>
        </w:rPr>
        <w:t>terminar</w:t>
      </w:r>
      <w:r>
        <w:rPr>
          <w:color w:val="231F20"/>
          <w:spacing w:val="-43"/>
        </w:rPr>
        <w:t> </w:t>
      </w:r>
      <w:r>
        <w:rPr>
          <w:color w:val="231F20"/>
        </w:rPr>
        <w:t>de </w:t>
      </w:r>
      <w:r>
        <w:rPr>
          <w:color w:val="231F20"/>
          <w:w w:val="95"/>
        </w:rPr>
        <w:t>moldear</w:t>
      </w:r>
      <w:r>
        <w:rPr>
          <w:color w:val="231F20"/>
          <w:spacing w:val="-8"/>
          <w:w w:val="95"/>
        </w:rPr>
        <w:t> </w:t>
      </w:r>
      <w:r>
        <w:rPr>
          <w:color w:val="231F20"/>
          <w:w w:val="95"/>
        </w:rPr>
        <w:t>el</w:t>
      </w:r>
      <w:r>
        <w:rPr>
          <w:color w:val="231F20"/>
          <w:spacing w:val="-8"/>
          <w:w w:val="95"/>
        </w:rPr>
        <w:t> </w:t>
      </w:r>
      <w:r>
        <w:rPr>
          <w:color w:val="231F20"/>
          <w:w w:val="95"/>
        </w:rPr>
        <w:t>marco</w:t>
      </w:r>
      <w:r>
        <w:rPr>
          <w:color w:val="231F20"/>
          <w:spacing w:val="-8"/>
          <w:w w:val="95"/>
        </w:rPr>
        <w:t> </w:t>
      </w:r>
      <w:r>
        <w:rPr>
          <w:color w:val="231F20"/>
          <w:w w:val="95"/>
        </w:rPr>
        <w:t>conceptual,</w:t>
      </w:r>
      <w:r>
        <w:rPr>
          <w:color w:val="231F20"/>
          <w:spacing w:val="-8"/>
          <w:w w:val="95"/>
        </w:rPr>
        <w:t> </w:t>
      </w:r>
      <w:r>
        <w:rPr>
          <w:color w:val="231F20"/>
          <w:w w:val="95"/>
        </w:rPr>
        <w:t>establecer</w:t>
      </w:r>
      <w:r>
        <w:rPr>
          <w:color w:val="231F20"/>
          <w:spacing w:val="-8"/>
          <w:w w:val="95"/>
        </w:rPr>
        <w:t> </w:t>
      </w:r>
      <w:r>
        <w:rPr>
          <w:color w:val="231F20"/>
          <w:w w:val="95"/>
        </w:rPr>
        <w:t>las</w:t>
      </w:r>
      <w:r>
        <w:rPr>
          <w:color w:val="231F20"/>
          <w:spacing w:val="-8"/>
          <w:w w:val="95"/>
        </w:rPr>
        <w:t> </w:t>
      </w:r>
      <w:r>
        <w:rPr>
          <w:color w:val="231F20"/>
          <w:w w:val="95"/>
        </w:rPr>
        <w:t>reglas</w:t>
      </w:r>
      <w:r>
        <w:rPr>
          <w:color w:val="231F20"/>
          <w:spacing w:val="-8"/>
          <w:w w:val="95"/>
        </w:rPr>
        <w:t> </w:t>
      </w:r>
      <w:r>
        <w:rPr>
          <w:color w:val="231F20"/>
          <w:w w:val="95"/>
        </w:rPr>
        <w:t>para</w:t>
      </w:r>
      <w:r>
        <w:rPr>
          <w:color w:val="231F20"/>
          <w:spacing w:val="-8"/>
          <w:w w:val="95"/>
        </w:rPr>
        <w:t> </w:t>
      </w:r>
      <w:r>
        <w:rPr>
          <w:color w:val="231F20"/>
          <w:w w:val="95"/>
        </w:rPr>
        <w:t>la</w:t>
      </w:r>
      <w:r>
        <w:rPr>
          <w:color w:val="231F20"/>
          <w:spacing w:val="-8"/>
          <w:w w:val="95"/>
        </w:rPr>
        <w:t> </w:t>
      </w:r>
      <w:r>
        <w:rPr>
          <w:color w:val="231F20"/>
          <w:w w:val="95"/>
        </w:rPr>
        <w:t>aplicación </w:t>
      </w:r>
      <w:r>
        <w:rPr>
          <w:color w:val="231F20"/>
        </w:rPr>
        <w:t>de</w:t>
      </w:r>
      <w:r>
        <w:rPr>
          <w:color w:val="231F20"/>
          <w:spacing w:val="-34"/>
        </w:rPr>
        <w:t> </w:t>
      </w:r>
      <w:r>
        <w:rPr>
          <w:color w:val="231F20"/>
        </w:rPr>
        <w:t>la</w:t>
      </w:r>
      <w:r>
        <w:rPr>
          <w:color w:val="231F20"/>
          <w:spacing w:val="-34"/>
        </w:rPr>
        <w:t> </w:t>
      </w:r>
      <w:r>
        <w:rPr>
          <w:color w:val="231F20"/>
        </w:rPr>
        <w:t>herramienta,</w:t>
      </w:r>
      <w:r>
        <w:rPr>
          <w:color w:val="231F20"/>
          <w:spacing w:val="-34"/>
        </w:rPr>
        <w:t> </w:t>
      </w:r>
      <w:r>
        <w:rPr>
          <w:color w:val="231F20"/>
        </w:rPr>
        <w:t>definir</w:t>
      </w:r>
      <w:r>
        <w:rPr>
          <w:color w:val="231F20"/>
          <w:spacing w:val="-34"/>
        </w:rPr>
        <w:t> </w:t>
      </w:r>
      <w:r>
        <w:rPr>
          <w:color w:val="231F20"/>
        </w:rPr>
        <w:t>la</w:t>
      </w:r>
      <w:r>
        <w:rPr>
          <w:color w:val="231F20"/>
          <w:spacing w:val="-34"/>
        </w:rPr>
        <w:t> </w:t>
      </w:r>
      <w:r>
        <w:rPr>
          <w:color w:val="231F20"/>
        </w:rPr>
        <w:t>fecha</w:t>
      </w:r>
      <w:r>
        <w:rPr>
          <w:color w:val="231F20"/>
          <w:spacing w:val="-34"/>
        </w:rPr>
        <w:t> </w:t>
      </w:r>
      <w:r>
        <w:rPr>
          <w:color w:val="231F20"/>
        </w:rPr>
        <w:t>de</w:t>
      </w:r>
      <w:r>
        <w:rPr>
          <w:color w:val="231F20"/>
          <w:spacing w:val="-34"/>
        </w:rPr>
        <w:t> </w:t>
      </w:r>
      <w:r>
        <w:rPr>
          <w:color w:val="231F20"/>
        </w:rPr>
        <w:t>su</w:t>
      </w:r>
      <w:r>
        <w:rPr>
          <w:color w:val="231F20"/>
          <w:spacing w:val="-34"/>
        </w:rPr>
        <w:t> </w:t>
      </w:r>
      <w:r>
        <w:rPr>
          <w:color w:val="231F20"/>
        </w:rPr>
        <w:t>lanzamiento</w:t>
      </w:r>
      <w:r>
        <w:rPr>
          <w:color w:val="231F20"/>
          <w:spacing w:val="-34"/>
        </w:rPr>
        <w:t> </w:t>
      </w:r>
      <w:r>
        <w:rPr>
          <w:color w:val="231F20"/>
        </w:rPr>
        <w:t>ante</w:t>
      </w:r>
      <w:r>
        <w:rPr>
          <w:color w:val="231F20"/>
          <w:spacing w:val="-34"/>
        </w:rPr>
        <w:t> </w:t>
      </w:r>
      <w:r>
        <w:rPr>
          <w:color w:val="231F20"/>
        </w:rPr>
        <w:t>los</w:t>
      </w:r>
      <w:r>
        <w:rPr>
          <w:color w:val="231F20"/>
          <w:spacing w:val="-34"/>
        </w:rPr>
        <w:t> </w:t>
      </w:r>
      <w:r>
        <w:rPr>
          <w:color w:val="231F20"/>
        </w:rPr>
        <w:t>medios </w:t>
      </w:r>
      <w:r>
        <w:rPr>
          <w:color w:val="231F20"/>
          <w:w w:val="95"/>
        </w:rPr>
        <w:t>de comunicación, entre otras</w:t>
      </w:r>
      <w:r>
        <w:rPr>
          <w:color w:val="231F20"/>
          <w:spacing w:val="-14"/>
          <w:w w:val="95"/>
        </w:rPr>
        <w:t> </w:t>
      </w:r>
      <w:r>
        <w:rPr>
          <w:color w:val="231F20"/>
          <w:w w:val="95"/>
        </w:rPr>
        <w:t>cuestiones.</w:t>
      </w:r>
    </w:p>
    <w:p>
      <w:pPr>
        <w:pStyle w:val="BodyText"/>
        <w:spacing w:line="266" w:lineRule="auto"/>
        <w:ind w:left="217" w:right="113" w:firstLine="396"/>
        <w:jc w:val="both"/>
      </w:pPr>
      <w:r>
        <w:rPr>
          <w:color w:val="231F20"/>
        </w:rPr>
        <w:t>En</w:t>
      </w:r>
      <w:r>
        <w:rPr>
          <w:color w:val="231F20"/>
          <w:spacing w:val="-28"/>
        </w:rPr>
        <w:t> </w:t>
      </w:r>
      <w:r>
        <w:rPr>
          <w:color w:val="231F20"/>
        </w:rPr>
        <w:t>dicha</w:t>
      </w:r>
      <w:r>
        <w:rPr>
          <w:color w:val="231F20"/>
          <w:spacing w:val="-28"/>
        </w:rPr>
        <w:t> </w:t>
      </w:r>
      <w:r>
        <w:rPr>
          <w:color w:val="231F20"/>
        </w:rPr>
        <w:t>reunión</w:t>
      </w:r>
      <w:r>
        <w:rPr>
          <w:color w:val="231F20"/>
          <w:spacing w:val="-28"/>
        </w:rPr>
        <w:t> </w:t>
      </w:r>
      <w:r>
        <w:rPr>
          <w:color w:val="231F20"/>
        </w:rPr>
        <w:t>se</w:t>
      </w:r>
      <w:r>
        <w:rPr>
          <w:color w:val="231F20"/>
          <w:spacing w:val="-28"/>
        </w:rPr>
        <w:t> </w:t>
      </w:r>
      <w:r>
        <w:rPr>
          <w:color w:val="231F20"/>
        </w:rPr>
        <w:t>decidió</w:t>
      </w:r>
      <w:r>
        <w:rPr>
          <w:color w:val="231F20"/>
          <w:spacing w:val="-28"/>
        </w:rPr>
        <w:t> </w:t>
      </w:r>
      <w:r>
        <w:rPr>
          <w:color w:val="231F20"/>
        </w:rPr>
        <w:t>cambiar</w:t>
      </w:r>
      <w:r>
        <w:rPr>
          <w:color w:val="231F20"/>
          <w:spacing w:val="-28"/>
        </w:rPr>
        <w:t> </w:t>
      </w:r>
      <w:r>
        <w:rPr>
          <w:color w:val="231F20"/>
        </w:rPr>
        <w:t>el</w:t>
      </w:r>
      <w:r>
        <w:rPr>
          <w:color w:val="231F20"/>
          <w:spacing w:val="-28"/>
        </w:rPr>
        <w:t> </w:t>
      </w:r>
      <w:r>
        <w:rPr>
          <w:color w:val="231F20"/>
        </w:rPr>
        <w:t>nombre</w:t>
      </w:r>
      <w:r>
        <w:rPr>
          <w:color w:val="231F20"/>
          <w:spacing w:val="-28"/>
        </w:rPr>
        <w:t> </w:t>
      </w:r>
      <w:r>
        <w:rPr>
          <w:color w:val="231F20"/>
        </w:rPr>
        <w:t>de</w:t>
      </w:r>
      <w:r>
        <w:rPr>
          <w:color w:val="231F20"/>
          <w:spacing w:val="-28"/>
        </w:rPr>
        <w:t> </w:t>
      </w:r>
      <w:r>
        <w:rPr>
          <w:color w:val="231F20"/>
        </w:rPr>
        <w:t>SETRAMUN </w:t>
      </w:r>
      <w:r>
        <w:rPr>
          <w:color w:val="231F20"/>
          <w:w w:val="95"/>
        </w:rPr>
        <w:t>por “Transparencia Municipal” (Transmun). </w:t>
      </w:r>
      <w:r>
        <w:rPr>
          <w:color w:val="231F20"/>
          <w:spacing w:val="-3"/>
          <w:w w:val="95"/>
        </w:rPr>
        <w:t>Los </w:t>
      </w:r>
      <w:r>
        <w:rPr>
          <w:color w:val="231F20"/>
          <w:w w:val="95"/>
        </w:rPr>
        <w:t>nombres propuestos desde</w:t>
      </w:r>
      <w:r>
        <w:rPr>
          <w:color w:val="231F20"/>
          <w:spacing w:val="-16"/>
          <w:w w:val="95"/>
        </w:rPr>
        <w:t> </w:t>
      </w:r>
      <w:r>
        <w:rPr>
          <w:color w:val="231F20"/>
          <w:w w:val="95"/>
        </w:rPr>
        <w:t>un</w:t>
      </w:r>
      <w:r>
        <w:rPr>
          <w:color w:val="231F20"/>
          <w:spacing w:val="-16"/>
          <w:w w:val="95"/>
        </w:rPr>
        <w:t> </w:t>
      </w:r>
      <w:r>
        <w:rPr>
          <w:color w:val="231F20"/>
          <w:w w:val="95"/>
        </w:rPr>
        <w:t>principio</w:t>
      </w:r>
      <w:r>
        <w:rPr>
          <w:color w:val="231F20"/>
          <w:spacing w:val="-16"/>
          <w:w w:val="95"/>
        </w:rPr>
        <w:t> </w:t>
      </w:r>
      <w:r>
        <w:rPr>
          <w:color w:val="231F20"/>
          <w:w w:val="95"/>
        </w:rPr>
        <w:t>(SETRAMUN</w:t>
      </w:r>
      <w:r>
        <w:rPr>
          <w:color w:val="231F20"/>
          <w:spacing w:val="-16"/>
          <w:w w:val="95"/>
        </w:rPr>
        <w:t> </w:t>
      </w:r>
      <w:r>
        <w:rPr>
          <w:color w:val="231F20"/>
          <w:w w:val="95"/>
        </w:rPr>
        <w:t>y</w:t>
      </w:r>
      <w:r>
        <w:rPr>
          <w:color w:val="231F20"/>
          <w:spacing w:val="-16"/>
          <w:w w:val="95"/>
        </w:rPr>
        <w:t> </w:t>
      </w:r>
      <w:r>
        <w:rPr>
          <w:color w:val="231F20"/>
          <w:w w:val="95"/>
        </w:rPr>
        <w:t>SAS-Sistema</w:t>
      </w:r>
      <w:r>
        <w:rPr>
          <w:color w:val="231F20"/>
          <w:spacing w:val="-16"/>
          <w:w w:val="95"/>
        </w:rPr>
        <w:t> </w:t>
      </w:r>
      <w:r>
        <w:rPr>
          <w:color w:val="231F20"/>
          <w:w w:val="95"/>
        </w:rPr>
        <w:t>de</w:t>
      </w:r>
      <w:r>
        <w:rPr>
          <w:color w:val="231F20"/>
          <w:spacing w:val="-16"/>
          <w:w w:val="95"/>
        </w:rPr>
        <w:t> </w:t>
      </w:r>
      <w:r>
        <w:rPr>
          <w:color w:val="231F20"/>
          <w:w w:val="95"/>
        </w:rPr>
        <w:t>Auditoria</w:t>
      </w:r>
      <w:r>
        <w:rPr>
          <w:color w:val="231F20"/>
          <w:spacing w:val="-16"/>
          <w:w w:val="95"/>
        </w:rPr>
        <w:t> </w:t>
      </w:r>
      <w:r>
        <w:rPr>
          <w:color w:val="231F20"/>
          <w:w w:val="95"/>
        </w:rPr>
        <w:t>Social</w:t>
      </w:r>
      <w:r>
        <w:rPr>
          <w:color w:val="231F20"/>
          <w:w w:val="95"/>
          <w:position w:val="7"/>
          <w:sz w:val="13"/>
        </w:rPr>
        <w:t>10</w:t>
      </w:r>
      <w:r>
        <w:rPr>
          <w:color w:val="231F20"/>
          <w:w w:val="95"/>
        </w:rPr>
        <w:t>) </w:t>
      </w:r>
      <w:r>
        <w:rPr>
          <w:color w:val="231F20"/>
        </w:rPr>
        <w:t>no</w:t>
      </w:r>
      <w:r>
        <w:rPr>
          <w:color w:val="231F20"/>
          <w:spacing w:val="-45"/>
        </w:rPr>
        <w:t> </w:t>
      </w:r>
      <w:r>
        <w:rPr>
          <w:color w:val="231F20"/>
          <w:spacing w:val="-3"/>
        </w:rPr>
        <w:t>fueron</w:t>
      </w:r>
      <w:r>
        <w:rPr>
          <w:color w:val="231F20"/>
          <w:spacing w:val="-45"/>
        </w:rPr>
        <w:t> </w:t>
      </w:r>
      <w:r>
        <w:rPr>
          <w:color w:val="231F20"/>
        </w:rPr>
        <w:t>bien</w:t>
      </w:r>
      <w:r>
        <w:rPr>
          <w:color w:val="231F20"/>
          <w:spacing w:val="-45"/>
        </w:rPr>
        <w:t> </w:t>
      </w:r>
      <w:r>
        <w:rPr>
          <w:color w:val="231F20"/>
          <w:spacing w:val="-3"/>
        </w:rPr>
        <w:t>recibidos</w:t>
      </w:r>
      <w:r>
        <w:rPr>
          <w:color w:val="231F20"/>
          <w:spacing w:val="-45"/>
        </w:rPr>
        <w:t> </w:t>
      </w:r>
      <w:r>
        <w:rPr>
          <w:color w:val="231F20"/>
        </w:rPr>
        <w:t>debido</w:t>
      </w:r>
      <w:r>
        <w:rPr>
          <w:color w:val="231F20"/>
          <w:spacing w:val="-45"/>
        </w:rPr>
        <w:t> </w:t>
      </w:r>
      <w:r>
        <w:rPr>
          <w:color w:val="231F20"/>
        </w:rPr>
        <w:t>a</w:t>
      </w:r>
      <w:r>
        <w:rPr>
          <w:color w:val="231F20"/>
          <w:spacing w:val="-45"/>
        </w:rPr>
        <w:t> </w:t>
      </w:r>
      <w:r>
        <w:rPr>
          <w:color w:val="231F20"/>
        </w:rPr>
        <w:t>que</w:t>
      </w:r>
      <w:r>
        <w:rPr>
          <w:color w:val="231F20"/>
          <w:spacing w:val="-45"/>
        </w:rPr>
        <w:t> </w:t>
      </w:r>
      <w:r>
        <w:rPr>
          <w:color w:val="231F20"/>
        </w:rPr>
        <w:t>el</w:t>
      </w:r>
      <w:r>
        <w:rPr>
          <w:color w:val="231F20"/>
          <w:spacing w:val="-45"/>
        </w:rPr>
        <w:t> </w:t>
      </w:r>
      <w:r>
        <w:rPr>
          <w:color w:val="231F20"/>
          <w:spacing w:val="-3"/>
        </w:rPr>
        <w:t>primero</w:t>
      </w:r>
      <w:r>
        <w:rPr>
          <w:color w:val="231F20"/>
          <w:spacing w:val="-45"/>
        </w:rPr>
        <w:t> </w:t>
      </w:r>
      <w:r>
        <w:rPr>
          <w:color w:val="231F20"/>
        </w:rPr>
        <w:t>se</w:t>
      </w:r>
      <w:r>
        <w:rPr>
          <w:color w:val="231F20"/>
          <w:spacing w:val="-45"/>
        </w:rPr>
        <w:t> </w:t>
      </w:r>
      <w:r>
        <w:rPr>
          <w:color w:val="231F20"/>
        </w:rPr>
        <w:t>asociaba</w:t>
      </w:r>
      <w:r>
        <w:rPr>
          <w:color w:val="231F20"/>
          <w:spacing w:val="-45"/>
        </w:rPr>
        <w:t> </w:t>
      </w:r>
      <w:r>
        <w:rPr>
          <w:color w:val="231F20"/>
        </w:rPr>
        <w:t>y</w:t>
      </w:r>
      <w:r>
        <w:rPr>
          <w:color w:val="231F20"/>
          <w:spacing w:val="-45"/>
        </w:rPr>
        <w:t> </w:t>
      </w:r>
      <w:r>
        <w:rPr>
          <w:color w:val="231F20"/>
        </w:rPr>
        <w:t>vincula- </w:t>
      </w:r>
      <w:r>
        <w:rPr>
          <w:color w:val="231F20"/>
          <w:w w:val="95"/>
        </w:rPr>
        <w:t>ba</w:t>
      </w:r>
      <w:r>
        <w:rPr>
          <w:color w:val="231F20"/>
          <w:spacing w:val="-21"/>
          <w:w w:val="95"/>
        </w:rPr>
        <w:t> </w:t>
      </w:r>
      <w:r>
        <w:rPr>
          <w:color w:val="231F20"/>
          <w:w w:val="95"/>
        </w:rPr>
        <w:t>considerablemente</w:t>
      </w:r>
      <w:r>
        <w:rPr>
          <w:color w:val="231F20"/>
          <w:spacing w:val="-21"/>
          <w:w w:val="95"/>
        </w:rPr>
        <w:t> </w:t>
      </w:r>
      <w:r>
        <w:rPr>
          <w:color w:val="231F20"/>
          <w:w w:val="95"/>
        </w:rPr>
        <w:t>con</w:t>
      </w:r>
      <w:r>
        <w:rPr>
          <w:color w:val="231F20"/>
          <w:spacing w:val="-21"/>
          <w:w w:val="95"/>
        </w:rPr>
        <w:t> </w:t>
      </w:r>
      <w:r>
        <w:rPr>
          <w:color w:val="231F20"/>
          <w:spacing w:val="-3"/>
          <w:w w:val="95"/>
        </w:rPr>
        <w:t>SECODAM,</w:t>
      </w:r>
      <w:r>
        <w:rPr>
          <w:color w:val="231F20"/>
          <w:spacing w:val="-21"/>
          <w:w w:val="95"/>
        </w:rPr>
        <w:t> </w:t>
      </w:r>
      <w:r>
        <w:rPr>
          <w:color w:val="231F20"/>
          <w:w w:val="95"/>
        </w:rPr>
        <w:t>y</w:t>
      </w:r>
      <w:r>
        <w:rPr>
          <w:color w:val="231F20"/>
          <w:spacing w:val="-21"/>
          <w:w w:val="95"/>
        </w:rPr>
        <w:t> </w:t>
      </w:r>
      <w:r>
        <w:rPr>
          <w:color w:val="231F20"/>
          <w:w w:val="95"/>
        </w:rPr>
        <w:t>el</w:t>
      </w:r>
      <w:r>
        <w:rPr>
          <w:color w:val="231F20"/>
          <w:spacing w:val="-21"/>
          <w:w w:val="95"/>
        </w:rPr>
        <w:t> </w:t>
      </w:r>
      <w:r>
        <w:rPr>
          <w:color w:val="231F20"/>
          <w:w w:val="95"/>
        </w:rPr>
        <w:t>segundo</w:t>
      </w:r>
      <w:r>
        <w:rPr>
          <w:color w:val="231F20"/>
          <w:spacing w:val="-21"/>
          <w:w w:val="95"/>
        </w:rPr>
        <w:t> </w:t>
      </w:r>
      <w:r>
        <w:rPr>
          <w:color w:val="231F20"/>
          <w:w w:val="95"/>
        </w:rPr>
        <w:t>porque</w:t>
      </w:r>
      <w:r>
        <w:rPr>
          <w:color w:val="231F20"/>
          <w:spacing w:val="-21"/>
          <w:w w:val="95"/>
        </w:rPr>
        <w:t> </w:t>
      </w:r>
      <w:r>
        <w:rPr>
          <w:color w:val="231F20"/>
          <w:w w:val="95"/>
        </w:rPr>
        <w:t>la</w:t>
      </w:r>
      <w:r>
        <w:rPr>
          <w:color w:val="231F20"/>
          <w:spacing w:val="-21"/>
          <w:w w:val="95"/>
        </w:rPr>
        <w:t> </w:t>
      </w:r>
      <w:r>
        <w:rPr>
          <w:color w:val="231F20"/>
          <w:w w:val="95"/>
        </w:rPr>
        <w:t>palabra </w:t>
      </w:r>
      <w:r>
        <w:rPr>
          <w:color w:val="231F20"/>
        </w:rPr>
        <w:t>“auditoria”</w:t>
      </w:r>
      <w:r>
        <w:rPr>
          <w:color w:val="231F20"/>
          <w:spacing w:val="-40"/>
        </w:rPr>
        <w:t> </w:t>
      </w:r>
      <w:r>
        <w:rPr>
          <w:color w:val="231F20"/>
        </w:rPr>
        <w:t>sonaba</w:t>
      </w:r>
      <w:r>
        <w:rPr>
          <w:color w:val="231F20"/>
          <w:spacing w:val="-40"/>
        </w:rPr>
        <w:t> </w:t>
      </w:r>
      <w:r>
        <w:rPr>
          <w:color w:val="231F20"/>
        </w:rPr>
        <w:t>muy</w:t>
      </w:r>
      <w:r>
        <w:rPr>
          <w:color w:val="231F20"/>
          <w:spacing w:val="-40"/>
        </w:rPr>
        <w:t> </w:t>
      </w:r>
      <w:r>
        <w:rPr>
          <w:color w:val="231F20"/>
          <w:spacing w:val="-3"/>
        </w:rPr>
        <w:t>“duro”</w:t>
      </w:r>
      <w:r>
        <w:rPr>
          <w:color w:val="231F20"/>
          <w:spacing w:val="-40"/>
        </w:rPr>
        <w:t> </w:t>
      </w:r>
      <w:r>
        <w:rPr>
          <w:color w:val="231F20"/>
        </w:rPr>
        <w:t>y</w:t>
      </w:r>
      <w:r>
        <w:rPr>
          <w:color w:val="231F20"/>
          <w:spacing w:val="-40"/>
        </w:rPr>
        <w:t> </w:t>
      </w:r>
      <w:r>
        <w:rPr>
          <w:color w:val="231F20"/>
        </w:rPr>
        <w:t>podría</w:t>
      </w:r>
      <w:r>
        <w:rPr>
          <w:color w:val="231F20"/>
          <w:spacing w:val="-40"/>
        </w:rPr>
        <w:t> </w:t>
      </w:r>
      <w:r>
        <w:rPr>
          <w:color w:val="231F20"/>
        </w:rPr>
        <w:t>inhibir</w:t>
      </w:r>
      <w:r>
        <w:rPr>
          <w:color w:val="231F20"/>
          <w:spacing w:val="-40"/>
        </w:rPr>
        <w:t> </w:t>
      </w:r>
      <w:r>
        <w:rPr>
          <w:color w:val="231F20"/>
        </w:rPr>
        <w:t>a</w:t>
      </w:r>
      <w:r>
        <w:rPr>
          <w:color w:val="231F20"/>
          <w:spacing w:val="-40"/>
        </w:rPr>
        <w:t> </w:t>
      </w:r>
      <w:r>
        <w:rPr>
          <w:color w:val="231F20"/>
        </w:rPr>
        <w:t>las</w:t>
      </w:r>
      <w:r>
        <w:rPr>
          <w:color w:val="231F20"/>
          <w:spacing w:val="-40"/>
        </w:rPr>
        <w:t> </w:t>
      </w:r>
      <w:r>
        <w:rPr>
          <w:color w:val="231F20"/>
        </w:rPr>
        <w:t>autoridades</w:t>
      </w:r>
      <w:r>
        <w:rPr>
          <w:color w:val="231F20"/>
          <w:spacing w:val="-40"/>
        </w:rPr>
        <w:t> </w:t>
      </w:r>
      <w:r>
        <w:rPr>
          <w:color w:val="231F20"/>
        </w:rPr>
        <w:t>a</w:t>
      </w:r>
      <w:r>
        <w:rPr>
          <w:color w:val="231F20"/>
          <w:spacing w:val="-40"/>
        </w:rPr>
        <w:t> </w:t>
      </w:r>
      <w:r>
        <w:rPr>
          <w:color w:val="231F20"/>
          <w:spacing w:val="-3"/>
        </w:rPr>
        <w:t>coo- </w:t>
      </w:r>
      <w:r>
        <w:rPr>
          <w:color w:val="231F20"/>
          <w:spacing w:val="-4"/>
          <w:w w:val="95"/>
        </w:rPr>
        <w:t>perar,</w:t>
      </w:r>
      <w:r>
        <w:rPr>
          <w:color w:val="231F20"/>
          <w:spacing w:val="-17"/>
          <w:w w:val="95"/>
        </w:rPr>
        <w:t> </w:t>
      </w:r>
      <w:r>
        <w:rPr>
          <w:color w:val="231F20"/>
          <w:spacing w:val="-3"/>
          <w:w w:val="95"/>
        </w:rPr>
        <w:t>además</w:t>
      </w:r>
      <w:r>
        <w:rPr>
          <w:color w:val="231F20"/>
          <w:spacing w:val="-17"/>
          <w:w w:val="95"/>
        </w:rPr>
        <w:t> </w:t>
      </w:r>
      <w:r>
        <w:rPr>
          <w:color w:val="231F20"/>
          <w:w w:val="95"/>
        </w:rPr>
        <w:t>de</w:t>
      </w:r>
      <w:r>
        <w:rPr>
          <w:color w:val="231F20"/>
          <w:spacing w:val="-17"/>
          <w:w w:val="95"/>
        </w:rPr>
        <w:t> </w:t>
      </w:r>
      <w:r>
        <w:rPr>
          <w:color w:val="231F20"/>
          <w:spacing w:val="-3"/>
          <w:w w:val="95"/>
        </w:rPr>
        <w:t>confundir</w:t>
      </w:r>
      <w:r>
        <w:rPr>
          <w:color w:val="231F20"/>
          <w:spacing w:val="-17"/>
          <w:w w:val="95"/>
        </w:rPr>
        <w:t> </w:t>
      </w:r>
      <w:r>
        <w:rPr>
          <w:color w:val="231F20"/>
          <w:w w:val="95"/>
        </w:rPr>
        <w:t>a</w:t>
      </w:r>
      <w:r>
        <w:rPr>
          <w:color w:val="231F20"/>
          <w:spacing w:val="-17"/>
          <w:w w:val="95"/>
        </w:rPr>
        <w:t> </w:t>
      </w:r>
      <w:r>
        <w:rPr>
          <w:color w:val="231F20"/>
          <w:w w:val="95"/>
        </w:rPr>
        <w:t>los</w:t>
      </w:r>
      <w:r>
        <w:rPr>
          <w:color w:val="231F20"/>
          <w:spacing w:val="-17"/>
          <w:w w:val="95"/>
        </w:rPr>
        <w:t> </w:t>
      </w:r>
      <w:r>
        <w:rPr>
          <w:color w:val="231F20"/>
          <w:spacing w:val="-3"/>
          <w:w w:val="95"/>
        </w:rPr>
        <w:t>ciudadanos</w:t>
      </w:r>
      <w:r>
        <w:rPr>
          <w:color w:val="231F20"/>
          <w:spacing w:val="-17"/>
          <w:w w:val="95"/>
        </w:rPr>
        <w:t> </w:t>
      </w:r>
      <w:r>
        <w:rPr>
          <w:color w:val="231F20"/>
          <w:spacing w:val="-3"/>
          <w:w w:val="95"/>
        </w:rPr>
        <w:t>(Consorcio</w:t>
      </w:r>
      <w:r>
        <w:rPr>
          <w:color w:val="231F20"/>
          <w:spacing w:val="-17"/>
          <w:w w:val="95"/>
        </w:rPr>
        <w:t> </w:t>
      </w:r>
      <w:r>
        <w:rPr>
          <w:color w:val="231F20"/>
          <w:spacing w:val="-4"/>
          <w:w w:val="95"/>
        </w:rPr>
        <w:t>Transparencia </w:t>
      </w:r>
      <w:r>
        <w:rPr>
          <w:color w:val="231F20"/>
        </w:rPr>
        <w:t>Municipal,</w:t>
      </w:r>
      <w:r>
        <w:rPr>
          <w:color w:val="231F20"/>
          <w:spacing w:val="-36"/>
        </w:rPr>
        <w:t> </w:t>
      </w:r>
      <w:r>
        <w:rPr>
          <w:color w:val="231F20"/>
        </w:rPr>
        <w:t>2002,</w:t>
      </w:r>
      <w:r>
        <w:rPr>
          <w:color w:val="231F20"/>
          <w:spacing w:val="-36"/>
        </w:rPr>
        <w:t> </w:t>
      </w:r>
      <w:r>
        <w:rPr>
          <w:color w:val="231F20"/>
        </w:rPr>
        <w:t>18</w:t>
      </w:r>
      <w:r>
        <w:rPr>
          <w:color w:val="231F20"/>
          <w:spacing w:val="-36"/>
        </w:rPr>
        <w:t> </w:t>
      </w:r>
      <w:r>
        <w:rPr>
          <w:color w:val="231F20"/>
        </w:rPr>
        <w:t>de</w:t>
      </w:r>
      <w:r>
        <w:rPr>
          <w:color w:val="231F20"/>
          <w:spacing w:val="-36"/>
        </w:rPr>
        <w:t> </w:t>
      </w:r>
      <w:r>
        <w:rPr>
          <w:color w:val="231F20"/>
        </w:rPr>
        <w:t>junio),</w:t>
      </w:r>
      <w:r>
        <w:rPr>
          <w:color w:val="231F20"/>
          <w:spacing w:val="-36"/>
        </w:rPr>
        <w:t> </w:t>
      </w:r>
      <w:r>
        <w:rPr>
          <w:color w:val="231F20"/>
        </w:rPr>
        <w:t>creyendo</w:t>
      </w:r>
      <w:r>
        <w:rPr>
          <w:color w:val="231F20"/>
          <w:spacing w:val="-36"/>
        </w:rPr>
        <w:t> </w:t>
      </w:r>
      <w:r>
        <w:rPr>
          <w:color w:val="231F20"/>
        </w:rPr>
        <w:t>estos</w:t>
      </w:r>
      <w:r>
        <w:rPr>
          <w:color w:val="231F20"/>
          <w:spacing w:val="-36"/>
        </w:rPr>
        <w:t> </w:t>
      </w:r>
      <w:r>
        <w:rPr>
          <w:color w:val="231F20"/>
        </w:rPr>
        <w:t>que</w:t>
      </w:r>
      <w:r>
        <w:rPr>
          <w:color w:val="231F20"/>
          <w:spacing w:val="-36"/>
        </w:rPr>
        <w:t> </w:t>
      </w:r>
      <w:r>
        <w:rPr>
          <w:color w:val="231F20"/>
        </w:rPr>
        <w:t>el</w:t>
      </w:r>
      <w:r>
        <w:rPr>
          <w:color w:val="231F20"/>
          <w:spacing w:val="-36"/>
        </w:rPr>
        <w:t> </w:t>
      </w:r>
      <w:r>
        <w:rPr>
          <w:color w:val="231F20"/>
        </w:rPr>
        <w:t>ejercicio</w:t>
      </w:r>
      <w:r>
        <w:rPr>
          <w:color w:val="231F20"/>
          <w:spacing w:val="-36"/>
        </w:rPr>
        <w:t> </w:t>
      </w:r>
      <w:r>
        <w:rPr>
          <w:color w:val="231F20"/>
        </w:rPr>
        <w:t>tendría </w:t>
      </w:r>
      <w:r>
        <w:rPr>
          <w:color w:val="231F20"/>
          <w:w w:val="95"/>
        </w:rPr>
        <w:t>consecuencias</w:t>
      </w:r>
      <w:r>
        <w:rPr>
          <w:color w:val="231F20"/>
          <w:spacing w:val="-21"/>
          <w:w w:val="95"/>
        </w:rPr>
        <w:t> </w:t>
      </w:r>
      <w:r>
        <w:rPr>
          <w:color w:val="231F20"/>
          <w:w w:val="95"/>
        </w:rPr>
        <w:t>legales.</w:t>
      </w:r>
      <w:r>
        <w:rPr>
          <w:color w:val="231F20"/>
          <w:spacing w:val="-21"/>
          <w:w w:val="95"/>
        </w:rPr>
        <w:t> </w:t>
      </w:r>
      <w:r>
        <w:rPr>
          <w:color w:val="231F20"/>
          <w:w w:val="95"/>
        </w:rPr>
        <w:t>Asimismo</w:t>
      </w:r>
      <w:r>
        <w:rPr>
          <w:color w:val="231F20"/>
          <w:spacing w:val="-21"/>
          <w:w w:val="95"/>
        </w:rPr>
        <w:t> </w:t>
      </w:r>
      <w:r>
        <w:rPr>
          <w:color w:val="231F20"/>
          <w:w w:val="95"/>
        </w:rPr>
        <w:t>que</w:t>
      </w:r>
      <w:r>
        <w:rPr>
          <w:color w:val="231F20"/>
          <w:spacing w:val="-21"/>
          <w:w w:val="95"/>
        </w:rPr>
        <w:t> </w:t>
      </w:r>
      <w:r>
        <w:rPr>
          <w:color w:val="231F20"/>
          <w:w w:val="95"/>
        </w:rPr>
        <w:t>ambos</w:t>
      </w:r>
      <w:r>
        <w:rPr>
          <w:color w:val="231F20"/>
          <w:spacing w:val="-21"/>
          <w:w w:val="95"/>
        </w:rPr>
        <w:t> </w:t>
      </w:r>
      <w:r>
        <w:rPr>
          <w:color w:val="231F20"/>
          <w:w w:val="95"/>
        </w:rPr>
        <w:t>no</w:t>
      </w:r>
      <w:r>
        <w:rPr>
          <w:color w:val="231F20"/>
          <w:spacing w:val="-21"/>
          <w:w w:val="95"/>
        </w:rPr>
        <w:t> </w:t>
      </w:r>
      <w:r>
        <w:rPr>
          <w:color w:val="231F20"/>
          <w:w w:val="95"/>
        </w:rPr>
        <w:t>reflejaban</w:t>
      </w:r>
      <w:r>
        <w:rPr>
          <w:color w:val="231F20"/>
          <w:spacing w:val="-21"/>
          <w:w w:val="95"/>
        </w:rPr>
        <w:t> </w:t>
      </w:r>
      <w:r>
        <w:rPr>
          <w:color w:val="231F20"/>
          <w:w w:val="95"/>
        </w:rPr>
        <w:t>en</w:t>
      </w:r>
      <w:r>
        <w:rPr>
          <w:color w:val="231F20"/>
          <w:spacing w:val="-21"/>
          <w:w w:val="95"/>
        </w:rPr>
        <w:t> </w:t>
      </w:r>
      <w:r>
        <w:rPr>
          <w:color w:val="231F20"/>
          <w:w w:val="95"/>
        </w:rPr>
        <w:t>el</w:t>
      </w:r>
      <w:r>
        <w:rPr>
          <w:color w:val="231F20"/>
          <w:spacing w:val="-21"/>
          <w:w w:val="95"/>
        </w:rPr>
        <w:t> </w:t>
      </w:r>
      <w:r>
        <w:rPr>
          <w:color w:val="231F20"/>
          <w:w w:val="95"/>
        </w:rPr>
        <w:t>nom- bre</w:t>
      </w:r>
      <w:r>
        <w:rPr>
          <w:color w:val="231F20"/>
          <w:spacing w:val="-10"/>
          <w:w w:val="95"/>
        </w:rPr>
        <w:t> </w:t>
      </w:r>
      <w:r>
        <w:rPr>
          <w:color w:val="231F20"/>
          <w:w w:val="95"/>
        </w:rPr>
        <w:t>el</w:t>
      </w:r>
      <w:r>
        <w:rPr>
          <w:color w:val="231F20"/>
          <w:spacing w:val="-10"/>
          <w:w w:val="95"/>
        </w:rPr>
        <w:t> </w:t>
      </w:r>
      <w:r>
        <w:rPr>
          <w:color w:val="231F20"/>
          <w:w w:val="95"/>
        </w:rPr>
        <w:t>involucramiento</w:t>
      </w:r>
      <w:r>
        <w:rPr>
          <w:color w:val="231F20"/>
          <w:spacing w:val="-10"/>
          <w:w w:val="95"/>
        </w:rPr>
        <w:t> </w:t>
      </w:r>
      <w:r>
        <w:rPr>
          <w:color w:val="231F20"/>
          <w:w w:val="95"/>
        </w:rPr>
        <w:t>de</w:t>
      </w:r>
      <w:r>
        <w:rPr>
          <w:color w:val="231F20"/>
          <w:spacing w:val="-10"/>
          <w:w w:val="95"/>
        </w:rPr>
        <w:t> </w:t>
      </w:r>
      <w:r>
        <w:rPr>
          <w:color w:val="231F20"/>
          <w:w w:val="95"/>
        </w:rPr>
        <w:t>los</w:t>
      </w:r>
      <w:r>
        <w:rPr>
          <w:color w:val="231F20"/>
          <w:spacing w:val="-10"/>
          <w:w w:val="95"/>
        </w:rPr>
        <w:t> </w:t>
      </w:r>
      <w:r>
        <w:rPr>
          <w:color w:val="231F20"/>
          <w:w w:val="95"/>
        </w:rPr>
        <w:t>ciudadanos.</w:t>
      </w:r>
    </w:p>
    <w:p>
      <w:pPr>
        <w:pStyle w:val="BodyText"/>
        <w:spacing w:line="266" w:lineRule="auto"/>
        <w:ind w:left="217" w:right="113" w:firstLine="396"/>
        <w:jc w:val="both"/>
      </w:pPr>
      <w:r>
        <w:rPr/>
        <w:pict>
          <v:line style="position:absolute;mso-position-horizontal-relative:page;mso-position-vertical-relative:paragraph;z-index:14704;mso-wrap-distance-left:0;mso-wrap-distance-right:0" from="70.866096pt,102.831177pt" to="142.866096pt,102.831177pt" stroked="true" strokeweight="1pt" strokecolor="#231f20">
            <w10:wrap type="topAndBottom"/>
          </v:line>
        </w:pict>
      </w:r>
      <w:r>
        <w:rPr>
          <w:color w:val="231F20"/>
          <w:spacing w:val="-4"/>
        </w:rPr>
        <w:t>Respecto</w:t>
      </w:r>
      <w:r>
        <w:rPr>
          <w:color w:val="231F20"/>
          <w:spacing w:val="-46"/>
        </w:rPr>
        <w:t> </w:t>
      </w:r>
      <w:r>
        <w:rPr>
          <w:color w:val="231F20"/>
        </w:rPr>
        <w:t>del</w:t>
      </w:r>
      <w:r>
        <w:rPr>
          <w:color w:val="231F20"/>
          <w:spacing w:val="-46"/>
        </w:rPr>
        <w:t> </w:t>
      </w:r>
      <w:r>
        <w:rPr>
          <w:color w:val="231F20"/>
          <w:spacing w:val="-5"/>
        </w:rPr>
        <w:t>marco</w:t>
      </w:r>
      <w:r>
        <w:rPr>
          <w:color w:val="231F20"/>
          <w:spacing w:val="-46"/>
        </w:rPr>
        <w:t> </w:t>
      </w:r>
      <w:r>
        <w:rPr>
          <w:color w:val="231F20"/>
          <w:spacing w:val="-4"/>
        </w:rPr>
        <w:t>conceptual</w:t>
      </w:r>
      <w:r>
        <w:rPr>
          <w:color w:val="231F20"/>
          <w:spacing w:val="-46"/>
        </w:rPr>
        <w:t> </w:t>
      </w:r>
      <w:r>
        <w:rPr>
          <w:color w:val="231F20"/>
        </w:rPr>
        <w:t>de</w:t>
      </w:r>
      <w:r>
        <w:rPr>
          <w:color w:val="231F20"/>
          <w:spacing w:val="-46"/>
        </w:rPr>
        <w:t> </w:t>
      </w:r>
      <w:r>
        <w:rPr>
          <w:color w:val="231F20"/>
        </w:rPr>
        <w:t>la</w:t>
      </w:r>
      <w:r>
        <w:rPr>
          <w:color w:val="231F20"/>
          <w:spacing w:val="-46"/>
        </w:rPr>
        <w:t> </w:t>
      </w:r>
      <w:r>
        <w:rPr>
          <w:color w:val="231F20"/>
          <w:spacing w:val="-3"/>
        </w:rPr>
        <w:t>herramienta,</w:t>
      </w:r>
      <w:r>
        <w:rPr>
          <w:color w:val="231F20"/>
          <w:spacing w:val="-46"/>
        </w:rPr>
        <w:t> </w:t>
      </w:r>
      <w:r>
        <w:rPr>
          <w:color w:val="231F20"/>
        </w:rPr>
        <w:t>el</w:t>
      </w:r>
      <w:r>
        <w:rPr>
          <w:color w:val="231F20"/>
          <w:spacing w:val="-46"/>
        </w:rPr>
        <w:t> </w:t>
      </w:r>
      <w:r>
        <w:rPr>
          <w:color w:val="231F20"/>
          <w:spacing w:val="-3"/>
        </w:rPr>
        <w:t>grupo</w:t>
      </w:r>
      <w:r>
        <w:rPr>
          <w:color w:val="231F20"/>
          <w:spacing w:val="-46"/>
        </w:rPr>
        <w:t> </w:t>
      </w:r>
      <w:r>
        <w:rPr>
          <w:color w:val="231F20"/>
          <w:spacing w:val="-3"/>
        </w:rPr>
        <w:t>decidió </w:t>
      </w:r>
      <w:r>
        <w:rPr>
          <w:color w:val="231F20"/>
        </w:rPr>
        <w:t>mantener</w:t>
      </w:r>
      <w:r>
        <w:rPr>
          <w:color w:val="231F20"/>
          <w:spacing w:val="-40"/>
        </w:rPr>
        <w:t> </w:t>
      </w:r>
      <w:r>
        <w:rPr>
          <w:color w:val="231F20"/>
        </w:rPr>
        <w:t>dos</w:t>
      </w:r>
      <w:r>
        <w:rPr>
          <w:color w:val="231F20"/>
          <w:spacing w:val="-40"/>
        </w:rPr>
        <w:t> </w:t>
      </w:r>
      <w:r>
        <w:rPr>
          <w:color w:val="231F20"/>
        </w:rPr>
        <w:t>de</w:t>
      </w:r>
      <w:r>
        <w:rPr>
          <w:color w:val="231F20"/>
          <w:spacing w:val="-40"/>
        </w:rPr>
        <w:t> </w:t>
      </w:r>
      <w:r>
        <w:rPr>
          <w:color w:val="231F20"/>
        </w:rPr>
        <w:t>los</w:t>
      </w:r>
      <w:r>
        <w:rPr>
          <w:color w:val="231F20"/>
          <w:spacing w:val="-40"/>
        </w:rPr>
        <w:t> </w:t>
      </w:r>
      <w:r>
        <w:rPr>
          <w:color w:val="231F20"/>
          <w:spacing w:val="-3"/>
        </w:rPr>
        <w:t>cuatro</w:t>
      </w:r>
      <w:r>
        <w:rPr>
          <w:color w:val="231F20"/>
          <w:spacing w:val="-40"/>
        </w:rPr>
        <w:t> </w:t>
      </w:r>
      <w:r>
        <w:rPr>
          <w:color w:val="231F20"/>
        </w:rPr>
        <w:t>motivos</w:t>
      </w:r>
      <w:r>
        <w:rPr>
          <w:color w:val="231F20"/>
          <w:spacing w:val="-40"/>
        </w:rPr>
        <w:t> </w:t>
      </w:r>
      <w:r>
        <w:rPr>
          <w:color w:val="231F20"/>
        </w:rPr>
        <w:t>que</w:t>
      </w:r>
      <w:r>
        <w:rPr>
          <w:color w:val="231F20"/>
          <w:spacing w:val="-40"/>
        </w:rPr>
        <w:t> </w:t>
      </w:r>
      <w:r>
        <w:rPr>
          <w:color w:val="231F20"/>
        </w:rPr>
        <w:t>habían</w:t>
      </w:r>
      <w:r>
        <w:rPr>
          <w:color w:val="231F20"/>
          <w:spacing w:val="-40"/>
        </w:rPr>
        <w:t> </w:t>
      </w:r>
      <w:r>
        <w:rPr>
          <w:color w:val="231F20"/>
        </w:rPr>
        <w:t>dado</w:t>
      </w:r>
      <w:r>
        <w:rPr>
          <w:color w:val="231F20"/>
          <w:spacing w:val="-40"/>
        </w:rPr>
        <w:t> </w:t>
      </w:r>
      <w:r>
        <w:rPr>
          <w:color w:val="231F20"/>
        </w:rPr>
        <w:t>origen</w:t>
      </w:r>
      <w:r>
        <w:rPr>
          <w:color w:val="231F20"/>
          <w:spacing w:val="-40"/>
        </w:rPr>
        <w:t> </w:t>
      </w:r>
      <w:r>
        <w:rPr>
          <w:color w:val="231F20"/>
        </w:rPr>
        <w:t>al</w:t>
      </w:r>
      <w:r>
        <w:rPr>
          <w:color w:val="231F20"/>
          <w:spacing w:val="-40"/>
        </w:rPr>
        <w:t> </w:t>
      </w:r>
      <w:r>
        <w:rPr>
          <w:color w:val="231F20"/>
        </w:rPr>
        <w:t>enton- </w:t>
      </w:r>
      <w:r>
        <w:rPr>
          <w:color w:val="231F20"/>
          <w:spacing w:val="-4"/>
          <w:w w:val="95"/>
        </w:rPr>
        <w:t>ces</w:t>
      </w:r>
      <w:r>
        <w:rPr>
          <w:color w:val="231F20"/>
          <w:spacing w:val="-15"/>
          <w:w w:val="95"/>
        </w:rPr>
        <w:t> </w:t>
      </w:r>
      <w:r>
        <w:rPr>
          <w:color w:val="231F20"/>
          <w:spacing w:val="-3"/>
          <w:w w:val="95"/>
        </w:rPr>
        <w:t>denominado</w:t>
      </w:r>
      <w:r>
        <w:rPr>
          <w:color w:val="231F20"/>
          <w:spacing w:val="-15"/>
          <w:w w:val="95"/>
        </w:rPr>
        <w:t> </w:t>
      </w:r>
      <w:r>
        <w:rPr>
          <w:color w:val="231F20"/>
          <w:w w:val="95"/>
        </w:rPr>
        <w:t>SETRAMUN</w:t>
      </w:r>
      <w:r>
        <w:rPr>
          <w:color w:val="231F20"/>
          <w:spacing w:val="-15"/>
          <w:w w:val="95"/>
        </w:rPr>
        <w:t> </w:t>
      </w:r>
      <w:r>
        <w:rPr>
          <w:color w:val="231F20"/>
          <w:spacing w:val="-3"/>
          <w:w w:val="95"/>
        </w:rPr>
        <w:t>(ver</w:t>
      </w:r>
      <w:r>
        <w:rPr>
          <w:color w:val="231F20"/>
          <w:spacing w:val="-15"/>
          <w:w w:val="95"/>
        </w:rPr>
        <w:t> </w:t>
      </w:r>
      <w:r>
        <w:rPr>
          <w:color w:val="231F20"/>
          <w:spacing w:val="-2"/>
          <w:w w:val="95"/>
        </w:rPr>
        <w:t>siguiente</w:t>
      </w:r>
      <w:r>
        <w:rPr>
          <w:color w:val="231F20"/>
          <w:spacing w:val="-15"/>
          <w:w w:val="95"/>
        </w:rPr>
        <w:t> </w:t>
      </w:r>
      <w:r>
        <w:rPr>
          <w:color w:val="231F20"/>
          <w:w w:val="95"/>
        </w:rPr>
        <w:t>tabla)</w:t>
      </w:r>
      <w:r>
        <w:rPr>
          <w:color w:val="231F20"/>
          <w:spacing w:val="-15"/>
          <w:w w:val="95"/>
        </w:rPr>
        <w:t> </w:t>
      </w:r>
      <w:r>
        <w:rPr>
          <w:color w:val="231F20"/>
          <w:spacing w:val="-3"/>
          <w:w w:val="95"/>
        </w:rPr>
        <w:t>porque</w:t>
      </w:r>
      <w:r>
        <w:rPr>
          <w:color w:val="231F20"/>
          <w:spacing w:val="-15"/>
          <w:w w:val="95"/>
        </w:rPr>
        <w:t> </w:t>
      </w:r>
      <w:r>
        <w:rPr>
          <w:color w:val="231F20"/>
          <w:spacing w:val="-3"/>
          <w:w w:val="95"/>
        </w:rPr>
        <w:t>estos</w:t>
      </w:r>
      <w:r>
        <w:rPr>
          <w:color w:val="231F20"/>
          <w:spacing w:val="-15"/>
          <w:w w:val="95"/>
        </w:rPr>
        <w:t> </w:t>
      </w:r>
      <w:r>
        <w:rPr>
          <w:color w:val="231F20"/>
          <w:spacing w:val="-3"/>
          <w:w w:val="95"/>
        </w:rPr>
        <w:t>tenían </w:t>
      </w:r>
      <w:r>
        <w:rPr>
          <w:color w:val="231F20"/>
        </w:rPr>
        <w:t>un</w:t>
      </w:r>
      <w:r>
        <w:rPr>
          <w:color w:val="231F20"/>
          <w:spacing w:val="-30"/>
        </w:rPr>
        <w:t> </w:t>
      </w:r>
      <w:r>
        <w:rPr>
          <w:color w:val="231F20"/>
        </w:rPr>
        <w:t>sustento</w:t>
      </w:r>
      <w:r>
        <w:rPr>
          <w:color w:val="231F20"/>
          <w:spacing w:val="-30"/>
        </w:rPr>
        <w:t> </w:t>
      </w:r>
      <w:r>
        <w:rPr>
          <w:color w:val="231F20"/>
        </w:rPr>
        <w:t>moral</w:t>
      </w:r>
      <w:r>
        <w:rPr>
          <w:color w:val="231F20"/>
          <w:spacing w:val="-30"/>
        </w:rPr>
        <w:t> </w:t>
      </w:r>
      <w:r>
        <w:rPr>
          <w:color w:val="231F20"/>
        </w:rPr>
        <w:t>(para</w:t>
      </w:r>
      <w:r>
        <w:rPr>
          <w:color w:val="231F20"/>
          <w:spacing w:val="-30"/>
        </w:rPr>
        <w:t> </w:t>
      </w:r>
      <w:r>
        <w:rPr>
          <w:color w:val="231F20"/>
        </w:rPr>
        <w:t>el</w:t>
      </w:r>
      <w:r>
        <w:rPr>
          <w:color w:val="231F20"/>
          <w:spacing w:val="-30"/>
        </w:rPr>
        <w:t> </w:t>
      </w:r>
      <w:r>
        <w:rPr>
          <w:color w:val="231F20"/>
        </w:rPr>
        <w:t>caso</w:t>
      </w:r>
      <w:r>
        <w:rPr>
          <w:color w:val="231F20"/>
          <w:spacing w:val="-30"/>
        </w:rPr>
        <w:t> </w:t>
      </w:r>
      <w:r>
        <w:rPr>
          <w:color w:val="231F20"/>
        </w:rPr>
        <w:t>del</w:t>
      </w:r>
      <w:r>
        <w:rPr>
          <w:color w:val="231F20"/>
          <w:spacing w:val="-30"/>
        </w:rPr>
        <w:t> </w:t>
      </w:r>
      <w:r>
        <w:rPr>
          <w:color w:val="231F20"/>
        </w:rPr>
        <w:t>motivo</w:t>
      </w:r>
      <w:r>
        <w:rPr>
          <w:color w:val="231F20"/>
          <w:spacing w:val="-30"/>
        </w:rPr>
        <w:t> </w:t>
      </w:r>
      <w:r>
        <w:rPr>
          <w:color w:val="231F20"/>
        </w:rPr>
        <w:t>relacionado</w:t>
      </w:r>
      <w:r>
        <w:rPr>
          <w:color w:val="231F20"/>
          <w:spacing w:val="-30"/>
        </w:rPr>
        <w:t> </w:t>
      </w:r>
      <w:r>
        <w:rPr>
          <w:color w:val="231F20"/>
        </w:rPr>
        <w:t>con</w:t>
      </w:r>
      <w:r>
        <w:rPr>
          <w:color w:val="231F20"/>
          <w:spacing w:val="-30"/>
        </w:rPr>
        <w:t> </w:t>
      </w:r>
      <w:r>
        <w:rPr>
          <w:color w:val="231F20"/>
        </w:rPr>
        <w:t>la</w:t>
      </w:r>
      <w:r>
        <w:rPr>
          <w:color w:val="231F20"/>
          <w:spacing w:val="-30"/>
        </w:rPr>
        <w:t> </w:t>
      </w:r>
      <w:r>
        <w:rPr>
          <w:color w:val="231F20"/>
        </w:rPr>
        <w:t>ONU), técnico</w:t>
      </w:r>
      <w:r>
        <w:rPr>
          <w:color w:val="231F20"/>
          <w:spacing w:val="-31"/>
        </w:rPr>
        <w:t> </w:t>
      </w:r>
      <w:r>
        <w:rPr>
          <w:color w:val="231F20"/>
        </w:rPr>
        <w:t>(no</w:t>
      </w:r>
      <w:r>
        <w:rPr>
          <w:color w:val="231F20"/>
          <w:spacing w:val="-31"/>
        </w:rPr>
        <w:t> </w:t>
      </w:r>
      <w:r>
        <w:rPr>
          <w:color w:val="231F20"/>
        </w:rPr>
        <w:t>había</w:t>
      </w:r>
      <w:r>
        <w:rPr>
          <w:color w:val="231F20"/>
          <w:spacing w:val="-31"/>
        </w:rPr>
        <w:t> </w:t>
      </w:r>
      <w:r>
        <w:rPr>
          <w:color w:val="231F20"/>
        </w:rPr>
        <w:t>herramientas</w:t>
      </w:r>
      <w:r>
        <w:rPr>
          <w:color w:val="231F20"/>
          <w:spacing w:val="-31"/>
        </w:rPr>
        <w:t> </w:t>
      </w:r>
      <w:r>
        <w:rPr>
          <w:color w:val="231F20"/>
        </w:rPr>
        <w:t>similares)</w:t>
      </w:r>
      <w:r>
        <w:rPr>
          <w:color w:val="231F20"/>
          <w:spacing w:val="-31"/>
        </w:rPr>
        <w:t> </w:t>
      </w:r>
      <w:r>
        <w:rPr>
          <w:color w:val="231F20"/>
        </w:rPr>
        <w:t>y</w:t>
      </w:r>
      <w:r>
        <w:rPr>
          <w:color w:val="231F20"/>
          <w:spacing w:val="-31"/>
        </w:rPr>
        <w:t> </w:t>
      </w:r>
      <w:r>
        <w:rPr>
          <w:color w:val="231F20"/>
        </w:rPr>
        <w:t>de</w:t>
      </w:r>
      <w:r>
        <w:rPr>
          <w:color w:val="231F20"/>
          <w:spacing w:val="-31"/>
        </w:rPr>
        <w:t> </w:t>
      </w:r>
      <w:r>
        <w:rPr>
          <w:color w:val="231F20"/>
        </w:rPr>
        <w:t>oportunidad</w:t>
      </w:r>
      <w:r>
        <w:rPr>
          <w:color w:val="231F20"/>
          <w:spacing w:val="-31"/>
        </w:rPr>
        <w:t> </w:t>
      </w:r>
      <w:r>
        <w:rPr>
          <w:color w:val="231F20"/>
        </w:rPr>
        <w:t>(el</w:t>
      </w:r>
      <w:r>
        <w:rPr>
          <w:color w:val="231F20"/>
          <w:spacing w:val="-31"/>
        </w:rPr>
        <w:t> </w:t>
      </w:r>
      <w:r>
        <w:rPr>
          <w:color w:val="231F20"/>
        </w:rPr>
        <w:t>nicho </w:t>
      </w:r>
      <w:r>
        <w:rPr>
          <w:color w:val="231F20"/>
          <w:w w:val="95"/>
        </w:rPr>
        <w:t>esta</w:t>
      </w:r>
      <w:r>
        <w:rPr>
          <w:color w:val="231F20"/>
          <w:spacing w:val="-17"/>
          <w:w w:val="95"/>
        </w:rPr>
        <w:t> </w:t>
      </w:r>
      <w:r>
        <w:rPr>
          <w:color w:val="231F20"/>
          <w:w w:val="95"/>
        </w:rPr>
        <w:t>desatendido).</w:t>
      </w:r>
      <w:r>
        <w:rPr>
          <w:color w:val="231F20"/>
          <w:spacing w:val="-17"/>
          <w:w w:val="95"/>
        </w:rPr>
        <w:t> </w:t>
      </w:r>
      <w:r>
        <w:rPr>
          <w:color w:val="231F20"/>
          <w:w w:val="95"/>
        </w:rPr>
        <w:t>El</w:t>
      </w:r>
      <w:r>
        <w:rPr>
          <w:color w:val="231F20"/>
          <w:spacing w:val="-17"/>
          <w:w w:val="95"/>
        </w:rPr>
        <w:t> </w:t>
      </w:r>
      <w:r>
        <w:rPr>
          <w:color w:val="231F20"/>
          <w:w w:val="95"/>
        </w:rPr>
        <w:t>resto</w:t>
      </w:r>
      <w:r>
        <w:rPr>
          <w:color w:val="231F20"/>
          <w:spacing w:val="-17"/>
          <w:w w:val="95"/>
        </w:rPr>
        <w:t> </w:t>
      </w:r>
      <w:r>
        <w:rPr>
          <w:color w:val="231F20"/>
          <w:w w:val="95"/>
        </w:rPr>
        <w:t>fueron</w:t>
      </w:r>
      <w:r>
        <w:rPr>
          <w:color w:val="231F20"/>
          <w:spacing w:val="-17"/>
          <w:w w:val="95"/>
        </w:rPr>
        <w:t> </w:t>
      </w:r>
      <w:r>
        <w:rPr>
          <w:color w:val="231F20"/>
          <w:w w:val="95"/>
        </w:rPr>
        <w:t>sustituidos</w:t>
      </w:r>
      <w:r>
        <w:rPr>
          <w:color w:val="231F20"/>
          <w:spacing w:val="-17"/>
          <w:w w:val="95"/>
        </w:rPr>
        <w:t> </w:t>
      </w:r>
      <w:r>
        <w:rPr>
          <w:color w:val="231F20"/>
          <w:w w:val="95"/>
        </w:rPr>
        <w:t>por</w:t>
      </w:r>
      <w:r>
        <w:rPr>
          <w:color w:val="231F20"/>
          <w:spacing w:val="-17"/>
          <w:w w:val="95"/>
        </w:rPr>
        <w:t> </w:t>
      </w:r>
      <w:r>
        <w:rPr>
          <w:color w:val="231F20"/>
          <w:w w:val="95"/>
        </w:rPr>
        <w:t>su</w:t>
      </w:r>
      <w:r>
        <w:rPr>
          <w:color w:val="231F20"/>
          <w:spacing w:val="-17"/>
          <w:w w:val="95"/>
        </w:rPr>
        <w:t> </w:t>
      </w:r>
      <w:r>
        <w:rPr>
          <w:color w:val="231F20"/>
          <w:w w:val="95"/>
        </w:rPr>
        <w:t>estrecha</w:t>
      </w:r>
      <w:r>
        <w:rPr>
          <w:color w:val="231F20"/>
          <w:spacing w:val="-17"/>
          <w:w w:val="95"/>
        </w:rPr>
        <w:t> </w:t>
      </w:r>
      <w:r>
        <w:rPr>
          <w:color w:val="231F20"/>
          <w:w w:val="95"/>
        </w:rPr>
        <w:t>relación con</w:t>
      </w:r>
      <w:r>
        <w:rPr>
          <w:color w:val="231F20"/>
          <w:spacing w:val="-10"/>
          <w:w w:val="95"/>
        </w:rPr>
        <w:t> </w:t>
      </w:r>
      <w:r>
        <w:rPr>
          <w:color w:val="231F20"/>
          <w:w w:val="95"/>
        </w:rPr>
        <w:t>entidades</w:t>
      </w:r>
      <w:r>
        <w:rPr>
          <w:color w:val="231F20"/>
          <w:spacing w:val="-10"/>
          <w:w w:val="95"/>
        </w:rPr>
        <w:t> </w:t>
      </w:r>
      <w:r>
        <w:rPr>
          <w:color w:val="231F20"/>
          <w:w w:val="95"/>
        </w:rPr>
        <w:t>gubernamentales</w:t>
      </w:r>
      <w:r>
        <w:rPr>
          <w:color w:val="231F20"/>
          <w:spacing w:val="-10"/>
          <w:w w:val="95"/>
        </w:rPr>
        <w:t> </w:t>
      </w:r>
      <w:r>
        <w:rPr>
          <w:color w:val="231F20"/>
          <w:w w:val="95"/>
        </w:rPr>
        <w:t>(SECODAM</w:t>
      </w:r>
      <w:r>
        <w:rPr>
          <w:color w:val="231F20"/>
          <w:spacing w:val="-10"/>
          <w:w w:val="95"/>
        </w:rPr>
        <w:t> </w:t>
      </w:r>
      <w:r>
        <w:rPr>
          <w:color w:val="231F20"/>
          <w:w w:val="95"/>
        </w:rPr>
        <w:t>y</w:t>
      </w:r>
      <w:r>
        <w:rPr>
          <w:color w:val="231F20"/>
          <w:spacing w:val="-10"/>
          <w:w w:val="95"/>
        </w:rPr>
        <w:t> </w:t>
      </w:r>
      <w:r>
        <w:rPr>
          <w:color w:val="231F20"/>
          <w:w w:val="95"/>
        </w:rPr>
        <w:t>CEDEMUN),</w:t>
      </w:r>
      <w:r>
        <w:rPr>
          <w:color w:val="231F20"/>
          <w:spacing w:val="-10"/>
          <w:w w:val="95"/>
        </w:rPr>
        <w:t> </w:t>
      </w:r>
      <w:r>
        <w:rPr>
          <w:color w:val="231F20"/>
          <w:w w:val="95"/>
        </w:rPr>
        <w:t>además</w:t>
      </w:r>
    </w:p>
    <w:p>
      <w:pPr>
        <w:spacing w:line="244" w:lineRule="auto" w:before="22"/>
        <w:ind w:left="217" w:right="23" w:firstLine="0"/>
        <w:jc w:val="left"/>
        <w:rPr>
          <w:rFonts w:ascii="Cambria"/>
          <w:sz w:val="16"/>
        </w:rPr>
      </w:pPr>
      <w:r>
        <w:rPr>
          <w:rFonts w:ascii="Cambria"/>
          <w:color w:val="231F20"/>
          <w:w w:val="105"/>
          <w:position w:val="6"/>
          <w:sz w:val="10"/>
        </w:rPr>
        <w:t>10 </w:t>
      </w:r>
      <w:r>
        <w:rPr>
          <w:rFonts w:ascii="Cambria"/>
          <w:color w:val="231F20"/>
          <w:w w:val="105"/>
          <w:sz w:val="16"/>
        </w:rPr>
        <w:t>El nombre de </w:t>
      </w:r>
      <w:r>
        <w:rPr>
          <w:rFonts w:ascii="Times New Roman"/>
          <w:i/>
          <w:color w:val="231F20"/>
          <w:w w:val="105"/>
          <w:sz w:val="16"/>
        </w:rPr>
        <w:t>Sistema de Auditoria Social </w:t>
      </w:r>
      <w:r>
        <w:rPr>
          <w:rFonts w:ascii="Cambria"/>
          <w:color w:val="231F20"/>
          <w:w w:val="105"/>
          <w:sz w:val="16"/>
        </w:rPr>
        <w:t>fue propuesto por Internacional City/County Managament Association (ICMA).</w:t>
      </w:r>
    </w:p>
    <w:p>
      <w:pPr>
        <w:spacing w:after="0" w:line="244" w:lineRule="auto"/>
        <w:jc w:val="left"/>
        <w:rPr>
          <w:rFonts w:ascii="Cambria"/>
          <w:sz w:val="16"/>
        </w:rPr>
        <w:sectPr>
          <w:pgSz w:w="8790" w:h="12480"/>
          <w:pgMar w:header="503" w:footer="609" w:top="700" w:bottom="800" w:left="1200" w:right="900"/>
        </w:sectPr>
      </w:pPr>
    </w:p>
    <w:p>
      <w:pPr>
        <w:pStyle w:val="BodyText"/>
        <w:rPr>
          <w:rFonts w:ascii="Cambria"/>
          <w:sz w:val="20"/>
        </w:rPr>
      </w:pPr>
    </w:p>
    <w:p>
      <w:pPr>
        <w:pStyle w:val="BodyText"/>
        <w:spacing w:before="7"/>
        <w:rPr>
          <w:rFonts w:ascii="Cambria"/>
          <w:sz w:val="16"/>
        </w:rPr>
      </w:pPr>
    </w:p>
    <w:p>
      <w:pPr>
        <w:pStyle w:val="BodyText"/>
        <w:spacing w:line="266" w:lineRule="auto" w:before="68"/>
        <w:ind w:left="120" w:right="213"/>
      </w:pPr>
      <w:r>
        <w:rPr>
          <w:color w:val="231F20"/>
          <w:w w:val="95"/>
        </w:rPr>
        <w:t>de</w:t>
      </w:r>
      <w:r>
        <w:rPr>
          <w:color w:val="231F20"/>
          <w:spacing w:val="-10"/>
          <w:w w:val="95"/>
        </w:rPr>
        <w:t> </w:t>
      </w:r>
      <w:r>
        <w:rPr>
          <w:color w:val="231F20"/>
          <w:w w:val="95"/>
        </w:rPr>
        <w:t>estar</w:t>
      </w:r>
      <w:r>
        <w:rPr>
          <w:color w:val="231F20"/>
          <w:spacing w:val="-10"/>
          <w:w w:val="95"/>
        </w:rPr>
        <w:t> </w:t>
      </w:r>
      <w:r>
        <w:rPr>
          <w:color w:val="231F20"/>
          <w:w w:val="95"/>
        </w:rPr>
        <w:t>alineados</w:t>
      </w:r>
      <w:r>
        <w:rPr>
          <w:color w:val="231F20"/>
          <w:spacing w:val="-10"/>
          <w:w w:val="95"/>
        </w:rPr>
        <w:t> </w:t>
      </w:r>
      <w:r>
        <w:rPr>
          <w:color w:val="231F20"/>
          <w:w w:val="95"/>
        </w:rPr>
        <w:t>a</w:t>
      </w:r>
      <w:r>
        <w:rPr>
          <w:color w:val="231F20"/>
          <w:spacing w:val="-10"/>
          <w:w w:val="95"/>
        </w:rPr>
        <w:t> </w:t>
      </w:r>
      <w:r>
        <w:rPr>
          <w:color w:val="231F20"/>
          <w:w w:val="95"/>
        </w:rPr>
        <w:t>sus</w:t>
      </w:r>
      <w:r>
        <w:rPr>
          <w:color w:val="231F20"/>
          <w:spacing w:val="-10"/>
          <w:w w:val="95"/>
        </w:rPr>
        <w:t> </w:t>
      </w:r>
      <w:r>
        <w:rPr>
          <w:color w:val="231F20"/>
          <w:w w:val="95"/>
        </w:rPr>
        <w:t>programas</w:t>
      </w:r>
      <w:r>
        <w:rPr>
          <w:color w:val="231F20"/>
          <w:spacing w:val="-10"/>
          <w:w w:val="95"/>
        </w:rPr>
        <w:t> </w:t>
      </w:r>
      <w:r>
        <w:rPr>
          <w:color w:val="231F20"/>
          <w:w w:val="95"/>
        </w:rPr>
        <w:t>operativos</w:t>
      </w:r>
      <w:r>
        <w:rPr>
          <w:color w:val="231F20"/>
          <w:spacing w:val="-10"/>
          <w:w w:val="95"/>
        </w:rPr>
        <w:t> </w:t>
      </w:r>
      <w:r>
        <w:rPr>
          <w:color w:val="231F20"/>
          <w:w w:val="95"/>
        </w:rPr>
        <w:t>(programa</w:t>
      </w:r>
      <w:r>
        <w:rPr>
          <w:color w:val="231F20"/>
          <w:spacing w:val="-10"/>
          <w:w w:val="95"/>
        </w:rPr>
        <w:t> </w:t>
      </w:r>
      <w:r>
        <w:rPr>
          <w:color w:val="231F20"/>
          <w:w w:val="95"/>
        </w:rPr>
        <w:t>Municipios Amigos</w:t>
      </w:r>
      <w:r>
        <w:rPr>
          <w:color w:val="231F20"/>
          <w:spacing w:val="-11"/>
          <w:w w:val="95"/>
        </w:rPr>
        <w:t> </w:t>
      </w:r>
      <w:r>
        <w:rPr>
          <w:color w:val="231F20"/>
          <w:w w:val="95"/>
        </w:rPr>
        <w:t>por</w:t>
      </w:r>
      <w:r>
        <w:rPr>
          <w:color w:val="231F20"/>
          <w:spacing w:val="-11"/>
          <w:w w:val="95"/>
        </w:rPr>
        <w:t> </w:t>
      </w:r>
      <w:r>
        <w:rPr>
          <w:color w:val="231F20"/>
          <w:w w:val="95"/>
        </w:rPr>
        <w:t>la</w:t>
      </w:r>
      <w:r>
        <w:rPr>
          <w:color w:val="231F20"/>
          <w:spacing w:val="-11"/>
          <w:w w:val="95"/>
        </w:rPr>
        <w:t> </w:t>
      </w:r>
      <w:r>
        <w:rPr>
          <w:color w:val="231F20"/>
          <w:w w:val="95"/>
        </w:rPr>
        <w:t>Transparencia</w:t>
      </w:r>
      <w:r>
        <w:rPr>
          <w:color w:val="231F20"/>
          <w:spacing w:val="-11"/>
          <w:w w:val="95"/>
        </w:rPr>
        <w:t> </w:t>
      </w:r>
      <w:r>
        <w:rPr>
          <w:color w:val="231F20"/>
          <w:w w:val="95"/>
        </w:rPr>
        <w:t>y</w:t>
      </w:r>
      <w:r>
        <w:rPr>
          <w:color w:val="231F20"/>
          <w:spacing w:val="-11"/>
          <w:w w:val="95"/>
        </w:rPr>
        <w:t> </w:t>
      </w:r>
      <w:r>
        <w:rPr>
          <w:color w:val="231F20"/>
          <w:w w:val="95"/>
        </w:rPr>
        <w:t>Modelo</w:t>
      </w:r>
      <w:r>
        <w:rPr>
          <w:color w:val="231F20"/>
          <w:spacing w:val="-11"/>
          <w:w w:val="95"/>
        </w:rPr>
        <w:t> </w:t>
      </w:r>
      <w:r>
        <w:rPr>
          <w:color w:val="231F20"/>
          <w:w w:val="95"/>
        </w:rPr>
        <w:t>de</w:t>
      </w:r>
      <w:r>
        <w:rPr>
          <w:color w:val="231F20"/>
          <w:spacing w:val="-11"/>
          <w:w w:val="95"/>
        </w:rPr>
        <w:t> </w:t>
      </w:r>
      <w:r>
        <w:rPr>
          <w:color w:val="231F20"/>
          <w:w w:val="95"/>
        </w:rPr>
        <w:t>Indicadores</w:t>
      </w:r>
      <w:r>
        <w:rPr>
          <w:color w:val="231F20"/>
          <w:spacing w:val="-11"/>
          <w:w w:val="95"/>
        </w:rPr>
        <w:t> </w:t>
      </w:r>
      <w:r>
        <w:rPr>
          <w:color w:val="231F20"/>
          <w:w w:val="95"/>
        </w:rPr>
        <w:t>de</w:t>
      </w:r>
      <w:r>
        <w:rPr>
          <w:color w:val="231F20"/>
          <w:spacing w:val="-11"/>
          <w:w w:val="95"/>
        </w:rPr>
        <w:t> </w:t>
      </w:r>
      <w:r>
        <w:rPr>
          <w:color w:val="231F20"/>
          <w:w w:val="95"/>
        </w:rPr>
        <w:t>Desarrollo).</w:t>
      </w:r>
    </w:p>
    <w:p>
      <w:pPr>
        <w:pStyle w:val="BodyText"/>
        <w:spacing w:before="6"/>
        <w:rPr>
          <w:sz w:val="14"/>
        </w:rPr>
      </w:pPr>
      <w:r>
        <w:rPr/>
        <w:pict>
          <v:line style="position:absolute;mso-position-horizontal-relative:page;mso-position-vertical-relative:paragraph;z-index:14728;mso-wrap-distance-left:0;mso-wrap-distance-right:0" from="51.023499pt,10.458922pt" to="368.503499pt,10.458922pt" stroked="true" strokeweight=".283pt" strokecolor="#231f20">
            <w10:wrap type="topAndBottom"/>
          </v:line>
        </w:pict>
      </w:r>
    </w:p>
    <w:p>
      <w:pPr>
        <w:pStyle w:val="BodyText"/>
        <w:spacing w:before="7"/>
        <w:rPr>
          <w:sz w:val="4"/>
        </w:rPr>
      </w:pPr>
    </w:p>
    <w:p>
      <w:pPr>
        <w:tabs>
          <w:tab w:pos="3544" w:val="left" w:leader="none"/>
        </w:tabs>
        <w:spacing w:line="120" w:lineRule="exact"/>
        <w:ind w:left="174" w:right="0" w:firstLine="0"/>
        <w:rPr>
          <w:sz w:val="12"/>
        </w:rPr>
      </w:pPr>
      <w:r>
        <w:rPr>
          <w:position w:val="-1"/>
          <w:sz w:val="11"/>
        </w:rPr>
        <w:pict>
          <v:group style="width:126.95pt;height:6pt;mso-position-horizontal-relative:char;mso-position-vertical-relative:line" coordorigin="0,0" coordsize="2539,120">
            <v:shape style="position:absolute;left:0;top:0;width:650;height:120" type="#_x0000_t75" stroked="false">
              <v:imagedata r:id="rId1637" o:title=""/>
            </v:shape>
            <v:shape style="position:absolute;left:708;top:0;width:398;height:120" type="#_x0000_t75" stroked="false">
              <v:imagedata r:id="rId1638" o:title=""/>
            </v:shape>
            <v:shape style="position:absolute;left:1133;top:0;width:324;height:120" type="#_x0000_t75" stroked="false">
              <v:imagedata r:id="rId1639" o:title=""/>
            </v:shape>
            <v:shape style="position:absolute;left:1516;top:4;width:281;height:112" type="#_x0000_t75" stroked="false">
              <v:imagedata r:id="rId1640" o:title=""/>
            </v:shape>
            <v:shape style="position:absolute;left:1846;top:4;width:693;height:112" type="#_x0000_t75" stroked="false">
              <v:imagedata r:id="rId1641" o:title=""/>
            </v:shape>
          </v:group>
        </w:pict>
      </w:r>
      <w:r>
        <w:rPr>
          <w:position w:val="-1"/>
          <w:sz w:val="11"/>
        </w:rPr>
      </w:r>
      <w:r>
        <w:rPr>
          <w:position w:val="-1"/>
          <w:sz w:val="11"/>
        </w:rPr>
        <w:tab/>
      </w:r>
      <w:r>
        <w:rPr>
          <w:position w:val="-1"/>
          <w:sz w:val="12"/>
        </w:rPr>
        <w:pict>
          <v:group style="width:142.9pt;height:6.05pt;mso-position-horizontal-relative:char;mso-position-vertical-relative:line" coordorigin="0,0" coordsize="2858,121">
            <v:shape style="position:absolute;left:0;top:0;width:650;height:120" type="#_x0000_t75" stroked="false">
              <v:imagedata r:id="rId1642" o:title=""/>
            </v:shape>
            <v:shape style="position:absolute;left:708;top:0;width:398;height:120" type="#_x0000_t75" stroked="false">
              <v:imagedata r:id="rId1643" o:title=""/>
            </v:shape>
            <v:shape style="position:absolute;left:1133;top:0;width:324;height:120" type="#_x0000_t75" stroked="false">
              <v:imagedata r:id="rId1644" o:title=""/>
            </v:shape>
            <v:shape style="position:absolute;left:1516;top:4;width:281;height:112" type="#_x0000_t75" stroked="false">
              <v:imagedata r:id="rId1645" o:title=""/>
            </v:shape>
            <v:shape style="position:absolute;left:1852;top:7;width:145;height:107" type="#_x0000_t75" stroked="false">
              <v:imagedata r:id="rId1646" o:title=""/>
            </v:shape>
            <v:shape style="position:absolute;left:2049;top:4;width:85;height:112" coordorigin="2049,4" coordsize="85,112" path="m2113,4l2103,4,2081,8,2064,19,2053,37,2049,62,2053,84,2064,101,2080,112,2103,116,2113,116,2126,113,2134,109,2133,104,2105,104,2088,101,2074,93,2066,79,2063,62,2066,42,2073,28,2086,19,2103,16,2131,16,2132,11,2125,7,2113,4xm2132,97l2126,101,2115,104,2133,104,2132,97xm2131,16l2113,16,2123,19,2130,23,2131,16xe" filled="true" fillcolor="#231f20" stroked="false">
              <v:path arrowok="t"/>
              <v:fill type="solid"/>
            </v:shape>
            <v:shape style="position:absolute;left:2146;top:4;width:99;height:112" coordorigin="2146,4" coordsize="99,112" path="m2195,4l2173,9,2157,21,2149,39,2146,60,2148,81,2157,99,2173,111,2195,116,2217,111,2225,105,2195,105,2179,101,2168,92,2162,77,2160,60,2162,43,2168,29,2179,19,2195,16,2225,16,2217,9,2195,4xm2225,16l2195,16,2210,19,2221,28,2228,42,2230,59,2228,77,2221,92,2210,101,2195,105,2225,105,2232,99,2241,81,2244,59,2241,38,2232,21,2225,16xe" filled="true" fillcolor="#231f20" stroked="false">
              <v:path arrowok="t"/>
              <v:fill type="solid"/>
            </v:shape>
            <v:shape style="position:absolute;left:2266;top:7;width:63;height:108" coordorigin="2266,7" coordsize="63,108" path="m2279,7l2266,7,2266,114,2329,114,2329,103,2279,103,2279,7xe" filled="true" fillcolor="#231f20" stroked="false">
              <v:path arrowok="t"/>
              <v:fill type="solid"/>
            </v:shape>
            <v:shape style="position:absolute;left:2349;top:7;width:61;height:108" coordorigin="2349,7" coordsize="61,108" path="m2409,7l2349,7,2349,114,2409,114,2409,103,2361,103,2361,63,2400,63,2400,52,2361,52,2361,17,2409,17,2409,7xe" filled="true" fillcolor="#231f20" stroked="false">
              <v:path arrowok="t"/>
              <v:fill type="solid"/>
            </v:shape>
            <v:shape style="position:absolute;left:2423;top:4;width:85;height:112" coordorigin="2423,4" coordsize="85,112" path="m2487,4l2476,4,2455,8,2438,19,2427,37,2423,62,2427,84,2437,101,2454,112,2476,116,2486,116,2499,113,2507,109,2507,104,2479,104,2461,101,2448,93,2440,79,2437,62,2439,42,2447,28,2460,19,2477,16,2505,16,2506,11,2499,7,2487,4xm2506,97l2500,101,2489,104,2507,104,2506,97xm2505,16l2487,16,2497,19,2504,23,2505,16xe" filled="true" fillcolor="#231f20" stroked="false">
              <v:path arrowok="t"/>
              <v:fill type="solid"/>
            </v:shape>
            <v:shape style="position:absolute;left:2523;top:7;width:86;height:108" coordorigin="2523,7" coordsize="86,108" path="m2572,17l2559,17,2559,114,2572,114,2572,17xm2608,7l2523,7,2523,17,2608,17,2608,7xe" filled="true" fillcolor="#231f20" stroked="false">
              <v:path arrowok="t"/>
              <v:fill type="solid"/>
            </v:shape>
            <v:line style="position:absolute" from="2635,6" to="2635,114" stroked="true" strokeweight=".64pt" strokecolor="#231f20"/>
            <v:shape style="position:absolute;left:2660;top:7;width:91;height:108" coordorigin="2660,7" coordsize="91,108" path="m2674,7l2660,7,2702,114,2709,114,2718,91,2706,91,2674,7xm2750,7l2736,7,2706,91,2718,91,2750,7xe" filled="true" fillcolor="#231f20" stroked="false">
              <v:path arrowok="t"/>
              <v:fill type="solid"/>
            </v:shape>
            <v:shape style="position:absolute;left:2759;top:4;width:99;height:112" coordorigin="2759,4" coordsize="99,112" path="m2808,4l2786,9,2771,21,2762,39,2759,60,2762,81,2771,99,2786,111,2808,116,2830,111,2838,105,2808,105,2792,101,2782,92,2775,77,2773,60,2775,43,2782,29,2792,19,2808,16,2839,16,2830,9,2808,4xm2839,16l2808,16,2823,19,2835,28,2841,42,2843,59,2841,77,2835,92,2823,101,2808,105,2838,105,2845,99,2854,81,2857,59,2854,38,2845,21,2839,16xe" filled="true" fillcolor="#231f20" stroked="false">
              <v:path arrowok="t"/>
              <v:fill type="solid"/>
            </v:shape>
          </v:group>
        </w:pict>
      </w:r>
      <w:r>
        <w:rPr>
          <w:position w:val="-1"/>
          <w:sz w:val="12"/>
        </w:rPr>
      </w:r>
    </w:p>
    <w:p>
      <w:pPr>
        <w:pStyle w:val="BodyText"/>
        <w:spacing w:before="1"/>
        <w:rPr>
          <w:sz w:val="7"/>
        </w:rPr>
      </w:pPr>
      <w:r>
        <w:rPr/>
        <w:pict>
          <v:group style="position:absolute;margin-left:50.873501pt;margin-top:6.047995pt;width:317.8pt;height:19.55pt;mso-position-horizontal-relative:page;mso-position-vertical-relative:paragraph;z-index:14800;mso-wrap-distance-left:0;mso-wrap-distance-right:0" coordorigin="1017,121" coordsize="6356,391">
            <v:line style="position:absolute" from="1020,305" to="7370,305" stroked="true" strokeweight=".283pt" strokecolor="#231f20"/>
            <v:shape style="position:absolute;left:1074;top:367;width:210;height:109" type="#_x0000_t75" stroked="false">
              <v:imagedata r:id="rId1647" o:title=""/>
            </v:shape>
            <v:shape style="position:absolute;left:1344;top:369;width:152;height:108" type="#_x0000_t75" stroked="false">
              <v:imagedata r:id="rId1648" o:title=""/>
            </v:shape>
            <v:shape style="position:absolute;left:1549;top:363;width:563;height:114" type="#_x0000_t75" stroked="false">
              <v:imagedata r:id="rId1649" o:title=""/>
            </v:shape>
            <v:shape style="position:absolute;left:2163;top:358;width:152;height:118" type="#_x0000_t75" stroked="false">
              <v:imagedata r:id="rId1650" o:title=""/>
            </v:shape>
            <v:shape style="position:absolute;left:2373;top:362;width:517;height:150" type="#_x0000_t75" stroked="false">
              <v:imagedata r:id="rId1651" o:title=""/>
            </v:shape>
            <v:shape style="position:absolute;left:2947;top:355;width:589;height:121" type="#_x0000_t75" stroked="false">
              <v:imagedata r:id="rId1652" o:title=""/>
            </v:shape>
            <v:shape style="position:absolute;left:3587;top:396;width:65;height:81" coordorigin="3587,396" coordsize="65,81" path="m3623,396l3609,399,3597,407,3590,420,3587,438,3590,455,3598,467,3609,474,3624,477,3635,477,3645,473,3651,469,3650,466,3611,466,3599,458,3599,435,3651,435,3651,432,3652,428,3652,426,3601,426,3604,413,3612,406,3646,406,3645,404,3636,398,3623,396xm3649,459l3643,463,3634,466,3650,466,3649,459xm3646,406l3636,406,3639,414,3639,423,3639,426,3652,426,3652,425,3650,413,3646,406xe" filled="true" fillcolor="#231f20" stroked="false">
              <v:path arrowok="t"/>
              <v:fill type="solid"/>
            </v:shape>
            <v:shape style="position:absolute;left:3671;top:396;width:64;height:79" coordorigin="3671,396" coordsize="64,79" path="m3683,396l3671,399,3671,475,3683,475,3683,419,3689,413,3697,408,3735,408,3735,407,3683,407,3683,396xm3735,408l3717,408,3722,415,3722,475,3735,475,3735,408xm3726,396l3699,396,3690,401,3683,407,3735,407,3735,407,3726,396xe" filled="true" fillcolor="#231f20" stroked="false">
              <v:path arrowok="t"/>
              <v:fill type="solid"/>
            </v:shape>
            <v:shape style="position:absolute;left:4444;top:127;width:172;height:107" type="#_x0000_t75" stroked="false">
              <v:imagedata r:id="rId1653" o:title=""/>
            </v:shape>
            <v:shape style="position:absolute;left:4670;top:125;width:505;height:112" type="#_x0000_t75" stroked="false">
              <v:imagedata r:id="rId1654" o:title=""/>
            </v:shape>
            <v:shape style="position:absolute;left:5202;top:121;width:744;height:120" type="#_x0000_t75" stroked="false">
              <v:imagedata r:id="rId1655" o:title=""/>
            </v:shape>
            <w10:wrap type="topAndBottom"/>
          </v:group>
        </w:pict>
      </w:r>
    </w:p>
    <w:p>
      <w:pPr>
        <w:pStyle w:val="BodyText"/>
        <w:spacing w:before="11"/>
        <w:rPr>
          <w:sz w:val="4"/>
        </w:rPr>
      </w:pPr>
    </w:p>
    <w:p>
      <w:pPr>
        <w:pStyle w:val="BodyText"/>
        <w:spacing w:line="118" w:lineRule="exact"/>
        <w:ind w:left="169"/>
        <w:rPr>
          <w:sz w:val="11"/>
        </w:rPr>
      </w:pPr>
      <w:r>
        <w:rPr>
          <w:position w:val="-1"/>
          <w:sz w:val="11"/>
        </w:rPr>
        <w:pict>
          <v:group style="width:151.6pt;height:5.95pt;mso-position-horizontal-relative:char;mso-position-vertical-relative:line" coordorigin="0,0" coordsize="3032,119">
            <v:shape style="position:absolute;left:0;top:0;width:680;height:118" type="#_x0000_t75" stroked="false">
              <v:imagedata r:id="rId1656" o:title=""/>
            </v:shape>
            <v:shape style="position:absolute;left:737;top:0;width:479;height:118" type="#_x0000_t75" stroked="false">
              <v:imagedata r:id="rId1657" o:title=""/>
            </v:shape>
            <v:shape style="position:absolute;left:1268;top:0;width:183;height:118" type="#_x0000_t75" stroked="false">
              <v:imagedata r:id="rId1658" o:title=""/>
            </v:shape>
            <v:shape style="position:absolute;left:1508;top:7;width:454;height:112" type="#_x0000_t75" stroked="false">
              <v:imagedata r:id="rId1659" o:title=""/>
            </v:shape>
            <v:shape style="position:absolute;left:2014;top:0;width:152;height:118" type="#_x0000_t75" stroked="false">
              <v:imagedata r:id="rId1660" o:title=""/>
            </v:shape>
            <v:shape style="position:absolute;left:2221;top:0;width:159;height:118" type="#_x0000_t75" stroked="false">
              <v:imagedata r:id="rId1661" o:title=""/>
            </v:shape>
            <v:shape style="position:absolute;left:2437;top:5;width:595;height:114" type="#_x0000_t75" stroked="false">
              <v:imagedata r:id="rId1662" o:title=""/>
            </v:shape>
          </v:group>
        </w:pict>
      </w:r>
      <w:r>
        <w:rPr>
          <w:position w:val="-1"/>
          <w:sz w:val="11"/>
        </w:rPr>
      </w:r>
    </w:p>
    <w:p>
      <w:pPr>
        <w:pStyle w:val="BodyText"/>
        <w:spacing w:before="3"/>
        <w:rPr>
          <w:sz w:val="7"/>
        </w:rPr>
      </w:pPr>
      <w:r>
        <w:rPr/>
        <w:pict>
          <v:group style="position:absolute;margin-left:53.664799pt;margin-top:6.124095pt;width:136.7pt;height:7.6pt;mso-position-horizontal-relative:page;mso-position-vertical-relative:paragraph;z-index:14848;mso-wrap-distance-left:0;mso-wrap-distance-right:0" coordorigin="1073,122" coordsize="2734,152">
            <v:shape style="position:absolute;left:1073;top:122;width:439;height:118" type="#_x0000_t75" stroked="false">
              <v:imagedata r:id="rId1663" o:title=""/>
            </v:shape>
            <v:shape style="position:absolute;left:1568;top:161;width:280;height:113" type="#_x0000_t75" stroked="false">
              <v:imagedata r:id="rId1664" o:title=""/>
            </v:shape>
            <v:shape style="position:absolute;left:1902;top:122;width:168;height:118" type="#_x0000_t75" stroked="false">
              <v:imagedata r:id="rId1665" o:title=""/>
            </v:shape>
            <v:shape style="position:absolute;left:2119;top:131;width:93;height:108" coordorigin="2119,131" coordsize="93,108" path="m2169,131l2161,131,2119,239,2132,239,2144,208,2199,208,2195,197,2148,197,2165,153,2178,153,2169,131xm2199,208l2185,208,2197,239,2211,239,2199,208xm2178,153l2165,153,2181,197,2195,197,2178,153xe" filled="true" fillcolor="#231f20" stroked="false">
              <v:path arrowok="t"/>
              <v:fill type="solid"/>
            </v:shape>
            <v:shape style="position:absolute;left:2222;top:161;width:52;height:81" coordorigin="2222,161" coordsize="52,81" path="m2224,225l2222,235,2228,238,2237,241,2261,241,2274,233,2274,231,2239,231,2229,228,2224,225xm2259,161l2236,161,2224,168,2224,197,2257,209,2262,212,2262,227,2255,231,2274,231,2274,204,2244,191,2236,189,2236,175,2243,171,2270,171,2271,165,2267,163,2259,161xm2270,171l2258,171,2265,173,2269,175,2270,171xe" filled="true" fillcolor="#231f20" stroked="false">
              <v:path arrowok="t"/>
              <v:fill type="solid"/>
            </v:shape>
            <v:shape style="position:absolute;left:2288;top:161;width:65;height:81" coordorigin="2288,161" coordsize="65,81" path="m2325,161l2310,163,2299,171,2291,184,2288,202,2291,219,2299,231,2311,238,2326,241,2337,241,2347,237,2352,233,2351,230,2312,230,2301,222,2301,199,2352,199,2353,196,2353,192,2353,190,2302,190,2305,178,2313,170,2348,170,2346,168,2337,162,2325,161xm2350,224l2344,227,2336,230,2351,230,2350,224xm2348,170l2337,170,2340,178,2340,187,2340,190,2353,190,2353,189,2351,177,2348,170xe" filled="true" fillcolor="#231f20" stroked="false">
              <v:path arrowok="t"/>
              <v:fill type="solid"/>
            </v:shape>
            <v:shape style="position:absolute;left:2372;top:161;width:64;height:79" coordorigin="2372,161" coordsize="64,79" path="m2385,161l2372,163,2372,239,2385,239,2385,183,2390,177,2399,172,2436,172,2436,171,2385,171,2385,161xm2436,172l2418,172,2424,179,2424,239,2436,239,2436,172xm2427,161l2401,161,2391,165,2385,171,2436,171,2436,171,2427,161xe" filled="true" fillcolor="#231f20" stroked="false">
              <v:path arrowok="t"/>
              <v:fill type="solid"/>
            </v:shape>
            <v:shape style="position:absolute;left:2451;top:143;width:51;height:99" coordorigin="2451,143" coordsize="51,99" path="m2476,173l2464,173,2464,234,2470,241,2489,241,2497,239,2501,236,2500,230,2479,230,2476,226,2476,173xm2499,227l2496,228,2490,230,2500,230,2499,227xm2500,163l2451,163,2451,173,2500,173,2500,163xm2476,143l2468,143,2464,163,2476,163,2476,143xe" filled="true" fillcolor="#231f20" stroked="false">
              <v:path arrowok="t"/>
              <v:fill type="solid"/>
            </v:shape>
            <v:shape style="position:absolute;left:2513;top:161;width:66;height:81" coordorigin="2513,161" coordsize="66,81" path="m2568,171l2554,171,2556,177,2556,196,2543,198,2529,203,2518,210,2513,223,2513,235,2522,241,2544,241,2552,235,2556,231,2529,231,2525,227,2525,212,2539,208,2556,205,2568,205,2568,171xm2568,230l2556,230,2557,237,2560,240,2570,240,2576,239,2578,238,2578,232,2571,232,2568,231,2568,230xm2568,205l2556,205,2556,219,2551,225,2542,231,2556,231,2556,230,2568,230,2568,205xm2561,161l2537,161,2525,163,2516,168,2518,178,2525,174,2534,171,2568,171,2568,168,2561,161xe" filled="true" fillcolor="#231f20" stroked="false">
              <v:path arrowok="t"/>
              <v:fill type="solid"/>
            </v:shape>
            <v:shape style="position:absolute;left:2596;top:161;width:110;height:79" coordorigin="2596,161" coordsize="110,79" path="m2608,161l2596,163,2596,239,2608,239,2608,183,2613,178,2621,172,2654,172,2654,171,2608,171,2608,161xm2654,172l2642,172,2645,180,2645,239,2658,239,2658,183,2662,178,2668,173,2655,173,2654,172xm2706,172l2670,172,2691,172,2694,180,2694,239,2706,239,2706,172xm2673,161l2663,166,2655,173,2668,173,2670,172,2706,172,2706,171,2699,161,2673,161xm2646,161l2624,161,2615,165,2608,171,2654,171,2652,166,2646,161xe" filled="true" fillcolor="#231f20" stroked="false">
              <v:path arrowok="t"/>
              <v:fill type="solid"/>
            </v:shape>
            <v:shape style="position:absolute;left:2726;top:127;width:18;height:112" coordorigin="2726,127" coordsize="18,112" path="m2740,127l2730,127,2726,131,2726,141,2730,144,2740,144,2744,141,2744,131,2740,127xm2741,161l2729,163,2729,239,2741,239,2741,161xe" filled="true" fillcolor="#231f20" stroked="false">
              <v:path arrowok="t"/>
              <v:fill type="solid"/>
            </v:shape>
            <v:shape style="position:absolute;left:2761;top:161;width:65;height:81" coordorigin="2761,161" coordsize="65,81" path="m2797,161l2783,163,2771,171,2763,184,2761,202,2764,219,2771,231,2783,238,2798,241,2809,241,2819,237,2824,233,2824,230,2785,230,2773,222,2773,199,2825,199,2825,196,2825,192,2825,190,2775,190,2778,178,2785,170,2820,170,2818,168,2809,162,2797,161xm2822,224l2816,227,2808,230,2824,230,2822,224xm2820,170l2810,170,2813,178,2813,187,2812,190,2825,190,2825,189,2824,177,2820,170xe" filled="true" fillcolor="#231f20" stroked="false">
              <v:path arrowok="t"/>
              <v:fill type="solid"/>
            </v:shape>
            <v:shape style="position:absolute;left:2845;top:161;width:64;height:79" coordorigin="2845,161" coordsize="64,79" path="m2857,161l2845,163,2845,239,2857,239,2857,183,2863,177,2871,172,2908,172,2908,171,2857,171,2857,161xm2908,172l2891,172,2896,179,2896,239,2908,239,2908,172xm2900,161l2873,161,2864,165,2857,171,2908,171,2908,171,2900,161xe" filled="true" fillcolor="#231f20" stroked="false">
              <v:path arrowok="t"/>
              <v:fill type="solid"/>
            </v:shape>
            <v:shape style="position:absolute;left:2923;top:143;width:51;height:99" coordorigin="2923,143" coordsize="51,99" path="m2948,173l2936,173,2936,234,2942,241,2962,241,2969,239,2974,236,2972,230,2951,230,2948,226,2948,173xm2972,227l2969,228,2962,230,2972,230,2972,227xm2973,163l2923,163,2923,173,2973,173,2973,163xm2948,143l2940,143,2936,163,2948,163,2948,143xe" filled="true" fillcolor="#231f20" stroked="false">
              <v:path arrowok="t"/>
              <v:fill type="solid"/>
            </v:shape>
            <v:shape style="position:absolute;left:2985;top:161;width:73;height:81" coordorigin="2985,161" coordsize="73,81" path="m3022,161l3006,164,2995,172,2988,185,2985,201,2988,217,2995,230,3007,238,3022,241,3036,238,3046,231,3006,231,2998,218,2998,182,3007,170,3046,170,3037,164,3022,161xm3046,170l3036,170,3045,182,3045,218,3037,231,3046,231,3048,230,3055,217,3058,201,3055,185,3049,172,3046,170xe" filled="true" fillcolor="#231f20" stroked="false">
              <v:path arrowok="t"/>
              <v:fill type="solid"/>
            </v:shape>
            <v:shape style="position:absolute;left:3070;top:161;width:52;height:81" coordorigin="3070,161" coordsize="52,81" path="m3073,225l3070,235,3076,238,3085,241,3109,241,3122,233,3122,231,3087,231,3078,228,3073,225xm3107,161l3084,161,3073,168,3073,197,3105,209,3111,212,3111,227,3103,231,3122,231,3122,204,3092,191,3084,189,3084,175,3091,171,3118,171,3119,165,3115,163,3107,161xm3118,171l3106,171,3113,173,3117,175,3118,171xe" filled="true" fillcolor="#231f20" stroked="false">
              <v:path arrowok="t"/>
              <v:fill type="solid"/>
            </v:shape>
            <v:shape style="position:absolute;left:3180;top:131;width:627;height:109" type="#_x0000_t75" stroked="false">
              <v:imagedata r:id="rId1666" o:title=""/>
            </v:shape>
            <w10:wrap type="topAndBottom"/>
          </v:group>
        </w:pict>
      </w:r>
    </w:p>
    <w:p>
      <w:pPr>
        <w:pStyle w:val="BodyText"/>
        <w:spacing w:before="3"/>
        <w:rPr>
          <w:sz w:val="4"/>
        </w:rPr>
      </w:pPr>
    </w:p>
    <w:p>
      <w:pPr>
        <w:tabs>
          <w:tab w:pos="3537" w:val="left" w:leader="none"/>
        </w:tabs>
        <w:spacing w:line="150" w:lineRule="exact"/>
        <w:ind w:left="170" w:right="0" w:firstLine="0"/>
        <w:rPr>
          <w:sz w:val="11"/>
        </w:rPr>
      </w:pPr>
      <w:r>
        <w:rPr>
          <w:position w:val="-2"/>
          <w:sz w:val="15"/>
        </w:rPr>
        <w:pict>
          <v:group style="width:152.8pt;height:7.55pt;mso-position-horizontal-relative:char;mso-position-vertical-relative:line" coordorigin="0,0" coordsize="3056,151">
            <v:shape style="position:absolute;left:0;top:0;width:650;height:151" type="#_x0000_t75" stroked="false">
              <v:imagedata r:id="rId1667" o:title=""/>
            </v:shape>
            <v:shape style="position:absolute;left:704;top:10;width:602;height:118" type="#_x0000_t75" stroked="false">
              <v:imagedata r:id="rId1668" o:title=""/>
            </v:shape>
            <v:shape style="position:absolute;left:1357;top:48;width:65;height:81" coordorigin="1357,48" coordsize="65,81" path="m1393,48l1379,50,1367,59,1360,72,1357,89,1360,106,1368,118,1380,125,1394,128,1405,128,1415,124,1421,120,1420,117,1381,117,1369,109,1369,86,1421,86,1421,83,1422,79,1422,77,1371,77,1374,65,1382,57,1416,57,1415,55,1406,49,1393,48xm1419,111l1413,114,1404,117,1420,117,1419,111xm1416,57l1406,57,1409,65,1409,74,1409,77,1422,77,1422,76,1420,64,1416,57xe" filled="true" fillcolor="#231f20" stroked="false">
              <v:path arrowok="t"/>
              <v:fill type="solid"/>
            </v:shape>
            <v:shape style="position:absolute;left:1441;top:48;width:64;height:79" coordorigin="1441,48" coordsize="64,79" path="m1453,48l1441,50,1441,126,1453,126,1453,70,1459,64,1467,59,1505,59,1505,58,1453,58,1453,48xm1505,59l1487,59,1492,66,1492,126,1505,126,1505,59xm1496,48l1469,48,1460,52,1453,58,1505,58,1505,58,1496,48xe" filled="true" fillcolor="#231f20" stroked="false">
              <v:path arrowok="t"/>
              <v:fill type="solid"/>
            </v:shape>
            <v:shape style="position:absolute;left:1565;top:10;width:13;height:117" coordorigin="1565,10" coordsize="13,117" path="m1577,10l1565,12,1565,126,1577,126,1577,10xe" filled="true" fillcolor="#231f20" stroked="false">
              <v:path arrowok="t"/>
              <v:fill type="solid"/>
            </v:shape>
            <v:shape style="position:absolute;left:1595;top:48;width:66;height:81" coordorigin="1595,48" coordsize="66,81" path="m1650,58l1635,58,1638,64,1638,83,1624,85,1610,90,1599,98,1595,110,1595,122,1604,128,1626,128,1634,122,1638,118,1611,118,1607,115,1607,99,1620,95,1638,92,1650,92,1650,58xm1650,118l1638,118,1638,124,1641,127,1651,127,1657,126,1660,126,1660,119,1652,119,1650,118,1650,118xm1650,92l1638,92,1638,106,1632,112,1624,118,1638,118,1638,118,1650,118,1650,92xm1643,48l1619,48,1606,50,1597,56,1599,65,1606,61,1615,58,1650,58,1650,56,1643,48xe" filled="true" fillcolor="#231f20" stroked="false">
              <v:path arrowok="t"/>
              <v:fill type="solid"/>
            </v:shape>
            <v:shape style="position:absolute;left:1711;top:10;width:800;height:118" type="#_x0000_t75" stroked="false">
              <v:imagedata r:id="rId1669" o:title=""/>
            </v:shape>
            <v:shape style="position:absolute;left:2567;top:10;width:488;height:118" type="#_x0000_t75" stroked="false">
              <v:imagedata r:id="rId1670" o:title=""/>
            </v:shape>
          </v:group>
        </w:pict>
      </w:r>
      <w:r>
        <w:rPr>
          <w:position w:val="-2"/>
          <w:sz w:val="15"/>
        </w:rPr>
      </w:r>
      <w:r>
        <w:rPr>
          <w:position w:val="-2"/>
          <w:sz w:val="15"/>
        </w:rPr>
        <w:tab/>
      </w:r>
      <w:r>
        <w:rPr>
          <w:position w:val="0"/>
          <w:sz w:val="11"/>
        </w:rPr>
        <w:pict>
          <v:group style="width:39.4pt;height:5.6pt;mso-position-horizontal-relative:char;mso-position-vertical-relative:line" coordorigin="0,0" coordsize="788,112">
            <v:shape style="position:absolute;left:0;top:0;width:146;height:112" type="#_x0000_t75" stroked="false">
              <v:imagedata r:id="rId1671" o:title=""/>
            </v:shape>
            <v:shape style="position:absolute;left:202;top:31;width:110;height:79" coordorigin="202,31" coordsize="110,79" path="m214,31l202,34,202,109,214,109,214,53,219,49,227,43,260,43,260,42,214,42,214,31xm260,43l248,43,251,51,251,109,263,109,263,54,268,49,274,44,261,44,260,43xm312,43l276,43,297,43,300,51,300,109,312,109,312,43xm279,31l269,36,261,44,274,44,276,43,312,43,312,42,305,32,279,31xm252,31l230,31,221,36,214,42,260,42,258,37,252,31xe" filled="true" fillcolor="#231f20" stroked="false">
              <v:path arrowok="t"/>
              <v:fill type="solid"/>
            </v:shape>
            <v:shape style="position:absolute;left:329;top:31;width:66;height:81" coordorigin="329,31" coordsize="66,81" path="m384,42l370,42,372,48,372,67,359,69,345,73,334,81,329,94,329,105,338,112,360,112,368,106,372,101,345,101,341,98,341,83,355,79,372,75,384,75,384,42xm384,101l372,101,373,108,376,111,386,111,392,110,394,109,394,102,387,102,384,102,384,101xm384,75l372,75,372,90,367,96,358,101,372,101,372,101,384,101,384,75xm377,31l353,31,341,34,332,39,334,48,341,45,350,42,384,42,384,39,377,31xe" filled="true" fillcolor="#231f20" stroked="false">
              <v:path arrowok="t"/>
              <v:fill type="solid"/>
            </v:shape>
            <v:shape style="position:absolute;left:412;top:31;width:64;height:79" coordorigin="412,31" coordsize="64,79" path="m424,31l412,34,412,109,424,109,424,53,430,48,438,43,475,43,475,42,424,42,424,31xm475,43l458,43,463,49,463,109,475,109,475,43xm467,31l440,31,431,36,424,42,475,42,475,42,467,31xe" filled="true" fillcolor="#231f20" stroked="false">
              <v:path arrowok="t"/>
              <v:fill type="solid"/>
            </v:shape>
            <v:shape style="position:absolute;left:490;top:14;width:51;height:99" coordorigin="490,14" coordsize="51,99" path="m515,43l503,43,503,105,509,112,529,112,537,110,541,107,540,101,518,101,515,97,515,43xm539,98l536,99,529,101,540,101,539,98xm540,34l490,34,490,43,540,43,540,34xm515,14l507,14,503,34,515,34,515,14xe" filled="true" fillcolor="#231f20" stroked="false">
              <v:path arrowok="t"/>
              <v:fill type="solid"/>
            </v:shape>
            <v:shape style="position:absolute;left:557;top:34;width:63;height:79" coordorigin="557,34" coordsize="63,79" path="m569,34l557,34,557,102,566,112,590,112,599,108,607,101,619,101,619,101,575,101,569,97,569,34xm619,101l607,101,607,109,619,109,619,101xm619,34l607,34,607,90,601,96,593,101,619,101,619,34xe" filled="true" fillcolor="#231f20" stroked="false">
              <v:path arrowok="t"/>
              <v:fill type="solid"/>
            </v:shape>
            <v:shape style="position:absolute;left:636;top:34;width:71;height:76" coordorigin="636,34" coordsize="71,76" path="m649,34l636,34,667,109,675,109,683,91,671,91,649,34xm707,34l693,34,671,91,683,91,707,34xe" filled="true" fillcolor="#231f20" stroked="false">
              <v:path arrowok="t"/>
              <v:fill type="solid"/>
            </v:shape>
            <v:shape style="position:absolute;left:715;top:31;width:73;height:81" coordorigin="715,31" coordsize="73,81" path="m751,31l736,34,724,43,717,56,715,71,718,88,725,101,737,109,751,112,766,109,776,102,736,102,728,89,728,53,736,41,776,41,767,34,751,31xm776,41l766,41,775,53,775,89,767,102,776,102,778,101,785,88,787,71,785,56,778,43,776,41xe" filled="true" fillcolor="#231f20" stroked="false">
              <v:path arrowok="t"/>
              <v:fill type="solid"/>
            </v:shape>
          </v:group>
        </w:pict>
      </w:r>
      <w:r>
        <w:rPr>
          <w:position w:val="0"/>
          <w:sz w:val="11"/>
        </w:rPr>
      </w:r>
    </w:p>
    <w:p>
      <w:pPr>
        <w:pStyle w:val="BodyText"/>
        <w:spacing w:before="4"/>
        <w:rPr>
          <w:sz w:val="5"/>
        </w:rPr>
      </w:pPr>
      <w:r>
        <w:rPr/>
        <w:pict>
          <v:group style="position:absolute;margin-left:53.700001pt;margin-top:5.027995pt;width:150.15pt;height:6.95pt;mso-position-horizontal-relative:page;mso-position-vertical-relative:paragraph;z-index:14920;mso-wrap-distance-left:0;mso-wrap-distance-right:0" coordorigin="1074,101" coordsize="3003,139">
            <v:line style="position:absolute" from="1081,110" to="1081,217" stroked="true" strokeweight=".64pt" strokecolor="#231f20"/>
            <v:line style="position:absolute" from="1121,110" to="1121,217" stroked="true" strokeweight=".64pt" strokecolor="#231f20"/>
            <v:shape style="position:absolute;left:1185;top:101;width:152;height:118" type="#_x0000_t75" stroked="false">
              <v:imagedata r:id="rId1672" o:title=""/>
            </v:shape>
            <v:shape style="position:absolute;left:1393;top:101;width:13;height:117" coordorigin="1393,101" coordsize="13,117" path="m1405,101l1393,103,1393,217,1405,217,1405,101xe" filled="true" fillcolor="#231f20" stroked="false">
              <v:path arrowok="t"/>
              <v:fill type="solid"/>
            </v:shape>
            <v:shape style="position:absolute;left:1423;top:139;width:66;height:81" coordorigin="1423,139" coordsize="66,81" path="m1478,149l1464,149,1466,155,1466,174,1452,176,1438,181,1427,188,1423,201,1423,213,1432,219,1454,219,1462,213,1466,209,1439,209,1435,205,1435,190,1448,186,1466,183,1478,183,1478,149xm1478,209l1466,209,1466,215,1469,218,1479,218,1485,217,1488,217,1488,210,1480,210,1478,209,1478,209xm1478,183l1466,183,1466,197,1460,203,1452,209,1466,209,1466,209,1478,209,1478,183xm1471,139l1447,139,1434,141,1425,146,1427,156,1434,152,1443,149,1478,149,1478,146,1471,139xe" filled="true" fillcolor="#231f20" stroked="false">
              <v:path arrowok="t"/>
              <v:fill type="solid"/>
            </v:shape>
            <v:shape style="position:absolute;left:1539;top:107;width:354;height:132" type="#_x0000_t75" stroked="false">
              <v:imagedata r:id="rId1673" o:title=""/>
            </v:shape>
            <v:shape style="position:absolute;left:1949;top:101;width:636;height:118" type="#_x0000_t75" stroked="false">
              <v:imagedata r:id="rId1674" o:title=""/>
            </v:shape>
            <v:shape style="position:absolute;left:2636;top:139;width:65;height:81" coordorigin="2636,139" coordsize="65,81" path="m2672,139l2658,141,2646,150,2638,163,2636,180,2639,197,2646,209,2658,216,2673,219,2684,219,2694,215,2699,211,2699,208,2660,208,2648,200,2648,177,2700,177,2700,174,2700,170,2700,168,2650,168,2653,156,2660,148,2695,148,2693,146,2684,140,2672,139xm2697,202l2691,205,2683,208,2699,208,2697,202xm2695,148l2685,148,2688,156,2688,165,2687,168,2700,168,2700,167,2699,155,2695,148xe" filled="true" fillcolor="#231f20" stroked="false">
              <v:path arrowok="t"/>
              <v:fill type="solid"/>
            </v:shape>
            <v:shape style="position:absolute;left:2720;top:139;width:64;height:79" coordorigin="2720,139" coordsize="64,79" path="m2732,139l2720,141,2720,217,2732,217,2732,161,2738,155,2746,150,2783,150,2783,149,2732,149,2732,139xm2783,150l2766,150,2771,157,2771,217,2783,217,2783,150xm2775,139l2748,139,2739,143,2732,149,2783,149,2783,149,2775,139xe" filled="true" fillcolor="#231f20" stroked="false">
              <v:path arrowok="t"/>
              <v:fill type="solid"/>
            </v:shape>
            <v:shape style="position:absolute;left:2845;top:101;width:599;height:118" type="#_x0000_t75" stroked="false">
              <v:imagedata r:id="rId1675" o:title=""/>
            </v:shape>
            <v:shape style="position:absolute;left:3500;top:139;width:65;height:81" coordorigin="3500,139" coordsize="65,81" path="m3536,139l3522,141,3511,150,3503,163,3500,180,3503,197,3511,209,3523,216,3537,219,3548,219,3558,215,3564,211,3563,208,3524,208,3512,200,3512,177,3564,177,3564,174,3565,170,3565,168,3514,168,3517,156,3525,148,3559,148,3558,146,3549,140,3536,139xm3562,202l3556,205,3547,208,3563,208,3562,202xm3559,148l3549,148,3552,156,3552,165,3552,168,3565,168,3565,167,3563,155,3559,148xe" filled="true" fillcolor="#231f20" stroked="false">
              <v:path arrowok="t"/>
              <v:fill type="solid"/>
            </v:shape>
            <v:shape style="position:absolute;left:3584;top:139;width:64;height:79" coordorigin="3584,139" coordsize="64,79" path="m3596,139l3584,141,3584,217,3596,217,3596,161,3602,155,3610,150,3648,150,3648,149,3596,149,3596,139xm3648,150l3630,150,3635,157,3635,217,3648,217,3648,150xm3639,139l3612,139,3603,143,3596,149,3648,149,3648,149,3639,139xe" filled="true" fillcolor="#231f20" stroked="false">
              <v:path arrowok="t"/>
              <v:fill type="solid"/>
            </v:shape>
            <v:shape style="position:absolute;left:3712;top:111;width:364;height:128" type="#_x0000_t75" stroked="false">
              <v:imagedata r:id="rId1676" o:title=""/>
            </v:shape>
            <w10:wrap type="topAndBottom"/>
          </v:group>
        </w:pict>
      </w:r>
    </w:p>
    <w:p>
      <w:pPr>
        <w:pStyle w:val="BodyText"/>
        <w:rPr>
          <w:sz w:val="6"/>
        </w:rPr>
      </w:pPr>
    </w:p>
    <w:p>
      <w:pPr>
        <w:pStyle w:val="BodyText"/>
        <w:spacing w:line="154" w:lineRule="exact"/>
        <w:ind w:left="168"/>
        <w:rPr>
          <w:sz w:val="15"/>
        </w:rPr>
      </w:pPr>
      <w:r>
        <w:rPr>
          <w:position w:val="-2"/>
          <w:sz w:val="15"/>
        </w:rPr>
        <w:pict>
          <v:group style="width:154.8pt;height:7.75pt;mso-position-horizontal-relative:char;mso-position-vertical-relative:line" coordorigin="0,0" coordsize="3096,155">
            <v:shape style="position:absolute;left:0;top:0;width:1235;height:154" type="#_x0000_t75" stroked="false">
              <v:imagedata r:id="rId1677" o:title=""/>
            </v:shape>
            <v:shape style="position:absolute;left:1291;top:8;width:474;height:114" type="#_x0000_t75" stroked="false">
              <v:imagedata r:id="rId1678" o:title=""/>
            </v:shape>
            <v:shape style="position:absolute;left:1817;top:3;width:152;height:118" type="#_x0000_t75" stroked="false">
              <v:imagedata r:id="rId1679" o:title=""/>
            </v:shape>
            <v:shape style="position:absolute;left:2025;top:3;width:13;height:117" coordorigin="2025,3" coordsize="13,117" path="m2037,3l2025,6,2025,119,2037,119,2037,3xe" filled="true" fillcolor="#231f20" stroked="false">
              <v:path arrowok="t"/>
              <v:fill type="solid"/>
            </v:shape>
            <v:shape style="position:absolute;left:2055;top:41;width:66;height:81" coordorigin="2055,41" coordsize="66,81" path="m2110,52l2096,52,2098,57,2098,76,2084,79,2070,83,2059,91,2055,103,2055,115,2064,121,2086,121,2094,116,2098,111,2071,111,2067,108,2067,93,2080,88,2098,85,2110,85,2110,52xm2110,111l2098,111,2098,118,2101,120,2111,120,2117,120,2120,119,2120,112,2113,112,2110,112,2110,111xm2110,85l2098,85,2098,99,2093,106,2084,111,2098,111,2098,111,2110,111,2110,85xm2103,41l2079,41,2067,44,2058,49,2060,58,2066,55,2075,52,2110,52,2110,49,2103,41xe" filled="true" fillcolor="#231f20" stroked="false">
              <v:path arrowok="t"/>
              <v:fill type="solid"/>
            </v:shape>
            <v:shape style="position:absolute;left:2176;top:0;width:712;height:121" type="#_x0000_t75" stroked="false">
              <v:imagedata r:id="rId1680" o:title=""/>
            </v:shape>
            <v:shape style="position:absolute;left:2944;top:3;width:152;height:118" type="#_x0000_t75" stroked="false">
              <v:imagedata r:id="rId1681" o:title=""/>
            </v:shape>
          </v:group>
        </w:pict>
      </w:r>
      <w:r>
        <w:rPr>
          <w:position w:val="-2"/>
          <w:sz w:val="15"/>
        </w:rPr>
      </w:r>
    </w:p>
    <w:p>
      <w:pPr>
        <w:pStyle w:val="BodyText"/>
        <w:spacing w:before="8"/>
        <w:rPr>
          <w:sz w:val="7"/>
        </w:rPr>
      </w:pPr>
    </w:p>
    <w:p>
      <w:pPr>
        <w:pStyle w:val="BodyText"/>
        <w:ind w:left="117"/>
        <w:rPr>
          <w:sz w:val="20"/>
        </w:rPr>
      </w:pPr>
      <w:r>
        <w:rPr>
          <w:sz w:val="20"/>
        </w:rPr>
        <w:pict>
          <v:group style="width:317.8pt;height:19.6pt;mso-position-horizontal-relative:char;mso-position-vertical-relative:line" coordorigin="0,0" coordsize="6356,392">
            <v:line style="position:absolute" from="3,187" to="6353,187" stroked="true" strokeweight=".283pt" strokecolor="#231f20"/>
            <v:shape style="position:absolute;left:55;top:0;width:2433;height:356" type="#_x0000_t75" stroked="false">
              <v:imagedata r:id="rId1682" o:title=""/>
            </v:shape>
            <v:shape style="position:absolute;left:210;top:240;width:397;height:118" type="#_x0000_t75" stroked="false">
              <v:imagedata r:id="rId1683" o:title=""/>
            </v:shape>
            <v:shape style="position:absolute;left:659;top:240;width:152;height:118" type="#_x0000_t75" stroked="false">
              <v:imagedata r:id="rId1684" o:title=""/>
            </v:shape>
            <v:shape style="position:absolute;left:862;top:278;width:236;height:113" type="#_x0000_t75" stroked="false">
              <v:imagedata r:id="rId1685" o:title=""/>
            </v:shape>
            <v:shape style="position:absolute;left:1149;top:237;width:262;height:121" type="#_x0000_t75" stroked="false">
              <v:imagedata r:id="rId1686" o:title=""/>
            </v:shape>
            <v:shape style="position:absolute;left:1462;top:245;width:466;height:114" type="#_x0000_t75" stroked="false">
              <v:imagedata r:id="rId1687" o:title=""/>
            </v:shape>
            <v:shape style="position:absolute;left:1988;top:240;width:556;height:118" type="#_x0000_t75" stroked="false">
              <v:imagedata r:id="rId1688" o:title=""/>
            </v:shape>
            <v:shape style="position:absolute;left:2595;top:240;width:152;height:118" type="#_x0000_t75" stroked="false">
              <v:imagedata r:id="rId1689" o:title=""/>
            </v:shape>
          </v:group>
        </w:pict>
      </w:r>
      <w:r>
        <w:rPr>
          <w:sz w:val="20"/>
        </w:rPr>
      </w:r>
    </w:p>
    <w:p>
      <w:pPr>
        <w:pStyle w:val="BodyText"/>
        <w:spacing w:before="2"/>
        <w:rPr>
          <w:sz w:val="3"/>
        </w:rPr>
      </w:pPr>
    </w:p>
    <w:p>
      <w:pPr>
        <w:tabs>
          <w:tab w:pos="3537" w:val="left" w:leader="none"/>
        </w:tabs>
        <w:spacing w:line="163" w:lineRule="exact"/>
        <w:ind w:left="172" w:right="0" w:firstLine="0"/>
        <w:rPr>
          <w:sz w:val="11"/>
        </w:rPr>
      </w:pPr>
      <w:r>
        <w:rPr>
          <w:position w:val="-2"/>
          <w:sz w:val="16"/>
        </w:rPr>
        <w:pict>
          <v:group style="width:148.050pt;height:8.2pt;mso-position-horizontal-relative:char;mso-position-vertical-relative:line" coordorigin="0,0" coordsize="2961,164">
            <v:shape style="position:absolute;left:0;top:7;width:598;height:121" type="#_x0000_t75" stroked="false">
              <v:imagedata r:id="rId1690" o:title=""/>
            </v:shape>
            <v:shape style="position:absolute;left:658;top:10;width:535;height:118" type="#_x0000_t75" stroked="false">
              <v:imagedata r:id="rId1691" o:title=""/>
            </v:shape>
            <v:shape style="position:absolute;left:1244;top:50;width:74;height:114" coordorigin="1244,50" coordsize="74,114" path="m1246,152l1244,161,1247,162,1251,163,1255,163,1267,161,1276,154,1277,153,1253,153,1248,153,1246,152xm1260,50l1247,50,1278,125,1272,142,1266,153,1277,153,1282,145,1286,135,1296,109,1284,109,1260,50xm1318,50l1304,50,1284,109,1296,109,1318,50xe" filled="true" fillcolor="#231f20" stroked="false">
              <v:path arrowok="t"/>
              <v:fill type="solid"/>
            </v:shape>
            <v:shape style="position:absolute;left:1366;top:10;width:431;height:118" type="#_x0000_t75" stroked="false">
              <v:imagedata r:id="rId1692" o:title=""/>
            </v:shape>
            <v:shape style="position:absolute;left:1857;top:0;width:227;height:151" type="#_x0000_t75" stroked="false">
              <v:imagedata r:id="rId1693" o:title=""/>
            </v:shape>
            <v:shape style="position:absolute;left:2140;top:0;width:698;height:161" type="#_x0000_t75" stroked="false">
              <v:imagedata r:id="rId1694" o:title=""/>
            </v:shape>
            <v:shape style="position:absolute;left:2887;top:50;width:74;height:114" coordorigin="2887,50" coordsize="74,114" path="m2889,152l2887,161,2890,162,2894,163,2899,163,2911,161,2920,154,2920,153,2896,153,2892,153,2889,152xm2904,50l2890,50,2922,125,2916,142,2910,153,2920,153,2926,145,2930,135,2939,109,2928,109,2904,50xm2961,50l2948,50,2928,109,2939,109,2961,50xe" filled="true" fillcolor="#231f20" stroked="false">
              <v:path arrowok="t"/>
              <v:fill type="solid"/>
            </v:shape>
          </v:group>
        </w:pict>
      </w:r>
      <w:r>
        <w:rPr>
          <w:position w:val="-2"/>
          <w:sz w:val="16"/>
        </w:rPr>
      </w:r>
      <w:r>
        <w:rPr>
          <w:position w:val="-2"/>
          <w:sz w:val="16"/>
        </w:rPr>
        <w:tab/>
      </w:r>
      <w:r>
        <w:rPr>
          <w:sz w:val="11"/>
        </w:rPr>
        <w:pict>
          <v:group style="width:39.4pt;height:5.6pt;mso-position-horizontal-relative:char;mso-position-vertical-relative:line" coordorigin="0,0" coordsize="788,112">
            <v:shape style="position:absolute;left:0;top:0;width:146;height:112" type="#_x0000_t75" stroked="false">
              <v:imagedata r:id="rId1695" o:title=""/>
            </v:shape>
            <v:shape style="position:absolute;left:202;top:31;width:110;height:79" coordorigin="202,31" coordsize="110,79" path="m214,31l202,34,202,109,214,109,214,53,219,49,227,43,260,43,260,42,214,42,214,31xm260,43l248,43,251,51,251,109,263,109,263,54,268,49,274,44,261,44,260,43xm312,43l276,43,297,43,300,51,300,109,312,109,312,43xm279,31l269,36,261,44,274,44,276,43,312,43,312,42,305,32,279,31xm252,31l230,31,221,36,214,42,260,42,258,37,252,31xe" filled="true" fillcolor="#231f20" stroked="false">
              <v:path arrowok="t"/>
              <v:fill type="solid"/>
            </v:shape>
            <v:shape style="position:absolute;left:329;top:31;width:66;height:81" coordorigin="329,31" coordsize="66,81" path="m384,42l370,42,372,48,372,67,359,69,345,73,334,81,329,94,329,105,338,112,360,112,368,106,372,101,345,101,341,98,341,83,355,79,372,75,384,75,384,42xm384,101l372,101,373,108,376,111,386,111,392,110,394,109,394,102,387,102,384,102,384,101xm384,75l372,75,372,90,367,96,358,101,372,101,372,101,384,101,384,75xm377,31l353,31,341,34,332,39,334,48,341,45,350,42,384,42,384,39,377,31xe" filled="true" fillcolor="#231f20" stroked="false">
              <v:path arrowok="t"/>
              <v:fill type="solid"/>
            </v:shape>
            <v:shape style="position:absolute;left:412;top:31;width:64;height:79" coordorigin="412,31" coordsize="64,79" path="m424,31l412,34,412,109,424,109,424,53,430,48,438,43,475,43,475,42,424,42,424,31xm475,43l458,43,463,49,463,109,475,109,475,43xm467,31l440,31,431,36,424,42,475,42,475,42,467,31xe" filled="true" fillcolor="#231f20" stroked="false">
              <v:path arrowok="t"/>
              <v:fill type="solid"/>
            </v:shape>
            <v:shape style="position:absolute;left:490;top:14;width:51;height:99" coordorigin="490,14" coordsize="51,99" path="m515,43l503,43,503,105,509,112,529,112,537,110,541,107,540,101,518,101,515,97,515,43xm539,98l536,99,529,101,540,101,539,98xm540,34l490,34,490,43,540,43,540,34xm515,14l507,14,503,34,515,34,515,14xe" filled="true" fillcolor="#231f20" stroked="false">
              <v:path arrowok="t"/>
              <v:fill type="solid"/>
            </v:shape>
            <v:shape style="position:absolute;left:557;top:34;width:63;height:79" coordorigin="557,34" coordsize="63,79" path="m569,34l557,34,557,102,566,112,590,112,599,108,607,101,619,101,619,101,575,101,569,97,569,34xm619,101l607,101,607,109,619,109,619,101xm619,34l607,34,607,90,601,96,593,101,619,101,619,34xe" filled="true" fillcolor="#231f20" stroked="false">
              <v:path arrowok="t"/>
              <v:fill type="solid"/>
            </v:shape>
            <v:shape style="position:absolute;left:636;top:34;width:71;height:76" coordorigin="636,34" coordsize="71,76" path="m649,34l636,34,667,109,675,109,683,91,671,91,649,34xm707,34l693,34,671,91,683,91,707,34xe" filled="true" fillcolor="#231f20" stroked="false">
              <v:path arrowok="t"/>
              <v:fill type="solid"/>
            </v:shape>
            <v:shape style="position:absolute;left:715;top:31;width:73;height:81" coordorigin="715,31" coordsize="73,81" path="m751,31l736,34,724,43,717,56,715,71,718,88,725,101,737,109,751,112,766,109,776,102,736,102,728,89,728,53,736,41,776,41,767,34,751,31xm776,41l766,41,775,53,775,89,767,102,776,102,778,101,785,88,787,71,785,56,778,43,776,41xe" filled="true" fillcolor="#231f20" stroked="false">
              <v:path arrowok="t"/>
              <v:fill type="solid"/>
            </v:shape>
          </v:group>
        </w:pict>
      </w:r>
      <w:r>
        <w:rPr>
          <w:sz w:val="11"/>
        </w:rPr>
      </w:r>
    </w:p>
    <w:p>
      <w:pPr>
        <w:pStyle w:val="BodyText"/>
        <w:spacing w:before="8"/>
        <w:rPr>
          <w:sz w:val="6"/>
        </w:rPr>
      </w:pPr>
    </w:p>
    <w:p>
      <w:pPr>
        <w:pStyle w:val="BodyText"/>
        <w:ind w:left="117"/>
        <w:rPr>
          <w:sz w:val="20"/>
        </w:rPr>
      </w:pPr>
      <w:r>
        <w:rPr>
          <w:sz w:val="20"/>
        </w:rPr>
        <w:pict>
          <v:group style="width:317.8pt;height:20.2pt;mso-position-horizontal-relative:char;mso-position-vertical-relative:line" coordorigin="0,0" coordsize="6356,404">
            <v:line style="position:absolute" from="3,190" to="6353,190" stroked="true" strokeweight=".283pt" strokecolor="#231f20"/>
            <v:shape style="position:absolute;left:55;top:10;width:399;height:118" type="#_x0000_t75" stroked="false">
              <v:imagedata r:id="rId1696" o:title=""/>
            </v:shape>
            <v:shape style="position:absolute;left:510;top:7;width:714;height:154" type="#_x0000_t75" stroked="false">
              <v:imagedata r:id="rId1697" o:title=""/>
            </v:shape>
            <v:shape style="position:absolute;left:1282;top:0;width:227;height:151" type="#_x0000_t75" stroked="false">
              <v:imagedata r:id="rId1698" o:title=""/>
            </v:shape>
            <v:shape style="position:absolute;left:1557;top:30;width:51;height:99" coordorigin="1557,30" coordsize="51,99" path="m1582,60l1570,60,1570,121,1576,128,1595,128,1603,126,1607,123,1606,118,1585,118,1582,113,1582,60xm1605,114l1602,115,1596,118,1606,118,1605,114xm1606,50l1557,50,1557,60,1606,60,1606,50xm1582,30l1574,30,1570,50,1582,50,1582,30xe" filled="true" fillcolor="#231f20" stroked="false">
              <v:path arrowok="t"/>
              <v:fill type="solid"/>
            </v:shape>
            <v:shape style="position:absolute;left:1625;top:48;width:43;height:79" coordorigin="1625,48" coordsize="43,79" path="m1637,48l1625,50,1625,126,1637,126,1637,75,1648,65,1649,63,1637,63,1637,48xm1664,48l1651,48,1637,63,1649,63,1654,60,1666,60,1668,50,1667,49,1664,48xm1666,60l1664,60,1666,61,1666,60xe" filled="true" fillcolor="#231f20" stroked="false">
              <v:path arrowok="t"/>
              <v:fill type="solid"/>
            </v:shape>
            <v:shape style="position:absolute;left:1677;top:48;width:66;height:81" coordorigin="1677,48" coordsize="66,81" path="m1732,58l1718,58,1720,64,1720,83,1707,85,1693,90,1682,98,1677,110,1677,122,1686,128,1708,128,1716,122,1720,118,1694,118,1690,115,1690,99,1703,95,1720,92,1732,92,1732,58xm1732,118l1720,118,1721,124,1724,127,1734,127,1740,126,1742,126,1742,119,1735,119,1732,118,1732,118xm1732,92l1720,92,1720,106,1715,112,1707,118,1720,118,1720,118,1732,118,1732,92xm1726,48l1702,48,1689,50,1680,56,1682,65,1689,61,1698,58,1732,58,1732,56,1726,48xe" filled="true" fillcolor="#231f20" stroked="false">
              <v:path arrowok="t"/>
              <v:fill type="solid"/>
            </v:shape>
            <v:shape style="position:absolute;left:1760;top:48;width:64;height:79" coordorigin="1760,48" coordsize="64,79" path="m1772,48l1760,50,1760,126,1772,126,1772,70,1778,64,1786,59,1824,59,1824,58,1772,58,1772,48xm1824,59l1806,59,1811,66,1811,126,1824,126,1824,59xm1815,48l1788,48,1779,52,1772,58,1824,58,1824,58,1815,48xe" filled="true" fillcolor="#231f20" stroked="false">
              <v:path arrowok="t"/>
              <v:fill type="solid"/>
            </v:shape>
            <v:shape style="position:absolute;left:1841;top:48;width:52;height:81" coordorigin="1841,48" coordsize="52,81" path="m1843,112l1841,122,1847,125,1856,128,1880,128,1893,120,1893,118,1857,118,1848,115,1843,112xm1877,48l1855,48,1843,55,1843,84,1876,97,1881,99,1881,114,1874,118,1893,118,1893,91,1882,86,1863,78,1855,77,1855,62,1861,58,1889,58,1890,52,1886,50,1877,48xm1889,58l1877,58,1884,60,1888,63,1889,58xe" filled="true" fillcolor="#231f20" stroked="false">
              <v:path arrowok="t"/>
              <v:fill type="solid"/>
            </v:shape>
            <v:shape style="position:absolute;left:1912;top:48;width:68;height:114" coordorigin="1912,48" coordsize="68,114" path="m1924,48l1912,50,1912,161,1924,161,1924,124,1959,124,1969,117,1935,117,1928,115,1924,112,1924,70,1929,63,1938,59,1971,59,1971,58,1970,58,1924,58,1924,48xm1959,124l1924,124,1929,126,1936,128,1943,128,1957,125,1959,124xm1971,59l1960,59,1967,69,1967,108,1956,117,1969,117,1969,117,1976,104,1979,86,1977,71,1971,59xm1948,48l1937,48,1929,53,1924,58,1970,58,1961,51,1948,48xe" filled="true" fillcolor="#231f20" stroked="false">
              <v:path arrowok="t"/>
              <v:fill type="solid"/>
            </v:shape>
            <v:shape style="position:absolute;left:1991;top:48;width:66;height:81" coordorigin="1991,48" coordsize="66,81" path="m2046,58l2032,58,2034,64,2034,83,2021,85,2006,90,1995,98,1991,110,1991,122,2000,128,2022,128,2030,122,2034,118,2007,118,2003,115,2003,99,2016,95,2034,92,2046,92,2046,58xm2046,118l2034,118,2035,124,2038,127,2048,127,2054,126,2056,126,2056,119,2049,119,2046,118,2046,118xm2046,92l2034,92,2034,106,2029,112,2020,118,2034,118,2034,118,2046,118,2046,92xm2039,48l2015,48,2003,50,1994,56,1996,65,2002,61,2012,58,2046,58,2046,56,2039,48xe" filled="true" fillcolor="#231f20" stroked="false">
              <v:path arrowok="t"/>
              <v:fill type="solid"/>
            </v:shape>
            <v:shape style="position:absolute;left:2074;top:48;width:43;height:79" coordorigin="2074,48" coordsize="43,79" path="m2086,48l2074,50,2074,126,2086,126,2086,75,2096,65,2098,63,2086,63,2086,48xm2113,48l2100,48,2086,63,2098,63,2103,60,2115,60,2117,50,2116,49,2113,48xm2115,60l2113,60,2115,61,2115,60xe" filled="true" fillcolor="#231f20" stroked="false">
              <v:path arrowok="t"/>
              <v:fill type="solid"/>
            </v:shape>
            <v:shape style="position:absolute;left:2124;top:48;width:65;height:81" coordorigin="2124,48" coordsize="65,81" path="m2161,48l2147,50,2135,59,2127,72,2124,89,2127,106,2135,118,2147,125,2162,128,2173,128,2183,124,2188,120,2188,117,2149,117,2137,109,2137,86,2189,86,2189,83,2189,79,2189,77,2138,77,2141,65,2149,57,2184,57,2182,55,2173,49,2161,48xm2186,111l2180,114,2172,117,2188,117,2186,111xm2184,57l2173,57,2177,65,2177,74,2176,77,2189,77,2189,76,2187,64,2184,57xe" filled="true" fillcolor="#231f20" stroked="false">
              <v:path arrowok="t"/>
              <v:fill type="solid"/>
            </v:shape>
            <v:shape style="position:absolute;left:2209;top:48;width:64;height:79" coordorigin="2209,48" coordsize="64,79" path="m2221,48l2209,50,2209,126,2221,126,2221,70,2226,64,2235,59,2272,59,2272,58,2221,58,2221,48xm2272,59l2255,59,2260,66,2260,126,2272,126,2272,59xm2263,48l2237,48,2228,52,2221,58,2272,58,2272,58,2263,48xe" filled="true" fillcolor="#231f20" stroked="false">
              <v:path arrowok="t"/>
              <v:fill type="solid"/>
            </v:shape>
            <v:shape style="position:absolute;left:2291;top:48;width:62;height:81" coordorigin="2291,48" coordsize="62,81" path="m2336,48l2329,48,2312,51,2300,60,2293,73,2291,89,2294,107,2302,119,2314,126,2329,128,2339,128,2347,125,2352,122,2351,117,2312,117,2304,107,2304,89,2305,77,2310,67,2318,61,2329,58,2349,58,2351,53,2344,49,2336,48xm2350,112l2346,115,2338,117,2351,117,2350,112xm2349,58l2336,58,2343,61,2348,63,2349,58xe" filled="true" fillcolor="#231f20" stroked="false">
              <v:path arrowok="t"/>
              <v:fill type="solid"/>
            </v:shape>
            <v:shape style="position:absolute;left:2368;top:14;width:18;height:112" coordorigin="2368,14" coordsize="18,112" path="m2382,14l2372,14,2368,18,2368,28,2372,32,2382,32,2386,28,2386,18,2382,14xm2383,48l2371,50,2371,126,2383,126,2383,48xe" filled="true" fillcolor="#231f20" stroked="false">
              <v:path arrowok="t"/>
              <v:fill type="solid"/>
            </v:shape>
            <v:shape style="position:absolute;left:2401;top:48;width:66;height:81" coordorigin="2401,48" coordsize="66,81" path="m2456,58l2442,58,2444,64,2444,83,2431,85,2417,90,2405,98,2401,110,2401,122,2410,128,2432,128,2440,122,2444,118,2417,118,2413,115,2413,99,2427,95,2444,92,2456,92,2456,58xm2456,118l2444,118,2445,124,2448,127,2458,127,2464,126,2466,126,2466,119,2459,119,2456,118,2456,118xm2456,92l2444,92,2444,106,2439,112,2430,118,2444,118,2444,118,2456,118,2456,92xm2449,48l2425,48,2413,50,2404,56,2406,65,2412,61,2422,58,2456,58,2456,56,2449,48xe" filled="true" fillcolor="#231f20" stroked="false">
              <v:path arrowok="t"/>
              <v:fill type="solid"/>
            </v:shape>
            <v:shape style="position:absolute;left:2483;top:0;width:50;height:151" coordorigin="2483,0" coordsize="50,151" path="m2487,0l2483,8,2498,20,2510,36,2518,55,2520,75,2518,96,2510,115,2498,131,2483,143,2487,151,2506,138,2520,120,2529,98,2532,75,2529,52,2520,31,2506,13,2487,0xe" filled="true" fillcolor="#231f20" stroked="false">
              <v:path arrowok="t"/>
              <v:fill type="solid"/>
            </v:shape>
            <v:shape style="position:absolute;left:2553;top:108;width:20;height:20" coordorigin="2553,108" coordsize="20,20" path="m2568,108l2558,108,2553,113,2553,123,2558,128,2568,128,2573,123,2573,113,2568,108xe" filled="true" fillcolor="#231f20" stroked="false">
              <v:path arrowok="t"/>
              <v:fill type="solid"/>
            </v:shape>
            <v:shape style="position:absolute;left:57;top:259;width:61;height:108" coordorigin="57,259" coordsize="61,108" path="m117,259l57,259,57,366,117,366,117,355,69,355,69,315,108,315,108,304,69,304,69,269,117,269,117,259xe" filled="true" fillcolor="#231f20" stroked="false">
              <v:path arrowok="t"/>
              <v:fill type="solid"/>
            </v:shape>
            <v:shape style="position:absolute;left:137;top:250;width:13;height:117" coordorigin="137,250" coordsize="13,117" path="m149,250l137,252,137,366,149,366,149,250xe" filled="true" fillcolor="#231f20" stroked="false">
              <v:path arrowok="t"/>
              <v:fill type="solid"/>
            </v:shape>
            <v:shape style="position:absolute;left:212;top:250;width:489;height:118" type="#_x0000_t75" stroked="false">
              <v:imagedata r:id="rId1699" o:title=""/>
            </v:shape>
            <v:shape style="position:absolute;left:753;top:250;width:152;height:118" type="#_x0000_t75" stroked="false">
              <v:imagedata r:id="rId1660" o:title=""/>
            </v:shape>
            <v:shape style="position:absolute;left:962;top:250;width:752;height:123" type="#_x0000_t75" stroked="false">
              <v:imagedata r:id="rId1700" o:title=""/>
            </v:shape>
            <v:shape style="position:absolute;left:1766;top:250;width:152;height:118" type="#_x0000_t75" stroked="false">
              <v:imagedata r:id="rId1701" o:title=""/>
            </v:shape>
            <v:shape style="position:absolute;left:1975;top:250;width:671;height:118" type="#_x0000_t75" stroked="false">
              <v:imagedata r:id="rId1702" o:title=""/>
            </v:shape>
            <v:shape style="position:absolute;left:3427;top:259;width:61;height:108" coordorigin="3427,259" coordsize="61,108" path="m3487,259l3427,259,3427,366,3487,366,3487,355,3439,355,3439,315,3478,315,3478,304,3439,304,3439,269,3487,269,3487,259xe" filled="true" fillcolor="#231f20" stroked="false">
              <v:path arrowok="t"/>
              <v:fill type="solid"/>
            </v:shape>
            <v:shape style="position:absolute;left:3507;top:250;width:13;height:117" coordorigin="3507,250" coordsize="13,117" path="m3519,250l3507,252,3507,366,3519,366,3519,250xe" filled="true" fillcolor="#231f20" stroked="false">
              <v:path arrowok="t"/>
              <v:fill type="solid"/>
            </v:shape>
            <v:shape style="position:absolute;left:3576;top:250;width:594;height:154" type="#_x0000_t75" stroked="false">
              <v:imagedata r:id="rId1703" o:title=""/>
            </v:shape>
            <v:shape style="position:absolute;left:4226;top:250;width:626;height:151" type="#_x0000_t75" stroked="false">
              <v:imagedata r:id="rId1704" o:title=""/>
            </v:shape>
            <v:shape style="position:absolute;left:4908;top:288;width:62;height:81" coordorigin="4908,288" coordsize="62,81" path="m4953,288l4946,288,4929,291,4917,300,4910,313,4908,329,4911,347,4919,359,4931,366,4946,368,4956,368,4964,365,4970,362,4969,357,4930,357,4921,347,4921,329,4922,317,4927,307,4935,301,4946,298,4966,298,4968,293,4962,289,4953,288xm4967,352l4963,355,4955,357,4969,357,4967,352xm4966,298l4953,298,4960,301,4965,303,4966,298xe" filled="true" fillcolor="#231f20" stroked="false">
              <v:path arrowok="t"/>
              <v:fill type="solid"/>
            </v:shape>
            <v:shape style="position:absolute;left:4980;top:288;width:73;height:81" coordorigin="4980,288" coordsize="73,81" path="m5016,288l5000,291,4989,299,4982,312,4980,328,4982,344,4990,357,5001,365,5016,368,5031,365,5041,358,5001,358,4993,345,4993,309,5001,298,5041,298,5032,291,5016,288xm5041,298l5030,298,5039,309,5039,345,5031,358,5041,358,5042,357,5050,344,5052,328,5050,312,5043,299,5041,298xe" filled="true" fillcolor="#231f20" stroked="false">
              <v:path arrowok="t"/>
              <v:fill type="solid"/>
            </v:shape>
            <v:shape style="position:absolute;left:5071;top:288;width:110;height:79" coordorigin="5071,288" coordsize="110,79" path="m5084,288l5071,290,5071,366,5084,366,5084,310,5088,305,5097,299,5130,299,5130,298,5084,298,5084,288xm5130,299l5118,299,5121,307,5121,366,5133,366,5133,310,5137,305,5144,300,5131,300,5130,299xm5181,299l5146,299,5167,299,5169,307,5169,366,5181,366,5181,299xm5149,288l5139,293,5131,300,5144,300,5146,299,5181,299,5181,298,5175,288,5149,288xm5121,288l5100,288,5091,292,5084,298,5130,298,5127,294,5121,288xe" filled="true" fillcolor="#231f20" stroked="false">
              <v:path arrowok="t"/>
              <v:fill type="solid"/>
            </v:shape>
            <v:shape style="position:absolute;left:5200;top:288;width:73;height:81" coordorigin="5200,288" coordsize="73,81" path="m5236,288l5221,291,5209,299,5203,312,5200,328,5203,344,5210,357,5222,365,5236,368,5251,365,5261,358,5221,358,5213,345,5213,309,5222,298,5261,298,5252,291,5236,288xm5261,298l5251,298,5260,309,5260,345,5252,358,5261,358,5263,357,5270,344,5273,328,5270,312,5263,299,5261,298xe" filled="true" fillcolor="#231f20" stroked="false">
              <v:path arrowok="t"/>
              <v:fill type="solid"/>
            </v:shape>
            <v:shape style="position:absolute;left:5329;top:250;width:13;height:117" coordorigin="5329,250" coordsize="13,117" path="m5341,250l5329,252,5329,366,5341,366,5341,250xe" filled="true" fillcolor="#231f20" stroked="false">
              <v:path arrowok="t"/>
              <v:fill type="solid"/>
            </v:shape>
            <v:shape style="position:absolute;left:5359;top:288;width:66;height:81" coordorigin="5359,288" coordsize="66,81" path="m5414,298l5400,298,5402,304,5402,323,5388,325,5374,330,5363,338,5359,350,5359,362,5368,368,5390,368,5398,362,5402,358,5375,358,5371,355,5371,339,5384,335,5402,332,5414,332,5414,298xm5414,358l5402,358,5402,364,5405,367,5415,367,5421,366,5424,366,5424,359,5417,359,5414,358,5414,358xm5414,332l5402,332,5402,346,5397,352,5388,358,5402,358,5402,358,5414,358,5414,332xm5407,288l5383,288,5371,290,5362,296,5363,305,5370,301,5379,298,5414,298,5414,296,5407,288xe" filled="true" fillcolor="#231f20" stroked="false">
              <v:path arrowok="t"/>
              <v:fill type="solid"/>
            </v:shape>
            <v:shape style="position:absolute;left:5472;top:250;width:629;height:118" type="#_x0000_t75" stroked="false">
              <v:imagedata r:id="rId1705" o:title=""/>
            </v:shape>
          </v:group>
        </w:pict>
      </w:r>
      <w:r>
        <w:rPr>
          <w:sz w:val="20"/>
        </w:rPr>
      </w:r>
    </w:p>
    <w:p>
      <w:pPr>
        <w:pStyle w:val="BodyText"/>
        <w:spacing w:before="6"/>
        <w:rPr>
          <w:sz w:val="4"/>
        </w:rPr>
      </w:pPr>
    </w:p>
    <w:p>
      <w:pPr>
        <w:tabs>
          <w:tab w:pos="3542" w:val="left" w:leader="none"/>
        </w:tabs>
        <w:spacing w:line="156" w:lineRule="exact"/>
        <w:ind w:left="174" w:right="0" w:firstLine="0"/>
        <w:rPr>
          <w:sz w:val="15"/>
        </w:rPr>
      </w:pPr>
      <w:r>
        <w:rPr>
          <w:position w:val="-2"/>
          <w:sz w:val="15"/>
        </w:rPr>
        <w:pict>
          <v:group style="width:123.85pt;height:7.6pt;mso-position-horizontal-relative:char;mso-position-vertical-relative:line" coordorigin="0,0" coordsize="2477,152">
            <v:shape style="position:absolute;left:0;top:0;width:624;height:151" type="#_x0000_t75" stroked="false">
              <v:imagedata r:id="rId1706" o:title=""/>
            </v:shape>
            <v:shape style="position:absolute;left:680;top:0;width:183;height:118" type="#_x0000_t75" stroked="false">
              <v:imagedata r:id="rId1707" o:title=""/>
            </v:shape>
            <v:shape style="position:absolute;left:921;top:7;width:454;height:112" type="#_x0000_t75" stroked="false">
              <v:imagedata r:id="rId1708" o:title=""/>
            </v:shape>
            <v:shape style="position:absolute;left:1432;top:0;width:558;height:118" type="#_x0000_t75" stroked="false">
              <v:imagedata r:id="rId1709" o:title=""/>
            </v:shape>
            <v:shape style="position:absolute;left:2051;top:38;width:280;height:113" type="#_x0000_t75" stroked="false">
              <v:imagedata r:id="rId1710" o:title=""/>
            </v:shape>
            <v:shape style="position:absolute;left:2381;top:38;width:65;height:81" coordorigin="2381,38" coordsize="65,81" path="m2417,38l2403,41,2391,49,2383,62,2381,80,2383,96,2391,109,2403,116,2418,118,2429,118,2439,115,2444,111,2444,108,2405,108,2393,100,2393,76,2445,76,2445,74,2445,70,2445,67,2395,67,2398,55,2405,48,2440,48,2438,45,2429,40,2417,38xm2442,101l2436,105,2428,108,2444,108,2442,101xm2440,48l2430,48,2433,56,2433,65,2432,67,2445,67,2445,67,2444,54,2440,48xe" filled="true" fillcolor="#231f20" stroked="false">
              <v:path arrowok="t"/>
              <v:fill type="solid"/>
            </v:shape>
            <v:shape style="position:absolute;left:2465;top:0;width:13;height:117" coordorigin="2465,0" coordsize="13,117" path="m2477,0l2465,3,2465,116,2477,116,2477,0xe" filled="true" fillcolor="#231f20" stroked="false">
              <v:path arrowok="t"/>
              <v:fill type="solid"/>
            </v:shape>
          </v:group>
        </w:pict>
      </w:r>
      <w:r>
        <w:rPr>
          <w:position w:val="-2"/>
          <w:sz w:val="15"/>
        </w:rPr>
      </w:r>
      <w:r>
        <w:rPr>
          <w:position w:val="-2"/>
          <w:sz w:val="15"/>
        </w:rPr>
        <w:tab/>
      </w:r>
      <w:r>
        <w:rPr>
          <w:position w:val="-2"/>
          <w:sz w:val="15"/>
        </w:rPr>
        <w:pict>
          <v:group style="width:137.35pt;height:7.85pt;mso-position-horizontal-relative:char;mso-position-vertical-relative:line" coordorigin="0,0" coordsize="2747,157">
            <v:shape style="position:absolute;left:0;top:0;width:256;height:121" type="#_x0000_t75" stroked="false">
              <v:imagedata r:id="rId1711" o:title=""/>
            </v:shape>
            <v:shape style="position:absolute;left:307;top:41;width:62;height:81" coordorigin="307,41" coordsize="62,81" path="m352,41l345,41,328,44,316,53,309,66,307,83,310,100,318,112,330,119,345,121,355,121,363,118,369,115,368,110,329,110,320,100,320,82,321,70,326,60,334,54,346,52,366,52,367,47,361,43,352,41xm367,105l362,108,354,110,368,110,367,105xm366,52l352,52,359,54,364,56,366,52xe" filled="true" fillcolor="#231f20" stroked="false">
              <v:path arrowok="t"/>
              <v:fill type="solid"/>
            </v:shape>
            <v:shape style="position:absolute;left:379;top:41;width:65;height:81" coordorigin="379,41" coordsize="65,81" path="m415,41l401,44,389,52,382,65,379,83,382,100,390,112,401,119,416,121,427,121,437,118,443,114,442,111,403,111,391,103,391,79,443,79,443,77,444,73,444,70,393,70,396,58,403,51,438,51,437,48,428,43,415,41xm441,104l435,108,426,111,442,111,441,104xm438,51l428,51,431,59,431,68,431,70,444,70,444,70,442,57,438,51xe" filled="true" fillcolor="#231f20" stroked="false">
              <v:path arrowok="t"/>
              <v:fill type="solid"/>
            </v:shape>
            <v:shape style="position:absolute;left:463;top:41;width:43;height:79" coordorigin="463,41" coordsize="43,79" path="m475,41l463,44,463,119,475,119,475,69,486,58,487,57,475,57,475,41xm502,41l489,41,475,57,487,57,492,54,505,54,506,44,505,43,502,41xm505,54l502,54,504,54,505,54xe" filled="true" fillcolor="#231f20" stroked="false">
              <v:path arrowok="t"/>
              <v:fill type="solid"/>
            </v:shape>
            <v:shape style="position:absolute;left:514;top:41;width:62;height:81" coordorigin="514,41" coordsize="62,81" path="m559,41l552,41,535,44,523,53,516,66,514,83,517,100,525,112,537,119,551,121,561,121,570,118,575,115,574,110,535,110,526,100,526,82,528,70,533,60,541,54,552,52,572,52,573,47,567,43,559,41xm573,105l568,108,561,110,574,110,573,105xm572,52l559,52,566,54,571,56,572,52xe" filled="true" fillcolor="#231f20" stroked="false">
              <v:path arrowok="t"/>
              <v:fill type="solid"/>
            </v:shape>
            <v:shape style="position:absolute;left:588;top:41;width:66;height:81" coordorigin="588,41" coordsize="66,81" path="m643,52l629,52,631,57,631,76,617,79,603,83,592,91,588,103,588,115,597,121,619,121,627,116,631,111,604,111,600,108,600,93,613,88,631,85,643,85,643,52xm643,111l631,111,631,118,635,120,645,120,651,120,653,119,653,112,646,112,643,112,643,111xm643,85l631,85,631,99,626,106,617,111,631,111,631,111,643,111,643,85xm636,41l612,41,600,44,591,49,593,58,599,55,608,52,643,52,643,49,636,41xe" filled="true" fillcolor="#231f20" stroked="false">
              <v:path arrowok="t"/>
              <v:fill type="solid"/>
            </v:shape>
            <v:shape style="position:absolute;left:671;top:41;width:64;height:79" coordorigin="671,41" coordsize="64,79" path="m683,41l671,44,671,119,683,119,683,63,688,58,697,52,734,52,734,52,683,52,683,41xm734,52l717,52,722,59,722,119,734,119,734,52xm726,41l699,41,690,46,683,52,734,52,734,51,726,41xe" filled="true" fillcolor="#231f20" stroked="false">
              <v:path arrowok="t"/>
              <v:fill type="solid"/>
            </v:shape>
            <v:shape style="position:absolute;left:752;top:41;width:66;height:81" coordorigin="752,41" coordsize="66,81" path="m807,52l792,52,795,57,795,76,781,79,767,83,756,91,752,103,752,115,761,121,783,121,791,116,795,111,768,111,764,108,764,93,777,88,795,85,807,85,807,52xm807,111l795,111,795,118,798,120,808,120,814,120,817,119,817,112,809,112,807,112,807,111xm807,85l795,85,795,99,789,106,781,111,795,111,795,111,807,111,807,85xm800,41l776,41,763,44,754,49,756,58,763,55,772,52,807,52,807,49,800,41xe" filled="true" fillcolor="#231f20" stroked="false">
              <v:path arrowok="t"/>
              <v:fill type="solid"/>
            </v:shape>
            <v:shape style="position:absolute;left:865;top:41;width:66;height:81" coordorigin="865,41" coordsize="66,81" path="m920,52l906,52,908,57,908,76,895,79,881,83,870,91,865,103,865,115,874,121,896,121,904,116,908,111,882,111,878,108,878,93,891,88,908,85,920,85,920,52xm920,111l908,111,909,118,912,120,922,120,928,120,930,119,930,112,923,112,920,112,920,111xm920,85l908,85,908,99,903,106,895,111,908,111,908,111,920,111,920,85xm914,41l890,41,877,44,868,49,870,58,877,55,886,52,920,52,920,49,914,41xe" filled="true" fillcolor="#231f20" stroked="false">
              <v:path arrowok="t"/>
              <v:fill type="solid"/>
            </v:shape>
            <v:shape style="position:absolute;left:985;top:3;width:13;height:117" coordorigin="985,3" coordsize="13,117" path="m997,3l985,6,985,119,997,119,997,3xe" filled="true" fillcolor="#231f20" stroked="false">
              <v:path arrowok="t"/>
              <v:fill type="solid"/>
            </v:shape>
            <v:shape style="position:absolute;left:1015;top:41;width:66;height:81" coordorigin="1015,41" coordsize="66,81" path="m1070,52l1056,52,1058,57,1058,76,1044,79,1030,83,1019,91,1015,103,1015,115,1024,121,1046,121,1054,116,1058,111,1031,111,1027,108,1027,93,1040,88,1058,85,1070,85,1070,52xm1070,111l1058,111,1059,118,1062,120,1072,120,1078,120,1080,119,1080,112,1073,112,1070,112,1070,111xm1070,85l1058,85,1058,99,1053,106,1044,111,1058,111,1058,111,1070,111,1070,85xm1063,41l1039,41,1027,44,1018,49,1020,58,1026,55,1035,52,1070,52,1070,49,1063,41xe" filled="true" fillcolor="#231f20" stroked="false">
              <v:path arrowok="t"/>
              <v:fill type="solid"/>
            </v:shape>
            <v:shape style="position:absolute;left:1130;top:23;width:376;height:133" type="#_x0000_t75" stroked="false">
              <v:imagedata r:id="rId1712" o:title=""/>
            </v:shape>
            <v:shape style="position:absolute;left:1553;top:43;width:74;height:114" coordorigin="1553,43" coordsize="74,114" path="m1555,145l1553,155,1556,156,1560,157,1565,157,1576,154,1585,147,1586,146,1562,146,1558,146,1555,145xm1570,43l1556,43,1587,118,1582,135,1575,146,1586,146,1591,138,1595,129,1605,103,1593,103,1570,43xm1627,43l1613,43,1593,103,1605,103,1627,43xe" filled="true" fillcolor="#231f20" stroked="false">
              <v:path arrowok="t"/>
              <v:fill type="solid"/>
            </v:shape>
            <v:shape style="position:absolute;left:1675;top:41;width:236;height:113" type="#_x0000_t75" stroked="false">
              <v:imagedata r:id="rId1713" o:title=""/>
            </v:shape>
            <v:shape style="position:absolute;left:1968;top:41;width:217;height:113" type="#_x0000_t75" stroked="false">
              <v:imagedata r:id="rId1714" o:title=""/>
            </v:shape>
            <v:shape style="position:absolute;left:2237;top:3;width:104;height:118" type="#_x0000_t75" stroked="false">
              <v:imagedata r:id="rId1715" o:title=""/>
            </v:shape>
            <v:shape style="position:absolute;left:2389;top:23;width:51;height:99" coordorigin="2389,23" coordsize="51,99" path="m2414,53l2402,53,2402,114,2407,121,2427,121,2435,119,2439,117,2438,111,2416,111,2414,107,2414,53xm2437,107l2434,109,2428,111,2438,111,2437,107xm2438,43l2389,43,2389,53,2438,53,2438,43xm2414,23l2406,23,2402,43,2414,43,2414,23xe" filled="true" fillcolor="#231f20" stroked="false">
              <v:path arrowok="t"/>
              <v:fill type="solid"/>
            </v:shape>
            <v:shape style="position:absolute;left:2451;top:41;width:66;height:81" coordorigin="2451,41" coordsize="66,81" path="m2506,52l2492,52,2494,57,2494,76,2480,79,2466,83,2455,91,2451,103,2451,115,2460,121,2482,121,2490,116,2494,111,2467,111,2463,108,2463,93,2476,88,2494,85,2506,85,2506,52xm2506,111l2494,111,2494,118,2498,120,2508,120,2514,120,2516,119,2516,112,2509,112,2506,112,2506,111xm2506,85l2494,85,2494,99,2489,106,2480,111,2494,111,2494,111,2506,111,2506,85xm2499,41l2475,41,2463,44,2454,49,2456,58,2462,55,2471,52,2506,52,2506,49,2499,41xe" filled="true" fillcolor="#231f20" stroked="false">
              <v:path arrowok="t"/>
              <v:fill type="solid"/>
            </v:shape>
            <v:shape style="position:absolute;left:2534;top:41;width:64;height:79" coordorigin="2534,41" coordsize="64,79" path="m2546,41l2534,44,2534,119,2546,119,2546,63,2551,58,2560,52,2597,52,2597,52,2546,52,2546,41xm2597,52l2580,52,2585,59,2585,119,2597,119,2597,52xm2589,41l2562,41,2553,46,2546,52,2597,52,2597,51,2589,41xe" filled="true" fillcolor="#231f20" stroked="false">
              <v:path arrowok="t"/>
              <v:fill type="solid"/>
            </v:shape>
            <v:shape style="position:absolute;left:2612;top:23;width:51;height:99" coordorigin="2612,23" coordsize="51,99" path="m2637,53l2625,53,2625,114,2631,121,2651,121,2658,119,2662,117,2661,111,2640,111,2637,107,2637,53xm2661,107l2658,109,2651,111,2661,111,2661,107xm2662,43l2612,43,2612,53,2662,53,2662,43xm2637,23l2629,23,2625,43,2637,43,2637,23xe" filled="true" fillcolor="#231f20" stroked="false">
              <v:path arrowok="t"/>
              <v:fill type="solid"/>
            </v:shape>
            <v:shape style="position:absolute;left:2674;top:41;width:73;height:81" coordorigin="2674,41" coordsize="73,81" path="m2710,41l2695,44,2683,53,2677,65,2674,81,2677,98,2684,110,2696,119,2710,121,2725,119,2735,111,2695,111,2687,99,2687,63,2696,51,2735,51,2726,44,2710,41xm2735,51l2725,51,2734,63,2734,99,2726,111,2735,111,2737,110,2744,98,2747,81,2744,65,2737,53,2735,51xe" filled="true" fillcolor="#231f20" stroked="false">
              <v:path arrowok="t"/>
              <v:fill type="solid"/>
            </v:shape>
          </v:group>
        </w:pict>
      </w:r>
      <w:r>
        <w:rPr>
          <w:position w:val="-2"/>
          <w:sz w:val="15"/>
        </w:rPr>
      </w:r>
    </w:p>
    <w:p>
      <w:pPr>
        <w:pStyle w:val="BodyText"/>
        <w:spacing w:before="8"/>
        <w:rPr>
          <w:sz w:val="6"/>
        </w:rPr>
      </w:pPr>
    </w:p>
    <w:p>
      <w:pPr>
        <w:tabs>
          <w:tab w:pos="3536" w:val="left" w:leader="none"/>
        </w:tabs>
        <w:spacing w:line="163" w:lineRule="exact"/>
        <w:ind w:left="174" w:right="0" w:firstLine="0"/>
        <w:rPr>
          <w:sz w:val="11"/>
        </w:rPr>
      </w:pPr>
      <w:r>
        <w:rPr>
          <w:position w:val="-2"/>
          <w:sz w:val="16"/>
        </w:rPr>
        <w:pict>
          <v:group style="width:154.450pt;height:8.2pt;mso-position-horizontal-relative:char;mso-position-vertical-relative:line" coordorigin="0,0" coordsize="3089,164">
            <v:shape style="position:absolute;left:0;top:10;width:671;height:118" type="#_x0000_t75" stroked="false">
              <v:imagedata r:id="rId1716" o:title=""/>
            </v:shape>
            <v:shape style="position:absolute;left:729;top:10;width:624;height:151" type="#_x0000_t75" stroked="false">
              <v:imagedata r:id="rId1717" o:title=""/>
            </v:shape>
            <v:shape style="position:absolute;left:1412;top:0;width:50;height:151" coordorigin="1412,0" coordsize="50,151" path="m1458,0l1439,13,1424,31,1415,52,1412,75,1415,98,1424,120,1439,138,1458,151,1462,143,1446,131,1435,115,1427,96,1424,75,1427,55,1435,36,1446,20,1462,8,1458,0xe" filled="true" fillcolor="#231f20" stroked="false">
              <v:path arrowok="t"/>
              <v:fill type="solid"/>
            </v:shape>
            <v:shape style="position:absolute;left:1478;top:16;width:85;height:112" coordorigin="1478,16" coordsize="85,112" path="m1543,16l1532,16,1510,20,1493,31,1482,49,1478,74,1482,96,1493,113,1509,124,1532,128,1542,128,1555,125,1563,121,1562,116,1534,116,1517,113,1503,105,1495,91,1492,74,1495,55,1503,40,1515,31,1533,28,1560,28,1561,23,1554,19,1543,16xm1561,109l1555,113,1544,116,1562,116,1561,109xm1560,28l1542,28,1552,31,1559,35,1560,28xe" filled="true" fillcolor="#231f20" stroked="false">
              <v:path arrowok="t"/>
              <v:fill type="solid"/>
            </v:shape>
            <v:shape style="position:absolute;left:1584;top:19;width:61;height:108" coordorigin="1584,19" coordsize="61,108" path="m1645,19l1584,19,1584,126,1645,126,1645,115,1597,115,1597,75,1635,75,1635,64,1597,64,1597,29,1645,29,1645,19xe" filled="true" fillcolor="#231f20" stroked="false">
              <v:path arrowok="t"/>
              <v:fill type="solid"/>
            </v:shape>
            <v:shape style="position:absolute;left:1667;top:19;width:89;height:108" coordorigin="1667,19" coordsize="89,108" path="m1701,19l1667,19,1667,126,1702,126,1727,121,1735,115,1680,115,1680,29,1736,29,1726,23,1701,19xm1736,29l1699,29,1719,32,1732,41,1739,54,1742,72,1739,89,1732,102,1718,112,1698,115,1735,115,1743,109,1752,92,1755,72,1753,51,1743,34,1736,29xe" filled="true" fillcolor="#231f20" stroked="false">
              <v:path arrowok="t"/>
              <v:fill type="solid"/>
            </v:shape>
            <v:shape style="position:absolute;left:1778;top:19;width:61;height:108" coordorigin="1778,19" coordsize="61,108" path="m1838,19l1778,19,1778,126,1839,126,1839,115,1791,115,1791,75,1829,75,1829,64,1791,64,1791,29,1838,29,1838,19xe" filled="true" fillcolor="#231f20" stroked="false">
              <v:path arrowok="t"/>
              <v:fill type="solid"/>
            </v:shape>
            <v:shape style="position:absolute;left:1860;top:19;width:106;height:108" coordorigin="1860,19" coordsize="106,108" path="m1876,19l1860,19,1860,126,1873,126,1873,44,1887,44,1876,19xm1887,44l1873,44,1909,126,1917,126,1926,106,1914,106,1887,44xm1966,45l1953,45,1953,126,1966,126,1966,45xm1966,19l1952,19,1914,106,1926,106,1953,45,1966,45,1966,19xe" filled="true" fillcolor="#231f20" stroked="false">
              <v:path arrowok="t"/>
              <v:fill type="solid"/>
            </v:shape>
            <v:shape style="position:absolute;left:1992;top:19;width:82;height:110" coordorigin="1992,19" coordsize="82,110" path="m2005,19l1992,19,1992,90,1996,107,2004,119,2017,126,2033,128,2050,125,2063,118,2064,117,2034,117,2021,115,2012,109,2007,100,2005,88,2005,19xm2074,19l2061,19,2061,106,2053,117,2064,117,2071,106,2074,90,2074,19xe" filled="true" fillcolor="#231f20" stroked="false">
              <v:path arrowok="t"/>
              <v:fill type="solid"/>
            </v:shape>
            <v:shape style="position:absolute;left:2101;top:19;width:84;height:108" coordorigin="2101,19" coordsize="84,108" path="m2115,19l2101,19,2101,126,2113,126,2113,38,2130,38,2115,19xm2130,38l2113,38,2177,126,2184,126,2184,96,2172,96,2130,38xm2184,19l2172,19,2172,96,2184,96,2184,19xe" filled="true" fillcolor="#231f20" stroked="false">
              <v:path arrowok="t"/>
              <v:fill type="solid"/>
            </v:shape>
            <v:shape style="position:absolute;left:2209;top:0;width:50;height:151" coordorigin="2209,0" coordsize="50,151" path="m2213,0l2209,8,2224,20,2236,36,2244,55,2247,75,2244,96,2236,115,2224,131,2209,143,2213,151,2232,138,2246,120,2255,98,2259,75,2255,52,2246,31,2232,13,2213,0xe" filled="true" fillcolor="#231f20" stroked="false">
              <v:path arrowok="t"/>
              <v:fill type="solid"/>
            </v:shape>
            <v:shape style="position:absolute;left:2275;top:109;width:23;height:39" coordorigin="2275,109" coordsize="23,39" path="m2295,109l2282,109,2283,113,2284,118,2284,130,2280,137,2275,144,2282,148,2293,139,2297,128,2297,116,2296,112,2295,109xe" filled="true" fillcolor="#231f20" stroked="false">
              <v:path arrowok="t"/>
              <v:fill type="solid"/>
            </v:shape>
            <v:shape style="position:absolute;left:2352;top:14;width:504;height:149" type="#_x0000_t75" stroked="false">
              <v:imagedata r:id="rId1718" o:title=""/>
            </v:shape>
            <v:shape style="position:absolute;left:2906;top:10;width:183;height:118" type="#_x0000_t75" stroked="false">
              <v:imagedata r:id="rId1719" o:title=""/>
            </v:shape>
          </v:group>
        </w:pict>
      </w:r>
      <w:r>
        <w:rPr>
          <w:position w:val="-2"/>
          <w:sz w:val="16"/>
        </w:rPr>
      </w:r>
      <w:r>
        <w:rPr>
          <w:position w:val="-2"/>
          <w:sz w:val="16"/>
        </w:rPr>
        <w:tab/>
      </w:r>
      <w:r>
        <w:rPr>
          <w:sz w:val="11"/>
        </w:rPr>
        <w:pict>
          <v:group style="width:116.5pt;height:5.95pt;mso-position-horizontal-relative:char;mso-position-vertical-relative:line" coordorigin="0,0" coordsize="2330,119">
            <v:shape style="position:absolute;left:0;top:38;width:52;height:81" coordorigin="0,38" coordsize="52,81" path="m2,102l0,113,6,116,15,118,39,118,52,110,52,108,16,108,7,105,2,102xm36,38l14,38,2,46,2,74,35,87,40,90,40,105,33,108,52,108,52,81,41,77,22,69,14,67,14,52,20,48,48,48,49,43,45,40,36,38xm48,48l36,48,43,51,47,53,48,48xe" filled="true" fillcolor="#231f20" stroked="false">
              <v:path arrowok="t"/>
              <v:fill type="solid"/>
            </v:shape>
            <v:shape style="position:absolute;left:69;top:40;width:63;height:79" coordorigin="69,40" coordsize="63,79" path="m81,40l69,40,69,109,78,118,102,118,111,115,119,108,131,108,131,108,87,108,81,103,81,40xm131,108l119,108,119,116,131,116,131,108xm131,40l119,40,119,96,113,103,105,108,131,108,131,40xe" filled="true" fillcolor="#231f20" stroked="false">
              <v:path arrowok="t"/>
              <v:fill type="solid"/>
            </v:shape>
            <v:shape style="position:absolute;left:189;top:0;width:636;height:118" type="#_x0000_t75" stroked="false">
              <v:imagedata r:id="rId1720" o:title=""/>
            </v:shape>
            <v:shape style="position:absolute;left:875;top:38;width:65;height:81" coordorigin="875,38" coordsize="65,81" path="m911,38l897,41,885,49,878,62,875,80,878,96,886,109,897,116,912,118,923,118,933,115,939,111,938,108,899,108,887,100,887,76,939,76,939,74,940,70,940,67,889,67,892,55,899,48,934,48,933,45,924,40,911,38xm937,101l931,105,922,108,938,108,937,101xm934,48l924,48,927,56,927,65,927,67,940,67,940,67,938,54,934,48xe" filled="true" fillcolor="#231f20" stroked="false">
              <v:path arrowok="t"/>
              <v:fill type="solid"/>
            </v:shape>
            <v:shape style="position:absolute;left:959;top:38;width:64;height:79" coordorigin="959,38" coordsize="64,79" path="m971,38l959,40,959,116,971,116,971,60,977,55,985,49,1022,49,1022,49,971,49,971,38xm1022,49l1005,49,1010,56,1010,116,1022,116,1022,49xm1014,38l987,38,978,43,971,49,1022,49,1022,48,1014,38xe" filled="true" fillcolor="#231f20" stroked="false">
              <v:path arrowok="t"/>
              <v:fill type="solid"/>
            </v:shape>
            <v:shape style="position:absolute;left:1083;top:0;width:13;height:117" coordorigin="1083,0" coordsize="13,117" path="m1095,0l1083,3,1083,116,1095,116,1095,0xe" filled="true" fillcolor="#231f20" stroked="false">
              <v:path arrowok="t"/>
              <v:fill type="solid"/>
            </v:shape>
            <v:shape style="position:absolute;left:1112;top:38;width:66;height:81" coordorigin="1112,38" coordsize="66,81" path="m1168,49l1153,49,1155,54,1155,73,1142,76,1128,80,1117,88,1112,100,1112,112,1122,118,1144,118,1152,113,1155,108,1129,108,1125,105,1125,90,1138,85,1155,82,1168,82,1168,49xm1168,108l1156,108,1156,115,1159,117,1169,117,1175,117,1178,116,1178,109,1170,109,1168,109,1168,108xm1168,82l1155,82,1155,96,1150,103,1142,108,1155,108,1156,108,1168,108,1168,82xm1161,38l1137,38,1124,41,1115,46,1117,55,1124,52,1133,49,1168,49,1167,46,1161,38xe" filled="true" fillcolor="#231f20" stroked="false">
              <v:path arrowok="t"/>
              <v:fill type="solid"/>
            </v:shape>
            <v:shape style="position:absolute;left:1225;top:0;width:269;height:118" type="#_x0000_t75" stroked="false">
              <v:imagedata r:id="rId1721" o:title=""/>
            </v:shape>
            <v:shape style="position:absolute;left:1544;top:0;width:605;height:118" type="#_x0000_t75" stroked="false">
              <v:imagedata r:id="rId1722" o:title=""/>
            </v:shape>
            <v:shape style="position:absolute;left:2199;top:38;width:65;height:81" coordorigin="2199,38" coordsize="65,81" path="m2235,38l2221,41,2209,49,2202,62,2199,80,2202,96,2210,109,2221,116,2236,118,2247,118,2257,115,2263,111,2262,108,2223,108,2211,100,2211,76,2263,76,2263,74,2264,70,2264,67,2213,67,2216,55,2223,48,2258,48,2256,45,2248,40,2235,38xm2261,101l2255,105,2246,108,2262,108,2261,101xm2258,48l2248,48,2251,56,2251,65,2251,67,2264,67,2264,67,2262,54,2258,48xe" filled="true" fillcolor="#231f20" stroked="false">
              <v:path arrowok="t"/>
              <v:fill type="solid"/>
            </v:shape>
            <v:shape style="position:absolute;left:2277;top:38;width:52;height:81" coordorigin="2277,38" coordsize="52,81" path="m2279,102l2277,113,2283,116,2292,118,2316,118,2329,110,2329,108,2294,108,2284,105,2279,102xm2314,38l2291,38,2279,46,2279,74,2312,87,2317,90,2317,105,2310,108,2329,108,2329,81,2318,77,2299,69,2291,67,2291,52,2298,48,2325,48,2326,43,2322,40,2314,38xm2325,48l2313,48,2320,51,2324,53,2325,48xe" filled="true" fillcolor="#231f20" stroked="false">
              <v:path arrowok="t"/>
              <v:fill type="solid"/>
            </v:shape>
          </v:group>
        </w:pict>
      </w:r>
      <w:r>
        <w:rPr>
          <w:sz w:val="11"/>
        </w:rPr>
      </w:r>
    </w:p>
    <w:p>
      <w:pPr>
        <w:pStyle w:val="BodyText"/>
        <w:spacing w:before="7"/>
        <w:rPr>
          <w:sz w:val="7"/>
        </w:rPr>
      </w:pPr>
    </w:p>
    <w:p>
      <w:pPr>
        <w:pStyle w:val="BodyText"/>
        <w:ind w:left="117"/>
        <w:rPr>
          <w:sz w:val="20"/>
        </w:rPr>
      </w:pPr>
      <w:r>
        <w:rPr>
          <w:sz w:val="20"/>
        </w:rPr>
        <w:pict>
          <v:group style="width:317.8pt;height:19.7pt;mso-position-horizontal-relative:char;mso-position-vertical-relative:line" coordorigin="0,0" coordsize="6356,394">
            <v:line style="position:absolute" from="3,189" to="6353,189" stroked="true" strokeweight=".283pt" strokecolor="#231f20"/>
            <v:shape style="position:absolute;left:51;top:0;width:594;height:154" type="#_x0000_t75" stroked="false">
              <v:imagedata r:id="rId1723" o:title=""/>
            </v:shape>
            <v:shape style="position:absolute;left:692;top:0;width:493;height:118" type="#_x0000_t75" stroked="false">
              <v:imagedata r:id="rId1724" o:title=""/>
            </v:shape>
            <v:shape style="position:absolute;left:57;top:249;width:61;height:108" coordorigin="57,249" coordsize="61,108" path="m117,249l57,249,57,356,117,356,117,345,69,345,69,305,108,305,108,294,69,294,69,260,117,260,117,249xe" filled="true" fillcolor="#231f20" stroked="false">
              <v:path arrowok="t"/>
              <v:fill type="solid"/>
            </v:shape>
            <v:shape style="position:absolute;left:137;top:240;width:13;height:117" coordorigin="137,240" coordsize="13,117" path="m149,240l137,243,137,356,149,356,149,240xe" filled="true" fillcolor="#231f20" stroked="false">
              <v:path arrowok="t"/>
              <v:fill type="solid"/>
            </v:shape>
            <v:shape style="position:absolute;left:210;top:278;width:644;height:116" type="#_x0000_t75" stroked="false">
              <v:imagedata r:id="rId1725" o:title=""/>
            </v:shape>
            <v:shape style="position:absolute;left:910;top:245;width:705;height:147" type="#_x0000_t75" stroked="false">
              <v:imagedata r:id="rId1726" o:title=""/>
            </v:shape>
            <v:shape style="position:absolute;left:1670;top:278;width:217;height:113" type="#_x0000_t75" stroked="false">
              <v:imagedata r:id="rId1727" o:title=""/>
            </v:shape>
            <v:shape style="position:absolute;left:1940;top:240;width:1083;height:151" type="#_x0000_t75" stroked="false">
              <v:imagedata r:id="rId1728" o:title=""/>
            </v:shape>
            <v:shape style="position:absolute;left:3422;top:5;width:747;height:147" type="#_x0000_t75" stroked="false">
              <v:imagedata r:id="rId1729" o:title=""/>
            </v:shape>
            <v:shape style="position:absolute;left:3427;top:245;width:629;height:114" type="#_x0000_t75" stroked="false">
              <v:imagedata r:id="rId1730" o:title=""/>
            </v:shape>
            <v:shape style="position:absolute;left:4108;top:240;width:13;height:117" coordorigin="4108,240" coordsize="13,117" path="m4120,240l4108,243,4108,356,4120,356,4120,240xe" filled="true" fillcolor="#231f20" stroked="false">
              <v:path arrowok="t"/>
              <v:fill type="solid"/>
            </v:shape>
            <v:shape style="position:absolute;left:4138;top:278;width:66;height:81" coordorigin="4138,278" coordsize="66,81" path="m4193,289l4178,289,4181,294,4181,313,4167,316,4153,320,4142,328,4138,340,4138,352,4147,358,4169,358,4177,353,4181,348,4154,348,4150,345,4150,330,4163,325,4181,322,4193,322,4193,289xm4193,348l4181,348,4181,355,4184,357,4194,357,4200,357,4203,356,4203,349,4195,349,4193,349,4193,348xm4193,322l4181,322,4181,336,4175,343,4167,348,4181,348,4181,348,4193,348,4193,322xm4186,278l4162,278,4149,281,4140,286,4142,295,4149,292,4158,289,4193,289,4193,286,4186,278xe" filled="true" fillcolor="#231f20" stroked="false">
              <v:path arrowok="t"/>
              <v:fill type="solid"/>
            </v:shape>
            <v:shape style="position:absolute;left:4257;top:240;width:443;height:118" type="#_x0000_t75" stroked="false">
              <v:imagedata r:id="rId1731" o:title=""/>
            </v:shape>
            <v:shape style="position:absolute;left:4751;top:240;width:152;height:118" type="#_x0000_t75" stroked="false">
              <v:imagedata r:id="rId947" o:title=""/>
            </v:shape>
            <v:shape style="position:absolute;left:4959;top:240;width:1051;height:151" type="#_x0000_t75" stroked="false">
              <v:imagedata r:id="rId1732" o:title=""/>
            </v:shape>
          </v:group>
        </w:pict>
      </w:r>
      <w:r>
        <w:rPr>
          <w:sz w:val="20"/>
        </w:rPr>
      </w:r>
    </w:p>
    <w:p>
      <w:pPr>
        <w:pStyle w:val="BodyText"/>
        <w:spacing w:before="8"/>
        <w:rPr>
          <w:sz w:val="3"/>
        </w:rPr>
      </w:pPr>
    </w:p>
    <w:p>
      <w:pPr>
        <w:pStyle w:val="BodyText"/>
        <w:spacing w:line="225" w:lineRule="exact"/>
        <w:ind w:left="114"/>
        <w:rPr>
          <w:sz w:val="20"/>
        </w:rPr>
      </w:pPr>
      <w:r>
        <w:rPr>
          <w:position w:val="-4"/>
          <w:sz w:val="20"/>
        </w:rPr>
        <w:pict>
          <v:group style="width:318.1pt;height:11.3pt;mso-position-horizontal-relative:char;mso-position-vertical-relative:line" coordorigin="0,0" coordsize="6362,226">
            <v:line style="position:absolute" from="6,220" to="6356,220" stroked="true" strokeweight=".567pt" strokecolor="#231f20"/>
            <v:shape style="position:absolute;left:3424;top:41;width:65;height:81" coordorigin="3424,41" coordsize="65,81" path="m3460,41l3446,44,3434,52,3426,65,3424,83,3426,100,3434,112,3446,119,3461,121,3472,121,3482,118,3487,114,3487,111,3448,111,3436,103,3436,79,3488,79,3488,77,3488,73,3488,70,3437,70,3441,58,3448,51,3483,51,3481,48,3472,43,3460,41xm3485,104l3479,108,3471,111,3487,111,3485,104xm3483,51l3473,51,3476,59,3476,68,3475,70,3488,70,3488,70,3487,57,3483,51xe" filled="true" fillcolor="#231f20" stroked="false">
              <v:path arrowok="t"/>
              <v:fill type="solid"/>
            </v:shape>
            <v:shape style="position:absolute;left:3508;top:41;width:64;height:79" coordorigin="3508,41" coordsize="64,79" path="m3520,41l3508,44,3508,119,3520,119,3520,63,3526,58,3534,52,3571,52,3571,52,3520,52,3520,41xm3571,52l3554,52,3559,59,3559,119,3571,119,3571,52xm3563,41l3536,41,3527,46,3520,52,3571,52,3571,51,3563,41xe" filled="true" fillcolor="#231f20" stroked="false">
              <v:path arrowok="t"/>
              <v:fill type="solid"/>
            </v:shape>
            <v:shape style="position:absolute;left:3586;top:23;width:51;height:99" coordorigin="3586,23" coordsize="51,99" path="m3611,53l3599,53,3599,114,3605,121,3625,121,3632,119,3637,117,3635,111,3614,111,3611,107,3611,53xm3635,107l3632,109,3625,111,3635,111,3635,107xm3636,43l3586,43,3586,53,3636,53,3636,43xm3611,23l3603,23,3599,43,3611,43,3611,23xe" filled="true" fillcolor="#231f20" stroked="false">
              <v:path arrowok="t"/>
              <v:fill type="solid"/>
            </v:shape>
            <v:shape style="position:absolute;left:3654;top:41;width:43;height:79" coordorigin="3654,41" coordsize="43,79" path="m3666,41l3654,43,3654,119,3666,119,3666,69,3677,58,3679,57,3666,57,3666,41xm3693,41l3681,41,3666,57,3679,57,3683,54,3696,54,3697,43,3696,43,3693,41xm3696,54l3693,54,3696,54,3696,54xe" filled="true" fillcolor="#231f20" stroked="false">
              <v:path arrowok="t"/>
              <v:fill type="solid"/>
            </v:shape>
            <v:shape style="position:absolute;left:3705;top:41;width:65;height:81" coordorigin="3705,41" coordsize="65,81" path="m3741,41l3727,44,3716,52,3708,65,3705,83,3708,100,3716,112,3728,119,3742,121,3753,121,3763,118,3769,114,3768,111,3729,111,3717,103,3717,79,3769,79,3769,77,3770,73,3770,70,3719,70,3722,58,3730,51,3764,51,3763,48,3754,43,3741,41xm3767,104l3761,108,3752,111,3768,111,3767,104xm3764,51l3754,51,3757,59,3757,68,3757,70,3770,70,3770,70,3768,57,3764,51xe" filled="true" fillcolor="#231f20" stroked="false">
              <v:path arrowok="t"/>
              <v:fill type="solid"/>
            </v:shape>
            <v:shape style="position:absolute;left:3826;top:3;width:168;height:118" type="#_x0000_t75" stroked="false">
              <v:imagedata r:id="rId1733" o:title=""/>
            </v:shape>
            <v:shape style="position:absolute;left:4050;top:8;width:707;height:147" type="#_x0000_t75" stroked="false">
              <v:imagedata r:id="rId1734" o:title=""/>
            </v:shape>
            <v:shape style="position:absolute;left:4808;top:3;width:183;height:118" type="#_x0000_t75" stroked="false">
              <v:imagedata r:id="rId1735" o:title=""/>
            </v:shape>
            <v:shape style="position:absolute;left:5052;top:0;width:244;height:154" type="#_x0000_t75" stroked="false">
              <v:imagedata r:id="rId1736" o:title=""/>
            </v:shape>
          </v:group>
        </w:pict>
      </w:r>
      <w:r>
        <w:rPr>
          <w:position w:val="-4"/>
          <w:sz w:val="20"/>
        </w:rPr>
      </w:r>
    </w:p>
    <w:p>
      <w:pPr>
        <w:pStyle w:val="BodyText"/>
        <w:rPr>
          <w:sz w:val="20"/>
        </w:rPr>
      </w:pPr>
    </w:p>
    <w:p>
      <w:pPr>
        <w:pStyle w:val="BodyText"/>
        <w:spacing w:before="8"/>
        <w:rPr>
          <w:sz w:val="18"/>
        </w:rPr>
      </w:pPr>
    </w:p>
    <w:p>
      <w:pPr>
        <w:pStyle w:val="BodyText"/>
        <w:spacing w:line="266" w:lineRule="auto"/>
        <w:ind w:left="120" w:right="215" w:firstLine="396"/>
        <w:jc w:val="both"/>
      </w:pPr>
      <w:r>
        <w:rPr/>
        <w:pict>
          <v:group style="position:absolute;margin-left:53.401199pt;margin-top:-33.370224pt;width:54.45pt;height:5.95pt;mso-position-horizontal-relative:page;mso-position-vertical-relative:paragraph;z-index:-394864" coordorigin="1068,-667" coordsize="1089,119">
            <v:shape style="position:absolute;left:1068;top:-667;width:152;height:118" type="#_x0000_t75" stroked="false">
              <v:imagedata r:id="rId1737" o:title=""/>
            </v:shape>
            <v:shape style="position:absolute;left:1276;top:-667;width:95;height:119" coordorigin="1276,-667" coordsize="95,119" path="m1288,-667l1276,-665,1276,-551,1288,-551,1288,-667m1371,-558l1364,-558,1361,-559,1361,-559,1361,-585,1361,-619,1361,-621,1354,-629,1330,-629,1318,-627,1309,-621,1311,-612,1317,-616,1326,-619,1347,-619,1349,-613,1349,-594,1349,-585,1349,-571,1344,-565,1335,-559,1322,-559,1318,-562,1318,-578,1331,-582,1349,-585,1349,-594,1335,-592,1321,-587,1310,-579,1306,-567,1306,-555,1315,-549,1337,-549,1345,-555,1349,-559,1349,-559,1349,-553,1352,-550,1363,-550,1368,-551,1371,-551,1371,-558e" filled="true" fillcolor="#231f20" stroked="false">
              <v:path arrowok="t"/>
              <v:fill type="solid"/>
            </v:shape>
            <v:shape style="position:absolute;left:1420;top:-661;width:736;height:112" type="#_x0000_t75" stroked="false">
              <v:imagedata r:id="rId1738" o:title=""/>
            </v:shape>
            <w10:wrap type="none"/>
          </v:group>
        </w:pict>
      </w:r>
      <w:r>
        <w:rPr>
          <w:color w:val="231F20"/>
          <w:spacing w:val="-3"/>
          <w:w w:val="95"/>
        </w:rPr>
        <w:t>Los</w:t>
      </w:r>
      <w:r>
        <w:rPr>
          <w:color w:val="231F20"/>
          <w:spacing w:val="-8"/>
          <w:w w:val="95"/>
        </w:rPr>
        <w:t> </w:t>
      </w:r>
      <w:r>
        <w:rPr>
          <w:color w:val="231F20"/>
          <w:w w:val="95"/>
        </w:rPr>
        <w:t>dos</w:t>
      </w:r>
      <w:r>
        <w:rPr>
          <w:color w:val="231F20"/>
          <w:spacing w:val="-8"/>
          <w:w w:val="95"/>
        </w:rPr>
        <w:t> </w:t>
      </w:r>
      <w:r>
        <w:rPr>
          <w:color w:val="231F20"/>
          <w:w w:val="95"/>
        </w:rPr>
        <w:t>nuevos</w:t>
      </w:r>
      <w:r>
        <w:rPr>
          <w:color w:val="231F20"/>
          <w:spacing w:val="-8"/>
          <w:w w:val="95"/>
        </w:rPr>
        <w:t> </w:t>
      </w:r>
      <w:r>
        <w:rPr>
          <w:color w:val="231F20"/>
          <w:w w:val="95"/>
        </w:rPr>
        <w:t>motivos</w:t>
      </w:r>
      <w:r>
        <w:rPr>
          <w:color w:val="231F20"/>
          <w:spacing w:val="-8"/>
          <w:w w:val="95"/>
        </w:rPr>
        <w:t> </w:t>
      </w:r>
      <w:r>
        <w:rPr>
          <w:color w:val="231F20"/>
          <w:w w:val="95"/>
        </w:rPr>
        <w:t>seleccionados</w:t>
      </w:r>
      <w:r>
        <w:rPr>
          <w:color w:val="231F20"/>
          <w:spacing w:val="-8"/>
          <w:w w:val="95"/>
        </w:rPr>
        <w:t> </w:t>
      </w:r>
      <w:r>
        <w:rPr>
          <w:color w:val="231F20"/>
          <w:w w:val="95"/>
        </w:rPr>
        <w:t>por</w:t>
      </w:r>
      <w:r>
        <w:rPr>
          <w:color w:val="231F20"/>
          <w:spacing w:val="-8"/>
          <w:w w:val="95"/>
        </w:rPr>
        <w:t> </w:t>
      </w:r>
      <w:r>
        <w:rPr>
          <w:color w:val="231F20"/>
          <w:w w:val="95"/>
        </w:rPr>
        <w:t>el</w:t>
      </w:r>
      <w:r>
        <w:rPr>
          <w:color w:val="231F20"/>
          <w:spacing w:val="-8"/>
          <w:w w:val="95"/>
        </w:rPr>
        <w:t> </w:t>
      </w:r>
      <w:r>
        <w:rPr>
          <w:color w:val="231F20"/>
          <w:w w:val="95"/>
        </w:rPr>
        <w:t>colectivo</w:t>
      </w:r>
      <w:r>
        <w:rPr>
          <w:color w:val="231F20"/>
          <w:spacing w:val="-8"/>
          <w:w w:val="95"/>
        </w:rPr>
        <w:t> </w:t>
      </w:r>
      <w:r>
        <w:rPr>
          <w:color w:val="231F20"/>
          <w:w w:val="95"/>
        </w:rPr>
        <w:t>muestran </w:t>
      </w:r>
      <w:r>
        <w:rPr>
          <w:color w:val="231F20"/>
        </w:rPr>
        <w:t>en</w:t>
      </w:r>
      <w:r>
        <w:rPr>
          <w:color w:val="231F20"/>
          <w:spacing w:val="-10"/>
        </w:rPr>
        <w:t> </w:t>
      </w:r>
      <w:r>
        <w:rPr>
          <w:color w:val="231F20"/>
        </w:rPr>
        <w:t>definitiva</w:t>
      </w:r>
      <w:r>
        <w:rPr>
          <w:color w:val="231F20"/>
          <w:spacing w:val="-10"/>
        </w:rPr>
        <w:t> </w:t>
      </w:r>
      <w:r>
        <w:rPr>
          <w:color w:val="231F20"/>
        </w:rPr>
        <w:t>un</w:t>
      </w:r>
      <w:r>
        <w:rPr>
          <w:color w:val="231F20"/>
          <w:spacing w:val="-10"/>
        </w:rPr>
        <w:t> </w:t>
      </w:r>
      <w:r>
        <w:rPr>
          <w:color w:val="231F20"/>
        </w:rPr>
        <w:t>reacomodo</w:t>
      </w:r>
      <w:r>
        <w:rPr>
          <w:color w:val="231F20"/>
          <w:spacing w:val="-10"/>
        </w:rPr>
        <w:t> </w:t>
      </w:r>
      <w:r>
        <w:rPr>
          <w:color w:val="231F20"/>
        </w:rPr>
        <w:t>del</w:t>
      </w:r>
      <w:r>
        <w:rPr>
          <w:color w:val="231F20"/>
          <w:spacing w:val="-10"/>
        </w:rPr>
        <w:t> </w:t>
      </w:r>
      <w:r>
        <w:rPr>
          <w:color w:val="231F20"/>
        </w:rPr>
        <w:t>punto</w:t>
      </w:r>
      <w:r>
        <w:rPr>
          <w:color w:val="231F20"/>
          <w:spacing w:val="-10"/>
        </w:rPr>
        <w:t> </w:t>
      </w:r>
      <w:r>
        <w:rPr>
          <w:color w:val="231F20"/>
        </w:rPr>
        <w:t>de</w:t>
      </w:r>
      <w:r>
        <w:rPr>
          <w:color w:val="231F20"/>
          <w:spacing w:val="-10"/>
        </w:rPr>
        <w:t> </w:t>
      </w:r>
      <w:r>
        <w:rPr>
          <w:color w:val="231F20"/>
        </w:rPr>
        <w:t>partida,</w:t>
      </w:r>
      <w:r>
        <w:rPr>
          <w:color w:val="231F20"/>
          <w:spacing w:val="-10"/>
        </w:rPr>
        <w:t> </w:t>
      </w:r>
      <w:r>
        <w:rPr>
          <w:color w:val="231F20"/>
        </w:rPr>
        <w:t>reflejando</w:t>
      </w:r>
      <w:r>
        <w:rPr>
          <w:color w:val="231F20"/>
          <w:spacing w:val="-10"/>
        </w:rPr>
        <w:t> </w:t>
      </w:r>
      <w:r>
        <w:rPr>
          <w:color w:val="231F20"/>
        </w:rPr>
        <w:t>por</w:t>
      </w:r>
      <w:r>
        <w:rPr>
          <w:color w:val="231F20"/>
          <w:spacing w:val="-10"/>
        </w:rPr>
        <w:t> </w:t>
      </w:r>
      <w:r>
        <w:rPr>
          <w:color w:val="231F20"/>
        </w:rPr>
        <w:t>un lado,</w:t>
      </w:r>
      <w:r>
        <w:rPr>
          <w:color w:val="231F20"/>
          <w:spacing w:val="-21"/>
        </w:rPr>
        <w:t> </w:t>
      </w:r>
      <w:r>
        <w:rPr>
          <w:color w:val="231F20"/>
        </w:rPr>
        <w:t>una</w:t>
      </w:r>
      <w:r>
        <w:rPr>
          <w:color w:val="231F20"/>
          <w:spacing w:val="-21"/>
        </w:rPr>
        <w:t> </w:t>
      </w:r>
      <w:r>
        <w:rPr>
          <w:color w:val="231F20"/>
        </w:rPr>
        <w:t>preocupación</w:t>
      </w:r>
      <w:r>
        <w:rPr>
          <w:color w:val="231F20"/>
          <w:spacing w:val="-21"/>
        </w:rPr>
        <w:t> </w:t>
      </w:r>
      <w:r>
        <w:rPr>
          <w:color w:val="231F20"/>
        </w:rPr>
        <w:t>por</w:t>
      </w:r>
      <w:r>
        <w:rPr>
          <w:color w:val="231F20"/>
          <w:spacing w:val="-21"/>
        </w:rPr>
        <w:t> </w:t>
      </w:r>
      <w:r>
        <w:rPr>
          <w:color w:val="231F20"/>
        </w:rPr>
        <w:t>mejorar</w:t>
      </w:r>
      <w:r>
        <w:rPr>
          <w:color w:val="231F20"/>
          <w:spacing w:val="-21"/>
        </w:rPr>
        <w:t> </w:t>
      </w:r>
      <w:r>
        <w:rPr>
          <w:color w:val="231F20"/>
        </w:rPr>
        <w:t>el</w:t>
      </w:r>
      <w:r>
        <w:rPr>
          <w:color w:val="231F20"/>
          <w:spacing w:val="-21"/>
        </w:rPr>
        <w:t> </w:t>
      </w:r>
      <w:r>
        <w:rPr>
          <w:color w:val="231F20"/>
        </w:rPr>
        <w:t>vínculo</w:t>
      </w:r>
      <w:r>
        <w:rPr>
          <w:color w:val="231F20"/>
          <w:spacing w:val="-21"/>
        </w:rPr>
        <w:t> </w:t>
      </w:r>
      <w:r>
        <w:rPr>
          <w:color w:val="231F20"/>
        </w:rPr>
        <w:t>ciudadano-gobierno municipal</w:t>
      </w:r>
      <w:r>
        <w:rPr>
          <w:color w:val="231F20"/>
          <w:spacing w:val="-25"/>
        </w:rPr>
        <w:t> </w:t>
      </w:r>
      <w:r>
        <w:rPr>
          <w:color w:val="231F20"/>
          <w:spacing w:val="-6"/>
        </w:rPr>
        <w:t>y,</w:t>
      </w:r>
      <w:r>
        <w:rPr>
          <w:color w:val="231F20"/>
          <w:spacing w:val="-25"/>
        </w:rPr>
        <w:t> </w:t>
      </w:r>
      <w:r>
        <w:rPr>
          <w:color w:val="231F20"/>
        </w:rPr>
        <w:t>por</w:t>
      </w:r>
      <w:r>
        <w:rPr>
          <w:color w:val="231F20"/>
          <w:spacing w:val="-25"/>
        </w:rPr>
        <w:t> </w:t>
      </w:r>
      <w:r>
        <w:rPr>
          <w:color w:val="231F20"/>
        </w:rPr>
        <w:t>el</w:t>
      </w:r>
      <w:r>
        <w:rPr>
          <w:color w:val="231F20"/>
          <w:spacing w:val="-25"/>
        </w:rPr>
        <w:t> </w:t>
      </w:r>
      <w:r>
        <w:rPr>
          <w:color w:val="231F20"/>
        </w:rPr>
        <w:t>otro,</w:t>
      </w:r>
      <w:r>
        <w:rPr>
          <w:color w:val="231F20"/>
          <w:spacing w:val="-25"/>
        </w:rPr>
        <w:t> </w:t>
      </w:r>
      <w:r>
        <w:rPr>
          <w:color w:val="231F20"/>
        </w:rPr>
        <w:t>elevar</w:t>
      </w:r>
      <w:r>
        <w:rPr>
          <w:color w:val="231F20"/>
          <w:spacing w:val="-25"/>
        </w:rPr>
        <w:t> </w:t>
      </w:r>
      <w:r>
        <w:rPr>
          <w:color w:val="231F20"/>
        </w:rPr>
        <w:t>el</w:t>
      </w:r>
      <w:r>
        <w:rPr>
          <w:color w:val="231F20"/>
          <w:spacing w:val="-25"/>
        </w:rPr>
        <w:t> </w:t>
      </w:r>
      <w:r>
        <w:rPr>
          <w:color w:val="231F20"/>
        </w:rPr>
        <w:t>nivel</w:t>
      </w:r>
      <w:r>
        <w:rPr>
          <w:color w:val="231F20"/>
          <w:spacing w:val="-25"/>
        </w:rPr>
        <w:t> </w:t>
      </w:r>
      <w:r>
        <w:rPr>
          <w:color w:val="231F20"/>
        </w:rPr>
        <w:t>de</w:t>
      </w:r>
      <w:r>
        <w:rPr>
          <w:color w:val="231F20"/>
          <w:spacing w:val="-25"/>
        </w:rPr>
        <w:t> </w:t>
      </w:r>
      <w:r>
        <w:rPr>
          <w:color w:val="231F20"/>
        </w:rPr>
        <w:t>transparencia</w:t>
      </w:r>
      <w:r>
        <w:rPr>
          <w:color w:val="231F20"/>
          <w:spacing w:val="-25"/>
        </w:rPr>
        <w:t> </w:t>
      </w:r>
      <w:r>
        <w:rPr>
          <w:color w:val="231F20"/>
        </w:rPr>
        <w:t>en</w:t>
      </w:r>
      <w:r>
        <w:rPr>
          <w:color w:val="231F20"/>
          <w:spacing w:val="-25"/>
        </w:rPr>
        <w:t> </w:t>
      </w:r>
      <w:r>
        <w:rPr>
          <w:color w:val="231F20"/>
        </w:rPr>
        <w:t>los</w:t>
      </w:r>
      <w:r>
        <w:rPr>
          <w:color w:val="231F20"/>
          <w:spacing w:val="-25"/>
        </w:rPr>
        <w:t> </w:t>
      </w:r>
      <w:r>
        <w:rPr>
          <w:color w:val="231F20"/>
        </w:rPr>
        <w:t>muni- </w:t>
      </w:r>
      <w:r>
        <w:rPr>
          <w:color w:val="231F20"/>
          <w:w w:val="95"/>
        </w:rPr>
        <w:t>cipios</w:t>
      </w:r>
      <w:r>
        <w:rPr>
          <w:color w:val="231F20"/>
          <w:spacing w:val="-11"/>
          <w:w w:val="95"/>
        </w:rPr>
        <w:t> </w:t>
      </w:r>
      <w:r>
        <w:rPr>
          <w:color w:val="231F20"/>
          <w:w w:val="95"/>
        </w:rPr>
        <w:t>que</w:t>
      </w:r>
      <w:r>
        <w:rPr>
          <w:color w:val="231F20"/>
          <w:spacing w:val="-11"/>
          <w:w w:val="95"/>
        </w:rPr>
        <w:t> </w:t>
      </w:r>
      <w:r>
        <w:rPr>
          <w:color w:val="231F20"/>
          <w:w w:val="95"/>
        </w:rPr>
        <w:t>registran</w:t>
      </w:r>
      <w:r>
        <w:rPr>
          <w:color w:val="231F20"/>
          <w:spacing w:val="-11"/>
          <w:w w:val="95"/>
        </w:rPr>
        <w:t> </w:t>
      </w:r>
      <w:r>
        <w:rPr>
          <w:color w:val="231F20"/>
          <w:w w:val="95"/>
        </w:rPr>
        <w:t>altos</w:t>
      </w:r>
      <w:r>
        <w:rPr>
          <w:color w:val="231F20"/>
          <w:spacing w:val="-11"/>
          <w:w w:val="95"/>
        </w:rPr>
        <w:t> </w:t>
      </w:r>
      <w:r>
        <w:rPr>
          <w:color w:val="231F20"/>
          <w:w w:val="95"/>
        </w:rPr>
        <w:t>niveles</w:t>
      </w:r>
      <w:r>
        <w:rPr>
          <w:color w:val="231F20"/>
          <w:spacing w:val="-11"/>
          <w:w w:val="95"/>
        </w:rPr>
        <w:t> </w:t>
      </w:r>
      <w:r>
        <w:rPr>
          <w:color w:val="231F20"/>
          <w:w w:val="95"/>
        </w:rPr>
        <w:t>de</w:t>
      </w:r>
      <w:r>
        <w:rPr>
          <w:color w:val="231F20"/>
          <w:spacing w:val="-11"/>
          <w:w w:val="95"/>
        </w:rPr>
        <w:t> </w:t>
      </w:r>
      <w:r>
        <w:rPr>
          <w:color w:val="231F20"/>
          <w:w w:val="95"/>
        </w:rPr>
        <w:t>opacidad,</w:t>
      </w:r>
      <w:r>
        <w:rPr>
          <w:color w:val="231F20"/>
          <w:spacing w:val="-11"/>
          <w:w w:val="95"/>
        </w:rPr>
        <w:t> </w:t>
      </w:r>
      <w:r>
        <w:rPr>
          <w:color w:val="231F20"/>
          <w:w w:val="95"/>
        </w:rPr>
        <w:t>entre</w:t>
      </w:r>
      <w:r>
        <w:rPr>
          <w:color w:val="231F20"/>
          <w:spacing w:val="-11"/>
          <w:w w:val="95"/>
        </w:rPr>
        <w:t> </w:t>
      </w:r>
      <w:r>
        <w:rPr>
          <w:color w:val="231F20"/>
          <w:w w:val="95"/>
        </w:rPr>
        <w:t>otros</w:t>
      </w:r>
      <w:r>
        <w:rPr>
          <w:color w:val="231F20"/>
          <w:spacing w:val="-11"/>
          <w:w w:val="95"/>
        </w:rPr>
        <w:t> </w:t>
      </w:r>
      <w:r>
        <w:rPr>
          <w:color w:val="231F20"/>
          <w:w w:val="95"/>
        </w:rPr>
        <w:t>aspectos.</w:t>
      </w:r>
    </w:p>
    <w:p>
      <w:pPr>
        <w:pStyle w:val="BodyText"/>
        <w:spacing w:line="266" w:lineRule="auto"/>
        <w:ind w:left="120" w:right="213" w:firstLine="396"/>
        <w:jc w:val="both"/>
      </w:pPr>
      <w:r>
        <w:rPr>
          <w:color w:val="231F20"/>
        </w:rPr>
        <w:t>Otro</w:t>
      </w:r>
      <w:r>
        <w:rPr>
          <w:color w:val="231F20"/>
          <w:spacing w:val="-39"/>
        </w:rPr>
        <w:t> </w:t>
      </w:r>
      <w:r>
        <w:rPr>
          <w:color w:val="231F20"/>
        </w:rPr>
        <w:t>componente</w:t>
      </w:r>
      <w:r>
        <w:rPr>
          <w:color w:val="231F20"/>
          <w:spacing w:val="-39"/>
        </w:rPr>
        <w:t> </w:t>
      </w:r>
      <w:r>
        <w:rPr>
          <w:color w:val="231F20"/>
        </w:rPr>
        <w:t>del</w:t>
      </w:r>
      <w:r>
        <w:rPr>
          <w:color w:val="231F20"/>
          <w:spacing w:val="-39"/>
        </w:rPr>
        <w:t> </w:t>
      </w:r>
      <w:r>
        <w:rPr>
          <w:color w:val="231F20"/>
          <w:spacing w:val="-3"/>
        </w:rPr>
        <w:t>marco</w:t>
      </w:r>
      <w:r>
        <w:rPr>
          <w:color w:val="231F20"/>
          <w:spacing w:val="-39"/>
        </w:rPr>
        <w:t> </w:t>
      </w:r>
      <w:r>
        <w:rPr>
          <w:color w:val="231F20"/>
        </w:rPr>
        <w:t>conceptual</w:t>
      </w:r>
      <w:r>
        <w:rPr>
          <w:color w:val="231F20"/>
          <w:spacing w:val="-39"/>
        </w:rPr>
        <w:t> </w:t>
      </w:r>
      <w:r>
        <w:rPr>
          <w:color w:val="231F20"/>
        </w:rPr>
        <w:t>modificado</w:t>
      </w:r>
      <w:r>
        <w:rPr>
          <w:color w:val="231F20"/>
          <w:spacing w:val="-39"/>
        </w:rPr>
        <w:t> </w:t>
      </w:r>
      <w:r>
        <w:rPr>
          <w:color w:val="231F20"/>
        </w:rPr>
        <w:t>y</w:t>
      </w:r>
      <w:r>
        <w:rPr>
          <w:color w:val="231F20"/>
          <w:spacing w:val="-39"/>
        </w:rPr>
        <w:t> </w:t>
      </w:r>
      <w:r>
        <w:rPr>
          <w:color w:val="231F20"/>
        </w:rPr>
        <w:t>observado es</w:t>
      </w:r>
      <w:r>
        <w:rPr>
          <w:color w:val="231F20"/>
          <w:spacing w:val="-24"/>
        </w:rPr>
        <w:t> </w:t>
      </w:r>
      <w:r>
        <w:rPr>
          <w:color w:val="231F20"/>
        </w:rPr>
        <w:t>lo</w:t>
      </w:r>
      <w:r>
        <w:rPr>
          <w:color w:val="231F20"/>
          <w:spacing w:val="-24"/>
        </w:rPr>
        <w:t> </w:t>
      </w:r>
      <w:r>
        <w:rPr>
          <w:color w:val="231F20"/>
        </w:rPr>
        <w:t>relativo</w:t>
      </w:r>
      <w:r>
        <w:rPr>
          <w:color w:val="231F20"/>
          <w:spacing w:val="-24"/>
        </w:rPr>
        <w:t> </w:t>
      </w:r>
      <w:r>
        <w:rPr>
          <w:color w:val="231F20"/>
        </w:rPr>
        <w:t>a</w:t>
      </w:r>
      <w:r>
        <w:rPr>
          <w:color w:val="231F20"/>
          <w:spacing w:val="-24"/>
        </w:rPr>
        <w:t> </w:t>
      </w:r>
      <w:r>
        <w:rPr>
          <w:color w:val="231F20"/>
        </w:rPr>
        <w:t>la</w:t>
      </w:r>
      <w:r>
        <w:rPr>
          <w:color w:val="231F20"/>
          <w:spacing w:val="-24"/>
        </w:rPr>
        <w:t> </w:t>
      </w:r>
      <w:r>
        <w:rPr>
          <w:color w:val="231F20"/>
        </w:rPr>
        <w:t>interpretación</w:t>
      </w:r>
      <w:r>
        <w:rPr>
          <w:color w:val="231F20"/>
          <w:spacing w:val="-24"/>
        </w:rPr>
        <w:t> </w:t>
      </w:r>
      <w:r>
        <w:rPr>
          <w:color w:val="231F20"/>
        </w:rPr>
        <w:t>de</w:t>
      </w:r>
      <w:r>
        <w:rPr>
          <w:color w:val="231F20"/>
          <w:spacing w:val="-24"/>
        </w:rPr>
        <w:t> </w:t>
      </w:r>
      <w:r>
        <w:rPr>
          <w:color w:val="231F20"/>
        </w:rPr>
        <w:t>los</w:t>
      </w:r>
      <w:r>
        <w:rPr>
          <w:color w:val="231F20"/>
          <w:spacing w:val="-24"/>
        </w:rPr>
        <w:t> </w:t>
      </w:r>
      <w:r>
        <w:rPr>
          <w:color w:val="231F20"/>
        </w:rPr>
        <w:t>“campos</w:t>
      </w:r>
      <w:r>
        <w:rPr>
          <w:color w:val="231F20"/>
          <w:spacing w:val="-24"/>
        </w:rPr>
        <w:t> </w:t>
      </w:r>
      <w:r>
        <w:rPr>
          <w:color w:val="231F20"/>
        </w:rPr>
        <w:t>de</w:t>
      </w:r>
      <w:r>
        <w:rPr>
          <w:color w:val="231F20"/>
          <w:spacing w:val="-24"/>
        </w:rPr>
        <w:t> </w:t>
      </w:r>
      <w:r>
        <w:rPr>
          <w:color w:val="231F20"/>
        </w:rPr>
        <w:t>la</w:t>
      </w:r>
      <w:r>
        <w:rPr>
          <w:color w:val="231F20"/>
          <w:spacing w:val="-24"/>
        </w:rPr>
        <w:t> </w:t>
      </w:r>
      <w:r>
        <w:rPr>
          <w:color w:val="231F20"/>
        </w:rPr>
        <w:t>transparencia” </w:t>
      </w:r>
      <w:r>
        <w:rPr>
          <w:color w:val="231F20"/>
          <w:spacing w:val="-3"/>
        </w:rPr>
        <w:t>definidos</w:t>
      </w:r>
      <w:r>
        <w:rPr>
          <w:color w:val="231F20"/>
          <w:spacing w:val="-44"/>
        </w:rPr>
        <w:t> </w:t>
      </w:r>
      <w:r>
        <w:rPr>
          <w:color w:val="231F20"/>
        </w:rPr>
        <w:t>en</w:t>
      </w:r>
      <w:r>
        <w:rPr>
          <w:color w:val="231F20"/>
          <w:spacing w:val="-44"/>
        </w:rPr>
        <w:t> </w:t>
      </w:r>
      <w:r>
        <w:rPr>
          <w:color w:val="231F20"/>
        </w:rPr>
        <w:t>la</w:t>
      </w:r>
      <w:r>
        <w:rPr>
          <w:color w:val="231F20"/>
          <w:spacing w:val="-44"/>
        </w:rPr>
        <w:t> </w:t>
      </w:r>
      <w:r>
        <w:rPr>
          <w:color w:val="231F20"/>
          <w:spacing w:val="-3"/>
        </w:rPr>
        <w:t>etapa</w:t>
      </w:r>
      <w:r>
        <w:rPr>
          <w:color w:val="231F20"/>
          <w:spacing w:val="-44"/>
        </w:rPr>
        <w:t> </w:t>
      </w:r>
      <w:r>
        <w:rPr>
          <w:color w:val="231F20"/>
          <w:spacing w:val="-4"/>
        </w:rPr>
        <w:t>previa,</w:t>
      </w:r>
      <w:r>
        <w:rPr>
          <w:color w:val="231F20"/>
          <w:spacing w:val="-44"/>
        </w:rPr>
        <w:t> </w:t>
      </w:r>
      <w:r>
        <w:rPr>
          <w:color w:val="231F20"/>
          <w:spacing w:val="-3"/>
        </w:rPr>
        <w:t>mismos</w:t>
      </w:r>
      <w:r>
        <w:rPr>
          <w:color w:val="231F20"/>
          <w:spacing w:val="-44"/>
        </w:rPr>
        <w:t> </w:t>
      </w:r>
      <w:r>
        <w:rPr>
          <w:color w:val="231F20"/>
        </w:rPr>
        <w:t>que</w:t>
      </w:r>
      <w:r>
        <w:rPr>
          <w:color w:val="231F20"/>
          <w:spacing w:val="-44"/>
        </w:rPr>
        <w:t> </w:t>
      </w:r>
      <w:r>
        <w:rPr>
          <w:color w:val="231F20"/>
          <w:spacing w:val="-4"/>
        </w:rPr>
        <w:t>fueron</w:t>
      </w:r>
      <w:r>
        <w:rPr>
          <w:color w:val="231F20"/>
          <w:spacing w:val="-44"/>
        </w:rPr>
        <w:t> </w:t>
      </w:r>
      <w:r>
        <w:rPr>
          <w:color w:val="231F20"/>
          <w:spacing w:val="-4"/>
        </w:rPr>
        <w:t>ratificados</w:t>
      </w:r>
      <w:r>
        <w:rPr>
          <w:color w:val="231F20"/>
          <w:spacing w:val="-44"/>
        </w:rPr>
        <w:t> </w:t>
      </w:r>
      <w:r>
        <w:rPr>
          <w:color w:val="231F20"/>
          <w:spacing w:val="-4"/>
        </w:rPr>
        <w:t>(incluyendo </w:t>
      </w:r>
      <w:r>
        <w:rPr>
          <w:color w:val="231F20"/>
        </w:rPr>
        <w:t>sus</w:t>
      </w:r>
      <w:r>
        <w:rPr>
          <w:color w:val="231F20"/>
          <w:spacing w:val="-41"/>
        </w:rPr>
        <w:t> </w:t>
      </w:r>
      <w:r>
        <w:rPr>
          <w:color w:val="231F20"/>
        </w:rPr>
        <w:t>objetivos).</w:t>
      </w:r>
      <w:r>
        <w:rPr>
          <w:color w:val="231F20"/>
          <w:spacing w:val="-41"/>
        </w:rPr>
        <w:t> </w:t>
      </w:r>
      <w:r>
        <w:rPr>
          <w:color w:val="231F20"/>
        </w:rPr>
        <w:t>Para</w:t>
      </w:r>
      <w:r>
        <w:rPr>
          <w:color w:val="231F20"/>
          <w:spacing w:val="-41"/>
        </w:rPr>
        <w:t> </w:t>
      </w:r>
      <w:r>
        <w:rPr>
          <w:color w:val="231F20"/>
        </w:rPr>
        <w:t>ello</w:t>
      </w:r>
      <w:r>
        <w:rPr>
          <w:color w:val="231F20"/>
          <w:spacing w:val="-41"/>
        </w:rPr>
        <w:t> </w:t>
      </w:r>
      <w:r>
        <w:rPr>
          <w:color w:val="231F20"/>
        </w:rPr>
        <w:t>decidieron</w:t>
      </w:r>
      <w:r>
        <w:rPr>
          <w:color w:val="231F20"/>
          <w:spacing w:val="-41"/>
        </w:rPr>
        <w:t> </w:t>
      </w:r>
      <w:r>
        <w:rPr>
          <w:color w:val="231F20"/>
        </w:rPr>
        <w:t>agregar</w:t>
      </w:r>
      <w:r>
        <w:rPr>
          <w:color w:val="231F20"/>
          <w:spacing w:val="-41"/>
        </w:rPr>
        <w:t> </w:t>
      </w:r>
      <w:r>
        <w:rPr>
          <w:color w:val="231F20"/>
        </w:rPr>
        <w:t>frases</w:t>
      </w:r>
      <w:r>
        <w:rPr>
          <w:color w:val="231F20"/>
          <w:spacing w:val="-41"/>
        </w:rPr>
        <w:t> </w:t>
      </w:r>
      <w:r>
        <w:rPr>
          <w:color w:val="231F20"/>
        </w:rPr>
        <w:t>complementarias de</w:t>
      </w:r>
      <w:r>
        <w:rPr>
          <w:color w:val="231F20"/>
          <w:spacing w:val="-21"/>
        </w:rPr>
        <w:t> </w:t>
      </w:r>
      <w:r>
        <w:rPr>
          <w:color w:val="231F20"/>
        </w:rPr>
        <w:t>fácil</w:t>
      </w:r>
      <w:r>
        <w:rPr>
          <w:color w:val="231F20"/>
          <w:spacing w:val="-21"/>
        </w:rPr>
        <w:t> </w:t>
      </w:r>
      <w:r>
        <w:rPr>
          <w:color w:val="231F20"/>
        </w:rPr>
        <w:t>asimilamiento</w:t>
      </w:r>
      <w:r>
        <w:rPr>
          <w:color w:val="231F20"/>
          <w:spacing w:val="-21"/>
        </w:rPr>
        <w:t> </w:t>
      </w:r>
      <w:r>
        <w:rPr>
          <w:color w:val="231F20"/>
        </w:rPr>
        <w:t>para</w:t>
      </w:r>
      <w:r>
        <w:rPr>
          <w:color w:val="231F20"/>
          <w:spacing w:val="-21"/>
        </w:rPr>
        <w:t> </w:t>
      </w:r>
      <w:r>
        <w:rPr>
          <w:color w:val="231F20"/>
        </w:rPr>
        <w:t>el</w:t>
      </w:r>
      <w:r>
        <w:rPr>
          <w:color w:val="231F20"/>
          <w:spacing w:val="-21"/>
        </w:rPr>
        <w:t> </w:t>
      </w:r>
      <w:r>
        <w:rPr>
          <w:color w:val="231F20"/>
        </w:rPr>
        <w:t>ciudadano,</w:t>
      </w:r>
      <w:r>
        <w:rPr>
          <w:color w:val="231F20"/>
          <w:spacing w:val="-21"/>
        </w:rPr>
        <w:t> </w:t>
      </w:r>
      <w:r>
        <w:rPr>
          <w:color w:val="231F20"/>
        </w:rPr>
        <w:t>enriqueciendo</w:t>
      </w:r>
      <w:r>
        <w:rPr>
          <w:color w:val="231F20"/>
          <w:spacing w:val="-21"/>
        </w:rPr>
        <w:t> </w:t>
      </w:r>
      <w:r>
        <w:rPr>
          <w:color w:val="231F20"/>
        </w:rPr>
        <w:t>también</w:t>
      </w:r>
      <w:r>
        <w:rPr>
          <w:color w:val="231F20"/>
          <w:spacing w:val="-21"/>
        </w:rPr>
        <w:t> </w:t>
      </w:r>
      <w:r>
        <w:rPr>
          <w:color w:val="231F20"/>
        </w:rPr>
        <w:t>la </w:t>
      </w:r>
      <w:r>
        <w:rPr>
          <w:color w:val="231F20"/>
          <w:w w:val="95"/>
        </w:rPr>
        <w:t>definición</w:t>
      </w:r>
      <w:r>
        <w:rPr>
          <w:color w:val="231F20"/>
          <w:spacing w:val="-11"/>
          <w:w w:val="95"/>
        </w:rPr>
        <w:t> </w:t>
      </w:r>
      <w:r>
        <w:rPr>
          <w:color w:val="231F20"/>
          <w:w w:val="95"/>
        </w:rPr>
        <w:t>para</w:t>
      </w:r>
      <w:r>
        <w:rPr>
          <w:color w:val="231F20"/>
          <w:spacing w:val="-11"/>
          <w:w w:val="95"/>
        </w:rPr>
        <w:t> </w:t>
      </w:r>
      <w:r>
        <w:rPr>
          <w:color w:val="231F20"/>
          <w:w w:val="95"/>
        </w:rPr>
        <w:t>los</w:t>
      </w:r>
      <w:r>
        <w:rPr>
          <w:color w:val="231F20"/>
          <w:spacing w:val="-11"/>
          <w:w w:val="95"/>
        </w:rPr>
        <w:t> </w:t>
      </w:r>
      <w:r>
        <w:rPr>
          <w:color w:val="231F20"/>
          <w:w w:val="95"/>
        </w:rPr>
        <w:t>campos,</w:t>
      </w:r>
      <w:r>
        <w:rPr>
          <w:color w:val="231F20"/>
          <w:spacing w:val="-11"/>
          <w:w w:val="95"/>
        </w:rPr>
        <w:t> </w:t>
      </w:r>
      <w:r>
        <w:rPr>
          <w:color w:val="231F20"/>
          <w:w w:val="95"/>
        </w:rPr>
        <w:t>quedando</w:t>
      </w:r>
      <w:r>
        <w:rPr>
          <w:color w:val="231F20"/>
          <w:spacing w:val="-11"/>
          <w:w w:val="95"/>
        </w:rPr>
        <w:t> </w:t>
      </w:r>
      <w:r>
        <w:rPr>
          <w:color w:val="231F20"/>
          <w:w w:val="95"/>
        </w:rPr>
        <w:t>de</w:t>
      </w:r>
      <w:r>
        <w:rPr>
          <w:color w:val="231F20"/>
          <w:spacing w:val="-11"/>
          <w:w w:val="95"/>
        </w:rPr>
        <w:t> </w:t>
      </w:r>
      <w:r>
        <w:rPr>
          <w:color w:val="231F20"/>
          <w:w w:val="95"/>
        </w:rPr>
        <w:t>la</w:t>
      </w:r>
      <w:r>
        <w:rPr>
          <w:color w:val="231F20"/>
          <w:spacing w:val="-11"/>
          <w:w w:val="95"/>
        </w:rPr>
        <w:t> </w:t>
      </w:r>
      <w:r>
        <w:rPr>
          <w:color w:val="231F20"/>
          <w:w w:val="95"/>
        </w:rPr>
        <w:t>siguiente</w:t>
      </w:r>
      <w:r>
        <w:rPr>
          <w:color w:val="231F20"/>
          <w:spacing w:val="-11"/>
          <w:w w:val="95"/>
        </w:rPr>
        <w:t> </w:t>
      </w:r>
      <w:r>
        <w:rPr>
          <w:color w:val="231F20"/>
          <w:w w:val="95"/>
        </w:rPr>
        <w:t>manera:</w:t>
      </w:r>
    </w:p>
    <w:p>
      <w:pPr>
        <w:spacing w:after="0" w:line="266" w:lineRule="auto"/>
        <w:jc w:val="both"/>
        <w:sectPr>
          <w:footerReference w:type="even" r:id="rId1635"/>
          <w:footerReference w:type="default" r:id="rId1636"/>
          <w:pgSz w:w="8790" w:h="12480"/>
          <w:pgMar w:footer="609" w:header="503" w:top="700" w:bottom="800" w:left="900" w:right="1200"/>
        </w:sectPr>
      </w:pPr>
    </w:p>
    <w:p>
      <w:pPr>
        <w:pStyle w:val="BodyText"/>
        <w:rPr>
          <w:sz w:val="20"/>
        </w:rPr>
      </w:pPr>
      <w:r>
        <w:rPr/>
        <w:pict>
          <v:group style="position:absolute;margin-left:73.307602pt;margin-top:60.673611pt;width:52.95pt;height:5.6pt;mso-position-horizontal-relative:page;mso-position-vertical-relative:page;z-index:-394000" coordorigin="1466,1213" coordsize="1059,112">
            <v:shape style="position:absolute;left:1466;top:1213;width:603;height:112" type="#_x0000_t75" stroked="false">
              <v:imagedata r:id="rId1739" o:title=""/>
            </v:shape>
            <v:shape style="position:absolute;left:2128;top:1216;width:172;height:107" type="#_x0000_t75" stroked="false">
              <v:imagedata r:id="rId1740" o:title=""/>
            </v:shape>
            <v:shape style="position:absolute;left:2358;top:1216;width:166;height:107" type="#_x0000_t75" stroked="false">
              <v:imagedata r:id="rId1741" o:title=""/>
            </v:shape>
            <w10:wrap type="none"/>
          </v:group>
        </w:pict>
      </w:r>
      <w:r>
        <w:rPr/>
        <w:pict>
          <v:group style="position:absolute;margin-left:142.551895pt;margin-top:60.46101pt;width:46.35pt;height:6.05pt;mso-position-horizontal-relative:page;mso-position-vertical-relative:page;z-index:-393952" coordorigin="2851,1209" coordsize="927,121">
            <v:shape style="position:absolute;left:2851;top:1213;width:696;height:112" coordorigin="2851,1213" coordsize="696,112" path="m2917,1245l2915,1232,2911,1226,2908,1223,2904,1221,2904,1232,2904,1260,2894,1267,2864,1267,2864,1226,2895,1226,2904,1232,2904,1221,2897,1217,2883,1216,2851,1216,2851,1323,2864,1323,2864,1278,2877,1278,2895,1276,2908,1269,2909,1267,2915,1258,2917,1245m3001,1312l2953,1312,2953,1272,2991,1272,2991,1261,2953,1261,2953,1226,3000,1226,3000,1216,2940,1216,2940,1323,3001,1323,3001,1312m3099,1313l3092,1313,3090,1312,3087,1307,3073,1284,3071,1280,3068,1276,3066,1276,3064,1274,3081,1270,3085,1264,3088,1258,3088,1244,3086,1232,3082,1226,3079,1223,3075,1221,3075,1232,3075,1256,3069,1264,3035,1264,3035,1226,3066,1226,3075,1232,3075,1221,3068,1218,3054,1216,3022,1216,3022,1323,3035,1323,3035,1276,3054,1276,3056,1279,3059,1285,3076,1313,3081,1321,3086,1324,3095,1324,3096,1323,3099,1323,3099,1313m3177,1295l3174,1283,3167,1274,3157,1267,3147,1262,3133,1255,3126,1250,3126,1232,3134,1225,3155,1225,3164,1227,3171,1232,3172,1225,3173,1220,3166,1216,3157,1213,3147,1213,3133,1215,3123,1221,3116,1230,3113,1242,3113,1257,3123,1265,3152,1280,3163,1284,3163,1308,3154,1314,3133,1314,3123,1311,3113,1306,3111,1318,3117,1321,3128,1325,3142,1325,3156,1323,3167,1317,3169,1314,3174,1307,3177,1295m3264,1245l3262,1232,3258,1226,3255,1223,3251,1221,3251,1232,3251,1260,3241,1267,3211,1267,3211,1226,3242,1226,3251,1232,3251,1221,3244,1217,3230,1216,3198,1216,3198,1323,3211,1323,3211,1278,3224,1278,3242,1276,3255,1269,3256,1267,3262,1258,3264,1245m3348,1312l3300,1312,3300,1272,3338,1272,3338,1261,3300,1261,3300,1226,3347,1226,3347,1216,3287,1216,3287,1323,3348,1323,3348,1312m3446,1318l3445,1313,3444,1306,3438,1310,3427,1313,3417,1313,3400,1310,3386,1302,3378,1289,3375,1271,3378,1252,3385,1237,3398,1228,3415,1225,3425,1225,3435,1228,3442,1232,3443,1225,3444,1220,3437,1216,3425,1213,3415,1213,3393,1217,3376,1229,3365,1247,3361,1271,3365,1293,3376,1310,3392,1321,3415,1325,3425,1325,3438,1322,3446,1318m3546,1216l3461,1216,3461,1226,3497,1226,3497,1323,3510,1323,3510,1226,3546,1226,3546,1216e" filled="true" fillcolor="#231f20" stroked="false">
              <v:path arrowok="t"/>
              <v:fill type="solid"/>
            </v:shape>
            <v:line style="position:absolute" from="3573,1216" to="3573,1323" stroked="true" strokeweight=".64pt" strokecolor="#231f20"/>
            <v:shape style="position:absolute;left:3598;top:1216;width:180;height:108" coordorigin="3598,1216" coordsize="180,108" path="m3688,1216l3675,1216,3644,1300,3612,1216,3598,1216,3640,1323,3647,1323,3656,1300,3688,1216m3778,1323l3766,1292,3762,1281,3748,1247,3748,1281,3714,1281,3732,1237,3748,1281,3748,1247,3744,1237,3736,1216,3728,1216,3685,1323,3699,1323,3710,1292,3752,1292,3764,1323,3778,1323e" filled="true" fillcolor="#231f20" stroked="false">
              <v:path arrowok="t"/>
              <v:fill type="solid"/>
            </v:shape>
            <w10:wrap type="none"/>
          </v:group>
        </w:pict>
      </w:r>
    </w:p>
    <w:p>
      <w:pPr>
        <w:pStyle w:val="BodyText"/>
        <w:spacing w:before="5"/>
        <w:rPr>
          <w:sz w:val="17"/>
        </w:rPr>
      </w:pPr>
    </w:p>
    <w:p>
      <w:pPr>
        <w:pStyle w:val="BodyText"/>
        <w:spacing w:line="195" w:lineRule="exact"/>
        <w:ind w:left="214"/>
        <w:rPr>
          <w:sz w:val="19"/>
        </w:rPr>
      </w:pPr>
      <w:r>
        <w:rPr>
          <w:position w:val="-3"/>
          <w:sz w:val="19"/>
        </w:rPr>
        <w:pict>
          <v:group style="width:317.8pt;height:9.8pt;mso-position-horizontal-relative:char;mso-position-vertical-relative:line" coordorigin="0,0" coordsize="6356,196">
            <v:line style="position:absolute" from="3,3" to="6353,3" stroked="true" strokeweight=".283pt" strokecolor="#231f20"/>
            <v:shape style="position:absolute;left:2817;top:76;width:398;height:120" type="#_x0000_t75" stroked="false">
              <v:imagedata r:id="rId1742" o:title=""/>
            </v:shape>
            <v:shape style="position:absolute;left:3242;top:76;width:381;height:120" type="#_x0000_t75" stroked="false">
              <v:imagedata r:id="rId1743" o:title=""/>
            </v:shape>
          </v:group>
        </w:pict>
      </w:r>
      <w:r>
        <w:rPr>
          <w:position w:val="-3"/>
          <w:sz w:val="19"/>
        </w:rPr>
      </w:r>
    </w:p>
    <w:p>
      <w:pPr>
        <w:pStyle w:val="BodyText"/>
        <w:spacing w:before="1"/>
        <w:rPr>
          <w:sz w:val="7"/>
        </w:rPr>
      </w:pPr>
      <w:r>
        <w:rPr/>
        <w:pict>
          <v:group style="position:absolute;margin-left:70.716003pt;margin-top:6.0264pt;width:317.8pt;height:19.6pt;mso-position-horizontal-relative:page;mso-position-vertical-relative:paragraph;z-index:15256;mso-wrap-distance-left:0;mso-wrap-distance-right:0" coordorigin="1414,121" coordsize="6356,392">
            <v:line style="position:absolute" from="1417,308" to="7767,308" stroked="true" strokeweight=".283pt" strokecolor="#231f20"/>
            <v:shape style="position:absolute;left:1465;top:127;width:86;height:108" coordorigin="1465,127" coordsize="86,108" path="m1514,138l1501,138,1501,234,1514,234,1514,138xm1550,127l1465,127,1465,138,1550,138,1550,127xe" filled="true" fillcolor="#231f20" stroked="false">
              <v:path arrowok="t"/>
              <v:fill type="solid"/>
            </v:shape>
            <v:shape style="position:absolute;left:1571;top:127;width:77;height:108" coordorigin="1571,127" coordsize="77,108" path="m1615,187l1602,187,1604,191,1608,196,1625,225,1630,233,1635,235,1643,235,1645,235,1647,234,1647,224,1641,224,1638,223,1636,219,1622,196,1619,192,1616,188,1615,187xm1602,127l1571,127,1571,234,1584,234,1584,187,1615,187,1612,186,1630,182,1633,176,1584,176,1584,138,1630,138,1627,134,1617,129,1602,127xm1630,138l1614,138,1623,143,1623,167,1618,176,1633,176,1637,170,1637,155,1634,143,1630,138xe" filled="true" fillcolor="#231f20" stroked="false">
              <v:path arrowok="t"/>
              <v:fill type="solid"/>
            </v:shape>
            <v:shape style="position:absolute;left:1658;top:127;width:93;height:108" coordorigin="1658,127" coordsize="93,108" path="m1708,127l1700,127,1658,234,1671,234,1682,203,1738,203,1734,193,1687,193,1704,148,1716,148,1708,127xm1738,203l1724,203,1736,234,1750,234,1738,203xm1716,148l1704,148,1720,193,1734,193,1716,148xe" filled="true" fillcolor="#231f20" stroked="false">
              <v:path arrowok="t"/>
              <v:fill type="solid"/>
            </v:shape>
            <v:shape style="position:absolute;left:1769;top:127;width:84;height:108" coordorigin="1769,127" coordsize="84,108" path="m1783,127l1769,127,1769,234,1782,234,1782,147,1798,147,1783,127xm1798,147l1782,147,1845,234,1852,234,1852,204,1840,204,1798,147xm1852,127l1840,127,1840,204,1852,204,1852,127xe" filled="true" fillcolor="#231f20" stroked="false">
              <v:path arrowok="t"/>
              <v:fill type="solid"/>
            </v:shape>
            <v:shape style="position:absolute;left:1873;top:125;width:66;height:112" coordorigin="1873,125" coordsize="66,112" path="m1875,217l1873,229,1879,232,1890,236,1904,236,1918,234,1929,228,1931,225,1895,225,1885,223,1875,217xm1919,125l1909,125,1895,127,1885,132,1878,141,1875,154,1875,169,1885,176,1914,191,1925,195,1925,219,1916,225,1931,225,1936,219,1939,206,1936,194,1929,185,1919,179,1909,173,1895,166,1888,161,1888,143,1896,136,1934,136,1935,132,1928,127,1919,125xm1934,136l1917,136,1926,139,1933,144,1934,136xe" filled="true" fillcolor="#231f20" stroked="false">
              <v:path arrowok="t"/>
              <v:fill type="solid"/>
            </v:shape>
            <v:shape style="position:absolute;left:1960;top:127;width:67;height:108" coordorigin="1960,127" coordsize="67,108" path="m1992,127l1960,127,1960,234,1973,234,1973,189,1986,189,2004,187,2017,180,2018,179,1973,179,1973,138,2020,138,2017,134,2006,129,1992,127xm2020,138l2004,138,2013,143,2013,171,2003,179,2018,179,2024,169,2026,156,2024,143,2020,138xe" filled="true" fillcolor="#231f20" stroked="false">
              <v:path arrowok="t"/>
              <v:fill type="solid"/>
            </v:shape>
            <v:shape style="position:absolute;left:2027;top:127;width:93;height:108" coordorigin="2027,127" coordsize="93,108" path="m2078,127l2070,127,2027,234,2041,234,2052,203,2108,203,2104,193,2056,193,2073,148,2086,148,2078,127xm2108,203l2094,203,2106,234,2120,234,2108,203xm2086,148l2073,148,2090,193,2104,193,2086,148xe" filled="true" fillcolor="#231f20" stroked="false">
              <v:path arrowok="t"/>
              <v:fill type="solid"/>
            </v:shape>
            <v:shape style="position:absolute;left:2138;top:127;width:77;height:108" coordorigin="2138,127" coordsize="77,108" path="m2182,187l2170,187,2172,191,2175,196,2192,225,2197,233,2202,235,2211,235,2213,235,2215,234,2215,224,2208,224,2206,223,2203,219,2189,196,2187,192,2184,188,2182,187xm2170,127l2138,127,2138,234,2151,234,2151,187,2182,187,2180,186,2197,182,2201,176,2151,176,2151,138,2198,138,2195,134,2184,129,2170,127xm2198,138l2182,138,2191,143,2191,167,2185,176,2201,176,2204,170,2204,155,2202,143,2198,138xe" filled="true" fillcolor="#231f20" stroked="false">
              <v:path arrowok="t"/>
              <v:fill type="solid"/>
            </v:shape>
            <v:shape style="position:absolute;left:2234;top:127;width:61;height:108" coordorigin="2234,127" coordsize="61,108" path="m2294,127l2234,127,2234,234,2295,234,2295,223,2247,223,2247,183,2285,183,2285,172,2247,172,2247,138,2294,138,2294,127xe" filled="true" fillcolor="#231f20" stroked="false">
              <v:path arrowok="t"/>
              <v:fill type="solid"/>
            </v:shape>
            <v:shape style="position:absolute;left:2316;top:127;width:84;height:108" coordorigin="2316,127" coordsize="84,108" path="m2331,127l2316,127,2316,234,2329,234,2329,147,2345,147,2331,127xm2345,147l2329,147,2393,234,2400,234,2400,204,2387,204,2345,147xm2400,127l2387,127,2387,204,2400,204,2400,127xe" filled="true" fillcolor="#231f20" stroked="false">
              <v:path arrowok="t"/>
              <v:fill type="solid"/>
            </v:shape>
            <v:shape style="position:absolute;left:2423;top:125;width:85;height:112" coordorigin="2423,125" coordsize="85,112" path="m2487,125l2476,125,2454,129,2437,140,2427,158,2423,182,2426,205,2437,222,2454,233,2476,236,2486,236,2499,234,2507,229,2506,225,2478,225,2461,222,2448,213,2439,200,2436,182,2439,163,2447,149,2460,140,2477,136,2504,136,2505,131,2498,128,2487,125xm2505,218l2499,221,2489,225,2506,225,2505,218xm2504,136l2487,136,2497,140,2503,143,2504,136xe" filled="true" fillcolor="#231f20" stroked="false">
              <v:path arrowok="t"/>
              <v:fill type="solid"/>
            </v:shape>
            <v:line style="position:absolute" from="2535,127" to="2535,234" stroked="true" strokeweight=".64pt" strokecolor="#231f20"/>
            <v:shape style="position:absolute;left:2560;top:127;width:93;height:108" coordorigin="2560,127" coordsize="93,108" path="m2610,127l2602,127,2560,234,2573,234,2585,203,2640,203,2636,193,2589,193,2606,148,2619,148,2610,127xm2640,203l2627,203,2638,234,2652,234,2640,203xm2619,148l2606,148,2623,193,2636,193,2619,148xe" filled="true" fillcolor="#231f20" stroked="false">
              <v:path arrowok="t"/>
              <v:fill type="solid"/>
            </v:shape>
            <v:shape style="position:absolute;left:2846;top:125;width:85;height:112" coordorigin="2846,125" coordsize="85,112" path="m2910,125l2900,125,2878,129,2861,140,2850,158,2846,182,2850,205,2861,222,2877,233,2900,236,2910,236,2923,234,2931,229,2930,225,2902,225,2885,222,2871,213,2863,200,2860,182,2863,163,2870,149,2883,140,2900,136,2928,136,2929,131,2922,128,2910,125xm2929,218l2923,221,2912,225,2930,225,2929,218xm2928,136l2910,136,2920,140,2927,143,2928,136xe" filled="true" fillcolor="#231f20" stroked="false">
              <v:path arrowok="t"/>
              <v:fill type="solid"/>
            </v:shape>
            <v:line style="position:absolute" from="2959,127" to="2959,234" stroked="true" strokeweight=".64pt" strokecolor="#231f20"/>
            <v:shape style="position:absolute;left:2991;top:127;width:82;height:110" coordorigin="2991,127" coordsize="82,110" path="m3004,127l2991,127,2991,199,2994,215,3003,227,3016,234,3032,236,3049,234,3062,227,3063,225,3033,225,3020,223,3011,218,3006,209,3004,197,3004,127xm3073,127l3060,127,3060,215,3051,225,3063,225,3070,215,3073,199,3073,127xe" filled="true" fillcolor="#231f20" stroked="false">
              <v:path arrowok="t"/>
              <v:fill type="solid"/>
            </v:shape>
            <v:shape style="position:absolute;left:3100;top:127;width:89;height:108" coordorigin="3100,127" coordsize="89,108" path="m3134,127l3100,127,3100,234,3135,234,3159,230,3168,223,3112,223,3112,138,3169,138,3159,131,3134,127xm3169,138l3132,138,3151,141,3165,150,3172,163,3175,180,3172,197,3164,211,3151,220,3131,223,3168,223,3176,218,3185,201,3188,180,3185,159,3176,142,3169,138xe" filled="true" fillcolor="#231f20" stroked="false">
              <v:path arrowok="t"/>
              <v:fill type="solid"/>
            </v:shape>
            <v:shape style="position:absolute;left:3197;top:127;width:93;height:108" coordorigin="3197,127" coordsize="93,108" path="m3248,127l3240,127,3197,234,3210,234,3222,203,3278,203,3274,193,3226,193,3243,148,3256,148,3248,127xm3278,203l3264,203,3275,234,3290,234,3278,203xm3256,148l3243,148,3260,193,3274,193,3256,148xe" filled="true" fillcolor="#231f20" stroked="false">
              <v:path arrowok="t"/>
              <v:fill type="solid"/>
            </v:shape>
            <v:shape style="position:absolute;left:3308;top:127;width:89;height:108" coordorigin="3308,127" coordsize="89,108" path="m3343,127l3308,127,3308,234,3344,234,3368,230,3377,223,3321,223,3321,138,3378,138,3368,131,3343,127xm3378,138l3341,138,3360,141,3373,150,3381,163,3383,180,3381,197,3373,211,3360,220,3340,223,3377,223,3385,218,3394,201,3397,180,3394,159,3385,142,3378,138xe" filled="true" fillcolor="#231f20" stroked="false">
              <v:path arrowok="t"/>
              <v:fill type="solid"/>
            </v:shape>
            <v:shape style="position:absolute;left:3406;top:127;width:93;height:108" coordorigin="3406,127" coordsize="93,108" path="m3457,127l3448,127,3406,234,3419,234,3431,203,3487,203,3482,193,3435,193,3452,148,3465,148,3457,127xm3487,203l3473,203,3484,234,3499,234,3487,203xm3465,148l3452,148,3469,193,3482,193,3465,148xe" filled="true" fillcolor="#231f20" stroked="false">
              <v:path arrowok="t"/>
              <v:fill type="solid"/>
            </v:shape>
            <v:shape style="position:absolute;left:3517;top:127;width:84;height:108" coordorigin="3517,127" coordsize="84,108" path="m3532,127l3517,127,3517,234,3530,234,3530,147,3546,147,3532,127xm3546,147l3530,147,3594,234,3601,234,3601,204,3588,204,3546,147xm3601,127l3588,127,3588,204,3601,204,3601,127xe" filled="true" fillcolor="#231f20" stroked="false">
              <v:path arrowok="t"/>
              <v:fill type="solid"/>
            </v:shape>
            <v:shape style="position:absolute;left:3619;top:127;width:93;height:108" coordorigin="3619,127" coordsize="93,108" path="m3670,127l3662,127,3619,234,3633,234,3644,203,3700,203,3696,193,3648,193,3666,148,3678,148,3670,127xm3700,203l3686,203,3698,234,3712,234,3700,203xm3678,148l3666,148,3682,193,3696,193,3678,148xe" filled="true" fillcolor="#231f20" stroked="false">
              <v:path arrowok="t"/>
              <v:fill type="solid"/>
            </v:shape>
            <v:shape style="position:absolute;left:4224;top:358;width:424;height:118" type="#_x0000_t75" stroked="false">
              <v:imagedata r:id="rId1744" o:title=""/>
            </v:shape>
            <v:shape style="position:absolute;left:4703;top:358;width:13;height:117" coordorigin="4703,358" coordsize="13,117" path="m4715,358l4703,361,4703,474,4715,474,4715,358xe" filled="true" fillcolor="#231f20" stroked="false">
              <v:path arrowok="t"/>
              <v:fill type="solid"/>
            </v:shape>
            <v:shape style="position:absolute;left:4733;top:396;width:66;height:81" coordorigin="4733,396" coordsize="66,81" path="m4788,407l4774,407,4776,412,4776,431,4762,434,4748,438,4737,446,4733,458,4733,470,4742,476,4764,476,4772,471,4776,466,4749,466,4745,463,4745,448,4758,443,4776,440,4788,440,4788,407xm4788,466l4776,466,4776,473,4779,475,4789,475,4795,475,4798,474,4798,467,4791,467,4788,467,4788,466xm4788,440l4776,440,4776,454,4771,461,4762,466,4776,466,4776,466,4788,466,4788,440xm4781,396l4757,396,4745,399,4736,404,4738,413,4744,410,4753,407,4788,407,4788,404,4781,396xe" filled="true" fillcolor="#231f20" stroked="false">
              <v:path arrowok="t"/>
              <v:fill type="solid"/>
            </v:shape>
            <v:shape style="position:absolute;left:4850;top:355;width:790;height:121" type="#_x0000_t75" stroked="false">
              <v:imagedata r:id="rId1745" o:title=""/>
            </v:shape>
            <v:shape style="position:absolute;left:5695;top:396;width:236;height:113" type="#_x0000_t75" stroked="false">
              <v:imagedata r:id="rId1746" o:title=""/>
            </v:shape>
            <v:shape style="position:absolute;left:5983;top:396;width:65;height:81" coordorigin="5983,396" coordsize="65,81" path="m6019,396l6005,399,5993,407,5986,420,5983,438,5986,455,5994,467,6006,474,6020,476,6031,476,6041,473,6047,469,6046,466,6007,466,5995,458,5995,435,6047,435,6047,432,6048,428,6048,425,5997,425,6000,413,6008,406,6042,406,6041,403,6032,398,6019,396xm6045,459l6039,463,6030,466,6046,466,6045,459xm6042,406l6032,406,6035,414,6035,423,6035,425,6048,425,6048,425,6046,412,6042,406xe" filled="true" fillcolor="#231f20" stroked="false">
              <v:path arrowok="t"/>
              <v:fill type="solid"/>
            </v:shape>
            <v:shape style="position:absolute;left:6067;top:358;width:13;height:117" coordorigin="6067,358" coordsize="13,117" path="m6079,358l6067,361,6067,474,6079,474,6079,358xe" filled="true" fillcolor="#231f20" stroked="false">
              <v:path arrowok="t"/>
              <v:fill type="solid"/>
            </v:shape>
            <v:shape style="position:absolute;left:6135;top:358;width:594;height:154" type="#_x0000_t75" stroked="false">
              <v:imagedata r:id="rId1747" o:title=""/>
            </v:shape>
            <v:shape style="position:absolute;left:6781;top:358;width:318;height:118" type="#_x0000_t75" stroked="false">
              <v:imagedata r:id="rId1748" o:title=""/>
            </v:shape>
            <w10:wrap type="topAndBottom"/>
          </v:group>
        </w:pict>
      </w:r>
    </w:p>
    <w:p>
      <w:pPr>
        <w:pStyle w:val="BodyText"/>
        <w:spacing w:before="11"/>
        <w:rPr>
          <w:sz w:val="4"/>
        </w:rPr>
      </w:pPr>
    </w:p>
    <w:p>
      <w:pPr>
        <w:pStyle w:val="BodyText"/>
        <w:spacing w:line="151" w:lineRule="exact"/>
        <w:ind w:left="3026"/>
        <w:rPr>
          <w:sz w:val="15"/>
        </w:rPr>
      </w:pPr>
      <w:r>
        <w:rPr>
          <w:position w:val="-2"/>
          <w:sz w:val="15"/>
        </w:rPr>
        <w:pict>
          <v:group style="width:169.65pt;height:7.6pt;mso-position-horizontal-relative:char;mso-position-vertical-relative:line" coordorigin="0,0" coordsize="3393,152">
            <v:shape style="position:absolute;left:0;top:0;width:573;height:118" type="#_x0000_t75" stroked="false">
              <v:imagedata r:id="rId1749" o:title=""/>
            </v:shape>
            <v:shape style="position:absolute;left:617;top:0;width:1344;height:118" type="#_x0000_t75" stroked="false">
              <v:imagedata r:id="rId1750" o:title=""/>
            </v:shape>
            <v:shape style="position:absolute;left:2010;top:0;width:615;height:118" type="#_x0000_t75" stroked="false">
              <v:imagedata r:id="rId1751" o:title=""/>
            </v:shape>
            <v:shape style="position:absolute;left:2685;top:9;width:61;height:108" coordorigin="2685,9" coordsize="61,108" path="m2746,9l2685,9,2685,116,2746,116,2746,105,2698,105,2698,65,2736,65,2736,54,2698,54,2698,20,2746,20,2746,9xe" filled="true" fillcolor="#231f20" stroked="false">
              <v:path arrowok="t"/>
              <v:fill type="solid"/>
            </v:shape>
            <v:shape style="position:absolute;left:2766;top:0;width:13;height:117" coordorigin="2766,0" coordsize="13,117" path="m2778,0l2766,3,2766,116,2778,116,2778,0xe" filled="true" fillcolor="#231f20" stroked="false">
              <v:path arrowok="t"/>
              <v:fill type="solid"/>
            </v:shape>
            <v:shape style="position:absolute;left:2839;top:0;width:554;height:151" type="#_x0000_t75" stroked="false">
              <v:imagedata r:id="rId1752" o:title=""/>
            </v:shape>
          </v:group>
        </w:pict>
      </w:r>
      <w:r>
        <w:rPr>
          <w:position w:val="-2"/>
          <w:sz w:val="15"/>
        </w:rPr>
      </w:r>
    </w:p>
    <w:p>
      <w:pPr>
        <w:pStyle w:val="BodyText"/>
        <w:spacing w:before="5"/>
        <w:rPr>
          <w:sz w:val="7"/>
        </w:rPr>
      </w:pPr>
    </w:p>
    <w:p>
      <w:pPr>
        <w:pStyle w:val="BodyText"/>
        <w:spacing w:line="156" w:lineRule="exact"/>
        <w:ind w:left="3007"/>
        <w:rPr>
          <w:sz w:val="15"/>
        </w:rPr>
      </w:pPr>
      <w:r>
        <w:rPr>
          <w:position w:val="-2"/>
          <w:sz w:val="15"/>
        </w:rPr>
        <w:pict>
          <v:group style="width:169.85pt;height:7.85pt;mso-position-horizontal-relative:char;mso-position-vertical-relative:line" coordorigin="0,0" coordsize="3397,157">
            <v:shape style="position:absolute;left:0;top:3;width:750;height:154" type="#_x0000_t75" stroked="false">
              <v:imagedata r:id="rId1753" o:title=""/>
            </v:shape>
            <v:shape style="position:absolute;left:805;top:3;width:560;height:118" type="#_x0000_t75" stroked="false">
              <v:imagedata r:id="rId1754" o:title=""/>
            </v:shape>
            <v:shape style="position:absolute;left:1421;top:41;width:280;height:113" type="#_x0000_t75" stroked="false">
              <v:imagedata r:id="rId1755" o:title=""/>
            </v:shape>
            <v:shape style="position:absolute;left:1751;top:3;width:365;height:154" type="#_x0000_t75" stroked="false">
              <v:imagedata r:id="rId1756" o:title=""/>
            </v:shape>
            <v:shape style="position:absolute;left:2168;top:3;width:13;height:117" coordorigin="2168,3" coordsize="13,117" path="m2181,3l2168,6,2168,119,2181,119,2181,3xe" filled="true" fillcolor="#231f20" stroked="false">
              <v:path arrowok="t"/>
              <v:fill type="solid"/>
            </v:shape>
            <v:shape style="position:absolute;left:2198;top:41;width:66;height:81" coordorigin="2198,41" coordsize="66,81" path="m2254,52l2239,52,2241,57,2241,76,2228,79,2214,83,2203,91,2198,103,2198,115,2207,121,2230,121,2238,116,2241,111,2215,111,2211,108,2211,93,2224,88,2241,85,2254,85,2254,52xm2254,111l2242,111,2242,118,2245,120,2255,120,2261,120,2263,119,2263,112,2256,112,2254,112,2254,111xm2254,85l2241,85,2241,99,2236,106,2228,111,2241,111,2242,111,2254,111,2254,85xm2247,41l2223,41,2210,44,2201,49,2203,58,2210,55,2219,52,2254,52,2253,49,2247,41xe" filled="true" fillcolor="#231f20" stroked="false">
              <v:path arrowok="t"/>
              <v:fill type="solid"/>
            </v:shape>
            <v:shape style="position:absolute;left:2315;top:0;width:790;height:121" type="#_x0000_t75" stroked="false">
              <v:imagedata r:id="rId1757" o:title=""/>
            </v:shape>
            <v:shape style="position:absolute;left:3161;top:41;width:236;height:113" type="#_x0000_t75" stroked="false">
              <v:imagedata r:id="rId1758" o:title=""/>
            </v:shape>
          </v:group>
        </w:pict>
      </w:r>
      <w:r>
        <w:rPr>
          <w:position w:val="-2"/>
          <w:sz w:val="15"/>
        </w:rPr>
      </w:r>
    </w:p>
    <w:p>
      <w:pPr>
        <w:pStyle w:val="BodyText"/>
        <w:spacing w:before="4"/>
        <w:rPr>
          <w:sz w:val="7"/>
        </w:rPr>
      </w:pPr>
    </w:p>
    <w:p>
      <w:pPr>
        <w:tabs>
          <w:tab w:pos="1646" w:val="left" w:leader="none"/>
          <w:tab w:pos="3023" w:val="left" w:leader="none"/>
        </w:tabs>
        <w:spacing w:line="156" w:lineRule="exact"/>
        <w:ind w:left="270" w:right="23" w:firstLine="0"/>
        <w:rPr>
          <w:sz w:val="11"/>
        </w:rPr>
      </w:pPr>
      <w:r>
        <w:rPr>
          <w:sz w:val="12"/>
        </w:rPr>
        <w:pict>
          <v:group style="width:52.95pt;height:6.3pt;mso-position-horizontal-relative:char;mso-position-vertical-relative:line" coordorigin="0,0" coordsize="1059,126">
            <v:shape style="position:absolute;left:0;top:0;width:789;height:126" type="#_x0000_t75" stroked="false">
              <v:imagedata r:id="rId1759" o:title=""/>
            </v:shape>
            <v:shape style="position:absolute;left:843;top:41;width:66;height:81" coordorigin="843,41" coordsize="66,81" path="m899,52l884,52,886,57,886,76,873,79,859,83,848,91,843,103,843,115,852,121,875,121,883,116,886,111,860,111,856,108,856,93,869,88,886,85,899,85,899,52xm899,111l887,111,887,118,890,120,900,120,906,120,908,119,908,112,901,112,899,112,899,111xm899,85l886,85,886,99,881,106,873,111,886,111,887,111,899,111,899,85xm892,41l868,41,855,44,846,49,848,58,855,55,864,52,899,52,898,49,892,41xe" filled="true" fillcolor="#231f20" stroked="false">
              <v:path arrowok="t"/>
              <v:fill type="solid"/>
            </v:shape>
            <v:shape style="position:absolute;left:963;top:3;width:13;height:117" coordorigin="963,3" coordsize="13,117" path="m975,3l963,6,963,119,975,119,975,3xe" filled="true" fillcolor="#231f20" stroked="false">
              <v:path arrowok="t"/>
              <v:fill type="solid"/>
            </v:shape>
            <v:shape style="position:absolute;left:993;top:41;width:66;height:81" coordorigin="993,41" coordsize="66,81" path="m1048,52l1034,52,1036,57,1036,76,1023,79,1009,83,997,91,993,103,993,115,1002,121,1024,121,1032,116,1036,111,1009,111,1005,108,1005,93,1019,88,1036,85,1048,85,1048,52xm1048,111l1036,111,1037,118,1040,120,1050,120,1056,120,1058,119,1058,112,1051,112,1048,112,1048,111xm1048,85l1036,85,1036,99,1031,106,1022,111,1036,111,1036,111,1048,111,1048,85xm1041,41l1017,41,1005,44,996,49,998,58,1004,55,1014,52,1048,52,1048,49,1041,41xe" filled="true" fillcolor="#231f20" stroked="false">
              <v:path arrowok="t"/>
              <v:fill type="solid"/>
            </v:shape>
          </v:group>
        </w:pict>
      </w:r>
      <w:r>
        <w:rPr>
          <w:sz w:val="12"/>
        </w:rPr>
      </w:r>
      <w:r>
        <w:rPr>
          <w:sz w:val="12"/>
        </w:rPr>
        <w:tab/>
      </w:r>
      <w:r>
        <w:rPr>
          <w:position w:val="-2"/>
          <w:sz w:val="15"/>
        </w:rPr>
        <w:pict>
          <v:group style="width:57.2pt;height:7.85pt;mso-position-horizontal-relative:char;mso-position-vertical-relative:line" coordorigin="0,0" coordsize="1144,157">
            <v:shape style="position:absolute;left:0;top:0;width:264;height:157" type="#_x0000_t75" stroked="false">
              <v:imagedata r:id="rId1760" o:title=""/>
            </v:shape>
            <v:shape style="position:absolute;left:320;top:41;width:110;height:79" coordorigin="320,41" coordsize="110,79" path="m332,41l320,43,320,119,332,119,332,63,337,59,345,52,378,52,378,52,332,52,332,41xm378,52l366,52,369,61,369,119,382,119,382,63,386,59,392,54,379,54,378,52xm430,52l394,52,415,53,418,61,418,119,430,119,430,52xm397,41l387,46,379,54,392,54,394,52,430,52,430,51,423,41,397,41xm370,41l348,41,339,46,332,52,378,52,376,47,370,41xe" filled="true" fillcolor="#231f20" stroked="false">
              <v:path arrowok="t"/>
              <v:fill type="solid"/>
            </v:shape>
            <v:shape style="position:absolute;left:449;top:41;width:65;height:81" coordorigin="449,41" coordsize="65,81" path="m485,41l471,44,459,52,452,65,449,83,452,99,460,112,471,119,486,121,497,121,507,118,513,114,512,111,473,111,461,103,461,79,513,79,513,77,514,73,514,70,463,70,466,58,473,51,508,51,506,48,498,43,485,41xm511,104l505,108,496,111,512,111,511,104xm508,51l498,51,501,59,501,68,501,70,514,70,514,70,512,57,508,51xe" filled="true" fillcolor="#231f20" stroked="false">
              <v:path arrowok="t"/>
              <v:fill type="solid"/>
            </v:shape>
            <v:shape style="position:absolute;left:567;top:3;width:577;height:118" type="#_x0000_t75" stroked="false">
              <v:imagedata r:id="rId1761" o:title=""/>
            </v:shape>
          </v:group>
        </w:pict>
      </w:r>
      <w:r>
        <w:rPr>
          <w:position w:val="-2"/>
          <w:sz w:val="15"/>
        </w:rPr>
      </w:r>
      <w:r>
        <w:rPr>
          <w:position w:val="-2"/>
          <w:sz w:val="15"/>
        </w:rPr>
        <w:tab/>
      </w:r>
      <w:r>
        <w:rPr>
          <w:position w:val="-2"/>
          <w:sz w:val="15"/>
        </w:rPr>
        <w:pict>
          <v:group style="width:149.65pt;height:7.6pt;mso-position-horizontal-relative:char;mso-position-vertical-relative:line" coordorigin="0,0" coordsize="2993,152">
            <v:shape style="position:absolute;left:0;top:38;width:52;height:81" coordorigin="0,38" coordsize="52,81" path="m2,102l0,113,6,116,15,118,39,118,52,110,52,108,16,108,7,105,2,102xm36,38l14,38,2,46,2,74,35,87,40,90,40,105,33,108,52,108,52,81,41,77,22,69,14,67,14,52,20,48,48,48,49,43,45,40,36,38xm48,48l36,48,43,51,47,53,48,48xe" filled="true" fillcolor="#231f20" stroked="false">
              <v:path arrowok="t"/>
              <v:fill type="solid"/>
            </v:shape>
            <v:shape style="position:absolute;left:66;top:38;width:65;height:81" coordorigin="66,38" coordsize="65,81" path="m103,38l88,41,77,49,69,62,66,80,69,96,77,109,89,116,103,118,115,118,124,115,130,111,129,108,90,108,79,100,79,76,130,76,131,74,131,70,131,67,80,67,83,55,91,48,125,48,124,45,115,40,103,38xm128,101l122,105,114,108,129,108,128,101xm125,48l115,48,118,55,118,65,118,67,131,67,131,67,129,54,125,48xe" filled="true" fillcolor="#231f20" stroked="false">
              <v:path arrowok="t"/>
              <v:fill type="solid"/>
            </v:shape>
            <v:shape style="position:absolute;left:181;top:0;width:460;height:118" type="#_x0000_t75" stroked="false">
              <v:imagedata r:id="rId1762" o:title=""/>
            </v:shape>
            <v:shape style="position:absolute;left:692;top:38;width:65;height:81" coordorigin="692,38" coordsize="65,81" path="m728,38l714,41,702,49,694,62,692,80,695,96,702,109,714,116,729,118,740,118,750,115,755,111,755,108,716,108,704,100,704,76,756,76,756,74,756,70,756,67,706,67,709,55,716,48,751,48,749,45,740,40,728,38xm753,101l747,105,739,108,755,108,753,101xm751,48l741,48,744,55,744,65,743,67,756,67,756,67,755,54,751,48xe" filled="true" fillcolor="#231f20" stroked="false">
              <v:path arrowok="t"/>
              <v:fill type="solid"/>
            </v:shape>
            <v:shape style="position:absolute;left:776;top:38;width:64;height:79" coordorigin="776,38" coordsize="64,79" path="m788,38l776,40,776,116,788,116,788,60,794,55,802,49,839,49,839,49,788,49,788,38xm839,49l822,49,827,56,827,116,839,116,839,49xm831,38l804,38,795,43,788,49,839,49,839,48,831,38xe" filled="true" fillcolor="#231f20" stroked="false">
              <v:path arrowok="t"/>
              <v:fill type="solid"/>
            </v:shape>
            <v:shape style="position:absolute;left:895;top:38;width:65;height:81" coordorigin="895,38" coordsize="65,81" path="m931,38l917,41,906,49,898,62,895,80,898,96,906,109,918,116,932,118,943,118,953,115,959,111,958,108,919,108,907,100,907,76,959,76,959,74,960,70,960,67,909,67,912,55,920,48,954,48,953,45,944,40,931,38xm957,101l951,105,942,108,958,108,957,101xm954,48l944,48,947,55,947,65,947,67,960,67,960,67,958,54,954,48xe" filled="true" fillcolor="#231f20" stroked="false">
              <v:path arrowok="t"/>
              <v:fill type="solid"/>
            </v:shape>
            <v:shape style="position:absolute;left:973;top:38;width:52;height:81" coordorigin="973,38" coordsize="52,81" path="m975,102l973,113,979,116,988,118,1012,118,1025,110,1025,108,990,108,980,105,975,102xm1010,38l987,38,976,46,976,74,1008,87,1014,90,1014,105,1006,108,1025,108,1025,81,1015,77,995,69,987,67,987,52,994,48,1021,48,1022,43,1018,40,1010,38xm1021,48l1009,48,1016,51,1020,53,1021,48xe" filled="true" fillcolor="#231f20" stroked="false">
              <v:path arrowok="t"/>
              <v:fill type="solid"/>
            </v:shape>
            <v:shape style="position:absolute;left:1035;top:20;width:51;height:99" coordorigin="1035,20" coordsize="51,99" path="m1061,50l1048,50,1048,111,1054,118,1074,118,1082,116,1086,114,1085,108,1063,108,1061,104,1061,50xm1084,104l1081,106,1075,108,1085,108,1084,104xm1085,40l1035,40,1035,50,1085,50,1085,40xm1061,20l1053,20,1048,40,1061,40,1061,20xe" filled="true" fillcolor="#231f20" stroked="false">
              <v:path arrowok="t"/>
              <v:fill type="solid"/>
            </v:shape>
            <v:shape style="position:absolute;left:1098;top:38;width:65;height:81" coordorigin="1098,38" coordsize="65,81" path="m1134,38l1120,41,1108,49,1101,62,1098,80,1101,96,1108,109,1120,116,1135,118,1146,118,1156,115,1162,111,1161,108,1122,108,1110,100,1110,76,1162,76,1162,74,1162,70,1162,67,1112,67,1115,55,1122,48,1157,48,1155,45,1146,40,1134,38xm1159,101l1154,105,1145,108,1161,108,1159,101xm1157,48l1147,48,1150,55,1150,65,1150,67,1162,67,1162,67,1161,54,1157,48xe" filled="true" fillcolor="#231f20" stroked="false">
              <v:path arrowok="t"/>
              <v:fill type="solid"/>
            </v:shape>
            <v:shape style="position:absolute;left:1214;top:38;width:445;height:113" type="#_x0000_t75" stroked="false">
              <v:imagedata r:id="rId1763" o:title=""/>
            </v:shape>
            <v:shape style="position:absolute;left:1711;top:38;width:65;height:81" coordorigin="1711,38" coordsize="65,81" path="m1747,38l1733,41,1722,49,1714,62,1711,80,1714,96,1722,109,1734,116,1748,118,1759,118,1769,115,1775,111,1774,108,1735,108,1723,100,1723,76,1775,76,1776,74,1776,70,1776,67,1725,67,1728,55,1736,48,1770,48,1769,45,1760,40,1747,38xm1773,101l1767,105,1759,108,1774,108,1773,101xm1770,48l1760,48,1763,55,1763,65,1763,67,1776,67,1776,67,1774,54,1770,48xe" filled="true" fillcolor="#231f20" stroked="false">
              <v:path arrowok="t"/>
              <v:fill type="solid"/>
            </v:shape>
            <v:shape style="position:absolute;left:1789;top:38;width:52;height:81" coordorigin="1789,38" coordsize="52,81" path="m1792,102l1789,113,1795,116,1804,118,1828,118,1841,110,1841,108,1806,108,1797,105,1792,102xm1826,38l1803,38,1792,46,1792,74,1824,87,1830,90,1830,105,1823,108,1841,108,1841,81,1831,77,1811,69,1803,67,1803,52,1810,48,1837,48,1838,43,1834,40,1826,38xm1837,48l1825,48,1832,51,1836,53,1837,48xe" filled="true" fillcolor="#231f20" stroked="false">
              <v:path arrowok="t"/>
              <v:fill type="solid"/>
            </v:shape>
            <v:shape style="position:absolute;left:1891;top:38;width:52;height:81" coordorigin="1891,38" coordsize="52,81" path="m1893,102l1891,113,1897,116,1906,118,1930,118,1943,110,1943,108,1907,108,1898,105,1893,102xm1927,38l1905,38,1893,46,1893,74,1926,87,1931,90,1931,105,1924,108,1943,108,1943,81,1932,77,1913,69,1905,67,1905,52,1911,48,1939,48,1940,43,1936,40,1927,38xm1939,48l1927,48,1934,51,1938,53,1939,48xe" filled="true" fillcolor="#231f20" stroked="false">
              <v:path arrowok="t"/>
              <v:fill type="solid"/>
            </v:shape>
            <v:shape style="position:absolute;left:1960;top:40;width:63;height:79" coordorigin="1960,40" coordsize="63,79" path="m1972,40l1960,40,1960,109,1969,118,1993,118,2002,115,2010,108,2022,108,2022,108,1978,108,1972,103,1972,40xm2022,108l2010,108,2010,116,2022,116,2022,108xm2022,40l2010,40,2010,96,2004,103,1995,108,2022,108,2022,40xe" filled="true" fillcolor="#231f20" stroked="false">
              <v:path arrowok="t"/>
              <v:fill type="solid"/>
            </v:shape>
            <v:shape style="position:absolute;left:2077;top:0;width:238;height:118" type="#_x0000_t75" stroked="false">
              <v:imagedata r:id="rId1764" o:title=""/>
            </v:shape>
            <v:shape style="position:absolute;left:2369;top:5;width:624;height:147" type="#_x0000_t75" stroked="false">
              <v:imagedata r:id="rId1765" o:title=""/>
            </v:shape>
          </v:group>
        </w:pict>
      </w:r>
      <w:r>
        <w:rPr>
          <w:position w:val="-2"/>
          <w:sz w:val="15"/>
        </w:rPr>
      </w:r>
      <w:r>
        <w:rPr>
          <w:rFonts w:ascii="Times New Roman"/>
          <w:spacing w:val="42"/>
          <w:position w:val="-2"/>
          <w:sz w:val="11"/>
        </w:rPr>
        <w:t> </w:t>
      </w:r>
      <w:r>
        <w:rPr>
          <w:spacing w:val="42"/>
          <w:sz w:val="11"/>
        </w:rPr>
        <w:pict>
          <v:group style="width:18.850pt;height:5.95pt;mso-position-horizontal-relative:char;mso-position-vertical-relative:line" coordorigin="0,0" coordsize="377,119">
            <v:shape style="position:absolute;left:0;top:38;width:65;height:81" coordorigin="0,38" coordsize="65,81" path="m36,38l22,41,11,49,3,62,0,80,3,96,11,109,23,116,37,118,48,118,58,115,64,111,63,108,24,108,12,100,12,76,64,76,64,74,65,70,65,67,14,67,17,55,25,48,59,48,58,45,49,40,36,38xm62,101l56,105,47,108,63,108,62,101xm59,48l49,48,52,55,52,65,52,67,65,67,65,67,63,54,59,48xe" filled="true" fillcolor="#231f20" stroked="false">
              <v:path arrowok="t"/>
              <v:fill type="solid"/>
            </v:shape>
            <v:shape style="position:absolute;left:84;top:38;width:64;height:79" coordorigin="84,38" coordsize="64,79" path="m96,38l84,40,84,116,96,116,96,60,102,55,110,49,148,49,148,49,96,49,96,38xm148,49l130,49,135,56,135,116,148,116,148,49xm139,38l112,38,103,43,96,49,148,49,148,48,139,38xe" filled="true" fillcolor="#231f20" stroked="false">
              <v:path arrowok="t"/>
              <v:fill type="solid"/>
            </v:shape>
            <v:shape style="position:absolute;left:208;top:0;width:168;height:118" type="#_x0000_t75" stroked="false">
              <v:imagedata r:id="rId1766" o:title=""/>
            </v:shape>
          </v:group>
        </w:pict>
      </w:r>
      <w:r>
        <w:rPr>
          <w:spacing w:val="42"/>
          <w:sz w:val="11"/>
        </w:rPr>
      </w:r>
    </w:p>
    <w:p>
      <w:pPr>
        <w:pStyle w:val="BodyText"/>
        <w:spacing w:before="3"/>
        <w:rPr>
          <w:sz w:val="7"/>
        </w:rPr>
      </w:pPr>
    </w:p>
    <w:p>
      <w:pPr>
        <w:tabs>
          <w:tab w:pos="1644" w:val="left" w:leader="none"/>
          <w:tab w:pos="3023" w:val="left" w:leader="none"/>
        </w:tabs>
        <w:spacing w:line="156" w:lineRule="exact"/>
        <w:ind w:left="266" w:right="23" w:firstLine="0"/>
        <w:rPr>
          <w:sz w:val="15"/>
        </w:rPr>
      </w:pPr>
      <w:r>
        <w:rPr>
          <w:sz w:val="12"/>
        </w:rPr>
        <w:drawing>
          <wp:inline distT="0" distB="0" distL="0" distR="0">
            <wp:extent cx="467879" cy="77724"/>
            <wp:effectExtent l="0" t="0" r="0" b="0"/>
            <wp:docPr id="681" name="image1633.png" descr=""/>
            <wp:cNvGraphicFramePr>
              <a:graphicFrameLocks noChangeAspect="1"/>
            </wp:cNvGraphicFramePr>
            <a:graphic>
              <a:graphicData uri="http://schemas.openxmlformats.org/drawingml/2006/picture">
                <pic:pic>
                  <pic:nvPicPr>
                    <pic:cNvPr id="682" name="image1633.png"/>
                    <pic:cNvPicPr/>
                  </pic:nvPicPr>
                  <pic:blipFill>
                    <a:blip r:embed="rId1767" cstate="print"/>
                    <a:stretch>
                      <a:fillRect/>
                    </a:stretch>
                  </pic:blipFill>
                  <pic:spPr>
                    <a:xfrm>
                      <a:off x="0" y="0"/>
                      <a:ext cx="467879" cy="77724"/>
                    </a:xfrm>
                    <a:prstGeom prst="rect">
                      <a:avLst/>
                    </a:prstGeom>
                  </pic:spPr>
                </pic:pic>
              </a:graphicData>
            </a:graphic>
          </wp:inline>
        </w:drawing>
      </w:r>
      <w:r>
        <w:rPr>
          <w:sz w:val="12"/>
        </w:rPr>
      </w:r>
      <w:r>
        <w:rPr>
          <w:sz w:val="12"/>
        </w:rPr>
        <w:tab/>
      </w:r>
      <w:r>
        <w:rPr>
          <w:position w:val="-2"/>
          <w:sz w:val="15"/>
        </w:rPr>
        <w:drawing>
          <wp:inline distT="0" distB="0" distL="0" distR="0">
            <wp:extent cx="375531" cy="97154"/>
            <wp:effectExtent l="0" t="0" r="0" b="0"/>
            <wp:docPr id="683" name="image1634.png" descr=""/>
            <wp:cNvGraphicFramePr>
              <a:graphicFrameLocks noChangeAspect="1"/>
            </wp:cNvGraphicFramePr>
            <a:graphic>
              <a:graphicData uri="http://schemas.openxmlformats.org/drawingml/2006/picture">
                <pic:pic>
                  <pic:nvPicPr>
                    <pic:cNvPr id="684" name="image1634.png"/>
                    <pic:cNvPicPr/>
                  </pic:nvPicPr>
                  <pic:blipFill>
                    <a:blip r:embed="rId1768" cstate="print"/>
                    <a:stretch>
                      <a:fillRect/>
                    </a:stretch>
                  </pic:blipFill>
                  <pic:spPr>
                    <a:xfrm>
                      <a:off x="0" y="0"/>
                      <a:ext cx="375531" cy="97154"/>
                    </a:xfrm>
                    <a:prstGeom prst="rect">
                      <a:avLst/>
                    </a:prstGeom>
                  </pic:spPr>
                </pic:pic>
              </a:graphicData>
            </a:graphic>
          </wp:inline>
        </w:drawing>
      </w:r>
      <w:r>
        <w:rPr>
          <w:position w:val="-2"/>
          <w:sz w:val="15"/>
        </w:rPr>
      </w:r>
      <w:r>
        <w:rPr>
          <w:position w:val="-2"/>
          <w:sz w:val="15"/>
        </w:rPr>
        <w:tab/>
      </w:r>
      <w:r>
        <w:rPr>
          <w:position w:val="-2"/>
          <w:sz w:val="15"/>
        </w:rPr>
        <w:pict>
          <v:group style="width:154.65pt;height:7.75pt;mso-position-horizontal-relative:char;mso-position-vertical-relative:line" coordorigin="0,0" coordsize="3093,155">
            <v:shape style="position:absolute;left:0;top:41;width:66;height:81" coordorigin="0,41" coordsize="66,81" path="m55,52l41,52,43,57,43,76,30,79,16,83,4,91,0,103,0,115,9,121,31,121,39,116,43,111,16,111,12,108,12,93,26,88,43,85,55,85,55,52xm55,111l43,111,44,118,47,120,57,120,63,120,65,119,65,112,58,112,55,112,55,111xm55,85l43,85,43,99,38,106,29,111,43,111,43,111,55,111,55,85xm48,41l24,41,12,44,3,49,5,58,12,55,21,52,55,52,55,49,48,41xe" filled="true" fillcolor="#231f20" stroked="false">
              <v:path arrowok="t"/>
              <v:fill type="solid"/>
            </v:shape>
            <v:shape style="position:absolute;left:75;top:41;width:62;height:81" coordorigin="75,41" coordsize="62,81" path="m120,41l114,41,96,44,85,53,78,66,75,83,78,100,87,112,99,119,113,121,123,121,132,118,137,115,136,111,97,111,88,100,88,82,89,70,94,60,102,54,114,52,134,52,135,47,129,43,120,41xm135,105l130,108,122,111,136,111,135,105xm134,52l120,52,128,54,132,56,134,52xe" filled="true" fillcolor="#231f20" stroked="false">
              <v:path arrowok="t"/>
              <v:fill type="solid"/>
            </v:shape>
            <v:shape style="position:absolute;left:147;top:23;width:51;height:99" coordorigin="147,23" coordsize="51,99" path="m172,53l160,53,160,114,166,121,186,121,193,119,197,117,196,111,175,111,172,107,172,53xm196,107l193,109,186,111,196,111,196,107xm197,43l147,43,147,53,197,53,197,43xm172,23l164,23,160,43,172,43,172,23xe" filled="true" fillcolor="#231f20" stroked="false">
              <v:path arrowok="t"/>
              <v:fill type="solid"/>
            </v:shape>
            <v:shape style="position:absolute;left:209;top:41;width:73;height:81" coordorigin="209,41" coordsize="73,81" path="m245,41l230,44,218,53,212,65,209,81,212,98,219,110,231,119,245,121,260,119,270,111,230,111,222,99,222,63,231,51,270,51,261,44,245,41xm270,51l260,51,269,63,269,99,261,111,270,111,272,110,279,98,282,81,279,65,272,53,270,51xe" filled="true" fillcolor="#231f20" stroked="false">
              <v:path arrowok="t"/>
              <v:fill type="solid"/>
            </v:shape>
            <v:shape style="position:absolute;left:294;top:41;width:52;height:81" coordorigin="294,41" coordsize="52,81" path="m296,105l294,116,300,119,309,121,333,121,346,113,346,111,311,111,301,108,296,105xm331,41l308,41,297,49,297,77,329,90,335,93,335,108,327,111,346,111,346,84,336,80,316,72,308,70,308,55,315,51,342,51,343,46,339,43,331,41xm342,51l330,51,337,54,341,56,342,51xe" filled="true" fillcolor="#231f20" stroked="false">
              <v:path arrowok="t"/>
              <v:fill type="solid"/>
            </v:shape>
            <v:shape style="position:absolute;left:397;top:3;width:152;height:118" type="#_x0000_t75" stroked="false">
              <v:imagedata r:id="rId1769" o:title=""/>
            </v:shape>
            <v:shape style="position:absolute;left:601;top:0;width:755;height:154" type="#_x0000_t75" stroked="false">
              <v:imagedata r:id="rId1770" o:title=""/>
            </v:shape>
            <v:shape style="position:absolute;left:1416;top:12;width:343;height:109" type="#_x0000_t75" stroked="false">
              <v:imagedata r:id="rId1771" o:title=""/>
            </v:shape>
            <v:shape style="position:absolute;left:1815;top:3;width:168;height:118" type="#_x0000_t75" stroked="false">
              <v:imagedata r:id="rId1772" o:title=""/>
            </v:shape>
            <v:shape style="position:absolute;left:2039;top:3;width:417;height:118" type="#_x0000_t75" stroked="false">
              <v:imagedata r:id="rId1773" o:title=""/>
            </v:shape>
            <v:shape style="position:absolute;left:2507;top:3;width:585;height:118" type="#_x0000_t75" stroked="false">
              <v:imagedata r:id="rId1774" o:title=""/>
            </v:shape>
          </v:group>
        </w:pict>
      </w:r>
      <w:r>
        <w:rPr>
          <w:position w:val="-2"/>
          <w:sz w:val="15"/>
        </w:rPr>
      </w:r>
    </w:p>
    <w:p>
      <w:pPr>
        <w:pStyle w:val="BodyText"/>
        <w:spacing w:before="4"/>
        <w:rPr>
          <w:sz w:val="7"/>
        </w:rPr>
      </w:pPr>
    </w:p>
    <w:p>
      <w:pPr>
        <w:pStyle w:val="BodyText"/>
        <w:spacing w:line="156" w:lineRule="exact"/>
        <w:ind w:left="3026"/>
        <w:rPr>
          <w:sz w:val="15"/>
        </w:rPr>
      </w:pPr>
      <w:r>
        <w:rPr>
          <w:position w:val="-2"/>
          <w:sz w:val="15"/>
        </w:rPr>
        <w:pict>
          <v:group style="width:156.85pt;height:7.85pt;mso-position-horizontal-relative:char;mso-position-vertical-relative:line" coordorigin="0,0" coordsize="3137,157">
            <v:shape style="position:absolute;left:0;top:0;width:790;height:121" type="#_x0000_t75" stroked="false">
              <v:imagedata r:id="rId1775" o:title=""/>
            </v:shape>
            <v:shape style="position:absolute;left:845;top:3;width:152;height:118" type="#_x0000_t75" stroked="false">
              <v:imagedata r:id="rId1776" o:title=""/>
            </v:shape>
            <v:shape style="position:absolute;left:1053;top:41;width:68;height:114" coordorigin="1053,41" coordsize="68,114" path="m1065,41l1053,44,1053,154,1065,154,1065,117,1101,117,1110,111,1077,111,1070,109,1065,106,1065,63,1071,57,1080,52,1113,52,1112,52,1112,52,1065,52,1065,41xm1101,117l1065,117,1070,119,1077,121,1084,121,1099,119,1101,117xm1113,52l1101,52,1108,63,1108,102,1098,111,1110,111,1111,111,1118,98,1121,80,1119,64,1113,52xm1090,41l1079,41,1071,47,1065,52,1112,52,1103,44,1090,41xe" filled="true" fillcolor="#231f20" stroked="false">
              <v:path arrowok="t"/>
              <v:fill type="solid"/>
            </v:shape>
            <v:shape style="position:absolute;left:1140;top:41;width:43;height:79" coordorigin="1140,41" coordsize="43,79" path="m1152,41l1140,44,1140,119,1152,119,1152,69,1163,58,1165,57,1152,57,1152,41xm1179,41l1167,41,1152,57,1165,57,1169,54,1182,54,1183,44,1182,43,1179,41xm1182,54l1179,54,1182,54,1182,54xe" filled="true" fillcolor="#231f20" stroked="false">
              <v:path arrowok="t"/>
              <v:fill type="solid"/>
            </v:shape>
            <v:shape style="position:absolute;left:1191;top:41;width:73;height:81" coordorigin="1191,41" coordsize="73,81" path="m1227,41l1211,44,1200,53,1193,65,1191,81,1193,98,1201,110,1212,119,1227,121,1242,119,1252,111,1212,111,1204,99,1204,63,1212,51,1252,51,1243,44,1227,41xm1252,51l1241,51,1250,63,1250,99,1243,111,1252,111,1253,110,1261,98,1263,81,1261,65,1254,53,1252,51xe" filled="true" fillcolor="#231f20" stroked="false">
              <v:path arrowok="t"/>
              <v:fill type="solid"/>
            </v:shape>
            <v:shape style="position:absolute;left:1272;top:43;width:71;height:76" coordorigin="1272,43" coordsize="71,76" path="m1286,43l1272,43,1303,119,1312,119,1319,101,1308,101,1286,43xm1343,43l1329,43,1308,101,1319,101,1343,43xe" filled="true" fillcolor="#231f20" stroked="false">
              <v:path arrowok="t"/>
              <v:fill type="solid"/>
            </v:shape>
            <v:shape style="position:absolute;left:1352;top:41;width:65;height:81" coordorigin="1352,41" coordsize="65,81" path="m1388,41l1374,44,1362,52,1354,65,1352,83,1354,100,1362,112,1374,119,1389,121,1400,121,1410,118,1415,114,1415,111,1376,111,1364,103,1364,79,1416,79,1416,77,1416,73,1416,70,1365,70,1368,58,1376,51,1411,51,1409,48,1400,43,1388,41xm1413,104l1407,108,1399,111,1415,111,1413,104xm1411,51l1400,51,1404,59,1404,68,1403,70,1416,70,1416,70,1415,57,1411,51xe" filled="true" fillcolor="#231f20" stroked="false">
              <v:path arrowok="t"/>
              <v:fill type="solid"/>
            </v:shape>
            <v:shape style="position:absolute;left:1431;top:41;width:65;height:81" coordorigin="1431,41" coordsize="65,81" path="m1468,41l1453,44,1442,52,1434,65,1431,83,1434,100,1442,112,1454,119,1469,121,1480,121,1490,118,1495,114,1494,111,1455,111,1444,103,1444,79,1495,79,1496,77,1496,73,1496,70,1445,70,1448,58,1456,51,1491,51,1489,48,1480,43,1468,41xm1493,104l1487,108,1479,111,1494,111,1493,104xm1491,51l1480,51,1483,59,1483,68,1483,70,1496,70,1496,70,1494,57,1491,51xe" filled="true" fillcolor="#231f20" stroked="false">
              <v:path arrowok="t"/>
              <v:fill type="solid"/>
            </v:shape>
            <v:shape style="position:absolute;left:1511;top:3;width:68;height:119" coordorigin="1511,3" coordsize="68,119" path="m1555,41l1548,41,1533,44,1522,52,1514,65,1511,83,1513,98,1519,110,1529,118,1542,121,1553,121,1561,116,1567,111,1579,111,1579,110,1531,110,1524,100,1524,62,1533,52,1579,52,1579,45,1567,45,1562,43,1555,41xm1579,111l1567,111,1567,119,1579,119,1579,111xm1579,52l1556,52,1563,54,1567,57,1567,99,1561,105,1553,110,1579,110,1579,52xm1579,3l1567,5,1567,45,1579,45,1579,3xe" filled="true" fillcolor="#231f20" stroked="false">
              <v:path arrowok="t"/>
              <v:fill type="solid"/>
            </v:shape>
            <v:shape style="position:absolute;left:1598;top:41;width:73;height:81" coordorigin="1598,41" coordsize="73,81" path="m1634,41l1619,44,1607,53,1600,65,1598,81,1601,98,1608,110,1619,119,1634,121,1649,119,1659,111,1619,111,1611,99,1611,63,1619,51,1659,51,1650,44,1634,41xm1659,51l1648,51,1658,63,1658,99,1650,111,1659,111,1660,110,1668,98,1670,81,1668,65,1661,53,1659,51xe" filled="true" fillcolor="#231f20" stroked="false">
              <v:path arrowok="t"/>
              <v:fill type="solid"/>
            </v:shape>
            <v:shape style="position:absolute;left:1690;top:41;width:43;height:79" coordorigin="1690,41" coordsize="43,79" path="m1702,41l1690,44,1690,119,1702,119,1702,69,1712,58,1714,57,1702,57,1702,41xm1729,41l1716,41,1702,57,1714,57,1719,54,1731,54,1733,44,1732,43,1729,41xm1731,54l1729,54,1731,54,1731,54xe" filled="true" fillcolor="#231f20" stroked="false">
              <v:path arrowok="t"/>
              <v:fill type="solid"/>
            </v:shape>
            <v:shape style="position:absolute;left:1740;top:41;width:65;height:81" coordorigin="1740,41" coordsize="65,81" path="m1777,41l1763,44,1751,52,1743,65,1740,83,1743,100,1751,112,1763,119,1778,121,1789,121,1799,118,1804,114,1804,111,1765,111,1753,103,1753,79,1805,79,1805,77,1805,73,1805,70,1754,70,1757,58,1765,51,1800,51,1798,48,1789,43,1777,41xm1802,104l1796,108,1788,111,1804,111,1802,104xm1800,51l1789,51,1793,59,1793,68,1792,70,1805,70,1805,70,1803,57,1800,51xe" filled="true" fillcolor="#231f20" stroked="false">
              <v:path arrowok="t"/>
              <v:fill type="solid"/>
            </v:shape>
            <v:shape style="position:absolute;left:1819;top:41;width:52;height:81" coordorigin="1819,41" coordsize="52,81" path="m1821,105l1819,116,1825,119,1833,121,1857,121,1871,113,1871,111,1835,111,1826,108,1821,105xm1855,41l1833,41,1821,49,1821,77,1854,90,1859,93,1859,108,1852,111,1871,111,1871,84,1860,80,1841,72,1833,70,1833,55,1839,51,1867,51,1868,46,1863,43,1855,41xm1867,51l1855,51,1862,54,1866,56,1867,51xe" filled="true" fillcolor="#231f20" stroked="false">
              <v:path arrowok="t"/>
              <v:fill type="solid"/>
            </v:shape>
            <v:shape style="position:absolute;left:1884;top:103;width:23;height:39" coordorigin="1884,103" coordsize="23,39" path="m1904,103l1890,103,1891,106,1892,112,1892,124,1889,131,1884,137,1890,142,1901,132,1906,121,1906,109,1905,105,1904,103xe" filled="true" fillcolor="#231f20" stroked="false">
              <v:path arrowok="t"/>
              <v:fill type="solid"/>
            </v:shape>
            <v:shape style="position:absolute;left:1963;top:8;width:580;height:149" type="#_x0000_t75" stroked="false">
              <v:imagedata r:id="rId1777" o:title=""/>
            </v:shape>
            <v:shape style="position:absolute;left:2599;top:41;width:538;height:116" type="#_x0000_t75" stroked="false">
              <v:imagedata r:id="rId1778" o:title=""/>
            </v:shape>
          </v:group>
        </w:pict>
      </w:r>
      <w:r>
        <w:rPr>
          <w:position w:val="-2"/>
          <w:sz w:val="15"/>
        </w:rPr>
      </w:r>
    </w:p>
    <w:p>
      <w:pPr>
        <w:pStyle w:val="BodyText"/>
        <w:spacing w:before="3"/>
        <w:rPr>
          <w:sz w:val="7"/>
        </w:rPr>
      </w:pPr>
    </w:p>
    <w:p>
      <w:pPr>
        <w:pStyle w:val="BodyText"/>
        <w:spacing w:line="156" w:lineRule="exact"/>
        <w:ind w:left="3025"/>
        <w:rPr>
          <w:sz w:val="15"/>
        </w:rPr>
      </w:pPr>
      <w:r>
        <w:rPr>
          <w:position w:val="-2"/>
          <w:sz w:val="15"/>
        </w:rPr>
        <w:pict>
          <v:group style="width:160.25pt;height:7.85pt;mso-position-horizontal-relative:char;mso-position-vertical-relative:line" coordorigin="0,0" coordsize="3205,157">
            <v:shape style="position:absolute;left:0;top:23;width:424;height:133" type="#_x0000_t75" stroked="false">
              <v:imagedata r:id="rId1779" o:title=""/>
            </v:shape>
            <v:shape style="position:absolute;left:475;top:41;width:65;height:81" coordorigin="475,41" coordsize="65,81" path="m511,41l497,44,485,52,478,65,475,83,478,100,485,112,497,119,512,121,523,121,533,118,538,114,538,111,499,111,487,103,487,79,539,79,539,77,539,73,539,70,489,70,492,58,499,51,534,51,532,48,523,43,511,41xm536,104l530,108,522,111,538,111,536,104xm534,51l524,51,527,59,527,68,526,70,539,70,539,70,538,57,534,51xe" filled="true" fillcolor="#231f20" stroked="false">
              <v:path arrowok="t"/>
              <v:fill type="solid"/>
            </v:shape>
            <v:shape style="position:absolute;left:559;top:41;width:64;height:79" coordorigin="559,41" coordsize="64,79" path="m571,41l559,44,559,119,571,119,571,63,577,58,585,52,622,52,622,52,571,52,571,41xm622,52l605,52,610,59,610,119,622,119,622,52xm614,41l587,41,578,46,571,52,622,52,622,51,614,41xe" filled="true" fillcolor="#231f20" stroked="false">
              <v:path arrowok="t"/>
              <v:fill type="solid"/>
            </v:shape>
            <v:shape style="position:absolute;left:678;top:41;width:62;height:81" coordorigin="678,41" coordsize="62,81" path="m723,41l716,41,699,44,687,53,680,66,678,83,681,100,689,112,701,119,716,121,726,121,734,118,739,115,738,111,699,111,691,100,691,82,692,70,697,60,705,54,716,52,736,52,738,47,731,43,723,41xm737,105l733,108,725,111,738,111,737,105xm736,52l723,52,730,54,735,56,736,52xe" filled="true" fillcolor="#231f20" stroked="false">
              <v:path arrowok="t"/>
              <v:fill type="solid"/>
            </v:shape>
            <v:shape style="position:absolute;left:750;top:41;width:73;height:81" coordorigin="750,41" coordsize="73,81" path="m786,41l770,44,759,53,752,65,750,81,752,98,760,110,771,119,786,121,801,119,811,111,771,111,763,99,763,63,771,51,811,51,802,44,786,41xm811,51l800,51,809,63,809,99,801,111,811,111,812,110,819,98,822,81,820,65,813,53,811,51xe" filled="true" fillcolor="#231f20" stroked="false">
              <v:path arrowok="t"/>
              <v:fill type="solid"/>
            </v:shape>
            <v:shape style="position:absolute;left:841;top:41;width:110;height:79" coordorigin="841,41" coordsize="110,79" path="m854,41l841,44,841,119,854,119,854,63,858,59,867,52,900,52,900,52,854,52,854,41xm900,52l888,52,891,61,891,119,903,119,903,63,907,59,914,54,901,54,900,52xm951,52l916,52,937,53,939,61,939,119,951,119,951,52xm918,41l909,46,901,54,914,54,916,52,951,52,951,51,945,41,918,41xm891,41l870,41,860,46,854,52,900,52,897,47,891,41xe" filled="true" fillcolor="#231f20" stroked="false">
              <v:path arrowok="t"/>
              <v:fill type="solid"/>
            </v:shape>
            <v:shape style="position:absolute;left:973;top:43;width:63;height:79" coordorigin="973,43" coordsize="63,79" path="m985,43l973,43,973,112,982,121,1006,121,1015,118,1023,111,1035,111,1035,111,991,111,985,106,985,43xm1035,111l1023,111,1023,119,1035,119,1035,111xm1035,43l1023,43,1023,99,1017,106,1009,111,1035,111,1035,43xe" filled="true" fillcolor="#231f20" stroked="false">
              <v:path arrowok="t"/>
              <v:fill type="solid"/>
            </v:shape>
            <v:shape style="position:absolute;left:1059;top:41;width:64;height:79" coordorigin="1059,41" coordsize="64,79" path="m1071,41l1059,44,1059,119,1071,119,1071,63,1077,58,1085,52,1122,52,1122,52,1071,52,1071,41xm1122,52l1105,52,1110,59,1110,119,1122,119,1122,52xm1114,41l1087,41,1078,46,1071,52,1122,52,1122,51,1114,41xe" filled="true" fillcolor="#231f20" stroked="false">
              <v:path arrowok="t"/>
              <v:fill type="solid"/>
            </v:shape>
            <v:shape style="position:absolute;left:1143;top:8;width:18;height:112" coordorigin="1143,8" coordsize="18,112" path="m1157,8l1147,8,1143,12,1143,21,1147,25,1157,25,1161,21,1161,12,1157,8xm1158,41l1146,43,1146,119,1158,119,1158,41xe" filled="true" fillcolor="#231f20" stroked="false">
              <v:path arrowok="t"/>
              <v:fill type="solid"/>
            </v:shape>
            <v:shape style="position:absolute;left:1177;top:41;width:62;height:81" coordorigin="1177,41" coordsize="62,81" path="m1222,41l1215,41,1198,44,1186,53,1179,66,1177,83,1180,100,1189,112,1201,119,1215,121,1225,121,1234,118,1239,115,1238,111,1199,111,1190,100,1190,82,1191,70,1196,60,1204,54,1216,52,1236,52,1237,47,1231,43,1222,41xm1237,105l1232,108,1224,111,1238,111,1237,105xm1236,52l1222,52,1230,54,1234,56,1236,52xe" filled="true" fillcolor="#231f20" stroked="false">
              <v:path arrowok="t"/>
              <v:fill type="solid"/>
            </v:shape>
            <v:shape style="position:absolute;left:1251;top:41;width:66;height:81" coordorigin="1251,41" coordsize="66,81" path="m1307,52l1292,52,1294,57,1294,76,1281,79,1267,83,1256,91,1251,103,1251,115,1260,121,1283,121,1291,116,1294,111,1268,111,1264,108,1264,93,1277,88,1294,85,1307,85,1307,52xm1307,111l1295,111,1295,118,1298,120,1308,120,1314,120,1316,119,1316,112,1309,112,1307,112,1307,111xm1307,85l1294,85,1294,99,1289,106,1281,111,1294,111,1295,111,1307,111,1307,85xm1300,41l1276,41,1263,44,1254,49,1256,58,1263,55,1272,52,1307,52,1306,49,1300,41xe" filled="true" fillcolor="#231f20" stroked="false">
              <v:path arrowok="t"/>
              <v:fill type="solid"/>
            </v:shape>
            <v:shape style="position:absolute;left:1327;top:41;width:62;height:81" coordorigin="1327,41" coordsize="62,81" path="m1371,41l1365,41,1348,44,1336,53,1329,66,1327,83,1330,100,1338,112,1350,119,1364,121,1374,121,1383,118,1388,115,1387,111,1348,111,1339,100,1339,82,1341,70,1346,60,1354,54,1365,52,1385,52,1386,47,1380,43,1371,41xm1386,105l1381,108,1374,111,1387,111,1386,105xm1385,52l1372,52,1379,54,1384,56,1385,52xe" filled="true" fillcolor="#231f20" stroked="false">
              <v:path arrowok="t"/>
              <v:fill type="solid"/>
            </v:shape>
            <v:shape style="position:absolute;left:1404;top:8;width:18;height:112" coordorigin="1404,8" coordsize="18,112" path="m1418,8l1408,8,1404,12,1404,21,1408,25,1418,25,1422,21,1422,12,1418,8xm1419,41l1407,43,1407,119,1419,119,1419,41xe" filled="true" fillcolor="#231f20" stroked="false">
              <v:path arrowok="t"/>
              <v:fill type="solid"/>
            </v:shape>
            <v:shape style="position:absolute;left:1438;top:0;width:73;height:122" coordorigin="1438,0" coordsize="73,122" path="m1474,41l1459,44,1447,53,1441,65,1438,81,1441,98,1448,110,1460,119,1474,121,1489,119,1499,111,1459,111,1451,99,1451,63,1459,51,1499,51,1490,44,1474,41xm1499,51l1489,51,1498,63,1498,99,1490,111,1499,111,1501,110,1508,98,1510,81,1508,65,1501,53,1499,51xm1475,0l1461,27,1466,30,1489,3,1475,0xe" filled="true" fillcolor="#231f20" stroked="false">
              <v:path arrowok="t"/>
              <v:fill type="solid"/>
            </v:shape>
            <v:shape style="position:absolute;left:1530;top:41;width:64;height:79" coordorigin="1530,41" coordsize="64,79" path="m1542,41l1530,44,1530,119,1542,119,1542,63,1548,58,1556,52,1593,52,1593,52,1542,52,1542,41xm1593,52l1576,52,1581,59,1581,119,1593,119,1593,52xm1585,41l1558,41,1549,46,1542,52,1593,52,1593,51,1585,41xe" filled="true" fillcolor="#231f20" stroked="false">
              <v:path arrowok="t"/>
              <v:fill type="solid"/>
            </v:shape>
            <v:shape style="position:absolute;left:1648;top:3;width:399;height:139" type="#_x0000_t75" stroked="false">
              <v:imagedata r:id="rId1780" o:title=""/>
            </v:shape>
            <v:shape style="position:absolute;left:2107;top:41;width:314;height:116" type="#_x0000_t75" stroked="false">
              <v:imagedata r:id="rId1781" o:title=""/>
            </v:shape>
            <v:shape style="position:absolute;left:2472;top:3;width:152;height:118" type="#_x0000_t75" stroked="false">
              <v:imagedata r:id="rId1782" o:title=""/>
            </v:shape>
            <v:shape style="position:absolute;left:2673;top:0;width:532;height:142" type="#_x0000_t75" stroked="false">
              <v:imagedata r:id="rId1783" o:title=""/>
            </v:shape>
          </v:group>
        </w:pict>
      </w:r>
      <w:r>
        <w:rPr>
          <w:position w:val="-2"/>
          <w:sz w:val="15"/>
        </w:rPr>
      </w:r>
    </w:p>
    <w:p>
      <w:pPr>
        <w:pStyle w:val="BodyText"/>
        <w:spacing w:before="4"/>
        <w:rPr>
          <w:sz w:val="7"/>
        </w:rPr>
      </w:pPr>
    </w:p>
    <w:p>
      <w:pPr>
        <w:pStyle w:val="BodyText"/>
        <w:spacing w:line="156" w:lineRule="exact"/>
        <w:ind w:left="3023"/>
        <w:rPr>
          <w:sz w:val="15"/>
        </w:rPr>
      </w:pPr>
      <w:r>
        <w:rPr>
          <w:position w:val="-2"/>
          <w:sz w:val="15"/>
        </w:rPr>
        <w:pict>
          <v:group style="width:169.15pt;height:7.85pt;mso-position-horizontal-relative:char;mso-position-vertical-relative:line" coordorigin="0,0" coordsize="3383,157">
            <v:shape style="position:absolute;left:0;top:3;width:490;height:118" type="#_x0000_t75" stroked="false">
              <v:imagedata r:id="rId1784" o:title=""/>
            </v:shape>
            <v:shape style="position:absolute;left:536;top:43;width:74;height:114" coordorigin="536,43" coordsize="74,114" path="m538,145l536,155,538,156,543,157,547,157,559,154,568,147,569,146,545,146,540,146,538,145xm552,43l539,43,570,118,564,135,558,146,569,146,574,138,578,129,588,103,576,103,552,43xm609,43l596,43,576,103,588,103,609,43xe" filled="true" fillcolor="#231f20" stroked="false">
              <v:path arrowok="t"/>
              <v:fill type="solid"/>
            </v:shape>
            <v:shape style="position:absolute;left:656;top:3;width:522;height:139" type="#_x0000_t75" stroked="false">
              <v:imagedata r:id="rId1785" o:title=""/>
            </v:shape>
            <v:shape style="position:absolute;left:1239;top:41;width:379;height:116" type="#_x0000_t75" stroked="false">
              <v:imagedata r:id="rId1786" o:title=""/>
            </v:shape>
            <v:shape style="position:absolute;left:1673;top:41;width:217;height:113" type="#_x0000_t75" stroked="false">
              <v:imagedata r:id="rId1787" o:title=""/>
            </v:shape>
            <v:shape style="position:absolute;left:1936;top:0;width:596;height:121" type="#_x0000_t75" stroked="false">
              <v:imagedata r:id="rId1788" o:title=""/>
            </v:shape>
            <v:shape style="position:absolute;left:2578;top:43;width:74;height:114" coordorigin="2578,43" coordsize="74,114" path="m2580,145l2578,155,2581,156,2585,157,2590,157,2602,154,2610,147,2611,146,2587,146,2583,146,2580,145xm2595,43l2581,43,2612,118,2607,135,2600,146,2611,146,2616,138,2621,129,2630,103,2618,103,2595,43xm2652,43l2638,43,2618,103,2630,103,2652,43xe" filled="true" fillcolor="#231f20" stroked="false">
              <v:path arrowok="t"/>
              <v:fill type="solid"/>
            </v:shape>
            <v:shape style="position:absolute;left:2705;top:3;width:678;height:154" type="#_x0000_t75" stroked="false">
              <v:imagedata r:id="rId1789" o:title=""/>
            </v:shape>
          </v:group>
        </w:pict>
      </w:r>
      <w:r>
        <w:rPr>
          <w:position w:val="-2"/>
          <w:sz w:val="15"/>
        </w:rPr>
      </w:r>
    </w:p>
    <w:p>
      <w:pPr>
        <w:pStyle w:val="BodyText"/>
        <w:spacing w:before="6"/>
        <w:rPr>
          <w:sz w:val="7"/>
        </w:rPr>
      </w:pPr>
    </w:p>
    <w:p>
      <w:pPr>
        <w:pStyle w:val="BodyText"/>
        <w:ind w:left="214"/>
        <w:rPr>
          <w:sz w:val="20"/>
        </w:rPr>
      </w:pPr>
      <w:r>
        <w:rPr>
          <w:sz w:val="20"/>
        </w:rPr>
        <w:pict>
          <v:group style="width:317.8pt;height:19.7pt;mso-position-horizontal-relative:char;mso-position-vertical-relative:line" coordorigin="0,0" coordsize="6356,394">
            <v:line style="position:absolute" from="3,180" to="6353,180" stroked="true" strokeweight=".283pt" strokecolor="#231f20"/>
            <v:shape style="position:absolute;left:57;top:245;width:548;height:147" type="#_x0000_t75" stroked="false">
              <v:imagedata r:id="rId1790" o:title=""/>
            </v:shape>
            <v:shape style="position:absolute;left:656;top:240;width:152;height:118" type="#_x0000_t75" stroked="false">
              <v:imagedata r:id="rId1791" o:title=""/>
            </v:shape>
            <v:shape style="position:absolute;left:1432;top:247;width:393;height:112" type="#_x0000_t75" stroked="false">
              <v:imagedata r:id="rId1792" o:title=""/>
            </v:shape>
            <v:shape style="position:absolute;left:1881;top:240;width:406;height:151" type="#_x0000_t75" stroked="false">
              <v:imagedata r:id="rId1793" o:title=""/>
            </v:shape>
            <v:shape style="position:absolute;left:2807;top:0;width:1895;height:151" type="#_x0000_t75" stroked="false">
              <v:imagedata r:id="rId1794" o:title=""/>
            </v:shape>
            <v:shape style="position:absolute;left:2810;top:247;width:146;height:112" type="#_x0000_t75" stroked="false">
              <v:imagedata r:id="rId1795" o:title=""/>
            </v:shape>
            <v:shape style="position:absolute;left:3008;top:240;width:443;height:118" type="#_x0000_t75" stroked="false">
              <v:imagedata r:id="rId1796" o:title=""/>
            </v:shape>
            <v:shape style="position:absolute;left:3500;top:278;width:65;height:81" coordorigin="3500,278" coordsize="65,81" path="m3537,278l3523,281,3511,289,3503,302,3500,320,3503,336,3511,349,3523,356,3538,358,3549,358,3559,355,3564,351,3564,348,3525,348,3513,340,3513,316,3565,316,3565,314,3565,310,3565,307,3514,307,3517,295,3525,288,3560,288,3558,285,3549,280,3537,278xm3562,341l3556,345,3548,348,3564,348,3562,341xm3560,288l3549,288,3553,295,3553,305,3552,307,3565,307,3565,307,3563,294,3560,288xe" filled="true" fillcolor="#231f20" stroked="false">
              <v:path arrowok="t"/>
              <v:fill type="solid"/>
            </v:shape>
            <v:shape style="position:absolute;left:3585;top:278;width:64;height:79" coordorigin="3585,278" coordsize="64,79" path="m3597,278l3585,280,3585,356,3597,356,3597,300,3602,295,3611,289,3648,289,3648,289,3597,289,3597,278xm3648,289l3631,289,3636,296,3636,356,3648,356,3648,289xm3639,278l3613,278,3604,283,3597,289,3648,289,3648,288,3639,278xe" filled="true" fillcolor="#231f20" stroked="false">
              <v:path arrowok="t"/>
              <v:fill type="solid"/>
            </v:shape>
            <v:shape style="position:absolute;left:3708;top:240;width:168;height:118" type="#_x0000_t75" stroked="false">
              <v:imagedata r:id="rId1797" o:title=""/>
            </v:shape>
            <v:shape style="position:absolute;left:3924;top:245;width:572;height:147" type="#_x0000_t75" stroked="false">
              <v:imagedata r:id="rId1798" o:title=""/>
            </v:shape>
            <v:shape style="position:absolute;left:4551;top:278;width:62;height:81" coordorigin="4551,278" coordsize="62,81" path="m4596,278l4589,278,4572,281,4560,290,4553,303,4551,320,4554,337,4562,349,4574,356,4589,358,4599,358,4607,355,4613,352,4612,347,4573,347,4564,337,4564,319,4565,307,4570,297,4578,291,4590,289,4610,289,4611,284,4605,280,4596,278xm4611,342l4606,345,4598,347,4612,347,4611,342xm4610,289l4596,289,4603,291,4608,293,4610,289xe" filled="true" fillcolor="#231f20" stroked="false">
              <v:path arrowok="t"/>
              <v:fill type="solid"/>
            </v:shape>
            <v:shape style="position:absolute;left:4623;top:278;width:73;height:81" coordorigin="4623,278" coordsize="73,81" path="m4659,278l4643,281,4632,290,4625,302,4623,318,4625,335,4633,347,4644,356,4659,358,4674,356,4684,348,4644,348,4636,336,4636,300,4644,288,4684,288,4675,281,4659,278xm4684,288l4673,288,4682,300,4682,336,4675,348,4684,348,4685,347,4693,335,4695,318,4693,302,4686,290,4684,288xe" filled="true" fillcolor="#231f20" stroked="false">
              <v:path arrowok="t"/>
              <v:fill type="solid"/>
            </v:shape>
            <v:shape style="position:absolute;left:4708;top:278;width:52;height:81" coordorigin="4708,278" coordsize="52,81" path="m4710,342l4708,353,4714,356,4723,358,4747,358,4760,350,4760,348,4724,348,4715,345,4710,342xm4744,278l4722,278,4710,286,4710,314,4743,327,4748,330,4748,345,4741,348,4760,348,4760,321,4749,317,4730,309,4722,307,4722,292,4728,288,4756,288,4757,283,4753,280,4744,278xm4756,288l4744,288,4751,291,4755,293,4756,288xe" filled="true" fillcolor="#231f20" stroked="false">
              <v:path arrowok="t"/>
              <v:fill type="solid"/>
            </v:shape>
            <v:shape style="position:absolute;left:4770;top:260;width:51;height:99" coordorigin="4770,260" coordsize="51,99" path="m4795,290l4783,290,4783,351,4789,358,4809,358,4816,356,4820,354,4819,348,4798,348,4795,344,4795,290xm4819,344l4816,346,4809,348,4819,348,4819,344xm4820,280l4770,280,4770,290,4820,290,4820,280xm4795,260l4787,260,4783,280,4795,280,4795,260xe" filled="true" fillcolor="#231f20" stroked="false">
              <v:path arrowok="t"/>
              <v:fill type="solid"/>
            </v:shape>
            <v:shape style="position:absolute;left:4832;top:278;width:73;height:81" coordorigin="4832,278" coordsize="73,81" path="m4868,278l4853,281,4841,290,4835,302,4832,318,4835,335,4842,347,4854,356,4868,358,4883,356,4893,348,4853,348,4845,336,4845,300,4854,288,4893,288,4884,281,4868,278xm4893,288l4883,288,4892,300,4892,336,4884,348,4893,348,4895,347,4902,335,4905,318,4902,302,4895,290,4893,288xe" filled="true" fillcolor="#231f20" stroked="false">
              <v:path arrowok="t"/>
              <v:fill type="solid"/>
            </v:shape>
            <v:shape style="position:absolute;left:4917;top:278;width:52;height:81" coordorigin="4917,278" coordsize="52,81" path="m4920,342l4917,353,4923,356,4932,358,4956,358,4969,350,4969,348,4934,348,4924,345,4920,342xm4954,278l4931,278,4920,286,4920,314,4952,327,4958,330,4958,345,4950,348,4969,348,4969,321,4939,309,4931,307,4931,292,4938,288,4965,288,4966,283,4962,280,4954,278xm4965,288l4953,288,4960,291,4964,293,4965,288xe" filled="true" fillcolor="#231f20" stroked="false">
              <v:path arrowok="t"/>
              <v:fill type="solid"/>
            </v:shape>
            <v:shape style="position:absolute;left:5015;top:280;width:74;height:114" coordorigin="5015,280" coordsize="74,114" path="m5017,382l5015,392,5017,393,5022,394,5026,394,5038,391,5047,384,5048,383,5024,383,5019,383,5017,382xm5031,280l5018,280,5049,355,5043,372,5037,383,5048,383,5053,375,5057,366,5067,340,5055,340,5031,280xm5088,280l5075,280,5055,340,5067,340,5088,280xe" filled="true" fillcolor="#231f20" stroked="false">
              <v:path arrowok="t"/>
              <v:fill type="solid"/>
            </v:shape>
            <v:shape style="position:absolute;left:5141;top:245;width:633;height:147" type="#_x0000_t75" stroked="false">
              <v:imagedata r:id="rId1799" o:title=""/>
            </v:shape>
          </v:group>
        </w:pict>
      </w:r>
      <w:r>
        <w:rPr>
          <w:sz w:val="20"/>
        </w:rPr>
      </w:r>
    </w:p>
    <w:p>
      <w:pPr>
        <w:pStyle w:val="BodyText"/>
        <w:spacing w:before="9"/>
        <w:rPr>
          <w:sz w:val="3"/>
        </w:rPr>
      </w:pPr>
    </w:p>
    <w:p>
      <w:pPr>
        <w:tabs>
          <w:tab w:pos="1644" w:val="left" w:leader="none"/>
          <w:tab w:pos="3029" w:val="left" w:leader="none"/>
        </w:tabs>
        <w:spacing w:line="156" w:lineRule="exact"/>
        <w:ind w:left="266" w:right="23" w:firstLine="0"/>
        <w:rPr>
          <w:sz w:val="15"/>
        </w:rPr>
      </w:pPr>
      <w:r>
        <w:rPr>
          <w:sz w:val="12"/>
        </w:rPr>
        <w:pict>
          <v:group style="width:47.2pt;height:6.1pt;mso-position-horizontal-relative:char;mso-position-vertical-relative:line" coordorigin="0,0" coordsize="944,122">
            <v:shape style="position:absolute;left:0;top:10;width:85;height:112" coordorigin="0,10" coordsize="85,112" path="m64,10l53,10,32,14,15,25,4,43,0,67,4,90,14,107,31,118,53,121,63,121,76,119,84,114,84,110,56,110,38,107,25,98,17,85,14,67,16,48,24,34,37,25,54,21,82,21,83,16,76,12,64,10xm83,103l77,106,66,110,84,110,83,103xm82,21l64,21,74,24,81,28,82,21xe" filled="true" fillcolor="#231f20" stroked="false">
              <v:path arrowok="t"/>
              <v:fill type="solid"/>
            </v:shape>
            <v:shape style="position:absolute;left:100;top:41;width:73;height:81" coordorigin="100,41" coordsize="73,81" path="m136,41l120,44,109,53,102,65,100,81,102,98,110,110,121,119,136,121,151,119,161,111,121,111,113,99,113,63,121,51,161,51,152,44,136,41xm161,51l150,51,159,63,159,99,151,111,161,111,162,110,170,98,172,81,170,65,163,53,161,51xe" filled="true" fillcolor="#231f20" stroked="false">
              <v:path arrowok="t"/>
              <v:fill type="solid"/>
            </v:shape>
            <v:shape style="position:absolute;left:192;top:41;width:110;height:79" coordorigin="192,41" coordsize="110,79" path="m204,41l192,44,192,119,204,119,204,63,208,59,217,52,250,52,250,52,204,52,204,41xm250,52l238,52,241,61,241,119,253,119,253,63,257,59,264,54,251,54,250,52xm301,52l266,52,287,53,289,61,289,119,301,119,301,52xm269,41l259,46,251,54,264,54,266,52,301,52,301,51,295,41,269,41xm241,41l220,41,211,46,204,52,250,52,247,47,241,41xe" filled="true" fillcolor="#231f20" stroked="false">
              <v:path arrowok="t"/>
              <v:fill type="solid"/>
            </v:shape>
            <v:shape style="position:absolute;left:323;top:43;width:63;height:79" coordorigin="323,43" coordsize="63,79" path="m335,43l323,43,323,112,332,121,356,121,365,118,373,111,385,111,385,111,341,111,335,106,335,43xm385,111l373,111,373,119,385,119,385,111xm385,43l373,43,373,99,367,106,359,111,385,111,385,43xe" filled="true" fillcolor="#231f20" stroked="false">
              <v:path arrowok="t"/>
              <v:fill type="solid"/>
            </v:shape>
            <v:shape style="position:absolute;left:409;top:41;width:64;height:79" coordorigin="409,41" coordsize="64,79" path="m421,41l409,44,409,119,421,119,421,63,427,58,435,52,473,52,473,52,421,52,421,41xm473,52l455,52,460,59,460,119,473,119,473,52xm464,41l437,41,428,46,421,52,473,52,473,51,464,41xe" filled="true" fillcolor="#231f20" stroked="false">
              <v:path arrowok="t"/>
              <v:fill type="solid"/>
            </v:shape>
            <v:shape style="position:absolute;left:493;top:8;width:18;height:112" coordorigin="493,8" coordsize="18,112" path="m507,8l497,8,493,12,493,21,497,25,507,25,511,21,511,12,507,8xm508,41l496,43,496,119,508,119,508,41xe" filled="true" fillcolor="#231f20" stroked="false">
              <v:path arrowok="t"/>
              <v:fill type="solid"/>
            </v:shape>
            <v:shape style="position:absolute;left:527;top:41;width:62;height:81" coordorigin="527,41" coordsize="62,81" path="m572,41l566,41,548,44,537,53,530,66,527,83,530,100,539,112,551,119,565,121,575,121,584,118,589,115,588,111,549,111,540,100,540,82,541,70,546,60,554,54,566,52,586,52,587,47,581,43,572,41xm587,105l582,108,574,111,588,111,587,105xm586,52l572,52,580,54,584,56,586,52xe" filled="true" fillcolor="#231f20" stroked="false">
              <v:path arrowok="t"/>
              <v:fill type="solid"/>
            </v:shape>
            <v:shape style="position:absolute;left:601;top:41;width:66;height:81" coordorigin="601,41" coordsize="66,81" path="m657,52l642,52,644,57,644,76,631,79,617,83,606,91,601,103,601,115,611,121,633,121,641,116,644,111,618,111,614,108,614,93,627,88,644,85,657,85,657,52xm657,111l645,111,645,118,648,120,658,120,664,120,667,119,667,112,659,112,657,112,657,111xm657,85l644,85,644,99,639,106,631,111,644,111,645,111,657,111,657,85xm650,41l626,41,613,44,604,49,606,58,613,55,622,52,657,52,656,49,650,41xe" filled="true" fillcolor="#231f20" stroked="false">
              <v:path arrowok="t"/>
              <v:fill type="solid"/>
            </v:shape>
            <v:shape style="position:absolute;left:677;top:41;width:62;height:81" coordorigin="677,41" coordsize="62,81" path="m722,41l715,41,698,44,686,53,679,66,677,83,680,100,688,112,700,119,715,121,724,121,733,118,738,115,737,111,698,111,689,100,689,82,691,70,696,60,704,54,715,52,735,52,736,47,730,43,722,41xm736,105l731,108,724,111,737,111,736,105xm735,52l722,52,729,54,734,56,735,52xe" filled="true" fillcolor="#231f20" stroked="false">
              <v:path arrowok="t"/>
              <v:fill type="solid"/>
            </v:shape>
            <v:shape style="position:absolute;left:754;top:8;width:18;height:112" coordorigin="754,8" coordsize="18,112" path="m768,8l758,8,754,12,754,21,758,25,768,25,772,21,772,12,768,8xm769,41l757,43,757,119,769,119,769,41xe" filled="true" fillcolor="#231f20" stroked="false">
              <v:path arrowok="t"/>
              <v:fill type="solid"/>
            </v:shape>
            <v:shape style="position:absolute;left:788;top:0;width:73;height:122" coordorigin="788,0" coordsize="73,122" path="m824,41l809,44,797,53,791,65,788,81,791,98,798,110,810,119,824,121,839,119,849,111,809,111,801,99,801,63,810,51,849,51,840,44,824,41xm849,51l839,51,848,63,848,99,840,111,849,111,851,110,858,98,861,81,858,65,851,53,849,51xm826,0l811,27,816,30,839,3,826,0xe" filled="true" fillcolor="#231f20" stroked="false">
              <v:path arrowok="t"/>
              <v:fill type="solid"/>
            </v:shape>
            <v:shape style="position:absolute;left:880;top:41;width:64;height:79" coordorigin="880,41" coordsize="64,79" path="m892,41l880,44,880,119,892,119,892,63,898,58,906,52,943,52,943,52,892,52,892,41xm943,52l926,52,931,59,931,119,943,119,943,52xm935,41l908,41,899,46,892,52,943,52,943,51,935,41xe" filled="true" fillcolor="#231f20" stroked="false">
              <v:path arrowok="t"/>
              <v:fill type="solid"/>
            </v:shape>
          </v:group>
        </w:pict>
      </w:r>
      <w:r>
        <w:rPr>
          <w:sz w:val="12"/>
        </w:rPr>
      </w:r>
      <w:r>
        <w:rPr>
          <w:sz w:val="12"/>
        </w:rPr>
        <w:tab/>
      </w:r>
      <w:r>
        <w:rPr>
          <w:position w:val="-2"/>
          <w:sz w:val="14"/>
        </w:rPr>
        <w:pict>
          <v:group style="width:51.4pt;height:7.5pt;mso-position-horizontal-relative:char;mso-position-vertical-relative:line" coordorigin="0,0" coordsize="1028,150">
            <v:shape style="position:absolute;left:0;top:33;width:62;height:81" coordorigin="0,33" coordsize="62,81" path="m45,33l38,33,21,37,9,46,2,59,0,75,3,93,11,105,23,111,38,114,48,114,56,111,61,107,60,103,21,103,12,93,12,75,14,62,19,53,27,46,38,44,58,44,60,39,53,35,45,33xm59,98l55,100,47,103,60,103,59,98xm58,44l45,44,52,46,57,49,58,44xe" filled="true" fillcolor="#231f20" stroked="false">
              <v:path arrowok="t"/>
              <v:fill type="solid"/>
            </v:shape>
            <v:shape style="position:absolute;left:72;top:33;width:73;height:81" coordorigin="72,33" coordsize="73,81" path="m108,33l92,36,81,45,74,58,72,74,74,90,82,103,93,111,108,114,123,111,133,104,92,104,84,91,84,55,93,43,133,43,124,36,108,33xm133,43l122,43,131,55,131,91,123,104,133,104,134,103,141,90,144,74,142,58,135,45,133,43xe" filled="true" fillcolor="#231f20" stroked="false">
              <v:path arrowok="t"/>
              <v:fill type="solid"/>
            </v:shape>
            <v:shape style="position:absolute;left:163;top:33;width:110;height:79" coordorigin="163,33" coordsize="110,79" path="m176,33l163,36,163,111,176,111,176,55,180,51,189,45,222,45,222,44,176,44,176,33xm222,45l210,45,213,53,213,111,225,111,225,56,229,51,236,46,223,46,222,45xm273,45l238,45,259,45,261,53,261,111,273,111,273,45xm240,33l231,38,223,46,236,46,238,45,273,45,273,44,267,34,240,33xm213,33l192,33,182,38,176,44,222,44,219,39,213,33xe" filled="true" fillcolor="#231f20" stroked="false">
              <v:path arrowok="t"/>
              <v:fill type="solid"/>
            </v:shape>
            <v:shape style="position:absolute;left:295;top:36;width:63;height:79" coordorigin="295,36" coordsize="63,79" path="m307,36l295,36,295,104,304,114,328,114,337,110,345,103,357,103,357,103,313,103,307,99,307,36xm357,103l345,103,345,111,357,111,357,103xm357,36l345,36,345,92,339,98,331,103,357,103,357,36xe" filled="true" fillcolor="#231f20" stroked="false">
              <v:path arrowok="t"/>
              <v:fill type="solid"/>
            </v:shape>
            <v:shape style="position:absolute;left:381;top:33;width:64;height:79" coordorigin="381,33" coordsize="64,79" path="m393,33l381,36,381,111,393,111,393,55,399,50,407,45,444,45,444,44,393,44,393,33xm444,45l427,45,432,51,432,111,444,111,444,45xm436,33l409,33,400,38,393,44,444,44,444,44,436,33xe" filled="true" fillcolor="#231f20" stroked="false">
              <v:path arrowok="t"/>
              <v:fill type="solid"/>
            </v:shape>
            <v:shape style="position:absolute;left:465;top:0;width:18;height:112" coordorigin="465,0" coordsize="18,112" path="m479,0l469,0,465,4,465,13,469,17,479,17,483,13,483,4,479,0xm480,33l468,36,468,111,480,111,480,33xe" filled="true" fillcolor="#231f20" stroked="false">
              <v:path arrowok="t"/>
              <v:fill type="solid"/>
            </v:shape>
            <v:shape style="position:absolute;left:499;top:33;width:62;height:81" coordorigin="499,33" coordsize="62,81" path="m544,33l537,33,520,37,508,46,501,59,499,75,502,93,510,105,522,111,537,114,547,114,555,111,561,107,560,103,521,103,512,93,512,75,513,62,518,53,526,46,538,44,558,44,559,39,553,35,544,33xm559,98l554,100,546,103,560,103,559,98xm558,44l544,44,551,46,556,49,558,44xe" filled="true" fillcolor="#231f20" stroked="false">
              <v:path arrowok="t"/>
              <v:fill type="solid"/>
            </v:shape>
            <v:shape style="position:absolute;left:573;top:33;width:66;height:81" coordorigin="573,33" coordsize="66,81" path="m628,44l614,44,616,50,616,69,603,71,589,76,578,83,573,96,573,107,582,114,604,114,612,108,616,103,590,103,586,100,586,85,599,81,616,77,628,77,628,44xm628,103l616,103,617,110,620,113,630,113,636,112,638,111,638,105,631,105,628,104,628,103xm628,77l616,77,616,92,611,98,603,103,616,103,616,103,628,103,628,77xm622,33l598,33,585,36,576,41,578,51,585,47,594,44,628,44,628,41,622,33xe" filled="true" fillcolor="#231f20" stroked="false">
              <v:path arrowok="t"/>
              <v:fill type="solid"/>
            </v:shape>
            <v:shape style="position:absolute;left:656;top:33;width:43;height:79" coordorigin="656,33" coordsize="43,79" path="m668,33l656,36,656,111,668,111,668,61,679,50,681,49,668,49,668,33xm695,33l683,33,668,49,681,49,685,46,698,46,699,36,698,35,695,33xm698,46l695,46,698,47,698,46xe" filled="true" fillcolor="#231f20" stroked="false">
              <v:path arrowok="t"/>
              <v:fill type="solid"/>
            </v:shape>
            <v:shape style="position:absolute;left:714;top:33;width:110;height:79" coordorigin="714,33" coordsize="110,79" path="m727,33l714,36,714,111,727,111,727,55,731,51,740,45,773,45,773,44,727,44,727,33xm773,45l761,45,764,53,764,111,776,111,776,56,780,51,787,46,774,46,773,45xm824,45l789,45,810,45,812,53,812,111,824,111,824,45xm791,33l782,38,774,46,787,46,789,45,824,45,824,44,818,34,791,33xm764,33l743,33,733,38,727,44,773,44,770,39,764,33xe" filled="true" fillcolor="#231f20" stroked="false">
              <v:path arrowok="t"/>
              <v:fill type="solid"/>
            </v:shape>
            <v:shape style="position:absolute;left:843;top:33;width:65;height:81" coordorigin="843,33" coordsize="65,81" path="m880,33l865,36,854,44,846,57,843,75,846,92,854,104,866,111,880,114,892,114,901,110,907,106,906,103,867,103,856,95,856,72,907,72,908,69,908,65,908,63,857,63,860,50,868,43,902,43,901,41,892,35,880,33xm905,96l899,100,891,103,906,103,905,96xm902,43l892,43,895,51,895,60,895,63,908,63,908,62,906,50,902,43xe" filled="true" fillcolor="#231f20" stroked="false">
              <v:path arrowok="t"/>
              <v:fill type="solid"/>
            </v:shape>
            <v:shape style="position:absolute;left:954;top:36;width:74;height:114" coordorigin="954,36" coordsize="74,114" path="m956,138l954,147,957,148,961,149,966,149,978,146,986,140,987,139,963,139,959,138,956,138xm971,36l957,36,989,111,983,128,977,139,987,139,993,131,997,121,1006,95,995,95,971,36xm1028,36l1015,36,995,95,1006,95,1028,36xe" filled="true" fillcolor="#231f20" stroked="false">
              <v:path arrowok="t"/>
              <v:fill type="solid"/>
            </v:shape>
          </v:group>
        </w:pict>
      </w:r>
      <w:r>
        <w:rPr>
          <w:position w:val="-2"/>
          <w:sz w:val="14"/>
        </w:rPr>
      </w:r>
      <w:r>
        <w:rPr>
          <w:position w:val="-2"/>
          <w:sz w:val="14"/>
        </w:rPr>
        <w:tab/>
      </w:r>
      <w:r>
        <w:rPr>
          <w:position w:val="-2"/>
          <w:sz w:val="15"/>
        </w:rPr>
        <w:pict>
          <v:group style="width:125.65pt;height:7.75pt;mso-position-horizontal-relative:char;mso-position-vertical-relative:line" coordorigin="0,0" coordsize="2513,155">
            <v:shape style="position:absolute;left:0;top:8;width:686;height:114" type="#_x0000_t75" stroked="false">
              <v:imagedata r:id="rId1800" o:title=""/>
            </v:shape>
            <v:shape style="position:absolute;left:742;top:41;width:280;height:113" type="#_x0000_t75" stroked="false">
              <v:imagedata r:id="rId1801" o:title=""/>
            </v:shape>
            <v:shape style="position:absolute;left:1076;top:3;width:481;height:118" type="#_x0000_t75" stroked="false">
              <v:imagedata r:id="rId1802" o:title=""/>
            </v:shape>
            <v:shape style="position:absolute;left:1603;top:8;width:305;height:114" type="#_x0000_t75" stroked="false">
              <v:imagedata r:id="rId1803" o:title=""/>
            </v:shape>
            <v:shape style="position:absolute;left:1956;top:0;width:556;height:121" type="#_x0000_t75" stroked="false">
              <v:imagedata r:id="rId1804" o:title=""/>
            </v:shape>
          </v:group>
        </w:pict>
      </w:r>
      <w:r>
        <w:rPr>
          <w:position w:val="-2"/>
          <w:sz w:val="15"/>
        </w:rPr>
      </w:r>
      <w:r>
        <w:rPr>
          <w:rFonts w:ascii="Times New Roman"/>
          <w:spacing w:val="40"/>
          <w:position w:val="-2"/>
          <w:sz w:val="15"/>
        </w:rPr>
        <w:t> </w:t>
      </w:r>
      <w:r>
        <w:rPr>
          <w:spacing w:val="40"/>
          <w:position w:val="-2"/>
          <w:sz w:val="15"/>
        </w:rPr>
        <w:pict>
          <v:group style="width:44.15pt;height:7.6pt;mso-position-horizontal-relative:char;mso-position-vertical-relative:line" coordorigin="0,0" coordsize="883,152">
            <v:shape style="position:absolute;left:0;top:0;width:610;height:118" type="#_x0000_t75" stroked="false">
              <v:imagedata r:id="rId1805" o:title=""/>
            </v:shape>
            <v:shape style="position:absolute;left:666;top:38;width:217;height:113" type="#_x0000_t75" stroked="false">
              <v:imagedata r:id="rId1806" o:title=""/>
            </v:shape>
          </v:group>
        </w:pict>
      </w:r>
      <w:r>
        <w:rPr>
          <w:spacing w:val="40"/>
          <w:position w:val="-2"/>
          <w:sz w:val="15"/>
        </w:rPr>
      </w:r>
    </w:p>
    <w:p>
      <w:pPr>
        <w:pStyle w:val="BodyText"/>
        <w:spacing w:before="6"/>
        <w:rPr>
          <w:sz w:val="7"/>
        </w:rPr>
      </w:pPr>
    </w:p>
    <w:p>
      <w:pPr>
        <w:tabs>
          <w:tab w:pos="1649" w:val="left" w:leader="none"/>
        </w:tabs>
        <w:spacing w:line="153" w:lineRule="exact"/>
        <w:ind w:left="266" w:right="23" w:firstLine="0"/>
        <w:rPr>
          <w:sz w:val="15"/>
        </w:rPr>
      </w:pPr>
      <w:r>
        <w:rPr>
          <w:position w:val="1"/>
          <w:sz w:val="11"/>
        </w:rPr>
        <w:drawing>
          <wp:inline distT="0" distB="0" distL="0" distR="0">
            <wp:extent cx="427954" cy="74675"/>
            <wp:effectExtent l="0" t="0" r="0" b="0"/>
            <wp:docPr id="685" name="image1673.png" descr=""/>
            <wp:cNvGraphicFramePr>
              <a:graphicFrameLocks noChangeAspect="1"/>
            </wp:cNvGraphicFramePr>
            <a:graphic>
              <a:graphicData uri="http://schemas.openxmlformats.org/drawingml/2006/picture">
                <pic:pic>
                  <pic:nvPicPr>
                    <pic:cNvPr id="686" name="image1673.png"/>
                    <pic:cNvPicPr/>
                  </pic:nvPicPr>
                  <pic:blipFill>
                    <a:blip r:embed="rId1807" cstate="print"/>
                    <a:stretch>
                      <a:fillRect/>
                    </a:stretch>
                  </pic:blipFill>
                  <pic:spPr>
                    <a:xfrm>
                      <a:off x="0" y="0"/>
                      <a:ext cx="427954" cy="74675"/>
                    </a:xfrm>
                    <a:prstGeom prst="rect">
                      <a:avLst/>
                    </a:prstGeom>
                  </pic:spPr>
                </pic:pic>
              </a:graphicData>
            </a:graphic>
          </wp:inline>
        </w:drawing>
      </w:r>
      <w:r>
        <w:rPr>
          <w:position w:val="1"/>
          <w:sz w:val="11"/>
        </w:rPr>
      </w:r>
      <w:r>
        <w:rPr>
          <w:position w:val="1"/>
          <w:sz w:val="11"/>
        </w:rPr>
        <w:tab/>
      </w:r>
      <w:r>
        <w:rPr>
          <w:position w:val="-2"/>
          <w:sz w:val="14"/>
        </w:rPr>
        <w:pict>
          <v:group style="width:59.1pt;height:7.5pt;mso-position-horizontal-relative:char;mso-position-vertical-relative:line" coordorigin="0,0" coordsize="1182,150">
            <v:shape style="position:absolute;left:0;top:0;width:633;height:147" type="#_x0000_t75" stroked="false">
              <v:imagedata r:id="rId1808" o:title=""/>
            </v:shape>
            <v:shape style="position:absolute;left:681;top:0;width:501;height:149" type="#_x0000_t75" stroked="false">
              <v:imagedata r:id="rId1809" o:title=""/>
            </v:shape>
          </v:group>
        </w:pict>
      </w:r>
      <w:r>
        <w:rPr>
          <w:position w:val="-2"/>
          <w:sz w:val="14"/>
        </w:rPr>
      </w:r>
      <w:r>
        <w:rPr>
          <w:rFonts w:ascii="Times New Roman"/>
          <w:spacing w:val="147"/>
          <w:position w:val="-2"/>
          <w:sz w:val="15"/>
        </w:rPr>
        <w:t> </w:t>
      </w:r>
      <w:r>
        <w:rPr>
          <w:spacing w:val="147"/>
          <w:position w:val="-2"/>
          <w:sz w:val="15"/>
        </w:rPr>
        <w:pict>
          <v:group style="width:169.95pt;height:7.7pt;mso-position-horizontal-relative:char;mso-position-vertical-relative:line" coordorigin="0,0" coordsize="3399,154">
            <v:shape style="position:absolute;left:0;top:38;width:65;height:81" coordorigin="0,38" coordsize="65,81" path="m36,38l22,41,11,49,3,62,0,80,3,96,11,109,23,116,37,118,48,118,58,115,64,111,63,108,24,108,12,100,12,76,64,76,64,74,65,70,65,67,14,67,17,55,25,48,59,48,58,45,49,40,36,38xm62,101l56,105,47,108,63,108,62,101xm59,48l49,48,52,56,52,65,52,67,65,67,65,67,63,54,59,48xe" filled="true" fillcolor="#231f20" stroked="false">
              <v:path arrowok="t"/>
              <v:fill type="solid"/>
            </v:shape>
            <v:shape style="position:absolute;left:84;top:0;width:13;height:117" coordorigin="84,0" coordsize="13,117" path="m96,0l84,3,84,116,96,116,96,0xe" filled="true" fillcolor="#231f20" stroked="false">
              <v:path arrowok="t"/>
              <v:fill type="solid"/>
            </v:shape>
            <v:shape style="position:absolute;left:152;top:0;width:594;height:154" type="#_x0000_t75" stroked="false">
              <v:imagedata r:id="rId1810" o:title=""/>
            </v:shape>
            <v:shape style="position:absolute;left:803;top:0;width:626;height:151" type="#_x0000_t75" stroked="false">
              <v:imagedata r:id="rId1811" o:title=""/>
            </v:shape>
            <v:shape style="position:absolute;left:1479;top:40;width:74;height:114" coordorigin="1479,40" coordsize="74,114" path="m1481,142l1479,152,1482,153,1486,154,1491,154,1503,151,1512,144,1512,143,1488,143,1484,143,1481,142xm1496,40l1482,40,1514,115,1508,132,1502,143,1512,143,1518,135,1522,126,1531,100,1520,100,1496,40xm1553,40l1540,40,1520,100,1531,100,1553,40xe" filled="true" fillcolor="#231f20" stroked="false">
              <v:path arrowok="t"/>
              <v:fill type="solid"/>
            </v:shape>
            <v:shape style="position:absolute;left:1602;top:38;width:236;height:113" type="#_x0000_t75" stroked="false">
              <v:imagedata r:id="rId1812" o:title=""/>
            </v:shape>
            <v:shape style="position:absolute;left:1888;top:38;width:52;height:81" coordorigin="1888,38" coordsize="52,81" path="m1890,102l1888,113,1894,116,1903,118,1927,118,1940,110,1940,108,1905,108,1895,105,1890,102xm1925,38l1902,38,1891,46,1891,74,1923,87,1928,90,1928,105,1921,108,1940,108,1940,81,1929,77,1910,69,1902,67,1902,52,1909,48,1936,48,1937,43,1933,40,1925,38xm1936,48l1924,48,1931,51,1935,53,1936,48xe" filled="true" fillcolor="#231f20" stroked="false">
              <v:path arrowok="t"/>
              <v:fill type="solid"/>
            </v:shape>
            <v:shape style="position:absolute;left:1954;top:38;width:73;height:81" coordorigin="1954,38" coordsize="73,81" path="m1991,38l1975,41,1964,50,1957,62,1954,78,1957,95,1964,107,1976,116,1991,118,2005,116,2015,108,1975,108,1967,96,1967,60,1976,48,2015,48,2006,41,1991,38xm2015,48l2005,48,2014,60,2014,96,2006,108,2015,108,2017,107,2024,95,2027,78,2024,62,2018,50,2015,48xe" filled="true" fillcolor="#231f20" stroked="false">
              <v:path arrowok="t"/>
              <v:fill type="solid"/>
            </v:shape>
            <v:shape style="position:absolute;left:2046;top:38;width:64;height:79" coordorigin="2046,38" coordsize="64,79" path="m2058,38l2046,40,2046,116,2058,116,2058,60,2064,55,2072,49,2110,49,2110,49,2058,49,2058,38xm2110,49l2092,49,2097,56,2097,116,2110,116,2110,49xm2101,38l2074,38,2065,43,2058,49,2110,49,2110,48,2101,38xe" filled="true" fillcolor="#231f20" stroked="false">
              <v:path arrowok="t"/>
              <v:fill type="solid"/>
            </v:shape>
            <v:shape style="position:absolute;left:2165;top:0;width:152;height:118" type="#_x0000_t75" stroked="false">
              <v:imagedata r:id="rId1813" o:title=""/>
            </v:shape>
            <v:shape style="position:absolute;left:2367;top:0;width:238;height:118" type="#_x0000_t75" stroked="false">
              <v:imagedata r:id="rId1814" o:title=""/>
            </v:shape>
            <v:shape style="position:absolute;left:2652;top:0;width:747;height:118" type="#_x0000_t75" stroked="false">
              <v:imagedata r:id="rId1815" o:title=""/>
            </v:shape>
          </v:group>
        </w:pict>
      </w:r>
      <w:r>
        <w:rPr>
          <w:spacing w:val="147"/>
          <w:position w:val="-2"/>
          <w:sz w:val="15"/>
        </w:rPr>
      </w:r>
    </w:p>
    <w:p>
      <w:pPr>
        <w:pStyle w:val="BodyText"/>
        <w:spacing w:before="4"/>
        <w:rPr>
          <w:sz w:val="7"/>
        </w:rPr>
      </w:pPr>
    </w:p>
    <w:p>
      <w:pPr>
        <w:pStyle w:val="BodyText"/>
        <w:ind w:left="214"/>
        <w:rPr>
          <w:sz w:val="20"/>
        </w:rPr>
      </w:pPr>
      <w:r>
        <w:rPr>
          <w:sz w:val="20"/>
        </w:rPr>
        <w:pict>
          <v:group style="width:317.8pt;height:19.850pt;mso-position-horizontal-relative:char;mso-position-vertical-relative:line" coordorigin="0,0" coordsize="6356,397">
            <v:line style="position:absolute" from="3,195" to="6353,195" stroked="true" strokeweight=".283pt" strokecolor="#231f20"/>
            <v:shape style="position:absolute;left:1431;top:3;width:594;height:154" type="#_x0000_t75" stroked="false">
              <v:imagedata r:id="rId1816" o:title=""/>
            </v:shape>
            <v:shape style="position:absolute;left:2811;top:3;width:228;height:118" type="#_x0000_t75" stroked="false">
              <v:imagedata r:id="rId1817" o:title=""/>
            </v:shape>
            <v:shape style="position:absolute;left:3093;top:41;width:66;height:81" coordorigin="3093,41" coordsize="66,81" path="m3149,52l3134,52,3136,57,3136,76,3123,79,3109,83,3098,91,3093,103,3093,115,3103,121,3125,121,3133,116,3136,111,3110,111,3106,108,3106,93,3119,88,3136,85,3149,85,3149,52xm3149,111l3137,111,3137,118,3140,120,3150,120,3156,120,3159,119,3159,112,3151,112,3149,112,3149,111xm3149,85l3136,85,3136,99,3131,106,3123,111,3136,111,3137,111,3149,111,3149,85xm3142,41l3118,41,3105,44,3096,49,3098,58,3105,55,3114,52,3149,52,3148,49,3142,41xe" filled="true" fillcolor="#231f20" stroked="false">
              <v:path arrowok="t"/>
              <v:fill type="solid"/>
            </v:shape>
            <v:shape style="position:absolute;left:3176;top:41;width:64;height:79" coordorigin="3176,41" coordsize="64,79" path="m3188,41l3176,44,3176,119,3188,119,3188,63,3194,58,3203,52,3240,52,3240,52,3188,52,3188,41xm3240,52l3222,52,3228,59,3228,119,3240,119,3240,52xm3231,41l3205,41,3195,46,3188,52,3240,52,3240,51,3231,41xe" filled="true" fillcolor="#231f20" stroked="false">
              <v:path arrowok="t"/>
              <v:fill type="solid"/>
            </v:shape>
            <v:shape style="position:absolute;left:3255;top:23;width:51;height:99" coordorigin="3255,23" coordsize="51,99" path="m3280,53l3268,53,3268,114,3273,121,3293,121,3301,119,3305,117,3304,111,3283,111,3280,107,3280,53xm3303,107l3300,109,3294,111,3304,111,3303,107xm3304,43l3255,43,3255,53,3304,53,3304,43xm3280,23l3272,23,3268,43,3280,43,3280,23xe" filled="true" fillcolor="#231f20" stroked="false">
              <v:path arrowok="t"/>
              <v:fill type="solid"/>
            </v:shape>
            <v:shape style="position:absolute;left:3317;top:41;width:65;height:81" coordorigin="3317,41" coordsize="65,81" path="m3353,41l3339,44,3327,52,3320,65,3317,83,3320,100,3328,112,3340,119,3354,121,3365,121,3375,118,3381,114,3380,111,3341,111,3329,103,3329,79,3381,79,3381,77,3382,73,3382,70,3331,70,3334,58,3342,51,3376,51,3375,48,3366,43,3353,41xm3379,104l3373,108,3364,111,3380,111,3379,104xm3376,51l3366,51,3369,59,3369,68,3369,70,3382,70,3382,70,3380,57,3376,51xe" filled="true" fillcolor="#231f20" stroked="false">
              <v:path arrowok="t"/>
              <v:fill type="solid"/>
            </v:shape>
            <v:shape style="position:absolute;left:3438;top:3;width:13;height:117" coordorigin="3438,3" coordsize="13,117" path="m3450,3l3438,6,3438,119,3450,119,3450,3xe" filled="true" fillcolor="#231f20" stroked="false">
              <v:path arrowok="t"/>
              <v:fill type="solid"/>
            </v:shape>
            <v:shape style="position:absolute;left:3468;top:41;width:66;height:81" coordorigin="3468,41" coordsize="66,81" path="m3523,52l3509,52,3511,57,3511,76,3497,79,3483,83,3472,91,3468,103,3468,115,3477,121,3499,121,3507,116,3511,111,3484,111,3480,108,3480,93,3493,88,3511,85,3523,85,3523,52xm3523,111l3511,111,3511,118,3515,120,3525,120,3531,120,3533,119,3533,112,3526,112,3523,112,3523,111xm3523,85l3511,85,3511,99,3506,106,3497,111,3511,111,3511,111,3523,111,3523,85xm3516,41l3492,41,3480,44,3471,49,3473,58,3479,55,3488,52,3523,52,3523,49,3516,41xe" filled="true" fillcolor="#231f20" stroked="false">
              <v:path arrowok="t"/>
              <v:fill type="solid"/>
            </v:shape>
            <v:shape style="position:absolute;left:3583;top:0;width:755;height:154" type="#_x0000_t75" stroked="false">
              <v:imagedata r:id="rId1818" o:title=""/>
            </v:shape>
            <v:shape style="position:absolute;left:2810;top:250;width:146;height:112" type="#_x0000_t75" stroked="false">
              <v:imagedata r:id="rId1795" o:title=""/>
            </v:shape>
            <v:shape style="position:absolute;left:3012;top:243;width:371;height:118" type="#_x0000_t75" stroked="false">
              <v:imagedata r:id="rId1819" o:title=""/>
            </v:shape>
            <v:shape style="position:absolute;left:3433;top:240;width:2053;height:157" type="#_x0000_t75" stroked="false">
              <v:imagedata r:id="rId1820" o:title=""/>
            </v:shape>
            <v:shape style="position:absolute;left:5535;top:240;width:653;height:154" type="#_x0000_t75" stroked="false">
              <v:imagedata r:id="rId1821" o:title=""/>
            </v:shape>
          </v:group>
        </w:pict>
      </w:r>
      <w:r>
        <w:rPr>
          <w:sz w:val="20"/>
        </w:rPr>
      </w:r>
    </w:p>
    <w:p>
      <w:pPr>
        <w:pStyle w:val="BodyText"/>
        <w:spacing w:before="11"/>
        <w:rPr>
          <w:sz w:val="3"/>
        </w:rPr>
      </w:pPr>
    </w:p>
    <w:p>
      <w:pPr>
        <w:tabs>
          <w:tab w:pos="1646" w:val="left" w:leader="none"/>
          <w:tab w:pos="3025" w:val="left" w:leader="none"/>
        </w:tabs>
        <w:spacing w:line="156" w:lineRule="exact"/>
        <w:ind w:left="262" w:right="23" w:firstLine="0"/>
        <w:rPr>
          <w:sz w:val="15"/>
        </w:rPr>
      </w:pPr>
      <w:r>
        <w:rPr>
          <w:sz w:val="12"/>
        </w:rPr>
        <w:drawing>
          <wp:inline distT="0" distB="0" distL="0" distR="0">
            <wp:extent cx="379979" cy="77724"/>
            <wp:effectExtent l="0" t="0" r="0" b="0"/>
            <wp:docPr id="687" name="image1688.png" descr=""/>
            <wp:cNvGraphicFramePr>
              <a:graphicFrameLocks noChangeAspect="1"/>
            </wp:cNvGraphicFramePr>
            <a:graphic>
              <a:graphicData uri="http://schemas.openxmlformats.org/drawingml/2006/picture">
                <pic:pic>
                  <pic:nvPicPr>
                    <pic:cNvPr id="688" name="image1688.png"/>
                    <pic:cNvPicPr/>
                  </pic:nvPicPr>
                  <pic:blipFill>
                    <a:blip r:embed="rId1822" cstate="print"/>
                    <a:stretch>
                      <a:fillRect/>
                    </a:stretch>
                  </pic:blipFill>
                  <pic:spPr>
                    <a:xfrm>
                      <a:off x="0" y="0"/>
                      <a:ext cx="379979" cy="77724"/>
                    </a:xfrm>
                    <a:prstGeom prst="rect">
                      <a:avLst/>
                    </a:prstGeom>
                  </pic:spPr>
                </pic:pic>
              </a:graphicData>
            </a:graphic>
          </wp:inline>
        </w:drawing>
      </w:r>
      <w:r>
        <w:rPr>
          <w:sz w:val="12"/>
        </w:rPr>
      </w:r>
      <w:r>
        <w:rPr>
          <w:sz w:val="12"/>
        </w:rPr>
        <w:tab/>
      </w:r>
      <w:r>
        <w:rPr>
          <w:sz w:val="11"/>
        </w:rPr>
        <w:pict>
          <v:group style="width:32.15pt;height:5.6pt;mso-position-horizontal-relative:char;mso-position-vertical-relative:line" coordorigin="0,0" coordsize="643,112">
            <v:shape style="position:absolute;left:0;top:0;width:393;height:112" type="#_x0000_t75" stroked="false">
              <v:imagedata r:id="rId1823" o:title=""/>
            </v:shape>
            <v:shape style="position:absolute;left:449;top:31;width:110;height:79" coordorigin="449,31" coordsize="110,79" path="m461,31l449,34,449,109,461,109,461,53,466,49,474,43,507,43,507,42,461,42,461,31xm507,43l495,43,498,51,498,109,510,109,510,54,515,49,521,44,508,44,507,43xm559,43l523,43,544,43,546,51,546,109,559,109,559,43xm526,31l516,36,508,44,521,44,523,43,559,43,559,42,552,32,526,31xm499,31l477,31,468,36,461,42,507,42,505,37,499,31xe" filled="true" fillcolor="#231f20" stroked="false">
              <v:path arrowok="t"/>
              <v:fill type="solid"/>
            </v:shape>
            <v:shape style="position:absolute;left:578;top:31;width:65;height:81" coordorigin="578,31" coordsize="65,81" path="m614,31l600,34,588,42,580,55,578,73,580,90,588,102,600,109,615,112,626,112,636,108,641,104,641,101,602,101,590,93,590,70,642,70,642,67,642,63,642,60,591,60,595,48,602,41,637,41,635,39,626,33,614,31xm639,94l633,98,625,101,641,101,639,94xm637,41l626,41,630,49,630,58,629,60,642,60,642,60,641,47,637,41xe" filled="true" fillcolor="#231f20" stroked="false">
              <v:path arrowok="t"/>
              <v:fill type="solid"/>
            </v:shape>
          </v:group>
        </w:pict>
      </w:r>
      <w:r>
        <w:rPr>
          <w:sz w:val="11"/>
        </w:rPr>
      </w:r>
      <w:r>
        <w:rPr>
          <w:sz w:val="11"/>
        </w:rPr>
        <w:tab/>
      </w:r>
      <w:r>
        <w:rPr>
          <w:position w:val="-2"/>
          <w:sz w:val="15"/>
        </w:rPr>
        <w:pict>
          <v:group style="width:152.450pt;height:7.7pt;mso-position-horizontal-relative:char;mso-position-vertical-relative:line" coordorigin="0,0" coordsize="3049,154">
            <v:shape style="position:absolute;left:0;top:0;width:152;height:118" type="#_x0000_t75" stroked="false">
              <v:imagedata r:id="rId1824" o:title=""/>
            </v:shape>
            <v:shape style="position:absolute;left:208;top:0;width:168;height:118" type="#_x0000_t75" stroked="false">
              <v:imagedata r:id="rId1825" o:title=""/>
            </v:shape>
            <v:shape style="position:absolute;left:427;top:4;width:564;height:150" type="#_x0000_t75" stroked="false">
              <v:imagedata r:id="rId1826" o:title=""/>
            </v:shape>
            <v:shape style="position:absolute;left:1043;top:0;width:744;height:118" type="#_x0000_t75" stroked="false">
              <v:imagedata r:id="rId1827" o:title=""/>
            </v:shape>
            <v:shape style="position:absolute;left:1834;top:0;width:798;height:118" type="#_x0000_t75" stroked="false">
              <v:imagedata r:id="rId1828" o:title=""/>
            </v:shape>
            <v:shape style="position:absolute;left:2687;top:38;width:217;height:113" type="#_x0000_t75" stroked="false">
              <v:imagedata r:id="rId1829" o:title=""/>
            </v:shape>
            <v:shape style="position:absolute;left:2952;top:38;width:65;height:81" coordorigin="2952,38" coordsize="65,81" path="m2989,38l2974,41,2963,49,2955,62,2952,80,2955,96,2963,109,2975,116,2990,118,3001,118,3010,115,3016,111,3015,108,2976,108,2965,100,2965,76,3016,76,3017,74,3017,70,3017,67,2966,67,2969,55,2977,48,3011,48,3010,45,3001,40,2989,38xm3014,101l3008,105,3000,108,3015,108,3014,101xm3011,48l3001,48,3004,55,3004,65,3004,67,3017,67,3017,67,3015,54,3011,48xe" filled="true" fillcolor="#231f20" stroked="false">
              <v:path arrowok="t"/>
              <v:fill type="solid"/>
            </v:shape>
            <v:shape style="position:absolute;left:3036;top:0;width:13;height:117" coordorigin="3036,0" coordsize="13,117" path="m3049,0l3036,3,3036,116,3049,116,3049,0xe" filled="true" fillcolor="#231f20" stroked="false">
              <v:path arrowok="t"/>
              <v:fill type="solid"/>
            </v:shape>
          </v:group>
        </w:pict>
      </w:r>
      <w:r>
        <w:rPr>
          <w:position w:val="-2"/>
          <w:sz w:val="15"/>
        </w:rPr>
      </w:r>
    </w:p>
    <w:p>
      <w:pPr>
        <w:pStyle w:val="BodyText"/>
        <w:spacing w:before="3"/>
        <w:rPr>
          <w:sz w:val="7"/>
        </w:rPr>
      </w:pPr>
    </w:p>
    <w:p>
      <w:pPr>
        <w:tabs>
          <w:tab w:pos="1643" w:val="left" w:leader="none"/>
        </w:tabs>
        <w:spacing w:line="156" w:lineRule="exact"/>
        <w:ind w:left="266" w:right="23" w:firstLine="0"/>
        <w:rPr>
          <w:sz w:val="15"/>
        </w:rPr>
      </w:pPr>
      <w:r>
        <w:rPr>
          <w:sz w:val="11"/>
        </w:rPr>
        <w:drawing>
          <wp:inline distT="0" distB="0" distL="0" distR="0">
            <wp:extent cx="438441" cy="74675"/>
            <wp:effectExtent l="0" t="0" r="0" b="0"/>
            <wp:docPr id="689" name="image1696.png" descr=""/>
            <wp:cNvGraphicFramePr>
              <a:graphicFrameLocks noChangeAspect="1"/>
            </wp:cNvGraphicFramePr>
            <a:graphic>
              <a:graphicData uri="http://schemas.openxmlformats.org/drawingml/2006/picture">
                <pic:pic>
                  <pic:nvPicPr>
                    <pic:cNvPr id="690" name="image1696.png"/>
                    <pic:cNvPicPr/>
                  </pic:nvPicPr>
                  <pic:blipFill>
                    <a:blip r:embed="rId1830" cstate="print"/>
                    <a:stretch>
                      <a:fillRect/>
                    </a:stretch>
                  </pic:blipFill>
                  <pic:spPr>
                    <a:xfrm>
                      <a:off x="0" y="0"/>
                      <a:ext cx="438441" cy="74675"/>
                    </a:xfrm>
                    <a:prstGeom prst="rect">
                      <a:avLst/>
                    </a:prstGeom>
                  </pic:spPr>
                </pic:pic>
              </a:graphicData>
            </a:graphic>
          </wp:inline>
        </w:drawing>
      </w:r>
      <w:r>
        <w:rPr>
          <w:sz w:val="11"/>
        </w:rPr>
      </w:r>
      <w:r>
        <w:rPr>
          <w:sz w:val="11"/>
        </w:rPr>
        <w:tab/>
      </w:r>
      <w:r>
        <w:rPr>
          <w:position w:val="-2"/>
          <w:sz w:val="15"/>
        </w:rPr>
        <w:pict>
          <v:group style="width:60pt;height:7.7pt;mso-position-horizontal-relative:char;mso-position-vertical-relative:line" coordorigin="0,0" coordsize="1200,154">
            <v:shape style="position:absolute;left:0;top:0;width:555;height:118" type="#_x0000_t75" stroked="false">
              <v:imagedata r:id="rId1831" o:title=""/>
            </v:shape>
            <v:shape style="position:absolute;left:606;top:0;width:594;height:154" type="#_x0000_t75" stroked="false">
              <v:imagedata r:id="rId1832" o:title=""/>
            </v:shape>
          </v:group>
        </w:pict>
      </w:r>
      <w:r>
        <w:rPr>
          <w:position w:val="-2"/>
          <w:sz w:val="15"/>
        </w:rPr>
      </w:r>
      <w:r>
        <w:rPr>
          <w:rFonts w:ascii="Times New Roman"/>
          <w:spacing w:val="134"/>
          <w:position w:val="-2"/>
          <w:sz w:val="15"/>
        </w:rPr>
        <w:t> </w:t>
      </w:r>
      <w:r>
        <w:rPr>
          <w:spacing w:val="134"/>
          <w:position w:val="-2"/>
          <w:sz w:val="15"/>
        </w:rPr>
        <w:pict>
          <v:group style="width:174.2pt;height:7.85pt;mso-position-horizontal-relative:char;mso-position-vertical-relative:line" coordorigin="0,0" coordsize="3484,157">
            <v:shape style="position:absolute;left:0;top:3;width:627;height:154" type="#_x0000_t75" stroked="false">
              <v:imagedata r:id="rId1833" o:title=""/>
            </v:shape>
            <v:shape style="position:absolute;left:681;top:0;width:177;height:121" type="#_x0000_t75" stroked="false">
              <v:imagedata r:id="rId1834" o:title=""/>
            </v:shape>
            <v:shape style="position:absolute;left:897;top:41;width:62;height:81" coordorigin="897,41" coordsize="62,81" path="m942,41l935,41,918,44,906,53,899,66,897,83,900,100,908,112,920,119,935,121,945,121,953,118,958,115,957,111,918,111,909,100,909,82,911,70,916,60,924,54,935,52,955,52,957,47,950,43,942,41xm956,105l951,108,944,111,957,111,956,105xm955,52l942,52,949,54,954,56,955,52xe" filled="true" fillcolor="#231f20" stroked="false">
              <v:path arrowok="t"/>
              <v:fill type="solid"/>
            </v:shape>
            <v:shape style="position:absolute;left:969;top:41;width:73;height:81" coordorigin="969,41" coordsize="73,81" path="m1005,41l989,44,978,53,971,65,969,81,971,98,979,110,990,119,1005,121,1020,119,1030,111,989,111,981,99,981,63,990,51,1030,51,1020,44,1005,41xm1030,51l1019,51,1028,63,1028,99,1020,111,1030,111,1031,110,1038,98,1041,81,1039,65,1032,53,1030,51xe" filled="true" fillcolor="#231f20" stroked="false">
              <v:path arrowok="t"/>
              <v:fill type="solid"/>
            </v:shape>
            <v:shape style="position:absolute;left:1060;top:41;width:110;height:79" coordorigin="1060,41" coordsize="110,79" path="m1072,41l1060,43,1060,119,1072,119,1072,63,1077,59,1086,52,1119,52,1118,52,1072,52,1072,41xm1119,52l1107,52,1110,61,1110,119,1122,119,1122,63,1126,59,1133,54,1119,54,1119,52xm1170,52l1135,52,1156,53,1158,61,1158,119,1170,119,1170,52xm1137,41l1128,46,1119,54,1133,54,1135,52,1170,52,1170,51,1163,41,1137,41xm1110,41l1088,41,1079,46,1072,52,1118,52,1116,47,1110,41xe" filled="true" fillcolor="#231f20" stroked="false">
              <v:path arrowok="t"/>
              <v:fill type="solid"/>
            </v:shape>
            <v:shape style="position:absolute;left:1189;top:41;width:73;height:81" coordorigin="1189,41" coordsize="73,81" path="m1225,41l1210,44,1198,53,1191,65,1189,81,1192,98,1199,110,1210,119,1225,121,1240,119,1250,111,1210,111,1202,99,1202,63,1210,51,1250,51,1241,44,1225,41xm1250,51l1239,51,1249,63,1249,99,1241,111,1250,111,1252,110,1259,98,1261,81,1259,65,1252,53,1250,51xe" filled="true" fillcolor="#231f20" stroked="false">
              <v:path arrowok="t"/>
              <v:fill type="solid"/>
            </v:shape>
            <v:shape style="position:absolute;left:1313;top:3;width:152;height:118" type="#_x0000_t75" stroked="false">
              <v:imagedata r:id="rId1835" o:title=""/>
            </v:shape>
            <v:shape style="position:absolute;left:1521;top:3;width:159;height:118" type="#_x0000_t75" stroked="false">
              <v:imagedata r:id="rId1836" o:title=""/>
            </v:shape>
            <v:shape style="position:absolute;left:1732;top:8;width:761;height:114" type="#_x0000_t75" stroked="false">
              <v:imagedata r:id="rId1837" o:title=""/>
            </v:shape>
            <v:shape style="position:absolute;left:2544;top:3;width:152;height:118" type="#_x0000_t75" stroked="false">
              <v:imagedata r:id="rId1838" o:title=""/>
            </v:shape>
            <v:shape style="position:absolute;left:2754;top:3;width:611;height:118" type="#_x0000_t75" stroked="false">
              <v:imagedata r:id="rId1839" o:title=""/>
            </v:shape>
            <v:shape style="position:absolute;left:3409;top:43;width:74;height:114" coordorigin="3409,43" coordsize="74,114" path="m3411,145l3409,155,3412,156,3416,157,3421,157,3433,154,3442,147,3442,146,3419,146,3414,146,3411,145xm3426,43l3412,43,3444,118,3438,135,3432,146,3442,146,3448,138,3452,129,3461,103,3450,103,3426,43xm3483,43l3470,43,3450,103,3461,103,3483,43xe" filled="true" fillcolor="#231f20" stroked="false">
              <v:path arrowok="t"/>
              <v:fill type="solid"/>
            </v:shape>
          </v:group>
        </w:pict>
      </w:r>
      <w:r>
        <w:rPr>
          <w:spacing w:val="134"/>
          <w:position w:val="-2"/>
          <w:sz w:val="15"/>
        </w:rPr>
      </w:r>
    </w:p>
    <w:p>
      <w:pPr>
        <w:pStyle w:val="BodyText"/>
        <w:spacing w:before="7"/>
        <w:rPr>
          <w:sz w:val="7"/>
        </w:rPr>
      </w:pPr>
    </w:p>
    <w:p>
      <w:pPr>
        <w:pStyle w:val="BodyText"/>
        <w:spacing w:line="195" w:lineRule="exact"/>
        <w:ind w:left="211"/>
        <w:rPr>
          <w:sz w:val="19"/>
        </w:rPr>
      </w:pPr>
      <w:r>
        <w:rPr>
          <w:position w:val="-3"/>
          <w:sz w:val="19"/>
        </w:rPr>
        <w:pict>
          <v:group style="width:318.1pt;height:9.8pt;mso-position-horizontal-relative:char;mso-position-vertical-relative:line" coordorigin="0,0" coordsize="6362,196">
            <v:line style="position:absolute" from="6,190" to="6356,190" stroked="true" strokeweight=".567pt" strokecolor="#231f20"/>
            <v:shape style="position:absolute;left:2815;top:7;width:593;height:145" type="#_x0000_t75" stroked="false">
              <v:imagedata r:id="rId1840" o:title=""/>
            </v:shape>
            <v:shape style="position:absolute;left:3459;top:38;width:65;height:81" coordorigin="3459,38" coordsize="65,81" path="m3495,38l3481,41,3469,49,3462,62,3459,80,3462,96,3470,109,3481,116,3496,118,3507,118,3517,115,3523,111,3522,108,3483,108,3471,100,3471,76,3523,76,3523,74,3524,70,3524,67,3473,67,3476,55,3483,48,3518,48,3517,45,3508,40,3495,38xm3521,101l3515,105,3506,108,3522,108,3521,101xm3518,48l3508,48,3511,55,3511,65,3511,67,3524,67,3524,67,3522,54,3518,48xe" filled="true" fillcolor="#231f20" stroked="false">
              <v:path arrowok="t"/>
              <v:fill type="solid"/>
            </v:shape>
            <v:shape style="position:absolute;left:3543;top:38;width:64;height:79" coordorigin="3543,38" coordsize="64,79" path="m3555,38l3543,40,3543,116,3555,116,3555,60,3561,55,3569,49,3606,49,3606,49,3555,49,3555,38xm3606,49l3589,49,3594,56,3594,116,3606,116,3606,49xm3598,38l3571,38,3562,43,3555,49,3606,49,3606,48,3598,38xe" filled="true" fillcolor="#231f20" stroked="false">
              <v:path arrowok="t"/>
              <v:fill type="solid"/>
            </v:shape>
            <v:shape style="position:absolute;left:3662;top:38;width:65;height:81" coordorigin="3662,38" coordsize="65,81" path="m3699,38l3684,41,3673,49,3665,62,3662,80,3665,96,3673,109,3685,116,3699,118,3711,118,3720,115,3726,111,3725,108,3686,108,3675,100,3675,76,3726,76,3727,74,3727,70,3727,67,3676,67,3679,55,3687,48,3721,48,3720,45,3711,40,3699,38xm3724,101l3718,105,3710,108,3725,108,3724,101xm3721,48l3711,48,3714,55,3714,65,3714,67,3727,67,3727,67,3725,54,3721,48xe" filled="true" fillcolor="#231f20" stroked="false">
              <v:path arrowok="t"/>
              <v:fill type="solid"/>
            </v:shape>
            <v:shape style="position:absolute;left:3746;top:0;width:13;height:117" coordorigin="3746,0" coordsize="13,117" path="m3759,0l3746,3,3746,116,3759,116,3759,0xe" filled="true" fillcolor="#231f20" stroked="false">
              <v:path arrowok="t"/>
              <v:fill type="solid"/>
            </v:shape>
            <v:shape style="position:absolute;left:3816;top:0;width:529;height:118" type="#_x0000_t75" stroked="false">
              <v:imagedata r:id="rId1841" o:title=""/>
            </v:shape>
          </v:group>
        </w:pict>
      </w:r>
      <w:r>
        <w:rPr>
          <w:position w:val="-3"/>
          <w:sz w:val="19"/>
        </w:rPr>
      </w:r>
    </w:p>
    <w:p>
      <w:pPr>
        <w:pStyle w:val="BodyText"/>
        <w:rPr>
          <w:sz w:val="20"/>
        </w:rPr>
      </w:pPr>
    </w:p>
    <w:p>
      <w:pPr>
        <w:pStyle w:val="BodyText"/>
        <w:spacing w:before="2"/>
        <w:rPr>
          <w:sz w:val="19"/>
        </w:rPr>
      </w:pPr>
    </w:p>
    <w:p>
      <w:pPr>
        <w:pStyle w:val="BodyText"/>
        <w:spacing w:line="266" w:lineRule="auto" w:before="68"/>
        <w:ind w:left="217" w:right="116" w:firstLine="396"/>
        <w:jc w:val="both"/>
      </w:pPr>
      <w:r>
        <w:rPr/>
        <w:drawing>
          <wp:anchor distT="0" distB="0" distL="0" distR="0" allowOverlap="1" layoutInCell="1" locked="0" behindDoc="1" simplePos="0" relativeHeight="268041479">
            <wp:simplePos x="0" y="0"/>
            <wp:positionH relativeFrom="page">
              <wp:posOffset>929784</wp:posOffset>
            </wp:positionH>
            <wp:positionV relativeFrom="paragraph">
              <wp:posOffset>-1019683</wp:posOffset>
            </wp:positionV>
            <wp:extent cx="370915" cy="74675"/>
            <wp:effectExtent l="0" t="0" r="0" b="0"/>
            <wp:wrapNone/>
            <wp:docPr id="691" name="image1708.png" descr=""/>
            <wp:cNvGraphicFramePr>
              <a:graphicFrameLocks noChangeAspect="1"/>
            </wp:cNvGraphicFramePr>
            <a:graphic>
              <a:graphicData uri="http://schemas.openxmlformats.org/drawingml/2006/picture">
                <pic:pic>
                  <pic:nvPicPr>
                    <pic:cNvPr id="692" name="image1708.png"/>
                    <pic:cNvPicPr/>
                  </pic:nvPicPr>
                  <pic:blipFill>
                    <a:blip r:embed="rId1842" cstate="print"/>
                    <a:stretch>
                      <a:fillRect/>
                    </a:stretch>
                  </pic:blipFill>
                  <pic:spPr>
                    <a:xfrm>
                      <a:off x="0" y="0"/>
                      <a:ext cx="370915" cy="74675"/>
                    </a:xfrm>
                    <a:prstGeom prst="rect">
                      <a:avLst/>
                    </a:prstGeom>
                  </pic:spPr>
                </pic:pic>
              </a:graphicData>
            </a:graphic>
          </wp:anchor>
        </w:drawing>
      </w:r>
      <w:r>
        <w:rPr>
          <w:color w:val="231F20"/>
        </w:rPr>
        <w:t>Para</w:t>
      </w:r>
      <w:r>
        <w:rPr>
          <w:color w:val="231F20"/>
          <w:spacing w:val="-29"/>
        </w:rPr>
        <w:t> </w:t>
      </w:r>
      <w:r>
        <w:rPr>
          <w:color w:val="231F20"/>
        </w:rPr>
        <w:t>el</w:t>
      </w:r>
      <w:r>
        <w:rPr>
          <w:color w:val="231F20"/>
          <w:spacing w:val="-29"/>
        </w:rPr>
        <w:t> </w:t>
      </w:r>
      <w:r>
        <w:rPr>
          <w:color w:val="231F20"/>
        </w:rPr>
        <w:t>resto</w:t>
      </w:r>
      <w:r>
        <w:rPr>
          <w:color w:val="231F20"/>
          <w:spacing w:val="-29"/>
        </w:rPr>
        <w:t> </w:t>
      </w:r>
      <w:r>
        <w:rPr>
          <w:color w:val="231F20"/>
        </w:rPr>
        <w:t>de</w:t>
      </w:r>
      <w:r>
        <w:rPr>
          <w:color w:val="231F20"/>
          <w:spacing w:val="-29"/>
        </w:rPr>
        <w:t> </w:t>
      </w:r>
      <w:r>
        <w:rPr>
          <w:color w:val="231F20"/>
        </w:rPr>
        <w:t>los</w:t>
      </w:r>
      <w:r>
        <w:rPr>
          <w:color w:val="231F20"/>
          <w:spacing w:val="-29"/>
        </w:rPr>
        <w:t> </w:t>
      </w:r>
      <w:r>
        <w:rPr>
          <w:color w:val="231F20"/>
        </w:rPr>
        <w:t>componentes</w:t>
      </w:r>
      <w:r>
        <w:rPr>
          <w:color w:val="231F20"/>
          <w:spacing w:val="-29"/>
        </w:rPr>
        <w:t> </w:t>
      </w:r>
      <w:r>
        <w:rPr>
          <w:color w:val="231F20"/>
        </w:rPr>
        <w:t>de</w:t>
      </w:r>
      <w:r>
        <w:rPr>
          <w:color w:val="231F20"/>
          <w:spacing w:val="-29"/>
        </w:rPr>
        <w:t> </w:t>
      </w:r>
      <w:r>
        <w:rPr>
          <w:color w:val="231F20"/>
        </w:rPr>
        <w:t>la</w:t>
      </w:r>
      <w:r>
        <w:rPr>
          <w:color w:val="231F20"/>
          <w:spacing w:val="-29"/>
        </w:rPr>
        <w:t> </w:t>
      </w:r>
      <w:r>
        <w:rPr>
          <w:color w:val="231F20"/>
        </w:rPr>
        <w:t>herramienta</w:t>
      </w:r>
      <w:r>
        <w:rPr>
          <w:color w:val="231F20"/>
          <w:spacing w:val="-29"/>
        </w:rPr>
        <w:t> </w:t>
      </w:r>
      <w:r>
        <w:rPr>
          <w:color w:val="231F20"/>
        </w:rPr>
        <w:t>(cuestiona- rio</w:t>
      </w:r>
      <w:r>
        <w:rPr>
          <w:color w:val="231F20"/>
          <w:spacing w:val="-15"/>
        </w:rPr>
        <w:t> </w:t>
      </w:r>
      <w:r>
        <w:rPr>
          <w:color w:val="231F20"/>
        </w:rPr>
        <w:t>de</w:t>
      </w:r>
      <w:r>
        <w:rPr>
          <w:color w:val="231F20"/>
          <w:spacing w:val="-15"/>
        </w:rPr>
        <w:t> </w:t>
      </w:r>
      <w:r>
        <w:rPr>
          <w:color w:val="231F20"/>
        </w:rPr>
        <w:t>31</w:t>
      </w:r>
      <w:r>
        <w:rPr>
          <w:color w:val="231F20"/>
          <w:spacing w:val="-15"/>
        </w:rPr>
        <w:t> </w:t>
      </w:r>
      <w:r>
        <w:rPr>
          <w:color w:val="231F20"/>
        </w:rPr>
        <w:t>preguntas,</w:t>
      </w:r>
      <w:r>
        <w:rPr>
          <w:color w:val="231F20"/>
          <w:spacing w:val="-15"/>
        </w:rPr>
        <w:t> </w:t>
      </w:r>
      <w:r>
        <w:rPr>
          <w:color w:val="231F20"/>
        </w:rPr>
        <w:t>la</w:t>
      </w:r>
      <w:r>
        <w:rPr>
          <w:color w:val="231F20"/>
          <w:spacing w:val="-15"/>
        </w:rPr>
        <w:t> </w:t>
      </w:r>
      <w:r>
        <w:rPr>
          <w:color w:val="231F20"/>
        </w:rPr>
        <w:t>tabla</w:t>
      </w:r>
      <w:r>
        <w:rPr>
          <w:color w:val="231F20"/>
          <w:spacing w:val="-15"/>
        </w:rPr>
        <w:t> </w:t>
      </w:r>
      <w:r>
        <w:rPr>
          <w:color w:val="231F20"/>
        </w:rPr>
        <w:t>de</w:t>
      </w:r>
      <w:r>
        <w:rPr>
          <w:color w:val="231F20"/>
          <w:spacing w:val="-15"/>
        </w:rPr>
        <w:t> </w:t>
      </w:r>
      <w:r>
        <w:rPr>
          <w:color w:val="231F20"/>
        </w:rPr>
        <w:t>calificación,</w:t>
      </w:r>
      <w:r>
        <w:rPr>
          <w:color w:val="231F20"/>
          <w:spacing w:val="-15"/>
        </w:rPr>
        <w:t> </w:t>
      </w:r>
      <w:r>
        <w:rPr>
          <w:color w:val="231F20"/>
        </w:rPr>
        <w:t>manuales)</w:t>
      </w:r>
      <w:r>
        <w:rPr>
          <w:color w:val="231F20"/>
          <w:spacing w:val="-15"/>
        </w:rPr>
        <w:t> </w:t>
      </w:r>
      <w:r>
        <w:rPr>
          <w:color w:val="231F20"/>
        </w:rPr>
        <w:t>el</w:t>
      </w:r>
      <w:r>
        <w:rPr>
          <w:color w:val="231F20"/>
          <w:spacing w:val="-15"/>
        </w:rPr>
        <w:t> </w:t>
      </w:r>
      <w:r>
        <w:rPr>
          <w:color w:val="231F20"/>
        </w:rPr>
        <w:t>colectivo decidió</w:t>
      </w:r>
      <w:r>
        <w:rPr>
          <w:color w:val="231F20"/>
          <w:spacing w:val="-29"/>
        </w:rPr>
        <w:t> </w:t>
      </w:r>
      <w:r>
        <w:rPr>
          <w:color w:val="231F20"/>
        </w:rPr>
        <w:t>mantenerlos</w:t>
      </w:r>
      <w:r>
        <w:rPr>
          <w:color w:val="231F20"/>
          <w:spacing w:val="-29"/>
        </w:rPr>
        <w:t> </w:t>
      </w:r>
      <w:r>
        <w:rPr>
          <w:color w:val="231F20"/>
        </w:rPr>
        <w:t>intactos.</w:t>
      </w:r>
      <w:r>
        <w:rPr>
          <w:color w:val="231F20"/>
          <w:spacing w:val="-29"/>
        </w:rPr>
        <w:t> </w:t>
      </w:r>
      <w:r>
        <w:rPr>
          <w:color w:val="231F20"/>
        </w:rPr>
        <w:t>En</w:t>
      </w:r>
      <w:r>
        <w:rPr>
          <w:color w:val="231F20"/>
          <w:spacing w:val="-29"/>
        </w:rPr>
        <w:t> </w:t>
      </w:r>
      <w:r>
        <w:rPr>
          <w:color w:val="231F20"/>
        </w:rPr>
        <w:t>todo</w:t>
      </w:r>
      <w:r>
        <w:rPr>
          <w:color w:val="231F20"/>
          <w:spacing w:val="-29"/>
        </w:rPr>
        <w:t> </w:t>
      </w:r>
      <w:r>
        <w:rPr>
          <w:color w:val="231F20"/>
        </w:rPr>
        <w:t>caso</w:t>
      </w:r>
      <w:r>
        <w:rPr>
          <w:color w:val="231F20"/>
          <w:spacing w:val="-29"/>
        </w:rPr>
        <w:t> </w:t>
      </w:r>
      <w:r>
        <w:rPr>
          <w:color w:val="231F20"/>
        </w:rPr>
        <w:t>los</w:t>
      </w:r>
      <w:r>
        <w:rPr>
          <w:color w:val="231F20"/>
          <w:spacing w:val="-29"/>
        </w:rPr>
        <w:t> </w:t>
      </w:r>
      <w:r>
        <w:rPr>
          <w:color w:val="231F20"/>
        </w:rPr>
        <w:t>manuales</w:t>
      </w:r>
      <w:r>
        <w:rPr>
          <w:color w:val="231F20"/>
          <w:spacing w:val="-29"/>
        </w:rPr>
        <w:t> </w:t>
      </w:r>
      <w:r>
        <w:rPr>
          <w:color w:val="231F20"/>
        </w:rPr>
        <w:t>serían</w:t>
      </w:r>
      <w:r>
        <w:rPr>
          <w:color w:val="231F20"/>
          <w:spacing w:val="-29"/>
        </w:rPr>
        <w:t> </w:t>
      </w:r>
      <w:r>
        <w:rPr>
          <w:color w:val="231F20"/>
        </w:rPr>
        <w:t>en- riquecidos</w:t>
      </w:r>
      <w:r>
        <w:rPr>
          <w:color w:val="231F20"/>
          <w:spacing w:val="-23"/>
        </w:rPr>
        <w:t> </w:t>
      </w:r>
      <w:r>
        <w:rPr>
          <w:color w:val="231F20"/>
        </w:rPr>
        <w:t>conforme</w:t>
      </w:r>
      <w:r>
        <w:rPr>
          <w:color w:val="231F20"/>
          <w:spacing w:val="-23"/>
        </w:rPr>
        <w:t> </w:t>
      </w:r>
      <w:r>
        <w:rPr>
          <w:color w:val="231F20"/>
        </w:rPr>
        <w:t>la</w:t>
      </w:r>
      <w:r>
        <w:rPr>
          <w:color w:val="231F20"/>
          <w:spacing w:val="-23"/>
        </w:rPr>
        <w:t> </w:t>
      </w:r>
      <w:r>
        <w:rPr>
          <w:color w:val="231F20"/>
        </w:rPr>
        <w:t>experiencia</w:t>
      </w:r>
      <w:r>
        <w:rPr>
          <w:color w:val="231F20"/>
          <w:spacing w:val="-23"/>
        </w:rPr>
        <w:t> </w:t>
      </w:r>
      <w:r>
        <w:rPr>
          <w:color w:val="231F20"/>
        </w:rPr>
        <w:t>de</w:t>
      </w:r>
      <w:r>
        <w:rPr>
          <w:color w:val="231F20"/>
          <w:spacing w:val="-23"/>
        </w:rPr>
        <w:t> </w:t>
      </w:r>
      <w:r>
        <w:rPr>
          <w:color w:val="231F20"/>
        </w:rPr>
        <w:t>aplicación</w:t>
      </w:r>
      <w:r>
        <w:rPr>
          <w:color w:val="231F20"/>
          <w:spacing w:val="-23"/>
        </w:rPr>
        <w:t> </w:t>
      </w:r>
      <w:r>
        <w:rPr>
          <w:color w:val="231F20"/>
        </w:rPr>
        <w:t>de</w:t>
      </w:r>
      <w:r>
        <w:rPr>
          <w:color w:val="231F20"/>
          <w:spacing w:val="-23"/>
        </w:rPr>
        <w:t> </w:t>
      </w:r>
      <w:r>
        <w:rPr>
          <w:color w:val="231F20"/>
        </w:rPr>
        <w:t>la</w:t>
      </w:r>
      <w:r>
        <w:rPr>
          <w:color w:val="231F20"/>
          <w:spacing w:val="-23"/>
        </w:rPr>
        <w:t> </w:t>
      </w:r>
      <w:r>
        <w:rPr>
          <w:color w:val="231F20"/>
        </w:rPr>
        <w:t>herramienta lo fuera</w:t>
      </w:r>
      <w:r>
        <w:rPr>
          <w:color w:val="231F20"/>
          <w:spacing w:val="-49"/>
        </w:rPr>
        <w:t> </w:t>
      </w:r>
      <w:r>
        <w:rPr>
          <w:color w:val="231F20"/>
        </w:rPr>
        <w:t>obligando.</w:t>
      </w:r>
    </w:p>
    <w:p>
      <w:pPr>
        <w:pStyle w:val="BodyText"/>
        <w:spacing w:line="266" w:lineRule="auto"/>
        <w:ind w:left="217" w:right="124" w:firstLine="396"/>
        <w:jc w:val="both"/>
      </w:pPr>
      <w:r>
        <w:rPr>
          <w:color w:val="231F20"/>
          <w:w w:val="95"/>
        </w:rPr>
        <w:t>La</w:t>
      </w:r>
      <w:r>
        <w:rPr>
          <w:color w:val="231F20"/>
          <w:spacing w:val="-32"/>
          <w:w w:val="95"/>
        </w:rPr>
        <w:t> </w:t>
      </w:r>
      <w:r>
        <w:rPr>
          <w:color w:val="231F20"/>
          <w:w w:val="95"/>
        </w:rPr>
        <w:t>esencia</w:t>
      </w:r>
      <w:r>
        <w:rPr>
          <w:color w:val="231F20"/>
          <w:spacing w:val="-32"/>
          <w:w w:val="95"/>
        </w:rPr>
        <w:t> </w:t>
      </w:r>
      <w:r>
        <w:rPr>
          <w:color w:val="231F20"/>
          <w:w w:val="95"/>
        </w:rPr>
        <w:t>de</w:t>
      </w:r>
      <w:r>
        <w:rPr>
          <w:color w:val="231F20"/>
          <w:spacing w:val="-32"/>
          <w:w w:val="95"/>
        </w:rPr>
        <w:t> </w:t>
      </w:r>
      <w:r>
        <w:rPr>
          <w:color w:val="231F20"/>
          <w:w w:val="95"/>
        </w:rPr>
        <w:t>las</w:t>
      </w:r>
      <w:r>
        <w:rPr>
          <w:color w:val="231F20"/>
          <w:spacing w:val="-32"/>
          <w:w w:val="95"/>
        </w:rPr>
        <w:t> </w:t>
      </w:r>
      <w:r>
        <w:rPr>
          <w:color w:val="231F20"/>
          <w:spacing w:val="-3"/>
          <w:w w:val="95"/>
        </w:rPr>
        <w:t>preguntas</w:t>
      </w:r>
      <w:r>
        <w:rPr>
          <w:color w:val="231F20"/>
          <w:spacing w:val="-32"/>
          <w:w w:val="95"/>
        </w:rPr>
        <w:t> </w:t>
      </w:r>
      <w:r>
        <w:rPr>
          <w:color w:val="231F20"/>
          <w:w w:val="95"/>
        </w:rPr>
        <w:t>originales</w:t>
      </w:r>
      <w:r>
        <w:rPr>
          <w:color w:val="231F20"/>
          <w:spacing w:val="-32"/>
          <w:w w:val="95"/>
        </w:rPr>
        <w:t> </w:t>
      </w:r>
      <w:r>
        <w:rPr>
          <w:color w:val="231F20"/>
          <w:w w:val="95"/>
        </w:rPr>
        <w:t>del</w:t>
      </w:r>
      <w:r>
        <w:rPr>
          <w:color w:val="231F20"/>
          <w:spacing w:val="-32"/>
          <w:w w:val="95"/>
        </w:rPr>
        <w:t> </w:t>
      </w:r>
      <w:r>
        <w:rPr>
          <w:color w:val="231F20"/>
          <w:w w:val="95"/>
        </w:rPr>
        <w:t>cuestionario</w:t>
      </w:r>
      <w:r>
        <w:rPr>
          <w:color w:val="231F20"/>
          <w:spacing w:val="-32"/>
          <w:w w:val="95"/>
        </w:rPr>
        <w:t> </w:t>
      </w:r>
      <w:r>
        <w:rPr>
          <w:color w:val="231F20"/>
          <w:w w:val="95"/>
        </w:rPr>
        <w:t>se</w:t>
      </w:r>
      <w:r>
        <w:rPr>
          <w:color w:val="231F20"/>
          <w:spacing w:val="-32"/>
          <w:w w:val="95"/>
        </w:rPr>
        <w:t> </w:t>
      </w:r>
      <w:r>
        <w:rPr>
          <w:color w:val="231F20"/>
          <w:w w:val="95"/>
        </w:rPr>
        <w:t>enumera a</w:t>
      </w:r>
      <w:r>
        <w:rPr>
          <w:color w:val="231F20"/>
          <w:spacing w:val="6"/>
          <w:w w:val="95"/>
        </w:rPr>
        <w:t> </w:t>
      </w:r>
      <w:r>
        <w:rPr>
          <w:color w:val="231F20"/>
          <w:w w:val="95"/>
        </w:rPr>
        <w:t>continuación</w:t>
      </w:r>
      <w:r>
        <w:rPr>
          <w:color w:val="231F20"/>
          <w:w w:val="95"/>
          <w:position w:val="7"/>
          <w:sz w:val="13"/>
        </w:rPr>
        <w:t>11</w:t>
      </w:r>
      <w:r>
        <w:rPr>
          <w:color w:val="231F20"/>
          <w:w w:val="95"/>
        </w:rPr>
        <w:t>:</w:t>
      </w:r>
    </w:p>
    <w:p>
      <w:pPr>
        <w:pStyle w:val="BodyText"/>
        <w:spacing w:before="6"/>
        <w:rPr>
          <w:sz w:val="14"/>
        </w:rPr>
      </w:pPr>
      <w:r>
        <w:rPr/>
        <w:pict>
          <v:line style="position:absolute;mso-position-horizontal-relative:page;mso-position-vertical-relative:paragraph;z-index:15832;mso-wrap-distance-left:0;mso-wrap-distance-right:0" from="70.866096pt,10.458953pt" to="388.346pt,10.458953pt" stroked="true" strokeweight=".283pt" strokecolor="#231f20">
            <w10:wrap type="topAndBottom"/>
          </v:line>
        </w:pict>
      </w:r>
    </w:p>
    <w:p>
      <w:pPr>
        <w:pStyle w:val="BodyText"/>
        <w:spacing w:before="10"/>
        <w:rPr>
          <w:sz w:val="3"/>
        </w:rPr>
      </w:pPr>
    </w:p>
    <w:p>
      <w:pPr>
        <w:pStyle w:val="BodyText"/>
        <w:ind w:left="214"/>
        <w:rPr>
          <w:sz w:val="20"/>
        </w:rPr>
      </w:pPr>
      <w:r>
        <w:rPr>
          <w:sz w:val="20"/>
        </w:rPr>
        <w:pict>
          <v:group style="width:317.8pt;height:19.350pt;mso-position-horizontal-relative:char;mso-position-vertical-relative:line" coordorigin="0,0" coordsize="6356,387">
            <v:line style="position:absolute" from="3,173" to="6353,173" stroked="true" strokeweight=".283pt" strokecolor="#231f20"/>
            <v:shape style="position:absolute;left:52;top:0;width:523;height:112" type="#_x0000_t75" stroked="false">
              <v:imagedata r:id="rId1843" o:title=""/>
            </v:shape>
            <v:shape style="position:absolute;left:1287;top:0;width:761;height:112" type="#_x0000_t75" stroked="false">
              <v:imagedata r:id="rId1844" o:title=""/>
            </v:shape>
            <v:shape style="position:absolute;left:1287;top:230;width:723;height:121" type="#_x0000_t75" stroked="false">
              <v:imagedata r:id="rId1845" o:title=""/>
            </v:shape>
            <v:shape style="position:absolute;left:2061;top:233;width:185;height:139" type="#_x0000_t75" stroked="false">
              <v:imagedata r:id="rId1846" o:title=""/>
            </v:shape>
            <v:shape style="position:absolute;left:2306;top:245;width:60;height:105" coordorigin="2306,245" coordsize="60,105" path="m2343,257l2330,257,2330,340,2306,340,2306,349,2365,349,2365,340,2343,340,2343,257xm2343,245l2336,245,2306,251,2306,260,2330,257,2343,257,2343,245xe" filled="true" fillcolor="#231f20" stroked="false">
              <v:path arrowok="t"/>
              <v:fill type="solid"/>
            </v:shape>
            <v:shape style="position:absolute;left:2386;top:332;width:20;height:20" coordorigin="2386,332" coordsize="20,20" path="m2401,332l2390,332,2386,337,2386,347,2390,352,2401,352,2405,347,2405,337,2401,332xe" filled="true" fillcolor="#231f20" stroked="false">
              <v:path arrowok="t"/>
              <v:fill type="solid"/>
            </v:shape>
            <v:shape style="position:absolute;left:2462;top:233;width:523;height:118" type="#_x0000_t75" stroked="false">
              <v:imagedata r:id="rId1847" o:title=""/>
            </v:shape>
            <v:shape style="position:absolute;left:3033;top:233;width:150;height:118" type="#_x0000_t75" stroked="false">
              <v:imagedata r:id="rId1848" o:title=""/>
            </v:shape>
            <v:shape style="position:absolute;left:3237;top:242;width:67;height:108" coordorigin="3237,242" coordsize="67,108" path="m3268,242l3237,242,3237,349,3249,349,3249,305,3262,305,3281,302,3293,295,3294,294,3249,294,3249,253,3296,253,3293,249,3283,244,3268,242xm3296,253l3280,253,3289,258,3289,287,3280,294,3294,294,3301,285,3303,271,3300,258,3296,253xe" filled="true" fillcolor="#231f20" stroked="false">
              <v:path arrowok="t"/>
              <v:fill type="solid"/>
            </v:shape>
            <v:shape style="position:absolute;left:3322;top:271;width:43;height:79" coordorigin="3322,271" coordsize="43,79" path="m3334,271l3322,274,3322,349,3334,349,3334,299,3344,288,3346,287,3334,287,3334,271xm3361,271l3348,271,3334,287,3346,287,3351,284,3363,284,3365,274,3364,273,3361,271xm3363,284l3361,284,3363,285,3363,284xe" filled="true" fillcolor="#231f20" stroked="false">
              <v:path arrowok="t"/>
              <v:fill type="solid"/>
            </v:shape>
            <v:shape style="position:absolute;left:3371;top:271;width:73;height:81" coordorigin="3371,271" coordsize="73,81" path="m3407,271l3391,274,3380,283,3373,296,3371,311,3373,328,3380,341,3392,349,3407,352,3422,349,3432,342,3391,342,3383,329,3383,293,3392,281,3432,281,3422,274,3407,271xm3432,281l3421,281,3430,293,3430,329,3422,342,3432,342,3433,341,3440,328,3443,311,3440,296,3434,283,3432,281xe" filled="true" fillcolor="#231f20" stroked="false">
              <v:path arrowok="t"/>
              <v:fill type="solid"/>
            </v:shape>
            <v:shape style="position:absolute;left:3450;top:274;width:71;height:76" coordorigin="3450,274" coordsize="71,76" path="m3463,274l3450,274,3481,349,3489,349,3497,331,3486,331,3463,274xm3521,274l3507,274,3486,331,3497,331,3521,274xe" filled="true" fillcolor="#231f20" stroked="false">
              <v:path arrowok="t"/>
              <v:fill type="solid"/>
            </v:shape>
            <v:shape style="position:absolute;left:3527;top:271;width:65;height:81" coordorigin="3527,271" coordsize="65,81" path="m3564,271l3549,274,3538,282,3530,295,3527,313,3530,330,3538,342,3550,349,3565,352,3576,352,3586,348,3591,344,3590,341,3551,341,3540,333,3540,310,3591,310,3592,307,3592,303,3592,300,3541,300,3544,288,3552,281,3587,281,3585,279,3576,273,3564,271xm3589,334l3583,338,3575,341,3590,341,3589,334xm3587,281l3576,281,3579,289,3579,298,3579,300,3592,300,3592,300,3590,287,3587,281xe" filled="true" fillcolor="#231f20" stroked="false">
              <v:path arrowok="t"/>
              <v:fill type="solid"/>
            </v:shape>
            <v:shape style="position:absolute;left:3605;top:271;width:65;height:81" coordorigin="3605,271" coordsize="65,81" path="m3642,271l3627,274,3616,282,3608,295,3605,313,3608,330,3616,342,3628,349,3642,352,3654,352,3663,348,3669,344,3668,341,3629,341,3618,333,3618,310,3669,310,3670,307,3670,303,3670,300,3619,300,3622,288,3630,281,3664,281,3663,279,3654,273,3642,271xm3667,334l3661,338,3653,341,3668,341,3667,334xm3664,281l3654,281,3657,289,3657,298,3657,300,3670,300,3670,300,3668,287,3664,281xe" filled="true" fillcolor="#231f20" stroked="false">
              <v:path arrowok="t"/>
              <v:fill type="solid"/>
            </v:shape>
            <v:shape style="position:absolute;left:3683;top:233;width:68;height:119" coordorigin="3683,233" coordsize="68,119" path="m3727,271l3720,271,3705,274,3694,282,3686,295,3683,313,3685,328,3691,340,3701,349,3714,352,3725,352,3733,347,3738,341,3751,341,3751,341,3702,341,3696,330,3696,292,3705,282,3751,282,3751,276,3738,276,3734,273,3727,271xm3751,341l3738,341,3738,349,3751,349,3751,341xm3751,282l3728,282,3734,285,3738,287,3738,330,3733,335,3725,341,3751,341,3751,282xm3751,233l3738,236,3738,276,3751,276,3751,233xe" filled="true" fillcolor="#231f20" stroked="false">
              <v:path arrowok="t"/>
              <v:fill type="solid"/>
            </v:shape>
            <v:shape style="position:absolute;left:3768;top:271;width:73;height:81" coordorigin="3768,271" coordsize="73,81" path="m3804,271l3789,274,3777,283,3770,296,3768,311,3771,328,3778,341,3789,349,3804,352,3819,349,3829,342,3789,342,3781,329,3781,293,3789,281,3829,281,3820,274,3804,271xm3829,281l3818,281,3828,293,3828,329,3820,342,3829,342,3831,341,3838,328,3840,311,3838,296,3831,283,3829,281xe" filled="true" fillcolor="#231f20" stroked="false">
              <v:path arrowok="t"/>
              <v:fill type="solid"/>
            </v:shape>
            <v:shape style="position:absolute;left:3858;top:271;width:43;height:79" coordorigin="3858,271" coordsize="43,79" path="m3870,271l3858,274,3858,349,3870,349,3870,299,3881,288,3882,287,3870,287,3870,271xm3897,271l3884,271,3870,287,3882,287,3887,284,3899,284,3901,274,3900,273,3897,271xm3899,284l3897,284,3899,285,3899,284xe" filled="true" fillcolor="#231f20" stroked="false">
              <v:path arrowok="t"/>
              <v:fill type="solid"/>
            </v:shape>
            <v:shape style="position:absolute;left:3907;top:271;width:65;height:81" coordorigin="3907,271" coordsize="65,81" path="m3943,271l3929,274,3917,282,3909,295,3907,313,3910,330,3917,342,3929,349,3944,352,3955,352,3965,348,3970,344,3970,341,3931,341,3919,333,3919,310,3971,310,3971,307,3971,303,3971,300,3921,300,3924,288,3931,281,3966,281,3964,279,3955,273,3943,271xm3968,334l3962,338,3954,341,3970,341,3968,334xm3966,281l3956,281,3959,289,3959,298,3958,300,3971,300,3971,300,3970,287,3966,281xe" filled="true" fillcolor="#231f20" stroked="false">
              <v:path arrowok="t"/>
              <v:fill type="solid"/>
            </v:shape>
            <v:shape style="position:absolute;left:3983;top:271;width:52;height:81" coordorigin="3983,271" coordsize="52,81" path="m3985,336l3983,346,3989,349,3998,352,4022,352,4035,343,4035,342,3999,342,3990,339,3985,336xm4019,271l3997,271,3985,279,3985,308,4018,320,4023,323,4023,338,4016,342,4035,342,4035,314,4005,302,3997,300,3997,286,4003,282,4031,282,4032,276,4028,273,4019,271xm4031,282l4019,282,4026,284,4030,286,4031,282xe" filled="true" fillcolor="#231f20" stroked="false">
              <v:path arrowok="t"/>
              <v:fill type="solid"/>
            </v:shape>
            <v:shape style="position:absolute;left:4046;top:283;width:24;height:90" coordorigin="4046,283" coordsize="24,90" path="m4066,333l4052,333,4054,338,4055,342,4055,354,4051,360,4046,368,4052,372,4064,362,4068,352,4068,339,4067,335,4066,333xm4065,283l4055,283,4050,287,4050,298,4055,302,4065,302,4070,298,4070,287,4065,283xe" filled="true" fillcolor="#231f20" stroked="false">
              <v:path arrowok="t"/>
              <v:fill type="solid"/>
            </v:shape>
            <v:shape style="position:absolute;left:4122;top:244;width:107;height:108" type="#_x0000_t75" stroked="false">
              <v:imagedata r:id="rId1849" o:title=""/>
            </v:shape>
            <v:shape style="position:absolute;left:4320;top:236;width:531;height:151" type="#_x0000_t75" stroked="false">
              <v:imagedata r:id="rId1850" o:title=""/>
            </v:shape>
            <v:shape style="position:absolute;left:4904;top:238;width:508;height:147" type="#_x0000_t75" stroked="false">
              <v:imagedata r:id="rId1851" o:title=""/>
            </v:shape>
            <v:shape style="position:absolute;left:5465;top:244;width:106;height:108" type="#_x0000_t75" stroked="false">
              <v:imagedata r:id="rId1852" o:title=""/>
            </v:shape>
            <v:shape style="position:absolute;left:5628;top:236;width:531;height:151" type="#_x0000_t75" stroked="false">
              <v:imagedata r:id="rId1853" o:title=""/>
            </v:shape>
          </v:group>
        </w:pict>
      </w:r>
      <w:r>
        <w:rPr>
          <w:sz w:val="20"/>
        </w:rPr>
      </w:r>
    </w:p>
    <w:p>
      <w:pPr>
        <w:pStyle w:val="BodyText"/>
        <w:spacing w:before="8"/>
        <w:rPr>
          <w:sz w:val="4"/>
        </w:rPr>
      </w:pPr>
    </w:p>
    <w:p>
      <w:pPr>
        <w:pStyle w:val="BodyText"/>
        <w:spacing w:line="153" w:lineRule="exact"/>
        <w:ind w:left="1499"/>
        <w:rPr>
          <w:sz w:val="15"/>
        </w:rPr>
      </w:pPr>
      <w:r>
        <w:rPr>
          <w:position w:val="-2"/>
          <w:sz w:val="15"/>
        </w:rPr>
        <w:pict>
          <v:group style="width:227.25pt;height:7.7pt;mso-position-horizontal-relative:char;mso-position-vertical-relative:line" coordorigin="0,0" coordsize="4545,154">
            <v:shape style="position:absolute;left:0;top:38;width:213;height:113" type="#_x0000_t75" stroked="false">
              <v:imagedata r:id="rId1854" o:title=""/>
            </v:shape>
            <v:shape style="position:absolute;left:263;top:5;width:1996;height:149" type="#_x0000_t75" stroked="false">
              <v:imagedata r:id="rId1855" o:title=""/>
            </v:shape>
            <v:shape style="position:absolute;left:2303;top:0;width:586;height:118" type="#_x0000_t75" stroked="false">
              <v:imagedata r:id="rId1856" o:title=""/>
            </v:shape>
            <v:shape style="position:absolute;left:2931;top:40;width:74;height:114" coordorigin="2931,40" coordsize="74,114" path="m2933,142l2931,152,2933,153,2938,154,2942,154,2954,151,2963,144,2963,143,2940,143,2935,143,2933,142xm2947,40l2933,40,2965,115,2959,132,2953,143,2963,143,2969,135,2973,126,2983,100,2971,100,2947,40xm3004,40l2991,40,2971,100,2983,100,3004,40xe" filled="true" fillcolor="#231f20" stroked="false">
              <v:path arrowok="t"/>
              <v:fill type="solid"/>
            </v:shape>
            <v:shape style="position:absolute;left:3049;top:0;width:600;height:139" type="#_x0000_t75" stroked="false">
              <v:imagedata r:id="rId1857" o:title=""/>
            </v:shape>
            <v:shape style="position:absolute;left:3697;top:12;width:112;height:107" type="#_x0000_t75" stroked="false">
              <v:imagedata r:id="rId1858" o:title=""/>
            </v:shape>
            <v:shape style="position:absolute;left:3865;top:9;width:487;height:145" type="#_x0000_t75" stroked="false">
              <v:imagedata r:id="rId1859" o:title=""/>
            </v:shape>
            <v:shape style="position:absolute;left:4399;top:38;width:65;height:81" coordorigin="4399,38" coordsize="65,81" path="m4435,38l4421,41,4409,49,4402,62,4399,80,4402,96,4410,109,4421,116,4436,118,4447,118,4457,115,4463,111,4462,108,4423,108,4411,100,4411,76,4463,76,4463,74,4464,70,4464,67,4413,67,4416,55,4423,48,4458,48,4457,45,4448,40,4435,38xm4461,101l4455,105,4446,108,4462,108,4461,101xm4458,48l4448,48,4451,55,4451,65,4451,67,4464,67,4464,67,4462,54,4458,48xe" filled="true" fillcolor="#231f20" stroked="false">
              <v:path arrowok="t"/>
              <v:fill type="solid"/>
            </v:shape>
            <v:shape style="position:absolute;left:4481;top:38;width:64;height:79" coordorigin="4481,38" coordsize="64,79" path="m4493,38l4481,40,4481,116,4493,116,4493,60,4499,55,4507,49,4545,49,4545,49,4493,49,4493,38xm4545,49l4527,49,4532,56,4532,116,4545,116,4545,49xm4536,38l4509,38,4500,43,4493,49,4545,49,4545,48,4536,38xe" filled="true" fillcolor="#231f20" stroked="false">
              <v:path arrowok="t"/>
              <v:fill type="solid"/>
            </v:shape>
          </v:group>
        </w:pict>
      </w:r>
      <w:r>
        <w:rPr>
          <w:position w:val="-2"/>
          <w:sz w:val="15"/>
        </w:rPr>
      </w:r>
    </w:p>
    <w:p>
      <w:pPr>
        <w:pStyle w:val="BodyText"/>
        <w:spacing w:before="3"/>
        <w:rPr>
          <w:sz w:val="7"/>
        </w:rPr>
      </w:pPr>
    </w:p>
    <w:p>
      <w:pPr>
        <w:pStyle w:val="BodyText"/>
        <w:spacing w:line="156" w:lineRule="exact"/>
        <w:ind w:left="1496"/>
        <w:rPr>
          <w:sz w:val="15"/>
        </w:rPr>
      </w:pPr>
      <w:r>
        <w:rPr>
          <w:position w:val="-2"/>
          <w:sz w:val="15"/>
        </w:rPr>
        <w:pict>
          <v:group style="width:249.1pt;height:7.85pt;mso-position-horizontal-relative:char;mso-position-vertical-relative:line" coordorigin="0,0" coordsize="4982,157">
            <v:shape style="position:absolute;left:0;top:10;width:85;height:112" coordorigin="0,10" coordsize="85,112" path="m64,10l53,10,32,14,15,25,4,43,0,67,4,90,14,107,31,118,53,121,63,121,76,119,84,114,84,110,56,110,38,107,25,98,17,85,14,67,16,48,24,34,37,25,54,21,82,21,83,16,76,12,64,10xm83,103l77,106,66,110,84,110,83,103xm82,21l64,21,74,24,81,28,82,21xe" filled="true" fillcolor="#231f20" stroked="false">
              <v:path arrowok="t"/>
              <v:fill type="solid"/>
            </v:shape>
            <v:shape style="position:absolute;left:98;top:41;width:73;height:81" coordorigin="98,41" coordsize="73,81" path="m134,41l118,44,107,53,100,65,98,81,100,98,108,110,119,119,134,121,149,119,159,111,119,111,111,99,111,63,119,51,159,51,150,44,134,41xm159,51l148,51,157,63,157,99,150,111,159,111,160,110,168,98,170,81,168,65,161,53,159,51xe" filled="true" fillcolor="#231f20" stroked="false">
              <v:path arrowok="t"/>
              <v:fill type="solid"/>
            </v:shape>
            <v:shape style="position:absolute;left:188;top:41;width:110;height:79" coordorigin="188,41" coordsize="110,79" path="m200,41l188,44,188,119,200,119,200,63,204,59,213,52,246,52,246,52,200,52,200,41xm246,52l234,52,237,61,237,119,249,119,249,63,254,59,260,54,247,54,246,52xm298,52l262,52,283,53,285,61,285,119,298,119,298,52xm265,41l255,46,247,54,260,54,262,52,298,52,298,51,291,41,265,41xm238,41l216,41,207,46,200,52,246,52,244,47,238,41xe" filled="true" fillcolor="#231f20" stroked="false">
              <v:path arrowok="t"/>
              <v:fill type="solid"/>
            </v:shape>
            <v:shape style="position:absolute;left:317;top:43;width:63;height:79" coordorigin="317,43" coordsize="63,79" path="m329,43l317,43,317,112,326,121,351,121,360,118,367,111,380,111,380,111,335,111,329,106,329,43xm380,111l367,111,367,119,380,119,380,111xm380,43l367,43,367,99,362,106,353,111,380,111,380,43xe" filled="true" fillcolor="#231f20" stroked="false">
              <v:path arrowok="t"/>
              <v:fill type="solid"/>
            </v:shape>
            <v:shape style="position:absolute;left:401;top:41;width:64;height:79" coordorigin="401,41" coordsize="64,79" path="m414,41l401,44,401,119,414,119,414,63,419,58,428,52,465,52,465,52,414,52,414,41xm465,52l447,52,453,59,453,119,465,119,465,52xm456,41l430,41,420,46,414,52,465,52,465,51,456,41xe" filled="true" fillcolor="#231f20" stroked="false">
              <v:path arrowok="t"/>
              <v:fill type="solid"/>
            </v:shape>
            <v:shape style="position:absolute;left:483;top:8;width:18;height:112" coordorigin="483,8" coordsize="18,112" path="m497,8l487,8,483,12,483,21,487,25,497,25,501,21,501,12,497,8xm498,41l486,43,486,119,498,119,498,41xe" filled="true" fillcolor="#231f20" stroked="false">
              <v:path arrowok="t"/>
              <v:fill type="solid"/>
            </v:shape>
            <v:shape style="position:absolute;left:516;top:41;width:62;height:81" coordorigin="516,41" coordsize="62,81" path="m561,41l554,41,537,44,525,53,518,66,516,83,519,100,527,112,539,119,554,121,563,121,572,118,577,115,576,110,537,110,528,100,528,82,530,70,535,60,543,54,554,52,574,52,575,47,569,43,561,41xm575,105l570,108,563,110,576,110,575,105xm574,52l561,52,568,54,573,56,574,52xe" filled="true" fillcolor="#231f20" stroked="false">
              <v:path arrowok="t"/>
              <v:fill type="solid"/>
            </v:shape>
            <v:shape style="position:absolute;left:588;top:41;width:66;height:81" coordorigin="588,41" coordsize="66,81" path="m643,52l629,52,631,57,631,76,618,79,604,83,592,91,588,103,588,115,597,121,619,121,627,116,631,111,604,111,600,108,600,93,614,88,631,85,643,85,643,52xm643,111l631,111,632,118,635,120,645,120,651,120,653,119,653,112,646,112,643,112,643,111xm643,85l631,85,631,99,626,106,617,111,631,111,631,111,643,111,643,85xm636,41l612,41,600,44,591,49,593,58,600,55,609,52,643,52,643,49,636,41xe" filled="true" fillcolor="#231f20" stroked="false">
              <v:path arrowok="t"/>
              <v:fill type="solid"/>
            </v:shape>
            <v:shape style="position:absolute;left:661;top:41;width:62;height:81" coordorigin="661,41" coordsize="62,81" path="m706,41l700,41,682,44,671,53,664,66,661,83,664,100,673,112,685,119,699,121,709,121,718,118,723,115,722,110,683,110,674,100,674,82,675,70,680,60,688,54,700,52,720,52,721,47,715,43,706,41xm721,105l716,108,708,110,722,110,721,105xm720,52l706,52,714,54,719,56,720,52xe" filled="true" fillcolor="#231f20" stroked="false">
              <v:path arrowok="t"/>
              <v:fill type="solid"/>
            </v:shape>
            <v:shape style="position:absolute;left:737;top:8;width:18;height:112" coordorigin="737,8" coordsize="18,112" path="m750,8l741,8,737,12,737,21,741,25,750,25,755,21,755,12,750,8xm752,41l740,43,740,119,752,119,752,41xe" filled="true" fillcolor="#231f20" stroked="false">
              <v:path arrowok="t"/>
              <v:fill type="solid"/>
            </v:shape>
            <v:shape style="position:absolute;left:769;top:0;width:73;height:122" coordorigin="769,0" coordsize="73,122" path="m805,41l790,44,778,53,771,65,769,81,772,98,779,110,790,119,805,121,820,119,830,111,790,111,782,99,782,63,790,51,830,51,821,44,805,41xm830,51l819,51,829,63,829,99,821,111,830,111,832,110,839,98,841,81,839,65,832,53,830,51xm806,0l792,27,797,30,820,3,806,0xe" filled="true" fillcolor="#231f20" stroked="false">
              <v:path arrowok="t"/>
              <v:fill type="solid"/>
            </v:shape>
            <v:shape style="position:absolute;left:859;top:41;width:64;height:79" coordorigin="859,41" coordsize="64,79" path="m871,41l859,44,859,119,871,119,871,63,877,58,885,52,922,52,922,52,871,52,871,41xm922,52l905,52,910,59,910,119,922,119,922,52xm914,41l887,41,878,46,871,52,922,52,922,51,914,41xe" filled="true" fillcolor="#231f20" stroked="false">
              <v:path arrowok="t"/>
              <v:fill type="solid"/>
            </v:shape>
            <v:shape style="position:absolute;left:938;top:52;width:24;height:90" coordorigin="938,52" coordsize="24,90" path="m958,103l944,103,946,108,947,112,947,123,943,130,938,137,944,142,956,132,960,121,960,109,959,105,958,103xm957,52l947,52,942,57,942,67,947,72,957,72,962,67,962,57,957,52xe" filled="true" fillcolor="#231f20" stroked="false">
              <v:path arrowok="t"/>
              <v:fill type="solid"/>
            </v:shape>
            <v:shape style="position:absolute;left:1016;top:16;width:105;height:106" type="#_x0000_t75" stroked="false">
              <v:imagedata r:id="rId1860" o:title=""/>
            </v:shape>
            <v:shape style="position:absolute;left:1177;top:12;width:487;height:145" type="#_x0000_t75" stroked="false">
              <v:imagedata r:id="rId1861" o:title=""/>
            </v:shape>
            <v:shape style="position:absolute;left:1716;top:41;width:213;height:113" type="#_x0000_t75" stroked="false">
              <v:imagedata r:id="rId1862" o:title=""/>
            </v:shape>
            <v:shape style="position:absolute;left:1974;top:10;width:435;height:112" type="#_x0000_t75" stroked="false">
              <v:imagedata r:id="rId1863" o:title=""/>
            </v:shape>
            <v:shape style="position:absolute;left:2457;top:3;width:150;height:118" type="#_x0000_t75" stroked="false">
              <v:imagedata r:id="rId1864" o:title=""/>
            </v:shape>
            <v:shape style="position:absolute;left:2661;top:0;width:1116;height:157" type="#_x0000_t75" stroked="false">
              <v:imagedata r:id="rId1865" o:title=""/>
            </v:shape>
            <v:shape style="position:absolute;left:3819;top:0;width:534;height:142" type="#_x0000_t75" stroked="false">
              <v:imagedata r:id="rId1866" o:title=""/>
            </v:shape>
            <v:shape style="position:absolute;left:4405;top:14;width:107;height:108" type="#_x0000_t75" stroked="false">
              <v:imagedata r:id="rId1867" o:title=""/>
            </v:shape>
            <v:shape style="position:absolute;left:4569;top:3;width:412;height:118" type="#_x0000_t75" stroked="false">
              <v:imagedata r:id="rId1868" o:title=""/>
            </v:shape>
          </v:group>
        </w:pict>
      </w:r>
      <w:r>
        <w:rPr>
          <w:position w:val="-2"/>
          <w:sz w:val="15"/>
        </w:rPr>
      </w:r>
    </w:p>
    <w:p>
      <w:pPr>
        <w:pStyle w:val="BodyText"/>
        <w:spacing w:before="9"/>
        <w:rPr>
          <w:sz w:val="6"/>
        </w:rPr>
      </w:pPr>
    </w:p>
    <w:p>
      <w:pPr>
        <w:tabs>
          <w:tab w:pos="1493" w:val="left" w:leader="none"/>
        </w:tabs>
        <w:spacing w:line="163" w:lineRule="exact"/>
        <w:ind w:left="263" w:right="0" w:firstLine="0"/>
        <w:rPr>
          <w:sz w:val="15"/>
        </w:rPr>
      </w:pPr>
      <w:r>
        <w:rPr>
          <w:position w:val="-1"/>
          <w:sz w:val="15"/>
        </w:rPr>
        <w:pict>
          <v:group style="width:49.1pt;height:7.55pt;mso-position-horizontal-relative:char;mso-position-vertical-relative:line" coordorigin="0,0" coordsize="982,151">
            <v:shape style="position:absolute;left:0;top:0;width:131;height:151" type="#_x0000_t75" stroked="false">
              <v:imagedata r:id="rId1869" o:title=""/>
            </v:shape>
            <v:shape style="position:absolute;left:192;top:7;width:789;height:126" type="#_x0000_t75" stroked="false">
              <v:imagedata r:id="rId1870" o:title=""/>
            </v:shape>
          </v:group>
        </w:pict>
      </w:r>
      <w:r>
        <w:rPr>
          <w:position w:val="-1"/>
          <w:sz w:val="15"/>
        </w:rPr>
      </w:r>
      <w:r>
        <w:rPr>
          <w:position w:val="-1"/>
          <w:sz w:val="15"/>
        </w:rPr>
        <w:tab/>
      </w:r>
      <w:r>
        <w:rPr>
          <w:position w:val="-2"/>
          <w:sz w:val="15"/>
        </w:rPr>
        <w:pict>
          <v:group style="width:227.15pt;height:7.7pt;mso-position-horizontal-relative:char;mso-position-vertical-relative:line" coordorigin="0,0" coordsize="4543,154">
            <v:shape style="position:absolute;left:0;top:38;width:66;height:81" coordorigin="0,38" coordsize="66,81" path="m55,49l41,49,43,54,43,73,30,76,16,80,4,88,0,100,0,112,9,118,31,118,39,113,43,108,16,108,12,105,12,90,26,85,43,82,55,82,55,49xm55,108l43,108,44,115,47,117,57,117,63,117,65,116,65,109,58,109,55,109,55,108xm55,82l43,82,43,96,38,103,29,108,43,108,43,108,55,108,55,82xm48,38l24,38,12,41,3,46,5,55,12,52,21,49,55,49,55,46,48,38xe" filled="true" fillcolor="#231f20" stroked="false">
              <v:path arrowok="t"/>
              <v:fill type="solid"/>
            </v:shape>
            <v:shape style="position:absolute;left:118;top:9;width:483;height:130" type="#_x0000_t75" stroked="false">
              <v:imagedata r:id="rId1871" o:title=""/>
            </v:shape>
            <v:shape style="position:absolute;left:653;top:13;width:106;height:106" type="#_x0000_t75" stroked="false">
              <v:imagedata r:id="rId1872" o:title=""/>
            </v:shape>
            <v:shape style="position:absolute;left:816;top:0;width:412;height:118" type="#_x0000_t75" stroked="false">
              <v:imagedata r:id="rId1873" o:title=""/>
            </v:shape>
            <v:shape style="position:absolute;left:1273;top:38;width:66;height:81" coordorigin="1273,38" coordsize="66,81" path="m1328,49l1314,49,1316,54,1316,73,1303,76,1289,80,1277,88,1273,100,1273,112,1282,118,1304,118,1312,113,1316,108,1289,108,1285,105,1285,90,1299,85,1316,82,1328,82,1328,49xm1328,108l1316,108,1317,115,1320,117,1330,117,1336,117,1338,116,1338,109,1331,109,1328,109,1328,108xm1328,82l1316,82,1316,96,1311,103,1302,108,1316,108,1316,108,1328,108,1328,82xm1321,38l1297,38,1285,41,1276,46,1278,55,1284,52,1294,49,1328,49,1328,46,1321,38xe" filled="true" fillcolor="#231f20" stroked="false">
              <v:path arrowok="t"/>
              <v:fill type="solid"/>
            </v:shape>
            <v:shape style="position:absolute;left:1391;top:9;width:67;height:108" coordorigin="1391,9" coordsize="67,108" path="m1422,9l1391,9,1391,116,1403,116,1403,71,1416,71,1435,69,1447,62,1448,61,1403,61,1403,20,1450,20,1447,16,1436,11,1422,9xm1450,20l1434,20,1443,25,1443,53,1434,61,1448,61,1455,51,1457,38,1454,25,1450,20xe" filled="true" fillcolor="#231f20" stroked="false">
              <v:path arrowok="t"/>
              <v:fill type="solid"/>
            </v:shape>
            <v:shape style="position:absolute;left:1476;top:38;width:43;height:79" coordorigin="1476,38" coordsize="43,79" path="m1488,38l1476,40,1476,116,1488,116,1488,66,1498,55,1500,54,1488,54,1488,38xm1515,38l1502,38,1488,54,1500,54,1505,51,1517,51,1519,40,1518,39,1515,38xm1517,51l1515,51,1517,51,1517,51xe" filled="true" fillcolor="#231f20" stroked="false">
              <v:path arrowok="t"/>
              <v:fill type="solid"/>
            </v:shape>
            <v:shape style="position:absolute;left:1524;top:38;width:73;height:81" coordorigin="1524,38" coordsize="73,81" path="m1561,38l1545,41,1534,50,1527,62,1524,78,1527,95,1534,107,1546,116,1561,118,1575,116,1586,108,1545,108,1537,96,1537,60,1546,48,1585,48,1576,41,1561,38xm1585,48l1575,48,1584,60,1584,96,1576,108,1586,108,1587,107,1594,95,1597,78,1594,62,1588,50,1585,48xe" filled="true" fillcolor="#231f20" stroked="false">
              <v:path arrowok="t"/>
              <v:fill type="solid"/>
            </v:shape>
            <v:shape style="position:absolute;left:1603;top:40;width:71;height:76" coordorigin="1603,40" coordsize="71,76" path="m1617,40l1603,40,1635,116,1643,116,1651,98,1639,98,1617,40xm1674,40l1661,40,1639,98,1651,98,1674,40xe" filled="true" fillcolor="#231f20" stroked="false">
              <v:path arrowok="t"/>
              <v:fill type="solid"/>
            </v:shape>
            <v:shape style="position:absolute;left:1681;top:38;width:65;height:81" coordorigin="1681,38" coordsize="65,81" path="m1718,38l1703,41,1692,49,1684,62,1681,80,1684,96,1692,109,1704,116,1719,118,1730,118,1739,115,1745,111,1744,108,1705,108,1694,100,1694,76,1745,76,1746,74,1746,70,1746,67,1695,67,1698,55,1706,48,1740,48,1739,45,1730,40,1718,38xm1743,101l1737,105,1729,108,1744,108,1743,101xm1740,48l1730,48,1733,55,1733,65,1733,67,1746,67,1746,67,1744,54,1740,48xe" filled="true" fillcolor="#231f20" stroked="false">
              <v:path arrowok="t"/>
              <v:fill type="solid"/>
            </v:shape>
            <v:shape style="position:absolute;left:1759;top:38;width:65;height:81" coordorigin="1759,38" coordsize="65,81" path="m1795,38l1781,41,1770,49,1762,62,1759,80,1762,96,1770,109,1782,116,1796,118,1807,118,1817,115,1823,111,1822,108,1783,108,1771,100,1771,76,1823,76,1824,74,1824,70,1824,67,1773,67,1776,55,1784,48,1818,48,1817,45,1808,40,1795,38xm1821,101l1815,105,1807,108,1822,108,1821,101xm1818,48l1808,48,1811,55,1811,65,1811,67,1824,67,1824,67,1822,54,1818,48xe" filled="true" fillcolor="#231f20" stroked="false">
              <v:path arrowok="t"/>
              <v:fill type="solid"/>
            </v:shape>
            <v:shape style="position:absolute;left:1837;top:0;width:68;height:119" coordorigin="1837,0" coordsize="68,119" path="m1881,38l1874,38,1859,41,1847,49,1840,62,1837,80,1839,95,1845,107,1855,115,1868,118,1879,118,1887,113,1892,108,1905,108,1905,107,1856,107,1850,97,1850,59,1859,49,1905,49,1905,42,1892,42,1888,40,1881,38xm1905,108l1892,108,1892,116,1905,116,1905,108xm1905,49l1882,49,1888,51,1892,54,1892,96,1887,102,1879,107,1905,107,1905,49xm1905,0l1892,2,1892,42,1905,42,1905,0xe" filled="true" fillcolor="#231f20" stroked="false">
              <v:path arrowok="t"/>
              <v:fill type="solid"/>
            </v:shape>
            <v:shape style="position:absolute;left:1922;top:38;width:73;height:81" coordorigin="1922,38" coordsize="73,81" path="m1958,38l1942,41,1931,50,1924,62,1922,78,1925,95,1932,107,1943,116,1958,118,1973,116,1983,108,1943,108,1935,96,1935,60,1943,48,1983,48,1974,41,1958,38xm1983,48l1972,48,1982,60,1982,96,1974,108,1983,108,1984,107,1992,95,1994,78,1992,62,1985,50,1983,48xe" filled="true" fillcolor="#231f20" stroked="false">
              <v:path arrowok="t"/>
              <v:fill type="solid"/>
            </v:shape>
            <v:shape style="position:absolute;left:2012;top:38;width:43;height:79" coordorigin="2012,38" coordsize="43,79" path="m2024,38l2012,40,2012,116,2024,116,2024,66,2034,55,2036,54,2024,54,2024,38xm2051,38l2038,38,2024,54,2036,54,2041,51,2053,51,2055,40,2054,39,2051,38xm2053,51l2051,51,2053,51,2053,51xe" filled="true" fillcolor="#231f20" stroked="false">
              <v:path arrowok="t"/>
              <v:fill type="solid"/>
            </v:shape>
            <v:shape style="position:absolute;left:2061;top:38;width:65;height:81" coordorigin="2061,38" coordsize="65,81" path="m2097,38l2083,41,2071,49,2063,62,2061,80,2063,96,2071,109,2083,116,2098,118,2109,118,2119,115,2124,111,2124,108,2085,108,2073,100,2073,76,2125,76,2125,74,2125,70,2125,67,2075,67,2078,55,2085,48,2120,48,2118,45,2109,40,2097,38xm2122,101l2116,105,2108,108,2124,108,2122,101xm2120,48l2110,48,2113,55,2113,65,2112,67,2125,67,2125,67,2124,54,2120,48xe" filled="true" fillcolor="#231f20" stroked="false">
              <v:path arrowok="t"/>
              <v:fill type="solid"/>
            </v:shape>
            <v:shape style="position:absolute;left:2137;top:38;width:52;height:81" coordorigin="2137,38" coordsize="52,81" path="m2139,102l2137,113,2143,116,2152,118,2176,118,2189,110,2189,108,2153,108,2144,105,2139,102xm2173,38l2151,38,2139,46,2139,74,2172,87,2177,90,2177,105,2170,108,2189,108,2189,81,2178,77,2159,69,2151,67,2151,52,2157,48,2185,48,2186,43,2182,40,2173,38xm2185,48l2173,48,2180,51,2184,53,2185,48xe" filled="true" fillcolor="#231f20" stroked="false">
              <v:path arrowok="t"/>
              <v:fill type="solid"/>
            </v:shape>
            <v:shape style="position:absolute;left:2200;top:49;width:24;height:90" coordorigin="2200,49" coordsize="24,90" path="m2220,100l2206,100,2208,105,2209,109,2209,120,2205,127,2200,134,2206,139,2218,129,2222,118,2222,106,2221,102,2220,100xm2219,49l2208,49,2204,54,2204,64,2208,69,2219,69,2223,64,2223,54,2219,49xe" filled="true" fillcolor="#231f20" stroked="false">
              <v:path arrowok="t"/>
              <v:fill type="solid"/>
            </v:shape>
            <v:shape style="position:absolute;left:2277;top:11;width:106;height:108" type="#_x0000_t75" stroked="false">
              <v:imagedata r:id="rId1874" o:title=""/>
            </v:shape>
            <v:shape style="position:absolute;left:2439;top:0;width:412;height:118" type="#_x0000_t75" stroked="false">
              <v:imagedata r:id="rId1875" o:title=""/>
            </v:shape>
            <v:shape style="position:absolute;left:2899;top:7;width:393;height:132" type="#_x0000_t75" stroked="false">
              <v:imagedata r:id="rId1876" o:title=""/>
            </v:shape>
            <v:shape style="position:absolute;left:3344;top:11;width:107;height:108" type="#_x0000_t75" stroked="false">
              <v:imagedata r:id="rId1877" o:title=""/>
            </v:shape>
            <v:shape style="position:absolute;left:3508;top:0;width:669;height:118" type="#_x0000_t75" stroked="false">
              <v:imagedata r:id="rId1878" o:title=""/>
            </v:shape>
            <v:shape style="position:absolute;left:4234;top:38;width:308;height:116" type="#_x0000_t75" stroked="false">
              <v:imagedata r:id="rId1879" o:title=""/>
            </v:shape>
          </v:group>
        </w:pict>
      </w:r>
      <w:r>
        <w:rPr>
          <w:position w:val="-2"/>
          <w:sz w:val="15"/>
        </w:rPr>
      </w:r>
    </w:p>
    <w:p>
      <w:pPr>
        <w:pStyle w:val="BodyText"/>
        <w:spacing w:before="3"/>
        <w:rPr>
          <w:sz w:val="7"/>
        </w:rPr>
      </w:pPr>
    </w:p>
    <w:p>
      <w:pPr>
        <w:tabs>
          <w:tab w:pos="1501" w:val="left" w:leader="none"/>
        </w:tabs>
        <w:spacing w:line="154" w:lineRule="exact"/>
        <w:ind w:left="263" w:right="0" w:firstLine="0"/>
        <w:rPr>
          <w:sz w:val="15"/>
        </w:rPr>
      </w:pPr>
      <w:r>
        <w:rPr>
          <w:sz w:val="12"/>
        </w:rPr>
        <w:pict>
          <v:group style="width:48.6pt;height:6.1pt;mso-position-horizontal-relative:char;mso-position-vertical-relative:line" coordorigin="0,0" coordsize="972,122">
            <v:shape style="position:absolute;left:0;top:41;width:66;height:81" coordorigin="0,41" coordsize="66,81" path="m55,52l41,52,43,57,43,76,30,79,16,83,4,91,0,103,0,115,9,121,31,121,39,116,43,111,16,111,12,108,12,93,26,88,43,85,55,85,55,52xm55,111l43,111,44,118,47,120,57,120,63,120,65,119,65,112,58,112,55,112,55,111xm55,85l43,85,43,99,38,106,29,111,43,111,43,111,55,111,55,85xm48,41l24,41,12,44,3,49,5,58,12,55,21,52,55,52,55,49,48,41xe" filled="true" fillcolor="#231f20" stroked="false">
              <v:path arrowok="t"/>
              <v:fill type="solid"/>
            </v:shape>
            <v:shape style="position:absolute;left:120;top:3;width:13;height:117" coordorigin="120,3" coordsize="13,117" path="m132,3l120,6,120,119,132,119,132,3xe" filled="true" fillcolor="#231f20" stroked="false">
              <v:path arrowok="t"/>
              <v:fill type="solid"/>
            </v:shape>
            <v:shape style="position:absolute;left:150;top:41;width:66;height:81" coordorigin="150,41" coordsize="66,81" path="m205,52l191,52,193,57,193,76,179,79,165,83,154,91,150,103,150,115,159,121,181,121,189,116,193,111,166,111,162,108,162,93,175,88,193,85,205,85,205,52xm205,111l193,111,193,118,196,120,206,120,212,120,215,119,215,112,207,112,205,112,205,111xm205,85l193,85,193,99,187,106,179,111,193,111,193,111,205,111,205,85xm198,41l174,41,161,44,152,49,154,58,161,55,170,52,205,52,205,49,198,41xe" filled="true" fillcolor="#231f20" stroked="false">
              <v:path arrowok="t"/>
              <v:fill type="solid"/>
            </v:shape>
            <v:shape style="position:absolute;left:265;top:0;width:707;height:121" type="#_x0000_t75" stroked="false">
              <v:imagedata r:id="rId1880" o:title=""/>
            </v:shape>
          </v:group>
        </w:pict>
      </w:r>
      <w:r>
        <w:rPr>
          <w:sz w:val="12"/>
        </w:rPr>
      </w:r>
      <w:r>
        <w:rPr>
          <w:sz w:val="12"/>
        </w:rPr>
        <w:tab/>
      </w:r>
      <w:r>
        <w:rPr>
          <w:position w:val="-2"/>
          <w:sz w:val="15"/>
        </w:rPr>
        <w:pict>
          <v:group style="width:243pt;height:7.6pt;mso-position-horizontal-relative:char;mso-position-vertical-relative:line" coordorigin="0,0" coordsize="4860,152">
            <v:shape style="position:absolute;left:0;top:3;width:600;height:149" type="#_x0000_t75" stroked="false">
              <v:imagedata r:id="rId1881" o:title=""/>
            </v:shape>
            <v:shape style="position:absolute;left:654;top:0;width:462;height:139" type="#_x0000_t75" stroked="false">
              <v:imagedata r:id="rId1882" o:title=""/>
            </v:shape>
            <v:shape style="position:absolute;left:1176;top:11;width:185;height:108" type="#_x0000_t75" stroked="false">
              <v:imagedata r:id="rId1883" o:title=""/>
            </v:shape>
            <v:shape style="position:absolute;left:1418;top:0;width:669;height:118" type="#_x0000_t75" stroked="false">
              <v:imagedata r:id="rId1884" o:title=""/>
            </v:shape>
            <v:shape style="position:absolute;left:2139;top:38;width:73;height:81" coordorigin="2139,38" coordsize="73,81" path="m2175,38l2160,41,2148,50,2142,62,2139,78,2142,95,2149,107,2161,116,2175,118,2190,116,2200,108,2160,108,2152,96,2152,60,2161,48,2200,48,2191,41,2175,38xm2200,48l2190,48,2199,60,2199,96,2191,108,2200,108,2202,107,2209,95,2212,78,2209,62,2202,50,2200,48xe" filled="true" fillcolor="#231f20" stroked="false">
              <v:path arrowok="t"/>
              <v:fill type="solid"/>
            </v:shape>
            <v:shape style="position:absolute;left:2221;top:20;width:51;height:99" coordorigin="2221,20" coordsize="51,99" path="m2246,50l2234,50,2234,111,2239,118,2259,118,2267,116,2271,114,2270,108,2249,108,2246,104,2246,50xm2269,104l2266,106,2260,108,2270,108,2269,104xm2270,40l2221,40,2221,50,2270,50,2270,40xm2246,20l2238,20,2234,40,2246,40,2246,20xe" filled="true" fillcolor="#231f20" stroked="false">
              <v:path arrowok="t"/>
              <v:fill type="solid"/>
            </v:shape>
            <v:shape style="position:absolute;left:2287;top:38;width:43;height:79" coordorigin="2287,38" coordsize="43,79" path="m2299,38l2287,40,2287,116,2299,116,2299,66,2310,55,2311,54,2299,54,2299,38xm2326,38l2313,38,2299,54,2311,54,2316,51,2328,51,2330,40,2329,39,2326,38xm2328,51l2326,51,2328,51,2328,51xe" filled="true" fillcolor="#231f20" stroked="false">
              <v:path arrowok="t"/>
              <v:fill type="solid"/>
            </v:shape>
            <v:shape style="position:absolute;left:2336;top:38;width:73;height:81" coordorigin="2336,38" coordsize="73,81" path="m2372,38l2356,41,2345,50,2338,62,2336,78,2338,95,2346,107,2357,116,2372,118,2387,116,2397,108,2357,108,2349,96,2349,60,2357,48,2397,48,2388,41,2372,38xm2397,48l2386,48,2395,60,2395,96,2387,108,2397,108,2398,107,2406,95,2408,78,2406,62,2399,50,2397,48xe" filled="true" fillcolor="#231f20" stroked="false">
              <v:path arrowok="t"/>
              <v:fill type="solid"/>
            </v:shape>
            <v:shape style="position:absolute;left:2419;top:38;width:52;height:81" coordorigin="2419,38" coordsize="52,81" path="m2421,102l2419,113,2425,116,2434,118,2458,118,2471,110,2471,108,2435,108,2426,105,2421,102xm2455,38l2433,38,2421,46,2421,74,2454,87,2459,90,2459,105,2452,108,2471,108,2471,81,2460,77,2441,69,2433,67,2433,52,2439,48,2467,48,2468,43,2464,40,2455,38xm2467,48l2455,48,2462,51,2466,53,2467,48xe" filled="true" fillcolor="#231f20" stroked="false">
              <v:path arrowok="t"/>
              <v:fill type="solid"/>
            </v:shape>
            <v:shape style="position:absolute;left:2524;top:3;width:697;height:149" type="#_x0000_t75" stroked="false">
              <v:imagedata r:id="rId1885" o:title=""/>
            </v:shape>
            <v:shape style="position:absolute;left:3281;top:12;width:185;height:107" type="#_x0000_t75" stroked="false">
              <v:imagedata r:id="rId1886" o:title=""/>
            </v:shape>
            <v:shape style="position:absolute;left:3517;top:0;width:528;height:139" type="#_x0000_t75" stroked="false">
              <v:imagedata r:id="rId1887" o:title=""/>
            </v:shape>
            <v:shape style="position:absolute;left:4104;top:11;width:185;height:108" type="#_x0000_t75" stroked="false">
              <v:imagedata r:id="rId1888" o:title=""/>
            </v:shape>
            <v:shape style="position:absolute;left:4346;top:0;width:513;height:118" type="#_x0000_t75" stroked="false">
              <v:imagedata r:id="rId1889" o:title=""/>
            </v:shape>
          </v:group>
        </w:pict>
      </w:r>
      <w:r>
        <w:rPr>
          <w:position w:val="-2"/>
          <w:sz w:val="15"/>
        </w:rPr>
      </w:r>
    </w:p>
    <w:p>
      <w:pPr>
        <w:pStyle w:val="BodyText"/>
        <w:spacing w:before="5"/>
        <w:rPr>
          <w:sz w:val="7"/>
        </w:rPr>
      </w:pPr>
    </w:p>
    <w:p>
      <w:pPr>
        <w:pStyle w:val="BodyText"/>
        <w:spacing w:line="156" w:lineRule="exact"/>
        <w:ind w:left="1494"/>
        <w:rPr>
          <w:sz w:val="15"/>
        </w:rPr>
      </w:pPr>
      <w:r>
        <w:rPr>
          <w:position w:val="-2"/>
          <w:sz w:val="15"/>
        </w:rPr>
        <w:pict>
          <v:group style="width:244pt;height:7.85pt;mso-position-horizontal-relative:char;mso-position-vertical-relative:line" coordorigin="0,0" coordsize="4880,157">
            <v:shape style="position:absolute;left:0;top:0;width:261;height:121" type="#_x0000_t75" stroked="false">
              <v:imagedata r:id="rId1890" o:title=""/>
            </v:shape>
            <v:shape style="position:absolute;left:313;top:3;width:352;height:118" type="#_x0000_t75" stroked="false">
              <v:imagedata r:id="rId1891" o:title=""/>
            </v:shape>
            <v:shape style="position:absolute;left:711;top:41;width:66;height:81" coordorigin="711,41" coordsize="66,81" path="m766,52l751,52,754,57,754,76,740,79,726,83,715,91,711,103,711,115,720,121,742,121,750,116,754,111,727,111,723,108,723,93,736,88,754,85,766,85,766,52xm766,111l754,111,754,118,757,120,767,120,773,120,776,119,776,112,768,112,766,112,766,111xm766,85l754,85,754,99,748,106,740,111,754,111,754,111,766,111,766,85xm759,41l735,41,722,44,713,49,715,58,722,55,731,52,766,52,766,49,759,41xe" filled="true" fillcolor="#231f20" stroked="false">
              <v:path arrowok="t"/>
              <v:fill type="solid"/>
            </v:shape>
            <v:shape style="position:absolute;left:826;top:3;width:499;height:139" type="#_x0000_t75" stroked="false">
              <v:imagedata r:id="rId1892" o:title=""/>
            </v:shape>
            <v:shape style="position:absolute;left:1385;top:14;width:185;height:108" type="#_x0000_t75" stroked="false">
              <v:imagedata r:id="rId1893" o:title=""/>
            </v:shape>
            <v:shape style="position:absolute;left:1622;top:3;width:379;height:118" type="#_x0000_t75" stroked="false">
              <v:imagedata r:id="rId1894" o:title=""/>
            </v:shape>
            <v:shape style="position:absolute;left:2053;top:3;width:627;height:118" type="#_x0000_t75" stroked="false">
              <v:imagedata r:id="rId1895" o:title=""/>
            </v:shape>
            <v:shape style="position:absolute;left:2731;top:0;width:472;height:121" type="#_x0000_t75" stroked="false">
              <v:imagedata r:id="rId1896" o:title=""/>
            </v:shape>
            <v:shape style="position:absolute;left:3251;top:14;width:69;height:106" coordorigin="3251,14" coordsize="69,106" path="m3310,24l3295,24,3303,31,3303,43,3299,58,3289,75,3272,94,3251,114,3251,119,3319,119,3319,108,3273,108,3288,93,3302,76,3312,59,3316,41,3314,30,3310,24xm3285,14l3271,14,3259,19,3252,28,3257,37,3264,29,3275,24,3310,24,3307,21,3298,15,3285,14xe" filled="true" fillcolor="#231f20" stroked="false">
              <v:path arrowok="t"/>
              <v:fill type="solid"/>
            </v:shape>
            <v:shape style="position:absolute;left:3369;top:4;width:331;height:138" type="#_x0000_t75" stroked="false">
              <v:imagedata r:id="rId1897" o:title=""/>
            </v:shape>
            <v:shape style="position:absolute;left:3760;top:15;width:185;height:107" type="#_x0000_t75" stroked="false">
              <v:imagedata r:id="rId1898" o:title=""/>
            </v:shape>
            <v:shape style="position:absolute;left:4002;top:12;width:77;height:108" coordorigin="4002,12" coordsize="77,108" path="m4046,72l4033,72,4035,75,4039,81,4056,110,4061,118,4066,120,4074,120,4076,120,4078,119,4078,109,4072,109,4069,108,4067,104,4053,81,4051,77,4047,73,4046,72xm4034,12l4002,12,4002,119,4015,119,4015,72,4046,72,4044,71,4061,67,4064,61,4015,61,4015,23,4061,23,4059,19,4048,14,4034,12xm4061,23l4045,23,4054,28,4054,52,4049,61,4064,61,4068,55,4068,40,4065,28,4061,23xe" filled="true" fillcolor="#231f20" stroked="false">
              <v:path arrowok="t"/>
              <v:fill type="solid"/>
            </v:shape>
            <v:shape style="position:absolute;left:4088;top:41;width:65;height:81" coordorigin="4088,41" coordsize="65,81" path="m4124,41l4110,44,4098,52,4091,65,4088,83,4091,100,4099,112,4110,119,4125,121,4136,121,4146,118,4152,114,4151,111,4112,111,4100,103,4100,79,4152,79,4152,77,4153,73,4153,70,4102,70,4105,58,4113,51,4147,51,4146,48,4137,43,4124,41xm4150,104l4144,108,4135,111,4151,111,4150,104xm4147,51l4137,51,4140,59,4140,68,4140,70,4153,70,4153,70,4151,57,4147,51xe" filled="true" fillcolor="#231f20" stroked="false">
              <v:path arrowok="t"/>
              <v:fill type="solid"/>
            </v:shape>
            <v:shape style="position:absolute;left:4166;top:41;width:68;height:116" coordorigin="4166,41" coordsize="68,116" path="m4171,141l4169,152,4176,155,4187,157,4196,157,4212,155,4224,149,4226,146,4189,146,4178,144,4171,141xm4233,111l4221,111,4221,142,4211,146,4226,146,4231,138,4233,124,4233,111xm4214,41l4203,41,4188,44,4176,52,4169,65,4166,83,4168,98,4174,110,4183,118,4197,121,4207,121,4215,117,4221,111,4233,111,4233,111,4185,111,4178,99,4178,64,4186,52,4233,52,4233,49,4225,44,4214,41xm4233,52l4210,52,4217,54,4221,56,4221,99,4218,104,4208,111,4233,111,4233,52xe" filled="true" fillcolor="#231f20" stroked="false">
              <v:path arrowok="t"/>
              <v:fill type="solid"/>
            </v:shape>
            <v:shape style="position:absolute;left:4255;top:3;width:13;height:117" coordorigin="4255,3" coordsize="13,117" path="m4267,3l4255,6,4255,119,4267,119,4267,3xe" filled="true" fillcolor="#231f20" stroked="false">
              <v:path arrowok="t"/>
              <v:fill type="solid"/>
            </v:shape>
            <v:shape style="position:absolute;left:4283;top:41;width:66;height:81" coordorigin="4283,41" coordsize="66,81" path="m4338,52l4324,52,4326,57,4326,76,4313,79,4299,83,4288,91,4283,103,4283,115,4292,121,4314,121,4322,116,4326,111,4299,111,4295,108,4295,93,4309,88,4326,85,4338,85,4338,52xm4338,111l4326,111,4327,118,4330,120,4340,120,4346,120,4348,119,4348,112,4341,112,4338,112,4338,111xm4338,85l4326,85,4326,99,4321,106,4312,111,4326,111,4326,111,4338,111,4338,85xm4331,41l4307,41,4295,44,4286,49,4288,58,4295,55,4304,52,4338,52,4338,49,4331,41xe" filled="true" fillcolor="#231f20" stroked="false">
              <v:path arrowok="t"/>
              <v:fill type="solid"/>
            </v:shape>
            <v:shape style="position:absolute;left:4364;top:41;width:110;height:79" coordorigin="4364,41" coordsize="110,79" path="m4376,41l4364,44,4364,119,4376,119,4376,63,4381,59,4389,52,4422,52,4422,52,4376,52,4376,41xm4422,52l4410,52,4413,61,4413,119,4426,119,4426,63,4430,59,4436,54,4423,54,4422,52xm4474,52l4438,52,4460,53,4462,61,4462,119,4474,119,4474,52xm4441,41l4432,46,4423,54,4436,54,4438,52,4474,52,4474,51,4467,41,4441,41xm4414,41l4392,41,4383,46,4376,52,4422,52,4420,47,4414,41xe" filled="true" fillcolor="#231f20" stroked="false">
              <v:path arrowok="t"/>
              <v:fill type="solid"/>
            </v:shape>
            <v:shape style="position:absolute;left:4491;top:41;width:65;height:81" coordorigin="4491,41" coordsize="65,81" path="m4527,41l4513,44,4501,52,4494,65,4491,83,4494,100,4502,112,4514,119,4528,121,4539,121,4549,118,4555,114,4554,111,4515,111,4503,103,4503,79,4555,79,4555,77,4556,73,4556,70,4505,70,4508,58,4516,51,4550,51,4549,48,4540,43,4527,41xm4553,104l4547,108,4538,111,4554,111,4553,104xm4550,51l4540,51,4543,59,4543,68,4543,70,4556,70,4556,70,4554,57,4550,51xe" filled="true" fillcolor="#231f20" stroked="false">
              <v:path arrowok="t"/>
              <v:fill type="solid"/>
            </v:shape>
            <v:shape style="position:absolute;left:4573;top:41;width:64;height:79" coordorigin="4573,41" coordsize="64,79" path="m4585,41l4573,44,4573,119,4585,119,4585,63,4591,58,4599,52,4637,52,4637,52,4585,52,4585,41xm4637,52l4619,52,4624,59,4624,119,4637,119,4637,52xm4628,41l4601,41,4592,46,4585,52,4637,52,4637,51,4628,41xe" filled="true" fillcolor="#231f20" stroked="false">
              <v:path arrowok="t"/>
              <v:fill type="solid"/>
            </v:shape>
            <v:shape style="position:absolute;left:4650;top:23;width:51;height:99" coordorigin="4650,23" coordsize="51,99" path="m4675,53l4663,53,4663,114,4668,121,4688,121,4696,119,4700,117,4699,111,4677,111,4675,107,4675,53xm4698,107l4695,109,4689,111,4699,111,4698,107xm4699,43l4650,43,4650,53,4699,53,4699,43xm4675,23l4667,23,4663,43,4675,43,4675,23xe" filled="true" fillcolor="#231f20" stroked="false">
              <v:path arrowok="t"/>
              <v:fill type="solid"/>
            </v:shape>
            <v:shape style="position:absolute;left:4710;top:41;width:73;height:81" coordorigin="4710,41" coordsize="73,81" path="m4746,41l4730,44,4719,53,4712,65,4710,81,4713,98,4720,110,4731,119,4746,121,4761,119,4771,111,4731,111,4723,99,4723,63,4731,51,4771,51,4762,44,4746,41xm4771,51l4760,51,4769,63,4769,99,4762,111,4771,111,4772,110,4780,98,4782,81,4780,65,4773,53,4771,51xe" filled="true" fillcolor="#231f20" stroked="false">
              <v:path arrowok="t"/>
              <v:fill type="solid"/>
            </v:shape>
            <v:shape style="position:absolute;left:4793;top:41;width:52;height:81" coordorigin="4793,41" coordsize="52,81" path="m4795,105l4793,116,4799,119,4808,121,4832,121,4845,113,4845,111,4809,111,4800,108,4795,105xm4829,41l4807,41,4795,49,4795,77,4828,90,4833,93,4833,108,4826,111,4845,111,4845,84,4815,72,4807,70,4807,55,4813,51,4841,51,4842,46,4838,43,4829,41xm4841,51l4829,51,4836,54,4840,56,4841,51xe" filled="true" fillcolor="#231f20" stroked="false">
              <v:path arrowok="t"/>
              <v:fill type="solid"/>
            </v:shape>
            <v:shape style="position:absolute;left:4856;top:52;width:24;height:90" coordorigin="4856,52" coordsize="24,90" path="m4876,103l4862,103,4864,108,4865,112,4865,123,4861,130,4856,137,4862,142,4874,132,4878,121,4878,109,4877,105,4876,103xm4875,52l4865,52,4860,57,4860,67,4865,72,4875,72,4880,67,4880,57,4875,52xe" filled="true" fillcolor="#231f20" stroked="false">
              <v:path arrowok="t"/>
              <v:fill type="solid"/>
            </v:shape>
          </v:group>
        </w:pict>
      </w:r>
      <w:r>
        <w:rPr>
          <w:position w:val="-2"/>
          <w:sz w:val="15"/>
        </w:rPr>
      </w:r>
    </w:p>
    <w:p>
      <w:pPr>
        <w:pStyle w:val="BodyText"/>
        <w:spacing w:before="1"/>
        <w:rPr>
          <w:sz w:val="27"/>
        </w:rPr>
      </w:pPr>
      <w:r>
        <w:rPr/>
        <w:pict>
          <v:line style="position:absolute;mso-position-horizontal-relative:page;mso-position-vertical-relative:paragraph;z-index:16048;mso-wrap-distance-left:0;mso-wrap-distance-right:0" from="70.866096pt,18.056160pt" to="142.866096pt,18.056160pt" stroked="true" strokeweight="1pt" strokecolor="#231f20">
            <w10:wrap type="topAndBottom"/>
          </v:line>
        </w:pict>
      </w:r>
    </w:p>
    <w:p>
      <w:pPr>
        <w:spacing w:line="244" w:lineRule="auto" w:before="22"/>
        <w:ind w:left="217" w:right="118" w:firstLine="0"/>
        <w:jc w:val="both"/>
        <w:rPr>
          <w:rFonts w:ascii="Cambria" w:hAnsi="Cambria"/>
          <w:sz w:val="16"/>
        </w:rPr>
      </w:pPr>
      <w:r>
        <w:rPr>
          <w:rFonts w:ascii="Cambria" w:hAnsi="Cambria"/>
          <w:color w:val="231F20"/>
          <w:w w:val="105"/>
          <w:position w:val="6"/>
          <w:sz w:val="10"/>
        </w:rPr>
        <w:t>11</w:t>
      </w:r>
      <w:r>
        <w:rPr>
          <w:rFonts w:ascii="Cambria" w:hAnsi="Cambria"/>
          <w:color w:val="231F20"/>
          <w:spacing w:val="11"/>
          <w:w w:val="105"/>
          <w:position w:val="6"/>
          <w:sz w:val="10"/>
        </w:rPr>
        <w:t> </w:t>
      </w:r>
      <w:r>
        <w:rPr>
          <w:rFonts w:ascii="Cambria" w:hAnsi="Cambria"/>
          <w:color w:val="231F20"/>
          <w:w w:val="105"/>
          <w:sz w:val="16"/>
        </w:rPr>
        <w:t>La</w:t>
      </w:r>
      <w:r>
        <w:rPr>
          <w:rFonts w:ascii="Cambria" w:hAnsi="Cambria"/>
          <w:color w:val="231F20"/>
          <w:spacing w:val="-8"/>
          <w:w w:val="105"/>
          <w:sz w:val="16"/>
        </w:rPr>
        <w:t> </w:t>
      </w:r>
      <w:r>
        <w:rPr>
          <w:rFonts w:ascii="Cambria" w:hAnsi="Cambria"/>
          <w:color w:val="231F20"/>
          <w:spacing w:val="-4"/>
          <w:w w:val="105"/>
          <w:sz w:val="16"/>
        </w:rPr>
        <w:t>experiencia</w:t>
      </w:r>
      <w:r>
        <w:rPr>
          <w:rFonts w:ascii="Cambria" w:hAnsi="Cambria"/>
          <w:color w:val="231F20"/>
          <w:spacing w:val="-8"/>
          <w:w w:val="105"/>
          <w:sz w:val="16"/>
        </w:rPr>
        <w:t> </w:t>
      </w:r>
      <w:r>
        <w:rPr>
          <w:rFonts w:ascii="Cambria" w:hAnsi="Cambria"/>
          <w:color w:val="231F20"/>
          <w:spacing w:val="-5"/>
          <w:w w:val="105"/>
          <w:sz w:val="16"/>
        </w:rPr>
        <w:t>obtenida</w:t>
      </w:r>
      <w:r>
        <w:rPr>
          <w:rFonts w:ascii="Cambria" w:hAnsi="Cambria"/>
          <w:color w:val="231F20"/>
          <w:spacing w:val="-8"/>
          <w:w w:val="105"/>
          <w:sz w:val="16"/>
        </w:rPr>
        <w:t> </w:t>
      </w:r>
      <w:r>
        <w:rPr>
          <w:rFonts w:ascii="Cambria" w:hAnsi="Cambria"/>
          <w:color w:val="231F20"/>
          <w:spacing w:val="-5"/>
          <w:w w:val="105"/>
          <w:sz w:val="16"/>
        </w:rPr>
        <w:t>durante</w:t>
      </w:r>
      <w:r>
        <w:rPr>
          <w:rFonts w:ascii="Cambria" w:hAnsi="Cambria"/>
          <w:color w:val="231F20"/>
          <w:spacing w:val="-8"/>
          <w:w w:val="105"/>
          <w:sz w:val="16"/>
        </w:rPr>
        <w:t> </w:t>
      </w:r>
      <w:r>
        <w:rPr>
          <w:rFonts w:ascii="Cambria" w:hAnsi="Cambria"/>
          <w:color w:val="231F20"/>
          <w:w w:val="105"/>
          <w:sz w:val="16"/>
        </w:rPr>
        <w:t>la</w:t>
      </w:r>
      <w:r>
        <w:rPr>
          <w:rFonts w:ascii="Cambria" w:hAnsi="Cambria"/>
          <w:color w:val="231F20"/>
          <w:spacing w:val="-8"/>
          <w:w w:val="105"/>
          <w:sz w:val="16"/>
        </w:rPr>
        <w:t> </w:t>
      </w:r>
      <w:r>
        <w:rPr>
          <w:rFonts w:ascii="Cambria" w:hAnsi="Cambria"/>
          <w:color w:val="231F20"/>
          <w:spacing w:val="-4"/>
          <w:w w:val="105"/>
          <w:sz w:val="16"/>
        </w:rPr>
        <w:t>aplicación</w:t>
      </w:r>
      <w:r>
        <w:rPr>
          <w:rFonts w:ascii="Cambria" w:hAnsi="Cambria"/>
          <w:color w:val="231F20"/>
          <w:spacing w:val="-8"/>
          <w:w w:val="105"/>
          <w:sz w:val="16"/>
        </w:rPr>
        <w:t> </w:t>
      </w:r>
      <w:r>
        <w:rPr>
          <w:rFonts w:ascii="Cambria" w:hAnsi="Cambria"/>
          <w:color w:val="231F20"/>
          <w:spacing w:val="-3"/>
          <w:w w:val="105"/>
          <w:sz w:val="16"/>
        </w:rPr>
        <w:t>de</w:t>
      </w:r>
      <w:r>
        <w:rPr>
          <w:rFonts w:ascii="Cambria" w:hAnsi="Cambria"/>
          <w:color w:val="231F20"/>
          <w:spacing w:val="-8"/>
          <w:w w:val="105"/>
          <w:sz w:val="16"/>
        </w:rPr>
        <w:t> </w:t>
      </w:r>
      <w:r>
        <w:rPr>
          <w:rFonts w:ascii="Cambria" w:hAnsi="Cambria"/>
          <w:color w:val="231F20"/>
          <w:spacing w:val="-4"/>
          <w:w w:val="105"/>
          <w:sz w:val="16"/>
        </w:rPr>
        <w:t>los</w:t>
      </w:r>
      <w:r>
        <w:rPr>
          <w:rFonts w:ascii="Cambria" w:hAnsi="Cambria"/>
          <w:color w:val="231F20"/>
          <w:spacing w:val="-8"/>
          <w:w w:val="105"/>
          <w:sz w:val="16"/>
        </w:rPr>
        <w:t> </w:t>
      </w:r>
      <w:r>
        <w:rPr>
          <w:rFonts w:ascii="Cambria" w:hAnsi="Cambria"/>
          <w:color w:val="231F20"/>
          <w:spacing w:val="-4"/>
          <w:w w:val="105"/>
          <w:sz w:val="16"/>
        </w:rPr>
        <w:t>cuestionarios</w:t>
      </w:r>
      <w:r>
        <w:rPr>
          <w:rFonts w:ascii="Cambria" w:hAnsi="Cambria"/>
          <w:color w:val="231F20"/>
          <w:spacing w:val="-8"/>
          <w:w w:val="105"/>
          <w:sz w:val="16"/>
        </w:rPr>
        <w:t> </w:t>
      </w:r>
      <w:r>
        <w:rPr>
          <w:rFonts w:ascii="Cambria" w:hAnsi="Cambria"/>
          <w:color w:val="231F20"/>
          <w:spacing w:val="-5"/>
          <w:w w:val="105"/>
          <w:sz w:val="16"/>
        </w:rPr>
        <w:t>conllevó</w:t>
      </w:r>
      <w:r>
        <w:rPr>
          <w:rFonts w:ascii="Cambria" w:hAnsi="Cambria"/>
          <w:color w:val="231F20"/>
          <w:spacing w:val="-8"/>
          <w:w w:val="105"/>
          <w:sz w:val="16"/>
        </w:rPr>
        <w:t> </w:t>
      </w:r>
      <w:r>
        <w:rPr>
          <w:rFonts w:ascii="Cambria" w:hAnsi="Cambria"/>
          <w:color w:val="231F20"/>
          <w:w w:val="105"/>
          <w:sz w:val="16"/>
        </w:rPr>
        <w:t>a</w:t>
      </w:r>
      <w:r>
        <w:rPr>
          <w:rFonts w:ascii="Cambria" w:hAnsi="Cambria"/>
          <w:color w:val="231F20"/>
          <w:spacing w:val="-8"/>
          <w:w w:val="105"/>
          <w:sz w:val="16"/>
        </w:rPr>
        <w:t> </w:t>
      </w:r>
      <w:r>
        <w:rPr>
          <w:rFonts w:ascii="Cambria" w:hAnsi="Cambria"/>
          <w:color w:val="231F20"/>
          <w:spacing w:val="-3"/>
          <w:w w:val="105"/>
          <w:sz w:val="16"/>
        </w:rPr>
        <w:t>que</w:t>
      </w:r>
      <w:r>
        <w:rPr>
          <w:rFonts w:ascii="Cambria" w:hAnsi="Cambria"/>
          <w:color w:val="231F20"/>
          <w:spacing w:val="-8"/>
          <w:w w:val="105"/>
          <w:sz w:val="16"/>
        </w:rPr>
        <w:t> </w:t>
      </w:r>
      <w:r>
        <w:rPr>
          <w:rFonts w:ascii="Cambria" w:hAnsi="Cambria"/>
          <w:color w:val="231F20"/>
          <w:w w:val="105"/>
          <w:sz w:val="16"/>
        </w:rPr>
        <w:t>en</w:t>
      </w:r>
      <w:r>
        <w:rPr>
          <w:rFonts w:ascii="Cambria" w:hAnsi="Cambria"/>
          <w:color w:val="231F20"/>
          <w:spacing w:val="-8"/>
          <w:w w:val="105"/>
          <w:sz w:val="16"/>
        </w:rPr>
        <w:t> </w:t>
      </w:r>
      <w:r>
        <w:rPr>
          <w:rFonts w:ascii="Cambria" w:hAnsi="Cambria"/>
          <w:color w:val="231F20"/>
          <w:w w:val="105"/>
          <w:sz w:val="16"/>
        </w:rPr>
        <w:t>el</w:t>
      </w:r>
      <w:r>
        <w:rPr>
          <w:rFonts w:ascii="Cambria" w:hAnsi="Cambria"/>
          <w:color w:val="231F20"/>
          <w:spacing w:val="-8"/>
          <w:w w:val="105"/>
          <w:sz w:val="16"/>
        </w:rPr>
        <w:t> </w:t>
      </w:r>
      <w:r>
        <w:rPr>
          <w:rFonts w:ascii="Cambria" w:hAnsi="Cambria"/>
          <w:color w:val="231F20"/>
          <w:spacing w:val="-4"/>
          <w:w w:val="105"/>
          <w:sz w:val="16"/>
        </w:rPr>
        <w:t>2004 </w:t>
      </w:r>
      <w:r>
        <w:rPr>
          <w:rFonts w:ascii="Cambria" w:hAnsi="Cambria"/>
          <w:color w:val="231F20"/>
          <w:w w:val="105"/>
          <w:sz w:val="16"/>
        </w:rPr>
        <w:t>el</w:t>
      </w:r>
      <w:r>
        <w:rPr>
          <w:rFonts w:ascii="Cambria" w:hAnsi="Cambria"/>
          <w:color w:val="231F20"/>
          <w:spacing w:val="-16"/>
          <w:w w:val="105"/>
          <w:sz w:val="16"/>
        </w:rPr>
        <w:t> </w:t>
      </w:r>
      <w:r>
        <w:rPr>
          <w:rFonts w:ascii="Cambria" w:hAnsi="Cambria"/>
          <w:color w:val="231F20"/>
          <w:spacing w:val="-4"/>
          <w:w w:val="105"/>
          <w:sz w:val="16"/>
        </w:rPr>
        <w:t>cuestionario</w:t>
      </w:r>
      <w:r>
        <w:rPr>
          <w:rFonts w:ascii="Cambria" w:hAnsi="Cambria"/>
          <w:color w:val="231F20"/>
          <w:spacing w:val="-16"/>
          <w:w w:val="105"/>
          <w:sz w:val="16"/>
        </w:rPr>
        <w:t> </w:t>
      </w:r>
      <w:r>
        <w:rPr>
          <w:rFonts w:ascii="Cambria" w:hAnsi="Cambria"/>
          <w:color w:val="231F20"/>
          <w:spacing w:val="-4"/>
          <w:w w:val="105"/>
          <w:sz w:val="16"/>
        </w:rPr>
        <w:t>sufriera</w:t>
      </w:r>
      <w:r>
        <w:rPr>
          <w:rFonts w:ascii="Cambria" w:hAnsi="Cambria"/>
          <w:color w:val="231F20"/>
          <w:spacing w:val="-16"/>
          <w:w w:val="105"/>
          <w:sz w:val="16"/>
        </w:rPr>
        <w:t> </w:t>
      </w:r>
      <w:r>
        <w:rPr>
          <w:rFonts w:ascii="Cambria" w:hAnsi="Cambria"/>
          <w:color w:val="231F20"/>
          <w:spacing w:val="-4"/>
          <w:w w:val="105"/>
          <w:sz w:val="16"/>
        </w:rPr>
        <w:t>ajustes.</w:t>
      </w:r>
      <w:r>
        <w:rPr>
          <w:rFonts w:ascii="Cambria" w:hAnsi="Cambria"/>
          <w:color w:val="231F20"/>
          <w:spacing w:val="-16"/>
          <w:w w:val="105"/>
          <w:sz w:val="16"/>
        </w:rPr>
        <w:t> </w:t>
      </w:r>
      <w:r>
        <w:rPr>
          <w:rFonts w:ascii="Cambria" w:hAnsi="Cambria"/>
          <w:color w:val="231F20"/>
          <w:w w:val="105"/>
          <w:sz w:val="16"/>
        </w:rPr>
        <w:t>Las</w:t>
      </w:r>
      <w:r>
        <w:rPr>
          <w:rFonts w:ascii="Cambria" w:hAnsi="Cambria"/>
          <w:color w:val="231F20"/>
          <w:spacing w:val="-16"/>
          <w:w w:val="105"/>
          <w:sz w:val="16"/>
        </w:rPr>
        <w:t> </w:t>
      </w:r>
      <w:r>
        <w:rPr>
          <w:rFonts w:ascii="Cambria" w:hAnsi="Cambria"/>
          <w:color w:val="231F20"/>
          <w:spacing w:val="-5"/>
          <w:w w:val="105"/>
          <w:sz w:val="16"/>
        </w:rPr>
        <w:t>preguntas</w:t>
      </w:r>
      <w:r>
        <w:rPr>
          <w:rFonts w:ascii="Cambria" w:hAnsi="Cambria"/>
          <w:color w:val="231F20"/>
          <w:spacing w:val="-16"/>
          <w:w w:val="105"/>
          <w:sz w:val="16"/>
        </w:rPr>
        <w:t> </w:t>
      </w:r>
      <w:r>
        <w:rPr>
          <w:rFonts w:ascii="Cambria" w:hAnsi="Cambria"/>
          <w:color w:val="231F20"/>
          <w:w w:val="105"/>
          <w:sz w:val="16"/>
        </w:rPr>
        <w:t>15</w:t>
      </w:r>
      <w:r>
        <w:rPr>
          <w:rFonts w:ascii="Cambria" w:hAnsi="Cambria"/>
          <w:color w:val="231F20"/>
          <w:spacing w:val="-16"/>
          <w:w w:val="105"/>
          <w:sz w:val="16"/>
        </w:rPr>
        <w:t> </w:t>
      </w:r>
      <w:r>
        <w:rPr>
          <w:rFonts w:ascii="Cambria" w:hAnsi="Cambria"/>
          <w:color w:val="231F20"/>
          <w:spacing w:val="-4"/>
          <w:w w:val="105"/>
          <w:sz w:val="16"/>
        </w:rPr>
        <w:t>(manual</w:t>
      </w:r>
      <w:r>
        <w:rPr>
          <w:rFonts w:ascii="Cambria" w:hAnsi="Cambria"/>
          <w:color w:val="231F20"/>
          <w:spacing w:val="-16"/>
          <w:w w:val="105"/>
          <w:sz w:val="16"/>
        </w:rPr>
        <w:t> </w:t>
      </w:r>
      <w:r>
        <w:rPr>
          <w:rFonts w:ascii="Cambria" w:hAnsi="Cambria"/>
          <w:color w:val="231F20"/>
          <w:spacing w:val="-3"/>
          <w:w w:val="105"/>
          <w:sz w:val="16"/>
        </w:rPr>
        <w:t>de</w:t>
      </w:r>
      <w:r>
        <w:rPr>
          <w:rFonts w:ascii="Cambria" w:hAnsi="Cambria"/>
          <w:color w:val="231F20"/>
          <w:spacing w:val="-16"/>
          <w:w w:val="105"/>
          <w:sz w:val="16"/>
        </w:rPr>
        <w:t> </w:t>
      </w:r>
      <w:r>
        <w:rPr>
          <w:rFonts w:ascii="Cambria" w:hAnsi="Cambria"/>
          <w:color w:val="231F20"/>
          <w:spacing w:val="-5"/>
          <w:w w:val="105"/>
          <w:sz w:val="16"/>
        </w:rPr>
        <w:t>corresponsabilidad)</w:t>
      </w:r>
      <w:r>
        <w:rPr>
          <w:rFonts w:ascii="Cambria" w:hAnsi="Cambria"/>
          <w:color w:val="231F20"/>
          <w:spacing w:val="-16"/>
          <w:w w:val="105"/>
          <w:sz w:val="16"/>
        </w:rPr>
        <w:t> </w:t>
      </w:r>
      <w:r>
        <w:rPr>
          <w:rFonts w:ascii="Cambria" w:hAnsi="Cambria"/>
          <w:color w:val="231F20"/>
          <w:w w:val="105"/>
          <w:sz w:val="16"/>
        </w:rPr>
        <w:t>y</w:t>
      </w:r>
      <w:r>
        <w:rPr>
          <w:rFonts w:ascii="Cambria" w:hAnsi="Cambria"/>
          <w:color w:val="231F20"/>
          <w:spacing w:val="-16"/>
          <w:w w:val="105"/>
          <w:sz w:val="16"/>
        </w:rPr>
        <w:t> </w:t>
      </w:r>
      <w:r>
        <w:rPr>
          <w:rFonts w:ascii="Cambria" w:hAnsi="Cambria"/>
          <w:color w:val="231F20"/>
          <w:w w:val="105"/>
          <w:sz w:val="16"/>
        </w:rPr>
        <w:t>28</w:t>
      </w:r>
      <w:r>
        <w:rPr>
          <w:rFonts w:ascii="Cambria" w:hAnsi="Cambria"/>
          <w:color w:val="231F20"/>
          <w:spacing w:val="-16"/>
          <w:w w:val="105"/>
          <w:sz w:val="16"/>
        </w:rPr>
        <w:t> </w:t>
      </w:r>
      <w:r>
        <w:rPr>
          <w:rFonts w:ascii="Cambria" w:hAnsi="Cambria"/>
          <w:color w:val="231F20"/>
          <w:spacing w:val="-4"/>
          <w:w w:val="105"/>
          <w:sz w:val="16"/>
        </w:rPr>
        <w:t>(reunio- </w:t>
      </w:r>
      <w:r>
        <w:rPr>
          <w:rFonts w:ascii="Cambria" w:hAnsi="Cambria"/>
          <w:color w:val="231F20"/>
          <w:spacing w:val="-3"/>
          <w:w w:val="105"/>
          <w:sz w:val="16"/>
        </w:rPr>
        <w:t>nes</w:t>
      </w:r>
      <w:r>
        <w:rPr>
          <w:rFonts w:ascii="Cambria" w:hAnsi="Cambria"/>
          <w:color w:val="231F20"/>
          <w:spacing w:val="-9"/>
          <w:w w:val="105"/>
          <w:sz w:val="16"/>
        </w:rPr>
        <w:t> </w:t>
      </w:r>
      <w:r>
        <w:rPr>
          <w:rFonts w:ascii="Cambria" w:hAnsi="Cambria"/>
          <w:color w:val="231F20"/>
          <w:spacing w:val="-5"/>
          <w:w w:val="105"/>
          <w:sz w:val="16"/>
        </w:rPr>
        <w:t>previas</w:t>
      </w:r>
      <w:r>
        <w:rPr>
          <w:rFonts w:ascii="Cambria" w:hAnsi="Cambria"/>
          <w:color w:val="231F20"/>
          <w:spacing w:val="-9"/>
          <w:w w:val="105"/>
          <w:sz w:val="16"/>
        </w:rPr>
        <w:t> </w:t>
      </w:r>
      <w:r>
        <w:rPr>
          <w:rFonts w:ascii="Cambria" w:hAnsi="Cambria"/>
          <w:color w:val="231F20"/>
          <w:spacing w:val="-3"/>
          <w:w w:val="105"/>
          <w:sz w:val="16"/>
        </w:rPr>
        <w:t>de</w:t>
      </w:r>
      <w:r>
        <w:rPr>
          <w:rFonts w:ascii="Cambria" w:hAnsi="Cambria"/>
          <w:color w:val="231F20"/>
          <w:spacing w:val="-9"/>
          <w:w w:val="105"/>
          <w:sz w:val="16"/>
        </w:rPr>
        <w:t> </w:t>
      </w:r>
      <w:r>
        <w:rPr>
          <w:rFonts w:ascii="Cambria" w:hAnsi="Cambria"/>
          <w:color w:val="231F20"/>
          <w:spacing w:val="-5"/>
          <w:w w:val="105"/>
          <w:sz w:val="16"/>
        </w:rPr>
        <w:t>Cabildo)</w:t>
      </w:r>
      <w:r>
        <w:rPr>
          <w:rFonts w:ascii="Cambria" w:hAnsi="Cambria"/>
          <w:color w:val="231F20"/>
          <w:spacing w:val="-9"/>
          <w:w w:val="105"/>
          <w:sz w:val="16"/>
        </w:rPr>
        <w:t> </w:t>
      </w:r>
      <w:r>
        <w:rPr>
          <w:rFonts w:ascii="Cambria" w:hAnsi="Cambria"/>
          <w:color w:val="231F20"/>
          <w:spacing w:val="-4"/>
          <w:w w:val="105"/>
          <w:sz w:val="16"/>
        </w:rPr>
        <w:t>fueron</w:t>
      </w:r>
      <w:r>
        <w:rPr>
          <w:rFonts w:ascii="Cambria" w:hAnsi="Cambria"/>
          <w:color w:val="231F20"/>
          <w:spacing w:val="-9"/>
          <w:w w:val="105"/>
          <w:sz w:val="16"/>
        </w:rPr>
        <w:t> </w:t>
      </w:r>
      <w:r>
        <w:rPr>
          <w:rFonts w:ascii="Cambria" w:hAnsi="Cambria"/>
          <w:color w:val="231F20"/>
          <w:spacing w:val="-4"/>
          <w:w w:val="105"/>
          <w:sz w:val="16"/>
        </w:rPr>
        <w:t>sustituidas</w:t>
      </w:r>
      <w:r>
        <w:rPr>
          <w:rFonts w:ascii="Cambria" w:hAnsi="Cambria"/>
          <w:color w:val="231F20"/>
          <w:spacing w:val="-9"/>
          <w:w w:val="105"/>
          <w:sz w:val="16"/>
        </w:rPr>
        <w:t> </w:t>
      </w:r>
      <w:r>
        <w:rPr>
          <w:rFonts w:ascii="Cambria" w:hAnsi="Cambria"/>
          <w:color w:val="231F20"/>
          <w:spacing w:val="-3"/>
          <w:w w:val="105"/>
          <w:sz w:val="16"/>
        </w:rPr>
        <w:t>por</w:t>
      </w:r>
      <w:r>
        <w:rPr>
          <w:rFonts w:ascii="Cambria" w:hAnsi="Cambria"/>
          <w:color w:val="231F20"/>
          <w:spacing w:val="-9"/>
          <w:w w:val="105"/>
          <w:sz w:val="16"/>
        </w:rPr>
        <w:t> </w:t>
      </w:r>
      <w:r>
        <w:rPr>
          <w:rFonts w:ascii="Cambria" w:hAnsi="Cambria"/>
          <w:color w:val="231F20"/>
          <w:spacing w:val="-4"/>
          <w:w w:val="105"/>
          <w:sz w:val="16"/>
        </w:rPr>
        <w:t>“Publicación</w:t>
      </w:r>
      <w:r>
        <w:rPr>
          <w:rFonts w:ascii="Cambria" w:hAnsi="Cambria"/>
          <w:color w:val="231F20"/>
          <w:spacing w:val="-9"/>
          <w:w w:val="105"/>
          <w:sz w:val="16"/>
        </w:rPr>
        <w:t> </w:t>
      </w:r>
      <w:r>
        <w:rPr>
          <w:rFonts w:ascii="Cambria" w:hAnsi="Cambria"/>
          <w:color w:val="231F20"/>
          <w:spacing w:val="-4"/>
          <w:w w:val="105"/>
          <w:sz w:val="16"/>
        </w:rPr>
        <w:t>del</w:t>
      </w:r>
      <w:r>
        <w:rPr>
          <w:rFonts w:ascii="Cambria" w:hAnsi="Cambria"/>
          <w:color w:val="231F20"/>
          <w:spacing w:val="-9"/>
          <w:w w:val="105"/>
          <w:sz w:val="16"/>
        </w:rPr>
        <w:t> </w:t>
      </w:r>
      <w:r>
        <w:rPr>
          <w:rFonts w:ascii="Cambria" w:hAnsi="Cambria"/>
          <w:color w:val="231F20"/>
          <w:spacing w:val="-4"/>
          <w:w w:val="105"/>
          <w:sz w:val="16"/>
        </w:rPr>
        <w:t>pago</w:t>
      </w:r>
      <w:r>
        <w:rPr>
          <w:rFonts w:ascii="Cambria" w:hAnsi="Cambria"/>
          <w:color w:val="231F20"/>
          <w:spacing w:val="-9"/>
          <w:w w:val="105"/>
          <w:sz w:val="16"/>
        </w:rPr>
        <w:t> </w:t>
      </w:r>
      <w:r>
        <w:rPr>
          <w:rFonts w:ascii="Cambria" w:hAnsi="Cambria"/>
          <w:color w:val="231F20"/>
          <w:spacing w:val="-3"/>
          <w:w w:val="105"/>
          <w:sz w:val="16"/>
        </w:rPr>
        <w:t>por</w:t>
      </w:r>
      <w:r>
        <w:rPr>
          <w:rFonts w:ascii="Cambria" w:hAnsi="Cambria"/>
          <w:color w:val="231F20"/>
          <w:spacing w:val="-9"/>
          <w:w w:val="105"/>
          <w:sz w:val="16"/>
        </w:rPr>
        <w:t> </w:t>
      </w:r>
      <w:r>
        <w:rPr>
          <w:rFonts w:ascii="Cambria" w:hAnsi="Cambria"/>
          <w:color w:val="231F20"/>
          <w:spacing w:val="-4"/>
          <w:w w:val="105"/>
          <w:sz w:val="16"/>
        </w:rPr>
        <w:t>asesorías”</w:t>
      </w:r>
      <w:r>
        <w:rPr>
          <w:rFonts w:ascii="Cambria" w:hAnsi="Cambria"/>
          <w:color w:val="231F20"/>
          <w:spacing w:val="-9"/>
          <w:w w:val="105"/>
          <w:sz w:val="16"/>
        </w:rPr>
        <w:t> </w:t>
      </w:r>
      <w:r>
        <w:rPr>
          <w:rFonts w:ascii="Cambria" w:hAnsi="Cambria"/>
          <w:color w:val="231F20"/>
          <w:w w:val="105"/>
          <w:sz w:val="16"/>
        </w:rPr>
        <w:t>y</w:t>
      </w:r>
      <w:r>
        <w:rPr>
          <w:rFonts w:ascii="Cambria" w:hAnsi="Cambria"/>
          <w:color w:val="231F20"/>
          <w:spacing w:val="-9"/>
          <w:w w:val="105"/>
          <w:sz w:val="16"/>
        </w:rPr>
        <w:t> </w:t>
      </w:r>
      <w:r>
        <w:rPr>
          <w:rFonts w:ascii="Cambria" w:hAnsi="Cambria"/>
          <w:color w:val="231F20"/>
          <w:spacing w:val="-4"/>
          <w:w w:val="105"/>
          <w:sz w:val="16"/>
        </w:rPr>
        <w:t>“Difusión </w:t>
      </w:r>
      <w:r>
        <w:rPr>
          <w:rFonts w:ascii="Cambria" w:hAnsi="Cambria"/>
          <w:color w:val="231F20"/>
          <w:spacing w:val="-3"/>
          <w:w w:val="105"/>
          <w:sz w:val="16"/>
        </w:rPr>
        <w:t>de </w:t>
      </w:r>
      <w:r>
        <w:rPr>
          <w:rFonts w:ascii="Cambria" w:hAnsi="Cambria"/>
          <w:color w:val="231F20"/>
          <w:spacing w:val="-5"/>
          <w:w w:val="105"/>
          <w:sz w:val="16"/>
        </w:rPr>
        <w:t>Acuerdos </w:t>
      </w:r>
      <w:r>
        <w:rPr>
          <w:rFonts w:ascii="Cambria" w:hAnsi="Cambria"/>
          <w:color w:val="231F20"/>
          <w:spacing w:val="-3"/>
          <w:w w:val="105"/>
          <w:sz w:val="16"/>
        </w:rPr>
        <w:t>de </w:t>
      </w:r>
      <w:r>
        <w:rPr>
          <w:rFonts w:ascii="Cambria" w:hAnsi="Cambria"/>
          <w:color w:val="231F20"/>
          <w:spacing w:val="-6"/>
          <w:w w:val="105"/>
          <w:sz w:val="16"/>
        </w:rPr>
        <w:t>Cabildo”. </w:t>
      </w:r>
      <w:r>
        <w:rPr>
          <w:rFonts w:ascii="Cambria" w:hAnsi="Cambria"/>
          <w:color w:val="231F20"/>
          <w:w w:val="105"/>
          <w:sz w:val="16"/>
        </w:rPr>
        <w:t>Lo </w:t>
      </w:r>
      <w:r>
        <w:rPr>
          <w:rFonts w:ascii="Cambria" w:hAnsi="Cambria"/>
          <w:color w:val="231F20"/>
          <w:spacing w:val="-5"/>
          <w:w w:val="105"/>
          <w:sz w:val="16"/>
        </w:rPr>
        <w:t>anterior </w:t>
      </w:r>
      <w:r>
        <w:rPr>
          <w:rFonts w:ascii="Cambria" w:hAnsi="Cambria"/>
          <w:color w:val="231F20"/>
          <w:spacing w:val="-4"/>
          <w:w w:val="105"/>
          <w:sz w:val="16"/>
        </w:rPr>
        <w:t>también modificó </w:t>
      </w:r>
      <w:r>
        <w:rPr>
          <w:rFonts w:ascii="Cambria" w:hAnsi="Cambria"/>
          <w:color w:val="231F20"/>
          <w:w w:val="105"/>
          <w:sz w:val="16"/>
        </w:rPr>
        <w:t>el </w:t>
      </w:r>
      <w:r>
        <w:rPr>
          <w:rFonts w:ascii="Cambria" w:hAnsi="Cambria"/>
          <w:color w:val="231F20"/>
          <w:spacing w:val="-5"/>
          <w:w w:val="105"/>
          <w:sz w:val="16"/>
        </w:rPr>
        <w:t>orden </w:t>
      </w:r>
      <w:r>
        <w:rPr>
          <w:rFonts w:ascii="Cambria" w:hAnsi="Cambria"/>
          <w:color w:val="231F20"/>
          <w:spacing w:val="-4"/>
          <w:w w:val="105"/>
          <w:sz w:val="16"/>
        </w:rPr>
        <w:t>numérico </w:t>
      </w:r>
      <w:r>
        <w:rPr>
          <w:rFonts w:ascii="Cambria" w:hAnsi="Cambria"/>
          <w:color w:val="231F20"/>
          <w:spacing w:val="-3"/>
          <w:w w:val="105"/>
          <w:sz w:val="16"/>
        </w:rPr>
        <w:t>de las</w:t>
      </w:r>
      <w:r>
        <w:rPr>
          <w:rFonts w:ascii="Cambria" w:hAnsi="Cambria"/>
          <w:color w:val="231F20"/>
          <w:spacing w:val="-14"/>
          <w:w w:val="105"/>
          <w:sz w:val="16"/>
        </w:rPr>
        <w:t> </w:t>
      </w:r>
      <w:r>
        <w:rPr>
          <w:rFonts w:ascii="Cambria" w:hAnsi="Cambria"/>
          <w:color w:val="231F20"/>
          <w:spacing w:val="-5"/>
          <w:w w:val="105"/>
          <w:sz w:val="16"/>
        </w:rPr>
        <w:t>preguntas.</w:t>
      </w:r>
    </w:p>
    <w:p>
      <w:pPr>
        <w:spacing w:after="0" w:line="244" w:lineRule="auto"/>
        <w:jc w:val="both"/>
        <w:rPr>
          <w:rFonts w:ascii="Cambria" w:hAnsi="Cambria"/>
          <w:sz w:val="16"/>
        </w:rPr>
        <w:sectPr>
          <w:pgSz w:w="8790" w:h="12480"/>
          <w:pgMar w:header="503" w:footer="609" w:top="700" w:bottom="800" w:left="1200" w:right="900"/>
        </w:sectPr>
      </w:pPr>
    </w:p>
    <w:p>
      <w:pPr>
        <w:pStyle w:val="BodyText"/>
        <w:rPr>
          <w:rFonts w:ascii="Cambria"/>
          <w:sz w:val="20"/>
        </w:rPr>
      </w:pPr>
    </w:p>
    <w:p>
      <w:pPr>
        <w:pStyle w:val="BodyText"/>
        <w:spacing w:before="4"/>
        <w:rPr>
          <w:rFonts w:ascii="Cambria"/>
          <w:sz w:val="18"/>
        </w:rPr>
      </w:pPr>
    </w:p>
    <w:p>
      <w:pPr>
        <w:pStyle w:val="BodyText"/>
        <w:spacing w:line="151" w:lineRule="exact"/>
        <w:ind w:left="1407"/>
        <w:rPr>
          <w:rFonts w:ascii="Cambria"/>
          <w:sz w:val="15"/>
        </w:rPr>
      </w:pPr>
      <w:r>
        <w:rPr>
          <w:rFonts w:ascii="Cambria"/>
          <w:position w:val="-2"/>
          <w:sz w:val="15"/>
        </w:rPr>
        <w:pict>
          <v:group style="width:226.2pt;height:7.6pt;mso-position-horizontal-relative:char;mso-position-vertical-relative:line" coordorigin="0,0" coordsize="4524,152">
            <v:shape style="position:absolute;left:0;top:12;width:185;height:107" type="#_x0000_t75" stroked="false">
              <v:imagedata r:id="rId1901" o:title=""/>
            </v:shape>
            <v:shape style="position:absolute;left:242;top:0;width:459;height:118" type="#_x0000_t75" stroked="false">
              <v:imagedata r:id="rId1902" o:title=""/>
            </v:shape>
            <v:shape style="position:absolute;left:753;top:0;width:150;height:118" type="#_x0000_t75" stroked="false">
              <v:imagedata r:id="rId1903" o:title=""/>
            </v:shape>
            <v:shape style="position:absolute;left:951;top:0;width:1249;height:151" type="#_x0000_t75" stroked="false">
              <v:imagedata r:id="rId1904" o:title=""/>
            </v:shape>
            <v:shape style="position:absolute;left:2260;top:11;width:185;height:108" type="#_x0000_t75" stroked="false">
              <v:imagedata r:id="rId1905" o:title=""/>
            </v:shape>
            <v:shape style="position:absolute;left:2502;top:9;width:565;height:109" type="#_x0000_t75" stroked="false">
              <v:imagedata r:id="rId1906" o:title=""/>
            </v:shape>
            <v:shape style="position:absolute;left:3114;top:0;width:150;height:118" type="#_x0000_t75" stroked="false">
              <v:imagedata r:id="rId1907" o:title=""/>
            </v:shape>
            <v:shape style="position:absolute;left:3313;top:7;width:616;height:145" type="#_x0000_t75" stroked="false">
              <v:imagedata r:id="rId1908" o:title=""/>
            </v:shape>
            <v:shape style="position:absolute;left:3989;top:12;width:185;height:107" type="#_x0000_t75" stroked="false">
              <v:imagedata r:id="rId1909" o:title=""/>
            </v:shape>
            <v:shape style="position:absolute;left:4231;top:5;width:292;height:114" type="#_x0000_t75" stroked="false">
              <v:imagedata r:id="rId1910" o:title=""/>
            </v:shape>
          </v:group>
        </w:pict>
      </w:r>
      <w:r>
        <w:rPr>
          <w:rFonts w:ascii="Cambria"/>
          <w:position w:val="-2"/>
          <w:sz w:val="15"/>
        </w:rPr>
      </w:r>
    </w:p>
    <w:p>
      <w:pPr>
        <w:pStyle w:val="BodyText"/>
        <w:spacing w:before="3"/>
        <w:rPr>
          <w:rFonts w:ascii="Cambria"/>
          <w:sz w:val="7"/>
        </w:rPr>
      </w:pPr>
    </w:p>
    <w:p>
      <w:pPr>
        <w:pStyle w:val="BodyText"/>
        <w:ind w:left="117"/>
        <w:rPr>
          <w:rFonts w:ascii="Cambria"/>
          <w:sz w:val="20"/>
        </w:rPr>
      </w:pPr>
      <w:r>
        <w:rPr>
          <w:rFonts w:ascii="Cambria"/>
          <w:sz w:val="20"/>
        </w:rPr>
        <w:pict>
          <v:group style="width:317.8pt;height:19.75pt;mso-position-horizontal-relative:char;mso-position-vertical-relative:line" coordorigin="0,0" coordsize="6356,395">
            <v:line style="position:absolute" from="3,203" to="6353,203" stroked="true" strokeweight=".283pt" strokecolor="#231f20"/>
            <v:shape style="position:absolute;left:1282;top:8;width:737;height:149" type="#_x0000_t75" stroked="false">
              <v:imagedata r:id="rId1911" o:title=""/>
            </v:shape>
            <v:shape style="position:absolute;left:2067;top:3;width:150;height:118" type="#_x0000_t75" stroked="false">
              <v:imagedata r:id="rId1912" o:title=""/>
            </v:shape>
            <v:shape style="position:absolute;left:2266;top:0;width:533;height:121" type="#_x0000_t75" stroked="false">
              <v:imagedata r:id="rId1913" o:title=""/>
            </v:shape>
            <v:shape style="position:absolute;left:2846;top:3;width:150;height:118" type="#_x0000_t75" stroked="false">
              <v:imagedata r:id="rId1914" o:title=""/>
            </v:shape>
            <v:shape style="position:absolute;left:3045;top:10;width:616;height:145" type="#_x0000_t75" stroked="false">
              <v:imagedata r:id="rId1915" o:title=""/>
            </v:shape>
            <v:shape style="position:absolute;left:3720;top:14;width:185;height:108" type="#_x0000_t75" stroked="false">
              <v:imagedata r:id="rId1916" o:title=""/>
            </v:shape>
            <v:shape style="position:absolute;left:3963;top:3;width:458;height:118" type="#_x0000_t75" stroked="false">
              <v:imagedata r:id="rId1917" o:title=""/>
            </v:shape>
            <v:shape style="position:absolute;left:4469;top:3;width:150;height:118" type="#_x0000_t75" stroked="false">
              <v:imagedata r:id="rId1914" o:title=""/>
            </v:shape>
            <v:shape style="position:absolute;left:4666;top:8;width:783;height:147" type="#_x0000_t75" stroked="false">
              <v:imagedata r:id="rId1918" o:title=""/>
            </v:shape>
            <v:shape style="position:absolute;left:5496;top:3;width:150;height:118" type="#_x0000_t75" stroked="false">
              <v:imagedata r:id="rId1919" o:title=""/>
            </v:shape>
            <v:shape style="position:absolute;left:5694;top:41;width:588;height:113" type="#_x0000_t75" stroked="false">
              <v:imagedata r:id="rId1920" o:title=""/>
            </v:shape>
            <v:shape style="position:absolute;left:1287;top:240;width:734;height:121" type="#_x0000_t75" stroked="false">
              <v:imagedata r:id="rId1921" o:title=""/>
            </v:shape>
            <v:shape style="position:absolute;left:2077;top:281;width:73;height:81" coordorigin="2077,281" coordsize="73,81" path="m2113,281l2097,284,2086,293,2079,305,2077,321,2079,338,2087,350,2098,359,2113,361,2128,359,2138,351,2098,351,2090,339,2090,303,2098,291,2138,291,2129,284,2113,281xm2138,291l2127,291,2136,303,2136,339,2128,351,2138,351,2139,350,2146,338,2149,321,2147,305,2140,293,2138,291xe" filled="true" fillcolor="#231f20" stroked="false">
              <v:path arrowok="t"/>
              <v:fill type="solid"/>
            </v:shape>
            <v:shape style="position:absolute;left:2201;top:248;width:660;height:114" type="#_x0000_t75" stroked="false">
              <v:imagedata r:id="rId1922" o:title=""/>
            </v:shape>
            <v:shape style="position:absolute;left:2911;top:243;width:189;height:139" type="#_x0000_t75" stroked="false">
              <v:imagedata r:id="rId1923" o:title=""/>
            </v:shape>
            <v:shape style="position:absolute;left:3163;top:254;width:189;height:108" type="#_x0000_t75" stroked="false">
              <v:imagedata r:id="rId1924" o:title=""/>
            </v:shape>
            <v:shape style="position:absolute;left:3413;top:240;width:742;height:121" type="#_x0000_t75" stroked="false">
              <v:imagedata r:id="rId1925" o:title=""/>
            </v:shape>
            <v:shape style="position:absolute;left:4211;top:243;width:152;height:118" type="#_x0000_t75" stroked="false">
              <v:imagedata r:id="rId1926" o:title=""/>
            </v:shape>
            <v:shape style="position:absolute;left:4416;top:250;width:85;height:112" coordorigin="4416,250" coordsize="85,112" path="m4480,250l4469,250,4447,254,4430,265,4420,283,4416,307,4419,330,4430,347,4447,358,4469,361,4479,361,4492,359,4500,354,4499,350,4471,350,4454,347,4441,338,4432,325,4429,307,4432,288,4440,274,4452,265,4470,261,4497,261,4498,256,4491,252,4480,250xm4498,343l4492,346,4482,350,4499,350,4498,343xm4497,261l4480,261,4490,264,4496,268,4497,261xe" filled="true" fillcolor="#231f20" stroked="false">
              <v:path arrowok="t"/>
              <v:fill type="solid"/>
            </v:shape>
            <v:shape style="position:absolute;left:4515;top:281;width:73;height:81" coordorigin="4515,281" coordsize="73,81" path="m4552,281l4536,284,4525,293,4518,305,4515,321,4518,338,4525,350,4537,359,4552,361,4566,359,4577,351,4536,351,4528,339,4528,303,4537,291,4576,291,4567,284,4552,281xm4576,291l4566,291,4575,303,4575,339,4567,351,4577,351,4578,350,4585,338,4588,321,4585,305,4579,293,4576,291xe" filled="true" fillcolor="#231f20" stroked="false">
              <v:path arrowok="t"/>
              <v:fill type="solid"/>
            </v:shape>
            <v:shape style="position:absolute;left:4607;top:281;width:64;height:79" coordorigin="4607,281" coordsize="64,79" path="m4619,281l4607,284,4607,359,4619,359,4619,303,4625,298,4633,292,4671,292,4671,292,4619,292,4619,281xm4671,292l4653,292,4658,299,4658,359,4671,359,4671,292xm4662,281l4635,281,4626,286,4619,292,4671,292,4671,291,4662,281xe" filled="true" fillcolor="#231f20" stroked="false">
              <v:path arrowok="t"/>
              <v:fill type="solid"/>
            </v:shape>
            <v:shape style="position:absolute;left:4682;top:283;width:71;height:76" coordorigin="4682,283" coordsize="71,76" path="m4695,283l4682,283,4713,359,4721,359,4729,341,4718,341,4695,283xm4753,283l4739,283,4718,341,4729,341,4753,283xe" filled="true" fillcolor="#231f20" stroked="false">
              <v:path arrowok="t"/>
              <v:fill type="solid"/>
            </v:shape>
            <v:shape style="position:absolute;left:4761;top:281;width:73;height:81" coordorigin="4761,281" coordsize="73,81" path="m4797,281l4782,284,4770,293,4764,305,4761,321,4764,338,4771,350,4783,359,4797,361,4812,359,4822,351,4782,351,4774,339,4774,303,4782,291,4822,291,4813,284,4797,281xm4822,291l4812,291,4821,303,4821,339,4813,351,4822,351,4824,350,4831,338,4833,321,4831,305,4824,293,4822,291xe" filled="true" fillcolor="#231f20" stroked="false">
              <v:path arrowok="t"/>
              <v:fill type="solid"/>
            </v:shape>
            <v:shape style="position:absolute;left:4849;top:281;width:62;height:81" coordorigin="4849,281" coordsize="62,81" path="m4893,281l4887,281,4870,284,4858,293,4851,306,4849,323,4852,340,4860,352,4872,359,4886,361,4896,361,4905,358,4910,355,4909,351,4870,351,4861,340,4861,322,4863,310,4867,300,4875,294,4887,292,4907,292,4908,287,4902,283,4893,281xm4908,345l4903,348,4896,351,4909,351,4908,345xm4907,292l4894,292,4901,294,4906,296,4907,292xe" filled="true" fillcolor="#231f20" stroked="false">
              <v:path arrowok="t"/>
              <v:fill type="solid"/>
            </v:shape>
            <v:shape style="position:absolute;left:4923;top:281;width:66;height:81" coordorigin="4923,281" coordsize="66,81" path="m4978,292l4964,292,4966,297,4966,316,4952,319,4938,323,4927,331,4923,343,4923,355,4932,361,4954,361,4962,356,4966,351,4939,351,4935,348,4935,333,4948,328,4966,325,4978,325,4978,292xm4978,351l4966,351,4966,358,4969,360,4979,360,4985,360,4988,359,4988,352,4981,352,4978,352,4978,351xm4978,325l4966,325,4966,339,4961,346,4952,351,4966,351,4966,351,4978,351,4978,325xm4971,281l4947,281,4934,284,4926,289,4927,298,4934,295,4943,292,4978,292,4978,289,4971,281xe" filled="true" fillcolor="#231f20" stroked="false">
              <v:path arrowok="t"/>
              <v:fill type="solid"/>
            </v:shape>
            <v:shape style="position:absolute;left:4994;top:263;width:51;height:99" coordorigin="4994,263" coordsize="51,99" path="m5019,293l5007,293,5007,354,5013,361,5033,361,5040,359,5044,357,5043,351,5022,351,5019,347,5019,293xm5043,347l5040,349,5033,351,5043,351,5043,347xm5044,283l4994,283,4994,293,5044,293,5044,283xm5019,263l5011,263,5007,283,5019,283,5019,263xe" filled="true" fillcolor="#231f20" stroked="false">
              <v:path arrowok="t"/>
              <v:fill type="solid"/>
            </v:shape>
            <v:shape style="position:absolute;left:5056;top:281;width:73;height:81" coordorigin="5056,281" coordsize="73,81" path="m5092,281l5077,284,5065,293,5059,305,5056,321,5059,338,5066,350,5078,359,5092,361,5107,359,5117,351,5077,351,5069,339,5069,303,5077,291,5117,291,5108,284,5092,281xm5117,291l5107,291,5116,303,5116,339,5108,351,5117,351,5119,350,5126,338,5129,321,5126,305,5119,293,5117,291xe" filled="true" fillcolor="#231f20" stroked="false">
              <v:path arrowok="t"/>
              <v:fill type="solid"/>
            </v:shape>
            <v:shape style="position:absolute;left:5148;top:281;width:43;height:79" coordorigin="5148,281" coordsize="43,79" path="m5160,281l5148,284,5148,359,5160,359,5160,309,5171,298,5172,297,5160,297,5160,281xm5187,281l5174,281,5160,297,5172,297,5177,294,5189,294,5191,284,5190,283,5187,281xm5189,294l5187,294,5189,294,5189,294xe" filled="true" fillcolor="#231f20" stroked="false">
              <v:path arrowok="t"/>
              <v:fill type="solid"/>
            </v:shape>
            <v:shape style="position:absolute;left:5203;top:248;width:18;height:112" coordorigin="5203,248" coordsize="18,112" path="m5217,248l5207,248,5203,252,5203,261,5207,265,5217,265,5221,261,5221,252,5217,248xm5218,281l5206,283,5206,359,5218,359,5218,281xe" filled="true" fillcolor="#231f20" stroked="false">
              <v:path arrowok="t"/>
              <v:fill type="solid"/>
            </v:shape>
            <v:shape style="position:absolute;left:5236;top:281;width:66;height:81" coordorigin="5236,281" coordsize="66,81" path="m5291,292l5277,292,5279,297,5279,316,5266,319,5252,323,5241,331,5236,343,5236,355,5245,361,5267,361,5275,356,5279,351,5252,351,5248,348,5248,333,5262,328,5279,325,5291,325,5291,292xm5291,351l5279,351,5280,358,5283,360,5293,360,5299,360,5301,359,5301,352,5294,352,5291,352,5291,351xm5291,325l5279,325,5279,339,5274,346,5265,351,5279,351,5279,351,5291,351,5291,325xm5284,281l5260,281,5248,284,5239,289,5241,298,5248,295,5257,292,5291,292,5291,289,5284,281xe" filled="true" fillcolor="#231f20" stroked="false">
              <v:path arrowok="t"/>
              <v:fill type="solid"/>
            </v:shape>
            <v:shape style="position:absolute;left:5356;top:240;width:465;height:154" type="#_x0000_t75" stroked="false">
              <v:imagedata r:id="rId1927" o:title=""/>
            </v:shape>
            <v:shape style="position:absolute;left:5875;top:281;width:280;height:113" type="#_x0000_t75" stroked="false">
              <v:imagedata r:id="rId1928" o:title=""/>
            </v:shape>
          </v:group>
        </w:pict>
      </w:r>
      <w:r>
        <w:rPr>
          <w:rFonts w:ascii="Cambria"/>
          <w:sz w:val="20"/>
        </w:rPr>
      </w:r>
    </w:p>
    <w:p>
      <w:pPr>
        <w:pStyle w:val="BodyText"/>
        <w:spacing w:before="11"/>
        <w:rPr>
          <w:rFonts w:ascii="Cambria"/>
          <w:sz w:val="3"/>
        </w:rPr>
      </w:pPr>
    </w:p>
    <w:p>
      <w:pPr>
        <w:pStyle w:val="BodyText"/>
        <w:spacing w:line="156" w:lineRule="exact"/>
        <w:ind w:left="1394"/>
        <w:rPr>
          <w:rFonts w:ascii="Cambria"/>
          <w:sz w:val="15"/>
        </w:rPr>
      </w:pPr>
      <w:r>
        <w:rPr>
          <w:rFonts w:ascii="Cambria"/>
          <w:position w:val="-2"/>
          <w:sz w:val="15"/>
        </w:rPr>
        <w:pict>
          <v:group style="width:250.95pt;height:7.85pt;mso-position-horizontal-relative:char;mso-position-vertical-relative:line" coordorigin="0,0" coordsize="5019,157">
            <v:shape style="position:absolute;left:0;top:0;width:673;height:121" type="#_x0000_t75" stroked="false">
              <v:imagedata r:id="rId1929" o:title=""/>
            </v:shape>
            <v:shape style="position:absolute;left:728;top:3;width:152;height:118" type="#_x0000_t75" stroked="false">
              <v:imagedata r:id="rId1930" o:title=""/>
            </v:shape>
            <v:shape style="position:absolute;left:933;top:7;width:593;height:150" type="#_x0000_t75" stroked="false">
              <v:imagedata r:id="rId1931" o:title=""/>
            </v:shape>
            <v:shape style="position:absolute;left:1581;top:41;width:110;height:79" coordorigin="1581,41" coordsize="110,79" path="m1593,41l1581,44,1581,119,1593,119,1593,63,1598,59,1607,52,1640,52,1639,52,1593,52,1593,41xm1640,52l1627,52,1631,61,1631,119,1643,119,1643,63,1647,59,1654,54,1640,54,1640,52xm1691,52l1655,52,1677,53,1679,61,1679,119,1691,119,1691,52xm1658,41l1649,46,1640,54,1654,54,1655,52,1691,52,1691,51,1684,41,1658,41xm1631,41l1609,41,1600,46,1593,52,1639,52,1637,47,1631,41xe" filled="true" fillcolor="#231f20" stroked="false">
              <v:path arrowok="t"/>
              <v:fill type="solid"/>
            </v:shape>
            <v:shape style="position:absolute;left:1713;top:43;width:63;height:79" coordorigin="1713,43" coordsize="63,79" path="m1725,43l1713,43,1713,112,1722,121,1746,121,1755,118,1763,111,1775,111,1775,111,1731,111,1725,106,1725,43xm1775,111l1763,111,1763,119,1775,119,1775,111xm1775,43l1763,43,1763,99,1757,106,1748,111,1775,111,1775,43xe" filled="true" fillcolor="#231f20" stroked="false">
              <v:path arrowok="t"/>
              <v:fill type="solid"/>
            </v:shape>
            <v:shape style="position:absolute;left:1799;top:41;width:64;height:79" coordorigin="1799,41" coordsize="64,79" path="m1811,41l1799,44,1799,119,1811,119,1811,63,1816,58,1825,52,1862,52,1862,52,1811,52,1811,41xm1862,52l1845,52,1850,59,1850,119,1862,119,1862,52xm1854,41l1827,41,1818,46,1811,52,1862,52,1862,51,1854,41xe" filled="true" fillcolor="#231f20" stroked="false">
              <v:path arrowok="t"/>
              <v:fill type="solid"/>
            </v:shape>
            <v:shape style="position:absolute;left:1883;top:8;width:18;height:112" coordorigin="1883,8" coordsize="18,112" path="m1896,8l1887,8,1883,12,1883,21,1887,25,1896,25,1900,21,1900,12,1896,8xm1898,41l1885,43,1885,119,1898,119,1898,41xe" filled="true" fillcolor="#231f20" stroked="false">
              <v:path arrowok="t"/>
              <v:fill type="solid"/>
            </v:shape>
            <v:shape style="position:absolute;left:1917;top:41;width:62;height:81" coordorigin="1917,41" coordsize="62,81" path="m1962,41l1955,41,1938,44,1926,53,1919,66,1917,83,1920,100,1928,112,1940,119,1955,121,1965,121,1973,118,1978,115,1977,111,1938,111,1929,100,1929,82,1931,70,1936,60,1944,54,1955,52,1975,52,1977,47,1970,43,1962,41xm1976,105l1971,108,1964,111,1977,111,1976,105xm1975,52l1962,52,1969,54,1974,56,1975,52xe" filled="true" fillcolor="#231f20" stroked="false">
              <v:path arrowok="t"/>
              <v:fill type="solid"/>
            </v:shape>
            <v:shape style="position:absolute;left:1994;top:8;width:18;height:112" coordorigin="1994,8" coordsize="18,112" path="m2008,8l1998,8,1994,12,1994,21,1998,25,2008,25,2012,21,2012,12,2008,8xm2009,41l1997,43,1997,119,2009,119,2009,41xe" filled="true" fillcolor="#231f20" stroked="false">
              <v:path arrowok="t"/>
              <v:fill type="solid"/>
            </v:shape>
            <v:shape style="position:absolute;left:2033;top:41;width:68;height:114" coordorigin="2033,41" coordsize="68,114" path="m2045,41l2033,44,2033,154,2045,154,2045,117,2080,117,2090,111,2056,111,2050,109,2045,106,2045,63,2051,57,2059,52,2092,52,2092,52,2092,52,2045,52,2045,41xm2080,117l2045,117,2050,119,2057,121,2064,121,2079,119,2080,117xm2092,52l2081,52,2088,63,2088,102,2078,111,2090,111,2090,111,2098,98,2100,80,2098,64,2092,52xm2069,41l2058,41,2051,47,2045,52,2092,52,2082,44,2069,41xe" filled="true" fillcolor="#231f20" stroked="false">
              <v:path arrowok="t"/>
              <v:fill type="solid"/>
            </v:shape>
            <v:shape style="position:absolute;left:2112;top:41;width:66;height:81" coordorigin="2112,41" coordsize="66,81" path="m2167,52l2153,52,2155,57,2155,76,2142,79,2128,83,2117,91,2112,103,2112,115,2121,121,2143,121,2151,116,2155,111,2128,111,2124,108,2124,93,2138,88,2155,85,2167,85,2167,52xm2167,111l2155,111,2156,118,2159,120,2169,120,2175,120,2177,119,2177,112,2170,112,2167,112,2167,111xm2167,85l2155,85,2155,99,2150,106,2141,111,2155,111,2155,111,2167,111,2167,85xm2160,41l2136,41,2124,44,2115,49,2117,58,2124,55,2133,52,2167,52,2167,49,2160,41xe" filled="true" fillcolor="#231f20" stroked="false">
              <v:path arrowok="t"/>
              <v:fill type="solid"/>
            </v:shape>
            <v:shape style="position:absolute;left:2195;top:3;width:13;height:117" coordorigin="2195,3" coordsize="13,117" path="m2207,3l2195,6,2195,119,2207,119,2207,3xe" filled="true" fillcolor="#231f20" stroked="false">
              <v:path arrowok="t"/>
              <v:fill type="solid"/>
            </v:shape>
            <v:shape style="position:absolute;left:2227;top:41;width:65;height:81" coordorigin="2227,41" coordsize="65,81" path="m2263,41l2249,44,2237,52,2229,65,2227,83,2229,100,2237,112,2249,119,2264,121,2275,121,2285,118,2290,114,2290,111,2251,111,2239,103,2239,79,2291,79,2291,77,2291,73,2291,70,2240,70,2243,58,2251,51,2286,51,2284,48,2275,43,2263,41xm2288,104l2282,108,2274,111,2290,111,2288,104xm2286,51l2275,51,2279,59,2279,68,2278,70,2291,70,2291,70,2290,57,2286,51xe" filled="true" fillcolor="#231f20" stroked="false">
              <v:path arrowok="t"/>
              <v:fill type="solid"/>
            </v:shape>
            <v:shape style="position:absolute;left:2305;top:41;width:52;height:81" coordorigin="2305,41" coordsize="52,81" path="m2307,105l2305,116,2311,119,2319,121,2343,121,2357,113,2357,111,2321,111,2312,108,2307,105xm2341,41l2319,41,2307,49,2307,77,2340,90,2345,93,2345,108,2338,111,2357,111,2357,84,2346,80,2327,72,2319,70,2319,55,2325,51,2353,51,2354,46,2350,43,2341,41xm2353,51l2341,51,2348,54,2352,56,2353,51xe" filled="true" fillcolor="#231f20" stroked="false">
              <v:path arrowok="t"/>
              <v:fill type="solid"/>
            </v:shape>
            <v:shape style="position:absolute;left:2370;top:52;width:24;height:90" coordorigin="2370,52" coordsize="24,90" path="m2390,103l2375,103,2378,108,2379,112,2379,123,2375,130,2370,137,2376,142,2387,132,2392,121,2392,109,2391,105,2390,103xm2389,52l2378,52,2374,57,2374,67,2378,72,2389,72,2393,67,2393,57,2389,52xe" filled="true" fillcolor="#231f20" stroked="false">
              <v:path arrowok="t"/>
              <v:fill type="solid"/>
            </v:shape>
            <v:shape style="position:absolute;left:2449;top:14;width:197;height:108" type="#_x0000_t75" stroked="false">
              <v:imagedata r:id="rId1932" o:title=""/>
            </v:shape>
            <v:shape style="position:absolute;left:2707;top:0;width:519;height:157" type="#_x0000_t75" stroked="false">
              <v:imagedata r:id="rId1933" o:title=""/>
            </v:shape>
            <v:shape style="position:absolute;left:3276;top:3;width:671;height:118" type="#_x0000_t75" stroked="false">
              <v:imagedata r:id="rId1934" o:title=""/>
            </v:shape>
            <v:shape style="position:absolute;left:3997;top:41;width:65;height:81" coordorigin="3997,41" coordsize="65,81" path="m4033,41l4019,44,4008,52,4000,65,3997,83,4000,100,4008,112,4020,119,4034,121,4045,121,4055,118,4061,114,4060,111,4021,111,4009,103,4009,79,4061,79,4061,77,4062,73,4062,70,4011,70,4014,58,4022,51,4056,51,4055,48,4046,43,4033,41xm4059,104l4053,108,4044,111,4060,111,4059,104xm4056,51l4046,51,4049,59,4049,68,4049,70,4062,70,4062,70,4060,57,4056,51xe" filled="true" fillcolor="#231f20" stroked="false">
              <v:path arrowok="t"/>
              <v:fill type="solid"/>
            </v:shape>
            <v:shape style="position:absolute;left:4081;top:41;width:64;height:79" coordorigin="4081,41" coordsize="64,79" path="m4093,41l4081,44,4081,119,4093,119,4093,63,4099,58,4107,52,4145,52,4145,52,4093,52,4093,41xm4145,52l4127,52,4133,59,4133,119,4145,119,4145,52xm4136,41l4110,41,4100,46,4093,52,4145,52,4145,51,4136,41xe" filled="true" fillcolor="#231f20" stroked="false">
              <v:path arrowok="t"/>
              <v:fill type="solid"/>
            </v:shape>
            <v:shape style="position:absolute;left:4205;top:3;width:168;height:118" type="#_x0000_t75" stroked="false">
              <v:imagedata r:id="rId1935" o:title=""/>
            </v:shape>
            <v:shape style="position:absolute;left:4426;top:7;width:593;height:150" type="#_x0000_t75" stroked="false">
              <v:imagedata r:id="rId1936" o:title=""/>
            </v:shape>
          </v:group>
        </w:pict>
      </w:r>
      <w:r>
        <w:rPr>
          <w:rFonts w:ascii="Cambria"/>
          <w:position w:val="-2"/>
          <w:sz w:val="15"/>
        </w:rPr>
      </w:r>
    </w:p>
    <w:p>
      <w:pPr>
        <w:pStyle w:val="BodyText"/>
        <w:spacing w:before="7"/>
        <w:rPr>
          <w:rFonts w:ascii="Cambria"/>
          <w:sz w:val="6"/>
        </w:rPr>
      </w:pPr>
    </w:p>
    <w:p>
      <w:pPr>
        <w:tabs>
          <w:tab w:pos="1402" w:val="left" w:leader="none"/>
        </w:tabs>
        <w:spacing w:line="163" w:lineRule="exact"/>
        <w:ind w:left="172" w:right="0" w:firstLine="0"/>
        <w:rPr>
          <w:rFonts w:ascii="Cambria"/>
          <w:sz w:val="15"/>
        </w:rPr>
      </w:pPr>
      <w:r>
        <w:rPr>
          <w:rFonts w:ascii="Cambria"/>
          <w:position w:val="-2"/>
          <w:sz w:val="16"/>
        </w:rPr>
        <w:pict>
          <v:group style="width:47.4pt;height:8.1pt;mso-position-horizontal-relative:char;mso-position-vertical-relative:line" coordorigin="0,0" coordsize="948,162">
            <v:shape style="position:absolute;left:0;top:0;width:135;height:151" type="#_x0000_t75" stroked="false">
              <v:imagedata r:id="rId1937" o:title=""/>
            </v:shape>
            <v:shape style="position:absolute;left:196;top:14;width:548;height:147" type="#_x0000_t75" stroked="false">
              <v:imagedata r:id="rId1938" o:title=""/>
            </v:shape>
            <v:shape style="position:absolute;left:796;top:10;width:152;height:118" type="#_x0000_t75" stroked="false">
              <v:imagedata r:id="rId1939" o:title=""/>
            </v:shape>
          </v:group>
        </w:pict>
      </w:r>
      <w:r>
        <w:rPr>
          <w:rFonts w:ascii="Cambria"/>
          <w:position w:val="-2"/>
          <w:sz w:val="16"/>
        </w:rPr>
      </w:r>
      <w:r>
        <w:rPr>
          <w:rFonts w:ascii="Cambria"/>
          <w:position w:val="-2"/>
          <w:sz w:val="16"/>
        </w:rPr>
        <w:tab/>
      </w:r>
      <w:r>
        <w:rPr>
          <w:rFonts w:ascii="Cambria"/>
          <w:position w:val="-2"/>
          <w:sz w:val="15"/>
        </w:rPr>
        <w:pict>
          <v:group style="width:240.25pt;height:7.7pt;mso-position-horizontal-relative:char;mso-position-vertical-relative:line" coordorigin="0,0" coordsize="4805,154">
            <v:shape style="position:absolute;left:0;top:38;width:110;height:79" coordorigin="0,38" coordsize="110,79" path="m12,38l0,40,0,116,12,116,12,60,17,55,25,49,58,49,58,49,12,49,12,38xm58,49l46,49,49,58,49,116,62,116,62,60,66,56,72,51,59,51,58,49xm110,49l74,49,95,50,98,58,98,116,110,116,110,49xm77,38l67,43,59,51,72,51,74,49,110,49,110,48,103,38,77,38xm50,38l28,38,19,43,12,49,58,49,56,44,50,38xe" filled="true" fillcolor="#231f20" stroked="false">
              <v:path arrowok="t"/>
              <v:fill type="solid"/>
            </v:shape>
            <v:shape style="position:absolute;left:132;top:40;width:63;height:79" coordorigin="132,40" coordsize="63,79" path="m144,40l132,40,132,109,140,118,165,118,174,115,182,108,194,108,194,108,149,108,144,103,144,40xm194,108l182,108,182,116,194,116,194,108xm194,40l182,40,182,96,176,103,167,108,194,108,194,40xe" filled="true" fillcolor="#231f20" stroked="false">
              <v:path arrowok="t"/>
              <v:fill type="solid"/>
            </v:shape>
            <v:shape style="position:absolute;left:218;top:38;width:64;height:79" coordorigin="218,38" coordsize="64,79" path="m230,38l218,40,218,116,230,116,230,60,235,55,244,49,281,49,281,49,230,49,230,38xm281,49l263,49,269,56,269,116,281,116,281,49xm272,38l246,38,236,43,230,49,281,49,281,48,272,38xe" filled="true" fillcolor="#231f20" stroked="false">
              <v:path arrowok="t"/>
              <v:fill type="solid"/>
            </v:shape>
            <v:shape style="position:absolute;left:301;top:5;width:18;height:112" coordorigin="301,5" coordsize="18,112" path="m315,5l305,5,301,8,301,18,305,22,315,22,319,18,319,8,315,5xm316,38l304,40,304,116,316,116,316,38xe" filled="true" fillcolor="#231f20" stroked="false">
              <v:path arrowok="t"/>
              <v:fill type="solid"/>
            </v:shape>
            <v:shape style="position:absolute;left:336;top:38;width:62;height:81" coordorigin="336,38" coordsize="62,81" path="m381,38l374,38,357,41,345,50,338,63,336,80,339,97,347,109,359,116,374,118,383,118,392,115,397,112,396,107,357,107,348,97,348,79,350,67,355,57,363,51,374,49,394,49,395,44,389,40,381,38xm395,102l390,105,383,107,396,107,395,102xm394,49l381,49,388,51,393,53,394,49xe" filled="true" fillcolor="#231f20" stroked="false">
              <v:path arrowok="t"/>
              <v:fill type="solid"/>
            </v:shape>
            <v:shape style="position:absolute;left:413;top:5;width:18;height:112" coordorigin="413,5" coordsize="18,112" path="m427,5l417,5,413,8,413,18,417,22,427,22,431,18,431,8,427,5xm428,38l416,40,416,116,428,116,428,38xe" filled="true" fillcolor="#231f20" stroked="false">
              <v:path arrowok="t"/>
              <v:fill type="solid"/>
            </v:shape>
            <v:shape style="position:absolute;left:452;top:38;width:68;height:114" coordorigin="452,38" coordsize="68,114" path="m464,38l452,40,452,151,464,151,464,114,499,114,509,108,475,108,469,106,464,103,464,60,469,54,478,49,511,49,511,49,511,49,464,49,464,38xm499,114l464,114,469,116,476,118,483,118,497,116,499,114xm511,49l500,49,507,60,507,99,497,108,509,108,509,108,516,95,519,77,517,61,511,49xm488,38l477,38,469,43,464,49,511,49,501,41,488,38xe" filled="true" fillcolor="#231f20" stroked="false">
              <v:path arrowok="t"/>
              <v:fill type="solid"/>
            </v:shape>
            <v:shape style="position:absolute;left:531;top:38;width:66;height:81" coordorigin="531,38" coordsize="66,81" path="m586,49l572,49,574,54,574,73,561,76,547,80,536,88,531,100,531,112,540,118,562,118,570,113,574,108,547,108,543,105,543,90,557,85,574,82,586,82,586,49xm586,108l574,108,575,115,578,117,588,117,594,117,596,116,596,109,589,109,586,109,586,108xm586,82l574,82,574,96,569,102,560,108,574,108,574,108,586,108,586,82xm579,38l555,38,543,41,534,46,536,55,543,52,552,49,586,49,586,46,579,38xe" filled="true" fillcolor="#231f20" stroked="false">
              <v:path arrowok="t"/>
              <v:fill type="solid"/>
            </v:shape>
            <v:shape style="position:absolute;left:614;top:0;width:13;height:117" coordorigin="614,0" coordsize="13,117" path="m626,0l614,3,614,116,626,116,626,0xe" filled="true" fillcolor="#231f20" stroked="false">
              <v:path arrowok="t"/>
              <v:fill type="solid"/>
            </v:shape>
            <v:shape style="position:absolute;left:645;top:38;width:65;height:81" coordorigin="645,38" coordsize="65,81" path="m682,38l667,41,656,49,648,62,645,80,648,96,656,109,668,116,683,118,694,118,704,115,709,111,709,108,670,108,658,100,658,76,710,76,710,74,710,70,710,67,659,67,662,55,670,48,705,48,703,45,694,40,682,38xm707,101l701,105,693,108,709,108,707,101xm705,48l694,48,698,55,698,65,697,67,710,67,710,67,708,54,705,48xe" filled="true" fillcolor="#231f20" stroked="false">
              <v:path arrowok="t"/>
              <v:fill type="solid"/>
            </v:shape>
            <v:shape style="position:absolute;left:724;top:38;width:52;height:81" coordorigin="724,38" coordsize="52,81" path="m726,102l724,113,730,116,738,118,762,118,776,110,776,108,740,108,731,105,726,102xm760,38l738,38,726,46,726,74,759,87,764,90,764,105,757,108,776,108,776,81,765,77,746,69,738,67,738,52,744,48,772,48,773,43,768,40,760,38xm772,48l760,48,767,51,771,53,772,48xe" filled="true" fillcolor="#231f20" stroked="false">
              <v:path arrowok="t"/>
              <v:fill type="solid"/>
            </v:shape>
            <v:shape style="position:absolute;left:789;top:49;width:24;height:90" coordorigin="789,49" coordsize="24,90" path="m808,100l794,100,796,105,797,109,797,120,794,127,789,134,795,139,806,129,811,118,811,106,810,102,808,100xm808,49l797,49,793,54,793,64,797,69,808,69,812,64,812,54,808,49xe" filled="true" fillcolor="#231f20" stroked="false">
              <v:path arrowok="t"/>
              <v:fill type="solid"/>
            </v:shape>
            <v:shape style="position:absolute;left:868;top:11;width:197;height:108" type="#_x0000_t75" stroked="false">
              <v:imagedata r:id="rId1940" o:title=""/>
            </v:shape>
            <v:shape style="position:absolute;left:1126;top:5;width:656;height:114" type="#_x0000_t75" stroked="false">
              <v:imagedata r:id="rId1941" o:title=""/>
            </v:shape>
            <v:shape style="position:absolute;left:1832;top:0;width:152;height:118" type="#_x0000_t75" stroked="false">
              <v:imagedata r:id="rId1942" o:title=""/>
            </v:shape>
            <v:shape style="position:absolute;left:2040;top:38;width:43;height:79" coordorigin="2040,38" coordsize="43,79" path="m2052,38l2040,40,2040,116,2052,116,2052,66,2062,55,2064,54,2052,54,2052,38xm2079,38l2066,38,2052,54,2064,54,2069,51,2081,51,2083,40,2082,39,2079,38xm2081,51l2079,51,2081,51,2081,51xe" filled="true" fillcolor="#231f20" stroked="false">
              <v:path arrowok="t"/>
              <v:fill type="solid"/>
            </v:shape>
            <v:shape style="position:absolute;left:2091;top:38;width:65;height:81" coordorigin="2091,38" coordsize="65,81" path="m2127,38l2113,41,2101,49,2093,62,2091,80,2093,96,2101,109,2113,116,2128,118,2139,118,2149,115,2154,111,2154,108,2115,108,2103,100,2103,76,2155,76,2155,74,2155,70,2155,67,2104,67,2107,55,2115,48,2150,48,2148,45,2139,40,2127,38xm2152,101l2146,105,2138,108,2154,108,2152,101xm2150,48l2139,48,2143,55,2143,65,2142,67,2155,67,2155,67,2154,54,2150,48xe" filled="true" fillcolor="#231f20" stroked="false">
              <v:path arrowok="t"/>
              <v:fill type="solid"/>
            </v:shape>
            <v:shape style="position:absolute;left:2170;top:38;width:68;height:116" coordorigin="2170,38" coordsize="68,116" path="m2176,138l2174,149,2181,152,2192,154,2200,154,2216,152,2228,146,2230,143,2194,143,2182,141,2176,138xm2238,108l2226,108,2226,138,2216,143,2230,143,2235,135,2238,121,2238,108xm2218,38l2207,38,2193,41,2181,49,2173,62,2170,80,2172,95,2178,107,2188,115,2201,118,2212,118,2219,114,2226,108,2238,108,2238,108,2190,108,2183,96,2183,61,2191,49,2238,49,2238,46,2229,41,2218,38xm2238,49l2215,49,2221,51,2226,53,2226,96,2222,101,2213,108,2238,108,2238,49xe" filled="true" fillcolor="#231f20" stroked="false">
              <v:path arrowok="t"/>
              <v:fill type="solid"/>
            </v:shape>
            <v:shape style="position:absolute;left:2262;top:0;width:13;height:117" coordorigin="2262,0" coordsize="13,117" path="m2274,0l2262,3,2262,116,2274,116,2274,0xe" filled="true" fillcolor="#231f20" stroked="false">
              <v:path arrowok="t"/>
              <v:fill type="solid"/>
            </v:shape>
            <v:shape style="position:absolute;left:2292;top:38;width:66;height:81" coordorigin="2292,38" coordsize="66,81" path="m2347,49l2332,49,2335,54,2335,73,2321,76,2307,80,2296,88,2292,100,2292,112,2301,118,2323,118,2331,113,2335,108,2308,108,2304,105,2304,90,2317,85,2335,82,2347,82,2347,49xm2347,108l2335,108,2335,115,2338,117,2348,117,2354,117,2357,116,2357,109,2349,109,2347,109,2347,108xm2347,82l2335,82,2335,96,2329,102,2321,108,2335,108,2335,108,2347,108,2347,82xm2340,38l2316,38,2303,41,2294,46,2296,55,2303,52,2312,49,2347,49,2347,46,2340,38xe" filled="true" fillcolor="#231f20" stroked="false">
              <v:path arrowok="t"/>
              <v:fill type="solid"/>
            </v:shape>
            <v:shape style="position:absolute;left:2374;top:38;width:110;height:79" coordorigin="2374,38" coordsize="110,79" path="m2387,38l2374,40,2374,116,2387,116,2387,60,2391,55,2400,49,2433,49,2433,49,2387,49,2387,38xm2433,49l2421,49,2424,58,2424,116,2436,116,2436,60,2440,56,2447,51,2434,51,2433,49xm2484,49l2449,49,2470,50,2472,58,2472,116,2484,116,2484,49xm2451,38l2442,43,2434,51,2447,51,2449,49,2484,49,2484,48,2478,38,2451,38xm2424,38l2403,38,2393,43,2387,49,2433,49,2430,44,2424,38xe" filled="true" fillcolor="#231f20" stroked="false">
              <v:path arrowok="t"/>
              <v:fill type="solid"/>
            </v:shape>
            <v:shape style="position:absolute;left:2503;top:38;width:65;height:81" coordorigin="2503,38" coordsize="65,81" path="m2539,38l2525,41,2514,49,2506,62,2503,80,2506,96,2514,109,2526,116,2540,118,2551,118,2561,115,2567,111,2566,108,2527,108,2515,100,2515,76,2567,76,2568,74,2568,70,2568,67,2517,67,2520,55,2528,48,2562,48,2561,45,2552,40,2539,38xm2565,101l2559,105,2551,108,2566,108,2565,101xm2562,48l2552,48,2555,55,2555,65,2555,67,2568,67,2568,67,2566,54,2562,48xe" filled="true" fillcolor="#231f20" stroked="false">
              <v:path arrowok="t"/>
              <v:fill type="solid"/>
            </v:shape>
            <v:shape style="position:absolute;left:2587;top:38;width:64;height:79" coordorigin="2587,38" coordsize="64,79" path="m2599,38l2587,40,2587,116,2599,116,2599,60,2605,55,2614,49,2651,49,2651,49,2599,49,2599,38xm2651,49l2633,49,2639,56,2639,116,2651,116,2651,49xm2642,38l2616,38,2606,43,2599,49,2651,49,2651,48,2642,38xe" filled="true" fillcolor="#231f20" stroked="false">
              <v:path arrowok="t"/>
              <v:fill type="solid"/>
            </v:shape>
            <v:shape style="position:absolute;left:2666;top:20;width:51;height:99" coordorigin="2666,20" coordsize="51,99" path="m2691,50l2679,50,2679,111,2684,118,2704,118,2712,116,2716,114,2715,108,2694,108,2691,104,2691,50xm2714,104l2711,106,2705,108,2715,108,2714,104xm2715,40l2666,40,2666,50,2715,50,2715,40xm2691,20l2683,20,2679,40,2691,40,2691,20xe" filled="true" fillcolor="#231f20" stroked="false">
              <v:path arrowok="t"/>
              <v:fill type="solid"/>
            </v:shape>
            <v:shape style="position:absolute;left:2728;top:38;width:73;height:81" coordorigin="2728,38" coordsize="73,81" path="m2764,38l2748,41,2737,50,2730,62,2728,78,2731,95,2738,107,2749,116,2764,118,2779,116,2789,108,2749,108,2741,96,2741,60,2749,48,2789,48,2780,41,2764,38xm2789,48l2778,48,2787,60,2787,96,2780,108,2789,108,2790,107,2798,95,2800,78,2798,62,2791,50,2789,48xe" filled="true" fillcolor="#231f20" stroked="false">
              <v:path arrowok="t"/>
              <v:fill type="solid"/>
            </v:shape>
            <v:shape style="position:absolute;left:2813;top:38;width:52;height:81" coordorigin="2813,38" coordsize="52,81" path="m2815,102l2813,113,2819,116,2828,118,2852,118,2865,110,2865,108,2829,108,2820,105,2815,102xm2849,38l2827,38,2815,46,2815,74,2848,87,2853,90,2853,105,2846,108,2865,108,2865,81,2854,77,2835,69,2827,67,2827,52,2833,48,2861,48,2862,43,2858,40,2849,38xm2861,48l2849,48,2856,51,2860,53,2861,48xe" filled="true" fillcolor="#231f20" stroked="false">
              <v:path arrowok="t"/>
              <v:fill type="solid"/>
            </v:shape>
            <v:shape style="position:absolute;left:2916;top:38;width:65;height:81" coordorigin="2916,38" coordsize="65,81" path="m2952,38l2938,41,2926,49,2919,62,2916,80,2919,96,2927,109,2939,116,2953,118,2964,118,2974,115,2980,111,2979,108,2940,108,2928,100,2928,76,2980,76,2980,74,2981,70,2981,67,2930,67,2933,55,2941,48,2975,48,2974,45,2965,40,2952,38xm2978,101l2972,105,2963,108,2979,108,2978,101xm2975,48l2965,48,2968,55,2968,65,2968,67,2981,67,2981,67,2979,54,2975,48xe" filled="true" fillcolor="#231f20" stroked="false">
              <v:path arrowok="t"/>
              <v:fill type="solid"/>
            </v:shape>
            <v:shape style="position:absolute;left:3000;top:38;width:64;height:79" coordorigin="3000,38" coordsize="64,79" path="m3012,38l3000,40,3000,116,3012,116,3012,60,3018,55,3026,49,3064,49,3064,49,3012,49,3012,38xm3064,49l3046,49,3051,56,3051,116,3064,116,3064,49xm3055,38l3028,38,3019,43,3012,49,3064,49,3064,48,3055,38xe" filled="true" fillcolor="#231f20" stroked="false">
              <v:path arrowok="t"/>
              <v:fill type="solid"/>
            </v:shape>
            <v:shape style="position:absolute;left:3124;top:0;width:168;height:118" type="#_x0000_t75" stroked="false">
              <v:imagedata r:id="rId1943" o:title=""/>
            </v:shape>
            <v:shape style="position:absolute;left:3344;top:4;width:593;height:150" type="#_x0000_t75" stroked="false">
              <v:imagedata r:id="rId1944" o:title=""/>
            </v:shape>
            <v:shape style="position:absolute;left:3992;top:38;width:110;height:79" coordorigin="3992,38" coordsize="110,79" path="m4005,38l3992,40,3992,116,4005,116,4005,60,4009,55,4018,49,4051,49,4051,49,4005,49,4005,38xm4051,49l4039,49,4042,58,4042,116,4054,116,4054,60,4058,56,4065,51,4052,51,4051,49xm4102,49l4067,49,4088,50,4090,58,4090,116,4102,116,4102,49xm4069,38l4060,43,4052,51,4065,51,4067,49,4102,49,4102,48,4096,38,4069,38xm4042,38l4021,38,4011,43,4005,49,4051,49,4048,44,4042,38xe" filled="true" fillcolor="#231f20" stroked="false">
              <v:path arrowok="t"/>
              <v:fill type="solid"/>
            </v:shape>
            <v:shape style="position:absolute;left:4124;top:40;width:63;height:79" coordorigin="4124,40" coordsize="63,79" path="m4136,40l4124,40,4124,109,4133,118,4157,118,4166,115,4174,108,4186,108,4186,108,4142,108,4136,103,4136,40xm4186,108l4174,108,4174,116,4186,116,4186,108xm4186,40l4174,40,4174,96,4168,103,4160,108,4186,108,4186,40xe" filled="true" fillcolor="#231f20" stroked="false">
              <v:path arrowok="t"/>
              <v:fill type="solid"/>
            </v:shape>
            <v:shape style="position:absolute;left:4210;top:38;width:64;height:79" coordorigin="4210,38" coordsize="64,79" path="m4222,38l4210,40,4210,116,4222,116,4222,60,4228,55,4236,49,4274,49,4274,49,4222,49,4222,38xm4274,49l4256,49,4261,56,4261,116,4274,116,4274,49xm4265,38l4238,38,4229,43,4222,49,4274,49,4274,48,4265,38xe" filled="true" fillcolor="#231f20" stroked="false">
              <v:path arrowok="t"/>
              <v:fill type="solid"/>
            </v:shape>
            <v:shape style="position:absolute;left:4294;top:5;width:18;height:112" coordorigin="4294,5" coordsize="18,112" path="m4308,5l4298,5,4294,8,4294,18,4298,22,4308,22,4312,18,4312,8,4308,5xm4309,38l4297,40,4297,116,4309,116,4309,38xe" filled="true" fillcolor="#231f20" stroked="false">
              <v:path arrowok="t"/>
              <v:fill type="solid"/>
            </v:shape>
            <v:shape style="position:absolute;left:4328;top:38;width:62;height:81" coordorigin="4328,38" coordsize="62,81" path="m4373,38l4366,38,4349,41,4337,50,4330,63,4328,80,4331,97,4339,109,4352,116,4366,118,4376,118,4385,115,4390,112,4389,107,4350,107,4341,97,4341,79,4342,67,4347,57,4355,51,4367,49,4387,49,4388,44,4382,40,4373,38xm4388,102l4383,105,4375,107,4389,107,4388,102xm4387,49l4373,49,4381,51,4385,53,4387,49xe" filled="true" fillcolor="#231f20" stroked="false">
              <v:path arrowok="t"/>
              <v:fill type="solid"/>
            </v:shape>
            <v:shape style="position:absolute;left:4405;top:5;width:18;height:112" coordorigin="4405,5" coordsize="18,112" path="m4419,5l4409,5,4405,8,4405,18,4409,22,4419,22,4423,18,4423,8,4419,5xm4420,38l4408,40,4408,116,4420,116,4420,38xe" filled="true" fillcolor="#231f20" stroked="false">
              <v:path arrowok="t"/>
              <v:fill type="solid"/>
            </v:shape>
            <v:shape style="position:absolute;left:4444;top:38;width:68;height:114" coordorigin="4444,38" coordsize="68,114" path="m4456,38l4444,40,4444,151,4456,151,4456,114,4492,114,4501,108,4468,108,4461,106,4456,103,4456,60,4462,54,4470,49,4503,49,4503,49,4503,49,4456,49,4456,38xm4492,114l4456,114,4461,116,4468,118,4475,118,4490,116,4492,114xm4503,49l4492,49,4499,60,4499,99,4489,108,4501,108,4501,108,4509,95,4512,77,4509,61,4503,49xm4480,38l4470,38,4462,43,4456,49,4503,49,4493,41,4480,38xe" filled="true" fillcolor="#231f20" stroked="false">
              <v:path arrowok="t"/>
              <v:fill type="solid"/>
            </v:shape>
            <v:shape style="position:absolute;left:4523;top:38;width:66;height:81" coordorigin="4523,38" coordsize="66,81" path="m4579,49l4564,49,4566,54,4566,73,4553,76,4539,80,4528,88,4523,100,4523,112,4533,118,4555,118,4563,113,4566,108,4540,108,4536,105,4536,90,4549,85,4566,82,4579,82,4579,49xm4579,108l4567,108,4567,115,4570,117,4580,117,4586,117,4589,116,4589,109,4581,109,4579,109,4579,108xm4579,82l4566,82,4566,96,4561,102,4553,108,4566,108,4567,108,4579,108,4579,82xm4572,38l4548,38,4535,41,4526,46,4528,55,4535,52,4544,49,4579,49,4578,46,4572,38xe" filled="true" fillcolor="#231f20" stroked="false">
              <v:path arrowok="t"/>
              <v:fill type="solid"/>
            </v:shape>
            <v:shape style="position:absolute;left:4606;top:0;width:13;height:117" coordorigin="4606,0" coordsize="13,117" path="m4618,0l4606,3,4606,116,4618,116,4618,0xe" filled="true" fillcolor="#231f20" stroked="false">
              <v:path arrowok="t"/>
              <v:fill type="solid"/>
            </v:shape>
            <v:shape style="position:absolute;left:4638;top:38;width:65;height:81" coordorigin="4638,38" coordsize="65,81" path="m4674,38l4660,41,4648,49,4641,62,4638,80,4641,96,4649,109,4660,116,4675,118,4686,118,4696,115,4702,111,4701,108,4662,108,4650,100,4650,76,4702,76,4702,74,4703,70,4703,67,4652,67,4655,55,4662,48,4697,48,4695,45,4687,40,4674,38xm4700,101l4694,105,4685,108,4701,108,4700,101xm4697,48l4687,48,4690,55,4690,65,4690,67,4703,67,4703,67,4701,54,4697,48xe" filled="true" fillcolor="#231f20" stroked="false">
              <v:path arrowok="t"/>
              <v:fill type="solid"/>
            </v:shape>
            <v:shape style="position:absolute;left:4716;top:38;width:52;height:81" coordorigin="4716,38" coordsize="52,81" path="m4718,102l4716,113,4722,116,4731,118,4755,118,4768,110,4768,108,4733,108,4723,105,4718,102xm4753,38l4730,38,4718,46,4718,74,4751,87,4756,90,4756,105,4749,108,4768,108,4768,81,4738,69,4730,67,4730,52,4737,48,4764,48,4765,43,4761,40,4753,38xm4764,48l4752,48,4759,51,4763,53,4764,48xe" filled="true" fillcolor="#231f20" stroked="false">
              <v:path arrowok="t"/>
              <v:fill type="solid"/>
            </v:shape>
            <v:shape style="position:absolute;left:4781;top:49;width:24;height:90" coordorigin="4781,49" coordsize="24,90" path="m4801,100l4787,100,4789,105,4790,109,4790,120,4786,127,4781,134,4787,139,4799,129,4803,118,4803,106,4802,102,4801,100xm4800,49l4790,49,4785,54,4785,64,4790,69,4800,69,4805,64,4805,54,4800,49xe" filled="true" fillcolor="#231f20" stroked="false">
              <v:path arrowok="t"/>
              <v:fill type="solid"/>
            </v:shape>
          </v:group>
        </w:pict>
      </w:r>
      <w:r>
        <w:rPr>
          <w:rFonts w:ascii="Cambria"/>
          <w:position w:val="-2"/>
          <w:sz w:val="15"/>
        </w:rPr>
      </w:r>
    </w:p>
    <w:p>
      <w:pPr>
        <w:pStyle w:val="BodyText"/>
        <w:spacing w:before="2"/>
        <w:rPr>
          <w:rFonts w:ascii="Cambria"/>
          <w:sz w:val="7"/>
        </w:rPr>
      </w:pPr>
    </w:p>
    <w:p>
      <w:pPr>
        <w:tabs>
          <w:tab w:pos="1399" w:val="left" w:leader="none"/>
        </w:tabs>
        <w:spacing w:line="156" w:lineRule="exact"/>
        <w:ind w:left="168" w:right="23" w:firstLine="0"/>
        <w:rPr>
          <w:rFonts w:ascii="Cambria"/>
          <w:sz w:val="11"/>
        </w:rPr>
      </w:pPr>
      <w:r>
        <w:rPr>
          <w:rFonts w:ascii="Cambria"/>
          <w:sz w:val="12"/>
        </w:rPr>
        <w:pict>
          <v:group style="width:45.8pt;height:6.1pt;mso-position-horizontal-relative:char;mso-position-vertical-relative:line" coordorigin="0,0" coordsize="916,122">
            <v:shape style="position:absolute;left:0;top:41;width:62;height:81" coordorigin="0,41" coordsize="62,81" path="m45,41l38,41,21,44,9,53,2,66,0,83,3,100,11,112,23,119,38,121,48,121,56,118,61,115,60,111,21,111,12,100,12,82,14,70,19,60,27,54,38,52,58,52,60,47,53,43,45,41xm59,105l55,108,47,111,60,111,59,105xm58,52l45,52,52,54,57,56,58,52xe" filled="true" fillcolor="#231f20" stroked="false">
              <v:path arrowok="t"/>
              <v:fill type="solid"/>
            </v:shape>
            <v:shape style="position:absolute;left:72;top:41;width:73;height:81" coordorigin="72,41" coordsize="73,81" path="m108,41l92,44,81,53,74,65,72,81,74,98,82,110,93,119,108,121,123,119,133,111,92,111,84,99,84,63,93,51,133,51,124,44,108,41xm133,51l122,51,131,63,131,99,123,111,133,111,134,110,141,98,144,81,142,65,135,53,133,51xe" filled="true" fillcolor="#231f20" stroked="false">
              <v:path arrowok="t"/>
              <v:fill type="solid"/>
            </v:shape>
            <v:shape style="position:absolute;left:163;top:41;width:110;height:79" coordorigin="163,41" coordsize="110,79" path="m176,41l163,44,163,119,176,119,176,63,180,59,189,52,222,52,222,52,176,52,176,41xm222,52l210,52,213,61,213,119,225,119,225,63,229,59,236,54,223,54,222,52xm273,52l238,52,259,53,261,61,261,119,273,119,273,52xm240,41l231,46,223,54,236,54,238,52,273,52,273,51,267,41,240,41xm213,41l192,41,182,46,176,52,222,52,219,47,213,41xe" filled="true" fillcolor="#231f20" stroked="false">
              <v:path arrowok="t"/>
              <v:fill type="solid"/>
            </v:shape>
            <v:shape style="position:absolute;left:295;top:43;width:63;height:79" coordorigin="295,43" coordsize="63,79" path="m307,43l295,43,295,112,304,121,328,121,337,118,345,111,357,111,357,111,313,111,307,107,307,43xm357,111l345,111,345,119,357,119,357,111xm357,43l345,43,345,99,339,106,331,111,357,111,357,43xe" filled="true" fillcolor="#231f20" stroked="false">
              <v:path arrowok="t"/>
              <v:fill type="solid"/>
            </v:shape>
            <v:shape style="position:absolute;left:381;top:41;width:64;height:79" coordorigin="381,41" coordsize="64,79" path="m393,41l381,44,381,119,393,119,393,63,399,58,407,52,444,52,444,52,393,52,393,41xm444,52l427,52,432,59,432,119,444,119,444,52xm436,41l409,41,400,46,393,52,444,52,444,51,436,41xe" filled="true" fillcolor="#231f20" stroked="false">
              <v:path arrowok="t"/>
              <v:fill type="solid"/>
            </v:shape>
            <v:shape style="position:absolute;left:465;top:8;width:18;height:112" coordorigin="465,8" coordsize="18,112" path="m479,8l469,8,465,12,465,21,469,25,479,25,483,21,483,12,479,8xm480,41l468,43,468,119,480,119,480,41xe" filled="true" fillcolor="#231f20" stroked="false">
              <v:path arrowok="t"/>
              <v:fill type="solid"/>
            </v:shape>
            <v:shape style="position:absolute;left:499;top:41;width:62;height:81" coordorigin="499,41" coordsize="62,81" path="m544,41l537,41,520,44,508,53,501,66,499,83,502,100,510,112,522,119,537,121,547,121,555,118,561,115,560,111,521,111,512,100,512,82,513,70,518,60,526,54,538,52,558,52,559,47,553,43,544,41xm559,105l554,108,546,111,560,111,559,105xm558,52l544,52,551,54,556,56,558,52xe" filled="true" fillcolor="#231f20" stroked="false">
              <v:path arrowok="t"/>
              <v:fill type="solid"/>
            </v:shape>
            <v:shape style="position:absolute;left:573;top:41;width:66;height:81" coordorigin="573,41" coordsize="66,81" path="m628,52l614,52,616,57,616,76,603,79,589,83,578,91,573,103,573,115,582,121,604,121,612,116,616,111,590,111,586,108,586,93,599,88,616,85,628,85,628,52xm628,111l616,111,617,118,620,120,630,120,636,120,638,119,638,112,631,112,628,112,628,111xm628,85l616,85,616,99,611,106,603,111,616,111,616,111,628,111,628,85xm622,41l598,41,585,44,576,49,578,58,585,55,594,52,628,52,628,49,622,41xe" filled="true" fillcolor="#231f20" stroked="false">
              <v:path arrowok="t"/>
              <v:fill type="solid"/>
            </v:shape>
            <v:shape style="position:absolute;left:649;top:41;width:62;height:81" coordorigin="649,41" coordsize="62,81" path="m693,41l687,41,670,44,658,53,651,66,649,83,652,100,660,112,672,119,686,121,696,121,705,118,710,115,709,111,670,111,661,100,661,82,663,70,667,60,676,54,687,52,707,52,708,47,702,43,693,41xm708,105l703,108,696,111,709,111,708,105xm707,52l694,52,701,54,706,56,707,52xe" filled="true" fillcolor="#231f20" stroked="false">
              <v:path arrowok="t"/>
              <v:fill type="solid"/>
            </v:shape>
            <v:shape style="position:absolute;left:726;top:8;width:18;height:112" coordorigin="726,8" coordsize="18,112" path="m740,8l730,8,726,12,726,21,730,25,740,25,744,21,744,12,740,8xm741,41l729,43,729,119,741,119,741,41xe" filled="true" fillcolor="#231f20" stroked="false">
              <v:path arrowok="t"/>
              <v:fill type="solid"/>
            </v:shape>
            <v:shape style="position:absolute;left:760;top:0;width:73;height:122" coordorigin="760,0" coordsize="73,122" path="m796,41l781,44,769,53,762,65,760,81,763,98,770,110,781,119,796,121,811,119,821,111,781,111,773,99,773,63,781,51,821,51,812,44,796,41xm821,51l811,51,820,63,820,99,812,111,821,111,823,110,830,98,832,81,830,65,823,53,821,51xm797,0l783,27,788,30,811,3,797,0xe" filled="true" fillcolor="#231f20" stroked="false">
              <v:path arrowok="t"/>
              <v:fill type="solid"/>
            </v:shape>
            <v:shape style="position:absolute;left:852;top:41;width:64;height:79" coordorigin="852,41" coordsize="64,79" path="m864,41l852,44,852,119,864,119,864,63,870,58,878,52,915,52,915,52,864,52,864,41xm915,52l898,52,903,59,903,119,915,119,915,52xm907,41l880,41,871,46,864,52,915,52,915,51,907,41xe" filled="true" fillcolor="#231f20" stroked="false">
              <v:path arrowok="t"/>
              <v:fill type="solid"/>
            </v:shape>
          </v:group>
        </w:pict>
      </w:r>
      <w:r>
        <w:rPr>
          <w:rFonts w:ascii="Cambria"/>
          <w:sz w:val="12"/>
        </w:rPr>
      </w:r>
      <w:r>
        <w:rPr>
          <w:rFonts w:ascii="Cambria"/>
          <w:sz w:val="12"/>
        </w:rPr>
        <w:tab/>
      </w:r>
      <w:r>
        <w:rPr>
          <w:rFonts w:ascii="Cambria"/>
          <w:position w:val="-2"/>
          <w:sz w:val="15"/>
        </w:rPr>
        <w:pict>
          <v:group style="width:162.8pt;height:7.7pt;mso-position-horizontal-relative:char;mso-position-vertical-relative:line" coordorigin="0,0" coordsize="3256,154">
            <v:shape style="position:absolute;left:0;top:11;width:197;height:108" type="#_x0000_t75" stroked="false">
              <v:imagedata r:id="rId1945" o:title=""/>
            </v:shape>
            <v:shape style="position:absolute;left:253;top:7;width:85;height:112" coordorigin="253,7" coordsize="85,112" path="m317,7l306,7,284,11,268,22,257,40,253,64,257,87,267,104,284,115,306,118,316,118,329,116,337,111,336,106,308,106,291,104,278,95,269,82,266,64,269,45,277,31,290,22,307,18,335,18,336,13,328,9,317,7xm335,100l329,103,319,106,336,106,335,100xm335,18l317,18,327,21,333,25,335,18xe" filled="true" fillcolor="#231f20" stroked="false">
              <v:path arrowok="t"/>
              <v:fill type="solid"/>
            </v:shape>
            <v:shape style="position:absolute;left:353;top:38;width:73;height:81" coordorigin="353,38" coordsize="73,81" path="m389,38l373,41,362,50,355,62,353,78,355,95,363,107,374,116,389,118,404,116,414,108,373,108,365,96,365,60,374,48,414,48,404,41,389,38xm414,48l403,48,412,60,412,96,404,108,414,108,415,107,422,95,425,78,423,62,416,50,414,48xe" filled="true" fillcolor="#231f20" stroked="false">
              <v:path arrowok="t"/>
              <v:fill type="solid"/>
            </v:shape>
            <v:shape style="position:absolute;left:444;top:38;width:64;height:79" coordorigin="444,38" coordsize="64,79" path="m456,38l444,40,444,116,456,116,456,60,462,55,471,49,508,49,508,49,456,49,456,38xm508,49l490,49,496,56,496,116,508,116,508,49xm499,38l473,38,463,43,456,49,508,49,508,48,499,38xe" filled="true" fillcolor="#231f20" stroked="false">
              <v:path arrowok="t"/>
              <v:fill type="solid"/>
            </v:shape>
            <v:shape style="position:absolute;left:523;top:20;width:51;height:99" coordorigin="523,20" coordsize="51,99" path="m548,50l536,50,536,111,541,118,561,118,569,116,573,114,572,108,551,108,548,104,548,50xm571,104l568,106,562,108,572,108,571,104xm572,40l523,40,523,50,572,50,572,40xm548,20l540,20,536,40,548,40,548,20xe" filled="true" fillcolor="#231f20" stroked="false">
              <v:path arrowok="t"/>
              <v:fill type="solid"/>
            </v:shape>
            <v:shape style="position:absolute;left:588;top:5;width:18;height:112" coordorigin="588,5" coordsize="18,112" path="m602,5l592,5,588,8,588,18,592,22,602,22,606,18,606,8,602,5xm603,38l591,40,591,116,603,116,603,38xe" filled="true" fillcolor="#231f20" stroked="false">
              <v:path arrowok="t"/>
              <v:fill type="solid"/>
            </v:shape>
            <v:shape style="position:absolute;left:627;top:38;width:64;height:79" coordorigin="627,38" coordsize="64,79" path="m639,38l627,40,627,116,639,116,639,60,644,55,653,49,690,49,690,49,639,49,639,38xm690,49l673,49,678,56,678,116,690,116,690,49xm682,38l655,38,646,43,639,49,690,49,690,48,682,38xe" filled="true" fillcolor="#231f20" stroked="false">
              <v:path arrowok="t"/>
              <v:fill type="solid"/>
            </v:shape>
            <v:shape style="position:absolute;left:712;top:40;width:63;height:79" coordorigin="712,40" coordsize="63,79" path="m724,40l712,40,712,109,721,118,745,118,754,115,762,108,774,108,774,108,730,108,724,103,724,40xm774,108l762,108,762,116,774,116,774,108xm774,40l762,40,762,96,756,103,747,108,774,108,774,40xe" filled="true" fillcolor="#231f20" stroked="false">
              <v:path arrowok="t"/>
              <v:fill type="solid"/>
            </v:shape>
            <v:shape style="position:absolute;left:795;top:5;width:18;height:112" coordorigin="795,5" coordsize="18,112" path="m809,5l799,5,795,8,795,18,799,22,809,22,813,18,813,8,809,5xm810,38l798,40,798,116,810,116,810,38xe" filled="true" fillcolor="#231f20" stroked="false">
              <v:path arrowok="t"/>
              <v:fill type="solid"/>
            </v:shape>
            <v:shape style="position:absolute;left:829;top:0;width:68;height:119" coordorigin="829,0" coordsize="68,119" path="m873,38l866,38,851,41,840,49,832,62,829,80,832,95,838,107,847,115,860,118,871,118,879,113,885,108,897,108,897,107,849,107,842,97,842,59,852,49,897,49,897,42,885,42,880,40,873,38xm897,108l885,108,885,116,897,116,897,108xm897,49l874,49,881,51,885,54,885,96,879,102,871,107,897,107,897,49xm897,0l885,2,885,42,897,42,897,0xe" filled="true" fillcolor="#231f20" stroked="false">
              <v:path arrowok="t"/>
              <v:fill type="solid"/>
            </v:shape>
            <v:shape style="position:absolute;left:915;top:38;width:66;height:81" coordorigin="915,38" coordsize="66,81" path="m970,49l956,49,958,54,958,73,944,76,930,80,919,88,915,100,915,112,924,118,946,118,954,113,958,108,931,108,927,105,927,90,940,85,958,82,970,82,970,49xm970,108l958,108,958,115,961,117,971,117,977,117,980,116,980,109,973,109,970,109,970,108xm970,82l958,82,958,96,953,102,944,108,958,108,958,108,970,108,970,82xm963,38l939,38,927,41,918,46,920,55,926,52,935,49,970,49,970,46,963,38xe" filled="true" fillcolor="#231f20" stroked="false">
              <v:path arrowok="t"/>
              <v:fill type="solid"/>
            </v:shape>
            <v:shape style="position:absolute;left:990;top:0;width:68;height:119" coordorigin="990,0" coordsize="68,119" path="m1034,38l1027,38,1012,41,1000,49,993,62,990,80,992,95,998,107,1008,115,1021,118,1032,118,1040,113,1045,108,1058,108,1058,107,1009,107,1003,97,1003,59,1012,49,1058,49,1058,42,1045,42,1041,40,1034,38xm1058,108l1045,108,1045,116,1058,116,1058,108xm1058,49l1035,49,1041,51,1045,54,1045,96,1040,102,1032,107,1058,107,1058,49xm1058,0l1045,2,1045,42,1058,42,1058,0xe" filled="true" fillcolor="#231f20" stroked="false">
              <v:path arrowok="t"/>
              <v:fill type="solid"/>
            </v:shape>
            <v:shape style="position:absolute;left:1114;top:38;width:65;height:81" coordorigin="1114,38" coordsize="65,81" path="m1150,38l1136,41,1124,49,1117,62,1114,80,1117,96,1125,109,1136,116,1151,118,1162,118,1172,115,1178,111,1177,108,1138,108,1126,100,1126,76,1178,76,1178,74,1179,70,1179,67,1128,67,1131,55,1138,48,1173,48,1171,45,1163,40,1150,38xm1175,101l1170,105,1161,108,1177,108,1175,101xm1173,48l1163,48,1166,55,1166,65,1166,67,1179,67,1179,67,1177,54,1173,48xe" filled="true" fillcolor="#231f20" stroked="false">
              <v:path arrowok="t"/>
              <v:fill type="solid"/>
            </v:shape>
            <v:shape style="position:absolute;left:1198;top:38;width:64;height:79" coordorigin="1198,38" coordsize="64,79" path="m1210,38l1198,40,1198,116,1210,116,1210,60,1216,55,1224,49,1261,49,1261,49,1210,49,1210,38xm1261,49l1244,49,1249,56,1249,116,1261,116,1261,49xm1253,38l1226,38,1217,43,1210,49,1261,49,1261,48,1253,38xe" filled="true" fillcolor="#231f20" stroked="false">
              <v:path arrowok="t"/>
              <v:fill type="solid"/>
            </v:shape>
            <v:shape style="position:absolute;left:1321;top:0;width:168;height:118" type="#_x0000_t75" stroked="false">
              <v:imagedata r:id="rId1946" o:title=""/>
            </v:shape>
            <v:shape style="position:absolute;left:1542;top:4;width:593;height:150" type="#_x0000_t75" stroked="false">
              <v:imagedata r:id="rId1947" o:title=""/>
            </v:shape>
            <v:shape style="position:absolute;left:2190;top:38;width:110;height:79" coordorigin="2190,38" coordsize="110,79" path="m2202,38l2190,40,2190,116,2202,116,2202,60,2207,55,2216,49,2249,49,2248,49,2202,49,2202,38xm2249,49l2237,49,2240,58,2240,116,2252,116,2252,60,2256,56,2263,51,2249,51,2249,49xm2300,49l2265,49,2286,50,2288,58,2288,116,2300,116,2300,49xm2267,38l2258,43,2249,51,2263,51,2265,49,2300,49,2300,48,2293,38,2267,38xm2240,38l2218,38,2209,43,2202,49,2248,49,2246,44,2240,38xe" filled="true" fillcolor="#231f20" stroked="false">
              <v:path arrowok="t"/>
              <v:fill type="solid"/>
            </v:shape>
            <v:shape style="position:absolute;left:2322;top:40;width:63;height:79" coordorigin="2322,40" coordsize="63,79" path="m2334,40l2322,40,2322,109,2331,118,2355,118,2364,115,2372,108,2384,108,2384,108,2340,108,2334,103,2334,40xm2384,108l2372,108,2372,116,2384,116,2384,108xm2384,40l2372,40,2372,96,2366,103,2357,108,2384,108,2384,40xe" filled="true" fillcolor="#231f20" stroked="false">
              <v:path arrowok="t"/>
              <v:fill type="solid"/>
            </v:shape>
            <v:shape style="position:absolute;left:2408;top:38;width:64;height:79" coordorigin="2408,38" coordsize="64,79" path="m2420,38l2408,40,2408,116,2420,116,2420,60,2426,55,2434,49,2471,49,2471,49,2420,49,2420,38xm2471,49l2454,49,2459,56,2459,116,2471,116,2471,49xm2463,38l2436,38,2427,43,2420,49,2471,49,2471,48,2463,38xe" filled="true" fillcolor="#231f20" stroked="false">
              <v:path arrowok="t"/>
              <v:fill type="solid"/>
            </v:shape>
            <v:shape style="position:absolute;left:2492;top:5;width:18;height:112" coordorigin="2492,5" coordsize="18,112" path="m2505,5l2496,5,2492,8,2492,18,2496,22,2505,22,2510,18,2510,8,2505,5xm2507,38l2495,40,2495,116,2507,116,2507,38xe" filled="true" fillcolor="#231f20" stroked="false">
              <v:path arrowok="t"/>
              <v:fill type="solid"/>
            </v:shape>
            <v:shape style="position:absolute;left:2526;top:38;width:62;height:81" coordorigin="2526,38" coordsize="62,81" path="m2571,38l2564,38,2547,41,2535,50,2528,63,2526,80,2529,97,2537,109,2549,116,2564,118,2574,118,2582,115,2587,112,2586,107,2547,107,2539,97,2539,79,2540,67,2545,57,2553,51,2564,49,2584,49,2586,44,2579,40,2571,38xm2585,102l2581,105,2573,107,2586,107,2585,102xm2584,49l2571,49,2578,51,2583,53,2584,49xe" filled="true" fillcolor="#231f20" stroked="false">
              <v:path arrowok="t"/>
              <v:fill type="solid"/>
            </v:shape>
            <v:shape style="position:absolute;left:2603;top:5;width:18;height:112" coordorigin="2603,5" coordsize="18,112" path="m2617,5l2607,5,2603,8,2603,18,2607,22,2617,22,2621,18,2621,8,2617,5xm2618,38l2606,40,2606,116,2618,116,2618,38xe" filled="true" fillcolor="#231f20" stroked="false">
              <v:path arrowok="t"/>
              <v:fill type="solid"/>
            </v:shape>
            <v:shape style="position:absolute;left:2642;top:38;width:68;height:114" coordorigin="2642,38" coordsize="68,114" path="m2654,38l2642,40,2642,151,2654,151,2654,114,2690,114,2699,108,2666,108,2659,106,2654,103,2654,60,2660,54,2668,49,2701,49,2701,49,2701,49,2654,49,2654,38xm2690,114l2654,114,2659,116,2666,118,2673,118,2688,116,2690,114xm2701,49l2690,49,2697,60,2697,99,2687,108,2699,108,2699,108,2707,95,2709,77,2707,61,2701,49xm2678,38l2667,38,2660,43,2654,49,2701,49,2691,41,2678,38xe" filled="true" fillcolor="#231f20" stroked="false">
              <v:path arrowok="t"/>
              <v:fill type="solid"/>
            </v:shape>
            <v:shape style="position:absolute;left:2721;top:38;width:66;height:81" coordorigin="2721,38" coordsize="66,81" path="m2776,49l2762,49,2764,54,2764,73,2751,76,2737,80,2726,88,2721,100,2721,112,2730,118,2752,118,2760,113,2764,108,2738,108,2734,105,2734,90,2747,85,2764,82,2776,82,2776,49xm2776,108l2764,108,2765,115,2768,117,2778,117,2784,117,2786,116,2786,109,2779,109,2776,109,2776,108xm2776,82l2764,82,2764,96,2759,102,2750,108,2764,108,2764,108,2776,108,2776,82xm2770,38l2746,38,2733,41,2724,46,2726,55,2733,52,2742,49,2776,49,2776,46,2770,38xe" filled="true" fillcolor="#231f20" stroked="false">
              <v:path arrowok="t"/>
              <v:fill type="solid"/>
            </v:shape>
            <v:shape style="position:absolute;left:2804;top:0;width:13;height:117" coordorigin="2804,0" coordsize="13,117" path="m2816,0l2804,3,2804,116,2816,116,2816,0xe" filled="true" fillcolor="#231f20" stroked="false">
              <v:path arrowok="t"/>
              <v:fill type="solid"/>
            </v:shape>
            <v:shape style="position:absolute;left:2836;top:38;width:65;height:81" coordorigin="2836,38" coordsize="65,81" path="m2872,38l2858,41,2846,49,2838,62,2836,80,2839,96,2846,109,2858,116,2873,118,2884,118,2894,115,2899,111,2899,108,2860,108,2848,100,2848,76,2900,76,2900,74,2900,70,2900,67,2850,67,2853,55,2860,48,2895,48,2893,45,2884,40,2872,38xm2897,101l2891,105,2883,108,2899,108,2897,101xm2895,48l2885,48,2888,55,2888,65,2887,67,2900,67,2900,67,2899,54,2895,48xe" filled="true" fillcolor="#231f20" stroked="false">
              <v:path arrowok="t"/>
              <v:fill type="solid"/>
            </v:shape>
            <v:shape style="position:absolute;left:2914;top:38;width:52;height:81" coordorigin="2914,38" coordsize="52,81" path="m2916,102l2914,113,2920,116,2929,118,2953,118,2966,110,2966,108,2930,108,2921,105,2916,102xm2950,38l2928,38,2916,46,2916,74,2949,87,2954,90,2954,105,2947,108,2966,108,2966,81,2955,77,2936,69,2928,67,2928,52,2934,48,2962,48,2963,43,2959,40,2950,38xm2962,48l2950,48,2957,51,2961,53,2962,48xe" filled="true" fillcolor="#231f20" stroked="false">
              <v:path arrowok="t"/>
              <v:fill type="solid"/>
            </v:shape>
            <v:shape style="position:absolute;left:2979;top:49;width:24;height:90" coordorigin="2979,49" coordsize="24,90" path="m2999,100l2984,100,2987,105,2988,109,2988,120,2984,127,2979,134,2985,139,2996,129,3001,118,3001,106,3000,102,2999,100xm2998,49l2987,49,2983,54,2983,64,2987,69,2998,69,3002,64,3002,54,2998,49xe" filled="true" fillcolor="#231f20" stroked="false">
              <v:path arrowok="t"/>
              <v:fill type="solid"/>
            </v:shape>
            <v:shape style="position:absolute;left:3058;top:11;width:197;height:108" type="#_x0000_t75" stroked="false">
              <v:imagedata r:id="rId1948" o:title=""/>
            </v:shape>
          </v:group>
        </w:pict>
      </w:r>
      <w:r>
        <w:rPr>
          <w:rFonts w:ascii="Cambria"/>
          <w:position w:val="-2"/>
          <w:sz w:val="15"/>
        </w:rPr>
      </w:r>
      <w:r>
        <w:rPr>
          <w:rFonts w:ascii="Times New Roman"/>
          <w:spacing w:val="45"/>
          <w:position w:val="-2"/>
          <w:sz w:val="11"/>
        </w:rPr>
        <w:t> </w:t>
      </w:r>
      <w:r>
        <w:rPr>
          <w:rFonts w:ascii="Cambria"/>
          <w:spacing w:val="45"/>
          <w:sz w:val="11"/>
        </w:rPr>
        <w:pict>
          <v:group style="width:61.3pt;height:5.95pt;mso-position-horizontal-relative:char;mso-position-vertical-relative:line" coordorigin="0,0" coordsize="1226,119">
            <v:shape style="position:absolute;left:0;top:9;width:67;height:108" coordorigin="0,9" coordsize="67,108" path="m32,9l0,9,0,116,13,116,13,71,26,71,44,69,57,62,58,61,13,61,13,20,60,20,57,16,46,11,32,9xm60,20l43,20,53,25,53,53,43,61,58,61,64,51,66,38,64,25,60,20xe" filled="true" fillcolor="#231f20" stroked="false">
              <v:path arrowok="t"/>
              <v:fill type="solid"/>
            </v:shape>
            <v:shape style="position:absolute;left:80;top:38;width:65;height:81" coordorigin="80,38" coordsize="65,81" path="m116,38l102,41,90,49,82,62,80,80,82,96,90,109,102,116,117,118,128,118,138,115,143,111,143,108,104,108,92,100,92,76,144,76,144,74,144,70,144,67,93,67,96,55,104,48,139,48,137,45,128,40,116,38xm141,101l135,105,127,108,143,108,141,101xm139,48l128,48,132,55,132,65,131,67,144,67,144,67,143,54,139,48xe" filled="true" fillcolor="#231f20" stroked="false">
              <v:path arrowok="t"/>
              <v:fill type="solid"/>
            </v:shape>
            <v:shape style="position:absolute;left:164;top:38;width:43;height:79" coordorigin="164,38" coordsize="43,79" path="m176,38l164,40,164,116,176,116,176,66,186,55,188,54,176,54,176,38xm203,38l190,38,176,54,188,54,193,51,205,51,207,40,206,39,203,38xm205,51l203,51,205,51,205,51xe" filled="true" fillcolor="#231f20" stroked="false">
              <v:path arrowok="t"/>
              <v:fill type="solid"/>
            </v:shape>
            <v:shape style="position:absolute;left:219;top:5;width:18;height:112" coordorigin="219,5" coordsize="18,112" path="m233,5l223,5,219,8,219,18,223,22,233,22,237,18,237,8,233,5xm234,38l222,40,222,116,234,116,234,38xe" filled="true" fillcolor="#231f20" stroked="false">
              <v:path arrowok="t"/>
              <v:fill type="solid"/>
            </v:shape>
            <v:shape style="position:absolute;left:253;top:38;width:73;height:81" coordorigin="253,38" coordsize="73,81" path="m290,38l274,41,263,50,256,62,253,78,256,95,263,107,275,116,290,118,304,116,315,108,274,108,266,96,266,60,275,48,315,48,305,41,290,38xm315,48l304,48,313,60,313,96,305,108,315,108,316,107,323,95,326,78,323,62,317,50,315,48xe" filled="true" fillcolor="#231f20" stroked="false">
              <v:path arrowok="t"/>
              <v:fill type="solid"/>
            </v:shape>
            <v:shape style="position:absolute;left:341;top:0;width:68;height:119" coordorigin="341,0" coordsize="68,119" path="m385,38l378,38,363,41,351,49,344,62,341,80,343,95,349,107,359,115,372,118,383,118,391,113,396,108,408,108,408,107,360,107,353,97,353,59,363,49,408,49,408,42,396,42,391,40,385,38xm408,108l396,108,396,116,408,116,408,108xm408,49l386,49,392,51,396,54,396,96,391,102,383,107,408,107,408,49xm408,0l396,2,396,42,408,42,408,0xe" filled="true" fillcolor="#231f20" stroked="false">
              <v:path arrowok="t"/>
              <v:fill type="solid"/>
            </v:shape>
            <v:shape style="position:absolute;left:429;top:5;width:18;height:112" coordorigin="429,5" coordsize="18,112" path="m443,5l433,5,429,8,429,18,433,22,443,22,447,18,447,8,443,5xm444,38l432,40,432,116,444,116,444,38xe" filled="true" fillcolor="#231f20" stroked="false">
              <v:path arrowok="t"/>
              <v:fill type="solid"/>
            </v:shape>
            <v:shape style="position:absolute;left:464;top:38;width:62;height:81" coordorigin="464,38" coordsize="62,81" path="m508,38l502,38,485,41,473,50,466,63,464,80,467,97,475,109,487,116,501,118,511,118,520,115,525,112,524,107,485,107,476,97,476,79,478,67,482,57,490,51,502,49,522,49,523,44,517,40,508,38xm523,102l518,105,511,107,524,107,523,102xm522,49l508,49,516,51,521,53,522,49xe" filled="true" fillcolor="#231f20" stroked="false">
              <v:path arrowok="t"/>
              <v:fill type="solid"/>
            </v:shape>
            <v:shape style="position:absolute;left:541;top:5;width:18;height:112" coordorigin="541,5" coordsize="18,112" path="m554,5l545,5,541,8,541,18,545,22,554,22,559,18,559,8,554,5xm556,38l544,40,544,116,556,116,556,38xe" filled="true" fillcolor="#231f20" stroked="false">
              <v:path arrowok="t"/>
              <v:fill type="solid"/>
            </v:shape>
            <v:shape style="position:absolute;left:575;top:0;width:68;height:119" coordorigin="575,0" coordsize="68,119" path="m619,38l612,38,597,41,585,49,578,62,575,80,577,95,583,107,593,115,606,118,617,118,625,113,630,108,643,108,643,107,594,107,588,97,588,59,597,49,643,49,643,42,630,42,626,40,619,38xm643,108l630,108,630,116,643,116,643,108xm643,49l620,49,626,51,630,54,630,96,625,102,617,107,643,107,643,49xm643,0l630,2,630,42,643,42,643,0xe" filled="true" fillcolor="#231f20" stroked="false">
              <v:path arrowok="t"/>
              <v:fill type="solid"/>
            </v:shape>
            <v:shape style="position:absolute;left:660;top:38;width:66;height:81" coordorigin="660,38" coordsize="66,81" path="m716,49l701,49,703,54,703,73,690,76,676,80,665,88,660,100,660,112,669,118,692,118,700,113,703,108,677,108,673,105,673,90,686,85,703,82,716,82,716,49xm716,108l704,108,704,115,707,117,717,117,723,117,725,116,725,109,718,109,716,109,716,108xm716,82l703,82,703,96,698,102,690,108,703,108,704,108,716,108,716,82xm709,38l685,38,672,41,663,46,665,55,672,52,681,49,716,49,715,46,709,38xe" filled="true" fillcolor="#231f20" stroked="false">
              <v:path arrowok="t"/>
              <v:fill type="solid"/>
            </v:shape>
            <v:shape style="position:absolute;left:736;top:0;width:68;height:119" coordorigin="736,0" coordsize="68,119" path="m780,38l773,38,758,41,746,49,738,62,736,80,738,95,744,107,754,115,767,118,777,118,785,113,791,108,803,108,803,107,755,107,748,97,748,59,758,49,803,49,803,42,791,42,786,40,780,38xm803,108l791,108,791,116,803,116,803,108xm803,49l781,49,787,51,791,54,791,96,786,102,778,107,803,107,803,49xm803,0l791,2,791,42,803,42,803,0xe" filled="true" fillcolor="#231f20" stroked="false">
              <v:path arrowok="t"/>
              <v:fill type="solid"/>
            </v:shape>
            <v:shape style="position:absolute;left:859;top:38;width:65;height:81" coordorigin="859,38" coordsize="65,81" path="m896,38l881,41,870,49,862,62,859,80,862,96,870,109,882,116,897,118,908,118,918,115,923,111,923,108,884,108,872,100,872,76,923,76,924,74,924,70,924,67,873,67,876,55,884,48,919,48,917,45,908,40,896,38xm921,101l915,105,907,108,923,108,921,101xm919,48l908,48,911,55,911,65,911,67,924,67,924,67,922,54,919,48xe" filled="true" fillcolor="#231f20" stroked="false">
              <v:path arrowok="t"/>
              <v:fill type="solid"/>
            </v:shape>
            <v:shape style="position:absolute;left:944;top:38;width:64;height:79" coordorigin="944,38" coordsize="64,79" path="m956,38l944,40,944,116,956,116,956,60,961,55,970,49,1007,49,1007,49,956,49,956,38xm1007,49l989,49,995,56,995,116,1007,116,1007,49xm998,38l972,38,962,43,956,49,1007,49,1007,48,998,38xe" filled="true" fillcolor="#231f20" stroked="false">
              <v:path arrowok="t"/>
              <v:fill type="solid"/>
            </v:shape>
            <v:shape style="position:absolute;left:1067;top:0;width:159;height:118" type="#_x0000_t75" stroked="false">
              <v:imagedata r:id="rId1949" o:title=""/>
            </v:shape>
          </v:group>
        </w:pict>
      </w:r>
      <w:r>
        <w:rPr>
          <w:rFonts w:ascii="Cambria"/>
          <w:spacing w:val="45"/>
          <w:sz w:val="11"/>
        </w:rPr>
      </w:r>
    </w:p>
    <w:p>
      <w:pPr>
        <w:pStyle w:val="BodyText"/>
        <w:spacing w:before="1"/>
        <w:rPr>
          <w:rFonts w:ascii="Cambria"/>
          <w:sz w:val="7"/>
        </w:rPr>
      </w:pPr>
    </w:p>
    <w:p>
      <w:pPr>
        <w:tabs>
          <w:tab w:pos="1402" w:val="left" w:leader="none"/>
        </w:tabs>
        <w:spacing w:line="156" w:lineRule="exact"/>
        <w:ind w:left="168" w:right="0" w:firstLine="0"/>
        <w:rPr>
          <w:rFonts w:ascii="Cambria"/>
          <w:sz w:val="15"/>
        </w:rPr>
      </w:pPr>
      <w:r>
        <w:rPr>
          <w:rFonts w:ascii="Cambria"/>
          <w:position w:val="-2"/>
          <w:sz w:val="15"/>
        </w:rPr>
        <w:drawing>
          <wp:inline distT="0" distB="0" distL="0" distR="0">
            <wp:extent cx="415209" cy="97154"/>
            <wp:effectExtent l="0" t="0" r="0" b="0"/>
            <wp:docPr id="693" name="image1814.png" descr=""/>
            <wp:cNvGraphicFramePr>
              <a:graphicFrameLocks noChangeAspect="1"/>
            </wp:cNvGraphicFramePr>
            <a:graphic>
              <a:graphicData uri="http://schemas.openxmlformats.org/drawingml/2006/picture">
                <pic:pic>
                  <pic:nvPicPr>
                    <pic:cNvPr id="694" name="image1814.png"/>
                    <pic:cNvPicPr/>
                  </pic:nvPicPr>
                  <pic:blipFill>
                    <a:blip r:embed="rId1950" cstate="print"/>
                    <a:stretch>
                      <a:fillRect/>
                    </a:stretch>
                  </pic:blipFill>
                  <pic:spPr>
                    <a:xfrm>
                      <a:off x="0" y="0"/>
                      <a:ext cx="415209" cy="97154"/>
                    </a:xfrm>
                    <a:prstGeom prst="rect">
                      <a:avLst/>
                    </a:prstGeom>
                  </pic:spPr>
                </pic:pic>
              </a:graphicData>
            </a:graphic>
          </wp:inline>
        </w:drawing>
      </w:r>
      <w:r>
        <w:rPr>
          <w:rFonts w:ascii="Cambria"/>
          <w:position w:val="-2"/>
          <w:sz w:val="15"/>
        </w:rPr>
      </w:r>
      <w:r>
        <w:rPr>
          <w:rFonts w:ascii="Cambria"/>
          <w:position w:val="-2"/>
          <w:sz w:val="15"/>
        </w:rPr>
        <w:tab/>
      </w:r>
      <w:r>
        <w:rPr>
          <w:rFonts w:ascii="Cambria"/>
          <w:position w:val="-2"/>
          <w:sz w:val="15"/>
        </w:rPr>
        <w:pict>
          <v:group style="width:250.45pt;height:7.85pt;mso-position-horizontal-relative:char;mso-position-vertical-relative:line" coordorigin="0,0" coordsize="5009,157">
            <v:shape style="position:absolute;left:0;top:8;width:642;height:114" type="#_x0000_t75" stroked="false">
              <v:imagedata r:id="rId1951" o:title=""/>
            </v:shape>
            <v:shape style="position:absolute;left:693;top:3;width:152;height:118" type="#_x0000_t75" stroked="false">
              <v:imagedata r:id="rId1952" o:title=""/>
            </v:shape>
            <v:shape style="position:absolute;left:901;top:3;width:168;height:118" type="#_x0000_t75" stroked="false">
              <v:imagedata r:id="rId1953" o:title=""/>
            </v:shape>
            <v:shape style="position:absolute;left:1122;top:7;width:629;height:150" type="#_x0000_t75" stroked="false">
              <v:imagedata r:id="rId1954" o:title=""/>
            </v:shape>
            <v:shape style="position:absolute;left:1807;top:14;width:197;height:108" type="#_x0000_t75" stroked="false">
              <v:imagedata r:id="rId1955" o:title=""/>
            </v:shape>
            <v:shape style="position:absolute;left:2057;top:8;width:566;height:114" type="#_x0000_t75" stroked="false">
              <v:imagedata r:id="rId1956" o:title=""/>
            </v:shape>
            <v:shape style="position:absolute;left:2678;top:0;width:529;height:154" type="#_x0000_t75" stroked="false">
              <v:imagedata r:id="rId1957" o:title=""/>
            </v:shape>
            <v:shape style="position:absolute;left:3252;top:43;width:74;height:114" coordorigin="3252,43" coordsize="74,114" path="m3255,145l3252,155,3255,156,3260,157,3264,157,3276,154,3285,147,3285,146,3262,146,3257,146,3255,145xm3269,43l3255,43,3287,118,3281,135,3275,146,3285,146,3291,138,3295,129,3305,103,3293,103,3269,43xm3326,43l3313,43,3293,103,3305,103,3326,43xe" filled="true" fillcolor="#231f20" stroked="false">
              <v:path arrowok="t"/>
              <v:fill type="solid"/>
            </v:shape>
            <v:shape style="position:absolute;left:3373;top:3;width:527;height:118" type="#_x0000_t75" stroked="false">
              <v:imagedata r:id="rId1958" o:title=""/>
            </v:shape>
            <v:shape style="position:absolute;left:3951;top:3;width:152;height:118" type="#_x0000_t75" stroked="false">
              <v:imagedata r:id="rId1959" o:title=""/>
            </v:shape>
            <v:shape style="position:absolute;left:4159;top:3;width:168;height:118" type="#_x0000_t75" stroked="false">
              <v:imagedata r:id="rId1960" o:title=""/>
            </v:shape>
            <v:shape style="position:absolute;left:4379;top:7;width:629;height:150" type="#_x0000_t75" stroked="false">
              <v:imagedata r:id="rId1961" o:title=""/>
            </v:shape>
          </v:group>
        </w:pict>
      </w:r>
      <w:r>
        <w:rPr>
          <w:rFonts w:ascii="Cambria"/>
          <w:position w:val="-2"/>
          <w:sz w:val="15"/>
        </w:rPr>
      </w:r>
    </w:p>
    <w:p>
      <w:pPr>
        <w:pStyle w:val="BodyText"/>
        <w:spacing w:before="2"/>
        <w:rPr>
          <w:rFonts w:ascii="Cambria"/>
          <w:sz w:val="7"/>
        </w:rPr>
      </w:pPr>
    </w:p>
    <w:p>
      <w:pPr>
        <w:tabs>
          <w:tab w:pos="1399" w:val="left" w:leader="none"/>
        </w:tabs>
        <w:spacing w:line="156" w:lineRule="exact"/>
        <w:ind w:left="166" w:right="0" w:firstLine="0"/>
        <w:rPr>
          <w:rFonts w:ascii="Cambria"/>
          <w:sz w:val="15"/>
        </w:rPr>
      </w:pPr>
      <w:r>
        <w:rPr>
          <w:rFonts w:ascii="Cambria"/>
          <w:sz w:val="11"/>
        </w:rPr>
        <w:drawing>
          <wp:inline distT="0" distB="0" distL="0" distR="0">
            <wp:extent cx="366691" cy="75723"/>
            <wp:effectExtent l="0" t="0" r="0" b="0"/>
            <wp:docPr id="695" name="image1826.png" descr=""/>
            <wp:cNvGraphicFramePr>
              <a:graphicFrameLocks noChangeAspect="1"/>
            </wp:cNvGraphicFramePr>
            <a:graphic>
              <a:graphicData uri="http://schemas.openxmlformats.org/drawingml/2006/picture">
                <pic:pic>
                  <pic:nvPicPr>
                    <pic:cNvPr id="696" name="image1826.png"/>
                    <pic:cNvPicPr/>
                  </pic:nvPicPr>
                  <pic:blipFill>
                    <a:blip r:embed="rId1962" cstate="print"/>
                    <a:stretch>
                      <a:fillRect/>
                    </a:stretch>
                  </pic:blipFill>
                  <pic:spPr>
                    <a:xfrm>
                      <a:off x="0" y="0"/>
                      <a:ext cx="366691" cy="75723"/>
                    </a:xfrm>
                    <a:prstGeom prst="rect">
                      <a:avLst/>
                    </a:prstGeom>
                  </pic:spPr>
                </pic:pic>
              </a:graphicData>
            </a:graphic>
          </wp:inline>
        </w:drawing>
      </w:r>
      <w:r>
        <w:rPr>
          <w:rFonts w:ascii="Cambria"/>
          <w:sz w:val="11"/>
        </w:rPr>
      </w:r>
      <w:r>
        <w:rPr>
          <w:rFonts w:ascii="Cambria"/>
          <w:sz w:val="11"/>
        </w:rPr>
        <w:tab/>
      </w:r>
      <w:r>
        <w:rPr>
          <w:rFonts w:ascii="Cambria"/>
          <w:position w:val="-2"/>
          <w:sz w:val="15"/>
        </w:rPr>
        <w:pict>
          <v:group style="width:246.55pt;height:7.85pt;mso-position-horizontal-relative:char;mso-position-vertical-relative:line" coordorigin="0,0" coordsize="4931,157">
            <v:shape style="position:absolute;left:0;top:14;width:197;height:108" type="#_x0000_t75" stroked="false">
              <v:imagedata r:id="rId1963" o:title=""/>
            </v:shape>
            <v:shape style="position:absolute;left:251;top:8;width:566;height:114" type="#_x0000_t75" stroked="false">
              <v:imagedata r:id="rId1964" o:title=""/>
            </v:shape>
            <v:shape style="position:absolute;left:868;top:3;width:152;height:118" type="#_x0000_t75" stroked="false">
              <v:imagedata r:id="rId1965" o:title=""/>
            </v:shape>
            <v:shape style="position:absolute;left:1072;top:3;width:494;height:118" type="#_x0000_t75" stroked="false">
              <v:imagedata r:id="rId1966" o:title=""/>
            </v:shape>
            <v:shape style="position:absolute;left:1623;top:0;width:529;height:154" type="#_x0000_t75" stroked="false">
              <v:imagedata r:id="rId1967" o:title=""/>
            </v:shape>
            <v:shape style="position:absolute;left:2197;top:43;width:74;height:114" coordorigin="2197,43" coordsize="74,114" path="m2199,145l2197,155,2200,156,2204,157,2209,157,2221,154,2229,147,2230,146,2206,146,2202,146,2199,145xm2214,43l2200,43,2231,118,2226,135,2219,146,2230,146,2235,138,2240,129,2249,103,2238,103,2214,43xm2271,43l2257,43,2238,103,2249,103,2271,43xe" filled="true" fillcolor="#231f20" stroked="false">
              <v:path arrowok="t"/>
              <v:fill type="solid"/>
            </v:shape>
            <v:shape style="position:absolute;left:2318;top:3;width:563;height:139" type="#_x0000_t75" stroked="false">
              <v:imagedata r:id="rId1968" o:title=""/>
            </v:shape>
            <v:shape style="position:absolute;left:2937;top:14;width:197;height:108" type="#_x0000_t75" stroked="false">
              <v:imagedata r:id="rId1969" o:title=""/>
            </v:shape>
            <v:shape style="position:absolute;left:3194;top:3;width:650;height:154" type="#_x0000_t75" stroked="false">
              <v:imagedata r:id="rId1970" o:title=""/>
            </v:shape>
            <v:shape style="position:absolute;left:3895;top:3;width:152;height:118" type="#_x0000_t75" stroked="false">
              <v:imagedata r:id="rId1971" o:title=""/>
            </v:shape>
            <v:shape style="position:absolute;left:4099;top:0;width:628;height:154" type="#_x0000_t75" stroked="false">
              <v:imagedata r:id="rId1972" o:title=""/>
            </v:shape>
            <v:shape style="position:absolute;left:4783;top:41;width:65;height:81" coordorigin="4783,41" coordsize="65,81" path="m4819,41l4805,44,4793,52,4785,65,4783,83,4785,100,4793,112,4805,119,4820,121,4831,121,4841,118,4846,114,4846,111,4807,111,4795,103,4795,79,4847,79,4847,77,4847,73,4847,70,4796,70,4799,58,4807,51,4842,51,4840,48,4831,43,4819,41xm4844,104l4838,108,4830,111,4846,111,4844,104xm4842,51l4831,51,4835,59,4835,68,4834,70,4847,70,4847,70,4846,57,4842,51xe" filled="true" fillcolor="#231f20" stroked="false">
              <v:path arrowok="t"/>
              <v:fill type="solid"/>
            </v:shape>
            <v:shape style="position:absolute;left:4867;top:41;width:64;height:79" coordorigin="4867,41" coordsize="64,79" path="m4879,41l4867,44,4867,119,4879,119,4879,63,4884,58,4893,52,4930,52,4930,52,4879,52,4879,41xm4930,52l4913,52,4918,59,4918,119,4930,119,4930,52xm4922,41l4895,41,4886,46,4879,52,4930,52,4930,51,4922,41xe" filled="true" fillcolor="#231f20" stroked="false">
              <v:path arrowok="t"/>
              <v:fill type="solid"/>
            </v:shape>
          </v:group>
        </w:pict>
      </w:r>
      <w:r>
        <w:rPr>
          <w:rFonts w:ascii="Cambria"/>
          <w:position w:val="-2"/>
          <w:sz w:val="15"/>
        </w:rPr>
      </w:r>
    </w:p>
    <w:p>
      <w:pPr>
        <w:pStyle w:val="BodyText"/>
        <w:spacing w:before="5"/>
        <w:rPr>
          <w:rFonts w:ascii="Cambria"/>
          <w:sz w:val="7"/>
        </w:rPr>
      </w:pPr>
    </w:p>
    <w:p>
      <w:pPr>
        <w:pStyle w:val="BodyText"/>
        <w:spacing w:line="138" w:lineRule="exact"/>
        <w:ind w:left="1402"/>
        <w:rPr>
          <w:rFonts w:ascii="Cambria"/>
          <w:sz w:val="13"/>
        </w:rPr>
      </w:pPr>
      <w:r>
        <w:rPr>
          <w:rFonts w:ascii="Cambria"/>
          <w:position w:val="-2"/>
          <w:sz w:val="13"/>
        </w:rPr>
        <w:pict>
          <v:group style="width:240.3pt;height:6.95pt;mso-position-horizontal-relative:char;mso-position-vertical-relative:line" coordorigin="0,0" coordsize="4806,139">
            <v:shape style="position:absolute;left:0;top:0;width:159;height:118" type="#_x0000_t75" stroked="false">
              <v:imagedata r:id="rId1973" o:title=""/>
            </v:shape>
            <v:shape style="position:absolute;left:211;top:5;width:761;height:114" type="#_x0000_t75" stroked="false">
              <v:imagedata r:id="rId1974" o:title=""/>
            </v:shape>
            <v:shape style="position:absolute;left:1023;top:0;width:183;height:118" type="#_x0000_t75" stroked="false">
              <v:imagedata r:id="rId1975" o:title=""/>
            </v:shape>
            <v:shape style="position:absolute;left:1264;top:0;width:532;height:139" type="#_x0000_t75" stroked="false">
              <v:imagedata r:id="rId1976" o:title=""/>
            </v:shape>
            <v:shape style="position:absolute;left:1851;top:11;width:197;height:108" type="#_x0000_t75" stroked="false">
              <v:imagedata r:id="rId1977" o:title=""/>
            </v:shape>
            <v:shape style="position:absolute;left:2109;top:5;width:679;height:114" type="#_x0000_t75" stroked="false">
              <v:imagedata r:id="rId1978" o:title=""/>
            </v:shape>
            <v:shape style="position:absolute;left:2839;top:0;width:152;height:118" type="#_x0000_t75" stroked="false">
              <v:imagedata r:id="rId1979" o:title=""/>
            </v:shape>
            <v:shape style="position:absolute;left:3047;top:0;width:159;height:118" type="#_x0000_t75" stroked="false">
              <v:imagedata r:id="rId1973" o:title=""/>
            </v:shape>
            <v:shape style="position:absolute;left:3258;top:5;width:761;height:114" type="#_x0000_t75" stroked="false">
              <v:imagedata r:id="rId1980" o:title=""/>
            </v:shape>
            <v:shape style="position:absolute;left:4070;top:0;width:183;height:118" type="#_x0000_t75" stroked="false">
              <v:imagedata r:id="rId1981" o:title=""/>
            </v:shape>
            <v:shape style="position:absolute;left:4311;top:0;width:495;height:118" type="#_x0000_t75" stroked="false">
              <v:imagedata r:id="rId1982" o:title=""/>
            </v:shape>
          </v:group>
        </w:pict>
      </w:r>
      <w:r>
        <w:rPr>
          <w:rFonts w:ascii="Cambria"/>
          <w:position w:val="-2"/>
          <w:sz w:val="13"/>
        </w:rPr>
      </w:r>
    </w:p>
    <w:p>
      <w:pPr>
        <w:pStyle w:val="BodyText"/>
        <w:spacing w:before="5"/>
        <w:rPr>
          <w:rFonts w:ascii="Cambria"/>
          <w:sz w:val="5"/>
        </w:rPr>
      </w:pPr>
      <w:r>
        <w:rPr/>
        <w:pict>
          <v:group style="position:absolute;margin-left:114.904602pt;margin-top:5.141308pt;width:232pt;height:7.7pt;mso-position-horizontal-relative:page;mso-position-vertical-relative:paragraph;z-index:16408;mso-wrap-distance-left:0;mso-wrap-distance-right:0" coordorigin="2298,103" coordsize="4640,154">
            <v:shape style="position:absolute;left:2298;top:141;width:62;height:81" coordorigin="2298,141" coordsize="62,81" path="m2343,141l2336,141,2319,144,2307,153,2300,166,2298,183,2301,200,2309,212,2321,219,2336,221,2346,221,2354,218,2359,215,2359,210,2320,210,2311,200,2311,182,2312,170,2317,160,2325,154,2336,152,2356,152,2358,147,2351,143,2343,141xm2357,205l2353,208,2345,210,2359,210,2357,205xm2356,152l2343,152,2350,154,2355,156,2356,152xe" filled="true" fillcolor="#231f20" stroked="false">
              <v:path arrowok="t"/>
              <v:fill type="solid"/>
            </v:shape>
            <v:shape style="position:absolute;left:2370;top:141;width:73;height:81" coordorigin="2370,141" coordsize="73,81" path="m2406,141l2390,144,2379,152,2372,165,2370,181,2372,198,2380,210,2391,218,2406,221,2421,218,2431,211,2391,211,2383,199,2383,162,2391,151,2431,151,2422,144,2406,141xm2431,151l2420,151,2429,162,2429,199,2421,211,2431,211,2432,210,2439,198,2442,181,2440,165,2433,152,2431,151xe" filled="true" fillcolor="#231f20" stroked="false">
              <v:path arrowok="t"/>
              <v:fill type="solid"/>
            </v:shape>
            <v:shape style="position:absolute;left:2461;top:141;width:64;height:79" coordorigin="2461,141" coordsize="64,79" path="m2474,141l2461,143,2461,219,2474,219,2474,163,2479,157,2488,152,2525,152,2525,152,2474,152,2474,141xm2525,152l2507,152,2513,159,2513,219,2525,219,2525,152xm2516,141l2490,141,2480,146,2474,152,2525,152,2525,151,2516,141xe" filled="true" fillcolor="#231f20" stroked="false">
              <v:path arrowok="t"/>
              <v:fill type="solid"/>
            </v:shape>
            <v:shape style="position:absolute;left:2579;top:141;width:66;height:81" coordorigin="2579,141" coordsize="66,81" path="m2634,152l2620,152,2622,157,2622,176,2609,179,2595,183,2584,191,2579,203,2579,215,2588,221,2610,221,2618,215,2622,211,2595,211,2591,208,2591,193,2605,188,2622,185,2634,185,2634,152xm2634,211l2622,211,2623,217,2626,220,2636,220,2642,219,2644,219,2644,212,2637,212,2634,212,2634,211xm2634,185l2622,185,2622,199,2617,205,2608,211,2622,211,2622,211,2634,211,2634,185xm2627,141l2603,141,2591,144,2582,149,2584,158,2591,155,2600,152,2634,152,2634,149,2627,141xe" filled="true" fillcolor="#231f20" stroked="false">
              <v:path arrowok="t"/>
              <v:fill type="solid"/>
            </v:shape>
            <v:shape style="position:absolute;left:2654;top:141;width:62;height:81" coordorigin="2654,141" coordsize="62,81" path="m2699,141l2693,141,2675,144,2664,153,2657,166,2654,183,2657,200,2666,212,2678,219,2692,221,2702,221,2711,218,2716,215,2715,210,2676,210,2667,200,2667,182,2668,170,2673,160,2681,154,2693,152,2713,152,2714,147,2708,143,2699,141xm2714,205l2709,208,2701,210,2715,210,2714,205xm2713,152l2699,152,2707,154,2711,156,2713,152xe" filled="true" fillcolor="#231f20" stroked="false">
              <v:path arrowok="t"/>
              <v:fill type="solid"/>
            </v:shape>
            <v:shape style="position:absolute;left:2726;top:141;width:62;height:81" coordorigin="2726,141" coordsize="62,81" path="m2771,141l2764,141,2747,144,2735,153,2728,166,2726,183,2729,200,2737,212,2749,219,2764,221,2774,221,2782,218,2788,215,2787,210,2748,210,2739,200,2739,182,2740,170,2745,160,2753,154,2764,152,2784,152,2786,147,2780,143,2771,141xm2785,205l2781,208,2773,210,2787,210,2785,205xm2784,152l2771,152,2778,154,2783,156,2784,152xe" filled="true" fillcolor="#231f20" stroked="false">
              <v:path arrowok="t"/>
              <v:fill type="solid"/>
            </v:shape>
            <v:shape style="position:absolute;left:2798;top:141;width:65;height:81" coordorigin="2798,141" coordsize="65,81" path="m2834,141l2820,144,2808,152,2801,165,2798,182,2801,199,2809,211,2820,219,2835,221,2846,221,2856,218,2862,213,2861,210,2822,210,2810,202,2810,179,2862,179,2862,177,2863,173,2863,170,2812,170,2815,158,2822,151,2857,151,2855,148,2847,143,2834,141xm2859,204l2854,208,2845,210,2861,210,2859,204xm2857,151l2847,151,2850,158,2850,168,2850,170,2863,170,2863,170,2861,157,2857,151xe" filled="true" fillcolor="#231f20" stroked="false">
              <v:path arrowok="t"/>
              <v:fill type="solid"/>
            </v:shape>
            <v:shape style="position:absolute;left:2876;top:141;width:52;height:81" coordorigin="2876,141" coordsize="52,81" path="m2878,205l2876,215,2882,219,2891,221,2915,221,2928,213,2928,211,2892,211,2883,208,2878,205xm2912,141l2890,141,2878,149,2878,177,2911,190,2916,193,2916,208,2909,211,2928,211,2928,184,2917,179,2898,172,2890,170,2890,155,2896,151,2924,151,2925,146,2921,143,2912,141xm2924,151l2912,151,2919,154,2923,156,2924,151xe" filled="true" fillcolor="#231f20" stroked="false">
              <v:path arrowok="t"/>
              <v:fill type="solid"/>
            </v:shape>
            <v:shape style="position:absolute;left:2942;top:141;width:73;height:81" coordorigin="2942,141" coordsize="73,81" path="m2978,141l2963,144,2951,152,2945,165,2942,181,2945,198,2952,210,2964,218,2978,221,2993,218,3003,211,2963,211,2955,199,2955,162,2964,151,3003,151,2994,144,2978,141xm3003,151l2993,151,3002,162,3002,199,2994,211,3003,211,3005,210,3012,198,3015,181,3012,165,3005,152,3003,151xe" filled="true" fillcolor="#231f20" stroked="false">
              <v:path arrowok="t"/>
              <v:fill type="solid"/>
            </v:shape>
            <v:shape style="position:absolute;left:3071;top:141;width:280;height:113" type="#_x0000_t75" stroked="false">
              <v:imagedata r:id="rId1983" o:title=""/>
            </v:shape>
            <v:shape style="position:absolute;left:3401;top:141;width:65;height:81" coordorigin="3401,141" coordsize="65,81" path="m3437,141l3423,144,3411,152,3403,165,3401,182,3404,199,3411,211,3423,219,3438,221,3449,221,3459,218,3464,213,3464,210,3425,210,3413,202,3413,179,3465,179,3465,177,3465,173,3465,170,3415,170,3418,158,3425,151,3460,151,3458,148,3449,143,3437,141xm3462,204l3456,208,3448,210,3464,210,3462,204xm3460,151l3450,151,3453,158,3453,168,3452,170,3465,170,3465,170,3464,157,3460,151xe" filled="true" fillcolor="#231f20" stroked="false">
              <v:path arrowok="t"/>
              <v:fill type="solid"/>
            </v:shape>
            <v:shape style="position:absolute;left:3485;top:103;width:13;height:117" coordorigin="3485,103" coordsize="13,117" path="m3497,103l3485,106,3485,219,3497,219,3497,103xe" filled="true" fillcolor="#231f20" stroked="false">
              <v:path arrowok="t"/>
              <v:fill type="solid"/>
            </v:shape>
            <v:shape style="position:absolute;left:3553;top:103;width:717;height:139" type="#_x0000_t75" stroked="false">
              <v:imagedata r:id="rId1984" o:title=""/>
            </v:shape>
            <v:shape style="position:absolute;left:4326;top:113;width:197;height:108" type="#_x0000_t75" stroked="false">
              <v:imagedata r:id="rId1985" o:title=""/>
            </v:shape>
            <v:shape style="position:absolute;left:4583;top:107;width:679;height:114" type="#_x0000_t75" stroked="false">
              <v:imagedata r:id="rId1986" o:title=""/>
            </v:shape>
            <v:shape style="position:absolute;left:5318;top:107;width:459;height:147" type="#_x0000_t75" stroked="false">
              <v:imagedata r:id="rId1987" o:title=""/>
            </v:shape>
            <v:shape style="position:absolute;left:5827;top:103;width:152;height:118" type="#_x0000_t75" stroked="false">
              <v:imagedata r:id="rId1979" o:title=""/>
            </v:shape>
            <v:shape style="position:absolute;left:6035;top:103;width:649;height:154" type="#_x0000_t75" stroked="false">
              <v:imagedata r:id="rId1988" o:title=""/>
            </v:shape>
            <v:shape style="position:absolute;left:6740;top:113;width:197;height:108" type="#_x0000_t75" stroked="false">
              <v:imagedata r:id="rId1989" o:title=""/>
            </v:shape>
            <w10:wrap type="topAndBottom"/>
          </v:group>
        </w:pict>
      </w:r>
    </w:p>
    <w:p>
      <w:pPr>
        <w:pStyle w:val="BodyText"/>
        <w:spacing w:before="7"/>
        <w:rPr>
          <w:rFonts w:ascii="Cambria"/>
          <w:sz w:val="4"/>
        </w:rPr>
      </w:pPr>
    </w:p>
    <w:p>
      <w:pPr>
        <w:pStyle w:val="BodyText"/>
        <w:ind w:left="117"/>
        <w:rPr>
          <w:rFonts w:ascii="Cambria"/>
          <w:sz w:val="20"/>
        </w:rPr>
      </w:pPr>
      <w:r>
        <w:rPr>
          <w:rFonts w:ascii="Cambria"/>
          <w:sz w:val="20"/>
        </w:rPr>
        <w:pict>
          <v:group style="width:317.8pt;height:19.75pt;mso-position-horizontal-relative:char;mso-position-vertical-relative:line" coordorigin="0,0" coordsize="6356,395">
            <v:line style="position:absolute" from="3,193" to="6353,193" stroked="true" strokeweight=".283pt" strokecolor="#231f20"/>
            <v:shape style="position:absolute;left:51;top:233;width:129;height:151" type="#_x0000_t75" stroked="false">
              <v:imagedata r:id="rId1990" o:title=""/>
            </v:shape>
            <v:shape style="position:absolute;left:231;top:240;width:593;height:121" type="#_x0000_t75" stroked="false">
              <v:imagedata r:id="rId1991" o:title=""/>
            </v:shape>
            <v:shape style="position:absolute;left:1287;top:3;width:798;height:154" type="#_x0000_t75" stroked="false">
              <v:imagedata r:id="rId1992" o:title=""/>
            </v:shape>
            <v:shape style="position:absolute;left:2136;top:3;width:152;height:118" type="#_x0000_t75" stroked="false">
              <v:imagedata r:id="rId1993" o:title=""/>
            </v:shape>
            <v:shape style="position:absolute;left:2344;top:41;width:68;height:114" coordorigin="2344,41" coordsize="68,114" path="m2356,41l2344,43,2344,154,2356,154,2356,117,2392,117,2401,111,2368,111,2361,109,2356,106,2356,63,2362,57,2370,52,2403,52,2403,52,2403,52,2356,52,2356,41xm2392,117l2356,117,2361,119,2368,121,2375,121,2390,119,2392,117xm2403,52l2392,52,2399,63,2399,102,2389,111,2401,111,2401,111,2409,98,2411,80,2409,64,2403,52xm2380,41l2370,41,2362,47,2356,52,2403,52,2393,44,2380,41xe" filled="true" fillcolor="#231f20" stroked="false">
              <v:path arrowok="t"/>
              <v:fill type="solid"/>
            </v:shape>
            <v:shape style="position:absolute;left:2423;top:41;width:66;height:81" coordorigin="2423,41" coordsize="66,81" path="m2478,52l2464,52,2466,57,2466,76,2453,79,2439,83,2428,91,2423,103,2423,115,2432,121,2454,121,2462,116,2466,111,2440,111,2436,108,2436,93,2449,88,2466,85,2478,85,2478,52xm2478,111l2466,111,2467,118,2470,120,2480,120,2486,120,2488,119,2488,112,2481,112,2478,112,2478,111xm2478,85l2466,85,2466,99,2461,106,2453,111,2466,111,2466,111,2478,111,2478,85xm2472,41l2448,41,2435,44,2426,49,2428,58,2435,55,2444,52,2478,52,2478,49,2472,41xe" filled="true" fillcolor="#231f20" stroked="false">
              <v:path arrowok="t"/>
              <v:fill type="solid"/>
            </v:shape>
            <v:shape style="position:absolute;left:2506;top:41;width:43;height:79" coordorigin="2506,41" coordsize="43,79" path="m2518,41l2506,43,2506,119,2518,119,2518,69,2529,58,2531,57,2518,57,2518,41xm2545,41l2533,41,2518,57,2531,57,2535,54,2548,54,2549,43,2548,43,2545,41xm2548,54l2545,54,2548,54,2548,54xe" filled="true" fillcolor="#231f20" stroked="false">
              <v:path arrowok="t"/>
              <v:fill type="solid"/>
            </v:shape>
            <v:shape style="position:absolute;left:2556;top:23;width:51;height:99" coordorigin="2556,23" coordsize="51,99" path="m2581,53l2569,53,2569,114,2575,121,2595,121,2602,119,2606,117,2605,111,2584,111,2581,107,2581,53xm2605,107l2602,109,2595,111,2605,111,2605,107xm2606,43l2556,43,2556,53,2606,53,2606,43xm2581,23l2573,23,2569,43,2581,43,2581,23xe" filled="true" fillcolor="#231f20" stroked="false">
              <v:path arrowok="t"/>
              <v:fill type="solid"/>
            </v:shape>
            <v:shape style="position:absolute;left:2621;top:8;width:18;height:112" coordorigin="2621,8" coordsize="18,112" path="m2635,8l2625,8,2621,12,2621,21,2625,25,2635,25,2639,21,2639,12,2635,8xm2636,41l2624,43,2624,119,2636,119,2636,41xe" filled="true" fillcolor="#231f20" stroked="false">
              <v:path arrowok="t"/>
              <v:fill type="solid"/>
            </v:shape>
            <v:shape style="position:absolute;left:2656;top:41;width:62;height:81" coordorigin="2656,41" coordsize="62,81" path="m2701,41l2694,41,2677,44,2665,53,2658,66,2656,83,2659,100,2667,112,2679,119,2694,121,2703,121,2712,118,2717,115,2716,111,2677,111,2668,100,2668,82,2670,70,2675,60,2683,54,2694,52,2714,52,2715,47,2709,43,2701,41xm2715,105l2710,108,2703,111,2716,111,2715,105xm2714,52l2701,52,2708,54,2713,56,2714,52xe" filled="true" fillcolor="#231f20" stroked="false">
              <v:path arrowok="t"/>
              <v:fill type="solid"/>
            </v:shape>
            <v:shape style="position:absolute;left:2733;top:8;width:18;height:112" coordorigin="2733,8" coordsize="18,112" path="m2747,8l2737,8,2733,12,2733,21,2737,25,2747,25,2751,21,2751,12,2747,8xm2748,41l2736,43,2736,119,2748,119,2748,41xe" filled="true" fillcolor="#231f20" stroked="false">
              <v:path arrowok="t"/>
              <v:fill type="solid"/>
            </v:shape>
            <v:shape style="position:absolute;left:2772;top:41;width:68;height:114" coordorigin="2772,41" coordsize="68,114" path="m2784,41l2772,43,2772,154,2784,154,2784,117,2819,117,2829,111,2795,111,2789,109,2784,106,2784,63,2789,57,2798,52,2831,52,2831,52,2830,52,2784,52,2784,41xm2819,117l2784,117,2789,119,2796,121,2803,121,2817,119,2819,117xm2831,52l2820,52,2827,63,2827,102,2817,111,2829,111,2829,111,2836,98,2839,80,2837,64,2831,52xm2808,41l2797,41,2789,47,2784,52,2830,52,2821,44,2808,41xe" filled="true" fillcolor="#231f20" stroked="false">
              <v:path arrowok="t"/>
              <v:fill type="solid"/>
            </v:shape>
            <v:shape style="position:absolute;left:2851;top:41;width:66;height:81" coordorigin="2851,41" coordsize="66,81" path="m2906,52l2892,52,2894,57,2894,76,2881,79,2867,83,2855,91,2851,103,2851,115,2860,121,2882,121,2890,116,2894,111,2867,111,2863,108,2863,93,2877,88,2894,85,2906,85,2906,52xm2906,111l2894,111,2895,118,2898,120,2908,120,2914,120,2916,119,2916,112,2909,112,2906,112,2906,111xm2906,85l2894,85,2894,99,2889,106,2880,111,2894,111,2894,111,2906,111,2906,85xm2899,41l2875,41,2863,44,2854,49,2856,58,2862,55,2872,52,2906,52,2906,49,2899,41xe" filled="true" fillcolor="#231f20" stroked="false">
              <v:path arrowok="t"/>
              <v:fill type="solid"/>
            </v:shape>
            <v:shape style="position:absolute;left:2926;top:41;width:62;height:81" coordorigin="2926,41" coordsize="62,81" path="m2971,41l2965,41,2947,44,2935,53,2929,66,2926,83,2929,100,2938,112,2950,119,2964,121,2974,121,2983,118,2988,115,2987,111,2948,111,2939,100,2939,82,2940,70,2945,60,2953,54,2965,52,2985,52,2986,47,2980,43,2971,41xm2986,105l2981,108,2973,111,2987,111,2986,105xm2985,52l2971,52,2979,54,2983,56,2985,52xe" filled="true" fillcolor="#231f20" stroked="false">
              <v:path arrowok="t"/>
              <v:fill type="solid"/>
            </v:shape>
            <v:shape style="position:absolute;left:3003;top:8;width:18;height:112" coordorigin="3003,8" coordsize="18,112" path="m3017,8l3007,8,3003,12,3003,21,3007,25,3017,25,3021,21,3021,12,3017,8xm3018,41l3006,43,3006,119,3018,119,3018,41xe" filled="true" fillcolor="#231f20" stroked="false">
              <v:path arrowok="t"/>
              <v:fill type="solid"/>
            </v:shape>
            <v:shape style="position:absolute;left:3038;top:0;width:73;height:122" coordorigin="3038,0" coordsize="73,122" path="m3074,41l3058,44,3047,53,3040,65,3038,81,3040,98,3048,110,3059,119,3074,121,3089,119,3099,111,3059,111,3051,99,3051,63,3059,51,3099,51,3090,44,3074,41xm3099,51l3088,51,3097,63,3097,99,3090,111,3099,111,3100,110,3108,98,3110,81,3108,65,3101,53,3099,51xm3075,0l3061,27,3066,30,3089,3,3075,0xe" filled="true" fillcolor="#231f20" stroked="false">
              <v:path arrowok="t"/>
              <v:fill type="solid"/>
            </v:shape>
            <v:shape style="position:absolute;left:3130;top:41;width:64;height:79" coordorigin="3130,41" coordsize="64,79" path="m3142,41l3130,43,3130,119,3142,119,3142,63,3147,58,3156,52,3193,52,3193,52,3142,52,3142,41xm3193,52l3175,52,3181,59,3181,119,3193,119,3193,52xm3184,41l3158,41,3148,46,3142,52,3193,52,3193,51,3184,41xe" filled="true" fillcolor="#231f20" stroked="false">
              <v:path arrowok="t"/>
              <v:fill type="solid"/>
            </v:shape>
            <v:shape style="position:absolute;left:3246;top:3;width:493;height:118" type="#_x0000_t75" stroked="false">
              <v:imagedata r:id="rId1994" o:title=""/>
            </v:shape>
            <v:shape style="position:absolute;left:1287;top:248;width:656;height:114" type="#_x0000_t75" stroked="false">
              <v:imagedata r:id="rId1995" o:title=""/>
            </v:shape>
            <v:shape style="position:absolute;left:1993;top:243;width:189;height:139" type="#_x0000_t75" stroked="false">
              <v:imagedata r:id="rId1996" o:title=""/>
            </v:shape>
            <v:shape style="position:absolute;left:2239;top:254;width:196;height:108" type="#_x0000_t75" stroked="false">
              <v:imagedata r:id="rId1997" o:title=""/>
            </v:shape>
            <v:shape style="position:absolute;left:2495;top:240;width:789;height:126" type="#_x0000_t75" stroked="false">
              <v:imagedata r:id="rId1998" o:title=""/>
            </v:shape>
            <v:shape style="position:absolute;left:3340;top:243;width:152;height:118" type="#_x0000_t75" stroked="false">
              <v:imagedata r:id="rId1999" o:title=""/>
            </v:shape>
            <v:shape style="position:absolute;left:3542;top:248;width:232;height:114" type="#_x0000_t75" stroked="false">
              <v:imagedata r:id="rId2000" o:title=""/>
            </v:shape>
            <v:shape style="position:absolute;left:3824;top:248;width:568;height:114" type="#_x0000_t75" stroked="false">
              <v:imagedata r:id="rId2001" o:title=""/>
            </v:shape>
            <v:shape style="position:absolute;left:4448;top:240;width:571;height:154" type="#_x0000_t75" stroked="false">
              <v:imagedata r:id="rId2002" o:title=""/>
            </v:shape>
            <v:shape style="position:absolute;left:5075;top:254;width:196;height:108" type="#_x0000_t75" stroked="false">
              <v:imagedata r:id="rId2003" o:title=""/>
            </v:shape>
            <v:shape style="position:absolute;left:5332;top:243;width:466;height:118" type="#_x0000_t75" stroked="false">
              <v:imagedata r:id="rId2004" o:title=""/>
            </v:shape>
            <v:shape style="position:absolute;left:5849;top:243;width:152;height:118" type="#_x0000_t75" stroked="false">
              <v:imagedata r:id="rId2005" o:title=""/>
            </v:shape>
          </v:group>
        </w:pict>
      </w:r>
      <w:r>
        <w:rPr>
          <w:rFonts w:ascii="Cambria"/>
          <w:sz w:val="20"/>
        </w:rPr>
      </w:r>
    </w:p>
    <w:p>
      <w:pPr>
        <w:pStyle w:val="BodyText"/>
        <w:spacing w:before="4"/>
        <w:rPr>
          <w:rFonts w:ascii="Cambria"/>
          <w:sz w:val="3"/>
        </w:rPr>
      </w:pPr>
    </w:p>
    <w:p>
      <w:pPr>
        <w:tabs>
          <w:tab w:pos="1396" w:val="left" w:leader="none"/>
        </w:tabs>
        <w:spacing w:line="150" w:lineRule="exact"/>
        <w:ind w:left="168" w:right="0" w:firstLine="0"/>
        <w:rPr>
          <w:rFonts w:ascii="Cambria"/>
          <w:sz w:val="15"/>
        </w:rPr>
      </w:pPr>
      <w:r>
        <w:rPr>
          <w:rFonts w:ascii="Cambria"/>
          <w:position w:val="0"/>
          <w:sz w:val="11"/>
        </w:rPr>
        <w:drawing>
          <wp:inline distT="0" distB="0" distL="0" distR="0">
            <wp:extent cx="429146" cy="75723"/>
            <wp:effectExtent l="0" t="0" r="0" b="0"/>
            <wp:docPr id="697" name="image1870.png" descr=""/>
            <wp:cNvGraphicFramePr>
              <a:graphicFrameLocks noChangeAspect="1"/>
            </wp:cNvGraphicFramePr>
            <a:graphic>
              <a:graphicData uri="http://schemas.openxmlformats.org/drawingml/2006/picture">
                <pic:pic>
                  <pic:nvPicPr>
                    <pic:cNvPr id="698" name="image1870.png"/>
                    <pic:cNvPicPr/>
                  </pic:nvPicPr>
                  <pic:blipFill>
                    <a:blip r:embed="rId2006" cstate="print"/>
                    <a:stretch>
                      <a:fillRect/>
                    </a:stretch>
                  </pic:blipFill>
                  <pic:spPr>
                    <a:xfrm>
                      <a:off x="0" y="0"/>
                      <a:ext cx="429146" cy="75723"/>
                    </a:xfrm>
                    <a:prstGeom prst="rect">
                      <a:avLst/>
                    </a:prstGeom>
                  </pic:spPr>
                </pic:pic>
              </a:graphicData>
            </a:graphic>
          </wp:inline>
        </w:drawing>
      </w:r>
      <w:r>
        <w:rPr>
          <w:rFonts w:ascii="Cambria"/>
          <w:position w:val="0"/>
          <w:sz w:val="11"/>
        </w:rPr>
      </w:r>
      <w:r>
        <w:rPr>
          <w:rFonts w:ascii="Cambria"/>
          <w:position w:val="0"/>
          <w:sz w:val="11"/>
        </w:rPr>
        <w:tab/>
      </w:r>
      <w:r>
        <w:rPr>
          <w:rFonts w:ascii="Cambria"/>
          <w:position w:val="-2"/>
          <w:sz w:val="15"/>
        </w:rPr>
        <w:pict>
          <v:group style="width:246.1pt;height:7.55pt;mso-position-horizontal-relative:char;mso-position-vertical-relative:line" coordorigin="0,0" coordsize="4922,151">
            <v:shape style="position:absolute;left:0;top:7;width:567;height:121" type="#_x0000_t75" stroked="false">
              <v:imagedata r:id="rId2007" o:title=""/>
            </v:shape>
            <v:shape style="position:absolute;left:623;top:10;width:671;height:118" type="#_x0000_t75" stroked="false">
              <v:imagedata r:id="rId2008" o:title=""/>
            </v:shape>
            <v:shape style="position:absolute;left:1346;top:0;width:570;height:151" type="#_x0000_t75" stroked="false">
              <v:imagedata r:id="rId2009" o:title=""/>
            </v:shape>
            <v:shape style="position:absolute;left:1968;top:10;width:152;height:118" type="#_x0000_t75" stroked="false">
              <v:imagedata r:id="rId2010" o:title=""/>
            </v:shape>
            <v:shape style="position:absolute;left:2170;top:7;width:567;height:121" type="#_x0000_t75" stroked="false">
              <v:imagedata r:id="rId2011" o:title=""/>
            </v:shape>
            <v:shape style="position:absolute;left:2789;top:7;width:691;height:142" type="#_x0000_t75" stroked="false">
              <v:imagedata r:id="rId2012" o:title=""/>
            </v:shape>
            <v:shape style="position:absolute;left:3541;top:12;width:564;height:136" type="#_x0000_t75" stroked="false">
              <v:imagedata r:id="rId2013" o:title=""/>
            </v:shape>
            <v:shape style="position:absolute;left:4158;top:10;width:641;height:118" type="#_x0000_t75" stroked="false">
              <v:imagedata r:id="rId2014" o:title=""/>
            </v:shape>
            <v:shape style="position:absolute;left:4849;top:48;width:73;height:81" coordorigin="4849,48" coordsize="73,81" path="m4886,48l4870,51,4859,59,4852,72,4849,88,4852,104,4859,117,4871,125,4886,128,4900,125,4910,118,4870,118,4862,105,4862,69,4871,58,4910,58,4901,51,4886,48xm4910,58l4900,58,4909,69,4909,105,4901,118,4910,118,4912,117,4919,104,4922,88,4919,72,4913,59,4910,58xe" filled="true" fillcolor="#231f20" stroked="false">
              <v:path arrowok="t"/>
              <v:fill type="solid"/>
            </v:shape>
          </v:group>
        </w:pict>
      </w:r>
      <w:r>
        <w:rPr>
          <w:rFonts w:ascii="Cambria"/>
          <w:position w:val="-2"/>
          <w:sz w:val="15"/>
        </w:rPr>
      </w:r>
    </w:p>
    <w:p>
      <w:pPr>
        <w:pStyle w:val="BodyText"/>
        <w:spacing w:before="8"/>
        <w:rPr>
          <w:rFonts w:ascii="Cambria"/>
          <w:sz w:val="7"/>
        </w:rPr>
      </w:pPr>
    </w:p>
    <w:p>
      <w:pPr>
        <w:pStyle w:val="BodyText"/>
        <w:spacing w:line="215" w:lineRule="exact"/>
        <w:ind w:left="114"/>
        <w:rPr>
          <w:rFonts w:ascii="Cambria"/>
          <w:sz w:val="20"/>
        </w:rPr>
      </w:pPr>
      <w:r>
        <w:rPr>
          <w:rFonts w:ascii="Cambria"/>
          <w:position w:val="-3"/>
          <w:sz w:val="20"/>
        </w:rPr>
        <w:pict>
          <v:group style="width:318.1pt;height:10.8pt;mso-position-horizontal-relative:char;mso-position-vertical-relative:line" coordorigin="0,0" coordsize="6362,216">
            <v:line style="position:absolute" from="6,210" to="6356,210" stroked="true" strokeweight=".567pt" strokecolor="#231f20"/>
            <v:shape style="position:absolute;left:1284;top:48;width:65;height:81" coordorigin="1284,48" coordsize="65,81" path="m1320,48l1306,50,1294,59,1286,72,1284,89,1286,106,1294,118,1306,125,1321,128,1332,128,1342,124,1347,120,1347,117,1308,117,1296,109,1296,86,1348,86,1348,83,1348,79,1348,77,1298,77,1301,65,1308,57,1343,57,1341,55,1332,49,1320,48xm1345,111l1339,114,1331,117,1347,117,1345,111xm1343,57l1333,57,1336,65,1336,74,1335,77,1348,77,1348,76,1347,64,1343,57xe" filled="true" fillcolor="#231f20" stroked="false">
              <v:path arrowok="t"/>
              <v:fill type="solid"/>
            </v:shape>
            <v:shape style="position:absolute;left:1362;top:48;width:52;height:81" coordorigin="1362,48" coordsize="52,81" path="m1364,112l1362,122,1368,125,1377,128,1401,128,1414,120,1414,118,1378,118,1369,115,1364,112xm1398,48l1376,48,1364,55,1364,84,1397,97,1402,99,1402,114,1395,118,1414,118,1414,91,1403,86,1384,78,1376,77,1376,62,1382,58,1410,58,1411,52,1407,50,1398,48xm1410,58l1398,58,1405,60,1409,63,1410,58xe" filled="true" fillcolor="#231f20" stroked="false">
              <v:path arrowok="t"/>
              <v:fill type="solid"/>
            </v:shape>
            <v:shape style="position:absolute;left:1424;top:30;width:51;height:99" coordorigin="1424,30" coordsize="51,99" path="m1449,60l1437,60,1437,121,1443,128,1463,128,1470,126,1474,123,1473,118,1452,118,1449,113,1449,60xm1473,114l1470,115,1463,118,1473,118,1473,114xm1474,50l1424,50,1424,60,1474,60,1474,50xm1449,30l1441,30,1437,50,1449,50,1449,30xe" filled="true" fillcolor="#231f20" stroked="false">
              <v:path arrowok="t"/>
              <v:fill type="solid"/>
            </v:shape>
            <v:shape style="position:absolute;left:1492;top:48;width:43;height:79" coordorigin="1492,48" coordsize="43,79" path="m1504,48l1492,50,1492,126,1504,126,1504,75,1515,65,1517,63,1504,63,1504,48xm1531,48l1519,48,1504,63,1517,63,1521,60,1534,60,1535,50,1534,49,1531,48xm1534,60l1531,60,1534,61,1534,60xe" filled="true" fillcolor="#231f20" stroked="false">
              <v:path arrowok="t"/>
              <v:fill type="solid"/>
            </v:shape>
            <v:shape style="position:absolute;left:1549;top:50;width:63;height:79" coordorigin="1549,50" coordsize="63,79" path="m1561,50l1549,50,1549,119,1558,128,1582,128,1591,124,1599,118,1611,118,1611,117,1567,117,1561,113,1561,50xm1611,118l1599,118,1599,126,1611,126,1611,118xm1611,50l1599,50,1599,106,1593,112,1585,117,1611,117,1611,50xe" filled="true" fillcolor="#231f20" stroked="false">
              <v:path arrowok="t"/>
              <v:fill type="solid"/>
            </v:shape>
            <v:shape style="position:absolute;left:1631;top:48;width:62;height:81" coordorigin="1631,48" coordsize="62,81" path="m1675,48l1669,48,1652,51,1640,60,1633,73,1631,89,1634,107,1642,119,1654,126,1668,128,1678,128,1687,125,1692,122,1691,117,1652,117,1643,107,1643,89,1645,77,1649,67,1658,61,1669,58,1689,58,1690,53,1684,49,1675,48xm1690,112l1685,115,1678,117,1691,117,1690,112xm1689,58l1676,58,1683,61,1688,63,1689,58xe" filled="true" fillcolor="#231f20" stroked="false">
              <v:path arrowok="t"/>
              <v:fill type="solid"/>
            </v:shape>
            <v:shape style="position:absolute;left:1702;top:30;width:51;height:99" coordorigin="1702,30" coordsize="51,99" path="m1727,60l1715,60,1715,121,1721,128,1741,128,1749,126,1753,123,1752,118,1730,118,1727,113,1727,60xm1751,114l1748,115,1741,118,1752,118,1751,114xm1752,50l1702,50,1702,60,1752,60,1752,50xm1727,30l1719,30,1715,50,1727,50,1727,30xe" filled="true" fillcolor="#231f20" stroked="false">
              <v:path arrowok="t"/>
              <v:fill type="solid"/>
            </v:shape>
            <v:shape style="position:absolute;left:1769;top:50;width:63;height:79" coordorigin="1769,50" coordsize="63,79" path="m1781,50l1769,50,1769,119,1778,128,1802,128,1811,124,1819,118,1831,118,1831,117,1787,117,1781,113,1781,50xm1831,118l1819,118,1819,126,1831,126,1831,118xm1831,50l1819,50,1819,106,1813,112,1805,117,1831,117,1831,50xe" filled="true" fillcolor="#231f20" stroked="false">
              <v:path arrowok="t"/>
              <v:fill type="solid"/>
            </v:shape>
            <v:shape style="position:absolute;left:1855;top:48;width:43;height:79" coordorigin="1855,48" coordsize="43,79" path="m1867,48l1855,50,1855,126,1867,126,1867,75,1878,65,1879,63,1867,63,1867,48xm1894,48l1881,48,1867,63,1879,63,1884,60,1896,60,1898,50,1897,49,1894,48xm1896,60l1894,60,1896,61,1896,60xe" filled="true" fillcolor="#231f20" stroked="false">
              <v:path arrowok="t"/>
              <v:fill type="solid"/>
            </v:shape>
            <v:shape style="position:absolute;left:1907;top:48;width:66;height:81" coordorigin="1907,48" coordsize="66,81" path="m1962,58l1948,58,1950,64,1950,83,1937,85,1923,90,1912,98,1907,110,1907,122,1916,128,1938,128,1946,122,1950,118,1924,118,1920,114,1920,99,1933,95,1950,92,1962,92,1962,58xm1962,118l1950,118,1951,124,1954,127,1964,127,1970,126,1972,126,1972,119,1965,119,1962,118,1962,118xm1962,92l1950,92,1950,106,1945,112,1937,118,1950,118,1950,118,1962,118,1962,92xm1956,48l1932,48,1919,50,1910,55,1912,65,1919,61,1928,58,1962,58,1962,55,1956,48xe" filled="true" fillcolor="#231f20" stroked="false">
              <v:path arrowok="t"/>
              <v:fill type="solid"/>
            </v:shape>
            <v:shape style="position:absolute;left:2023;top:10;width:152;height:118" type="#_x0000_t75" stroked="false">
              <v:imagedata r:id="rId2015" o:title=""/>
            </v:shape>
            <v:shape style="position:absolute;left:2225;top:14;width:643;height:114" type="#_x0000_t75" stroked="false">
              <v:imagedata r:id="rId2016" o:title=""/>
            </v:shape>
            <v:shape style="position:absolute;left:2918;top:48;width:65;height:81" coordorigin="2918,48" coordsize="65,81" path="m2955,48l2940,50,2929,59,2921,72,2918,89,2921,106,2929,118,2941,125,2956,128,2967,128,2977,124,2982,120,2981,117,2942,117,2931,109,2931,86,2982,86,2983,83,2983,79,2983,77,2932,77,2935,65,2943,57,2978,57,2976,55,2967,49,2955,48xm2980,111l2974,114,2966,117,2981,117,2980,111xm2978,57l2967,57,2970,65,2970,74,2970,77,2983,77,2983,76,2981,64,2978,57xe" filled="true" fillcolor="#231f20" stroked="false">
              <v:path arrowok="t"/>
              <v:fill type="solid"/>
            </v:shape>
            <v:shape style="position:absolute;left:3036;top:14;width:18;height:112" coordorigin="3036,14" coordsize="18,112" path="m3050,14l3040,14,3036,18,3036,28,3040,32,3050,32,3054,28,3054,18,3050,14xm3051,48l3039,50,3039,126,3051,126,3051,48xe" filled="true" fillcolor="#231f20" stroked="false">
              <v:path arrowok="t"/>
              <v:fill type="solid"/>
            </v:shape>
            <v:shape style="position:absolute;left:3075;top:48;width:64;height:79" coordorigin="3075,48" coordsize="64,79" path="m3087,48l3075,50,3075,126,3087,126,3087,70,3093,64,3101,59,3139,59,3139,58,3087,58,3087,48xm3139,59l3121,59,3126,66,3126,126,3139,126,3139,59xm3130,48l3103,48,3094,52,3087,58,3139,58,3139,58,3130,48xe" filled="true" fillcolor="#231f20" stroked="false">
              <v:path arrowok="t"/>
              <v:fill type="solid"/>
            </v:shape>
            <v:shape style="position:absolute;left:3154;top:10;width:49;height:117" coordorigin="3154,10" coordsize="49,117" path="m3178,60l3166,60,3166,126,3178,126,3178,60xm3198,50l3154,50,3154,60,3198,60,3198,50xm3198,10l3196,10,3185,12,3175,18,3168,28,3166,43,3166,50,3178,50,3178,26,3186,20,3201,20,3202,10,3201,10,3198,10xe" filled="true" fillcolor="#231f20" stroked="false">
              <v:path arrowok="t"/>
              <v:fill type="solid"/>
            </v:shape>
            <v:shape style="position:absolute;left:3207;top:48;width:73;height:81" coordorigin="3207,48" coordsize="73,81" path="m3243,48l3227,51,3216,59,3209,72,3207,88,3210,104,3217,117,3228,125,3243,128,3258,125,3268,118,3228,118,3220,105,3220,69,3228,58,3268,58,3259,51,3243,48xm3268,58l3257,58,3266,69,3266,105,3259,118,3268,118,3269,117,3277,104,3279,88,3277,72,3270,59,3268,58xe" filled="true" fillcolor="#231f20" stroked="false">
              <v:path arrowok="t"/>
              <v:fill type="solid"/>
            </v:shape>
            <v:shape style="position:absolute;left:3299;top:48;width:43;height:79" coordorigin="3299,48" coordsize="43,79" path="m3311,48l3299,50,3299,126,3311,126,3311,75,3321,65,3323,63,3311,63,3311,48xm3338,48l3325,48,3311,63,3323,63,3328,60,3340,60,3342,50,3341,49,3338,48xm3340,60l3338,60,3340,61,3340,60xe" filled="true" fillcolor="#231f20" stroked="false">
              <v:path arrowok="t"/>
              <v:fill type="solid"/>
            </v:shape>
            <v:shape style="position:absolute;left:3357;top:48;width:110;height:79" coordorigin="3357,48" coordsize="110,79" path="m3369,48l3357,50,3357,126,3369,126,3369,70,3374,65,3382,59,3415,59,3415,58,3369,58,3369,48xm3415,59l3403,59,3406,67,3406,126,3418,126,3418,70,3423,65,3429,60,3416,60,3415,59xm3467,59l3431,59,3452,59,3455,67,3455,126,3467,126,3467,59xm3434,48l3424,53,3416,60,3429,60,3431,59,3467,59,3467,58,3460,48,3434,48xm3407,48l3385,48,3376,52,3369,58,3415,58,3413,54,3407,48xe" filled="true" fillcolor="#231f20" stroked="false">
              <v:path arrowok="t"/>
              <v:fill type="solid"/>
            </v:shape>
            <v:shape style="position:absolute;left:3484;top:48;width:66;height:81" coordorigin="3484,48" coordsize="66,81" path="m3539,58l3525,58,3527,64,3527,83,3514,85,3500,90,3489,98,3484,110,3484,122,3493,128,3515,128,3523,122,3527,118,3500,118,3496,114,3496,99,3510,95,3527,92,3539,92,3539,58xm3539,118l3527,118,3528,124,3531,127,3541,127,3547,126,3549,126,3549,119,3542,119,3539,118,3539,118xm3539,92l3527,92,3527,106,3522,112,3513,118,3527,118,3527,118,3539,118,3539,92xm3532,48l3508,48,3496,50,3487,55,3489,65,3496,61,3505,58,3539,58,3539,55,3532,48xe" filled="true" fillcolor="#231f20" stroked="false">
              <v:path arrowok="t"/>
              <v:fill type="solid"/>
            </v:shape>
            <v:shape style="position:absolute;left:3559;top:48;width:62;height:81" coordorigin="3559,48" coordsize="62,81" path="m3604,48l3598,48,3580,51,3569,60,3562,73,3559,89,3562,107,3571,119,3583,126,3597,128,3607,128,3616,125,3621,122,3620,117,3581,117,3572,107,3572,89,3573,77,3578,67,3586,61,3598,58,3618,58,3619,53,3613,49,3604,48xm3619,112l3614,115,3606,117,3620,117,3619,112xm3618,58l3604,58,3612,61,3617,63,3618,58xe" filled="true" fillcolor="#231f20" stroked="false">
              <v:path arrowok="t"/>
              <v:fill type="solid"/>
            </v:shape>
            <v:shape style="position:absolute;left:3637;top:14;width:18;height:112" coordorigin="3637,14" coordsize="18,112" path="m3650,14l3641,14,3637,18,3637,28,3641,32,3650,32,3654,28,3654,18,3650,14xm3652,48l3639,50,3639,126,3652,126,3652,48xe" filled="true" fillcolor="#231f20" stroked="false">
              <v:path arrowok="t"/>
              <v:fill type="solid"/>
            </v:shape>
            <v:shape style="position:absolute;left:3671;top:7;width:73;height:122" coordorigin="3671,7" coordsize="73,122" path="m3707,48l3691,51,3680,59,3673,72,3671,88,3674,104,3681,117,3692,125,3707,128,3722,125,3732,118,3692,118,3684,105,3684,69,3692,58,3732,58,3723,51,3707,48xm3732,58l3721,58,3730,69,3730,105,3723,118,3732,118,3733,117,3741,104,3743,88,3741,72,3734,59,3732,58xm3708,7l3694,34,3699,36,3722,10,3708,7xe" filled="true" fillcolor="#231f20" stroked="false">
              <v:path arrowok="t"/>
              <v:fill type="solid"/>
            </v:shape>
            <v:shape style="position:absolute;left:3763;top:48;width:64;height:79" coordorigin="3763,48" coordsize="64,79" path="m3775,48l3763,50,3763,126,3775,126,3775,70,3780,64,3789,59,3826,59,3826,58,3775,58,3775,48xm3826,59l3809,59,3814,66,3814,126,3826,126,3826,59xm3817,48l3791,48,3782,52,3775,58,3826,58,3826,58,3817,48xe" filled="true" fillcolor="#231f20" stroked="false">
              <v:path arrowok="t"/>
              <v:fill type="solid"/>
            </v:shape>
            <v:shape style="position:absolute;left:3849;top:0;width:50;height:151" coordorigin="3849,0" coordsize="50,151" path="m3853,0l3849,8,3864,20,3876,36,3883,55,3886,75,3883,96,3876,115,3864,131,3849,143,3853,151,3872,138,3886,120,3895,98,3898,75,3895,52,3886,31,3872,13,3853,0xe" filled="true" fillcolor="#231f20" stroked="false">
              <v:path arrowok="t"/>
              <v:fill type="solid"/>
            </v:shape>
            <v:shape style="position:absolute;left:3919;top:108;width:20;height:20" coordorigin="3919,108" coordsize="20,20" path="m3934,108l3923,108,3919,113,3919,123,3923,128,3934,128,3938,123,3938,113,3934,108xe" filled="true" fillcolor="#231f20" stroked="false">
              <v:path arrowok="t"/>
              <v:fill type="solid"/>
            </v:shape>
          </v:group>
        </w:pict>
      </w:r>
      <w:r>
        <w:rPr>
          <w:rFonts w:ascii="Cambria"/>
          <w:position w:val="-3"/>
          <w:sz w:val="20"/>
        </w:rPr>
      </w:r>
    </w:p>
    <w:p>
      <w:pPr>
        <w:pStyle w:val="BodyText"/>
        <w:spacing w:before="1"/>
        <w:rPr>
          <w:rFonts w:ascii="Cambria"/>
          <w:sz w:val="25"/>
        </w:rPr>
      </w:pPr>
    </w:p>
    <w:p>
      <w:pPr>
        <w:pStyle w:val="BodyText"/>
        <w:spacing w:line="266" w:lineRule="auto" w:before="68"/>
        <w:ind w:left="120" w:right="211" w:firstLine="396"/>
        <w:jc w:val="both"/>
      </w:pPr>
      <w:r>
        <w:rPr>
          <w:color w:val="231F20"/>
        </w:rPr>
        <w:t>Finalmente,</w:t>
      </w:r>
      <w:r>
        <w:rPr>
          <w:color w:val="231F20"/>
          <w:spacing w:val="-39"/>
        </w:rPr>
        <w:t> </w:t>
      </w:r>
      <w:r>
        <w:rPr>
          <w:color w:val="231F20"/>
        </w:rPr>
        <w:t>el</w:t>
      </w:r>
      <w:r>
        <w:rPr>
          <w:color w:val="231F20"/>
          <w:spacing w:val="-39"/>
        </w:rPr>
        <w:t> </w:t>
      </w:r>
      <w:r>
        <w:rPr>
          <w:color w:val="231F20"/>
        </w:rPr>
        <w:t>grupo</w:t>
      </w:r>
      <w:r>
        <w:rPr>
          <w:color w:val="231F20"/>
          <w:spacing w:val="-39"/>
        </w:rPr>
        <w:t> </w:t>
      </w:r>
      <w:r>
        <w:rPr>
          <w:color w:val="231F20"/>
        </w:rPr>
        <w:t>vislumbró</w:t>
      </w:r>
      <w:r>
        <w:rPr>
          <w:color w:val="231F20"/>
          <w:spacing w:val="-39"/>
        </w:rPr>
        <w:t> </w:t>
      </w:r>
      <w:r>
        <w:rPr>
          <w:color w:val="231F20"/>
        </w:rPr>
        <w:t>a</w:t>
      </w:r>
      <w:r>
        <w:rPr>
          <w:color w:val="231F20"/>
          <w:spacing w:val="-39"/>
        </w:rPr>
        <w:t> </w:t>
      </w:r>
      <w:r>
        <w:rPr>
          <w:color w:val="231F20"/>
        </w:rPr>
        <w:t>la</w:t>
      </w:r>
      <w:r>
        <w:rPr>
          <w:color w:val="231F20"/>
          <w:spacing w:val="-39"/>
        </w:rPr>
        <w:t> </w:t>
      </w:r>
      <w:r>
        <w:rPr>
          <w:color w:val="231F20"/>
        </w:rPr>
        <w:t>transparencia</w:t>
      </w:r>
      <w:r>
        <w:rPr>
          <w:color w:val="231F20"/>
          <w:spacing w:val="-39"/>
        </w:rPr>
        <w:t> </w:t>
      </w:r>
      <w:r>
        <w:rPr>
          <w:color w:val="231F20"/>
        </w:rPr>
        <w:t>y</w:t>
      </w:r>
      <w:r>
        <w:rPr>
          <w:color w:val="231F20"/>
          <w:spacing w:val="-39"/>
        </w:rPr>
        <w:t> </w:t>
      </w:r>
      <w:r>
        <w:rPr>
          <w:color w:val="231F20"/>
        </w:rPr>
        <w:t>el</w:t>
      </w:r>
      <w:r>
        <w:rPr>
          <w:color w:val="231F20"/>
          <w:spacing w:val="-39"/>
        </w:rPr>
        <w:t> </w:t>
      </w:r>
      <w:r>
        <w:rPr>
          <w:color w:val="231F20"/>
          <w:spacing w:val="-4"/>
        </w:rPr>
        <w:t>acceso</w:t>
      </w:r>
      <w:r>
        <w:rPr>
          <w:color w:val="231F20"/>
          <w:spacing w:val="-39"/>
        </w:rPr>
        <w:t> </w:t>
      </w:r>
      <w:r>
        <w:rPr>
          <w:color w:val="231F20"/>
        </w:rPr>
        <w:t>a</w:t>
      </w:r>
      <w:r>
        <w:rPr>
          <w:color w:val="231F20"/>
          <w:spacing w:val="-39"/>
        </w:rPr>
        <w:t> </w:t>
      </w:r>
      <w:r>
        <w:rPr>
          <w:color w:val="231F20"/>
        </w:rPr>
        <w:t>la </w:t>
      </w:r>
      <w:r>
        <w:rPr>
          <w:color w:val="231F20"/>
          <w:spacing w:val="-4"/>
        </w:rPr>
        <w:t>información</w:t>
      </w:r>
      <w:r>
        <w:rPr>
          <w:color w:val="231F20"/>
          <w:spacing w:val="-28"/>
        </w:rPr>
        <w:t> </w:t>
      </w:r>
      <w:r>
        <w:rPr>
          <w:color w:val="231F20"/>
        </w:rPr>
        <w:t>no</w:t>
      </w:r>
      <w:r>
        <w:rPr>
          <w:color w:val="231F20"/>
          <w:spacing w:val="-28"/>
        </w:rPr>
        <w:t> </w:t>
      </w:r>
      <w:r>
        <w:rPr>
          <w:color w:val="231F20"/>
          <w:spacing w:val="-4"/>
        </w:rPr>
        <w:t>como</w:t>
      </w:r>
      <w:r>
        <w:rPr>
          <w:color w:val="231F20"/>
          <w:spacing w:val="-28"/>
        </w:rPr>
        <w:t> </w:t>
      </w:r>
      <w:r>
        <w:rPr>
          <w:color w:val="231F20"/>
        </w:rPr>
        <w:t>un</w:t>
      </w:r>
      <w:r>
        <w:rPr>
          <w:color w:val="231F20"/>
          <w:spacing w:val="-28"/>
        </w:rPr>
        <w:t> </w:t>
      </w:r>
      <w:r>
        <w:rPr>
          <w:color w:val="231F20"/>
          <w:spacing w:val="-3"/>
        </w:rPr>
        <w:t>fin,</w:t>
      </w:r>
      <w:r>
        <w:rPr>
          <w:color w:val="231F20"/>
          <w:spacing w:val="-28"/>
        </w:rPr>
        <w:t> </w:t>
      </w:r>
      <w:r>
        <w:rPr>
          <w:color w:val="231F20"/>
          <w:spacing w:val="-3"/>
        </w:rPr>
        <w:t>sino</w:t>
      </w:r>
      <w:r>
        <w:rPr>
          <w:color w:val="231F20"/>
          <w:spacing w:val="-28"/>
        </w:rPr>
        <w:t> </w:t>
      </w:r>
      <w:r>
        <w:rPr>
          <w:color w:val="231F20"/>
          <w:spacing w:val="-4"/>
        </w:rPr>
        <w:t>como</w:t>
      </w:r>
      <w:r>
        <w:rPr>
          <w:color w:val="231F20"/>
          <w:spacing w:val="-28"/>
        </w:rPr>
        <w:t> </w:t>
      </w:r>
      <w:r>
        <w:rPr>
          <w:color w:val="231F20"/>
        </w:rPr>
        <w:t>un</w:t>
      </w:r>
      <w:r>
        <w:rPr>
          <w:color w:val="231F20"/>
          <w:spacing w:val="-28"/>
        </w:rPr>
        <w:t> </w:t>
      </w:r>
      <w:r>
        <w:rPr>
          <w:color w:val="231F20"/>
          <w:spacing w:val="-4"/>
        </w:rPr>
        <w:t>componente</w:t>
      </w:r>
      <w:r>
        <w:rPr>
          <w:color w:val="231F20"/>
          <w:spacing w:val="-28"/>
        </w:rPr>
        <w:t> </w:t>
      </w:r>
      <w:r>
        <w:rPr>
          <w:color w:val="231F20"/>
        </w:rPr>
        <w:t>de</w:t>
      </w:r>
      <w:r>
        <w:rPr>
          <w:color w:val="231F20"/>
          <w:spacing w:val="-28"/>
        </w:rPr>
        <w:t> </w:t>
      </w:r>
      <w:r>
        <w:rPr>
          <w:color w:val="231F20"/>
          <w:spacing w:val="-3"/>
        </w:rPr>
        <w:t>los</w:t>
      </w:r>
      <w:r>
        <w:rPr>
          <w:color w:val="231F20"/>
          <w:spacing w:val="-28"/>
        </w:rPr>
        <w:t> </w:t>
      </w:r>
      <w:r>
        <w:rPr>
          <w:color w:val="231F20"/>
          <w:spacing w:val="-4"/>
        </w:rPr>
        <w:t>requeri- </w:t>
      </w:r>
      <w:r>
        <w:rPr>
          <w:color w:val="231F20"/>
          <w:spacing w:val="-3"/>
          <w:w w:val="95"/>
        </w:rPr>
        <w:t>mientos</w:t>
      </w:r>
      <w:r>
        <w:rPr>
          <w:color w:val="231F20"/>
          <w:spacing w:val="-12"/>
          <w:w w:val="95"/>
        </w:rPr>
        <w:t> </w:t>
      </w:r>
      <w:r>
        <w:rPr>
          <w:color w:val="231F20"/>
          <w:spacing w:val="-4"/>
          <w:w w:val="95"/>
        </w:rPr>
        <w:t>necesarios</w:t>
      </w:r>
      <w:r>
        <w:rPr>
          <w:color w:val="231F20"/>
          <w:spacing w:val="-12"/>
          <w:w w:val="95"/>
        </w:rPr>
        <w:t> </w:t>
      </w:r>
      <w:r>
        <w:rPr>
          <w:color w:val="231F20"/>
          <w:spacing w:val="-3"/>
          <w:w w:val="95"/>
        </w:rPr>
        <w:t>para</w:t>
      </w:r>
      <w:r>
        <w:rPr>
          <w:color w:val="231F20"/>
          <w:spacing w:val="-12"/>
          <w:w w:val="95"/>
        </w:rPr>
        <w:t> </w:t>
      </w:r>
      <w:r>
        <w:rPr>
          <w:color w:val="231F20"/>
          <w:w w:val="95"/>
        </w:rPr>
        <w:t>la</w:t>
      </w:r>
      <w:r>
        <w:rPr>
          <w:color w:val="231F20"/>
          <w:spacing w:val="-12"/>
          <w:w w:val="95"/>
        </w:rPr>
        <w:t> </w:t>
      </w:r>
      <w:r>
        <w:rPr>
          <w:color w:val="231F20"/>
          <w:spacing w:val="-4"/>
          <w:w w:val="95"/>
        </w:rPr>
        <w:t>legitimización</w:t>
      </w:r>
      <w:r>
        <w:rPr>
          <w:color w:val="231F20"/>
          <w:spacing w:val="-12"/>
          <w:w w:val="95"/>
        </w:rPr>
        <w:t> </w:t>
      </w:r>
      <w:r>
        <w:rPr>
          <w:color w:val="231F20"/>
          <w:w w:val="95"/>
        </w:rPr>
        <w:t>de</w:t>
      </w:r>
      <w:r>
        <w:rPr>
          <w:color w:val="231F20"/>
          <w:spacing w:val="-12"/>
          <w:w w:val="95"/>
        </w:rPr>
        <w:t> </w:t>
      </w:r>
      <w:r>
        <w:rPr>
          <w:color w:val="231F20"/>
          <w:spacing w:val="-3"/>
          <w:w w:val="95"/>
        </w:rPr>
        <w:t>los</w:t>
      </w:r>
      <w:r>
        <w:rPr>
          <w:color w:val="231F20"/>
          <w:spacing w:val="-12"/>
          <w:w w:val="95"/>
        </w:rPr>
        <w:t> </w:t>
      </w:r>
      <w:r>
        <w:rPr>
          <w:color w:val="231F20"/>
          <w:spacing w:val="-3"/>
          <w:w w:val="95"/>
        </w:rPr>
        <w:t>gobernantes,</w:t>
      </w:r>
      <w:r>
        <w:rPr>
          <w:color w:val="231F20"/>
          <w:spacing w:val="-12"/>
          <w:w w:val="95"/>
        </w:rPr>
        <w:t> </w:t>
      </w:r>
      <w:r>
        <w:rPr>
          <w:color w:val="231F20"/>
          <w:w w:val="95"/>
        </w:rPr>
        <w:t>el</w:t>
      </w:r>
      <w:r>
        <w:rPr>
          <w:color w:val="231F20"/>
          <w:spacing w:val="-12"/>
          <w:w w:val="95"/>
        </w:rPr>
        <w:t> </w:t>
      </w:r>
      <w:r>
        <w:rPr>
          <w:color w:val="231F20"/>
          <w:spacing w:val="-3"/>
          <w:w w:val="95"/>
        </w:rPr>
        <w:t>fortale- </w:t>
      </w:r>
      <w:r>
        <w:rPr>
          <w:color w:val="231F20"/>
          <w:spacing w:val="-4"/>
        </w:rPr>
        <w:t>cimiento</w:t>
      </w:r>
      <w:r>
        <w:rPr>
          <w:color w:val="231F20"/>
          <w:spacing w:val="-45"/>
        </w:rPr>
        <w:t> </w:t>
      </w:r>
      <w:r>
        <w:rPr>
          <w:color w:val="231F20"/>
          <w:spacing w:val="-4"/>
        </w:rPr>
        <w:t>institucional</w:t>
      </w:r>
      <w:r>
        <w:rPr>
          <w:color w:val="231F20"/>
          <w:spacing w:val="-45"/>
        </w:rPr>
        <w:t> </w:t>
      </w:r>
      <w:r>
        <w:rPr>
          <w:color w:val="231F20"/>
        </w:rPr>
        <w:t>de</w:t>
      </w:r>
      <w:r>
        <w:rPr>
          <w:color w:val="231F20"/>
          <w:spacing w:val="-45"/>
        </w:rPr>
        <w:t> </w:t>
      </w:r>
      <w:r>
        <w:rPr>
          <w:color w:val="231F20"/>
        </w:rPr>
        <w:t>la</w:t>
      </w:r>
      <w:r>
        <w:rPr>
          <w:color w:val="231F20"/>
          <w:spacing w:val="-45"/>
        </w:rPr>
        <w:t> </w:t>
      </w:r>
      <w:r>
        <w:rPr>
          <w:color w:val="231F20"/>
          <w:spacing w:val="-4"/>
        </w:rPr>
        <w:t>estructura</w:t>
      </w:r>
      <w:r>
        <w:rPr>
          <w:color w:val="231F20"/>
          <w:spacing w:val="-45"/>
        </w:rPr>
        <w:t> </w:t>
      </w:r>
      <w:r>
        <w:rPr>
          <w:color w:val="231F20"/>
          <w:spacing w:val="-4"/>
        </w:rPr>
        <w:t>gubernamental</w:t>
      </w:r>
      <w:r>
        <w:rPr>
          <w:color w:val="231F20"/>
          <w:spacing w:val="-45"/>
        </w:rPr>
        <w:t> </w:t>
      </w:r>
      <w:r>
        <w:rPr>
          <w:color w:val="231F20"/>
        </w:rPr>
        <w:t>y</w:t>
      </w:r>
      <w:r>
        <w:rPr>
          <w:color w:val="231F20"/>
          <w:spacing w:val="-45"/>
        </w:rPr>
        <w:t> </w:t>
      </w:r>
      <w:r>
        <w:rPr>
          <w:color w:val="231F20"/>
          <w:spacing w:val="-3"/>
        </w:rPr>
        <w:t>una</w:t>
      </w:r>
      <w:r>
        <w:rPr>
          <w:color w:val="231F20"/>
          <w:spacing w:val="-45"/>
        </w:rPr>
        <w:t> </w:t>
      </w:r>
      <w:r>
        <w:rPr>
          <w:color w:val="231F20"/>
          <w:spacing w:val="-5"/>
        </w:rPr>
        <w:t>democracia </w:t>
      </w:r>
      <w:r>
        <w:rPr>
          <w:color w:val="231F20"/>
          <w:spacing w:val="-6"/>
        </w:rPr>
        <w:t>participativa.</w:t>
      </w:r>
      <w:r>
        <w:rPr>
          <w:color w:val="231F20"/>
          <w:spacing w:val="-43"/>
        </w:rPr>
        <w:t> </w:t>
      </w:r>
      <w:r>
        <w:rPr>
          <w:color w:val="231F20"/>
          <w:spacing w:val="-5"/>
        </w:rPr>
        <w:t>Igualmente</w:t>
      </w:r>
      <w:r>
        <w:rPr>
          <w:color w:val="231F20"/>
          <w:spacing w:val="-43"/>
        </w:rPr>
        <w:t> </w:t>
      </w:r>
      <w:r>
        <w:rPr>
          <w:color w:val="231F20"/>
          <w:spacing w:val="-3"/>
        </w:rPr>
        <w:t>lo</w:t>
      </w:r>
      <w:r>
        <w:rPr>
          <w:color w:val="231F20"/>
          <w:spacing w:val="-43"/>
        </w:rPr>
        <w:t> </w:t>
      </w:r>
      <w:r>
        <w:rPr>
          <w:color w:val="231F20"/>
          <w:spacing w:val="-6"/>
        </w:rPr>
        <w:t>recalcó</w:t>
      </w:r>
      <w:r>
        <w:rPr>
          <w:color w:val="231F20"/>
          <w:spacing w:val="-43"/>
        </w:rPr>
        <w:t> </w:t>
      </w:r>
      <w:r>
        <w:rPr>
          <w:color w:val="231F20"/>
          <w:spacing w:val="-5"/>
        </w:rPr>
        <w:t>como</w:t>
      </w:r>
      <w:r>
        <w:rPr>
          <w:color w:val="231F20"/>
          <w:spacing w:val="-43"/>
        </w:rPr>
        <w:t> </w:t>
      </w:r>
      <w:r>
        <w:rPr>
          <w:color w:val="231F20"/>
          <w:spacing w:val="-3"/>
        </w:rPr>
        <w:t>un</w:t>
      </w:r>
      <w:r>
        <w:rPr>
          <w:color w:val="231F20"/>
          <w:spacing w:val="-43"/>
        </w:rPr>
        <w:t> </w:t>
      </w:r>
      <w:r>
        <w:rPr>
          <w:color w:val="231F20"/>
          <w:spacing w:val="-5"/>
        </w:rPr>
        <w:t>derecho</w:t>
      </w:r>
      <w:r>
        <w:rPr>
          <w:color w:val="231F20"/>
          <w:spacing w:val="-43"/>
        </w:rPr>
        <w:t> </w:t>
      </w:r>
      <w:r>
        <w:rPr>
          <w:color w:val="231F20"/>
          <w:spacing w:val="-5"/>
        </w:rPr>
        <w:t>ciudadano</w:t>
      </w:r>
      <w:r>
        <w:rPr>
          <w:color w:val="231F20"/>
          <w:spacing w:val="-43"/>
        </w:rPr>
        <w:t> </w:t>
      </w:r>
      <w:r>
        <w:rPr>
          <w:color w:val="231F20"/>
          <w:spacing w:val="-4"/>
        </w:rPr>
        <w:t>que</w:t>
      </w:r>
      <w:r>
        <w:rPr>
          <w:color w:val="231F20"/>
          <w:spacing w:val="-43"/>
        </w:rPr>
        <w:t> </w:t>
      </w:r>
      <w:r>
        <w:rPr>
          <w:color w:val="231F20"/>
          <w:spacing w:val="-6"/>
        </w:rPr>
        <w:t>for- </w:t>
      </w:r>
      <w:r>
        <w:rPr>
          <w:color w:val="231F20"/>
          <w:spacing w:val="-5"/>
        </w:rPr>
        <w:t>talece</w:t>
      </w:r>
      <w:r>
        <w:rPr>
          <w:color w:val="231F20"/>
          <w:spacing w:val="-44"/>
        </w:rPr>
        <w:t> </w:t>
      </w:r>
      <w:r>
        <w:rPr>
          <w:color w:val="231F20"/>
          <w:spacing w:val="-3"/>
        </w:rPr>
        <w:t>la</w:t>
      </w:r>
      <w:r>
        <w:rPr>
          <w:color w:val="231F20"/>
          <w:spacing w:val="-44"/>
        </w:rPr>
        <w:t> </w:t>
      </w:r>
      <w:r>
        <w:rPr>
          <w:color w:val="231F20"/>
          <w:spacing w:val="-6"/>
        </w:rPr>
        <w:t>relación</w:t>
      </w:r>
      <w:r>
        <w:rPr>
          <w:color w:val="231F20"/>
          <w:spacing w:val="-44"/>
        </w:rPr>
        <w:t> </w:t>
      </w:r>
      <w:r>
        <w:rPr>
          <w:color w:val="231F20"/>
          <w:spacing w:val="-5"/>
        </w:rPr>
        <w:t>entre</w:t>
      </w:r>
      <w:r>
        <w:rPr>
          <w:color w:val="231F20"/>
          <w:spacing w:val="-44"/>
        </w:rPr>
        <w:t> </w:t>
      </w:r>
      <w:r>
        <w:rPr>
          <w:color w:val="231F20"/>
          <w:spacing w:val="-6"/>
        </w:rPr>
        <w:t>autoridades</w:t>
      </w:r>
      <w:r>
        <w:rPr>
          <w:color w:val="231F20"/>
          <w:spacing w:val="-44"/>
        </w:rPr>
        <w:t> </w:t>
      </w:r>
      <w:r>
        <w:rPr>
          <w:color w:val="231F20"/>
        </w:rPr>
        <w:t>y</w:t>
      </w:r>
      <w:r>
        <w:rPr>
          <w:color w:val="231F20"/>
          <w:spacing w:val="-44"/>
        </w:rPr>
        <w:t> </w:t>
      </w:r>
      <w:r>
        <w:rPr>
          <w:color w:val="231F20"/>
          <w:spacing w:val="-5"/>
        </w:rPr>
        <w:t>sociedad.</w:t>
      </w:r>
      <w:r>
        <w:rPr>
          <w:color w:val="231F20"/>
          <w:spacing w:val="-44"/>
        </w:rPr>
        <w:t> </w:t>
      </w:r>
      <w:r>
        <w:rPr>
          <w:color w:val="231F20"/>
          <w:spacing w:val="-5"/>
        </w:rPr>
        <w:t>Lo</w:t>
      </w:r>
      <w:r>
        <w:rPr>
          <w:color w:val="231F20"/>
          <w:spacing w:val="-44"/>
        </w:rPr>
        <w:t> </w:t>
      </w:r>
      <w:r>
        <w:rPr>
          <w:color w:val="231F20"/>
          <w:spacing w:val="-5"/>
        </w:rPr>
        <w:t>anterior</w:t>
      </w:r>
      <w:r>
        <w:rPr>
          <w:color w:val="231F20"/>
          <w:spacing w:val="-44"/>
        </w:rPr>
        <w:t> </w:t>
      </w:r>
      <w:r>
        <w:rPr>
          <w:color w:val="231F20"/>
          <w:spacing w:val="-6"/>
        </w:rPr>
        <w:t>transformado </w:t>
      </w:r>
      <w:r>
        <w:rPr>
          <w:color w:val="231F20"/>
          <w:w w:val="95"/>
        </w:rPr>
        <w:t>a</w:t>
      </w:r>
      <w:r>
        <w:rPr>
          <w:color w:val="231F20"/>
          <w:spacing w:val="-21"/>
          <w:w w:val="95"/>
        </w:rPr>
        <w:t> </w:t>
      </w:r>
      <w:r>
        <w:rPr>
          <w:color w:val="231F20"/>
          <w:w w:val="95"/>
        </w:rPr>
        <w:t>una</w:t>
      </w:r>
      <w:r>
        <w:rPr>
          <w:color w:val="231F20"/>
          <w:spacing w:val="-21"/>
          <w:w w:val="95"/>
        </w:rPr>
        <w:t> </w:t>
      </w:r>
      <w:r>
        <w:rPr>
          <w:color w:val="231F20"/>
          <w:spacing w:val="-3"/>
          <w:w w:val="95"/>
        </w:rPr>
        <w:t>herramienta</w:t>
      </w:r>
      <w:r>
        <w:rPr>
          <w:color w:val="231F20"/>
          <w:spacing w:val="-21"/>
          <w:w w:val="95"/>
        </w:rPr>
        <w:t> </w:t>
      </w:r>
      <w:r>
        <w:rPr>
          <w:color w:val="231F20"/>
          <w:spacing w:val="-4"/>
          <w:w w:val="95"/>
        </w:rPr>
        <w:t>concreta</w:t>
      </w:r>
      <w:r>
        <w:rPr>
          <w:color w:val="231F20"/>
          <w:spacing w:val="-21"/>
          <w:w w:val="95"/>
        </w:rPr>
        <w:t> </w:t>
      </w:r>
      <w:r>
        <w:rPr>
          <w:color w:val="231F20"/>
          <w:w w:val="95"/>
        </w:rPr>
        <w:t>a</w:t>
      </w:r>
      <w:r>
        <w:rPr>
          <w:color w:val="231F20"/>
          <w:spacing w:val="-21"/>
          <w:w w:val="95"/>
        </w:rPr>
        <w:t> </w:t>
      </w:r>
      <w:r>
        <w:rPr>
          <w:color w:val="231F20"/>
          <w:spacing w:val="-3"/>
          <w:w w:val="95"/>
        </w:rPr>
        <w:t>utilizarse</w:t>
      </w:r>
      <w:r>
        <w:rPr>
          <w:color w:val="231F20"/>
          <w:spacing w:val="-21"/>
          <w:w w:val="95"/>
        </w:rPr>
        <w:t> </w:t>
      </w:r>
      <w:r>
        <w:rPr>
          <w:color w:val="231F20"/>
          <w:w w:val="95"/>
        </w:rPr>
        <w:t>en</w:t>
      </w:r>
      <w:r>
        <w:rPr>
          <w:color w:val="231F20"/>
          <w:spacing w:val="-21"/>
          <w:w w:val="95"/>
        </w:rPr>
        <w:t> </w:t>
      </w:r>
      <w:r>
        <w:rPr>
          <w:color w:val="231F20"/>
          <w:spacing w:val="-3"/>
          <w:w w:val="95"/>
        </w:rPr>
        <w:t>dos</w:t>
      </w:r>
      <w:r>
        <w:rPr>
          <w:color w:val="231F20"/>
          <w:spacing w:val="-21"/>
          <w:w w:val="95"/>
        </w:rPr>
        <w:t> </w:t>
      </w:r>
      <w:r>
        <w:rPr>
          <w:color w:val="231F20"/>
          <w:spacing w:val="-3"/>
          <w:w w:val="95"/>
        </w:rPr>
        <w:t>vías:</w:t>
      </w:r>
      <w:r>
        <w:rPr>
          <w:color w:val="231F20"/>
          <w:spacing w:val="-21"/>
          <w:w w:val="95"/>
        </w:rPr>
        <w:t> </w:t>
      </w:r>
      <w:r>
        <w:rPr>
          <w:color w:val="231F20"/>
          <w:spacing w:val="-3"/>
          <w:w w:val="95"/>
        </w:rPr>
        <w:t>para</w:t>
      </w:r>
      <w:r>
        <w:rPr>
          <w:color w:val="231F20"/>
          <w:spacing w:val="-21"/>
          <w:w w:val="95"/>
        </w:rPr>
        <w:t> </w:t>
      </w:r>
      <w:r>
        <w:rPr>
          <w:color w:val="231F20"/>
          <w:spacing w:val="-3"/>
          <w:w w:val="95"/>
        </w:rPr>
        <w:t>los</w:t>
      </w:r>
      <w:r>
        <w:rPr>
          <w:color w:val="231F20"/>
          <w:spacing w:val="-21"/>
          <w:w w:val="95"/>
        </w:rPr>
        <w:t> </w:t>
      </w:r>
      <w:r>
        <w:rPr>
          <w:color w:val="231F20"/>
          <w:spacing w:val="-4"/>
          <w:w w:val="95"/>
        </w:rPr>
        <w:t>ciudadanos </w:t>
      </w:r>
      <w:r>
        <w:rPr>
          <w:color w:val="231F20"/>
        </w:rPr>
        <w:t>en</w:t>
      </w:r>
      <w:r>
        <w:rPr>
          <w:color w:val="231F20"/>
          <w:spacing w:val="-37"/>
        </w:rPr>
        <w:t> </w:t>
      </w:r>
      <w:r>
        <w:rPr>
          <w:color w:val="231F20"/>
          <w:spacing w:val="-3"/>
        </w:rPr>
        <w:t>tanto</w:t>
      </w:r>
      <w:r>
        <w:rPr>
          <w:color w:val="231F20"/>
          <w:spacing w:val="-37"/>
        </w:rPr>
        <w:t> </w:t>
      </w:r>
      <w:r>
        <w:rPr>
          <w:color w:val="231F20"/>
          <w:spacing w:val="-5"/>
        </w:rPr>
        <w:t>conozcan,</w:t>
      </w:r>
      <w:r>
        <w:rPr>
          <w:color w:val="231F20"/>
          <w:spacing w:val="-37"/>
        </w:rPr>
        <w:t> </w:t>
      </w:r>
      <w:r>
        <w:rPr>
          <w:color w:val="231F20"/>
          <w:spacing w:val="-3"/>
        </w:rPr>
        <w:t>mediante</w:t>
      </w:r>
      <w:r>
        <w:rPr>
          <w:color w:val="231F20"/>
          <w:spacing w:val="-37"/>
        </w:rPr>
        <w:t> </w:t>
      </w:r>
      <w:r>
        <w:rPr>
          <w:color w:val="231F20"/>
        </w:rPr>
        <w:t>una</w:t>
      </w:r>
      <w:r>
        <w:rPr>
          <w:color w:val="231F20"/>
          <w:spacing w:val="-37"/>
        </w:rPr>
        <w:t> </w:t>
      </w:r>
      <w:r>
        <w:rPr>
          <w:color w:val="231F20"/>
          <w:spacing w:val="-3"/>
        </w:rPr>
        <w:t>métrica</w:t>
      </w:r>
      <w:r>
        <w:rPr>
          <w:color w:val="231F20"/>
          <w:spacing w:val="-37"/>
        </w:rPr>
        <w:t> </w:t>
      </w:r>
      <w:r>
        <w:rPr>
          <w:color w:val="231F20"/>
        </w:rPr>
        <w:t>de</w:t>
      </w:r>
      <w:r>
        <w:rPr>
          <w:color w:val="231F20"/>
          <w:spacing w:val="-37"/>
        </w:rPr>
        <w:t> </w:t>
      </w:r>
      <w:r>
        <w:rPr>
          <w:color w:val="231F20"/>
          <w:spacing w:val="-3"/>
        </w:rPr>
        <w:t>medición,</w:t>
      </w:r>
      <w:r>
        <w:rPr>
          <w:color w:val="231F20"/>
          <w:spacing w:val="-37"/>
        </w:rPr>
        <w:t> </w:t>
      </w:r>
      <w:r>
        <w:rPr>
          <w:color w:val="231F20"/>
        </w:rPr>
        <w:t>la</w:t>
      </w:r>
      <w:r>
        <w:rPr>
          <w:color w:val="231F20"/>
          <w:spacing w:val="-37"/>
        </w:rPr>
        <w:t> </w:t>
      </w:r>
      <w:r>
        <w:rPr>
          <w:color w:val="231F20"/>
          <w:spacing w:val="-4"/>
        </w:rPr>
        <w:t>actuación,</w:t>
      </w:r>
      <w:r>
        <w:rPr>
          <w:color w:val="231F20"/>
          <w:spacing w:val="-37"/>
        </w:rPr>
        <w:t> </w:t>
      </w:r>
      <w:r>
        <w:rPr>
          <w:color w:val="231F20"/>
          <w:spacing w:val="-3"/>
        </w:rPr>
        <w:t>la </w:t>
      </w:r>
      <w:r>
        <w:rPr>
          <w:color w:val="231F20"/>
          <w:spacing w:val="-4"/>
        </w:rPr>
        <w:t>utilización</w:t>
      </w:r>
      <w:r>
        <w:rPr>
          <w:color w:val="231F20"/>
          <w:spacing w:val="-46"/>
        </w:rPr>
        <w:t> </w:t>
      </w:r>
      <w:r>
        <w:rPr>
          <w:color w:val="231F20"/>
        </w:rPr>
        <w:t>de</w:t>
      </w:r>
      <w:r>
        <w:rPr>
          <w:color w:val="231F20"/>
          <w:spacing w:val="-46"/>
        </w:rPr>
        <w:t> </w:t>
      </w:r>
      <w:r>
        <w:rPr>
          <w:color w:val="231F20"/>
          <w:spacing w:val="-4"/>
        </w:rPr>
        <w:t>recursos</w:t>
      </w:r>
      <w:r>
        <w:rPr>
          <w:color w:val="231F20"/>
          <w:spacing w:val="-46"/>
        </w:rPr>
        <w:t> </w:t>
      </w:r>
      <w:r>
        <w:rPr>
          <w:color w:val="231F20"/>
        </w:rPr>
        <w:t>y</w:t>
      </w:r>
      <w:r>
        <w:rPr>
          <w:color w:val="231F20"/>
          <w:spacing w:val="-46"/>
        </w:rPr>
        <w:t> </w:t>
      </w:r>
      <w:r>
        <w:rPr>
          <w:color w:val="231F20"/>
        </w:rPr>
        <w:t>la</w:t>
      </w:r>
      <w:r>
        <w:rPr>
          <w:color w:val="231F20"/>
          <w:spacing w:val="-46"/>
        </w:rPr>
        <w:t> </w:t>
      </w:r>
      <w:r>
        <w:rPr>
          <w:color w:val="231F20"/>
          <w:spacing w:val="-3"/>
        </w:rPr>
        <w:t>toma</w:t>
      </w:r>
      <w:r>
        <w:rPr>
          <w:color w:val="231F20"/>
          <w:spacing w:val="-46"/>
        </w:rPr>
        <w:t> </w:t>
      </w:r>
      <w:r>
        <w:rPr>
          <w:color w:val="231F20"/>
        </w:rPr>
        <w:t>de</w:t>
      </w:r>
      <w:r>
        <w:rPr>
          <w:color w:val="231F20"/>
          <w:spacing w:val="-46"/>
        </w:rPr>
        <w:t> </w:t>
      </w:r>
      <w:r>
        <w:rPr>
          <w:color w:val="231F20"/>
          <w:spacing w:val="-3"/>
        </w:rPr>
        <w:t>decisiones</w:t>
      </w:r>
      <w:r>
        <w:rPr>
          <w:color w:val="231F20"/>
          <w:spacing w:val="-46"/>
        </w:rPr>
        <w:t> </w:t>
      </w:r>
      <w:r>
        <w:rPr>
          <w:color w:val="231F20"/>
        </w:rPr>
        <w:t>de</w:t>
      </w:r>
      <w:r>
        <w:rPr>
          <w:color w:val="231F20"/>
          <w:spacing w:val="-46"/>
        </w:rPr>
        <w:t> </w:t>
      </w:r>
      <w:r>
        <w:rPr>
          <w:color w:val="231F20"/>
        </w:rPr>
        <w:t>sus</w:t>
      </w:r>
      <w:r>
        <w:rPr>
          <w:color w:val="231F20"/>
          <w:spacing w:val="-46"/>
        </w:rPr>
        <w:t> </w:t>
      </w:r>
      <w:r>
        <w:rPr>
          <w:color w:val="231F20"/>
          <w:spacing w:val="-4"/>
        </w:rPr>
        <w:t>autoridades;</w:t>
      </w:r>
      <w:r>
        <w:rPr>
          <w:color w:val="231F20"/>
          <w:spacing w:val="-46"/>
        </w:rPr>
        <w:t> </w:t>
      </w:r>
      <w:r>
        <w:rPr>
          <w:color w:val="231F20"/>
        </w:rPr>
        <w:t>y</w:t>
      </w:r>
      <w:r>
        <w:rPr>
          <w:color w:val="231F20"/>
          <w:spacing w:val="-46"/>
        </w:rPr>
        <w:t> </w:t>
      </w:r>
      <w:r>
        <w:rPr>
          <w:color w:val="231F20"/>
          <w:spacing w:val="-3"/>
        </w:rPr>
        <w:t>por </w:t>
      </w:r>
      <w:r>
        <w:rPr>
          <w:color w:val="231F20"/>
        </w:rPr>
        <w:t>la</w:t>
      </w:r>
      <w:r>
        <w:rPr>
          <w:color w:val="231F20"/>
          <w:spacing w:val="-42"/>
        </w:rPr>
        <w:t> </w:t>
      </w:r>
      <w:r>
        <w:rPr>
          <w:color w:val="231F20"/>
          <w:spacing w:val="-4"/>
        </w:rPr>
        <w:t>otra,</w:t>
      </w:r>
      <w:r>
        <w:rPr>
          <w:color w:val="231F20"/>
          <w:spacing w:val="-42"/>
        </w:rPr>
        <w:t> </w:t>
      </w:r>
      <w:r>
        <w:rPr>
          <w:color w:val="231F20"/>
          <w:spacing w:val="-4"/>
        </w:rPr>
        <w:t>para</w:t>
      </w:r>
      <w:r>
        <w:rPr>
          <w:color w:val="231F20"/>
          <w:spacing w:val="-42"/>
        </w:rPr>
        <w:t> </w:t>
      </w:r>
      <w:r>
        <w:rPr>
          <w:color w:val="231F20"/>
          <w:spacing w:val="-3"/>
        </w:rPr>
        <w:t>las</w:t>
      </w:r>
      <w:r>
        <w:rPr>
          <w:color w:val="231F20"/>
          <w:spacing w:val="-42"/>
        </w:rPr>
        <w:t> </w:t>
      </w:r>
      <w:r>
        <w:rPr>
          <w:color w:val="231F20"/>
          <w:spacing w:val="-5"/>
        </w:rPr>
        <w:t>autoridades</w:t>
      </w:r>
      <w:r>
        <w:rPr>
          <w:color w:val="231F20"/>
          <w:spacing w:val="-42"/>
        </w:rPr>
        <w:t> </w:t>
      </w:r>
      <w:r>
        <w:rPr>
          <w:color w:val="231F20"/>
        </w:rPr>
        <w:t>en</w:t>
      </w:r>
      <w:r>
        <w:rPr>
          <w:color w:val="231F20"/>
          <w:spacing w:val="-42"/>
        </w:rPr>
        <w:t> </w:t>
      </w:r>
      <w:r>
        <w:rPr>
          <w:color w:val="231F20"/>
          <w:spacing w:val="-4"/>
        </w:rPr>
        <w:t>tanto</w:t>
      </w:r>
      <w:r>
        <w:rPr>
          <w:color w:val="231F20"/>
          <w:spacing w:val="-42"/>
        </w:rPr>
        <w:t> </w:t>
      </w:r>
      <w:r>
        <w:rPr>
          <w:color w:val="231F20"/>
          <w:spacing w:val="-5"/>
        </w:rPr>
        <w:t>fortalezcan</w:t>
      </w:r>
      <w:r>
        <w:rPr>
          <w:color w:val="231F20"/>
          <w:spacing w:val="-42"/>
        </w:rPr>
        <w:t> </w:t>
      </w:r>
      <w:r>
        <w:rPr>
          <w:color w:val="231F20"/>
        </w:rPr>
        <w:t>su</w:t>
      </w:r>
      <w:r>
        <w:rPr>
          <w:color w:val="231F20"/>
          <w:spacing w:val="-42"/>
        </w:rPr>
        <w:t> </w:t>
      </w:r>
      <w:r>
        <w:rPr>
          <w:color w:val="231F20"/>
          <w:spacing w:val="-5"/>
        </w:rPr>
        <w:t>actuación</w:t>
      </w:r>
      <w:r>
        <w:rPr>
          <w:color w:val="231F20"/>
          <w:spacing w:val="-42"/>
        </w:rPr>
        <w:t> </w:t>
      </w:r>
      <w:r>
        <w:rPr>
          <w:color w:val="231F20"/>
        </w:rPr>
        <w:t>a</w:t>
      </w:r>
      <w:r>
        <w:rPr>
          <w:color w:val="231F20"/>
          <w:spacing w:val="-42"/>
        </w:rPr>
        <w:t> </w:t>
      </w:r>
      <w:r>
        <w:rPr>
          <w:color w:val="231F20"/>
          <w:spacing w:val="-6"/>
        </w:rPr>
        <w:t>favor</w:t>
      </w:r>
      <w:r>
        <w:rPr>
          <w:color w:val="231F20"/>
          <w:spacing w:val="-42"/>
        </w:rPr>
        <w:t> </w:t>
      </w:r>
      <w:r>
        <w:rPr>
          <w:color w:val="231F20"/>
          <w:spacing w:val="-4"/>
        </w:rPr>
        <w:t>del </w:t>
      </w:r>
      <w:r>
        <w:rPr>
          <w:color w:val="231F20"/>
          <w:spacing w:val="-5"/>
          <w:w w:val="95"/>
        </w:rPr>
        <w:t>acceso </w:t>
      </w:r>
      <w:r>
        <w:rPr>
          <w:color w:val="231F20"/>
          <w:w w:val="95"/>
        </w:rPr>
        <w:t>a la </w:t>
      </w:r>
      <w:r>
        <w:rPr>
          <w:color w:val="231F20"/>
          <w:spacing w:val="-4"/>
          <w:w w:val="95"/>
        </w:rPr>
        <w:t>información </w:t>
      </w:r>
      <w:r>
        <w:rPr>
          <w:color w:val="231F20"/>
          <w:w w:val="95"/>
        </w:rPr>
        <w:t>y la</w:t>
      </w:r>
      <w:r>
        <w:rPr>
          <w:color w:val="231F20"/>
          <w:spacing w:val="-41"/>
          <w:w w:val="95"/>
        </w:rPr>
        <w:t> </w:t>
      </w:r>
      <w:r>
        <w:rPr>
          <w:color w:val="231F20"/>
          <w:spacing w:val="-4"/>
          <w:w w:val="95"/>
        </w:rPr>
        <w:t>transparencia </w:t>
      </w:r>
      <w:r>
        <w:rPr>
          <w:color w:val="231F20"/>
          <w:spacing w:val="-3"/>
          <w:w w:val="95"/>
        </w:rPr>
        <w:t>gubernamental.</w:t>
      </w:r>
    </w:p>
    <w:p>
      <w:pPr>
        <w:pStyle w:val="BodyText"/>
        <w:spacing w:line="266" w:lineRule="auto"/>
        <w:ind w:left="120" w:right="213" w:firstLine="396"/>
        <w:jc w:val="both"/>
      </w:pPr>
      <w:r>
        <w:rPr>
          <w:color w:val="231F20"/>
          <w:w w:val="95"/>
        </w:rPr>
        <w:t>El</w:t>
      </w:r>
      <w:r>
        <w:rPr>
          <w:color w:val="231F20"/>
          <w:spacing w:val="-13"/>
          <w:w w:val="95"/>
        </w:rPr>
        <w:t> </w:t>
      </w:r>
      <w:r>
        <w:rPr>
          <w:color w:val="231F20"/>
          <w:w w:val="95"/>
        </w:rPr>
        <w:t>grupo</w:t>
      </w:r>
      <w:r>
        <w:rPr>
          <w:color w:val="231F20"/>
          <w:spacing w:val="-13"/>
          <w:w w:val="95"/>
        </w:rPr>
        <w:t> </w:t>
      </w:r>
      <w:r>
        <w:rPr>
          <w:color w:val="231F20"/>
          <w:w w:val="95"/>
        </w:rPr>
        <w:t>no</w:t>
      </w:r>
      <w:r>
        <w:rPr>
          <w:color w:val="231F20"/>
          <w:spacing w:val="-13"/>
          <w:w w:val="95"/>
        </w:rPr>
        <w:t> </w:t>
      </w:r>
      <w:r>
        <w:rPr>
          <w:color w:val="231F20"/>
          <w:w w:val="95"/>
        </w:rPr>
        <w:t>pretendía</w:t>
      </w:r>
      <w:r>
        <w:rPr>
          <w:color w:val="231F20"/>
          <w:spacing w:val="-13"/>
          <w:w w:val="95"/>
        </w:rPr>
        <w:t> </w:t>
      </w:r>
      <w:r>
        <w:rPr>
          <w:color w:val="231F20"/>
          <w:w w:val="95"/>
        </w:rPr>
        <w:t>generar</w:t>
      </w:r>
      <w:r>
        <w:rPr>
          <w:color w:val="231F20"/>
          <w:spacing w:val="-13"/>
          <w:w w:val="95"/>
        </w:rPr>
        <w:t> </w:t>
      </w:r>
      <w:r>
        <w:rPr>
          <w:color w:val="231F20"/>
          <w:w w:val="95"/>
        </w:rPr>
        <w:t>un</w:t>
      </w:r>
      <w:r>
        <w:rPr>
          <w:color w:val="231F20"/>
          <w:spacing w:val="-13"/>
          <w:w w:val="95"/>
        </w:rPr>
        <w:t> </w:t>
      </w:r>
      <w:r>
        <w:rPr>
          <w:color w:val="231F20"/>
          <w:w w:val="95"/>
        </w:rPr>
        <w:t>movimiento</w:t>
      </w:r>
      <w:r>
        <w:rPr>
          <w:color w:val="231F20"/>
          <w:spacing w:val="-13"/>
          <w:w w:val="95"/>
        </w:rPr>
        <w:t> </w:t>
      </w:r>
      <w:r>
        <w:rPr>
          <w:color w:val="231F20"/>
          <w:w w:val="95"/>
        </w:rPr>
        <w:t>de</w:t>
      </w:r>
      <w:r>
        <w:rPr>
          <w:color w:val="231F20"/>
          <w:spacing w:val="-13"/>
          <w:w w:val="95"/>
        </w:rPr>
        <w:t> </w:t>
      </w:r>
      <w:r>
        <w:rPr>
          <w:color w:val="231F20"/>
          <w:w w:val="95"/>
        </w:rPr>
        <w:t>masas</w:t>
      </w:r>
      <w:r>
        <w:rPr>
          <w:color w:val="231F20"/>
          <w:spacing w:val="-13"/>
          <w:w w:val="95"/>
        </w:rPr>
        <w:t> </w:t>
      </w:r>
      <w:r>
        <w:rPr>
          <w:color w:val="231F20"/>
          <w:w w:val="95"/>
        </w:rPr>
        <w:t>volcadas </w:t>
      </w:r>
      <w:r>
        <w:rPr>
          <w:color w:val="231F20"/>
        </w:rPr>
        <w:t>a</w:t>
      </w:r>
      <w:r>
        <w:rPr>
          <w:color w:val="231F20"/>
          <w:spacing w:val="-23"/>
        </w:rPr>
        <w:t> </w:t>
      </w:r>
      <w:r>
        <w:rPr>
          <w:color w:val="231F20"/>
        </w:rPr>
        <w:t>la</w:t>
      </w:r>
      <w:r>
        <w:rPr>
          <w:color w:val="231F20"/>
          <w:spacing w:val="-23"/>
        </w:rPr>
        <w:t> </w:t>
      </w:r>
      <w:r>
        <w:rPr>
          <w:color w:val="231F20"/>
        </w:rPr>
        <w:t>exigencia</w:t>
      </w:r>
      <w:r>
        <w:rPr>
          <w:color w:val="231F20"/>
          <w:spacing w:val="-23"/>
        </w:rPr>
        <w:t> </w:t>
      </w:r>
      <w:r>
        <w:rPr>
          <w:color w:val="231F20"/>
        </w:rPr>
        <w:t>de</w:t>
      </w:r>
      <w:r>
        <w:rPr>
          <w:color w:val="231F20"/>
          <w:spacing w:val="-23"/>
        </w:rPr>
        <w:t> </w:t>
      </w:r>
      <w:r>
        <w:rPr>
          <w:color w:val="231F20"/>
        </w:rPr>
        <w:t>información,</w:t>
      </w:r>
      <w:r>
        <w:rPr>
          <w:color w:val="231F20"/>
          <w:spacing w:val="-23"/>
        </w:rPr>
        <w:t> </w:t>
      </w:r>
      <w:r>
        <w:rPr>
          <w:color w:val="231F20"/>
        </w:rPr>
        <w:t>sino</w:t>
      </w:r>
      <w:r>
        <w:rPr>
          <w:color w:val="231F20"/>
          <w:spacing w:val="-23"/>
        </w:rPr>
        <w:t> </w:t>
      </w:r>
      <w:r>
        <w:rPr>
          <w:color w:val="231F20"/>
        </w:rPr>
        <w:t>sumar</w:t>
      </w:r>
      <w:r>
        <w:rPr>
          <w:color w:val="231F20"/>
          <w:spacing w:val="-23"/>
        </w:rPr>
        <w:t> </w:t>
      </w:r>
      <w:r>
        <w:rPr>
          <w:color w:val="231F20"/>
        </w:rPr>
        <w:t>y</w:t>
      </w:r>
      <w:r>
        <w:rPr>
          <w:color w:val="231F20"/>
          <w:spacing w:val="-23"/>
        </w:rPr>
        <w:t> </w:t>
      </w:r>
      <w:r>
        <w:rPr>
          <w:color w:val="231F20"/>
        </w:rPr>
        <w:t>complementar</w:t>
      </w:r>
      <w:r>
        <w:rPr>
          <w:color w:val="231F20"/>
          <w:spacing w:val="-23"/>
        </w:rPr>
        <w:t> </w:t>
      </w:r>
      <w:r>
        <w:rPr>
          <w:color w:val="231F20"/>
        </w:rPr>
        <w:t>a</w:t>
      </w:r>
      <w:r>
        <w:rPr>
          <w:color w:val="231F20"/>
          <w:spacing w:val="-23"/>
        </w:rPr>
        <w:t> </w:t>
      </w:r>
      <w:r>
        <w:rPr>
          <w:color w:val="231F20"/>
        </w:rPr>
        <w:t>una</w:t>
      </w:r>
      <w:r>
        <w:rPr>
          <w:color w:val="231F20"/>
          <w:spacing w:val="-23"/>
        </w:rPr>
        <w:t> </w:t>
      </w:r>
      <w:r>
        <w:rPr>
          <w:color w:val="231F20"/>
        </w:rPr>
        <w:t>ya gestada</w:t>
      </w:r>
      <w:r>
        <w:rPr>
          <w:color w:val="231F20"/>
          <w:spacing w:val="-15"/>
        </w:rPr>
        <w:t> </w:t>
      </w:r>
      <w:r>
        <w:rPr>
          <w:color w:val="231F20"/>
        </w:rPr>
        <w:t>para</w:t>
      </w:r>
      <w:r>
        <w:rPr>
          <w:color w:val="231F20"/>
          <w:spacing w:val="-15"/>
        </w:rPr>
        <w:t> </w:t>
      </w:r>
      <w:r>
        <w:rPr>
          <w:color w:val="231F20"/>
        </w:rPr>
        <w:t>motivar</w:t>
      </w:r>
      <w:r>
        <w:rPr>
          <w:color w:val="231F20"/>
          <w:spacing w:val="-15"/>
        </w:rPr>
        <w:t> </w:t>
      </w:r>
      <w:r>
        <w:rPr>
          <w:color w:val="231F20"/>
        </w:rPr>
        <w:t>en</w:t>
      </w:r>
      <w:r>
        <w:rPr>
          <w:color w:val="231F20"/>
          <w:spacing w:val="-15"/>
        </w:rPr>
        <w:t> </w:t>
      </w:r>
      <w:r>
        <w:rPr>
          <w:color w:val="231F20"/>
        </w:rPr>
        <w:t>ciertos</w:t>
      </w:r>
      <w:r>
        <w:rPr>
          <w:color w:val="231F20"/>
          <w:spacing w:val="-15"/>
        </w:rPr>
        <w:t> </w:t>
      </w:r>
      <w:r>
        <w:rPr>
          <w:color w:val="231F20"/>
        </w:rPr>
        <w:t>grupos</w:t>
      </w:r>
      <w:r>
        <w:rPr>
          <w:color w:val="231F20"/>
          <w:spacing w:val="-15"/>
        </w:rPr>
        <w:t> </w:t>
      </w:r>
      <w:r>
        <w:rPr>
          <w:color w:val="231F20"/>
        </w:rPr>
        <w:t>civiles</w:t>
      </w:r>
      <w:r>
        <w:rPr>
          <w:color w:val="231F20"/>
          <w:spacing w:val="-15"/>
        </w:rPr>
        <w:t> </w:t>
      </w:r>
      <w:r>
        <w:rPr>
          <w:color w:val="231F20"/>
        </w:rPr>
        <w:t>una</w:t>
      </w:r>
      <w:r>
        <w:rPr>
          <w:color w:val="231F20"/>
          <w:spacing w:val="-15"/>
        </w:rPr>
        <w:t> </w:t>
      </w:r>
      <w:r>
        <w:rPr>
          <w:color w:val="231F20"/>
        </w:rPr>
        <w:t>voluntad</w:t>
      </w:r>
      <w:r>
        <w:rPr>
          <w:color w:val="231F20"/>
          <w:spacing w:val="-15"/>
        </w:rPr>
        <w:t> </w:t>
      </w:r>
      <w:r>
        <w:rPr>
          <w:color w:val="231F20"/>
        </w:rPr>
        <w:t>de</w:t>
      </w:r>
      <w:r>
        <w:rPr>
          <w:color w:val="231F20"/>
          <w:spacing w:val="-15"/>
        </w:rPr>
        <w:t> </w:t>
      </w:r>
      <w:r>
        <w:rPr>
          <w:color w:val="231F20"/>
        </w:rPr>
        <w:t>im- plementar</w:t>
      </w:r>
      <w:r>
        <w:rPr>
          <w:color w:val="231F20"/>
          <w:spacing w:val="-30"/>
        </w:rPr>
        <w:t> </w:t>
      </w:r>
      <w:r>
        <w:rPr>
          <w:color w:val="231F20"/>
        </w:rPr>
        <w:t>una</w:t>
      </w:r>
      <w:r>
        <w:rPr>
          <w:color w:val="231F20"/>
          <w:spacing w:val="-30"/>
        </w:rPr>
        <w:t> </w:t>
      </w:r>
      <w:r>
        <w:rPr>
          <w:color w:val="231F20"/>
        </w:rPr>
        <w:t>herramienta</w:t>
      </w:r>
      <w:r>
        <w:rPr>
          <w:color w:val="231F20"/>
          <w:spacing w:val="-30"/>
        </w:rPr>
        <w:t> </w:t>
      </w:r>
      <w:r>
        <w:rPr>
          <w:color w:val="231F20"/>
        </w:rPr>
        <w:t>considerada</w:t>
      </w:r>
      <w:r>
        <w:rPr>
          <w:color w:val="231F20"/>
          <w:spacing w:val="-30"/>
        </w:rPr>
        <w:t> </w:t>
      </w:r>
      <w:r>
        <w:rPr>
          <w:color w:val="231F20"/>
        </w:rPr>
        <w:t>como</w:t>
      </w:r>
      <w:r>
        <w:rPr>
          <w:color w:val="231F20"/>
          <w:spacing w:val="-30"/>
        </w:rPr>
        <w:t> </w:t>
      </w:r>
      <w:r>
        <w:rPr>
          <w:color w:val="231F20"/>
        </w:rPr>
        <w:t>útil</w:t>
      </w:r>
      <w:r>
        <w:rPr>
          <w:color w:val="231F20"/>
          <w:spacing w:val="-30"/>
        </w:rPr>
        <w:t> </w:t>
      </w:r>
      <w:r>
        <w:rPr>
          <w:color w:val="231F20"/>
        </w:rPr>
        <w:t>y</w:t>
      </w:r>
      <w:r>
        <w:rPr>
          <w:color w:val="231F20"/>
          <w:spacing w:val="-30"/>
        </w:rPr>
        <w:t> </w:t>
      </w:r>
      <w:r>
        <w:rPr>
          <w:color w:val="231F20"/>
        </w:rPr>
        <w:t>oportuna,</w:t>
      </w:r>
      <w:r>
        <w:rPr>
          <w:color w:val="231F20"/>
          <w:spacing w:val="-30"/>
        </w:rPr>
        <w:t> </w:t>
      </w:r>
      <w:r>
        <w:rPr>
          <w:color w:val="231F20"/>
        </w:rPr>
        <w:t>por</w:t>
      </w:r>
      <w:r>
        <w:rPr>
          <w:color w:val="231F20"/>
          <w:spacing w:val="-30"/>
        </w:rPr>
        <w:t> </w:t>
      </w:r>
      <w:r>
        <w:rPr>
          <w:color w:val="231F20"/>
        </w:rPr>
        <w:t>el momento</w:t>
      </w:r>
      <w:r>
        <w:rPr>
          <w:color w:val="231F20"/>
          <w:spacing w:val="-16"/>
        </w:rPr>
        <w:t> </w:t>
      </w:r>
      <w:r>
        <w:rPr>
          <w:color w:val="231F20"/>
        </w:rPr>
        <w:t>propagandístico</w:t>
      </w:r>
      <w:r>
        <w:rPr>
          <w:color w:val="231F20"/>
          <w:spacing w:val="-16"/>
        </w:rPr>
        <w:t> </w:t>
      </w:r>
      <w:r>
        <w:rPr>
          <w:color w:val="231F20"/>
        </w:rPr>
        <w:t>del</w:t>
      </w:r>
      <w:r>
        <w:rPr>
          <w:color w:val="231F20"/>
          <w:spacing w:val="-16"/>
        </w:rPr>
        <w:t> </w:t>
      </w:r>
      <w:r>
        <w:rPr>
          <w:color w:val="231F20"/>
        </w:rPr>
        <w:t>tema</w:t>
      </w:r>
      <w:r>
        <w:rPr>
          <w:color w:val="231F20"/>
          <w:spacing w:val="-16"/>
        </w:rPr>
        <w:t> </w:t>
      </w:r>
      <w:r>
        <w:rPr>
          <w:color w:val="231F20"/>
        </w:rPr>
        <w:t>de</w:t>
      </w:r>
      <w:r>
        <w:rPr>
          <w:color w:val="231F20"/>
          <w:spacing w:val="-16"/>
        </w:rPr>
        <w:t> </w:t>
      </w:r>
      <w:r>
        <w:rPr>
          <w:color w:val="231F20"/>
        </w:rPr>
        <w:t>la</w:t>
      </w:r>
      <w:r>
        <w:rPr>
          <w:color w:val="231F20"/>
          <w:spacing w:val="-16"/>
        </w:rPr>
        <w:t> </w:t>
      </w:r>
      <w:r>
        <w:rPr>
          <w:color w:val="231F20"/>
        </w:rPr>
        <w:t>corrupción</w:t>
      </w:r>
      <w:r>
        <w:rPr>
          <w:color w:val="231F20"/>
          <w:spacing w:val="-16"/>
        </w:rPr>
        <w:t> </w:t>
      </w:r>
      <w:r>
        <w:rPr>
          <w:color w:val="231F20"/>
        </w:rPr>
        <w:t>y</w:t>
      </w:r>
      <w:r>
        <w:rPr>
          <w:color w:val="231F20"/>
          <w:spacing w:val="-16"/>
        </w:rPr>
        <w:t> </w:t>
      </w:r>
      <w:r>
        <w:rPr>
          <w:color w:val="231F20"/>
        </w:rPr>
        <w:t>la</w:t>
      </w:r>
      <w:r>
        <w:rPr>
          <w:color w:val="231F20"/>
          <w:spacing w:val="-16"/>
        </w:rPr>
        <w:t> </w:t>
      </w:r>
      <w:r>
        <w:rPr>
          <w:color w:val="231F20"/>
        </w:rPr>
        <w:t>gestación </w:t>
      </w:r>
      <w:r>
        <w:rPr>
          <w:color w:val="231F20"/>
          <w:w w:val="95"/>
        </w:rPr>
        <w:t>de</w:t>
      </w:r>
      <w:r>
        <w:rPr>
          <w:color w:val="231F20"/>
          <w:spacing w:val="-19"/>
          <w:w w:val="95"/>
        </w:rPr>
        <w:t> </w:t>
      </w:r>
      <w:r>
        <w:rPr>
          <w:color w:val="231F20"/>
          <w:w w:val="95"/>
        </w:rPr>
        <w:t>una</w:t>
      </w:r>
      <w:r>
        <w:rPr>
          <w:color w:val="231F20"/>
          <w:spacing w:val="-19"/>
          <w:w w:val="95"/>
        </w:rPr>
        <w:t> </w:t>
      </w:r>
      <w:r>
        <w:rPr>
          <w:color w:val="231F20"/>
          <w:w w:val="95"/>
        </w:rPr>
        <w:t>ola</w:t>
      </w:r>
      <w:r>
        <w:rPr>
          <w:color w:val="231F20"/>
          <w:spacing w:val="-19"/>
          <w:w w:val="95"/>
        </w:rPr>
        <w:t> </w:t>
      </w:r>
      <w:r>
        <w:rPr>
          <w:color w:val="231F20"/>
          <w:w w:val="95"/>
        </w:rPr>
        <w:t>que</w:t>
      </w:r>
      <w:r>
        <w:rPr>
          <w:color w:val="231F20"/>
          <w:spacing w:val="-19"/>
          <w:w w:val="95"/>
        </w:rPr>
        <w:t> </w:t>
      </w:r>
      <w:r>
        <w:rPr>
          <w:color w:val="231F20"/>
          <w:w w:val="95"/>
        </w:rPr>
        <w:t>acarreaba,</w:t>
      </w:r>
      <w:r>
        <w:rPr>
          <w:color w:val="231F20"/>
          <w:spacing w:val="-19"/>
          <w:w w:val="95"/>
        </w:rPr>
        <w:t> </w:t>
      </w:r>
      <w:r>
        <w:rPr>
          <w:color w:val="231F20"/>
          <w:w w:val="95"/>
        </w:rPr>
        <w:t>entre</w:t>
      </w:r>
      <w:r>
        <w:rPr>
          <w:color w:val="231F20"/>
          <w:spacing w:val="-19"/>
          <w:w w:val="95"/>
        </w:rPr>
        <w:t> </w:t>
      </w:r>
      <w:r>
        <w:rPr>
          <w:color w:val="231F20"/>
          <w:w w:val="95"/>
        </w:rPr>
        <w:t>otras</w:t>
      </w:r>
      <w:r>
        <w:rPr>
          <w:color w:val="231F20"/>
          <w:spacing w:val="-19"/>
          <w:w w:val="95"/>
        </w:rPr>
        <w:t> </w:t>
      </w:r>
      <w:r>
        <w:rPr>
          <w:color w:val="231F20"/>
          <w:w w:val="95"/>
        </w:rPr>
        <w:t>acciones,</w:t>
      </w:r>
      <w:r>
        <w:rPr>
          <w:color w:val="231F20"/>
          <w:spacing w:val="-19"/>
          <w:w w:val="95"/>
        </w:rPr>
        <w:t> </w:t>
      </w:r>
      <w:r>
        <w:rPr>
          <w:color w:val="231F20"/>
          <w:w w:val="95"/>
        </w:rPr>
        <w:t>reformas</w:t>
      </w:r>
      <w:r>
        <w:rPr>
          <w:color w:val="231F20"/>
          <w:spacing w:val="-19"/>
          <w:w w:val="95"/>
        </w:rPr>
        <w:t> </w:t>
      </w:r>
      <w:r>
        <w:rPr>
          <w:color w:val="231F20"/>
          <w:w w:val="95"/>
        </w:rPr>
        <w:t>a</w:t>
      </w:r>
      <w:r>
        <w:rPr>
          <w:color w:val="231F20"/>
          <w:spacing w:val="-19"/>
          <w:w w:val="95"/>
        </w:rPr>
        <w:t> </w:t>
      </w:r>
      <w:r>
        <w:rPr>
          <w:color w:val="231F20"/>
          <w:w w:val="95"/>
        </w:rPr>
        <w:t>los</w:t>
      </w:r>
      <w:r>
        <w:rPr>
          <w:color w:val="231F20"/>
          <w:spacing w:val="-19"/>
          <w:w w:val="95"/>
        </w:rPr>
        <w:t> </w:t>
      </w:r>
      <w:r>
        <w:rPr>
          <w:color w:val="231F20"/>
          <w:spacing w:val="-3"/>
          <w:w w:val="95"/>
        </w:rPr>
        <w:t>marcos </w:t>
      </w:r>
      <w:r>
        <w:rPr>
          <w:color w:val="231F20"/>
          <w:w w:val="95"/>
        </w:rPr>
        <w:t>legales</w:t>
      </w:r>
      <w:r>
        <w:rPr>
          <w:color w:val="231F20"/>
          <w:spacing w:val="-12"/>
          <w:w w:val="95"/>
        </w:rPr>
        <w:t> </w:t>
      </w:r>
      <w:r>
        <w:rPr>
          <w:color w:val="231F20"/>
          <w:w w:val="95"/>
        </w:rPr>
        <w:t>para</w:t>
      </w:r>
      <w:r>
        <w:rPr>
          <w:color w:val="231F20"/>
          <w:spacing w:val="-12"/>
          <w:w w:val="95"/>
        </w:rPr>
        <w:t> </w:t>
      </w:r>
      <w:r>
        <w:rPr>
          <w:color w:val="231F20"/>
          <w:spacing w:val="-3"/>
          <w:w w:val="95"/>
        </w:rPr>
        <w:t>hacer</w:t>
      </w:r>
      <w:r>
        <w:rPr>
          <w:color w:val="231F20"/>
          <w:spacing w:val="-12"/>
          <w:w w:val="95"/>
        </w:rPr>
        <w:t> </w:t>
      </w:r>
      <w:r>
        <w:rPr>
          <w:color w:val="231F20"/>
          <w:w w:val="95"/>
        </w:rPr>
        <w:t>efectiva</w:t>
      </w:r>
      <w:r>
        <w:rPr>
          <w:color w:val="231F20"/>
          <w:spacing w:val="-12"/>
          <w:w w:val="95"/>
        </w:rPr>
        <w:t> </w:t>
      </w:r>
      <w:r>
        <w:rPr>
          <w:color w:val="231F20"/>
          <w:w w:val="95"/>
        </w:rPr>
        <w:t>la</w:t>
      </w:r>
      <w:r>
        <w:rPr>
          <w:color w:val="231F20"/>
          <w:spacing w:val="-12"/>
          <w:w w:val="95"/>
        </w:rPr>
        <w:t> </w:t>
      </w:r>
      <w:r>
        <w:rPr>
          <w:color w:val="231F20"/>
          <w:w w:val="95"/>
        </w:rPr>
        <w:t>rendición</w:t>
      </w:r>
      <w:r>
        <w:rPr>
          <w:color w:val="231F20"/>
          <w:spacing w:val="-12"/>
          <w:w w:val="95"/>
        </w:rPr>
        <w:t> </w:t>
      </w:r>
      <w:r>
        <w:rPr>
          <w:color w:val="231F20"/>
          <w:w w:val="95"/>
        </w:rPr>
        <w:t>de</w:t>
      </w:r>
      <w:r>
        <w:rPr>
          <w:color w:val="231F20"/>
          <w:spacing w:val="-12"/>
          <w:w w:val="95"/>
        </w:rPr>
        <w:t> </w:t>
      </w:r>
      <w:r>
        <w:rPr>
          <w:color w:val="231F20"/>
          <w:w w:val="95"/>
        </w:rPr>
        <w:t>cuentas.</w:t>
      </w:r>
    </w:p>
    <w:p>
      <w:pPr>
        <w:pStyle w:val="BodyText"/>
        <w:spacing w:before="4"/>
        <w:rPr>
          <w:sz w:val="24"/>
        </w:rPr>
      </w:pPr>
    </w:p>
    <w:p>
      <w:pPr>
        <w:pStyle w:val="ListParagraph"/>
        <w:numPr>
          <w:ilvl w:val="2"/>
          <w:numId w:val="25"/>
        </w:numPr>
        <w:tabs>
          <w:tab w:pos="697" w:val="left" w:leader="none"/>
        </w:tabs>
        <w:spacing w:line="240" w:lineRule="auto" w:before="0" w:after="0"/>
        <w:ind w:left="696" w:right="0" w:hanging="576"/>
        <w:jc w:val="left"/>
        <w:rPr>
          <w:i/>
          <w:sz w:val="22"/>
        </w:rPr>
      </w:pPr>
      <w:r>
        <w:rPr>
          <w:i/>
          <w:color w:val="231F20"/>
          <w:w w:val="95"/>
          <w:sz w:val="22"/>
        </w:rPr>
        <w:t>Definiendo</w:t>
      </w:r>
      <w:r>
        <w:rPr>
          <w:i/>
          <w:color w:val="231F20"/>
          <w:spacing w:val="-20"/>
          <w:w w:val="95"/>
          <w:sz w:val="22"/>
        </w:rPr>
        <w:t> </w:t>
      </w:r>
      <w:r>
        <w:rPr>
          <w:i/>
          <w:color w:val="231F20"/>
          <w:w w:val="95"/>
          <w:sz w:val="22"/>
        </w:rPr>
        <w:t>las</w:t>
      </w:r>
      <w:r>
        <w:rPr>
          <w:i/>
          <w:color w:val="231F20"/>
          <w:spacing w:val="-20"/>
          <w:w w:val="95"/>
          <w:sz w:val="22"/>
        </w:rPr>
        <w:t> </w:t>
      </w:r>
      <w:r>
        <w:rPr>
          <w:i/>
          <w:color w:val="231F20"/>
          <w:spacing w:val="-3"/>
          <w:w w:val="95"/>
          <w:sz w:val="22"/>
        </w:rPr>
        <w:t>reglas</w:t>
      </w:r>
      <w:r>
        <w:rPr>
          <w:i/>
          <w:color w:val="231F20"/>
          <w:spacing w:val="-20"/>
          <w:w w:val="95"/>
          <w:sz w:val="22"/>
        </w:rPr>
        <w:t> </w:t>
      </w:r>
      <w:r>
        <w:rPr>
          <w:i/>
          <w:color w:val="231F20"/>
          <w:spacing w:val="-3"/>
          <w:w w:val="95"/>
          <w:sz w:val="22"/>
        </w:rPr>
        <w:t>de</w:t>
      </w:r>
      <w:r>
        <w:rPr>
          <w:i/>
          <w:color w:val="231F20"/>
          <w:spacing w:val="-20"/>
          <w:w w:val="95"/>
          <w:sz w:val="22"/>
        </w:rPr>
        <w:t> </w:t>
      </w:r>
      <w:r>
        <w:rPr>
          <w:i/>
          <w:color w:val="231F20"/>
          <w:spacing w:val="-3"/>
          <w:w w:val="95"/>
          <w:sz w:val="22"/>
        </w:rPr>
        <w:t>operación</w:t>
      </w:r>
      <w:r>
        <w:rPr>
          <w:i/>
          <w:color w:val="231F20"/>
          <w:spacing w:val="-20"/>
          <w:w w:val="95"/>
          <w:sz w:val="22"/>
        </w:rPr>
        <w:t> </w:t>
      </w:r>
      <w:r>
        <w:rPr>
          <w:i/>
          <w:color w:val="231F20"/>
          <w:w w:val="95"/>
          <w:sz w:val="22"/>
        </w:rPr>
        <w:t>y</w:t>
      </w:r>
      <w:r>
        <w:rPr>
          <w:i/>
          <w:color w:val="231F20"/>
          <w:spacing w:val="-20"/>
          <w:w w:val="95"/>
          <w:sz w:val="22"/>
        </w:rPr>
        <w:t> </w:t>
      </w:r>
      <w:r>
        <w:rPr>
          <w:i/>
          <w:color w:val="231F20"/>
          <w:w w:val="95"/>
          <w:sz w:val="22"/>
        </w:rPr>
        <w:t>participación</w:t>
      </w:r>
    </w:p>
    <w:p>
      <w:pPr>
        <w:pStyle w:val="BodyText"/>
        <w:spacing w:before="8"/>
        <w:rPr>
          <w:i/>
          <w:sz w:val="26"/>
        </w:rPr>
      </w:pPr>
    </w:p>
    <w:p>
      <w:pPr>
        <w:pStyle w:val="BodyText"/>
        <w:spacing w:line="266" w:lineRule="auto"/>
        <w:ind w:left="120" w:right="146"/>
      </w:pPr>
      <w:r>
        <w:rPr>
          <w:color w:val="231F20"/>
        </w:rPr>
        <w:t>La</w:t>
      </w:r>
      <w:r>
        <w:rPr>
          <w:color w:val="231F20"/>
          <w:spacing w:val="-29"/>
        </w:rPr>
        <w:t> </w:t>
      </w:r>
      <w:r>
        <w:rPr>
          <w:color w:val="231F20"/>
        </w:rPr>
        <w:t>misma</w:t>
      </w:r>
      <w:r>
        <w:rPr>
          <w:color w:val="231F20"/>
          <w:spacing w:val="-29"/>
        </w:rPr>
        <w:t> </w:t>
      </w:r>
      <w:r>
        <w:rPr>
          <w:color w:val="231F20"/>
        </w:rPr>
        <w:t>reunión</w:t>
      </w:r>
      <w:r>
        <w:rPr>
          <w:color w:val="231F20"/>
          <w:spacing w:val="-29"/>
        </w:rPr>
        <w:t> </w:t>
      </w:r>
      <w:r>
        <w:rPr>
          <w:color w:val="231F20"/>
        </w:rPr>
        <w:t>de</w:t>
      </w:r>
      <w:r>
        <w:rPr>
          <w:color w:val="231F20"/>
          <w:spacing w:val="-29"/>
        </w:rPr>
        <w:t> </w:t>
      </w:r>
      <w:r>
        <w:rPr>
          <w:color w:val="231F20"/>
        </w:rPr>
        <w:t>junio</w:t>
      </w:r>
      <w:r>
        <w:rPr>
          <w:color w:val="231F20"/>
          <w:spacing w:val="-29"/>
        </w:rPr>
        <w:t> </w:t>
      </w:r>
      <w:r>
        <w:rPr>
          <w:color w:val="231F20"/>
        </w:rPr>
        <w:t>sirvió</w:t>
      </w:r>
      <w:r>
        <w:rPr>
          <w:color w:val="231F20"/>
          <w:spacing w:val="-29"/>
        </w:rPr>
        <w:t> </w:t>
      </w:r>
      <w:r>
        <w:rPr>
          <w:color w:val="231F20"/>
        </w:rPr>
        <w:t>para</w:t>
      </w:r>
      <w:r>
        <w:rPr>
          <w:color w:val="231F20"/>
          <w:spacing w:val="-29"/>
        </w:rPr>
        <w:t> </w:t>
      </w:r>
      <w:r>
        <w:rPr>
          <w:color w:val="231F20"/>
        </w:rPr>
        <w:t>definir</w:t>
      </w:r>
      <w:r>
        <w:rPr>
          <w:color w:val="231F20"/>
          <w:spacing w:val="-29"/>
        </w:rPr>
        <w:t> </w:t>
      </w:r>
      <w:r>
        <w:rPr>
          <w:color w:val="231F20"/>
        </w:rPr>
        <w:t>las</w:t>
      </w:r>
      <w:r>
        <w:rPr>
          <w:color w:val="231F20"/>
          <w:spacing w:val="-29"/>
        </w:rPr>
        <w:t> </w:t>
      </w:r>
      <w:r>
        <w:rPr>
          <w:color w:val="231F20"/>
        </w:rPr>
        <w:t>reglas</w:t>
      </w:r>
      <w:r>
        <w:rPr>
          <w:color w:val="231F20"/>
          <w:spacing w:val="-29"/>
        </w:rPr>
        <w:t> </w:t>
      </w:r>
      <w:r>
        <w:rPr>
          <w:color w:val="231F20"/>
        </w:rPr>
        <w:t>de</w:t>
      </w:r>
      <w:r>
        <w:rPr>
          <w:color w:val="231F20"/>
          <w:spacing w:val="-29"/>
        </w:rPr>
        <w:t> </w:t>
      </w:r>
      <w:r>
        <w:rPr>
          <w:color w:val="231F20"/>
        </w:rPr>
        <w:t>operación y</w:t>
      </w:r>
      <w:r>
        <w:rPr>
          <w:color w:val="231F20"/>
          <w:spacing w:val="-16"/>
        </w:rPr>
        <w:t> </w:t>
      </w:r>
      <w:r>
        <w:rPr>
          <w:color w:val="231F20"/>
          <w:spacing w:val="5"/>
        </w:rPr>
        <w:t>participación,</w:t>
      </w:r>
      <w:r>
        <w:rPr>
          <w:color w:val="231F20"/>
          <w:spacing w:val="-16"/>
        </w:rPr>
        <w:t> </w:t>
      </w:r>
      <w:r>
        <w:rPr>
          <w:color w:val="231F20"/>
          <w:spacing w:val="5"/>
        </w:rPr>
        <w:t>resultando</w:t>
      </w:r>
      <w:r>
        <w:rPr>
          <w:color w:val="231F20"/>
          <w:spacing w:val="-16"/>
        </w:rPr>
        <w:t> </w:t>
      </w:r>
      <w:r>
        <w:rPr>
          <w:color w:val="231F20"/>
          <w:spacing w:val="4"/>
        </w:rPr>
        <w:t>esta</w:t>
      </w:r>
      <w:r>
        <w:rPr>
          <w:color w:val="231F20"/>
          <w:spacing w:val="-16"/>
        </w:rPr>
        <w:t> </w:t>
      </w:r>
      <w:r>
        <w:rPr>
          <w:color w:val="231F20"/>
          <w:spacing w:val="4"/>
        </w:rPr>
        <w:t>parte</w:t>
      </w:r>
      <w:r>
        <w:rPr>
          <w:color w:val="231F20"/>
          <w:spacing w:val="-16"/>
        </w:rPr>
        <w:t> </w:t>
      </w:r>
      <w:r>
        <w:rPr>
          <w:color w:val="231F20"/>
          <w:spacing w:val="4"/>
        </w:rPr>
        <w:t>del</w:t>
      </w:r>
      <w:r>
        <w:rPr>
          <w:color w:val="231F20"/>
          <w:spacing w:val="-16"/>
        </w:rPr>
        <w:t> </w:t>
      </w:r>
      <w:r>
        <w:rPr>
          <w:color w:val="231F20"/>
          <w:spacing w:val="3"/>
        </w:rPr>
        <w:t>proceso</w:t>
      </w:r>
      <w:r>
        <w:rPr>
          <w:color w:val="231F20"/>
          <w:spacing w:val="-16"/>
        </w:rPr>
        <w:t> </w:t>
      </w:r>
      <w:r>
        <w:rPr>
          <w:color w:val="231F20"/>
          <w:spacing w:val="3"/>
        </w:rPr>
        <w:t>de</w:t>
      </w:r>
      <w:r>
        <w:rPr>
          <w:color w:val="231F20"/>
          <w:spacing w:val="-16"/>
        </w:rPr>
        <w:t> </w:t>
      </w:r>
      <w:r>
        <w:rPr>
          <w:color w:val="231F20"/>
          <w:spacing w:val="4"/>
        </w:rPr>
        <w:t>creación</w:t>
      </w:r>
      <w:r>
        <w:rPr>
          <w:color w:val="231F20"/>
          <w:spacing w:val="-16"/>
        </w:rPr>
        <w:t> </w:t>
      </w:r>
      <w:r>
        <w:rPr>
          <w:color w:val="231F20"/>
          <w:spacing w:val="6"/>
        </w:rPr>
        <w:t>el</w:t>
      </w:r>
    </w:p>
    <w:p>
      <w:pPr>
        <w:spacing w:after="0" w:line="266" w:lineRule="auto"/>
        <w:sectPr>
          <w:footerReference w:type="even" r:id="rId1899"/>
          <w:footerReference w:type="default" r:id="rId1900"/>
          <w:pgSz w:w="8790" w:h="12480"/>
          <w:pgMar w:footer="609" w:header="503" w:top="700" w:bottom="800" w:left="900" w:right="1200"/>
          <w:pgNumType w:start="172"/>
        </w:sectPr>
      </w:pPr>
    </w:p>
    <w:p>
      <w:pPr>
        <w:pStyle w:val="BodyText"/>
        <w:rPr>
          <w:sz w:val="20"/>
        </w:rPr>
      </w:pPr>
    </w:p>
    <w:p>
      <w:pPr>
        <w:pStyle w:val="BodyText"/>
        <w:spacing w:before="3"/>
        <w:rPr>
          <w:sz w:val="17"/>
        </w:rPr>
      </w:pPr>
    </w:p>
    <w:p>
      <w:pPr>
        <w:pStyle w:val="BodyText"/>
        <w:spacing w:line="266" w:lineRule="auto" w:before="69"/>
        <w:ind w:left="217" w:right="111"/>
        <w:jc w:val="both"/>
      </w:pPr>
      <w:r>
        <w:rPr>
          <w:color w:val="231F20"/>
          <w:spacing w:val="4"/>
        </w:rPr>
        <w:t>segundo</w:t>
      </w:r>
      <w:r>
        <w:rPr>
          <w:color w:val="231F20"/>
          <w:spacing w:val="-24"/>
        </w:rPr>
        <w:t> </w:t>
      </w:r>
      <w:r>
        <w:rPr>
          <w:color w:val="231F20"/>
        </w:rPr>
        <w:t>mayor</w:t>
      </w:r>
      <w:r>
        <w:rPr>
          <w:color w:val="231F20"/>
          <w:spacing w:val="-24"/>
        </w:rPr>
        <w:t> </w:t>
      </w:r>
      <w:r>
        <w:rPr>
          <w:color w:val="231F20"/>
        </w:rPr>
        <w:t>reto</w:t>
      </w:r>
      <w:r>
        <w:rPr>
          <w:color w:val="231F20"/>
          <w:spacing w:val="-24"/>
        </w:rPr>
        <w:t> </w:t>
      </w:r>
      <w:r>
        <w:rPr>
          <w:color w:val="231F20"/>
          <w:spacing w:val="4"/>
        </w:rPr>
        <w:t>después</w:t>
      </w:r>
      <w:r>
        <w:rPr>
          <w:color w:val="231F20"/>
          <w:spacing w:val="-24"/>
        </w:rPr>
        <w:t> </w:t>
      </w:r>
      <w:r>
        <w:rPr>
          <w:color w:val="231F20"/>
          <w:spacing w:val="2"/>
        </w:rPr>
        <w:t>de</w:t>
      </w:r>
      <w:r>
        <w:rPr>
          <w:color w:val="231F20"/>
          <w:spacing w:val="-24"/>
        </w:rPr>
        <w:t> </w:t>
      </w:r>
      <w:r>
        <w:rPr>
          <w:color w:val="231F20"/>
          <w:spacing w:val="3"/>
        </w:rPr>
        <w:t>crearse</w:t>
      </w:r>
      <w:r>
        <w:rPr>
          <w:color w:val="231F20"/>
          <w:spacing w:val="-24"/>
        </w:rPr>
        <w:t> </w:t>
      </w:r>
      <w:r>
        <w:rPr>
          <w:color w:val="231F20"/>
          <w:spacing w:val="2"/>
        </w:rPr>
        <w:t>el</w:t>
      </w:r>
      <w:r>
        <w:rPr>
          <w:color w:val="231F20"/>
          <w:spacing w:val="-24"/>
        </w:rPr>
        <w:t> </w:t>
      </w:r>
      <w:r>
        <w:rPr>
          <w:color w:val="231F20"/>
        </w:rPr>
        <w:t>marco</w:t>
      </w:r>
      <w:r>
        <w:rPr>
          <w:color w:val="231F20"/>
          <w:spacing w:val="-24"/>
        </w:rPr>
        <w:t> </w:t>
      </w:r>
      <w:r>
        <w:rPr>
          <w:color w:val="231F20"/>
          <w:spacing w:val="3"/>
        </w:rPr>
        <w:t>conceptual.</w:t>
      </w:r>
      <w:r>
        <w:rPr>
          <w:color w:val="231F20"/>
          <w:spacing w:val="-27"/>
        </w:rPr>
        <w:t> </w:t>
      </w:r>
      <w:r>
        <w:rPr>
          <w:color w:val="231F20"/>
        </w:rPr>
        <w:t>Era en</w:t>
      </w:r>
      <w:r>
        <w:rPr>
          <w:color w:val="231F20"/>
          <w:spacing w:val="-36"/>
        </w:rPr>
        <w:t> </w:t>
      </w:r>
      <w:r>
        <w:rPr>
          <w:color w:val="231F20"/>
        </w:rPr>
        <w:t>este</w:t>
      </w:r>
      <w:r>
        <w:rPr>
          <w:color w:val="231F20"/>
          <w:spacing w:val="-36"/>
        </w:rPr>
        <w:t> </w:t>
      </w:r>
      <w:r>
        <w:rPr>
          <w:color w:val="231F20"/>
        </w:rPr>
        <w:t>momento</w:t>
      </w:r>
      <w:r>
        <w:rPr>
          <w:color w:val="231F20"/>
          <w:spacing w:val="-36"/>
        </w:rPr>
        <w:t> </w:t>
      </w:r>
      <w:r>
        <w:rPr>
          <w:color w:val="231F20"/>
        </w:rPr>
        <w:t>donde</w:t>
      </w:r>
      <w:r>
        <w:rPr>
          <w:color w:val="231F20"/>
          <w:spacing w:val="-36"/>
        </w:rPr>
        <w:t> </w:t>
      </w:r>
      <w:r>
        <w:rPr>
          <w:color w:val="231F20"/>
        </w:rPr>
        <w:t>se</w:t>
      </w:r>
      <w:r>
        <w:rPr>
          <w:color w:val="231F20"/>
          <w:spacing w:val="-36"/>
        </w:rPr>
        <w:t> </w:t>
      </w:r>
      <w:r>
        <w:rPr>
          <w:color w:val="231F20"/>
        </w:rPr>
        <w:t>debía</w:t>
      </w:r>
      <w:r>
        <w:rPr>
          <w:color w:val="231F20"/>
          <w:spacing w:val="-36"/>
        </w:rPr>
        <w:t> </w:t>
      </w:r>
      <w:r>
        <w:rPr>
          <w:color w:val="231F20"/>
        </w:rPr>
        <w:t>definir</w:t>
      </w:r>
      <w:r>
        <w:rPr>
          <w:color w:val="231F20"/>
          <w:spacing w:val="-36"/>
        </w:rPr>
        <w:t> </w:t>
      </w:r>
      <w:r>
        <w:rPr>
          <w:color w:val="231F20"/>
        </w:rPr>
        <w:t>la</w:t>
      </w:r>
      <w:r>
        <w:rPr>
          <w:color w:val="231F20"/>
          <w:spacing w:val="-36"/>
        </w:rPr>
        <w:t> </w:t>
      </w:r>
      <w:r>
        <w:rPr>
          <w:color w:val="231F20"/>
        </w:rPr>
        <w:t>forma</w:t>
      </w:r>
      <w:r>
        <w:rPr>
          <w:color w:val="231F20"/>
          <w:spacing w:val="-36"/>
        </w:rPr>
        <w:t> </w:t>
      </w:r>
      <w:r>
        <w:rPr>
          <w:color w:val="231F20"/>
        </w:rPr>
        <w:t>de</w:t>
      </w:r>
      <w:r>
        <w:rPr>
          <w:color w:val="231F20"/>
          <w:spacing w:val="-36"/>
        </w:rPr>
        <w:t> </w:t>
      </w:r>
      <w:r>
        <w:rPr>
          <w:color w:val="231F20"/>
        </w:rPr>
        <w:t>involucramiento y</w:t>
      </w:r>
      <w:r>
        <w:rPr>
          <w:color w:val="231F20"/>
          <w:spacing w:val="-17"/>
        </w:rPr>
        <w:t> </w:t>
      </w:r>
      <w:r>
        <w:rPr>
          <w:color w:val="231F20"/>
        </w:rPr>
        <w:t>el</w:t>
      </w:r>
      <w:r>
        <w:rPr>
          <w:color w:val="231F20"/>
          <w:spacing w:val="-17"/>
        </w:rPr>
        <w:t> </w:t>
      </w:r>
      <w:r>
        <w:rPr>
          <w:color w:val="231F20"/>
        </w:rPr>
        <w:t>perfil</w:t>
      </w:r>
      <w:r>
        <w:rPr>
          <w:color w:val="231F20"/>
          <w:spacing w:val="-17"/>
        </w:rPr>
        <w:t> </w:t>
      </w:r>
      <w:r>
        <w:rPr>
          <w:color w:val="231F20"/>
        </w:rPr>
        <w:t>de</w:t>
      </w:r>
      <w:r>
        <w:rPr>
          <w:color w:val="231F20"/>
          <w:spacing w:val="-17"/>
        </w:rPr>
        <w:t> </w:t>
      </w:r>
      <w:r>
        <w:rPr>
          <w:color w:val="231F20"/>
        </w:rPr>
        <w:t>organizaciones</w:t>
      </w:r>
      <w:r>
        <w:rPr>
          <w:color w:val="231F20"/>
          <w:spacing w:val="-17"/>
        </w:rPr>
        <w:t> </w:t>
      </w:r>
      <w:r>
        <w:rPr>
          <w:color w:val="231F20"/>
        </w:rPr>
        <w:t>civiles</w:t>
      </w:r>
      <w:r>
        <w:rPr>
          <w:color w:val="231F20"/>
          <w:spacing w:val="-17"/>
        </w:rPr>
        <w:t> </w:t>
      </w:r>
      <w:r>
        <w:rPr>
          <w:color w:val="231F20"/>
        </w:rPr>
        <w:t>que</w:t>
      </w:r>
      <w:r>
        <w:rPr>
          <w:color w:val="231F20"/>
          <w:spacing w:val="-17"/>
        </w:rPr>
        <w:t> </w:t>
      </w:r>
      <w:r>
        <w:rPr>
          <w:color w:val="231F20"/>
        </w:rPr>
        <w:t>en</w:t>
      </w:r>
      <w:r>
        <w:rPr>
          <w:color w:val="231F20"/>
          <w:spacing w:val="-17"/>
        </w:rPr>
        <w:t> </w:t>
      </w:r>
      <w:r>
        <w:rPr>
          <w:color w:val="231F20"/>
        </w:rPr>
        <w:t>algún</w:t>
      </w:r>
      <w:r>
        <w:rPr>
          <w:color w:val="231F20"/>
          <w:spacing w:val="-17"/>
        </w:rPr>
        <w:t> </w:t>
      </w:r>
      <w:r>
        <w:rPr>
          <w:color w:val="231F20"/>
        </w:rPr>
        <w:t>momento</w:t>
      </w:r>
      <w:r>
        <w:rPr>
          <w:color w:val="231F20"/>
          <w:spacing w:val="-17"/>
        </w:rPr>
        <w:t> </w:t>
      </w:r>
      <w:r>
        <w:rPr>
          <w:color w:val="231F20"/>
        </w:rPr>
        <w:t>mostra- </w:t>
      </w:r>
      <w:r>
        <w:rPr>
          <w:color w:val="231F20"/>
          <w:spacing w:val="2"/>
        </w:rPr>
        <w:t>rían</w:t>
      </w:r>
      <w:r>
        <w:rPr>
          <w:color w:val="231F20"/>
          <w:spacing w:val="-16"/>
        </w:rPr>
        <w:t> </w:t>
      </w:r>
      <w:r>
        <w:rPr>
          <w:color w:val="231F20"/>
        </w:rPr>
        <w:t>su</w:t>
      </w:r>
      <w:r>
        <w:rPr>
          <w:color w:val="231F20"/>
          <w:spacing w:val="-16"/>
        </w:rPr>
        <w:t> </w:t>
      </w:r>
      <w:r>
        <w:rPr>
          <w:color w:val="231F20"/>
        </w:rPr>
        <w:t>interés</w:t>
      </w:r>
      <w:r>
        <w:rPr>
          <w:color w:val="231F20"/>
          <w:spacing w:val="-16"/>
        </w:rPr>
        <w:t> </w:t>
      </w:r>
      <w:r>
        <w:rPr>
          <w:color w:val="231F20"/>
        </w:rPr>
        <w:t>por</w:t>
      </w:r>
      <w:r>
        <w:rPr>
          <w:color w:val="231F20"/>
          <w:spacing w:val="-16"/>
        </w:rPr>
        <w:t> </w:t>
      </w:r>
      <w:r>
        <w:rPr>
          <w:color w:val="231F20"/>
          <w:spacing w:val="2"/>
        </w:rPr>
        <w:t>sumarse</w:t>
      </w:r>
      <w:r>
        <w:rPr>
          <w:color w:val="231F20"/>
          <w:spacing w:val="-16"/>
        </w:rPr>
        <w:t> </w:t>
      </w:r>
      <w:r>
        <w:rPr>
          <w:color w:val="231F20"/>
        </w:rPr>
        <w:t>al</w:t>
      </w:r>
      <w:r>
        <w:rPr>
          <w:color w:val="231F20"/>
          <w:spacing w:val="-16"/>
        </w:rPr>
        <w:t> </w:t>
      </w:r>
      <w:r>
        <w:rPr>
          <w:color w:val="231F20"/>
        </w:rPr>
        <w:t>proyecto,</w:t>
      </w:r>
      <w:r>
        <w:rPr>
          <w:color w:val="231F20"/>
          <w:spacing w:val="-16"/>
        </w:rPr>
        <w:t> </w:t>
      </w:r>
      <w:r>
        <w:rPr>
          <w:color w:val="231F20"/>
        </w:rPr>
        <w:t>pero</w:t>
      </w:r>
      <w:r>
        <w:rPr>
          <w:color w:val="231F20"/>
          <w:spacing w:val="-16"/>
        </w:rPr>
        <w:t> </w:t>
      </w:r>
      <w:r>
        <w:rPr>
          <w:color w:val="231F20"/>
        </w:rPr>
        <w:t>más</w:t>
      </w:r>
      <w:r>
        <w:rPr>
          <w:color w:val="231F20"/>
          <w:spacing w:val="-16"/>
        </w:rPr>
        <w:t> </w:t>
      </w:r>
      <w:r>
        <w:rPr>
          <w:color w:val="231F20"/>
        </w:rPr>
        <w:t>aún,</w:t>
      </w:r>
      <w:r>
        <w:rPr>
          <w:color w:val="231F20"/>
          <w:spacing w:val="-16"/>
        </w:rPr>
        <w:t> </w:t>
      </w:r>
      <w:r>
        <w:rPr>
          <w:color w:val="231F20"/>
        </w:rPr>
        <w:t>la</w:t>
      </w:r>
      <w:r>
        <w:rPr>
          <w:color w:val="231F20"/>
          <w:spacing w:val="-16"/>
        </w:rPr>
        <w:t> </w:t>
      </w:r>
      <w:r>
        <w:rPr>
          <w:color w:val="231F20"/>
        </w:rPr>
        <w:t>forma</w:t>
      </w:r>
      <w:r>
        <w:rPr>
          <w:color w:val="231F20"/>
          <w:spacing w:val="-16"/>
        </w:rPr>
        <w:t> </w:t>
      </w:r>
      <w:r>
        <w:rPr>
          <w:color w:val="231F20"/>
          <w:spacing w:val="3"/>
        </w:rPr>
        <w:t>de </w:t>
      </w:r>
      <w:r>
        <w:rPr>
          <w:color w:val="231F20"/>
        </w:rPr>
        <w:t>interactuar</w:t>
      </w:r>
      <w:r>
        <w:rPr>
          <w:color w:val="231F20"/>
          <w:spacing w:val="-22"/>
        </w:rPr>
        <w:t> </w:t>
      </w:r>
      <w:r>
        <w:rPr>
          <w:color w:val="231F20"/>
        </w:rPr>
        <w:t>con</w:t>
      </w:r>
      <w:r>
        <w:rPr>
          <w:color w:val="231F20"/>
          <w:spacing w:val="-22"/>
        </w:rPr>
        <w:t> </w:t>
      </w:r>
      <w:r>
        <w:rPr>
          <w:color w:val="231F20"/>
        </w:rPr>
        <w:t>la</w:t>
      </w:r>
      <w:r>
        <w:rPr>
          <w:color w:val="231F20"/>
          <w:spacing w:val="-22"/>
        </w:rPr>
        <w:t> </w:t>
      </w:r>
      <w:r>
        <w:rPr>
          <w:color w:val="231F20"/>
        </w:rPr>
        <w:t>autoridad</w:t>
      </w:r>
      <w:r>
        <w:rPr>
          <w:color w:val="231F20"/>
          <w:spacing w:val="-22"/>
        </w:rPr>
        <w:t> </w:t>
      </w:r>
      <w:r>
        <w:rPr>
          <w:color w:val="231F20"/>
        </w:rPr>
        <w:t>municipal,</w:t>
      </w:r>
      <w:r>
        <w:rPr>
          <w:color w:val="231F20"/>
          <w:spacing w:val="-22"/>
        </w:rPr>
        <w:t> </w:t>
      </w:r>
      <w:r>
        <w:rPr>
          <w:color w:val="231F20"/>
        </w:rPr>
        <w:t>la</w:t>
      </w:r>
      <w:r>
        <w:rPr>
          <w:color w:val="231F20"/>
          <w:spacing w:val="-22"/>
        </w:rPr>
        <w:t> </w:t>
      </w:r>
      <w:r>
        <w:rPr>
          <w:color w:val="231F20"/>
        </w:rPr>
        <w:t>cual</w:t>
      </w:r>
      <w:r>
        <w:rPr>
          <w:color w:val="231F20"/>
          <w:spacing w:val="-22"/>
        </w:rPr>
        <w:t> </w:t>
      </w:r>
      <w:r>
        <w:rPr>
          <w:color w:val="231F20"/>
        </w:rPr>
        <w:t>podía</w:t>
      </w:r>
      <w:r>
        <w:rPr>
          <w:color w:val="231F20"/>
          <w:spacing w:val="-22"/>
        </w:rPr>
        <w:t> </w:t>
      </w:r>
      <w:r>
        <w:rPr>
          <w:color w:val="231F20"/>
        </w:rPr>
        <w:t>seguir</w:t>
      </w:r>
      <w:r>
        <w:rPr>
          <w:color w:val="231F20"/>
          <w:spacing w:val="-22"/>
        </w:rPr>
        <w:t> </w:t>
      </w:r>
      <w:r>
        <w:rPr>
          <w:color w:val="231F20"/>
        </w:rPr>
        <w:t>una</w:t>
      </w:r>
      <w:r>
        <w:rPr>
          <w:color w:val="231F20"/>
          <w:spacing w:val="-22"/>
        </w:rPr>
        <w:t> </w:t>
      </w:r>
      <w:r>
        <w:rPr>
          <w:color w:val="231F20"/>
        </w:rPr>
        <w:t>ruta de</w:t>
      </w:r>
      <w:r>
        <w:rPr>
          <w:color w:val="231F20"/>
          <w:spacing w:val="-22"/>
        </w:rPr>
        <w:t> </w:t>
      </w:r>
      <w:r>
        <w:rPr>
          <w:color w:val="231F20"/>
        </w:rPr>
        <w:t>enfrentamiento</w:t>
      </w:r>
      <w:r>
        <w:rPr>
          <w:color w:val="231F20"/>
          <w:spacing w:val="-22"/>
        </w:rPr>
        <w:t> </w:t>
      </w:r>
      <w:r>
        <w:rPr>
          <w:color w:val="231F20"/>
        </w:rPr>
        <w:t>o</w:t>
      </w:r>
      <w:r>
        <w:rPr>
          <w:color w:val="231F20"/>
          <w:spacing w:val="-22"/>
        </w:rPr>
        <w:t> </w:t>
      </w:r>
      <w:r>
        <w:rPr>
          <w:color w:val="231F20"/>
        </w:rPr>
        <w:t>colaboración.</w:t>
      </w:r>
    </w:p>
    <w:p>
      <w:pPr>
        <w:pStyle w:val="BodyText"/>
        <w:spacing w:line="266" w:lineRule="auto"/>
        <w:ind w:left="217" w:right="118" w:firstLine="396"/>
        <w:jc w:val="both"/>
      </w:pPr>
      <w:r>
        <w:rPr>
          <w:color w:val="231F20"/>
          <w:spacing w:val="-3"/>
        </w:rPr>
        <w:t>Respecto</w:t>
      </w:r>
      <w:r>
        <w:rPr>
          <w:color w:val="231F20"/>
          <w:spacing w:val="-45"/>
        </w:rPr>
        <w:t> </w:t>
      </w:r>
      <w:r>
        <w:rPr>
          <w:color w:val="231F20"/>
        </w:rPr>
        <w:t>al</w:t>
      </w:r>
      <w:r>
        <w:rPr>
          <w:color w:val="231F20"/>
          <w:spacing w:val="-45"/>
        </w:rPr>
        <w:t> </w:t>
      </w:r>
      <w:r>
        <w:rPr>
          <w:color w:val="231F20"/>
        </w:rPr>
        <w:t>primer</w:t>
      </w:r>
      <w:r>
        <w:rPr>
          <w:color w:val="231F20"/>
          <w:spacing w:val="-45"/>
        </w:rPr>
        <w:t> </w:t>
      </w:r>
      <w:r>
        <w:rPr>
          <w:color w:val="231F20"/>
          <w:spacing w:val="-3"/>
        </w:rPr>
        <w:t>punto</w:t>
      </w:r>
      <w:r>
        <w:rPr>
          <w:color w:val="231F20"/>
          <w:spacing w:val="-45"/>
        </w:rPr>
        <w:t> </w:t>
      </w:r>
      <w:r>
        <w:rPr>
          <w:color w:val="231F20"/>
        </w:rPr>
        <w:t>se</w:t>
      </w:r>
      <w:r>
        <w:rPr>
          <w:color w:val="231F20"/>
          <w:spacing w:val="-45"/>
        </w:rPr>
        <w:t> </w:t>
      </w:r>
      <w:r>
        <w:rPr>
          <w:color w:val="231F20"/>
          <w:spacing w:val="-3"/>
        </w:rPr>
        <w:t>plantearon</w:t>
      </w:r>
      <w:r>
        <w:rPr>
          <w:color w:val="231F20"/>
          <w:spacing w:val="-45"/>
        </w:rPr>
        <w:t> </w:t>
      </w:r>
      <w:r>
        <w:rPr>
          <w:color w:val="231F20"/>
          <w:spacing w:val="-2"/>
        </w:rPr>
        <w:t>dos</w:t>
      </w:r>
      <w:r>
        <w:rPr>
          <w:color w:val="231F20"/>
          <w:spacing w:val="-45"/>
        </w:rPr>
        <w:t> </w:t>
      </w:r>
      <w:r>
        <w:rPr>
          <w:color w:val="231F20"/>
        </w:rPr>
        <w:t>opciones</w:t>
      </w:r>
      <w:r>
        <w:rPr>
          <w:color w:val="231F20"/>
          <w:spacing w:val="-45"/>
        </w:rPr>
        <w:t> </w:t>
      </w:r>
      <w:r>
        <w:rPr>
          <w:color w:val="231F20"/>
          <w:spacing w:val="-3"/>
        </w:rPr>
        <w:t>para</w:t>
      </w:r>
      <w:r>
        <w:rPr>
          <w:color w:val="231F20"/>
          <w:spacing w:val="-45"/>
        </w:rPr>
        <w:t> </w:t>
      </w:r>
      <w:r>
        <w:rPr>
          <w:color w:val="231F20"/>
        </w:rPr>
        <w:t>la</w:t>
      </w:r>
      <w:r>
        <w:rPr>
          <w:color w:val="231F20"/>
          <w:spacing w:val="-45"/>
        </w:rPr>
        <w:t> </w:t>
      </w:r>
      <w:r>
        <w:rPr>
          <w:color w:val="231F20"/>
          <w:spacing w:val="-3"/>
        </w:rPr>
        <w:t>parti- </w:t>
      </w:r>
      <w:r>
        <w:rPr>
          <w:color w:val="231F20"/>
          <w:spacing w:val="-4"/>
          <w:w w:val="95"/>
        </w:rPr>
        <w:t>cipación </w:t>
      </w:r>
      <w:r>
        <w:rPr>
          <w:color w:val="231F20"/>
          <w:w w:val="95"/>
        </w:rPr>
        <w:t>de </w:t>
      </w:r>
      <w:r>
        <w:rPr>
          <w:color w:val="231F20"/>
          <w:spacing w:val="-4"/>
          <w:w w:val="95"/>
        </w:rPr>
        <w:t>organizaciones </w:t>
      </w:r>
      <w:r>
        <w:rPr>
          <w:color w:val="231F20"/>
          <w:spacing w:val="-3"/>
          <w:w w:val="95"/>
        </w:rPr>
        <w:t>civiles </w:t>
      </w:r>
      <w:r>
        <w:rPr>
          <w:color w:val="231F20"/>
          <w:spacing w:val="-4"/>
          <w:w w:val="95"/>
        </w:rPr>
        <w:t>(Consorcio </w:t>
      </w:r>
      <w:r>
        <w:rPr>
          <w:color w:val="231F20"/>
          <w:spacing w:val="-5"/>
          <w:w w:val="95"/>
        </w:rPr>
        <w:t>Transparencia </w:t>
      </w:r>
      <w:r>
        <w:rPr>
          <w:color w:val="231F20"/>
          <w:spacing w:val="-4"/>
          <w:w w:val="95"/>
        </w:rPr>
        <w:t>Municipal, </w:t>
      </w:r>
      <w:r>
        <w:rPr>
          <w:color w:val="231F20"/>
        </w:rPr>
        <w:t>2002, 18</w:t>
      </w:r>
      <w:r>
        <w:rPr>
          <w:color w:val="231F20"/>
          <w:spacing w:val="-27"/>
        </w:rPr>
        <w:t> </w:t>
      </w:r>
      <w:r>
        <w:rPr>
          <w:color w:val="231F20"/>
        </w:rPr>
        <w:t>junio):</w:t>
      </w:r>
    </w:p>
    <w:p>
      <w:pPr>
        <w:pStyle w:val="BodyText"/>
        <w:spacing w:before="4"/>
        <w:rPr>
          <w:sz w:val="24"/>
        </w:rPr>
      </w:pPr>
    </w:p>
    <w:p>
      <w:pPr>
        <w:pStyle w:val="ListParagraph"/>
        <w:numPr>
          <w:ilvl w:val="3"/>
          <w:numId w:val="25"/>
        </w:numPr>
        <w:tabs>
          <w:tab w:pos="863" w:val="left" w:leader="none"/>
        </w:tabs>
        <w:spacing w:line="266" w:lineRule="auto" w:before="0" w:after="0"/>
        <w:ind w:left="614" w:right="113" w:firstLine="0"/>
        <w:jc w:val="left"/>
        <w:rPr>
          <w:sz w:val="22"/>
        </w:rPr>
      </w:pPr>
      <w:r>
        <w:rPr>
          <w:color w:val="231F20"/>
          <w:sz w:val="22"/>
        </w:rPr>
        <w:t>Abierta:</w:t>
      </w:r>
      <w:r>
        <w:rPr>
          <w:color w:val="231F20"/>
          <w:spacing w:val="-44"/>
          <w:sz w:val="22"/>
        </w:rPr>
        <w:t> </w:t>
      </w:r>
      <w:r>
        <w:rPr>
          <w:color w:val="231F20"/>
          <w:sz w:val="22"/>
        </w:rPr>
        <w:t>participan</w:t>
      </w:r>
      <w:r>
        <w:rPr>
          <w:color w:val="231F20"/>
          <w:spacing w:val="-44"/>
          <w:sz w:val="22"/>
        </w:rPr>
        <w:t> </w:t>
      </w:r>
      <w:r>
        <w:rPr>
          <w:color w:val="231F20"/>
          <w:sz w:val="22"/>
        </w:rPr>
        <w:t>en</w:t>
      </w:r>
      <w:r>
        <w:rPr>
          <w:color w:val="231F20"/>
          <w:spacing w:val="-44"/>
          <w:sz w:val="22"/>
        </w:rPr>
        <w:t> </w:t>
      </w:r>
      <w:r>
        <w:rPr>
          <w:color w:val="231F20"/>
          <w:sz w:val="22"/>
        </w:rPr>
        <w:t>su</w:t>
      </w:r>
      <w:r>
        <w:rPr>
          <w:color w:val="231F20"/>
          <w:spacing w:val="-44"/>
          <w:sz w:val="22"/>
        </w:rPr>
        <w:t> </w:t>
      </w:r>
      <w:r>
        <w:rPr>
          <w:color w:val="231F20"/>
          <w:sz w:val="22"/>
        </w:rPr>
        <w:t>implementación</w:t>
      </w:r>
      <w:r>
        <w:rPr>
          <w:color w:val="231F20"/>
          <w:spacing w:val="-44"/>
          <w:sz w:val="22"/>
        </w:rPr>
        <w:t> </w:t>
      </w:r>
      <w:r>
        <w:rPr>
          <w:color w:val="231F20"/>
          <w:sz w:val="22"/>
        </w:rPr>
        <w:t>cualquier</w:t>
      </w:r>
      <w:r>
        <w:rPr>
          <w:color w:val="231F20"/>
          <w:spacing w:val="-44"/>
          <w:sz w:val="22"/>
        </w:rPr>
        <w:t> </w:t>
      </w:r>
      <w:r>
        <w:rPr>
          <w:color w:val="231F20"/>
          <w:sz w:val="22"/>
        </w:rPr>
        <w:t>institución </w:t>
      </w:r>
      <w:r>
        <w:rPr>
          <w:color w:val="231F20"/>
          <w:w w:val="95"/>
          <w:sz w:val="22"/>
        </w:rPr>
        <w:t>u</w:t>
      </w:r>
      <w:r>
        <w:rPr>
          <w:color w:val="231F20"/>
          <w:spacing w:val="-7"/>
          <w:w w:val="95"/>
          <w:sz w:val="22"/>
        </w:rPr>
        <w:t> </w:t>
      </w:r>
      <w:r>
        <w:rPr>
          <w:color w:val="231F20"/>
          <w:w w:val="95"/>
          <w:sz w:val="22"/>
        </w:rPr>
        <w:t>organismo</w:t>
      </w:r>
      <w:r>
        <w:rPr>
          <w:color w:val="231F20"/>
          <w:spacing w:val="-7"/>
          <w:w w:val="95"/>
          <w:sz w:val="22"/>
        </w:rPr>
        <w:t> </w:t>
      </w:r>
      <w:r>
        <w:rPr>
          <w:color w:val="231F20"/>
          <w:w w:val="95"/>
          <w:sz w:val="22"/>
        </w:rPr>
        <w:t>no</w:t>
      </w:r>
      <w:r>
        <w:rPr>
          <w:color w:val="231F20"/>
          <w:spacing w:val="-7"/>
          <w:w w:val="95"/>
          <w:sz w:val="22"/>
        </w:rPr>
        <w:t> </w:t>
      </w:r>
      <w:r>
        <w:rPr>
          <w:color w:val="231F20"/>
          <w:w w:val="95"/>
          <w:sz w:val="22"/>
        </w:rPr>
        <w:t>gubernamental</w:t>
      </w:r>
      <w:r>
        <w:rPr>
          <w:color w:val="231F20"/>
          <w:spacing w:val="-7"/>
          <w:w w:val="95"/>
          <w:sz w:val="22"/>
        </w:rPr>
        <w:t> </w:t>
      </w:r>
      <w:r>
        <w:rPr>
          <w:color w:val="231F20"/>
          <w:w w:val="95"/>
          <w:sz w:val="22"/>
        </w:rPr>
        <w:t>interesado</w:t>
      </w:r>
      <w:r>
        <w:rPr>
          <w:color w:val="231F20"/>
          <w:spacing w:val="-7"/>
          <w:w w:val="95"/>
          <w:sz w:val="22"/>
        </w:rPr>
        <w:t> </w:t>
      </w:r>
      <w:r>
        <w:rPr>
          <w:color w:val="231F20"/>
          <w:w w:val="95"/>
          <w:sz w:val="22"/>
        </w:rPr>
        <w:t>bajo</w:t>
      </w:r>
      <w:r>
        <w:rPr>
          <w:color w:val="231F20"/>
          <w:spacing w:val="-7"/>
          <w:w w:val="95"/>
          <w:sz w:val="22"/>
        </w:rPr>
        <w:t> </w:t>
      </w:r>
      <w:r>
        <w:rPr>
          <w:color w:val="231F20"/>
          <w:w w:val="95"/>
          <w:sz w:val="22"/>
        </w:rPr>
        <w:t>ciertas</w:t>
      </w:r>
      <w:r>
        <w:rPr>
          <w:color w:val="231F20"/>
          <w:spacing w:val="-7"/>
          <w:w w:val="95"/>
          <w:sz w:val="22"/>
        </w:rPr>
        <w:t> </w:t>
      </w:r>
      <w:r>
        <w:rPr>
          <w:color w:val="231F20"/>
          <w:w w:val="95"/>
          <w:sz w:val="22"/>
        </w:rPr>
        <w:t>reglas.</w:t>
      </w:r>
    </w:p>
    <w:p>
      <w:pPr>
        <w:pStyle w:val="ListParagraph"/>
        <w:numPr>
          <w:ilvl w:val="3"/>
          <w:numId w:val="25"/>
        </w:numPr>
        <w:tabs>
          <w:tab w:pos="889" w:val="left" w:leader="none"/>
        </w:tabs>
        <w:spacing w:line="266" w:lineRule="auto" w:before="0" w:after="0"/>
        <w:ind w:left="614" w:right="118" w:firstLine="0"/>
        <w:jc w:val="left"/>
        <w:rPr>
          <w:sz w:val="22"/>
        </w:rPr>
      </w:pPr>
      <w:r>
        <w:rPr>
          <w:color w:val="231F20"/>
          <w:w w:val="95"/>
          <w:sz w:val="22"/>
        </w:rPr>
        <w:t>Cerrada: participan en su implementación solo ONG’s</w:t>
      </w:r>
      <w:r>
        <w:rPr>
          <w:color w:val="231F20"/>
          <w:spacing w:val="-35"/>
          <w:w w:val="95"/>
          <w:sz w:val="22"/>
        </w:rPr>
        <w:t> </w:t>
      </w:r>
      <w:r>
        <w:rPr>
          <w:color w:val="231F20"/>
          <w:w w:val="95"/>
          <w:sz w:val="22"/>
        </w:rPr>
        <w:t>acredi- </w:t>
      </w:r>
      <w:r>
        <w:rPr>
          <w:color w:val="231F20"/>
          <w:sz w:val="22"/>
        </w:rPr>
        <w:t>tadas.</w:t>
      </w:r>
    </w:p>
    <w:p>
      <w:pPr>
        <w:pStyle w:val="BodyText"/>
        <w:spacing w:before="4"/>
        <w:rPr>
          <w:sz w:val="24"/>
        </w:rPr>
      </w:pPr>
    </w:p>
    <w:p>
      <w:pPr>
        <w:pStyle w:val="BodyText"/>
        <w:spacing w:line="266" w:lineRule="auto"/>
        <w:ind w:left="217" w:right="112" w:firstLine="396"/>
        <w:jc w:val="both"/>
      </w:pPr>
      <w:r>
        <w:rPr>
          <w:color w:val="231F20"/>
        </w:rPr>
        <w:t>La</w:t>
      </w:r>
      <w:r>
        <w:rPr>
          <w:color w:val="231F20"/>
          <w:spacing w:val="-38"/>
        </w:rPr>
        <w:t> </w:t>
      </w:r>
      <w:r>
        <w:rPr>
          <w:color w:val="231F20"/>
        </w:rPr>
        <w:t>selección</w:t>
      </w:r>
      <w:r>
        <w:rPr>
          <w:color w:val="231F20"/>
          <w:spacing w:val="-38"/>
        </w:rPr>
        <w:t> </w:t>
      </w:r>
      <w:r>
        <w:rPr>
          <w:color w:val="231F20"/>
        </w:rPr>
        <w:t>de</w:t>
      </w:r>
      <w:r>
        <w:rPr>
          <w:color w:val="231F20"/>
          <w:spacing w:val="-38"/>
        </w:rPr>
        <w:t> </w:t>
      </w:r>
      <w:r>
        <w:rPr>
          <w:color w:val="231F20"/>
        </w:rPr>
        <w:t>una</w:t>
      </w:r>
      <w:r>
        <w:rPr>
          <w:color w:val="231F20"/>
          <w:spacing w:val="-38"/>
        </w:rPr>
        <w:t> </w:t>
      </w:r>
      <w:r>
        <w:rPr>
          <w:color w:val="231F20"/>
        </w:rPr>
        <w:t>u</w:t>
      </w:r>
      <w:r>
        <w:rPr>
          <w:color w:val="231F20"/>
          <w:spacing w:val="-38"/>
        </w:rPr>
        <w:t> </w:t>
      </w:r>
      <w:r>
        <w:rPr>
          <w:color w:val="231F20"/>
        </w:rPr>
        <w:t>otra</w:t>
      </w:r>
      <w:r>
        <w:rPr>
          <w:color w:val="231F20"/>
          <w:spacing w:val="-38"/>
        </w:rPr>
        <w:t> </w:t>
      </w:r>
      <w:r>
        <w:rPr>
          <w:color w:val="231F20"/>
        </w:rPr>
        <w:t>opción</w:t>
      </w:r>
      <w:r>
        <w:rPr>
          <w:color w:val="231F20"/>
          <w:spacing w:val="-38"/>
        </w:rPr>
        <w:t> </w:t>
      </w:r>
      <w:r>
        <w:rPr>
          <w:color w:val="231F20"/>
        </w:rPr>
        <w:t>conlleva</w:t>
      </w:r>
      <w:r>
        <w:rPr>
          <w:color w:val="231F20"/>
          <w:spacing w:val="-38"/>
        </w:rPr>
        <w:t> </w:t>
      </w:r>
      <w:r>
        <w:rPr>
          <w:color w:val="231F20"/>
        </w:rPr>
        <w:t>a</w:t>
      </w:r>
      <w:r>
        <w:rPr>
          <w:color w:val="231F20"/>
          <w:spacing w:val="-38"/>
        </w:rPr>
        <w:t> </w:t>
      </w:r>
      <w:r>
        <w:rPr>
          <w:color w:val="231F20"/>
        </w:rPr>
        <w:t>la</w:t>
      </w:r>
      <w:r>
        <w:rPr>
          <w:color w:val="231F20"/>
          <w:spacing w:val="-38"/>
        </w:rPr>
        <w:t> </w:t>
      </w:r>
      <w:r>
        <w:rPr>
          <w:color w:val="231F20"/>
        </w:rPr>
        <w:t>delimitación</w:t>
      </w:r>
      <w:r>
        <w:rPr>
          <w:color w:val="231F20"/>
          <w:spacing w:val="-38"/>
        </w:rPr>
        <w:t> </w:t>
      </w:r>
      <w:r>
        <w:rPr>
          <w:color w:val="231F20"/>
        </w:rPr>
        <w:t>de</w:t>
      </w:r>
      <w:r>
        <w:rPr>
          <w:color w:val="231F20"/>
          <w:spacing w:val="-38"/>
        </w:rPr>
        <w:t> </w:t>
      </w:r>
      <w:r>
        <w:rPr>
          <w:color w:val="231F20"/>
        </w:rPr>
        <w:t>un </w:t>
      </w:r>
      <w:r>
        <w:rPr>
          <w:color w:val="231F20"/>
          <w:w w:val="95"/>
        </w:rPr>
        <w:t>universo existente de organizaciones civiles dentro de una</w:t>
      </w:r>
      <w:r>
        <w:rPr>
          <w:color w:val="231F20"/>
          <w:spacing w:val="-40"/>
          <w:w w:val="95"/>
        </w:rPr>
        <w:t> </w:t>
      </w:r>
      <w:r>
        <w:rPr>
          <w:color w:val="231F20"/>
          <w:w w:val="95"/>
        </w:rPr>
        <w:t>sociedad. Además</w:t>
      </w:r>
      <w:r>
        <w:rPr>
          <w:color w:val="231F20"/>
          <w:spacing w:val="-15"/>
          <w:w w:val="95"/>
        </w:rPr>
        <w:t> </w:t>
      </w:r>
      <w:r>
        <w:rPr>
          <w:color w:val="231F20"/>
          <w:w w:val="95"/>
        </w:rPr>
        <w:t>se</w:t>
      </w:r>
      <w:r>
        <w:rPr>
          <w:color w:val="231F20"/>
          <w:spacing w:val="-15"/>
          <w:w w:val="95"/>
        </w:rPr>
        <w:t> </w:t>
      </w:r>
      <w:r>
        <w:rPr>
          <w:color w:val="231F20"/>
          <w:w w:val="95"/>
        </w:rPr>
        <w:t>está</w:t>
      </w:r>
      <w:r>
        <w:rPr>
          <w:color w:val="231F20"/>
          <w:spacing w:val="-15"/>
          <w:w w:val="95"/>
        </w:rPr>
        <w:t> </w:t>
      </w:r>
      <w:r>
        <w:rPr>
          <w:color w:val="231F20"/>
          <w:w w:val="95"/>
        </w:rPr>
        <w:t>obligado</w:t>
      </w:r>
      <w:r>
        <w:rPr>
          <w:color w:val="231F20"/>
          <w:spacing w:val="-15"/>
          <w:w w:val="95"/>
        </w:rPr>
        <w:t> </w:t>
      </w:r>
      <w:r>
        <w:rPr>
          <w:color w:val="231F20"/>
          <w:w w:val="95"/>
        </w:rPr>
        <w:t>a</w:t>
      </w:r>
      <w:r>
        <w:rPr>
          <w:color w:val="231F20"/>
          <w:spacing w:val="-15"/>
          <w:w w:val="95"/>
        </w:rPr>
        <w:t> </w:t>
      </w:r>
      <w:r>
        <w:rPr>
          <w:color w:val="231F20"/>
          <w:w w:val="95"/>
        </w:rPr>
        <w:t>considerar</w:t>
      </w:r>
      <w:r>
        <w:rPr>
          <w:color w:val="231F20"/>
          <w:spacing w:val="-15"/>
          <w:w w:val="95"/>
        </w:rPr>
        <w:t> </w:t>
      </w:r>
      <w:r>
        <w:rPr>
          <w:color w:val="231F20"/>
          <w:w w:val="95"/>
        </w:rPr>
        <w:t>forzosamente</w:t>
      </w:r>
      <w:r>
        <w:rPr>
          <w:color w:val="231F20"/>
          <w:spacing w:val="-15"/>
          <w:w w:val="95"/>
        </w:rPr>
        <w:t> </w:t>
      </w:r>
      <w:r>
        <w:rPr>
          <w:color w:val="231F20"/>
          <w:w w:val="95"/>
        </w:rPr>
        <w:t>la</w:t>
      </w:r>
      <w:r>
        <w:rPr>
          <w:color w:val="231F20"/>
          <w:spacing w:val="-15"/>
          <w:w w:val="95"/>
        </w:rPr>
        <w:t> </w:t>
      </w:r>
      <w:r>
        <w:rPr>
          <w:color w:val="231F20"/>
          <w:w w:val="95"/>
        </w:rPr>
        <w:t>naturaleza</w:t>
      </w:r>
      <w:r>
        <w:rPr>
          <w:color w:val="231F20"/>
          <w:spacing w:val="-15"/>
          <w:w w:val="95"/>
        </w:rPr>
        <w:t> </w:t>
      </w:r>
      <w:r>
        <w:rPr>
          <w:color w:val="231F20"/>
          <w:w w:val="95"/>
        </w:rPr>
        <w:t>del </w:t>
      </w:r>
      <w:r>
        <w:rPr>
          <w:color w:val="231F20"/>
        </w:rPr>
        <w:t>proyecto,</w:t>
      </w:r>
      <w:r>
        <w:rPr>
          <w:color w:val="231F20"/>
          <w:spacing w:val="-28"/>
        </w:rPr>
        <w:t> </w:t>
      </w:r>
      <w:r>
        <w:rPr>
          <w:color w:val="231F20"/>
        </w:rPr>
        <w:t>sus</w:t>
      </w:r>
      <w:r>
        <w:rPr>
          <w:color w:val="231F20"/>
          <w:spacing w:val="-28"/>
        </w:rPr>
        <w:t> </w:t>
      </w:r>
      <w:r>
        <w:rPr>
          <w:color w:val="231F20"/>
        </w:rPr>
        <w:t>objetivos</w:t>
      </w:r>
      <w:r>
        <w:rPr>
          <w:color w:val="231F20"/>
          <w:spacing w:val="-28"/>
        </w:rPr>
        <w:t> </w:t>
      </w:r>
      <w:r>
        <w:rPr>
          <w:color w:val="231F20"/>
        </w:rPr>
        <w:t>y</w:t>
      </w:r>
      <w:r>
        <w:rPr>
          <w:color w:val="231F20"/>
          <w:spacing w:val="-28"/>
        </w:rPr>
        <w:t> </w:t>
      </w:r>
      <w:r>
        <w:rPr>
          <w:color w:val="231F20"/>
        </w:rPr>
        <w:t>su</w:t>
      </w:r>
      <w:r>
        <w:rPr>
          <w:color w:val="231F20"/>
          <w:spacing w:val="-28"/>
        </w:rPr>
        <w:t> </w:t>
      </w:r>
      <w:r>
        <w:rPr>
          <w:color w:val="231F20"/>
        </w:rPr>
        <w:t>grado</w:t>
      </w:r>
      <w:r>
        <w:rPr>
          <w:color w:val="231F20"/>
          <w:spacing w:val="-28"/>
        </w:rPr>
        <w:t> </w:t>
      </w:r>
      <w:r>
        <w:rPr>
          <w:color w:val="231F20"/>
        </w:rPr>
        <w:t>de</w:t>
      </w:r>
      <w:r>
        <w:rPr>
          <w:color w:val="231F20"/>
          <w:spacing w:val="-28"/>
        </w:rPr>
        <w:t> </w:t>
      </w:r>
      <w:r>
        <w:rPr>
          <w:color w:val="231F20"/>
        </w:rPr>
        <w:t>desarrollo,</w:t>
      </w:r>
      <w:r>
        <w:rPr>
          <w:color w:val="231F20"/>
          <w:spacing w:val="-28"/>
        </w:rPr>
        <w:t> </w:t>
      </w:r>
      <w:r>
        <w:rPr>
          <w:color w:val="231F20"/>
        </w:rPr>
        <w:t>en</w:t>
      </w:r>
      <w:r>
        <w:rPr>
          <w:color w:val="231F20"/>
          <w:spacing w:val="-28"/>
        </w:rPr>
        <w:t> </w:t>
      </w:r>
      <w:r>
        <w:rPr>
          <w:color w:val="231F20"/>
        </w:rPr>
        <w:t>este</w:t>
      </w:r>
      <w:r>
        <w:rPr>
          <w:color w:val="231F20"/>
          <w:spacing w:val="-28"/>
        </w:rPr>
        <w:t> </w:t>
      </w:r>
      <w:r>
        <w:rPr>
          <w:color w:val="231F20"/>
        </w:rPr>
        <w:t>caso</w:t>
      </w:r>
      <w:r>
        <w:rPr>
          <w:color w:val="231F20"/>
          <w:spacing w:val="-28"/>
        </w:rPr>
        <w:t> </w:t>
      </w:r>
      <w:r>
        <w:rPr>
          <w:color w:val="231F20"/>
        </w:rPr>
        <w:t>inicial o</w:t>
      </w:r>
      <w:r>
        <w:rPr>
          <w:color w:val="231F20"/>
          <w:spacing w:val="-31"/>
        </w:rPr>
        <w:t> </w:t>
      </w:r>
      <w:r>
        <w:rPr>
          <w:color w:val="231F20"/>
        </w:rPr>
        <w:t>en</w:t>
      </w:r>
      <w:r>
        <w:rPr>
          <w:color w:val="231F20"/>
          <w:spacing w:val="-31"/>
        </w:rPr>
        <w:t> </w:t>
      </w:r>
      <w:r>
        <w:rPr>
          <w:color w:val="231F20"/>
        </w:rPr>
        <w:t>construcción.</w:t>
      </w:r>
      <w:r>
        <w:rPr>
          <w:color w:val="231F20"/>
          <w:spacing w:val="-31"/>
        </w:rPr>
        <w:t> </w:t>
      </w:r>
      <w:r>
        <w:rPr>
          <w:color w:val="231F20"/>
        </w:rPr>
        <w:t>Hasta</w:t>
      </w:r>
      <w:r>
        <w:rPr>
          <w:color w:val="231F20"/>
          <w:spacing w:val="-31"/>
        </w:rPr>
        <w:t> </w:t>
      </w:r>
      <w:r>
        <w:rPr>
          <w:color w:val="231F20"/>
        </w:rPr>
        <w:t>ese</w:t>
      </w:r>
      <w:r>
        <w:rPr>
          <w:color w:val="231F20"/>
          <w:spacing w:val="-31"/>
        </w:rPr>
        <w:t> </w:t>
      </w:r>
      <w:r>
        <w:rPr>
          <w:color w:val="231F20"/>
        </w:rPr>
        <w:t>momento,</w:t>
      </w:r>
      <w:r>
        <w:rPr>
          <w:color w:val="231F20"/>
          <w:spacing w:val="-31"/>
        </w:rPr>
        <w:t> </w:t>
      </w:r>
      <w:r>
        <w:rPr>
          <w:color w:val="231F20"/>
        </w:rPr>
        <w:t>el</w:t>
      </w:r>
      <w:r>
        <w:rPr>
          <w:color w:val="231F20"/>
          <w:spacing w:val="-31"/>
        </w:rPr>
        <w:t> </w:t>
      </w:r>
      <w:r>
        <w:rPr>
          <w:color w:val="231F20"/>
        </w:rPr>
        <w:t>colectivo</w:t>
      </w:r>
      <w:r>
        <w:rPr>
          <w:color w:val="231F20"/>
          <w:spacing w:val="-31"/>
        </w:rPr>
        <w:t> </w:t>
      </w:r>
      <w:r>
        <w:rPr>
          <w:color w:val="231F20"/>
        </w:rPr>
        <w:t>tenía</w:t>
      </w:r>
      <w:r>
        <w:rPr>
          <w:color w:val="231F20"/>
          <w:spacing w:val="-31"/>
        </w:rPr>
        <w:t> </w:t>
      </w:r>
      <w:r>
        <w:rPr>
          <w:color w:val="231F20"/>
        </w:rPr>
        <w:t>una</w:t>
      </w:r>
      <w:r>
        <w:rPr>
          <w:color w:val="231F20"/>
          <w:spacing w:val="-31"/>
        </w:rPr>
        <w:t> </w:t>
      </w:r>
      <w:r>
        <w:rPr>
          <w:color w:val="231F20"/>
        </w:rPr>
        <w:t>herra- mienta</w:t>
      </w:r>
      <w:r>
        <w:rPr>
          <w:color w:val="231F20"/>
          <w:spacing w:val="-35"/>
        </w:rPr>
        <w:t> </w:t>
      </w:r>
      <w:r>
        <w:rPr>
          <w:color w:val="231F20"/>
        </w:rPr>
        <w:t>terminada</w:t>
      </w:r>
      <w:r>
        <w:rPr>
          <w:color w:val="231F20"/>
          <w:spacing w:val="-35"/>
        </w:rPr>
        <w:t> </w:t>
      </w:r>
      <w:r>
        <w:rPr>
          <w:color w:val="231F20"/>
        </w:rPr>
        <w:t>y</w:t>
      </w:r>
      <w:r>
        <w:rPr>
          <w:color w:val="231F20"/>
          <w:spacing w:val="-35"/>
        </w:rPr>
        <w:t> </w:t>
      </w:r>
      <w:r>
        <w:rPr>
          <w:color w:val="231F20"/>
        </w:rPr>
        <w:t>probada</w:t>
      </w:r>
      <w:r>
        <w:rPr>
          <w:color w:val="231F20"/>
          <w:spacing w:val="-35"/>
        </w:rPr>
        <w:t> </w:t>
      </w:r>
      <w:r>
        <w:rPr>
          <w:color w:val="231F20"/>
        </w:rPr>
        <w:t>pero</w:t>
      </w:r>
      <w:r>
        <w:rPr>
          <w:color w:val="231F20"/>
          <w:spacing w:val="-35"/>
        </w:rPr>
        <w:t> </w:t>
      </w:r>
      <w:r>
        <w:rPr>
          <w:color w:val="231F20"/>
        </w:rPr>
        <w:t>carecía</w:t>
      </w:r>
      <w:r>
        <w:rPr>
          <w:color w:val="231F20"/>
          <w:spacing w:val="-35"/>
        </w:rPr>
        <w:t> </w:t>
      </w:r>
      <w:r>
        <w:rPr>
          <w:color w:val="231F20"/>
        </w:rPr>
        <w:t>de</w:t>
      </w:r>
      <w:r>
        <w:rPr>
          <w:color w:val="231F20"/>
          <w:spacing w:val="-35"/>
        </w:rPr>
        <w:t> </w:t>
      </w:r>
      <w:r>
        <w:rPr>
          <w:color w:val="231F20"/>
        </w:rPr>
        <w:t>una</w:t>
      </w:r>
      <w:r>
        <w:rPr>
          <w:color w:val="231F20"/>
          <w:spacing w:val="-35"/>
        </w:rPr>
        <w:t> </w:t>
      </w:r>
      <w:r>
        <w:rPr>
          <w:color w:val="231F20"/>
        </w:rPr>
        <w:t>amplia</w:t>
      </w:r>
      <w:r>
        <w:rPr>
          <w:color w:val="231F20"/>
          <w:spacing w:val="-35"/>
        </w:rPr>
        <w:t> </w:t>
      </w:r>
      <w:r>
        <w:rPr>
          <w:color w:val="231F20"/>
        </w:rPr>
        <w:t>red</w:t>
      </w:r>
      <w:r>
        <w:rPr>
          <w:color w:val="231F20"/>
          <w:spacing w:val="-35"/>
        </w:rPr>
        <w:t> </w:t>
      </w:r>
      <w:r>
        <w:rPr>
          <w:color w:val="231F20"/>
        </w:rPr>
        <w:t>de</w:t>
      </w:r>
      <w:r>
        <w:rPr>
          <w:color w:val="231F20"/>
          <w:spacing w:val="-35"/>
        </w:rPr>
        <w:t> </w:t>
      </w:r>
      <w:r>
        <w:rPr>
          <w:color w:val="231F20"/>
        </w:rPr>
        <w:t>orga- nizaciones</w:t>
      </w:r>
      <w:r>
        <w:rPr>
          <w:color w:val="231F20"/>
          <w:spacing w:val="-43"/>
        </w:rPr>
        <w:t> </w:t>
      </w:r>
      <w:r>
        <w:rPr>
          <w:color w:val="231F20"/>
        </w:rPr>
        <w:t>para</w:t>
      </w:r>
      <w:r>
        <w:rPr>
          <w:color w:val="231F20"/>
          <w:spacing w:val="-43"/>
        </w:rPr>
        <w:t> </w:t>
      </w:r>
      <w:r>
        <w:rPr>
          <w:color w:val="231F20"/>
        </w:rPr>
        <w:t>promoverla</w:t>
      </w:r>
      <w:r>
        <w:rPr>
          <w:color w:val="231F20"/>
          <w:spacing w:val="-43"/>
        </w:rPr>
        <w:t> </w:t>
      </w:r>
      <w:r>
        <w:rPr>
          <w:color w:val="231F20"/>
        </w:rPr>
        <w:t>y</w:t>
      </w:r>
      <w:r>
        <w:rPr>
          <w:color w:val="231F20"/>
          <w:spacing w:val="-43"/>
        </w:rPr>
        <w:t> </w:t>
      </w:r>
      <w:r>
        <w:rPr>
          <w:color w:val="231F20"/>
        </w:rPr>
        <w:t>aplicarla.</w:t>
      </w:r>
      <w:r>
        <w:rPr>
          <w:color w:val="231F20"/>
          <w:spacing w:val="-43"/>
        </w:rPr>
        <w:t> </w:t>
      </w:r>
      <w:r>
        <w:rPr>
          <w:color w:val="231F20"/>
        </w:rPr>
        <w:t>Amén</w:t>
      </w:r>
      <w:r>
        <w:rPr>
          <w:color w:val="231F20"/>
          <w:spacing w:val="-43"/>
        </w:rPr>
        <w:t> </w:t>
      </w:r>
      <w:r>
        <w:rPr>
          <w:color w:val="231F20"/>
        </w:rPr>
        <w:t>de</w:t>
      </w:r>
      <w:r>
        <w:rPr>
          <w:color w:val="231F20"/>
          <w:spacing w:val="-43"/>
        </w:rPr>
        <w:t> </w:t>
      </w:r>
      <w:r>
        <w:rPr>
          <w:color w:val="231F20"/>
        </w:rPr>
        <w:t>que</w:t>
      </w:r>
      <w:r>
        <w:rPr>
          <w:color w:val="231F20"/>
          <w:spacing w:val="-43"/>
        </w:rPr>
        <w:t> </w:t>
      </w:r>
      <w:r>
        <w:rPr>
          <w:color w:val="231F20"/>
        </w:rPr>
        <w:t>daba</w:t>
      </w:r>
      <w:r>
        <w:rPr>
          <w:color w:val="231F20"/>
          <w:spacing w:val="-43"/>
        </w:rPr>
        <w:t> </w:t>
      </w:r>
      <w:r>
        <w:rPr>
          <w:color w:val="231F20"/>
        </w:rPr>
        <w:t>por</w:t>
      </w:r>
      <w:r>
        <w:rPr>
          <w:color w:val="231F20"/>
          <w:spacing w:val="-43"/>
        </w:rPr>
        <w:t> </w:t>
      </w:r>
      <w:r>
        <w:rPr>
          <w:color w:val="231F20"/>
        </w:rPr>
        <w:t>hecho </w:t>
      </w:r>
      <w:r>
        <w:rPr>
          <w:color w:val="231F20"/>
          <w:w w:val="95"/>
        </w:rPr>
        <w:t>de</w:t>
      </w:r>
      <w:r>
        <w:rPr>
          <w:color w:val="231F20"/>
          <w:spacing w:val="-21"/>
          <w:w w:val="95"/>
        </w:rPr>
        <w:t> </w:t>
      </w:r>
      <w:r>
        <w:rPr>
          <w:color w:val="231F20"/>
          <w:w w:val="95"/>
        </w:rPr>
        <w:t>la</w:t>
      </w:r>
      <w:r>
        <w:rPr>
          <w:color w:val="231F20"/>
          <w:spacing w:val="-21"/>
          <w:w w:val="95"/>
        </w:rPr>
        <w:t> </w:t>
      </w:r>
      <w:r>
        <w:rPr>
          <w:color w:val="231F20"/>
          <w:w w:val="95"/>
        </w:rPr>
        <w:t>existencia</w:t>
      </w:r>
      <w:r>
        <w:rPr>
          <w:color w:val="231F20"/>
          <w:spacing w:val="-21"/>
          <w:w w:val="95"/>
        </w:rPr>
        <w:t> </w:t>
      </w:r>
      <w:r>
        <w:rPr>
          <w:color w:val="231F20"/>
          <w:w w:val="95"/>
        </w:rPr>
        <w:t>de</w:t>
      </w:r>
      <w:r>
        <w:rPr>
          <w:color w:val="231F20"/>
          <w:spacing w:val="-21"/>
          <w:w w:val="95"/>
        </w:rPr>
        <w:t> </w:t>
      </w:r>
      <w:r>
        <w:rPr>
          <w:color w:val="231F20"/>
          <w:w w:val="95"/>
        </w:rPr>
        <w:t>una</w:t>
      </w:r>
      <w:r>
        <w:rPr>
          <w:color w:val="231F20"/>
          <w:spacing w:val="-21"/>
          <w:w w:val="95"/>
        </w:rPr>
        <w:t> </w:t>
      </w:r>
      <w:r>
        <w:rPr>
          <w:color w:val="231F20"/>
          <w:spacing w:val="-2"/>
          <w:w w:val="95"/>
        </w:rPr>
        <w:t>fuerte</w:t>
      </w:r>
      <w:r>
        <w:rPr>
          <w:color w:val="231F20"/>
          <w:spacing w:val="-21"/>
          <w:w w:val="95"/>
        </w:rPr>
        <w:t> </w:t>
      </w:r>
      <w:r>
        <w:rPr>
          <w:color w:val="231F20"/>
          <w:w w:val="95"/>
        </w:rPr>
        <w:t>demanda</w:t>
      </w:r>
      <w:r>
        <w:rPr>
          <w:color w:val="231F20"/>
          <w:spacing w:val="-21"/>
          <w:w w:val="95"/>
        </w:rPr>
        <w:t> </w:t>
      </w:r>
      <w:r>
        <w:rPr>
          <w:color w:val="231F20"/>
          <w:w w:val="95"/>
        </w:rPr>
        <w:t>por</w:t>
      </w:r>
      <w:r>
        <w:rPr>
          <w:color w:val="231F20"/>
          <w:spacing w:val="-21"/>
          <w:w w:val="95"/>
        </w:rPr>
        <w:t> </w:t>
      </w:r>
      <w:r>
        <w:rPr>
          <w:color w:val="231F20"/>
          <w:w w:val="95"/>
        </w:rPr>
        <w:t>evaluar</w:t>
      </w:r>
      <w:r>
        <w:rPr>
          <w:color w:val="231F20"/>
          <w:spacing w:val="-21"/>
          <w:w w:val="95"/>
        </w:rPr>
        <w:t> </w:t>
      </w:r>
      <w:r>
        <w:rPr>
          <w:color w:val="231F20"/>
          <w:w w:val="95"/>
        </w:rPr>
        <w:t>la</w:t>
      </w:r>
      <w:r>
        <w:rPr>
          <w:color w:val="231F20"/>
          <w:spacing w:val="-21"/>
          <w:w w:val="95"/>
        </w:rPr>
        <w:t> </w:t>
      </w:r>
      <w:r>
        <w:rPr>
          <w:color w:val="231F20"/>
          <w:spacing w:val="-3"/>
          <w:w w:val="95"/>
        </w:rPr>
        <w:t>transparencia</w:t>
      </w:r>
      <w:r>
        <w:rPr>
          <w:color w:val="231F20"/>
          <w:spacing w:val="-21"/>
          <w:w w:val="95"/>
        </w:rPr>
        <w:t> </w:t>
      </w:r>
      <w:r>
        <w:rPr>
          <w:color w:val="231F20"/>
          <w:w w:val="95"/>
        </w:rPr>
        <w:t>de los</w:t>
      </w:r>
      <w:r>
        <w:rPr>
          <w:color w:val="231F20"/>
          <w:spacing w:val="-7"/>
          <w:w w:val="95"/>
        </w:rPr>
        <w:t> </w:t>
      </w:r>
      <w:r>
        <w:rPr>
          <w:color w:val="231F20"/>
          <w:w w:val="95"/>
        </w:rPr>
        <w:t>gobiernos</w:t>
      </w:r>
      <w:r>
        <w:rPr>
          <w:color w:val="231F20"/>
          <w:spacing w:val="-7"/>
          <w:w w:val="95"/>
        </w:rPr>
        <w:t> </w:t>
      </w:r>
      <w:r>
        <w:rPr>
          <w:color w:val="231F20"/>
          <w:w w:val="95"/>
        </w:rPr>
        <w:t>municipales</w:t>
      </w:r>
      <w:r>
        <w:rPr>
          <w:color w:val="231F20"/>
          <w:spacing w:val="-7"/>
          <w:w w:val="95"/>
        </w:rPr>
        <w:t> </w:t>
      </w:r>
      <w:r>
        <w:rPr>
          <w:color w:val="231F20"/>
          <w:w w:val="95"/>
        </w:rPr>
        <w:t>como</w:t>
      </w:r>
      <w:r>
        <w:rPr>
          <w:color w:val="231F20"/>
          <w:spacing w:val="-7"/>
          <w:w w:val="95"/>
        </w:rPr>
        <w:t> </w:t>
      </w:r>
      <w:r>
        <w:rPr>
          <w:color w:val="231F20"/>
          <w:w w:val="95"/>
        </w:rPr>
        <w:t>respuesta</w:t>
      </w:r>
      <w:r>
        <w:rPr>
          <w:color w:val="231F20"/>
          <w:spacing w:val="-7"/>
          <w:w w:val="95"/>
        </w:rPr>
        <w:t> </w:t>
      </w:r>
      <w:r>
        <w:rPr>
          <w:color w:val="231F20"/>
          <w:w w:val="95"/>
        </w:rPr>
        <w:t>a</w:t>
      </w:r>
      <w:r>
        <w:rPr>
          <w:color w:val="231F20"/>
          <w:spacing w:val="-7"/>
          <w:w w:val="95"/>
        </w:rPr>
        <w:t> </w:t>
      </w:r>
      <w:r>
        <w:rPr>
          <w:color w:val="231F20"/>
          <w:w w:val="95"/>
        </w:rPr>
        <w:t>los</w:t>
      </w:r>
      <w:r>
        <w:rPr>
          <w:color w:val="231F20"/>
          <w:spacing w:val="-7"/>
          <w:w w:val="95"/>
        </w:rPr>
        <w:t> </w:t>
      </w:r>
      <w:r>
        <w:rPr>
          <w:color w:val="231F20"/>
          <w:w w:val="95"/>
        </w:rPr>
        <w:t>numerosos</w:t>
      </w:r>
      <w:r>
        <w:rPr>
          <w:color w:val="231F20"/>
          <w:spacing w:val="-7"/>
          <w:w w:val="95"/>
        </w:rPr>
        <w:t> </w:t>
      </w:r>
      <w:r>
        <w:rPr>
          <w:color w:val="231F20"/>
          <w:w w:val="95"/>
        </w:rPr>
        <w:t>agravios </w:t>
      </w:r>
      <w:r>
        <w:rPr>
          <w:color w:val="231F20"/>
        </w:rPr>
        <w:t>sufridos</w:t>
      </w:r>
      <w:r>
        <w:rPr>
          <w:color w:val="231F20"/>
          <w:spacing w:val="-40"/>
        </w:rPr>
        <w:t> </w:t>
      </w:r>
      <w:r>
        <w:rPr>
          <w:color w:val="231F20"/>
        </w:rPr>
        <w:t>por</w:t>
      </w:r>
      <w:r>
        <w:rPr>
          <w:color w:val="231F20"/>
          <w:spacing w:val="-40"/>
        </w:rPr>
        <w:t> </w:t>
      </w:r>
      <w:r>
        <w:rPr>
          <w:color w:val="231F20"/>
        </w:rPr>
        <w:t>la</w:t>
      </w:r>
      <w:r>
        <w:rPr>
          <w:color w:val="231F20"/>
          <w:spacing w:val="-40"/>
        </w:rPr>
        <w:t> </w:t>
      </w:r>
      <w:r>
        <w:rPr>
          <w:color w:val="231F20"/>
        </w:rPr>
        <w:t>sociedad</w:t>
      </w:r>
      <w:r>
        <w:rPr>
          <w:color w:val="231F20"/>
          <w:spacing w:val="-40"/>
        </w:rPr>
        <w:t> </w:t>
      </w:r>
      <w:r>
        <w:rPr>
          <w:color w:val="231F20"/>
        </w:rPr>
        <w:t>por</w:t>
      </w:r>
      <w:r>
        <w:rPr>
          <w:color w:val="231F20"/>
          <w:spacing w:val="-40"/>
        </w:rPr>
        <w:t> </w:t>
      </w:r>
      <w:r>
        <w:rPr>
          <w:color w:val="231F20"/>
        </w:rPr>
        <w:t>parte</w:t>
      </w:r>
      <w:r>
        <w:rPr>
          <w:color w:val="231F20"/>
          <w:spacing w:val="-40"/>
        </w:rPr>
        <w:t> </w:t>
      </w:r>
      <w:r>
        <w:rPr>
          <w:color w:val="231F20"/>
        </w:rPr>
        <w:t>de</w:t>
      </w:r>
      <w:r>
        <w:rPr>
          <w:color w:val="231F20"/>
          <w:spacing w:val="-40"/>
        </w:rPr>
        <w:t> </w:t>
      </w:r>
      <w:r>
        <w:rPr>
          <w:color w:val="231F20"/>
        </w:rPr>
        <w:t>gobernantes.</w:t>
      </w:r>
    </w:p>
    <w:p>
      <w:pPr>
        <w:pStyle w:val="BodyText"/>
        <w:spacing w:line="266" w:lineRule="auto"/>
        <w:ind w:left="217" w:right="113" w:firstLine="396"/>
        <w:jc w:val="both"/>
      </w:pPr>
      <w:r>
        <w:rPr>
          <w:color w:val="231F20"/>
        </w:rPr>
        <w:t>Porque</w:t>
      </w:r>
      <w:r>
        <w:rPr>
          <w:color w:val="231F20"/>
          <w:spacing w:val="-16"/>
        </w:rPr>
        <w:t> </w:t>
      </w:r>
      <w:r>
        <w:rPr>
          <w:color w:val="231F20"/>
        </w:rPr>
        <w:t>definir</w:t>
      </w:r>
      <w:r>
        <w:rPr>
          <w:color w:val="231F20"/>
          <w:spacing w:val="-16"/>
        </w:rPr>
        <w:t> </w:t>
      </w:r>
      <w:r>
        <w:rPr>
          <w:color w:val="231F20"/>
        </w:rPr>
        <w:t>un</w:t>
      </w:r>
      <w:r>
        <w:rPr>
          <w:color w:val="231F20"/>
          <w:spacing w:val="-16"/>
        </w:rPr>
        <w:t> </w:t>
      </w:r>
      <w:r>
        <w:rPr>
          <w:color w:val="231F20"/>
        </w:rPr>
        <w:t>programa</w:t>
      </w:r>
      <w:r>
        <w:rPr>
          <w:color w:val="231F20"/>
          <w:spacing w:val="-16"/>
        </w:rPr>
        <w:t> </w:t>
      </w:r>
      <w:r>
        <w:rPr>
          <w:color w:val="231F20"/>
        </w:rPr>
        <w:t>formal</w:t>
      </w:r>
      <w:r>
        <w:rPr>
          <w:color w:val="231F20"/>
          <w:spacing w:val="-16"/>
        </w:rPr>
        <w:t> </w:t>
      </w:r>
      <w:r>
        <w:rPr>
          <w:color w:val="231F20"/>
        </w:rPr>
        <w:t>de</w:t>
      </w:r>
      <w:r>
        <w:rPr>
          <w:color w:val="231F20"/>
          <w:spacing w:val="-16"/>
        </w:rPr>
        <w:t> </w:t>
      </w:r>
      <w:r>
        <w:rPr>
          <w:color w:val="231F20"/>
        </w:rPr>
        <w:t>acreditación</w:t>
      </w:r>
      <w:r>
        <w:rPr>
          <w:color w:val="231F20"/>
          <w:spacing w:val="-16"/>
        </w:rPr>
        <w:t> </w:t>
      </w:r>
      <w:r>
        <w:rPr>
          <w:color w:val="231F20"/>
        </w:rPr>
        <w:t>de</w:t>
      </w:r>
      <w:r>
        <w:rPr>
          <w:color w:val="231F20"/>
          <w:spacing w:val="-16"/>
        </w:rPr>
        <w:t> </w:t>
      </w:r>
      <w:r>
        <w:rPr>
          <w:color w:val="231F20"/>
        </w:rPr>
        <w:t>organis- </w:t>
      </w:r>
      <w:r>
        <w:rPr>
          <w:color w:val="231F20"/>
          <w:spacing w:val="-3"/>
        </w:rPr>
        <w:t>mos</w:t>
      </w:r>
      <w:r>
        <w:rPr>
          <w:color w:val="231F20"/>
          <w:spacing w:val="-44"/>
        </w:rPr>
        <w:t> </w:t>
      </w:r>
      <w:r>
        <w:rPr>
          <w:color w:val="231F20"/>
          <w:spacing w:val="-3"/>
        </w:rPr>
        <w:t>resultaría</w:t>
      </w:r>
      <w:r>
        <w:rPr>
          <w:color w:val="231F20"/>
          <w:spacing w:val="-44"/>
        </w:rPr>
        <w:t> </w:t>
      </w:r>
      <w:r>
        <w:rPr>
          <w:color w:val="231F20"/>
          <w:spacing w:val="-4"/>
        </w:rPr>
        <w:t>complicado,</w:t>
      </w:r>
      <w:r>
        <w:rPr>
          <w:color w:val="231F20"/>
          <w:spacing w:val="-44"/>
        </w:rPr>
        <w:t> </w:t>
      </w:r>
      <w:r>
        <w:rPr>
          <w:color w:val="231F20"/>
        </w:rPr>
        <w:t>y</w:t>
      </w:r>
      <w:r>
        <w:rPr>
          <w:color w:val="231F20"/>
          <w:spacing w:val="-44"/>
        </w:rPr>
        <w:t> </w:t>
      </w:r>
      <w:r>
        <w:rPr>
          <w:color w:val="231F20"/>
        </w:rPr>
        <w:t>en</w:t>
      </w:r>
      <w:r>
        <w:rPr>
          <w:color w:val="231F20"/>
          <w:spacing w:val="-44"/>
        </w:rPr>
        <w:t> </w:t>
      </w:r>
      <w:r>
        <w:rPr>
          <w:color w:val="231F20"/>
        </w:rPr>
        <w:t>cierta</w:t>
      </w:r>
      <w:r>
        <w:rPr>
          <w:color w:val="231F20"/>
          <w:spacing w:val="-44"/>
        </w:rPr>
        <w:t> </w:t>
      </w:r>
      <w:r>
        <w:rPr>
          <w:color w:val="231F20"/>
        </w:rPr>
        <w:t>medida</w:t>
      </w:r>
      <w:r>
        <w:rPr>
          <w:color w:val="231F20"/>
          <w:spacing w:val="-44"/>
        </w:rPr>
        <w:t> </w:t>
      </w:r>
      <w:r>
        <w:rPr>
          <w:color w:val="231F20"/>
          <w:spacing w:val="-3"/>
        </w:rPr>
        <w:t>discriminatorio,</w:t>
      </w:r>
      <w:r>
        <w:rPr>
          <w:color w:val="231F20"/>
          <w:spacing w:val="-44"/>
        </w:rPr>
        <w:t> </w:t>
      </w:r>
      <w:r>
        <w:rPr>
          <w:color w:val="231F20"/>
        </w:rPr>
        <w:t>el</w:t>
      </w:r>
      <w:r>
        <w:rPr>
          <w:color w:val="231F20"/>
          <w:spacing w:val="-44"/>
        </w:rPr>
        <w:t> </w:t>
      </w:r>
      <w:r>
        <w:rPr>
          <w:color w:val="231F20"/>
          <w:spacing w:val="-3"/>
        </w:rPr>
        <w:t>grupo </w:t>
      </w:r>
      <w:r>
        <w:rPr>
          <w:color w:val="231F20"/>
        </w:rPr>
        <w:t>arribó</w:t>
      </w:r>
      <w:r>
        <w:rPr>
          <w:color w:val="231F20"/>
          <w:spacing w:val="-39"/>
        </w:rPr>
        <w:t> </w:t>
      </w:r>
      <w:r>
        <w:rPr>
          <w:color w:val="231F20"/>
        </w:rPr>
        <w:t>al</w:t>
      </w:r>
      <w:r>
        <w:rPr>
          <w:color w:val="231F20"/>
          <w:spacing w:val="-39"/>
        </w:rPr>
        <w:t> </w:t>
      </w:r>
      <w:r>
        <w:rPr>
          <w:color w:val="231F20"/>
        </w:rPr>
        <w:t>consenso</w:t>
      </w:r>
      <w:r>
        <w:rPr>
          <w:color w:val="231F20"/>
          <w:spacing w:val="-39"/>
        </w:rPr>
        <w:t> </w:t>
      </w:r>
      <w:r>
        <w:rPr>
          <w:color w:val="231F20"/>
        </w:rPr>
        <w:t>de</w:t>
      </w:r>
      <w:r>
        <w:rPr>
          <w:color w:val="231F20"/>
          <w:spacing w:val="-39"/>
        </w:rPr>
        <w:t> </w:t>
      </w:r>
      <w:r>
        <w:rPr>
          <w:color w:val="231F20"/>
        </w:rPr>
        <w:t>optar</w:t>
      </w:r>
      <w:r>
        <w:rPr>
          <w:color w:val="231F20"/>
          <w:spacing w:val="-39"/>
        </w:rPr>
        <w:t> </w:t>
      </w:r>
      <w:r>
        <w:rPr>
          <w:color w:val="231F20"/>
        </w:rPr>
        <w:t>por</w:t>
      </w:r>
      <w:r>
        <w:rPr>
          <w:color w:val="231F20"/>
          <w:spacing w:val="-39"/>
        </w:rPr>
        <w:t> </w:t>
      </w:r>
      <w:r>
        <w:rPr>
          <w:color w:val="231F20"/>
        </w:rPr>
        <w:t>la</w:t>
      </w:r>
      <w:r>
        <w:rPr>
          <w:color w:val="231F20"/>
          <w:spacing w:val="-39"/>
        </w:rPr>
        <w:t> </w:t>
      </w:r>
      <w:r>
        <w:rPr>
          <w:color w:val="231F20"/>
        </w:rPr>
        <w:t>estrategia</w:t>
      </w:r>
      <w:r>
        <w:rPr>
          <w:color w:val="231F20"/>
          <w:spacing w:val="-39"/>
        </w:rPr>
        <w:t> </w:t>
      </w:r>
      <w:r>
        <w:rPr>
          <w:color w:val="231F20"/>
          <w:spacing w:val="-3"/>
        </w:rPr>
        <w:t>“abierta”,</w:t>
      </w:r>
      <w:r>
        <w:rPr>
          <w:color w:val="231F20"/>
          <w:spacing w:val="-39"/>
        </w:rPr>
        <w:t> </w:t>
      </w:r>
      <w:r>
        <w:rPr>
          <w:color w:val="231F20"/>
        </w:rPr>
        <w:t>es</w:t>
      </w:r>
      <w:r>
        <w:rPr>
          <w:color w:val="231F20"/>
          <w:spacing w:val="-39"/>
        </w:rPr>
        <w:t> </w:t>
      </w:r>
      <w:r>
        <w:rPr>
          <w:color w:val="231F20"/>
          <w:spacing w:val="-3"/>
        </w:rPr>
        <w:t>decir,</w:t>
      </w:r>
      <w:r>
        <w:rPr>
          <w:color w:val="231F20"/>
          <w:spacing w:val="-39"/>
        </w:rPr>
        <w:t> </w:t>
      </w:r>
      <w:r>
        <w:rPr>
          <w:color w:val="231F20"/>
        </w:rPr>
        <w:t>donde </w:t>
      </w:r>
      <w:r>
        <w:rPr>
          <w:color w:val="231F20"/>
          <w:w w:val="95"/>
        </w:rPr>
        <w:t>cualquier</w:t>
      </w:r>
      <w:r>
        <w:rPr>
          <w:color w:val="231F20"/>
          <w:spacing w:val="-10"/>
          <w:w w:val="95"/>
        </w:rPr>
        <w:t> </w:t>
      </w:r>
      <w:r>
        <w:rPr>
          <w:color w:val="231F20"/>
          <w:w w:val="95"/>
        </w:rPr>
        <w:t>institución</w:t>
      </w:r>
      <w:r>
        <w:rPr>
          <w:color w:val="231F20"/>
          <w:spacing w:val="-10"/>
          <w:w w:val="95"/>
        </w:rPr>
        <w:t> </w:t>
      </w:r>
      <w:r>
        <w:rPr>
          <w:color w:val="231F20"/>
          <w:w w:val="95"/>
        </w:rPr>
        <w:t>u</w:t>
      </w:r>
      <w:r>
        <w:rPr>
          <w:color w:val="231F20"/>
          <w:spacing w:val="-10"/>
          <w:w w:val="95"/>
        </w:rPr>
        <w:t> </w:t>
      </w:r>
      <w:r>
        <w:rPr>
          <w:color w:val="231F20"/>
          <w:w w:val="95"/>
        </w:rPr>
        <w:t>organismo</w:t>
      </w:r>
      <w:r>
        <w:rPr>
          <w:color w:val="231F20"/>
          <w:spacing w:val="-10"/>
          <w:w w:val="95"/>
        </w:rPr>
        <w:t> </w:t>
      </w:r>
      <w:r>
        <w:rPr>
          <w:color w:val="231F20"/>
          <w:spacing w:val="-3"/>
          <w:w w:val="95"/>
        </w:rPr>
        <w:t>interesado</w:t>
      </w:r>
      <w:r>
        <w:rPr>
          <w:color w:val="231F20"/>
          <w:spacing w:val="-10"/>
          <w:w w:val="95"/>
        </w:rPr>
        <w:t> </w:t>
      </w:r>
      <w:r>
        <w:rPr>
          <w:color w:val="231F20"/>
          <w:w w:val="95"/>
        </w:rPr>
        <w:t>en</w:t>
      </w:r>
      <w:r>
        <w:rPr>
          <w:color w:val="231F20"/>
          <w:spacing w:val="-10"/>
          <w:w w:val="95"/>
        </w:rPr>
        <w:t> </w:t>
      </w:r>
      <w:r>
        <w:rPr>
          <w:color w:val="231F20"/>
          <w:w w:val="95"/>
        </w:rPr>
        <w:t>aplicar</w:t>
      </w:r>
      <w:r>
        <w:rPr>
          <w:color w:val="231F20"/>
          <w:spacing w:val="-10"/>
          <w:w w:val="95"/>
        </w:rPr>
        <w:t> </w:t>
      </w:r>
      <w:r>
        <w:rPr>
          <w:color w:val="231F20"/>
          <w:w w:val="95"/>
        </w:rPr>
        <w:t>la</w:t>
      </w:r>
      <w:r>
        <w:rPr>
          <w:color w:val="231F20"/>
          <w:spacing w:val="-10"/>
          <w:w w:val="95"/>
        </w:rPr>
        <w:t> </w:t>
      </w:r>
      <w:r>
        <w:rPr>
          <w:color w:val="231F20"/>
          <w:w w:val="95"/>
        </w:rPr>
        <w:t>herramienta podría</w:t>
      </w:r>
      <w:r>
        <w:rPr>
          <w:color w:val="231F20"/>
          <w:spacing w:val="-25"/>
          <w:w w:val="95"/>
        </w:rPr>
        <w:t> </w:t>
      </w:r>
      <w:r>
        <w:rPr>
          <w:color w:val="231F20"/>
          <w:spacing w:val="-4"/>
          <w:w w:val="95"/>
        </w:rPr>
        <w:t>hacerlo,</w:t>
      </w:r>
      <w:r>
        <w:rPr>
          <w:color w:val="231F20"/>
          <w:spacing w:val="-25"/>
          <w:w w:val="95"/>
        </w:rPr>
        <w:t> </w:t>
      </w:r>
      <w:r>
        <w:rPr>
          <w:color w:val="231F20"/>
          <w:spacing w:val="-3"/>
          <w:w w:val="95"/>
        </w:rPr>
        <w:t>siempre</w:t>
      </w:r>
      <w:r>
        <w:rPr>
          <w:color w:val="231F20"/>
          <w:spacing w:val="-25"/>
          <w:w w:val="95"/>
        </w:rPr>
        <w:t> </w:t>
      </w:r>
      <w:r>
        <w:rPr>
          <w:color w:val="231F20"/>
          <w:w w:val="95"/>
        </w:rPr>
        <w:t>y</w:t>
      </w:r>
      <w:r>
        <w:rPr>
          <w:color w:val="231F20"/>
          <w:spacing w:val="-25"/>
          <w:w w:val="95"/>
        </w:rPr>
        <w:t> </w:t>
      </w:r>
      <w:r>
        <w:rPr>
          <w:color w:val="231F20"/>
          <w:w w:val="95"/>
        </w:rPr>
        <w:t>cuando</w:t>
      </w:r>
      <w:r>
        <w:rPr>
          <w:color w:val="231F20"/>
          <w:spacing w:val="-25"/>
          <w:w w:val="95"/>
        </w:rPr>
        <w:t> </w:t>
      </w:r>
      <w:r>
        <w:rPr>
          <w:color w:val="231F20"/>
          <w:w w:val="95"/>
        </w:rPr>
        <w:t>se</w:t>
      </w:r>
      <w:r>
        <w:rPr>
          <w:color w:val="231F20"/>
          <w:spacing w:val="-25"/>
          <w:w w:val="95"/>
        </w:rPr>
        <w:t> </w:t>
      </w:r>
      <w:r>
        <w:rPr>
          <w:color w:val="231F20"/>
          <w:w w:val="95"/>
        </w:rPr>
        <w:t>ajustara</w:t>
      </w:r>
      <w:r>
        <w:rPr>
          <w:color w:val="231F20"/>
          <w:spacing w:val="-25"/>
          <w:w w:val="95"/>
        </w:rPr>
        <w:t> </w:t>
      </w:r>
      <w:r>
        <w:rPr>
          <w:color w:val="231F20"/>
          <w:w w:val="95"/>
        </w:rPr>
        <w:t>a</w:t>
      </w:r>
      <w:r>
        <w:rPr>
          <w:color w:val="231F20"/>
          <w:spacing w:val="-25"/>
          <w:w w:val="95"/>
        </w:rPr>
        <w:t> </w:t>
      </w:r>
      <w:r>
        <w:rPr>
          <w:color w:val="231F20"/>
          <w:w w:val="95"/>
        </w:rPr>
        <w:t>las</w:t>
      </w:r>
      <w:r>
        <w:rPr>
          <w:color w:val="231F20"/>
          <w:spacing w:val="-25"/>
          <w:w w:val="95"/>
        </w:rPr>
        <w:t> </w:t>
      </w:r>
      <w:r>
        <w:rPr>
          <w:color w:val="231F20"/>
          <w:spacing w:val="-3"/>
          <w:w w:val="95"/>
        </w:rPr>
        <w:t>reglas</w:t>
      </w:r>
      <w:r>
        <w:rPr>
          <w:color w:val="231F20"/>
          <w:spacing w:val="-25"/>
          <w:w w:val="95"/>
        </w:rPr>
        <w:t> </w:t>
      </w:r>
      <w:r>
        <w:rPr>
          <w:color w:val="231F20"/>
          <w:w w:val="95"/>
        </w:rPr>
        <w:t>de</w:t>
      </w:r>
      <w:r>
        <w:rPr>
          <w:color w:val="231F20"/>
          <w:spacing w:val="-25"/>
          <w:w w:val="95"/>
        </w:rPr>
        <w:t> </w:t>
      </w:r>
      <w:r>
        <w:rPr>
          <w:color w:val="231F20"/>
          <w:spacing w:val="-3"/>
          <w:w w:val="95"/>
        </w:rPr>
        <w:t>operación</w:t>
      </w:r>
      <w:r>
        <w:rPr>
          <w:color w:val="231F20"/>
          <w:spacing w:val="-25"/>
          <w:w w:val="95"/>
        </w:rPr>
        <w:t> </w:t>
      </w:r>
      <w:r>
        <w:rPr>
          <w:color w:val="231F20"/>
          <w:w w:val="95"/>
        </w:rPr>
        <w:t>y </w:t>
      </w:r>
      <w:r>
        <w:rPr>
          <w:color w:val="231F20"/>
        </w:rPr>
        <w:t>de</w:t>
      </w:r>
      <w:r>
        <w:rPr>
          <w:color w:val="231F20"/>
          <w:spacing w:val="-39"/>
        </w:rPr>
        <w:t> </w:t>
      </w:r>
      <w:r>
        <w:rPr>
          <w:color w:val="231F20"/>
        </w:rPr>
        <w:t>aplicación</w:t>
      </w:r>
      <w:r>
        <w:rPr>
          <w:color w:val="231F20"/>
          <w:spacing w:val="-39"/>
        </w:rPr>
        <w:t> </w:t>
      </w:r>
      <w:r>
        <w:rPr>
          <w:color w:val="231F20"/>
        </w:rPr>
        <w:t>definidas</w:t>
      </w:r>
      <w:r>
        <w:rPr>
          <w:color w:val="231F20"/>
          <w:spacing w:val="-39"/>
        </w:rPr>
        <w:t> </w:t>
      </w:r>
      <w:r>
        <w:rPr>
          <w:color w:val="231F20"/>
        </w:rPr>
        <w:t>para</w:t>
      </w:r>
      <w:r>
        <w:rPr>
          <w:color w:val="231F20"/>
          <w:spacing w:val="-39"/>
        </w:rPr>
        <w:t> </w:t>
      </w:r>
      <w:r>
        <w:rPr>
          <w:color w:val="231F20"/>
        </w:rPr>
        <w:t>tal</w:t>
      </w:r>
      <w:r>
        <w:rPr>
          <w:color w:val="231F20"/>
          <w:spacing w:val="-39"/>
        </w:rPr>
        <w:t> </w:t>
      </w:r>
      <w:r>
        <w:rPr>
          <w:color w:val="231F20"/>
          <w:spacing w:val="-3"/>
        </w:rPr>
        <w:t>efecto.</w:t>
      </w:r>
      <w:r>
        <w:rPr>
          <w:color w:val="231F20"/>
          <w:spacing w:val="-39"/>
        </w:rPr>
        <w:t> </w:t>
      </w:r>
      <w:r>
        <w:rPr>
          <w:color w:val="231F20"/>
        </w:rPr>
        <w:t>Esto</w:t>
      </w:r>
      <w:r>
        <w:rPr>
          <w:color w:val="231F20"/>
          <w:spacing w:val="-39"/>
        </w:rPr>
        <w:t> </w:t>
      </w:r>
      <w:r>
        <w:rPr>
          <w:color w:val="231F20"/>
          <w:spacing w:val="-3"/>
        </w:rPr>
        <w:t>con</w:t>
      </w:r>
      <w:r>
        <w:rPr>
          <w:color w:val="231F20"/>
          <w:spacing w:val="-39"/>
        </w:rPr>
        <w:t> </w:t>
      </w:r>
      <w:r>
        <w:rPr>
          <w:color w:val="231F20"/>
        </w:rPr>
        <w:t>la</w:t>
      </w:r>
      <w:r>
        <w:rPr>
          <w:color w:val="231F20"/>
          <w:spacing w:val="-39"/>
        </w:rPr>
        <w:t> </w:t>
      </w:r>
      <w:r>
        <w:rPr>
          <w:color w:val="231F20"/>
        </w:rPr>
        <w:t>intención</w:t>
      </w:r>
      <w:r>
        <w:rPr>
          <w:color w:val="231F20"/>
          <w:spacing w:val="-39"/>
        </w:rPr>
        <w:t> </w:t>
      </w:r>
      <w:r>
        <w:rPr>
          <w:color w:val="231F20"/>
        </w:rPr>
        <w:t>de</w:t>
      </w:r>
      <w:r>
        <w:rPr>
          <w:color w:val="231F20"/>
          <w:spacing w:val="-39"/>
        </w:rPr>
        <w:t> </w:t>
      </w:r>
      <w:r>
        <w:rPr>
          <w:color w:val="231F20"/>
        </w:rPr>
        <w:t>limitar y/o</w:t>
      </w:r>
      <w:r>
        <w:rPr>
          <w:color w:val="231F20"/>
          <w:spacing w:val="-17"/>
        </w:rPr>
        <w:t> </w:t>
      </w:r>
      <w:r>
        <w:rPr>
          <w:color w:val="231F20"/>
        </w:rPr>
        <w:t>encauzar</w:t>
      </w:r>
      <w:r>
        <w:rPr>
          <w:color w:val="231F20"/>
          <w:spacing w:val="-17"/>
        </w:rPr>
        <w:t> </w:t>
      </w:r>
      <w:r>
        <w:rPr>
          <w:color w:val="231F20"/>
        </w:rPr>
        <w:t>la</w:t>
      </w:r>
      <w:r>
        <w:rPr>
          <w:color w:val="231F20"/>
          <w:spacing w:val="-17"/>
        </w:rPr>
        <w:t> </w:t>
      </w:r>
      <w:r>
        <w:rPr>
          <w:color w:val="231F20"/>
        </w:rPr>
        <w:t>discrecionalidad</w:t>
      </w:r>
      <w:r>
        <w:rPr>
          <w:color w:val="231F20"/>
          <w:spacing w:val="-17"/>
        </w:rPr>
        <w:t> </w:t>
      </w:r>
      <w:r>
        <w:rPr>
          <w:color w:val="231F20"/>
        </w:rPr>
        <w:t>que</w:t>
      </w:r>
      <w:r>
        <w:rPr>
          <w:color w:val="231F20"/>
          <w:spacing w:val="-17"/>
        </w:rPr>
        <w:t> </w:t>
      </w:r>
      <w:r>
        <w:rPr>
          <w:color w:val="231F20"/>
        </w:rPr>
        <w:t>pudiera</w:t>
      </w:r>
      <w:r>
        <w:rPr>
          <w:color w:val="231F20"/>
          <w:spacing w:val="-17"/>
        </w:rPr>
        <w:t> </w:t>
      </w:r>
      <w:r>
        <w:rPr>
          <w:color w:val="231F20"/>
        </w:rPr>
        <w:t>darse</w:t>
      </w:r>
      <w:r>
        <w:rPr>
          <w:color w:val="231F20"/>
          <w:spacing w:val="-17"/>
        </w:rPr>
        <w:t> </w:t>
      </w:r>
      <w:r>
        <w:rPr>
          <w:color w:val="231F20"/>
        </w:rPr>
        <w:t>al</w:t>
      </w:r>
      <w:r>
        <w:rPr>
          <w:color w:val="231F20"/>
          <w:spacing w:val="-17"/>
        </w:rPr>
        <w:t> </w:t>
      </w:r>
      <w:r>
        <w:rPr>
          <w:color w:val="231F20"/>
        </w:rPr>
        <w:t>momento</w:t>
      </w:r>
      <w:r>
        <w:rPr>
          <w:color w:val="231F20"/>
          <w:spacing w:val="-17"/>
        </w:rPr>
        <w:t> </w:t>
      </w:r>
      <w:r>
        <w:rPr>
          <w:color w:val="231F20"/>
        </w:rPr>
        <w:t>de </w:t>
      </w:r>
      <w:r>
        <w:rPr>
          <w:color w:val="231F20"/>
          <w:w w:val="95"/>
        </w:rPr>
        <w:t>aplicar la herramienta.</w:t>
      </w:r>
    </w:p>
    <w:p>
      <w:pPr>
        <w:pStyle w:val="BodyText"/>
        <w:spacing w:line="266" w:lineRule="auto"/>
        <w:ind w:left="217" w:right="111" w:firstLine="396"/>
        <w:jc w:val="both"/>
      </w:pPr>
      <w:r>
        <w:rPr>
          <w:color w:val="231F20"/>
        </w:rPr>
        <w:t>Un</w:t>
      </w:r>
      <w:r>
        <w:rPr>
          <w:color w:val="231F20"/>
          <w:spacing w:val="-23"/>
        </w:rPr>
        <w:t> </w:t>
      </w:r>
      <w:r>
        <w:rPr>
          <w:color w:val="231F20"/>
        </w:rPr>
        <w:t>segundo</w:t>
      </w:r>
      <w:r>
        <w:rPr>
          <w:color w:val="231F20"/>
          <w:spacing w:val="-23"/>
        </w:rPr>
        <w:t> </w:t>
      </w:r>
      <w:r>
        <w:rPr>
          <w:color w:val="231F20"/>
        </w:rPr>
        <w:t>punto</w:t>
      </w:r>
      <w:r>
        <w:rPr>
          <w:color w:val="231F20"/>
          <w:spacing w:val="-23"/>
        </w:rPr>
        <w:t> </w:t>
      </w:r>
      <w:r>
        <w:rPr>
          <w:color w:val="231F20"/>
        </w:rPr>
        <w:t>crucial</w:t>
      </w:r>
      <w:r>
        <w:rPr>
          <w:color w:val="231F20"/>
          <w:spacing w:val="-23"/>
        </w:rPr>
        <w:t> </w:t>
      </w:r>
      <w:r>
        <w:rPr>
          <w:color w:val="231F20"/>
        </w:rPr>
        <w:t>de</w:t>
      </w:r>
      <w:r>
        <w:rPr>
          <w:color w:val="231F20"/>
          <w:spacing w:val="-23"/>
        </w:rPr>
        <w:t> </w:t>
      </w:r>
      <w:r>
        <w:rPr>
          <w:color w:val="231F20"/>
        </w:rPr>
        <w:t>esta</w:t>
      </w:r>
      <w:r>
        <w:rPr>
          <w:color w:val="231F20"/>
          <w:spacing w:val="-23"/>
        </w:rPr>
        <w:t> </w:t>
      </w:r>
      <w:r>
        <w:rPr>
          <w:color w:val="231F20"/>
        </w:rPr>
        <w:t>etapa</w:t>
      </w:r>
      <w:r>
        <w:rPr>
          <w:color w:val="231F20"/>
          <w:spacing w:val="-23"/>
        </w:rPr>
        <w:t> </w:t>
      </w:r>
      <w:r>
        <w:rPr>
          <w:color w:val="231F20"/>
        </w:rPr>
        <w:t>de</w:t>
      </w:r>
      <w:r>
        <w:rPr>
          <w:color w:val="231F20"/>
          <w:spacing w:val="-23"/>
        </w:rPr>
        <w:t> </w:t>
      </w:r>
      <w:r>
        <w:rPr>
          <w:color w:val="231F20"/>
        </w:rPr>
        <w:t>definición</w:t>
      </w:r>
      <w:r>
        <w:rPr>
          <w:color w:val="231F20"/>
          <w:spacing w:val="-23"/>
        </w:rPr>
        <w:t> </w:t>
      </w:r>
      <w:r>
        <w:rPr>
          <w:color w:val="231F20"/>
        </w:rPr>
        <w:t>de</w:t>
      </w:r>
      <w:r>
        <w:rPr>
          <w:color w:val="231F20"/>
          <w:spacing w:val="-23"/>
        </w:rPr>
        <w:t> </w:t>
      </w:r>
      <w:r>
        <w:rPr>
          <w:color w:val="231F20"/>
        </w:rPr>
        <w:t>reglas fue</w:t>
      </w:r>
      <w:r>
        <w:rPr>
          <w:color w:val="231F20"/>
          <w:spacing w:val="-17"/>
        </w:rPr>
        <w:t> </w:t>
      </w:r>
      <w:r>
        <w:rPr>
          <w:color w:val="231F20"/>
        </w:rPr>
        <w:t>el</w:t>
      </w:r>
      <w:r>
        <w:rPr>
          <w:color w:val="231F20"/>
          <w:spacing w:val="-17"/>
        </w:rPr>
        <w:t> </w:t>
      </w:r>
      <w:r>
        <w:rPr>
          <w:color w:val="231F20"/>
          <w:spacing w:val="2"/>
        </w:rPr>
        <w:t>desarrollo</w:t>
      </w:r>
      <w:r>
        <w:rPr>
          <w:color w:val="231F20"/>
          <w:spacing w:val="-17"/>
        </w:rPr>
        <w:t> </w:t>
      </w:r>
      <w:r>
        <w:rPr>
          <w:color w:val="231F20"/>
        </w:rPr>
        <w:t>de</w:t>
      </w:r>
      <w:r>
        <w:rPr>
          <w:color w:val="231F20"/>
          <w:spacing w:val="-17"/>
        </w:rPr>
        <w:t> </w:t>
      </w:r>
      <w:r>
        <w:rPr>
          <w:color w:val="231F20"/>
        </w:rPr>
        <w:t>la</w:t>
      </w:r>
      <w:r>
        <w:rPr>
          <w:color w:val="231F20"/>
          <w:spacing w:val="-17"/>
        </w:rPr>
        <w:t> </w:t>
      </w:r>
      <w:r>
        <w:rPr>
          <w:color w:val="231F20"/>
          <w:spacing w:val="2"/>
        </w:rPr>
        <w:t>estrategia</w:t>
      </w:r>
      <w:r>
        <w:rPr>
          <w:color w:val="231F20"/>
          <w:spacing w:val="-17"/>
        </w:rPr>
        <w:t> </w:t>
      </w:r>
      <w:r>
        <w:rPr>
          <w:color w:val="231F20"/>
        </w:rPr>
        <w:t>para</w:t>
      </w:r>
      <w:r>
        <w:rPr>
          <w:color w:val="231F20"/>
          <w:spacing w:val="-17"/>
        </w:rPr>
        <w:t> </w:t>
      </w:r>
      <w:r>
        <w:rPr>
          <w:color w:val="231F20"/>
          <w:spacing w:val="2"/>
        </w:rPr>
        <w:t>aplicar</w:t>
      </w:r>
      <w:r>
        <w:rPr>
          <w:color w:val="231F20"/>
          <w:spacing w:val="-17"/>
        </w:rPr>
        <w:t> </w:t>
      </w:r>
      <w:r>
        <w:rPr>
          <w:color w:val="231F20"/>
        </w:rPr>
        <w:t>la</w:t>
      </w:r>
      <w:r>
        <w:rPr>
          <w:color w:val="231F20"/>
          <w:spacing w:val="-17"/>
        </w:rPr>
        <w:t> </w:t>
      </w:r>
      <w:r>
        <w:rPr>
          <w:color w:val="231F20"/>
          <w:spacing w:val="2"/>
        </w:rPr>
        <w:t>herramienta,</w:t>
      </w:r>
      <w:r>
        <w:rPr>
          <w:color w:val="231F20"/>
          <w:spacing w:val="-17"/>
        </w:rPr>
        <w:t> </w:t>
      </w:r>
      <w:r>
        <w:rPr>
          <w:color w:val="231F20"/>
          <w:spacing w:val="2"/>
        </w:rPr>
        <w:t>tema </w:t>
      </w:r>
      <w:r>
        <w:rPr>
          <w:color w:val="231F20"/>
        </w:rPr>
        <w:t>importante</w:t>
      </w:r>
      <w:r>
        <w:rPr>
          <w:color w:val="231F20"/>
          <w:spacing w:val="-28"/>
        </w:rPr>
        <w:t> </w:t>
      </w:r>
      <w:r>
        <w:rPr>
          <w:color w:val="231F20"/>
        </w:rPr>
        <w:t>porque</w:t>
      </w:r>
      <w:r>
        <w:rPr>
          <w:color w:val="231F20"/>
          <w:spacing w:val="-28"/>
        </w:rPr>
        <w:t> </w:t>
      </w:r>
      <w:r>
        <w:rPr>
          <w:color w:val="231F20"/>
        </w:rPr>
        <w:t>ya</w:t>
      </w:r>
      <w:r>
        <w:rPr>
          <w:color w:val="231F20"/>
          <w:spacing w:val="-28"/>
        </w:rPr>
        <w:t> </w:t>
      </w:r>
      <w:r>
        <w:rPr>
          <w:color w:val="231F20"/>
        </w:rPr>
        <w:t>implica</w:t>
      </w:r>
      <w:r>
        <w:rPr>
          <w:color w:val="231F20"/>
          <w:spacing w:val="-28"/>
        </w:rPr>
        <w:t> </w:t>
      </w:r>
      <w:r>
        <w:rPr>
          <w:color w:val="231F20"/>
        </w:rPr>
        <w:t>decidir</w:t>
      </w:r>
      <w:r>
        <w:rPr>
          <w:color w:val="231F20"/>
          <w:spacing w:val="-28"/>
        </w:rPr>
        <w:t> </w:t>
      </w:r>
      <w:r>
        <w:rPr>
          <w:color w:val="231F20"/>
        </w:rPr>
        <w:t>el</w:t>
      </w:r>
      <w:r>
        <w:rPr>
          <w:color w:val="231F20"/>
          <w:spacing w:val="-28"/>
        </w:rPr>
        <w:t> </w:t>
      </w:r>
      <w:r>
        <w:rPr>
          <w:color w:val="231F20"/>
        </w:rPr>
        <w:t>cómo</w:t>
      </w:r>
      <w:r>
        <w:rPr>
          <w:color w:val="231F20"/>
          <w:spacing w:val="-28"/>
        </w:rPr>
        <w:t> </w:t>
      </w:r>
      <w:r>
        <w:rPr>
          <w:color w:val="231F20"/>
        </w:rPr>
        <w:t>y</w:t>
      </w:r>
      <w:r>
        <w:rPr>
          <w:color w:val="231F20"/>
          <w:spacing w:val="-28"/>
        </w:rPr>
        <w:t> </w:t>
      </w:r>
      <w:r>
        <w:rPr>
          <w:color w:val="231F20"/>
        </w:rPr>
        <w:t>bajo</w:t>
      </w:r>
      <w:r>
        <w:rPr>
          <w:color w:val="231F20"/>
          <w:spacing w:val="-28"/>
        </w:rPr>
        <w:t> </w:t>
      </w:r>
      <w:r>
        <w:rPr>
          <w:color w:val="231F20"/>
        </w:rPr>
        <w:t>cuáles</w:t>
      </w:r>
      <w:r>
        <w:rPr>
          <w:color w:val="231F20"/>
          <w:spacing w:val="-28"/>
        </w:rPr>
        <w:t> </w:t>
      </w:r>
      <w:r>
        <w:rPr>
          <w:color w:val="231F20"/>
        </w:rPr>
        <w:t>métodos</w:t>
      </w:r>
    </w:p>
    <w:p>
      <w:pPr>
        <w:spacing w:after="0" w:line="266" w:lineRule="auto"/>
        <w:jc w:val="both"/>
        <w:sectPr>
          <w:pgSz w:w="8790" w:h="12480"/>
          <w:pgMar w:header="503" w:footer="609" w:top="700" w:bottom="800" w:left="1200" w:right="900"/>
        </w:sectPr>
      </w:pPr>
    </w:p>
    <w:p>
      <w:pPr>
        <w:pStyle w:val="BodyText"/>
        <w:rPr>
          <w:sz w:val="20"/>
        </w:rPr>
      </w:pPr>
    </w:p>
    <w:p>
      <w:pPr>
        <w:pStyle w:val="BodyText"/>
        <w:spacing w:before="3"/>
        <w:rPr>
          <w:sz w:val="17"/>
        </w:rPr>
      </w:pPr>
    </w:p>
    <w:p>
      <w:pPr>
        <w:pStyle w:val="BodyText"/>
        <w:spacing w:line="266" w:lineRule="auto" w:before="69"/>
        <w:ind w:left="120" w:right="215"/>
        <w:jc w:val="both"/>
      </w:pPr>
      <w:r>
        <w:rPr>
          <w:color w:val="231F20"/>
        </w:rPr>
        <w:t>el</w:t>
      </w:r>
      <w:r>
        <w:rPr>
          <w:color w:val="231F20"/>
          <w:spacing w:val="-16"/>
        </w:rPr>
        <w:t> </w:t>
      </w:r>
      <w:r>
        <w:rPr>
          <w:color w:val="231F20"/>
        </w:rPr>
        <w:t>organismo</w:t>
      </w:r>
      <w:r>
        <w:rPr>
          <w:color w:val="231F20"/>
          <w:spacing w:val="-16"/>
        </w:rPr>
        <w:t> </w:t>
      </w:r>
      <w:r>
        <w:rPr>
          <w:color w:val="231F20"/>
        </w:rPr>
        <w:t>(s)</w:t>
      </w:r>
      <w:r>
        <w:rPr>
          <w:color w:val="231F20"/>
          <w:spacing w:val="-16"/>
        </w:rPr>
        <w:t> </w:t>
      </w:r>
      <w:r>
        <w:rPr>
          <w:color w:val="231F20"/>
        </w:rPr>
        <w:t>participante</w:t>
      </w:r>
      <w:r>
        <w:rPr>
          <w:color w:val="231F20"/>
          <w:spacing w:val="-16"/>
        </w:rPr>
        <w:t> </w:t>
      </w:r>
      <w:r>
        <w:rPr>
          <w:color w:val="231F20"/>
        </w:rPr>
        <w:t>(s)</w:t>
      </w:r>
      <w:r>
        <w:rPr>
          <w:color w:val="231F20"/>
          <w:spacing w:val="-16"/>
        </w:rPr>
        <w:t> </w:t>
      </w:r>
      <w:r>
        <w:rPr>
          <w:color w:val="231F20"/>
        </w:rPr>
        <w:t>iba</w:t>
      </w:r>
      <w:r>
        <w:rPr>
          <w:color w:val="231F20"/>
          <w:spacing w:val="-16"/>
        </w:rPr>
        <w:t> </w:t>
      </w:r>
      <w:r>
        <w:rPr>
          <w:color w:val="231F20"/>
        </w:rPr>
        <w:t>a</w:t>
      </w:r>
      <w:r>
        <w:rPr>
          <w:color w:val="231F20"/>
          <w:spacing w:val="-16"/>
        </w:rPr>
        <w:t> </w:t>
      </w:r>
      <w:r>
        <w:rPr>
          <w:color w:val="231F20"/>
        </w:rPr>
        <w:t>actuar</w:t>
      </w:r>
      <w:r>
        <w:rPr>
          <w:color w:val="231F20"/>
          <w:spacing w:val="-16"/>
        </w:rPr>
        <w:t> </w:t>
      </w:r>
      <w:r>
        <w:rPr>
          <w:color w:val="231F20"/>
        </w:rPr>
        <w:t>para</w:t>
      </w:r>
      <w:r>
        <w:rPr>
          <w:color w:val="231F20"/>
          <w:spacing w:val="-16"/>
        </w:rPr>
        <w:t> </w:t>
      </w:r>
      <w:r>
        <w:rPr>
          <w:color w:val="231F20"/>
        </w:rPr>
        <w:t>obtener</w:t>
      </w:r>
      <w:r>
        <w:rPr>
          <w:color w:val="231F20"/>
          <w:spacing w:val="-16"/>
        </w:rPr>
        <w:t> </w:t>
      </w:r>
      <w:r>
        <w:rPr>
          <w:color w:val="231F20"/>
        </w:rPr>
        <w:t>y/o</w:t>
      </w:r>
      <w:r>
        <w:rPr>
          <w:color w:val="231F20"/>
          <w:spacing w:val="-16"/>
        </w:rPr>
        <w:t> </w:t>
      </w:r>
      <w:r>
        <w:rPr>
          <w:color w:val="231F20"/>
          <w:spacing w:val="-3"/>
        </w:rPr>
        <w:t>reco- </w:t>
      </w:r>
      <w:r>
        <w:rPr>
          <w:color w:val="231F20"/>
          <w:w w:val="95"/>
        </w:rPr>
        <w:t>pilar</w:t>
      </w:r>
      <w:r>
        <w:rPr>
          <w:color w:val="231F20"/>
          <w:spacing w:val="-14"/>
          <w:w w:val="95"/>
        </w:rPr>
        <w:t> </w:t>
      </w:r>
      <w:r>
        <w:rPr>
          <w:color w:val="231F20"/>
          <w:w w:val="95"/>
        </w:rPr>
        <w:t>la</w:t>
      </w:r>
      <w:r>
        <w:rPr>
          <w:color w:val="231F20"/>
          <w:spacing w:val="-14"/>
          <w:w w:val="95"/>
        </w:rPr>
        <w:t> </w:t>
      </w:r>
      <w:r>
        <w:rPr>
          <w:color w:val="231F20"/>
          <w:w w:val="95"/>
        </w:rPr>
        <w:t>información</w:t>
      </w:r>
      <w:r>
        <w:rPr>
          <w:color w:val="231F20"/>
          <w:spacing w:val="-14"/>
          <w:w w:val="95"/>
        </w:rPr>
        <w:t> </w:t>
      </w:r>
      <w:r>
        <w:rPr>
          <w:color w:val="231F20"/>
          <w:w w:val="95"/>
        </w:rPr>
        <w:t>necesaria.</w:t>
      </w:r>
      <w:r>
        <w:rPr>
          <w:color w:val="231F20"/>
          <w:spacing w:val="-14"/>
          <w:w w:val="95"/>
        </w:rPr>
        <w:t> </w:t>
      </w:r>
      <w:r>
        <w:rPr>
          <w:color w:val="231F20"/>
          <w:w w:val="95"/>
        </w:rPr>
        <w:t>Específicamente</w:t>
      </w:r>
      <w:r>
        <w:rPr>
          <w:color w:val="231F20"/>
          <w:spacing w:val="-14"/>
          <w:w w:val="95"/>
        </w:rPr>
        <w:t> </w:t>
      </w:r>
      <w:r>
        <w:rPr>
          <w:color w:val="231F20"/>
          <w:w w:val="95"/>
        </w:rPr>
        <w:t>lo</w:t>
      </w:r>
      <w:r>
        <w:rPr>
          <w:color w:val="231F20"/>
          <w:spacing w:val="-14"/>
          <w:w w:val="95"/>
        </w:rPr>
        <w:t> </w:t>
      </w:r>
      <w:r>
        <w:rPr>
          <w:color w:val="231F20"/>
          <w:w w:val="95"/>
        </w:rPr>
        <w:t>anterior</w:t>
      </w:r>
      <w:r>
        <w:rPr>
          <w:color w:val="231F20"/>
          <w:spacing w:val="-14"/>
          <w:w w:val="95"/>
        </w:rPr>
        <w:t> </w:t>
      </w:r>
      <w:r>
        <w:rPr>
          <w:color w:val="231F20"/>
          <w:w w:val="95"/>
        </w:rPr>
        <w:t>se</w:t>
      </w:r>
      <w:r>
        <w:rPr>
          <w:color w:val="231F20"/>
          <w:spacing w:val="-14"/>
          <w:w w:val="95"/>
        </w:rPr>
        <w:t> </w:t>
      </w:r>
      <w:r>
        <w:rPr>
          <w:color w:val="231F20"/>
          <w:w w:val="95"/>
        </w:rPr>
        <w:t>refiere</w:t>
      </w:r>
      <w:r>
        <w:rPr>
          <w:color w:val="231F20"/>
          <w:spacing w:val="-14"/>
          <w:w w:val="95"/>
        </w:rPr>
        <w:t> </w:t>
      </w:r>
      <w:r>
        <w:rPr>
          <w:color w:val="231F20"/>
          <w:w w:val="95"/>
        </w:rPr>
        <w:t>a </w:t>
      </w:r>
      <w:r>
        <w:rPr>
          <w:color w:val="231F20"/>
        </w:rPr>
        <w:t>sí</w:t>
      </w:r>
      <w:r>
        <w:rPr>
          <w:color w:val="231F20"/>
          <w:spacing w:val="-31"/>
        </w:rPr>
        <w:t> </w:t>
      </w:r>
      <w:r>
        <w:rPr>
          <w:color w:val="231F20"/>
        </w:rPr>
        <w:t>se</w:t>
      </w:r>
      <w:r>
        <w:rPr>
          <w:color w:val="231F20"/>
          <w:spacing w:val="-31"/>
        </w:rPr>
        <w:t> </w:t>
      </w:r>
      <w:r>
        <w:rPr>
          <w:color w:val="231F20"/>
        </w:rPr>
        <w:t>debe</w:t>
      </w:r>
      <w:r>
        <w:rPr>
          <w:color w:val="231F20"/>
          <w:spacing w:val="-31"/>
        </w:rPr>
        <w:t> </w:t>
      </w:r>
      <w:r>
        <w:rPr>
          <w:color w:val="231F20"/>
        </w:rPr>
        <w:t>iniciar</w:t>
      </w:r>
      <w:r>
        <w:rPr>
          <w:color w:val="231F20"/>
          <w:spacing w:val="-31"/>
        </w:rPr>
        <w:t> </w:t>
      </w:r>
      <w:r>
        <w:rPr>
          <w:color w:val="231F20"/>
        </w:rPr>
        <w:t>o</w:t>
      </w:r>
      <w:r>
        <w:rPr>
          <w:color w:val="231F20"/>
          <w:spacing w:val="-31"/>
        </w:rPr>
        <w:t> </w:t>
      </w:r>
      <w:r>
        <w:rPr>
          <w:color w:val="231F20"/>
        </w:rPr>
        <w:t>no</w:t>
      </w:r>
      <w:r>
        <w:rPr>
          <w:color w:val="231F20"/>
          <w:spacing w:val="-31"/>
        </w:rPr>
        <w:t> </w:t>
      </w:r>
      <w:r>
        <w:rPr>
          <w:color w:val="231F20"/>
        </w:rPr>
        <w:t>un</w:t>
      </w:r>
      <w:r>
        <w:rPr>
          <w:color w:val="231F20"/>
          <w:spacing w:val="-31"/>
        </w:rPr>
        <w:t> </w:t>
      </w:r>
      <w:r>
        <w:rPr>
          <w:color w:val="231F20"/>
        </w:rPr>
        <w:t>contacto</w:t>
      </w:r>
      <w:r>
        <w:rPr>
          <w:color w:val="231F20"/>
          <w:spacing w:val="-31"/>
        </w:rPr>
        <w:t> </w:t>
      </w:r>
      <w:r>
        <w:rPr>
          <w:color w:val="231F20"/>
        </w:rPr>
        <w:t>con</w:t>
      </w:r>
      <w:r>
        <w:rPr>
          <w:color w:val="231F20"/>
          <w:spacing w:val="-31"/>
        </w:rPr>
        <w:t> </w:t>
      </w:r>
      <w:r>
        <w:rPr>
          <w:color w:val="231F20"/>
        </w:rPr>
        <w:t>la</w:t>
      </w:r>
      <w:r>
        <w:rPr>
          <w:color w:val="231F20"/>
          <w:spacing w:val="-31"/>
        </w:rPr>
        <w:t> </w:t>
      </w:r>
      <w:r>
        <w:rPr>
          <w:color w:val="231F20"/>
        </w:rPr>
        <w:t>autoridad</w:t>
      </w:r>
      <w:r>
        <w:rPr>
          <w:color w:val="231F20"/>
          <w:spacing w:val="-31"/>
        </w:rPr>
        <w:t> </w:t>
      </w:r>
      <w:r>
        <w:rPr>
          <w:color w:val="231F20"/>
        </w:rPr>
        <w:t>para</w:t>
      </w:r>
      <w:r>
        <w:rPr>
          <w:color w:val="231F20"/>
          <w:spacing w:val="-31"/>
        </w:rPr>
        <w:t> </w:t>
      </w:r>
      <w:r>
        <w:rPr>
          <w:color w:val="231F20"/>
        </w:rPr>
        <w:t>comunicarle </w:t>
      </w:r>
      <w:r>
        <w:rPr>
          <w:color w:val="231F20"/>
          <w:w w:val="95"/>
        </w:rPr>
        <w:t>que</w:t>
      </w:r>
      <w:r>
        <w:rPr>
          <w:color w:val="231F20"/>
          <w:spacing w:val="-24"/>
          <w:w w:val="95"/>
        </w:rPr>
        <w:t> </w:t>
      </w:r>
      <w:r>
        <w:rPr>
          <w:color w:val="231F20"/>
          <w:w w:val="95"/>
        </w:rPr>
        <w:t>una</w:t>
      </w:r>
      <w:r>
        <w:rPr>
          <w:color w:val="231F20"/>
          <w:spacing w:val="-24"/>
          <w:w w:val="95"/>
        </w:rPr>
        <w:t> </w:t>
      </w:r>
      <w:r>
        <w:rPr>
          <w:color w:val="231F20"/>
          <w:w w:val="95"/>
        </w:rPr>
        <w:t>evaluación</w:t>
      </w:r>
      <w:r>
        <w:rPr>
          <w:color w:val="231F20"/>
          <w:spacing w:val="-24"/>
          <w:w w:val="95"/>
        </w:rPr>
        <w:t> </w:t>
      </w:r>
      <w:r>
        <w:rPr>
          <w:color w:val="231F20"/>
          <w:w w:val="95"/>
        </w:rPr>
        <w:t>ciudadana</w:t>
      </w:r>
      <w:r>
        <w:rPr>
          <w:color w:val="231F20"/>
          <w:spacing w:val="-24"/>
          <w:w w:val="95"/>
        </w:rPr>
        <w:t> </w:t>
      </w:r>
      <w:r>
        <w:rPr>
          <w:color w:val="231F20"/>
          <w:w w:val="95"/>
        </w:rPr>
        <w:t>en</w:t>
      </w:r>
      <w:r>
        <w:rPr>
          <w:color w:val="231F20"/>
          <w:spacing w:val="-24"/>
          <w:w w:val="95"/>
        </w:rPr>
        <w:t> </w:t>
      </w:r>
      <w:r>
        <w:rPr>
          <w:color w:val="231F20"/>
          <w:w w:val="95"/>
        </w:rPr>
        <w:t>materia</w:t>
      </w:r>
      <w:r>
        <w:rPr>
          <w:color w:val="231F20"/>
          <w:spacing w:val="-24"/>
          <w:w w:val="95"/>
        </w:rPr>
        <w:t> </w:t>
      </w:r>
      <w:r>
        <w:rPr>
          <w:color w:val="231F20"/>
          <w:w w:val="95"/>
        </w:rPr>
        <w:t>de</w:t>
      </w:r>
      <w:r>
        <w:rPr>
          <w:color w:val="231F20"/>
          <w:spacing w:val="-24"/>
          <w:w w:val="95"/>
        </w:rPr>
        <w:t> </w:t>
      </w:r>
      <w:r>
        <w:rPr>
          <w:color w:val="231F20"/>
          <w:w w:val="95"/>
        </w:rPr>
        <w:t>transparencia</w:t>
      </w:r>
      <w:r>
        <w:rPr>
          <w:color w:val="231F20"/>
          <w:spacing w:val="-24"/>
          <w:w w:val="95"/>
        </w:rPr>
        <w:t> </w:t>
      </w:r>
      <w:r>
        <w:rPr>
          <w:color w:val="231F20"/>
          <w:w w:val="95"/>
        </w:rPr>
        <w:t>le</w:t>
      </w:r>
      <w:r>
        <w:rPr>
          <w:color w:val="231F20"/>
          <w:spacing w:val="-24"/>
          <w:w w:val="95"/>
        </w:rPr>
        <w:t> </w:t>
      </w:r>
      <w:r>
        <w:rPr>
          <w:color w:val="231F20"/>
          <w:w w:val="95"/>
        </w:rPr>
        <w:t>iba</w:t>
      </w:r>
      <w:r>
        <w:rPr>
          <w:color w:val="231F20"/>
          <w:spacing w:val="-24"/>
          <w:w w:val="95"/>
        </w:rPr>
        <w:t> </w:t>
      </w:r>
      <w:r>
        <w:rPr>
          <w:color w:val="231F20"/>
          <w:w w:val="95"/>
        </w:rPr>
        <w:t>a</w:t>
      </w:r>
      <w:r>
        <w:rPr>
          <w:color w:val="231F20"/>
          <w:spacing w:val="-24"/>
          <w:w w:val="95"/>
        </w:rPr>
        <w:t> </w:t>
      </w:r>
      <w:r>
        <w:rPr>
          <w:color w:val="231F20"/>
          <w:w w:val="95"/>
        </w:rPr>
        <w:t>ser </w:t>
      </w:r>
      <w:r>
        <w:rPr>
          <w:color w:val="231F20"/>
        </w:rPr>
        <w:t>aplicado</w:t>
      </w:r>
      <w:r>
        <w:rPr>
          <w:color w:val="231F20"/>
          <w:spacing w:val="-34"/>
        </w:rPr>
        <w:t> </w:t>
      </w:r>
      <w:r>
        <w:rPr>
          <w:color w:val="231F20"/>
        </w:rPr>
        <w:t>o,</w:t>
      </w:r>
      <w:r>
        <w:rPr>
          <w:color w:val="231F20"/>
          <w:spacing w:val="-34"/>
        </w:rPr>
        <w:t> </w:t>
      </w:r>
      <w:r>
        <w:rPr>
          <w:color w:val="231F20"/>
        </w:rPr>
        <w:t>en</w:t>
      </w:r>
      <w:r>
        <w:rPr>
          <w:color w:val="231F20"/>
          <w:spacing w:val="-34"/>
        </w:rPr>
        <w:t> </w:t>
      </w:r>
      <w:r>
        <w:rPr>
          <w:color w:val="231F20"/>
        </w:rPr>
        <w:t>contraparte,</w:t>
      </w:r>
      <w:r>
        <w:rPr>
          <w:color w:val="231F20"/>
          <w:spacing w:val="-34"/>
        </w:rPr>
        <w:t> </w:t>
      </w:r>
      <w:r>
        <w:rPr>
          <w:color w:val="231F20"/>
        </w:rPr>
        <w:t>únicamente</w:t>
      </w:r>
      <w:r>
        <w:rPr>
          <w:color w:val="231F20"/>
          <w:spacing w:val="-34"/>
        </w:rPr>
        <w:t> </w:t>
      </w:r>
      <w:r>
        <w:rPr>
          <w:color w:val="231F20"/>
        </w:rPr>
        <w:t>aplicar</w:t>
      </w:r>
      <w:r>
        <w:rPr>
          <w:color w:val="231F20"/>
          <w:spacing w:val="-34"/>
        </w:rPr>
        <w:t> </w:t>
      </w:r>
      <w:r>
        <w:rPr>
          <w:color w:val="231F20"/>
        </w:rPr>
        <w:t>el</w:t>
      </w:r>
      <w:r>
        <w:rPr>
          <w:color w:val="231F20"/>
          <w:spacing w:val="-34"/>
        </w:rPr>
        <w:t> </w:t>
      </w:r>
      <w:r>
        <w:rPr>
          <w:color w:val="231F20"/>
        </w:rPr>
        <w:t>cuestionario</w:t>
      </w:r>
      <w:r>
        <w:rPr>
          <w:color w:val="231F20"/>
          <w:spacing w:val="-34"/>
        </w:rPr>
        <w:t> </w:t>
      </w:r>
      <w:r>
        <w:rPr>
          <w:color w:val="231F20"/>
        </w:rPr>
        <w:t>sin</w:t>
      </w:r>
      <w:r>
        <w:rPr>
          <w:color w:val="231F20"/>
          <w:spacing w:val="-34"/>
        </w:rPr>
        <w:t> </w:t>
      </w:r>
      <w:r>
        <w:rPr>
          <w:color w:val="231F20"/>
        </w:rPr>
        <w:t>su conocimiento</w:t>
      </w:r>
      <w:r>
        <w:rPr>
          <w:color w:val="231F20"/>
          <w:spacing w:val="-31"/>
        </w:rPr>
        <w:t> </w:t>
      </w:r>
      <w:r>
        <w:rPr>
          <w:color w:val="231F20"/>
        </w:rPr>
        <w:t>para</w:t>
      </w:r>
      <w:r>
        <w:rPr>
          <w:color w:val="231F20"/>
          <w:spacing w:val="-31"/>
        </w:rPr>
        <w:t> </w:t>
      </w:r>
      <w:r>
        <w:rPr>
          <w:color w:val="231F20"/>
        </w:rPr>
        <w:t>luego</w:t>
      </w:r>
      <w:r>
        <w:rPr>
          <w:color w:val="231F20"/>
          <w:spacing w:val="-31"/>
        </w:rPr>
        <w:t> </w:t>
      </w:r>
      <w:r>
        <w:rPr>
          <w:color w:val="231F20"/>
        </w:rPr>
        <w:t>difundir</w:t>
      </w:r>
      <w:r>
        <w:rPr>
          <w:color w:val="231F20"/>
          <w:spacing w:val="-31"/>
        </w:rPr>
        <w:t> </w:t>
      </w:r>
      <w:r>
        <w:rPr>
          <w:color w:val="231F20"/>
        </w:rPr>
        <w:t>los</w:t>
      </w:r>
      <w:r>
        <w:rPr>
          <w:color w:val="231F20"/>
          <w:spacing w:val="-31"/>
        </w:rPr>
        <w:t> </w:t>
      </w:r>
      <w:r>
        <w:rPr>
          <w:color w:val="231F20"/>
        </w:rPr>
        <w:t>resultados</w:t>
      </w:r>
      <w:r>
        <w:rPr>
          <w:color w:val="231F20"/>
          <w:spacing w:val="-31"/>
        </w:rPr>
        <w:t> </w:t>
      </w:r>
      <w:r>
        <w:rPr>
          <w:color w:val="231F20"/>
        </w:rPr>
        <w:t>de</w:t>
      </w:r>
      <w:r>
        <w:rPr>
          <w:color w:val="231F20"/>
          <w:spacing w:val="-31"/>
        </w:rPr>
        <w:t> </w:t>
      </w:r>
      <w:r>
        <w:rPr>
          <w:color w:val="231F20"/>
        </w:rPr>
        <w:t>manera</w:t>
      </w:r>
      <w:r>
        <w:rPr>
          <w:color w:val="231F20"/>
          <w:spacing w:val="-31"/>
        </w:rPr>
        <w:t> </w:t>
      </w:r>
      <w:r>
        <w:rPr>
          <w:color w:val="231F20"/>
        </w:rPr>
        <w:t>directa</w:t>
      </w:r>
      <w:r>
        <w:rPr>
          <w:color w:val="231F20"/>
          <w:spacing w:val="-31"/>
        </w:rPr>
        <w:t> </w:t>
      </w:r>
      <w:r>
        <w:rPr>
          <w:color w:val="231F20"/>
        </w:rPr>
        <w:t>a </w:t>
      </w:r>
      <w:r>
        <w:rPr>
          <w:color w:val="231F20"/>
          <w:w w:val="95"/>
        </w:rPr>
        <w:t>los</w:t>
      </w:r>
      <w:r>
        <w:rPr>
          <w:color w:val="231F20"/>
          <w:spacing w:val="-16"/>
          <w:w w:val="95"/>
        </w:rPr>
        <w:t> </w:t>
      </w:r>
      <w:r>
        <w:rPr>
          <w:color w:val="231F20"/>
          <w:w w:val="95"/>
        </w:rPr>
        <w:t>ciudadanos</w:t>
      </w:r>
      <w:r>
        <w:rPr>
          <w:color w:val="231F20"/>
          <w:spacing w:val="-16"/>
          <w:w w:val="95"/>
        </w:rPr>
        <w:t> </w:t>
      </w:r>
      <w:r>
        <w:rPr>
          <w:color w:val="231F20"/>
          <w:w w:val="95"/>
        </w:rPr>
        <w:t>a</w:t>
      </w:r>
      <w:r>
        <w:rPr>
          <w:color w:val="231F20"/>
          <w:spacing w:val="-16"/>
          <w:w w:val="95"/>
        </w:rPr>
        <w:t> </w:t>
      </w:r>
      <w:r>
        <w:rPr>
          <w:color w:val="231F20"/>
          <w:spacing w:val="-3"/>
          <w:w w:val="95"/>
        </w:rPr>
        <w:t>través</w:t>
      </w:r>
      <w:r>
        <w:rPr>
          <w:color w:val="231F20"/>
          <w:spacing w:val="-16"/>
          <w:w w:val="95"/>
        </w:rPr>
        <w:t> </w:t>
      </w:r>
      <w:r>
        <w:rPr>
          <w:color w:val="231F20"/>
          <w:w w:val="95"/>
        </w:rPr>
        <w:t>de</w:t>
      </w:r>
      <w:r>
        <w:rPr>
          <w:color w:val="231F20"/>
          <w:spacing w:val="-16"/>
          <w:w w:val="95"/>
        </w:rPr>
        <w:t> </w:t>
      </w:r>
      <w:r>
        <w:rPr>
          <w:color w:val="231F20"/>
          <w:w w:val="95"/>
        </w:rPr>
        <w:t>los</w:t>
      </w:r>
      <w:r>
        <w:rPr>
          <w:color w:val="231F20"/>
          <w:spacing w:val="-16"/>
          <w:w w:val="95"/>
        </w:rPr>
        <w:t> </w:t>
      </w:r>
      <w:r>
        <w:rPr>
          <w:color w:val="231F20"/>
          <w:w w:val="95"/>
        </w:rPr>
        <w:t>medios</w:t>
      </w:r>
      <w:r>
        <w:rPr>
          <w:color w:val="231F20"/>
          <w:spacing w:val="-16"/>
          <w:w w:val="95"/>
        </w:rPr>
        <w:t> </w:t>
      </w:r>
      <w:r>
        <w:rPr>
          <w:color w:val="231F20"/>
          <w:w w:val="95"/>
        </w:rPr>
        <w:t>de</w:t>
      </w:r>
      <w:r>
        <w:rPr>
          <w:color w:val="231F20"/>
          <w:spacing w:val="-16"/>
          <w:w w:val="95"/>
        </w:rPr>
        <w:t> </w:t>
      </w:r>
      <w:r>
        <w:rPr>
          <w:color w:val="231F20"/>
          <w:w w:val="95"/>
        </w:rPr>
        <w:t>comunicación.</w:t>
      </w:r>
    </w:p>
    <w:p>
      <w:pPr>
        <w:pStyle w:val="BodyText"/>
        <w:spacing w:line="266" w:lineRule="auto"/>
        <w:ind w:left="120" w:right="215" w:firstLine="396"/>
        <w:jc w:val="both"/>
      </w:pPr>
      <w:r>
        <w:rPr>
          <w:color w:val="231F20"/>
          <w:spacing w:val="-4"/>
          <w:w w:val="95"/>
        </w:rPr>
        <w:t>Lo</w:t>
      </w:r>
      <w:r>
        <w:rPr>
          <w:color w:val="231F20"/>
          <w:spacing w:val="-16"/>
          <w:w w:val="95"/>
        </w:rPr>
        <w:t> </w:t>
      </w:r>
      <w:r>
        <w:rPr>
          <w:color w:val="231F20"/>
          <w:w w:val="95"/>
        </w:rPr>
        <w:t>anterior</w:t>
      </w:r>
      <w:r>
        <w:rPr>
          <w:color w:val="231F20"/>
          <w:spacing w:val="-16"/>
          <w:w w:val="95"/>
        </w:rPr>
        <w:t> </w:t>
      </w:r>
      <w:r>
        <w:rPr>
          <w:color w:val="231F20"/>
          <w:w w:val="95"/>
        </w:rPr>
        <w:t>obliga</w:t>
      </w:r>
      <w:r>
        <w:rPr>
          <w:color w:val="231F20"/>
          <w:spacing w:val="-16"/>
          <w:w w:val="95"/>
        </w:rPr>
        <w:t> </w:t>
      </w:r>
      <w:r>
        <w:rPr>
          <w:color w:val="231F20"/>
          <w:w w:val="95"/>
        </w:rPr>
        <w:t>a</w:t>
      </w:r>
      <w:r>
        <w:rPr>
          <w:color w:val="231F20"/>
          <w:spacing w:val="-16"/>
          <w:w w:val="95"/>
        </w:rPr>
        <w:t> </w:t>
      </w:r>
      <w:r>
        <w:rPr>
          <w:color w:val="231F20"/>
          <w:w w:val="95"/>
        </w:rPr>
        <w:t>plantearse</w:t>
      </w:r>
      <w:r>
        <w:rPr>
          <w:color w:val="231F20"/>
          <w:spacing w:val="-16"/>
          <w:w w:val="95"/>
        </w:rPr>
        <w:t> </w:t>
      </w:r>
      <w:r>
        <w:rPr>
          <w:color w:val="231F20"/>
          <w:w w:val="95"/>
        </w:rPr>
        <w:t>varios</w:t>
      </w:r>
      <w:r>
        <w:rPr>
          <w:color w:val="231F20"/>
          <w:spacing w:val="-16"/>
          <w:w w:val="95"/>
        </w:rPr>
        <w:t> </w:t>
      </w:r>
      <w:r>
        <w:rPr>
          <w:color w:val="231F20"/>
          <w:spacing w:val="-3"/>
          <w:w w:val="95"/>
        </w:rPr>
        <w:t>escenarios</w:t>
      </w:r>
      <w:r>
        <w:rPr>
          <w:color w:val="231F20"/>
          <w:spacing w:val="-16"/>
          <w:w w:val="95"/>
        </w:rPr>
        <w:t> </w:t>
      </w:r>
      <w:r>
        <w:rPr>
          <w:color w:val="231F20"/>
          <w:spacing w:val="-3"/>
          <w:w w:val="95"/>
        </w:rPr>
        <w:t>actitudinales</w:t>
      </w:r>
      <w:r>
        <w:rPr>
          <w:color w:val="231F20"/>
          <w:spacing w:val="-16"/>
          <w:w w:val="95"/>
        </w:rPr>
        <w:t> </w:t>
      </w:r>
      <w:r>
        <w:rPr>
          <w:color w:val="231F20"/>
          <w:spacing w:val="-4"/>
          <w:w w:val="95"/>
        </w:rPr>
        <w:t>(ver </w:t>
      </w:r>
      <w:r>
        <w:rPr>
          <w:color w:val="231F20"/>
          <w:w w:val="95"/>
        </w:rPr>
        <w:t>siguiente</w:t>
      </w:r>
      <w:r>
        <w:rPr>
          <w:color w:val="231F20"/>
          <w:spacing w:val="-15"/>
          <w:w w:val="95"/>
        </w:rPr>
        <w:t> </w:t>
      </w:r>
      <w:r>
        <w:rPr>
          <w:color w:val="231F20"/>
          <w:w w:val="95"/>
        </w:rPr>
        <w:t>tabla)</w:t>
      </w:r>
      <w:r>
        <w:rPr>
          <w:color w:val="231F20"/>
          <w:spacing w:val="-15"/>
          <w:w w:val="95"/>
        </w:rPr>
        <w:t> </w:t>
      </w:r>
      <w:r>
        <w:rPr>
          <w:color w:val="231F20"/>
          <w:w w:val="95"/>
        </w:rPr>
        <w:t>por</w:t>
      </w:r>
      <w:r>
        <w:rPr>
          <w:color w:val="231F20"/>
          <w:spacing w:val="-15"/>
          <w:w w:val="95"/>
        </w:rPr>
        <w:t> </w:t>
      </w:r>
      <w:r>
        <w:rPr>
          <w:color w:val="231F20"/>
          <w:w w:val="95"/>
        </w:rPr>
        <w:t>parte</w:t>
      </w:r>
      <w:r>
        <w:rPr>
          <w:color w:val="231F20"/>
          <w:spacing w:val="-15"/>
          <w:w w:val="95"/>
        </w:rPr>
        <w:t> </w:t>
      </w:r>
      <w:r>
        <w:rPr>
          <w:color w:val="231F20"/>
          <w:w w:val="95"/>
        </w:rPr>
        <w:t>de</w:t>
      </w:r>
      <w:r>
        <w:rPr>
          <w:color w:val="231F20"/>
          <w:spacing w:val="-15"/>
          <w:w w:val="95"/>
        </w:rPr>
        <w:t> </w:t>
      </w:r>
      <w:r>
        <w:rPr>
          <w:color w:val="231F20"/>
          <w:w w:val="95"/>
        </w:rPr>
        <w:t>la</w:t>
      </w:r>
      <w:r>
        <w:rPr>
          <w:color w:val="231F20"/>
          <w:spacing w:val="-15"/>
          <w:w w:val="95"/>
        </w:rPr>
        <w:t> </w:t>
      </w:r>
      <w:r>
        <w:rPr>
          <w:color w:val="231F20"/>
          <w:spacing w:val="-3"/>
          <w:w w:val="95"/>
        </w:rPr>
        <w:t>autoridad</w:t>
      </w:r>
      <w:r>
        <w:rPr>
          <w:color w:val="231F20"/>
          <w:spacing w:val="-15"/>
          <w:w w:val="95"/>
        </w:rPr>
        <w:t> </w:t>
      </w:r>
      <w:r>
        <w:rPr>
          <w:color w:val="231F20"/>
          <w:w w:val="95"/>
        </w:rPr>
        <w:t>municipal</w:t>
      </w:r>
      <w:r>
        <w:rPr>
          <w:color w:val="231F20"/>
          <w:spacing w:val="-15"/>
          <w:w w:val="95"/>
        </w:rPr>
        <w:t> </w:t>
      </w:r>
      <w:r>
        <w:rPr>
          <w:color w:val="231F20"/>
          <w:w w:val="95"/>
        </w:rPr>
        <w:t>mexicana,</w:t>
      </w:r>
      <w:r>
        <w:rPr>
          <w:color w:val="231F20"/>
          <w:spacing w:val="-15"/>
          <w:w w:val="95"/>
        </w:rPr>
        <w:t> </w:t>
      </w:r>
      <w:r>
        <w:rPr>
          <w:color w:val="231F20"/>
          <w:w w:val="95"/>
        </w:rPr>
        <w:t>escasa- </w:t>
      </w:r>
      <w:r>
        <w:rPr>
          <w:color w:val="231F20"/>
        </w:rPr>
        <w:t>mente</w:t>
      </w:r>
      <w:r>
        <w:rPr>
          <w:color w:val="231F20"/>
          <w:spacing w:val="-39"/>
        </w:rPr>
        <w:t> </w:t>
      </w:r>
      <w:r>
        <w:rPr>
          <w:color w:val="231F20"/>
        </w:rPr>
        <w:t>acostumbrada</w:t>
      </w:r>
      <w:r>
        <w:rPr>
          <w:color w:val="231F20"/>
          <w:spacing w:val="-39"/>
        </w:rPr>
        <w:t> </w:t>
      </w:r>
      <w:r>
        <w:rPr>
          <w:color w:val="231F20"/>
        </w:rPr>
        <w:t>a</w:t>
      </w:r>
      <w:r>
        <w:rPr>
          <w:color w:val="231F20"/>
          <w:spacing w:val="-39"/>
        </w:rPr>
        <w:t> </w:t>
      </w:r>
      <w:r>
        <w:rPr>
          <w:color w:val="231F20"/>
        </w:rPr>
        <w:t>rendir</w:t>
      </w:r>
      <w:r>
        <w:rPr>
          <w:color w:val="231F20"/>
          <w:spacing w:val="-39"/>
        </w:rPr>
        <w:t> </w:t>
      </w:r>
      <w:r>
        <w:rPr>
          <w:color w:val="231F20"/>
        </w:rPr>
        <w:t>cuentas</w:t>
      </w:r>
      <w:r>
        <w:rPr>
          <w:color w:val="231F20"/>
          <w:spacing w:val="-39"/>
        </w:rPr>
        <w:t> </w:t>
      </w:r>
      <w:r>
        <w:rPr>
          <w:color w:val="231F20"/>
        </w:rPr>
        <w:t>y</w:t>
      </w:r>
      <w:r>
        <w:rPr>
          <w:color w:val="231F20"/>
          <w:spacing w:val="-39"/>
        </w:rPr>
        <w:t> </w:t>
      </w:r>
      <w:r>
        <w:rPr>
          <w:color w:val="231F20"/>
        </w:rPr>
        <w:t>a</w:t>
      </w:r>
      <w:r>
        <w:rPr>
          <w:color w:val="231F20"/>
          <w:spacing w:val="-39"/>
        </w:rPr>
        <w:t> </w:t>
      </w:r>
      <w:r>
        <w:rPr>
          <w:color w:val="231F20"/>
        </w:rPr>
        <w:t>aplicar/gastar</w:t>
      </w:r>
      <w:r>
        <w:rPr>
          <w:color w:val="231F20"/>
          <w:spacing w:val="-39"/>
        </w:rPr>
        <w:t> </w:t>
      </w:r>
      <w:r>
        <w:rPr>
          <w:color w:val="231F20"/>
        </w:rPr>
        <w:t>los</w:t>
      </w:r>
      <w:r>
        <w:rPr>
          <w:color w:val="231F20"/>
          <w:spacing w:val="-39"/>
        </w:rPr>
        <w:t> </w:t>
      </w:r>
      <w:r>
        <w:rPr>
          <w:color w:val="231F20"/>
        </w:rPr>
        <w:t>recursos públicos</w:t>
      </w:r>
      <w:r>
        <w:rPr>
          <w:color w:val="231F20"/>
          <w:spacing w:val="-24"/>
        </w:rPr>
        <w:t> </w:t>
      </w:r>
      <w:r>
        <w:rPr>
          <w:color w:val="231F20"/>
        </w:rPr>
        <w:t>de</w:t>
      </w:r>
      <w:r>
        <w:rPr>
          <w:color w:val="231F20"/>
          <w:spacing w:val="-24"/>
        </w:rPr>
        <w:t> </w:t>
      </w:r>
      <w:r>
        <w:rPr>
          <w:color w:val="231F20"/>
        </w:rPr>
        <w:t>manera</w:t>
      </w:r>
      <w:r>
        <w:rPr>
          <w:color w:val="231F20"/>
          <w:spacing w:val="-24"/>
        </w:rPr>
        <w:t> </w:t>
      </w:r>
      <w:r>
        <w:rPr>
          <w:color w:val="231F20"/>
        </w:rPr>
        <w:t>discrecional</w:t>
      </w:r>
      <w:r>
        <w:rPr>
          <w:color w:val="231F20"/>
          <w:spacing w:val="-24"/>
        </w:rPr>
        <w:t> </w:t>
      </w:r>
      <w:r>
        <w:rPr>
          <w:color w:val="231F20"/>
        </w:rPr>
        <w:t>ante</w:t>
      </w:r>
      <w:r>
        <w:rPr>
          <w:color w:val="231F20"/>
          <w:spacing w:val="-24"/>
        </w:rPr>
        <w:t> </w:t>
      </w:r>
      <w:r>
        <w:rPr>
          <w:color w:val="231F20"/>
        </w:rPr>
        <w:t>una</w:t>
      </w:r>
      <w:r>
        <w:rPr>
          <w:color w:val="231F20"/>
          <w:spacing w:val="-24"/>
        </w:rPr>
        <w:t> </w:t>
      </w:r>
      <w:r>
        <w:rPr>
          <w:color w:val="231F20"/>
        </w:rPr>
        <w:t>actitud</w:t>
      </w:r>
      <w:r>
        <w:rPr>
          <w:color w:val="231F20"/>
          <w:spacing w:val="-24"/>
        </w:rPr>
        <w:t> </w:t>
      </w:r>
      <w:r>
        <w:rPr>
          <w:color w:val="231F20"/>
        </w:rPr>
        <w:t>semi-pasiva</w:t>
      </w:r>
      <w:r>
        <w:rPr>
          <w:color w:val="231F20"/>
          <w:spacing w:val="-24"/>
        </w:rPr>
        <w:t> </w:t>
      </w:r>
      <w:r>
        <w:rPr>
          <w:color w:val="231F20"/>
        </w:rPr>
        <w:t>de</w:t>
      </w:r>
      <w:r>
        <w:rPr>
          <w:color w:val="231F20"/>
          <w:spacing w:val="-24"/>
        </w:rPr>
        <w:t> </w:t>
      </w:r>
      <w:r>
        <w:rPr>
          <w:color w:val="231F20"/>
        </w:rPr>
        <w:t>la sociedad</w:t>
      </w:r>
      <w:r>
        <w:rPr>
          <w:color w:val="231F20"/>
          <w:spacing w:val="-41"/>
        </w:rPr>
        <w:t> </w:t>
      </w:r>
      <w:r>
        <w:rPr>
          <w:color w:val="231F20"/>
        </w:rPr>
        <w:t>y</w:t>
      </w:r>
      <w:r>
        <w:rPr>
          <w:color w:val="231F20"/>
          <w:spacing w:val="-41"/>
        </w:rPr>
        <w:t> </w:t>
      </w:r>
      <w:r>
        <w:rPr>
          <w:color w:val="231F20"/>
        </w:rPr>
        <w:t>de</w:t>
      </w:r>
      <w:r>
        <w:rPr>
          <w:color w:val="231F20"/>
          <w:spacing w:val="-41"/>
        </w:rPr>
        <w:t> </w:t>
      </w:r>
      <w:r>
        <w:rPr>
          <w:color w:val="231F20"/>
        </w:rPr>
        <w:t>los</w:t>
      </w:r>
      <w:r>
        <w:rPr>
          <w:color w:val="231F20"/>
          <w:spacing w:val="-41"/>
        </w:rPr>
        <w:t> </w:t>
      </w:r>
      <w:r>
        <w:rPr>
          <w:color w:val="231F20"/>
        </w:rPr>
        <w:t>medios</w:t>
      </w:r>
      <w:r>
        <w:rPr>
          <w:color w:val="231F20"/>
          <w:spacing w:val="-41"/>
        </w:rPr>
        <w:t> </w:t>
      </w:r>
      <w:r>
        <w:rPr>
          <w:color w:val="231F20"/>
        </w:rPr>
        <w:t>de</w:t>
      </w:r>
      <w:r>
        <w:rPr>
          <w:color w:val="231F20"/>
          <w:spacing w:val="-41"/>
        </w:rPr>
        <w:t> </w:t>
      </w:r>
      <w:r>
        <w:rPr>
          <w:color w:val="231F20"/>
        </w:rPr>
        <w:t>comunicación,</w:t>
      </w:r>
      <w:r>
        <w:rPr>
          <w:color w:val="231F20"/>
          <w:spacing w:val="-41"/>
        </w:rPr>
        <w:t> </w:t>
      </w:r>
      <w:r>
        <w:rPr>
          <w:color w:val="231F20"/>
        </w:rPr>
        <w:t>factor</w:t>
      </w:r>
      <w:r>
        <w:rPr>
          <w:color w:val="231F20"/>
          <w:spacing w:val="-41"/>
        </w:rPr>
        <w:t> </w:t>
      </w:r>
      <w:r>
        <w:rPr>
          <w:color w:val="231F20"/>
        </w:rPr>
        <w:t>sumatorio</w:t>
      </w:r>
      <w:r>
        <w:rPr>
          <w:color w:val="231F20"/>
          <w:spacing w:val="-41"/>
        </w:rPr>
        <w:t> </w:t>
      </w:r>
      <w:r>
        <w:rPr>
          <w:color w:val="231F20"/>
        </w:rPr>
        <w:t>a</w:t>
      </w:r>
      <w:r>
        <w:rPr>
          <w:color w:val="231F20"/>
          <w:spacing w:val="-41"/>
        </w:rPr>
        <w:t> </w:t>
      </w:r>
      <w:r>
        <w:rPr>
          <w:color w:val="231F20"/>
        </w:rPr>
        <w:t>la</w:t>
      </w:r>
      <w:r>
        <w:rPr>
          <w:color w:val="231F20"/>
          <w:spacing w:val="-41"/>
        </w:rPr>
        <w:t> </w:t>
      </w:r>
      <w:r>
        <w:rPr>
          <w:color w:val="231F20"/>
        </w:rPr>
        <w:t>defi- ciente</w:t>
      </w:r>
      <w:r>
        <w:rPr>
          <w:color w:val="231F20"/>
          <w:spacing w:val="-42"/>
        </w:rPr>
        <w:t> </w:t>
      </w:r>
      <w:r>
        <w:rPr>
          <w:color w:val="231F20"/>
        </w:rPr>
        <w:t>aplicación</w:t>
      </w:r>
      <w:r>
        <w:rPr>
          <w:color w:val="231F20"/>
          <w:spacing w:val="-42"/>
        </w:rPr>
        <w:t> </w:t>
      </w:r>
      <w:r>
        <w:rPr>
          <w:color w:val="231F20"/>
        </w:rPr>
        <w:t>de</w:t>
      </w:r>
      <w:r>
        <w:rPr>
          <w:color w:val="231F20"/>
          <w:spacing w:val="-42"/>
        </w:rPr>
        <w:t> </w:t>
      </w:r>
      <w:r>
        <w:rPr>
          <w:color w:val="231F20"/>
        </w:rPr>
        <w:t>la</w:t>
      </w:r>
      <w:r>
        <w:rPr>
          <w:color w:val="231F20"/>
          <w:spacing w:val="-42"/>
        </w:rPr>
        <w:t> </w:t>
      </w:r>
      <w:r>
        <w:rPr>
          <w:color w:val="231F20"/>
          <w:spacing w:val="-4"/>
        </w:rPr>
        <w:t>ley.</w:t>
      </w:r>
    </w:p>
    <w:p>
      <w:pPr>
        <w:pStyle w:val="BodyText"/>
        <w:spacing w:before="9"/>
        <w:rPr>
          <w:sz w:val="14"/>
        </w:rPr>
      </w:pPr>
      <w:r>
        <w:rPr/>
        <w:pict>
          <v:line style="position:absolute;mso-position-horizontal-relative:page;mso-position-vertical-relative:paragraph;z-index:16504;mso-wrap-distance-left:0;mso-wrap-distance-right:0" from="51.023602pt,10.632052pt" to="368.503602pt,10.632052pt" stroked="true" strokeweight=".283pt" strokecolor="#231f20">
            <w10:wrap type="topAndBottom"/>
          </v:line>
        </w:pict>
      </w:r>
    </w:p>
    <w:p>
      <w:pPr>
        <w:pStyle w:val="BodyText"/>
        <w:spacing w:before="1"/>
        <w:rPr>
          <w:sz w:val="4"/>
        </w:rPr>
      </w:pPr>
    </w:p>
    <w:p>
      <w:pPr>
        <w:pStyle w:val="BodyText"/>
        <w:spacing w:line="120" w:lineRule="exact"/>
        <w:ind w:left="587"/>
        <w:rPr>
          <w:sz w:val="12"/>
        </w:rPr>
      </w:pPr>
      <w:r>
        <w:rPr>
          <w:position w:val="-1"/>
          <w:sz w:val="12"/>
        </w:rPr>
        <w:pict>
          <v:group style="width:271.1pt;height:6.05pt;mso-position-horizontal-relative:char;mso-position-vertical-relative:line" coordorigin="0,0" coordsize="5422,121">
            <v:shape style="position:absolute;left:0;top:0;width:2017;height:120" type="#_x0000_t75" stroked="false">
              <v:imagedata r:id="rId2017" o:title=""/>
            </v:shape>
            <v:shape style="position:absolute;left:2071;top:6;width:170;height:107" type="#_x0000_t75" stroked="false">
              <v:imagedata r:id="rId2018" o:title=""/>
            </v:shape>
            <v:shape style="position:absolute;left:2296;top:4;width:240;height:112" type="#_x0000_t75" stroked="false">
              <v:imagedata r:id="rId2019" o:title=""/>
            </v:shape>
            <v:shape style="position:absolute;left:2581;top:6;width:93;height:108" coordorigin="2581,6" coordsize="93,108" path="m2632,6l2624,6,2581,114,2594,114,2606,83,2662,83,2657,72,2610,72,2627,28,2640,28,2632,6xm2662,83l2648,83,2659,114,2674,114,2662,83xm2640,28l2627,28,2644,72,2657,72,2640,28xe" filled="true" fillcolor="#231f20" stroked="false">
              <v:path arrowok="t"/>
              <v:fill type="solid"/>
            </v:shape>
            <v:shape style="position:absolute;left:2685;top:6;width:82;height:110" coordorigin="2685,6" coordsize="82,110" path="m2697,6l2685,6,2685,78,2688,95,2696,106,2709,114,2726,116,2742,113,2755,106,2756,105,2726,105,2714,103,2705,97,2699,88,2697,76,2697,6xm2766,6l2754,6,2754,94,2745,105,2756,105,2763,94,2766,78,2766,6xe" filled="true" fillcolor="#231f20" stroked="false">
              <v:path arrowok="t"/>
              <v:fill type="solid"/>
            </v:shape>
            <v:shape style="position:absolute;left:2784;top:6;width:86;height:108" coordorigin="2784,6" coordsize="86,108" path="m2834,17l2821,17,2821,114,2834,114,2834,17xm2870,6l2784,6,2784,17,2870,17,2870,6xe" filled="true" fillcolor="#231f20" stroked="false">
              <v:path arrowok="t"/>
              <v:fill type="solid"/>
            </v:shape>
            <v:shape style="position:absolute;left:2877;top:4;width:99;height:112" coordorigin="2877,4" coordsize="99,112" path="m2926,4l2904,9,2889,21,2880,39,2877,60,2880,81,2889,99,2904,111,2926,116,2948,111,2956,105,2926,105,2910,101,2899,92,2893,77,2891,60,2893,43,2899,29,2910,19,2926,16,2957,16,2948,9,2926,4xm2957,16l2926,16,2941,19,2952,28,2959,42,2961,59,2959,77,2952,92,2941,101,2926,105,2956,105,2963,99,2972,81,2975,59,2972,38,2963,21,2957,16xe" filled="true" fillcolor="#231f20" stroked="false">
              <v:path arrowok="t"/>
              <v:fill type="solid"/>
            </v:shape>
            <v:shape style="position:absolute;left:2996;top:6;width:77;height:108" coordorigin="2996,6" coordsize="77,108" path="m3039,66l3027,66,3029,70,3032,76,3049,104,3054,112,3060,114,3068,114,3070,114,3072,114,3072,104,3065,104,3063,102,3060,98,3047,75,3044,71,3041,67,3039,66xm3027,6l2996,6,2996,114,3008,114,3008,66,3039,66,3037,65,3054,61,3058,55,3008,55,3008,17,3055,17,3052,14,3041,8,3027,6xm3055,17l3039,17,3048,23,3048,47,3042,55,3058,55,3061,49,3061,34,3059,22,3055,17xe" filled="true" fillcolor="#231f20" stroked="false">
              <v:path arrowok="t"/>
              <v:fill type="solid"/>
            </v:shape>
            <v:line style="position:absolute" from="3096,6" to="3096,114" stroked="true" strokeweight=".64pt" strokecolor="#231f20"/>
            <v:shape style="position:absolute;left:3127;top:6;width:89;height:108" coordorigin="3127,6" coordsize="89,108" path="m3161,6l3127,6,3127,114,3163,114,3187,109,3196,103,3140,103,3140,17,3197,17,3187,11,3161,6xm3197,17l3160,17,3179,20,3192,29,3200,42,3202,60,3200,77,3192,90,3179,99,3159,103,3196,103,3204,97,3213,80,3216,60,3213,39,3204,22,3197,17xe" filled="true" fillcolor="#231f20" stroked="false">
              <v:path arrowok="t"/>
              <v:fill type="solid"/>
            </v:shape>
            <v:shape style="position:absolute;left:3223;top:6;width:93;height:108" coordorigin="3223,6" coordsize="93,108" path="m3274,6l3265,6,3223,114,3236,114,3248,83,3304,83,3299,72,3252,72,3269,28,3282,28,3274,6xm3304,83l3290,83,3301,114,3316,114,3304,83xm3282,28l3269,28,3286,72,3299,72,3282,28xe" filled="true" fillcolor="#231f20" stroked="false">
              <v:path arrowok="t"/>
              <v:fill type="solid"/>
            </v:shape>
            <v:shape style="position:absolute;left:3332;top:6;width:89;height:108" coordorigin="3332,6" coordsize="89,108" path="m3366,6l3332,6,3332,114,3368,114,3392,109,3401,103,3345,103,3345,17,3402,17,3392,11,3366,6xm3402,17l3365,17,3384,20,3397,29,3405,42,3407,60,3405,77,3397,90,3384,99,3364,103,3401,103,3408,97,3418,80,3421,60,3418,39,3409,22,3402,17xe" filled="true" fillcolor="#231f20" stroked="false">
              <v:path arrowok="t"/>
              <v:fill type="solid"/>
            </v:shape>
            <v:shape style="position:absolute;left:3441;top:6;width:61;height:108" coordorigin="3441,6" coordsize="61,108" path="m3502,6l3441,6,3441,114,3502,114,3502,103,3454,103,3454,63,3492,63,3492,52,3454,52,3454,17,3502,17,3502,6xe" filled="true" fillcolor="#231f20" stroked="false">
              <v:path arrowok="t"/>
              <v:fill type="solid"/>
            </v:shape>
            <v:shape style="position:absolute;left:3515;top:4;width:66;height:112" coordorigin="3515,4" coordsize="66,112" path="m3517,96l3515,108,3521,112,3532,116,3546,116,3560,114,3571,108,3573,105,3537,105,3527,102,3517,96xm3561,4l3551,4,3538,6,3527,12,3520,21,3517,33,3517,48,3528,55,3557,71,3567,74,3567,98,3558,105,3573,105,3578,98,3581,86,3578,74,3571,65,3561,58,3551,53,3537,45,3530,41,3530,23,3538,15,3576,15,3577,11,3570,6,3561,4xm3576,15l3559,15,3568,18,3575,23,3576,15xe" filled="true" fillcolor="#231f20" stroked="false">
              <v:path arrowok="t"/>
              <v:fill type="solid"/>
            </v:shape>
            <v:shape style="position:absolute;left:3635;top:6;width:320;height:109" type="#_x0000_t75" stroked="false">
              <v:imagedata r:id="rId2020" o:title=""/>
            </v:shape>
            <v:shape style="position:absolute;left:3981;top:0;width:570;height:120" type="#_x0000_t75" stroked="false">
              <v:imagedata r:id="rId2021" o:title=""/>
            </v:shape>
            <v:shape style="position:absolute;left:4605;top:6;width:106;height:108" coordorigin="4605,6" coordsize="106,108" path="m4620,6l4605,6,4605,114,4618,114,4618,32,4631,32,4620,6xm4631,32l4618,32,4654,114,4662,114,4671,94,4658,94,4631,32xm4711,33l4698,33,4698,114,4711,114,4711,33xm4711,6l4696,6,4658,94,4671,94,4698,33,4711,33,4711,6xe" filled="true" fillcolor="#231f20" stroked="false">
              <v:path arrowok="t"/>
              <v:fill type="solid"/>
            </v:shape>
            <v:shape style="position:absolute;left:4736;top:6;width:61;height:108" coordorigin="4736,6" coordsize="61,108" path="m4796,6l4736,6,4736,114,4797,114,4797,103,4749,103,4749,63,4787,63,4787,52,4749,52,4749,17,4796,17,4796,6xe" filled="true" fillcolor="#231f20" stroked="false">
              <v:path arrowok="t"/>
              <v:fill type="solid"/>
            </v:shape>
            <v:shape style="position:absolute;left:4808;top:6;width:89;height:108" coordorigin="4808,6" coordsize="89,108" path="m4828,6l4812,6,4846,57,4808,114,4823,114,4852,67,4867,67,4860,57,4867,47,4854,47,4828,6xm4867,67l4852,67,4882,114,4897,114,4867,67xm4894,6l4879,6,4854,47,4867,47,4894,6xe" filled="true" fillcolor="#231f20" stroked="false">
              <v:path arrowok="t"/>
              <v:fill type="solid"/>
            </v:shape>
            <v:line style="position:absolute" from="4921,6" to="4921,114" stroked="true" strokeweight=".64pt" strokecolor="#231f20"/>
            <v:shape style="position:absolute;left:4948;top:4;width:85;height:112" coordorigin="4948,4" coordsize="85,112" path="m5012,4l5001,4,4980,8,4963,19,4952,37,4948,62,4952,84,4962,101,4979,112,5001,116,5011,116,5024,113,5032,109,5032,104,5004,104,4986,101,4973,93,4965,79,4962,62,4964,42,4972,28,4985,19,5002,16,5030,16,5031,10,5024,7,5012,4xm5031,97l5025,101,5014,104,5032,104,5031,97xm5030,16l5012,16,5022,19,5029,23,5030,16xe" filled="true" fillcolor="#231f20" stroked="false">
              <v:path arrowok="t"/>
              <v:fill type="solid"/>
            </v:shape>
            <v:shape style="position:absolute;left:5043;top:6;width:93;height:108" coordorigin="5043,6" coordsize="93,108" path="m5094,6l5086,6,5043,114,5056,114,5068,83,5124,83,5120,72,5072,72,5089,28,5102,28,5094,6xm5124,83l5110,83,5122,114,5136,114,5124,83xm5102,28l5089,28,5106,72,5120,72,5102,28xe" filled="true" fillcolor="#231f20" stroked="false">
              <v:path arrowok="t"/>
              <v:fill type="solid"/>
            </v:shape>
            <v:shape style="position:absolute;left:5152;top:6;width:84;height:108" coordorigin="5152,6" coordsize="84,108" path="m5167,6l5152,6,5152,114,5165,114,5165,26,5181,26,5167,6xm5181,26l5165,26,5229,114,5236,114,5236,84,5223,84,5181,26xm5236,6l5223,6,5223,84,5236,84,5236,6xe" filled="true" fillcolor="#231f20" stroked="false">
              <v:path arrowok="t"/>
              <v:fill type="solid"/>
            </v:shape>
            <v:shape style="position:absolute;left:5253;top:6;width:93;height:108" coordorigin="5253,6" coordsize="93,108" path="m5303,6l5295,6,5253,114,5266,114,5278,83,5333,83,5329,72,5282,72,5299,28,5312,28,5303,6xm5333,83l5320,83,5331,114,5346,114,5333,83xm5312,28l5299,28,5316,72,5329,72,5312,28xe" filled="true" fillcolor="#231f20" stroked="false">
              <v:path arrowok="t"/>
              <v:fill type="solid"/>
            </v:shape>
            <v:shape style="position:absolute;left:5355;top:4;width:66;height:112" coordorigin="5355,4" coordsize="66,112" path="m5357,96l5355,108,5361,112,5372,116,5386,116,5400,114,5411,108,5413,105,5377,105,5367,102,5357,96xm5401,4l5391,4,5378,6,5367,12,5360,21,5358,33,5358,48,5368,55,5397,71,5407,74,5407,98,5398,105,5413,105,5418,98,5421,86,5418,74,5411,65,5402,58,5391,53,5377,45,5371,41,5371,23,5378,15,5417,15,5417,11,5410,6,5401,4xm5417,15l5400,15,5408,18,5415,23,5417,15xe" filled="true" fillcolor="#231f20" stroked="false">
              <v:path arrowok="t"/>
              <v:fill type="solid"/>
            </v:shape>
          </v:group>
        </w:pict>
      </w:r>
      <w:r>
        <w:rPr>
          <w:position w:val="-1"/>
          <w:sz w:val="12"/>
        </w:rPr>
      </w:r>
    </w:p>
    <w:p>
      <w:pPr>
        <w:pStyle w:val="BodyText"/>
        <w:spacing w:before="4"/>
        <w:rPr>
          <w:sz w:val="6"/>
        </w:rPr>
      </w:pPr>
    </w:p>
    <w:p>
      <w:pPr>
        <w:pStyle w:val="BodyText"/>
        <w:spacing w:line="20" w:lineRule="exact"/>
        <w:ind w:left="117"/>
        <w:rPr>
          <w:sz w:val="2"/>
        </w:rPr>
      </w:pPr>
      <w:r>
        <w:rPr>
          <w:sz w:val="2"/>
        </w:rPr>
        <w:pict>
          <v:group style="width:317.8pt;height:.3pt;mso-position-horizontal-relative:char;mso-position-vertical-relative:line" coordorigin="0,0" coordsize="6356,6">
            <v:line style="position:absolute" from="3,3" to="6353,3" stroked="true" strokeweight=".283pt" strokecolor="#231f20"/>
          </v:group>
        </w:pict>
      </w:r>
      <w:r>
        <w:rPr>
          <w:sz w:val="2"/>
        </w:rPr>
      </w:r>
    </w:p>
    <w:p>
      <w:pPr>
        <w:pStyle w:val="BodyText"/>
        <w:spacing w:before="1"/>
        <w:rPr>
          <w:sz w:val="8"/>
        </w:rPr>
      </w:pPr>
    </w:p>
    <w:p>
      <w:pPr>
        <w:tabs>
          <w:tab w:pos="4040" w:val="left" w:leader="none"/>
        </w:tabs>
        <w:spacing w:line="107" w:lineRule="exact"/>
        <w:ind w:left="1435" w:right="0" w:firstLine="0"/>
        <w:rPr>
          <w:sz w:val="10"/>
        </w:rPr>
      </w:pPr>
      <w:r>
        <w:rPr>
          <w:position w:val="-1"/>
          <w:sz w:val="10"/>
        </w:rPr>
        <w:pict>
          <v:group style="width:4.650pt;height:5.4pt;mso-position-horizontal-relative:char;mso-position-vertical-relative:line" coordorigin="0,0" coordsize="93,108">
            <v:shape style="position:absolute;left:0;top:0;width:93;height:108" coordorigin="0,0" coordsize="93,108" path="m51,0l43,0,0,107,13,107,25,76,81,76,76,66,29,66,46,21,59,21,51,0xm81,76l67,76,78,107,93,107,81,76xm59,21l46,21,63,66,76,66,59,21xe" filled="true" fillcolor="#231f20" stroked="false">
              <v:path arrowok="t"/>
              <v:fill type="solid"/>
            </v:shape>
          </v:group>
        </w:pict>
      </w:r>
      <w:r>
        <w:rPr>
          <w:position w:val="-1"/>
          <w:sz w:val="10"/>
        </w:rPr>
      </w:r>
      <w:r>
        <w:rPr>
          <w:position w:val="-1"/>
          <w:sz w:val="10"/>
        </w:rPr>
        <w:tab/>
      </w:r>
      <w:r>
        <w:rPr>
          <w:position w:val="-1"/>
          <w:sz w:val="10"/>
        </w:rPr>
        <w:pict>
          <v:group style="width:3.5pt;height:5.4pt;mso-position-horizontal-relative:char;mso-position-vertical-relative:line" coordorigin="0,0" coordsize="70,108">
            <v:shape style="position:absolute;left:0;top:0;width:70;height:108" coordorigin="0,0" coordsize="70,108" path="m30,0l0,0,0,107,34,107,49,105,60,99,62,96,13,96,13,56,65,56,61,52,47,50,57,46,57,45,13,45,13,11,59,11,55,6,44,1,30,0xm65,56l46,56,56,63,56,90,49,96,62,96,67,89,70,77,70,62,65,56xm59,11l42,11,50,15,50,39,41,45,57,45,63,38,63,25,61,14,59,11xe" filled="true" fillcolor="#231f20" stroked="false">
              <v:path arrowok="t"/>
              <v:fill type="solid"/>
            </v:shape>
          </v:group>
        </w:pict>
      </w:r>
      <w:r>
        <w:rPr>
          <w:position w:val="-1"/>
          <w:sz w:val="10"/>
        </w:rPr>
      </w:r>
    </w:p>
    <w:p>
      <w:pPr>
        <w:pStyle w:val="BodyText"/>
        <w:spacing w:before="2"/>
        <w:rPr>
          <w:sz w:val="7"/>
        </w:rPr>
      </w:pPr>
      <w:r>
        <w:rPr/>
        <w:pict>
          <v:group style="position:absolute;margin-left:116.968597pt;margin-top:6.084679pt;width:114.6pt;height:6.1pt;mso-position-horizontal-relative:page;mso-position-vertical-relative:paragraph;z-index:16624;mso-wrap-distance-left:0;mso-wrap-distance-right:0" coordorigin="2339,122" coordsize="2292,122">
            <v:shape style="position:absolute;left:2339;top:131;width:85;height:112" coordorigin="2339,131" coordsize="85,112" path="m2403,131l2393,131,2371,135,2354,147,2343,165,2339,189,2343,211,2354,228,2370,239,2393,243,2403,243,2416,240,2424,236,2423,231,2395,231,2378,228,2364,220,2356,207,2353,189,2356,170,2363,155,2376,146,2394,143,2421,143,2422,138,2415,134,2403,131xm2422,224l2416,228,2405,231,2423,231,2422,224xm2421,143l2403,143,2413,146,2420,150,2421,143xe" filled="true" fillcolor="#231f20" stroked="false">
              <v:path arrowok="t"/>
              <v:fill type="solid"/>
            </v:shape>
            <v:shape style="position:absolute;left:2436;top:163;width:73;height:81" coordorigin="2436,163" coordsize="73,81" path="m2472,163l2457,166,2445,174,2439,187,2436,203,2439,220,2446,232,2458,240,2472,243,2487,240,2497,233,2457,233,2449,220,2449,184,2458,173,2497,173,2488,166,2472,163xm2497,173l2487,173,2496,184,2496,220,2488,233,2497,233,2499,232,2506,220,2509,203,2506,187,2499,174,2497,173xe" filled="true" fillcolor="#231f20" stroked="false">
              <v:path arrowok="t"/>
              <v:fill type="solid"/>
            </v:shape>
            <v:shape style="position:absolute;left:2525;top:163;width:110;height:79" coordorigin="2525,163" coordsize="110,79" path="m2537,163l2525,165,2525,241,2537,241,2537,185,2542,180,2551,174,2584,174,2583,173,2537,173,2537,163xm2584,174l2571,174,2575,182,2575,241,2587,241,2587,185,2591,180,2598,176,2584,176,2584,174xm2635,174l2599,174,2621,174,2623,182,2623,241,2635,241,2635,174xm2602,163l2593,168,2584,176,2598,176,2599,174,2635,174,2635,173,2628,163,2602,163xm2575,163l2553,163,2544,167,2537,173,2583,173,2581,169,2575,163xe" filled="true" fillcolor="#231f20" stroked="false">
              <v:path arrowok="t"/>
              <v:fill type="solid"/>
            </v:shape>
            <v:shape style="position:absolute;left:2654;top:165;width:63;height:79" coordorigin="2654,165" coordsize="63,79" path="m2666,165l2654,165,2654,234,2663,243,2687,243,2696,240,2704,233,2716,233,2716,232,2672,232,2666,228,2666,165xm2716,233l2704,233,2704,241,2716,241,2716,233xm2716,165l2704,165,2704,221,2698,227,2689,232,2716,232,2716,165xe" filled="true" fillcolor="#231f20" stroked="false">
              <v:path arrowok="t"/>
              <v:fill type="solid"/>
            </v:shape>
            <v:shape style="position:absolute;left:2737;top:163;width:64;height:79" coordorigin="2737,163" coordsize="64,79" path="m2749,163l2737,165,2737,241,2749,241,2749,185,2755,179,2763,174,2800,174,2800,173,2749,173,2749,163xm2800,174l2783,174,2788,181,2788,241,2800,241,2800,174xm2792,163l2765,163,2756,167,2749,173,2800,173,2800,173,2792,163xe" filled="true" fillcolor="#231f20" stroked="false">
              <v:path arrowok="t"/>
              <v:fill type="solid"/>
            </v:shape>
            <v:shape style="position:absolute;left:2818;top:129;width:18;height:112" coordorigin="2818,129" coordsize="18,112" path="m2832,129l2822,129,2818,133,2818,143,2822,147,2832,147,2836,143,2836,133,2832,129xm2833,163l2821,165,2821,241,2833,241,2833,163xe" filled="true" fillcolor="#231f20" stroked="false">
              <v:path arrowok="t"/>
              <v:fill type="solid"/>
            </v:shape>
            <v:shape style="position:absolute;left:2849;top:163;width:62;height:81" coordorigin="2849,163" coordsize="62,81" path="m2894,163l2888,163,2870,166,2859,175,2852,188,2849,205,2852,222,2861,234,2873,241,2887,243,2897,243,2906,240,2911,237,2910,232,2871,232,2862,222,2862,204,2864,192,2868,182,2876,176,2888,173,2908,173,2909,169,2903,165,2894,163xm2909,227l2904,230,2896,232,2910,232,2909,227xm2908,173l2894,173,2902,176,2907,178,2908,173xe" filled="true" fillcolor="#231f20" stroked="false">
              <v:path arrowok="t"/>
              <v:fill type="solid"/>
            </v:shape>
            <v:shape style="position:absolute;left:2921;top:163;width:66;height:81" coordorigin="2921,163" coordsize="66,81" path="m2976,173l2962,173,2964,179,2964,198,2950,200,2936,205,2925,213,2921,225,2921,237,2930,243,2952,243,2960,237,2964,233,2937,233,2933,230,2933,214,2946,210,2964,207,2976,207,2976,173xm2976,233l2964,233,2964,239,2967,242,2977,242,2983,241,2986,241,2986,234,2979,234,2976,233,2976,233xm2976,207l2964,207,2964,221,2959,227,2950,233,2964,233,2964,233,2976,233,2976,207xm2969,163l2945,163,2932,165,2924,171,2925,180,2932,177,2941,173,2976,173,2976,171,2969,163xe" filled="true" fillcolor="#231f20" stroked="false">
              <v:path arrowok="t"/>
              <v:fill type="solid"/>
            </v:shape>
            <v:shape style="position:absolute;left:2993;top:163;width:62;height:81" coordorigin="2993,163" coordsize="62,81" path="m3038,163l3031,163,3014,166,3002,175,2995,188,2993,205,2996,222,3004,234,3016,241,3031,243,3041,243,3049,240,3055,237,3054,232,3015,232,3006,222,3006,204,3007,192,3012,182,3020,176,3032,173,3051,173,3053,169,3047,165,3038,163xm3052,227l3048,230,3040,232,3054,232,3052,227xm3051,173l3038,173,3045,176,3050,178,3051,173xe" filled="true" fillcolor="#231f20" stroked="false">
              <v:path arrowok="t"/>
              <v:fill type="solid"/>
            </v:shape>
            <v:shape style="position:absolute;left:3067;top:129;width:18;height:112" coordorigin="3067,129" coordsize="18,112" path="m3081,129l3071,129,3067,133,3067,143,3071,147,3081,147,3085,143,3085,133,3081,129xm3082,163l3070,165,3070,241,3082,241,3082,163xe" filled="true" fillcolor="#231f20" stroked="false">
              <v:path arrowok="t"/>
              <v:fill type="solid"/>
            </v:shape>
            <v:shape style="position:absolute;left:3099;top:122;width:73;height:122" coordorigin="3099,122" coordsize="73,122" path="m3135,163l3119,166,3108,174,3101,187,3099,203,3101,220,3109,232,3120,240,3135,243,3150,240,3160,233,3120,233,3112,220,3112,184,3120,173,3160,173,3151,166,3135,163xm3160,173l3149,173,3158,184,3158,220,3151,233,3160,233,3161,232,3169,220,3171,203,3169,187,3162,174,3160,173xm3136,122l3122,149,3127,152,3150,125,3136,122xe" filled="true" fillcolor="#231f20" stroked="false">
              <v:path arrowok="t"/>
              <v:fill type="solid"/>
            </v:shape>
            <v:shape style="position:absolute;left:3188;top:163;width:64;height:79" coordorigin="3188,163" coordsize="64,79" path="m3200,163l3188,165,3188,241,3200,241,3200,185,3205,179,3214,174,3251,174,3251,173,3200,173,3200,163xm3251,174l3234,174,3239,181,3239,241,3251,241,3251,174xm3243,163l3216,163,3207,167,3200,173,3251,173,3251,173,3243,163xe" filled="true" fillcolor="#231f20" stroked="false">
              <v:path arrowok="t"/>
              <v:fill type="solid"/>
            </v:shape>
            <v:shape style="position:absolute;left:3301;top:125;width:439;height:118" type="#_x0000_t75" stroked="false">
              <v:imagedata r:id="rId2022" o:title=""/>
            </v:shape>
            <v:shape style="position:absolute;left:3785;top:125;width:149;height:118" type="#_x0000_t75" stroked="false">
              <v:imagedata r:id="rId2023" o:title=""/>
            </v:shape>
            <v:shape style="position:absolute;left:3984;top:125;width:647;height:118" type="#_x0000_t75" stroked="false">
              <v:imagedata r:id="rId2024" o:title=""/>
            </v:shape>
            <w10:wrap type="topAndBottom"/>
          </v:group>
        </w:pict>
      </w:r>
      <w:r>
        <w:rPr/>
        <w:pict>
          <v:group style="position:absolute;margin-left:246.766006pt;margin-top:6.084679pt;width:89.05pt;height:6.1pt;mso-position-horizontal-relative:page;mso-position-vertical-relative:paragraph;z-index:16648;mso-wrap-distance-left:0;mso-wrap-distance-right:0" coordorigin="4935,122" coordsize="1781,122">
            <v:shape style="position:absolute;left:4935;top:131;width:85;height:112" coordorigin="4935,131" coordsize="85,112" path="m4999,131l4989,131,4967,135,4950,147,4939,165,4935,189,4939,211,4950,228,4966,239,4989,243,4999,243,5012,240,5020,236,5019,231,4991,231,4974,228,4960,220,4952,207,4949,189,4952,170,4959,155,4972,146,4990,143,5017,143,5018,138,5011,134,4999,131xm5018,224l5012,228,5001,231,5019,231,5018,224xm5017,143l4999,143,5009,146,5016,150,5017,143xe" filled="true" fillcolor="#231f20" stroked="false">
              <v:path arrowok="t"/>
              <v:fill type="solid"/>
            </v:shape>
            <v:shape style="position:absolute;left:5035;top:163;width:73;height:81" coordorigin="5035,163" coordsize="73,81" path="m5071,163l5056,166,5044,174,5037,187,5035,203,5038,220,5045,232,5056,240,5071,243,5086,240,5096,233,5056,233,5048,220,5048,184,5056,173,5096,173,5087,166,5071,163xm5096,173l5086,173,5095,184,5095,220,5087,233,5096,233,5098,232,5105,220,5107,203,5105,187,5098,174,5096,173xe" filled="true" fillcolor="#231f20" stroked="false">
              <v:path arrowok="t"/>
              <v:fill type="solid"/>
            </v:shape>
            <v:shape style="position:absolute;left:5127;top:163;width:110;height:79" coordorigin="5127,163" coordsize="110,79" path="m5139,163l5127,165,5127,241,5139,241,5139,185,5144,180,5152,174,5185,174,5185,173,5139,173,5139,163xm5185,174l5173,174,5176,182,5176,241,5188,241,5188,185,5193,180,5199,176,5186,176,5185,174xm5237,174l5201,174,5222,174,5224,182,5225,241,5237,241,5237,174xm5204,163l5194,168,5186,176,5199,176,5201,174,5237,174,5237,173,5230,163,5204,163xm5177,163l5155,163,5146,167,5139,173,5185,173,5183,169,5177,163xe" filled="true" fillcolor="#231f20" stroked="false">
              <v:path arrowok="t"/>
              <v:fill type="solid"/>
            </v:shape>
            <v:shape style="position:absolute;left:5258;top:165;width:63;height:79" coordorigin="5258,165" coordsize="63,79" path="m5271,165l5258,165,5258,234,5267,243,5292,243,5301,240,5309,233,5321,233,5321,232,5276,232,5271,228,5271,165xm5321,233l5309,233,5309,241,5321,241,5321,233xm5321,165l5309,165,5309,221,5303,227,5294,232,5321,232,5321,165xe" filled="true" fillcolor="#231f20" stroked="false">
              <v:path arrowok="t"/>
              <v:fill type="solid"/>
            </v:shape>
            <v:shape style="position:absolute;left:5344;top:163;width:64;height:79" coordorigin="5344,163" coordsize="64,79" path="m5357,163l5344,165,5344,241,5357,241,5357,185,5362,179,5371,174,5408,174,5408,173,5357,173,5357,163xm5408,174l5390,174,5396,181,5396,241,5408,241,5408,174xm5399,163l5373,163,5363,167,5357,173,5408,173,5408,173,5399,163xe" filled="true" fillcolor="#231f20" stroked="false">
              <v:path arrowok="t"/>
              <v:fill type="solid"/>
            </v:shape>
            <v:shape style="position:absolute;left:5428;top:129;width:18;height:112" coordorigin="5428,129" coordsize="18,112" path="m5442,129l5432,129,5428,133,5428,143,5432,147,5442,147,5446,143,5446,133,5442,129xm5443,163l5431,165,5431,241,5443,241,5443,163xe" filled="true" fillcolor="#231f20" stroked="false">
              <v:path arrowok="t"/>
              <v:fill type="solid"/>
            </v:shape>
            <v:shape style="position:absolute;left:5463;top:163;width:62;height:81" coordorigin="5463,163" coordsize="62,81" path="m5507,163l5501,163,5484,166,5472,175,5465,188,5463,205,5466,222,5474,234,5486,241,5500,243,5510,243,5519,240,5524,237,5523,232,5484,232,5475,222,5475,204,5477,192,5482,182,5490,176,5501,173,5521,173,5522,169,5516,165,5507,163xm5522,227l5517,230,5510,232,5523,232,5522,227xm5521,173l5508,173,5515,176,5520,178,5521,173xe" filled="true" fillcolor="#231f20" stroked="false">
              <v:path arrowok="t"/>
              <v:fill type="solid"/>
            </v:shape>
            <v:shape style="position:absolute;left:5537;top:163;width:66;height:81" coordorigin="5537,163" coordsize="66,81" path="m5592,173l5578,173,5580,179,5580,198,5566,200,5552,205,5541,213,5537,225,5537,237,5546,243,5568,243,5576,237,5580,233,5553,233,5549,230,5549,214,5562,210,5580,207,5592,207,5592,173xm5592,233l5580,233,5580,239,5583,242,5594,242,5599,241,5602,241,5602,234,5595,234,5592,233,5592,233xm5592,207l5580,207,5580,221,5575,227,5566,233,5580,233,5580,233,5592,233,5592,207xm5585,163l5561,163,5549,165,5540,171,5542,180,5548,177,5557,173,5592,173,5592,171,5585,163xe" filled="true" fillcolor="#231f20" stroked="false">
              <v:path arrowok="t"/>
              <v:fill type="solid"/>
            </v:shape>
            <v:shape style="position:absolute;left:5612;top:163;width:62;height:81" coordorigin="5612,163" coordsize="62,81" path="m5657,163l5650,163,5633,166,5621,175,5614,188,5612,205,5615,222,5623,234,5635,241,5650,243,5660,243,5668,240,5674,237,5673,232,5634,232,5625,222,5625,204,5626,192,5631,182,5639,176,5650,173,5670,173,5672,169,5666,165,5657,163xm5671,227l5667,230,5659,232,5673,232,5671,227xm5670,173l5657,173,5664,176,5669,178,5670,173xe" filled="true" fillcolor="#231f20" stroked="false">
              <v:path arrowok="t"/>
              <v:fill type="solid"/>
            </v:shape>
            <v:shape style="position:absolute;left:5689;top:129;width:18;height:112" coordorigin="5689,129" coordsize="18,112" path="m5703,129l5693,129,5689,133,5689,143,5693,147,5703,147,5707,143,5707,133,5703,129xm5704,163l5692,165,5692,241,5704,241,5704,163xe" filled="true" fillcolor="#231f20" stroked="false">
              <v:path arrowok="t"/>
              <v:fill type="solid"/>
            </v:shape>
            <v:shape style="position:absolute;left:5724;top:122;width:73;height:122" coordorigin="5724,122" coordsize="73,122" path="m5760,163l5744,166,5733,174,5726,187,5724,203,5726,220,5734,232,5745,240,5760,243,5775,240,5785,233,5744,233,5736,220,5736,184,5745,173,5785,173,5775,166,5760,163xm5785,173l5774,173,5783,184,5783,220,5775,233,5785,233,5786,232,5793,220,5796,203,5794,187,5787,174,5785,173xm5761,122l5746,149,5752,152,5775,125,5761,122xe" filled="true" fillcolor="#231f20" stroked="false">
              <v:path arrowok="t"/>
              <v:fill type="solid"/>
            </v:shape>
            <v:shape style="position:absolute;left:5815;top:163;width:64;height:79" coordorigin="5815,163" coordsize="64,79" path="m5827,163l5815,165,5815,241,5827,241,5827,185,5833,179,5842,174,5879,174,5879,173,5827,173,5827,163xm5879,174l5861,174,5867,181,5867,241,5879,241,5879,174xm5870,163l5844,163,5834,167,5827,173,5879,173,5879,173,5870,163xe" filled="true" fillcolor="#231f20" stroked="false">
              <v:path arrowok="t"/>
              <v:fill type="solid"/>
            </v:shape>
            <v:shape style="position:absolute;left:5936;top:125;width:578;height:118" type="#_x0000_t75" stroked="false">
              <v:imagedata r:id="rId2025" o:title=""/>
            </v:shape>
            <v:shape style="position:absolute;left:6564;top:125;width:152;height:118" type="#_x0000_t75" stroked="false">
              <v:imagedata r:id="rId2026" o:title=""/>
            </v:shape>
            <w10:wrap type="topAndBottom"/>
          </v:group>
        </w:pict>
      </w:r>
    </w:p>
    <w:p>
      <w:pPr>
        <w:pStyle w:val="BodyText"/>
        <w:spacing w:before="2"/>
        <w:rPr>
          <w:sz w:val="7"/>
        </w:rPr>
      </w:pPr>
    </w:p>
    <w:p>
      <w:pPr>
        <w:pStyle w:val="BodyText"/>
        <w:ind w:left="117"/>
        <w:rPr>
          <w:sz w:val="20"/>
        </w:rPr>
      </w:pPr>
      <w:r>
        <w:rPr>
          <w:sz w:val="20"/>
        </w:rPr>
        <w:pict>
          <v:group style="width:317.8pt;height:20.1pt;mso-position-horizontal-relative:char;mso-position-vertical-relative:line" coordorigin="0,0" coordsize="6356,402">
            <v:line style="position:absolute" from="3,196" to="6353,196" stroked="true" strokeweight=".283pt" strokecolor="#231f20"/>
            <v:shape style="position:absolute;left:1323;top:0;width:545;height:151" type="#_x0000_t75" stroked="false">
              <v:imagedata r:id="rId2027" o:title=""/>
            </v:shape>
            <v:shape style="position:absolute;left:1917;top:10;width:656;height:151" type="#_x0000_t75" stroked="false">
              <v:imagedata r:id="rId2028" o:title=""/>
            </v:shape>
            <v:shape style="position:absolute;left:2617;top:0;width:1084;height:151" type="#_x0000_t75" stroked="false">
              <v:imagedata r:id="rId2029" o:title=""/>
            </v:shape>
            <v:shape style="position:absolute;left:3921;top:10;width:673;height:118" type="#_x0000_t75" stroked="false">
              <v:imagedata r:id="rId2030" o:title=""/>
            </v:shape>
            <v:shape style="position:absolute;left:4648;top:0;width:131;height:151" type="#_x0000_t75" stroked="false">
              <v:imagedata r:id="rId2031" o:title=""/>
            </v:shape>
            <v:shape style="position:absolute;left:4826;top:7;width:399;height:121" type="#_x0000_t75" stroked="false">
              <v:imagedata r:id="rId2032" o:title=""/>
            </v:shape>
            <v:shape style="position:absolute;left:5276;top:10;width:152;height:118" type="#_x0000_t75" stroked="false">
              <v:imagedata r:id="rId2033" o:title=""/>
            </v:shape>
            <v:shape style="position:absolute;left:5484;top:10;width:168;height:118" type="#_x0000_t75" stroked="false">
              <v:imagedata r:id="rId2034" o:title=""/>
            </v:shape>
            <v:shape style="position:absolute;left:5708;top:0;width:535;height:151" type="#_x0000_t75" stroked="false">
              <v:imagedata r:id="rId2035" o:title=""/>
            </v:shape>
            <v:shape style="position:absolute;left:3923;top:250;width:392;height:118" type="#_x0000_t75" stroked="false">
              <v:imagedata r:id="rId2036" o:title=""/>
            </v:shape>
            <v:shape style="position:absolute;left:4368;top:288;width:68;height:114" coordorigin="4368,288" coordsize="68,114" path="m4380,288l4368,290,4368,401,4380,401,4380,364,4416,364,4425,357,4392,357,4385,355,4380,352,4380,310,4386,303,4394,299,4428,299,4427,298,4427,298,4380,298,4380,288xm4416,364l4380,364,4385,366,4392,368,4399,368,4414,365,4416,364xm4428,299l4416,299,4423,309,4423,348,4413,357,4425,357,4426,357,4433,344,4436,326,4434,311,4428,299xm4405,288l4394,288,4386,293,4380,298,4427,298,4418,291,4405,288xe" filled="true" fillcolor="#231f20" stroked="false">
              <v:path arrowok="t"/>
              <v:fill type="solid"/>
            </v:shape>
            <v:shape style="position:absolute;left:4447;top:288;width:66;height:81" coordorigin="4447,288" coordsize="66,81" path="m4502,298l4488,298,4490,304,4490,323,4477,325,4463,330,4452,338,4447,350,4447,362,4456,368,4478,368,4486,362,4490,358,4464,358,4460,355,4460,339,4473,335,4490,332,4502,332,4502,298xm4502,358l4490,358,4491,364,4494,367,4504,367,4510,366,4512,366,4512,359,4505,359,4502,358,4502,358xm4502,332l4490,332,4490,346,4485,352,4477,358,4490,358,4490,358,4502,358,4502,332xm4496,288l4472,288,4459,290,4450,296,4452,305,4459,301,4468,298,4502,298,4502,296,4496,288xe" filled="true" fillcolor="#231f20" stroked="false">
              <v:path arrowok="t"/>
              <v:fill type="solid"/>
            </v:shape>
            <v:shape style="position:absolute;left:4530;top:288;width:43;height:79" coordorigin="4530,288" coordsize="43,79" path="m4542,288l4530,290,4530,366,4542,366,4542,315,4553,305,4554,303,4542,303,4542,288xm4569,288l4556,288,4542,303,4554,303,4559,300,4571,300,4573,290,4572,289,4569,288xm4571,300l4569,300,4571,301,4571,300xe" filled="true" fillcolor="#231f20" stroked="false">
              <v:path arrowok="t"/>
              <v:fill type="solid"/>
            </v:shape>
            <v:shape style="position:absolute;left:4579;top:270;width:51;height:99" coordorigin="4579,270" coordsize="51,99" path="m4605,300l4592,300,4592,361,4598,368,4618,368,4626,366,4630,363,4629,358,4607,358,4605,353,4605,300xm4628,354l4625,355,4618,358,4629,358,4628,354xm4629,290l4579,290,4579,300,4629,300,4629,290xm4605,270l4597,270,4592,290,4605,290,4605,270xe" filled="true" fillcolor="#231f20" stroked="false">
              <v:path arrowok="t"/>
              <v:fill type="solid"/>
            </v:shape>
            <v:shape style="position:absolute;left:4644;top:254;width:18;height:112" coordorigin="4644,254" coordsize="18,112" path="m4658,254l4648,254,4644,258,4644,268,4648,272,4658,272,4662,268,4662,258,4658,254xm4659,288l4647,290,4647,366,4659,366,4659,288xe" filled="true" fillcolor="#231f20" stroked="false">
              <v:path arrowok="t"/>
              <v:fill type="solid"/>
            </v:shape>
            <v:shape style="position:absolute;left:4678;top:288;width:62;height:81" coordorigin="4678,288" coordsize="62,81" path="m4723,288l4717,288,4700,291,4688,300,4681,313,4678,329,4682,347,4690,359,4702,366,4716,368,4726,368,4735,365,4740,362,4739,357,4700,357,4691,347,4691,329,4693,317,4697,307,4705,301,4717,298,4737,298,4738,293,4732,289,4723,288xm4738,352l4733,355,4725,357,4739,357,4738,352xm4737,298l4723,298,4731,301,4736,303,4737,298xe" filled="true" fillcolor="#231f20" stroked="false">
              <v:path arrowok="t"/>
              <v:fill type="solid"/>
            </v:shape>
            <v:shape style="position:absolute;left:4755;top:254;width:18;height:112" coordorigin="4755,254" coordsize="18,112" path="m4769,254l4759,254,4755,258,4755,268,4759,272,4769,272,4773,268,4773,258,4769,254xm4770,288l4758,290,4758,366,4770,366,4770,288xe" filled="true" fillcolor="#231f20" stroked="false">
              <v:path arrowok="t"/>
              <v:fill type="solid"/>
            </v:shape>
            <v:shape style="position:absolute;left:4794;top:288;width:68;height:114" coordorigin="4794,288" coordsize="68,114" path="m4806,288l4794,290,4794,401,4806,401,4806,364,4841,364,4851,357,4817,357,4811,355,4806,352,4806,310,4811,303,4820,299,4853,299,4853,298,4853,298,4806,298,4806,288xm4841,364l4806,364,4811,366,4818,368,4825,368,4839,365,4841,364xm4853,299l4842,299,4849,309,4849,348,4839,357,4851,357,4851,357,4858,344,4861,326,4859,311,4853,299xm4830,288l4819,288,4811,293,4806,298,4853,298,4843,291,4830,288xe" filled="true" fillcolor="#231f20" stroked="false">
              <v:path arrowok="t"/>
              <v:fill type="solid"/>
            </v:shape>
            <v:shape style="position:absolute;left:4873;top:288;width:66;height:81" coordorigin="4873,288" coordsize="66,81" path="m4928,298l4914,298,4916,304,4916,323,4902,325,4888,330,4877,338,4873,350,4873,362,4882,368,4904,368,4912,362,4916,358,4889,358,4885,355,4885,339,4898,335,4916,332,4928,332,4928,298xm4928,358l4916,358,4916,364,4919,367,4929,367,4935,366,4938,366,4938,359,4931,359,4928,358,4928,358xm4928,332l4916,332,4916,346,4911,352,4902,358,4916,358,4916,358,4928,358,4928,332xm4921,288l4897,288,4885,290,4876,296,4877,305,4884,301,4893,298,4928,298,4928,296,4921,288xe" filled="true" fillcolor="#231f20" stroked="false">
              <v:path arrowok="t"/>
              <v:fill type="solid"/>
            </v:shape>
            <v:shape style="position:absolute;left:4948;top:288;width:62;height:81" coordorigin="4948,288" coordsize="62,81" path="m4993,288l4986,288,4969,291,4957,300,4950,313,4948,329,4951,347,4959,359,4971,366,4985,368,4995,368,5004,365,5009,362,5008,357,4969,357,4960,347,4960,329,4962,317,4967,307,4975,301,4986,298,5006,298,5007,293,5001,289,4993,288xm5007,352l5002,355,4995,357,5008,357,5007,352xm5006,298l4993,298,5000,301,5005,303,5006,298xe" filled="true" fillcolor="#231f20" stroked="false">
              <v:path arrowok="t"/>
              <v:fill type="solid"/>
            </v:shape>
            <v:shape style="position:absolute;left:5025;top:254;width:18;height:112" coordorigin="5025,254" coordsize="18,112" path="m5038,254l5029,254,5025,258,5025,268,5029,272,5038,272,5042,268,5042,258,5038,254xm5040,288l5027,290,5027,366,5040,366,5040,288xe" filled="true" fillcolor="#231f20" stroked="false">
              <v:path arrowok="t"/>
              <v:fill type="solid"/>
            </v:shape>
            <v:shape style="position:absolute;left:5059;top:247;width:73;height:122" coordorigin="5059,247" coordsize="73,122" path="m5095,288l5079,291,5068,299,5061,312,5059,328,5061,344,5069,357,5080,365,5095,368,5110,365,5120,358,5079,358,5071,345,5071,309,5080,298,5120,298,5110,291,5095,288xm5120,298l5109,298,5118,309,5118,345,5110,358,5120,358,5121,357,5128,344,5131,328,5129,312,5122,299,5120,298xm5096,247l5081,274,5087,276,5110,250,5096,247xe" filled="true" fillcolor="#231f20" stroked="false">
              <v:path arrowok="t"/>
              <v:fill type="solid"/>
            </v:shape>
            <v:shape style="position:absolute;left:5150;top:288;width:64;height:79" coordorigin="5150,288" coordsize="64,79" path="m5162,288l5150,290,5150,366,5162,366,5162,310,5168,304,5176,299,5213,299,5213,298,5162,298,5162,288xm5213,299l5196,299,5201,306,5201,366,5213,366,5213,299xm5205,288l5178,288,5169,292,5162,298,5213,298,5213,298,5205,288xe" filled="true" fillcolor="#231f20" stroked="false">
              <v:path arrowok="t"/>
              <v:fill type="solid"/>
            </v:shape>
            <v:shape style="position:absolute;left:5269;top:250;width:151;height:118" type="#_x0000_t75" stroked="false">
              <v:imagedata r:id="rId2037" o:title=""/>
            </v:shape>
            <v:shape style="position:absolute;left:5475;top:250;width:13;height:117" coordorigin="5475,250" coordsize="13,117" path="m5488,250l5475,252,5475,366,5488,366,5488,250xe" filled="true" fillcolor="#231f20" stroked="false">
              <v:path arrowok="t"/>
              <v:fill type="solid"/>
            </v:shape>
            <v:shape style="position:absolute;left:5505;top:288;width:66;height:81" coordorigin="5505,288" coordsize="66,81" path="m5560,298l5546,298,5548,304,5548,323,5535,325,5521,330,5510,338,5505,350,5505,362,5514,368,5536,368,5544,362,5548,358,5521,358,5517,355,5517,339,5531,335,5548,332,5560,332,5560,298xm5560,358l5548,358,5549,364,5552,367,5562,367,5568,366,5570,366,5570,359,5563,359,5560,358,5560,358xm5560,332l5548,332,5548,346,5543,352,5534,358,5548,358,5548,358,5560,358,5560,332xm5553,288l5529,288,5517,290,5508,296,5510,305,5517,301,5526,298,5560,298,5560,296,5553,288xe" filled="true" fillcolor="#231f20" stroked="false">
              <v:path arrowok="t"/>
              <v:fill type="solid"/>
            </v:shape>
            <v:shape style="position:absolute;left:5618;top:250;width:627;height:118" type="#_x0000_t75" stroked="false">
              <v:imagedata r:id="rId2038" o:title=""/>
            </v:shape>
          </v:group>
        </w:pict>
      </w:r>
      <w:r>
        <w:rPr>
          <w:sz w:val="20"/>
        </w:rPr>
      </w:r>
    </w:p>
    <w:p>
      <w:pPr>
        <w:pStyle w:val="BodyText"/>
        <w:spacing w:before="9"/>
        <w:rPr>
          <w:sz w:val="4"/>
        </w:rPr>
      </w:pPr>
    </w:p>
    <w:p>
      <w:pPr>
        <w:pStyle w:val="BodyText"/>
        <w:spacing w:line="153" w:lineRule="exact"/>
        <w:ind w:left="4038"/>
        <w:rPr>
          <w:sz w:val="15"/>
        </w:rPr>
      </w:pPr>
      <w:r>
        <w:rPr>
          <w:position w:val="-2"/>
          <w:sz w:val="15"/>
        </w:rPr>
        <w:pict>
          <v:group style="width:118.25pt;height:7.7pt;mso-position-horizontal-relative:char;mso-position-vertical-relative:line" coordorigin="0,0" coordsize="2365,154">
            <v:shape style="position:absolute;left:0;top:38;width:279;height:113" type="#_x0000_t75" stroked="false">
              <v:imagedata r:id="rId2039" o:title=""/>
            </v:shape>
            <v:shape style="position:absolute;left:333;top:4;width:514;height:150" type="#_x0000_t75" stroked="false">
              <v:imagedata r:id="rId2040" o:title=""/>
            </v:shape>
            <v:shape style="position:absolute;left:898;top:0;width:439;height:118" type="#_x0000_t75" stroked="false">
              <v:imagedata r:id="rId2041" o:title=""/>
            </v:shape>
            <v:shape style="position:absolute;left:1387;top:0;width:151;height:118" type="#_x0000_t75" stroked="false">
              <v:imagedata r:id="rId2042" o:title=""/>
            </v:shape>
            <v:shape style="position:absolute;left:1586;top:20;width:779;height:131" type="#_x0000_t75" stroked="false">
              <v:imagedata r:id="rId2043" o:title=""/>
            </v:shape>
          </v:group>
        </w:pict>
      </w:r>
      <w:r>
        <w:rPr>
          <w:position w:val="-2"/>
          <w:sz w:val="15"/>
        </w:rPr>
      </w:r>
    </w:p>
    <w:p>
      <w:pPr>
        <w:pStyle w:val="BodyText"/>
        <w:spacing w:before="4"/>
        <w:rPr>
          <w:sz w:val="7"/>
        </w:rPr>
      </w:pPr>
    </w:p>
    <w:p>
      <w:pPr>
        <w:tabs>
          <w:tab w:pos="4034" w:val="left" w:leader="none"/>
        </w:tabs>
        <w:spacing w:line="156" w:lineRule="exact"/>
        <w:ind w:left="176" w:right="0" w:firstLine="0"/>
        <w:rPr>
          <w:sz w:val="15"/>
        </w:rPr>
      </w:pPr>
      <w:r>
        <w:rPr>
          <w:position w:val="1"/>
          <w:sz w:val="10"/>
        </w:rPr>
        <w:pict>
          <v:group style="width:3pt;height:5.25pt;mso-position-horizontal-relative:char;mso-position-vertical-relative:line" coordorigin="0,0" coordsize="60,105">
            <v:shape style="position:absolute;left:0;top:0;width:60;height:105" coordorigin="0,0" coordsize="60,105" path="m37,12l24,12,24,95,0,95,0,104,59,104,59,95,37,95,37,12xm37,0l30,0,0,6,0,15,24,12,37,12,37,0xe" filled="true" fillcolor="#231f20" stroked="false">
              <v:path arrowok="t"/>
              <v:fill type="solid"/>
            </v:shape>
          </v:group>
        </w:pict>
      </w:r>
      <w:r>
        <w:rPr>
          <w:position w:val="1"/>
          <w:sz w:val="10"/>
        </w:rPr>
      </w:r>
      <w:r>
        <w:rPr>
          <w:position w:val="1"/>
          <w:sz w:val="10"/>
        </w:rPr>
        <w:tab/>
      </w:r>
      <w:r>
        <w:rPr>
          <w:position w:val="-2"/>
          <w:sz w:val="15"/>
        </w:rPr>
        <w:pict>
          <v:group style="width:119.1pt;height:7.85pt;mso-position-horizontal-relative:char;mso-position-vertical-relative:line" coordorigin="0,0" coordsize="2382,157">
            <v:shape style="position:absolute;left:0;top:8;width:210;height:114" type="#_x0000_t75" stroked="false">
              <v:imagedata r:id="rId2044" o:title=""/>
            </v:shape>
            <v:shape style="position:absolute;left:270;top:8;width:508;height:114" type="#_x0000_t75" stroked="false">
              <v:imagedata r:id="rId2045" o:title=""/>
            </v:shape>
            <v:shape style="position:absolute;left:831;top:43;width:63;height:79" coordorigin="831,43" coordsize="63,79" path="m843,43l831,43,831,112,840,121,865,121,874,118,882,111,894,111,894,111,849,111,843,106,843,43xm894,111l882,111,882,119,894,119,894,111xm894,43l882,43,882,99,876,106,867,111,894,111,894,43xe" filled="true" fillcolor="#231f20" stroked="false">
              <v:path arrowok="t"/>
              <v:fill type="solid"/>
            </v:shape>
            <v:shape style="position:absolute;left:917;top:41;width:64;height:79" coordorigin="917,41" coordsize="64,79" path="m929,41l917,43,917,119,929,119,929,63,935,58,943,52,981,52,981,52,929,52,929,41xm981,52l963,52,968,59,968,119,981,119,981,52xm972,41l945,41,936,46,929,52,981,52,981,51,972,41xe" filled="true" fillcolor="#231f20" stroked="false">
              <v:path arrowok="t"/>
              <v:fill type="solid"/>
            </v:shape>
            <v:shape style="position:absolute;left:998;top:41;width:66;height:81" coordorigin="998,41" coordsize="66,81" path="m1053,52l1038,52,1041,57,1041,76,1027,79,1013,83,1002,91,998,103,998,115,1007,121,1029,121,1037,116,1041,111,1014,111,1010,108,1010,93,1023,88,1041,85,1053,85,1053,52xm1053,111l1041,111,1041,118,1044,120,1054,120,1060,120,1063,119,1063,112,1055,112,1053,112,1053,111xm1053,85l1041,85,1041,99,1035,106,1027,111,1041,111,1041,111,1053,111,1053,85xm1046,41l1022,41,1009,44,1000,49,1002,58,1009,55,1018,52,1053,52,1053,49,1046,41xe" filled="true" fillcolor="#231f20" stroked="false">
              <v:path arrowok="t"/>
              <v:fill type="solid"/>
            </v:shape>
            <v:shape style="position:absolute;left:1117;top:41;width:409;height:116" type="#_x0000_t75" stroked="false">
              <v:imagedata r:id="rId2046" o:title=""/>
            </v:shape>
            <v:shape style="position:absolute;left:1573;top:41;width:62;height:81" coordorigin="1573,41" coordsize="62,81" path="m1618,41l1611,41,1594,44,1582,53,1575,66,1573,83,1576,100,1584,112,1597,119,1611,121,1621,121,1630,118,1635,115,1634,110,1595,110,1586,100,1586,82,1587,70,1592,60,1600,54,1612,52,1632,52,1633,47,1627,43,1618,41xm1633,105l1628,108,1620,110,1634,110,1633,105xm1632,52l1618,52,1626,54,1630,56,1632,52xe" filled="true" fillcolor="#231f20" stroked="false">
              <v:path arrowok="t"/>
              <v:fill type="solid"/>
            </v:shape>
            <v:shape style="position:absolute;left:1645;top:41;width:73;height:81" coordorigin="1645,41" coordsize="73,81" path="m1681,41l1665,44,1654,53,1647,65,1645,81,1647,98,1655,110,1666,119,1681,121,1696,119,1706,111,1665,111,1657,99,1657,63,1666,51,1706,51,1696,44,1681,41xm1706,51l1695,51,1704,63,1704,99,1696,111,1706,111,1707,110,1714,98,1717,81,1715,65,1708,53,1706,51xe" filled="true" fillcolor="#231f20" stroked="false">
              <v:path arrowok="t"/>
              <v:fill type="solid"/>
            </v:shape>
            <v:shape style="position:absolute;left:1732;top:41;width:73;height:81" coordorigin="1732,41" coordsize="73,81" path="m1768,41l1752,44,1741,53,1734,65,1732,81,1734,98,1742,110,1753,119,1768,121,1783,119,1793,111,1752,111,1744,99,1744,63,1753,51,1793,51,1783,44,1768,41xm1793,51l1782,51,1791,63,1791,99,1783,111,1793,111,1794,110,1801,98,1804,81,1802,65,1795,53,1793,51xe" filled="true" fillcolor="#231f20" stroked="false">
              <v:path arrowok="t"/>
              <v:fill type="solid"/>
            </v:shape>
            <v:shape style="position:absolute;left:1823;top:41;width:68;height:114" coordorigin="1823,41" coordsize="68,114" path="m1835,41l1823,43,1823,154,1835,154,1835,117,1871,117,1880,111,1847,111,1840,109,1835,106,1835,63,1841,57,1849,52,1882,52,1882,52,1882,52,1835,52,1835,41xm1871,117l1835,117,1840,119,1847,121,1854,121,1869,119,1871,117xm1882,52l1871,52,1878,63,1878,102,1868,111,1880,111,1880,111,1888,98,1890,80,1888,64,1882,52xm1859,41l1849,41,1841,47,1835,52,1882,52,1872,44,1859,41xe" filled="true" fillcolor="#231f20" stroked="false">
              <v:path arrowok="t"/>
              <v:fill type="solid"/>
            </v:shape>
            <v:shape style="position:absolute;left:1905;top:41;width:65;height:81" coordorigin="1905,41" coordsize="65,81" path="m1942,41l1927,44,1916,52,1908,65,1905,83,1908,99,1916,112,1928,119,1943,121,1954,121,1963,118,1969,114,1968,111,1929,111,1918,103,1918,79,1969,79,1970,77,1970,73,1970,70,1919,70,1922,58,1930,51,1964,51,1963,48,1954,43,1942,41xm1967,104l1961,108,1953,111,1968,111,1967,104xm1964,51l1954,51,1957,59,1957,68,1957,70,1970,70,1970,70,1968,57,1964,51xe" filled="true" fillcolor="#231f20" stroked="false">
              <v:path arrowok="t"/>
              <v:fill type="solid"/>
            </v:shape>
            <v:shape style="position:absolute;left:1989;top:41;width:43;height:79" coordorigin="1989,41" coordsize="43,79" path="m2001,41l1989,43,1989,119,2001,119,2001,69,2012,58,2014,57,2001,57,2001,41xm2028,41l2015,41,2001,57,2014,57,2018,54,2031,54,2032,43,2031,43,2028,41xm2031,54l2028,54,2031,54,2031,54xe" filled="true" fillcolor="#231f20" stroked="false">
              <v:path arrowok="t"/>
              <v:fill type="solid"/>
            </v:shape>
            <v:shape style="position:absolute;left:2041;top:41;width:66;height:81" coordorigin="2041,41" coordsize="66,81" path="m2096,52l2082,52,2084,57,2084,76,2071,79,2057,83,2046,91,2041,103,2041,115,2050,121,2072,121,2080,116,2084,111,2057,111,2053,108,2053,93,2067,88,2084,85,2096,85,2096,52xm2096,111l2084,111,2085,118,2088,120,2098,120,2104,120,2106,119,2106,112,2099,112,2096,112,2096,111xm2096,85l2084,85,2084,99,2079,106,2070,111,2084,111,2084,111,2096,111,2096,85xm2089,41l2065,41,2053,44,2044,49,2046,58,2053,55,2062,52,2096,52,2096,49,2089,41xe" filled="true" fillcolor="#231f20" stroked="false">
              <v:path arrowok="t"/>
              <v:fill type="solid"/>
            </v:shape>
            <v:shape style="position:absolute;left:2116;top:41;width:62;height:81" coordorigin="2116,41" coordsize="62,81" path="m2161,41l2154,41,2137,44,2125,53,2118,66,2116,83,2119,100,2127,112,2139,119,2154,121,2164,121,2172,118,2178,115,2177,110,2138,110,2129,100,2129,82,2130,70,2135,60,2143,54,2155,52,2174,52,2176,47,2170,43,2161,41xm2175,105l2171,108,2163,110,2177,110,2175,105xm2174,52l2161,52,2168,54,2173,56,2174,52xe" filled="true" fillcolor="#231f20" stroked="false">
              <v:path arrowok="t"/>
              <v:fill type="solid"/>
            </v:shape>
            <v:shape style="position:absolute;left:2193;top:8;width:18;height:112" coordorigin="2193,8" coordsize="18,112" path="m2207,8l2197,8,2193,11,2193,21,2197,25,2207,25,2211,21,2211,11,2207,8xm2208,41l2196,43,2196,119,2208,119,2208,41xe" filled="true" fillcolor="#231f20" stroked="false">
              <v:path arrowok="t"/>
              <v:fill type="solid"/>
            </v:shape>
            <v:shape style="position:absolute;left:2227;top:0;width:73;height:122" coordorigin="2227,0" coordsize="73,122" path="m2263,41l2247,44,2236,53,2229,65,2227,81,2230,98,2237,110,2248,119,2263,121,2278,119,2288,111,2248,111,2240,99,2240,63,2248,51,2288,51,2279,44,2263,41xm2288,51l2277,51,2287,63,2287,99,2279,111,2288,111,2289,110,2297,98,2299,81,2297,65,2290,53,2288,51xm2264,0l2250,27,2255,30,2278,3,2264,0xe" filled="true" fillcolor="#231f20" stroked="false">
              <v:path arrowok="t"/>
              <v:fill type="solid"/>
            </v:shape>
            <v:shape style="position:absolute;left:2318;top:41;width:64;height:79" coordorigin="2318,41" coordsize="64,79" path="m2331,41l2318,43,2318,119,2331,119,2331,63,2336,58,2345,52,2382,52,2382,52,2331,52,2331,41xm2382,52l2364,52,2370,59,2370,119,2382,119,2382,52xm2373,41l2347,41,2337,46,2331,52,2382,52,2382,51,2373,41xe" filled="true" fillcolor="#231f20" stroked="false">
              <v:path arrowok="t"/>
              <v:fill type="solid"/>
            </v:shape>
          </v:group>
        </w:pict>
      </w:r>
      <w:r>
        <w:rPr>
          <w:position w:val="-2"/>
          <w:sz w:val="15"/>
        </w:rPr>
      </w:r>
    </w:p>
    <w:p>
      <w:pPr>
        <w:pStyle w:val="BodyText"/>
        <w:spacing w:before="3"/>
        <w:rPr>
          <w:sz w:val="7"/>
        </w:rPr>
      </w:pPr>
    </w:p>
    <w:p>
      <w:pPr>
        <w:tabs>
          <w:tab w:pos="1435" w:val="left" w:leader="none"/>
          <w:tab w:pos="4034" w:val="left" w:leader="none"/>
        </w:tabs>
        <w:spacing w:line="156" w:lineRule="exact"/>
        <w:ind w:left="167" w:right="23" w:firstLine="0"/>
        <w:rPr>
          <w:sz w:val="15"/>
        </w:rPr>
      </w:pPr>
      <w:r>
        <w:rPr>
          <w:sz w:val="11"/>
        </w:rPr>
        <w:pict>
          <v:group style="width:43.55pt;height:5.7pt;mso-position-horizontal-relative:char;mso-position-vertical-relative:line" coordorigin="0,0" coordsize="871,114">
            <v:shape style="position:absolute;left:0;top:0;width:100;height:114" type="#_x0000_t75" stroked="false">
              <v:imagedata r:id="rId2047" o:title=""/>
            </v:shape>
            <v:shape style="position:absolute;left:152;top:0;width:325;height:114" type="#_x0000_t75" stroked="false">
              <v:imagedata r:id="rId2048" o:title=""/>
            </v:shape>
            <v:shape style="position:absolute;left:530;top:0;width:341;height:114" type="#_x0000_t75" stroked="false">
              <v:imagedata r:id="rId2049" o:title=""/>
            </v:shape>
          </v:group>
        </w:pict>
      </w:r>
      <w:r>
        <w:rPr>
          <w:sz w:val="11"/>
        </w:rPr>
      </w:r>
      <w:r>
        <w:rPr>
          <w:sz w:val="11"/>
        </w:rPr>
        <w:tab/>
      </w:r>
      <w:r>
        <w:rPr>
          <w:position w:val="-2"/>
          <w:sz w:val="15"/>
        </w:rPr>
        <w:pict>
          <v:group style="width:104.7pt;height:7.75pt;mso-position-horizontal-relative:char;mso-position-vertical-relative:line" coordorigin="0,0" coordsize="2094,155">
            <v:shape style="position:absolute;left:0;top:3;width:254;height:118" type="#_x0000_t75" stroked="false">
              <v:imagedata r:id="rId2050" o:title=""/>
            </v:shape>
            <v:shape style="position:absolute;left:302;top:41;width:68;height:114" coordorigin="302,41" coordsize="68,114" path="m314,41l302,44,302,154,314,154,314,117,350,117,359,111,326,111,319,109,314,106,314,63,320,57,328,52,361,52,361,52,361,52,314,52,314,41xm350,117l314,117,319,119,326,121,333,121,348,119,350,117xm361,52l350,52,357,63,357,102,347,111,359,111,359,111,367,98,370,80,367,64,361,52xm338,41l328,41,320,47,314,52,361,52,351,44,338,41xe" filled="true" fillcolor="#231f20" stroked="false">
              <v:path arrowok="t"/>
              <v:fill type="solid"/>
            </v:shape>
            <v:shape style="position:absolute;left:378;top:41;width:66;height:81" coordorigin="378,41" coordsize="66,81" path="m433,52l419,52,421,57,421,76,408,79,394,83,383,91,378,103,378,115,387,121,409,121,417,116,421,111,394,111,390,108,390,93,404,88,421,85,433,85,433,52xm433,111l421,111,422,118,425,120,435,120,441,120,443,119,443,112,436,112,433,112,433,111xm433,85l421,85,421,99,416,106,407,111,421,111,421,111,433,111,433,85xm426,41l402,41,390,44,381,49,383,58,390,55,399,52,433,52,433,49,426,41xe" filled="true" fillcolor="#231f20" stroked="false">
              <v:path arrowok="t"/>
              <v:fill type="solid"/>
            </v:shape>
            <v:shape style="position:absolute;left:458;top:41;width:43;height:79" coordorigin="458,41" coordsize="43,79" path="m470,41l458,44,458,119,470,119,470,69,480,58,482,57,470,57,470,41xm496,41l484,41,470,57,482,57,487,54,499,54,500,44,499,43,496,41xm499,54l496,54,499,54,499,54xe" filled="true" fillcolor="#231f20" stroked="false">
              <v:path arrowok="t"/>
              <v:fill type="solid"/>
            </v:shape>
            <v:shape style="position:absolute;left:504;top:23;width:51;height:99" coordorigin="504,23" coordsize="51,99" path="m529,53l517,53,517,114,523,121,543,121,550,119,555,117,553,111,532,111,529,107,529,53xm553,107l550,109,543,111,553,111,553,107xm554,43l504,43,504,53,554,53,554,43xm529,23l521,23,517,43,529,43,529,23xe" filled="true" fillcolor="#231f20" stroked="false">
              <v:path arrowok="t"/>
              <v:fill type="solid"/>
            </v:shape>
            <v:shape style="position:absolute;left:566;top:8;width:18;height:112" coordorigin="566,8" coordsize="18,112" path="m580,8l570,8,566,12,566,21,570,25,580,25,584,21,584,12,580,8xm581,41l569,43,569,119,581,119,581,41xe" filled="true" fillcolor="#231f20" stroked="false">
              <v:path arrowok="t"/>
              <v:fill type="solid"/>
            </v:shape>
            <v:shape style="position:absolute;left:597;top:41;width:62;height:81" coordorigin="597,41" coordsize="62,81" path="m642,41l635,41,618,44,606,53,599,66,597,83,600,100,608,112,620,119,635,121,645,121,653,118,659,115,658,111,619,111,610,100,610,82,611,70,616,60,624,54,635,52,655,52,657,47,651,43,642,41xm656,105l652,108,644,111,658,111,656,105xm655,52l642,52,649,54,654,56,655,52xe" filled="true" fillcolor="#231f20" stroked="false">
              <v:path arrowok="t"/>
              <v:fill type="solid"/>
            </v:shape>
            <v:shape style="position:absolute;left:671;top:8;width:18;height:112" coordorigin="671,8" coordsize="18,112" path="m685,8l675,8,671,12,671,21,675,25,685,25,689,21,689,12,685,8xm686,41l674,43,674,119,686,119,686,41xe" filled="true" fillcolor="#231f20" stroked="false">
              <v:path arrowok="t"/>
              <v:fill type="solid"/>
            </v:shape>
            <v:shape style="position:absolute;left:706;top:41;width:68;height:114" coordorigin="706,41" coordsize="68,114" path="m718,41l706,44,706,154,718,154,718,117,754,117,763,111,730,111,723,109,718,106,718,63,724,57,732,52,766,52,765,52,765,52,718,52,718,41xm754,117l718,117,723,119,730,121,737,121,752,119,754,117xm766,52l754,52,761,63,761,102,751,111,763,111,764,111,771,98,774,80,772,64,766,52xm743,41l732,41,724,47,718,52,765,52,756,44,743,41xe" filled="true" fillcolor="#231f20" stroked="false">
              <v:path arrowok="t"/>
              <v:fill type="solid"/>
            </v:shape>
            <v:shape style="position:absolute;left:782;top:41;width:66;height:81" coordorigin="782,41" coordsize="66,81" path="m837,52l823,52,825,57,825,76,812,79,798,83,787,91,782,103,782,115,791,121,813,121,821,116,825,111,799,111,795,108,795,93,808,88,825,85,837,85,837,52xm837,111l825,111,826,118,829,120,839,120,845,120,847,119,847,112,840,112,837,112,837,111xm837,85l825,85,825,99,820,106,811,111,825,111,825,111,837,111,837,85xm831,41l807,41,794,44,785,49,787,58,794,55,803,52,837,52,837,49,831,41xe" filled="true" fillcolor="#231f20" stroked="false">
              <v:path arrowok="t"/>
              <v:fill type="solid"/>
            </v:shape>
            <v:shape style="position:absolute;left:854;top:41;width:62;height:81" coordorigin="854,41" coordsize="62,81" path="m899,41l892,41,875,44,863,53,856,66,854,83,857,100,865,112,877,119,892,121,902,121,911,118,916,115,915,111,876,111,867,100,867,82,868,70,873,60,881,54,893,52,913,52,914,47,908,43,899,41xm914,105l909,108,901,111,915,111,914,105xm913,52l899,52,907,54,911,56,913,52xe" filled="true" fillcolor="#231f20" stroked="false">
              <v:path arrowok="t"/>
              <v:fill type="solid"/>
            </v:shape>
            <v:shape style="position:absolute;left:928;top:8;width:18;height:112" coordorigin="928,8" coordsize="18,112" path="m942,8l932,8,928,12,928,21,932,25,942,25,946,21,946,12,942,8xm943,41l931,43,931,119,943,119,943,41xe" filled="true" fillcolor="#231f20" stroked="false">
              <v:path arrowok="t"/>
              <v:fill type="solid"/>
            </v:shape>
            <v:shape style="position:absolute;left:959;top:0;width:73;height:122" coordorigin="959,0" coordsize="73,122" path="m995,41l979,44,968,53,961,65,959,81,962,98,969,110,980,119,995,121,1010,119,1020,111,980,111,972,99,972,63,980,51,1020,51,1011,44,995,41xm1020,51l1009,51,1019,63,1019,99,1011,111,1020,111,1021,110,1029,98,1031,81,1029,65,1022,53,1020,51xm996,0l982,27,987,30,1010,3,996,0xe" filled="true" fillcolor="#231f20" stroked="false">
              <v:path arrowok="t"/>
              <v:fill type="solid"/>
            </v:shape>
            <v:shape style="position:absolute;left:1047;top:41;width:64;height:79" coordorigin="1047,41" coordsize="64,79" path="m1059,41l1047,44,1047,119,1059,119,1059,63,1065,58,1074,52,1111,52,1111,52,1059,52,1059,41xm1111,52l1093,52,1099,59,1099,119,1111,119,1111,52xm1102,41l1076,41,1066,46,1059,52,1111,52,1111,51,1102,41xe" filled="true" fillcolor="#231f20" stroked="false">
              <v:path arrowok="t"/>
              <v:fill type="solid"/>
            </v:shape>
            <v:shape style="position:absolute;left:1160;top:3;width:148;height:118" type="#_x0000_t75" stroked="false">
              <v:imagedata r:id="rId2051" o:title=""/>
            </v:shape>
            <v:shape style="position:absolute;left:1358;top:3;width:13;height:117" coordorigin="1358,3" coordsize="13,117" path="m1370,3l1358,6,1358,119,1370,119,1370,3xe" filled="true" fillcolor="#231f20" stroked="false">
              <v:path arrowok="t"/>
              <v:fill type="solid"/>
            </v:shape>
            <v:shape style="position:absolute;left:1384;top:41;width:66;height:81" coordorigin="1384,41" coordsize="66,81" path="m1439,52l1425,52,1427,57,1427,76,1414,79,1400,83,1389,91,1384,103,1384,115,1393,121,1415,121,1423,116,1427,111,1400,111,1396,108,1396,93,1410,88,1427,85,1439,85,1439,52xm1439,111l1427,111,1428,118,1431,120,1441,120,1447,120,1449,119,1449,112,1442,112,1439,112,1439,111xm1439,85l1427,85,1427,99,1422,106,1413,111,1427,111,1427,111,1439,111,1439,85xm1432,41l1408,41,1396,44,1387,49,1389,58,1396,55,1405,52,1439,52,1439,49,1432,41xe" filled="true" fillcolor="#231f20" stroked="false">
              <v:path arrowok="t"/>
              <v:fill type="solid"/>
            </v:shape>
            <v:shape style="position:absolute;left:1491;top:3;width:602;height:118" type="#_x0000_t75" stroked="false">
              <v:imagedata r:id="rId2052" o:title=""/>
            </v:shape>
          </v:group>
        </w:pict>
      </w:r>
      <w:r>
        <w:rPr>
          <w:position w:val="-2"/>
          <w:sz w:val="15"/>
        </w:rPr>
      </w:r>
      <w:r>
        <w:rPr>
          <w:position w:val="-2"/>
          <w:sz w:val="15"/>
        </w:rPr>
        <w:tab/>
      </w:r>
      <w:r>
        <w:rPr>
          <w:position w:val="-2"/>
          <w:sz w:val="15"/>
        </w:rPr>
        <w:pict>
          <v:group style="width:115.85pt;height:7.7pt;mso-position-horizontal-relative:char;mso-position-vertical-relative:line" coordorigin="0,0" coordsize="2317,154">
            <v:shape style="position:absolute;left:0;top:0;width:183;height:118" type="#_x0000_t75" stroked="false">
              <v:imagedata r:id="rId2053" o:title=""/>
            </v:shape>
            <v:shape style="position:absolute;left:238;top:0;width:592;height:154" type="#_x0000_t75" stroked="false">
              <v:imagedata r:id="rId2054" o:title=""/>
            </v:shape>
            <v:shape style="position:absolute;left:881;top:0;width:514;height:118" type="#_x0000_t75" stroked="false">
              <v:imagedata r:id="rId2055" o:title=""/>
            </v:shape>
            <v:shape style="position:absolute;left:1447;top:38;width:65;height:81" coordorigin="1447,38" coordsize="65,81" path="m1483,38l1469,41,1457,49,1450,62,1447,80,1450,96,1457,109,1469,116,1484,118,1495,118,1505,115,1511,111,1510,108,1471,108,1459,100,1459,76,1511,76,1511,74,1511,70,1511,67,1461,67,1464,55,1471,48,1506,48,1504,45,1495,40,1483,38xm1508,101l1503,105,1494,108,1510,108,1508,101xm1506,48l1496,48,1499,56,1499,65,1499,67,1511,67,1511,67,1510,54,1506,48xe" filled="true" fillcolor="#231f20" stroked="false">
              <v:path arrowok="t"/>
              <v:fill type="solid"/>
            </v:shape>
            <v:shape style="position:absolute;left:1531;top:0;width:13;height:117" coordorigin="1531,0" coordsize="13,117" path="m1543,0l1531,3,1531,116,1543,116,1543,0xe" filled="true" fillcolor="#231f20" stroked="false">
              <v:path arrowok="t"/>
              <v:fill type="solid"/>
            </v:shape>
            <v:shape style="position:absolute;left:1603;top:38;width:511;height:113" type="#_x0000_t75" stroked="false">
              <v:imagedata r:id="rId2056" o:title=""/>
            </v:shape>
            <v:shape style="position:absolute;left:2165;top:0;width:151;height:118" type="#_x0000_t75" stroked="false">
              <v:imagedata r:id="rId2057" o:title=""/>
            </v:shape>
          </v:group>
        </w:pict>
      </w:r>
      <w:r>
        <w:rPr>
          <w:position w:val="-2"/>
          <w:sz w:val="15"/>
        </w:rPr>
      </w:r>
    </w:p>
    <w:p>
      <w:pPr>
        <w:pStyle w:val="BodyText"/>
        <w:spacing w:before="4"/>
        <w:rPr>
          <w:sz w:val="7"/>
        </w:rPr>
      </w:pPr>
    </w:p>
    <w:p>
      <w:pPr>
        <w:tabs>
          <w:tab w:pos="1442" w:val="left" w:leader="none"/>
        </w:tabs>
        <w:spacing w:line="156" w:lineRule="exact"/>
        <w:ind w:left="168" w:right="23" w:firstLine="0"/>
        <w:rPr>
          <w:sz w:val="15"/>
        </w:rPr>
      </w:pPr>
      <w:r>
        <w:rPr>
          <w:sz w:val="12"/>
        </w:rPr>
        <w:pict>
          <v:group style="width:45pt;height:6.1pt;mso-position-horizontal-relative:char;mso-position-vertical-relative:line" coordorigin="0,0" coordsize="900,122">
            <v:shape style="position:absolute;left:0;top:3;width:152;height:118" type="#_x0000_t75" stroked="false">
              <v:imagedata r:id="rId2058" o:title=""/>
            </v:shape>
            <v:shape style="position:absolute;left:204;top:0;width:696;height:121" type="#_x0000_t75" stroked="false">
              <v:imagedata r:id="rId2059" o:title=""/>
            </v:shape>
          </v:group>
        </w:pict>
      </w:r>
      <w:r>
        <w:rPr>
          <w:sz w:val="12"/>
        </w:rPr>
      </w:r>
      <w:r>
        <w:rPr>
          <w:sz w:val="12"/>
        </w:rPr>
        <w:tab/>
      </w:r>
      <w:r>
        <w:rPr>
          <w:position w:val="-2"/>
          <w:sz w:val="15"/>
        </w:rPr>
        <w:pict>
          <v:group style="width:119.1pt;height:7.7pt;mso-position-horizontal-relative:char;mso-position-vertical-relative:line" coordorigin="0,0" coordsize="2382,154">
            <v:shape style="position:absolute;left:0;top:38;width:270;height:113" type="#_x0000_t75" stroked="false">
              <v:imagedata r:id="rId2060" o:title=""/>
            </v:shape>
            <v:shape style="position:absolute;left:317;top:4;width:495;height:150" type="#_x0000_t75" stroked="false">
              <v:imagedata r:id="rId2061" o:title=""/>
            </v:shape>
            <v:shape style="position:absolute;left:858;top:0;width:420;height:118" type="#_x0000_t75" stroked="false">
              <v:imagedata r:id="rId2062" o:title=""/>
            </v:shape>
            <v:shape style="position:absolute;left:1323;top:0;width:148;height:118" type="#_x0000_t75" stroked="false">
              <v:imagedata r:id="rId2063" o:title=""/>
            </v:shape>
            <v:shape style="position:absolute;left:1513;top:20;width:51;height:99" coordorigin="1513,20" coordsize="51,99" path="m1538,50l1526,50,1526,111,1531,118,1551,118,1559,116,1563,114,1562,108,1540,108,1538,104,1538,50xm1561,104l1558,106,1552,108,1562,108,1561,104xm1562,40l1513,40,1513,50,1562,50,1562,40xm1538,20l1530,20,1526,40,1538,40,1538,20xe" filled="true" fillcolor="#231f20" stroked="false">
              <v:path arrowok="t"/>
              <v:fill type="solid"/>
            </v:shape>
            <v:shape style="position:absolute;left:1577;top:38;width:43;height:79" coordorigin="1577,38" coordsize="43,79" path="m1590,38l1577,40,1577,116,1590,116,1590,66,1600,55,1602,54,1590,54,1590,38xm1616,38l1604,38,1590,54,1602,54,1607,51,1619,51,1620,40,1619,39,1616,38xm1619,51l1616,51,1619,51,1619,51xe" filled="true" fillcolor="#231f20" stroked="false">
              <v:path arrowok="t"/>
              <v:fill type="solid"/>
            </v:shape>
            <v:shape style="position:absolute;left:1626;top:38;width:66;height:81" coordorigin="1626,38" coordsize="66,81" path="m1682,49l1667,49,1669,54,1669,73,1656,76,1642,80,1631,88,1626,100,1626,112,1635,118,1658,118,1666,113,1669,108,1643,108,1639,105,1639,90,1652,85,1669,82,1682,82,1682,49xm1682,108l1670,108,1670,115,1673,117,1683,117,1689,117,1691,116,1691,109,1684,109,1682,109,1682,108xm1682,82l1669,82,1669,96,1664,103,1656,108,1669,108,1670,108,1682,108,1682,82xm1675,38l1651,38,1638,41,1629,46,1631,55,1638,52,1647,49,1682,49,1681,46,1675,38xe" filled="true" fillcolor="#231f20" stroked="false">
              <v:path arrowok="t"/>
              <v:fill type="solid"/>
            </v:shape>
            <v:shape style="position:absolute;left:1706;top:38;width:64;height:79" coordorigin="1706,38" coordsize="64,79" path="m1718,38l1706,40,1706,116,1718,116,1718,60,1724,55,1732,49,1769,49,1769,49,1718,49,1718,38xm1769,49l1752,49,1757,56,1757,116,1769,116,1769,49xm1761,38l1734,38,1725,43,1718,49,1769,49,1769,48,1761,38xe" filled="true" fillcolor="#231f20" stroked="false">
              <v:path arrowok="t"/>
              <v:fill type="solid"/>
            </v:shape>
            <v:shape style="position:absolute;left:1783;top:38;width:52;height:81" coordorigin="1783,38" coordsize="52,81" path="m1786,102l1783,113,1789,116,1798,118,1822,118,1835,110,1835,108,1800,108,1791,105,1786,102xm1820,38l1797,38,1786,46,1786,74,1818,87,1824,90,1824,105,1816,108,1835,108,1835,81,1805,69,1797,67,1797,52,1804,48,1831,48,1832,43,1828,40,1820,38xm1831,48l1819,48,1826,51,1830,53,1831,48xe" filled="true" fillcolor="#231f20" stroked="false">
              <v:path arrowok="t"/>
              <v:fill type="solid"/>
            </v:shape>
            <v:shape style="position:absolute;left:1851;top:38;width:68;height:114" coordorigin="1851,38" coordsize="68,114" path="m1863,38l1851,40,1851,151,1863,151,1863,114,1898,114,1908,108,1874,108,1867,106,1863,103,1863,60,1868,54,1877,49,1910,49,1910,49,1909,49,1863,49,1863,38xm1898,114l1863,114,1868,116,1875,118,1882,118,1896,116,1898,114xm1910,49l1899,49,1906,60,1906,99,1895,108,1908,108,1908,108,1915,95,1918,77,1916,61,1910,49xm1887,38l1876,38,1868,43,1863,49,1909,49,1900,41,1887,38xe" filled="true" fillcolor="#231f20" stroked="false">
              <v:path arrowok="t"/>
              <v:fill type="solid"/>
            </v:shape>
            <v:shape style="position:absolute;left:1927;top:38;width:66;height:81" coordorigin="1927,38" coordsize="66,81" path="m1982,49l1967,49,1970,54,1970,73,1956,76,1942,80,1931,88,1927,100,1927,112,1936,118,1958,118,1966,113,1970,108,1943,108,1939,105,1939,90,1952,85,1970,82,1982,82,1982,49xm1982,108l1970,108,1970,115,1973,117,1983,117,1989,117,1992,116,1992,109,1984,109,1982,109,1982,108xm1982,82l1970,82,1970,96,1964,103,1956,108,1970,108,1970,108,1982,108,1982,82xm1975,38l1951,38,1938,41,1929,46,1931,55,1938,52,1947,49,1982,49,1982,46,1975,38xe" filled="true" fillcolor="#231f20" stroked="false">
              <v:path arrowok="t"/>
              <v:fill type="solid"/>
            </v:shape>
            <v:shape style="position:absolute;left:2006;top:38;width:43;height:79" coordorigin="2006,38" coordsize="43,79" path="m2018,38l2006,40,2006,116,2018,116,2018,66,2029,55,2030,54,2018,54,2018,38xm2045,38l2032,38,2018,54,2030,54,2035,51,2047,51,2049,40,2048,39,2045,38xm2047,51l2045,51,2047,51,2047,51xe" filled="true" fillcolor="#231f20" stroked="false">
              <v:path arrowok="t"/>
              <v:fill type="solid"/>
            </v:shape>
            <v:shape style="position:absolute;left:2053;top:38;width:65;height:81" coordorigin="2053,38" coordsize="65,81" path="m2090,38l2075,41,2064,49,2056,62,2053,80,2056,96,2064,109,2076,116,2091,118,2102,118,2112,115,2117,111,2117,108,2078,108,2066,100,2066,76,2118,76,2118,74,2118,70,2118,67,2067,67,2070,55,2078,48,2113,48,2111,45,2102,40,2090,38xm2115,101l2109,105,2101,108,2117,108,2115,101xm2113,48l2102,48,2106,55,2106,65,2105,67,2118,67,2118,67,2116,54,2113,48xe" filled="true" fillcolor="#231f20" stroked="false">
              <v:path arrowok="t"/>
              <v:fill type="solid"/>
            </v:shape>
            <v:shape style="position:absolute;left:2134;top:38;width:64;height:79" coordorigin="2134,38" coordsize="64,79" path="m2146,38l2134,40,2134,116,2146,116,2146,60,2152,55,2160,49,2198,49,2198,49,2146,49,2146,38xm2198,49l2180,49,2186,56,2186,116,2198,116,2198,49xm2189,38l2162,38,2153,43,2146,49,2198,49,2198,48,2189,38xe" filled="true" fillcolor="#231f20" stroked="false">
              <v:path arrowok="t"/>
              <v:fill type="solid"/>
            </v:shape>
            <v:shape style="position:absolute;left:2213;top:38;width:62;height:81" coordorigin="2213,38" coordsize="62,81" path="m2258,38l2251,38,2234,41,2222,50,2215,63,2213,80,2216,97,2224,109,2237,116,2251,118,2261,118,2270,115,2275,112,2274,107,2235,107,2226,97,2226,79,2227,67,2232,57,2240,51,2252,49,2272,49,2273,44,2267,40,2258,38xm2273,102l2268,105,2260,107,2274,107,2273,102xm2272,49l2258,49,2266,51,2270,53,2272,49xe" filled="true" fillcolor="#231f20" stroked="false">
              <v:path arrowok="t"/>
              <v:fill type="solid"/>
            </v:shape>
            <v:shape style="position:absolute;left:2287;top:5;width:18;height:112" coordorigin="2287,5" coordsize="18,112" path="m2301,5l2291,5,2287,8,2287,18,2291,22,2301,22,2305,18,2305,8,2301,5xm2302,38l2290,40,2290,116,2302,116,2302,38xe" filled="true" fillcolor="#231f20" stroked="false">
              <v:path arrowok="t"/>
              <v:fill type="solid"/>
            </v:shape>
            <v:shape style="position:absolute;left:2316;top:38;width:66;height:81" coordorigin="2316,38" coordsize="66,81" path="m2372,49l2357,49,2359,54,2359,73,2346,76,2332,80,2321,88,2316,100,2316,112,2326,118,2348,118,2356,113,2359,108,2333,108,2329,105,2329,90,2342,85,2359,82,2372,82,2372,49xm2372,108l2360,108,2360,115,2363,117,2373,117,2379,117,2382,116,2382,109,2374,109,2372,109,2372,108xm2372,82l2359,82,2359,96,2354,103,2346,108,2359,108,2360,108,2372,108,2372,82xm2365,38l2341,38,2328,41,2319,46,2321,55,2328,52,2337,49,2372,49,2371,46,2365,38xe" filled="true" fillcolor="#231f20" stroked="false">
              <v:path arrowok="t"/>
              <v:fill type="solid"/>
            </v:shape>
          </v:group>
        </w:pict>
      </w:r>
      <w:r>
        <w:rPr>
          <w:position w:val="-2"/>
          <w:sz w:val="15"/>
        </w:rPr>
      </w:r>
      <w:r>
        <w:rPr>
          <w:rFonts w:ascii="Times New Roman"/>
          <w:spacing w:val="157"/>
          <w:position w:val="-2"/>
          <w:sz w:val="15"/>
        </w:rPr>
        <w:t> </w:t>
      </w:r>
      <w:r>
        <w:rPr>
          <w:spacing w:val="157"/>
          <w:position w:val="-2"/>
          <w:sz w:val="15"/>
        </w:rPr>
        <w:pict>
          <v:group style="width:110.6pt;height:7.85pt;mso-position-horizontal-relative:char;mso-position-vertical-relative:line" coordorigin="0,0" coordsize="2212,157">
            <v:shape style="position:absolute;left:0;top:0;width:690;height:154" type="#_x0000_t75" stroked="false">
              <v:imagedata r:id="rId2064" o:title=""/>
            </v:shape>
            <v:shape style="position:absolute;left:744;top:3;width:644;height:154" type="#_x0000_t75" stroked="false">
              <v:imagedata r:id="rId2065" o:title=""/>
            </v:shape>
            <v:shape style="position:absolute;left:1437;top:41;width:66;height:81" coordorigin="1437,41" coordsize="66,81" path="m1492,52l1478,52,1480,57,1480,76,1467,79,1453,83,1442,91,1437,103,1437,115,1446,121,1468,121,1476,116,1480,111,1454,111,1450,108,1450,93,1463,88,1480,85,1492,85,1492,52xm1492,111l1480,111,1481,118,1484,120,1494,120,1500,120,1502,119,1502,112,1495,112,1492,112,1492,111xm1492,85l1480,85,1480,99,1475,106,1467,111,1480,111,1480,111,1492,111,1492,85xm1486,41l1462,41,1449,44,1440,49,1442,58,1449,55,1458,52,1492,52,1492,49,1486,41xe" filled="true" fillcolor="#231f20" stroked="false">
              <v:path arrowok="t"/>
              <v:fill type="solid"/>
            </v:shape>
            <v:shape style="position:absolute;left:1556;top:8;width:655;height:114" type="#_x0000_t75" stroked="false">
              <v:imagedata r:id="rId2066" o:title=""/>
            </v:shape>
          </v:group>
        </w:pict>
      </w:r>
      <w:r>
        <w:rPr>
          <w:spacing w:val="157"/>
          <w:position w:val="-2"/>
          <w:sz w:val="15"/>
        </w:rPr>
      </w:r>
    </w:p>
    <w:p>
      <w:pPr>
        <w:pStyle w:val="BodyText"/>
        <w:spacing w:before="6"/>
        <w:rPr>
          <w:sz w:val="7"/>
        </w:rPr>
      </w:pPr>
    </w:p>
    <w:p>
      <w:pPr>
        <w:pStyle w:val="BodyText"/>
        <w:spacing w:line="151" w:lineRule="exact"/>
        <w:ind w:left="4038"/>
        <w:rPr>
          <w:sz w:val="15"/>
        </w:rPr>
      </w:pPr>
      <w:r>
        <w:rPr>
          <w:position w:val="-2"/>
          <w:sz w:val="15"/>
        </w:rPr>
        <w:pict>
          <v:group style="width:93.6pt;height:7.6pt;mso-position-horizontal-relative:char;mso-position-vertical-relative:line" coordorigin="0,0" coordsize="1872,152">
            <v:shape style="position:absolute;left:0;top:0;width:222;height:118" type="#_x0000_t75" stroked="false">
              <v:imagedata r:id="rId2067" o:title=""/>
            </v:shape>
            <v:shape style="position:absolute;left:279;top:5;width:1084;height:147" type="#_x0000_t75" stroked="false">
              <v:imagedata r:id="rId2068" o:title=""/>
            </v:shape>
            <v:shape style="position:absolute;left:1413;top:38;width:235;height:113" type="#_x0000_t75" stroked="false">
              <v:imagedata r:id="rId2069" o:title=""/>
            </v:shape>
            <v:shape style="position:absolute;left:1704;top:0;width:168;height:118" type="#_x0000_t75" stroked="false">
              <v:imagedata r:id="rId2070" o:title=""/>
            </v:shape>
          </v:group>
        </w:pict>
      </w:r>
      <w:r>
        <w:rPr>
          <w:position w:val="-2"/>
          <w:sz w:val="15"/>
        </w:rPr>
      </w:r>
    </w:p>
    <w:p>
      <w:pPr>
        <w:pStyle w:val="BodyText"/>
        <w:spacing w:before="9"/>
        <w:rPr>
          <w:sz w:val="7"/>
        </w:rPr>
      </w:pPr>
    </w:p>
    <w:p>
      <w:pPr>
        <w:pStyle w:val="BodyText"/>
        <w:spacing w:line="151" w:lineRule="exact"/>
        <w:ind w:left="4032"/>
        <w:rPr>
          <w:sz w:val="15"/>
        </w:rPr>
      </w:pPr>
      <w:r>
        <w:rPr>
          <w:position w:val="-2"/>
          <w:sz w:val="15"/>
        </w:rPr>
        <w:pict>
          <v:group style="width:101.85pt;height:7.6pt;mso-position-horizontal-relative:char;mso-position-vertical-relative:line" coordorigin="0,0" coordsize="2037,152">
            <v:shape style="position:absolute;left:0;top:0;width:743;height:151" type="#_x0000_t75" stroked="false">
              <v:imagedata r:id="rId2071" o:title=""/>
            </v:shape>
            <v:shape style="position:absolute;left:798;top:0;width:570;height:151" type="#_x0000_t75" stroked="false">
              <v:imagedata r:id="rId2072" o:title=""/>
            </v:shape>
            <v:shape style="position:absolute;left:1427;top:0;width:479;height:118" type="#_x0000_t75" stroked="false">
              <v:imagedata r:id="rId2073" o:title=""/>
            </v:shape>
            <v:shape style="position:absolute;left:1952;top:38;width:52;height:81" coordorigin="1952,38" coordsize="52,81" path="m1954,102l1952,113,1958,116,1966,118,1990,118,2004,110,2004,108,1968,108,1959,105,1954,102xm1988,38l1966,38,1954,46,1954,74,1987,87,1992,90,1992,105,1985,108,2004,108,2004,81,1974,69,1966,67,1966,52,1972,48,2000,48,2001,43,1996,40,1988,38xm2000,48l1988,48,1995,51,1999,53,2000,48xe" filled="true" fillcolor="#231f20" stroked="false">
              <v:path arrowok="t"/>
              <v:fill type="solid"/>
            </v:shape>
            <v:shape style="position:absolute;left:2019;top:5;width:18;height:112" coordorigin="2019,5" coordsize="18,112" path="m2033,5l2023,5,2019,8,2019,18,2023,22,2033,22,2037,18,2037,8,2033,5xm2034,38l2022,40,2022,116,2034,116,2034,38xe" filled="true" fillcolor="#231f20" stroked="false">
              <v:path arrowok="t"/>
              <v:fill type="solid"/>
            </v:shape>
          </v:group>
        </w:pict>
      </w:r>
      <w:r>
        <w:rPr>
          <w:position w:val="-2"/>
          <w:sz w:val="15"/>
        </w:rPr>
      </w:r>
    </w:p>
    <w:p>
      <w:pPr>
        <w:pStyle w:val="BodyText"/>
        <w:spacing w:before="8"/>
        <w:rPr>
          <w:sz w:val="7"/>
        </w:rPr>
      </w:pPr>
    </w:p>
    <w:p>
      <w:pPr>
        <w:pStyle w:val="BodyText"/>
        <w:ind w:left="117"/>
        <w:rPr>
          <w:sz w:val="20"/>
        </w:rPr>
      </w:pPr>
      <w:r>
        <w:rPr>
          <w:sz w:val="20"/>
        </w:rPr>
        <w:pict>
          <v:group style="width:317.8pt;height:19.6pt;mso-position-horizontal-relative:char;mso-position-vertical-relative:line" coordorigin="0,0" coordsize="6356,392">
            <v:line style="position:absolute" from="3,173" to="6353,173" stroked="true" strokeweight=".283pt" strokecolor="#231f20"/>
            <v:shape style="position:absolute;left:1327;top:240;width:393;height:118" type="#_x0000_t75" stroked="false">
              <v:imagedata r:id="rId2074" o:title=""/>
            </v:shape>
            <v:shape style="position:absolute;left:1774;top:278;width:68;height:114" coordorigin="1774,278" coordsize="68,114" path="m1786,278l1774,280,1774,391,1786,391,1786,354,1822,354,1831,348,1798,348,1791,346,1786,343,1786,300,1792,294,1800,289,1834,289,1833,289,1833,289,1786,289,1786,278xm1822,354l1786,354,1791,356,1798,358,1805,358,1820,356,1822,354xm1834,289l1822,289,1829,300,1829,339,1819,348,1831,348,1831,348,1839,335,1842,317,1840,301,1834,289xm1810,278l1800,278,1792,283,1786,289,1833,289,1824,281,1810,278xe" filled="true" fillcolor="#231f20" stroked="false">
              <v:path arrowok="t"/>
              <v:fill type="solid"/>
            </v:shape>
            <v:shape style="position:absolute;left:1854;top:278;width:66;height:81" coordorigin="1854,278" coordsize="66,81" path="m1909,289l1894,289,1897,294,1897,313,1883,316,1869,320,1858,328,1854,340,1854,352,1863,358,1885,358,1893,353,1897,348,1870,348,1866,345,1866,330,1879,325,1897,322,1909,322,1909,289xm1909,348l1897,348,1897,355,1900,357,1910,357,1916,357,1919,356,1919,349,1911,349,1909,349,1909,348xm1909,322l1897,322,1897,336,1891,342,1883,348,1897,348,1897,348,1909,348,1909,322xm1902,278l1878,278,1865,281,1856,286,1858,295,1865,292,1874,289,1909,289,1909,286,1902,278xe" filled="true" fillcolor="#231f20" stroked="false">
              <v:path arrowok="t"/>
              <v:fill type="solid"/>
            </v:shape>
            <v:shape style="position:absolute;left:1936;top:278;width:43;height:79" coordorigin="1936,278" coordsize="43,79" path="m1949,278l1936,280,1936,356,1949,356,1949,306,1959,295,1961,294,1949,294,1949,278xm1975,278l1963,278,1949,294,1961,294,1966,291,1978,291,1979,280,1978,279,1975,278xm1978,291l1975,291,1978,291,1978,291xe" filled="true" fillcolor="#231f20" stroked="false">
              <v:path arrowok="t"/>
              <v:fill type="solid"/>
            </v:shape>
            <v:shape style="position:absolute;left:1986;top:260;width:51;height:98" coordorigin="1986,260" coordsize="51,98" path="m2011,290l1999,290,1999,351,2005,358,2025,358,2033,356,2037,354,2036,348,2014,348,2011,344,2011,290xm2035,344l2032,346,2025,348,2036,348,2035,344xm2036,280l1986,280,1986,290,2036,290,2036,280xm2011,260l2003,260,1999,280,2011,280,2011,260xe" filled="true" fillcolor="#231f20" stroked="false">
              <v:path arrowok="t"/>
              <v:fill type="solid"/>
            </v:shape>
            <v:shape style="position:absolute;left:2052;top:245;width:18;height:112" coordorigin="2052,245" coordsize="18,112" path="m2065,245l2056,245,2052,248,2052,258,2056,262,2065,262,2070,258,2070,248,2065,245xm2067,278l2055,280,2055,356,2067,356,2067,278xe" filled="true" fillcolor="#231f20" stroked="false">
              <v:path arrowok="t"/>
              <v:fill type="solid"/>
            </v:shape>
            <v:shape style="position:absolute;left:2086;top:278;width:62;height:81" coordorigin="2086,278" coordsize="62,81" path="m2131,278l2124,278,2107,281,2095,290,2088,303,2086,320,2089,337,2097,349,2109,356,2124,358,2134,358,2142,355,2147,352,2146,347,2107,347,2099,337,2099,319,2100,307,2105,297,2113,291,2124,289,2144,289,2146,284,2139,280,2131,278xm2145,342l2141,345,2133,347,2146,347,2145,342xm2144,289l2131,289,2138,291,2143,293,2144,289xe" filled="true" fillcolor="#231f20" stroked="false">
              <v:path arrowok="t"/>
              <v:fill type="solid"/>
            </v:shape>
            <v:shape style="position:absolute;left:2163;top:245;width:18;height:112" coordorigin="2163,245" coordsize="18,112" path="m2177,245l2167,245,2163,248,2163,258,2167,262,2177,262,2181,258,2181,248,2177,245xm2178,278l2166,280,2166,356,2178,356,2178,278xe" filled="true" fillcolor="#231f20" stroked="false">
              <v:path arrowok="t"/>
              <v:fill type="solid"/>
            </v:shape>
            <v:shape style="position:absolute;left:2202;top:278;width:68;height:114" coordorigin="2202,278" coordsize="68,114" path="m2214,278l2202,280,2202,391,2214,391,2214,354,2250,354,2259,348,2226,348,2219,346,2214,343,2214,300,2220,294,2228,289,2261,289,2261,289,2261,289,2214,289,2214,278xm2250,354l2214,354,2219,356,2226,358,2233,358,2248,356,2250,354xm2261,289l2250,289,2257,300,2257,339,2247,348,2259,348,2259,348,2267,335,2269,317,2267,301,2261,289xm2238,278l2227,278,2220,283,2214,289,2261,289,2251,281,2238,278xe" filled="true" fillcolor="#231f20" stroked="false">
              <v:path arrowok="t"/>
              <v:fill type="solid"/>
            </v:shape>
            <v:shape style="position:absolute;left:2281;top:278;width:66;height:81" coordorigin="2281,278" coordsize="66,81" path="m2336,289l2322,289,2324,294,2324,313,2311,316,2297,320,2286,328,2281,340,2281,352,2290,358,2312,358,2320,353,2324,348,2298,348,2294,345,2294,330,2307,325,2324,322,2336,322,2336,289xm2336,348l2324,348,2325,355,2328,357,2338,357,2344,357,2346,356,2346,349,2339,349,2336,349,2336,348xm2336,322l2324,322,2324,336,2319,342,2310,348,2324,348,2324,348,2336,348,2336,322xm2330,278l2306,278,2293,281,2284,286,2286,295,2293,292,2302,289,2336,289,2336,286,2330,278xe" filled="true" fillcolor="#231f20" stroked="false">
              <v:path arrowok="t"/>
              <v:fill type="solid"/>
            </v:shape>
            <v:shape style="position:absolute;left:2357;top:278;width:62;height:81" coordorigin="2357,278" coordsize="62,81" path="m2401,278l2395,278,2378,281,2366,290,2359,303,2357,320,2360,337,2368,349,2380,356,2394,358,2404,358,2413,355,2418,352,2417,347,2378,347,2369,337,2369,319,2371,307,2375,297,2383,291,2395,289,2415,289,2416,284,2410,280,2401,278xm2416,342l2411,345,2404,347,2417,347,2416,342xm2415,289l2402,289,2409,291,2414,293,2415,289xe" filled="true" fillcolor="#231f20" stroked="false">
              <v:path arrowok="t"/>
              <v:fill type="solid"/>
            </v:shape>
            <v:shape style="position:absolute;left:2434;top:245;width:18;height:112" coordorigin="2434,245" coordsize="18,112" path="m2447,245l2438,245,2434,248,2434,258,2438,262,2447,262,2452,258,2452,248,2447,245xm2449,278l2437,280,2437,356,2449,356,2449,278xe" filled="true" fillcolor="#231f20" stroked="false">
              <v:path arrowok="t"/>
              <v:fill type="solid"/>
            </v:shape>
            <v:shape style="position:absolute;left:2468;top:237;width:73;height:122" coordorigin="2468,237" coordsize="73,122" path="m2504,278l2489,281,2477,290,2470,302,2468,318,2471,335,2478,347,2489,356,2504,358,2519,356,2529,348,2489,348,2481,336,2481,300,2489,288,2529,288,2520,281,2504,278xm2529,288l2518,288,2528,300,2528,336,2520,348,2529,348,2531,347,2538,335,2540,318,2538,302,2531,290,2529,288xm2505,237l2491,264,2496,267,2519,240,2505,237xe" filled="true" fillcolor="#231f20" stroked="false">
              <v:path arrowok="t"/>
              <v:fill type="solid"/>
            </v:shape>
            <v:shape style="position:absolute;left:2560;top:278;width:64;height:79" coordorigin="2560,278" coordsize="64,79" path="m2572,278l2560,280,2560,356,2572,356,2572,300,2578,295,2586,289,2623,289,2623,289,2572,289,2572,278xm2623,289l2606,289,2611,296,2611,356,2623,356,2623,289xm2615,278l2588,278,2579,283,2572,289,2623,289,2623,288,2615,278xe" filled="true" fillcolor="#231f20" stroked="false">
              <v:path arrowok="t"/>
              <v:fill type="solid"/>
            </v:shape>
            <v:shape style="position:absolute;left:2679;top:240;width:152;height:118" type="#_x0000_t75" stroked="false">
              <v:imagedata r:id="rId2075" o:title=""/>
            </v:shape>
            <v:shape style="position:absolute;left:2887;top:240;width:13;height:117" coordorigin="2887,240" coordsize="13,117" path="m2899,240l2887,243,2887,356,2899,356,2899,240xe" filled="true" fillcolor="#231f20" stroked="false">
              <v:path arrowok="t"/>
              <v:fill type="solid"/>
            </v:shape>
            <v:shape style="position:absolute;left:2917;top:278;width:66;height:81" coordorigin="2917,278" coordsize="66,81" path="m2972,289l2958,289,2960,294,2960,313,2946,316,2932,320,2921,328,2917,340,2917,352,2926,358,2948,358,2956,353,2960,348,2933,348,2929,345,2929,330,2942,325,2960,322,2972,322,2972,289xm2972,348l2960,348,2960,355,2963,357,2974,357,2979,357,2982,356,2982,349,2975,349,2972,349,2972,348xm2972,322l2960,322,2960,336,2955,342,2946,348,2960,348,2960,348,2972,348,2972,322xm2965,278l2941,278,2929,281,2920,286,2922,295,2928,292,2937,289,2972,289,2972,286,2965,278xe" filled="true" fillcolor="#231f20" stroked="false">
              <v:path arrowok="t"/>
              <v:fill type="solid"/>
            </v:shape>
            <v:shape style="position:absolute;left:3031;top:240;width:629;height:118" type="#_x0000_t75" stroked="false">
              <v:imagedata r:id="rId2076" o:title=""/>
            </v:shape>
            <v:shape style="position:absolute;left:3915;top:38;width:66;height:81" coordorigin="3915,38" coordsize="66,81" path="m3970,49l3956,49,3958,54,3958,73,3945,76,3931,80,3919,88,3915,100,3915,112,3924,118,3946,118,3954,113,3958,108,3931,108,3927,105,3927,90,3941,85,3958,82,3970,82,3970,49xm3970,108l3958,108,3959,115,3962,117,3972,117,3978,117,3980,116,3980,109,3973,109,3970,109,3970,108xm3970,82l3958,82,3958,96,3953,102,3944,108,3958,108,3958,108,3970,108,3970,82xm3963,38l3939,38,3927,41,3918,46,3920,55,3926,52,3936,49,3970,49,3970,46,3963,38xe" filled="true" fillcolor="#231f20" stroked="false">
              <v:path arrowok="t"/>
              <v:fill type="solid"/>
            </v:shape>
            <v:shape style="position:absolute;left:3990;top:38;width:62;height:81" coordorigin="3990,38" coordsize="62,81" path="m4035,38l4028,38,4011,41,3999,50,3992,63,3990,80,3993,97,4001,109,4013,116,4028,118,4038,118,4046,115,4051,112,4050,107,4011,107,4002,97,4002,79,4004,67,4009,57,4017,51,4028,49,4048,49,4050,44,4043,40,4035,38xm4049,102l4045,105,4037,107,4050,107,4049,102xm4048,49l4035,49,4042,51,4047,53,4048,49xe" filled="true" fillcolor="#231f20" stroked="false">
              <v:path arrowok="t"/>
              <v:fill type="solid"/>
            </v:shape>
            <v:shape style="position:absolute;left:4061;top:20;width:51;height:98" coordorigin="4061,20" coordsize="51,98" path="m4086,50l4074,50,4074,111,4080,118,4100,118,4108,116,4112,114,4111,108,4089,108,4086,104,4086,50xm4110,104l4107,106,4100,108,4111,108,4110,104xm4111,40l4061,40,4061,50,4111,50,4111,40xm4086,20l4078,20,4074,40,4086,40,4086,20xe" filled="true" fillcolor="#231f20" stroked="false">
              <v:path arrowok="t"/>
              <v:fill type="solid"/>
            </v:shape>
            <v:shape style="position:absolute;left:4128;top:40;width:63;height:79" coordorigin="4128,40" coordsize="63,79" path="m4140,40l4128,40,4128,109,4137,118,4161,118,4170,115,4178,108,4190,108,4190,108,4146,108,4140,103,4140,40xm4190,108l4178,108,4178,116,4190,116,4190,108xm4190,40l4178,40,4178,96,4172,103,4163,108,4190,108,4190,40xe" filled="true" fillcolor="#231f20" stroked="false">
              <v:path arrowok="t"/>
              <v:fill type="solid"/>
            </v:shape>
            <v:shape style="position:absolute;left:4207;top:38;width:66;height:81" coordorigin="4207,38" coordsize="66,81" path="m4263,49l4248,49,4250,54,4250,73,4237,76,4223,80,4212,88,4207,100,4207,112,4217,118,4239,118,4247,113,4250,108,4224,108,4220,105,4220,90,4233,85,4250,82,4263,82,4263,49xm4263,108l4251,108,4251,115,4254,117,4264,117,4270,117,4273,116,4273,109,4265,109,4263,109,4263,108xm4263,82l4250,82,4250,96,4245,102,4237,108,4250,108,4251,108,4263,108,4263,82xm4256,38l4232,38,4219,41,4210,46,4212,55,4219,52,4228,49,4263,49,4262,46,4256,38xe" filled="true" fillcolor="#231f20" stroked="false">
              <v:path arrowok="t"/>
              <v:fill type="solid"/>
            </v:shape>
            <v:shape style="position:absolute;left:4284;top:38;width:52;height:81" coordorigin="4284,38" coordsize="52,81" path="m4286,102l4284,113,4290,116,4299,118,4323,118,4336,110,4336,108,4301,108,4291,105,4286,102xm4321,38l4298,38,4287,46,4287,74,4319,87,4324,90,4324,105,4317,108,4336,108,4336,81,4325,77,4306,69,4298,67,4298,52,4305,48,4332,48,4333,43,4329,40,4321,38xm4332,48l4320,48,4327,51,4331,53,4332,48xe" filled="true" fillcolor="#231f20" stroked="false">
              <v:path arrowok="t"/>
              <v:fill type="solid"/>
            </v:shape>
            <v:shape style="position:absolute;left:4350;top:38;width:65;height:81" coordorigin="4350,38" coordsize="65,81" path="m4386,38l4372,41,4361,49,4353,62,4350,80,4353,96,4361,109,4373,116,4387,118,4398,118,4408,115,4414,111,4413,108,4374,108,4362,100,4362,76,4414,76,4414,74,4415,70,4415,67,4364,67,4367,55,4375,48,4409,48,4408,45,4399,40,4386,38xm4412,101l4406,105,4397,108,4413,108,4412,101xm4409,48l4399,48,4402,55,4402,65,4402,67,4415,67,4415,67,4413,54,4409,48xe" filled="true" fillcolor="#231f20" stroked="false">
              <v:path arrowok="t"/>
              <v:fill type="solid"/>
            </v:shape>
            <v:shape style="position:absolute;left:4434;top:38;width:64;height:79" coordorigin="4434,38" coordsize="64,79" path="m4446,38l4434,40,4434,116,4446,116,4446,60,4452,55,4460,49,4497,49,4497,49,4446,49,4446,38xm4497,49l4480,49,4485,56,4485,116,4497,116,4497,49xm4489,38l4462,38,4453,43,4446,49,4497,49,4497,48,4489,38xe" filled="true" fillcolor="#231f20" stroked="false">
              <v:path arrowok="t"/>
              <v:fill type="solid"/>
            </v:shape>
            <v:shape style="position:absolute;left:4552;top:38;width:65;height:81" coordorigin="4552,38" coordsize="65,81" path="m4589,38l4574,41,4563,49,4555,62,4552,80,4555,96,4563,109,4575,116,4590,118,4601,118,4611,115,4616,111,4616,108,4577,108,4565,100,4565,76,4617,76,4617,74,4617,70,4617,67,4566,67,4569,55,4577,48,4612,48,4610,45,4601,40,4589,38xm4614,101l4608,105,4600,108,4616,108,4614,101xm4612,48l4601,48,4605,55,4605,65,4604,67,4617,67,4617,67,4615,54,4612,48xe" filled="true" fillcolor="#231f20" stroked="false">
              <v:path arrowok="t"/>
              <v:fill type="solid"/>
            </v:shape>
            <v:shape style="position:absolute;left:4636;top:38;width:64;height:79" coordorigin="4636,38" coordsize="64,79" path="m4648,38l4636,40,4636,116,4648,116,4648,60,4654,55,4662,49,4700,49,4700,49,4648,49,4648,38xm4700,49l4682,49,4688,56,4688,116,4700,116,4700,49xm4691,38l4665,38,4655,43,4648,49,4700,49,4700,48,4691,38xe" filled="true" fillcolor="#231f20" stroked="false">
              <v:path arrowok="t"/>
              <v:fill type="solid"/>
            </v:shape>
            <v:shape style="position:absolute;left:4753;top:0;width:560;height:118" type="#_x0000_t75" stroked="false">
              <v:imagedata r:id="rId2077" o:title=""/>
            </v:shape>
          </v:group>
        </w:pict>
      </w:r>
      <w:r>
        <w:rPr>
          <w:sz w:val="20"/>
        </w:rPr>
      </w:r>
    </w:p>
    <w:p>
      <w:pPr>
        <w:pStyle w:val="BodyText"/>
        <w:spacing w:before="9"/>
        <w:rPr>
          <w:sz w:val="3"/>
        </w:rPr>
      </w:pPr>
    </w:p>
    <w:p>
      <w:pPr>
        <w:tabs>
          <w:tab w:pos="1442" w:val="left" w:leader="none"/>
          <w:tab w:pos="4040" w:val="left" w:leader="none"/>
        </w:tabs>
        <w:spacing w:line="156" w:lineRule="exact"/>
        <w:ind w:left="169" w:right="23" w:firstLine="0"/>
        <w:rPr>
          <w:sz w:val="15"/>
        </w:rPr>
      </w:pPr>
      <w:r>
        <w:rPr>
          <w:position w:val="1"/>
          <w:sz w:val="10"/>
        </w:rPr>
        <w:pict>
          <v:group style="width:3.45pt;height:5.3pt;mso-position-horizontal-relative:char;mso-position-vertical-relative:line" coordorigin="0,0" coordsize="69,106">
            <v:shape style="position:absolute;left:0;top:0;width:69;height:106" coordorigin="0,0" coordsize="69,106" path="m59,11l44,11,52,17,52,29,49,45,38,61,21,80,0,101,0,106,68,106,68,94,22,94,37,79,51,63,61,45,65,28,63,16,59,11xm34,0l20,0,8,6,1,14,6,23,13,16,24,11,59,11,57,7,47,2,34,0xe" filled="true" fillcolor="#231f20" stroked="false">
              <v:path arrowok="t"/>
              <v:fill type="solid"/>
            </v:shape>
          </v:group>
        </w:pict>
      </w:r>
      <w:r>
        <w:rPr>
          <w:position w:val="1"/>
          <w:sz w:val="10"/>
        </w:rPr>
      </w:r>
      <w:r>
        <w:rPr>
          <w:position w:val="1"/>
          <w:sz w:val="10"/>
        </w:rPr>
        <w:tab/>
      </w:r>
      <w:r>
        <w:rPr>
          <w:position w:val="-2"/>
          <w:sz w:val="15"/>
        </w:rPr>
        <w:pict>
          <v:group style="width:118.8pt;height:7.7pt;mso-position-horizontal-relative:char;mso-position-vertical-relative:line" coordorigin="0,0" coordsize="2376,154">
            <v:shape style="position:absolute;left:0;top:38;width:280;height:113" type="#_x0000_t75" stroked="false">
              <v:imagedata r:id="rId2078" o:title=""/>
            </v:shape>
            <v:shape style="position:absolute;left:334;top:4;width:516;height:150" type="#_x0000_t75" stroked="false">
              <v:imagedata r:id="rId2079" o:title=""/>
            </v:shape>
            <v:shape style="position:absolute;left:902;top:0;width:441;height:118" type="#_x0000_t75" stroked="false">
              <v:imagedata r:id="rId2080" o:title=""/>
            </v:shape>
            <v:shape style="position:absolute;left:1394;top:0;width:152;height:118" type="#_x0000_t75" stroked="false">
              <v:imagedata r:id="rId2081" o:title=""/>
            </v:shape>
            <v:shape style="position:absolute;left:1593;top:20;width:782;height:131" type="#_x0000_t75" stroked="false">
              <v:imagedata r:id="rId2082" o:title=""/>
            </v:shape>
          </v:group>
        </w:pict>
      </w:r>
      <w:r>
        <w:rPr>
          <w:position w:val="-2"/>
          <w:sz w:val="15"/>
        </w:rPr>
      </w:r>
      <w:r>
        <w:rPr>
          <w:position w:val="-2"/>
          <w:sz w:val="15"/>
        </w:rPr>
        <w:tab/>
      </w:r>
      <w:r>
        <w:rPr>
          <w:position w:val="-2"/>
          <w:sz w:val="15"/>
        </w:rPr>
        <w:pict>
          <v:group style="width:104.1pt;height:7.85pt;mso-position-horizontal-relative:char;mso-position-vertical-relative:line" coordorigin="0,0" coordsize="2082,157">
            <v:shape style="position:absolute;left:0;top:3;width:289;height:118" type="#_x0000_t75" stroked="false">
              <v:imagedata r:id="rId2083" o:title=""/>
            </v:shape>
            <v:shape style="position:absolute;left:343;top:41;width:68;height:114" coordorigin="343,41" coordsize="68,114" path="m355,41l343,44,343,154,355,154,355,117,391,117,400,111,367,111,360,109,355,106,355,63,361,57,370,52,403,52,403,52,402,52,355,52,355,41xm391,117l355,117,360,119,367,121,374,121,389,119,391,117xm403,52l391,52,398,63,398,102,388,111,400,111,401,111,408,98,411,80,409,64,403,52xm380,41l369,41,361,47,355,52,402,52,393,44,380,41xe" filled="true" fillcolor="#231f20" stroked="false">
              <v:path arrowok="t"/>
              <v:fill type="solid"/>
            </v:shape>
            <v:shape style="position:absolute;left:423;top:41;width:66;height:81" coordorigin="423,41" coordsize="66,81" path="m478,52l464,52,466,57,466,76,452,79,438,83,427,91,423,103,423,115,432,121,454,121,462,116,466,111,439,111,435,108,435,93,448,88,466,85,478,85,478,52xm478,111l466,111,466,118,469,120,479,120,485,120,488,119,488,112,481,112,478,112,478,111xm478,85l466,85,466,99,461,106,452,111,466,111,466,111,478,111,478,85xm471,41l447,41,435,44,426,49,427,58,434,55,443,52,478,52,478,49,471,41xe" filled="true" fillcolor="#231f20" stroked="false">
              <v:path arrowok="t"/>
              <v:fill type="solid"/>
            </v:shape>
            <v:shape style="position:absolute;left:506;top:41;width:43;height:79" coordorigin="506,41" coordsize="43,79" path="m518,41l506,44,506,119,518,119,518,69,528,58,530,57,518,57,518,41xm544,41l532,41,518,57,530,57,535,54,547,54,548,44,547,43,544,41xm547,54l544,54,547,54,547,54xe" filled="true" fillcolor="#231f20" stroked="false">
              <v:path arrowok="t"/>
              <v:fill type="solid"/>
            </v:shape>
            <v:shape style="position:absolute;left:555;top:23;width:51;height:98" coordorigin="555,23" coordsize="51,98" path="m581,53l568,53,568,114,574,121,594,121,602,119,606,117,605,111,583,111,581,107,581,53xm604,107l601,109,595,111,605,111,604,107xm605,43l555,43,555,53,605,53,605,43xm581,23l573,23,568,43,581,43,581,23xe" filled="true" fillcolor="#231f20" stroked="false">
              <v:path arrowok="t"/>
              <v:fill type="solid"/>
            </v:shape>
            <v:shape style="position:absolute;left:621;top:8;width:18;height:112" coordorigin="621,8" coordsize="18,112" path="m635,8l625,8,621,12,621,21,625,25,635,25,639,21,639,12,635,8xm636,41l624,43,624,119,636,119,636,41xe" filled="true" fillcolor="#231f20" stroked="false">
              <v:path arrowok="t"/>
              <v:fill type="solid"/>
            </v:shape>
            <v:shape style="position:absolute;left:655;top:41;width:62;height:81" coordorigin="655,41" coordsize="62,81" path="m700,41l693,41,676,44,664,53,657,66,655,83,658,100,666,112,678,119,693,121,703,121,711,118,717,115,716,111,677,111,668,100,668,82,669,70,674,60,682,54,694,52,713,52,715,47,709,43,700,41xm715,105l710,108,702,111,716,111,715,105xm713,52l700,52,707,54,712,56,713,52xe" filled="true" fillcolor="#231f20" stroked="false">
              <v:path arrowok="t"/>
              <v:fill type="solid"/>
            </v:shape>
            <v:shape style="position:absolute;left:732;top:8;width:18;height:112" coordorigin="732,8" coordsize="18,112" path="m746,8l736,8,732,12,732,21,736,25,746,25,750,21,750,12,746,8xm747,41l735,43,735,119,747,119,747,41xe" filled="true" fillcolor="#231f20" stroked="false">
              <v:path arrowok="t"/>
              <v:fill type="solid"/>
            </v:shape>
            <v:shape style="position:absolute;left:771;top:41;width:68;height:114" coordorigin="771,41" coordsize="68,114" path="m783,41l771,44,771,154,783,154,783,117,819,117,828,111,795,111,788,109,783,106,783,63,789,57,797,52,830,52,830,52,830,52,783,52,783,41xm819,117l783,117,788,119,795,121,802,121,817,119,819,117xm830,52l819,52,826,63,826,102,816,111,828,111,828,111,836,98,839,80,836,64,830,52xm807,41l797,41,789,47,783,52,830,52,820,44,807,41xe" filled="true" fillcolor="#231f20" stroked="false">
              <v:path arrowok="t"/>
              <v:fill type="solid"/>
            </v:shape>
            <v:shape style="position:absolute;left:850;top:41;width:66;height:81" coordorigin="850,41" coordsize="66,81" path="m906,52l891,52,893,57,893,76,880,79,866,83,855,91,850,103,850,115,859,121,882,121,890,116,893,111,867,111,863,108,863,93,876,88,893,85,906,85,906,52xm906,111l894,111,894,118,897,120,907,120,913,120,915,119,915,112,908,112,906,112,906,111xm906,85l893,85,893,99,888,106,880,111,893,111,894,111,906,111,906,85xm899,41l875,41,862,44,853,49,855,58,862,55,871,52,906,52,905,49,899,41xe" filled="true" fillcolor="#231f20" stroked="false">
              <v:path arrowok="t"/>
              <v:fill type="solid"/>
            </v:shape>
            <v:shape style="position:absolute;left:926;top:41;width:62;height:81" coordorigin="926,41" coordsize="62,81" path="m971,41l964,41,947,44,935,53,928,66,926,83,929,100,937,112,949,119,963,121,973,121,982,118,987,115,986,111,947,111,938,100,938,82,940,70,945,60,953,54,964,52,984,52,985,47,979,43,971,41xm985,105l980,108,973,111,986,111,985,105xm984,52l971,52,978,54,983,56,984,52xe" filled="true" fillcolor="#231f20" stroked="false">
              <v:path arrowok="t"/>
              <v:fill type="solid"/>
            </v:shape>
            <v:shape style="position:absolute;left:1003;top:8;width:18;height:112" coordorigin="1003,8" coordsize="18,112" path="m1017,8l1007,8,1003,12,1003,21,1007,25,1017,25,1021,21,1021,12,1017,8xm1018,41l1006,43,1006,119,1018,119,1018,41xe" filled="true" fillcolor="#231f20" stroked="false">
              <v:path arrowok="t"/>
              <v:fill type="solid"/>
            </v:shape>
            <v:shape style="position:absolute;left:1037;top:0;width:73;height:122" coordorigin="1037,0" coordsize="73,122" path="m1073,41l1058,44,1046,53,1040,65,1037,81,1040,98,1047,110,1059,119,1073,121,1088,119,1098,111,1058,111,1050,99,1050,63,1059,51,1098,51,1089,44,1073,41xm1098,51l1088,51,1097,63,1097,99,1089,111,1098,111,1100,110,1107,98,1110,81,1107,65,1100,53,1098,51xm1075,0l1060,27,1065,30,1088,3,1075,0xe" filled="true" fillcolor="#231f20" stroked="false">
              <v:path arrowok="t"/>
              <v:fill type="solid"/>
            </v:shape>
            <v:shape style="position:absolute;left:1129;top:41;width:64;height:79" coordorigin="1129,41" coordsize="64,79" path="m1141,41l1129,44,1129,119,1141,119,1141,63,1147,58,1155,52,1192,52,1192,52,1141,52,1141,41xm1192,52l1175,52,1180,59,1180,119,1192,119,1192,52xm1184,41l1157,41,1148,46,1141,52,1192,52,1192,51,1184,41xe" filled="true" fillcolor="#231f20" stroked="false">
              <v:path arrowok="t"/>
              <v:fill type="solid"/>
            </v:shape>
            <v:shape style="position:absolute;left:1248;top:3;width:183;height:118" type="#_x0000_t75" stroked="false">
              <v:imagedata r:id="rId2084" o:title=""/>
            </v:shape>
            <v:shape style="position:absolute;left:1488;top:3;width:594;height:154" type="#_x0000_t75" stroked="false">
              <v:imagedata r:id="rId2085" o:title=""/>
            </v:shape>
          </v:group>
        </w:pict>
      </w:r>
      <w:r>
        <w:rPr>
          <w:position w:val="-2"/>
          <w:sz w:val="15"/>
        </w:rPr>
      </w:r>
    </w:p>
    <w:p>
      <w:pPr>
        <w:pStyle w:val="BodyText"/>
        <w:spacing w:before="6"/>
        <w:rPr>
          <w:sz w:val="7"/>
        </w:rPr>
      </w:pPr>
    </w:p>
    <w:p>
      <w:pPr>
        <w:tabs>
          <w:tab w:pos="1438" w:val="left" w:leader="none"/>
          <w:tab w:pos="4038" w:val="left" w:leader="none"/>
        </w:tabs>
        <w:spacing w:line="153" w:lineRule="exact"/>
        <w:ind w:left="174" w:right="23" w:firstLine="0"/>
        <w:rPr>
          <w:sz w:val="15"/>
        </w:rPr>
      </w:pPr>
      <w:r>
        <w:rPr>
          <w:sz w:val="11"/>
        </w:rPr>
        <w:pict>
          <v:group style="width:47.35pt;height:5.7pt;mso-position-horizontal-relative:char;mso-position-vertical-relative:line" coordorigin="0,0" coordsize="947,114">
            <v:shape style="position:absolute;left:0;top:4;width:177;height:109" type="#_x0000_t75" stroked="false">
              <v:imagedata r:id="rId2086" o:title=""/>
            </v:shape>
            <v:shape style="position:absolute;left:228;top:0;width:325;height:114" type="#_x0000_t75" stroked="false">
              <v:imagedata r:id="rId2087" o:title=""/>
            </v:shape>
            <v:shape style="position:absolute;left:605;top:0;width:341;height:114" type="#_x0000_t75" stroked="false">
              <v:imagedata r:id="rId2088" o:title=""/>
            </v:shape>
          </v:group>
        </w:pict>
      </w:r>
      <w:r>
        <w:rPr>
          <w:sz w:val="11"/>
        </w:rPr>
      </w:r>
      <w:r>
        <w:rPr>
          <w:sz w:val="11"/>
        </w:rPr>
        <w:tab/>
      </w:r>
      <w:r>
        <w:rPr>
          <w:position w:val="-2"/>
          <w:sz w:val="15"/>
        </w:rPr>
        <w:pict>
          <v:group style="width:113pt;height:7.7pt;mso-position-horizontal-relative:char;mso-position-vertical-relative:line" coordorigin="0,0" coordsize="2260,154">
            <v:shape style="position:absolute;left:0;top:5;width:175;height:114" type="#_x0000_t75" stroked="false">
              <v:imagedata r:id="rId2089" o:title=""/>
            </v:shape>
            <v:shape style="position:absolute;left:228;top:5;width:590;height:114" type="#_x0000_t75" stroked="false">
              <v:imagedata r:id="rId2090" o:title=""/>
            </v:shape>
            <v:shape style="position:absolute;left:868;top:38;width:66;height:81" coordorigin="868,38" coordsize="66,81" path="m923,49l909,49,911,54,911,73,898,76,884,80,872,88,868,100,868,112,877,118,899,118,907,113,911,108,884,108,880,105,880,90,894,85,911,82,923,82,923,49xm923,108l911,108,912,115,915,117,925,117,931,117,933,116,933,109,926,109,923,109,923,108xm923,82l911,82,911,96,906,103,897,108,911,108,911,108,923,108,923,82xm916,38l892,38,880,41,871,46,873,55,879,52,889,49,923,49,923,46,916,38xe" filled="true" fillcolor="#231f20" stroked="false">
              <v:path arrowok="t"/>
              <v:fill type="solid"/>
            </v:shape>
            <v:shape style="position:absolute;left:951;top:0;width:13;height:117" coordorigin="951,0" coordsize="13,117" path="m963,0l951,3,951,116,963,116,963,0xe" filled="true" fillcolor="#231f20" stroked="false">
              <v:path arrowok="t"/>
              <v:fill type="solid"/>
            </v:shape>
            <v:shape style="position:absolute;left:1019;top:0;width:594;height:154" type="#_x0000_t75" stroked="false">
              <v:imagedata r:id="rId2091" o:title=""/>
            </v:shape>
            <v:shape style="position:absolute;left:1665;top:0;width:478;height:118" type="#_x0000_t75" stroked="false">
              <v:imagedata r:id="rId2092" o:title=""/>
            </v:shape>
            <v:shape style="position:absolute;left:2185;top:40;width:74;height:114" coordorigin="2185,40" coordsize="74,114" path="m2187,142l2185,152,2188,153,2192,154,2197,154,2209,151,2218,144,2218,143,2195,143,2190,143,2187,142xm2202,40l2188,40,2220,115,2214,132,2208,143,2218,143,2224,135,2228,126,2237,100,2226,100,2202,40xm2259,40l2246,40,2226,100,2237,100,2259,40xe" filled="true" fillcolor="#231f20" stroked="false">
              <v:path arrowok="t"/>
              <v:fill type="solid"/>
            </v:shape>
          </v:group>
        </w:pict>
      </w:r>
      <w:r>
        <w:rPr>
          <w:position w:val="-2"/>
          <w:sz w:val="15"/>
        </w:rPr>
      </w:r>
      <w:r>
        <w:rPr>
          <w:position w:val="-2"/>
          <w:sz w:val="15"/>
        </w:rPr>
        <w:tab/>
      </w:r>
      <w:r>
        <w:rPr>
          <w:position w:val="-2"/>
          <w:sz w:val="15"/>
        </w:rPr>
        <w:pict>
          <v:group style="width:118.8pt;height:7.7pt;mso-position-horizontal-relative:char;mso-position-vertical-relative:line" coordorigin="0,0" coordsize="2376,154">
            <v:shape style="position:absolute;left:0;top:38;width:280;height:113" type="#_x0000_t75" stroked="false">
              <v:imagedata r:id="rId2093" o:title=""/>
            </v:shape>
            <v:shape style="position:absolute;left:334;top:4;width:516;height:150" type="#_x0000_t75" stroked="false">
              <v:imagedata r:id="rId2094" o:title=""/>
            </v:shape>
            <v:shape style="position:absolute;left:902;top:0;width:441;height:118" type="#_x0000_t75" stroked="false">
              <v:imagedata r:id="rId2095" o:title=""/>
            </v:shape>
            <v:shape style="position:absolute;left:1394;top:0;width:152;height:118" type="#_x0000_t75" stroked="false">
              <v:imagedata r:id="rId2081" o:title=""/>
            </v:shape>
            <v:shape style="position:absolute;left:1593;top:20;width:782;height:131" type="#_x0000_t75" stroked="false">
              <v:imagedata r:id="rId2096" o:title=""/>
            </v:shape>
          </v:group>
        </w:pict>
      </w:r>
      <w:r>
        <w:rPr>
          <w:position w:val="-2"/>
          <w:sz w:val="15"/>
        </w:rPr>
      </w:r>
    </w:p>
    <w:p>
      <w:pPr>
        <w:pStyle w:val="BodyText"/>
        <w:spacing w:before="4"/>
        <w:rPr>
          <w:sz w:val="7"/>
        </w:rPr>
      </w:pPr>
    </w:p>
    <w:p>
      <w:pPr>
        <w:tabs>
          <w:tab w:pos="1436" w:val="left" w:leader="none"/>
          <w:tab w:pos="4034" w:val="left" w:leader="none"/>
        </w:tabs>
        <w:spacing w:line="156" w:lineRule="exact"/>
        <w:ind w:left="168" w:right="741" w:firstLine="0"/>
        <w:rPr>
          <w:sz w:val="11"/>
        </w:rPr>
      </w:pPr>
      <w:r>
        <w:rPr>
          <w:sz w:val="12"/>
        </w:rPr>
        <w:pict>
          <v:group style="width:45pt;height:6.1pt;mso-position-horizontal-relative:char;mso-position-vertical-relative:line" coordorigin="0,0" coordsize="900,122">
            <v:shape style="position:absolute;left:0;top:3;width:152;height:118" type="#_x0000_t75" stroked="false">
              <v:imagedata r:id="rId2097" o:title=""/>
            </v:shape>
            <v:shape style="position:absolute;left:204;top:0;width:696;height:121" type="#_x0000_t75" stroked="false">
              <v:imagedata r:id="rId2098" o:title=""/>
            </v:shape>
          </v:group>
        </w:pict>
      </w:r>
      <w:r>
        <w:rPr>
          <w:sz w:val="12"/>
        </w:rPr>
      </w:r>
      <w:r>
        <w:rPr>
          <w:sz w:val="12"/>
        </w:rPr>
        <w:tab/>
      </w:r>
      <w:r>
        <w:rPr>
          <w:position w:val="-2"/>
          <w:sz w:val="15"/>
        </w:rPr>
        <w:pict>
          <v:group style="width:110.35pt;height:7.7pt;mso-position-horizontal-relative:char;mso-position-vertical-relative:line" coordorigin="0,0" coordsize="2207,154">
            <v:shape style="position:absolute;left:0;top:0;width:437;height:151" type="#_x0000_t75" stroked="false">
              <v:imagedata r:id="rId2099" o:title=""/>
            </v:shape>
            <v:shape style="position:absolute;left:488;top:40;width:63;height:79" coordorigin="488,40" coordsize="63,79" path="m500,40l488,40,488,109,496,118,521,118,530,115,538,108,550,108,550,108,505,108,500,103,500,40xm550,108l538,108,538,116,550,116,550,108xm550,40l538,40,538,96,532,103,523,108,550,108,550,40xe" filled="true" fillcolor="#231f20" stroked="false">
              <v:path arrowok="t"/>
              <v:fill type="solid"/>
            </v:shape>
            <v:shape style="position:absolute;left:574;top:38;width:64;height:79" coordorigin="574,38" coordsize="64,79" path="m586,38l574,40,574,116,586,116,586,60,591,55,600,49,637,49,637,49,586,49,586,38xm637,49l619,49,625,56,625,116,637,116,637,49xm628,38l602,38,592,43,586,49,637,49,637,48,628,38xe" filled="true" fillcolor="#231f20" stroked="false">
              <v:path arrowok="t"/>
              <v:fill type="solid"/>
            </v:shape>
            <v:shape style="position:absolute;left:654;top:38;width:66;height:81" coordorigin="654,38" coordsize="66,81" path="m710,49l695,49,697,54,697,73,684,76,670,80,659,88,654,100,654,112,663,118,686,118,694,113,697,108,671,108,667,105,667,90,680,85,697,82,710,82,710,49xm710,108l698,108,698,115,701,117,711,117,717,117,719,116,719,109,712,109,710,109,710,108xm710,82l697,82,697,96,692,103,684,108,697,108,698,108,710,108,710,82xm703,38l679,38,666,41,657,46,659,55,666,52,675,49,710,49,709,46,703,38xe" filled="true" fillcolor="#231f20" stroked="false">
              <v:path arrowok="t"/>
              <v:fill type="solid"/>
            </v:shape>
            <v:shape style="position:absolute;left:770;top:5;width:661;height:149" type="#_x0000_t75" stroked="false">
              <v:imagedata r:id="rId2100" o:title=""/>
            </v:shape>
            <v:shape style="position:absolute;left:1481;top:0;width:152;height:118" type="#_x0000_t75" stroked="false">
              <v:imagedata r:id="rId2101" o:title=""/>
            </v:shape>
            <v:shape style="position:absolute;left:1686;top:0;width:521;height:118" type="#_x0000_t75" stroked="false">
              <v:imagedata r:id="rId2102" o:title=""/>
            </v:shape>
          </v:group>
        </w:pict>
      </w:r>
      <w:r>
        <w:rPr>
          <w:position w:val="-2"/>
          <w:sz w:val="15"/>
        </w:rPr>
      </w:r>
      <w:r>
        <w:rPr>
          <w:position w:val="-2"/>
          <w:sz w:val="15"/>
        </w:rPr>
        <w:tab/>
      </w:r>
      <w:r>
        <w:rPr>
          <w:sz w:val="11"/>
        </w:rPr>
        <w:drawing>
          <wp:inline distT="0" distB="0" distL="0" distR="0">
            <wp:extent cx="112132" cy="72866"/>
            <wp:effectExtent l="0" t="0" r="0" b="0"/>
            <wp:docPr id="699" name="image1967.png" descr=""/>
            <wp:cNvGraphicFramePr>
              <a:graphicFrameLocks noChangeAspect="1"/>
            </wp:cNvGraphicFramePr>
            <a:graphic>
              <a:graphicData uri="http://schemas.openxmlformats.org/drawingml/2006/picture">
                <pic:pic>
                  <pic:nvPicPr>
                    <pic:cNvPr id="700" name="image1967.png"/>
                    <pic:cNvPicPr/>
                  </pic:nvPicPr>
                  <pic:blipFill>
                    <a:blip r:embed="rId2103" cstate="print"/>
                    <a:stretch>
                      <a:fillRect/>
                    </a:stretch>
                  </pic:blipFill>
                  <pic:spPr>
                    <a:xfrm>
                      <a:off x="0" y="0"/>
                      <a:ext cx="112132" cy="72866"/>
                    </a:xfrm>
                    <a:prstGeom prst="rect">
                      <a:avLst/>
                    </a:prstGeom>
                  </pic:spPr>
                </pic:pic>
              </a:graphicData>
            </a:graphic>
          </wp:inline>
        </w:drawing>
      </w:r>
      <w:r>
        <w:rPr>
          <w:sz w:val="11"/>
        </w:rPr>
      </w:r>
    </w:p>
    <w:p>
      <w:pPr>
        <w:pStyle w:val="BodyText"/>
        <w:spacing w:before="6"/>
        <w:rPr>
          <w:sz w:val="7"/>
        </w:rPr>
      </w:pPr>
    </w:p>
    <w:p>
      <w:pPr>
        <w:pStyle w:val="BodyText"/>
        <w:spacing w:line="153" w:lineRule="exact"/>
        <w:ind w:left="1438"/>
        <w:rPr>
          <w:sz w:val="15"/>
        </w:rPr>
      </w:pPr>
      <w:r>
        <w:rPr>
          <w:position w:val="-2"/>
          <w:sz w:val="15"/>
        </w:rPr>
        <w:pict>
          <v:group style="width:112.4pt;height:7.7pt;mso-position-horizontal-relative:char;mso-position-vertical-relative:line" coordorigin="0,0" coordsize="2248,154">
            <v:shape style="position:absolute;left:0;top:0;width:152;height:118" type="#_x0000_t75" stroked="false">
              <v:imagedata r:id="rId2104" o:title=""/>
            </v:shape>
            <v:shape style="position:absolute;left:204;top:0;width:448;height:118" type="#_x0000_t75" stroked="false">
              <v:imagedata r:id="rId2105" o:title=""/>
            </v:shape>
            <v:shape style="position:absolute;left:703;top:38;width:66;height:81" coordorigin="703,38" coordsize="66,81" path="m759,49l744,49,747,54,747,73,733,76,719,80,708,88,703,100,703,112,713,118,735,118,743,113,747,108,720,108,716,105,716,90,729,85,747,82,759,82,759,49xm759,108l747,108,747,115,750,117,760,117,766,117,769,116,769,109,761,109,759,109,759,108xm759,82l747,82,747,96,741,102,733,108,747,108,747,108,759,108,759,82xm752,38l728,38,715,41,706,46,708,55,715,52,724,49,759,49,759,46,752,38xe" filled="true" fillcolor="#231f20" stroked="false">
              <v:path arrowok="t"/>
              <v:fill type="solid"/>
            </v:shape>
            <v:shape style="position:absolute;left:786;top:38;width:64;height:79" coordorigin="786,38" coordsize="64,79" path="m799,38l786,40,786,116,799,116,799,60,804,55,813,49,850,49,850,49,799,49,799,38xm850,49l832,49,838,56,838,116,850,116,850,49xm841,38l815,38,805,43,799,49,850,49,850,48,841,38xe" filled="true" fillcolor="#231f20" stroked="false">
              <v:path arrowok="t"/>
              <v:fill type="solid"/>
            </v:shape>
            <v:shape style="position:absolute;left:865;top:20;width:51;height:98" coordorigin="865,20" coordsize="51,98" path="m890,50l878,50,878,111,883,118,903,118,911,116,915,114,914,108,893,108,890,104,890,50xm913,104l910,106,904,108,914,108,913,104xm914,40l865,40,865,50,914,50,914,40xm890,20l882,20,878,40,890,40,890,20xe" filled="true" fillcolor="#231f20" stroked="false">
              <v:path arrowok="t"/>
              <v:fill type="solid"/>
            </v:shape>
            <v:shape style="position:absolute;left:927;top:38;width:65;height:81" coordorigin="927,38" coordsize="65,81" path="m963,38l949,41,938,49,930,62,927,80,930,96,938,109,950,116,964,118,975,118,985,115,991,111,990,108,951,108,939,100,939,76,991,76,991,74,992,70,992,67,941,67,944,55,952,48,986,48,985,45,976,40,963,38xm989,101l983,105,974,108,990,108,989,101xm986,48l976,48,979,55,979,65,979,67,992,67,992,67,990,54,986,48xe" filled="true" fillcolor="#231f20" stroked="false">
              <v:path arrowok="t"/>
              <v:fill type="solid"/>
            </v:shape>
            <v:shape style="position:absolute;left:1048;top:0;width:168;height:118" type="#_x0000_t75" stroked="false">
              <v:imagedata r:id="rId2106" o:title=""/>
            </v:shape>
            <v:shape style="position:absolute;left:1272;top:0;width:468;height:118" type="#_x0000_t75" stroked="false">
              <v:imagedata r:id="rId2107" o:title=""/>
            </v:shape>
            <v:shape style="position:absolute;left:1786;top:40;width:74;height:114" coordorigin="1786,40" coordsize="74,114" path="m1788,142l1786,152,1788,153,1793,154,1797,154,1809,151,1818,144,1818,143,1795,143,1790,143,1788,142xm1802,40l1788,40,1820,115,1814,132,1808,143,1818,143,1824,135,1828,126,1838,100,1826,100,1802,40xm1859,40l1846,40,1826,100,1838,100,1859,40xe" filled="true" fillcolor="#231f20" stroked="false">
              <v:path arrowok="t"/>
              <v:fill type="solid"/>
            </v:shape>
            <v:shape style="position:absolute;left:1908;top:38;width:73;height:81" coordorigin="1908,38" coordsize="73,81" path="m1944,38l1928,41,1917,50,1910,62,1908,78,1911,95,1918,107,1929,116,1944,118,1959,116,1969,108,1929,108,1921,96,1921,60,1929,48,1969,48,1960,41,1944,38xm1969,48l1958,48,1967,60,1967,96,1960,108,1969,108,1970,107,1978,95,1980,78,1978,62,1971,50,1969,48xe" filled="true" fillcolor="#231f20" stroked="false">
              <v:path arrowok="t"/>
              <v:fill type="solid"/>
            </v:shape>
            <v:shape style="position:absolute;left:1991;top:20;width:51;height:98" coordorigin="1991,20" coordsize="51,98" path="m2016,50l2004,50,2004,111,2010,118,2030,118,2038,116,2042,114,2041,108,2019,108,2016,104,2016,50xm2040,104l2037,106,2030,108,2041,108,2040,104xm2041,40l1991,40,1991,50,2041,50,2041,40xm2016,20l2008,20,2004,40,2016,40,2016,20xe" filled="true" fillcolor="#231f20" stroked="false">
              <v:path arrowok="t"/>
              <v:fill type="solid"/>
            </v:shape>
            <v:shape style="position:absolute;left:2059;top:38;width:43;height:79" coordorigin="2059,38" coordsize="43,79" path="m2072,38l2059,40,2059,116,2072,116,2072,66,2082,55,2084,54,2072,54,2072,38xm2098,38l2086,38,2072,54,2084,54,2089,51,2101,51,2102,40,2101,39,2098,38xm2101,51l2098,51,2101,51,2101,51xe" filled="true" fillcolor="#231f20" stroked="false">
              <v:path arrowok="t"/>
              <v:fill type="solid"/>
            </v:shape>
            <v:shape style="position:absolute;left:2110;top:38;width:73;height:81" coordorigin="2110,38" coordsize="73,81" path="m2146,38l2131,41,2119,50,2113,62,2110,78,2113,95,2120,107,2132,116,2146,118,2161,116,2171,108,2131,108,2123,96,2123,60,2131,48,2171,48,2162,41,2146,38xm2171,48l2161,48,2170,60,2170,96,2162,108,2171,108,2173,107,2180,95,2182,78,2180,62,2173,50,2171,48xe" filled="true" fillcolor="#231f20" stroked="false">
              <v:path arrowok="t"/>
              <v:fill type="solid"/>
            </v:shape>
            <v:shape style="position:absolute;left:2195;top:38;width:52;height:81" coordorigin="2195,38" coordsize="52,81" path="m2197,102l2195,113,2201,116,2210,118,2234,118,2247,110,2247,108,2212,108,2202,105,2197,102xm2232,38l2209,38,2198,46,2198,74,2230,87,2235,90,2235,105,2228,108,2247,108,2247,81,2236,77,2217,69,2209,67,2209,52,2216,48,2243,48,2244,43,2240,40,2232,38xm2243,48l2231,48,2238,51,2242,53,2243,48xe" filled="true" fillcolor="#231f20" stroked="false">
              <v:path arrowok="t"/>
              <v:fill type="solid"/>
            </v:shape>
          </v:group>
        </w:pict>
      </w:r>
      <w:r>
        <w:rPr>
          <w:position w:val="-2"/>
          <w:sz w:val="15"/>
        </w:rPr>
      </w:r>
    </w:p>
    <w:p>
      <w:pPr>
        <w:pStyle w:val="BodyText"/>
        <w:spacing w:before="7"/>
        <w:rPr>
          <w:sz w:val="7"/>
        </w:rPr>
      </w:pPr>
    </w:p>
    <w:p>
      <w:pPr>
        <w:pStyle w:val="BodyText"/>
        <w:spacing w:line="199" w:lineRule="exact"/>
        <w:ind w:left="114"/>
        <w:rPr>
          <w:sz w:val="19"/>
        </w:rPr>
      </w:pPr>
      <w:r>
        <w:rPr>
          <w:position w:val="-3"/>
          <w:sz w:val="19"/>
        </w:rPr>
        <w:pict>
          <v:group style="width:318.1pt;height:10pt;mso-position-horizontal-relative:char;mso-position-vertical-relative:line" coordorigin="0,0" coordsize="6362,200">
            <v:line style="position:absolute" from="6,193" to="6356,193" stroked="true" strokeweight=".567pt" strokecolor="#231f20"/>
            <v:shape style="position:absolute;left:1322;top:38;width:52;height:81" coordorigin="1322,38" coordsize="52,81" path="m1324,102l1322,113,1328,116,1337,118,1361,118,1374,110,1374,108,1338,108,1329,105,1324,102xm1358,38l1336,38,1324,46,1324,74,1357,87,1362,90,1362,105,1355,108,1374,108,1374,81,1363,77,1344,69,1336,67,1336,52,1342,48,1370,48,1371,43,1367,40,1358,38xm1370,48l1358,48,1365,51,1369,53,1370,48xe" filled="true" fillcolor="#231f20" stroked="false">
              <v:path arrowok="t"/>
              <v:fill type="solid"/>
            </v:shape>
            <v:shape style="position:absolute;left:1388;top:38;width:65;height:81" coordorigin="1388,38" coordsize="65,81" path="m1425,38l1410,41,1399,49,1391,62,1388,80,1391,96,1399,109,1411,116,1426,118,1437,118,1446,115,1452,111,1451,108,1412,108,1401,100,1401,76,1452,76,1453,74,1453,70,1453,67,1402,67,1405,55,1413,48,1447,48,1446,45,1437,40,1425,38xm1450,101l1444,105,1436,108,1451,108,1450,101xm1447,48l1437,48,1440,55,1440,65,1440,67,1453,67,1453,67,1451,54,1447,48xe" filled="true" fillcolor="#231f20" stroked="false">
              <v:path arrowok="t"/>
              <v:fill type="solid"/>
            </v:shape>
            <v:shape style="position:absolute;left:1468;top:38;width:62;height:81" coordorigin="1468,38" coordsize="62,81" path="m1513,38l1506,38,1489,41,1477,50,1470,63,1468,80,1471,97,1479,109,1491,116,1506,118,1516,118,1524,115,1529,112,1529,107,1490,107,1481,97,1481,79,1482,67,1487,57,1495,51,1506,49,1526,49,1528,44,1521,40,1513,38xm1527,102l1523,105,1515,107,1529,107,1527,102xm1526,49l1513,49,1520,51,1525,53,1526,49xe" filled="true" fillcolor="#231f20" stroked="false">
              <v:path arrowok="t"/>
              <v:fill type="solid"/>
            </v:shape>
            <v:shape style="position:absolute;left:1540;top:20;width:51;height:99" coordorigin="1540,20" coordsize="51,99" path="m1565,50l1553,50,1553,111,1558,118,1578,118,1586,116,1590,114,1589,108,1568,108,1565,104,1565,50xm1588,104l1585,106,1579,108,1589,108,1588,104xm1589,40l1540,40,1540,50,1589,50,1589,40xm1565,20l1557,20,1553,40,1565,40,1565,20xe" filled="true" fillcolor="#231f20" stroked="false">
              <v:path arrowok="t"/>
              <v:fill type="solid"/>
            </v:shape>
            <v:shape style="position:absolute;left:1602;top:38;width:73;height:81" coordorigin="1602,38" coordsize="73,81" path="m1638,38l1622,41,1611,50,1604,62,1602,78,1605,95,1612,107,1623,116,1638,118,1653,116,1663,108,1623,108,1615,96,1615,60,1623,48,1663,48,1654,41,1638,38xm1663,48l1652,48,1661,60,1661,96,1654,108,1663,108,1664,107,1672,95,1674,78,1672,62,1665,50,1663,48xe" filled="true" fillcolor="#231f20" stroked="false">
              <v:path arrowok="t"/>
              <v:fill type="solid"/>
            </v:shape>
            <v:shape style="position:absolute;left:1694;top:38;width:43;height:79" coordorigin="1694,38" coordsize="43,79" path="m1706,38l1694,40,1694,116,1706,116,1706,66,1716,55,1718,54,1706,54,1706,38xm1733,38l1720,38,1706,54,1718,54,1723,51,1735,51,1737,40,1736,39,1733,38xm1735,51l1733,51,1735,51,1735,51xe" filled="true" fillcolor="#231f20" stroked="false">
              <v:path arrowok="t"/>
              <v:fill type="solid"/>
            </v:shape>
            <v:shape style="position:absolute;left:1744;top:38;width:65;height:81" coordorigin="1744,38" coordsize="65,81" path="m1781,38l1766,41,1755,49,1747,62,1744,80,1747,96,1755,109,1767,116,1782,118,1793,118,1803,115,1808,111,1808,108,1769,108,1757,100,1757,76,1809,76,1809,74,1809,70,1809,67,1758,67,1761,55,1769,48,1804,48,1802,45,1793,40,1781,38xm1806,101l1800,105,1792,108,1808,108,1806,101xm1804,48l1793,48,1797,55,1797,65,1796,67,1809,67,1809,67,1807,54,1804,48xe" filled="true" fillcolor="#231f20" stroked="false">
              <v:path arrowok="t"/>
              <v:fill type="solid"/>
            </v:shape>
            <v:shape style="position:absolute;left:1823;top:38;width:52;height:81" coordorigin="1823,38" coordsize="52,81" path="m1825,102l1823,113,1829,116,1837,118,1861,118,1875,110,1875,108,1839,108,1830,105,1825,102xm1859,38l1837,38,1825,46,1825,74,1858,87,1863,90,1863,105,1856,108,1875,108,1875,81,1864,77,1845,69,1837,67,1837,52,1843,48,1871,48,1872,43,1867,40,1859,38xm1871,48l1859,48,1866,51,1870,53,1871,48xe" filled="true" fillcolor="#231f20" stroked="false">
              <v:path arrowok="t"/>
              <v:fill type="solid"/>
            </v:shape>
            <v:shape style="position:absolute;left:1924;top:0;width:545;height:118" type="#_x0000_t75" stroked="false">
              <v:imagedata r:id="rId2108" o:title=""/>
            </v:shape>
          </v:group>
        </w:pict>
      </w:r>
      <w:r>
        <w:rPr>
          <w:position w:val="-3"/>
          <w:sz w:val="19"/>
        </w:rPr>
      </w:r>
    </w:p>
    <w:p>
      <w:pPr>
        <w:pStyle w:val="BodyText"/>
        <w:spacing w:before="10"/>
        <w:rPr>
          <w:sz w:val="29"/>
        </w:rPr>
      </w:pPr>
    </w:p>
    <w:p>
      <w:pPr>
        <w:pStyle w:val="BodyText"/>
        <w:spacing w:line="266" w:lineRule="auto" w:before="68"/>
        <w:ind w:left="120" w:right="212" w:firstLine="396"/>
        <w:jc w:val="both"/>
      </w:pPr>
      <w:r>
        <w:rPr>
          <w:color w:val="231F20"/>
          <w:w w:val="95"/>
        </w:rPr>
        <w:t>En</w:t>
      </w:r>
      <w:r>
        <w:rPr>
          <w:color w:val="231F20"/>
          <w:spacing w:val="-23"/>
          <w:w w:val="95"/>
        </w:rPr>
        <w:t> </w:t>
      </w:r>
      <w:r>
        <w:rPr>
          <w:color w:val="231F20"/>
          <w:w w:val="95"/>
        </w:rPr>
        <w:t>estos</w:t>
      </w:r>
      <w:r>
        <w:rPr>
          <w:color w:val="231F20"/>
          <w:spacing w:val="-23"/>
          <w:w w:val="95"/>
        </w:rPr>
        <w:t> </w:t>
      </w:r>
      <w:r>
        <w:rPr>
          <w:color w:val="231F20"/>
          <w:w w:val="95"/>
        </w:rPr>
        <w:t>escenarios</w:t>
      </w:r>
      <w:r>
        <w:rPr>
          <w:color w:val="231F20"/>
          <w:spacing w:val="-23"/>
          <w:w w:val="95"/>
        </w:rPr>
        <w:t> </w:t>
      </w:r>
      <w:r>
        <w:rPr>
          <w:color w:val="231F20"/>
          <w:w w:val="95"/>
        </w:rPr>
        <w:t>actitudinales,</w:t>
      </w:r>
      <w:r>
        <w:rPr>
          <w:color w:val="231F20"/>
          <w:spacing w:val="-23"/>
          <w:w w:val="95"/>
        </w:rPr>
        <w:t> </w:t>
      </w:r>
      <w:r>
        <w:rPr>
          <w:color w:val="231F20"/>
          <w:w w:val="95"/>
        </w:rPr>
        <w:t>considerando</w:t>
      </w:r>
      <w:r>
        <w:rPr>
          <w:color w:val="231F20"/>
          <w:spacing w:val="-23"/>
          <w:w w:val="95"/>
        </w:rPr>
        <w:t> </w:t>
      </w:r>
      <w:r>
        <w:rPr>
          <w:color w:val="231F20"/>
          <w:w w:val="95"/>
        </w:rPr>
        <w:t>la</w:t>
      </w:r>
      <w:r>
        <w:rPr>
          <w:color w:val="231F20"/>
          <w:spacing w:val="-23"/>
          <w:w w:val="95"/>
        </w:rPr>
        <w:t> </w:t>
      </w:r>
      <w:r>
        <w:rPr>
          <w:color w:val="231F20"/>
          <w:w w:val="95"/>
        </w:rPr>
        <w:t>experiencia</w:t>
      </w:r>
      <w:r>
        <w:rPr>
          <w:color w:val="231F20"/>
          <w:spacing w:val="-23"/>
          <w:w w:val="95"/>
        </w:rPr>
        <w:t> </w:t>
      </w:r>
      <w:r>
        <w:rPr>
          <w:color w:val="231F20"/>
          <w:w w:val="95"/>
        </w:rPr>
        <w:t>en </w:t>
      </w:r>
      <w:r>
        <w:rPr>
          <w:color w:val="231F20"/>
        </w:rPr>
        <w:t>el</w:t>
      </w:r>
      <w:r>
        <w:rPr>
          <w:color w:val="231F20"/>
          <w:spacing w:val="-46"/>
        </w:rPr>
        <w:t> </w:t>
      </w:r>
      <w:r>
        <w:rPr>
          <w:color w:val="231F20"/>
          <w:spacing w:val="-3"/>
        </w:rPr>
        <w:t>sector</w:t>
      </w:r>
      <w:r>
        <w:rPr>
          <w:color w:val="231F20"/>
          <w:spacing w:val="-46"/>
        </w:rPr>
        <w:t> </w:t>
      </w:r>
      <w:r>
        <w:rPr>
          <w:color w:val="231F20"/>
          <w:spacing w:val="-3"/>
        </w:rPr>
        <w:t>municipal</w:t>
      </w:r>
      <w:r>
        <w:rPr>
          <w:color w:val="231F20"/>
          <w:spacing w:val="-46"/>
        </w:rPr>
        <w:t> </w:t>
      </w:r>
      <w:r>
        <w:rPr>
          <w:color w:val="231F20"/>
        </w:rPr>
        <w:t>de</w:t>
      </w:r>
      <w:r>
        <w:rPr>
          <w:color w:val="231F20"/>
          <w:spacing w:val="-46"/>
        </w:rPr>
        <w:t> </w:t>
      </w:r>
      <w:r>
        <w:rPr>
          <w:color w:val="231F20"/>
        </w:rPr>
        <w:t>quien</w:t>
      </w:r>
      <w:r>
        <w:rPr>
          <w:color w:val="231F20"/>
          <w:spacing w:val="-46"/>
        </w:rPr>
        <w:t> </w:t>
      </w:r>
      <w:r>
        <w:rPr>
          <w:color w:val="231F20"/>
          <w:spacing w:val="-3"/>
        </w:rPr>
        <w:t>esto</w:t>
      </w:r>
      <w:r>
        <w:rPr>
          <w:color w:val="231F20"/>
          <w:spacing w:val="-46"/>
        </w:rPr>
        <w:t> </w:t>
      </w:r>
      <w:r>
        <w:rPr>
          <w:color w:val="231F20"/>
        </w:rPr>
        <w:t>escribe</w:t>
      </w:r>
      <w:r>
        <w:rPr>
          <w:color w:val="231F20"/>
          <w:spacing w:val="-46"/>
        </w:rPr>
        <w:t> </w:t>
      </w:r>
      <w:r>
        <w:rPr>
          <w:color w:val="231F20"/>
        </w:rPr>
        <w:t>y</w:t>
      </w:r>
      <w:r>
        <w:rPr>
          <w:color w:val="231F20"/>
          <w:spacing w:val="-46"/>
        </w:rPr>
        <w:t> </w:t>
      </w:r>
      <w:r>
        <w:rPr>
          <w:color w:val="231F20"/>
        </w:rPr>
        <w:t>sin</w:t>
      </w:r>
      <w:r>
        <w:rPr>
          <w:color w:val="231F20"/>
          <w:spacing w:val="-46"/>
        </w:rPr>
        <w:t> </w:t>
      </w:r>
      <w:r>
        <w:rPr>
          <w:color w:val="231F20"/>
          <w:spacing w:val="-3"/>
        </w:rPr>
        <w:t>intentar</w:t>
      </w:r>
      <w:r>
        <w:rPr>
          <w:color w:val="231F20"/>
          <w:spacing w:val="-46"/>
        </w:rPr>
        <w:t> </w:t>
      </w:r>
      <w:r>
        <w:rPr>
          <w:color w:val="231F20"/>
          <w:spacing w:val="-4"/>
        </w:rPr>
        <w:t>hacer</w:t>
      </w:r>
      <w:r>
        <w:rPr>
          <w:color w:val="231F20"/>
          <w:spacing w:val="-46"/>
        </w:rPr>
        <w:t> </w:t>
      </w:r>
      <w:r>
        <w:rPr>
          <w:color w:val="231F20"/>
        </w:rPr>
        <w:t>un</w:t>
      </w:r>
      <w:r>
        <w:rPr>
          <w:color w:val="231F20"/>
          <w:spacing w:val="-46"/>
        </w:rPr>
        <w:t> </w:t>
      </w:r>
      <w:r>
        <w:rPr>
          <w:color w:val="231F20"/>
        </w:rPr>
        <w:t>análisis político-cultural</w:t>
      </w:r>
      <w:r>
        <w:rPr>
          <w:color w:val="231F20"/>
          <w:spacing w:val="-30"/>
        </w:rPr>
        <w:t> </w:t>
      </w:r>
      <w:r>
        <w:rPr>
          <w:color w:val="231F20"/>
        </w:rPr>
        <w:t>profundo</w:t>
      </w:r>
      <w:r>
        <w:rPr>
          <w:color w:val="231F20"/>
          <w:spacing w:val="-30"/>
        </w:rPr>
        <w:t> </w:t>
      </w:r>
      <w:r>
        <w:rPr>
          <w:color w:val="231F20"/>
        </w:rPr>
        <w:t>de</w:t>
      </w:r>
      <w:r>
        <w:rPr>
          <w:color w:val="231F20"/>
          <w:spacing w:val="-30"/>
        </w:rPr>
        <w:t> </w:t>
      </w:r>
      <w:r>
        <w:rPr>
          <w:color w:val="231F20"/>
        </w:rPr>
        <w:t>la</w:t>
      </w:r>
      <w:r>
        <w:rPr>
          <w:color w:val="231F20"/>
          <w:spacing w:val="-30"/>
        </w:rPr>
        <w:t> </w:t>
      </w:r>
      <w:r>
        <w:rPr>
          <w:color w:val="231F20"/>
        </w:rPr>
        <w:t>autoridad</w:t>
      </w:r>
      <w:r>
        <w:rPr>
          <w:color w:val="231F20"/>
          <w:spacing w:val="-30"/>
        </w:rPr>
        <w:t> </w:t>
      </w:r>
      <w:r>
        <w:rPr>
          <w:color w:val="231F20"/>
        </w:rPr>
        <w:t>municipal</w:t>
      </w:r>
      <w:r>
        <w:rPr>
          <w:color w:val="231F20"/>
          <w:spacing w:val="-30"/>
        </w:rPr>
        <w:t> </w:t>
      </w:r>
      <w:r>
        <w:rPr>
          <w:color w:val="231F20"/>
        </w:rPr>
        <w:t>mexicana,</w:t>
      </w:r>
      <w:r>
        <w:rPr>
          <w:color w:val="231F20"/>
          <w:spacing w:val="-30"/>
        </w:rPr>
        <w:t> </w:t>
      </w:r>
      <w:r>
        <w:rPr>
          <w:color w:val="231F20"/>
        </w:rPr>
        <w:t>tene- mos</w:t>
      </w:r>
      <w:r>
        <w:rPr>
          <w:color w:val="231F20"/>
          <w:spacing w:val="-25"/>
        </w:rPr>
        <w:t> </w:t>
      </w:r>
      <w:r>
        <w:rPr>
          <w:color w:val="231F20"/>
        </w:rPr>
        <w:t>que</w:t>
      </w:r>
      <w:r>
        <w:rPr>
          <w:color w:val="231F20"/>
          <w:spacing w:val="-25"/>
        </w:rPr>
        <w:t> </w:t>
      </w:r>
      <w:r>
        <w:rPr>
          <w:color w:val="231F20"/>
        </w:rPr>
        <w:t>la</w:t>
      </w:r>
      <w:r>
        <w:rPr>
          <w:color w:val="231F20"/>
          <w:spacing w:val="-25"/>
        </w:rPr>
        <w:t> </w:t>
      </w:r>
      <w:r>
        <w:rPr>
          <w:color w:val="231F20"/>
        </w:rPr>
        <w:t>autoridad</w:t>
      </w:r>
      <w:r>
        <w:rPr>
          <w:color w:val="231F20"/>
          <w:spacing w:val="-25"/>
        </w:rPr>
        <w:t> </w:t>
      </w:r>
      <w:r>
        <w:rPr>
          <w:color w:val="231F20"/>
        </w:rPr>
        <w:t>local</w:t>
      </w:r>
      <w:r>
        <w:rPr>
          <w:color w:val="231F20"/>
          <w:spacing w:val="-25"/>
        </w:rPr>
        <w:t> </w:t>
      </w:r>
      <w:r>
        <w:rPr>
          <w:color w:val="231F20"/>
        </w:rPr>
        <w:t>tiende</w:t>
      </w:r>
      <w:r>
        <w:rPr>
          <w:color w:val="231F20"/>
          <w:spacing w:val="-25"/>
        </w:rPr>
        <w:t> </w:t>
      </w:r>
      <w:r>
        <w:rPr>
          <w:color w:val="231F20"/>
        </w:rPr>
        <w:t>a</w:t>
      </w:r>
      <w:r>
        <w:rPr>
          <w:color w:val="231F20"/>
          <w:spacing w:val="-25"/>
        </w:rPr>
        <w:t> </w:t>
      </w:r>
      <w:r>
        <w:rPr>
          <w:color w:val="231F20"/>
        </w:rPr>
        <w:t>mostrar</w:t>
      </w:r>
      <w:r>
        <w:rPr>
          <w:color w:val="231F20"/>
          <w:spacing w:val="-25"/>
        </w:rPr>
        <w:t> </w:t>
      </w:r>
      <w:r>
        <w:rPr>
          <w:color w:val="231F20"/>
        </w:rPr>
        <w:t>una</w:t>
      </w:r>
      <w:r>
        <w:rPr>
          <w:color w:val="231F20"/>
          <w:spacing w:val="-25"/>
        </w:rPr>
        <w:t> </w:t>
      </w:r>
      <w:r>
        <w:rPr>
          <w:color w:val="231F20"/>
        </w:rPr>
        <w:t>actitud</w:t>
      </w:r>
      <w:r>
        <w:rPr>
          <w:color w:val="231F20"/>
          <w:spacing w:val="-25"/>
        </w:rPr>
        <w:t> </w:t>
      </w:r>
      <w:r>
        <w:rPr>
          <w:color w:val="231F20"/>
        </w:rPr>
        <w:t>participativa con</w:t>
      </w:r>
      <w:r>
        <w:rPr>
          <w:color w:val="231F20"/>
          <w:spacing w:val="-43"/>
        </w:rPr>
        <w:t> </w:t>
      </w:r>
      <w:r>
        <w:rPr>
          <w:color w:val="231F20"/>
        </w:rPr>
        <w:t>la</w:t>
      </w:r>
      <w:r>
        <w:rPr>
          <w:color w:val="231F20"/>
          <w:spacing w:val="-43"/>
        </w:rPr>
        <w:t> </w:t>
      </w:r>
      <w:r>
        <w:rPr>
          <w:color w:val="231F20"/>
        </w:rPr>
        <w:t>sociedad</w:t>
      </w:r>
      <w:r>
        <w:rPr>
          <w:color w:val="231F20"/>
          <w:spacing w:val="-43"/>
        </w:rPr>
        <w:t> </w:t>
      </w:r>
      <w:r>
        <w:rPr>
          <w:color w:val="231F20"/>
        </w:rPr>
        <w:t>cuando</w:t>
      </w:r>
      <w:r>
        <w:rPr>
          <w:color w:val="231F20"/>
          <w:spacing w:val="-43"/>
        </w:rPr>
        <w:t> </w:t>
      </w:r>
      <w:r>
        <w:rPr>
          <w:color w:val="231F20"/>
        </w:rPr>
        <w:t>ésta</w:t>
      </w:r>
      <w:r>
        <w:rPr>
          <w:color w:val="231F20"/>
          <w:spacing w:val="-43"/>
        </w:rPr>
        <w:t> </w:t>
      </w:r>
      <w:r>
        <w:rPr>
          <w:color w:val="231F20"/>
        </w:rPr>
        <w:t>le</w:t>
      </w:r>
      <w:r>
        <w:rPr>
          <w:color w:val="231F20"/>
          <w:spacing w:val="-43"/>
        </w:rPr>
        <w:t> </w:t>
      </w:r>
      <w:r>
        <w:rPr>
          <w:color w:val="231F20"/>
        </w:rPr>
        <w:t>comunica</w:t>
      </w:r>
      <w:r>
        <w:rPr>
          <w:color w:val="231F20"/>
          <w:spacing w:val="-43"/>
        </w:rPr>
        <w:t> </w:t>
      </w:r>
      <w:r>
        <w:rPr>
          <w:color w:val="231F20"/>
        </w:rPr>
        <w:t>y</w:t>
      </w:r>
      <w:r>
        <w:rPr>
          <w:color w:val="231F20"/>
          <w:spacing w:val="-43"/>
        </w:rPr>
        <w:t> </w:t>
      </w:r>
      <w:r>
        <w:rPr>
          <w:color w:val="231F20"/>
        </w:rPr>
        <w:t>considera</w:t>
      </w:r>
      <w:r>
        <w:rPr>
          <w:color w:val="231F20"/>
          <w:spacing w:val="-43"/>
        </w:rPr>
        <w:t> </w:t>
      </w:r>
      <w:r>
        <w:rPr>
          <w:color w:val="231F20"/>
        </w:rPr>
        <w:t>sobre</w:t>
      </w:r>
      <w:r>
        <w:rPr>
          <w:color w:val="231F20"/>
          <w:spacing w:val="-43"/>
        </w:rPr>
        <w:t> </w:t>
      </w:r>
      <w:r>
        <w:rPr>
          <w:color w:val="231F20"/>
        </w:rPr>
        <w:t>las</w:t>
      </w:r>
      <w:r>
        <w:rPr>
          <w:color w:val="231F20"/>
          <w:spacing w:val="-43"/>
        </w:rPr>
        <w:t> </w:t>
      </w:r>
      <w:r>
        <w:rPr>
          <w:color w:val="231F20"/>
        </w:rPr>
        <w:t>accio-</w:t>
      </w:r>
    </w:p>
    <w:p>
      <w:pPr>
        <w:spacing w:after="0" w:line="266" w:lineRule="auto"/>
        <w:jc w:val="both"/>
        <w:sectPr>
          <w:pgSz w:w="8790" w:h="12480"/>
          <w:pgMar w:header="503" w:footer="609" w:top="700" w:bottom="800" w:left="900" w:right="1200"/>
        </w:sectPr>
      </w:pPr>
    </w:p>
    <w:p>
      <w:pPr>
        <w:pStyle w:val="BodyText"/>
        <w:rPr>
          <w:sz w:val="20"/>
        </w:rPr>
      </w:pPr>
    </w:p>
    <w:p>
      <w:pPr>
        <w:pStyle w:val="BodyText"/>
        <w:spacing w:before="3"/>
        <w:rPr>
          <w:sz w:val="17"/>
        </w:rPr>
      </w:pPr>
    </w:p>
    <w:p>
      <w:pPr>
        <w:pStyle w:val="BodyText"/>
        <w:spacing w:line="266" w:lineRule="auto" w:before="69"/>
        <w:ind w:left="217" w:right="113"/>
        <w:jc w:val="right"/>
      </w:pPr>
      <w:r>
        <w:rPr>
          <w:color w:val="231F20"/>
        </w:rPr>
        <w:t>nes</w:t>
      </w:r>
      <w:r>
        <w:rPr>
          <w:color w:val="231F20"/>
          <w:spacing w:val="-34"/>
        </w:rPr>
        <w:t> </w:t>
      </w:r>
      <w:r>
        <w:rPr>
          <w:color w:val="231F20"/>
        </w:rPr>
        <w:t>a</w:t>
      </w:r>
      <w:r>
        <w:rPr>
          <w:color w:val="231F20"/>
          <w:spacing w:val="-34"/>
        </w:rPr>
        <w:t> </w:t>
      </w:r>
      <w:r>
        <w:rPr>
          <w:color w:val="231F20"/>
        </w:rPr>
        <w:t>emprender</w:t>
      </w:r>
      <w:r>
        <w:rPr>
          <w:color w:val="231F20"/>
          <w:spacing w:val="-34"/>
        </w:rPr>
        <w:t> </w:t>
      </w:r>
      <w:r>
        <w:rPr>
          <w:color w:val="231F20"/>
        </w:rPr>
        <w:t>en</w:t>
      </w:r>
      <w:r>
        <w:rPr>
          <w:color w:val="231F20"/>
          <w:spacing w:val="-34"/>
        </w:rPr>
        <w:t> </w:t>
      </w:r>
      <w:r>
        <w:rPr>
          <w:color w:val="231F20"/>
        </w:rPr>
        <w:t>aras</w:t>
      </w:r>
      <w:r>
        <w:rPr>
          <w:color w:val="231F20"/>
          <w:spacing w:val="-34"/>
        </w:rPr>
        <w:t> </w:t>
      </w:r>
      <w:r>
        <w:rPr>
          <w:color w:val="231F20"/>
        </w:rPr>
        <w:t>de</w:t>
      </w:r>
      <w:r>
        <w:rPr>
          <w:color w:val="231F20"/>
          <w:spacing w:val="-34"/>
        </w:rPr>
        <w:t> </w:t>
      </w:r>
      <w:r>
        <w:rPr>
          <w:color w:val="231F20"/>
        </w:rPr>
        <w:t>promover</w:t>
      </w:r>
      <w:r>
        <w:rPr>
          <w:color w:val="231F20"/>
          <w:spacing w:val="-34"/>
        </w:rPr>
        <w:t> </w:t>
      </w:r>
      <w:r>
        <w:rPr>
          <w:color w:val="231F20"/>
        </w:rPr>
        <w:t>un</w:t>
      </w:r>
      <w:r>
        <w:rPr>
          <w:color w:val="231F20"/>
          <w:spacing w:val="-34"/>
        </w:rPr>
        <w:t> </w:t>
      </w:r>
      <w:r>
        <w:rPr>
          <w:color w:val="231F20"/>
        </w:rPr>
        <w:t>mejor</w:t>
      </w:r>
      <w:r>
        <w:rPr>
          <w:color w:val="231F20"/>
          <w:spacing w:val="-34"/>
        </w:rPr>
        <w:t> </w:t>
      </w:r>
      <w:r>
        <w:rPr>
          <w:color w:val="231F20"/>
        </w:rPr>
        <w:t>desempeño</w:t>
      </w:r>
      <w:r>
        <w:rPr>
          <w:color w:val="231F20"/>
          <w:spacing w:val="-34"/>
        </w:rPr>
        <w:t> </w:t>
      </w:r>
      <w:r>
        <w:rPr>
          <w:color w:val="231F20"/>
        </w:rPr>
        <w:t>para</w:t>
      </w:r>
      <w:r>
        <w:rPr>
          <w:color w:val="231F20"/>
          <w:spacing w:val="-34"/>
        </w:rPr>
        <w:t> </w:t>
      </w:r>
      <w:r>
        <w:rPr>
          <w:color w:val="231F20"/>
        </w:rPr>
        <w:t>un</w:t>
      </w:r>
      <w:r>
        <w:rPr>
          <w:color w:val="231F20"/>
          <w:w w:val="96"/>
        </w:rPr>
        <w:t> </w:t>
      </w:r>
      <w:r>
        <w:rPr>
          <w:color w:val="231F20"/>
        </w:rPr>
        <w:t>determinado</w:t>
      </w:r>
      <w:r>
        <w:rPr>
          <w:color w:val="231F20"/>
          <w:spacing w:val="-12"/>
        </w:rPr>
        <w:t> </w:t>
      </w:r>
      <w:r>
        <w:rPr>
          <w:color w:val="231F20"/>
        </w:rPr>
        <w:t>rubro</w:t>
      </w:r>
      <w:r>
        <w:rPr>
          <w:color w:val="231F20"/>
          <w:spacing w:val="-12"/>
        </w:rPr>
        <w:t> </w:t>
      </w:r>
      <w:r>
        <w:rPr>
          <w:color w:val="231F20"/>
        </w:rPr>
        <w:t>gubernamental</w:t>
      </w:r>
      <w:r>
        <w:rPr>
          <w:color w:val="231F20"/>
          <w:spacing w:val="-12"/>
        </w:rPr>
        <w:t> </w:t>
      </w:r>
      <w:r>
        <w:rPr>
          <w:color w:val="231F20"/>
        </w:rPr>
        <w:t>o</w:t>
      </w:r>
      <w:r>
        <w:rPr>
          <w:color w:val="231F20"/>
          <w:spacing w:val="-12"/>
        </w:rPr>
        <w:t> </w:t>
      </w:r>
      <w:r>
        <w:rPr>
          <w:color w:val="231F20"/>
        </w:rPr>
        <w:t>de</w:t>
      </w:r>
      <w:r>
        <w:rPr>
          <w:color w:val="231F20"/>
          <w:spacing w:val="-12"/>
        </w:rPr>
        <w:t> </w:t>
      </w:r>
      <w:r>
        <w:rPr>
          <w:color w:val="231F20"/>
        </w:rPr>
        <w:t>interés</w:t>
      </w:r>
      <w:r>
        <w:rPr>
          <w:color w:val="231F20"/>
          <w:spacing w:val="-12"/>
        </w:rPr>
        <w:t> </w:t>
      </w:r>
      <w:r>
        <w:rPr>
          <w:color w:val="231F20"/>
        </w:rPr>
        <w:t>público</w:t>
      </w:r>
      <w:r>
        <w:rPr>
          <w:color w:val="231F20"/>
          <w:spacing w:val="-12"/>
        </w:rPr>
        <w:t> </w:t>
      </w:r>
      <w:r>
        <w:rPr>
          <w:color w:val="231F20"/>
        </w:rPr>
        <w:t>(cuadrante</w:t>
      </w:r>
      <w:r>
        <w:rPr>
          <w:color w:val="231F20"/>
          <w:w w:val="89"/>
        </w:rPr>
        <w:t> </w:t>
      </w:r>
      <w:r>
        <w:rPr>
          <w:color w:val="231F20"/>
        </w:rPr>
        <w:t>1A).</w:t>
      </w:r>
      <w:r>
        <w:rPr>
          <w:color w:val="231F20"/>
          <w:spacing w:val="-46"/>
        </w:rPr>
        <w:t> </w:t>
      </w:r>
      <w:r>
        <w:rPr>
          <w:color w:val="231F20"/>
        </w:rPr>
        <w:t>La</w:t>
      </w:r>
      <w:r>
        <w:rPr>
          <w:color w:val="231F20"/>
          <w:spacing w:val="-46"/>
        </w:rPr>
        <w:t> </w:t>
      </w:r>
      <w:r>
        <w:rPr>
          <w:color w:val="231F20"/>
        </w:rPr>
        <w:t>actitud</w:t>
      </w:r>
      <w:r>
        <w:rPr>
          <w:color w:val="231F20"/>
          <w:spacing w:val="-46"/>
        </w:rPr>
        <w:t> </w:t>
      </w:r>
      <w:r>
        <w:rPr>
          <w:color w:val="231F20"/>
        </w:rPr>
        <w:t>incluyente</w:t>
      </w:r>
      <w:r>
        <w:rPr>
          <w:color w:val="231F20"/>
          <w:spacing w:val="-46"/>
        </w:rPr>
        <w:t> </w:t>
      </w:r>
      <w:r>
        <w:rPr>
          <w:color w:val="231F20"/>
        </w:rPr>
        <w:t>de</w:t>
      </w:r>
      <w:r>
        <w:rPr>
          <w:color w:val="231F20"/>
          <w:spacing w:val="-46"/>
        </w:rPr>
        <w:t> </w:t>
      </w:r>
      <w:r>
        <w:rPr>
          <w:color w:val="231F20"/>
        </w:rPr>
        <w:t>la</w:t>
      </w:r>
      <w:r>
        <w:rPr>
          <w:color w:val="231F20"/>
          <w:spacing w:val="-46"/>
        </w:rPr>
        <w:t> </w:t>
      </w:r>
      <w:r>
        <w:rPr>
          <w:color w:val="231F20"/>
        </w:rPr>
        <w:t>sociedad</w:t>
      </w:r>
      <w:r>
        <w:rPr>
          <w:color w:val="231F20"/>
          <w:spacing w:val="-46"/>
        </w:rPr>
        <w:t> </w:t>
      </w:r>
      <w:r>
        <w:rPr>
          <w:color w:val="231F20"/>
        </w:rPr>
        <w:t>genera</w:t>
      </w:r>
      <w:r>
        <w:rPr>
          <w:color w:val="231F20"/>
          <w:spacing w:val="-46"/>
        </w:rPr>
        <w:t> </w:t>
      </w:r>
      <w:r>
        <w:rPr>
          <w:color w:val="231F20"/>
        </w:rPr>
        <w:t>como</w:t>
      </w:r>
      <w:r>
        <w:rPr>
          <w:color w:val="231F20"/>
          <w:spacing w:val="-46"/>
        </w:rPr>
        <w:t> </w:t>
      </w:r>
      <w:r>
        <w:rPr>
          <w:color w:val="231F20"/>
        </w:rPr>
        <w:t>recompensa</w:t>
      </w:r>
      <w:r>
        <w:rPr>
          <w:color w:val="231F20"/>
          <w:spacing w:val="-46"/>
        </w:rPr>
        <w:t> </w:t>
      </w:r>
      <w:r>
        <w:rPr>
          <w:color w:val="231F20"/>
        </w:rPr>
        <w:t>la</w:t>
      </w:r>
      <w:r>
        <w:rPr>
          <w:color w:val="231F20"/>
          <w:w w:val="90"/>
        </w:rPr>
        <w:t> </w:t>
      </w:r>
      <w:r>
        <w:rPr>
          <w:color w:val="231F20"/>
        </w:rPr>
        <w:t>voluntad</w:t>
      </w:r>
      <w:r>
        <w:rPr>
          <w:color w:val="231F20"/>
          <w:spacing w:val="-43"/>
        </w:rPr>
        <w:t> </w:t>
      </w:r>
      <w:r>
        <w:rPr>
          <w:color w:val="231F20"/>
        </w:rPr>
        <w:t>del</w:t>
      </w:r>
      <w:r>
        <w:rPr>
          <w:color w:val="231F20"/>
          <w:spacing w:val="-43"/>
        </w:rPr>
        <w:t> </w:t>
      </w:r>
      <w:r>
        <w:rPr>
          <w:color w:val="231F20"/>
        </w:rPr>
        <w:t>gobierno</w:t>
      </w:r>
      <w:r>
        <w:rPr>
          <w:color w:val="231F20"/>
          <w:spacing w:val="-43"/>
        </w:rPr>
        <w:t> </w:t>
      </w:r>
      <w:r>
        <w:rPr>
          <w:color w:val="231F20"/>
        </w:rPr>
        <w:t>para</w:t>
      </w:r>
      <w:r>
        <w:rPr>
          <w:color w:val="231F20"/>
          <w:spacing w:val="-43"/>
        </w:rPr>
        <w:t> </w:t>
      </w:r>
      <w:r>
        <w:rPr>
          <w:color w:val="231F20"/>
        </w:rPr>
        <w:t>sumar</w:t>
      </w:r>
      <w:r>
        <w:rPr>
          <w:color w:val="231F20"/>
          <w:spacing w:val="-43"/>
        </w:rPr>
        <w:t> </w:t>
      </w:r>
      <w:r>
        <w:rPr>
          <w:color w:val="231F20"/>
        </w:rPr>
        <w:t>esfuerzos</w:t>
      </w:r>
      <w:r>
        <w:rPr>
          <w:color w:val="231F20"/>
          <w:spacing w:val="-43"/>
        </w:rPr>
        <w:t> </w:t>
      </w:r>
      <w:r>
        <w:rPr>
          <w:color w:val="231F20"/>
        </w:rPr>
        <w:t>y</w:t>
      </w:r>
      <w:r>
        <w:rPr>
          <w:color w:val="231F20"/>
          <w:spacing w:val="-43"/>
        </w:rPr>
        <w:t> </w:t>
      </w:r>
      <w:r>
        <w:rPr>
          <w:color w:val="231F20"/>
        </w:rPr>
        <w:t>obtener</w:t>
      </w:r>
      <w:r>
        <w:rPr>
          <w:color w:val="231F20"/>
          <w:spacing w:val="-43"/>
        </w:rPr>
        <w:t> </w:t>
      </w:r>
      <w:r>
        <w:rPr>
          <w:color w:val="231F20"/>
        </w:rPr>
        <w:t>mejores</w:t>
      </w:r>
      <w:r>
        <w:rPr>
          <w:color w:val="231F20"/>
          <w:spacing w:val="-43"/>
        </w:rPr>
        <w:t> </w:t>
      </w:r>
      <w:r>
        <w:rPr>
          <w:color w:val="231F20"/>
        </w:rPr>
        <w:t>resul-</w:t>
      </w:r>
      <w:r>
        <w:rPr>
          <w:color w:val="231F20"/>
          <w:w w:val="105"/>
        </w:rPr>
        <w:t> </w:t>
      </w:r>
      <w:r>
        <w:rPr>
          <w:color w:val="231F20"/>
        </w:rPr>
        <w:t>tados.</w:t>
      </w:r>
      <w:r>
        <w:rPr>
          <w:color w:val="231F20"/>
          <w:spacing w:val="-31"/>
        </w:rPr>
        <w:t> </w:t>
      </w:r>
      <w:r>
        <w:rPr>
          <w:color w:val="231F20"/>
        </w:rPr>
        <w:t>Cuidando</w:t>
      </w:r>
      <w:r>
        <w:rPr>
          <w:color w:val="231F20"/>
          <w:spacing w:val="-31"/>
        </w:rPr>
        <w:t> </w:t>
      </w:r>
      <w:r>
        <w:rPr>
          <w:color w:val="231F20"/>
        </w:rPr>
        <w:t>la</w:t>
      </w:r>
      <w:r>
        <w:rPr>
          <w:color w:val="231F20"/>
          <w:spacing w:val="-31"/>
        </w:rPr>
        <w:t> </w:t>
      </w:r>
      <w:r>
        <w:rPr>
          <w:color w:val="231F20"/>
        </w:rPr>
        <w:t>forma</w:t>
      </w:r>
      <w:r>
        <w:rPr>
          <w:color w:val="231F20"/>
          <w:spacing w:val="-31"/>
        </w:rPr>
        <w:t> </w:t>
      </w:r>
      <w:r>
        <w:rPr>
          <w:color w:val="231F20"/>
          <w:spacing w:val="-3"/>
        </w:rPr>
        <w:t>(contacto</w:t>
      </w:r>
      <w:r>
        <w:rPr>
          <w:color w:val="231F20"/>
          <w:spacing w:val="-31"/>
        </w:rPr>
        <w:t> </w:t>
      </w:r>
      <w:r>
        <w:rPr>
          <w:color w:val="231F20"/>
          <w:spacing w:val="-3"/>
        </w:rPr>
        <w:t>con</w:t>
      </w:r>
      <w:r>
        <w:rPr>
          <w:color w:val="231F20"/>
          <w:spacing w:val="-31"/>
        </w:rPr>
        <w:t> </w:t>
      </w:r>
      <w:r>
        <w:rPr>
          <w:color w:val="231F20"/>
        </w:rPr>
        <w:t>el</w:t>
      </w:r>
      <w:r>
        <w:rPr>
          <w:color w:val="231F20"/>
          <w:spacing w:val="-31"/>
        </w:rPr>
        <w:t> </w:t>
      </w:r>
      <w:r>
        <w:rPr>
          <w:color w:val="231F20"/>
        </w:rPr>
        <w:t>gobierno),</w:t>
      </w:r>
      <w:r>
        <w:rPr>
          <w:color w:val="231F20"/>
          <w:spacing w:val="-31"/>
        </w:rPr>
        <w:t> </w:t>
      </w:r>
      <w:r>
        <w:rPr>
          <w:color w:val="231F20"/>
        </w:rPr>
        <w:t>el</w:t>
      </w:r>
      <w:r>
        <w:rPr>
          <w:color w:val="231F20"/>
          <w:spacing w:val="-31"/>
        </w:rPr>
        <w:t> </w:t>
      </w:r>
      <w:r>
        <w:rPr>
          <w:color w:val="231F20"/>
        </w:rPr>
        <w:t>fondo</w:t>
      </w:r>
      <w:r>
        <w:rPr>
          <w:color w:val="231F20"/>
          <w:spacing w:val="-31"/>
        </w:rPr>
        <w:t> </w:t>
      </w:r>
      <w:r>
        <w:rPr>
          <w:color w:val="231F20"/>
        </w:rPr>
        <w:t>(lograr</w:t>
      </w:r>
      <w:r>
        <w:rPr>
          <w:color w:val="231F20"/>
          <w:spacing w:val="-1"/>
          <w:w w:val="102"/>
        </w:rPr>
        <w:t> </w:t>
      </w:r>
      <w:r>
        <w:rPr>
          <w:color w:val="231F20"/>
          <w:w w:val="95"/>
        </w:rPr>
        <w:t>la </w:t>
      </w:r>
      <w:r>
        <w:rPr>
          <w:color w:val="231F20"/>
          <w:spacing w:val="-3"/>
          <w:w w:val="95"/>
        </w:rPr>
        <w:t>transparencia) </w:t>
      </w:r>
      <w:r>
        <w:rPr>
          <w:color w:val="231F20"/>
          <w:w w:val="95"/>
        </w:rPr>
        <w:t>puede </w:t>
      </w:r>
      <w:r>
        <w:rPr>
          <w:color w:val="231F20"/>
          <w:spacing w:val="-3"/>
          <w:w w:val="95"/>
        </w:rPr>
        <w:t>tener </w:t>
      </w:r>
      <w:r>
        <w:rPr>
          <w:color w:val="231F20"/>
          <w:spacing w:val="-5"/>
          <w:w w:val="95"/>
        </w:rPr>
        <w:t>mayor </w:t>
      </w:r>
      <w:r>
        <w:rPr>
          <w:color w:val="231F20"/>
          <w:w w:val="95"/>
        </w:rPr>
        <w:t>sustancia</w:t>
      </w:r>
      <w:r>
        <w:rPr>
          <w:color w:val="231F20"/>
          <w:spacing w:val="-26"/>
          <w:w w:val="95"/>
        </w:rPr>
        <w:t> </w:t>
      </w:r>
      <w:r>
        <w:rPr>
          <w:color w:val="231F20"/>
          <w:w w:val="95"/>
        </w:rPr>
        <w:t>(amplia</w:t>
      </w:r>
      <w:r>
        <w:rPr>
          <w:color w:val="231F20"/>
          <w:spacing w:val="-7"/>
          <w:w w:val="95"/>
        </w:rPr>
        <w:t> </w:t>
      </w:r>
      <w:r>
        <w:rPr>
          <w:color w:val="231F20"/>
          <w:spacing w:val="-3"/>
          <w:w w:val="95"/>
        </w:rPr>
        <w:t>transparencia).</w:t>
      </w:r>
      <w:r>
        <w:rPr>
          <w:color w:val="231F20"/>
          <w:spacing w:val="-2"/>
          <w:w w:val="97"/>
        </w:rPr>
        <w:t> </w:t>
      </w:r>
      <w:r>
        <w:rPr>
          <w:color w:val="231F20"/>
        </w:rPr>
        <w:t>Por</w:t>
      </w:r>
      <w:r>
        <w:rPr>
          <w:color w:val="231F20"/>
          <w:spacing w:val="-35"/>
        </w:rPr>
        <w:t> </w:t>
      </w:r>
      <w:r>
        <w:rPr>
          <w:color w:val="231F20"/>
        </w:rPr>
        <w:t>otra</w:t>
      </w:r>
      <w:r>
        <w:rPr>
          <w:color w:val="231F20"/>
          <w:spacing w:val="-35"/>
        </w:rPr>
        <w:t> </w:t>
      </w:r>
      <w:r>
        <w:rPr>
          <w:color w:val="231F20"/>
        </w:rPr>
        <w:t>parte,</w:t>
      </w:r>
      <w:r>
        <w:rPr>
          <w:color w:val="231F20"/>
          <w:spacing w:val="-35"/>
        </w:rPr>
        <w:t> </w:t>
      </w:r>
      <w:r>
        <w:rPr>
          <w:color w:val="231F20"/>
        </w:rPr>
        <w:t>se</w:t>
      </w:r>
      <w:r>
        <w:rPr>
          <w:color w:val="231F20"/>
          <w:spacing w:val="-35"/>
        </w:rPr>
        <w:t> </w:t>
      </w:r>
      <w:r>
        <w:rPr>
          <w:color w:val="231F20"/>
        </w:rPr>
        <w:t>obtendrán</w:t>
      </w:r>
      <w:r>
        <w:rPr>
          <w:color w:val="231F20"/>
          <w:spacing w:val="-35"/>
        </w:rPr>
        <w:t> </w:t>
      </w:r>
      <w:r>
        <w:rPr>
          <w:color w:val="231F20"/>
        </w:rPr>
        <w:t>niveles</w:t>
      </w:r>
      <w:r>
        <w:rPr>
          <w:color w:val="231F20"/>
          <w:spacing w:val="-35"/>
        </w:rPr>
        <w:t> </w:t>
      </w:r>
      <w:r>
        <w:rPr>
          <w:color w:val="231F20"/>
        </w:rPr>
        <w:t>medios</w:t>
      </w:r>
      <w:r>
        <w:rPr>
          <w:color w:val="231F20"/>
          <w:spacing w:val="-35"/>
        </w:rPr>
        <w:t> </w:t>
      </w:r>
      <w:r>
        <w:rPr>
          <w:color w:val="231F20"/>
        </w:rPr>
        <w:t>de</w:t>
      </w:r>
      <w:r>
        <w:rPr>
          <w:color w:val="231F20"/>
          <w:spacing w:val="-35"/>
        </w:rPr>
        <w:t> </w:t>
      </w:r>
      <w:r>
        <w:rPr>
          <w:color w:val="231F20"/>
        </w:rPr>
        <w:t>participación</w:t>
      </w:r>
      <w:r>
        <w:rPr>
          <w:color w:val="231F20"/>
          <w:spacing w:val="-35"/>
        </w:rPr>
        <w:t> </w:t>
      </w:r>
      <w:r>
        <w:rPr>
          <w:color w:val="231F20"/>
        </w:rPr>
        <w:t>gu-</w:t>
      </w:r>
      <w:r>
        <w:rPr>
          <w:color w:val="231F20"/>
          <w:w w:val="105"/>
        </w:rPr>
        <w:t> </w:t>
      </w:r>
      <w:r>
        <w:rPr>
          <w:color w:val="231F20"/>
          <w:w w:val="95"/>
        </w:rPr>
        <w:t>bernamental con diversas reacciones actitudinales (cuadrantes</w:t>
      </w:r>
      <w:r>
        <w:rPr>
          <w:color w:val="231F20"/>
          <w:spacing w:val="-13"/>
          <w:w w:val="95"/>
        </w:rPr>
        <w:t> </w:t>
      </w:r>
      <w:r>
        <w:rPr>
          <w:color w:val="231F20"/>
          <w:w w:val="95"/>
        </w:rPr>
        <w:t>1B</w:t>
      </w:r>
      <w:r>
        <w:rPr>
          <w:color w:val="231F20"/>
          <w:spacing w:val="-3"/>
          <w:w w:val="95"/>
        </w:rPr>
        <w:t> </w:t>
      </w:r>
      <w:r>
        <w:rPr>
          <w:color w:val="231F20"/>
          <w:w w:val="95"/>
        </w:rPr>
        <w:t>y</w:t>
      </w:r>
      <w:r>
        <w:rPr>
          <w:color w:val="231F20"/>
        </w:rPr>
        <w:t> 2A)</w:t>
      </w:r>
      <w:r>
        <w:rPr>
          <w:color w:val="231F20"/>
          <w:spacing w:val="-40"/>
        </w:rPr>
        <w:t> </w:t>
      </w:r>
      <w:r>
        <w:rPr>
          <w:color w:val="231F20"/>
        </w:rPr>
        <w:t>cuando</w:t>
      </w:r>
      <w:r>
        <w:rPr>
          <w:color w:val="231F20"/>
          <w:spacing w:val="-40"/>
        </w:rPr>
        <w:t> </w:t>
      </w:r>
      <w:r>
        <w:rPr>
          <w:color w:val="231F20"/>
        </w:rPr>
        <w:t>las</w:t>
      </w:r>
      <w:r>
        <w:rPr>
          <w:color w:val="231F20"/>
          <w:spacing w:val="-40"/>
        </w:rPr>
        <w:t> </w:t>
      </w:r>
      <w:r>
        <w:rPr>
          <w:color w:val="231F20"/>
        </w:rPr>
        <w:t>autoridades</w:t>
      </w:r>
      <w:r>
        <w:rPr>
          <w:color w:val="231F20"/>
          <w:spacing w:val="-40"/>
        </w:rPr>
        <w:t> </w:t>
      </w:r>
      <w:r>
        <w:rPr>
          <w:color w:val="231F20"/>
        </w:rPr>
        <w:t>son</w:t>
      </w:r>
      <w:r>
        <w:rPr>
          <w:color w:val="231F20"/>
          <w:spacing w:val="-40"/>
        </w:rPr>
        <w:t> </w:t>
      </w:r>
      <w:r>
        <w:rPr>
          <w:color w:val="231F20"/>
        </w:rPr>
        <w:t>consideradas</w:t>
      </w:r>
      <w:r>
        <w:rPr>
          <w:color w:val="231F20"/>
          <w:spacing w:val="-40"/>
        </w:rPr>
        <w:t> </w:t>
      </w:r>
      <w:r>
        <w:rPr>
          <w:color w:val="231F20"/>
        </w:rPr>
        <w:t>parcialmente</w:t>
      </w:r>
      <w:r>
        <w:rPr>
          <w:color w:val="231F20"/>
          <w:spacing w:val="-40"/>
        </w:rPr>
        <w:t> </w:t>
      </w:r>
      <w:r>
        <w:rPr>
          <w:color w:val="231F20"/>
        </w:rPr>
        <w:t>en</w:t>
      </w:r>
      <w:r>
        <w:rPr>
          <w:color w:val="231F20"/>
          <w:spacing w:val="-40"/>
        </w:rPr>
        <w:t> </w:t>
      </w:r>
      <w:r>
        <w:rPr>
          <w:color w:val="231F20"/>
        </w:rPr>
        <w:t>cual-</w:t>
      </w:r>
      <w:r>
        <w:rPr>
          <w:color w:val="231F20"/>
          <w:w w:val="105"/>
        </w:rPr>
        <w:t> </w:t>
      </w:r>
      <w:r>
        <w:rPr>
          <w:color w:val="231F20"/>
        </w:rPr>
        <w:t>quier</w:t>
      </w:r>
      <w:r>
        <w:rPr>
          <w:color w:val="231F20"/>
          <w:spacing w:val="-44"/>
        </w:rPr>
        <w:t> </w:t>
      </w:r>
      <w:r>
        <w:rPr>
          <w:color w:val="231F20"/>
          <w:spacing w:val="-3"/>
        </w:rPr>
        <w:t>acción</w:t>
      </w:r>
      <w:r>
        <w:rPr>
          <w:color w:val="231F20"/>
          <w:spacing w:val="-44"/>
        </w:rPr>
        <w:t> </w:t>
      </w:r>
      <w:r>
        <w:rPr>
          <w:color w:val="231F20"/>
        </w:rPr>
        <w:t>a</w:t>
      </w:r>
      <w:r>
        <w:rPr>
          <w:color w:val="231F20"/>
          <w:spacing w:val="-44"/>
        </w:rPr>
        <w:t> </w:t>
      </w:r>
      <w:r>
        <w:rPr>
          <w:color w:val="231F20"/>
        </w:rPr>
        <w:t>emprender</w:t>
      </w:r>
      <w:r>
        <w:rPr>
          <w:color w:val="231F20"/>
          <w:spacing w:val="-44"/>
        </w:rPr>
        <w:t> </w:t>
      </w:r>
      <w:r>
        <w:rPr>
          <w:color w:val="231F20"/>
        </w:rPr>
        <w:t>por</w:t>
      </w:r>
      <w:r>
        <w:rPr>
          <w:color w:val="231F20"/>
          <w:spacing w:val="-44"/>
        </w:rPr>
        <w:t> </w:t>
      </w:r>
      <w:r>
        <w:rPr>
          <w:color w:val="231F20"/>
        </w:rPr>
        <w:t>parte</w:t>
      </w:r>
      <w:r>
        <w:rPr>
          <w:color w:val="231F20"/>
          <w:spacing w:val="-44"/>
        </w:rPr>
        <w:t> </w:t>
      </w:r>
      <w:r>
        <w:rPr>
          <w:color w:val="231F20"/>
        </w:rPr>
        <w:t>de</w:t>
      </w:r>
      <w:r>
        <w:rPr>
          <w:color w:val="231F20"/>
          <w:spacing w:val="-44"/>
        </w:rPr>
        <w:t> </w:t>
      </w:r>
      <w:r>
        <w:rPr>
          <w:color w:val="231F20"/>
        </w:rPr>
        <w:t>la</w:t>
      </w:r>
      <w:r>
        <w:rPr>
          <w:color w:val="231F20"/>
          <w:spacing w:val="-44"/>
        </w:rPr>
        <w:t> </w:t>
      </w:r>
      <w:r>
        <w:rPr>
          <w:color w:val="231F20"/>
        </w:rPr>
        <w:t>sociedad.</w:t>
      </w:r>
      <w:r>
        <w:rPr>
          <w:color w:val="231F20"/>
          <w:spacing w:val="-44"/>
        </w:rPr>
        <w:t> </w:t>
      </w:r>
      <w:r>
        <w:rPr>
          <w:color w:val="231F20"/>
        </w:rPr>
        <w:t>Si</w:t>
      </w:r>
      <w:r>
        <w:rPr>
          <w:color w:val="231F20"/>
          <w:spacing w:val="-44"/>
        </w:rPr>
        <w:t> </w:t>
      </w:r>
      <w:r>
        <w:rPr>
          <w:color w:val="231F20"/>
        </w:rPr>
        <w:t>el</w:t>
      </w:r>
      <w:r>
        <w:rPr>
          <w:color w:val="231F20"/>
          <w:spacing w:val="-44"/>
        </w:rPr>
        <w:t> </w:t>
      </w:r>
      <w:r>
        <w:rPr>
          <w:color w:val="231F20"/>
        </w:rPr>
        <w:t>grado</w:t>
      </w:r>
      <w:r>
        <w:rPr>
          <w:color w:val="231F20"/>
          <w:spacing w:val="-44"/>
        </w:rPr>
        <w:t> </w:t>
      </w:r>
      <w:r>
        <w:rPr>
          <w:color w:val="231F20"/>
        </w:rPr>
        <w:t>de</w:t>
      </w:r>
      <w:r>
        <w:rPr>
          <w:color w:val="231F20"/>
          <w:spacing w:val="-44"/>
        </w:rPr>
        <w:t> </w:t>
      </w:r>
      <w:r>
        <w:rPr>
          <w:color w:val="231F20"/>
          <w:spacing w:val="-3"/>
        </w:rPr>
        <w:t>invo-</w:t>
      </w:r>
      <w:r>
        <w:rPr>
          <w:color w:val="231F20"/>
          <w:w w:val="105"/>
        </w:rPr>
        <w:t> </w:t>
      </w:r>
      <w:r>
        <w:rPr>
          <w:color w:val="231F20"/>
        </w:rPr>
        <w:t>lucramiento</w:t>
      </w:r>
      <w:r>
        <w:rPr>
          <w:color w:val="231F20"/>
          <w:spacing w:val="-42"/>
        </w:rPr>
        <w:t> </w:t>
      </w:r>
      <w:r>
        <w:rPr>
          <w:color w:val="231F20"/>
        </w:rPr>
        <w:t>es</w:t>
      </w:r>
      <w:r>
        <w:rPr>
          <w:color w:val="231F20"/>
          <w:spacing w:val="-42"/>
        </w:rPr>
        <w:t> </w:t>
      </w:r>
      <w:r>
        <w:rPr>
          <w:color w:val="231F20"/>
        </w:rPr>
        <w:t>medio,</w:t>
      </w:r>
      <w:r>
        <w:rPr>
          <w:color w:val="231F20"/>
          <w:spacing w:val="-42"/>
        </w:rPr>
        <w:t> </w:t>
      </w:r>
      <w:r>
        <w:rPr>
          <w:color w:val="231F20"/>
        </w:rPr>
        <w:t>entonces</w:t>
      </w:r>
      <w:r>
        <w:rPr>
          <w:color w:val="231F20"/>
          <w:spacing w:val="-42"/>
        </w:rPr>
        <w:t> </w:t>
      </w:r>
      <w:r>
        <w:rPr>
          <w:color w:val="231F20"/>
        </w:rPr>
        <w:t>el</w:t>
      </w:r>
      <w:r>
        <w:rPr>
          <w:color w:val="231F20"/>
          <w:spacing w:val="-42"/>
        </w:rPr>
        <w:t> </w:t>
      </w:r>
      <w:r>
        <w:rPr>
          <w:color w:val="231F20"/>
        </w:rPr>
        <w:t>grado</w:t>
      </w:r>
      <w:r>
        <w:rPr>
          <w:color w:val="231F20"/>
          <w:spacing w:val="-42"/>
        </w:rPr>
        <w:t> </w:t>
      </w:r>
      <w:r>
        <w:rPr>
          <w:color w:val="231F20"/>
        </w:rPr>
        <w:t>de</w:t>
      </w:r>
      <w:r>
        <w:rPr>
          <w:color w:val="231F20"/>
          <w:spacing w:val="-42"/>
        </w:rPr>
        <w:t> </w:t>
      </w:r>
      <w:r>
        <w:rPr>
          <w:color w:val="231F20"/>
        </w:rPr>
        <w:t>participación</w:t>
      </w:r>
      <w:r>
        <w:rPr>
          <w:color w:val="231F20"/>
          <w:spacing w:val="-42"/>
        </w:rPr>
        <w:t> </w:t>
      </w:r>
      <w:r>
        <w:rPr>
          <w:color w:val="231F20"/>
        </w:rPr>
        <w:t>se</w:t>
      </w:r>
      <w:r>
        <w:rPr>
          <w:color w:val="231F20"/>
          <w:spacing w:val="-42"/>
        </w:rPr>
        <w:t> </w:t>
      </w:r>
      <w:r>
        <w:rPr>
          <w:color w:val="231F20"/>
        </w:rPr>
        <w:t>reflejará</w:t>
      </w:r>
      <w:r>
        <w:rPr>
          <w:color w:val="231F20"/>
          <w:w w:val="94"/>
        </w:rPr>
        <w:t> </w:t>
      </w:r>
      <w:r>
        <w:rPr>
          <w:color w:val="231F20"/>
        </w:rPr>
        <w:t>con</w:t>
      </w:r>
      <w:r>
        <w:rPr>
          <w:color w:val="231F20"/>
          <w:spacing w:val="-22"/>
        </w:rPr>
        <w:t> </w:t>
      </w:r>
      <w:r>
        <w:rPr>
          <w:color w:val="231F20"/>
        </w:rPr>
        <w:t>la</w:t>
      </w:r>
      <w:r>
        <w:rPr>
          <w:color w:val="231F20"/>
          <w:spacing w:val="-22"/>
        </w:rPr>
        <w:t> </w:t>
      </w:r>
      <w:r>
        <w:rPr>
          <w:color w:val="231F20"/>
        </w:rPr>
        <w:t>misma</w:t>
      </w:r>
      <w:r>
        <w:rPr>
          <w:color w:val="231F20"/>
          <w:spacing w:val="-22"/>
        </w:rPr>
        <w:t> </w:t>
      </w:r>
      <w:r>
        <w:rPr>
          <w:color w:val="231F20"/>
        </w:rPr>
        <w:t>intensidad.</w:t>
      </w:r>
      <w:r>
        <w:rPr>
          <w:color w:val="231F20"/>
          <w:spacing w:val="-22"/>
        </w:rPr>
        <w:t> </w:t>
      </w:r>
      <w:r>
        <w:rPr>
          <w:color w:val="231F20"/>
        </w:rPr>
        <w:t>Ahora</w:t>
      </w:r>
      <w:r>
        <w:rPr>
          <w:color w:val="231F20"/>
          <w:spacing w:val="-22"/>
        </w:rPr>
        <w:t> </w:t>
      </w:r>
      <w:r>
        <w:rPr>
          <w:color w:val="231F20"/>
        </w:rPr>
        <w:t>bien,</w:t>
      </w:r>
      <w:r>
        <w:rPr>
          <w:color w:val="231F20"/>
          <w:spacing w:val="-22"/>
        </w:rPr>
        <w:t> </w:t>
      </w:r>
      <w:r>
        <w:rPr>
          <w:color w:val="231F20"/>
        </w:rPr>
        <w:t>no</w:t>
      </w:r>
      <w:r>
        <w:rPr>
          <w:color w:val="231F20"/>
          <w:spacing w:val="-22"/>
        </w:rPr>
        <w:t> </w:t>
      </w:r>
      <w:r>
        <w:rPr>
          <w:color w:val="231F20"/>
        </w:rPr>
        <w:t>es</w:t>
      </w:r>
      <w:r>
        <w:rPr>
          <w:color w:val="231F20"/>
          <w:spacing w:val="-22"/>
        </w:rPr>
        <w:t> </w:t>
      </w:r>
      <w:r>
        <w:rPr>
          <w:color w:val="231F20"/>
        </w:rPr>
        <w:t>lo</w:t>
      </w:r>
      <w:r>
        <w:rPr>
          <w:color w:val="231F20"/>
          <w:spacing w:val="-22"/>
        </w:rPr>
        <w:t> </w:t>
      </w:r>
      <w:r>
        <w:rPr>
          <w:color w:val="231F20"/>
        </w:rPr>
        <w:t>mismo</w:t>
      </w:r>
      <w:r>
        <w:rPr>
          <w:color w:val="231F20"/>
          <w:spacing w:val="-22"/>
        </w:rPr>
        <w:t> </w:t>
      </w:r>
      <w:r>
        <w:rPr>
          <w:color w:val="231F20"/>
        </w:rPr>
        <w:t>“incorporar”</w:t>
      </w:r>
      <w:r>
        <w:rPr>
          <w:color w:val="231F20"/>
          <w:spacing w:val="-22"/>
        </w:rPr>
        <w:t> </w:t>
      </w:r>
      <w:r>
        <w:rPr>
          <w:color w:val="231F20"/>
        </w:rPr>
        <w:t>al</w:t>
      </w:r>
      <w:r>
        <w:rPr>
          <w:color w:val="231F20"/>
          <w:spacing w:val="1"/>
          <w:w w:val="90"/>
        </w:rPr>
        <w:t> </w:t>
      </w:r>
      <w:r>
        <w:rPr>
          <w:color w:val="231F20"/>
        </w:rPr>
        <w:t>gobierno</w:t>
      </w:r>
      <w:r>
        <w:rPr>
          <w:color w:val="231F20"/>
          <w:spacing w:val="-47"/>
        </w:rPr>
        <w:t> </w:t>
      </w:r>
      <w:r>
        <w:rPr>
          <w:color w:val="231F20"/>
        </w:rPr>
        <w:t>dentro</w:t>
      </w:r>
      <w:r>
        <w:rPr>
          <w:color w:val="231F20"/>
          <w:spacing w:val="-47"/>
        </w:rPr>
        <w:t> </w:t>
      </w:r>
      <w:r>
        <w:rPr>
          <w:color w:val="231F20"/>
        </w:rPr>
        <w:t>del</w:t>
      </w:r>
      <w:r>
        <w:rPr>
          <w:color w:val="231F20"/>
          <w:spacing w:val="-47"/>
        </w:rPr>
        <w:t> </w:t>
      </w:r>
      <w:r>
        <w:rPr>
          <w:color w:val="231F20"/>
          <w:spacing w:val="-3"/>
        </w:rPr>
        <w:t>proceso</w:t>
      </w:r>
      <w:r>
        <w:rPr>
          <w:color w:val="231F20"/>
          <w:spacing w:val="-47"/>
        </w:rPr>
        <w:t> </w:t>
      </w:r>
      <w:r>
        <w:rPr>
          <w:color w:val="231F20"/>
        </w:rPr>
        <w:t>de</w:t>
      </w:r>
      <w:r>
        <w:rPr>
          <w:color w:val="231F20"/>
          <w:spacing w:val="-47"/>
        </w:rPr>
        <w:t> </w:t>
      </w:r>
      <w:r>
        <w:rPr>
          <w:color w:val="231F20"/>
        </w:rPr>
        <w:t>evaluación</w:t>
      </w:r>
      <w:r>
        <w:rPr>
          <w:color w:val="231F20"/>
          <w:spacing w:val="-47"/>
        </w:rPr>
        <w:t> </w:t>
      </w:r>
      <w:r>
        <w:rPr>
          <w:color w:val="231F20"/>
        </w:rPr>
        <w:t>en</w:t>
      </w:r>
      <w:r>
        <w:rPr>
          <w:color w:val="231F20"/>
          <w:spacing w:val="-47"/>
        </w:rPr>
        <w:t> </w:t>
      </w:r>
      <w:r>
        <w:rPr>
          <w:color w:val="231F20"/>
        </w:rPr>
        <w:t>una</w:t>
      </w:r>
      <w:r>
        <w:rPr>
          <w:color w:val="231F20"/>
          <w:spacing w:val="-47"/>
        </w:rPr>
        <w:t> </w:t>
      </w:r>
      <w:r>
        <w:rPr>
          <w:color w:val="231F20"/>
        </w:rPr>
        <w:t>etapa</w:t>
      </w:r>
      <w:r>
        <w:rPr>
          <w:color w:val="231F20"/>
          <w:spacing w:val="-47"/>
        </w:rPr>
        <w:t> </w:t>
      </w:r>
      <w:r>
        <w:rPr>
          <w:color w:val="231F20"/>
        </w:rPr>
        <w:t>inicial</w:t>
      </w:r>
      <w:r>
        <w:rPr>
          <w:color w:val="231F20"/>
          <w:spacing w:val="-47"/>
        </w:rPr>
        <w:t> </w:t>
      </w:r>
      <w:r>
        <w:rPr>
          <w:color w:val="231F20"/>
        </w:rPr>
        <w:t>que</w:t>
      </w:r>
      <w:r>
        <w:rPr>
          <w:color w:val="231F20"/>
          <w:spacing w:val="-47"/>
        </w:rPr>
        <w:t> </w:t>
      </w:r>
      <w:r>
        <w:rPr>
          <w:color w:val="231F20"/>
        </w:rPr>
        <w:t>en</w:t>
      </w:r>
      <w:r>
        <w:rPr>
          <w:color w:val="231F20"/>
          <w:spacing w:val="-1"/>
          <w:w w:val="93"/>
        </w:rPr>
        <w:t> </w:t>
      </w:r>
      <w:r>
        <w:rPr>
          <w:color w:val="231F20"/>
        </w:rPr>
        <w:t>una</w:t>
      </w:r>
      <w:r>
        <w:rPr>
          <w:color w:val="231F20"/>
          <w:spacing w:val="-37"/>
        </w:rPr>
        <w:t> </w:t>
      </w:r>
      <w:r>
        <w:rPr>
          <w:color w:val="231F20"/>
        </w:rPr>
        <w:t>final.</w:t>
      </w:r>
      <w:r>
        <w:rPr>
          <w:color w:val="231F20"/>
          <w:spacing w:val="-37"/>
        </w:rPr>
        <w:t> </w:t>
      </w:r>
      <w:r>
        <w:rPr>
          <w:color w:val="231F20"/>
        </w:rPr>
        <w:t>De</w:t>
      </w:r>
      <w:r>
        <w:rPr>
          <w:color w:val="231F20"/>
          <w:spacing w:val="-37"/>
        </w:rPr>
        <w:t> </w:t>
      </w:r>
      <w:r>
        <w:rPr>
          <w:color w:val="231F20"/>
        </w:rPr>
        <w:t>aquí</w:t>
      </w:r>
      <w:r>
        <w:rPr>
          <w:color w:val="231F20"/>
          <w:spacing w:val="-37"/>
        </w:rPr>
        <w:t> </w:t>
      </w:r>
      <w:r>
        <w:rPr>
          <w:color w:val="231F20"/>
        </w:rPr>
        <w:t>una</w:t>
      </w:r>
      <w:r>
        <w:rPr>
          <w:color w:val="231F20"/>
          <w:spacing w:val="-37"/>
        </w:rPr>
        <w:t> </w:t>
      </w:r>
      <w:r>
        <w:rPr>
          <w:color w:val="231F20"/>
        </w:rPr>
        <w:t>diferenciación</w:t>
      </w:r>
      <w:r>
        <w:rPr>
          <w:color w:val="231F20"/>
          <w:spacing w:val="-37"/>
        </w:rPr>
        <w:t> </w:t>
      </w:r>
      <w:r>
        <w:rPr>
          <w:color w:val="231F20"/>
        </w:rPr>
        <w:t>dentro</w:t>
      </w:r>
      <w:r>
        <w:rPr>
          <w:color w:val="231F20"/>
          <w:spacing w:val="-37"/>
        </w:rPr>
        <w:t> </w:t>
      </w:r>
      <w:r>
        <w:rPr>
          <w:color w:val="231F20"/>
        </w:rPr>
        <w:t>de</w:t>
      </w:r>
      <w:r>
        <w:rPr>
          <w:color w:val="231F20"/>
          <w:spacing w:val="-37"/>
        </w:rPr>
        <w:t> </w:t>
      </w:r>
      <w:r>
        <w:rPr>
          <w:color w:val="231F20"/>
        </w:rPr>
        <w:t>los</w:t>
      </w:r>
      <w:r>
        <w:rPr>
          <w:color w:val="231F20"/>
          <w:spacing w:val="-37"/>
        </w:rPr>
        <w:t> </w:t>
      </w:r>
      <w:r>
        <w:rPr>
          <w:color w:val="231F20"/>
        </w:rPr>
        <w:t>niveles</w:t>
      </w:r>
      <w:r>
        <w:rPr>
          <w:color w:val="231F20"/>
          <w:spacing w:val="-37"/>
        </w:rPr>
        <w:t> </w:t>
      </w:r>
      <w:r>
        <w:rPr>
          <w:color w:val="231F20"/>
        </w:rPr>
        <w:t>medios</w:t>
      </w:r>
      <w:r>
        <w:rPr>
          <w:color w:val="231F20"/>
          <w:spacing w:val="-37"/>
        </w:rPr>
        <w:t> </w:t>
      </w:r>
      <w:r>
        <w:rPr>
          <w:color w:val="231F20"/>
        </w:rPr>
        <w:t>de</w:t>
      </w:r>
      <w:r>
        <w:rPr>
          <w:color w:val="231F20"/>
          <w:w w:val="93"/>
        </w:rPr>
        <w:t> </w:t>
      </w:r>
      <w:r>
        <w:rPr>
          <w:color w:val="231F20"/>
          <w:spacing w:val="-4"/>
          <w:w w:val="95"/>
        </w:rPr>
        <w:t>participación</w:t>
      </w:r>
      <w:r>
        <w:rPr>
          <w:color w:val="231F20"/>
          <w:spacing w:val="-13"/>
          <w:w w:val="95"/>
        </w:rPr>
        <w:t> </w:t>
      </w:r>
      <w:r>
        <w:rPr>
          <w:color w:val="231F20"/>
          <w:spacing w:val="-3"/>
          <w:w w:val="95"/>
        </w:rPr>
        <w:t>gubernamental.</w:t>
      </w:r>
      <w:r>
        <w:rPr>
          <w:color w:val="231F20"/>
          <w:spacing w:val="-13"/>
          <w:w w:val="95"/>
        </w:rPr>
        <w:t> </w:t>
      </w:r>
      <w:r>
        <w:rPr>
          <w:color w:val="231F20"/>
          <w:spacing w:val="-3"/>
          <w:w w:val="95"/>
        </w:rPr>
        <w:t>Para</w:t>
      </w:r>
      <w:r>
        <w:rPr>
          <w:color w:val="231F20"/>
          <w:spacing w:val="-13"/>
          <w:w w:val="95"/>
        </w:rPr>
        <w:t> </w:t>
      </w:r>
      <w:r>
        <w:rPr>
          <w:color w:val="231F20"/>
          <w:w w:val="95"/>
        </w:rPr>
        <w:t>el</w:t>
      </w:r>
      <w:r>
        <w:rPr>
          <w:color w:val="231F20"/>
          <w:spacing w:val="-13"/>
          <w:w w:val="95"/>
        </w:rPr>
        <w:t> </w:t>
      </w:r>
      <w:r>
        <w:rPr>
          <w:color w:val="231F20"/>
          <w:spacing w:val="-3"/>
          <w:w w:val="95"/>
        </w:rPr>
        <w:t>caso</w:t>
      </w:r>
      <w:r>
        <w:rPr>
          <w:color w:val="231F20"/>
          <w:spacing w:val="-13"/>
          <w:w w:val="95"/>
        </w:rPr>
        <w:t> </w:t>
      </w:r>
      <w:r>
        <w:rPr>
          <w:color w:val="231F20"/>
          <w:w w:val="95"/>
        </w:rPr>
        <w:t>2A,</w:t>
      </w:r>
      <w:r>
        <w:rPr>
          <w:color w:val="231F20"/>
          <w:spacing w:val="-13"/>
          <w:w w:val="95"/>
        </w:rPr>
        <w:t> </w:t>
      </w:r>
      <w:r>
        <w:rPr>
          <w:color w:val="231F20"/>
          <w:w w:val="95"/>
        </w:rPr>
        <w:t>la</w:t>
      </w:r>
      <w:r>
        <w:rPr>
          <w:color w:val="231F20"/>
          <w:spacing w:val="-13"/>
          <w:w w:val="95"/>
        </w:rPr>
        <w:t> </w:t>
      </w:r>
      <w:r>
        <w:rPr>
          <w:color w:val="231F20"/>
          <w:spacing w:val="-4"/>
          <w:w w:val="95"/>
        </w:rPr>
        <w:t>autoridad</w:t>
      </w:r>
      <w:r>
        <w:rPr>
          <w:color w:val="231F20"/>
          <w:spacing w:val="-13"/>
          <w:w w:val="95"/>
        </w:rPr>
        <w:t> </w:t>
      </w:r>
      <w:r>
        <w:rPr>
          <w:color w:val="231F20"/>
          <w:spacing w:val="-3"/>
          <w:w w:val="95"/>
        </w:rPr>
        <w:t>posee</w:t>
      </w:r>
      <w:r>
        <w:rPr>
          <w:color w:val="231F20"/>
          <w:spacing w:val="-13"/>
          <w:w w:val="95"/>
        </w:rPr>
        <w:t> </w:t>
      </w:r>
      <w:r>
        <w:rPr>
          <w:color w:val="231F20"/>
          <w:spacing w:val="-3"/>
          <w:w w:val="95"/>
        </w:rPr>
        <w:t>cierto</w:t>
      </w:r>
      <w:r>
        <w:rPr>
          <w:color w:val="231F20"/>
          <w:w w:val="98"/>
        </w:rPr>
        <w:t> </w:t>
      </w:r>
      <w:r>
        <w:rPr>
          <w:color w:val="231F20"/>
          <w:spacing w:val="-3"/>
        </w:rPr>
        <w:t>tiempo</w:t>
      </w:r>
      <w:r>
        <w:rPr>
          <w:color w:val="231F20"/>
          <w:spacing w:val="-44"/>
        </w:rPr>
        <w:t> </w:t>
      </w:r>
      <w:r>
        <w:rPr>
          <w:color w:val="231F20"/>
          <w:spacing w:val="-3"/>
        </w:rPr>
        <w:t>para</w:t>
      </w:r>
      <w:r>
        <w:rPr>
          <w:color w:val="231F20"/>
          <w:spacing w:val="-44"/>
        </w:rPr>
        <w:t> </w:t>
      </w:r>
      <w:r>
        <w:rPr>
          <w:color w:val="231F20"/>
          <w:spacing w:val="-4"/>
        </w:rPr>
        <w:t>preparar</w:t>
      </w:r>
      <w:r>
        <w:rPr>
          <w:color w:val="231F20"/>
          <w:spacing w:val="-44"/>
        </w:rPr>
        <w:t> </w:t>
      </w:r>
      <w:r>
        <w:rPr>
          <w:color w:val="231F20"/>
        </w:rPr>
        <w:t>una</w:t>
      </w:r>
      <w:r>
        <w:rPr>
          <w:color w:val="231F20"/>
          <w:spacing w:val="-44"/>
        </w:rPr>
        <w:t> </w:t>
      </w:r>
      <w:r>
        <w:rPr>
          <w:color w:val="231F20"/>
          <w:spacing w:val="-4"/>
        </w:rPr>
        <w:t>eventual</w:t>
      </w:r>
      <w:r>
        <w:rPr>
          <w:color w:val="231F20"/>
          <w:spacing w:val="-44"/>
        </w:rPr>
        <w:t> </w:t>
      </w:r>
      <w:r>
        <w:rPr>
          <w:color w:val="231F20"/>
          <w:spacing w:val="-5"/>
        </w:rPr>
        <w:t>reacción</w:t>
      </w:r>
      <w:r>
        <w:rPr>
          <w:color w:val="231F20"/>
          <w:spacing w:val="-44"/>
        </w:rPr>
        <w:t> </w:t>
      </w:r>
      <w:r>
        <w:rPr>
          <w:color w:val="231F20"/>
        </w:rPr>
        <w:t>(o</w:t>
      </w:r>
      <w:r>
        <w:rPr>
          <w:color w:val="231F20"/>
          <w:spacing w:val="-44"/>
        </w:rPr>
        <w:t> </w:t>
      </w:r>
      <w:r>
        <w:rPr>
          <w:color w:val="231F20"/>
          <w:spacing w:val="-4"/>
        </w:rPr>
        <w:t>estrategia),</w:t>
      </w:r>
      <w:r>
        <w:rPr>
          <w:color w:val="231F20"/>
          <w:spacing w:val="-44"/>
        </w:rPr>
        <w:t> </w:t>
      </w:r>
      <w:r>
        <w:rPr>
          <w:color w:val="231F20"/>
        </w:rPr>
        <w:t>que</w:t>
      </w:r>
      <w:r>
        <w:rPr>
          <w:color w:val="231F20"/>
          <w:spacing w:val="-44"/>
        </w:rPr>
        <w:t> </w:t>
      </w:r>
      <w:r>
        <w:rPr>
          <w:color w:val="231F20"/>
          <w:spacing w:val="-3"/>
        </w:rPr>
        <w:t>pudiera</w:t>
      </w:r>
      <w:r>
        <w:rPr>
          <w:color w:val="231F20"/>
          <w:spacing w:val="-3"/>
          <w:w w:val="95"/>
        </w:rPr>
        <w:t> </w:t>
      </w:r>
      <w:r>
        <w:rPr>
          <w:color w:val="231F20"/>
        </w:rPr>
        <w:t>ser</w:t>
      </w:r>
      <w:r>
        <w:rPr>
          <w:color w:val="231F20"/>
          <w:spacing w:val="-37"/>
        </w:rPr>
        <w:t> </w:t>
      </w:r>
      <w:r>
        <w:rPr>
          <w:color w:val="231F20"/>
        </w:rPr>
        <w:t>de</w:t>
      </w:r>
      <w:r>
        <w:rPr>
          <w:color w:val="231F20"/>
          <w:spacing w:val="-37"/>
        </w:rPr>
        <w:t> </w:t>
      </w:r>
      <w:r>
        <w:rPr>
          <w:color w:val="231F20"/>
          <w:spacing w:val="-3"/>
        </w:rPr>
        <w:t>“control</w:t>
      </w:r>
      <w:r>
        <w:rPr>
          <w:color w:val="231F20"/>
          <w:spacing w:val="-37"/>
        </w:rPr>
        <w:t> </w:t>
      </w:r>
      <w:r>
        <w:rPr>
          <w:color w:val="231F20"/>
        </w:rPr>
        <w:t>de</w:t>
      </w:r>
      <w:r>
        <w:rPr>
          <w:color w:val="231F20"/>
          <w:spacing w:val="-37"/>
        </w:rPr>
        <w:t> </w:t>
      </w:r>
      <w:r>
        <w:rPr>
          <w:color w:val="231F20"/>
        </w:rPr>
        <w:t>daños”</w:t>
      </w:r>
      <w:r>
        <w:rPr>
          <w:color w:val="231F20"/>
          <w:spacing w:val="-37"/>
        </w:rPr>
        <w:t> </w:t>
      </w:r>
      <w:r>
        <w:rPr>
          <w:color w:val="231F20"/>
        </w:rPr>
        <w:t>en</w:t>
      </w:r>
      <w:r>
        <w:rPr>
          <w:color w:val="231F20"/>
          <w:spacing w:val="-37"/>
        </w:rPr>
        <w:t> </w:t>
      </w:r>
      <w:r>
        <w:rPr>
          <w:color w:val="231F20"/>
        </w:rPr>
        <w:t>caso</w:t>
      </w:r>
      <w:r>
        <w:rPr>
          <w:color w:val="231F20"/>
          <w:spacing w:val="-37"/>
        </w:rPr>
        <w:t> </w:t>
      </w:r>
      <w:r>
        <w:rPr>
          <w:color w:val="231F20"/>
        </w:rPr>
        <w:t>de</w:t>
      </w:r>
      <w:r>
        <w:rPr>
          <w:color w:val="231F20"/>
          <w:spacing w:val="-37"/>
        </w:rPr>
        <w:t> </w:t>
      </w:r>
      <w:r>
        <w:rPr>
          <w:color w:val="231F20"/>
        </w:rPr>
        <w:t>un</w:t>
      </w:r>
      <w:r>
        <w:rPr>
          <w:color w:val="231F20"/>
          <w:spacing w:val="-37"/>
        </w:rPr>
        <w:t> </w:t>
      </w:r>
      <w:r>
        <w:rPr>
          <w:color w:val="231F20"/>
        </w:rPr>
        <w:t>mal</w:t>
      </w:r>
      <w:r>
        <w:rPr>
          <w:color w:val="231F20"/>
          <w:spacing w:val="-37"/>
        </w:rPr>
        <w:t> </w:t>
      </w:r>
      <w:r>
        <w:rPr>
          <w:color w:val="231F20"/>
        </w:rPr>
        <w:t>desempeño</w:t>
      </w:r>
      <w:r>
        <w:rPr>
          <w:color w:val="231F20"/>
          <w:spacing w:val="-37"/>
        </w:rPr>
        <w:t> </w:t>
      </w:r>
      <w:r>
        <w:rPr>
          <w:color w:val="231F20"/>
        </w:rPr>
        <w:t>en</w:t>
      </w:r>
      <w:r>
        <w:rPr>
          <w:color w:val="231F20"/>
          <w:spacing w:val="-37"/>
        </w:rPr>
        <w:t> </w:t>
      </w:r>
      <w:r>
        <w:rPr>
          <w:color w:val="231F20"/>
        </w:rPr>
        <w:t>la</w:t>
      </w:r>
      <w:r>
        <w:rPr>
          <w:color w:val="231F20"/>
          <w:spacing w:val="-37"/>
        </w:rPr>
        <w:t> </w:t>
      </w:r>
      <w:r>
        <w:rPr>
          <w:color w:val="231F20"/>
        </w:rPr>
        <w:t>evalua-</w:t>
      </w:r>
      <w:r>
        <w:rPr>
          <w:color w:val="231F20"/>
          <w:w w:val="105"/>
        </w:rPr>
        <w:t> </w:t>
      </w:r>
      <w:r>
        <w:rPr>
          <w:color w:val="231F20"/>
          <w:spacing w:val="-3"/>
        </w:rPr>
        <w:t>ción.</w:t>
      </w:r>
      <w:r>
        <w:rPr>
          <w:color w:val="231F20"/>
          <w:spacing w:val="-43"/>
        </w:rPr>
        <w:t> </w:t>
      </w:r>
      <w:r>
        <w:rPr>
          <w:color w:val="231F20"/>
        </w:rPr>
        <w:t>En</w:t>
      </w:r>
      <w:r>
        <w:rPr>
          <w:color w:val="231F20"/>
          <w:spacing w:val="-43"/>
        </w:rPr>
        <w:t> </w:t>
      </w:r>
      <w:r>
        <w:rPr>
          <w:color w:val="231F20"/>
        </w:rPr>
        <w:t>el</w:t>
      </w:r>
      <w:r>
        <w:rPr>
          <w:color w:val="231F20"/>
          <w:spacing w:val="-43"/>
        </w:rPr>
        <w:t> </w:t>
      </w:r>
      <w:r>
        <w:rPr>
          <w:color w:val="231F20"/>
          <w:spacing w:val="-3"/>
        </w:rPr>
        <w:t>caso</w:t>
      </w:r>
      <w:r>
        <w:rPr>
          <w:color w:val="231F20"/>
          <w:spacing w:val="-43"/>
        </w:rPr>
        <w:t> </w:t>
      </w:r>
      <w:r>
        <w:rPr>
          <w:color w:val="231F20"/>
        </w:rPr>
        <w:t>1B</w:t>
      </w:r>
      <w:r>
        <w:rPr>
          <w:color w:val="231F20"/>
          <w:spacing w:val="-43"/>
        </w:rPr>
        <w:t> </w:t>
      </w:r>
      <w:r>
        <w:rPr>
          <w:color w:val="231F20"/>
        </w:rPr>
        <w:t>la</w:t>
      </w:r>
      <w:r>
        <w:rPr>
          <w:color w:val="231F20"/>
          <w:spacing w:val="-43"/>
        </w:rPr>
        <w:t> </w:t>
      </w:r>
      <w:r>
        <w:rPr>
          <w:color w:val="231F20"/>
          <w:spacing w:val="-4"/>
        </w:rPr>
        <w:t>autoridad</w:t>
      </w:r>
      <w:r>
        <w:rPr>
          <w:color w:val="231F20"/>
          <w:spacing w:val="-43"/>
        </w:rPr>
        <w:t> </w:t>
      </w:r>
      <w:r>
        <w:rPr>
          <w:color w:val="231F20"/>
          <w:spacing w:val="-3"/>
        </w:rPr>
        <w:t>puede</w:t>
      </w:r>
      <w:r>
        <w:rPr>
          <w:color w:val="231F20"/>
          <w:spacing w:val="-43"/>
        </w:rPr>
        <w:t> </w:t>
      </w:r>
      <w:r>
        <w:rPr>
          <w:color w:val="231F20"/>
          <w:spacing w:val="-4"/>
        </w:rPr>
        <w:t>contribuir</w:t>
      </w:r>
      <w:r>
        <w:rPr>
          <w:color w:val="231F20"/>
          <w:spacing w:val="-43"/>
        </w:rPr>
        <w:t> </w:t>
      </w:r>
      <w:r>
        <w:rPr>
          <w:color w:val="231F20"/>
        </w:rPr>
        <w:t>a</w:t>
      </w:r>
      <w:r>
        <w:rPr>
          <w:color w:val="231F20"/>
          <w:spacing w:val="-43"/>
        </w:rPr>
        <w:t> </w:t>
      </w:r>
      <w:r>
        <w:rPr>
          <w:color w:val="231F20"/>
        </w:rPr>
        <w:t>una</w:t>
      </w:r>
      <w:r>
        <w:rPr>
          <w:color w:val="231F20"/>
          <w:spacing w:val="-43"/>
        </w:rPr>
        <w:t> </w:t>
      </w:r>
      <w:r>
        <w:rPr>
          <w:color w:val="231F20"/>
          <w:spacing w:val="-3"/>
        </w:rPr>
        <w:t>mejor</w:t>
      </w:r>
      <w:r>
        <w:rPr>
          <w:color w:val="231F20"/>
          <w:spacing w:val="-43"/>
        </w:rPr>
        <w:t> </w:t>
      </w:r>
      <w:r>
        <w:rPr>
          <w:color w:val="231F20"/>
          <w:spacing w:val="-4"/>
        </w:rPr>
        <w:t>aplicación</w:t>
      </w:r>
    </w:p>
    <w:p>
      <w:pPr>
        <w:pStyle w:val="BodyText"/>
        <w:ind w:left="217" w:right="23"/>
      </w:pPr>
      <w:r>
        <w:rPr>
          <w:color w:val="231F20"/>
        </w:rPr>
        <w:t>de la herramienta, teniendo una pista del resultado por venir.</w:t>
      </w:r>
    </w:p>
    <w:p>
      <w:pPr>
        <w:pStyle w:val="BodyText"/>
        <w:spacing w:line="266" w:lineRule="auto" w:before="27"/>
        <w:ind w:left="217" w:right="113" w:firstLine="396"/>
        <w:jc w:val="both"/>
      </w:pPr>
      <w:r>
        <w:rPr>
          <w:color w:val="231F20"/>
          <w:w w:val="95"/>
        </w:rPr>
        <w:t>Vale</w:t>
      </w:r>
      <w:r>
        <w:rPr>
          <w:color w:val="231F20"/>
          <w:spacing w:val="-11"/>
          <w:w w:val="95"/>
        </w:rPr>
        <w:t> </w:t>
      </w:r>
      <w:r>
        <w:rPr>
          <w:color w:val="231F20"/>
          <w:spacing w:val="-3"/>
          <w:w w:val="95"/>
        </w:rPr>
        <w:t>hacer</w:t>
      </w:r>
      <w:r>
        <w:rPr>
          <w:color w:val="231F20"/>
          <w:spacing w:val="-11"/>
          <w:w w:val="95"/>
        </w:rPr>
        <w:t> </w:t>
      </w:r>
      <w:r>
        <w:rPr>
          <w:color w:val="231F20"/>
          <w:w w:val="95"/>
        </w:rPr>
        <w:t>un</w:t>
      </w:r>
      <w:r>
        <w:rPr>
          <w:color w:val="231F20"/>
          <w:spacing w:val="-11"/>
          <w:w w:val="95"/>
        </w:rPr>
        <w:t> </w:t>
      </w:r>
      <w:r>
        <w:rPr>
          <w:color w:val="231F20"/>
          <w:w w:val="95"/>
        </w:rPr>
        <w:t>paréntesis</w:t>
      </w:r>
      <w:r>
        <w:rPr>
          <w:color w:val="231F20"/>
          <w:spacing w:val="-11"/>
          <w:w w:val="95"/>
        </w:rPr>
        <w:t> </w:t>
      </w:r>
      <w:r>
        <w:rPr>
          <w:color w:val="231F20"/>
          <w:w w:val="95"/>
        </w:rPr>
        <w:t>para</w:t>
      </w:r>
      <w:r>
        <w:rPr>
          <w:color w:val="231F20"/>
          <w:spacing w:val="-11"/>
          <w:w w:val="95"/>
        </w:rPr>
        <w:t> </w:t>
      </w:r>
      <w:r>
        <w:rPr>
          <w:color w:val="231F20"/>
          <w:w w:val="95"/>
        </w:rPr>
        <w:t>recordar</w:t>
      </w:r>
      <w:r>
        <w:rPr>
          <w:color w:val="231F20"/>
          <w:spacing w:val="-11"/>
          <w:w w:val="95"/>
        </w:rPr>
        <w:t> </w:t>
      </w:r>
      <w:r>
        <w:rPr>
          <w:color w:val="231F20"/>
          <w:w w:val="95"/>
        </w:rPr>
        <w:t>que</w:t>
      </w:r>
      <w:r>
        <w:rPr>
          <w:color w:val="231F20"/>
          <w:spacing w:val="-11"/>
          <w:w w:val="95"/>
        </w:rPr>
        <w:t> </w:t>
      </w:r>
      <w:r>
        <w:rPr>
          <w:color w:val="231F20"/>
          <w:w w:val="95"/>
        </w:rPr>
        <w:t>la</w:t>
      </w:r>
      <w:r>
        <w:rPr>
          <w:color w:val="231F20"/>
          <w:spacing w:val="-11"/>
          <w:w w:val="95"/>
        </w:rPr>
        <w:t> </w:t>
      </w:r>
      <w:r>
        <w:rPr>
          <w:color w:val="231F20"/>
          <w:w w:val="95"/>
        </w:rPr>
        <w:t>relación</w:t>
      </w:r>
      <w:r>
        <w:rPr>
          <w:color w:val="231F20"/>
          <w:spacing w:val="-11"/>
          <w:w w:val="95"/>
        </w:rPr>
        <w:t> </w:t>
      </w:r>
      <w:r>
        <w:rPr>
          <w:color w:val="231F20"/>
          <w:w w:val="95"/>
        </w:rPr>
        <w:t>gobernan- </w:t>
      </w:r>
      <w:r>
        <w:rPr>
          <w:color w:val="231F20"/>
        </w:rPr>
        <w:t>te-gobernado</w:t>
      </w:r>
      <w:r>
        <w:rPr>
          <w:color w:val="231F20"/>
          <w:spacing w:val="-28"/>
        </w:rPr>
        <w:t> </w:t>
      </w:r>
      <w:r>
        <w:rPr>
          <w:color w:val="231F20"/>
        </w:rPr>
        <w:t>en</w:t>
      </w:r>
      <w:r>
        <w:rPr>
          <w:color w:val="231F20"/>
          <w:spacing w:val="-28"/>
        </w:rPr>
        <w:t> </w:t>
      </w:r>
      <w:r>
        <w:rPr>
          <w:color w:val="231F20"/>
        </w:rPr>
        <w:t>el</w:t>
      </w:r>
      <w:r>
        <w:rPr>
          <w:color w:val="231F20"/>
          <w:spacing w:val="-28"/>
        </w:rPr>
        <w:t> </w:t>
      </w:r>
      <w:r>
        <w:rPr>
          <w:color w:val="231F20"/>
        </w:rPr>
        <w:t>ámbito</w:t>
      </w:r>
      <w:r>
        <w:rPr>
          <w:color w:val="231F20"/>
          <w:spacing w:val="-28"/>
        </w:rPr>
        <w:t> </w:t>
      </w:r>
      <w:r>
        <w:rPr>
          <w:color w:val="231F20"/>
        </w:rPr>
        <w:t>municipal</w:t>
      </w:r>
      <w:r>
        <w:rPr>
          <w:color w:val="231F20"/>
          <w:spacing w:val="-28"/>
        </w:rPr>
        <w:t> </w:t>
      </w:r>
      <w:r>
        <w:rPr>
          <w:color w:val="231F20"/>
        </w:rPr>
        <w:t>es</w:t>
      </w:r>
      <w:r>
        <w:rPr>
          <w:color w:val="231F20"/>
          <w:spacing w:val="-28"/>
        </w:rPr>
        <w:t> </w:t>
      </w:r>
      <w:r>
        <w:rPr>
          <w:color w:val="231F20"/>
        </w:rPr>
        <w:t>mucho</w:t>
      </w:r>
      <w:r>
        <w:rPr>
          <w:color w:val="231F20"/>
          <w:spacing w:val="-28"/>
        </w:rPr>
        <w:t> </w:t>
      </w:r>
      <w:r>
        <w:rPr>
          <w:color w:val="231F20"/>
        </w:rPr>
        <w:t>más</w:t>
      </w:r>
      <w:r>
        <w:rPr>
          <w:color w:val="231F20"/>
          <w:spacing w:val="-28"/>
        </w:rPr>
        <w:t> </w:t>
      </w:r>
      <w:r>
        <w:rPr>
          <w:color w:val="231F20"/>
        </w:rPr>
        <w:t>directa</w:t>
      </w:r>
      <w:r>
        <w:rPr>
          <w:color w:val="231F20"/>
          <w:spacing w:val="-28"/>
        </w:rPr>
        <w:t> </w:t>
      </w:r>
      <w:r>
        <w:rPr>
          <w:color w:val="231F20"/>
        </w:rPr>
        <w:t>que</w:t>
      </w:r>
      <w:r>
        <w:rPr>
          <w:color w:val="231F20"/>
          <w:spacing w:val="-28"/>
        </w:rPr>
        <w:t> </w:t>
      </w:r>
      <w:r>
        <w:rPr>
          <w:color w:val="231F20"/>
        </w:rPr>
        <w:t>con los</w:t>
      </w:r>
      <w:r>
        <w:rPr>
          <w:color w:val="231F20"/>
          <w:spacing w:val="-23"/>
        </w:rPr>
        <w:t> </w:t>
      </w:r>
      <w:r>
        <w:rPr>
          <w:color w:val="231F20"/>
        </w:rPr>
        <w:t>otros</w:t>
      </w:r>
      <w:r>
        <w:rPr>
          <w:color w:val="231F20"/>
          <w:spacing w:val="-23"/>
        </w:rPr>
        <w:t> </w:t>
      </w:r>
      <w:r>
        <w:rPr>
          <w:color w:val="231F20"/>
        </w:rPr>
        <w:t>ámbitos</w:t>
      </w:r>
      <w:r>
        <w:rPr>
          <w:color w:val="231F20"/>
          <w:spacing w:val="-23"/>
        </w:rPr>
        <w:t> </w:t>
      </w:r>
      <w:r>
        <w:rPr>
          <w:color w:val="231F20"/>
        </w:rPr>
        <w:t>de</w:t>
      </w:r>
      <w:r>
        <w:rPr>
          <w:color w:val="231F20"/>
          <w:spacing w:val="-23"/>
        </w:rPr>
        <w:t> </w:t>
      </w:r>
      <w:r>
        <w:rPr>
          <w:color w:val="231F20"/>
        </w:rPr>
        <w:t>gobierno</w:t>
      </w:r>
      <w:r>
        <w:rPr>
          <w:color w:val="231F20"/>
          <w:spacing w:val="-23"/>
        </w:rPr>
        <w:t> </w:t>
      </w:r>
      <w:r>
        <w:rPr>
          <w:color w:val="231F20"/>
        </w:rPr>
        <w:t>(estatal</w:t>
      </w:r>
      <w:r>
        <w:rPr>
          <w:color w:val="231F20"/>
          <w:spacing w:val="-23"/>
        </w:rPr>
        <w:t> </w:t>
      </w:r>
      <w:r>
        <w:rPr>
          <w:color w:val="231F20"/>
        </w:rPr>
        <w:t>y</w:t>
      </w:r>
      <w:r>
        <w:rPr>
          <w:color w:val="231F20"/>
          <w:spacing w:val="-23"/>
        </w:rPr>
        <w:t> </w:t>
      </w:r>
      <w:r>
        <w:rPr>
          <w:color w:val="231F20"/>
        </w:rPr>
        <w:t>federal).</w:t>
      </w:r>
      <w:r>
        <w:rPr>
          <w:color w:val="231F20"/>
          <w:spacing w:val="-23"/>
        </w:rPr>
        <w:t> </w:t>
      </w:r>
      <w:r>
        <w:rPr>
          <w:color w:val="231F20"/>
        </w:rPr>
        <w:t>En</w:t>
      </w:r>
      <w:r>
        <w:rPr>
          <w:color w:val="231F20"/>
          <w:spacing w:val="-23"/>
        </w:rPr>
        <w:t> </w:t>
      </w:r>
      <w:r>
        <w:rPr>
          <w:color w:val="231F20"/>
        </w:rPr>
        <w:t>este</w:t>
      </w:r>
      <w:r>
        <w:rPr>
          <w:color w:val="231F20"/>
          <w:spacing w:val="-23"/>
        </w:rPr>
        <w:t> </w:t>
      </w:r>
      <w:r>
        <w:rPr>
          <w:color w:val="231F20"/>
        </w:rPr>
        <w:t>sentido,</w:t>
      </w:r>
      <w:r>
        <w:rPr>
          <w:color w:val="231F20"/>
          <w:spacing w:val="-23"/>
        </w:rPr>
        <w:t> </w:t>
      </w:r>
      <w:r>
        <w:rPr>
          <w:color w:val="231F20"/>
        </w:rPr>
        <w:t>el cúmulo</w:t>
      </w:r>
      <w:r>
        <w:rPr>
          <w:color w:val="231F20"/>
          <w:spacing w:val="-43"/>
        </w:rPr>
        <w:t> </w:t>
      </w:r>
      <w:r>
        <w:rPr>
          <w:color w:val="231F20"/>
        </w:rPr>
        <w:t>de</w:t>
      </w:r>
      <w:r>
        <w:rPr>
          <w:color w:val="231F20"/>
          <w:spacing w:val="-43"/>
        </w:rPr>
        <w:t> </w:t>
      </w:r>
      <w:r>
        <w:rPr>
          <w:color w:val="231F20"/>
        </w:rPr>
        <w:t>actitudes</w:t>
      </w:r>
      <w:r>
        <w:rPr>
          <w:color w:val="231F20"/>
          <w:spacing w:val="-43"/>
        </w:rPr>
        <w:t> </w:t>
      </w:r>
      <w:r>
        <w:rPr>
          <w:color w:val="231F20"/>
        </w:rPr>
        <w:t>mostrado</w:t>
      </w:r>
      <w:r>
        <w:rPr>
          <w:color w:val="231F20"/>
          <w:spacing w:val="-43"/>
        </w:rPr>
        <w:t> </w:t>
      </w:r>
      <w:r>
        <w:rPr>
          <w:color w:val="231F20"/>
        </w:rPr>
        <w:t>por</w:t>
      </w:r>
      <w:r>
        <w:rPr>
          <w:color w:val="231F20"/>
          <w:spacing w:val="-43"/>
        </w:rPr>
        <w:t> </w:t>
      </w:r>
      <w:r>
        <w:rPr>
          <w:color w:val="231F20"/>
        </w:rPr>
        <w:t>ambos</w:t>
      </w:r>
      <w:r>
        <w:rPr>
          <w:color w:val="231F20"/>
          <w:spacing w:val="-43"/>
        </w:rPr>
        <w:t> </w:t>
      </w:r>
      <w:r>
        <w:rPr>
          <w:color w:val="231F20"/>
          <w:spacing w:val="-3"/>
        </w:rPr>
        <w:t>actores</w:t>
      </w:r>
      <w:r>
        <w:rPr>
          <w:color w:val="231F20"/>
          <w:spacing w:val="-43"/>
        </w:rPr>
        <w:t> </w:t>
      </w:r>
      <w:r>
        <w:rPr>
          <w:color w:val="231F20"/>
        </w:rPr>
        <w:t>durante</w:t>
      </w:r>
      <w:r>
        <w:rPr>
          <w:color w:val="231F20"/>
          <w:spacing w:val="-43"/>
        </w:rPr>
        <w:t> </w:t>
      </w:r>
      <w:r>
        <w:rPr>
          <w:color w:val="231F20"/>
        </w:rPr>
        <w:t>su</w:t>
      </w:r>
      <w:r>
        <w:rPr>
          <w:color w:val="231F20"/>
          <w:spacing w:val="-43"/>
        </w:rPr>
        <w:t> </w:t>
      </w:r>
      <w:r>
        <w:rPr>
          <w:color w:val="231F20"/>
        </w:rPr>
        <w:t>relación es</w:t>
      </w:r>
      <w:r>
        <w:rPr>
          <w:color w:val="231F20"/>
          <w:spacing w:val="-43"/>
        </w:rPr>
        <w:t> </w:t>
      </w:r>
      <w:r>
        <w:rPr>
          <w:color w:val="231F20"/>
        </w:rPr>
        <w:t>mayormente</w:t>
      </w:r>
      <w:r>
        <w:rPr>
          <w:color w:val="231F20"/>
          <w:spacing w:val="-43"/>
        </w:rPr>
        <w:t> </w:t>
      </w:r>
      <w:r>
        <w:rPr>
          <w:color w:val="231F20"/>
        </w:rPr>
        <w:t>personalizada,</w:t>
      </w:r>
      <w:r>
        <w:rPr>
          <w:color w:val="231F20"/>
          <w:spacing w:val="-43"/>
        </w:rPr>
        <w:t> </w:t>
      </w:r>
      <w:r>
        <w:rPr>
          <w:color w:val="231F20"/>
        </w:rPr>
        <w:t>y</w:t>
      </w:r>
      <w:r>
        <w:rPr>
          <w:color w:val="231F20"/>
          <w:spacing w:val="-43"/>
        </w:rPr>
        <w:t> </w:t>
      </w:r>
      <w:r>
        <w:rPr>
          <w:color w:val="231F20"/>
        </w:rPr>
        <w:t>esto</w:t>
      </w:r>
      <w:r>
        <w:rPr>
          <w:color w:val="231F20"/>
          <w:spacing w:val="-43"/>
        </w:rPr>
        <w:t> </w:t>
      </w:r>
      <w:r>
        <w:rPr>
          <w:color w:val="231F20"/>
        </w:rPr>
        <w:t>se</w:t>
      </w:r>
      <w:r>
        <w:rPr>
          <w:color w:val="231F20"/>
          <w:spacing w:val="-43"/>
        </w:rPr>
        <w:t> </w:t>
      </w:r>
      <w:r>
        <w:rPr>
          <w:color w:val="231F20"/>
        </w:rPr>
        <w:t>profundiza</w:t>
      </w:r>
      <w:r>
        <w:rPr>
          <w:color w:val="231F20"/>
          <w:spacing w:val="-43"/>
        </w:rPr>
        <w:t> </w:t>
      </w:r>
      <w:r>
        <w:rPr>
          <w:color w:val="231F20"/>
        </w:rPr>
        <w:t>si</w:t>
      </w:r>
      <w:r>
        <w:rPr>
          <w:color w:val="231F20"/>
          <w:spacing w:val="-43"/>
        </w:rPr>
        <w:t> </w:t>
      </w:r>
      <w:r>
        <w:rPr>
          <w:color w:val="231F20"/>
        </w:rPr>
        <w:t>el</w:t>
      </w:r>
      <w:r>
        <w:rPr>
          <w:color w:val="231F20"/>
          <w:spacing w:val="-43"/>
        </w:rPr>
        <w:t> </w:t>
      </w:r>
      <w:r>
        <w:rPr>
          <w:color w:val="231F20"/>
        </w:rPr>
        <w:t>municipio</w:t>
      </w:r>
      <w:r>
        <w:rPr>
          <w:color w:val="231F20"/>
          <w:spacing w:val="-43"/>
        </w:rPr>
        <w:t> </w:t>
      </w:r>
      <w:r>
        <w:rPr>
          <w:color w:val="231F20"/>
        </w:rPr>
        <w:t>es </w:t>
      </w:r>
      <w:r>
        <w:rPr>
          <w:color w:val="231F20"/>
          <w:w w:val="95"/>
        </w:rPr>
        <w:t>de</w:t>
      </w:r>
      <w:r>
        <w:rPr>
          <w:color w:val="231F20"/>
          <w:spacing w:val="-22"/>
          <w:w w:val="95"/>
        </w:rPr>
        <w:t> </w:t>
      </w:r>
      <w:r>
        <w:rPr>
          <w:color w:val="231F20"/>
          <w:w w:val="95"/>
        </w:rPr>
        <w:t>escasa</w:t>
      </w:r>
      <w:r>
        <w:rPr>
          <w:color w:val="231F20"/>
          <w:spacing w:val="-22"/>
          <w:w w:val="95"/>
        </w:rPr>
        <w:t> </w:t>
      </w:r>
      <w:r>
        <w:rPr>
          <w:color w:val="231F20"/>
          <w:w w:val="95"/>
        </w:rPr>
        <w:t>población,</w:t>
      </w:r>
      <w:r>
        <w:rPr>
          <w:color w:val="231F20"/>
          <w:spacing w:val="-22"/>
          <w:w w:val="95"/>
        </w:rPr>
        <w:t> </w:t>
      </w:r>
      <w:r>
        <w:rPr>
          <w:color w:val="231F20"/>
          <w:w w:val="95"/>
        </w:rPr>
        <w:t>en</w:t>
      </w:r>
      <w:r>
        <w:rPr>
          <w:color w:val="231F20"/>
          <w:spacing w:val="-22"/>
          <w:w w:val="95"/>
        </w:rPr>
        <w:t> </w:t>
      </w:r>
      <w:r>
        <w:rPr>
          <w:color w:val="231F20"/>
          <w:w w:val="95"/>
        </w:rPr>
        <w:t>donde</w:t>
      </w:r>
      <w:r>
        <w:rPr>
          <w:color w:val="231F20"/>
          <w:spacing w:val="-22"/>
          <w:w w:val="95"/>
        </w:rPr>
        <w:t> </w:t>
      </w:r>
      <w:r>
        <w:rPr>
          <w:color w:val="231F20"/>
          <w:w w:val="95"/>
        </w:rPr>
        <w:t>sus</w:t>
      </w:r>
      <w:r>
        <w:rPr>
          <w:color w:val="231F20"/>
          <w:spacing w:val="-22"/>
          <w:w w:val="95"/>
        </w:rPr>
        <w:t> </w:t>
      </w:r>
      <w:r>
        <w:rPr>
          <w:color w:val="231F20"/>
          <w:w w:val="95"/>
        </w:rPr>
        <w:t>habitantes</w:t>
      </w:r>
      <w:r>
        <w:rPr>
          <w:color w:val="231F20"/>
          <w:spacing w:val="-22"/>
          <w:w w:val="95"/>
        </w:rPr>
        <w:t> </w:t>
      </w:r>
      <w:r>
        <w:rPr>
          <w:color w:val="231F20"/>
          <w:w w:val="95"/>
        </w:rPr>
        <w:t>pueden</w:t>
      </w:r>
      <w:r>
        <w:rPr>
          <w:color w:val="231F20"/>
          <w:spacing w:val="-22"/>
          <w:w w:val="95"/>
        </w:rPr>
        <w:t> </w:t>
      </w:r>
      <w:r>
        <w:rPr>
          <w:color w:val="231F20"/>
          <w:w w:val="95"/>
        </w:rPr>
        <w:t>llegar</w:t>
      </w:r>
      <w:r>
        <w:rPr>
          <w:color w:val="231F20"/>
          <w:spacing w:val="-22"/>
          <w:w w:val="95"/>
        </w:rPr>
        <w:t> </w:t>
      </w:r>
      <w:r>
        <w:rPr>
          <w:color w:val="231F20"/>
          <w:w w:val="95"/>
        </w:rPr>
        <w:t>a</w:t>
      </w:r>
      <w:r>
        <w:rPr>
          <w:color w:val="231F20"/>
          <w:spacing w:val="-22"/>
          <w:w w:val="95"/>
        </w:rPr>
        <w:t> </w:t>
      </w:r>
      <w:r>
        <w:rPr>
          <w:color w:val="231F20"/>
          <w:spacing w:val="-3"/>
          <w:w w:val="95"/>
        </w:rPr>
        <w:t>convivir </w:t>
      </w:r>
      <w:r>
        <w:rPr>
          <w:color w:val="231F20"/>
          <w:w w:val="95"/>
        </w:rPr>
        <w:t>diariamente con su</w:t>
      </w:r>
      <w:r>
        <w:rPr>
          <w:color w:val="231F20"/>
          <w:spacing w:val="-8"/>
          <w:w w:val="95"/>
        </w:rPr>
        <w:t> </w:t>
      </w:r>
      <w:r>
        <w:rPr>
          <w:color w:val="231F20"/>
          <w:w w:val="95"/>
        </w:rPr>
        <w:t>autoridad.</w:t>
      </w:r>
    </w:p>
    <w:p>
      <w:pPr>
        <w:pStyle w:val="BodyText"/>
        <w:spacing w:line="266" w:lineRule="auto"/>
        <w:ind w:left="217" w:right="118" w:firstLine="396"/>
        <w:jc w:val="both"/>
      </w:pPr>
      <w:r>
        <w:rPr/>
        <w:pict>
          <v:line style="position:absolute;mso-position-horizontal-relative:page;mso-position-vertical-relative:paragraph;z-index:17224;mso-wrap-distance-left:0;mso-wrap-distance-right:0" from="70.866096pt,116.831177pt" to="142.866096pt,116.831177pt" stroked="true" strokeweight="1pt" strokecolor="#231f20">
            <w10:wrap type="topAndBottom"/>
          </v:line>
        </w:pict>
      </w:r>
      <w:r>
        <w:rPr>
          <w:color w:val="231F20"/>
        </w:rPr>
        <w:t>El</w:t>
      </w:r>
      <w:r>
        <w:rPr>
          <w:color w:val="231F20"/>
          <w:spacing w:val="-34"/>
        </w:rPr>
        <w:t> </w:t>
      </w:r>
      <w:r>
        <w:rPr>
          <w:color w:val="231F20"/>
          <w:spacing w:val="-3"/>
        </w:rPr>
        <w:t>último</w:t>
      </w:r>
      <w:r>
        <w:rPr>
          <w:color w:val="231F20"/>
          <w:spacing w:val="-34"/>
        </w:rPr>
        <w:t> </w:t>
      </w:r>
      <w:r>
        <w:rPr>
          <w:color w:val="231F20"/>
          <w:spacing w:val="-4"/>
        </w:rPr>
        <w:t>escenario</w:t>
      </w:r>
      <w:r>
        <w:rPr>
          <w:color w:val="231F20"/>
          <w:spacing w:val="-34"/>
        </w:rPr>
        <w:t> </w:t>
      </w:r>
      <w:r>
        <w:rPr>
          <w:color w:val="231F20"/>
          <w:spacing w:val="-4"/>
        </w:rPr>
        <w:t>actitudinal</w:t>
      </w:r>
      <w:r>
        <w:rPr>
          <w:color w:val="231F20"/>
          <w:spacing w:val="-34"/>
        </w:rPr>
        <w:t> </w:t>
      </w:r>
      <w:r>
        <w:rPr>
          <w:color w:val="231F20"/>
          <w:spacing w:val="-4"/>
        </w:rPr>
        <w:t>radica</w:t>
      </w:r>
      <w:r>
        <w:rPr>
          <w:color w:val="231F20"/>
          <w:spacing w:val="-34"/>
        </w:rPr>
        <w:t> </w:t>
      </w:r>
      <w:r>
        <w:rPr>
          <w:color w:val="231F20"/>
        </w:rPr>
        <w:t>en</w:t>
      </w:r>
      <w:r>
        <w:rPr>
          <w:color w:val="231F20"/>
          <w:spacing w:val="-34"/>
        </w:rPr>
        <w:t> </w:t>
      </w:r>
      <w:r>
        <w:rPr>
          <w:color w:val="231F20"/>
        </w:rPr>
        <w:t>el</w:t>
      </w:r>
      <w:r>
        <w:rPr>
          <w:color w:val="231F20"/>
          <w:spacing w:val="-34"/>
        </w:rPr>
        <w:t> </w:t>
      </w:r>
      <w:r>
        <w:rPr>
          <w:color w:val="231F20"/>
          <w:spacing w:val="-3"/>
        </w:rPr>
        <w:t>hecho</w:t>
      </w:r>
      <w:r>
        <w:rPr>
          <w:color w:val="231F20"/>
          <w:spacing w:val="-34"/>
        </w:rPr>
        <w:t> </w:t>
      </w:r>
      <w:r>
        <w:rPr>
          <w:color w:val="231F20"/>
        </w:rPr>
        <w:t>de</w:t>
      </w:r>
      <w:r>
        <w:rPr>
          <w:color w:val="231F20"/>
          <w:spacing w:val="-34"/>
        </w:rPr>
        <w:t> </w:t>
      </w:r>
      <w:r>
        <w:rPr>
          <w:color w:val="231F20"/>
        </w:rPr>
        <w:t>sí</w:t>
      </w:r>
      <w:r>
        <w:rPr>
          <w:color w:val="231F20"/>
          <w:spacing w:val="-34"/>
        </w:rPr>
        <w:t> </w:t>
      </w:r>
      <w:r>
        <w:rPr>
          <w:color w:val="231F20"/>
        </w:rPr>
        <w:t>el</w:t>
      </w:r>
      <w:r>
        <w:rPr>
          <w:color w:val="231F20"/>
          <w:spacing w:val="-34"/>
        </w:rPr>
        <w:t> </w:t>
      </w:r>
      <w:r>
        <w:rPr>
          <w:color w:val="231F20"/>
          <w:spacing w:val="-3"/>
        </w:rPr>
        <w:t>gobierno municipal</w:t>
      </w:r>
      <w:r>
        <w:rPr>
          <w:color w:val="231F20"/>
          <w:spacing w:val="-38"/>
        </w:rPr>
        <w:t> </w:t>
      </w:r>
      <w:r>
        <w:rPr>
          <w:color w:val="231F20"/>
        </w:rPr>
        <w:t>es</w:t>
      </w:r>
      <w:r>
        <w:rPr>
          <w:color w:val="231F20"/>
          <w:spacing w:val="-38"/>
        </w:rPr>
        <w:t> </w:t>
      </w:r>
      <w:r>
        <w:rPr>
          <w:color w:val="231F20"/>
          <w:spacing w:val="-4"/>
        </w:rPr>
        <w:t>“sorprendido”</w:t>
      </w:r>
      <w:r>
        <w:rPr>
          <w:color w:val="231F20"/>
          <w:spacing w:val="-38"/>
        </w:rPr>
        <w:t> </w:t>
      </w:r>
      <w:r>
        <w:rPr>
          <w:color w:val="231F20"/>
        </w:rPr>
        <w:t>por</w:t>
      </w:r>
      <w:r>
        <w:rPr>
          <w:color w:val="231F20"/>
          <w:spacing w:val="-38"/>
        </w:rPr>
        <w:t> </w:t>
      </w:r>
      <w:r>
        <w:rPr>
          <w:color w:val="231F20"/>
          <w:spacing w:val="-3"/>
        </w:rPr>
        <w:t>alguna</w:t>
      </w:r>
      <w:r>
        <w:rPr>
          <w:color w:val="231F20"/>
          <w:spacing w:val="-38"/>
        </w:rPr>
        <w:t> </w:t>
      </w:r>
      <w:r>
        <w:rPr>
          <w:color w:val="231F20"/>
          <w:spacing w:val="-4"/>
        </w:rPr>
        <w:t>evaluación</w:t>
      </w:r>
      <w:r>
        <w:rPr>
          <w:color w:val="231F20"/>
          <w:spacing w:val="-38"/>
        </w:rPr>
        <w:t> </w:t>
      </w:r>
      <w:r>
        <w:rPr>
          <w:color w:val="231F20"/>
          <w:spacing w:val="-4"/>
        </w:rPr>
        <w:t>elaborada</w:t>
      </w:r>
      <w:r>
        <w:rPr>
          <w:color w:val="231F20"/>
          <w:spacing w:val="-38"/>
        </w:rPr>
        <w:t> </w:t>
      </w:r>
      <w:r>
        <w:rPr>
          <w:color w:val="231F20"/>
        </w:rPr>
        <w:t>por</w:t>
      </w:r>
      <w:r>
        <w:rPr>
          <w:color w:val="231F20"/>
          <w:spacing w:val="-38"/>
        </w:rPr>
        <w:t> </w:t>
      </w:r>
      <w:r>
        <w:rPr>
          <w:color w:val="231F20"/>
          <w:spacing w:val="-3"/>
        </w:rPr>
        <w:t>cierto </w:t>
      </w:r>
      <w:r>
        <w:rPr>
          <w:color w:val="231F20"/>
          <w:spacing w:val="-4"/>
        </w:rPr>
        <w:t>actor</w:t>
      </w:r>
      <w:r>
        <w:rPr>
          <w:color w:val="231F20"/>
          <w:spacing w:val="-40"/>
        </w:rPr>
        <w:t> </w:t>
      </w:r>
      <w:r>
        <w:rPr>
          <w:color w:val="231F20"/>
        </w:rPr>
        <w:t>de</w:t>
      </w:r>
      <w:r>
        <w:rPr>
          <w:color w:val="231F20"/>
          <w:spacing w:val="-40"/>
        </w:rPr>
        <w:t> </w:t>
      </w:r>
      <w:r>
        <w:rPr>
          <w:color w:val="231F20"/>
        </w:rPr>
        <w:t>la</w:t>
      </w:r>
      <w:r>
        <w:rPr>
          <w:color w:val="231F20"/>
          <w:spacing w:val="-40"/>
        </w:rPr>
        <w:t> </w:t>
      </w:r>
      <w:r>
        <w:rPr>
          <w:color w:val="231F20"/>
          <w:spacing w:val="-4"/>
        </w:rPr>
        <w:t>sociedad,</w:t>
      </w:r>
      <w:r>
        <w:rPr>
          <w:color w:val="231F20"/>
          <w:spacing w:val="-40"/>
        </w:rPr>
        <w:t> </w:t>
      </w:r>
      <w:r>
        <w:rPr>
          <w:color w:val="231F20"/>
          <w:spacing w:val="-4"/>
        </w:rPr>
        <w:t>entonces</w:t>
      </w:r>
      <w:r>
        <w:rPr>
          <w:color w:val="231F20"/>
          <w:spacing w:val="-40"/>
        </w:rPr>
        <w:t> </w:t>
      </w:r>
      <w:r>
        <w:rPr>
          <w:color w:val="231F20"/>
        </w:rPr>
        <w:t>su</w:t>
      </w:r>
      <w:r>
        <w:rPr>
          <w:color w:val="231F20"/>
          <w:spacing w:val="-40"/>
        </w:rPr>
        <w:t> </w:t>
      </w:r>
      <w:r>
        <w:rPr>
          <w:color w:val="231F20"/>
          <w:spacing w:val="-4"/>
        </w:rPr>
        <w:t>actitud</w:t>
      </w:r>
      <w:r>
        <w:rPr>
          <w:color w:val="231F20"/>
          <w:spacing w:val="-40"/>
        </w:rPr>
        <w:t> </w:t>
      </w:r>
      <w:r>
        <w:rPr>
          <w:color w:val="231F20"/>
          <w:spacing w:val="-3"/>
        </w:rPr>
        <w:t>será</w:t>
      </w:r>
      <w:r>
        <w:rPr>
          <w:color w:val="231F20"/>
          <w:spacing w:val="-40"/>
        </w:rPr>
        <w:t> </w:t>
      </w:r>
      <w:r>
        <w:rPr>
          <w:color w:val="231F20"/>
        </w:rPr>
        <w:t>de</w:t>
      </w:r>
      <w:r>
        <w:rPr>
          <w:color w:val="231F20"/>
          <w:spacing w:val="-40"/>
        </w:rPr>
        <w:t> </w:t>
      </w:r>
      <w:r>
        <w:rPr>
          <w:color w:val="231F20"/>
          <w:spacing w:val="-4"/>
        </w:rPr>
        <w:t>recriminación</w:t>
      </w:r>
      <w:r>
        <w:rPr>
          <w:color w:val="231F20"/>
          <w:spacing w:val="-40"/>
        </w:rPr>
        <w:t> </w:t>
      </w:r>
      <w:r>
        <w:rPr>
          <w:color w:val="231F20"/>
          <w:spacing w:val="-4"/>
        </w:rPr>
        <w:t>hacia</w:t>
      </w:r>
      <w:r>
        <w:rPr>
          <w:color w:val="231F20"/>
          <w:spacing w:val="-40"/>
        </w:rPr>
        <w:t> </w:t>
      </w:r>
      <w:r>
        <w:rPr>
          <w:color w:val="231F20"/>
          <w:spacing w:val="-3"/>
        </w:rPr>
        <w:t>el </w:t>
      </w:r>
      <w:r>
        <w:rPr>
          <w:color w:val="231F20"/>
          <w:spacing w:val="-4"/>
          <w:w w:val="95"/>
        </w:rPr>
        <w:t>mismo,</w:t>
      </w:r>
      <w:r>
        <w:rPr>
          <w:color w:val="231F20"/>
          <w:spacing w:val="-10"/>
          <w:w w:val="95"/>
        </w:rPr>
        <w:t> </w:t>
      </w:r>
      <w:r>
        <w:rPr>
          <w:color w:val="231F20"/>
          <w:spacing w:val="-3"/>
          <w:w w:val="95"/>
        </w:rPr>
        <w:t>descalificando</w:t>
      </w:r>
      <w:r>
        <w:rPr>
          <w:color w:val="231F20"/>
          <w:spacing w:val="-10"/>
          <w:w w:val="95"/>
        </w:rPr>
        <w:t> </w:t>
      </w:r>
      <w:r>
        <w:rPr>
          <w:color w:val="231F20"/>
          <w:w w:val="95"/>
        </w:rPr>
        <w:t>la</w:t>
      </w:r>
      <w:r>
        <w:rPr>
          <w:color w:val="231F20"/>
          <w:spacing w:val="-10"/>
          <w:w w:val="95"/>
        </w:rPr>
        <w:t> </w:t>
      </w:r>
      <w:r>
        <w:rPr>
          <w:color w:val="231F20"/>
          <w:spacing w:val="-3"/>
          <w:w w:val="95"/>
        </w:rPr>
        <w:t>herramienta</w:t>
      </w:r>
      <w:r>
        <w:rPr>
          <w:color w:val="231F20"/>
          <w:spacing w:val="-10"/>
          <w:w w:val="95"/>
        </w:rPr>
        <w:t> </w:t>
      </w:r>
      <w:r>
        <w:rPr>
          <w:color w:val="231F20"/>
          <w:spacing w:val="-4"/>
          <w:w w:val="95"/>
        </w:rPr>
        <w:t>aplicada</w:t>
      </w:r>
      <w:r>
        <w:rPr>
          <w:color w:val="231F20"/>
          <w:spacing w:val="-10"/>
          <w:w w:val="95"/>
        </w:rPr>
        <w:t> </w:t>
      </w:r>
      <w:r>
        <w:rPr>
          <w:color w:val="231F20"/>
          <w:w w:val="95"/>
        </w:rPr>
        <w:t>y</w:t>
      </w:r>
      <w:r>
        <w:rPr>
          <w:color w:val="231F20"/>
          <w:spacing w:val="-10"/>
          <w:w w:val="95"/>
        </w:rPr>
        <w:t> </w:t>
      </w:r>
      <w:r>
        <w:rPr>
          <w:color w:val="231F20"/>
          <w:spacing w:val="-4"/>
          <w:w w:val="95"/>
        </w:rPr>
        <w:t>reclamando</w:t>
      </w:r>
      <w:r>
        <w:rPr>
          <w:color w:val="231F20"/>
          <w:spacing w:val="-10"/>
          <w:w w:val="95"/>
        </w:rPr>
        <w:t> </w:t>
      </w:r>
      <w:r>
        <w:rPr>
          <w:color w:val="231F20"/>
          <w:w w:val="95"/>
        </w:rPr>
        <w:t>un</w:t>
      </w:r>
      <w:r>
        <w:rPr>
          <w:color w:val="231F20"/>
          <w:spacing w:val="-10"/>
          <w:w w:val="95"/>
        </w:rPr>
        <w:t> </w:t>
      </w:r>
      <w:r>
        <w:rPr>
          <w:color w:val="231F20"/>
          <w:spacing w:val="-4"/>
          <w:w w:val="95"/>
        </w:rPr>
        <w:t>interés </w:t>
      </w:r>
      <w:r>
        <w:rPr>
          <w:color w:val="231F20"/>
          <w:w w:val="95"/>
        </w:rPr>
        <w:t>de</w:t>
      </w:r>
      <w:r>
        <w:rPr>
          <w:color w:val="231F20"/>
          <w:spacing w:val="-20"/>
          <w:w w:val="95"/>
        </w:rPr>
        <w:t> </w:t>
      </w:r>
      <w:r>
        <w:rPr>
          <w:color w:val="231F20"/>
          <w:spacing w:val="-4"/>
          <w:w w:val="95"/>
        </w:rPr>
        <w:t>desprestigio</w:t>
      </w:r>
      <w:r>
        <w:rPr>
          <w:color w:val="231F20"/>
          <w:spacing w:val="-20"/>
          <w:w w:val="95"/>
        </w:rPr>
        <w:t> </w:t>
      </w:r>
      <w:r>
        <w:rPr>
          <w:color w:val="231F20"/>
          <w:spacing w:val="-4"/>
          <w:w w:val="95"/>
        </w:rPr>
        <w:t>político,</w:t>
      </w:r>
      <w:r>
        <w:rPr>
          <w:color w:val="231F20"/>
          <w:spacing w:val="-20"/>
          <w:w w:val="95"/>
        </w:rPr>
        <w:t> </w:t>
      </w:r>
      <w:r>
        <w:rPr>
          <w:color w:val="231F20"/>
          <w:spacing w:val="-4"/>
          <w:w w:val="95"/>
        </w:rPr>
        <w:t>además</w:t>
      </w:r>
      <w:r>
        <w:rPr>
          <w:color w:val="231F20"/>
          <w:spacing w:val="-20"/>
          <w:w w:val="95"/>
        </w:rPr>
        <w:t> </w:t>
      </w:r>
      <w:r>
        <w:rPr>
          <w:color w:val="231F20"/>
          <w:w w:val="95"/>
        </w:rPr>
        <w:t>de</w:t>
      </w:r>
      <w:r>
        <w:rPr>
          <w:color w:val="231F20"/>
          <w:spacing w:val="-20"/>
          <w:w w:val="95"/>
        </w:rPr>
        <w:t> </w:t>
      </w:r>
      <w:r>
        <w:rPr>
          <w:color w:val="231F20"/>
          <w:spacing w:val="-3"/>
          <w:w w:val="95"/>
        </w:rPr>
        <w:t>negarse</w:t>
      </w:r>
      <w:r>
        <w:rPr>
          <w:color w:val="231F20"/>
          <w:spacing w:val="-20"/>
          <w:w w:val="95"/>
        </w:rPr>
        <w:t> </w:t>
      </w:r>
      <w:r>
        <w:rPr>
          <w:color w:val="231F20"/>
          <w:w w:val="95"/>
        </w:rPr>
        <w:t>a</w:t>
      </w:r>
      <w:r>
        <w:rPr>
          <w:color w:val="231F20"/>
          <w:spacing w:val="-20"/>
          <w:w w:val="95"/>
        </w:rPr>
        <w:t> </w:t>
      </w:r>
      <w:r>
        <w:rPr>
          <w:color w:val="231F20"/>
          <w:spacing w:val="-3"/>
          <w:w w:val="95"/>
        </w:rPr>
        <w:t>implementar</w:t>
      </w:r>
      <w:r>
        <w:rPr>
          <w:color w:val="231F20"/>
          <w:spacing w:val="-20"/>
          <w:w w:val="95"/>
        </w:rPr>
        <w:t> </w:t>
      </w:r>
      <w:r>
        <w:rPr>
          <w:color w:val="231F20"/>
          <w:w w:val="95"/>
        </w:rPr>
        <w:t>las</w:t>
      </w:r>
      <w:r>
        <w:rPr>
          <w:color w:val="231F20"/>
          <w:spacing w:val="-20"/>
          <w:w w:val="95"/>
        </w:rPr>
        <w:t> </w:t>
      </w:r>
      <w:r>
        <w:rPr>
          <w:color w:val="231F20"/>
          <w:spacing w:val="-5"/>
          <w:w w:val="95"/>
        </w:rPr>
        <w:t>acciones </w:t>
      </w:r>
      <w:r>
        <w:rPr>
          <w:color w:val="231F20"/>
          <w:w w:val="95"/>
        </w:rPr>
        <w:t>que potencialmente dicha evaluación pudiera sugerir</w:t>
      </w:r>
      <w:r>
        <w:rPr>
          <w:color w:val="231F20"/>
          <w:w w:val="95"/>
          <w:position w:val="7"/>
          <w:sz w:val="13"/>
        </w:rPr>
        <w:t>12</w:t>
      </w:r>
      <w:r>
        <w:rPr>
          <w:color w:val="231F20"/>
          <w:w w:val="95"/>
        </w:rPr>
        <w:t>. Bajo este</w:t>
      </w:r>
      <w:r>
        <w:rPr>
          <w:color w:val="231F20"/>
          <w:spacing w:val="-36"/>
          <w:w w:val="95"/>
        </w:rPr>
        <w:t> </w:t>
      </w:r>
      <w:r>
        <w:rPr>
          <w:color w:val="231F20"/>
          <w:w w:val="95"/>
        </w:rPr>
        <w:t>es- </w:t>
      </w:r>
      <w:r>
        <w:rPr>
          <w:color w:val="231F20"/>
          <w:spacing w:val="-4"/>
          <w:w w:val="95"/>
        </w:rPr>
        <w:t>cenario,</w:t>
      </w:r>
      <w:r>
        <w:rPr>
          <w:color w:val="231F20"/>
          <w:spacing w:val="-8"/>
          <w:w w:val="95"/>
        </w:rPr>
        <w:t> </w:t>
      </w:r>
      <w:r>
        <w:rPr>
          <w:color w:val="231F20"/>
          <w:spacing w:val="-2"/>
          <w:w w:val="95"/>
        </w:rPr>
        <w:t>los</w:t>
      </w:r>
      <w:r>
        <w:rPr>
          <w:color w:val="231F20"/>
          <w:spacing w:val="-8"/>
          <w:w w:val="95"/>
        </w:rPr>
        <w:t> </w:t>
      </w:r>
      <w:r>
        <w:rPr>
          <w:color w:val="231F20"/>
          <w:spacing w:val="-3"/>
          <w:w w:val="95"/>
        </w:rPr>
        <w:t>puentes</w:t>
      </w:r>
      <w:r>
        <w:rPr>
          <w:color w:val="231F20"/>
          <w:spacing w:val="-8"/>
          <w:w w:val="95"/>
        </w:rPr>
        <w:t> </w:t>
      </w:r>
      <w:r>
        <w:rPr>
          <w:color w:val="231F20"/>
          <w:w w:val="95"/>
        </w:rPr>
        <w:t>de</w:t>
      </w:r>
      <w:r>
        <w:rPr>
          <w:color w:val="231F20"/>
          <w:spacing w:val="-8"/>
          <w:w w:val="95"/>
        </w:rPr>
        <w:t> </w:t>
      </w:r>
      <w:r>
        <w:rPr>
          <w:color w:val="231F20"/>
          <w:w w:val="95"/>
        </w:rPr>
        <w:t>diálogo</w:t>
      </w:r>
      <w:r>
        <w:rPr>
          <w:color w:val="231F20"/>
          <w:spacing w:val="-8"/>
          <w:w w:val="95"/>
        </w:rPr>
        <w:t> </w:t>
      </w:r>
      <w:r>
        <w:rPr>
          <w:color w:val="231F20"/>
          <w:w w:val="95"/>
        </w:rPr>
        <w:t>pudieran</w:t>
      </w:r>
      <w:r>
        <w:rPr>
          <w:color w:val="231F20"/>
          <w:spacing w:val="-8"/>
          <w:w w:val="95"/>
        </w:rPr>
        <w:t> </w:t>
      </w:r>
      <w:r>
        <w:rPr>
          <w:color w:val="231F20"/>
          <w:spacing w:val="-3"/>
          <w:w w:val="95"/>
        </w:rPr>
        <w:t>resultar</w:t>
      </w:r>
      <w:r>
        <w:rPr>
          <w:color w:val="231F20"/>
          <w:spacing w:val="-8"/>
          <w:w w:val="95"/>
        </w:rPr>
        <w:t> </w:t>
      </w:r>
      <w:r>
        <w:rPr>
          <w:color w:val="231F20"/>
          <w:spacing w:val="-3"/>
          <w:w w:val="95"/>
        </w:rPr>
        <w:t>seriamente</w:t>
      </w:r>
      <w:r>
        <w:rPr>
          <w:color w:val="231F20"/>
          <w:spacing w:val="-8"/>
          <w:w w:val="95"/>
        </w:rPr>
        <w:t> </w:t>
      </w:r>
      <w:r>
        <w:rPr>
          <w:color w:val="231F20"/>
          <w:spacing w:val="-3"/>
          <w:w w:val="95"/>
        </w:rPr>
        <w:t>dañados, </w:t>
      </w:r>
      <w:r>
        <w:rPr>
          <w:color w:val="231F20"/>
          <w:spacing w:val="-5"/>
        </w:rPr>
        <w:t>haciendo</w:t>
      </w:r>
      <w:r>
        <w:rPr>
          <w:color w:val="231F20"/>
          <w:spacing w:val="-45"/>
        </w:rPr>
        <w:t> </w:t>
      </w:r>
      <w:r>
        <w:rPr>
          <w:color w:val="231F20"/>
          <w:spacing w:val="-4"/>
        </w:rPr>
        <w:t>del</w:t>
      </w:r>
      <w:r>
        <w:rPr>
          <w:color w:val="231F20"/>
          <w:spacing w:val="-45"/>
        </w:rPr>
        <w:t> </w:t>
      </w:r>
      <w:r>
        <w:rPr>
          <w:color w:val="231F20"/>
          <w:spacing w:val="-5"/>
        </w:rPr>
        <w:t>gobierno</w:t>
      </w:r>
      <w:r>
        <w:rPr>
          <w:color w:val="231F20"/>
          <w:spacing w:val="-45"/>
        </w:rPr>
        <w:t> </w:t>
      </w:r>
      <w:r>
        <w:rPr>
          <w:color w:val="231F20"/>
          <w:spacing w:val="-3"/>
        </w:rPr>
        <w:t>un</w:t>
      </w:r>
      <w:r>
        <w:rPr>
          <w:color w:val="231F20"/>
          <w:spacing w:val="-45"/>
        </w:rPr>
        <w:t> </w:t>
      </w:r>
      <w:r>
        <w:rPr>
          <w:color w:val="231F20"/>
          <w:spacing w:val="-6"/>
        </w:rPr>
        <w:t>actor</w:t>
      </w:r>
      <w:r>
        <w:rPr>
          <w:color w:val="231F20"/>
          <w:spacing w:val="-45"/>
        </w:rPr>
        <w:t> </w:t>
      </w:r>
      <w:r>
        <w:rPr>
          <w:color w:val="231F20"/>
          <w:spacing w:val="-5"/>
        </w:rPr>
        <w:t>con</w:t>
      </w:r>
      <w:r>
        <w:rPr>
          <w:color w:val="231F20"/>
          <w:spacing w:val="-45"/>
        </w:rPr>
        <w:t> </w:t>
      </w:r>
      <w:r>
        <w:rPr>
          <w:color w:val="231F20"/>
          <w:spacing w:val="-5"/>
        </w:rPr>
        <w:t>actitud</w:t>
      </w:r>
      <w:r>
        <w:rPr>
          <w:color w:val="231F20"/>
          <w:spacing w:val="-45"/>
        </w:rPr>
        <w:t> </w:t>
      </w:r>
      <w:r>
        <w:rPr>
          <w:color w:val="231F20"/>
          <w:spacing w:val="-5"/>
        </w:rPr>
        <w:t>defensiva.</w:t>
      </w:r>
      <w:r>
        <w:rPr>
          <w:color w:val="231F20"/>
          <w:spacing w:val="-45"/>
        </w:rPr>
        <w:t> </w:t>
      </w:r>
      <w:r>
        <w:rPr>
          <w:color w:val="231F20"/>
          <w:spacing w:val="-5"/>
        </w:rPr>
        <w:t>Esto</w:t>
      </w:r>
      <w:r>
        <w:rPr>
          <w:color w:val="231F20"/>
          <w:spacing w:val="-45"/>
        </w:rPr>
        <w:t> </w:t>
      </w:r>
      <w:r>
        <w:rPr>
          <w:color w:val="231F20"/>
          <w:spacing w:val="-4"/>
        </w:rPr>
        <w:t>aun</w:t>
      </w:r>
      <w:r>
        <w:rPr>
          <w:color w:val="231F20"/>
          <w:spacing w:val="-45"/>
        </w:rPr>
        <w:t> </w:t>
      </w:r>
      <w:r>
        <w:rPr>
          <w:color w:val="231F20"/>
        </w:rPr>
        <w:t>y</w:t>
      </w:r>
      <w:r>
        <w:rPr>
          <w:color w:val="231F20"/>
          <w:spacing w:val="-45"/>
        </w:rPr>
        <w:t> </w:t>
      </w:r>
      <w:r>
        <w:rPr>
          <w:color w:val="231F20"/>
          <w:spacing w:val="-5"/>
        </w:rPr>
        <w:t>cuando</w:t>
      </w:r>
    </w:p>
    <w:p>
      <w:pPr>
        <w:spacing w:line="244" w:lineRule="auto" w:before="22"/>
        <w:ind w:left="217" w:right="23" w:firstLine="0"/>
        <w:jc w:val="left"/>
        <w:rPr>
          <w:rFonts w:ascii="Cambria" w:hAnsi="Cambria"/>
          <w:sz w:val="16"/>
        </w:rPr>
      </w:pPr>
      <w:r>
        <w:rPr>
          <w:rFonts w:ascii="Cambria" w:hAnsi="Cambria"/>
          <w:color w:val="231F20"/>
          <w:w w:val="105"/>
          <w:position w:val="6"/>
          <w:sz w:val="10"/>
        </w:rPr>
        <w:t>12</w:t>
      </w:r>
      <w:r>
        <w:rPr>
          <w:rFonts w:ascii="Cambria" w:hAnsi="Cambria"/>
          <w:color w:val="231F20"/>
          <w:spacing w:val="7"/>
          <w:w w:val="105"/>
          <w:position w:val="6"/>
          <w:sz w:val="10"/>
        </w:rPr>
        <w:t> </w:t>
      </w:r>
      <w:r>
        <w:rPr>
          <w:rFonts w:ascii="Cambria" w:hAnsi="Cambria"/>
          <w:color w:val="231F20"/>
          <w:w w:val="105"/>
          <w:sz w:val="16"/>
        </w:rPr>
        <w:t>Como</w:t>
      </w:r>
      <w:r>
        <w:rPr>
          <w:rFonts w:ascii="Cambria" w:hAnsi="Cambria"/>
          <w:color w:val="231F20"/>
          <w:spacing w:val="-11"/>
          <w:w w:val="105"/>
          <w:sz w:val="16"/>
        </w:rPr>
        <w:t> </w:t>
      </w:r>
      <w:r>
        <w:rPr>
          <w:rFonts w:ascii="Cambria" w:hAnsi="Cambria"/>
          <w:color w:val="231F20"/>
          <w:w w:val="105"/>
          <w:sz w:val="16"/>
        </w:rPr>
        <w:t>ejemplo</w:t>
      </w:r>
      <w:r>
        <w:rPr>
          <w:rFonts w:ascii="Cambria" w:hAnsi="Cambria"/>
          <w:color w:val="231F20"/>
          <w:spacing w:val="-11"/>
          <w:w w:val="105"/>
          <w:sz w:val="16"/>
        </w:rPr>
        <w:t> </w:t>
      </w:r>
      <w:r>
        <w:rPr>
          <w:rFonts w:ascii="Cambria" w:hAnsi="Cambria"/>
          <w:color w:val="231F20"/>
          <w:w w:val="105"/>
          <w:sz w:val="16"/>
        </w:rPr>
        <w:t>vale</w:t>
      </w:r>
      <w:r>
        <w:rPr>
          <w:rFonts w:ascii="Cambria" w:hAnsi="Cambria"/>
          <w:color w:val="231F20"/>
          <w:spacing w:val="-11"/>
          <w:w w:val="105"/>
          <w:sz w:val="16"/>
        </w:rPr>
        <w:t> </w:t>
      </w:r>
      <w:r>
        <w:rPr>
          <w:rFonts w:ascii="Cambria" w:hAnsi="Cambria"/>
          <w:color w:val="231F20"/>
          <w:w w:val="105"/>
          <w:sz w:val="16"/>
        </w:rPr>
        <w:t>citar</w:t>
      </w:r>
      <w:r>
        <w:rPr>
          <w:rFonts w:ascii="Cambria" w:hAnsi="Cambria"/>
          <w:color w:val="231F20"/>
          <w:spacing w:val="-11"/>
          <w:w w:val="105"/>
          <w:sz w:val="16"/>
        </w:rPr>
        <w:t> </w:t>
      </w:r>
      <w:r>
        <w:rPr>
          <w:rFonts w:ascii="Cambria" w:hAnsi="Cambria"/>
          <w:color w:val="231F20"/>
          <w:w w:val="105"/>
          <w:sz w:val="16"/>
        </w:rPr>
        <w:t>la</w:t>
      </w:r>
      <w:r>
        <w:rPr>
          <w:rFonts w:ascii="Cambria" w:hAnsi="Cambria"/>
          <w:color w:val="231F20"/>
          <w:spacing w:val="-11"/>
          <w:w w:val="105"/>
          <w:sz w:val="16"/>
        </w:rPr>
        <w:t> </w:t>
      </w:r>
      <w:r>
        <w:rPr>
          <w:rFonts w:ascii="Cambria" w:hAnsi="Cambria"/>
          <w:color w:val="231F20"/>
          <w:w w:val="105"/>
          <w:sz w:val="16"/>
        </w:rPr>
        <w:t>reacción</w:t>
      </w:r>
      <w:r>
        <w:rPr>
          <w:rFonts w:ascii="Cambria" w:hAnsi="Cambria"/>
          <w:color w:val="231F20"/>
          <w:spacing w:val="-11"/>
          <w:w w:val="105"/>
          <w:sz w:val="16"/>
        </w:rPr>
        <w:t> </w:t>
      </w:r>
      <w:r>
        <w:rPr>
          <w:rFonts w:ascii="Cambria" w:hAnsi="Cambria"/>
          <w:color w:val="231F20"/>
          <w:w w:val="105"/>
          <w:sz w:val="16"/>
        </w:rPr>
        <w:t>de</w:t>
      </w:r>
      <w:r>
        <w:rPr>
          <w:rFonts w:ascii="Cambria" w:hAnsi="Cambria"/>
          <w:color w:val="231F20"/>
          <w:spacing w:val="-11"/>
          <w:w w:val="105"/>
          <w:sz w:val="16"/>
        </w:rPr>
        <w:t> </w:t>
      </w:r>
      <w:r>
        <w:rPr>
          <w:rFonts w:ascii="Cambria" w:hAnsi="Cambria"/>
          <w:color w:val="231F20"/>
          <w:w w:val="105"/>
          <w:sz w:val="16"/>
        </w:rPr>
        <w:t>los</w:t>
      </w:r>
      <w:r>
        <w:rPr>
          <w:rFonts w:ascii="Cambria" w:hAnsi="Cambria"/>
          <w:color w:val="231F20"/>
          <w:spacing w:val="-11"/>
          <w:w w:val="105"/>
          <w:sz w:val="16"/>
        </w:rPr>
        <w:t> </w:t>
      </w:r>
      <w:r>
        <w:rPr>
          <w:rFonts w:ascii="Cambria" w:hAnsi="Cambria"/>
          <w:color w:val="231F20"/>
          <w:w w:val="105"/>
          <w:sz w:val="16"/>
        </w:rPr>
        <w:t>gobernadores</w:t>
      </w:r>
      <w:r>
        <w:rPr>
          <w:rFonts w:ascii="Cambria" w:hAnsi="Cambria"/>
          <w:color w:val="231F20"/>
          <w:spacing w:val="-11"/>
          <w:w w:val="105"/>
          <w:sz w:val="16"/>
        </w:rPr>
        <w:t> </w:t>
      </w:r>
      <w:r>
        <w:rPr>
          <w:rFonts w:ascii="Cambria" w:hAnsi="Cambria"/>
          <w:color w:val="231F20"/>
          <w:w w:val="105"/>
          <w:sz w:val="16"/>
        </w:rPr>
        <w:t>a</w:t>
      </w:r>
      <w:r>
        <w:rPr>
          <w:rFonts w:ascii="Cambria" w:hAnsi="Cambria"/>
          <w:color w:val="231F20"/>
          <w:spacing w:val="-11"/>
          <w:w w:val="105"/>
          <w:sz w:val="16"/>
        </w:rPr>
        <w:t> </w:t>
      </w:r>
      <w:r>
        <w:rPr>
          <w:rFonts w:ascii="Cambria" w:hAnsi="Cambria"/>
          <w:color w:val="231F20"/>
          <w:w w:val="105"/>
          <w:sz w:val="16"/>
        </w:rPr>
        <w:t>la</w:t>
      </w:r>
      <w:r>
        <w:rPr>
          <w:rFonts w:ascii="Cambria" w:hAnsi="Cambria"/>
          <w:color w:val="231F20"/>
          <w:spacing w:val="-11"/>
          <w:w w:val="105"/>
          <w:sz w:val="16"/>
        </w:rPr>
        <w:t> </w:t>
      </w:r>
      <w:r>
        <w:rPr>
          <w:rFonts w:ascii="Cambria" w:hAnsi="Cambria"/>
          <w:color w:val="231F20"/>
          <w:w w:val="105"/>
          <w:sz w:val="16"/>
        </w:rPr>
        <w:t>edición</w:t>
      </w:r>
      <w:r>
        <w:rPr>
          <w:rFonts w:ascii="Cambria" w:hAnsi="Cambria"/>
          <w:color w:val="231F20"/>
          <w:spacing w:val="-11"/>
          <w:w w:val="105"/>
          <w:sz w:val="16"/>
        </w:rPr>
        <w:t> </w:t>
      </w:r>
      <w:r>
        <w:rPr>
          <w:rFonts w:ascii="Cambria" w:hAnsi="Cambria"/>
          <w:color w:val="231F20"/>
          <w:w w:val="105"/>
          <w:sz w:val="16"/>
        </w:rPr>
        <w:t>2001</w:t>
      </w:r>
      <w:r>
        <w:rPr>
          <w:rFonts w:ascii="Cambria" w:hAnsi="Cambria"/>
          <w:color w:val="231F20"/>
          <w:spacing w:val="-11"/>
          <w:w w:val="105"/>
          <w:sz w:val="16"/>
        </w:rPr>
        <w:t> </w:t>
      </w:r>
      <w:r>
        <w:rPr>
          <w:rFonts w:ascii="Cambria" w:hAnsi="Cambria"/>
          <w:color w:val="231F20"/>
          <w:w w:val="105"/>
          <w:sz w:val="16"/>
        </w:rPr>
        <w:t>de</w:t>
      </w:r>
      <w:r>
        <w:rPr>
          <w:rFonts w:ascii="Cambria" w:hAnsi="Cambria"/>
          <w:color w:val="231F20"/>
          <w:spacing w:val="-11"/>
          <w:w w:val="105"/>
          <w:sz w:val="16"/>
        </w:rPr>
        <w:t> </w:t>
      </w:r>
      <w:r>
        <w:rPr>
          <w:rFonts w:ascii="Cambria" w:hAnsi="Cambria"/>
          <w:color w:val="231F20"/>
          <w:w w:val="105"/>
          <w:sz w:val="16"/>
        </w:rPr>
        <w:t>la</w:t>
      </w:r>
      <w:r>
        <w:rPr>
          <w:rFonts w:ascii="Cambria" w:hAnsi="Cambria"/>
          <w:color w:val="231F20"/>
          <w:spacing w:val="-11"/>
          <w:w w:val="105"/>
          <w:sz w:val="16"/>
        </w:rPr>
        <w:t> </w:t>
      </w:r>
      <w:r>
        <w:rPr>
          <w:rFonts w:ascii="Cambria" w:hAnsi="Cambria"/>
          <w:color w:val="231F20"/>
          <w:w w:val="105"/>
          <w:sz w:val="16"/>
        </w:rPr>
        <w:t>Encuesta Nacional de Corrupción y Buen Gobierno (ICBG), mencionada en el primer</w:t>
      </w:r>
      <w:r>
        <w:rPr>
          <w:rFonts w:ascii="Cambria" w:hAnsi="Cambria"/>
          <w:color w:val="231F20"/>
          <w:spacing w:val="33"/>
          <w:w w:val="105"/>
          <w:sz w:val="16"/>
        </w:rPr>
        <w:t> </w:t>
      </w:r>
      <w:r>
        <w:rPr>
          <w:rFonts w:ascii="Cambria" w:hAnsi="Cambria"/>
          <w:color w:val="231F20"/>
          <w:w w:val="105"/>
          <w:sz w:val="16"/>
        </w:rPr>
        <w:t>capítulo.</w:t>
      </w:r>
    </w:p>
    <w:p>
      <w:pPr>
        <w:spacing w:after="0" w:line="244" w:lineRule="auto"/>
        <w:jc w:val="left"/>
        <w:rPr>
          <w:rFonts w:ascii="Cambria" w:hAnsi="Cambria"/>
          <w:sz w:val="16"/>
        </w:rPr>
        <w:sectPr>
          <w:pgSz w:w="8790" w:h="12480"/>
          <w:pgMar w:header="503" w:footer="609" w:top="700" w:bottom="800" w:left="1200" w:right="900"/>
        </w:sectPr>
      </w:pPr>
    </w:p>
    <w:p>
      <w:pPr>
        <w:pStyle w:val="BodyText"/>
        <w:rPr>
          <w:rFonts w:ascii="Cambria"/>
          <w:sz w:val="20"/>
        </w:rPr>
      </w:pPr>
    </w:p>
    <w:p>
      <w:pPr>
        <w:pStyle w:val="BodyText"/>
        <w:spacing w:before="7"/>
        <w:rPr>
          <w:rFonts w:ascii="Cambria"/>
          <w:sz w:val="16"/>
        </w:rPr>
      </w:pPr>
    </w:p>
    <w:p>
      <w:pPr>
        <w:pStyle w:val="BodyText"/>
        <w:spacing w:line="266" w:lineRule="auto" w:before="68"/>
        <w:ind w:left="100" w:right="218"/>
        <w:jc w:val="both"/>
      </w:pPr>
      <w:r>
        <w:rPr>
          <w:color w:val="231F20"/>
          <w:spacing w:val="-3"/>
          <w:w w:val="95"/>
        </w:rPr>
        <w:t>el</w:t>
      </w:r>
      <w:r>
        <w:rPr>
          <w:color w:val="231F20"/>
          <w:spacing w:val="-22"/>
          <w:w w:val="95"/>
        </w:rPr>
        <w:t> </w:t>
      </w:r>
      <w:r>
        <w:rPr>
          <w:color w:val="231F20"/>
          <w:spacing w:val="-7"/>
          <w:w w:val="95"/>
        </w:rPr>
        <w:t>evaluador,</w:t>
      </w:r>
      <w:r>
        <w:rPr>
          <w:color w:val="231F20"/>
          <w:spacing w:val="-22"/>
          <w:w w:val="95"/>
        </w:rPr>
        <w:t> </w:t>
      </w:r>
      <w:r>
        <w:rPr>
          <w:color w:val="231F20"/>
          <w:spacing w:val="-3"/>
          <w:w w:val="95"/>
        </w:rPr>
        <w:t>en</w:t>
      </w:r>
      <w:r>
        <w:rPr>
          <w:color w:val="231F20"/>
          <w:spacing w:val="-22"/>
          <w:w w:val="95"/>
        </w:rPr>
        <w:t> </w:t>
      </w:r>
      <w:r>
        <w:rPr>
          <w:color w:val="231F20"/>
          <w:spacing w:val="-5"/>
          <w:w w:val="95"/>
        </w:rPr>
        <w:t>este</w:t>
      </w:r>
      <w:r>
        <w:rPr>
          <w:color w:val="231F20"/>
          <w:spacing w:val="-22"/>
          <w:w w:val="95"/>
        </w:rPr>
        <w:t> </w:t>
      </w:r>
      <w:r>
        <w:rPr>
          <w:color w:val="231F20"/>
          <w:spacing w:val="-4"/>
          <w:w w:val="95"/>
        </w:rPr>
        <w:t>caso</w:t>
      </w:r>
      <w:r>
        <w:rPr>
          <w:color w:val="231F20"/>
          <w:spacing w:val="-22"/>
          <w:w w:val="95"/>
        </w:rPr>
        <w:t> </w:t>
      </w:r>
      <w:r>
        <w:rPr>
          <w:color w:val="231F20"/>
          <w:spacing w:val="-6"/>
          <w:w w:val="95"/>
        </w:rPr>
        <w:t>ciudadanos</w:t>
      </w:r>
      <w:r>
        <w:rPr>
          <w:color w:val="231F20"/>
          <w:spacing w:val="-22"/>
          <w:w w:val="95"/>
        </w:rPr>
        <w:t> </w:t>
      </w:r>
      <w:r>
        <w:rPr>
          <w:color w:val="231F20"/>
          <w:spacing w:val="-6"/>
          <w:w w:val="95"/>
        </w:rPr>
        <w:t>agrupados</w:t>
      </w:r>
      <w:r>
        <w:rPr>
          <w:color w:val="231F20"/>
          <w:spacing w:val="-22"/>
          <w:w w:val="95"/>
        </w:rPr>
        <w:t> </w:t>
      </w:r>
      <w:r>
        <w:rPr>
          <w:color w:val="231F20"/>
          <w:spacing w:val="-6"/>
          <w:w w:val="95"/>
        </w:rPr>
        <w:t>voluntariamente</w:t>
      </w:r>
      <w:r>
        <w:rPr>
          <w:color w:val="231F20"/>
          <w:spacing w:val="-22"/>
          <w:w w:val="95"/>
        </w:rPr>
        <w:t> </w:t>
      </w:r>
      <w:r>
        <w:rPr>
          <w:color w:val="231F20"/>
          <w:spacing w:val="-3"/>
          <w:w w:val="95"/>
        </w:rPr>
        <w:t>en</w:t>
      </w:r>
      <w:r>
        <w:rPr>
          <w:color w:val="231F20"/>
          <w:spacing w:val="-22"/>
          <w:w w:val="95"/>
        </w:rPr>
        <w:t> </w:t>
      </w:r>
      <w:r>
        <w:rPr>
          <w:color w:val="231F20"/>
          <w:spacing w:val="-5"/>
          <w:w w:val="95"/>
        </w:rPr>
        <w:t>una </w:t>
      </w:r>
      <w:r>
        <w:rPr>
          <w:color w:val="231F20"/>
          <w:spacing w:val="-4"/>
        </w:rPr>
        <w:t>organización</w:t>
      </w:r>
      <w:r>
        <w:rPr>
          <w:color w:val="231F20"/>
          <w:spacing w:val="-41"/>
        </w:rPr>
        <w:t> </w:t>
      </w:r>
      <w:r>
        <w:rPr>
          <w:color w:val="231F20"/>
          <w:spacing w:val="-3"/>
        </w:rPr>
        <w:t>civil,</w:t>
      </w:r>
      <w:r>
        <w:rPr>
          <w:color w:val="231F20"/>
          <w:spacing w:val="-41"/>
        </w:rPr>
        <w:t> </w:t>
      </w:r>
      <w:r>
        <w:rPr>
          <w:color w:val="231F20"/>
          <w:spacing w:val="-3"/>
        </w:rPr>
        <w:t>tienen</w:t>
      </w:r>
      <w:r>
        <w:rPr>
          <w:color w:val="231F20"/>
          <w:spacing w:val="-41"/>
        </w:rPr>
        <w:t> </w:t>
      </w:r>
      <w:r>
        <w:rPr>
          <w:color w:val="231F20"/>
          <w:spacing w:val="-3"/>
        </w:rPr>
        <w:t>todo</w:t>
      </w:r>
      <w:r>
        <w:rPr>
          <w:color w:val="231F20"/>
          <w:spacing w:val="-41"/>
        </w:rPr>
        <w:t> </w:t>
      </w:r>
      <w:r>
        <w:rPr>
          <w:color w:val="231F20"/>
        </w:rPr>
        <w:t>el</w:t>
      </w:r>
      <w:r>
        <w:rPr>
          <w:color w:val="231F20"/>
          <w:spacing w:val="-41"/>
        </w:rPr>
        <w:t> </w:t>
      </w:r>
      <w:r>
        <w:rPr>
          <w:color w:val="231F20"/>
          <w:spacing w:val="-4"/>
        </w:rPr>
        <w:t>derecho</w:t>
      </w:r>
      <w:r>
        <w:rPr>
          <w:color w:val="231F20"/>
          <w:spacing w:val="-41"/>
        </w:rPr>
        <w:t> </w:t>
      </w:r>
      <w:r>
        <w:rPr>
          <w:color w:val="231F20"/>
          <w:spacing w:val="-3"/>
        </w:rPr>
        <w:t>para</w:t>
      </w:r>
      <w:r>
        <w:rPr>
          <w:color w:val="231F20"/>
          <w:spacing w:val="-41"/>
        </w:rPr>
        <w:t> </w:t>
      </w:r>
      <w:r>
        <w:rPr>
          <w:color w:val="231F20"/>
          <w:spacing w:val="-3"/>
        </w:rPr>
        <w:t>evaluar</w:t>
      </w:r>
      <w:r>
        <w:rPr>
          <w:color w:val="231F20"/>
          <w:spacing w:val="-41"/>
        </w:rPr>
        <w:t> </w:t>
      </w:r>
      <w:r>
        <w:rPr>
          <w:color w:val="231F20"/>
        </w:rPr>
        <w:t>a</w:t>
      </w:r>
      <w:r>
        <w:rPr>
          <w:color w:val="231F20"/>
          <w:spacing w:val="-41"/>
        </w:rPr>
        <w:t> </w:t>
      </w:r>
      <w:r>
        <w:rPr>
          <w:color w:val="231F20"/>
        </w:rPr>
        <w:t>su</w:t>
      </w:r>
      <w:r>
        <w:rPr>
          <w:color w:val="231F20"/>
          <w:spacing w:val="-41"/>
        </w:rPr>
        <w:t> </w:t>
      </w:r>
      <w:r>
        <w:rPr>
          <w:color w:val="231F20"/>
          <w:spacing w:val="-3"/>
        </w:rPr>
        <w:t>gobierno</w:t>
      </w:r>
      <w:r>
        <w:rPr>
          <w:color w:val="231F20"/>
          <w:spacing w:val="-41"/>
        </w:rPr>
        <w:t> </w:t>
      </w:r>
      <w:r>
        <w:rPr>
          <w:color w:val="231F20"/>
          <w:spacing w:val="-3"/>
        </w:rPr>
        <w:t>de </w:t>
      </w:r>
      <w:r>
        <w:rPr>
          <w:color w:val="231F20"/>
        </w:rPr>
        <w:t>la</w:t>
      </w:r>
      <w:r>
        <w:rPr>
          <w:color w:val="231F20"/>
          <w:spacing w:val="-42"/>
        </w:rPr>
        <w:t> </w:t>
      </w:r>
      <w:r>
        <w:rPr>
          <w:color w:val="231F20"/>
          <w:spacing w:val="-4"/>
        </w:rPr>
        <w:t>forma</w:t>
      </w:r>
      <w:r>
        <w:rPr>
          <w:color w:val="231F20"/>
          <w:spacing w:val="-42"/>
        </w:rPr>
        <w:t> </w:t>
      </w:r>
      <w:r>
        <w:rPr>
          <w:color w:val="231F20"/>
        </w:rPr>
        <w:t>que</w:t>
      </w:r>
      <w:r>
        <w:rPr>
          <w:color w:val="231F20"/>
          <w:spacing w:val="-42"/>
        </w:rPr>
        <w:t> </w:t>
      </w:r>
      <w:r>
        <w:rPr>
          <w:color w:val="231F20"/>
          <w:spacing w:val="-3"/>
        </w:rPr>
        <w:t>mejor</w:t>
      </w:r>
      <w:r>
        <w:rPr>
          <w:color w:val="231F20"/>
          <w:spacing w:val="-42"/>
        </w:rPr>
        <w:t> </w:t>
      </w:r>
      <w:r>
        <w:rPr>
          <w:color w:val="231F20"/>
        </w:rPr>
        <w:t>les</w:t>
      </w:r>
      <w:r>
        <w:rPr>
          <w:color w:val="231F20"/>
          <w:spacing w:val="-42"/>
        </w:rPr>
        <w:t> </w:t>
      </w:r>
      <w:r>
        <w:rPr>
          <w:color w:val="231F20"/>
          <w:spacing w:val="-4"/>
        </w:rPr>
        <w:t>plazca.</w:t>
      </w:r>
    </w:p>
    <w:p>
      <w:pPr>
        <w:pStyle w:val="BodyText"/>
        <w:spacing w:line="266" w:lineRule="auto"/>
        <w:ind w:left="100" w:right="208" w:firstLine="396"/>
        <w:jc w:val="right"/>
      </w:pPr>
      <w:r>
        <w:rPr>
          <w:color w:val="231F20"/>
        </w:rPr>
        <w:t>De</w:t>
      </w:r>
      <w:r>
        <w:rPr>
          <w:color w:val="231F20"/>
          <w:spacing w:val="-44"/>
        </w:rPr>
        <w:t> </w:t>
      </w:r>
      <w:r>
        <w:rPr>
          <w:color w:val="231F20"/>
        </w:rPr>
        <w:t>las</w:t>
      </w:r>
      <w:r>
        <w:rPr>
          <w:color w:val="231F20"/>
          <w:spacing w:val="-44"/>
        </w:rPr>
        <w:t> </w:t>
      </w:r>
      <w:r>
        <w:rPr>
          <w:color w:val="231F20"/>
        </w:rPr>
        <w:t>opciones</w:t>
      </w:r>
      <w:r>
        <w:rPr>
          <w:color w:val="231F20"/>
          <w:spacing w:val="-44"/>
        </w:rPr>
        <w:t> </w:t>
      </w:r>
      <w:r>
        <w:rPr>
          <w:color w:val="231F20"/>
        </w:rPr>
        <w:t>en</w:t>
      </w:r>
      <w:r>
        <w:rPr>
          <w:color w:val="231F20"/>
          <w:spacing w:val="-44"/>
        </w:rPr>
        <w:t> </w:t>
      </w:r>
      <w:r>
        <w:rPr>
          <w:color w:val="231F20"/>
        </w:rPr>
        <w:t>la</w:t>
      </w:r>
      <w:r>
        <w:rPr>
          <w:color w:val="231F20"/>
          <w:spacing w:val="-44"/>
        </w:rPr>
        <w:t> </w:t>
      </w:r>
      <w:r>
        <w:rPr>
          <w:color w:val="231F20"/>
        </w:rPr>
        <w:t>mesa,</w:t>
      </w:r>
      <w:r>
        <w:rPr>
          <w:color w:val="231F20"/>
          <w:spacing w:val="-26"/>
        </w:rPr>
        <w:t> </w:t>
      </w:r>
      <w:r>
        <w:rPr>
          <w:color w:val="231F20"/>
        </w:rPr>
        <w:t>el</w:t>
      </w:r>
      <w:r>
        <w:rPr>
          <w:color w:val="231F20"/>
          <w:spacing w:val="-44"/>
        </w:rPr>
        <w:t> </w:t>
      </w:r>
      <w:r>
        <w:rPr>
          <w:color w:val="231F20"/>
        </w:rPr>
        <w:t>grupo</w:t>
      </w:r>
      <w:r>
        <w:rPr>
          <w:color w:val="231F20"/>
          <w:spacing w:val="-44"/>
        </w:rPr>
        <w:t> </w:t>
      </w:r>
      <w:r>
        <w:rPr>
          <w:color w:val="231F20"/>
        </w:rPr>
        <w:t>decidió</w:t>
      </w:r>
      <w:r>
        <w:rPr>
          <w:color w:val="231F20"/>
          <w:spacing w:val="-44"/>
        </w:rPr>
        <w:t> </w:t>
      </w:r>
      <w:r>
        <w:rPr>
          <w:color w:val="231F20"/>
        </w:rPr>
        <w:t>seleccionar</w:t>
      </w:r>
      <w:r>
        <w:rPr>
          <w:color w:val="231F20"/>
          <w:spacing w:val="-44"/>
        </w:rPr>
        <w:t> </w:t>
      </w:r>
      <w:r>
        <w:rPr>
          <w:color w:val="231F20"/>
        </w:rPr>
        <w:t>la</w:t>
      </w:r>
      <w:r>
        <w:rPr>
          <w:color w:val="231F20"/>
          <w:spacing w:val="-44"/>
        </w:rPr>
        <w:t> </w:t>
      </w:r>
      <w:r>
        <w:rPr>
          <w:color w:val="231F20"/>
        </w:rPr>
        <w:t>estra-</w:t>
      </w:r>
      <w:r>
        <w:rPr>
          <w:color w:val="231F20"/>
          <w:w w:val="105"/>
        </w:rPr>
        <w:t> </w:t>
      </w:r>
      <w:r>
        <w:rPr>
          <w:color w:val="231F20"/>
          <w:w w:val="95"/>
        </w:rPr>
        <w:t>tegia</w:t>
      </w:r>
      <w:r>
        <w:rPr>
          <w:color w:val="231F20"/>
          <w:spacing w:val="-18"/>
          <w:w w:val="95"/>
        </w:rPr>
        <w:t> </w:t>
      </w:r>
      <w:r>
        <w:rPr>
          <w:color w:val="231F20"/>
          <w:w w:val="95"/>
        </w:rPr>
        <w:t>que</w:t>
      </w:r>
      <w:r>
        <w:rPr>
          <w:color w:val="231F20"/>
          <w:spacing w:val="-18"/>
          <w:w w:val="95"/>
        </w:rPr>
        <w:t> </w:t>
      </w:r>
      <w:r>
        <w:rPr>
          <w:color w:val="231F20"/>
          <w:w w:val="95"/>
        </w:rPr>
        <w:t>busca</w:t>
      </w:r>
      <w:r>
        <w:rPr>
          <w:color w:val="231F20"/>
          <w:spacing w:val="-18"/>
          <w:w w:val="95"/>
        </w:rPr>
        <w:t> </w:t>
      </w:r>
      <w:r>
        <w:rPr>
          <w:color w:val="231F20"/>
          <w:w w:val="95"/>
        </w:rPr>
        <w:t>entablar</w:t>
      </w:r>
      <w:r>
        <w:rPr>
          <w:color w:val="231F20"/>
          <w:spacing w:val="-18"/>
          <w:w w:val="95"/>
        </w:rPr>
        <w:t> </w:t>
      </w:r>
      <w:r>
        <w:rPr>
          <w:color w:val="231F20"/>
          <w:w w:val="95"/>
        </w:rPr>
        <w:t>comunicación</w:t>
      </w:r>
      <w:r>
        <w:rPr>
          <w:color w:val="231F20"/>
          <w:spacing w:val="-18"/>
          <w:w w:val="95"/>
        </w:rPr>
        <w:t> </w:t>
      </w:r>
      <w:r>
        <w:rPr>
          <w:color w:val="231F20"/>
          <w:w w:val="95"/>
        </w:rPr>
        <w:t>desde</w:t>
      </w:r>
      <w:r>
        <w:rPr>
          <w:color w:val="231F20"/>
          <w:spacing w:val="-18"/>
          <w:w w:val="95"/>
        </w:rPr>
        <w:t> </w:t>
      </w:r>
      <w:r>
        <w:rPr>
          <w:color w:val="231F20"/>
          <w:w w:val="95"/>
        </w:rPr>
        <w:t>un</w:t>
      </w:r>
      <w:r>
        <w:rPr>
          <w:color w:val="231F20"/>
          <w:spacing w:val="-18"/>
          <w:w w:val="95"/>
        </w:rPr>
        <w:t> </w:t>
      </w:r>
      <w:r>
        <w:rPr>
          <w:color w:val="231F20"/>
          <w:w w:val="95"/>
        </w:rPr>
        <w:t>principio</w:t>
      </w:r>
      <w:r>
        <w:rPr>
          <w:color w:val="231F20"/>
          <w:spacing w:val="-18"/>
          <w:w w:val="95"/>
        </w:rPr>
        <w:t> </w:t>
      </w:r>
      <w:r>
        <w:rPr>
          <w:color w:val="231F20"/>
          <w:w w:val="95"/>
        </w:rPr>
        <w:t>del</w:t>
      </w:r>
      <w:r>
        <w:rPr>
          <w:color w:val="231F20"/>
          <w:spacing w:val="-18"/>
          <w:w w:val="95"/>
        </w:rPr>
        <w:t> </w:t>
      </w:r>
      <w:r>
        <w:rPr>
          <w:color w:val="231F20"/>
          <w:spacing w:val="-3"/>
          <w:w w:val="95"/>
        </w:rPr>
        <w:t>proceso</w:t>
      </w:r>
      <w:r>
        <w:rPr>
          <w:color w:val="231F20"/>
          <w:spacing w:val="-1"/>
          <w:w w:val="89"/>
        </w:rPr>
        <w:t> </w:t>
      </w:r>
      <w:r>
        <w:rPr>
          <w:color w:val="231F20"/>
          <w:w w:val="95"/>
        </w:rPr>
        <w:t>evaluatorio</w:t>
      </w:r>
      <w:r>
        <w:rPr>
          <w:color w:val="231F20"/>
          <w:spacing w:val="-17"/>
          <w:w w:val="95"/>
        </w:rPr>
        <w:t> </w:t>
      </w:r>
      <w:r>
        <w:rPr>
          <w:color w:val="231F20"/>
          <w:spacing w:val="-3"/>
          <w:w w:val="95"/>
        </w:rPr>
        <w:t>con</w:t>
      </w:r>
      <w:r>
        <w:rPr>
          <w:color w:val="231F20"/>
          <w:spacing w:val="-17"/>
          <w:w w:val="95"/>
        </w:rPr>
        <w:t> </w:t>
      </w:r>
      <w:r>
        <w:rPr>
          <w:color w:val="231F20"/>
          <w:w w:val="95"/>
        </w:rPr>
        <w:t>el</w:t>
      </w:r>
      <w:r>
        <w:rPr>
          <w:color w:val="231F20"/>
          <w:spacing w:val="-17"/>
          <w:w w:val="95"/>
        </w:rPr>
        <w:t> </w:t>
      </w:r>
      <w:r>
        <w:rPr>
          <w:color w:val="231F20"/>
          <w:w w:val="95"/>
        </w:rPr>
        <w:t>gobierno,</w:t>
      </w:r>
      <w:r>
        <w:rPr>
          <w:color w:val="231F20"/>
          <w:spacing w:val="-17"/>
          <w:w w:val="95"/>
        </w:rPr>
        <w:t> </w:t>
      </w:r>
      <w:r>
        <w:rPr>
          <w:color w:val="231F20"/>
          <w:w w:val="95"/>
        </w:rPr>
        <w:t>incluso</w:t>
      </w:r>
      <w:r>
        <w:rPr>
          <w:color w:val="231F20"/>
          <w:spacing w:val="-17"/>
          <w:w w:val="95"/>
        </w:rPr>
        <w:t> </w:t>
      </w:r>
      <w:r>
        <w:rPr>
          <w:color w:val="231F20"/>
          <w:w w:val="95"/>
        </w:rPr>
        <w:t>indicándole</w:t>
      </w:r>
      <w:r>
        <w:rPr>
          <w:color w:val="231F20"/>
          <w:spacing w:val="-17"/>
          <w:w w:val="95"/>
        </w:rPr>
        <w:t> </w:t>
      </w:r>
      <w:r>
        <w:rPr>
          <w:color w:val="231F20"/>
          <w:w w:val="95"/>
        </w:rPr>
        <w:t>la</w:t>
      </w:r>
      <w:r>
        <w:rPr>
          <w:color w:val="231F20"/>
          <w:spacing w:val="-17"/>
          <w:w w:val="95"/>
        </w:rPr>
        <w:t> </w:t>
      </w:r>
      <w:r>
        <w:rPr>
          <w:color w:val="231F20"/>
          <w:w w:val="95"/>
        </w:rPr>
        <w:t>disponibilidad</w:t>
      </w:r>
      <w:r>
        <w:rPr>
          <w:color w:val="231F20"/>
          <w:spacing w:val="-17"/>
          <w:w w:val="95"/>
        </w:rPr>
        <w:t> </w:t>
      </w:r>
      <w:r>
        <w:rPr>
          <w:color w:val="231F20"/>
          <w:w w:val="95"/>
        </w:rPr>
        <w:t>de</w:t>
      </w:r>
      <w:r>
        <w:rPr>
          <w:color w:val="231F20"/>
          <w:spacing w:val="-17"/>
          <w:w w:val="95"/>
        </w:rPr>
        <w:t> </w:t>
      </w:r>
      <w:r>
        <w:rPr>
          <w:color w:val="231F20"/>
          <w:w w:val="95"/>
        </w:rPr>
        <w:t>la</w:t>
      </w:r>
      <w:r>
        <w:rPr>
          <w:color w:val="231F20"/>
          <w:spacing w:val="-1"/>
          <w:w w:val="90"/>
        </w:rPr>
        <w:t> </w:t>
      </w:r>
      <w:r>
        <w:rPr>
          <w:color w:val="231F20"/>
          <w:w w:val="95"/>
        </w:rPr>
        <w:t>herramienta</w:t>
      </w:r>
      <w:r>
        <w:rPr>
          <w:color w:val="231F20"/>
          <w:spacing w:val="-21"/>
          <w:w w:val="95"/>
        </w:rPr>
        <w:t> </w:t>
      </w:r>
      <w:r>
        <w:rPr>
          <w:color w:val="231F20"/>
          <w:w w:val="95"/>
        </w:rPr>
        <w:t>en</w:t>
      </w:r>
      <w:r>
        <w:rPr>
          <w:color w:val="231F20"/>
          <w:spacing w:val="-21"/>
          <w:w w:val="95"/>
        </w:rPr>
        <w:t> </w:t>
      </w:r>
      <w:r>
        <w:rPr>
          <w:color w:val="231F20"/>
          <w:w w:val="95"/>
        </w:rPr>
        <w:t>una</w:t>
      </w:r>
      <w:r>
        <w:rPr>
          <w:color w:val="231F20"/>
          <w:spacing w:val="-21"/>
          <w:w w:val="95"/>
        </w:rPr>
        <w:t> </w:t>
      </w:r>
      <w:r>
        <w:rPr>
          <w:color w:val="231F20"/>
          <w:spacing w:val="-3"/>
          <w:w w:val="95"/>
        </w:rPr>
        <w:t>página</w:t>
      </w:r>
      <w:r>
        <w:rPr>
          <w:color w:val="231F20"/>
          <w:spacing w:val="-21"/>
          <w:w w:val="95"/>
        </w:rPr>
        <w:t> </w:t>
      </w:r>
      <w:r>
        <w:rPr>
          <w:color w:val="231F20"/>
          <w:w w:val="95"/>
        </w:rPr>
        <w:t>de</w:t>
      </w:r>
      <w:r>
        <w:rPr>
          <w:color w:val="231F20"/>
          <w:spacing w:val="-21"/>
          <w:w w:val="95"/>
        </w:rPr>
        <w:t> </w:t>
      </w:r>
      <w:r>
        <w:rPr>
          <w:color w:val="231F20"/>
          <w:w w:val="95"/>
        </w:rPr>
        <w:t>Internet</w:t>
      </w:r>
      <w:r>
        <w:rPr>
          <w:color w:val="231F20"/>
          <w:spacing w:val="-21"/>
          <w:w w:val="95"/>
        </w:rPr>
        <w:t> </w:t>
      </w:r>
      <w:r>
        <w:rPr>
          <w:color w:val="231F20"/>
          <w:w w:val="95"/>
        </w:rPr>
        <w:t>de</w:t>
      </w:r>
      <w:r>
        <w:rPr>
          <w:color w:val="231F20"/>
          <w:spacing w:val="-21"/>
          <w:w w:val="95"/>
        </w:rPr>
        <w:t> </w:t>
      </w:r>
      <w:r>
        <w:rPr>
          <w:color w:val="231F20"/>
          <w:w w:val="95"/>
        </w:rPr>
        <w:t>donde</w:t>
      </w:r>
      <w:r>
        <w:rPr>
          <w:color w:val="231F20"/>
          <w:spacing w:val="-21"/>
          <w:w w:val="95"/>
        </w:rPr>
        <w:t> </w:t>
      </w:r>
      <w:r>
        <w:rPr>
          <w:color w:val="231F20"/>
          <w:w w:val="95"/>
        </w:rPr>
        <w:t>podía</w:t>
      </w:r>
      <w:r>
        <w:rPr>
          <w:color w:val="231F20"/>
          <w:spacing w:val="-21"/>
          <w:w w:val="95"/>
        </w:rPr>
        <w:t> </w:t>
      </w:r>
      <w:r>
        <w:rPr>
          <w:color w:val="231F20"/>
          <w:w w:val="95"/>
        </w:rPr>
        <w:t>ser</w:t>
      </w:r>
      <w:r>
        <w:rPr>
          <w:color w:val="231F20"/>
          <w:spacing w:val="-21"/>
          <w:w w:val="95"/>
        </w:rPr>
        <w:t> </w:t>
      </w:r>
      <w:r>
        <w:rPr>
          <w:color w:val="231F20"/>
          <w:spacing w:val="-3"/>
          <w:w w:val="95"/>
        </w:rPr>
        <w:t>descargada</w:t>
      </w:r>
      <w:r>
        <w:rPr>
          <w:color w:val="231F20"/>
          <w:spacing w:val="-2"/>
          <w:w w:val="92"/>
        </w:rPr>
        <w:t> </w:t>
      </w:r>
      <w:r>
        <w:rPr>
          <w:color w:val="231F20"/>
          <w:w w:val="95"/>
        </w:rPr>
        <w:t>en</w:t>
      </w:r>
      <w:r>
        <w:rPr>
          <w:color w:val="231F20"/>
          <w:spacing w:val="-23"/>
          <w:w w:val="95"/>
        </w:rPr>
        <w:t> </w:t>
      </w:r>
      <w:r>
        <w:rPr>
          <w:color w:val="231F20"/>
          <w:w w:val="95"/>
        </w:rPr>
        <w:t>caso</w:t>
      </w:r>
      <w:r>
        <w:rPr>
          <w:color w:val="231F20"/>
          <w:spacing w:val="-23"/>
          <w:w w:val="95"/>
        </w:rPr>
        <w:t> </w:t>
      </w:r>
      <w:r>
        <w:rPr>
          <w:color w:val="231F20"/>
          <w:w w:val="95"/>
        </w:rPr>
        <w:t>de</w:t>
      </w:r>
      <w:r>
        <w:rPr>
          <w:color w:val="231F20"/>
          <w:spacing w:val="-23"/>
          <w:w w:val="95"/>
        </w:rPr>
        <w:t> </w:t>
      </w:r>
      <w:r>
        <w:rPr>
          <w:color w:val="231F20"/>
          <w:w w:val="95"/>
        </w:rPr>
        <w:t>desear</w:t>
      </w:r>
      <w:r>
        <w:rPr>
          <w:color w:val="231F20"/>
          <w:spacing w:val="-23"/>
          <w:w w:val="95"/>
        </w:rPr>
        <w:t> </w:t>
      </w:r>
      <w:r>
        <w:rPr>
          <w:color w:val="231F20"/>
          <w:spacing w:val="-4"/>
          <w:w w:val="95"/>
        </w:rPr>
        <w:t>conocerla</w:t>
      </w:r>
      <w:r>
        <w:rPr>
          <w:color w:val="231F20"/>
          <w:spacing w:val="-23"/>
          <w:w w:val="95"/>
        </w:rPr>
        <w:t> </w:t>
      </w:r>
      <w:r>
        <w:rPr>
          <w:color w:val="231F20"/>
          <w:spacing w:val="-3"/>
          <w:w w:val="95"/>
        </w:rPr>
        <w:t>minuciosamente</w:t>
      </w:r>
      <w:r>
        <w:rPr>
          <w:color w:val="231F20"/>
          <w:spacing w:val="-23"/>
          <w:w w:val="95"/>
        </w:rPr>
        <w:t> </w:t>
      </w:r>
      <w:r>
        <w:rPr>
          <w:color w:val="231F20"/>
          <w:w w:val="95"/>
        </w:rPr>
        <w:t>o</w:t>
      </w:r>
      <w:r>
        <w:rPr>
          <w:color w:val="231F20"/>
          <w:spacing w:val="-23"/>
          <w:w w:val="95"/>
        </w:rPr>
        <w:t> </w:t>
      </w:r>
      <w:r>
        <w:rPr>
          <w:color w:val="231F20"/>
          <w:w w:val="95"/>
        </w:rPr>
        <w:t>bien</w:t>
      </w:r>
      <w:r>
        <w:rPr>
          <w:color w:val="231F20"/>
          <w:spacing w:val="-23"/>
          <w:w w:val="95"/>
        </w:rPr>
        <w:t> </w:t>
      </w:r>
      <w:r>
        <w:rPr>
          <w:color w:val="231F20"/>
          <w:spacing w:val="-3"/>
          <w:w w:val="95"/>
        </w:rPr>
        <w:t>prepararse</w:t>
      </w:r>
      <w:r>
        <w:rPr>
          <w:color w:val="231F20"/>
          <w:spacing w:val="-23"/>
          <w:w w:val="95"/>
        </w:rPr>
        <w:t> </w:t>
      </w:r>
      <w:r>
        <w:rPr>
          <w:color w:val="231F20"/>
          <w:w w:val="95"/>
        </w:rPr>
        <w:t>para</w:t>
      </w:r>
      <w:r>
        <w:rPr>
          <w:color w:val="231F20"/>
          <w:spacing w:val="-23"/>
          <w:w w:val="95"/>
        </w:rPr>
        <w:t> </w:t>
      </w:r>
      <w:r>
        <w:rPr>
          <w:color w:val="231F20"/>
          <w:w w:val="95"/>
        </w:rPr>
        <w:t>la</w:t>
      </w:r>
      <w:r>
        <w:rPr>
          <w:color w:val="231F20"/>
          <w:spacing w:val="-2"/>
          <w:w w:val="90"/>
        </w:rPr>
        <w:t> </w:t>
      </w:r>
      <w:r>
        <w:rPr>
          <w:color w:val="231F20"/>
          <w:w w:val="95"/>
        </w:rPr>
        <w:t>evaluación.</w:t>
      </w:r>
      <w:r>
        <w:rPr>
          <w:color w:val="231F20"/>
          <w:spacing w:val="-10"/>
          <w:w w:val="95"/>
        </w:rPr>
        <w:t> </w:t>
      </w:r>
      <w:r>
        <w:rPr>
          <w:color w:val="231F20"/>
          <w:w w:val="95"/>
        </w:rPr>
        <w:t>Igualmente</w:t>
      </w:r>
      <w:r>
        <w:rPr>
          <w:color w:val="231F20"/>
          <w:spacing w:val="-10"/>
          <w:w w:val="95"/>
        </w:rPr>
        <w:t> </w:t>
      </w:r>
      <w:r>
        <w:rPr>
          <w:color w:val="231F20"/>
          <w:w w:val="95"/>
        </w:rPr>
        <w:t>se</w:t>
      </w:r>
      <w:r>
        <w:rPr>
          <w:color w:val="231F20"/>
          <w:spacing w:val="-10"/>
          <w:w w:val="95"/>
        </w:rPr>
        <w:t> </w:t>
      </w:r>
      <w:r>
        <w:rPr>
          <w:color w:val="231F20"/>
          <w:w w:val="95"/>
        </w:rPr>
        <w:t>le</w:t>
      </w:r>
      <w:r>
        <w:rPr>
          <w:color w:val="231F20"/>
          <w:spacing w:val="-10"/>
          <w:w w:val="95"/>
        </w:rPr>
        <w:t> </w:t>
      </w:r>
      <w:r>
        <w:rPr>
          <w:color w:val="231F20"/>
          <w:w w:val="95"/>
        </w:rPr>
        <w:t>notificaba</w:t>
      </w:r>
      <w:r>
        <w:rPr>
          <w:color w:val="231F20"/>
          <w:spacing w:val="-10"/>
          <w:w w:val="95"/>
        </w:rPr>
        <w:t> </w:t>
      </w:r>
      <w:r>
        <w:rPr>
          <w:color w:val="231F20"/>
          <w:w w:val="95"/>
        </w:rPr>
        <w:t>sobre</w:t>
      </w:r>
      <w:r>
        <w:rPr>
          <w:color w:val="231F20"/>
          <w:spacing w:val="-10"/>
          <w:w w:val="95"/>
        </w:rPr>
        <w:t> </w:t>
      </w:r>
      <w:r>
        <w:rPr>
          <w:color w:val="231F20"/>
          <w:w w:val="95"/>
        </w:rPr>
        <w:t>la</w:t>
      </w:r>
      <w:r>
        <w:rPr>
          <w:color w:val="231F20"/>
          <w:spacing w:val="-10"/>
          <w:w w:val="95"/>
        </w:rPr>
        <w:t> </w:t>
      </w:r>
      <w:r>
        <w:rPr>
          <w:color w:val="231F20"/>
          <w:w w:val="95"/>
        </w:rPr>
        <w:t>probabilidad</w:t>
      </w:r>
      <w:r>
        <w:rPr>
          <w:color w:val="231F20"/>
          <w:spacing w:val="-10"/>
          <w:w w:val="95"/>
        </w:rPr>
        <w:t> </w:t>
      </w:r>
      <w:r>
        <w:rPr>
          <w:color w:val="231F20"/>
          <w:w w:val="95"/>
        </w:rPr>
        <w:t>de</w:t>
      </w:r>
      <w:r>
        <w:rPr>
          <w:color w:val="231F20"/>
          <w:spacing w:val="-10"/>
          <w:w w:val="95"/>
        </w:rPr>
        <w:t> </w:t>
      </w:r>
      <w:r>
        <w:rPr>
          <w:color w:val="231F20"/>
          <w:w w:val="95"/>
        </w:rPr>
        <w:t>enta-</w:t>
      </w:r>
      <w:r>
        <w:rPr>
          <w:color w:val="231F20"/>
          <w:w w:val="105"/>
        </w:rPr>
        <w:t> </w:t>
      </w:r>
      <w:r>
        <w:rPr>
          <w:color w:val="231F20"/>
          <w:w w:val="95"/>
        </w:rPr>
        <w:t>blar</w:t>
      </w:r>
      <w:r>
        <w:rPr>
          <w:color w:val="231F20"/>
          <w:spacing w:val="-10"/>
          <w:w w:val="95"/>
        </w:rPr>
        <w:t> </w:t>
      </w:r>
      <w:r>
        <w:rPr>
          <w:color w:val="231F20"/>
          <w:spacing w:val="-4"/>
          <w:w w:val="95"/>
        </w:rPr>
        <w:t>conversaciones</w:t>
      </w:r>
      <w:r>
        <w:rPr>
          <w:color w:val="231F20"/>
          <w:spacing w:val="-10"/>
          <w:w w:val="95"/>
        </w:rPr>
        <w:t> </w:t>
      </w:r>
      <w:r>
        <w:rPr>
          <w:color w:val="231F20"/>
          <w:spacing w:val="-4"/>
          <w:w w:val="95"/>
        </w:rPr>
        <w:t>con</w:t>
      </w:r>
      <w:r>
        <w:rPr>
          <w:color w:val="231F20"/>
          <w:spacing w:val="-10"/>
          <w:w w:val="95"/>
        </w:rPr>
        <w:t> </w:t>
      </w:r>
      <w:r>
        <w:rPr>
          <w:color w:val="231F20"/>
          <w:spacing w:val="-3"/>
          <w:w w:val="95"/>
        </w:rPr>
        <w:t>regidores</w:t>
      </w:r>
      <w:r>
        <w:rPr>
          <w:color w:val="231F20"/>
          <w:spacing w:val="-10"/>
          <w:w w:val="95"/>
        </w:rPr>
        <w:t> </w:t>
      </w:r>
      <w:r>
        <w:rPr>
          <w:color w:val="231F20"/>
          <w:w w:val="95"/>
        </w:rPr>
        <w:t>de</w:t>
      </w:r>
      <w:r>
        <w:rPr>
          <w:color w:val="231F20"/>
          <w:spacing w:val="-10"/>
          <w:w w:val="95"/>
        </w:rPr>
        <w:t> </w:t>
      </w:r>
      <w:r>
        <w:rPr>
          <w:color w:val="231F20"/>
          <w:w w:val="95"/>
        </w:rPr>
        <w:t>oposición</w:t>
      </w:r>
      <w:r>
        <w:rPr>
          <w:color w:val="231F20"/>
          <w:spacing w:val="-10"/>
          <w:w w:val="95"/>
        </w:rPr>
        <w:t> </w:t>
      </w:r>
      <w:r>
        <w:rPr>
          <w:color w:val="231F20"/>
          <w:w w:val="95"/>
        </w:rPr>
        <w:t>y</w:t>
      </w:r>
      <w:r>
        <w:rPr>
          <w:color w:val="231F20"/>
          <w:spacing w:val="-10"/>
          <w:w w:val="95"/>
        </w:rPr>
        <w:t> </w:t>
      </w:r>
      <w:r>
        <w:rPr>
          <w:color w:val="231F20"/>
          <w:spacing w:val="-4"/>
          <w:w w:val="95"/>
        </w:rPr>
        <w:t>con</w:t>
      </w:r>
      <w:r>
        <w:rPr>
          <w:color w:val="231F20"/>
          <w:spacing w:val="-10"/>
          <w:w w:val="95"/>
        </w:rPr>
        <w:t> </w:t>
      </w:r>
      <w:r>
        <w:rPr>
          <w:color w:val="231F20"/>
          <w:spacing w:val="-3"/>
          <w:w w:val="95"/>
        </w:rPr>
        <w:t>ciertos</w:t>
      </w:r>
      <w:r>
        <w:rPr>
          <w:color w:val="231F20"/>
          <w:spacing w:val="-10"/>
          <w:w w:val="95"/>
        </w:rPr>
        <w:t> </w:t>
      </w:r>
      <w:r>
        <w:rPr>
          <w:color w:val="231F20"/>
          <w:spacing w:val="-3"/>
          <w:w w:val="95"/>
        </w:rPr>
        <w:t>funciona-</w:t>
      </w:r>
      <w:r>
        <w:rPr>
          <w:color w:val="231F20"/>
          <w:w w:val="105"/>
        </w:rPr>
        <w:t> </w:t>
      </w:r>
      <w:r>
        <w:rPr>
          <w:color w:val="231F20"/>
        </w:rPr>
        <w:t>rios</w:t>
      </w:r>
      <w:r>
        <w:rPr>
          <w:color w:val="231F20"/>
          <w:spacing w:val="-45"/>
        </w:rPr>
        <w:t> </w:t>
      </w:r>
      <w:r>
        <w:rPr>
          <w:color w:val="231F20"/>
        </w:rPr>
        <w:t>para</w:t>
      </w:r>
      <w:r>
        <w:rPr>
          <w:color w:val="231F20"/>
          <w:spacing w:val="-45"/>
        </w:rPr>
        <w:t> </w:t>
      </w:r>
      <w:r>
        <w:rPr>
          <w:color w:val="231F20"/>
          <w:spacing w:val="-3"/>
        </w:rPr>
        <w:t>corroborar</w:t>
      </w:r>
      <w:r>
        <w:rPr>
          <w:color w:val="231F20"/>
          <w:spacing w:val="-45"/>
        </w:rPr>
        <w:t> </w:t>
      </w:r>
      <w:r>
        <w:rPr>
          <w:color w:val="231F20"/>
        </w:rPr>
        <w:t>alguna</w:t>
      </w:r>
      <w:r>
        <w:rPr>
          <w:color w:val="231F20"/>
          <w:spacing w:val="-45"/>
        </w:rPr>
        <w:t> </w:t>
      </w:r>
      <w:r>
        <w:rPr>
          <w:color w:val="231F20"/>
          <w:spacing w:val="-3"/>
        </w:rPr>
        <w:t>información</w:t>
      </w:r>
      <w:r>
        <w:rPr>
          <w:color w:val="231F20"/>
          <w:spacing w:val="-45"/>
        </w:rPr>
        <w:t> </w:t>
      </w:r>
      <w:r>
        <w:rPr>
          <w:color w:val="231F20"/>
        </w:rPr>
        <w:t>o</w:t>
      </w:r>
      <w:r>
        <w:rPr>
          <w:color w:val="231F20"/>
          <w:spacing w:val="-45"/>
        </w:rPr>
        <w:t> </w:t>
      </w:r>
      <w:r>
        <w:rPr>
          <w:color w:val="231F20"/>
          <w:spacing w:val="-3"/>
        </w:rPr>
        <w:t>confirmar</w:t>
      </w:r>
      <w:r>
        <w:rPr>
          <w:color w:val="231F20"/>
          <w:spacing w:val="-45"/>
        </w:rPr>
        <w:t> </w:t>
      </w:r>
      <w:r>
        <w:rPr>
          <w:color w:val="231F20"/>
        </w:rPr>
        <w:t>su</w:t>
      </w:r>
      <w:r>
        <w:rPr>
          <w:color w:val="231F20"/>
          <w:spacing w:val="-45"/>
        </w:rPr>
        <w:t> </w:t>
      </w:r>
      <w:r>
        <w:rPr>
          <w:color w:val="231F20"/>
          <w:spacing w:val="-2"/>
        </w:rPr>
        <w:t>inexistencia</w:t>
      </w:r>
      <w:r>
        <w:rPr>
          <w:color w:val="231F20"/>
          <w:spacing w:val="-45"/>
        </w:rPr>
        <w:t> </w:t>
      </w:r>
      <w:r>
        <w:rPr>
          <w:color w:val="231F20"/>
        </w:rPr>
        <w:t>en</w:t>
      </w:r>
      <w:r>
        <w:rPr>
          <w:color w:val="231F20"/>
          <w:spacing w:val="-2"/>
          <w:w w:val="93"/>
        </w:rPr>
        <w:t> </w:t>
      </w:r>
      <w:r>
        <w:rPr>
          <w:color w:val="231F20"/>
        </w:rPr>
        <w:t>la</w:t>
      </w:r>
      <w:r>
        <w:rPr>
          <w:color w:val="231F20"/>
          <w:spacing w:val="-31"/>
        </w:rPr>
        <w:t> </w:t>
      </w:r>
      <w:r>
        <w:rPr>
          <w:color w:val="231F20"/>
        </w:rPr>
        <w:t>página</w:t>
      </w:r>
      <w:r>
        <w:rPr>
          <w:color w:val="231F20"/>
          <w:spacing w:val="-31"/>
        </w:rPr>
        <w:t> </w:t>
      </w:r>
      <w:r>
        <w:rPr>
          <w:color w:val="231F20"/>
        </w:rPr>
        <w:t>de</w:t>
      </w:r>
      <w:r>
        <w:rPr>
          <w:color w:val="231F20"/>
          <w:spacing w:val="-31"/>
        </w:rPr>
        <w:t> </w:t>
      </w:r>
      <w:r>
        <w:rPr>
          <w:color w:val="231F20"/>
        </w:rPr>
        <w:t>Internet</w:t>
      </w:r>
      <w:r>
        <w:rPr>
          <w:color w:val="231F20"/>
          <w:spacing w:val="-31"/>
        </w:rPr>
        <w:t> </w:t>
      </w:r>
      <w:r>
        <w:rPr>
          <w:color w:val="231F20"/>
        </w:rPr>
        <w:t>del</w:t>
      </w:r>
      <w:r>
        <w:rPr>
          <w:color w:val="231F20"/>
          <w:spacing w:val="-30"/>
        </w:rPr>
        <w:t> </w:t>
      </w:r>
      <w:r>
        <w:rPr>
          <w:color w:val="231F20"/>
        </w:rPr>
        <w:t>gobierno</w:t>
      </w:r>
      <w:r>
        <w:rPr>
          <w:color w:val="231F20"/>
          <w:spacing w:val="-31"/>
        </w:rPr>
        <w:t> </w:t>
      </w:r>
      <w:r>
        <w:rPr>
          <w:color w:val="231F20"/>
        </w:rPr>
        <w:t>y</w:t>
      </w:r>
      <w:r>
        <w:rPr>
          <w:color w:val="231F20"/>
          <w:spacing w:val="-31"/>
        </w:rPr>
        <w:t> </w:t>
      </w:r>
      <w:r>
        <w:rPr>
          <w:color w:val="231F20"/>
        </w:rPr>
        <w:t>murales</w:t>
      </w:r>
      <w:r>
        <w:rPr>
          <w:color w:val="231F20"/>
          <w:spacing w:val="-31"/>
        </w:rPr>
        <w:t> </w:t>
      </w:r>
      <w:r>
        <w:rPr>
          <w:color w:val="231F20"/>
        </w:rPr>
        <w:t>informativos</w:t>
      </w:r>
      <w:r>
        <w:rPr>
          <w:color w:val="231F20"/>
          <w:spacing w:val="-31"/>
        </w:rPr>
        <w:t> </w:t>
      </w:r>
      <w:r>
        <w:rPr>
          <w:color w:val="231F20"/>
        </w:rPr>
        <w:t>del</w:t>
      </w:r>
      <w:r>
        <w:rPr>
          <w:color w:val="231F20"/>
          <w:spacing w:val="-31"/>
        </w:rPr>
        <w:t> </w:t>
      </w:r>
      <w:r>
        <w:rPr>
          <w:color w:val="231F20"/>
        </w:rPr>
        <w:t>edificio</w:t>
      </w:r>
      <w:r>
        <w:rPr>
          <w:color w:val="231F20"/>
          <w:w w:val="98"/>
        </w:rPr>
        <w:t> </w:t>
      </w:r>
      <w:r>
        <w:rPr>
          <w:color w:val="231F20"/>
          <w:w w:val="95"/>
        </w:rPr>
        <w:t>municipal.</w:t>
      </w:r>
      <w:r>
        <w:rPr>
          <w:color w:val="231F20"/>
          <w:spacing w:val="-10"/>
          <w:w w:val="95"/>
        </w:rPr>
        <w:t> </w:t>
      </w:r>
      <w:r>
        <w:rPr>
          <w:color w:val="231F20"/>
          <w:w w:val="95"/>
        </w:rPr>
        <w:t>Se</w:t>
      </w:r>
      <w:r>
        <w:rPr>
          <w:color w:val="231F20"/>
          <w:spacing w:val="-10"/>
          <w:w w:val="95"/>
        </w:rPr>
        <w:t> </w:t>
      </w:r>
      <w:r>
        <w:rPr>
          <w:color w:val="231F20"/>
          <w:w w:val="95"/>
        </w:rPr>
        <w:t>buscaba</w:t>
      </w:r>
      <w:r>
        <w:rPr>
          <w:color w:val="231F20"/>
          <w:spacing w:val="-10"/>
          <w:w w:val="95"/>
        </w:rPr>
        <w:t> </w:t>
      </w:r>
      <w:r>
        <w:rPr>
          <w:color w:val="231F20"/>
          <w:w w:val="95"/>
        </w:rPr>
        <w:t>eliminar</w:t>
      </w:r>
      <w:r>
        <w:rPr>
          <w:color w:val="231F20"/>
          <w:spacing w:val="-10"/>
          <w:w w:val="95"/>
        </w:rPr>
        <w:t> </w:t>
      </w:r>
      <w:r>
        <w:rPr>
          <w:color w:val="231F20"/>
          <w:w w:val="95"/>
        </w:rPr>
        <w:t>toda</w:t>
      </w:r>
      <w:r>
        <w:rPr>
          <w:color w:val="231F20"/>
          <w:spacing w:val="-10"/>
          <w:w w:val="95"/>
        </w:rPr>
        <w:t> </w:t>
      </w:r>
      <w:r>
        <w:rPr>
          <w:color w:val="231F20"/>
          <w:w w:val="95"/>
        </w:rPr>
        <w:t>posibilidad</w:t>
      </w:r>
      <w:r>
        <w:rPr>
          <w:color w:val="231F20"/>
          <w:spacing w:val="-10"/>
          <w:w w:val="95"/>
        </w:rPr>
        <w:t> </w:t>
      </w:r>
      <w:r>
        <w:rPr>
          <w:color w:val="231F20"/>
          <w:w w:val="95"/>
        </w:rPr>
        <w:t>de</w:t>
      </w:r>
      <w:r>
        <w:rPr>
          <w:color w:val="231F20"/>
          <w:spacing w:val="-10"/>
          <w:w w:val="95"/>
        </w:rPr>
        <w:t> </w:t>
      </w:r>
      <w:r>
        <w:rPr>
          <w:color w:val="231F20"/>
          <w:w w:val="95"/>
        </w:rPr>
        <w:t>resistencia</w:t>
      </w:r>
      <w:r>
        <w:rPr>
          <w:color w:val="231F20"/>
          <w:spacing w:val="-10"/>
          <w:w w:val="95"/>
        </w:rPr>
        <w:t> </w:t>
      </w:r>
      <w:r>
        <w:rPr>
          <w:color w:val="231F20"/>
          <w:w w:val="95"/>
        </w:rPr>
        <w:t>guber-</w:t>
      </w:r>
      <w:r>
        <w:rPr>
          <w:color w:val="231F20"/>
          <w:w w:val="105"/>
        </w:rPr>
        <w:t> </w:t>
      </w:r>
      <w:r>
        <w:rPr>
          <w:color w:val="231F20"/>
          <w:w w:val="95"/>
        </w:rPr>
        <w:t>namental</w:t>
      </w:r>
      <w:r>
        <w:rPr>
          <w:color w:val="231F20"/>
          <w:spacing w:val="-21"/>
          <w:w w:val="95"/>
        </w:rPr>
        <w:t> </w:t>
      </w:r>
      <w:r>
        <w:rPr>
          <w:color w:val="231F20"/>
          <w:w w:val="95"/>
        </w:rPr>
        <w:t>o</w:t>
      </w:r>
      <w:r>
        <w:rPr>
          <w:color w:val="231F20"/>
          <w:spacing w:val="-21"/>
          <w:w w:val="95"/>
        </w:rPr>
        <w:t> </w:t>
      </w:r>
      <w:r>
        <w:rPr>
          <w:color w:val="231F20"/>
          <w:w w:val="95"/>
        </w:rPr>
        <w:t>excusa</w:t>
      </w:r>
      <w:r>
        <w:rPr>
          <w:color w:val="231F20"/>
          <w:spacing w:val="-21"/>
          <w:w w:val="95"/>
        </w:rPr>
        <w:t> </w:t>
      </w:r>
      <w:r>
        <w:rPr>
          <w:color w:val="231F20"/>
          <w:w w:val="95"/>
        </w:rPr>
        <w:t>de</w:t>
      </w:r>
      <w:r>
        <w:rPr>
          <w:color w:val="231F20"/>
          <w:spacing w:val="-21"/>
          <w:w w:val="95"/>
        </w:rPr>
        <w:t> </w:t>
      </w:r>
      <w:r>
        <w:rPr>
          <w:color w:val="231F20"/>
          <w:w w:val="95"/>
        </w:rPr>
        <w:t>descalificación</w:t>
      </w:r>
      <w:r>
        <w:rPr>
          <w:color w:val="231F20"/>
          <w:spacing w:val="-21"/>
          <w:w w:val="95"/>
        </w:rPr>
        <w:t> </w:t>
      </w:r>
      <w:r>
        <w:rPr>
          <w:color w:val="231F20"/>
          <w:w w:val="95"/>
        </w:rPr>
        <w:t>de</w:t>
      </w:r>
      <w:r>
        <w:rPr>
          <w:color w:val="231F20"/>
          <w:spacing w:val="-21"/>
          <w:w w:val="95"/>
        </w:rPr>
        <w:t> </w:t>
      </w:r>
      <w:r>
        <w:rPr>
          <w:color w:val="231F20"/>
          <w:w w:val="95"/>
        </w:rPr>
        <w:t>la</w:t>
      </w:r>
      <w:r>
        <w:rPr>
          <w:color w:val="231F20"/>
          <w:spacing w:val="-21"/>
          <w:w w:val="95"/>
        </w:rPr>
        <w:t> </w:t>
      </w:r>
      <w:r>
        <w:rPr>
          <w:color w:val="231F20"/>
          <w:w w:val="95"/>
        </w:rPr>
        <w:t>herramienta,</w:t>
      </w:r>
      <w:r>
        <w:rPr>
          <w:color w:val="231F20"/>
          <w:spacing w:val="-21"/>
          <w:w w:val="95"/>
        </w:rPr>
        <w:t> </w:t>
      </w:r>
      <w:r>
        <w:rPr>
          <w:color w:val="231F20"/>
          <w:w w:val="95"/>
        </w:rPr>
        <w:t>al</w:t>
      </w:r>
      <w:r>
        <w:rPr>
          <w:color w:val="231F20"/>
          <w:spacing w:val="-21"/>
          <w:w w:val="95"/>
        </w:rPr>
        <w:t> </w:t>
      </w:r>
      <w:r>
        <w:rPr>
          <w:color w:val="231F20"/>
          <w:w w:val="95"/>
        </w:rPr>
        <w:t>brindarle</w:t>
      </w:r>
      <w:r>
        <w:rPr>
          <w:color w:val="231F20"/>
          <w:spacing w:val="-21"/>
          <w:w w:val="95"/>
        </w:rPr>
        <w:t> </w:t>
      </w:r>
      <w:r>
        <w:rPr>
          <w:color w:val="231F20"/>
          <w:w w:val="95"/>
        </w:rPr>
        <w:t>al</w:t>
      </w:r>
      <w:r>
        <w:rPr>
          <w:color w:val="231F20"/>
          <w:spacing w:val="-1"/>
          <w:w w:val="90"/>
        </w:rPr>
        <w:t> </w:t>
      </w:r>
      <w:r>
        <w:rPr>
          <w:color w:val="231F20"/>
          <w:w w:val="95"/>
        </w:rPr>
        <w:t>gobierno</w:t>
      </w:r>
      <w:r>
        <w:rPr>
          <w:color w:val="231F20"/>
          <w:spacing w:val="-11"/>
          <w:w w:val="95"/>
        </w:rPr>
        <w:t> </w:t>
      </w:r>
      <w:r>
        <w:rPr>
          <w:color w:val="231F20"/>
          <w:w w:val="95"/>
        </w:rPr>
        <w:t>todos</w:t>
      </w:r>
      <w:r>
        <w:rPr>
          <w:color w:val="231F20"/>
          <w:spacing w:val="-11"/>
          <w:w w:val="95"/>
        </w:rPr>
        <w:t> </w:t>
      </w:r>
      <w:r>
        <w:rPr>
          <w:color w:val="231F20"/>
          <w:w w:val="95"/>
        </w:rPr>
        <w:t>los</w:t>
      </w:r>
      <w:r>
        <w:rPr>
          <w:color w:val="231F20"/>
          <w:spacing w:val="-11"/>
          <w:w w:val="95"/>
        </w:rPr>
        <w:t> </w:t>
      </w:r>
      <w:r>
        <w:rPr>
          <w:color w:val="231F20"/>
          <w:w w:val="95"/>
        </w:rPr>
        <w:t>pormenores</w:t>
      </w:r>
      <w:r>
        <w:rPr>
          <w:color w:val="231F20"/>
          <w:spacing w:val="-11"/>
          <w:w w:val="95"/>
        </w:rPr>
        <w:t> </w:t>
      </w:r>
      <w:r>
        <w:rPr>
          <w:color w:val="231F20"/>
          <w:w w:val="95"/>
        </w:rPr>
        <w:t>y</w:t>
      </w:r>
      <w:r>
        <w:rPr>
          <w:color w:val="231F20"/>
          <w:spacing w:val="-11"/>
          <w:w w:val="95"/>
        </w:rPr>
        <w:t> </w:t>
      </w:r>
      <w:r>
        <w:rPr>
          <w:color w:val="231F20"/>
          <w:w w:val="95"/>
        </w:rPr>
        <w:t>facilidades</w:t>
      </w:r>
      <w:r>
        <w:rPr>
          <w:color w:val="231F20"/>
          <w:spacing w:val="-11"/>
          <w:w w:val="95"/>
        </w:rPr>
        <w:t> </w:t>
      </w:r>
      <w:r>
        <w:rPr>
          <w:color w:val="231F20"/>
          <w:w w:val="95"/>
        </w:rPr>
        <w:t>disponibles</w:t>
      </w:r>
      <w:r>
        <w:rPr>
          <w:color w:val="231F20"/>
          <w:spacing w:val="-11"/>
          <w:w w:val="95"/>
        </w:rPr>
        <w:t> </w:t>
      </w:r>
      <w:r>
        <w:rPr>
          <w:color w:val="231F20"/>
          <w:w w:val="95"/>
        </w:rPr>
        <w:t>con</w:t>
      </w:r>
      <w:r>
        <w:rPr>
          <w:color w:val="231F20"/>
          <w:spacing w:val="-11"/>
          <w:w w:val="95"/>
        </w:rPr>
        <w:t> </w:t>
      </w:r>
      <w:r>
        <w:rPr>
          <w:color w:val="231F20"/>
          <w:w w:val="95"/>
        </w:rPr>
        <w:t>el</w:t>
      </w:r>
      <w:r>
        <w:rPr>
          <w:color w:val="231F20"/>
          <w:spacing w:val="-11"/>
          <w:w w:val="95"/>
        </w:rPr>
        <w:t> </w:t>
      </w:r>
      <w:r>
        <w:rPr>
          <w:color w:val="231F20"/>
          <w:w w:val="95"/>
        </w:rPr>
        <w:t>ánimo</w:t>
      </w:r>
      <w:r>
        <w:rPr>
          <w:color w:val="231F20"/>
          <w:w w:val="96"/>
        </w:rPr>
        <w:t> </w:t>
      </w:r>
      <w:r>
        <w:rPr>
          <w:color w:val="231F20"/>
          <w:w w:val="95"/>
        </w:rPr>
        <w:t>de</w:t>
      </w:r>
      <w:r>
        <w:rPr>
          <w:color w:val="231F20"/>
          <w:spacing w:val="-20"/>
          <w:w w:val="95"/>
        </w:rPr>
        <w:t> </w:t>
      </w:r>
      <w:r>
        <w:rPr>
          <w:color w:val="231F20"/>
          <w:w w:val="95"/>
        </w:rPr>
        <w:t>obtener</w:t>
      </w:r>
      <w:r>
        <w:rPr>
          <w:color w:val="231F20"/>
          <w:spacing w:val="-20"/>
          <w:w w:val="95"/>
        </w:rPr>
        <w:t> </w:t>
      </w:r>
      <w:r>
        <w:rPr>
          <w:color w:val="231F20"/>
          <w:w w:val="95"/>
        </w:rPr>
        <w:t>una</w:t>
      </w:r>
      <w:r>
        <w:rPr>
          <w:color w:val="231F20"/>
          <w:spacing w:val="-20"/>
          <w:w w:val="95"/>
        </w:rPr>
        <w:t> </w:t>
      </w:r>
      <w:r>
        <w:rPr>
          <w:color w:val="231F20"/>
          <w:spacing w:val="-3"/>
          <w:w w:val="95"/>
        </w:rPr>
        <w:t>calificación</w:t>
      </w:r>
      <w:r>
        <w:rPr>
          <w:color w:val="231F20"/>
          <w:spacing w:val="-20"/>
          <w:w w:val="95"/>
        </w:rPr>
        <w:t> </w:t>
      </w:r>
      <w:r>
        <w:rPr>
          <w:color w:val="231F20"/>
          <w:w w:val="95"/>
        </w:rPr>
        <w:t>lo</w:t>
      </w:r>
      <w:r>
        <w:rPr>
          <w:color w:val="231F20"/>
          <w:spacing w:val="-20"/>
          <w:w w:val="95"/>
        </w:rPr>
        <w:t> </w:t>
      </w:r>
      <w:r>
        <w:rPr>
          <w:color w:val="231F20"/>
          <w:w w:val="95"/>
        </w:rPr>
        <w:t>más</w:t>
      </w:r>
      <w:r>
        <w:rPr>
          <w:color w:val="231F20"/>
          <w:spacing w:val="-20"/>
          <w:w w:val="95"/>
        </w:rPr>
        <w:t> </w:t>
      </w:r>
      <w:r>
        <w:rPr>
          <w:color w:val="231F20"/>
          <w:w w:val="95"/>
        </w:rPr>
        <w:t>justa</w:t>
      </w:r>
      <w:r>
        <w:rPr>
          <w:color w:val="231F20"/>
          <w:spacing w:val="-20"/>
          <w:w w:val="95"/>
        </w:rPr>
        <w:t> </w:t>
      </w:r>
      <w:r>
        <w:rPr>
          <w:color w:val="231F20"/>
          <w:w w:val="95"/>
        </w:rPr>
        <w:t>y</w:t>
      </w:r>
      <w:r>
        <w:rPr>
          <w:color w:val="231F20"/>
          <w:spacing w:val="-20"/>
          <w:w w:val="95"/>
        </w:rPr>
        <w:t> </w:t>
      </w:r>
      <w:r>
        <w:rPr>
          <w:color w:val="231F20"/>
          <w:spacing w:val="-3"/>
          <w:w w:val="95"/>
        </w:rPr>
        <w:t>apegada</w:t>
      </w:r>
      <w:r>
        <w:rPr>
          <w:color w:val="231F20"/>
          <w:spacing w:val="-20"/>
          <w:w w:val="95"/>
        </w:rPr>
        <w:t> </w:t>
      </w:r>
      <w:r>
        <w:rPr>
          <w:color w:val="231F20"/>
          <w:w w:val="95"/>
        </w:rPr>
        <w:t>a</w:t>
      </w:r>
      <w:r>
        <w:rPr>
          <w:color w:val="231F20"/>
          <w:spacing w:val="-20"/>
          <w:w w:val="95"/>
        </w:rPr>
        <w:t> </w:t>
      </w:r>
      <w:r>
        <w:rPr>
          <w:color w:val="231F20"/>
          <w:w w:val="95"/>
        </w:rPr>
        <w:t>la</w:t>
      </w:r>
      <w:r>
        <w:rPr>
          <w:color w:val="231F20"/>
          <w:spacing w:val="-20"/>
          <w:w w:val="95"/>
        </w:rPr>
        <w:t> </w:t>
      </w:r>
      <w:r>
        <w:rPr>
          <w:color w:val="231F20"/>
          <w:spacing w:val="-3"/>
          <w:w w:val="95"/>
        </w:rPr>
        <w:t>realidad</w:t>
      </w:r>
      <w:r>
        <w:rPr>
          <w:color w:val="231F20"/>
          <w:spacing w:val="-20"/>
          <w:w w:val="95"/>
        </w:rPr>
        <w:t> </w:t>
      </w:r>
      <w:r>
        <w:rPr>
          <w:color w:val="231F20"/>
          <w:spacing w:val="-3"/>
          <w:w w:val="95"/>
        </w:rPr>
        <w:t>posible.</w:t>
      </w:r>
      <w:r>
        <w:rPr>
          <w:color w:val="231F20"/>
          <w:spacing w:val="-2"/>
          <w:w w:val="89"/>
        </w:rPr>
        <w:t> </w:t>
      </w:r>
      <w:r>
        <w:rPr>
          <w:color w:val="231F20"/>
        </w:rPr>
        <w:t>Finalmente,</w:t>
      </w:r>
      <w:r>
        <w:rPr>
          <w:color w:val="231F20"/>
          <w:spacing w:val="-38"/>
        </w:rPr>
        <w:t> </w:t>
      </w:r>
      <w:r>
        <w:rPr>
          <w:color w:val="231F20"/>
        </w:rPr>
        <w:t>un</w:t>
      </w:r>
      <w:r>
        <w:rPr>
          <w:color w:val="231F20"/>
          <w:spacing w:val="-38"/>
        </w:rPr>
        <w:t> </w:t>
      </w:r>
      <w:r>
        <w:rPr>
          <w:color w:val="231F20"/>
          <w:spacing w:val="-3"/>
        </w:rPr>
        <w:t>tercer</w:t>
      </w:r>
      <w:r>
        <w:rPr>
          <w:color w:val="231F20"/>
          <w:spacing w:val="-38"/>
        </w:rPr>
        <w:t> </w:t>
      </w:r>
      <w:r>
        <w:rPr>
          <w:color w:val="231F20"/>
        </w:rPr>
        <w:t>elemento</w:t>
      </w:r>
      <w:r>
        <w:rPr>
          <w:color w:val="231F20"/>
          <w:spacing w:val="-38"/>
        </w:rPr>
        <w:t> </w:t>
      </w:r>
      <w:r>
        <w:rPr>
          <w:color w:val="231F20"/>
        </w:rPr>
        <w:t>crucial,</w:t>
      </w:r>
      <w:r>
        <w:rPr>
          <w:color w:val="231F20"/>
          <w:spacing w:val="-38"/>
        </w:rPr>
        <w:t> </w:t>
      </w:r>
      <w:r>
        <w:rPr>
          <w:color w:val="231F20"/>
        </w:rPr>
        <w:t>considerado</w:t>
      </w:r>
      <w:r>
        <w:rPr>
          <w:color w:val="231F20"/>
          <w:spacing w:val="-38"/>
        </w:rPr>
        <w:t> </w:t>
      </w:r>
      <w:r>
        <w:rPr>
          <w:color w:val="231F20"/>
        </w:rPr>
        <w:t>en</w:t>
      </w:r>
      <w:r>
        <w:rPr>
          <w:color w:val="231F20"/>
          <w:spacing w:val="-38"/>
        </w:rPr>
        <w:t> </w:t>
      </w:r>
      <w:r>
        <w:rPr>
          <w:color w:val="231F20"/>
        </w:rPr>
        <w:t>la</w:t>
      </w:r>
      <w:r>
        <w:rPr>
          <w:color w:val="231F20"/>
          <w:spacing w:val="-38"/>
        </w:rPr>
        <w:t> </w:t>
      </w:r>
      <w:r>
        <w:rPr>
          <w:color w:val="231F20"/>
        </w:rPr>
        <w:t>defini-</w:t>
      </w:r>
      <w:r>
        <w:rPr>
          <w:color w:val="231F20"/>
          <w:w w:val="105"/>
        </w:rPr>
        <w:t> </w:t>
      </w:r>
      <w:r>
        <w:rPr>
          <w:color w:val="231F20"/>
        </w:rPr>
        <w:t>ción</w:t>
      </w:r>
      <w:r>
        <w:rPr>
          <w:color w:val="231F20"/>
          <w:spacing w:val="-33"/>
        </w:rPr>
        <w:t> </w:t>
      </w:r>
      <w:r>
        <w:rPr>
          <w:color w:val="231F20"/>
        </w:rPr>
        <w:t>de</w:t>
      </w:r>
      <w:r>
        <w:rPr>
          <w:color w:val="231F20"/>
          <w:spacing w:val="-33"/>
        </w:rPr>
        <w:t> </w:t>
      </w:r>
      <w:r>
        <w:rPr>
          <w:color w:val="231F20"/>
        </w:rPr>
        <w:t>las</w:t>
      </w:r>
      <w:r>
        <w:rPr>
          <w:color w:val="231F20"/>
          <w:spacing w:val="-33"/>
        </w:rPr>
        <w:t> </w:t>
      </w:r>
      <w:r>
        <w:rPr>
          <w:color w:val="231F20"/>
        </w:rPr>
        <w:t>reglas</w:t>
      </w:r>
      <w:r>
        <w:rPr>
          <w:color w:val="231F20"/>
          <w:spacing w:val="-33"/>
        </w:rPr>
        <w:t> </w:t>
      </w:r>
      <w:r>
        <w:rPr>
          <w:color w:val="231F20"/>
        </w:rPr>
        <w:t>de</w:t>
      </w:r>
      <w:r>
        <w:rPr>
          <w:color w:val="231F20"/>
          <w:spacing w:val="-33"/>
        </w:rPr>
        <w:t> </w:t>
      </w:r>
      <w:r>
        <w:rPr>
          <w:color w:val="231F20"/>
        </w:rPr>
        <w:t>participación,</w:t>
      </w:r>
      <w:r>
        <w:rPr>
          <w:color w:val="231F20"/>
          <w:spacing w:val="-33"/>
        </w:rPr>
        <w:t> </w:t>
      </w:r>
      <w:r>
        <w:rPr>
          <w:color w:val="231F20"/>
        </w:rPr>
        <w:t>fue</w:t>
      </w:r>
      <w:r>
        <w:rPr>
          <w:color w:val="231F20"/>
          <w:spacing w:val="-33"/>
        </w:rPr>
        <w:t> </w:t>
      </w:r>
      <w:r>
        <w:rPr>
          <w:color w:val="231F20"/>
        </w:rPr>
        <w:t>lo</w:t>
      </w:r>
      <w:r>
        <w:rPr>
          <w:color w:val="231F20"/>
          <w:spacing w:val="-33"/>
        </w:rPr>
        <w:t> </w:t>
      </w:r>
      <w:r>
        <w:rPr>
          <w:color w:val="231F20"/>
        </w:rPr>
        <w:t>relativo</w:t>
      </w:r>
      <w:r>
        <w:rPr>
          <w:color w:val="231F20"/>
          <w:spacing w:val="-33"/>
        </w:rPr>
        <w:t> </w:t>
      </w:r>
      <w:r>
        <w:rPr>
          <w:color w:val="231F20"/>
        </w:rPr>
        <w:t>sobre</w:t>
      </w:r>
      <w:r>
        <w:rPr>
          <w:color w:val="231F20"/>
          <w:spacing w:val="-33"/>
        </w:rPr>
        <w:t> </w:t>
      </w:r>
      <w:r>
        <w:rPr>
          <w:color w:val="231F20"/>
        </w:rPr>
        <w:t>cómo</w:t>
      </w:r>
      <w:r>
        <w:rPr>
          <w:color w:val="231F20"/>
          <w:spacing w:val="-33"/>
        </w:rPr>
        <w:t> </w:t>
      </w:r>
      <w:r>
        <w:rPr>
          <w:color w:val="231F20"/>
        </w:rPr>
        <w:t>y</w:t>
      </w:r>
      <w:r>
        <w:rPr>
          <w:color w:val="231F20"/>
          <w:spacing w:val="-33"/>
        </w:rPr>
        <w:t> </w:t>
      </w:r>
      <w:r>
        <w:rPr>
          <w:color w:val="231F20"/>
        </w:rPr>
        <w:t>hasta</w:t>
      </w:r>
      <w:r>
        <w:rPr>
          <w:color w:val="231F20"/>
          <w:w w:val="93"/>
        </w:rPr>
        <w:t> </w:t>
      </w:r>
      <w:r>
        <w:rPr>
          <w:color w:val="231F20"/>
        </w:rPr>
        <w:t>dónde</w:t>
      </w:r>
      <w:r>
        <w:rPr>
          <w:color w:val="231F20"/>
          <w:spacing w:val="-17"/>
        </w:rPr>
        <w:t> </w:t>
      </w:r>
      <w:r>
        <w:rPr>
          <w:color w:val="231F20"/>
        </w:rPr>
        <w:t>interactuar</w:t>
      </w:r>
      <w:r>
        <w:rPr>
          <w:color w:val="231F20"/>
          <w:spacing w:val="-17"/>
        </w:rPr>
        <w:t> </w:t>
      </w:r>
      <w:r>
        <w:rPr>
          <w:color w:val="231F20"/>
        </w:rPr>
        <w:t>con</w:t>
      </w:r>
      <w:r>
        <w:rPr>
          <w:color w:val="231F20"/>
          <w:spacing w:val="-17"/>
        </w:rPr>
        <w:t> </w:t>
      </w:r>
      <w:r>
        <w:rPr>
          <w:color w:val="231F20"/>
        </w:rPr>
        <w:t>el</w:t>
      </w:r>
      <w:r>
        <w:rPr>
          <w:color w:val="231F20"/>
          <w:spacing w:val="-17"/>
        </w:rPr>
        <w:t> </w:t>
      </w:r>
      <w:r>
        <w:rPr>
          <w:color w:val="231F20"/>
        </w:rPr>
        <w:t>gobierno</w:t>
      </w:r>
      <w:r>
        <w:rPr>
          <w:color w:val="231F20"/>
          <w:spacing w:val="-17"/>
        </w:rPr>
        <w:t> </w:t>
      </w:r>
      <w:r>
        <w:rPr>
          <w:color w:val="231F20"/>
        </w:rPr>
        <w:t>una</w:t>
      </w:r>
      <w:r>
        <w:rPr>
          <w:color w:val="231F20"/>
          <w:spacing w:val="-17"/>
        </w:rPr>
        <w:t> </w:t>
      </w:r>
      <w:r>
        <w:rPr>
          <w:color w:val="231F20"/>
        </w:rPr>
        <w:t>vez</w:t>
      </w:r>
      <w:r>
        <w:rPr>
          <w:color w:val="231F20"/>
          <w:spacing w:val="-17"/>
        </w:rPr>
        <w:t> </w:t>
      </w:r>
      <w:r>
        <w:rPr>
          <w:color w:val="231F20"/>
        </w:rPr>
        <w:t>que</w:t>
      </w:r>
      <w:r>
        <w:rPr>
          <w:color w:val="231F20"/>
          <w:spacing w:val="-17"/>
        </w:rPr>
        <w:t> </w:t>
      </w:r>
      <w:r>
        <w:rPr>
          <w:color w:val="231F20"/>
        </w:rPr>
        <w:t>los</w:t>
      </w:r>
      <w:r>
        <w:rPr>
          <w:color w:val="231F20"/>
          <w:spacing w:val="-17"/>
        </w:rPr>
        <w:t> </w:t>
      </w:r>
      <w:r>
        <w:rPr>
          <w:color w:val="231F20"/>
        </w:rPr>
        <w:t>resultados</w:t>
      </w:r>
      <w:r>
        <w:rPr>
          <w:color w:val="231F20"/>
          <w:spacing w:val="-17"/>
        </w:rPr>
        <w:t> </w:t>
      </w:r>
      <w:r>
        <w:rPr>
          <w:color w:val="231F20"/>
        </w:rPr>
        <w:t>de</w:t>
      </w:r>
      <w:r>
        <w:rPr>
          <w:color w:val="231F20"/>
          <w:spacing w:val="-17"/>
        </w:rPr>
        <w:t> </w:t>
      </w:r>
      <w:r>
        <w:rPr>
          <w:color w:val="231F20"/>
        </w:rPr>
        <w:t>la</w:t>
      </w:r>
      <w:r>
        <w:rPr>
          <w:color w:val="231F20"/>
          <w:spacing w:val="2"/>
          <w:w w:val="90"/>
        </w:rPr>
        <w:t> </w:t>
      </w:r>
      <w:r>
        <w:rPr>
          <w:color w:val="231F20"/>
          <w:w w:val="95"/>
        </w:rPr>
        <w:t>evaluación</w:t>
      </w:r>
      <w:r>
        <w:rPr>
          <w:color w:val="231F20"/>
          <w:spacing w:val="-24"/>
          <w:w w:val="95"/>
        </w:rPr>
        <w:t> </w:t>
      </w:r>
      <w:r>
        <w:rPr>
          <w:color w:val="231F20"/>
          <w:w w:val="95"/>
        </w:rPr>
        <w:t>hubieran</w:t>
      </w:r>
      <w:r>
        <w:rPr>
          <w:color w:val="231F20"/>
          <w:spacing w:val="-24"/>
          <w:w w:val="95"/>
        </w:rPr>
        <w:t> </w:t>
      </w:r>
      <w:r>
        <w:rPr>
          <w:color w:val="231F20"/>
          <w:w w:val="95"/>
        </w:rPr>
        <w:t>sido</w:t>
      </w:r>
      <w:r>
        <w:rPr>
          <w:color w:val="231F20"/>
          <w:spacing w:val="-24"/>
          <w:w w:val="95"/>
        </w:rPr>
        <w:t> </w:t>
      </w:r>
      <w:r>
        <w:rPr>
          <w:color w:val="231F20"/>
          <w:w w:val="95"/>
        </w:rPr>
        <w:t>obtenidos.</w:t>
      </w:r>
      <w:r>
        <w:rPr>
          <w:color w:val="231F20"/>
          <w:spacing w:val="-24"/>
          <w:w w:val="95"/>
        </w:rPr>
        <w:t> </w:t>
      </w:r>
      <w:r>
        <w:rPr>
          <w:color w:val="231F20"/>
          <w:w w:val="95"/>
        </w:rPr>
        <w:t>Con</w:t>
      </w:r>
      <w:r>
        <w:rPr>
          <w:color w:val="231F20"/>
          <w:spacing w:val="-24"/>
          <w:w w:val="95"/>
        </w:rPr>
        <w:t> </w:t>
      </w:r>
      <w:r>
        <w:rPr>
          <w:color w:val="231F20"/>
          <w:w w:val="95"/>
        </w:rPr>
        <w:t>este</w:t>
      </w:r>
      <w:r>
        <w:rPr>
          <w:color w:val="231F20"/>
          <w:spacing w:val="-24"/>
          <w:w w:val="95"/>
        </w:rPr>
        <w:t> </w:t>
      </w:r>
      <w:r>
        <w:rPr>
          <w:color w:val="231F20"/>
          <w:w w:val="95"/>
        </w:rPr>
        <w:t>análisis</w:t>
      </w:r>
      <w:r>
        <w:rPr>
          <w:color w:val="231F20"/>
          <w:spacing w:val="-24"/>
          <w:w w:val="95"/>
        </w:rPr>
        <w:t> </w:t>
      </w:r>
      <w:r>
        <w:rPr>
          <w:color w:val="231F20"/>
          <w:w w:val="95"/>
        </w:rPr>
        <w:t>se</w:t>
      </w:r>
      <w:r>
        <w:rPr>
          <w:color w:val="231F20"/>
          <w:spacing w:val="-24"/>
          <w:w w:val="95"/>
        </w:rPr>
        <w:t> </w:t>
      </w:r>
      <w:r>
        <w:rPr>
          <w:color w:val="231F20"/>
          <w:w w:val="95"/>
        </w:rPr>
        <w:t>pretendía</w:t>
      </w:r>
      <w:r>
        <w:rPr>
          <w:color w:val="231F20"/>
          <w:spacing w:val="-24"/>
          <w:w w:val="95"/>
        </w:rPr>
        <w:t> </w:t>
      </w:r>
      <w:r>
        <w:rPr>
          <w:color w:val="231F20"/>
          <w:w w:val="95"/>
        </w:rPr>
        <w:t>es-</w:t>
      </w:r>
      <w:r>
        <w:rPr>
          <w:color w:val="231F20"/>
          <w:w w:val="105"/>
        </w:rPr>
        <w:t> </w:t>
      </w:r>
      <w:r>
        <w:rPr>
          <w:color w:val="231F20"/>
        </w:rPr>
        <w:t>tablecer</w:t>
      </w:r>
      <w:r>
        <w:rPr>
          <w:color w:val="231F20"/>
          <w:spacing w:val="-23"/>
        </w:rPr>
        <w:t> </w:t>
      </w:r>
      <w:r>
        <w:rPr>
          <w:color w:val="231F20"/>
        </w:rPr>
        <w:t>un</w:t>
      </w:r>
      <w:r>
        <w:rPr>
          <w:color w:val="231F20"/>
          <w:spacing w:val="-23"/>
        </w:rPr>
        <w:t> </w:t>
      </w:r>
      <w:r>
        <w:rPr>
          <w:color w:val="231F20"/>
        </w:rPr>
        <w:t>límite</w:t>
      </w:r>
      <w:r>
        <w:rPr>
          <w:color w:val="231F20"/>
          <w:spacing w:val="-23"/>
        </w:rPr>
        <w:t> </w:t>
      </w:r>
      <w:r>
        <w:rPr>
          <w:color w:val="231F20"/>
        </w:rPr>
        <w:t>al</w:t>
      </w:r>
      <w:r>
        <w:rPr>
          <w:color w:val="231F20"/>
          <w:spacing w:val="-23"/>
        </w:rPr>
        <w:t> </w:t>
      </w:r>
      <w:r>
        <w:rPr>
          <w:color w:val="231F20"/>
        </w:rPr>
        <w:t>proceso</w:t>
      </w:r>
      <w:r>
        <w:rPr>
          <w:color w:val="231F20"/>
          <w:spacing w:val="-23"/>
        </w:rPr>
        <w:t> </w:t>
      </w:r>
      <w:r>
        <w:rPr>
          <w:color w:val="231F20"/>
        </w:rPr>
        <w:t>evaluatorio,</w:t>
      </w:r>
      <w:r>
        <w:rPr>
          <w:color w:val="231F20"/>
          <w:spacing w:val="-23"/>
        </w:rPr>
        <w:t> </w:t>
      </w:r>
      <w:r>
        <w:rPr>
          <w:color w:val="231F20"/>
        </w:rPr>
        <w:t>el</w:t>
      </w:r>
      <w:r>
        <w:rPr>
          <w:color w:val="231F20"/>
          <w:spacing w:val="-23"/>
        </w:rPr>
        <w:t> </w:t>
      </w:r>
      <w:r>
        <w:rPr>
          <w:color w:val="231F20"/>
        </w:rPr>
        <w:t>cual</w:t>
      </w:r>
      <w:r>
        <w:rPr>
          <w:color w:val="231F20"/>
          <w:spacing w:val="-23"/>
        </w:rPr>
        <w:t> </w:t>
      </w:r>
      <w:r>
        <w:rPr>
          <w:color w:val="231F20"/>
        </w:rPr>
        <w:t>podía</w:t>
      </w:r>
      <w:r>
        <w:rPr>
          <w:color w:val="231F20"/>
          <w:spacing w:val="-23"/>
        </w:rPr>
        <w:t> </w:t>
      </w:r>
      <w:r>
        <w:rPr>
          <w:color w:val="231F20"/>
        </w:rPr>
        <w:t>terminar</w:t>
      </w:r>
      <w:r>
        <w:rPr>
          <w:color w:val="231F20"/>
          <w:spacing w:val="-23"/>
        </w:rPr>
        <w:t> </w:t>
      </w:r>
      <w:r>
        <w:rPr>
          <w:color w:val="231F20"/>
        </w:rPr>
        <w:t>con</w:t>
      </w:r>
      <w:r>
        <w:rPr>
          <w:color w:val="231F20"/>
          <w:spacing w:val="1"/>
          <w:w w:val="97"/>
        </w:rPr>
        <w:t> </w:t>
      </w:r>
      <w:r>
        <w:rPr>
          <w:color w:val="231F20"/>
        </w:rPr>
        <w:t>meramente</w:t>
      </w:r>
      <w:r>
        <w:rPr>
          <w:color w:val="231F20"/>
          <w:spacing w:val="-20"/>
        </w:rPr>
        <w:t> </w:t>
      </w:r>
      <w:r>
        <w:rPr>
          <w:color w:val="231F20"/>
        </w:rPr>
        <w:t>difundir</w:t>
      </w:r>
      <w:r>
        <w:rPr>
          <w:color w:val="231F20"/>
          <w:spacing w:val="-20"/>
        </w:rPr>
        <w:t> </w:t>
      </w:r>
      <w:r>
        <w:rPr>
          <w:color w:val="231F20"/>
        </w:rPr>
        <w:t>un</w:t>
      </w:r>
      <w:r>
        <w:rPr>
          <w:color w:val="231F20"/>
          <w:spacing w:val="-20"/>
        </w:rPr>
        <w:t> </w:t>
      </w:r>
      <w:r>
        <w:rPr>
          <w:color w:val="231F20"/>
        </w:rPr>
        <w:t>dato</w:t>
      </w:r>
      <w:r>
        <w:rPr>
          <w:color w:val="231F20"/>
          <w:spacing w:val="-20"/>
        </w:rPr>
        <w:t> </w:t>
      </w:r>
      <w:r>
        <w:rPr>
          <w:color w:val="231F20"/>
        </w:rPr>
        <w:t>duro</w:t>
      </w:r>
      <w:r>
        <w:rPr>
          <w:color w:val="231F20"/>
          <w:spacing w:val="-20"/>
        </w:rPr>
        <w:t> </w:t>
      </w:r>
      <w:r>
        <w:rPr>
          <w:color w:val="231F20"/>
        </w:rPr>
        <w:t>(el</w:t>
      </w:r>
      <w:r>
        <w:rPr>
          <w:color w:val="231F20"/>
          <w:spacing w:val="-20"/>
        </w:rPr>
        <w:t> </w:t>
      </w:r>
      <w:r>
        <w:rPr>
          <w:color w:val="231F20"/>
        </w:rPr>
        <w:t>total</w:t>
      </w:r>
      <w:r>
        <w:rPr>
          <w:color w:val="231F20"/>
          <w:spacing w:val="-20"/>
        </w:rPr>
        <w:t> </w:t>
      </w:r>
      <w:r>
        <w:rPr>
          <w:color w:val="231F20"/>
        </w:rPr>
        <w:t>de</w:t>
      </w:r>
      <w:r>
        <w:rPr>
          <w:color w:val="231F20"/>
          <w:spacing w:val="-20"/>
        </w:rPr>
        <w:t> </w:t>
      </w:r>
      <w:r>
        <w:rPr>
          <w:color w:val="231F20"/>
        </w:rPr>
        <w:t>puntos</w:t>
      </w:r>
      <w:r>
        <w:rPr>
          <w:color w:val="231F20"/>
          <w:spacing w:val="-20"/>
        </w:rPr>
        <w:t> </w:t>
      </w:r>
      <w:r>
        <w:rPr>
          <w:color w:val="231F20"/>
        </w:rPr>
        <w:t>obtenidos</w:t>
      </w:r>
      <w:r>
        <w:rPr>
          <w:color w:val="231F20"/>
          <w:spacing w:val="-20"/>
        </w:rPr>
        <w:t> </w:t>
      </w:r>
      <w:r>
        <w:rPr>
          <w:color w:val="231F20"/>
        </w:rPr>
        <w:t>en</w:t>
      </w:r>
      <w:r>
        <w:rPr>
          <w:color w:val="231F20"/>
          <w:spacing w:val="-20"/>
        </w:rPr>
        <w:t> </w:t>
      </w:r>
      <w:r>
        <w:rPr>
          <w:color w:val="231F20"/>
        </w:rPr>
        <w:t>la</w:t>
      </w:r>
      <w:r>
        <w:rPr>
          <w:color w:val="231F20"/>
          <w:w w:val="90"/>
        </w:rPr>
        <w:t> </w:t>
      </w:r>
      <w:r>
        <w:rPr>
          <w:color w:val="231F20"/>
        </w:rPr>
        <w:t>evaluación),</w:t>
      </w:r>
      <w:r>
        <w:rPr>
          <w:color w:val="231F20"/>
          <w:spacing w:val="-41"/>
        </w:rPr>
        <w:t> </w:t>
      </w:r>
      <w:r>
        <w:rPr>
          <w:color w:val="231F20"/>
        </w:rPr>
        <w:t>hasta</w:t>
      </w:r>
      <w:r>
        <w:rPr>
          <w:color w:val="231F20"/>
          <w:spacing w:val="-41"/>
        </w:rPr>
        <w:t> </w:t>
      </w:r>
      <w:r>
        <w:rPr>
          <w:color w:val="231F20"/>
        </w:rPr>
        <w:t>participar</w:t>
      </w:r>
      <w:r>
        <w:rPr>
          <w:color w:val="231F20"/>
          <w:spacing w:val="-41"/>
        </w:rPr>
        <w:t> </w:t>
      </w:r>
      <w:r>
        <w:rPr>
          <w:color w:val="231F20"/>
        </w:rPr>
        <w:t>con</w:t>
      </w:r>
      <w:r>
        <w:rPr>
          <w:color w:val="231F20"/>
          <w:spacing w:val="-41"/>
        </w:rPr>
        <w:t> </w:t>
      </w:r>
      <w:r>
        <w:rPr>
          <w:color w:val="231F20"/>
        </w:rPr>
        <w:t>el</w:t>
      </w:r>
      <w:r>
        <w:rPr>
          <w:color w:val="231F20"/>
          <w:spacing w:val="-41"/>
        </w:rPr>
        <w:t> </w:t>
      </w:r>
      <w:r>
        <w:rPr>
          <w:color w:val="231F20"/>
        </w:rPr>
        <w:t>gobierno</w:t>
      </w:r>
      <w:r>
        <w:rPr>
          <w:color w:val="231F20"/>
          <w:spacing w:val="-41"/>
        </w:rPr>
        <w:t> </w:t>
      </w:r>
      <w:r>
        <w:rPr>
          <w:color w:val="231F20"/>
        </w:rPr>
        <w:t>municipal</w:t>
      </w:r>
      <w:r>
        <w:rPr>
          <w:color w:val="231F20"/>
          <w:spacing w:val="-41"/>
        </w:rPr>
        <w:t> </w:t>
      </w:r>
      <w:r>
        <w:rPr>
          <w:color w:val="231F20"/>
        </w:rPr>
        <w:t>a</w:t>
      </w:r>
      <w:r>
        <w:rPr>
          <w:color w:val="231F20"/>
          <w:spacing w:val="-41"/>
        </w:rPr>
        <w:t> </w:t>
      </w:r>
      <w:r>
        <w:rPr>
          <w:color w:val="231F20"/>
          <w:spacing w:val="-3"/>
        </w:rPr>
        <w:t>través</w:t>
      </w:r>
      <w:r>
        <w:rPr>
          <w:color w:val="231F20"/>
          <w:spacing w:val="-41"/>
        </w:rPr>
        <w:t> </w:t>
      </w:r>
      <w:r>
        <w:rPr>
          <w:color w:val="231F20"/>
        </w:rPr>
        <w:t>de</w:t>
      </w:r>
      <w:r>
        <w:rPr>
          <w:color w:val="231F20"/>
          <w:spacing w:val="-41"/>
        </w:rPr>
        <w:t> </w:t>
      </w:r>
      <w:r>
        <w:rPr>
          <w:color w:val="231F20"/>
        </w:rPr>
        <w:t>un</w:t>
      </w:r>
      <w:r>
        <w:rPr>
          <w:color w:val="231F20"/>
          <w:w w:val="96"/>
        </w:rPr>
        <w:t> </w:t>
      </w:r>
      <w:r>
        <w:rPr>
          <w:color w:val="231F20"/>
          <w:spacing w:val="-4"/>
          <w:w w:val="95"/>
        </w:rPr>
        <w:t>espacio</w:t>
      </w:r>
      <w:r>
        <w:rPr>
          <w:color w:val="231F20"/>
          <w:spacing w:val="-11"/>
          <w:w w:val="95"/>
        </w:rPr>
        <w:t> </w:t>
      </w:r>
      <w:r>
        <w:rPr>
          <w:color w:val="231F20"/>
          <w:spacing w:val="-3"/>
          <w:w w:val="95"/>
        </w:rPr>
        <w:t>permanente</w:t>
      </w:r>
      <w:r>
        <w:rPr>
          <w:color w:val="231F20"/>
          <w:spacing w:val="-11"/>
          <w:w w:val="95"/>
        </w:rPr>
        <w:t> </w:t>
      </w:r>
      <w:r>
        <w:rPr>
          <w:color w:val="231F20"/>
          <w:w w:val="95"/>
        </w:rPr>
        <w:t>de</w:t>
      </w:r>
      <w:r>
        <w:rPr>
          <w:color w:val="231F20"/>
          <w:spacing w:val="-11"/>
          <w:w w:val="95"/>
        </w:rPr>
        <w:t> </w:t>
      </w:r>
      <w:r>
        <w:rPr>
          <w:color w:val="231F20"/>
          <w:spacing w:val="-3"/>
          <w:w w:val="95"/>
        </w:rPr>
        <w:t>gobernancia</w:t>
      </w:r>
      <w:r>
        <w:rPr>
          <w:color w:val="231F20"/>
          <w:spacing w:val="-11"/>
          <w:w w:val="95"/>
        </w:rPr>
        <w:t> </w:t>
      </w:r>
      <w:r>
        <w:rPr>
          <w:color w:val="231F20"/>
          <w:spacing w:val="-4"/>
          <w:w w:val="95"/>
        </w:rPr>
        <w:t>(Comité</w:t>
      </w:r>
      <w:r>
        <w:rPr>
          <w:color w:val="231F20"/>
          <w:spacing w:val="-11"/>
          <w:w w:val="95"/>
        </w:rPr>
        <w:t> </w:t>
      </w:r>
      <w:r>
        <w:rPr>
          <w:color w:val="231F20"/>
          <w:w w:val="95"/>
        </w:rPr>
        <w:t>o</w:t>
      </w:r>
      <w:r>
        <w:rPr>
          <w:color w:val="231F20"/>
          <w:spacing w:val="-11"/>
          <w:w w:val="95"/>
        </w:rPr>
        <w:t> </w:t>
      </w:r>
      <w:r>
        <w:rPr>
          <w:color w:val="231F20"/>
          <w:spacing w:val="-3"/>
          <w:w w:val="95"/>
        </w:rPr>
        <w:t>Comisión)</w:t>
      </w:r>
      <w:r>
        <w:rPr>
          <w:color w:val="231F20"/>
          <w:spacing w:val="-11"/>
          <w:w w:val="95"/>
        </w:rPr>
        <w:t> </w:t>
      </w:r>
      <w:r>
        <w:rPr>
          <w:color w:val="231F20"/>
          <w:spacing w:val="-3"/>
          <w:w w:val="95"/>
        </w:rPr>
        <w:t>para</w:t>
      </w:r>
      <w:r>
        <w:rPr>
          <w:color w:val="231F20"/>
          <w:spacing w:val="-11"/>
          <w:w w:val="95"/>
        </w:rPr>
        <w:t> </w:t>
      </w:r>
      <w:r>
        <w:rPr>
          <w:color w:val="231F20"/>
          <w:w w:val="95"/>
        </w:rPr>
        <w:t>el</w:t>
      </w:r>
      <w:r>
        <w:rPr>
          <w:color w:val="231F20"/>
          <w:spacing w:val="-11"/>
          <w:w w:val="95"/>
        </w:rPr>
        <w:t> </w:t>
      </w:r>
      <w:r>
        <w:rPr>
          <w:color w:val="231F20"/>
          <w:w w:val="95"/>
        </w:rPr>
        <w:t>dise-</w:t>
      </w:r>
      <w:r>
        <w:rPr>
          <w:color w:val="231F20"/>
          <w:w w:val="105"/>
        </w:rPr>
        <w:t> </w:t>
      </w:r>
      <w:r>
        <w:rPr>
          <w:color w:val="231F20"/>
        </w:rPr>
        <w:t>ño</w:t>
      </w:r>
      <w:r>
        <w:rPr>
          <w:color w:val="231F20"/>
          <w:spacing w:val="-44"/>
        </w:rPr>
        <w:t> </w:t>
      </w:r>
      <w:r>
        <w:rPr>
          <w:color w:val="231F20"/>
        </w:rPr>
        <w:t>de</w:t>
      </w:r>
      <w:r>
        <w:rPr>
          <w:color w:val="231F20"/>
          <w:spacing w:val="-44"/>
        </w:rPr>
        <w:t> </w:t>
      </w:r>
      <w:r>
        <w:rPr>
          <w:color w:val="231F20"/>
        </w:rPr>
        <w:t>una</w:t>
      </w:r>
      <w:r>
        <w:rPr>
          <w:color w:val="231F20"/>
          <w:spacing w:val="-44"/>
        </w:rPr>
        <w:t> </w:t>
      </w:r>
      <w:r>
        <w:rPr>
          <w:color w:val="231F20"/>
        </w:rPr>
        <w:t>estrategia</w:t>
      </w:r>
      <w:r>
        <w:rPr>
          <w:color w:val="231F20"/>
          <w:spacing w:val="-44"/>
        </w:rPr>
        <w:t> </w:t>
      </w:r>
      <w:r>
        <w:rPr>
          <w:color w:val="231F20"/>
        </w:rPr>
        <w:t>de</w:t>
      </w:r>
      <w:r>
        <w:rPr>
          <w:color w:val="231F20"/>
          <w:spacing w:val="-44"/>
        </w:rPr>
        <w:t> </w:t>
      </w:r>
      <w:r>
        <w:rPr>
          <w:color w:val="231F20"/>
        </w:rPr>
        <w:t>mejora</w:t>
      </w:r>
      <w:r>
        <w:rPr>
          <w:color w:val="231F20"/>
          <w:spacing w:val="-44"/>
        </w:rPr>
        <w:t> </w:t>
      </w:r>
      <w:r>
        <w:rPr>
          <w:color w:val="231F20"/>
        </w:rPr>
        <w:t>del</w:t>
      </w:r>
      <w:r>
        <w:rPr>
          <w:color w:val="231F20"/>
          <w:spacing w:val="-44"/>
        </w:rPr>
        <w:t> </w:t>
      </w:r>
      <w:r>
        <w:rPr>
          <w:color w:val="231F20"/>
        </w:rPr>
        <w:t>nivel</w:t>
      </w:r>
      <w:r>
        <w:rPr>
          <w:color w:val="231F20"/>
          <w:spacing w:val="-44"/>
        </w:rPr>
        <w:t> </w:t>
      </w:r>
      <w:r>
        <w:rPr>
          <w:color w:val="231F20"/>
        </w:rPr>
        <w:t>de</w:t>
      </w:r>
      <w:r>
        <w:rPr>
          <w:color w:val="231F20"/>
          <w:spacing w:val="-44"/>
        </w:rPr>
        <w:t> </w:t>
      </w:r>
      <w:r>
        <w:rPr>
          <w:color w:val="231F20"/>
        </w:rPr>
        <w:t>transparencia,</w:t>
      </w:r>
      <w:r>
        <w:rPr>
          <w:color w:val="231F20"/>
          <w:spacing w:val="-44"/>
        </w:rPr>
        <w:t> </w:t>
      </w:r>
      <w:r>
        <w:rPr>
          <w:color w:val="231F20"/>
        </w:rPr>
        <w:t>causa</w:t>
      </w:r>
      <w:r>
        <w:rPr>
          <w:color w:val="231F20"/>
          <w:spacing w:val="-44"/>
        </w:rPr>
        <w:t> </w:t>
      </w:r>
      <w:r>
        <w:rPr>
          <w:color w:val="231F20"/>
        </w:rPr>
        <w:t>prin-</w:t>
      </w:r>
      <w:r>
        <w:rPr>
          <w:color w:val="231F20"/>
          <w:w w:val="105"/>
        </w:rPr>
        <w:t> </w:t>
      </w:r>
      <w:r>
        <w:rPr>
          <w:color w:val="231F20"/>
          <w:w w:val="95"/>
        </w:rPr>
        <w:t>cipal</w:t>
      </w:r>
      <w:r>
        <w:rPr>
          <w:color w:val="231F20"/>
          <w:spacing w:val="-19"/>
          <w:w w:val="95"/>
        </w:rPr>
        <w:t> </w:t>
      </w:r>
      <w:r>
        <w:rPr>
          <w:color w:val="231F20"/>
          <w:w w:val="95"/>
        </w:rPr>
        <w:t>de</w:t>
      </w:r>
      <w:r>
        <w:rPr>
          <w:color w:val="231F20"/>
          <w:spacing w:val="-19"/>
          <w:w w:val="95"/>
        </w:rPr>
        <w:t> </w:t>
      </w:r>
      <w:r>
        <w:rPr>
          <w:color w:val="231F20"/>
          <w:w w:val="95"/>
        </w:rPr>
        <w:t>la</w:t>
      </w:r>
      <w:r>
        <w:rPr>
          <w:color w:val="231F20"/>
          <w:spacing w:val="-19"/>
          <w:w w:val="95"/>
        </w:rPr>
        <w:t> </w:t>
      </w:r>
      <w:r>
        <w:rPr>
          <w:color w:val="231F20"/>
          <w:w w:val="95"/>
        </w:rPr>
        <w:t>participación</w:t>
      </w:r>
      <w:r>
        <w:rPr>
          <w:color w:val="231F20"/>
          <w:spacing w:val="-19"/>
          <w:w w:val="95"/>
        </w:rPr>
        <w:t> </w:t>
      </w:r>
      <w:r>
        <w:rPr>
          <w:color w:val="231F20"/>
          <w:w w:val="95"/>
        </w:rPr>
        <w:t>de</w:t>
      </w:r>
      <w:r>
        <w:rPr>
          <w:color w:val="231F20"/>
          <w:spacing w:val="-19"/>
          <w:w w:val="95"/>
        </w:rPr>
        <w:t> </w:t>
      </w:r>
      <w:r>
        <w:rPr>
          <w:color w:val="231F20"/>
          <w:w w:val="95"/>
        </w:rPr>
        <w:t>las</w:t>
      </w:r>
      <w:r>
        <w:rPr>
          <w:color w:val="231F20"/>
          <w:spacing w:val="-19"/>
          <w:w w:val="95"/>
        </w:rPr>
        <w:t> </w:t>
      </w:r>
      <w:r>
        <w:rPr>
          <w:color w:val="231F20"/>
          <w:w w:val="95"/>
        </w:rPr>
        <w:t>organizaciones</w:t>
      </w:r>
      <w:r>
        <w:rPr>
          <w:color w:val="231F20"/>
          <w:spacing w:val="-19"/>
          <w:w w:val="95"/>
        </w:rPr>
        <w:t> </w:t>
      </w:r>
      <w:r>
        <w:rPr>
          <w:color w:val="231F20"/>
          <w:w w:val="95"/>
        </w:rPr>
        <w:t>civiles</w:t>
      </w:r>
      <w:r>
        <w:rPr>
          <w:color w:val="231F20"/>
          <w:spacing w:val="-19"/>
          <w:w w:val="95"/>
        </w:rPr>
        <w:t> </w:t>
      </w:r>
      <w:r>
        <w:rPr>
          <w:color w:val="231F20"/>
          <w:w w:val="95"/>
        </w:rPr>
        <w:t>en</w:t>
      </w:r>
      <w:r>
        <w:rPr>
          <w:color w:val="231F20"/>
          <w:spacing w:val="-19"/>
          <w:w w:val="95"/>
        </w:rPr>
        <w:t> </w:t>
      </w:r>
      <w:r>
        <w:rPr>
          <w:color w:val="231F20"/>
          <w:w w:val="95"/>
        </w:rPr>
        <w:t>este</w:t>
      </w:r>
      <w:r>
        <w:rPr>
          <w:color w:val="231F20"/>
          <w:spacing w:val="-19"/>
          <w:w w:val="95"/>
        </w:rPr>
        <w:t> </w:t>
      </w:r>
      <w:r>
        <w:rPr>
          <w:color w:val="231F20"/>
          <w:spacing w:val="-3"/>
          <w:w w:val="95"/>
        </w:rPr>
        <w:t>proyecto.</w:t>
      </w:r>
      <w:r>
        <w:rPr>
          <w:color w:val="231F20"/>
          <w:w w:val="89"/>
        </w:rPr>
        <w:t> </w:t>
      </w:r>
      <w:r>
        <w:rPr>
          <w:color w:val="231F20"/>
          <w:w w:val="95"/>
        </w:rPr>
        <w:t>En</w:t>
      </w:r>
      <w:r>
        <w:rPr>
          <w:color w:val="231F20"/>
          <w:spacing w:val="-15"/>
          <w:w w:val="95"/>
        </w:rPr>
        <w:t> </w:t>
      </w:r>
      <w:r>
        <w:rPr>
          <w:color w:val="231F20"/>
          <w:spacing w:val="-3"/>
          <w:w w:val="95"/>
        </w:rPr>
        <w:t>otras</w:t>
      </w:r>
      <w:r>
        <w:rPr>
          <w:color w:val="231F20"/>
          <w:spacing w:val="-15"/>
          <w:w w:val="95"/>
        </w:rPr>
        <w:t> </w:t>
      </w:r>
      <w:r>
        <w:rPr>
          <w:color w:val="231F20"/>
          <w:spacing w:val="-3"/>
          <w:w w:val="95"/>
        </w:rPr>
        <w:t>palabras,</w:t>
      </w:r>
      <w:r>
        <w:rPr>
          <w:color w:val="231F20"/>
          <w:spacing w:val="-15"/>
          <w:w w:val="95"/>
        </w:rPr>
        <w:t> </w:t>
      </w:r>
      <w:r>
        <w:rPr>
          <w:color w:val="231F20"/>
          <w:w w:val="95"/>
        </w:rPr>
        <w:t>el</w:t>
      </w:r>
      <w:r>
        <w:rPr>
          <w:color w:val="231F20"/>
          <w:spacing w:val="-15"/>
          <w:w w:val="95"/>
        </w:rPr>
        <w:t> </w:t>
      </w:r>
      <w:r>
        <w:rPr>
          <w:color w:val="231F20"/>
          <w:spacing w:val="-3"/>
          <w:w w:val="95"/>
        </w:rPr>
        <w:t>grupo</w:t>
      </w:r>
      <w:r>
        <w:rPr>
          <w:color w:val="231F20"/>
          <w:spacing w:val="-15"/>
          <w:w w:val="95"/>
        </w:rPr>
        <w:t> </w:t>
      </w:r>
      <w:r>
        <w:rPr>
          <w:color w:val="231F20"/>
          <w:spacing w:val="-3"/>
          <w:w w:val="95"/>
        </w:rPr>
        <w:t>debía</w:t>
      </w:r>
      <w:r>
        <w:rPr>
          <w:color w:val="231F20"/>
          <w:spacing w:val="-15"/>
          <w:w w:val="95"/>
        </w:rPr>
        <w:t> </w:t>
      </w:r>
      <w:r>
        <w:rPr>
          <w:color w:val="231F20"/>
          <w:spacing w:val="-3"/>
          <w:w w:val="95"/>
        </w:rPr>
        <w:t>definir</w:t>
      </w:r>
      <w:r>
        <w:rPr>
          <w:color w:val="231F20"/>
          <w:spacing w:val="-15"/>
          <w:w w:val="95"/>
        </w:rPr>
        <w:t> </w:t>
      </w:r>
      <w:r>
        <w:rPr>
          <w:color w:val="231F20"/>
          <w:w w:val="95"/>
        </w:rPr>
        <w:t>una</w:t>
      </w:r>
      <w:r>
        <w:rPr>
          <w:color w:val="231F20"/>
          <w:spacing w:val="-15"/>
          <w:w w:val="95"/>
        </w:rPr>
        <w:t> </w:t>
      </w:r>
      <w:r>
        <w:rPr>
          <w:color w:val="231F20"/>
          <w:spacing w:val="-4"/>
          <w:w w:val="95"/>
        </w:rPr>
        <w:t>propuesta</w:t>
      </w:r>
      <w:r>
        <w:rPr>
          <w:color w:val="231F20"/>
          <w:spacing w:val="-15"/>
          <w:w w:val="95"/>
        </w:rPr>
        <w:t> </w:t>
      </w:r>
      <w:r>
        <w:rPr>
          <w:color w:val="231F20"/>
          <w:w w:val="95"/>
        </w:rPr>
        <w:t>de</w:t>
      </w:r>
      <w:r>
        <w:rPr>
          <w:color w:val="231F20"/>
          <w:spacing w:val="-15"/>
          <w:w w:val="95"/>
        </w:rPr>
        <w:t> </w:t>
      </w:r>
      <w:r>
        <w:rPr>
          <w:color w:val="231F20"/>
          <w:spacing w:val="-4"/>
          <w:w w:val="95"/>
        </w:rPr>
        <w:t>participación</w:t>
      </w:r>
      <w:r>
        <w:rPr>
          <w:color w:val="231F20"/>
          <w:spacing w:val="-3"/>
          <w:w w:val="97"/>
        </w:rPr>
        <w:t> </w:t>
      </w:r>
      <w:r>
        <w:rPr>
          <w:color w:val="231F20"/>
          <w:w w:val="95"/>
        </w:rPr>
        <w:t>en</w:t>
      </w:r>
      <w:r>
        <w:rPr>
          <w:color w:val="231F20"/>
          <w:spacing w:val="-18"/>
          <w:w w:val="95"/>
        </w:rPr>
        <w:t> </w:t>
      </w:r>
      <w:r>
        <w:rPr>
          <w:color w:val="231F20"/>
          <w:spacing w:val="-3"/>
          <w:w w:val="95"/>
        </w:rPr>
        <w:t>relación</w:t>
      </w:r>
      <w:r>
        <w:rPr>
          <w:color w:val="231F20"/>
          <w:spacing w:val="-18"/>
          <w:w w:val="95"/>
        </w:rPr>
        <w:t> </w:t>
      </w:r>
      <w:r>
        <w:rPr>
          <w:color w:val="231F20"/>
          <w:spacing w:val="-3"/>
          <w:w w:val="95"/>
        </w:rPr>
        <w:t>con</w:t>
      </w:r>
      <w:r>
        <w:rPr>
          <w:color w:val="231F20"/>
          <w:spacing w:val="-18"/>
          <w:w w:val="95"/>
        </w:rPr>
        <w:t> </w:t>
      </w:r>
      <w:r>
        <w:rPr>
          <w:color w:val="231F20"/>
          <w:w w:val="95"/>
        </w:rPr>
        <w:t>la</w:t>
      </w:r>
      <w:r>
        <w:rPr>
          <w:color w:val="231F20"/>
          <w:spacing w:val="-18"/>
          <w:w w:val="95"/>
        </w:rPr>
        <w:t> </w:t>
      </w:r>
      <w:r>
        <w:rPr>
          <w:color w:val="231F20"/>
          <w:spacing w:val="-3"/>
          <w:w w:val="95"/>
        </w:rPr>
        <w:t>autoridad</w:t>
      </w:r>
      <w:r>
        <w:rPr>
          <w:color w:val="231F20"/>
          <w:spacing w:val="-18"/>
          <w:w w:val="95"/>
        </w:rPr>
        <w:t> </w:t>
      </w:r>
      <w:r>
        <w:rPr>
          <w:color w:val="231F20"/>
          <w:w w:val="95"/>
        </w:rPr>
        <w:t>municipal,</w:t>
      </w:r>
      <w:r>
        <w:rPr>
          <w:color w:val="231F20"/>
          <w:spacing w:val="-18"/>
          <w:w w:val="95"/>
        </w:rPr>
        <w:t> </w:t>
      </w:r>
      <w:r>
        <w:rPr>
          <w:color w:val="231F20"/>
          <w:w w:val="95"/>
        </w:rPr>
        <w:t>debiendo</w:t>
      </w:r>
      <w:r>
        <w:rPr>
          <w:color w:val="231F20"/>
          <w:spacing w:val="-18"/>
          <w:w w:val="95"/>
        </w:rPr>
        <w:t> </w:t>
      </w:r>
      <w:r>
        <w:rPr>
          <w:color w:val="231F20"/>
          <w:spacing w:val="-3"/>
          <w:w w:val="95"/>
        </w:rPr>
        <w:t>seleccionar</w:t>
      </w:r>
      <w:r>
        <w:rPr>
          <w:color w:val="231F20"/>
          <w:spacing w:val="-18"/>
          <w:w w:val="95"/>
        </w:rPr>
        <w:t> </w:t>
      </w:r>
      <w:r>
        <w:rPr>
          <w:color w:val="231F20"/>
          <w:spacing w:val="-3"/>
          <w:w w:val="95"/>
        </w:rPr>
        <w:t>sobre</w:t>
      </w:r>
      <w:r>
        <w:rPr>
          <w:color w:val="231F20"/>
          <w:spacing w:val="-18"/>
          <w:w w:val="95"/>
        </w:rPr>
        <w:t> </w:t>
      </w:r>
      <w:r>
        <w:rPr>
          <w:color w:val="231F20"/>
          <w:w w:val="95"/>
        </w:rPr>
        <w:t>dos</w:t>
      </w:r>
      <w:r>
        <w:rPr>
          <w:color w:val="231F20"/>
          <w:w w:val="80"/>
        </w:rPr>
        <w:t> </w:t>
      </w:r>
      <w:r>
        <w:rPr>
          <w:color w:val="231F20"/>
        </w:rPr>
        <w:t>distinciones;</w:t>
      </w:r>
      <w:r>
        <w:rPr>
          <w:color w:val="231F20"/>
          <w:spacing w:val="-28"/>
        </w:rPr>
        <w:t> </w:t>
      </w:r>
      <w:r>
        <w:rPr>
          <w:color w:val="231F20"/>
        </w:rPr>
        <w:t>la</w:t>
      </w:r>
      <w:r>
        <w:rPr>
          <w:color w:val="231F20"/>
          <w:spacing w:val="-28"/>
        </w:rPr>
        <w:t> </w:t>
      </w:r>
      <w:r>
        <w:rPr>
          <w:color w:val="231F20"/>
        </w:rPr>
        <w:t>participación</w:t>
      </w:r>
      <w:r>
        <w:rPr>
          <w:color w:val="231F20"/>
          <w:spacing w:val="-26"/>
        </w:rPr>
        <w:t> </w:t>
      </w:r>
      <w:r>
        <w:rPr>
          <w:i/>
          <w:color w:val="231F20"/>
        </w:rPr>
        <w:t>en</w:t>
      </w:r>
      <w:r>
        <w:rPr>
          <w:i/>
          <w:color w:val="231F20"/>
          <w:spacing w:val="-28"/>
        </w:rPr>
        <w:t> </w:t>
      </w:r>
      <w:r>
        <w:rPr>
          <w:color w:val="231F20"/>
        </w:rPr>
        <w:t>la</w:t>
      </w:r>
      <w:r>
        <w:rPr>
          <w:color w:val="231F20"/>
          <w:spacing w:val="-28"/>
        </w:rPr>
        <w:t> </w:t>
      </w:r>
      <w:r>
        <w:rPr>
          <w:color w:val="231F20"/>
        </w:rPr>
        <w:t>autoridad</w:t>
      </w:r>
      <w:r>
        <w:rPr>
          <w:color w:val="231F20"/>
          <w:spacing w:val="-28"/>
        </w:rPr>
        <w:t> </w:t>
      </w:r>
      <w:r>
        <w:rPr>
          <w:color w:val="231F20"/>
        </w:rPr>
        <w:t>y</w:t>
      </w:r>
      <w:r>
        <w:rPr>
          <w:color w:val="231F20"/>
          <w:spacing w:val="-28"/>
        </w:rPr>
        <w:t> </w:t>
      </w:r>
      <w:r>
        <w:rPr>
          <w:color w:val="231F20"/>
        </w:rPr>
        <w:t>la</w:t>
      </w:r>
      <w:r>
        <w:rPr>
          <w:color w:val="231F20"/>
          <w:spacing w:val="-28"/>
        </w:rPr>
        <w:t> </w:t>
      </w:r>
      <w:r>
        <w:rPr>
          <w:color w:val="231F20"/>
        </w:rPr>
        <w:t>participación</w:t>
      </w:r>
      <w:r>
        <w:rPr>
          <w:color w:val="231F20"/>
          <w:spacing w:val="-26"/>
        </w:rPr>
        <w:t> </w:t>
      </w:r>
      <w:r>
        <w:rPr>
          <w:i/>
          <w:color w:val="231F20"/>
          <w:spacing w:val="-2"/>
        </w:rPr>
        <w:t>con</w:t>
      </w:r>
      <w:r>
        <w:rPr>
          <w:i/>
          <w:color w:val="231F20"/>
          <w:spacing w:val="-28"/>
        </w:rPr>
        <w:t> </w:t>
      </w:r>
      <w:r>
        <w:rPr>
          <w:color w:val="231F20"/>
        </w:rPr>
        <w:t>la</w:t>
      </w:r>
    </w:p>
    <w:p>
      <w:pPr>
        <w:pStyle w:val="BodyText"/>
        <w:ind w:left="100"/>
        <w:jc w:val="both"/>
      </w:pPr>
      <w:r>
        <w:rPr>
          <w:color w:val="231F20"/>
        </w:rPr>
        <w:t>autoridad (Ibarra y Blas, 2006: 15).</w:t>
      </w:r>
    </w:p>
    <w:p>
      <w:pPr>
        <w:pStyle w:val="BodyText"/>
        <w:spacing w:line="266" w:lineRule="auto" w:before="27"/>
        <w:ind w:left="100" w:right="209" w:firstLine="396"/>
        <w:jc w:val="both"/>
      </w:pPr>
      <w:r>
        <w:rPr>
          <w:color w:val="231F20"/>
        </w:rPr>
        <w:t>Por</w:t>
      </w:r>
      <w:r>
        <w:rPr>
          <w:color w:val="231F20"/>
          <w:spacing w:val="-26"/>
        </w:rPr>
        <w:t> </w:t>
      </w:r>
      <w:r>
        <w:rPr>
          <w:color w:val="231F20"/>
        </w:rPr>
        <w:t>la</w:t>
      </w:r>
      <w:r>
        <w:rPr>
          <w:color w:val="231F20"/>
          <w:spacing w:val="-26"/>
        </w:rPr>
        <w:t> </w:t>
      </w:r>
      <w:r>
        <w:rPr>
          <w:color w:val="231F20"/>
        </w:rPr>
        <w:t>novedad</w:t>
      </w:r>
      <w:r>
        <w:rPr>
          <w:color w:val="231F20"/>
          <w:spacing w:val="-26"/>
        </w:rPr>
        <w:t> </w:t>
      </w:r>
      <w:r>
        <w:rPr>
          <w:color w:val="231F20"/>
        </w:rPr>
        <w:t>de</w:t>
      </w:r>
      <w:r>
        <w:rPr>
          <w:color w:val="231F20"/>
          <w:spacing w:val="-26"/>
        </w:rPr>
        <w:t> </w:t>
      </w:r>
      <w:r>
        <w:rPr>
          <w:color w:val="231F20"/>
        </w:rPr>
        <w:t>la</w:t>
      </w:r>
      <w:r>
        <w:rPr>
          <w:color w:val="231F20"/>
          <w:spacing w:val="-26"/>
        </w:rPr>
        <w:t> </w:t>
      </w:r>
      <w:r>
        <w:rPr>
          <w:color w:val="231F20"/>
          <w:spacing w:val="3"/>
        </w:rPr>
        <w:t>herramienta,</w:t>
      </w:r>
      <w:r>
        <w:rPr>
          <w:color w:val="231F20"/>
          <w:spacing w:val="-26"/>
        </w:rPr>
        <w:t> </w:t>
      </w:r>
      <w:r>
        <w:rPr>
          <w:color w:val="231F20"/>
        </w:rPr>
        <w:t>la</w:t>
      </w:r>
      <w:r>
        <w:rPr>
          <w:color w:val="231F20"/>
          <w:spacing w:val="-26"/>
        </w:rPr>
        <w:t> </w:t>
      </w:r>
      <w:r>
        <w:rPr>
          <w:color w:val="231F20"/>
          <w:spacing w:val="3"/>
        </w:rPr>
        <w:t>naturaleza</w:t>
      </w:r>
      <w:r>
        <w:rPr>
          <w:color w:val="231F20"/>
          <w:spacing w:val="-26"/>
        </w:rPr>
        <w:t> </w:t>
      </w:r>
      <w:r>
        <w:rPr>
          <w:color w:val="231F20"/>
          <w:spacing w:val="2"/>
        </w:rPr>
        <w:t>del</w:t>
      </w:r>
      <w:r>
        <w:rPr>
          <w:color w:val="231F20"/>
          <w:spacing w:val="-26"/>
        </w:rPr>
        <w:t> </w:t>
      </w:r>
      <w:r>
        <w:rPr>
          <w:color w:val="231F20"/>
          <w:spacing w:val="3"/>
        </w:rPr>
        <w:t>voluntaris- </w:t>
      </w:r>
      <w:r>
        <w:rPr>
          <w:color w:val="231F20"/>
        </w:rPr>
        <w:t>mo</w:t>
      </w:r>
      <w:r>
        <w:rPr>
          <w:color w:val="231F20"/>
          <w:spacing w:val="-20"/>
        </w:rPr>
        <w:t> </w:t>
      </w:r>
      <w:r>
        <w:rPr>
          <w:color w:val="231F20"/>
        </w:rPr>
        <w:t>de</w:t>
      </w:r>
      <w:r>
        <w:rPr>
          <w:color w:val="231F20"/>
          <w:spacing w:val="-20"/>
        </w:rPr>
        <w:t> </w:t>
      </w:r>
      <w:r>
        <w:rPr>
          <w:color w:val="231F20"/>
        </w:rPr>
        <w:t>los</w:t>
      </w:r>
      <w:r>
        <w:rPr>
          <w:color w:val="231F20"/>
          <w:spacing w:val="-20"/>
        </w:rPr>
        <w:t> </w:t>
      </w:r>
      <w:r>
        <w:rPr>
          <w:color w:val="231F20"/>
          <w:spacing w:val="2"/>
        </w:rPr>
        <w:t>participantes</w:t>
      </w:r>
      <w:r>
        <w:rPr>
          <w:color w:val="231F20"/>
          <w:spacing w:val="-20"/>
        </w:rPr>
        <w:t> </w:t>
      </w:r>
      <w:r>
        <w:rPr>
          <w:color w:val="231F20"/>
        </w:rPr>
        <w:t>(no</w:t>
      </w:r>
      <w:r>
        <w:rPr>
          <w:color w:val="231F20"/>
          <w:spacing w:val="-20"/>
        </w:rPr>
        <w:t> </w:t>
      </w:r>
      <w:r>
        <w:rPr>
          <w:color w:val="231F20"/>
          <w:spacing w:val="2"/>
        </w:rPr>
        <w:t>tenían</w:t>
      </w:r>
      <w:r>
        <w:rPr>
          <w:color w:val="231F20"/>
          <w:spacing w:val="-20"/>
        </w:rPr>
        <w:t> </w:t>
      </w:r>
      <w:r>
        <w:rPr>
          <w:color w:val="231F20"/>
        </w:rPr>
        <w:t>el</w:t>
      </w:r>
      <w:r>
        <w:rPr>
          <w:color w:val="231F20"/>
          <w:spacing w:val="-20"/>
        </w:rPr>
        <w:t> </w:t>
      </w:r>
      <w:r>
        <w:rPr>
          <w:color w:val="231F20"/>
          <w:spacing w:val="2"/>
        </w:rPr>
        <w:t>tiempo</w:t>
      </w:r>
      <w:r>
        <w:rPr>
          <w:color w:val="231F20"/>
          <w:spacing w:val="-20"/>
        </w:rPr>
        <w:t> </w:t>
      </w:r>
      <w:r>
        <w:rPr>
          <w:color w:val="231F20"/>
        </w:rPr>
        <w:t>y</w:t>
      </w:r>
      <w:r>
        <w:rPr>
          <w:color w:val="231F20"/>
          <w:spacing w:val="-20"/>
        </w:rPr>
        <w:t> </w:t>
      </w:r>
      <w:r>
        <w:rPr>
          <w:color w:val="231F20"/>
        </w:rPr>
        <w:t>los</w:t>
      </w:r>
      <w:r>
        <w:rPr>
          <w:color w:val="231F20"/>
          <w:spacing w:val="-20"/>
        </w:rPr>
        <w:t> </w:t>
      </w:r>
      <w:r>
        <w:rPr>
          <w:color w:val="231F20"/>
        </w:rPr>
        <w:t>recursos</w:t>
      </w:r>
      <w:r>
        <w:rPr>
          <w:color w:val="231F20"/>
          <w:spacing w:val="-20"/>
        </w:rPr>
        <w:t> </w:t>
      </w:r>
      <w:r>
        <w:rPr>
          <w:color w:val="231F20"/>
        </w:rPr>
        <w:t>para</w:t>
      </w:r>
      <w:r>
        <w:rPr>
          <w:color w:val="231F20"/>
          <w:spacing w:val="-20"/>
        </w:rPr>
        <w:t> </w:t>
      </w:r>
      <w:r>
        <w:rPr>
          <w:color w:val="231F20"/>
          <w:spacing w:val="3"/>
        </w:rPr>
        <w:t>un </w:t>
      </w:r>
      <w:r>
        <w:rPr>
          <w:color w:val="231F20"/>
        </w:rPr>
        <w:t>involucramiento</w:t>
      </w:r>
      <w:r>
        <w:rPr>
          <w:color w:val="231F20"/>
          <w:spacing w:val="-25"/>
        </w:rPr>
        <w:t> </w:t>
      </w:r>
      <w:r>
        <w:rPr>
          <w:color w:val="231F20"/>
        </w:rPr>
        <w:t>constante</w:t>
      </w:r>
      <w:r>
        <w:rPr>
          <w:color w:val="231F20"/>
          <w:spacing w:val="-25"/>
        </w:rPr>
        <w:t> </w:t>
      </w:r>
      <w:r>
        <w:rPr>
          <w:color w:val="231F20"/>
        </w:rPr>
        <w:t>en</w:t>
      </w:r>
      <w:r>
        <w:rPr>
          <w:color w:val="231F20"/>
          <w:spacing w:val="-25"/>
        </w:rPr>
        <w:t> </w:t>
      </w:r>
      <w:r>
        <w:rPr>
          <w:color w:val="231F20"/>
        </w:rPr>
        <w:t>el</w:t>
      </w:r>
      <w:r>
        <w:rPr>
          <w:color w:val="231F20"/>
          <w:spacing w:val="-25"/>
        </w:rPr>
        <w:t> </w:t>
      </w:r>
      <w:r>
        <w:rPr>
          <w:color w:val="231F20"/>
        </w:rPr>
        <w:t>proceso)</w:t>
      </w:r>
      <w:r>
        <w:rPr>
          <w:color w:val="231F20"/>
          <w:spacing w:val="-25"/>
        </w:rPr>
        <w:t> </w:t>
      </w:r>
      <w:r>
        <w:rPr>
          <w:color w:val="231F20"/>
        </w:rPr>
        <w:t>y</w:t>
      </w:r>
      <w:r>
        <w:rPr>
          <w:color w:val="231F20"/>
          <w:spacing w:val="-25"/>
        </w:rPr>
        <w:t> </w:t>
      </w:r>
      <w:r>
        <w:rPr>
          <w:color w:val="231F20"/>
        </w:rPr>
        <w:t>la</w:t>
      </w:r>
      <w:r>
        <w:rPr>
          <w:color w:val="231F20"/>
          <w:spacing w:val="-25"/>
        </w:rPr>
        <w:t> </w:t>
      </w:r>
      <w:r>
        <w:rPr>
          <w:color w:val="231F20"/>
          <w:spacing w:val="2"/>
        </w:rPr>
        <w:t>sensibilidad</w:t>
      </w:r>
      <w:r>
        <w:rPr>
          <w:color w:val="231F20"/>
          <w:spacing w:val="-25"/>
        </w:rPr>
        <w:t> </w:t>
      </w:r>
      <w:r>
        <w:rPr>
          <w:color w:val="231F20"/>
        </w:rPr>
        <w:t>del</w:t>
      </w:r>
      <w:r>
        <w:rPr>
          <w:color w:val="231F20"/>
          <w:spacing w:val="-25"/>
        </w:rPr>
        <w:t> </w:t>
      </w:r>
      <w:r>
        <w:rPr>
          <w:color w:val="231F20"/>
          <w:spacing w:val="2"/>
        </w:rPr>
        <w:t>tema </w:t>
      </w:r>
      <w:r>
        <w:rPr>
          <w:color w:val="231F20"/>
        </w:rPr>
        <w:t>abordado</w:t>
      </w:r>
      <w:r>
        <w:rPr>
          <w:color w:val="231F20"/>
          <w:spacing w:val="-30"/>
        </w:rPr>
        <w:t> </w:t>
      </w:r>
      <w:r>
        <w:rPr>
          <w:color w:val="231F20"/>
          <w:spacing w:val="2"/>
        </w:rPr>
        <w:t>(transparencia),</w:t>
      </w:r>
      <w:r>
        <w:rPr>
          <w:color w:val="231F20"/>
          <w:spacing w:val="-30"/>
        </w:rPr>
        <w:t> </w:t>
      </w:r>
      <w:r>
        <w:rPr>
          <w:color w:val="231F20"/>
        </w:rPr>
        <w:t>el</w:t>
      </w:r>
      <w:r>
        <w:rPr>
          <w:color w:val="231F20"/>
          <w:spacing w:val="-30"/>
        </w:rPr>
        <w:t> </w:t>
      </w:r>
      <w:r>
        <w:rPr>
          <w:color w:val="231F20"/>
          <w:spacing w:val="2"/>
        </w:rPr>
        <w:t>grupo</w:t>
      </w:r>
      <w:r>
        <w:rPr>
          <w:color w:val="231F20"/>
          <w:spacing w:val="-30"/>
        </w:rPr>
        <w:t> </w:t>
      </w:r>
      <w:r>
        <w:rPr>
          <w:color w:val="231F20"/>
          <w:spacing w:val="2"/>
        </w:rPr>
        <w:t>decidió</w:t>
      </w:r>
      <w:r>
        <w:rPr>
          <w:color w:val="231F20"/>
          <w:spacing w:val="-30"/>
        </w:rPr>
        <w:t> </w:t>
      </w:r>
      <w:r>
        <w:rPr>
          <w:color w:val="231F20"/>
        </w:rPr>
        <w:t>que</w:t>
      </w:r>
      <w:r>
        <w:rPr>
          <w:color w:val="231F20"/>
          <w:spacing w:val="-30"/>
        </w:rPr>
        <w:t> </w:t>
      </w:r>
      <w:r>
        <w:rPr>
          <w:color w:val="231F20"/>
        </w:rPr>
        <w:t>una</w:t>
      </w:r>
      <w:r>
        <w:rPr>
          <w:color w:val="231F20"/>
          <w:spacing w:val="-30"/>
        </w:rPr>
        <w:t> </w:t>
      </w:r>
      <w:r>
        <w:rPr>
          <w:color w:val="231F20"/>
        </w:rPr>
        <w:t>vez</w:t>
      </w:r>
      <w:r>
        <w:rPr>
          <w:color w:val="231F20"/>
          <w:spacing w:val="-30"/>
        </w:rPr>
        <w:t> </w:t>
      </w:r>
      <w:r>
        <w:rPr>
          <w:color w:val="231F20"/>
          <w:spacing w:val="2"/>
        </w:rPr>
        <w:t>aplicada</w:t>
      </w:r>
      <w:r>
        <w:rPr>
          <w:color w:val="231F20"/>
          <w:spacing w:val="-30"/>
        </w:rPr>
        <w:t> </w:t>
      </w:r>
      <w:r>
        <w:rPr>
          <w:color w:val="231F20"/>
          <w:spacing w:val="3"/>
        </w:rPr>
        <w:t>la </w:t>
      </w:r>
      <w:r>
        <w:rPr>
          <w:color w:val="231F20"/>
          <w:spacing w:val="4"/>
        </w:rPr>
        <w:t>herramienta</w:t>
      </w:r>
      <w:r>
        <w:rPr>
          <w:color w:val="231F20"/>
          <w:spacing w:val="-21"/>
        </w:rPr>
        <w:t> </w:t>
      </w:r>
      <w:r>
        <w:rPr>
          <w:color w:val="231F20"/>
        </w:rPr>
        <w:t>y</w:t>
      </w:r>
      <w:r>
        <w:rPr>
          <w:color w:val="231F20"/>
          <w:spacing w:val="-21"/>
        </w:rPr>
        <w:t> </w:t>
      </w:r>
      <w:r>
        <w:rPr>
          <w:color w:val="231F20"/>
          <w:spacing w:val="2"/>
        </w:rPr>
        <w:t>procesada</w:t>
      </w:r>
      <w:r>
        <w:rPr>
          <w:color w:val="231F20"/>
          <w:spacing w:val="-21"/>
        </w:rPr>
        <w:t> </w:t>
      </w:r>
      <w:r>
        <w:rPr>
          <w:color w:val="231F20"/>
          <w:spacing w:val="2"/>
        </w:rPr>
        <w:t>la</w:t>
      </w:r>
      <w:r>
        <w:rPr>
          <w:color w:val="231F20"/>
          <w:spacing w:val="-21"/>
        </w:rPr>
        <w:t> </w:t>
      </w:r>
      <w:r>
        <w:rPr>
          <w:color w:val="231F20"/>
          <w:spacing w:val="3"/>
        </w:rPr>
        <w:t>información,</w:t>
      </w:r>
      <w:r>
        <w:rPr>
          <w:color w:val="231F20"/>
          <w:spacing w:val="-21"/>
        </w:rPr>
        <w:t> </w:t>
      </w:r>
      <w:r>
        <w:rPr>
          <w:color w:val="231F20"/>
          <w:spacing w:val="2"/>
        </w:rPr>
        <w:t>se</w:t>
      </w:r>
      <w:r>
        <w:rPr>
          <w:color w:val="231F20"/>
          <w:spacing w:val="-21"/>
        </w:rPr>
        <w:t> </w:t>
      </w:r>
      <w:r>
        <w:rPr>
          <w:color w:val="231F20"/>
          <w:spacing w:val="4"/>
        </w:rPr>
        <w:t>elaboraría</w:t>
      </w:r>
      <w:r>
        <w:rPr>
          <w:color w:val="231F20"/>
          <w:spacing w:val="-21"/>
        </w:rPr>
        <w:t> </w:t>
      </w:r>
      <w:r>
        <w:rPr>
          <w:color w:val="231F20"/>
          <w:spacing w:val="2"/>
        </w:rPr>
        <w:t>un</w:t>
      </w:r>
      <w:r>
        <w:rPr>
          <w:color w:val="231F20"/>
          <w:spacing w:val="-21"/>
        </w:rPr>
        <w:t> </w:t>
      </w:r>
      <w:r>
        <w:rPr>
          <w:color w:val="231F20"/>
          <w:spacing w:val="3"/>
        </w:rPr>
        <w:t>reporte </w:t>
      </w:r>
      <w:r>
        <w:rPr>
          <w:color w:val="231F20"/>
          <w:spacing w:val="4"/>
        </w:rPr>
        <w:t>sobre</w:t>
      </w:r>
      <w:r>
        <w:rPr>
          <w:color w:val="231F20"/>
          <w:spacing w:val="-14"/>
        </w:rPr>
        <w:t> </w:t>
      </w:r>
      <w:r>
        <w:rPr>
          <w:color w:val="231F20"/>
          <w:spacing w:val="3"/>
        </w:rPr>
        <w:t>la</w:t>
      </w:r>
      <w:r>
        <w:rPr>
          <w:color w:val="231F20"/>
          <w:spacing w:val="-14"/>
        </w:rPr>
        <w:t> </w:t>
      </w:r>
      <w:r>
        <w:rPr>
          <w:color w:val="231F20"/>
          <w:spacing w:val="6"/>
        </w:rPr>
        <w:t>calificación</w:t>
      </w:r>
      <w:r>
        <w:rPr>
          <w:color w:val="231F20"/>
          <w:spacing w:val="-14"/>
        </w:rPr>
        <w:t> </w:t>
      </w:r>
      <w:r>
        <w:rPr>
          <w:color w:val="231F20"/>
          <w:spacing w:val="6"/>
        </w:rPr>
        <w:t>obtenida,</w:t>
      </w:r>
      <w:r>
        <w:rPr>
          <w:color w:val="231F20"/>
          <w:spacing w:val="-14"/>
        </w:rPr>
        <w:t> </w:t>
      </w:r>
      <w:r>
        <w:rPr>
          <w:color w:val="231F20"/>
          <w:spacing w:val="3"/>
        </w:rPr>
        <w:t>el</w:t>
      </w:r>
      <w:r>
        <w:rPr>
          <w:color w:val="231F20"/>
          <w:spacing w:val="-14"/>
        </w:rPr>
        <w:t> </w:t>
      </w:r>
      <w:r>
        <w:rPr>
          <w:color w:val="231F20"/>
          <w:spacing w:val="6"/>
        </w:rPr>
        <w:t>desglose</w:t>
      </w:r>
      <w:r>
        <w:rPr>
          <w:color w:val="231F20"/>
          <w:spacing w:val="-14"/>
        </w:rPr>
        <w:t> </w:t>
      </w:r>
      <w:r>
        <w:rPr>
          <w:color w:val="231F20"/>
          <w:spacing w:val="3"/>
        </w:rPr>
        <w:t>de</w:t>
      </w:r>
      <w:r>
        <w:rPr>
          <w:color w:val="231F20"/>
          <w:spacing w:val="-14"/>
        </w:rPr>
        <w:t> </w:t>
      </w:r>
      <w:r>
        <w:rPr>
          <w:color w:val="231F20"/>
          <w:spacing w:val="3"/>
        </w:rPr>
        <w:t>lo</w:t>
      </w:r>
      <w:r>
        <w:rPr>
          <w:color w:val="231F20"/>
          <w:spacing w:val="-14"/>
        </w:rPr>
        <w:t> </w:t>
      </w:r>
      <w:r>
        <w:rPr>
          <w:color w:val="231F20"/>
          <w:spacing w:val="5"/>
        </w:rPr>
        <w:t>encontrado</w:t>
      </w:r>
      <w:r>
        <w:rPr>
          <w:color w:val="231F20"/>
          <w:spacing w:val="-14"/>
        </w:rPr>
        <w:t> </w:t>
      </w:r>
      <w:r>
        <w:rPr>
          <w:color w:val="231F20"/>
        </w:rPr>
        <w:t>y</w:t>
      </w:r>
      <w:r>
        <w:rPr>
          <w:color w:val="231F20"/>
          <w:spacing w:val="-14"/>
        </w:rPr>
        <w:t> </w:t>
      </w:r>
      <w:r>
        <w:rPr>
          <w:color w:val="231F20"/>
          <w:spacing w:val="7"/>
        </w:rPr>
        <w:t>el</w:t>
      </w:r>
    </w:p>
    <w:p>
      <w:pPr>
        <w:spacing w:after="0" w:line="266" w:lineRule="auto"/>
        <w:jc w:val="both"/>
        <w:sectPr>
          <w:pgSz w:w="8790" w:h="12480"/>
          <w:pgMar w:header="503" w:footer="609" w:top="700" w:bottom="800" w:left="920" w:right="1200"/>
        </w:sectPr>
      </w:pPr>
    </w:p>
    <w:p>
      <w:pPr>
        <w:pStyle w:val="BodyText"/>
        <w:rPr>
          <w:sz w:val="20"/>
        </w:rPr>
      </w:pPr>
    </w:p>
    <w:p>
      <w:pPr>
        <w:pStyle w:val="BodyText"/>
        <w:spacing w:before="3"/>
        <w:rPr>
          <w:sz w:val="17"/>
        </w:rPr>
      </w:pPr>
    </w:p>
    <w:p>
      <w:pPr>
        <w:pStyle w:val="BodyText"/>
        <w:spacing w:line="266" w:lineRule="auto" w:before="69"/>
        <w:ind w:left="217" w:right="109"/>
        <w:jc w:val="both"/>
      </w:pPr>
      <w:r>
        <w:rPr>
          <w:color w:val="231F20"/>
          <w:spacing w:val="3"/>
        </w:rPr>
        <w:t>señalamiento</w:t>
      </w:r>
      <w:r>
        <w:rPr>
          <w:color w:val="231F20"/>
          <w:spacing w:val="-24"/>
        </w:rPr>
        <w:t> </w:t>
      </w:r>
      <w:r>
        <w:rPr>
          <w:color w:val="231F20"/>
        </w:rPr>
        <w:t>de</w:t>
      </w:r>
      <w:r>
        <w:rPr>
          <w:color w:val="231F20"/>
          <w:spacing w:val="-24"/>
        </w:rPr>
        <w:t> </w:t>
      </w:r>
      <w:r>
        <w:rPr>
          <w:color w:val="231F20"/>
          <w:spacing w:val="2"/>
        </w:rPr>
        <w:t>recomendaciones</w:t>
      </w:r>
      <w:r>
        <w:rPr>
          <w:color w:val="231F20"/>
          <w:spacing w:val="-24"/>
        </w:rPr>
        <w:t> </w:t>
      </w:r>
      <w:r>
        <w:rPr>
          <w:color w:val="231F20"/>
          <w:spacing w:val="2"/>
        </w:rPr>
        <w:t>para</w:t>
      </w:r>
      <w:r>
        <w:rPr>
          <w:color w:val="231F20"/>
          <w:spacing w:val="-24"/>
        </w:rPr>
        <w:t> </w:t>
      </w:r>
      <w:r>
        <w:rPr>
          <w:color w:val="231F20"/>
          <w:spacing w:val="3"/>
        </w:rPr>
        <w:t>mejorar</w:t>
      </w:r>
      <w:r>
        <w:rPr>
          <w:color w:val="231F20"/>
          <w:spacing w:val="-24"/>
        </w:rPr>
        <w:t> </w:t>
      </w:r>
      <w:r>
        <w:rPr>
          <w:color w:val="231F20"/>
        </w:rPr>
        <w:t>el</w:t>
      </w:r>
      <w:r>
        <w:rPr>
          <w:color w:val="231F20"/>
          <w:spacing w:val="-24"/>
        </w:rPr>
        <w:t> </w:t>
      </w:r>
      <w:r>
        <w:rPr>
          <w:color w:val="231F20"/>
          <w:spacing w:val="2"/>
        </w:rPr>
        <w:t>nivel</w:t>
      </w:r>
      <w:r>
        <w:rPr>
          <w:color w:val="231F20"/>
          <w:spacing w:val="-24"/>
        </w:rPr>
        <w:t> </w:t>
      </w:r>
      <w:r>
        <w:rPr>
          <w:color w:val="231F20"/>
        </w:rPr>
        <w:t>de</w:t>
      </w:r>
      <w:r>
        <w:rPr>
          <w:color w:val="231F20"/>
          <w:spacing w:val="-24"/>
        </w:rPr>
        <w:t> </w:t>
      </w:r>
      <w:r>
        <w:rPr>
          <w:color w:val="231F20"/>
          <w:spacing w:val="3"/>
        </w:rPr>
        <w:t>trans- </w:t>
      </w:r>
      <w:r>
        <w:rPr>
          <w:color w:val="231F20"/>
          <w:spacing w:val="5"/>
        </w:rPr>
        <w:t>parencia.</w:t>
      </w:r>
      <w:r>
        <w:rPr>
          <w:color w:val="231F20"/>
          <w:spacing w:val="-24"/>
        </w:rPr>
        <w:t> </w:t>
      </w:r>
      <w:r>
        <w:rPr>
          <w:color w:val="231F20"/>
          <w:spacing w:val="5"/>
        </w:rPr>
        <w:t>Esta</w:t>
      </w:r>
      <w:r>
        <w:rPr>
          <w:color w:val="231F20"/>
          <w:spacing w:val="-24"/>
        </w:rPr>
        <w:t> </w:t>
      </w:r>
      <w:r>
        <w:rPr>
          <w:color w:val="231F20"/>
          <w:spacing w:val="5"/>
        </w:rPr>
        <w:t>información</w:t>
      </w:r>
      <w:r>
        <w:rPr>
          <w:color w:val="231F20"/>
          <w:spacing w:val="-24"/>
        </w:rPr>
        <w:t> </w:t>
      </w:r>
      <w:r>
        <w:rPr>
          <w:color w:val="231F20"/>
          <w:spacing w:val="3"/>
        </w:rPr>
        <w:t>se</w:t>
      </w:r>
      <w:r>
        <w:rPr>
          <w:color w:val="231F20"/>
          <w:spacing w:val="-24"/>
        </w:rPr>
        <w:t> </w:t>
      </w:r>
      <w:r>
        <w:rPr>
          <w:color w:val="231F20"/>
          <w:spacing w:val="5"/>
        </w:rPr>
        <w:t>haría</w:t>
      </w:r>
      <w:r>
        <w:rPr>
          <w:color w:val="231F20"/>
          <w:spacing w:val="-24"/>
        </w:rPr>
        <w:t> </w:t>
      </w:r>
      <w:r>
        <w:rPr>
          <w:color w:val="231F20"/>
          <w:spacing w:val="4"/>
        </w:rPr>
        <w:t>del</w:t>
      </w:r>
      <w:r>
        <w:rPr>
          <w:color w:val="231F20"/>
          <w:spacing w:val="-24"/>
        </w:rPr>
        <w:t> </w:t>
      </w:r>
      <w:r>
        <w:rPr>
          <w:color w:val="231F20"/>
          <w:spacing w:val="5"/>
        </w:rPr>
        <w:t>conocimiento</w:t>
      </w:r>
      <w:r>
        <w:rPr>
          <w:color w:val="231F20"/>
          <w:spacing w:val="-24"/>
        </w:rPr>
        <w:t> </w:t>
      </w:r>
      <w:r>
        <w:rPr>
          <w:color w:val="231F20"/>
          <w:spacing w:val="6"/>
        </w:rPr>
        <w:t>anticipado </w:t>
      </w:r>
      <w:r>
        <w:rPr>
          <w:color w:val="231F20"/>
          <w:spacing w:val="4"/>
        </w:rPr>
        <w:t>del</w:t>
      </w:r>
      <w:r>
        <w:rPr>
          <w:color w:val="231F20"/>
          <w:spacing w:val="-8"/>
        </w:rPr>
        <w:t> </w:t>
      </w:r>
      <w:r>
        <w:rPr>
          <w:color w:val="231F20"/>
          <w:spacing w:val="5"/>
        </w:rPr>
        <w:t>gobierno,</w:t>
      </w:r>
      <w:r>
        <w:rPr>
          <w:color w:val="231F20"/>
          <w:spacing w:val="-8"/>
        </w:rPr>
        <w:t> </w:t>
      </w:r>
      <w:r>
        <w:rPr>
          <w:color w:val="231F20"/>
          <w:spacing w:val="3"/>
        </w:rPr>
        <w:t>con</w:t>
      </w:r>
      <w:r>
        <w:rPr>
          <w:color w:val="231F20"/>
          <w:spacing w:val="-8"/>
        </w:rPr>
        <w:t> </w:t>
      </w:r>
      <w:r>
        <w:rPr>
          <w:color w:val="231F20"/>
          <w:spacing w:val="3"/>
        </w:rPr>
        <w:t>la</w:t>
      </w:r>
      <w:r>
        <w:rPr>
          <w:color w:val="231F20"/>
          <w:spacing w:val="-8"/>
        </w:rPr>
        <w:t> </w:t>
      </w:r>
      <w:r>
        <w:rPr>
          <w:color w:val="231F20"/>
          <w:spacing w:val="5"/>
        </w:rPr>
        <w:t>finalidad</w:t>
      </w:r>
      <w:r>
        <w:rPr>
          <w:color w:val="231F20"/>
          <w:spacing w:val="-8"/>
        </w:rPr>
        <w:t> </w:t>
      </w:r>
      <w:r>
        <w:rPr>
          <w:color w:val="231F20"/>
          <w:spacing w:val="3"/>
        </w:rPr>
        <w:t>de</w:t>
      </w:r>
      <w:r>
        <w:rPr>
          <w:color w:val="231F20"/>
          <w:spacing w:val="-8"/>
        </w:rPr>
        <w:t> </w:t>
      </w:r>
      <w:r>
        <w:rPr>
          <w:color w:val="231F20"/>
          <w:spacing w:val="5"/>
        </w:rPr>
        <w:t>darle</w:t>
      </w:r>
      <w:r>
        <w:rPr>
          <w:color w:val="231F20"/>
          <w:spacing w:val="-8"/>
        </w:rPr>
        <w:t> </w:t>
      </w:r>
      <w:r>
        <w:rPr>
          <w:color w:val="231F20"/>
          <w:spacing w:val="5"/>
        </w:rPr>
        <w:t>tiempo</w:t>
      </w:r>
      <w:r>
        <w:rPr>
          <w:color w:val="231F20"/>
          <w:spacing w:val="-8"/>
        </w:rPr>
        <w:t> </w:t>
      </w:r>
      <w:r>
        <w:rPr>
          <w:color w:val="231F20"/>
          <w:spacing w:val="4"/>
        </w:rPr>
        <w:t>para</w:t>
      </w:r>
      <w:r>
        <w:rPr>
          <w:color w:val="231F20"/>
          <w:spacing w:val="-8"/>
        </w:rPr>
        <w:t> </w:t>
      </w:r>
      <w:r>
        <w:rPr>
          <w:color w:val="231F20"/>
          <w:spacing w:val="5"/>
        </w:rPr>
        <w:t>presentar</w:t>
      </w:r>
      <w:r>
        <w:rPr>
          <w:color w:val="231F20"/>
          <w:spacing w:val="-8"/>
        </w:rPr>
        <w:t> </w:t>
      </w:r>
      <w:r>
        <w:rPr>
          <w:color w:val="231F20"/>
          <w:spacing w:val="7"/>
        </w:rPr>
        <w:t>su </w:t>
      </w:r>
      <w:r>
        <w:rPr>
          <w:color w:val="231F20"/>
          <w:spacing w:val="3"/>
        </w:rPr>
        <w:t>réplica,</w:t>
      </w:r>
      <w:r>
        <w:rPr>
          <w:color w:val="231F20"/>
          <w:spacing w:val="-18"/>
        </w:rPr>
        <w:t> </w:t>
      </w:r>
      <w:r>
        <w:rPr>
          <w:color w:val="231F20"/>
        </w:rPr>
        <w:t>y</w:t>
      </w:r>
      <w:r>
        <w:rPr>
          <w:color w:val="231F20"/>
          <w:spacing w:val="-18"/>
        </w:rPr>
        <w:t> </w:t>
      </w:r>
      <w:r>
        <w:rPr>
          <w:color w:val="231F20"/>
          <w:spacing w:val="3"/>
        </w:rPr>
        <w:t>posteriormente</w:t>
      </w:r>
      <w:r>
        <w:rPr>
          <w:color w:val="231F20"/>
          <w:spacing w:val="-18"/>
        </w:rPr>
        <w:t> </w:t>
      </w:r>
      <w:r>
        <w:rPr>
          <w:color w:val="231F20"/>
          <w:spacing w:val="3"/>
        </w:rPr>
        <w:t>(por</w:t>
      </w:r>
      <w:r>
        <w:rPr>
          <w:color w:val="231F20"/>
          <w:spacing w:val="-18"/>
        </w:rPr>
        <w:t> </w:t>
      </w:r>
      <w:r>
        <w:rPr>
          <w:color w:val="231F20"/>
        </w:rPr>
        <w:t>lo</w:t>
      </w:r>
      <w:r>
        <w:rPr>
          <w:color w:val="231F20"/>
          <w:spacing w:val="-18"/>
        </w:rPr>
        <w:t> </w:t>
      </w:r>
      <w:r>
        <w:rPr>
          <w:color w:val="231F20"/>
          <w:spacing w:val="3"/>
        </w:rPr>
        <w:t>general</w:t>
      </w:r>
      <w:r>
        <w:rPr>
          <w:color w:val="231F20"/>
          <w:spacing w:val="-18"/>
        </w:rPr>
        <w:t> </w:t>
      </w:r>
      <w:r>
        <w:rPr>
          <w:color w:val="231F20"/>
        </w:rPr>
        <w:t>al</w:t>
      </w:r>
      <w:r>
        <w:rPr>
          <w:color w:val="231F20"/>
          <w:spacing w:val="-18"/>
        </w:rPr>
        <w:t> </w:t>
      </w:r>
      <w:r>
        <w:rPr>
          <w:color w:val="231F20"/>
          <w:spacing w:val="2"/>
        </w:rPr>
        <w:t>día</w:t>
      </w:r>
      <w:r>
        <w:rPr>
          <w:color w:val="231F20"/>
          <w:spacing w:val="-18"/>
        </w:rPr>
        <w:t> </w:t>
      </w:r>
      <w:r>
        <w:rPr>
          <w:color w:val="231F20"/>
          <w:spacing w:val="3"/>
        </w:rPr>
        <w:t>siguiente)</w:t>
      </w:r>
      <w:r>
        <w:rPr>
          <w:color w:val="231F20"/>
          <w:spacing w:val="-18"/>
        </w:rPr>
        <w:t> </w:t>
      </w:r>
      <w:r>
        <w:rPr>
          <w:color w:val="231F20"/>
        </w:rPr>
        <w:t>se</w:t>
      </w:r>
      <w:r>
        <w:rPr>
          <w:color w:val="231F20"/>
          <w:spacing w:val="-18"/>
        </w:rPr>
        <w:t> </w:t>
      </w:r>
      <w:r>
        <w:rPr>
          <w:color w:val="231F20"/>
          <w:spacing w:val="4"/>
        </w:rPr>
        <w:t>haría </w:t>
      </w:r>
      <w:r>
        <w:rPr>
          <w:color w:val="231F20"/>
          <w:spacing w:val="2"/>
        </w:rPr>
        <w:t>del</w:t>
      </w:r>
      <w:r>
        <w:rPr>
          <w:color w:val="231F20"/>
          <w:spacing w:val="-29"/>
        </w:rPr>
        <w:t> </w:t>
      </w:r>
      <w:r>
        <w:rPr>
          <w:color w:val="231F20"/>
          <w:spacing w:val="3"/>
        </w:rPr>
        <w:t>conocimiento</w:t>
      </w:r>
      <w:r>
        <w:rPr>
          <w:color w:val="231F20"/>
          <w:spacing w:val="-29"/>
        </w:rPr>
        <w:t> </w:t>
      </w:r>
      <w:r>
        <w:rPr>
          <w:color w:val="231F20"/>
          <w:spacing w:val="2"/>
        </w:rPr>
        <w:t>público</w:t>
      </w:r>
      <w:r>
        <w:rPr>
          <w:color w:val="231F20"/>
          <w:spacing w:val="-29"/>
        </w:rPr>
        <w:t> </w:t>
      </w:r>
      <w:r>
        <w:rPr>
          <w:color w:val="231F20"/>
          <w:spacing w:val="3"/>
        </w:rPr>
        <w:t>mediante</w:t>
      </w:r>
      <w:r>
        <w:rPr>
          <w:color w:val="231F20"/>
          <w:spacing w:val="-29"/>
        </w:rPr>
        <w:t> </w:t>
      </w:r>
      <w:r>
        <w:rPr>
          <w:color w:val="231F20"/>
          <w:spacing w:val="2"/>
        </w:rPr>
        <w:t>una</w:t>
      </w:r>
      <w:r>
        <w:rPr>
          <w:color w:val="231F20"/>
          <w:spacing w:val="-29"/>
        </w:rPr>
        <w:t> </w:t>
      </w:r>
      <w:r>
        <w:rPr>
          <w:color w:val="231F20"/>
          <w:spacing w:val="3"/>
        </w:rPr>
        <w:t>rueda</w:t>
      </w:r>
      <w:r>
        <w:rPr>
          <w:color w:val="231F20"/>
          <w:spacing w:val="-29"/>
        </w:rPr>
        <w:t> </w:t>
      </w:r>
      <w:r>
        <w:rPr>
          <w:color w:val="231F20"/>
        </w:rPr>
        <w:t>de</w:t>
      </w:r>
      <w:r>
        <w:rPr>
          <w:color w:val="231F20"/>
          <w:spacing w:val="-29"/>
        </w:rPr>
        <w:t> </w:t>
      </w:r>
      <w:r>
        <w:rPr>
          <w:color w:val="231F20"/>
          <w:spacing w:val="3"/>
        </w:rPr>
        <w:t>prensa.</w:t>
      </w:r>
    </w:p>
    <w:p>
      <w:pPr>
        <w:pStyle w:val="BodyText"/>
        <w:spacing w:line="266" w:lineRule="auto"/>
        <w:ind w:left="217" w:right="112" w:firstLine="396"/>
        <w:jc w:val="both"/>
      </w:pPr>
      <w:r>
        <w:rPr>
          <w:color w:val="231F20"/>
        </w:rPr>
        <w:t>Se</w:t>
      </w:r>
      <w:r>
        <w:rPr>
          <w:color w:val="231F20"/>
          <w:spacing w:val="-20"/>
        </w:rPr>
        <w:t> </w:t>
      </w:r>
      <w:r>
        <w:rPr>
          <w:color w:val="231F20"/>
          <w:spacing w:val="2"/>
        </w:rPr>
        <w:t>buscaba</w:t>
      </w:r>
      <w:r>
        <w:rPr>
          <w:color w:val="231F20"/>
          <w:spacing w:val="-20"/>
        </w:rPr>
        <w:t> </w:t>
      </w:r>
      <w:r>
        <w:rPr>
          <w:color w:val="231F20"/>
          <w:spacing w:val="2"/>
        </w:rPr>
        <w:t>pues</w:t>
      </w:r>
      <w:r>
        <w:rPr>
          <w:color w:val="231F20"/>
          <w:spacing w:val="-20"/>
        </w:rPr>
        <w:t> </w:t>
      </w:r>
      <w:r>
        <w:rPr>
          <w:color w:val="231F20"/>
          <w:spacing w:val="2"/>
        </w:rPr>
        <w:t>mostrar</w:t>
      </w:r>
      <w:r>
        <w:rPr>
          <w:color w:val="231F20"/>
          <w:spacing w:val="-20"/>
        </w:rPr>
        <w:t> </w:t>
      </w:r>
      <w:r>
        <w:rPr>
          <w:color w:val="231F20"/>
        </w:rPr>
        <w:t>una</w:t>
      </w:r>
      <w:r>
        <w:rPr>
          <w:color w:val="231F20"/>
          <w:spacing w:val="-20"/>
        </w:rPr>
        <w:t> </w:t>
      </w:r>
      <w:r>
        <w:rPr>
          <w:color w:val="231F20"/>
        </w:rPr>
        <w:t>actitud</w:t>
      </w:r>
      <w:r>
        <w:rPr>
          <w:color w:val="231F20"/>
          <w:spacing w:val="-20"/>
        </w:rPr>
        <w:t> </w:t>
      </w:r>
      <w:r>
        <w:rPr>
          <w:color w:val="231F20"/>
        </w:rPr>
        <w:t>grupal</w:t>
      </w:r>
      <w:r>
        <w:rPr>
          <w:color w:val="231F20"/>
          <w:spacing w:val="-20"/>
        </w:rPr>
        <w:t> </w:t>
      </w:r>
      <w:r>
        <w:rPr>
          <w:color w:val="231F20"/>
          <w:spacing w:val="2"/>
        </w:rPr>
        <w:t>similar</w:t>
      </w:r>
      <w:r>
        <w:rPr>
          <w:color w:val="231F20"/>
          <w:spacing w:val="-20"/>
        </w:rPr>
        <w:t> </w:t>
      </w:r>
      <w:r>
        <w:rPr>
          <w:color w:val="231F20"/>
        </w:rPr>
        <w:t>a</w:t>
      </w:r>
      <w:r>
        <w:rPr>
          <w:color w:val="231F20"/>
          <w:spacing w:val="-20"/>
        </w:rPr>
        <w:t> </w:t>
      </w:r>
      <w:r>
        <w:rPr>
          <w:color w:val="231F20"/>
        </w:rPr>
        <w:t>la</w:t>
      </w:r>
      <w:r>
        <w:rPr>
          <w:color w:val="231F20"/>
          <w:spacing w:val="-20"/>
        </w:rPr>
        <w:t> </w:t>
      </w:r>
      <w:r>
        <w:rPr>
          <w:color w:val="231F20"/>
        </w:rPr>
        <w:t>del</w:t>
      </w:r>
      <w:r>
        <w:rPr>
          <w:color w:val="231F20"/>
          <w:spacing w:val="-20"/>
        </w:rPr>
        <w:t> </w:t>
      </w:r>
      <w:r>
        <w:rPr>
          <w:color w:val="231F20"/>
          <w:spacing w:val="2"/>
        </w:rPr>
        <w:t>fa- </w:t>
      </w:r>
      <w:r>
        <w:rPr>
          <w:color w:val="231F20"/>
        </w:rPr>
        <w:t>moso</w:t>
      </w:r>
      <w:r>
        <w:rPr>
          <w:color w:val="231F20"/>
          <w:spacing w:val="-23"/>
        </w:rPr>
        <w:t> </w:t>
      </w:r>
      <w:r>
        <w:rPr>
          <w:color w:val="231F20"/>
        </w:rPr>
        <w:t>dicho</w:t>
      </w:r>
      <w:r>
        <w:rPr>
          <w:color w:val="231F20"/>
          <w:spacing w:val="-23"/>
        </w:rPr>
        <w:t> </w:t>
      </w:r>
      <w:r>
        <w:rPr>
          <w:color w:val="231F20"/>
        </w:rPr>
        <w:t>popular</w:t>
      </w:r>
      <w:r>
        <w:rPr>
          <w:color w:val="231F20"/>
          <w:spacing w:val="-23"/>
        </w:rPr>
        <w:t> </w:t>
      </w:r>
      <w:r>
        <w:rPr>
          <w:color w:val="231F20"/>
          <w:spacing w:val="-3"/>
        </w:rPr>
        <w:t>“el</w:t>
      </w:r>
      <w:r>
        <w:rPr>
          <w:color w:val="231F20"/>
          <w:spacing w:val="-23"/>
        </w:rPr>
        <w:t> </w:t>
      </w:r>
      <w:r>
        <w:rPr>
          <w:color w:val="231F20"/>
        </w:rPr>
        <w:t>remedio,</w:t>
      </w:r>
      <w:r>
        <w:rPr>
          <w:color w:val="231F20"/>
          <w:spacing w:val="-23"/>
        </w:rPr>
        <w:t> </w:t>
      </w:r>
      <w:r>
        <w:rPr>
          <w:color w:val="231F20"/>
        </w:rPr>
        <w:t>el</w:t>
      </w:r>
      <w:r>
        <w:rPr>
          <w:color w:val="231F20"/>
          <w:spacing w:val="-23"/>
        </w:rPr>
        <w:t> </w:t>
      </w:r>
      <w:r>
        <w:rPr>
          <w:color w:val="231F20"/>
        </w:rPr>
        <w:t>trapito</w:t>
      </w:r>
      <w:r>
        <w:rPr>
          <w:color w:val="231F20"/>
          <w:spacing w:val="-23"/>
        </w:rPr>
        <w:t> </w:t>
      </w:r>
      <w:r>
        <w:rPr>
          <w:color w:val="231F20"/>
        </w:rPr>
        <w:t>y</w:t>
      </w:r>
      <w:r>
        <w:rPr>
          <w:color w:val="231F20"/>
          <w:spacing w:val="-23"/>
        </w:rPr>
        <w:t> </w:t>
      </w:r>
      <w:r>
        <w:rPr>
          <w:color w:val="231F20"/>
        </w:rPr>
        <w:t>úntemelo</w:t>
      </w:r>
      <w:r>
        <w:rPr>
          <w:color w:val="231F20"/>
          <w:spacing w:val="-23"/>
        </w:rPr>
        <w:t> </w:t>
      </w:r>
      <w:r>
        <w:rPr>
          <w:color w:val="231F20"/>
        </w:rPr>
        <w:t>usted</w:t>
      </w:r>
      <w:r>
        <w:rPr>
          <w:color w:val="231F20"/>
          <w:spacing w:val="-23"/>
        </w:rPr>
        <w:t> </w:t>
      </w:r>
      <w:r>
        <w:rPr>
          <w:color w:val="231F20"/>
        </w:rPr>
        <w:t>tantito”, interpretándolo</w:t>
      </w:r>
      <w:r>
        <w:rPr>
          <w:color w:val="231F20"/>
          <w:spacing w:val="-20"/>
        </w:rPr>
        <w:t> </w:t>
      </w:r>
      <w:r>
        <w:rPr>
          <w:color w:val="231F20"/>
        </w:rPr>
        <w:t>al</w:t>
      </w:r>
      <w:r>
        <w:rPr>
          <w:color w:val="231F20"/>
          <w:spacing w:val="-20"/>
        </w:rPr>
        <w:t> </w:t>
      </w:r>
      <w:r>
        <w:rPr>
          <w:color w:val="231F20"/>
        </w:rPr>
        <w:t>escenario</w:t>
      </w:r>
      <w:r>
        <w:rPr>
          <w:color w:val="231F20"/>
          <w:spacing w:val="-20"/>
        </w:rPr>
        <w:t> </w:t>
      </w:r>
      <w:r>
        <w:rPr>
          <w:color w:val="231F20"/>
        </w:rPr>
        <w:t>que</w:t>
      </w:r>
      <w:r>
        <w:rPr>
          <w:color w:val="231F20"/>
          <w:spacing w:val="-20"/>
        </w:rPr>
        <w:t> </w:t>
      </w:r>
      <w:r>
        <w:rPr>
          <w:color w:val="231F20"/>
        </w:rPr>
        <w:t>nos</w:t>
      </w:r>
      <w:r>
        <w:rPr>
          <w:color w:val="231F20"/>
          <w:spacing w:val="-20"/>
        </w:rPr>
        <w:t> </w:t>
      </w:r>
      <w:r>
        <w:rPr>
          <w:color w:val="231F20"/>
        </w:rPr>
        <w:t>compete</w:t>
      </w:r>
      <w:r>
        <w:rPr>
          <w:color w:val="231F20"/>
          <w:spacing w:val="-20"/>
        </w:rPr>
        <w:t> </w:t>
      </w:r>
      <w:r>
        <w:rPr>
          <w:color w:val="231F20"/>
        </w:rPr>
        <w:t>sería</w:t>
      </w:r>
      <w:r>
        <w:rPr>
          <w:color w:val="231F20"/>
          <w:spacing w:val="-20"/>
        </w:rPr>
        <w:t> </w:t>
      </w:r>
      <w:r>
        <w:rPr>
          <w:color w:val="231F20"/>
        </w:rPr>
        <w:t>de</w:t>
      </w:r>
      <w:r>
        <w:rPr>
          <w:color w:val="231F20"/>
          <w:spacing w:val="-20"/>
        </w:rPr>
        <w:t> </w:t>
      </w:r>
      <w:r>
        <w:rPr>
          <w:color w:val="231F20"/>
        </w:rPr>
        <w:t>la</w:t>
      </w:r>
      <w:r>
        <w:rPr>
          <w:color w:val="231F20"/>
          <w:spacing w:val="-20"/>
        </w:rPr>
        <w:t> </w:t>
      </w:r>
      <w:r>
        <w:rPr>
          <w:color w:val="231F20"/>
        </w:rPr>
        <w:t>siguiente manera;</w:t>
      </w:r>
      <w:r>
        <w:rPr>
          <w:color w:val="231F20"/>
          <w:spacing w:val="-46"/>
        </w:rPr>
        <w:t> </w:t>
      </w:r>
      <w:r>
        <w:rPr>
          <w:color w:val="231F20"/>
        </w:rPr>
        <w:t>el</w:t>
      </w:r>
      <w:r>
        <w:rPr>
          <w:color w:val="231F20"/>
          <w:spacing w:val="-46"/>
        </w:rPr>
        <w:t> </w:t>
      </w:r>
      <w:r>
        <w:rPr>
          <w:color w:val="231F20"/>
          <w:spacing w:val="-3"/>
        </w:rPr>
        <w:t>remedio</w:t>
      </w:r>
      <w:r>
        <w:rPr>
          <w:color w:val="231F20"/>
          <w:spacing w:val="-46"/>
        </w:rPr>
        <w:t> </w:t>
      </w:r>
      <w:r>
        <w:rPr>
          <w:color w:val="231F20"/>
        </w:rPr>
        <w:t>es</w:t>
      </w:r>
      <w:r>
        <w:rPr>
          <w:color w:val="231F20"/>
          <w:spacing w:val="-46"/>
        </w:rPr>
        <w:t> </w:t>
      </w:r>
      <w:r>
        <w:rPr>
          <w:color w:val="231F20"/>
        </w:rPr>
        <w:t>la</w:t>
      </w:r>
      <w:r>
        <w:rPr>
          <w:color w:val="231F20"/>
          <w:spacing w:val="-46"/>
        </w:rPr>
        <w:t> </w:t>
      </w:r>
      <w:r>
        <w:rPr>
          <w:color w:val="231F20"/>
          <w:spacing w:val="-3"/>
        </w:rPr>
        <w:t>disponibilidad</w:t>
      </w:r>
      <w:r>
        <w:rPr>
          <w:color w:val="231F20"/>
          <w:spacing w:val="-46"/>
        </w:rPr>
        <w:t> </w:t>
      </w:r>
      <w:r>
        <w:rPr>
          <w:color w:val="231F20"/>
        </w:rPr>
        <w:t>del</w:t>
      </w:r>
      <w:r>
        <w:rPr>
          <w:color w:val="231F20"/>
          <w:spacing w:val="-46"/>
        </w:rPr>
        <w:t> </w:t>
      </w:r>
      <w:r>
        <w:rPr>
          <w:color w:val="231F20"/>
        </w:rPr>
        <w:t>cuestionario</w:t>
      </w:r>
      <w:r>
        <w:rPr>
          <w:color w:val="231F20"/>
          <w:spacing w:val="-46"/>
        </w:rPr>
        <w:t> </w:t>
      </w:r>
      <w:r>
        <w:rPr>
          <w:color w:val="231F20"/>
        </w:rPr>
        <w:t>en</w:t>
      </w:r>
      <w:r>
        <w:rPr>
          <w:color w:val="231F20"/>
          <w:spacing w:val="-46"/>
        </w:rPr>
        <w:t> </w:t>
      </w:r>
      <w:r>
        <w:rPr>
          <w:color w:val="231F20"/>
        </w:rPr>
        <w:t>la</w:t>
      </w:r>
      <w:r>
        <w:rPr>
          <w:color w:val="231F20"/>
          <w:spacing w:val="-46"/>
        </w:rPr>
        <w:t> </w:t>
      </w:r>
      <w:r>
        <w:rPr>
          <w:color w:val="231F20"/>
          <w:spacing w:val="-3"/>
        </w:rPr>
        <w:t>Internet</w:t>
      </w:r>
      <w:r>
        <w:rPr>
          <w:color w:val="231F20"/>
          <w:spacing w:val="-46"/>
        </w:rPr>
        <w:t> </w:t>
      </w:r>
      <w:r>
        <w:rPr>
          <w:color w:val="231F20"/>
        </w:rPr>
        <w:t>y el</w:t>
      </w:r>
      <w:r>
        <w:rPr>
          <w:color w:val="231F20"/>
          <w:spacing w:val="-42"/>
        </w:rPr>
        <w:t> </w:t>
      </w:r>
      <w:r>
        <w:rPr>
          <w:color w:val="231F20"/>
        </w:rPr>
        <w:t>trapito</w:t>
      </w:r>
      <w:r>
        <w:rPr>
          <w:color w:val="231F20"/>
          <w:spacing w:val="-42"/>
        </w:rPr>
        <w:t> </w:t>
      </w:r>
      <w:r>
        <w:rPr>
          <w:color w:val="231F20"/>
        </w:rPr>
        <w:t>es</w:t>
      </w:r>
      <w:r>
        <w:rPr>
          <w:color w:val="231F20"/>
          <w:spacing w:val="-42"/>
        </w:rPr>
        <w:t> </w:t>
      </w:r>
      <w:r>
        <w:rPr>
          <w:color w:val="231F20"/>
        </w:rPr>
        <w:t>el</w:t>
      </w:r>
      <w:r>
        <w:rPr>
          <w:color w:val="231F20"/>
          <w:spacing w:val="-42"/>
        </w:rPr>
        <w:t> </w:t>
      </w:r>
      <w:r>
        <w:rPr>
          <w:color w:val="231F20"/>
        </w:rPr>
        <w:t>reporte</w:t>
      </w:r>
      <w:r>
        <w:rPr>
          <w:color w:val="231F20"/>
          <w:spacing w:val="-42"/>
        </w:rPr>
        <w:t> </w:t>
      </w:r>
      <w:r>
        <w:rPr>
          <w:color w:val="231F20"/>
        </w:rPr>
        <w:t>generado</w:t>
      </w:r>
      <w:r>
        <w:rPr>
          <w:color w:val="231F20"/>
          <w:spacing w:val="-42"/>
        </w:rPr>
        <w:t> </w:t>
      </w:r>
      <w:r>
        <w:rPr>
          <w:color w:val="231F20"/>
        </w:rPr>
        <w:t>a</w:t>
      </w:r>
      <w:r>
        <w:rPr>
          <w:color w:val="231F20"/>
          <w:spacing w:val="-42"/>
        </w:rPr>
        <w:t> </w:t>
      </w:r>
      <w:r>
        <w:rPr>
          <w:color w:val="231F20"/>
        </w:rPr>
        <w:t>raíz</w:t>
      </w:r>
      <w:r>
        <w:rPr>
          <w:color w:val="231F20"/>
          <w:spacing w:val="-42"/>
        </w:rPr>
        <w:t> </w:t>
      </w:r>
      <w:r>
        <w:rPr>
          <w:color w:val="231F20"/>
        </w:rPr>
        <w:t>de</w:t>
      </w:r>
      <w:r>
        <w:rPr>
          <w:color w:val="231F20"/>
          <w:spacing w:val="-42"/>
        </w:rPr>
        <w:t> </w:t>
      </w:r>
      <w:r>
        <w:rPr>
          <w:color w:val="231F20"/>
        </w:rPr>
        <w:t>la</w:t>
      </w:r>
      <w:r>
        <w:rPr>
          <w:color w:val="231F20"/>
          <w:spacing w:val="-42"/>
        </w:rPr>
        <w:t> </w:t>
      </w:r>
      <w:r>
        <w:rPr>
          <w:color w:val="231F20"/>
        </w:rPr>
        <w:t>evaluación,</w:t>
      </w:r>
      <w:r>
        <w:rPr>
          <w:color w:val="231F20"/>
          <w:spacing w:val="-42"/>
        </w:rPr>
        <w:t> </w:t>
      </w:r>
      <w:r>
        <w:rPr>
          <w:color w:val="231F20"/>
        </w:rPr>
        <w:t>donde</w:t>
      </w:r>
      <w:r>
        <w:rPr>
          <w:color w:val="231F20"/>
          <w:spacing w:val="-42"/>
        </w:rPr>
        <w:t> </w:t>
      </w:r>
      <w:r>
        <w:rPr>
          <w:color w:val="231F20"/>
        </w:rPr>
        <w:t>se</w:t>
      </w:r>
      <w:r>
        <w:rPr>
          <w:color w:val="231F20"/>
          <w:spacing w:val="-42"/>
        </w:rPr>
        <w:t> </w:t>
      </w:r>
      <w:r>
        <w:rPr>
          <w:color w:val="231F20"/>
        </w:rPr>
        <w:t>indi- </w:t>
      </w:r>
      <w:r>
        <w:rPr>
          <w:color w:val="231F20"/>
          <w:w w:val="95"/>
        </w:rPr>
        <w:t>caba</w:t>
      </w:r>
      <w:r>
        <w:rPr>
          <w:color w:val="231F20"/>
          <w:spacing w:val="-23"/>
          <w:w w:val="95"/>
        </w:rPr>
        <w:t> </w:t>
      </w:r>
      <w:r>
        <w:rPr>
          <w:color w:val="231F20"/>
          <w:w w:val="95"/>
        </w:rPr>
        <w:t>puntualmente</w:t>
      </w:r>
      <w:r>
        <w:rPr>
          <w:color w:val="231F20"/>
          <w:spacing w:val="-23"/>
          <w:w w:val="95"/>
        </w:rPr>
        <w:t> </w:t>
      </w:r>
      <w:r>
        <w:rPr>
          <w:color w:val="231F20"/>
          <w:w w:val="95"/>
        </w:rPr>
        <w:t>las</w:t>
      </w:r>
      <w:r>
        <w:rPr>
          <w:color w:val="231F20"/>
          <w:spacing w:val="-23"/>
          <w:w w:val="95"/>
        </w:rPr>
        <w:t> </w:t>
      </w:r>
      <w:r>
        <w:rPr>
          <w:color w:val="231F20"/>
          <w:spacing w:val="-3"/>
          <w:w w:val="95"/>
        </w:rPr>
        <w:t>acciones</w:t>
      </w:r>
      <w:r>
        <w:rPr>
          <w:color w:val="231F20"/>
          <w:spacing w:val="-23"/>
          <w:w w:val="95"/>
        </w:rPr>
        <w:t> </w:t>
      </w:r>
      <w:r>
        <w:rPr>
          <w:color w:val="231F20"/>
          <w:w w:val="95"/>
        </w:rPr>
        <w:t>a</w:t>
      </w:r>
      <w:r>
        <w:rPr>
          <w:color w:val="231F20"/>
          <w:spacing w:val="-23"/>
          <w:w w:val="95"/>
        </w:rPr>
        <w:t> </w:t>
      </w:r>
      <w:r>
        <w:rPr>
          <w:color w:val="231F20"/>
          <w:w w:val="95"/>
        </w:rPr>
        <w:t>realizar</w:t>
      </w:r>
      <w:r>
        <w:rPr>
          <w:color w:val="231F20"/>
          <w:spacing w:val="-23"/>
          <w:w w:val="95"/>
        </w:rPr>
        <w:t> </w:t>
      </w:r>
      <w:r>
        <w:rPr>
          <w:color w:val="231F20"/>
          <w:w w:val="95"/>
        </w:rPr>
        <w:t>para</w:t>
      </w:r>
      <w:r>
        <w:rPr>
          <w:color w:val="231F20"/>
          <w:spacing w:val="-23"/>
          <w:w w:val="95"/>
        </w:rPr>
        <w:t> </w:t>
      </w:r>
      <w:r>
        <w:rPr>
          <w:color w:val="231F20"/>
          <w:w w:val="95"/>
        </w:rPr>
        <w:t>mejorar</w:t>
      </w:r>
      <w:r>
        <w:rPr>
          <w:color w:val="231F20"/>
          <w:spacing w:val="-23"/>
          <w:w w:val="95"/>
        </w:rPr>
        <w:t> </w:t>
      </w:r>
      <w:r>
        <w:rPr>
          <w:color w:val="231F20"/>
          <w:w w:val="95"/>
        </w:rPr>
        <w:t>su</w:t>
      </w:r>
      <w:r>
        <w:rPr>
          <w:color w:val="231F20"/>
          <w:spacing w:val="-23"/>
          <w:w w:val="95"/>
        </w:rPr>
        <w:t> </w:t>
      </w:r>
      <w:r>
        <w:rPr>
          <w:color w:val="231F20"/>
          <w:w w:val="95"/>
        </w:rPr>
        <w:t>calificación. </w:t>
      </w:r>
      <w:r>
        <w:rPr>
          <w:color w:val="231F20"/>
        </w:rPr>
        <w:t>Se</w:t>
      </w:r>
      <w:r>
        <w:rPr>
          <w:color w:val="231F20"/>
          <w:spacing w:val="-28"/>
        </w:rPr>
        <w:t> </w:t>
      </w:r>
      <w:r>
        <w:rPr>
          <w:color w:val="231F20"/>
        </w:rPr>
        <w:t>pretendía</w:t>
      </w:r>
      <w:r>
        <w:rPr>
          <w:color w:val="231F20"/>
          <w:spacing w:val="-28"/>
        </w:rPr>
        <w:t> </w:t>
      </w:r>
      <w:r>
        <w:rPr>
          <w:color w:val="231F20"/>
        </w:rPr>
        <w:t>pues</w:t>
      </w:r>
      <w:r>
        <w:rPr>
          <w:color w:val="231F20"/>
          <w:spacing w:val="-28"/>
        </w:rPr>
        <w:t> </w:t>
      </w:r>
      <w:r>
        <w:rPr>
          <w:color w:val="231F20"/>
        </w:rPr>
        <w:t>colocarle</w:t>
      </w:r>
      <w:r>
        <w:rPr>
          <w:color w:val="231F20"/>
          <w:spacing w:val="-28"/>
        </w:rPr>
        <w:t> </w:t>
      </w:r>
      <w:r>
        <w:rPr>
          <w:color w:val="231F20"/>
        </w:rPr>
        <w:t>en</w:t>
      </w:r>
      <w:r>
        <w:rPr>
          <w:color w:val="231F20"/>
          <w:spacing w:val="-28"/>
        </w:rPr>
        <w:t> </w:t>
      </w:r>
      <w:r>
        <w:rPr>
          <w:color w:val="231F20"/>
        </w:rPr>
        <w:t>“bandeja</w:t>
      </w:r>
      <w:r>
        <w:rPr>
          <w:color w:val="231F20"/>
          <w:spacing w:val="-28"/>
        </w:rPr>
        <w:t> </w:t>
      </w:r>
      <w:r>
        <w:rPr>
          <w:color w:val="231F20"/>
        </w:rPr>
        <w:t>de</w:t>
      </w:r>
      <w:r>
        <w:rPr>
          <w:color w:val="231F20"/>
          <w:spacing w:val="-28"/>
        </w:rPr>
        <w:t> </w:t>
      </w:r>
      <w:r>
        <w:rPr>
          <w:color w:val="231F20"/>
        </w:rPr>
        <w:t>plata”</w:t>
      </w:r>
      <w:r>
        <w:rPr>
          <w:color w:val="231F20"/>
          <w:spacing w:val="-28"/>
        </w:rPr>
        <w:t> </w:t>
      </w:r>
      <w:r>
        <w:rPr>
          <w:color w:val="231F20"/>
        </w:rPr>
        <w:t>a</w:t>
      </w:r>
      <w:r>
        <w:rPr>
          <w:color w:val="231F20"/>
          <w:spacing w:val="-28"/>
        </w:rPr>
        <w:t> </w:t>
      </w:r>
      <w:r>
        <w:rPr>
          <w:color w:val="231F20"/>
        </w:rPr>
        <w:t>las</w:t>
      </w:r>
      <w:r>
        <w:rPr>
          <w:color w:val="231F20"/>
          <w:spacing w:val="-28"/>
        </w:rPr>
        <w:t> </w:t>
      </w:r>
      <w:r>
        <w:rPr>
          <w:color w:val="231F20"/>
        </w:rPr>
        <w:t>autoridades algunos</w:t>
      </w:r>
      <w:r>
        <w:rPr>
          <w:color w:val="231F20"/>
          <w:spacing w:val="-33"/>
        </w:rPr>
        <w:t> </w:t>
      </w:r>
      <w:r>
        <w:rPr>
          <w:color w:val="231F20"/>
        </w:rPr>
        <w:t>indicios</w:t>
      </w:r>
      <w:r>
        <w:rPr>
          <w:color w:val="231F20"/>
          <w:spacing w:val="-33"/>
        </w:rPr>
        <w:t> </w:t>
      </w:r>
      <w:r>
        <w:rPr>
          <w:color w:val="231F20"/>
        </w:rPr>
        <w:t>sobre</w:t>
      </w:r>
      <w:r>
        <w:rPr>
          <w:color w:val="231F20"/>
          <w:spacing w:val="-32"/>
        </w:rPr>
        <w:t> </w:t>
      </w:r>
      <w:r>
        <w:rPr>
          <w:color w:val="231F20"/>
        </w:rPr>
        <w:t>lo</w:t>
      </w:r>
      <w:r>
        <w:rPr>
          <w:color w:val="231F20"/>
          <w:spacing w:val="-33"/>
        </w:rPr>
        <w:t> </w:t>
      </w:r>
      <w:r>
        <w:rPr>
          <w:color w:val="231F20"/>
        </w:rPr>
        <w:t>que</w:t>
      </w:r>
      <w:r>
        <w:rPr>
          <w:color w:val="231F20"/>
          <w:spacing w:val="-32"/>
        </w:rPr>
        <w:t> </w:t>
      </w:r>
      <w:r>
        <w:rPr>
          <w:color w:val="231F20"/>
        </w:rPr>
        <w:t>los</w:t>
      </w:r>
      <w:r>
        <w:rPr>
          <w:color w:val="231F20"/>
          <w:spacing w:val="-32"/>
        </w:rPr>
        <w:t> </w:t>
      </w:r>
      <w:r>
        <w:rPr>
          <w:color w:val="231F20"/>
        </w:rPr>
        <w:t>ciudadanos</w:t>
      </w:r>
      <w:r>
        <w:rPr>
          <w:color w:val="231F20"/>
          <w:spacing w:val="-33"/>
        </w:rPr>
        <w:t> </w:t>
      </w:r>
      <w:r>
        <w:rPr>
          <w:color w:val="231F20"/>
        </w:rPr>
        <w:t>(representados</w:t>
      </w:r>
      <w:r>
        <w:rPr>
          <w:color w:val="231F20"/>
          <w:spacing w:val="-33"/>
        </w:rPr>
        <w:t> </w:t>
      </w:r>
      <w:r>
        <w:rPr>
          <w:color w:val="231F20"/>
        </w:rPr>
        <w:t>por</w:t>
      </w:r>
      <w:r>
        <w:rPr>
          <w:color w:val="231F20"/>
          <w:spacing w:val="-33"/>
        </w:rPr>
        <w:t> </w:t>
      </w:r>
      <w:r>
        <w:rPr>
          <w:color w:val="231F20"/>
        </w:rPr>
        <w:t>los </w:t>
      </w:r>
      <w:r>
        <w:rPr>
          <w:color w:val="231F20"/>
          <w:w w:val="95"/>
        </w:rPr>
        <w:t>organismos</w:t>
      </w:r>
      <w:r>
        <w:rPr>
          <w:color w:val="231F20"/>
          <w:spacing w:val="-7"/>
          <w:w w:val="95"/>
        </w:rPr>
        <w:t> </w:t>
      </w:r>
      <w:r>
        <w:rPr>
          <w:color w:val="231F20"/>
          <w:w w:val="95"/>
        </w:rPr>
        <w:t>evaluadores)</w:t>
      </w:r>
      <w:r>
        <w:rPr>
          <w:color w:val="231F20"/>
          <w:spacing w:val="-7"/>
          <w:w w:val="95"/>
        </w:rPr>
        <w:t> </w:t>
      </w:r>
      <w:r>
        <w:rPr>
          <w:color w:val="231F20"/>
          <w:w w:val="95"/>
        </w:rPr>
        <w:t>querían</w:t>
      </w:r>
      <w:r>
        <w:rPr>
          <w:color w:val="231F20"/>
          <w:spacing w:val="-7"/>
          <w:w w:val="95"/>
        </w:rPr>
        <w:t> </w:t>
      </w:r>
      <w:r>
        <w:rPr>
          <w:color w:val="231F20"/>
          <w:w w:val="95"/>
        </w:rPr>
        <w:t>saber</w:t>
      </w:r>
      <w:r>
        <w:rPr>
          <w:color w:val="231F20"/>
          <w:spacing w:val="-7"/>
          <w:w w:val="95"/>
        </w:rPr>
        <w:t> </w:t>
      </w:r>
      <w:r>
        <w:rPr>
          <w:color w:val="231F20"/>
          <w:w w:val="95"/>
        </w:rPr>
        <w:t>de</w:t>
      </w:r>
      <w:r>
        <w:rPr>
          <w:color w:val="231F20"/>
          <w:spacing w:val="-7"/>
          <w:w w:val="95"/>
        </w:rPr>
        <w:t> </w:t>
      </w:r>
      <w:r>
        <w:rPr>
          <w:color w:val="231F20"/>
          <w:w w:val="95"/>
        </w:rPr>
        <w:t>la</w:t>
      </w:r>
      <w:r>
        <w:rPr>
          <w:color w:val="231F20"/>
          <w:spacing w:val="-7"/>
          <w:w w:val="95"/>
        </w:rPr>
        <w:t> </w:t>
      </w:r>
      <w:r>
        <w:rPr>
          <w:color w:val="231F20"/>
          <w:w w:val="95"/>
        </w:rPr>
        <w:t>operación</w:t>
      </w:r>
      <w:r>
        <w:rPr>
          <w:color w:val="231F20"/>
          <w:spacing w:val="-7"/>
          <w:w w:val="95"/>
        </w:rPr>
        <w:t> </w:t>
      </w:r>
      <w:r>
        <w:rPr>
          <w:color w:val="231F20"/>
          <w:w w:val="95"/>
        </w:rPr>
        <w:t>del</w:t>
      </w:r>
      <w:r>
        <w:rPr>
          <w:color w:val="231F20"/>
          <w:spacing w:val="-7"/>
          <w:w w:val="95"/>
        </w:rPr>
        <w:t> </w:t>
      </w:r>
      <w:r>
        <w:rPr>
          <w:color w:val="231F20"/>
          <w:w w:val="95"/>
        </w:rPr>
        <w:t>gobierno y</w:t>
      </w:r>
      <w:r>
        <w:rPr>
          <w:color w:val="231F20"/>
          <w:spacing w:val="-19"/>
          <w:w w:val="95"/>
        </w:rPr>
        <w:t> </w:t>
      </w:r>
      <w:r>
        <w:rPr>
          <w:color w:val="231F20"/>
          <w:w w:val="95"/>
        </w:rPr>
        <w:t>lo</w:t>
      </w:r>
      <w:r>
        <w:rPr>
          <w:color w:val="231F20"/>
          <w:spacing w:val="-19"/>
          <w:w w:val="95"/>
        </w:rPr>
        <w:t> </w:t>
      </w:r>
      <w:r>
        <w:rPr>
          <w:color w:val="231F20"/>
          <w:w w:val="95"/>
        </w:rPr>
        <w:t>que</w:t>
      </w:r>
      <w:r>
        <w:rPr>
          <w:color w:val="231F20"/>
          <w:spacing w:val="-19"/>
          <w:w w:val="95"/>
        </w:rPr>
        <w:t> </w:t>
      </w:r>
      <w:r>
        <w:rPr>
          <w:color w:val="231F20"/>
          <w:w w:val="95"/>
        </w:rPr>
        <w:t>debían</w:t>
      </w:r>
      <w:r>
        <w:rPr>
          <w:color w:val="231F20"/>
          <w:spacing w:val="-19"/>
          <w:w w:val="95"/>
        </w:rPr>
        <w:t> </w:t>
      </w:r>
      <w:r>
        <w:rPr>
          <w:color w:val="231F20"/>
          <w:spacing w:val="-3"/>
          <w:w w:val="95"/>
        </w:rPr>
        <w:t>hacer</w:t>
      </w:r>
      <w:r>
        <w:rPr>
          <w:color w:val="231F20"/>
          <w:spacing w:val="-19"/>
          <w:w w:val="95"/>
        </w:rPr>
        <w:t> </w:t>
      </w:r>
      <w:r>
        <w:rPr>
          <w:color w:val="231F20"/>
          <w:w w:val="95"/>
        </w:rPr>
        <w:t>para</w:t>
      </w:r>
      <w:r>
        <w:rPr>
          <w:color w:val="231F20"/>
          <w:spacing w:val="-19"/>
          <w:w w:val="95"/>
        </w:rPr>
        <w:t> </w:t>
      </w:r>
      <w:r>
        <w:rPr>
          <w:color w:val="231F20"/>
          <w:w w:val="95"/>
        </w:rPr>
        <w:t>satisfacer</w:t>
      </w:r>
      <w:r>
        <w:rPr>
          <w:color w:val="231F20"/>
          <w:spacing w:val="-19"/>
          <w:w w:val="95"/>
        </w:rPr>
        <w:t> </w:t>
      </w:r>
      <w:r>
        <w:rPr>
          <w:color w:val="231F20"/>
          <w:w w:val="95"/>
        </w:rPr>
        <w:t>dicha</w:t>
      </w:r>
      <w:r>
        <w:rPr>
          <w:color w:val="231F20"/>
          <w:spacing w:val="-19"/>
          <w:w w:val="95"/>
        </w:rPr>
        <w:t> </w:t>
      </w:r>
      <w:r>
        <w:rPr>
          <w:color w:val="231F20"/>
          <w:w w:val="95"/>
        </w:rPr>
        <w:t>necesidad.</w:t>
      </w:r>
    </w:p>
    <w:p>
      <w:pPr>
        <w:pStyle w:val="BodyText"/>
        <w:spacing w:line="266" w:lineRule="auto"/>
        <w:ind w:left="217" w:right="117" w:firstLine="396"/>
        <w:jc w:val="both"/>
      </w:pPr>
      <w:r>
        <w:rPr>
          <w:color w:val="231F20"/>
        </w:rPr>
        <w:t>En</w:t>
      </w:r>
      <w:r>
        <w:rPr>
          <w:color w:val="231F20"/>
          <w:spacing w:val="-39"/>
        </w:rPr>
        <w:t> </w:t>
      </w:r>
      <w:r>
        <w:rPr>
          <w:color w:val="231F20"/>
        </w:rPr>
        <w:t>la</w:t>
      </w:r>
      <w:r>
        <w:rPr>
          <w:color w:val="231F20"/>
          <w:spacing w:val="-39"/>
        </w:rPr>
        <w:t> </w:t>
      </w:r>
      <w:r>
        <w:rPr>
          <w:color w:val="231F20"/>
        </w:rPr>
        <w:t>cuarta</w:t>
      </w:r>
      <w:r>
        <w:rPr>
          <w:color w:val="231F20"/>
          <w:spacing w:val="-39"/>
        </w:rPr>
        <w:t> </w:t>
      </w:r>
      <w:r>
        <w:rPr>
          <w:color w:val="231F20"/>
        </w:rPr>
        <w:t>reunión</w:t>
      </w:r>
      <w:r>
        <w:rPr>
          <w:color w:val="231F20"/>
          <w:spacing w:val="-39"/>
        </w:rPr>
        <w:t> </w:t>
      </w:r>
      <w:r>
        <w:rPr>
          <w:color w:val="231F20"/>
        </w:rPr>
        <w:t>del</w:t>
      </w:r>
      <w:r>
        <w:rPr>
          <w:color w:val="231F20"/>
          <w:spacing w:val="-39"/>
        </w:rPr>
        <w:t> </w:t>
      </w:r>
      <w:r>
        <w:rPr>
          <w:color w:val="231F20"/>
          <w:spacing w:val="-3"/>
        </w:rPr>
        <w:t>colectivo,</w:t>
      </w:r>
      <w:r>
        <w:rPr>
          <w:color w:val="231F20"/>
          <w:spacing w:val="-39"/>
        </w:rPr>
        <w:t> </w:t>
      </w:r>
      <w:r>
        <w:rPr>
          <w:color w:val="231F20"/>
        </w:rPr>
        <w:t>celebrada</w:t>
      </w:r>
      <w:r>
        <w:rPr>
          <w:color w:val="231F20"/>
          <w:spacing w:val="-39"/>
        </w:rPr>
        <w:t> </w:t>
      </w:r>
      <w:r>
        <w:rPr>
          <w:color w:val="231F20"/>
        </w:rPr>
        <w:t>el</w:t>
      </w:r>
      <w:r>
        <w:rPr>
          <w:color w:val="231F20"/>
          <w:spacing w:val="-39"/>
        </w:rPr>
        <w:t> </w:t>
      </w:r>
      <w:r>
        <w:rPr>
          <w:color w:val="231F20"/>
        </w:rPr>
        <w:t>8</w:t>
      </w:r>
      <w:r>
        <w:rPr>
          <w:color w:val="231F20"/>
          <w:spacing w:val="-39"/>
        </w:rPr>
        <w:t> </w:t>
      </w:r>
      <w:r>
        <w:rPr>
          <w:color w:val="231F20"/>
        </w:rPr>
        <w:t>de</w:t>
      </w:r>
      <w:r>
        <w:rPr>
          <w:color w:val="231F20"/>
          <w:spacing w:val="-39"/>
        </w:rPr>
        <w:t> </w:t>
      </w:r>
      <w:r>
        <w:rPr>
          <w:color w:val="231F20"/>
        </w:rPr>
        <w:t>julio</w:t>
      </w:r>
      <w:r>
        <w:rPr>
          <w:color w:val="231F20"/>
          <w:spacing w:val="-39"/>
        </w:rPr>
        <w:t> </w:t>
      </w:r>
      <w:r>
        <w:rPr>
          <w:color w:val="231F20"/>
        </w:rPr>
        <w:t>de</w:t>
      </w:r>
      <w:r>
        <w:rPr>
          <w:color w:val="231F20"/>
          <w:spacing w:val="-39"/>
        </w:rPr>
        <w:t> </w:t>
      </w:r>
      <w:r>
        <w:rPr>
          <w:color w:val="231F20"/>
        </w:rPr>
        <w:t>2002, </w:t>
      </w:r>
      <w:r>
        <w:rPr>
          <w:color w:val="231F20"/>
          <w:w w:val="95"/>
        </w:rPr>
        <w:t>y</w:t>
      </w:r>
      <w:r>
        <w:rPr>
          <w:color w:val="231F20"/>
          <w:spacing w:val="-17"/>
          <w:w w:val="95"/>
        </w:rPr>
        <w:t> </w:t>
      </w:r>
      <w:r>
        <w:rPr>
          <w:color w:val="231F20"/>
          <w:w w:val="95"/>
        </w:rPr>
        <w:t>a</w:t>
      </w:r>
      <w:r>
        <w:rPr>
          <w:color w:val="231F20"/>
          <w:spacing w:val="-17"/>
          <w:w w:val="95"/>
        </w:rPr>
        <w:t> </w:t>
      </w:r>
      <w:r>
        <w:rPr>
          <w:color w:val="231F20"/>
          <w:w w:val="95"/>
        </w:rPr>
        <w:t>donde</w:t>
      </w:r>
      <w:r>
        <w:rPr>
          <w:color w:val="231F20"/>
          <w:spacing w:val="-17"/>
          <w:w w:val="95"/>
        </w:rPr>
        <w:t> </w:t>
      </w:r>
      <w:r>
        <w:rPr>
          <w:color w:val="231F20"/>
          <w:w w:val="95"/>
        </w:rPr>
        <w:t>acudieron</w:t>
      </w:r>
      <w:r>
        <w:rPr>
          <w:color w:val="231F20"/>
          <w:spacing w:val="-17"/>
          <w:w w:val="95"/>
        </w:rPr>
        <w:t> </w:t>
      </w:r>
      <w:r>
        <w:rPr>
          <w:color w:val="231F20"/>
          <w:w w:val="95"/>
        </w:rPr>
        <w:t>representantes</w:t>
      </w:r>
      <w:r>
        <w:rPr>
          <w:color w:val="231F20"/>
          <w:spacing w:val="-17"/>
          <w:w w:val="95"/>
        </w:rPr>
        <w:t> </w:t>
      </w:r>
      <w:r>
        <w:rPr>
          <w:color w:val="231F20"/>
          <w:w w:val="95"/>
        </w:rPr>
        <w:t>de</w:t>
      </w:r>
      <w:r>
        <w:rPr>
          <w:color w:val="231F20"/>
          <w:spacing w:val="-17"/>
          <w:w w:val="95"/>
        </w:rPr>
        <w:t> </w:t>
      </w:r>
      <w:r>
        <w:rPr>
          <w:color w:val="231F20"/>
          <w:w w:val="95"/>
        </w:rPr>
        <w:t>CESEM,</w:t>
      </w:r>
      <w:r>
        <w:rPr>
          <w:color w:val="231F20"/>
          <w:spacing w:val="-17"/>
          <w:w w:val="95"/>
        </w:rPr>
        <w:t> </w:t>
      </w:r>
      <w:r>
        <w:rPr>
          <w:color w:val="231F20"/>
          <w:w w:val="95"/>
        </w:rPr>
        <w:t>Vertebra,</w:t>
      </w:r>
      <w:r>
        <w:rPr>
          <w:color w:val="231F20"/>
          <w:spacing w:val="-17"/>
          <w:w w:val="95"/>
        </w:rPr>
        <w:t> </w:t>
      </w:r>
      <w:r>
        <w:rPr>
          <w:color w:val="231F20"/>
          <w:w w:val="95"/>
        </w:rPr>
        <w:t>Alianza</w:t>
      </w:r>
      <w:r>
        <w:rPr>
          <w:color w:val="231F20"/>
          <w:spacing w:val="-17"/>
          <w:w w:val="95"/>
        </w:rPr>
        <w:t> </w:t>
      </w:r>
      <w:r>
        <w:rPr>
          <w:color w:val="231F20"/>
          <w:w w:val="95"/>
        </w:rPr>
        <w:t>Cí- </w:t>
      </w:r>
      <w:r>
        <w:rPr>
          <w:color w:val="231F20"/>
        </w:rPr>
        <w:t>vica,</w:t>
      </w:r>
      <w:r>
        <w:rPr>
          <w:color w:val="231F20"/>
          <w:spacing w:val="-37"/>
        </w:rPr>
        <w:t> </w:t>
      </w:r>
      <w:r>
        <w:rPr>
          <w:color w:val="231F20"/>
        </w:rPr>
        <w:t>Locallis,</w:t>
      </w:r>
      <w:r>
        <w:rPr>
          <w:color w:val="231F20"/>
          <w:spacing w:val="-37"/>
        </w:rPr>
        <w:t> </w:t>
      </w:r>
      <w:r>
        <w:rPr>
          <w:color w:val="231F20"/>
        </w:rPr>
        <w:t>ICMA</w:t>
      </w:r>
      <w:r>
        <w:rPr>
          <w:color w:val="231F20"/>
          <w:spacing w:val="-37"/>
        </w:rPr>
        <w:t> </w:t>
      </w:r>
      <w:r>
        <w:rPr>
          <w:color w:val="231F20"/>
        </w:rPr>
        <w:t>y</w:t>
      </w:r>
      <w:r>
        <w:rPr>
          <w:color w:val="231F20"/>
          <w:spacing w:val="-37"/>
        </w:rPr>
        <w:t> </w:t>
      </w:r>
      <w:r>
        <w:rPr>
          <w:color w:val="231F20"/>
        </w:rPr>
        <w:t>MCD</w:t>
      </w:r>
      <w:r>
        <w:rPr>
          <w:color w:val="231F20"/>
          <w:spacing w:val="-37"/>
        </w:rPr>
        <w:t> </w:t>
      </w:r>
      <w:r>
        <w:rPr>
          <w:color w:val="231F20"/>
        </w:rPr>
        <w:t>(Movimiento</w:t>
      </w:r>
      <w:r>
        <w:rPr>
          <w:color w:val="231F20"/>
          <w:spacing w:val="-37"/>
        </w:rPr>
        <w:t> </w:t>
      </w:r>
      <w:r>
        <w:rPr>
          <w:color w:val="231F20"/>
        </w:rPr>
        <w:t>Ciudadano</w:t>
      </w:r>
      <w:r>
        <w:rPr>
          <w:color w:val="231F20"/>
          <w:spacing w:val="-37"/>
        </w:rPr>
        <w:t> </w:t>
      </w:r>
      <w:r>
        <w:rPr>
          <w:color w:val="231F20"/>
        </w:rPr>
        <w:t>por</w:t>
      </w:r>
      <w:r>
        <w:rPr>
          <w:color w:val="231F20"/>
          <w:spacing w:val="-37"/>
        </w:rPr>
        <w:t> </w:t>
      </w:r>
      <w:r>
        <w:rPr>
          <w:color w:val="231F20"/>
        </w:rPr>
        <w:t>la</w:t>
      </w:r>
      <w:r>
        <w:rPr>
          <w:color w:val="231F20"/>
          <w:spacing w:val="-37"/>
        </w:rPr>
        <w:t> </w:t>
      </w:r>
      <w:r>
        <w:rPr>
          <w:color w:val="231F20"/>
        </w:rPr>
        <w:t>Democra- cia),</w:t>
      </w:r>
      <w:r>
        <w:rPr>
          <w:color w:val="231F20"/>
          <w:spacing w:val="-40"/>
        </w:rPr>
        <w:t> </w:t>
      </w:r>
      <w:r>
        <w:rPr>
          <w:color w:val="231F20"/>
        </w:rPr>
        <w:t>una</w:t>
      </w:r>
      <w:r>
        <w:rPr>
          <w:color w:val="231F20"/>
          <w:spacing w:val="-40"/>
        </w:rPr>
        <w:t> </w:t>
      </w:r>
      <w:r>
        <w:rPr>
          <w:color w:val="231F20"/>
        </w:rPr>
        <w:t>organización</w:t>
      </w:r>
      <w:r>
        <w:rPr>
          <w:color w:val="231F20"/>
          <w:spacing w:val="-40"/>
        </w:rPr>
        <w:t> </w:t>
      </w:r>
      <w:r>
        <w:rPr>
          <w:color w:val="231F20"/>
        </w:rPr>
        <w:t>civil</w:t>
      </w:r>
      <w:r>
        <w:rPr>
          <w:color w:val="231F20"/>
          <w:spacing w:val="-40"/>
        </w:rPr>
        <w:t> </w:t>
      </w:r>
      <w:r>
        <w:rPr>
          <w:color w:val="231F20"/>
        </w:rPr>
        <w:t>invitada</w:t>
      </w:r>
      <w:r>
        <w:rPr>
          <w:color w:val="231F20"/>
          <w:spacing w:val="-40"/>
        </w:rPr>
        <w:t> </w:t>
      </w:r>
      <w:r>
        <w:rPr>
          <w:color w:val="231F20"/>
        </w:rPr>
        <w:t>a</w:t>
      </w:r>
      <w:r>
        <w:rPr>
          <w:color w:val="231F20"/>
          <w:spacing w:val="-40"/>
        </w:rPr>
        <w:t> </w:t>
      </w:r>
      <w:r>
        <w:rPr>
          <w:color w:val="231F20"/>
        </w:rPr>
        <w:t>sumarse</w:t>
      </w:r>
      <w:r>
        <w:rPr>
          <w:color w:val="231F20"/>
          <w:spacing w:val="-40"/>
        </w:rPr>
        <w:t> </w:t>
      </w:r>
      <w:r>
        <w:rPr>
          <w:color w:val="231F20"/>
        </w:rPr>
        <w:t>a</w:t>
      </w:r>
      <w:r>
        <w:rPr>
          <w:color w:val="231F20"/>
          <w:spacing w:val="-40"/>
        </w:rPr>
        <w:t> </w:t>
      </w:r>
      <w:r>
        <w:rPr>
          <w:color w:val="231F20"/>
        </w:rPr>
        <w:t>los</w:t>
      </w:r>
      <w:r>
        <w:rPr>
          <w:color w:val="231F20"/>
          <w:spacing w:val="-40"/>
        </w:rPr>
        <w:t> </w:t>
      </w:r>
      <w:r>
        <w:rPr>
          <w:color w:val="231F20"/>
        </w:rPr>
        <w:t>trabajos</w:t>
      </w:r>
      <w:r>
        <w:rPr>
          <w:color w:val="231F20"/>
          <w:spacing w:val="-40"/>
        </w:rPr>
        <w:t> </w:t>
      </w:r>
      <w:r>
        <w:rPr>
          <w:color w:val="231F20"/>
        </w:rPr>
        <w:t>pero</w:t>
      </w:r>
      <w:r>
        <w:rPr>
          <w:color w:val="231F20"/>
          <w:spacing w:val="-40"/>
        </w:rPr>
        <w:t> </w:t>
      </w:r>
      <w:r>
        <w:rPr>
          <w:color w:val="231F20"/>
        </w:rPr>
        <w:t>que finalmente</w:t>
      </w:r>
      <w:r>
        <w:rPr>
          <w:color w:val="231F20"/>
          <w:spacing w:val="-40"/>
        </w:rPr>
        <w:t> </w:t>
      </w:r>
      <w:r>
        <w:rPr>
          <w:color w:val="231F20"/>
        </w:rPr>
        <w:t>desistió</w:t>
      </w:r>
      <w:r>
        <w:rPr>
          <w:color w:val="231F20"/>
          <w:spacing w:val="-40"/>
        </w:rPr>
        <w:t> </w:t>
      </w:r>
      <w:r>
        <w:rPr>
          <w:color w:val="231F20"/>
        </w:rPr>
        <w:t>de</w:t>
      </w:r>
      <w:r>
        <w:rPr>
          <w:color w:val="231F20"/>
          <w:spacing w:val="-40"/>
        </w:rPr>
        <w:t> </w:t>
      </w:r>
      <w:r>
        <w:rPr>
          <w:color w:val="231F20"/>
        </w:rPr>
        <w:t>participar,</w:t>
      </w:r>
      <w:r>
        <w:rPr>
          <w:color w:val="231F20"/>
          <w:spacing w:val="-40"/>
        </w:rPr>
        <w:t> </w:t>
      </w:r>
      <w:r>
        <w:rPr>
          <w:color w:val="231F20"/>
        </w:rPr>
        <w:t>se</w:t>
      </w:r>
      <w:r>
        <w:rPr>
          <w:color w:val="231F20"/>
          <w:spacing w:val="-40"/>
        </w:rPr>
        <w:t> </w:t>
      </w:r>
      <w:r>
        <w:rPr>
          <w:color w:val="231F20"/>
        </w:rPr>
        <w:t>abordaron</w:t>
      </w:r>
      <w:r>
        <w:rPr>
          <w:color w:val="231F20"/>
          <w:spacing w:val="-40"/>
        </w:rPr>
        <w:t> </w:t>
      </w:r>
      <w:r>
        <w:rPr>
          <w:color w:val="231F20"/>
        </w:rPr>
        <w:t>temas</w:t>
      </w:r>
      <w:r>
        <w:rPr>
          <w:color w:val="231F20"/>
          <w:spacing w:val="-40"/>
        </w:rPr>
        <w:t> </w:t>
      </w:r>
      <w:r>
        <w:rPr>
          <w:color w:val="231F20"/>
        </w:rPr>
        <w:t>relativos</w:t>
      </w:r>
      <w:r>
        <w:rPr>
          <w:color w:val="231F20"/>
          <w:spacing w:val="-40"/>
        </w:rPr>
        <w:t> </w:t>
      </w:r>
      <w:r>
        <w:rPr>
          <w:color w:val="231F20"/>
        </w:rPr>
        <w:t>con</w:t>
      </w:r>
      <w:r>
        <w:rPr>
          <w:color w:val="231F20"/>
          <w:spacing w:val="-40"/>
        </w:rPr>
        <w:t> </w:t>
      </w:r>
      <w:r>
        <w:rPr>
          <w:color w:val="231F20"/>
        </w:rPr>
        <w:t>la definición</w:t>
      </w:r>
      <w:r>
        <w:rPr>
          <w:color w:val="231F20"/>
          <w:spacing w:val="-40"/>
        </w:rPr>
        <w:t> </w:t>
      </w:r>
      <w:r>
        <w:rPr>
          <w:color w:val="231F20"/>
        </w:rPr>
        <w:t>del</w:t>
      </w:r>
      <w:r>
        <w:rPr>
          <w:color w:val="231F20"/>
          <w:spacing w:val="-40"/>
        </w:rPr>
        <w:t> </w:t>
      </w:r>
      <w:r>
        <w:rPr>
          <w:color w:val="231F20"/>
        </w:rPr>
        <w:t>nombre</w:t>
      </w:r>
      <w:r>
        <w:rPr>
          <w:color w:val="231F20"/>
          <w:spacing w:val="-40"/>
        </w:rPr>
        <w:t> </w:t>
      </w:r>
      <w:r>
        <w:rPr>
          <w:color w:val="231F20"/>
        </w:rPr>
        <w:t>del</w:t>
      </w:r>
      <w:r>
        <w:rPr>
          <w:color w:val="231F20"/>
          <w:spacing w:val="-40"/>
        </w:rPr>
        <w:t> </w:t>
      </w:r>
      <w:r>
        <w:rPr>
          <w:color w:val="231F20"/>
        </w:rPr>
        <w:t>colectivo,</w:t>
      </w:r>
      <w:r>
        <w:rPr>
          <w:color w:val="231F20"/>
          <w:spacing w:val="-40"/>
        </w:rPr>
        <w:t> </w:t>
      </w:r>
      <w:r>
        <w:rPr>
          <w:color w:val="231F20"/>
        </w:rPr>
        <w:t>elaboración</w:t>
      </w:r>
      <w:r>
        <w:rPr>
          <w:color w:val="231F20"/>
          <w:spacing w:val="-40"/>
        </w:rPr>
        <w:t> </w:t>
      </w:r>
      <w:r>
        <w:rPr>
          <w:color w:val="231F20"/>
        </w:rPr>
        <w:t>de</w:t>
      </w:r>
      <w:r>
        <w:rPr>
          <w:color w:val="231F20"/>
          <w:spacing w:val="-40"/>
        </w:rPr>
        <w:t> </w:t>
      </w:r>
      <w:r>
        <w:rPr>
          <w:color w:val="231F20"/>
        </w:rPr>
        <w:t>reglas</w:t>
      </w:r>
      <w:r>
        <w:rPr>
          <w:color w:val="231F20"/>
          <w:spacing w:val="-40"/>
        </w:rPr>
        <w:t> </w:t>
      </w:r>
      <w:r>
        <w:rPr>
          <w:color w:val="231F20"/>
        </w:rPr>
        <w:t>operativas </w:t>
      </w:r>
      <w:r>
        <w:rPr>
          <w:color w:val="231F20"/>
          <w:w w:val="95"/>
        </w:rPr>
        <w:t>internas,</w:t>
      </w:r>
      <w:r>
        <w:rPr>
          <w:color w:val="231F20"/>
          <w:spacing w:val="-18"/>
          <w:w w:val="95"/>
        </w:rPr>
        <w:t> </w:t>
      </w:r>
      <w:r>
        <w:rPr>
          <w:color w:val="231F20"/>
          <w:w w:val="95"/>
        </w:rPr>
        <w:t>detalles</w:t>
      </w:r>
      <w:r>
        <w:rPr>
          <w:color w:val="231F20"/>
          <w:spacing w:val="-18"/>
          <w:w w:val="95"/>
        </w:rPr>
        <w:t> </w:t>
      </w:r>
      <w:r>
        <w:rPr>
          <w:color w:val="231F20"/>
          <w:w w:val="95"/>
        </w:rPr>
        <w:t>sobre</w:t>
      </w:r>
      <w:r>
        <w:rPr>
          <w:color w:val="231F20"/>
          <w:spacing w:val="-18"/>
          <w:w w:val="95"/>
        </w:rPr>
        <w:t> </w:t>
      </w:r>
      <w:r>
        <w:rPr>
          <w:color w:val="231F20"/>
          <w:w w:val="95"/>
        </w:rPr>
        <w:t>la</w:t>
      </w:r>
      <w:r>
        <w:rPr>
          <w:color w:val="231F20"/>
          <w:spacing w:val="-18"/>
          <w:w w:val="95"/>
        </w:rPr>
        <w:t> </w:t>
      </w:r>
      <w:r>
        <w:rPr>
          <w:color w:val="231F20"/>
          <w:w w:val="95"/>
        </w:rPr>
        <w:t>presentación</w:t>
      </w:r>
      <w:r>
        <w:rPr>
          <w:color w:val="231F20"/>
          <w:spacing w:val="-18"/>
          <w:w w:val="95"/>
        </w:rPr>
        <w:t> </w:t>
      </w:r>
      <w:r>
        <w:rPr>
          <w:color w:val="231F20"/>
          <w:w w:val="95"/>
        </w:rPr>
        <w:t>a</w:t>
      </w:r>
      <w:r>
        <w:rPr>
          <w:color w:val="231F20"/>
          <w:spacing w:val="-18"/>
          <w:w w:val="95"/>
        </w:rPr>
        <w:t> </w:t>
      </w:r>
      <w:r>
        <w:rPr>
          <w:color w:val="231F20"/>
          <w:w w:val="95"/>
        </w:rPr>
        <w:t>los</w:t>
      </w:r>
      <w:r>
        <w:rPr>
          <w:color w:val="231F20"/>
          <w:spacing w:val="-18"/>
          <w:w w:val="95"/>
        </w:rPr>
        <w:t> </w:t>
      </w:r>
      <w:r>
        <w:rPr>
          <w:color w:val="231F20"/>
          <w:w w:val="95"/>
        </w:rPr>
        <w:t>medios</w:t>
      </w:r>
      <w:r>
        <w:rPr>
          <w:color w:val="231F20"/>
          <w:spacing w:val="-18"/>
          <w:w w:val="95"/>
        </w:rPr>
        <w:t> </w:t>
      </w:r>
      <w:r>
        <w:rPr>
          <w:color w:val="231F20"/>
          <w:w w:val="95"/>
        </w:rPr>
        <w:t>de</w:t>
      </w:r>
      <w:r>
        <w:rPr>
          <w:color w:val="231F20"/>
          <w:spacing w:val="-18"/>
          <w:w w:val="95"/>
        </w:rPr>
        <w:t> </w:t>
      </w:r>
      <w:r>
        <w:rPr>
          <w:color w:val="231F20"/>
          <w:w w:val="95"/>
        </w:rPr>
        <w:t>comunicación </w:t>
      </w:r>
      <w:r>
        <w:rPr>
          <w:color w:val="231F20"/>
        </w:rPr>
        <w:t>(rueda</w:t>
      </w:r>
      <w:r>
        <w:rPr>
          <w:color w:val="231F20"/>
          <w:spacing w:val="-16"/>
        </w:rPr>
        <w:t> </w:t>
      </w:r>
      <w:r>
        <w:rPr>
          <w:color w:val="231F20"/>
        </w:rPr>
        <w:t>de</w:t>
      </w:r>
      <w:r>
        <w:rPr>
          <w:color w:val="231F20"/>
          <w:spacing w:val="-16"/>
        </w:rPr>
        <w:t> </w:t>
      </w:r>
      <w:r>
        <w:rPr>
          <w:color w:val="231F20"/>
        </w:rPr>
        <w:t>prensa)</w:t>
      </w:r>
      <w:r>
        <w:rPr>
          <w:color w:val="231F20"/>
          <w:spacing w:val="-16"/>
        </w:rPr>
        <w:t> </w:t>
      </w:r>
      <w:r>
        <w:rPr>
          <w:color w:val="231F20"/>
        </w:rPr>
        <w:t>sobre</w:t>
      </w:r>
      <w:r>
        <w:rPr>
          <w:color w:val="231F20"/>
          <w:spacing w:val="-16"/>
        </w:rPr>
        <w:t> </w:t>
      </w:r>
      <w:r>
        <w:rPr>
          <w:color w:val="231F20"/>
        </w:rPr>
        <w:t>la</w:t>
      </w:r>
      <w:r>
        <w:rPr>
          <w:color w:val="231F20"/>
          <w:spacing w:val="-16"/>
        </w:rPr>
        <w:t> </w:t>
      </w:r>
      <w:r>
        <w:rPr>
          <w:color w:val="231F20"/>
        </w:rPr>
        <w:t>iniciativa</w:t>
      </w:r>
      <w:r>
        <w:rPr>
          <w:color w:val="231F20"/>
          <w:spacing w:val="-16"/>
        </w:rPr>
        <w:t> </w:t>
      </w:r>
      <w:r>
        <w:rPr>
          <w:color w:val="231F20"/>
        </w:rPr>
        <w:t>y</w:t>
      </w:r>
      <w:r>
        <w:rPr>
          <w:color w:val="231F20"/>
          <w:spacing w:val="-16"/>
        </w:rPr>
        <w:t> </w:t>
      </w:r>
      <w:r>
        <w:rPr>
          <w:color w:val="231F20"/>
        </w:rPr>
        <w:t>detalles</w:t>
      </w:r>
      <w:r>
        <w:rPr>
          <w:color w:val="231F20"/>
          <w:spacing w:val="-16"/>
        </w:rPr>
        <w:t> </w:t>
      </w:r>
      <w:r>
        <w:rPr>
          <w:color w:val="231F20"/>
        </w:rPr>
        <w:t>mínimos</w:t>
      </w:r>
      <w:r>
        <w:rPr>
          <w:color w:val="231F20"/>
          <w:spacing w:val="-16"/>
        </w:rPr>
        <w:t> </w:t>
      </w:r>
      <w:r>
        <w:rPr>
          <w:color w:val="231F20"/>
        </w:rPr>
        <w:t>operativos como</w:t>
      </w:r>
      <w:r>
        <w:rPr>
          <w:color w:val="231F20"/>
          <w:spacing w:val="-37"/>
        </w:rPr>
        <w:t> </w:t>
      </w:r>
      <w:r>
        <w:rPr>
          <w:color w:val="231F20"/>
        </w:rPr>
        <w:t>terminación</w:t>
      </w:r>
      <w:r>
        <w:rPr>
          <w:color w:val="231F20"/>
          <w:spacing w:val="-37"/>
        </w:rPr>
        <w:t> </w:t>
      </w:r>
      <w:r>
        <w:rPr>
          <w:color w:val="231F20"/>
        </w:rPr>
        <w:t>de</w:t>
      </w:r>
      <w:r>
        <w:rPr>
          <w:color w:val="231F20"/>
          <w:spacing w:val="-37"/>
        </w:rPr>
        <w:t> </w:t>
      </w:r>
      <w:r>
        <w:rPr>
          <w:color w:val="231F20"/>
        </w:rPr>
        <w:t>manuales</w:t>
      </w:r>
      <w:r>
        <w:rPr>
          <w:color w:val="231F20"/>
          <w:spacing w:val="-37"/>
        </w:rPr>
        <w:t> </w:t>
      </w:r>
      <w:r>
        <w:rPr>
          <w:color w:val="231F20"/>
        </w:rPr>
        <w:t>y</w:t>
      </w:r>
      <w:r>
        <w:rPr>
          <w:color w:val="231F20"/>
          <w:spacing w:val="-37"/>
        </w:rPr>
        <w:t> </w:t>
      </w:r>
      <w:r>
        <w:rPr>
          <w:color w:val="231F20"/>
        </w:rPr>
        <w:t>la</w:t>
      </w:r>
      <w:r>
        <w:rPr>
          <w:color w:val="231F20"/>
          <w:spacing w:val="-37"/>
        </w:rPr>
        <w:t> </w:t>
      </w:r>
      <w:r>
        <w:rPr>
          <w:color w:val="231F20"/>
        </w:rPr>
        <w:t>definición</w:t>
      </w:r>
      <w:r>
        <w:rPr>
          <w:color w:val="231F20"/>
          <w:spacing w:val="-37"/>
        </w:rPr>
        <w:t> </w:t>
      </w:r>
      <w:r>
        <w:rPr>
          <w:color w:val="231F20"/>
        </w:rPr>
        <w:t>de</w:t>
      </w:r>
      <w:r>
        <w:rPr>
          <w:color w:val="231F20"/>
          <w:spacing w:val="-37"/>
        </w:rPr>
        <w:t> </w:t>
      </w:r>
      <w:r>
        <w:rPr>
          <w:color w:val="231F20"/>
        </w:rPr>
        <w:t>un</w:t>
      </w:r>
      <w:r>
        <w:rPr>
          <w:color w:val="231F20"/>
          <w:spacing w:val="-37"/>
        </w:rPr>
        <w:t> </w:t>
      </w:r>
      <w:r>
        <w:rPr>
          <w:color w:val="231F20"/>
        </w:rPr>
        <w:t>coordinador</w:t>
      </w:r>
      <w:r>
        <w:rPr>
          <w:color w:val="231F20"/>
          <w:spacing w:val="-37"/>
        </w:rPr>
        <w:t> </w:t>
      </w:r>
      <w:r>
        <w:rPr>
          <w:color w:val="231F20"/>
        </w:rPr>
        <w:t>que </w:t>
      </w:r>
      <w:r>
        <w:rPr>
          <w:color w:val="231F20"/>
          <w:w w:val="95"/>
        </w:rPr>
        <w:t>compilara,</w:t>
      </w:r>
      <w:r>
        <w:rPr>
          <w:color w:val="231F20"/>
          <w:spacing w:val="-25"/>
          <w:w w:val="95"/>
        </w:rPr>
        <w:t> </w:t>
      </w:r>
      <w:r>
        <w:rPr>
          <w:color w:val="231F20"/>
          <w:w w:val="95"/>
        </w:rPr>
        <w:t>coordinara</w:t>
      </w:r>
      <w:r>
        <w:rPr>
          <w:color w:val="231F20"/>
          <w:spacing w:val="-25"/>
          <w:w w:val="95"/>
        </w:rPr>
        <w:t> </w:t>
      </w:r>
      <w:r>
        <w:rPr>
          <w:color w:val="231F20"/>
          <w:w w:val="95"/>
        </w:rPr>
        <w:t>y</w:t>
      </w:r>
      <w:r>
        <w:rPr>
          <w:color w:val="231F20"/>
          <w:spacing w:val="-25"/>
          <w:w w:val="95"/>
        </w:rPr>
        <w:t> </w:t>
      </w:r>
      <w:r>
        <w:rPr>
          <w:color w:val="231F20"/>
          <w:w w:val="95"/>
        </w:rPr>
        <w:t>sirviera</w:t>
      </w:r>
      <w:r>
        <w:rPr>
          <w:color w:val="231F20"/>
          <w:spacing w:val="-25"/>
          <w:w w:val="95"/>
        </w:rPr>
        <w:t> </w:t>
      </w:r>
      <w:r>
        <w:rPr>
          <w:color w:val="231F20"/>
          <w:w w:val="95"/>
        </w:rPr>
        <w:t>de</w:t>
      </w:r>
      <w:r>
        <w:rPr>
          <w:color w:val="231F20"/>
          <w:spacing w:val="-25"/>
          <w:w w:val="95"/>
        </w:rPr>
        <w:t> </w:t>
      </w:r>
      <w:r>
        <w:rPr>
          <w:color w:val="231F20"/>
          <w:spacing w:val="-3"/>
          <w:w w:val="95"/>
        </w:rPr>
        <w:t>enlace</w:t>
      </w:r>
      <w:r>
        <w:rPr>
          <w:color w:val="231F20"/>
          <w:spacing w:val="-25"/>
          <w:w w:val="95"/>
        </w:rPr>
        <w:t> </w:t>
      </w:r>
      <w:r>
        <w:rPr>
          <w:color w:val="231F20"/>
          <w:w w:val="95"/>
        </w:rPr>
        <w:t>principal,</w:t>
      </w:r>
      <w:r>
        <w:rPr>
          <w:color w:val="231F20"/>
          <w:spacing w:val="-25"/>
          <w:w w:val="95"/>
        </w:rPr>
        <w:t> </w:t>
      </w:r>
      <w:r>
        <w:rPr>
          <w:color w:val="231F20"/>
          <w:w w:val="95"/>
        </w:rPr>
        <w:t>responsabilidades </w:t>
      </w:r>
      <w:r>
        <w:rPr>
          <w:color w:val="231F20"/>
          <w:w w:val="90"/>
        </w:rPr>
        <w:t>asignadas</w:t>
      </w:r>
      <w:r>
        <w:rPr>
          <w:color w:val="231F20"/>
          <w:spacing w:val="-25"/>
          <w:w w:val="90"/>
        </w:rPr>
        <w:t> </w:t>
      </w:r>
      <w:r>
        <w:rPr>
          <w:color w:val="231F20"/>
          <w:w w:val="90"/>
        </w:rPr>
        <w:t>al</w:t>
      </w:r>
      <w:r>
        <w:rPr>
          <w:color w:val="231F20"/>
          <w:spacing w:val="-25"/>
          <w:w w:val="90"/>
        </w:rPr>
        <w:t> </w:t>
      </w:r>
      <w:r>
        <w:rPr>
          <w:color w:val="231F20"/>
          <w:w w:val="90"/>
        </w:rPr>
        <w:t>CESEM</w:t>
      </w:r>
      <w:r>
        <w:rPr>
          <w:color w:val="231F20"/>
          <w:w w:val="90"/>
          <w:position w:val="7"/>
          <w:sz w:val="13"/>
        </w:rPr>
        <w:t>13</w:t>
      </w:r>
      <w:r>
        <w:rPr>
          <w:color w:val="231F20"/>
          <w:w w:val="90"/>
        </w:rPr>
        <w:t>.</w:t>
      </w:r>
    </w:p>
    <w:p>
      <w:pPr>
        <w:pStyle w:val="BodyText"/>
        <w:spacing w:line="266" w:lineRule="auto"/>
        <w:ind w:left="217" w:right="114" w:firstLine="396"/>
        <w:jc w:val="both"/>
      </w:pPr>
      <w:r>
        <w:rPr>
          <w:color w:val="231F20"/>
        </w:rPr>
        <w:t>Otra</w:t>
      </w:r>
      <w:r>
        <w:rPr>
          <w:color w:val="231F20"/>
          <w:spacing w:val="-26"/>
        </w:rPr>
        <w:t> </w:t>
      </w:r>
      <w:r>
        <w:rPr>
          <w:color w:val="231F20"/>
        </w:rPr>
        <w:t>cuestión</w:t>
      </w:r>
      <w:r>
        <w:rPr>
          <w:color w:val="231F20"/>
          <w:spacing w:val="-26"/>
        </w:rPr>
        <w:t> </w:t>
      </w:r>
      <w:r>
        <w:rPr>
          <w:color w:val="231F20"/>
        </w:rPr>
        <w:t>era</w:t>
      </w:r>
      <w:r>
        <w:rPr>
          <w:color w:val="231F20"/>
          <w:spacing w:val="-26"/>
        </w:rPr>
        <w:t> </w:t>
      </w:r>
      <w:r>
        <w:rPr>
          <w:color w:val="231F20"/>
        </w:rPr>
        <w:t>lo</w:t>
      </w:r>
      <w:r>
        <w:rPr>
          <w:color w:val="231F20"/>
          <w:spacing w:val="-26"/>
        </w:rPr>
        <w:t> </w:t>
      </w:r>
      <w:r>
        <w:rPr>
          <w:color w:val="231F20"/>
        </w:rPr>
        <w:t>relativo</w:t>
      </w:r>
      <w:r>
        <w:rPr>
          <w:color w:val="231F20"/>
          <w:spacing w:val="-26"/>
        </w:rPr>
        <w:t> </w:t>
      </w:r>
      <w:r>
        <w:rPr>
          <w:color w:val="231F20"/>
        </w:rPr>
        <w:t>a</w:t>
      </w:r>
      <w:r>
        <w:rPr>
          <w:color w:val="231F20"/>
          <w:spacing w:val="-26"/>
        </w:rPr>
        <w:t> </w:t>
      </w:r>
      <w:r>
        <w:rPr>
          <w:color w:val="231F20"/>
        </w:rPr>
        <w:t>la</w:t>
      </w:r>
      <w:r>
        <w:rPr>
          <w:color w:val="231F20"/>
          <w:spacing w:val="-26"/>
        </w:rPr>
        <w:t> </w:t>
      </w:r>
      <w:r>
        <w:rPr>
          <w:color w:val="231F20"/>
        </w:rPr>
        <w:t>definición</w:t>
      </w:r>
      <w:r>
        <w:rPr>
          <w:color w:val="231F20"/>
          <w:spacing w:val="-26"/>
        </w:rPr>
        <w:t> </w:t>
      </w:r>
      <w:r>
        <w:rPr>
          <w:color w:val="231F20"/>
        </w:rPr>
        <w:t>del</w:t>
      </w:r>
      <w:r>
        <w:rPr>
          <w:color w:val="231F20"/>
          <w:spacing w:val="-26"/>
        </w:rPr>
        <w:t> </w:t>
      </w:r>
      <w:r>
        <w:rPr>
          <w:color w:val="231F20"/>
        </w:rPr>
        <w:t>nombre</w:t>
      </w:r>
      <w:r>
        <w:rPr>
          <w:color w:val="231F20"/>
          <w:spacing w:val="-26"/>
        </w:rPr>
        <w:t> </w:t>
      </w:r>
      <w:r>
        <w:rPr>
          <w:color w:val="231F20"/>
        </w:rPr>
        <w:t>final</w:t>
      </w:r>
      <w:r>
        <w:rPr>
          <w:color w:val="231F20"/>
          <w:spacing w:val="-26"/>
        </w:rPr>
        <w:t> </w:t>
      </w:r>
      <w:r>
        <w:rPr>
          <w:color w:val="231F20"/>
        </w:rPr>
        <w:t>para </w:t>
      </w:r>
      <w:r>
        <w:rPr>
          <w:color w:val="231F20"/>
          <w:w w:val="95"/>
        </w:rPr>
        <w:t>el colectivo. El nombre seleccionado (Transmun, Transparencia Mu- </w:t>
      </w:r>
      <w:r>
        <w:rPr>
          <w:color w:val="231F20"/>
        </w:rPr>
        <w:t>nicipal)</w:t>
      </w:r>
      <w:r>
        <w:rPr>
          <w:color w:val="231F20"/>
          <w:spacing w:val="-37"/>
        </w:rPr>
        <w:t> </w:t>
      </w:r>
      <w:r>
        <w:rPr>
          <w:color w:val="231F20"/>
        </w:rPr>
        <w:t>no</w:t>
      </w:r>
      <w:r>
        <w:rPr>
          <w:color w:val="231F20"/>
          <w:spacing w:val="-37"/>
        </w:rPr>
        <w:t> </w:t>
      </w:r>
      <w:r>
        <w:rPr>
          <w:color w:val="231F20"/>
        </w:rPr>
        <w:t>ilustraba</w:t>
      </w:r>
      <w:r>
        <w:rPr>
          <w:color w:val="231F20"/>
          <w:spacing w:val="-37"/>
        </w:rPr>
        <w:t> </w:t>
      </w:r>
      <w:r>
        <w:rPr>
          <w:color w:val="231F20"/>
        </w:rPr>
        <w:t>y</w:t>
      </w:r>
      <w:r>
        <w:rPr>
          <w:color w:val="231F20"/>
          <w:spacing w:val="-37"/>
        </w:rPr>
        <w:t> </w:t>
      </w:r>
      <w:r>
        <w:rPr>
          <w:color w:val="231F20"/>
        </w:rPr>
        <w:t>comunicaba</w:t>
      </w:r>
      <w:r>
        <w:rPr>
          <w:color w:val="231F20"/>
          <w:spacing w:val="-37"/>
        </w:rPr>
        <w:t> </w:t>
      </w:r>
      <w:r>
        <w:rPr>
          <w:color w:val="231F20"/>
        </w:rPr>
        <w:t>perfectamente</w:t>
      </w:r>
      <w:r>
        <w:rPr>
          <w:color w:val="231F20"/>
          <w:spacing w:val="-37"/>
        </w:rPr>
        <w:t> </w:t>
      </w:r>
      <w:r>
        <w:rPr>
          <w:color w:val="231F20"/>
        </w:rPr>
        <w:t>los</w:t>
      </w:r>
      <w:r>
        <w:rPr>
          <w:color w:val="231F20"/>
          <w:spacing w:val="-37"/>
        </w:rPr>
        <w:t> </w:t>
      </w:r>
      <w:r>
        <w:rPr>
          <w:color w:val="231F20"/>
        </w:rPr>
        <w:t>objetivos</w:t>
      </w:r>
      <w:r>
        <w:rPr>
          <w:color w:val="231F20"/>
          <w:spacing w:val="-37"/>
        </w:rPr>
        <w:t> </w:t>
      </w:r>
      <w:r>
        <w:rPr>
          <w:color w:val="231F20"/>
        </w:rPr>
        <w:t>y</w:t>
      </w:r>
      <w:r>
        <w:rPr>
          <w:color w:val="231F20"/>
          <w:spacing w:val="-37"/>
        </w:rPr>
        <w:t> </w:t>
      </w:r>
      <w:r>
        <w:rPr>
          <w:color w:val="231F20"/>
        </w:rPr>
        <w:t>pro- pósitos</w:t>
      </w:r>
      <w:r>
        <w:rPr>
          <w:color w:val="231F20"/>
          <w:spacing w:val="-38"/>
        </w:rPr>
        <w:t> </w:t>
      </w:r>
      <w:r>
        <w:rPr>
          <w:color w:val="231F20"/>
        </w:rPr>
        <w:t>del</w:t>
      </w:r>
      <w:r>
        <w:rPr>
          <w:color w:val="231F20"/>
          <w:spacing w:val="-38"/>
        </w:rPr>
        <w:t> </w:t>
      </w:r>
      <w:r>
        <w:rPr>
          <w:color w:val="231F20"/>
        </w:rPr>
        <w:t>grupo</w:t>
      </w:r>
      <w:r>
        <w:rPr>
          <w:color w:val="231F20"/>
          <w:spacing w:val="-38"/>
        </w:rPr>
        <w:t> </w:t>
      </w:r>
      <w:r>
        <w:rPr>
          <w:color w:val="231F20"/>
        </w:rPr>
        <w:t>y</w:t>
      </w:r>
      <w:r>
        <w:rPr>
          <w:color w:val="231F20"/>
          <w:spacing w:val="-38"/>
        </w:rPr>
        <w:t> </w:t>
      </w:r>
      <w:r>
        <w:rPr>
          <w:color w:val="231F20"/>
        </w:rPr>
        <w:t>de</w:t>
      </w:r>
      <w:r>
        <w:rPr>
          <w:color w:val="231F20"/>
          <w:spacing w:val="-38"/>
        </w:rPr>
        <w:t> </w:t>
      </w:r>
      <w:r>
        <w:rPr>
          <w:color w:val="231F20"/>
        </w:rPr>
        <w:t>la</w:t>
      </w:r>
      <w:r>
        <w:rPr>
          <w:color w:val="231F20"/>
          <w:spacing w:val="-38"/>
        </w:rPr>
        <w:t> </w:t>
      </w:r>
      <w:r>
        <w:rPr>
          <w:color w:val="231F20"/>
        </w:rPr>
        <w:t>herramienta.</w:t>
      </w:r>
      <w:r>
        <w:rPr>
          <w:color w:val="231F20"/>
          <w:spacing w:val="-38"/>
        </w:rPr>
        <w:t> </w:t>
      </w:r>
      <w:r>
        <w:rPr>
          <w:color w:val="231F20"/>
        </w:rPr>
        <w:t>Transmun</w:t>
      </w:r>
      <w:r>
        <w:rPr>
          <w:color w:val="231F20"/>
          <w:spacing w:val="-38"/>
        </w:rPr>
        <w:t> </w:t>
      </w:r>
      <w:r>
        <w:rPr>
          <w:color w:val="231F20"/>
        </w:rPr>
        <w:t>era</w:t>
      </w:r>
      <w:r>
        <w:rPr>
          <w:color w:val="231F20"/>
          <w:spacing w:val="-38"/>
        </w:rPr>
        <w:t> </w:t>
      </w:r>
      <w:r>
        <w:rPr>
          <w:color w:val="231F20"/>
        </w:rPr>
        <w:t>una</w:t>
      </w:r>
      <w:r>
        <w:rPr>
          <w:color w:val="231F20"/>
          <w:spacing w:val="-38"/>
        </w:rPr>
        <w:t> </w:t>
      </w:r>
      <w:r>
        <w:rPr>
          <w:color w:val="231F20"/>
        </w:rPr>
        <w:t>palabra</w:t>
      </w:r>
      <w:r>
        <w:rPr>
          <w:color w:val="231F20"/>
          <w:spacing w:val="-38"/>
        </w:rPr>
        <w:t> </w:t>
      </w:r>
      <w:r>
        <w:rPr>
          <w:color w:val="231F20"/>
        </w:rPr>
        <w:t>que no</w:t>
      </w:r>
      <w:r>
        <w:rPr>
          <w:color w:val="231F20"/>
          <w:spacing w:val="-36"/>
        </w:rPr>
        <w:t> </w:t>
      </w:r>
      <w:r>
        <w:rPr>
          <w:color w:val="231F20"/>
        </w:rPr>
        <w:t>delimitaban</w:t>
      </w:r>
      <w:r>
        <w:rPr>
          <w:color w:val="231F20"/>
          <w:spacing w:val="-36"/>
        </w:rPr>
        <w:t> </w:t>
      </w:r>
      <w:r>
        <w:rPr>
          <w:color w:val="231F20"/>
        </w:rPr>
        <w:t>una</w:t>
      </w:r>
      <w:r>
        <w:rPr>
          <w:color w:val="231F20"/>
          <w:spacing w:val="-36"/>
        </w:rPr>
        <w:t> </w:t>
      </w:r>
      <w:r>
        <w:rPr>
          <w:color w:val="231F20"/>
        </w:rPr>
        <w:t>frontera</w:t>
      </w:r>
      <w:r>
        <w:rPr>
          <w:color w:val="231F20"/>
          <w:spacing w:val="-36"/>
        </w:rPr>
        <w:t> </w:t>
      </w:r>
      <w:r>
        <w:rPr>
          <w:color w:val="231F20"/>
        </w:rPr>
        <w:t>operativa,</w:t>
      </w:r>
      <w:r>
        <w:rPr>
          <w:color w:val="231F20"/>
          <w:spacing w:val="-36"/>
        </w:rPr>
        <w:t> </w:t>
      </w:r>
      <w:r>
        <w:rPr>
          <w:color w:val="231F20"/>
        </w:rPr>
        <w:t>una</w:t>
      </w:r>
      <w:r>
        <w:rPr>
          <w:color w:val="231F20"/>
          <w:spacing w:val="-36"/>
        </w:rPr>
        <w:t> </w:t>
      </w:r>
      <w:r>
        <w:rPr>
          <w:color w:val="231F20"/>
        </w:rPr>
        <w:t>razón</w:t>
      </w:r>
      <w:r>
        <w:rPr>
          <w:color w:val="231F20"/>
          <w:spacing w:val="-36"/>
        </w:rPr>
        <w:t> </w:t>
      </w:r>
      <w:r>
        <w:rPr>
          <w:color w:val="231F20"/>
        </w:rPr>
        <w:t>de</w:t>
      </w:r>
      <w:r>
        <w:rPr>
          <w:color w:val="231F20"/>
          <w:spacing w:val="-36"/>
        </w:rPr>
        <w:t> </w:t>
      </w:r>
      <w:r>
        <w:rPr>
          <w:color w:val="231F20"/>
        </w:rPr>
        <w:t>ser</w:t>
      </w:r>
      <w:r>
        <w:rPr>
          <w:color w:val="231F20"/>
          <w:spacing w:val="-36"/>
        </w:rPr>
        <w:t> </w:t>
      </w:r>
      <w:r>
        <w:rPr>
          <w:color w:val="231F20"/>
        </w:rPr>
        <w:t>(o</w:t>
      </w:r>
      <w:r>
        <w:rPr>
          <w:color w:val="231F20"/>
          <w:spacing w:val="-36"/>
        </w:rPr>
        <w:t> </w:t>
      </w:r>
      <w:r>
        <w:rPr>
          <w:color w:val="231F20"/>
        </w:rPr>
        <w:t>causas</w:t>
      </w:r>
      <w:r>
        <w:rPr>
          <w:color w:val="231F20"/>
          <w:spacing w:val="-36"/>
        </w:rPr>
        <w:t> </w:t>
      </w:r>
      <w:r>
        <w:rPr>
          <w:color w:val="231F20"/>
        </w:rPr>
        <w:t>de su</w:t>
      </w:r>
      <w:r>
        <w:rPr>
          <w:color w:val="231F20"/>
          <w:spacing w:val="-12"/>
        </w:rPr>
        <w:t> </w:t>
      </w:r>
      <w:r>
        <w:rPr>
          <w:color w:val="231F20"/>
        </w:rPr>
        <w:t>participación)</w:t>
      </w:r>
      <w:r>
        <w:rPr>
          <w:color w:val="231F20"/>
          <w:spacing w:val="-12"/>
        </w:rPr>
        <w:t> </w:t>
      </w:r>
      <w:r>
        <w:rPr>
          <w:color w:val="231F20"/>
        </w:rPr>
        <w:t>y</w:t>
      </w:r>
      <w:r>
        <w:rPr>
          <w:color w:val="231F20"/>
          <w:spacing w:val="-12"/>
        </w:rPr>
        <w:t> </w:t>
      </w:r>
      <w:r>
        <w:rPr>
          <w:color w:val="231F20"/>
        </w:rPr>
        <w:t>un</w:t>
      </w:r>
      <w:r>
        <w:rPr>
          <w:color w:val="231F20"/>
          <w:spacing w:val="-12"/>
        </w:rPr>
        <w:t> </w:t>
      </w:r>
      <w:r>
        <w:rPr>
          <w:color w:val="231F20"/>
        </w:rPr>
        <w:t>perfil</w:t>
      </w:r>
      <w:r>
        <w:rPr>
          <w:color w:val="231F20"/>
          <w:spacing w:val="-12"/>
        </w:rPr>
        <w:t> </w:t>
      </w:r>
      <w:r>
        <w:rPr>
          <w:color w:val="231F20"/>
        </w:rPr>
        <w:t>de</w:t>
      </w:r>
      <w:r>
        <w:rPr>
          <w:color w:val="231F20"/>
          <w:spacing w:val="-12"/>
        </w:rPr>
        <w:t> </w:t>
      </w:r>
      <w:r>
        <w:rPr>
          <w:color w:val="231F20"/>
        </w:rPr>
        <w:t>los</w:t>
      </w:r>
      <w:r>
        <w:rPr>
          <w:color w:val="231F20"/>
          <w:spacing w:val="-12"/>
        </w:rPr>
        <w:t> </w:t>
      </w:r>
      <w:r>
        <w:rPr>
          <w:color w:val="231F20"/>
        </w:rPr>
        <w:t>protagonistas.</w:t>
      </w:r>
      <w:r>
        <w:rPr>
          <w:color w:val="231F20"/>
          <w:spacing w:val="-12"/>
        </w:rPr>
        <w:t> </w:t>
      </w:r>
      <w:r>
        <w:rPr>
          <w:color w:val="231F20"/>
        </w:rPr>
        <w:t>En</w:t>
      </w:r>
      <w:r>
        <w:rPr>
          <w:color w:val="231F20"/>
          <w:spacing w:val="-12"/>
        </w:rPr>
        <w:t> </w:t>
      </w:r>
      <w:r>
        <w:rPr>
          <w:color w:val="231F20"/>
        </w:rPr>
        <w:t>este</w:t>
      </w:r>
      <w:r>
        <w:rPr>
          <w:color w:val="231F20"/>
          <w:spacing w:val="-12"/>
        </w:rPr>
        <w:t> </w:t>
      </w:r>
      <w:r>
        <w:rPr>
          <w:color w:val="231F20"/>
        </w:rPr>
        <w:t>sentido</w:t>
      </w:r>
      <w:r>
        <w:rPr>
          <w:color w:val="231F20"/>
          <w:spacing w:val="-12"/>
        </w:rPr>
        <w:t> </w:t>
      </w:r>
      <w:r>
        <w:rPr>
          <w:color w:val="231F20"/>
        </w:rPr>
        <w:t>y después</w:t>
      </w:r>
      <w:r>
        <w:rPr>
          <w:color w:val="231F20"/>
          <w:spacing w:val="-29"/>
        </w:rPr>
        <w:t> </w:t>
      </w:r>
      <w:r>
        <w:rPr>
          <w:color w:val="231F20"/>
        </w:rPr>
        <w:t>de</w:t>
      </w:r>
      <w:r>
        <w:rPr>
          <w:color w:val="231F20"/>
          <w:spacing w:val="-29"/>
        </w:rPr>
        <w:t> </w:t>
      </w:r>
      <w:r>
        <w:rPr>
          <w:color w:val="231F20"/>
        </w:rPr>
        <w:t>una</w:t>
      </w:r>
      <w:r>
        <w:rPr>
          <w:color w:val="231F20"/>
          <w:spacing w:val="-29"/>
        </w:rPr>
        <w:t> </w:t>
      </w:r>
      <w:r>
        <w:rPr>
          <w:color w:val="231F20"/>
        </w:rPr>
        <w:t>lluvia</w:t>
      </w:r>
      <w:r>
        <w:rPr>
          <w:color w:val="231F20"/>
          <w:spacing w:val="-29"/>
        </w:rPr>
        <w:t> </w:t>
      </w:r>
      <w:r>
        <w:rPr>
          <w:color w:val="231F20"/>
        </w:rPr>
        <w:t>de</w:t>
      </w:r>
      <w:r>
        <w:rPr>
          <w:color w:val="231F20"/>
          <w:spacing w:val="-29"/>
        </w:rPr>
        <w:t> </w:t>
      </w:r>
      <w:r>
        <w:rPr>
          <w:color w:val="231F20"/>
        </w:rPr>
        <w:t>ideas</w:t>
      </w:r>
      <w:r>
        <w:rPr>
          <w:color w:val="231F20"/>
          <w:spacing w:val="-29"/>
        </w:rPr>
        <w:t> </w:t>
      </w:r>
      <w:r>
        <w:rPr>
          <w:color w:val="231F20"/>
        </w:rPr>
        <w:t>y</w:t>
      </w:r>
      <w:r>
        <w:rPr>
          <w:color w:val="231F20"/>
          <w:spacing w:val="-29"/>
        </w:rPr>
        <w:t> </w:t>
      </w:r>
      <w:r>
        <w:rPr>
          <w:color w:val="231F20"/>
        </w:rPr>
        <w:t>combinación</w:t>
      </w:r>
      <w:r>
        <w:rPr>
          <w:color w:val="231F20"/>
          <w:spacing w:val="-29"/>
        </w:rPr>
        <w:t> </w:t>
      </w:r>
      <w:r>
        <w:rPr>
          <w:color w:val="231F20"/>
        </w:rPr>
        <w:t>de</w:t>
      </w:r>
      <w:r>
        <w:rPr>
          <w:color w:val="231F20"/>
          <w:spacing w:val="-29"/>
        </w:rPr>
        <w:t> </w:t>
      </w:r>
      <w:r>
        <w:rPr>
          <w:color w:val="231F20"/>
        </w:rPr>
        <w:t>frases,</w:t>
      </w:r>
      <w:r>
        <w:rPr>
          <w:color w:val="231F20"/>
          <w:spacing w:val="-29"/>
        </w:rPr>
        <w:t> </w:t>
      </w:r>
      <w:r>
        <w:rPr>
          <w:color w:val="231F20"/>
        </w:rPr>
        <w:t>se</w:t>
      </w:r>
      <w:r>
        <w:rPr>
          <w:color w:val="231F20"/>
          <w:spacing w:val="-29"/>
        </w:rPr>
        <w:t> </w:t>
      </w:r>
      <w:r>
        <w:rPr>
          <w:color w:val="231F20"/>
        </w:rPr>
        <w:t>optó</w:t>
      </w:r>
      <w:r>
        <w:rPr>
          <w:color w:val="231F20"/>
          <w:spacing w:val="-29"/>
        </w:rPr>
        <w:t> </w:t>
      </w:r>
      <w:r>
        <w:rPr>
          <w:color w:val="231F20"/>
        </w:rPr>
        <w:t>por </w:t>
      </w:r>
      <w:r>
        <w:rPr>
          <w:color w:val="231F20"/>
          <w:w w:val="95"/>
        </w:rPr>
        <w:t>el nombre CIMTRA (Ciudadanos por Municipios Transparentes),</w:t>
      </w:r>
      <w:r>
        <w:rPr>
          <w:color w:val="231F20"/>
          <w:spacing w:val="-38"/>
          <w:w w:val="95"/>
        </w:rPr>
        <w:t> </w:t>
      </w:r>
      <w:r>
        <w:rPr>
          <w:color w:val="231F20"/>
          <w:w w:val="95"/>
        </w:rPr>
        <w:t>una</w:t>
      </w:r>
    </w:p>
    <w:p>
      <w:pPr>
        <w:pStyle w:val="BodyText"/>
        <w:spacing w:before="6"/>
        <w:rPr>
          <w:sz w:val="13"/>
        </w:rPr>
      </w:pPr>
      <w:r>
        <w:rPr/>
        <w:pict>
          <v:line style="position:absolute;mso-position-horizontal-relative:page;mso-position-vertical-relative:paragraph;z-index:17248;mso-wrap-distance-left:0;mso-wrap-distance-right:0" from="70.866096pt,10.230445pt" to="142.866096pt,10.230445pt" stroked="true" strokeweight="1pt" strokecolor="#231f20">
            <w10:wrap type="topAndBottom"/>
          </v:line>
        </w:pict>
      </w:r>
    </w:p>
    <w:p>
      <w:pPr>
        <w:spacing w:before="106"/>
        <w:ind w:left="217" w:right="741" w:firstLine="0"/>
        <w:jc w:val="left"/>
        <w:rPr>
          <w:rFonts w:ascii="Cambria" w:hAnsi="Cambria"/>
          <w:sz w:val="16"/>
        </w:rPr>
      </w:pPr>
      <w:r>
        <w:rPr>
          <w:rFonts w:ascii="Cambria" w:hAnsi="Cambria"/>
          <w:color w:val="231F20"/>
          <w:w w:val="105"/>
          <w:position w:val="6"/>
          <w:sz w:val="10"/>
        </w:rPr>
        <w:t>13  </w:t>
      </w:r>
      <w:r>
        <w:rPr>
          <w:rFonts w:ascii="Cambria" w:hAnsi="Cambria"/>
          <w:color w:val="231F20"/>
          <w:w w:val="105"/>
          <w:sz w:val="16"/>
        </w:rPr>
        <w:t>Minuta de la 4ª. Reunión de Seguimiento. 8 de julio de 2002. México, D.F.</w:t>
      </w:r>
    </w:p>
    <w:p>
      <w:pPr>
        <w:spacing w:after="0"/>
        <w:jc w:val="left"/>
        <w:rPr>
          <w:rFonts w:ascii="Cambria" w:hAnsi="Cambria"/>
          <w:sz w:val="16"/>
        </w:rPr>
        <w:sectPr>
          <w:pgSz w:w="8790" w:h="12480"/>
          <w:pgMar w:header="503" w:footer="609" w:top="700" w:bottom="800" w:left="1200" w:right="900"/>
        </w:sectPr>
      </w:pPr>
    </w:p>
    <w:p>
      <w:pPr>
        <w:pStyle w:val="BodyText"/>
        <w:rPr>
          <w:rFonts w:ascii="Cambria"/>
          <w:sz w:val="20"/>
        </w:rPr>
      </w:pPr>
    </w:p>
    <w:p>
      <w:pPr>
        <w:pStyle w:val="BodyText"/>
        <w:spacing w:before="7"/>
        <w:rPr>
          <w:rFonts w:ascii="Cambria"/>
          <w:sz w:val="16"/>
        </w:rPr>
      </w:pPr>
    </w:p>
    <w:p>
      <w:pPr>
        <w:pStyle w:val="BodyText"/>
        <w:spacing w:line="266" w:lineRule="auto" w:before="68"/>
        <w:ind w:left="100" w:right="214"/>
        <w:jc w:val="both"/>
      </w:pPr>
      <w:r>
        <w:rPr>
          <w:color w:val="231F20"/>
        </w:rPr>
        <w:t>frase</w:t>
      </w:r>
      <w:r>
        <w:rPr>
          <w:color w:val="231F20"/>
          <w:spacing w:val="-32"/>
        </w:rPr>
        <w:t> </w:t>
      </w:r>
      <w:r>
        <w:rPr>
          <w:color w:val="231F20"/>
        </w:rPr>
        <w:t>que</w:t>
      </w:r>
      <w:r>
        <w:rPr>
          <w:color w:val="231F20"/>
          <w:spacing w:val="-32"/>
        </w:rPr>
        <w:t> </w:t>
      </w:r>
      <w:r>
        <w:rPr>
          <w:color w:val="231F20"/>
        </w:rPr>
        <w:t>definía;</w:t>
      </w:r>
      <w:r>
        <w:rPr>
          <w:color w:val="231F20"/>
          <w:spacing w:val="-32"/>
        </w:rPr>
        <w:t> </w:t>
      </w:r>
      <w:r>
        <w:rPr>
          <w:color w:val="231F20"/>
        </w:rPr>
        <w:t>a)</w:t>
      </w:r>
      <w:r>
        <w:rPr>
          <w:color w:val="231F20"/>
          <w:spacing w:val="-32"/>
        </w:rPr>
        <w:t> </w:t>
      </w:r>
      <w:r>
        <w:rPr>
          <w:color w:val="231F20"/>
        </w:rPr>
        <w:t>un</w:t>
      </w:r>
      <w:r>
        <w:rPr>
          <w:color w:val="231F20"/>
          <w:spacing w:val="-32"/>
        </w:rPr>
        <w:t> </w:t>
      </w:r>
      <w:r>
        <w:rPr>
          <w:color w:val="231F20"/>
        </w:rPr>
        <w:t>perfil</w:t>
      </w:r>
      <w:r>
        <w:rPr>
          <w:color w:val="231F20"/>
          <w:spacing w:val="-32"/>
        </w:rPr>
        <w:t> </w:t>
      </w:r>
      <w:r>
        <w:rPr>
          <w:color w:val="231F20"/>
        </w:rPr>
        <w:t>de</w:t>
      </w:r>
      <w:r>
        <w:rPr>
          <w:color w:val="231F20"/>
          <w:spacing w:val="-32"/>
        </w:rPr>
        <w:t> </w:t>
      </w:r>
      <w:r>
        <w:rPr>
          <w:color w:val="231F20"/>
        </w:rPr>
        <w:t>los</w:t>
      </w:r>
      <w:r>
        <w:rPr>
          <w:color w:val="231F20"/>
          <w:spacing w:val="-32"/>
        </w:rPr>
        <w:t> </w:t>
      </w:r>
      <w:r>
        <w:rPr>
          <w:color w:val="231F20"/>
        </w:rPr>
        <w:t>participantes</w:t>
      </w:r>
      <w:r>
        <w:rPr>
          <w:color w:val="231F20"/>
          <w:spacing w:val="-32"/>
        </w:rPr>
        <w:t> </w:t>
      </w:r>
      <w:r>
        <w:rPr>
          <w:color w:val="231F20"/>
        </w:rPr>
        <w:t>presentes</w:t>
      </w:r>
      <w:r>
        <w:rPr>
          <w:color w:val="231F20"/>
          <w:spacing w:val="-32"/>
        </w:rPr>
        <w:t> </w:t>
      </w:r>
      <w:r>
        <w:rPr>
          <w:color w:val="231F20"/>
        </w:rPr>
        <w:t>y</w:t>
      </w:r>
      <w:r>
        <w:rPr>
          <w:color w:val="231F20"/>
          <w:spacing w:val="-32"/>
        </w:rPr>
        <w:t> </w:t>
      </w:r>
      <w:r>
        <w:rPr>
          <w:color w:val="231F20"/>
        </w:rPr>
        <w:t>futuros (Ciudadanos),</w:t>
      </w:r>
      <w:r>
        <w:rPr>
          <w:color w:val="231F20"/>
          <w:spacing w:val="-31"/>
        </w:rPr>
        <w:t> </w:t>
      </w:r>
      <w:r>
        <w:rPr>
          <w:color w:val="231F20"/>
        </w:rPr>
        <w:t>b)</w:t>
      </w:r>
      <w:r>
        <w:rPr>
          <w:color w:val="231F20"/>
          <w:spacing w:val="-31"/>
        </w:rPr>
        <w:t> </w:t>
      </w:r>
      <w:r>
        <w:rPr>
          <w:color w:val="231F20"/>
        </w:rPr>
        <w:t>un</w:t>
      </w:r>
      <w:r>
        <w:rPr>
          <w:color w:val="231F20"/>
          <w:spacing w:val="-31"/>
        </w:rPr>
        <w:t> </w:t>
      </w:r>
      <w:r>
        <w:rPr>
          <w:color w:val="231F20"/>
        </w:rPr>
        <w:t>objetivo</w:t>
      </w:r>
      <w:r>
        <w:rPr>
          <w:color w:val="231F20"/>
          <w:spacing w:val="-31"/>
        </w:rPr>
        <w:t> </w:t>
      </w:r>
      <w:r>
        <w:rPr>
          <w:color w:val="231F20"/>
        </w:rPr>
        <w:t>(municipios</w:t>
      </w:r>
      <w:r>
        <w:rPr>
          <w:color w:val="231F20"/>
          <w:spacing w:val="-31"/>
        </w:rPr>
        <w:t> </w:t>
      </w:r>
      <w:r>
        <w:rPr>
          <w:color w:val="231F20"/>
        </w:rPr>
        <w:t>transparentes)</w:t>
      </w:r>
      <w:r>
        <w:rPr>
          <w:color w:val="231F20"/>
          <w:spacing w:val="-31"/>
        </w:rPr>
        <w:t> </w:t>
      </w:r>
      <w:r>
        <w:rPr>
          <w:color w:val="231F20"/>
        </w:rPr>
        <w:t>y</w:t>
      </w:r>
      <w:r>
        <w:rPr>
          <w:color w:val="231F20"/>
          <w:spacing w:val="-31"/>
        </w:rPr>
        <w:t> </w:t>
      </w:r>
      <w:r>
        <w:rPr>
          <w:color w:val="231F20"/>
        </w:rPr>
        <w:t>c)</w:t>
      </w:r>
      <w:r>
        <w:rPr>
          <w:color w:val="231F20"/>
          <w:spacing w:val="-31"/>
        </w:rPr>
        <w:t> </w:t>
      </w:r>
      <w:r>
        <w:rPr>
          <w:color w:val="231F20"/>
        </w:rPr>
        <w:t>una</w:t>
      </w:r>
      <w:r>
        <w:rPr>
          <w:color w:val="231F20"/>
          <w:spacing w:val="-31"/>
        </w:rPr>
        <w:t> </w:t>
      </w:r>
      <w:r>
        <w:rPr>
          <w:color w:val="231F20"/>
          <w:spacing w:val="-3"/>
        </w:rPr>
        <w:t>ac- </w:t>
      </w:r>
      <w:r>
        <w:rPr>
          <w:color w:val="231F20"/>
          <w:w w:val="95"/>
        </w:rPr>
        <w:t>ción (Ciudadanos por Municipios</w:t>
      </w:r>
      <w:r>
        <w:rPr>
          <w:color w:val="231F20"/>
          <w:spacing w:val="-11"/>
          <w:w w:val="95"/>
        </w:rPr>
        <w:t> </w:t>
      </w:r>
      <w:r>
        <w:rPr>
          <w:color w:val="231F20"/>
          <w:w w:val="95"/>
        </w:rPr>
        <w:t>Transparentes).</w:t>
      </w:r>
    </w:p>
    <w:p>
      <w:pPr>
        <w:pStyle w:val="BodyText"/>
        <w:spacing w:line="266" w:lineRule="auto"/>
        <w:ind w:left="100" w:right="215" w:firstLine="396"/>
        <w:jc w:val="both"/>
      </w:pPr>
      <w:r>
        <w:rPr>
          <w:color w:val="231F20"/>
        </w:rPr>
        <w:t>Finalmente</w:t>
      </w:r>
      <w:r>
        <w:rPr>
          <w:color w:val="231F20"/>
          <w:spacing w:val="-40"/>
        </w:rPr>
        <w:t> </w:t>
      </w:r>
      <w:r>
        <w:rPr>
          <w:color w:val="231F20"/>
        </w:rPr>
        <w:t>y</w:t>
      </w:r>
      <w:r>
        <w:rPr>
          <w:color w:val="231F20"/>
          <w:spacing w:val="-40"/>
        </w:rPr>
        <w:t> </w:t>
      </w:r>
      <w:r>
        <w:rPr>
          <w:color w:val="231F20"/>
        </w:rPr>
        <w:t>previo</w:t>
      </w:r>
      <w:r>
        <w:rPr>
          <w:color w:val="231F20"/>
          <w:spacing w:val="-40"/>
        </w:rPr>
        <w:t> </w:t>
      </w:r>
      <w:r>
        <w:rPr>
          <w:color w:val="231F20"/>
        </w:rPr>
        <w:t>a</w:t>
      </w:r>
      <w:r>
        <w:rPr>
          <w:color w:val="231F20"/>
          <w:spacing w:val="-40"/>
        </w:rPr>
        <w:t> </w:t>
      </w:r>
      <w:r>
        <w:rPr>
          <w:color w:val="231F20"/>
        </w:rPr>
        <w:t>la</w:t>
      </w:r>
      <w:r>
        <w:rPr>
          <w:color w:val="231F20"/>
          <w:spacing w:val="-40"/>
        </w:rPr>
        <w:t> </w:t>
      </w:r>
      <w:r>
        <w:rPr>
          <w:color w:val="231F20"/>
        </w:rPr>
        <w:t>presentación</w:t>
      </w:r>
      <w:r>
        <w:rPr>
          <w:color w:val="231F20"/>
          <w:spacing w:val="-40"/>
        </w:rPr>
        <w:t> </w:t>
      </w:r>
      <w:r>
        <w:rPr>
          <w:color w:val="231F20"/>
        </w:rPr>
        <w:t>del</w:t>
      </w:r>
      <w:r>
        <w:rPr>
          <w:color w:val="231F20"/>
          <w:spacing w:val="-40"/>
        </w:rPr>
        <w:t> </w:t>
      </w:r>
      <w:r>
        <w:rPr>
          <w:color w:val="231F20"/>
        </w:rPr>
        <w:t>colectivo</w:t>
      </w:r>
      <w:r>
        <w:rPr>
          <w:color w:val="231F20"/>
          <w:spacing w:val="-40"/>
        </w:rPr>
        <w:t> </w:t>
      </w:r>
      <w:r>
        <w:rPr>
          <w:color w:val="231F20"/>
          <w:spacing w:val="3"/>
        </w:rPr>
        <w:t>(y</w:t>
      </w:r>
      <w:r>
        <w:rPr>
          <w:color w:val="231F20"/>
          <w:spacing w:val="-40"/>
        </w:rPr>
        <w:t> </w:t>
      </w:r>
      <w:r>
        <w:rPr>
          <w:color w:val="231F20"/>
        </w:rPr>
        <w:t>de</w:t>
      </w:r>
      <w:r>
        <w:rPr>
          <w:color w:val="231F20"/>
          <w:spacing w:val="-40"/>
        </w:rPr>
        <w:t> </w:t>
      </w:r>
      <w:r>
        <w:rPr>
          <w:color w:val="231F20"/>
        </w:rPr>
        <w:t>la</w:t>
      </w:r>
      <w:r>
        <w:rPr>
          <w:color w:val="231F20"/>
          <w:spacing w:val="-40"/>
        </w:rPr>
        <w:t> </w:t>
      </w:r>
      <w:r>
        <w:rPr>
          <w:color w:val="231F20"/>
        </w:rPr>
        <w:t>herra- mienta)</w:t>
      </w:r>
      <w:r>
        <w:rPr>
          <w:color w:val="231F20"/>
          <w:spacing w:val="-24"/>
        </w:rPr>
        <w:t> </w:t>
      </w:r>
      <w:r>
        <w:rPr>
          <w:color w:val="231F20"/>
        </w:rPr>
        <w:t>ante</w:t>
      </w:r>
      <w:r>
        <w:rPr>
          <w:color w:val="231F20"/>
          <w:spacing w:val="-24"/>
        </w:rPr>
        <w:t> </w:t>
      </w:r>
      <w:r>
        <w:rPr>
          <w:color w:val="231F20"/>
        </w:rPr>
        <w:t>los</w:t>
      </w:r>
      <w:r>
        <w:rPr>
          <w:color w:val="231F20"/>
          <w:spacing w:val="-24"/>
        </w:rPr>
        <w:t> </w:t>
      </w:r>
      <w:r>
        <w:rPr>
          <w:color w:val="231F20"/>
        </w:rPr>
        <w:t>medios</w:t>
      </w:r>
      <w:r>
        <w:rPr>
          <w:color w:val="231F20"/>
          <w:spacing w:val="-24"/>
        </w:rPr>
        <w:t> </w:t>
      </w:r>
      <w:r>
        <w:rPr>
          <w:color w:val="231F20"/>
        </w:rPr>
        <w:t>de</w:t>
      </w:r>
      <w:r>
        <w:rPr>
          <w:color w:val="231F20"/>
          <w:spacing w:val="-24"/>
        </w:rPr>
        <w:t> </w:t>
      </w:r>
      <w:r>
        <w:rPr>
          <w:color w:val="231F20"/>
        </w:rPr>
        <w:t>comunicación,</w:t>
      </w:r>
      <w:r>
        <w:rPr>
          <w:color w:val="231F20"/>
          <w:spacing w:val="-24"/>
        </w:rPr>
        <w:t> </w:t>
      </w:r>
      <w:r>
        <w:rPr>
          <w:color w:val="231F20"/>
        </w:rPr>
        <w:t>en</w:t>
      </w:r>
      <w:r>
        <w:rPr>
          <w:color w:val="231F20"/>
          <w:spacing w:val="-24"/>
        </w:rPr>
        <w:t> </w:t>
      </w:r>
      <w:r>
        <w:rPr>
          <w:color w:val="231F20"/>
        </w:rPr>
        <w:t>dicha</w:t>
      </w:r>
      <w:r>
        <w:rPr>
          <w:color w:val="231F20"/>
          <w:spacing w:val="-24"/>
        </w:rPr>
        <w:t> </w:t>
      </w:r>
      <w:r>
        <w:rPr>
          <w:color w:val="231F20"/>
        </w:rPr>
        <w:t>reunión</w:t>
      </w:r>
      <w:r>
        <w:rPr>
          <w:color w:val="231F20"/>
          <w:spacing w:val="-24"/>
        </w:rPr>
        <w:t> </w:t>
      </w:r>
      <w:r>
        <w:rPr>
          <w:color w:val="231F20"/>
        </w:rPr>
        <w:t>se</w:t>
      </w:r>
      <w:r>
        <w:rPr>
          <w:color w:val="231F20"/>
          <w:spacing w:val="-24"/>
        </w:rPr>
        <w:t> </w:t>
      </w:r>
      <w:r>
        <w:rPr>
          <w:color w:val="231F20"/>
        </w:rPr>
        <w:t>defi- nieron</w:t>
      </w:r>
      <w:r>
        <w:rPr>
          <w:color w:val="231F20"/>
          <w:spacing w:val="-41"/>
        </w:rPr>
        <w:t> </w:t>
      </w:r>
      <w:r>
        <w:rPr>
          <w:color w:val="231F20"/>
        </w:rPr>
        <w:t>las</w:t>
      </w:r>
      <w:r>
        <w:rPr>
          <w:color w:val="231F20"/>
          <w:spacing w:val="-41"/>
        </w:rPr>
        <w:t> </w:t>
      </w:r>
      <w:r>
        <w:rPr>
          <w:color w:val="231F20"/>
        </w:rPr>
        <w:t>reglas</w:t>
      </w:r>
      <w:r>
        <w:rPr>
          <w:color w:val="231F20"/>
          <w:spacing w:val="-41"/>
        </w:rPr>
        <w:t> </w:t>
      </w:r>
      <w:r>
        <w:rPr>
          <w:color w:val="231F20"/>
        </w:rPr>
        <w:t>generales,</w:t>
      </w:r>
      <w:r>
        <w:rPr>
          <w:color w:val="231F20"/>
          <w:spacing w:val="-41"/>
        </w:rPr>
        <w:t> </w:t>
      </w:r>
      <w:r>
        <w:rPr>
          <w:color w:val="231F20"/>
        </w:rPr>
        <w:t>que</w:t>
      </w:r>
      <w:r>
        <w:rPr>
          <w:color w:val="231F20"/>
          <w:spacing w:val="-41"/>
        </w:rPr>
        <w:t> </w:t>
      </w:r>
      <w:r>
        <w:rPr>
          <w:color w:val="231F20"/>
        </w:rPr>
        <w:t>por</w:t>
      </w:r>
      <w:r>
        <w:rPr>
          <w:color w:val="231F20"/>
          <w:spacing w:val="-41"/>
        </w:rPr>
        <w:t> </w:t>
      </w:r>
      <w:r>
        <w:rPr>
          <w:color w:val="231F20"/>
        </w:rPr>
        <w:t>sí</w:t>
      </w:r>
      <w:r>
        <w:rPr>
          <w:color w:val="231F20"/>
          <w:spacing w:val="-41"/>
        </w:rPr>
        <w:t> </w:t>
      </w:r>
      <w:r>
        <w:rPr>
          <w:color w:val="231F20"/>
        </w:rPr>
        <w:t>mismas</w:t>
      </w:r>
      <w:r>
        <w:rPr>
          <w:color w:val="231F20"/>
          <w:spacing w:val="-41"/>
        </w:rPr>
        <w:t> </w:t>
      </w:r>
      <w:r>
        <w:rPr>
          <w:color w:val="231F20"/>
        </w:rPr>
        <w:t>describían</w:t>
      </w:r>
      <w:r>
        <w:rPr>
          <w:color w:val="231F20"/>
          <w:spacing w:val="-41"/>
        </w:rPr>
        <w:t> </w:t>
      </w:r>
      <w:r>
        <w:rPr>
          <w:color w:val="231F20"/>
        </w:rPr>
        <w:t>de</w:t>
      </w:r>
      <w:r>
        <w:rPr>
          <w:color w:val="231F20"/>
          <w:spacing w:val="-41"/>
        </w:rPr>
        <w:t> </w:t>
      </w:r>
      <w:r>
        <w:rPr>
          <w:color w:val="231F20"/>
        </w:rPr>
        <w:t>manera simple,</w:t>
      </w:r>
      <w:r>
        <w:rPr>
          <w:color w:val="231F20"/>
          <w:spacing w:val="-42"/>
        </w:rPr>
        <w:t> </w:t>
      </w:r>
      <w:r>
        <w:rPr>
          <w:color w:val="231F20"/>
        </w:rPr>
        <w:t>en</w:t>
      </w:r>
      <w:r>
        <w:rPr>
          <w:color w:val="231F20"/>
          <w:spacing w:val="-42"/>
        </w:rPr>
        <w:t> </w:t>
      </w:r>
      <w:r>
        <w:rPr>
          <w:color w:val="231F20"/>
        </w:rPr>
        <w:t>ese</w:t>
      </w:r>
      <w:r>
        <w:rPr>
          <w:color w:val="231F20"/>
          <w:spacing w:val="-42"/>
        </w:rPr>
        <w:t> </w:t>
      </w:r>
      <w:r>
        <w:rPr>
          <w:color w:val="231F20"/>
        </w:rPr>
        <w:t>momento</w:t>
      </w:r>
      <w:r>
        <w:rPr>
          <w:color w:val="231F20"/>
          <w:spacing w:val="-42"/>
        </w:rPr>
        <w:t> </w:t>
      </w:r>
      <w:r>
        <w:rPr>
          <w:color w:val="231F20"/>
        </w:rPr>
        <w:t>y</w:t>
      </w:r>
      <w:r>
        <w:rPr>
          <w:color w:val="231F20"/>
          <w:spacing w:val="-42"/>
        </w:rPr>
        <w:t> </w:t>
      </w:r>
      <w:r>
        <w:rPr>
          <w:color w:val="231F20"/>
        </w:rPr>
        <w:t>hasta</w:t>
      </w:r>
      <w:r>
        <w:rPr>
          <w:color w:val="231F20"/>
          <w:spacing w:val="-42"/>
        </w:rPr>
        <w:t> </w:t>
      </w:r>
      <w:r>
        <w:rPr>
          <w:color w:val="231F20"/>
        </w:rPr>
        <w:t>el</w:t>
      </w:r>
      <w:r>
        <w:rPr>
          <w:color w:val="231F20"/>
          <w:spacing w:val="-42"/>
        </w:rPr>
        <w:t> </w:t>
      </w:r>
      <w:r>
        <w:rPr>
          <w:color w:val="231F20"/>
        </w:rPr>
        <w:t>presente,</w:t>
      </w:r>
      <w:r>
        <w:rPr>
          <w:color w:val="231F20"/>
          <w:spacing w:val="-42"/>
        </w:rPr>
        <w:t> </w:t>
      </w:r>
      <w:r>
        <w:rPr>
          <w:color w:val="231F20"/>
        </w:rPr>
        <w:t>el</w:t>
      </w:r>
      <w:r>
        <w:rPr>
          <w:color w:val="231F20"/>
          <w:spacing w:val="-42"/>
        </w:rPr>
        <w:t> </w:t>
      </w:r>
      <w:r>
        <w:rPr>
          <w:color w:val="231F20"/>
        </w:rPr>
        <w:t>proceso</w:t>
      </w:r>
      <w:r>
        <w:rPr>
          <w:color w:val="231F20"/>
          <w:spacing w:val="-42"/>
        </w:rPr>
        <w:t> </w:t>
      </w:r>
      <w:r>
        <w:rPr>
          <w:color w:val="231F20"/>
        </w:rPr>
        <w:t>de</w:t>
      </w:r>
      <w:r>
        <w:rPr>
          <w:color w:val="231F20"/>
          <w:spacing w:val="-42"/>
        </w:rPr>
        <w:t> </w:t>
      </w:r>
      <w:r>
        <w:rPr>
          <w:color w:val="231F20"/>
        </w:rPr>
        <w:t>aplicación del</w:t>
      </w:r>
      <w:r>
        <w:rPr>
          <w:color w:val="231F20"/>
          <w:spacing w:val="-40"/>
        </w:rPr>
        <w:t> </w:t>
      </w:r>
      <w:r>
        <w:rPr>
          <w:color w:val="231F20"/>
        </w:rPr>
        <w:t>programa</w:t>
      </w:r>
      <w:r>
        <w:rPr>
          <w:color w:val="231F20"/>
          <w:spacing w:val="-40"/>
        </w:rPr>
        <w:t> </w:t>
      </w:r>
      <w:r>
        <w:rPr>
          <w:color w:val="231F20"/>
        </w:rPr>
        <w:t>del</w:t>
      </w:r>
      <w:r>
        <w:rPr>
          <w:color w:val="231F20"/>
          <w:spacing w:val="-40"/>
        </w:rPr>
        <w:t> </w:t>
      </w:r>
      <w:r>
        <w:rPr>
          <w:color w:val="231F20"/>
        </w:rPr>
        <w:t>Colectivo</w:t>
      </w:r>
      <w:r>
        <w:rPr>
          <w:color w:val="231F20"/>
          <w:spacing w:val="-40"/>
        </w:rPr>
        <w:t> </w:t>
      </w:r>
      <w:r>
        <w:rPr>
          <w:color w:val="231F20"/>
        </w:rPr>
        <w:t>CIMTRA</w:t>
      </w:r>
      <w:r>
        <w:rPr>
          <w:color w:val="231F20"/>
          <w:spacing w:val="-18"/>
        </w:rPr>
        <w:t> </w:t>
      </w:r>
      <w:r>
        <w:rPr>
          <w:color w:val="231F20"/>
        </w:rPr>
        <w:t>(CIMTRA,</w:t>
      </w:r>
      <w:r>
        <w:rPr>
          <w:color w:val="231F20"/>
          <w:spacing w:val="-40"/>
        </w:rPr>
        <w:t> </w:t>
      </w:r>
      <w:r>
        <w:rPr>
          <w:color w:val="231F20"/>
        </w:rPr>
        <w:t>2003,</w:t>
      </w:r>
      <w:r>
        <w:rPr>
          <w:color w:val="231F20"/>
          <w:spacing w:val="-40"/>
        </w:rPr>
        <w:t> </w:t>
      </w:r>
      <w:r>
        <w:rPr>
          <w:color w:val="231F20"/>
        </w:rPr>
        <w:t>septiembre):</w:t>
      </w:r>
    </w:p>
    <w:p>
      <w:pPr>
        <w:pStyle w:val="BodyText"/>
        <w:spacing w:before="4"/>
        <w:rPr>
          <w:sz w:val="24"/>
        </w:rPr>
      </w:pPr>
    </w:p>
    <w:p>
      <w:pPr>
        <w:pStyle w:val="ListParagraph"/>
        <w:numPr>
          <w:ilvl w:val="0"/>
          <w:numId w:val="26"/>
        </w:numPr>
        <w:tabs>
          <w:tab w:pos="707" w:val="left" w:leader="none"/>
        </w:tabs>
        <w:spacing w:line="240" w:lineRule="auto" w:before="0" w:after="0"/>
        <w:ind w:left="497" w:right="0" w:firstLine="0"/>
        <w:jc w:val="left"/>
        <w:rPr>
          <w:sz w:val="22"/>
        </w:rPr>
      </w:pPr>
      <w:r>
        <w:rPr>
          <w:color w:val="231F20"/>
          <w:spacing w:val="-5"/>
          <w:w w:val="95"/>
          <w:sz w:val="22"/>
        </w:rPr>
        <w:t>Establecer</w:t>
      </w:r>
      <w:r>
        <w:rPr>
          <w:color w:val="231F20"/>
          <w:spacing w:val="-17"/>
          <w:w w:val="95"/>
          <w:sz w:val="22"/>
        </w:rPr>
        <w:t> </w:t>
      </w:r>
      <w:r>
        <w:rPr>
          <w:color w:val="231F20"/>
          <w:spacing w:val="-6"/>
          <w:w w:val="95"/>
          <w:sz w:val="22"/>
        </w:rPr>
        <w:t>contacto</w:t>
      </w:r>
      <w:r>
        <w:rPr>
          <w:color w:val="231F20"/>
          <w:spacing w:val="-17"/>
          <w:w w:val="95"/>
          <w:sz w:val="22"/>
        </w:rPr>
        <w:t> </w:t>
      </w:r>
      <w:r>
        <w:rPr>
          <w:color w:val="231F20"/>
          <w:spacing w:val="-5"/>
          <w:w w:val="95"/>
          <w:sz w:val="22"/>
        </w:rPr>
        <w:t>con</w:t>
      </w:r>
      <w:r>
        <w:rPr>
          <w:color w:val="231F20"/>
          <w:spacing w:val="-17"/>
          <w:w w:val="95"/>
          <w:sz w:val="22"/>
        </w:rPr>
        <w:t> </w:t>
      </w:r>
      <w:r>
        <w:rPr>
          <w:color w:val="231F20"/>
          <w:spacing w:val="-4"/>
          <w:w w:val="95"/>
          <w:sz w:val="22"/>
        </w:rPr>
        <w:t>cualquiera</w:t>
      </w:r>
      <w:r>
        <w:rPr>
          <w:color w:val="231F20"/>
          <w:spacing w:val="-17"/>
          <w:w w:val="95"/>
          <w:sz w:val="22"/>
        </w:rPr>
        <w:t> </w:t>
      </w:r>
      <w:r>
        <w:rPr>
          <w:color w:val="231F20"/>
          <w:w w:val="95"/>
          <w:sz w:val="22"/>
        </w:rPr>
        <w:t>de</w:t>
      </w:r>
      <w:r>
        <w:rPr>
          <w:color w:val="231F20"/>
          <w:spacing w:val="-17"/>
          <w:w w:val="95"/>
          <w:sz w:val="22"/>
        </w:rPr>
        <w:t> </w:t>
      </w:r>
      <w:r>
        <w:rPr>
          <w:color w:val="231F20"/>
          <w:spacing w:val="-4"/>
          <w:w w:val="95"/>
          <w:sz w:val="22"/>
        </w:rPr>
        <w:t>los</w:t>
      </w:r>
      <w:r>
        <w:rPr>
          <w:color w:val="231F20"/>
          <w:spacing w:val="-17"/>
          <w:w w:val="95"/>
          <w:sz w:val="22"/>
        </w:rPr>
        <w:t> </w:t>
      </w:r>
      <w:r>
        <w:rPr>
          <w:color w:val="231F20"/>
          <w:spacing w:val="-5"/>
          <w:w w:val="95"/>
          <w:sz w:val="22"/>
        </w:rPr>
        <w:t>organismos</w:t>
      </w:r>
      <w:r>
        <w:rPr>
          <w:color w:val="231F20"/>
          <w:spacing w:val="-17"/>
          <w:w w:val="95"/>
          <w:sz w:val="22"/>
        </w:rPr>
        <w:t> </w:t>
      </w:r>
      <w:r>
        <w:rPr>
          <w:color w:val="231F20"/>
          <w:spacing w:val="-5"/>
          <w:w w:val="95"/>
          <w:sz w:val="22"/>
        </w:rPr>
        <w:t>fundadores</w:t>
      </w:r>
    </w:p>
    <w:p>
      <w:pPr>
        <w:pStyle w:val="ListParagraph"/>
        <w:numPr>
          <w:ilvl w:val="0"/>
          <w:numId w:val="26"/>
        </w:numPr>
        <w:tabs>
          <w:tab w:pos="732" w:val="left" w:leader="none"/>
        </w:tabs>
        <w:spacing w:line="266" w:lineRule="auto" w:before="27" w:after="0"/>
        <w:ind w:left="497" w:right="212" w:firstLine="0"/>
        <w:jc w:val="left"/>
        <w:rPr>
          <w:sz w:val="22"/>
        </w:rPr>
      </w:pPr>
      <w:r>
        <w:rPr>
          <w:color w:val="231F20"/>
          <w:spacing w:val="-4"/>
          <w:sz w:val="22"/>
        </w:rPr>
        <w:t>Tomar</w:t>
      </w:r>
      <w:r>
        <w:rPr>
          <w:color w:val="231F20"/>
          <w:spacing w:val="-29"/>
          <w:sz w:val="22"/>
        </w:rPr>
        <w:t> </w:t>
      </w:r>
      <w:r>
        <w:rPr>
          <w:color w:val="231F20"/>
          <w:sz w:val="22"/>
        </w:rPr>
        <w:t>el</w:t>
      </w:r>
      <w:r>
        <w:rPr>
          <w:color w:val="231F20"/>
          <w:spacing w:val="-29"/>
          <w:sz w:val="22"/>
        </w:rPr>
        <w:t> </w:t>
      </w:r>
      <w:r>
        <w:rPr>
          <w:color w:val="231F20"/>
          <w:sz w:val="22"/>
        </w:rPr>
        <w:t>curso</w:t>
      </w:r>
      <w:r>
        <w:rPr>
          <w:color w:val="231F20"/>
          <w:spacing w:val="-29"/>
          <w:sz w:val="22"/>
        </w:rPr>
        <w:t> </w:t>
      </w:r>
      <w:r>
        <w:rPr>
          <w:color w:val="231F20"/>
          <w:sz w:val="22"/>
        </w:rPr>
        <w:t>de</w:t>
      </w:r>
      <w:r>
        <w:rPr>
          <w:color w:val="231F20"/>
          <w:spacing w:val="-29"/>
          <w:sz w:val="22"/>
        </w:rPr>
        <w:t> </w:t>
      </w:r>
      <w:r>
        <w:rPr>
          <w:color w:val="231F20"/>
          <w:sz w:val="22"/>
        </w:rPr>
        <w:t>capacitación</w:t>
      </w:r>
      <w:r>
        <w:rPr>
          <w:color w:val="231F20"/>
          <w:spacing w:val="-29"/>
          <w:sz w:val="22"/>
        </w:rPr>
        <w:t> </w:t>
      </w:r>
      <w:r>
        <w:rPr>
          <w:color w:val="231F20"/>
          <w:sz w:val="22"/>
        </w:rPr>
        <w:t>(para</w:t>
      </w:r>
      <w:r>
        <w:rPr>
          <w:color w:val="231F20"/>
          <w:spacing w:val="-29"/>
          <w:sz w:val="22"/>
        </w:rPr>
        <w:t> </w:t>
      </w:r>
      <w:r>
        <w:rPr>
          <w:color w:val="231F20"/>
          <w:sz w:val="22"/>
        </w:rPr>
        <w:t>explicar</w:t>
      </w:r>
      <w:r>
        <w:rPr>
          <w:color w:val="231F20"/>
          <w:spacing w:val="-29"/>
          <w:sz w:val="22"/>
        </w:rPr>
        <w:t> </w:t>
      </w:r>
      <w:r>
        <w:rPr>
          <w:color w:val="231F20"/>
          <w:sz w:val="22"/>
        </w:rPr>
        <w:t>la</w:t>
      </w:r>
      <w:r>
        <w:rPr>
          <w:color w:val="231F20"/>
          <w:spacing w:val="-29"/>
          <w:sz w:val="22"/>
        </w:rPr>
        <w:t> </w:t>
      </w:r>
      <w:r>
        <w:rPr>
          <w:color w:val="231F20"/>
          <w:sz w:val="22"/>
        </w:rPr>
        <w:t>metodología y</w:t>
      </w:r>
      <w:r>
        <w:rPr>
          <w:color w:val="231F20"/>
          <w:spacing w:val="-26"/>
          <w:sz w:val="22"/>
        </w:rPr>
        <w:t> </w:t>
      </w:r>
      <w:r>
        <w:rPr>
          <w:color w:val="231F20"/>
          <w:sz w:val="22"/>
        </w:rPr>
        <w:t>otros</w:t>
      </w:r>
      <w:r>
        <w:rPr>
          <w:color w:val="231F20"/>
          <w:spacing w:val="-26"/>
          <w:sz w:val="22"/>
        </w:rPr>
        <w:t> </w:t>
      </w:r>
      <w:r>
        <w:rPr>
          <w:color w:val="231F20"/>
          <w:sz w:val="22"/>
        </w:rPr>
        <w:t>pormenores)</w:t>
      </w:r>
    </w:p>
    <w:p>
      <w:pPr>
        <w:pStyle w:val="ListParagraph"/>
        <w:numPr>
          <w:ilvl w:val="0"/>
          <w:numId w:val="26"/>
        </w:numPr>
        <w:tabs>
          <w:tab w:pos="723" w:val="left" w:leader="none"/>
        </w:tabs>
        <w:spacing w:line="266" w:lineRule="auto" w:before="0" w:after="0"/>
        <w:ind w:left="497" w:right="215" w:firstLine="0"/>
        <w:jc w:val="left"/>
        <w:rPr>
          <w:sz w:val="22"/>
        </w:rPr>
      </w:pPr>
      <w:r>
        <w:rPr>
          <w:color w:val="231F20"/>
          <w:w w:val="95"/>
          <w:sz w:val="22"/>
        </w:rPr>
        <w:t>Leer</w:t>
      </w:r>
      <w:r>
        <w:rPr>
          <w:color w:val="231F20"/>
          <w:spacing w:val="-10"/>
          <w:w w:val="95"/>
          <w:sz w:val="22"/>
        </w:rPr>
        <w:t> </w:t>
      </w:r>
      <w:r>
        <w:rPr>
          <w:color w:val="231F20"/>
          <w:w w:val="95"/>
          <w:sz w:val="22"/>
        </w:rPr>
        <w:t>los</w:t>
      </w:r>
      <w:r>
        <w:rPr>
          <w:color w:val="231F20"/>
          <w:spacing w:val="-10"/>
          <w:w w:val="95"/>
          <w:sz w:val="22"/>
        </w:rPr>
        <w:t> </w:t>
      </w:r>
      <w:r>
        <w:rPr>
          <w:color w:val="231F20"/>
          <w:w w:val="95"/>
          <w:sz w:val="22"/>
        </w:rPr>
        <w:t>manuales</w:t>
      </w:r>
      <w:r>
        <w:rPr>
          <w:color w:val="231F20"/>
          <w:spacing w:val="-10"/>
          <w:w w:val="95"/>
          <w:sz w:val="22"/>
        </w:rPr>
        <w:t> </w:t>
      </w:r>
      <w:r>
        <w:rPr>
          <w:color w:val="231F20"/>
          <w:w w:val="95"/>
          <w:sz w:val="22"/>
        </w:rPr>
        <w:t>del</w:t>
      </w:r>
      <w:r>
        <w:rPr>
          <w:color w:val="231F20"/>
          <w:spacing w:val="-10"/>
          <w:w w:val="95"/>
          <w:sz w:val="22"/>
        </w:rPr>
        <w:t> </w:t>
      </w:r>
      <w:r>
        <w:rPr>
          <w:color w:val="231F20"/>
          <w:w w:val="95"/>
          <w:sz w:val="22"/>
        </w:rPr>
        <w:t>programa</w:t>
      </w:r>
      <w:r>
        <w:rPr>
          <w:color w:val="231F20"/>
          <w:spacing w:val="-10"/>
          <w:w w:val="95"/>
          <w:sz w:val="22"/>
        </w:rPr>
        <w:t> </w:t>
      </w:r>
      <w:r>
        <w:rPr>
          <w:color w:val="231F20"/>
          <w:w w:val="95"/>
          <w:sz w:val="22"/>
        </w:rPr>
        <w:t>(ilustran</w:t>
      </w:r>
      <w:r>
        <w:rPr>
          <w:color w:val="231F20"/>
          <w:spacing w:val="-10"/>
          <w:w w:val="95"/>
          <w:sz w:val="22"/>
        </w:rPr>
        <w:t> </w:t>
      </w:r>
      <w:r>
        <w:rPr>
          <w:color w:val="231F20"/>
          <w:w w:val="95"/>
          <w:sz w:val="22"/>
        </w:rPr>
        <w:t>escenarios</w:t>
      </w:r>
      <w:r>
        <w:rPr>
          <w:color w:val="231F20"/>
          <w:spacing w:val="-10"/>
          <w:w w:val="95"/>
          <w:sz w:val="22"/>
        </w:rPr>
        <w:t> </w:t>
      </w:r>
      <w:r>
        <w:rPr>
          <w:color w:val="231F20"/>
          <w:w w:val="95"/>
          <w:sz w:val="22"/>
        </w:rPr>
        <w:t>y</w:t>
      </w:r>
      <w:r>
        <w:rPr>
          <w:color w:val="231F20"/>
          <w:spacing w:val="-10"/>
          <w:w w:val="95"/>
          <w:sz w:val="22"/>
        </w:rPr>
        <w:t> </w:t>
      </w:r>
      <w:r>
        <w:rPr>
          <w:color w:val="231F20"/>
          <w:w w:val="95"/>
          <w:sz w:val="22"/>
        </w:rPr>
        <w:t>facilitan la</w:t>
      </w:r>
      <w:r>
        <w:rPr>
          <w:color w:val="231F20"/>
          <w:spacing w:val="17"/>
          <w:w w:val="95"/>
          <w:sz w:val="22"/>
        </w:rPr>
        <w:t> </w:t>
      </w:r>
      <w:r>
        <w:rPr>
          <w:color w:val="231F20"/>
          <w:w w:val="95"/>
          <w:sz w:val="22"/>
        </w:rPr>
        <w:t>operación)</w:t>
      </w:r>
    </w:p>
    <w:p>
      <w:pPr>
        <w:pStyle w:val="ListParagraph"/>
        <w:numPr>
          <w:ilvl w:val="0"/>
          <w:numId w:val="26"/>
        </w:numPr>
        <w:tabs>
          <w:tab w:pos="724" w:val="left" w:leader="none"/>
        </w:tabs>
        <w:spacing w:line="240" w:lineRule="auto" w:before="0" w:after="0"/>
        <w:ind w:left="723" w:right="0" w:hanging="226"/>
        <w:jc w:val="left"/>
        <w:rPr>
          <w:sz w:val="22"/>
        </w:rPr>
      </w:pPr>
      <w:r>
        <w:rPr>
          <w:color w:val="231F20"/>
          <w:w w:val="95"/>
          <w:sz w:val="22"/>
        </w:rPr>
        <w:t>Recopilar la información que solicita el</w:t>
      </w:r>
      <w:r>
        <w:rPr>
          <w:color w:val="231F20"/>
          <w:spacing w:val="-25"/>
          <w:w w:val="95"/>
          <w:sz w:val="22"/>
        </w:rPr>
        <w:t> </w:t>
      </w:r>
      <w:r>
        <w:rPr>
          <w:color w:val="231F20"/>
          <w:w w:val="95"/>
          <w:sz w:val="22"/>
        </w:rPr>
        <w:t>cuestionario</w:t>
      </w:r>
    </w:p>
    <w:p>
      <w:pPr>
        <w:pStyle w:val="ListParagraph"/>
        <w:numPr>
          <w:ilvl w:val="0"/>
          <w:numId w:val="26"/>
        </w:numPr>
        <w:tabs>
          <w:tab w:pos="724" w:val="left" w:leader="none"/>
        </w:tabs>
        <w:spacing w:line="240" w:lineRule="auto" w:before="27" w:after="0"/>
        <w:ind w:left="723" w:right="0" w:hanging="226"/>
        <w:jc w:val="left"/>
        <w:rPr>
          <w:sz w:val="22"/>
        </w:rPr>
      </w:pPr>
      <w:r>
        <w:rPr>
          <w:color w:val="231F20"/>
          <w:sz w:val="22"/>
        </w:rPr>
        <w:t>Calificar</w:t>
      </w:r>
      <w:r>
        <w:rPr>
          <w:color w:val="231F20"/>
          <w:spacing w:val="-28"/>
          <w:sz w:val="22"/>
        </w:rPr>
        <w:t> </w:t>
      </w:r>
      <w:r>
        <w:rPr>
          <w:color w:val="231F20"/>
          <w:sz w:val="22"/>
        </w:rPr>
        <w:t>el</w:t>
      </w:r>
      <w:r>
        <w:rPr>
          <w:color w:val="231F20"/>
          <w:spacing w:val="-28"/>
          <w:sz w:val="22"/>
        </w:rPr>
        <w:t> </w:t>
      </w:r>
      <w:r>
        <w:rPr>
          <w:color w:val="231F20"/>
          <w:sz w:val="22"/>
        </w:rPr>
        <w:t>cuestionario</w:t>
      </w:r>
      <w:r>
        <w:rPr>
          <w:color w:val="231F20"/>
          <w:spacing w:val="-28"/>
          <w:sz w:val="22"/>
        </w:rPr>
        <w:t> </w:t>
      </w:r>
      <w:r>
        <w:rPr>
          <w:color w:val="231F20"/>
          <w:sz w:val="22"/>
        </w:rPr>
        <w:t>(obtener</w:t>
      </w:r>
      <w:r>
        <w:rPr>
          <w:color w:val="231F20"/>
          <w:spacing w:val="-28"/>
          <w:sz w:val="22"/>
        </w:rPr>
        <w:t> </w:t>
      </w:r>
      <w:r>
        <w:rPr>
          <w:color w:val="231F20"/>
          <w:sz w:val="22"/>
        </w:rPr>
        <w:t>el</w:t>
      </w:r>
      <w:r>
        <w:rPr>
          <w:color w:val="231F20"/>
          <w:spacing w:val="-28"/>
          <w:sz w:val="22"/>
        </w:rPr>
        <w:t> </w:t>
      </w:r>
      <w:r>
        <w:rPr>
          <w:color w:val="231F20"/>
          <w:sz w:val="22"/>
        </w:rPr>
        <w:t>puntaje)</w:t>
      </w:r>
    </w:p>
    <w:p>
      <w:pPr>
        <w:pStyle w:val="ListParagraph"/>
        <w:numPr>
          <w:ilvl w:val="0"/>
          <w:numId w:val="26"/>
        </w:numPr>
        <w:tabs>
          <w:tab w:pos="727" w:val="left" w:leader="none"/>
        </w:tabs>
        <w:spacing w:line="266" w:lineRule="auto" w:before="27" w:after="0"/>
        <w:ind w:left="497" w:right="215" w:firstLine="0"/>
        <w:jc w:val="left"/>
        <w:rPr>
          <w:sz w:val="22"/>
        </w:rPr>
      </w:pPr>
      <w:r>
        <w:rPr>
          <w:color w:val="231F20"/>
          <w:w w:val="95"/>
          <w:sz w:val="22"/>
        </w:rPr>
        <w:t>Comunicarse nuevamente con el organismo fundador contac- </w:t>
      </w:r>
      <w:r>
        <w:rPr>
          <w:color w:val="231F20"/>
          <w:sz w:val="22"/>
        </w:rPr>
        <w:t>tado</w:t>
      </w:r>
      <w:r>
        <w:rPr>
          <w:color w:val="231F20"/>
          <w:spacing w:val="-45"/>
          <w:sz w:val="22"/>
        </w:rPr>
        <w:t> </w:t>
      </w:r>
      <w:r>
        <w:rPr>
          <w:color w:val="231F20"/>
          <w:sz w:val="22"/>
        </w:rPr>
        <w:t>para</w:t>
      </w:r>
      <w:r>
        <w:rPr>
          <w:color w:val="231F20"/>
          <w:spacing w:val="-45"/>
          <w:sz w:val="22"/>
        </w:rPr>
        <w:t> </w:t>
      </w:r>
      <w:r>
        <w:rPr>
          <w:color w:val="231F20"/>
          <w:sz w:val="22"/>
        </w:rPr>
        <w:t>la</w:t>
      </w:r>
      <w:r>
        <w:rPr>
          <w:color w:val="231F20"/>
          <w:spacing w:val="-45"/>
          <w:sz w:val="22"/>
        </w:rPr>
        <w:t> </w:t>
      </w:r>
      <w:r>
        <w:rPr>
          <w:color w:val="231F20"/>
          <w:sz w:val="22"/>
        </w:rPr>
        <w:t>revisión</w:t>
      </w:r>
      <w:r>
        <w:rPr>
          <w:color w:val="231F20"/>
          <w:spacing w:val="-45"/>
          <w:sz w:val="22"/>
        </w:rPr>
        <w:t> </w:t>
      </w:r>
      <w:r>
        <w:rPr>
          <w:color w:val="231F20"/>
          <w:sz w:val="22"/>
        </w:rPr>
        <w:t>de</w:t>
      </w:r>
      <w:r>
        <w:rPr>
          <w:color w:val="231F20"/>
          <w:spacing w:val="-45"/>
          <w:sz w:val="22"/>
        </w:rPr>
        <w:t> </w:t>
      </w:r>
      <w:r>
        <w:rPr>
          <w:color w:val="231F20"/>
          <w:sz w:val="22"/>
        </w:rPr>
        <w:t>los</w:t>
      </w:r>
      <w:r>
        <w:rPr>
          <w:color w:val="231F20"/>
          <w:spacing w:val="-45"/>
          <w:sz w:val="22"/>
        </w:rPr>
        <w:t> </w:t>
      </w:r>
      <w:r>
        <w:rPr>
          <w:color w:val="231F20"/>
          <w:sz w:val="22"/>
        </w:rPr>
        <w:t>resultados</w:t>
      </w:r>
    </w:p>
    <w:p>
      <w:pPr>
        <w:pStyle w:val="ListParagraph"/>
        <w:numPr>
          <w:ilvl w:val="0"/>
          <w:numId w:val="26"/>
        </w:numPr>
        <w:tabs>
          <w:tab w:pos="724" w:val="left" w:leader="none"/>
        </w:tabs>
        <w:spacing w:line="240" w:lineRule="auto" w:before="0" w:after="0"/>
        <w:ind w:left="723" w:right="0" w:hanging="226"/>
        <w:jc w:val="left"/>
        <w:rPr>
          <w:sz w:val="22"/>
        </w:rPr>
      </w:pPr>
      <w:r>
        <w:rPr>
          <w:color w:val="231F20"/>
          <w:w w:val="95"/>
          <w:sz w:val="22"/>
        </w:rPr>
        <w:t>Publicar resultados</w:t>
      </w:r>
      <w:r>
        <w:rPr>
          <w:color w:val="231F20"/>
          <w:spacing w:val="-24"/>
          <w:w w:val="95"/>
          <w:sz w:val="22"/>
        </w:rPr>
        <w:t> </w:t>
      </w:r>
      <w:r>
        <w:rPr>
          <w:color w:val="231F20"/>
          <w:w w:val="95"/>
          <w:sz w:val="22"/>
        </w:rPr>
        <w:t>obtenidos</w:t>
      </w:r>
    </w:p>
    <w:p>
      <w:pPr>
        <w:pStyle w:val="BodyText"/>
        <w:spacing w:before="8"/>
        <w:rPr>
          <w:sz w:val="26"/>
        </w:rPr>
      </w:pPr>
    </w:p>
    <w:p>
      <w:pPr>
        <w:pStyle w:val="BodyText"/>
        <w:spacing w:line="266" w:lineRule="auto"/>
        <w:ind w:left="100" w:right="209" w:firstLine="396"/>
        <w:jc w:val="both"/>
      </w:pPr>
      <w:r>
        <w:rPr>
          <w:color w:val="231F20"/>
        </w:rPr>
        <w:t>De</w:t>
      </w:r>
      <w:r>
        <w:rPr>
          <w:color w:val="231F20"/>
          <w:spacing w:val="-39"/>
        </w:rPr>
        <w:t> </w:t>
      </w:r>
      <w:r>
        <w:rPr>
          <w:color w:val="231F20"/>
        </w:rPr>
        <w:t>manera</w:t>
      </w:r>
      <w:r>
        <w:rPr>
          <w:color w:val="231F20"/>
          <w:spacing w:val="-39"/>
        </w:rPr>
        <w:t> </w:t>
      </w:r>
      <w:r>
        <w:rPr>
          <w:color w:val="231F20"/>
        </w:rPr>
        <w:t>adicional,</w:t>
      </w:r>
      <w:r>
        <w:rPr>
          <w:color w:val="231F20"/>
          <w:spacing w:val="-39"/>
        </w:rPr>
        <w:t> </w:t>
      </w:r>
      <w:r>
        <w:rPr>
          <w:color w:val="231F20"/>
        </w:rPr>
        <w:t>el</w:t>
      </w:r>
      <w:r>
        <w:rPr>
          <w:color w:val="231F20"/>
          <w:spacing w:val="-39"/>
        </w:rPr>
        <w:t> </w:t>
      </w:r>
      <w:r>
        <w:rPr>
          <w:color w:val="231F20"/>
        </w:rPr>
        <w:t>aplicador</w:t>
      </w:r>
      <w:r>
        <w:rPr>
          <w:color w:val="231F20"/>
          <w:spacing w:val="-39"/>
        </w:rPr>
        <w:t> </w:t>
      </w:r>
      <w:r>
        <w:rPr>
          <w:color w:val="231F20"/>
        </w:rPr>
        <w:t>(protagonista</w:t>
      </w:r>
      <w:r>
        <w:rPr>
          <w:color w:val="231F20"/>
          <w:spacing w:val="-39"/>
        </w:rPr>
        <w:t> </w:t>
      </w:r>
      <w:r>
        <w:rPr>
          <w:color w:val="231F20"/>
        </w:rPr>
        <w:t>del</w:t>
      </w:r>
      <w:r>
        <w:rPr>
          <w:color w:val="231F20"/>
          <w:spacing w:val="-39"/>
        </w:rPr>
        <w:t> </w:t>
      </w:r>
      <w:r>
        <w:rPr>
          <w:color w:val="231F20"/>
        </w:rPr>
        <w:t>proceso)</w:t>
      </w:r>
      <w:r>
        <w:rPr>
          <w:color w:val="231F20"/>
          <w:spacing w:val="-39"/>
        </w:rPr>
        <w:t> </w:t>
      </w:r>
      <w:r>
        <w:rPr>
          <w:color w:val="231F20"/>
        </w:rPr>
        <w:t>de- bían</w:t>
      </w:r>
      <w:r>
        <w:rPr>
          <w:color w:val="231F20"/>
          <w:spacing w:val="-28"/>
        </w:rPr>
        <w:t> </w:t>
      </w:r>
      <w:r>
        <w:rPr>
          <w:color w:val="231F20"/>
        </w:rPr>
        <w:t>ser</w:t>
      </w:r>
      <w:r>
        <w:rPr>
          <w:color w:val="231F20"/>
          <w:spacing w:val="-28"/>
        </w:rPr>
        <w:t> </w:t>
      </w:r>
      <w:r>
        <w:rPr>
          <w:color w:val="231F20"/>
        </w:rPr>
        <w:t>un</w:t>
      </w:r>
      <w:r>
        <w:rPr>
          <w:color w:val="231F20"/>
          <w:spacing w:val="-28"/>
        </w:rPr>
        <w:t> </w:t>
      </w:r>
      <w:r>
        <w:rPr>
          <w:color w:val="231F20"/>
        </w:rPr>
        <w:t>organismo</w:t>
      </w:r>
      <w:r>
        <w:rPr>
          <w:color w:val="231F20"/>
          <w:spacing w:val="-28"/>
        </w:rPr>
        <w:t> </w:t>
      </w:r>
      <w:r>
        <w:rPr>
          <w:color w:val="231F20"/>
        </w:rPr>
        <w:t>civil</w:t>
      </w:r>
      <w:r>
        <w:rPr>
          <w:color w:val="231F20"/>
          <w:spacing w:val="-28"/>
        </w:rPr>
        <w:t> </w:t>
      </w:r>
      <w:r>
        <w:rPr>
          <w:color w:val="231F20"/>
        </w:rPr>
        <w:t>(no</w:t>
      </w:r>
      <w:r>
        <w:rPr>
          <w:color w:val="231F20"/>
          <w:spacing w:val="-28"/>
        </w:rPr>
        <w:t> </w:t>
      </w:r>
      <w:r>
        <w:rPr>
          <w:color w:val="231F20"/>
        </w:rPr>
        <w:t>una</w:t>
      </w:r>
      <w:r>
        <w:rPr>
          <w:color w:val="231F20"/>
          <w:spacing w:val="-28"/>
        </w:rPr>
        <w:t> </w:t>
      </w:r>
      <w:r>
        <w:rPr>
          <w:color w:val="231F20"/>
        </w:rPr>
        <w:t>persona</w:t>
      </w:r>
      <w:r>
        <w:rPr>
          <w:color w:val="231F20"/>
          <w:spacing w:val="-28"/>
        </w:rPr>
        <w:t> </w:t>
      </w:r>
      <w:r>
        <w:rPr>
          <w:color w:val="231F20"/>
        </w:rPr>
        <w:t>en</w:t>
      </w:r>
      <w:r>
        <w:rPr>
          <w:color w:val="231F20"/>
          <w:spacing w:val="-28"/>
        </w:rPr>
        <w:t> </w:t>
      </w:r>
      <w:r>
        <w:rPr>
          <w:color w:val="231F20"/>
        </w:rPr>
        <w:t>lo</w:t>
      </w:r>
      <w:r>
        <w:rPr>
          <w:color w:val="231F20"/>
          <w:spacing w:val="-28"/>
        </w:rPr>
        <w:t> </w:t>
      </w:r>
      <w:r>
        <w:rPr>
          <w:color w:val="231F20"/>
        </w:rPr>
        <w:t>individual),</w:t>
      </w:r>
      <w:r>
        <w:rPr>
          <w:color w:val="231F20"/>
          <w:spacing w:val="-28"/>
        </w:rPr>
        <w:t> </w:t>
      </w:r>
      <w:r>
        <w:rPr>
          <w:color w:val="231F20"/>
        </w:rPr>
        <w:t>siendo recomendable</w:t>
      </w:r>
      <w:r>
        <w:rPr>
          <w:color w:val="231F20"/>
          <w:spacing w:val="-32"/>
        </w:rPr>
        <w:t> </w:t>
      </w:r>
      <w:r>
        <w:rPr>
          <w:color w:val="231F20"/>
        </w:rPr>
        <w:t>la</w:t>
      </w:r>
      <w:r>
        <w:rPr>
          <w:color w:val="231F20"/>
          <w:spacing w:val="-32"/>
        </w:rPr>
        <w:t> </w:t>
      </w:r>
      <w:r>
        <w:rPr>
          <w:color w:val="231F20"/>
        </w:rPr>
        <w:t>participación</w:t>
      </w:r>
      <w:r>
        <w:rPr>
          <w:color w:val="231F20"/>
          <w:spacing w:val="-32"/>
        </w:rPr>
        <w:t> </w:t>
      </w:r>
      <w:r>
        <w:rPr>
          <w:color w:val="231F20"/>
        </w:rPr>
        <w:t>de</w:t>
      </w:r>
      <w:r>
        <w:rPr>
          <w:color w:val="231F20"/>
          <w:spacing w:val="-32"/>
        </w:rPr>
        <w:t> </w:t>
      </w:r>
      <w:r>
        <w:rPr>
          <w:color w:val="231F20"/>
        </w:rPr>
        <w:t>varias</w:t>
      </w:r>
      <w:r>
        <w:rPr>
          <w:color w:val="231F20"/>
          <w:spacing w:val="-32"/>
        </w:rPr>
        <w:t> </w:t>
      </w:r>
      <w:r>
        <w:rPr>
          <w:color w:val="231F20"/>
        </w:rPr>
        <w:t>organizaciones</w:t>
      </w:r>
      <w:r>
        <w:rPr>
          <w:color w:val="231F20"/>
          <w:spacing w:val="-32"/>
        </w:rPr>
        <w:t> </w:t>
      </w:r>
      <w:r>
        <w:rPr>
          <w:color w:val="231F20"/>
        </w:rPr>
        <w:t>porque</w:t>
      </w:r>
      <w:r>
        <w:rPr>
          <w:color w:val="231F20"/>
          <w:spacing w:val="-32"/>
        </w:rPr>
        <w:t> </w:t>
      </w:r>
      <w:r>
        <w:rPr>
          <w:color w:val="231F20"/>
        </w:rPr>
        <w:t>ello conllevaría</w:t>
      </w:r>
      <w:r>
        <w:rPr>
          <w:color w:val="231F20"/>
          <w:spacing w:val="-10"/>
        </w:rPr>
        <w:t> </w:t>
      </w:r>
      <w:r>
        <w:rPr>
          <w:color w:val="231F20"/>
        </w:rPr>
        <w:t>a</w:t>
      </w:r>
      <w:r>
        <w:rPr>
          <w:color w:val="231F20"/>
          <w:spacing w:val="-10"/>
        </w:rPr>
        <w:t> </w:t>
      </w:r>
      <w:r>
        <w:rPr>
          <w:color w:val="231F20"/>
        </w:rPr>
        <w:t>formar</w:t>
      </w:r>
      <w:r>
        <w:rPr>
          <w:color w:val="231F20"/>
          <w:spacing w:val="-10"/>
        </w:rPr>
        <w:t> </w:t>
      </w:r>
      <w:r>
        <w:rPr>
          <w:color w:val="231F20"/>
        </w:rPr>
        <w:t>un</w:t>
      </w:r>
      <w:r>
        <w:rPr>
          <w:color w:val="231F20"/>
          <w:spacing w:val="-10"/>
        </w:rPr>
        <w:t> </w:t>
      </w:r>
      <w:r>
        <w:rPr>
          <w:color w:val="231F20"/>
        </w:rPr>
        <w:t>“frente”</w:t>
      </w:r>
      <w:r>
        <w:rPr>
          <w:color w:val="231F20"/>
          <w:spacing w:val="-10"/>
        </w:rPr>
        <w:t> </w:t>
      </w:r>
      <w:r>
        <w:rPr>
          <w:color w:val="231F20"/>
        </w:rPr>
        <w:t>de</w:t>
      </w:r>
      <w:r>
        <w:rPr>
          <w:color w:val="231F20"/>
          <w:spacing w:val="-10"/>
        </w:rPr>
        <w:t> </w:t>
      </w:r>
      <w:r>
        <w:rPr>
          <w:color w:val="231F20"/>
        </w:rPr>
        <w:t>mayor</w:t>
      </w:r>
      <w:r>
        <w:rPr>
          <w:color w:val="231F20"/>
          <w:spacing w:val="-10"/>
        </w:rPr>
        <w:t> </w:t>
      </w:r>
      <w:r>
        <w:rPr>
          <w:color w:val="231F20"/>
        </w:rPr>
        <w:t>solidez</w:t>
      </w:r>
      <w:r>
        <w:rPr>
          <w:color w:val="231F20"/>
          <w:spacing w:val="-10"/>
        </w:rPr>
        <w:t> </w:t>
      </w:r>
      <w:r>
        <w:rPr>
          <w:color w:val="231F20"/>
        </w:rPr>
        <w:t>moral</w:t>
      </w:r>
      <w:r>
        <w:rPr>
          <w:color w:val="231F20"/>
          <w:spacing w:val="-10"/>
        </w:rPr>
        <w:t> </w:t>
      </w:r>
      <w:r>
        <w:rPr>
          <w:color w:val="231F20"/>
        </w:rPr>
        <w:t>y</w:t>
      </w:r>
      <w:r>
        <w:rPr>
          <w:color w:val="231F20"/>
          <w:spacing w:val="-10"/>
        </w:rPr>
        <w:t> </w:t>
      </w:r>
      <w:r>
        <w:rPr>
          <w:color w:val="231F20"/>
        </w:rPr>
        <w:t>civil</w:t>
      </w:r>
      <w:r>
        <w:rPr>
          <w:color w:val="231F20"/>
          <w:spacing w:val="-10"/>
        </w:rPr>
        <w:t> </w:t>
      </w:r>
      <w:r>
        <w:rPr>
          <w:color w:val="231F20"/>
        </w:rPr>
        <w:t>ante </w:t>
      </w:r>
      <w:r>
        <w:rPr>
          <w:color w:val="231F20"/>
          <w:w w:val="95"/>
        </w:rPr>
        <w:t>las</w:t>
      </w:r>
      <w:r>
        <w:rPr>
          <w:color w:val="231F20"/>
          <w:spacing w:val="-36"/>
          <w:w w:val="95"/>
        </w:rPr>
        <w:t> </w:t>
      </w:r>
      <w:r>
        <w:rPr>
          <w:color w:val="231F20"/>
          <w:w w:val="95"/>
        </w:rPr>
        <w:t>autoridades</w:t>
      </w:r>
      <w:r>
        <w:rPr>
          <w:color w:val="231F20"/>
          <w:spacing w:val="-36"/>
          <w:w w:val="95"/>
        </w:rPr>
        <w:t> </w:t>
      </w:r>
      <w:r>
        <w:rPr>
          <w:color w:val="231F20"/>
          <w:w w:val="95"/>
        </w:rPr>
        <w:t>locales.</w:t>
      </w:r>
    </w:p>
    <w:p>
      <w:pPr>
        <w:pStyle w:val="BodyText"/>
        <w:spacing w:before="4"/>
        <w:rPr>
          <w:sz w:val="24"/>
        </w:rPr>
      </w:pPr>
    </w:p>
    <w:p>
      <w:pPr>
        <w:spacing w:before="0"/>
        <w:ind w:left="100" w:right="0" w:firstLine="0"/>
        <w:jc w:val="both"/>
        <w:rPr>
          <w:i/>
          <w:sz w:val="22"/>
        </w:rPr>
      </w:pPr>
      <w:r>
        <w:rPr>
          <w:i/>
          <w:color w:val="231F20"/>
          <w:w w:val="95"/>
          <w:sz w:val="22"/>
        </w:rPr>
        <w:t>2.5. Inicia su aplicación</w:t>
      </w:r>
    </w:p>
    <w:p>
      <w:pPr>
        <w:pStyle w:val="BodyText"/>
        <w:spacing w:before="8"/>
        <w:rPr>
          <w:i/>
          <w:sz w:val="26"/>
        </w:rPr>
      </w:pPr>
    </w:p>
    <w:p>
      <w:pPr>
        <w:pStyle w:val="BodyText"/>
        <w:spacing w:line="266" w:lineRule="auto"/>
        <w:ind w:left="100" w:right="208"/>
        <w:jc w:val="both"/>
      </w:pPr>
      <w:r>
        <w:rPr>
          <w:color w:val="231F20"/>
        </w:rPr>
        <w:t>En</w:t>
      </w:r>
      <w:r>
        <w:rPr>
          <w:color w:val="231F20"/>
          <w:spacing w:val="-47"/>
        </w:rPr>
        <w:t> </w:t>
      </w:r>
      <w:r>
        <w:rPr>
          <w:color w:val="231F20"/>
        </w:rPr>
        <w:t>la</w:t>
      </w:r>
      <w:r>
        <w:rPr>
          <w:color w:val="231F20"/>
          <w:spacing w:val="-47"/>
        </w:rPr>
        <w:t> </w:t>
      </w:r>
      <w:r>
        <w:rPr>
          <w:color w:val="231F20"/>
          <w:spacing w:val="-4"/>
        </w:rPr>
        <w:t>presentación</w:t>
      </w:r>
      <w:r>
        <w:rPr>
          <w:color w:val="231F20"/>
          <w:spacing w:val="-47"/>
        </w:rPr>
        <w:t> </w:t>
      </w:r>
      <w:r>
        <w:rPr>
          <w:color w:val="231F20"/>
        </w:rPr>
        <w:t>del</w:t>
      </w:r>
      <w:r>
        <w:rPr>
          <w:color w:val="231F20"/>
          <w:spacing w:val="-47"/>
        </w:rPr>
        <w:t> </w:t>
      </w:r>
      <w:r>
        <w:rPr>
          <w:color w:val="231F20"/>
          <w:spacing w:val="-4"/>
        </w:rPr>
        <w:t>nuevo</w:t>
      </w:r>
      <w:r>
        <w:rPr>
          <w:color w:val="231F20"/>
          <w:spacing w:val="-47"/>
        </w:rPr>
        <w:t> </w:t>
      </w:r>
      <w:r>
        <w:rPr>
          <w:color w:val="231F20"/>
          <w:spacing w:val="-4"/>
        </w:rPr>
        <w:t>Colectivo</w:t>
      </w:r>
      <w:r>
        <w:rPr>
          <w:color w:val="231F20"/>
          <w:spacing w:val="-47"/>
        </w:rPr>
        <w:t> </w:t>
      </w:r>
      <w:r>
        <w:rPr>
          <w:color w:val="231F20"/>
          <w:spacing w:val="-3"/>
        </w:rPr>
        <w:t>CIMTRA</w:t>
      </w:r>
      <w:r>
        <w:rPr>
          <w:color w:val="231F20"/>
          <w:spacing w:val="-47"/>
        </w:rPr>
        <w:t> </w:t>
      </w:r>
      <w:r>
        <w:rPr>
          <w:color w:val="231F20"/>
          <w:spacing w:val="-3"/>
        </w:rPr>
        <w:t>ante</w:t>
      </w:r>
      <w:r>
        <w:rPr>
          <w:color w:val="231F20"/>
          <w:spacing w:val="-47"/>
        </w:rPr>
        <w:t> </w:t>
      </w:r>
      <w:r>
        <w:rPr>
          <w:color w:val="231F20"/>
          <w:spacing w:val="-3"/>
        </w:rPr>
        <w:t>los</w:t>
      </w:r>
      <w:r>
        <w:rPr>
          <w:color w:val="231F20"/>
          <w:spacing w:val="-47"/>
        </w:rPr>
        <w:t> </w:t>
      </w:r>
      <w:r>
        <w:rPr>
          <w:color w:val="231F20"/>
          <w:spacing w:val="-3"/>
        </w:rPr>
        <w:t>medios</w:t>
      </w:r>
      <w:r>
        <w:rPr>
          <w:color w:val="231F20"/>
          <w:spacing w:val="-47"/>
        </w:rPr>
        <w:t> </w:t>
      </w:r>
      <w:r>
        <w:rPr>
          <w:color w:val="231F20"/>
        </w:rPr>
        <w:t>(Méxi- </w:t>
      </w:r>
      <w:r>
        <w:rPr>
          <w:color w:val="231F20"/>
          <w:spacing w:val="-4"/>
        </w:rPr>
        <w:t>co,</w:t>
      </w:r>
      <w:r>
        <w:rPr>
          <w:color w:val="231F20"/>
          <w:spacing w:val="-34"/>
        </w:rPr>
        <w:t> </w:t>
      </w:r>
      <w:r>
        <w:rPr>
          <w:color w:val="231F20"/>
          <w:spacing w:val="-5"/>
        </w:rPr>
        <w:t>D.F.,</w:t>
      </w:r>
      <w:r>
        <w:rPr>
          <w:color w:val="231F20"/>
          <w:spacing w:val="-34"/>
        </w:rPr>
        <w:t> </w:t>
      </w:r>
      <w:r>
        <w:rPr>
          <w:color w:val="231F20"/>
        </w:rPr>
        <w:t>17</w:t>
      </w:r>
      <w:r>
        <w:rPr>
          <w:color w:val="231F20"/>
          <w:spacing w:val="-34"/>
        </w:rPr>
        <w:t> </w:t>
      </w:r>
      <w:r>
        <w:rPr>
          <w:color w:val="231F20"/>
        </w:rPr>
        <w:t>de</w:t>
      </w:r>
      <w:r>
        <w:rPr>
          <w:color w:val="231F20"/>
          <w:spacing w:val="-34"/>
        </w:rPr>
        <w:t> </w:t>
      </w:r>
      <w:r>
        <w:rPr>
          <w:color w:val="231F20"/>
        </w:rPr>
        <w:t>julio</w:t>
      </w:r>
      <w:r>
        <w:rPr>
          <w:color w:val="231F20"/>
          <w:spacing w:val="-34"/>
        </w:rPr>
        <w:t> </w:t>
      </w:r>
      <w:r>
        <w:rPr>
          <w:color w:val="231F20"/>
        </w:rPr>
        <w:t>de</w:t>
      </w:r>
      <w:r>
        <w:rPr>
          <w:color w:val="231F20"/>
          <w:spacing w:val="-34"/>
        </w:rPr>
        <w:t> </w:t>
      </w:r>
      <w:r>
        <w:rPr>
          <w:color w:val="231F20"/>
        </w:rPr>
        <w:t>2002)</w:t>
      </w:r>
      <w:r>
        <w:rPr>
          <w:color w:val="231F20"/>
          <w:spacing w:val="-34"/>
        </w:rPr>
        <w:t> </w:t>
      </w:r>
      <w:r>
        <w:rPr>
          <w:color w:val="231F20"/>
        </w:rPr>
        <w:t>se</w:t>
      </w:r>
      <w:r>
        <w:rPr>
          <w:color w:val="231F20"/>
          <w:spacing w:val="-34"/>
        </w:rPr>
        <w:t> </w:t>
      </w:r>
      <w:r>
        <w:rPr>
          <w:color w:val="231F20"/>
        </w:rPr>
        <w:t>difundieron</w:t>
      </w:r>
      <w:r>
        <w:rPr>
          <w:color w:val="231F20"/>
          <w:spacing w:val="-34"/>
        </w:rPr>
        <w:t> </w:t>
      </w:r>
      <w:r>
        <w:rPr>
          <w:color w:val="231F20"/>
        </w:rPr>
        <w:t>los</w:t>
      </w:r>
      <w:r>
        <w:rPr>
          <w:color w:val="231F20"/>
          <w:spacing w:val="-34"/>
        </w:rPr>
        <w:t> </w:t>
      </w:r>
      <w:r>
        <w:rPr>
          <w:color w:val="231F20"/>
        </w:rPr>
        <w:t>objetivos</w:t>
      </w:r>
      <w:r>
        <w:rPr>
          <w:color w:val="231F20"/>
          <w:spacing w:val="-34"/>
        </w:rPr>
        <w:t> </w:t>
      </w:r>
      <w:r>
        <w:rPr>
          <w:color w:val="231F20"/>
        </w:rPr>
        <w:t>y</w:t>
      </w:r>
      <w:r>
        <w:rPr>
          <w:color w:val="231F20"/>
          <w:spacing w:val="-34"/>
        </w:rPr>
        <w:t> </w:t>
      </w:r>
      <w:r>
        <w:rPr>
          <w:color w:val="231F20"/>
        </w:rPr>
        <w:t>propósitos de</w:t>
      </w:r>
      <w:r>
        <w:rPr>
          <w:color w:val="231F20"/>
          <w:spacing w:val="-38"/>
        </w:rPr>
        <w:t> </w:t>
      </w:r>
      <w:r>
        <w:rPr>
          <w:color w:val="231F20"/>
        </w:rPr>
        <w:t>lo</w:t>
      </w:r>
      <w:r>
        <w:rPr>
          <w:color w:val="231F20"/>
          <w:spacing w:val="-38"/>
        </w:rPr>
        <w:t> </w:t>
      </w:r>
      <w:r>
        <w:rPr>
          <w:color w:val="231F20"/>
        </w:rPr>
        <w:t>que</w:t>
      </w:r>
      <w:r>
        <w:rPr>
          <w:color w:val="231F20"/>
          <w:spacing w:val="-38"/>
        </w:rPr>
        <w:t> </w:t>
      </w:r>
      <w:r>
        <w:rPr>
          <w:color w:val="231F20"/>
        </w:rPr>
        <w:t>sería</w:t>
      </w:r>
      <w:r>
        <w:rPr>
          <w:color w:val="231F20"/>
          <w:spacing w:val="-38"/>
        </w:rPr>
        <w:t> </w:t>
      </w:r>
      <w:r>
        <w:rPr>
          <w:color w:val="231F20"/>
          <w:spacing w:val="-3"/>
        </w:rPr>
        <w:t>otro</w:t>
      </w:r>
      <w:r>
        <w:rPr>
          <w:color w:val="231F20"/>
          <w:spacing w:val="-38"/>
        </w:rPr>
        <w:t> </w:t>
      </w:r>
      <w:r>
        <w:rPr>
          <w:color w:val="231F20"/>
          <w:spacing w:val="-3"/>
        </w:rPr>
        <w:t>esfuerzo</w:t>
      </w:r>
      <w:r>
        <w:rPr>
          <w:color w:val="231F20"/>
          <w:spacing w:val="-38"/>
        </w:rPr>
        <w:t> </w:t>
      </w:r>
      <w:r>
        <w:rPr>
          <w:color w:val="231F20"/>
          <w:spacing w:val="-3"/>
        </w:rPr>
        <w:t>ciudadano</w:t>
      </w:r>
      <w:r>
        <w:rPr>
          <w:color w:val="231F20"/>
          <w:spacing w:val="-38"/>
        </w:rPr>
        <w:t> </w:t>
      </w:r>
      <w:r>
        <w:rPr>
          <w:color w:val="231F20"/>
        </w:rPr>
        <w:t>por</w:t>
      </w:r>
      <w:r>
        <w:rPr>
          <w:color w:val="231F20"/>
          <w:spacing w:val="-38"/>
        </w:rPr>
        <w:t> </w:t>
      </w:r>
      <w:r>
        <w:rPr>
          <w:color w:val="231F20"/>
          <w:spacing w:val="-3"/>
        </w:rPr>
        <w:t>complementar</w:t>
      </w:r>
      <w:r>
        <w:rPr>
          <w:color w:val="231F20"/>
          <w:spacing w:val="-38"/>
        </w:rPr>
        <w:t> </w:t>
      </w:r>
      <w:r>
        <w:rPr>
          <w:color w:val="231F20"/>
        </w:rPr>
        <w:t>y</w:t>
      </w:r>
      <w:r>
        <w:rPr>
          <w:color w:val="231F20"/>
          <w:spacing w:val="-38"/>
        </w:rPr>
        <w:t> </w:t>
      </w:r>
      <w:r>
        <w:rPr>
          <w:color w:val="231F20"/>
          <w:spacing w:val="-4"/>
        </w:rPr>
        <w:t>fortalecer </w:t>
      </w:r>
      <w:r>
        <w:rPr>
          <w:color w:val="231F20"/>
        </w:rPr>
        <w:t>la</w:t>
      </w:r>
      <w:r>
        <w:rPr>
          <w:color w:val="231F20"/>
          <w:spacing w:val="-34"/>
        </w:rPr>
        <w:t> </w:t>
      </w:r>
      <w:r>
        <w:rPr>
          <w:color w:val="231F20"/>
        </w:rPr>
        <w:t>democracia</w:t>
      </w:r>
      <w:r>
        <w:rPr>
          <w:color w:val="231F20"/>
          <w:spacing w:val="-34"/>
        </w:rPr>
        <w:t> </w:t>
      </w:r>
      <w:r>
        <w:rPr>
          <w:color w:val="231F20"/>
        </w:rPr>
        <w:t>mexicana,</w:t>
      </w:r>
      <w:r>
        <w:rPr>
          <w:color w:val="231F20"/>
          <w:spacing w:val="-34"/>
        </w:rPr>
        <w:t> </w:t>
      </w:r>
      <w:r>
        <w:rPr>
          <w:color w:val="231F20"/>
        </w:rPr>
        <w:t>así</w:t>
      </w:r>
      <w:r>
        <w:rPr>
          <w:color w:val="231F20"/>
          <w:spacing w:val="-34"/>
        </w:rPr>
        <w:t> </w:t>
      </w:r>
      <w:r>
        <w:rPr>
          <w:color w:val="231F20"/>
        </w:rPr>
        <w:t>como</w:t>
      </w:r>
      <w:r>
        <w:rPr>
          <w:color w:val="231F20"/>
          <w:spacing w:val="-34"/>
        </w:rPr>
        <w:t> </w:t>
      </w:r>
      <w:r>
        <w:rPr>
          <w:color w:val="231F20"/>
        </w:rPr>
        <w:t>el</w:t>
      </w:r>
      <w:r>
        <w:rPr>
          <w:color w:val="231F20"/>
          <w:spacing w:val="-34"/>
        </w:rPr>
        <w:t> </w:t>
      </w:r>
      <w:r>
        <w:rPr>
          <w:color w:val="231F20"/>
        </w:rPr>
        <w:t>arranque</w:t>
      </w:r>
      <w:r>
        <w:rPr>
          <w:color w:val="231F20"/>
          <w:spacing w:val="-34"/>
        </w:rPr>
        <w:t> </w:t>
      </w:r>
      <w:r>
        <w:rPr>
          <w:color w:val="231F20"/>
        </w:rPr>
        <w:t>de</w:t>
      </w:r>
      <w:r>
        <w:rPr>
          <w:color w:val="231F20"/>
          <w:spacing w:val="-34"/>
        </w:rPr>
        <w:t> </w:t>
      </w:r>
      <w:r>
        <w:rPr>
          <w:color w:val="231F20"/>
        </w:rPr>
        <w:t>las</w:t>
      </w:r>
      <w:r>
        <w:rPr>
          <w:color w:val="231F20"/>
          <w:spacing w:val="-34"/>
        </w:rPr>
        <w:t> </w:t>
      </w:r>
      <w:r>
        <w:rPr>
          <w:color w:val="231F20"/>
        </w:rPr>
        <w:t>actividades</w:t>
      </w:r>
      <w:r>
        <w:rPr>
          <w:color w:val="231F20"/>
          <w:spacing w:val="-34"/>
        </w:rPr>
        <w:t> </w:t>
      </w:r>
      <w:r>
        <w:rPr>
          <w:color w:val="231F20"/>
        </w:rPr>
        <w:t>de evaluación</w:t>
      </w:r>
      <w:r>
        <w:rPr>
          <w:color w:val="231F20"/>
          <w:spacing w:val="-28"/>
        </w:rPr>
        <w:t> </w:t>
      </w:r>
      <w:r>
        <w:rPr>
          <w:color w:val="231F20"/>
        </w:rPr>
        <w:t>a</w:t>
      </w:r>
      <w:r>
        <w:rPr>
          <w:color w:val="231F20"/>
          <w:spacing w:val="-28"/>
        </w:rPr>
        <w:t> </w:t>
      </w:r>
      <w:r>
        <w:rPr>
          <w:color w:val="231F20"/>
        </w:rPr>
        <w:t>realizarse</w:t>
      </w:r>
      <w:r>
        <w:rPr>
          <w:color w:val="231F20"/>
          <w:spacing w:val="-28"/>
        </w:rPr>
        <w:t> </w:t>
      </w:r>
      <w:r>
        <w:rPr>
          <w:color w:val="231F20"/>
        </w:rPr>
        <w:t>en</w:t>
      </w:r>
      <w:r>
        <w:rPr>
          <w:color w:val="231F20"/>
          <w:spacing w:val="-28"/>
        </w:rPr>
        <w:t> </w:t>
      </w:r>
      <w:r>
        <w:rPr>
          <w:color w:val="231F20"/>
        </w:rPr>
        <w:t>nueve</w:t>
      </w:r>
      <w:r>
        <w:rPr>
          <w:color w:val="231F20"/>
          <w:spacing w:val="-28"/>
        </w:rPr>
        <w:t> </w:t>
      </w:r>
      <w:r>
        <w:rPr>
          <w:color w:val="231F20"/>
        </w:rPr>
        <w:t>municipios</w:t>
      </w:r>
      <w:r>
        <w:rPr>
          <w:color w:val="231F20"/>
          <w:spacing w:val="-28"/>
        </w:rPr>
        <w:t> </w:t>
      </w:r>
      <w:r>
        <w:rPr>
          <w:color w:val="231F20"/>
        </w:rPr>
        <w:t>del</w:t>
      </w:r>
      <w:r>
        <w:rPr>
          <w:color w:val="231F20"/>
          <w:spacing w:val="-28"/>
        </w:rPr>
        <w:t> </w:t>
      </w:r>
      <w:r>
        <w:rPr>
          <w:color w:val="231F20"/>
        </w:rPr>
        <w:t>área</w:t>
      </w:r>
      <w:r>
        <w:rPr>
          <w:color w:val="231F20"/>
          <w:spacing w:val="-28"/>
        </w:rPr>
        <w:t> </w:t>
      </w:r>
      <w:r>
        <w:rPr>
          <w:color w:val="231F20"/>
        </w:rPr>
        <w:t>metropolitana de</w:t>
      </w:r>
      <w:r>
        <w:rPr>
          <w:color w:val="231F20"/>
          <w:spacing w:val="-11"/>
        </w:rPr>
        <w:t> </w:t>
      </w:r>
      <w:r>
        <w:rPr>
          <w:color w:val="231F20"/>
        </w:rPr>
        <w:t>Monterrey</w:t>
      </w:r>
      <w:r>
        <w:rPr>
          <w:color w:val="231F20"/>
          <w:spacing w:val="-11"/>
        </w:rPr>
        <w:t> </w:t>
      </w:r>
      <w:r>
        <w:rPr>
          <w:color w:val="231F20"/>
        </w:rPr>
        <w:t>(Nuevo</w:t>
      </w:r>
      <w:r>
        <w:rPr>
          <w:color w:val="231F20"/>
          <w:spacing w:val="-11"/>
        </w:rPr>
        <w:t> </w:t>
      </w:r>
      <w:r>
        <w:rPr>
          <w:color w:val="231F20"/>
        </w:rPr>
        <w:t>León,</w:t>
      </w:r>
      <w:r>
        <w:rPr>
          <w:color w:val="231F20"/>
          <w:spacing w:val="-11"/>
        </w:rPr>
        <w:t> </w:t>
      </w:r>
      <w:r>
        <w:rPr>
          <w:color w:val="231F20"/>
        </w:rPr>
        <w:t>norte</w:t>
      </w:r>
      <w:r>
        <w:rPr>
          <w:color w:val="231F20"/>
          <w:spacing w:val="-11"/>
        </w:rPr>
        <w:t> </w:t>
      </w:r>
      <w:r>
        <w:rPr>
          <w:color w:val="231F20"/>
        </w:rPr>
        <w:t>de</w:t>
      </w:r>
      <w:r>
        <w:rPr>
          <w:color w:val="231F20"/>
          <w:spacing w:val="-11"/>
        </w:rPr>
        <w:t> </w:t>
      </w:r>
      <w:r>
        <w:rPr>
          <w:color w:val="231F20"/>
        </w:rPr>
        <w:t>México),</w:t>
      </w:r>
      <w:r>
        <w:rPr>
          <w:color w:val="231F20"/>
          <w:spacing w:val="-11"/>
        </w:rPr>
        <w:t> </w:t>
      </w:r>
      <w:r>
        <w:rPr>
          <w:color w:val="231F20"/>
        </w:rPr>
        <w:t>siendo</w:t>
      </w:r>
      <w:r>
        <w:rPr>
          <w:color w:val="231F20"/>
          <w:spacing w:val="-11"/>
        </w:rPr>
        <w:t> </w:t>
      </w:r>
      <w:r>
        <w:rPr>
          <w:color w:val="231F20"/>
        </w:rPr>
        <w:t>el</w:t>
      </w:r>
      <w:r>
        <w:rPr>
          <w:color w:val="231F20"/>
          <w:spacing w:val="-11"/>
        </w:rPr>
        <w:t> </w:t>
      </w:r>
      <w:r>
        <w:rPr>
          <w:color w:val="231F20"/>
        </w:rPr>
        <w:t>evaluador Vertebra,</w:t>
      </w:r>
      <w:r>
        <w:rPr>
          <w:color w:val="231F20"/>
          <w:spacing w:val="-28"/>
        </w:rPr>
        <w:t> </w:t>
      </w:r>
      <w:r>
        <w:rPr>
          <w:color w:val="231F20"/>
        </w:rPr>
        <w:t>uno</w:t>
      </w:r>
      <w:r>
        <w:rPr>
          <w:color w:val="231F20"/>
          <w:spacing w:val="-28"/>
        </w:rPr>
        <w:t> </w:t>
      </w:r>
      <w:r>
        <w:rPr>
          <w:color w:val="231F20"/>
        </w:rPr>
        <w:t>de</w:t>
      </w:r>
      <w:r>
        <w:rPr>
          <w:color w:val="231F20"/>
          <w:spacing w:val="-28"/>
        </w:rPr>
        <w:t> </w:t>
      </w:r>
      <w:r>
        <w:rPr>
          <w:color w:val="231F20"/>
        </w:rPr>
        <w:t>los</w:t>
      </w:r>
      <w:r>
        <w:rPr>
          <w:color w:val="231F20"/>
          <w:spacing w:val="-28"/>
        </w:rPr>
        <w:t> </w:t>
      </w:r>
      <w:r>
        <w:rPr>
          <w:color w:val="231F20"/>
        </w:rPr>
        <w:t>organismos</w:t>
      </w:r>
      <w:r>
        <w:rPr>
          <w:color w:val="231F20"/>
          <w:spacing w:val="-28"/>
        </w:rPr>
        <w:t> </w:t>
      </w:r>
      <w:r>
        <w:rPr>
          <w:color w:val="231F20"/>
        </w:rPr>
        <w:t>que</w:t>
      </w:r>
      <w:r>
        <w:rPr>
          <w:color w:val="231F20"/>
          <w:spacing w:val="-28"/>
        </w:rPr>
        <w:t> </w:t>
      </w:r>
      <w:r>
        <w:rPr>
          <w:color w:val="231F20"/>
        </w:rPr>
        <w:t>inicialmente</w:t>
      </w:r>
      <w:r>
        <w:rPr>
          <w:color w:val="231F20"/>
          <w:spacing w:val="-28"/>
        </w:rPr>
        <w:t> </w:t>
      </w:r>
      <w:r>
        <w:rPr>
          <w:color w:val="231F20"/>
        </w:rPr>
        <w:t>aportaron</w:t>
      </w:r>
      <w:r>
        <w:rPr>
          <w:color w:val="231F20"/>
          <w:spacing w:val="-28"/>
        </w:rPr>
        <w:t> </w:t>
      </w:r>
      <w:r>
        <w:rPr>
          <w:color w:val="231F20"/>
        </w:rPr>
        <w:t>ideas</w:t>
      </w:r>
      <w:r>
        <w:rPr>
          <w:color w:val="231F20"/>
          <w:spacing w:val="-28"/>
        </w:rPr>
        <w:t> </w:t>
      </w:r>
      <w:r>
        <w:rPr>
          <w:color w:val="231F20"/>
        </w:rPr>
        <w:t>y </w:t>
      </w:r>
      <w:r>
        <w:rPr>
          <w:color w:val="231F20"/>
          <w:w w:val="95"/>
        </w:rPr>
        <w:t>comentarios para el desarrollo del SETRAMUN/CIMTRA,</w:t>
      </w:r>
      <w:r>
        <w:rPr>
          <w:color w:val="231F20"/>
          <w:spacing w:val="-36"/>
          <w:w w:val="95"/>
        </w:rPr>
        <w:t> </w:t>
      </w:r>
      <w:r>
        <w:rPr>
          <w:color w:val="231F20"/>
          <w:w w:val="95"/>
        </w:rPr>
        <w:t>igualmente</w:t>
      </w:r>
    </w:p>
    <w:p>
      <w:pPr>
        <w:spacing w:after="0" w:line="266" w:lineRule="auto"/>
        <w:jc w:val="both"/>
        <w:sectPr>
          <w:pgSz w:w="8790" w:h="12480"/>
          <w:pgMar w:header="503" w:footer="609" w:top="700" w:bottom="800" w:left="920" w:right="1200"/>
        </w:sectPr>
      </w:pPr>
    </w:p>
    <w:p>
      <w:pPr>
        <w:pStyle w:val="BodyText"/>
        <w:rPr>
          <w:sz w:val="20"/>
        </w:rPr>
      </w:pPr>
    </w:p>
    <w:p>
      <w:pPr>
        <w:pStyle w:val="BodyText"/>
        <w:spacing w:before="3"/>
        <w:rPr>
          <w:sz w:val="17"/>
        </w:rPr>
      </w:pPr>
    </w:p>
    <w:p>
      <w:pPr>
        <w:pStyle w:val="BodyText"/>
        <w:spacing w:line="266" w:lineRule="auto" w:before="69"/>
        <w:ind w:left="217" w:right="119"/>
        <w:jc w:val="both"/>
      </w:pPr>
      <w:r>
        <w:rPr>
          <w:color w:val="231F20"/>
        </w:rPr>
        <w:t>fundador</w:t>
      </w:r>
      <w:r>
        <w:rPr>
          <w:color w:val="231F20"/>
          <w:spacing w:val="-20"/>
        </w:rPr>
        <w:t> </w:t>
      </w:r>
      <w:r>
        <w:rPr>
          <w:color w:val="231F20"/>
        </w:rPr>
        <w:t>y</w:t>
      </w:r>
      <w:r>
        <w:rPr>
          <w:color w:val="231F20"/>
          <w:spacing w:val="-20"/>
        </w:rPr>
        <w:t> </w:t>
      </w:r>
      <w:r>
        <w:rPr>
          <w:color w:val="231F20"/>
          <w:spacing w:val="2"/>
        </w:rPr>
        <w:t>gran</w:t>
      </w:r>
      <w:r>
        <w:rPr>
          <w:color w:val="231F20"/>
          <w:spacing w:val="-20"/>
        </w:rPr>
        <w:t> </w:t>
      </w:r>
      <w:r>
        <w:rPr>
          <w:color w:val="231F20"/>
          <w:spacing w:val="2"/>
        </w:rPr>
        <w:t>impulsor</w:t>
      </w:r>
      <w:r>
        <w:rPr>
          <w:color w:val="231F20"/>
          <w:spacing w:val="-20"/>
        </w:rPr>
        <w:t> </w:t>
      </w:r>
      <w:r>
        <w:rPr>
          <w:color w:val="231F20"/>
        </w:rPr>
        <w:t>de</w:t>
      </w:r>
      <w:r>
        <w:rPr>
          <w:color w:val="231F20"/>
          <w:spacing w:val="-20"/>
        </w:rPr>
        <w:t> </w:t>
      </w:r>
      <w:r>
        <w:rPr>
          <w:color w:val="231F20"/>
        </w:rPr>
        <w:t>la</w:t>
      </w:r>
      <w:r>
        <w:rPr>
          <w:color w:val="231F20"/>
          <w:spacing w:val="-20"/>
        </w:rPr>
        <w:t> </w:t>
      </w:r>
      <w:r>
        <w:rPr>
          <w:color w:val="231F20"/>
          <w:spacing w:val="2"/>
        </w:rPr>
        <w:t>transparencia</w:t>
      </w:r>
      <w:r>
        <w:rPr>
          <w:color w:val="231F20"/>
          <w:spacing w:val="-20"/>
        </w:rPr>
        <w:t> </w:t>
      </w:r>
      <w:r>
        <w:rPr>
          <w:color w:val="231F20"/>
        </w:rPr>
        <w:t>en</w:t>
      </w:r>
      <w:r>
        <w:rPr>
          <w:color w:val="231F20"/>
          <w:spacing w:val="-20"/>
        </w:rPr>
        <w:t> </w:t>
      </w:r>
      <w:r>
        <w:rPr>
          <w:color w:val="231F20"/>
        </w:rPr>
        <w:t>ese</w:t>
      </w:r>
      <w:r>
        <w:rPr>
          <w:color w:val="231F20"/>
          <w:spacing w:val="-20"/>
        </w:rPr>
        <w:t> </w:t>
      </w:r>
      <w:r>
        <w:rPr>
          <w:color w:val="231F20"/>
        </w:rPr>
        <w:t>estado.</w:t>
      </w:r>
      <w:r>
        <w:rPr>
          <w:color w:val="231F20"/>
          <w:spacing w:val="-20"/>
        </w:rPr>
        <w:t> </w:t>
      </w:r>
      <w:r>
        <w:rPr>
          <w:color w:val="231F20"/>
        </w:rPr>
        <w:t>Igual- mente,</w:t>
      </w:r>
      <w:r>
        <w:rPr>
          <w:color w:val="231F20"/>
          <w:spacing w:val="-33"/>
        </w:rPr>
        <w:t> </w:t>
      </w:r>
      <w:r>
        <w:rPr>
          <w:color w:val="231F20"/>
        </w:rPr>
        <w:t>y</w:t>
      </w:r>
      <w:r>
        <w:rPr>
          <w:color w:val="231F20"/>
          <w:spacing w:val="-33"/>
        </w:rPr>
        <w:t> </w:t>
      </w:r>
      <w:r>
        <w:rPr>
          <w:color w:val="231F20"/>
        </w:rPr>
        <w:t>tal</w:t>
      </w:r>
      <w:r>
        <w:rPr>
          <w:color w:val="231F20"/>
          <w:spacing w:val="-33"/>
        </w:rPr>
        <w:t> </w:t>
      </w:r>
      <w:r>
        <w:rPr>
          <w:color w:val="231F20"/>
        </w:rPr>
        <w:t>como</w:t>
      </w:r>
      <w:r>
        <w:rPr>
          <w:color w:val="231F20"/>
          <w:spacing w:val="-33"/>
        </w:rPr>
        <w:t> </w:t>
      </w:r>
      <w:r>
        <w:rPr>
          <w:color w:val="231F20"/>
        </w:rPr>
        <w:t>estaba</w:t>
      </w:r>
      <w:r>
        <w:rPr>
          <w:color w:val="231F20"/>
          <w:spacing w:val="-33"/>
        </w:rPr>
        <w:t> </w:t>
      </w:r>
      <w:r>
        <w:rPr>
          <w:color w:val="231F20"/>
        </w:rPr>
        <w:t>planteado</w:t>
      </w:r>
      <w:r>
        <w:rPr>
          <w:color w:val="231F20"/>
          <w:spacing w:val="-33"/>
        </w:rPr>
        <w:t> </w:t>
      </w:r>
      <w:r>
        <w:rPr>
          <w:color w:val="231F20"/>
        </w:rPr>
        <w:t>en</w:t>
      </w:r>
      <w:r>
        <w:rPr>
          <w:color w:val="231F20"/>
          <w:spacing w:val="-33"/>
        </w:rPr>
        <w:t> </w:t>
      </w:r>
      <w:r>
        <w:rPr>
          <w:color w:val="231F20"/>
        </w:rPr>
        <w:t>la</w:t>
      </w:r>
      <w:r>
        <w:rPr>
          <w:color w:val="231F20"/>
          <w:spacing w:val="-33"/>
        </w:rPr>
        <w:t> </w:t>
      </w:r>
      <w:r>
        <w:rPr>
          <w:color w:val="231F20"/>
        </w:rPr>
        <w:t>estrategia</w:t>
      </w:r>
      <w:r>
        <w:rPr>
          <w:color w:val="231F20"/>
          <w:spacing w:val="-33"/>
        </w:rPr>
        <w:t> </w:t>
      </w:r>
      <w:r>
        <w:rPr>
          <w:color w:val="231F20"/>
        </w:rPr>
        <w:t>de</w:t>
      </w:r>
      <w:r>
        <w:rPr>
          <w:color w:val="231F20"/>
          <w:spacing w:val="-33"/>
        </w:rPr>
        <w:t> </w:t>
      </w:r>
      <w:r>
        <w:rPr>
          <w:color w:val="231F20"/>
        </w:rPr>
        <w:t>inicio,</w:t>
      </w:r>
      <w:r>
        <w:rPr>
          <w:color w:val="231F20"/>
          <w:spacing w:val="-33"/>
        </w:rPr>
        <w:t> </w:t>
      </w:r>
      <w:r>
        <w:rPr>
          <w:color w:val="231F20"/>
        </w:rPr>
        <w:t>se</w:t>
      </w:r>
      <w:r>
        <w:rPr>
          <w:color w:val="231F20"/>
          <w:spacing w:val="-33"/>
        </w:rPr>
        <w:t> </w:t>
      </w:r>
      <w:r>
        <w:rPr>
          <w:color w:val="231F20"/>
        </w:rPr>
        <w:t>hizo una</w:t>
      </w:r>
      <w:r>
        <w:rPr>
          <w:color w:val="231F20"/>
          <w:spacing w:val="-43"/>
        </w:rPr>
        <w:t> </w:t>
      </w:r>
      <w:r>
        <w:rPr>
          <w:color w:val="231F20"/>
        </w:rPr>
        <w:t>invitación</w:t>
      </w:r>
      <w:r>
        <w:rPr>
          <w:color w:val="231F20"/>
          <w:spacing w:val="-43"/>
        </w:rPr>
        <w:t> </w:t>
      </w:r>
      <w:r>
        <w:rPr>
          <w:color w:val="231F20"/>
        </w:rPr>
        <w:t>abierta</w:t>
      </w:r>
      <w:r>
        <w:rPr>
          <w:color w:val="231F20"/>
          <w:spacing w:val="-43"/>
        </w:rPr>
        <w:t> </w:t>
      </w:r>
      <w:r>
        <w:rPr>
          <w:color w:val="231F20"/>
        </w:rPr>
        <w:t>a</w:t>
      </w:r>
      <w:r>
        <w:rPr>
          <w:color w:val="231F20"/>
          <w:spacing w:val="-43"/>
        </w:rPr>
        <w:t> </w:t>
      </w:r>
      <w:r>
        <w:rPr>
          <w:color w:val="231F20"/>
        </w:rPr>
        <w:t>todas</w:t>
      </w:r>
      <w:r>
        <w:rPr>
          <w:color w:val="231F20"/>
          <w:spacing w:val="-43"/>
        </w:rPr>
        <w:t> </w:t>
      </w:r>
      <w:r>
        <w:rPr>
          <w:color w:val="231F20"/>
        </w:rPr>
        <w:t>las</w:t>
      </w:r>
      <w:r>
        <w:rPr>
          <w:color w:val="231F20"/>
          <w:spacing w:val="-43"/>
        </w:rPr>
        <w:t> </w:t>
      </w:r>
      <w:r>
        <w:rPr>
          <w:color w:val="231F20"/>
        </w:rPr>
        <w:t>organizaciones</w:t>
      </w:r>
      <w:r>
        <w:rPr>
          <w:color w:val="231F20"/>
          <w:spacing w:val="-43"/>
        </w:rPr>
        <w:t> </w:t>
      </w:r>
      <w:r>
        <w:rPr>
          <w:color w:val="231F20"/>
        </w:rPr>
        <w:t>del</w:t>
      </w:r>
      <w:r>
        <w:rPr>
          <w:color w:val="231F20"/>
          <w:spacing w:val="-43"/>
        </w:rPr>
        <w:t> </w:t>
      </w:r>
      <w:r>
        <w:rPr>
          <w:color w:val="231F20"/>
        </w:rPr>
        <w:t>país</w:t>
      </w:r>
      <w:r>
        <w:rPr>
          <w:color w:val="231F20"/>
          <w:spacing w:val="-43"/>
        </w:rPr>
        <w:t> </w:t>
      </w:r>
      <w:r>
        <w:rPr>
          <w:color w:val="231F20"/>
        </w:rPr>
        <w:t>para</w:t>
      </w:r>
      <w:r>
        <w:rPr>
          <w:color w:val="231F20"/>
          <w:spacing w:val="-43"/>
        </w:rPr>
        <w:t> </w:t>
      </w:r>
      <w:r>
        <w:rPr>
          <w:color w:val="231F20"/>
        </w:rPr>
        <w:t>formar una</w:t>
      </w:r>
      <w:r>
        <w:rPr>
          <w:color w:val="231F20"/>
          <w:spacing w:val="-26"/>
        </w:rPr>
        <w:t> </w:t>
      </w:r>
      <w:r>
        <w:rPr>
          <w:color w:val="231F20"/>
        </w:rPr>
        <w:t>red</w:t>
      </w:r>
      <w:r>
        <w:rPr>
          <w:color w:val="231F20"/>
          <w:spacing w:val="-26"/>
        </w:rPr>
        <w:t> </w:t>
      </w:r>
      <w:r>
        <w:rPr>
          <w:color w:val="231F20"/>
        </w:rPr>
        <w:t>civil</w:t>
      </w:r>
      <w:r>
        <w:rPr>
          <w:color w:val="231F20"/>
          <w:spacing w:val="-26"/>
        </w:rPr>
        <w:t> </w:t>
      </w:r>
      <w:r>
        <w:rPr>
          <w:color w:val="231F20"/>
        </w:rPr>
        <w:t>precursora</w:t>
      </w:r>
      <w:r>
        <w:rPr>
          <w:color w:val="231F20"/>
          <w:spacing w:val="-26"/>
        </w:rPr>
        <w:t> </w:t>
      </w:r>
      <w:r>
        <w:rPr>
          <w:color w:val="231F20"/>
        </w:rPr>
        <w:t>de</w:t>
      </w:r>
      <w:r>
        <w:rPr>
          <w:color w:val="231F20"/>
          <w:spacing w:val="-26"/>
        </w:rPr>
        <w:t> </w:t>
      </w:r>
      <w:r>
        <w:rPr>
          <w:color w:val="231F20"/>
        </w:rPr>
        <w:t>mayores</w:t>
      </w:r>
      <w:r>
        <w:rPr>
          <w:color w:val="231F20"/>
          <w:spacing w:val="-26"/>
        </w:rPr>
        <w:t> </w:t>
      </w:r>
      <w:r>
        <w:rPr>
          <w:color w:val="231F20"/>
        </w:rPr>
        <w:t>niveles</w:t>
      </w:r>
      <w:r>
        <w:rPr>
          <w:color w:val="231F20"/>
          <w:spacing w:val="-26"/>
        </w:rPr>
        <w:t> </w:t>
      </w:r>
      <w:r>
        <w:rPr>
          <w:color w:val="231F20"/>
        </w:rPr>
        <w:t>de</w:t>
      </w:r>
      <w:r>
        <w:rPr>
          <w:color w:val="231F20"/>
          <w:spacing w:val="-26"/>
        </w:rPr>
        <w:t> </w:t>
      </w:r>
      <w:r>
        <w:rPr>
          <w:color w:val="231F20"/>
        </w:rPr>
        <w:t>transparencia</w:t>
      </w:r>
      <w:r>
        <w:rPr>
          <w:color w:val="231F20"/>
          <w:spacing w:val="-26"/>
        </w:rPr>
        <w:t> </w:t>
      </w:r>
      <w:r>
        <w:rPr>
          <w:color w:val="231F20"/>
        </w:rPr>
        <w:t>en</w:t>
      </w:r>
      <w:r>
        <w:rPr>
          <w:color w:val="231F20"/>
          <w:spacing w:val="-26"/>
        </w:rPr>
        <w:t> </w:t>
      </w:r>
      <w:r>
        <w:rPr>
          <w:color w:val="231F20"/>
        </w:rPr>
        <w:t>los </w:t>
      </w:r>
      <w:r>
        <w:rPr>
          <w:color w:val="231F20"/>
          <w:w w:val="95"/>
        </w:rPr>
        <w:t>gobiernos</w:t>
      </w:r>
      <w:r>
        <w:rPr>
          <w:color w:val="231F20"/>
          <w:spacing w:val="-17"/>
          <w:w w:val="95"/>
        </w:rPr>
        <w:t> </w:t>
      </w:r>
      <w:r>
        <w:rPr>
          <w:color w:val="231F20"/>
          <w:w w:val="95"/>
        </w:rPr>
        <w:t>municipales.</w:t>
      </w:r>
    </w:p>
    <w:p>
      <w:pPr>
        <w:pStyle w:val="BodyText"/>
        <w:spacing w:line="266" w:lineRule="auto"/>
        <w:ind w:left="217" w:right="117" w:firstLine="396"/>
        <w:jc w:val="right"/>
      </w:pPr>
      <w:r>
        <w:rPr>
          <w:color w:val="231F20"/>
        </w:rPr>
        <w:t>Al</w:t>
      </w:r>
      <w:r>
        <w:rPr>
          <w:color w:val="231F20"/>
          <w:spacing w:val="-46"/>
        </w:rPr>
        <w:t> </w:t>
      </w:r>
      <w:r>
        <w:rPr>
          <w:color w:val="231F20"/>
        </w:rPr>
        <w:t>día</w:t>
      </w:r>
      <w:r>
        <w:rPr>
          <w:color w:val="231F20"/>
          <w:spacing w:val="-46"/>
        </w:rPr>
        <w:t> </w:t>
      </w:r>
      <w:r>
        <w:rPr>
          <w:color w:val="231F20"/>
          <w:spacing w:val="-3"/>
        </w:rPr>
        <w:t>siguiente</w:t>
      </w:r>
      <w:r>
        <w:rPr>
          <w:color w:val="231F20"/>
          <w:spacing w:val="-46"/>
        </w:rPr>
        <w:t> </w:t>
      </w:r>
      <w:r>
        <w:rPr>
          <w:color w:val="231F20"/>
          <w:spacing w:val="-3"/>
        </w:rPr>
        <w:t>algunos</w:t>
      </w:r>
      <w:r>
        <w:rPr>
          <w:color w:val="231F20"/>
          <w:spacing w:val="-46"/>
        </w:rPr>
        <w:t> </w:t>
      </w:r>
      <w:r>
        <w:rPr>
          <w:color w:val="231F20"/>
          <w:spacing w:val="-3"/>
        </w:rPr>
        <w:t>medios</w:t>
      </w:r>
      <w:r>
        <w:rPr>
          <w:color w:val="231F20"/>
          <w:spacing w:val="-46"/>
        </w:rPr>
        <w:t> </w:t>
      </w:r>
      <w:r>
        <w:rPr>
          <w:color w:val="231F20"/>
          <w:spacing w:val="-4"/>
        </w:rPr>
        <w:t>dieron</w:t>
      </w:r>
      <w:r>
        <w:rPr>
          <w:color w:val="231F20"/>
          <w:spacing w:val="-46"/>
        </w:rPr>
        <w:t> </w:t>
      </w:r>
      <w:r>
        <w:rPr>
          <w:color w:val="231F20"/>
          <w:spacing w:val="-3"/>
        </w:rPr>
        <w:t>cuenta</w:t>
      </w:r>
      <w:r>
        <w:rPr>
          <w:color w:val="231F20"/>
          <w:spacing w:val="-46"/>
        </w:rPr>
        <w:t> </w:t>
      </w:r>
      <w:r>
        <w:rPr>
          <w:color w:val="231F20"/>
        </w:rPr>
        <w:t>del</w:t>
      </w:r>
      <w:r>
        <w:rPr>
          <w:color w:val="231F20"/>
          <w:spacing w:val="-46"/>
        </w:rPr>
        <w:t> </w:t>
      </w:r>
      <w:r>
        <w:rPr>
          <w:color w:val="231F20"/>
          <w:spacing w:val="-4"/>
        </w:rPr>
        <w:t>nuevo</w:t>
      </w:r>
      <w:r>
        <w:rPr>
          <w:color w:val="231F20"/>
          <w:spacing w:val="-46"/>
        </w:rPr>
        <w:t> </w:t>
      </w:r>
      <w:r>
        <w:rPr>
          <w:color w:val="231F20"/>
          <w:spacing w:val="-4"/>
        </w:rPr>
        <w:t>Colectivo</w:t>
      </w:r>
      <w:r>
        <w:rPr>
          <w:color w:val="231F20"/>
          <w:w w:val="98"/>
        </w:rPr>
        <w:t> </w:t>
      </w:r>
      <w:r>
        <w:rPr>
          <w:color w:val="231F20"/>
          <w:spacing w:val="-3"/>
          <w:w w:val="95"/>
        </w:rPr>
        <w:t>CIMTRA,</w:t>
      </w:r>
      <w:r>
        <w:rPr>
          <w:color w:val="231F20"/>
          <w:spacing w:val="-8"/>
          <w:w w:val="95"/>
        </w:rPr>
        <w:t> </w:t>
      </w:r>
      <w:r>
        <w:rPr>
          <w:color w:val="231F20"/>
          <w:spacing w:val="-4"/>
          <w:w w:val="95"/>
        </w:rPr>
        <w:t>principalmente</w:t>
      </w:r>
      <w:r>
        <w:rPr>
          <w:color w:val="231F20"/>
          <w:spacing w:val="-8"/>
          <w:w w:val="95"/>
        </w:rPr>
        <w:t> </w:t>
      </w:r>
      <w:r>
        <w:rPr>
          <w:color w:val="231F20"/>
          <w:w w:val="95"/>
        </w:rPr>
        <w:t>el</w:t>
      </w:r>
      <w:r>
        <w:rPr>
          <w:color w:val="231F20"/>
          <w:spacing w:val="-10"/>
          <w:w w:val="95"/>
        </w:rPr>
        <w:t> </w:t>
      </w:r>
      <w:r>
        <w:rPr>
          <w:color w:val="231F20"/>
          <w:spacing w:val="-3"/>
          <w:w w:val="95"/>
        </w:rPr>
        <w:t>Grupo</w:t>
      </w:r>
      <w:r>
        <w:rPr>
          <w:color w:val="231F20"/>
          <w:spacing w:val="-10"/>
          <w:w w:val="95"/>
        </w:rPr>
        <w:t> </w:t>
      </w:r>
      <w:r>
        <w:rPr>
          <w:color w:val="231F20"/>
          <w:spacing w:val="-4"/>
          <w:w w:val="95"/>
        </w:rPr>
        <w:t>Reforma,</w:t>
      </w:r>
      <w:r>
        <w:rPr>
          <w:color w:val="231F20"/>
          <w:spacing w:val="-8"/>
          <w:w w:val="95"/>
        </w:rPr>
        <w:t> </w:t>
      </w:r>
      <w:r>
        <w:rPr>
          <w:color w:val="231F20"/>
          <w:w w:val="95"/>
        </w:rPr>
        <w:t>uno</w:t>
      </w:r>
      <w:r>
        <w:rPr>
          <w:color w:val="231F20"/>
          <w:spacing w:val="-10"/>
          <w:w w:val="95"/>
        </w:rPr>
        <w:t> </w:t>
      </w:r>
      <w:r>
        <w:rPr>
          <w:color w:val="231F20"/>
          <w:w w:val="95"/>
        </w:rPr>
        <w:t>de</w:t>
      </w:r>
      <w:r>
        <w:rPr>
          <w:color w:val="231F20"/>
          <w:spacing w:val="-8"/>
          <w:w w:val="95"/>
        </w:rPr>
        <w:t> </w:t>
      </w:r>
      <w:r>
        <w:rPr>
          <w:color w:val="231F20"/>
          <w:spacing w:val="-3"/>
          <w:w w:val="95"/>
        </w:rPr>
        <w:t>los</w:t>
      </w:r>
      <w:r>
        <w:rPr>
          <w:color w:val="231F20"/>
          <w:spacing w:val="-8"/>
          <w:w w:val="95"/>
        </w:rPr>
        <w:t> </w:t>
      </w:r>
      <w:r>
        <w:rPr>
          <w:color w:val="231F20"/>
          <w:spacing w:val="-3"/>
          <w:w w:val="95"/>
        </w:rPr>
        <w:t>principales</w:t>
      </w:r>
      <w:r>
        <w:rPr>
          <w:color w:val="231F20"/>
          <w:spacing w:val="-10"/>
          <w:w w:val="95"/>
        </w:rPr>
        <w:t> </w:t>
      </w:r>
      <w:r>
        <w:rPr>
          <w:color w:val="231F20"/>
          <w:spacing w:val="-3"/>
          <w:w w:val="95"/>
        </w:rPr>
        <w:t>gru-</w:t>
      </w:r>
      <w:r>
        <w:rPr>
          <w:color w:val="231F20"/>
          <w:w w:val="105"/>
        </w:rPr>
        <w:t> </w:t>
      </w:r>
      <w:r>
        <w:rPr>
          <w:color w:val="231F20"/>
          <w:spacing w:val="-4"/>
          <w:w w:val="95"/>
        </w:rPr>
        <w:t>pos</w:t>
      </w:r>
      <w:r>
        <w:rPr>
          <w:color w:val="231F20"/>
          <w:spacing w:val="-22"/>
          <w:w w:val="95"/>
        </w:rPr>
        <w:t> </w:t>
      </w:r>
      <w:r>
        <w:rPr>
          <w:color w:val="231F20"/>
          <w:spacing w:val="-3"/>
          <w:w w:val="95"/>
        </w:rPr>
        <w:t>de</w:t>
      </w:r>
      <w:r>
        <w:rPr>
          <w:color w:val="231F20"/>
          <w:spacing w:val="-22"/>
          <w:w w:val="95"/>
        </w:rPr>
        <w:t> </w:t>
      </w:r>
      <w:r>
        <w:rPr>
          <w:color w:val="231F20"/>
          <w:spacing w:val="-6"/>
          <w:w w:val="95"/>
        </w:rPr>
        <w:t>comunicación</w:t>
      </w:r>
      <w:r>
        <w:rPr>
          <w:color w:val="231F20"/>
          <w:spacing w:val="-22"/>
          <w:w w:val="95"/>
        </w:rPr>
        <w:t> </w:t>
      </w:r>
      <w:r>
        <w:rPr>
          <w:color w:val="231F20"/>
          <w:spacing w:val="-4"/>
          <w:w w:val="95"/>
        </w:rPr>
        <w:t>del</w:t>
      </w:r>
      <w:r>
        <w:rPr>
          <w:color w:val="231F20"/>
          <w:spacing w:val="-22"/>
          <w:w w:val="95"/>
        </w:rPr>
        <w:t> </w:t>
      </w:r>
      <w:r>
        <w:rPr>
          <w:color w:val="231F20"/>
          <w:spacing w:val="-5"/>
          <w:w w:val="95"/>
        </w:rPr>
        <w:t>país</w:t>
      </w:r>
      <w:r>
        <w:rPr>
          <w:color w:val="231F20"/>
          <w:spacing w:val="-22"/>
          <w:w w:val="95"/>
        </w:rPr>
        <w:t> </w:t>
      </w:r>
      <w:r>
        <w:rPr>
          <w:color w:val="231F20"/>
          <w:w w:val="95"/>
        </w:rPr>
        <w:t>y</w:t>
      </w:r>
      <w:r>
        <w:rPr>
          <w:color w:val="231F20"/>
          <w:spacing w:val="-22"/>
          <w:w w:val="95"/>
        </w:rPr>
        <w:t> </w:t>
      </w:r>
      <w:r>
        <w:rPr>
          <w:color w:val="231F20"/>
          <w:spacing w:val="-6"/>
          <w:w w:val="95"/>
        </w:rPr>
        <w:t>con</w:t>
      </w:r>
      <w:r>
        <w:rPr>
          <w:color w:val="231F20"/>
          <w:spacing w:val="-22"/>
          <w:w w:val="95"/>
        </w:rPr>
        <w:t> </w:t>
      </w:r>
      <w:r>
        <w:rPr>
          <w:color w:val="231F20"/>
          <w:spacing w:val="-6"/>
          <w:w w:val="95"/>
        </w:rPr>
        <w:t>marcado</w:t>
      </w:r>
      <w:r>
        <w:rPr>
          <w:color w:val="231F20"/>
          <w:spacing w:val="-22"/>
          <w:w w:val="95"/>
        </w:rPr>
        <w:t> </w:t>
      </w:r>
      <w:r>
        <w:rPr>
          <w:color w:val="231F20"/>
          <w:spacing w:val="-6"/>
          <w:w w:val="95"/>
        </w:rPr>
        <w:t>interés</w:t>
      </w:r>
      <w:r>
        <w:rPr>
          <w:color w:val="231F20"/>
          <w:spacing w:val="-22"/>
          <w:w w:val="95"/>
        </w:rPr>
        <w:t> </w:t>
      </w:r>
      <w:r>
        <w:rPr>
          <w:color w:val="231F20"/>
          <w:spacing w:val="-3"/>
          <w:w w:val="95"/>
        </w:rPr>
        <w:t>en</w:t>
      </w:r>
      <w:r>
        <w:rPr>
          <w:color w:val="231F20"/>
          <w:spacing w:val="-22"/>
          <w:w w:val="95"/>
        </w:rPr>
        <w:t> </w:t>
      </w:r>
      <w:r>
        <w:rPr>
          <w:color w:val="231F20"/>
          <w:spacing w:val="-3"/>
          <w:w w:val="95"/>
        </w:rPr>
        <w:t>el</w:t>
      </w:r>
      <w:r>
        <w:rPr>
          <w:color w:val="231F20"/>
          <w:spacing w:val="-22"/>
          <w:w w:val="95"/>
        </w:rPr>
        <w:t> </w:t>
      </w:r>
      <w:r>
        <w:rPr>
          <w:color w:val="231F20"/>
          <w:spacing w:val="-5"/>
          <w:w w:val="95"/>
        </w:rPr>
        <w:t>tema</w:t>
      </w:r>
      <w:r>
        <w:rPr>
          <w:color w:val="231F20"/>
          <w:spacing w:val="-22"/>
          <w:w w:val="95"/>
        </w:rPr>
        <w:t> </w:t>
      </w:r>
      <w:r>
        <w:rPr>
          <w:color w:val="231F20"/>
          <w:spacing w:val="-3"/>
          <w:w w:val="95"/>
        </w:rPr>
        <w:t>de</w:t>
      </w:r>
      <w:r>
        <w:rPr>
          <w:color w:val="231F20"/>
          <w:spacing w:val="-22"/>
          <w:w w:val="95"/>
        </w:rPr>
        <w:t> </w:t>
      </w:r>
      <w:r>
        <w:rPr>
          <w:color w:val="231F20"/>
          <w:spacing w:val="-8"/>
          <w:w w:val="95"/>
        </w:rPr>
        <w:t>acceso</w:t>
      </w:r>
      <w:r>
        <w:rPr>
          <w:color w:val="231F20"/>
          <w:spacing w:val="-5"/>
          <w:w w:val="89"/>
        </w:rPr>
        <w:t> </w:t>
      </w:r>
      <w:r>
        <w:rPr>
          <w:color w:val="231F20"/>
          <w:w w:val="95"/>
        </w:rPr>
        <w:t>a</w:t>
      </w:r>
      <w:r>
        <w:rPr>
          <w:color w:val="231F20"/>
          <w:spacing w:val="-20"/>
          <w:w w:val="95"/>
        </w:rPr>
        <w:t> </w:t>
      </w:r>
      <w:r>
        <w:rPr>
          <w:color w:val="231F20"/>
          <w:w w:val="95"/>
        </w:rPr>
        <w:t>la</w:t>
      </w:r>
      <w:r>
        <w:rPr>
          <w:color w:val="231F20"/>
          <w:spacing w:val="-20"/>
          <w:w w:val="95"/>
        </w:rPr>
        <w:t> </w:t>
      </w:r>
      <w:r>
        <w:rPr>
          <w:color w:val="231F20"/>
          <w:spacing w:val="-4"/>
          <w:w w:val="95"/>
        </w:rPr>
        <w:t>información.</w:t>
      </w:r>
      <w:r>
        <w:rPr>
          <w:color w:val="231F20"/>
          <w:spacing w:val="-20"/>
          <w:w w:val="95"/>
        </w:rPr>
        <w:t> </w:t>
      </w:r>
      <w:r>
        <w:rPr>
          <w:color w:val="231F20"/>
          <w:spacing w:val="-3"/>
          <w:w w:val="95"/>
        </w:rPr>
        <w:t>Esta</w:t>
      </w:r>
      <w:r>
        <w:rPr>
          <w:color w:val="231F20"/>
          <w:spacing w:val="-20"/>
          <w:w w:val="95"/>
        </w:rPr>
        <w:t> </w:t>
      </w:r>
      <w:r>
        <w:rPr>
          <w:color w:val="231F20"/>
          <w:spacing w:val="-4"/>
          <w:w w:val="95"/>
        </w:rPr>
        <w:t>empresa,</w:t>
      </w:r>
      <w:r>
        <w:rPr>
          <w:color w:val="231F20"/>
          <w:spacing w:val="-20"/>
          <w:w w:val="95"/>
        </w:rPr>
        <w:t> </w:t>
      </w:r>
      <w:r>
        <w:rPr>
          <w:color w:val="231F20"/>
          <w:w w:val="95"/>
        </w:rPr>
        <w:t>a</w:t>
      </w:r>
      <w:r>
        <w:rPr>
          <w:color w:val="231F20"/>
          <w:spacing w:val="-20"/>
          <w:w w:val="95"/>
        </w:rPr>
        <w:t> </w:t>
      </w:r>
      <w:r>
        <w:rPr>
          <w:color w:val="231F20"/>
          <w:spacing w:val="-5"/>
          <w:w w:val="95"/>
        </w:rPr>
        <w:t>través</w:t>
      </w:r>
      <w:r>
        <w:rPr>
          <w:color w:val="231F20"/>
          <w:spacing w:val="-20"/>
          <w:w w:val="95"/>
        </w:rPr>
        <w:t> </w:t>
      </w:r>
      <w:r>
        <w:rPr>
          <w:color w:val="231F20"/>
          <w:w w:val="95"/>
        </w:rPr>
        <w:t>de</w:t>
      </w:r>
      <w:r>
        <w:rPr>
          <w:color w:val="231F20"/>
          <w:spacing w:val="-20"/>
          <w:w w:val="95"/>
        </w:rPr>
        <w:t> </w:t>
      </w:r>
      <w:r>
        <w:rPr>
          <w:color w:val="231F20"/>
          <w:w w:val="95"/>
        </w:rPr>
        <w:t>sus</w:t>
      </w:r>
      <w:r>
        <w:rPr>
          <w:color w:val="231F20"/>
          <w:spacing w:val="-20"/>
          <w:w w:val="95"/>
        </w:rPr>
        <w:t> </w:t>
      </w:r>
      <w:r>
        <w:rPr>
          <w:color w:val="231F20"/>
          <w:spacing w:val="-4"/>
          <w:w w:val="95"/>
        </w:rPr>
        <w:t>diversos</w:t>
      </w:r>
      <w:r>
        <w:rPr>
          <w:color w:val="231F20"/>
          <w:spacing w:val="-20"/>
          <w:w w:val="95"/>
        </w:rPr>
        <w:t> </w:t>
      </w:r>
      <w:r>
        <w:rPr>
          <w:color w:val="231F20"/>
          <w:spacing w:val="-4"/>
          <w:w w:val="95"/>
        </w:rPr>
        <w:t>periódicos</w:t>
      </w:r>
      <w:r>
        <w:rPr>
          <w:color w:val="231F20"/>
          <w:spacing w:val="-20"/>
          <w:w w:val="95"/>
        </w:rPr>
        <w:t> </w:t>
      </w:r>
      <w:r>
        <w:rPr>
          <w:color w:val="231F20"/>
          <w:spacing w:val="-3"/>
          <w:w w:val="95"/>
        </w:rPr>
        <w:t>(Re-</w:t>
      </w:r>
      <w:r>
        <w:rPr>
          <w:color w:val="231F20"/>
          <w:w w:val="105"/>
        </w:rPr>
        <w:t> </w:t>
      </w:r>
      <w:r>
        <w:rPr>
          <w:color w:val="231F20"/>
          <w:spacing w:val="-4"/>
        </w:rPr>
        <w:t>forma</w:t>
      </w:r>
      <w:r>
        <w:rPr>
          <w:color w:val="231F20"/>
          <w:spacing w:val="-30"/>
        </w:rPr>
        <w:t> </w:t>
      </w:r>
      <w:r>
        <w:rPr>
          <w:color w:val="231F20"/>
        </w:rPr>
        <w:t>y</w:t>
      </w:r>
      <w:r>
        <w:rPr>
          <w:color w:val="231F20"/>
          <w:spacing w:val="-30"/>
        </w:rPr>
        <w:t> </w:t>
      </w:r>
      <w:r>
        <w:rPr>
          <w:color w:val="231F20"/>
        </w:rPr>
        <w:t>El</w:t>
      </w:r>
      <w:r>
        <w:rPr>
          <w:color w:val="231F20"/>
          <w:spacing w:val="-30"/>
        </w:rPr>
        <w:t> </w:t>
      </w:r>
      <w:r>
        <w:rPr>
          <w:color w:val="231F20"/>
          <w:spacing w:val="-4"/>
        </w:rPr>
        <w:t>Norte),</w:t>
      </w:r>
      <w:r>
        <w:rPr>
          <w:color w:val="231F20"/>
          <w:spacing w:val="-30"/>
        </w:rPr>
        <w:t> </w:t>
      </w:r>
      <w:r>
        <w:rPr>
          <w:color w:val="231F20"/>
          <w:spacing w:val="-5"/>
        </w:rPr>
        <w:t>calificó</w:t>
      </w:r>
      <w:r>
        <w:rPr>
          <w:color w:val="231F20"/>
          <w:spacing w:val="-30"/>
        </w:rPr>
        <w:t> </w:t>
      </w:r>
      <w:r>
        <w:rPr>
          <w:color w:val="231F20"/>
        </w:rPr>
        <w:t>al</w:t>
      </w:r>
      <w:r>
        <w:rPr>
          <w:color w:val="231F20"/>
          <w:spacing w:val="-30"/>
        </w:rPr>
        <w:t> </w:t>
      </w:r>
      <w:r>
        <w:rPr>
          <w:color w:val="231F20"/>
          <w:spacing w:val="-5"/>
        </w:rPr>
        <w:t>acontecimiento</w:t>
      </w:r>
      <w:r>
        <w:rPr>
          <w:color w:val="231F20"/>
          <w:spacing w:val="-30"/>
        </w:rPr>
        <w:t> </w:t>
      </w:r>
      <w:r>
        <w:rPr>
          <w:color w:val="231F20"/>
          <w:spacing w:val="-5"/>
        </w:rPr>
        <w:t>como</w:t>
      </w:r>
      <w:r>
        <w:rPr>
          <w:color w:val="231F20"/>
          <w:spacing w:val="-30"/>
        </w:rPr>
        <w:t> </w:t>
      </w:r>
      <w:r>
        <w:rPr>
          <w:color w:val="231F20"/>
          <w:spacing w:val="-3"/>
        </w:rPr>
        <w:t>“un</w:t>
      </w:r>
      <w:r>
        <w:rPr>
          <w:color w:val="231F20"/>
          <w:spacing w:val="-30"/>
        </w:rPr>
        <w:t> </w:t>
      </w:r>
      <w:r>
        <w:rPr>
          <w:color w:val="231F20"/>
          <w:spacing w:val="-4"/>
        </w:rPr>
        <w:t>ejercicio</w:t>
      </w:r>
      <w:r>
        <w:rPr>
          <w:color w:val="231F20"/>
          <w:spacing w:val="-30"/>
        </w:rPr>
        <w:t> </w:t>
      </w:r>
      <w:r>
        <w:rPr>
          <w:color w:val="231F20"/>
          <w:spacing w:val="-4"/>
        </w:rPr>
        <w:t>inédito”</w:t>
      </w:r>
      <w:r>
        <w:rPr>
          <w:color w:val="231F20"/>
          <w:w w:val="118"/>
        </w:rPr>
        <w:t> </w:t>
      </w:r>
      <w:r>
        <w:rPr>
          <w:color w:val="231F20"/>
          <w:spacing w:val="-4"/>
        </w:rPr>
        <w:t>(González,</w:t>
      </w:r>
      <w:r>
        <w:rPr>
          <w:color w:val="231F20"/>
          <w:spacing w:val="-47"/>
        </w:rPr>
        <w:t> </w:t>
      </w:r>
      <w:r>
        <w:rPr>
          <w:color w:val="231F20"/>
          <w:spacing w:val="-4"/>
        </w:rPr>
        <w:t>2002,</w:t>
      </w:r>
      <w:r>
        <w:rPr>
          <w:color w:val="231F20"/>
          <w:spacing w:val="-47"/>
        </w:rPr>
        <w:t> </w:t>
      </w:r>
      <w:r>
        <w:rPr>
          <w:color w:val="231F20"/>
        </w:rPr>
        <w:t>18</w:t>
      </w:r>
      <w:r>
        <w:rPr>
          <w:color w:val="231F20"/>
          <w:spacing w:val="-47"/>
        </w:rPr>
        <w:t> </w:t>
      </w:r>
      <w:r>
        <w:rPr>
          <w:color w:val="231F20"/>
        </w:rPr>
        <w:t>de</w:t>
      </w:r>
      <w:r>
        <w:rPr>
          <w:color w:val="231F20"/>
          <w:spacing w:val="-47"/>
        </w:rPr>
        <w:t> </w:t>
      </w:r>
      <w:r>
        <w:rPr>
          <w:color w:val="231F20"/>
          <w:spacing w:val="-4"/>
        </w:rPr>
        <w:t>julio)</w:t>
      </w:r>
      <w:r>
        <w:rPr>
          <w:color w:val="231F20"/>
          <w:spacing w:val="-47"/>
        </w:rPr>
        <w:t> </w:t>
      </w:r>
      <w:r>
        <w:rPr>
          <w:color w:val="231F20"/>
          <w:spacing w:val="-5"/>
        </w:rPr>
        <w:t>realizado</w:t>
      </w:r>
      <w:r>
        <w:rPr>
          <w:color w:val="231F20"/>
          <w:spacing w:val="-47"/>
        </w:rPr>
        <w:t> </w:t>
      </w:r>
      <w:r>
        <w:rPr>
          <w:color w:val="231F20"/>
          <w:spacing w:val="-3"/>
        </w:rPr>
        <w:t>por</w:t>
      </w:r>
      <w:r>
        <w:rPr>
          <w:color w:val="231F20"/>
          <w:spacing w:val="-47"/>
        </w:rPr>
        <w:t> </w:t>
      </w:r>
      <w:r>
        <w:rPr>
          <w:color w:val="231F20"/>
          <w:spacing w:val="-5"/>
        </w:rPr>
        <w:t>cinco</w:t>
      </w:r>
      <w:r>
        <w:rPr>
          <w:color w:val="231F20"/>
          <w:spacing w:val="-47"/>
        </w:rPr>
        <w:t> </w:t>
      </w:r>
      <w:r>
        <w:rPr>
          <w:color w:val="231F20"/>
          <w:spacing w:val="-5"/>
        </w:rPr>
        <w:t>organizaciones</w:t>
      </w:r>
      <w:r>
        <w:rPr>
          <w:color w:val="231F20"/>
          <w:spacing w:val="-47"/>
        </w:rPr>
        <w:t> </w:t>
      </w:r>
      <w:r>
        <w:rPr>
          <w:color w:val="231F20"/>
          <w:spacing w:val="-4"/>
        </w:rPr>
        <w:t>civiles.</w:t>
      </w:r>
      <w:r>
        <w:rPr>
          <w:color w:val="231F20"/>
          <w:spacing w:val="-4"/>
          <w:w w:val="93"/>
        </w:rPr>
        <w:t> </w:t>
      </w:r>
      <w:r>
        <w:rPr>
          <w:color w:val="231F20"/>
        </w:rPr>
        <w:t>Con</w:t>
      </w:r>
      <w:r>
        <w:rPr>
          <w:color w:val="231F20"/>
          <w:spacing w:val="-40"/>
        </w:rPr>
        <w:t> </w:t>
      </w:r>
      <w:r>
        <w:rPr>
          <w:color w:val="231F20"/>
          <w:spacing w:val="-3"/>
        </w:rPr>
        <w:t>esta</w:t>
      </w:r>
      <w:r>
        <w:rPr>
          <w:color w:val="231F20"/>
          <w:spacing w:val="-40"/>
        </w:rPr>
        <w:t> </w:t>
      </w:r>
      <w:r>
        <w:rPr>
          <w:color w:val="231F20"/>
          <w:spacing w:val="-3"/>
        </w:rPr>
        <w:t>primera</w:t>
      </w:r>
      <w:r>
        <w:rPr>
          <w:color w:val="231F20"/>
          <w:spacing w:val="-40"/>
        </w:rPr>
        <w:t> </w:t>
      </w:r>
      <w:r>
        <w:rPr>
          <w:color w:val="231F20"/>
          <w:spacing w:val="-5"/>
        </w:rPr>
        <w:t>atracción</w:t>
      </w:r>
      <w:r>
        <w:rPr>
          <w:color w:val="231F20"/>
          <w:spacing w:val="-40"/>
        </w:rPr>
        <w:t> </w:t>
      </w:r>
      <w:r>
        <w:rPr>
          <w:color w:val="231F20"/>
        </w:rPr>
        <w:t>de</w:t>
      </w:r>
      <w:r>
        <w:rPr>
          <w:color w:val="231F20"/>
          <w:spacing w:val="-40"/>
        </w:rPr>
        <w:t> </w:t>
      </w:r>
      <w:r>
        <w:rPr>
          <w:color w:val="231F20"/>
        </w:rPr>
        <w:t>la</w:t>
      </w:r>
      <w:r>
        <w:rPr>
          <w:color w:val="231F20"/>
          <w:spacing w:val="-40"/>
        </w:rPr>
        <w:t> </w:t>
      </w:r>
      <w:r>
        <w:rPr>
          <w:color w:val="231F20"/>
          <w:spacing w:val="-4"/>
        </w:rPr>
        <w:t>atención</w:t>
      </w:r>
      <w:r>
        <w:rPr>
          <w:color w:val="231F20"/>
          <w:spacing w:val="-40"/>
        </w:rPr>
        <w:t> </w:t>
      </w:r>
      <w:r>
        <w:rPr>
          <w:color w:val="231F20"/>
        </w:rPr>
        <w:t>de</w:t>
      </w:r>
      <w:r>
        <w:rPr>
          <w:color w:val="231F20"/>
          <w:spacing w:val="-40"/>
        </w:rPr>
        <w:t> </w:t>
      </w:r>
      <w:r>
        <w:rPr>
          <w:color w:val="231F20"/>
          <w:spacing w:val="-3"/>
        </w:rPr>
        <w:t>algunos</w:t>
      </w:r>
      <w:r>
        <w:rPr>
          <w:color w:val="231F20"/>
          <w:spacing w:val="-40"/>
        </w:rPr>
        <w:t> </w:t>
      </w:r>
      <w:r>
        <w:rPr>
          <w:color w:val="231F20"/>
          <w:spacing w:val="-3"/>
        </w:rPr>
        <w:t>medios</w:t>
      </w:r>
      <w:r>
        <w:rPr>
          <w:color w:val="231F20"/>
          <w:spacing w:val="-40"/>
        </w:rPr>
        <w:t> </w:t>
      </w:r>
      <w:r>
        <w:rPr>
          <w:color w:val="231F20"/>
        </w:rPr>
        <w:t>el</w:t>
      </w:r>
      <w:r>
        <w:rPr>
          <w:color w:val="231F20"/>
          <w:spacing w:val="-40"/>
        </w:rPr>
        <w:t> </w:t>
      </w:r>
      <w:r>
        <w:rPr>
          <w:color w:val="231F20"/>
          <w:spacing w:val="-3"/>
        </w:rPr>
        <w:t>Colec-</w:t>
      </w:r>
      <w:r>
        <w:rPr>
          <w:color w:val="231F20"/>
          <w:w w:val="105"/>
        </w:rPr>
        <w:t> </w:t>
      </w:r>
      <w:r>
        <w:rPr>
          <w:color w:val="231F20"/>
        </w:rPr>
        <w:t>tivo</w:t>
      </w:r>
      <w:r>
        <w:rPr>
          <w:color w:val="231F20"/>
          <w:spacing w:val="-29"/>
        </w:rPr>
        <w:t> </w:t>
      </w:r>
      <w:r>
        <w:rPr>
          <w:color w:val="231F20"/>
        </w:rPr>
        <w:t>logró</w:t>
      </w:r>
      <w:r>
        <w:rPr>
          <w:color w:val="231F20"/>
          <w:spacing w:val="-29"/>
        </w:rPr>
        <w:t> </w:t>
      </w:r>
      <w:r>
        <w:rPr>
          <w:color w:val="231F20"/>
        </w:rPr>
        <w:t>una</w:t>
      </w:r>
      <w:r>
        <w:rPr>
          <w:color w:val="231F20"/>
          <w:spacing w:val="-29"/>
        </w:rPr>
        <w:t> </w:t>
      </w:r>
      <w:r>
        <w:rPr>
          <w:color w:val="231F20"/>
        </w:rPr>
        <w:t>primera</w:t>
      </w:r>
      <w:r>
        <w:rPr>
          <w:color w:val="231F20"/>
          <w:spacing w:val="-29"/>
        </w:rPr>
        <w:t> </w:t>
      </w:r>
      <w:r>
        <w:rPr>
          <w:color w:val="231F20"/>
        </w:rPr>
        <w:t>meta;</w:t>
      </w:r>
      <w:r>
        <w:rPr>
          <w:color w:val="231F20"/>
          <w:spacing w:val="-29"/>
        </w:rPr>
        <w:t> </w:t>
      </w:r>
      <w:r>
        <w:rPr>
          <w:color w:val="231F20"/>
        </w:rPr>
        <w:t>colocaren</w:t>
      </w:r>
      <w:r>
        <w:rPr>
          <w:color w:val="231F20"/>
          <w:spacing w:val="-29"/>
        </w:rPr>
        <w:t> </w:t>
      </w:r>
      <w:r>
        <w:rPr>
          <w:color w:val="231F20"/>
        </w:rPr>
        <w:t>el</w:t>
      </w:r>
      <w:r>
        <w:rPr>
          <w:color w:val="231F20"/>
          <w:spacing w:val="-29"/>
        </w:rPr>
        <w:t> </w:t>
      </w:r>
      <w:r>
        <w:rPr>
          <w:color w:val="231F20"/>
        </w:rPr>
        <w:t>ambiente</w:t>
      </w:r>
      <w:r>
        <w:rPr>
          <w:color w:val="231F20"/>
          <w:spacing w:val="-29"/>
        </w:rPr>
        <w:t> </w:t>
      </w:r>
      <w:r>
        <w:rPr>
          <w:color w:val="231F20"/>
        </w:rPr>
        <w:t>público,</w:t>
      </w:r>
      <w:r>
        <w:rPr>
          <w:color w:val="231F20"/>
          <w:spacing w:val="-29"/>
        </w:rPr>
        <w:t> </w:t>
      </w:r>
      <w:r>
        <w:rPr>
          <w:color w:val="231F20"/>
        </w:rPr>
        <w:t>aunque</w:t>
      </w:r>
      <w:r>
        <w:rPr>
          <w:color w:val="231F20"/>
          <w:w w:val="94"/>
        </w:rPr>
        <w:t> </w:t>
      </w:r>
      <w:r>
        <w:rPr>
          <w:color w:val="231F20"/>
        </w:rPr>
        <w:t>sea</w:t>
      </w:r>
      <w:r>
        <w:rPr>
          <w:color w:val="231F20"/>
          <w:spacing w:val="-40"/>
        </w:rPr>
        <w:t> </w:t>
      </w:r>
      <w:r>
        <w:rPr>
          <w:color w:val="231F20"/>
          <w:spacing w:val="-4"/>
        </w:rPr>
        <w:t>limitadamente,</w:t>
      </w:r>
      <w:r>
        <w:rPr>
          <w:color w:val="231F20"/>
          <w:spacing w:val="-40"/>
        </w:rPr>
        <w:t> </w:t>
      </w:r>
      <w:r>
        <w:rPr>
          <w:color w:val="231F20"/>
        </w:rPr>
        <w:t>el</w:t>
      </w:r>
      <w:r>
        <w:rPr>
          <w:color w:val="231F20"/>
          <w:spacing w:val="-40"/>
        </w:rPr>
        <w:t> </w:t>
      </w:r>
      <w:r>
        <w:rPr>
          <w:color w:val="231F20"/>
          <w:spacing w:val="-4"/>
        </w:rPr>
        <w:t>nacimiento</w:t>
      </w:r>
      <w:r>
        <w:rPr>
          <w:color w:val="231F20"/>
          <w:spacing w:val="-40"/>
        </w:rPr>
        <w:t> </w:t>
      </w:r>
      <w:r>
        <w:rPr>
          <w:color w:val="231F20"/>
        </w:rPr>
        <w:t>del</w:t>
      </w:r>
      <w:r>
        <w:rPr>
          <w:color w:val="231F20"/>
          <w:spacing w:val="-40"/>
        </w:rPr>
        <w:t> </w:t>
      </w:r>
      <w:r>
        <w:rPr>
          <w:color w:val="231F20"/>
          <w:spacing w:val="-3"/>
        </w:rPr>
        <w:t>mismo</w:t>
      </w:r>
      <w:r>
        <w:rPr>
          <w:color w:val="231F20"/>
          <w:spacing w:val="-40"/>
        </w:rPr>
        <w:t> </w:t>
      </w:r>
      <w:r>
        <w:rPr>
          <w:color w:val="231F20"/>
        </w:rPr>
        <w:t>y</w:t>
      </w:r>
      <w:r>
        <w:rPr>
          <w:color w:val="231F20"/>
          <w:spacing w:val="-40"/>
        </w:rPr>
        <w:t> </w:t>
      </w:r>
      <w:r>
        <w:rPr>
          <w:color w:val="231F20"/>
        </w:rPr>
        <w:t>el</w:t>
      </w:r>
      <w:r>
        <w:rPr>
          <w:color w:val="231F20"/>
          <w:spacing w:val="-40"/>
        </w:rPr>
        <w:t> </w:t>
      </w:r>
      <w:r>
        <w:rPr>
          <w:color w:val="231F20"/>
          <w:spacing w:val="-3"/>
        </w:rPr>
        <w:t>inicio</w:t>
      </w:r>
      <w:r>
        <w:rPr>
          <w:color w:val="231F20"/>
          <w:spacing w:val="-40"/>
        </w:rPr>
        <w:t> </w:t>
      </w:r>
      <w:r>
        <w:rPr>
          <w:color w:val="231F20"/>
        </w:rPr>
        <w:t>de</w:t>
      </w:r>
      <w:r>
        <w:rPr>
          <w:color w:val="231F20"/>
          <w:spacing w:val="-40"/>
        </w:rPr>
        <w:t> </w:t>
      </w:r>
      <w:r>
        <w:rPr>
          <w:color w:val="231F20"/>
        </w:rPr>
        <w:t>sus</w:t>
      </w:r>
      <w:r>
        <w:rPr>
          <w:color w:val="231F20"/>
          <w:spacing w:val="-40"/>
        </w:rPr>
        <w:t> </w:t>
      </w:r>
      <w:r>
        <w:rPr>
          <w:color w:val="231F20"/>
          <w:spacing w:val="-4"/>
        </w:rPr>
        <w:t>trabajos.</w:t>
      </w:r>
    </w:p>
    <w:p>
      <w:pPr>
        <w:pStyle w:val="BodyText"/>
        <w:spacing w:line="266" w:lineRule="auto"/>
        <w:ind w:left="217" w:right="115" w:firstLine="396"/>
        <w:jc w:val="both"/>
      </w:pPr>
      <w:r>
        <w:rPr>
          <w:color w:val="231F20"/>
        </w:rPr>
        <w:t>Dos</w:t>
      </w:r>
      <w:r>
        <w:rPr>
          <w:color w:val="231F20"/>
          <w:spacing w:val="-39"/>
        </w:rPr>
        <w:t> </w:t>
      </w:r>
      <w:r>
        <w:rPr>
          <w:color w:val="231F20"/>
        </w:rPr>
        <w:t>días</w:t>
      </w:r>
      <w:r>
        <w:rPr>
          <w:color w:val="231F20"/>
          <w:spacing w:val="-39"/>
        </w:rPr>
        <w:t> </w:t>
      </w:r>
      <w:r>
        <w:rPr>
          <w:color w:val="231F20"/>
        </w:rPr>
        <w:t>más</w:t>
      </w:r>
      <w:r>
        <w:rPr>
          <w:color w:val="231F20"/>
          <w:spacing w:val="-39"/>
        </w:rPr>
        <w:t> </w:t>
      </w:r>
      <w:r>
        <w:rPr>
          <w:color w:val="231F20"/>
          <w:spacing w:val="-3"/>
        </w:rPr>
        <w:t>tarde,</w:t>
      </w:r>
      <w:r>
        <w:rPr>
          <w:color w:val="231F20"/>
          <w:spacing w:val="-39"/>
        </w:rPr>
        <w:t> </w:t>
      </w:r>
      <w:r>
        <w:rPr>
          <w:color w:val="231F20"/>
        </w:rPr>
        <w:t>el</w:t>
      </w:r>
      <w:r>
        <w:rPr>
          <w:color w:val="231F20"/>
          <w:spacing w:val="-39"/>
        </w:rPr>
        <w:t> </w:t>
      </w:r>
      <w:r>
        <w:rPr>
          <w:color w:val="231F20"/>
        </w:rPr>
        <w:t>19</w:t>
      </w:r>
      <w:r>
        <w:rPr>
          <w:color w:val="231F20"/>
          <w:spacing w:val="-39"/>
        </w:rPr>
        <w:t> </w:t>
      </w:r>
      <w:r>
        <w:rPr>
          <w:color w:val="231F20"/>
        </w:rPr>
        <w:t>de</w:t>
      </w:r>
      <w:r>
        <w:rPr>
          <w:color w:val="231F20"/>
          <w:spacing w:val="-39"/>
        </w:rPr>
        <w:t> </w:t>
      </w:r>
      <w:r>
        <w:rPr>
          <w:color w:val="231F20"/>
          <w:spacing w:val="-3"/>
        </w:rPr>
        <w:t>julio,</w:t>
      </w:r>
      <w:r>
        <w:rPr>
          <w:color w:val="231F20"/>
          <w:spacing w:val="-39"/>
        </w:rPr>
        <w:t> </w:t>
      </w:r>
      <w:r>
        <w:rPr>
          <w:color w:val="231F20"/>
          <w:spacing w:val="-4"/>
        </w:rPr>
        <w:t>Vertebra</w:t>
      </w:r>
      <w:r>
        <w:rPr>
          <w:color w:val="231F20"/>
          <w:spacing w:val="-39"/>
        </w:rPr>
        <w:t> </w:t>
      </w:r>
      <w:r>
        <w:rPr>
          <w:color w:val="231F20"/>
          <w:spacing w:val="-3"/>
        </w:rPr>
        <w:t>organizó</w:t>
      </w:r>
      <w:r>
        <w:rPr>
          <w:color w:val="231F20"/>
          <w:spacing w:val="-39"/>
        </w:rPr>
        <w:t> </w:t>
      </w:r>
      <w:r>
        <w:rPr>
          <w:color w:val="231F20"/>
        </w:rPr>
        <w:t>en</w:t>
      </w:r>
      <w:r>
        <w:rPr>
          <w:color w:val="231F20"/>
          <w:spacing w:val="-39"/>
        </w:rPr>
        <w:t> </w:t>
      </w:r>
      <w:r>
        <w:rPr>
          <w:color w:val="231F20"/>
          <w:spacing w:val="-3"/>
        </w:rPr>
        <w:t>Monterrey </w:t>
      </w:r>
      <w:r>
        <w:rPr>
          <w:color w:val="231F20"/>
        </w:rPr>
        <w:t>un</w:t>
      </w:r>
      <w:r>
        <w:rPr>
          <w:color w:val="231F20"/>
          <w:spacing w:val="-39"/>
        </w:rPr>
        <w:t> </w:t>
      </w:r>
      <w:r>
        <w:rPr>
          <w:color w:val="231F20"/>
        </w:rPr>
        <w:t>desayuno</w:t>
      </w:r>
      <w:r>
        <w:rPr>
          <w:color w:val="231F20"/>
          <w:spacing w:val="-39"/>
        </w:rPr>
        <w:t> </w:t>
      </w:r>
      <w:r>
        <w:rPr>
          <w:color w:val="231F20"/>
        </w:rPr>
        <w:t>con</w:t>
      </w:r>
      <w:r>
        <w:rPr>
          <w:color w:val="231F20"/>
          <w:spacing w:val="-39"/>
        </w:rPr>
        <w:t> </w:t>
      </w:r>
      <w:r>
        <w:rPr>
          <w:color w:val="231F20"/>
        </w:rPr>
        <w:t>los</w:t>
      </w:r>
      <w:r>
        <w:rPr>
          <w:color w:val="231F20"/>
          <w:spacing w:val="-39"/>
        </w:rPr>
        <w:t> </w:t>
      </w:r>
      <w:r>
        <w:rPr>
          <w:color w:val="231F20"/>
        </w:rPr>
        <w:t>Alcaldes</w:t>
      </w:r>
      <w:r>
        <w:rPr>
          <w:color w:val="231F20"/>
          <w:spacing w:val="-39"/>
        </w:rPr>
        <w:t> </w:t>
      </w:r>
      <w:r>
        <w:rPr>
          <w:color w:val="231F20"/>
        </w:rPr>
        <w:t>cuyos</w:t>
      </w:r>
      <w:r>
        <w:rPr>
          <w:color w:val="231F20"/>
          <w:spacing w:val="-39"/>
        </w:rPr>
        <w:t> </w:t>
      </w:r>
      <w:r>
        <w:rPr>
          <w:color w:val="231F20"/>
        </w:rPr>
        <w:t>gobiernos</w:t>
      </w:r>
      <w:r>
        <w:rPr>
          <w:color w:val="231F20"/>
          <w:spacing w:val="-39"/>
        </w:rPr>
        <w:t> </w:t>
      </w:r>
      <w:r>
        <w:rPr>
          <w:color w:val="231F20"/>
        </w:rPr>
        <w:t>iban</w:t>
      </w:r>
      <w:r>
        <w:rPr>
          <w:color w:val="231F20"/>
          <w:spacing w:val="-39"/>
        </w:rPr>
        <w:t> </w:t>
      </w:r>
      <w:r>
        <w:rPr>
          <w:color w:val="231F20"/>
        </w:rPr>
        <w:t>a</w:t>
      </w:r>
      <w:r>
        <w:rPr>
          <w:color w:val="231F20"/>
          <w:spacing w:val="-39"/>
        </w:rPr>
        <w:t> </w:t>
      </w:r>
      <w:r>
        <w:rPr>
          <w:color w:val="231F20"/>
        </w:rPr>
        <w:t>ser</w:t>
      </w:r>
      <w:r>
        <w:rPr>
          <w:color w:val="231F20"/>
          <w:spacing w:val="-39"/>
        </w:rPr>
        <w:t> </w:t>
      </w:r>
      <w:r>
        <w:rPr>
          <w:color w:val="231F20"/>
        </w:rPr>
        <w:t>evaluados. Acudieron</w:t>
      </w:r>
      <w:r>
        <w:rPr>
          <w:color w:val="231F20"/>
          <w:spacing w:val="-23"/>
        </w:rPr>
        <w:t> </w:t>
      </w:r>
      <w:r>
        <w:rPr>
          <w:color w:val="231F20"/>
        </w:rPr>
        <w:t>cinco</w:t>
      </w:r>
      <w:r>
        <w:rPr>
          <w:color w:val="231F20"/>
          <w:spacing w:val="-23"/>
        </w:rPr>
        <w:t> </w:t>
      </w:r>
      <w:r>
        <w:rPr>
          <w:color w:val="231F20"/>
        </w:rPr>
        <w:t>de</w:t>
      </w:r>
      <w:r>
        <w:rPr>
          <w:color w:val="231F20"/>
          <w:spacing w:val="-23"/>
        </w:rPr>
        <w:t> </w:t>
      </w:r>
      <w:r>
        <w:rPr>
          <w:color w:val="231F20"/>
        </w:rPr>
        <w:t>nueve</w:t>
      </w:r>
      <w:r>
        <w:rPr>
          <w:color w:val="231F20"/>
          <w:spacing w:val="-23"/>
        </w:rPr>
        <w:t> </w:t>
      </w:r>
      <w:r>
        <w:rPr>
          <w:color w:val="231F20"/>
        </w:rPr>
        <w:t>invitados.</w:t>
      </w:r>
      <w:r>
        <w:rPr>
          <w:color w:val="231F20"/>
          <w:spacing w:val="-23"/>
        </w:rPr>
        <w:t> </w:t>
      </w:r>
      <w:r>
        <w:rPr>
          <w:color w:val="231F20"/>
        </w:rPr>
        <w:t>En</w:t>
      </w:r>
      <w:r>
        <w:rPr>
          <w:color w:val="231F20"/>
          <w:spacing w:val="-23"/>
        </w:rPr>
        <w:t> </w:t>
      </w:r>
      <w:r>
        <w:rPr>
          <w:color w:val="231F20"/>
        </w:rPr>
        <w:t>el</w:t>
      </w:r>
      <w:r>
        <w:rPr>
          <w:color w:val="231F20"/>
          <w:spacing w:val="-23"/>
        </w:rPr>
        <w:t> </w:t>
      </w:r>
      <w:r>
        <w:rPr>
          <w:color w:val="231F20"/>
        </w:rPr>
        <w:t>evento</w:t>
      </w:r>
      <w:r>
        <w:rPr>
          <w:color w:val="231F20"/>
          <w:spacing w:val="-23"/>
        </w:rPr>
        <w:t> </w:t>
      </w:r>
      <w:r>
        <w:rPr>
          <w:color w:val="231F20"/>
        </w:rPr>
        <w:t>se</w:t>
      </w:r>
      <w:r>
        <w:rPr>
          <w:color w:val="231F20"/>
          <w:spacing w:val="-23"/>
        </w:rPr>
        <w:t> </w:t>
      </w:r>
      <w:r>
        <w:rPr>
          <w:color w:val="231F20"/>
        </w:rPr>
        <w:t>les</w:t>
      </w:r>
      <w:r>
        <w:rPr>
          <w:color w:val="231F20"/>
          <w:spacing w:val="-23"/>
        </w:rPr>
        <w:t> </w:t>
      </w:r>
      <w:r>
        <w:rPr>
          <w:color w:val="231F20"/>
        </w:rPr>
        <w:t>presentó</w:t>
      </w:r>
      <w:r>
        <w:rPr>
          <w:color w:val="231F20"/>
          <w:spacing w:val="-23"/>
        </w:rPr>
        <w:t> </w:t>
      </w:r>
      <w:r>
        <w:rPr>
          <w:color w:val="231F20"/>
        </w:rPr>
        <w:t>la herramienta</w:t>
      </w:r>
      <w:r>
        <w:rPr>
          <w:color w:val="231F20"/>
          <w:spacing w:val="-35"/>
        </w:rPr>
        <w:t> </w:t>
      </w:r>
      <w:r>
        <w:rPr>
          <w:color w:val="231F20"/>
        </w:rPr>
        <w:t>y</w:t>
      </w:r>
      <w:r>
        <w:rPr>
          <w:color w:val="231F20"/>
          <w:spacing w:val="-35"/>
        </w:rPr>
        <w:t> </w:t>
      </w:r>
      <w:r>
        <w:rPr>
          <w:color w:val="231F20"/>
        </w:rPr>
        <w:t>sus</w:t>
      </w:r>
      <w:r>
        <w:rPr>
          <w:color w:val="231F20"/>
          <w:spacing w:val="-35"/>
        </w:rPr>
        <w:t> </w:t>
      </w:r>
      <w:r>
        <w:rPr>
          <w:color w:val="231F20"/>
        </w:rPr>
        <w:t>objetivos,</w:t>
      </w:r>
      <w:r>
        <w:rPr>
          <w:color w:val="231F20"/>
          <w:spacing w:val="-35"/>
        </w:rPr>
        <w:t> </w:t>
      </w:r>
      <w:r>
        <w:rPr>
          <w:color w:val="231F20"/>
        </w:rPr>
        <w:t>informándoles</w:t>
      </w:r>
      <w:r>
        <w:rPr>
          <w:color w:val="231F20"/>
          <w:spacing w:val="-35"/>
        </w:rPr>
        <w:t> </w:t>
      </w:r>
      <w:r>
        <w:rPr>
          <w:color w:val="231F20"/>
        </w:rPr>
        <w:t>que</w:t>
      </w:r>
      <w:r>
        <w:rPr>
          <w:color w:val="231F20"/>
          <w:spacing w:val="-35"/>
        </w:rPr>
        <w:t> </w:t>
      </w:r>
      <w:r>
        <w:rPr>
          <w:color w:val="231F20"/>
        </w:rPr>
        <w:t>en</w:t>
      </w:r>
      <w:r>
        <w:rPr>
          <w:color w:val="231F20"/>
          <w:spacing w:val="-35"/>
        </w:rPr>
        <w:t> </w:t>
      </w:r>
      <w:r>
        <w:rPr>
          <w:color w:val="231F20"/>
        </w:rPr>
        <w:t>próximos</w:t>
      </w:r>
      <w:r>
        <w:rPr>
          <w:color w:val="231F20"/>
          <w:spacing w:val="-35"/>
        </w:rPr>
        <w:t> </w:t>
      </w:r>
      <w:r>
        <w:rPr>
          <w:color w:val="231F20"/>
        </w:rPr>
        <w:t>días</w:t>
      </w:r>
      <w:r>
        <w:rPr>
          <w:color w:val="231F20"/>
          <w:spacing w:val="-35"/>
        </w:rPr>
        <w:t> </w:t>
      </w:r>
      <w:r>
        <w:rPr>
          <w:color w:val="231F20"/>
        </w:rPr>
        <w:t>in- </w:t>
      </w:r>
      <w:r>
        <w:rPr>
          <w:color w:val="231F20"/>
          <w:w w:val="95"/>
        </w:rPr>
        <w:t>tegrantes</w:t>
      </w:r>
      <w:r>
        <w:rPr>
          <w:color w:val="231F20"/>
          <w:spacing w:val="-18"/>
          <w:w w:val="95"/>
        </w:rPr>
        <w:t> </w:t>
      </w:r>
      <w:r>
        <w:rPr>
          <w:color w:val="231F20"/>
          <w:w w:val="95"/>
        </w:rPr>
        <w:t>de</w:t>
      </w:r>
      <w:r>
        <w:rPr>
          <w:color w:val="231F20"/>
          <w:spacing w:val="-18"/>
          <w:w w:val="95"/>
        </w:rPr>
        <w:t> </w:t>
      </w:r>
      <w:r>
        <w:rPr>
          <w:color w:val="231F20"/>
          <w:spacing w:val="-3"/>
          <w:w w:val="95"/>
        </w:rPr>
        <w:t>Vertebra</w:t>
      </w:r>
      <w:r>
        <w:rPr>
          <w:color w:val="231F20"/>
          <w:spacing w:val="-18"/>
          <w:w w:val="95"/>
        </w:rPr>
        <w:t> </w:t>
      </w:r>
      <w:r>
        <w:rPr>
          <w:color w:val="231F20"/>
          <w:w w:val="95"/>
        </w:rPr>
        <w:t>acudirían</w:t>
      </w:r>
      <w:r>
        <w:rPr>
          <w:color w:val="231F20"/>
          <w:spacing w:val="-18"/>
          <w:w w:val="95"/>
        </w:rPr>
        <w:t> </w:t>
      </w:r>
      <w:r>
        <w:rPr>
          <w:color w:val="231F20"/>
          <w:w w:val="95"/>
        </w:rPr>
        <w:t>a</w:t>
      </w:r>
      <w:r>
        <w:rPr>
          <w:color w:val="231F20"/>
          <w:spacing w:val="-18"/>
          <w:w w:val="95"/>
        </w:rPr>
        <w:t> </w:t>
      </w:r>
      <w:r>
        <w:rPr>
          <w:color w:val="231F20"/>
          <w:w w:val="95"/>
        </w:rPr>
        <w:t>los</w:t>
      </w:r>
      <w:r>
        <w:rPr>
          <w:color w:val="231F20"/>
          <w:spacing w:val="-18"/>
          <w:w w:val="95"/>
        </w:rPr>
        <w:t> </w:t>
      </w:r>
      <w:r>
        <w:rPr>
          <w:color w:val="231F20"/>
          <w:w w:val="95"/>
        </w:rPr>
        <w:t>edificios</w:t>
      </w:r>
      <w:r>
        <w:rPr>
          <w:color w:val="231F20"/>
          <w:spacing w:val="-18"/>
          <w:w w:val="95"/>
        </w:rPr>
        <w:t> </w:t>
      </w:r>
      <w:r>
        <w:rPr>
          <w:color w:val="231F20"/>
          <w:w w:val="95"/>
        </w:rPr>
        <w:t>municipales</w:t>
      </w:r>
      <w:r>
        <w:rPr>
          <w:color w:val="231F20"/>
          <w:spacing w:val="-18"/>
          <w:w w:val="95"/>
        </w:rPr>
        <w:t> </w:t>
      </w:r>
      <w:r>
        <w:rPr>
          <w:color w:val="231F20"/>
          <w:w w:val="95"/>
        </w:rPr>
        <w:t>para</w:t>
      </w:r>
      <w:r>
        <w:rPr>
          <w:color w:val="231F20"/>
          <w:spacing w:val="-18"/>
          <w:w w:val="95"/>
        </w:rPr>
        <w:t> </w:t>
      </w:r>
      <w:r>
        <w:rPr>
          <w:color w:val="231F20"/>
          <w:w w:val="95"/>
        </w:rPr>
        <w:t>iniciar las</w:t>
      </w:r>
      <w:r>
        <w:rPr>
          <w:color w:val="231F20"/>
          <w:spacing w:val="-14"/>
          <w:w w:val="95"/>
        </w:rPr>
        <w:t> </w:t>
      </w:r>
      <w:r>
        <w:rPr>
          <w:color w:val="231F20"/>
          <w:w w:val="95"/>
        </w:rPr>
        <w:t>evaluaciones.</w:t>
      </w:r>
      <w:r>
        <w:rPr>
          <w:color w:val="231F20"/>
          <w:spacing w:val="-14"/>
          <w:w w:val="95"/>
        </w:rPr>
        <w:t> </w:t>
      </w:r>
      <w:r>
        <w:rPr>
          <w:color w:val="231F20"/>
          <w:w w:val="95"/>
        </w:rPr>
        <w:t>Al</w:t>
      </w:r>
      <w:r>
        <w:rPr>
          <w:color w:val="231F20"/>
          <w:spacing w:val="-14"/>
          <w:w w:val="95"/>
        </w:rPr>
        <w:t> </w:t>
      </w:r>
      <w:r>
        <w:rPr>
          <w:color w:val="231F20"/>
          <w:w w:val="95"/>
        </w:rPr>
        <w:t>término</w:t>
      </w:r>
      <w:r>
        <w:rPr>
          <w:color w:val="231F20"/>
          <w:spacing w:val="-14"/>
          <w:w w:val="95"/>
        </w:rPr>
        <w:t> </w:t>
      </w:r>
      <w:r>
        <w:rPr>
          <w:color w:val="231F20"/>
          <w:w w:val="95"/>
        </w:rPr>
        <w:t>de</w:t>
      </w:r>
      <w:r>
        <w:rPr>
          <w:color w:val="231F20"/>
          <w:spacing w:val="-14"/>
          <w:w w:val="95"/>
        </w:rPr>
        <w:t> </w:t>
      </w:r>
      <w:r>
        <w:rPr>
          <w:color w:val="231F20"/>
          <w:w w:val="95"/>
        </w:rPr>
        <w:t>la</w:t>
      </w:r>
      <w:r>
        <w:rPr>
          <w:color w:val="231F20"/>
          <w:spacing w:val="-14"/>
          <w:w w:val="95"/>
        </w:rPr>
        <w:t> </w:t>
      </w:r>
      <w:r>
        <w:rPr>
          <w:color w:val="231F20"/>
          <w:w w:val="95"/>
        </w:rPr>
        <w:t>reunión</w:t>
      </w:r>
      <w:r>
        <w:rPr>
          <w:color w:val="231F20"/>
          <w:spacing w:val="-14"/>
          <w:w w:val="95"/>
        </w:rPr>
        <w:t> </w:t>
      </w:r>
      <w:r>
        <w:rPr>
          <w:color w:val="231F20"/>
          <w:w w:val="95"/>
        </w:rPr>
        <w:t>“los</w:t>
      </w:r>
      <w:r>
        <w:rPr>
          <w:color w:val="231F20"/>
          <w:spacing w:val="-14"/>
          <w:w w:val="95"/>
        </w:rPr>
        <w:t> </w:t>
      </w:r>
      <w:r>
        <w:rPr>
          <w:color w:val="231F20"/>
          <w:w w:val="95"/>
        </w:rPr>
        <w:t>Alcaldes</w:t>
      </w:r>
      <w:r>
        <w:rPr>
          <w:color w:val="231F20"/>
          <w:spacing w:val="-14"/>
          <w:w w:val="95"/>
        </w:rPr>
        <w:t> </w:t>
      </w:r>
      <w:r>
        <w:rPr>
          <w:color w:val="231F20"/>
          <w:w w:val="95"/>
        </w:rPr>
        <w:t>de</w:t>
      </w:r>
      <w:r>
        <w:rPr>
          <w:color w:val="231F20"/>
          <w:spacing w:val="-14"/>
          <w:w w:val="95"/>
        </w:rPr>
        <w:t> </w:t>
      </w:r>
      <w:r>
        <w:rPr>
          <w:color w:val="231F20"/>
          <w:w w:val="95"/>
        </w:rPr>
        <w:t>Guadalupe y</w:t>
      </w:r>
      <w:r>
        <w:rPr>
          <w:color w:val="231F20"/>
          <w:spacing w:val="-19"/>
          <w:w w:val="95"/>
        </w:rPr>
        <w:t> </w:t>
      </w:r>
      <w:r>
        <w:rPr>
          <w:color w:val="231F20"/>
          <w:spacing w:val="-3"/>
          <w:w w:val="95"/>
        </w:rPr>
        <w:t>Apodaca</w:t>
      </w:r>
      <w:r>
        <w:rPr>
          <w:color w:val="231F20"/>
          <w:spacing w:val="-19"/>
          <w:w w:val="95"/>
        </w:rPr>
        <w:t> </w:t>
      </w:r>
      <w:r>
        <w:rPr>
          <w:color w:val="231F20"/>
          <w:spacing w:val="-3"/>
          <w:w w:val="95"/>
        </w:rPr>
        <w:t>apoyaron</w:t>
      </w:r>
      <w:r>
        <w:rPr>
          <w:color w:val="231F20"/>
          <w:spacing w:val="-19"/>
          <w:w w:val="95"/>
        </w:rPr>
        <w:t> </w:t>
      </w:r>
      <w:r>
        <w:rPr>
          <w:color w:val="231F20"/>
          <w:w w:val="95"/>
        </w:rPr>
        <w:t>la</w:t>
      </w:r>
      <w:r>
        <w:rPr>
          <w:color w:val="231F20"/>
          <w:spacing w:val="-19"/>
          <w:w w:val="95"/>
        </w:rPr>
        <w:t> </w:t>
      </w:r>
      <w:r>
        <w:rPr>
          <w:color w:val="231F20"/>
          <w:spacing w:val="-3"/>
          <w:w w:val="95"/>
        </w:rPr>
        <w:t>propuesta</w:t>
      </w:r>
      <w:r>
        <w:rPr>
          <w:color w:val="231F20"/>
          <w:spacing w:val="-19"/>
          <w:w w:val="95"/>
        </w:rPr>
        <w:t> </w:t>
      </w:r>
      <w:r>
        <w:rPr>
          <w:color w:val="231F20"/>
          <w:w w:val="95"/>
        </w:rPr>
        <w:t>de</w:t>
      </w:r>
      <w:r>
        <w:rPr>
          <w:color w:val="231F20"/>
          <w:spacing w:val="-19"/>
          <w:w w:val="95"/>
        </w:rPr>
        <w:t> </w:t>
      </w:r>
      <w:r>
        <w:rPr>
          <w:color w:val="231F20"/>
          <w:spacing w:val="-4"/>
          <w:w w:val="95"/>
        </w:rPr>
        <w:t>Vertebra,</w:t>
      </w:r>
      <w:r>
        <w:rPr>
          <w:color w:val="231F20"/>
          <w:spacing w:val="-19"/>
          <w:w w:val="95"/>
        </w:rPr>
        <w:t> </w:t>
      </w:r>
      <w:r>
        <w:rPr>
          <w:color w:val="231F20"/>
          <w:w w:val="95"/>
        </w:rPr>
        <w:t>la</w:t>
      </w:r>
      <w:r>
        <w:rPr>
          <w:color w:val="231F20"/>
          <w:spacing w:val="-19"/>
          <w:w w:val="95"/>
        </w:rPr>
        <w:t> </w:t>
      </w:r>
      <w:r>
        <w:rPr>
          <w:color w:val="231F20"/>
          <w:w w:val="95"/>
        </w:rPr>
        <w:t>cual</w:t>
      </w:r>
      <w:r>
        <w:rPr>
          <w:color w:val="231F20"/>
          <w:spacing w:val="-19"/>
          <w:w w:val="95"/>
        </w:rPr>
        <w:t> </w:t>
      </w:r>
      <w:r>
        <w:rPr>
          <w:color w:val="231F20"/>
          <w:w w:val="95"/>
        </w:rPr>
        <w:t>busca</w:t>
      </w:r>
      <w:r>
        <w:rPr>
          <w:color w:val="231F20"/>
          <w:spacing w:val="-19"/>
          <w:w w:val="95"/>
        </w:rPr>
        <w:t> </w:t>
      </w:r>
      <w:r>
        <w:rPr>
          <w:color w:val="231F20"/>
          <w:spacing w:val="-4"/>
          <w:w w:val="95"/>
        </w:rPr>
        <w:t>hacer</w:t>
      </w:r>
      <w:r>
        <w:rPr>
          <w:color w:val="231F20"/>
          <w:spacing w:val="-19"/>
          <w:w w:val="95"/>
        </w:rPr>
        <w:t> </w:t>
      </w:r>
      <w:r>
        <w:rPr>
          <w:color w:val="231F20"/>
          <w:spacing w:val="-2"/>
          <w:w w:val="95"/>
        </w:rPr>
        <w:t>más </w:t>
      </w:r>
      <w:r>
        <w:rPr>
          <w:color w:val="231F20"/>
          <w:w w:val="95"/>
        </w:rPr>
        <w:t>transparente</w:t>
      </w:r>
      <w:r>
        <w:rPr>
          <w:color w:val="231F20"/>
          <w:spacing w:val="-9"/>
          <w:w w:val="95"/>
        </w:rPr>
        <w:t> </w:t>
      </w:r>
      <w:r>
        <w:rPr>
          <w:color w:val="231F20"/>
          <w:w w:val="95"/>
        </w:rPr>
        <w:t>la</w:t>
      </w:r>
      <w:r>
        <w:rPr>
          <w:color w:val="231F20"/>
          <w:spacing w:val="-9"/>
          <w:w w:val="95"/>
        </w:rPr>
        <w:t> </w:t>
      </w:r>
      <w:r>
        <w:rPr>
          <w:color w:val="231F20"/>
          <w:w w:val="95"/>
        </w:rPr>
        <w:t>función</w:t>
      </w:r>
      <w:r>
        <w:rPr>
          <w:color w:val="231F20"/>
          <w:spacing w:val="-9"/>
          <w:w w:val="95"/>
        </w:rPr>
        <w:t> </w:t>
      </w:r>
      <w:r>
        <w:rPr>
          <w:color w:val="231F20"/>
          <w:w w:val="95"/>
        </w:rPr>
        <w:t>pública,</w:t>
      </w:r>
      <w:r>
        <w:rPr>
          <w:color w:val="231F20"/>
          <w:spacing w:val="-9"/>
          <w:w w:val="95"/>
        </w:rPr>
        <w:t> </w:t>
      </w:r>
      <w:r>
        <w:rPr>
          <w:color w:val="231F20"/>
          <w:w w:val="95"/>
        </w:rPr>
        <w:t>sin</w:t>
      </w:r>
      <w:r>
        <w:rPr>
          <w:color w:val="231F20"/>
          <w:spacing w:val="-9"/>
          <w:w w:val="95"/>
        </w:rPr>
        <w:t> </w:t>
      </w:r>
      <w:r>
        <w:rPr>
          <w:color w:val="231F20"/>
          <w:w w:val="95"/>
        </w:rPr>
        <w:t>embargo</w:t>
      </w:r>
      <w:r>
        <w:rPr>
          <w:color w:val="231F20"/>
          <w:spacing w:val="-9"/>
          <w:w w:val="95"/>
        </w:rPr>
        <w:t> </w:t>
      </w:r>
      <w:r>
        <w:rPr>
          <w:color w:val="231F20"/>
          <w:w w:val="95"/>
        </w:rPr>
        <w:t>señalaron</w:t>
      </w:r>
      <w:r>
        <w:rPr>
          <w:color w:val="231F20"/>
          <w:spacing w:val="-9"/>
          <w:w w:val="95"/>
        </w:rPr>
        <w:t> </w:t>
      </w:r>
      <w:r>
        <w:rPr>
          <w:color w:val="231F20"/>
          <w:w w:val="95"/>
        </w:rPr>
        <w:t>que</w:t>
      </w:r>
      <w:r>
        <w:rPr>
          <w:color w:val="231F20"/>
          <w:spacing w:val="-9"/>
          <w:w w:val="95"/>
        </w:rPr>
        <w:t> </w:t>
      </w:r>
      <w:r>
        <w:rPr>
          <w:color w:val="231F20"/>
          <w:w w:val="95"/>
        </w:rPr>
        <w:t>se</w:t>
      </w:r>
      <w:r>
        <w:rPr>
          <w:color w:val="231F20"/>
          <w:spacing w:val="-9"/>
          <w:w w:val="95"/>
        </w:rPr>
        <w:t> </w:t>
      </w:r>
      <w:r>
        <w:rPr>
          <w:color w:val="231F20"/>
          <w:w w:val="95"/>
        </w:rPr>
        <w:t>deben </w:t>
      </w:r>
      <w:r>
        <w:rPr>
          <w:color w:val="231F20"/>
        </w:rPr>
        <w:t>de</w:t>
      </w:r>
      <w:r>
        <w:rPr>
          <w:color w:val="231F20"/>
          <w:spacing w:val="-31"/>
        </w:rPr>
        <w:t> </w:t>
      </w:r>
      <w:r>
        <w:rPr>
          <w:color w:val="231F20"/>
        </w:rPr>
        <w:t>analizar</w:t>
      </w:r>
      <w:r>
        <w:rPr>
          <w:color w:val="231F20"/>
          <w:spacing w:val="-31"/>
        </w:rPr>
        <w:t> </w:t>
      </w:r>
      <w:r>
        <w:rPr>
          <w:color w:val="231F20"/>
        </w:rPr>
        <w:t>algunos</w:t>
      </w:r>
      <w:r>
        <w:rPr>
          <w:color w:val="231F20"/>
          <w:spacing w:val="-31"/>
        </w:rPr>
        <w:t> </w:t>
      </w:r>
      <w:r>
        <w:rPr>
          <w:color w:val="231F20"/>
        </w:rPr>
        <w:t>temas”</w:t>
      </w:r>
      <w:r>
        <w:rPr>
          <w:color w:val="231F20"/>
          <w:spacing w:val="-31"/>
        </w:rPr>
        <w:t> </w:t>
      </w:r>
      <w:r>
        <w:rPr>
          <w:color w:val="231F20"/>
        </w:rPr>
        <w:t>(Martínez</w:t>
      </w:r>
      <w:r>
        <w:rPr>
          <w:color w:val="231F20"/>
          <w:spacing w:val="-31"/>
        </w:rPr>
        <w:t> </w:t>
      </w:r>
      <w:r>
        <w:rPr>
          <w:color w:val="231F20"/>
        </w:rPr>
        <w:t>y</w:t>
      </w:r>
      <w:r>
        <w:rPr>
          <w:color w:val="231F20"/>
          <w:spacing w:val="-31"/>
        </w:rPr>
        <w:t> </w:t>
      </w:r>
      <w:r>
        <w:rPr>
          <w:color w:val="231F20"/>
        </w:rPr>
        <w:t>Romo,</w:t>
      </w:r>
      <w:r>
        <w:rPr>
          <w:color w:val="231F20"/>
          <w:spacing w:val="-31"/>
        </w:rPr>
        <w:t> </w:t>
      </w:r>
      <w:r>
        <w:rPr>
          <w:color w:val="231F20"/>
        </w:rPr>
        <w:t>2002,</w:t>
      </w:r>
      <w:r>
        <w:rPr>
          <w:color w:val="231F20"/>
          <w:spacing w:val="-31"/>
        </w:rPr>
        <w:t> </w:t>
      </w:r>
      <w:r>
        <w:rPr>
          <w:color w:val="231F20"/>
        </w:rPr>
        <w:t>20</w:t>
      </w:r>
      <w:r>
        <w:rPr>
          <w:color w:val="231F20"/>
          <w:spacing w:val="-31"/>
        </w:rPr>
        <w:t> </w:t>
      </w:r>
      <w:r>
        <w:rPr>
          <w:color w:val="231F20"/>
        </w:rPr>
        <w:t>de</w:t>
      </w:r>
      <w:r>
        <w:rPr>
          <w:color w:val="231F20"/>
          <w:spacing w:val="-31"/>
        </w:rPr>
        <w:t> </w:t>
      </w:r>
      <w:r>
        <w:rPr>
          <w:color w:val="231F20"/>
        </w:rPr>
        <w:t>julio).</w:t>
      </w:r>
    </w:p>
    <w:p>
      <w:pPr>
        <w:pStyle w:val="BodyText"/>
        <w:spacing w:line="266" w:lineRule="auto"/>
        <w:ind w:left="217" w:right="111" w:firstLine="396"/>
        <w:jc w:val="both"/>
      </w:pPr>
      <w:r>
        <w:rPr>
          <w:color w:val="231F20"/>
        </w:rPr>
        <w:t>Analizando</w:t>
      </w:r>
      <w:r>
        <w:rPr>
          <w:color w:val="231F20"/>
          <w:spacing w:val="-39"/>
        </w:rPr>
        <w:t> </w:t>
      </w:r>
      <w:r>
        <w:rPr>
          <w:color w:val="231F20"/>
        </w:rPr>
        <w:t>la</w:t>
      </w:r>
      <w:r>
        <w:rPr>
          <w:color w:val="231F20"/>
          <w:spacing w:val="-39"/>
        </w:rPr>
        <w:t> </w:t>
      </w:r>
      <w:r>
        <w:rPr>
          <w:color w:val="231F20"/>
        </w:rPr>
        <w:t>última</w:t>
      </w:r>
      <w:r>
        <w:rPr>
          <w:color w:val="231F20"/>
          <w:spacing w:val="-39"/>
        </w:rPr>
        <w:t> </w:t>
      </w:r>
      <w:r>
        <w:rPr>
          <w:color w:val="231F20"/>
        </w:rPr>
        <w:t>parte</w:t>
      </w:r>
      <w:r>
        <w:rPr>
          <w:color w:val="231F20"/>
          <w:spacing w:val="-39"/>
        </w:rPr>
        <w:t> </w:t>
      </w:r>
      <w:r>
        <w:rPr>
          <w:color w:val="231F20"/>
        </w:rPr>
        <w:t>de</w:t>
      </w:r>
      <w:r>
        <w:rPr>
          <w:color w:val="231F20"/>
          <w:spacing w:val="-39"/>
        </w:rPr>
        <w:t> </w:t>
      </w:r>
      <w:r>
        <w:rPr>
          <w:color w:val="231F20"/>
        </w:rPr>
        <w:t>la</w:t>
      </w:r>
      <w:r>
        <w:rPr>
          <w:color w:val="231F20"/>
          <w:spacing w:val="-39"/>
        </w:rPr>
        <w:t> </w:t>
      </w:r>
      <w:r>
        <w:rPr>
          <w:color w:val="231F20"/>
        </w:rPr>
        <w:t>declaración</w:t>
      </w:r>
      <w:r>
        <w:rPr>
          <w:color w:val="231F20"/>
          <w:spacing w:val="-39"/>
        </w:rPr>
        <w:t> </w:t>
      </w:r>
      <w:r>
        <w:rPr>
          <w:color w:val="231F20"/>
        </w:rPr>
        <w:t>de</w:t>
      </w:r>
      <w:r>
        <w:rPr>
          <w:color w:val="231F20"/>
          <w:spacing w:val="-39"/>
        </w:rPr>
        <w:t> </w:t>
      </w:r>
      <w:r>
        <w:rPr>
          <w:color w:val="231F20"/>
        </w:rPr>
        <w:t>los</w:t>
      </w:r>
      <w:r>
        <w:rPr>
          <w:color w:val="231F20"/>
          <w:spacing w:val="-39"/>
        </w:rPr>
        <w:t> </w:t>
      </w:r>
      <w:r>
        <w:rPr>
          <w:color w:val="231F20"/>
        </w:rPr>
        <w:t>Alcaldes</w:t>
      </w:r>
      <w:r>
        <w:rPr>
          <w:color w:val="231F20"/>
          <w:spacing w:val="-39"/>
        </w:rPr>
        <w:t> </w:t>
      </w:r>
      <w:r>
        <w:rPr>
          <w:color w:val="231F20"/>
          <w:w w:val="105"/>
        </w:rPr>
        <w:t>(</w:t>
      </w:r>
      <w:r>
        <w:rPr>
          <w:color w:val="231F20"/>
          <w:spacing w:val="-42"/>
          <w:w w:val="105"/>
        </w:rPr>
        <w:t> </w:t>
      </w:r>
      <w:r>
        <w:rPr>
          <w:color w:val="231F20"/>
          <w:spacing w:val="-3"/>
        </w:rPr>
        <w:t>“de- </w:t>
      </w:r>
      <w:r>
        <w:rPr>
          <w:color w:val="231F20"/>
          <w:w w:val="95"/>
        </w:rPr>
        <w:t>ben</w:t>
      </w:r>
      <w:r>
        <w:rPr>
          <w:color w:val="231F20"/>
          <w:spacing w:val="-19"/>
          <w:w w:val="95"/>
        </w:rPr>
        <w:t> </w:t>
      </w:r>
      <w:r>
        <w:rPr>
          <w:color w:val="231F20"/>
          <w:w w:val="95"/>
        </w:rPr>
        <w:t>analizar</w:t>
      </w:r>
      <w:r>
        <w:rPr>
          <w:color w:val="231F20"/>
          <w:spacing w:val="-19"/>
          <w:w w:val="95"/>
        </w:rPr>
        <w:t> </w:t>
      </w:r>
      <w:r>
        <w:rPr>
          <w:color w:val="231F20"/>
          <w:w w:val="95"/>
        </w:rPr>
        <w:t>algunos</w:t>
      </w:r>
      <w:r>
        <w:rPr>
          <w:color w:val="231F20"/>
          <w:spacing w:val="-19"/>
          <w:w w:val="95"/>
        </w:rPr>
        <w:t> </w:t>
      </w:r>
      <w:r>
        <w:rPr>
          <w:color w:val="231F20"/>
          <w:w w:val="95"/>
        </w:rPr>
        <w:t>temas”),</w:t>
      </w:r>
      <w:r>
        <w:rPr>
          <w:color w:val="231F20"/>
          <w:spacing w:val="-19"/>
          <w:w w:val="95"/>
        </w:rPr>
        <w:t> </w:t>
      </w:r>
      <w:r>
        <w:rPr>
          <w:color w:val="231F20"/>
          <w:w w:val="95"/>
        </w:rPr>
        <w:t>se</w:t>
      </w:r>
      <w:r>
        <w:rPr>
          <w:color w:val="231F20"/>
          <w:spacing w:val="-19"/>
          <w:w w:val="95"/>
        </w:rPr>
        <w:t> </w:t>
      </w:r>
      <w:r>
        <w:rPr>
          <w:color w:val="231F20"/>
          <w:w w:val="95"/>
        </w:rPr>
        <w:t>puede</w:t>
      </w:r>
      <w:r>
        <w:rPr>
          <w:color w:val="231F20"/>
          <w:spacing w:val="-19"/>
          <w:w w:val="95"/>
        </w:rPr>
        <w:t> </w:t>
      </w:r>
      <w:r>
        <w:rPr>
          <w:color w:val="231F20"/>
          <w:w w:val="95"/>
        </w:rPr>
        <w:t>deducir</w:t>
      </w:r>
      <w:r>
        <w:rPr>
          <w:color w:val="231F20"/>
          <w:spacing w:val="-19"/>
          <w:w w:val="95"/>
        </w:rPr>
        <w:t> </w:t>
      </w:r>
      <w:r>
        <w:rPr>
          <w:color w:val="231F20"/>
          <w:w w:val="95"/>
        </w:rPr>
        <w:t>rápidamente</w:t>
      </w:r>
      <w:r>
        <w:rPr>
          <w:color w:val="231F20"/>
          <w:spacing w:val="-19"/>
          <w:w w:val="95"/>
        </w:rPr>
        <w:t> </w:t>
      </w:r>
      <w:r>
        <w:rPr>
          <w:color w:val="231F20"/>
          <w:w w:val="95"/>
        </w:rPr>
        <w:t>un</w:t>
      </w:r>
      <w:r>
        <w:rPr>
          <w:color w:val="231F20"/>
          <w:spacing w:val="-19"/>
          <w:w w:val="95"/>
        </w:rPr>
        <w:t> </w:t>
      </w:r>
      <w:r>
        <w:rPr>
          <w:color w:val="231F20"/>
          <w:spacing w:val="-2"/>
          <w:w w:val="95"/>
        </w:rPr>
        <w:t>cierto </w:t>
      </w:r>
      <w:r>
        <w:rPr>
          <w:color w:val="231F20"/>
        </w:rPr>
        <w:t>signo</w:t>
      </w:r>
      <w:r>
        <w:rPr>
          <w:color w:val="231F20"/>
          <w:spacing w:val="-42"/>
        </w:rPr>
        <w:t> </w:t>
      </w:r>
      <w:r>
        <w:rPr>
          <w:color w:val="231F20"/>
        </w:rPr>
        <w:t>de</w:t>
      </w:r>
      <w:r>
        <w:rPr>
          <w:color w:val="231F20"/>
          <w:spacing w:val="-42"/>
        </w:rPr>
        <w:t> </w:t>
      </w:r>
      <w:r>
        <w:rPr>
          <w:color w:val="231F20"/>
          <w:spacing w:val="-4"/>
        </w:rPr>
        <w:t>rechazo</w:t>
      </w:r>
      <w:r>
        <w:rPr>
          <w:color w:val="231F20"/>
          <w:spacing w:val="-42"/>
        </w:rPr>
        <w:t> </w:t>
      </w:r>
      <w:r>
        <w:rPr>
          <w:color w:val="231F20"/>
        </w:rPr>
        <w:t>y/o</w:t>
      </w:r>
      <w:r>
        <w:rPr>
          <w:color w:val="231F20"/>
          <w:spacing w:val="-42"/>
        </w:rPr>
        <w:t> </w:t>
      </w:r>
      <w:r>
        <w:rPr>
          <w:color w:val="231F20"/>
          <w:spacing w:val="-3"/>
        </w:rPr>
        <w:t>resistencia</w:t>
      </w:r>
      <w:r>
        <w:rPr>
          <w:color w:val="231F20"/>
          <w:spacing w:val="-42"/>
        </w:rPr>
        <w:t> </w:t>
      </w:r>
      <w:r>
        <w:rPr>
          <w:color w:val="231F20"/>
        </w:rPr>
        <w:t>a</w:t>
      </w:r>
      <w:r>
        <w:rPr>
          <w:color w:val="231F20"/>
          <w:spacing w:val="-42"/>
        </w:rPr>
        <w:t> </w:t>
      </w:r>
      <w:r>
        <w:rPr>
          <w:color w:val="231F20"/>
        </w:rPr>
        <w:t>la</w:t>
      </w:r>
      <w:r>
        <w:rPr>
          <w:color w:val="231F20"/>
          <w:spacing w:val="-42"/>
        </w:rPr>
        <w:t> </w:t>
      </w:r>
      <w:r>
        <w:rPr>
          <w:color w:val="231F20"/>
        </w:rPr>
        <w:t>herramienta</w:t>
      </w:r>
      <w:r>
        <w:rPr>
          <w:color w:val="231F20"/>
          <w:spacing w:val="-42"/>
        </w:rPr>
        <w:t> </w:t>
      </w:r>
      <w:r>
        <w:rPr>
          <w:color w:val="231F20"/>
        </w:rPr>
        <w:t>y</w:t>
      </w:r>
      <w:r>
        <w:rPr>
          <w:color w:val="231F20"/>
          <w:spacing w:val="-42"/>
        </w:rPr>
        <w:t> </w:t>
      </w:r>
      <w:r>
        <w:rPr>
          <w:color w:val="231F20"/>
        </w:rPr>
        <w:t>muy</w:t>
      </w:r>
      <w:r>
        <w:rPr>
          <w:color w:val="231F20"/>
          <w:spacing w:val="-42"/>
        </w:rPr>
        <w:t> </w:t>
      </w:r>
      <w:r>
        <w:rPr>
          <w:color w:val="231F20"/>
          <w:spacing w:val="-3"/>
        </w:rPr>
        <w:t>probablemen- </w:t>
      </w:r>
      <w:r>
        <w:rPr>
          <w:color w:val="231F20"/>
        </w:rPr>
        <w:t>te</w:t>
      </w:r>
      <w:r>
        <w:rPr>
          <w:color w:val="231F20"/>
          <w:spacing w:val="-24"/>
        </w:rPr>
        <w:t> </w:t>
      </w:r>
      <w:r>
        <w:rPr>
          <w:color w:val="231F20"/>
        </w:rPr>
        <w:t>a</w:t>
      </w:r>
      <w:r>
        <w:rPr>
          <w:color w:val="231F20"/>
          <w:spacing w:val="-24"/>
        </w:rPr>
        <w:t> </w:t>
      </w:r>
      <w:r>
        <w:rPr>
          <w:color w:val="231F20"/>
        </w:rPr>
        <w:t>la</w:t>
      </w:r>
      <w:r>
        <w:rPr>
          <w:color w:val="231F20"/>
          <w:spacing w:val="-24"/>
        </w:rPr>
        <w:t> </w:t>
      </w:r>
      <w:r>
        <w:rPr>
          <w:color w:val="231F20"/>
        </w:rPr>
        <w:t>evaluación.</w:t>
      </w:r>
      <w:r>
        <w:rPr>
          <w:color w:val="231F20"/>
          <w:spacing w:val="-24"/>
        </w:rPr>
        <w:t> </w:t>
      </w:r>
      <w:r>
        <w:rPr>
          <w:color w:val="231F20"/>
        </w:rPr>
        <w:t>Este</w:t>
      </w:r>
      <w:r>
        <w:rPr>
          <w:color w:val="231F20"/>
          <w:spacing w:val="-24"/>
        </w:rPr>
        <w:t> </w:t>
      </w:r>
      <w:r>
        <w:rPr>
          <w:color w:val="231F20"/>
        </w:rPr>
        <w:t>tipo</w:t>
      </w:r>
      <w:r>
        <w:rPr>
          <w:color w:val="231F20"/>
          <w:spacing w:val="-24"/>
        </w:rPr>
        <w:t> </w:t>
      </w:r>
      <w:r>
        <w:rPr>
          <w:color w:val="231F20"/>
        </w:rPr>
        <w:t>de</w:t>
      </w:r>
      <w:r>
        <w:rPr>
          <w:color w:val="231F20"/>
          <w:spacing w:val="-24"/>
        </w:rPr>
        <w:t> </w:t>
      </w:r>
      <w:r>
        <w:rPr>
          <w:color w:val="231F20"/>
        </w:rPr>
        <w:t>comentarios</w:t>
      </w:r>
      <w:r>
        <w:rPr>
          <w:color w:val="231F20"/>
          <w:spacing w:val="-24"/>
        </w:rPr>
        <w:t> </w:t>
      </w:r>
      <w:r>
        <w:rPr>
          <w:color w:val="231F20"/>
        </w:rPr>
        <w:t>de</w:t>
      </w:r>
      <w:r>
        <w:rPr>
          <w:color w:val="231F20"/>
          <w:spacing w:val="-24"/>
        </w:rPr>
        <w:t> </w:t>
      </w:r>
      <w:r>
        <w:rPr>
          <w:color w:val="231F20"/>
        </w:rPr>
        <w:t>autoridades</w:t>
      </w:r>
      <w:r>
        <w:rPr>
          <w:color w:val="231F20"/>
          <w:spacing w:val="-24"/>
        </w:rPr>
        <w:t> </w:t>
      </w:r>
      <w:r>
        <w:rPr>
          <w:color w:val="231F20"/>
        </w:rPr>
        <w:t>locales, donde</w:t>
      </w:r>
      <w:r>
        <w:rPr>
          <w:color w:val="231F20"/>
          <w:spacing w:val="-47"/>
        </w:rPr>
        <w:t> </w:t>
      </w:r>
      <w:r>
        <w:rPr>
          <w:color w:val="231F20"/>
        </w:rPr>
        <w:t>no</w:t>
      </w:r>
      <w:r>
        <w:rPr>
          <w:color w:val="231F20"/>
          <w:spacing w:val="-47"/>
        </w:rPr>
        <w:t> </w:t>
      </w:r>
      <w:r>
        <w:rPr>
          <w:color w:val="231F20"/>
        </w:rPr>
        <w:t>se</w:t>
      </w:r>
      <w:r>
        <w:rPr>
          <w:color w:val="231F20"/>
          <w:spacing w:val="-47"/>
        </w:rPr>
        <w:t> </w:t>
      </w:r>
      <w:r>
        <w:rPr>
          <w:color w:val="231F20"/>
        </w:rPr>
        <w:t>critica</w:t>
      </w:r>
      <w:r>
        <w:rPr>
          <w:color w:val="231F20"/>
          <w:spacing w:val="-47"/>
        </w:rPr>
        <w:t> </w:t>
      </w:r>
      <w:r>
        <w:rPr>
          <w:color w:val="231F20"/>
        </w:rPr>
        <w:t>abiertamente</w:t>
      </w:r>
      <w:r>
        <w:rPr>
          <w:color w:val="231F20"/>
          <w:spacing w:val="-47"/>
        </w:rPr>
        <w:t> </w:t>
      </w:r>
      <w:r>
        <w:rPr>
          <w:color w:val="231F20"/>
        </w:rPr>
        <w:t>la</w:t>
      </w:r>
      <w:r>
        <w:rPr>
          <w:color w:val="231F20"/>
          <w:spacing w:val="-47"/>
        </w:rPr>
        <w:t> </w:t>
      </w:r>
      <w:r>
        <w:rPr>
          <w:color w:val="231F20"/>
          <w:spacing w:val="-3"/>
        </w:rPr>
        <w:t>evaluación</w:t>
      </w:r>
      <w:r>
        <w:rPr>
          <w:color w:val="231F20"/>
          <w:spacing w:val="-47"/>
        </w:rPr>
        <w:t> </w:t>
      </w:r>
      <w:r>
        <w:rPr>
          <w:color w:val="231F20"/>
        </w:rPr>
        <w:t>por</w:t>
      </w:r>
      <w:r>
        <w:rPr>
          <w:color w:val="231F20"/>
          <w:spacing w:val="-47"/>
        </w:rPr>
        <w:t> </w:t>
      </w:r>
      <w:r>
        <w:rPr>
          <w:color w:val="231F20"/>
        </w:rPr>
        <w:t>no</w:t>
      </w:r>
      <w:r>
        <w:rPr>
          <w:color w:val="231F20"/>
          <w:spacing w:val="-47"/>
        </w:rPr>
        <w:t> </w:t>
      </w:r>
      <w:r>
        <w:rPr>
          <w:color w:val="231F20"/>
        </w:rPr>
        <w:t>ser</w:t>
      </w:r>
      <w:r>
        <w:rPr>
          <w:color w:val="231F20"/>
          <w:spacing w:val="-47"/>
        </w:rPr>
        <w:t> </w:t>
      </w:r>
      <w:r>
        <w:rPr>
          <w:color w:val="231F20"/>
        </w:rPr>
        <w:t>políticamen- </w:t>
      </w:r>
      <w:r>
        <w:rPr>
          <w:color w:val="231F20"/>
          <w:spacing w:val="-3"/>
        </w:rPr>
        <w:t>te</w:t>
      </w:r>
      <w:r>
        <w:rPr>
          <w:color w:val="231F20"/>
          <w:spacing w:val="-37"/>
        </w:rPr>
        <w:t> </w:t>
      </w:r>
      <w:r>
        <w:rPr>
          <w:color w:val="231F20"/>
          <w:spacing w:val="-5"/>
        </w:rPr>
        <w:t>correcto</w:t>
      </w:r>
      <w:r>
        <w:rPr>
          <w:color w:val="231F20"/>
          <w:spacing w:val="-37"/>
        </w:rPr>
        <w:t> </w:t>
      </w:r>
      <w:r>
        <w:rPr>
          <w:color w:val="231F20"/>
          <w:spacing w:val="-4"/>
        </w:rPr>
        <w:t>pero</w:t>
      </w:r>
      <w:r>
        <w:rPr>
          <w:color w:val="231F20"/>
          <w:spacing w:val="-37"/>
        </w:rPr>
        <w:t> </w:t>
      </w:r>
      <w:r>
        <w:rPr>
          <w:color w:val="231F20"/>
          <w:spacing w:val="-3"/>
        </w:rPr>
        <w:t>donde</w:t>
      </w:r>
      <w:r>
        <w:rPr>
          <w:color w:val="231F20"/>
          <w:spacing w:val="-37"/>
        </w:rPr>
        <w:t> </w:t>
      </w:r>
      <w:r>
        <w:rPr>
          <w:color w:val="231F20"/>
        </w:rPr>
        <w:t>se</w:t>
      </w:r>
      <w:r>
        <w:rPr>
          <w:color w:val="231F20"/>
          <w:spacing w:val="-37"/>
        </w:rPr>
        <w:t> </w:t>
      </w:r>
      <w:r>
        <w:rPr>
          <w:color w:val="231F20"/>
          <w:spacing w:val="-3"/>
        </w:rPr>
        <w:t>deja</w:t>
      </w:r>
      <w:r>
        <w:rPr>
          <w:color w:val="231F20"/>
          <w:spacing w:val="-37"/>
        </w:rPr>
        <w:t> </w:t>
      </w:r>
      <w:r>
        <w:rPr>
          <w:color w:val="231F20"/>
        </w:rPr>
        <w:t>un</w:t>
      </w:r>
      <w:r>
        <w:rPr>
          <w:color w:val="231F20"/>
          <w:spacing w:val="-37"/>
        </w:rPr>
        <w:t> </w:t>
      </w:r>
      <w:r>
        <w:rPr>
          <w:color w:val="231F20"/>
          <w:spacing w:val="-4"/>
        </w:rPr>
        <w:t>“mensaje”,</w:t>
      </w:r>
      <w:r>
        <w:rPr>
          <w:color w:val="231F20"/>
          <w:spacing w:val="-37"/>
        </w:rPr>
        <w:t> </w:t>
      </w:r>
      <w:r>
        <w:rPr>
          <w:color w:val="231F20"/>
          <w:spacing w:val="-3"/>
        </w:rPr>
        <w:t>será</w:t>
      </w:r>
      <w:r>
        <w:rPr>
          <w:color w:val="231F20"/>
          <w:spacing w:val="-37"/>
        </w:rPr>
        <w:t> </w:t>
      </w:r>
      <w:r>
        <w:rPr>
          <w:color w:val="231F20"/>
        </w:rPr>
        <w:t>en</w:t>
      </w:r>
      <w:r>
        <w:rPr>
          <w:color w:val="231F20"/>
          <w:spacing w:val="-37"/>
        </w:rPr>
        <w:t> </w:t>
      </w:r>
      <w:r>
        <w:rPr>
          <w:color w:val="231F20"/>
        </w:rPr>
        <w:t>el</w:t>
      </w:r>
      <w:r>
        <w:rPr>
          <w:color w:val="231F20"/>
          <w:spacing w:val="-37"/>
        </w:rPr>
        <w:t> </w:t>
      </w:r>
      <w:r>
        <w:rPr>
          <w:color w:val="231F20"/>
          <w:spacing w:val="-4"/>
        </w:rPr>
        <w:t>futuro</w:t>
      </w:r>
      <w:r>
        <w:rPr>
          <w:color w:val="231F20"/>
          <w:spacing w:val="-37"/>
        </w:rPr>
        <w:t> </w:t>
      </w:r>
      <w:r>
        <w:rPr>
          <w:color w:val="231F20"/>
        </w:rPr>
        <w:t>el</w:t>
      </w:r>
      <w:r>
        <w:rPr>
          <w:color w:val="231F20"/>
          <w:spacing w:val="-37"/>
        </w:rPr>
        <w:t> </w:t>
      </w:r>
      <w:r>
        <w:rPr>
          <w:color w:val="231F20"/>
          <w:spacing w:val="-5"/>
        </w:rPr>
        <w:t>común </w:t>
      </w:r>
      <w:r>
        <w:rPr>
          <w:color w:val="231F20"/>
          <w:w w:val="95"/>
        </w:rPr>
        <w:t>denominador</w:t>
      </w:r>
      <w:r>
        <w:rPr>
          <w:color w:val="231F20"/>
          <w:spacing w:val="-17"/>
          <w:w w:val="95"/>
        </w:rPr>
        <w:t> </w:t>
      </w:r>
      <w:r>
        <w:rPr>
          <w:color w:val="231F20"/>
          <w:w w:val="95"/>
        </w:rPr>
        <w:t>en</w:t>
      </w:r>
      <w:r>
        <w:rPr>
          <w:color w:val="231F20"/>
          <w:spacing w:val="-16"/>
          <w:w w:val="95"/>
        </w:rPr>
        <w:t> </w:t>
      </w:r>
      <w:r>
        <w:rPr>
          <w:color w:val="231F20"/>
          <w:w w:val="95"/>
        </w:rPr>
        <w:t>todos</w:t>
      </w:r>
      <w:r>
        <w:rPr>
          <w:color w:val="231F20"/>
          <w:spacing w:val="-17"/>
          <w:w w:val="95"/>
        </w:rPr>
        <w:t> </w:t>
      </w:r>
      <w:r>
        <w:rPr>
          <w:color w:val="231F20"/>
          <w:w w:val="95"/>
        </w:rPr>
        <w:t>los</w:t>
      </w:r>
      <w:r>
        <w:rPr>
          <w:color w:val="231F20"/>
          <w:spacing w:val="-16"/>
          <w:w w:val="95"/>
        </w:rPr>
        <w:t> </w:t>
      </w:r>
      <w:r>
        <w:rPr>
          <w:color w:val="231F20"/>
          <w:w w:val="95"/>
        </w:rPr>
        <w:t>ejercicios</w:t>
      </w:r>
      <w:r>
        <w:rPr>
          <w:color w:val="231F20"/>
          <w:spacing w:val="-17"/>
          <w:w w:val="95"/>
        </w:rPr>
        <w:t> </w:t>
      </w:r>
      <w:r>
        <w:rPr>
          <w:color w:val="231F20"/>
          <w:w w:val="95"/>
        </w:rPr>
        <w:t>de</w:t>
      </w:r>
      <w:r>
        <w:rPr>
          <w:color w:val="231F20"/>
          <w:spacing w:val="-16"/>
          <w:w w:val="95"/>
        </w:rPr>
        <w:t> </w:t>
      </w:r>
      <w:r>
        <w:rPr>
          <w:color w:val="231F20"/>
          <w:w w:val="95"/>
        </w:rPr>
        <w:t>evaluación,</w:t>
      </w:r>
      <w:r>
        <w:rPr>
          <w:color w:val="231F20"/>
          <w:spacing w:val="-17"/>
          <w:w w:val="95"/>
        </w:rPr>
        <w:t> </w:t>
      </w:r>
      <w:r>
        <w:rPr>
          <w:color w:val="231F20"/>
          <w:w w:val="95"/>
        </w:rPr>
        <w:t>salvo</w:t>
      </w:r>
      <w:r>
        <w:rPr>
          <w:color w:val="231F20"/>
          <w:spacing w:val="-17"/>
          <w:w w:val="95"/>
        </w:rPr>
        <w:t> </w:t>
      </w:r>
      <w:r>
        <w:rPr>
          <w:color w:val="231F20"/>
          <w:w w:val="95"/>
        </w:rPr>
        <w:t>en</w:t>
      </w:r>
      <w:r>
        <w:rPr>
          <w:color w:val="231F20"/>
          <w:spacing w:val="-17"/>
          <w:w w:val="95"/>
        </w:rPr>
        <w:t> </w:t>
      </w:r>
      <w:r>
        <w:rPr>
          <w:color w:val="231F20"/>
          <w:w w:val="95"/>
        </w:rPr>
        <w:t>contadas ocasiones,</w:t>
      </w:r>
      <w:r>
        <w:rPr>
          <w:color w:val="231F20"/>
          <w:spacing w:val="-9"/>
          <w:w w:val="95"/>
        </w:rPr>
        <w:t> </w:t>
      </w:r>
      <w:r>
        <w:rPr>
          <w:color w:val="231F20"/>
          <w:w w:val="95"/>
        </w:rPr>
        <w:t>como</w:t>
      </w:r>
      <w:r>
        <w:rPr>
          <w:color w:val="231F20"/>
          <w:spacing w:val="-9"/>
          <w:w w:val="95"/>
        </w:rPr>
        <w:t> </w:t>
      </w:r>
      <w:r>
        <w:rPr>
          <w:color w:val="231F20"/>
          <w:w w:val="95"/>
        </w:rPr>
        <w:t>lo</w:t>
      </w:r>
      <w:r>
        <w:rPr>
          <w:color w:val="231F20"/>
          <w:spacing w:val="-9"/>
          <w:w w:val="95"/>
        </w:rPr>
        <w:t> </w:t>
      </w:r>
      <w:r>
        <w:rPr>
          <w:color w:val="231F20"/>
          <w:w w:val="95"/>
        </w:rPr>
        <w:t>fue</w:t>
      </w:r>
      <w:r>
        <w:rPr>
          <w:color w:val="231F20"/>
          <w:spacing w:val="-9"/>
          <w:w w:val="95"/>
        </w:rPr>
        <w:t> </w:t>
      </w:r>
      <w:r>
        <w:rPr>
          <w:color w:val="231F20"/>
          <w:w w:val="95"/>
        </w:rPr>
        <w:t>en</w:t>
      </w:r>
      <w:r>
        <w:rPr>
          <w:color w:val="231F20"/>
          <w:spacing w:val="-9"/>
          <w:w w:val="95"/>
        </w:rPr>
        <w:t> </w:t>
      </w:r>
      <w:r>
        <w:rPr>
          <w:color w:val="231F20"/>
          <w:w w:val="95"/>
        </w:rPr>
        <w:t>los</w:t>
      </w:r>
      <w:r>
        <w:rPr>
          <w:color w:val="231F20"/>
          <w:spacing w:val="-9"/>
          <w:w w:val="95"/>
        </w:rPr>
        <w:t> </w:t>
      </w:r>
      <w:r>
        <w:rPr>
          <w:color w:val="231F20"/>
          <w:w w:val="95"/>
        </w:rPr>
        <w:t>municipios</w:t>
      </w:r>
      <w:r>
        <w:rPr>
          <w:color w:val="231F20"/>
          <w:spacing w:val="-9"/>
          <w:w w:val="95"/>
        </w:rPr>
        <w:t> </w:t>
      </w:r>
      <w:r>
        <w:rPr>
          <w:color w:val="231F20"/>
          <w:w w:val="95"/>
        </w:rPr>
        <w:t>de</w:t>
      </w:r>
      <w:r>
        <w:rPr>
          <w:color w:val="231F20"/>
          <w:spacing w:val="-9"/>
          <w:w w:val="95"/>
        </w:rPr>
        <w:t> </w:t>
      </w:r>
      <w:r>
        <w:rPr>
          <w:color w:val="231F20"/>
          <w:w w:val="95"/>
        </w:rPr>
        <w:t>Chihuahua</w:t>
      </w:r>
      <w:r>
        <w:rPr>
          <w:color w:val="231F20"/>
          <w:spacing w:val="-9"/>
          <w:w w:val="95"/>
        </w:rPr>
        <w:t> </w:t>
      </w:r>
      <w:r>
        <w:rPr>
          <w:color w:val="231F20"/>
          <w:w w:val="95"/>
        </w:rPr>
        <w:t>(Chihuahua), </w:t>
      </w:r>
      <w:r>
        <w:rPr>
          <w:color w:val="231F20"/>
        </w:rPr>
        <w:t>Metepec</w:t>
      </w:r>
      <w:r>
        <w:rPr>
          <w:color w:val="231F20"/>
          <w:spacing w:val="-34"/>
        </w:rPr>
        <w:t> </w:t>
      </w:r>
      <w:r>
        <w:rPr>
          <w:color w:val="231F20"/>
        </w:rPr>
        <w:t>(Estado</w:t>
      </w:r>
      <w:r>
        <w:rPr>
          <w:color w:val="231F20"/>
          <w:spacing w:val="-34"/>
        </w:rPr>
        <w:t> </w:t>
      </w:r>
      <w:r>
        <w:rPr>
          <w:color w:val="231F20"/>
        </w:rPr>
        <w:t>de</w:t>
      </w:r>
      <w:r>
        <w:rPr>
          <w:color w:val="231F20"/>
          <w:spacing w:val="-34"/>
        </w:rPr>
        <w:t> </w:t>
      </w:r>
      <w:r>
        <w:rPr>
          <w:color w:val="231F20"/>
        </w:rPr>
        <w:t>México)</w:t>
      </w:r>
      <w:r>
        <w:rPr>
          <w:color w:val="231F20"/>
          <w:spacing w:val="-34"/>
        </w:rPr>
        <w:t> </w:t>
      </w:r>
      <w:r>
        <w:rPr>
          <w:color w:val="231F20"/>
        </w:rPr>
        <w:t>y</w:t>
      </w:r>
      <w:r>
        <w:rPr>
          <w:color w:val="231F20"/>
          <w:spacing w:val="-34"/>
        </w:rPr>
        <w:t> </w:t>
      </w:r>
      <w:r>
        <w:rPr>
          <w:color w:val="231F20"/>
        </w:rPr>
        <w:t>Guadajara</w:t>
      </w:r>
      <w:r>
        <w:rPr>
          <w:color w:val="231F20"/>
          <w:spacing w:val="-34"/>
        </w:rPr>
        <w:t> </w:t>
      </w:r>
      <w:r>
        <w:rPr>
          <w:color w:val="231F20"/>
        </w:rPr>
        <w:t>(Jalisco),</w:t>
      </w:r>
      <w:r>
        <w:rPr>
          <w:color w:val="231F20"/>
          <w:spacing w:val="-34"/>
        </w:rPr>
        <w:t> </w:t>
      </w:r>
      <w:r>
        <w:rPr>
          <w:color w:val="231F20"/>
        </w:rPr>
        <w:t>casualmente</w:t>
      </w:r>
      <w:r>
        <w:rPr>
          <w:color w:val="231F20"/>
          <w:spacing w:val="-34"/>
        </w:rPr>
        <w:t> </w:t>
      </w:r>
      <w:r>
        <w:rPr>
          <w:color w:val="231F20"/>
        </w:rPr>
        <w:t>de </w:t>
      </w:r>
      <w:r>
        <w:rPr>
          <w:color w:val="231F20"/>
          <w:w w:val="95"/>
        </w:rPr>
        <w:t>los</w:t>
      </w:r>
      <w:r>
        <w:rPr>
          <w:color w:val="231F20"/>
          <w:spacing w:val="-14"/>
          <w:w w:val="95"/>
        </w:rPr>
        <w:t> </w:t>
      </w:r>
      <w:r>
        <w:rPr>
          <w:color w:val="231F20"/>
          <w:w w:val="95"/>
        </w:rPr>
        <w:t>municipios</w:t>
      </w:r>
      <w:r>
        <w:rPr>
          <w:color w:val="231F20"/>
          <w:spacing w:val="-14"/>
          <w:w w:val="95"/>
        </w:rPr>
        <w:t> </w:t>
      </w:r>
      <w:r>
        <w:rPr>
          <w:color w:val="231F20"/>
          <w:w w:val="95"/>
        </w:rPr>
        <w:t>líderes</w:t>
      </w:r>
      <w:r>
        <w:rPr>
          <w:color w:val="231F20"/>
          <w:spacing w:val="-14"/>
          <w:w w:val="95"/>
        </w:rPr>
        <w:t> </w:t>
      </w:r>
      <w:r>
        <w:rPr>
          <w:color w:val="231F20"/>
          <w:w w:val="95"/>
        </w:rPr>
        <w:t>en</w:t>
      </w:r>
      <w:r>
        <w:rPr>
          <w:color w:val="231F20"/>
          <w:spacing w:val="-14"/>
          <w:w w:val="95"/>
        </w:rPr>
        <w:t> </w:t>
      </w:r>
      <w:r>
        <w:rPr>
          <w:color w:val="231F20"/>
          <w:w w:val="95"/>
        </w:rPr>
        <w:t>el</w:t>
      </w:r>
      <w:r>
        <w:rPr>
          <w:color w:val="231F20"/>
          <w:spacing w:val="-14"/>
          <w:w w:val="95"/>
        </w:rPr>
        <w:t> </w:t>
      </w:r>
      <w:r>
        <w:rPr>
          <w:color w:val="231F20"/>
          <w:w w:val="95"/>
        </w:rPr>
        <w:t>ranking</w:t>
      </w:r>
      <w:r>
        <w:rPr>
          <w:color w:val="231F20"/>
          <w:spacing w:val="-14"/>
          <w:w w:val="95"/>
        </w:rPr>
        <w:t> </w:t>
      </w:r>
      <w:r>
        <w:rPr>
          <w:color w:val="231F20"/>
          <w:w w:val="95"/>
        </w:rPr>
        <w:t>CIMTRA.</w:t>
      </w:r>
    </w:p>
    <w:p>
      <w:pPr>
        <w:pStyle w:val="BodyText"/>
        <w:spacing w:line="266" w:lineRule="auto"/>
        <w:ind w:left="217" w:right="118" w:firstLine="396"/>
        <w:jc w:val="both"/>
      </w:pPr>
      <w:r>
        <w:rPr>
          <w:color w:val="231F20"/>
          <w:spacing w:val="3"/>
        </w:rPr>
        <w:t>Durante</w:t>
      </w:r>
      <w:r>
        <w:rPr>
          <w:color w:val="231F20"/>
          <w:spacing w:val="-15"/>
        </w:rPr>
        <w:t> </w:t>
      </w:r>
      <w:r>
        <w:rPr>
          <w:color w:val="231F20"/>
          <w:spacing w:val="2"/>
        </w:rPr>
        <w:t>los</w:t>
      </w:r>
      <w:r>
        <w:rPr>
          <w:color w:val="231F20"/>
          <w:spacing w:val="-15"/>
        </w:rPr>
        <w:t> </w:t>
      </w:r>
      <w:r>
        <w:rPr>
          <w:color w:val="231F20"/>
          <w:spacing w:val="3"/>
        </w:rPr>
        <w:t>meses</w:t>
      </w:r>
      <w:r>
        <w:rPr>
          <w:color w:val="231F20"/>
          <w:spacing w:val="-15"/>
        </w:rPr>
        <w:t> </w:t>
      </w:r>
      <w:r>
        <w:rPr>
          <w:color w:val="231F20"/>
        </w:rPr>
        <w:t>de</w:t>
      </w:r>
      <w:r>
        <w:rPr>
          <w:color w:val="231F20"/>
          <w:spacing w:val="-15"/>
        </w:rPr>
        <w:t> </w:t>
      </w:r>
      <w:r>
        <w:rPr>
          <w:color w:val="231F20"/>
        </w:rPr>
        <w:t>agosto,</w:t>
      </w:r>
      <w:r>
        <w:rPr>
          <w:color w:val="231F20"/>
          <w:spacing w:val="-15"/>
        </w:rPr>
        <w:t> </w:t>
      </w:r>
      <w:r>
        <w:rPr>
          <w:color w:val="231F20"/>
          <w:spacing w:val="3"/>
        </w:rPr>
        <w:t>septiembre</w:t>
      </w:r>
      <w:r>
        <w:rPr>
          <w:color w:val="231F20"/>
          <w:spacing w:val="-15"/>
        </w:rPr>
        <w:t> </w:t>
      </w:r>
      <w:r>
        <w:rPr>
          <w:color w:val="231F20"/>
        </w:rPr>
        <w:t>y</w:t>
      </w:r>
      <w:r>
        <w:rPr>
          <w:color w:val="231F20"/>
          <w:spacing w:val="-15"/>
        </w:rPr>
        <w:t> </w:t>
      </w:r>
      <w:r>
        <w:rPr>
          <w:color w:val="231F20"/>
          <w:spacing w:val="2"/>
        </w:rPr>
        <w:t>parte</w:t>
      </w:r>
      <w:r>
        <w:rPr>
          <w:color w:val="231F20"/>
          <w:spacing w:val="-15"/>
        </w:rPr>
        <w:t> </w:t>
      </w:r>
      <w:r>
        <w:rPr>
          <w:color w:val="231F20"/>
        </w:rPr>
        <w:t>de</w:t>
      </w:r>
      <w:r>
        <w:rPr>
          <w:color w:val="231F20"/>
          <w:spacing w:val="-15"/>
        </w:rPr>
        <w:t> </w:t>
      </w:r>
      <w:r>
        <w:rPr>
          <w:color w:val="231F20"/>
          <w:spacing w:val="3"/>
        </w:rPr>
        <w:t>octubre, </w:t>
      </w:r>
      <w:r>
        <w:rPr>
          <w:color w:val="231F20"/>
        </w:rPr>
        <w:t>integrantes</w:t>
      </w:r>
      <w:r>
        <w:rPr>
          <w:color w:val="231F20"/>
          <w:spacing w:val="-22"/>
        </w:rPr>
        <w:t> </w:t>
      </w:r>
      <w:r>
        <w:rPr>
          <w:color w:val="231F20"/>
        </w:rPr>
        <w:t>de</w:t>
      </w:r>
      <w:r>
        <w:rPr>
          <w:color w:val="231F20"/>
          <w:spacing w:val="-22"/>
        </w:rPr>
        <w:t> </w:t>
      </w:r>
      <w:r>
        <w:rPr>
          <w:color w:val="231F20"/>
        </w:rPr>
        <w:t>Vertebra</w:t>
      </w:r>
      <w:r>
        <w:rPr>
          <w:color w:val="231F20"/>
          <w:spacing w:val="-22"/>
        </w:rPr>
        <w:t> </w:t>
      </w:r>
      <w:r>
        <w:rPr>
          <w:color w:val="231F20"/>
        </w:rPr>
        <w:t>dedicaron</w:t>
      </w:r>
      <w:r>
        <w:rPr>
          <w:color w:val="231F20"/>
          <w:spacing w:val="-22"/>
        </w:rPr>
        <w:t> </w:t>
      </w:r>
      <w:r>
        <w:rPr>
          <w:color w:val="231F20"/>
        </w:rPr>
        <w:t>tiempo</w:t>
      </w:r>
      <w:r>
        <w:rPr>
          <w:color w:val="231F20"/>
          <w:spacing w:val="-22"/>
        </w:rPr>
        <w:t> </w:t>
      </w:r>
      <w:r>
        <w:rPr>
          <w:color w:val="231F20"/>
        </w:rPr>
        <w:t>a</w:t>
      </w:r>
      <w:r>
        <w:rPr>
          <w:color w:val="231F20"/>
          <w:spacing w:val="-22"/>
        </w:rPr>
        <w:t> </w:t>
      </w:r>
      <w:r>
        <w:rPr>
          <w:color w:val="231F20"/>
        </w:rPr>
        <w:t>la</w:t>
      </w:r>
      <w:r>
        <w:rPr>
          <w:color w:val="231F20"/>
          <w:spacing w:val="-22"/>
        </w:rPr>
        <w:t> </w:t>
      </w:r>
      <w:r>
        <w:rPr>
          <w:color w:val="231F20"/>
        </w:rPr>
        <w:t>recopilación</w:t>
      </w:r>
      <w:r>
        <w:rPr>
          <w:color w:val="231F20"/>
          <w:spacing w:val="-22"/>
        </w:rPr>
        <w:t> </w:t>
      </w:r>
      <w:r>
        <w:rPr>
          <w:color w:val="231F20"/>
        </w:rPr>
        <w:t>de</w:t>
      </w:r>
      <w:r>
        <w:rPr>
          <w:color w:val="231F20"/>
          <w:spacing w:val="-22"/>
        </w:rPr>
        <w:t> </w:t>
      </w:r>
      <w:r>
        <w:rPr>
          <w:color w:val="231F20"/>
        </w:rPr>
        <w:t>la</w:t>
      </w:r>
      <w:r>
        <w:rPr>
          <w:color w:val="231F20"/>
          <w:spacing w:val="-22"/>
        </w:rPr>
        <w:t> </w:t>
      </w:r>
      <w:r>
        <w:rPr>
          <w:color w:val="231F20"/>
        </w:rPr>
        <w:t>in- formación</w:t>
      </w:r>
      <w:r>
        <w:rPr>
          <w:color w:val="231F20"/>
          <w:spacing w:val="-39"/>
        </w:rPr>
        <w:t> </w:t>
      </w:r>
      <w:r>
        <w:rPr>
          <w:color w:val="231F20"/>
        </w:rPr>
        <w:t>mediante</w:t>
      </w:r>
      <w:r>
        <w:rPr>
          <w:color w:val="231F20"/>
          <w:spacing w:val="-39"/>
        </w:rPr>
        <w:t> </w:t>
      </w:r>
      <w:r>
        <w:rPr>
          <w:color w:val="231F20"/>
        </w:rPr>
        <w:t>visitas</w:t>
      </w:r>
      <w:r>
        <w:rPr>
          <w:color w:val="231F20"/>
          <w:spacing w:val="-39"/>
        </w:rPr>
        <w:t> </w:t>
      </w:r>
      <w:r>
        <w:rPr>
          <w:color w:val="231F20"/>
        </w:rPr>
        <w:t>a</w:t>
      </w:r>
      <w:r>
        <w:rPr>
          <w:color w:val="231F20"/>
          <w:spacing w:val="-39"/>
        </w:rPr>
        <w:t> </w:t>
      </w:r>
      <w:r>
        <w:rPr>
          <w:color w:val="231F20"/>
        </w:rPr>
        <w:t>las</w:t>
      </w:r>
      <w:r>
        <w:rPr>
          <w:color w:val="231F20"/>
          <w:spacing w:val="-39"/>
        </w:rPr>
        <w:t> </w:t>
      </w:r>
      <w:r>
        <w:rPr>
          <w:color w:val="231F20"/>
        </w:rPr>
        <w:t>páginas</w:t>
      </w:r>
      <w:r>
        <w:rPr>
          <w:color w:val="231F20"/>
          <w:spacing w:val="-39"/>
        </w:rPr>
        <w:t> </w:t>
      </w:r>
      <w:r>
        <w:rPr>
          <w:color w:val="231F20"/>
        </w:rPr>
        <w:t>de</w:t>
      </w:r>
      <w:r>
        <w:rPr>
          <w:color w:val="231F20"/>
          <w:spacing w:val="-39"/>
        </w:rPr>
        <w:t> </w:t>
      </w:r>
      <w:r>
        <w:rPr>
          <w:color w:val="231F20"/>
        </w:rPr>
        <w:t>Internet</w:t>
      </w:r>
      <w:r>
        <w:rPr>
          <w:color w:val="231F20"/>
          <w:spacing w:val="-39"/>
        </w:rPr>
        <w:t> </w:t>
      </w:r>
      <w:r>
        <w:rPr>
          <w:color w:val="231F20"/>
        </w:rPr>
        <w:t>de</w:t>
      </w:r>
      <w:r>
        <w:rPr>
          <w:color w:val="231F20"/>
          <w:spacing w:val="-39"/>
        </w:rPr>
        <w:t> </w:t>
      </w:r>
      <w:r>
        <w:rPr>
          <w:color w:val="231F20"/>
        </w:rPr>
        <w:t>los</w:t>
      </w:r>
      <w:r>
        <w:rPr>
          <w:color w:val="231F20"/>
          <w:spacing w:val="-39"/>
        </w:rPr>
        <w:t> </w:t>
      </w:r>
      <w:r>
        <w:rPr>
          <w:color w:val="231F20"/>
        </w:rPr>
        <w:t>nueve</w:t>
      </w:r>
      <w:r>
        <w:rPr>
          <w:color w:val="231F20"/>
          <w:spacing w:val="-39"/>
        </w:rPr>
        <w:t> </w:t>
      </w:r>
      <w:r>
        <w:rPr>
          <w:color w:val="231F20"/>
        </w:rPr>
        <w:t>go-</w:t>
      </w:r>
    </w:p>
    <w:p>
      <w:pPr>
        <w:spacing w:after="0" w:line="266" w:lineRule="auto"/>
        <w:jc w:val="both"/>
        <w:sectPr>
          <w:pgSz w:w="8790" w:h="12480"/>
          <w:pgMar w:header="503" w:footer="609" w:top="700" w:bottom="800" w:left="1200" w:right="900"/>
        </w:sectPr>
      </w:pPr>
    </w:p>
    <w:p>
      <w:pPr>
        <w:pStyle w:val="BodyText"/>
        <w:rPr>
          <w:sz w:val="20"/>
        </w:rPr>
      </w:pPr>
    </w:p>
    <w:p>
      <w:pPr>
        <w:pStyle w:val="BodyText"/>
        <w:spacing w:before="3"/>
        <w:rPr>
          <w:sz w:val="17"/>
        </w:rPr>
      </w:pPr>
    </w:p>
    <w:p>
      <w:pPr>
        <w:pStyle w:val="BodyText"/>
        <w:spacing w:line="266" w:lineRule="auto" w:before="69"/>
        <w:ind w:left="120" w:right="211"/>
        <w:jc w:val="both"/>
      </w:pPr>
      <w:r>
        <w:rPr>
          <w:color w:val="231F20"/>
          <w:w w:val="95"/>
        </w:rPr>
        <w:t>biernos</w:t>
      </w:r>
      <w:r>
        <w:rPr>
          <w:color w:val="231F20"/>
          <w:spacing w:val="-12"/>
          <w:w w:val="95"/>
        </w:rPr>
        <w:t> </w:t>
      </w:r>
      <w:r>
        <w:rPr>
          <w:color w:val="231F20"/>
          <w:w w:val="95"/>
        </w:rPr>
        <w:t>municipales,</w:t>
      </w:r>
      <w:r>
        <w:rPr>
          <w:color w:val="231F20"/>
          <w:spacing w:val="-12"/>
          <w:w w:val="95"/>
        </w:rPr>
        <w:t> </w:t>
      </w:r>
      <w:r>
        <w:rPr>
          <w:color w:val="231F20"/>
          <w:w w:val="95"/>
        </w:rPr>
        <w:t>con</w:t>
      </w:r>
      <w:r>
        <w:rPr>
          <w:color w:val="231F20"/>
          <w:spacing w:val="-12"/>
          <w:w w:val="95"/>
        </w:rPr>
        <w:t> </w:t>
      </w:r>
      <w:r>
        <w:rPr>
          <w:color w:val="231F20"/>
          <w:w w:val="95"/>
        </w:rPr>
        <w:t>reuniones</w:t>
      </w:r>
      <w:r>
        <w:rPr>
          <w:color w:val="231F20"/>
          <w:spacing w:val="-12"/>
          <w:w w:val="95"/>
        </w:rPr>
        <w:t> </w:t>
      </w:r>
      <w:r>
        <w:rPr>
          <w:color w:val="231F20"/>
          <w:w w:val="95"/>
        </w:rPr>
        <w:t>previamente</w:t>
      </w:r>
      <w:r>
        <w:rPr>
          <w:color w:val="231F20"/>
          <w:spacing w:val="-12"/>
          <w:w w:val="95"/>
        </w:rPr>
        <w:t> </w:t>
      </w:r>
      <w:r>
        <w:rPr>
          <w:color w:val="231F20"/>
          <w:w w:val="95"/>
        </w:rPr>
        <w:t>establecidas</w:t>
      </w:r>
      <w:r>
        <w:rPr>
          <w:color w:val="231F20"/>
          <w:spacing w:val="-12"/>
          <w:w w:val="95"/>
        </w:rPr>
        <w:t> </w:t>
      </w:r>
      <w:r>
        <w:rPr>
          <w:color w:val="231F20"/>
          <w:w w:val="95"/>
        </w:rPr>
        <w:t>con</w:t>
      </w:r>
      <w:r>
        <w:rPr>
          <w:color w:val="231F20"/>
          <w:spacing w:val="-12"/>
          <w:w w:val="95"/>
        </w:rPr>
        <w:t> </w:t>
      </w:r>
      <w:r>
        <w:rPr>
          <w:color w:val="231F20"/>
          <w:w w:val="95"/>
        </w:rPr>
        <w:t>las autoridades</w:t>
      </w:r>
      <w:r>
        <w:rPr>
          <w:color w:val="231F20"/>
          <w:spacing w:val="-21"/>
          <w:w w:val="95"/>
        </w:rPr>
        <w:t> </w:t>
      </w:r>
      <w:r>
        <w:rPr>
          <w:color w:val="231F20"/>
          <w:w w:val="95"/>
        </w:rPr>
        <w:t>(en</w:t>
      </w:r>
      <w:r>
        <w:rPr>
          <w:color w:val="231F20"/>
          <w:spacing w:val="-21"/>
          <w:w w:val="95"/>
        </w:rPr>
        <w:t> </w:t>
      </w:r>
      <w:r>
        <w:rPr>
          <w:color w:val="231F20"/>
          <w:w w:val="95"/>
        </w:rPr>
        <w:t>algunas</w:t>
      </w:r>
      <w:r>
        <w:rPr>
          <w:color w:val="231F20"/>
          <w:spacing w:val="-21"/>
          <w:w w:val="95"/>
        </w:rPr>
        <w:t> </w:t>
      </w:r>
      <w:r>
        <w:rPr>
          <w:color w:val="231F20"/>
          <w:w w:val="95"/>
        </w:rPr>
        <w:t>acudieron</w:t>
      </w:r>
      <w:r>
        <w:rPr>
          <w:color w:val="231F20"/>
          <w:spacing w:val="-21"/>
          <w:w w:val="95"/>
        </w:rPr>
        <w:t> </w:t>
      </w:r>
      <w:r>
        <w:rPr>
          <w:color w:val="231F20"/>
          <w:w w:val="95"/>
        </w:rPr>
        <w:t>los</w:t>
      </w:r>
      <w:r>
        <w:rPr>
          <w:color w:val="231F20"/>
          <w:spacing w:val="-21"/>
          <w:w w:val="95"/>
        </w:rPr>
        <w:t> </w:t>
      </w:r>
      <w:r>
        <w:rPr>
          <w:color w:val="231F20"/>
          <w:w w:val="95"/>
        </w:rPr>
        <w:t>alcaldes</w:t>
      </w:r>
      <w:r>
        <w:rPr>
          <w:color w:val="231F20"/>
          <w:spacing w:val="-21"/>
          <w:w w:val="95"/>
        </w:rPr>
        <w:t> </w:t>
      </w:r>
      <w:r>
        <w:rPr>
          <w:color w:val="231F20"/>
          <w:w w:val="95"/>
        </w:rPr>
        <w:t>mismos</w:t>
      </w:r>
      <w:r>
        <w:rPr>
          <w:color w:val="231F20"/>
          <w:spacing w:val="-21"/>
          <w:w w:val="95"/>
        </w:rPr>
        <w:t> </w:t>
      </w:r>
      <w:r>
        <w:rPr>
          <w:color w:val="231F20"/>
          <w:w w:val="95"/>
        </w:rPr>
        <w:t>y</w:t>
      </w:r>
      <w:r>
        <w:rPr>
          <w:color w:val="231F20"/>
          <w:spacing w:val="-21"/>
          <w:w w:val="95"/>
        </w:rPr>
        <w:t> </w:t>
      </w:r>
      <w:r>
        <w:rPr>
          <w:color w:val="231F20"/>
          <w:w w:val="95"/>
        </w:rPr>
        <w:t>regidores</w:t>
      </w:r>
      <w:r>
        <w:rPr>
          <w:color w:val="231F20"/>
          <w:spacing w:val="-21"/>
          <w:w w:val="95"/>
        </w:rPr>
        <w:t> </w:t>
      </w:r>
      <w:r>
        <w:rPr>
          <w:color w:val="231F20"/>
          <w:w w:val="95"/>
        </w:rPr>
        <w:t>de </w:t>
      </w:r>
      <w:r>
        <w:rPr>
          <w:color w:val="231F20"/>
        </w:rPr>
        <w:t>oposición)</w:t>
      </w:r>
      <w:r>
        <w:rPr>
          <w:color w:val="231F20"/>
          <w:spacing w:val="-36"/>
        </w:rPr>
        <w:t> </w:t>
      </w:r>
      <w:r>
        <w:rPr>
          <w:color w:val="231F20"/>
        </w:rPr>
        <w:t>y</w:t>
      </w:r>
      <w:r>
        <w:rPr>
          <w:color w:val="231F20"/>
          <w:spacing w:val="-36"/>
        </w:rPr>
        <w:t> </w:t>
      </w:r>
      <w:r>
        <w:rPr>
          <w:color w:val="231F20"/>
        </w:rPr>
        <w:t>con</w:t>
      </w:r>
      <w:r>
        <w:rPr>
          <w:color w:val="231F20"/>
          <w:spacing w:val="-36"/>
        </w:rPr>
        <w:t> </w:t>
      </w:r>
      <w:r>
        <w:rPr>
          <w:color w:val="231F20"/>
        </w:rPr>
        <w:t>recorridos</w:t>
      </w:r>
      <w:r>
        <w:rPr>
          <w:color w:val="231F20"/>
          <w:spacing w:val="-36"/>
        </w:rPr>
        <w:t> </w:t>
      </w:r>
      <w:r>
        <w:rPr>
          <w:color w:val="231F20"/>
        </w:rPr>
        <w:t>por</w:t>
      </w:r>
      <w:r>
        <w:rPr>
          <w:color w:val="231F20"/>
          <w:spacing w:val="-36"/>
        </w:rPr>
        <w:t> </w:t>
      </w:r>
      <w:r>
        <w:rPr>
          <w:color w:val="231F20"/>
        </w:rPr>
        <w:t>los</w:t>
      </w:r>
      <w:r>
        <w:rPr>
          <w:color w:val="231F20"/>
          <w:spacing w:val="-36"/>
        </w:rPr>
        <w:t> </w:t>
      </w:r>
      <w:r>
        <w:rPr>
          <w:color w:val="231F20"/>
        </w:rPr>
        <w:t>edificios</w:t>
      </w:r>
      <w:r>
        <w:rPr>
          <w:color w:val="231F20"/>
          <w:spacing w:val="-36"/>
        </w:rPr>
        <w:t> </w:t>
      </w:r>
      <w:r>
        <w:rPr>
          <w:color w:val="231F20"/>
        </w:rPr>
        <w:t>municipales</w:t>
      </w:r>
      <w:r>
        <w:rPr>
          <w:color w:val="231F20"/>
          <w:spacing w:val="-36"/>
        </w:rPr>
        <w:t> </w:t>
      </w:r>
      <w:r>
        <w:rPr>
          <w:color w:val="231F20"/>
        </w:rPr>
        <w:t>donde</w:t>
      </w:r>
      <w:r>
        <w:rPr>
          <w:color w:val="231F20"/>
          <w:spacing w:val="-36"/>
        </w:rPr>
        <w:t> </w:t>
      </w:r>
      <w:r>
        <w:rPr>
          <w:color w:val="231F20"/>
        </w:rPr>
        <w:t>infor- </w:t>
      </w:r>
      <w:r>
        <w:rPr>
          <w:color w:val="231F20"/>
          <w:w w:val="95"/>
        </w:rPr>
        <w:t>mación</w:t>
      </w:r>
      <w:r>
        <w:rPr>
          <w:color w:val="231F20"/>
          <w:spacing w:val="-15"/>
          <w:w w:val="95"/>
        </w:rPr>
        <w:t> </w:t>
      </w:r>
      <w:r>
        <w:rPr>
          <w:color w:val="231F20"/>
          <w:w w:val="95"/>
        </w:rPr>
        <w:t>de</w:t>
      </w:r>
      <w:r>
        <w:rPr>
          <w:color w:val="231F20"/>
          <w:spacing w:val="-15"/>
          <w:w w:val="95"/>
        </w:rPr>
        <w:t> </w:t>
      </w:r>
      <w:r>
        <w:rPr>
          <w:color w:val="231F20"/>
          <w:w w:val="95"/>
        </w:rPr>
        <w:t>interés</w:t>
      </w:r>
      <w:r>
        <w:rPr>
          <w:color w:val="231F20"/>
          <w:spacing w:val="-15"/>
          <w:w w:val="95"/>
        </w:rPr>
        <w:t> </w:t>
      </w:r>
      <w:r>
        <w:rPr>
          <w:color w:val="231F20"/>
          <w:w w:val="95"/>
        </w:rPr>
        <w:t>común</w:t>
      </w:r>
      <w:r>
        <w:rPr>
          <w:color w:val="231F20"/>
          <w:spacing w:val="-15"/>
          <w:w w:val="95"/>
        </w:rPr>
        <w:t> </w:t>
      </w:r>
      <w:r>
        <w:rPr>
          <w:color w:val="231F20"/>
          <w:w w:val="95"/>
        </w:rPr>
        <w:t>suele</w:t>
      </w:r>
      <w:r>
        <w:rPr>
          <w:color w:val="231F20"/>
          <w:spacing w:val="-15"/>
          <w:w w:val="95"/>
        </w:rPr>
        <w:t> </w:t>
      </w:r>
      <w:r>
        <w:rPr>
          <w:color w:val="231F20"/>
          <w:w w:val="95"/>
        </w:rPr>
        <w:t>colocarse</w:t>
      </w:r>
      <w:r>
        <w:rPr>
          <w:color w:val="231F20"/>
          <w:w w:val="95"/>
          <w:position w:val="7"/>
          <w:sz w:val="13"/>
        </w:rPr>
        <w:t>14</w:t>
      </w:r>
      <w:r>
        <w:rPr>
          <w:color w:val="231F20"/>
          <w:w w:val="95"/>
        </w:rPr>
        <w:t>.</w:t>
      </w:r>
    </w:p>
    <w:p>
      <w:pPr>
        <w:pStyle w:val="BodyText"/>
        <w:spacing w:line="266" w:lineRule="auto"/>
        <w:ind w:left="120" w:right="214" w:firstLine="396"/>
        <w:jc w:val="both"/>
      </w:pPr>
      <w:r>
        <w:rPr>
          <w:color w:val="231F20"/>
          <w:spacing w:val="-4"/>
          <w:w w:val="95"/>
        </w:rPr>
        <w:t>Desde</w:t>
      </w:r>
      <w:r>
        <w:rPr>
          <w:color w:val="231F20"/>
          <w:spacing w:val="-24"/>
          <w:w w:val="95"/>
        </w:rPr>
        <w:t> </w:t>
      </w:r>
      <w:r>
        <w:rPr>
          <w:color w:val="231F20"/>
          <w:spacing w:val="-4"/>
          <w:w w:val="95"/>
        </w:rPr>
        <w:t>una</w:t>
      </w:r>
      <w:r>
        <w:rPr>
          <w:color w:val="231F20"/>
          <w:spacing w:val="-24"/>
          <w:w w:val="95"/>
        </w:rPr>
        <w:t> </w:t>
      </w:r>
      <w:r>
        <w:rPr>
          <w:color w:val="231F20"/>
          <w:spacing w:val="-5"/>
          <w:w w:val="95"/>
        </w:rPr>
        <w:t>perspectiva</w:t>
      </w:r>
      <w:r>
        <w:rPr>
          <w:color w:val="231F20"/>
          <w:spacing w:val="-24"/>
          <w:w w:val="95"/>
        </w:rPr>
        <w:t> </w:t>
      </w:r>
      <w:r>
        <w:rPr>
          <w:color w:val="231F20"/>
          <w:spacing w:val="-5"/>
          <w:w w:val="95"/>
        </w:rPr>
        <w:t>analítica</w:t>
      </w:r>
      <w:r>
        <w:rPr>
          <w:color w:val="231F20"/>
          <w:spacing w:val="-24"/>
          <w:w w:val="95"/>
        </w:rPr>
        <w:t> </w:t>
      </w:r>
      <w:r>
        <w:rPr>
          <w:color w:val="231F20"/>
          <w:spacing w:val="-4"/>
          <w:w w:val="95"/>
        </w:rPr>
        <w:t>del</w:t>
      </w:r>
      <w:r>
        <w:rPr>
          <w:color w:val="231F20"/>
          <w:spacing w:val="-24"/>
          <w:w w:val="95"/>
        </w:rPr>
        <w:t> </w:t>
      </w:r>
      <w:r>
        <w:rPr>
          <w:color w:val="231F20"/>
          <w:spacing w:val="-5"/>
          <w:w w:val="95"/>
        </w:rPr>
        <w:t>ejercicio</w:t>
      </w:r>
      <w:r>
        <w:rPr>
          <w:color w:val="231F20"/>
          <w:spacing w:val="-24"/>
          <w:w w:val="95"/>
        </w:rPr>
        <w:t> </w:t>
      </w:r>
      <w:r>
        <w:rPr>
          <w:color w:val="231F20"/>
          <w:spacing w:val="-3"/>
          <w:w w:val="95"/>
        </w:rPr>
        <w:t>de</w:t>
      </w:r>
      <w:r>
        <w:rPr>
          <w:color w:val="231F20"/>
          <w:spacing w:val="-24"/>
          <w:w w:val="95"/>
        </w:rPr>
        <w:t> </w:t>
      </w:r>
      <w:r>
        <w:rPr>
          <w:color w:val="231F20"/>
          <w:spacing w:val="-6"/>
          <w:w w:val="95"/>
        </w:rPr>
        <w:t>evaluación</w:t>
      </w:r>
      <w:r>
        <w:rPr>
          <w:color w:val="231F20"/>
          <w:spacing w:val="-24"/>
          <w:w w:val="95"/>
        </w:rPr>
        <w:t> </w:t>
      </w:r>
      <w:r>
        <w:rPr>
          <w:color w:val="231F20"/>
          <w:spacing w:val="-3"/>
          <w:w w:val="95"/>
        </w:rPr>
        <w:t>en</w:t>
      </w:r>
      <w:r>
        <w:rPr>
          <w:color w:val="231F20"/>
          <w:spacing w:val="-24"/>
          <w:w w:val="95"/>
        </w:rPr>
        <w:t> </w:t>
      </w:r>
      <w:r>
        <w:rPr>
          <w:color w:val="231F20"/>
          <w:spacing w:val="-6"/>
          <w:w w:val="95"/>
        </w:rPr>
        <w:t>Nuevo </w:t>
      </w:r>
      <w:r>
        <w:rPr>
          <w:color w:val="231F20"/>
          <w:spacing w:val="-6"/>
        </w:rPr>
        <w:t>León</w:t>
      </w:r>
      <w:r>
        <w:rPr>
          <w:color w:val="231F20"/>
          <w:spacing w:val="-45"/>
        </w:rPr>
        <w:t> </w:t>
      </w:r>
      <w:r>
        <w:rPr>
          <w:color w:val="231F20"/>
          <w:spacing w:val="-6"/>
        </w:rPr>
        <w:t>podemos</w:t>
      </w:r>
      <w:r>
        <w:rPr>
          <w:color w:val="231F20"/>
          <w:spacing w:val="-45"/>
        </w:rPr>
        <w:t> </w:t>
      </w:r>
      <w:r>
        <w:rPr>
          <w:color w:val="231F20"/>
          <w:spacing w:val="-7"/>
        </w:rPr>
        <w:t>ubicar,</w:t>
      </w:r>
      <w:r>
        <w:rPr>
          <w:color w:val="231F20"/>
          <w:spacing w:val="-45"/>
        </w:rPr>
        <w:t> </w:t>
      </w:r>
      <w:r>
        <w:rPr>
          <w:color w:val="231F20"/>
          <w:spacing w:val="-4"/>
        </w:rPr>
        <w:t>por</w:t>
      </w:r>
      <w:r>
        <w:rPr>
          <w:color w:val="231F20"/>
          <w:spacing w:val="-45"/>
        </w:rPr>
        <w:t> </w:t>
      </w:r>
      <w:r>
        <w:rPr>
          <w:color w:val="231F20"/>
          <w:spacing w:val="-5"/>
        </w:rPr>
        <w:t>ahora,</w:t>
      </w:r>
      <w:r>
        <w:rPr>
          <w:color w:val="231F20"/>
          <w:spacing w:val="-45"/>
        </w:rPr>
        <w:t> </w:t>
      </w:r>
      <w:r>
        <w:rPr>
          <w:color w:val="231F20"/>
          <w:spacing w:val="-3"/>
        </w:rPr>
        <w:t>un</w:t>
      </w:r>
      <w:r>
        <w:rPr>
          <w:color w:val="231F20"/>
          <w:spacing w:val="-45"/>
        </w:rPr>
        <w:t> </w:t>
      </w:r>
      <w:r>
        <w:rPr>
          <w:color w:val="231F20"/>
          <w:spacing w:val="-7"/>
        </w:rPr>
        <w:t>proceso</w:t>
      </w:r>
      <w:r>
        <w:rPr>
          <w:color w:val="231F20"/>
          <w:spacing w:val="-45"/>
        </w:rPr>
        <w:t> </w:t>
      </w:r>
      <w:r>
        <w:rPr>
          <w:color w:val="231F20"/>
          <w:spacing w:val="-3"/>
        </w:rPr>
        <w:t>de</w:t>
      </w:r>
      <w:r>
        <w:rPr>
          <w:color w:val="231F20"/>
          <w:spacing w:val="-45"/>
        </w:rPr>
        <w:t> </w:t>
      </w:r>
      <w:r>
        <w:rPr>
          <w:color w:val="231F20"/>
          <w:spacing w:val="-7"/>
        </w:rPr>
        <w:t>interacción</w:t>
      </w:r>
      <w:r>
        <w:rPr>
          <w:color w:val="231F20"/>
          <w:spacing w:val="-45"/>
        </w:rPr>
        <w:t> </w:t>
      </w:r>
      <w:r>
        <w:rPr>
          <w:color w:val="231F20"/>
          <w:spacing w:val="-6"/>
        </w:rPr>
        <w:t>directa</w:t>
      </w:r>
      <w:r>
        <w:rPr>
          <w:color w:val="231F20"/>
          <w:spacing w:val="-45"/>
        </w:rPr>
        <w:t> </w:t>
      </w:r>
      <w:r>
        <w:rPr>
          <w:color w:val="231F20"/>
          <w:spacing w:val="-6"/>
        </w:rPr>
        <w:t>con</w:t>
      </w:r>
      <w:r>
        <w:rPr>
          <w:color w:val="231F20"/>
          <w:spacing w:val="-45"/>
        </w:rPr>
        <w:t> </w:t>
      </w:r>
      <w:r>
        <w:rPr>
          <w:color w:val="231F20"/>
          <w:spacing w:val="-6"/>
        </w:rPr>
        <w:t>la autoridad</w:t>
      </w:r>
      <w:r>
        <w:rPr>
          <w:color w:val="231F20"/>
          <w:spacing w:val="-47"/>
        </w:rPr>
        <w:t> </w:t>
      </w:r>
      <w:r>
        <w:rPr>
          <w:color w:val="231F20"/>
          <w:spacing w:val="-5"/>
        </w:rPr>
        <w:t>(reuniones</w:t>
      </w:r>
      <w:r>
        <w:rPr>
          <w:color w:val="231F20"/>
          <w:spacing w:val="-47"/>
        </w:rPr>
        <w:t> </w:t>
      </w:r>
      <w:r>
        <w:rPr>
          <w:color w:val="231F20"/>
        </w:rPr>
        <w:t>o</w:t>
      </w:r>
      <w:r>
        <w:rPr>
          <w:color w:val="231F20"/>
          <w:spacing w:val="-47"/>
        </w:rPr>
        <w:t> </w:t>
      </w:r>
      <w:r>
        <w:rPr>
          <w:color w:val="231F20"/>
          <w:spacing w:val="-6"/>
        </w:rPr>
        <w:t>entrevistas)</w:t>
      </w:r>
      <w:r>
        <w:rPr>
          <w:color w:val="231F20"/>
          <w:spacing w:val="-47"/>
        </w:rPr>
        <w:t> </w:t>
      </w:r>
      <w:r>
        <w:rPr>
          <w:color w:val="231F20"/>
          <w:spacing w:val="-4"/>
        </w:rPr>
        <w:t>donde</w:t>
      </w:r>
      <w:r>
        <w:rPr>
          <w:color w:val="231F20"/>
          <w:spacing w:val="-47"/>
        </w:rPr>
        <w:t> </w:t>
      </w:r>
      <w:r>
        <w:rPr>
          <w:color w:val="231F20"/>
          <w:spacing w:val="-3"/>
        </w:rPr>
        <w:t>no</w:t>
      </w:r>
      <w:r>
        <w:rPr>
          <w:color w:val="231F20"/>
          <w:spacing w:val="-47"/>
        </w:rPr>
        <w:t> </w:t>
      </w:r>
      <w:r>
        <w:rPr>
          <w:color w:val="231F20"/>
          <w:spacing w:val="-3"/>
        </w:rPr>
        <w:t>se</w:t>
      </w:r>
      <w:r>
        <w:rPr>
          <w:color w:val="231F20"/>
          <w:spacing w:val="-47"/>
        </w:rPr>
        <w:t> </w:t>
      </w:r>
      <w:r>
        <w:rPr>
          <w:color w:val="231F20"/>
          <w:spacing w:val="-6"/>
        </w:rPr>
        <w:t>debatieron</w:t>
      </w:r>
      <w:r>
        <w:rPr>
          <w:color w:val="231F20"/>
          <w:spacing w:val="-47"/>
        </w:rPr>
        <w:t> </w:t>
      </w:r>
      <w:r>
        <w:rPr>
          <w:color w:val="231F20"/>
          <w:spacing w:val="-5"/>
        </w:rPr>
        <w:t>aspectos</w:t>
      </w:r>
      <w:r>
        <w:rPr>
          <w:color w:val="231F20"/>
          <w:spacing w:val="-47"/>
        </w:rPr>
        <w:t> </w:t>
      </w:r>
      <w:r>
        <w:rPr>
          <w:color w:val="231F20"/>
          <w:spacing w:val="-4"/>
        </w:rPr>
        <w:t>so- </w:t>
      </w:r>
      <w:r>
        <w:rPr>
          <w:color w:val="231F20"/>
          <w:spacing w:val="-6"/>
        </w:rPr>
        <w:t>bre</w:t>
      </w:r>
      <w:r>
        <w:rPr>
          <w:color w:val="231F20"/>
          <w:spacing w:val="-43"/>
        </w:rPr>
        <w:t> </w:t>
      </w:r>
      <w:r>
        <w:rPr>
          <w:color w:val="231F20"/>
          <w:spacing w:val="-3"/>
        </w:rPr>
        <w:t>la</w:t>
      </w:r>
      <w:r>
        <w:rPr>
          <w:color w:val="231F20"/>
          <w:spacing w:val="-43"/>
        </w:rPr>
        <w:t> </w:t>
      </w:r>
      <w:r>
        <w:rPr>
          <w:color w:val="231F20"/>
          <w:spacing w:val="-6"/>
        </w:rPr>
        <w:t>razón</w:t>
      </w:r>
      <w:r>
        <w:rPr>
          <w:color w:val="231F20"/>
          <w:spacing w:val="-43"/>
        </w:rPr>
        <w:t> </w:t>
      </w:r>
      <w:r>
        <w:rPr>
          <w:color w:val="231F20"/>
          <w:spacing w:val="-3"/>
        </w:rPr>
        <w:t>de</w:t>
      </w:r>
      <w:r>
        <w:rPr>
          <w:color w:val="231F20"/>
          <w:spacing w:val="-43"/>
        </w:rPr>
        <w:t> </w:t>
      </w:r>
      <w:r>
        <w:rPr>
          <w:color w:val="231F20"/>
          <w:spacing w:val="-6"/>
        </w:rPr>
        <w:t>tener</w:t>
      </w:r>
      <w:r>
        <w:rPr>
          <w:color w:val="231F20"/>
          <w:spacing w:val="-43"/>
        </w:rPr>
        <w:t> </w:t>
      </w:r>
      <w:r>
        <w:rPr>
          <w:color w:val="231F20"/>
          <w:spacing w:val="-6"/>
        </w:rPr>
        <w:t>determinada</w:t>
      </w:r>
      <w:r>
        <w:rPr>
          <w:color w:val="231F20"/>
          <w:spacing w:val="-43"/>
        </w:rPr>
        <w:t> </w:t>
      </w:r>
      <w:r>
        <w:rPr>
          <w:color w:val="231F20"/>
          <w:spacing w:val="-7"/>
        </w:rPr>
        <w:t>información</w:t>
      </w:r>
      <w:r>
        <w:rPr>
          <w:color w:val="231F20"/>
          <w:spacing w:val="-43"/>
        </w:rPr>
        <w:t> </w:t>
      </w:r>
      <w:r>
        <w:rPr>
          <w:color w:val="231F20"/>
        </w:rPr>
        <w:t>a</w:t>
      </w:r>
      <w:r>
        <w:rPr>
          <w:color w:val="231F20"/>
          <w:spacing w:val="-43"/>
        </w:rPr>
        <w:t> </w:t>
      </w:r>
      <w:r>
        <w:rPr>
          <w:color w:val="231F20"/>
          <w:spacing w:val="-6"/>
        </w:rPr>
        <w:t>disposición</w:t>
      </w:r>
      <w:r>
        <w:rPr>
          <w:color w:val="231F20"/>
          <w:spacing w:val="-43"/>
        </w:rPr>
        <w:t> </w:t>
      </w:r>
      <w:r>
        <w:rPr>
          <w:color w:val="231F20"/>
          <w:spacing w:val="-4"/>
        </w:rPr>
        <w:t>del</w:t>
      </w:r>
      <w:r>
        <w:rPr>
          <w:color w:val="231F20"/>
          <w:spacing w:val="-43"/>
        </w:rPr>
        <w:t> </w:t>
      </w:r>
      <w:r>
        <w:rPr>
          <w:color w:val="231F20"/>
          <w:spacing w:val="-6"/>
        </w:rPr>
        <w:t>público</w:t>
      </w:r>
      <w:r>
        <w:rPr>
          <w:color w:val="231F20"/>
          <w:spacing w:val="-43"/>
        </w:rPr>
        <w:t> </w:t>
      </w:r>
      <w:r>
        <w:rPr>
          <w:color w:val="231F20"/>
        </w:rPr>
        <w:t>o </w:t>
      </w:r>
      <w:r>
        <w:rPr>
          <w:color w:val="231F20"/>
          <w:spacing w:val="-6"/>
          <w:w w:val="95"/>
        </w:rPr>
        <w:t>específicas</w:t>
      </w:r>
      <w:r>
        <w:rPr>
          <w:color w:val="231F20"/>
          <w:spacing w:val="-33"/>
          <w:w w:val="95"/>
        </w:rPr>
        <w:t> </w:t>
      </w:r>
      <w:r>
        <w:rPr>
          <w:color w:val="231F20"/>
          <w:spacing w:val="-6"/>
          <w:w w:val="95"/>
        </w:rPr>
        <w:t>políticas</w:t>
      </w:r>
      <w:r>
        <w:rPr>
          <w:color w:val="231F20"/>
          <w:spacing w:val="-33"/>
          <w:w w:val="95"/>
        </w:rPr>
        <w:t> </w:t>
      </w:r>
      <w:r>
        <w:rPr>
          <w:color w:val="231F20"/>
          <w:spacing w:val="-6"/>
          <w:w w:val="95"/>
        </w:rPr>
        <w:t>públicas</w:t>
      </w:r>
      <w:r>
        <w:rPr>
          <w:color w:val="231F20"/>
          <w:spacing w:val="-33"/>
          <w:w w:val="95"/>
        </w:rPr>
        <w:t> </w:t>
      </w:r>
      <w:r>
        <w:rPr>
          <w:color w:val="231F20"/>
          <w:spacing w:val="-7"/>
          <w:w w:val="95"/>
        </w:rPr>
        <w:t>relacionadas</w:t>
      </w:r>
      <w:r>
        <w:rPr>
          <w:color w:val="231F20"/>
          <w:spacing w:val="-33"/>
          <w:w w:val="95"/>
        </w:rPr>
        <w:t> </w:t>
      </w:r>
      <w:r>
        <w:rPr>
          <w:color w:val="231F20"/>
          <w:spacing w:val="-6"/>
          <w:w w:val="95"/>
        </w:rPr>
        <w:t>sobre</w:t>
      </w:r>
      <w:r>
        <w:rPr>
          <w:color w:val="231F20"/>
          <w:spacing w:val="-33"/>
          <w:w w:val="95"/>
        </w:rPr>
        <w:t> </w:t>
      </w:r>
      <w:r>
        <w:rPr>
          <w:color w:val="231F20"/>
          <w:spacing w:val="-3"/>
          <w:w w:val="95"/>
        </w:rPr>
        <w:t>el</w:t>
      </w:r>
      <w:r>
        <w:rPr>
          <w:color w:val="231F20"/>
          <w:spacing w:val="-33"/>
          <w:w w:val="95"/>
        </w:rPr>
        <w:t> </w:t>
      </w:r>
      <w:r>
        <w:rPr>
          <w:color w:val="231F20"/>
          <w:spacing w:val="-8"/>
          <w:w w:val="95"/>
        </w:rPr>
        <w:t>acceso</w:t>
      </w:r>
      <w:r>
        <w:rPr>
          <w:color w:val="231F20"/>
          <w:spacing w:val="-33"/>
          <w:w w:val="95"/>
        </w:rPr>
        <w:t> </w:t>
      </w:r>
      <w:r>
        <w:rPr>
          <w:color w:val="231F20"/>
          <w:w w:val="95"/>
        </w:rPr>
        <w:t>a</w:t>
      </w:r>
      <w:r>
        <w:rPr>
          <w:color w:val="231F20"/>
          <w:spacing w:val="-33"/>
          <w:w w:val="95"/>
        </w:rPr>
        <w:t> </w:t>
      </w:r>
      <w:r>
        <w:rPr>
          <w:color w:val="231F20"/>
          <w:spacing w:val="-3"/>
          <w:w w:val="95"/>
        </w:rPr>
        <w:t>la</w:t>
      </w:r>
      <w:r>
        <w:rPr>
          <w:color w:val="231F20"/>
          <w:spacing w:val="-33"/>
          <w:w w:val="95"/>
        </w:rPr>
        <w:t> </w:t>
      </w:r>
      <w:r>
        <w:rPr>
          <w:color w:val="231F20"/>
          <w:spacing w:val="-7"/>
          <w:w w:val="95"/>
        </w:rPr>
        <w:t>información. </w:t>
      </w:r>
      <w:r>
        <w:rPr>
          <w:color w:val="231F20"/>
          <w:spacing w:val="-3"/>
        </w:rPr>
        <w:t>El</w:t>
      </w:r>
      <w:r>
        <w:rPr>
          <w:color w:val="231F20"/>
          <w:spacing w:val="-44"/>
        </w:rPr>
        <w:t> </w:t>
      </w:r>
      <w:r>
        <w:rPr>
          <w:color w:val="231F20"/>
          <w:spacing w:val="-6"/>
        </w:rPr>
        <w:t>objetivo</w:t>
      </w:r>
      <w:r>
        <w:rPr>
          <w:color w:val="231F20"/>
          <w:spacing w:val="-44"/>
        </w:rPr>
        <w:t> </w:t>
      </w:r>
      <w:r>
        <w:rPr>
          <w:color w:val="231F20"/>
          <w:spacing w:val="-3"/>
        </w:rPr>
        <w:t>en</w:t>
      </w:r>
      <w:r>
        <w:rPr>
          <w:color w:val="231F20"/>
          <w:spacing w:val="-44"/>
        </w:rPr>
        <w:t> </w:t>
      </w:r>
      <w:r>
        <w:rPr>
          <w:color w:val="231F20"/>
          <w:spacing w:val="-5"/>
        </w:rPr>
        <w:t>esta</w:t>
      </w:r>
      <w:r>
        <w:rPr>
          <w:color w:val="231F20"/>
          <w:spacing w:val="-44"/>
        </w:rPr>
        <w:t> </w:t>
      </w:r>
      <w:r>
        <w:rPr>
          <w:color w:val="231F20"/>
          <w:spacing w:val="-7"/>
        </w:rPr>
        <w:t>interacción</w:t>
      </w:r>
      <w:r>
        <w:rPr>
          <w:color w:val="231F20"/>
          <w:spacing w:val="-44"/>
        </w:rPr>
        <w:t> </w:t>
      </w:r>
      <w:r>
        <w:rPr>
          <w:color w:val="231F20"/>
          <w:spacing w:val="-4"/>
        </w:rPr>
        <w:t>era</w:t>
      </w:r>
      <w:r>
        <w:rPr>
          <w:color w:val="231F20"/>
          <w:spacing w:val="-44"/>
        </w:rPr>
        <w:t> </w:t>
      </w:r>
      <w:r>
        <w:rPr>
          <w:color w:val="231F20"/>
          <w:spacing w:val="-5"/>
        </w:rPr>
        <w:t>ubicar</w:t>
      </w:r>
      <w:r>
        <w:rPr>
          <w:color w:val="231F20"/>
          <w:spacing w:val="-44"/>
        </w:rPr>
        <w:t> </w:t>
      </w:r>
      <w:r>
        <w:rPr>
          <w:color w:val="231F20"/>
          <w:spacing w:val="-3"/>
        </w:rPr>
        <w:t>la</w:t>
      </w:r>
      <w:r>
        <w:rPr>
          <w:color w:val="231F20"/>
          <w:spacing w:val="-44"/>
        </w:rPr>
        <w:t> </w:t>
      </w:r>
      <w:r>
        <w:rPr>
          <w:color w:val="231F20"/>
          <w:spacing w:val="-7"/>
        </w:rPr>
        <w:t>información</w:t>
      </w:r>
      <w:r>
        <w:rPr>
          <w:color w:val="231F20"/>
          <w:spacing w:val="-44"/>
        </w:rPr>
        <w:t> </w:t>
      </w:r>
      <w:r>
        <w:rPr>
          <w:color w:val="231F20"/>
          <w:spacing w:val="-6"/>
        </w:rPr>
        <w:t>requerida</w:t>
      </w:r>
      <w:r>
        <w:rPr>
          <w:color w:val="231F20"/>
          <w:spacing w:val="-44"/>
        </w:rPr>
        <w:t> </w:t>
      </w:r>
      <w:r>
        <w:rPr>
          <w:color w:val="231F20"/>
          <w:spacing w:val="-8"/>
        </w:rPr>
        <w:t>y,</w:t>
      </w:r>
      <w:r>
        <w:rPr>
          <w:color w:val="231F20"/>
          <w:spacing w:val="-44"/>
        </w:rPr>
        <w:t> </w:t>
      </w:r>
      <w:r>
        <w:rPr>
          <w:color w:val="231F20"/>
          <w:spacing w:val="-3"/>
        </w:rPr>
        <w:t>en</w:t>
      </w:r>
      <w:r>
        <w:rPr>
          <w:color w:val="231F20"/>
          <w:spacing w:val="-44"/>
        </w:rPr>
        <w:t> </w:t>
      </w:r>
      <w:r>
        <w:rPr>
          <w:color w:val="231F20"/>
          <w:spacing w:val="-6"/>
        </w:rPr>
        <w:t>su </w:t>
      </w:r>
      <w:r>
        <w:rPr>
          <w:color w:val="231F20"/>
          <w:spacing w:val="-6"/>
          <w:w w:val="95"/>
        </w:rPr>
        <w:t>caso,</w:t>
      </w:r>
      <w:r>
        <w:rPr>
          <w:color w:val="231F20"/>
          <w:spacing w:val="-24"/>
          <w:w w:val="95"/>
        </w:rPr>
        <w:t> </w:t>
      </w:r>
      <w:r>
        <w:rPr>
          <w:color w:val="231F20"/>
          <w:spacing w:val="-6"/>
          <w:w w:val="95"/>
        </w:rPr>
        <w:t>cuestionar</w:t>
      </w:r>
      <w:r>
        <w:rPr>
          <w:color w:val="231F20"/>
          <w:spacing w:val="-24"/>
          <w:w w:val="95"/>
        </w:rPr>
        <w:t> </w:t>
      </w:r>
      <w:r>
        <w:rPr>
          <w:color w:val="231F20"/>
          <w:spacing w:val="-6"/>
          <w:w w:val="95"/>
        </w:rPr>
        <w:t>sobre</w:t>
      </w:r>
      <w:r>
        <w:rPr>
          <w:color w:val="231F20"/>
          <w:spacing w:val="-24"/>
          <w:w w:val="95"/>
        </w:rPr>
        <w:t> </w:t>
      </w:r>
      <w:r>
        <w:rPr>
          <w:color w:val="231F20"/>
          <w:spacing w:val="-3"/>
          <w:w w:val="95"/>
        </w:rPr>
        <w:t>la</w:t>
      </w:r>
      <w:r>
        <w:rPr>
          <w:color w:val="231F20"/>
          <w:spacing w:val="-24"/>
          <w:w w:val="95"/>
        </w:rPr>
        <w:t> </w:t>
      </w:r>
      <w:r>
        <w:rPr>
          <w:color w:val="231F20"/>
          <w:spacing w:val="-6"/>
          <w:w w:val="95"/>
        </w:rPr>
        <w:t>disponibilidad</w:t>
      </w:r>
      <w:r>
        <w:rPr>
          <w:color w:val="231F20"/>
          <w:spacing w:val="-24"/>
          <w:w w:val="95"/>
        </w:rPr>
        <w:t> </w:t>
      </w:r>
      <w:r>
        <w:rPr>
          <w:color w:val="231F20"/>
          <w:spacing w:val="-3"/>
          <w:w w:val="95"/>
        </w:rPr>
        <w:t>de</w:t>
      </w:r>
      <w:r>
        <w:rPr>
          <w:color w:val="231F20"/>
          <w:spacing w:val="-24"/>
          <w:w w:val="95"/>
        </w:rPr>
        <w:t> </w:t>
      </w:r>
      <w:r>
        <w:rPr>
          <w:color w:val="231F20"/>
          <w:spacing w:val="-3"/>
          <w:w w:val="95"/>
        </w:rPr>
        <w:t>la</w:t>
      </w:r>
      <w:r>
        <w:rPr>
          <w:color w:val="231F20"/>
          <w:spacing w:val="-24"/>
          <w:w w:val="95"/>
        </w:rPr>
        <w:t> </w:t>
      </w:r>
      <w:r>
        <w:rPr>
          <w:color w:val="231F20"/>
          <w:spacing w:val="-5"/>
          <w:w w:val="95"/>
        </w:rPr>
        <w:t>misma,</w:t>
      </w:r>
      <w:r>
        <w:rPr>
          <w:color w:val="231F20"/>
          <w:spacing w:val="-24"/>
          <w:w w:val="95"/>
        </w:rPr>
        <w:t> </w:t>
      </w:r>
      <w:r>
        <w:rPr>
          <w:color w:val="231F20"/>
          <w:spacing w:val="-7"/>
          <w:w w:val="95"/>
        </w:rPr>
        <w:t>referida</w:t>
      </w:r>
      <w:r>
        <w:rPr>
          <w:color w:val="231F20"/>
          <w:spacing w:val="-24"/>
          <w:w w:val="95"/>
        </w:rPr>
        <w:t> </w:t>
      </w:r>
      <w:r>
        <w:rPr>
          <w:color w:val="231F20"/>
          <w:spacing w:val="-3"/>
          <w:w w:val="95"/>
        </w:rPr>
        <w:t>en</w:t>
      </w:r>
      <w:r>
        <w:rPr>
          <w:color w:val="231F20"/>
          <w:spacing w:val="-24"/>
          <w:w w:val="95"/>
        </w:rPr>
        <w:t> </w:t>
      </w:r>
      <w:r>
        <w:rPr>
          <w:color w:val="231F20"/>
          <w:spacing w:val="-3"/>
          <w:w w:val="95"/>
        </w:rPr>
        <w:t>lo</w:t>
      </w:r>
      <w:r>
        <w:rPr>
          <w:color w:val="231F20"/>
          <w:spacing w:val="-24"/>
          <w:w w:val="95"/>
        </w:rPr>
        <w:t> </w:t>
      </w:r>
      <w:r>
        <w:rPr>
          <w:color w:val="231F20"/>
          <w:spacing w:val="-6"/>
          <w:w w:val="95"/>
        </w:rPr>
        <w:t>general sobre</w:t>
      </w:r>
      <w:r>
        <w:rPr>
          <w:color w:val="231F20"/>
          <w:spacing w:val="-15"/>
          <w:w w:val="95"/>
        </w:rPr>
        <w:t> </w:t>
      </w:r>
      <w:r>
        <w:rPr>
          <w:color w:val="231F20"/>
          <w:spacing w:val="-6"/>
          <w:w w:val="95"/>
        </w:rPr>
        <w:t>gasto</w:t>
      </w:r>
      <w:r>
        <w:rPr>
          <w:color w:val="231F20"/>
          <w:spacing w:val="-15"/>
          <w:w w:val="95"/>
        </w:rPr>
        <w:t> </w:t>
      </w:r>
      <w:r>
        <w:rPr>
          <w:color w:val="231F20"/>
          <w:spacing w:val="-7"/>
          <w:w w:val="95"/>
        </w:rPr>
        <w:t>público,</w:t>
      </w:r>
      <w:r>
        <w:rPr>
          <w:color w:val="231F20"/>
          <w:spacing w:val="-15"/>
          <w:w w:val="95"/>
        </w:rPr>
        <w:t> </w:t>
      </w:r>
      <w:r>
        <w:rPr>
          <w:color w:val="231F20"/>
          <w:spacing w:val="-6"/>
          <w:w w:val="95"/>
        </w:rPr>
        <w:t>servicios</w:t>
      </w:r>
      <w:r>
        <w:rPr>
          <w:color w:val="231F20"/>
          <w:spacing w:val="-15"/>
          <w:w w:val="95"/>
        </w:rPr>
        <w:t> </w:t>
      </w:r>
      <w:r>
        <w:rPr>
          <w:color w:val="231F20"/>
          <w:spacing w:val="-6"/>
          <w:w w:val="95"/>
        </w:rPr>
        <w:t>municipales</w:t>
      </w:r>
      <w:r>
        <w:rPr>
          <w:color w:val="231F20"/>
          <w:spacing w:val="-15"/>
          <w:w w:val="95"/>
        </w:rPr>
        <w:t> </w:t>
      </w:r>
      <w:r>
        <w:rPr>
          <w:color w:val="231F20"/>
          <w:w w:val="95"/>
        </w:rPr>
        <w:t>y</w:t>
      </w:r>
      <w:r>
        <w:rPr>
          <w:color w:val="231F20"/>
          <w:spacing w:val="-15"/>
          <w:w w:val="95"/>
        </w:rPr>
        <w:t> </w:t>
      </w:r>
      <w:r>
        <w:rPr>
          <w:color w:val="231F20"/>
          <w:spacing w:val="-7"/>
          <w:w w:val="95"/>
        </w:rPr>
        <w:t>concejos</w:t>
      </w:r>
      <w:r>
        <w:rPr>
          <w:color w:val="231F20"/>
          <w:spacing w:val="-15"/>
          <w:w w:val="95"/>
        </w:rPr>
        <w:t> </w:t>
      </w:r>
      <w:r>
        <w:rPr>
          <w:color w:val="231F20"/>
          <w:spacing w:val="-3"/>
          <w:w w:val="95"/>
        </w:rPr>
        <w:t>de</w:t>
      </w:r>
      <w:r>
        <w:rPr>
          <w:color w:val="231F20"/>
          <w:spacing w:val="-15"/>
          <w:w w:val="95"/>
        </w:rPr>
        <w:t> </w:t>
      </w:r>
      <w:r>
        <w:rPr>
          <w:color w:val="231F20"/>
          <w:spacing w:val="-7"/>
          <w:w w:val="95"/>
        </w:rPr>
        <w:t>participación</w:t>
      </w:r>
      <w:r>
        <w:rPr>
          <w:color w:val="231F20"/>
          <w:spacing w:val="-15"/>
          <w:w w:val="95"/>
        </w:rPr>
        <w:t> </w:t>
      </w:r>
      <w:r>
        <w:rPr>
          <w:color w:val="231F20"/>
          <w:spacing w:val="-6"/>
          <w:w w:val="95"/>
        </w:rPr>
        <w:t>(re- </w:t>
      </w:r>
      <w:r>
        <w:rPr>
          <w:color w:val="231F20"/>
          <w:spacing w:val="-5"/>
        </w:rPr>
        <w:t>glamentos,</w:t>
      </w:r>
      <w:r>
        <w:rPr>
          <w:color w:val="231F20"/>
          <w:spacing w:val="-47"/>
        </w:rPr>
        <w:t> </w:t>
      </w:r>
      <w:r>
        <w:rPr>
          <w:color w:val="231F20"/>
          <w:spacing w:val="-5"/>
        </w:rPr>
        <w:t>integrantes,</w:t>
      </w:r>
      <w:r>
        <w:rPr>
          <w:color w:val="231F20"/>
          <w:spacing w:val="-47"/>
        </w:rPr>
        <w:t> </w:t>
      </w:r>
      <w:r>
        <w:rPr>
          <w:color w:val="231F20"/>
          <w:spacing w:val="-6"/>
        </w:rPr>
        <w:t>acciones)</w:t>
      </w:r>
      <w:r>
        <w:rPr>
          <w:color w:val="231F20"/>
          <w:spacing w:val="-47"/>
        </w:rPr>
        <w:t> </w:t>
      </w:r>
      <w:r>
        <w:rPr>
          <w:color w:val="231F20"/>
        </w:rPr>
        <w:t>y</w:t>
      </w:r>
      <w:r>
        <w:rPr>
          <w:color w:val="231F20"/>
          <w:spacing w:val="-47"/>
        </w:rPr>
        <w:t> </w:t>
      </w:r>
      <w:r>
        <w:rPr>
          <w:color w:val="231F20"/>
          <w:spacing w:val="-5"/>
        </w:rPr>
        <w:t>nada</w:t>
      </w:r>
      <w:r>
        <w:rPr>
          <w:color w:val="231F20"/>
          <w:spacing w:val="-47"/>
        </w:rPr>
        <w:t> </w:t>
      </w:r>
      <w:r>
        <w:rPr>
          <w:color w:val="231F20"/>
          <w:spacing w:val="-4"/>
        </w:rPr>
        <w:t>más.</w:t>
      </w:r>
      <w:r>
        <w:rPr>
          <w:color w:val="231F20"/>
          <w:spacing w:val="-47"/>
        </w:rPr>
        <w:t> </w:t>
      </w:r>
      <w:r>
        <w:rPr>
          <w:color w:val="231F20"/>
          <w:spacing w:val="-3"/>
        </w:rPr>
        <w:t>En</w:t>
      </w:r>
      <w:r>
        <w:rPr>
          <w:color w:val="231F20"/>
          <w:spacing w:val="-47"/>
        </w:rPr>
        <w:t> </w:t>
      </w:r>
      <w:r>
        <w:rPr>
          <w:color w:val="231F20"/>
          <w:spacing w:val="-4"/>
        </w:rPr>
        <w:t>esta</w:t>
      </w:r>
      <w:r>
        <w:rPr>
          <w:color w:val="231F20"/>
          <w:spacing w:val="-47"/>
        </w:rPr>
        <w:t> </w:t>
      </w:r>
      <w:r>
        <w:rPr>
          <w:color w:val="231F20"/>
          <w:spacing w:val="-5"/>
        </w:rPr>
        <w:t>reunión</w:t>
      </w:r>
      <w:r>
        <w:rPr>
          <w:color w:val="231F20"/>
          <w:spacing w:val="-47"/>
        </w:rPr>
        <w:t> </w:t>
      </w:r>
      <w:r>
        <w:rPr>
          <w:color w:val="231F20"/>
          <w:spacing w:val="-5"/>
        </w:rPr>
        <w:t>tampoco </w:t>
      </w:r>
      <w:r>
        <w:rPr>
          <w:color w:val="231F20"/>
        </w:rPr>
        <w:t>se</w:t>
      </w:r>
      <w:r>
        <w:rPr>
          <w:color w:val="231F20"/>
          <w:spacing w:val="-42"/>
        </w:rPr>
        <w:t> </w:t>
      </w:r>
      <w:r>
        <w:rPr>
          <w:color w:val="231F20"/>
          <w:spacing w:val="-3"/>
        </w:rPr>
        <w:t>buscaba</w:t>
      </w:r>
      <w:r>
        <w:rPr>
          <w:color w:val="231F20"/>
          <w:spacing w:val="-42"/>
        </w:rPr>
        <w:t> </w:t>
      </w:r>
      <w:r>
        <w:rPr>
          <w:color w:val="231F20"/>
          <w:spacing w:val="-4"/>
        </w:rPr>
        <w:t>directamente</w:t>
      </w:r>
      <w:r>
        <w:rPr>
          <w:color w:val="231F20"/>
          <w:spacing w:val="-42"/>
        </w:rPr>
        <w:t> </w:t>
      </w:r>
      <w:r>
        <w:rPr>
          <w:color w:val="231F20"/>
          <w:spacing w:val="-5"/>
        </w:rPr>
        <w:t>ejercer</w:t>
      </w:r>
      <w:r>
        <w:rPr>
          <w:color w:val="231F20"/>
          <w:spacing w:val="-42"/>
        </w:rPr>
        <w:t> </w:t>
      </w:r>
      <w:r>
        <w:rPr>
          <w:color w:val="231F20"/>
        </w:rPr>
        <w:t>una</w:t>
      </w:r>
      <w:r>
        <w:rPr>
          <w:color w:val="231F20"/>
          <w:spacing w:val="-42"/>
        </w:rPr>
        <w:t> </w:t>
      </w:r>
      <w:r>
        <w:rPr>
          <w:color w:val="231F20"/>
          <w:spacing w:val="-3"/>
        </w:rPr>
        <w:t>influencia</w:t>
      </w:r>
      <w:r>
        <w:rPr>
          <w:color w:val="231F20"/>
          <w:spacing w:val="-42"/>
        </w:rPr>
        <w:t> </w:t>
      </w:r>
      <w:r>
        <w:rPr>
          <w:color w:val="231F20"/>
          <w:spacing w:val="-3"/>
        </w:rPr>
        <w:t>para</w:t>
      </w:r>
      <w:r>
        <w:rPr>
          <w:color w:val="231F20"/>
          <w:spacing w:val="-42"/>
        </w:rPr>
        <w:t> </w:t>
      </w:r>
      <w:r>
        <w:rPr>
          <w:color w:val="231F20"/>
          <w:spacing w:val="-3"/>
        </w:rPr>
        <w:t>ajustar</w:t>
      </w:r>
      <w:r>
        <w:rPr>
          <w:color w:val="231F20"/>
          <w:spacing w:val="-42"/>
        </w:rPr>
        <w:t> </w:t>
      </w:r>
      <w:r>
        <w:rPr>
          <w:color w:val="231F20"/>
          <w:spacing w:val="-4"/>
        </w:rPr>
        <w:t>comporta- </w:t>
      </w:r>
      <w:r>
        <w:rPr>
          <w:color w:val="231F20"/>
          <w:spacing w:val="-5"/>
        </w:rPr>
        <w:t>mientos</w:t>
      </w:r>
      <w:r>
        <w:rPr>
          <w:color w:val="231F20"/>
          <w:spacing w:val="-49"/>
        </w:rPr>
        <w:t> </w:t>
      </w:r>
      <w:r>
        <w:rPr>
          <w:color w:val="231F20"/>
          <w:spacing w:val="-5"/>
        </w:rPr>
        <w:t>gubernamentales</w:t>
      </w:r>
      <w:r>
        <w:rPr>
          <w:color w:val="231F20"/>
          <w:spacing w:val="-49"/>
        </w:rPr>
        <w:t> </w:t>
      </w:r>
      <w:r>
        <w:rPr>
          <w:color w:val="231F20"/>
          <w:spacing w:val="-5"/>
        </w:rPr>
        <w:t>dado</w:t>
      </w:r>
      <w:r>
        <w:rPr>
          <w:color w:val="231F20"/>
          <w:spacing w:val="-49"/>
        </w:rPr>
        <w:t> </w:t>
      </w:r>
      <w:r>
        <w:rPr>
          <w:color w:val="231F20"/>
          <w:spacing w:val="-4"/>
        </w:rPr>
        <w:t>que</w:t>
      </w:r>
      <w:r>
        <w:rPr>
          <w:color w:val="231F20"/>
          <w:spacing w:val="-49"/>
        </w:rPr>
        <w:t> </w:t>
      </w:r>
      <w:r>
        <w:rPr>
          <w:color w:val="231F20"/>
          <w:spacing w:val="-4"/>
        </w:rPr>
        <w:t>ello</w:t>
      </w:r>
      <w:r>
        <w:rPr>
          <w:color w:val="231F20"/>
          <w:spacing w:val="-49"/>
        </w:rPr>
        <w:t> </w:t>
      </w:r>
      <w:r>
        <w:rPr>
          <w:color w:val="231F20"/>
          <w:spacing w:val="-5"/>
        </w:rPr>
        <w:t>vendría</w:t>
      </w:r>
      <w:r>
        <w:rPr>
          <w:color w:val="231F20"/>
          <w:spacing w:val="-49"/>
        </w:rPr>
        <w:t> </w:t>
      </w:r>
      <w:r>
        <w:rPr>
          <w:color w:val="231F20"/>
          <w:spacing w:val="-3"/>
        </w:rPr>
        <w:t>al</w:t>
      </w:r>
      <w:r>
        <w:rPr>
          <w:color w:val="231F20"/>
          <w:spacing w:val="-49"/>
        </w:rPr>
        <w:t> </w:t>
      </w:r>
      <w:r>
        <w:rPr>
          <w:color w:val="231F20"/>
          <w:spacing w:val="-5"/>
        </w:rPr>
        <w:t>momento</w:t>
      </w:r>
      <w:r>
        <w:rPr>
          <w:color w:val="231F20"/>
          <w:spacing w:val="-49"/>
        </w:rPr>
        <w:t> </w:t>
      </w:r>
      <w:r>
        <w:rPr>
          <w:color w:val="231F20"/>
          <w:spacing w:val="-3"/>
        </w:rPr>
        <w:t>de</w:t>
      </w:r>
      <w:r>
        <w:rPr>
          <w:color w:val="231F20"/>
          <w:spacing w:val="-49"/>
        </w:rPr>
        <w:t> </w:t>
      </w:r>
      <w:r>
        <w:rPr>
          <w:color w:val="231F20"/>
          <w:spacing w:val="-5"/>
        </w:rPr>
        <w:t>publicar </w:t>
      </w:r>
      <w:r>
        <w:rPr>
          <w:color w:val="231F20"/>
          <w:spacing w:val="-5"/>
          <w:w w:val="95"/>
        </w:rPr>
        <w:t>los</w:t>
      </w:r>
      <w:r>
        <w:rPr>
          <w:color w:val="231F20"/>
          <w:spacing w:val="-20"/>
          <w:w w:val="95"/>
        </w:rPr>
        <w:t> </w:t>
      </w:r>
      <w:r>
        <w:rPr>
          <w:color w:val="231F20"/>
          <w:spacing w:val="-7"/>
          <w:w w:val="95"/>
        </w:rPr>
        <w:t>resultados</w:t>
      </w:r>
      <w:r>
        <w:rPr>
          <w:color w:val="231F20"/>
          <w:spacing w:val="-20"/>
          <w:w w:val="95"/>
        </w:rPr>
        <w:t> </w:t>
      </w:r>
      <w:r>
        <w:rPr>
          <w:color w:val="231F20"/>
          <w:w w:val="95"/>
        </w:rPr>
        <w:t>y</w:t>
      </w:r>
      <w:r>
        <w:rPr>
          <w:color w:val="231F20"/>
          <w:spacing w:val="-20"/>
          <w:w w:val="95"/>
        </w:rPr>
        <w:t> </w:t>
      </w:r>
      <w:r>
        <w:rPr>
          <w:color w:val="231F20"/>
          <w:spacing w:val="-6"/>
          <w:w w:val="95"/>
        </w:rPr>
        <w:t>entregar</w:t>
      </w:r>
      <w:r>
        <w:rPr>
          <w:color w:val="231F20"/>
          <w:spacing w:val="-20"/>
          <w:w w:val="95"/>
        </w:rPr>
        <w:t> </w:t>
      </w:r>
      <w:r>
        <w:rPr>
          <w:color w:val="231F20"/>
          <w:spacing w:val="-3"/>
          <w:w w:val="95"/>
        </w:rPr>
        <w:t>el</w:t>
      </w:r>
      <w:r>
        <w:rPr>
          <w:color w:val="231F20"/>
          <w:spacing w:val="-20"/>
          <w:w w:val="95"/>
        </w:rPr>
        <w:t> </w:t>
      </w:r>
      <w:r>
        <w:rPr>
          <w:color w:val="231F20"/>
          <w:spacing w:val="-6"/>
          <w:w w:val="95"/>
        </w:rPr>
        <w:t>reporte.</w:t>
      </w:r>
      <w:r>
        <w:rPr>
          <w:color w:val="231F20"/>
          <w:spacing w:val="-20"/>
          <w:w w:val="95"/>
        </w:rPr>
        <w:t> </w:t>
      </w:r>
      <w:r>
        <w:rPr>
          <w:color w:val="231F20"/>
          <w:spacing w:val="-6"/>
          <w:w w:val="95"/>
        </w:rPr>
        <w:t>Ciertamente</w:t>
      </w:r>
      <w:r>
        <w:rPr>
          <w:color w:val="231F20"/>
          <w:spacing w:val="-20"/>
          <w:w w:val="95"/>
        </w:rPr>
        <w:t> </w:t>
      </w:r>
      <w:r>
        <w:rPr>
          <w:color w:val="231F20"/>
          <w:spacing w:val="-3"/>
          <w:w w:val="95"/>
        </w:rPr>
        <w:t>se</w:t>
      </w:r>
      <w:r>
        <w:rPr>
          <w:color w:val="231F20"/>
          <w:spacing w:val="-20"/>
          <w:w w:val="95"/>
        </w:rPr>
        <w:t> </w:t>
      </w:r>
      <w:r>
        <w:rPr>
          <w:color w:val="231F20"/>
          <w:spacing w:val="-6"/>
          <w:w w:val="95"/>
        </w:rPr>
        <w:t>dejaba</w:t>
      </w:r>
      <w:r>
        <w:rPr>
          <w:color w:val="231F20"/>
          <w:spacing w:val="-20"/>
          <w:w w:val="95"/>
        </w:rPr>
        <w:t> </w:t>
      </w:r>
      <w:r>
        <w:rPr>
          <w:color w:val="231F20"/>
          <w:spacing w:val="-6"/>
          <w:w w:val="95"/>
        </w:rPr>
        <w:t>sembrada</w:t>
      </w:r>
      <w:r>
        <w:rPr>
          <w:color w:val="231F20"/>
          <w:spacing w:val="-20"/>
          <w:w w:val="95"/>
        </w:rPr>
        <w:t> </w:t>
      </w:r>
      <w:r>
        <w:rPr>
          <w:color w:val="231F20"/>
          <w:spacing w:val="-6"/>
          <w:w w:val="95"/>
        </w:rPr>
        <w:t>una </w:t>
      </w:r>
      <w:r>
        <w:rPr>
          <w:color w:val="231F20"/>
          <w:spacing w:val="-4"/>
          <w:w w:val="95"/>
        </w:rPr>
        <w:t>sensación </w:t>
      </w:r>
      <w:r>
        <w:rPr>
          <w:color w:val="231F20"/>
          <w:w w:val="95"/>
        </w:rPr>
        <w:t>de </w:t>
      </w:r>
      <w:r>
        <w:rPr>
          <w:color w:val="231F20"/>
          <w:spacing w:val="-4"/>
          <w:w w:val="95"/>
        </w:rPr>
        <w:t>incertidumbre entre </w:t>
      </w:r>
      <w:r>
        <w:rPr>
          <w:color w:val="231F20"/>
          <w:spacing w:val="-3"/>
          <w:w w:val="95"/>
        </w:rPr>
        <w:t>los funcionarios </w:t>
      </w:r>
      <w:r>
        <w:rPr>
          <w:color w:val="231F20"/>
          <w:spacing w:val="-4"/>
          <w:w w:val="95"/>
        </w:rPr>
        <w:t>porque desconocían </w:t>
      </w:r>
      <w:r>
        <w:rPr>
          <w:color w:val="231F20"/>
          <w:spacing w:val="-6"/>
        </w:rPr>
        <w:t>con</w:t>
      </w:r>
      <w:r>
        <w:rPr>
          <w:color w:val="231F20"/>
          <w:spacing w:val="-45"/>
        </w:rPr>
        <w:t> </w:t>
      </w:r>
      <w:r>
        <w:rPr>
          <w:color w:val="231F20"/>
          <w:spacing w:val="-7"/>
        </w:rPr>
        <w:t>certeza</w:t>
      </w:r>
      <w:r>
        <w:rPr>
          <w:color w:val="231F20"/>
          <w:spacing w:val="-45"/>
        </w:rPr>
        <w:t> </w:t>
      </w:r>
      <w:r>
        <w:rPr>
          <w:color w:val="231F20"/>
          <w:spacing w:val="-3"/>
        </w:rPr>
        <w:t>el</w:t>
      </w:r>
      <w:r>
        <w:rPr>
          <w:color w:val="231F20"/>
          <w:spacing w:val="-45"/>
        </w:rPr>
        <w:t> </w:t>
      </w:r>
      <w:r>
        <w:rPr>
          <w:color w:val="231F20"/>
          <w:spacing w:val="-6"/>
        </w:rPr>
        <w:t>nivel</w:t>
      </w:r>
      <w:r>
        <w:rPr>
          <w:color w:val="231F20"/>
          <w:spacing w:val="-45"/>
        </w:rPr>
        <w:t> </w:t>
      </w:r>
      <w:r>
        <w:rPr>
          <w:color w:val="231F20"/>
          <w:spacing w:val="-3"/>
        </w:rPr>
        <w:t>de</w:t>
      </w:r>
      <w:r>
        <w:rPr>
          <w:color w:val="231F20"/>
          <w:spacing w:val="-45"/>
        </w:rPr>
        <w:t> </w:t>
      </w:r>
      <w:r>
        <w:rPr>
          <w:color w:val="231F20"/>
          <w:spacing w:val="-6"/>
        </w:rPr>
        <w:t>transparencia</w:t>
      </w:r>
      <w:r>
        <w:rPr>
          <w:color w:val="231F20"/>
          <w:spacing w:val="-45"/>
        </w:rPr>
        <w:t> </w:t>
      </w:r>
      <w:r>
        <w:rPr>
          <w:color w:val="231F20"/>
          <w:spacing w:val="-4"/>
        </w:rPr>
        <w:t>que</w:t>
      </w:r>
      <w:r>
        <w:rPr>
          <w:color w:val="231F20"/>
          <w:spacing w:val="-45"/>
        </w:rPr>
        <w:t> </w:t>
      </w:r>
      <w:r>
        <w:rPr>
          <w:color w:val="231F20"/>
          <w:spacing w:val="-6"/>
        </w:rPr>
        <w:t>pudieran</w:t>
      </w:r>
      <w:r>
        <w:rPr>
          <w:color w:val="231F20"/>
          <w:spacing w:val="-45"/>
        </w:rPr>
        <w:t> </w:t>
      </w:r>
      <w:r>
        <w:rPr>
          <w:color w:val="231F20"/>
          <w:spacing w:val="-6"/>
        </w:rPr>
        <w:t>obtener</w:t>
      </w:r>
      <w:r>
        <w:rPr>
          <w:color w:val="231F20"/>
          <w:spacing w:val="-45"/>
        </w:rPr>
        <w:t> </w:t>
      </w:r>
      <w:r>
        <w:rPr>
          <w:color w:val="231F20"/>
        </w:rPr>
        <w:t>o</w:t>
      </w:r>
      <w:r>
        <w:rPr>
          <w:color w:val="231F20"/>
          <w:spacing w:val="-45"/>
        </w:rPr>
        <w:t> </w:t>
      </w:r>
      <w:r>
        <w:rPr>
          <w:color w:val="231F20"/>
          <w:spacing w:val="-3"/>
        </w:rPr>
        <w:t>la</w:t>
      </w:r>
      <w:r>
        <w:rPr>
          <w:color w:val="231F20"/>
          <w:spacing w:val="-45"/>
        </w:rPr>
        <w:t> </w:t>
      </w:r>
      <w:r>
        <w:rPr>
          <w:color w:val="231F20"/>
          <w:spacing w:val="-6"/>
        </w:rPr>
        <w:t>calidad</w:t>
      </w:r>
      <w:r>
        <w:rPr>
          <w:color w:val="231F20"/>
          <w:spacing w:val="-45"/>
        </w:rPr>
        <w:t> </w:t>
      </w:r>
      <w:r>
        <w:rPr>
          <w:color w:val="231F20"/>
          <w:spacing w:val="-6"/>
        </w:rPr>
        <w:t>de </w:t>
      </w:r>
      <w:r>
        <w:rPr>
          <w:color w:val="231F20"/>
          <w:spacing w:val="-3"/>
          <w:w w:val="95"/>
        </w:rPr>
        <w:t>la</w:t>
      </w:r>
      <w:r>
        <w:rPr>
          <w:color w:val="231F20"/>
          <w:spacing w:val="-18"/>
          <w:w w:val="95"/>
        </w:rPr>
        <w:t> </w:t>
      </w:r>
      <w:r>
        <w:rPr>
          <w:color w:val="231F20"/>
          <w:spacing w:val="-6"/>
          <w:w w:val="95"/>
        </w:rPr>
        <w:t>información</w:t>
      </w:r>
      <w:r>
        <w:rPr>
          <w:color w:val="231F20"/>
          <w:spacing w:val="-18"/>
          <w:w w:val="95"/>
        </w:rPr>
        <w:t> </w:t>
      </w:r>
      <w:r>
        <w:rPr>
          <w:color w:val="231F20"/>
          <w:spacing w:val="-4"/>
          <w:w w:val="95"/>
        </w:rPr>
        <w:t>que</w:t>
      </w:r>
      <w:r>
        <w:rPr>
          <w:color w:val="231F20"/>
          <w:spacing w:val="-18"/>
          <w:w w:val="95"/>
        </w:rPr>
        <w:t> </w:t>
      </w:r>
      <w:r>
        <w:rPr>
          <w:color w:val="231F20"/>
          <w:spacing w:val="-5"/>
          <w:w w:val="95"/>
        </w:rPr>
        <w:t>hubieron</w:t>
      </w:r>
      <w:r>
        <w:rPr>
          <w:color w:val="231F20"/>
          <w:spacing w:val="-18"/>
          <w:w w:val="95"/>
        </w:rPr>
        <w:t> </w:t>
      </w:r>
      <w:r>
        <w:rPr>
          <w:color w:val="231F20"/>
          <w:spacing w:val="-6"/>
          <w:w w:val="95"/>
        </w:rPr>
        <w:t>brindado.</w:t>
      </w:r>
      <w:r>
        <w:rPr>
          <w:color w:val="231F20"/>
          <w:spacing w:val="-18"/>
          <w:w w:val="95"/>
        </w:rPr>
        <w:t> </w:t>
      </w:r>
      <w:r>
        <w:rPr>
          <w:color w:val="231F20"/>
          <w:spacing w:val="-4"/>
          <w:w w:val="95"/>
        </w:rPr>
        <w:t>Esta</w:t>
      </w:r>
      <w:r>
        <w:rPr>
          <w:color w:val="231F20"/>
          <w:spacing w:val="-18"/>
          <w:w w:val="95"/>
        </w:rPr>
        <w:t> </w:t>
      </w:r>
      <w:r>
        <w:rPr>
          <w:color w:val="231F20"/>
          <w:spacing w:val="-5"/>
          <w:w w:val="95"/>
        </w:rPr>
        <w:t>sensación</w:t>
      </w:r>
      <w:r>
        <w:rPr>
          <w:color w:val="231F20"/>
          <w:spacing w:val="-18"/>
          <w:w w:val="95"/>
        </w:rPr>
        <w:t> </w:t>
      </w:r>
      <w:r>
        <w:rPr>
          <w:color w:val="231F20"/>
          <w:spacing w:val="-3"/>
          <w:w w:val="95"/>
        </w:rPr>
        <w:t>de</w:t>
      </w:r>
      <w:r>
        <w:rPr>
          <w:color w:val="231F20"/>
          <w:spacing w:val="-18"/>
          <w:w w:val="95"/>
        </w:rPr>
        <w:t> </w:t>
      </w:r>
      <w:r>
        <w:rPr>
          <w:color w:val="231F20"/>
          <w:spacing w:val="-4"/>
          <w:w w:val="95"/>
        </w:rPr>
        <w:t>los</w:t>
      </w:r>
      <w:r>
        <w:rPr>
          <w:color w:val="231F20"/>
          <w:spacing w:val="-18"/>
          <w:w w:val="95"/>
        </w:rPr>
        <w:t> </w:t>
      </w:r>
      <w:r>
        <w:rPr>
          <w:color w:val="231F20"/>
          <w:spacing w:val="-5"/>
          <w:w w:val="95"/>
        </w:rPr>
        <w:t>funcionarios </w:t>
      </w:r>
      <w:r>
        <w:rPr>
          <w:color w:val="231F20"/>
        </w:rPr>
        <w:t>y</w:t>
      </w:r>
      <w:r>
        <w:rPr>
          <w:color w:val="231F20"/>
          <w:spacing w:val="-33"/>
        </w:rPr>
        <w:t> </w:t>
      </w:r>
      <w:r>
        <w:rPr>
          <w:color w:val="231F20"/>
          <w:spacing w:val="-5"/>
        </w:rPr>
        <w:t>autoridades</w:t>
      </w:r>
      <w:r>
        <w:rPr>
          <w:color w:val="231F20"/>
          <w:spacing w:val="-33"/>
        </w:rPr>
        <w:t> </w:t>
      </w:r>
      <w:r>
        <w:rPr>
          <w:color w:val="231F20"/>
          <w:spacing w:val="-3"/>
        </w:rPr>
        <w:t>(de</w:t>
      </w:r>
      <w:r>
        <w:rPr>
          <w:color w:val="231F20"/>
          <w:spacing w:val="-33"/>
        </w:rPr>
        <w:t> </w:t>
      </w:r>
      <w:r>
        <w:rPr>
          <w:color w:val="231F20"/>
          <w:spacing w:val="-4"/>
        </w:rPr>
        <w:t>sentirse</w:t>
      </w:r>
      <w:r>
        <w:rPr>
          <w:color w:val="231F20"/>
          <w:spacing w:val="-33"/>
        </w:rPr>
        <w:t> </w:t>
      </w:r>
      <w:r>
        <w:rPr>
          <w:color w:val="231F20"/>
          <w:spacing w:val="-5"/>
        </w:rPr>
        <w:t>vigilados</w:t>
      </w:r>
      <w:r>
        <w:rPr>
          <w:color w:val="231F20"/>
          <w:spacing w:val="-33"/>
        </w:rPr>
        <w:t> </w:t>
      </w:r>
      <w:r>
        <w:rPr>
          <w:color w:val="231F20"/>
          <w:spacing w:val="-3"/>
        </w:rPr>
        <w:t>y/o</w:t>
      </w:r>
      <w:r>
        <w:rPr>
          <w:color w:val="231F20"/>
          <w:spacing w:val="-33"/>
        </w:rPr>
        <w:t> </w:t>
      </w:r>
      <w:r>
        <w:rPr>
          <w:color w:val="231F20"/>
          <w:spacing w:val="-5"/>
        </w:rPr>
        <w:t>evaluados)</w:t>
      </w:r>
      <w:r>
        <w:rPr>
          <w:color w:val="231F20"/>
          <w:spacing w:val="-33"/>
        </w:rPr>
        <w:t> </w:t>
      </w:r>
      <w:r>
        <w:rPr>
          <w:color w:val="231F20"/>
        </w:rPr>
        <w:t>ya</w:t>
      </w:r>
      <w:r>
        <w:rPr>
          <w:color w:val="231F20"/>
          <w:spacing w:val="-33"/>
        </w:rPr>
        <w:t> </w:t>
      </w:r>
      <w:r>
        <w:rPr>
          <w:color w:val="231F20"/>
          <w:spacing w:val="-5"/>
        </w:rPr>
        <w:t>representaba</w:t>
      </w:r>
      <w:r>
        <w:rPr>
          <w:color w:val="231F20"/>
          <w:spacing w:val="-33"/>
        </w:rPr>
        <w:t> </w:t>
      </w:r>
      <w:r>
        <w:rPr>
          <w:color w:val="231F20"/>
          <w:spacing w:val="-4"/>
        </w:rPr>
        <w:t>un </w:t>
      </w:r>
      <w:r>
        <w:rPr>
          <w:color w:val="231F20"/>
          <w:spacing w:val="-5"/>
        </w:rPr>
        <w:t>logro</w:t>
      </w:r>
      <w:r>
        <w:rPr>
          <w:color w:val="231F20"/>
          <w:spacing w:val="-43"/>
        </w:rPr>
        <w:t> </w:t>
      </w:r>
      <w:r>
        <w:rPr>
          <w:color w:val="231F20"/>
          <w:spacing w:val="-5"/>
        </w:rPr>
        <w:t>para</w:t>
      </w:r>
      <w:r>
        <w:rPr>
          <w:color w:val="231F20"/>
          <w:spacing w:val="-43"/>
        </w:rPr>
        <w:t> </w:t>
      </w:r>
      <w:r>
        <w:rPr>
          <w:color w:val="231F20"/>
          <w:spacing w:val="-3"/>
        </w:rPr>
        <w:t>el</w:t>
      </w:r>
      <w:r>
        <w:rPr>
          <w:color w:val="231F20"/>
          <w:spacing w:val="-43"/>
        </w:rPr>
        <w:t> </w:t>
      </w:r>
      <w:r>
        <w:rPr>
          <w:color w:val="231F20"/>
          <w:spacing w:val="-5"/>
        </w:rPr>
        <w:t>CIMTRA</w:t>
      </w:r>
      <w:r>
        <w:rPr>
          <w:color w:val="231F20"/>
          <w:spacing w:val="-43"/>
        </w:rPr>
        <w:t> </w:t>
      </w:r>
      <w:r>
        <w:rPr>
          <w:color w:val="231F20"/>
          <w:spacing w:val="-5"/>
        </w:rPr>
        <w:t>porque</w:t>
      </w:r>
      <w:r>
        <w:rPr>
          <w:color w:val="231F20"/>
          <w:spacing w:val="-43"/>
        </w:rPr>
        <w:t> </w:t>
      </w:r>
      <w:r>
        <w:rPr>
          <w:color w:val="231F20"/>
          <w:spacing w:val="-4"/>
        </w:rPr>
        <w:t>era</w:t>
      </w:r>
      <w:r>
        <w:rPr>
          <w:color w:val="231F20"/>
          <w:spacing w:val="-43"/>
        </w:rPr>
        <w:t> </w:t>
      </w:r>
      <w:r>
        <w:rPr>
          <w:color w:val="231F20"/>
          <w:spacing w:val="-3"/>
        </w:rPr>
        <w:t>un</w:t>
      </w:r>
      <w:r>
        <w:rPr>
          <w:color w:val="231F20"/>
          <w:spacing w:val="-43"/>
        </w:rPr>
        <w:t> </w:t>
      </w:r>
      <w:r>
        <w:rPr>
          <w:color w:val="231F20"/>
          <w:spacing w:val="-6"/>
        </w:rPr>
        <w:t>impacto</w:t>
      </w:r>
      <w:r>
        <w:rPr>
          <w:color w:val="231F20"/>
          <w:spacing w:val="-43"/>
        </w:rPr>
        <w:t> </w:t>
      </w:r>
      <w:r>
        <w:rPr>
          <w:color w:val="231F20"/>
          <w:spacing w:val="-5"/>
        </w:rPr>
        <w:t>externo</w:t>
      </w:r>
      <w:r>
        <w:rPr>
          <w:color w:val="231F20"/>
          <w:spacing w:val="-43"/>
        </w:rPr>
        <w:t> </w:t>
      </w:r>
      <w:r>
        <w:rPr>
          <w:color w:val="231F20"/>
          <w:spacing w:val="-5"/>
        </w:rPr>
        <w:t>perseguido.</w:t>
      </w:r>
    </w:p>
    <w:p>
      <w:pPr>
        <w:pStyle w:val="BodyText"/>
        <w:spacing w:line="266" w:lineRule="auto"/>
        <w:ind w:left="120" w:right="213" w:firstLine="396"/>
        <w:jc w:val="both"/>
      </w:pPr>
      <w:r>
        <w:rPr>
          <w:color w:val="231F20"/>
          <w:w w:val="95"/>
        </w:rPr>
        <w:t>Estas primeras interlocuciones entre gobernantes y gobernados </w:t>
      </w:r>
      <w:r>
        <w:rPr>
          <w:color w:val="231F20"/>
        </w:rPr>
        <w:t>(miembros</w:t>
      </w:r>
      <w:r>
        <w:rPr>
          <w:color w:val="231F20"/>
          <w:spacing w:val="-32"/>
        </w:rPr>
        <w:t> </w:t>
      </w:r>
      <w:r>
        <w:rPr>
          <w:color w:val="231F20"/>
        </w:rPr>
        <w:t>de</w:t>
      </w:r>
      <w:r>
        <w:rPr>
          <w:color w:val="231F20"/>
          <w:spacing w:val="-32"/>
        </w:rPr>
        <w:t> </w:t>
      </w:r>
      <w:r>
        <w:rPr>
          <w:color w:val="231F20"/>
        </w:rPr>
        <w:t>Vertebra)</w:t>
      </w:r>
      <w:r>
        <w:rPr>
          <w:color w:val="231F20"/>
          <w:spacing w:val="-32"/>
        </w:rPr>
        <w:t> </w:t>
      </w:r>
      <w:r>
        <w:rPr>
          <w:color w:val="231F20"/>
        </w:rPr>
        <w:t>activó</w:t>
      </w:r>
      <w:r>
        <w:rPr>
          <w:color w:val="231F20"/>
          <w:spacing w:val="-32"/>
        </w:rPr>
        <w:t> </w:t>
      </w:r>
      <w:r>
        <w:rPr>
          <w:color w:val="231F20"/>
        </w:rPr>
        <w:t>de</w:t>
      </w:r>
      <w:r>
        <w:rPr>
          <w:color w:val="231F20"/>
          <w:spacing w:val="-32"/>
        </w:rPr>
        <w:t> </w:t>
      </w:r>
      <w:r>
        <w:rPr>
          <w:color w:val="231F20"/>
        </w:rPr>
        <w:t>alguna</w:t>
      </w:r>
      <w:r>
        <w:rPr>
          <w:color w:val="231F20"/>
          <w:spacing w:val="-32"/>
        </w:rPr>
        <w:t> </w:t>
      </w:r>
      <w:r>
        <w:rPr>
          <w:color w:val="231F20"/>
        </w:rPr>
        <w:t>manera,</w:t>
      </w:r>
      <w:r>
        <w:rPr>
          <w:color w:val="231F20"/>
          <w:spacing w:val="-32"/>
        </w:rPr>
        <w:t> </w:t>
      </w:r>
      <w:r>
        <w:rPr>
          <w:color w:val="231F20"/>
        </w:rPr>
        <w:t>por</w:t>
      </w:r>
      <w:r>
        <w:rPr>
          <w:color w:val="231F20"/>
          <w:spacing w:val="-32"/>
        </w:rPr>
        <w:t> </w:t>
      </w:r>
      <w:r>
        <w:rPr>
          <w:color w:val="231F20"/>
        </w:rPr>
        <w:t>un</w:t>
      </w:r>
      <w:r>
        <w:rPr>
          <w:color w:val="231F20"/>
          <w:spacing w:val="-32"/>
        </w:rPr>
        <w:t> </w:t>
      </w:r>
      <w:r>
        <w:rPr>
          <w:color w:val="231F20"/>
        </w:rPr>
        <w:t>lado,</w:t>
      </w:r>
      <w:r>
        <w:rPr>
          <w:color w:val="231F20"/>
          <w:spacing w:val="-32"/>
        </w:rPr>
        <w:t> </w:t>
      </w:r>
      <w:r>
        <w:rPr>
          <w:color w:val="231F20"/>
        </w:rPr>
        <w:t>el</w:t>
      </w:r>
      <w:r>
        <w:rPr>
          <w:color w:val="231F20"/>
          <w:spacing w:val="-32"/>
        </w:rPr>
        <w:t> </w:t>
      </w:r>
      <w:r>
        <w:rPr>
          <w:color w:val="231F20"/>
        </w:rPr>
        <w:t>de- recho</w:t>
      </w:r>
      <w:r>
        <w:rPr>
          <w:color w:val="231F20"/>
          <w:spacing w:val="-22"/>
        </w:rPr>
        <w:t> </w:t>
      </w:r>
      <w:r>
        <w:rPr>
          <w:color w:val="231F20"/>
        </w:rPr>
        <w:t>de</w:t>
      </w:r>
      <w:r>
        <w:rPr>
          <w:color w:val="231F20"/>
          <w:spacing w:val="-22"/>
        </w:rPr>
        <w:t> </w:t>
      </w:r>
      <w:r>
        <w:rPr>
          <w:color w:val="231F20"/>
        </w:rPr>
        <w:t>los</w:t>
      </w:r>
      <w:r>
        <w:rPr>
          <w:color w:val="231F20"/>
          <w:spacing w:val="-22"/>
        </w:rPr>
        <w:t> </w:t>
      </w:r>
      <w:r>
        <w:rPr>
          <w:color w:val="231F20"/>
          <w:spacing w:val="2"/>
        </w:rPr>
        <w:t>ciudadanos</w:t>
      </w:r>
      <w:r>
        <w:rPr>
          <w:color w:val="231F20"/>
          <w:spacing w:val="-22"/>
        </w:rPr>
        <w:t> </w:t>
      </w:r>
      <w:r>
        <w:rPr>
          <w:color w:val="231F20"/>
        </w:rPr>
        <w:t>por</w:t>
      </w:r>
      <w:r>
        <w:rPr>
          <w:color w:val="231F20"/>
          <w:spacing w:val="-22"/>
        </w:rPr>
        <w:t> </w:t>
      </w:r>
      <w:r>
        <w:rPr>
          <w:color w:val="231F20"/>
          <w:spacing w:val="2"/>
        </w:rPr>
        <w:t>cuestionar</w:t>
      </w:r>
      <w:r>
        <w:rPr>
          <w:color w:val="231F20"/>
          <w:spacing w:val="-22"/>
        </w:rPr>
        <w:t> </w:t>
      </w:r>
      <w:r>
        <w:rPr>
          <w:color w:val="231F20"/>
          <w:spacing w:val="2"/>
        </w:rPr>
        <w:t>directamente</w:t>
      </w:r>
      <w:r>
        <w:rPr>
          <w:color w:val="231F20"/>
          <w:spacing w:val="-22"/>
        </w:rPr>
        <w:t> </w:t>
      </w:r>
      <w:r>
        <w:rPr>
          <w:color w:val="231F20"/>
        </w:rPr>
        <w:t>y</w:t>
      </w:r>
      <w:r>
        <w:rPr>
          <w:color w:val="231F20"/>
          <w:spacing w:val="-22"/>
        </w:rPr>
        <w:t> </w:t>
      </w:r>
      <w:r>
        <w:rPr>
          <w:color w:val="231F20"/>
        </w:rPr>
        <w:t>de</w:t>
      </w:r>
      <w:r>
        <w:rPr>
          <w:color w:val="231F20"/>
          <w:spacing w:val="-22"/>
        </w:rPr>
        <w:t> </w:t>
      </w:r>
      <w:r>
        <w:rPr>
          <w:color w:val="231F20"/>
          <w:spacing w:val="3"/>
        </w:rPr>
        <w:t>manera </w:t>
      </w:r>
      <w:r>
        <w:rPr>
          <w:color w:val="231F20"/>
        </w:rPr>
        <w:t>organizada</w:t>
      </w:r>
      <w:r>
        <w:rPr>
          <w:color w:val="231F20"/>
          <w:spacing w:val="-40"/>
        </w:rPr>
        <w:t> </w:t>
      </w:r>
      <w:r>
        <w:rPr>
          <w:color w:val="231F20"/>
        </w:rPr>
        <w:t>a</w:t>
      </w:r>
      <w:r>
        <w:rPr>
          <w:color w:val="231F20"/>
          <w:spacing w:val="-40"/>
        </w:rPr>
        <w:t> </w:t>
      </w:r>
      <w:r>
        <w:rPr>
          <w:color w:val="231F20"/>
        </w:rPr>
        <w:t>las</w:t>
      </w:r>
      <w:r>
        <w:rPr>
          <w:color w:val="231F20"/>
          <w:spacing w:val="-40"/>
        </w:rPr>
        <w:t> </w:t>
      </w:r>
      <w:r>
        <w:rPr>
          <w:color w:val="231F20"/>
        </w:rPr>
        <w:t>autoridades</w:t>
      </w:r>
      <w:r>
        <w:rPr>
          <w:color w:val="231F20"/>
          <w:spacing w:val="-40"/>
        </w:rPr>
        <w:t> </w:t>
      </w:r>
      <w:r>
        <w:rPr>
          <w:color w:val="231F20"/>
        </w:rPr>
        <w:t>sobre</w:t>
      </w:r>
      <w:r>
        <w:rPr>
          <w:color w:val="231F20"/>
          <w:spacing w:val="-40"/>
        </w:rPr>
        <w:t> </w:t>
      </w:r>
      <w:r>
        <w:rPr>
          <w:color w:val="231F20"/>
        </w:rPr>
        <w:t>información</w:t>
      </w:r>
      <w:r>
        <w:rPr>
          <w:color w:val="231F20"/>
          <w:spacing w:val="-40"/>
        </w:rPr>
        <w:t> </w:t>
      </w:r>
      <w:r>
        <w:rPr>
          <w:color w:val="231F20"/>
        </w:rPr>
        <w:t>puntual</w:t>
      </w:r>
      <w:r>
        <w:rPr>
          <w:color w:val="231F20"/>
          <w:spacing w:val="-40"/>
        </w:rPr>
        <w:t> </w:t>
      </w:r>
      <w:r>
        <w:rPr>
          <w:color w:val="231F20"/>
        </w:rPr>
        <w:t>que</w:t>
      </w:r>
      <w:r>
        <w:rPr>
          <w:color w:val="231F20"/>
          <w:spacing w:val="-40"/>
        </w:rPr>
        <w:t> </w:t>
      </w:r>
      <w:r>
        <w:rPr>
          <w:color w:val="231F20"/>
        </w:rPr>
        <w:t>regular- mente</w:t>
      </w:r>
      <w:r>
        <w:rPr>
          <w:color w:val="231F20"/>
          <w:spacing w:val="-13"/>
        </w:rPr>
        <w:t> </w:t>
      </w:r>
      <w:r>
        <w:rPr>
          <w:color w:val="231F20"/>
        </w:rPr>
        <w:t>no</w:t>
      </w:r>
      <w:r>
        <w:rPr>
          <w:color w:val="231F20"/>
          <w:spacing w:val="-13"/>
        </w:rPr>
        <w:t> </w:t>
      </w:r>
      <w:r>
        <w:rPr>
          <w:color w:val="231F20"/>
        </w:rPr>
        <w:t>era</w:t>
      </w:r>
      <w:r>
        <w:rPr>
          <w:color w:val="231F20"/>
          <w:spacing w:val="-13"/>
        </w:rPr>
        <w:t> </w:t>
      </w:r>
      <w:r>
        <w:rPr>
          <w:color w:val="231F20"/>
        </w:rPr>
        <w:t>difundida</w:t>
      </w:r>
      <w:r>
        <w:rPr>
          <w:color w:val="231F20"/>
          <w:spacing w:val="-13"/>
        </w:rPr>
        <w:t> </w:t>
      </w:r>
      <w:r>
        <w:rPr>
          <w:color w:val="231F20"/>
          <w:spacing w:val="-5"/>
        </w:rPr>
        <w:t>y,</w:t>
      </w:r>
      <w:r>
        <w:rPr>
          <w:color w:val="231F20"/>
          <w:spacing w:val="-13"/>
        </w:rPr>
        <w:t> </w:t>
      </w:r>
      <w:r>
        <w:rPr>
          <w:color w:val="231F20"/>
        </w:rPr>
        <w:t>por</w:t>
      </w:r>
      <w:r>
        <w:rPr>
          <w:color w:val="231F20"/>
          <w:spacing w:val="-13"/>
        </w:rPr>
        <w:t> </w:t>
      </w:r>
      <w:r>
        <w:rPr>
          <w:color w:val="231F20"/>
        </w:rPr>
        <w:t>el</w:t>
      </w:r>
      <w:r>
        <w:rPr>
          <w:color w:val="231F20"/>
          <w:spacing w:val="-13"/>
        </w:rPr>
        <w:t> </w:t>
      </w:r>
      <w:r>
        <w:rPr>
          <w:color w:val="231F20"/>
        </w:rPr>
        <w:t>otro,</w:t>
      </w:r>
      <w:r>
        <w:rPr>
          <w:color w:val="231F20"/>
          <w:spacing w:val="-13"/>
        </w:rPr>
        <w:t> </w:t>
      </w:r>
      <w:r>
        <w:rPr>
          <w:color w:val="231F20"/>
        </w:rPr>
        <w:t>una</w:t>
      </w:r>
      <w:r>
        <w:rPr>
          <w:color w:val="231F20"/>
          <w:spacing w:val="-13"/>
        </w:rPr>
        <w:t> </w:t>
      </w:r>
      <w:r>
        <w:rPr>
          <w:color w:val="231F20"/>
        </w:rPr>
        <w:t>modificación</w:t>
      </w:r>
      <w:r>
        <w:rPr>
          <w:color w:val="231F20"/>
          <w:spacing w:val="-13"/>
        </w:rPr>
        <w:t> </w:t>
      </w:r>
      <w:r>
        <w:rPr>
          <w:color w:val="231F20"/>
        </w:rPr>
        <w:t>al</w:t>
      </w:r>
      <w:r>
        <w:rPr>
          <w:color w:val="231F20"/>
          <w:spacing w:val="-13"/>
        </w:rPr>
        <w:t> </w:t>
      </w:r>
      <w:r>
        <w:rPr>
          <w:color w:val="231F20"/>
        </w:rPr>
        <w:t>rol</w:t>
      </w:r>
      <w:r>
        <w:rPr>
          <w:color w:val="231F20"/>
          <w:spacing w:val="-13"/>
        </w:rPr>
        <w:t> </w:t>
      </w:r>
      <w:r>
        <w:rPr>
          <w:color w:val="231F20"/>
        </w:rPr>
        <w:t>de</w:t>
      </w:r>
      <w:r>
        <w:rPr>
          <w:color w:val="231F20"/>
          <w:spacing w:val="-13"/>
        </w:rPr>
        <w:t> </w:t>
      </w:r>
      <w:r>
        <w:rPr>
          <w:color w:val="231F20"/>
        </w:rPr>
        <w:t>los </w:t>
      </w:r>
      <w:r>
        <w:rPr>
          <w:color w:val="231F20"/>
          <w:w w:val="95"/>
        </w:rPr>
        <w:t>ciudadanos,</w:t>
      </w:r>
      <w:r>
        <w:rPr>
          <w:color w:val="231F20"/>
          <w:spacing w:val="-18"/>
          <w:w w:val="95"/>
        </w:rPr>
        <w:t> </w:t>
      </w:r>
      <w:r>
        <w:rPr>
          <w:color w:val="231F20"/>
          <w:w w:val="95"/>
        </w:rPr>
        <w:t>que</w:t>
      </w:r>
      <w:r>
        <w:rPr>
          <w:color w:val="231F20"/>
          <w:spacing w:val="-18"/>
          <w:w w:val="95"/>
        </w:rPr>
        <w:t> </w:t>
      </w:r>
      <w:r>
        <w:rPr>
          <w:color w:val="231F20"/>
          <w:w w:val="95"/>
        </w:rPr>
        <w:t>ahora</w:t>
      </w:r>
      <w:r>
        <w:rPr>
          <w:color w:val="231F20"/>
          <w:spacing w:val="-18"/>
          <w:w w:val="95"/>
        </w:rPr>
        <w:t> </w:t>
      </w:r>
      <w:r>
        <w:rPr>
          <w:color w:val="231F20"/>
          <w:w w:val="95"/>
        </w:rPr>
        <w:t>pasaban</w:t>
      </w:r>
      <w:r>
        <w:rPr>
          <w:color w:val="231F20"/>
          <w:spacing w:val="-18"/>
          <w:w w:val="95"/>
        </w:rPr>
        <w:t> </w:t>
      </w:r>
      <w:r>
        <w:rPr>
          <w:color w:val="231F20"/>
          <w:w w:val="95"/>
        </w:rPr>
        <w:t>a</w:t>
      </w:r>
      <w:r>
        <w:rPr>
          <w:color w:val="231F20"/>
          <w:spacing w:val="-18"/>
          <w:w w:val="95"/>
        </w:rPr>
        <w:t> </w:t>
      </w:r>
      <w:r>
        <w:rPr>
          <w:color w:val="231F20"/>
          <w:w w:val="95"/>
        </w:rPr>
        <w:t>tomar</w:t>
      </w:r>
      <w:r>
        <w:rPr>
          <w:color w:val="231F20"/>
          <w:spacing w:val="-18"/>
          <w:w w:val="95"/>
        </w:rPr>
        <w:t> </w:t>
      </w:r>
      <w:r>
        <w:rPr>
          <w:color w:val="231F20"/>
          <w:w w:val="95"/>
        </w:rPr>
        <w:t>acciones</w:t>
      </w:r>
      <w:r>
        <w:rPr>
          <w:color w:val="231F20"/>
          <w:spacing w:val="-18"/>
          <w:w w:val="95"/>
        </w:rPr>
        <w:t> </w:t>
      </w:r>
      <w:r>
        <w:rPr>
          <w:color w:val="231F20"/>
          <w:w w:val="95"/>
        </w:rPr>
        <w:t>concretas</w:t>
      </w:r>
      <w:r>
        <w:rPr>
          <w:color w:val="231F20"/>
          <w:spacing w:val="-18"/>
          <w:w w:val="95"/>
        </w:rPr>
        <w:t> </w:t>
      </w:r>
      <w:r>
        <w:rPr>
          <w:color w:val="231F20"/>
          <w:w w:val="95"/>
        </w:rPr>
        <w:t>para</w:t>
      </w:r>
      <w:r>
        <w:rPr>
          <w:color w:val="231F20"/>
          <w:spacing w:val="-18"/>
          <w:w w:val="95"/>
        </w:rPr>
        <w:t> </w:t>
      </w:r>
      <w:r>
        <w:rPr>
          <w:color w:val="231F20"/>
          <w:w w:val="95"/>
        </w:rPr>
        <w:t>me- jorar</w:t>
      </w:r>
      <w:r>
        <w:rPr>
          <w:color w:val="231F20"/>
          <w:spacing w:val="-14"/>
          <w:w w:val="95"/>
        </w:rPr>
        <w:t> </w:t>
      </w:r>
      <w:r>
        <w:rPr>
          <w:color w:val="231F20"/>
          <w:w w:val="95"/>
        </w:rPr>
        <w:t>el</w:t>
      </w:r>
      <w:r>
        <w:rPr>
          <w:color w:val="231F20"/>
          <w:spacing w:val="-14"/>
          <w:w w:val="95"/>
        </w:rPr>
        <w:t> </w:t>
      </w:r>
      <w:r>
        <w:rPr>
          <w:color w:val="231F20"/>
          <w:w w:val="95"/>
        </w:rPr>
        <w:t>desempeño</w:t>
      </w:r>
      <w:r>
        <w:rPr>
          <w:color w:val="231F20"/>
          <w:spacing w:val="-14"/>
          <w:w w:val="95"/>
        </w:rPr>
        <w:t> </w:t>
      </w:r>
      <w:r>
        <w:rPr>
          <w:color w:val="231F20"/>
          <w:w w:val="95"/>
        </w:rPr>
        <w:t>de</w:t>
      </w:r>
      <w:r>
        <w:rPr>
          <w:color w:val="231F20"/>
          <w:spacing w:val="-14"/>
          <w:w w:val="95"/>
        </w:rPr>
        <w:t> </w:t>
      </w:r>
      <w:r>
        <w:rPr>
          <w:color w:val="231F20"/>
          <w:w w:val="95"/>
        </w:rPr>
        <w:t>sus</w:t>
      </w:r>
      <w:r>
        <w:rPr>
          <w:color w:val="231F20"/>
          <w:spacing w:val="-14"/>
          <w:w w:val="95"/>
        </w:rPr>
        <w:t> </w:t>
      </w:r>
      <w:r>
        <w:rPr>
          <w:color w:val="231F20"/>
          <w:w w:val="95"/>
        </w:rPr>
        <w:t>gobernantes.</w:t>
      </w:r>
    </w:p>
    <w:p>
      <w:pPr>
        <w:pStyle w:val="BodyText"/>
        <w:spacing w:line="266" w:lineRule="auto"/>
        <w:ind w:left="120" w:right="215" w:firstLine="396"/>
        <w:jc w:val="both"/>
      </w:pPr>
      <w:r>
        <w:rPr>
          <w:color w:val="231F20"/>
        </w:rPr>
        <w:t>De</w:t>
      </w:r>
      <w:r>
        <w:rPr>
          <w:color w:val="231F20"/>
          <w:spacing w:val="-40"/>
        </w:rPr>
        <w:t> </w:t>
      </w:r>
      <w:r>
        <w:rPr>
          <w:color w:val="231F20"/>
        </w:rPr>
        <w:t>manera</w:t>
      </w:r>
      <w:r>
        <w:rPr>
          <w:color w:val="231F20"/>
          <w:spacing w:val="-40"/>
        </w:rPr>
        <w:t> </w:t>
      </w:r>
      <w:r>
        <w:rPr>
          <w:color w:val="231F20"/>
        </w:rPr>
        <w:t>interna,</w:t>
      </w:r>
      <w:r>
        <w:rPr>
          <w:color w:val="231F20"/>
          <w:spacing w:val="-40"/>
        </w:rPr>
        <w:t> </w:t>
      </w:r>
      <w:r>
        <w:rPr>
          <w:color w:val="231F20"/>
        </w:rPr>
        <w:t>el</w:t>
      </w:r>
      <w:r>
        <w:rPr>
          <w:color w:val="231F20"/>
          <w:spacing w:val="-40"/>
        </w:rPr>
        <w:t> </w:t>
      </w:r>
      <w:r>
        <w:rPr>
          <w:color w:val="231F20"/>
        </w:rPr>
        <w:t>Colectivo</w:t>
      </w:r>
      <w:r>
        <w:rPr>
          <w:color w:val="231F20"/>
          <w:spacing w:val="-40"/>
        </w:rPr>
        <w:t> </w:t>
      </w:r>
      <w:r>
        <w:rPr>
          <w:color w:val="231F20"/>
        </w:rPr>
        <w:t>CIMTRA,</w:t>
      </w:r>
      <w:r>
        <w:rPr>
          <w:color w:val="231F20"/>
          <w:spacing w:val="-40"/>
        </w:rPr>
        <w:t> </w:t>
      </w:r>
      <w:r>
        <w:rPr>
          <w:color w:val="231F20"/>
        </w:rPr>
        <w:t>lograba</w:t>
      </w:r>
      <w:r>
        <w:rPr>
          <w:color w:val="231F20"/>
          <w:spacing w:val="-40"/>
        </w:rPr>
        <w:t> </w:t>
      </w:r>
      <w:r>
        <w:rPr>
          <w:color w:val="231F20"/>
        </w:rPr>
        <w:t>un</w:t>
      </w:r>
      <w:r>
        <w:rPr>
          <w:color w:val="231F20"/>
          <w:spacing w:val="-40"/>
        </w:rPr>
        <w:t> </w:t>
      </w:r>
      <w:r>
        <w:rPr>
          <w:color w:val="231F20"/>
        </w:rPr>
        <w:t>nivel</w:t>
      </w:r>
      <w:r>
        <w:rPr>
          <w:color w:val="231F20"/>
          <w:spacing w:val="-40"/>
        </w:rPr>
        <w:t> </w:t>
      </w:r>
      <w:r>
        <w:rPr>
          <w:color w:val="231F20"/>
        </w:rPr>
        <w:t>de</w:t>
      </w:r>
      <w:r>
        <w:rPr>
          <w:color w:val="231F20"/>
          <w:spacing w:val="-40"/>
        </w:rPr>
        <w:t> </w:t>
      </w:r>
      <w:r>
        <w:rPr>
          <w:color w:val="231F20"/>
        </w:rPr>
        <w:t>au- to-confianza</w:t>
      </w:r>
      <w:r>
        <w:rPr>
          <w:color w:val="231F20"/>
          <w:spacing w:val="-15"/>
        </w:rPr>
        <w:t> </w:t>
      </w:r>
      <w:r>
        <w:rPr>
          <w:color w:val="231F20"/>
        </w:rPr>
        <w:t>suficiente</w:t>
      </w:r>
      <w:r>
        <w:rPr>
          <w:color w:val="231F20"/>
          <w:spacing w:val="-15"/>
        </w:rPr>
        <w:t> </w:t>
      </w:r>
      <w:r>
        <w:rPr>
          <w:color w:val="231F20"/>
        </w:rPr>
        <w:t>para</w:t>
      </w:r>
      <w:r>
        <w:rPr>
          <w:color w:val="231F20"/>
          <w:spacing w:val="-15"/>
        </w:rPr>
        <w:t> </w:t>
      </w:r>
      <w:r>
        <w:rPr>
          <w:color w:val="231F20"/>
        </w:rPr>
        <w:t>continuar</w:t>
      </w:r>
      <w:r>
        <w:rPr>
          <w:color w:val="231F20"/>
          <w:spacing w:val="-15"/>
        </w:rPr>
        <w:t> </w:t>
      </w:r>
      <w:r>
        <w:rPr>
          <w:color w:val="231F20"/>
        </w:rPr>
        <w:t>los</w:t>
      </w:r>
      <w:r>
        <w:rPr>
          <w:color w:val="231F20"/>
          <w:spacing w:val="-15"/>
        </w:rPr>
        <w:t> </w:t>
      </w:r>
      <w:r>
        <w:rPr>
          <w:color w:val="231F20"/>
        </w:rPr>
        <w:t>trabajos</w:t>
      </w:r>
      <w:r>
        <w:rPr>
          <w:color w:val="231F20"/>
          <w:spacing w:val="-15"/>
        </w:rPr>
        <w:t> </w:t>
      </w:r>
      <w:r>
        <w:rPr>
          <w:color w:val="231F20"/>
          <w:spacing w:val="4"/>
        </w:rPr>
        <w:t>(y</w:t>
      </w:r>
      <w:r>
        <w:rPr>
          <w:color w:val="231F20"/>
          <w:spacing w:val="-15"/>
        </w:rPr>
        <w:t> </w:t>
      </w:r>
      <w:r>
        <w:rPr>
          <w:color w:val="231F20"/>
        </w:rPr>
        <w:t>con</w:t>
      </w:r>
      <w:r>
        <w:rPr>
          <w:color w:val="231F20"/>
          <w:spacing w:val="-15"/>
        </w:rPr>
        <w:t> </w:t>
      </w:r>
      <w:r>
        <w:rPr>
          <w:color w:val="231F20"/>
        </w:rPr>
        <w:t>el</w:t>
      </w:r>
      <w:r>
        <w:rPr>
          <w:color w:val="231F20"/>
          <w:spacing w:val="-15"/>
        </w:rPr>
        <w:t> </w:t>
      </w:r>
      <w:r>
        <w:rPr>
          <w:color w:val="231F20"/>
        </w:rPr>
        <w:t>tiempo expandirlos),</w:t>
      </w:r>
      <w:r>
        <w:rPr>
          <w:color w:val="231F20"/>
          <w:spacing w:val="-32"/>
        </w:rPr>
        <w:t> </w:t>
      </w:r>
      <w:r>
        <w:rPr>
          <w:color w:val="231F20"/>
        </w:rPr>
        <w:t>lidiar</w:t>
      </w:r>
      <w:r>
        <w:rPr>
          <w:color w:val="231F20"/>
          <w:spacing w:val="-32"/>
        </w:rPr>
        <w:t> </w:t>
      </w:r>
      <w:r>
        <w:rPr>
          <w:color w:val="231F20"/>
        </w:rPr>
        <w:t>e</w:t>
      </w:r>
      <w:r>
        <w:rPr>
          <w:color w:val="231F20"/>
          <w:spacing w:val="-32"/>
        </w:rPr>
        <w:t> </w:t>
      </w:r>
      <w:r>
        <w:rPr>
          <w:color w:val="231F20"/>
        </w:rPr>
        <w:t>interactuar</w:t>
      </w:r>
      <w:r>
        <w:rPr>
          <w:color w:val="231F20"/>
          <w:spacing w:val="-32"/>
        </w:rPr>
        <w:t> </w:t>
      </w:r>
      <w:r>
        <w:rPr>
          <w:color w:val="231F20"/>
        </w:rPr>
        <w:t>con</w:t>
      </w:r>
      <w:r>
        <w:rPr>
          <w:color w:val="231F20"/>
          <w:spacing w:val="-32"/>
        </w:rPr>
        <w:t> </w:t>
      </w:r>
      <w:r>
        <w:rPr>
          <w:color w:val="231F20"/>
        </w:rPr>
        <w:t>otros</w:t>
      </w:r>
      <w:r>
        <w:rPr>
          <w:color w:val="231F20"/>
          <w:spacing w:val="-32"/>
        </w:rPr>
        <w:t> </w:t>
      </w:r>
      <w:r>
        <w:rPr>
          <w:color w:val="231F20"/>
        </w:rPr>
        <w:t>gobiernos</w:t>
      </w:r>
      <w:r>
        <w:rPr>
          <w:color w:val="231F20"/>
          <w:spacing w:val="-32"/>
        </w:rPr>
        <w:t> </w:t>
      </w:r>
      <w:r>
        <w:rPr>
          <w:color w:val="231F20"/>
        </w:rPr>
        <w:t>y</w:t>
      </w:r>
      <w:r>
        <w:rPr>
          <w:color w:val="231F20"/>
          <w:spacing w:val="-32"/>
        </w:rPr>
        <w:t> </w:t>
      </w:r>
      <w:r>
        <w:rPr>
          <w:color w:val="231F20"/>
        </w:rPr>
        <w:t>buscar</w:t>
      </w:r>
      <w:r>
        <w:rPr>
          <w:color w:val="231F20"/>
          <w:spacing w:val="-32"/>
        </w:rPr>
        <w:t> </w:t>
      </w:r>
      <w:r>
        <w:rPr>
          <w:color w:val="231F20"/>
        </w:rPr>
        <w:t>sumar</w:t>
      </w:r>
    </w:p>
    <w:p>
      <w:pPr>
        <w:pStyle w:val="BodyText"/>
        <w:spacing w:before="4"/>
        <w:rPr>
          <w:sz w:val="10"/>
        </w:rPr>
      </w:pPr>
      <w:r>
        <w:rPr/>
        <w:pict>
          <v:line style="position:absolute;mso-position-horizontal-relative:page;mso-position-vertical-relative:paragraph;z-index:17272;mso-wrap-distance-left:0;mso-wrap-distance-right:0" from="51.023602pt,8.430452pt" to="123.023602pt,8.430452pt" stroked="true" strokeweight="1pt" strokecolor="#231f20">
            <w10:wrap type="topAndBottom"/>
          </v:line>
        </w:pict>
      </w:r>
    </w:p>
    <w:p>
      <w:pPr>
        <w:spacing w:line="244" w:lineRule="auto" w:before="22"/>
        <w:ind w:left="120" w:right="215" w:firstLine="0"/>
        <w:jc w:val="both"/>
        <w:rPr>
          <w:rFonts w:ascii="Cambria" w:hAnsi="Cambria"/>
          <w:sz w:val="16"/>
        </w:rPr>
      </w:pPr>
      <w:r>
        <w:rPr>
          <w:rFonts w:ascii="Cambria" w:hAnsi="Cambria"/>
          <w:color w:val="231F20"/>
          <w:w w:val="105"/>
          <w:position w:val="6"/>
          <w:sz w:val="10"/>
        </w:rPr>
        <w:t>14 </w:t>
      </w:r>
      <w:r>
        <w:rPr>
          <w:rFonts w:ascii="Cambria" w:hAnsi="Cambria"/>
          <w:color w:val="231F20"/>
          <w:w w:val="105"/>
          <w:sz w:val="16"/>
        </w:rPr>
        <w:t>Quien esto escribe participó en algunas reuniones y visitas a municipios neoleoneses, específicamente</w:t>
      </w:r>
      <w:r>
        <w:rPr>
          <w:rFonts w:ascii="Cambria" w:hAnsi="Cambria"/>
          <w:color w:val="231F20"/>
          <w:spacing w:val="-5"/>
          <w:w w:val="105"/>
          <w:sz w:val="16"/>
        </w:rPr>
        <w:t> </w:t>
      </w:r>
      <w:r>
        <w:rPr>
          <w:rFonts w:ascii="Cambria" w:hAnsi="Cambria"/>
          <w:color w:val="231F20"/>
          <w:w w:val="105"/>
          <w:sz w:val="16"/>
        </w:rPr>
        <w:t>al</w:t>
      </w:r>
      <w:r>
        <w:rPr>
          <w:rFonts w:ascii="Cambria" w:hAnsi="Cambria"/>
          <w:color w:val="231F20"/>
          <w:spacing w:val="-5"/>
          <w:w w:val="105"/>
          <w:sz w:val="16"/>
        </w:rPr>
        <w:t> </w:t>
      </w:r>
      <w:r>
        <w:rPr>
          <w:rFonts w:ascii="Cambria" w:hAnsi="Cambria"/>
          <w:color w:val="231F20"/>
          <w:w w:val="105"/>
          <w:sz w:val="16"/>
        </w:rPr>
        <w:t>municipio</w:t>
      </w:r>
      <w:r>
        <w:rPr>
          <w:rFonts w:ascii="Cambria" w:hAnsi="Cambria"/>
          <w:color w:val="231F20"/>
          <w:spacing w:val="-5"/>
          <w:w w:val="105"/>
          <w:sz w:val="16"/>
        </w:rPr>
        <w:t> </w:t>
      </w:r>
      <w:r>
        <w:rPr>
          <w:rFonts w:ascii="Cambria" w:hAnsi="Cambria"/>
          <w:color w:val="231F20"/>
          <w:w w:val="105"/>
          <w:sz w:val="16"/>
        </w:rPr>
        <w:t>de</w:t>
      </w:r>
      <w:r>
        <w:rPr>
          <w:rFonts w:ascii="Cambria" w:hAnsi="Cambria"/>
          <w:color w:val="231F20"/>
          <w:spacing w:val="-5"/>
          <w:w w:val="105"/>
          <w:sz w:val="16"/>
        </w:rPr>
        <w:t> </w:t>
      </w:r>
      <w:r>
        <w:rPr>
          <w:rFonts w:ascii="Cambria" w:hAnsi="Cambria"/>
          <w:color w:val="231F20"/>
          <w:w w:val="105"/>
          <w:sz w:val="16"/>
        </w:rPr>
        <w:t>San</w:t>
      </w:r>
      <w:r>
        <w:rPr>
          <w:rFonts w:ascii="Cambria" w:hAnsi="Cambria"/>
          <w:color w:val="231F20"/>
          <w:spacing w:val="-5"/>
          <w:w w:val="105"/>
          <w:sz w:val="16"/>
        </w:rPr>
        <w:t> </w:t>
      </w:r>
      <w:r>
        <w:rPr>
          <w:rFonts w:ascii="Cambria" w:hAnsi="Cambria"/>
          <w:color w:val="231F20"/>
          <w:w w:val="105"/>
          <w:sz w:val="16"/>
        </w:rPr>
        <w:t>Pedro</w:t>
      </w:r>
      <w:r>
        <w:rPr>
          <w:rFonts w:ascii="Cambria" w:hAnsi="Cambria"/>
          <w:color w:val="231F20"/>
          <w:spacing w:val="-5"/>
          <w:w w:val="105"/>
          <w:sz w:val="16"/>
        </w:rPr>
        <w:t> </w:t>
      </w:r>
      <w:r>
        <w:rPr>
          <w:rFonts w:ascii="Cambria" w:hAnsi="Cambria"/>
          <w:color w:val="231F20"/>
          <w:w w:val="105"/>
          <w:sz w:val="16"/>
        </w:rPr>
        <w:t>Garza</w:t>
      </w:r>
      <w:r>
        <w:rPr>
          <w:rFonts w:ascii="Cambria" w:hAnsi="Cambria"/>
          <w:color w:val="231F20"/>
          <w:spacing w:val="-5"/>
          <w:w w:val="105"/>
          <w:sz w:val="16"/>
        </w:rPr>
        <w:t> </w:t>
      </w:r>
      <w:r>
        <w:rPr>
          <w:rFonts w:ascii="Cambria" w:hAnsi="Cambria"/>
          <w:color w:val="231F20"/>
          <w:w w:val="105"/>
          <w:sz w:val="16"/>
        </w:rPr>
        <w:t>García</w:t>
      </w:r>
      <w:r>
        <w:rPr>
          <w:rFonts w:ascii="Cambria" w:hAnsi="Cambria"/>
          <w:color w:val="231F20"/>
          <w:spacing w:val="-5"/>
          <w:w w:val="105"/>
          <w:sz w:val="16"/>
        </w:rPr>
        <w:t> </w:t>
      </w:r>
      <w:r>
        <w:rPr>
          <w:rFonts w:ascii="Cambria" w:hAnsi="Cambria"/>
          <w:color w:val="231F20"/>
          <w:w w:val="105"/>
          <w:sz w:val="16"/>
        </w:rPr>
        <w:t>(agosto</w:t>
      </w:r>
      <w:r>
        <w:rPr>
          <w:rFonts w:ascii="Cambria" w:hAnsi="Cambria"/>
          <w:color w:val="231F20"/>
          <w:spacing w:val="-5"/>
          <w:w w:val="105"/>
          <w:sz w:val="16"/>
        </w:rPr>
        <w:t> </w:t>
      </w:r>
      <w:r>
        <w:rPr>
          <w:rFonts w:ascii="Cambria" w:hAnsi="Cambria"/>
          <w:color w:val="231F20"/>
          <w:w w:val="105"/>
          <w:sz w:val="16"/>
        </w:rPr>
        <w:t>de</w:t>
      </w:r>
      <w:r>
        <w:rPr>
          <w:rFonts w:ascii="Cambria" w:hAnsi="Cambria"/>
          <w:color w:val="231F20"/>
          <w:spacing w:val="-5"/>
          <w:w w:val="105"/>
          <w:sz w:val="16"/>
        </w:rPr>
        <w:t> </w:t>
      </w:r>
      <w:r>
        <w:rPr>
          <w:rFonts w:ascii="Cambria" w:hAnsi="Cambria"/>
          <w:color w:val="231F20"/>
          <w:w w:val="105"/>
          <w:sz w:val="16"/>
        </w:rPr>
        <w:t>2002).</w:t>
      </w:r>
      <w:r>
        <w:rPr>
          <w:rFonts w:ascii="Cambria" w:hAnsi="Cambria"/>
          <w:color w:val="231F20"/>
          <w:spacing w:val="-5"/>
          <w:w w:val="105"/>
          <w:sz w:val="16"/>
        </w:rPr>
        <w:t> </w:t>
      </w:r>
      <w:r>
        <w:rPr>
          <w:rFonts w:ascii="Cambria" w:hAnsi="Cambria"/>
          <w:color w:val="231F20"/>
          <w:w w:val="105"/>
          <w:sz w:val="16"/>
        </w:rPr>
        <w:t>En</w:t>
      </w:r>
      <w:r>
        <w:rPr>
          <w:rFonts w:ascii="Cambria" w:hAnsi="Cambria"/>
          <w:color w:val="231F20"/>
          <w:spacing w:val="-5"/>
          <w:w w:val="105"/>
          <w:sz w:val="16"/>
        </w:rPr>
        <w:t> </w:t>
      </w:r>
      <w:r>
        <w:rPr>
          <w:rFonts w:ascii="Cambria" w:hAnsi="Cambria"/>
          <w:color w:val="231F20"/>
          <w:w w:val="105"/>
          <w:sz w:val="16"/>
        </w:rPr>
        <w:t>esa</w:t>
      </w:r>
      <w:r>
        <w:rPr>
          <w:rFonts w:ascii="Cambria" w:hAnsi="Cambria"/>
          <w:color w:val="231F20"/>
          <w:spacing w:val="-5"/>
          <w:w w:val="105"/>
          <w:sz w:val="16"/>
        </w:rPr>
        <w:t> </w:t>
      </w:r>
      <w:r>
        <w:rPr>
          <w:rFonts w:ascii="Cambria" w:hAnsi="Cambria"/>
          <w:color w:val="231F20"/>
          <w:w w:val="105"/>
          <w:sz w:val="16"/>
        </w:rPr>
        <w:t>reunión acudió el entonces alcalde Gerardo Garza Sada </w:t>
      </w:r>
      <w:r>
        <w:rPr>
          <w:rFonts w:ascii="Cambria" w:hAnsi="Cambria"/>
          <w:color w:val="231F20"/>
          <w:spacing w:val="-3"/>
          <w:w w:val="105"/>
          <w:sz w:val="16"/>
        </w:rPr>
        <w:t>(PAN) </w:t>
      </w:r>
      <w:r>
        <w:rPr>
          <w:rFonts w:ascii="Cambria" w:hAnsi="Cambria"/>
          <w:color w:val="231F20"/>
          <w:w w:val="105"/>
          <w:sz w:val="16"/>
        </w:rPr>
        <w:t>y regidores del </w:t>
      </w:r>
      <w:r>
        <w:rPr>
          <w:rFonts w:ascii="Cambria" w:hAnsi="Cambria"/>
          <w:color w:val="231F20"/>
          <w:spacing w:val="-5"/>
          <w:w w:val="105"/>
          <w:sz w:val="16"/>
        </w:rPr>
        <w:t>PAN </w:t>
      </w:r>
      <w:r>
        <w:rPr>
          <w:rFonts w:ascii="Cambria" w:hAnsi="Cambria"/>
          <w:color w:val="231F20"/>
          <w:w w:val="105"/>
          <w:sz w:val="16"/>
        </w:rPr>
        <w:t>y PRI. La me- cánica consistió en la demostración, por parte del alcalde, de la información exigida por CIMTRA en la página de Internet del municipio. El resultado final de la evaluación para el municipio</w:t>
      </w:r>
      <w:r>
        <w:rPr>
          <w:rFonts w:ascii="Cambria" w:hAnsi="Cambria"/>
          <w:color w:val="231F20"/>
          <w:spacing w:val="-9"/>
          <w:w w:val="105"/>
          <w:sz w:val="16"/>
        </w:rPr>
        <w:t> </w:t>
      </w:r>
      <w:r>
        <w:rPr>
          <w:rFonts w:ascii="Cambria" w:hAnsi="Cambria"/>
          <w:color w:val="231F20"/>
          <w:w w:val="105"/>
          <w:sz w:val="16"/>
        </w:rPr>
        <w:t>de</w:t>
      </w:r>
      <w:r>
        <w:rPr>
          <w:rFonts w:ascii="Cambria" w:hAnsi="Cambria"/>
          <w:color w:val="231F20"/>
          <w:spacing w:val="-9"/>
          <w:w w:val="105"/>
          <w:sz w:val="16"/>
        </w:rPr>
        <w:t> </w:t>
      </w:r>
      <w:r>
        <w:rPr>
          <w:rFonts w:ascii="Cambria" w:hAnsi="Cambria"/>
          <w:color w:val="231F20"/>
          <w:w w:val="105"/>
          <w:sz w:val="16"/>
        </w:rPr>
        <w:t>San</w:t>
      </w:r>
      <w:r>
        <w:rPr>
          <w:rFonts w:ascii="Cambria" w:hAnsi="Cambria"/>
          <w:color w:val="231F20"/>
          <w:spacing w:val="-9"/>
          <w:w w:val="105"/>
          <w:sz w:val="16"/>
        </w:rPr>
        <w:t> </w:t>
      </w:r>
      <w:r>
        <w:rPr>
          <w:rFonts w:ascii="Cambria" w:hAnsi="Cambria"/>
          <w:color w:val="231F20"/>
          <w:w w:val="105"/>
          <w:sz w:val="16"/>
        </w:rPr>
        <w:t>Pedro</w:t>
      </w:r>
      <w:r>
        <w:rPr>
          <w:rFonts w:ascii="Cambria" w:hAnsi="Cambria"/>
          <w:color w:val="231F20"/>
          <w:spacing w:val="-9"/>
          <w:w w:val="105"/>
          <w:sz w:val="16"/>
        </w:rPr>
        <w:t> </w:t>
      </w:r>
      <w:r>
        <w:rPr>
          <w:rFonts w:ascii="Cambria" w:hAnsi="Cambria"/>
          <w:color w:val="231F20"/>
          <w:w w:val="105"/>
          <w:sz w:val="16"/>
        </w:rPr>
        <w:t>fue</w:t>
      </w:r>
      <w:r>
        <w:rPr>
          <w:rFonts w:ascii="Cambria" w:hAnsi="Cambria"/>
          <w:color w:val="231F20"/>
          <w:spacing w:val="-9"/>
          <w:w w:val="105"/>
          <w:sz w:val="16"/>
        </w:rPr>
        <w:t> </w:t>
      </w:r>
      <w:r>
        <w:rPr>
          <w:rFonts w:ascii="Cambria" w:hAnsi="Cambria"/>
          <w:color w:val="231F20"/>
          <w:w w:val="105"/>
          <w:sz w:val="16"/>
        </w:rPr>
        <w:t>de</w:t>
      </w:r>
      <w:r>
        <w:rPr>
          <w:rFonts w:ascii="Cambria" w:hAnsi="Cambria"/>
          <w:color w:val="231F20"/>
          <w:spacing w:val="-9"/>
          <w:w w:val="105"/>
          <w:sz w:val="16"/>
        </w:rPr>
        <w:t> </w:t>
      </w:r>
      <w:r>
        <w:rPr>
          <w:rFonts w:ascii="Cambria" w:hAnsi="Cambria"/>
          <w:color w:val="231F20"/>
          <w:w w:val="105"/>
          <w:sz w:val="16"/>
        </w:rPr>
        <w:t>60.43</w:t>
      </w:r>
      <w:r>
        <w:rPr>
          <w:rFonts w:ascii="Cambria" w:hAnsi="Cambria"/>
          <w:color w:val="231F20"/>
          <w:spacing w:val="-9"/>
          <w:w w:val="105"/>
          <w:sz w:val="16"/>
        </w:rPr>
        <w:t> </w:t>
      </w:r>
      <w:r>
        <w:rPr>
          <w:rFonts w:ascii="Cambria" w:hAnsi="Cambria"/>
          <w:color w:val="231F20"/>
          <w:w w:val="105"/>
          <w:sz w:val="16"/>
        </w:rPr>
        <w:t>puntos</w:t>
      </w:r>
      <w:r>
        <w:rPr>
          <w:rFonts w:ascii="Cambria" w:hAnsi="Cambria"/>
          <w:color w:val="231F20"/>
          <w:spacing w:val="-9"/>
          <w:w w:val="105"/>
          <w:sz w:val="16"/>
        </w:rPr>
        <w:t> </w:t>
      </w:r>
      <w:r>
        <w:rPr>
          <w:rFonts w:ascii="Cambria" w:hAnsi="Cambria"/>
          <w:color w:val="231F20"/>
          <w:w w:val="105"/>
          <w:sz w:val="16"/>
        </w:rPr>
        <w:t>de</w:t>
      </w:r>
      <w:r>
        <w:rPr>
          <w:rFonts w:ascii="Cambria" w:hAnsi="Cambria"/>
          <w:color w:val="231F20"/>
          <w:spacing w:val="-9"/>
          <w:w w:val="105"/>
          <w:sz w:val="16"/>
        </w:rPr>
        <w:t> </w:t>
      </w:r>
      <w:r>
        <w:rPr>
          <w:rFonts w:ascii="Cambria" w:hAnsi="Cambria"/>
          <w:color w:val="231F20"/>
          <w:w w:val="105"/>
          <w:sz w:val="16"/>
        </w:rPr>
        <w:t>100</w:t>
      </w:r>
      <w:r>
        <w:rPr>
          <w:rFonts w:ascii="Cambria" w:hAnsi="Cambria"/>
          <w:color w:val="231F20"/>
          <w:spacing w:val="-9"/>
          <w:w w:val="105"/>
          <w:sz w:val="16"/>
        </w:rPr>
        <w:t> </w:t>
      </w:r>
      <w:r>
        <w:rPr>
          <w:rFonts w:ascii="Cambria" w:hAnsi="Cambria"/>
          <w:color w:val="231F20"/>
          <w:w w:val="105"/>
          <w:sz w:val="16"/>
        </w:rPr>
        <w:t>posibles.</w:t>
      </w:r>
    </w:p>
    <w:p>
      <w:pPr>
        <w:spacing w:after="0" w:line="244" w:lineRule="auto"/>
        <w:jc w:val="both"/>
        <w:rPr>
          <w:rFonts w:ascii="Cambria" w:hAnsi="Cambria"/>
          <w:sz w:val="16"/>
        </w:rPr>
        <w:sectPr>
          <w:footerReference w:type="even" r:id="rId2109"/>
          <w:footerReference w:type="default" r:id="rId2110"/>
          <w:pgSz w:w="8790" w:h="12480"/>
          <w:pgMar w:footer="609" w:header="503" w:top="700" w:bottom="800" w:left="900" w:right="1200"/>
        </w:sectPr>
      </w:pPr>
    </w:p>
    <w:p>
      <w:pPr>
        <w:pStyle w:val="BodyText"/>
        <w:rPr>
          <w:rFonts w:ascii="Cambria"/>
          <w:sz w:val="20"/>
        </w:rPr>
      </w:pPr>
    </w:p>
    <w:p>
      <w:pPr>
        <w:pStyle w:val="BodyText"/>
        <w:spacing w:before="7"/>
        <w:rPr>
          <w:rFonts w:ascii="Cambria"/>
          <w:sz w:val="16"/>
        </w:rPr>
      </w:pPr>
    </w:p>
    <w:p>
      <w:pPr>
        <w:pStyle w:val="BodyText"/>
        <w:spacing w:line="266" w:lineRule="auto" w:before="68"/>
        <w:ind w:left="217" w:right="112"/>
        <w:jc w:val="both"/>
      </w:pPr>
      <w:r>
        <w:rPr>
          <w:color w:val="231F20"/>
        </w:rPr>
        <w:t>a</w:t>
      </w:r>
      <w:r>
        <w:rPr>
          <w:color w:val="231F20"/>
          <w:spacing w:val="-40"/>
        </w:rPr>
        <w:t> </w:t>
      </w:r>
      <w:r>
        <w:rPr>
          <w:color w:val="231F20"/>
        </w:rPr>
        <w:t>nuevos</w:t>
      </w:r>
      <w:r>
        <w:rPr>
          <w:color w:val="231F20"/>
          <w:spacing w:val="-40"/>
        </w:rPr>
        <w:t> </w:t>
      </w:r>
      <w:r>
        <w:rPr>
          <w:color w:val="231F20"/>
        </w:rPr>
        <w:t>participantes.</w:t>
      </w:r>
      <w:r>
        <w:rPr>
          <w:color w:val="231F20"/>
          <w:spacing w:val="-40"/>
        </w:rPr>
        <w:t> </w:t>
      </w:r>
      <w:r>
        <w:rPr>
          <w:color w:val="231F20"/>
        </w:rPr>
        <w:t>La</w:t>
      </w:r>
      <w:r>
        <w:rPr>
          <w:color w:val="231F20"/>
          <w:spacing w:val="-40"/>
        </w:rPr>
        <w:t> </w:t>
      </w:r>
      <w:r>
        <w:rPr>
          <w:color w:val="231F20"/>
        </w:rPr>
        <w:t>identidad</w:t>
      </w:r>
      <w:r>
        <w:rPr>
          <w:color w:val="231F20"/>
          <w:spacing w:val="-40"/>
        </w:rPr>
        <w:t> </w:t>
      </w:r>
      <w:r>
        <w:rPr>
          <w:color w:val="231F20"/>
        </w:rPr>
        <w:t>de</w:t>
      </w:r>
      <w:r>
        <w:rPr>
          <w:color w:val="231F20"/>
          <w:spacing w:val="-40"/>
        </w:rPr>
        <w:t> </w:t>
      </w:r>
      <w:r>
        <w:rPr>
          <w:color w:val="231F20"/>
        </w:rPr>
        <w:t>grupo</w:t>
      </w:r>
      <w:r>
        <w:rPr>
          <w:color w:val="231F20"/>
          <w:spacing w:val="-40"/>
        </w:rPr>
        <w:t> </w:t>
      </w:r>
      <w:r>
        <w:rPr>
          <w:color w:val="231F20"/>
        </w:rPr>
        <w:t>se</w:t>
      </w:r>
      <w:r>
        <w:rPr>
          <w:color w:val="231F20"/>
          <w:spacing w:val="-40"/>
        </w:rPr>
        <w:t> </w:t>
      </w:r>
      <w:r>
        <w:rPr>
          <w:color w:val="231F20"/>
        </w:rPr>
        <w:t>consolidaba,</w:t>
      </w:r>
      <w:r>
        <w:rPr>
          <w:color w:val="231F20"/>
          <w:spacing w:val="-40"/>
        </w:rPr>
        <w:t> </w:t>
      </w:r>
      <w:r>
        <w:rPr>
          <w:color w:val="231F20"/>
        </w:rPr>
        <w:t>crecía y</w:t>
      </w:r>
      <w:r>
        <w:rPr>
          <w:color w:val="231F20"/>
          <w:spacing w:val="-30"/>
        </w:rPr>
        <w:t> </w:t>
      </w:r>
      <w:r>
        <w:rPr>
          <w:color w:val="231F20"/>
        </w:rPr>
        <w:t>era</w:t>
      </w:r>
      <w:r>
        <w:rPr>
          <w:color w:val="231F20"/>
          <w:spacing w:val="-30"/>
        </w:rPr>
        <w:t> </w:t>
      </w:r>
      <w:r>
        <w:rPr>
          <w:color w:val="231F20"/>
        </w:rPr>
        <w:t>un</w:t>
      </w:r>
      <w:r>
        <w:rPr>
          <w:color w:val="231F20"/>
          <w:spacing w:val="-30"/>
        </w:rPr>
        <w:t> </w:t>
      </w:r>
      <w:r>
        <w:rPr>
          <w:color w:val="231F20"/>
        </w:rPr>
        <w:t>buen</w:t>
      </w:r>
      <w:r>
        <w:rPr>
          <w:color w:val="231F20"/>
          <w:spacing w:val="-30"/>
        </w:rPr>
        <w:t> </w:t>
      </w:r>
      <w:r>
        <w:rPr>
          <w:color w:val="231F20"/>
        </w:rPr>
        <w:t>pretexto</w:t>
      </w:r>
      <w:r>
        <w:rPr>
          <w:color w:val="231F20"/>
          <w:spacing w:val="-30"/>
        </w:rPr>
        <w:t> </w:t>
      </w:r>
      <w:r>
        <w:rPr>
          <w:color w:val="231F20"/>
        </w:rPr>
        <w:t>para</w:t>
      </w:r>
      <w:r>
        <w:rPr>
          <w:color w:val="231F20"/>
          <w:spacing w:val="-30"/>
        </w:rPr>
        <w:t> </w:t>
      </w:r>
      <w:r>
        <w:rPr>
          <w:color w:val="231F20"/>
        </w:rPr>
        <w:t>conseguir</w:t>
      </w:r>
      <w:r>
        <w:rPr>
          <w:color w:val="231F20"/>
          <w:spacing w:val="-30"/>
        </w:rPr>
        <w:t> </w:t>
      </w:r>
      <w:r>
        <w:rPr>
          <w:color w:val="231F20"/>
        </w:rPr>
        <w:t>apoyo</w:t>
      </w:r>
      <w:r>
        <w:rPr>
          <w:color w:val="231F20"/>
          <w:spacing w:val="-30"/>
        </w:rPr>
        <w:t> </w:t>
      </w:r>
      <w:r>
        <w:rPr>
          <w:color w:val="231F20"/>
        </w:rPr>
        <w:t>moral</w:t>
      </w:r>
      <w:r>
        <w:rPr>
          <w:color w:val="231F20"/>
          <w:spacing w:val="-30"/>
        </w:rPr>
        <w:t> </w:t>
      </w:r>
      <w:r>
        <w:rPr>
          <w:color w:val="231F20"/>
        </w:rPr>
        <w:t>y</w:t>
      </w:r>
      <w:r>
        <w:rPr>
          <w:color w:val="231F20"/>
          <w:spacing w:val="-30"/>
        </w:rPr>
        <w:t> </w:t>
      </w:r>
      <w:r>
        <w:rPr>
          <w:color w:val="231F20"/>
        </w:rPr>
        <w:t>de</w:t>
      </w:r>
      <w:r>
        <w:rPr>
          <w:color w:val="231F20"/>
          <w:spacing w:val="-30"/>
        </w:rPr>
        <w:t> </w:t>
      </w:r>
      <w:r>
        <w:rPr>
          <w:color w:val="231F20"/>
        </w:rPr>
        <w:t>recursos.</w:t>
      </w:r>
      <w:r>
        <w:rPr>
          <w:color w:val="231F20"/>
          <w:spacing w:val="-30"/>
        </w:rPr>
        <w:t> </w:t>
      </w:r>
      <w:r>
        <w:rPr>
          <w:color w:val="231F20"/>
        </w:rPr>
        <w:t>El </w:t>
      </w:r>
      <w:r>
        <w:rPr>
          <w:color w:val="231F20"/>
          <w:w w:val="95"/>
        </w:rPr>
        <w:t>impacto interno inicial era pues benéfico y</w:t>
      </w:r>
      <w:r>
        <w:rPr>
          <w:color w:val="231F20"/>
          <w:spacing w:val="-37"/>
          <w:w w:val="95"/>
        </w:rPr>
        <w:t> </w:t>
      </w:r>
      <w:r>
        <w:rPr>
          <w:color w:val="231F20"/>
          <w:w w:val="95"/>
        </w:rPr>
        <w:t>esperanzador.</w:t>
      </w:r>
    </w:p>
    <w:p>
      <w:pPr>
        <w:pStyle w:val="BodyText"/>
        <w:spacing w:before="4"/>
        <w:rPr>
          <w:sz w:val="24"/>
        </w:rPr>
      </w:pPr>
    </w:p>
    <w:p>
      <w:pPr>
        <w:spacing w:before="0"/>
        <w:ind w:left="217" w:right="0" w:firstLine="0"/>
        <w:jc w:val="both"/>
        <w:rPr>
          <w:i/>
          <w:sz w:val="22"/>
        </w:rPr>
      </w:pPr>
      <w:r>
        <w:rPr>
          <w:i/>
          <w:color w:val="231F20"/>
          <w:w w:val="90"/>
          <w:sz w:val="22"/>
        </w:rPr>
        <w:t>2.5.1 Los primeros resultados</w:t>
      </w:r>
    </w:p>
    <w:p>
      <w:pPr>
        <w:pStyle w:val="BodyText"/>
        <w:spacing w:before="8"/>
        <w:rPr>
          <w:i/>
          <w:sz w:val="26"/>
        </w:rPr>
      </w:pPr>
    </w:p>
    <w:p>
      <w:pPr>
        <w:pStyle w:val="BodyText"/>
        <w:spacing w:line="266" w:lineRule="auto"/>
        <w:ind w:left="217" w:right="111"/>
        <w:jc w:val="both"/>
      </w:pPr>
      <w:r>
        <w:rPr>
          <w:color w:val="231F20"/>
          <w:w w:val="95"/>
        </w:rPr>
        <w:t>El</w:t>
      </w:r>
      <w:r>
        <w:rPr>
          <w:color w:val="231F20"/>
          <w:spacing w:val="-16"/>
          <w:w w:val="95"/>
        </w:rPr>
        <w:t> </w:t>
      </w:r>
      <w:r>
        <w:rPr>
          <w:color w:val="231F20"/>
          <w:spacing w:val="-3"/>
          <w:w w:val="95"/>
        </w:rPr>
        <w:t>primer</w:t>
      </w:r>
      <w:r>
        <w:rPr>
          <w:color w:val="231F20"/>
          <w:spacing w:val="-16"/>
          <w:w w:val="95"/>
        </w:rPr>
        <w:t> </w:t>
      </w:r>
      <w:r>
        <w:rPr>
          <w:color w:val="231F20"/>
          <w:spacing w:val="-4"/>
          <w:w w:val="95"/>
        </w:rPr>
        <w:t>ejercicio</w:t>
      </w:r>
      <w:r>
        <w:rPr>
          <w:color w:val="231F20"/>
          <w:spacing w:val="-16"/>
          <w:w w:val="95"/>
        </w:rPr>
        <w:t> </w:t>
      </w:r>
      <w:r>
        <w:rPr>
          <w:color w:val="231F20"/>
          <w:w w:val="95"/>
        </w:rPr>
        <w:t>de</w:t>
      </w:r>
      <w:r>
        <w:rPr>
          <w:color w:val="231F20"/>
          <w:spacing w:val="-16"/>
          <w:w w:val="95"/>
        </w:rPr>
        <w:t> </w:t>
      </w:r>
      <w:r>
        <w:rPr>
          <w:color w:val="231F20"/>
          <w:spacing w:val="-4"/>
          <w:w w:val="95"/>
        </w:rPr>
        <w:t>evaluación</w:t>
      </w:r>
      <w:r>
        <w:rPr>
          <w:color w:val="231F20"/>
          <w:spacing w:val="-16"/>
          <w:w w:val="95"/>
        </w:rPr>
        <w:t> </w:t>
      </w:r>
      <w:r>
        <w:rPr>
          <w:color w:val="231F20"/>
          <w:spacing w:val="-3"/>
          <w:w w:val="95"/>
        </w:rPr>
        <w:t>dejó</w:t>
      </w:r>
      <w:r>
        <w:rPr>
          <w:color w:val="231F20"/>
          <w:spacing w:val="-16"/>
          <w:w w:val="95"/>
        </w:rPr>
        <w:t> </w:t>
      </w:r>
      <w:r>
        <w:rPr>
          <w:color w:val="231F20"/>
          <w:spacing w:val="-3"/>
          <w:w w:val="95"/>
        </w:rPr>
        <w:t>múltiples</w:t>
      </w:r>
      <w:r>
        <w:rPr>
          <w:color w:val="231F20"/>
          <w:spacing w:val="-16"/>
          <w:w w:val="95"/>
        </w:rPr>
        <w:t> </w:t>
      </w:r>
      <w:r>
        <w:rPr>
          <w:color w:val="231F20"/>
          <w:spacing w:val="-3"/>
          <w:w w:val="95"/>
        </w:rPr>
        <w:t>enseñanzas</w:t>
      </w:r>
      <w:r>
        <w:rPr>
          <w:color w:val="231F20"/>
          <w:spacing w:val="-16"/>
          <w:w w:val="95"/>
        </w:rPr>
        <w:t> </w:t>
      </w:r>
      <w:r>
        <w:rPr>
          <w:color w:val="231F20"/>
          <w:w w:val="95"/>
        </w:rPr>
        <w:t>al</w:t>
      </w:r>
      <w:r>
        <w:rPr>
          <w:color w:val="231F20"/>
          <w:spacing w:val="-16"/>
          <w:w w:val="95"/>
        </w:rPr>
        <w:t> </w:t>
      </w:r>
      <w:r>
        <w:rPr>
          <w:color w:val="231F20"/>
          <w:spacing w:val="-4"/>
          <w:w w:val="95"/>
        </w:rPr>
        <w:t>Colectivo </w:t>
      </w:r>
      <w:r>
        <w:rPr>
          <w:color w:val="231F20"/>
        </w:rPr>
        <w:t>en</w:t>
      </w:r>
      <w:r>
        <w:rPr>
          <w:color w:val="231F20"/>
          <w:spacing w:val="-26"/>
        </w:rPr>
        <w:t> </w:t>
      </w:r>
      <w:r>
        <w:rPr>
          <w:color w:val="231F20"/>
        </w:rPr>
        <w:t>lo</w:t>
      </w:r>
      <w:r>
        <w:rPr>
          <w:color w:val="231F20"/>
          <w:spacing w:val="-26"/>
        </w:rPr>
        <w:t> </w:t>
      </w:r>
      <w:r>
        <w:rPr>
          <w:color w:val="231F20"/>
        </w:rPr>
        <w:t>interno</w:t>
      </w:r>
      <w:r>
        <w:rPr>
          <w:color w:val="231F20"/>
          <w:spacing w:val="-26"/>
        </w:rPr>
        <w:t> </w:t>
      </w:r>
      <w:r>
        <w:rPr>
          <w:color w:val="231F20"/>
        </w:rPr>
        <w:t>(algunas</w:t>
      </w:r>
      <w:r>
        <w:rPr>
          <w:color w:val="231F20"/>
          <w:spacing w:val="-26"/>
        </w:rPr>
        <w:t> </w:t>
      </w:r>
      <w:r>
        <w:rPr>
          <w:color w:val="231F20"/>
        </w:rPr>
        <w:t>ya</w:t>
      </w:r>
      <w:r>
        <w:rPr>
          <w:color w:val="231F20"/>
          <w:spacing w:val="-26"/>
        </w:rPr>
        <w:t> </w:t>
      </w:r>
      <w:r>
        <w:rPr>
          <w:color w:val="231F20"/>
        </w:rPr>
        <w:t>mencionadas)</w:t>
      </w:r>
      <w:r>
        <w:rPr>
          <w:color w:val="231F20"/>
          <w:spacing w:val="-26"/>
        </w:rPr>
        <w:t> </w:t>
      </w:r>
      <w:r>
        <w:rPr>
          <w:color w:val="231F20"/>
        </w:rPr>
        <w:t>y</w:t>
      </w:r>
      <w:r>
        <w:rPr>
          <w:color w:val="231F20"/>
          <w:spacing w:val="-26"/>
        </w:rPr>
        <w:t> </w:t>
      </w:r>
      <w:r>
        <w:rPr>
          <w:color w:val="231F20"/>
        </w:rPr>
        <w:t>en</w:t>
      </w:r>
      <w:r>
        <w:rPr>
          <w:color w:val="231F20"/>
          <w:spacing w:val="-26"/>
        </w:rPr>
        <w:t> </w:t>
      </w:r>
      <w:r>
        <w:rPr>
          <w:color w:val="231F20"/>
        </w:rPr>
        <w:t>lo</w:t>
      </w:r>
      <w:r>
        <w:rPr>
          <w:color w:val="231F20"/>
          <w:spacing w:val="-26"/>
        </w:rPr>
        <w:t> </w:t>
      </w:r>
      <w:r>
        <w:rPr>
          <w:color w:val="231F20"/>
        </w:rPr>
        <w:t>externo</w:t>
      </w:r>
      <w:r>
        <w:rPr>
          <w:color w:val="231F20"/>
          <w:spacing w:val="-26"/>
        </w:rPr>
        <w:t> </w:t>
      </w:r>
      <w:r>
        <w:rPr>
          <w:color w:val="231F20"/>
        </w:rPr>
        <w:t>(creación</w:t>
      </w:r>
      <w:r>
        <w:rPr>
          <w:color w:val="231F20"/>
          <w:spacing w:val="-26"/>
        </w:rPr>
        <w:t> </w:t>
      </w:r>
      <w:r>
        <w:rPr>
          <w:color w:val="231F20"/>
        </w:rPr>
        <w:t>de un</w:t>
      </w:r>
      <w:r>
        <w:rPr>
          <w:color w:val="231F20"/>
          <w:spacing w:val="-30"/>
        </w:rPr>
        <w:t> </w:t>
      </w:r>
      <w:r>
        <w:rPr>
          <w:color w:val="231F20"/>
        </w:rPr>
        <w:t>ente</w:t>
      </w:r>
      <w:r>
        <w:rPr>
          <w:color w:val="231F20"/>
          <w:spacing w:val="-30"/>
        </w:rPr>
        <w:t> </w:t>
      </w:r>
      <w:r>
        <w:rPr>
          <w:color w:val="231F20"/>
        </w:rPr>
        <w:t>civil</w:t>
      </w:r>
      <w:r>
        <w:rPr>
          <w:color w:val="231F20"/>
          <w:spacing w:val="-30"/>
        </w:rPr>
        <w:t> </w:t>
      </w:r>
      <w:r>
        <w:rPr>
          <w:color w:val="231F20"/>
        </w:rPr>
        <w:t>cuyo</w:t>
      </w:r>
      <w:r>
        <w:rPr>
          <w:color w:val="231F20"/>
          <w:spacing w:val="-30"/>
        </w:rPr>
        <w:t> </w:t>
      </w:r>
      <w:r>
        <w:rPr>
          <w:color w:val="231F20"/>
        </w:rPr>
        <w:t>reconocimiento</w:t>
      </w:r>
      <w:r>
        <w:rPr>
          <w:color w:val="231F20"/>
          <w:spacing w:val="-30"/>
        </w:rPr>
        <w:t> </w:t>
      </w:r>
      <w:r>
        <w:rPr>
          <w:color w:val="231F20"/>
        </w:rPr>
        <w:t>entre</w:t>
      </w:r>
      <w:r>
        <w:rPr>
          <w:color w:val="231F20"/>
          <w:spacing w:val="-30"/>
        </w:rPr>
        <w:t> </w:t>
      </w:r>
      <w:r>
        <w:rPr>
          <w:color w:val="231F20"/>
        </w:rPr>
        <w:t>las</w:t>
      </w:r>
      <w:r>
        <w:rPr>
          <w:color w:val="231F20"/>
          <w:spacing w:val="-30"/>
        </w:rPr>
        <w:t> </w:t>
      </w:r>
      <w:r>
        <w:rPr>
          <w:color w:val="231F20"/>
        </w:rPr>
        <w:t>organizaciones</w:t>
      </w:r>
      <w:r>
        <w:rPr>
          <w:color w:val="231F20"/>
          <w:spacing w:val="-30"/>
        </w:rPr>
        <w:t> </w:t>
      </w:r>
      <w:r>
        <w:rPr>
          <w:color w:val="231F20"/>
        </w:rPr>
        <w:t>y</w:t>
      </w:r>
      <w:r>
        <w:rPr>
          <w:color w:val="231F20"/>
          <w:spacing w:val="-30"/>
        </w:rPr>
        <w:t> </w:t>
      </w:r>
      <w:r>
        <w:rPr>
          <w:color w:val="231F20"/>
        </w:rPr>
        <w:t>gobier- </w:t>
      </w:r>
      <w:r>
        <w:rPr>
          <w:color w:val="231F20"/>
          <w:w w:val="95"/>
        </w:rPr>
        <w:t>nos</w:t>
      </w:r>
      <w:r>
        <w:rPr>
          <w:color w:val="231F20"/>
          <w:spacing w:val="-23"/>
          <w:w w:val="95"/>
        </w:rPr>
        <w:t> </w:t>
      </w:r>
      <w:r>
        <w:rPr>
          <w:color w:val="231F20"/>
          <w:w w:val="95"/>
        </w:rPr>
        <w:t>comenzaba</w:t>
      </w:r>
      <w:r>
        <w:rPr>
          <w:color w:val="231F20"/>
          <w:spacing w:val="-23"/>
          <w:w w:val="95"/>
        </w:rPr>
        <w:t> </w:t>
      </w:r>
      <w:r>
        <w:rPr>
          <w:color w:val="231F20"/>
          <w:w w:val="95"/>
        </w:rPr>
        <w:t>a</w:t>
      </w:r>
      <w:r>
        <w:rPr>
          <w:color w:val="231F20"/>
          <w:spacing w:val="-23"/>
          <w:w w:val="95"/>
        </w:rPr>
        <w:t> </w:t>
      </w:r>
      <w:r>
        <w:rPr>
          <w:color w:val="231F20"/>
          <w:w w:val="95"/>
        </w:rPr>
        <w:t>construirse).</w:t>
      </w:r>
      <w:r>
        <w:rPr>
          <w:color w:val="231F20"/>
          <w:spacing w:val="-23"/>
          <w:w w:val="95"/>
        </w:rPr>
        <w:t> </w:t>
      </w:r>
      <w:r>
        <w:rPr>
          <w:color w:val="231F20"/>
          <w:spacing w:val="-5"/>
          <w:w w:val="95"/>
        </w:rPr>
        <w:t>Todas</w:t>
      </w:r>
      <w:r>
        <w:rPr>
          <w:color w:val="231F20"/>
          <w:spacing w:val="-23"/>
          <w:w w:val="95"/>
        </w:rPr>
        <w:t> </w:t>
      </w:r>
      <w:r>
        <w:rPr>
          <w:color w:val="231F20"/>
          <w:w w:val="95"/>
        </w:rPr>
        <w:t>ayudarían</w:t>
      </w:r>
      <w:r>
        <w:rPr>
          <w:color w:val="231F20"/>
          <w:spacing w:val="-23"/>
          <w:w w:val="95"/>
        </w:rPr>
        <w:t> </w:t>
      </w:r>
      <w:r>
        <w:rPr>
          <w:color w:val="231F20"/>
          <w:w w:val="95"/>
        </w:rPr>
        <w:t>a</w:t>
      </w:r>
      <w:r>
        <w:rPr>
          <w:color w:val="231F20"/>
          <w:spacing w:val="-23"/>
          <w:w w:val="95"/>
        </w:rPr>
        <w:t> </w:t>
      </w:r>
      <w:r>
        <w:rPr>
          <w:color w:val="231F20"/>
          <w:w w:val="95"/>
        </w:rPr>
        <w:t>enriquecer</w:t>
      </w:r>
      <w:r>
        <w:rPr>
          <w:color w:val="231F20"/>
          <w:spacing w:val="-23"/>
          <w:w w:val="95"/>
        </w:rPr>
        <w:t> </w:t>
      </w:r>
      <w:r>
        <w:rPr>
          <w:color w:val="231F20"/>
          <w:w w:val="95"/>
        </w:rPr>
        <w:t>el</w:t>
      </w:r>
      <w:r>
        <w:rPr>
          <w:color w:val="231F20"/>
          <w:spacing w:val="-23"/>
          <w:w w:val="95"/>
        </w:rPr>
        <w:t> </w:t>
      </w:r>
      <w:r>
        <w:rPr>
          <w:color w:val="231F20"/>
          <w:w w:val="95"/>
        </w:rPr>
        <w:t>nuevo </w:t>
      </w:r>
      <w:r>
        <w:rPr>
          <w:color w:val="231F20"/>
        </w:rPr>
        <w:t>movimiento,</w:t>
      </w:r>
      <w:r>
        <w:rPr>
          <w:color w:val="231F20"/>
          <w:spacing w:val="-23"/>
        </w:rPr>
        <w:t> </w:t>
      </w:r>
      <w:r>
        <w:rPr>
          <w:color w:val="231F20"/>
        </w:rPr>
        <w:t>las</w:t>
      </w:r>
      <w:r>
        <w:rPr>
          <w:color w:val="231F20"/>
          <w:spacing w:val="-23"/>
        </w:rPr>
        <w:t> </w:t>
      </w:r>
      <w:r>
        <w:rPr>
          <w:color w:val="231F20"/>
        </w:rPr>
        <w:t>reglas</w:t>
      </w:r>
      <w:r>
        <w:rPr>
          <w:color w:val="231F20"/>
          <w:spacing w:val="-23"/>
        </w:rPr>
        <w:t> </w:t>
      </w:r>
      <w:r>
        <w:rPr>
          <w:color w:val="231F20"/>
        </w:rPr>
        <w:t>de</w:t>
      </w:r>
      <w:r>
        <w:rPr>
          <w:color w:val="231F20"/>
          <w:spacing w:val="-23"/>
        </w:rPr>
        <w:t> </w:t>
      </w:r>
      <w:r>
        <w:rPr>
          <w:color w:val="231F20"/>
        </w:rPr>
        <w:t>operación</w:t>
      </w:r>
      <w:r>
        <w:rPr>
          <w:color w:val="231F20"/>
          <w:spacing w:val="-23"/>
        </w:rPr>
        <w:t> </w:t>
      </w:r>
      <w:r>
        <w:rPr>
          <w:color w:val="231F20"/>
        </w:rPr>
        <w:t>y</w:t>
      </w:r>
      <w:r>
        <w:rPr>
          <w:color w:val="231F20"/>
          <w:spacing w:val="-23"/>
        </w:rPr>
        <w:t> </w:t>
      </w:r>
      <w:r>
        <w:rPr>
          <w:color w:val="231F20"/>
        </w:rPr>
        <w:t>la</w:t>
      </w:r>
      <w:r>
        <w:rPr>
          <w:color w:val="231F20"/>
          <w:spacing w:val="-23"/>
        </w:rPr>
        <w:t> </w:t>
      </w:r>
      <w:r>
        <w:rPr>
          <w:color w:val="231F20"/>
        </w:rPr>
        <w:t>metodología</w:t>
      </w:r>
      <w:r>
        <w:rPr>
          <w:color w:val="231F20"/>
          <w:spacing w:val="-23"/>
        </w:rPr>
        <w:t> </w:t>
      </w:r>
      <w:r>
        <w:rPr>
          <w:color w:val="231F20"/>
        </w:rPr>
        <w:t>de</w:t>
      </w:r>
      <w:r>
        <w:rPr>
          <w:color w:val="231F20"/>
          <w:spacing w:val="-23"/>
        </w:rPr>
        <w:t> </w:t>
      </w:r>
      <w:r>
        <w:rPr>
          <w:color w:val="231F20"/>
        </w:rPr>
        <w:t>aplicación que</w:t>
      </w:r>
      <w:r>
        <w:rPr>
          <w:color w:val="231F20"/>
          <w:spacing w:val="-32"/>
        </w:rPr>
        <w:t> </w:t>
      </w:r>
      <w:r>
        <w:rPr>
          <w:color w:val="231F20"/>
        </w:rPr>
        <w:t>al</w:t>
      </w:r>
      <w:r>
        <w:rPr>
          <w:color w:val="231F20"/>
          <w:spacing w:val="-32"/>
        </w:rPr>
        <w:t> </w:t>
      </w:r>
      <w:r>
        <w:rPr>
          <w:color w:val="231F20"/>
        </w:rPr>
        <w:t>momento</w:t>
      </w:r>
      <w:r>
        <w:rPr>
          <w:color w:val="231F20"/>
          <w:spacing w:val="-32"/>
        </w:rPr>
        <w:t> </w:t>
      </w:r>
      <w:r>
        <w:rPr>
          <w:color w:val="231F20"/>
        </w:rPr>
        <w:t>se</w:t>
      </w:r>
      <w:r>
        <w:rPr>
          <w:color w:val="231F20"/>
          <w:spacing w:val="-32"/>
        </w:rPr>
        <w:t> </w:t>
      </w:r>
      <w:r>
        <w:rPr>
          <w:color w:val="231F20"/>
        </w:rPr>
        <w:t>habían</w:t>
      </w:r>
      <w:r>
        <w:rPr>
          <w:color w:val="231F20"/>
          <w:spacing w:val="-32"/>
        </w:rPr>
        <w:t> </w:t>
      </w:r>
      <w:r>
        <w:rPr>
          <w:color w:val="231F20"/>
        </w:rPr>
        <w:t>definido.</w:t>
      </w:r>
      <w:r>
        <w:rPr>
          <w:color w:val="231F20"/>
          <w:spacing w:val="-32"/>
        </w:rPr>
        <w:t> </w:t>
      </w:r>
      <w:r>
        <w:rPr>
          <w:color w:val="231F20"/>
        </w:rPr>
        <w:t>Efectivamente,</w:t>
      </w:r>
      <w:r>
        <w:rPr>
          <w:color w:val="231F20"/>
          <w:spacing w:val="-32"/>
        </w:rPr>
        <w:t> </w:t>
      </w:r>
      <w:r>
        <w:rPr>
          <w:color w:val="231F20"/>
        </w:rPr>
        <w:t>en</w:t>
      </w:r>
      <w:r>
        <w:rPr>
          <w:color w:val="231F20"/>
          <w:spacing w:val="-32"/>
        </w:rPr>
        <w:t> </w:t>
      </w:r>
      <w:r>
        <w:rPr>
          <w:color w:val="231F20"/>
        </w:rPr>
        <w:t>la</w:t>
      </w:r>
      <w:r>
        <w:rPr>
          <w:color w:val="231F20"/>
          <w:spacing w:val="-32"/>
        </w:rPr>
        <w:t> </w:t>
      </w:r>
      <w:r>
        <w:rPr>
          <w:color w:val="231F20"/>
        </w:rPr>
        <w:t>quinta</w:t>
      </w:r>
      <w:r>
        <w:rPr>
          <w:color w:val="231F20"/>
          <w:spacing w:val="-32"/>
        </w:rPr>
        <w:t> </w:t>
      </w:r>
      <w:r>
        <w:rPr>
          <w:color w:val="231F20"/>
        </w:rPr>
        <w:t>reu- </w:t>
      </w:r>
      <w:r>
        <w:rPr>
          <w:color w:val="231F20"/>
          <w:w w:val="95"/>
        </w:rPr>
        <w:t>nión</w:t>
      </w:r>
      <w:r>
        <w:rPr>
          <w:color w:val="231F20"/>
          <w:spacing w:val="-18"/>
          <w:w w:val="95"/>
        </w:rPr>
        <w:t> </w:t>
      </w:r>
      <w:r>
        <w:rPr>
          <w:color w:val="231F20"/>
          <w:w w:val="95"/>
        </w:rPr>
        <w:t>celebrada</w:t>
      </w:r>
      <w:r>
        <w:rPr>
          <w:color w:val="231F20"/>
          <w:spacing w:val="-18"/>
          <w:w w:val="95"/>
        </w:rPr>
        <w:t> </w:t>
      </w:r>
      <w:r>
        <w:rPr>
          <w:color w:val="231F20"/>
          <w:w w:val="95"/>
        </w:rPr>
        <w:t>el</w:t>
      </w:r>
      <w:r>
        <w:rPr>
          <w:color w:val="231F20"/>
          <w:spacing w:val="-18"/>
          <w:w w:val="95"/>
        </w:rPr>
        <w:t> </w:t>
      </w:r>
      <w:r>
        <w:rPr>
          <w:color w:val="231F20"/>
          <w:w w:val="95"/>
        </w:rPr>
        <w:t>11</w:t>
      </w:r>
      <w:r>
        <w:rPr>
          <w:color w:val="231F20"/>
          <w:spacing w:val="-18"/>
          <w:w w:val="95"/>
        </w:rPr>
        <w:t> </w:t>
      </w:r>
      <w:r>
        <w:rPr>
          <w:color w:val="231F20"/>
          <w:w w:val="95"/>
        </w:rPr>
        <w:t>de</w:t>
      </w:r>
      <w:r>
        <w:rPr>
          <w:color w:val="231F20"/>
          <w:spacing w:val="-18"/>
          <w:w w:val="95"/>
        </w:rPr>
        <w:t> </w:t>
      </w:r>
      <w:r>
        <w:rPr>
          <w:color w:val="231F20"/>
          <w:w w:val="95"/>
        </w:rPr>
        <w:t>septiembre</w:t>
      </w:r>
      <w:r>
        <w:rPr>
          <w:color w:val="231F20"/>
          <w:spacing w:val="-18"/>
          <w:w w:val="95"/>
        </w:rPr>
        <w:t> </w:t>
      </w:r>
      <w:r>
        <w:rPr>
          <w:color w:val="231F20"/>
          <w:w w:val="95"/>
        </w:rPr>
        <w:t>(México,</w:t>
      </w:r>
      <w:r>
        <w:rPr>
          <w:color w:val="231F20"/>
          <w:spacing w:val="-18"/>
          <w:w w:val="95"/>
        </w:rPr>
        <w:t> </w:t>
      </w:r>
      <w:r>
        <w:rPr>
          <w:color w:val="231F20"/>
          <w:spacing w:val="-4"/>
          <w:w w:val="95"/>
        </w:rPr>
        <w:t>D.F.),</w:t>
      </w:r>
      <w:r>
        <w:rPr>
          <w:color w:val="231F20"/>
          <w:spacing w:val="-18"/>
          <w:w w:val="95"/>
        </w:rPr>
        <w:t> </w:t>
      </w:r>
      <w:r>
        <w:rPr>
          <w:color w:val="231F20"/>
          <w:w w:val="95"/>
        </w:rPr>
        <w:t>una</w:t>
      </w:r>
      <w:r>
        <w:rPr>
          <w:color w:val="231F20"/>
          <w:spacing w:val="-18"/>
          <w:w w:val="95"/>
        </w:rPr>
        <w:t> </w:t>
      </w:r>
      <w:r>
        <w:rPr>
          <w:color w:val="231F20"/>
          <w:w w:val="95"/>
        </w:rPr>
        <w:t>vez</w:t>
      </w:r>
      <w:r>
        <w:rPr>
          <w:color w:val="231F20"/>
          <w:spacing w:val="-18"/>
          <w:w w:val="95"/>
        </w:rPr>
        <w:t> </w:t>
      </w:r>
      <w:r>
        <w:rPr>
          <w:color w:val="231F20"/>
          <w:w w:val="95"/>
        </w:rPr>
        <w:t>aplicada</w:t>
      </w:r>
      <w:r>
        <w:rPr>
          <w:color w:val="231F20"/>
          <w:spacing w:val="-18"/>
          <w:w w:val="95"/>
        </w:rPr>
        <w:t> </w:t>
      </w:r>
      <w:r>
        <w:rPr>
          <w:color w:val="231F20"/>
          <w:w w:val="95"/>
        </w:rPr>
        <w:t>la </w:t>
      </w:r>
      <w:r>
        <w:rPr>
          <w:color w:val="231F20"/>
        </w:rPr>
        <w:t>herramienta</w:t>
      </w:r>
      <w:r>
        <w:rPr>
          <w:color w:val="231F20"/>
          <w:spacing w:val="-37"/>
        </w:rPr>
        <w:t> </w:t>
      </w:r>
      <w:r>
        <w:rPr>
          <w:color w:val="231F20"/>
        </w:rPr>
        <w:t>y</w:t>
      </w:r>
      <w:r>
        <w:rPr>
          <w:color w:val="231F20"/>
          <w:spacing w:val="-37"/>
        </w:rPr>
        <w:t> </w:t>
      </w:r>
      <w:r>
        <w:rPr>
          <w:color w:val="231F20"/>
        </w:rPr>
        <w:t>previo</w:t>
      </w:r>
      <w:r>
        <w:rPr>
          <w:color w:val="231F20"/>
          <w:spacing w:val="-37"/>
        </w:rPr>
        <w:t> </w:t>
      </w:r>
      <w:r>
        <w:rPr>
          <w:color w:val="231F20"/>
        </w:rPr>
        <w:t>a</w:t>
      </w:r>
      <w:r>
        <w:rPr>
          <w:color w:val="231F20"/>
          <w:spacing w:val="-37"/>
        </w:rPr>
        <w:t> </w:t>
      </w:r>
      <w:r>
        <w:rPr>
          <w:color w:val="231F20"/>
        </w:rPr>
        <w:t>la</w:t>
      </w:r>
      <w:r>
        <w:rPr>
          <w:color w:val="231F20"/>
          <w:spacing w:val="-37"/>
        </w:rPr>
        <w:t> </w:t>
      </w:r>
      <w:r>
        <w:rPr>
          <w:color w:val="231F20"/>
        </w:rPr>
        <w:t>conferencia</w:t>
      </w:r>
      <w:r>
        <w:rPr>
          <w:color w:val="231F20"/>
          <w:spacing w:val="-37"/>
        </w:rPr>
        <w:t> </w:t>
      </w:r>
      <w:r>
        <w:rPr>
          <w:color w:val="231F20"/>
        </w:rPr>
        <w:t>de</w:t>
      </w:r>
      <w:r>
        <w:rPr>
          <w:color w:val="231F20"/>
          <w:spacing w:val="-37"/>
        </w:rPr>
        <w:t> </w:t>
      </w:r>
      <w:r>
        <w:rPr>
          <w:color w:val="231F20"/>
        </w:rPr>
        <w:t>prensa</w:t>
      </w:r>
      <w:r>
        <w:rPr>
          <w:color w:val="231F20"/>
          <w:spacing w:val="-37"/>
        </w:rPr>
        <w:t> </w:t>
      </w:r>
      <w:r>
        <w:rPr>
          <w:color w:val="231F20"/>
        </w:rPr>
        <w:t>donde</w:t>
      </w:r>
      <w:r>
        <w:rPr>
          <w:color w:val="231F20"/>
          <w:spacing w:val="-37"/>
        </w:rPr>
        <w:t> </w:t>
      </w:r>
      <w:r>
        <w:rPr>
          <w:color w:val="231F20"/>
        </w:rPr>
        <w:t>se</w:t>
      </w:r>
      <w:r>
        <w:rPr>
          <w:color w:val="231F20"/>
          <w:spacing w:val="-37"/>
        </w:rPr>
        <w:t> </w:t>
      </w:r>
      <w:r>
        <w:rPr>
          <w:color w:val="231F20"/>
        </w:rPr>
        <w:t>difundirían </w:t>
      </w:r>
      <w:r>
        <w:rPr>
          <w:color w:val="231F20"/>
          <w:w w:val="95"/>
        </w:rPr>
        <w:t>los</w:t>
      </w:r>
      <w:r>
        <w:rPr>
          <w:color w:val="231F20"/>
          <w:spacing w:val="-12"/>
          <w:w w:val="95"/>
        </w:rPr>
        <w:t> </w:t>
      </w:r>
      <w:r>
        <w:rPr>
          <w:color w:val="231F20"/>
          <w:w w:val="95"/>
        </w:rPr>
        <w:t>primeros</w:t>
      </w:r>
      <w:r>
        <w:rPr>
          <w:color w:val="231F20"/>
          <w:spacing w:val="-12"/>
          <w:w w:val="95"/>
        </w:rPr>
        <w:t> </w:t>
      </w:r>
      <w:r>
        <w:rPr>
          <w:color w:val="231F20"/>
          <w:w w:val="95"/>
        </w:rPr>
        <w:t>resultados</w:t>
      </w:r>
      <w:r>
        <w:rPr>
          <w:color w:val="231F20"/>
          <w:spacing w:val="-12"/>
          <w:w w:val="95"/>
        </w:rPr>
        <w:t> </w:t>
      </w:r>
      <w:r>
        <w:rPr>
          <w:color w:val="231F20"/>
          <w:w w:val="95"/>
        </w:rPr>
        <w:t>obtenidos,</w:t>
      </w:r>
      <w:r>
        <w:rPr>
          <w:color w:val="231F20"/>
          <w:spacing w:val="-12"/>
          <w:w w:val="95"/>
        </w:rPr>
        <w:t> </w:t>
      </w:r>
      <w:r>
        <w:rPr>
          <w:color w:val="231F20"/>
          <w:spacing w:val="-3"/>
          <w:w w:val="95"/>
        </w:rPr>
        <w:t>Vertebra</w:t>
      </w:r>
      <w:r>
        <w:rPr>
          <w:color w:val="231F20"/>
          <w:spacing w:val="-12"/>
          <w:w w:val="95"/>
        </w:rPr>
        <w:t> </w:t>
      </w:r>
      <w:r>
        <w:rPr>
          <w:color w:val="231F20"/>
          <w:w w:val="95"/>
        </w:rPr>
        <w:t>informaba</w:t>
      </w:r>
      <w:r>
        <w:rPr>
          <w:color w:val="231F20"/>
          <w:spacing w:val="-12"/>
          <w:w w:val="95"/>
        </w:rPr>
        <w:t> </w:t>
      </w:r>
      <w:r>
        <w:rPr>
          <w:color w:val="231F20"/>
          <w:w w:val="95"/>
        </w:rPr>
        <w:t>al</w:t>
      </w:r>
      <w:r>
        <w:rPr>
          <w:color w:val="231F20"/>
          <w:spacing w:val="-12"/>
          <w:w w:val="95"/>
        </w:rPr>
        <w:t> </w:t>
      </w:r>
      <w:r>
        <w:rPr>
          <w:color w:val="231F20"/>
          <w:w w:val="95"/>
        </w:rPr>
        <w:t>colectivo</w:t>
      </w:r>
      <w:r>
        <w:rPr>
          <w:color w:val="231F20"/>
          <w:spacing w:val="-12"/>
          <w:w w:val="95"/>
        </w:rPr>
        <w:t> </w:t>
      </w:r>
      <w:r>
        <w:rPr>
          <w:color w:val="231F20"/>
          <w:w w:val="95"/>
        </w:rPr>
        <w:t>de </w:t>
      </w:r>
      <w:r>
        <w:rPr>
          <w:color w:val="231F20"/>
        </w:rPr>
        <w:t>la</w:t>
      </w:r>
      <w:r>
        <w:rPr>
          <w:color w:val="231F20"/>
          <w:spacing w:val="-17"/>
        </w:rPr>
        <w:t> </w:t>
      </w:r>
      <w:r>
        <w:rPr>
          <w:color w:val="231F20"/>
        </w:rPr>
        <w:t>necesidad</w:t>
      </w:r>
      <w:r>
        <w:rPr>
          <w:color w:val="231F20"/>
          <w:spacing w:val="-17"/>
        </w:rPr>
        <w:t> </w:t>
      </w:r>
      <w:r>
        <w:rPr>
          <w:color w:val="231F20"/>
        </w:rPr>
        <w:t>de</w:t>
      </w:r>
      <w:r>
        <w:rPr>
          <w:color w:val="231F20"/>
          <w:spacing w:val="-17"/>
        </w:rPr>
        <w:t> </w:t>
      </w:r>
      <w:r>
        <w:rPr>
          <w:color w:val="231F20"/>
        </w:rPr>
        <w:t>hacer</w:t>
      </w:r>
      <w:r>
        <w:rPr>
          <w:color w:val="231F20"/>
          <w:spacing w:val="-17"/>
        </w:rPr>
        <w:t> </w:t>
      </w:r>
      <w:r>
        <w:rPr>
          <w:color w:val="231F20"/>
        </w:rPr>
        <w:t>una</w:t>
      </w:r>
      <w:r>
        <w:rPr>
          <w:color w:val="231F20"/>
          <w:spacing w:val="-17"/>
        </w:rPr>
        <w:t> </w:t>
      </w:r>
      <w:r>
        <w:rPr>
          <w:color w:val="231F20"/>
          <w:spacing w:val="2"/>
        </w:rPr>
        <w:t>distinción</w:t>
      </w:r>
      <w:r>
        <w:rPr>
          <w:color w:val="231F20"/>
          <w:spacing w:val="-17"/>
        </w:rPr>
        <w:t> </w:t>
      </w:r>
      <w:r>
        <w:rPr>
          <w:color w:val="231F20"/>
        </w:rPr>
        <w:t>sobre</w:t>
      </w:r>
      <w:r>
        <w:rPr>
          <w:color w:val="231F20"/>
          <w:spacing w:val="-17"/>
        </w:rPr>
        <w:t> </w:t>
      </w:r>
      <w:r>
        <w:rPr>
          <w:color w:val="231F20"/>
        </w:rPr>
        <w:t>lo</w:t>
      </w:r>
      <w:r>
        <w:rPr>
          <w:color w:val="231F20"/>
          <w:spacing w:val="-17"/>
        </w:rPr>
        <w:t> </w:t>
      </w:r>
      <w:r>
        <w:rPr>
          <w:color w:val="231F20"/>
        </w:rPr>
        <w:t>qué</w:t>
      </w:r>
      <w:r>
        <w:rPr>
          <w:color w:val="231F20"/>
          <w:spacing w:val="-17"/>
        </w:rPr>
        <w:t> </w:t>
      </w:r>
      <w:r>
        <w:rPr>
          <w:color w:val="231F20"/>
        </w:rPr>
        <w:t>es</w:t>
      </w:r>
      <w:r>
        <w:rPr>
          <w:color w:val="231F20"/>
          <w:spacing w:val="-17"/>
        </w:rPr>
        <w:t> </w:t>
      </w:r>
      <w:r>
        <w:rPr>
          <w:color w:val="231F20"/>
        </w:rPr>
        <w:t>y</w:t>
      </w:r>
      <w:r>
        <w:rPr>
          <w:color w:val="231F20"/>
          <w:spacing w:val="-17"/>
        </w:rPr>
        <w:t> </w:t>
      </w:r>
      <w:r>
        <w:rPr>
          <w:color w:val="231F20"/>
        </w:rPr>
        <w:t>lo</w:t>
      </w:r>
      <w:r>
        <w:rPr>
          <w:color w:val="231F20"/>
          <w:spacing w:val="-17"/>
        </w:rPr>
        <w:t> </w:t>
      </w:r>
      <w:r>
        <w:rPr>
          <w:color w:val="231F20"/>
        </w:rPr>
        <w:t>qué</w:t>
      </w:r>
      <w:r>
        <w:rPr>
          <w:color w:val="231F20"/>
          <w:spacing w:val="-17"/>
        </w:rPr>
        <w:t> </w:t>
      </w:r>
      <w:r>
        <w:rPr>
          <w:color w:val="231F20"/>
        </w:rPr>
        <w:t>no</w:t>
      </w:r>
      <w:r>
        <w:rPr>
          <w:color w:val="231F20"/>
          <w:spacing w:val="-17"/>
        </w:rPr>
        <w:t> </w:t>
      </w:r>
      <w:r>
        <w:rPr>
          <w:color w:val="231F20"/>
        </w:rPr>
        <w:t>es el</w:t>
      </w:r>
      <w:r>
        <w:rPr>
          <w:color w:val="231F20"/>
          <w:spacing w:val="-38"/>
        </w:rPr>
        <w:t> </w:t>
      </w:r>
      <w:r>
        <w:rPr>
          <w:color w:val="231F20"/>
        </w:rPr>
        <w:t>CIMTRA,</w:t>
      </w:r>
      <w:r>
        <w:rPr>
          <w:color w:val="231F20"/>
          <w:spacing w:val="-38"/>
        </w:rPr>
        <w:t> </w:t>
      </w:r>
      <w:r>
        <w:rPr>
          <w:color w:val="231F20"/>
        </w:rPr>
        <w:t>un</w:t>
      </w:r>
      <w:r>
        <w:rPr>
          <w:color w:val="231F20"/>
          <w:spacing w:val="-38"/>
        </w:rPr>
        <w:t> </w:t>
      </w:r>
      <w:r>
        <w:rPr>
          <w:color w:val="231F20"/>
        </w:rPr>
        <w:t>aspecto</w:t>
      </w:r>
      <w:r>
        <w:rPr>
          <w:color w:val="231F20"/>
          <w:spacing w:val="-38"/>
        </w:rPr>
        <w:t> </w:t>
      </w:r>
      <w:r>
        <w:rPr>
          <w:color w:val="231F20"/>
        </w:rPr>
        <w:t>hasta</w:t>
      </w:r>
      <w:r>
        <w:rPr>
          <w:color w:val="231F20"/>
          <w:spacing w:val="-38"/>
        </w:rPr>
        <w:t> </w:t>
      </w:r>
      <w:r>
        <w:rPr>
          <w:color w:val="231F20"/>
        </w:rPr>
        <w:t>entonces</w:t>
      </w:r>
      <w:r>
        <w:rPr>
          <w:color w:val="231F20"/>
          <w:spacing w:val="-38"/>
        </w:rPr>
        <w:t> </w:t>
      </w:r>
      <w:r>
        <w:rPr>
          <w:color w:val="231F20"/>
        </w:rPr>
        <w:t>no</w:t>
      </w:r>
      <w:r>
        <w:rPr>
          <w:color w:val="231F20"/>
          <w:spacing w:val="-38"/>
        </w:rPr>
        <w:t> </w:t>
      </w:r>
      <w:r>
        <w:rPr>
          <w:color w:val="231F20"/>
        </w:rPr>
        <w:t>delimitado.</w:t>
      </w:r>
      <w:r>
        <w:rPr>
          <w:color w:val="231F20"/>
          <w:spacing w:val="-38"/>
        </w:rPr>
        <w:t> </w:t>
      </w:r>
      <w:r>
        <w:rPr>
          <w:color w:val="231F20"/>
        </w:rPr>
        <w:t>Ello</w:t>
      </w:r>
      <w:r>
        <w:rPr>
          <w:color w:val="231F20"/>
          <w:spacing w:val="-38"/>
        </w:rPr>
        <w:t> </w:t>
      </w:r>
      <w:r>
        <w:rPr>
          <w:color w:val="231F20"/>
        </w:rPr>
        <w:t>porque</w:t>
      </w:r>
      <w:r>
        <w:rPr>
          <w:color w:val="231F20"/>
          <w:spacing w:val="-38"/>
        </w:rPr>
        <w:t> </w:t>
      </w:r>
      <w:r>
        <w:rPr>
          <w:color w:val="231F20"/>
        </w:rPr>
        <w:t>se </w:t>
      </w:r>
      <w:r>
        <w:rPr>
          <w:color w:val="231F20"/>
          <w:spacing w:val="2"/>
        </w:rPr>
        <w:t>habían</w:t>
      </w:r>
      <w:r>
        <w:rPr>
          <w:color w:val="231F20"/>
          <w:spacing w:val="-31"/>
        </w:rPr>
        <w:t> </w:t>
      </w:r>
      <w:r>
        <w:rPr>
          <w:color w:val="231F20"/>
        </w:rPr>
        <w:t>generado</w:t>
      </w:r>
      <w:r>
        <w:rPr>
          <w:color w:val="231F20"/>
          <w:spacing w:val="-31"/>
        </w:rPr>
        <w:t> </w:t>
      </w:r>
      <w:r>
        <w:rPr>
          <w:color w:val="231F20"/>
          <w:spacing w:val="2"/>
        </w:rPr>
        <w:t>algunas</w:t>
      </w:r>
      <w:r>
        <w:rPr>
          <w:color w:val="231F20"/>
          <w:spacing w:val="-31"/>
        </w:rPr>
        <w:t> </w:t>
      </w:r>
      <w:r>
        <w:rPr>
          <w:color w:val="231F20"/>
          <w:spacing w:val="2"/>
        </w:rPr>
        <w:t>confusiones</w:t>
      </w:r>
      <w:r>
        <w:rPr>
          <w:color w:val="231F20"/>
          <w:spacing w:val="-31"/>
        </w:rPr>
        <w:t> </w:t>
      </w:r>
      <w:r>
        <w:rPr>
          <w:color w:val="231F20"/>
        </w:rPr>
        <w:t>en</w:t>
      </w:r>
      <w:r>
        <w:rPr>
          <w:color w:val="231F20"/>
          <w:spacing w:val="-31"/>
        </w:rPr>
        <w:t> </w:t>
      </w:r>
      <w:r>
        <w:rPr>
          <w:color w:val="231F20"/>
        </w:rPr>
        <w:t>la</w:t>
      </w:r>
      <w:r>
        <w:rPr>
          <w:color w:val="231F20"/>
          <w:spacing w:val="-31"/>
        </w:rPr>
        <w:t> </w:t>
      </w:r>
      <w:r>
        <w:rPr>
          <w:color w:val="231F20"/>
        </w:rPr>
        <w:t>prensa</w:t>
      </w:r>
      <w:r>
        <w:rPr>
          <w:color w:val="231F20"/>
          <w:spacing w:val="-31"/>
        </w:rPr>
        <w:t> </w:t>
      </w:r>
      <w:r>
        <w:rPr>
          <w:color w:val="231F20"/>
          <w:spacing w:val="2"/>
        </w:rPr>
        <w:t>local</w:t>
      </w:r>
      <w:r>
        <w:rPr>
          <w:color w:val="231F20"/>
          <w:spacing w:val="-31"/>
        </w:rPr>
        <w:t> </w:t>
      </w:r>
      <w:r>
        <w:rPr>
          <w:color w:val="231F20"/>
        </w:rPr>
        <w:t>y</w:t>
      </w:r>
      <w:r>
        <w:rPr>
          <w:color w:val="231F20"/>
          <w:spacing w:val="-31"/>
        </w:rPr>
        <w:t> </w:t>
      </w:r>
      <w:r>
        <w:rPr>
          <w:color w:val="231F20"/>
        </w:rPr>
        <w:t>entre</w:t>
      </w:r>
      <w:r>
        <w:rPr>
          <w:color w:val="231F20"/>
          <w:spacing w:val="-31"/>
        </w:rPr>
        <w:t> </w:t>
      </w:r>
      <w:r>
        <w:rPr>
          <w:color w:val="231F20"/>
          <w:spacing w:val="3"/>
        </w:rPr>
        <w:t>las </w:t>
      </w:r>
      <w:r>
        <w:rPr>
          <w:color w:val="231F20"/>
          <w:w w:val="90"/>
        </w:rPr>
        <w:t>autoridades</w:t>
      </w:r>
      <w:r>
        <w:rPr>
          <w:color w:val="231F20"/>
          <w:spacing w:val="46"/>
          <w:w w:val="90"/>
        </w:rPr>
        <w:t> </w:t>
      </w:r>
      <w:r>
        <w:rPr>
          <w:color w:val="231F20"/>
          <w:w w:val="90"/>
        </w:rPr>
        <w:t>evaluadas.</w:t>
      </w:r>
    </w:p>
    <w:p>
      <w:pPr>
        <w:pStyle w:val="BodyText"/>
        <w:spacing w:line="266" w:lineRule="auto"/>
        <w:ind w:left="217" w:right="115" w:firstLine="396"/>
        <w:jc w:val="both"/>
      </w:pPr>
      <w:r>
        <w:rPr>
          <w:color w:val="231F20"/>
        </w:rPr>
        <w:t>El</w:t>
      </w:r>
      <w:r>
        <w:rPr>
          <w:color w:val="231F20"/>
          <w:spacing w:val="-43"/>
        </w:rPr>
        <w:t> </w:t>
      </w:r>
      <w:r>
        <w:rPr>
          <w:color w:val="231F20"/>
        </w:rPr>
        <w:t>procesamiento</w:t>
      </w:r>
      <w:r>
        <w:rPr>
          <w:color w:val="231F20"/>
          <w:spacing w:val="-43"/>
        </w:rPr>
        <w:t> </w:t>
      </w:r>
      <w:r>
        <w:rPr>
          <w:color w:val="231F20"/>
        </w:rPr>
        <w:t>de</w:t>
      </w:r>
      <w:r>
        <w:rPr>
          <w:color w:val="231F20"/>
          <w:spacing w:val="-43"/>
        </w:rPr>
        <w:t> </w:t>
      </w:r>
      <w:r>
        <w:rPr>
          <w:color w:val="231F20"/>
        </w:rPr>
        <w:t>la</w:t>
      </w:r>
      <w:r>
        <w:rPr>
          <w:color w:val="231F20"/>
          <w:spacing w:val="-43"/>
        </w:rPr>
        <w:t> </w:t>
      </w:r>
      <w:r>
        <w:rPr>
          <w:color w:val="231F20"/>
        </w:rPr>
        <w:t>información</w:t>
      </w:r>
      <w:r>
        <w:rPr>
          <w:color w:val="231F20"/>
          <w:spacing w:val="-43"/>
        </w:rPr>
        <w:t> </w:t>
      </w:r>
      <w:r>
        <w:rPr>
          <w:color w:val="231F20"/>
        </w:rPr>
        <w:t>vertida</w:t>
      </w:r>
      <w:r>
        <w:rPr>
          <w:color w:val="231F20"/>
          <w:spacing w:val="-43"/>
        </w:rPr>
        <w:t> </w:t>
      </w:r>
      <w:r>
        <w:rPr>
          <w:color w:val="231F20"/>
        </w:rPr>
        <w:t>por</w:t>
      </w:r>
      <w:r>
        <w:rPr>
          <w:color w:val="231F20"/>
          <w:spacing w:val="-43"/>
        </w:rPr>
        <w:t> </w:t>
      </w:r>
      <w:r>
        <w:rPr>
          <w:color w:val="231F20"/>
        </w:rPr>
        <w:t>Vertebra,</w:t>
      </w:r>
      <w:r>
        <w:rPr>
          <w:color w:val="231F20"/>
          <w:spacing w:val="-43"/>
        </w:rPr>
        <w:t> </w:t>
      </w:r>
      <w:r>
        <w:rPr>
          <w:color w:val="231F20"/>
        </w:rPr>
        <w:t>aunado al</w:t>
      </w:r>
      <w:r>
        <w:rPr>
          <w:color w:val="231F20"/>
          <w:spacing w:val="-37"/>
        </w:rPr>
        <w:t> </w:t>
      </w:r>
      <w:r>
        <w:rPr>
          <w:color w:val="231F20"/>
        </w:rPr>
        <w:t>proceso</w:t>
      </w:r>
      <w:r>
        <w:rPr>
          <w:color w:val="231F20"/>
          <w:spacing w:val="-37"/>
        </w:rPr>
        <w:t> </w:t>
      </w:r>
      <w:r>
        <w:rPr>
          <w:color w:val="231F20"/>
        </w:rPr>
        <w:t>deliberativo</w:t>
      </w:r>
      <w:r>
        <w:rPr>
          <w:color w:val="231F20"/>
          <w:spacing w:val="-37"/>
        </w:rPr>
        <w:t> </w:t>
      </w:r>
      <w:r>
        <w:rPr>
          <w:color w:val="231F20"/>
        </w:rPr>
        <w:t>de</w:t>
      </w:r>
      <w:r>
        <w:rPr>
          <w:color w:val="231F20"/>
          <w:spacing w:val="-37"/>
        </w:rPr>
        <w:t> </w:t>
      </w:r>
      <w:r>
        <w:rPr>
          <w:color w:val="231F20"/>
        </w:rPr>
        <w:t>la</w:t>
      </w:r>
      <w:r>
        <w:rPr>
          <w:color w:val="231F20"/>
          <w:spacing w:val="-37"/>
        </w:rPr>
        <w:t> </w:t>
      </w:r>
      <w:r>
        <w:rPr>
          <w:color w:val="231F20"/>
        </w:rPr>
        <w:t>misma</w:t>
      </w:r>
      <w:r>
        <w:rPr>
          <w:color w:val="231F20"/>
          <w:spacing w:val="-37"/>
        </w:rPr>
        <w:t> </w:t>
      </w:r>
      <w:r>
        <w:rPr>
          <w:color w:val="231F20"/>
        </w:rPr>
        <w:t>entre</w:t>
      </w:r>
      <w:r>
        <w:rPr>
          <w:color w:val="231F20"/>
          <w:spacing w:val="-37"/>
        </w:rPr>
        <w:t> </w:t>
      </w:r>
      <w:r>
        <w:rPr>
          <w:color w:val="231F20"/>
        </w:rPr>
        <w:t>los</w:t>
      </w:r>
      <w:r>
        <w:rPr>
          <w:color w:val="231F20"/>
          <w:spacing w:val="-37"/>
        </w:rPr>
        <w:t> </w:t>
      </w:r>
      <w:r>
        <w:rPr>
          <w:color w:val="231F20"/>
        </w:rPr>
        <w:t>miembros</w:t>
      </w:r>
      <w:r>
        <w:rPr>
          <w:color w:val="231F20"/>
          <w:spacing w:val="-37"/>
        </w:rPr>
        <w:t> </w:t>
      </w:r>
      <w:r>
        <w:rPr>
          <w:color w:val="231F20"/>
        </w:rPr>
        <w:t>del</w:t>
      </w:r>
      <w:r>
        <w:rPr>
          <w:color w:val="231F20"/>
          <w:spacing w:val="-37"/>
        </w:rPr>
        <w:t> </w:t>
      </w:r>
      <w:r>
        <w:rPr>
          <w:color w:val="231F20"/>
        </w:rPr>
        <w:t>colectivo, hizo</w:t>
      </w:r>
      <w:r>
        <w:rPr>
          <w:color w:val="231F20"/>
          <w:spacing w:val="-28"/>
        </w:rPr>
        <w:t> </w:t>
      </w:r>
      <w:r>
        <w:rPr>
          <w:color w:val="231F20"/>
        </w:rPr>
        <w:t>obtener</w:t>
      </w:r>
      <w:r>
        <w:rPr>
          <w:color w:val="231F20"/>
          <w:spacing w:val="-28"/>
        </w:rPr>
        <w:t> </w:t>
      </w:r>
      <w:r>
        <w:rPr>
          <w:color w:val="231F20"/>
        </w:rPr>
        <w:t>algunas</w:t>
      </w:r>
      <w:r>
        <w:rPr>
          <w:color w:val="231F20"/>
          <w:spacing w:val="-28"/>
        </w:rPr>
        <w:t> </w:t>
      </w:r>
      <w:r>
        <w:rPr>
          <w:color w:val="231F20"/>
        </w:rPr>
        <w:t>conclusiones</w:t>
      </w:r>
      <w:r>
        <w:rPr>
          <w:color w:val="231F20"/>
          <w:spacing w:val="-28"/>
        </w:rPr>
        <w:t> </w:t>
      </w:r>
      <w:r>
        <w:rPr>
          <w:color w:val="231F20"/>
        </w:rPr>
        <w:t>respecto</w:t>
      </w:r>
      <w:r>
        <w:rPr>
          <w:color w:val="231F20"/>
          <w:spacing w:val="-28"/>
        </w:rPr>
        <w:t> </w:t>
      </w:r>
      <w:r>
        <w:rPr>
          <w:color w:val="231F20"/>
        </w:rPr>
        <w:t>a</w:t>
      </w:r>
      <w:r>
        <w:rPr>
          <w:color w:val="231F20"/>
          <w:spacing w:val="-28"/>
        </w:rPr>
        <w:t> </w:t>
      </w:r>
      <w:r>
        <w:rPr>
          <w:color w:val="231F20"/>
        </w:rPr>
        <w:t>lo</w:t>
      </w:r>
      <w:r>
        <w:rPr>
          <w:color w:val="231F20"/>
          <w:spacing w:val="-28"/>
        </w:rPr>
        <w:t> </w:t>
      </w:r>
      <w:r>
        <w:rPr>
          <w:color w:val="231F20"/>
        </w:rPr>
        <w:t>qué</w:t>
      </w:r>
      <w:r>
        <w:rPr>
          <w:color w:val="231F20"/>
          <w:spacing w:val="-30"/>
        </w:rPr>
        <w:t> </w:t>
      </w:r>
      <w:r>
        <w:rPr>
          <w:i/>
          <w:color w:val="231F20"/>
        </w:rPr>
        <w:t>es</w:t>
      </w:r>
      <w:r>
        <w:rPr>
          <w:i/>
          <w:color w:val="231F20"/>
          <w:spacing w:val="-28"/>
        </w:rPr>
        <w:t> </w:t>
      </w:r>
      <w:r>
        <w:rPr>
          <w:color w:val="231F20"/>
        </w:rPr>
        <w:t>el</w:t>
      </w:r>
      <w:r>
        <w:rPr>
          <w:color w:val="231F20"/>
          <w:spacing w:val="-28"/>
        </w:rPr>
        <w:t> </w:t>
      </w:r>
      <w:r>
        <w:rPr>
          <w:color w:val="231F20"/>
        </w:rPr>
        <w:t>CIMTRA, destacando</w:t>
      </w:r>
      <w:r>
        <w:rPr>
          <w:color w:val="231F20"/>
          <w:spacing w:val="-37"/>
        </w:rPr>
        <w:t> </w:t>
      </w:r>
      <w:r>
        <w:rPr>
          <w:color w:val="231F20"/>
        </w:rPr>
        <w:t>tres</w:t>
      </w:r>
      <w:r>
        <w:rPr>
          <w:color w:val="231F20"/>
          <w:spacing w:val="-37"/>
        </w:rPr>
        <w:t> </w:t>
      </w:r>
      <w:r>
        <w:rPr>
          <w:color w:val="231F20"/>
        </w:rPr>
        <w:t>hechos</w:t>
      </w:r>
      <w:r>
        <w:rPr>
          <w:color w:val="231F20"/>
          <w:spacing w:val="-37"/>
        </w:rPr>
        <w:t> </w:t>
      </w:r>
      <w:r>
        <w:rPr>
          <w:color w:val="231F20"/>
        </w:rPr>
        <w:t>sobre</w:t>
      </w:r>
      <w:r>
        <w:rPr>
          <w:color w:val="231F20"/>
          <w:spacing w:val="-37"/>
        </w:rPr>
        <w:t> </w:t>
      </w:r>
      <w:r>
        <w:rPr>
          <w:color w:val="231F20"/>
        </w:rPr>
        <w:t>la</w:t>
      </w:r>
      <w:r>
        <w:rPr>
          <w:color w:val="231F20"/>
          <w:spacing w:val="-37"/>
        </w:rPr>
        <w:t> </w:t>
      </w:r>
      <w:r>
        <w:rPr>
          <w:color w:val="231F20"/>
        </w:rPr>
        <w:t>herramienta</w:t>
      </w:r>
      <w:r>
        <w:rPr>
          <w:color w:val="231F20"/>
          <w:spacing w:val="-37"/>
        </w:rPr>
        <w:t> </w:t>
      </w:r>
      <w:r>
        <w:rPr>
          <w:color w:val="231F20"/>
        </w:rPr>
        <w:t>(CIMTRA,</w:t>
      </w:r>
      <w:r>
        <w:rPr>
          <w:color w:val="231F20"/>
          <w:spacing w:val="-37"/>
        </w:rPr>
        <w:t> </w:t>
      </w:r>
      <w:r>
        <w:rPr>
          <w:color w:val="231F20"/>
        </w:rPr>
        <w:t>2002,</w:t>
      </w:r>
      <w:r>
        <w:rPr>
          <w:color w:val="231F20"/>
          <w:spacing w:val="-37"/>
        </w:rPr>
        <w:t> </w:t>
      </w:r>
      <w:r>
        <w:rPr>
          <w:color w:val="231F20"/>
        </w:rPr>
        <w:t>11</w:t>
      </w:r>
      <w:r>
        <w:rPr>
          <w:color w:val="231F20"/>
          <w:spacing w:val="-37"/>
        </w:rPr>
        <w:t> </w:t>
      </w:r>
      <w:r>
        <w:rPr>
          <w:color w:val="231F20"/>
        </w:rPr>
        <w:t>de septiembre):</w:t>
      </w:r>
    </w:p>
    <w:p>
      <w:pPr>
        <w:pStyle w:val="BodyText"/>
        <w:spacing w:before="4"/>
        <w:rPr>
          <w:sz w:val="24"/>
        </w:rPr>
      </w:pPr>
    </w:p>
    <w:p>
      <w:pPr>
        <w:pStyle w:val="ListParagraph"/>
        <w:numPr>
          <w:ilvl w:val="0"/>
          <w:numId w:val="27"/>
        </w:numPr>
        <w:tabs>
          <w:tab w:pos="805" w:val="left" w:leader="none"/>
        </w:tabs>
        <w:spacing w:line="266" w:lineRule="auto" w:before="0" w:after="0"/>
        <w:ind w:left="614" w:right="118" w:firstLine="0"/>
        <w:jc w:val="both"/>
        <w:rPr>
          <w:sz w:val="22"/>
        </w:rPr>
      </w:pPr>
      <w:r>
        <w:rPr>
          <w:color w:val="231F20"/>
          <w:sz w:val="22"/>
        </w:rPr>
        <w:t>Que</w:t>
      </w:r>
      <w:r>
        <w:rPr>
          <w:color w:val="231F20"/>
          <w:spacing w:val="-30"/>
          <w:sz w:val="22"/>
        </w:rPr>
        <w:t> </w:t>
      </w:r>
      <w:r>
        <w:rPr>
          <w:color w:val="231F20"/>
          <w:sz w:val="22"/>
        </w:rPr>
        <w:t>servirá</w:t>
      </w:r>
      <w:r>
        <w:rPr>
          <w:color w:val="231F20"/>
          <w:spacing w:val="-30"/>
          <w:sz w:val="22"/>
        </w:rPr>
        <w:t> </w:t>
      </w:r>
      <w:r>
        <w:rPr>
          <w:color w:val="231F20"/>
          <w:sz w:val="22"/>
        </w:rPr>
        <w:t>para</w:t>
      </w:r>
      <w:r>
        <w:rPr>
          <w:color w:val="231F20"/>
          <w:spacing w:val="-30"/>
          <w:sz w:val="22"/>
        </w:rPr>
        <w:t> </w:t>
      </w:r>
      <w:r>
        <w:rPr>
          <w:color w:val="231F20"/>
          <w:sz w:val="22"/>
        </w:rPr>
        <w:t>preparar</w:t>
      </w:r>
      <w:r>
        <w:rPr>
          <w:color w:val="231F20"/>
          <w:spacing w:val="-30"/>
          <w:sz w:val="22"/>
        </w:rPr>
        <w:t> </w:t>
      </w:r>
      <w:r>
        <w:rPr>
          <w:color w:val="231F20"/>
          <w:sz w:val="22"/>
        </w:rPr>
        <w:t>el</w:t>
      </w:r>
      <w:r>
        <w:rPr>
          <w:color w:val="231F20"/>
          <w:spacing w:val="-30"/>
          <w:sz w:val="22"/>
        </w:rPr>
        <w:t> </w:t>
      </w:r>
      <w:r>
        <w:rPr>
          <w:color w:val="231F20"/>
          <w:sz w:val="22"/>
        </w:rPr>
        <w:t>escenario</w:t>
      </w:r>
      <w:r>
        <w:rPr>
          <w:color w:val="231F20"/>
          <w:spacing w:val="-30"/>
          <w:sz w:val="22"/>
        </w:rPr>
        <w:t> </w:t>
      </w:r>
      <w:r>
        <w:rPr>
          <w:color w:val="231F20"/>
          <w:sz w:val="22"/>
        </w:rPr>
        <w:t>a</w:t>
      </w:r>
      <w:r>
        <w:rPr>
          <w:color w:val="231F20"/>
          <w:spacing w:val="-30"/>
          <w:sz w:val="22"/>
        </w:rPr>
        <w:t> </w:t>
      </w:r>
      <w:r>
        <w:rPr>
          <w:color w:val="231F20"/>
          <w:sz w:val="22"/>
        </w:rPr>
        <w:t>futuros</w:t>
      </w:r>
      <w:r>
        <w:rPr>
          <w:color w:val="231F20"/>
          <w:spacing w:val="-30"/>
          <w:sz w:val="22"/>
        </w:rPr>
        <w:t> </w:t>
      </w:r>
      <w:r>
        <w:rPr>
          <w:color w:val="231F20"/>
          <w:sz w:val="22"/>
        </w:rPr>
        <w:t>proyectos</w:t>
      </w:r>
      <w:r>
        <w:rPr>
          <w:color w:val="231F20"/>
          <w:spacing w:val="-30"/>
          <w:sz w:val="22"/>
        </w:rPr>
        <w:t> </w:t>
      </w:r>
      <w:r>
        <w:rPr>
          <w:color w:val="231F20"/>
          <w:sz w:val="22"/>
        </w:rPr>
        <w:t>en </w:t>
      </w:r>
      <w:r>
        <w:rPr>
          <w:color w:val="231F20"/>
          <w:w w:val="95"/>
          <w:sz w:val="22"/>
        </w:rPr>
        <w:t>materia de</w:t>
      </w:r>
      <w:r>
        <w:rPr>
          <w:color w:val="231F20"/>
          <w:spacing w:val="-16"/>
          <w:w w:val="95"/>
          <w:sz w:val="22"/>
        </w:rPr>
        <w:t> </w:t>
      </w:r>
      <w:r>
        <w:rPr>
          <w:color w:val="231F20"/>
          <w:w w:val="95"/>
          <w:sz w:val="22"/>
        </w:rPr>
        <w:t>transparencia.</w:t>
      </w:r>
    </w:p>
    <w:p>
      <w:pPr>
        <w:pStyle w:val="ListParagraph"/>
        <w:numPr>
          <w:ilvl w:val="0"/>
          <w:numId w:val="27"/>
        </w:numPr>
        <w:tabs>
          <w:tab w:pos="802" w:val="left" w:leader="none"/>
        </w:tabs>
        <w:spacing w:line="266" w:lineRule="auto" w:before="0" w:after="0"/>
        <w:ind w:left="614" w:right="114" w:firstLine="0"/>
        <w:jc w:val="both"/>
        <w:rPr>
          <w:sz w:val="22"/>
        </w:rPr>
      </w:pPr>
      <w:r>
        <w:rPr>
          <w:color w:val="231F20"/>
          <w:sz w:val="22"/>
        </w:rPr>
        <w:t>Que</w:t>
      </w:r>
      <w:r>
        <w:rPr>
          <w:color w:val="231F20"/>
          <w:spacing w:val="-43"/>
          <w:sz w:val="22"/>
        </w:rPr>
        <w:t> </w:t>
      </w:r>
      <w:r>
        <w:rPr>
          <w:color w:val="231F20"/>
          <w:sz w:val="22"/>
        </w:rPr>
        <w:t>causará</w:t>
      </w:r>
      <w:r>
        <w:rPr>
          <w:color w:val="231F20"/>
          <w:spacing w:val="-43"/>
          <w:sz w:val="22"/>
        </w:rPr>
        <w:t> </w:t>
      </w:r>
      <w:r>
        <w:rPr>
          <w:color w:val="231F20"/>
          <w:sz w:val="22"/>
        </w:rPr>
        <w:t>“ruido”</w:t>
      </w:r>
      <w:r>
        <w:rPr>
          <w:color w:val="231F20"/>
          <w:spacing w:val="-43"/>
          <w:sz w:val="22"/>
        </w:rPr>
        <w:t> </w:t>
      </w:r>
      <w:r>
        <w:rPr>
          <w:color w:val="231F20"/>
          <w:sz w:val="22"/>
        </w:rPr>
        <w:t>(resistencias)</w:t>
      </w:r>
      <w:r>
        <w:rPr>
          <w:color w:val="231F20"/>
          <w:spacing w:val="-43"/>
          <w:sz w:val="22"/>
        </w:rPr>
        <w:t> </w:t>
      </w:r>
      <w:r>
        <w:rPr>
          <w:color w:val="231F20"/>
          <w:sz w:val="22"/>
        </w:rPr>
        <w:t>entre</w:t>
      </w:r>
      <w:r>
        <w:rPr>
          <w:color w:val="231F20"/>
          <w:spacing w:val="-43"/>
          <w:sz w:val="22"/>
        </w:rPr>
        <w:t> </w:t>
      </w:r>
      <w:r>
        <w:rPr>
          <w:color w:val="231F20"/>
          <w:sz w:val="22"/>
        </w:rPr>
        <w:t>los</w:t>
      </w:r>
      <w:r>
        <w:rPr>
          <w:color w:val="231F20"/>
          <w:spacing w:val="-43"/>
          <w:sz w:val="22"/>
        </w:rPr>
        <w:t> </w:t>
      </w:r>
      <w:r>
        <w:rPr>
          <w:color w:val="231F20"/>
          <w:sz w:val="22"/>
        </w:rPr>
        <w:t>gobiernos</w:t>
      </w:r>
      <w:r>
        <w:rPr>
          <w:color w:val="231F20"/>
          <w:spacing w:val="-43"/>
          <w:sz w:val="22"/>
        </w:rPr>
        <w:t> </w:t>
      </w:r>
      <w:r>
        <w:rPr>
          <w:color w:val="231F20"/>
          <w:sz w:val="22"/>
        </w:rPr>
        <w:t>locales, pero</w:t>
      </w:r>
      <w:r>
        <w:rPr>
          <w:color w:val="231F20"/>
          <w:spacing w:val="-36"/>
          <w:sz w:val="22"/>
        </w:rPr>
        <w:t> </w:t>
      </w:r>
      <w:r>
        <w:rPr>
          <w:color w:val="231F20"/>
          <w:sz w:val="22"/>
        </w:rPr>
        <w:t>despertará</w:t>
      </w:r>
      <w:r>
        <w:rPr>
          <w:color w:val="231F20"/>
          <w:spacing w:val="-36"/>
          <w:sz w:val="22"/>
        </w:rPr>
        <w:t> </w:t>
      </w:r>
      <w:r>
        <w:rPr>
          <w:color w:val="231F20"/>
          <w:sz w:val="22"/>
        </w:rPr>
        <w:t>a</w:t>
      </w:r>
      <w:r>
        <w:rPr>
          <w:color w:val="231F20"/>
          <w:spacing w:val="-36"/>
          <w:sz w:val="22"/>
        </w:rPr>
        <w:t> </w:t>
      </w:r>
      <w:r>
        <w:rPr>
          <w:color w:val="231F20"/>
          <w:sz w:val="22"/>
        </w:rPr>
        <w:t>la</w:t>
      </w:r>
      <w:r>
        <w:rPr>
          <w:color w:val="231F20"/>
          <w:spacing w:val="-36"/>
          <w:sz w:val="22"/>
        </w:rPr>
        <w:t> </w:t>
      </w:r>
      <w:r>
        <w:rPr>
          <w:color w:val="231F20"/>
          <w:sz w:val="22"/>
        </w:rPr>
        <w:t>sociedad</w:t>
      </w:r>
      <w:r>
        <w:rPr>
          <w:color w:val="231F20"/>
          <w:spacing w:val="-36"/>
          <w:sz w:val="22"/>
        </w:rPr>
        <w:t> </w:t>
      </w:r>
      <w:r>
        <w:rPr>
          <w:color w:val="231F20"/>
          <w:sz w:val="22"/>
        </w:rPr>
        <w:t>para</w:t>
      </w:r>
      <w:r>
        <w:rPr>
          <w:color w:val="231F20"/>
          <w:spacing w:val="-36"/>
          <w:sz w:val="22"/>
        </w:rPr>
        <w:t> </w:t>
      </w:r>
      <w:r>
        <w:rPr>
          <w:color w:val="231F20"/>
          <w:sz w:val="22"/>
        </w:rPr>
        <w:t>que</w:t>
      </w:r>
      <w:r>
        <w:rPr>
          <w:color w:val="231F20"/>
          <w:spacing w:val="-36"/>
          <w:sz w:val="22"/>
        </w:rPr>
        <w:t> </w:t>
      </w:r>
      <w:r>
        <w:rPr>
          <w:color w:val="231F20"/>
          <w:sz w:val="22"/>
        </w:rPr>
        <w:t>ejerza</w:t>
      </w:r>
      <w:r>
        <w:rPr>
          <w:color w:val="231F20"/>
          <w:spacing w:val="-36"/>
          <w:sz w:val="22"/>
        </w:rPr>
        <w:t> </w:t>
      </w:r>
      <w:r>
        <w:rPr>
          <w:color w:val="231F20"/>
          <w:sz w:val="22"/>
        </w:rPr>
        <w:t>presión</w:t>
      </w:r>
      <w:r>
        <w:rPr>
          <w:color w:val="231F20"/>
          <w:spacing w:val="-36"/>
          <w:sz w:val="22"/>
        </w:rPr>
        <w:t> </w:t>
      </w:r>
      <w:r>
        <w:rPr>
          <w:color w:val="231F20"/>
          <w:sz w:val="22"/>
        </w:rPr>
        <w:t>y</w:t>
      </w:r>
      <w:r>
        <w:rPr>
          <w:color w:val="231F20"/>
          <w:spacing w:val="-36"/>
          <w:sz w:val="22"/>
        </w:rPr>
        <w:t> </w:t>
      </w:r>
      <w:r>
        <w:rPr>
          <w:color w:val="231F20"/>
          <w:sz w:val="22"/>
        </w:rPr>
        <w:t>reclame </w:t>
      </w:r>
      <w:r>
        <w:rPr>
          <w:color w:val="231F20"/>
          <w:w w:val="95"/>
          <w:sz w:val="22"/>
        </w:rPr>
        <w:t>acciones</w:t>
      </w:r>
      <w:r>
        <w:rPr>
          <w:color w:val="231F20"/>
          <w:spacing w:val="-18"/>
          <w:w w:val="95"/>
          <w:sz w:val="22"/>
        </w:rPr>
        <w:t> </w:t>
      </w:r>
      <w:r>
        <w:rPr>
          <w:color w:val="231F20"/>
          <w:w w:val="95"/>
          <w:sz w:val="22"/>
        </w:rPr>
        <w:t>en</w:t>
      </w:r>
      <w:r>
        <w:rPr>
          <w:color w:val="231F20"/>
          <w:spacing w:val="-18"/>
          <w:w w:val="95"/>
          <w:sz w:val="22"/>
        </w:rPr>
        <w:t> </w:t>
      </w:r>
      <w:r>
        <w:rPr>
          <w:color w:val="231F20"/>
          <w:w w:val="95"/>
          <w:sz w:val="22"/>
        </w:rPr>
        <w:t>materia</w:t>
      </w:r>
      <w:r>
        <w:rPr>
          <w:color w:val="231F20"/>
          <w:spacing w:val="-18"/>
          <w:w w:val="95"/>
          <w:sz w:val="22"/>
        </w:rPr>
        <w:t> </w:t>
      </w:r>
      <w:r>
        <w:rPr>
          <w:color w:val="231F20"/>
          <w:w w:val="95"/>
          <w:sz w:val="22"/>
        </w:rPr>
        <w:t>de</w:t>
      </w:r>
      <w:r>
        <w:rPr>
          <w:color w:val="231F20"/>
          <w:spacing w:val="-18"/>
          <w:w w:val="95"/>
          <w:sz w:val="22"/>
        </w:rPr>
        <w:t> </w:t>
      </w:r>
      <w:r>
        <w:rPr>
          <w:color w:val="231F20"/>
          <w:w w:val="95"/>
          <w:sz w:val="22"/>
        </w:rPr>
        <w:t>transparencia.</w:t>
      </w:r>
    </w:p>
    <w:p>
      <w:pPr>
        <w:pStyle w:val="ListParagraph"/>
        <w:numPr>
          <w:ilvl w:val="0"/>
          <w:numId w:val="27"/>
        </w:numPr>
        <w:tabs>
          <w:tab w:pos="809" w:val="left" w:leader="none"/>
        </w:tabs>
        <w:spacing w:line="266" w:lineRule="auto" w:before="0" w:after="0"/>
        <w:ind w:left="614" w:right="119" w:firstLine="0"/>
        <w:jc w:val="both"/>
        <w:rPr>
          <w:sz w:val="22"/>
        </w:rPr>
      </w:pPr>
      <w:r>
        <w:rPr>
          <w:color w:val="231F20"/>
          <w:sz w:val="22"/>
        </w:rPr>
        <w:t>Es</w:t>
      </w:r>
      <w:r>
        <w:rPr>
          <w:color w:val="231F20"/>
          <w:spacing w:val="-26"/>
          <w:sz w:val="22"/>
        </w:rPr>
        <w:t> </w:t>
      </w:r>
      <w:r>
        <w:rPr>
          <w:color w:val="231F20"/>
          <w:sz w:val="22"/>
        </w:rPr>
        <w:t>una</w:t>
      </w:r>
      <w:r>
        <w:rPr>
          <w:color w:val="231F20"/>
          <w:spacing w:val="-26"/>
          <w:sz w:val="22"/>
        </w:rPr>
        <w:t> </w:t>
      </w:r>
      <w:r>
        <w:rPr>
          <w:color w:val="231F20"/>
          <w:sz w:val="22"/>
        </w:rPr>
        <w:t>herramienta</w:t>
      </w:r>
      <w:r>
        <w:rPr>
          <w:color w:val="231F20"/>
          <w:spacing w:val="-26"/>
          <w:sz w:val="22"/>
        </w:rPr>
        <w:t> </w:t>
      </w:r>
      <w:r>
        <w:rPr>
          <w:color w:val="231F20"/>
          <w:sz w:val="22"/>
        </w:rPr>
        <w:t>viva,</w:t>
      </w:r>
      <w:r>
        <w:rPr>
          <w:color w:val="231F20"/>
          <w:spacing w:val="-26"/>
          <w:sz w:val="22"/>
        </w:rPr>
        <w:t> </w:t>
      </w:r>
      <w:r>
        <w:rPr>
          <w:color w:val="231F20"/>
          <w:sz w:val="22"/>
        </w:rPr>
        <w:t>que</w:t>
      </w:r>
      <w:r>
        <w:rPr>
          <w:color w:val="231F20"/>
          <w:spacing w:val="-26"/>
          <w:sz w:val="22"/>
        </w:rPr>
        <w:t> </w:t>
      </w:r>
      <w:r>
        <w:rPr>
          <w:color w:val="231F20"/>
          <w:sz w:val="22"/>
        </w:rPr>
        <w:t>se</w:t>
      </w:r>
      <w:r>
        <w:rPr>
          <w:color w:val="231F20"/>
          <w:spacing w:val="-26"/>
          <w:sz w:val="22"/>
        </w:rPr>
        <w:t> </w:t>
      </w:r>
      <w:r>
        <w:rPr>
          <w:color w:val="231F20"/>
          <w:sz w:val="22"/>
        </w:rPr>
        <w:t>desarrollará</w:t>
      </w:r>
      <w:r>
        <w:rPr>
          <w:color w:val="231F20"/>
          <w:spacing w:val="-26"/>
          <w:sz w:val="22"/>
        </w:rPr>
        <w:t> </w:t>
      </w:r>
      <w:r>
        <w:rPr>
          <w:color w:val="231F20"/>
          <w:sz w:val="22"/>
        </w:rPr>
        <w:t>y</w:t>
      </w:r>
      <w:r>
        <w:rPr>
          <w:color w:val="231F20"/>
          <w:spacing w:val="-26"/>
          <w:sz w:val="22"/>
        </w:rPr>
        <w:t> </w:t>
      </w:r>
      <w:r>
        <w:rPr>
          <w:color w:val="231F20"/>
          <w:sz w:val="22"/>
        </w:rPr>
        <w:t>perfeccionará con</w:t>
      </w:r>
      <w:r>
        <w:rPr>
          <w:color w:val="231F20"/>
          <w:spacing w:val="-30"/>
          <w:sz w:val="22"/>
        </w:rPr>
        <w:t> </w:t>
      </w:r>
      <w:r>
        <w:rPr>
          <w:color w:val="231F20"/>
          <w:sz w:val="22"/>
        </w:rPr>
        <w:t>el</w:t>
      </w:r>
      <w:r>
        <w:rPr>
          <w:color w:val="231F20"/>
          <w:spacing w:val="-30"/>
          <w:sz w:val="22"/>
        </w:rPr>
        <w:t> </w:t>
      </w:r>
      <w:r>
        <w:rPr>
          <w:color w:val="231F20"/>
          <w:sz w:val="22"/>
        </w:rPr>
        <w:t>tiempo.</w:t>
      </w:r>
    </w:p>
    <w:p>
      <w:pPr>
        <w:pStyle w:val="BodyText"/>
        <w:spacing w:before="4"/>
        <w:rPr>
          <w:sz w:val="24"/>
        </w:rPr>
      </w:pPr>
    </w:p>
    <w:p>
      <w:pPr>
        <w:pStyle w:val="BodyText"/>
        <w:spacing w:line="266" w:lineRule="auto"/>
        <w:ind w:left="217" w:right="117" w:firstLine="396"/>
        <w:jc w:val="both"/>
      </w:pPr>
      <w:r>
        <w:rPr>
          <w:color w:val="231F20"/>
          <w:spacing w:val="-6"/>
        </w:rPr>
        <w:t>Lo</w:t>
      </w:r>
      <w:r>
        <w:rPr>
          <w:color w:val="231F20"/>
          <w:spacing w:val="-50"/>
        </w:rPr>
        <w:t> </w:t>
      </w:r>
      <w:r>
        <w:rPr>
          <w:color w:val="231F20"/>
          <w:spacing w:val="-7"/>
        </w:rPr>
        <w:t>anterior</w:t>
      </w:r>
      <w:r>
        <w:rPr>
          <w:color w:val="231F20"/>
          <w:spacing w:val="-50"/>
        </w:rPr>
        <w:t> </w:t>
      </w:r>
      <w:r>
        <w:rPr>
          <w:color w:val="231F20"/>
          <w:spacing w:val="-7"/>
        </w:rPr>
        <w:t>resulta</w:t>
      </w:r>
      <w:r>
        <w:rPr>
          <w:color w:val="231F20"/>
          <w:spacing w:val="-50"/>
        </w:rPr>
        <w:t> </w:t>
      </w:r>
      <w:r>
        <w:rPr>
          <w:color w:val="231F20"/>
          <w:spacing w:val="-8"/>
        </w:rPr>
        <w:t>interesante</w:t>
      </w:r>
      <w:r>
        <w:rPr>
          <w:color w:val="231F20"/>
          <w:spacing w:val="-50"/>
        </w:rPr>
        <w:t> </w:t>
      </w:r>
      <w:r>
        <w:rPr>
          <w:color w:val="231F20"/>
          <w:spacing w:val="-7"/>
        </w:rPr>
        <w:t>porque</w:t>
      </w:r>
      <w:r>
        <w:rPr>
          <w:color w:val="231F20"/>
          <w:spacing w:val="-50"/>
        </w:rPr>
        <w:t> </w:t>
      </w:r>
      <w:r>
        <w:rPr>
          <w:color w:val="231F20"/>
          <w:spacing w:val="-6"/>
        </w:rPr>
        <w:t>ahora</w:t>
      </w:r>
      <w:r>
        <w:rPr>
          <w:color w:val="231F20"/>
          <w:spacing w:val="-50"/>
        </w:rPr>
        <w:t> </w:t>
      </w:r>
      <w:r>
        <w:rPr>
          <w:color w:val="231F20"/>
          <w:spacing w:val="-4"/>
        </w:rPr>
        <w:t>se</w:t>
      </w:r>
      <w:r>
        <w:rPr>
          <w:color w:val="231F20"/>
          <w:spacing w:val="-50"/>
        </w:rPr>
        <w:t> </w:t>
      </w:r>
      <w:r>
        <w:rPr>
          <w:color w:val="231F20"/>
          <w:spacing w:val="-7"/>
        </w:rPr>
        <w:t>abordan</w:t>
      </w:r>
      <w:r>
        <w:rPr>
          <w:color w:val="231F20"/>
          <w:spacing w:val="-50"/>
        </w:rPr>
        <w:t> </w:t>
      </w:r>
      <w:r>
        <w:rPr>
          <w:color w:val="231F20"/>
          <w:spacing w:val="-4"/>
        </w:rPr>
        <w:t>en</w:t>
      </w:r>
      <w:r>
        <w:rPr>
          <w:color w:val="231F20"/>
          <w:spacing w:val="-50"/>
        </w:rPr>
        <w:t> </w:t>
      </w:r>
      <w:r>
        <w:rPr>
          <w:color w:val="231F20"/>
          <w:spacing w:val="-4"/>
        </w:rPr>
        <w:t>el</w:t>
      </w:r>
      <w:r>
        <w:rPr>
          <w:color w:val="231F20"/>
          <w:spacing w:val="-50"/>
        </w:rPr>
        <w:t> </w:t>
      </w:r>
      <w:r>
        <w:rPr>
          <w:color w:val="231F20"/>
          <w:spacing w:val="-6"/>
        </w:rPr>
        <w:t>seno</w:t>
      </w:r>
      <w:r>
        <w:rPr>
          <w:color w:val="231F20"/>
          <w:spacing w:val="-50"/>
        </w:rPr>
        <w:t> </w:t>
      </w:r>
      <w:r>
        <w:rPr>
          <w:color w:val="231F20"/>
          <w:spacing w:val="-7"/>
        </w:rPr>
        <w:t>del </w:t>
      </w:r>
      <w:r>
        <w:rPr>
          <w:color w:val="231F20"/>
          <w:spacing w:val="-6"/>
          <w:w w:val="95"/>
        </w:rPr>
        <w:t>colectivo,</w:t>
      </w:r>
      <w:r>
        <w:rPr>
          <w:color w:val="231F20"/>
          <w:spacing w:val="-14"/>
          <w:w w:val="95"/>
        </w:rPr>
        <w:t> </w:t>
      </w:r>
      <w:r>
        <w:rPr>
          <w:color w:val="231F20"/>
          <w:spacing w:val="-6"/>
          <w:w w:val="95"/>
        </w:rPr>
        <w:t>conceptos</w:t>
      </w:r>
      <w:r>
        <w:rPr>
          <w:color w:val="231F20"/>
          <w:spacing w:val="-14"/>
          <w:w w:val="95"/>
        </w:rPr>
        <w:t> </w:t>
      </w:r>
      <w:r>
        <w:rPr>
          <w:color w:val="231F20"/>
          <w:spacing w:val="-4"/>
          <w:w w:val="95"/>
        </w:rPr>
        <w:t>más</w:t>
      </w:r>
      <w:r>
        <w:rPr>
          <w:color w:val="231F20"/>
          <w:spacing w:val="-14"/>
          <w:w w:val="95"/>
        </w:rPr>
        <w:t> </w:t>
      </w:r>
      <w:r>
        <w:rPr>
          <w:color w:val="231F20"/>
          <w:spacing w:val="-5"/>
          <w:w w:val="95"/>
        </w:rPr>
        <w:t>amplios</w:t>
      </w:r>
      <w:r>
        <w:rPr>
          <w:color w:val="231F20"/>
          <w:spacing w:val="-14"/>
          <w:w w:val="95"/>
        </w:rPr>
        <w:t> </w:t>
      </w:r>
      <w:r>
        <w:rPr>
          <w:color w:val="231F20"/>
          <w:w w:val="95"/>
        </w:rPr>
        <w:t>y</w:t>
      </w:r>
      <w:r>
        <w:rPr>
          <w:color w:val="231F20"/>
          <w:spacing w:val="-14"/>
          <w:w w:val="95"/>
        </w:rPr>
        <w:t> </w:t>
      </w:r>
      <w:r>
        <w:rPr>
          <w:color w:val="231F20"/>
          <w:spacing w:val="-6"/>
          <w:w w:val="95"/>
        </w:rPr>
        <w:t>complejos</w:t>
      </w:r>
      <w:r>
        <w:rPr>
          <w:color w:val="231F20"/>
          <w:spacing w:val="-14"/>
          <w:w w:val="95"/>
        </w:rPr>
        <w:t> </w:t>
      </w:r>
      <w:r>
        <w:rPr>
          <w:color w:val="231F20"/>
          <w:spacing w:val="-5"/>
          <w:w w:val="95"/>
        </w:rPr>
        <w:t>sobre</w:t>
      </w:r>
      <w:r>
        <w:rPr>
          <w:color w:val="231F20"/>
          <w:spacing w:val="-14"/>
          <w:w w:val="95"/>
        </w:rPr>
        <w:t> </w:t>
      </w:r>
      <w:r>
        <w:rPr>
          <w:color w:val="231F20"/>
          <w:spacing w:val="-3"/>
          <w:w w:val="95"/>
        </w:rPr>
        <w:t>la</w:t>
      </w:r>
      <w:r>
        <w:rPr>
          <w:color w:val="231F20"/>
          <w:spacing w:val="-14"/>
          <w:w w:val="95"/>
        </w:rPr>
        <w:t> </w:t>
      </w:r>
      <w:r>
        <w:rPr>
          <w:color w:val="231F20"/>
          <w:spacing w:val="-6"/>
          <w:w w:val="95"/>
        </w:rPr>
        <w:t>transparencia,</w:t>
      </w:r>
      <w:r>
        <w:rPr>
          <w:color w:val="231F20"/>
          <w:spacing w:val="-14"/>
          <w:w w:val="95"/>
        </w:rPr>
        <w:t> </w:t>
      </w:r>
      <w:r>
        <w:rPr>
          <w:color w:val="231F20"/>
          <w:spacing w:val="-4"/>
          <w:w w:val="95"/>
        </w:rPr>
        <w:t>los </w:t>
      </w:r>
      <w:r>
        <w:rPr>
          <w:color w:val="231F20"/>
          <w:spacing w:val="-5"/>
          <w:w w:val="95"/>
        </w:rPr>
        <w:t>cuales</w:t>
      </w:r>
      <w:r>
        <w:rPr>
          <w:color w:val="231F20"/>
          <w:spacing w:val="-27"/>
          <w:w w:val="95"/>
        </w:rPr>
        <w:t> </w:t>
      </w:r>
      <w:r>
        <w:rPr>
          <w:color w:val="231F20"/>
          <w:spacing w:val="-5"/>
          <w:w w:val="95"/>
        </w:rPr>
        <w:t>eran</w:t>
      </w:r>
      <w:r>
        <w:rPr>
          <w:color w:val="231F20"/>
          <w:spacing w:val="-27"/>
          <w:w w:val="95"/>
        </w:rPr>
        <w:t> </w:t>
      </w:r>
      <w:r>
        <w:rPr>
          <w:color w:val="231F20"/>
          <w:spacing w:val="-6"/>
          <w:w w:val="95"/>
        </w:rPr>
        <w:t>difícil</w:t>
      </w:r>
      <w:r>
        <w:rPr>
          <w:color w:val="231F20"/>
          <w:spacing w:val="-27"/>
          <w:w w:val="95"/>
        </w:rPr>
        <w:t> </w:t>
      </w:r>
      <w:r>
        <w:rPr>
          <w:color w:val="231F20"/>
          <w:spacing w:val="-3"/>
          <w:w w:val="95"/>
        </w:rPr>
        <w:t>de</w:t>
      </w:r>
      <w:r>
        <w:rPr>
          <w:color w:val="231F20"/>
          <w:spacing w:val="-27"/>
          <w:w w:val="95"/>
        </w:rPr>
        <w:t> </w:t>
      </w:r>
      <w:r>
        <w:rPr>
          <w:color w:val="231F20"/>
          <w:spacing w:val="-7"/>
          <w:w w:val="95"/>
        </w:rPr>
        <w:t>prever</w:t>
      </w:r>
      <w:r>
        <w:rPr>
          <w:color w:val="231F20"/>
          <w:spacing w:val="-27"/>
          <w:w w:val="95"/>
        </w:rPr>
        <w:t> </w:t>
      </w:r>
      <w:r>
        <w:rPr>
          <w:color w:val="231F20"/>
          <w:spacing w:val="-5"/>
          <w:w w:val="95"/>
        </w:rPr>
        <w:t>cuando</w:t>
      </w:r>
      <w:r>
        <w:rPr>
          <w:color w:val="231F20"/>
          <w:spacing w:val="-27"/>
          <w:w w:val="95"/>
        </w:rPr>
        <w:t> </w:t>
      </w:r>
      <w:r>
        <w:rPr>
          <w:color w:val="231F20"/>
          <w:spacing w:val="-3"/>
          <w:w w:val="95"/>
        </w:rPr>
        <w:t>se</w:t>
      </w:r>
      <w:r>
        <w:rPr>
          <w:color w:val="231F20"/>
          <w:spacing w:val="-27"/>
          <w:w w:val="95"/>
        </w:rPr>
        <w:t> </w:t>
      </w:r>
      <w:r>
        <w:rPr>
          <w:color w:val="231F20"/>
          <w:spacing w:val="-6"/>
          <w:w w:val="95"/>
        </w:rPr>
        <w:t>estaba</w:t>
      </w:r>
      <w:r>
        <w:rPr>
          <w:color w:val="231F20"/>
          <w:spacing w:val="-27"/>
          <w:w w:val="95"/>
        </w:rPr>
        <w:t> </w:t>
      </w:r>
      <w:r>
        <w:rPr>
          <w:color w:val="231F20"/>
          <w:spacing w:val="-3"/>
          <w:w w:val="95"/>
        </w:rPr>
        <w:t>en</w:t>
      </w:r>
      <w:r>
        <w:rPr>
          <w:color w:val="231F20"/>
          <w:spacing w:val="-27"/>
          <w:w w:val="95"/>
        </w:rPr>
        <w:t> </w:t>
      </w:r>
      <w:r>
        <w:rPr>
          <w:color w:val="231F20"/>
          <w:spacing w:val="-4"/>
          <w:w w:val="95"/>
        </w:rPr>
        <w:t>una</w:t>
      </w:r>
      <w:r>
        <w:rPr>
          <w:color w:val="231F20"/>
          <w:spacing w:val="-27"/>
          <w:w w:val="95"/>
        </w:rPr>
        <w:t> </w:t>
      </w:r>
      <w:r>
        <w:rPr>
          <w:color w:val="231F20"/>
          <w:spacing w:val="-6"/>
          <w:w w:val="95"/>
        </w:rPr>
        <w:t>etapa</w:t>
      </w:r>
      <w:r>
        <w:rPr>
          <w:color w:val="231F20"/>
          <w:spacing w:val="-27"/>
          <w:w w:val="95"/>
        </w:rPr>
        <w:t> </w:t>
      </w:r>
      <w:r>
        <w:rPr>
          <w:color w:val="231F20"/>
          <w:spacing w:val="-3"/>
          <w:w w:val="95"/>
        </w:rPr>
        <w:t>de</w:t>
      </w:r>
      <w:r>
        <w:rPr>
          <w:color w:val="231F20"/>
          <w:spacing w:val="-27"/>
          <w:w w:val="95"/>
        </w:rPr>
        <w:t> </w:t>
      </w:r>
      <w:r>
        <w:rPr>
          <w:color w:val="231F20"/>
          <w:spacing w:val="-7"/>
          <w:w w:val="95"/>
        </w:rPr>
        <w:t>planeación.</w:t>
      </w:r>
    </w:p>
    <w:p>
      <w:pPr>
        <w:spacing w:after="0" w:line="266" w:lineRule="auto"/>
        <w:jc w:val="both"/>
        <w:sectPr>
          <w:pgSz w:w="8790" w:h="12480"/>
          <w:pgMar w:header="503" w:footer="609" w:top="700" w:bottom="800" w:left="1200" w:right="900"/>
        </w:sectPr>
      </w:pPr>
    </w:p>
    <w:p>
      <w:pPr>
        <w:pStyle w:val="BodyText"/>
        <w:rPr>
          <w:sz w:val="20"/>
        </w:rPr>
      </w:pPr>
    </w:p>
    <w:p>
      <w:pPr>
        <w:pStyle w:val="BodyText"/>
        <w:spacing w:before="3"/>
        <w:rPr>
          <w:sz w:val="17"/>
        </w:rPr>
      </w:pPr>
    </w:p>
    <w:p>
      <w:pPr>
        <w:pStyle w:val="BodyText"/>
        <w:spacing w:line="266" w:lineRule="auto" w:before="69"/>
        <w:ind w:left="100" w:right="212"/>
        <w:jc w:val="both"/>
      </w:pPr>
      <w:r>
        <w:rPr>
          <w:color w:val="231F20"/>
        </w:rPr>
        <w:t>Ahora</w:t>
      </w:r>
      <w:r>
        <w:rPr>
          <w:color w:val="231F20"/>
          <w:spacing w:val="-40"/>
        </w:rPr>
        <w:t> </w:t>
      </w:r>
      <w:r>
        <w:rPr>
          <w:color w:val="231F20"/>
        </w:rPr>
        <w:t>el</w:t>
      </w:r>
      <w:r>
        <w:rPr>
          <w:color w:val="231F20"/>
          <w:spacing w:val="-40"/>
        </w:rPr>
        <w:t> </w:t>
      </w:r>
      <w:r>
        <w:rPr>
          <w:color w:val="231F20"/>
          <w:spacing w:val="-3"/>
        </w:rPr>
        <w:t>colectivo</w:t>
      </w:r>
      <w:r>
        <w:rPr>
          <w:color w:val="231F20"/>
          <w:spacing w:val="-40"/>
        </w:rPr>
        <w:t> </w:t>
      </w:r>
      <w:r>
        <w:rPr>
          <w:color w:val="231F20"/>
        </w:rPr>
        <w:t>debe</w:t>
      </w:r>
      <w:r>
        <w:rPr>
          <w:color w:val="231F20"/>
          <w:spacing w:val="-40"/>
        </w:rPr>
        <w:t> </w:t>
      </w:r>
      <w:r>
        <w:rPr>
          <w:color w:val="231F20"/>
          <w:spacing w:val="-3"/>
        </w:rPr>
        <w:t>incorporar</w:t>
      </w:r>
      <w:r>
        <w:rPr>
          <w:color w:val="231F20"/>
          <w:spacing w:val="-40"/>
        </w:rPr>
        <w:t> </w:t>
      </w:r>
      <w:r>
        <w:rPr>
          <w:color w:val="231F20"/>
        </w:rPr>
        <w:t>a</w:t>
      </w:r>
      <w:r>
        <w:rPr>
          <w:color w:val="231F20"/>
          <w:spacing w:val="-40"/>
        </w:rPr>
        <w:t> </w:t>
      </w:r>
      <w:r>
        <w:rPr>
          <w:color w:val="231F20"/>
        </w:rPr>
        <w:t>su</w:t>
      </w:r>
      <w:r>
        <w:rPr>
          <w:color w:val="231F20"/>
          <w:spacing w:val="-40"/>
        </w:rPr>
        <w:t> </w:t>
      </w:r>
      <w:r>
        <w:rPr>
          <w:color w:val="231F20"/>
        </w:rPr>
        <w:t>discurso</w:t>
      </w:r>
      <w:r>
        <w:rPr>
          <w:color w:val="231F20"/>
          <w:spacing w:val="-40"/>
        </w:rPr>
        <w:t> </w:t>
      </w:r>
      <w:r>
        <w:rPr>
          <w:color w:val="231F20"/>
        </w:rPr>
        <w:t>que</w:t>
      </w:r>
      <w:r>
        <w:rPr>
          <w:color w:val="231F20"/>
          <w:spacing w:val="-40"/>
        </w:rPr>
        <w:t> </w:t>
      </w:r>
      <w:r>
        <w:rPr>
          <w:color w:val="231F20"/>
        </w:rPr>
        <w:t>el</w:t>
      </w:r>
      <w:r>
        <w:rPr>
          <w:color w:val="231F20"/>
          <w:spacing w:val="-40"/>
        </w:rPr>
        <w:t> </w:t>
      </w:r>
      <w:r>
        <w:rPr>
          <w:color w:val="231F20"/>
        </w:rPr>
        <w:t>CIMTRA</w:t>
      </w:r>
      <w:r>
        <w:rPr>
          <w:color w:val="231F20"/>
          <w:spacing w:val="-40"/>
        </w:rPr>
        <w:t> </w:t>
      </w:r>
      <w:r>
        <w:rPr>
          <w:color w:val="231F20"/>
          <w:spacing w:val="-3"/>
        </w:rPr>
        <w:t>actúa </w:t>
      </w:r>
      <w:r>
        <w:rPr>
          <w:color w:val="231F20"/>
          <w:spacing w:val="-5"/>
        </w:rPr>
        <w:t>como</w:t>
      </w:r>
      <w:r>
        <w:rPr>
          <w:color w:val="231F20"/>
          <w:spacing w:val="-33"/>
        </w:rPr>
        <w:t> </w:t>
      </w:r>
      <w:r>
        <w:rPr>
          <w:color w:val="231F20"/>
          <w:spacing w:val="-6"/>
        </w:rPr>
        <w:t>preparador</w:t>
      </w:r>
      <w:r>
        <w:rPr>
          <w:color w:val="231F20"/>
          <w:spacing w:val="-33"/>
        </w:rPr>
        <w:t> </w:t>
      </w:r>
      <w:r>
        <w:rPr>
          <w:color w:val="231F20"/>
          <w:spacing w:val="-3"/>
        </w:rPr>
        <w:t>de</w:t>
      </w:r>
      <w:r>
        <w:rPr>
          <w:color w:val="231F20"/>
          <w:spacing w:val="-33"/>
        </w:rPr>
        <w:t> </w:t>
      </w:r>
      <w:r>
        <w:rPr>
          <w:color w:val="231F20"/>
          <w:spacing w:val="-7"/>
        </w:rPr>
        <w:t>proyectos</w:t>
      </w:r>
      <w:r>
        <w:rPr>
          <w:color w:val="231F20"/>
          <w:spacing w:val="-33"/>
        </w:rPr>
        <w:t> </w:t>
      </w:r>
      <w:r>
        <w:rPr>
          <w:color w:val="231F20"/>
          <w:spacing w:val="-5"/>
        </w:rPr>
        <w:t>futuros</w:t>
      </w:r>
      <w:r>
        <w:rPr>
          <w:color w:val="231F20"/>
          <w:spacing w:val="-33"/>
        </w:rPr>
        <w:t> </w:t>
      </w:r>
      <w:r>
        <w:rPr>
          <w:color w:val="231F20"/>
          <w:spacing w:val="-5"/>
        </w:rPr>
        <w:t>para</w:t>
      </w:r>
      <w:r>
        <w:rPr>
          <w:color w:val="231F20"/>
          <w:spacing w:val="-33"/>
        </w:rPr>
        <w:t> </w:t>
      </w:r>
      <w:r>
        <w:rPr>
          <w:color w:val="231F20"/>
          <w:spacing w:val="-3"/>
        </w:rPr>
        <w:t>la</w:t>
      </w:r>
      <w:r>
        <w:rPr>
          <w:color w:val="231F20"/>
          <w:spacing w:val="-33"/>
        </w:rPr>
        <w:t> </w:t>
      </w:r>
      <w:r>
        <w:rPr>
          <w:color w:val="231F20"/>
          <w:spacing w:val="-6"/>
        </w:rPr>
        <w:t>transparencia</w:t>
      </w:r>
      <w:r>
        <w:rPr>
          <w:color w:val="231F20"/>
          <w:spacing w:val="-33"/>
        </w:rPr>
        <w:t> </w:t>
      </w:r>
      <w:r>
        <w:rPr>
          <w:color w:val="231F20"/>
          <w:spacing w:val="-6"/>
        </w:rPr>
        <w:t>(iniciativas </w:t>
      </w:r>
      <w:r>
        <w:rPr>
          <w:color w:val="231F20"/>
        </w:rPr>
        <w:t>de</w:t>
      </w:r>
      <w:r>
        <w:rPr>
          <w:color w:val="231F20"/>
          <w:spacing w:val="-43"/>
        </w:rPr>
        <w:t> </w:t>
      </w:r>
      <w:r>
        <w:rPr>
          <w:color w:val="231F20"/>
          <w:spacing w:val="-5"/>
        </w:rPr>
        <w:t>reglamentos</w:t>
      </w:r>
      <w:r>
        <w:rPr>
          <w:color w:val="231F20"/>
          <w:spacing w:val="-43"/>
        </w:rPr>
        <w:t> </w:t>
      </w:r>
      <w:r>
        <w:rPr>
          <w:color w:val="231F20"/>
        </w:rPr>
        <w:t>de</w:t>
      </w:r>
      <w:r>
        <w:rPr>
          <w:color w:val="231F20"/>
          <w:spacing w:val="-43"/>
        </w:rPr>
        <w:t> </w:t>
      </w:r>
      <w:r>
        <w:rPr>
          <w:color w:val="231F20"/>
          <w:spacing w:val="-6"/>
        </w:rPr>
        <w:t>acceso</w:t>
      </w:r>
      <w:r>
        <w:rPr>
          <w:color w:val="231F20"/>
          <w:spacing w:val="-43"/>
        </w:rPr>
        <w:t> </w:t>
      </w:r>
      <w:r>
        <w:rPr>
          <w:color w:val="231F20"/>
        </w:rPr>
        <w:t>a</w:t>
      </w:r>
      <w:r>
        <w:rPr>
          <w:color w:val="231F20"/>
          <w:spacing w:val="-43"/>
        </w:rPr>
        <w:t> </w:t>
      </w:r>
      <w:r>
        <w:rPr>
          <w:color w:val="231F20"/>
        </w:rPr>
        <w:t>la</w:t>
      </w:r>
      <w:r>
        <w:rPr>
          <w:color w:val="231F20"/>
          <w:spacing w:val="-43"/>
        </w:rPr>
        <w:t> </w:t>
      </w:r>
      <w:r>
        <w:rPr>
          <w:color w:val="231F20"/>
          <w:spacing w:val="-5"/>
        </w:rPr>
        <w:t>información,</w:t>
      </w:r>
      <w:r>
        <w:rPr>
          <w:color w:val="231F20"/>
          <w:spacing w:val="-43"/>
        </w:rPr>
        <w:t> </w:t>
      </w:r>
      <w:r>
        <w:rPr>
          <w:color w:val="231F20"/>
          <w:spacing w:val="-6"/>
        </w:rPr>
        <w:t>convocatoria</w:t>
      </w:r>
      <w:r>
        <w:rPr>
          <w:color w:val="231F20"/>
          <w:spacing w:val="-43"/>
        </w:rPr>
        <w:t> </w:t>
      </w:r>
      <w:r>
        <w:rPr>
          <w:color w:val="231F20"/>
        </w:rPr>
        <w:t>a</w:t>
      </w:r>
      <w:r>
        <w:rPr>
          <w:color w:val="231F20"/>
          <w:spacing w:val="-43"/>
        </w:rPr>
        <w:t> </w:t>
      </w:r>
      <w:r>
        <w:rPr>
          <w:color w:val="231F20"/>
          <w:spacing w:val="-5"/>
        </w:rPr>
        <w:t>ciudadanos, licitaciones),</w:t>
      </w:r>
      <w:r>
        <w:rPr>
          <w:color w:val="231F20"/>
          <w:spacing w:val="-30"/>
        </w:rPr>
        <w:t> </w:t>
      </w:r>
      <w:r>
        <w:rPr>
          <w:color w:val="231F20"/>
          <w:spacing w:val="-3"/>
        </w:rPr>
        <w:t>es</w:t>
      </w:r>
      <w:r>
        <w:rPr>
          <w:color w:val="231F20"/>
          <w:spacing w:val="-30"/>
        </w:rPr>
        <w:t> </w:t>
      </w:r>
      <w:r>
        <w:rPr>
          <w:color w:val="231F20"/>
          <w:spacing w:val="-6"/>
        </w:rPr>
        <w:t>decir,</w:t>
      </w:r>
      <w:r>
        <w:rPr>
          <w:color w:val="231F20"/>
          <w:spacing w:val="-30"/>
        </w:rPr>
        <w:t> </w:t>
      </w:r>
      <w:r>
        <w:rPr>
          <w:color w:val="231F20"/>
          <w:spacing w:val="-3"/>
        </w:rPr>
        <w:t>es</w:t>
      </w:r>
      <w:r>
        <w:rPr>
          <w:color w:val="231F20"/>
          <w:spacing w:val="-30"/>
        </w:rPr>
        <w:t> </w:t>
      </w:r>
      <w:r>
        <w:rPr>
          <w:color w:val="231F20"/>
          <w:spacing w:val="-4"/>
        </w:rPr>
        <w:t>una</w:t>
      </w:r>
      <w:r>
        <w:rPr>
          <w:color w:val="231F20"/>
          <w:spacing w:val="-30"/>
        </w:rPr>
        <w:t> </w:t>
      </w:r>
      <w:r>
        <w:rPr>
          <w:color w:val="231F20"/>
          <w:spacing w:val="-5"/>
        </w:rPr>
        <w:t>herramienta</w:t>
      </w:r>
      <w:r>
        <w:rPr>
          <w:color w:val="231F20"/>
          <w:spacing w:val="-30"/>
        </w:rPr>
        <w:t> </w:t>
      </w:r>
      <w:r>
        <w:rPr>
          <w:color w:val="231F20"/>
          <w:spacing w:val="-4"/>
        </w:rPr>
        <w:t>útil</w:t>
      </w:r>
      <w:r>
        <w:rPr>
          <w:color w:val="231F20"/>
          <w:spacing w:val="-30"/>
        </w:rPr>
        <w:t> </w:t>
      </w:r>
      <w:r>
        <w:rPr>
          <w:color w:val="231F20"/>
          <w:spacing w:val="-4"/>
        </w:rPr>
        <w:t>y/o</w:t>
      </w:r>
      <w:r>
        <w:rPr>
          <w:color w:val="231F20"/>
          <w:spacing w:val="-30"/>
        </w:rPr>
        <w:t> </w:t>
      </w:r>
      <w:r>
        <w:rPr>
          <w:color w:val="231F20"/>
          <w:spacing w:val="-5"/>
        </w:rPr>
        <w:t>complementaria</w:t>
      </w:r>
      <w:r>
        <w:rPr>
          <w:color w:val="231F20"/>
          <w:spacing w:val="-30"/>
        </w:rPr>
        <w:t> </w:t>
      </w:r>
      <w:r>
        <w:rPr>
          <w:color w:val="231F20"/>
          <w:spacing w:val="-6"/>
        </w:rPr>
        <w:t>para </w:t>
      </w:r>
      <w:r>
        <w:rPr>
          <w:color w:val="231F20"/>
          <w:spacing w:val="-5"/>
        </w:rPr>
        <w:t>generar</w:t>
      </w:r>
      <w:r>
        <w:rPr>
          <w:color w:val="231F20"/>
          <w:spacing w:val="-36"/>
        </w:rPr>
        <w:t> </w:t>
      </w:r>
      <w:r>
        <w:rPr>
          <w:color w:val="231F20"/>
        </w:rPr>
        <w:t>o</w:t>
      </w:r>
      <w:r>
        <w:rPr>
          <w:color w:val="231F20"/>
          <w:spacing w:val="-36"/>
        </w:rPr>
        <w:t> </w:t>
      </w:r>
      <w:r>
        <w:rPr>
          <w:color w:val="231F20"/>
          <w:spacing w:val="-5"/>
        </w:rPr>
        <w:t>impulsar</w:t>
      </w:r>
      <w:r>
        <w:rPr>
          <w:color w:val="231F20"/>
          <w:spacing w:val="-36"/>
        </w:rPr>
        <w:t> </w:t>
      </w:r>
      <w:r>
        <w:rPr>
          <w:color w:val="231F20"/>
          <w:spacing w:val="-5"/>
        </w:rPr>
        <w:t>otros</w:t>
      </w:r>
      <w:r>
        <w:rPr>
          <w:color w:val="231F20"/>
          <w:spacing w:val="-36"/>
        </w:rPr>
        <w:t> </w:t>
      </w:r>
      <w:r>
        <w:rPr>
          <w:color w:val="231F20"/>
          <w:spacing w:val="-7"/>
        </w:rPr>
        <w:t>proyectos</w:t>
      </w:r>
      <w:r>
        <w:rPr>
          <w:color w:val="231F20"/>
          <w:spacing w:val="-36"/>
        </w:rPr>
        <w:t> </w:t>
      </w:r>
      <w:r>
        <w:rPr>
          <w:color w:val="231F20"/>
          <w:spacing w:val="-3"/>
        </w:rPr>
        <w:t>en</w:t>
      </w:r>
      <w:r>
        <w:rPr>
          <w:color w:val="231F20"/>
          <w:spacing w:val="-36"/>
        </w:rPr>
        <w:t> </w:t>
      </w:r>
      <w:r>
        <w:rPr>
          <w:color w:val="231F20"/>
          <w:spacing w:val="-3"/>
        </w:rPr>
        <w:t>la</w:t>
      </w:r>
      <w:r>
        <w:rPr>
          <w:color w:val="231F20"/>
          <w:spacing w:val="-36"/>
        </w:rPr>
        <w:t> </w:t>
      </w:r>
      <w:r>
        <w:rPr>
          <w:color w:val="231F20"/>
          <w:spacing w:val="-6"/>
        </w:rPr>
        <w:t>materia.</w:t>
      </w:r>
      <w:r>
        <w:rPr>
          <w:color w:val="231F20"/>
          <w:spacing w:val="-36"/>
        </w:rPr>
        <w:t> </w:t>
      </w:r>
      <w:r>
        <w:rPr>
          <w:color w:val="231F20"/>
          <w:spacing w:val="-5"/>
        </w:rPr>
        <w:t>Igualmente</w:t>
      </w:r>
      <w:r>
        <w:rPr>
          <w:color w:val="231F20"/>
          <w:spacing w:val="-36"/>
        </w:rPr>
        <w:t> </w:t>
      </w:r>
      <w:r>
        <w:rPr>
          <w:color w:val="231F20"/>
          <w:spacing w:val="-3"/>
        </w:rPr>
        <w:t>se</w:t>
      </w:r>
      <w:r>
        <w:rPr>
          <w:color w:val="231F20"/>
          <w:spacing w:val="-36"/>
        </w:rPr>
        <w:t> </w:t>
      </w:r>
      <w:r>
        <w:rPr>
          <w:color w:val="231F20"/>
          <w:spacing w:val="-6"/>
        </w:rPr>
        <w:t>recalca </w:t>
      </w:r>
      <w:r>
        <w:rPr>
          <w:color w:val="231F20"/>
          <w:spacing w:val="-5"/>
          <w:w w:val="95"/>
        </w:rPr>
        <w:t>sobre</w:t>
      </w:r>
      <w:r>
        <w:rPr>
          <w:color w:val="231F20"/>
          <w:spacing w:val="-22"/>
          <w:w w:val="95"/>
        </w:rPr>
        <w:t> </w:t>
      </w:r>
      <w:r>
        <w:rPr>
          <w:color w:val="231F20"/>
          <w:spacing w:val="-3"/>
          <w:w w:val="95"/>
        </w:rPr>
        <w:t>la</w:t>
      </w:r>
      <w:r>
        <w:rPr>
          <w:color w:val="231F20"/>
          <w:spacing w:val="-22"/>
          <w:w w:val="95"/>
        </w:rPr>
        <w:t> </w:t>
      </w:r>
      <w:r>
        <w:rPr>
          <w:color w:val="231F20"/>
          <w:spacing w:val="-5"/>
          <w:w w:val="95"/>
        </w:rPr>
        <w:t>generación</w:t>
      </w:r>
      <w:r>
        <w:rPr>
          <w:color w:val="231F20"/>
          <w:spacing w:val="-22"/>
          <w:w w:val="95"/>
        </w:rPr>
        <w:t> </w:t>
      </w:r>
      <w:r>
        <w:rPr>
          <w:color w:val="231F20"/>
          <w:spacing w:val="-3"/>
          <w:w w:val="95"/>
        </w:rPr>
        <w:t>de</w:t>
      </w:r>
      <w:r>
        <w:rPr>
          <w:color w:val="231F20"/>
          <w:spacing w:val="-22"/>
          <w:w w:val="95"/>
        </w:rPr>
        <w:t> </w:t>
      </w:r>
      <w:r>
        <w:rPr>
          <w:color w:val="231F20"/>
          <w:spacing w:val="-5"/>
          <w:w w:val="95"/>
        </w:rPr>
        <w:t>motivos</w:t>
      </w:r>
      <w:r>
        <w:rPr>
          <w:color w:val="231F20"/>
          <w:spacing w:val="-22"/>
          <w:w w:val="95"/>
        </w:rPr>
        <w:t> </w:t>
      </w:r>
      <w:r>
        <w:rPr>
          <w:color w:val="231F20"/>
          <w:spacing w:val="-4"/>
          <w:w w:val="95"/>
        </w:rPr>
        <w:t>que</w:t>
      </w:r>
      <w:r>
        <w:rPr>
          <w:color w:val="231F20"/>
          <w:spacing w:val="-22"/>
          <w:w w:val="95"/>
        </w:rPr>
        <w:t> </w:t>
      </w:r>
      <w:r>
        <w:rPr>
          <w:color w:val="231F20"/>
          <w:spacing w:val="-6"/>
          <w:w w:val="95"/>
        </w:rPr>
        <w:t>conllevarán</w:t>
      </w:r>
      <w:r>
        <w:rPr>
          <w:color w:val="231F20"/>
          <w:spacing w:val="-22"/>
          <w:w w:val="95"/>
        </w:rPr>
        <w:t> </w:t>
      </w:r>
      <w:r>
        <w:rPr>
          <w:color w:val="231F20"/>
          <w:w w:val="95"/>
        </w:rPr>
        <w:t>a</w:t>
      </w:r>
      <w:r>
        <w:rPr>
          <w:color w:val="231F20"/>
          <w:spacing w:val="-22"/>
          <w:w w:val="95"/>
        </w:rPr>
        <w:t> </w:t>
      </w:r>
      <w:r>
        <w:rPr>
          <w:color w:val="231F20"/>
          <w:spacing w:val="-3"/>
          <w:w w:val="95"/>
        </w:rPr>
        <w:t>la</w:t>
      </w:r>
      <w:r>
        <w:rPr>
          <w:color w:val="231F20"/>
          <w:spacing w:val="-22"/>
          <w:w w:val="95"/>
        </w:rPr>
        <w:t> </w:t>
      </w:r>
      <w:r>
        <w:rPr>
          <w:color w:val="231F20"/>
          <w:spacing w:val="-5"/>
          <w:w w:val="95"/>
        </w:rPr>
        <w:t>sociedad</w:t>
      </w:r>
      <w:r>
        <w:rPr>
          <w:color w:val="231F20"/>
          <w:spacing w:val="-22"/>
          <w:w w:val="95"/>
        </w:rPr>
        <w:t> </w:t>
      </w:r>
      <w:r>
        <w:rPr>
          <w:color w:val="231F20"/>
          <w:w w:val="95"/>
        </w:rPr>
        <w:t>a</w:t>
      </w:r>
      <w:r>
        <w:rPr>
          <w:color w:val="231F20"/>
          <w:spacing w:val="-22"/>
          <w:w w:val="95"/>
        </w:rPr>
        <w:t> </w:t>
      </w:r>
      <w:r>
        <w:rPr>
          <w:color w:val="231F20"/>
          <w:spacing w:val="-6"/>
          <w:w w:val="95"/>
        </w:rPr>
        <w:t>comparar </w:t>
      </w:r>
      <w:r>
        <w:rPr>
          <w:color w:val="231F20"/>
        </w:rPr>
        <w:t>a</w:t>
      </w:r>
      <w:r>
        <w:rPr>
          <w:color w:val="231F20"/>
          <w:spacing w:val="-35"/>
        </w:rPr>
        <w:t> </w:t>
      </w:r>
      <w:r>
        <w:rPr>
          <w:color w:val="231F20"/>
          <w:spacing w:val="-3"/>
        </w:rPr>
        <w:t>su</w:t>
      </w:r>
      <w:r>
        <w:rPr>
          <w:color w:val="231F20"/>
          <w:spacing w:val="-35"/>
        </w:rPr>
        <w:t> </w:t>
      </w:r>
      <w:r>
        <w:rPr>
          <w:color w:val="231F20"/>
          <w:spacing w:val="-5"/>
        </w:rPr>
        <w:t>gobierno</w:t>
      </w:r>
      <w:r>
        <w:rPr>
          <w:color w:val="231F20"/>
          <w:spacing w:val="-35"/>
        </w:rPr>
        <w:t> </w:t>
      </w:r>
      <w:r>
        <w:rPr>
          <w:color w:val="231F20"/>
          <w:spacing w:val="-5"/>
        </w:rPr>
        <w:t>con</w:t>
      </w:r>
      <w:r>
        <w:rPr>
          <w:color w:val="231F20"/>
          <w:spacing w:val="-35"/>
        </w:rPr>
        <w:t> </w:t>
      </w:r>
      <w:r>
        <w:rPr>
          <w:color w:val="231F20"/>
          <w:spacing w:val="-5"/>
        </w:rPr>
        <w:t>otros</w:t>
      </w:r>
      <w:r>
        <w:rPr>
          <w:color w:val="231F20"/>
          <w:spacing w:val="-35"/>
        </w:rPr>
        <w:t> </w:t>
      </w:r>
      <w:r>
        <w:rPr>
          <w:color w:val="231F20"/>
          <w:spacing w:val="-3"/>
        </w:rPr>
        <w:t>ya</w:t>
      </w:r>
      <w:r>
        <w:rPr>
          <w:color w:val="231F20"/>
          <w:spacing w:val="-35"/>
        </w:rPr>
        <w:t> </w:t>
      </w:r>
      <w:r>
        <w:rPr>
          <w:color w:val="231F20"/>
          <w:spacing w:val="-6"/>
        </w:rPr>
        <w:t>evaluados</w:t>
      </w:r>
      <w:r>
        <w:rPr>
          <w:color w:val="231F20"/>
          <w:spacing w:val="-35"/>
        </w:rPr>
        <w:t> </w:t>
      </w:r>
      <w:r>
        <w:rPr>
          <w:color w:val="231F20"/>
        </w:rPr>
        <w:t>y</w:t>
      </w:r>
      <w:r>
        <w:rPr>
          <w:color w:val="231F20"/>
          <w:spacing w:val="-35"/>
        </w:rPr>
        <w:t> </w:t>
      </w:r>
      <w:r>
        <w:rPr>
          <w:color w:val="231F20"/>
          <w:spacing w:val="-4"/>
        </w:rPr>
        <w:t>por</w:t>
      </w:r>
      <w:r>
        <w:rPr>
          <w:color w:val="231F20"/>
          <w:spacing w:val="-35"/>
        </w:rPr>
        <w:t> </w:t>
      </w:r>
      <w:r>
        <w:rPr>
          <w:color w:val="231F20"/>
          <w:spacing w:val="-3"/>
        </w:rPr>
        <w:t>lo</w:t>
      </w:r>
      <w:r>
        <w:rPr>
          <w:color w:val="231F20"/>
          <w:spacing w:val="-35"/>
        </w:rPr>
        <w:t> </w:t>
      </w:r>
      <w:r>
        <w:rPr>
          <w:color w:val="231F20"/>
          <w:spacing w:val="-5"/>
        </w:rPr>
        <w:t>tanto</w:t>
      </w:r>
      <w:r>
        <w:rPr>
          <w:color w:val="231F20"/>
          <w:spacing w:val="-35"/>
        </w:rPr>
        <w:t> </w:t>
      </w:r>
      <w:r>
        <w:rPr>
          <w:color w:val="231F20"/>
          <w:spacing w:val="-5"/>
        </w:rPr>
        <w:t>generará</w:t>
      </w:r>
      <w:r>
        <w:rPr>
          <w:color w:val="231F20"/>
          <w:spacing w:val="-35"/>
        </w:rPr>
        <w:t> </w:t>
      </w:r>
      <w:r>
        <w:rPr>
          <w:color w:val="231F20"/>
          <w:spacing w:val="-4"/>
        </w:rPr>
        <w:t>una</w:t>
      </w:r>
      <w:r>
        <w:rPr>
          <w:color w:val="231F20"/>
          <w:spacing w:val="-35"/>
        </w:rPr>
        <w:t> </w:t>
      </w:r>
      <w:r>
        <w:rPr>
          <w:color w:val="231F20"/>
          <w:spacing w:val="-6"/>
        </w:rPr>
        <w:t>actitud </w:t>
      </w:r>
      <w:r>
        <w:rPr>
          <w:color w:val="231F20"/>
        </w:rPr>
        <w:t>de</w:t>
      </w:r>
      <w:r>
        <w:rPr>
          <w:color w:val="231F20"/>
          <w:spacing w:val="-44"/>
        </w:rPr>
        <w:t> </w:t>
      </w:r>
      <w:r>
        <w:rPr>
          <w:color w:val="231F20"/>
          <w:spacing w:val="-5"/>
        </w:rPr>
        <w:t>reclamo</w:t>
      </w:r>
      <w:r>
        <w:rPr>
          <w:color w:val="231F20"/>
          <w:spacing w:val="-44"/>
        </w:rPr>
        <w:t> </w:t>
      </w:r>
      <w:r>
        <w:rPr>
          <w:color w:val="231F20"/>
          <w:spacing w:val="-4"/>
        </w:rPr>
        <w:t>donde</w:t>
      </w:r>
      <w:r>
        <w:rPr>
          <w:color w:val="231F20"/>
          <w:spacing w:val="-44"/>
        </w:rPr>
        <w:t> </w:t>
      </w:r>
      <w:r>
        <w:rPr>
          <w:color w:val="231F20"/>
        </w:rPr>
        <w:t>no</w:t>
      </w:r>
      <w:r>
        <w:rPr>
          <w:color w:val="231F20"/>
          <w:spacing w:val="-44"/>
        </w:rPr>
        <w:t> </w:t>
      </w:r>
      <w:r>
        <w:rPr>
          <w:color w:val="231F20"/>
        </w:rPr>
        <w:t>lo</w:t>
      </w:r>
      <w:r>
        <w:rPr>
          <w:color w:val="231F20"/>
          <w:spacing w:val="-44"/>
        </w:rPr>
        <w:t> </w:t>
      </w:r>
      <w:r>
        <w:rPr>
          <w:color w:val="231F20"/>
          <w:spacing w:val="-4"/>
        </w:rPr>
        <w:t>había,</w:t>
      </w:r>
      <w:r>
        <w:rPr>
          <w:color w:val="231F20"/>
          <w:spacing w:val="-44"/>
        </w:rPr>
        <w:t> </w:t>
      </w:r>
      <w:r>
        <w:rPr>
          <w:color w:val="231F20"/>
        </w:rPr>
        <w:t>en</w:t>
      </w:r>
      <w:r>
        <w:rPr>
          <w:color w:val="231F20"/>
          <w:spacing w:val="-44"/>
        </w:rPr>
        <w:t> </w:t>
      </w:r>
      <w:r>
        <w:rPr>
          <w:color w:val="231F20"/>
          <w:spacing w:val="-4"/>
        </w:rPr>
        <w:t>otras</w:t>
      </w:r>
      <w:r>
        <w:rPr>
          <w:color w:val="231F20"/>
          <w:spacing w:val="-44"/>
        </w:rPr>
        <w:t> </w:t>
      </w:r>
      <w:r>
        <w:rPr>
          <w:color w:val="231F20"/>
          <w:spacing w:val="-4"/>
        </w:rPr>
        <w:t>palabras,</w:t>
      </w:r>
      <w:r>
        <w:rPr>
          <w:color w:val="231F20"/>
          <w:spacing w:val="-44"/>
        </w:rPr>
        <w:t> </w:t>
      </w:r>
      <w:r>
        <w:rPr>
          <w:color w:val="231F20"/>
          <w:spacing w:val="-4"/>
        </w:rPr>
        <w:t>pasar</w:t>
      </w:r>
      <w:r>
        <w:rPr>
          <w:color w:val="231F20"/>
          <w:spacing w:val="-44"/>
        </w:rPr>
        <w:t> </w:t>
      </w:r>
      <w:r>
        <w:rPr>
          <w:color w:val="231F20"/>
        </w:rPr>
        <w:t>de</w:t>
      </w:r>
      <w:r>
        <w:rPr>
          <w:color w:val="231F20"/>
          <w:spacing w:val="-44"/>
        </w:rPr>
        <w:t> </w:t>
      </w:r>
      <w:r>
        <w:rPr>
          <w:color w:val="231F20"/>
        </w:rPr>
        <w:t>la</w:t>
      </w:r>
      <w:r>
        <w:rPr>
          <w:color w:val="231F20"/>
          <w:spacing w:val="-44"/>
        </w:rPr>
        <w:t> </w:t>
      </w:r>
      <w:r>
        <w:rPr>
          <w:color w:val="231F20"/>
          <w:spacing w:val="-5"/>
        </w:rPr>
        <w:t>pasividad</w:t>
      </w:r>
      <w:r>
        <w:rPr>
          <w:color w:val="231F20"/>
          <w:spacing w:val="-44"/>
        </w:rPr>
        <w:t> </w:t>
      </w:r>
      <w:r>
        <w:rPr>
          <w:color w:val="231F20"/>
        </w:rPr>
        <w:t>a la</w:t>
      </w:r>
      <w:r>
        <w:rPr>
          <w:color w:val="231F20"/>
          <w:spacing w:val="-39"/>
        </w:rPr>
        <w:t> </w:t>
      </w:r>
      <w:r>
        <w:rPr>
          <w:color w:val="231F20"/>
          <w:spacing w:val="-5"/>
        </w:rPr>
        <w:t>actividad</w:t>
      </w:r>
      <w:r>
        <w:rPr>
          <w:color w:val="231F20"/>
          <w:spacing w:val="-39"/>
        </w:rPr>
        <w:t> </w:t>
      </w:r>
      <w:r>
        <w:rPr>
          <w:color w:val="231F20"/>
        </w:rPr>
        <w:t>en</w:t>
      </w:r>
      <w:r>
        <w:rPr>
          <w:color w:val="231F20"/>
          <w:spacing w:val="-39"/>
        </w:rPr>
        <w:t> </w:t>
      </w:r>
      <w:r>
        <w:rPr>
          <w:color w:val="231F20"/>
        </w:rPr>
        <w:t>el</w:t>
      </w:r>
      <w:r>
        <w:rPr>
          <w:color w:val="231F20"/>
          <w:spacing w:val="-38"/>
        </w:rPr>
        <w:t> </w:t>
      </w:r>
      <w:r>
        <w:rPr>
          <w:color w:val="231F20"/>
          <w:spacing w:val="-4"/>
        </w:rPr>
        <w:t>tema.</w:t>
      </w:r>
      <w:r>
        <w:rPr>
          <w:color w:val="231F20"/>
          <w:spacing w:val="-38"/>
        </w:rPr>
        <w:t> </w:t>
      </w:r>
      <w:r>
        <w:rPr>
          <w:color w:val="231F20"/>
          <w:spacing w:val="-5"/>
        </w:rPr>
        <w:t>Posteriormente,</w:t>
      </w:r>
      <w:r>
        <w:rPr>
          <w:color w:val="231F20"/>
          <w:spacing w:val="-39"/>
        </w:rPr>
        <w:t> </w:t>
      </w:r>
      <w:r>
        <w:rPr>
          <w:color w:val="231F20"/>
        </w:rPr>
        <w:t>se</w:t>
      </w:r>
      <w:r>
        <w:rPr>
          <w:color w:val="231F20"/>
          <w:spacing w:val="-39"/>
        </w:rPr>
        <w:t> </w:t>
      </w:r>
      <w:r>
        <w:rPr>
          <w:color w:val="231F20"/>
          <w:spacing w:val="-4"/>
        </w:rPr>
        <w:t>define</w:t>
      </w:r>
      <w:r>
        <w:rPr>
          <w:color w:val="231F20"/>
          <w:spacing w:val="-39"/>
        </w:rPr>
        <w:t> </w:t>
      </w:r>
      <w:r>
        <w:rPr>
          <w:color w:val="231F20"/>
        </w:rPr>
        <w:t>al</w:t>
      </w:r>
      <w:r>
        <w:rPr>
          <w:color w:val="231F20"/>
          <w:spacing w:val="-39"/>
        </w:rPr>
        <w:t> </w:t>
      </w:r>
      <w:r>
        <w:rPr>
          <w:color w:val="231F20"/>
          <w:spacing w:val="-4"/>
        </w:rPr>
        <w:t>CIMTRA</w:t>
      </w:r>
      <w:r>
        <w:rPr>
          <w:color w:val="231F20"/>
          <w:spacing w:val="-39"/>
        </w:rPr>
        <w:t> </w:t>
      </w:r>
      <w:r>
        <w:rPr>
          <w:color w:val="231F20"/>
          <w:spacing w:val="-5"/>
        </w:rPr>
        <w:t>como</w:t>
      </w:r>
      <w:r>
        <w:rPr>
          <w:color w:val="231F20"/>
          <w:spacing w:val="-38"/>
        </w:rPr>
        <w:t> </w:t>
      </w:r>
      <w:r>
        <w:rPr>
          <w:color w:val="231F20"/>
          <w:spacing w:val="-4"/>
        </w:rPr>
        <w:t>una </w:t>
      </w:r>
      <w:r>
        <w:rPr>
          <w:color w:val="231F20"/>
          <w:spacing w:val="-5"/>
        </w:rPr>
        <w:t>herramienta</w:t>
      </w:r>
      <w:r>
        <w:rPr>
          <w:color w:val="231F20"/>
          <w:spacing w:val="-32"/>
        </w:rPr>
        <w:t> </w:t>
      </w:r>
      <w:r>
        <w:rPr>
          <w:color w:val="231F20"/>
          <w:spacing w:val="-5"/>
        </w:rPr>
        <w:t>“viva”</w:t>
      </w:r>
      <w:r>
        <w:rPr>
          <w:color w:val="231F20"/>
          <w:spacing w:val="-32"/>
        </w:rPr>
        <w:t> </w:t>
      </w:r>
      <w:r>
        <w:rPr>
          <w:color w:val="231F20"/>
        </w:rPr>
        <w:t>y</w:t>
      </w:r>
      <w:r>
        <w:rPr>
          <w:color w:val="231F20"/>
          <w:spacing w:val="-32"/>
        </w:rPr>
        <w:t> </w:t>
      </w:r>
      <w:r>
        <w:rPr>
          <w:color w:val="231F20"/>
          <w:spacing w:val="-4"/>
        </w:rPr>
        <w:t>por</w:t>
      </w:r>
      <w:r>
        <w:rPr>
          <w:color w:val="231F20"/>
          <w:spacing w:val="-32"/>
        </w:rPr>
        <w:t> </w:t>
      </w:r>
      <w:r>
        <w:rPr>
          <w:color w:val="231F20"/>
          <w:spacing w:val="-3"/>
        </w:rPr>
        <w:t>lo</w:t>
      </w:r>
      <w:r>
        <w:rPr>
          <w:color w:val="231F20"/>
          <w:spacing w:val="-32"/>
        </w:rPr>
        <w:t> </w:t>
      </w:r>
      <w:r>
        <w:rPr>
          <w:color w:val="231F20"/>
          <w:spacing w:val="-5"/>
        </w:rPr>
        <w:t>tanto</w:t>
      </w:r>
      <w:r>
        <w:rPr>
          <w:color w:val="231F20"/>
          <w:spacing w:val="-32"/>
        </w:rPr>
        <w:t> </w:t>
      </w:r>
      <w:r>
        <w:rPr>
          <w:color w:val="231F20"/>
          <w:spacing w:val="-3"/>
        </w:rPr>
        <w:t>no</w:t>
      </w:r>
      <w:r>
        <w:rPr>
          <w:color w:val="231F20"/>
          <w:spacing w:val="-32"/>
        </w:rPr>
        <w:t> </w:t>
      </w:r>
      <w:r>
        <w:rPr>
          <w:color w:val="231F20"/>
          <w:spacing w:val="-6"/>
        </w:rPr>
        <w:t>acabada</w:t>
      </w:r>
      <w:r>
        <w:rPr>
          <w:color w:val="231F20"/>
          <w:spacing w:val="-32"/>
        </w:rPr>
        <w:t> </w:t>
      </w:r>
      <w:r>
        <w:rPr>
          <w:color w:val="231F20"/>
        </w:rPr>
        <w:t>y</w:t>
      </w:r>
      <w:r>
        <w:rPr>
          <w:color w:val="231F20"/>
          <w:spacing w:val="-32"/>
        </w:rPr>
        <w:t> </w:t>
      </w:r>
      <w:r>
        <w:rPr>
          <w:color w:val="231F20"/>
          <w:spacing w:val="-4"/>
        </w:rPr>
        <w:t>mucho</w:t>
      </w:r>
      <w:r>
        <w:rPr>
          <w:color w:val="231F20"/>
          <w:spacing w:val="-32"/>
        </w:rPr>
        <w:t> </w:t>
      </w:r>
      <w:r>
        <w:rPr>
          <w:color w:val="231F20"/>
          <w:spacing w:val="-5"/>
        </w:rPr>
        <w:t>menos</w:t>
      </w:r>
      <w:r>
        <w:rPr>
          <w:color w:val="231F20"/>
          <w:spacing w:val="-32"/>
        </w:rPr>
        <w:t> </w:t>
      </w:r>
      <w:r>
        <w:rPr>
          <w:color w:val="231F20"/>
          <w:spacing w:val="-6"/>
        </w:rPr>
        <w:t>perfecta.</w:t>
      </w:r>
    </w:p>
    <w:p>
      <w:pPr>
        <w:pStyle w:val="BodyText"/>
        <w:spacing w:line="266" w:lineRule="auto"/>
        <w:ind w:left="100" w:right="215" w:firstLine="396"/>
        <w:jc w:val="both"/>
      </w:pPr>
      <w:r>
        <w:rPr>
          <w:color w:val="231F20"/>
        </w:rPr>
        <w:t>Respecto</w:t>
      </w:r>
      <w:r>
        <w:rPr>
          <w:color w:val="231F20"/>
          <w:spacing w:val="-30"/>
        </w:rPr>
        <w:t> </w:t>
      </w:r>
      <w:r>
        <w:rPr>
          <w:color w:val="231F20"/>
        </w:rPr>
        <w:t>a</w:t>
      </w:r>
      <w:r>
        <w:rPr>
          <w:color w:val="231F20"/>
          <w:spacing w:val="-30"/>
        </w:rPr>
        <w:t> </w:t>
      </w:r>
      <w:r>
        <w:rPr>
          <w:color w:val="231F20"/>
        </w:rPr>
        <w:t>lo</w:t>
      </w:r>
      <w:r>
        <w:rPr>
          <w:color w:val="231F20"/>
          <w:spacing w:val="-30"/>
        </w:rPr>
        <w:t> </w:t>
      </w:r>
      <w:r>
        <w:rPr>
          <w:color w:val="231F20"/>
        </w:rPr>
        <w:t>que</w:t>
      </w:r>
      <w:r>
        <w:rPr>
          <w:color w:val="231F20"/>
          <w:spacing w:val="-30"/>
        </w:rPr>
        <w:t> </w:t>
      </w:r>
      <w:r>
        <w:rPr>
          <w:i/>
          <w:color w:val="231F20"/>
        </w:rPr>
        <w:t>no</w:t>
      </w:r>
      <w:r>
        <w:rPr>
          <w:i/>
          <w:color w:val="231F20"/>
          <w:spacing w:val="-30"/>
        </w:rPr>
        <w:t> </w:t>
      </w:r>
      <w:r>
        <w:rPr>
          <w:color w:val="231F20"/>
        </w:rPr>
        <w:t>es</w:t>
      </w:r>
      <w:r>
        <w:rPr>
          <w:color w:val="231F20"/>
          <w:spacing w:val="-30"/>
        </w:rPr>
        <w:t> </w:t>
      </w:r>
      <w:r>
        <w:rPr>
          <w:color w:val="231F20"/>
        </w:rPr>
        <w:t>el</w:t>
      </w:r>
      <w:r>
        <w:rPr>
          <w:color w:val="231F20"/>
          <w:spacing w:val="-30"/>
        </w:rPr>
        <w:t> </w:t>
      </w:r>
      <w:r>
        <w:rPr>
          <w:color w:val="231F20"/>
        </w:rPr>
        <w:t>CIMTRA,</w:t>
      </w:r>
      <w:r>
        <w:rPr>
          <w:color w:val="231F20"/>
          <w:spacing w:val="-30"/>
        </w:rPr>
        <w:t> </w:t>
      </w:r>
      <w:r>
        <w:rPr>
          <w:color w:val="231F20"/>
        </w:rPr>
        <w:t>el</w:t>
      </w:r>
      <w:r>
        <w:rPr>
          <w:color w:val="231F20"/>
          <w:spacing w:val="-30"/>
        </w:rPr>
        <w:t> </w:t>
      </w:r>
      <w:r>
        <w:rPr>
          <w:color w:val="231F20"/>
        </w:rPr>
        <w:t>colectivo</w:t>
      </w:r>
      <w:r>
        <w:rPr>
          <w:color w:val="231F20"/>
          <w:spacing w:val="-30"/>
        </w:rPr>
        <w:t> </w:t>
      </w:r>
      <w:r>
        <w:rPr>
          <w:color w:val="231F20"/>
        </w:rPr>
        <w:t>concluyó</w:t>
      </w:r>
      <w:r>
        <w:rPr>
          <w:color w:val="231F20"/>
          <w:spacing w:val="-30"/>
        </w:rPr>
        <w:t> </w:t>
      </w:r>
      <w:r>
        <w:rPr>
          <w:color w:val="231F20"/>
        </w:rPr>
        <w:t>(CIM- TRA,</w:t>
      </w:r>
      <w:r>
        <w:rPr>
          <w:color w:val="231F20"/>
          <w:spacing w:val="-34"/>
        </w:rPr>
        <w:t> </w:t>
      </w:r>
      <w:r>
        <w:rPr>
          <w:color w:val="231F20"/>
        </w:rPr>
        <w:t>2002,</w:t>
      </w:r>
      <w:r>
        <w:rPr>
          <w:color w:val="231F20"/>
          <w:spacing w:val="-34"/>
        </w:rPr>
        <w:t> </w:t>
      </w:r>
      <w:r>
        <w:rPr>
          <w:color w:val="231F20"/>
        </w:rPr>
        <w:t>11</w:t>
      </w:r>
      <w:r>
        <w:rPr>
          <w:color w:val="231F20"/>
          <w:spacing w:val="-34"/>
        </w:rPr>
        <w:t> </w:t>
      </w:r>
      <w:r>
        <w:rPr>
          <w:color w:val="231F20"/>
        </w:rPr>
        <w:t>de</w:t>
      </w:r>
      <w:r>
        <w:rPr>
          <w:color w:val="231F20"/>
          <w:spacing w:val="-34"/>
        </w:rPr>
        <w:t> </w:t>
      </w:r>
      <w:r>
        <w:rPr>
          <w:color w:val="231F20"/>
        </w:rPr>
        <w:t>septiembre);</w:t>
      </w:r>
    </w:p>
    <w:p>
      <w:pPr>
        <w:pStyle w:val="BodyText"/>
        <w:spacing w:before="4"/>
        <w:rPr>
          <w:sz w:val="24"/>
        </w:rPr>
      </w:pPr>
    </w:p>
    <w:p>
      <w:pPr>
        <w:pStyle w:val="ListParagraph"/>
        <w:numPr>
          <w:ilvl w:val="0"/>
          <w:numId w:val="28"/>
        </w:numPr>
        <w:tabs>
          <w:tab w:pos="682" w:val="left" w:leader="none"/>
        </w:tabs>
        <w:spacing w:line="266" w:lineRule="auto" w:before="0" w:after="0"/>
        <w:ind w:left="497" w:right="214" w:firstLine="0"/>
        <w:jc w:val="both"/>
        <w:rPr>
          <w:sz w:val="22"/>
        </w:rPr>
      </w:pPr>
      <w:r>
        <w:rPr>
          <w:color w:val="231F20"/>
          <w:sz w:val="22"/>
        </w:rPr>
        <w:t>No</w:t>
      </w:r>
      <w:r>
        <w:rPr>
          <w:color w:val="231F20"/>
          <w:spacing w:val="-40"/>
          <w:sz w:val="22"/>
        </w:rPr>
        <w:t> </w:t>
      </w:r>
      <w:r>
        <w:rPr>
          <w:color w:val="231F20"/>
          <w:sz w:val="22"/>
        </w:rPr>
        <w:t>es</w:t>
      </w:r>
      <w:r>
        <w:rPr>
          <w:color w:val="231F20"/>
          <w:spacing w:val="-40"/>
          <w:sz w:val="22"/>
        </w:rPr>
        <w:t> </w:t>
      </w:r>
      <w:r>
        <w:rPr>
          <w:color w:val="231F20"/>
          <w:sz w:val="22"/>
        </w:rPr>
        <w:t>una</w:t>
      </w:r>
      <w:r>
        <w:rPr>
          <w:color w:val="231F20"/>
          <w:spacing w:val="-40"/>
          <w:sz w:val="22"/>
        </w:rPr>
        <w:t> </w:t>
      </w:r>
      <w:r>
        <w:rPr>
          <w:color w:val="231F20"/>
          <w:sz w:val="22"/>
        </w:rPr>
        <w:t>herramienta</w:t>
      </w:r>
      <w:r>
        <w:rPr>
          <w:color w:val="231F20"/>
          <w:spacing w:val="-40"/>
          <w:sz w:val="22"/>
        </w:rPr>
        <w:t> </w:t>
      </w:r>
      <w:r>
        <w:rPr>
          <w:color w:val="231F20"/>
          <w:sz w:val="22"/>
        </w:rPr>
        <w:t>que</w:t>
      </w:r>
      <w:r>
        <w:rPr>
          <w:color w:val="231F20"/>
          <w:spacing w:val="-40"/>
          <w:sz w:val="22"/>
        </w:rPr>
        <w:t> </w:t>
      </w:r>
      <w:r>
        <w:rPr>
          <w:color w:val="231F20"/>
          <w:sz w:val="22"/>
        </w:rPr>
        <w:t>pretende</w:t>
      </w:r>
      <w:r>
        <w:rPr>
          <w:color w:val="231F20"/>
          <w:spacing w:val="-40"/>
          <w:sz w:val="22"/>
        </w:rPr>
        <w:t> </w:t>
      </w:r>
      <w:r>
        <w:rPr>
          <w:color w:val="231F20"/>
          <w:sz w:val="22"/>
        </w:rPr>
        <w:t>adaptarse</w:t>
      </w:r>
      <w:r>
        <w:rPr>
          <w:color w:val="231F20"/>
          <w:spacing w:val="-40"/>
          <w:sz w:val="22"/>
        </w:rPr>
        <w:t> </w:t>
      </w:r>
      <w:r>
        <w:rPr>
          <w:color w:val="231F20"/>
          <w:sz w:val="22"/>
        </w:rPr>
        <w:t>a</w:t>
      </w:r>
      <w:r>
        <w:rPr>
          <w:color w:val="231F20"/>
          <w:spacing w:val="-40"/>
          <w:sz w:val="22"/>
        </w:rPr>
        <w:t> </w:t>
      </w:r>
      <w:r>
        <w:rPr>
          <w:color w:val="231F20"/>
          <w:sz w:val="22"/>
        </w:rPr>
        <w:t>las</w:t>
      </w:r>
      <w:r>
        <w:rPr>
          <w:color w:val="231F20"/>
          <w:spacing w:val="-40"/>
          <w:sz w:val="22"/>
        </w:rPr>
        <w:t> </w:t>
      </w:r>
      <w:r>
        <w:rPr>
          <w:color w:val="231F20"/>
          <w:sz w:val="22"/>
        </w:rPr>
        <w:t>particula- ridades</w:t>
      </w:r>
      <w:r>
        <w:rPr>
          <w:color w:val="231F20"/>
          <w:spacing w:val="-36"/>
          <w:sz w:val="22"/>
        </w:rPr>
        <w:t> </w:t>
      </w:r>
      <w:r>
        <w:rPr>
          <w:color w:val="231F20"/>
          <w:sz w:val="22"/>
        </w:rPr>
        <w:t>de</w:t>
      </w:r>
      <w:r>
        <w:rPr>
          <w:color w:val="231F20"/>
          <w:spacing w:val="-36"/>
          <w:sz w:val="22"/>
        </w:rPr>
        <w:t> </w:t>
      </w:r>
      <w:r>
        <w:rPr>
          <w:color w:val="231F20"/>
          <w:sz w:val="22"/>
        </w:rPr>
        <w:t>cada</w:t>
      </w:r>
      <w:r>
        <w:rPr>
          <w:color w:val="231F20"/>
          <w:spacing w:val="-36"/>
          <w:sz w:val="22"/>
        </w:rPr>
        <w:t> </w:t>
      </w:r>
      <w:r>
        <w:rPr>
          <w:color w:val="231F20"/>
          <w:sz w:val="22"/>
        </w:rPr>
        <w:t>estado</w:t>
      </w:r>
      <w:r>
        <w:rPr>
          <w:color w:val="231F20"/>
          <w:spacing w:val="-36"/>
          <w:sz w:val="22"/>
        </w:rPr>
        <w:t> </w:t>
      </w:r>
      <w:r>
        <w:rPr>
          <w:color w:val="231F20"/>
          <w:sz w:val="22"/>
        </w:rPr>
        <w:t>o</w:t>
      </w:r>
      <w:r>
        <w:rPr>
          <w:color w:val="231F20"/>
          <w:spacing w:val="-36"/>
          <w:sz w:val="22"/>
        </w:rPr>
        <w:t> </w:t>
      </w:r>
      <w:r>
        <w:rPr>
          <w:color w:val="231F20"/>
          <w:sz w:val="22"/>
        </w:rPr>
        <w:t>municipio</w:t>
      </w:r>
      <w:r>
        <w:rPr>
          <w:color w:val="231F20"/>
          <w:spacing w:val="-36"/>
          <w:sz w:val="22"/>
        </w:rPr>
        <w:t> </w:t>
      </w:r>
      <w:r>
        <w:rPr>
          <w:color w:val="231F20"/>
          <w:sz w:val="22"/>
        </w:rPr>
        <w:t>ya</w:t>
      </w:r>
      <w:r>
        <w:rPr>
          <w:color w:val="231F20"/>
          <w:spacing w:val="-36"/>
          <w:sz w:val="22"/>
        </w:rPr>
        <w:t> </w:t>
      </w:r>
      <w:r>
        <w:rPr>
          <w:color w:val="231F20"/>
          <w:sz w:val="22"/>
        </w:rPr>
        <w:t>que</w:t>
      </w:r>
      <w:r>
        <w:rPr>
          <w:color w:val="231F20"/>
          <w:spacing w:val="-36"/>
          <w:sz w:val="22"/>
        </w:rPr>
        <w:t> </w:t>
      </w:r>
      <w:r>
        <w:rPr>
          <w:color w:val="231F20"/>
          <w:sz w:val="22"/>
        </w:rPr>
        <w:t>rompe</w:t>
      </w:r>
      <w:r>
        <w:rPr>
          <w:color w:val="231F20"/>
          <w:spacing w:val="-36"/>
          <w:sz w:val="22"/>
        </w:rPr>
        <w:t> </w:t>
      </w:r>
      <w:r>
        <w:rPr>
          <w:color w:val="231F20"/>
          <w:sz w:val="22"/>
        </w:rPr>
        <w:t>con</w:t>
      </w:r>
      <w:r>
        <w:rPr>
          <w:color w:val="231F20"/>
          <w:spacing w:val="-36"/>
          <w:sz w:val="22"/>
        </w:rPr>
        <w:t> </w:t>
      </w:r>
      <w:r>
        <w:rPr>
          <w:color w:val="231F20"/>
          <w:sz w:val="22"/>
        </w:rPr>
        <w:t>el</w:t>
      </w:r>
      <w:r>
        <w:rPr>
          <w:color w:val="231F20"/>
          <w:spacing w:val="-36"/>
          <w:sz w:val="22"/>
        </w:rPr>
        <w:t> </w:t>
      </w:r>
      <w:r>
        <w:rPr>
          <w:color w:val="231F20"/>
          <w:sz w:val="22"/>
        </w:rPr>
        <w:t>objetivo de</w:t>
      </w:r>
      <w:r>
        <w:rPr>
          <w:color w:val="231F20"/>
          <w:spacing w:val="-30"/>
          <w:sz w:val="22"/>
        </w:rPr>
        <w:t> </w:t>
      </w:r>
      <w:r>
        <w:rPr>
          <w:color w:val="231F20"/>
          <w:sz w:val="22"/>
        </w:rPr>
        <w:t>comparación.</w:t>
      </w:r>
      <w:r>
        <w:rPr>
          <w:color w:val="231F20"/>
          <w:spacing w:val="-30"/>
          <w:sz w:val="22"/>
        </w:rPr>
        <w:t> </w:t>
      </w:r>
      <w:r>
        <w:rPr>
          <w:color w:val="231F20"/>
          <w:sz w:val="22"/>
        </w:rPr>
        <w:t>Es</w:t>
      </w:r>
      <w:r>
        <w:rPr>
          <w:color w:val="231F20"/>
          <w:spacing w:val="-30"/>
          <w:sz w:val="22"/>
        </w:rPr>
        <w:t> </w:t>
      </w:r>
      <w:r>
        <w:rPr>
          <w:color w:val="231F20"/>
          <w:sz w:val="22"/>
        </w:rPr>
        <w:t>importante</w:t>
      </w:r>
      <w:r>
        <w:rPr>
          <w:color w:val="231F20"/>
          <w:spacing w:val="-30"/>
          <w:sz w:val="22"/>
        </w:rPr>
        <w:t> </w:t>
      </w:r>
      <w:r>
        <w:rPr>
          <w:color w:val="231F20"/>
          <w:sz w:val="22"/>
        </w:rPr>
        <w:t>que</w:t>
      </w:r>
      <w:r>
        <w:rPr>
          <w:color w:val="231F20"/>
          <w:spacing w:val="-30"/>
          <w:sz w:val="22"/>
        </w:rPr>
        <w:t> </w:t>
      </w:r>
      <w:r>
        <w:rPr>
          <w:color w:val="231F20"/>
          <w:sz w:val="22"/>
        </w:rPr>
        <w:t>el</w:t>
      </w:r>
      <w:r>
        <w:rPr>
          <w:color w:val="231F20"/>
          <w:spacing w:val="-30"/>
          <w:sz w:val="22"/>
        </w:rPr>
        <w:t> </w:t>
      </w:r>
      <w:r>
        <w:rPr>
          <w:color w:val="231F20"/>
          <w:sz w:val="22"/>
        </w:rPr>
        <w:t>parámetro</w:t>
      </w:r>
      <w:r>
        <w:rPr>
          <w:color w:val="231F20"/>
          <w:spacing w:val="-30"/>
          <w:sz w:val="22"/>
        </w:rPr>
        <w:t> </w:t>
      </w:r>
      <w:r>
        <w:rPr>
          <w:color w:val="231F20"/>
          <w:sz w:val="22"/>
        </w:rPr>
        <w:t>sea</w:t>
      </w:r>
      <w:r>
        <w:rPr>
          <w:color w:val="231F20"/>
          <w:spacing w:val="-30"/>
          <w:sz w:val="22"/>
        </w:rPr>
        <w:t> </w:t>
      </w:r>
      <w:r>
        <w:rPr>
          <w:color w:val="231F20"/>
          <w:sz w:val="22"/>
        </w:rPr>
        <w:t>igual</w:t>
      </w:r>
      <w:r>
        <w:rPr>
          <w:color w:val="231F20"/>
          <w:spacing w:val="-30"/>
          <w:sz w:val="22"/>
        </w:rPr>
        <w:t> </w:t>
      </w:r>
      <w:r>
        <w:rPr>
          <w:color w:val="231F20"/>
          <w:sz w:val="22"/>
        </w:rPr>
        <w:t>para todos</w:t>
      </w:r>
      <w:r>
        <w:rPr>
          <w:color w:val="231F20"/>
          <w:spacing w:val="-41"/>
          <w:sz w:val="22"/>
        </w:rPr>
        <w:t> </w:t>
      </w:r>
      <w:r>
        <w:rPr>
          <w:color w:val="231F20"/>
          <w:sz w:val="22"/>
        </w:rPr>
        <w:t>para</w:t>
      </w:r>
      <w:r>
        <w:rPr>
          <w:color w:val="231F20"/>
          <w:spacing w:val="-41"/>
          <w:sz w:val="22"/>
        </w:rPr>
        <w:t> </w:t>
      </w:r>
      <w:r>
        <w:rPr>
          <w:color w:val="231F20"/>
          <w:sz w:val="22"/>
        </w:rPr>
        <w:t>poder</w:t>
      </w:r>
      <w:r>
        <w:rPr>
          <w:color w:val="231F20"/>
          <w:spacing w:val="-41"/>
          <w:sz w:val="22"/>
        </w:rPr>
        <w:t> </w:t>
      </w:r>
      <w:r>
        <w:rPr>
          <w:color w:val="231F20"/>
          <w:spacing w:val="-3"/>
          <w:sz w:val="22"/>
        </w:rPr>
        <w:t>comparar.</w:t>
      </w:r>
    </w:p>
    <w:p>
      <w:pPr>
        <w:pStyle w:val="ListParagraph"/>
        <w:numPr>
          <w:ilvl w:val="0"/>
          <w:numId w:val="28"/>
        </w:numPr>
        <w:tabs>
          <w:tab w:pos="680" w:val="left" w:leader="none"/>
        </w:tabs>
        <w:spacing w:line="240" w:lineRule="auto" w:before="0" w:after="0"/>
        <w:ind w:left="679" w:right="0" w:hanging="182"/>
        <w:jc w:val="both"/>
        <w:rPr>
          <w:sz w:val="22"/>
        </w:rPr>
      </w:pPr>
      <w:r>
        <w:rPr>
          <w:color w:val="231F20"/>
          <w:w w:val="95"/>
          <w:sz w:val="22"/>
        </w:rPr>
        <w:t>No</w:t>
      </w:r>
      <w:r>
        <w:rPr>
          <w:color w:val="231F20"/>
          <w:spacing w:val="-10"/>
          <w:w w:val="95"/>
          <w:sz w:val="22"/>
        </w:rPr>
        <w:t> </w:t>
      </w:r>
      <w:r>
        <w:rPr>
          <w:color w:val="231F20"/>
          <w:w w:val="95"/>
          <w:sz w:val="22"/>
        </w:rPr>
        <w:t>pretende</w:t>
      </w:r>
      <w:r>
        <w:rPr>
          <w:color w:val="231F20"/>
          <w:spacing w:val="-10"/>
          <w:w w:val="95"/>
          <w:sz w:val="22"/>
        </w:rPr>
        <w:t> </w:t>
      </w:r>
      <w:r>
        <w:rPr>
          <w:color w:val="231F20"/>
          <w:w w:val="95"/>
          <w:sz w:val="22"/>
        </w:rPr>
        <w:t>“avalar”</w:t>
      </w:r>
      <w:r>
        <w:rPr>
          <w:color w:val="231F20"/>
          <w:spacing w:val="-10"/>
          <w:w w:val="95"/>
          <w:sz w:val="22"/>
        </w:rPr>
        <w:t> </w:t>
      </w:r>
      <w:r>
        <w:rPr>
          <w:color w:val="231F20"/>
          <w:w w:val="95"/>
          <w:sz w:val="22"/>
        </w:rPr>
        <w:t>las</w:t>
      </w:r>
      <w:r>
        <w:rPr>
          <w:color w:val="231F20"/>
          <w:spacing w:val="-10"/>
          <w:w w:val="95"/>
          <w:sz w:val="22"/>
        </w:rPr>
        <w:t> </w:t>
      </w:r>
      <w:r>
        <w:rPr>
          <w:color w:val="231F20"/>
          <w:w w:val="95"/>
          <w:sz w:val="22"/>
        </w:rPr>
        <w:t>acciones</w:t>
      </w:r>
      <w:r>
        <w:rPr>
          <w:color w:val="231F20"/>
          <w:spacing w:val="-10"/>
          <w:w w:val="95"/>
          <w:sz w:val="22"/>
        </w:rPr>
        <w:t> </w:t>
      </w:r>
      <w:r>
        <w:rPr>
          <w:color w:val="231F20"/>
          <w:w w:val="95"/>
          <w:sz w:val="22"/>
        </w:rPr>
        <w:t>del</w:t>
      </w:r>
      <w:r>
        <w:rPr>
          <w:color w:val="231F20"/>
          <w:spacing w:val="-10"/>
          <w:w w:val="95"/>
          <w:sz w:val="22"/>
        </w:rPr>
        <w:t> </w:t>
      </w:r>
      <w:r>
        <w:rPr>
          <w:color w:val="231F20"/>
          <w:w w:val="95"/>
          <w:sz w:val="22"/>
        </w:rPr>
        <w:t>gobierno.</w:t>
      </w:r>
    </w:p>
    <w:p>
      <w:pPr>
        <w:pStyle w:val="ListParagraph"/>
        <w:numPr>
          <w:ilvl w:val="0"/>
          <w:numId w:val="28"/>
        </w:numPr>
        <w:tabs>
          <w:tab w:pos="672" w:val="left" w:leader="none"/>
        </w:tabs>
        <w:spacing w:line="266" w:lineRule="auto" w:before="27" w:after="0"/>
        <w:ind w:left="497" w:right="215" w:firstLine="0"/>
        <w:jc w:val="both"/>
        <w:rPr>
          <w:sz w:val="22"/>
        </w:rPr>
      </w:pPr>
      <w:r>
        <w:rPr>
          <w:color w:val="231F20"/>
          <w:sz w:val="22"/>
        </w:rPr>
        <w:t>No</w:t>
      </w:r>
      <w:r>
        <w:rPr>
          <w:color w:val="231F20"/>
          <w:spacing w:val="-48"/>
          <w:sz w:val="22"/>
        </w:rPr>
        <w:t> </w:t>
      </w:r>
      <w:r>
        <w:rPr>
          <w:color w:val="231F20"/>
          <w:sz w:val="22"/>
        </w:rPr>
        <w:t>es</w:t>
      </w:r>
      <w:r>
        <w:rPr>
          <w:color w:val="231F20"/>
          <w:spacing w:val="-48"/>
          <w:sz w:val="22"/>
        </w:rPr>
        <w:t> </w:t>
      </w:r>
      <w:r>
        <w:rPr>
          <w:color w:val="231F20"/>
          <w:sz w:val="22"/>
        </w:rPr>
        <w:t>una</w:t>
      </w:r>
      <w:r>
        <w:rPr>
          <w:color w:val="231F20"/>
          <w:spacing w:val="-48"/>
          <w:sz w:val="22"/>
        </w:rPr>
        <w:t> </w:t>
      </w:r>
      <w:r>
        <w:rPr>
          <w:color w:val="231F20"/>
          <w:sz w:val="22"/>
        </w:rPr>
        <w:t>herramienta</w:t>
      </w:r>
      <w:r>
        <w:rPr>
          <w:color w:val="231F20"/>
          <w:spacing w:val="-48"/>
          <w:sz w:val="22"/>
        </w:rPr>
        <w:t> </w:t>
      </w:r>
      <w:r>
        <w:rPr>
          <w:color w:val="231F20"/>
          <w:sz w:val="22"/>
        </w:rPr>
        <w:t>que</w:t>
      </w:r>
      <w:r>
        <w:rPr>
          <w:color w:val="231F20"/>
          <w:spacing w:val="-48"/>
          <w:sz w:val="22"/>
        </w:rPr>
        <w:t> </w:t>
      </w:r>
      <w:r>
        <w:rPr>
          <w:color w:val="231F20"/>
          <w:sz w:val="22"/>
        </w:rPr>
        <w:t>busque</w:t>
      </w:r>
      <w:r>
        <w:rPr>
          <w:color w:val="231F20"/>
          <w:spacing w:val="-48"/>
          <w:sz w:val="22"/>
        </w:rPr>
        <w:t> </w:t>
      </w:r>
      <w:r>
        <w:rPr>
          <w:color w:val="231F20"/>
          <w:sz w:val="22"/>
        </w:rPr>
        <w:t>el</w:t>
      </w:r>
      <w:r>
        <w:rPr>
          <w:color w:val="231F20"/>
          <w:spacing w:val="-48"/>
          <w:sz w:val="22"/>
        </w:rPr>
        <w:t> </w:t>
      </w:r>
      <w:r>
        <w:rPr>
          <w:color w:val="231F20"/>
          <w:sz w:val="22"/>
        </w:rPr>
        <w:t>choque</w:t>
      </w:r>
      <w:r>
        <w:rPr>
          <w:color w:val="231F20"/>
          <w:spacing w:val="-48"/>
          <w:sz w:val="22"/>
        </w:rPr>
        <w:t> </w:t>
      </w:r>
      <w:r>
        <w:rPr>
          <w:color w:val="231F20"/>
          <w:sz w:val="22"/>
        </w:rPr>
        <w:t>y</w:t>
      </w:r>
      <w:r>
        <w:rPr>
          <w:color w:val="231F20"/>
          <w:spacing w:val="-48"/>
          <w:sz w:val="22"/>
        </w:rPr>
        <w:t> </w:t>
      </w:r>
      <w:r>
        <w:rPr>
          <w:color w:val="231F20"/>
          <w:sz w:val="22"/>
        </w:rPr>
        <w:t>el</w:t>
      </w:r>
      <w:r>
        <w:rPr>
          <w:color w:val="231F20"/>
          <w:spacing w:val="-48"/>
          <w:sz w:val="22"/>
        </w:rPr>
        <w:t> </w:t>
      </w:r>
      <w:r>
        <w:rPr>
          <w:color w:val="231F20"/>
          <w:spacing w:val="-3"/>
          <w:sz w:val="22"/>
        </w:rPr>
        <w:t>enfrentamien- </w:t>
      </w:r>
      <w:r>
        <w:rPr>
          <w:color w:val="231F20"/>
          <w:w w:val="95"/>
          <w:sz w:val="22"/>
        </w:rPr>
        <w:t>to con las</w:t>
      </w:r>
      <w:r>
        <w:rPr>
          <w:color w:val="231F20"/>
          <w:spacing w:val="-31"/>
          <w:w w:val="95"/>
          <w:sz w:val="22"/>
        </w:rPr>
        <w:t> </w:t>
      </w:r>
      <w:r>
        <w:rPr>
          <w:color w:val="231F20"/>
          <w:w w:val="95"/>
          <w:sz w:val="22"/>
        </w:rPr>
        <w:t>autoridades.</w:t>
      </w:r>
    </w:p>
    <w:p>
      <w:pPr>
        <w:pStyle w:val="ListParagraph"/>
        <w:numPr>
          <w:ilvl w:val="0"/>
          <w:numId w:val="28"/>
        </w:numPr>
        <w:tabs>
          <w:tab w:pos="671" w:val="left" w:leader="none"/>
        </w:tabs>
        <w:spacing w:line="266" w:lineRule="auto" w:before="0" w:after="0"/>
        <w:ind w:left="497" w:right="216" w:firstLine="0"/>
        <w:jc w:val="both"/>
        <w:rPr>
          <w:sz w:val="22"/>
        </w:rPr>
      </w:pPr>
      <w:r>
        <w:rPr>
          <w:color w:val="231F20"/>
          <w:sz w:val="22"/>
        </w:rPr>
        <w:t>No</w:t>
      </w:r>
      <w:r>
        <w:rPr>
          <w:color w:val="231F20"/>
          <w:spacing w:val="-46"/>
          <w:sz w:val="22"/>
        </w:rPr>
        <w:t> </w:t>
      </w:r>
      <w:r>
        <w:rPr>
          <w:color w:val="231F20"/>
          <w:spacing w:val="-4"/>
          <w:sz w:val="22"/>
        </w:rPr>
        <w:t>pretende</w:t>
      </w:r>
      <w:r>
        <w:rPr>
          <w:color w:val="231F20"/>
          <w:spacing w:val="-46"/>
          <w:sz w:val="22"/>
        </w:rPr>
        <w:t> </w:t>
      </w:r>
      <w:r>
        <w:rPr>
          <w:color w:val="231F20"/>
          <w:spacing w:val="-3"/>
          <w:sz w:val="22"/>
        </w:rPr>
        <w:t>solo</w:t>
      </w:r>
      <w:r>
        <w:rPr>
          <w:color w:val="231F20"/>
          <w:spacing w:val="-46"/>
          <w:sz w:val="22"/>
        </w:rPr>
        <w:t> </w:t>
      </w:r>
      <w:r>
        <w:rPr>
          <w:color w:val="231F20"/>
          <w:sz w:val="22"/>
        </w:rPr>
        <w:t>dar</w:t>
      </w:r>
      <w:r>
        <w:rPr>
          <w:color w:val="231F20"/>
          <w:spacing w:val="-46"/>
          <w:sz w:val="22"/>
        </w:rPr>
        <w:t> </w:t>
      </w:r>
      <w:r>
        <w:rPr>
          <w:color w:val="231F20"/>
          <w:sz w:val="22"/>
        </w:rPr>
        <w:t>una</w:t>
      </w:r>
      <w:r>
        <w:rPr>
          <w:color w:val="231F20"/>
          <w:spacing w:val="-46"/>
          <w:sz w:val="22"/>
        </w:rPr>
        <w:t> </w:t>
      </w:r>
      <w:r>
        <w:rPr>
          <w:color w:val="231F20"/>
          <w:spacing w:val="-4"/>
          <w:sz w:val="22"/>
        </w:rPr>
        <w:t>calificación</w:t>
      </w:r>
      <w:r>
        <w:rPr>
          <w:color w:val="231F20"/>
          <w:spacing w:val="-46"/>
          <w:sz w:val="22"/>
        </w:rPr>
        <w:t> </w:t>
      </w:r>
      <w:r>
        <w:rPr>
          <w:color w:val="231F20"/>
          <w:spacing w:val="-3"/>
          <w:sz w:val="22"/>
        </w:rPr>
        <w:t>fría,</w:t>
      </w:r>
      <w:r>
        <w:rPr>
          <w:color w:val="231F20"/>
          <w:spacing w:val="-46"/>
          <w:sz w:val="22"/>
        </w:rPr>
        <w:t> </w:t>
      </w:r>
      <w:r>
        <w:rPr>
          <w:color w:val="231F20"/>
          <w:sz w:val="22"/>
        </w:rPr>
        <w:t>la</w:t>
      </w:r>
      <w:r>
        <w:rPr>
          <w:color w:val="231F20"/>
          <w:spacing w:val="-46"/>
          <w:sz w:val="22"/>
        </w:rPr>
        <w:t> </w:t>
      </w:r>
      <w:r>
        <w:rPr>
          <w:color w:val="231F20"/>
          <w:spacing w:val="-3"/>
          <w:sz w:val="22"/>
        </w:rPr>
        <w:t>cual</w:t>
      </w:r>
      <w:r>
        <w:rPr>
          <w:color w:val="231F20"/>
          <w:spacing w:val="-46"/>
          <w:sz w:val="22"/>
        </w:rPr>
        <w:t> </w:t>
      </w:r>
      <w:r>
        <w:rPr>
          <w:color w:val="231F20"/>
          <w:spacing w:val="-3"/>
          <w:sz w:val="22"/>
        </w:rPr>
        <w:t>puede</w:t>
      </w:r>
      <w:r>
        <w:rPr>
          <w:color w:val="231F20"/>
          <w:spacing w:val="-46"/>
          <w:sz w:val="22"/>
        </w:rPr>
        <w:t> </w:t>
      </w:r>
      <w:r>
        <w:rPr>
          <w:color w:val="231F20"/>
          <w:spacing w:val="-4"/>
          <w:sz w:val="22"/>
        </w:rPr>
        <w:t>esconder </w:t>
      </w:r>
      <w:r>
        <w:rPr>
          <w:color w:val="231F20"/>
          <w:w w:val="95"/>
          <w:sz w:val="22"/>
        </w:rPr>
        <w:t>muchos valores</w:t>
      </w:r>
      <w:r>
        <w:rPr>
          <w:color w:val="231F20"/>
          <w:spacing w:val="-31"/>
          <w:w w:val="95"/>
          <w:sz w:val="22"/>
        </w:rPr>
        <w:t> </w:t>
      </w:r>
      <w:r>
        <w:rPr>
          <w:color w:val="231F20"/>
          <w:w w:val="95"/>
          <w:sz w:val="22"/>
        </w:rPr>
        <w:t>positivos.</w:t>
      </w:r>
    </w:p>
    <w:p>
      <w:pPr>
        <w:pStyle w:val="BodyText"/>
        <w:spacing w:before="4"/>
        <w:rPr>
          <w:sz w:val="24"/>
        </w:rPr>
      </w:pPr>
    </w:p>
    <w:p>
      <w:pPr>
        <w:pStyle w:val="BodyText"/>
        <w:spacing w:line="266" w:lineRule="auto"/>
        <w:ind w:left="100" w:right="210" w:firstLine="396"/>
        <w:jc w:val="both"/>
      </w:pPr>
      <w:r>
        <w:rPr>
          <w:color w:val="231F20"/>
        </w:rPr>
        <w:t>Al</w:t>
      </w:r>
      <w:r>
        <w:rPr>
          <w:color w:val="231F20"/>
          <w:spacing w:val="-15"/>
        </w:rPr>
        <w:t> </w:t>
      </w:r>
      <w:r>
        <w:rPr>
          <w:color w:val="231F20"/>
        </w:rPr>
        <w:t>respecto</w:t>
      </w:r>
      <w:r>
        <w:rPr>
          <w:color w:val="231F20"/>
          <w:spacing w:val="-15"/>
        </w:rPr>
        <w:t> </w:t>
      </w:r>
      <w:r>
        <w:rPr>
          <w:color w:val="231F20"/>
        </w:rPr>
        <w:t>se</w:t>
      </w:r>
      <w:r>
        <w:rPr>
          <w:color w:val="231F20"/>
          <w:spacing w:val="-15"/>
        </w:rPr>
        <w:t> </w:t>
      </w:r>
      <w:r>
        <w:rPr>
          <w:color w:val="231F20"/>
        </w:rPr>
        <w:t>puede</w:t>
      </w:r>
      <w:r>
        <w:rPr>
          <w:color w:val="231F20"/>
          <w:spacing w:val="-15"/>
        </w:rPr>
        <w:t> </w:t>
      </w:r>
      <w:r>
        <w:rPr>
          <w:color w:val="231F20"/>
        </w:rPr>
        <w:t>interpretar</w:t>
      </w:r>
      <w:r>
        <w:rPr>
          <w:color w:val="231F20"/>
          <w:spacing w:val="-15"/>
        </w:rPr>
        <w:t> </w:t>
      </w:r>
      <w:r>
        <w:rPr>
          <w:color w:val="231F20"/>
        </w:rPr>
        <w:t>lo</w:t>
      </w:r>
      <w:r>
        <w:rPr>
          <w:color w:val="231F20"/>
          <w:spacing w:val="-15"/>
        </w:rPr>
        <w:t> </w:t>
      </w:r>
      <w:r>
        <w:rPr>
          <w:color w:val="231F20"/>
        </w:rPr>
        <w:t>siguiente;</w:t>
      </w:r>
      <w:r>
        <w:rPr>
          <w:color w:val="231F20"/>
          <w:spacing w:val="-15"/>
        </w:rPr>
        <w:t> </w:t>
      </w:r>
      <w:r>
        <w:rPr>
          <w:color w:val="231F20"/>
        </w:rPr>
        <w:t>a)</w:t>
      </w:r>
      <w:r>
        <w:rPr>
          <w:color w:val="231F20"/>
          <w:spacing w:val="-15"/>
        </w:rPr>
        <w:t> </w:t>
      </w:r>
      <w:r>
        <w:rPr>
          <w:color w:val="231F20"/>
        </w:rPr>
        <w:t>la</w:t>
      </w:r>
      <w:r>
        <w:rPr>
          <w:color w:val="231F20"/>
          <w:spacing w:val="-15"/>
        </w:rPr>
        <w:t> </w:t>
      </w:r>
      <w:r>
        <w:rPr>
          <w:color w:val="231F20"/>
        </w:rPr>
        <w:t>generalidad de</w:t>
      </w:r>
      <w:r>
        <w:rPr>
          <w:color w:val="231F20"/>
          <w:spacing w:val="-35"/>
        </w:rPr>
        <w:t> </w:t>
      </w:r>
      <w:r>
        <w:rPr>
          <w:color w:val="231F20"/>
        </w:rPr>
        <w:t>la</w:t>
      </w:r>
      <w:r>
        <w:rPr>
          <w:color w:val="231F20"/>
          <w:spacing w:val="-35"/>
        </w:rPr>
        <w:t> </w:t>
      </w:r>
      <w:r>
        <w:rPr>
          <w:color w:val="231F20"/>
        </w:rPr>
        <w:t>herramienta</w:t>
      </w:r>
      <w:r>
        <w:rPr>
          <w:color w:val="231F20"/>
          <w:spacing w:val="-35"/>
        </w:rPr>
        <w:t> </w:t>
      </w:r>
      <w:r>
        <w:rPr>
          <w:color w:val="231F20"/>
        </w:rPr>
        <w:t>y</w:t>
      </w:r>
      <w:r>
        <w:rPr>
          <w:color w:val="231F20"/>
          <w:spacing w:val="-35"/>
        </w:rPr>
        <w:t> </w:t>
      </w:r>
      <w:r>
        <w:rPr>
          <w:color w:val="231F20"/>
        </w:rPr>
        <w:t>su</w:t>
      </w:r>
      <w:r>
        <w:rPr>
          <w:color w:val="231F20"/>
          <w:spacing w:val="-35"/>
        </w:rPr>
        <w:t> </w:t>
      </w:r>
      <w:r>
        <w:rPr>
          <w:color w:val="231F20"/>
        </w:rPr>
        <w:t>no</w:t>
      </w:r>
      <w:r>
        <w:rPr>
          <w:color w:val="231F20"/>
          <w:spacing w:val="-35"/>
        </w:rPr>
        <w:t> </w:t>
      </w:r>
      <w:r>
        <w:rPr>
          <w:color w:val="231F20"/>
        </w:rPr>
        <w:t>adaptación</w:t>
      </w:r>
      <w:r>
        <w:rPr>
          <w:color w:val="231F20"/>
          <w:spacing w:val="-35"/>
        </w:rPr>
        <w:t> </w:t>
      </w:r>
      <w:r>
        <w:rPr>
          <w:color w:val="231F20"/>
        </w:rPr>
        <w:t>a</w:t>
      </w:r>
      <w:r>
        <w:rPr>
          <w:color w:val="231F20"/>
          <w:spacing w:val="-35"/>
        </w:rPr>
        <w:t> </w:t>
      </w:r>
      <w:r>
        <w:rPr>
          <w:color w:val="231F20"/>
        </w:rPr>
        <w:t>las</w:t>
      </w:r>
      <w:r>
        <w:rPr>
          <w:color w:val="231F20"/>
          <w:spacing w:val="-35"/>
        </w:rPr>
        <w:t> </w:t>
      </w:r>
      <w:r>
        <w:rPr>
          <w:color w:val="231F20"/>
        </w:rPr>
        <w:t>realidades</w:t>
      </w:r>
      <w:r>
        <w:rPr>
          <w:color w:val="231F20"/>
          <w:spacing w:val="-35"/>
        </w:rPr>
        <w:t> </w:t>
      </w:r>
      <w:r>
        <w:rPr>
          <w:color w:val="231F20"/>
        </w:rPr>
        <w:t>locales</w:t>
      </w:r>
      <w:r>
        <w:rPr>
          <w:color w:val="231F20"/>
          <w:spacing w:val="-35"/>
        </w:rPr>
        <w:t> </w:t>
      </w:r>
      <w:r>
        <w:rPr>
          <w:color w:val="231F20"/>
        </w:rPr>
        <w:t>porque </w:t>
      </w:r>
      <w:r>
        <w:rPr>
          <w:color w:val="231F20"/>
          <w:spacing w:val="-3"/>
          <w:w w:val="95"/>
        </w:rPr>
        <w:t>rompería</w:t>
      </w:r>
      <w:r>
        <w:rPr>
          <w:color w:val="231F20"/>
          <w:spacing w:val="-17"/>
          <w:w w:val="95"/>
        </w:rPr>
        <w:t> </w:t>
      </w:r>
      <w:r>
        <w:rPr>
          <w:color w:val="231F20"/>
          <w:w w:val="95"/>
        </w:rPr>
        <w:t>la</w:t>
      </w:r>
      <w:r>
        <w:rPr>
          <w:color w:val="231F20"/>
          <w:spacing w:val="-17"/>
          <w:w w:val="95"/>
        </w:rPr>
        <w:t> </w:t>
      </w:r>
      <w:r>
        <w:rPr>
          <w:color w:val="231F20"/>
          <w:spacing w:val="-3"/>
          <w:w w:val="95"/>
        </w:rPr>
        <w:t>comparabilidad</w:t>
      </w:r>
      <w:r>
        <w:rPr>
          <w:color w:val="231F20"/>
          <w:spacing w:val="-17"/>
          <w:w w:val="95"/>
        </w:rPr>
        <w:t> </w:t>
      </w:r>
      <w:r>
        <w:rPr>
          <w:color w:val="231F20"/>
          <w:w w:val="95"/>
        </w:rPr>
        <w:t>de</w:t>
      </w:r>
      <w:r>
        <w:rPr>
          <w:color w:val="231F20"/>
          <w:spacing w:val="-17"/>
          <w:w w:val="95"/>
        </w:rPr>
        <w:t> </w:t>
      </w:r>
      <w:r>
        <w:rPr>
          <w:color w:val="231F20"/>
          <w:spacing w:val="-3"/>
          <w:w w:val="95"/>
        </w:rPr>
        <w:t>resultados</w:t>
      </w:r>
      <w:r>
        <w:rPr>
          <w:color w:val="231F20"/>
          <w:spacing w:val="-17"/>
          <w:w w:val="95"/>
        </w:rPr>
        <w:t> </w:t>
      </w:r>
      <w:r>
        <w:rPr>
          <w:color w:val="231F20"/>
          <w:w w:val="95"/>
        </w:rPr>
        <w:t>y</w:t>
      </w:r>
      <w:r>
        <w:rPr>
          <w:color w:val="231F20"/>
          <w:spacing w:val="-17"/>
          <w:w w:val="95"/>
        </w:rPr>
        <w:t> </w:t>
      </w:r>
      <w:r>
        <w:rPr>
          <w:color w:val="231F20"/>
          <w:w w:val="95"/>
        </w:rPr>
        <w:t>en</w:t>
      </w:r>
      <w:r>
        <w:rPr>
          <w:color w:val="231F20"/>
          <w:spacing w:val="-17"/>
          <w:w w:val="95"/>
        </w:rPr>
        <w:t> </w:t>
      </w:r>
      <w:r>
        <w:rPr>
          <w:color w:val="231F20"/>
          <w:w w:val="95"/>
        </w:rPr>
        <w:t>todo</w:t>
      </w:r>
      <w:r>
        <w:rPr>
          <w:color w:val="231F20"/>
          <w:spacing w:val="-17"/>
          <w:w w:val="95"/>
        </w:rPr>
        <w:t> </w:t>
      </w:r>
      <w:r>
        <w:rPr>
          <w:color w:val="231F20"/>
          <w:spacing w:val="-3"/>
          <w:w w:val="95"/>
        </w:rPr>
        <w:t>caso,</w:t>
      </w:r>
      <w:r>
        <w:rPr>
          <w:color w:val="231F20"/>
          <w:spacing w:val="-17"/>
          <w:w w:val="95"/>
        </w:rPr>
        <w:t> </w:t>
      </w:r>
      <w:r>
        <w:rPr>
          <w:color w:val="231F20"/>
          <w:w w:val="95"/>
        </w:rPr>
        <w:t>sí</w:t>
      </w:r>
      <w:r>
        <w:rPr>
          <w:color w:val="231F20"/>
          <w:spacing w:val="-17"/>
          <w:w w:val="95"/>
        </w:rPr>
        <w:t> </w:t>
      </w:r>
      <w:r>
        <w:rPr>
          <w:color w:val="231F20"/>
          <w:spacing w:val="-3"/>
          <w:w w:val="95"/>
        </w:rPr>
        <w:t>procediese </w:t>
      </w:r>
      <w:r>
        <w:rPr>
          <w:color w:val="231F20"/>
        </w:rPr>
        <w:t>a</w:t>
      </w:r>
      <w:r>
        <w:rPr>
          <w:color w:val="231F20"/>
          <w:spacing w:val="-23"/>
        </w:rPr>
        <w:t> </w:t>
      </w:r>
      <w:r>
        <w:rPr>
          <w:color w:val="231F20"/>
        </w:rPr>
        <w:t>realizarse</w:t>
      </w:r>
      <w:r>
        <w:rPr>
          <w:color w:val="231F20"/>
          <w:spacing w:val="-23"/>
        </w:rPr>
        <w:t> </w:t>
      </w:r>
      <w:r>
        <w:rPr>
          <w:color w:val="231F20"/>
        </w:rPr>
        <w:t>un</w:t>
      </w:r>
      <w:r>
        <w:rPr>
          <w:color w:val="231F20"/>
          <w:spacing w:val="-23"/>
        </w:rPr>
        <w:t> </w:t>
      </w:r>
      <w:r>
        <w:rPr>
          <w:color w:val="231F20"/>
        </w:rPr>
        <w:t>ajuste</w:t>
      </w:r>
      <w:r>
        <w:rPr>
          <w:color w:val="231F20"/>
          <w:spacing w:val="-23"/>
        </w:rPr>
        <w:t> </w:t>
      </w:r>
      <w:r>
        <w:rPr>
          <w:color w:val="231F20"/>
        </w:rPr>
        <w:t>al</w:t>
      </w:r>
      <w:r>
        <w:rPr>
          <w:color w:val="231F20"/>
          <w:spacing w:val="-23"/>
        </w:rPr>
        <w:t> </w:t>
      </w:r>
      <w:r>
        <w:rPr>
          <w:color w:val="231F20"/>
        </w:rPr>
        <w:t>cuestionario,</w:t>
      </w:r>
      <w:r>
        <w:rPr>
          <w:color w:val="231F20"/>
          <w:spacing w:val="-23"/>
        </w:rPr>
        <w:t> </w:t>
      </w:r>
      <w:r>
        <w:rPr>
          <w:color w:val="231F20"/>
        </w:rPr>
        <w:t>el</w:t>
      </w:r>
      <w:r>
        <w:rPr>
          <w:color w:val="231F20"/>
          <w:spacing w:val="-23"/>
        </w:rPr>
        <w:t> </w:t>
      </w:r>
      <w:r>
        <w:rPr>
          <w:color w:val="231F20"/>
        </w:rPr>
        <w:t>mismo</w:t>
      </w:r>
      <w:r>
        <w:rPr>
          <w:color w:val="231F20"/>
          <w:spacing w:val="-23"/>
        </w:rPr>
        <w:t> </w:t>
      </w:r>
      <w:r>
        <w:rPr>
          <w:color w:val="231F20"/>
        </w:rPr>
        <w:t>aplicaría</w:t>
      </w:r>
      <w:r>
        <w:rPr>
          <w:color w:val="231F20"/>
          <w:spacing w:val="-23"/>
        </w:rPr>
        <w:t> </w:t>
      </w:r>
      <w:r>
        <w:rPr>
          <w:color w:val="231F20"/>
        </w:rPr>
        <w:t>para</w:t>
      </w:r>
      <w:r>
        <w:rPr>
          <w:color w:val="231F20"/>
          <w:spacing w:val="-23"/>
        </w:rPr>
        <w:t> </w:t>
      </w:r>
      <w:r>
        <w:rPr>
          <w:color w:val="231F20"/>
        </w:rPr>
        <w:t>todos los</w:t>
      </w:r>
      <w:r>
        <w:rPr>
          <w:color w:val="231F20"/>
          <w:spacing w:val="-33"/>
        </w:rPr>
        <w:t> </w:t>
      </w:r>
      <w:r>
        <w:rPr>
          <w:color w:val="231F20"/>
        </w:rPr>
        <w:t>municipios;</w:t>
      </w:r>
      <w:r>
        <w:rPr>
          <w:color w:val="231F20"/>
          <w:spacing w:val="-33"/>
        </w:rPr>
        <w:t> </w:t>
      </w:r>
      <w:r>
        <w:rPr>
          <w:color w:val="231F20"/>
        </w:rPr>
        <w:t>b)</w:t>
      </w:r>
      <w:r>
        <w:rPr>
          <w:color w:val="231F20"/>
          <w:spacing w:val="-33"/>
        </w:rPr>
        <w:t> </w:t>
      </w:r>
      <w:r>
        <w:rPr>
          <w:color w:val="231F20"/>
        </w:rPr>
        <w:t>el</w:t>
      </w:r>
      <w:r>
        <w:rPr>
          <w:color w:val="231F20"/>
          <w:spacing w:val="-33"/>
        </w:rPr>
        <w:t> </w:t>
      </w:r>
      <w:r>
        <w:rPr>
          <w:color w:val="231F20"/>
        </w:rPr>
        <w:t>CIMTRA</w:t>
      </w:r>
      <w:r>
        <w:rPr>
          <w:color w:val="231F20"/>
          <w:spacing w:val="-33"/>
        </w:rPr>
        <w:t> </w:t>
      </w:r>
      <w:r>
        <w:rPr>
          <w:color w:val="231F20"/>
        </w:rPr>
        <w:t>refleja</w:t>
      </w:r>
      <w:r>
        <w:rPr>
          <w:color w:val="231F20"/>
          <w:spacing w:val="-33"/>
        </w:rPr>
        <w:t> </w:t>
      </w:r>
      <w:r>
        <w:rPr>
          <w:color w:val="231F20"/>
        </w:rPr>
        <w:t>solamente</w:t>
      </w:r>
      <w:r>
        <w:rPr>
          <w:color w:val="231F20"/>
          <w:spacing w:val="-33"/>
        </w:rPr>
        <w:t> </w:t>
      </w:r>
      <w:r>
        <w:rPr>
          <w:color w:val="231F20"/>
        </w:rPr>
        <w:t>una</w:t>
      </w:r>
      <w:r>
        <w:rPr>
          <w:color w:val="231F20"/>
          <w:spacing w:val="-33"/>
        </w:rPr>
        <w:t> </w:t>
      </w:r>
      <w:r>
        <w:rPr>
          <w:color w:val="231F20"/>
        </w:rPr>
        <w:t>“fotografía”</w:t>
      </w:r>
      <w:r>
        <w:rPr>
          <w:color w:val="231F20"/>
          <w:spacing w:val="-33"/>
        </w:rPr>
        <w:t> </w:t>
      </w:r>
      <w:r>
        <w:rPr>
          <w:color w:val="231F20"/>
        </w:rPr>
        <w:t>de</w:t>
      </w:r>
      <w:r>
        <w:rPr>
          <w:color w:val="231F20"/>
          <w:spacing w:val="-33"/>
        </w:rPr>
        <w:t> </w:t>
      </w:r>
      <w:r>
        <w:rPr>
          <w:color w:val="231F20"/>
        </w:rPr>
        <w:t>la </w:t>
      </w:r>
      <w:r>
        <w:rPr>
          <w:color w:val="231F20"/>
          <w:w w:val="95"/>
        </w:rPr>
        <w:t>transparencia</w:t>
      </w:r>
      <w:r>
        <w:rPr>
          <w:color w:val="231F20"/>
          <w:spacing w:val="-9"/>
          <w:w w:val="95"/>
        </w:rPr>
        <w:t> </w:t>
      </w:r>
      <w:r>
        <w:rPr>
          <w:color w:val="231F20"/>
          <w:w w:val="95"/>
        </w:rPr>
        <w:t>prevaleciente</w:t>
      </w:r>
      <w:r>
        <w:rPr>
          <w:color w:val="231F20"/>
          <w:spacing w:val="-9"/>
          <w:w w:val="95"/>
        </w:rPr>
        <w:t> </w:t>
      </w:r>
      <w:r>
        <w:rPr>
          <w:color w:val="231F20"/>
          <w:w w:val="95"/>
        </w:rPr>
        <w:t>en</w:t>
      </w:r>
      <w:r>
        <w:rPr>
          <w:color w:val="231F20"/>
          <w:spacing w:val="-9"/>
          <w:w w:val="95"/>
        </w:rPr>
        <w:t> </w:t>
      </w:r>
      <w:r>
        <w:rPr>
          <w:color w:val="231F20"/>
          <w:w w:val="95"/>
        </w:rPr>
        <w:t>un</w:t>
      </w:r>
      <w:r>
        <w:rPr>
          <w:color w:val="231F20"/>
          <w:spacing w:val="-9"/>
          <w:w w:val="95"/>
        </w:rPr>
        <w:t> </w:t>
      </w:r>
      <w:r>
        <w:rPr>
          <w:color w:val="231F20"/>
          <w:w w:val="95"/>
        </w:rPr>
        <w:t>determinado</w:t>
      </w:r>
      <w:r>
        <w:rPr>
          <w:color w:val="231F20"/>
          <w:spacing w:val="-9"/>
          <w:w w:val="95"/>
        </w:rPr>
        <w:t> </w:t>
      </w:r>
      <w:r>
        <w:rPr>
          <w:color w:val="231F20"/>
          <w:w w:val="95"/>
        </w:rPr>
        <w:t>municipio,</w:t>
      </w:r>
      <w:r>
        <w:rPr>
          <w:color w:val="231F20"/>
          <w:spacing w:val="-9"/>
          <w:w w:val="95"/>
        </w:rPr>
        <w:t> </w:t>
      </w:r>
      <w:r>
        <w:rPr>
          <w:color w:val="231F20"/>
          <w:w w:val="95"/>
        </w:rPr>
        <w:t>en</w:t>
      </w:r>
      <w:r>
        <w:rPr>
          <w:color w:val="231F20"/>
          <w:spacing w:val="-9"/>
          <w:w w:val="95"/>
        </w:rPr>
        <w:t> </w:t>
      </w:r>
      <w:r>
        <w:rPr>
          <w:color w:val="231F20"/>
          <w:w w:val="95"/>
        </w:rPr>
        <w:t>especí- </w:t>
      </w:r>
      <w:r>
        <w:rPr>
          <w:color w:val="231F20"/>
        </w:rPr>
        <w:t>ficos</w:t>
      </w:r>
      <w:r>
        <w:rPr>
          <w:color w:val="231F20"/>
          <w:spacing w:val="-40"/>
        </w:rPr>
        <w:t> </w:t>
      </w:r>
      <w:r>
        <w:rPr>
          <w:color w:val="231F20"/>
        </w:rPr>
        <w:t>rubros</w:t>
      </w:r>
      <w:r>
        <w:rPr>
          <w:color w:val="231F20"/>
          <w:spacing w:val="-40"/>
        </w:rPr>
        <w:t> </w:t>
      </w:r>
      <w:r>
        <w:rPr>
          <w:color w:val="231F20"/>
        </w:rPr>
        <w:t>y</w:t>
      </w:r>
      <w:r>
        <w:rPr>
          <w:color w:val="231F20"/>
          <w:spacing w:val="-40"/>
        </w:rPr>
        <w:t> </w:t>
      </w:r>
      <w:r>
        <w:rPr>
          <w:color w:val="231F20"/>
        </w:rPr>
        <w:t>una</w:t>
      </w:r>
      <w:r>
        <w:rPr>
          <w:color w:val="231F20"/>
          <w:spacing w:val="-40"/>
        </w:rPr>
        <w:t> </w:t>
      </w:r>
      <w:r>
        <w:rPr>
          <w:color w:val="231F20"/>
        </w:rPr>
        <w:t>buen</w:t>
      </w:r>
      <w:r>
        <w:rPr>
          <w:color w:val="231F20"/>
          <w:spacing w:val="-40"/>
        </w:rPr>
        <w:t> </w:t>
      </w:r>
      <w:r>
        <w:rPr>
          <w:color w:val="231F20"/>
        </w:rPr>
        <w:t>resultado</w:t>
      </w:r>
      <w:r>
        <w:rPr>
          <w:color w:val="231F20"/>
          <w:spacing w:val="-40"/>
        </w:rPr>
        <w:t> </w:t>
      </w:r>
      <w:r>
        <w:rPr>
          <w:color w:val="231F20"/>
        </w:rPr>
        <w:t>no</w:t>
      </w:r>
      <w:r>
        <w:rPr>
          <w:color w:val="231F20"/>
          <w:spacing w:val="-40"/>
        </w:rPr>
        <w:t> </w:t>
      </w:r>
      <w:r>
        <w:rPr>
          <w:color w:val="231F20"/>
        </w:rPr>
        <w:t>significa</w:t>
      </w:r>
      <w:r>
        <w:rPr>
          <w:color w:val="231F20"/>
          <w:spacing w:val="-40"/>
        </w:rPr>
        <w:t> </w:t>
      </w:r>
      <w:r>
        <w:rPr>
          <w:color w:val="231F20"/>
        </w:rPr>
        <w:t>ser</w:t>
      </w:r>
      <w:r>
        <w:rPr>
          <w:color w:val="231F20"/>
          <w:spacing w:val="-40"/>
        </w:rPr>
        <w:t> </w:t>
      </w:r>
      <w:r>
        <w:rPr>
          <w:color w:val="231F20"/>
        </w:rPr>
        <w:t>lo</w:t>
      </w:r>
      <w:r>
        <w:rPr>
          <w:color w:val="231F20"/>
          <w:spacing w:val="-40"/>
        </w:rPr>
        <w:t> </w:t>
      </w:r>
      <w:r>
        <w:rPr>
          <w:color w:val="231F20"/>
        </w:rPr>
        <w:t>más</w:t>
      </w:r>
      <w:r>
        <w:rPr>
          <w:color w:val="231F20"/>
          <w:spacing w:val="-40"/>
        </w:rPr>
        <w:t> </w:t>
      </w:r>
      <w:r>
        <w:rPr>
          <w:color w:val="231F20"/>
        </w:rPr>
        <w:t>transparente posible;</w:t>
      </w:r>
      <w:r>
        <w:rPr>
          <w:color w:val="231F20"/>
          <w:spacing w:val="-42"/>
        </w:rPr>
        <w:t> </w:t>
      </w:r>
      <w:r>
        <w:rPr>
          <w:color w:val="231F20"/>
        </w:rPr>
        <w:t>c)</w:t>
      </w:r>
      <w:r>
        <w:rPr>
          <w:color w:val="231F20"/>
          <w:spacing w:val="-42"/>
        </w:rPr>
        <w:t> </w:t>
      </w:r>
      <w:r>
        <w:rPr>
          <w:color w:val="231F20"/>
        </w:rPr>
        <w:t>se</w:t>
      </w:r>
      <w:r>
        <w:rPr>
          <w:color w:val="231F20"/>
          <w:spacing w:val="-42"/>
        </w:rPr>
        <w:t> </w:t>
      </w:r>
      <w:r>
        <w:rPr>
          <w:color w:val="231F20"/>
        </w:rPr>
        <w:t>ratifica</w:t>
      </w:r>
      <w:r>
        <w:rPr>
          <w:color w:val="231F20"/>
          <w:spacing w:val="-42"/>
        </w:rPr>
        <w:t> </w:t>
      </w:r>
      <w:r>
        <w:rPr>
          <w:color w:val="231F20"/>
        </w:rPr>
        <w:t>la</w:t>
      </w:r>
      <w:r>
        <w:rPr>
          <w:color w:val="231F20"/>
          <w:spacing w:val="-42"/>
        </w:rPr>
        <w:t> </w:t>
      </w:r>
      <w:r>
        <w:rPr>
          <w:color w:val="231F20"/>
        </w:rPr>
        <w:t>necesidad</w:t>
      </w:r>
      <w:r>
        <w:rPr>
          <w:color w:val="231F20"/>
          <w:spacing w:val="-42"/>
        </w:rPr>
        <w:t> </w:t>
      </w:r>
      <w:r>
        <w:rPr>
          <w:color w:val="231F20"/>
        </w:rPr>
        <w:t>de</w:t>
      </w:r>
      <w:r>
        <w:rPr>
          <w:color w:val="231F20"/>
          <w:spacing w:val="-42"/>
        </w:rPr>
        <w:t> </w:t>
      </w:r>
      <w:r>
        <w:rPr>
          <w:color w:val="231F20"/>
        </w:rPr>
        <w:t>buscar</w:t>
      </w:r>
      <w:r>
        <w:rPr>
          <w:color w:val="231F20"/>
          <w:spacing w:val="-42"/>
        </w:rPr>
        <w:t> </w:t>
      </w:r>
      <w:r>
        <w:rPr>
          <w:color w:val="231F20"/>
        </w:rPr>
        <w:t>la</w:t>
      </w:r>
      <w:r>
        <w:rPr>
          <w:color w:val="231F20"/>
          <w:spacing w:val="-42"/>
        </w:rPr>
        <w:t> </w:t>
      </w:r>
      <w:r>
        <w:rPr>
          <w:color w:val="231F20"/>
        </w:rPr>
        <w:t>cooperación</w:t>
      </w:r>
      <w:r>
        <w:rPr>
          <w:color w:val="231F20"/>
          <w:spacing w:val="-42"/>
        </w:rPr>
        <w:t> </w:t>
      </w:r>
      <w:r>
        <w:rPr>
          <w:color w:val="231F20"/>
        </w:rPr>
        <w:t>de</w:t>
      </w:r>
      <w:r>
        <w:rPr>
          <w:color w:val="231F20"/>
          <w:spacing w:val="-42"/>
        </w:rPr>
        <w:t> </w:t>
      </w:r>
      <w:r>
        <w:rPr>
          <w:color w:val="231F20"/>
        </w:rPr>
        <w:t>las</w:t>
      </w:r>
      <w:r>
        <w:rPr>
          <w:color w:val="231F20"/>
          <w:spacing w:val="-42"/>
        </w:rPr>
        <w:t> </w:t>
      </w:r>
      <w:r>
        <w:rPr>
          <w:color w:val="231F20"/>
        </w:rPr>
        <w:t>au- toridades</w:t>
      </w:r>
      <w:r>
        <w:rPr>
          <w:color w:val="231F20"/>
          <w:spacing w:val="-43"/>
        </w:rPr>
        <w:t> </w:t>
      </w:r>
      <w:r>
        <w:rPr>
          <w:color w:val="231F20"/>
        </w:rPr>
        <w:t>y</w:t>
      </w:r>
      <w:r>
        <w:rPr>
          <w:color w:val="231F20"/>
          <w:spacing w:val="-43"/>
        </w:rPr>
        <w:t> </w:t>
      </w:r>
      <w:r>
        <w:rPr>
          <w:color w:val="231F20"/>
        </w:rPr>
        <w:t>d)</w:t>
      </w:r>
      <w:r>
        <w:rPr>
          <w:color w:val="231F20"/>
          <w:spacing w:val="-43"/>
        </w:rPr>
        <w:t> </w:t>
      </w:r>
      <w:r>
        <w:rPr>
          <w:color w:val="231F20"/>
        </w:rPr>
        <w:t>además</w:t>
      </w:r>
      <w:r>
        <w:rPr>
          <w:color w:val="231F20"/>
          <w:spacing w:val="-43"/>
        </w:rPr>
        <w:t> </w:t>
      </w:r>
      <w:r>
        <w:rPr>
          <w:color w:val="231F20"/>
        </w:rPr>
        <w:t>de</w:t>
      </w:r>
      <w:r>
        <w:rPr>
          <w:color w:val="231F20"/>
          <w:spacing w:val="-43"/>
        </w:rPr>
        <w:t> </w:t>
      </w:r>
      <w:r>
        <w:rPr>
          <w:color w:val="231F20"/>
        </w:rPr>
        <w:t>un</w:t>
      </w:r>
      <w:r>
        <w:rPr>
          <w:color w:val="231F20"/>
          <w:spacing w:val="-43"/>
        </w:rPr>
        <w:t> </w:t>
      </w:r>
      <w:r>
        <w:rPr>
          <w:color w:val="231F20"/>
          <w:spacing w:val="-3"/>
        </w:rPr>
        <w:t>dato</w:t>
      </w:r>
      <w:r>
        <w:rPr>
          <w:color w:val="231F20"/>
          <w:spacing w:val="-43"/>
        </w:rPr>
        <w:t> </w:t>
      </w:r>
      <w:r>
        <w:rPr>
          <w:color w:val="231F20"/>
        </w:rPr>
        <w:t>numérico,</w:t>
      </w:r>
      <w:r>
        <w:rPr>
          <w:color w:val="231F20"/>
          <w:spacing w:val="-43"/>
        </w:rPr>
        <w:t> </w:t>
      </w:r>
      <w:r>
        <w:rPr>
          <w:color w:val="231F20"/>
        </w:rPr>
        <w:t>se</w:t>
      </w:r>
      <w:r>
        <w:rPr>
          <w:color w:val="231F20"/>
          <w:spacing w:val="-43"/>
        </w:rPr>
        <w:t> </w:t>
      </w:r>
      <w:r>
        <w:rPr>
          <w:color w:val="231F20"/>
          <w:spacing w:val="-3"/>
        </w:rPr>
        <w:t>ofrecen</w:t>
      </w:r>
      <w:r>
        <w:rPr>
          <w:color w:val="231F20"/>
          <w:spacing w:val="-43"/>
        </w:rPr>
        <w:t> </w:t>
      </w:r>
      <w:r>
        <w:rPr>
          <w:color w:val="231F20"/>
        </w:rPr>
        <w:t>propuestas</w:t>
      </w:r>
      <w:r>
        <w:rPr>
          <w:color w:val="231F20"/>
          <w:spacing w:val="-43"/>
        </w:rPr>
        <w:t> </w:t>
      </w:r>
      <w:r>
        <w:rPr>
          <w:color w:val="231F20"/>
        </w:rPr>
        <w:t>de </w:t>
      </w:r>
      <w:r>
        <w:rPr>
          <w:color w:val="231F20"/>
          <w:w w:val="95"/>
        </w:rPr>
        <w:t>solución</w:t>
      </w:r>
      <w:r>
        <w:rPr>
          <w:color w:val="231F20"/>
          <w:spacing w:val="-8"/>
          <w:w w:val="95"/>
        </w:rPr>
        <w:t> </w:t>
      </w:r>
      <w:r>
        <w:rPr>
          <w:color w:val="231F20"/>
          <w:w w:val="95"/>
        </w:rPr>
        <w:t>para</w:t>
      </w:r>
      <w:r>
        <w:rPr>
          <w:color w:val="231F20"/>
          <w:spacing w:val="-8"/>
          <w:w w:val="95"/>
        </w:rPr>
        <w:t> </w:t>
      </w:r>
      <w:r>
        <w:rPr>
          <w:color w:val="231F20"/>
          <w:w w:val="95"/>
        </w:rPr>
        <w:t>mejorar</w:t>
      </w:r>
      <w:r>
        <w:rPr>
          <w:color w:val="231F20"/>
          <w:spacing w:val="-8"/>
          <w:w w:val="95"/>
        </w:rPr>
        <w:t> </w:t>
      </w:r>
      <w:r>
        <w:rPr>
          <w:color w:val="231F20"/>
          <w:w w:val="95"/>
        </w:rPr>
        <w:t>el</w:t>
      </w:r>
      <w:r>
        <w:rPr>
          <w:color w:val="231F20"/>
          <w:spacing w:val="-8"/>
          <w:w w:val="95"/>
        </w:rPr>
        <w:t> </w:t>
      </w:r>
      <w:r>
        <w:rPr>
          <w:color w:val="231F20"/>
          <w:w w:val="95"/>
        </w:rPr>
        <w:t>nivel</w:t>
      </w:r>
      <w:r>
        <w:rPr>
          <w:color w:val="231F20"/>
          <w:spacing w:val="-8"/>
          <w:w w:val="95"/>
        </w:rPr>
        <w:t> </w:t>
      </w:r>
      <w:r>
        <w:rPr>
          <w:color w:val="231F20"/>
          <w:w w:val="95"/>
        </w:rPr>
        <w:t>de</w:t>
      </w:r>
      <w:r>
        <w:rPr>
          <w:color w:val="231F20"/>
          <w:spacing w:val="-8"/>
          <w:w w:val="95"/>
        </w:rPr>
        <w:t> </w:t>
      </w:r>
      <w:r>
        <w:rPr>
          <w:color w:val="231F20"/>
          <w:w w:val="95"/>
        </w:rPr>
        <w:t>transparencia.</w:t>
      </w:r>
    </w:p>
    <w:p>
      <w:pPr>
        <w:pStyle w:val="BodyText"/>
        <w:spacing w:line="266" w:lineRule="auto"/>
        <w:ind w:left="100" w:right="210" w:firstLine="396"/>
        <w:jc w:val="both"/>
      </w:pPr>
      <w:r>
        <w:rPr>
          <w:color w:val="231F20"/>
        </w:rPr>
        <w:t>El</w:t>
      </w:r>
      <w:r>
        <w:rPr>
          <w:color w:val="231F20"/>
          <w:spacing w:val="-46"/>
        </w:rPr>
        <w:t> </w:t>
      </w:r>
      <w:r>
        <w:rPr>
          <w:color w:val="231F20"/>
        </w:rPr>
        <w:t>mismo</w:t>
      </w:r>
      <w:r>
        <w:rPr>
          <w:color w:val="231F20"/>
          <w:spacing w:val="-46"/>
        </w:rPr>
        <w:t> </w:t>
      </w:r>
      <w:r>
        <w:rPr>
          <w:color w:val="231F20"/>
          <w:spacing w:val="-3"/>
        </w:rPr>
        <w:t>reporte</w:t>
      </w:r>
      <w:r>
        <w:rPr>
          <w:color w:val="231F20"/>
          <w:spacing w:val="-46"/>
        </w:rPr>
        <w:t> </w:t>
      </w:r>
      <w:r>
        <w:rPr>
          <w:color w:val="231F20"/>
        </w:rPr>
        <w:t>de</w:t>
      </w:r>
      <w:r>
        <w:rPr>
          <w:color w:val="231F20"/>
          <w:spacing w:val="-46"/>
        </w:rPr>
        <w:t> </w:t>
      </w:r>
      <w:r>
        <w:rPr>
          <w:color w:val="231F20"/>
          <w:spacing w:val="-4"/>
        </w:rPr>
        <w:t>Vertebra</w:t>
      </w:r>
      <w:r>
        <w:rPr>
          <w:color w:val="231F20"/>
          <w:spacing w:val="-46"/>
        </w:rPr>
        <w:t> </w:t>
      </w:r>
      <w:r>
        <w:rPr>
          <w:color w:val="231F20"/>
          <w:spacing w:val="-3"/>
        </w:rPr>
        <w:t>confirma</w:t>
      </w:r>
      <w:r>
        <w:rPr>
          <w:color w:val="231F20"/>
          <w:spacing w:val="-46"/>
        </w:rPr>
        <w:t> </w:t>
      </w:r>
      <w:r>
        <w:rPr>
          <w:color w:val="231F20"/>
        </w:rPr>
        <w:t>la</w:t>
      </w:r>
      <w:r>
        <w:rPr>
          <w:color w:val="231F20"/>
          <w:spacing w:val="-46"/>
        </w:rPr>
        <w:t> </w:t>
      </w:r>
      <w:r>
        <w:rPr>
          <w:color w:val="231F20"/>
        </w:rPr>
        <w:t>existencia</w:t>
      </w:r>
      <w:r>
        <w:rPr>
          <w:color w:val="231F20"/>
          <w:spacing w:val="-46"/>
        </w:rPr>
        <w:t> </w:t>
      </w:r>
      <w:r>
        <w:rPr>
          <w:color w:val="231F20"/>
        </w:rPr>
        <w:t>de</w:t>
      </w:r>
      <w:r>
        <w:rPr>
          <w:color w:val="231F20"/>
          <w:spacing w:val="-46"/>
        </w:rPr>
        <w:t> </w:t>
      </w:r>
      <w:r>
        <w:rPr>
          <w:color w:val="231F20"/>
          <w:spacing w:val="-3"/>
        </w:rPr>
        <w:t>obstáculos </w:t>
      </w:r>
      <w:r>
        <w:rPr>
          <w:color w:val="231F20"/>
        </w:rPr>
        <w:t>actitudinales</w:t>
      </w:r>
      <w:r>
        <w:rPr>
          <w:color w:val="231F20"/>
          <w:spacing w:val="-32"/>
        </w:rPr>
        <w:t> </w:t>
      </w:r>
      <w:r>
        <w:rPr>
          <w:color w:val="231F20"/>
        </w:rPr>
        <w:t>(resistencias)</w:t>
      </w:r>
      <w:r>
        <w:rPr>
          <w:color w:val="231F20"/>
          <w:spacing w:val="-32"/>
        </w:rPr>
        <w:t> </w:t>
      </w:r>
      <w:r>
        <w:rPr>
          <w:color w:val="231F20"/>
        </w:rPr>
        <w:t>por</w:t>
      </w:r>
      <w:r>
        <w:rPr>
          <w:color w:val="231F20"/>
          <w:spacing w:val="-32"/>
        </w:rPr>
        <w:t> </w:t>
      </w:r>
      <w:r>
        <w:rPr>
          <w:color w:val="231F20"/>
        </w:rPr>
        <w:t>parte</w:t>
      </w:r>
      <w:r>
        <w:rPr>
          <w:color w:val="231F20"/>
          <w:spacing w:val="-32"/>
        </w:rPr>
        <w:t> </w:t>
      </w:r>
      <w:r>
        <w:rPr>
          <w:color w:val="231F20"/>
        </w:rPr>
        <w:t>de</w:t>
      </w:r>
      <w:r>
        <w:rPr>
          <w:color w:val="231F20"/>
          <w:spacing w:val="-32"/>
        </w:rPr>
        <w:t> </w:t>
      </w:r>
      <w:r>
        <w:rPr>
          <w:color w:val="231F20"/>
        </w:rPr>
        <w:t>la</w:t>
      </w:r>
      <w:r>
        <w:rPr>
          <w:color w:val="231F20"/>
          <w:spacing w:val="-32"/>
        </w:rPr>
        <w:t> </w:t>
      </w:r>
      <w:r>
        <w:rPr>
          <w:color w:val="231F20"/>
        </w:rPr>
        <w:t>autoridad</w:t>
      </w:r>
      <w:r>
        <w:rPr>
          <w:color w:val="231F20"/>
          <w:spacing w:val="-32"/>
        </w:rPr>
        <w:t> </w:t>
      </w:r>
      <w:r>
        <w:rPr>
          <w:color w:val="231F20"/>
        </w:rPr>
        <w:t>debido</w:t>
      </w:r>
      <w:r>
        <w:rPr>
          <w:color w:val="231F20"/>
          <w:spacing w:val="-32"/>
        </w:rPr>
        <w:t> </w:t>
      </w:r>
      <w:r>
        <w:rPr>
          <w:color w:val="231F20"/>
        </w:rPr>
        <w:t>al</w:t>
      </w:r>
      <w:r>
        <w:rPr>
          <w:color w:val="231F20"/>
          <w:spacing w:val="-32"/>
        </w:rPr>
        <w:t> </w:t>
      </w:r>
      <w:r>
        <w:rPr>
          <w:color w:val="231F20"/>
        </w:rPr>
        <w:t>temor de</w:t>
      </w:r>
      <w:r>
        <w:rPr>
          <w:color w:val="231F20"/>
          <w:spacing w:val="-46"/>
        </w:rPr>
        <w:t> </w:t>
      </w:r>
      <w:r>
        <w:rPr>
          <w:color w:val="231F20"/>
        </w:rPr>
        <w:t>salir</w:t>
      </w:r>
      <w:r>
        <w:rPr>
          <w:color w:val="231F20"/>
          <w:spacing w:val="-46"/>
        </w:rPr>
        <w:t> </w:t>
      </w:r>
      <w:r>
        <w:rPr>
          <w:color w:val="231F20"/>
        </w:rPr>
        <w:t>mal</w:t>
      </w:r>
      <w:r>
        <w:rPr>
          <w:color w:val="231F20"/>
          <w:spacing w:val="-46"/>
        </w:rPr>
        <w:t> </w:t>
      </w:r>
      <w:r>
        <w:rPr>
          <w:color w:val="231F20"/>
        </w:rPr>
        <w:t>evaluados</w:t>
      </w:r>
      <w:r>
        <w:rPr>
          <w:color w:val="231F20"/>
          <w:spacing w:val="-46"/>
        </w:rPr>
        <w:t> </w:t>
      </w:r>
      <w:r>
        <w:rPr>
          <w:color w:val="231F20"/>
        </w:rPr>
        <w:t>y</w:t>
      </w:r>
      <w:r>
        <w:rPr>
          <w:color w:val="231F20"/>
          <w:spacing w:val="-46"/>
        </w:rPr>
        <w:t> </w:t>
      </w:r>
      <w:r>
        <w:rPr>
          <w:color w:val="231F20"/>
        </w:rPr>
        <w:t>se</w:t>
      </w:r>
      <w:r>
        <w:rPr>
          <w:color w:val="231F20"/>
          <w:spacing w:val="-46"/>
        </w:rPr>
        <w:t> </w:t>
      </w:r>
      <w:r>
        <w:rPr>
          <w:color w:val="231F20"/>
        </w:rPr>
        <w:t>confirma</w:t>
      </w:r>
      <w:r>
        <w:rPr>
          <w:color w:val="231F20"/>
          <w:spacing w:val="-46"/>
        </w:rPr>
        <w:t> </w:t>
      </w:r>
      <w:r>
        <w:rPr>
          <w:color w:val="231F20"/>
        </w:rPr>
        <w:t>la</w:t>
      </w:r>
      <w:r>
        <w:rPr>
          <w:color w:val="231F20"/>
          <w:spacing w:val="-46"/>
        </w:rPr>
        <w:t> </w:t>
      </w:r>
      <w:r>
        <w:rPr>
          <w:color w:val="231F20"/>
        </w:rPr>
        <w:t>necesidad</w:t>
      </w:r>
      <w:r>
        <w:rPr>
          <w:color w:val="231F20"/>
          <w:spacing w:val="-46"/>
        </w:rPr>
        <w:t> </w:t>
      </w:r>
      <w:r>
        <w:rPr>
          <w:color w:val="231F20"/>
        </w:rPr>
        <w:t>de</w:t>
      </w:r>
      <w:r>
        <w:rPr>
          <w:color w:val="231F20"/>
          <w:spacing w:val="-46"/>
        </w:rPr>
        <w:t> </w:t>
      </w:r>
      <w:r>
        <w:rPr>
          <w:color w:val="231F20"/>
        </w:rPr>
        <w:t>informar</w:t>
      </w:r>
      <w:r>
        <w:rPr>
          <w:color w:val="231F20"/>
          <w:spacing w:val="-46"/>
        </w:rPr>
        <w:t> </w:t>
      </w:r>
      <w:r>
        <w:rPr>
          <w:color w:val="231F20"/>
        </w:rPr>
        <w:t>a</w:t>
      </w:r>
      <w:r>
        <w:rPr>
          <w:color w:val="231F20"/>
          <w:spacing w:val="-46"/>
        </w:rPr>
        <w:t> </w:t>
      </w:r>
      <w:r>
        <w:rPr>
          <w:color w:val="231F20"/>
        </w:rPr>
        <w:t>las</w:t>
      </w:r>
      <w:r>
        <w:rPr>
          <w:color w:val="231F20"/>
          <w:spacing w:val="-46"/>
        </w:rPr>
        <w:t> </w:t>
      </w:r>
      <w:r>
        <w:rPr>
          <w:color w:val="231F20"/>
        </w:rPr>
        <w:t>au-</w:t>
      </w:r>
    </w:p>
    <w:p>
      <w:pPr>
        <w:spacing w:after="0" w:line="266" w:lineRule="auto"/>
        <w:jc w:val="both"/>
        <w:sectPr>
          <w:footerReference w:type="even" r:id="rId2111"/>
          <w:footerReference w:type="default" r:id="rId2112"/>
          <w:pgSz w:w="8790" w:h="12480"/>
          <w:pgMar w:footer="609" w:header="503" w:top="700" w:bottom="800" w:left="920" w:right="1200"/>
          <w:pgNumType w:start="182"/>
        </w:sectPr>
      </w:pPr>
    </w:p>
    <w:p>
      <w:pPr>
        <w:pStyle w:val="BodyText"/>
        <w:rPr>
          <w:sz w:val="20"/>
        </w:rPr>
      </w:pPr>
    </w:p>
    <w:p>
      <w:pPr>
        <w:pStyle w:val="BodyText"/>
        <w:spacing w:before="3"/>
        <w:rPr>
          <w:sz w:val="17"/>
        </w:rPr>
      </w:pPr>
    </w:p>
    <w:p>
      <w:pPr>
        <w:pStyle w:val="BodyText"/>
        <w:spacing w:line="266" w:lineRule="auto" w:before="69"/>
        <w:ind w:left="217" w:right="113"/>
        <w:jc w:val="both"/>
      </w:pPr>
      <w:r>
        <w:rPr>
          <w:color w:val="231F20"/>
        </w:rPr>
        <w:t>toridades</w:t>
      </w:r>
      <w:r>
        <w:rPr>
          <w:color w:val="231F20"/>
          <w:spacing w:val="-43"/>
        </w:rPr>
        <w:t> </w:t>
      </w:r>
      <w:r>
        <w:rPr>
          <w:color w:val="231F20"/>
        </w:rPr>
        <w:t>sobre</w:t>
      </w:r>
      <w:r>
        <w:rPr>
          <w:color w:val="231F20"/>
          <w:spacing w:val="-43"/>
        </w:rPr>
        <w:t> </w:t>
      </w:r>
      <w:r>
        <w:rPr>
          <w:color w:val="231F20"/>
        </w:rPr>
        <w:t>su</w:t>
      </w:r>
      <w:r>
        <w:rPr>
          <w:color w:val="231F20"/>
          <w:spacing w:val="-43"/>
        </w:rPr>
        <w:t> </w:t>
      </w:r>
      <w:r>
        <w:rPr>
          <w:color w:val="231F20"/>
        </w:rPr>
        <w:t>resultado</w:t>
      </w:r>
      <w:r>
        <w:rPr>
          <w:color w:val="231F20"/>
          <w:spacing w:val="-43"/>
        </w:rPr>
        <w:t> </w:t>
      </w:r>
      <w:r>
        <w:rPr>
          <w:color w:val="231F20"/>
        </w:rPr>
        <w:t>antes</w:t>
      </w:r>
      <w:r>
        <w:rPr>
          <w:color w:val="231F20"/>
          <w:spacing w:val="-43"/>
        </w:rPr>
        <w:t> </w:t>
      </w:r>
      <w:r>
        <w:rPr>
          <w:color w:val="231F20"/>
        </w:rPr>
        <w:t>de</w:t>
      </w:r>
      <w:r>
        <w:rPr>
          <w:color w:val="231F20"/>
          <w:spacing w:val="-43"/>
        </w:rPr>
        <w:t> </w:t>
      </w:r>
      <w:r>
        <w:rPr>
          <w:color w:val="231F20"/>
        </w:rPr>
        <w:t>darla</w:t>
      </w:r>
      <w:r>
        <w:rPr>
          <w:color w:val="231F20"/>
          <w:spacing w:val="-43"/>
        </w:rPr>
        <w:t> </w:t>
      </w:r>
      <w:r>
        <w:rPr>
          <w:color w:val="231F20"/>
        </w:rPr>
        <w:t>a</w:t>
      </w:r>
      <w:r>
        <w:rPr>
          <w:color w:val="231F20"/>
          <w:spacing w:val="-43"/>
        </w:rPr>
        <w:t> </w:t>
      </w:r>
      <w:r>
        <w:rPr>
          <w:color w:val="231F20"/>
        </w:rPr>
        <w:t>conocer</w:t>
      </w:r>
      <w:r>
        <w:rPr>
          <w:color w:val="231F20"/>
          <w:spacing w:val="-43"/>
        </w:rPr>
        <w:t> </w:t>
      </w:r>
      <w:r>
        <w:rPr>
          <w:color w:val="231F20"/>
        </w:rPr>
        <w:t>a</w:t>
      </w:r>
      <w:r>
        <w:rPr>
          <w:color w:val="231F20"/>
          <w:spacing w:val="-43"/>
        </w:rPr>
        <w:t> </w:t>
      </w:r>
      <w:r>
        <w:rPr>
          <w:color w:val="231F20"/>
        </w:rPr>
        <w:t>los</w:t>
      </w:r>
      <w:r>
        <w:rPr>
          <w:color w:val="231F20"/>
          <w:spacing w:val="-43"/>
        </w:rPr>
        <w:t> </w:t>
      </w:r>
      <w:r>
        <w:rPr>
          <w:color w:val="231F20"/>
        </w:rPr>
        <w:t>medios</w:t>
      </w:r>
      <w:r>
        <w:rPr>
          <w:color w:val="231F20"/>
          <w:spacing w:val="-43"/>
        </w:rPr>
        <w:t> </w:t>
      </w:r>
      <w:r>
        <w:rPr>
          <w:color w:val="231F20"/>
        </w:rPr>
        <w:t>de </w:t>
      </w:r>
      <w:r>
        <w:rPr>
          <w:color w:val="231F20"/>
          <w:spacing w:val="-3"/>
        </w:rPr>
        <w:t>comunicación.</w:t>
      </w:r>
      <w:r>
        <w:rPr>
          <w:color w:val="231F20"/>
          <w:spacing w:val="-47"/>
        </w:rPr>
        <w:t> </w:t>
      </w:r>
      <w:r>
        <w:rPr>
          <w:color w:val="231F20"/>
        </w:rPr>
        <w:t>Esto</w:t>
      </w:r>
      <w:r>
        <w:rPr>
          <w:color w:val="231F20"/>
          <w:spacing w:val="-47"/>
        </w:rPr>
        <w:t> </w:t>
      </w:r>
      <w:r>
        <w:rPr>
          <w:color w:val="231F20"/>
          <w:spacing w:val="-3"/>
        </w:rPr>
        <w:t>con</w:t>
      </w:r>
      <w:r>
        <w:rPr>
          <w:color w:val="231F20"/>
          <w:spacing w:val="-47"/>
        </w:rPr>
        <w:t> </w:t>
      </w:r>
      <w:r>
        <w:rPr>
          <w:color w:val="231F20"/>
        </w:rPr>
        <w:t>el</w:t>
      </w:r>
      <w:r>
        <w:rPr>
          <w:color w:val="231F20"/>
          <w:spacing w:val="-47"/>
        </w:rPr>
        <w:t> </w:t>
      </w:r>
      <w:r>
        <w:rPr>
          <w:color w:val="231F20"/>
        </w:rPr>
        <w:t>fin</w:t>
      </w:r>
      <w:r>
        <w:rPr>
          <w:color w:val="231F20"/>
          <w:spacing w:val="-47"/>
        </w:rPr>
        <w:t> </w:t>
      </w:r>
      <w:r>
        <w:rPr>
          <w:color w:val="231F20"/>
        </w:rPr>
        <w:t>de</w:t>
      </w:r>
      <w:r>
        <w:rPr>
          <w:color w:val="231F20"/>
          <w:spacing w:val="-47"/>
        </w:rPr>
        <w:t> </w:t>
      </w:r>
      <w:r>
        <w:rPr>
          <w:color w:val="231F20"/>
        </w:rPr>
        <w:t>no</w:t>
      </w:r>
      <w:r>
        <w:rPr>
          <w:color w:val="231F20"/>
          <w:spacing w:val="-47"/>
        </w:rPr>
        <w:t> </w:t>
      </w:r>
      <w:r>
        <w:rPr>
          <w:color w:val="231F20"/>
        </w:rPr>
        <w:t>“herir</w:t>
      </w:r>
      <w:r>
        <w:rPr>
          <w:color w:val="231F20"/>
          <w:spacing w:val="-47"/>
        </w:rPr>
        <w:t> </w:t>
      </w:r>
      <w:r>
        <w:rPr>
          <w:color w:val="231F20"/>
          <w:spacing w:val="-4"/>
        </w:rPr>
        <w:t>susceptibilidades”,</w:t>
      </w:r>
      <w:r>
        <w:rPr>
          <w:color w:val="231F20"/>
          <w:spacing w:val="-47"/>
        </w:rPr>
        <w:t> </w:t>
      </w:r>
      <w:r>
        <w:rPr>
          <w:color w:val="231F20"/>
        </w:rPr>
        <w:t>las</w:t>
      </w:r>
      <w:r>
        <w:rPr>
          <w:color w:val="231F20"/>
          <w:spacing w:val="-47"/>
        </w:rPr>
        <w:t> </w:t>
      </w:r>
      <w:r>
        <w:rPr>
          <w:color w:val="231F20"/>
          <w:spacing w:val="-2"/>
        </w:rPr>
        <w:t>cuales </w:t>
      </w:r>
      <w:r>
        <w:rPr>
          <w:color w:val="231F20"/>
          <w:w w:val="95"/>
        </w:rPr>
        <w:t>podrían</w:t>
      </w:r>
      <w:r>
        <w:rPr>
          <w:color w:val="231F20"/>
          <w:spacing w:val="-12"/>
          <w:w w:val="95"/>
        </w:rPr>
        <w:t> </w:t>
      </w:r>
      <w:r>
        <w:rPr>
          <w:color w:val="231F20"/>
          <w:w w:val="95"/>
        </w:rPr>
        <w:t>bloquear</w:t>
      </w:r>
      <w:r>
        <w:rPr>
          <w:color w:val="231F20"/>
          <w:spacing w:val="-12"/>
          <w:w w:val="95"/>
        </w:rPr>
        <w:t> </w:t>
      </w:r>
      <w:r>
        <w:rPr>
          <w:color w:val="231F20"/>
          <w:w w:val="95"/>
        </w:rPr>
        <w:t>la</w:t>
      </w:r>
      <w:r>
        <w:rPr>
          <w:color w:val="231F20"/>
          <w:spacing w:val="-12"/>
          <w:w w:val="95"/>
        </w:rPr>
        <w:t> </w:t>
      </w:r>
      <w:r>
        <w:rPr>
          <w:color w:val="231F20"/>
          <w:w w:val="95"/>
        </w:rPr>
        <w:t>ejecución</w:t>
      </w:r>
      <w:r>
        <w:rPr>
          <w:color w:val="231F20"/>
          <w:spacing w:val="-12"/>
          <w:w w:val="95"/>
        </w:rPr>
        <w:t> </w:t>
      </w:r>
      <w:r>
        <w:rPr>
          <w:color w:val="231F20"/>
          <w:w w:val="95"/>
        </w:rPr>
        <w:t>de</w:t>
      </w:r>
      <w:r>
        <w:rPr>
          <w:color w:val="231F20"/>
          <w:spacing w:val="-12"/>
          <w:w w:val="95"/>
        </w:rPr>
        <w:t> </w:t>
      </w:r>
      <w:r>
        <w:rPr>
          <w:color w:val="231F20"/>
          <w:w w:val="95"/>
        </w:rPr>
        <w:t>acciones</w:t>
      </w:r>
      <w:r>
        <w:rPr>
          <w:color w:val="231F20"/>
          <w:spacing w:val="-12"/>
          <w:w w:val="95"/>
        </w:rPr>
        <w:t> </w:t>
      </w:r>
      <w:r>
        <w:rPr>
          <w:color w:val="231F20"/>
          <w:w w:val="95"/>
        </w:rPr>
        <w:t>de</w:t>
      </w:r>
      <w:r>
        <w:rPr>
          <w:color w:val="231F20"/>
          <w:spacing w:val="-12"/>
          <w:w w:val="95"/>
        </w:rPr>
        <w:t> </w:t>
      </w:r>
      <w:r>
        <w:rPr>
          <w:color w:val="231F20"/>
          <w:w w:val="95"/>
        </w:rPr>
        <w:t>mejora.</w:t>
      </w:r>
    </w:p>
    <w:p>
      <w:pPr>
        <w:pStyle w:val="BodyText"/>
        <w:spacing w:line="266" w:lineRule="auto"/>
        <w:ind w:left="217" w:right="111" w:firstLine="396"/>
        <w:jc w:val="both"/>
      </w:pPr>
      <w:r>
        <w:rPr>
          <w:color w:val="231F20"/>
        </w:rPr>
        <w:t>Finalmente,</w:t>
      </w:r>
      <w:r>
        <w:rPr>
          <w:color w:val="231F20"/>
          <w:spacing w:val="-20"/>
        </w:rPr>
        <w:t> </w:t>
      </w:r>
      <w:r>
        <w:rPr>
          <w:color w:val="231F20"/>
        </w:rPr>
        <w:t>el</w:t>
      </w:r>
      <w:r>
        <w:rPr>
          <w:color w:val="231F20"/>
          <w:spacing w:val="-20"/>
        </w:rPr>
        <w:t> </w:t>
      </w:r>
      <w:r>
        <w:rPr>
          <w:color w:val="231F20"/>
        </w:rPr>
        <w:t>grupo</w:t>
      </w:r>
      <w:r>
        <w:rPr>
          <w:color w:val="231F20"/>
          <w:spacing w:val="-20"/>
        </w:rPr>
        <w:t> </w:t>
      </w:r>
      <w:r>
        <w:rPr>
          <w:color w:val="231F20"/>
        </w:rPr>
        <w:t>ratifica</w:t>
      </w:r>
      <w:r>
        <w:rPr>
          <w:color w:val="231F20"/>
          <w:spacing w:val="-20"/>
        </w:rPr>
        <w:t> </w:t>
      </w:r>
      <w:r>
        <w:rPr>
          <w:color w:val="231F20"/>
        </w:rPr>
        <w:t>la</w:t>
      </w:r>
      <w:r>
        <w:rPr>
          <w:color w:val="231F20"/>
          <w:spacing w:val="-20"/>
        </w:rPr>
        <w:t> </w:t>
      </w:r>
      <w:r>
        <w:rPr>
          <w:color w:val="231F20"/>
        </w:rPr>
        <w:t>existencia</w:t>
      </w:r>
      <w:r>
        <w:rPr>
          <w:color w:val="231F20"/>
          <w:spacing w:val="-20"/>
        </w:rPr>
        <w:t> </w:t>
      </w:r>
      <w:r>
        <w:rPr>
          <w:color w:val="231F20"/>
        </w:rPr>
        <w:t>de</w:t>
      </w:r>
      <w:r>
        <w:rPr>
          <w:color w:val="231F20"/>
          <w:spacing w:val="-20"/>
        </w:rPr>
        <w:t> </w:t>
      </w:r>
      <w:r>
        <w:rPr>
          <w:color w:val="231F20"/>
        </w:rPr>
        <w:t>dos</w:t>
      </w:r>
      <w:r>
        <w:rPr>
          <w:color w:val="231F20"/>
          <w:spacing w:val="-20"/>
        </w:rPr>
        <w:t> </w:t>
      </w:r>
      <w:r>
        <w:rPr>
          <w:color w:val="231F20"/>
        </w:rPr>
        <w:t>metodologías </w:t>
      </w:r>
      <w:r>
        <w:rPr>
          <w:color w:val="231F20"/>
          <w:w w:val="95"/>
        </w:rPr>
        <w:t>para</w:t>
      </w:r>
      <w:r>
        <w:rPr>
          <w:color w:val="231F20"/>
          <w:spacing w:val="-19"/>
          <w:w w:val="95"/>
        </w:rPr>
        <w:t> </w:t>
      </w:r>
      <w:r>
        <w:rPr>
          <w:color w:val="231F20"/>
          <w:w w:val="95"/>
        </w:rPr>
        <w:t>aplicar</w:t>
      </w:r>
      <w:r>
        <w:rPr>
          <w:color w:val="231F20"/>
          <w:spacing w:val="-19"/>
          <w:w w:val="95"/>
        </w:rPr>
        <w:t> </w:t>
      </w:r>
      <w:r>
        <w:rPr>
          <w:color w:val="231F20"/>
          <w:w w:val="95"/>
        </w:rPr>
        <w:t>la</w:t>
      </w:r>
      <w:r>
        <w:rPr>
          <w:color w:val="231F20"/>
          <w:spacing w:val="-19"/>
          <w:w w:val="95"/>
        </w:rPr>
        <w:t> </w:t>
      </w:r>
      <w:r>
        <w:rPr>
          <w:color w:val="231F20"/>
          <w:w w:val="95"/>
        </w:rPr>
        <w:t>herramienta,</w:t>
      </w:r>
      <w:r>
        <w:rPr>
          <w:color w:val="231F20"/>
          <w:spacing w:val="-19"/>
          <w:w w:val="95"/>
        </w:rPr>
        <w:t> </w:t>
      </w:r>
      <w:r>
        <w:rPr>
          <w:color w:val="231F20"/>
          <w:spacing w:val="-3"/>
          <w:w w:val="95"/>
        </w:rPr>
        <w:t>pero</w:t>
      </w:r>
      <w:r>
        <w:rPr>
          <w:color w:val="231F20"/>
          <w:spacing w:val="-19"/>
          <w:w w:val="95"/>
        </w:rPr>
        <w:t> </w:t>
      </w:r>
      <w:r>
        <w:rPr>
          <w:color w:val="231F20"/>
          <w:w w:val="95"/>
        </w:rPr>
        <w:t>las</w:t>
      </w:r>
      <w:r>
        <w:rPr>
          <w:color w:val="231F20"/>
          <w:spacing w:val="-19"/>
          <w:w w:val="95"/>
        </w:rPr>
        <w:t> </w:t>
      </w:r>
      <w:r>
        <w:rPr>
          <w:color w:val="231F20"/>
          <w:w w:val="95"/>
        </w:rPr>
        <w:t>define</w:t>
      </w:r>
      <w:r>
        <w:rPr>
          <w:color w:val="231F20"/>
          <w:spacing w:val="-19"/>
          <w:w w:val="95"/>
        </w:rPr>
        <w:t> </w:t>
      </w:r>
      <w:r>
        <w:rPr>
          <w:color w:val="231F20"/>
          <w:w w:val="95"/>
        </w:rPr>
        <w:t>utilizando</w:t>
      </w:r>
      <w:r>
        <w:rPr>
          <w:color w:val="231F20"/>
          <w:spacing w:val="-19"/>
          <w:w w:val="95"/>
        </w:rPr>
        <w:t> </w:t>
      </w:r>
      <w:r>
        <w:rPr>
          <w:color w:val="231F20"/>
          <w:spacing w:val="-3"/>
          <w:w w:val="95"/>
        </w:rPr>
        <w:t>nuevos</w:t>
      </w:r>
      <w:r>
        <w:rPr>
          <w:color w:val="231F20"/>
          <w:spacing w:val="-19"/>
          <w:w w:val="95"/>
        </w:rPr>
        <w:t> </w:t>
      </w:r>
      <w:r>
        <w:rPr>
          <w:color w:val="231F20"/>
          <w:spacing w:val="-3"/>
          <w:w w:val="95"/>
        </w:rPr>
        <w:t>vocablos </w:t>
      </w:r>
      <w:r>
        <w:rPr>
          <w:color w:val="231F20"/>
        </w:rPr>
        <w:t>que</w:t>
      </w:r>
      <w:r>
        <w:rPr>
          <w:color w:val="231F20"/>
          <w:spacing w:val="-48"/>
        </w:rPr>
        <w:t> </w:t>
      </w:r>
      <w:r>
        <w:rPr>
          <w:color w:val="231F20"/>
          <w:spacing w:val="-4"/>
        </w:rPr>
        <w:t>ayudan</w:t>
      </w:r>
      <w:r>
        <w:rPr>
          <w:color w:val="231F20"/>
          <w:spacing w:val="-48"/>
        </w:rPr>
        <w:t> </w:t>
      </w:r>
      <w:r>
        <w:rPr>
          <w:color w:val="231F20"/>
        </w:rPr>
        <w:t>a</w:t>
      </w:r>
      <w:r>
        <w:rPr>
          <w:color w:val="231F20"/>
          <w:spacing w:val="-48"/>
        </w:rPr>
        <w:t> </w:t>
      </w:r>
      <w:r>
        <w:rPr>
          <w:color w:val="231F20"/>
          <w:spacing w:val="-3"/>
        </w:rPr>
        <w:t>simplificar</w:t>
      </w:r>
      <w:r>
        <w:rPr>
          <w:color w:val="231F20"/>
          <w:spacing w:val="-48"/>
        </w:rPr>
        <w:t> </w:t>
      </w:r>
      <w:r>
        <w:rPr>
          <w:color w:val="231F20"/>
        </w:rPr>
        <w:t>el</w:t>
      </w:r>
      <w:r>
        <w:rPr>
          <w:color w:val="231F20"/>
          <w:spacing w:val="-48"/>
        </w:rPr>
        <w:t> </w:t>
      </w:r>
      <w:r>
        <w:rPr>
          <w:color w:val="231F20"/>
          <w:spacing w:val="-3"/>
        </w:rPr>
        <w:t>lenguaje</w:t>
      </w:r>
      <w:r>
        <w:rPr>
          <w:color w:val="231F20"/>
          <w:spacing w:val="-48"/>
        </w:rPr>
        <w:t> </w:t>
      </w:r>
      <w:r>
        <w:rPr>
          <w:color w:val="231F20"/>
        </w:rPr>
        <w:t>o</w:t>
      </w:r>
      <w:r>
        <w:rPr>
          <w:color w:val="231F20"/>
          <w:spacing w:val="-48"/>
        </w:rPr>
        <w:t> </w:t>
      </w:r>
      <w:r>
        <w:rPr>
          <w:color w:val="231F20"/>
        </w:rPr>
        <w:t>la</w:t>
      </w:r>
      <w:r>
        <w:rPr>
          <w:color w:val="231F20"/>
          <w:spacing w:val="-48"/>
        </w:rPr>
        <w:t> </w:t>
      </w:r>
      <w:r>
        <w:rPr>
          <w:color w:val="231F20"/>
          <w:spacing w:val="-4"/>
        </w:rPr>
        <w:t>comunicación</w:t>
      </w:r>
      <w:r>
        <w:rPr>
          <w:color w:val="231F20"/>
          <w:spacing w:val="-48"/>
        </w:rPr>
        <w:t> </w:t>
      </w:r>
      <w:r>
        <w:rPr>
          <w:color w:val="231F20"/>
          <w:spacing w:val="-4"/>
        </w:rPr>
        <w:t>con</w:t>
      </w:r>
      <w:r>
        <w:rPr>
          <w:color w:val="231F20"/>
          <w:spacing w:val="-48"/>
        </w:rPr>
        <w:t> </w:t>
      </w:r>
      <w:r>
        <w:rPr>
          <w:color w:val="231F20"/>
          <w:spacing w:val="-4"/>
        </w:rPr>
        <w:t>autoridades, </w:t>
      </w:r>
      <w:r>
        <w:rPr>
          <w:color w:val="231F20"/>
          <w:w w:val="95"/>
        </w:rPr>
        <w:t>medios</w:t>
      </w:r>
      <w:r>
        <w:rPr>
          <w:color w:val="231F20"/>
          <w:spacing w:val="-8"/>
          <w:w w:val="95"/>
        </w:rPr>
        <w:t> </w:t>
      </w:r>
      <w:r>
        <w:rPr>
          <w:color w:val="231F20"/>
          <w:w w:val="95"/>
        </w:rPr>
        <w:t>de</w:t>
      </w:r>
      <w:r>
        <w:rPr>
          <w:color w:val="231F20"/>
          <w:spacing w:val="-8"/>
          <w:w w:val="95"/>
        </w:rPr>
        <w:t> </w:t>
      </w:r>
      <w:r>
        <w:rPr>
          <w:color w:val="231F20"/>
          <w:w w:val="95"/>
        </w:rPr>
        <w:t>comunicación,</w:t>
      </w:r>
      <w:r>
        <w:rPr>
          <w:color w:val="231F20"/>
          <w:spacing w:val="-8"/>
          <w:w w:val="95"/>
        </w:rPr>
        <w:t> </w:t>
      </w:r>
      <w:r>
        <w:rPr>
          <w:color w:val="231F20"/>
          <w:w w:val="95"/>
        </w:rPr>
        <w:t>aplicadores</w:t>
      </w:r>
      <w:r>
        <w:rPr>
          <w:color w:val="231F20"/>
          <w:spacing w:val="-8"/>
          <w:w w:val="95"/>
        </w:rPr>
        <w:t> </w:t>
      </w:r>
      <w:r>
        <w:rPr>
          <w:color w:val="231F20"/>
          <w:w w:val="95"/>
        </w:rPr>
        <w:t>y</w:t>
      </w:r>
      <w:r>
        <w:rPr>
          <w:color w:val="231F20"/>
          <w:spacing w:val="-8"/>
          <w:w w:val="95"/>
        </w:rPr>
        <w:t> </w:t>
      </w:r>
      <w:r>
        <w:rPr>
          <w:color w:val="231F20"/>
          <w:w w:val="95"/>
        </w:rPr>
        <w:t>ciudadanos</w:t>
      </w:r>
      <w:r>
        <w:rPr>
          <w:color w:val="231F20"/>
          <w:spacing w:val="-8"/>
          <w:w w:val="95"/>
        </w:rPr>
        <w:t> </w:t>
      </w:r>
      <w:r>
        <w:rPr>
          <w:color w:val="231F20"/>
          <w:w w:val="95"/>
        </w:rPr>
        <w:t>en</w:t>
      </w:r>
      <w:r>
        <w:rPr>
          <w:color w:val="231F20"/>
          <w:spacing w:val="-8"/>
          <w:w w:val="95"/>
        </w:rPr>
        <w:t> </w:t>
      </w:r>
      <w:r>
        <w:rPr>
          <w:color w:val="231F20"/>
          <w:w w:val="95"/>
        </w:rPr>
        <w:t>general</w:t>
      </w:r>
      <w:r>
        <w:rPr>
          <w:color w:val="231F20"/>
          <w:spacing w:val="-8"/>
          <w:w w:val="95"/>
        </w:rPr>
        <w:t> </w:t>
      </w:r>
      <w:r>
        <w:rPr>
          <w:color w:val="231F20"/>
          <w:w w:val="95"/>
        </w:rPr>
        <w:t>(CIM- </w:t>
      </w:r>
      <w:r>
        <w:rPr>
          <w:color w:val="231F20"/>
        </w:rPr>
        <w:t>TRA,</w:t>
      </w:r>
      <w:r>
        <w:rPr>
          <w:color w:val="231F20"/>
          <w:spacing w:val="-34"/>
        </w:rPr>
        <w:t> </w:t>
      </w:r>
      <w:r>
        <w:rPr>
          <w:color w:val="231F20"/>
        </w:rPr>
        <w:t>2002,</w:t>
      </w:r>
      <w:r>
        <w:rPr>
          <w:color w:val="231F20"/>
          <w:spacing w:val="-34"/>
        </w:rPr>
        <w:t> </w:t>
      </w:r>
      <w:r>
        <w:rPr>
          <w:color w:val="231F20"/>
        </w:rPr>
        <w:t>11</w:t>
      </w:r>
      <w:r>
        <w:rPr>
          <w:color w:val="231F20"/>
          <w:spacing w:val="-34"/>
        </w:rPr>
        <w:t> </w:t>
      </w:r>
      <w:r>
        <w:rPr>
          <w:color w:val="231F20"/>
        </w:rPr>
        <w:t>de</w:t>
      </w:r>
      <w:r>
        <w:rPr>
          <w:color w:val="231F20"/>
          <w:spacing w:val="-34"/>
        </w:rPr>
        <w:t> </w:t>
      </w:r>
      <w:r>
        <w:rPr>
          <w:color w:val="231F20"/>
        </w:rPr>
        <w:t>septiembre):</w:t>
      </w:r>
    </w:p>
    <w:p>
      <w:pPr>
        <w:pStyle w:val="BodyText"/>
        <w:spacing w:before="4"/>
        <w:rPr>
          <w:sz w:val="24"/>
        </w:rPr>
      </w:pPr>
    </w:p>
    <w:p>
      <w:pPr>
        <w:pStyle w:val="ListParagraph"/>
        <w:numPr>
          <w:ilvl w:val="0"/>
          <w:numId w:val="29"/>
        </w:numPr>
        <w:tabs>
          <w:tab w:pos="792" w:val="left" w:leader="none"/>
        </w:tabs>
        <w:spacing w:line="266" w:lineRule="auto" w:before="0" w:after="0"/>
        <w:ind w:left="614" w:right="115" w:firstLine="0"/>
        <w:jc w:val="both"/>
        <w:rPr>
          <w:sz w:val="22"/>
        </w:rPr>
      </w:pPr>
      <w:r>
        <w:rPr>
          <w:color w:val="231F20"/>
          <w:w w:val="95"/>
          <w:sz w:val="22"/>
        </w:rPr>
        <w:t>Bilateral:</w:t>
      </w:r>
      <w:r>
        <w:rPr>
          <w:color w:val="231F20"/>
          <w:spacing w:val="-20"/>
          <w:w w:val="95"/>
          <w:sz w:val="22"/>
        </w:rPr>
        <w:t> </w:t>
      </w:r>
      <w:r>
        <w:rPr>
          <w:color w:val="231F20"/>
          <w:w w:val="95"/>
          <w:sz w:val="22"/>
        </w:rPr>
        <w:t>Cuando</w:t>
      </w:r>
      <w:r>
        <w:rPr>
          <w:color w:val="231F20"/>
          <w:spacing w:val="-20"/>
          <w:w w:val="95"/>
          <w:sz w:val="22"/>
        </w:rPr>
        <w:t> </w:t>
      </w:r>
      <w:r>
        <w:rPr>
          <w:color w:val="231F20"/>
          <w:w w:val="95"/>
          <w:sz w:val="22"/>
        </w:rPr>
        <w:t>se</w:t>
      </w:r>
      <w:r>
        <w:rPr>
          <w:color w:val="231F20"/>
          <w:spacing w:val="-20"/>
          <w:w w:val="95"/>
          <w:sz w:val="22"/>
        </w:rPr>
        <w:t> </w:t>
      </w:r>
      <w:r>
        <w:rPr>
          <w:color w:val="231F20"/>
          <w:spacing w:val="-3"/>
          <w:w w:val="95"/>
          <w:sz w:val="22"/>
        </w:rPr>
        <w:t>hace</w:t>
      </w:r>
      <w:r>
        <w:rPr>
          <w:color w:val="231F20"/>
          <w:spacing w:val="-20"/>
          <w:w w:val="95"/>
          <w:sz w:val="22"/>
        </w:rPr>
        <w:t> </w:t>
      </w:r>
      <w:r>
        <w:rPr>
          <w:color w:val="231F20"/>
          <w:w w:val="95"/>
          <w:sz w:val="22"/>
        </w:rPr>
        <w:t>coordinado</w:t>
      </w:r>
      <w:r>
        <w:rPr>
          <w:color w:val="231F20"/>
          <w:spacing w:val="-20"/>
          <w:w w:val="95"/>
          <w:sz w:val="22"/>
        </w:rPr>
        <w:t> </w:t>
      </w:r>
      <w:r>
        <w:rPr>
          <w:color w:val="231F20"/>
          <w:w w:val="95"/>
          <w:sz w:val="22"/>
        </w:rPr>
        <w:t>con</w:t>
      </w:r>
      <w:r>
        <w:rPr>
          <w:color w:val="231F20"/>
          <w:spacing w:val="-20"/>
          <w:w w:val="95"/>
          <w:sz w:val="22"/>
        </w:rPr>
        <w:t> </w:t>
      </w:r>
      <w:r>
        <w:rPr>
          <w:color w:val="231F20"/>
          <w:w w:val="95"/>
          <w:sz w:val="22"/>
        </w:rPr>
        <w:t>las</w:t>
      </w:r>
      <w:r>
        <w:rPr>
          <w:color w:val="231F20"/>
          <w:spacing w:val="-20"/>
          <w:w w:val="95"/>
          <w:sz w:val="22"/>
        </w:rPr>
        <w:t> </w:t>
      </w:r>
      <w:r>
        <w:rPr>
          <w:color w:val="231F20"/>
          <w:w w:val="95"/>
          <w:sz w:val="22"/>
        </w:rPr>
        <w:t>autoridades</w:t>
      </w:r>
      <w:r>
        <w:rPr>
          <w:color w:val="231F20"/>
          <w:spacing w:val="-20"/>
          <w:w w:val="95"/>
          <w:sz w:val="22"/>
        </w:rPr>
        <w:t> </w:t>
      </w:r>
      <w:r>
        <w:rPr>
          <w:color w:val="231F20"/>
          <w:w w:val="95"/>
          <w:sz w:val="22"/>
        </w:rPr>
        <w:t>muni- cipales.</w:t>
      </w:r>
      <w:r>
        <w:rPr>
          <w:color w:val="231F20"/>
          <w:spacing w:val="-36"/>
          <w:w w:val="95"/>
          <w:sz w:val="22"/>
        </w:rPr>
        <w:t> </w:t>
      </w:r>
      <w:r>
        <w:rPr>
          <w:color w:val="231F20"/>
          <w:w w:val="95"/>
          <w:sz w:val="22"/>
        </w:rPr>
        <w:t>En</w:t>
      </w:r>
      <w:r>
        <w:rPr>
          <w:color w:val="231F20"/>
          <w:spacing w:val="-36"/>
          <w:w w:val="95"/>
          <w:sz w:val="22"/>
        </w:rPr>
        <w:t> </w:t>
      </w:r>
      <w:r>
        <w:rPr>
          <w:color w:val="231F20"/>
          <w:w w:val="95"/>
          <w:sz w:val="22"/>
        </w:rPr>
        <w:t>este</w:t>
      </w:r>
      <w:r>
        <w:rPr>
          <w:color w:val="231F20"/>
          <w:spacing w:val="-36"/>
          <w:w w:val="95"/>
          <w:sz w:val="22"/>
        </w:rPr>
        <w:t> </w:t>
      </w:r>
      <w:r>
        <w:rPr>
          <w:color w:val="231F20"/>
          <w:w w:val="95"/>
          <w:sz w:val="22"/>
        </w:rPr>
        <w:t>caso</w:t>
      </w:r>
      <w:r>
        <w:rPr>
          <w:color w:val="231F20"/>
          <w:spacing w:val="-36"/>
          <w:w w:val="95"/>
          <w:sz w:val="22"/>
        </w:rPr>
        <w:t> </w:t>
      </w:r>
      <w:r>
        <w:rPr>
          <w:color w:val="231F20"/>
          <w:w w:val="95"/>
          <w:sz w:val="22"/>
        </w:rPr>
        <w:t>es</w:t>
      </w:r>
      <w:r>
        <w:rPr>
          <w:color w:val="231F20"/>
          <w:spacing w:val="-36"/>
          <w:w w:val="95"/>
          <w:sz w:val="22"/>
        </w:rPr>
        <w:t> </w:t>
      </w:r>
      <w:r>
        <w:rPr>
          <w:color w:val="231F20"/>
          <w:w w:val="95"/>
          <w:sz w:val="22"/>
        </w:rPr>
        <w:t>requisito</w:t>
      </w:r>
      <w:r>
        <w:rPr>
          <w:color w:val="231F20"/>
          <w:spacing w:val="-36"/>
          <w:w w:val="95"/>
          <w:sz w:val="22"/>
        </w:rPr>
        <w:t> </w:t>
      </w:r>
      <w:r>
        <w:rPr>
          <w:color w:val="231F20"/>
          <w:w w:val="95"/>
          <w:sz w:val="22"/>
        </w:rPr>
        <w:t>indispensable</w:t>
      </w:r>
      <w:r>
        <w:rPr>
          <w:color w:val="231F20"/>
          <w:spacing w:val="-36"/>
          <w:w w:val="95"/>
          <w:sz w:val="22"/>
        </w:rPr>
        <w:t> </w:t>
      </w:r>
      <w:r>
        <w:rPr>
          <w:color w:val="231F20"/>
          <w:w w:val="95"/>
          <w:sz w:val="22"/>
        </w:rPr>
        <w:t>la</w:t>
      </w:r>
      <w:r>
        <w:rPr>
          <w:color w:val="231F20"/>
          <w:spacing w:val="-36"/>
          <w:w w:val="95"/>
          <w:sz w:val="22"/>
        </w:rPr>
        <w:t> </w:t>
      </w:r>
      <w:r>
        <w:rPr>
          <w:color w:val="231F20"/>
          <w:w w:val="95"/>
          <w:sz w:val="22"/>
        </w:rPr>
        <w:t>presencia</w:t>
      </w:r>
      <w:r>
        <w:rPr>
          <w:color w:val="231F20"/>
          <w:spacing w:val="-36"/>
          <w:w w:val="95"/>
          <w:sz w:val="22"/>
        </w:rPr>
        <w:t> </w:t>
      </w:r>
      <w:r>
        <w:rPr>
          <w:color w:val="231F20"/>
          <w:w w:val="95"/>
          <w:sz w:val="22"/>
        </w:rPr>
        <w:t>de</w:t>
      </w:r>
      <w:r>
        <w:rPr>
          <w:color w:val="231F20"/>
          <w:spacing w:val="-36"/>
          <w:w w:val="95"/>
          <w:sz w:val="22"/>
        </w:rPr>
        <w:t> </w:t>
      </w:r>
      <w:r>
        <w:rPr>
          <w:color w:val="231F20"/>
          <w:spacing w:val="-2"/>
          <w:w w:val="95"/>
          <w:sz w:val="22"/>
        </w:rPr>
        <w:t>Re- </w:t>
      </w:r>
      <w:r>
        <w:rPr>
          <w:color w:val="231F20"/>
          <w:spacing w:val="-3"/>
          <w:w w:val="95"/>
          <w:sz w:val="22"/>
        </w:rPr>
        <w:t>gidores</w:t>
      </w:r>
      <w:r>
        <w:rPr>
          <w:color w:val="231F20"/>
          <w:spacing w:val="-18"/>
          <w:w w:val="95"/>
          <w:sz w:val="22"/>
        </w:rPr>
        <w:t> </w:t>
      </w:r>
      <w:r>
        <w:rPr>
          <w:color w:val="231F20"/>
          <w:w w:val="95"/>
          <w:sz w:val="22"/>
        </w:rPr>
        <w:t>de</w:t>
      </w:r>
      <w:r>
        <w:rPr>
          <w:color w:val="231F20"/>
          <w:spacing w:val="-18"/>
          <w:w w:val="95"/>
          <w:sz w:val="22"/>
        </w:rPr>
        <w:t> </w:t>
      </w:r>
      <w:r>
        <w:rPr>
          <w:color w:val="231F20"/>
          <w:w w:val="95"/>
          <w:sz w:val="22"/>
        </w:rPr>
        <w:t>oposición</w:t>
      </w:r>
      <w:r>
        <w:rPr>
          <w:color w:val="231F20"/>
          <w:spacing w:val="-18"/>
          <w:w w:val="95"/>
          <w:sz w:val="22"/>
        </w:rPr>
        <w:t> </w:t>
      </w:r>
      <w:r>
        <w:rPr>
          <w:color w:val="231F20"/>
          <w:w w:val="95"/>
          <w:sz w:val="22"/>
        </w:rPr>
        <w:t>en</w:t>
      </w:r>
      <w:r>
        <w:rPr>
          <w:color w:val="231F20"/>
          <w:spacing w:val="-18"/>
          <w:w w:val="95"/>
          <w:sz w:val="22"/>
        </w:rPr>
        <w:t> </w:t>
      </w:r>
      <w:r>
        <w:rPr>
          <w:color w:val="231F20"/>
          <w:w w:val="95"/>
          <w:sz w:val="22"/>
        </w:rPr>
        <w:t>cualquier</w:t>
      </w:r>
      <w:r>
        <w:rPr>
          <w:color w:val="231F20"/>
          <w:spacing w:val="-18"/>
          <w:w w:val="95"/>
          <w:sz w:val="22"/>
        </w:rPr>
        <w:t> </w:t>
      </w:r>
      <w:r>
        <w:rPr>
          <w:color w:val="231F20"/>
          <w:w w:val="95"/>
          <w:sz w:val="22"/>
        </w:rPr>
        <w:t>tipo</w:t>
      </w:r>
      <w:r>
        <w:rPr>
          <w:color w:val="231F20"/>
          <w:spacing w:val="-18"/>
          <w:w w:val="95"/>
          <w:sz w:val="22"/>
        </w:rPr>
        <w:t> </w:t>
      </w:r>
      <w:r>
        <w:rPr>
          <w:color w:val="231F20"/>
          <w:w w:val="95"/>
          <w:sz w:val="22"/>
        </w:rPr>
        <w:t>de</w:t>
      </w:r>
      <w:r>
        <w:rPr>
          <w:color w:val="231F20"/>
          <w:spacing w:val="-18"/>
          <w:w w:val="95"/>
          <w:sz w:val="22"/>
        </w:rPr>
        <w:t> </w:t>
      </w:r>
      <w:r>
        <w:rPr>
          <w:color w:val="231F20"/>
          <w:spacing w:val="-3"/>
          <w:w w:val="95"/>
          <w:sz w:val="22"/>
        </w:rPr>
        <w:t>reunión</w:t>
      </w:r>
      <w:r>
        <w:rPr>
          <w:color w:val="231F20"/>
          <w:spacing w:val="-18"/>
          <w:w w:val="95"/>
          <w:sz w:val="22"/>
        </w:rPr>
        <w:t> </w:t>
      </w:r>
      <w:r>
        <w:rPr>
          <w:color w:val="231F20"/>
          <w:w w:val="95"/>
          <w:sz w:val="22"/>
        </w:rPr>
        <w:t>que</w:t>
      </w:r>
      <w:r>
        <w:rPr>
          <w:color w:val="231F20"/>
          <w:spacing w:val="-18"/>
          <w:w w:val="95"/>
          <w:sz w:val="22"/>
        </w:rPr>
        <w:t> </w:t>
      </w:r>
      <w:r>
        <w:rPr>
          <w:color w:val="231F20"/>
          <w:w w:val="95"/>
          <w:sz w:val="22"/>
        </w:rPr>
        <w:t>se</w:t>
      </w:r>
      <w:r>
        <w:rPr>
          <w:color w:val="231F20"/>
          <w:spacing w:val="-18"/>
          <w:w w:val="95"/>
          <w:sz w:val="22"/>
        </w:rPr>
        <w:t> </w:t>
      </w:r>
      <w:r>
        <w:rPr>
          <w:color w:val="231F20"/>
          <w:spacing w:val="-3"/>
          <w:w w:val="95"/>
          <w:sz w:val="22"/>
        </w:rPr>
        <w:t>organice.</w:t>
      </w:r>
    </w:p>
    <w:p>
      <w:pPr>
        <w:pStyle w:val="ListParagraph"/>
        <w:numPr>
          <w:ilvl w:val="0"/>
          <w:numId w:val="29"/>
        </w:numPr>
        <w:tabs>
          <w:tab w:pos="797" w:val="left" w:leader="none"/>
        </w:tabs>
        <w:spacing w:line="266" w:lineRule="auto" w:before="0" w:after="0"/>
        <w:ind w:left="614" w:right="111" w:firstLine="0"/>
        <w:jc w:val="both"/>
        <w:rPr>
          <w:sz w:val="22"/>
        </w:rPr>
      </w:pPr>
      <w:r>
        <w:rPr>
          <w:color w:val="231F20"/>
          <w:w w:val="95"/>
          <w:sz w:val="22"/>
        </w:rPr>
        <w:t>Unilateral:</w:t>
      </w:r>
      <w:r>
        <w:rPr>
          <w:color w:val="231F20"/>
          <w:spacing w:val="-15"/>
          <w:w w:val="95"/>
          <w:sz w:val="22"/>
        </w:rPr>
        <w:t> </w:t>
      </w:r>
      <w:r>
        <w:rPr>
          <w:color w:val="231F20"/>
          <w:w w:val="95"/>
          <w:sz w:val="22"/>
        </w:rPr>
        <w:t>Cuando</w:t>
      </w:r>
      <w:r>
        <w:rPr>
          <w:color w:val="231F20"/>
          <w:spacing w:val="-15"/>
          <w:w w:val="95"/>
          <w:sz w:val="22"/>
        </w:rPr>
        <w:t> </w:t>
      </w:r>
      <w:r>
        <w:rPr>
          <w:color w:val="231F20"/>
          <w:w w:val="95"/>
          <w:sz w:val="22"/>
        </w:rPr>
        <w:t>se</w:t>
      </w:r>
      <w:r>
        <w:rPr>
          <w:color w:val="231F20"/>
          <w:spacing w:val="-15"/>
          <w:w w:val="95"/>
          <w:sz w:val="22"/>
        </w:rPr>
        <w:t> </w:t>
      </w:r>
      <w:r>
        <w:rPr>
          <w:color w:val="231F20"/>
          <w:w w:val="95"/>
          <w:sz w:val="22"/>
        </w:rPr>
        <w:t>aplica</w:t>
      </w:r>
      <w:r>
        <w:rPr>
          <w:color w:val="231F20"/>
          <w:spacing w:val="-15"/>
          <w:w w:val="95"/>
          <w:sz w:val="22"/>
        </w:rPr>
        <w:t> </w:t>
      </w:r>
      <w:r>
        <w:rPr>
          <w:color w:val="231F20"/>
          <w:w w:val="95"/>
          <w:sz w:val="22"/>
        </w:rPr>
        <w:t>sin</w:t>
      </w:r>
      <w:r>
        <w:rPr>
          <w:color w:val="231F20"/>
          <w:spacing w:val="-15"/>
          <w:w w:val="95"/>
          <w:sz w:val="22"/>
        </w:rPr>
        <w:t> </w:t>
      </w:r>
      <w:r>
        <w:rPr>
          <w:color w:val="231F20"/>
          <w:w w:val="95"/>
          <w:sz w:val="22"/>
        </w:rPr>
        <w:t>establecer</w:t>
      </w:r>
      <w:r>
        <w:rPr>
          <w:color w:val="231F20"/>
          <w:spacing w:val="-15"/>
          <w:w w:val="95"/>
          <w:sz w:val="22"/>
        </w:rPr>
        <w:t> </w:t>
      </w:r>
      <w:r>
        <w:rPr>
          <w:color w:val="231F20"/>
          <w:w w:val="95"/>
          <w:sz w:val="22"/>
        </w:rPr>
        <w:t>contacto</w:t>
      </w:r>
      <w:r>
        <w:rPr>
          <w:color w:val="231F20"/>
          <w:spacing w:val="-15"/>
          <w:w w:val="95"/>
          <w:sz w:val="22"/>
        </w:rPr>
        <w:t> </w:t>
      </w:r>
      <w:r>
        <w:rPr>
          <w:color w:val="231F20"/>
          <w:w w:val="95"/>
          <w:sz w:val="22"/>
        </w:rPr>
        <w:t>con</w:t>
      </w:r>
      <w:r>
        <w:rPr>
          <w:color w:val="231F20"/>
          <w:spacing w:val="-15"/>
          <w:w w:val="95"/>
          <w:sz w:val="22"/>
        </w:rPr>
        <w:t> </w:t>
      </w:r>
      <w:r>
        <w:rPr>
          <w:color w:val="231F20"/>
          <w:w w:val="95"/>
          <w:sz w:val="22"/>
        </w:rPr>
        <w:t>las</w:t>
      </w:r>
      <w:r>
        <w:rPr>
          <w:color w:val="231F20"/>
          <w:spacing w:val="-15"/>
          <w:w w:val="95"/>
          <w:sz w:val="22"/>
        </w:rPr>
        <w:t> </w:t>
      </w:r>
      <w:r>
        <w:rPr>
          <w:color w:val="231F20"/>
          <w:w w:val="95"/>
          <w:sz w:val="22"/>
        </w:rPr>
        <w:t>au- </w:t>
      </w:r>
      <w:r>
        <w:rPr>
          <w:color w:val="231F20"/>
          <w:sz w:val="22"/>
        </w:rPr>
        <w:t>toridades</w:t>
      </w:r>
      <w:r>
        <w:rPr>
          <w:color w:val="231F20"/>
          <w:spacing w:val="-22"/>
          <w:sz w:val="22"/>
        </w:rPr>
        <w:t> </w:t>
      </w:r>
      <w:r>
        <w:rPr>
          <w:color w:val="231F20"/>
          <w:sz w:val="22"/>
        </w:rPr>
        <w:t>municipales,</w:t>
      </w:r>
      <w:r>
        <w:rPr>
          <w:color w:val="231F20"/>
          <w:spacing w:val="-22"/>
          <w:sz w:val="22"/>
        </w:rPr>
        <w:t> </w:t>
      </w:r>
      <w:r>
        <w:rPr>
          <w:color w:val="231F20"/>
          <w:sz w:val="22"/>
        </w:rPr>
        <w:t>es</w:t>
      </w:r>
      <w:r>
        <w:rPr>
          <w:color w:val="231F20"/>
          <w:spacing w:val="-22"/>
          <w:sz w:val="22"/>
        </w:rPr>
        <w:t> </w:t>
      </w:r>
      <w:r>
        <w:rPr>
          <w:color w:val="231F20"/>
          <w:sz w:val="22"/>
        </w:rPr>
        <w:t>decir</w:t>
      </w:r>
      <w:r>
        <w:rPr>
          <w:color w:val="231F20"/>
          <w:spacing w:val="-22"/>
          <w:sz w:val="22"/>
        </w:rPr>
        <w:t> </w:t>
      </w:r>
      <w:r>
        <w:rPr>
          <w:color w:val="231F20"/>
          <w:sz w:val="22"/>
        </w:rPr>
        <w:t>se</w:t>
      </w:r>
      <w:r>
        <w:rPr>
          <w:color w:val="231F20"/>
          <w:spacing w:val="-22"/>
          <w:sz w:val="22"/>
        </w:rPr>
        <w:t> </w:t>
      </w:r>
      <w:r>
        <w:rPr>
          <w:color w:val="231F20"/>
          <w:sz w:val="22"/>
        </w:rPr>
        <w:t>aplica</w:t>
      </w:r>
      <w:r>
        <w:rPr>
          <w:color w:val="231F20"/>
          <w:spacing w:val="-22"/>
          <w:sz w:val="22"/>
        </w:rPr>
        <w:t> </w:t>
      </w:r>
      <w:r>
        <w:rPr>
          <w:color w:val="231F20"/>
          <w:sz w:val="22"/>
        </w:rPr>
        <w:t>tomando</w:t>
      </w:r>
      <w:r>
        <w:rPr>
          <w:color w:val="231F20"/>
          <w:spacing w:val="-22"/>
          <w:sz w:val="22"/>
        </w:rPr>
        <w:t> </w:t>
      </w:r>
      <w:r>
        <w:rPr>
          <w:color w:val="231F20"/>
          <w:sz w:val="22"/>
        </w:rPr>
        <w:t>en</w:t>
      </w:r>
      <w:r>
        <w:rPr>
          <w:color w:val="231F20"/>
          <w:spacing w:val="-22"/>
          <w:sz w:val="22"/>
        </w:rPr>
        <w:t> </w:t>
      </w:r>
      <w:r>
        <w:rPr>
          <w:color w:val="231F20"/>
          <w:sz w:val="22"/>
        </w:rPr>
        <w:t>cuenta</w:t>
      </w:r>
      <w:r>
        <w:rPr>
          <w:color w:val="231F20"/>
          <w:spacing w:val="-22"/>
          <w:sz w:val="22"/>
        </w:rPr>
        <w:t> </w:t>
      </w:r>
      <w:r>
        <w:rPr>
          <w:color w:val="231F20"/>
          <w:sz w:val="22"/>
        </w:rPr>
        <w:t>la </w:t>
      </w:r>
      <w:r>
        <w:rPr>
          <w:color w:val="231F20"/>
          <w:w w:val="95"/>
          <w:sz w:val="22"/>
        </w:rPr>
        <w:t>información que se encuentra</w:t>
      </w:r>
      <w:r>
        <w:rPr>
          <w:color w:val="231F20"/>
          <w:spacing w:val="-8"/>
          <w:w w:val="95"/>
          <w:sz w:val="22"/>
        </w:rPr>
        <w:t> </w:t>
      </w:r>
      <w:r>
        <w:rPr>
          <w:color w:val="231F20"/>
          <w:w w:val="95"/>
          <w:sz w:val="22"/>
        </w:rPr>
        <w:t>disponible.</w:t>
      </w:r>
    </w:p>
    <w:p>
      <w:pPr>
        <w:pStyle w:val="BodyText"/>
        <w:spacing w:before="4"/>
        <w:rPr>
          <w:sz w:val="24"/>
        </w:rPr>
      </w:pPr>
    </w:p>
    <w:p>
      <w:pPr>
        <w:pStyle w:val="BodyText"/>
        <w:spacing w:line="266" w:lineRule="auto"/>
        <w:ind w:left="217" w:right="118" w:firstLine="396"/>
        <w:jc w:val="right"/>
      </w:pPr>
      <w:r>
        <w:rPr>
          <w:color w:val="231F20"/>
          <w:w w:val="95"/>
        </w:rPr>
        <w:t>Según</w:t>
      </w:r>
      <w:r>
        <w:rPr>
          <w:color w:val="231F20"/>
          <w:spacing w:val="-26"/>
          <w:w w:val="95"/>
        </w:rPr>
        <w:t> </w:t>
      </w:r>
      <w:r>
        <w:rPr>
          <w:color w:val="231F20"/>
          <w:w w:val="95"/>
        </w:rPr>
        <w:t>los</w:t>
      </w:r>
      <w:r>
        <w:rPr>
          <w:color w:val="231F20"/>
          <w:spacing w:val="-26"/>
          <w:w w:val="95"/>
        </w:rPr>
        <w:t> </w:t>
      </w:r>
      <w:r>
        <w:rPr>
          <w:color w:val="231F20"/>
          <w:spacing w:val="-3"/>
          <w:w w:val="95"/>
        </w:rPr>
        <w:t>archivos</w:t>
      </w:r>
      <w:r>
        <w:rPr>
          <w:color w:val="231F20"/>
          <w:spacing w:val="-26"/>
          <w:w w:val="95"/>
        </w:rPr>
        <w:t> </w:t>
      </w:r>
      <w:r>
        <w:rPr>
          <w:color w:val="231F20"/>
          <w:spacing w:val="-3"/>
          <w:w w:val="95"/>
        </w:rPr>
        <w:t>consultados</w:t>
      </w:r>
      <w:r>
        <w:rPr>
          <w:color w:val="231F20"/>
          <w:spacing w:val="-26"/>
          <w:w w:val="95"/>
        </w:rPr>
        <w:t> </w:t>
      </w:r>
      <w:r>
        <w:rPr>
          <w:color w:val="231F20"/>
          <w:w w:val="95"/>
        </w:rPr>
        <w:t>y</w:t>
      </w:r>
      <w:r>
        <w:rPr>
          <w:color w:val="231F20"/>
          <w:spacing w:val="-26"/>
          <w:w w:val="95"/>
        </w:rPr>
        <w:t> </w:t>
      </w:r>
      <w:r>
        <w:rPr>
          <w:color w:val="231F20"/>
          <w:w w:val="95"/>
        </w:rPr>
        <w:t>al</w:t>
      </w:r>
      <w:r>
        <w:rPr>
          <w:color w:val="231F20"/>
          <w:spacing w:val="-26"/>
          <w:w w:val="95"/>
        </w:rPr>
        <w:t> </w:t>
      </w:r>
      <w:r>
        <w:rPr>
          <w:color w:val="231F20"/>
          <w:w w:val="95"/>
        </w:rPr>
        <w:t>análisis</w:t>
      </w:r>
      <w:r>
        <w:rPr>
          <w:color w:val="231F20"/>
          <w:spacing w:val="-26"/>
          <w:w w:val="95"/>
        </w:rPr>
        <w:t> </w:t>
      </w:r>
      <w:r>
        <w:rPr>
          <w:color w:val="231F20"/>
          <w:w w:val="95"/>
        </w:rPr>
        <w:t>de</w:t>
      </w:r>
      <w:r>
        <w:rPr>
          <w:color w:val="231F20"/>
          <w:spacing w:val="-26"/>
          <w:w w:val="95"/>
        </w:rPr>
        <w:t> </w:t>
      </w:r>
      <w:r>
        <w:rPr>
          <w:color w:val="231F20"/>
          <w:w w:val="95"/>
        </w:rPr>
        <w:t>los</w:t>
      </w:r>
      <w:r>
        <w:rPr>
          <w:color w:val="231F20"/>
          <w:spacing w:val="-26"/>
          <w:w w:val="95"/>
        </w:rPr>
        <w:t> </w:t>
      </w:r>
      <w:r>
        <w:rPr>
          <w:color w:val="231F20"/>
          <w:spacing w:val="-3"/>
          <w:w w:val="95"/>
        </w:rPr>
        <w:t>reportes</w:t>
      </w:r>
      <w:r>
        <w:rPr>
          <w:color w:val="231F20"/>
          <w:spacing w:val="-26"/>
          <w:w w:val="95"/>
        </w:rPr>
        <w:t> </w:t>
      </w:r>
      <w:r>
        <w:rPr>
          <w:color w:val="231F20"/>
          <w:w w:val="95"/>
        </w:rPr>
        <w:t>de</w:t>
      </w:r>
      <w:r>
        <w:rPr>
          <w:color w:val="231F20"/>
          <w:spacing w:val="-26"/>
          <w:w w:val="95"/>
        </w:rPr>
        <w:t> </w:t>
      </w:r>
      <w:r>
        <w:rPr>
          <w:color w:val="231F20"/>
          <w:w w:val="95"/>
        </w:rPr>
        <w:t>eva-</w:t>
      </w:r>
      <w:r>
        <w:rPr>
          <w:color w:val="231F20"/>
          <w:w w:val="105"/>
        </w:rPr>
        <w:t> </w:t>
      </w:r>
      <w:r>
        <w:rPr>
          <w:color w:val="231F20"/>
        </w:rPr>
        <w:t>luación,</w:t>
      </w:r>
      <w:r>
        <w:rPr>
          <w:color w:val="231F20"/>
          <w:spacing w:val="-39"/>
        </w:rPr>
        <w:t> </w:t>
      </w:r>
      <w:r>
        <w:rPr>
          <w:color w:val="231F20"/>
        </w:rPr>
        <w:t>se</w:t>
      </w:r>
      <w:r>
        <w:rPr>
          <w:color w:val="231F20"/>
          <w:spacing w:val="-39"/>
        </w:rPr>
        <w:t> </w:t>
      </w:r>
      <w:r>
        <w:rPr>
          <w:color w:val="231F20"/>
        </w:rPr>
        <w:t>puede</w:t>
      </w:r>
      <w:r>
        <w:rPr>
          <w:color w:val="231F20"/>
          <w:spacing w:val="-39"/>
        </w:rPr>
        <w:t> </w:t>
      </w:r>
      <w:r>
        <w:rPr>
          <w:color w:val="231F20"/>
        </w:rPr>
        <w:t>afirmar</w:t>
      </w:r>
      <w:r>
        <w:rPr>
          <w:color w:val="231F20"/>
          <w:spacing w:val="-39"/>
        </w:rPr>
        <w:t> </w:t>
      </w:r>
      <w:r>
        <w:rPr>
          <w:color w:val="231F20"/>
        </w:rPr>
        <w:t>el</w:t>
      </w:r>
      <w:r>
        <w:rPr>
          <w:color w:val="231F20"/>
          <w:spacing w:val="-39"/>
        </w:rPr>
        <w:t> </w:t>
      </w:r>
      <w:r>
        <w:rPr>
          <w:color w:val="231F20"/>
        </w:rPr>
        <w:t>privilegio</w:t>
      </w:r>
      <w:r>
        <w:rPr>
          <w:color w:val="231F20"/>
          <w:spacing w:val="-39"/>
        </w:rPr>
        <w:t> </w:t>
      </w:r>
      <w:r>
        <w:rPr>
          <w:color w:val="231F20"/>
        </w:rPr>
        <w:t>de</w:t>
      </w:r>
      <w:r>
        <w:rPr>
          <w:color w:val="231F20"/>
          <w:spacing w:val="-39"/>
        </w:rPr>
        <w:t> </w:t>
      </w:r>
      <w:r>
        <w:rPr>
          <w:color w:val="231F20"/>
        </w:rPr>
        <w:t>la</w:t>
      </w:r>
      <w:r>
        <w:rPr>
          <w:color w:val="231F20"/>
          <w:spacing w:val="-39"/>
        </w:rPr>
        <w:t> </w:t>
      </w:r>
      <w:r>
        <w:rPr>
          <w:color w:val="231F20"/>
        </w:rPr>
        <w:t>metodología</w:t>
      </w:r>
      <w:r>
        <w:rPr>
          <w:color w:val="231F20"/>
          <w:spacing w:val="-39"/>
        </w:rPr>
        <w:t> </w:t>
      </w:r>
      <w:r>
        <w:rPr>
          <w:color w:val="231F20"/>
        </w:rPr>
        <w:t>“bilateral”</w:t>
      </w:r>
      <w:r>
        <w:rPr>
          <w:color w:val="231F20"/>
          <w:spacing w:val="-39"/>
        </w:rPr>
        <w:t> </w:t>
      </w:r>
      <w:r>
        <w:rPr>
          <w:color w:val="231F20"/>
        </w:rPr>
        <w:t>en</w:t>
      </w:r>
      <w:r>
        <w:rPr>
          <w:color w:val="231F20"/>
          <w:w w:val="93"/>
        </w:rPr>
        <w:t> </w:t>
      </w:r>
      <w:r>
        <w:rPr>
          <w:color w:val="231F20"/>
          <w:w w:val="95"/>
        </w:rPr>
        <w:t>la</w:t>
      </w:r>
      <w:r>
        <w:rPr>
          <w:color w:val="231F20"/>
          <w:spacing w:val="-25"/>
          <w:w w:val="95"/>
        </w:rPr>
        <w:t> </w:t>
      </w:r>
      <w:r>
        <w:rPr>
          <w:color w:val="231F20"/>
          <w:w w:val="95"/>
        </w:rPr>
        <w:t>primera</w:t>
      </w:r>
      <w:r>
        <w:rPr>
          <w:color w:val="231F20"/>
          <w:spacing w:val="-25"/>
          <w:w w:val="95"/>
        </w:rPr>
        <w:t> </w:t>
      </w:r>
      <w:r>
        <w:rPr>
          <w:color w:val="231F20"/>
          <w:spacing w:val="-3"/>
          <w:w w:val="95"/>
        </w:rPr>
        <w:t>evaluación</w:t>
      </w:r>
      <w:r>
        <w:rPr>
          <w:color w:val="231F20"/>
          <w:spacing w:val="-3"/>
          <w:w w:val="95"/>
          <w:position w:val="7"/>
          <w:sz w:val="13"/>
        </w:rPr>
        <w:t>15</w:t>
      </w:r>
      <w:r>
        <w:rPr>
          <w:color w:val="231F20"/>
          <w:spacing w:val="-3"/>
          <w:w w:val="95"/>
        </w:rPr>
        <w:t>.</w:t>
      </w:r>
      <w:r>
        <w:rPr>
          <w:color w:val="231F20"/>
          <w:spacing w:val="-25"/>
          <w:w w:val="95"/>
        </w:rPr>
        <w:t> </w:t>
      </w:r>
      <w:r>
        <w:rPr>
          <w:color w:val="231F20"/>
          <w:w w:val="95"/>
        </w:rPr>
        <w:t>En</w:t>
      </w:r>
      <w:r>
        <w:rPr>
          <w:color w:val="231F20"/>
          <w:spacing w:val="-25"/>
          <w:w w:val="95"/>
        </w:rPr>
        <w:t> </w:t>
      </w:r>
      <w:r>
        <w:rPr>
          <w:color w:val="231F20"/>
          <w:w w:val="95"/>
        </w:rPr>
        <w:t>ellos</w:t>
      </w:r>
      <w:r>
        <w:rPr>
          <w:color w:val="231F20"/>
          <w:spacing w:val="-25"/>
          <w:w w:val="95"/>
        </w:rPr>
        <w:t> </w:t>
      </w:r>
      <w:r>
        <w:rPr>
          <w:color w:val="231F20"/>
          <w:spacing w:val="-3"/>
          <w:w w:val="95"/>
        </w:rPr>
        <w:t>usualmente</w:t>
      </w:r>
      <w:r>
        <w:rPr>
          <w:color w:val="231F20"/>
          <w:spacing w:val="-25"/>
          <w:w w:val="95"/>
        </w:rPr>
        <w:t> </w:t>
      </w:r>
      <w:r>
        <w:rPr>
          <w:color w:val="231F20"/>
          <w:w w:val="95"/>
        </w:rPr>
        <w:t>se</w:t>
      </w:r>
      <w:r>
        <w:rPr>
          <w:color w:val="231F20"/>
          <w:spacing w:val="-25"/>
          <w:w w:val="95"/>
        </w:rPr>
        <w:t> </w:t>
      </w:r>
      <w:r>
        <w:rPr>
          <w:color w:val="231F20"/>
          <w:spacing w:val="-3"/>
          <w:w w:val="95"/>
        </w:rPr>
        <w:t>comentaba</w:t>
      </w:r>
      <w:r>
        <w:rPr>
          <w:color w:val="231F20"/>
          <w:spacing w:val="-25"/>
          <w:w w:val="95"/>
        </w:rPr>
        <w:t> </w:t>
      </w:r>
      <w:r>
        <w:rPr>
          <w:color w:val="231F20"/>
          <w:spacing w:val="-3"/>
          <w:w w:val="95"/>
        </w:rPr>
        <w:t>sobre</w:t>
      </w:r>
      <w:r>
        <w:rPr>
          <w:color w:val="231F20"/>
          <w:spacing w:val="-25"/>
          <w:w w:val="95"/>
        </w:rPr>
        <w:t> </w:t>
      </w:r>
      <w:r>
        <w:rPr>
          <w:color w:val="231F20"/>
          <w:w w:val="95"/>
        </w:rPr>
        <w:t>la</w:t>
      </w:r>
      <w:r>
        <w:rPr>
          <w:color w:val="231F20"/>
          <w:spacing w:val="-25"/>
          <w:w w:val="95"/>
        </w:rPr>
        <w:t> </w:t>
      </w:r>
      <w:r>
        <w:rPr>
          <w:color w:val="231F20"/>
          <w:w w:val="95"/>
        </w:rPr>
        <w:t>dis-</w:t>
      </w:r>
      <w:r>
        <w:rPr>
          <w:color w:val="231F20"/>
          <w:w w:val="105"/>
        </w:rPr>
        <w:t> </w:t>
      </w:r>
      <w:r>
        <w:rPr>
          <w:color w:val="231F20"/>
          <w:spacing w:val="-4"/>
          <w:w w:val="95"/>
        </w:rPr>
        <w:t>ponibilidad</w:t>
      </w:r>
      <w:r>
        <w:rPr>
          <w:color w:val="231F20"/>
          <w:spacing w:val="-13"/>
          <w:w w:val="95"/>
        </w:rPr>
        <w:t> </w:t>
      </w:r>
      <w:r>
        <w:rPr>
          <w:color w:val="231F20"/>
          <w:w w:val="95"/>
        </w:rPr>
        <w:t>de</w:t>
      </w:r>
      <w:r>
        <w:rPr>
          <w:color w:val="231F20"/>
          <w:spacing w:val="-13"/>
          <w:w w:val="95"/>
        </w:rPr>
        <w:t> </w:t>
      </w:r>
      <w:r>
        <w:rPr>
          <w:color w:val="231F20"/>
          <w:w w:val="95"/>
        </w:rPr>
        <w:t>las</w:t>
      </w:r>
      <w:r>
        <w:rPr>
          <w:color w:val="231F20"/>
          <w:spacing w:val="-13"/>
          <w:w w:val="95"/>
        </w:rPr>
        <w:t> </w:t>
      </w:r>
      <w:r>
        <w:rPr>
          <w:color w:val="231F20"/>
          <w:spacing w:val="-4"/>
          <w:w w:val="95"/>
        </w:rPr>
        <w:t>autoridades</w:t>
      </w:r>
      <w:r>
        <w:rPr>
          <w:color w:val="231F20"/>
          <w:spacing w:val="-13"/>
          <w:w w:val="95"/>
        </w:rPr>
        <w:t> </w:t>
      </w:r>
      <w:r>
        <w:rPr>
          <w:color w:val="231F20"/>
          <w:spacing w:val="-3"/>
          <w:w w:val="95"/>
        </w:rPr>
        <w:t>para</w:t>
      </w:r>
      <w:r>
        <w:rPr>
          <w:color w:val="231F20"/>
          <w:spacing w:val="-13"/>
          <w:w w:val="95"/>
        </w:rPr>
        <w:t> </w:t>
      </w:r>
      <w:r>
        <w:rPr>
          <w:color w:val="231F20"/>
          <w:spacing w:val="-4"/>
          <w:w w:val="95"/>
        </w:rPr>
        <w:t>facilitar</w:t>
      </w:r>
      <w:r>
        <w:rPr>
          <w:color w:val="231F20"/>
          <w:spacing w:val="-13"/>
          <w:w w:val="95"/>
        </w:rPr>
        <w:t> </w:t>
      </w:r>
      <w:r>
        <w:rPr>
          <w:color w:val="231F20"/>
          <w:w w:val="95"/>
        </w:rPr>
        <w:t>la</w:t>
      </w:r>
      <w:r>
        <w:rPr>
          <w:color w:val="231F20"/>
          <w:spacing w:val="-13"/>
          <w:w w:val="95"/>
        </w:rPr>
        <w:t> </w:t>
      </w:r>
      <w:r>
        <w:rPr>
          <w:color w:val="231F20"/>
          <w:spacing w:val="-3"/>
          <w:w w:val="95"/>
        </w:rPr>
        <w:t>búsqueda</w:t>
      </w:r>
      <w:r>
        <w:rPr>
          <w:color w:val="231F20"/>
          <w:spacing w:val="-13"/>
          <w:w w:val="95"/>
        </w:rPr>
        <w:t> </w:t>
      </w:r>
      <w:r>
        <w:rPr>
          <w:color w:val="231F20"/>
          <w:w w:val="95"/>
        </w:rPr>
        <w:t>de</w:t>
      </w:r>
      <w:r>
        <w:rPr>
          <w:color w:val="231F20"/>
          <w:spacing w:val="-13"/>
          <w:w w:val="95"/>
        </w:rPr>
        <w:t> </w:t>
      </w:r>
      <w:r>
        <w:rPr>
          <w:color w:val="231F20"/>
          <w:spacing w:val="-4"/>
          <w:w w:val="95"/>
        </w:rPr>
        <w:t>información.</w:t>
      </w:r>
    </w:p>
    <w:p>
      <w:pPr>
        <w:pStyle w:val="BodyText"/>
        <w:spacing w:line="266" w:lineRule="auto"/>
        <w:ind w:left="217" w:right="113" w:firstLine="396"/>
        <w:jc w:val="both"/>
      </w:pPr>
      <w:r>
        <w:rPr>
          <w:color w:val="231F20"/>
        </w:rPr>
        <w:t>En</w:t>
      </w:r>
      <w:r>
        <w:rPr>
          <w:color w:val="231F20"/>
          <w:spacing w:val="-34"/>
        </w:rPr>
        <w:t> </w:t>
      </w:r>
      <w:r>
        <w:rPr>
          <w:color w:val="231F20"/>
        </w:rPr>
        <w:t>el</w:t>
      </w:r>
      <w:r>
        <w:rPr>
          <w:color w:val="231F20"/>
          <w:spacing w:val="-34"/>
        </w:rPr>
        <w:t> </w:t>
      </w:r>
      <w:r>
        <w:rPr>
          <w:color w:val="231F20"/>
        </w:rPr>
        <w:t>tema</w:t>
      </w:r>
      <w:r>
        <w:rPr>
          <w:color w:val="231F20"/>
          <w:spacing w:val="-34"/>
        </w:rPr>
        <w:t> </w:t>
      </w:r>
      <w:r>
        <w:rPr>
          <w:color w:val="231F20"/>
        </w:rPr>
        <w:t>referente</w:t>
      </w:r>
      <w:r>
        <w:rPr>
          <w:color w:val="231F20"/>
          <w:spacing w:val="-34"/>
        </w:rPr>
        <w:t> </w:t>
      </w:r>
      <w:r>
        <w:rPr>
          <w:color w:val="231F20"/>
        </w:rPr>
        <w:t>a</w:t>
      </w:r>
      <w:r>
        <w:rPr>
          <w:color w:val="231F20"/>
          <w:spacing w:val="-34"/>
        </w:rPr>
        <w:t> </w:t>
      </w:r>
      <w:r>
        <w:rPr>
          <w:color w:val="231F20"/>
        </w:rPr>
        <w:t>la</w:t>
      </w:r>
      <w:r>
        <w:rPr>
          <w:color w:val="231F20"/>
          <w:spacing w:val="-34"/>
        </w:rPr>
        <w:t> </w:t>
      </w:r>
      <w:r>
        <w:rPr>
          <w:color w:val="231F20"/>
        </w:rPr>
        <w:t>difusión</w:t>
      </w:r>
      <w:r>
        <w:rPr>
          <w:color w:val="231F20"/>
          <w:spacing w:val="-34"/>
        </w:rPr>
        <w:t> </w:t>
      </w:r>
      <w:r>
        <w:rPr>
          <w:color w:val="231F20"/>
        </w:rPr>
        <w:t>de</w:t>
      </w:r>
      <w:r>
        <w:rPr>
          <w:color w:val="231F20"/>
          <w:spacing w:val="-34"/>
        </w:rPr>
        <w:t> </w:t>
      </w:r>
      <w:r>
        <w:rPr>
          <w:color w:val="231F20"/>
        </w:rPr>
        <w:t>resultados,</w:t>
      </w:r>
      <w:r>
        <w:rPr>
          <w:color w:val="231F20"/>
          <w:spacing w:val="-34"/>
        </w:rPr>
        <w:t> </w:t>
      </w:r>
      <w:r>
        <w:rPr>
          <w:color w:val="231F20"/>
        </w:rPr>
        <w:t>Vertebra</w:t>
      </w:r>
      <w:r>
        <w:rPr>
          <w:color w:val="231F20"/>
          <w:spacing w:val="-34"/>
        </w:rPr>
        <w:t> </w:t>
      </w:r>
      <w:r>
        <w:rPr>
          <w:color w:val="231F20"/>
        </w:rPr>
        <w:t>realizó el</w:t>
      </w:r>
      <w:r>
        <w:rPr>
          <w:color w:val="231F20"/>
          <w:spacing w:val="-24"/>
        </w:rPr>
        <w:t> </w:t>
      </w:r>
      <w:r>
        <w:rPr>
          <w:color w:val="231F20"/>
        </w:rPr>
        <w:t>29</w:t>
      </w:r>
      <w:r>
        <w:rPr>
          <w:color w:val="231F20"/>
          <w:spacing w:val="-24"/>
        </w:rPr>
        <w:t> </w:t>
      </w:r>
      <w:r>
        <w:rPr>
          <w:color w:val="231F20"/>
        </w:rPr>
        <w:t>de</w:t>
      </w:r>
      <w:r>
        <w:rPr>
          <w:color w:val="231F20"/>
          <w:spacing w:val="-24"/>
        </w:rPr>
        <w:t> </w:t>
      </w:r>
      <w:r>
        <w:rPr>
          <w:color w:val="231F20"/>
        </w:rPr>
        <w:t>octubre</w:t>
      </w:r>
      <w:r>
        <w:rPr>
          <w:color w:val="231F20"/>
          <w:spacing w:val="-24"/>
        </w:rPr>
        <w:t> </w:t>
      </w:r>
      <w:r>
        <w:rPr>
          <w:color w:val="231F20"/>
        </w:rPr>
        <w:t>de</w:t>
      </w:r>
      <w:r>
        <w:rPr>
          <w:color w:val="231F20"/>
          <w:spacing w:val="-24"/>
        </w:rPr>
        <w:t> </w:t>
      </w:r>
      <w:r>
        <w:rPr>
          <w:color w:val="231F20"/>
        </w:rPr>
        <w:t>2002</w:t>
      </w:r>
      <w:r>
        <w:rPr>
          <w:color w:val="231F20"/>
          <w:spacing w:val="-24"/>
        </w:rPr>
        <w:t> </w:t>
      </w:r>
      <w:r>
        <w:rPr>
          <w:color w:val="231F20"/>
        </w:rPr>
        <w:t>una</w:t>
      </w:r>
      <w:r>
        <w:rPr>
          <w:color w:val="231F20"/>
          <w:spacing w:val="-24"/>
        </w:rPr>
        <w:t> </w:t>
      </w:r>
      <w:r>
        <w:rPr>
          <w:color w:val="231F20"/>
        </w:rPr>
        <w:t>rueda</w:t>
      </w:r>
      <w:r>
        <w:rPr>
          <w:color w:val="231F20"/>
          <w:spacing w:val="-24"/>
        </w:rPr>
        <w:t> </w:t>
      </w:r>
      <w:r>
        <w:rPr>
          <w:color w:val="231F20"/>
        </w:rPr>
        <w:t>de</w:t>
      </w:r>
      <w:r>
        <w:rPr>
          <w:color w:val="231F20"/>
          <w:spacing w:val="-24"/>
        </w:rPr>
        <w:t> </w:t>
      </w:r>
      <w:r>
        <w:rPr>
          <w:color w:val="231F20"/>
        </w:rPr>
        <w:t>prensa</w:t>
      </w:r>
      <w:r>
        <w:rPr>
          <w:color w:val="231F20"/>
          <w:spacing w:val="-24"/>
        </w:rPr>
        <w:t> </w:t>
      </w:r>
      <w:r>
        <w:rPr>
          <w:color w:val="231F20"/>
        </w:rPr>
        <w:t>para</w:t>
      </w:r>
      <w:r>
        <w:rPr>
          <w:color w:val="231F20"/>
          <w:spacing w:val="-24"/>
        </w:rPr>
        <w:t> </w:t>
      </w:r>
      <w:r>
        <w:rPr>
          <w:color w:val="231F20"/>
        </w:rPr>
        <w:t>dar</w:t>
      </w:r>
      <w:r>
        <w:rPr>
          <w:color w:val="231F20"/>
          <w:spacing w:val="-24"/>
        </w:rPr>
        <w:t> </w:t>
      </w:r>
      <w:r>
        <w:rPr>
          <w:color w:val="231F20"/>
        </w:rPr>
        <w:t>a</w:t>
      </w:r>
      <w:r>
        <w:rPr>
          <w:color w:val="231F20"/>
          <w:spacing w:val="-24"/>
        </w:rPr>
        <w:t> </w:t>
      </w:r>
      <w:r>
        <w:rPr>
          <w:color w:val="231F20"/>
        </w:rPr>
        <w:t>conocer</w:t>
      </w:r>
      <w:r>
        <w:rPr>
          <w:color w:val="231F20"/>
          <w:spacing w:val="-24"/>
        </w:rPr>
        <w:t> </w:t>
      </w:r>
      <w:r>
        <w:rPr>
          <w:color w:val="231F20"/>
        </w:rPr>
        <w:t>el </w:t>
      </w:r>
      <w:r>
        <w:rPr>
          <w:color w:val="231F20"/>
          <w:w w:val="95"/>
        </w:rPr>
        <w:t>resultado</w:t>
      </w:r>
      <w:r>
        <w:rPr>
          <w:color w:val="231F20"/>
          <w:spacing w:val="-23"/>
          <w:w w:val="95"/>
        </w:rPr>
        <w:t> </w:t>
      </w:r>
      <w:r>
        <w:rPr>
          <w:color w:val="231F20"/>
          <w:w w:val="95"/>
        </w:rPr>
        <w:t>de</w:t>
      </w:r>
      <w:r>
        <w:rPr>
          <w:color w:val="231F20"/>
          <w:spacing w:val="-23"/>
          <w:w w:val="95"/>
        </w:rPr>
        <w:t> </w:t>
      </w:r>
      <w:r>
        <w:rPr>
          <w:color w:val="231F20"/>
          <w:w w:val="95"/>
        </w:rPr>
        <w:t>las</w:t>
      </w:r>
      <w:r>
        <w:rPr>
          <w:color w:val="231F20"/>
          <w:spacing w:val="-23"/>
          <w:w w:val="95"/>
        </w:rPr>
        <w:t> </w:t>
      </w:r>
      <w:r>
        <w:rPr>
          <w:color w:val="231F20"/>
          <w:w w:val="95"/>
        </w:rPr>
        <w:t>primeras</w:t>
      </w:r>
      <w:r>
        <w:rPr>
          <w:color w:val="231F20"/>
          <w:spacing w:val="-23"/>
          <w:w w:val="95"/>
        </w:rPr>
        <w:t> </w:t>
      </w:r>
      <w:r>
        <w:rPr>
          <w:color w:val="231F20"/>
          <w:w w:val="95"/>
        </w:rPr>
        <w:t>evaluaciones,</w:t>
      </w:r>
      <w:r>
        <w:rPr>
          <w:color w:val="231F20"/>
          <w:spacing w:val="-23"/>
          <w:w w:val="95"/>
        </w:rPr>
        <w:t> </w:t>
      </w:r>
      <w:r>
        <w:rPr>
          <w:color w:val="231F20"/>
          <w:w w:val="95"/>
        </w:rPr>
        <w:t>siendo</w:t>
      </w:r>
      <w:r>
        <w:rPr>
          <w:color w:val="231F20"/>
          <w:spacing w:val="-23"/>
          <w:w w:val="95"/>
        </w:rPr>
        <w:t> </w:t>
      </w:r>
      <w:r>
        <w:rPr>
          <w:color w:val="231F20"/>
          <w:w w:val="95"/>
        </w:rPr>
        <w:t>estos</w:t>
      </w:r>
      <w:r>
        <w:rPr>
          <w:color w:val="231F20"/>
          <w:spacing w:val="-23"/>
          <w:w w:val="95"/>
        </w:rPr>
        <w:t> </w:t>
      </w:r>
      <w:r>
        <w:rPr>
          <w:color w:val="231F20"/>
          <w:w w:val="95"/>
        </w:rPr>
        <w:t>los</w:t>
      </w:r>
      <w:r>
        <w:rPr>
          <w:color w:val="231F20"/>
          <w:spacing w:val="-23"/>
          <w:w w:val="95"/>
        </w:rPr>
        <w:t> </w:t>
      </w:r>
      <w:r>
        <w:rPr>
          <w:color w:val="231F20"/>
          <w:w w:val="95"/>
        </w:rPr>
        <w:t>siguientes:</w:t>
      </w:r>
    </w:p>
    <w:p>
      <w:pPr>
        <w:pStyle w:val="BodyText"/>
        <w:spacing w:before="6"/>
        <w:rPr>
          <w:sz w:val="14"/>
        </w:rPr>
      </w:pPr>
      <w:r>
        <w:rPr/>
        <w:pict>
          <v:line style="position:absolute;mso-position-horizontal-relative:page;mso-position-vertical-relative:paragraph;z-index:17296;mso-wrap-distance-left:0;mso-wrap-distance-right:0" from="114.366302pt,10.458853pt" to="344.846302pt,10.458853pt" stroked="true" strokeweight=".283pt" strokecolor="#231f20">
            <w10:wrap type="topAndBottom"/>
          </v:line>
        </w:pict>
      </w:r>
    </w:p>
    <w:p>
      <w:pPr>
        <w:pStyle w:val="BodyText"/>
        <w:spacing w:before="1"/>
        <w:rPr>
          <w:sz w:val="4"/>
        </w:rPr>
      </w:pPr>
    </w:p>
    <w:p>
      <w:pPr>
        <w:pStyle w:val="BodyText"/>
        <w:spacing w:line="120" w:lineRule="exact"/>
        <w:ind w:left="1988"/>
        <w:rPr>
          <w:sz w:val="12"/>
        </w:rPr>
      </w:pPr>
      <w:r>
        <w:rPr>
          <w:position w:val="-1"/>
          <w:sz w:val="12"/>
        </w:rPr>
        <w:pict>
          <v:group style="width:140.35pt;height:6.05pt;mso-position-horizontal-relative:char;mso-position-vertical-relative:line" coordorigin="0,0" coordsize="2807,121">
            <v:shape style="position:absolute;left:0;top:7;width:61;height:108" coordorigin="0,7" coordsize="61,108" path="m60,7l0,7,0,114,61,114,61,103,13,103,13,63,51,63,51,52,13,52,13,17,60,17,60,7xe" filled="true" fillcolor="#231f20" stroked="false">
              <v:path arrowok="t"/>
              <v:fill type="solid"/>
            </v:shape>
            <v:shape style="position:absolute;left:72;top:6;width:91;height:108" coordorigin="72,6" coordsize="91,108" path="m85,6l72,6,113,114,120,114,129,91,117,91,85,6xm162,6l148,6,117,91,129,91,162,6xe" filled="true" fillcolor="#231f20" stroked="false">
              <v:path arrowok="t"/>
              <v:fill type="solid"/>
            </v:shape>
            <v:shape style="position:absolute;left:157;top:7;width:93;height:108" coordorigin="157,7" coordsize="93,108" path="m208,7l199,7,157,114,170,114,182,83,238,83,233,72,186,72,203,28,216,28,208,7xm238,83l224,83,235,114,250,114,238,83xm216,28l203,28,220,72,233,72,216,28xe" filled="true" fillcolor="#231f20" stroked="false">
              <v:path arrowok="t"/>
              <v:fill type="solid"/>
            </v:shape>
            <v:shape style="position:absolute;left:266;top:7;width:63;height:108" coordorigin="266,7" coordsize="63,108" path="m279,7l266,7,266,114,328,114,328,103,279,103,279,7xe" filled="true" fillcolor="#231f20" stroked="false">
              <v:path arrowok="t"/>
              <v:fill type="solid"/>
            </v:shape>
            <v:shape style="position:absolute;left:339;top:7;width:82;height:110" coordorigin="339,7" coordsize="82,110" path="m352,7l339,7,339,78,343,95,351,106,364,114,380,116,397,113,410,106,411,105,381,105,368,103,359,97,354,88,352,76,352,7xm421,7l408,7,408,94,399,105,411,105,418,94,421,78,421,7xe" filled="true" fillcolor="#231f20" stroked="false">
              <v:path arrowok="t"/>
              <v:fill type="solid"/>
            </v:shape>
            <v:shape style="position:absolute;left:432;top:7;width:93;height:108" coordorigin="432,7" coordsize="93,108" path="m483,7l475,7,432,114,445,114,457,83,513,83,508,72,461,72,478,28,491,28,483,7xm513,83l499,83,510,114,525,114,513,83xm491,28l478,28,495,72,508,72,491,28xe" filled="true" fillcolor="#231f20" stroked="false">
              <v:path arrowok="t"/>
              <v:fill type="solid"/>
            </v:shape>
            <v:shape style="position:absolute;left:532;top:4;width:85;height:112" coordorigin="532,4" coordsize="85,112" path="m596,4l585,4,563,8,547,19,536,37,532,62,535,84,546,101,563,112,585,116,595,116,608,113,616,109,615,104,587,104,570,101,557,93,548,79,545,62,548,42,556,28,569,19,586,16,614,16,615,10,607,7,596,4xm614,97l608,101,598,104,615,104,614,97xm614,16l596,16,606,19,612,23,614,16xe" filled="true" fillcolor="#231f20" stroked="false">
              <v:path arrowok="t"/>
              <v:fill type="solid"/>
            </v:shape>
            <v:line style="position:absolute" from="642,6" to="642,114" stroked="true" strokeweight=".639pt" strokecolor="#231f20"/>
            <v:shape style="position:absolute;left:669;top:4;width:99;height:112" coordorigin="669,4" coordsize="99,112" path="m718,4l696,9,681,21,672,39,669,60,672,81,681,99,696,111,718,116,740,111,748,105,718,105,702,101,691,92,685,77,683,60,685,43,691,29,702,19,718,16,749,16,740,9,718,4xm749,16l718,16,733,19,744,28,751,42,753,59,751,77,744,92,733,101,718,105,748,105,755,99,764,81,767,59,764,38,755,21,749,16xe" filled="true" fillcolor="#231f20" stroked="false">
              <v:path arrowok="t"/>
              <v:fill type="solid"/>
            </v:shape>
            <v:shape style="position:absolute;left:788;top:7;width:84;height:108" coordorigin="788,7" coordsize="84,108" path="m802,7l788,7,788,114,800,114,800,26,817,26,802,7xm817,26l800,26,864,114,871,114,871,84,859,84,817,26xm871,7l859,7,859,84,871,84,871,7xe" filled="true" fillcolor="#231f20" stroked="false">
              <v:path arrowok="t"/>
              <v:fill type="solid"/>
            </v:shape>
            <v:shape style="position:absolute;left:897;top:7;width:61;height:108" coordorigin="897,7" coordsize="61,108" path="m957,7l897,7,897,114,958,114,958,103,910,103,910,63,948,63,948,52,910,52,910,17,957,17,957,7xe" filled="true" fillcolor="#231f20" stroked="false">
              <v:path arrowok="t"/>
              <v:fill type="solid"/>
            </v:shape>
            <v:shape style="position:absolute;left:971;top:4;width:66;height:112" coordorigin="971,4" coordsize="66,112" path="m972,96l971,108,976,112,988,116,1001,116,1015,114,1026,108,1029,105,992,105,982,102,972,96xm1016,4l1006,4,993,6,982,12,975,21,973,33,973,48,983,55,1012,71,1023,74,1023,98,1013,105,1029,105,1034,98,1036,86,1034,74,1026,65,1017,58,1006,53,992,46,986,41,986,23,993,15,1032,15,1032,11,1025,6,1016,4xm1032,15l1015,15,1023,18,1030,23,1032,15xe" filled="true" fillcolor="#231f20" stroked="false">
              <v:path arrowok="t"/>
              <v:fill type="solid"/>
            </v:shape>
            <v:shape style="position:absolute;left:1091;top:4;width:544;height:112" type="#_x0000_t75" stroked="false">
              <v:imagedata r:id="rId2113" o:title=""/>
            </v:shape>
            <v:shape style="position:absolute;left:1690;top:7;width:170;height:107" type="#_x0000_t75" stroked="false">
              <v:imagedata r:id="rId2114" o:title=""/>
            </v:shape>
            <v:shape style="position:absolute;left:1915;top:4;width:482;height:112" type="#_x0000_t75" stroked="false">
              <v:imagedata r:id="rId2115" o:title=""/>
            </v:shape>
            <v:shape style="position:absolute;left:2452;top:4;width:355;height:112" type="#_x0000_t75" stroked="false">
              <v:imagedata r:id="rId2116" o:title=""/>
            </v:shape>
          </v:group>
        </w:pict>
      </w:r>
      <w:r>
        <w:rPr>
          <w:position w:val="-1"/>
          <w:sz w:val="12"/>
        </w:rPr>
      </w:r>
    </w:p>
    <w:p>
      <w:pPr>
        <w:pStyle w:val="BodyText"/>
        <w:spacing w:before="4"/>
        <w:rPr>
          <w:sz w:val="6"/>
        </w:rPr>
      </w:pPr>
    </w:p>
    <w:p>
      <w:pPr>
        <w:pStyle w:val="BodyText"/>
        <w:spacing w:line="20" w:lineRule="exact"/>
        <w:ind w:left="1084"/>
        <w:rPr>
          <w:sz w:val="2"/>
        </w:rPr>
      </w:pPr>
      <w:r>
        <w:rPr>
          <w:sz w:val="2"/>
        </w:rPr>
        <w:pict>
          <v:group style="width:230.8pt;height:.3pt;mso-position-horizontal-relative:char;mso-position-vertical-relative:line" coordorigin="0,0" coordsize="4616,6">
            <v:line style="position:absolute" from="3,3" to="4613,3" stroked="true" strokeweight=".283pt" strokecolor="#231f20"/>
          </v:group>
        </w:pict>
      </w:r>
      <w:r>
        <w:rPr>
          <w:sz w:val="2"/>
        </w:rPr>
      </w:r>
    </w:p>
    <w:p>
      <w:pPr>
        <w:pStyle w:val="BodyText"/>
        <w:spacing w:before="6"/>
        <w:rPr>
          <w:sz w:val="6"/>
        </w:rPr>
      </w:pPr>
    </w:p>
    <w:p>
      <w:pPr>
        <w:tabs>
          <w:tab w:pos="3378" w:val="left" w:leader="none"/>
        </w:tabs>
        <w:spacing w:line="161" w:lineRule="exact"/>
        <w:ind w:left="1271" w:right="0" w:firstLine="0"/>
        <w:rPr>
          <w:sz w:val="16"/>
        </w:rPr>
      </w:pPr>
      <w:r>
        <w:rPr>
          <w:sz w:val="11"/>
        </w:rPr>
        <w:pict>
          <v:group style="width:37.75pt;height:6pt;mso-position-horizontal-relative:char;mso-position-vertical-relative:line" coordorigin="0,0" coordsize="755,120">
            <v:shape style="position:absolute;left:0;top:6;width:324;height:109" type="#_x0000_t75" stroked="false">
              <v:imagedata r:id="rId2117" o:title=""/>
            </v:shape>
            <v:shape style="position:absolute;left:351;top:0;width:403;height:120" type="#_x0000_t75" stroked="false">
              <v:imagedata r:id="rId2118" o:title=""/>
            </v:shape>
          </v:group>
        </w:pict>
      </w:r>
      <w:r>
        <w:rPr>
          <w:sz w:val="11"/>
        </w:rPr>
      </w:r>
      <w:r>
        <w:rPr>
          <w:sz w:val="11"/>
        </w:rPr>
        <w:tab/>
      </w:r>
      <w:r>
        <w:rPr>
          <w:position w:val="-2"/>
          <w:sz w:val="16"/>
        </w:rPr>
        <w:pict>
          <v:group style="width:109.7pt;height:8.1pt;mso-position-horizontal-relative:char;mso-position-vertical-relative:line" coordorigin="0,0" coordsize="2194,162">
            <v:shape style="position:absolute;left:0;top:19;width:601;height:125" type="#_x0000_t75" stroked="false">
              <v:imagedata r:id="rId2119" o:title=""/>
            </v:shape>
            <v:shape style="position:absolute;left:656;top:0;width:464;height:151" type="#_x0000_t75" stroked="false">
              <v:imagedata r:id="rId2120" o:title=""/>
            </v:shape>
            <v:shape style="position:absolute;left:1171;top:20;width:73;height:108" coordorigin="1171,20" coordsize="73,108" path="m1207,20l1191,24,1180,36,1173,53,1171,74,1173,96,1181,113,1192,124,1207,128,1222,124,1229,118,1207,118,1197,114,1189,105,1185,92,1183,74,1185,56,1189,42,1197,33,1207,30,1229,30,1223,24,1207,20xm1229,30l1207,30,1217,33,1225,42,1229,56,1231,74,1230,92,1225,105,1218,114,1207,118,1229,118,1234,113,1241,96,1244,74,1241,53,1234,36,1229,30xe" filled="true" fillcolor="#231f20" stroked="false">
              <v:path arrowok="t"/>
              <v:fill type="solid"/>
            </v:shape>
            <v:shape style="position:absolute;left:1294;top:20;width:327;height:108" type="#_x0000_t75" stroked="false">
              <v:imagedata r:id="rId2121" o:title=""/>
            </v:shape>
            <v:shape style="position:absolute;left:1678;top:0;width:516;height:161" type="#_x0000_t75" stroked="false">
              <v:imagedata r:id="rId2122" o:title=""/>
            </v:shape>
          </v:group>
        </w:pict>
      </w:r>
      <w:r>
        <w:rPr>
          <w:position w:val="-2"/>
          <w:sz w:val="16"/>
        </w:rPr>
      </w:r>
    </w:p>
    <w:p>
      <w:pPr>
        <w:pStyle w:val="BodyText"/>
        <w:spacing w:before="5"/>
        <w:rPr>
          <w:sz w:val="7"/>
        </w:rPr>
      </w:pPr>
    </w:p>
    <w:p>
      <w:pPr>
        <w:tabs>
          <w:tab w:pos="3374" w:val="left" w:leader="none"/>
        </w:tabs>
        <w:spacing w:line="121" w:lineRule="exact"/>
        <w:ind w:left="1264" w:right="0" w:firstLine="0"/>
        <w:rPr>
          <w:sz w:val="10"/>
        </w:rPr>
      </w:pPr>
      <w:r>
        <w:rPr>
          <w:position w:val="-1"/>
          <w:sz w:val="12"/>
        </w:rPr>
        <w:pict>
          <v:group style="width:80.75pt;height:6.1pt;mso-position-horizontal-relative:char;mso-position-vertical-relative:line" coordorigin="0,0" coordsize="1615,122">
            <v:shape style="position:absolute;left:0;top:10;width:226;height:112" type="#_x0000_t75" stroked="false">
              <v:imagedata r:id="rId2123" o:title=""/>
            </v:shape>
            <v:shape style="position:absolute;left:288;top:0;width:463;height:121" type="#_x0000_t75" stroked="false">
              <v:imagedata r:id="rId2124" o:title=""/>
            </v:shape>
            <v:shape style="position:absolute;left:802;top:3;width:152;height:118" type="#_x0000_t75" stroked="false">
              <v:imagedata r:id="rId2125" o:title=""/>
            </v:shape>
            <v:shape style="position:absolute;left:1009;top:3;width:168;height:118" type="#_x0000_t75" stroked="false">
              <v:imagedata r:id="rId2126" o:title=""/>
            </v:shape>
            <v:shape style="position:absolute;left:1230;top:10;width:385;height:112" type="#_x0000_t75" stroked="false">
              <v:imagedata r:id="rId2127" o:title=""/>
            </v:shape>
          </v:group>
        </w:pict>
      </w:r>
      <w:r>
        <w:rPr>
          <w:position w:val="-1"/>
          <w:sz w:val="12"/>
        </w:rPr>
      </w:r>
      <w:r>
        <w:rPr>
          <w:position w:val="-1"/>
          <w:sz w:val="12"/>
        </w:rPr>
        <w:tab/>
      </w:r>
      <w:r>
        <w:rPr>
          <w:position w:val="-1"/>
          <w:sz w:val="10"/>
        </w:rPr>
        <w:drawing>
          <wp:inline distT="0" distB="0" distL="0" distR="0">
            <wp:extent cx="238193" cy="68580"/>
            <wp:effectExtent l="0" t="0" r="0" b="0"/>
            <wp:docPr id="701" name="image1988.png" descr=""/>
            <wp:cNvGraphicFramePr>
              <a:graphicFrameLocks noChangeAspect="1"/>
            </wp:cNvGraphicFramePr>
            <a:graphic>
              <a:graphicData uri="http://schemas.openxmlformats.org/drawingml/2006/picture">
                <pic:pic>
                  <pic:nvPicPr>
                    <pic:cNvPr id="702" name="image1988.png"/>
                    <pic:cNvPicPr/>
                  </pic:nvPicPr>
                  <pic:blipFill>
                    <a:blip r:embed="rId2128" cstate="print"/>
                    <a:stretch>
                      <a:fillRect/>
                    </a:stretch>
                  </pic:blipFill>
                  <pic:spPr>
                    <a:xfrm>
                      <a:off x="0" y="0"/>
                      <a:ext cx="238193" cy="68580"/>
                    </a:xfrm>
                    <a:prstGeom prst="rect">
                      <a:avLst/>
                    </a:prstGeom>
                  </pic:spPr>
                </pic:pic>
              </a:graphicData>
            </a:graphic>
          </wp:inline>
        </w:drawing>
      </w:r>
      <w:r>
        <w:rPr>
          <w:position w:val="-1"/>
          <w:sz w:val="10"/>
        </w:rPr>
      </w:r>
    </w:p>
    <w:p>
      <w:pPr>
        <w:pStyle w:val="BodyText"/>
        <w:spacing w:before="11"/>
        <w:rPr>
          <w:sz w:val="6"/>
        </w:rPr>
      </w:pPr>
      <w:r>
        <w:rPr/>
        <w:pict>
          <v:group style="position:absolute;margin-left:123.242798pt;margin-top:5.959623pt;width:78.3pt;height:6.1pt;mso-position-horizontal-relative:page;mso-position-vertical-relative:paragraph;z-index:17440;mso-wrap-distance-left:0;mso-wrap-distance-right:0" coordorigin="2465,119" coordsize="1566,122">
            <v:shape style="position:absolute;left:2465;top:129;width:226;height:112" type="#_x0000_t75" stroked="false">
              <v:imagedata r:id="rId2123" o:title=""/>
            </v:shape>
            <v:shape style="position:absolute;left:2752;top:122;width:374;height:118" type="#_x0000_t75" stroked="false">
              <v:imagedata r:id="rId2129" o:title=""/>
            </v:shape>
            <v:shape style="position:absolute;left:3179;top:129;width:385;height:112" type="#_x0000_t75" stroked="false">
              <v:imagedata r:id="rId2130" o:title=""/>
            </v:shape>
            <v:shape style="position:absolute;left:3615;top:119;width:415;height:121" type="#_x0000_t75" stroked="false">
              <v:imagedata r:id="rId2131" o:title=""/>
            </v:shape>
            <w10:wrap type="topAndBottom"/>
          </v:group>
        </w:pict>
      </w:r>
      <w:r>
        <w:rPr/>
        <w:drawing>
          <wp:anchor distT="0" distB="0" distL="0" distR="0" allowOverlap="1" layoutInCell="1" locked="0" behindDoc="0" simplePos="0" relativeHeight="17464">
            <wp:simplePos x="0" y="0"/>
            <wp:positionH relativeFrom="page">
              <wp:posOffset>2904587</wp:posOffset>
            </wp:positionH>
            <wp:positionV relativeFrom="paragraph">
              <wp:posOffset>84313</wp:posOffset>
            </wp:positionV>
            <wp:extent cx="237191" cy="68580"/>
            <wp:effectExtent l="0" t="0" r="0" b="0"/>
            <wp:wrapTopAndBottom/>
            <wp:docPr id="703" name="image1992.png" descr=""/>
            <wp:cNvGraphicFramePr>
              <a:graphicFrameLocks noChangeAspect="1"/>
            </wp:cNvGraphicFramePr>
            <a:graphic>
              <a:graphicData uri="http://schemas.openxmlformats.org/drawingml/2006/picture">
                <pic:pic>
                  <pic:nvPicPr>
                    <pic:cNvPr id="704" name="image1992.png"/>
                    <pic:cNvPicPr/>
                  </pic:nvPicPr>
                  <pic:blipFill>
                    <a:blip r:embed="rId2132" cstate="print"/>
                    <a:stretch>
                      <a:fillRect/>
                    </a:stretch>
                  </pic:blipFill>
                  <pic:spPr>
                    <a:xfrm>
                      <a:off x="0" y="0"/>
                      <a:ext cx="237191" cy="68580"/>
                    </a:xfrm>
                    <a:prstGeom prst="rect">
                      <a:avLst/>
                    </a:prstGeom>
                  </pic:spPr>
                </pic:pic>
              </a:graphicData>
            </a:graphic>
          </wp:anchor>
        </w:drawing>
      </w:r>
      <w:r>
        <w:rPr/>
        <w:drawing>
          <wp:anchor distT="0" distB="0" distL="0" distR="0" allowOverlap="1" layoutInCell="1" locked="0" behindDoc="0" simplePos="0" relativeHeight="17488">
            <wp:simplePos x="0" y="0"/>
            <wp:positionH relativeFrom="page">
              <wp:posOffset>1569449</wp:posOffset>
            </wp:positionH>
            <wp:positionV relativeFrom="paragraph">
              <wp:posOffset>235704</wp:posOffset>
            </wp:positionV>
            <wp:extent cx="445630" cy="92297"/>
            <wp:effectExtent l="0" t="0" r="0" b="0"/>
            <wp:wrapTopAndBottom/>
            <wp:docPr id="705" name="image1993.png" descr=""/>
            <wp:cNvGraphicFramePr>
              <a:graphicFrameLocks noChangeAspect="1"/>
            </wp:cNvGraphicFramePr>
            <a:graphic>
              <a:graphicData uri="http://schemas.openxmlformats.org/drawingml/2006/picture">
                <pic:pic>
                  <pic:nvPicPr>
                    <pic:cNvPr id="706" name="image1993.png"/>
                    <pic:cNvPicPr/>
                  </pic:nvPicPr>
                  <pic:blipFill>
                    <a:blip r:embed="rId2133" cstate="print"/>
                    <a:stretch>
                      <a:fillRect/>
                    </a:stretch>
                  </pic:blipFill>
                  <pic:spPr>
                    <a:xfrm>
                      <a:off x="0" y="0"/>
                      <a:ext cx="445630" cy="92297"/>
                    </a:xfrm>
                    <a:prstGeom prst="rect">
                      <a:avLst/>
                    </a:prstGeom>
                  </pic:spPr>
                </pic:pic>
              </a:graphicData>
            </a:graphic>
          </wp:anchor>
        </w:drawing>
      </w:r>
      <w:r>
        <w:rPr/>
        <w:drawing>
          <wp:anchor distT="0" distB="0" distL="0" distR="0" allowOverlap="1" layoutInCell="1" locked="0" behindDoc="0" simplePos="0" relativeHeight="17512">
            <wp:simplePos x="0" y="0"/>
            <wp:positionH relativeFrom="page">
              <wp:posOffset>2901552</wp:posOffset>
            </wp:positionH>
            <wp:positionV relativeFrom="paragraph">
              <wp:posOffset>236711</wp:posOffset>
            </wp:positionV>
            <wp:extent cx="187385" cy="68580"/>
            <wp:effectExtent l="0" t="0" r="0" b="0"/>
            <wp:wrapTopAndBottom/>
            <wp:docPr id="707" name="image1994.png" descr=""/>
            <wp:cNvGraphicFramePr>
              <a:graphicFrameLocks noChangeAspect="1"/>
            </wp:cNvGraphicFramePr>
            <a:graphic>
              <a:graphicData uri="http://schemas.openxmlformats.org/drawingml/2006/picture">
                <pic:pic>
                  <pic:nvPicPr>
                    <pic:cNvPr id="708" name="image1994.png"/>
                    <pic:cNvPicPr/>
                  </pic:nvPicPr>
                  <pic:blipFill>
                    <a:blip r:embed="rId2134" cstate="print"/>
                    <a:stretch>
                      <a:fillRect/>
                    </a:stretch>
                  </pic:blipFill>
                  <pic:spPr>
                    <a:xfrm>
                      <a:off x="0" y="0"/>
                      <a:ext cx="187385" cy="68580"/>
                    </a:xfrm>
                    <a:prstGeom prst="rect">
                      <a:avLst/>
                    </a:prstGeom>
                  </pic:spPr>
                </pic:pic>
              </a:graphicData>
            </a:graphic>
          </wp:anchor>
        </w:drawing>
      </w:r>
    </w:p>
    <w:p>
      <w:pPr>
        <w:pStyle w:val="BodyText"/>
        <w:spacing w:before="4"/>
        <w:rPr>
          <w:sz w:val="5"/>
        </w:rPr>
      </w:pPr>
    </w:p>
    <w:p>
      <w:pPr>
        <w:pStyle w:val="BodyText"/>
        <w:spacing w:before="10"/>
        <w:rPr>
          <w:sz w:val="4"/>
        </w:rPr>
      </w:pPr>
    </w:p>
    <w:p>
      <w:pPr>
        <w:tabs>
          <w:tab w:pos="3374" w:val="left" w:leader="none"/>
        </w:tabs>
        <w:spacing w:line="118" w:lineRule="exact"/>
        <w:ind w:left="1271" w:right="0" w:firstLine="0"/>
        <w:rPr>
          <w:sz w:val="10"/>
        </w:rPr>
      </w:pPr>
      <w:r>
        <w:rPr>
          <w:position w:val="-1"/>
          <w:sz w:val="11"/>
        </w:rPr>
        <w:drawing>
          <wp:inline distT="0" distB="0" distL="0" distR="0">
            <wp:extent cx="394938" cy="74675"/>
            <wp:effectExtent l="0" t="0" r="0" b="0"/>
            <wp:docPr id="709" name="image1995.png" descr=""/>
            <wp:cNvGraphicFramePr>
              <a:graphicFrameLocks noChangeAspect="1"/>
            </wp:cNvGraphicFramePr>
            <a:graphic>
              <a:graphicData uri="http://schemas.openxmlformats.org/drawingml/2006/picture">
                <pic:pic>
                  <pic:nvPicPr>
                    <pic:cNvPr id="710" name="image1995.png"/>
                    <pic:cNvPicPr/>
                  </pic:nvPicPr>
                  <pic:blipFill>
                    <a:blip r:embed="rId2135" cstate="print"/>
                    <a:stretch>
                      <a:fillRect/>
                    </a:stretch>
                  </pic:blipFill>
                  <pic:spPr>
                    <a:xfrm>
                      <a:off x="0" y="0"/>
                      <a:ext cx="394938" cy="74675"/>
                    </a:xfrm>
                    <a:prstGeom prst="rect">
                      <a:avLst/>
                    </a:prstGeom>
                  </pic:spPr>
                </pic:pic>
              </a:graphicData>
            </a:graphic>
          </wp:inline>
        </w:drawing>
      </w:r>
      <w:r>
        <w:rPr>
          <w:position w:val="-1"/>
          <w:sz w:val="11"/>
        </w:rPr>
      </w:r>
      <w:r>
        <w:rPr>
          <w:position w:val="-1"/>
          <w:sz w:val="11"/>
        </w:rPr>
        <w:tab/>
      </w:r>
      <w:r>
        <w:rPr>
          <w:position w:val="-1"/>
          <w:sz w:val="10"/>
        </w:rPr>
        <w:drawing>
          <wp:inline distT="0" distB="0" distL="0" distR="0">
            <wp:extent cx="236871" cy="68580"/>
            <wp:effectExtent l="0" t="0" r="0" b="0"/>
            <wp:docPr id="711" name="image1996.png" descr=""/>
            <wp:cNvGraphicFramePr>
              <a:graphicFrameLocks noChangeAspect="1"/>
            </wp:cNvGraphicFramePr>
            <a:graphic>
              <a:graphicData uri="http://schemas.openxmlformats.org/drawingml/2006/picture">
                <pic:pic>
                  <pic:nvPicPr>
                    <pic:cNvPr id="712" name="image1996.png"/>
                    <pic:cNvPicPr/>
                  </pic:nvPicPr>
                  <pic:blipFill>
                    <a:blip r:embed="rId2136" cstate="print"/>
                    <a:stretch>
                      <a:fillRect/>
                    </a:stretch>
                  </pic:blipFill>
                  <pic:spPr>
                    <a:xfrm>
                      <a:off x="0" y="0"/>
                      <a:ext cx="236871" cy="68580"/>
                    </a:xfrm>
                    <a:prstGeom prst="rect">
                      <a:avLst/>
                    </a:prstGeom>
                  </pic:spPr>
                </pic:pic>
              </a:graphicData>
            </a:graphic>
          </wp:inline>
        </w:drawing>
      </w:r>
      <w:r>
        <w:rPr>
          <w:position w:val="-1"/>
          <w:sz w:val="10"/>
        </w:rPr>
      </w:r>
    </w:p>
    <w:p>
      <w:pPr>
        <w:pStyle w:val="BodyText"/>
        <w:spacing w:before="7"/>
        <w:rPr>
          <w:sz w:val="7"/>
        </w:rPr>
      </w:pPr>
      <w:r>
        <w:rPr/>
        <w:pict>
          <v:group style="position:absolute;margin-left:123.242798pt;margin-top:6.366595pt;width:48.75pt;height:5.7pt;mso-position-horizontal-relative:page;mso-position-vertical-relative:paragraph;z-index:17536;mso-wrap-distance-left:0;mso-wrap-distance-right:0" coordorigin="2465,127" coordsize="975,114">
            <v:shape style="position:absolute;left:2465;top:129;width:368;height:112" type="#_x0000_t75" stroked="false">
              <v:imagedata r:id="rId2137" o:title=""/>
            </v:shape>
            <v:shape style="position:absolute;left:2884;top:127;width:555;height:114" type="#_x0000_t75" stroked="false">
              <v:imagedata r:id="rId2138" o:title=""/>
            </v:shape>
            <w10:wrap type="topAndBottom"/>
          </v:group>
        </w:pict>
      </w:r>
      <w:r>
        <w:rPr/>
        <w:drawing>
          <wp:anchor distT="0" distB="0" distL="0" distR="0" allowOverlap="1" layoutInCell="1" locked="0" behindDoc="0" simplePos="0" relativeHeight="17560">
            <wp:simplePos x="0" y="0"/>
            <wp:positionH relativeFrom="page">
              <wp:posOffset>2904902</wp:posOffset>
            </wp:positionH>
            <wp:positionV relativeFrom="paragraph">
              <wp:posOffset>84607</wp:posOffset>
            </wp:positionV>
            <wp:extent cx="236871" cy="68580"/>
            <wp:effectExtent l="0" t="0" r="0" b="0"/>
            <wp:wrapTopAndBottom/>
            <wp:docPr id="713" name="image1999.png" descr=""/>
            <wp:cNvGraphicFramePr>
              <a:graphicFrameLocks noChangeAspect="1"/>
            </wp:cNvGraphicFramePr>
            <a:graphic>
              <a:graphicData uri="http://schemas.openxmlformats.org/drawingml/2006/picture">
                <pic:pic>
                  <pic:nvPicPr>
                    <pic:cNvPr id="714" name="image1999.png"/>
                    <pic:cNvPicPr/>
                  </pic:nvPicPr>
                  <pic:blipFill>
                    <a:blip r:embed="rId2139" cstate="print"/>
                    <a:stretch>
                      <a:fillRect/>
                    </a:stretch>
                  </pic:blipFill>
                  <pic:spPr>
                    <a:xfrm>
                      <a:off x="0" y="0"/>
                      <a:ext cx="236871" cy="68580"/>
                    </a:xfrm>
                    <a:prstGeom prst="rect">
                      <a:avLst/>
                    </a:prstGeom>
                  </pic:spPr>
                </pic:pic>
              </a:graphicData>
            </a:graphic>
          </wp:anchor>
        </w:drawing>
      </w:r>
    </w:p>
    <w:p>
      <w:pPr>
        <w:pStyle w:val="BodyText"/>
        <w:rPr>
          <w:sz w:val="8"/>
        </w:rPr>
      </w:pPr>
    </w:p>
    <w:p>
      <w:pPr>
        <w:tabs>
          <w:tab w:pos="3373" w:val="left" w:leader="none"/>
        </w:tabs>
        <w:spacing w:line="150" w:lineRule="exact"/>
        <w:ind w:left="1262" w:right="0" w:firstLine="0"/>
        <w:rPr>
          <w:sz w:val="10"/>
        </w:rPr>
      </w:pPr>
      <w:r>
        <w:rPr>
          <w:position w:val="-2"/>
          <w:sz w:val="15"/>
        </w:rPr>
        <w:drawing>
          <wp:inline distT="0" distB="0" distL="0" distR="0">
            <wp:extent cx="364255" cy="95250"/>
            <wp:effectExtent l="0" t="0" r="0" b="0"/>
            <wp:docPr id="715" name="image2000.png" descr=""/>
            <wp:cNvGraphicFramePr>
              <a:graphicFrameLocks noChangeAspect="1"/>
            </wp:cNvGraphicFramePr>
            <a:graphic>
              <a:graphicData uri="http://schemas.openxmlformats.org/drawingml/2006/picture">
                <pic:pic>
                  <pic:nvPicPr>
                    <pic:cNvPr id="716" name="image2000.png"/>
                    <pic:cNvPicPr/>
                  </pic:nvPicPr>
                  <pic:blipFill>
                    <a:blip r:embed="rId2140" cstate="print"/>
                    <a:stretch>
                      <a:fillRect/>
                    </a:stretch>
                  </pic:blipFill>
                  <pic:spPr>
                    <a:xfrm>
                      <a:off x="0" y="0"/>
                      <a:ext cx="364255" cy="95250"/>
                    </a:xfrm>
                    <a:prstGeom prst="rect">
                      <a:avLst/>
                    </a:prstGeom>
                  </pic:spPr>
                </pic:pic>
              </a:graphicData>
            </a:graphic>
          </wp:inline>
        </w:drawing>
      </w:r>
      <w:r>
        <w:rPr>
          <w:position w:val="-2"/>
          <w:sz w:val="15"/>
        </w:rPr>
      </w:r>
      <w:r>
        <w:rPr>
          <w:position w:val="-2"/>
          <w:sz w:val="15"/>
        </w:rPr>
        <w:tab/>
      </w:r>
      <w:r>
        <w:rPr>
          <w:sz w:val="10"/>
        </w:rPr>
        <w:drawing>
          <wp:inline distT="0" distB="0" distL="0" distR="0">
            <wp:extent cx="240502" cy="68580"/>
            <wp:effectExtent l="0" t="0" r="0" b="0"/>
            <wp:docPr id="717" name="image2001.png" descr=""/>
            <wp:cNvGraphicFramePr>
              <a:graphicFrameLocks noChangeAspect="1"/>
            </wp:cNvGraphicFramePr>
            <a:graphic>
              <a:graphicData uri="http://schemas.openxmlformats.org/drawingml/2006/picture">
                <pic:pic>
                  <pic:nvPicPr>
                    <pic:cNvPr id="718" name="image2001.png"/>
                    <pic:cNvPicPr/>
                  </pic:nvPicPr>
                  <pic:blipFill>
                    <a:blip r:embed="rId2141" cstate="print"/>
                    <a:stretch>
                      <a:fillRect/>
                    </a:stretch>
                  </pic:blipFill>
                  <pic:spPr>
                    <a:xfrm>
                      <a:off x="0" y="0"/>
                      <a:ext cx="240502" cy="68580"/>
                    </a:xfrm>
                    <a:prstGeom prst="rect">
                      <a:avLst/>
                    </a:prstGeom>
                  </pic:spPr>
                </pic:pic>
              </a:graphicData>
            </a:graphic>
          </wp:inline>
        </w:drawing>
      </w:r>
      <w:r>
        <w:rPr>
          <w:sz w:val="10"/>
        </w:rPr>
      </w:r>
    </w:p>
    <w:p>
      <w:pPr>
        <w:pStyle w:val="BodyText"/>
        <w:spacing w:before="10"/>
        <w:rPr>
          <w:sz w:val="7"/>
        </w:rPr>
      </w:pPr>
    </w:p>
    <w:p>
      <w:pPr>
        <w:tabs>
          <w:tab w:pos="3373" w:val="left" w:leader="none"/>
        </w:tabs>
        <w:spacing w:line="150" w:lineRule="exact"/>
        <w:ind w:left="1266" w:right="0" w:firstLine="0"/>
        <w:rPr>
          <w:sz w:val="10"/>
        </w:rPr>
      </w:pPr>
      <w:r>
        <w:rPr>
          <w:position w:val="-2"/>
          <w:sz w:val="15"/>
        </w:rPr>
        <w:drawing>
          <wp:inline distT="0" distB="0" distL="0" distR="0">
            <wp:extent cx="441801" cy="95250"/>
            <wp:effectExtent l="0" t="0" r="0" b="0"/>
            <wp:docPr id="719" name="image2002.png" descr=""/>
            <wp:cNvGraphicFramePr>
              <a:graphicFrameLocks noChangeAspect="1"/>
            </wp:cNvGraphicFramePr>
            <a:graphic>
              <a:graphicData uri="http://schemas.openxmlformats.org/drawingml/2006/picture">
                <pic:pic>
                  <pic:nvPicPr>
                    <pic:cNvPr id="720" name="image2002.png"/>
                    <pic:cNvPicPr/>
                  </pic:nvPicPr>
                  <pic:blipFill>
                    <a:blip r:embed="rId2142" cstate="print"/>
                    <a:stretch>
                      <a:fillRect/>
                    </a:stretch>
                  </pic:blipFill>
                  <pic:spPr>
                    <a:xfrm>
                      <a:off x="0" y="0"/>
                      <a:ext cx="441801" cy="95250"/>
                    </a:xfrm>
                    <a:prstGeom prst="rect">
                      <a:avLst/>
                    </a:prstGeom>
                  </pic:spPr>
                </pic:pic>
              </a:graphicData>
            </a:graphic>
          </wp:inline>
        </w:drawing>
      </w:r>
      <w:r>
        <w:rPr>
          <w:position w:val="-2"/>
          <w:sz w:val="15"/>
        </w:rPr>
      </w:r>
      <w:r>
        <w:rPr>
          <w:position w:val="-2"/>
          <w:sz w:val="15"/>
        </w:rPr>
        <w:tab/>
      </w:r>
      <w:r>
        <w:rPr>
          <w:sz w:val="10"/>
        </w:rPr>
        <w:drawing>
          <wp:inline distT="0" distB="0" distL="0" distR="0">
            <wp:extent cx="236351" cy="68580"/>
            <wp:effectExtent l="0" t="0" r="0" b="0"/>
            <wp:docPr id="721" name="image2003.png" descr=""/>
            <wp:cNvGraphicFramePr>
              <a:graphicFrameLocks noChangeAspect="1"/>
            </wp:cNvGraphicFramePr>
            <a:graphic>
              <a:graphicData uri="http://schemas.openxmlformats.org/drawingml/2006/picture">
                <pic:pic>
                  <pic:nvPicPr>
                    <pic:cNvPr id="722" name="image2003.png"/>
                    <pic:cNvPicPr/>
                  </pic:nvPicPr>
                  <pic:blipFill>
                    <a:blip r:embed="rId2143" cstate="print"/>
                    <a:stretch>
                      <a:fillRect/>
                    </a:stretch>
                  </pic:blipFill>
                  <pic:spPr>
                    <a:xfrm>
                      <a:off x="0" y="0"/>
                      <a:ext cx="236351" cy="68580"/>
                    </a:xfrm>
                    <a:prstGeom prst="rect">
                      <a:avLst/>
                    </a:prstGeom>
                  </pic:spPr>
                </pic:pic>
              </a:graphicData>
            </a:graphic>
          </wp:inline>
        </w:drawing>
      </w:r>
      <w:r>
        <w:rPr>
          <w:sz w:val="10"/>
        </w:rPr>
      </w:r>
    </w:p>
    <w:p>
      <w:pPr>
        <w:pStyle w:val="BodyText"/>
        <w:spacing w:before="6"/>
        <w:rPr>
          <w:sz w:val="7"/>
        </w:rPr>
      </w:pPr>
    </w:p>
    <w:p>
      <w:pPr>
        <w:tabs>
          <w:tab w:pos="3381" w:val="left" w:leader="none"/>
        </w:tabs>
        <w:spacing w:line="122" w:lineRule="exact"/>
        <w:ind w:left="1266" w:right="0" w:firstLine="0"/>
        <w:rPr>
          <w:sz w:val="10"/>
        </w:rPr>
      </w:pPr>
      <w:r>
        <w:rPr>
          <w:position w:val="-1"/>
          <w:sz w:val="12"/>
        </w:rPr>
        <w:drawing>
          <wp:inline distT="0" distB="0" distL="0" distR="0">
            <wp:extent cx="265954" cy="77724"/>
            <wp:effectExtent l="0" t="0" r="0" b="0"/>
            <wp:docPr id="723" name="image2004.png" descr=""/>
            <wp:cNvGraphicFramePr>
              <a:graphicFrameLocks noChangeAspect="1"/>
            </wp:cNvGraphicFramePr>
            <a:graphic>
              <a:graphicData uri="http://schemas.openxmlformats.org/drawingml/2006/picture">
                <pic:pic>
                  <pic:nvPicPr>
                    <pic:cNvPr id="724" name="image2004.png"/>
                    <pic:cNvPicPr/>
                  </pic:nvPicPr>
                  <pic:blipFill>
                    <a:blip r:embed="rId2144" cstate="print"/>
                    <a:stretch>
                      <a:fillRect/>
                    </a:stretch>
                  </pic:blipFill>
                  <pic:spPr>
                    <a:xfrm>
                      <a:off x="0" y="0"/>
                      <a:ext cx="265954" cy="77724"/>
                    </a:xfrm>
                    <a:prstGeom prst="rect">
                      <a:avLst/>
                    </a:prstGeom>
                  </pic:spPr>
                </pic:pic>
              </a:graphicData>
            </a:graphic>
          </wp:inline>
        </w:drawing>
      </w:r>
      <w:r>
        <w:rPr>
          <w:position w:val="-1"/>
          <w:sz w:val="12"/>
        </w:rPr>
      </w:r>
      <w:r>
        <w:rPr>
          <w:position w:val="-1"/>
          <w:sz w:val="12"/>
        </w:rPr>
        <w:tab/>
      </w:r>
      <w:r>
        <w:rPr>
          <w:position w:val="-1"/>
          <w:sz w:val="10"/>
        </w:rPr>
        <w:drawing>
          <wp:inline distT="0" distB="0" distL="0" distR="0">
            <wp:extent cx="233498" cy="68580"/>
            <wp:effectExtent l="0" t="0" r="0" b="0"/>
            <wp:docPr id="725" name="image2005.png" descr=""/>
            <wp:cNvGraphicFramePr>
              <a:graphicFrameLocks noChangeAspect="1"/>
            </wp:cNvGraphicFramePr>
            <a:graphic>
              <a:graphicData uri="http://schemas.openxmlformats.org/drawingml/2006/picture">
                <pic:pic>
                  <pic:nvPicPr>
                    <pic:cNvPr id="726" name="image2005.png"/>
                    <pic:cNvPicPr/>
                  </pic:nvPicPr>
                  <pic:blipFill>
                    <a:blip r:embed="rId2145" cstate="print"/>
                    <a:stretch>
                      <a:fillRect/>
                    </a:stretch>
                  </pic:blipFill>
                  <pic:spPr>
                    <a:xfrm>
                      <a:off x="0" y="0"/>
                      <a:ext cx="233498" cy="68580"/>
                    </a:xfrm>
                    <a:prstGeom prst="rect">
                      <a:avLst/>
                    </a:prstGeom>
                  </pic:spPr>
                </pic:pic>
              </a:graphicData>
            </a:graphic>
          </wp:inline>
        </w:drawing>
      </w:r>
      <w:r>
        <w:rPr>
          <w:position w:val="-1"/>
          <w:sz w:val="10"/>
        </w:rPr>
      </w:r>
    </w:p>
    <w:p>
      <w:pPr>
        <w:pStyle w:val="BodyText"/>
        <w:spacing w:before="10"/>
        <w:rPr>
          <w:sz w:val="6"/>
        </w:rPr>
      </w:pPr>
      <w:r>
        <w:rPr/>
        <w:pict>
          <v:group style="position:absolute;margin-left:114.066299pt;margin-top:5.922374pt;width:231.1pt;height:10.15pt;mso-position-horizontal-relative:page;mso-position-vertical-relative:paragraph;z-index:17584;mso-wrap-distance-left:0;mso-wrap-distance-right:0" coordorigin="2281,118" coordsize="4622,203">
            <v:line style="position:absolute" from="2287,315" to="6897,315" stroked="true" strokeweight=".567pt" strokecolor="#231f20"/>
            <v:shape style="position:absolute;left:2455;top:118;width:412;height:137" type="#_x0000_t75" stroked="false">
              <v:imagedata r:id="rId2146" o:title=""/>
            </v:shape>
            <v:shape style="position:absolute;left:4569;top:132;width:288;height:108" type="#_x0000_t75" stroked="false">
              <v:imagedata r:id="rId2147" o:title=""/>
            </v:shape>
            <w10:wrap type="topAndBottom"/>
          </v:group>
        </w:pict>
      </w:r>
      <w:r>
        <w:rPr/>
        <w:pict>
          <v:line style="position:absolute;mso-position-horizontal-relative:page;mso-position-vertical-relative:paragraph;z-index:17608;mso-wrap-distance-left:0;mso-wrap-distance-right:0" from="70.866096pt,27.610075pt" to="142.866096pt,27.610075pt" stroked="true" strokeweight="1pt" strokecolor="#231f20">
            <w10:wrap type="topAndBottom"/>
          </v:line>
        </w:pict>
      </w:r>
    </w:p>
    <w:p>
      <w:pPr>
        <w:pStyle w:val="BodyText"/>
        <w:spacing w:before="4"/>
        <w:rPr>
          <w:sz w:val="13"/>
        </w:rPr>
      </w:pPr>
    </w:p>
    <w:p>
      <w:pPr>
        <w:spacing w:line="244" w:lineRule="auto" w:before="22"/>
        <w:ind w:left="217" w:right="136" w:firstLine="0"/>
        <w:jc w:val="left"/>
        <w:rPr>
          <w:rFonts w:ascii="Cambria" w:hAnsi="Cambria"/>
          <w:sz w:val="16"/>
        </w:rPr>
      </w:pPr>
      <w:r>
        <w:rPr>
          <w:rFonts w:ascii="Cambria" w:hAnsi="Cambria"/>
          <w:color w:val="231F20"/>
          <w:position w:val="6"/>
          <w:sz w:val="10"/>
        </w:rPr>
        <w:t>15 </w:t>
      </w:r>
      <w:r>
        <w:rPr>
          <w:rFonts w:ascii="Cambria" w:hAnsi="Cambria"/>
          <w:color w:val="231F20"/>
          <w:sz w:val="16"/>
        </w:rPr>
        <w:t>Esta metodología ha sido utilizada por todos los organismos participantes para evaluar a los 71 municipios hasta el momento evaluados (enero    2007).</w:t>
      </w:r>
    </w:p>
    <w:p>
      <w:pPr>
        <w:spacing w:after="0" w:line="244" w:lineRule="auto"/>
        <w:jc w:val="left"/>
        <w:rPr>
          <w:rFonts w:ascii="Cambria" w:hAnsi="Cambria"/>
          <w:sz w:val="16"/>
        </w:rPr>
        <w:sectPr>
          <w:pgSz w:w="8790" w:h="12480"/>
          <w:pgMar w:header="503" w:footer="609" w:top="700" w:bottom="800" w:left="1200" w:right="900"/>
        </w:sectPr>
      </w:pPr>
    </w:p>
    <w:p>
      <w:pPr>
        <w:pStyle w:val="BodyText"/>
        <w:rPr>
          <w:rFonts w:ascii="Cambria"/>
          <w:sz w:val="20"/>
        </w:rPr>
      </w:pPr>
    </w:p>
    <w:p>
      <w:pPr>
        <w:pStyle w:val="BodyText"/>
        <w:spacing w:before="7"/>
        <w:rPr>
          <w:rFonts w:ascii="Cambria"/>
          <w:sz w:val="16"/>
        </w:rPr>
      </w:pPr>
    </w:p>
    <w:p>
      <w:pPr>
        <w:pStyle w:val="Heading3"/>
        <w:numPr>
          <w:ilvl w:val="0"/>
          <w:numId w:val="30"/>
        </w:numPr>
        <w:tabs>
          <w:tab w:pos="328" w:val="left" w:leader="none"/>
        </w:tabs>
        <w:spacing w:line="240" w:lineRule="auto" w:before="68" w:after="0"/>
        <w:ind w:left="327" w:right="0" w:hanging="227"/>
        <w:jc w:val="both"/>
      </w:pPr>
      <w:r>
        <w:rPr>
          <w:color w:val="231F20"/>
          <w:w w:val="90"/>
        </w:rPr>
        <w:t>Reflexiones</w:t>
      </w:r>
      <w:r>
        <w:rPr>
          <w:color w:val="231F20"/>
          <w:spacing w:val="-13"/>
          <w:w w:val="90"/>
        </w:rPr>
        <w:t> </w:t>
      </w:r>
      <w:r>
        <w:rPr>
          <w:color w:val="231F20"/>
          <w:w w:val="90"/>
        </w:rPr>
        <w:t>sobre</w:t>
      </w:r>
      <w:r>
        <w:rPr>
          <w:color w:val="231F20"/>
          <w:spacing w:val="-13"/>
          <w:w w:val="90"/>
        </w:rPr>
        <w:t> </w:t>
      </w:r>
      <w:r>
        <w:rPr>
          <w:color w:val="231F20"/>
          <w:w w:val="90"/>
        </w:rPr>
        <w:t>el</w:t>
      </w:r>
      <w:r>
        <w:rPr>
          <w:color w:val="231F20"/>
          <w:spacing w:val="-13"/>
          <w:w w:val="90"/>
        </w:rPr>
        <w:t> </w:t>
      </w:r>
      <w:r>
        <w:rPr>
          <w:color w:val="231F20"/>
          <w:w w:val="90"/>
        </w:rPr>
        <w:t>inicio</w:t>
      </w:r>
      <w:r>
        <w:rPr>
          <w:color w:val="231F20"/>
          <w:spacing w:val="-13"/>
          <w:w w:val="90"/>
        </w:rPr>
        <w:t> </w:t>
      </w:r>
      <w:r>
        <w:rPr>
          <w:color w:val="231F20"/>
          <w:w w:val="90"/>
        </w:rPr>
        <w:t>del</w:t>
      </w:r>
      <w:r>
        <w:rPr>
          <w:color w:val="231F20"/>
          <w:spacing w:val="-13"/>
          <w:w w:val="90"/>
        </w:rPr>
        <w:t> </w:t>
      </w:r>
      <w:r>
        <w:rPr>
          <w:color w:val="231F20"/>
          <w:w w:val="90"/>
        </w:rPr>
        <w:t>Colectivo</w:t>
      </w:r>
      <w:r>
        <w:rPr>
          <w:color w:val="231F20"/>
          <w:spacing w:val="-13"/>
          <w:w w:val="90"/>
        </w:rPr>
        <w:t> </w:t>
      </w:r>
      <w:r>
        <w:rPr>
          <w:color w:val="231F20"/>
          <w:w w:val="90"/>
        </w:rPr>
        <w:t>CIMTRA</w:t>
      </w:r>
    </w:p>
    <w:p>
      <w:pPr>
        <w:pStyle w:val="BodyText"/>
        <w:spacing w:before="8"/>
        <w:rPr>
          <w:b/>
          <w:sz w:val="26"/>
        </w:rPr>
      </w:pPr>
    </w:p>
    <w:p>
      <w:pPr>
        <w:pStyle w:val="BodyText"/>
        <w:spacing w:line="266" w:lineRule="auto"/>
        <w:ind w:left="100" w:right="214"/>
        <w:jc w:val="both"/>
      </w:pPr>
      <w:r>
        <w:rPr>
          <w:color w:val="231F20"/>
          <w:w w:val="95"/>
        </w:rPr>
        <w:t>¿Pero</w:t>
      </w:r>
      <w:r>
        <w:rPr>
          <w:color w:val="231F20"/>
          <w:spacing w:val="-21"/>
          <w:w w:val="95"/>
        </w:rPr>
        <w:t> </w:t>
      </w:r>
      <w:r>
        <w:rPr>
          <w:color w:val="231F20"/>
          <w:w w:val="95"/>
        </w:rPr>
        <w:t>qué</w:t>
      </w:r>
      <w:r>
        <w:rPr>
          <w:color w:val="231F20"/>
          <w:spacing w:val="-21"/>
          <w:w w:val="95"/>
        </w:rPr>
        <w:t> </w:t>
      </w:r>
      <w:r>
        <w:rPr>
          <w:color w:val="231F20"/>
          <w:spacing w:val="-3"/>
          <w:w w:val="95"/>
        </w:rPr>
        <w:t>hay</w:t>
      </w:r>
      <w:r>
        <w:rPr>
          <w:color w:val="231F20"/>
          <w:spacing w:val="-21"/>
          <w:w w:val="95"/>
        </w:rPr>
        <w:t> </w:t>
      </w:r>
      <w:r>
        <w:rPr>
          <w:color w:val="231F20"/>
          <w:w w:val="95"/>
        </w:rPr>
        <w:t>detrás</w:t>
      </w:r>
      <w:r>
        <w:rPr>
          <w:color w:val="231F20"/>
          <w:spacing w:val="-21"/>
          <w:w w:val="95"/>
        </w:rPr>
        <w:t> </w:t>
      </w:r>
      <w:r>
        <w:rPr>
          <w:color w:val="231F20"/>
          <w:w w:val="95"/>
        </w:rPr>
        <w:t>de</w:t>
      </w:r>
      <w:r>
        <w:rPr>
          <w:color w:val="231F20"/>
          <w:spacing w:val="-21"/>
          <w:w w:val="95"/>
        </w:rPr>
        <w:t> </w:t>
      </w:r>
      <w:r>
        <w:rPr>
          <w:color w:val="231F20"/>
          <w:w w:val="95"/>
        </w:rPr>
        <w:t>todo</w:t>
      </w:r>
      <w:r>
        <w:rPr>
          <w:color w:val="231F20"/>
          <w:spacing w:val="-21"/>
          <w:w w:val="95"/>
        </w:rPr>
        <w:t> </w:t>
      </w:r>
      <w:r>
        <w:rPr>
          <w:color w:val="231F20"/>
          <w:w w:val="95"/>
        </w:rPr>
        <w:t>esto?</w:t>
      </w:r>
      <w:r>
        <w:rPr>
          <w:color w:val="231F20"/>
          <w:spacing w:val="-21"/>
          <w:w w:val="95"/>
        </w:rPr>
        <w:t> </w:t>
      </w:r>
      <w:r>
        <w:rPr>
          <w:color w:val="231F20"/>
          <w:w w:val="95"/>
        </w:rPr>
        <w:t>¿Cómo</w:t>
      </w:r>
      <w:r>
        <w:rPr>
          <w:color w:val="231F20"/>
          <w:spacing w:val="-21"/>
          <w:w w:val="95"/>
        </w:rPr>
        <w:t> </w:t>
      </w:r>
      <w:r>
        <w:rPr>
          <w:color w:val="231F20"/>
          <w:w w:val="95"/>
        </w:rPr>
        <w:t>fue</w:t>
      </w:r>
      <w:r>
        <w:rPr>
          <w:color w:val="231F20"/>
          <w:spacing w:val="-21"/>
          <w:w w:val="95"/>
        </w:rPr>
        <w:t> </w:t>
      </w:r>
      <w:r>
        <w:rPr>
          <w:color w:val="231F20"/>
          <w:w w:val="95"/>
        </w:rPr>
        <w:t>gestándose</w:t>
      </w:r>
      <w:r>
        <w:rPr>
          <w:color w:val="231F20"/>
          <w:spacing w:val="-21"/>
          <w:w w:val="95"/>
        </w:rPr>
        <w:t> </w:t>
      </w:r>
      <w:r>
        <w:rPr>
          <w:color w:val="231F20"/>
          <w:w w:val="95"/>
        </w:rPr>
        <w:t>una</w:t>
      </w:r>
      <w:r>
        <w:rPr>
          <w:color w:val="231F20"/>
          <w:spacing w:val="-21"/>
          <w:w w:val="95"/>
        </w:rPr>
        <w:t> </w:t>
      </w:r>
      <w:r>
        <w:rPr>
          <w:color w:val="231F20"/>
          <w:w w:val="95"/>
        </w:rPr>
        <w:t>inicia- </w:t>
      </w:r>
      <w:r>
        <w:rPr>
          <w:color w:val="231F20"/>
        </w:rPr>
        <w:t>tiva</w:t>
      </w:r>
      <w:r>
        <w:rPr>
          <w:color w:val="231F20"/>
          <w:spacing w:val="-18"/>
        </w:rPr>
        <w:t> </w:t>
      </w:r>
      <w:r>
        <w:rPr>
          <w:color w:val="231F20"/>
        </w:rPr>
        <w:t>que</w:t>
      </w:r>
      <w:r>
        <w:rPr>
          <w:color w:val="231F20"/>
          <w:spacing w:val="-18"/>
        </w:rPr>
        <w:t> </w:t>
      </w:r>
      <w:r>
        <w:rPr>
          <w:color w:val="231F20"/>
        </w:rPr>
        <w:t>al</w:t>
      </w:r>
      <w:r>
        <w:rPr>
          <w:color w:val="231F20"/>
          <w:spacing w:val="-18"/>
        </w:rPr>
        <w:t> </w:t>
      </w:r>
      <w:r>
        <w:rPr>
          <w:color w:val="231F20"/>
        </w:rPr>
        <w:t>inicio</w:t>
      </w:r>
      <w:r>
        <w:rPr>
          <w:color w:val="231F20"/>
          <w:spacing w:val="-18"/>
        </w:rPr>
        <w:t> </w:t>
      </w:r>
      <w:r>
        <w:rPr>
          <w:color w:val="231F20"/>
        </w:rPr>
        <w:t>fue</w:t>
      </w:r>
      <w:r>
        <w:rPr>
          <w:color w:val="231F20"/>
          <w:spacing w:val="-18"/>
        </w:rPr>
        <w:t> </w:t>
      </w:r>
      <w:r>
        <w:rPr>
          <w:color w:val="231F20"/>
        </w:rPr>
        <w:t>netamente</w:t>
      </w:r>
      <w:r>
        <w:rPr>
          <w:color w:val="231F20"/>
          <w:spacing w:val="-18"/>
        </w:rPr>
        <w:t> </w:t>
      </w:r>
      <w:r>
        <w:rPr>
          <w:color w:val="231F20"/>
        </w:rPr>
        <w:t>gubernamental</w:t>
      </w:r>
      <w:r>
        <w:rPr>
          <w:color w:val="231F20"/>
          <w:spacing w:val="-18"/>
        </w:rPr>
        <w:t> </w:t>
      </w:r>
      <w:r>
        <w:rPr>
          <w:color w:val="231F20"/>
        </w:rPr>
        <w:t>y</w:t>
      </w:r>
      <w:r>
        <w:rPr>
          <w:color w:val="231F20"/>
          <w:spacing w:val="-18"/>
        </w:rPr>
        <w:t> </w:t>
      </w:r>
      <w:r>
        <w:rPr>
          <w:color w:val="231F20"/>
        </w:rPr>
        <w:t>luego</w:t>
      </w:r>
      <w:r>
        <w:rPr>
          <w:color w:val="231F20"/>
          <w:spacing w:val="-18"/>
        </w:rPr>
        <w:t> </w:t>
      </w:r>
      <w:r>
        <w:rPr>
          <w:color w:val="231F20"/>
        </w:rPr>
        <w:t>expropiada </w:t>
      </w:r>
      <w:r>
        <w:rPr>
          <w:color w:val="231F20"/>
          <w:w w:val="95"/>
        </w:rPr>
        <w:t>por</w:t>
      </w:r>
      <w:r>
        <w:rPr>
          <w:color w:val="231F20"/>
          <w:spacing w:val="-20"/>
          <w:w w:val="95"/>
        </w:rPr>
        <w:t> </w:t>
      </w:r>
      <w:r>
        <w:rPr>
          <w:color w:val="231F20"/>
          <w:w w:val="95"/>
        </w:rPr>
        <w:t>grupos</w:t>
      </w:r>
      <w:r>
        <w:rPr>
          <w:color w:val="231F20"/>
          <w:spacing w:val="-20"/>
          <w:w w:val="95"/>
        </w:rPr>
        <w:t> </w:t>
      </w:r>
      <w:r>
        <w:rPr>
          <w:color w:val="231F20"/>
          <w:w w:val="95"/>
        </w:rPr>
        <w:t>civiles?</w:t>
      </w:r>
      <w:r>
        <w:rPr>
          <w:color w:val="231F20"/>
          <w:spacing w:val="-20"/>
          <w:w w:val="95"/>
        </w:rPr>
        <w:t> </w:t>
      </w:r>
      <w:r>
        <w:rPr>
          <w:color w:val="231F20"/>
          <w:w w:val="95"/>
        </w:rPr>
        <w:t>¿Cómo</w:t>
      </w:r>
      <w:r>
        <w:rPr>
          <w:color w:val="231F20"/>
          <w:spacing w:val="-20"/>
          <w:w w:val="95"/>
        </w:rPr>
        <w:t> </w:t>
      </w:r>
      <w:r>
        <w:rPr>
          <w:color w:val="231F20"/>
          <w:w w:val="95"/>
        </w:rPr>
        <w:t>el</w:t>
      </w:r>
      <w:r>
        <w:rPr>
          <w:color w:val="231F20"/>
          <w:spacing w:val="-20"/>
          <w:w w:val="95"/>
        </w:rPr>
        <w:t> </w:t>
      </w:r>
      <w:r>
        <w:rPr>
          <w:color w:val="231F20"/>
          <w:w w:val="95"/>
        </w:rPr>
        <w:t>mismo</w:t>
      </w:r>
      <w:r>
        <w:rPr>
          <w:color w:val="231F20"/>
          <w:spacing w:val="-20"/>
          <w:w w:val="95"/>
        </w:rPr>
        <w:t> </w:t>
      </w:r>
      <w:r>
        <w:rPr>
          <w:color w:val="231F20"/>
          <w:w w:val="95"/>
        </w:rPr>
        <w:t>gobierno</w:t>
      </w:r>
      <w:r>
        <w:rPr>
          <w:color w:val="231F20"/>
          <w:spacing w:val="-20"/>
          <w:w w:val="95"/>
        </w:rPr>
        <w:t> </w:t>
      </w:r>
      <w:r>
        <w:rPr>
          <w:color w:val="231F20"/>
          <w:w w:val="95"/>
        </w:rPr>
        <w:t>desistió</w:t>
      </w:r>
      <w:r>
        <w:rPr>
          <w:color w:val="231F20"/>
          <w:spacing w:val="-20"/>
          <w:w w:val="95"/>
        </w:rPr>
        <w:t> </w:t>
      </w:r>
      <w:r>
        <w:rPr>
          <w:color w:val="231F20"/>
          <w:w w:val="95"/>
        </w:rPr>
        <w:t>de</w:t>
      </w:r>
      <w:r>
        <w:rPr>
          <w:color w:val="231F20"/>
          <w:spacing w:val="-20"/>
          <w:w w:val="95"/>
        </w:rPr>
        <w:t> </w:t>
      </w:r>
      <w:r>
        <w:rPr>
          <w:color w:val="231F20"/>
          <w:w w:val="95"/>
        </w:rPr>
        <w:t>su</w:t>
      </w:r>
      <w:r>
        <w:rPr>
          <w:color w:val="231F20"/>
          <w:spacing w:val="-20"/>
          <w:w w:val="95"/>
        </w:rPr>
        <w:t> </w:t>
      </w:r>
      <w:r>
        <w:rPr>
          <w:color w:val="231F20"/>
          <w:w w:val="95"/>
        </w:rPr>
        <w:t>participa- </w:t>
      </w:r>
      <w:r>
        <w:rPr>
          <w:color w:val="231F20"/>
        </w:rPr>
        <w:t>ción</w:t>
      </w:r>
      <w:r>
        <w:rPr>
          <w:color w:val="231F20"/>
          <w:spacing w:val="-46"/>
        </w:rPr>
        <w:t> </w:t>
      </w:r>
      <w:r>
        <w:rPr>
          <w:color w:val="231F20"/>
        </w:rPr>
        <w:t>y</w:t>
      </w:r>
      <w:r>
        <w:rPr>
          <w:color w:val="231F20"/>
          <w:spacing w:val="-46"/>
        </w:rPr>
        <w:t> </w:t>
      </w:r>
      <w:r>
        <w:rPr>
          <w:color w:val="231F20"/>
        </w:rPr>
        <w:t>de</w:t>
      </w:r>
      <w:r>
        <w:rPr>
          <w:color w:val="231F20"/>
          <w:spacing w:val="-46"/>
        </w:rPr>
        <w:t> </w:t>
      </w:r>
      <w:r>
        <w:rPr>
          <w:color w:val="231F20"/>
        </w:rPr>
        <w:t>generar</w:t>
      </w:r>
      <w:r>
        <w:rPr>
          <w:color w:val="231F20"/>
          <w:spacing w:val="-46"/>
        </w:rPr>
        <w:t> </w:t>
      </w:r>
      <w:r>
        <w:rPr>
          <w:color w:val="231F20"/>
        </w:rPr>
        <w:t>influencia</w:t>
      </w:r>
      <w:r>
        <w:rPr>
          <w:color w:val="231F20"/>
          <w:spacing w:val="-46"/>
        </w:rPr>
        <w:t> </w:t>
      </w:r>
      <w:r>
        <w:rPr>
          <w:color w:val="231F20"/>
        </w:rPr>
        <w:t>cuando</w:t>
      </w:r>
      <w:r>
        <w:rPr>
          <w:color w:val="231F20"/>
          <w:spacing w:val="-46"/>
        </w:rPr>
        <w:t> </w:t>
      </w:r>
      <w:r>
        <w:rPr>
          <w:color w:val="231F20"/>
        </w:rPr>
        <w:t>raramente</w:t>
      </w:r>
      <w:r>
        <w:rPr>
          <w:color w:val="231F20"/>
          <w:spacing w:val="-46"/>
        </w:rPr>
        <w:t> </w:t>
      </w:r>
      <w:r>
        <w:rPr>
          <w:color w:val="231F20"/>
        </w:rPr>
        <w:t>ocurre</w:t>
      </w:r>
      <w:r>
        <w:rPr>
          <w:color w:val="231F20"/>
          <w:spacing w:val="-46"/>
        </w:rPr>
        <w:t> </w:t>
      </w:r>
      <w:r>
        <w:rPr>
          <w:color w:val="231F20"/>
        </w:rPr>
        <w:t>esta</w:t>
      </w:r>
      <w:r>
        <w:rPr>
          <w:color w:val="231F20"/>
          <w:spacing w:val="-46"/>
        </w:rPr>
        <w:t> </w:t>
      </w:r>
      <w:r>
        <w:rPr>
          <w:color w:val="231F20"/>
        </w:rPr>
        <w:t>situación?</w:t>
      </w:r>
    </w:p>
    <w:p>
      <w:pPr>
        <w:pStyle w:val="BodyText"/>
        <w:spacing w:line="266" w:lineRule="auto"/>
        <w:ind w:left="100" w:right="215"/>
        <w:jc w:val="both"/>
      </w:pPr>
      <w:r>
        <w:rPr>
          <w:color w:val="231F20"/>
          <w:w w:val="95"/>
        </w:rPr>
        <w:t>¿Cómo</w:t>
      </w:r>
      <w:r>
        <w:rPr>
          <w:color w:val="231F20"/>
          <w:spacing w:val="-17"/>
          <w:w w:val="95"/>
        </w:rPr>
        <w:t> </w:t>
      </w:r>
      <w:r>
        <w:rPr>
          <w:color w:val="231F20"/>
          <w:w w:val="95"/>
        </w:rPr>
        <w:t>el</w:t>
      </w:r>
      <w:r>
        <w:rPr>
          <w:color w:val="231F20"/>
          <w:spacing w:val="-17"/>
          <w:w w:val="95"/>
        </w:rPr>
        <w:t> </w:t>
      </w:r>
      <w:r>
        <w:rPr>
          <w:color w:val="231F20"/>
          <w:w w:val="95"/>
        </w:rPr>
        <w:t>colectivo</w:t>
      </w:r>
      <w:r>
        <w:rPr>
          <w:color w:val="231F20"/>
          <w:spacing w:val="-17"/>
          <w:w w:val="95"/>
        </w:rPr>
        <w:t> </w:t>
      </w:r>
      <w:r>
        <w:rPr>
          <w:color w:val="231F20"/>
          <w:w w:val="95"/>
        </w:rPr>
        <w:t>CIMTRA</w:t>
      </w:r>
      <w:r>
        <w:rPr>
          <w:color w:val="231F20"/>
          <w:spacing w:val="-17"/>
          <w:w w:val="95"/>
        </w:rPr>
        <w:t> </w:t>
      </w:r>
      <w:r>
        <w:rPr>
          <w:color w:val="231F20"/>
          <w:w w:val="95"/>
        </w:rPr>
        <w:t>arrancó</w:t>
      </w:r>
      <w:r>
        <w:rPr>
          <w:color w:val="231F20"/>
          <w:spacing w:val="-17"/>
          <w:w w:val="95"/>
        </w:rPr>
        <w:t> </w:t>
      </w:r>
      <w:r>
        <w:rPr>
          <w:color w:val="231F20"/>
          <w:w w:val="95"/>
        </w:rPr>
        <w:t>sus</w:t>
      </w:r>
      <w:r>
        <w:rPr>
          <w:color w:val="231F20"/>
          <w:spacing w:val="-17"/>
          <w:w w:val="95"/>
        </w:rPr>
        <w:t> </w:t>
      </w:r>
      <w:r>
        <w:rPr>
          <w:color w:val="231F20"/>
          <w:w w:val="95"/>
        </w:rPr>
        <w:t>operaciones</w:t>
      </w:r>
      <w:r>
        <w:rPr>
          <w:color w:val="231F20"/>
          <w:spacing w:val="-17"/>
          <w:w w:val="95"/>
        </w:rPr>
        <w:t> </w:t>
      </w:r>
      <w:r>
        <w:rPr>
          <w:color w:val="231F20"/>
          <w:w w:val="95"/>
        </w:rPr>
        <w:t>de</w:t>
      </w:r>
      <w:r>
        <w:rPr>
          <w:color w:val="231F20"/>
          <w:spacing w:val="-17"/>
          <w:w w:val="95"/>
        </w:rPr>
        <w:t> </w:t>
      </w:r>
      <w:r>
        <w:rPr>
          <w:color w:val="231F20"/>
          <w:w w:val="95"/>
        </w:rPr>
        <w:t>evaluación</w:t>
      </w:r>
      <w:r>
        <w:rPr>
          <w:color w:val="231F20"/>
          <w:spacing w:val="-17"/>
          <w:w w:val="95"/>
        </w:rPr>
        <w:t> </w:t>
      </w:r>
      <w:r>
        <w:rPr>
          <w:color w:val="231F20"/>
          <w:w w:val="95"/>
        </w:rPr>
        <w:t>y que</w:t>
      </w:r>
      <w:r>
        <w:rPr>
          <w:color w:val="231F20"/>
          <w:spacing w:val="-9"/>
          <w:w w:val="95"/>
        </w:rPr>
        <w:t> </w:t>
      </w:r>
      <w:r>
        <w:rPr>
          <w:color w:val="231F20"/>
          <w:w w:val="95"/>
        </w:rPr>
        <w:t>efectos</w:t>
      </w:r>
      <w:r>
        <w:rPr>
          <w:color w:val="231F20"/>
          <w:spacing w:val="-9"/>
          <w:w w:val="95"/>
        </w:rPr>
        <w:t> </w:t>
      </w:r>
      <w:r>
        <w:rPr>
          <w:color w:val="231F20"/>
          <w:w w:val="95"/>
        </w:rPr>
        <w:t>tuvo</w:t>
      </w:r>
      <w:r>
        <w:rPr>
          <w:color w:val="231F20"/>
          <w:spacing w:val="-9"/>
          <w:w w:val="95"/>
        </w:rPr>
        <w:t> </w:t>
      </w:r>
      <w:r>
        <w:rPr>
          <w:color w:val="231F20"/>
          <w:w w:val="95"/>
        </w:rPr>
        <w:t>en</w:t>
      </w:r>
      <w:r>
        <w:rPr>
          <w:color w:val="231F20"/>
          <w:spacing w:val="-9"/>
          <w:w w:val="95"/>
        </w:rPr>
        <w:t> </w:t>
      </w:r>
      <w:r>
        <w:rPr>
          <w:color w:val="231F20"/>
          <w:w w:val="95"/>
        </w:rPr>
        <w:t>la</w:t>
      </w:r>
      <w:r>
        <w:rPr>
          <w:color w:val="231F20"/>
          <w:spacing w:val="-9"/>
          <w:w w:val="95"/>
        </w:rPr>
        <w:t> </w:t>
      </w:r>
      <w:r>
        <w:rPr>
          <w:color w:val="231F20"/>
          <w:w w:val="95"/>
        </w:rPr>
        <w:t>cultura</w:t>
      </w:r>
      <w:r>
        <w:rPr>
          <w:color w:val="231F20"/>
          <w:spacing w:val="-9"/>
          <w:w w:val="95"/>
        </w:rPr>
        <w:t> </w:t>
      </w:r>
      <w:r>
        <w:rPr>
          <w:color w:val="231F20"/>
          <w:w w:val="95"/>
        </w:rPr>
        <w:t>democrática</w:t>
      </w:r>
      <w:r>
        <w:rPr>
          <w:color w:val="231F20"/>
          <w:spacing w:val="-9"/>
          <w:w w:val="95"/>
        </w:rPr>
        <w:t> </w:t>
      </w:r>
      <w:r>
        <w:rPr>
          <w:color w:val="231F20"/>
          <w:w w:val="95"/>
        </w:rPr>
        <w:t>de</w:t>
      </w:r>
      <w:r>
        <w:rPr>
          <w:color w:val="231F20"/>
          <w:spacing w:val="-9"/>
          <w:w w:val="95"/>
        </w:rPr>
        <w:t> </w:t>
      </w:r>
      <w:r>
        <w:rPr>
          <w:color w:val="231F20"/>
          <w:w w:val="95"/>
        </w:rPr>
        <w:t>algunos</w:t>
      </w:r>
      <w:r>
        <w:rPr>
          <w:color w:val="231F20"/>
          <w:spacing w:val="-9"/>
          <w:w w:val="95"/>
        </w:rPr>
        <w:t> </w:t>
      </w:r>
      <w:r>
        <w:rPr>
          <w:color w:val="231F20"/>
          <w:w w:val="95"/>
        </w:rPr>
        <w:t>ciudadanos?</w:t>
      </w:r>
    </w:p>
    <w:p>
      <w:pPr>
        <w:pStyle w:val="BodyText"/>
        <w:spacing w:line="266" w:lineRule="auto"/>
        <w:ind w:left="100" w:right="209" w:firstLine="396"/>
        <w:jc w:val="both"/>
      </w:pPr>
      <w:r>
        <w:rPr>
          <w:color w:val="231F20"/>
          <w:w w:val="95"/>
        </w:rPr>
        <w:t>El</w:t>
      </w:r>
      <w:r>
        <w:rPr>
          <w:color w:val="231F20"/>
          <w:spacing w:val="-13"/>
          <w:w w:val="95"/>
        </w:rPr>
        <w:t> </w:t>
      </w:r>
      <w:r>
        <w:rPr>
          <w:color w:val="231F20"/>
          <w:w w:val="95"/>
        </w:rPr>
        <w:t>Colectivo</w:t>
      </w:r>
      <w:r>
        <w:rPr>
          <w:color w:val="231F20"/>
          <w:spacing w:val="-13"/>
          <w:w w:val="95"/>
        </w:rPr>
        <w:t> </w:t>
      </w:r>
      <w:r>
        <w:rPr>
          <w:color w:val="231F20"/>
          <w:w w:val="95"/>
        </w:rPr>
        <w:t>CIMTRA,</w:t>
      </w:r>
      <w:r>
        <w:rPr>
          <w:color w:val="231F20"/>
          <w:spacing w:val="-13"/>
          <w:w w:val="95"/>
        </w:rPr>
        <w:t> </w:t>
      </w:r>
      <w:r>
        <w:rPr>
          <w:color w:val="231F20"/>
          <w:w w:val="95"/>
        </w:rPr>
        <w:t>una</w:t>
      </w:r>
      <w:r>
        <w:rPr>
          <w:color w:val="231F20"/>
          <w:spacing w:val="-13"/>
          <w:w w:val="95"/>
        </w:rPr>
        <w:t> </w:t>
      </w:r>
      <w:r>
        <w:rPr>
          <w:color w:val="231F20"/>
          <w:w w:val="95"/>
        </w:rPr>
        <w:t>asociación</w:t>
      </w:r>
      <w:r>
        <w:rPr>
          <w:color w:val="231F20"/>
          <w:spacing w:val="-13"/>
          <w:w w:val="95"/>
        </w:rPr>
        <w:t> </w:t>
      </w:r>
      <w:r>
        <w:rPr>
          <w:color w:val="231F20"/>
          <w:w w:val="95"/>
        </w:rPr>
        <w:t>formal</w:t>
      </w:r>
      <w:r>
        <w:rPr>
          <w:color w:val="231F20"/>
          <w:spacing w:val="-13"/>
          <w:w w:val="95"/>
        </w:rPr>
        <w:t> </w:t>
      </w:r>
      <w:r>
        <w:rPr>
          <w:color w:val="231F20"/>
          <w:w w:val="95"/>
        </w:rPr>
        <w:t>sin</w:t>
      </w:r>
      <w:r>
        <w:rPr>
          <w:color w:val="231F20"/>
          <w:spacing w:val="-13"/>
          <w:w w:val="95"/>
        </w:rPr>
        <w:t> </w:t>
      </w:r>
      <w:r>
        <w:rPr>
          <w:color w:val="231F20"/>
          <w:w w:val="95"/>
        </w:rPr>
        <w:t>base</w:t>
      </w:r>
      <w:r>
        <w:rPr>
          <w:color w:val="231F20"/>
          <w:spacing w:val="-13"/>
          <w:w w:val="95"/>
        </w:rPr>
        <w:t> </w:t>
      </w:r>
      <w:r>
        <w:rPr>
          <w:color w:val="231F20"/>
          <w:w w:val="95"/>
        </w:rPr>
        <w:t>legal,</w:t>
      </w:r>
      <w:r>
        <w:rPr>
          <w:color w:val="231F20"/>
          <w:spacing w:val="-13"/>
          <w:w w:val="95"/>
        </w:rPr>
        <w:t> </w:t>
      </w:r>
      <w:r>
        <w:rPr>
          <w:color w:val="231F20"/>
          <w:w w:val="95"/>
        </w:rPr>
        <w:t>es</w:t>
      </w:r>
      <w:r>
        <w:rPr>
          <w:color w:val="231F20"/>
          <w:spacing w:val="-13"/>
          <w:w w:val="95"/>
        </w:rPr>
        <w:t> </w:t>
      </w:r>
      <w:r>
        <w:rPr>
          <w:color w:val="231F20"/>
          <w:w w:val="95"/>
        </w:rPr>
        <w:t>un </w:t>
      </w:r>
      <w:r>
        <w:rPr>
          <w:color w:val="231F20"/>
        </w:rPr>
        <w:t>espacio</w:t>
      </w:r>
      <w:r>
        <w:rPr>
          <w:color w:val="231F20"/>
          <w:spacing w:val="-15"/>
        </w:rPr>
        <w:t> </w:t>
      </w:r>
      <w:r>
        <w:rPr>
          <w:color w:val="231F20"/>
        </w:rPr>
        <w:t>de</w:t>
      </w:r>
      <w:r>
        <w:rPr>
          <w:color w:val="231F20"/>
          <w:spacing w:val="-15"/>
        </w:rPr>
        <w:t> </w:t>
      </w:r>
      <w:r>
        <w:rPr>
          <w:color w:val="231F20"/>
        </w:rPr>
        <w:t>participación</w:t>
      </w:r>
      <w:r>
        <w:rPr>
          <w:color w:val="231F20"/>
          <w:spacing w:val="-15"/>
        </w:rPr>
        <w:t> </w:t>
      </w:r>
      <w:r>
        <w:rPr>
          <w:color w:val="231F20"/>
        </w:rPr>
        <w:t>plural</w:t>
      </w:r>
      <w:r>
        <w:rPr>
          <w:color w:val="231F20"/>
          <w:spacing w:val="-15"/>
        </w:rPr>
        <w:t> </w:t>
      </w:r>
      <w:r>
        <w:rPr>
          <w:color w:val="231F20"/>
        </w:rPr>
        <w:t>que</w:t>
      </w:r>
      <w:r>
        <w:rPr>
          <w:color w:val="231F20"/>
          <w:spacing w:val="-15"/>
        </w:rPr>
        <w:t> </w:t>
      </w:r>
      <w:r>
        <w:rPr>
          <w:color w:val="231F20"/>
        </w:rPr>
        <w:t>encontró</w:t>
      </w:r>
      <w:r>
        <w:rPr>
          <w:color w:val="231F20"/>
          <w:spacing w:val="-15"/>
        </w:rPr>
        <w:t> </w:t>
      </w:r>
      <w:r>
        <w:rPr>
          <w:color w:val="231F20"/>
        </w:rPr>
        <w:t>su</w:t>
      </w:r>
      <w:r>
        <w:rPr>
          <w:color w:val="231F20"/>
          <w:spacing w:val="-15"/>
        </w:rPr>
        <w:t> </w:t>
      </w:r>
      <w:r>
        <w:rPr>
          <w:color w:val="231F20"/>
        </w:rPr>
        <w:t>lugar</w:t>
      </w:r>
      <w:r>
        <w:rPr>
          <w:color w:val="231F20"/>
          <w:spacing w:val="-15"/>
        </w:rPr>
        <w:t> </w:t>
      </w:r>
      <w:r>
        <w:rPr>
          <w:color w:val="231F20"/>
        </w:rPr>
        <w:t>y</w:t>
      </w:r>
      <w:r>
        <w:rPr>
          <w:color w:val="231F20"/>
          <w:spacing w:val="-15"/>
        </w:rPr>
        <w:t> </w:t>
      </w:r>
      <w:r>
        <w:rPr>
          <w:color w:val="231F20"/>
        </w:rPr>
        <w:t>futuro</w:t>
      </w:r>
      <w:r>
        <w:rPr>
          <w:color w:val="231F20"/>
          <w:spacing w:val="-15"/>
        </w:rPr>
        <w:t> </w:t>
      </w:r>
      <w:r>
        <w:rPr>
          <w:color w:val="231F20"/>
        </w:rPr>
        <w:t>éxito ante</w:t>
      </w:r>
      <w:r>
        <w:rPr>
          <w:color w:val="231F20"/>
          <w:spacing w:val="-44"/>
        </w:rPr>
        <w:t> </w:t>
      </w:r>
      <w:r>
        <w:rPr>
          <w:color w:val="231F20"/>
        </w:rPr>
        <w:t>una</w:t>
      </w:r>
      <w:r>
        <w:rPr>
          <w:color w:val="231F20"/>
          <w:spacing w:val="-44"/>
        </w:rPr>
        <w:t> </w:t>
      </w:r>
      <w:r>
        <w:rPr>
          <w:color w:val="231F20"/>
        </w:rPr>
        <w:t>situación</w:t>
      </w:r>
      <w:r>
        <w:rPr>
          <w:color w:val="231F20"/>
          <w:spacing w:val="-44"/>
        </w:rPr>
        <w:t> </w:t>
      </w:r>
      <w:r>
        <w:rPr>
          <w:color w:val="231F20"/>
        </w:rPr>
        <w:t>de</w:t>
      </w:r>
      <w:r>
        <w:rPr>
          <w:color w:val="231F20"/>
          <w:spacing w:val="-44"/>
        </w:rPr>
        <w:t> </w:t>
      </w:r>
      <w:r>
        <w:rPr>
          <w:color w:val="231F20"/>
        </w:rPr>
        <w:t>desatención</w:t>
      </w:r>
      <w:r>
        <w:rPr>
          <w:color w:val="231F20"/>
          <w:spacing w:val="-44"/>
        </w:rPr>
        <w:t> </w:t>
      </w:r>
      <w:r>
        <w:rPr>
          <w:color w:val="231F20"/>
        </w:rPr>
        <w:t>existente</w:t>
      </w:r>
      <w:r>
        <w:rPr>
          <w:color w:val="231F20"/>
          <w:spacing w:val="-44"/>
        </w:rPr>
        <w:t> </w:t>
      </w:r>
      <w:r>
        <w:rPr>
          <w:color w:val="231F20"/>
        </w:rPr>
        <w:t>para</w:t>
      </w:r>
      <w:r>
        <w:rPr>
          <w:color w:val="231F20"/>
          <w:spacing w:val="-44"/>
        </w:rPr>
        <w:t> </w:t>
      </w:r>
      <w:r>
        <w:rPr>
          <w:color w:val="231F20"/>
          <w:spacing w:val="-3"/>
        </w:rPr>
        <w:t>con</w:t>
      </w:r>
      <w:r>
        <w:rPr>
          <w:color w:val="231F20"/>
          <w:spacing w:val="-44"/>
        </w:rPr>
        <w:t> </w:t>
      </w:r>
      <w:r>
        <w:rPr>
          <w:color w:val="231F20"/>
        </w:rPr>
        <w:t>el</w:t>
      </w:r>
      <w:r>
        <w:rPr>
          <w:color w:val="231F20"/>
          <w:spacing w:val="-44"/>
        </w:rPr>
        <w:t> </w:t>
      </w:r>
      <w:r>
        <w:rPr>
          <w:color w:val="231F20"/>
        </w:rPr>
        <w:t>gobierno</w:t>
      </w:r>
      <w:r>
        <w:rPr>
          <w:color w:val="231F20"/>
          <w:spacing w:val="-44"/>
        </w:rPr>
        <w:t> </w:t>
      </w:r>
      <w:r>
        <w:rPr>
          <w:color w:val="231F20"/>
        </w:rPr>
        <w:t>mu- nicipal</w:t>
      </w:r>
      <w:r>
        <w:rPr>
          <w:color w:val="231F20"/>
          <w:spacing w:val="-36"/>
        </w:rPr>
        <w:t> </w:t>
      </w:r>
      <w:r>
        <w:rPr>
          <w:color w:val="231F20"/>
        </w:rPr>
        <w:t>en</w:t>
      </w:r>
      <w:r>
        <w:rPr>
          <w:color w:val="231F20"/>
          <w:spacing w:val="-36"/>
        </w:rPr>
        <w:t> </w:t>
      </w:r>
      <w:r>
        <w:rPr>
          <w:color w:val="231F20"/>
        </w:rPr>
        <w:t>materia</w:t>
      </w:r>
      <w:r>
        <w:rPr>
          <w:color w:val="231F20"/>
          <w:spacing w:val="-36"/>
        </w:rPr>
        <w:t> </w:t>
      </w:r>
      <w:r>
        <w:rPr>
          <w:color w:val="231F20"/>
        </w:rPr>
        <w:t>de</w:t>
      </w:r>
      <w:r>
        <w:rPr>
          <w:color w:val="231F20"/>
          <w:spacing w:val="-36"/>
        </w:rPr>
        <w:t> </w:t>
      </w:r>
      <w:r>
        <w:rPr>
          <w:color w:val="231F20"/>
        </w:rPr>
        <w:t>seguimiento</w:t>
      </w:r>
      <w:r>
        <w:rPr>
          <w:color w:val="231F20"/>
          <w:spacing w:val="-36"/>
        </w:rPr>
        <w:t> </w:t>
      </w:r>
      <w:r>
        <w:rPr>
          <w:color w:val="231F20"/>
        </w:rPr>
        <w:t>de</w:t>
      </w:r>
      <w:r>
        <w:rPr>
          <w:color w:val="231F20"/>
          <w:spacing w:val="-36"/>
        </w:rPr>
        <w:t> </w:t>
      </w:r>
      <w:r>
        <w:rPr>
          <w:color w:val="231F20"/>
        </w:rPr>
        <w:t>su</w:t>
      </w:r>
      <w:r>
        <w:rPr>
          <w:color w:val="231F20"/>
          <w:spacing w:val="-36"/>
        </w:rPr>
        <w:t> </w:t>
      </w:r>
      <w:r>
        <w:rPr>
          <w:color w:val="231F20"/>
        </w:rPr>
        <w:t>nivel</w:t>
      </w:r>
      <w:r>
        <w:rPr>
          <w:color w:val="231F20"/>
          <w:spacing w:val="-36"/>
        </w:rPr>
        <w:t> </w:t>
      </w:r>
      <w:r>
        <w:rPr>
          <w:color w:val="231F20"/>
        </w:rPr>
        <w:t>de</w:t>
      </w:r>
      <w:r>
        <w:rPr>
          <w:color w:val="231F20"/>
          <w:spacing w:val="-36"/>
        </w:rPr>
        <w:t> </w:t>
      </w:r>
      <w:r>
        <w:rPr>
          <w:color w:val="231F20"/>
        </w:rPr>
        <w:t>transparencia,</w:t>
      </w:r>
      <w:r>
        <w:rPr>
          <w:color w:val="231F20"/>
          <w:spacing w:val="-36"/>
        </w:rPr>
        <w:t> </w:t>
      </w:r>
      <w:r>
        <w:rPr>
          <w:color w:val="231F20"/>
        </w:rPr>
        <w:t>tema complementario</w:t>
      </w:r>
      <w:r>
        <w:rPr>
          <w:color w:val="231F20"/>
          <w:spacing w:val="-38"/>
        </w:rPr>
        <w:t> </w:t>
      </w:r>
      <w:r>
        <w:rPr>
          <w:color w:val="231F20"/>
        </w:rPr>
        <w:t>a</w:t>
      </w:r>
      <w:r>
        <w:rPr>
          <w:color w:val="231F20"/>
          <w:spacing w:val="-38"/>
        </w:rPr>
        <w:t> </w:t>
      </w:r>
      <w:r>
        <w:rPr>
          <w:color w:val="231F20"/>
        </w:rPr>
        <w:t>la</w:t>
      </w:r>
      <w:r>
        <w:rPr>
          <w:color w:val="231F20"/>
          <w:spacing w:val="-38"/>
        </w:rPr>
        <w:t> </w:t>
      </w:r>
      <w:r>
        <w:rPr>
          <w:color w:val="231F20"/>
        </w:rPr>
        <w:t>rendición</w:t>
      </w:r>
      <w:r>
        <w:rPr>
          <w:color w:val="231F20"/>
          <w:spacing w:val="-38"/>
        </w:rPr>
        <w:t> </w:t>
      </w:r>
      <w:r>
        <w:rPr>
          <w:color w:val="231F20"/>
        </w:rPr>
        <w:t>de</w:t>
      </w:r>
      <w:r>
        <w:rPr>
          <w:color w:val="231F20"/>
          <w:spacing w:val="-38"/>
        </w:rPr>
        <w:t> </w:t>
      </w:r>
      <w:r>
        <w:rPr>
          <w:color w:val="231F20"/>
        </w:rPr>
        <w:t>cuentas,</w:t>
      </w:r>
      <w:r>
        <w:rPr>
          <w:color w:val="231F20"/>
          <w:spacing w:val="-38"/>
        </w:rPr>
        <w:t> </w:t>
      </w:r>
      <w:r>
        <w:rPr>
          <w:color w:val="231F20"/>
        </w:rPr>
        <w:t>el</w:t>
      </w:r>
      <w:r>
        <w:rPr>
          <w:color w:val="231F20"/>
          <w:spacing w:val="-38"/>
        </w:rPr>
        <w:t> </w:t>
      </w:r>
      <w:r>
        <w:rPr>
          <w:color w:val="231F20"/>
          <w:spacing w:val="-3"/>
        </w:rPr>
        <w:t>acceso</w:t>
      </w:r>
      <w:r>
        <w:rPr>
          <w:color w:val="231F20"/>
          <w:spacing w:val="-38"/>
        </w:rPr>
        <w:t> </w:t>
      </w:r>
      <w:r>
        <w:rPr>
          <w:color w:val="231F20"/>
        </w:rPr>
        <w:t>a</w:t>
      </w:r>
      <w:r>
        <w:rPr>
          <w:color w:val="231F20"/>
          <w:spacing w:val="-38"/>
        </w:rPr>
        <w:t> </w:t>
      </w:r>
      <w:r>
        <w:rPr>
          <w:color w:val="231F20"/>
        </w:rPr>
        <w:t>la</w:t>
      </w:r>
      <w:r>
        <w:rPr>
          <w:color w:val="231F20"/>
          <w:spacing w:val="-38"/>
        </w:rPr>
        <w:t> </w:t>
      </w:r>
      <w:r>
        <w:rPr>
          <w:color w:val="231F20"/>
        </w:rPr>
        <w:t>información y</w:t>
      </w:r>
      <w:r>
        <w:rPr>
          <w:color w:val="231F20"/>
          <w:spacing w:val="-13"/>
        </w:rPr>
        <w:t> </w:t>
      </w:r>
      <w:r>
        <w:rPr>
          <w:color w:val="231F20"/>
        </w:rPr>
        <w:t>contrario</w:t>
      </w:r>
      <w:r>
        <w:rPr>
          <w:color w:val="231F20"/>
          <w:spacing w:val="-13"/>
        </w:rPr>
        <w:t> </w:t>
      </w:r>
      <w:r>
        <w:rPr>
          <w:color w:val="231F20"/>
        </w:rPr>
        <w:t>a</w:t>
      </w:r>
      <w:r>
        <w:rPr>
          <w:color w:val="231F20"/>
          <w:spacing w:val="-13"/>
        </w:rPr>
        <w:t> </w:t>
      </w:r>
      <w:r>
        <w:rPr>
          <w:color w:val="231F20"/>
        </w:rPr>
        <w:t>la</w:t>
      </w:r>
      <w:r>
        <w:rPr>
          <w:color w:val="231F20"/>
          <w:spacing w:val="-13"/>
        </w:rPr>
        <w:t> </w:t>
      </w:r>
      <w:r>
        <w:rPr>
          <w:color w:val="231F20"/>
        </w:rPr>
        <w:t>corrupción.</w:t>
      </w:r>
      <w:r>
        <w:rPr>
          <w:color w:val="231F20"/>
          <w:spacing w:val="-13"/>
        </w:rPr>
        <w:t> </w:t>
      </w:r>
      <w:r>
        <w:rPr>
          <w:color w:val="231F20"/>
        </w:rPr>
        <w:t>Este</w:t>
      </w:r>
      <w:r>
        <w:rPr>
          <w:color w:val="231F20"/>
          <w:spacing w:val="-13"/>
        </w:rPr>
        <w:t> </w:t>
      </w:r>
      <w:r>
        <w:rPr>
          <w:color w:val="231F20"/>
        </w:rPr>
        <w:t>nicho</w:t>
      </w:r>
      <w:r>
        <w:rPr>
          <w:color w:val="231F20"/>
          <w:spacing w:val="-13"/>
        </w:rPr>
        <w:t> </w:t>
      </w:r>
      <w:r>
        <w:rPr>
          <w:color w:val="231F20"/>
        </w:rPr>
        <w:t>identificado,</w:t>
      </w:r>
      <w:r>
        <w:rPr>
          <w:color w:val="231F20"/>
          <w:spacing w:val="-13"/>
        </w:rPr>
        <w:t> </w:t>
      </w:r>
      <w:r>
        <w:rPr>
          <w:color w:val="231F20"/>
        </w:rPr>
        <w:t>y</w:t>
      </w:r>
      <w:r>
        <w:rPr>
          <w:color w:val="231F20"/>
          <w:spacing w:val="-13"/>
        </w:rPr>
        <w:t> </w:t>
      </w:r>
      <w:r>
        <w:rPr>
          <w:color w:val="231F20"/>
        </w:rPr>
        <w:t>sumado</w:t>
      </w:r>
      <w:r>
        <w:rPr>
          <w:color w:val="231F20"/>
          <w:spacing w:val="-13"/>
        </w:rPr>
        <w:t> </w:t>
      </w:r>
      <w:r>
        <w:rPr>
          <w:color w:val="231F20"/>
        </w:rPr>
        <w:t>a</w:t>
      </w:r>
      <w:r>
        <w:rPr>
          <w:color w:val="231F20"/>
          <w:spacing w:val="-13"/>
        </w:rPr>
        <w:t> </w:t>
      </w:r>
      <w:r>
        <w:rPr>
          <w:color w:val="231F20"/>
        </w:rPr>
        <w:t>los </w:t>
      </w:r>
      <w:r>
        <w:rPr>
          <w:color w:val="231F20"/>
          <w:w w:val="95"/>
        </w:rPr>
        <w:t>agravios</w:t>
      </w:r>
      <w:r>
        <w:rPr>
          <w:color w:val="231F20"/>
          <w:spacing w:val="-12"/>
          <w:w w:val="95"/>
        </w:rPr>
        <w:t> </w:t>
      </w:r>
      <w:r>
        <w:rPr>
          <w:color w:val="231F20"/>
          <w:w w:val="95"/>
        </w:rPr>
        <w:t>y</w:t>
      </w:r>
      <w:r>
        <w:rPr>
          <w:color w:val="231F20"/>
          <w:spacing w:val="-12"/>
          <w:w w:val="95"/>
        </w:rPr>
        <w:t> </w:t>
      </w:r>
      <w:r>
        <w:rPr>
          <w:color w:val="231F20"/>
          <w:w w:val="95"/>
        </w:rPr>
        <w:t>preocupaciones</w:t>
      </w:r>
      <w:r>
        <w:rPr>
          <w:color w:val="231F20"/>
          <w:spacing w:val="-12"/>
          <w:w w:val="95"/>
        </w:rPr>
        <w:t> </w:t>
      </w:r>
      <w:r>
        <w:rPr>
          <w:color w:val="231F20"/>
          <w:w w:val="95"/>
        </w:rPr>
        <w:t>existentes</w:t>
      </w:r>
      <w:r>
        <w:rPr>
          <w:color w:val="231F20"/>
          <w:spacing w:val="-12"/>
          <w:w w:val="95"/>
        </w:rPr>
        <w:t> </w:t>
      </w:r>
      <w:r>
        <w:rPr>
          <w:color w:val="231F20"/>
          <w:w w:val="95"/>
        </w:rPr>
        <w:t>entre</w:t>
      </w:r>
      <w:r>
        <w:rPr>
          <w:color w:val="231F20"/>
          <w:spacing w:val="-12"/>
          <w:w w:val="95"/>
        </w:rPr>
        <w:t> </w:t>
      </w:r>
      <w:r>
        <w:rPr>
          <w:color w:val="231F20"/>
          <w:w w:val="95"/>
        </w:rPr>
        <w:t>la</w:t>
      </w:r>
      <w:r>
        <w:rPr>
          <w:color w:val="231F20"/>
          <w:spacing w:val="-12"/>
          <w:w w:val="95"/>
        </w:rPr>
        <w:t> </w:t>
      </w:r>
      <w:r>
        <w:rPr>
          <w:color w:val="231F20"/>
          <w:w w:val="95"/>
        </w:rPr>
        <w:t>ciudadanía</w:t>
      </w:r>
      <w:r>
        <w:rPr>
          <w:color w:val="231F20"/>
          <w:spacing w:val="-12"/>
          <w:w w:val="95"/>
        </w:rPr>
        <w:t> </w:t>
      </w:r>
      <w:r>
        <w:rPr>
          <w:color w:val="231F20"/>
          <w:w w:val="95"/>
        </w:rPr>
        <w:t>a</w:t>
      </w:r>
      <w:r>
        <w:rPr>
          <w:color w:val="231F20"/>
          <w:spacing w:val="-12"/>
          <w:w w:val="95"/>
        </w:rPr>
        <w:t> </w:t>
      </w:r>
      <w:r>
        <w:rPr>
          <w:color w:val="231F20"/>
          <w:w w:val="95"/>
        </w:rPr>
        <w:t>principios </w:t>
      </w:r>
      <w:r>
        <w:rPr>
          <w:color w:val="231F20"/>
        </w:rPr>
        <w:t>de</w:t>
      </w:r>
      <w:r>
        <w:rPr>
          <w:color w:val="231F20"/>
          <w:spacing w:val="-28"/>
        </w:rPr>
        <w:t> </w:t>
      </w:r>
      <w:r>
        <w:rPr>
          <w:color w:val="231F20"/>
        </w:rPr>
        <w:t>la</w:t>
      </w:r>
      <w:r>
        <w:rPr>
          <w:color w:val="231F20"/>
          <w:spacing w:val="-28"/>
        </w:rPr>
        <w:t> </w:t>
      </w:r>
      <w:r>
        <w:rPr>
          <w:color w:val="231F20"/>
        </w:rPr>
        <w:t>década</w:t>
      </w:r>
      <w:r>
        <w:rPr>
          <w:color w:val="231F20"/>
          <w:spacing w:val="-28"/>
        </w:rPr>
        <w:t> </w:t>
      </w:r>
      <w:r>
        <w:rPr>
          <w:color w:val="231F20"/>
        </w:rPr>
        <w:t>como</w:t>
      </w:r>
      <w:r>
        <w:rPr>
          <w:color w:val="231F20"/>
          <w:spacing w:val="-28"/>
        </w:rPr>
        <w:t> </w:t>
      </w:r>
      <w:r>
        <w:rPr>
          <w:color w:val="231F20"/>
        </w:rPr>
        <w:t>consecuencia</w:t>
      </w:r>
      <w:r>
        <w:rPr>
          <w:color w:val="231F20"/>
          <w:spacing w:val="-28"/>
        </w:rPr>
        <w:t> </w:t>
      </w:r>
      <w:r>
        <w:rPr>
          <w:color w:val="231F20"/>
        </w:rPr>
        <w:t>de</w:t>
      </w:r>
      <w:r>
        <w:rPr>
          <w:color w:val="231F20"/>
          <w:spacing w:val="-28"/>
        </w:rPr>
        <w:t> </w:t>
      </w:r>
      <w:r>
        <w:rPr>
          <w:color w:val="231F20"/>
        </w:rPr>
        <w:t>gobiernos</w:t>
      </w:r>
      <w:r>
        <w:rPr>
          <w:color w:val="231F20"/>
          <w:spacing w:val="-28"/>
        </w:rPr>
        <w:t> </w:t>
      </w:r>
      <w:r>
        <w:rPr>
          <w:color w:val="231F20"/>
        </w:rPr>
        <w:t>con</w:t>
      </w:r>
      <w:r>
        <w:rPr>
          <w:color w:val="231F20"/>
          <w:spacing w:val="-28"/>
        </w:rPr>
        <w:t> </w:t>
      </w:r>
      <w:r>
        <w:rPr>
          <w:color w:val="231F20"/>
        </w:rPr>
        <w:t>altos</w:t>
      </w:r>
      <w:r>
        <w:rPr>
          <w:color w:val="231F20"/>
          <w:spacing w:val="-28"/>
        </w:rPr>
        <w:t> </w:t>
      </w:r>
      <w:r>
        <w:rPr>
          <w:color w:val="231F20"/>
        </w:rPr>
        <w:t>índices</w:t>
      </w:r>
      <w:r>
        <w:rPr>
          <w:color w:val="231F20"/>
          <w:spacing w:val="-28"/>
        </w:rPr>
        <w:t> </w:t>
      </w:r>
      <w:r>
        <w:rPr>
          <w:color w:val="231F20"/>
        </w:rPr>
        <w:t>de corrupción,</w:t>
      </w:r>
      <w:r>
        <w:rPr>
          <w:color w:val="231F20"/>
          <w:spacing w:val="-32"/>
        </w:rPr>
        <w:t> </w:t>
      </w:r>
      <w:r>
        <w:rPr>
          <w:color w:val="231F20"/>
        </w:rPr>
        <w:t>fueron</w:t>
      </w:r>
      <w:r>
        <w:rPr>
          <w:color w:val="231F20"/>
          <w:spacing w:val="-32"/>
        </w:rPr>
        <w:t> </w:t>
      </w:r>
      <w:r>
        <w:rPr>
          <w:color w:val="231F20"/>
        </w:rPr>
        <w:t>los</w:t>
      </w:r>
      <w:r>
        <w:rPr>
          <w:color w:val="231F20"/>
          <w:spacing w:val="-32"/>
        </w:rPr>
        <w:t> </w:t>
      </w:r>
      <w:r>
        <w:rPr>
          <w:color w:val="231F20"/>
        </w:rPr>
        <w:t>estimulantes</w:t>
      </w:r>
      <w:r>
        <w:rPr>
          <w:color w:val="231F20"/>
          <w:spacing w:val="-32"/>
        </w:rPr>
        <w:t> </w:t>
      </w:r>
      <w:r>
        <w:rPr>
          <w:color w:val="231F20"/>
        </w:rPr>
        <w:t>suficientes</w:t>
      </w:r>
      <w:r>
        <w:rPr>
          <w:color w:val="231F20"/>
          <w:spacing w:val="-32"/>
        </w:rPr>
        <w:t> </w:t>
      </w:r>
      <w:r>
        <w:rPr>
          <w:color w:val="231F20"/>
        </w:rPr>
        <w:t>para</w:t>
      </w:r>
      <w:r>
        <w:rPr>
          <w:color w:val="231F20"/>
          <w:spacing w:val="-32"/>
        </w:rPr>
        <w:t> </w:t>
      </w:r>
      <w:r>
        <w:rPr>
          <w:color w:val="231F20"/>
        </w:rPr>
        <w:t>emprender</w:t>
      </w:r>
      <w:r>
        <w:rPr>
          <w:color w:val="231F20"/>
          <w:spacing w:val="-32"/>
        </w:rPr>
        <w:t> </w:t>
      </w:r>
      <w:r>
        <w:rPr>
          <w:color w:val="231F20"/>
        </w:rPr>
        <w:t>una empresa</w:t>
      </w:r>
      <w:r>
        <w:rPr>
          <w:color w:val="231F20"/>
          <w:spacing w:val="-33"/>
        </w:rPr>
        <w:t> </w:t>
      </w:r>
      <w:r>
        <w:rPr>
          <w:color w:val="231F20"/>
        </w:rPr>
        <w:t>que</w:t>
      </w:r>
      <w:r>
        <w:rPr>
          <w:color w:val="231F20"/>
          <w:spacing w:val="-33"/>
        </w:rPr>
        <w:t> </w:t>
      </w:r>
      <w:r>
        <w:rPr>
          <w:color w:val="231F20"/>
        </w:rPr>
        <w:t>con</w:t>
      </w:r>
      <w:r>
        <w:rPr>
          <w:color w:val="231F20"/>
          <w:spacing w:val="-33"/>
        </w:rPr>
        <w:t> </w:t>
      </w:r>
      <w:r>
        <w:rPr>
          <w:color w:val="231F20"/>
        </w:rPr>
        <w:t>el</w:t>
      </w:r>
      <w:r>
        <w:rPr>
          <w:color w:val="231F20"/>
          <w:spacing w:val="-33"/>
        </w:rPr>
        <w:t> </w:t>
      </w:r>
      <w:r>
        <w:rPr>
          <w:color w:val="231F20"/>
        </w:rPr>
        <w:t>tiempo</w:t>
      </w:r>
      <w:r>
        <w:rPr>
          <w:color w:val="231F20"/>
          <w:spacing w:val="-33"/>
        </w:rPr>
        <w:t> </w:t>
      </w:r>
      <w:r>
        <w:rPr>
          <w:color w:val="231F20"/>
        </w:rPr>
        <w:t>fue</w:t>
      </w:r>
      <w:r>
        <w:rPr>
          <w:color w:val="231F20"/>
          <w:spacing w:val="-33"/>
        </w:rPr>
        <w:t> </w:t>
      </w:r>
      <w:r>
        <w:rPr>
          <w:color w:val="231F20"/>
        </w:rPr>
        <w:t>transformándose,</w:t>
      </w:r>
      <w:r>
        <w:rPr>
          <w:color w:val="231F20"/>
          <w:spacing w:val="-33"/>
        </w:rPr>
        <w:t> </w:t>
      </w:r>
      <w:r>
        <w:rPr>
          <w:color w:val="231F20"/>
        </w:rPr>
        <w:t>madurando</w:t>
      </w:r>
      <w:r>
        <w:rPr>
          <w:color w:val="231F20"/>
          <w:spacing w:val="-33"/>
        </w:rPr>
        <w:t> </w:t>
      </w:r>
      <w:r>
        <w:rPr>
          <w:color w:val="231F20"/>
        </w:rPr>
        <w:t>su</w:t>
      </w:r>
      <w:r>
        <w:rPr>
          <w:color w:val="231F20"/>
          <w:spacing w:val="-33"/>
        </w:rPr>
        <w:t> </w:t>
      </w:r>
      <w:r>
        <w:rPr>
          <w:color w:val="231F20"/>
        </w:rPr>
        <w:t>ac- tuación</w:t>
      </w:r>
      <w:r>
        <w:rPr>
          <w:color w:val="231F20"/>
          <w:spacing w:val="-32"/>
        </w:rPr>
        <w:t> </w:t>
      </w:r>
      <w:r>
        <w:rPr>
          <w:color w:val="231F20"/>
        </w:rPr>
        <w:t>y</w:t>
      </w:r>
      <w:r>
        <w:rPr>
          <w:color w:val="231F20"/>
          <w:spacing w:val="-32"/>
        </w:rPr>
        <w:t> </w:t>
      </w:r>
      <w:r>
        <w:rPr>
          <w:color w:val="231F20"/>
        </w:rPr>
        <w:t>fijación.</w:t>
      </w:r>
    </w:p>
    <w:p>
      <w:pPr>
        <w:pStyle w:val="BodyText"/>
        <w:spacing w:line="266" w:lineRule="auto"/>
        <w:ind w:left="100" w:right="211" w:firstLine="396"/>
        <w:jc w:val="both"/>
      </w:pPr>
      <w:r>
        <w:rPr>
          <w:color w:val="231F20"/>
          <w:w w:val="95"/>
        </w:rPr>
        <w:t>Y</w:t>
      </w:r>
      <w:r>
        <w:rPr>
          <w:color w:val="231F20"/>
          <w:spacing w:val="-14"/>
          <w:w w:val="95"/>
        </w:rPr>
        <w:t> </w:t>
      </w:r>
      <w:r>
        <w:rPr>
          <w:color w:val="231F20"/>
          <w:w w:val="95"/>
        </w:rPr>
        <w:t>la</w:t>
      </w:r>
      <w:r>
        <w:rPr>
          <w:color w:val="231F20"/>
          <w:spacing w:val="-14"/>
          <w:w w:val="95"/>
        </w:rPr>
        <w:t> </w:t>
      </w:r>
      <w:r>
        <w:rPr>
          <w:color w:val="231F20"/>
          <w:w w:val="95"/>
        </w:rPr>
        <w:t>palabra</w:t>
      </w:r>
      <w:r>
        <w:rPr>
          <w:color w:val="231F20"/>
          <w:spacing w:val="-14"/>
          <w:w w:val="95"/>
        </w:rPr>
        <w:t> </w:t>
      </w:r>
      <w:r>
        <w:rPr>
          <w:color w:val="231F20"/>
          <w:w w:val="95"/>
        </w:rPr>
        <w:t>“transformándose”</w:t>
      </w:r>
      <w:r>
        <w:rPr>
          <w:color w:val="231F20"/>
          <w:spacing w:val="-14"/>
          <w:w w:val="95"/>
        </w:rPr>
        <w:t> </w:t>
      </w:r>
      <w:r>
        <w:rPr>
          <w:color w:val="231F20"/>
          <w:w w:val="95"/>
        </w:rPr>
        <w:t>adquiere</w:t>
      </w:r>
      <w:r>
        <w:rPr>
          <w:color w:val="231F20"/>
          <w:spacing w:val="-14"/>
          <w:w w:val="95"/>
        </w:rPr>
        <w:t> </w:t>
      </w:r>
      <w:r>
        <w:rPr>
          <w:color w:val="231F20"/>
          <w:w w:val="95"/>
        </w:rPr>
        <w:t>severa</w:t>
      </w:r>
      <w:r>
        <w:rPr>
          <w:color w:val="231F20"/>
          <w:spacing w:val="-14"/>
          <w:w w:val="95"/>
        </w:rPr>
        <w:t> </w:t>
      </w:r>
      <w:r>
        <w:rPr>
          <w:color w:val="231F20"/>
          <w:w w:val="95"/>
        </w:rPr>
        <w:t>importancia</w:t>
      </w:r>
      <w:r>
        <w:rPr>
          <w:color w:val="231F20"/>
          <w:spacing w:val="-14"/>
          <w:w w:val="95"/>
        </w:rPr>
        <w:t> </w:t>
      </w:r>
      <w:r>
        <w:rPr>
          <w:color w:val="231F20"/>
          <w:w w:val="95"/>
        </w:rPr>
        <w:t>por- </w:t>
      </w:r>
      <w:r>
        <w:rPr>
          <w:color w:val="231F20"/>
        </w:rPr>
        <w:t>que</w:t>
      </w:r>
      <w:r>
        <w:rPr>
          <w:color w:val="231F20"/>
          <w:spacing w:val="-42"/>
        </w:rPr>
        <w:t> </w:t>
      </w:r>
      <w:r>
        <w:rPr>
          <w:color w:val="231F20"/>
        </w:rPr>
        <w:t>solo</w:t>
      </w:r>
      <w:r>
        <w:rPr>
          <w:color w:val="231F20"/>
          <w:spacing w:val="-42"/>
        </w:rPr>
        <w:t> </w:t>
      </w:r>
      <w:r>
        <w:rPr>
          <w:color w:val="231F20"/>
        </w:rPr>
        <w:t>basta</w:t>
      </w:r>
      <w:r>
        <w:rPr>
          <w:color w:val="231F20"/>
          <w:spacing w:val="-42"/>
        </w:rPr>
        <w:t> </w:t>
      </w:r>
      <w:r>
        <w:rPr>
          <w:color w:val="231F20"/>
          <w:spacing w:val="-3"/>
        </w:rPr>
        <w:t>con</w:t>
      </w:r>
      <w:r>
        <w:rPr>
          <w:color w:val="231F20"/>
          <w:spacing w:val="-42"/>
        </w:rPr>
        <w:t> </w:t>
      </w:r>
      <w:r>
        <w:rPr>
          <w:color w:val="231F20"/>
          <w:spacing w:val="-3"/>
        </w:rPr>
        <w:t>recordar</w:t>
      </w:r>
      <w:r>
        <w:rPr>
          <w:color w:val="231F20"/>
          <w:spacing w:val="-42"/>
        </w:rPr>
        <w:t> </w:t>
      </w:r>
      <w:r>
        <w:rPr>
          <w:color w:val="231F20"/>
        </w:rPr>
        <w:t>de</w:t>
      </w:r>
      <w:r>
        <w:rPr>
          <w:color w:val="231F20"/>
          <w:spacing w:val="-42"/>
        </w:rPr>
        <w:t> </w:t>
      </w:r>
      <w:r>
        <w:rPr>
          <w:color w:val="231F20"/>
        </w:rPr>
        <w:t>dónde</w:t>
      </w:r>
      <w:r>
        <w:rPr>
          <w:color w:val="231F20"/>
          <w:spacing w:val="-42"/>
        </w:rPr>
        <w:t> </w:t>
      </w:r>
      <w:r>
        <w:rPr>
          <w:color w:val="231F20"/>
        </w:rPr>
        <w:t>y</w:t>
      </w:r>
      <w:r>
        <w:rPr>
          <w:color w:val="231F20"/>
          <w:spacing w:val="-42"/>
        </w:rPr>
        <w:t> </w:t>
      </w:r>
      <w:r>
        <w:rPr>
          <w:color w:val="231F20"/>
          <w:spacing w:val="-3"/>
        </w:rPr>
        <w:t>cómo</w:t>
      </w:r>
      <w:r>
        <w:rPr>
          <w:color w:val="231F20"/>
          <w:spacing w:val="-42"/>
        </w:rPr>
        <w:t> </w:t>
      </w:r>
      <w:r>
        <w:rPr>
          <w:color w:val="231F20"/>
        </w:rPr>
        <w:t>surgió</w:t>
      </w:r>
      <w:r>
        <w:rPr>
          <w:color w:val="231F20"/>
          <w:spacing w:val="-42"/>
        </w:rPr>
        <w:t> </w:t>
      </w:r>
      <w:r>
        <w:rPr>
          <w:color w:val="231F20"/>
        </w:rPr>
        <w:t>la</w:t>
      </w:r>
      <w:r>
        <w:rPr>
          <w:color w:val="231F20"/>
          <w:spacing w:val="-42"/>
        </w:rPr>
        <w:t> </w:t>
      </w:r>
      <w:r>
        <w:rPr>
          <w:color w:val="231F20"/>
        </w:rPr>
        <w:t>idea</w:t>
      </w:r>
      <w:r>
        <w:rPr>
          <w:color w:val="231F20"/>
          <w:spacing w:val="-42"/>
        </w:rPr>
        <w:t> </w:t>
      </w:r>
      <w:r>
        <w:rPr>
          <w:color w:val="231F20"/>
        </w:rPr>
        <w:t>de</w:t>
      </w:r>
      <w:r>
        <w:rPr>
          <w:color w:val="231F20"/>
          <w:spacing w:val="-42"/>
        </w:rPr>
        <w:t> </w:t>
      </w:r>
      <w:r>
        <w:rPr>
          <w:color w:val="231F20"/>
        </w:rPr>
        <w:t>evaluar </w:t>
      </w:r>
      <w:r>
        <w:rPr>
          <w:color w:val="231F20"/>
          <w:w w:val="95"/>
        </w:rPr>
        <w:t>la</w:t>
      </w:r>
      <w:r>
        <w:rPr>
          <w:color w:val="231F20"/>
          <w:spacing w:val="-20"/>
          <w:w w:val="95"/>
        </w:rPr>
        <w:t> </w:t>
      </w:r>
      <w:r>
        <w:rPr>
          <w:color w:val="231F20"/>
          <w:w w:val="95"/>
        </w:rPr>
        <w:t>transparencia</w:t>
      </w:r>
      <w:r>
        <w:rPr>
          <w:color w:val="231F20"/>
          <w:spacing w:val="-20"/>
          <w:w w:val="95"/>
        </w:rPr>
        <w:t> </w:t>
      </w:r>
      <w:r>
        <w:rPr>
          <w:color w:val="231F20"/>
          <w:w w:val="95"/>
        </w:rPr>
        <w:t>en</w:t>
      </w:r>
      <w:r>
        <w:rPr>
          <w:color w:val="231F20"/>
          <w:spacing w:val="-20"/>
          <w:w w:val="95"/>
        </w:rPr>
        <w:t> </w:t>
      </w:r>
      <w:r>
        <w:rPr>
          <w:color w:val="231F20"/>
          <w:w w:val="95"/>
        </w:rPr>
        <w:t>los</w:t>
      </w:r>
      <w:r>
        <w:rPr>
          <w:color w:val="231F20"/>
          <w:spacing w:val="-20"/>
          <w:w w:val="95"/>
        </w:rPr>
        <w:t> </w:t>
      </w:r>
      <w:r>
        <w:rPr>
          <w:color w:val="231F20"/>
          <w:w w:val="95"/>
        </w:rPr>
        <w:t>gobiernos</w:t>
      </w:r>
      <w:r>
        <w:rPr>
          <w:color w:val="231F20"/>
          <w:spacing w:val="-20"/>
          <w:w w:val="95"/>
        </w:rPr>
        <w:t> </w:t>
      </w:r>
      <w:r>
        <w:rPr>
          <w:color w:val="231F20"/>
          <w:w w:val="95"/>
        </w:rPr>
        <w:t>municipales.</w:t>
      </w:r>
      <w:r>
        <w:rPr>
          <w:color w:val="231F20"/>
          <w:spacing w:val="-20"/>
          <w:w w:val="95"/>
        </w:rPr>
        <w:t> </w:t>
      </w:r>
      <w:r>
        <w:rPr>
          <w:color w:val="231F20"/>
          <w:w w:val="95"/>
        </w:rPr>
        <w:t>En</w:t>
      </w:r>
      <w:r>
        <w:rPr>
          <w:color w:val="231F20"/>
          <w:spacing w:val="-20"/>
          <w:w w:val="95"/>
        </w:rPr>
        <w:t> </w:t>
      </w:r>
      <w:r>
        <w:rPr>
          <w:color w:val="231F20"/>
          <w:w w:val="95"/>
        </w:rPr>
        <w:t>un</w:t>
      </w:r>
      <w:r>
        <w:rPr>
          <w:color w:val="231F20"/>
          <w:spacing w:val="-20"/>
          <w:w w:val="95"/>
        </w:rPr>
        <w:t> </w:t>
      </w:r>
      <w:r>
        <w:rPr>
          <w:color w:val="231F20"/>
          <w:w w:val="95"/>
        </w:rPr>
        <w:t>principio</w:t>
      </w:r>
      <w:r>
        <w:rPr>
          <w:color w:val="231F20"/>
          <w:spacing w:val="-20"/>
          <w:w w:val="95"/>
        </w:rPr>
        <w:t> </w:t>
      </w:r>
      <w:r>
        <w:rPr>
          <w:color w:val="231F20"/>
          <w:w w:val="95"/>
        </w:rPr>
        <w:t>una</w:t>
      </w:r>
      <w:r>
        <w:rPr>
          <w:color w:val="231F20"/>
          <w:spacing w:val="-20"/>
          <w:w w:val="95"/>
        </w:rPr>
        <w:t> </w:t>
      </w:r>
      <w:r>
        <w:rPr>
          <w:color w:val="231F20"/>
          <w:w w:val="95"/>
        </w:rPr>
        <w:t>de- pendencia</w:t>
      </w:r>
      <w:r>
        <w:rPr>
          <w:color w:val="231F20"/>
          <w:spacing w:val="-21"/>
          <w:w w:val="95"/>
        </w:rPr>
        <w:t> </w:t>
      </w:r>
      <w:r>
        <w:rPr>
          <w:color w:val="231F20"/>
          <w:w w:val="95"/>
        </w:rPr>
        <w:t>del</w:t>
      </w:r>
      <w:r>
        <w:rPr>
          <w:color w:val="231F20"/>
          <w:spacing w:val="-21"/>
          <w:w w:val="95"/>
        </w:rPr>
        <w:t> </w:t>
      </w:r>
      <w:r>
        <w:rPr>
          <w:color w:val="231F20"/>
          <w:w w:val="95"/>
        </w:rPr>
        <w:t>gobierno</w:t>
      </w:r>
      <w:r>
        <w:rPr>
          <w:color w:val="231F20"/>
          <w:spacing w:val="-21"/>
          <w:w w:val="95"/>
        </w:rPr>
        <w:t> </w:t>
      </w:r>
      <w:r>
        <w:rPr>
          <w:color w:val="231F20"/>
          <w:spacing w:val="-3"/>
          <w:w w:val="95"/>
        </w:rPr>
        <w:t>federal</w:t>
      </w:r>
      <w:r>
        <w:rPr>
          <w:color w:val="231F20"/>
          <w:spacing w:val="-21"/>
          <w:w w:val="95"/>
        </w:rPr>
        <w:t> </w:t>
      </w:r>
      <w:r>
        <w:rPr>
          <w:color w:val="231F20"/>
          <w:spacing w:val="-4"/>
          <w:w w:val="95"/>
        </w:rPr>
        <w:t>(SECODAM)</w:t>
      </w:r>
      <w:r>
        <w:rPr>
          <w:color w:val="231F20"/>
          <w:spacing w:val="-21"/>
          <w:w w:val="95"/>
        </w:rPr>
        <w:t> </w:t>
      </w:r>
      <w:r>
        <w:rPr>
          <w:color w:val="231F20"/>
          <w:w w:val="95"/>
        </w:rPr>
        <w:t>decide</w:t>
      </w:r>
      <w:r>
        <w:rPr>
          <w:color w:val="231F20"/>
          <w:spacing w:val="-21"/>
          <w:w w:val="95"/>
        </w:rPr>
        <w:t> </w:t>
      </w:r>
      <w:r>
        <w:rPr>
          <w:color w:val="231F20"/>
          <w:w w:val="95"/>
        </w:rPr>
        <w:t>diseñar</w:t>
      </w:r>
      <w:r>
        <w:rPr>
          <w:color w:val="231F20"/>
          <w:spacing w:val="-21"/>
          <w:w w:val="95"/>
        </w:rPr>
        <w:t> </w:t>
      </w:r>
      <w:r>
        <w:rPr>
          <w:color w:val="231F20"/>
          <w:w w:val="95"/>
        </w:rPr>
        <w:t>una</w:t>
      </w:r>
      <w:r>
        <w:rPr>
          <w:color w:val="231F20"/>
          <w:spacing w:val="-21"/>
          <w:w w:val="95"/>
        </w:rPr>
        <w:t> </w:t>
      </w:r>
      <w:r>
        <w:rPr>
          <w:color w:val="231F20"/>
          <w:spacing w:val="-2"/>
          <w:w w:val="95"/>
        </w:rPr>
        <w:t>herra- </w:t>
      </w:r>
      <w:r>
        <w:rPr>
          <w:color w:val="231F20"/>
        </w:rPr>
        <w:t>mienta</w:t>
      </w:r>
      <w:r>
        <w:rPr>
          <w:color w:val="231F20"/>
          <w:spacing w:val="-43"/>
        </w:rPr>
        <w:t> </w:t>
      </w:r>
      <w:r>
        <w:rPr>
          <w:color w:val="231F20"/>
        </w:rPr>
        <w:t>para</w:t>
      </w:r>
      <w:r>
        <w:rPr>
          <w:color w:val="231F20"/>
          <w:spacing w:val="-43"/>
        </w:rPr>
        <w:t> </w:t>
      </w:r>
      <w:r>
        <w:rPr>
          <w:color w:val="231F20"/>
        </w:rPr>
        <w:t>evaluar</w:t>
      </w:r>
      <w:r>
        <w:rPr>
          <w:color w:val="231F20"/>
          <w:spacing w:val="-43"/>
        </w:rPr>
        <w:t> </w:t>
      </w:r>
      <w:r>
        <w:rPr>
          <w:color w:val="231F20"/>
        </w:rPr>
        <w:t>“algo”</w:t>
      </w:r>
      <w:r>
        <w:rPr>
          <w:color w:val="231F20"/>
          <w:spacing w:val="-43"/>
        </w:rPr>
        <w:t> </w:t>
      </w:r>
      <w:r>
        <w:rPr>
          <w:color w:val="231F20"/>
        </w:rPr>
        <w:t>de</w:t>
      </w:r>
      <w:r>
        <w:rPr>
          <w:color w:val="231F20"/>
          <w:spacing w:val="-43"/>
        </w:rPr>
        <w:t> </w:t>
      </w:r>
      <w:r>
        <w:rPr>
          <w:color w:val="231F20"/>
        </w:rPr>
        <w:t>otro</w:t>
      </w:r>
      <w:r>
        <w:rPr>
          <w:color w:val="231F20"/>
          <w:spacing w:val="-43"/>
        </w:rPr>
        <w:t> </w:t>
      </w:r>
      <w:r>
        <w:rPr>
          <w:color w:val="231F20"/>
        </w:rPr>
        <w:t>orden</w:t>
      </w:r>
      <w:r>
        <w:rPr>
          <w:color w:val="231F20"/>
          <w:spacing w:val="-43"/>
        </w:rPr>
        <w:t> </w:t>
      </w:r>
      <w:r>
        <w:rPr>
          <w:color w:val="231F20"/>
        </w:rPr>
        <w:t>de</w:t>
      </w:r>
      <w:r>
        <w:rPr>
          <w:color w:val="231F20"/>
          <w:spacing w:val="-43"/>
        </w:rPr>
        <w:t> </w:t>
      </w:r>
      <w:r>
        <w:rPr>
          <w:color w:val="231F20"/>
        </w:rPr>
        <w:t>gobierno;</w:t>
      </w:r>
      <w:r>
        <w:rPr>
          <w:color w:val="231F20"/>
          <w:spacing w:val="-43"/>
        </w:rPr>
        <w:t> </w:t>
      </w:r>
      <w:r>
        <w:rPr>
          <w:color w:val="231F20"/>
        </w:rPr>
        <w:t>se</w:t>
      </w:r>
      <w:r>
        <w:rPr>
          <w:color w:val="231F20"/>
          <w:spacing w:val="-43"/>
        </w:rPr>
        <w:t> </w:t>
      </w:r>
      <w:r>
        <w:rPr>
          <w:color w:val="231F20"/>
        </w:rPr>
        <w:t>cuestionaba si</w:t>
      </w:r>
      <w:r>
        <w:rPr>
          <w:color w:val="231F20"/>
          <w:spacing w:val="-36"/>
        </w:rPr>
        <w:t> </w:t>
      </w:r>
      <w:r>
        <w:rPr>
          <w:color w:val="231F20"/>
        </w:rPr>
        <w:t>debía</w:t>
      </w:r>
      <w:r>
        <w:rPr>
          <w:color w:val="231F20"/>
          <w:spacing w:val="-36"/>
        </w:rPr>
        <w:t> </w:t>
      </w:r>
      <w:r>
        <w:rPr>
          <w:color w:val="231F20"/>
        </w:rPr>
        <w:t>ser</w:t>
      </w:r>
      <w:r>
        <w:rPr>
          <w:color w:val="231F20"/>
          <w:spacing w:val="-36"/>
        </w:rPr>
        <w:t> </w:t>
      </w:r>
      <w:r>
        <w:rPr>
          <w:color w:val="231F20"/>
        </w:rPr>
        <w:t>corrupción</w:t>
      </w:r>
      <w:r>
        <w:rPr>
          <w:color w:val="231F20"/>
          <w:spacing w:val="-36"/>
        </w:rPr>
        <w:t> </w:t>
      </w:r>
      <w:r>
        <w:rPr>
          <w:color w:val="231F20"/>
        </w:rPr>
        <w:t>o</w:t>
      </w:r>
      <w:r>
        <w:rPr>
          <w:color w:val="231F20"/>
          <w:spacing w:val="-36"/>
        </w:rPr>
        <w:t> </w:t>
      </w:r>
      <w:r>
        <w:rPr>
          <w:color w:val="231F20"/>
        </w:rPr>
        <w:t>transparencia,</w:t>
      </w:r>
      <w:r>
        <w:rPr>
          <w:color w:val="231F20"/>
          <w:spacing w:val="-36"/>
        </w:rPr>
        <w:t> </w:t>
      </w:r>
      <w:r>
        <w:rPr>
          <w:color w:val="231F20"/>
        </w:rPr>
        <w:t>optándose</w:t>
      </w:r>
      <w:r>
        <w:rPr>
          <w:color w:val="231F20"/>
          <w:spacing w:val="-36"/>
        </w:rPr>
        <w:t> </w:t>
      </w:r>
      <w:r>
        <w:rPr>
          <w:color w:val="231F20"/>
        </w:rPr>
        <w:t>por</w:t>
      </w:r>
      <w:r>
        <w:rPr>
          <w:color w:val="231F20"/>
          <w:spacing w:val="-36"/>
        </w:rPr>
        <w:t> </w:t>
      </w:r>
      <w:r>
        <w:rPr>
          <w:color w:val="231F20"/>
        </w:rPr>
        <w:t>esta</w:t>
      </w:r>
      <w:r>
        <w:rPr>
          <w:color w:val="231F20"/>
          <w:spacing w:val="-36"/>
        </w:rPr>
        <w:t> </w:t>
      </w:r>
      <w:r>
        <w:rPr>
          <w:color w:val="231F20"/>
        </w:rPr>
        <w:t>última</w:t>
      </w:r>
      <w:r>
        <w:rPr>
          <w:color w:val="231F20"/>
          <w:spacing w:val="-36"/>
        </w:rPr>
        <w:t> </w:t>
      </w:r>
      <w:r>
        <w:rPr>
          <w:color w:val="231F20"/>
          <w:spacing w:val="3"/>
        </w:rPr>
        <w:t>(y </w:t>
      </w:r>
      <w:r>
        <w:rPr>
          <w:color w:val="231F20"/>
          <w:w w:val="95"/>
        </w:rPr>
        <w:t>luego</w:t>
      </w:r>
      <w:r>
        <w:rPr>
          <w:color w:val="231F20"/>
          <w:spacing w:val="-15"/>
          <w:w w:val="95"/>
        </w:rPr>
        <w:t> </w:t>
      </w:r>
      <w:r>
        <w:rPr>
          <w:color w:val="231F20"/>
          <w:spacing w:val="-3"/>
          <w:w w:val="95"/>
        </w:rPr>
        <w:t>reafirmada</w:t>
      </w:r>
      <w:r>
        <w:rPr>
          <w:color w:val="231F20"/>
          <w:spacing w:val="-15"/>
          <w:w w:val="95"/>
        </w:rPr>
        <w:t> </w:t>
      </w:r>
      <w:r>
        <w:rPr>
          <w:color w:val="231F20"/>
          <w:w w:val="95"/>
        </w:rPr>
        <w:t>por</w:t>
      </w:r>
      <w:r>
        <w:rPr>
          <w:color w:val="231F20"/>
          <w:spacing w:val="-15"/>
          <w:w w:val="95"/>
        </w:rPr>
        <w:t> </w:t>
      </w:r>
      <w:r>
        <w:rPr>
          <w:color w:val="231F20"/>
          <w:w w:val="95"/>
        </w:rPr>
        <w:t>los</w:t>
      </w:r>
      <w:r>
        <w:rPr>
          <w:color w:val="231F20"/>
          <w:spacing w:val="-15"/>
          <w:w w:val="95"/>
        </w:rPr>
        <w:t> </w:t>
      </w:r>
      <w:r>
        <w:rPr>
          <w:color w:val="231F20"/>
          <w:w w:val="95"/>
        </w:rPr>
        <w:t>organismos</w:t>
      </w:r>
      <w:r>
        <w:rPr>
          <w:color w:val="231F20"/>
          <w:spacing w:val="-15"/>
          <w:w w:val="95"/>
        </w:rPr>
        <w:t> </w:t>
      </w:r>
      <w:r>
        <w:rPr>
          <w:color w:val="231F20"/>
          <w:w w:val="95"/>
        </w:rPr>
        <w:t>fundadores</w:t>
      </w:r>
      <w:r>
        <w:rPr>
          <w:color w:val="231F20"/>
          <w:spacing w:val="-15"/>
          <w:w w:val="95"/>
        </w:rPr>
        <w:t> </w:t>
      </w:r>
      <w:r>
        <w:rPr>
          <w:color w:val="231F20"/>
          <w:w w:val="95"/>
        </w:rPr>
        <w:t>del</w:t>
      </w:r>
      <w:r>
        <w:rPr>
          <w:color w:val="231F20"/>
          <w:spacing w:val="-15"/>
          <w:w w:val="95"/>
        </w:rPr>
        <w:t> </w:t>
      </w:r>
      <w:r>
        <w:rPr>
          <w:color w:val="231F20"/>
          <w:w w:val="95"/>
        </w:rPr>
        <w:t>CIMTRA)</w:t>
      </w:r>
      <w:r>
        <w:rPr>
          <w:color w:val="231F20"/>
          <w:spacing w:val="-15"/>
          <w:w w:val="95"/>
        </w:rPr>
        <w:t> </w:t>
      </w:r>
      <w:r>
        <w:rPr>
          <w:color w:val="231F20"/>
          <w:w w:val="95"/>
        </w:rPr>
        <w:t>porque </w:t>
      </w:r>
      <w:r>
        <w:rPr>
          <w:color w:val="231F20"/>
          <w:spacing w:val="-3"/>
        </w:rPr>
        <w:t>representaba</w:t>
      </w:r>
      <w:r>
        <w:rPr>
          <w:color w:val="231F20"/>
          <w:spacing w:val="-44"/>
        </w:rPr>
        <w:t> </w:t>
      </w:r>
      <w:r>
        <w:rPr>
          <w:color w:val="231F20"/>
        </w:rPr>
        <w:t>el</w:t>
      </w:r>
      <w:r>
        <w:rPr>
          <w:color w:val="231F20"/>
          <w:spacing w:val="-44"/>
        </w:rPr>
        <w:t> </w:t>
      </w:r>
      <w:r>
        <w:rPr>
          <w:color w:val="231F20"/>
        </w:rPr>
        <w:t>mejor</w:t>
      </w:r>
      <w:r>
        <w:rPr>
          <w:color w:val="231F20"/>
          <w:spacing w:val="-44"/>
        </w:rPr>
        <w:t> </w:t>
      </w:r>
      <w:r>
        <w:rPr>
          <w:color w:val="231F20"/>
        </w:rPr>
        <w:t>medio</w:t>
      </w:r>
      <w:r>
        <w:rPr>
          <w:color w:val="231F20"/>
          <w:spacing w:val="-44"/>
        </w:rPr>
        <w:t> </w:t>
      </w:r>
      <w:r>
        <w:rPr>
          <w:color w:val="231F20"/>
        </w:rPr>
        <w:t>para</w:t>
      </w:r>
      <w:r>
        <w:rPr>
          <w:color w:val="231F20"/>
          <w:spacing w:val="-44"/>
        </w:rPr>
        <w:t> </w:t>
      </w:r>
      <w:r>
        <w:rPr>
          <w:color w:val="231F20"/>
        </w:rPr>
        <w:t>legitimar</w:t>
      </w:r>
      <w:r>
        <w:rPr>
          <w:color w:val="231F20"/>
          <w:spacing w:val="-44"/>
        </w:rPr>
        <w:t> </w:t>
      </w:r>
      <w:r>
        <w:rPr>
          <w:color w:val="231F20"/>
        </w:rPr>
        <w:t>un</w:t>
      </w:r>
      <w:r>
        <w:rPr>
          <w:color w:val="231F20"/>
          <w:spacing w:val="-44"/>
        </w:rPr>
        <w:t> </w:t>
      </w:r>
      <w:r>
        <w:rPr>
          <w:color w:val="231F20"/>
        </w:rPr>
        <w:t>gobierno</w:t>
      </w:r>
      <w:r>
        <w:rPr>
          <w:color w:val="231F20"/>
          <w:spacing w:val="-44"/>
        </w:rPr>
        <w:t> </w:t>
      </w:r>
      <w:r>
        <w:rPr>
          <w:color w:val="231F20"/>
        </w:rPr>
        <w:t>y</w:t>
      </w:r>
      <w:r>
        <w:rPr>
          <w:color w:val="231F20"/>
          <w:spacing w:val="-44"/>
        </w:rPr>
        <w:t> </w:t>
      </w:r>
      <w:r>
        <w:rPr>
          <w:color w:val="231F20"/>
        </w:rPr>
        <w:t>para</w:t>
      </w:r>
      <w:r>
        <w:rPr>
          <w:color w:val="231F20"/>
          <w:spacing w:val="-44"/>
        </w:rPr>
        <w:t> </w:t>
      </w:r>
      <w:r>
        <w:rPr>
          <w:color w:val="231F20"/>
          <w:spacing w:val="-3"/>
        </w:rPr>
        <w:t>fomen- </w:t>
      </w:r>
      <w:r>
        <w:rPr>
          <w:color w:val="231F20"/>
        </w:rPr>
        <w:t>tar</w:t>
      </w:r>
      <w:r>
        <w:rPr>
          <w:color w:val="231F20"/>
          <w:spacing w:val="-20"/>
        </w:rPr>
        <w:t> </w:t>
      </w:r>
      <w:r>
        <w:rPr>
          <w:color w:val="231F20"/>
        </w:rPr>
        <w:t>un</w:t>
      </w:r>
      <w:r>
        <w:rPr>
          <w:color w:val="231F20"/>
          <w:spacing w:val="-20"/>
        </w:rPr>
        <w:t> </w:t>
      </w:r>
      <w:r>
        <w:rPr>
          <w:color w:val="231F20"/>
        </w:rPr>
        <w:t>valor</w:t>
      </w:r>
      <w:r>
        <w:rPr>
          <w:color w:val="231F20"/>
          <w:spacing w:val="-20"/>
        </w:rPr>
        <w:t> </w:t>
      </w:r>
      <w:r>
        <w:rPr>
          <w:color w:val="231F20"/>
        </w:rPr>
        <w:t>de</w:t>
      </w:r>
      <w:r>
        <w:rPr>
          <w:color w:val="231F20"/>
          <w:spacing w:val="-20"/>
        </w:rPr>
        <w:t> </w:t>
      </w:r>
      <w:r>
        <w:rPr>
          <w:color w:val="231F20"/>
        </w:rPr>
        <w:t>la</w:t>
      </w:r>
      <w:r>
        <w:rPr>
          <w:color w:val="231F20"/>
          <w:spacing w:val="-20"/>
        </w:rPr>
        <w:t> </w:t>
      </w:r>
      <w:r>
        <w:rPr>
          <w:color w:val="231F20"/>
        </w:rPr>
        <w:t>democracia</w:t>
      </w:r>
      <w:r>
        <w:rPr>
          <w:color w:val="231F20"/>
          <w:spacing w:val="-20"/>
        </w:rPr>
        <w:t> </w:t>
      </w:r>
      <w:r>
        <w:rPr>
          <w:color w:val="231F20"/>
        </w:rPr>
        <w:t>(transparencia).</w:t>
      </w:r>
      <w:r>
        <w:rPr>
          <w:color w:val="231F20"/>
          <w:spacing w:val="-20"/>
        </w:rPr>
        <w:t> </w:t>
      </w:r>
      <w:r>
        <w:rPr>
          <w:color w:val="231F20"/>
        </w:rPr>
        <w:t>Posteriormente,</w:t>
      </w:r>
      <w:r>
        <w:rPr>
          <w:color w:val="231F20"/>
          <w:spacing w:val="-20"/>
        </w:rPr>
        <w:t> </w:t>
      </w:r>
      <w:r>
        <w:rPr>
          <w:color w:val="231F20"/>
        </w:rPr>
        <w:t>y</w:t>
      </w:r>
      <w:r>
        <w:rPr>
          <w:color w:val="231F20"/>
          <w:spacing w:val="-20"/>
        </w:rPr>
        <w:t> </w:t>
      </w:r>
      <w:r>
        <w:rPr>
          <w:color w:val="231F20"/>
        </w:rPr>
        <w:t>ya en</w:t>
      </w:r>
      <w:r>
        <w:rPr>
          <w:color w:val="231F20"/>
          <w:spacing w:val="-45"/>
        </w:rPr>
        <w:t> </w:t>
      </w:r>
      <w:r>
        <w:rPr>
          <w:color w:val="231F20"/>
        </w:rPr>
        <w:t>manos</w:t>
      </w:r>
      <w:r>
        <w:rPr>
          <w:color w:val="231F20"/>
          <w:spacing w:val="-45"/>
        </w:rPr>
        <w:t> </w:t>
      </w:r>
      <w:r>
        <w:rPr>
          <w:color w:val="231F20"/>
        </w:rPr>
        <w:t>de</w:t>
      </w:r>
      <w:r>
        <w:rPr>
          <w:color w:val="231F20"/>
          <w:spacing w:val="-45"/>
        </w:rPr>
        <w:t> </w:t>
      </w:r>
      <w:r>
        <w:rPr>
          <w:color w:val="231F20"/>
        </w:rPr>
        <w:t>organismos</w:t>
      </w:r>
      <w:r>
        <w:rPr>
          <w:color w:val="231F20"/>
          <w:spacing w:val="-45"/>
        </w:rPr>
        <w:t> </w:t>
      </w:r>
      <w:r>
        <w:rPr>
          <w:color w:val="231F20"/>
        </w:rPr>
        <w:t>civiles,</w:t>
      </w:r>
      <w:r>
        <w:rPr>
          <w:color w:val="231F20"/>
          <w:spacing w:val="-45"/>
        </w:rPr>
        <w:t> </w:t>
      </w:r>
      <w:r>
        <w:rPr>
          <w:color w:val="231F20"/>
        </w:rPr>
        <w:t>decide</w:t>
      </w:r>
      <w:r>
        <w:rPr>
          <w:color w:val="231F20"/>
          <w:spacing w:val="-45"/>
        </w:rPr>
        <w:t> </w:t>
      </w:r>
      <w:r>
        <w:rPr>
          <w:color w:val="231F20"/>
        </w:rPr>
        <w:t>modificar</w:t>
      </w:r>
      <w:r>
        <w:rPr>
          <w:color w:val="231F20"/>
          <w:spacing w:val="-45"/>
        </w:rPr>
        <w:t> </w:t>
      </w:r>
      <w:r>
        <w:rPr>
          <w:color w:val="231F20"/>
        </w:rPr>
        <w:t>en</w:t>
      </w:r>
      <w:r>
        <w:rPr>
          <w:color w:val="231F20"/>
          <w:spacing w:val="-45"/>
        </w:rPr>
        <w:t> </w:t>
      </w:r>
      <w:r>
        <w:rPr>
          <w:color w:val="231F20"/>
        </w:rPr>
        <w:t>algo</w:t>
      </w:r>
      <w:r>
        <w:rPr>
          <w:color w:val="231F20"/>
          <w:spacing w:val="-45"/>
        </w:rPr>
        <w:t> </w:t>
      </w:r>
      <w:r>
        <w:rPr>
          <w:color w:val="231F20"/>
        </w:rPr>
        <w:t>su</w:t>
      </w:r>
      <w:r>
        <w:rPr>
          <w:color w:val="231F20"/>
          <w:spacing w:val="-45"/>
        </w:rPr>
        <w:t> </w:t>
      </w:r>
      <w:r>
        <w:rPr>
          <w:color w:val="231F20"/>
        </w:rPr>
        <w:t>platafor- ma</w:t>
      </w:r>
      <w:r>
        <w:rPr>
          <w:color w:val="231F20"/>
          <w:spacing w:val="-24"/>
        </w:rPr>
        <w:t> </w:t>
      </w:r>
      <w:r>
        <w:rPr>
          <w:color w:val="231F20"/>
        </w:rPr>
        <w:t>de</w:t>
      </w:r>
      <w:r>
        <w:rPr>
          <w:color w:val="231F20"/>
          <w:spacing w:val="-24"/>
        </w:rPr>
        <w:t> </w:t>
      </w:r>
      <w:r>
        <w:rPr>
          <w:color w:val="231F20"/>
        </w:rPr>
        <w:t>partida</w:t>
      </w:r>
      <w:r>
        <w:rPr>
          <w:color w:val="231F20"/>
          <w:spacing w:val="-24"/>
        </w:rPr>
        <w:t> </w:t>
      </w:r>
      <w:r>
        <w:rPr>
          <w:color w:val="231F20"/>
        </w:rPr>
        <w:t>(motivos</w:t>
      </w:r>
      <w:r>
        <w:rPr>
          <w:color w:val="231F20"/>
          <w:spacing w:val="-24"/>
        </w:rPr>
        <w:t> </w:t>
      </w:r>
      <w:r>
        <w:rPr>
          <w:color w:val="231F20"/>
        </w:rPr>
        <w:t>de</w:t>
      </w:r>
      <w:r>
        <w:rPr>
          <w:color w:val="231F20"/>
          <w:spacing w:val="-24"/>
        </w:rPr>
        <w:t> </w:t>
      </w:r>
      <w:r>
        <w:rPr>
          <w:color w:val="231F20"/>
        </w:rPr>
        <w:t>origen)</w:t>
      </w:r>
      <w:r>
        <w:rPr>
          <w:color w:val="231F20"/>
          <w:spacing w:val="-24"/>
        </w:rPr>
        <w:t> </w:t>
      </w:r>
      <w:r>
        <w:rPr>
          <w:color w:val="231F20"/>
        </w:rPr>
        <w:t>incorporando</w:t>
      </w:r>
      <w:r>
        <w:rPr>
          <w:color w:val="231F20"/>
          <w:spacing w:val="-24"/>
        </w:rPr>
        <w:t> </w:t>
      </w:r>
      <w:r>
        <w:rPr>
          <w:color w:val="231F20"/>
        </w:rPr>
        <w:t>realidades</w:t>
      </w:r>
      <w:r>
        <w:rPr>
          <w:color w:val="231F20"/>
          <w:spacing w:val="-24"/>
        </w:rPr>
        <w:t> </w:t>
      </w:r>
      <w:r>
        <w:rPr>
          <w:color w:val="231F20"/>
        </w:rPr>
        <w:t>como</w:t>
      </w:r>
      <w:r>
        <w:rPr>
          <w:color w:val="231F20"/>
          <w:spacing w:val="-24"/>
        </w:rPr>
        <w:t> </w:t>
      </w:r>
      <w:r>
        <w:rPr>
          <w:color w:val="231F20"/>
        </w:rPr>
        <w:t>la tremenda</w:t>
      </w:r>
      <w:r>
        <w:rPr>
          <w:color w:val="231F20"/>
          <w:spacing w:val="-38"/>
        </w:rPr>
        <w:t> </w:t>
      </w:r>
      <w:r>
        <w:rPr>
          <w:color w:val="231F20"/>
        </w:rPr>
        <w:t>cercanía</w:t>
      </w:r>
      <w:r>
        <w:rPr>
          <w:color w:val="231F20"/>
          <w:spacing w:val="-38"/>
        </w:rPr>
        <w:t> </w:t>
      </w:r>
      <w:r>
        <w:rPr>
          <w:color w:val="231F20"/>
        </w:rPr>
        <w:t>del</w:t>
      </w:r>
      <w:r>
        <w:rPr>
          <w:color w:val="231F20"/>
          <w:spacing w:val="-38"/>
        </w:rPr>
        <w:t> </w:t>
      </w:r>
      <w:r>
        <w:rPr>
          <w:color w:val="231F20"/>
        </w:rPr>
        <w:t>gobierno</w:t>
      </w:r>
      <w:r>
        <w:rPr>
          <w:color w:val="231F20"/>
          <w:spacing w:val="-38"/>
        </w:rPr>
        <w:t> </w:t>
      </w:r>
      <w:r>
        <w:rPr>
          <w:color w:val="231F20"/>
        </w:rPr>
        <w:t>municipal</w:t>
      </w:r>
      <w:r>
        <w:rPr>
          <w:color w:val="231F20"/>
          <w:spacing w:val="-38"/>
        </w:rPr>
        <w:t> </w:t>
      </w:r>
      <w:r>
        <w:rPr>
          <w:color w:val="231F20"/>
        </w:rPr>
        <w:t>para</w:t>
      </w:r>
      <w:r>
        <w:rPr>
          <w:color w:val="231F20"/>
          <w:spacing w:val="-38"/>
        </w:rPr>
        <w:t> </w:t>
      </w:r>
      <w:r>
        <w:rPr>
          <w:color w:val="231F20"/>
        </w:rPr>
        <w:t>con</w:t>
      </w:r>
      <w:r>
        <w:rPr>
          <w:color w:val="231F20"/>
          <w:spacing w:val="-38"/>
        </w:rPr>
        <w:t> </w:t>
      </w:r>
      <w:r>
        <w:rPr>
          <w:color w:val="231F20"/>
        </w:rPr>
        <w:t>el</w:t>
      </w:r>
      <w:r>
        <w:rPr>
          <w:color w:val="231F20"/>
          <w:spacing w:val="-38"/>
        </w:rPr>
        <w:t> </w:t>
      </w:r>
      <w:r>
        <w:rPr>
          <w:color w:val="231F20"/>
        </w:rPr>
        <w:t>ciudadano</w:t>
      </w:r>
      <w:r>
        <w:rPr>
          <w:color w:val="231F20"/>
          <w:spacing w:val="-38"/>
        </w:rPr>
        <w:t> </w:t>
      </w:r>
      <w:r>
        <w:rPr>
          <w:color w:val="231F20"/>
        </w:rPr>
        <w:t>y</w:t>
      </w:r>
      <w:r>
        <w:rPr>
          <w:color w:val="231F20"/>
          <w:spacing w:val="-38"/>
        </w:rPr>
        <w:t> </w:t>
      </w:r>
      <w:r>
        <w:rPr>
          <w:color w:val="231F20"/>
        </w:rPr>
        <w:t>la </w:t>
      </w:r>
      <w:r>
        <w:rPr>
          <w:color w:val="231F20"/>
          <w:w w:val="95"/>
        </w:rPr>
        <w:t>disparidad preocupante de niveles de transparencia entre los</w:t>
      </w:r>
      <w:r>
        <w:rPr>
          <w:color w:val="231F20"/>
          <w:spacing w:val="-41"/>
          <w:w w:val="95"/>
        </w:rPr>
        <w:t> </w:t>
      </w:r>
      <w:r>
        <w:rPr>
          <w:color w:val="231F20"/>
          <w:w w:val="95"/>
        </w:rPr>
        <w:t>cientos de municipios</w:t>
      </w:r>
      <w:r>
        <w:rPr>
          <w:color w:val="231F20"/>
          <w:spacing w:val="-25"/>
          <w:w w:val="95"/>
        </w:rPr>
        <w:t> </w:t>
      </w:r>
      <w:r>
        <w:rPr>
          <w:color w:val="231F20"/>
          <w:w w:val="95"/>
        </w:rPr>
        <w:t>mexicanos.</w:t>
      </w:r>
    </w:p>
    <w:p>
      <w:pPr>
        <w:pStyle w:val="BodyText"/>
        <w:spacing w:line="266" w:lineRule="auto"/>
        <w:ind w:left="100" w:right="210" w:firstLine="396"/>
        <w:jc w:val="both"/>
      </w:pPr>
      <w:r>
        <w:rPr>
          <w:color w:val="231F20"/>
        </w:rPr>
        <w:t>¿Fueron</w:t>
      </w:r>
      <w:r>
        <w:rPr>
          <w:color w:val="231F20"/>
          <w:spacing w:val="-30"/>
        </w:rPr>
        <w:t> </w:t>
      </w:r>
      <w:r>
        <w:rPr>
          <w:color w:val="231F20"/>
        </w:rPr>
        <w:t>la</w:t>
      </w:r>
      <w:r>
        <w:rPr>
          <w:color w:val="231F20"/>
          <w:spacing w:val="-30"/>
        </w:rPr>
        <w:t> </w:t>
      </w:r>
      <w:r>
        <w:rPr>
          <w:color w:val="231F20"/>
        </w:rPr>
        <w:t>eficacia</w:t>
      </w:r>
      <w:r>
        <w:rPr>
          <w:color w:val="231F20"/>
          <w:spacing w:val="-30"/>
        </w:rPr>
        <w:t> </w:t>
      </w:r>
      <w:r>
        <w:rPr>
          <w:color w:val="231F20"/>
        </w:rPr>
        <w:t>y</w:t>
      </w:r>
      <w:r>
        <w:rPr>
          <w:color w:val="231F20"/>
          <w:spacing w:val="-30"/>
        </w:rPr>
        <w:t> </w:t>
      </w:r>
      <w:r>
        <w:rPr>
          <w:color w:val="231F20"/>
        </w:rPr>
        <w:t>la</w:t>
      </w:r>
      <w:r>
        <w:rPr>
          <w:color w:val="231F20"/>
          <w:spacing w:val="-30"/>
        </w:rPr>
        <w:t> </w:t>
      </w:r>
      <w:r>
        <w:rPr>
          <w:color w:val="231F20"/>
        </w:rPr>
        <w:t>eficiencia</w:t>
      </w:r>
      <w:r>
        <w:rPr>
          <w:color w:val="231F20"/>
          <w:spacing w:val="-30"/>
        </w:rPr>
        <w:t> </w:t>
      </w:r>
      <w:r>
        <w:rPr>
          <w:color w:val="231F20"/>
        </w:rPr>
        <w:t>en</w:t>
      </w:r>
      <w:r>
        <w:rPr>
          <w:color w:val="231F20"/>
          <w:spacing w:val="-30"/>
        </w:rPr>
        <w:t> </w:t>
      </w:r>
      <w:r>
        <w:rPr>
          <w:color w:val="231F20"/>
        </w:rPr>
        <w:t>los</w:t>
      </w:r>
      <w:r>
        <w:rPr>
          <w:color w:val="231F20"/>
          <w:spacing w:val="-30"/>
        </w:rPr>
        <w:t> </w:t>
      </w:r>
      <w:r>
        <w:rPr>
          <w:color w:val="231F20"/>
        </w:rPr>
        <w:t>gobiernos</w:t>
      </w:r>
      <w:r>
        <w:rPr>
          <w:color w:val="231F20"/>
          <w:spacing w:val="-30"/>
        </w:rPr>
        <w:t> </w:t>
      </w:r>
      <w:r>
        <w:rPr>
          <w:color w:val="231F20"/>
        </w:rPr>
        <w:t>municipales, motivos</w:t>
      </w:r>
      <w:r>
        <w:rPr>
          <w:color w:val="231F20"/>
          <w:spacing w:val="-38"/>
        </w:rPr>
        <w:t> </w:t>
      </w:r>
      <w:r>
        <w:rPr>
          <w:color w:val="231F20"/>
        </w:rPr>
        <w:t>centrales</w:t>
      </w:r>
      <w:r>
        <w:rPr>
          <w:color w:val="231F20"/>
          <w:spacing w:val="-38"/>
        </w:rPr>
        <w:t> </w:t>
      </w:r>
      <w:r>
        <w:rPr>
          <w:color w:val="231F20"/>
        </w:rPr>
        <w:t>de</w:t>
      </w:r>
      <w:r>
        <w:rPr>
          <w:color w:val="231F20"/>
          <w:spacing w:val="-38"/>
        </w:rPr>
        <w:t> </w:t>
      </w:r>
      <w:r>
        <w:rPr>
          <w:color w:val="231F20"/>
        </w:rPr>
        <w:t>esta</w:t>
      </w:r>
      <w:r>
        <w:rPr>
          <w:color w:val="231F20"/>
          <w:spacing w:val="-38"/>
        </w:rPr>
        <w:t> </w:t>
      </w:r>
      <w:r>
        <w:rPr>
          <w:color w:val="231F20"/>
        </w:rPr>
        <w:t>iniciativa?</w:t>
      </w:r>
      <w:r>
        <w:rPr>
          <w:color w:val="231F20"/>
          <w:spacing w:val="-38"/>
        </w:rPr>
        <w:t> </w:t>
      </w:r>
      <w:r>
        <w:rPr>
          <w:color w:val="231F20"/>
        </w:rPr>
        <w:t>No</w:t>
      </w:r>
      <w:r>
        <w:rPr>
          <w:color w:val="231F20"/>
          <w:spacing w:val="-38"/>
        </w:rPr>
        <w:t> </w:t>
      </w:r>
      <w:r>
        <w:rPr>
          <w:color w:val="231F20"/>
        </w:rPr>
        <w:t>precisamente.</w:t>
      </w:r>
      <w:r>
        <w:rPr>
          <w:color w:val="231F20"/>
          <w:spacing w:val="-38"/>
        </w:rPr>
        <w:t> </w:t>
      </w:r>
      <w:r>
        <w:rPr>
          <w:color w:val="231F20"/>
        </w:rPr>
        <w:t>El</w:t>
      </w:r>
      <w:r>
        <w:rPr>
          <w:color w:val="231F20"/>
          <w:spacing w:val="-38"/>
        </w:rPr>
        <w:t> </w:t>
      </w:r>
      <w:r>
        <w:rPr>
          <w:color w:val="231F20"/>
        </w:rPr>
        <w:t>espacio</w:t>
      </w:r>
      <w:r>
        <w:rPr>
          <w:color w:val="231F20"/>
          <w:spacing w:val="-38"/>
        </w:rPr>
        <w:t> </w:t>
      </w:r>
      <w:r>
        <w:rPr>
          <w:color w:val="231F20"/>
        </w:rPr>
        <w:t>de participación</w:t>
      </w:r>
      <w:r>
        <w:rPr>
          <w:color w:val="231F20"/>
          <w:spacing w:val="-26"/>
        </w:rPr>
        <w:t> </w:t>
      </w:r>
      <w:r>
        <w:rPr>
          <w:color w:val="231F20"/>
        </w:rPr>
        <w:t>fue</w:t>
      </w:r>
      <w:r>
        <w:rPr>
          <w:color w:val="231F20"/>
          <w:spacing w:val="-26"/>
        </w:rPr>
        <w:t> </w:t>
      </w:r>
      <w:r>
        <w:rPr>
          <w:color w:val="231F20"/>
        </w:rPr>
        <w:t>construido</w:t>
      </w:r>
      <w:r>
        <w:rPr>
          <w:color w:val="231F20"/>
          <w:spacing w:val="-26"/>
        </w:rPr>
        <w:t> </w:t>
      </w:r>
      <w:r>
        <w:rPr>
          <w:color w:val="231F20"/>
        </w:rPr>
        <w:t>netamente</w:t>
      </w:r>
      <w:r>
        <w:rPr>
          <w:color w:val="231F20"/>
          <w:spacing w:val="-26"/>
        </w:rPr>
        <w:t> </w:t>
      </w:r>
      <w:r>
        <w:rPr>
          <w:color w:val="231F20"/>
        </w:rPr>
        <w:t>para</w:t>
      </w:r>
      <w:r>
        <w:rPr>
          <w:color w:val="231F20"/>
          <w:spacing w:val="-26"/>
        </w:rPr>
        <w:t> </w:t>
      </w:r>
      <w:r>
        <w:rPr>
          <w:color w:val="231F20"/>
        </w:rPr>
        <w:t>evaluar</w:t>
      </w:r>
      <w:r>
        <w:rPr>
          <w:color w:val="231F20"/>
          <w:spacing w:val="-26"/>
        </w:rPr>
        <w:t> </w:t>
      </w:r>
      <w:r>
        <w:rPr>
          <w:color w:val="231F20"/>
        </w:rPr>
        <w:t>un</w:t>
      </w:r>
      <w:r>
        <w:rPr>
          <w:color w:val="231F20"/>
          <w:spacing w:val="-26"/>
        </w:rPr>
        <w:t> </w:t>
      </w:r>
      <w:r>
        <w:rPr>
          <w:color w:val="231F20"/>
        </w:rPr>
        <w:t>tema</w:t>
      </w:r>
      <w:r>
        <w:rPr>
          <w:color w:val="231F20"/>
          <w:spacing w:val="-26"/>
        </w:rPr>
        <w:t> </w:t>
      </w:r>
      <w:r>
        <w:rPr>
          <w:color w:val="231F20"/>
        </w:rPr>
        <w:t>espe-</w:t>
      </w:r>
    </w:p>
    <w:p>
      <w:pPr>
        <w:spacing w:after="0" w:line="266" w:lineRule="auto"/>
        <w:jc w:val="both"/>
        <w:sectPr>
          <w:pgSz w:w="8790" w:h="12480"/>
          <w:pgMar w:header="503" w:footer="609" w:top="700" w:bottom="800" w:left="920" w:right="1200"/>
        </w:sectPr>
      </w:pPr>
    </w:p>
    <w:p>
      <w:pPr>
        <w:pStyle w:val="BodyText"/>
        <w:rPr>
          <w:sz w:val="20"/>
        </w:rPr>
      </w:pPr>
    </w:p>
    <w:p>
      <w:pPr>
        <w:pStyle w:val="BodyText"/>
        <w:spacing w:before="3"/>
        <w:rPr>
          <w:sz w:val="17"/>
        </w:rPr>
      </w:pPr>
    </w:p>
    <w:p>
      <w:pPr>
        <w:pStyle w:val="BodyText"/>
        <w:spacing w:line="266" w:lineRule="auto" w:before="69"/>
        <w:ind w:left="217" w:right="119"/>
        <w:jc w:val="both"/>
      </w:pPr>
      <w:r>
        <w:rPr>
          <w:color w:val="231F20"/>
        </w:rPr>
        <w:t>cífico,</w:t>
      </w:r>
      <w:r>
        <w:rPr>
          <w:color w:val="231F20"/>
          <w:spacing w:val="-37"/>
        </w:rPr>
        <w:t> </w:t>
      </w:r>
      <w:r>
        <w:rPr>
          <w:color w:val="231F20"/>
        </w:rPr>
        <w:t>comunicar</w:t>
      </w:r>
      <w:r>
        <w:rPr>
          <w:color w:val="231F20"/>
          <w:spacing w:val="-37"/>
        </w:rPr>
        <w:t> </w:t>
      </w:r>
      <w:r>
        <w:rPr>
          <w:color w:val="231F20"/>
        </w:rPr>
        <w:t>su</w:t>
      </w:r>
      <w:r>
        <w:rPr>
          <w:color w:val="231F20"/>
          <w:spacing w:val="-37"/>
        </w:rPr>
        <w:t> </w:t>
      </w:r>
      <w:r>
        <w:rPr>
          <w:color w:val="231F20"/>
        </w:rPr>
        <w:t>resultado</w:t>
      </w:r>
      <w:r>
        <w:rPr>
          <w:color w:val="231F20"/>
          <w:spacing w:val="-37"/>
        </w:rPr>
        <w:t> </w:t>
      </w:r>
      <w:r>
        <w:rPr>
          <w:color w:val="231F20"/>
          <w:spacing w:val="-5"/>
        </w:rPr>
        <w:t>y,</w:t>
      </w:r>
      <w:r>
        <w:rPr>
          <w:color w:val="231F20"/>
          <w:spacing w:val="-37"/>
        </w:rPr>
        <w:t> </w:t>
      </w:r>
      <w:r>
        <w:rPr>
          <w:color w:val="231F20"/>
        </w:rPr>
        <w:t>más</w:t>
      </w:r>
      <w:r>
        <w:rPr>
          <w:color w:val="231F20"/>
          <w:spacing w:val="-37"/>
        </w:rPr>
        <w:t> </w:t>
      </w:r>
      <w:r>
        <w:rPr>
          <w:color w:val="231F20"/>
        </w:rPr>
        <w:t>adelante,</w:t>
      </w:r>
      <w:r>
        <w:rPr>
          <w:color w:val="231F20"/>
          <w:spacing w:val="-37"/>
        </w:rPr>
        <w:t> </w:t>
      </w:r>
      <w:r>
        <w:rPr>
          <w:color w:val="231F20"/>
        </w:rPr>
        <w:t>contrastarlo,</w:t>
      </w:r>
      <w:r>
        <w:rPr>
          <w:color w:val="231F20"/>
          <w:spacing w:val="-37"/>
        </w:rPr>
        <w:t> </w:t>
      </w:r>
      <w:r>
        <w:rPr>
          <w:color w:val="231F20"/>
        </w:rPr>
        <w:t>aunque </w:t>
      </w:r>
      <w:r>
        <w:rPr>
          <w:color w:val="231F20"/>
          <w:w w:val="95"/>
        </w:rPr>
        <w:t>se</w:t>
      </w:r>
      <w:r>
        <w:rPr>
          <w:color w:val="231F20"/>
          <w:spacing w:val="-16"/>
          <w:w w:val="95"/>
        </w:rPr>
        <w:t> </w:t>
      </w:r>
      <w:r>
        <w:rPr>
          <w:color w:val="231F20"/>
          <w:w w:val="95"/>
        </w:rPr>
        <w:t>puede</w:t>
      </w:r>
      <w:r>
        <w:rPr>
          <w:color w:val="231F20"/>
          <w:spacing w:val="-16"/>
          <w:w w:val="95"/>
        </w:rPr>
        <w:t> </w:t>
      </w:r>
      <w:r>
        <w:rPr>
          <w:color w:val="231F20"/>
          <w:w w:val="95"/>
        </w:rPr>
        <w:t>deducir</w:t>
      </w:r>
      <w:r>
        <w:rPr>
          <w:color w:val="231F20"/>
          <w:spacing w:val="-16"/>
          <w:w w:val="95"/>
        </w:rPr>
        <w:t> </w:t>
      </w:r>
      <w:r>
        <w:rPr>
          <w:color w:val="231F20"/>
          <w:w w:val="95"/>
        </w:rPr>
        <w:t>que</w:t>
      </w:r>
      <w:r>
        <w:rPr>
          <w:color w:val="231F20"/>
          <w:spacing w:val="-16"/>
          <w:w w:val="95"/>
        </w:rPr>
        <w:t> </w:t>
      </w:r>
      <w:r>
        <w:rPr>
          <w:color w:val="231F20"/>
          <w:w w:val="95"/>
        </w:rPr>
        <w:t>la</w:t>
      </w:r>
      <w:r>
        <w:rPr>
          <w:color w:val="231F20"/>
          <w:spacing w:val="-16"/>
          <w:w w:val="95"/>
        </w:rPr>
        <w:t> </w:t>
      </w:r>
      <w:r>
        <w:rPr>
          <w:color w:val="231F20"/>
          <w:w w:val="95"/>
        </w:rPr>
        <w:t>mejora</w:t>
      </w:r>
      <w:r>
        <w:rPr>
          <w:color w:val="231F20"/>
          <w:spacing w:val="-16"/>
          <w:w w:val="95"/>
        </w:rPr>
        <w:t> </w:t>
      </w:r>
      <w:r>
        <w:rPr>
          <w:color w:val="231F20"/>
          <w:w w:val="95"/>
        </w:rPr>
        <w:t>de</w:t>
      </w:r>
      <w:r>
        <w:rPr>
          <w:color w:val="231F20"/>
          <w:spacing w:val="-16"/>
          <w:w w:val="95"/>
        </w:rPr>
        <w:t> </w:t>
      </w:r>
      <w:r>
        <w:rPr>
          <w:color w:val="231F20"/>
          <w:w w:val="95"/>
        </w:rPr>
        <w:t>los</w:t>
      </w:r>
      <w:r>
        <w:rPr>
          <w:color w:val="231F20"/>
          <w:spacing w:val="-16"/>
          <w:w w:val="95"/>
        </w:rPr>
        <w:t> </w:t>
      </w:r>
      <w:r>
        <w:rPr>
          <w:color w:val="231F20"/>
          <w:w w:val="95"/>
        </w:rPr>
        <w:t>promedios</w:t>
      </w:r>
      <w:r>
        <w:rPr>
          <w:color w:val="231F20"/>
          <w:spacing w:val="-16"/>
          <w:w w:val="95"/>
        </w:rPr>
        <w:t> </w:t>
      </w:r>
      <w:r>
        <w:rPr>
          <w:color w:val="231F20"/>
          <w:w w:val="95"/>
        </w:rPr>
        <w:t>de</w:t>
      </w:r>
      <w:r>
        <w:rPr>
          <w:color w:val="231F20"/>
          <w:spacing w:val="-16"/>
          <w:w w:val="95"/>
        </w:rPr>
        <w:t> </w:t>
      </w:r>
      <w:r>
        <w:rPr>
          <w:color w:val="231F20"/>
          <w:w w:val="95"/>
        </w:rPr>
        <w:t>evaluaciones</w:t>
      </w:r>
      <w:r>
        <w:rPr>
          <w:color w:val="231F20"/>
          <w:spacing w:val="-16"/>
          <w:w w:val="95"/>
        </w:rPr>
        <w:t> </w:t>
      </w:r>
      <w:r>
        <w:rPr>
          <w:color w:val="231F20"/>
          <w:w w:val="95"/>
        </w:rPr>
        <w:t>por </w:t>
      </w:r>
      <w:r>
        <w:rPr>
          <w:color w:val="231F20"/>
          <w:spacing w:val="-3"/>
        </w:rPr>
        <w:t>vuelta,</w:t>
      </w:r>
      <w:r>
        <w:rPr>
          <w:color w:val="231F20"/>
          <w:spacing w:val="-45"/>
        </w:rPr>
        <w:t> </w:t>
      </w:r>
      <w:r>
        <w:rPr>
          <w:color w:val="231F20"/>
          <w:spacing w:val="-4"/>
        </w:rPr>
        <w:t>representan</w:t>
      </w:r>
      <w:r>
        <w:rPr>
          <w:color w:val="231F20"/>
          <w:spacing w:val="-45"/>
        </w:rPr>
        <w:t> </w:t>
      </w:r>
      <w:r>
        <w:rPr>
          <w:color w:val="231F20"/>
        </w:rPr>
        <w:t>por</w:t>
      </w:r>
      <w:r>
        <w:rPr>
          <w:color w:val="231F20"/>
          <w:spacing w:val="-45"/>
        </w:rPr>
        <w:t> </w:t>
      </w:r>
      <w:r>
        <w:rPr>
          <w:color w:val="231F20"/>
        </w:rPr>
        <w:t>si</w:t>
      </w:r>
      <w:r>
        <w:rPr>
          <w:color w:val="231F20"/>
          <w:spacing w:val="-45"/>
        </w:rPr>
        <w:t> </w:t>
      </w:r>
      <w:r>
        <w:rPr>
          <w:color w:val="231F20"/>
          <w:spacing w:val="-3"/>
        </w:rPr>
        <w:t>mismos</w:t>
      </w:r>
      <w:r>
        <w:rPr>
          <w:color w:val="231F20"/>
          <w:spacing w:val="-45"/>
        </w:rPr>
        <w:t> </w:t>
      </w:r>
      <w:r>
        <w:rPr>
          <w:color w:val="231F20"/>
        </w:rPr>
        <w:t>un</w:t>
      </w:r>
      <w:r>
        <w:rPr>
          <w:color w:val="231F20"/>
          <w:spacing w:val="-45"/>
        </w:rPr>
        <w:t> </w:t>
      </w:r>
      <w:r>
        <w:rPr>
          <w:color w:val="231F20"/>
          <w:spacing w:val="-4"/>
        </w:rPr>
        <w:t>indicativo</w:t>
      </w:r>
      <w:r>
        <w:rPr>
          <w:color w:val="231F20"/>
          <w:spacing w:val="-45"/>
        </w:rPr>
        <w:t> </w:t>
      </w:r>
      <w:r>
        <w:rPr>
          <w:color w:val="231F20"/>
        </w:rPr>
        <w:t>de</w:t>
      </w:r>
      <w:r>
        <w:rPr>
          <w:color w:val="231F20"/>
          <w:spacing w:val="-45"/>
        </w:rPr>
        <w:t> </w:t>
      </w:r>
      <w:r>
        <w:rPr>
          <w:color w:val="231F20"/>
        </w:rPr>
        <w:t>una</w:t>
      </w:r>
      <w:r>
        <w:rPr>
          <w:color w:val="231F20"/>
          <w:spacing w:val="-45"/>
        </w:rPr>
        <w:t> </w:t>
      </w:r>
      <w:r>
        <w:rPr>
          <w:color w:val="231F20"/>
          <w:spacing w:val="-5"/>
        </w:rPr>
        <w:t>mayor</w:t>
      </w:r>
      <w:r>
        <w:rPr>
          <w:color w:val="231F20"/>
          <w:spacing w:val="-45"/>
        </w:rPr>
        <w:t> </w:t>
      </w:r>
      <w:r>
        <w:rPr>
          <w:color w:val="231F20"/>
          <w:spacing w:val="-3"/>
        </w:rPr>
        <w:t>eficiencia </w:t>
      </w:r>
      <w:r>
        <w:rPr>
          <w:color w:val="231F20"/>
        </w:rPr>
        <w:t>y</w:t>
      </w:r>
      <w:r>
        <w:rPr>
          <w:color w:val="231F20"/>
          <w:spacing w:val="-41"/>
        </w:rPr>
        <w:t> </w:t>
      </w:r>
      <w:r>
        <w:rPr>
          <w:color w:val="231F20"/>
        </w:rPr>
        <w:t>eficacia</w:t>
      </w:r>
      <w:r>
        <w:rPr>
          <w:color w:val="231F20"/>
          <w:spacing w:val="-41"/>
        </w:rPr>
        <w:t> </w:t>
      </w:r>
      <w:r>
        <w:rPr>
          <w:color w:val="231F20"/>
        </w:rPr>
        <w:t>en</w:t>
      </w:r>
      <w:r>
        <w:rPr>
          <w:color w:val="231F20"/>
          <w:spacing w:val="-41"/>
        </w:rPr>
        <w:t> </w:t>
      </w:r>
      <w:r>
        <w:rPr>
          <w:color w:val="231F20"/>
        </w:rPr>
        <w:t>el</w:t>
      </w:r>
      <w:r>
        <w:rPr>
          <w:color w:val="231F20"/>
          <w:spacing w:val="-41"/>
        </w:rPr>
        <w:t> </w:t>
      </w:r>
      <w:r>
        <w:rPr>
          <w:color w:val="231F20"/>
        </w:rPr>
        <w:t>tema</w:t>
      </w:r>
      <w:r>
        <w:rPr>
          <w:color w:val="231F20"/>
          <w:spacing w:val="-41"/>
        </w:rPr>
        <w:t> </w:t>
      </w:r>
      <w:r>
        <w:rPr>
          <w:color w:val="231F20"/>
        </w:rPr>
        <w:t>evaluado,</w:t>
      </w:r>
      <w:r>
        <w:rPr>
          <w:color w:val="231F20"/>
          <w:spacing w:val="-41"/>
        </w:rPr>
        <w:t> </w:t>
      </w:r>
      <w:r>
        <w:rPr>
          <w:color w:val="231F20"/>
        </w:rPr>
        <w:t>y</w:t>
      </w:r>
      <w:r>
        <w:rPr>
          <w:color w:val="231F20"/>
          <w:spacing w:val="-41"/>
        </w:rPr>
        <w:t> </w:t>
      </w:r>
      <w:r>
        <w:rPr>
          <w:color w:val="231F20"/>
        </w:rPr>
        <w:t>esto</w:t>
      </w:r>
      <w:r>
        <w:rPr>
          <w:color w:val="231F20"/>
          <w:spacing w:val="-41"/>
        </w:rPr>
        <w:t> </w:t>
      </w:r>
      <w:r>
        <w:rPr>
          <w:color w:val="231F20"/>
        </w:rPr>
        <w:t>también</w:t>
      </w:r>
      <w:r>
        <w:rPr>
          <w:color w:val="231F20"/>
          <w:spacing w:val="-41"/>
        </w:rPr>
        <w:t> </w:t>
      </w:r>
      <w:r>
        <w:rPr>
          <w:color w:val="231F20"/>
        </w:rPr>
        <w:t>era</w:t>
      </w:r>
      <w:r>
        <w:rPr>
          <w:color w:val="231F20"/>
          <w:spacing w:val="-41"/>
        </w:rPr>
        <w:t> </w:t>
      </w:r>
      <w:r>
        <w:rPr>
          <w:color w:val="231F20"/>
        </w:rPr>
        <w:t>parte</w:t>
      </w:r>
      <w:r>
        <w:rPr>
          <w:color w:val="231F20"/>
          <w:spacing w:val="-41"/>
        </w:rPr>
        <w:t> </w:t>
      </w:r>
      <w:r>
        <w:rPr>
          <w:color w:val="231F20"/>
        </w:rPr>
        <w:t>de</w:t>
      </w:r>
      <w:r>
        <w:rPr>
          <w:color w:val="231F20"/>
          <w:spacing w:val="-41"/>
        </w:rPr>
        <w:t> </w:t>
      </w:r>
      <w:r>
        <w:rPr>
          <w:color w:val="231F20"/>
        </w:rPr>
        <w:t>uno</w:t>
      </w:r>
      <w:r>
        <w:rPr>
          <w:color w:val="231F20"/>
          <w:spacing w:val="-41"/>
        </w:rPr>
        <w:t> </w:t>
      </w:r>
      <w:r>
        <w:rPr>
          <w:color w:val="231F20"/>
        </w:rPr>
        <w:t>de</w:t>
      </w:r>
      <w:r>
        <w:rPr>
          <w:color w:val="231F20"/>
          <w:spacing w:val="-41"/>
        </w:rPr>
        <w:t> </w:t>
      </w:r>
      <w:r>
        <w:rPr>
          <w:color w:val="231F20"/>
        </w:rPr>
        <w:t>sus </w:t>
      </w:r>
      <w:r>
        <w:rPr>
          <w:color w:val="231F20"/>
          <w:w w:val="95"/>
        </w:rPr>
        <w:t>objetivos (incrementar los niveles de</w:t>
      </w:r>
      <w:r>
        <w:rPr>
          <w:color w:val="231F20"/>
          <w:spacing w:val="27"/>
          <w:w w:val="95"/>
        </w:rPr>
        <w:t> </w:t>
      </w:r>
      <w:r>
        <w:rPr>
          <w:color w:val="231F20"/>
          <w:w w:val="95"/>
        </w:rPr>
        <w:t>transparencia).</w:t>
      </w:r>
    </w:p>
    <w:p>
      <w:pPr>
        <w:pStyle w:val="BodyText"/>
        <w:spacing w:line="266" w:lineRule="auto"/>
        <w:ind w:left="217" w:right="113" w:firstLine="396"/>
        <w:jc w:val="right"/>
      </w:pPr>
      <w:r>
        <w:rPr>
          <w:color w:val="231F20"/>
          <w:w w:val="95"/>
        </w:rPr>
        <w:t>El</w:t>
      </w:r>
      <w:r>
        <w:rPr>
          <w:color w:val="231F20"/>
          <w:spacing w:val="-17"/>
          <w:w w:val="95"/>
        </w:rPr>
        <w:t> </w:t>
      </w:r>
      <w:r>
        <w:rPr>
          <w:color w:val="231F20"/>
          <w:w w:val="95"/>
        </w:rPr>
        <w:t>espacio</w:t>
      </w:r>
      <w:r>
        <w:rPr>
          <w:color w:val="231F20"/>
          <w:spacing w:val="-17"/>
          <w:w w:val="95"/>
        </w:rPr>
        <w:t> </w:t>
      </w:r>
      <w:r>
        <w:rPr>
          <w:color w:val="231F20"/>
          <w:w w:val="95"/>
        </w:rPr>
        <w:t>de</w:t>
      </w:r>
      <w:r>
        <w:rPr>
          <w:color w:val="231F20"/>
          <w:spacing w:val="-17"/>
          <w:w w:val="95"/>
        </w:rPr>
        <w:t> </w:t>
      </w:r>
      <w:r>
        <w:rPr>
          <w:color w:val="231F20"/>
          <w:w w:val="95"/>
        </w:rPr>
        <w:t>participación</w:t>
      </w:r>
      <w:r>
        <w:rPr>
          <w:color w:val="231F20"/>
          <w:spacing w:val="-17"/>
          <w:w w:val="95"/>
        </w:rPr>
        <w:t> </w:t>
      </w:r>
      <w:r>
        <w:rPr>
          <w:color w:val="231F20"/>
          <w:w w:val="95"/>
        </w:rPr>
        <w:t>sufrió</w:t>
      </w:r>
      <w:r>
        <w:rPr>
          <w:color w:val="231F20"/>
          <w:spacing w:val="-17"/>
          <w:w w:val="95"/>
        </w:rPr>
        <w:t> </w:t>
      </w:r>
      <w:r>
        <w:rPr>
          <w:color w:val="231F20"/>
          <w:w w:val="95"/>
        </w:rPr>
        <w:t>el</w:t>
      </w:r>
      <w:r>
        <w:rPr>
          <w:color w:val="231F20"/>
          <w:spacing w:val="-17"/>
          <w:w w:val="95"/>
        </w:rPr>
        <w:t> </w:t>
      </w:r>
      <w:r>
        <w:rPr>
          <w:color w:val="231F20"/>
          <w:spacing w:val="-4"/>
          <w:w w:val="95"/>
        </w:rPr>
        <w:t>mayor</w:t>
      </w:r>
      <w:r>
        <w:rPr>
          <w:color w:val="231F20"/>
          <w:spacing w:val="-17"/>
          <w:w w:val="95"/>
        </w:rPr>
        <w:t> </w:t>
      </w:r>
      <w:r>
        <w:rPr>
          <w:color w:val="231F20"/>
          <w:w w:val="95"/>
        </w:rPr>
        <w:t>y</w:t>
      </w:r>
      <w:r>
        <w:rPr>
          <w:color w:val="231F20"/>
          <w:spacing w:val="-17"/>
          <w:w w:val="95"/>
        </w:rPr>
        <w:t> </w:t>
      </w:r>
      <w:r>
        <w:rPr>
          <w:color w:val="231F20"/>
          <w:w w:val="95"/>
        </w:rPr>
        <w:t>más</w:t>
      </w:r>
      <w:r>
        <w:rPr>
          <w:color w:val="231F20"/>
          <w:spacing w:val="-17"/>
          <w:w w:val="95"/>
        </w:rPr>
        <w:t> </w:t>
      </w:r>
      <w:r>
        <w:rPr>
          <w:color w:val="231F20"/>
          <w:w w:val="95"/>
        </w:rPr>
        <w:t>dramático</w:t>
      </w:r>
      <w:r>
        <w:rPr>
          <w:color w:val="231F20"/>
          <w:spacing w:val="-17"/>
          <w:w w:val="95"/>
        </w:rPr>
        <w:t> </w:t>
      </w:r>
      <w:r>
        <w:rPr>
          <w:color w:val="231F20"/>
          <w:w w:val="95"/>
        </w:rPr>
        <w:t>ajuste</w:t>
      </w:r>
      <w:r>
        <w:rPr>
          <w:color w:val="231F20"/>
          <w:w w:val="89"/>
        </w:rPr>
        <w:t> </w:t>
      </w:r>
      <w:r>
        <w:rPr>
          <w:color w:val="231F20"/>
          <w:w w:val="95"/>
        </w:rPr>
        <w:t>de</w:t>
      </w:r>
      <w:r>
        <w:rPr>
          <w:color w:val="231F20"/>
          <w:spacing w:val="-28"/>
          <w:w w:val="95"/>
        </w:rPr>
        <w:t> </w:t>
      </w:r>
      <w:r>
        <w:rPr>
          <w:color w:val="231F20"/>
          <w:w w:val="95"/>
        </w:rPr>
        <w:t>los</w:t>
      </w:r>
      <w:r>
        <w:rPr>
          <w:color w:val="231F20"/>
          <w:spacing w:val="-28"/>
          <w:w w:val="95"/>
        </w:rPr>
        <w:t> </w:t>
      </w:r>
      <w:r>
        <w:rPr>
          <w:color w:val="231F20"/>
          <w:w w:val="95"/>
        </w:rPr>
        <w:t>observados</w:t>
      </w:r>
      <w:r>
        <w:rPr>
          <w:color w:val="231F20"/>
          <w:spacing w:val="-28"/>
          <w:w w:val="95"/>
        </w:rPr>
        <w:t> </w:t>
      </w:r>
      <w:r>
        <w:rPr>
          <w:color w:val="231F20"/>
          <w:w w:val="95"/>
        </w:rPr>
        <w:t>en</w:t>
      </w:r>
      <w:r>
        <w:rPr>
          <w:color w:val="231F20"/>
          <w:spacing w:val="-28"/>
          <w:w w:val="95"/>
        </w:rPr>
        <w:t> </w:t>
      </w:r>
      <w:r>
        <w:rPr>
          <w:color w:val="231F20"/>
          <w:w w:val="95"/>
        </w:rPr>
        <w:t>estas</w:t>
      </w:r>
      <w:r>
        <w:rPr>
          <w:color w:val="231F20"/>
          <w:spacing w:val="-28"/>
          <w:w w:val="95"/>
        </w:rPr>
        <w:t> </w:t>
      </w:r>
      <w:r>
        <w:rPr>
          <w:color w:val="231F20"/>
          <w:w w:val="95"/>
        </w:rPr>
        <w:t>dos</w:t>
      </w:r>
      <w:r>
        <w:rPr>
          <w:color w:val="231F20"/>
          <w:spacing w:val="-28"/>
          <w:w w:val="95"/>
        </w:rPr>
        <w:t> </w:t>
      </w:r>
      <w:r>
        <w:rPr>
          <w:color w:val="231F20"/>
          <w:w w:val="95"/>
        </w:rPr>
        <w:t>primeras</w:t>
      </w:r>
      <w:r>
        <w:rPr>
          <w:color w:val="231F20"/>
          <w:spacing w:val="-28"/>
          <w:w w:val="95"/>
        </w:rPr>
        <w:t> </w:t>
      </w:r>
      <w:r>
        <w:rPr>
          <w:color w:val="231F20"/>
          <w:w w:val="95"/>
        </w:rPr>
        <w:t>etapas</w:t>
      </w:r>
      <w:r>
        <w:rPr>
          <w:color w:val="231F20"/>
          <w:spacing w:val="-28"/>
          <w:w w:val="95"/>
        </w:rPr>
        <w:t> </w:t>
      </w:r>
      <w:r>
        <w:rPr>
          <w:color w:val="231F20"/>
          <w:w w:val="95"/>
        </w:rPr>
        <w:t>del</w:t>
      </w:r>
      <w:r>
        <w:rPr>
          <w:color w:val="231F20"/>
          <w:spacing w:val="-28"/>
          <w:w w:val="95"/>
        </w:rPr>
        <w:t> </w:t>
      </w:r>
      <w:r>
        <w:rPr>
          <w:color w:val="231F20"/>
          <w:w w:val="95"/>
        </w:rPr>
        <w:t>Colectivo</w:t>
      </w:r>
      <w:r>
        <w:rPr>
          <w:color w:val="231F20"/>
          <w:spacing w:val="-28"/>
          <w:w w:val="95"/>
        </w:rPr>
        <w:t> </w:t>
      </w:r>
      <w:r>
        <w:rPr>
          <w:color w:val="231F20"/>
          <w:w w:val="95"/>
        </w:rPr>
        <w:t>CIMTRA</w:t>
      </w:r>
      <w:r>
        <w:rPr>
          <w:color w:val="231F20"/>
          <w:spacing w:val="-1"/>
          <w:w w:val="89"/>
        </w:rPr>
        <w:t> </w:t>
      </w:r>
      <w:r>
        <w:rPr>
          <w:color w:val="231F20"/>
        </w:rPr>
        <w:t>(gestación</w:t>
      </w:r>
      <w:r>
        <w:rPr>
          <w:color w:val="231F20"/>
          <w:spacing w:val="-20"/>
        </w:rPr>
        <w:t> </w:t>
      </w:r>
      <w:r>
        <w:rPr>
          <w:color w:val="231F20"/>
        </w:rPr>
        <w:t>de</w:t>
      </w:r>
      <w:r>
        <w:rPr>
          <w:color w:val="231F20"/>
          <w:spacing w:val="-20"/>
        </w:rPr>
        <w:t> </w:t>
      </w:r>
      <w:r>
        <w:rPr>
          <w:color w:val="231F20"/>
        </w:rPr>
        <w:t>la</w:t>
      </w:r>
      <w:r>
        <w:rPr>
          <w:color w:val="231F20"/>
          <w:spacing w:val="-20"/>
        </w:rPr>
        <w:t> </w:t>
      </w:r>
      <w:r>
        <w:rPr>
          <w:color w:val="231F20"/>
        </w:rPr>
        <w:t>idea</w:t>
      </w:r>
      <w:r>
        <w:rPr>
          <w:color w:val="231F20"/>
          <w:spacing w:val="-20"/>
        </w:rPr>
        <w:t> </w:t>
      </w:r>
      <w:r>
        <w:rPr>
          <w:color w:val="231F20"/>
        </w:rPr>
        <w:t>y</w:t>
      </w:r>
      <w:r>
        <w:rPr>
          <w:color w:val="231F20"/>
          <w:spacing w:val="-20"/>
        </w:rPr>
        <w:t> </w:t>
      </w:r>
      <w:r>
        <w:rPr>
          <w:color w:val="231F20"/>
        </w:rPr>
        <w:t>arranque).</w:t>
      </w:r>
      <w:r>
        <w:rPr>
          <w:color w:val="231F20"/>
          <w:spacing w:val="-20"/>
        </w:rPr>
        <w:t> </w:t>
      </w:r>
      <w:r>
        <w:rPr>
          <w:color w:val="231F20"/>
        </w:rPr>
        <w:t>Resulta</w:t>
      </w:r>
      <w:r>
        <w:rPr>
          <w:color w:val="231F20"/>
          <w:spacing w:val="-20"/>
        </w:rPr>
        <w:t> </w:t>
      </w:r>
      <w:r>
        <w:rPr>
          <w:color w:val="231F20"/>
        </w:rPr>
        <w:t>muy</w:t>
      </w:r>
      <w:r>
        <w:rPr>
          <w:color w:val="231F20"/>
          <w:spacing w:val="-20"/>
        </w:rPr>
        <w:t> </w:t>
      </w:r>
      <w:r>
        <w:rPr>
          <w:color w:val="231F20"/>
        </w:rPr>
        <w:t>obvio</w:t>
      </w:r>
      <w:r>
        <w:rPr>
          <w:color w:val="231F20"/>
          <w:spacing w:val="-20"/>
        </w:rPr>
        <w:t> </w:t>
      </w:r>
      <w:r>
        <w:rPr>
          <w:color w:val="231F20"/>
        </w:rPr>
        <w:t>notar</w:t>
      </w:r>
      <w:r>
        <w:rPr>
          <w:color w:val="231F20"/>
          <w:spacing w:val="-20"/>
        </w:rPr>
        <w:t> </w:t>
      </w:r>
      <w:r>
        <w:rPr>
          <w:color w:val="231F20"/>
        </w:rPr>
        <w:t>como</w:t>
      </w:r>
      <w:r>
        <w:rPr>
          <w:color w:val="231F20"/>
          <w:spacing w:val="-20"/>
        </w:rPr>
        <w:t> </w:t>
      </w:r>
      <w:r>
        <w:rPr>
          <w:color w:val="231F20"/>
        </w:rPr>
        <w:t>la</w:t>
      </w:r>
      <w:r>
        <w:rPr>
          <w:color w:val="231F20"/>
          <w:spacing w:val="1"/>
          <w:w w:val="90"/>
        </w:rPr>
        <w:t> </w:t>
      </w:r>
      <w:r>
        <w:rPr>
          <w:color w:val="231F20"/>
        </w:rPr>
        <w:t>construcción</w:t>
      </w:r>
      <w:r>
        <w:rPr>
          <w:color w:val="231F20"/>
          <w:spacing w:val="-19"/>
        </w:rPr>
        <w:t> </w:t>
      </w:r>
      <w:r>
        <w:rPr>
          <w:color w:val="231F20"/>
        </w:rPr>
        <w:t>del</w:t>
      </w:r>
      <w:r>
        <w:rPr>
          <w:color w:val="231F20"/>
          <w:spacing w:val="-19"/>
        </w:rPr>
        <w:t> </w:t>
      </w:r>
      <w:r>
        <w:rPr>
          <w:color w:val="231F20"/>
        </w:rPr>
        <w:t>espacio</w:t>
      </w:r>
      <w:r>
        <w:rPr>
          <w:color w:val="231F20"/>
          <w:spacing w:val="-19"/>
        </w:rPr>
        <w:t> </w:t>
      </w:r>
      <w:r>
        <w:rPr>
          <w:color w:val="231F20"/>
        </w:rPr>
        <w:t>pasó</w:t>
      </w:r>
      <w:r>
        <w:rPr>
          <w:color w:val="231F20"/>
          <w:spacing w:val="-19"/>
        </w:rPr>
        <w:t> </w:t>
      </w:r>
      <w:r>
        <w:rPr>
          <w:color w:val="231F20"/>
        </w:rPr>
        <w:t>del</w:t>
      </w:r>
      <w:r>
        <w:rPr>
          <w:color w:val="231F20"/>
          <w:spacing w:val="-19"/>
        </w:rPr>
        <w:t> </w:t>
      </w:r>
      <w:r>
        <w:rPr>
          <w:color w:val="231F20"/>
          <w:spacing w:val="2"/>
        </w:rPr>
        <w:t>gobierno</w:t>
      </w:r>
      <w:r>
        <w:rPr>
          <w:color w:val="231F20"/>
          <w:spacing w:val="-19"/>
        </w:rPr>
        <w:t> </w:t>
      </w:r>
      <w:r>
        <w:rPr>
          <w:color w:val="231F20"/>
          <w:spacing w:val="2"/>
        </w:rPr>
        <w:t>(federal),</w:t>
      </w:r>
      <w:r>
        <w:rPr>
          <w:color w:val="231F20"/>
          <w:spacing w:val="-19"/>
        </w:rPr>
        <w:t> </w:t>
      </w:r>
      <w:r>
        <w:rPr>
          <w:color w:val="231F20"/>
        </w:rPr>
        <w:t>a</w:t>
      </w:r>
      <w:r>
        <w:rPr>
          <w:color w:val="231F20"/>
          <w:spacing w:val="-19"/>
        </w:rPr>
        <w:t> </w:t>
      </w:r>
      <w:r>
        <w:rPr>
          <w:color w:val="231F20"/>
        </w:rPr>
        <w:t>un</w:t>
      </w:r>
      <w:r>
        <w:rPr>
          <w:color w:val="231F20"/>
          <w:spacing w:val="-19"/>
        </w:rPr>
        <w:t> </w:t>
      </w:r>
      <w:r>
        <w:rPr>
          <w:color w:val="231F20"/>
        </w:rPr>
        <w:t>espacio</w:t>
      </w:r>
      <w:r>
        <w:rPr>
          <w:color w:val="231F20"/>
          <w:spacing w:val="3"/>
          <w:w w:val="97"/>
        </w:rPr>
        <w:t> </w:t>
      </w:r>
      <w:r>
        <w:rPr>
          <w:color w:val="231F20"/>
        </w:rPr>
        <w:t>mixto</w:t>
      </w:r>
      <w:r>
        <w:rPr>
          <w:color w:val="231F20"/>
          <w:spacing w:val="-40"/>
        </w:rPr>
        <w:t> </w:t>
      </w:r>
      <w:r>
        <w:rPr>
          <w:color w:val="231F20"/>
        </w:rPr>
        <w:t>(gobierno</w:t>
      </w:r>
      <w:r>
        <w:rPr>
          <w:color w:val="231F20"/>
          <w:spacing w:val="-40"/>
        </w:rPr>
        <w:t> </w:t>
      </w:r>
      <w:r>
        <w:rPr>
          <w:color w:val="231F20"/>
        </w:rPr>
        <w:t>federal</w:t>
      </w:r>
      <w:r>
        <w:rPr>
          <w:color w:val="231F20"/>
          <w:spacing w:val="-40"/>
        </w:rPr>
        <w:t> </w:t>
      </w:r>
      <w:r>
        <w:rPr>
          <w:color w:val="231F20"/>
        </w:rPr>
        <w:t>y</w:t>
      </w:r>
      <w:r>
        <w:rPr>
          <w:color w:val="231F20"/>
          <w:spacing w:val="-40"/>
        </w:rPr>
        <w:t> </w:t>
      </w:r>
      <w:r>
        <w:rPr>
          <w:color w:val="231F20"/>
        </w:rPr>
        <w:t>organismos</w:t>
      </w:r>
      <w:r>
        <w:rPr>
          <w:color w:val="231F20"/>
          <w:spacing w:val="-40"/>
        </w:rPr>
        <w:t> </w:t>
      </w:r>
      <w:r>
        <w:rPr>
          <w:color w:val="231F20"/>
        </w:rPr>
        <w:t>civiles)</w:t>
      </w:r>
      <w:r>
        <w:rPr>
          <w:color w:val="231F20"/>
          <w:spacing w:val="-40"/>
        </w:rPr>
        <w:t> </w:t>
      </w:r>
      <w:r>
        <w:rPr>
          <w:color w:val="231F20"/>
        </w:rPr>
        <w:t>y</w:t>
      </w:r>
      <w:r>
        <w:rPr>
          <w:color w:val="231F20"/>
          <w:spacing w:val="-40"/>
        </w:rPr>
        <w:t> </w:t>
      </w:r>
      <w:r>
        <w:rPr>
          <w:color w:val="231F20"/>
        </w:rPr>
        <w:t>finalmente</w:t>
      </w:r>
      <w:r>
        <w:rPr>
          <w:color w:val="231F20"/>
          <w:spacing w:val="-40"/>
        </w:rPr>
        <w:t> </w:t>
      </w:r>
      <w:r>
        <w:rPr>
          <w:color w:val="231F20"/>
        </w:rPr>
        <w:t>a</w:t>
      </w:r>
      <w:r>
        <w:rPr>
          <w:color w:val="231F20"/>
          <w:spacing w:val="-40"/>
        </w:rPr>
        <w:t> </w:t>
      </w:r>
      <w:r>
        <w:rPr>
          <w:color w:val="231F20"/>
        </w:rPr>
        <w:t>un</w:t>
      </w:r>
      <w:r>
        <w:rPr>
          <w:color w:val="231F20"/>
          <w:spacing w:val="-40"/>
        </w:rPr>
        <w:t> </w:t>
      </w:r>
      <w:r>
        <w:rPr>
          <w:color w:val="231F20"/>
        </w:rPr>
        <w:t>espa-</w:t>
      </w:r>
      <w:r>
        <w:rPr>
          <w:color w:val="231F20"/>
          <w:w w:val="105"/>
        </w:rPr>
        <w:t> </w:t>
      </w:r>
      <w:r>
        <w:rPr>
          <w:color w:val="231F20"/>
        </w:rPr>
        <w:t>cio</w:t>
      </w:r>
      <w:r>
        <w:rPr>
          <w:color w:val="231F20"/>
          <w:spacing w:val="-31"/>
        </w:rPr>
        <w:t> </w:t>
      </w:r>
      <w:r>
        <w:rPr>
          <w:color w:val="231F20"/>
        </w:rPr>
        <w:t>netamente</w:t>
      </w:r>
      <w:r>
        <w:rPr>
          <w:color w:val="231F20"/>
          <w:spacing w:val="-31"/>
        </w:rPr>
        <w:t> </w:t>
      </w:r>
      <w:r>
        <w:rPr>
          <w:color w:val="231F20"/>
        </w:rPr>
        <w:t>de</w:t>
      </w:r>
      <w:r>
        <w:rPr>
          <w:color w:val="231F20"/>
          <w:spacing w:val="-31"/>
        </w:rPr>
        <w:t> </w:t>
      </w:r>
      <w:r>
        <w:rPr>
          <w:color w:val="231F20"/>
        </w:rPr>
        <w:t>organismos</w:t>
      </w:r>
      <w:r>
        <w:rPr>
          <w:color w:val="231F20"/>
          <w:spacing w:val="-31"/>
        </w:rPr>
        <w:t> </w:t>
      </w:r>
      <w:r>
        <w:rPr>
          <w:color w:val="231F20"/>
        </w:rPr>
        <w:t>civiles</w:t>
      </w:r>
      <w:r>
        <w:rPr>
          <w:color w:val="231F20"/>
          <w:spacing w:val="-31"/>
        </w:rPr>
        <w:t> </w:t>
      </w:r>
      <w:r>
        <w:rPr>
          <w:color w:val="231F20"/>
        </w:rPr>
        <w:t>o,</w:t>
      </w:r>
      <w:r>
        <w:rPr>
          <w:color w:val="231F20"/>
          <w:spacing w:val="-31"/>
        </w:rPr>
        <w:t> </w:t>
      </w:r>
      <w:r>
        <w:rPr>
          <w:color w:val="231F20"/>
        </w:rPr>
        <w:t>para</w:t>
      </w:r>
      <w:r>
        <w:rPr>
          <w:color w:val="231F20"/>
          <w:spacing w:val="-31"/>
        </w:rPr>
        <w:t> </w:t>
      </w:r>
      <w:r>
        <w:rPr>
          <w:color w:val="231F20"/>
        </w:rPr>
        <w:t>expresarlo</w:t>
      </w:r>
      <w:r>
        <w:rPr>
          <w:color w:val="231F20"/>
          <w:spacing w:val="-31"/>
        </w:rPr>
        <w:t> </w:t>
      </w:r>
      <w:r>
        <w:rPr>
          <w:color w:val="231F20"/>
        </w:rPr>
        <w:t>utilizando</w:t>
      </w:r>
      <w:r>
        <w:rPr>
          <w:color w:val="231F20"/>
          <w:spacing w:val="-31"/>
        </w:rPr>
        <w:t> </w:t>
      </w:r>
      <w:r>
        <w:rPr>
          <w:color w:val="231F20"/>
        </w:rPr>
        <w:t>la</w:t>
      </w:r>
      <w:r>
        <w:rPr>
          <w:color w:val="231F20"/>
          <w:spacing w:val="1"/>
          <w:w w:val="90"/>
        </w:rPr>
        <w:t> </w:t>
      </w:r>
      <w:r>
        <w:rPr>
          <w:color w:val="231F20"/>
          <w:spacing w:val="-4"/>
          <w:w w:val="95"/>
        </w:rPr>
        <w:t>clasificación</w:t>
      </w:r>
      <w:r>
        <w:rPr>
          <w:color w:val="231F20"/>
          <w:spacing w:val="-19"/>
          <w:w w:val="95"/>
        </w:rPr>
        <w:t> </w:t>
      </w:r>
      <w:r>
        <w:rPr>
          <w:color w:val="231F20"/>
          <w:spacing w:val="-4"/>
          <w:w w:val="95"/>
        </w:rPr>
        <w:t>elaborada</w:t>
      </w:r>
      <w:r>
        <w:rPr>
          <w:color w:val="231F20"/>
          <w:spacing w:val="-19"/>
          <w:w w:val="95"/>
        </w:rPr>
        <w:t> </w:t>
      </w:r>
      <w:r>
        <w:rPr>
          <w:color w:val="231F20"/>
          <w:w w:val="95"/>
        </w:rPr>
        <w:t>por</w:t>
      </w:r>
      <w:r>
        <w:rPr>
          <w:color w:val="231F20"/>
          <w:spacing w:val="-19"/>
          <w:w w:val="95"/>
        </w:rPr>
        <w:t> </w:t>
      </w:r>
      <w:r>
        <w:rPr>
          <w:color w:val="231F20"/>
          <w:spacing w:val="-3"/>
          <w:w w:val="95"/>
        </w:rPr>
        <w:t>Ibarra</w:t>
      </w:r>
      <w:r>
        <w:rPr>
          <w:color w:val="231F20"/>
          <w:spacing w:val="-19"/>
          <w:w w:val="95"/>
        </w:rPr>
        <w:t> </w:t>
      </w:r>
      <w:r>
        <w:rPr>
          <w:color w:val="231F20"/>
          <w:w w:val="95"/>
        </w:rPr>
        <w:t>y</w:t>
      </w:r>
      <w:r>
        <w:rPr>
          <w:color w:val="231F20"/>
          <w:spacing w:val="-19"/>
          <w:w w:val="95"/>
        </w:rPr>
        <w:t> </w:t>
      </w:r>
      <w:r>
        <w:rPr>
          <w:color w:val="231F20"/>
          <w:spacing w:val="-3"/>
          <w:w w:val="95"/>
        </w:rPr>
        <w:t>Blas</w:t>
      </w:r>
      <w:r>
        <w:rPr>
          <w:color w:val="231F20"/>
          <w:spacing w:val="-19"/>
          <w:w w:val="95"/>
        </w:rPr>
        <w:t> </w:t>
      </w:r>
      <w:r>
        <w:rPr>
          <w:color w:val="231F20"/>
          <w:spacing w:val="-3"/>
          <w:w w:val="95"/>
        </w:rPr>
        <w:t>(2006:</w:t>
      </w:r>
      <w:r>
        <w:rPr>
          <w:color w:val="231F20"/>
          <w:spacing w:val="-19"/>
          <w:w w:val="95"/>
        </w:rPr>
        <w:t> </w:t>
      </w:r>
      <w:r>
        <w:rPr>
          <w:color w:val="231F20"/>
          <w:spacing w:val="-3"/>
          <w:w w:val="95"/>
        </w:rPr>
        <w:t>14),</w:t>
      </w:r>
      <w:r>
        <w:rPr>
          <w:color w:val="231F20"/>
          <w:spacing w:val="-19"/>
          <w:w w:val="95"/>
        </w:rPr>
        <w:t> </w:t>
      </w:r>
      <w:r>
        <w:rPr>
          <w:color w:val="231F20"/>
          <w:spacing w:val="-3"/>
          <w:w w:val="95"/>
        </w:rPr>
        <w:t>pasó</w:t>
      </w:r>
      <w:r>
        <w:rPr>
          <w:color w:val="231F20"/>
          <w:spacing w:val="25"/>
          <w:w w:val="95"/>
        </w:rPr>
        <w:t> </w:t>
      </w:r>
      <w:r>
        <w:rPr>
          <w:color w:val="231F20"/>
          <w:w w:val="95"/>
        </w:rPr>
        <w:t>de</w:t>
      </w:r>
      <w:r>
        <w:rPr>
          <w:color w:val="231F20"/>
          <w:spacing w:val="-18"/>
          <w:w w:val="95"/>
        </w:rPr>
        <w:t> </w:t>
      </w:r>
      <w:r>
        <w:rPr>
          <w:i/>
          <w:color w:val="231F20"/>
          <w:spacing w:val="-5"/>
          <w:w w:val="95"/>
        </w:rPr>
        <w:t>propuestas</w:t>
      </w:r>
      <w:r>
        <w:rPr>
          <w:i/>
          <w:color w:val="231F20"/>
          <w:spacing w:val="-3"/>
          <w:w w:val="84"/>
        </w:rPr>
        <w:t> </w:t>
      </w:r>
      <w:r>
        <w:rPr>
          <w:i/>
          <w:color w:val="231F20"/>
          <w:spacing w:val="-3"/>
        </w:rPr>
        <w:t>de</w:t>
      </w:r>
      <w:r>
        <w:rPr>
          <w:i/>
          <w:color w:val="231F20"/>
          <w:spacing w:val="-36"/>
        </w:rPr>
        <w:t> </w:t>
      </w:r>
      <w:r>
        <w:rPr>
          <w:i/>
          <w:color w:val="231F20"/>
        </w:rPr>
        <w:t>participación</w:t>
      </w:r>
      <w:r>
        <w:rPr>
          <w:i/>
          <w:color w:val="231F20"/>
          <w:spacing w:val="-36"/>
        </w:rPr>
        <w:t> </w:t>
      </w:r>
      <w:r>
        <w:rPr>
          <w:i/>
          <w:color w:val="231F20"/>
        </w:rPr>
        <w:t>en</w:t>
      </w:r>
      <w:r>
        <w:rPr>
          <w:i/>
          <w:color w:val="231F20"/>
          <w:spacing w:val="-36"/>
        </w:rPr>
        <w:t> </w:t>
      </w:r>
      <w:r>
        <w:rPr>
          <w:i/>
          <w:color w:val="231F20"/>
          <w:spacing w:val="-3"/>
        </w:rPr>
        <w:t>relación</w:t>
      </w:r>
      <w:r>
        <w:rPr>
          <w:i/>
          <w:color w:val="231F20"/>
          <w:spacing w:val="-36"/>
        </w:rPr>
        <w:t> </w:t>
      </w:r>
      <w:r>
        <w:rPr>
          <w:i/>
          <w:color w:val="231F20"/>
          <w:spacing w:val="-3"/>
        </w:rPr>
        <w:t>con</w:t>
      </w:r>
      <w:r>
        <w:rPr>
          <w:i/>
          <w:color w:val="231F20"/>
          <w:spacing w:val="-36"/>
        </w:rPr>
        <w:t> </w:t>
      </w:r>
      <w:r>
        <w:rPr>
          <w:i/>
          <w:color w:val="231F20"/>
          <w:spacing w:val="-3"/>
        </w:rPr>
        <w:t>la</w:t>
      </w:r>
      <w:r>
        <w:rPr>
          <w:i/>
          <w:color w:val="231F20"/>
          <w:spacing w:val="-36"/>
        </w:rPr>
        <w:t> </w:t>
      </w:r>
      <w:r>
        <w:rPr>
          <w:i/>
          <w:color w:val="231F20"/>
        </w:rPr>
        <w:t>Administración</w:t>
      </w:r>
      <w:r>
        <w:rPr>
          <w:i/>
          <w:color w:val="231F20"/>
          <w:spacing w:val="-36"/>
        </w:rPr>
        <w:t> </w:t>
      </w:r>
      <w:r>
        <w:rPr>
          <w:i/>
          <w:color w:val="231F20"/>
        </w:rPr>
        <w:t>pública</w:t>
      </w:r>
      <w:r>
        <w:rPr>
          <w:i/>
          <w:color w:val="231F20"/>
          <w:spacing w:val="-34"/>
        </w:rPr>
        <w:t> </w:t>
      </w:r>
      <w:r>
        <w:rPr>
          <w:color w:val="231F20"/>
        </w:rPr>
        <w:t>(gobierno)</w:t>
      </w:r>
      <w:r>
        <w:rPr>
          <w:color w:val="231F20"/>
          <w:w w:val="133"/>
        </w:rPr>
        <w:t> </w:t>
      </w:r>
      <w:r>
        <w:rPr>
          <w:color w:val="231F20"/>
        </w:rPr>
        <w:t>a</w:t>
      </w:r>
      <w:r>
        <w:rPr>
          <w:color w:val="231F20"/>
          <w:spacing w:val="-40"/>
        </w:rPr>
        <w:t> </w:t>
      </w:r>
      <w:r>
        <w:rPr>
          <w:color w:val="231F20"/>
        </w:rPr>
        <w:t>un</w:t>
      </w:r>
      <w:r>
        <w:rPr>
          <w:color w:val="231F20"/>
          <w:spacing w:val="-40"/>
        </w:rPr>
        <w:t> </w:t>
      </w:r>
      <w:r>
        <w:rPr>
          <w:color w:val="231F20"/>
        </w:rPr>
        <w:t>espacio</w:t>
      </w:r>
      <w:r>
        <w:rPr>
          <w:color w:val="231F20"/>
          <w:spacing w:val="-40"/>
        </w:rPr>
        <w:t> </w:t>
      </w:r>
      <w:r>
        <w:rPr>
          <w:color w:val="231F20"/>
        </w:rPr>
        <w:t>netamente</w:t>
      </w:r>
      <w:r>
        <w:rPr>
          <w:color w:val="231F20"/>
          <w:spacing w:val="-40"/>
        </w:rPr>
        <w:t> </w:t>
      </w:r>
      <w:r>
        <w:rPr>
          <w:color w:val="231F20"/>
        </w:rPr>
        <w:t>de</w:t>
      </w:r>
      <w:r>
        <w:rPr>
          <w:color w:val="231F20"/>
          <w:spacing w:val="-40"/>
        </w:rPr>
        <w:t> </w:t>
      </w:r>
      <w:r>
        <w:rPr>
          <w:color w:val="231F20"/>
        </w:rPr>
        <w:t>la</w:t>
      </w:r>
      <w:r>
        <w:rPr>
          <w:color w:val="231F20"/>
          <w:spacing w:val="-39"/>
        </w:rPr>
        <w:t> </w:t>
      </w:r>
      <w:r>
        <w:rPr>
          <w:i/>
          <w:color w:val="231F20"/>
        </w:rPr>
        <w:t>sociedad</w:t>
      </w:r>
      <w:r>
        <w:rPr>
          <w:i/>
          <w:color w:val="231F20"/>
          <w:spacing w:val="-41"/>
        </w:rPr>
        <w:t> </w:t>
      </w:r>
      <w:r>
        <w:rPr>
          <w:i/>
          <w:color w:val="231F20"/>
        </w:rPr>
        <w:t>civil</w:t>
      </w:r>
      <w:r>
        <w:rPr>
          <w:color w:val="231F20"/>
        </w:rPr>
        <w:t>.</w:t>
      </w:r>
      <w:r>
        <w:rPr>
          <w:color w:val="231F20"/>
          <w:spacing w:val="-40"/>
        </w:rPr>
        <w:t> </w:t>
      </w:r>
      <w:r>
        <w:rPr>
          <w:color w:val="231F20"/>
        </w:rPr>
        <w:t>Pero</w:t>
      </w:r>
      <w:r>
        <w:rPr>
          <w:color w:val="231F20"/>
          <w:spacing w:val="-40"/>
        </w:rPr>
        <w:t> </w:t>
      </w:r>
      <w:r>
        <w:rPr>
          <w:color w:val="231F20"/>
        </w:rPr>
        <w:t>igualmente</w:t>
      </w:r>
      <w:r>
        <w:rPr>
          <w:color w:val="231F20"/>
          <w:spacing w:val="-40"/>
        </w:rPr>
        <w:t> </w:t>
      </w:r>
      <w:r>
        <w:rPr>
          <w:color w:val="231F20"/>
        </w:rPr>
        <w:t>resulta</w:t>
      </w:r>
      <w:r>
        <w:rPr>
          <w:color w:val="231F20"/>
          <w:w w:val="94"/>
        </w:rPr>
        <w:t> </w:t>
      </w:r>
      <w:r>
        <w:rPr>
          <w:color w:val="231F20"/>
          <w:spacing w:val="-3"/>
          <w:w w:val="95"/>
        </w:rPr>
        <w:t>atrayente</w:t>
      </w:r>
      <w:r>
        <w:rPr>
          <w:color w:val="231F20"/>
          <w:spacing w:val="-6"/>
          <w:w w:val="95"/>
        </w:rPr>
        <w:t> </w:t>
      </w:r>
      <w:r>
        <w:rPr>
          <w:color w:val="231F20"/>
          <w:w w:val="95"/>
        </w:rPr>
        <w:t>observar</w:t>
      </w:r>
      <w:r>
        <w:rPr>
          <w:color w:val="231F20"/>
          <w:spacing w:val="-6"/>
          <w:w w:val="95"/>
        </w:rPr>
        <w:t> </w:t>
      </w:r>
      <w:r>
        <w:rPr>
          <w:color w:val="231F20"/>
          <w:w w:val="95"/>
        </w:rPr>
        <w:t>como</w:t>
      </w:r>
      <w:r>
        <w:rPr>
          <w:color w:val="231F20"/>
          <w:spacing w:val="-6"/>
          <w:w w:val="95"/>
        </w:rPr>
        <w:t> </w:t>
      </w:r>
      <w:r>
        <w:rPr>
          <w:color w:val="231F20"/>
          <w:w w:val="95"/>
        </w:rPr>
        <w:t>luego</w:t>
      </w:r>
      <w:r>
        <w:rPr>
          <w:color w:val="231F20"/>
          <w:spacing w:val="-6"/>
          <w:w w:val="95"/>
        </w:rPr>
        <w:t> </w:t>
      </w:r>
      <w:r>
        <w:rPr>
          <w:color w:val="231F20"/>
          <w:w w:val="95"/>
        </w:rPr>
        <w:t>se</w:t>
      </w:r>
      <w:r>
        <w:rPr>
          <w:color w:val="231F20"/>
          <w:spacing w:val="-6"/>
          <w:w w:val="95"/>
        </w:rPr>
        <w:t> </w:t>
      </w:r>
      <w:r>
        <w:rPr>
          <w:color w:val="231F20"/>
          <w:w w:val="95"/>
        </w:rPr>
        <w:t>decide</w:t>
      </w:r>
      <w:r>
        <w:rPr>
          <w:color w:val="231F20"/>
          <w:spacing w:val="-6"/>
          <w:w w:val="95"/>
        </w:rPr>
        <w:t> </w:t>
      </w:r>
      <w:r>
        <w:rPr>
          <w:color w:val="231F20"/>
          <w:w w:val="95"/>
        </w:rPr>
        <w:t>aplicar</w:t>
      </w:r>
      <w:r>
        <w:rPr>
          <w:color w:val="231F20"/>
          <w:spacing w:val="-6"/>
          <w:w w:val="95"/>
        </w:rPr>
        <w:t> </w:t>
      </w:r>
      <w:r>
        <w:rPr>
          <w:color w:val="231F20"/>
          <w:w w:val="95"/>
        </w:rPr>
        <w:t>las</w:t>
      </w:r>
      <w:r>
        <w:rPr>
          <w:color w:val="231F20"/>
          <w:spacing w:val="-6"/>
          <w:w w:val="95"/>
        </w:rPr>
        <w:t> </w:t>
      </w:r>
      <w:r>
        <w:rPr>
          <w:color w:val="231F20"/>
          <w:w w:val="95"/>
        </w:rPr>
        <w:t>evaluaciones</w:t>
      </w:r>
      <w:r>
        <w:rPr>
          <w:color w:val="231F20"/>
          <w:spacing w:val="-6"/>
          <w:w w:val="95"/>
        </w:rPr>
        <w:t> </w:t>
      </w:r>
      <w:r>
        <w:rPr>
          <w:color w:val="231F20"/>
          <w:w w:val="95"/>
        </w:rPr>
        <w:t>de</w:t>
      </w:r>
      <w:r>
        <w:rPr>
          <w:color w:val="231F20"/>
          <w:w w:val="93"/>
        </w:rPr>
        <w:t> </w:t>
      </w:r>
      <w:r>
        <w:rPr>
          <w:color w:val="231F20"/>
          <w:w w:val="95"/>
        </w:rPr>
        <w:t>un</w:t>
      </w:r>
      <w:r>
        <w:rPr>
          <w:color w:val="231F20"/>
          <w:spacing w:val="-9"/>
          <w:w w:val="95"/>
        </w:rPr>
        <w:t> </w:t>
      </w:r>
      <w:r>
        <w:rPr>
          <w:color w:val="231F20"/>
          <w:w w:val="95"/>
        </w:rPr>
        <w:t>modo</w:t>
      </w:r>
      <w:r>
        <w:rPr>
          <w:color w:val="231F20"/>
          <w:spacing w:val="-9"/>
          <w:w w:val="95"/>
        </w:rPr>
        <w:t> </w:t>
      </w:r>
      <w:r>
        <w:rPr>
          <w:color w:val="231F20"/>
          <w:w w:val="95"/>
        </w:rPr>
        <w:t>cooperativo</w:t>
      </w:r>
      <w:r>
        <w:rPr>
          <w:color w:val="231F20"/>
          <w:spacing w:val="-9"/>
          <w:w w:val="95"/>
        </w:rPr>
        <w:t> </w:t>
      </w:r>
      <w:r>
        <w:rPr>
          <w:color w:val="231F20"/>
          <w:w w:val="95"/>
        </w:rPr>
        <w:t>con</w:t>
      </w:r>
      <w:r>
        <w:rPr>
          <w:color w:val="231F20"/>
          <w:spacing w:val="-9"/>
          <w:w w:val="95"/>
        </w:rPr>
        <w:t> </w:t>
      </w:r>
      <w:r>
        <w:rPr>
          <w:color w:val="231F20"/>
          <w:w w:val="95"/>
        </w:rPr>
        <w:t>los</w:t>
      </w:r>
      <w:r>
        <w:rPr>
          <w:color w:val="231F20"/>
          <w:spacing w:val="-9"/>
          <w:w w:val="95"/>
        </w:rPr>
        <w:t> </w:t>
      </w:r>
      <w:r>
        <w:rPr>
          <w:color w:val="231F20"/>
          <w:w w:val="95"/>
        </w:rPr>
        <w:t>gobiernos</w:t>
      </w:r>
      <w:r>
        <w:rPr>
          <w:color w:val="231F20"/>
          <w:spacing w:val="-9"/>
          <w:w w:val="95"/>
        </w:rPr>
        <w:t> </w:t>
      </w:r>
      <w:r>
        <w:rPr>
          <w:color w:val="231F20"/>
          <w:w w:val="95"/>
        </w:rPr>
        <w:t>municipales,</w:t>
      </w:r>
      <w:r>
        <w:rPr>
          <w:color w:val="231F20"/>
          <w:spacing w:val="-9"/>
          <w:w w:val="95"/>
        </w:rPr>
        <w:t> </w:t>
      </w:r>
      <w:r>
        <w:rPr>
          <w:color w:val="231F20"/>
          <w:w w:val="95"/>
        </w:rPr>
        <w:t>explicándoles</w:t>
      </w:r>
      <w:r>
        <w:rPr>
          <w:color w:val="231F20"/>
          <w:spacing w:val="-9"/>
          <w:w w:val="95"/>
        </w:rPr>
        <w:t> </w:t>
      </w:r>
      <w:r>
        <w:rPr>
          <w:color w:val="231F20"/>
          <w:w w:val="95"/>
        </w:rPr>
        <w:t>la</w:t>
      </w:r>
      <w:r>
        <w:rPr>
          <w:color w:val="231F20"/>
          <w:w w:val="90"/>
        </w:rPr>
        <w:t> </w:t>
      </w:r>
      <w:r>
        <w:rPr>
          <w:color w:val="231F20"/>
          <w:w w:val="95"/>
        </w:rPr>
        <w:t>naturaleza</w:t>
      </w:r>
      <w:r>
        <w:rPr>
          <w:color w:val="231F20"/>
          <w:spacing w:val="-16"/>
          <w:w w:val="95"/>
        </w:rPr>
        <w:t> </w:t>
      </w:r>
      <w:r>
        <w:rPr>
          <w:color w:val="231F20"/>
          <w:w w:val="95"/>
        </w:rPr>
        <w:t>y</w:t>
      </w:r>
      <w:r>
        <w:rPr>
          <w:color w:val="231F20"/>
          <w:spacing w:val="-16"/>
          <w:w w:val="95"/>
        </w:rPr>
        <w:t> </w:t>
      </w:r>
      <w:r>
        <w:rPr>
          <w:color w:val="231F20"/>
          <w:w w:val="95"/>
        </w:rPr>
        <w:t>propósitos</w:t>
      </w:r>
      <w:r>
        <w:rPr>
          <w:color w:val="231F20"/>
          <w:spacing w:val="-16"/>
          <w:w w:val="95"/>
        </w:rPr>
        <w:t> </w:t>
      </w:r>
      <w:r>
        <w:rPr>
          <w:color w:val="231F20"/>
          <w:w w:val="95"/>
        </w:rPr>
        <w:t>de</w:t>
      </w:r>
      <w:r>
        <w:rPr>
          <w:color w:val="231F20"/>
          <w:spacing w:val="-16"/>
          <w:w w:val="95"/>
        </w:rPr>
        <w:t> </w:t>
      </w:r>
      <w:r>
        <w:rPr>
          <w:color w:val="231F20"/>
          <w:w w:val="95"/>
        </w:rPr>
        <w:t>la</w:t>
      </w:r>
      <w:r>
        <w:rPr>
          <w:color w:val="231F20"/>
          <w:spacing w:val="-16"/>
          <w:w w:val="95"/>
        </w:rPr>
        <w:t> </w:t>
      </w:r>
      <w:r>
        <w:rPr>
          <w:color w:val="231F20"/>
          <w:w w:val="95"/>
        </w:rPr>
        <w:t>evaluación</w:t>
      </w:r>
      <w:r>
        <w:rPr>
          <w:color w:val="231F20"/>
          <w:spacing w:val="-16"/>
          <w:w w:val="95"/>
        </w:rPr>
        <w:t> </w:t>
      </w:r>
      <w:r>
        <w:rPr>
          <w:color w:val="231F20"/>
          <w:w w:val="95"/>
        </w:rPr>
        <w:t>y</w:t>
      </w:r>
      <w:r>
        <w:rPr>
          <w:color w:val="231F20"/>
          <w:spacing w:val="-16"/>
          <w:w w:val="95"/>
        </w:rPr>
        <w:t> </w:t>
      </w:r>
      <w:r>
        <w:rPr>
          <w:color w:val="231F20"/>
          <w:w w:val="95"/>
        </w:rPr>
        <w:t>no</w:t>
      </w:r>
      <w:r>
        <w:rPr>
          <w:color w:val="231F20"/>
          <w:spacing w:val="-16"/>
          <w:w w:val="95"/>
        </w:rPr>
        <w:t> </w:t>
      </w:r>
      <w:r>
        <w:rPr>
          <w:color w:val="231F20"/>
          <w:w w:val="95"/>
        </w:rPr>
        <w:t>de</w:t>
      </w:r>
      <w:r>
        <w:rPr>
          <w:color w:val="231F20"/>
          <w:spacing w:val="-16"/>
          <w:w w:val="95"/>
        </w:rPr>
        <w:t> </w:t>
      </w:r>
      <w:r>
        <w:rPr>
          <w:color w:val="231F20"/>
          <w:w w:val="95"/>
        </w:rPr>
        <w:t>forma</w:t>
      </w:r>
      <w:r>
        <w:rPr>
          <w:color w:val="231F20"/>
          <w:spacing w:val="-16"/>
          <w:w w:val="95"/>
        </w:rPr>
        <w:t> </w:t>
      </w:r>
      <w:r>
        <w:rPr>
          <w:color w:val="231F20"/>
          <w:w w:val="95"/>
        </w:rPr>
        <w:t>educativa,</w:t>
      </w:r>
      <w:r>
        <w:rPr>
          <w:color w:val="231F20"/>
          <w:spacing w:val="-16"/>
          <w:w w:val="95"/>
        </w:rPr>
        <w:t> </w:t>
      </w:r>
      <w:r>
        <w:rPr>
          <w:color w:val="231F20"/>
          <w:w w:val="95"/>
        </w:rPr>
        <w:t>res-</w:t>
      </w:r>
      <w:r>
        <w:rPr>
          <w:color w:val="231F20"/>
          <w:w w:val="105"/>
        </w:rPr>
        <w:t> </w:t>
      </w:r>
      <w:r>
        <w:rPr>
          <w:color w:val="231F20"/>
          <w:w w:val="95"/>
        </w:rPr>
        <w:t>ponsabilidad</w:t>
      </w:r>
      <w:r>
        <w:rPr>
          <w:color w:val="231F20"/>
          <w:spacing w:val="-25"/>
          <w:w w:val="95"/>
        </w:rPr>
        <w:t> </w:t>
      </w:r>
      <w:r>
        <w:rPr>
          <w:color w:val="231F20"/>
          <w:w w:val="95"/>
        </w:rPr>
        <w:t>de</w:t>
      </w:r>
      <w:r>
        <w:rPr>
          <w:color w:val="231F20"/>
          <w:spacing w:val="-25"/>
          <w:w w:val="95"/>
        </w:rPr>
        <w:t> </w:t>
      </w:r>
      <w:r>
        <w:rPr>
          <w:color w:val="231F20"/>
          <w:w w:val="95"/>
        </w:rPr>
        <w:t>los</w:t>
      </w:r>
      <w:r>
        <w:rPr>
          <w:color w:val="231F20"/>
          <w:spacing w:val="-25"/>
          <w:w w:val="95"/>
        </w:rPr>
        <w:t> </w:t>
      </w:r>
      <w:r>
        <w:rPr>
          <w:color w:val="231F20"/>
          <w:w w:val="95"/>
        </w:rPr>
        <w:t>líderes</w:t>
      </w:r>
      <w:r>
        <w:rPr>
          <w:color w:val="231F20"/>
          <w:spacing w:val="-25"/>
          <w:w w:val="95"/>
        </w:rPr>
        <w:t> </w:t>
      </w:r>
      <w:r>
        <w:rPr>
          <w:color w:val="231F20"/>
          <w:w w:val="95"/>
        </w:rPr>
        <w:t>del</w:t>
      </w:r>
      <w:r>
        <w:rPr>
          <w:color w:val="231F20"/>
          <w:spacing w:val="-25"/>
          <w:w w:val="95"/>
        </w:rPr>
        <w:t> </w:t>
      </w:r>
      <w:r>
        <w:rPr>
          <w:color w:val="231F20"/>
          <w:w w:val="95"/>
        </w:rPr>
        <w:t>gobierno.</w:t>
      </w:r>
      <w:r>
        <w:rPr>
          <w:color w:val="231F20"/>
          <w:spacing w:val="-25"/>
          <w:w w:val="95"/>
        </w:rPr>
        <w:t> </w:t>
      </w:r>
      <w:r>
        <w:rPr>
          <w:color w:val="231F20"/>
          <w:w w:val="95"/>
        </w:rPr>
        <w:t>En</w:t>
      </w:r>
      <w:r>
        <w:rPr>
          <w:color w:val="231F20"/>
          <w:spacing w:val="-25"/>
          <w:w w:val="95"/>
        </w:rPr>
        <w:t> </w:t>
      </w:r>
      <w:r>
        <w:rPr>
          <w:color w:val="231F20"/>
          <w:w w:val="95"/>
        </w:rPr>
        <w:t>palabras</w:t>
      </w:r>
      <w:r>
        <w:rPr>
          <w:color w:val="231F20"/>
          <w:spacing w:val="-25"/>
          <w:w w:val="95"/>
        </w:rPr>
        <w:t> </w:t>
      </w:r>
      <w:r>
        <w:rPr>
          <w:color w:val="231F20"/>
          <w:w w:val="95"/>
        </w:rPr>
        <w:t>llanas</w:t>
      </w:r>
      <w:r>
        <w:rPr>
          <w:color w:val="231F20"/>
          <w:spacing w:val="-25"/>
          <w:w w:val="95"/>
        </w:rPr>
        <w:t> </w:t>
      </w:r>
      <w:r>
        <w:rPr>
          <w:color w:val="231F20"/>
          <w:w w:val="95"/>
        </w:rPr>
        <w:t>podríamos</w:t>
      </w:r>
      <w:r>
        <w:rPr>
          <w:color w:val="231F20"/>
          <w:w w:val="80"/>
        </w:rPr>
        <w:t> </w:t>
      </w:r>
      <w:r>
        <w:rPr>
          <w:color w:val="231F20"/>
        </w:rPr>
        <w:t>decir</w:t>
      </w:r>
      <w:r>
        <w:rPr>
          <w:color w:val="231F20"/>
          <w:spacing w:val="-12"/>
        </w:rPr>
        <w:t> </w:t>
      </w:r>
      <w:r>
        <w:rPr>
          <w:color w:val="231F20"/>
        </w:rPr>
        <w:t>que</w:t>
      </w:r>
      <w:r>
        <w:rPr>
          <w:color w:val="231F20"/>
          <w:spacing w:val="-12"/>
        </w:rPr>
        <w:t> </w:t>
      </w:r>
      <w:r>
        <w:rPr>
          <w:color w:val="231F20"/>
        </w:rPr>
        <w:t>se</w:t>
      </w:r>
      <w:r>
        <w:rPr>
          <w:color w:val="231F20"/>
          <w:spacing w:val="-12"/>
        </w:rPr>
        <w:t> </w:t>
      </w:r>
      <w:r>
        <w:rPr>
          <w:color w:val="231F20"/>
        </w:rPr>
        <w:t>busca</w:t>
      </w:r>
      <w:r>
        <w:rPr>
          <w:color w:val="231F20"/>
          <w:spacing w:val="-12"/>
        </w:rPr>
        <w:t> </w:t>
      </w:r>
      <w:r>
        <w:rPr>
          <w:color w:val="231F20"/>
        </w:rPr>
        <w:t>y</w:t>
      </w:r>
      <w:r>
        <w:rPr>
          <w:color w:val="231F20"/>
          <w:spacing w:val="-12"/>
        </w:rPr>
        <w:t> </w:t>
      </w:r>
      <w:r>
        <w:rPr>
          <w:color w:val="231F20"/>
        </w:rPr>
        <w:t>(se</w:t>
      </w:r>
      <w:r>
        <w:rPr>
          <w:color w:val="231F20"/>
          <w:spacing w:val="-12"/>
        </w:rPr>
        <w:t> </w:t>
      </w:r>
      <w:r>
        <w:rPr>
          <w:color w:val="231F20"/>
        </w:rPr>
        <w:t>logra)</w:t>
      </w:r>
      <w:r>
        <w:rPr>
          <w:color w:val="231F20"/>
          <w:spacing w:val="-12"/>
        </w:rPr>
        <w:t> </w:t>
      </w:r>
      <w:r>
        <w:rPr>
          <w:color w:val="231F20"/>
        </w:rPr>
        <w:t>independizar</w:t>
      </w:r>
      <w:r>
        <w:rPr>
          <w:color w:val="231F20"/>
          <w:spacing w:val="-12"/>
        </w:rPr>
        <w:t> </w:t>
      </w:r>
      <w:r>
        <w:rPr>
          <w:color w:val="231F20"/>
        </w:rPr>
        <w:t>la</w:t>
      </w:r>
      <w:r>
        <w:rPr>
          <w:color w:val="231F20"/>
          <w:spacing w:val="-12"/>
        </w:rPr>
        <w:t> </w:t>
      </w:r>
      <w:r>
        <w:rPr>
          <w:color w:val="231F20"/>
        </w:rPr>
        <w:t>idea</w:t>
      </w:r>
      <w:r>
        <w:rPr>
          <w:color w:val="231F20"/>
          <w:spacing w:val="-12"/>
        </w:rPr>
        <w:t> </w:t>
      </w:r>
      <w:r>
        <w:rPr>
          <w:color w:val="231F20"/>
        </w:rPr>
        <w:t>(del</w:t>
      </w:r>
      <w:r>
        <w:rPr>
          <w:color w:val="231F20"/>
          <w:spacing w:val="-12"/>
        </w:rPr>
        <w:t> </w:t>
      </w:r>
      <w:r>
        <w:rPr>
          <w:color w:val="231F20"/>
        </w:rPr>
        <w:t>gobierno)</w:t>
      </w:r>
      <w:r>
        <w:rPr>
          <w:color w:val="231F20"/>
          <w:spacing w:val="2"/>
          <w:w w:val="100"/>
        </w:rPr>
        <w:t> </w:t>
      </w:r>
      <w:r>
        <w:rPr>
          <w:color w:val="231F20"/>
        </w:rPr>
        <w:t>y</w:t>
      </w:r>
      <w:r>
        <w:rPr>
          <w:color w:val="231F20"/>
          <w:spacing w:val="-32"/>
        </w:rPr>
        <w:t> </w:t>
      </w:r>
      <w:r>
        <w:rPr>
          <w:color w:val="231F20"/>
        </w:rPr>
        <w:t>luego</w:t>
      </w:r>
      <w:r>
        <w:rPr>
          <w:color w:val="231F20"/>
          <w:spacing w:val="-32"/>
        </w:rPr>
        <w:t> </w:t>
      </w:r>
      <w:r>
        <w:rPr>
          <w:color w:val="231F20"/>
        </w:rPr>
        <w:t>concretizarla</w:t>
      </w:r>
      <w:r>
        <w:rPr>
          <w:color w:val="231F20"/>
          <w:spacing w:val="-32"/>
        </w:rPr>
        <w:t> </w:t>
      </w:r>
      <w:r>
        <w:rPr>
          <w:color w:val="231F20"/>
        </w:rPr>
        <w:t>en</w:t>
      </w:r>
      <w:r>
        <w:rPr>
          <w:color w:val="231F20"/>
          <w:spacing w:val="-32"/>
        </w:rPr>
        <w:t> </w:t>
      </w:r>
      <w:r>
        <w:rPr>
          <w:color w:val="231F20"/>
        </w:rPr>
        <w:t>un</w:t>
      </w:r>
      <w:r>
        <w:rPr>
          <w:color w:val="231F20"/>
          <w:spacing w:val="-32"/>
        </w:rPr>
        <w:t> </w:t>
      </w:r>
      <w:r>
        <w:rPr>
          <w:color w:val="231F20"/>
        </w:rPr>
        <w:t>ambiente</w:t>
      </w:r>
      <w:r>
        <w:rPr>
          <w:color w:val="231F20"/>
          <w:spacing w:val="-32"/>
        </w:rPr>
        <w:t> </w:t>
      </w:r>
      <w:r>
        <w:rPr>
          <w:color w:val="231F20"/>
        </w:rPr>
        <w:t>subsidiario,</w:t>
      </w:r>
      <w:r>
        <w:rPr>
          <w:color w:val="231F20"/>
          <w:spacing w:val="-32"/>
        </w:rPr>
        <w:t> </w:t>
      </w:r>
      <w:r>
        <w:rPr>
          <w:color w:val="231F20"/>
        </w:rPr>
        <w:t>pero</w:t>
      </w:r>
      <w:r>
        <w:rPr>
          <w:color w:val="231F20"/>
          <w:spacing w:val="-32"/>
        </w:rPr>
        <w:t> </w:t>
      </w:r>
      <w:r>
        <w:rPr>
          <w:color w:val="231F20"/>
        </w:rPr>
        <w:t>no</w:t>
      </w:r>
      <w:r>
        <w:rPr>
          <w:color w:val="231F20"/>
          <w:spacing w:val="-32"/>
        </w:rPr>
        <w:t> </w:t>
      </w:r>
      <w:r>
        <w:rPr>
          <w:color w:val="231F20"/>
        </w:rPr>
        <w:t>servil,</w:t>
      </w:r>
      <w:r>
        <w:rPr>
          <w:color w:val="231F20"/>
          <w:spacing w:val="-32"/>
        </w:rPr>
        <w:t> </w:t>
      </w:r>
      <w:r>
        <w:rPr>
          <w:color w:val="231F20"/>
        </w:rPr>
        <w:t>con</w:t>
      </w:r>
      <w:r>
        <w:rPr>
          <w:color w:val="231F20"/>
          <w:w w:val="97"/>
        </w:rPr>
        <w:t> </w:t>
      </w:r>
      <w:r>
        <w:rPr>
          <w:color w:val="231F20"/>
        </w:rPr>
        <w:t>un</w:t>
      </w:r>
      <w:r>
        <w:rPr>
          <w:color w:val="231F20"/>
          <w:spacing w:val="-26"/>
        </w:rPr>
        <w:t> </w:t>
      </w:r>
      <w:r>
        <w:rPr>
          <w:color w:val="231F20"/>
        </w:rPr>
        <w:t>componente</w:t>
      </w:r>
      <w:r>
        <w:rPr>
          <w:color w:val="231F20"/>
          <w:spacing w:val="-26"/>
        </w:rPr>
        <w:t> </w:t>
      </w:r>
      <w:r>
        <w:rPr>
          <w:color w:val="231F20"/>
        </w:rPr>
        <w:t>(municipio)</w:t>
      </w:r>
      <w:r>
        <w:rPr>
          <w:color w:val="231F20"/>
          <w:spacing w:val="-26"/>
        </w:rPr>
        <w:t> </w:t>
      </w:r>
      <w:r>
        <w:rPr>
          <w:color w:val="231F20"/>
        </w:rPr>
        <w:t>de</w:t>
      </w:r>
      <w:r>
        <w:rPr>
          <w:color w:val="231F20"/>
          <w:spacing w:val="-26"/>
        </w:rPr>
        <w:t> </w:t>
      </w:r>
      <w:r>
        <w:rPr>
          <w:color w:val="231F20"/>
        </w:rPr>
        <w:t>quien</w:t>
      </w:r>
      <w:r>
        <w:rPr>
          <w:color w:val="231F20"/>
          <w:spacing w:val="-26"/>
        </w:rPr>
        <w:t> </w:t>
      </w:r>
      <w:r>
        <w:rPr>
          <w:color w:val="231F20"/>
        </w:rPr>
        <w:t>te</w:t>
      </w:r>
      <w:r>
        <w:rPr>
          <w:color w:val="231F20"/>
          <w:spacing w:val="-26"/>
        </w:rPr>
        <w:t> </w:t>
      </w:r>
      <w:r>
        <w:rPr>
          <w:color w:val="231F20"/>
        </w:rPr>
        <w:t>independizaste</w:t>
      </w:r>
      <w:r>
        <w:rPr>
          <w:color w:val="231F20"/>
          <w:spacing w:val="-26"/>
        </w:rPr>
        <w:t> </w:t>
      </w:r>
      <w:r>
        <w:rPr>
          <w:color w:val="231F20"/>
        </w:rPr>
        <w:t>(gobierno).</w:t>
      </w:r>
      <w:r>
        <w:rPr>
          <w:color w:val="231F20"/>
          <w:w w:val="102"/>
        </w:rPr>
        <w:t> </w:t>
      </w:r>
      <w:r>
        <w:rPr>
          <w:color w:val="231F20"/>
        </w:rPr>
        <w:t>La</w:t>
      </w:r>
      <w:r>
        <w:rPr>
          <w:color w:val="231F20"/>
          <w:spacing w:val="-33"/>
        </w:rPr>
        <w:t> </w:t>
      </w:r>
      <w:r>
        <w:rPr>
          <w:color w:val="231F20"/>
        </w:rPr>
        <w:t>democracia</w:t>
      </w:r>
      <w:r>
        <w:rPr>
          <w:color w:val="231F20"/>
          <w:spacing w:val="-33"/>
        </w:rPr>
        <w:t> </w:t>
      </w:r>
      <w:r>
        <w:rPr>
          <w:color w:val="231F20"/>
        </w:rPr>
        <w:t>se</w:t>
      </w:r>
      <w:r>
        <w:rPr>
          <w:color w:val="231F20"/>
          <w:spacing w:val="-33"/>
        </w:rPr>
        <w:t> </w:t>
      </w:r>
      <w:r>
        <w:rPr>
          <w:color w:val="231F20"/>
        </w:rPr>
        <w:t>sustenta</w:t>
      </w:r>
      <w:r>
        <w:rPr>
          <w:color w:val="231F20"/>
          <w:spacing w:val="-33"/>
        </w:rPr>
        <w:t> </w:t>
      </w:r>
      <w:r>
        <w:rPr>
          <w:color w:val="231F20"/>
        </w:rPr>
        <w:t>en</w:t>
      </w:r>
      <w:r>
        <w:rPr>
          <w:color w:val="231F20"/>
          <w:spacing w:val="-33"/>
        </w:rPr>
        <w:t> </w:t>
      </w:r>
      <w:r>
        <w:rPr>
          <w:color w:val="231F20"/>
        </w:rPr>
        <w:t>diversos</w:t>
      </w:r>
      <w:r>
        <w:rPr>
          <w:color w:val="231F20"/>
          <w:spacing w:val="-33"/>
        </w:rPr>
        <w:t> </w:t>
      </w:r>
      <w:r>
        <w:rPr>
          <w:color w:val="231F20"/>
        </w:rPr>
        <w:t>valores</w:t>
      </w:r>
      <w:r>
        <w:rPr>
          <w:color w:val="231F20"/>
          <w:spacing w:val="-33"/>
        </w:rPr>
        <w:t> </w:t>
      </w:r>
      <w:r>
        <w:rPr>
          <w:color w:val="231F20"/>
        </w:rPr>
        <w:t>democráticos,</w:t>
      </w:r>
      <w:r>
        <w:rPr>
          <w:color w:val="231F20"/>
          <w:spacing w:val="-33"/>
        </w:rPr>
        <w:t> </w:t>
      </w:r>
      <w:r>
        <w:rPr>
          <w:color w:val="231F20"/>
        </w:rPr>
        <w:t>y </w:t>
      </w:r>
      <w:r>
        <w:rPr>
          <w:color w:val="231F20"/>
          <w:w w:val="96"/>
        </w:rPr>
        <w:t> </w:t>
      </w:r>
      <w:r>
        <w:rPr>
          <w:color w:val="231F20"/>
        </w:rPr>
        <w:t>uno</w:t>
      </w:r>
      <w:r>
        <w:rPr>
          <w:color w:val="231F20"/>
          <w:spacing w:val="-42"/>
        </w:rPr>
        <w:t> </w:t>
      </w:r>
      <w:r>
        <w:rPr>
          <w:color w:val="231F20"/>
        </w:rPr>
        <w:t>de</w:t>
      </w:r>
      <w:r>
        <w:rPr>
          <w:color w:val="231F20"/>
          <w:spacing w:val="-42"/>
        </w:rPr>
        <w:t> </w:t>
      </w:r>
      <w:r>
        <w:rPr>
          <w:color w:val="231F20"/>
        </w:rPr>
        <w:t>ellos</w:t>
      </w:r>
      <w:r>
        <w:rPr>
          <w:color w:val="231F20"/>
          <w:spacing w:val="-42"/>
        </w:rPr>
        <w:t> </w:t>
      </w:r>
      <w:r>
        <w:rPr>
          <w:color w:val="231F20"/>
        </w:rPr>
        <w:t>es</w:t>
      </w:r>
      <w:r>
        <w:rPr>
          <w:color w:val="231F20"/>
          <w:spacing w:val="-42"/>
        </w:rPr>
        <w:t> </w:t>
      </w:r>
      <w:r>
        <w:rPr>
          <w:color w:val="231F20"/>
        </w:rPr>
        <w:t>la</w:t>
      </w:r>
      <w:r>
        <w:rPr>
          <w:color w:val="231F20"/>
          <w:spacing w:val="-42"/>
        </w:rPr>
        <w:t> </w:t>
      </w:r>
      <w:r>
        <w:rPr>
          <w:color w:val="231F20"/>
        </w:rPr>
        <w:t>confianza</w:t>
      </w:r>
      <w:r>
        <w:rPr>
          <w:color w:val="231F20"/>
          <w:spacing w:val="-42"/>
        </w:rPr>
        <w:t> </w:t>
      </w:r>
      <w:r>
        <w:rPr>
          <w:color w:val="231F20"/>
        </w:rPr>
        <w:t>en</w:t>
      </w:r>
      <w:r>
        <w:rPr>
          <w:color w:val="231F20"/>
          <w:spacing w:val="-42"/>
        </w:rPr>
        <w:t> </w:t>
      </w:r>
      <w:r>
        <w:rPr>
          <w:color w:val="231F20"/>
        </w:rPr>
        <w:t>las</w:t>
      </w:r>
      <w:r>
        <w:rPr>
          <w:color w:val="231F20"/>
          <w:spacing w:val="-42"/>
        </w:rPr>
        <w:t> </w:t>
      </w:r>
      <w:r>
        <w:rPr>
          <w:color w:val="231F20"/>
        </w:rPr>
        <w:t>autoridades.</w:t>
      </w:r>
      <w:r>
        <w:rPr>
          <w:color w:val="231F20"/>
          <w:spacing w:val="-42"/>
        </w:rPr>
        <w:t> </w:t>
      </w:r>
      <w:r>
        <w:rPr>
          <w:color w:val="231F20"/>
        </w:rPr>
        <w:t>Si</w:t>
      </w:r>
      <w:r>
        <w:rPr>
          <w:color w:val="231F20"/>
          <w:spacing w:val="-42"/>
        </w:rPr>
        <w:t> </w:t>
      </w:r>
      <w:r>
        <w:rPr>
          <w:color w:val="231F20"/>
        </w:rPr>
        <w:t>no</w:t>
      </w:r>
      <w:r>
        <w:rPr>
          <w:color w:val="231F20"/>
          <w:spacing w:val="-42"/>
        </w:rPr>
        <w:t> </w:t>
      </w:r>
      <w:r>
        <w:rPr>
          <w:color w:val="231F20"/>
        </w:rPr>
        <w:t>existe</w:t>
      </w:r>
      <w:r>
        <w:rPr>
          <w:color w:val="231F20"/>
          <w:spacing w:val="-42"/>
        </w:rPr>
        <w:t> </w:t>
      </w:r>
      <w:r>
        <w:rPr>
          <w:color w:val="231F20"/>
        </w:rPr>
        <w:t>confianza</w:t>
      </w:r>
      <w:r>
        <w:rPr>
          <w:color w:val="231F20"/>
          <w:w w:val="96"/>
        </w:rPr>
        <w:t> </w:t>
      </w:r>
      <w:r>
        <w:rPr>
          <w:color w:val="231F20"/>
        </w:rPr>
        <w:t>hacia</w:t>
      </w:r>
      <w:r>
        <w:rPr>
          <w:color w:val="231F20"/>
          <w:spacing w:val="-32"/>
        </w:rPr>
        <w:t> </w:t>
      </w:r>
      <w:r>
        <w:rPr>
          <w:color w:val="231F20"/>
        </w:rPr>
        <w:t>estas,</w:t>
      </w:r>
      <w:r>
        <w:rPr>
          <w:color w:val="231F20"/>
          <w:spacing w:val="-32"/>
        </w:rPr>
        <w:t> </w:t>
      </w:r>
      <w:r>
        <w:rPr>
          <w:color w:val="231F20"/>
        </w:rPr>
        <w:t>la</w:t>
      </w:r>
      <w:r>
        <w:rPr>
          <w:color w:val="231F20"/>
          <w:spacing w:val="-32"/>
        </w:rPr>
        <w:t> </w:t>
      </w:r>
      <w:r>
        <w:rPr>
          <w:color w:val="231F20"/>
        </w:rPr>
        <w:t>democracia</w:t>
      </w:r>
      <w:r>
        <w:rPr>
          <w:color w:val="231F20"/>
          <w:spacing w:val="-32"/>
        </w:rPr>
        <w:t> </w:t>
      </w:r>
      <w:r>
        <w:rPr>
          <w:color w:val="231F20"/>
        </w:rPr>
        <w:t>corre</w:t>
      </w:r>
      <w:r>
        <w:rPr>
          <w:color w:val="231F20"/>
          <w:spacing w:val="-32"/>
        </w:rPr>
        <w:t> </w:t>
      </w:r>
      <w:r>
        <w:rPr>
          <w:color w:val="231F20"/>
        </w:rPr>
        <w:t>cierto</w:t>
      </w:r>
      <w:r>
        <w:rPr>
          <w:color w:val="231F20"/>
          <w:spacing w:val="-32"/>
        </w:rPr>
        <w:t> </w:t>
      </w:r>
      <w:r>
        <w:rPr>
          <w:color w:val="231F20"/>
        </w:rPr>
        <w:t>peligro.</w:t>
      </w:r>
      <w:r>
        <w:rPr>
          <w:color w:val="231F20"/>
          <w:spacing w:val="-32"/>
        </w:rPr>
        <w:t> </w:t>
      </w:r>
      <w:r>
        <w:rPr>
          <w:color w:val="231F20"/>
        </w:rPr>
        <w:t>Resulta</w:t>
      </w:r>
      <w:r>
        <w:rPr>
          <w:color w:val="231F20"/>
          <w:spacing w:val="-32"/>
        </w:rPr>
        <w:t> </w:t>
      </w:r>
      <w:r>
        <w:rPr>
          <w:color w:val="231F20"/>
        </w:rPr>
        <w:t>fácil</w:t>
      </w:r>
      <w:r>
        <w:rPr>
          <w:color w:val="231F20"/>
          <w:spacing w:val="-32"/>
        </w:rPr>
        <w:t> </w:t>
      </w:r>
      <w:r>
        <w:rPr>
          <w:color w:val="231F20"/>
        </w:rPr>
        <w:t>deducir</w:t>
      </w:r>
      <w:r>
        <w:rPr>
          <w:color w:val="231F20"/>
          <w:w w:val="109"/>
        </w:rPr>
        <w:t> </w:t>
      </w:r>
      <w:r>
        <w:rPr>
          <w:color w:val="231F20"/>
        </w:rPr>
        <w:t>que</w:t>
      </w:r>
      <w:r>
        <w:rPr>
          <w:color w:val="231F20"/>
          <w:spacing w:val="-22"/>
        </w:rPr>
        <w:t> </w:t>
      </w:r>
      <w:r>
        <w:rPr>
          <w:color w:val="231F20"/>
        </w:rPr>
        <w:t>la</w:t>
      </w:r>
      <w:r>
        <w:rPr>
          <w:color w:val="231F20"/>
          <w:spacing w:val="-22"/>
        </w:rPr>
        <w:t> </w:t>
      </w:r>
      <w:r>
        <w:rPr>
          <w:color w:val="231F20"/>
          <w:spacing w:val="2"/>
        </w:rPr>
        <w:t>transparencia</w:t>
      </w:r>
      <w:r>
        <w:rPr>
          <w:color w:val="231F20"/>
          <w:spacing w:val="-22"/>
        </w:rPr>
        <w:t> </w:t>
      </w:r>
      <w:r>
        <w:rPr>
          <w:color w:val="231F20"/>
          <w:spacing w:val="2"/>
        </w:rPr>
        <w:t>gubernamental</w:t>
      </w:r>
      <w:r>
        <w:rPr>
          <w:color w:val="231F20"/>
          <w:spacing w:val="-22"/>
        </w:rPr>
        <w:t> </w:t>
      </w:r>
      <w:r>
        <w:rPr>
          <w:color w:val="231F20"/>
          <w:spacing w:val="2"/>
        </w:rPr>
        <w:t>aporta</w:t>
      </w:r>
      <w:r>
        <w:rPr>
          <w:color w:val="231F20"/>
          <w:spacing w:val="-22"/>
        </w:rPr>
        <w:t> </w:t>
      </w:r>
      <w:r>
        <w:rPr>
          <w:color w:val="231F20"/>
        </w:rPr>
        <w:t>a</w:t>
      </w:r>
      <w:r>
        <w:rPr>
          <w:color w:val="231F20"/>
          <w:spacing w:val="-22"/>
        </w:rPr>
        <w:t> </w:t>
      </w:r>
      <w:r>
        <w:rPr>
          <w:color w:val="231F20"/>
        </w:rPr>
        <w:t>la</w:t>
      </w:r>
      <w:r>
        <w:rPr>
          <w:color w:val="231F20"/>
          <w:spacing w:val="-22"/>
        </w:rPr>
        <w:t> </w:t>
      </w:r>
      <w:r>
        <w:rPr>
          <w:color w:val="231F20"/>
        </w:rPr>
        <w:t>construcción</w:t>
      </w:r>
      <w:r>
        <w:rPr>
          <w:color w:val="231F20"/>
          <w:spacing w:val="-22"/>
        </w:rPr>
        <w:t> </w:t>
      </w:r>
      <w:r>
        <w:rPr>
          <w:color w:val="231F20"/>
        </w:rPr>
        <w:t>de</w:t>
      </w:r>
      <w:r>
        <w:rPr>
          <w:color w:val="231F20"/>
          <w:spacing w:val="-22"/>
        </w:rPr>
        <w:t> </w:t>
      </w:r>
      <w:r>
        <w:rPr>
          <w:color w:val="231F20"/>
          <w:spacing w:val="3"/>
        </w:rPr>
        <w:t>la</w:t>
      </w:r>
      <w:r>
        <w:rPr>
          <w:color w:val="231F20"/>
          <w:spacing w:val="3"/>
          <w:w w:val="90"/>
        </w:rPr>
        <w:t> </w:t>
      </w:r>
      <w:r>
        <w:rPr>
          <w:color w:val="231F20"/>
          <w:w w:val="95"/>
        </w:rPr>
        <w:t>confianza ciudadana porque permite conocer intenciones,</w:t>
      </w:r>
      <w:r>
        <w:rPr>
          <w:color w:val="231F20"/>
          <w:spacing w:val="-24"/>
          <w:w w:val="95"/>
        </w:rPr>
        <w:t> </w:t>
      </w:r>
      <w:r>
        <w:rPr>
          <w:color w:val="231F20"/>
          <w:w w:val="95"/>
        </w:rPr>
        <w:t>defectos</w:t>
      </w:r>
      <w:r>
        <w:rPr>
          <w:color w:val="231F20"/>
          <w:spacing w:val="-4"/>
          <w:w w:val="95"/>
        </w:rPr>
        <w:t> </w:t>
      </w:r>
      <w:r>
        <w:rPr>
          <w:color w:val="231F20"/>
          <w:w w:val="95"/>
        </w:rPr>
        <w:t>y</w:t>
      </w:r>
      <w:r>
        <w:rPr>
          <w:color w:val="231F20"/>
        </w:rPr>
        <w:t> </w:t>
      </w:r>
      <w:r>
        <w:rPr>
          <w:color w:val="231F20"/>
          <w:w w:val="95"/>
        </w:rPr>
        <w:t>desempeños</w:t>
      </w:r>
      <w:r>
        <w:rPr>
          <w:color w:val="231F20"/>
          <w:spacing w:val="-22"/>
          <w:w w:val="95"/>
        </w:rPr>
        <w:t> </w:t>
      </w:r>
      <w:r>
        <w:rPr>
          <w:color w:val="231F20"/>
          <w:w w:val="95"/>
        </w:rPr>
        <w:t>de</w:t>
      </w:r>
      <w:r>
        <w:rPr>
          <w:color w:val="231F20"/>
          <w:spacing w:val="-22"/>
          <w:w w:val="95"/>
        </w:rPr>
        <w:t> </w:t>
      </w:r>
      <w:r>
        <w:rPr>
          <w:color w:val="231F20"/>
          <w:w w:val="95"/>
        </w:rPr>
        <w:t>quienes</w:t>
      </w:r>
      <w:r>
        <w:rPr>
          <w:color w:val="231F20"/>
          <w:spacing w:val="-22"/>
          <w:w w:val="95"/>
        </w:rPr>
        <w:t> </w:t>
      </w:r>
      <w:r>
        <w:rPr>
          <w:color w:val="231F20"/>
          <w:spacing w:val="-3"/>
          <w:w w:val="95"/>
        </w:rPr>
        <w:t>ostentan</w:t>
      </w:r>
      <w:r>
        <w:rPr>
          <w:color w:val="231F20"/>
          <w:spacing w:val="-22"/>
          <w:w w:val="95"/>
        </w:rPr>
        <w:t> </w:t>
      </w:r>
      <w:r>
        <w:rPr>
          <w:color w:val="231F20"/>
          <w:w w:val="95"/>
        </w:rPr>
        <w:t>el</w:t>
      </w:r>
      <w:r>
        <w:rPr>
          <w:color w:val="231F20"/>
          <w:spacing w:val="-22"/>
          <w:w w:val="95"/>
        </w:rPr>
        <w:t> </w:t>
      </w:r>
      <w:r>
        <w:rPr>
          <w:color w:val="231F20"/>
          <w:spacing w:val="-4"/>
          <w:w w:val="95"/>
        </w:rPr>
        <w:t>poder.</w:t>
      </w:r>
      <w:r>
        <w:rPr>
          <w:color w:val="231F20"/>
          <w:spacing w:val="-22"/>
          <w:w w:val="95"/>
        </w:rPr>
        <w:t> </w:t>
      </w:r>
      <w:r>
        <w:rPr>
          <w:color w:val="231F20"/>
          <w:w w:val="95"/>
        </w:rPr>
        <w:t>En</w:t>
      </w:r>
      <w:r>
        <w:rPr>
          <w:color w:val="231F20"/>
          <w:spacing w:val="-22"/>
          <w:w w:val="95"/>
        </w:rPr>
        <w:t> </w:t>
      </w:r>
      <w:r>
        <w:rPr>
          <w:color w:val="231F20"/>
          <w:spacing w:val="-3"/>
          <w:w w:val="95"/>
        </w:rPr>
        <w:t>este</w:t>
      </w:r>
      <w:r>
        <w:rPr>
          <w:color w:val="231F20"/>
          <w:spacing w:val="-22"/>
          <w:w w:val="95"/>
        </w:rPr>
        <w:t> </w:t>
      </w:r>
      <w:r>
        <w:rPr>
          <w:color w:val="231F20"/>
          <w:w w:val="95"/>
        </w:rPr>
        <w:t>sentido</w:t>
      </w:r>
      <w:r>
        <w:rPr>
          <w:color w:val="231F20"/>
          <w:spacing w:val="-22"/>
          <w:w w:val="95"/>
        </w:rPr>
        <w:t> </w:t>
      </w:r>
      <w:r>
        <w:rPr>
          <w:color w:val="231F20"/>
          <w:w w:val="95"/>
        </w:rPr>
        <w:t>el</w:t>
      </w:r>
      <w:r>
        <w:rPr>
          <w:color w:val="231F20"/>
          <w:spacing w:val="-22"/>
          <w:w w:val="95"/>
        </w:rPr>
        <w:t> </w:t>
      </w:r>
      <w:r>
        <w:rPr>
          <w:color w:val="231F20"/>
          <w:spacing w:val="-3"/>
          <w:w w:val="95"/>
        </w:rPr>
        <w:t>Colectivo</w:t>
      </w:r>
      <w:r>
        <w:rPr>
          <w:color w:val="231F20"/>
          <w:w w:val="98"/>
        </w:rPr>
        <w:t> </w:t>
      </w:r>
      <w:r>
        <w:rPr>
          <w:color w:val="231F20"/>
        </w:rPr>
        <w:t>CIMTRA</w:t>
      </w:r>
      <w:r>
        <w:rPr>
          <w:color w:val="231F20"/>
          <w:spacing w:val="-47"/>
        </w:rPr>
        <w:t> </w:t>
      </w:r>
      <w:r>
        <w:rPr>
          <w:color w:val="231F20"/>
          <w:spacing w:val="-4"/>
        </w:rPr>
        <w:t>ofrece</w:t>
      </w:r>
      <w:r>
        <w:rPr>
          <w:color w:val="231F20"/>
          <w:spacing w:val="-47"/>
        </w:rPr>
        <w:t> </w:t>
      </w:r>
      <w:r>
        <w:rPr>
          <w:color w:val="231F20"/>
        </w:rPr>
        <w:t>una</w:t>
      </w:r>
      <w:r>
        <w:rPr>
          <w:color w:val="231F20"/>
          <w:spacing w:val="-47"/>
        </w:rPr>
        <w:t> </w:t>
      </w:r>
      <w:r>
        <w:rPr>
          <w:color w:val="231F20"/>
          <w:spacing w:val="-3"/>
        </w:rPr>
        <w:t>oportunidad</w:t>
      </w:r>
      <w:r>
        <w:rPr>
          <w:color w:val="231F20"/>
          <w:spacing w:val="-47"/>
        </w:rPr>
        <w:t> </w:t>
      </w:r>
      <w:r>
        <w:rPr>
          <w:color w:val="231F20"/>
        </w:rPr>
        <w:t>de</w:t>
      </w:r>
      <w:r>
        <w:rPr>
          <w:color w:val="231F20"/>
          <w:spacing w:val="-47"/>
        </w:rPr>
        <w:t> </w:t>
      </w:r>
      <w:r>
        <w:rPr>
          <w:color w:val="231F20"/>
          <w:spacing w:val="-4"/>
        </w:rPr>
        <w:t>conocer</w:t>
      </w:r>
      <w:r>
        <w:rPr>
          <w:color w:val="231F20"/>
          <w:spacing w:val="-47"/>
        </w:rPr>
        <w:t> </w:t>
      </w:r>
      <w:r>
        <w:rPr>
          <w:color w:val="231F20"/>
          <w:spacing w:val="-3"/>
        </w:rPr>
        <w:t>aunque</w:t>
      </w:r>
      <w:r>
        <w:rPr>
          <w:color w:val="231F20"/>
          <w:spacing w:val="-47"/>
        </w:rPr>
        <w:t> </w:t>
      </w:r>
      <w:r>
        <w:rPr>
          <w:color w:val="231F20"/>
        </w:rPr>
        <w:t>sea</w:t>
      </w:r>
      <w:r>
        <w:rPr>
          <w:color w:val="231F20"/>
          <w:spacing w:val="-47"/>
        </w:rPr>
        <w:t> </w:t>
      </w:r>
      <w:r>
        <w:rPr>
          <w:color w:val="231F20"/>
        </w:rPr>
        <w:t>de</w:t>
      </w:r>
      <w:r>
        <w:rPr>
          <w:color w:val="231F20"/>
          <w:spacing w:val="-47"/>
        </w:rPr>
        <w:t> </w:t>
      </w:r>
      <w:r>
        <w:rPr>
          <w:color w:val="231F20"/>
          <w:spacing w:val="-3"/>
        </w:rPr>
        <w:t>forma</w:t>
      </w:r>
      <w:r>
        <w:rPr>
          <w:color w:val="231F20"/>
          <w:spacing w:val="-47"/>
        </w:rPr>
        <w:t> </w:t>
      </w:r>
      <w:r>
        <w:rPr>
          <w:color w:val="231F20"/>
        </w:rPr>
        <w:t>limi-</w:t>
      </w:r>
      <w:r>
        <w:rPr>
          <w:color w:val="231F20"/>
          <w:w w:val="105"/>
        </w:rPr>
        <w:t> </w:t>
      </w:r>
      <w:r>
        <w:rPr>
          <w:color w:val="231F20"/>
          <w:w w:val="95"/>
        </w:rPr>
        <w:t>tada,</w:t>
      </w:r>
      <w:r>
        <w:rPr>
          <w:color w:val="231F20"/>
          <w:spacing w:val="-15"/>
          <w:w w:val="95"/>
        </w:rPr>
        <w:t> </w:t>
      </w:r>
      <w:r>
        <w:rPr>
          <w:color w:val="231F20"/>
          <w:w w:val="95"/>
        </w:rPr>
        <w:t>y</w:t>
      </w:r>
      <w:r>
        <w:rPr>
          <w:color w:val="231F20"/>
          <w:spacing w:val="-15"/>
          <w:w w:val="95"/>
        </w:rPr>
        <w:t> </w:t>
      </w:r>
      <w:r>
        <w:rPr>
          <w:color w:val="231F20"/>
          <w:w w:val="95"/>
        </w:rPr>
        <w:t>a</w:t>
      </w:r>
      <w:r>
        <w:rPr>
          <w:color w:val="231F20"/>
          <w:spacing w:val="-15"/>
          <w:w w:val="95"/>
        </w:rPr>
        <w:t> </w:t>
      </w:r>
      <w:r>
        <w:rPr>
          <w:color w:val="231F20"/>
          <w:spacing w:val="-3"/>
          <w:w w:val="95"/>
        </w:rPr>
        <w:t>través</w:t>
      </w:r>
      <w:r>
        <w:rPr>
          <w:color w:val="231F20"/>
          <w:spacing w:val="-15"/>
          <w:w w:val="95"/>
        </w:rPr>
        <w:t> </w:t>
      </w:r>
      <w:r>
        <w:rPr>
          <w:color w:val="231F20"/>
          <w:w w:val="95"/>
        </w:rPr>
        <w:t>de</w:t>
      </w:r>
      <w:r>
        <w:rPr>
          <w:color w:val="231F20"/>
          <w:spacing w:val="-15"/>
          <w:w w:val="95"/>
        </w:rPr>
        <w:t> </w:t>
      </w:r>
      <w:r>
        <w:rPr>
          <w:color w:val="231F20"/>
          <w:w w:val="95"/>
        </w:rPr>
        <w:t>una</w:t>
      </w:r>
      <w:r>
        <w:rPr>
          <w:color w:val="231F20"/>
          <w:spacing w:val="-15"/>
          <w:w w:val="95"/>
        </w:rPr>
        <w:t> </w:t>
      </w:r>
      <w:r>
        <w:rPr>
          <w:color w:val="231F20"/>
          <w:w w:val="95"/>
        </w:rPr>
        <w:t>evaluación</w:t>
      </w:r>
      <w:r>
        <w:rPr>
          <w:color w:val="231F20"/>
          <w:spacing w:val="-15"/>
          <w:w w:val="95"/>
        </w:rPr>
        <w:t> </w:t>
      </w:r>
      <w:r>
        <w:rPr>
          <w:color w:val="231F20"/>
          <w:w w:val="95"/>
        </w:rPr>
        <w:t>numérica,</w:t>
      </w:r>
      <w:r>
        <w:rPr>
          <w:color w:val="231F20"/>
          <w:spacing w:val="-15"/>
          <w:w w:val="95"/>
        </w:rPr>
        <w:t> </w:t>
      </w:r>
      <w:r>
        <w:rPr>
          <w:color w:val="231F20"/>
          <w:w w:val="95"/>
        </w:rPr>
        <w:t>las</w:t>
      </w:r>
      <w:r>
        <w:rPr>
          <w:color w:val="231F20"/>
          <w:spacing w:val="-15"/>
          <w:w w:val="95"/>
        </w:rPr>
        <w:t> </w:t>
      </w:r>
      <w:r>
        <w:rPr>
          <w:color w:val="231F20"/>
          <w:w w:val="95"/>
        </w:rPr>
        <w:t>intenciones,</w:t>
      </w:r>
      <w:r>
        <w:rPr>
          <w:color w:val="231F20"/>
          <w:spacing w:val="-15"/>
          <w:w w:val="95"/>
        </w:rPr>
        <w:t> </w:t>
      </w:r>
      <w:r>
        <w:rPr>
          <w:color w:val="231F20"/>
          <w:w w:val="95"/>
        </w:rPr>
        <w:t>defectos</w:t>
      </w:r>
      <w:r>
        <w:rPr>
          <w:color w:val="231F20"/>
          <w:w w:val="80"/>
        </w:rPr>
        <w:t> </w:t>
      </w:r>
      <w:r>
        <w:rPr>
          <w:color w:val="231F20"/>
        </w:rPr>
        <w:t>y</w:t>
      </w:r>
      <w:r>
        <w:rPr>
          <w:color w:val="231F20"/>
          <w:spacing w:val="-29"/>
        </w:rPr>
        <w:t> </w:t>
      </w:r>
      <w:r>
        <w:rPr>
          <w:color w:val="231F20"/>
          <w:spacing w:val="2"/>
        </w:rPr>
        <w:t>desempeños</w:t>
      </w:r>
      <w:r>
        <w:rPr>
          <w:color w:val="231F20"/>
          <w:spacing w:val="-29"/>
        </w:rPr>
        <w:t> </w:t>
      </w:r>
      <w:r>
        <w:rPr>
          <w:color w:val="231F20"/>
        </w:rPr>
        <w:t>de</w:t>
      </w:r>
      <w:r>
        <w:rPr>
          <w:color w:val="231F20"/>
          <w:spacing w:val="-29"/>
        </w:rPr>
        <w:t> </w:t>
      </w:r>
      <w:r>
        <w:rPr>
          <w:color w:val="231F20"/>
        </w:rPr>
        <w:t>los</w:t>
      </w:r>
      <w:r>
        <w:rPr>
          <w:color w:val="231F20"/>
          <w:spacing w:val="-29"/>
        </w:rPr>
        <w:t> </w:t>
      </w:r>
      <w:r>
        <w:rPr>
          <w:color w:val="231F20"/>
          <w:spacing w:val="2"/>
        </w:rPr>
        <w:t>gobiernos</w:t>
      </w:r>
      <w:r>
        <w:rPr>
          <w:color w:val="231F20"/>
          <w:spacing w:val="-29"/>
        </w:rPr>
        <w:t> </w:t>
      </w:r>
      <w:r>
        <w:rPr>
          <w:color w:val="231F20"/>
          <w:spacing w:val="2"/>
        </w:rPr>
        <w:t>municipales</w:t>
      </w:r>
      <w:r>
        <w:rPr>
          <w:color w:val="231F20"/>
          <w:spacing w:val="-29"/>
        </w:rPr>
        <w:t> </w:t>
      </w:r>
      <w:r>
        <w:rPr>
          <w:color w:val="231F20"/>
        </w:rPr>
        <w:t>y</w:t>
      </w:r>
      <w:r>
        <w:rPr>
          <w:color w:val="231F20"/>
          <w:spacing w:val="-29"/>
        </w:rPr>
        <w:t> </w:t>
      </w:r>
      <w:r>
        <w:rPr>
          <w:color w:val="231F20"/>
        </w:rPr>
        <w:t>promover</w:t>
      </w:r>
      <w:r>
        <w:rPr>
          <w:color w:val="231F20"/>
          <w:spacing w:val="-29"/>
        </w:rPr>
        <w:t> </w:t>
      </w:r>
      <w:r>
        <w:rPr>
          <w:color w:val="231F20"/>
        </w:rPr>
        <w:t>su</w:t>
      </w:r>
      <w:r>
        <w:rPr>
          <w:color w:val="231F20"/>
          <w:spacing w:val="-29"/>
        </w:rPr>
        <w:t> </w:t>
      </w:r>
      <w:r>
        <w:rPr>
          <w:color w:val="231F20"/>
          <w:spacing w:val="3"/>
        </w:rPr>
        <w:t>mejora</w:t>
      </w:r>
      <w:r>
        <w:rPr>
          <w:color w:val="231F20"/>
          <w:spacing w:val="3"/>
          <w:w w:val="96"/>
        </w:rPr>
        <w:t> </w:t>
      </w:r>
      <w:r>
        <w:rPr>
          <w:color w:val="231F20"/>
        </w:rPr>
        <w:t>mediante</w:t>
      </w:r>
      <w:r>
        <w:rPr>
          <w:color w:val="231F20"/>
          <w:spacing w:val="-40"/>
        </w:rPr>
        <w:t> </w:t>
      </w:r>
      <w:r>
        <w:rPr>
          <w:color w:val="231F20"/>
        </w:rPr>
        <w:t>acciones</w:t>
      </w:r>
      <w:r>
        <w:rPr>
          <w:color w:val="231F20"/>
          <w:spacing w:val="-40"/>
        </w:rPr>
        <w:t> </w:t>
      </w:r>
      <w:r>
        <w:rPr>
          <w:color w:val="231F20"/>
        </w:rPr>
        <w:t>de</w:t>
      </w:r>
      <w:r>
        <w:rPr>
          <w:color w:val="231F20"/>
          <w:spacing w:val="-40"/>
        </w:rPr>
        <w:t> </w:t>
      </w:r>
      <w:r>
        <w:rPr>
          <w:color w:val="231F20"/>
        </w:rPr>
        <w:t>comparación</w:t>
      </w:r>
      <w:r>
        <w:rPr>
          <w:color w:val="231F20"/>
          <w:spacing w:val="-40"/>
        </w:rPr>
        <w:t> </w:t>
      </w:r>
      <w:r>
        <w:rPr>
          <w:color w:val="231F20"/>
        </w:rPr>
        <w:t>entre</w:t>
      </w:r>
      <w:r>
        <w:rPr>
          <w:color w:val="231F20"/>
          <w:spacing w:val="-40"/>
        </w:rPr>
        <w:t> </w:t>
      </w:r>
      <w:r>
        <w:rPr>
          <w:color w:val="231F20"/>
        </w:rPr>
        <w:t>los</w:t>
      </w:r>
      <w:r>
        <w:rPr>
          <w:color w:val="231F20"/>
          <w:spacing w:val="-40"/>
        </w:rPr>
        <w:t> </w:t>
      </w:r>
      <w:r>
        <w:rPr>
          <w:color w:val="231F20"/>
        </w:rPr>
        <w:t>mismos</w:t>
      </w:r>
      <w:r>
        <w:rPr>
          <w:color w:val="231F20"/>
          <w:spacing w:val="-40"/>
        </w:rPr>
        <w:t> </w:t>
      </w:r>
      <w:r>
        <w:rPr>
          <w:color w:val="231F20"/>
        </w:rPr>
        <w:t>gobiernos.</w:t>
      </w:r>
      <w:r>
        <w:rPr>
          <w:color w:val="231F20"/>
          <w:spacing w:val="-40"/>
        </w:rPr>
        <w:t> </w:t>
      </w:r>
      <w:r>
        <w:rPr>
          <w:color w:val="231F20"/>
        </w:rPr>
        <w:t>Así</w:t>
      </w:r>
      <w:r>
        <w:rPr>
          <w:color w:val="231F20"/>
          <w:spacing w:val="1"/>
          <w:w w:val="87"/>
        </w:rPr>
        <w:t> </w:t>
      </w:r>
      <w:r>
        <w:rPr>
          <w:color w:val="231F20"/>
          <w:w w:val="95"/>
        </w:rPr>
        <w:t>lo</w:t>
      </w:r>
      <w:r>
        <w:rPr>
          <w:color w:val="231F20"/>
          <w:spacing w:val="-12"/>
          <w:w w:val="95"/>
        </w:rPr>
        <w:t> </w:t>
      </w:r>
      <w:r>
        <w:rPr>
          <w:color w:val="231F20"/>
          <w:w w:val="95"/>
        </w:rPr>
        <w:t>demuestra</w:t>
      </w:r>
      <w:r>
        <w:rPr>
          <w:color w:val="231F20"/>
          <w:spacing w:val="-12"/>
          <w:w w:val="95"/>
        </w:rPr>
        <w:t> </w:t>
      </w:r>
      <w:r>
        <w:rPr>
          <w:color w:val="231F20"/>
          <w:w w:val="95"/>
        </w:rPr>
        <w:t>las</w:t>
      </w:r>
      <w:r>
        <w:rPr>
          <w:color w:val="231F20"/>
          <w:spacing w:val="-12"/>
          <w:w w:val="95"/>
        </w:rPr>
        <w:t> </w:t>
      </w:r>
      <w:r>
        <w:rPr>
          <w:color w:val="231F20"/>
          <w:w w:val="95"/>
        </w:rPr>
        <w:t>actividades</w:t>
      </w:r>
      <w:r>
        <w:rPr>
          <w:color w:val="231F20"/>
          <w:spacing w:val="-12"/>
          <w:w w:val="95"/>
        </w:rPr>
        <w:t> </w:t>
      </w:r>
      <w:r>
        <w:rPr>
          <w:color w:val="231F20"/>
          <w:w w:val="95"/>
        </w:rPr>
        <w:t>emprendidas</w:t>
      </w:r>
      <w:r>
        <w:rPr>
          <w:color w:val="231F20"/>
          <w:spacing w:val="-12"/>
          <w:w w:val="95"/>
        </w:rPr>
        <w:t> </w:t>
      </w:r>
      <w:r>
        <w:rPr>
          <w:color w:val="231F20"/>
          <w:w w:val="95"/>
        </w:rPr>
        <w:t>por</w:t>
      </w:r>
      <w:r>
        <w:rPr>
          <w:color w:val="231F20"/>
          <w:spacing w:val="-12"/>
          <w:w w:val="95"/>
        </w:rPr>
        <w:t> </w:t>
      </w:r>
      <w:r>
        <w:rPr>
          <w:color w:val="231F20"/>
          <w:w w:val="95"/>
        </w:rPr>
        <w:t>los</w:t>
      </w:r>
      <w:r>
        <w:rPr>
          <w:color w:val="231F20"/>
          <w:spacing w:val="-12"/>
          <w:w w:val="95"/>
        </w:rPr>
        <w:t> </w:t>
      </w:r>
      <w:r>
        <w:rPr>
          <w:color w:val="231F20"/>
          <w:w w:val="95"/>
        </w:rPr>
        <w:t>primeros</w:t>
      </w:r>
      <w:r>
        <w:rPr>
          <w:color w:val="231F20"/>
          <w:spacing w:val="-12"/>
          <w:w w:val="95"/>
        </w:rPr>
        <w:t> </w:t>
      </w:r>
      <w:r>
        <w:rPr>
          <w:color w:val="231F20"/>
          <w:w w:val="95"/>
        </w:rPr>
        <w:t>gobiernos</w:t>
      </w:r>
      <w:r>
        <w:rPr>
          <w:color w:val="231F20"/>
          <w:w w:val="80"/>
        </w:rPr>
        <w:t> </w:t>
      </w:r>
      <w:r>
        <w:rPr>
          <w:color w:val="231F20"/>
        </w:rPr>
        <w:t>evaluados;</w:t>
      </w:r>
      <w:r>
        <w:rPr>
          <w:color w:val="231F20"/>
          <w:spacing w:val="-27"/>
        </w:rPr>
        <w:t> </w:t>
      </w:r>
      <w:r>
        <w:rPr>
          <w:color w:val="231F20"/>
        </w:rPr>
        <w:t>unos</w:t>
      </w:r>
      <w:r>
        <w:rPr>
          <w:color w:val="231F20"/>
          <w:spacing w:val="-27"/>
        </w:rPr>
        <w:t> </w:t>
      </w:r>
      <w:r>
        <w:rPr>
          <w:color w:val="231F20"/>
        </w:rPr>
        <w:t>adoptaron</w:t>
      </w:r>
      <w:r>
        <w:rPr>
          <w:color w:val="231F20"/>
          <w:spacing w:val="-27"/>
        </w:rPr>
        <w:t> </w:t>
      </w:r>
      <w:r>
        <w:rPr>
          <w:color w:val="231F20"/>
        </w:rPr>
        <w:t>el</w:t>
      </w:r>
      <w:r>
        <w:rPr>
          <w:color w:val="231F20"/>
          <w:spacing w:val="-27"/>
        </w:rPr>
        <w:t> </w:t>
      </w:r>
      <w:r>
        <w:rPr>
          <w:color w:val="231F20"/>
        </w:rPr>
        <w:t>cuestionario</w:t>
      </w:r>
      <w:r>
        <w:rPr>
          <w:color w:val="231F20"/>
          <w:spacing w:val="-27"/>
        </w:rPr>
        <w:t> </w:t>
      </w:r>
      <w:r>
        <w:rPr>
          <w:color w:val="231F20"/>
        </w:rPr>
        <w:t>CIMTRA,</w:t>
      </w:r>
      <w:r>
        <w:rPr>
          <w:color w:val="231F20"/>
          <w:spacing w:val="-27"/>
        </w:rPr>
        <w:t> </w:t>
      </w:r>
      <w:r>
        <w:rPr>
          <w:color w:val="231F20"/>
        </w:rPr>
        <w:t>otros</w:t>
      </w:r>
      <w:r>
        <w:rPr>
          <w:color w:val="231F20"/>
          <w:spacing w:val="-27"/>
        </w:rPr>
        <w:t> </w:t>
      </w:r>
      <w:r>
        <w:rPr>
          <w:color w:val="231F20"/>
        </w:rPr>
        <w:t>lo</w:t>
      </w:r>
      <w:r>
        <w:rPr>
          <w:color w:val="231F20"/>
          <w:spacing w:val="-27"/>
        </w:rPr>
        <w:t> </w:t>
      </w:r>
      <w:r>
        <w:rPr>
          <w:color w:val="231F20"/>
        </w:rPr>
        <w:t>medio</w:t>
      </w:r>
    </w:p>
    <w:p>
      <w:pPr>
        <w:pStyle w:val="BodyText"/>
        <w:ind w:left="217"/>
        <w:jc w:val="both"/>
      </w:pPr>
      <w:r>
        <w:rPr>
          <w:color w:val="231F20"/>
          <w:w w:val="95"/>
        </w:rPr>
        <w:t>consideraron y otros lo esquivaron, inicialmente, con la indiferencia.</w:t>
      </w:r>
    </w:p>
    <w:p>
      <w:pPr>
        <w:pStyle w:val="BodyText"/>
        <w:spacing w:line="266" w:lineRule="auto" w:before="27"/>
        <w:ind w:left="217" w:right="113" w:firstLine="396"/>
        <w:jc w:val="right"/>
      </w:pPr>
      <w:r>
        <w:rPr>
          <w:color w:val="231F20"/>
          <w:spacing w:val="-3"/>
          <w:w w:val="95"/>
        </w:rPr>
        <w:t>Analizando</w:t>
      </w:r>
      <w:r>
        <w:rPr>
          <w:color w:val="231F20"/>
          <w:spacing w:val="-19"/>
          <w:w w:val="95"/>
        </w:rPr>
        <w:t> </w:t>
      </w:r>
      <w:r>
        <w:rPr>
          <w:color w:val="231F20"/>
          <w:w w:val="95"/>
        </w:rPr>
        <w:t>el</w:t>
      </w:r>
      <w:r>
        <w:rPr>
          <w:color w:val="231F20"/>
          <w:spacing w:val="-19"/>
          <w:w w:val="95"/>
        </w:rPr>
        <w:t> </w:t>
      </w:r>
      <w:r>
        <w:rPr>
          <w:color w:val="231F20"/>
          <w:spacing w:val="-4"/>
          <w:w w:val="95"/>
        </w:rPr>
        <w:t>proceso</w:t>
      </w:r>
      <w:r>
        <w:rPr>
          <w:color w:val="231F20"/>
          <w:spacing w:val="-19"/>
          <w:w w:val="95"/>
        </w:rPr>
        <w:t> </w:t>
      </w:r>
      <w:r>
        <w:rPr>
          <w:color w:val="231F20"/>
          <w:w w:val="95"/>
        </w:rPr>
        <w:t>de</w:t>
      </w:r>
      <w:r>
        <w:rPr>
          <w:color w:val="231F20"/>
          <w:spacing w:val="-19"/>
          <w:w w:val="95"/>
        </w:rPr>
        <w:t> </w:t>
      </w:r>
      <w:r>
        <w:rPr>
          <w:color w:val="231F20"/>
          <w:spacing w:val="-4"/>
          <w:w w:val="95"/>
        </w:rPr>
        <w:t>concepción</w:t>
      </w:r>
      <w:r>
        <w:rPr>
          <w:color w:val="231F20"/>
          <w:spacing w:val="-19"/>
          <w:w w:val="95"/>
        </w:rPr>
        <w:t> </w:t>
      </w:r>
      <w:r>
        <w:rPr>
          <w:color w:val="231F20"/>
          <w:w w:val="95"/>
        </w:rPr>
        <w:t>de</w:t>
      </w:r>
      <w:r>
        <w:rPr>
          <w:color w:val="231F20"/>
          <w:spacing w:val="-19"/>
          <w:w w:val="95"/>
        </w:rPr>
        <w:t> </w:t>
      </w:r>
      <w:r>
        <w:rPr>
          <w:color w:val="231F20"/>
          <w:w w:val="95"/>
        </w:rPr>
        <w:t>la</w:t>
      </w:r>
      <w:r>
        <w:rPr>
          <w:color w:val="231F20"/>
          <w:spacing w:val="-19"/>
          <w:w w:val="95"/>
        </w:rPr>
        <w:t> </w:t>
      </w:r>
      <w:r>
        <w:rPr>
          <w:color w:val="231F20"/>
          <w:spacing w:val="-3"/>
          <w:w w:val="95"/>
        </w:rPr>
        <w:t>idea</w:t>
      </w:r>
      <w:r>
        <w:rPr>
          <w:color w:val="231F20"/>
          <w:spacing w:val="-19"/>
          <w:w w:val="95"/>
        </w:rPr>
        <w:t> </w:t>
      </w:r>
      <w:r>
        <w:rPr>
          <w:color w:val="231F20"/>
          <w:w w:val="95"/>
        </w:rPr>
        <w:t>y</w:t>
      </w:r>
      <w:r>
        <w:rPr>
          <w:color w:val="231F20"/>
          <w:spacing w:val="-19"/>
          <w:w w:val="95"/>
        </w:rPr>
        <w:t> </w:t>
      </w:r>
      <w:r>
        <w:rPr>
          <w:color w:val="231F20"/>
          <w:w w:val="95"/>
        </w:rPr>
        <w:t>de</w:t>
      </w:r>
      <w:r>
        <w:rPr>
          <w:color w:val="231F20"/>
          <w:spacing w:val="-19"/>
          <w:w w:val="95"/>
        </w:rPr>
        <w:t> </w:t>
      </w:r>
      <w:r>
        <w:rPr>
          <w:color w:val="231F20"/>
          <w:w w:val="95"/>
        </w:rPr>
        <w:t>la</w:t>
      </w:r>
      <w:r>
        <w:rPr>
          <w:color w:val="231F20"/>
          <w:spacing w:val="-19"/>
          <w:w w:val="95"/>
        </w:rPr>
        <w:t> </w:t>
      </w:r>
      <w:r>
        <w:rPr>
          <w:color w:val="231F20"/>
          <w:spacing w:val="-3"/>
          <w:w w:val="95"/>
        </w:rPr>
        <w:t>herramienta</w:t>
      </w:r>
      <w:r>
        <w:rPr>
          <w:color w:val="231F20"/>
          <w:spacing w:val="-3"/>
          <w:w w:val="97"/>
        </w:rPr>
        <w:t> </w:t>
      </w:r>
      <w:r>
        <w:rPr>
          <w:color w:val="231F20"/>
        </w:rPr>
        <w:t>(cuestionario)</w:t>
      </w:r>
      <w:r>
        <w:rPr>
          <w:color w:val="231F20"/>
          <w:spacing w:val="-23"/>
        </w:rPr>
        <w:t> </w:t>
      </w:r>
      <w:r>
        <w:rPr>
          <w:color w:val="231F20"/>
        </w:rPr>
        <w:t>se</w:t>
      </w:r>
      <w:r>
        <w:rPr>
          <w:color w:val="231F20"/>
          <w:spacing w:val="-23"/>
        </w:rPr>
        <w:t> </w:t>
      </w:r>
      <w:r>
        <w:rPr>
          <w:color w:val="231F20"/>
        </w:rPr>
        <w:t>concluye</w:t>
      </w:r>
      <w:r>
        <w:rPr>
          <w:color w:val="231F20"/>
          <w:spacing w:val="-23"/>
        </w:rPr>
        <w:t> </w:t>
      </w:r>
      <w:r>
        <w:rPr>
          <w:color w:val="231F20"/>
        </w:rPr>
        <w:t>que</w:t>
      </w:r>
      <w:r>
        <w:rPr>
          <w:color w:val="231F20"/>
          <w:spacing w:val="-22"/>
        </w:rPr>
        <w:t> </w:t>
      </w:r>
      <w:r>
        <w:rPr>
          <w:color w:val="231F20"/>
        </w:rPr>
        <w:t>el</w:t>
      </w:r>
      <w:r>
        <w:rPr>
          <w:color w:val="231F20"/>
          <w:spacing w:val="-23"/>
        </w:rPr>
        <w:t> </w:t>
      </w:r>
      <w:r>
        <w:rPr>
          <w:color w:val="231F20"/>
        </w:rPr>
        <w:t>Colectivo</w:t>
      </w:r>
      <w:r>
        <w:rPr>
          <w:color w:val="231F20"/>
          <w:spacing w:val="-23"/>
        </w:rPr>
        <w:t> </w:t>
      </w:r>
      <w:r>
        <w:rPr>
          <w:color w:val="231F20"/>
        </w:rPr>
        <w:t>CIMTRA</w:t>
      </w:r>
      <w:r>
        <w:rPr>
          <w:color w:val="231F20"/>
          <w:spacing w:val="-23"/>
        </w:rPr>
        <w:t> </w:t>
      </w:r>
      <w:r>
        <w:rPr>
          <w:color w:val="231F20"/>
        </w:rPr>
        <w:t>no</w:t>
      </w:r>
      <w:r>
        <w:rPr>
          <w:color w:val="231F20"/>
          <w:spacing w:val="-22"/>
        </w:rPr>
        <w:t> </w:t>
      </w:r>
      <w:r>
        <w:rPr>
          <w:color w:val="231F20"/>
        </w:rPr>
        <w:t>buscaba</w:t>
      </w:r>
      <w:r>
        <w:rPr>
          <w:color w:val="231F20"/>
          <w:spacing w:val="-23"/>
        </w:rPr>
        <w:t> </w:t>
      </w:r>
      <w:r>
        <w:rPr>
          <w:color w:val="231F20"/>
        </w:rPr>
        <w:t>la</w:t>
      </w:r>
    </w:p>
    <w:p>
      <w:pPr>
        <w:spacing w:after="0" w:line="266" w:lineRule="auto"/>
        <w:jc w:val="right"/>
        <w:sectPr>
          <w:pgSz w:w="8790" w:h="12480"/>
          <w:pgMar w:header="503" w:footer="609" w:top="700" w:bottom="800" w:left="1200" w:right="900"/>
        </w:sectPr>
      </w:pPr>
    </w:p>
    <w:p>
      <w:pPr>
        <w:pStyle w:val="BodyText"/>
        <w:rPr>
          <w:sz w:val="20"/>
        </w:rPr>
      </w:pPr>
    </w:p>
    <w:p>
      <w:pPr>
        <w:pStyle w:val="BodyText"/>
        <w:spacing w:before="3"/>
        <w:rPr>
          <w:sz w:val="17"/>
        </w:rPr>
      </w:pPr>
    </w:p>
    <w:p>
      <w:pPr>
        <w:pStyle w:val="BodyText"/>
        <w:spacing w:line="266" w:lineRule="auto" w:before="69"/>
        <w:ind w:left="120" w:right="211"/>
        <w:jc w:val="both"/>
      </w:pPr>
      <w:r>
        <w:rPr>
          <w:color w:val="231F20"/>
          <w:spacing w:val="-3"/>
          <w:w w:val="95"/>
        </w:rPr>
        <w:t>movilización</w:t>
      </w:r>
      <w:r>
        <w:rPr>
          <w:color w:val="231F20"/>
          <w:spacing w:val="-18"/>
          <w:w w:val="95"/>
        </w:rPr>
        <w:t> </w:t>
      </w:r>
      <w:r>
        <w:rPr>
          <w:color w:val="231F20"/>
          <w:w w:val="95"/>
        </w:rPr>
        <w:t>de</w:t>
      </w:r>
      <w:r>
        <w:rPr>
          <w:color w:val="231F20"/>
          <w:spacing w:val="-18"/>
          <w:w w:val="95"/>
        </w:rPr>
        <w:t> </w:t>
      </w:r>
      <w:r>
        <w:rPr>
          <w:color w:val="231F20"/>
          <w:w w:val="95"/>
        </w:rPr>
        <w:t>masas,</w:t>
      </w:r>
      <w:r>
        <w:rPr>
          <w:color w:val="231F20"/>
          <w:spacing w:val="-18"/>
          <w:w w:val="95"/>
        </w:rPr>
        <w:t> </w:t>
      </w:r>
      <w:r>
        <w:rPr>
          <w:color w:val="231F20"/>
          <w:w w:val="95"/>
        </w:rPr>
        <w:t>el</w:t>
      </w:r>
      <w:r>
        <w:rPr>
          <w:color w:val="231F20"/>
          <w:spacing w:val="-18"/>
          <w:w w:val="95"/>
        </w:rPr>
        <w:t> </w:t>
      </w:r>
      <w:r>
        <w:rPr>
          <w:color w:val="231F20"/>
          <w:w w:val="95"/>
        </w:rPr>
        <w:t>empoderamiento</w:t>
      </w:r>
      <w:r>
        <w:rPr>
          <w:color w:val="231F20"/>
          <w:spacing w:val="-18"/>
          <w:w w:val="95"/>
        </w:rPr>
        <w:t> </w:t>
      </w:r>
      <w:r>
        <w:rPr>
          <w:color w:val="231F20"/>
          <w:w w:val="95"/>
        </w:rPr>
        <w:t>del</w:t>
      </w:r>
      <w:r>
        <w:rPr>
          <w:color w:val="231F20"/>
          <w:spacing w:val="-18"/>
          <w:w w:val="95"/>
        </w:rPr>
        <w:t> </w:t>
      </w:r>
      <w:r>
        <w:rPr>
          <w:color w:val="231F20"/>
          <w:spacing w:val="-3"/>
          <w:w w:val="95"/>
        </w:rPr>
        <w:t>ciudadano</w:t>
      </w:r>
      <w:r>
        <w:rPr>
          <w:color w:val="231F20"/>
          <w:spacing w:val="-18"/>
          <w:w w:val="95"/>
        </w:rPr>
        <w:t> </w:t>
      </w:r>
      <w:r>
        <w:rPr>
          <w:color w:val="231F20"/>
          <w:w w:val="95"/>
        </w:rPr>
        <w:t>o</w:t>
      </w:r>
      <w:r>
        <w:rPr>
          <w:color w:val="231F20"/>
          <w:spacing w:val="-18"/>
          <w:w w:val="95"/>
        </w:rPr>
        <w:t> </w:t>
      </w:r>
      <w:r>
        <w:rPr>
          <w:color w:val="231F20"/>
          <w:spacing w:val="-3"/>
          <w:w w:val="95"/>
        </w:rPr>
        <w:t>establecer </w:t>
      </w:r>
      <w:r>
        <w:rPr>
          <w:color w:val="231F20"/>
        </w:rPr>
        <w:t>a</w:t>
      </w:r>
      <w:r>
        <w:rPr>
          <w:color w:val="231F20"/>
          <w:spacing w:val="-35"/>
        </w:rPr>
        <w:t> </w:t>
      </w:r>
      <w:r>
        <w:rPr>
          <w:color w:val="231F20"/>
        </w:rPr>
        <w:t>mediano</w:t>
      </w:r>
      <w:r>
        <w:rPr>
          <w:color w:val="231F20"/>
          <w:spacing w:val="-35"/>
        </w:rPr>
        <w:t> </w:t>
      </w:r>
      <w:r>
        <w:rPr>
          <w:color w:val="231F20"/>
        </w:rPr>
        <w:t>plazo</w:t>
      </w:r>
      <w:r>
        <w:rPr>
          <w:color w:val="231F20"/>
          <w:spacing w:val="-35"/>
        </w:rPr>
        <w:t> </w:t>
      </w:r>
      <w:r>
        <w:rPr>
          <w:color w:val="231F20"/>
        </w:rPr>
        <w:t>espacios</w:t>
      </w:r>
      <w:r>
        <w:rPr>
          <w:color w:val="231F20"/>
          <w:spacing w:val="-35"/>
        </w:rPr>
        <w:t> </w:t>
      </w:r>
      <w:r>
        <w:rPr>
          <w:color w:val="231F20"/>
        </w:rPr>
        <w:t>de</w:t>
      </w:r>
      <w:r>
        <w:rPr>
          <w:color w:val="231F20"/>
          <w:spacing w:val="-35"/>
        </w:rPr>
        <w:t> </w:t>
      </w:r>
      <w:r>
        <w:rPr>
          <w:color w:val="231F20"/>
        </w:rPr>
        <w:t>poder</w:t>
      </w:r>
      <w:r>
        <w:rPr>
          <w:color w:val="231F20"/>
          <w:spacing w:val="-35"/>
        </w:rPr>
        <w:t> </w:t>
      </w:r>
      <w:r>
        <w:rPr>
          <w:color w:val="231F20"/>
        </w:rPr>
        <w:t>compartido</w:t>
      </w:r>
      <w:r>
        <w:rPr>
          <w:color w:val="231F20"/>
          <w:spacing w:val="-35"/>
        </w:rPr>
        <w:t> </w:t>
      </w:r>
      <w:r>
        <w:rPr>
          <w:color w:val="231F20"/>
        </w:rPr>
        <w:t>con</w:t>
      </w:r>
      <w:r>
        <w:rPr>
          <w:color w:val="231F20"/>
          <w:spacing w:val="-35"/>
        </w:rPr>
        <w:t> </w:t>
      </w:r>
      <w:r>
        <w:rPr>
          <w:color w:val="231F20"/>
        </w:rPr>
        <w:t>sus</w:t>
      </w:r>
      <w:r>
        <w:rPr>
          <w:color w:val="231F20"/>
          <w:spacing w:val="-35"/>
        </w:rPr>
        <w:t> </w:t>
      </w:r>
      <w:r>
        <w:rPr>
          <w:color w:val="231F20"/>
        </w:rPr>
        <w:t>autoridades </w:t>
      </w:r>
      <w:r>
        <w:rPr>
          <w:color w:val="231F20"/>
          <w:w w:val="95"/>
        </w:rPr>
        <w:t>municipales</w:t>
      </w:r>
      <w:r>
        <w:rPr>
          <w:color w:val="231F20"/>
          <w:spacing w:val="-16"/>
          <w:w w:val="95"/>
        </w:rPr>
        <w:t> </w:t>
      </w:r>
      <w:r>
        <w:rPr>
          <w:color w:val="231F20"/>
          <w:w w:val="95"/>
        </w:rPr>
        <w:t>mediante</w:t>
      </w:r>
      <w:r>
        <w:rPr>
          <w:color w:val="231F20"/>
          <w:spacing w:val="-16"/>
          <w:w w:val="95"/>
        </w:rPr>
        <w:t> </w:t>
      </w:r>
      <w:r>
        <w:rPr>
          <w:color w:val="231F20"/>
          <w:w w:val="95"/>
        </w:rPr>
        <w:t>el</w:t>
      </w:r>
      <w:r>
        <w:rPr>
          <w:color w:val="231F20"/>
          <w:spacing w:val="-16"/>
          <w:w w:val="95"/>
        </w:rPr>
        <w:t> </w:t>
      </w:r>
      <w:r>
        <w:rPr>
          <w:color w:val="231F20"/>
          <w:w w:val="95"/>
        </w:rPr>
        <w:t>establecimiento</w:t>
      </w:r>
      <w:r>
        <w:rPr>
          <w:color w:val="231F20"/>
          <w:spacing w:val="-16"/>
          <w:w w:val="95"/>
        </w:rPr>
        <w:t> </w:t>
      </w:r>
      <w:r>
        <w:rPr>
          <w:color w:val="231F20"/>
          <w:w w:val="95"/>
        </w:rPr>
        <w:t>de</w:t>
      </w:r>
      <w:r>
        <w:rPr>
          <w:color w:val="231F20"/>
          <w:spacing w:val="-16"/>
          <w:w w:val="95"/>
        </w:rPr>
        <w:t> </w:t>
      </w:r>
      <w:r>
        <w:rPr>
          <w:color w:val="231F20"/>
          <w:w w:val="95"/>
        </w:rPr>
        <w:t>comités</w:t>
      </w:r>
      <w:r>
        <w:rPr>
          <w:color w:val="231F20"/>
          <w:spacing w:val="-16"/>
          <w:w w:val="95"/>
        </w:rPr>
        <w:t> </w:t>
      </w:r>
      <w:r>
        <w:rPr>
          <w:color w:val="231F20"/>
          <w:w w:val="95"/>
        </w:rPr>
        <w:t>o</w:t>
      </w:r>
      <w:r>
        <w:rPr>
          <w:color w:val="231F20"/>
          <w:spacing w:val="-16"/>
          <w:w w:val="95"/>
        </w:rPr>
        <w:t> </w:t>
      </w:r>
      <w:r>
        <w:rPr>
          <w:color w:val="231F20"/>
          <w:spacing w:val="-3"/>
          <w:w w:val="95"/>
        </w:rPr>
        <w:t>concejos</w:t>
      </w:r>
      <w:r>
        <w:rPr>
          <w:color w:val="231F20"/>
          <w:spacing w:val="-16"/>
          <w:w w:val="95"/>
        </w:rPr>
        <w:t> </w:t>
      </w:r>
      <w:r>
        <w:rPr>
          <w:color w:val="231F20"/>
          <w:w w:val="95"/>
        </w:rPr>
        <w:t>espe- </w:t>
      </w:r>
      <w:r>
        <w:rPr>
          <w:color w:val="231F20"/>
        </w:rPr>
        <w:t>cíficos.</w:t>
      </w:r>
      <w:r>
        <w:rPr>
          <w:color w:val="231F20"/>
          <w:spacing w:val="-46"/>
        </w:rPr>
        <w:t> </w:t>
      </w:r>
      <w:r>
        <w:rPr>
          <w:color w:val="231F20"/>
        </w:rPr>
        <w:t>Su</w:t>
      </w:r>
      <w:r>
        <w:rPr>
          <w:color w:val="231F20"/>
          <w:spacing w:val="-46"/>
        </w:rPr>
        <w:t> </w:t>
      </w:r>
      <w:r>
        <w:rPr>
          <w:color w:val="231F20"/>
          <w:spacing w:val="-3"/>
        </w:rPr>
        <w:t>proceso</w:t>
      </w:r>
      <w:r>
        <w:rPr>
          <w:color w:val="231F20"/>
          <w:spacing w:val="-46"/>
        </w:rPr>
        <w:t> </w:t>
      </w:r>
      <w:r>
        <w:rPr>
          <w:color w:val="231F20"/>
        </w:rPr>
        <w:t>participativo</w:t>
      </w:r>
      <w:r>
        <w:rPr>
          <w:color w:val="231F20"/>
          <w:spacing w:val="-46"/>
        </w:rPr>
        <w:t> </w:t>
      </w:r>
      <w:r>
        <w:rPr>
          <w:color w:val="231F20"/>
        </w:rPr>
        <w:t>tiene</w:t>
      </w:r>
      <w:r>
        <w:rPr>
          <w:color w:val="231F20"/>
          <w:spacing w:val="-46"/>
        </w:rPr>
        <w:t> </w:t>
      </w:r>
      <w:r>
        <w:rPr>
          <w:color w:val="231F20"/>
        </w:rPr>
        <w:t>un</w:t>
      </w:r>
      <w:r>
        <w:rPr>
          <w:color w:val="231F20"/>
          <w:spacing w:val="-46"/>
        </w:rPr>
        <w:t> </w:t>
      </w:r>
      <w:r>
        <w:rPr>
          <w:color w:val="231F20"/>
        </w:rPr>
        <w:t>inicio</w:t>
      </w:r>
      <w:r>
        <w:rPr>
          <w:color w:val="231F20"/>
          <w:spacing w:val="-46"/>
        </w:rPr>
        <w:t> </w:t>
      </w:r>
      <w:r>
        <w:rPr>
          <w:color w:val="231F20"/>
        </w:rPr>
        <w:t>(realizar</w:t>
      </w:r>
      <w:r>
        <w:rPr>
          <w:color w:val="231F20"/>
          <w:spacing w:val="-46"/>
        </w:rPr>
        <w:t> </w:t>
      </w:r>
      <w:r>
        <w:rPr>
          <w:color w:val="231F20"/>
        </w:rPr>
        <w:t>la</w:t>
      </w:r>
      <w:r>
        <w:rPr>
          <w:color w:val="231F20"/>
          <w:spacing w:val="-46"/>
        </w:rPr>
        <w:t> </w:t>
      </w:r>
      <w:r>
        <w:rPr>
          <w:color w:val="231F20"/>
        </w:rPr>
        <w:t>evaluación) y</w:t>
      </w:r>
      <w:r>
        <w:rPr>
          <w:color w:val="231F20"/>
          <w:spacing w:val="-5"/>
        </w:rPr>
        <w:t> </w:t>
      </w:r>
      <w:r>
        <w:rPr>
          <w:color w:val="231F20"/>
        </w:rPr>
        <w:t>un</w:t>
      </w:r>
      <w:r>
        <w:rPr>
          <w:color w:val="231F20"/>
          <w:spacing w:val="-5"/>
        </w:rPr>
        <w:t> </w:t>
      </w:r>
      <w:r>
        <w:rPr>
          <w:color w:val="231F20"/>
        </w:rPr>
        <w:t>final</w:t>
      </w:r>
      <w:r>
        <w:rPr>
          <w:color w:val="231F20"/>
          <w:spacing w:val="-5"/>
        </w:rPr>
        <w:t> </w:t>
      </w:r>
      <w:r>
        <w:rPr>
          <w:color w:val="231F20"/>
        </w:rPr>
        <w:t>con</w:t>
      </w:r>
      <w:r>
        <w:rPr>
          <w:color w:val="231F20"/>
          <w:spacing w:val="-5"/>
        </w:rPr>
        <w:t> </w:t>
      </w:r>
      <w:r>
        <w:rPr>
          <w:color w:val="231F20"/>
        </w:rPr>
        <w:t>una</w:t>
      </w:r>
      <w:r>
        <w:rPr>
          <w:color w:val="231F20"/>
          <w:spacing w:val="-5"/>
        </w:rPr>
        <w:t> </w:t>
      </w:r>
      <w:r>
        <w:rPr>
          <w:color w:val="231F20"/>
        </w:rPr>
        <w:t>frontera</w:t>
      </w:r>
      <w:r>
        <w:rPr>
          <w:color w:val="231F20"/>
          <w:spacing w:val="-5"/>
        </w:rPr>
        <w:t> </w:t>
      </w:r>
      <w:r>
        <w:rPr>
          <w:color w:val="231F20"/>
        </w:rPr>
        <w:t>definida</w:t>
      </w:r>
      <w:r>
        <w:rPr>
          <w:color w:val="231F20"/>
          <w:spacing w:val="-5"/>
        </w:rPr>
        <w:t> </w:t>
      </w:r>
      <w:r>
        <w:rPr>
          <w:color w:val="231F20"/>
        </w:rPr>
        <w:t>(entrega</w:t>
      </w:r>
      <w:r>
        <w:rPr>
          <w:color w:val="231F20"/>
          <w:spacing w:val="-5"/>
        </w:rPr>
        <w:t> </w:t>
      </w:r>
      <w:r>
        <w:rPr>
          <w:color w:val="231F20"/>
        </w:rPr>
        <w:t>de</w:t>
      </w:r>
      <w:r>
        <w:rPr>
          <w:color w:val="231F20"/>
          <w:spacing w:val="-5"/>
        </w:rPr>
        <w:t> </w:t>
      </w:r>
      <w:r>
        <w:rPr>
          <w:color w:val="231F20"/>
        </w:rPr>
        <w:t>un</w:t>
      </w:r>
      <w:r>
        <w:rPr>
          <w:color w:val="231F20"/>
          <w:spacing w:val="-5"/>
        </w:rPr>
        <w:t> </w:t>
      </w:r>
      <w:r>
        <w:rPr>
          <w:color w:val="231F20"/>
        </w:rPr>
        <w:t>reporte</w:t>
      </w:r>
      <w:r>
        <w:rPr>
          <w:color w:val="231F20"/>
          <w:spacing w:val="-5"/>
        </w:rPr>
        <w:t> </w:t>
      </w:r>
      <w:r>
        <w:rPr>
          <w:color w:val="231F20"/>
        </w:rPr>
        <w:t>con</w:t>
      </w:r>
      <w:r>
        <w:rPr>
          <w:color w:val="231F20"/>
          <w:spacing w:val="-5"/>
        </w:rPr>
        <w:t> </w:t>
      </w:r>
      <w:r>
        <w:rPr>
          <w:color w:val="231F20"/>
        </w:rPr>
        <w:t>los </w:t>
      </w:r>
      <w:r>
        <w:rPr>
          <w:color w:val="231F20"/>
          <w:spacing w:val="-4"/>
          <w:w w:val="95"/>
        </w:rPr>
        <w:t>resultados</w:t>
      </w:r>
      <w:r>
        <w:rPr>
          <w:color w:val="231F20"/>
          <w:spacing w:val="-20"/>
          <w:w w:val="95"/>
        </w:rPr>
        <w:t> </w:t>
      </w:r>
      <w:r>
        <w:rPr>
          <w:color w:val="231F20"/>
          <w:w w:val="95"/>
        </w:rPr>
        <w:t>de</w:t>
      </w:r>
      <w:r>
        <w:rPr>
          <w:color w:val="231F20"/>
          <w:spacing w:val="-20"/>
          <w:w w:val="95"/>
        </w:rPr>
        <w:t> </w:t>
      </w:r>
      <w:r>
        <w:rPr>
          <w:color w:val="231F20"/>
          <w:w w:val="95"/>
        </w:rPr>
        <w:t>la</w:t>
      </w:r>
      <w:r>
        <w:rPr>
          <w:color w:val="231F20"/>
          <w:spacing w:val="-20"/>
          <w:w w:val="95"/>
        </w:rPr>
        <w:t> </w:t>
      </w:r>
      <w:r>
        <w:rPr>
          <w:color w:val="231F20"/>
          <w:spacing w:val="-4"/>
          <w:w w:val="95"/>
        </w:rPr>
        <w:t>evaluación</w:t>
      </w:r>
      <w:r>
        <w:rPr>
          <w:color w:val="231F20"/>
          <w:spacing w:val="-20"/>
          <w:w w:val="95"/>
        </w:rPr>
        <w:t> </w:t>
      </w:r>
      <w:r>
        <w:rPr>
          <w:color w:val="231F20"/>
          <w:w w:val="95"/>
        </w:rPr>
        <w:t>y</w:t>
      </w:r>
      <w:r>
        <w:rPr>
          <w:color w:val="231F20"/>
          <w:spacing w:val="-20"/>
          <w:w w:val="95"/>
        </w:rPr>
        <w:t> </w:t>
      </w:r>
      <w:r>
        <w:rPr>
          <w:color w:val="231F20"/>
          <w:spacing w:val="-3"/>
          <w:w w:val="95"/>
        </w:rPr>
        <w:t>algunas</w:t>
      </w:r>
      <w:r>
        <w:rPr>
          <w:color w:val="231F20"/>
          <w:spacing w:val="-20"/>
          <w:w w:val="95"/>
        </w:rPr>
        <w:t> </w:t>
      </w:r>
      <w:r>
        <w:rPr>
          <w:color w:val="231F20"/>
          <w:spacing w:val="-4"/>
          <w:w w:val="95"/>
        </w:rPr>
        <w:t>sugerencias).</w:t>
      </w:r>
      <w:r>
        <w:rPr>
          <w:color w:val="231F20"/>
          <w:spacing w:val="-20"/>
          <w:w w:val="95"/>
        </w:rPr>
        <w:t> </w:t>
      </w:r>
      <w:r>
        <w:rPr>
          <w:color w:val="231F20"/>
          <w:spacing w:val="-3"/>
          <w:w w:val="95"/>
        </w:rPr>
        <w:t>Esto</w:t>
      </w:r>
      <w:r>
        <w:rPr>
          <w:color w:val="231F20"/>
          <w:spacing w:val="-20"/>
          <w:w w:val="95"/>
        </w:rPr>
        <w:t> </w:t>
      </w:r>
      <w:r>
        <w:rPr>
          <w:color w:val="231F20"/>
          <w:spacing w:val="-4"/>
          <w:w w:val="95"/>
        </w:rPr>
        <w:t>con</w:t>
      </w:r>
      <w:r>
        <w:rPr>
          <w:color w:val="231F20"/>
          <w:spacing w:val="-20"/>
          <w:w w:val="95"/>
        </w:rPr>
        <w:t> </w:t>
      </w:r>
      <w:r>
        <w:rPr>
          <w:color w:val="231F20"/>
          <w:w w:val="95"/>
        </w:rPr>
        <w:t>la</w:t>
      </w:r>
      <w:r>
        <w:rPr>
          <w:color w:val="231F20"/>
          <w:spacing w:val="-20"/>
          <w:w w:val="95"/>
        </w:rPr>
        <w:t> </w:t>
      </w:r>
      <w:r>
        <w:rPr>
          <w:color w:val="231F20"/>
          <w:spacing w:val="-4"/>
          <w:w w:val="95"/>
        </w:rPr>
        <w:t>finalidad </w:t>
      </w:r>
      <w:r>
        <w:rPr>
          <w:color w:val="231F20"/>
          <w:w w:val="95"/>
        </w:rPr>
        <w:t>y</w:t>
      </w:r>
      <w:r>
        <w:rPr>
          <w:color w:val="231F20"/>
          <w:spacing w:val="-20"/>
          <w:w w:val="95"/>
        </w:rPr>
        <w:t> </w:t>
      </w:r>
      <w:r>
        <w:rPr>
          <w:color w:val="231F20"/>
          <w:w w:val="95"/>
        </w:rPr>
        <w:t>la</w:t>
      </w:r>
      <w:r>
        <w:rPr>
          <w:color w:val="231F20"/>
          <w:spacing w:val="-20"/>
          <w:w w:val="95"/>
        </w:rPr>
        <w:t> </w:t>
      </w:r>
      <w:r>
        <w:rPr>
          <w:color w:val="231F20"/>
          <w:w w:val="95"/>
        </w:rPr>
        <w:t>expectación</w:t>
      </w:r>
      <w:r>
        <w:rPr>
          <w:color w:val="231F20"/>
          <w:spacing w:val="-20"/>
          <w:w w:val="95"/>
        </w:rPr>
        <w:t> </w:t>
      </w:r>
      <w:r>
        <w:rPr>
          <w:color w:val="231F20"/>
          <w:w w:val="95"/>
        </w:rPr>
        <w:t>de</w:t>
      </w:r>
      <w:r>
        <w:rPr>
          <w:color w:val="231F20"/>
          <w:spacing w:val="-20"/>
          <w:w w:val="95"/>
        </w:rPr>
        <w:t> </w:t>
      </w:r>
      <w:r>
        <w:rPr>
          <w:color w:val="231F20"/>
          <w:w w:val="95"/>
        </w:rPr>
        <w:t>que</w:t>
      </w:r>
      <w:r>
        <w:rPr>
          <w:color w:val="231F20"/>
          <w:spacing w:val="-20"/>
          <w:w w:val="95"/>
        </w:rPr>
        <w:t> </w:t>
      </w:r>
      <w:r>
        <w:rPr>
          <w:color w:val="231F20"/>
          <w:w w:val="95"/>
        </w:rPr>
        <w:t>los</w:t>
      </w:r>
      <w:r>
        <w:rPr>
          <w:color w:val="231F20"/>
          <w:spacing w:val="-20"/>
          <w:w w:val="95"/>
        </w:rPr>
        <w:t> </w:t>
      </w:r>
      <w:r>
        <w:rPr>
          <w:color w:val="231F20"/>
          <w:w w:val="95"/>
        </w:rPr>
        <w:t>gobiernos</w:t>
      </w:r>
      <w:r>
        <w:rPr>
          <w:color w:val="231F20"/>
          <w:spacing w:val="-20"/>
          <w:w w:val="95"/>
        </w:rPr>
        <w:t> </w:t>
      </w:r>
      <w:r>
        <w:rPr>
          <w:color w:val="231F20"/>
          <w:w w:val="95"/>
        </w:rPr>
        <w:t>emprendan</w:t>
      </w:r>
      <w:r>
        <w:rPr>
          <w:color w:val="231F20"/>
          <w:spacing w:val="-20"/>
          <w:w w:val="95"/>
        </w:rPr>
        <w:t> </w:t>
      </w:r>
      <w:r>
        <w:rPr>
          <w:color w:val="231F20"/>
          <w:spacing w:val="-3"/>
          <w:w w:val="95"/>
        </w:rPr>
        <w:t>acciones</w:t>
      </w:r>
      <w:r>
        <w:rPr>
          <w:color w:val="231F20"/>
          <w:spacing w:val="-20"/>
          <w:w w:val="95"/>
        </w:rPr>
        <w:t> </w:t>
      </w:r>
      <w:r>
        <w:rPr>
          <w:color w:val="231F20"/>
          <w:w w:val="95"/>
        </w:rPr>
        <w:t>para</w:t>
      </w:r>
      <w:r>
        <w:rPr>
          <w:color w:val="231F20"/>
          <w:spacing w:val="-20"/>
          <w:w w:val="95"/>
        </w:rPr>
        <w:t> </w:t>
      </w:r>
      <w:r>
        <w:rPr>
          <w:color w:val="231F20"/>
          <w:w w:val="95"/>
        </w:rPr>
        <w:t>mejo- rar</w:t>
      </w:r>
      <w:r>
        <w:rPr>
          <w:color w:val="231F20"/>
          <w:spacing w:val="-17"/>
          <w:w w:val="95"/>
        </w:rPr>
        <w:t> </w:t>
      </w:r>
      <w:r>
        <w:rPr>
          <w:color w:val="231F20"/>
          <w:w w:val="95"/>
        </w:rPr>
        <w:t>el</w:t>
      </w:r>
      <w:r>
        <w:rPr>
          <w:color w:val="231F20"/>
          <w:spacing w:val="-17"/>
          <w:w w:val="95"/>
        </w:rPr>
        <w:t> </w:t>
      </w:r>
      <w:r>
        <w:rPr>
          <w:color w:val="231F20"/>
          <w:w w:val="95"/>
        </w:rPr>
        <w:t>nivel</w:t>
      </w:r>
      <w:r>
        <w:rPr>
          <w:color w:val="231F20"/>
          <w:spacing w:val="-17"/>
          <w:w w:val="95"/>
        </w:rPr>
        <w:t> </w:t>
      </w:r>
      <w:r>
        <w:rPr>
          <w:color w:val="231F20"/>
          <w:w w:val="95"/>
        </w:rPr>
        <w:t>de</w:t>
      </w:r>
      <w:r>
        <w:rPr>
          <w:color w:val="231F20"/>
          <w:spacing w:val="-17"/>
          <w:w w:val="95"/>
        </w:rPr>
        <w:t> </w:t>
      </w:r>
      <w:r>
        <w:rPr>
          <w:color w:val="231F20"/>
          <w:w w:val="95"/>
        </w:rPr>
        <w:t>transparencia.</w:t>
      </w:r>
      <w:r>
        <w:rPr>
          <w:color w:val="231F20"/>
          <w:spacing w:val="-17"/>
          <w:w w:val="95"/>
        </w:rPr>
        <w:t> </w:t>
      </w:r>
      <w:r>
        <w:rPr>
          <w:color w:val="231F20"/>
          <w:w w:val="95"/>
        </w:rPr>
        <w:t>De</w:t>
      </w:r>
      <w:r>
        <w:rPr>
          <w:color w:val="231F20"/>
          <w:spacing w:val="-17"/>
          <w:w w:val="95"/>
        </w:rPr>
        <w:t> </w:t>
      </w:r>
      <w:r>
        <w:rPr>
          <w:color w:val="231F20"/>
          <w:w w:val="95"/>
        </w:rPr>
        <w:t>no</w:t>
      </w:r>
      <w:r>
        <w:rPr>
          <w:color w:val="231F20"/>
          <w:spacing w:val="-17"/>
          <w:w w:val="95"/>
        </w:rPr>
        <w:t> </w:t>
      </w:r>
      <w:r>
        <w:rPr>
          <w:color w:val="231F20"/>
          <w:w w:val="95"/>
        </w:rPr>
        <w:t>hacerlo,</w:t>
      </w:r>
      <w:r>
        <w:rPr>
          <w:color w:val="231F20"/>
          <w:spacing w:val="-17"/>
          <w:w w:val="95"/>
        </w:rPr>
        <w:t> </w:t>
      </w:r>
      <w:r>
        <w:rPr>
          <w:color w:val="231F20"/>
          <w:w w:val="95"/>
        </w:rPr>
        <w:t>en</w:t>
      </w:r>
      <w:r>
        <w:rPr>
          <w:color w:val="231F20"/>
          <w:spacing w:val="-17"/>
          <w:w w:val="95"/>
        </w:rPr>
        <w:t> </w:t>
      </w:r>
      <w:r>
        <w:rPr>
          <w:color w:val="231F20"/>
          <w:w w:val="95"/>
        </w:rPr>
        <w:t>la</w:t>
      </w:r>
      <w:r>
        <w:rPr>
          <w:color w:val="231F20"/>
          <w:spacing w:val="-17"/>
          <w:w w:val="95"/>
        </w:rPr>
        <w:t> </w:t>
      </w:r>
      <w:r>
        <w:rPr>
          <w:color w:val="231F20"/>
          <w:w w:val="95"/>
        </w:rPr>
        <w:t>siguiente</w:t>
      </w:r>
      <w:r>
        <w:rPr>
          <w:color w:val="231F20"/>
          <w:spacing w:val="-17"/>
          <w:w w:val="95"/>
        </w:rPr>
        <w:t> </w:t>
      </w:r>
      <w:r>
        <w:rPr>
          <w:color w:val="231F20"/>
          <w:w w:val="95"/>
        </w:rPr>
        <w:t>evaluación </w:t>
      </w:r>
      <w:r>
        <w:rPr>
          <w:color w:val="231F20"/>
        </w:rPr>
        <w:t>(2ª.</w:t>
      </w:r>
      <w:r>
        <w:rPr>
          <w:color w:val="231F20"/>
          <w:spacing w:val="-19"/>
        </w:rPr>
        <w:t> </w:t>
      </w:r>
      <w:r>
        <w:rPr>
          <w:color w:val="231F20"/>
        </w:rPr>
        <w:t>Vuelta)</w:t>
      </w:r>
      <w:r>
        <w:rPr>
          <w:color w:val="231F20"/>
          <w:spacing w:val="-19"/>
        </w:rPr>
        <w:t> </w:t>
      </w:r>
      <w:r>
        <w:rPr>
          <w:color w:val="231F20"/>
        </w:rPr>
        <w:t>seguirían</w:t>
      </w:r>
      <w:r>
        <w:rPr>
          <w:color w:val="231F20"/>
          <w:spacing w:val="-19"/>
        </w:rPr>
        <w:t> </w:t>
      </w:r>
      <w:r>
        <w:rPr>
          <w:color w:val="231F20"/>
        </w:rPr>
        <w:t>ocupando</w:t>
      </w:r>
      <w:r>
        <w:rPr>
          <w:color w:val="231F20"/>
          <w:spacing w:val="-19"/>
        </w:rPr>
        <w:t> </w:t>
      </w:r>
      <w:r>
        <w:rPr>
          <w:color w:val="231F20"/>
        </w:rPr>
        <w:t>la</w:t>
      </w:r>
      <w:r>
        <w:rPr>
          <w:color w:val="231F20"/>
          <w:spacing w:val="-19"/>
        </w:rPr>
        <w:t> </w:t>
      </w:r>
      <w:r>
        <w:rPr>
          <w:color w:val="231F20"/>
        </w:rPr>
        <w:t>misma</w:t>
      </w:r>
      <w:r>
        <w:rPr>
          <w:color w:val="231F20"/>
          <w:spacing w:val="-19"/>
        </w:rPr>
        <w:t> </w:t>
      </w:r>
      <w:r>
        <w:rPr>
          <w:color w:val="231F20"/>
        </w:rPr>
        <w:t>posición.</w:t>
      </w:r>
      <w:r>
        <w:rPr>
          <w:color w:val="231F20"/>
          <w:spacing w:val="-19"/>
        </w:rPr>
        <w:t> </w:t>
      </w:r>
      <w:r>
        <w:rPr>
          <w:color w:val="231F20"/>
        </w:rPr>
        <w:t>Si</w:t>
      </w:r>
      <w:r>
        <w:rPr>
          <w:color w:val="231F20"/>
          <w:spacing w:val="-19"/>
        </w:rPr>
        <w:t> </w:t>
      </w:r>
      <w:r>
        <w:rPr>
          <w:color w:val="231F20"/>
        </w:rPr>
        <w:t>utilizamos</w:t>
      </w:r>
      <w:r>
        <w:rPr>
          <w:color w:val="231F20"/>
          <w:spacing w:val="-19"/>
        </w:rPr>
        <w:t> </w:t>
      </w:r>
      <w:r>
        <w:rPr>
          <w:color w:val="231F20"/>
        </w:rPr>
        <w:t>la clasificación</w:t>
      </w:r>
      <w:r>
        <w:rPr>
          <w:color w:val="231F20"/>
          <w:spacing w:val="-43"/>
        </w:rPr>
        <w:t> </w:t>
      </w:r>
      <w:r>
        <w:rPr>
          <w:color w:val="231F20"/>
        </w:rPr>
        <w:t>elaborada</w:t>
      </w:r>
      <w:r>
        <w:rPr>
          <w:color w:val="231F20"/>
          <w:spacing w:val="-43"/>
        </w:rPr>
        <w:t> </w:t>
      </w:r>
      <w:r>
        <w:rPr>
          <w:color w:val="231F20"/>
        </w:rPr>
        <w:t>por</w:t>
      </w:r>
      <w:r>
        <w:rPr>
          <w:color w:val="231F20"/>
          <w:spacing w:val="-43"/>
        </w:rPr>
        <w:t> </w:t>
      </w:r>
      <w:r>
        <w:rPr>
          <w:color w:val="231F20"/>
        </w:rPr>
        <w:t>Ibarra</w:t>
      </w:r>
      <w:r>
        <w:rPr>
          <w:color w:val="231F20"/>
          <w:spacing w:val="-43"/>
        </w:rPr>
        <w:t> </w:t>
      </w:r>
      <w:r>
        <w:rPr>
          <w:color w:val="231F20"/>
        </w:rPr>
        <w:t>y</w:t>
      </w:r>
      <w:r>
        <w:rPr>
          <w:color w:val="231F20"/>
          <w:spacing w:val="-43"/>
        </w:rPr>
        <w:t> </w:t>
      </w:r>
      <w:r>
        <w:rPr>
          <w:color w:val="231F20"/>
        </w:rPr>
        <w:t>Blas</w:t>
      </w:r>
      <w:r>
        <w:rPr>
          <w:color w:val="231F20"/>
          <w:spacing w:val="-43"/>
        </w:rPr>
        <w:t> </w:t>
      </w:r>
      <w:r>
        <w:rPr>
          <w:color w:val="231F20"/>
        </w:rPr>
        <w:t>(2006:</w:t>
      </w:r>
      <w:r>
        <w:rPr>
          <w:color w:val="231F20"/>
          <w:spacing w:val="-43"/>
        </w:rPr>
        <w:t> </w:t>
      </w:r>
      <w:r>
        <w:rPr>
          <w:color w:val="231F20"/>
        </w:rPr>
        <w:t>23)</w:t>
      </w:r>
      <w:r>
        <w:rPr>
          <w:color w:val="231F20"/>
          <w:spacing w:val="-43"/>
        </w:rPr>
        <w:t> </w:t>
      </w:r>
      <w:r>
        <w:rPr>
          <w:color w:val="231F20"/>
        </w:rPr>
        <w:t>sobre</w:t>
      </w:r>
      <w:r>
        <w:rPr>
          <w:color w:val="231F20"/>
          <w:spacing w:val="-43"/>
        </w:rPr>
        <w:t> </w:t>
      </w:r>
      <w:r>
        <w:rPr>
          <w:color w:val="231F20"/>
        </w:rPr>
        <w:t>la</w:t>
      </w:r>
      <w:r>
        <w:rPr>
          <w:color w:val="231F20"/>
          <w:spacing w:val="-43"/>
        </w:rPr>
        <w:t> </w:t>
      </w:r>
      <w:r>
        <w:rPr>
          <w:color w:val="231F20"/>
        </w:rPr>
        <w:t>combina- </w:t>
      </w:r>
      <w:r>
        <w:rPr>
          <w:color w:val="231F20"/>
          <w:w w:val="95"/>
        </w:rPr>
        <w:t>ción</w:t>
      </w:r>
      <w:r>
        <w:rPr>
          <w:color w:val="231F20"/>
          <w:spacing w:val="-21"/>
          <w:w w:val="95"/>
        </w:rPr>
        <w:t> </w:t>
      </w:r>
      <w:r>
        <w:rPr>
          <w:color w:val="231F20"/>
          <w:w w:val="95"/>
        </w:rPr>
        <w:t>de</w:t>
      </w:r>
      <w:r>
        <w:rPr>
          <w:color w:val="231F20"/>
          <w:spacing w:val="-21"/>
          <w:w w:val="95"/>
        </w:rPr>
        <w:t> </w:t>
      </w:r>
      <w:r>
        <w:rPr>
          <w:color w:val="231F20"/>
          <w:w w:val="95"/>
        </w:rPr>
        <w:t>las</w:t>
      </w:r>
      <w:r>
        <w:rPr>
          <w:color w:val="231F20"/>
          <w:spacing w:val="-21"/>
          <w:w w:val="95"/>
        </w:rPr>
        <w:t> </w:t>
      </w:r>
      <w:r>
        <w:rPr>
          <w:color w:val="231F20"/>
          <w:w w:val="95"/>
        </w:rPr>
        <w:t>causas</w:t>
      </w:r>
      <w:r>
        <w:rPr>
          <w:color w:val="231F20"/>
          <w:spacing w:val="-21"/>
          <w:w w:val="95"/>
        </w:rPr>
        <w:t> </w:t>
      </w:r>
      <w:r>
        <w:rPr>
          <w:color w:val="231F20"/>
          <w:w w:val="95"/>
        </w:rPr>
        <w:t>y</w:t>
      </w:r>
      <w:r>
        <w:rPr>
          <w:color w:val="231F20"/>
          <w:spacing w:val="-21"/>
          <w:w w:val="95"/>
        </w:rPr>
        <w:t> </w:t>
      </w:r>
      <w:r>
        <w:rPr>
          <w:color w:val="231F20"/>
          <w:w w:val="95"/>
        </w:rPr>
        <w:t>estrategias</w:t>
      </w:r>
      <w:r>
        <w:rPr>
          <w:color w:val="231F20"/>
          <w:spacing w:val="-21"/>
          <w:w w:val="95"/>
        </w:rPr>
        <w:t> </w:t>
      </w:r>
      <w:r>
        <w:rPr>
          <w:color w:val="231F20"/>
          <w:w w:val="95"/>
        </w:rPr>
        <w:t>de</w:t>
      </w:r>
      <w:r>
        <w:rPr>
          <w:color w:val="231F20"/>
          <w:spacing w:val="-21"/>
          <w:w w:val="95"/>
        </w:rPr>
        <w:t> </w:t>
      </w:r>
      <w:r>
        <w:rPr>
          <w:color w:val="231F20"/>
          <w:w w:val="95"/>
        </w:rPr>
        <w:t>participación</w:t>
      </w:r>
      <w:r>
        <w:rPr>
          <w:color w:val="231F20"/>
          <w:spacing w:val="-21"/>
          <w:w w:val="95"/>
        </w:rPr>
        <w:t> </w:t>
      </w:r>
      <w:r>
        <w:rPr>
          <w:color w:val="231F20"/>
          <w:w w:val="95"/>
        </w:rPr>
        <w:t>podemos</w:t>
      </w:r>
      <w:r>
        <w:rPr>
          <w:color w:val="231F20"/>
          <w:spacing w:val="-21"/>
          <w:w w:val="95"/>
        </w:rPr>
        <w:t> </w:t>
      </w:r>
      <w:r>
        <w:rPr>
          <w:color w:val="231F20"/>
          <w:w w:val="95"/>
        </w:rPr>
        <w:t>identificarla </w:t>
      </w:r>
      <w:r>
        <w:rPr>
          <w:color w:val="231F20"/>
        </w:rPr>
        <w:t>como</w:t>
      </w:r>
      <w:r>
        <w:rPr>
          <w:color w:val="231F20"/>
          <w:spacing w:val="-16"/>
        </w:rPr>
        <w:t> </w:t>
      </w:r>
      <w:r>
        <w:rPr>
          <w:i/>
          <w:color w:val="231F20"/>
        </w:rPr>
        <w:t>simple</w:t>
      </w:r>
      <w:r>
        <w:rPr>
          <w:i/>
          <w:color w:val="231F20"/>
          <w:spacing w:val="-18"/>
        </w:rPr>
        <w:t> </w:t>
      </w:r>
      <w:r>
        <w:rPr>
          <w:i/>
          <w:color w:val="231F20"/>
        </w:rPr>
        <w:t>y</w:t>
      </w:r>
      <w:r>
        <w:rPr>
          <w:i/>
          <w:color w:val="231F20"/>
          <w:spacing w:val="-18"/>
        </w:rPr>
        <w:t> </w:t>
      </w:r>
      <w:r>
        <w:rPr>
          <w:i/>
          <w:color w:val="231F20"/>
        </w:rPr>
        <w:t>limitada</w:t>
      </w:r>
      <w:r>
        <w:rPr>
          <w:i/>
          <w:color w:val="231F20"/>
          <w:spacing w:val="-16"/>
        </w:rPr>
        <w:t> </w:t>
      </w:r>
      <w:r>
        <w:rPr>
          <w:color w:val="231F20"/>
        </w:rPr>
        <w:t>y</w:t>
      </w:r>
      <w:r>
        <w:rPr>
          <w:color w:val="231F20"/>
          <w:spacing w:val="-16"/>
        </w:rPr>
        <w:t> </w:t>
      </w:r>
      <w:r>
        <w:rPr>
          <w:color w:val="231F20"/>
        </w:rPr>
        <w:t>su</w:t>
      </w:r>
      <w:r>
        <w:rPr>
          <w:color w:val="231F20"/>
          <w:spacing w:val="-16"/>
        </w:rPr>
        <w:t> </w:t>
      </w:r>
      <w:r>
        <w:rPr>
          <w:color w:val="231F20"/>
          <w:spacing w:val="2"/>
        </w:rPr>
        <w:t>justificación</w:t>
      </w:r>
      <w:r>
        <w:rPr>
          <w:color w:val="231F20"/>
          <w:spacing w:val="-16"/>
        </w:rPr>
        <w:t> </w:t>
      </w:r>
      <w:r>
        <w:rPr>
          <w:color w:val="231F20"/>
        </w:rPr>
        <w:t>radica</w:t>
      </w:r>
      <w:r>
        <w:rPr>
          <w:color w:val="231F20"/>
          <w:spacing w:val="-16"/>
        </w:rPr>
        <w:t> </w:t>
      </w:r>
      <w:r>
        <w:rPr>
          <w:color w:val="231F20"/>
        </w:rPr>
        <w:t>en</w:t>
      </w:r>
      <w:r>
        <w:rPr>
          <w:color w:val="231F20"/>
          <w:spacing w:val="-16"/>
        </w:rPr>
        <w:t> </w:t>
      </w:r>
      <w:r>
        <w:rPr>
          <w:color w:val="231F20"/>
        </w:rPr>
        <w:t>el</w:t>
      </w:r>
      <w:r>
        <w:rPr>
          <w:color w:val="231F20"/>
          <w:spacing w:val="-16"/>
        </w:rPr>
        <w:t> </w:t>
      </w:r>
      <w:r>
        <w:rPr>
          <w:color w:val="231F20"/>
          <w:spacing w:val="2"/>
        </w:rPr>
        <w:t>hecho</w:t>
      </w:r>
      <w:r>
        <w:rPr>
          <w:color w:val="231F20"/>
          <w:spacing w:val="-16"/>
        </w:rPr>
        <w:t> </w:t>
      </w:r>
      <w:r>
        <w:rPr>
          <w:color w:val="231F20"/>
        </w:rPr>
        <w:t>de</w:t>
      </w:r>
      <w:r>
        <w:rPr>
          <w:color w:val="231F20"/>
          <w:spacing w:val="-16"/>
        </w:rPr>
        <w:t> </w:t>
      </w:r>
      <w:r>
        <w:rPr>
          <w:color w:val="231F20"/>
          <w:spacing w:val="3"/>
        </w:rPr>
        <w:t>que </w:t>
      </w:r>
      <w:r>
        <w:rPr>
          <w:color w:val="231F20"/>
          <w:w w:val="95"/>
        </w:rPr>
        <w:t>los</w:t>
      </w:r>
      <w:r>
        <w:rPr>
          <w:color w:val="231F20"/>
          <w:spacing w:val="-10"/>
          <w:w w:val="95"/>
        </w:rPr>
        <w:t> </w:t>
      </w:r>
      <w:r>
        <w:rPr>
          <w:color w:val="231F20"/>
          <w:w w:val="95"/>
        </w:rPr>
        <w:t>miembros</w:t>
      </w:r>
      <w:r>
        <w:rPr>
          <w:color w:val="231F20"/>
          <w:spacing w:val="-10"/>
          <w:w w:val="95"/>
        </w:rPr>
        <w:t> </w:t>
      </w:r>
      <w:r>
        <w:rPr>
          <w:color w:val="231F20"/>
          <w:w w:val="95"/>
        </w:rPr>
        <w:t>del</w:t>
      </w:r>
      <w:r>
        <w:rPr>
          <w:color w:val="231F20"/>
          <w:spacing w:val="-10"/>
          <w:w w:val="95"/>
        </w:rPr>
        <w:t> </w:t>
      </w:r>
      <w:r>
        <w:rPr>
          <w:color w:val="231F20"/>
          <w:w w:val="95"/>
        </w:rPr>
        <w:t>Colectivo</w:t>
      </w:r>
      <w:r>
        <w:rPr>
          <w:color w:val="231F20"/>
          <w:spacing w:val="-10"/>
          <w:w w:val="95"/>
        </w:rPr>
        <w:t> </w:t>
      </w:r>
      <w:r>
        <w:rPr>
          <w:color w:val="231F20"/>
          <w:w w:val="95"/>
        </w:rPr>
        <w:t>CIMTRA</w:t>
      </w:r>
      <w:r>
        <w:rPr>
          <w:color w:val="231F20"/>
          <w:spacing w:val="-10"/>
          <w:w w:val="95"/>
        </w:rPr>
        <w:t> </w:t>
      </w:r>
      <w:r>
        <w:rPr>
          <w:color w:val="231F20"/>
          <w:w w:val="95"/>
        </w:rPr>
        <w:t>poseen</w:t>
      </w:r>
      <w:r>
        <w:rPr>
          <w:color w:val="231F20"/>
          <w:spacing w:val="-10"/>
          <w:w w:val="95"/>
        </w:rPr>
        <w:t> </w:t>
      </w:r>
      <w:r>
        <w:rPr>
          <w:color w:val="231F20"/>
          <w:w w:val="95"/>
        </w:rPr>
        <w:t>otros</w:t>
      </w:r>
      <w:r>
        <w:rPr>
          <w:color w:val="231F20"/>
          <w:spacing w:val="-10"/>
          <w:w w:val="95"/>
        </w:rPr>
        <w:t> </w:t>
      </w:r>
      <w:r>
        <w:rPr>
          <w:color w:val="231F20"/>
          <w:w w:val="95"/>
        </w:rPr>
        <w:t>intereses</w:t>
      </w:r>
      <w:r>
        <w:rPr>
          <w:color w:val="231F20"/>
          <w:spacing w:val="-10"/>
          <w:w w:val="95"/>
        </w:rPr>
        <w:t> </w:t>
      </w:r>
      <w:r>
        <w:rPr>
          <w:color w:val="231F20"/>
          <w:w w:val="95"/>
        </w:rPr>
        <w:t>y</w:t>
      </w:r>
      <w:r>
        <w:rPr>
          <w:color w:val="231F20"/>
          <w:spacing w:val="-10"/>
          <w:w w:val="95"/>
        </w:rPr>
        <w:t> </w:t>
      </w:r>
      <w:r>
        <w:rPr>
          <w:color w:val="231F20"/>
          <w:w w:val="95"/>
        </w:rPr>
        <w:t>buscan diversos</w:t>
      </w:r>
      <w:r>
        <w:rPr>
          <w:color w:val="231F20"/>
          <w:spacing w:val="-16"/>
          <w:w w:val="95"/>
        </w:rPr>
        <w:t> </w:t>
      </w:r>
      <w:r>
        <w:rPr>
          <w:color w:val="231F20"/>
          <w:w w:val="95"/>
        </w:rPr>
        <w:t>fines</w:t>
      </w:r>
      <w:r>
        <w:rPr>
          <w:color w:val="231F20"/>
          <w:spacing w:val="-16"/>
          <w:w w:val="95"/>
        </w:rPr>
        <w:t> </w:t>
      </w:r>
      <w:r>
        <w:rPr>
          <w:color w:val="231F20"/>
          <w:w w:val="95"/>
        </w:rPr>
        <w:t>en</w:t>
      </w:r>
      <w:r>
        <w:rPr>
          <w:color w:val="231F20"/>
          <w:spacing w:val="-16"/>
          <w:w w:val="95"/>
        </w:rPr>
        <w:t> </w:t>
      </w:r>
      <w:r>
        <w:rPr>
          <w:color w:val="231F20"/>
          <w:w w:val="95"/>
        </w:rPr>
        <w:t>lo</w:t>
      </w:r>
      <w:r>
        <w:rPr>
          <w:color w:val="231F20"/>
          <w:spacing w:val="-16"/>
          <w:w w:val="95"/>
        </w:rPr>
        <w:t> </w:t>
      </w:r>
      <w:r>
        <w:rPr>
          <w:color w:val="231F20"/>
          <w:w w:val="95"/>
        </w:rPr>
        <w:t>individual.</w:t>
      </w:r>
      <w:r>
        <w:rPr>
          <w:color w:val="231F20"/>
          <w:spacing w:val="-16"/>
          <w:w w:val="95"/>
        </w:rPr>
        <w:t> </w:t>
      </w:r>
      <w:r>
        <w:rPr>
          <w:color w:val="231F20"/>
          <w:w w:val="95"/>
        </w:rPr>
        <w:t>Es</w:t>
      </w:r>
      <w:r>
        <w:rPr>
          <w:color w:val="231F20"/>
          <w:spacing w:val="-16"/>
          <w:w w:val="95"/>
        </w:rPr>
        <w:t> </w:t>
      </w:r>
      <w:r>
        <w:rPr>
          <w:color w:val="231F20"/>
          <w:w w:val="95"/>
        </w:rPr>
        <w:t>decir,</w:t>
      </w:r>
      <w:r>
        <w:rPr>
          <w:color w:val="231F20"/>
          <w:spacing w:val="-16"/>
          <w:w w:val="95"/>
        </w:rPr>
        <w:t> </w:t>
      </w:r>
      <w:r>
        <w:rPr>
          <w:color w:val="231F20"/>
          <w:w w:val="95"/>
        </w:rPr>
        <w:t>congenian</w:t>
      </w:r>
      <w:r>
        <w:rPr>
          <w:color w:val="231F20"/>
          <w:spacing w:val="-16"/>
          <w:w w:val="95"/>
        </w:rPr>
        <w:t> </w:t>
      </w:r>
      <w:r>
        <w:rPr>
          <w:color w:val="231F20"/>
          <w:w w:val="95"/>
        </w:rPr>
        <w:t>en</w:t>
      </w:r>
      <w:r>
        <w:rPr>
          <w:color w:val="231F20"/>
          <w:spacing w:val="-16"/>
          <w:w w:val="95"/>
        </w:rPr>
        <w:t> </w:t>
      </w:r>
      <w:r>
        <w:rPr>
          <w:color w:val="231F20"/>
          <w:w w:val="95"/>
        </w:rPr>
        <w:t>la</w:t>
      </w:r>
      <w:r>
        <w:rPr>
          <w:color w:val="231F20"/>
          <w:spacing w:val="-16"/>
          <w:w w:val="95"/>
        </w:rPr>
        <w:t> </w:t>
      </w:r>
      <w:r>
        <w:rPr>
          <w:color w:val="231F20"/>
          <w:w w:val="95"/>
        </w:rPr>
        <w:t>transparencia </w:t>
      </w:r>
      <w:r>
        <w:rPr>
          <w:color w:val="231F20"/>
          <w:spacing w:val="-4"/>
        </w:rPr>
        <w:t>pero</w:t>
      </w:r>
      <w:r>
        <w:rPr>
          <w:color w:val="231F20"/>
          <w:spacing w:val="-46"/>
        </w:rPr>
        <w:t> </w:t>
      </w:r>
      <w:r>
        <w:rPr>
          <w:color w:val="231F20"/>
          <w:spacing w:val="-3"/>
        </w:rPr>
        <w:t>pueden</w:t>
      </w:r>
      <w:r>
        <w:rPr>
          <w:color w:val="231F20"/>
          <w:spacing w:val="-46"/>
        </w:rPr>
        <w:t> </w:t>
      </w:r>
      <w:r>
        <w:rPr>
          <w:color w:val="231F20"/>
          <w:spacing w:val="-4"/>
        </w:rPr>
        <w:t>discrepar</w:t>
      </w:r>
      <w:r>
        <w:rPr>
          <w:color w:val="231F20"/>
          <w:spacing w:val="-46"/>
        </w:rPr>
        <w:t> </w:t>
      </w:r>
      <w:r>
        <w:rPr>
          <w:color w:val="231F20"/>
        </w:rPr>
        <w:t>en</w:t>
      </w:r>
      <w:r>
        <w:rPr>
          <w:color w:val="231F20"/>
          <w:spacing w:val="-46"/>
        </w:rPr>
        <w:t> </w:t>
      </w:r>
      <w:r>
        <w:rPr>
          <w:color w:val="231F20"/>
          <w:spacing w:val="-4"/>
        </w:rPr>
        <w:t>otros</w:t>
      </w:r>
      <w:r>
        <w:rPr>
          <w:color w:val="231F20"/>
          <w:spacing w:val="-46"/>
        </w:rPr>
        <w:t> </w:t>
      </w:r>
      <w:r>
        <w:rPr>
          <w:color w:val="231F20"/>
          <w:spacing w:val="-4"/>
        </w:rPr>
        <w:t>tópicos</w:t>
      </w:r>
      <w:r>
        <w:rPr>
          <w:color w:val="231F20"/>
          <w:spacing w:val="-46"/>
        </w:rPr>
        <w:t> </w:t>
      </w:r>
      <w:r>
        <w:rPr>
          <w:color w:val="231F20"/>
        </w:rPr>
        <w:t>y/o</w:t>
      </w:r>
      <w:r>
        <w:rPr>
          <w:color w:val="231F20"/>
          <w:spacing w:val="-46"/>
        </w:rPr>
        <w:t> </w:t>
      </w:r>
      <w:r>
        <w:rPr>
          <w:color w:val="231F20"/>
          <w:spacing w:val="-3"/>
        </w:rPr>
        <w:t>poseer</w:t>
      </w:r>
      <w:r>
        <w:rPr>
          <w:color w:val="231F20"/>
          <w:spacing w:val="-46"/>
        </w:rPr>
        <w:t> </w:t>
      </w:r>
      <w:r>
        <w:rPr>
          <w:color w:val="231F20"/>
        </w:rPr>
        <w:t>sus</w:t>
      </w:r>
      <w:r>
        <w:rPr>
          <w:color w:val="231F20"/>
          <w:spacing w:val="-46"/>
        </w:rPr>
        <w:t> </w:t>
      </w:r>
      <w:r>
        <w:rPr>
          <w:color w:val="231F20"/>
          <w:spacing w:val="-4"/>
        </w:rPr>
        <w:t>propias</w:t>
      </w:r>
      <w:r>
        <w:rPr>
          <w:color w:val="231F20"/>
          <w:spacing w:val="-46"/>
        </w:rPr>
        <w:t> </w:t>
      </w:r>
      <w:r>
        <w:rPr>
          <w:color w:val="231F20"/>
          <w:spacing w:val="-4"/>
        </w:rPr>
        <w:t>agendas </w:t>
      </w:r>
      <w:r>
        <w:rPr>
          <w:color w:val="231F20"/>
        </w:rPr>
        <w:t>de</w:t>
      </w:r>
      <w:r>
        <w:rPr>
          <w:color w:val="231F20"/>
          <w:spacing w:val="-44"/>
        </w:rPr>
        <w:t> </w:t>
      </w:r>
      <w:r>
        <w:rPr>
          <w:color w:val="231F20"/>
        </w:rPr>
        <w:t>trabajo,</w:t>
      </w:r>
      <w:r>
        <w:rPr>
          <w:color w:val="231F20"/>
          <w:spacing w:val="-44"/>
        </w:rPr>
        <w:t> </w:t>
      </w:r>
      <w:r>
        <w:rPr>
          <w:color w:val="231F20"/>
        </w:rPr>
        <w:t>realidad</w:t>
      </w:r>
      <w:r>
        <w:rPr>
          <w:color w:val="231F20"/>
          <w:spacing w:val="-44"/>
        </w:rPr>
        <w:t> </w:t>
      </w:r>
      <w:r>
        <w:rPr>
          <w:color w:val="231F20"/>
        </w:rPr>
        <w:t>ubicada</w:t>
      </w:r>
      <w:r>
        <w:rPr>
          <w:color w:val="231F20"/>
          <w:spacing w:val="-44"/>
        </w:rPr>
        <w:t> </w:t>
      </w:r>
      <w:r>
        <w:rPr>
          <w:color w:val="231F20"/>
        </w:rPr>
        <w:t>en</w:t>
      </w:r>
      <w:r>
        <w:rPr>
          <w:color w:val="231F20"/>
          <w:spacing w:val="-44"/>
        </w:rPr>
        <w:t> </w:t>
      </w:r>
      <w:r>
        <w:rPr>
          <w:color w:val="231F20"/>
        </w:rPr>
        <w:t>el</w:t>
      </w:r>
      <w:r>
        <w:rPr>
          <w:color w:val="231F20"/>
          <w:spacing w:val="-44"/>
        </w:rPr>
        <w:t> </w:t>
      </w:r>
      <w:r>
        <w:rPr>
          <w:color w:val="231F20"/>
        </w:rPr>
        <w:t>espacio</w:t>
      </w:r>
      <w:r>
        <w:rPr>
          <w:color w:val="231F20"/>
          <w:spacing w:val="-44"/>
        </w:rPr>
        <w:t> </w:t>
      </w:r>
      <w:r>
        <w:rPr>
          <w:color w:val="231F20"/>
        </w:rPr>
        <w:t>de</w:t>
      </w:r>
      <w:r>
        <w:rPr>
          <w:color w:val="231F20"/>
          <w:spacing w:val="-44"/>
        </w:rPr>
        <w:t> </w:t>
      </w:r>
      <w:r>
        <w:rPr>
          <w:color w:val="231F20"/>
        </w:rPr>
        <w:t>la</w:t>
      </w:r>
      <w:r>
        <w:rPr>
          <w:color w:val="231F20"/>
          <w:spacing w:val="-44"/>
        </w:rPr>
        <w:t> </w:t>
      </w:r>
      <w:r>
        <w:rPr>
          <w:color w:val="231F20"/>
        </w:rPr>
        <w:t>comparación</w:t>
      </w:r>
      <w:r>
        <w:rPr>
          <w:color w:val="231F20"/>
          <w:spacing w:val="-44"/>
        </w:rPr>
        <w:t> </w:t>
      </w:r>
      <w:r>
        <w:rPr>
          <w:color w:val="231F20"/>
        </w:rPr>
        <w:t>del</w:t>
      </w:r>
      <w:r>
        <w:rPr>
          <w:color w:val="231F20"/>
          <w:spacing w:val="-44"/>
        </w:rPr>
        <w:t> </w:t>
      </w:r>
      <w:r>
        <w:rPr>
          <w:color w:val="231F20"/>
        </w:rPr>
        <w:t>perfil </w:t>
      </w:r>
      <w:r>
        <w:rPr>
          <w:color w:val="231F20"/>
          <w:w w:val="95"/>
        </w:rPr>
        <w:t>de los iniciadores del entonces</w:t>
      </w:r>
      <w:r>
        <w:rPr>
          <w:color w:val="231F20"/>
          <w:spacing w:val="-27"/>
          <w:w w:val="95"/>
        </w:rPr>
        <w:t> </w:t>
      </w:r>
      <w:r>
        <w:rPr>
          <w:color w:val="231F20"/>
          <w:spacing w:val="-3"/>
          <w:w w:val="95"/>
        </w:rPr>
        <w:t>proyecto.</w:t>
      </w:r>
    </w:p>
    <w:p>
      <w:pPr>
        <w:pStyle w:val="BodyText"/>
        <w:spacing w:line="266" w:lineRule="auto"/>
        <w:ind w:left="120" w:right="210" w:firstLine="396"/>
        <w:jc w:val="both"/>
      </w:pPr>
      <w:r>
        <w:rPr>
          <w:color w:val="231F20"/>
          <w:w w:val="95"/>
        </w:rPr>
        <w:t>Dos</w:t>
      </w:r>
      <w:r>
        <w:rPr>
          <w:color w:val="231F20"/>
          <w:spacing w:val="-17"/>
          <w:w w:val="95"/>
        </w:rPr>
        <w:t> </w:t>
      </w:r>
      <w:r>
        <w:rPr>
          <w:color w:val="231F20"/>
          <w:spacing w:val="-3"/>
          <w:w w:val="95"/>
        </w:rPr>
        <w:t>espacios</w:t>
      </w:r>
      <w:r>
        <w:rPr>
          <w:color w:val="231F20"/>
          <w:spacing w:val="-17"/>
          <w:w w:val="95"/>
        </w:rPr>
        <w:t> </w:t>
      </w:r>
      <w:r>
        <w:rPr>
          <w:color w:val="231F20"/>
          <w:w w:val="95"/>
        </w:rPr>
        <w:t>de</w:t>
      </w:r>
      <w:r>
        <w:rPr>
          <w:color w:val="231F20"/>
          <w:spacing w:val="-17"/>
          <w:w w:val="95"/>
        </w:rPr>
        <w:t> </w:t>
      </w:r>
      <w:r>
        <w:rPr>
          <w:color w:val="231F20"/>
          <w:spacing w:val="-3"/>
          <w:w w:val="95"/>
        </w:rPr>
        <w:t>participación</w:t>
      </w:r>
      <w:r>
        <w:rPr>
          <w:color w:val="231F20"/>
          <w:spacing w:val="-17"/>
          <w:w w:val="95"/>
        </w:rPr>
        <w:t> </w:t>
      </w:r>
      <w:r>
        <w:rPr>
          <w:color w:val="231F20"/>
          <w:w w:val="95"/>
        </w:rPr>
        <w:t>pueden</w:t>
      </w:r>
      <w:r>
        <w:rPr>
          <w:color w:val="231F20"/>
          <w:spacing w:val="-17"/>
          <w:w w:val="95"/>
        </w:rPr>
        <w:t> </w:t>
      </w:r>
      <w:r>
        <w:rPr>
          <w:color w:val="231F20"/>
          <w:w w:val="95"/>
        </w:rPr>
        <w:t>identificarse</w:t>
      </w:r>
      <w:r>
        <w:rPr>
          <w:color w:val="231F20"/>
          <w:spacing w:val="-17"/>
          <w:w w:val="95"/>
        </w:rPr>
        <w:t> </w:t>
      </w:r>
      <w:r>
        <w:rPr>
          <w:color w:val="231F20"/>
          <w:w w:val="95"/>
        </w:rPr>
        <w:t>en</w:t>
      </w:r>
      <w:r>
        <w:rPr>
          <w:color w:val="231F20"/>
          <w:spacing w:val="-17"/>
          <w:w w:val="95"/>
        </w:rPr>
        <w:t> </w:t>
      </w:r>
      <w:r>
        <w:rPr>
          <w:color w:val="231F20"/>
          <w:w w:val="95"/>
        </w:rPr>
        <w:t>el</w:t>
      </w:r>
      <w:r>
        <w:rPr>
          <w:color w:val="231F20"/>
          <w:spacing w:val="-17"/>
          <w:w w:val="95"/>
        </w:rPr>
        <w:t> </w:t>
      </w:r>
      <w:r>
        <w:rPr>
          <w:color w:val="231F20"/>
          <w:spacing w:val="-3"/>
          <w:w w:val="95"/>
        </w:rPr>
        <w:t>Colectivo </w:t>
      </w:r>
      <w:r>
        <w:rPr>
          <w:color w:val="231F20"/>
        </w:rPr>
        <w:t>CIMTRA</w:t>
      </w:r>
      <w:r>
        <w:rPr>
          <w:color w:val="231F20"/>
          <w:spacing w:val="-40"/>
        </w:rPr>
        <w:t> </w:t>
      </w:r>
      <w:r>
        <w:rPr>
          <w:color w:val="231F20"/>
        </w:rPr>
        <w:t>y</w:t>
      </w:r>
      <w:r>
        <w:rPr>
          <w:color w:val="231F20"/>
          <w:spacing w:val="-40"/>
        </w:rPr>
        <w:t> </w:t>
      </w:r>
      <w:r>
        <w:rPr>
          <w:color w:val="231F20"/>
        </w:rPr>
        <w:t>los</w:t>
      </w:r>
      <w:r>
        <w:rPr>
          <w:color w:val="231F20"/>
          <w:spacing w:val="-40"/>
        </w:rPr>
        <w:t> </w:t>
      </w:r>
      <w:r>
        <w:rPr>
          <w:color w:val="231F20"/>
        </w:rPr>
        <w:t>llamaré</w:t>
      </w:r>
      <w:r>
        <w:rPr>
          <w:color w:val="231F20"/>
          <w:spacing w:val="-40"/>
        </w:rPr>
        <w:t> </w:t>
      </w:r>
      <w:r>
        <w:rPr>
          <w:color w:val="231F20"/>
        </w:rPr>
        <w:t>“interno”</w:t>
      </w:r>
      <w:r>
        <w:rPr>
          <w:color w:val="231F20"/>
          <w:spacing w:val="-40"/>
        </w:rPr>
        <w:t> </w:t>
      </w:r>
      <w:r>
        <w:rPr>
          <w:color w:val="231F20"/>
        </w:rPr>
        <w:t>y</w:t>
      </w:r>
      <w:r>
        <w:rPr>
          <w:color w:val="231F20"/>
          <w:spacing w:val="-40"/>
        </w:rPr>
        <w:t> </w:t>
      </w:r>
      <w:r>
        <w:rPr>
          <w:color w:val="231F20"/>
          <w:spacing w:val="-4"/>
        </w:rPr>
        <w:t>“externo”.</w:t>
      </w:r>
      <w:r>
        <w:rPr>
          <w:color w:val="231F20"/>
          <w:spacing w:val="-40"/>
        </w:rPr>
        <w:t> </w:t>
      </w:r>
      <w:r>
        <w:rPr>
          <w:color w:val="231F20"/>
        </w:rPr>
        <w:t>Ambos</w:t>
      </w:r>
      <w:r>
        <w:rPr>
          <w:color w:val="231F20"/>
          <w:spacing w:val="-40"/>
        </w:rPr>
        <w:t> </w:t>
      </w:r>
      <w:r>
        <w:rPr>
          <w:color w:val="231F20"/>
        </w:rPr>
        <w:t>tienen</w:t>
      </w:r>
      <w:r>
        <w:rPr>
          <w:color w:val="231F20"/>
          <w:spacing w:val="-40"/>
        </w:rPr>
        <w:t> </w:t>
      </w:r>
      <w:r>
        <w:rPr>
          <w:color w:val="231F20"/>
        </w:rPr>
        <w:t>sus</w:t>
      </w:r>
      <w:r>
        <w:rPr>
          <w:color w:val="231F20"/>
          <w:spacing w:val="-40"/>
        </w:rPr>
        <w:t> </w:t>
      </w:r>
      <w:r>
        <w:rPr>
          <w:color w:val="231F20"/>
        </w:rPr>
        <w:t>propias </w:t>
      </w:r>
      <w:r>
        <w:rPr>
          <w:color w:val="231F20"/>
          <w:spacing w:val="-4"/>
          <w:w w:val="95"/>
        </w:rPr>
        <w:t>características</w:t>
      </w:r>
      <w:r>
        <w:rPr>
          <w:color w:val="231F20"/>
          <w:spacing w:val="-19"/>
          <w:w w:val="95"/>
        </w:rPr>
        <w:t> </w:t>
      </w:r>
      <w:r>
        <w:rPr>
          <w:color w:val="231F20"/>
          <w:w w:val="95"/>
        </w:rPr>
        <w:t>y</w:t>
      </w:r>
      <w:r>
        <w:rPr>
          <w:color w:val="231F20"/>
          <w:spacing w:val="-19"/>
          <w:w w:val="95"/>
        </w:rPr>
        <w:t> </w:t>
      </w:r>
      <w:r>
        <w:rPr>
          <w:color w:val="231F20"/>
          <w:spacing w:val="-3"/>
          <w:w w:val="95"/>
        </w:rPr>
        <w:t>dinámicas.</w:t>
      </w:r>
      <w:r>
        <w:rPr>
          <w:color w:val="231F20"/>
          <w:spacing w:val="-19"/>
          <w:w w:val="95"/>
        </w:rPr>
        <w:t> </w:t>
      </w:r>
      <w:r>
        <w:rPr>
          <w:color w:val="231F20"/>
          <w:w w:val="95"/>
        </w:rPr>
        <w:t>En</w:t>
      </w:r>
      <w:r>
        <w:rPr>
          <w:color w:val="231F20"/>
          <w:spacing w:val="-19"/>
          <w:w w:val="95"/>
        </w:rPr>
        <w:t> </w:t>
      </w:r>
      <w:r>
        <w:rPr>
          <w:color w:val="231F20"/>
          <w:w w:val="95"/>
        </w:rPr>
        <w:t>el</w:t>
      </w:r>
      <w:r>
        <w:rPr>
          <w:color w:val="231F20"/>
          <w:spacing w:val="-19"/>
          <w:w w:val="95"/>
        </w:rPr>
        <w:t> </w:t>
      </w:r>
      <w:r>
        <w:rPr>
          <w:color w:val="231F20"/>
          <w:spacing w:val="-4"/>
          <w:w w:val="95"/>
        </w:rPr>
        <w:t>primero</w:t>
      </w:r>
      <w:r>
        <w:rPr>
          <w:color w:val="231F20"/>
          <w:spacing w:val="-19"/>
          <w:w w:val="95"/>
        </w:rPr>
        <w:t> </w:t>
      </w:r>
      <w:r>
        <w:rPr>
          <w:color w:val="231F20"/>
          <w:w w:val="95"/>
        </w:rPr>
        <w:t>se</w:t>
      </w:r>
      <w:r>
        <w:rPr>
          <w:color w:val="231F20"/>
          <w:spacing w:val="-19"/>
          <w:w w:val="95"/>
        </w:rPr>
        <w:t> </w:t>
      </w:r>
      <w:r>
        <w:rPr>
          <w:color w:val="231F20"/>
          <w:spacing w:val="-3"/>
          <w:w w:val="95"/>
        </w:rPr>
        <w:t>ubican</w:t>
      </w:r>
      <w:r>
        <w:rPr>
          <w:color w:val="231F20"/>
          <w:spacing w:val="-19"/>
          <w:w w:val="95"/>
        </w:rPr>
        <w:t> </w:t>
      </w:r>
      <w:r>
        <w:rPr>
          <w:color w:val="231F20"/>
          <w:spacing w:val="-3"/>
          <w:w w:val="95"/>
        </w:rPr>
        <w:t>los</w:t>
      </w:r>
      <w:r>
        <w:rPr>
          <w:color w:val="231F20"/>
          <w:spacing w:val="-19"/>
          <w:w w:val="95"/>
        </w:rPr>
        <w:t> </w:t>
      </w:r>
      <w:r>
        <w:rPr>
          <w:color w:val="231F20"/>
          <w:spacing w:val="-4"/>
          <w:w w:val="95"/>
        </w:rPr>
        <w:t>organismos</w:t>
      </w:r>
      <w:r>
        <w:rPr>
          <w:color w:val="231F20"/>
          <w:spacing w:val="-19"/>
          <w:w w:val="95"/>
        </w:rPr>
        <w:t> </w:t>
      </w:r>
      <w:r>
        <w:rPr>
          <w:color w:val="231F20"/>
          <w:w w:val="95"/>
        </w:rPr>
        <w:t>fun- </w:t>
      </w:r>
      <w:r>
        <w:rPr>
          <w:color w:val="231F20"/>
          <w:spacing w:val="-3"/>
          <w:w w:val="95"/>
        </w:rPr>
        <w:t>dadores/coordinadores.</w:t>
      </w:r>
      <w:r>
        <w:rPr>
          <w:color w:val="231F20"/>
          <w:spacing w:val="-22"/>
          <w:w w:val="95"/>
        </w:rPr>
        <w:t> </w:t>
      </w:r>
      <w:r>
        <w:rPr>
          <w:color w:val="231F20"/>
          <w:w w:val="95"/>
        </w:rPr>
        <w:t>Este</w:t>
      </w:r>
      <w:r>
        <w:rPr>
          <w:color w:val="231F20"/>
          <w:spacing w:val="-22"/>
          <w:w w:val="95"/>
        </w:rPr>
        <w:t> </w:t>
      </w:r>
      <w:r>
        <w:rPr>
          <w:color w:val="231F20"/>
          <w:spacing w:val="-3"/>
          <w:w w:val="95"/>
        </w:rPr>
        <w:t>espacio,</w:t>
      </w:r>
      <w:r>
        <w:rPr>
          <w:color w:val="231F20"/>
          <w:spacing w:val="-22"/>
          <w:w w:val="95"/>
        </w:rPr>
        <w:t> </w:t>
      </w:r>
      <w:r>
        <w:rPr>
          <w:color w:val="231F20"/>
          <w:w w:val="95"/>
        </w:rPr>
        <w:t>en</w:t>
      </w:r>
      <w:r>
        <w:rPr>
          <w:color w:val="231F20"/>
          <w:spacing w:val="-22"/>
          <w:w w:val="95"/>
        </w:rPr>
        <w:t> </w:t>
      </w:r>
      <w:r>
        <w:rPr>
          <w:color w:val="231F20"/>
          <w:w w:val="95"/>
        </w:rPr>
        <w:t>sus</w:t>
      </w:r>
      <w:r>
        <w:rPr>
          <w:color w:val="231F20"/>
          <w:spacing w:val="-22"/>
          <w:w w:val="95"/>
        </w:rPr>
        <w:t> </w:t>
      </w:r>
      <w:r>
        <w:rPr>
          <w:color w:val="231F20"/>
          <w:w w:val="95"/>
        </w:rPr>
        <w:t>etapas</w:t>
      </w:r>
      <w:r>
        <w:rPr>
          <w:color w:val="231F20"/>
          <w:spacing w:val="-22"/>
          <w:w w:val="95"/>
        </w:rPr>
        <w:t> </w:t>
      </w:r>
      <w:r>
        <w:rPr>
          <w:color w:val="231F20"/>
          <w:w w:val="95"/>
        </w:rPr>
        <w:t>iniciales,</w:t>
      </w:r>
      <w:r>
        <w:rPr>
          <w:color w:val="231F20"/>
          <w:spacing w:val="-22"/>
          <w:w w:val="95"/>
        </w:rPr>
        <w:t> </w:t>
      </w:r>
      <w:r>
        <w:rPr>
          <w:color w:val="231F20"/>
          <w:w w:val="95"/>
        </w:rPr>
        <w:t>es</w:t>
      </w:r>
      <w:r>
        <w:rPr>
          <w:color w:val="231F20"/>
          <w:spacing w:val="-22"/>
          <w:w w:val="95"/>
        </w:rPr>
        <w:t> </w:t>
      </w:r>
      <w:r>
        <w:rPr>
          <w:color w:val="231F20"/>
          <w:spacing w:val="-3"/>
          <w:w w:val="95"/>
        </w:rPr>
        <w:t>cerra- </w:t>
      </w:r>
      <w:r>
        <w:rPr>
          <w:color w:val="231F20"/>
          <w:w w:val="95"/>
        </w:rPr>
        <w:t>do</w:t>
      </w:r>
      <w:r>
        <w:rPr>
          <w:color w:val="231F20"/>
          <w:spacing w:val="-15"/>
          <w:w w:val="95"/>
        </w:rPr>
        <w:t> </w:t>
      </w:r>
      <w:r>
        <w:rPr>
          <w:color w:val="231F20"/>
          <w:w w:val="95"/>
        </w:rPr>
        <w:t>hacia</w:t>
      </w:r>
      <w:r>
        <w:rPr>
          <w:color w:val="231F20"/>
          <w:spacing w:val="-15"/>
          <w:w w:val="95"/>
        </w:rPr>
        <w:t> </w:t>
      </w:r>
      <w:r>
        <w:rPr>
          <w:color w:val="231F20"/>
          <w:w w:val="95"/>
        </w:rPr>
        <w:t>organismos</w:t>
      </w:r>
      <w:r>
        <w:rPr>
          <w:color w:val="231F20"/>
          <w:spacing w:val="-15"/>
          <w:w w:val="95"/>
        </w:rPr>
        <w:t> </w:t>
      </w:r>
      <w:r>
        <w:rPr>
          <w:color w:val="231F20"/>
          <w:w w:val="95"/>
        </w:rPr>
        <w:t>participantes,</w:t>
      </w:r>
      <w:r>
        <w:rPr>
          <w:color w:val="231F20"/>
          <w:spacing w:val="-15"/>
          <w:w w:val="95"/>
        </w:rPr>
        <w:t> </w:t>
      </w:r>
      <w:r>
        <w:rPr>
          <w:color w:val="231F20"/>
          <w:w w:val="95"/>
        </w:rPr>
        <w:t>es</w:t>
      </w:r>
      <w:r>
        <w:rPr>
          <w:color w:val="231F20"/>
          <w:spacing w:val="-15"/>
          <w:w w:val="95"/>
        </w:rPr>
        <w:t> </w:t>
      </w:r>
      <w:r>
        <w:rPr>
          <w:color w:val="231F20"/>
          <w:w w:val="95"/>
        </w:rPr>
        <w:t>decir,</w:t>
      </w:r>
      <w:r>
        <w:rPr>
          <w:color w:val="231F20"/>
          <w:spacing w:val="-15"/>
          <w:w w:val="95"/>
        </w:rPr>
        <w:t> </w:t>
      </w:r>
      <w:r>
        <w:rPr>
          <w:color w:val="231F20"/>
          <w:w w:val="95"/>
        </w:rPr>
        <w:t>no</w:t>
      </w:r>
      <w:r>
        <w:rPr>
          <w:color w:val="231F20"/>
          <w:spacing w:val="-15"/>
          <w:w w:val="95"/>
        </w:rPr>
        <w:t> </w:t>
      </w:r>
      <w:r>
        <w:rPr>
          <w:color w:val="231F20"/>
          <w:w w:val="95"/>
        </w:rPr>
        <w:t>es</w:t>
      </w:r>
      <w:r>
        <w:rPr>
          <w:color w:val="231F20"/>
          <w:spacing w:val="-15"/>
          <w:w w:val="95"/>
        </w:rPr>
        <w:t> </w:t>
      </w:r>
      <w:r>
        <w:rPr>
          <w:color w:val="231F20"/>
          <w:w w:val="95"/>
        </w:rPr>
        <w:t>tan</w:t>
      </w:r>
      <w:r>
        <w:rPr>
          <w:color w:val="231F20"/>
          <w:spacing w:val="-15"/>
          <w:w w:val="95"/>
        </w:rPr>
        <w:t> </w:t>
      </w:r>
      <w:r>
        <w:rPr>
          <w:color w:val="231F20"/>
          <w:w w:val="95"/>
        </w:rPr>
        <w:t>fácil</w:t>
      </w:r>
      <w:r>
        <w:rPr>
          <w:color w:val="231F20"/>
          <w:spacing w:val="-15"/>
          <w:w w:val="95"/>
        </w:rPr>
        <w:t> </w:t>
      </w:r>
      <w:r>
        <w:rPr>
          <w:color w:val="231F20"/>
          <w:w w:val="95"/>
        </w:rPr>
        <w:t>pertenecer </w:t>
      </w:r>
      <w:r>
        <w:rPr>
          <w:color w:val="231F20"/>
        </w:rPr>
        <w:t>al</w:t>
      </w:r>
      <w:r>
        <w:rPr>
          <w:color w:val="231F20"/>
          <w:spacing w:val="-33"/>
        </w:rPr>
        <w:t> </w:t>
      </w:r>
      <w:r>
        <w:rPr>
          <w:color w:val="231F20"/>
          <w:spacing w:val="-3"/>
        </w:rPr>
        <w:t>“círculo</w:t>
      </w:r>
      <w:r>
        <w:rPr>
          <w:color w:val="231F20"/>
          <w:spacing w:val="-33"/>
        </w:rPr>
        <w:t> </w:t>
      </w:r>
      <w:r>
        <w:rPr>
          <w:color w:val="231F20"/>
        </w:rPr>
        <w:t>rojo”</w:t>
      </w:r>
      <w:r>
        <w:rPr>
          <w:color w:val="231F20"/>
          <w:spacing w:val="-33"/>
        </w:rPr>
        <w:t> </w:t>
      </w:r>
      <w:r>
        <w:rPr>
          <w:color w:val="231F20"/>
        </w:rPr>
        <w:t>o</w:t>
      </w:r>
      <w:r>
        <w:rPr>
          <w:color w:val="231F20"/>
          <w:spacing w:val="-33"/>
        </w:rPr>
        <w:t> </w:t>
      </w:r>
      <w:r>
        <w:rPr>
          <w:color w:val="231F20"/>
        </w:rPr>
        <w:t>ser</w:t>
      </w:r>
      <w:r>
        <w:rPr>
          <w:color w:val="231F20"/>
          <w:spacing w:val="-33"/>
        </w:rPr>
        <w:t> </w:t>
      </w:r>
      <w:r>
        <w:rPr>
          <w:color w:val="231F20"/>
        </w:rPr>
        <w:t>categorizado</w:t>
      </w:r>
      <w:r>
        <w:rPr>
          <w:color w:val="231F20"/>
          <w:spacing w:val="-33"/>
        </w:rPr>
        <w:t> </w:t>
      </w:r>
      <w:r>
        <w:rPr>
          <w:color w:val="231F20"/>
          <w:spacing w:val="-3"/>
        </w:rPr>
        <w:t>como</w:t>
      </w:r>
      <w:r>
        <w:rPr>
          <w:color w:val="231F20"/>
          <w:spacing w:val="-33"/>
        </w:rPr>
        <w:t> </w:t>
      </w:r>
      <w:r>
        <w:rPr>
          <w:color w:val="231F20"/>
        </w:rPr>
        <w:t>un</w:t>
      </w:r>
      <w:r>
        <w:rPr>
          <w:color w:val="231F20"/>
          <w:spacing w:val="-33"/>
        </w:rPr>
        <w:t> </w:t>
      </w:r>
      <w:r>
        <w:rPr>
          <w:color w:val="231F20"/>
          <w:spacing w:val="-3"/>
        </w:rPr>
        <w:t>“organismo</w:t>
      </w:r>
      <w:r>
        <w:rPr>
          <w:color w:val="231F20"/>
          <w:spacing w:val="-33"/>
        </w:rPr>
        <w:t> </w:t>
      </w:r>
      <w:r>
        <w:rPr>
          <w:color w:val="231F20"/>
          <w:spacing w:val="-4"/>
        </w:rPr>
        <w:t>coordinador”. </w:t>
      </w:r>
      <w:r>
        <w:rPr>
          <w:color w:val="231F20"/>
        </w:rPr>
        <w:t>El</w:t>
      </w:r>
      <w:r>
        <w:rPr>
          <w:color w:val="231F20"/>
          <w:spacing w:val="-46"/>
        </w:rPr>
        <w:t> </w:t>
      </w:r>
      <w:r>
        <w:rPr>
          <w:color w:val="231F20"/>
          <w:spacing w:val="-3"/>
        </w:rPr>
        <w:t>hecho</w:t>
      </w:r>
      <w:r>
        <w:rPr>
          <w:color w:val="231F20"/>
          <w:spacing w:val="-46"/>
        </w:rPr>
        <w:t> </w:t>
      </w:r>
      <w:r>
        <w:rPr>
          <w:color w:val="231F20"/>
          <w:spacing w:val="-3"/>
        </w:rPr>
        <w:t>cabe</w:t>
      </w:r>
      <w:r>
        <w:rPr>
          <w:color w:val="231F20"/>
          <w:spacing w:val="-46"/>
        </w:rPr>
        <w:t> </w:t>
      </w:r>
      <w:r>
        <w:rPr>
          <w:color w:val="231F20"/>
          <w:spacing w:val="-3"/>
        </w:rPr>
        <w:t>citarlo</w:t>
      </w:r>
      <w:r>
        <w:rPr>
          <w:color w:val="231F20"/>
          <w:spacing w:val="-46"/>
        </w:rPr>
        <w:t> </w:t>
      </w:r>
      <w:r>
        <w:rPr>
          <w:color w:val="231F20"/>
          <w:spacing w:val="-4"/>
        </w:rPr>
        <w:t>porque</w:t>
      </w:r>
      <w:r>
        <w:rPr>
          <w:color w:val="231F20"/>
          <w:spacing w:val="-46"/>
        </w:rPr>
        <w:t> </w:t>
      </w:r>
      <w:r>
        <w:rPr>
          <w:color w:val="231F20"/>
        </w:rPr>
        <w:t>en</w:t>
      </w:r>
      <w:r>
        <w:rPr>
          <w:color w:val="231F20"/>
          <w:spacing w:val="-46"/>
        </w:rPr>
        <w:t> </w:t>
      </w:r>
      <w:r>
        <w:rPr>
          <w:color w:val="231F20"/>
        </w:rPr>
        <w:t>la</w:t>
      </w:r>
      <w:r>
        <w:rPr>
          <w:color w:val="231F20"/>
          <w:spacing w:val="-46"/>
        </w:rPr>
        <w:t> </w:t>
      </w:r>
      <w:r>
        <w:rPr>
          <w:color w:val="231F20"/>
          <w:spacing w:val="-4"/>
        </w:rPr>
        <w:t>actualidad</w:t>
      </w:r>
      <w:r>
        <w:rPr>
          <w:color w:val="231F20"/>
          <w:spacing w:val="-46"/>
        </w:rPr>
        <w:t> </w:t>
      </w:r>
      <w:r>
        <w:rPr>
          <w:color w:val="231F20"/>
        </w:rPr>
        <w:t>han</w:t>
      </w:r>
      <w:r>
        <w:rPr>
          <w:color w:val="231F20"/>
          <w:spacing w:val="-46"/>
        </w:rPr>
        <w:t> </w:t>
      </w:r>
      <w:r>
        <w:rPr>
          <w:color w:val="231F20"/>
          <w:spacing w:val="-3"/>
        </w:rPr>
        <w:t>sido</w:t>
      </w:r>
      <w:r>
        <w:rPr>
          <w:color w:val="231F20"/>
          <w:spacing w:val="-46"/>
        </w:rPr>
        <w:t> </w:t>
      </w:r>
      <w:r>
        <w:rPr>
          <w:color w:val="231F20"/>
          <w:spacing w:val="-4"/>
        </w:rPr>
        <w:t>incorporados</w:t>
      </w:r>
      <w:r>
        <w:rPr>
          <w:color w:val="231F20"/>
          <w:spacing w:val="-46"/>
        </w:rPr>
        <w:t> </w:t>
      </w:r>
      <w:r>
        <w:rPr>
          <w:color w:val="231F20"/>
          <w:spacing w:val="-3"/>
        </w:rPr>
        <w:t>dos </w:t>
      </w:r>
      <w:r>
        <w:rPr>
          <w:color w:val="231F20"/>
          <w:w w:val="95"/>
        </w:rPr>
        <w:t>nuevos</w:t>
      </w:r>
      <w:r>
        <w:rPr>
          <w:color w:val="231F20"/>
          <w:spacing w:val="-19"/>
          <w:w w:val="95"/>
        </w:rPr>
        <w:t> </w:t>
      </w:r>
      <w:r>
        <w:rPr>
          <w:color w:val="231F20"/>
          <w:w w:val="95"/>
        </w:rPr>
        <w:t>organismos</w:t>
      </w:r>
      <w:r>
        <w:rPr>
          <w:color w:val="231F20"/>
          <w:spacing w:val="-19"/>
          <w:w w:val="95"/>
        </w:rPr>
        <w:t> </w:t>
      </w:r>
      <w:r>
        <w:rPr>
          <w:color w:val="231F20"/>
          <w:w w:val="95"/>
        </w:rPr>
        <w:t>(ITESO</w:t>
      </w:r>
      <w:r>
        <w:rPr>
          <w:color w:val="231F20"/>
          <w:spacing w:val="-19"/>
          <w:w w:val="95"/>
        </w:rPr>
        <w:t> </w:t>
      </w:r>
      <w:r>
        <w:rPr>
          <w:color w:val="231F20"/>
          <w:w w:val="95"/>
        </w:rPr>
        <w:t>y</w:t>
      </w:r>
      <w:r>
        <w:rPr>
          <w:color w:val="231F20"/>
          <w:spacing w:val="-19"/>
          <w:w w:val="95"/>
        </w:rPr>
        <w:t> </w:t>
      </w:r>
      <w:r>
        <w:rPr>
          <w:color w:val="231F20"/>
          <w:w w:val="95"/>
        </w:rPr>
        <w:t>ACCEDE</w:t>
      </w:r>
      <w:r>
        <w:rPr>
          <w:color w:val="231F20"/>
          <w:w w:val="95"/>
          <w:position w:val="7"/>
          <w:sz w:val="13"/>
        </w:rPr>
        <w:t>16</w:t>
      </w:r>
      <w:r>
        <w:rPr>
          <w:color w:val="231F20"/>
          <w:w w:val="95"/>
        </w:rPr>
        <w:t>)</w:t>
      </w:r>
      <w:r>
        <w:rPr>
          <w:color w:val="231F20"/>
          <w:spacing w:val="-19"/>
          <w:w w:val="95"/>
        </w:rPr>
        <w:t> </w:t>
      </w:r>
      <w:r>
        <w:rPr>
          <w:color w:val="231F20"/>
          <w:w w:val="95"/>
        </w:rPr>
        <w:t>pero</w:t>
      </w:r>
      <w:r>
        <w:rPr>
          <w:color w:val="231F20"/>
          <w:spacing w:val="-19"/>
          <w:w w:val="95"/>
        </w:rPr>
        <w:t> </w:t>
      </w:r>
      <w:r>
        <w:rPr>
          <w:color w:val="231F20"/>
          <w:w w:val="95"/>
        </w:rPr>
        <w:t>principalmente</w:t>
      </w:r>
      <w:r>
        <w:rPr>
          <w:color w:val="231F20"/>
          <w:spacing w:val="-19"/>
          <w:w w:val="95"/>
        </w:rPr>
        <w:t> </w:t>
      </w:r>
      <w:r>
        <w:rPr>
          <w:color w:val="231F20"/>
          <w:w w:val="95"/>
        </w:rPr>
        <w:t>porque sin</w:t>
      </w:r>
      <w:r>
        <w:rPr>
          <w:color w:val="231F20"/>
          <w:spacing w:val="-14"/>
          <w:w w:val="95"/>
        </w:rPr>
        <w:t> </w:t>
      </w:r>
      <w:r>
        <w:rPr>
          <w:color w:val="231F20"/>
          <w:w w:val="95"/>
        </w:rPr>
        <w:t>su</w:t>
      </w:r>
      <w:r>
        <w:rPr>
          <w:color w:val="231F20"/>
          <w:spacing w:val="-14"/>
          <w:w w:val="95"/>
        </w:rPr>
        <w:t> </w:t>
      </w:r>
      <w:r>
        <w:rPr>
          <w:color w:val="231F20"/>
          <w:w w:val="95"/>
        </w:rPr>
        <w:t>citación</w:t>
      </w:r>
      <w:r>
        <w:rPr>
          <w:color w:val="231F20"/>
          <w:spacing w:val="-14"/>
          <w:w w:val="95"/>
        </w:rPr>
        <w:t> </w:t>
      </w:r>
      <w:r>
        <w:rPr>
          <w:color w:val="231F20"/>
          <w:w w:val="95"/>
        </w:rPr>
        <w:t>este</w:t>
      </w:r>
      <w:r>
        <w:rPr>
          <w:color w:val="231F20"/>
          <w:spacing w:val="-14"/>
          <w:w w:val="95"/>
        </w:rPr>
        <w:t> </w:t>
      </w:r>
      <w:r>
        <w:rPr>
          <w:color w:val="231F20"/>
          <w:w w:val="95"/>
        </w:rPr>
        <w:t>análisis</w:t>
      </w:r>
      <w:r>
        <w:rPr>
          <w:color w:val="231F20"/>
          <w:spacing w:val="-14"/>
          <w:w w:val="95"/>
        </w:rPr>
        <w:t> </w:t>
      </w:r>
      <w:r>
        <w:rPr>
          <w:color w:val="231F20"/>
          <w:w w:val="95"/>
        </w:rPr>
        <w:t>resultaría</w:t>
      </w:r>
      <w:r>
        <w:rPr>
          <w:color w:val="231F20"/>
          <w:spacing w:val="-14"/>
          <w:w w:val="95"/>
        </w:rPr>
        <w:t> </w:t>
      </w:r>
      <w:r>
        <w:rPr>
          <w:color w:val="231F20"/>
          <w:w w:val="95"/>
        </w:rPr>
        <w:t>incompleto.</w:t>
      </w:r>
    </w:p>
    <w:p>
      <w:pPr>
        <w:pStyle w:val="BodyText"/>
        <w:spacing w:line="266" w:lineRule="auto"/>
        <w:ind w:left="120" w:right="210" w:firstLine="396"/>
        <w:jc w:val="both"/>
      </w:pPr>
      <w:r>
        <w:rPr>
          <w:color w:val="231F20"/>
        </w:rPr>
        <w:t>Por</w:t>
      </w:r>
      <w:r>
        <w:rPr>
          <w:color w:val="231F20"/>
          <w:spacing w:val="-25"/>
        </w:rPr>
        <w:t> </w:t>
      </w:r>
      <w:r>
        <w:rPr>
          <w:color w:val="231F20"/>
        </w:rPr>
        <w:t>otra</w:t>
      </w:r>
      <w:r>
        <w:rPr>
          <w:color w:val="231F20"/>
          <w:spacing w:val="-25"/>
        </w:rPr>
        <w:t> </w:t>
      </w:r>
      <w:r>
        <w:rPr>
          <w:color w:val="231F20"/>
        </w:rPr>
        <w:t>parte,</w:t>
      </w:r>
      <w:r>
        <w:rPr>
          <w:color w:val="231F20"/>
          <w:spacing w:val="-25"/>
        </w:rPr>
        <w:t> </w:t>
      </w:r>
      <w:r>
        <w:rPr>
          <w:color w:val="231F20"/>
        </w:rPr>
        <w:t>el</w:t>
      </w:r>
      <w:r>
        <w:rPr>
          <w:color w:val="231F20"/>
          <w:spacing w:val="-25"/>
        </w:rPr>
        <w:t> </w:t>
      </w:r>
      <w:r>
        <w:rPr>
          <w:color w:val="231F20"/>
        </w:rPr>
        <w:t>espacio</w:t>
      </w:r>
      <w:r>
        <w:rPr>
          <w:color w:val="231F20"/>
          <w:spacing w:val="-25"/>
        </w:rPr>
        <w:t> </w:t>
      </w:r>
      <w:r>
        <w:rPr>
          <w:color w:val="231F20"/>
        </w:rPr>
        <w:t>de</w:t>
      </w:r>
      <w:r>
        <w:rPr>
          <w:color w:val="231F20"/>
          <w:spacing w:val="-25"/>
        </w:rPr>
        <w:t> </w:t>
      </w:r>
      <w:r>
        <w:rPr>
          <w:color w:val="231F20"/>
        </w:rPr>
        <w:t>participación</w:t>
      </w:r>
      <w:r>
        <w:rPr>
          <w:color w:val="231F20"/>
          <w:spacing w:val="-25"/>
        </w:rPr>
        <w:t> </w:t>
      </w:r>
      <w:r>
        <w:rPr>
          <w:color w:val="231F20"/>
        </w:rPr>
        <w:t>“externo”</w:t>
      </w:r>
      <w:r>
        <w:rPr>
          <w:color w:val="231F20"/>
          <w:spacing w:val="-25"/>
        </w:rPr>
        <w:t> </w:t>
      </w:r>
      <w:r>
        <w:rPr>
          <w:color w:val="231F20"/>
        </w:rPr>
        <w:t>del</w:t>
      </w:r>
      <w:r>
        <w:rPr>
          <w:color w:val="231F20"/>
          <w:spacing w:val="-25"/>
        </w:rPr>
        <w:t> </w:t>
      </w:r>
      <w:r>
        <w:rPr>
          <w:color w:val="231F20"/>
        </w:rPr>
        <w:t>Colecti- vo</w:t>
      </w:r>
      <w:r>
        <w:rPr>
          <w:color w:val="231F20"/>
          <w:spacing w:val="-30"/>
        </w:rPr>
        <w:t> </w:t>
      </w:r>
      <w:r>
        <w:rPr>
          <w:color w:val="231F20"/>
        </w:rPr>
        <w:t>CIMTRA</w:t>
      </w:r>
      <w:r>
        <w:rPr>
          <w:color w:val="231F20"/>
          <w:spacing w:val="-30"/>
        </w:rPr>
        <w:t> </w:t>
      </w:r>
      <w:r>
        <w:rPr>
          <w:color w:val="231F20"/>
        </w:rPr>
        <w:t>es</w:t>
      </w:r>
      <w:r>
        <w:rPr>
          <w:color w:val="231F20"/>
          <w:spacing w:val="-30"/>
        </w:rPr>
        <w:t> </w:t>
      </w:r>
      <w:r>
        <w:rPr>
          <w:color w:val="231F20"/>
        </w:rPr>
        <w:t>ampliable</w:t>
      </w:r>
      <w:r>
        <w:rPr>
          <w:color w:val="231F20"/>
          <w:spacing w:val="-30"/>
        </w:rPr>
        <w:t> </w:t>
      </w:r>
      <w:r>
        <w:rPr>
          <w:color w:val="231F20"/>
        </w:rPr>
        <w:t>y</w:t>
      </w:r>
      <w:r>
        <w:rPr>
          <w:color w:val="231F20"/>
          <w:spacing w:val="-30"/>
        </w:rPr>
        <w:t> </w:t>
      </w:r>
      <w:r>
        <w:rPr>
          <w:color w:val="231F20"/>
        </w:rPr>
        <w:t>dinámico.</w:t>
      </w:r>
      <w:r>
        <w:rPr>
          <w:color w:val="231F20"/>
          <w:spacing w:val="-30"/>
        </w:rPr>
        <w:t> </w:t>
      </w:r>
      <w:r>
        <w:rPr>
          <w:color w:val="231F20"/>
        </w:rPr>
        <w:t>Lo</w:t>
      </w:r>
      <w:r>
        <w:rPr>
          <w:color w:val="231F20"/>
          <w:spacing w:val="-30"/>
        </w:rPr>
        <w:t> </w:t>
      </w:r>
      <w:r>
        <w:rPr>
          <w:color w:val="231F20"/>
        </w:rPr>
        <w:t>confirma</w:t>
      </w:r>
      <w:r>
        <w:rPr>
          <w:color w:val="231F20"/>
          <w:spacing w:val="-30"/>
        </w:rPr>
        <w:t> </w:t>
      </w:r>
      <w:r>
        <w:rPr>
          <w:color w:val="231F20"/>
        </w:rPr>
        <w:t>la</w:t>
      </w:r>
      <w:r>
        <w:rPr>
          <w:color w:val="231F20"/>
          <w:spacing w:val="-30"/>
        </w:rPr>
        <w:t> </w:t>
      </w:r>
      <w:r>
        <w:rPr>
          <w:color w:val="231F20"/>
        </w:rPr>
        <w:t>política</w:t>
      </w:r>
      <w:r>
        <w:rPr>
          <w:color w:val="231F20"/>
          <w:spacing w:val="-30"/>
        </w:rPr>
        <w:t> </w:t>
      </w:r>
      <w:r>
        <w:rPr>
          <w:color w:val="231F20"/>
        </w:rPr>
        <w:t>seguida por</w:t>
      </w:r>
      <w:r>
        <w:rPr>
          <w:color w:val="231F20"/>
          <w:spacing w:val="-33"/>
        </w:rPr>
        <w:t> </w:t>
      </w:r>
      <w:r>
        <w:rPr>
          <w:color w:val="231F20"/>
        </w:rPr>
        <w:t>sus</w:t>
      </w:r>
      <w:r>
        <w:rPr>
          <w:color w:val="231F20"/>
          <w:spacing w:val="-33"/>
        </w:rPr>
        <w:t> </w:t>
      </w:r>
      <w:r>
        <w:rPr>
          <w:color w:val="231F20"/>
        </w:rPr>
        <w:t>integrantes,</w:t>
      </w:r>
      <w:r>
        <w:rPr>
          <w:color w:val="231F20"/>
          <w:spacing w:val="-33"/>
        </w:rPr>
        <w:t> </w:t>
      </w:r>
      <w:r>
        <w:rPr>
          <w:color w:val="231F20"/>
        </w:rPr>
        <w:t>en</w:t>
      </w:r>
      <w:r>
        <w:rPr>
          <w:color w:val="231F20"/>
          <w:spacing w:val="-33"/>
        </w:rPr>
        <w:t> </w:t>
      </w:r>
      <w:r>
        <w:rPr>
          <w:color w:val="231F20"/>
        </w:rPr>
        <w:t>el</w:t>
      </w:r>
      <w:r>
        <w:rPr>
          <w:color w:val="231F20"/>
          <w:spacing w:val="-33"/>
        </w:rPr>
        <w:t> </w:t>
      </w:r>
      <w:r>
        <w:rPr>
          <w:color w:val="231F20"/>
        </w:rPr>
        <w:t>sentido</w:t>
      </w:r>
      <w:r>
        <w:rPr>
          <w:color w:val="231F20"/>
          <w:spacing w:val="-33"/>
        </w:rPr>
        <w:t> </w:t>
      </w:r>
      <w:r>
        <w:rPr>
          <w:color w:val="231F20"/>
        </w:rPr>
        <w:t>de</w:t>
      </w:r>
      <w:r>
        <w:rPr>
          <w:color w:val="231F20"/>
          <w:spacing w:val="-33"/>
        </w:rPr>
        <w:t> </w:t>
      </w:r>
      <w:r>
        <w:rPr>
          <w:color w:val="231F20"/>
        </w:rPr>
        <w:t>invitar</w:t>
      </w:r>
      <w:r>
        <w:rPr>
          <w:color w:val="231F20"/>
          <w:spacing w:val="-33"/>
        </w:rPr>
        <w:t> </w:t>
      </w:r>
      <w:r>
        <w:rPr>
          <w:color w:val="231F20"/>
        </w:rPr>
        <w:t>abiertamente</w:t>
      </w:r>
      <w:r>
        <w:rPr>
          <w:color w:val="231F20"/>
          <w:spacing w:val="-33"/>
        </w:rPr>
        <w:t> </w:t>
      </w:r>
      <w:r>
        <w:rPr>
          <w:color w:val="231F20"/>
        </w:rPr>
        <w:t>a</w:t>
      </w:r>
      <w:r>
        <w:rPr>
          <w:color w:val="231F20"/>
          <w:spacing w:val="-33"/>
        </w:rPr>
        <w:t> </w:t>
      </w:r>
      <w:r>
        <w:rPr>
          <w:color w:val="231F20"/>
        </w:rPr>
        <w:t>cualquier </w:t>
      </w:r>
      <w:r>
        <w:rPr>
          <w:color w:val="231F20"/>
          <w:spacing w:val="-3"/>
          <w:w w:val="95"/>
        </w:rPr>
        <w:t>organización</w:t>
      </w:r>
      <w:r>
        <w:rPr>
          <w:color w:val="231F20"/>
          <w:spacing w:val="-20"/>
          <w:w w:val="95"/>
        </w:rPr>
        <w:t> </w:t>
      </w:r>
      <w:r>
        <w:rPr>
          <w:color w:val="231F20"/>
          <w:w w:val="95"/>
        </w:rPr>
        <w:t>que</w:t>
      </w:r>
      <w:r>
        <w:rPr>
          <w:color w:val="231F20"/>
          <w:spacing w:val="-20"/>
          <w:w w:val="95"/>
        </w:rPr>
        <w:t> </w:t>
      </w:r>
      <w:r>
        <w:rPr>
          <w:color w:val="231F20"/>
          <w:w w:val="95"/>
        </w:rPr>
        <w:t>decida</w:t>
      </w:r>
      <w:r>
        <w:rPr>
          <w:color w:val="231F20"/>
          <w:spacing w:val="-20"/>
          <w:w w:val="95"/>
        </w:rPr>
        <w:t> </w:t>
      </w:r>
      <w:r>
        <w:rPr>
          <w:color w:val="231F20"/>
          <w:w w:val="95"/>
        </w:rPr>
        <w:t>evaluar</w:t>
      </w:r>
      <w:r>
        <w:rPr>
          <w:color w:val="231F20"/>
          <w:spacing w:val="-20"/>
          <w:w w:val="95"/>
        </w:rPr>
        <w:t> </w:t>
      </w:r>
      <w:r>
        <w:rPr>
          <w:color w:val="231F20"/>
          <w:w w:val="95"/>
        </w:rPr>
        <w:t>el</w:t>
      </w:r>
      <w:r>
        <w:rPr>
          <w:color w:val="231F20"/>
          <w:spacing w:val="-20"/>
          <w:w w:val="95"/>
        </w:rPr>
        <w:t> </w:t>
      </w:r>
      <w:r>
        <w:rPr>
          <w:color w:val="231F20"/>
          <w:spacing w:val="-3"/>
          <w:w w:val="95"/>
        </w:rPr>
        <w:t>nivel</w:t>
      </w:r>
      <w:r>
        <w:rPr>
          <w:color w:val="231F20"/>
          <w:spacing w:val="-20"/>
          <w:w w:val="95"/>
        </w:rPr>
        <w:t> </w:t>
      </w:r>
      <w:r>
        <w:rPr>
          <w:color w:val="231F20"/>
          <w:w w:val="95"/>
        </w:rPr>
        <w:t>de</w:t>
      </w:r>
      <w:r>
        <w:rPr>
          <w:color w:val="231F20"/>
          <w:spacing w:val="-20"/>
          <w:w w:val="95"/>
        </w:rPr>
        <w:t> </w:t>
      </w:r>
      <w:r>
        <w:rPr>
          <w:color w:val="231F20"/>
          <w:spacing w:val="-3"/>
          <w:w w:val="95"/>
        </w:rPr>
        <w:t>transparencia</w:t>
      </w:r>
      <w:r>
        <w:rPr>
          <w:color w:val="231F20"/>
          <w:spacing w:val="-20"/>
          <w:w w:val="95"/>
        </w:rPr>
        <w:t> </w:t>
      </w:r>
      <w:r>
        <w:rPr>
          <w:color w:val="231F20"/>
          <w:w w:val="95"/>
        </w:rPr>
        <w:t>de</w:t>
      </w:r>
      <w:r>
        <w:rPr>
          <w:color w:val="231F20"/>
          <w:spacing w:val="-20"/>
          <w:w w:val="95"/>
        </w:rPr>
        <w:t> </w:t>
      </w:r>
      <w:r>
        <w:rPr>
          <w:color w:val="231F20"/>
          <w:w w:val="95"/>
        </w:rPr>
        <w:t>su</w:t>
      </w:r>
      <w:r>
        <w:rPr>
          <w:color w:val="231F20"/>
          <w:spacing w:val="-20"/>
          <w:w w:val="95"/>
        </w:rPr>
        <w:t> </w:t>
      </w:r>
      <w:r>
        <w:rPr>
          <w:color w:val="231F20"/>
          <w:w w:val="95"/>
        </w:rPr>
        <w:t>gobier- </w:t>
      </w:r>
      <w:r>
        <w:rPr>
          <w:color w:val="231F20"/>
        </w:rPr>
        <w:t>no</w:t>
      </w:r>
      <w:r>
        <w:rPr>
          <w:color w:val="231F20"/>
          <w:spacing w:val="-30"/>
        </w:rPr>
        <w:t> </w:t>
      </w:r>
      <w:r>
        <w:rPr>
          <w:color w:val="231F20"/>
        </w:rPr>
        <w:t>municipal.</w:t>
      </w:r>
      <w:r>
        <w:rPr>
          <w:color w:val="231F20"/>
          <w:spacing w:val="-30"/>
        </w:rPr>
        <w:t> </w:t>
      </w:r>
      <w:r>
        <w:rPr>
          <w:color w:val="231F20"/>
        </w:rPr>
        <w:t>Las</w:t>
      </w:r>
      <w:r>
        <w:rPr>
          <w:color w:val="231F20"/>
          <w:spacing w:val="-30"/>
        </w:rPr>
        <w:t> </w:t>
      </w:r>
      <w:r>
        <w:rPr>
          <w:color w:val="231F20"/>
        </w:rPr>
        <w:t>mismas</w:t>
      </w:r>
      <w:r>
        <w:rPr>
          <w:color w:val="231F20"/>
          <w:spacing w:val="-30"/>
        </w:rPr>
        <w:t> </w:t>
      </w:r>
      <w:r>
        <w:rPr>
          <w:color w:val="231F20"/>
        </w:rPr>
        <w:t>pueden</w:t>
      </w:r>
      <w:r>
        <w:rPr>
          <w:color w:val="231F20"/>
          <w:spacing w:val="-30"/>
        </w:rPr>
        <w:t> </w:t>
      </w:r>
      <w:r>
        <w:rPr>
          <w:color w:val="231F20"/>
        </w:rPr>
        <w:t>participar</w:t>
      </w:r>
      <w:r>
        <w:rPr>
          <w:color w:val="231F20"/>
          <w:spacing w:val="-30"/>
        </w:rPr>
        <w:t> </w:t>
      </w:r>
      <w:r>
        <w:rPr>
          <w:color w:val="231F20"/>
        </w:rPr>
        <w:t>de</w:t>
      </w:r>
      <w:r>
        <w:rPr>
          <w:color w:val="231F20"/>
          <w:spacing w:val="-30"/>
        </w:rPr>
        <w:t> </w:t>
      </w:r>
      <w:r>
        <w:rPr>
          <w:color w:val="231F20"/>
        </w:rPr>
        <w:t>manera</w:t>
      </w:r>
      <w:r>
        <w:rPr>
          <w:color w:val="231F20"/>
          <w:spacing w:val="-30"/>
        </w:rPr>
        <w:t> </w:t>
      </w:r>
      <w:r>
        <w:rPr>
          <w:color w:val="231F20"/>
        </w:rPr>
        <w:t>constante</w:t>
      </w:r>
      <w:r>
        <w:rPr>
          <w:color w:val="231F20"/>
          <w:spacing w:val="-30"/>
        </w:rPr>
        <w:t> </w:t>
      </w:r>
      <w:r>
        <w:rPr>
          <w:color w:val="231F20"/>
        </w:rPr>
        <w:t>o </w:t>
      </w:r>
      <w:r>
        <w:rPr>
          <w:color w:val="231F20"/>
          <w:spacing w:val="-3"/>
        </w:rPr>
        <w:t>temporalmente.</w:t>
      </w:r>
      <w:r>
        <w:rPr>
          <w:color w:val="231F20"/>
          <w:spacing w:val="-47"/>
        </w:rPr>
        <w:t> </w:t>
      </w:r>
      <w:r>
        <w:rPr>
          <w:color w:val="231F20"/>
        </w:rPr>
        <w:t>Esto</w:t>
      </w:r>
      <w:r>
        <w:rPr>
          <w:color w:val="231F20"/>
          <w:spacing w:val="-47"/>
        </w:rPr>
        <w:t> </w:t>
      </w:r>
      <w:r>
        <w:rPr>
          <w:color w:val="231F20"/>
        </w:rPr>
        <w:t>asegura</w:t>
      </w:r>
      <w:r>
        <w:rPr>
          <w:color w:val="231F20"/>
          <w:spacing w:val="-47"/>
        </w:rPr>
        <w:t> </w:t>
      </w:r>
      <w:r>
        <w:rPr>
          <w:color w:val="231F20"/>
        </w:rPr>
        <w:t>no</w:t>
      </w:r>
      <w:r>
        <w:rPr>
          <w:color w:val="231F20"/>
          <w:spacing w:val="-47"/>
        </w:rPr>
        <w:t> </w:t>
      </w:r>
      <w:r>
        <w:rPr>
          <w:color w:val="231F20"/>
        </w:rPr>
        <w:t>solo</w:t>
      </w:r>
      <w:r>
        <w:rPr>
          <w:color w:val="231F20"/>
          <w:spacing w:val="-47"/>
        </w:rPr>
        <w:t> </w:t>
      </w:r>
      <w:r>
        <w:rPr>
          <w:color w:val="231F20"/>
        </w:rPr>
        <w:t>una</w:t>
      </w:r>
      <w:r>
        <w:rPr>
          <w:color w:val="231F20"/>
          <w:spacing w:val="-47"/>
        </w:rPr>
        <w:t> </w:t>
      </w:r>
      <w:r>
        <w:rPr>
          <w:color w:val="231F20"/>
          <w:spacing w:val="-5"/>
        </w:rPr>
        <w:t>mayor</w:t>
      </w:r>
      <w:r>
        <w:rPr>
          <w:color w:val="231F20"/>
          <w:spacing w:val="-47"/>
        </w:rPr>
        <w:t> </w:t>
      </w:r>
      <w:r>
        <w:rPr>
          <w:color w:val="231F20"/>
          <w:spacing w:val="-3"/>
        </w:rPr>
        <w:t>cobertura</w:t>
      </w:r>
      <w:r>
        <w:rPr>
          <w:color w:val="231F20"/>
          <w:spacing w:val="-47"/>
        </w:rPr>
        <w:t> </w:t>
      </w:r>
      <w:r>
        <w:rPr>
          <w:color w:val="231F20"/>
          <w:spacing w:val="-3"/>
        </w:rPr>
        <w:t>geográfica </w:t>
      </w:r>
      <w:r>
        <w:rPr>
          <w:color w:val="231F20"/>
          <w:w w:val="95"/>
        </w:rPr>
        <w:t>sino</w:t>
      </w:r>
      <w:r>
        <w:rPr>
          <w:color w:val="231F20"/>
          <w:spacing w:val="-11"/>
          <w:w w:val="95"/>
        </w:rPr>
        <w:t> </w:t>
      </w:r>
      <w:r>
        <w:rPr>
          <w:color w:val="231F20"/>
          <w:w w:val="95"/>
        </w:rPr>
        <w:t>una</w:t>
      </w:r>
      <w:r>
        <w:rPr>
          <w:color w:val="231F20"/>
          <w:spacing w:val="-11"/>
          <w:w w:val="95"/>
        </w:rPr>
        <w:t> </w:t>
      </w:r>
      <w:r>
        <w:rPr>
          <w:color w:val="231F20"/>
          <w:w w:val="95"/>
        </w:rPr>
        <w:t>inclusión</w:t>
      </w:r>
      <w:r>
        <w:rPr>
          <w:color w:val="231F20"/>
          <w:spacing w:val="-11"/>
          <w:w w:val="95"/>
        </w:rPr>
        <w:t> </w:t>
      </w:r>
      <w:r>
        <w:rPr>
          <w:color w:val="231F20"/>
          <w:w w:val="95"/>
        </w:rPr>
        <w:t>de</w:t>
      </w:r>
      <w:r>
        <w:rPr>
          <w:color w:val="231F20"/>
          <w:spacing w:val="-11"/>
          <w:w w:val="95"/>
        </w:rPr>
        <w:t> </w:t>
      </w:r>
      <w:r>
        <w:rPr>
          <w:color w:val="231F20"/>
          <w:w w:val="95"/>
        </w:rPr>
        <w:t>actores</w:t>
      </w:r>
      <w:r>
        <w:rPr>
          <w:color w:val="231F20"/>
          <w:spacing w:val="-11"/>
          <w:w w:val="95"/>
        </w:rPr>
        <w:t> </w:t>
      </w:r>
      <w:r>
        <w:rPr>
          <w:color w:val="231F20"/>
          <w:w w:val="95"/>
        </w:rPr>
        <w:t>civiles</w:t>
      </w:r>
      <w:r>
        <w:rPr>
          <w:color w:val="231F20"/>
          <w:spacing w:val="-11"/>
          <w:w w:val="95"/>
        </w:rPr>
        <w:t> </w:t>
      </w:r>
      <w:r>
        <w:rPr>
          <w:color w:val="231F20"/>
          <w:w w:val="95"/>
        </w:rPr>
        <w:t>con</w:t>
      </w:r>
      <w:r>
        <w:rPr>
          <w:color w:val="231F20"/>
          <w:spacing w:val="-11"/>
          <w:w w:val="95"/>
        </w:rPr>
        <w:t> </w:t>
      </w:r>
      <w:r>
        <w:rPr>
          <w:color w:val="231F20"/>
          <w:w w:val="95"/>
        </w:rPr>
        <w:t>perfiles</w:t>
      </w:r>
      <w:r>
        <w:rPr>
          <w:color w:val="231F20"/>
          <w:spacing w:val="-11"/>
          <w:w w:val="95"/>
        </w:rPr>
        <w:t> </w:t>
      </w:r>
      <w:r>
        <w:rPr>
          <w:color w:val="231F20"/>
          <w:w w:val="95"/>
        </w:rPr>
        <w:t>diversos</w:t>
      </w:r>
      <w:r>
        <w:rPr>
          <w:color w:val="231F20"/>
          <w:spacing w:val="-11"/>
          <w:w w:val="95"/>
        </w:rPr>
        <w:t> </w:t>
      </w:r>
      <w:r>
        <w:rPr>
          <w:color w:val="231F20"/>
          <w:w w:val="95"/>
        </w:rPr>
        <w:t>capaces</w:t>
      </w:r>
      <w:r>
        <w:rPr>
          <w:color w:val="231F20"/>
          <w:spacing w:val="-11"/>
          <w:w w:val="95"/>
        </w:rPr>
        <w:t> </w:t>
      </w:r>
      <w:r>
        <w:rPr>
          <w:color w:val="231F20"/>
          <w:w w:val="95"/>
        </w:rPr>
        <w:t>de</w:t>
      </w:r>
    </w:p>
    <w:p>
      <w:pPr>
        <w:pStyle w:val="BodyText"/>
        <w:spacing w:before="5"/>
        <w:rPr>
          <w:sz w:val="11"/>
        </w:rPr>
      </w:pPr>
      <w:r>
        <w:rPr/>
        <w:pict>
          <v:line style="position:absolute;mso-position-horizontal-relative:page;mso-position-vertical-relative:paragraph;z-index:17632;mso-wrap-distance-left:0;mso-wrap-distance-right:0" from="51.023602pt,9.030445pt" to="123.023602pt,9.030445pt" stroked="true" strokeweight="1pt" strokecolor="#231f20">
            <w10:wrap type="topAndBottom"/>
          </v:line>
        </w:pict>
      </w:r>
    </w:p>
    <w:p>
      <w:pPr>
        <w:spacing w:line="244" w:lineRule="auto" w:before="26"/>
        <w:ind w:left="120" w:right="214" w:firstLine="0"/>
        <w:jc w:val="both"/>
        <w:rPr>
          <w:rFonts w:ascii="Cambria" w:hAnsi="Cambria"/>
          <w:sz w:val="16"/>
        </w:rPr>
      </w:pPr>
      <w:r>
        <w:rPr>
          <w:rFonts w:ascii="Cambria" w:hAnsi="Cambria"/>
          <w:color w:val="231F20"/>
          <w:w w:val="105"/>
          <w:position w:val="6"/>
          <w:sz w:val="10"/>
        </w:rPr>
        <w:t>16</w:t>
      </w:r>
      <w:r>
        <w:rPr>
          <w:rFonts w:ascii="Cambria" w:hAnsi="Cambria"/>
          <w:color w:val="231F20"/>
          <w:spacing w:val="15"/>
          <w:w w:val="105"/>
          <w:position w:val="6"/>
          <w:sz w:val="10"/>
        </w:rPr>
        <w:t> </w:t>
      </w:r>
      <w:r>
        <w:rPr>
          <w:rFonts w:ascii="Cambria" w:hAnsi="Cambria"/>
          <w:color w:val="231F20"/>
          <w:w w:val="105"/>
          <w:sz w:val="16"/>
        </w:rPr>
        <w:t>ITESO</w:t>
      </w:r>
      <w:r>
        <w:rPr>
          <w:rFonts w:ascii="Cambria" w:hAnsi="Cambria"/>
          <w:color w:val="231F20"/>
          <w:spacing w:val="-4"/>
          <w:w w:val="105"/>
          <w:sz w:val="16"/>
        </w:rPr>
        <w:t> </w:t>
      </w:r>
      <w:r>
        <w:rPr>
          <w:rFonts w:ascii="Cambria" w:hAnsi="Cambria"/>
          <w:color w:val="231F20"/>
          <w:w w:val="105"/>
          <w:sz w:val="16"/>
        </w:rPr>
        <w:t>es</w:t>
      </w:r>
      <w:r>
        <w:rPr>
          <w:rFonts w:ascii="Cambria" w:hAnsi="Cambria"/>
          <w:color w:val="231F20"/>
          <w:spacing w:val="-4"/>
          <w:w w:val="105"/>
          <w:sz w:val="16"/>
        </w:rPr>
        <w:t> </w:t>
      </w:r>
      <w:r>
        <w:rPr>
          <w:rFonts w:ascii="Cambria" w:hAnsi="Cambria"/>
          <w:color w:val="231F20"/>
          <w:w w:val="105"/>
          <w:sz w:val="16"/>
        </w:rPr>
        <w:t>Instituto</w:t>
      </w:r>
      <w:r>
        <w:rPr>
          <w:rFonts w:ascii="Cambria" w:hAnsi="Cambria"/>
          <w:color w:val="231F20"/>
          <w:spacing w:val="-4"/>
          <w:w w:val="105"/>
          <w:sz w:val="16"/>
        </w:rPr>
        <w:t> </w:t>
      </w:r>
      <w:r>
        <w:rPr>
          <w:rFonts w:ascii="Cambria" w:hAnsi="Cambria"/>
          <w:color w:val="231F20"/>
          <w:w w:val="105"/>
          <w:sz w:val="16"/>
        </w:rPr>
        <w:t>Tecnológico</w:t>
      </w:r>
      <w:r>
        <w:rPr>
          <w:rFonts w:ascii="Cambria" w:hAnsi="Cambria"/>
          <w:color w:val="231F20"/>
          <w:spacing w:val="-4"/>
          <w:w w:val="105"/>
          <w:sz w:val="16"/>
        </w:rPr>
        <w:t> </w:t>
      </w:r>
      <w:r>
        <w:rPr>
          <w:rFonts w:ascii="Cambria" w:hAnsi="Cambria"/>
          <w:color w:val="231F20"/>
          <w:w w:val="105"/>
          <w:sz w:val="16"/>
        </w:rPr>
        <w:t>y</w:t>
      </w:r>
      <w:r>
        <w:rPr>
          <w:rFonts w:ascii="Cambria" w:hAnsi="Cambria"/>
          <w:color w:val="231F20"/>
          <w:spacing w:val="-4"/>
          <w:w w:val="105"/>
          <w:sz w:val="16"/>
        </w:rPr>
        <w:t> </w:t>
      </w:r>
      <w:r>
        <w:rPr>
          <w:rFonts w:ascii="Cambria" w:hAnsi="Cambria"/>
          <w:color w:val="231F20"/>
          <w:w w:val="105"/>
          <w:sz w:val="16"/>
        </w:rPr>
        <w:t>de</w:t>
      </w:r>
      <w:r>
        <w:rPr>
          <w:rFonts w:ascii="Cambria" w:hAnsi="Cambria"/>
          <w:color w:val="231F20"/>
          <w:spacing w:val="-4"/>
          <w:w w:val="105"/>
          <w:sz w:val="16"/>
        </w:rPr>
        <w:t> </w:t>
      </w:r>
      <w:r>
        <w:rPr>
          <w:rFonts w:ascii="Cambria" w:hAnsi="Cambria"/>
          <w:color w:val="231F20"/>
          <w:w w:val="105"/>
          <w:sz w:val="16"/>
        </w:rPr>
        <w:t>Estudios</w:t>
      </w:r>
      <w:r>
        <w:rPr>
          <w:rFonts w:ascii="Cambria" w:hAnsi="Cambria"/>
          <w:color w:val="231F20"/>
          <w:spacing w:val="-4"/>
          <w:w w:val="105"/>
          <w:sz w:val="16"/>
        </w:rPr>
        <w:t> </w:t>
      </w:r>
      <w:r>
        <w:rPr>
          <w:rFonts w:ascii="Cambria" w:hAnsi="Cambria"/>
          <w:color w:val="231F20"/>
          <w:w w:val="105"/>
          <w:sz w:val="16"/>
        </w:rPr>
        <w:t>Superiores</w:t>
      </w:r>
      <w:r>
        <w:rPr>
          <w:rFonts w:ascii="Cambria" w:hAnsi="Cambria"/>
          <w:color w:val="231F20"/>
          <w:spacing w:val="-4"/>
          <w:w w:val="105"/>
          <w:sz w:val="16"/>
        </w:rPr>
        <w:t> </w:t>
      </w:r>
      <w:r>
        <w:rPr>
          <w:rFonts w:ascii="Cambria" w:hAnsi="Cambria"/>
          <w:color w:val="231F20"/>
          <w:w w:val="105"/>
          <w:sz w:val="16"/>
        </w:rPr>
        <w:t>de</w:t>
      </w:r>
      <w:r>
        <w:rPr>
          <w:rFonts w:ascii="Cambria" w:hAnsi="Cambria"/>
          <w:color w:val="231F20"/>
          <w:spacing w:val="-4"/>
          <w:w w:val="105"/>
          <w:sz w:val="16"/>
        </w:rPr>
        <w:t> </w:t>
      </w:r>
      <w:r>
        <w:rPr>
          <w:rFonts w:ascii="Cambria" w:hAnsi="Cambria"/>
          <w:color w:val="231F20"/>
          <w:w w:val="105"/>
          <w:sz w:val="16"/>
        </w:rPr>
        <w:t>Occidente</w:t>
      </w:r>
      <w:r>
        <w:rPr>
          <w:rFonts w:ascii="Cambria" w:hAnsi="Cambria"/>
          <w:color w:val="231F20"/>
          <w:spacing w:val="-4"/>
          <w:w w:val="105"/>
          <w:sz w:val="16"/>
        </w:rPr>
        <w:t> </w:t>
      </w:r>
      <w:r>
        <w:rPr>
          <w:rFonts w:ascii="Cambria" w:hAnsi="Cambria"/>
          <w:color w:val="231F20"/>
          <w:w w:val="105"/>
          <w:sz w:val="16"/>
        </w:rPr>
        <w:t>y</w:t>
      </w:r>
      <w:r>
        <w:rPr>
          <w:rFonts w:ascii="Cambria" w:hAnsi="Cambria"/>
          <w:color w:val="231F20"/>
          <w:spacing w:val="-4"/>
          <w:w w:val="105"/>
          <w:sz w:val="16"/>
        </w:rPr>
        <w:t> </w:t>
      </w:r>
      <w:r>
        <w:rPr>
          <w:rFonts w:ascii="Cambria" w:hAnsi="Cambria"/>
          <w:color w:val="231F20"/>
          <w:spacing w:val="-3"/>
          <w:w w:val="105"/>
          <w:sz w:val="16"/>
        </w:rPr>
        <w:t>ACCEDE</w:t>
      </w:r>
      <w:r>
        <w:rPr>
          <w:rFonts w:ascii="Cambria" w:hAnsi="Cambria"/>
          <w:color w:val="231F20"/>
          <w:spacing w:val="-4"/>
          <w:w w:val="105"/>
          <w:sz w:val="16"/>
        </w:rPr>
        <w:t> </w:t>
      </w:r>
      <w:r>
        <w:rPr>
          <w:rFonts w:ascii="Cambria" w:hAnsi="Cambria"/>
          <w:color w:val="231F20"/>
          <w:w w:val="105"/>
          <w:sz w:val="16"/>
        </w:rPr>
        <w:t>Acción Ciudadana para la Educación, la Democracia y el Desarrollo, A.C. (ACCEDE). Ambos con sede en</w:t>
      </w:r>
      <w:r>
        <w:rPr>
          <w:rFonts w:ascii="Cambria" w:hAnsi="Cambria"/>
          <w:color w:val="231F20"/>
          <w:spacing w:val="-7"/>
          <w:w w:val="105"/>
          <w:sz w:val="16"/>
        </w:rPr>
        <w:t> </w:t>
      </w:r>
      <w:r>
        <w:rPr>
          <w:rFonts w:ascii="Cambria" w:hAnsi="Cambria"/>
          <w:color w:val="231F20"/>
          <w:w w:val="105"/>
          <w:sz w:val="16"/>
        </w:rPr>
        <w:t>Jalisco.</w:t>
      </w:r>
    </w:p>
    <w:p>
      <w:pPr>
        <w:spacing w:after="0" w:line="244" w:lineRule="auto"/>
        <w:jc w:val="both"/>
        <w:rPr>
          <w:rFonts w:ascii="Cambria" w:hAnsi="Cambria"/>
          <w:sz w:val="16"/>
        </w:rPr>
        <w:sectPr>
          <w:pgSz w:w="8790" w:h="12480"/>
          <w:pgMar w:header="503" w:footer="609" w:top="700" w:bottom="800" w:left="900" w:right="1200"/>
        </w:sectPr>
      </w:pPr>
    </w:p>
    <w:p>
      <w:pPr>
        <w:pStyle w:val="BodyText"/>
        <w:rPr>
          <w:rFonts w:ascii="Cambria"/>
          <w:sz w:val="20"/>
        </w:rPr>
      </w:pPr>
    </w:p>
    <w:p>
      <w:pPr>
        <w:pStyle w:val="BodyText"/>
        <w:spacing w:before="7"/>
        <w:rPr>
          <w:rFonts w:ascii="Cambria"/>
          <w:sz w:val="16"/>
        </w:rPr>
      </w:pPr>
    </w:p>
    <w:p>
      <w:pPr>
        <w:pStyle w:val="BodyText"/>
        <w:spacing w:line="266" w:lineRule="auto" w:before="68"/>
        <w:ind w:left="217" w:right="114"/>
        <w:jc w:val="right"/>
      </w:pPr>
      <w:r>
        <w:rPr>
          <w:color w:val="231F20"/>
        </w:rPr>
        <w:t>aportar</w:t>
      </w:r>
      <w:r>
        <w:rPr>
          <w:color w:val="231F20"/>
          <w:spacing w:val="-44"/>
        </w:rPr>
        <w:t> </w:t>
      </w:r>
      <w:r>
        <w:rPr>
          <w:color w:val="231F20"/>
          <w:spacing w:val="-2"/>
        </w:rPr>
        <w:t>nuevas</w:t>
      </w:r>
      <w:r>
        <w:rPr>
          <w:color w:val="231F20"/>
          <w:spacing w:val="-44"/>
        </w:rPr>
        <w:t> </w:t>
      </w:r>
      <w:r>
        <w:rPr>
          <w:color w:val="231F20"/>
        </w:rPr>
        <w:t>ideas</w:t>
      </w:r>
      <w:r>
        <w:rPr>
          <w:color w:val="231F20"/>
          <w:spacing w:val="-44"/>
        </w:rPr>
        <w:t> </w:t>
      </w:r>
      <w:r>
        <w:rPr>
          <w:color w:val="231F20"/>
        </w:rPr>
        <w:t>para</w:t>
      </w:r>
      <w:r>
        <w:rPr>
          <w:color w:val="231F20"/>
          <w:spacing w:val="-44"/>
        </w:rPr>
        <w:t> </w:t>
      </w:r>
      <w:r>
        <w:rPr>
          <w:color w:val="231F20"/>
        </w:rPr>
        <w:t>el</w:t>
      </w:r>
      <w:r>
        <w:rPr>
          <w:color w:val="231F20"/>
          <w:spacing w:val="-44"/>
        </w:rPr>
        <w:t> </w:t>
      </w:r>
      <w:r>
        <w:rPr>
          <w:color w:val="231F20"/>
          <w:spacing w:val="-3"/>
        </w:rPr>
        <w:t>desarrollo</w:t>
      </w:r>
      <w:r>
        <w:rPr>
          <w:color w:val="231F20"/>
          <w:spacing w:val="-44"/>
        </w:rPr>
        <w:t> </w:t>
      </w:r>
      <w:r>
        <w:rPr>
          <w:color w:val="231F20"/>
        </w:rPr>
        <w:t>y/o</w:t>
      </w:r>
      <w:r>
        <w:rPr>
          <w:color w:val="231F20"/>
          <w:spacing w:val="-44"/>
        </w:rPr>
        <w:t> </w:t>
      </w:r>
      <w:r>
        <w:rPr>
          <w:color w:val="231F20"/>
        </w:rPr>
        <w:t>mejora</w:t>
      </w:r>
      <w:r>
        <w:rPr>
          <w:color w:val="231F20"/>
          <w:spacing w:val="-44"/>
        </w:rPr>
        <w:t> </w:t>
      </w:r>
      <w:r>
        <w:rPr>
          <w:color w:val="231F20"/>
        </w:rPr>
        <w:t>no</w:t>
      </w:r>
      <w:r>
        <w:rPr>
          <w:color w:val="231F20"/>
          <w:spacing w:val="-44"/>
        </w:rPr>
        <w:t> </w:t>
      </w:r>
      <w:r>
        <w:rPr>
          <w:color w:val="231F20"/>
        </w:rPr>
        <w:t>solo</w:t>
      </w:r>
      <w:r>
        <w:rPr>
          <w:color w:val="231F20"/>
          <w:spacing w:val="-44"/>
        </w:rPr>
        <w:t> </w:t>
      </w:r>
      <w:r>
        <w:rPr>
          <w:color w:val="231F20"/>
        </w:rPr>
        <w:t>de</w:t>
      </w:r>
      <w:r>
        <w:rPr>
          <w:color w:val="231F20"/>
          <w:spacing w:val="-44"/>
        </w:rPr>
        <w:t> </w:t>
      </w:r>
      <w:r>
        <w:rPr>
          <w:color w:val="231F20"/>
        </w:rPr>
        <w:t>la</w:t>
      </w:r>
      <w:r>
        <w:rPr>
          <w:color w:val="231F20"/>
          <w:spacing w:val="-44"/>
        </w:rPr>
        <w:t> </w:t>
      </w:r>
      <w:r>
        <w:rPr>
          <w:color w:val="231F20"/>
        </w:rPr>
        <w:t>princi-</w:t>
      </w:r>
      <w:r>
        <w:rPr>
          <w:color w:val="231F20"/>
          <w:w w:val="105"/>
        </w:rPr>
        <w:t> </w:t>
      </w:r>
      <w:r>
        <w:rPr>
          <w:color w:val="231F20"/>
        </w:rPr>
        <w:t>pal</w:t>
      </w:r>
      <w:r>
        <w:rPr>
          <w:color w:val="231F20"/>
          <w:spacing w:val="-43"/>
        </w:rPr>
        <w:t> </w:t>
      </w:r>
      <w:r>
        <w:rPr>
          <w:color w:val="231F20"/>
        </w:rPr>
        <w:t>herramienta</w:t>
      </w:r>
      <w:r>
        <w:rPr>
          <w:color w:val="231F20"/>
          <w:spacing w:val="-43"/>
        </w:rPr>
        <w:t> </w:t>
      </w:r>
      <w:r>
        <w:rPr>
          <w:color w:val="231F20"/>
        </w:rPr>
        <w:t>(el</w:t>
      </w:r>
      <w:r>
        <w:rPr>
          <w:color w:val="231F20"/>
          <w:spacing w:val="-43"/>
        </w:rPr>
        <w:t> </w:t>
      </w:r>
      <w:r>
        <w:rPr>
          <w:color w:val="231F20"/>
        </w:rPr>
        <w:t>cuestionario)</w:t>
      </w:r>
      <w:r>
        <w:rPr>
          <w:color w:val="231F20"/>
          <w:spacing w:val="-43"/>
        </w:rPr>
        <w:t> </w:t>
      </w:r>
      <w:r>
        <w:rPr>
          <w:color w:val="231F20"/>
        </w:rPr>
        <w:t>sino</w:t>
      </w:r>
      <w:r>
        <w:rPr>
          <w:color w:val="231F20"/>
          <w:spacing w:val="-43"/>
        </w:rPr>
        <w:t> </w:t>
      </w:r>
      <w:r>
        <w:rPr>
          <w:color w:val="231F20"/>
        </w:rPr>
        <w:t>de</w:t>
      </w:r>
      <w:r>
        <w:rPr>
          <w:color w:val="231F20"/>
          <w:spacing w:val="-43"/>
        </w:rPr>
        <w:t> </w:t>
      </w:r>
      <w:r>
        <w:rPr>
          <w:color w:val="231F20"/>
        </w:rPr>
        <w:t>otras</w:t>
      </w:r>
      <w:r>
        <w:rPr>
          <w:color w:val="231F20"/>
          <w:spacing w:val="-43"/>
        </w:rPr>
        <w:t> </w:t>
      </w:r>
      <w:r>
        <w:rPr>
          <w:color w:val="231F20"/>
        </w:rPr>
        <w:t>nuevas,</w:t>
      </w:r>
      <w:r>
        <w:rPr>
          <w:color w:val="231F20"/>
          <w:spacing w:val="-43"/>
        </w:rPr>
        <w:t> </w:t>
      </w:r>
      <w:r>
        <w:rPr>
          <w:color w:val="231F20"/>
        </w:rPr>
        <w:t>como</w:t>
      </w:r>
      <w:r>
        <w:rPr>
          <w:color w:val="231F20"/>
          <w:spacing w:val="-43"/>
        </w:rPr>
        <w:t> </w:t>
      </w:r>
      <w:r>
        <w:rPr>
          <w:color w:val="231F20"/>
        </w:rPr>
        <w:t>lo</w:t>
      </w:r>
      <w:r>
        <w:rPr>
          <w:color w:val="231F20"/>
          <w:spacing w:val="-43"/>
        </w:rPr>
        <w:t> </w:t>
      </w:r>
      <w:r>
        <w:rPr>
          <w:color w:val="231F20"/>
        </w:rPr>
        <w:t>son</w:t>
      </w:r>
      <w:r>
        <w:rPr>
          <w:color w:val="231F20"/>
          <w:spacing w:val="-43"/>
        </w:rPr>
        <w:t> </w:t>
      </w:r>
      <w:r>
        <w:rPr>
          <w:color w:val="231F20"/>
        </w:rPr>
        <w:t>el</w:t>
      </w:r>
      <w:r>
        <w:rPr>
          <w:color w:val="231F20"/>
          <w:spacing w:val="-1"/>
          <w:w w:val="92"/>
        </w:rPr>
        <w:t> </w:t>
      </w:r>
      <w:r>
        <w:rPr>
          <w:color w:val="231F20"/>
          <w:w w:val="95"/>
        </w:rPr>
        <w:t>CIMTRA-Plus</w:t>
      </w:r>
      <w:r>
        <w:rPr>
          <w:color w:val="231F20"/>
          <w:spacing w:val="-20"/>
          <w:w w:val="95"/>
        </w:rPr>
        <w:t> </w:t>
      </w:r>
      <w:r>
        <w:rPr>
          <w:color w:val="231F20"/>
          <w:w w:val="95"/>
        </w:rPr>
        <w:t>y</w:t>
      </w:r>
      <w:r>
        <w:rPr>
          <w:color w:val="231F20"/>
          <w:spacing w:val="-20"/>
          <w:w w:val="95"/>
        </w:rPr>
        <w:t> </w:t>
      </w:r>
      <w:r>
        <w:rPr>
          <w:color w:val="231F20"/>
          <w:w w:val="95"/>
        </w:rPr>
        <w:t>el</w:t>
      </w:r>
      <w:r>
        <w:rPr>
          <w:color w:val="231F20"/>
          <w:spacing w:val="-20"/>
          <w:w w:val="95"/>
        </w:rPr>
        <w:t> </w:t>
      </w:r>
      <w:r>
        <w:rPr>
          <w:color w:val="231F20"/>
          <w:w w:val="95"/>
        </w:rPr>
        <w:t>CIMTRA-Estatal.</w:t>
      </w:r>
      <w:r>
        <w:rPr>
          <w:color w:val="231F20"/>
          <w:spacing w:val="-20"/>
          <w:w w:val="95"/>
        </w:rPr>
        <w:t> </w:t>
      </w:r>
      <w:r>
        <w:rPr>
          <w:color w:val="231F20"/>
          <w:w w:val="95"/>
        </w:rPr>
        <w:t>El</w:t>
      </w:r>
      <w:r>
        <w:rPr>
          <w:color w:val="231F20"/>
          <w:spacing w:val="-20"/>
          <w:w w:val="95"/>
        </w:rPr>
        <w:t> </w:t>
      </w:r>
      <w:r>
        <w:rPr>
          <w:color w:val="231F20"/>
          <w:w w:val="95"/>
        </w:rPr>
        <w:t>primero</w:t>
      </w:r>
      <w:r>
        <w:rPr>
          <w:color w:val="231F20"/>
          <w:spacing w:val="-20"/>
          <w:w w:val="95"/>
        </w:rPr>
        <w:t> </w:t>
      </w:r>
      <w:r>
        <w:rPr>
          <w:color w:val="231F20"/>
          <w:w w:val="95"/>
        </w:rPr>
        <w:t>un</w:t>
      </w:r>
      <w:r>
        <w:rPr>
          <w:color w:val="231F20"/>
          <w:spacing w:val="-20"/>
          <w:w w:val="95"/>
        </w:rPr>
        <w:t> </w:t>
      </w:r>
      <w:r>
        <w:rPr>
          <w:color w:val="231F20"/>
          <w:w w:val="95"/>
        </w:rPr>
        <w:t>complemento</w:t>
      </w:r>
      <w:r>
        <w:rPr>
          <w:color w:val="231F20"/>
          <w:spacing w:val="-20"/>
          <w:w w:val="95"/>
        </w:rPr>
        <w:t> </w:t>
      </w:r>
      <w:r>
        <w:rPr>
          <w:color w:val="231F20"/>
          <w:w w:val="95"/>
        </w:rPr>
        <w:t>al</w:t>
      </w:r>
      <w:r>
        <w:rPr>
          <w:color w:val="231F20"/>
          <w:spacing w:val="-20"/>
          <w:w w:val="95"/>
        </w:rPr>
        <w:t> </w:t>
      </w:r>
      <w:r>
        <w:rPr>
          <w:color w:val="231F20"/>
          <w:w w:val="95"/>
        </w:rPr>
        <w:t>pri-</w:t>
      </w:r>
      <w:r>
        <w:rPr>
          <w:color w:val="231F20"/>
          <w:w w:val="105"/>
        </w:rPr>
        <w:t> </w:t>
      </w:r>
      <w:r>
        <w:rPr>
          <w:color w:val="231F20"/>
        </w:rPr>
        <w:t>mer</w:t>
      </w:r>
      <w:r>
        <w:rPr>
          <w:color w:val="231F20"/>
          <w:spacing w:val="-41"/>
        </w:rPr>
        <w:t> </w:t>
      </w:r>
      <w:r>
        <w:rPr>
          <w:color w:val="231F20"/>
        </w:rPr>
        <w:t>cuestionario</w:t>
      </w:r>
      <w:r>
        <w:rPr>
          <w:color w:val="231F20"/>
          <w:spacing w:val="-41"/>
        </w:rPr>
        <w:t> </w:t>
      </w:r>
      <w:r>
        <w:rPr>
          <w:color w:val="231F20"/>
        </w:rPr>
        <w:t>pero</w:t>
      </w:r>
      <w:r>
        <w:rPr>
          <w:color w:val="231F20"/>
          <w:spacing w:val="-41"/>
        </w:rPr>
        <w:t> </w:t>
      </w:r>
      <w:r>
        <w:rPr>
          <w:color w:val="231F20"/>
        </w:rPr>
        <w:t>con</w:t>
      </w:r>
      <w:r>
        <w:rPr>
          <w:color w:val="231F20"/>
          <w:spacing w:val="-41"/>
        </w:rPr>
        <w:t> </w:t>
      </w:r>
      <w:r>
        <w:rPr>
          <w:color w:val="231F20"/>
          <w:spacing w:val="-3"/>
        </w:rPr>
        <w:t>mayor</w:t>
      </w:r>
      <w:r>
        <w:rPr>
          <w:color w:val="231F20"/>
          <w:spacing w:val="-41"/>
        </w:rPr>
        <w:t> </w:t>
      </w:r>
      <w:r>
        <w:rPr>
          <w:color w:val="231F20"/>
        </w:rPr>
        <w:t>rigurosidad</w:t>
      </w:r>
      <w:r>
        <w:rPr>
          <w:color w:val="231F20"/>
          <w:spacing w:val="-41"/>
        </w:rPr>
        <w:t> </w:t>
      </w:r>
      <w:r>
        <w:rPr>
          <w:color w:val="231F20"/>
        </w:rPr>
        <w:t>en</w:t>
      </w:r>
      <w:r>
        <w:rPr>
          <w:color w:val="231F20"/>
          <w:spacing w:val="-41"/>
        </w:rPr>
        <w:t> </w:t>
      </w:r>
      <w:r>
        <w:rPr>
          <w:color w:val="231F20"/>
        </w:rPr>
        <w:t>la</w:t>
      </w:r>
      <w:r>
        <w:rPr>
          <w:color w:val="231F20"/>
          <w:spacing w:val="-41"/>
        </w:rPr>
        <w:t> </w:t>
      </w:r>
      <w:r>
        <w:rPr>
          <w:color w:val="231F20"/>
        </w:rPr>
        <w:t>transparencia,</w:t>
      </w:r>
      <w:r>
        <w:rPr>
          <w:color w:val="231F20"/>
          <w:spacing w:val="-41"/>
        </w:rPr>
        <w:t> </w:t>
      </w:r>
      <w:r>
        <w:rPr>
          <w:color w:val="231F20"/>
        </w:rPr>
        <w:t>y</w:t>
      </w:r>
      <w:r>
        <w:rPr>
          <w:color w:val="231F20"/>
          <w:spacing w:val="-41"/>
        </w:rPr>
        <w:t> </w:t>
      </w:r>
      <w:r>
        <w:rPr>
          <w:color w:val="231F20"/>
        </w:rPr>
        <w:t>el</w:t>
      </w:r>
      <w:r>
        <w:rPr>
          <w:color w:val="231F20"/>
          <w:w w:val="92"/>
        </w:rPr>
        <w:t> </w:t>
      </w:r>
      <w:r>
        <w:rPr>
          <w:color w:val="231F20"/>
          <w:spacing w:val="-3"/>
          <w:w w:val="95"/>
        </w:rPr>
        <w:t>segundo,</w:t>
      </w:r>
      <w:r>
        <w:rPr>
          <w:color w:val="231F20"/>
          <w:spacing w:val="-16"/>
          <w:w w:val="95"/>
        </w:rPr>
        <w:t> </w:t>
      </w:r>
      <w:r>
        <w:rPr>
          <w:color w:val="231F20"/>
          <w:w w:val="95"/>
        </w:rPr>
        <w:t>la</w:t>
      </w:r>
      <w:r>
        <w:rPr>
          <w:color w:val="231F20"/>
          <w:spacing w:val="-16"/>
          <w:w w:val="95"/>
        </w:rPr>
        <w:t> </w:t>
      </w:r>
      <w:r>
        <w:rPr>
          <w:color w:val="231F20"/>
          <w:spacing w:val="-3"/>
          <w:w w:val="95"/>
        </w:rPr>
        <w:t>generación</w:t>
      </w:r>
      <w:r>
        <w:rPr>
          <w:color w:val="231F20"/>
          <w:spacing w:val="-16"/>
          <w:w w:val="95"/>
        </w:rPr>
        <w:t> </w:t>
      </w:r>
      <w:r>
        <w:rPr>
          <w:color w:val="231F20"/>
          <w:w w:val="95"/>
        </w:rPr>
        <w:t>de</w:t>
      </w:r>
      <w:r>
        <w:rPr>
          <w:color w:val="231F20"/>
          <w:spacing w:val="-16"/>
          <w:w w:val="95"/>
        </w:rPr>
        <w:t> </w:t>
      </w:r>
      <w:r>
        <w:rPr>
          <w:color w:val="231F20"/>
          <w:w w:val="95"/>
        </w:rPr>
        <w:t>una</w:t>
      </w:r>
      <w:r>
        <w:rPr>
          <w:color w:val="231F20"/>
          <w:spacing w:val="-16"/>
          <w:w w:val="95"/>
        </w:rPr>
        <w:t> </w:t>
      </w:r>
      <w:r>
        <w:rPr>
          <w:color w:val="231F20"/>
          <w:w w:val="95"/>
        </w:rPr>
        <w:t>herramienta</w:t>
      </w:r>
      <w:r>
        <w:rPr>
          <w:color w:val="231F20"/>
          <w:spacing w:val="-16"/>
          <w:w w:val="95"/>
        </w:rPr>
        <w:t> </w:t>
      </w:r>
      <w:r>
        <w:rPr>
          <w:color w:val="231F20"/>
          <w:w w:val="95"/>
        </w:rPr>
        <w:t>para</w:t>
      </w:r>
      <w:r>
        <w:rPr>
          <w:color w:val="231F20"/>
          <w:spacing w:val="-16"/>
          <w:w w:val="95"/>
        </w:rPr>
        <w:t> </w:t>
      </w:r>
      <w:r>
        <w:rPr>
          <w:color w:val="231F20"/>
          <w:w w:val="95"/>
        </w:rPr>
        <w:t>evaluar</w:t>
      </w:r>
      <w:r>
        <w:rPr>
          <w:color w:val="231F20"/>
          <w:spacing w:val="-16"/>
          <w:w w:val="95"/>
        </w:rPr>
        <w:t> </w:t>
      </w:r>
      <w:r>
        <w:rPr>
          <w:color w:val="231F20"/>
          <w:spacing w:val="-3"/>
          <w:w w:val="95"/>
        </w:rPr>
        <w:t>otro</w:t>
      </w:r>
      <w:r>
        <w:rPr>
          <w:color w:val="231F20"/>
          <w:spacing w:val="-16"/>
          <w:w w:val="95"/>
        </w:rPr>
        <w:t> </w:t>
      </w:r>
      <w:r>
        <w:rPr>
          <w:color w:val="231F20"/>
          <w:spacing w:val="-3"/>
          <w:w w:val="95"/>
        </w:rPr>
        <w:t>orden</w:t>
      </w:r>
      <w:r>
        <w:rPr>
          <w:color w:val="231F20"/>
          <w:spacing w:val="-16"/>
          <w:w w:val="95"/>
        </w:rPr>
        <w:t> </w:t>
      </w:r>
      <w:r>
        <w:rPr>
          <w:color w:val="231F20"/>
          <w:w w:val="95"/>
        </w:rPr>
        <w:t>de</w:t>
      </w:r>
      <w:r>
        <w:rPr>
          <w:color w:val="231F20"/>
          <w:spacing w:val="-2"/>
          <w:w w:val="93"/>
        </w:rPr>
        <w:t> </w:t>
      </w:r>
      <w:r>
        <w:rPr>
          <w:color w:val="231F20"/>
          <w:w w:val="95"/>
        </w:rPr>
        <w:t>gobierno</w:t>
      </w:r>
      <w:r>
        <w:rPr>
          <w:color w:val="231F20"/>
          <w:spacing w:val="-7"/>
          <w:w w:val="95"/>
        </w:rPr>
        <w:t> </w:t>
      </w:r>
      <w:r>
        <w:rPr>
          <w:color w:val="231F20"/>
          <w:spacing w:val="-3"/>
          <w:w w:val="95"/>
        </w:rPr>
        <w:t>(Estatal)</w:t>
      </w:r>
      <w:r>
        <w:rPr>
          <w:color w:val="231F20"/>
          <w:spacing w:val="-7"/>
          <w:w w:val="95"/>
        </w:rPr>
        <w:t> </w:t>
      </w:r>
      <w:r>
        <w:rPr>
          <w:color w:val="231F20"/>
          <w:w w:val="95"/>
        </w:rPr>
        <w:t>utilizando</w:t>
      </w:r>
      <w:r>
        <w:rPr>
          <w:color w:val="231F20"/>
          <w:spacing w:val="-7"/>
          <w:w w:val="95"/>
        </w:rPr>
        <w:t> </w:t>
      </w:r>
      <w:r>
        <w:rPr>
          <w:color w:val="231F20"/>
          <w:spacing w:val="-2"/>
          <w:w w:val="95"/>
        </w:rPr>
        <w:t>los</w:t>
      </w:r>
      <w:r>
        <w:rPr>
          <w:color w:val="231F20"/>
          <w:spacing w:val="-7"/>
          <w:w w:val="95"/>
        </w:rPr>
        <w:t> </w:t>
      </w:r>
      <w:r>
        <w:rPr>
          <w:color w:val="231F20"/>
          <w:spacing w:val="-2"/>
          <w:w w:val="95"/>
        </w:rPr>
        <w:t>mismos</w:t>
      </w:r>
      <w:r>
        <w:rPr>
          <w:color w:val="231F20"/>
          <w:spacing w:val="-7"/>
          <w:w w:val="95"/>
        </w:rPr>
        <w:t> </w:t>
      </w:r>
      <w:r>
        <w:rPr>
          <w:color w:val="231F20"/>
          <w:spacing w:val="-3"/>
          <w:w w:val="95"/>
        </w:rPr>
        <w:t>“campos</w:t>
      </w:r>
      <w:r>
        <w:rPr>
          <w:color w:val="231F20"/>
          <w:spacing w:val="-7"/>
          <w:w w:val="95"/>
        </w:rPr>
        <w:t> </w:t>
      </w:r>
      <w:r>
        <w:rPr>
          <w:color w:val="231F20"/>
          <w:w w:val="95"/>
        </w:rPr>
        <w:t>de</w:t>
      </w:r>
      <w:r>
        <w:rPr>
          <w:color w:val="231F20"/>
          <w:spacing w:val="-7"/>
          <w:w w:val="95"/>
        </w:rPr>
        <w:t> </w:t>
      </w:r>
      <w:r>
        <w:rPr>
          <w:color w:val="231F20"/>
          <w:w w:val="95"/>
        </w:rPr>
        <w:t>la</w:t>
      </w:r>
      <w:r>
        <w:rPr>
          <w:color w:val="231F20"/>
          <w:spacing w:val="-7"/>
          <w:w w:val="95"/>
        </w:rPr>
        <w:t> </w:t>
      </w:r>
      <w:r>
        <w:rPr>
          <w:color w:val="231F20"/>
          <w:spacing w:val="-4"/>
          <w:w w:val="95"/>
        </w:rPr>
        <w:t>transparencia”.</w:t>
      </w:r>
    </w:p>
    <w:p>
      <w:pPr>
        <w:pStyle w:val="BodyText"/>
        <w:spacing w:line="266" w:lineRule="auto"/>
        <w:ind w:left="217" w:right="112" w:firstLine="396"/>
        <w:jc w:val="both"/>
      </w:pPr>
      <w:r>
        <w:rPr>
          <w:color w:val="231F20"/>
        </w:rPr>
        <w:t>Estos</w:t>
      </w:r>
      <w:r>
        <w:rPr>
          <w:color w:val="231F20"/>
          <w:spacing w:val="-40"/>
        </w:rPr>
        <w:t> </w:t>
      </w:r>
      <w:r>
        <w:rPr>
          <w:color w:val="231F20"/>
        </w:rPr>
        <w:t>híbridos</w:t>
      </w:r>
      <w:r>
        <w:rPr>
          <w:color w:val="231F20"/>
          <w:spacing w:val="-40"/>
        </w:rPr>
        <w:t> </w:t>
      </w:r>
      <w:r>
        <w:rPr>
          <w:color w:val="231F20"/>
        </w:rPr>
        <w:t>(Plus</w:t>
      </w:r>
      <w:r>
        <w:rPr>
          <w:color w:val="231F20"/>
          <w:spacing w:val="-40"/>
        </w:rPr>
        <w:t> </w:t>
      </w:r>
      <w:r>
        <w:rPr>
          <w:color w:val="231F20"/>
        </w:rPr>
        <w:t>y</w:t>
      </w:r>
      <w:r>
        <w:rPr>
          <w:color w:val="231F20"/>
          <w:spacing w:val="-40"/>
        </w:rPr>
        <w:t> </w:t>
      </w:r>
      <w:r>
        <w:rPr>
          <w:color w:val="231F20"/>
        </w:rPr>
        <w:t>Estatal),</w:t>
      </w:r>
      <w:r>
        <w:rPr>
          <w:color w:val="231F20"/>
          <w:spacing w:val="-40"/>
        </w:rPr>
        <w:t> </w:t>
      </w:r>
      <w:r>
        <w:rPr>
          <w:color w:val="231F20"/>
        </w:rPr>
        <w:t>generados</w:t>
      </w:r>
      <w:r>
        <w:rPr>
          <w:color w:val="231F20"/>
          <w:spacing w:val="-40"/>
        </w:rPr>
        <w:t> </w:t>
      </w:r>
      <w:r>
        <w:rPr>
          <w:color w:val="231F20"/>
        </w:rPr>
        <w:t>en</w:t>
      </w:r>
      <w:r>
        <w:rPr>
          <w:color w:val="231F20"/>
          <w:spacing w:val="-40"/>
        </w:rPr>
        <w:t> </w:t>
      </w:r>
      <w:r>
        <w:rPr>
          <w:color w:val="231F20"/>
        </w:rPr>
        <w:t>etapas</w:t>
      </w:r>
      <w:r>
        <w:rPr>
          <w:color w:val="231F20"/>
          <w:spacing w:val="-40"/>
        </w:rPr>
        <w:t> </w:t>
      </w:r>
      <w:r>
        <w:rPr>
          <w:color w:val="231F20"/>
        </w:rPr>
        <w:t>posteriores del</w:t>
      </w:r>
      <w:r>
        <w:rPr>
          <w:color w:val="231F20"/>
          <w:spacing w:val="-45"/>
        </w:rPr>
        <w:t> </w:t>
      </w:r>
      <w:r>
        <w:rPr>
          <w:color w:val="231F20"/>
          <w:spacing w:val="-3"/>
        </w:rPr>
        <w:t>colectivo,</w:t>
      </w:r>
      <w:r>
        <w:rPr>
          <w:color w:val="231F20"/>
          <w:spacing w:val="-45"/>
        </w:rPr>
        <w:t> </w:t>
      </w:r>
      <w:r>
        <w:rPr>
          <w:color w:val="231F20"/>
        </w:rPr>
        <w:t>nos</w:t>
      </w:r>
      <w:r>
        <w:rPr>
          <w:color w:val="231F20"/>
          <w:spacing w:val="-45"/>
        </w:rPr>
        <w:t> </w:t>
      </w:r>
      <w:r>
        <w:rPr>
          <w:color w:val="231F20"/>
        </w:rPr>
        <w:t>confirman</w:t>
      </w:r>
      <w:r>
        <w:rPr>
          <w:color w:val="231F20"/>
          <w:spacing w:val="-45"/>
        </w:rPr>
        <w:t> </w:t>
      </w:r>
      <w:r>
        <w:rPr>
          <w:color w:val="231F20"/>
        </w:rPr>
        <w:t>igualmente</w:t>
      </w:r>
      <w:r>
        <w:rPr>
          <w:color w:val="231F20"/>
          <w:spacing w:val="-45"/>
        </w:rPr>
        <w:t> </w:t>
      </w:r>
      <w:r>
        <w:rPr>
          <w:color w:val="231F20"/>
        </w:rPr>
        <w:t>la</w:t>
      </w:r>
      <w:r>
        <w:rPr>
          <w:color w:val="231F20"/>
          <w:spacing w:val="-45"/>
        </w:rPr>
        <w:t> </w:t>
      </w:r>
      <w:r>
        <w:rPr>
          <w:color w:val="231F20"/>
        </w:rPr>
        <w:t>vitalidad</w:t>
      </w:r>
      <w:r>
        <w:rPr>
          <w:color w:val="231F20"/>
          <w:spacing w:val="-45"/>
        </w:rPr>
        <w:t> </w:t>
      </w:r>
      <w:r>
        <w:rPr>
          <w:color w:val="231F20"/>
        </w:rPr>
        <w:t>de</w:t>
      </w:r>
      <w:r>
        <w:rPr>
          <w:color w:val="231F20"/>
          <w:spacing w:val="-45"/>
        </w:rPr>
        <w:t> </w:t>
      </w:r>
      <w:r>
        <w:rPr>
          <w:color w:val="231F20"/>
        </w:rPr>
        <w:t>la</w:t>
      </w:r>
      <w:r>
        <w:rPr>
          <w:color w:val="231F20"/>
          <w:spacing w:val="-45"/>
        </w:rPr>
        <w:t> </w:t>
      </w:r>
      <w:r>
        <w:rPr>
          <w:color w:val="231F20"/>
        </w:rPr>
        <w:t>herramienta, una</w:t>
      </w:r>
      <w:r>
        <w:rPr>
          <w:color w:val="231F20"/>
          <w:spacing w:val="-35"/>
        </w:rPr>
        <w:t> </w:t>
      </w:r>
      <w:r>
        <w:rPr>
          <w:color w:val="231F20"/>
        </w:rPr>
        <w:t>condición</w:t>
      </w:r>
      <w:r>
        <w:rPr>
          <w:color w:val="231F20"/>
          <w:spacing w:val="-35"/>
        </w:rPr>
        <w:t> </w:t>
      </w:r>
      <w:r>
        <w:rPr>
          <w:color w:val="231F20"/>
        </w:rPr>
        <w:t>aprendida</w:t>
      </w:r>
      <w:r>
        <w:rPr>
          <w:color w:val="231F20"/>
          <w:spacing w:val="-35"/>
        </w:rPr>
        <w:t> </w:t>
      </w:r>
      <w:r>
        <w:rPr>
          <w:color w:val="231F20"/>
        </w:rPr>
        <w:t>como</w:t>
      </w:r>
      <w:r>
        <w:rPr>
          <w:color w:val="231F20"/>
          <w:spacing w:val="-35"/>
        </w:rPr>
        <w:t> </w:t>
      </w:r>
      <w:r>
        <w:rPr>
          <w:color w:val="231F20"/>
        </w:rPr>
        <w:t>resultado</w:t>
      </w:r>
      <w:r>
        <w:rPr>
          <w:color w:val="231F20"/>
          <w:spacing w:val="-35"/>
        </w:rPr>
        <w:t> </w:t>
      </w:r>
      <w:r>
        <w:rPr>
          <w:color w:val="231F20"/>
        </w:rPr>
        <w:t>de</w:t>
      </w:r>
      <w:r>
        <w:rPr>
          <w:color w:val="231F20"/>
          <w:spacing w:val="-35"/>
        </w:rPr>
        <w:t> </w:t>
      </w:r>
      <w:r>
        <w:rPr>
          <w:color w:val="231F20"/>
        </w:rPr>
        <w:t>la</w:t>
      </w:r>
      <w:r>
        <w:rPr>
          <w:color w:val="231F20"/>
          <w:spacing w:val="-35"/>
        </w:rPr>
        <w:t> </w:t>
      </w:r>
      <w:r>
        <w:rPr>
          <w:color w:val="231F20"/>
        </w:rPr>
        <w:t>primera</w:t>
      </w:r>
      <w:r>
        <w:rPr>
          <w:color w:val="231F20"/>
          <w:spacing w:val="-35"/>
        </w:rPr>
        <w:t> </w:t>
      </w:r>
      <w:r>
        <w:rPr>
          <w:color w:val="231F20"/>
        </w:rPr>
        <w:t>aplicación</w:t>
      </w:r>
      <w:r>
        <w:rPr>
          <w:color w:val="231F20"/>
          <w:spacing w:val="-35"/>
        </w:rPr>
        <w:t> </w:t>
      </w:r>
      <w:r>
        <w:rPr>
          <w:color w:val="231F20"/>
        </w:rPr>
        <w:t>en los</w:t>
      </w:r>
      <w:r>
        <w:rPr>
          <w:color w:val="231F20"/>
          <w:spacing w:val="-28"/>
        </w:rPr>
        <w:t> </w:t>
      </w:r>
      <w:r>
        <w:rPr>
          <w:color w:val="231F20"/>
          <w:spacing w:val="2"/>
        </w:rPr>
        <w:t>municipios</w:t>
      </w:r>
      <w:r>
        <w:rPr>
          <w:color w:val="231F20"/>
          <w:spacing w:val="-28"/>
        </w:rPr>
        <w:t> </w:t>
      </w:r>
      <w:r>
        <w:rPr>
          <w:color w:val="231F20"/>
          <w:spacing w:val="2"/>
        </w:rPr>
        <w:t>neoleoneses</w:t>
      </w:r>
      <w:r>
        <w:rPr>
          <w:color w:val="231F20"/>
          <w:spacing w:val="-28"/>
        </w:rPr>
        <w:t> </w:t>
      </w:r>
      <w:r>
        <w:rPr>
          <w:color w:val="231F20"/>
        </w:rPr>
        <w:t>y</w:t>
      </w:r>
      <w:r>
        <w:rPr>
          <w:color w:val="231F20"/>
          <w:spacing w:val="-28"/>
        </w:rPr>
        <w:t> </w:t>
      </w:r>
      <w:r>
        <w:rPr>
          <w:color w:val="231F20"/>
          <w:spacing w:val="2"/>
        </w:rPr>
        <w:t>algo</w:t>
      </w:r>
      <w:r>
        <w:rPr>
          <w:color w:val="231F20"/>
          <w:spacing w:val="-28"/>
        </w:rPr>
        <w:t> </w:t>
      </w:r>
      <w:r>
        <w:rPr>
          <w:color w:val="231F20"/>
          <w:spacing w:val="2"/>
        </w:rPr>
        <w:t>predecible</w:t>
      </w:r>
      <w:r>
        <w:rPr>
          <w:color w:val="231F20"/>
          <w:spacing w:val="-28"/>
        </w:rPr>
        <w:t> </w:t>
      </w:r>
      <w:r>
        <w:rPr>
          <w:color w:val="231F20"/>
        </w:rPr>
        <w:t>como</w:t>
      </w:r>
      <w:r>
        <w:rPr>
          <w:color w:val="231F20"/>
          <w:spacing w:val="-28"/>
        </w:rPr>
        <w:t> </w:t>
      </w:r>
      <w:r>
        <w:rPr>
          <w:color w:val="231F20"/>
        </w:rPr>
        <w:t>resultado</w:t>
      </w:r>
      <w:r>
        <w:rPr>
          <w:color w:val="231F20"/>
          <w:spacing w:val="-28"/>
        </w:rPr>
        <w:t> </w:t>
      </w:r>
      <w:r>
        <w:rPr>
          <w:color w:val="231F20"/>
        </w:rPr>
        <w:t>de</w:t>
      </w:r>
      <w:r>
        <w:rPr>
          <w:color w:val="231F20"/>
          <w:spacing w:val="-28"/>
        </w:rPr>
        <w:t> </w:t>
      </w:r>
      <w:r>
        <w:rPr>
          <w:color w:val="231F20"/>
          <w:spacing w:val="3"/>
        </w:rPr>
        <w:t>la </w:t>
      </w:r>
      <w:r>
        <w:rPr>
          <w:color w:val="231F20"/>
        </w:rPr>
        <w:t>misma</w:t>
      </w:r>
      <w:r>
        <w:rPr>
          <w:color w:val="231F20"/>
          <w:spacing w:val="-45"/>
        </w:rPr>
        <w:t> </w:t>
      </w:r>
      <w:r>
        <w:rPr>
          <w:color w:val="231F20"/>
          <w:spacing w:val="-3"/>
        </w:rPr>
        <w:t>aplicación</w:t>
      </w:r>
      <w:r>
        <w:rPr>
          <w:color w:val="231F20"/>
          <w:spacing w:val="-45"/>
        </w:rPr>
        <w:t> </w:t>
      </w:r>
      <w:r>
        <w:rPr>
          <w:color w:val="231F20"/>
        </w:rPr>
        <w:t>futura</w:t>
      </w:r>
      <w:r>
        <w:rPr>
          <w:color w:val="231F20"/>
          <w:spacing w:val="-45"/>
        </w:rPr>
        <w:t> </w:t>
      </w:r>
      <w:r>
        <w:rPr>
          <w:color w:val="231F20"/>
        </w:rPr>
        <w:t>en</w:t>
      </w:r>
      <w:r>
        <w:rPr>
          <w:color w:val="231F20"/>
          <w:spacing w:val="-45"/>
        </w:rPr>
        <w:t> </w:t>
      </w:r>
      <w:r>
        <w:rPr>
          <w:color w:val="231F20"/>
          <w:spacing w:val="-3"/>
        </w:rPr>
        <w:t>otros</w:t>
      </w:r>
      <w:r>
        <w:rPr>
          <w:color w:val="231F20"/>
          <w:spacing w:val="-45"/>
        </w:rPr>
        <w:t> </w:t>
      </w:r>
      <w:r>
        <w:rPr>
          <w:color w:val="231F20"/>
        </w:rPr>
        <w:t>municipios</w:t>
      </w:r>
      <w:r>
        <w:rPr>
          <w:color w:val="231F20"/>
          <w:spacing w:val="-45"/>
        </w:rPr>
        <w:t> </w:t>
      </w:r>
      <w:r>
        <w:rPr>
          <w:color w:val="231F20"/>
          <w:spacing w:val="-3"/>
        </w:rPr>
        <w:t>con</w:t>
      </w:r>
      <w:r>
        <w:rPr>
          <w:color w:val="231F20"/>
          <w:spacing w:val="-45"/>
        </w:rPr>
        <w:t> </w:t>
      </w:r>
      <w:r>
        <w:rPr>
          <w:color w:val="231F20"/>
          <w:spacing w:val="-3"/>
        </w:rPr>
        <w:t>diferentes</w:t>
      </w:r>
      <w:r>
        <w:rPr>
          <w:color w:val="231F20"/>
          <w:spacing w:val="-45"/>
        </w:rPr>
        <w:t> </w:t>
      </w:r>
      <w:r>
        <w:rPr>
          <w:color w:val="231F20"/>
          <w:spacing w:val="-3"/>
        </w:rPr>
        <w:t>caracterís- </w:t>
      </w:r>
      <w:r>
        <w:rPr>
          <w:color w:val="231F20"/>
        </w:rPr>
        <w:t>ticas</w:t>
      </w:r>
      <w:r>
        <w:rPr>
          <w:color w:val="231F20"/>
          <w:spacing w:val="-38"/>
        </w:rPr>
        <w:t> </w:t>
      </w:r>
      <w:r>
        <w:rPr>
          <w:color w:val="231F20"/>
        </w:rPr>
        <w:t>y</w:t>
      </w:r>
      <w:r>
        <w:rPr>
          <w:color w:val="231F20"/>
          <w:spacing w:val="-38"/>
        </w:rPr>
        <w:t> </w:t>
      </w:r>
      <w:r>
        <w:rPr>
          <w:color w:val="231F20"/>
        </w:rPr>
        <w:t>del</w:t>
      </w:r>
      <w:r>
        <w:rPr>
          <w:color w:val="231F20"/>
          <w:spacing w:val="-38"/>
        </w:rPr>
        <w:t> </w:t>
      </w:r>
      <w:r>
        <w:rPr>
          <w:color w:val="231F20"/>
        </w:rPr>
        <w:t>enfrentamiento</w:t>
      </w:r>
      <w:r>
        <w:rPr>
          <w:color w:val="231F20"/>
          <w:spacing w:val="-38"/>
        </w:rPr>
        <w:t> </w:t>
      </w:r>
      <w:r>
        <w:rPr>
          <w:color w:val="231F20"/>
        </w:rPr>
        <w:t>de</w:t>
      </w:r>
      <w:r>
        <w:rPr>
          <w:color w:val="231F20"/>
          <w:spacing w:val="-38"/>
        </w:rPr>
        <w:t> </w:t>
      </w:r>
      <w:r>
        <w:rPr>
          <w:color w:val="231F20"/>
        </w:rPr>
        <w:t>la</w:t>
      </w:r>
      <w:r>
        <w:rPr>
          <w:color w:val="231F20"/>
          <w:spacing w:val="-38"/>
        </w:rPr>
        <w:t> </w:t>
      </w:r>
      <w:r>
        <w:rPr>
          <w:color w:val="231F20"/>
        </w:rPr>
        <w:t>herramienta</w:t>
      </w:r>
      <w:r>
        <w:rPr>
          <w:color w:val="231F20"/>
          <w:spacing w:val="-38"/>
        </w:rPr>
        <w:t> </w:t>
      </w:r>
      <w:r>
        <w:rPr>
          <w:color w:val="231F20"/>
        </w:rPr>
        <w:t>con</w:t>
      </w:r>
      <w:r>
        <w:rPr>
          <w:color w:val="231F20"/>
          <w:spacing w:val="-38"/>
        </w:rPr>
        <w:t> </w:t>
      </w:r>
      <w:r>
        <w:rPr>
          <w:color w:val="231F20"/>
        </w:rPr>
        <w:t>la</w:t>
      </w:r>
      <w:r>
        <w:rPr>
          <w:color w:val="231F20"/>
          <w:spacing w:val="-38"/>
        </w:rPr>
        <w:t> </w:t>
      </w:r>
      <w:r>
        <w:rPr>
          <w:color w:val="231F20"/>
        </w:rPr>
        <w:t>realidad</w:t>
      </w:r>
      <w:r>
        <w:rPr>
          <w:color w:val="231F20"/>
          <w:spacing w:val="-38"/>
        </w:rPr>
        <w:t> </w:t>
      </w:r>
      <w:r>
        <w:rPr>
          <w:color w:val="231F20"/>
        </w:rPr>
        <w:t>temática, la</w:t>
      </w:r>
      <w:r>
        <w:rPr>
          <w:color w:val="231F20"/>
          <w:spacing w:val="-24"/>
        </w:rPr>
        <w:t> </w:t>
      </w:r>
      <w:r>
        <w:rPr>
          <w:color w:val="231F20"/>
        </w:rPr>
        <w:t>cual</w:t>
      </w:r>
      <w:r>
        <w:rPr>
          <w:color w:val="231F20"/>
          <w:spacing w:val="-24"/>
        </w:rPr>
        <w:t> </w:t>
      </w:r>
      <w:r>
        <w:rPr>
          <w:color w:val="231F20"/>
        </w:rPr>
        <w:t>es</w:t>
      </w:r>
      <w:r>
        <w:rPr>
          <w:color w:val="231F20"/>
          <w:spacing w:val="-24"/>
        </w:rPr>
        <w:t> </w:t>
      </w:r>
      <w:r>
        <w:rPr>
          <w:color w:val="231F20"/>
        </w:rPr>
        <w:t>extremadamente</w:t>
      </w:r>
      <w:r>
        <w:rPr>
          <w:color w:val="231F20"/>
          <w:spacing w:val="-24"/>
        </w:rPr>
        <w:t> </w:t>
      </w:r>
      <w:r>
        <w:rPr>
          <w:color w:val="231F20"/>
        </w:rPr>
        <w:t>dinámica</w:t>
      </w:r>
      <w:r>
        <w:rPr>
          <w:color w:val="231F20"/>
          <w:spacing w:val="-24"/>
        </w:rPr>
        <w:t> </w:t>
      </w:r>
      <w:r>
        <w:rPr>
          <w:color w:val="231F20"/>
        </w:rPr>
        <w:t>en</w:t>
      </w:r>
      <w:r>
        <w:rPr>
          <w:color w:val="231F20"/>
          <w:spacing w:val="-24"/>
        </w:rPr>
        <w:t> </w:t>
      </w:r>
      <w:r>
        <w:rPr>
          <w:color w:val="231F20"/>
        </w:rPr>
        <w:t>el</w:t>
      </w:r>
      <w:r>
        <w:rPr>
          <w:color w:val="231F20"/>
          <w:spacing w:val="-24"/>
        </w:rPr>
        <w:t> </w:t>
      </w:r>
      <w:r>
        <w:rPr>
          <w:color w:val="231F20"/>
        </w:rPr>
        <w:t>gobierno</w:t>
      </w:r>
      <w:r>
        <w:rPr>
          <w:color w:val="231F20"/>
          <w:spacing w:val="-24"/>
        </w:rPr>
        <w:t> </w:t>
      </w:r>
      <w:r>
        <w:rPr>
          <w:color w:val="231F20"/>
        </w:rPr>
        <w:t>municipal</w:t>
      </w:r>
      <w:r>
        <w:rPr>
          <w:color w:val="231F20"/>
          <w:spacing w:val="-24"/>
        </w:rPr>
        <w:t> </w:t>
      </w:r>
      <w:r>
        <w:rPr>
          <w:color w:val="231F20"/>
        </w:rPr>
        <w:t>y</w:t>
      </w:r>
      <w:r>
        <w:rPr>
          <w:color w:val="231F20"/>
          <w:spacing w:val="-24"/>
        </w:rPr>
        <w:t> </w:t>
      </w:r>
      <w:r>
        <w:rPr>
          <w:color w:val="231F20"/>
        </w:rPr>
        <w:t>por ser</w:t>
      </w:r>
      <w:r>
        <w:rPr>
          <w:color w:val="231F20"/>
          <w:spacing w:val="-12"/>
        </w:rPr>
        <w:t> </w:t>
      </w:r>
      <w:r>
        <w:rPr>
          <w:color w:val="231F20"/>
        </w:rPr>
        <w:t>un</w:t>
      </w:r>
      <w:r>
        <w:rPr>
          <w:color w:val="231F20"/>
          <w:spacing w:val="-12"/>
        </w:rPr>
        <w:t> </w:t>
      </w:r>
      <w:r>
        <w:rPr>
          <w:color w:val="231F20"/>
        </w:rPr>
        <w:t>tema</w:t>
      </w:r>
      <w:r>
        <w:rPr>
          <w:color w:val="231F20"/>
          <w:spacing w:val="-12"/>
        </w:rPr>
        <w:t> </w:t>
      </w:r>
      <w:r>
        <w:rPr>
          <w:color w:val="231F20"/>
        </w:rPr>
        <w:t>que</w:t>
      </w:r>
      <w:r>
        <w:rPr>
          <w:color w:val="231F20"/>
          <w:spacing w:val="-12"/>
        </w:rPr>
        <w:t> </w:t>
      </w:r>
      <w:r>
        <w:rPr>
          <w:color w:val="231F20"/>
        </w:rPr>
        <w:t>dista</w:t>
      </w:r>
      <w:r>
        <w:rPr>
          <w:color w:val="231F20"/>
          <w:spacing w:val="-12"/>
        </w:rPr>
        <w:t> </w:t>
      </w:r>
      <w:r>
        <w:rPr>
          <w:color w:val="231F20"/>
        </w:rPr>
        <w:t>mucho</w:t>
      </w:r>
      <w:r>
        <w:rPr>
          <w:color w:val="231F20"/>
          <w:spacing w:val="-12"/>
        </w:rPr>
        <w:t> </w:t>
      </w:r>
      <w:r>
        <w:rPr>
          <w:color w:val="231F20"/>
        </w:rPr>
        <w:t>de</w:t>
      </w:r>
      <w:r>
        <w:rPr>
          <w:color w:val="231F20"/>
          <w:spacing w:val="-12"/>
        </w:rPr>
        <w:t> </w:t>
      </w:r>
      <w:r>
        <w:rPr>
          <w:color w:val="231F20"/>
        </w:rPr>
        <w:t>estar</w:t>
      </w:r>
      <w:r>
        <w:rPr>
          <w:color w:val="231F20"/>
          <w:spacing w:val="-12"/>
        </w:rPr>
        <w:t> </w:t>
      </w:r>
      <w:r>
        <w:rPr>
          <w:color w:val="231F20"/>
        </w:rPr>
        <w:t>maduro</w:t>
      </w:r>
      <w:r>
        <w:rPr>
          <w:color w:val="231F20"/>
          <w:spacing w:val="-12"/>
        </w:rPr>
        <w:t> </w:t>
      </w:r>
      <w:r>
        <w:rPr>
          <w:color w:val="231F20"/>
        </w:rPr>
        <w:t>debido</w:t>
      </w:r>
      <w:r>
        <w:rPr>
          <w:color w:val="231F20"/>
          <w:spacing w:val="-12"/>
        </w:rPr>
        <w:t> </w:t>
      </w:r>
      <w:r>
        <w:rPr>
          <w:color w:val="231F20"/>
        </w:rPr>
        <w:t>a</w:t>
      </w:r>
      <w:r>
        <w:rPr>
          <w:color w:val="231F20"/>
          <w:spacing w:val="-12"/>
        </w:rPr>
        <w:t> </w:t>
      </w:r>
      <w:r>
        <w:rPr>
          <w:color w:val="231F20"/>
        </w:rPr>
        <w:t>la</w:t>
      </w:r>
      <w:r>
        <w:rPr>
          <w:color w:val="231F20"/>
          <w:spacing w:val="-12"/>
        </w:rPr>
        <w:t> </w:t>
      </w:r>
      <w:r>
        <w:rPr>
          <w:color w:val="231F20"/>
        </w:rPr>
        <w:t>tremen- da</w:t>
      </w:r>
      <w:r>
        <w:rPr>
          <w:color w:val="231F20"/>
          <w:spacing w:val="-33"/>
        </w:rPr>
        <w:t> </w:t>
      </w:r>
      <w:r>
        <w:rPr>
          <w:color w:val="231F20"/>
        </w:rPr>
        <w:t>percepción</w:t>
      </w:r>
      <w:r>
        <w:rPr>
          <w:color w:val="231F20"/>
          <w:spacing w:val="-33"/>
        </w:rPr>
        <w:t> </w:t>
      </w:r>
      <w:r>
        <w:rPr>
          <w:color w:val="231F20"/>
        </w:rPr>
        <w:t>de</w:t>
      </w:r>
      <w:r>
        <w:rPr>
          <w:color w:val="231F20"/>
          <w:spacing w:val="-33"/>
        </w:rPr>
        <w:t> </w:t>
      </w:r>
      <w:r>
        <w:rPr>
          <w:color w:val="231F20"/>
        </w:rPr>
        <w:t>corrupción</w:t>
      </w:r>
      <w:r>
        <w:rPr>
          <w:color w:val="231F20"/>
          <w:spacing w:val="-33"/>
        </w:rPr>
        <w:t> </w:t>
      </w:r>
      <w:r>
        <w:rPr>
          <w:color w:val="231F20"/>
        </w:rPr>
        <w:t>y</w:t>
      </w:r>
      <w:r>
        <w:rPr>
          <w:color w:val="231F20"/>
          <w:spacing w:val="-33"/>
        </w:rPr>
        <w:t> </w:t>
      </w:r>
      <w:r>
        <w:rPr>
          <w:color w:val="231F20"/>
        </w:rPr>
        <w:t>escasa</w:t>
      </w:r>
      <w:r>
        <w:rPr>
          <w:color w:val="231F20"/>
          <w:spacing w:val="-33"/>
        </w:rPr>
        <w:t> </w:t>
      </w:r>
      <w:r>
        <w:rPr>
          <w:color w:val="231F20"/>
        </w:rPr>
        <w:t>transparencia</w:t>
      </w:r>
      <w:r>
        <w:rPr>
          <w:color w:val="231F20"/>
          <w:spacing w:val="-33"/>
        </w:rPr>
        <w:t> </w:t>
      </w:r>
      <w:r>
        <w:rPr>
          <w:color w:val="231F20"/>
        </w:rPr>
        <w:t>(ambos</w:t>
      </w:r>
      <w:r>
        <w:rPr>
          <w:color w:val="231F20"/>
          <w:spacing w:val="-33"/>
        </w:rPr>
        <w:t> </w:t>
      </w:r>
      <w:r>
        <w:rPr>
          <w:color w:val="231F20"/>
        </w:rPr>
        <w:t>nichos poco</w:t>
      </w:r>
      <w:r>
        <w:rPr>
          <w:color w:val="231F20"/>
          <w:spacing w:val="-36"/>
        </w:rPr>
        <w:t> </w:t>
      </w:r>
      <w:r>
        <w:rPr>
          <w:color w:val="231F20"/>
        </w:rPr>
        <w:t>atendidos)</w:t>
      </w:r>
      <w:r>
        <w:rPr>
          <w:color w:val="231F20"/>
          <w:spacing w:val="-36"/>
        </w:rPr>
        <w:t> </w:t>
      </w:r>
      <w:r>
        <w:rPr>
          <w:color w:val="231F20"/>
        </w:rPr>
        <w:t>prevaleciente</w:t>
      </w:r>
      <w:r>
        <w:rPr>
          <w:color w:val="231F20"/>
          <w:spacing w:val="-36"/>
        </w:rPr>
        <w:t> </w:t>
      </w:r>
      <w:r>
        <w:rPr>
          <w:color w:val="231F20"/>
        </w:rPr>
        <w:t>en</w:t>
      </w:r>
      <w:r>
        <w:rPr>
          <w:color w:val="231F20"/>
          <w:spacing w:val="-36"/>
        </w:rPr>
        <w:t> </w:t>
      </w:r>
      <w:r>
        <w:rPr>
          <w:color w:val="231F20"/>
        </w:rPr>
        <w:t>el</w:t>
      </w:r>
      <w:r>
        <w:rPr>
          <w:color w:val="231F20"/>
          <w:spacing w:val="-36"/>
        </w:rPr>
        <w:t> </w:t>
      </w:r>
      <w:r>
        <w:rPr>
          <w:color w:val="231F20"/>
        </w:rPr>
        <w:t>país</w:t>
      </w:r>
      <w:r>
        <w:rPr>
          <w:color w:val="231F20"/>
          <w:spacing w:val="-36"/>
        </w:rPr>
        <w:t> </w:t>
      </w:r>
      <w:r>
        <w:rPr>
          <w:color w:val="231F20"/>
        </w:rPr>
        <w:t>de</w:t>
      </w:r>
      <w:r>
        <w:rPr>
          <w:color w:val="231F20"/>
          <w:spacing w:val="-36"/>
        </w:rPr>
        <w:t> </w:t>
      </w:r>
      <w:r>
        <w:rPr>
          <w:color w:val="231F20"/>
        </w:rPr>
        <w:t>acuerdo</w:t>
      </w:r>
      <w:r>
        <w:rPr>
          <w:color w:val="231F20"/>
          <w:spacing w:val="-36"/>
        </w:rPr>
        <w:t> </w:t>
      </w:r>
      <w:r>
        <w:rPr>
          <w:color w:val="231F20"/>
        </w:rPr>
        <w:t>a</w:t>
      </w:r>
      <w:r>
        <w:rPr>
          <w:color w:val="231F20"/>
          <w:spacing w:val="-36"/>
        </w:rPr>
        <w:t> </w:t>
      </w:r>
      <w:r>
        <w:rPr>
          <w:color w:val="231F20"/>
        </w:rPr>
        <w:t>las</w:t>
      </w:r>
      <w:r>
        <w:rPr>
          <w:color w:val="231F20"/>
          <w:spacing w:val="-36"/>
        </w:rPr>
        <w:t> </w:t>
      </w:r>
      <w:r>
        <w:rPr>
          <w:color w:val="231F20"/>
        </w:rPr>
        <w:t>encuestas </w:t>
      </w:r>
      <w:r>
        <w:rPr>
          <w:color w:val="231F20"/>
          <w:w w:val="95"/>
        </w:rPr>
        <w:t>de</w:t>
      </w:r>
      <w:r>
        <w:rPr>
          <w:color w:val="231F20"/>
          <w:spacing w:val="-31"/>
          <w:w w:val="95"/>
        </w:rPr>
        <w:t> </w:t>
      </w:r>
      <w:r>
        <w:rPr>
          <w:color w:val="231F20"/>
          <w:w w:val="95"/>
        </w:rPr>
        <w:t>Transparencia</w:t>
      </w:r>
      <w:r>
        <w:rPr>
          <w:color w:val="231F20"/>
          <w:spacing w:val="-31"/>
          <w:w w:val="95"/>
        </w:rPr>
        <w:t> </w:t>
      </w:r>
      <w:r>
        <w:rPr>
          <w:color w:val="231F20"/>
          <w:w w:val="95"/>
        </w:rPr>
        <w:t>Mexicana.</w:t>
      </w:r>
    </w:p>
    <w:p>
      <w:pPr>
        <w:pStyle w:val="BodyText"/>
        <w:spacing w:line="266" w:lineRule="auto"/>
        <w:ind w:left="217" w:right="113" w:firstLine="396"/>
        <w:jc w:val="both"/>
      </w:pPr>
      <w:r>
        <w:rPr>
          <w:color w:val="231F20"/>
        </w:rPr>
        <w:t>Finalmente,</w:t>
      </w:r>
      <w:r>
        <w:rPr>
          <w:color w:val="231F20"/>
          <w:spacing w:val="-39"/>
        </w:rPr>
        <w:t> </w:t>
      </w:r>
      <w:r>
        <w:rPr>
          <w:color w:val="231F20"/>
        </w:rPr>
        <w:t>cabe</w:t>
      </w:r>
      <w:r>
        <w:rPr>
          <w:color w:val="231F20"/>
          <w:spacing w:val="-39"/>
        </w:rPr>
        <w:t> </w:t>
      </w:r>
      <w:r>
        <w:rPr>
          <w:color w:val="231F20"/>
        </w:rPr>
        <w:t>insistir</w:t>
      </w:r>
      <w:r>
        <w:rPr>
          <w:color w:val="231F20"/>
          <w:spacing w:val="-39"/>
        </w:rPr>
        <w:t> </w:t>
      </w:r>
      <w:r>
        <w:rPr>
          <w:color w:val="231F20"/>
        </w:rPr>
        <w:t>y</w:t>
      </w:r>
      <w:r>
        <w:rPr>
          <w:color w:val="231F20"/>
          <w:spacing w:val="-39"/>
        </w:rPr>
        <w:t> </w:t>
      </w:r>
      <w:r>
        <w:rPr>
          <w:color w:val="231F20"/>
        </w:rPr>
        <w:t>analizar</w:t>
      </w:r>
      <w:r>
        <w:rPr>
          <w:color w:val="231F20"/>
          <w:spacing w:val="-39"/>
        </w:rPr>
        <w:t> </w:t>
      </w:r>
      <w:r>
        <w:rPr>
          <w:color w:val="231F20"/>
        </w:rPr>
        <w:t>un</w:t>
      </w:r>
      <w:r>
        <w:rPr>
          <w:color w:val="231F20"/>
          <w:spacing w:val="-39"/>
        </w:rPr>
        <w:t> </w:t>
      </w:r>
      <w:r>
        <w:rPr>
          <w:color w:val="231F20"/>
        </w:rPr>
        <w:t>poco</w:t>
      </w:r>
      <w:r>
        <w:rPr>
          <w:color w:val="231F20"/>
          <w:spacing w:val="-39"/>
        </w:rPr>
        <w:t> </w:t>
      </w:r>
      <w:r>
        <w:rPr>
          <w:color w:val="231F20"/>
        </w:rPr>
        <w:t>más</w:t>
      </w:r>
      <w:r>
        <w:rPr>
          <w:color w:val="231F20"/>
          <w:spacing w:val="-39"/>
        </w:rPr>
        <w:t> </w:t>
      </w:r>
      <w:r>
        <w:rPr>
          <w:color w:val="231F20"/>
        </w:rPr>
        <w:t>en</w:t>
      </w:r>
      <w:r>
        <w:rPr>
          <w:color w:val="231F20"/>
          <w:spacing w:val="-39"/>
        </w:rPr>
        <w:t> </w:t>
      </w:r>
      <w:r>
        <w:rPr>
          <w:color w:val="231F20"/>
        </w:rPr>
        <w:t>el</w:t>
      </w:r>
      <w:r>
        <w:rPr>
          <w:color w:val="231F20"/>
          <w:spacing w:val="-39"/>
        </w:rPr>
        <w:t> </w:t>
      </w:r>
      <w:r>
        <w:rPr>
          <w:color w:val="231F20"/>
        </w:rPr>
        <w:t>proceso</w:t>
      </w:r>
      <w:r>
        <w:rPr>
          <w:color w:val="231F20"/>
          <w:spacing w:val="-39"/>
        </w:rPr>
        <w:t> </w:t>
      </w:r>
      <w:r>
        <w:rPr>
          <w:color w:val="231F20"/>
        </w:rPr>
        <w:t>de </w:t>
      </w:r>
      <w:r>
        <w:rPr>
          <w:color w:val="231F20"/>
          <w:w w:val="95"/>
        </w:rPr>
        <w:t>apropiación</w:t>
      </w:r>
      <w:r>
        <w:rPr>
          <w:color w:val="231F20"/>
          <w:spacing w:val="-17"/>
          <w:w w:val="95"/>
        </w:rPr>
        <w:t> </w:t>
      </w:r>
      <w:r>
        <w:rPr>
          <w:color w:val="231F20"/>
          <w:w w:val="95"/>
        </w:rPr>
        <w:t>de</w:t>
      </w:r>
      <w:r>
        <w:rPr>
          <w:color w:val="231F20"/>
          <w:spacing w:val="-17"/>
          <w:w w:val="95"/>
        </w:rPr>
        <w:t> </w:t>
      </w:r>
      <w:r>
        <w:rPr>
          <w:color w:val="231F20"/>
          <w:w w:val="95"/>
        </w:rPr>
        <w:t>la</w:t>
      </w:r>
      <w:r>
        <w:rPr>
          <w:color w:val="231F20"/>
          <w:spacing w:val="-17"/>
          <w:w w:val="95"/>
        </w:rPr>
        <w:t> </w:t>
      </w:r>
      <w:r>
        <w:rPr>
          <w:color w:val="231F20"/>
          <w:w w:val="95"/>
        </w:rPr>
        <w:t>herramienta</w:t>
      </w:r>
      <w:r>
        <w:rPr>
          <w:color w:val="231F20"/>
          <w:spacing w:val="-17"/>
          <w:w w:val="95"/>
        </w:rPr>
        <w:t> </w:t>
      </w:r>
      <w:r>
        <w:rPr>
          <w:color w:val="231F20"/>
          <w:w w:val="95"/>
        </w:rPr>
        <w:t>por</w:t>
      </w:r>
      <w:r>
        <w:rPr>
          <w:color w:val="231F20"/>
          <w:spacing w:val="-17"/>
          <w:w w:val="95"/>
        </w:rPr>
        <w:t> </w:t>
      </w:r>
      <w:r>
        <w:rPr>
          <w:color w:val="231F20"/>
          <w:w w:val="95"/>
        </w:rPr>
        <w:t>parte</w:t>
      </w:r>
      <w:r>
        <w:rPr>
          <w:color w:val="231F20"/>
          <w:spacing w:val="-17"/>
          <w:w w:val="95"/>
        </w:rPr>
        <w:t> </w:t>
      </w:r>
      <w:r>
        <w:rPr>
          <w:color w:val="231F20"/>
          <w:w w:val="95"/>
        </w:rPr>
        <w:t>de</w:t>
      </w:r>
      <w:r>
        <w:rPr>
          <w:color w:val="231F20"/>
          <w:spacing w:val="-17"/>
          <w:w w:val="95"/>
        </w:rPr>
        <w:t> </w:t>
      </w:r>
      <w:r>
        <w:rPr>
          <w:color w:val="231F20"/>
          <w:w w:val="95"/>
        </w:rPr>
        <w:t>los</w:t>
      </w:r>
      <w:r>
        <w:rPr>
          <w:color w:val="231F20"/>
          <w:spacing w:val="-17"/>
          <w:w w:val="95"/>
        </w:rPr>
        <w:t> </w:t>
      </w:r>
      <w:r>
        <w:rPr>
          <w:color w:val="231F20"/>
          <w:w w:val="95"/>
        </w:rPr>
        <w:t>organismos</w:t>
      </w:r>
      <w:r>
        <w:rPr>
          <w:color w:val="231F20"/>
          <w:spacing w:val="-17"/>
          <w:w w:val="95"/>
        </w:rPr>
        <w:t> </w:t>
      </w:r>
      <w:r>
        <w:rPr>
          <w:color w:val="231F20"/>
          <w:w w:val="95"/>
        </w:rPr>
        <w:t>iniciadores </w:t>
      </w:r>
      <w:r>
        <w:rPr>
          <w:color w:val="231F20"/>
        </w:rPr>
        <w:t>del</w:t>
      </w:r>
      <w:r>
        <w:rPr>
          <w:color w:val="231F20"/>
          <w:spacing w:val="-30"/>
        </w:rPr>
        <w:t> </w:t>
      </w:r>
      <w:r>
        <w:rPr>
          <w:color w:val="231F20"/>
        </w:rPr>
        <w:t>Colectivo</w:t>
      </w:r>
      <w:r>
        <w:rPr>
          <w:color w:val="231F20"/>
          <w:spacing w:val="-30"/>
        </w:rPr>
        <w:t> </w:t>
      </w:r>
      <w:r>
        <w:rPr>
          <w:color w:val="231F20"/>
        </w:rPr>
        <w:t>CIMTRA.</w:t>
      </w:r>
      <w:r>
        <w:rPr>
          <w:color w:val="231F20"/>
          <w:spacing w:val="2"/>
        </w:rPr>
        <w:t> </w:t>
      </w:r>
      <w:r>
        <w:rPr>
          <w:color w:val="231F20"/>
        </w:rPr>
        <w:t>El</w:t>
      </w:r>
      <w:r>
        <w:rPr>
          <w:color w:val="231F20"/>
          <w:spacing w:val="-30"/>
        </w:rPr>
        <w:t> </w:t>
      </w:r>
      <w:r>
        <w:rPr>
          <w:color w:val="231F20"/>
        </w:rPr>
        <w:t>traspase</w:t>
      </w:r>
      <w:r>
        <w:rPr>
          <w:color w:val="231F20"/>
          <w:spacing w:val="-30"/>
        </w:rPr>
        <w:t> </w:t>
      </w:r>
      <w:r>
        <w:rPr>
          <w:color w:val="231F20"/>
        </w:rPr>
        <w:t>del</w:t>
      </w:r>
      <w:r>
        <w:rPr>
          <w:color w:val="231F20"/>
          <w:spacing w:val="-30"/>
        </w:rPr>
        <w:t> </w:t>
      </w:r>
      <w:r>
        <w:rPr>
          <w:color w:val="231F20"/>
        </w:rPr>
        <w:t>esfuerzo</w:t>
      </w:r>
      <w:r>
        <w:rPr>
          <w:color w:val="231F20"/>
          <w:spacing w:val="-30"/>
        </w:rPr>
        <w:t> </w:t>
      </w:r>
      <w:r>
        <w:rPr>
          <w:color w:val="231F20"/>
        </w:rPr>
        <w:t>de</w:t>
      </w:r>
      <w:r>
        <w:rPr>
          <w:color w:val="231F20"/>
          <w:spacing w:val="-30"/>
        </w:rPr>
        <w:t> </w:t>
      </w:r>
      <w:r>
        <w:rPr>
          <w:color w:val="231F20"/>
        </w:rPr>
        <w:t>una</w:t>
      </w:r>
      <w:r>
        <w:rPr>
          <w:color w:val="231F20"/>
          <w:spacing w:val="-30"/>
        </w:rPr>
        <w:t> </w:t>
      </w:r>
      <w:r>
        <w:rPr>
          <w:color w:val="231F20"/>
        </w:rPr>
        <w:t>agencia</w:t>
      </w:r>
      <w:r>
        <w:rPr>
          <w:color w:val="231F20"/>
          <w:spacing w:val="-30"/>
        </w:rPr>
        <w:t> </w:t>
      </w:r>
      <w:r>
        <w:rPr>
          <w:color w:val="231F20"/>
        </w:rPr>
        <w:t>gu- bernamental</w:t>
      </w:r>
      <w:r>
        <w:rPr>
          <w:color w:val="231F20"/>
          <w:spacing w:val="-36"/>
        </w:rPr>
        <w:t> </w:t>
      </w:r>
      <w:r>
        <w:rPr>
          <w:color w:val="231F20"/>
        </w:rPr>
        <w:t>a</w:t>
      </w:r>
      <w:r>
        <w:rPr>
          <w:color w:val="231F20"/>
          <w:spacing w:val="-36"/>
        </w:rPr>
        <w:t> </w:t>
      </w:r>
      <w:r>
        <w:rPr>
          <w:color w:val="231F20"/>
        </w:rPr>
        <w:t>actores</w:t>
      </w:r>
      <w:r>
        <w:rPr>
          <w:color w:val="231F20"/>
          <w:spacing w:val="-36"/>
        </w:rPr>
        <w:t> </w:t>
      </w:r>
      <w:r>
        <w:rPr>
          <w:color w:val="231F20"/>
        </w:rPr>
        <w:t>sociales</w:t>
      </w:r>
      <w:r>
        <w:rPr>
          <w:color w:val="231F20"/>
          <w:spacing w:val="-36"/>
        </w:rPr>
        <w:t> </w:t>
      </w:r>
      <w:r>
        <w:rPr>
          <w:color w:val="231F20"/>
        </w:rPr>
        <w:t>implica</w:t>
      </w:r>
      <w:r>
        <w:rPr>
          <w:color w:val="231F20"/>
          <w:spacing w:val="-36"/>
        </w:rPr>
        <w:t> </w:t>
      </w:r>
      <w:r>
        <w:rPr>
          <w:color w:val="231F20"/>
        </w:rPr>
        <w:t>la</w:t>
      </w:r>
      <w:r>
        <w:rPr>
          <w:color w:val="231F20"/>
          <w:spacing w:val="-36"/>
        </w:rPr>
        <w:t> </w:t>
      </w:r>
      <w:r>
        <w:rPr>
          <w:color w:val="231F20"/>
        </w:rPr>
        <w:t>construcción</w:t>
      </w:r>
      <w:r>
        <w:rPr>
          <w:color w:val="231F20"/>
          <w:spacing w:val="-36"/>
        </w:rPr>
        <w:t> </w:t>
      </w:r>
      <w:r>
        <w:rPr>
          <w:color w:val="231F20"/>
        </w:rPr>
        <w:t>de</w:t>
      </w:r>
      <w:r>
        <w:rPr>
          <w:color w:val="231F20"/>
          <w:spacing w:val="-36"/>
        </w:rPr>
        <w:t> </w:t>
      </w:r>
      <w:r>
        <w:rPr>
          <w:color w:val="231F20"/>
        </w:rPr>
        <w:t>un</w:t>
      </w:r>
      <w:r>
        <w:rPr>
          <w:color w:val="231F20"/>
          <w:spacing w:val="-36"/>
        </w:rPr>
        <w:t> </w:t>
      </w:r>
      <w:r>
        <w:rPr>
          <w:color w:val="231F20"/>
        </w:rPr>
        <w:t>puente comunicativo</w:t>
      </w:r>
      <w:r>
        <w:rPr>
          <w:color w:val="231F20"/>
          <w:spacing w:val="-18"/>
        </w:rPr>
        <w:t> </w:t>
      </w:r>
      <w:r>
        <w:rPr>
          <w:color w:val="231F20"/>
        </w:rPr>
        <w:t>sólido,</w:t>
      </w:r>
      <w:r>
        <w:rPr>
          <w:color w:val="231F20"/>
          <w:spacing w:val="-18"/>
        </w:rPr>
        <w:t> </w:t>
      </w:r>
      <w:r>
        <w:rPr>
          <w:color w:val="231F20"/>
        </w:rPr>
        <w:t>la</w:t>
      </w:r>
      <w:r>
        <w:rPr>
          <w:color w:val="231F20"/>
          <w:spacing w:val="-18"/>
        </w:rPr>
        <w:t> </w:t>
      </w:r>
      <w:r>
        <w:rPr>
          <w:color w:val="231F20"/>
        </w:rPr>
        <w:t>transmisión</w:t>
      </w:r>
      <w:r>
        <w:rPr>
          <w:color w:val="231F20"/>
          <w:spacing w:val="-18"/>
        </w:rPr>
        <w:t> </w:t>
      </w:r>
      <w:r>
        <w:rPr>
          <w:color w:val="231F20"/>
        </w:rPr>
        <w:t>más</w:t>
      </w:r>
      <w:r>
        <w:rPr>
          <w:color w:val="231F20"/>
          <w:spacing w:val="-18"/>
        </w:rPr>
        <w:t> </w:t>
      </w:r>
      <w:r>
        <w:rPr>
          <w:color w:val="231F20"/>
        </w:rPr>
        <w:t>o</w:t>
      </w:r>
      <w:r>
        <w:rPr>
          <w:color w:val="231F20"/>
          <w:spacing w:val="-18"/>
        </w:rPr>
        <w:t> </w:t>
      </w:r>
      <w:r>
        <w:rPr>
          <w:color w:val="231F20"/>
        </w:rPr>
        <w:t>menos</w:t>
      </w:r>
      <w:r>
        <w:rPr>
          <w:color w:val="231F20"/>
          <w:spacing w:val="-18"/>
        </w:rPr>
        <w:t> </w:t>
      </w:r>
      <w:r>
        <w:rPr>
          <w:color w:val="231F20"/>
        </w:rPr>
        <w:t>clara</w:t>
      </w:r>
      <w:r>
        <w:rPr>
          <w:color w:val="231F20"/>
          <w:spacing w:val="-18"/>
        </w:rPr>
        <w:t> </w:t>
      </w:r>
      <w:r>
        <w:rPr>
          <w:color w:val="231F20"/>
        </w:rPr>
        <w:t>de</w:t>
      </w:r>
      <w:r>
        <w:rPr>
          <w:color w:val="231F20"/>
          <w:spacing w:val="-18"/>
        </w:rPr>
        <w:t> </w:t>
      </w:r>
      <w:r>
        <w:rPr>
          <w:color w:val="231F20"/>
        </w:rPr>
        <w:t>un</w:t>
      </w:r>
      <w:r>
        <w:rPr>
          <w:color w:val="231F20"/>
          <w:spacing w:val="-18"/>
        </w:rPr>
        <w:t> </w:t>
      </w:r>
      <w:r>
        <w:rPr>
          <w:color w:val="231F20"/>
        </w:rPr>
        <w:t>men- saje</w:t>
      </w:r>
      <w:r>
        <w:rPr>
          <w:color w:val="231F20"/>
          <w:spacing w:val="-31"/>
        </w:rPr>
        <w:t> </w:t>
      </w:r>
      <w:r>
        <w:rPr>
          <w:color w:val="231F20"/>
        </w:rPr>
        <w:t>con</w:t>
      </w:r>
      <w:r>
        <w:rPr>
          <w:color w:val="231F20"/>
          <w:spacing w:val="-31"/>
        </w:rPr>
        <w:t> </w:t>
      </w:r>
      <w:r>
        <w:rPr>
          <w:color w:val="231F20"/>
        </w:rPr>
        <w:t>una</w:t>
      </w:r>
      <w:r>
        <w:rPr>
          <w:color w:val="231F20"/>
          <w:spacing w:val="-31"/>
        </w:rPr>
        <w:t> </w:t>
      </w:r>
      <w:r>
        <w:rPr>
          <w:color w:val="231F20"/>
        </w:rPr>
        <w:t>idea</w:t>
      </w:r>
      <w:r>
        <w:rPr>
          <w:color w:val="231F20"/>
          <w:spacing w:val="-31"/>
        </w:rPr>
        <w:t> </w:t>
      </w:r>
      <w:r>
        <w:rPr>
          <w:color w:val="231F20"/>
        </w:rPr>
        <w:t>y</w:t>
      </w:r>
      <w:r>
        <w:rPr>
          <w:color w:val="231F20"/>
          <w:spacing w:val="-31"/>
        </w:rPr>
        <w:t> </w:t>
      </w:r>
      <w:r>
        <w:rPr>
          <w:color w:val="231F20"/>
        </w:rPr>
        <w:t>de</w:t>
      </w:r>
      <w:r>
        <w:rPr>
          <w:color w:val="231F20"/>
          <w:spacing w:val="-31"/>
        </w:rPr>
        <w:t> </w:t>
      </w:r>
      <w:r>
        <w:rPr>
          <w:color w:val="231F20"/>
        </w:rPr>
        <w:t>la</w:t>
      </w:r>
      <w:r>
        <w:rPr>
          <w:color w:val="231F20"/>
          <w:spacing w:val="-31"/>
        </w:rPr>
        <w:t> </w:t>
      </w:r>
      <w:r>
        <w:rPr>
          <w:color w:val="231F20"/>
        </w:rPr>
        <w:t>inclusión</w:t>
      </w:r>
      <w:r>
        <w:rPr>
          <w:color w:val="231F20"/>
          <w:spacing w:val="-31"/>
        </w:rPr>
        <w:t> </w:t>
      </w:r>
      <w:r>
        <w:rPr>
          <w:color w:val="231F20"/>
        </w:rPr>
        <w:t>de</w:t>
      </w:r>
      <w:r>
        <w:rPr>
          <w:color w:val="231F20"/>
          <w:spacing w:val="-31"/>
        </w:rPr>
        <w:t> </w:t>
      </w:r>
      <w:r>
        <w:rPr>
          <w:color w:val="231F20"/>
        </w:rPr>
        <w:t>actores</w:t>
      </w:r>
      <w:r>
        <w:rPr>
          <w:color w:val="231F20"/>
          <w:spacing w:val="-31"/>
        </w:rPr>
        <w:t> </w:t>
      </w:r>
      <w:r>
        <w:rPr>
          <w:color w:val="231F20"/>
        </w:rPr>
        <w:t>en</w:t>
      </w:r>
      <w:r>
        <w:rPr>
          <w:color w:val="231F20"/>
          <w:spacing w:val="-31"/>
        </w:rPr>
        <w:t> </w:t>
      </w:r>
      <w:r>
        <w:rPr>
          <w:color w:val="231F20"/>
        </w:rPr>
        <w:t>el</w:t>
      </w:r>
      <w:r>
        <w:rPr>
          <w:color w:val="231F20"/>
          <w:spacing w:val="-31"/>
        </w:rPr>
        <w:t> </w:t>
      </w:r>
      <w:r>
        <w:rPr>
          <w:color w:val="231F20"/>
        </w:rPr>
        <w:t>diseño/desarrollo de</w:t>
      </w:r>
      <w:r>
        <w:rPr>
          <w:color w:val="231F20"/>
          <w:spacing w:val="-24"/>
        </w:rPr>
        <w:t> </w:t>
      </w:r>
      <w:r>
        <w:rPr>
          <w:color w:val="231F20"/>
        </w:rPr>
        <w:t>la</w:t>
      </w:r>
      <w:r>
        <w:rPr>
          <w:color w:val="231F20"/>
          <w:spacing w:val="-24"/>
        </w:rPr>
        <w:t> </w:t>
      </w:r>
      <w:r>
        <w:rPr>
          <w:color w:val="231F20"/>
        </w:rPr>
        <w:t>herramienta.</w:t>
      </w:r>
      <w:r>
        <w:rPr>
          <w:color w:val="231F20"/>
          <w:spacing w:val="-24"/>
        </w:rPr>
        <w:t> </w:t>
      </w:r>
      <w:r>
        <w:rPr>
          <w:color w:val="231F20"/>
        </w:rPr>
        <w:t>En</w:t>
      </w:r>
      <w:r>
        <w:rPr>
          <w:color w:val="231F20"/>
          <w:spacing w:val="-24"/>
        </w:rPr>
        <w:t> </w:t>
      </w:r>
      <w:r>
        <w:rPr>
          <w:color w:val="231F20"/>
        </w:rPr>
        <w:t>medio</w:t>
      </w:r>
      <w:r>
        <w:rPr>
          <w:color w:val="231F20"/>
          <w:spacing w:val="-24"/>
        </w:rPr>
        <w:t> </w:t>
      </w:r>
      <w:r>
        <w:rPr>
          <w:color w:val="231F20"/>
        </w:rPr>
        <w:t>de</w:t>
      </w:r>
      <w:r>
        <w:rPr>
          <w:color w:val="231F20"/>
          <w:spacing w:val="-24"/>
        </w:rPr>
        <w:t> </w:t>
      </w:r>
      <w:r>
        <w:rPr>
          <w:color w:val="231F20"/>
        </w:rPr>
        <w:t>un</w:t>
      </w:r>
      <w:r>
        <w:rPr>
          <w:color w:val="231F20"/>
          <w:spacing w:val="-24"/>
        </w:rPr>
        <w:t> </w:t>
      </w:r>
      <w:r>
        <w:rPr>
          <w:color w:val="231F20"/>
        </w:rPr>
        <w:t>ambiente</w:t>
      </w:r>
      <w:r>
        <w:rPr>
          <w:color w:val="231F20"/>
          <w:spacing w:val="-24"/>
        </w:rPr>
        <w:t> </w:t>
      </w:r>
      <w:r>
        <w:rPr>
          <w:color w:val="231F20"/>
        </w:rPr>
        <w:t>de</w:t>
      </w:r>
      <w:r>
        <w:rPr>
          <w:color w:val="231F20"/>
          <w:spacing w:val="-24"/>
        </w:rPr>
        <w:t> </w:t>
      </w:r>
      <w:r>
        <w:rPr>
          <w:color w:val="231F20"/>
        </w:rPr>
        <w:t>desconfianza</w:t>
      </w:r>
      <w:r>
        <w:rPr>
          <w:color w:val="231F20"/>
          <w:spacing w:val="-24"/>
        </w:rPr>
        <w:t> </w:t>
      </w:r>
      <w:r>
        <w:rPr>
          <w:color w:val="231F20"/>
        </w:rPr>
        <w:t>entre </w:t>
      </w:r>
      <w:r>
        <w:rPr>
          <w:color w:val="231F20"/>
          <w:w w:val="95"/>
        </w:rPr>
        <w:t>gobernantes</w:t>
      </w:r>
      <w:r>
        <w:rPr>
          <w:color w:val="231F20"/>
          <w:spacing w:val="-13"/>
          <w:w w:val="95"/>
        </w:rPr>
        <w:t> </w:t>
      </w:r>
      <w:r>
        <w:rPr>
          <w:color w:val="231F20"/>
          <w:w w:val="95"/>
        </w:rPr>
        <w:t>y</w:t>
      </w:r>
      <w:r>
        <w:rPr>
          <w:color w:val="231F20"/>
          <w:spacing w:val="-13"/>
          <w:w w:val="95"/>
        </w:rPr>
        <w:t> </w:t>
      </w:r>
      <w:r>
        <w:rPr>
          <w:color w:val="231F20"/>
          <w:w w:val="95"/>
        </w:rPr>
        <w:t>gobernados,</w:t>
      </w:r>
      <w:r>
        <w:rPr>
          <w:color w:val="231F20"/>
          <w:spacing w:val="-13"/>
          <w:w w:val="95"/>
        </w:rPr>
        <w:t> </w:t>
      </w:r>
      <w:r>
        <w:rPr>
          <w:color w:val="231F20"/>
          <w:w w:val="95"/>
        </w:rPr>
        <w:t>dicho</w:t>
      </w:r>
      <w:r>
        <w:rPr>
          <w:color w:val="231F20"/>
          <w:spacing w:val="-13"/>
          <w:w w:val="95"/>
        </w:rPr>
        <w:t> </w:t>
      </w:r>
      <w:r>
        <w:rPr>
          <w:color w:val="231F20"/>
          <w:w w:val="95"/>
        </w:rPr>
        <w:t>traspaso</w:t>
      </w:r>
      <w:r>
        <w:rPr>
          <w:color w:val="231F20"/>
          <w:spacing w:val="-13"/>
          <w:w w:val="95"/>
        </w:rPr>
        <w:t> </w:t>
      </w:r>
      <w:r>
        <w:rPr>
          <w:color w:val="231F20"/>
          <w:w w:val="95"/>
        </w:rPr>
        <w:t>resulta</w:t>
      </w:r>
      <w:r>
        <w:rPr>
          <w:color w:val="231F20"/>
          <w:spacing w:val="-13"/>
          <w:w w:val="95"/>
        </w:rPr>
        <w:t> </w:t>
      </w:r>
      <w:r>
        <w:rPr>
          <w:color w:val="231F20"/>
          <w:w w:val="95"/>
        </w:rPr>
        <w:t>sobresaliente</w:t>
      </w:r>
      <w:r>
        <w:rPr>
          <w:color w:val="231F20"/>
          <w:spacing w:val="-13"/>
          <w:w w:val="95"/>
        </w:rPr>
        <w:t> </w:t>
      </w:r>
      <w:r>
        <w:rPr>
          <w:color w:val="231F20"/>
          <w:w w:val="95"/>
        </w:rPr>
        <w:t>pero </w:t>
      </w:r>
      <w:r>
        <w:rPr>
          <w:color w:val="231F20"/>
        </w:rPr>
        <w:t>también</w:t>
      </w:r>
      <w:r>
        <w:rPr>
          <w:color w:val="231F20"/>
          <w:spacing w:val="-30"/>
        </w:rPr>
        <w:t> </w:t>
      </w:r>
      <w:r>
        <w:rPr>
          <w:color w:val="231F20"/>
        </w:rPr>
        <w:t>es</w:t>
      </w:r>
      <w:r>
        <w:rPr>
          <w:color w:val="231F20"/>
          <w:spacing w:val="-30"/>
        </w:rPr>
        <w:t> </w:t>
      </w:r>
      <w:r>
        <w:rPr>
          <w:color w:val="231F20"/>
        </w:rPr>
        <w:t>necesario</w:t>
      </w:r>
      <w:r>
        <w:rPr>
          <w:color w:val="231F20"/>
          <w:spacing w:val="-30"/>
        </w:rPr>
        <w:t> </w:t>
      </w:r>
      <w:r>
        <w:rPr>
          <w:color w:val="231F20"/>
        </w:rPr>
        <w:t>considerar</w:t>
      </w:r>
      <w:r>
        <w:rPr>
          <w:color w:val="231F20"/>
          <w:spacing w:val="-30"/>
        </w:rPr>
        <w:t> </w:t>
      </w:r>
      <w:r>
        <w:rPr>
          <w:color w:val="231F20"/>
        </w:rPr>
        <w:t>el</w:t>
      </w:r>
      <w:r>
        <w:rPr>
          <w:color w:val="231F20"/>
          <w:spacing w:val="-30"/>
        </w:rPr>
        <w:t> </w:t>
      </w:r>
      <w:r>
        <w:rPr>
          <w:color w:val="231F20"/>
        </w:rPr>
        <w:t>contexto;</w:t>
      </w:r>
      <w:r>
        <w:rPr>
          <w:color w:val="231F20"/>
          <w:spacing w:val="-30"/>
        </w:rPr>
        <w:t> </w:t>
      </w:r>
      <w:r>
        <w:rPr>
          <w:color w:val="231F20"/>
        </w:rPr>
        <w:t>un</w:t>
      </w:r>
      <w:r>
        <w:rPr>
          <w:color w:val="231F20"/>
          <w:spacing w:val="-30"/>
        </w:rPr>
        <w:t> </w:t>
      </w:r>
      <w:r>
        <w:rPr>
          <w:color w:val="231F20"/>
        </w:rPr>
        <w:t>gobierno</w:t>
      </w:r>
      <w:r>
        <w:rPr>
          <w:color w:val="231F20"/>
          <w:spacing w:val="-30"/>
        </w:rPr>
        <w:t> </w:t>
      </w:r>
      <w:r>
        <w:rPr>
          <w:color w:val="231F20"/>
        </w:rPr>
        <w:t>reciente</w:t>
      </w:r>
      <w:r>
        <w:rPr>
          <w:color w:val="231F20"/>
          <w:spacing w:val="-30"/>
        </w:rPr>
        <w:t> </w:t>
      </w:r>
      <w:r>
        <w:rPr>
          <w:color w:val="231F20"/>
        </w:rPr>
        <w:t>y democráticamente</w:t>
      </w:r>
      <w:r>
        <w:rPr>
          <w:color w:val="231F20"/>
          <w:spacing w:val="-29"/>
        </w:rPr>
        <w:t> </w:t>
      </w:r>
      <w:r>
        <w:rPr>
          <w:color w:val="231F20"/>
        </w:rPr>
        <w:t>electo,</w:t>
      </w:r>
      <w:r>
        <w:rPr>
          <w:color w:val="231F20"/>
          <w:spacing w:val="-29"/>
        </w:rPr>
        <w:t> </w:t>
      </w:r>
      <w:r>
        <w:rPr>
          <w:color w:val="231F20"/>
        </w:rPr>
        <w:t>con</w:t>
      </w:r>
      <w:r>
        <w:rPr>
          <w:color w:val="231F20"/>
          <w:spacing w:val="-29"/>
        </w:rPr>
        <w:t> </w:t>
      </w:r>
      <w:r>
        <w:rPr>
          <w:color w:val="231F20"/>
        </w:rPr>
        <w:t>capital</w:t>
      </w:r>
      <w:r>
        <w:rPr>
          <w:color w:val="231F20"/>
          <w:spacing w:val="-29"/>
        </w:rPr>
        <w:t> </w:t>
      </w:r>
      <w:r>
        <w:rPr>
          <w:color w:val="231F20"/>
        </w:rPr>
        <w:t>político</w:t>
      </w:r>
      <w:r>
        <w:rPr>
          <w:color w:val="231F20"/>
          <w:spacing w:val="-29"/>
        </w:rPr>
        <w:t> </w:t>
      </w:r>
      <w:r>
        <w:rPr>
          <w:color w:val="231F20"/>
        </w:rPr>
        <w:t>por</w:t>
      </w:r>
      <w:r>
        <w:rPr>
          <w:color w:val="231F20"/>
          <w:spacing w:val="-29"/>
        </w:rPr>
        <w:t> </w:t>
      </w:r>
      <w:r>
        <w:rPr>
          <w:color w:val="231F20"/>
        </w:rPr>
        <w:t>haber</w:t>
      </w:r>
      <w:r>
        <w:rPr>
          <w:color w:val="231F20"/>
          <w:spacing w:val="-29"/>
        </w:rPr>
        <w:t> </w:t>
      </w:r>
      <w:r>
        <w:rPr>
          <w:color w:val="231F20"/>
        </w:rPr>
        <w:t>derrotado</w:t>
      </w:r>
      <w:r>
        <w:rPr>
          <w:color w:val="231F20"/>
          <w:spacing w:val="-29"/>
        </w:rPr>
        <w:t> </w:t>
      </w:r>
      <w:r>
        <w:rPr>
          <w:color w:val="231F20"/>
        </w:rPr>
        <w:t>a un</w:t>
      </w:r>
      <w:r>
        <w:rPr>
          <w:color w:val="231F20"/>
          <w:spacing w:val="-27"/>
        </w:rPr>
        <w:t> </w:t>
      </w:r>
      <w:r>
        <w:rPr>
          <w:color w:val="231F20"/>
        </w:rPr>
        <w:t>régimen</w:t>
      </w:r>
      <w:r>
        <w:rPr>
          <w:color w:val="231F20"/>
          <w:spacing w:val="-27"/>
        </w:rPr>
        <w:t> </w:t>
      </w:r>
      <w:r>
        <w:rPr>
          <w:color w:val="231F20"/>
        </w:rPr>
        <w:t>y</w:t>
      </w:r>
      <w:r>
        <w:rPr>
          <w:color w:val="231F20"/>
          <w:spacing w:val="-27"/>
        </w:rPr>
        <w:t> </w:t>
      </w:r>
      <w:r>
        <w:rPr>
          <w:color w:val="231F20"/>
        </w:rPr>
        <w:t>con</w:t>
      </w:r>
      <w:r>
        <w:rPr>
          <w:color w:val="231F20"/>
          <w:spacing w:val="-27"/>
        </w:rPr>
        <w:t> </w:t>
      </w:r>
      <w:r>
        <w:rPr>
          <w:color w:val="231F20"/>
        </w:rPr>
        <w:t>voluntad</w:t>
      </w:r>
      <w:r>
        <w:rPr>
          <w:color w:val="231F20"/>
          <w:spacing w:val="-27"/>
        </w:rPr>
        <w:t> </w:t>
      </w:r>
      <w:r>
        <w:rPr>
          <w:color w:val="231F20"/>
        </w:rPr>
        <w:t>suficiente</w:t>
      </w:r>
      <w:r>
        <w:rPr>
          <w:color w:val="231F20"/>
          <w:spacing w:val="-27"/>
        </w:rPr>
        <w:t> </w:t>
      </w:r>
      <w:r>
        <w:rPr>
          <w:color w:val="231F20"/>
        </w:rPr>
        <w:t>como</w:t>
      </w:r>
      <w:r>
        <w:rPr>
          <w:color w:val="231F20"/>
          <w:spacing w:val="-27"/>
        </w:rPr>
        <w:t> </w:t>
      </w:r>
      <w:r>
        <w:rPr>
          <w:color w:val="231F20"/>
        </w:rPr>
        <w:t>para</w:t>
      </w:r>
      <w:r>
        <w:rPr>
          <w:color w:val="231F20"/>
          <w:spacing w:val="-27"/>
        </w:rPr>
        <w:t> </w:t>
      </w:r>
      <w:r>
        <w:rPr>
          <w:color w:val="231F20"/>
        </w:rPr>
        <w:t>deshacerse</w:t>
      </w:r>
      <w:r>
        <w:rPr>
          <w:color w:val="231F20"/>
          <w:spacing w:val="-27"/>
        </w:rPr>
        <w:t> </w:t>
      </w:r>
      <w:r>
        <w:rPr>
          <w:color w:val="231F20"/>
        </w:rPr>
        <w:t>de</w:t>
      </w:r>
      <w:r>
        <w:rPr>
          <w:color w:val="231F20"/>
          <w:spacing w:val="-27"/>
        </w:rPr>
        <w:t> </w:t>
      </w:r>
      <w:r>
        <w:rPr>
          <w:color w:val="231F20"/>
        </w:rPr>
        <w:t>una </w:t>
      </w:r>
      <w:r>
        <w:rPr>
          <w:color w:val="231F20"/>
          <w:spacing w:val="-3"/>
          <w:w w:val="95"/>
        </w:rPr>
        <w:t>idea</w:t>
      </w:r>
      <w:r>
        <w:rPr>
          <w:color w:val="231F20"/>
          <w:spacing w:val="-11"/>
          <w:w w:val="95"/>
        </w:rPr>
        <w:t> </w:t>
      </w:r>
      <w:r>
        <w:rPr>
          <w:color w:val="231F20"/>
          <w:spacing w:val="-3"/>
          <w:w w:val="95"/>
        </w:rPr>
        <w:t>para</w:t>
      </w:r>
      <w:r>
        <w:rPr>
          <w:color w:val="231F20"/>
          <w:spacing w:val="-11"/>
          <w:w w:val="95"/>
        </w:rPr>
        <w:t> </w:t>
      </w:r>
      <w:r>
        <w:rPr>
          <w:color w:val="231F20"/>
          <w:spacing w:val="-4"/>
          <w:w w:val="95"/>
        </w:rPr>
        <w:t>entonces</w:t>
      </w:r>
      <w:r>
        <w:rPr>
          <w:color w:val="231F20"/>
          <w:spacing w:val="-11"/>
          <w:w w:val="95"/>
        </w:rPr>
        <w:t> </w:t>
      </w:r>
      <w:r>
        <w:rPr>
          <w:color w:val="231F20"/>
          <w:spacing w:val="-4"/>
          <w:w w:val="95"/>
        </w:rPr>
        <w:t>desarrollada.</w:t>
      </w:r>
      <w:r>
        <w:rPr>
          <w:color w:val="231F20"/>
          <w:spacing w:val="-11"/>
          <w:w w:val="95"/>
        </w:rPr>
        <w:t> </w:t>
      </w:r>
      <w:r>
        <w:rPr>
          <w:color w:val="231F20"/>
          <w:spacing w:val="-3"/>
          <w:w w:val="95"/>
        </w:rPr>
        <w:t>Esto</w:t>
      </w:r>
      <w:r>
        <w:rPr>
          <w:color w:val="231F20"/>
          <w:spacing w:val="-11"/>
          <w:w w:val="95"/>
        </w:rPr>
        <w:t> </w:t>
      </w:r>
      <w:r>
        <w:rPr>
          <w:color w:val="231F20"/>
          <w:spacing w:val="-4"/>
          <w:w w:val="95"/>
        </w:rPr>
        <w:t>evitó</w:t>
      </w:r>
      <w:r>
        <w:rPr>
          <w:color w:val="231F20"/>
          <w:spacing w:val="-11"/>
          <w:w w:val="95"/>
        </w:rPr>
        <w:t> </w:t>
      </w:r>
      <w:r>
        <w:rPr>
          <w:color w:val="231F20"/>
          <w:spacing w:val="-4"/>
          <w:w w:val="95"/>
        </w:rPr>
        <w:t>resistencias</w:t>
      </w:r>
      <w:r>
        <w:rPr>
          <w:color w:val="231F20"/>
          <w:spacing w:val="-11"/>
          <w:w w:val="95"/>
        </w:rPr>
        <w:t> </w:t>
      </w:r>
      <w:r>
        <w:rPr>
          <w:color w:val="231F20"/>
          <w:w w:val="95"/>
        </w:rPr>
        <w:t>y/o</w:t>
      </w:r>
      <w:r>
        <w:rPr>
          <w:color w:val="231F20"/>
          <w:spacing w:val="-11"/>
          <w:w w:val="95"/>
        </w:rPr>
        <w:t> </w:t>
      </w:r>
      <w:r>
        <w:rPr>
          <w:color w:val="231F20"/>
          <w:spacing w:val="-4"/>
          <w:w w:val="95"/>
        </w:rPr>
        <w:t>animadver- </w:t>
      </w:r>
      <w:r>
        <w:rPr>
          <w:color w:val="231F20"/>
        </w:rPr>
        <w:t>siones</w:t>
      </w:r>
      <w:r>
        <w:rPr>
          <w:color w:val="231F20"/>
          <w:spacing w:val="-47"/>
        </w:rPr>
        <w:t> </w:t>
      </w:r>
      <w:r>
        <w:rPr>
          <w:color w:val="231F20"/>
        </w:rPr>
        <w:t>en</w:t>
      </w:r>
      <w:r>
        <w:rPr>
          <w:color w:val="231F20"/>
          <w:spacing w:val="-47"/>
        </w:rPr>
        <w:t> </w:t>
      </w:r>
      <w:r>
        <w:rPr>
          <w:color w:val="231F20"/>
        </w:rPr>
        <w:t>los</w:t>
      </w:r>
      <w:r>
        <w:rPr>
          <w:color w:val="231F20"/>
          <w:spacing w:val="-47"/>
        </w:rPr>
        <w:t> </w:t>
      </w:r>
      <w:r>
        <w:rPr>
          <w:color w:val="231F20"/>
          <w:spacing w:val="-4"/>
        </w:rPr>
        <w:t>actores</w:t>
      </w:r>
      <w:r>
        <w:rPr>
          <w:color w:val="231F20"/>
          <w:spacing w:val="-47"/>
        </w:rPr>
        <w:t> </w:t>
      </w:r>
      <w:r>
        <w:rPr>
          <w:color w:val="231F20"/>
        </w:rPr>
        <w:t>civiles</w:t>
      </w:r>
      <w:r>
        <w:rPr>
          <w:color w:val="231F20"/>
          <w:spacing w:val="-47"/>
        </w:rPr>
        <w:t> </w:t>
      </w:r>
      <w:r>
        <w:rPr>
          <w:color w:val="231F20"/>
          <w:spacing w:val="-3"/>
        </w:rPr>
        <w:t>participantes,</w:t>
      </w:r>
      <w:r>
        <w:rPr>
          <w:color w:val="231F20"/>
          <w:spacing w:val="-47"/>
        </w:rPr>
        <w:t> </w:t>
      </w:r>
      <w:r>
        <w:rPr>
          <w:color w:val="231F20"/>
        </w:rPr>
        <w:t>no</w:t>
      </w:r>
      <w:r>
        <w:rPr>
          <w:color w:val="231F20"/>
          <w:spacing w:val="-47"/>
        </w:rPr>
        <w:t> </w:t>
      </w:r>
      <w:r>
        <w:rPr>
          <w:color w:val="231F20"/>
        </w:rPr>
        <w:t>solo</w:t>
      </w:r>
      <w:r>
        <w:rPr>
          <w:color w:val="231F20"/>
          <w:spacing w:val="-47"/>
        </w:rPr>
        <w:t> </w:t>
      </w:r>
      <w:r>
        <w:rPr>
          <w:color w:val="231F20"/>
        </w:rPr>
        <w:t>en</w:t>
      </w:r>
      <w:r>
        <w:rPr>
          <w:color w:val="231F20"/>
          <w:spacing w:val="-47"/>
        </w:rPr>
        <w:t> </w:t>
      </w:r>
      <w:r>
        <w:rPr>
          <w:color w:val="231F20"/>
        </w:rPr>
        <w:t>los</w:t>
      </w:r>
      <w:r>
        <w:rPr>
          <w:color w:val="231F20"/>
          <w:spacing w:val="-47"/>
        </w:rPr>
        <w:t> </w:t>
      </w:r>
      <w:r>
        <w:rPr>
          <w:color w:val="231F20"/>
        </w:rPr>
        <w:t>que</w:t>
      </w:r>
      <w:r>
        <w:rPr>
          <w:color w:val="231F20"/>
          <w:spacing w:val="-47"/>
        </w:rPr>
        <w:t> </w:t>
      </w:r>
      <w:r>
        <w:rPr>
          <w:color w:val="231F20"/>
        </w:rPr>
        <w:t>más</w:t>
      </w:r>
      <w:r>
        <w:rPr>
          <w:color w:val="231F20"/>
          <w:spacing w:val="-47"/>
        </w:rPr>
        <w:t> </w:t>
      </w:r>
      <w:r>
        <w:rPr>
          <w:color w:val="231F20"/>
          <w:spacing w:val="-3"/>
        </w:rPr>
        <w:t>tarde </w:t>
      </w:r>
      <w:r>
        <w:rPr>
          <w:color w:val="231F20"/>
          <w:w w:val="95"/>
        </w:rPr>
        <w:t>formarían</w:t>
      </w:r>
      <w:r>
        <w:rPr>
          <w:color w:val="231F20"/>
          <w:spacing w:val="-13"/>
          <w:w w:val="95"/>
        </w:rPr>
        <w:t> </w:t>
      </w:r>
      <w:r>
        <w:rPr>
          <w:color w:val="231F20"/>
          <w:w w:val="95"/>
        </w:rPr>
        <w:t>el</w:t>
      </w:r>
      <w:r>
        <w:rPr>
          <w:color w:val="231F20"/>
          <w:spacing w:val="-13"/>
          <w:w w:val="95"/>
        </w:rPr>
        <w:t> </w:t>
      </w:r>
      <w:r>
        <w:rPr>
          <w:color w:val="231F20"/>
          <w:w w:val="95"/>
        </w:rPr>
        <w:t>Colectivo</w:t>
      </w:r>
      <w:r>
        <w:rPr>
          <w:color w:val="231F20"/>
          <w:spacing w:val="-13"/>
          <w:w w:val="95"/>
        </w:rPr>
        <w:t> </w:t>
      </w:r>
      <w:r>
        <w:rPr>
          <w:color w:val="231F20"/>
          <w:w w:val="95"/>
        </w:rPr>
        <w:t>CIMTRA,</w:t>
      </w:r>
      <w:r>
        <w:rPr>
          <w:color w:val="231F20"/>
          <w:spacing w:val="-13"/>
          <w:w w:val="95"/>
        </w:rPr>
        <w:t> </w:t>
      </w:r>
      <w:r>
        <w:rPr>
          <w:color w:val="231F20"/>
          <w:w w:val="95"/>
        </w:rPr>
        <w:t>sino</w:t>
      </w:r>
      <w:r>
        <w:rPr>
          <w:color w:val="231F20"/>
          <w:spacing w:val="-13"/>
          <w:w w:val="95"/>
        </w:rPr>
        <w:t> </w:t>
      </w:r>
      <w:r>
        <w:rPr>
          <w:color w:val="231F20"/>
          <w:w w:val="95"/>
        </w:rPr>
        <w:t>en</w:t>
      </w:r>
      <w:r>
        <w:rPr>
          <w:color w:val="231F20"/>
          <w:spacing w:val="-13"/>
          <w:w w:val="95"/>
        </w:rPr>
        <w:t> </w:t>
      </w:r>
      <w:r>
        <w:rPr>
          <w:color w:val="231F20"/>
          <w:w w:val="95"/>
        </w:rPr>
        <w:t>los</w:t>
      </w:r>
      <w:r>
        <w:rPr>
          <w:color w:val="231F20"/>
          <w:spacing w:val="-13"/>
          <w:w w:val="95"/>
        </w:rPr>
        <w:t> </w:t>
      </w:r>
      <w:r>
        <w:rPr>
          <w:color w:val="231F20"/>
          <w:w w:val="95"/>
        </w:rPr>
        <w:t>académicos,</w:t>
      </w:r>
      <w:r>
        <w:rPr>
          <w:color w:val="231F20"/>
          <w:spacing w:val="-13"/>
          <w:w w:val="95"/>
        </w:rPr>
        <w:t> </w:t>
      </w:r>
      <w:r>
        <w:rPr>
          <w:color w:val="231F20"/>
          <w:w w:val="95"/>
        </w:rPr>
        <w:t>empresarios </w:t>
      </w:r>
      <w:r>
        <w:rPr>
          <w:color w:val="231F20"/>
        </w:rPr>
        <w:t>y</w:t>
      </w:r>
      <w:r>
        <w:rPr>
          <w:color w:val="231F20"/>
          <w:spacing w:val="-24"/>
        </w:rPr>
        <w:t> </w:t>
      </w:r>
      <w:r>
        <w:rPr>
          <w:color w:val="231F20"/>
        </w:rPr>
        <w:t>líderes</w:t>
      </w:r>
      <w:r>
        <w:rPr>
          <w:color w:val="231F20"/>
          <w:spacing w:val="-24"/>
        </w:rPr>
        <w:t> </w:t>
      </w:r>
      <w:r>
        <w:rPr>
          <w:color w:val="231F20"/>
        </w:rPr>
        <w:t>sociales</w:t>
      </w:r>
      <w:r>
        <w:rPr>
          <w:color w:val="231F20"/>
          <w:spacing w:val="-24"/>
        </w:rPr>
        <w:t> </w:t>
      </w:r>
      <w:r>
        <w:rPr>
          <w:color w:val="231F20"/>
        </w:rPr>
        <w:t>que</w:t>
      </w:r>
      <w:r>
        <w:rPr>
          <w:color w:val="231F20"/>
          <w:spacing w:val="-24"/>
        </w:rPr>
        <w:t> </w:t>
      </w:r>
      <w:r>
        <w:rPr>
          <w:color w:val="231F20"/>
        </w:rPr>
        <w:t>aportaron</w:t>
      </w:r>
      <w:r>
        <w:rPr>
          <w:color w:val="231F20"/>
          <w:spacing w:val="-24"/>
        </w:rPr>
        <w:t> </w:t>
      </w:r>
      <w:r>
        <w:rPr>
          <w:color w:val="231F20"/>
        </w:rPr>
        <w:t>en</w:t>
      </w:r>
      <w:r>
        <w:rPr>
          <w:color w:val="231F20"/>
          <w:spacing w:val="-24"/>
        </w:rPr>
        <w:t> </w:t>
      </w:r>
      <w:r>
        <w:rPr>
          <w:color w:val="231F20"/>
        </w:rPr>
        <w:t>su</w:t>
      </w:r>
      <w:r>
        <w:rPr>
          <w:color w:val="231F20"/>
          <w:spacing w:val="-24"/>
        </w:rPr>
        <w:t> </w:t>
      </w:r>
      <w:r>
        <w:rPr>
          <w:color w:val="231F20"/>
        </w:rPr>
        <w:t>momento</w:t>
      </w:r>
      <w:r>
        <w:rPr>
          <w:color w:val="231F20"/>
          <w:spacing w:val="-24"/>
        </w:rPr>
        <w:t> </w:t>
      </w:r>
      <w:r>
        <w:rPr>
          <w:color w:val="231F20"/>
        </w:rPr>
        <w:t>sus</w:t>
      </w:r>
      <w:r>
        <w:rPr>
          <w:color w:val="231F20"/>
          <w:spacing w:val="-24"/>
        </w:rPr>
        <w:t> </w:t>
      </w:r>
      <w:r>
        <w:rPr>
          <w:color w:val="231F20"/>
        </w:rPr>
        <w:t>experiencias</w:t>
      </w:r>
      <w:r>
        <w:rPr>
          <w:color w:val="231F20"/>
          <w:spacing w:val="-24"/>
        </w:rPr>
        <w:t> </w:t>
      </w:r>
      <w:r>
        <w:rPr>
          <w:color w:val="231F20"/>
        </w:rPr>
        <w:t>y puntos</w:t>
      </w:r>
      <w:r>
        <w:rPr>
          <w:color w:val="231F20"/>
          <w:spacing w:val="-42"/>
        </w:rPr>
        <w:t> </w:t>
      </w:r>
      <w:r>
        <w:rPr>
          <w:color w:val="231F20"/>
        </w:rPr>
        <w:t>de</w:t>
      </w:r>
      <w:r>
        <w:rPr>
          <w:color w:val="231F20"/>
          <w:spacing w:val="-42"/>
        </w:rPr>
        <w:t> </w:t>
      </w:r>
      <w:r>
        <w:rPr>
          <w:color w:val="231F20"/>
        </w:rPr>
        <w:t>vista.</w:t>
      </w:r>
      <w:r>
        <w:rPr>
          <w:color w:val="231F20"/>
          <w:spacing w:val="-42"/>
        </w:rPr>
        <w:t> </w:t>
      </w:r>
      <w:r>
        <w:rPr>
          <w:color w:val="231F20"/>
        </w:rPr>
        <w:t>En</w:t>
      </w:r>
      <w:r>
        <w:rPr>
          <w:color w:val="231F20"/>
          <w:spacing w:val="-42"/>
        </w:rPr>
        <w:t> </w:t>
      </w:r>
      <w:r>
        <w:rPr>
          <w:color w:val="231F20"/>
        </w:rPr>
        <w:t>otras</w:t>
      </w:r>
      <w:r>
        <w:rPr>
          <w:color w:val="231F20"/>
          <w:spacing w:val="-42"/>
        </w:rPr>
        <w:t> </w:t>
      </w:r>
      <w:r>
        <w:rPr>
          <w:color w:val="231F20"/>
        </w:rPr>
        <w:t>palabras,</w:t>
      </w:r>
      <w:r>
        <w:rPr>
          <w:color w:val="231F20"/>
          <w:spacing w:val="-42"/>
        </w:rPr>
        <w:t> </w:t>
      </w:r>
      <w:r>
        <w:rPr>
          <w:color w:val="231F20"/>
        </w:rPr>
        <w:t>había</w:t>
      </w:r>
      <w:r>
        <w:rPr>
          <w:color w:val="231F20"/>
          <w:spacing w:val="-42"/>
        </w:rPr>
        <w:t> </w:t>
      </w:r>
      <w:r>
        <w:rPr>
          <w:color w:val="231F20"/>
        </w:rPr>
        <w:t>un</w:t>
      </w:r>
      <w:r>
        <w:rPr>
          <w:color w:val="231F20"/>
          <w:spacing w:val="-42"/>
        </w:rPr>
        <w:t> </w:t>
      </w:r>
      <w:r>
        <w:rPr>
          <w:color w:val="231F20"/>
        </w:rPr>
        <w:t>gran</w:t>
      </w:r>
      <w:r>
        <w:rPr>
          <w:color w:val="231F20"/>
          <w:spacing w:val="-42"/>
        </w:rPr>
        <w:t> </w:t>
      </w:r>
      <w:r>
        <w:rPr>
          <w:color w:val="231F20"/>
        </w:rPr>
        <w:t>ánimo</w:t>
      </w:r>
      <w:r>
        <w:rPr>
          <w:color w:val="231F20"/>
          <w:spacing w:val="-42"/>
        </w:rPr>
        <w:t> </w:t>
      </w:r>
      <w:r>
        <w:rPr>
          <w:color w:val="231F20"/>
        </w:rPr>
        <w:t>por</w:t>
      </w:r>
      <w:r>
        <w:rPr>
          <w:color w:val="231F20"/>
          <w:spacing w:val="-42"/>
        </w:rPr>
        <w:t> </w:t>
      </w:r>
      <w:r>
        <w:rPr>
          <w:color w:val="231F20"/>
        </w:rPr>
        <w:t>participar mientras</w:t>
      </w:r>
      <w:r>
        <w:rPr>
          <w:color w:val="231F20"/>
          <w:spacing w:val="-45"/>
        </w:rPr>
        <w:t> </w:t>
      </w:r>
      <w:r>
        <w:rPr>
          <w:color w:val="231F20"/>
        </w:rPr>
        <w:t>el</w:t>
      </w:r>
      <w:r>
        <w:rPr>
          <w:color w:val="231F20"/>
          <w:spacing w:val="-45"/>
        </w:rPr>
        <w:t> </w:t>
      </w:r>
      <w:r>
        <w:rPr>
          <w:color w:val="231F20"/>
        </w:rPr>
        <w:t>nuevo</w:t>
      </w:r>
      <w:r>
        <w:rPr>
          <w:color w:val="231F20"/>
          <w:spacing w:val="-45"/>
        </w:rPr>
        <w:t> </w:t>
      </w:r>
      <w:r>
        <w:rPr>
          <w:color w:val="231F20"/>
        </w:rPr>
        <w:t>gobierno</w:t>
      </w:r>
      <w:r>
        <w:rPr>
          <w:color w:val="231F20"/>
          <w:spacing w:val="-45"/>
        </w:rPr>
        <w:t> </w:t>
      </w:r>
      <w:r>
        <w:rPr>
          <w:color w:val="231F20"/>
        </w:rPr>
        <w:t>poseyera</w:t>
      </w:r>
      <w:r>
        <w:rPr>
          <w:color w:val="231F20"/>
          <w:spacing w:val="-45"/>
        </w:rPr>
        <w:t> </w:t>
      </w:r>
      <w:r>
        <w:rPr>
          <w:color w:val="231F20"/>
        </w:rPr>
        <w:t>capital</w:t>
      </w:r>
      <w:r>
        <w:rPr>
          <w:color w:val="231F20"/>
          <w:spacing w:val="-45"/>
        </w:rPr>
        <w:t> </w:t>
      </w:r>
      <w:r>
        <w:rPr>
          <w:color w:val="231F20"/>
        </w:rPr>
        <w:t>político.</w:t>
      </w:r>
    </w:p>
    <w:p>
      <w:pPr>
        <w:spacing w:after="0" w:line="266" w:lineRule="auto"/>
        <w:jc w:val="both"/>
        <w:sectPr>
          <w:pgSz w:w="8790" w:h="12480"/>
          <w:pgMar w:header="503" w:footer="609" w:top="700" w:bottom="800" w:left="1200" w:right="900"/>
        </w:sectPr>
      </w:pPr>
    </w:p>
    <w:p>
      <w:pPr>
        <w:pStyle w:val="BodyText"/>
        <w:rPr>
          <w:sz w:val="20"/>
        </w:rPr>
      </w:pPr>
    </w:p>
    <w:p>
      <w:pPr>
        <w:pStyle w:val="BodyText"/>
        <w:spacing w:before="3"/>
        <w:rPr>
          <w:sz w:val="17"/>
        </w:rPr>
      </w:pPr>
    </w:p>
    <w:p>
      <w:pPr>
        <w:spacing w:before="69"/>
        <w:ind w:left="120" w:right="0" w:firstLine="0"/>
        <w:jc w:val="both"/>
        <w:rPr>
          <w:i/>
          <w:sz w:val="22"/>
        </w:rPr>
      </w:pPr>
      <w:r>
        <w:rPr>
          <w:i/>
          <w:color w:val="231F20"/>
          <w:w w:val="95"/>
          <w:sz w:val="22"/>
        </w:rPr>
        <w:t>Ubicando al Colectivo CIMTRA como organización civil</w:t>
      </w:r>
    </w:p>
    <w:p>
      <w:pPr>
        <w:pStyle w:val="BodyText"/>
        <w:spacing w:before="8"/>
        <w:rPr>
          <w:i/>
          <w:sz w:val="26"/>
        </w:rPr>
      </w:pPr>
    </w:p>
    <w:p>
      <w:pPr>
        <w:pStyle w:val="BodyText"/>
        <w:spacing w:line="266" w:lineRule="auto"/>
        <w:ind w:left="120" w:right="212"/>
        <w:jc w:val="both"/>
      </w:pPr>
      <w:r>
        <w:rPr>
          <w:color w:val="231F20"/>
        </w:rPr>
        <w:t>La</w:t>
      </w:r>
      <w:r>
        <w:rPr>
          <w:color w:val="231F20"/>
          <w:spacing w:val="-36"/>
        </w:rPr>
        <w:t> </w:t>
      </w:r>
      <w:r>
        <w:rPr>
          <w:color w:val="231F20"/>
        </w:rPr>
        <w:t>forma</w:t>
      </w:r>
      <w:r>
        <w:rPr>
          <w:color w:val="231F20"/>
          <w:spacing w:val="-36"/>
        </w:rPr>
        <w:t> </w:t>
      </w:r>
      <w:r>
        <w:rPr>
          <w:color w:val="231F20"/>
        </w:rPr>
        <w:t>de</w:t>
      </w:r>
      <w:r>
        <w:rPr>
          <w:color w:val="231F20"/>
          <w:spacing w:val="-36"/>
        </w:rPr>
        <w:t> </w:t>
      </w:r>
      <w:r>
        <w:rPr>
          <w:color w:val="231F20"/>
        </w:rPr>
        <w:t>composición</w:t>
      </w:r>
      <w:r>
        <w:rPr>
          <w:color w:val="231F20"/>
          <w:spacing w:val="-36"/>
        </w:rPr>
        <w:t> </w:t>
      </w:r>
      <w:r>
        <w:rPr>
          <w:color w:val="231F20"/>
        </w:rPr>
        <w:t>del</w:t>
      </w:r>
      <w:r>
        <w:rPr>
          <w:color w:val="231F20"/>
          <w:spacing w:val="-36"/>
        </w:rPr>
        <w:t> </w:t>
      </w:r>
      <w:r>
        <w:rPr>
          <w:color w:val="231F20"/>
        </w:rPr>
        <w:t>Colectivo</w:t>
      </w:r>
      <w:r>
        <w:rPr>
          <w:color w:val="231F20"/>
          <w:spacing w:val="-36"/>
        </w:rPr>
        <w:t> </w:t>
      </w:r>
      <w:r>
        <w:rPr>
          <w:color w:val="231F20"/>
        </w:rPr>
        <w:t>CIMTRA</w:t>
      </w:r>
      <w:r>
        <w:rPr>
          <w:color w:val="231F20"/>
          <w:spacing w:val="-36"/>
        </w:rPr>
        <w:t> </w:t>
      </w:r>
      <w:r>
        <w:rPr>
          <w:color w:val="231F20"/>
        </w:rPr>
        <w:t>(grupo</w:t>
      </w:r>
      <w:r>
        <w:rPr>
          <w:color w:val="231F20"/>
          <w:spacing w:val="-36"/>
        </w:rPr>
        <w:t> </w:t>
      </w:r>
      <w:r>
        <w:rPr>
          <w:color w:val="231F20"/>
        </w:rPr>
        <w:t>de</w:t>
      </w:r>
      <w:r>
        <w:rPr>
          <w:color w:val="231F20"/>
          <w:spacing w:val="-36"/>
        </w:rPr>
        <w:t> </w:t>
      </w:r>
      <w:r>
        <w:rPr>
          <w:color w:val="231F20"/>
        </w:rPr>
        <w:t>organiza- </w:t>
      </w:r>
      <w:r>
        <w:rPr>
          <w:color w:val="231F20"/>
          <w:spacing w:val="-3"/>
          <w:w w:val="95"/>
        </w:rPr>
        <w:t>ciones civiles </w:t>
      </w:r>
      <w:r>
        <w:rPr>
          <w:color w:val="231F20"/>
          <w:spacing w:val="-4"/>
          <w:w w:val="95"/>
        </w:rPr>
        <w:t>con intereses propios </w:t>
      </w:r>
      <w:r>
        <w:rPr>
          <w:color w:val="231F20"/>
          <w:w w:val="95"/>
        </w:rPr>
        <w:t>que </w:t>
      </w:r>
      <w:r>
        <w:rPr>
          <w:color w:val="231F20"/>
          <w:spacing w:val="-4"/>
          <w:w w:val="95"/>
        </w:rPr>
        <w:t>voluntariamente </w:t>
      </w:r>
      <w:r>
        <w:rPr>
          <w:color w:val="231F20"/>
          <w:spacing w:val="-3"/>
          <w:w w:val="95"/>
        </w:rPr>
        <w:t>deciden </w:t>
      </w:r>
      <w:r>
        <w:rPr>
          <w:color w:val="231F20"/>
          <w:spacing w:val="-5"/>
          <w:w w:val="95"/>
        </w:rPr>
        <w:t>hacer </w:t>
      </w:r>
      <w:r>
        <w:rPr>
          <w:color w:val="231F20"/>
        </w:rPr>
        <w:t>equipo</w:t>
      </w:r>
      <w:r>
        <w:rPr>
          <w:color w:val="231F20"/>
          <w:spacing w:val="-42"/>
        </w:rPr>
        <w:t> </w:t>
      </w:r>
      <w:r>
        <w:rPr>
          <w:color w:val="231F20"/>
          <w:spacing w:val="-3"/>
        </w:rPr>
        <w:t>para</w:t>
      </w:r>
      <w:r>
        <w:rPr>
          <w:color w:val="231F20"/>
          <w:spacing w:val="-42"/>
        </w:rPr>
        <w:t> </w:t>
      </w:r>
      <w:r>
        <w:rPr>
          <w:color w:val="231F20"/>
        </w:rPr>
        <w:t>perseguir</w:t>
      </w:r>
      <w:r>
        <w:rPr>
          <w:color w:val="231F20"/>
          <w:spacing w:val="-42"/>
        </w:rPr>
        <w:t> </w:t>
      </w:r>
      <w:r>
        <w:rPr>
          <w:color w:val="231F20"/>
        </w:rPr>
        <w:t>un</w:t>
      </w:r>
      <w:r>
        <w:rPr>
          <w:color w:val="231F20"/>
          <w:spacing w:val="-42"/>
        </w:rPr>
        <w:t> </w:t>
      </w:r>
      <w:r>
        <w:rPr>
          <w:color w:val="231F20"/>
          <w:spacing w:val="-3"/>
        </w:rPr>
        <w:t>determinado</w:t>
      </w:r>
      <w:r>
        <w:rPr>
          <w:color w:val="231F20"/>
          <w:spacing w:val="-42"/>
        </w:rPr>
        <w:t> </w:t>
      </w:r>
      <w:r>
        <w:rPr>
          <w:color w:val="231F20"/>
          <w:spacing w:val="-3"/>
        </w:rPr>
        <w:t>objetivo</w:t>
      </w:r>
      <w:r>
        <w:rPr>
          <w:color w:val="231F20"/>
          <w:spacing w:val="-42"/>
        </w:rPr>
        <w:t> </w:t>
      </w:r>
      <w:r>
        <w:rPr>
          <w:color w:val="231F20"/>
        </w:rPr>
        <w:t>en</w:t>
      </w:r>
      <w:r>
        <w:rPr>
          <w:color w:val="231F20"/>
          <w:spacing w:val="-42"/>
        </w:rPr>
        <w:t> </w:t>
      </w:r>
      <w:r>
        <w:rPr>
          <w:color w:val="231F20"/>
        </w:rPr>
        <w:t>un</w:t>
      </w:r>
      <w:r>
        <w:rPr>
          <w:color w:val="231F20"/>
          <w:spacing w:val="-42"/>
        </w:rPr>
        <w:t> </w:t>
      </w:r>
      <w:r>
        <w:rPr>
          <w:color w:val="231F20"/>
          <w:spacing w:val="-3"/>
        </w:rPr>
        <w:t>tema</w:t>
      </w:r>
      <w:r>
        <w:rPr>
          <w:color w:val="231F20"/>
          <w:spacing w:val="-42"/>
        </w:rPr>
        <w:t> </w:t>
      </w:r>
      <w:r>
        <w:rPr>
          <w:color w:val="231F20"/>
          <w:spacing w:val="-3"/>
        </w:rPr>
        <w:t>específico) </w:t>
      </w:r>
      <w:r>
        <w:rPr>
          <w:color w:val="231F20"/>
        </w:rPr>
        <w:t>no</w:t>
      </w:r>
      <w:r>
        <w:rPr>
          <w:color w:val="231F20"/>
          <w:spacing w:val="-33"/>
        </w:rPr>
        <w:t> </w:t>
      </w:r>
      <w:r>
        <w:rPr>
          <w:color w:val="231F20"/>
        </w:rPr>
        <w:t>es</w:t>
      </w:r>
      <w:r>
        <w:rPr>
          <w:color w:val="231F20"/>
          <w:spacing w:val="-33"/>
        </w:rPr>
        <w:t> </w:t>
      </w:r>
      <w:r>
        <w:rPr>
          <w:color w:val="231F20"/>
        </w:rPr>
        <w:t>una</w:t>
      </w:r>
      <w:r>
        <w:rPr>
          <w:color w:val="231F20"/>
          <w:spacing w:val="-33"/>
        </w:rPr>
        <w:t> </w:t>
      </w:r>
      <w:r>
        <w:rPr>
          <w:color w:val="231F20"/>
        </w:rPr>
        <w:t>novedad,</w:t>
      </w:r>
      <w:r>
        <w:rPr>
          <w:color w:val="231F20"/>
          <w:spacing w:val="-33"/>
        </w:rPr>
        <w:t> </w:t>
      </w:r>
      <w:r>
        <w:rPr>
          <w:color w:val="231F20"/>
        </w:rPr>
        <w:t>pero</w:t>
      </w:r>
      <w:r>
        <w:rPr>
          <w:color w:val="231F20"/>
          <w:spacing w:val="-33"/>
        </w:rPr>
        <w:t> </w:t>
      </w:r>
      <w:r>
        <w:rPr>
          <w:color w:val="231F20"/>
        </w:rPr>
        <w:t>si</w:t>
      </w:r>
      <w:r>
        <w:rPr>
          <w:color w:val="231F20"/>
          <w:spacing w:val="-33"/>
        </w:rPr>
        <w:t> </w:t>
      </w:r>
      <w:r>
        <w:rPr>
          <w:color w:val="231F20"/>
        </w:rPr>
        <w:t>lo</w:t>
      </w:r>
      <w:r>
        <w:rPr>
          <w:color w:val="231F20"/>
          <w:spacing w:val="-33"/>
        </w:rPr>
        <w:t> </w:t>
      </w:r>
      <w:r>
        <w:rPr>
          <w:color w:val="231F20"/>
        </w:rPr>
        <w:t>es</w:t>
      </w:r>
      <w:r>
        <w:rPr>
          <w:color w:val="231F20"/>
          <w:spacing w:val="-33"/>
        </w:rPr>
        <w:t> </w:t>
      </w:r>
      <w:r>
        <w:rPr>
          <w:color w:val="231F20"/>
        </w:rPr>
        <w:t>en</w:t>
      </w:r>
      <w:r>
        <w:rPr>
          <w:color w:val="231F20"/>
          <w:spacing w:val="-33"/>
        </w:rPr>
        <w:t> </w:t>
      </w:r>
      <w:r>
        <w:rPr>
          <w:color w:val="231F20"/>
        </w:rPr>
        <w:t>cuanto</w:t>
      </w:r>
      <w:r>
        <w:rPr>
          <w:color w:val="231F20"/>
          <w:spacing w:val="-33"/>
        </w:rPr>
        <w:t> </w:t>
      </w:r>
      <w:r>
        <w:rPr>
          <w:color w:val="231F20"/>
        </w:rPr>
        <w:t>al</w:t>
      </w:r>
      <w:r>
        <w:rPr>
          <w:color w:val="231F20"/>
          <w:spacing w:val="-33"/>
        </w:rPr>
        <w:t> </w:t>
      </w:r>
      <w:r>
        <w:rPr>
          <w:color w:val="231F20"/>
        </w:rPr>
        <w:t>objetivo</w:t>
      </w:r>
      <w:r>
        <w:rPr>
          <w:color w:val="231F20"/>
          <w:spacing w:val="-33"/>
        </w:rPr>
        <w:t> </w:t>
      </w:r>
      <w:r>
        <w:rPr>
          <w:color w:val="231F20"/>
        </w:rPr>
        <w:t>que</w:t>
      </w:r>
      <w:r>
        <w:rPr>
          <w:color w:val="231F20"/>
          <w:spacing w:val="-33"/>
        </w:rPr>
        <w:t> </w:t>
      </w:r>
      <w:r>
        <w:rPr>
          <w:color w:val="231F20"/>
        </w:rPr>
        <w:t>persiguen; </w:t>
      </w:r>
      <w:r>
        <w:rPr>
          <w:color w:val="231F20"/>
          <w:w w:val="95"/>
        </w:rPr>
        <w:t>medir</w:t>
      </w:r>
      <w:r>
        <w:rPr>
          <w:color w:val="231F20"/>
          <w:spacing w:val="-14"/>
          <w:w w:val="95"/>
        </w:rPr>
        <w:t> </w:t>
      </w:r>
      <w:r>
        <w:rPr>
          <w:color w:val="231F20"/>
          <w:w w:val="95"/>
        </w:rPr>
        <w:t>la</w:t>
      </w:r>
      <w:r>
        <w:rPr>
          <w:color w:val="231F20"/>
          <w:spacing w:val="-14"/>
          <w:w w:val="95"/>
        </w:rPr>
        <w:t> </w:t>
      </w:r>
      <w:r>
        <w:rPr>
          <w:color w:val="231F20"/>
          <w:w w:val="95"/>
        </w:rPr>
        <w:t>transparencia</w:t>
      </w:r>
      <w:r>
        <w:rPr>
          <w:color w:val="231F20"/>
          <w:spacing w:val="-14"/>
          <w:w w:val="95"/>
        </w:rPr>
        <w:t> </w:t>
      </w:r>
      <w:r>
        <w:rPr>
          <w:color w:val="231F20"/>
          <w:w w:val="95"/>
        </w:rPr>
        <w:t>en</w:t>
      </w:r>
      <w:r>
        <w:rPr>
          <w:color w:val="231F20"/>
          <w:spacing w:val="-14"/>
          <w:w w:val="95"/>
        </w:rPr>
        <w:t> </w:t>
      </w:r>
      <w:r>
        <w:rPr>
          <w:color w:val="231F20"/>
          <w:w w:val="95"/>
        </w:rPr>
        <w:t>los</w:t>
      </w:r>
      <w:r>
        <w:rPr>
          <w:color w:val="231F20"/>
          <w:spacing w:val="-14"/>
          <w:w w:val="95"/>
        </w:rPr>
        <w:t> </w:t>
      </w:r>
      <w:r>
        <w:rPr>
          <w:color w:val="231F20"/>
          <w:w w:val="95"/>
        </w:rPr>
        <w:t>gobiernos</w:t>
      </w:r>
      <w:r>
        <w:rPr>
          <w:color w:val="231F20"/>
          <w:spacing w:val="-14"/>
          <w:w w:val="95"/>
        </w:rPr>
        <w:t> </w:t>
      </w:r>
      <w:r>
        <w:rPr>
          <w:color w:val="231F20"/>
          <w:w w:val="95"/>
        </w:rPr>
        <w:t>municipales.</w:t>
      </w:r>
      <w:r>
        <w:rPr>
          <w:color w:val="231F20"/>
          <w:spacing w:val="-14"/>
          <w:w w:val="95"/>
        </w:rPr>
        <w:t> </w:t>
      </w:r>
      <w:r>
        <w:rPr>
          <w:color w:val="231F20"/>
          <w:w w:val="95"/>
        </w:rPr>
        <w:t>De</w:t>
      </w:r>
      <w:r>
        <w:rPr>
          <w:color w:val="231F20"/>
          <w:spacing w:val="-14"/>
          <w:w w:val="95"/>
        </w:rPr>
        <w:t> </w:t>
      </w:r>
      <w:r>
        <w:rPr>
          <w:color w:val="231F20"/>
          <w:w w:val="95"/>
        </w:rPr>
        <w:t>hecho</w:t>
      </w:r>
      <w:r>
        <w:rPr>
          <w:color w:val="231F20"/>
          <w:spacing w:val="-14"/>
          <w:w w:val="95"/>
        </w:rPr>
        <w:t> </w:t>
      </w:r>
      <w:r>
        <w:rPr>
          <w:color w:val="231F20"/>
          <w:w w:val="95"/>
        </w:rPr>
        <w:t>su</w:t>
      </w:r>
      <w:r>
        <w:rPr>
          <w:color w:val="231F20"/>
          <w:spacing w:val="-14"/>
          <w:w w:val="95"/>
        </w:rPr>
        <w:t> </w:t>
      </w:r>
      <w:r>
        <w:rPr>
          <w:color w:val="231F20"/>
          <w:w w:val="95"/>
        </w:rPr>
        <w:t>na- </w:t>
      </w:r>
      <w:r>
        <w:rPr>
          <w:color w:val="231F20"/>
          <w:spacing w:val="2"/>
        </w:rPr>
        <w:t>cimiento</w:t>
      </w:r>
      <w:r>
        <w:rPr>
          <w:color w:val="231F20"/>
          <w:spacing w:val="-18"/>
        </w:rPr>
        <w:t> </w:t>
      </w:r>
      <w:r>
        <w:rPr>
          <w:color w:val="231F20"/>
        </w:rPr>
        <w:t>se</w:t>
      </w:r>
      <w:r>
        <w:rPr>
          <w:color w:val="231F20"/>
          <w:spacing w:val="-18"/>
        </w:rPr>
        <w:t> </w:t>
      </w:r>
      <w:r>
        <w:rPr>
          <w:color w:val="231F20"/>
          <w:spacing w:val="2"/>
        </w:rPr>
        <w:t>debe</w:t>
      </w:r>
      <w:r>
        <w:rPr>
          <w:color w:val="231F20"/>
          <w:spacing w:val="-18"/>
        </w:rPr>
        <w:t> </w:t>
      </w:r>
      <w:r>
        <w:rPr>
          <w:color w:val="231F20"/>
        </w:rPr>
        <w:t>a</w:t>
      </w:r>
      <w:r>
        <w:rPr>
          <w:color w:val="231F20"/>
          <w:spacing w:val="-18"/>
        </w:rPr>
        <w:t> </w:t>
      </w:r>
      <w:r>
        <w:rPr>
          <w:color w:val="231F20"/>
        </w:rPr>
        <w:t>la</w:t>
      </w:r>
      <w:r>
        <w:rPr>
          <w:color w:val="231F20"/>
          <w:spacing w:val="-18"/>
        </w:rPr>
        <w:t> </w:t>
      </w:r>
      <w:r>
        <w:rPr>
          <w:color w:val="231F20"/>
        </w:rPr>
        <w:t>desatención</w:t>
      </w:r>
      <w:r>
        <w:rPr>
          <w:color w:val="231F20"/>
          <w:spacing w:val="-18"/>
        </w:rPr>
        <w:t> </w:t>
      </w:r>
      <w:r>
        <w:rPr>
          <w:color w:val="231F20"/>
        </w:rPr>
        <w:t>de</w:t>
      </w:r>
      <w:r>
        <w:rPr>
          <w:color w:val="231F20"/>
          <w:spacing w:val="-18"/>
        </w:rPr>
        <w:t> </w:t>
      </w:r>
      <w:r>
        <w:rPr>
          <w:color w:val="231F20"/>
        </w:rPr>
        <w:t>este</w:t>
      </w:r>
      <w:r>
        <w:rPr>
          <w:color w:val="231F20"/>
          <w:spacing w:val="-18"/>
        </w:rPr>
        <w:t> </w:t>
      </w:r>
      <w:r>
        <w:rPr>
          <w:color w:val="231F20"/>
        </w:rPr>
        <w:t>tópico</w:t>
      </w:r>
      <w:r>
        <w:rPr>
          <w:color w:val="231F20"/>
          <w:spacing w:val="-18"/>
        </w:rPr>
        <w:t> </w:t>
      </w:r>
      <w:r>
        <w:rPr>
          <w:color w:val="231F20"/>
        </w:rPr>
        <w:t>novedoso</w:t>
      </w:r>
      <w:r>
        <w:rPr>
          <w:color w:val="231F20"/>
          <w:spacing w:val="-18"/>
        </w:rPr>
        <w:t> </w:t>
      </w:r>
      <w:r>
        <w:rPr>
          <w:color w:val="231F20"/>
        </w:rPr>
        <w:t>en</w:t>
      </w:r>
      <w:r>
        <w:rPr>
          <w:color w:val="231F20"/>
          <w:spacing w:val="-18"/>
        </w:rPr>
        <w:t> </w:t>
      </w:r>
      <w:r>
        <w:rPr>
          <w:color w:val="231F20"/>
          <w:spacing w:val="3"/>
        </w:rPr>
        <w:t>una </w:t>
      </w:r>
      <w:r>
        <w:rPr>
          <w:color w:val="231F20"/>
          <w:w w:val="95"/>
        </w:rPr>
        <w:t>sociedad</w:t>
      </w:r>
      <w:r>
        <w:rPr>
          <w:color w:val="231F20"/>
          <w:spacing w:val="-21"/>
          <w:w w:val="95"/>
        </w:rPr>
        <w:t> </w:t>
      </w:r>
      <w:r>
        <w:rPr>
          <w:color w:val="231F20"/>
          <w:w w:val="95"/>
        </w:rPr>
        <w:t>que</w:t>
      </w:r>
      <w:r>
        <w:rPr>
          <w:color w:val="231F20"/>
          <w:spacing w:val="-21"/>
          <w:w w:val="95"/>
        </w:rPr>
        <w:t> </w:t>
      </w:r>
      <w:r>
        <w:rPr>
          <w:color w:val="231F20"/>
          <w:w w:val="95"/>
        </w:rPr>
        <w:t>recién</w:t>
      </w:r>
      <w:r>
        <w:rPr>
          <w:color w:val="231F20"/>
          <w:spacing w:val="-21"/>
          <w:w w:val="95"/>
        </w:rPr>
        <w:t> </w:t>
      </w:r>
      <w:r>
        <w:rPr>
          <w:color w:val="231F20"/>
          <w:w w:val="95"/>
        </w:rPr>
        <w:t>traspasaba</w:t>
      </w:r>
      <w:r>
        <w:rPr>
          <w:color w:val="231F20"/>
          <w:spacing w:val="-21"/>
          <w:w w:val="95"/>
        </w:rPr>
        <w:t> </w:t>
      </w:r>
      <w:r>
        <w:rPr>
          <w:color w:val="231F20"/>
          <w:w w:val="95"/>
        </w:rPr>
        <w:t>la</w:t>
      </w:r>
      <w:r>
        <w:rPr>
          <w:color w:val="231F20"/>
          <w:spacing w:val="-21"/>
          <w:w w:val="95"/>
        </w:rPr>
        <w:t> </w:t>
      </w:r>
      <w:r>
        <w:rPr>
          <w:color w:val="231F20"/>
          <w:w w:val="95"/>
        </w:rPr>
        <w:t>aduana</w:t>
      </w:r>
      <w:r>
        <w:rPr>
          <w:color w:val="231F20"/>
          <w:spacing w:val="-21"/>
          <w:w w:val="95"/>
        </w:rPr>
        <w:t> </w:t>
      </w:r>
      <w:r>
        <w:rPr>
          <w:color w:val="231F20"/>
          <w:w w:val="95"/>
        </w:rPr>
        <w:t>de</w:t>
      </w:r>
      <w:r>
        <w:rPr>
          <w:color w:val="231F20"/>
          <w:spacing w:val="-21"/>
          <w:w w:val="95"/>
        </w:rPr>
        <w:t> </w:t>
      </w:r>
      <w:r>
        <w:rPr>
          <w:color w:val="231F20"/>
          <w:w w:val="95"/>
        </w:rPr>
        <w:t>cambio</w:t>
      </w:r>
      <w:r>
        <w:rPr>
          <w:color w:val="231F20"/>
          <w:spacing w:val="-21"/>
          <w:w w:val="95"/>
        </w:rPr>
        <w:t> </w:t>
      </w:r>
      <w:r>
        <w:rPr>
          <w:color w:val="231F20"/>
          <w:w w:val="95"/>
        </w:rPr>
        <w:t>de</w:t>
      </w:r>
      <w:r>
        <w:rPr>
          <w:color w:val="231F20"/>
          <w:spacing w:val="-21"/>
          <w:w w:val="95"/>
        </w:rPr>
        <w:t> </w:t>
      </w:r>
      <w:r>
        <w:rPr>
          <w:color w:val="231F20"/>
          <w:w w:val="95"/>
        </w:rPr>
        <w:t>régimen</w:t>
      </w:r>
      <w:r>
        <w:rPr>
          <w:color w:val="231F20"/>
          <w:spacing w:val="-21"/>
          <w:w w:val="95"/>
        </w:rPr>
        <w:t> </w:t>
      </w:r>
      <w:r>
        <w:rPr>
          <w:color w:val="231F20"/>
          <w:w w:val="95"/>
        </w:rPr>
        <w:t>en</w:t>
      </w:r>
      <w:r>
        <w:rPr>
          <w:color w:val="231F20"/>
          <w:spacing w:val="-21"/>
          <w:w w:val="95"/>
        </w:rPr>
        <w:t> </w:t>
      </w:r>
      <w:r>
        <w:rPr>
          <w:color w:val="231F20"/>
          <w:w w:val="95"/>
        </w:rPr>
        <w:t>el </w:t>
      </w:r>
      <w:r>
        <w:rPr>
          <w:color w:val="231F20"/>
        </w:rPr>
        <w:t>gobierno</w:t>
      </w:r>
      <w:r>
        <w:rPr>
          <w:color w:val="231F20"/>
          <w:spacing w:val="-41"/>
        </w:rPr>
        <w:t> </w:t>
      </w:r>
      <w:r>
        <w:rPr>
          <w:color w:val="231F20"/>
        </w:rPr>
        <w:t>federal</w:t>
      </w:r>
      <w:r>
        <w:rPr>
          <w:color w:val="231F20"/>
          <w:spacing w:val="-41"/>
        </w:rPr>
        <w:t> </w:t>
      </w:r>
      <w:r>
        <w:rPr>
          <w:color w:val="231F20"/>
        </w:rPr>
        <w:t>(nacional).</w:t>
      </w:r>
    </w:p>
    <w:p>
      <w:pPr>
        <w:pStyle w:val="BodyText"/>
        <w:spacing w:line="266" w:lineRule="auto"/>
        <w:ind w:left="120" w:right="211" w:firstLine="396"/>
        <w:jc w:val="both"/>
      </w:pPr>
      <w:r>
        <w:rPr>
          <w:color w:val="231F20"/>
          <w:w w:val="95"/>
        </w:rPr>
        <w:t>Una</w:t>
      </w:r>
      <w:r>
        <w:rPr>
          <w:color w:val="231F20"/>
          <w:spacing w:val="-18"/>
          <w:w w:val="95"/>
        </w:rPr>
        <w:t> </w:t>
      </w:r>
      <w:r>
        <w:rPr>
          <w:color w:val="231F20"/>
          <w:w w:val="95"/>
        </w:rPr>
        <w:t>características</w:t>
      </w:r>
      <w:r>
        <w:rPr>
          <w:color w:val="231F20"/>
          <w:spacing w:val="-18"/>
          <w:w w:val="95"/>
        </w:rPr>
        <w:t> </w:t>
      </w:r>
      <w:r>
        <w:rPr>
          <w:i/>
          <w:color w:val="231F20"/>
          <w:w w:val="95"/>
        </w:rPr>
        <w:t>sui</w:t>
      </w:r>
      <w:r>
        <w:rPr>
          <w:i/>
          <w:color w:val="231F20"/>
          <w:spacing w:val="-20"/>
          <w:w w:val="95"/>
        </w:rPr>
        <w:t> </w:t>
      </w:r>
      <w:r>
        <w:rPr>
          <w:i/>
          <w:color w:val="231F20"/>
          <w:w w:val="95"/>
        </w:rPr>
        <w:t>generis</w:t>
      </w:r>
      <w:r>
        <w:rPr>
          <w:i/>
          <w:color w:val="231F20"/>
          <w:spacing w:val="-18"/>
          <w:w w:val="95"/>
        </w:rPr>
        <w:t> </w:t>
      </w:r>
      <w:r>
        <w:rPr>
          <w:color w:val="231F20"/>
          <w:w w:val="95"/>
        </w:rPr>
        <w:t>del</w:t>
      </w:r>
      <w:r>
        <w:rPr>
          <w:color w:val="231F20"/>
          <w:spacing w:val="-18"/>
          <w:w w:val="95"/>
        </w:rPr>
        <w:t> </w:t>
      </w:r>
      <w:r>
        <w:rPr>
          <w:color w:val="231F20"/>
          <w:w w:val="95"/>
        </w:rPr>
        <w:t>Colectivo</w:t>
      </w:r>
      <w:r>
        <w:rPr>
          <w:color w:val="231F20"/>
          <w:spacing w:val="-18"/>
          <w:w w:val="95"/>
        </w:rPr>
        <w:t> </w:t>
      </w:r>
      <w:r>
        <w:rPr>
          <w:color w:val="231F20"/>
          <w:w w:val="95"/>
        </w:rPr>
        <w:t>CIMTRA</w:t>
      </w:r>
      <w:r>
        <w:rPr>
          <w:color w:val="231F20"/>
          <w:spacing w:val="-18"/>
          <w:w w:val="95"/>
        </w:rPr>
        <w:t> </w:t>
      </w:r>
      <w:r>
        <w:rPr>
          <w:color w:val="231F20"/>
          <w:w w:val="95"/>
        </w:rPr>
        <w:t>como</w:t>
      </w:r>
      <w:r>
        <w:rPr>
          <w:color w:val="231F20"/>
          <w:spacing w:val="-18"/>
          <w:w w:val="95"/>
        </w:rPr>
        <w:t> </w:t>
      </w:r>
      <w:r>
        <w:rPr>
          <w:color w:val="231F20"/>
          <w:w w:val="95"/>
        </w:rPr>
        <w:t>orga- </w:t>
      </w:r>
      <w:r>
        <w:rPr>
          <w:color w:val="231F20"/>
        </w:rPr>
        <w:t>nización</w:t>
      </w:r>
      <w:r>
        <w:rPr>
          <w:color w:val="231F20"/>
          <w:spacing w:val="-23"/>
        </w:rPr>
        <w:t> </w:t>
      </w:r>
      <w:r>
        <w:rPr>
          <w:color w:val="231F20"/>
        </w:rPr>
        <w:t>civil</w:t>
      </w:r>
      <w:r>
        <w:rPr>
          <w:color w:val="231F20"/>
          <w:spacing w:val="-23"/>
        </w:rPr>
        <w:t> </w:t>
      </w:r>
      <w:r>
        <w:rPr>
          <w:color w:val="231F20"/>
        </w:rPr>
        <w:t>es</w:t>
      </w:r>
      <w:r>
        <w:rPr>
          <w:color w:val="231F20"/>
          <w:spacing w:val="-23"/>
        </w:rPr>
        <w:t> </w:t>
      </w:r>
      <w:r>
        <w:rPr>
          <w:color w:val="231F20"/>
        </w:rPr>
        <w:t>que</w:t>
      </w:r>
      <w:r>
        <w:rPr>
          <w:color w:val="231F20"/>
          <w:spacing w:val="-23"/>
        </w:rPr>
        <w:t> </w:t>
      </w:r>
      <w:r>
        <w:rPr>
          <w:color w:val="231F20"/>
        </w:rPr>
        <w:t>no</w:t>
      </w:r>
      <w:r>
        <w:rPr>
          <w:color w:val="231F20"/>
          <w:spacing w:val="-23"/>
        </w:rPr>
        <w:t> </w:t>
      </w:r>
      <w:r>
        <w:rPr>
          <w:color w:val="231F20"/>
        </w:rPr>
        <w:t>es</w:t>
      </w:r>
      <w:r>
        <w:rPr>
          <w:color w:val="231F20"/>
          <w:spacing w:val="-23"/>
        </w:rPr>
        <w:t> </w:t>
      </w:r>
      <w:r>
        <w:rPr>
          <w:color w:val="231F20"/>
        </w:rPr>
        <w:t>una</w:t>
      </w:r>
      <w:r>
        <w:rPr>
          <w:color w:val="231F20"/>
          <w:spacing w:val="-23"/>
        </w:rPr>
        <w:t> </w:t>
      </w:r>
      <w:r>
        <w:rPr>
          <w:color w:val="231F20"/>
        </w:rPr>
        <w:t>organización</w:t>
      </w:r>
      <w:r>
        <w:rPr>
          <w:color w:val="231F20"/>
          <w:spacing w:val="-23"/>
        </w:rPr>
        <w:t> </w:t>
      </w:r>
      <w:r>
        <w:rPr>
          <w:color w:val="231F20"/>
        </w:rPr>
        <w:t>legalmente</w:t>
      </w:r>
      <w:r>
        <w:rPr>
          <w:color w:val="231F20"/>
          <w:spacing w:val="-23"/>
        </w:rPr>
        <w:t> </w:t>
      </w:r>
      <w:r>
        <w:rPr>
          <w:color w:val="231F20"/>
        </w:rPr>
        <w:t>constituida que</w:t>
      </w:r>
      <w:r>
        <w:rPr>
          <w:color w:val="231F20"/>
          <w:spacing w:val="-29"/>
        </w:rPr>
        <w:t> </w:t>
      </w:r>
      <w:r>
        <w:rPr>
          <w:color w:val="231F20"/>
        </w:rPr>
        <w:t>respalde</w:t>
      </w:r>
      <w:r>
        <w:rPr>
          <w:color w:val="231F20"/>
          <w:spacing w:val="-29"/>
        </w:rPr>
        <w:t> </w:t>
      </w:r>
      <w:r>
        <w:rPr>
          <w:color w:val="231F20"/>
        </w:rPr>
        <w:t>su</w:t>
      </w:r>
      <w:r>
        <w:rPr>
          <w:color w:val="231F20"/>
          <w:spacing w:val="-29"/>
        </w:rPr>
        <w:t> </w:t>
      </w:r>
      <w:r>
        <w:rPr>
          <w:color w:val="231F20"/>
        </w:rPr>
        <w:t>composición.</w:t>
      </w:r>
      <w:r>
        <w:rPr>
          <w:color w:val="231F20"/>
          <w:spacing w:val="-29"/>
        </w:rPr>
        <w:t> </w:t>
      </w:r>
      <w:r>
        <w:rPr>
          <w:color w:val="231F20"/>
        </w:rPr>
        <w:t>Es</w:t>
      </w:r>
      <w:r>
        <w:rPr>
          <w:color w:val="231F20"/>
          <w:spacing w:val="-29"/>
        </w:rPr>
        <w:t> </w:t>
      </w:r>
      <w:r>
        <w:rPr>
          <w:color w:val="231F20"/>
        </w:rPr>
        <w:t>decir,</w:t>
      </w:r>
      <w:r>
        <w:rPr>
          <w:color w:val="231F20"/>
          <w:spacing w:val="-29"/>
        </w:rPr>
        <w:t> </w:t>
      </w:r>
      <w:r>
        <w:rPr>
          <w:color w:val="231F20"/>
        </w:rPr>
        <w:t>no</w:t>
      </w:r>
      <w:r>
        <w:rPr>
          <w:color w:val="231F20"/>
          <w:spacing w:val="-29"/>
        </w:rPr>
        <w:t> </w:t>
      </w:r>
      <w:r>
        <w:rPr>
          <w:color w:val="231F20"/>
          <w:spacing w:val="-3"/>
        </w:rPr>
        <w:t>hay</w:t>
      </w:r>
      <w:r>
        <w:rPr>
          <w:color w:val="231F20"/>
          <w:spacing w:val="-29"/>
        </w:rPr>
        <w:t> </w:t>
      </w:r>
      <w:r>
        <w:rPr>
          <w:color w:val="231F20"/>
        </w:rPr>
        <w:t>un</w:t>
      </w:r>
      <w:r>
        <w:rPr>
          <w:color w:val="231F20"/>
          <w:spacing w:val="-29"/>
        </w:rPr>
        <w:t> </w:t>
      </w:r>
      <w:r>
        <w:rPr>
          <w:color w:val="231F20"/>
        </w:rPr>
        <w:t>cumplimiento</w:t>
      </w:r>
      <w:r>
        <w:rPr>
          <w:color w:val="231F20"/>
          <w:spacing w:val="-29"/>
        </w:rPr>
        <w:t> </w:t>
      </w:r>
      <w:r>
        <w:rPr>
          <w:color w:val="231F20"/>
        </w:rPr>
        <w:t>con los</w:t>
      </w:r>
      <w:r>
        <w:rPr>
          <w:color w:val="231F20"/>
          <w:spacing w:val="-25"/>
        </w:rPr>
        <w:t> </w:t>
      </w:r>
      <w:r>
        <w:rPr>
          <w:color w:val="231F20"/>
        </w:rPr>
        <w:t>requisitos</w:t>
      </w:r>
      <w:r>
        <w:rPr>
          <w:color w:val="231F20"/>
          <w:spacing w:val="-25"/>
        </w:rPr>
        <w:t> </w:t>
      </w:r>
      <w:r>
        <w:rPr>
          <w:color w:val="231F20"/>
        </w:rPr>
        <w:t>formales</w:t>
      </w:r>
      <w:r>
        <w:rPr>
          <w:color w:val="231F20"/>
          <w:spacing w:val="-25"/>
        </w:rPr>
        <w:t> </w:t>
      </w:r>
      <w:r>
        <w:rPr>
          <w:color w:val="231F20"/>
        </w:rPr>
        <w:t>exigidos</w:t>
      </w:r>
      <w:r>
        <w:rPr>
          <w:color w:val="231F20"/>
          <w:spacing w:val="-25"/>
        </w:rPr>
        <w:t> </w:t>
      </w:r>
      <w:r>
        <w:rPr>
          <w:color w:val="231F20"/>
        </w:rPr>
        <w:t>por</w:t>
      </w:r>
      <w:r>
        <w:rPr>
          <w:color w:val="231F20"/>
          <w:spacing w:val="-25"/>
        </w:rPr>
        <w:t> </w:t>
      </w:r>
      <w:r>
        <w:rPr>
          <w:color w:val="231F20"/>
        </w:rPr>
        <w:t>el</w:t>
      </w:r>
      <w:r>
        <w:rPr>
          <w:color w:val="231F20"/>
          <w:spacing w:val="-25"/>
        </w:rPr>
        <w:t> </w:t>
      </w:r>
      <w:r>
        <w:rPr>
          <w:color w:val="231F20"/>
        </w:rPr>
        <w:t>marco</w:t>
      </w:r>
      <w:r>
        <w:rPr>
          <w:color w:val="231F20"/>
          <w:spacing w:val="-25"/>
        </w:rPr>
        <w:t> </w:t>
      </w:r>
      <w:r>
        <w:rPr>
          <w:color w:val="231F20"/>
        </w:rPr>
        <w:t>legal</w:t>
      </w:r>
      <w:r>
        <w:rPr>
          <w:color w:val="231F20"/>
          <w:spacing w:val="-25"/>
        </w:rPr>
        <w:t> </w:t>
      </w:r>
      <w:r>
        <w:rPr>
          <w:color w:val="231F20"/>
        </w:rPr>
        <w:t>para</w:t>
      </w:r>
      <w:r>
        <w:rPr>
          <w:color w:val="231F20"/>
          <w:spacing w:val="-25"/>
        </w:rPr>
        <w:t> </w:t>
      </w:r>
      <w:r>
        <w:rPr>
          <w:color w:val="231F20"/>
        </w:rPr>
        <w:t>constituirse como</w:t>
      </w:r>
      <w:r>
        <w:rPr>
          <w:color w:val="231F20"/>
          <w:spacing w:val="-23"/>
        </w:rPr>
        <w:t> </w:t>
      </w:r>
      <w:r>
        <w:rPr>
          <w:color w:val="231F20"/>
        </w:rPr>
        <w:t>una</w:t>
      </w:r>
      <w:r>
        <w:rPr>
          <w:color w:val="231F20"/>
          <w:spacing w:val="-23"/>
        </w:rPr>
        <w:t> </w:t>
      </w:r>
      <w:r>
        <w:rPr>
          <w:color w:val="231F20"/>
        </w:rPr>
        <w:t>Asociación</w:t>
      </w:r>
      <w:r>
        <w:rPr>
          <w:color w:val="231F20"/>
          <w:spacing w:val="-23"/>
        </w:rPr>
        <w:t> </w:t>
      </w:r>
      <w:r>
        <w:rPr>
          <w:color w:val="231F20"/>
        </w:rPr>
        <w:t>Civil,</w:t>
      </w:r>
      <w:r>
        <w:rPr>
          <w:color w:val="231F20"/>
          <w:spacing w:val="-23"/>
        </w:rPr>
        <w:t> </w:t>
      </w:r>
      <w:r>
        <w:rPr>
          <w:color w:val="231F20"/>
        </w:rPr>
        <w:t>término</w:t>
      </w:r>
      <w:r>
        <w:rPr>
          <w:color w:val="231F20"/>
          <w:spacing w:val="-23"/>
        </w:rPr>
        <w:t> </w:t>
      </w:r>
      <w:r>
        <w:rPr>
          <w:color w:val="231F20"/>
        </w:rPr>
        <w:t>jurídico</w:t>
      </w:r>
      <w:r>
        <w:rPr>
          <w:color w:val="231F20"/>
          <w:spacing w:val="-23"/>
        </w:rPr>
        <w:t> </w:t>
      </w:r>
      <w:r>
        <w:rPr>
          <w:color w:val="231F20"/>
        </w:rPr>
        <w:t>utilizado</w:t>
      </w:r>
      <w:r>
        <w:rPr>
          <w:color w:val="231F20"/>
          <w:spacing w:val="-23"/>
        </w:rPr>
        <w:t> </w:t>
      </w:r>
      <w:r>
        <w:rPr>
          <w:color w:val="231F20"/>
        </w:rPr>
        <w:t>en</w:t>
      </w:r>
      <w:r>
        <w:rPr>
          <w:color w:val="231F20"/>
          <w:spacing w:val="-23"/>
        </w:rPr>
        <w:t> </w:t>
      </w:r>
      <w:r>
        <w:rPr>
          <w:color w:val="231F20"/>
        </w:rPr>
        <w:t>México.</w:t>
      </w:r>
      <w:r>
        <w:rPr>
          <w:color w:val="231F20"/>
          <w:spacing w:val="-23"/>
        </w:rPr>
        <w:t> </w:t>
      </w:r>
      <w:r>
        <w:rPr>
          <w:color w:val="231F20"/>
        </w:rPr>
        <w:t>En este</w:t>
      </w:r>
      <w:r>
        <w:rPr>
          <w:color w:val="231F20"/>
          <w:spacing w:val="-25"/>
        </w:rPr>
        <w:t> </w:t>
      </w:r>
      <w:r>
        <w:rPr>
          <w:color w:val="231F20"/>
        </w:rPr>
        <w:t>sentido</w:t>
      </w:r>
      <w:r>
        <w:rPr>
          <w:color w:val="231F20"/>
          <w:spacing w:val="-25"/>
        </w:rPr>
        <w:t> </w:t>
      </w:r>
      <w:r>
        <w:rPr>
          <w:color w:val="231F20"/>
        </w:rPr>
        <w:t>el</w:t>
      </w:r>
      <w:r>
        <w:rPr>
          <w:color w:val="231F20"/>
          <w:spacing w:val="-25"/>
        </w:rPr>
        <w:t> </w:t>
      </w:r>
      <w:r>
        <w:rPr>
          <w:color w:val="231F20"/>
        </w:rPr>
        <w:t>cemento</w:t>
      </w:r>
      <w:r>
        <w:rPr>
          <w:color w:val="231F20"/>
          <w:spacing w:val="-25"/>
        </w:rPr>
        <w:t> </w:t>
      </w:r>
      <w:r>
        <w:rPr>
          <w:color w:val="231F20"/>
        </w:rPr>
        <w:t>o</w:t>
      </w:r>
      <w:r>
        <w:rPr>
          <w:color w:val="231F20"/>
          <w:spacing w:val="-25"/>
        </w:rPr>
        <w:t> </w:t>
      </w:r>
      <w:r>
        <w:rPr>
          <w:color w:val="231F20"/>
        </w:rPr>
        <w:t>elemento</w:t>
      </w:r>
      <w:r>
        <w:rPr>
          <w:color w:val="231F20"/>
          <w:spacing w:val="-25"/>
        </w:rPr>
        <w:t> </w:t>
      </w:r>
      <w:r>
        <w:rPr>
          <w:color w:val="231F20"/>
        </w:rPr>
        <w:t>cohesionador</w:t>
      </w:r>
      <w:r>
        <w:rPr>
          <w:color w:val="231F20"/>
          <w:spacing w:val="-25"/>
        </w:rPr>
        <w:t> </w:t>
      </w:r>
      <w:r>
        <w:rPr>
          <w:color w:val="231F20"/>
        </w:rPr>
        <w:t>descansa</w:t>
      </w:r>
      <w:r>
        <w:rPr>
          <w:color w:val="231F20"/>
          <w:spacing w:val="-25"/>
        </w:rPr>
        <w:t> </w:t>
      </w:r>
      <w:r>
        <w:rPr>
          <w:color w:val="231F20"/>
          <w:spacing w:val="2"/>
        </w:rPr>
        <w:t>única- </w:t>
      </w:r>
      <w:r>
        <w:rPr>
          <w:color w:val="231F20"/>
        </w:rPr>
        <w:t>mente</w:t>
      </w:r>
      <w:r>
        <w:rPr>
          <w:color w:val="231F20"/>
          <w:spacing w:val="-38"/>
        </w:rPr>
        <w:t> </w:t>
      </w:r>
      <w:r>
        <w:rPr>
          <w:color w:val="231F20"/>
        </w:rPr>
        <w:t>en</w:t>
      </w:r>
      <w:r>
        <w:rPr>
          <w:color w:val="231F20"/>
          <w:spacing w:val="-38"/>
        </w:rPr>
        <w:t> </w:t>
      </w:r>
      <w:r>
        <w:rPr>
          <w:color w:val="231F20"/>
        </w:rPr>
        <w:t>la</w:t>
      </w:r>
      <w:r>
        <w:rPr>
          <w:color w:val="231F20"/>
          <w:spacing w:val="-38"/>
        </w:rPr>
        <w:t> </w:t>
      </w:r>
      <w:r>
        <w:rPr>
          <w:color w:val="231F20"/>
        </w:rPr>
        <w:t>voluntad</w:t>
      </w:r>
      <w:r>
        <w:rPr>
          <w:color w:val="231F20"/>
          <w:spacing w:val="-38"/>
        </w:rPr>
        <w:t> </w:t>
      </w:r>
      <w:r>
        <w:rPr>
          <w:color w:val="231F20"/>
        </w:rPr>
        <w:t>de</w:t>
      </w:r>
      <w:r>
        <w:rPr>
          <w:color w:val="231F20"/>
          <w:spacing w:val="-38"/>
        </w:rPr>
        <w:t> </w:t>
      </w:r>
      <w:r>
        <w:rPr>
          <w:color w:val="231F20"/>
        </w:rPr>
        <w:t>cada</w:t>
      </w:r>
      <w:r>
        <w:rPr>
          <w:color w:val="231F20"/>
          <w:spacing w:val="-38"/>
        </w:rPr>
        <w:t> </w:t>
      </w:r>
      <w:r>
        <w:rPr>
          <w:color w:val="231F20"/>
        </w:rPr>
        <w:t>una</w:t>
      </w:r>
      <w:r>
        <w:rPr>
          <w:color w:val="231F20"/>
          <w:spacing w:val="-38"/>
        </w:rPr>
        <w:t> </w:t>
      </w:r>
      <w:r>
        <w:rPr>
          <w:color w:val="231F20"/>
        </w:rPr>
        <w:t>de</w:t>
      </w:r>
      <w:r>
        <w:rPr>
          <w:color w:val="231F20"/>
          <w:spacing w:val="-38"/>
        </w:rPr>
        <w:t> </w:t>
      </w:r>
      <w:r>
        <w:rPr>
          <w:color w:val="231F20"/>
        </w:rPr>
        <w:t>las</w:t>
      </w:r>
      <w:r>
        <w:rPr>
          <w:color w:val="231F20"/>
          <w:spacing w:val="-38"/>
        </w:rPr>
        <w:t> </w:t>
      </w:r>
      <w:r>
        <w:rPr>
          <w:color w:val="231F20"/>
        </w:rPr>
        <w:t>personas</w:t>
      </w:r>
      <w:r>
        <w:rPr>
          <w:color w:val="231F20"/>
          <w:spacing w:val="-38"/>
        </w:rPr>
        <w:t> </w:t>
      </w:r>
      <w:r>
        <w:rPr>
          <w:color w:val="231F20"/>
        </w:rPr>
        <w:t>que</w:t>
      </w:r>
      <w:r>
        <w:rPr>
          <w:color w:val="231F20"/>
          <w:spacing w:val="-38"/>
        </w:rPr>
        <w:t> </w:t>
      </w:r>
      <w:r>
        <w:rPr>
          <w:color w:val="231F20"/>
        </w:rPr>
        <w:t>conforman</w:t>
      </w:r>
      <w:r>
        <w:rPr>
          <w:color w:val="231F20"/>
          <w:spacing w:val="-38"/>
        </w:rPr>
        <w:t> </w:t>
      </w:r>
      <w:r>
        <w:rPr>
          <w:color w:val="231F20"/>
        </w:rPr>
        <w:t>las </w:t>
      </w:r>
      <w:r>
        <w:rPr>
          <w:color w:val="231F20"/>
          <w:spacing w:val="-3"/>
        </w:rPr>
        <w:t>organizaciones</w:t>
      </w:r>
      <w:r>
        <w:rPr>
          <w:color w:val="231F20"/>
          <w:spacing w:val="-42"/>
        </w:rPr>
        <w:t> </w:t>
      </w:r>
      <w:r>
        <w:rPr>
          <w:color w:val="231F20"/>
        </w:rPr>
        <w:t>que</w:t>
      </w:r>
      <w:r>
        <w:rPr>
          <w:color w:val="231F20"/>
          <w:spacing w:val="-42"/>
        </w:rPr>
        <w:t> </w:t>
      </w:r>
      <w:r>
        <w:rPr>
          <w:color w:val="231F20"/>
        </w:rPr>
        <w:t>dan</w:t>
      </w:r>
      <w:r>
        <w:rPr>
          <w:color w:val="231F20"/>
          <w:spacing w:val="-42"/>
        </w:rPr>
        <w:t> </w:t>
      </w:r>
      <w:r>
        <w:rPr>
          <w:color w:val="231F20"/>
        </w:rPr>
        <w:t>vida</w:t>
      </w:r>
      <w:r>
        <w:rPr>
          <w:color w:val="231F20"/>
          <w:spacing w:val="-42"/>
        </w:rPr>
        <w:t> </w:t>
      </w:r>
      <w:r>
        <w:rPr>
          <w:color w:val="231F20"/>
        </w:rPr>
        <w:t>al</w:t>
      </w:r>
      <w:r>
        <w:rPr>
          <w:color w:val="231F20"/>
          <w:spacing w:val="-42"/>
        </w:rPr>
        <w:t> </w:t>
      </w:r>
      <w:r>
        <w:rPr>
          <w:color w:val="231F20"/>
          <w:spacing w:val="-3"/>
        </w:rPr>
        <w:t>colectivo</w:t>
      </w:r>
      <w:r>
        <w:rPr>
          <w:color w:val="231F20"/>
          <w:spacing w:val="-42"/>
        </w:rPr>
        <w:t> </w:t>
      </w:r>
      <w:r>
        <w:rPr>
          <w:color w:val="231F20"/>
        </w:rPr>
        <w:t>y</w:t>
      </w:r>
      <w:r>
        <w:rPr>
          <w:color w:val="231F20"/>
          <w:spacing w:val="-42"/>
        </w:rPr>
        <w:t> </w:t>
      </w:r>
      <w:r>
        <w:rPr>
          <w:color w:val="231F20"/>
        </w:rPr>
        <w:t>el</w:t>
      </w:r>
      <w:r>
        <w:rPr>
          <w:color w:val="231F20"/>
          <w:spacing w:val="-42"/>
        </w:rPr>
        <w:t> </w:t>
      </w:r>
      <w:r>
        <w:rPr>
          <w:color w:val="231F20"/>
        </w:rPr>
        <w:t>tema</w:t>
      </w:r>
      <w:r>
        <w:rPr>
          <w:color w:val="231F20"/>
          <w:spacing w:val="-42"/>
        </w:rPr>
        <w:t> </w:t>
      </w:r>
      <w:r>
        <w:rPr>
          <w:color w:val="231F20"/>
          <w:spacing w:val="-3"/>
        </w:rPr>
        <w:t>(transparencia)</w:t>
      </w:r>
      <w:r>
        <w:rPr>
          <w:color w:val="231F20"/>
          <w:spacing w:val="-42"/>
        </w:rPr>
        <w:t> </w:t>
      </w:r>
      <w:r>
        <w:rPr>
          <w:color w:val="231F20"/>
        </w:rPr>
        <w:t>que </w:t>
      </w:r>
      <w:r>
        <w:rPr>
          <w:color w:val="231F20"/>
          <w:w w:val="95"/>
        </w:rPr>
        <w:t>actúa como catalizador de</w:t>
      </w:r>
      <w:r>
        <w:rPr>
          <w:color w:val="231F20"/>
          <w:spacing w:val="-23"/>
          <w:w w:val="95"/>
        </w:rPr>
        <w:t> </w:t>
      </w:r>
      <w:r>
        <w:rPr>
          <w:color w:val="231F20"/>
          <w:w w:val="95"/>
        </w:rPr>
        <w:t>voluntades.</w:t>
      </w:r>
    </w:p>
    <w:p>
      <w:pPr>
        <w:pStyle w:val="BodyText"/>
        <w:spacing w:line="266" w:lineRule="auto"/>
        <w:ind w:left="120" w:right="212" w:firstLine="396"/>
        <w:jc w:val="both"/>
      </w:pPr>
      <w:r>
        <w:rPr>
          <w:color w:val="231F20"/>
        </w:rPr>
        <w:t>Este</w:t>
      </w:r>
      <w:r>
        <w:rPr>
          <w:color w:val="231F20"/>
          <w:spacing w:val="-27"/>
        </w:rPr>
        <w:t> </w:t>
      </w:r>
      <w:r>
        <w:rPr>
          <w:color w:val="231F20"/>
        </w:rPr>
        <w:t>amplio</w:t>
      </w:r>
      <w:r>
        <w:rPr>
          <w:color w:val="231F20"/>
          <w:spacing w:val="-27"/>
        </w:rPr>
        <w:t> </w:t>
      </w:r>
      <w:r>
        <w:rPr>
          <w:color w:val="231F20"/>
        </w:rPr>
        <w:t>compromiso</w:t>
      </w:r>
      <w:r>
        <w:rPr>
          <w:color w:val="231F20"/>
          <w:spacing w:val="-27"/>
        </w:rPr>
        <w:t> </w:t>
      </w:r>
      <w:r>
        <w:rPr>
          <w:color w:val="231F20"/>
        </w:rPr>
        <w:t>voluntario,</w:t>
      </w:r>
      <w:r>
        <w:rPr>
          <w:color w:val="231F20"/>
          <w:spacing w:val="-27"/>
        </w:rPr>
        <w:t> </w:t>
      </w:r>
      <w:r>
        <w:rPr>
          <w:color w:val="231F20"/>
        </w:rPr>
        <w:t>manifestado</w:t>
      </w:r>
      <w:r>
        <w:rPr>
          <w:color w:val="231F20"/>
          <w:spacing w:val="-27"/>
        </w:rPr>
        <w:t> </w:t>
      </w:r>
      <w:r>
        <w:rPr>
          <w:color w:val="231F20"/>
        </w:rPr>
        <w:t>desde</w:t>
      </w:r>
      <w:r>
        <w:rPr>
          <w:color w:val="231F20"/>
          <w:spacing w:val="-27"/>
        </w:rPr>
        <w:t> </w:t>
      </w:r>
      <w:r>
        <w:rPr>
          <w:color w:val="231F20"/>
        </w:rPr>
        <w:t>los</w:t>
      </w:r>
      <w:r>
        <w:rPr>
          <w:color w:val="231F20"/>
          <w:spacing w:val="-27"/>
        </w:rPr>
        <w:t> </w:t>
      </w:r>
      <w:r>
        <w:rPr>
          <w:color w:val="231F20"/>
        </w:rPr>
        <w:t>pri- meros</w:t>
      </w:r>
      <w:r>
        <w:rPr>
          <w:color w:val="231F20"/>
          <w:spacing w:val="-30"/>
        </w:rPr>
        <w:t> </w:t>
      </w:r>
      <w:r>
        <w:rPr>
          <w:color w:val="231F20"/>
        </w:rPr>
        <w:t>trabajos</w:t>
      </w:r>
      <w:r>
        <w:rPr>
          <w:color w:val="231F20"/>
          <w:spacing w:val="-30"/>
        </w:rPr>
        <w:t> </w:t>
      </w:r>
      <w:r>
        <w:rPr>
          <w:color w:val="231F20"/>
        </w:rPr>
        <w:t>realizados</w:t>
      </w:r>
      <w:r>
        <w:rPr>
          <w:color w:val="231F20"/>
          <w:spacing w:val="-30"/>
        </w:rPr>
        <w:t> </w:t>
      </w:r>
      <w:r>
        <w:rPr>
          <w:color w:val="231F20"/>
          <w:spacing w:val="2"/>
        </w:rPr>
        <w:t>hasta</w:t>
      </w:r>
      <w:r>
        <w:rPr>
          <w:color w:val="231F20"/>
          <w:spacing w:val="-30"/>
        </w:rPr>
        <w:t> </w:t>
      </w:r>
      <w:r>
        <w:rPr>
          <w:color w:val="231F20"/>
        </w:rPr>
        <w:t>el</w:t>
      </w:r>
      <w:r>
        <w:rPr>
          <w:color w:val="231F20"/>
          <w:spacing w:val="-30"/>
        </w:rPr>
        <w:t> </w:t>
      </w:r>
      <w:r>
        <w:rPr>
          <w:color w:val="231F20"/>
        </w:rPr>
        <w:t>presente,</w:t>
      </w:r>
      <w:r>
        <w:rPr>
          <w:color w:val="231F20"/>
          <w:spacing w:val="-30"/>
        </w:rPr>
        <w:t> </w:t>
      </w:r>
      <w:r>
        <w:rPr>
          <w:color w:val="231F20"/>
          <w:spacing w:val="2"/>
        </w:rPr>
        <w:t>encaja</w:t>
      </w:r>
      <w:r>
        <w:rPr>
          <w:color w:val="231F20"/>
          <w:spacing w:val="-30"/>
        </w:rPr>
        <w:t> </w:t>
      </w:r>
      <w:r>
        <w:rPr>
          <w:color w:val="231F20"/>
          <w:spacing w:val="2"/>
        </w:rPr>
        <w:t>perfectamente </w:t>
      </w:r>
      <w:r>
        <w:rPr>
          <w:color w:val="231F20"/>
        </w:rPr>
        <w:t>con</w:t>
      </w:r>
      <w:r>
        <w:rPr>
          <w:color w:val="231F20"/>
          <w:spacing w:val="-24"/>
        </w:rPr>
        <w:t> </w:t>
      </w:r>
      <w:r>
        <w:rPr>
          <w:color w:val="231F20"/>
        </w:rPr>
        <w:t>la</w:t>
      </w:r>
      <w:r>
        <w:rPr>
          <w:color w:val="231F20"/>
          <w:spacing w:val="-24"/>
        </w:rPr>
        <w:t> </w:t>
      </w:r>
      <w:r>
        <w:rPr>
          <w:color w:val="231F20"/>
        </w:rPr>
        <w:t>necesidad</w:t>
      </w:r>
      <w:r>
        <w:rPr>
          <w:color w:val="231F20"/>
          <w:spacing w:val="-24"/>
        </w:rPr>
        <w:t> </w:t>
      </w:r>
      <w:r>
        <w:rPr>
          <w:color w:val="231F20"/>
        </w:rPr>
        <w:t>de</w:t>
      </w:r>
      <w:r>
        <w:rPr>
          <w:color w:val="231F20"/>
          <w:spacing w:val="-24"/>
        </w:rPr>
        <w:t> </w:t>
      </w:r>
      <w:r>
        <w:rPr>
          <w:color w:val="231F20"/>
        </w:rPr>
        <w:t>tener</w:t>
      </w:r>
      <w:r>
        <w:rPr>
          <w:color w:val="231F20"/>
          <w:spacing w:val="-24"/>
        </w:rPr>
        <w:t> </w:t>
      </w:r>
      <w:r>
        <w:rPr>
          <w:color w:val="231F20"/>
        </w:rPr>
        <w:t>actores</w:t>
      </w:r>
      <w:r>
        <w:rPr>
          <w:color w:val="231F20"/>
          <w:spacing w:val="-24"/>
        </w:rPr>
        <w:t> </w:t>
      </w:r>
      <w:r>
        <w:rPr>
          <w:color w:val="231F20"/>
        </w:rPr>
        <w:t>sociales</w:t>
      </w:r>
      <w:r>
        <w:rPr>
          <w:color w:val="231F20"/>
          <w:spacing w:val="-24"/>
        </w:rPr>
        <w:t> </w:t>
      </w:r>
      <w:r>
        <w:rPr>
          <w:color w:val="231F20"/>
        </w:rPr>
        <w:t>participativos,</w:t>
      </w:r>
      <w:r>
        <w:rPr>
          <w:color w:val="231F20"/>
          <w:spacing w:val="-24"/>
        </w:rPr>
        <w:t> </w:t>
      </w:r>
      <w:r>
        <w:rPr>
          <w:color w:val="231F20"/>
        </w:rPr>
        <w:t>propositi- vos</w:t>
      </w:r>
      <w:r>
        <w:rPr>
          <w:color w:val="231F20"/>
          <w:spacing w:val="-25"/>
        </w:rPr>
        <w:t> </w:t>
      </w:r>
      <w:r>
        <w:rPr>
          <w:color w:val="231F20"/>
        </w:rPr>
        <w:t>y</w:t>
      </w:r>
      <w:r>
        <w:rPr>
          <w:color w:val="231F20"/>
          <w:spacing w:val="-25"/>
        </w:rPr>
        <w:t> </w:t>
      </w:r>
      <w:r>
        <w:rPr>
          <w:color w:val="231F20"/>
        </w:rPr>
        <w:t>activos</w:t>
      </w:r>
      <w:r>
        <w:rPr>
          <w:color w:val="231F20"/>
          <w:spacing w:val="-25"/>
        </w:rPr>
        <w:t> </w:t>
      </w:r>
      <w:r>
        <w:rPr>
          <w:color w:val="231F20"/>
        </w:rPr>
        <w:t>para</w:t>
      </w:r>
      <w:r>
        <w:rPr>
          <w:color w:val="231F20"/>
          <w:spacing w:val="-25"/>
        </w:rPr>
        <w:t> </w:t>
      </w:r>
      <w:r>
        <w:rPr>
          <w:color w:val="231F20"/>
        </w:rPr>
        <w:t>un</w:t>
      </w:r>
      <w:r>
        <w:rPr>
          <w:color w:val="231F20"/>
          <w:spacing w:val="-25"/>
        </w:rPr>
        <w:t> </w:t>
      </w:r>
      <w:r>
        <w:rPr>
          <w:color w:val="231F20"/>
        </w:rPr>
        <w:t>presente</w:t>
      </w:r>
      <w:r>
        <w:rPr>
          <w:color w:val="231F20"/>
          <w:spacing w:val="-25"/>
        </w:rPr>
        <w:t> </w:t>
      </w:r>
      <w:r>
        <w:rPr>
          <w:color w:val="231F20"/>
        </w:rPr>
        <w:t>que</w:t>
      </w:r>
      <w:r>
        <w:rPr>
          <w:color w:val="231F20"/>
          <w:spacing w:val="-25"/>
        </w:rPr>
        <w:t> </w:t>
      </w:r>
      <w:r>
        <w:rPr>
          <w:color w:val="231F20"/>
        </w:rPr>
        <w:t>muestra</w:t>
      </w:r>
      <w:r>
        <w:rPr>
          <w:color w:val="231F20"/>
          <w:spacing w:val="-25"/>
        </w:rPr>
        <w:t> </w:t>
      </w:r>
      <w:r>
        <w:rPr>
          <w:color w:val="231F20"/>
        </w:rPr>
        <w:t>que</w:t>
      </w:r>
      <w:r>
        <w:rPr>
          <w:color w:val="231F20"/>
          <w:spacing w:val="-25"/>
        </w:rPr>
        <w:t> </w:t>
      </w:r>
      <w:r>
        <w:rPr>
          <w:color w:val="231F20"/>
        </w:rPr>
        <w:t>el</w:t>
      </w:r>
      <w:r>
        <w:rPr>
          <w:color w:val="231F20"/>
          <w:spacing w:val="-25"/>
        </w:rPr>
        <w:t> </w:t>
      </w:r>
      <w:r>
        <w:rPr>
          <w:color w:val="231F20"/>
        </w:rPr>
        <w:t>mantenimiento</w:t>
      </w:r>
      <w:r>
        <w:rPr>
          <w:color w:val="231F20"/>
          <w:spacing w:val="-25"/>
        </w:rPr>
        <w:t> </w:t>
      </w:r>
      <w:r>
        <w:rPr>
          <w:color w:val="231F20"/>
        </w:rPr>
        <w:t>y perfeccionamiento</w:t>
      </w:r>
      <w:r>
        <w:rPr>
          <w:color w:val="231F20"/>
          <w:spacing w:val="-38"/>
        </w:rPr>
        <w:t> </w:t>
      </w:r>
      <w:r>
        <w:rPr>
          <w:color w:val="231F20"/>
        </w:rPr>
        <w:t>de</w:t>
      </w:r>
      <w:r>
        <w:rPr>
          <w:color w:val="231F20"/>
          <w:spacing w:val="-38"/>
        </w:rPr>
        <w:t> </w:t>
      </w:r>
      <w:r>
        <w:rPr>
          <w:color w:val="231F20"/>
        </w:rPr>
        <w:t>las</w:t>
      </w:r>
      <w:r>
        <w:rPr>
          <w:color w:val="231F20"/>
          <w:spacing w:val="-38"/>
        </w:rPr>
        <w:t> </w:t>
      </w:r>
      <w:r>
        <w:rPr>
          <w:color w:val="231F20"/>
        </w:rPr>
        <w:t>sociedades</w:t>
      </w:r>
      <w:r>
        <w:rPr>
          <w:color w:val="231F20"/>
          <w:spacing w:val="-38"/>
        </w:rPr>
        <w:t> </w:t>
      </w:r>
      <w:r>
        <w:rPr>
          <w:color w:val="231F20"/>
        </w:rPr>
        <w:t>(incluyendo</w:t>
      </w:r>
      <w:r>
        <w:rPr>
          <w:color w:val="231F20"/>
          <w:spacing w:val="-38"/>
        </w:rPr>
        <w:t> </w:t>
      </w:r>
      <w:r>
        <w:rPr>
          <w:color w:val="231F20"/>
        </w:rPr>
        <w:t>sus</w:t>
      </w:r>
      <w:r>
        <w:rPr>
          <w:color w:val="231F20"/>
          <w:spacing w:val="-38"/>
        </w:rPr>
        <w:t> </w:t>
      </w:r>
      <w:r>
        <w:rPr>
          <w:color w:val="231F20"/>
        </w:rPr>
        <w:t>gobiernos)</w:t>
      </w:r>
      <w:r>
        <w:rPr>
          <w:color w:val="231F20"/>
          <w:spacing w:val="-38"/>
        </w:rPr>
        <w:t> </w:t>
      </w:r>
      <w:r>
        <w:rPr>
          <w:color w:val="231F20"/>
        </w:rPr>
        <w:t>es cada</w:t>
      </w:r>
      <w:r>
        <w:rPr>
          <w:color w:val="231F20"/>
          <w:spacing w:val="-27"/>
        </w:rPr>
        <w:t> </w:t>
      </w:r>
      <w:r>
        <w:rPr>
          <w:color w:val="231F20"/>
        </w:rPr>
        <w:t>vez</w:t>
      </w:r>
      <w:r>
        <w:rPr>
          <w:color w:val="231F20"/>
          <w:spacing w:val="-27"/>
        </w:rPr>
        <w:t> </w:t>
      </w:r>
      <w:r>
        <w:rPr>
          <w:color w:val="231F20"/>
        </w:rPr>
        <w:t>más</w:t>
      </w:r>
      <w:r>
        <w:rPr>
          <w:color w:val="231F20"/>
          <w:spacing w:val="-27"/>
        </w:rPr>
        <w:t> </w:t>
      </w:r>
      <w:r>
        <w:rPr>
          <w:color w:val="231F20"/>
        </w:rPr>
        <w:t>complejo.</w:t>
      </w:r>
      <w:r>
        <w:rPr>
          <w:color w:val="231F20"/>
          <w:spacing w:val="-27"/>
        </w:rPr>
        <w:t> </w:t>
      </w:r>
      <w:r>
        <w:rPr>
          <w:color w:val="231F20"/>
        </w:rPr>
        <w:t>En</w:t>
      </w:r>
      <w:r>
        <w:rPr>
          <w:color w:val="231F20"/>
          <w:spacing w:val="-27"/>
        </w:rPr>
        <w:t> </w:t>
      </w:r>
      <w:r>
        <w:rPr>
          <w:color w:val="231F20"/>
        </w:rPr>
        <w:t>efecto,</w:t>
      </w:r>
      <w:r>
        <w:rPr>
          <w:color w:val="231F20"/>
          <w:spacing w:val="-27"/>
        </w:rPr>
        <w:t> </w:t>
      </w:r>
      <w:r>
        <w:rPr>
          <w:color w:val="231F20"/>
        </w:rPr>
        <w:t>conforme</w:t>
      </w:r>
      <w:r>
        <w:rPr>
          <w:color w:val="231F20"/>
          <w:spacing w:val="-27"/>
        </w:rPr>
        <w:t> </w:t>
      </w:r>
      <w:r>
        <w:rPr>
          <w:color w:val="231F20"/>
        </w:rPr>
        <w:t>se</w:t>
      </w:r>
      <w:r>
        <w:rPr>
          <w:color w:val="231F20"/>
          <w:spacing w:val="-27"/>
        </w:rPr>
        <w:t> </w:t>
      </w:r>
      <w:r>
        <w:rPr>
          <w:color w:val="231F20"/>
        </w:rPr>
        <w:t>evoluciona</w:t>
      </w:r>
      <w:r>
        <w:rPr>
          <w:color w:val="231F20"/>
          <w:spacing w:val="-27"/>
        </w:rPr>
        <w:t> </w:t>
      </w:r>
      <w:r>
        <w:rPr>
          <w:color w:val="231F20"/>
        </w:rPr>
        <w:t>nuevos </w:t>
      </w:r>
      <w:r>
        <w:rPr>
          <w:color w:val="231F20"/>
          <w:w w:val="95"/>
        </w:rPr>
        <w:t>factores multidisciplinarios (económicos, sociales, políticos, cultura- </w:t>
      </w:r>
      <w:r>
        <w:rPr>
          <w:color w:val="231F20"/>
          <w:spacing w:val="2"/>
        </w:rPr>
        <w:t>les)</w:t>
      </w:r>
      <w:r>
        <w:rPr>
          <w:color w:val="231F20"/>
          <w:spacing w:val="-27"/>
        </w:rPr>
        <w:t> </w:t>
      </w:r>
      <w:r>
        <w:rPr>
          <w:color w:val="231F20"/>
        </w:rPr>
        <w:t>se</w:t>
      </w:r>
      <w:r>
        <w:rPr>
          <w:color w:val="231F20"/>
          <w:spacing w:val="-27"/>
        </w:rPr>
        <w:t> </w:t>
      </w:r>
      <w:r>
        <w:rPr>
          <w:color w:val="231F20"/>
        </w:rPr>
        <w:t>hacen</w:t>
      </w:r>
      <w:r>
        <w:rPr>
          <w:color w:val="231F20"/>
          <w:spacing w:val="-27"/>
        </w:rPr>
        <w:t> </w:t>
      </w:r>
      <w:r>
        <w:rPr>
          <w:color w:val="231F20"/>
        </w:rPr>
        <w:t>presentes</w:t>
      </w:r>
      <w:r>
        <w:rPr>
          <w:color w:val="231F20"/>
          <w:spacing w:val="-27"/>
        </w:rPr>
        <w:t> </w:t>
      </w:r>
      <w:r>
        <w:rPr>
          <w:color w:val="231F20"/>
        </w:rPr>
        <w:t>y</w:t>
      </w:r>
      <w:r>
        <w:rPr>
          <w:color w:val="231F20"/>
          <w:spacing w:val="-27"/>
        </w:rPr>
        <w:t> </w:t>
      </w:r>
      <w:r>
        <w:rPr>
          <w:color w:val="231F20"/>
        </w:rPr>
        <w:t>sus</w:t>
      </w:r>
      <w:r>
        <w:rPr>
          <w:color w:val="231F20"/>
          <w:spacing w:val="-27"/>
        </w:rPr>
        <w:t> </w:t>
      </w:r>
      <w:r>
        <w:rPr>
          <w:color w:val="231F20"/>
          <w:spacing w:val="2"/>
        </w:rPr>
        <w:t>influencias</w:t>
      </w:r>
      <w:r>
        <w:rPr>
          <w:color w:val="231F20"/>
          <w:spacing w:val="-27"/>
        </w:rPr>
        <w:t> </w:t>
      </w:r>
      <w:r>
        <w:rPr>
          <w:color w:val="231F20"/>
        </w:rPr>
        <w:t>se</w:t>
      </w:r>
      <w:r>
        <w:rPr>
          <w:color w:val="231F20"/>
          <w:spacing w:val="-27"/>
        </w:rPr>
        <w:t> </w:t>
      </w:r>
      <w:r>
        <w:rPr>
          <w:color w:val="231F20"/>
          <w:spacing w:val="2"/>
        </w:rPr>
        <w:t>distribuyen</w:t>
      </w:r>
      <w:r>
        <w:rPr>
          <w:color w:val="231F20"/>
          <w:spacing w:val="-27"/>
        </w:rPr>
        <w:t> </w:t>
      </w:r>
      <w:r>
        <w:rPr>
          <w:color w:val="231F20"/>
        </w:rPr>
        <w:t>a</w:t>
      </w:r>
      <w:r>
        <w:rPr>
          <w:color w:val="231F20"/>
          <w:spacing w:val="-27"/>
        </w:rPr>
        <w:t> </w:t>
      </w:r>
      <w:r>
        <w:rPr>
          <w:color w:val="231F20"/>
        </w:rPr>
        <w:t>través</w:t>
      </w:r>
      <w:r>
        <w:rPr>
          <w:color w:val="231F20"/>
          <w:spacing w:val="-27"/>
        </w:rPr>
        <w:t> </w:t>
      </w:r>
      <w:r>
        <w:rPr>
          <w:color w:val="231F20"/>
          <w:spacing w:val="3"/>
        </w:rPr>
        <w:t>de </w:t>
      </w:r>
      <w:r>
        <w:rPr>
          <w:color w:val="231F20"/>
          <w:w w:val="95"/>
        </w:rPr>
        <w:t>vasos</w:t>
      </w:r>
      <w:r>
        <w:rPr>
          <w:color w:val="231F20"/>
          <w:spacing w:val="-7"/>
          <w:w w:val="95"/>
        </w:rPr>
        <w:t> </w:t>
      </w:r>
      <w:r>
        <w:rPr>
          <w:color w:val="231F20"/>
          <w:w w:val="95"/>
        </w:rPr>
        <w:t>comunicantes.</w:t>
      </w:r>
      <w:r>
        <w:rPr>
          <w:color w:val="231F20"/>
          <w:spacing w:val="-7"/>
          <w:w w:val="95"/>
        </w:rPr>
        <w:t> </w:t>
      </w:r>
      <w:r>
        <w:rPr>
          <w:color w:val="231F20"/>
          <w:w w:val="95"/>
        </w:rPr>
        <w:t>Como</w:t>
      </w:r>
      <w:r>
        <w:rPr>
          <w:color w:val="231F20"/>
          <w:spacing w:val="-7"/>
          <w:w w:val="95"/>
        </w:rPr>
        <w:t> </w:t>
      </w:r>
      <w:r>
        <w:rPr>
          <w:color w:val="231F20"/>
          <w:w w:val="95"/>
        </w:rPr>
        <w:t>consecuencia</w:t>
      </w:r>
      <w:r>
        <w:rPr>
          <w:color w:val="231F20"/>
          <w:spacing w:val="-7"/>
          <w:w w:val="95"/>
        </w:rPr>
        <w:t> </w:t>
      </w:r>
      <w:r>
        <w:rPr>
          <w:color w:val="231F20"/>
          <w:w w:val="95"/>
        </w:rPr>
        <w:t>se</w:t>
      </w:r>
      <w:r>
        <w:rPr>
          <w:color w:val="231F20"/>
          <w:spacing w:val="-7"/>
          <w:w w:val="95"/>
        </w:rPr>
        <w:t> </w:t>
      </w:r>
      <w:r>
        <w:rPr>
          <w:color w:val="231F20"/>
          <w:w w:val="95"/>
        </w:rPr>
        <w:t>hacen</w:t>
      </w:r>
      <w:r>
        <w:rPr>
          <w:color w:val="231F20"/>
          <w:spacing w:val="-7"/>
          <w:w w:val="95"/>
        </w:rPr>
        <w:t> </w:t>
      </w:r>
      <w:r>
        <w:rPr>
          <w:color w:val="231F20"/>
          <w:w w:val="95"/>
        </w:rPr>
        <w:t>también</w:t>
      </w:r>
      <w:r>
        <w:rPr>
          <w:color w:val="231F20"/>
          <w:spacing w:val="-7"/>
          <w:w w:val="95"/>
        </w:rPr>
        <w:t> </w:t>
      </w:r>
      <w:r>
        <w:rPr>
          <w:color w:val="231F20"/>
          <w:w w:val="95"/>
        </w:rPr>
        <w:t>presen- </w:t>
      </w:r>
      <w:r>
        <w:rPr>
          <w:color w:val="231F20"/>
        </w:rPr>
        <w:t>tes</w:t>
      </w:r>
      <w:r>
        <w:rPr>
          <w:color w:val="231F20"/>
          <w:spacing w:val="-25"/>
        </w:rPr>
        <w:t> </w:t>
      </w:r>
      <w:r>
        <w:rPr>
          <w:color w:val="231F20"/>
        </w:rPr>
        <w:t>nuevos</w:t>
      </w:r>
      <w:r>
        <w:rPr>
          <w:color w:val="231F20"/>
          <w:spacing w:val="-25"/>
        </w:rPr>
        <w:t> </w:t>
      </w:r>
      <w:r>
        <w:rPr>
          <w:color w:val="231F20"/>
        </w:rPr>
        <w:t>conceptos,</w:t>
      </w:r>
      <w:r>
        <w:rPr>
          <w:color w:val="231F20"/>
          <w:spacing w:val="-25"/>
        </w:rPr>
        <w:t> </w:t>
      </w:r>
      <w:r>
        <w:rPr>
          <w:color w:val="231F20"/>
        </w:rPr>
        <w:t>como</w:t>
      </w:r>
      <w:r>
        <w:rPr>
          <w:color w:val="231F20"/>
          <w:spacing w:val="-25"/>
        </w:rPr>
        <w:t> </w:t>
      </w:r>
      <w:r>
        <w:rPr>
          <w:color w:val="231F20"/>
        </w:rPr>
        <w:t>el</w:t>
      </w:r>
      <w:r>
        <w:rPr>
          <w:color w:val="231F20"/>
          <w:spacing w:val="-25"/>
        </w:rPr>
        <w:t> </w:t>
      </w:r>
      <w:r>
        <w:rPr>
          <w:color w:val="231F20"/>
        </w:rPr>
        <w:t>de</w:t>
      </w:r>
      <w:r>
        <w:rPr>
          <w:color w:val="231F20"/>
          <w:spacing w:val="-25"/>
        </w:rPr>
        <w:t> </w:t>
      </w:r>
      <w:r>
        <w:rPr>
          <w:color w:val="231F20"/>
        </w:rPr>
        <w:t>la</w:t>
      </w:r>
      <w:r>
        <w:rPr>
          <w:color w:val="231F20"/>
          <w:spacing w:val="-25"/>
        </w:rPr>
        <w:t> </w:t>
      </w:r>
      <w:r>
        <w:rPr>
          <w:color w:val="231F20"/>
        </w:rPr>
        <w:t>gobernanza</w:t>
      </w:r>
      <w:r>
        <w:rPr>
          <w:color w:val="231F20"/>
          <w:position w:val="7"/>
          <w:sz w:val="13"/>
        </w:rPr>
        <w:t>17</w:t>
      </w:r>
      <w:r>
        <w:rPr>
          <w:color w:val="231F20"/>
        </w:rPr>
        <w:t>,</w:t>
      </w:r>
      <w:r>
        <w:rPr>
          <w:color w:val="231F20"/>
          <w:spacing w:val="-25"/>
        </w:rPr>
        <w:t> </w:t>
      </w:r>
      <w:r>
        <w:rPr>
          <w:color w:val="231F20"/>
        </w:rPr>
        <w:t>que</w:t>
      </w:r>
      <w:r>
        <w:rPr>
          <w:color w:val="231F20"/>
          <w:spacing w:val="-25"/>
        </w:rPr>
        <w:t> </w:t>
      </w:r>
      <w:r>
        <w:rPr>
          <w:color w:val="231F20"/>
        </w:rPr>
        <w:t>invita</w:t>
      </w:r>
      <w:r>
        <w:rPr>
          <w:color w:val="231F20"/>
          <w:spacing w:val="-25"/>
        </w:rPr>
        <w:t> </w:t>
      </w:r>
      <w:r>
        <w:rPr>
          <w:color w:val="231F20"/>
        </w:rPr>
        <w:t>a</w:t>
      </w:r>
      <w:r>
        <w:rPr>
          <w:color w:val="231F20"/>
          <w:spacing w:val="-25"/>
        </w:rPr>
        <w:t> </w:t>
      </w:r>
      <w:r>
        <w:rPr>
          <w:color w:val="231F20"/>
        </w:rPr>
        <w:t>una </w:t>
      </w:r>
      <w:r>
        <w:rPr>
          <w:color w:val="231F20"/>
          <w:w w:val="95"/>
        </w:rPr>
        <w:t>responsabilidad</w:t>
      </w:r>
      <w:r>
        <w:rPr>
          <w:color w:val="231F20"/>
          <w:spacing w:val="-18"/>
          <w:w w:val="95"/>
        </w:rPr>
        <w:t> </w:t>
      </w:r>
      <w:r>
        <w:rPr>
          <w:color w:val="231F20"/>
          <w:w w:val="95"/>
        </w:rPr>
        <w:t>compartida</w:t>
      </w:r>
      <w:r>
        <w:rPr>
          <w:color w:val="231F20"/>
          <w:spacing w:val="-18"/>
          <w:w w:val="95"/>
        </w:rPr>
        <w:t> </w:t>
      </w:r>
      <w:r>
        <w:rPr>
          <w:color w:val="231F20"/>
          <w:w w:val="95"/>
        </w:rPr>
        <w:t>del</w:t>
      </w:r>
      <w:r>
        <w:rPr>
          <w:color w:val="231F20"/>
          <w:spacing w:val="-18"/>
          <w:w w:val="95"/>
        </w:rPr>
        <w:t> </w:t>
      </w:r>
      <w:r>
        <w:rPr>
          <w:color w:val="231F20"/>
          <w:w w:val="95"/>
        </w:rPr>
        <w:t>ejercicio</w:t>
      </w:r>
      <w:r>
        <w:rPr>
          <w:color w:val="231F20"/>
          <w:spacing w:val="-18"/>
          <w:w w:val="95"/>
        </w:rPr>
        <w:t> </w:t>
      </w:r>
      <w:r>
        <w:rPr>
          <w:color w:val="231F20"/>
          <w:w w:val="95"/>
        </w:rPr>
        <w:t>del</w:t>
      </w:r>
      <w:r>
        <w:rPr>
          <w:color w:val="231F20"/>
          <w:spacing w:val="-18"/>
          <w:w w:val="95"/>
        </w:rPr>
        <w:t> </w:t>
      </w:r>
      <w:r>
        <w:rPr>
          <w:color w:val="231F20"/>
          <w:w w:val="95"/>
        </w:rPr>
        <w:t>gobierno,</w:t>
      </w:r>
      <w:r>
        <w:rPr>
          <w:color w:val="231F20"/>
          <w:spacing w:val="-18"/>
          <w:w w:val="95"/>
        </w:rPr>
        <w:t> </w:t>
      </w:r>
      <w:r>
        <w:rPr>
          <w:color w:val="231F20"/>
          <w:w w:val="95"/>
        </w:rPr>
        <w:t>es</w:t>
      </w:r>
      <w:r>
        <w:rPr>
          <w:color w:val="231F20"/>
          <w:spacing w:val="-18"/>
          <w:w w:val="95"/>
        </w:rPr>
        <w:t> </w:t>
      </w:r>
      <w:r>
        <w:rPr>
          <w:color w:val="231F20"/>
          <w:spacing w:val="-3"/>
          <w:w w:val="95"/>
        </w:rPr>
        <w:t>decir,</w:t>
      </w:r>
      <w:r>
        <w:rPr>
          <w:color w:val="231F20"/>
          <w:spacing w:val="-18"/>
          <w:w w:val="95"/>
        </w:rPr>
        <w:t> </w:t>
      </w:r>
      <w:r>
        <w:rPr>
          <w:color w:val="231F20"/>
          <w:w w:val="95"/>
        </w:rPr>
        <w:t>donde </w:t>
      </w:r>
      <w:r>
        <w:rPr>
          <w:color w:val="231F20"/>
        </w:rPr>
        <w:t>las</w:t>
      </w:r>
      <w:r>
        <w:rPr>
          <w:color w:val="231F20"/>
          <w:spacing w:val="-39"/>
        </w:rPr>
        <w:t> </w:t>
      </w:r>
      <w:r>
        <w:rPr>
          <w:color w:val="231F20"/>
        </w:rPr>
        <w:t>organizaciones</w:t>
      </w:r>
      <w:r>
        <w:rPr>
          <w:color w:val="231F20"/>
          <w:spacing w:val="-39"/>
        </w:rPr>
        <w:t> </w:t>
      </w:r>
      <w:r>
        <w:rPr>
          <w:color w:val="231F20"/>
        </w:rPr>
        <w:t>de</w:t>
      </w:r>
      <w:r>
        <w:rPr>
          <w:color w:val="231F20"/>
          <w:spacing w:val="-39"/>
        </w:rPr>
        <w:t> </w:t>
      </w:r>
      <w:r>
        <w:rPr>
          <w:color w:val="231F20"/>
        </w:rPr>
        <w:t>la</w:t>
      </w:r>
      <w:r>
        <w:rPr>
          <w:color w:val="231F20"/>
          <w:spacing w:val="-39"/>
        </w:rPr>
        <w:t> </w:t>
      </w:r>
      <w:r>
        <w:rPr>
          <w:color w:val="231F20"/>
        </w:rPr>
        <w:t>sociedad</w:t>
      </w:r>
      <w:r>
        <w:rPr>
          <w:color w:val="231F20"/>
          <w:spacing w:val="-39"/>
        </w:rPr>
        <w:t> </w:t>
      </w:r>
      <w:r>
        <w:rPr>
          <w:color w:val="231F20"/>
        </w:rPr>
        <w:t>civil</w:t>
      </w:r>
      <w:r>
        <w:rPr>
          <w:color w:val="231F20"/>
          <w:spacing w:val="-39"/>
        </w:rPr>
        <w:t> </w:t>
      </w:r>
      <w:r>
        <w:rPr>
          <w:color w:val="231F20"/>
        </w:rPr>
        <w:t>y</w:t>
      </w:r>
      <w:r>
        <w:rPr>
          <w:color w:val="231F20"/>
          <w:spacing w:val="-39"/>
        </w:rPr>
        <w:t> </w:t>
      </w:r>
      <w:r>
        <w:rPr>
          <w:color w:val="231F20"/>
        </w:rPr>
        <w:t>el</w:t>
      </w:r>
      <w:r>
        <w:rPr>
          <w:color w:val="231F20"/>
          <w:spacing w:val="-39"/>
        </w:rPr>
        <w:t> </w:t>
      </w:r>
      <w:r>
        <w:rPr>
          <w:color w:val="231F20"/>
        </w:rPr>
        <w:t>sector</w:t>
      </w:r>
      <w:r>
        <w:rPr>
          <w:color w:val="231F20"/>
          <w:spacing w:val="-39"/>
        </w:rPr>
        <w:t> </w:t>
      </w:r>
      <w:r>
        <w:rPr>
          <w:color w:val="231F20"/>
        </w:rPr>
        <w:t>privado</w:t>
      </w:r>
      <w:r>
        <w:rPr>
          <w:color w:val="231F20"/>
          <w:spacing w:val="-39"/>
        </w:rPr>
        <w:t> </w:t>
      </w:r>
      <w:r>
        <w:rPr>
          <w:color w:val="231F20"/>
        </w:rPr>
        <w:t>tienen</w:t>
      </w:r>
      <w:r>
        <w:rPr>
          <w:color w:val="231F20"/>
          <w:spacing w:val="-39"/>
        </w:rPr>
        <w:t> </w:t>
      </w:r>
      <w:r>
        <w:rPr>
          <w:color w:val="231F20"/>
        </w:rPr>
        <w:t>roles</w:t>
      </w:r>
    </w:p>
    <w:p>
      <w:pPr>
        <w:pStyle w:val="BodyText"/>
        <w:spacing w:before="4"/>
        <w:rPr>
          <w:sz w:val="10"/>
        </w:rPr>
      </w:pPr>
      <w:r>
        <w:rPr/>
        <w:pict>
          <v:line style="position:absolute;mso-position-horizontal-relative:page;mso-position-vertical-relative:paragraph;z-index:17656;mso-wrap-distance-left:0;mso-wrap-distance-right:0" from="51.023602pt,8.430452pt" to="123.023602pt,8.430452pt" stroked="true" strokeweight="1pt" strokecolor="#231f20">
            <w10:wrap type="topAndBottom"/>
          </v:line>
        </w:pict>
      </w:r>
    </w:p>
    <w:p>
      <w:pPr>
        <w:spacing w:line="244" w:lineRule="auto" w:before="22"/>
        <w:ind w:left="120" w:right="215" w:firstLine="0"/>
        <w:jc w:val="both"/>
        <w:rPr>
          <w:rFonts w:ascii="Cambria" w:hAnsi="Cambria"/>
          <w:sz w:val="16"/>
        </w:rPr>
      </w:pPr>
      <w:r>
        <w:rPr>
          <w:rFonts w:ascii="Cambria" w:hAnsi="Cambria"/>
          <w:color w:val="231F20"/>
          <w:w w:val="105"/>
          <w:position w:val="6"/>
          <w:sz w:val="10"/>
        </w:rPr>
        <w:t>17 </w:t>
      </w:r>
      <w:r>
        <w:rPr>
          <w:rFonts w:ascii="Cambria" w:hAnsi="Cambria"/>
          <w:color w:val="231F20"/>
          <w:w w:val="105"/>
          <w:sz w:val="16"/>
        </w:rPr>
        <w:t>El término fue ampliamente analizado en la Conferencia Mundial </w:t>
      </w:r>
      <w:r>
        <w:rPr>
          <w:rFonts w:ascii="Times New Roman" w:hAnsi="Times New Roman"/>
          <w:i/>
          <w:color w:val="231F20"/>
          <w:w w:val="105"/>
          <w:sz w:val="16"/>
        </w:rPr>
        <w:t>Del Gobierno a la Go- </w:t>
      </w:r>
      <w:r>
        <w:rPr>
          <w:rFonts w:ascii="Times New Roman" w:hAnsi="Times New Roman"/>
          <w:i/>
          <w:color w:val="231F20"/>
          <w:w w:val="105"/>
          <w:sz w:val="16"/>
        </w:rPr>
        <w:t>bernanza; Hacia el siglo XXI</w:t>
      </w:r>
      <w:r>
        <w:rPr>
          <w:rFonts w:ascii="Cambria" w:hAnsi="Cambria"/>
          <w:color w:val="231F20"/>
          <w:w w:val="105"/>
          <w:sz w:val="16"/>
        </w:rPr>
        <w:t>. PNUD 1999. En ella se propuso “reexaminar la idea conven- cional de que la gobernanza es el campo exclusivo del gobierno”. Además convocaba a “fomentar la reformulación que indica que la gobernanza incluye a todos los organismos del Estado, la sociedad civil y el sector privado”.</w:t>
      </w:r>
    </w:p>
    <w:p>
      <w:pPr>
        <w:spacing w:after="0" w:line="244" w:lineRule="auto"/>
        <w:jc w:val="both"/>
        <w:rPr>
          <w:rFonts w:ascii="Cambria" w:hAnsi="Cambria"/>
          <w:sz w:val="16"/>
        </w:rPr>
        <w:sectPr>
          <w:pgSz w:w="8790" w:h="12480"/>
          <w:pgMar w:header="503" w:footer="609" w:top="700" w:bottom="800" w:left="900" w:right="1200"/>
        </w:sectPr>
      </w:pPr>
    </w:p>
    <w:p>
      <w:pPr>
        <w:pStyle w:val="BodyText"/>
        <w:rPr>
          <w:rFonts w:ascii="Cambria"/>
          <w:sz w:val="20"/>
        </w:rPr>
      </w:pPr>
    </w:p>
    <w:p>
      <w:pPr>
        <w:pStyle w:val="BodyText"/>
        <w:spacing w:before="7"/>
        <w:rPr>
          <w:rFonts w:ascii="Cambria"/>
          <w:sz w:val="16"/>
        </w:rPr>
      </w:pPr>
    </w:p>
    <w:p>
      <w:pPr>
        <w:pStyle w:val="BodyText"/>
        <w:spacing w:before="68"/>
        <w:ind w:left="217" w:right="23"/>
      </w:pPr>
      <w:r>
        <w:rPr>
          <w:color w:val="231F20"/>
          <w:spacing w:val="-3"/>
        </w:rPr>
        <w:t>directos</w:t>
      </w:r>
      <w:r>
        <w:rPr>
          <w:color w:val="231F20"/>
          <w:spacing w:val="-45"/>
        </w:rPr>
        <w:t> </w:t>
      </w:r>
      <w:r>
        <w:rPr>
          <w:color w:val="231F20"/>
        </w:rPr>
        <w:t>que</w:t>
      </w:r>
      <w:r>
        <w:rPr>
          <w:color w:val="231F20"/>
          <w:spacing w:val="-45"/>
        </w:rPr>
        <w:t> </w:t>
      </w:r>
      <w:r>
        <w:rPr>
          <w:color w:val="231F20"/>
        </w:rPr>
        <w:t>jugar</w:t>
      </w:r>
      <w:r>
        <w:rPr>
          <w:color w:val="231F20"/>
          <w:spacing w:val="-45"/>
        </w:rPr>
        <w:t> </w:t>
      </w:r>
      <w:r>
        <w:rPr>
          <w:color w:val="231F20"/>
        </w:rPr>
        <w:t>en</w:t>
      </w:r>
      <w:r>
        <w:rPr>
          <w:color w:val="231F20"/>
          <w:spacing w:val="-45"/>
        </w:rPr>
        <w:t> </w:t>
      </w:r>
      <w:r>
        <w:rPr>
          <w:color w:val="231F20"/>
        </w:rPr>
        <w:t>la</w:t>
      </w:r>
      <w:r>
        <w:rPr>
          <w:color w:val="231F20"/>
          <w:spacing w:val="-45"/>
        </w:rPr>
        <w:t> </w:t>
      </w:r>
      <w:r>
        <w:rPr>
          <w:color w:val="231F20"/>
          <w:spacing w:val="-3"/>
        </w:rPr>
        <w:t>construcción</w:t>
      </w:r>
      <w:r>
        <w:rPr>
          <w:color w:val="231F20"/>
          <w:spacing w:val="-45"/>
        </w:rPr>
        <w:t> </w:t>
      </w:r>
      <w:r>
        <w:rPr>
          <w:color w:val="231F20"/>
        </w:rPr>
        <w:t>del</w:t>
      </w:r>
      <w:r>
        <w:rPr>
          <w:color w:val="231F20"/>
          <w:spacing w:val="-45"/>
        </w:rPr>
        <w:t> </w:t>
      </w:r>
      <w:r>
        <w:rPr>
          <w:color w:val="231F20"/>
          <w:spacing w:val="-3"/>
        </w:rPr>
        <w:t>futuro</w:t>
      </w:r>
      <w:r>
        <w:rPr>
          <w:color w:val="231F20"/>
          <w:spacing w:val="-45"/>
        </w:rPr>
        <w:t> </w:t>
      </w:r>
      <w:r>
        <w:rPr>
          <w:color w:val="231F20"/>
          <w:spacing w:val="-3"/>
        </w:rPr>
        <w:t>común.</w:t>
      </w:r>
      <w:r>
        <w:rPr>
          <w:color w:val="231F20"/>
          <w:spacing w:val="-45"/>
        </w:rPr>
        <w:t> </w:t>
      </w:r>
      <w:r>
        <w:rPr>
          <w:color w:val="231F20"/>
          <w:spacing w:val="-3"/>
        </w:rPr>
        <w:t>Roles</w:t>
      </w:r>
      <w:r>
        <w:rPr>
          <w:color w:val="231F20"/>
          <w:spacing w:val="-45"/>
        </w:rPr>
        <w:t> </w:t>
      </w:r>
      <w:r>
        <w:rPr>
          <w:color w:val="231F20"/>
          <w:spacing w:val="-3"/>
        </w:rPr>
        <w:t>ejercidos</w:t>
      </w:r>
    </w:p>
    <w:p>
      <w:pPr>
        <w:spacing w:before="27"/>
        <w:ind w:left="217" w:right="741" w:firstLine="0"/>
        <w:jc w:val="left"/>
        <w:rPr>
          <w:sz w:val="22"/>
        </w:rPr>
      </w:pPr>
      <w:r>
        <w:rPr>
          <w:i/>
          <w:color w:val="231F20"/>
          <w:sz w:val="22"/>
        </w:rPr>
        <w:t>en </w:t>
      </w:r>
      <w:r>
        <w:rPr>
          <w:color w:val="231F20"/>
          <w:sz w:val="22"/>
        </w:rPr>
        <w:t>el gobierno o c</w:t>
      </w:r>
      <w:r>
        <w:rPr>
          <w:i/>
          <w:color w:val="231F20"/>
          <w:sz w:val="22"/>
        </w:rPr>
        <w:t>on </w:t>
      </w:r>
      <w:r>
        <w:rPr>
          <w:color w:val="231F20"/>
          <w:sz w:val="22"/>
        </w:rPr>
        <w:t>el gobierno</w:t>
      </w:r>
      <w:r>
        <w:rPr>
          <w:color w:val="231F20"/>
          <w:position w:val="7"/>
          <w:sz w:val="13"/>
        </w:rPr>
        <w:t>18</w:t>
      </w:r>
      <w:r>
        <w:rPr>
          <w:color w:val="231F20"/>
          <w:sz w:val="22"/>
        </w:rPr>
        <w:t>.</w:t>
      </w:r>
    </w:p>
    <w:p>
      <w:pPr>
        <w:pStyle w:val="BodyText"/>
        <w:spacing w:line="266" w:lineRule="auto" w:before="27"/>
        <w:ind w:left="217" w:right="115" w:firstLine="396"/>
        <w:jc w:val="both"/>
      </w:pPr>
      <w:r>
        <w:rPr>
          <w:color w:val="231F20"/>
        </w:rPr>
        <w:t>La</w:t>
      </w:r>
      <w:r>
        <w:rPr>
          <w:color w:val="231F20"/>
          <w:spacing w:val="-21"/>
        </w:rPr>
        <w:t> </w:t>
      </w:r>
      <w:r>
        <w:rPr>
          <w:color w:val="231F20"/>
        </w:rPr>
        <w:t>importancia</w:t>
      </w:r>
      <w:r>
        <w:rPr>
          <w:color w:val="231F20"/>
          <w:spacing w:val="-21"/>
        </w:rPr>
        <w:t> </w:t>
      </w:r>
      <w:r>
        <w:rPr>
          <w:color w:val="231F20"/>
        </w:rPr>
        <w:t>de</w:t>
      </w:r>
      <w:r>
        <w:rPr>
          <w:color w:val="231F20"/>
          <w:spacing w:val="-21"/>
        </w:rPr>
        <w:t> </w:t>
      </w:r>
      <w:r>
        <w:rPr>
          <w:color w:val="231F20"/>
        </w:rPr>
        <w:t>lo</w:t>
      </w:r>
      <w:r>
        <w:rPr>
          <w:color w:val="231F20"/>
          <w:spacing w:val="-21"/>
        </w:rPr>
        <w:t> </w:t>
      </w:r>
      <w:r>
        <w:rPr>
          <w:color w:val="231F20"/>
        </w:rPr>
        <w:t>anterior</w:t>
      </w:r>
      <w:r>
        <w:rPr>
          <w:color w:val="231F20"/>
          <w:spacing w:val="-21"/>
        </w:rPr>
        <w:t> </w:t>
      </w:r>
      <w:r>
        <w:rPr>
          <w:color w:val="231F20"/>
        </w:rPr>
        <w:t>radica</w:t>
      </w:r>
      <w:r>
        <w:rPr>
          <w:color w:val="231F20"/>
          <w:spacing w:val="-21"/>
        </w:rPr>
        <w:t> </w:t>
      </w:r>
      <w:r>
        <w:rPr>
          <w:color w:val="231F20"/>
        </w:rPr>
        <w:t>en</w:t>
      </w:r>
      <w:r>
        <w:rPr>
          <w:color w:val="231F20"/>
          <w:spacing w:val="-21"/>
        </w:rPr>
        <w:t> </w:t>
      </w:r>
      <w:r>
        <w:rPr>
          <w:color w:val="231F20"/>
        </w:rPr>
        <w:t>el</w:t>
      </w:r>
      <w:r>
        <w:rPr>
          <w:color w:val="231F20"/>
          <w:spacing w:val="-21"/>
        </w:rPr>
        <w:t> </w:t>
      </w:r>
      <w:r>
        <w:rPr>
          <w:color w:val="231F20"/>
        </w:rPr>
        <w:t>hecho</w:t>
      </w:r>
      <w:r>
        <w:rPr>
          <w:color w:val="231F20"/>
          <w:spacing w:val="-21"/>
        </w:rPr>
        <w:t> </w:t>
      </w:r>
      <w:r>
        <w:rPr>
          <w:color w:val="231F20"/>
        </w:rPr>
        <w:t>de</w:t>
      </w:r>
      <w:r>
        <w:rPr>
          <w:color w:val="231F20"/>
          <w:spacing w:val="-21"/>
        </w:rPr>
        <w:t> </w:t>
      </w:r>
      <w:r>
        <w:rPr>
          <w:color w:val="231F20"/>
        </w:rPr>
        <w:t>que</w:t>
      </w:r>
      <w:r>
        <w:rPr>
          <w:color w:val="231F20"/>
          <w:spacing w:val="-21"/>
        </w:rPr>
        <w:t> </w:t>
      </w:r>
      <w:r>
        <w:rPr>
          <w:color w:val="231F20"/>
        </w:rPr>
        <w:t>la</w:t>
      </w:r>
      <w:r>
        <w:rPr>
          <w:color w:val="231F20"/>
          <w:spacing w:val="-21"/>
        </w:rPr>
        <w:t> </w:t>
      </w:r>
      <w:r>
        <w:rPr>
          <w:color w:val="231F20"/>
        </w:rPr>
        <w:t>parti- cipación</w:t>
      </w:r>
      <w:r>
        <w:rPr>
          <w:color w:val="231F20"/>
          <w:spacing w:val="-38"/>
        </w:rPr>
        <w:t> </w:t>
      </w:r>
      <w:r>
        <w:rPr>
          <w:color w:val="231F20"/>
        </w:rPr>
        <w:t>de</w:t>
      </w:r>
      <w:r>
        <w:rPr>
          <w:color w:val="231F20"/>
          <w:spacing w:val="-38"/>
        </w:rPr>
        <w:t> </w:t>
      </w:r>
      <w:r>
        <w:rPr>
          <w:color w:val="231F20"/>
        </w:rPr>
        <w:t>los</w:t>
      </w:r>
      <w:r>
        <w:rPr>
          <w:color w:val="231F20"/>
          <w:spacing w:val="-38"/>
        </w:rPr>
        <w:t> </w:t>
      </w:r>
      <w:r>
        <w:rPr>
          <w:color w:val="231F20"/>
        </w:rPr>
        <w:t>actores</w:t>
      </w:r>
      <w:r>
        <w:rPr>
          <w:color w:val="231F20"/>
          <w:spacing w:val="-38"/>
        </w:rPr>
        <w:t> </w:t>
      </w:r>
      <w:r>
        <w:rPr>
          <w:color w:val="231F20"/>
        </w:rPr>
        <w:t>civiles</w:t>
      </w:r>
      <w:r>
        <w:rPr>
          <w:color w:val="231F20"/>
          <w:spacing w:val="-38"/>
        </w:rPr>
        <w:t> </w:t>
      </w:r>
      <w:r>
        <w:rPr>
          <w:color w:val="231F20"/>
        </w:rPr>
        <w:t>que</w:t>
      </w:r>
      <w:r>
        <w:rPr>
          <w:color w:val="231F20"/>
          <w:spacing w:val="-38"/>
        </w:rPr>
        <w:t> </w:t>
      </w:r>
      <w:r>
        <w:rPr>
          <w:color w:val="231F20"/>
        </w:rPr>
        <w:t>no</w:t>
      </w:r>
      <w:r>
        <w:rPr>
          <w:color w:val="231F20"/>
          <w:spacing w:val="-38"/>
        </w:rPr>
        <w:t> </w:t>
      </w:r>
      <w:r>
        <w:rPr>
          <w:color w:val="231F20"/>
        </w:rPr>
        <w:t>forman</w:t>
      </w:r>
      <w:r>
        <w:rPr>
          <w:color w:val="231F20"/>
          <w:spacing w:val="-38"/>
        </w:rPr>
        <w:t> </w:t>
      </w:r>
      <w:r>
        <w:rPr>
          <w:color w:val="231F20"/>
        </w:rPr>
        <w:t>parte</w:t>
      </w:r>
      <w:r>
        <w:rPr>
          <w:color w:val="231F20"/>
          <w:spacing w:val="-38"/>
        </w:rPr>
        <w:t> </w:t>
      </w:r>
      <w:r>
        <w:rPr>
          <w:color w:val="231F20"/>
        </w:rPr>
        <w:t>del</w:t>
      </w:r>
      <w:r>
        <w:rPr>
          <w:color w:val="231F20"/>
          <w:spacing w:val="-38"/>
        </w:rPr>
        <w:t> </w:t>
      </w:r>
      <w:r>
        <w:rPr>
          <w:color w:val="231F20"/>
        </w:rPr>
        <w:t>gobierno</w:t>
      </w:r>
      <w:r>
        <w:rPr>
          <w:color w:val="231F20"/>
          <w:spacing w:val="-38"/>
        </w:rPr>
        <w:t> </w:t>
      </w:r>
      <w:r>
        <w:rPr>
          <w:color w:val="231F20"/>
        </w:rPr>
        <w:t>debe </w:t>
      </w:r>
      <w:r>
        <w:rPr>
          <w:color w:val="231F20"/>
          <w:spacing w:val="2"/>
        </w:rPr>
        <w:t>darse</w:t>
      </w:r>
      <w:r>
        <w:rPr>
          <w:color w:val="231F20"/>
          <w:spacing w:val="-21"/>
        </w:rPr>
        <w:t> </w:t>
      </w:r>
      <w:r>
        <w:rPr>
          <w:color w:val="231F20"/>
        </w:rPr>
        <w:t>sin</w:t>
      </w:r>
      <w:r>
        <w:rPr>
          <w:color w:val="231F20"/>
          <w:spacing w:val="-21"/>
        </w:rPr>
        <w:t> </w:t>
      </w:r>
      <w:r>
        <w:rPr>
          <w:color w:val="231F20"/>
        </w:rPr>
        <w:t>regateo,</w:t>
      </w:r>
      <w:r>
        <w:rPr>
          <w:color w:val="231F20"/>
          <w:spacing w:val="-21"/>
        </w:rPr>
        <w:t> </w:t>
      </w:r>
      <w:r>
        <w:rPr>
          <w:color w:val="231F20"/>
          <w:spacing w:val="2"/>
        </w:rPr>
        <w:t>implicando</w:t>
      </w:r>
      <w:r>
        <w:rPr>
          <w:color w:val="231F20"/>
          <w:spacing w:val="-21"/>
        </w:rPr>
        <w:t> </w:t>
      </w:r>
      <w:r>
        <w:rPr>
          <w:color w:val="231F20"/>
        </w:rPr>
        <w:t>hacer</w:t>
      </w:r>
      <w:r>
        <w:rPr>
          <w:color w:val="231F20"/>
          <w:spacing w:val="-21"/>
        </w:rPr>
        <w:t> </w:t>
      </w:r>
      <w:r>
        <w:rPr>
          <w:color w:val="231F20"/>
        </w:rPr>
        <w:t>un</w:t>
      </w:r>
      <w:r>
        <w:rPr>
          <w:color w:val="231F20"/>
          <w:spacing w:val="-21"/>
        </w:rPr>
        <w:t> </w:t>
      </w:r>
      <w:r>
        <w:rPr>
          <w:color w:val="231F20"/>
          <w:spacing w:val="2"/>
        </w:rPr>
        <w:t>sacrificio</w:t>
      </w:r>
      <w:r>
        <w:rPr>
          <w:color w:val="231F20"/>
          <w:spacing w:val="-21"/>
        </w:rPr>
        <w:t> </w:t>
      </w:r>
      <w:r>
        <w:rPr>
          <w:color w:val="231F20"/>
        </w:rPr>
        <w:t>mayor</w:t>
      </w:r>
      <w:r>
        <w:rPr>
          <w:color w:val="231F20"/>
          <w:spacing w:val="-21"/>
        </w:rPr>
        <w:t> </w:t>
      </w:r>
      <w:r>
        <w:rPr>
          <w:color w:val="231F20"/>
        </w:rPr>
        <w:t>en</w:t>
      </w:r>
      <w:r>
        <w:rPr>
          <w:color w:val="231F20"/>
          <w:spacing w:val="-21"/>
        </w:rPr>
        <w:t> </w:t>
      </w:r>
      <w:r>
        <w:rPr>
          <w:color w:val="231F20"/>
          <w:spacing w:val="2"/>
        </w:rPr>
        <w:t>aras</w:t>
      </w:r>
      <w:r>
        <w:rPr>
          <w:color w:val="231F20"/>
          <w:spacing w:val="-21"/>
        </w:rPr>
        <w:t> </w:t>
      </w:r>
      <w:r>
        <w:rPr>
          <w:color w:val="231F20"/>
        </w:rPr>
        <w:t>de </w:t>
      </w:r>
      <w:r>
        <w:rPr>
          <w:color w:val="231F20"/>
          <w:w w:val="95"/>
        </w:rPr>
        <w:t>llegar</w:t>
      </w:r>
      <w:r>
        <w:rPr>
          <w:color w:val="231F20"/>
          <w:spacing w:val="-14"/>
          <w:w w:val="95"/>
        </w:rPr>
        <w:t> </w:t>
      </w:r>
      <w:r>
        <w:rPr>
          <w:color w:val="231F20"/>
          <w:w w:val="95"/>
        </w:rPr>
        <w:t>a</w:t>
      </w:r>
      <w:r>
        <w:rPr>
          <w:color w:val="231F20"/>
          <w:spacing w:val="-14"/>
          <w:w w:val="95"/>
        </w:rPr>
        <w:t> </w:t>
      </w:r>
      <w:r>
        <w:rPr>
          <w:color w:val="231F20"/>
          <w:w w:val="95"/>
        </w:rPr>
        <w:t>la</w:t>
      </w:r>
      <w:r>
        <w:rPr>
          <w:color w:val="231F20"/>
          <w:spacing w:val="-14"/>
          <w:w w:val="95"/>
        </w:rPr>
        <w:t> </w:t>
      </w:r>
      <w:r>
        <w:rPr>
          <w:color w:val="231F20"/>
          <w:w w:val="95"/>
        </w:rPr>
        <w:t>gobernanza.</w:t>
      </w:r>
      <w:r>
        <w:rPr>
          <w:color w:val="231F20"/>
          <w:spacing w:val="-14"/>
          <w:w w:val="95"/>
        </w:rPr>
        <w:t> </w:t>
      </w:r>
      <w:r>
        <w:rPr>
          <w:color w:val="231F20"/>
          <w:w w:val="95"/>
        </w:rPr>
        <w:t>Bajo</w:t>
      </w:r>
      <w:r>
        <w:rPr>
          <w:color w:val="231F20"/>
          <w:spacing w:val="-14"/>
          <w:w w:val="95"/>
        </w:rPr>
        <w:t> </w:t>
      </w:r>
      <w:r>
        <w:rPr>
          <w:color w:val="231F20"/>
          <w:w w:val="95"/>
        </w:rPr>
        <w:t>los</w:t>
      </w:r>
      <w:r>
        <w:rPr>
          <w:color w:val="231F20"/>
          <w:spacing w:val="-14"/>
          <w:w w:val="95"/>
        </w:rPr>
        <w:t> </w:t>
      </w:r>
      <w:r>
        <w:rPr>
          <w:color w:val="231F20"/>
          <w:w w:val="95"/>
        </w:rPr>
        <w:t>actuales</w:t>
      </w:r>
      <w:r>
        <w:rPr>
          <w:color w:val="231F20"/>
          <w:spacing w:val="-14"/>
          <w:w w:val="95"/>
        </w:rPr>
        <w:t> </w:t>
      </w:r>
      <w:r>
        <w:rPr>
          <w:color w:val="231F20"/>
          <w:w w:val="95"/>
        </w:rPr>
        <w:t>escenarios</w:t>
      </w:r>
      <w:r>
        <w:rPr>
          <w:color w:val="231F20"/>
          <w:spacing w:val="-14"/>
          <w:w w:val="95"/>
        </w:rPr>
        <w:t> </w:t>
      </w:r>
      <w:r>
        <w:rPr>
          <w:color w:val="231F20"/>
          <w:w w:val="95"/>
        </w:rPr>
        <w:t>ya</w:t>
      </w:r>
      <w:r>
        <w:rPr>
          <w:color w:val="231F20"/>
          <w:spacing w:val="-14"/>
          <w:w w:val="95"/>
        </w:rPr>
        <w:t> </w:t>
      </w:r>
      <w:r>
        <w:rPr>
          <w:color w:val="231F20"/>
          <w:w w:val="95"/>
        </w:rPr>
        <w:t>no</w:t>
      </w:r>
      <w:r>
        <w:rPr>
          <w:color w:val="231F20"/>
          <w:spacing w:val="-14"/>
          <w:w w:val="95"/>
        </w:rPr>
        <w:t> </w:t>
      </w:r>
      <w:r>
        <w:rPr>
          <w:color w:val="231F20"/>
          <w:w w:val="95"/>
        </w:rPr>
        <w:t>basta</w:t>
      </w:r>
      <w:r>
        <w:rPr>
          <w:color w:val="231F20"/>
          <w:spacing w:val="-14"/>
          <w:w w:val="95"/>
        </w:rPr>
        <w:t> </w:t>
      </w:r>
      <w:r>
        <w:rPr>
          <w:color w:val="231F20"/>
          <w:w w:val="95"/>
        </w:rPr>
        <w:t>sola- </w:t>
      </w:r>
      <w:r>
        <w:rPr>
          <w:color w:val="231F20"/>
        </w:rPr>
        <w:t>mente</w:t>
      </w:r>
      <w:r>
        <w:rPr>
          <w:color w:val="231F20"/>
          <w:spacing w:val="-40"/>
        </w:rPr>
        <w:t> </w:t>
      </w:r>
      <w:r>
        <w:rPr>
          <w:color w:val="231F20"/>
          <w:spacing w:val="-3"/>
        </w:rPr>
        <w:t>con</w:t>
      </w:r>
      <w:r>
        <w:rPr>
          <w:color w:val="231F20"/>
          <w:spacing w:val="-40"/>
        </w:rPr>
        <w:t> </w:t>
      </w:r>
      <w:r>
        <w:rPr>
          <w:color w:val="231F20"/>
          <w:spacing w:val="-3"/>
        </w:rPr>
        <w:t>participar</w:t>
      </w:r>
      <w:r>
        <w:rPr>
          <w:color w:val="231F20"/>
          <w:spacing w:val="-40"/>
        </w:rPr>
        <w:t> </w:t>
      </w:r>
      <w:r>
        <w:rPr>
          <w:color w:val="231F20"/>
        </w:rPr>
        <w:t>en</w:t>
      </w:r>
      <w:r>
        <w:rPr>
          <w:color w:val="231F20"/>
          <w:spacing w:val="-40"/>
        </w:rPr>
        <w:t> </w:t>
      </w:r>
      <w:r>
        <w:rPr>
          <w:color w:val="231F20"/>
        </w:rPr>
        <w:t>la</w:t>
      </w:r>
      <w:r>
        <w:rPr>
          <w:color w:val="231F20"/>
          <w:spacing w:val="-40"/>
        </w:rPr>
        <w:t> </w:t>
      </w:r>
      <w:r>
        <w:rPr>
          <w:color w:val="231F20"/>
          <w:spacing w:val="-3"/>
        </w:rPr>
        <w:t>integración</w:t>
      </w:r>
      <w:r>
        <w:rPr>
          <w:color w:val="231F20"/>
          <w:spacing w:val="-40"/>
        </w:rPr>
        <w:t> </w:t>
      </w:r>
      <w:r>
        <w:rPr>
          <w:color w:val="231F20"/>
        </w:rPr>
        <w:t>de</w:t>
      </w:r>
      <w:r>
        <w:rPr>
          <w:color w:val="231F20"/>
          <w:spacing w:val="-40"/>
        </w:rPr>
        <w:t> </w:t>
      </w:r>
      <w:r>
        <w:rPr>
          <w:color w:val="231F20"/>
          <w:spacing w:val="-4"/>
        </w:rPr>
        <w:t>concejos</w:t>
      </w:r>
      <w:r>
        <w:rPr>
          <w:color w:val="231F20"/>
          <w:spacing w:val="-40"/>
        </w:rPr>
        <w:t> </w:t>
      </w:r>
      <w:r>
        <w:rPr>
          <w:color w:val="231F20"/>
          <w:spacing w:val="-3"/>
        </w:rPr>
        <w:t>ciudadanos</w:t>
      </w:r>
      <w:r>
        <w:rPr>
          <w:color w:val="231F20"/>
          <w:spacing w:val="-40"/>
        </w:rPr>
        <w:t> </w:t>
      </w:r>
      <w:r>
        <w:rPr>
          <w:color w:val="231F20"/>
          <w:spacing w:val="-2"/>
        </w:rPr>
        <w:t>(donde </w:t>
      </w:r>
      <w:r>
        <w:rPr>
          <w:color w:val="231F20"/>
          <w:w w:val="95"/>
        </w:rPr>
        <w:t>muchos</w:t>
      </w:r>
      <w:r>
        <w:rPr>
          <w:color w:val="231F20"/>
          <w:spacing w:val="-17"/>
          <w:w w:val="95"/>
        </w:rPr>
        <w:t> </w:t>
      </w:r>
      <w:r>
        <w:rPr>
          <w:color w:val="231F20"/>
          <w:w w:val="95"/>
        </w:rPr>
        <w:t>de</w:t>
      </w:r>
      <w:r>
        <w:rPr>
          <w:color w:val="231F20"/>
          <w:spacing w:val="-17"/>
          <w:w w:val="95"/>
        </w:rPr>
        <w:t> </w:t>
      </w:r>
      <w:r>
        <w:rPr>
          <w:color w:val="231F20"/>
          <w:w w:val="95"/>
        </w:rPr>
        <w:t>ellos</w:t>
      </w:r>
      <w:r>
        <w:rPr>
          <w:color w:val="231F20"/>
          <w:spacing w:val="-17"/>
          <w:w w:val="95"/>
        </w:rPr>
        <w:t> </w:t>
      </w:r>
      <w:r>
        <w:rPr>
          <w:color w:val="231F20"/>
          <w:w w:val="95"/>
        </w:rPr>
        <w:t>presentan</w:t>
      </w:r>
      <w:r>
        <w:rPr>
          <w:color w:val="231F20"/>
          <w:spacing w:val="-17"/>
          <w:w w:val="95"/>
        </w:rPr>
        <w:t> </w:t>
      </w:r>
      <w:r>
        <w:rPr>
          <w:color w:val="231F20"/>
          <w:w w:val="95"/>
        </w:rPr>
        <w:t>grandes</w:t>
      </w:r>
      <w:r>
        <w:rPr>
          <w:color w:val="231F20"/>
          <w:spacing w:val="-17"/>
          <w:w w:val="95"/>
        </w:rPr>
        <w:t> </w:t>
      </w:r>
      <w:r>
        <w:rPr>
          <w:color w:val="231F20"/>
          <w:w w:val="95"/>
        </w:rPr>
        <w:t>desafíos</w:t>
      </w:r>
      <w:r>
        <w:rPr>
          <w:color w:val="231F20"/>
          <w:spacing w:val="-17"/>
          <w:w w:val="95"/>
        </w:rPr>
        <w:t> </w:t>
      </w:r>
      <w:r>
        <w:rPr>
          <w:color w:val="231F20"/>
          <w:w w:val="95"/>
        </w:rPr>
        <w:t>de</w:t>
      </w:r>
      <w:r>
        <w:rPr>
          <w:color w:val="231F20"/>
          <w:spacing w:val="-17"/>
          <w:w w:val="95"/>
        </w:rPr>
        <w:t> </w:t>
      </w:r>
      <w:r>
        <w:rPr>
          <w:color w:val="231F20"/>
          <w:w w:val="95"/>
        </w:rPr>
        <w:t>composición</w:t>
      </w:r>
      <w:r>
        <w:rPr>
          <w:color w:val="231F20"/>
          <w:spacing w:val="-17"/>
          <w:w w:val="95"/>
        </w:rPr>
        <w:t> </w:t>
      </w:r>
      <w:r>
        <w:rPr>
          <w:color w:val="231F20"/>
          <w:w w:val="95"/>
        </w:rPr>
        <w:t>y</w:t>
      </w:r>
      <w:r>
        <w:rPr>
          <w:color w:val="231F20"/>
          <w:spacing w:val="-17"/>
          <w:w w:val="95"/>
        </w:rPr>
        <w:t> </w:t>
      </w:r>
      <w:r>
        <w:rPr>
          <w:color w:val="231F20"/>
          <w:w w:val="95"/>
        </w:rPr>
        <w:t>opera- </w:t>
      </w:r>
      <w:r>
        <w:rPr>
          <w:color w:val="231F20"/>
        </w:rPr>
        <w:t>ción)</w:t>
      </w:r>
      <w:r>
        <w:rPr>
          <w:color w:val="231F20"/>
          <w:spacing w:val="-30"/>
        </w:rPr>
        <w:t> </w:t>
      </w:r>
      <w:r>
        <w:rPr>
          <w:color w:val="231F20"/>
        </w:rPr>
        <w:t>o</w:t>
      </w:r>
      <w:r>
        <w:rPr>
          <w:color w:val="231F20"/>
          <w:spacing w:val="-30"/>
        </w:rPr>
        <w:t> </w:t>
      </w:r>
      <w:r>
        <w:rPr>
          <w:color w:val="231F20"/>
        </w:rPr>
        <w:t>mantener</w:t>
      </w:r>
      <w:r>
        <w:rPr>
          <w:color w:val="231F20"/>
          <w:spacing w:val="-30"/>
        </w:rPr>
        <w:t> </w:t>
      </w:r>
      <w:r>
        <w:rPr>
          <w:color w:val="231F20"/>
        </w:rPr>
        <w:t>buenas</w:t>
      </w:r>
      <w:r>
        <w:rPr>
          <w:color w:val="231F20"/>
          <w:spacing w:val="-30"/>
        </w:rPr>
        <w:t> </w:t>
      </w:r>
      <w:r>
        <w:rPr>
          <w:color w:val="231F20"/>
        </w:rPr>
        <w:t>relaciones</w:t>
      </w:r>
      <w:r>
        <w:rPr>
          <w:color w:val="231F20"/>
          <w:spacing w:val="-30"/>
        </w:rPr>
        <w:t> </w:t>
      </w:r>
      <w:r>
        <w:rPr>
          <w:color w:val="231F20"/>
        </w:rPr>
        <w:t>con</w:t>
      </w:r>
      <w:r>
        <w:rPr>
          <w:color w:val="231F20"/>
          <w:spacing w:val="-30"/>
        </w:rPr>
        <w:t> </w:t>
      </w:r>
      <w:r>
        <w:rPr>
          <w:color w:val="231F20"/>
        </w:rPr>
        <w:t>el</w:t>
      </w:r>
      <w:r>
        <w:rPr>
          <w:color w:val="231F20"/>
          <w:spacing w:val="-30"/>
        </w:rPr>
        <w:t> </w:t>
      </w:r>
      <w:r>
        <w:rPr>
          <w:color w:val="231F20"/>
        </w:rPr>
        <w:t>gobierno.</w:t>
      </w:r>
      <w:r>
        <w:rPr>
          <w:color w:val="231F20"/>
          <w:spacing w:val="-30"/>
        </w:rPr>
        <w:t> </w:t>
      </w:r>
      <w:r>
        <w:rPr>
          <w:color w:val="231F20"/>
        </w:rPr>
        <w:t>Ahora</w:t>
      </w:r>
      <w:r>
        <w:rPr>
          <w:color w:val="231F20"/>
          <w:spacing w:val="-30"/>
        </w:rPr>
        <w:t> </w:t>
      </w:r>
      <w:r>
        <w:rPr>
          <w:color w:val="231F20"/>
        </w:rPr>
        <w:t>el</w:t>
      </w:r>
      <w:r>
        <w:rPr>
          <w:color w:val="231F20"/>
          <w:spacing w:val="-30"/>
        </w:rPr>
        <w:t> </w:t>
      </w:r>
      <w:r>
        <w:rPr>
          <w:color w:val="231F20"/>
        </w:rPr>
        <w:t>deber es</w:t>
      </w:r>
      <w:r>
        <w:rPr>
          <w:color w:val="231F20"/>
          <w:spacing w:val="-41"/>
        </w:rPr>
        <w:t> </w:t>
      </w:r>
      <w:r>
        <w:rPr>
          <w:color w:val="231F20"/>
          <w:spacing w:val="-3"/>
        </w:rPr>
        <w:t>adentrarse</w:t>
      </w:r>
      <w:r>
        <w:rPr>
          <w:color w:val="231F20"/>
          <w:spacing w:val="-41"/>
        </w:rPr>
        <w:t> </w:t>
      </w:r>
      <w:r>
        <w:rPr>
          <w:color w:val="231F20"/>
        </w:rPr>
        <w:t>y/o</w:t>
      </w:r>
      <w:r>
        <w:rPr>
          <w:color w:val="231F20"/>
          <w:spacing w:val="-41"/>
        </w:rPr>
        <w:t> </w:t>
      </w:r>
      <w:r>
        <w:rPr>
          <w:color w:val="231F20"/>
          <w:spacing w:val="-3"/>
        </w:rPr>
        <w:t>entrometerse</w:t>
      </w:r>
      <w:r>
        <w:rPr>
          <w:color w:val="231F20"/>
          <w:spacing w:val="-41"/>
        </w:rPr>
        <w:t> </w:t>
      </w:r>
      <w:r>
        <w:rPr>
          <w:color w:val="231F20"/>
        </w:rPr>
        <w:t>incluso</w:t>
      </w:r>
      <w:r>
        <w:rPr>
          <w:color w:val="231F20"/>
          <w:spacing w:val="-41"/>
        </w:rPr>
        <w:t> </w:t>
      </w:r>
      <w:r>
        <w:rPr>
          <w:color w:val="231F20"/>
        </w:rPr>
        <w:t>hasta</w:t>
      </w:r>
      <w:r>
        <w:rPr>
          <w:color w:val="231F20"/>
          <w:spacing w:val="-41"/>
        </w:rPr>
        <w:t> </w:t>
      </w:r>
      <w:r>
        <w:rPr>
          <w:color w:val="231F20"/>
        </w:rPr>
        <w:t>en</w:t>
      </w:r>
      <w:r>
        <w:rPr>
          <w:color w:val="231F20"/>
          <w:spacing w:val="-41"/>
        </w:rPr>
        <w:t> </w:t>
      </w:r>
      <w:r>
        <w:rPr>
          <w:color w:val="231F20"/>
        </w:rPr>
        <w:t>la</w:t>
      </w:r>
      <w:r>
        <w:rPr>
          <w:color w:val="231F20"/>
          <w:spacing w:val="-41"/>
        </w:rPr>
        <w:t> </w:t>
      </w:r>
      <w:r>
        <w:rPr>
          <w:color w:val="231F20"/>
          <w:spacing w:val="-3"/>
        </w:rPr>
        <w:t>operación</w:t>
      </w:r>
      <w:r>
        <w:rPr>
          <w:color w:val="231F20"/>
          <w:spacing w:val="-41"/>
        </w:rPr>
        <w:t> </w:t>
      </w:r>
      <w:r>
        <w:rPr>
          <w:color w:val="231F20"/>
        </w:rPr>
        <w:t>y</w:t>
      </w:r>
      <w:r>
        <w:rPr>
          <w:color w:val="231F20"/>
          <w:spacing w:val="-41"/>
        </w:rPr>
        <w:t> </w:t>
      </w:r>
      <w:r>
        <w:rPr>
          <w:color w:val="231F20"/>
          <w:spacing w:val="-2"/>
        </w:rPr>
        <w:t>diseño </w:t>
      </w:r>
      <w:r>
        <w:rPr>
          <w:color w:val="231F20"/>
          <w:spacing w:val="-3"/>
        </w:rPr>
        <w:t>institucional</w:t>
      </w:r>
      <w:r>
        <w:rPr>
          <w:color w:val="231F20"/>
          <w:spacing w:val="-45"/>
        </w:rPr>
        <w:t> </w:t>
      </w:r>
      <w:r>
        <w:rPr>
          <w:color w:val="231F20"/>
        </w:rPr>
        <w:t>del</w:t>
      </w:r>
      <w:r>
        <w:rPr>
          <w:color w:val="231F20"/>
          <w:spacing w:val="-45"/>
        </w:rPr>
        <w:t> </w:t>
      </w:r>
      <w:r>
        <w:rPr>
          <w:color w:val="231F20"/>
          <w:spacing w:val="-4"/>
        </w:rPr>
        <w:t>aparato</w:t>
      </w:r>
      <w:r>
        <w:rPr>
          <w:color w:val="231F20"/>
          <w:spacing w:val="-45"/>
        </w:rPr>
        <w:t> </w:t>
      </w:r>
      <w:r>
        <w:rPr>
          <w:color w:val="231F20"/>
          <w:spacing w:val="-3"/>
        </w:rPr>
        <w:t>gubernamental.</w:t>
      </w:r>
      <w:r>
        <w:rPr>
          <w:color w:val="231F20"/>
          <w:spacing w:val="-45"/>
        </w:rPr>
        <w:t> </w:t>
      </w:r>
      <w:r>
        <w:rPr>
          <w:color w:val="231F20"/>
        </w:rPr>
        <w:t>En</w:t>
      </w:r>
      <w:r>
        <w:rPr>
          <w:color w:val="231F20"/>
          <w:spacing w:val="-45"/>
        </w:rPr>
        <w:t> </w:t>
      </w:r>
      <w:r>
        <w:rPr>
          <w:color w:val="231F20"/>
          <w:spacing w:val="-3"/>
        </w:rPr>
        <w:t>medio</w:t>
      </w:r>
      <w:r>
        <w:rPr>
          <w:color w:val="231F20"/>
          <w:spacing w:val="-45"/>
        </w:rPr>
        <w:t> </w:t>
      </w:r>
      <w:r>
        <w:rPr>
          <w:color w:val="231F20"/>
        </w:rPr>
        <w:t>de</w:t>
      </w:r>
      <w:r>
        <w:rPr>
          <w:color w:val="231F20"/>
          <w:spacing w:val="-45"/>
        </w:rPr>
        <w:t> </w:t>
      </w:r>
      <w:r>
        <w:rPr>
          <w:color w:val="231F20"/>
          <w:spacing w:val="-3"/>
        </w:rPr>
        <w:t>crisis</w:t>
      </w:r>
      <w:r>
        <w:rPr>
          <w:color w:val="231F20"/>
          <w:spacing w:val="-45"/>
        </w:rPr>
        <w:t> </w:t>
      </w:r>
      <w:r>
        <w:rPr>
          <w:color w:val="231F20"/>
        </w:rPr>
        <w:t>de</w:t>
      </w:r>
      <w:r>
        <w:rPr>
          <w:color w:val="231F20"/>
          <w:spacing w:val="-45"/>
        </w:rPr>
        <w:t> </w:t>
      </w:r>
      <w:r>
        <w:rPr>
          <w:color w:val="231F20"/>
          <w:spacing w:val="-3"/>
        </w:rPr>
        <w:t>partidos políticos</w:t>
      </w:r>
      <w:r>
        <w:rPr>
          <w:color w:val="231F20"/>
          <w:spacing w:val="-43"/>
        </w:rPr>
        <w:t> </w:t>
      </w:r>
      <w:r>
        <w:rPr>
          <w:color w:val="231F20"/>
        </w:rPr>
        <w:t>y</w:t>
      </w:r>
      <w:r>
        <w:rPr>
          <w:color w:val="231F20"/>
          <w:spacing w:val="-23"/>
        </w:rPr>
        <w:t> </w:t>
      </w:r>
      <w:r>
        <w:rPr>
          <w:color w:val="231F20"/>
          <w:spacing w:val="-3"/>
        </w:rPr>
        <w:t>batallas</w:t>
      </w:r>
      <w:r>
        <w:rPr>
          <w:color w:val="231F20"/>
          <w:spacing w:val="-43"/>
        </w:rPr>
        <w:t> </w:t>
      </w:r>
      <w:r>
        <w:rPr>
          <w:color w:val="231F20"/>
          <w:spacing w:val="-3"/>
        </w:rPr>
        <w:t>encarnizadas</w:t>
      </w:r>
      <w:r>
        <w:rPr>
          <w:color w:val="231F20"/>
          <w:spacing w:val="-43"/>
        </w:rPr>
        <w:t> </w:t>
      </w:r>
      <w:r>
        <w:rPr>
          <w:color w:val="231F20"/>
        </w:rPr>
        <w:t>por</w:t>
      </w:r>
      <w:r>
        <w:rPr>
          <w:color w:val="231F20"/>
          <w:spacing w:val="-43"/>
        </w:rPr>
        <w:t> </w:t>
      </w:r>
      <w:r>
        <w:rPr>
          <w:color w:val="231F20"/>
          <w:spacing w:val="-3"/>
        </w:rPr>
        <w:t>obtener</w:t>
      </w:r>
      <w:r>
        <w:rPr>
          <w:color w:val="231F20"/>
          <w:spacing w:val="-43"/>
        </w:rPr>
        <w:t> </w:t>
      </w:r>
      <w:r>
        <w:rPr>
          <w:color w:val="231F20"/>
        </w:rPr>
        <w:t>el</w:t>
      </w:r>
      <w:r>
        <w:rPr>
          <w:color w:val="231F20"/>
          <w:spacing w:val="-43"/>
        </w:rPr>
        <w:t> </w:t>
      </w:r>
      <w:r>
        <w:rPr>
          <w:color w:val="231F20"/>
          <w:spacing w:val="-4"/>
        </w:rPr>
        <w:t>poder,</w:t>
      </w:r>
      <w:r>
        <w:rPr>
          <w:color w:val="231F20"/>
          <w:spacing w:val="-43"/>
        </w:rPr>
        <w:t> </w:t>
      </w:r>
      <w:r>
        <w:rPr>
          <w:color w:val="231F20"/>
          <w:spacing w:val="-3"/>
        </w:rPr>
        <w:t>proponer</w:t>
      </w:r>
      <w:r>
        <w:rPr>
          <w:color w:val="231F20"/>
          <w:spacing w:val="-43"/>
        </w:rPr>
        <w:t> </w:t>
      </w:r>
      <w:r>
        <w:rPr>
          <w:color w:val="231F20"/>
          <w:spacing w:val="-3"/>
        </w:rPr>
        <w:t>tareas </w:t>
      </w:r>
      <w:r>
        <w:rPr>
          <w:color w:val="231F20"/>
        </w:rPr>
        <w:t>y</w:t>
      </w:r>
      <w:r>
        <w:rPr>
          <w:color w:val="231F20"/>
          <w:spacing w:val="-42"/>
        </w:rPr>
        <w:t> </w:t>
      </w:r>
      <w:r>
        <w:rPr>
          <w:color w:val="231F20"/>
        </w:rPr>
        <w:t>acciones</w:t>
      </w:r>
      <w:r>
        <w:rPr>
          <w:color w:val="231F20"/>
          <w:spacing w:val="-42"/>
        </w:rPr>
        <w:t> </w:t>
      </w:r>
      <w:r>
        <w:rPr>
          <w:color w:val="231F20"/>
        </w:rPr>
        <w:t>puntuales</w:t>
      </w:r>
      <w:r>
        <w:rPr>
          <w:color w:val="231F20"/>
          <w:spacing w:val="-42"/>
        </w:rPr>
        <w:t> </w:t>
      </w:r>
      <w:r>
        <w:rPr>
          <w:color w:val="231F20"/>
        </w:rPr>
        <w:t>desde</w:t>
      </w:r>
      <w:r>
        <w:rPr>
          <w:color w:val="231F20"/>
          <w:spacing w:val="-42"/>
        </w:rPr>
        <w:t> </w:t>
      </w:r>
      <w:r>
        <w:rPr>
          <w:color w:val="231F20"/>
        </w:rPr>
        <w:t>la</w:t>
      </w:r>
      <w:r>
        <w:rPr>
          <w:color w:val="231F20"/>
          <w:spacing w:val="-42"/>
        </w:rPr>
        <w:t> </w:t>
      </w:r>
      <w:r>
        <w:rPr>
          <w:color w:val="231F20"/>
        </w:rPr>
        <w:t>perspectiva</w:t>
      </w:r>
      <w:r>
        <w:rPr>
          <w:color w:val="231F20"/>
          <w:spacing w:val="-42"/>
        </w:rPr>
        <w:t> </w:t>
      </w:r>
      <w:r>
        <w:rPr>
          <w:color w:val="231F20"/>
        </w:rPr>
        <w:t>de</w:t>
      </w:r>
      <w:r>
        <w:rPr>
          <w:color w:val="231F20"/>
          <w:spacing w:val="-42"/>
        </w:rPr>
        <w:t> </w:t>
      </w:r>
      <w:r>
        <w:rPr>
          <w:color w:val="231F20"/>
        </w:rPr>
        <w:t>la</w:t>
      </w:r>
      <w:r>
        <w:rPr>
          <w:color w:val="231F20"/>
          <w:spacing w:val="-42"/>
        </w:rPr>
        <w:t> </w:t>
      </w:r>
      <w:r>
        <w:rPr>
          <w:color w:val="231F20"/>
        </w:rPr>
        <w:t>sociedad</w:t>
      </w:r>
      <w:r>
        <w:rPr>
          <w:color w:val="231F20"/>
          <w:spacing w:val="-42"/>
        </w:rPr>
        <w:t> </w:t>
      </w:r>
      <w:r>
        <w:rPr>
          <w:color w:val="231F20"/>
        </w:rPr>
        <w:t>civil</w:t>
      </w:r>
      <w:r>
        <w:rPr>
          <w:color w:val="231F20"/>
          <w:spacing w:val="-42"/>
        </w:rPr>
        <w:t> </w:t>
      </w:r>
      <w:r>
        <w:rPr>
          <w:color w:val="231F20"/>
          <w:spacing w:val="-2"/>
        </w:rPr>
        <w:t>parece </w:t>
      </w:r>
      <w:r>
        <w:rPr>
          <w:color w:val="231F20"/>
          <w:w w:val="95"/>
        </w:rPr>
        <w:t>ser</w:t>
      </w:r>
      <w:r>
        <w:rPr>
          <w:color w:val="231F20"/>
          <w:spacing w:val="-31"/>
          <w:w w:val="95"/>
        </w:rPr>
        <w:t> </w:t>
      </w:r>
      <w:r>
        <w:rPr>
          <w:color w:val="231F20"/>
          <w:w w:val="95"/>
        </w:rPr>
        <w:t>la</w:t>
      </w:r>
      <w:r>
        <w:rPr>
          <w:color w:val="231F20"/>
          <w:spacing w:val="-31"/>
          <w:w w:val="95"/>
        </w:rPr>
        <w:t> </w:t>
      </w:r>
      <w:r>
        <w:rPr>
          <w:color w:val="231F20"/>
          <w:spacing w:val="-5"/>
          <w:w w:val="95"/>
        </w:rPr>
        <w:t>clave.</w:t>
      </w:r>
      <w:r>
        <w:rPr>
          <w:color w:val="231F20"/>
          <w:spacing w:val="-31"/>
          <w:w w:val="95"/>
        </w:rPr>
        <w:t> </w:t>
      </w:r>
      <w:r>
        <w:rPr>
          <w:color w:val="231F20"/>
          <w:spacing w:val="-5"/>
          <w:w w:val="95"/>
        </w:rPr>
        <w:t>Pero</w:t>
      </w:r>
      <w:r>
        <w:rPr>
          <w:color w:val="231F20"/>
          <w:spacing w:val="-31"/>
          <w:w w:val="95"/>
        </w:rPr>
        <w:t> </w:t>
      </w:r>
      <w:r>
        <w:rPr>
          <w:color w:val="231F20"/>
          <w:w w:val="95"/>
        </w:rPr>
        <w:t>¿En</w:t>
      </w:r>
      <w:r>
        <w:rPr>
          <w:color w:val="231F20"/>
          <w:spacing w:val="-31"/>
          <w:w w:val="95"/>
        </w:rPr>
        <w:t> </w:t>
      </w:r>
      <w:r>
        <w:rPr>
          <w:color w:val="231F20"/>
          <w:spacing w:val="-3"/>
          <w:w w:val="95"/>
        </w:rPr>
        <w:t>cuáles</w:t>
      </w:r>
      <w:r>
        <w:rPr>
          <w:color w:val="231F20"/>
          <w:spacing w:val="-31"/>
          <w:w w:val="95"/>
        </w:rPr>
        <w:t> </w:t>
      </w:r>
      <w:r>
        <w:rPr>
          <w:color w:val="231F20"/>
          <w:spacing w:val="-4"/>
          <w:w w:val="95"/>
        </w:rPr>
        <w:t>áreas</w:t>
      </w:r>
      <w:r>
        <w:rPr>
          <w:color w:val="231F20"/>
          <w:spacing w:val="-31"/>
          <w:w w:val="95"/>
        </w:rPr>
        <w:t> </w:t>
      </w:r>
      <w:r>
        <w:rPr>
          <w:color w:val="231F20"/>
          <w:w w:val="95"/>
        </w:rPr>
        <w:t>del</w:t>
      </w:r>
      <w:r>
        <w:rPr>
          <w:color w:val="231F20"/>
          <w:spacing w:val="-31"/>
          <w:w w:val="95"/>
        </w:rPr>
        <w:t> </w:t>
      </w:r>
      <w:r>
        <w:rPr>
          <w:color w:val="231F20"/>
          <w:spacing w:val="-3"/>
          <w:w w:val="95"/>
        </w:rPr>
        <w:t>engranaje</w:t>
      </w:r>
      <w:r>
        <w:rPr>
          <w:color w:val="231F20"/>
          <w:spacing w:val="-31"/>
          <w:w w:val="95"/>
        </w:rPr>
        <w:t> </w:t>
      </w:r>
      <w:r>
        <w:rPr>
          <w:color w:val="231F20"/>
          <w:spacing w:val="-3"/>
          <w:w w:val="95"/>
        </w:rPr>
        <w:t>social</w:t>
      </w:r>
      <w:r>
        <w:rPr>
          <w:color w:val="231F20"/>
          <w:spacing w:val="-31"/>
          <w:w w:val="95"/>
        </w:rPr>
        <w:t> </w:t>
      </w:r>
      <w:r>
        <w:rPr>
          <w:color w:val="231F20"/>
          <w:w w:val="95"/>
        </w:rPr>
        <w:t>y</w:t>
      </w:r>
      <w:r>
        <w:rPr>
          <w:color w:val="231F20"/>
          <w:spacing w:val="-31"/>
          <w:w w:val="95"/>
        </w:rPr>
        <w:t> </w:t>
      </w:r>
      <w:r>
        <w:rPr>
          <w:color w:val="231F20"/>
          <w:spacing w:val="-3"/>
          <w:w w:val="95"/>
        </w:rPr>
        <w:t>gubernamental </w:t>
      </w:r>
      <w:r>
        <w:rPr>
          <w:color w:val="231F20"/>
          <w:w w:val="95"/>
        </w:rPr>
        <w:t>mexicano</w:t>
      </w:r>
      <w:r>
        <w:rPr>
          <w:color w:val="231F20"/>
          <w:spacing w:val="-14"/>
          <w:w w:val="95"/>
        </w:rPr>
        <w:t> </w:t>
      </w:r>
      <w:r>
        <w:rPr>
          <w:color w:val="231F20"/>
          <w:w w:val="95"/>
        </w:rPr>
        <w:t>se</w:t>
      </w:r>
      <w:r>
        <w:rPr>
          <w:color w:val="231F20"/>
          <w:spacing w:val="-14"/>
          <w:w w:val="95"/>
        </w:rPr>
        <w:t> </w:t>
      </w:r>
      <w:r>
        <w:rPr>
          <w:color w:val="231F20"/>
          <w:w w:val="95"/>
        </w:rPr>
        <w:t>requiere</w:t>
      </w:r>
      <w:r>
        <w:rPr>
          <w:color w:val="231F20"/>
          <w:spacing w:val="-14"/>
          <w:w w:val="95"/>
        </w:rPr>
        <w:t> </w:t>
      </w:r>
      <w:r>
        <w:rPr>
          <w:color w:val="231F20"/>
          <w:w w:val="95"/>
        </w:rPr>
        <w:t>de</w:t>
      </w:r>
      <w:r>
        <w:rPr>
          <w:color w:val="231F20"/>
          <w:spacing w:val="-14"/>
          <w:w w:val="95"/>
        </w:rPr>
        <w:t> </w:t>
      </w:r>
      <w:r>
        <w:rPr>
          <w:color w:val="231F20"/>
          <w:w w:val="95"/>
        </w:rPr>
        <w:t>una</w:t>
      </w:r>
      <w:r>
        <w:rPr>
          <w:color w:val="231F20"/>
          <w:spacing w:val="-14"/>
          <w:w w:val="95"/>
        </w:rPr>
        <w:t> </w:t>
      </w:r>
      <w:r>
        <w:rPr>
          <w:color w:val="231F20"/>
          <w:spacing w:val="-3"/>
          <w:w w:val="95"/>
        </w:rPr>
        <w:t>mayor</w:t>
      </w:r>
      <w:r>
        <w:rPr>
          <w:color w:val="231F20"/>
          <w:spacing w:val="-14"/>
          <w:w w:val="95"/>
        </w:rPr>
        <w:t> </w:t>
      </w:r>
      <w:r>
        <w:rPr>
          <w:color w:val="231F20"/>
          <w:w w:val="95"/>
        </w:rPr>
        <w:t>participación</w:t>
      </w:r>
      <w:r>
        <w:rPr>
          <w:color w:val="231F20"/>
          <w:spacing w:val="-14"/>
          <w:w w:val="95"/>
        </w:rPr>
        <w:t> </w:t>
      </w:r>
      <w:r>
        <w:rPr>
          <w:color w:val="231F20"/>
          <w:w w:val="95"/>
        </w:rPr>
        <w:t>ciudadana?</w:t>
      </w:r>
    </w:p>
    <w:p>
      <w:pPr>
        <w:pStyle w:val="BodyText"/>
        <w:spacing w:line="266" w:lineRule="auto"/>
        <w:ind w:left="217" w:right="113" w:firstLine="396"/>
        <w:jc w:val="both"/>
      </w:pPr>
      <w:r>
        <w:rPr>
          <w:color w:val="231F20"/>
          <w:w w:val="95"/>
        </w:rPr>
        <w:t>En</w:t>
      </w:r>
      <w:r>
        <w:rPr>
          <w:color w:val="231F20"/>
          <w:spacing w:val="-13"/>
          <w:w w:val="95"/>
        </w:rPr>
        <w:t> </w:t>
      </w:r>
      <w:r>
        <w:rPr>
          <w:color w:val="231F20"/>
          <w:w w:val="95"/>
        </w:rPr>
        <w:t>este</w:t>
      </w:r>
      <w:r>
        <w:rPr>
          <w:color w:val="231F20"/>
          <w:spacing w:val="-13"/>
          <w:w w:val="95"/>
        </w:rPr>
        <w:t> </w:t>
      </w:r>
      <w:r>
        <w:rPr>
          <w:color w:val="231F20"/>
          <w:w w:val="95"/>
        </w:rPr>
        <w:t>naciente</w:t>
      </w:r>
      <w:r>
        <w:rPr>
          <w:color w:val="231F20"/>
          <w:spacing w:val="-13"/>
          <w:w w:val="95"/>
        </w:rPr>
        <w:t> </w:t>
      </w:r>
      <w:r>
        <w:rPr>
          <w:color w:val="231F20"/>
          <w:w w:val="95"/>
        </w:rPr>
        <w:t>siglo,</w:t>
      </w:r>
      <w:r>
        <w:rPr>
          <w:color w:val="231F20"/>
          <w:spacing w:val="-13"/>
          <w:w w:val="95"/>
        </w:rPr>
        <w:t> </w:t>
      </w:r>
      <w:r>
        <w:rPr>
          <w:color w:val="231F20"/>
          <w:w w:val="95"/>
        </w:rPr>
        <w:t>las</w:t>
      </w:r>
      <w:r>
        <w:rPr>
          <w:color w:val="231F20"/>
          <w:spacing w:val="-13"/>
          <w:w w:val="95"/>
        </w:rPr>
        <w:t> </w:t>
      </w:r>
      <w:r>
        <w:rPr>
          <w:color w:val="231F20"/>
          <w:w w:val="95"/>
        </w:rPr>
        <w:t>organizaciones</w:t>
      </w:r>
      <w:r>
        <w:rPr>
          <w:color w:val="231F20"/>
          <w:spacing w:val="-13"/>
          <w:w w:val="95"/>
        </w:rPr>
        <w:t> </w:t>
      </w:r>
      <w:r>
        <w:rPr>
          <w:color w:val="231F20"/>
          <w:w w:val="95"/>
        </w:rPr>
        <w:t>civiles</w:t>
      </w:r>
      <w:r>
        <w:rPr>
          <w:color w:val="231F20"/>
          <w:spacing w:val="-13"/>
          <w:w w:val="95"/>
        </w:rPr>
        <w:t> </w:t>
      </w:r>
      <w:r>
        <w:rPr>
          <w:color w:val="231F20"/>
          <w:w w:val="95"/>
        </w:rPr>
        <w:t>mexicanas</w:t>
      </w:r>
      <w:r>
        <w:rPr>
          <w:color w:val="231F20"/>
          <w:spacing w:val="-13"/>
          <w:w w:val="95"/>
        </w:rPr>
        <w:t> </w:t>
      </w:r>
      <w:r>
        <w:rPr>
          <w:color w:val="231F20"/>
          <w:w w:val="95"/>
        </w:rPr>
        <w:t>con- solidan</w:t>
      </w:r>
      <w:r>
        <w:rPr>
          <w:color w:val="231F20"/>
          <w:spacing w:val="-11"/>
          <w:w w:val="95"/>
        </w:rPr>
        <w:t> </w:t>
      </w:r>
      <w:r>
        <w:rPr>
          <w:color w:val="231F20"/>
          <w:w w:val="95"/>
        </w:rPr>
        <w:t>su</w:t>
      </w:r>
      <w:r>
        <w:rPr>
          <w:color w:val="231F20"/>
          <w:spacing w:val="-11"/>
          <w:w w:val="95"/>
        </w:rPr>
        <w:t> </w:t>
      </w:r>
      <w:r>
        <w:rPr>
          <w:color w:val="231F20"/>
          <w:w w:val="95"/>
        </w:rPr>
        <w:t>presencia</w:t>
      </w:r>
      <w:r>
        <w:rPr>
          <w:color w:val="231F20"/>
          <w:spacing w:val="-11"/>
          <w:w w:val="95"/>
        </w:rPr>
        <w:t> </w:t>
      </w:r>
      <w:r>
        <w:rPr>
          <w:color w:val="231F20"/>
          <w:w w:val="95"/>
        </w:rPr>
        <w:t>en</w:t>
      </w:r>
      <w:r>
        <w:rPr>
          <w:color w:val="231F20"/>
          <w:spacing w:val="-11"/>
          <w:w w:val="95"/>
        </w:rPr>
        <w:t> </w:t>
      </w:r>
      <w:r>
        <w:rPr>
          <w:color w:val="231F20"/>
          <w:w w:val="95"/>
        </w:rPr>
        <w:t>diferentes</w:t>
      </w:r>
      <w:r>
        <w:rPr>
          <w:color w:val="231F20"/>
          <w:spacing w:val="-11"/>
          <w:w w:val="95"/>
        </w:rPr>
        <w:t> </w:t>
      </w:r>
      <w:r>
        <w:rPr>
          <w:color w:val="231F20"/>
          <w:w w:val="95"/>
        </w:rPr>
        <w:t>rubros</w:t>
      </w:r>
      <w:r>
        <w:rPr>
          <w:color w:val="231F20"/>
          <w:spacing w:val="-11"/>
          <w:w w:val="95"/>
        </w:rPr>
        <w:t> </w:t>
      </w:r>
      <w:r>
        <w:rPr>
          <w:color w:val="231F20"/>
          <w:w w:val="95"/>
        </w:rPr>
        <w:t>(altruismo,</w:t>
      </w:r>
      <w:r>
        <w:rPr>
          <w:color w:val="231F20"/>
          <w:spacing w:val="-11"/>
          <w:w w:val="95"/>
        </w:rPr>
        <w:t> </w:t>
      </w:r>
      <w:r>
        <w:rPr>
          <w:color w:val="231F20"/>
          <w:w w:val="95"/>
        </w:rPr>
        <w:t>derechos</w:t>
      </w:r>
      <w:r>
        <w:rPr>
          <w:color w:val="231F20"/>
          <w:spacing w:val="-11"/>
          <w:w w:val="95"/>
        </w:rPr>
        <w:t> </w:t>
      </w:r>
      <w:r>
        <w:rPr>
          <w:color w:val="231F20"/>
          <w:w w:val="95"/>
        </w:rPr>
        <w:t>huma- </w:t>
      </w:r>
      <w:r>
        <w:rPr>
          <w:color w:val="231F20"/>
        </w:rPr>
        <w:t>nos,</w:t>
      </w:r>
      <w:r>
        <w:rPr>
          <w:color w:val="231F20"/>
          <w:spacing w:val="-34"/>
        </w:rPr>
        <w:t> </w:t>
      </w:r>
      <w:r>
        <w:rPr>
          <w:color w:val="231F20"/>
        </w:rPr>
        <w:t>filantropía,</w:t>
      </w:r>
      <w:r>
        <w:rPr>
          <w:color w:val="231F20"/>
          <w:spacing w:val="-34"/>
        </w:rPr>
        <w:t> </w:t>
      </w:r>
      <w:r>
        <w:rPr>
          <w:color w:val="231F20"/>
        </w:rPr>
        <w:t>equidad</w:t>
      </w:r>
      <w:r>
        <w:rPr>
          <w:color w:val="231F20"/>
          <w:spacing w:val="-34"/>
        </w:rPr>
        <w:t> </w:t>
      </w:r>
      <w:r>
        <w:rPr>
          <w:color w:val="231F20"/>
        </w:rPr>
        <w:t>de</w:t>
      </w:r>
      <w:r>
        <w:rPr>
          <w:color w:val="231F20"/>
          <w:spacing w:val="-34"/>
        </w:rPr>
        <w:t> </w:t>
      </w:r>
      <w:r>
        <w:rPr>
          <w:color w:val="231F20"/>
        </w:rPr>
        <w:t>género,</w:t>
      </w:r>
      <w:r>
        <w:rPr>
          <w:color w:val="231F20"/>
          <w:spacing w:val="-34"/>
        </w:rPr>
        <w:t> </w:t>
      </w:r>
      <w:r>
        <w:rPr>
          <w:color w:val="231F20"/>
        </w:rPr>
        <w:t>política</w:t>
      </w:r>
      <w:r>
        <w:rPr>
          <w:color w:val="231F20"/>
          <w:spacing w:val="-34"/>
        </w:rPr>
        <w:t> </w:t>
      </w:r>
      <w:r>
        <w:rPr>
          <w:color w:val="231F20"/>
        </w:rPr>
        <w:t>electoral,</w:t>
      </w:r>
      <w:r>
        <w:rPr>
          <w:color w:val="231F20"/>
          <w:spacing w:val="-34"/>
        </w:rPr>
        <w:t> </w:t>
      </w:r>
      <w:r>
        <w:rPr>
          <w:color w:val="231F20"/>
        </w:rPr>
        <w:t>seguimiento</w:t>
      </w:r>
      <w:r>
        <w:rPr>
          <w:color w:val="231F20"/>
          <w:spacing w:val="-34"/>
        </w:rPr>
        <w:t> </w:t>
      </w:r>
      <w:r>
        <w:rPr>
          <w:color w:val="231F20"/>
        </w:rPr>
        <w:t>a </w:t>
      </w:r>
      <w:r>
        <w:rPr>
          <w:color w:val="231F20"/>
          <w:w w:val="95"/>
        </w:rPr>
        <w:t>políticas</w:t>
      </w:r>
      <w:r>
        <w:rPr>
          <w:color w:val="231F20"/>
          <w:spacing w:val="-11"/>
          <w:w w:val="95"/>
        </w:rPr>
        <w:t> </w:t>
      </w:r>
      <w:r>
        <w:rPr>
          <w:color w:val="231F20"/>
          <w:w w:val="95"/>
        </w:rPr>
        <w:t>públicas</w:t>
      </w:r>
      <w:r>
        <w:rPr>
          <w:color w:val="231F20"/>
          <w:spacing w:val="-11"/>
          <w:w w:val="95"/>
        </w:rPr>
        <w:t> </w:t>
      </w:r>
      <w:r>
        <w:rPr>
          <w:color w:val="231F20"/>
          <w:w w:val="95"/>
        </w:rPr>
        <w:t>de</w:t>
      </w:r>
      <w:r>
        <w:rPr>
          <w:color w:val="231F20"/>
          <w:spacing w:val="-11"/>
          <w:w w:val="95"/>
        </w:rPr>
        <w:t> </w:t>
      </w:r>
      <w:r>
        <w:rPr>
          <w:color w:val="231F20"/>
          <w:w w:val="95"/>
        </w:rPr>
        <w:t>gobiernos</w:t>
      </w:r>
      <w:r>
        <w:rPr>
          <w:color w:val="231F20"/>
          <w:spacing w:val="-11"/>
          <w:w w:val="95"/>
        </w:rPr>
        <w:t> </w:t>
      </w:r>
      <w:r>
        <w:rPr>
          <w:color w:val="231F20"/>
          <w:w w:val="95"/>
        </w:rPr>
        <w:t>nacionales</w:t>
      </w:r>
      <w:r>
        <w:rPr>
          <w:color w:val="231F20"/>
          <w:spacing w:val="-11"/>
          <w:w w:val="95"/>
        </w:rPr>
        <w:t> </w:t>
      </w:r>
      <w:r>
        <w:rPr>
          <w:color w:val="231F20"/>
          <w:w w:val="95"/>
        </w:rPr>
        <w:t>y</w:t>
      </w:r>
      <w:r>
        <w:rPr>
          <w:color w:val="231F20"/>
          <w:spacing w:val="-11"/>
          <w:w w:val="95"/>
        </w:rPr>
        <w:t> </w:t>
      </w:r>
      <w:r>
        <w:rPr>
          <w:color w:val="231F20"/>
          <w:w w:val="95"/>
        </w:rPr>
        <w:t>regionales,</w:t>
      </w:r>
      <w:r>
        <w:rPr>
          <w:color w:val="231F20"/>
          <w:spacing w:val="-11"/>
          <w:w w:val="95"/>
        </w:rPr>
        <w:t> </w:t>
      </w:r>
      <w:r>
        <w:rPr>
          <w:color w:val="231F20"/>
          <w:w w:val="95"/>
        </w:rPr>
        <w:t>desarrollo</w:t>
      </w:r>
      <w:r>
        <w:rPr>
          <w:color w:val="231F20"/>
          <w:spacing w:val="-11"/>
          <w:w w:val="95"/>
        </w:rPr>
        <w:t> </w:t>
      </w:r>
      <w:r>
        <w:rPr>
          <w:color w:val="231F20"/>
          <w:w w:val="95"/>
        </w:rPr>
        <w:t>de </w:t>
      </w:r>
      <w:r>
        <w:rPr>
          <w:color w:val="231F20"/>
        </w:rPr>
        <w:t>proyectos</w:t>
      </w:r>
      <w:r>
        <w:rPr>
          <w:color w:val="231F20"/>
          <w:spacing w:val="-30"/>
        </w:rPr>
        <w:t> </w:t>
      </w:r>
      <w:r>
        <w:rPr>
          <w:color w:val="231F20"/>
        </w:rPr>
        <w:t>productivos),</w:t>
      </w:r>
      <w:r>
        <w:rPr>
          <w:color w:val="231F20"/>
          <w:spacing w:val="-30"/>
        </w:rPr>
        <w:t> </w:t>
      </w:r>
      <w:r>
        <w:rPr>
          <w:color w:val="231F20"/>
        </w:rPr>
        <w:t>pero</w:t>
      </w:r>
      <w:r>
        <w:rPr>
          <w:color w:val="231F20"/>
          <w:spacing w:val="-30"/>
        </w:rPr>
        <w:t> </w:t>
      </w:r>
      <w:r>
        <w:rPr>
          <w:color w:val="231F20"/>
        </w:rPr>
        <w:t>se</w:t>
      </w:r>
      <w:r>
        <w:rPr>
          <w:color w:val="231F20"/>
          <w:spacing w:val="-30"/>
        </w:rPr>
        <w:t> </w:t>
      </w:r>
      <w:r>
        <w:rPr>
          <w:color w:val="231F20"/>
        </w:rPr>
        <w:t>dificultan</w:t>
      </w:r>
      <w:r>
        <w:rPr>
          <w:color w:val="231F20"/>
          <w:spacing w:val="-30"/>
        </w:rPr>
        <w:t> </w:t>
      </w:r>
      <w:r>
        <w:rPr>
          <w:color w:val="231F20"/>
        </w:rPr>
        <w:t>el</w:t>
      </w:r>
      <w:r>
        <w:rPr>
          <w:color w:val="231F20"/>
          <w:spacing w:val="-30"/>
        </w:rPr>
        <w:t> </w:t>
      </w:r>
      <w:r>
        <w:rPr>
          <w:color w:val="231F20"/>
        </w:rPr>
        <w:t>descubrimiento,</w:t>
      </w:r>
      <w:r>
        <w:rPr>
          <w:color w:val="231F20"/>
          <w:spacing w:val="-30"/>
        </w:rPr>
        <w:t> </w:t>
      </w:r>
      <w:r>
        <w:rPr>
          <w:color w:val="231F20"/>
        </w:rPr>
        <w:t>quizás involuntariamente,</w:t>
      </w:r>
      <w:r>
        <w:rPr>
          <w:color w:val="231F20"/>
          <w:spacing w:val="-37"/>
        </w:rPr>
        <w:t> </w:t>
      </w:r>
      <w:r>
        <w:rPr>
          <w:color w:val="231F20"/>
        </w:rPr>
        <w:t>de</w:t>
      </w:r>
      <w:r>
        <w:rPr>
          <w:color w:val="231F20"/>
          <w:spacing w:val="-37"/>
        </w:rPr>
        <w:t> </w:t>
      </w:r>
      <w:r>
        <w:rPr>
          <w:color w:val="231F20"/>
        </w:rPr>
        <w:t>nuevos</w:t>
      </w:r>
      <w:r>
        <w:rPr>
          <w:color w:val="231F20"/>
          <w:spacing w:val="-37"/>
        </w:rPr>
        <w:t> </w:t>
      </w:r>
      <w:r>
        <w:rPr>
          <w:color w:val="231F20"/>
        </w:rPr>
        <w:t>horizontes</w:t>
      </w:r>
      <w:r>
        <w:rPr>
          <w:color w:val="231F20"/>
          <w:spacing w:val="-37"/>
        </w:rPr>
        <w:t> </w:t>
      </w:r>
      <w:r>
        <w:rPr>
          <w:color w:val="231F20"/>
        </w:rPr>
        <w:t>o</w:t>
      </w:r>
      <w:r>
        <w:rPr>
          <w:color w:val="231F20"/>
          <w:spacing w:val="-37"/>
        </w:rPr>
        <w:t> </w:t>
      </w:r>
      <w:r>
        <w:rPr>
          <w:color w:val="231F20"/>
        </w:rPr>
        <w:t>nichos</w:t>
      </w:r>
      <w:r>
        <w:rPr>
          <w:color w:val="231F20"/>
          <w:spacing w:val="-37"/>
        </w:rPr>
        <w:t> </w:t>
      </w:r>
      <w:r>
        <w:rPr>
          <w:color w:val="231F20"/>
        </w:rPr>
        <w:t>en</w:t>
      </w:r>
      <w:r>
        <w:rPr>
          <w:color w:val="231F20"/>
          <w:spacing w:val="-37"/>
        </w:rPr>
        <w:t> </w:t>
      </w:r>
      <w:r>
        <w:rPr>
          <w:color w:val="231F20"/>
        </w:rPr>
        <w:t>los</w:t>
      </w:r>
      <w:r>
        <w:rPr>
          <w:color w:val="231F20"/>
          <w:spacing w:val="-37"/>
        </w:rPr>
        <w:t> </w:t>
      </w:r>
      <w:r>
        <w:rPr>
          <w:color w:val="231F20"/>
        </w:rPr>
        <w:t>cuales</w:t>
      </w:r>
      <w:r>
        <w:rPr>
          <w:color w:val="231F20"/>
          <w:spacing w:val="-37"/>
        </w:rPr>
        <w:t> </w:t>
      </w:r>
      <w:r>
        <w:rPr>
          <w:color w:val="231F20"/>
        </w:rPr>
        <w:t>tam- bién</w:t>
      </w:r>
      <w:r>
        <w:rPr>
          <w:color w:val="231F20"/>
          <w:spacing w:val="-25"/>
        </w:rPr>
        <w:t> </w:t>
      </w:r>
      <w:r>
        <w:rPr>
          <w:color w:val="231F20"/>
        </w:rPr>
        <w:t>se</w:t>
      </w:r>
      <w:r>
        <w:rPr>
          <w:color w:val="231F20"/>
          <w:spacing w:val="-25"/>
        </w:rPr>
        <w:t> </w:t>
      </w:r>
      <w:r>
        <w:rPr>
          <w:color w:val="231F20"/>
        </w:rPr>
        <w:t>puede</w:t>
      </w:r>
      <w:r>
        <w:rPr>
          <w:color w:val="231F20"/>
          <w:spacing w:val="-25"/>
        </w:rPr>
        <w:t> </w:t>
      </w:r>
      <w:r>
        <w:rPr>
          <w:color w:val="231F20"/>
        </w:rPr>
        <w:t>y</w:t>
      </w:r>
      <w:r>
        <w:rPr>
          <w:color w:val="231F20"/>
          <w:spacing w:val="-25"/>
        </w:rPr>
        <w:t> </w:t>
      </w:r>
      <w:r>
        <w:rPr>
          <w:color w:val="231F20"/>
        </w:rPr>
        <w:t>se</w:t>
      </w:r>
      <w:r>
        <w:rPr>
          <w:color w:val="231F20"/>
          <w:spacing w:val="-25"/>
        </w:rPr>
        <w:t> </w:t>
      </w:r>
      <w:r>
        <w:rPr>
          <w:color w:val="231F20"/>
        </w:rPr>
        <w:t>debe</w:t>
      </w:r>
      <w:r>
        <w:rPr>
          <w:color w:val="231F20"/>
          <w:spacing w:val="-25"/>
        </w:rPr>
        <w:t> </w:t>
      </w:r>
      <w:r>
        <w:rPr>
          <w:color w:val="231F20"/>
        </w:rPr>
        <w:t>incidir</w:t>
      </w:r>
      <w:r>
        <w:rPr>
          <w:color w:val="231F20"/>
          <w:spacing w:val="-25"/>
        </w:rPr>
        <w:t> </w:t>
      </w:r>
      <w:r>
        <w:rPr>
          <w:color w:val="231F20"/>
        </w:rPr>
        <w:t>(nichos</w:t>
      </w:r>
      <w:r>
        <w:rPr>
          <w:color w:val="231F20"/>
          <w:spacing w:val="-25"/>
        </w:rPr>
        <w:t> </w:t>
      </w:r>
      <w:r>
        <w:rPr>
          <w:color w:val="231F20"/>
        </w:rPr>
        <w:t>de</w:t>
      </w:r>
      <w:r>
        <w:rPr>
          <w:color w:val="231F20"/>
          <w:spacing w:val="-25"/>
        </w:rPr>
        <w:t> </w:t>
      </w:r>
      <w:r>
        <w:rPr>
          <w:color w:val="231F20"/>
        </w:rPr>
        <w:t>incidencia),</w:t>
      </w:r>
      <w:r>
        <w:rPr>
          <w:color w:val="231F20"/>
          <w:spacing w:val="-25"/>
        </w:rPr>
        <w:t> </w:t>
      </w:r>
      <w:r>
        <w:rPr>
          <w:color w:val="231F20"/>
        </w:rPr>
        <w:t>como</w:t>
      </w:r>
      <w:r>
        <w:rPr>
          <w:color w:val="231F20"/>
          <w:spacing w:val="-25"/>
        </w:rPr>
        <w:t> </w:t>
      </w:r>
      <w:r>
        <w:rPr>
          <w:color w:val="231F20"/>
        </w:rPr>
        <w:t>el</w:t>
      </w:r>
      <w:r>
        <w:rPr>
          <w:color w:val="231F20"/>
          <w:spacing w:val="-25"/>
        </w:rPr>
        <w:t> </w:t>
      </w:r>
      <w:r>
        <w:rPr>
          <w:color w:val="231F20"/>
        </w:rPr>
        <w:t>de</w:t>
      </w:r>
      <w:r>
        <w:rPr>
          <w:color w:val="231F20"/>
          <w:spacing w:val="-25"/>
        </w:rPr>
        <w:t> </w:t>
      </w:r>
      <w:r>
        <w:rPr>
          <w:color w:val="231F20"/>
        </w:rPr>
        <w:t>la </w:t>
      </w:r>
      <w:r>
        <w:rPr>
          <w:color w:val="231F20"/>
          <w:w w:val="95"/>
        </w:rPr>
        <w:t>transparencia en gobierno</w:t>
      </w:r>
      <w:r>
        <w:rPr>
          <w:color w:val="231F20"/>
          <w:spacing w:val="-24"/>
          <w:w w:val="95"/>
        </w:rPr>
        <w:t> </w:t>
      </w:r>
      <w:r>
        <w:rPr>
          <w:color w:val="231F20"/>
          <w:w w:val="95"/>
        </w:rPr>
        <w:t>municipales.</w:t>
      </w:r>
    </w:p>
    <w:p>
      <w:pPr>
        <w:pStyle w:val="BodyText"/>
        <w:spacing w:line="266" w:lineRule="auto"/>
        <w:ind w:left="217" w:right="114" w:firstLine="396"/>
        <w:jc w:val="both"/>
      </w:pPr>
      <w:r>
        <w:rPr>
          <w:color w:val="231F20"/>
          <w:w w:val="95"/>
        </w:rPr>
        <w:t>En</w:t>
      </w:r>
      <w:r>
        <w:rPr>
          <w:color w:val="231F20"/>
          <w:spacing w:val="-19"/>
          <w:w w:val="95"/>
        </w:rPr>
        <w:t> </w:t>
      </w:r>
      <w:r>
        <w:rPr>
          <w:color w:val="231F20"/>
          <w:w w:val="95"/>
        </w:rPr>
        <w:t>sociedades</w:t>
      </w:r>
      <w:r>
        <w:rPr>
          <w:color w:val="231F20"/>
          <w:spacing w:val="-19"/>
          <w:w w:val="95"/>
        </w:rPr>
        <w:t> </w:t>
      </w:r>
      <w:r>
        <w:rPr>
          <w:color w:val="231F20"/>
          <w:w w:val="95"/>
        </w:rPr>
        <w:t>consolidadas,</w:t>
      </w:r>
      <w:r>
        <w:rPr>
          <w:color w:val="231F20"/>
          <w:spacing w:val="-19"/>
          <w:w w:val="95"/>
        </w:rPr>
        <w:t> </w:t>
      </w:r>
      <w:r>
        <w:rPr>
          <w:color w:val="231F20"/>
          <w:w w:val="95"/>
        </w:rPr>
        <w:t>los</w:t>
      </w:r>
      <w:r>
        <w:rPr>
          <w:color w:val="231F20"/>
          <w:spacing w:val="-19"/>
          <w:w w:val="95"/>
        </w:rPr>
        <w:t> </w:t>
      </w:r>
      <w:r>
        <w:rPr>
          <w:color w:val="231F20"/>
          <w:w w:val="95"/>
        </w:rPr>
        <w:t>grupos</w:t>
      </w:r>
      <w:r>
        <w:rPr>
          <w:color w:val="231F20"/>
          <w:spacing w:val="-19"/>
          <w:w w:val="95"/>
        </w:rPr>
        <w:t> </w:t>
      </w:r>
      <w:r>
        <w:rPr>
          <w:color w:val="231F20"/>
          <w:w w:val="95"/>
        </w:rPr>
        <w:t>civiles</w:t>
      </w:r>
      <w:r>
        <w:rPr>
          <w:color w:val="231F20"/>
          <w:spacing w:val="-19"/>
          <w:w w:val="95"/>
        </w:rPr>
        <w:t> </w:t>
      </w:r>
      <w:r>
        <w:rPr>
          <w:color w:val="231F20"/>
          <w:w w:val="95"/>
        </w:rPr>
        <w:t>suelen</w:t>
      </w:r>
      <w:r>
        <w:rPr>
          <w:color w:val="231F20"/>
          <w:spacing w:val="-19"/>
          <w:w w:val="95"/>
        </w:rPr>
        <w:t> </w:t>
      </w:r>
      <w:r>
        <w:rPr>
          <w:color w:val="231F20"/>
          <w:w w:val="95"/>
        </w:rPr>
        <w:t>abarcar</w:t>
      </w:r>
      <w:r>
        <w:rPr>
          <w:color w:val="231F20"/>
          <w:spacing w:val="-19"/>
          <w:w w:val="95"/>
        </w:rPr>
        <w:t> </w:t>
      </w:r>
      <w:r>
        <w:rPr>
          <w:color w:val="231F20"/>
          <w:w w:val="95"/>
        </w:rPr>
        <w:t>to- </w:t>
      </w:r>
      <w:r>
        <w:rPr>
          <w:color w:val="231F20"/>
        </w:rPr>
        <w:t>dos</w:t>
      </w:r>
      <w:r>
        <w:rPr>
          <w:color w:val="231F20"/>
          <w:spacing w:val="-38"/>
        </w:rPr>
        <w:t> </w:t>
      </w:r>
      <w:r>
        <w:rPr>
          <w:color w:val="231F20"/>
        </w:rPr>
        <w:t>los</w:t>
      </w:r>
      <w:r>
        <w:rPr>
          <w:color w:val="231F20"/>
          <w:spacing w:val="-38"/>
        </w:rPr>
        <w:t> </w:t>
      </w:r>
      <w:r>
        <w:rPr>
          <w:color w:val="231F20"/>
        </w:rPr>
        <w:t>rincones</w:t>
      </w:r>
      <w:r>
        <w:rPr>
          <w:color w:val="231F20"/>
          <w:spacing w:val="-38"/>
        </w:rPr>
        <w:t> </w:t>
      </w:r>
      <w:r>
        <w:rPr>
          <w:color w:val="231F20"/>
        </w:rPr>
        <w:t>temáticos</w:t>
      </w:r>
      <w:r>
        <w:rPr>
          <w:color w:val="231F20"/>
          <w:spacing w:val="-38"/>
        </w:rPr>
        <w:t> </w:t>
      </w:r>
      <w:r>
        <w:rPr>
          <w:color w:val="231F20"/>
        </w:rPr>
        <w:t>posibles</w:t>
      </w:r>
      <w:r>
        <w:rPr>
          <w:color w:val="231F20"/>
          <w:spacing w:val="-38"/>
        </w:rPr>
        <w:t> </w:t>
      </w:r>
      <w:r>
        <w:rPr>
          <w:color w:val="231F20"/>
        </w:rPr>
        <w:t>por</w:t>
      </w:r>
      <w:r>
        <w:rPr>
          <w:color w:val="231F20"/>
          <w:spacing w:val="-38"/>
        </w:rPr>
        <w:t> </w:t>
      </w:r>
      <w:r>
        <w:rPr>
          <w:color w:val="231F20"/>
        </w:rPr>
        <w:t>ser</w:t>
      </w:r>
      <w:r>
        <w:rPr>
          <w:color w:val="231F20"/>
          <w:spacing w:val="-38"/>
        </w:rPr>
        <w:t> </w:t>
      </w:r>
      <w:r>
        <w:rPr>
          <w:color w:val="231F20"/>
        </w:rPr>
        <w:t>un</w:t>
      </w:r>
      <w:r>
        <w:rPr>
          <w:color w:val="231F20"/>
          <w:spacing w:val="-38"/>
        </w:rPr>
        <w:t> </w:t>
      </w:r>
      <w:r>
        <w:rPr>
          <w:color w:val="231F20"/>
        </w:rPr>
        <w:t>requisito</w:t>
      </w:r>
      <w:r>
        <w:rPr>
          <w:color w:val="231F20"/>
          <w:spacing w:val="-38"/>
        </w:rPr>
        <w:t> </w:t>
      </w:r>
      <w:r>
        <w:rPr>
          <w:color w:val="231F20"/>
        </w:rPr>
        <w:t>para</w:t>
      </w:r>
      <w:r>
        <w:rPr>
          <w:color w:val="231F20"/>
          <w:spacing w:val="-38"/>
        </w:rPr>
        <w:t> </w:t>
      </w:r>
      <w:r>
        <w:rPr>
          <w:color w:val="231F20"/>
        </w:rPr>
        <w:t>generar un</w:t>
      </w:r>
      <w:r>
        <w:rPr>
          <w:color w:val="231F20"/>
          <w:spacing w:val="-30"/>
        </w:rPr>
        <w:t> </w:t>
      </w:r>
      <w:r>
        <w:rPr>
          <w:color w:val="231F20"/>
        </w:rPr>
        <w:t>desarrollo</w:t>
      </w:r>
      <w:r>
        <w:rPr>
          <w:color w:val="231F20"/>
          <w:spacing w:val="-30"/>
        </w:rPr>
        <w:t> </w:t>
      </w:r>
      <w:r>
        <w:rPr>
          <w:color w:val="231F20"/>
        </w:rPr>
        <w:t>equilibrado,</w:t>
      </w:r>
      <w:r>
        <w:rPr>
          <w:color w:val="231F20"/>
          <w:spacing w:val="-30"/>
        </w:rPr>
        <w:t> </w:t>
      </w:r>
      <w:r>
        <w:rPr>
          <w:color w:val="231F20"/>
        </w:rPr>
        <w:t>de</w:t>
      </w:r>
      <w:r>
        <w:rPr>
          <w:color w:val="231F20"/>
          <w:spacing w:val="-30"/>
        </w:rPr>
        <w:t> </w:t>
      </w:r>
      <w:r>
        <w:rPr>
          <w:color w:val="231F20"/>
        </w:rPr>
        <w:t>otro</w:t>
      </w:r>
      <w:r>
        <w:rPr>
          <w:color w:val="231F20"/>
          <w:spacing w:val="-30"/>
        </w:rPr>
        <w:t> </w:t>
      </w:r>
      <w:r>
        <w:rPr>
          <w:color w:val="231F20"/>
        </w:rPr>
        <w:t>modo</w:t>
      </w:r>
      <w:r>
        <w:rPr>
          <w:color w:val="231F20"/>
          <w:spacing w:val="-30"/>
        </w:rPr>
        <w:t> </w:t>
      </w:r>
      <w:r>
        <w:rPr>
          <w:color w:val="231F20"/>
        </w:rPr>
        <w:t>se</w:t>
      </w:r>
      <w:r>
        <w:rPr>
          <w:color w:val="231F20"/>
          <w:spacing w:val="-30"/>
        </w:rPr>
        <w:t> </w:t>
      </w:r>
      <w:r>
        <w:rPr>
          <w:color w:val="231F20"/>
        </w:rPr>
        <w:t>tendría,</w:t>
      </w:r>
      <w:r>
        <w:rPr>
          <w:color w:val="231F20"/>
          <w:spacing w:val="-30"/>
        </w:rPr>
        <w:t> </w:t>
      </w:r>
      <w:r>
        <w:rPr>
          <w:color w:val="231F20"/>
        </w:rPr>
        <w:t>por</w:t>
      </w:r>
      <w:r>
        <w:rPr>
          <w:color w:val="231F20"/>
          <w:spacing w:val="-30"/>
        </w:rPr>
        <w:t> </w:t>
      </w:r>
      <w:r>
        <w:rPr>
          <w:color w:val="231F20"/>
        </w:rPr>
        <w:t>ejemplo,</w:t>
      </w:r>
      <w:r>
        <w:rPr>
          <w:color w:val="231F20"/>
          <w:spacing w:val="-30"/>
        </w:rPr>
        <w:t> </w:t>
      </w:r>
      <w:r>
        <w:rPr>
          <w:color w:val="231F20"/>
        </w:rPr>
        <w:t>mu- cho</w:t>
      </w:r>
      <w:r>
        <w:rPr>
          <w:color w:val="231F20"/>
          <w:spacing w:val="-32"/>
        </w:rPr>
        <w:t> </w:t>
      </w:r>
      <w:r>
        <w:rPr>
          <w:color w:val="231F20"/>
        </w:rPr>
        <w:t>desarrollo</w:t>
      </w:r>
      <w:r>
        <w:rPr>
          <w:color w:val="231F20"/>
          <w:spacing w:val="-32"/>
        </w:rPr>
        <w:t> </w:t>
      </w:r>
      <w:r>
        <w:rPr>
          <w:color w:val="231F20"/>
        </w:rPr>
        <w:t>económico</w:t>
      </w:r>
      <w:r>
        <w:rPr>
          <w:color w:val="231F20"/>
          <w:spacing w:val="-32"/>
        </w:rPr>
        <w:t> </w:t>
      </w:r>
      <w:r>
        <w:rPr>
          <w:color w:val="231F20"/>
        </w:rPr>
        <w:t>pero</w:t>
      </w:r>
      <w:r>
        <w:rPr>
          <w:color w:val="231F20"/>
          <w:spacing w:val="-32"/>
        </w:rPr>
        <w:t> </w:t>
      </w:r>
      <w:r>
        <w:rPr>
          <w:color w:val="231F20"/>
        </w:rPr>
        <w:t>un</w:t>
      </w:r>
      <w:r>
        <w:rPr>
          <w:color w:val="231F20"/>
          <w:spacing w:val="-32"/>
        </w:rPr>
        <w:t> </w:t>
      </w:r>
      <w:r>
        <w:rPr>
          <w:color w:val="231F20"/>
        </w:rPr>
        <w:t>desarrollo</w:t>
      </w:r>
      <w:r>
        <w:rPr>
          <w:color w:val="231F20"/>
          <w:spacing w:val="-32"/>
        </w:rPr>
        <w:t> </w:t>
      </w:r>
      <w:r>
        <w:rPr>
          <w:color w:val="231F20"/>
        </w:rPr>
        <w:t>democrático</w:t>
      </w:r>
      <w:r>
        <w:rPr>
          <w:color w:val="231F20"/>
          <w:spacing w:val="-32"/>
        </w:rPr>
        <w:t> </w:t>
      </w:r>
      <w:r>
        <w:rPr>
          <w:color w:val="231F20"/>
        </w:rPr>
        <w:t>limitado</w:t>
      </w:r>
      <w:r>
        <w:rPr>
          <w:color w:val="231F20"/>
          <w:spacing w:val="-32"/>
        </w:rPr>
        <w:t> </w:t>
      </w:r>
      <w:r>
        <w:rPr>
          <w:color w:val="231F20"/>
        </w:rPr>
        <w:t>y esta</w:t>
      </w:r>
      <w:r>
        <w:rPr>
          <w:color w:val="231F20"/>
          <w:spacing w:val="-47"/>
        </w:rPr>
        <w:t> </w:t>
      </w:r>
      <w:r>
        <w:rPr>
          <w:color w:val="231F20"/>
        </w:rPr>
        <w:t>disparidad</w:t>
      </w:r>
      <w:r>
        <w:rPr>
          <w:color w:val="231F20"/>
          <w:spacing w:val="-47"/>
        </w:rPr>
        <w:t> </w:t>
      </w:r>
      <w:r>
        <w:rPr>
          <w:color w:val="231F20"/>
        </w:rPr>
        <w:t>sectorial</w:t>
      </w:r>
      <w:r>
        <w:rPr>
          <w:color w:val="231F20"/>
          <w:spacing w:val="-47"/>
        </w:rPr>
        <w:t> </w:t>
      </w:r>
      <w:r>
        <w:rPr>
          <w:color w:val="231F20"/>
        </w:rPr>
        <w:t>tarde</w:t>
      </w:r>
      <w:r>
        <w:rPr>
          <w:color w:val="231F20"/>
          <w:spacing w:val="-47"/>
        </w:rPr>
        <w:t> </w:t>
      </w:r>
      <w:r>
        <w:rPr>
          <w:color w:val="231F20"/>
        </w:rPr>
        <w:t>o</w:t>
      </w:r>
      <w:r>
        <w:rPr>
          <w:color w:val="231F20"/>
          <w:spacing w:val="-47"/>
        </w:rPr>
        <w:t> </w:t>
      </w:r>
      <w:r>
        <w:rPr>
          <w:color w:val="231F20"/>
        </w:rPr>
        <w:t>temprano</w:t>
      </w:r>
      <w:r>
        <w:rPr>
          <w:color w:val="231F20"/>
          <w:spacing w:val="-47"/>
        </w:rPr>
        <w:t> </w:t>
      </w:r>
      <w:r>
        <w:rPr>
          <w:color w:val="231F20"/>
        </w:rPr>
        <w:t>cobra</w:t>
      </w:r>
      <w:r>
        <w:rPr>
          <w:color w:val="231F20"/>
          <w:spacing w:val="-47"/>
        </w:rPr>
        <w:t> </w:t>
      </w:r>
      <w:r>
        <w:rPr>
          <w:color w:val="231F20"/>
        </w:rPr>
        <w:t>una</w:t>
      </w:r>
      <w:r>
        <w:rPr>
          <w:color w:val="231F20"/>
          <w:spacing w:val="-47"/>
        </w:rPr>
        <w:t> </w:t>
      </w:r>
      <w:r>
        <w:rPr>
          <w:color w:val="231F20"/>
        </w:rPr>
        <w:t>factura.</w:t>
      </w:r>
      <w:r>
        <w:rPr>
          <w:color w:val="231F20"/>
          <w:spacing w:val="-47"/>
        </w:rPr>
        <w:t> </w:t>
      </w:r>
      <w:r>
        <w:rPr>
          <w:color w:val="231F20"/>
        </w:rPr>
        <w:t>El</w:t>
      </w:r>
      <w:r>
        <w:rPr>
          <w:color w:val="231F20"/>
          <w:spacing w:val="-47"/>
        </w:rPr>
        <w:t> </w:t>
      </w:r>
      <w:r>
        <w:rPr>
          <w:color w:val="231F20"/>
        </w:rPr>
        <w:t>mejor </w:t>
      </w:r>
      <w:r>
        <w:rPr>
          <w:color w:val="231F20"/>
          <w:spacing w:val="-3"/>
        </w:rPr>
        <w:t>ejemplo</w:t>
      </w:r>
      <w:r>
        <w:rPr>
          <w:color w:val="231F20"/>
          <w:spacing w:val="-43"/>
        </w:rPr>
        <w:t> </w:t>
      </w:r>
      <w:r>
        <w:rPr>
          <w:color w:val="231F20"/>
        </w:rPr>
        <w:t>de</w:t>
      </w:r>
      <w:r>
        <w:rPr>
          <w:color w:val="231F20"/>
          <w:spacing w:val="-43"/>
        </w:rPr>
        <w:t> </w:t>
      </w:r>
      <w:r>
        <w:rPr>
          <w:color w:val="231F20"/>
        </w:rPr>
        <w:t>lo</w:t>
      </w:r>
      <w:r>
        <w:rPr>
          <w:color w:val="231F20"/>
          <w:spacing w:val="-43"/>
        </w:rPr>
        <w:t> </w:t>
      </w:r>
      <w:r>
        <w:rPr>
          <w:color w:val="231F20"/>
          <w:spacing w:val="-3"/>
        </w:rPr>
        <w:t>anterior</w:t>
      </w:r>
      <w:r>
        <w:rPr>
          <w:color w:val="231F20"/>
          <w:spacing w:val="-43"/>
        </w:rPr>
        <w:t> </w:t>
      </w:r>
      <w:r>
        <w:rPr>
          <w:color w:val="231F20"/>
        </w:rPr>
        <w:t>lo</w:t>
      </w:r>
      <w:r>
        <w:rPr>
          <w:color w:val="231F20"/>
          <w:spacing w:val="-43"/>
        </w:rPr>
        <w:t> </w:t>
      </w:r>
      <w:r>
        <w:rPr>
          <w:color w:val="231F20"/>
          <w:spacing w:val="-4"/>
        </w:rPr>
        <w:t>representa</w:t>
      </w:r>
      <w:r>
        <w:rPr>
          <w:color w:val="231F20"/>
          <w:spacing w:val="-43"/>
        </w:rPr>
        <w:t> </w:t>
      </w:r>
      <w:r>
        <w:rPr>
          <w:color w:val="231F20"/>
          <w:spacing w:val="-3"/>
        </w:rPr>
        <w:t>China,</w:t>
      </w:r>
      <w:r>
        <w:rPr>
          <w:color w:val="231F20"/>
          <w:spacing w:val="-43"/>
        </w:rPr>
        <w:t> </w:t>
      </w:r>
      <w:r>
        <w:rPr>
          <w:color w:val="231F20"/>
        </w:rPr>
        <w:t>que</w:t>
      </w:r>
      <w:r>
        <w:rPr>
          <w:color w:val="231F20"/>
          <w:spacing w:val="-43"/>
        </w:rPr>
        <w:t> </w:t>
      </w:r>
      <w:r>
        <w:rPr>
          <w:color w:val="231F20"/>
        </w:rPr>
        <w:t>a</w:t>
      </w:r>
      <w:r>
        <w:rPr>
          <w:color w:val="231F20"/>
          <w:spacing w:val="-43"/>
        </w:rPr>
        <w:t> </w:t>
      </w:r>
      <w:r>
        <w:rPr>
          <w:color w:val="231F20"/>
          <w:spacing w:val="-3"/>
        </w:rPr>
        <w:t>pesar</w:t>
      </w:r>
      <w:r>
        <w:rPr>
          <w:color w:val="231F20"/>
          <w:spacing w:val="-43"/>
        </w:rPr>
        <w:t> </w:t>
      </w:r>
      <w:r>
        <w:rPr>
          <w:color w:val="231F20"/>
        </w:rPr>
        <w:t>de</w:t>
      </w:r>
      <w:r>
        <w:rPr>
          <w:color w:val="231F20"/>
          <w:spacing w:val="-43"/>
        </w:rPr>
        <w:t> </w:t>
      </w:r>
      <w:r>
        <w:rPr>
          <w:color w:val="231F20"/>
          <w:spacing w:val="-3"/>
        </w:rPr>
        <w:t>tener</w:t>
      </w:r>
      <w:r>
        <w:rPr>
          <w:color w:val="231F20"/>
          <w:spacing w:val="-43"/>
        </w:rPr>
        <w:t> </w:t>
      </w:r>
      <w:r>
        <w:rPr>
          <w:color w:val="231F20"/>
          <w:spacing w:val="-4"/>
        </w:rPr>
        <w:t>índices </w:t>
      </w:r>
      <w:r>
        <w:rPr>
          <w:color w:val="231F20"/>
        </w:rPr>
        <w:t>de</w:t>
      </w:r>
      <w:r>
        <w:rPr>
          <w:color w:val="231F20"/>
          <w:spacing w:val="-39"/>
        </w:rPr>
        <w:t> </w:t>
      </w:r>
      <w:r>
        <w:rPr>
          <w:color w:val="231F20"/>
        </w:rPr>
        <w:t>crecimiento</w:t>
      </w:r>
      <w:r>
        <w:rPr>
          <w:color w:val="231F20"/>
          <w:spacing w:val="-39"/>
        </w:rPr>
        <w:t> </w:t>
      </w:r>
      <w:r>
        <w:rPr>
          <w:color w:val="231F20"/>
        </w:rPr>
        <w:t>económico</w:t>
      </w:r>
      <w:r>
        <w:rPr>
          <w:color w:val="231F20"/>
          <w:spacing w:val="-39"/>
        </w:rPr>
        <w:t> </w:t>
      </w:r>
      <w:r>
        <w:rPr>
          <w:color w:val="231F20"/>
        </w:rPr>
        <w:t>por</w:t>
      </w:r>
      <w:r>
        <w:rPr>
          <w:color w:val="231F20"/>
          <w:spacing w:val="-39"/>
        </w:rPr>
        <w:t> </w:t>
      </w:r>
      <w:r>
        <w:rPr>
          <w:color w:val="231F20"/>
        </w:rPr>
        <w:t>alrededor</w:t>
      </w:r>
      <w:r>
        <w:rPr>
          <w:color w:val="231F20"/>
          <w:spacing w:val="-39"/>
        </w:rPr>
        <w:t> </w:t>
      </w:r>
      <w:r>
        <w:rPr>
          <w:color w:val="231F20"/>
        </w:rPr>
        <w:t>de</w:t>
      </w:r>
      <w:r>
        <w:rPr>
          <w:color w:val="231F20"/>
          <w:spacing w:val="-39"/>
        </w:rPr>
        <w:t> </w:t>
      </w:r>
      <w:r>
        <w:rPr>
          <w:color w:val="231F20"/>
        </w:rPr>
        <w:t>10%</w:t>
      </w:r>
      <w:r>
        <w:rPr>
          <w:color w:val="231F20"/>
          <w:spacing w:val="-39"/>
        </w:rPr>
        <w:t> </w:t>
      </w:r>
      <w:r>
        <w:rPr>
          <w:color w:val="231F20"/>
        </w:rPr>
        <w:t>anual,</w:t>
      </w:r>
      <w:r>
        <w:rPr>
          <w:color w:val="231F20"/>
          <w:spacing w:val="-39"/>
        </w:rPr>
        <w:t> </w:t>
      </w:r>
      <w:r>
        <w:rPr>
          <w:color w:val="231F20"/>
        </w:rPr>
        <w:t>el</w:t>
      </w:r>
      <w:r>
        <w:rPr>
          <w:color w:val="231F20"/>
          <w:spacing w:val="-39"/>
        </w:rPr>
        <w:t> </w:t>
      </w:r>
      <w:r>
        <w:rPr>
          <w:color w:val="231F20"/>
        </w:rPr>
        <w:t>número</w:t>
      </w:r>
      <w:r>
        <w:rPr>
          <w:color w:val="231F20"/>
          <w:spacing w:val="-39"/>
        </w:rPr>
        <w:t> </w:t>
      </w:r>
      <w:r>
        <w:rPr>
          <w:color w:val="231F20"/>
        </w:rPr>
        <w:t>de protestas</w:t>
      </w:r>
      <w:r>
        <w:rPr>
          <w:color w:val="231F20"/>
          <w:spacing w:val="-26"/>
        </w:rPr>
        <w:t> </w:t>
      </w:r>
      <w:r>
        <w:rPr>
          <w:color w:val="231F20"/>
        </w:rPr>
        <w:t>en</w:t>
      </w:r>
      <w:r>
        <w:rPr>
          <w:color w:val="231F20"/>
          <w:spacing w:val="-26"/>
        </w:rPr>
        <w:t> </w:t>
      </w:r>
      <w:r>
        <w:rPr>
          <w:color w:val="231F20"/>
        </w:rPr>
        <w:t>las</w:t>
      </w:r>
      <w:r>
        <w:rPr>
          <w:color w:val="231F20"/>
          <w:spacing w:val="-26"/>
        </w:rPr>
        <w:t> </w:t>
      </w:r>
      <w:r>
        <w:rPr>
          <w:color w:val="231F20"/>
        </w:rPr>
        <w:t>calles</w:t>
      </w:r>
      <w:r>
        <w:rPr>
          <w:color w:val="231F20"/>
          <w:spacing w:val="-26"/>
        </w:rPr>
        <w:t> </w:t>
      </w:r>
      <w:r>
        <w:rPr>
          <w:color w:val="231F20"/>
        </w:rPr>
        <w:t>aumenta</w:t>
      </w:r>
      <w:r>
        <w:rPr>
          <w:color w:val="231F20"/>
          <w:spacing w:val="-26"/>
        </w:rPr>
        <w:t> </w:t>
      </w:r>
      <w:r>
        <w:rPr>
          <w:color w:val="231F20"/>
        </w:rPr>
        <w:t>año</w:t>
      </w:r>
      <w:r>
        <w:rPr>
          <w:color w:val="231F20"/>
          <w:spacing w:val="-26"/>
        </w:rPr>
        <w:t> </w:t>
      </w:r>
      <w:r>
        <w:rPr>
          <w:color w:val="231F20"/>
        </w:rPr>
        <w:t>con</w:t>
      </w:r>
      <w:r>
        <w:rPr>
          <w:color w:val="231F20"/>
          <w:spacing w:val="-26"/>
        </w:rPr>
        <w:t> </w:t>
      </w:r>
      <w:r>
        <w:rPr>
          <w:color w:val="231F20"/>
        </w:rPr>
        <w:t>año.</w:t>
      </w:r>
      <w:r>
        <w:rPr>
          <w:color w:val="231F20"/>
          <w:spacing w:val="-26"/>
        </w:rPr>
        <w:t> </w:t>
      </w:r>
      <w:r>
        <w:rPr>
          <w:color w:val="231F20"/>
          <w:spacing w:val="-3"/>
        </w:rPr>
        <w:t>Tan</w:t>
      </w:r>
      <w:r>
        <w:rPr>
          <w:color w:val="231F20"/>
          <w:spacing w:val="-26"/>
        </w:rPr>
        <w:t> </w:t>
      </w:r>
      <w:r>
        <w:rPr>
          <w:color w:val="231F20"/>
        </w:rPr>
        <w:t>solo</w:t>
      </w:r>
      <w:r>
        <w:rPr>
          <w:color w:val="231F20"/>
          <w:spacing w:val="-26"/>
        </w:rPr>
        <w:t> </w:t>
      </w:r>
      <w:r>
        <w:rPr>
          <w:color w:val="231F20"/>
        </w:rPr>
        <w:t>en</w:t>
      </w:r>
      <w:r>
        <w:rPr>
          <w:color w:val="231F20"/>
          <w:spacing w:val="-26"/>
        </w:rPr>
        <w:t> </w:t>
      </w:r>
      <w:r>
        <w:rPr>
          <w:color w:val="231F20"/>
        </w:rPr>
        <w:t>2005</w:t>
      </w:r>
      <w:r>
        <w:rPr>
          <w:color w:val="231F20"/>
          <w:spacing w:val="-26"/>
        </w:rPr>
        <w:t> </w:t>
      </w:r>
      <w:r>
        <w:rPr>
          <w:color w:val="231F20"/>
        </w:rPr>
        <w:t>tuvo </w:t>
      </w:r>
      <w:r>
        <w:rPr>
          <w:color w:val="231F20"/>
          <w:spacing w:val="2"/>
        </w:rPr>
        <w:t>casi</w:t>
      </w:r>
      <w:r>
        <w:rPr>
          <w:color w:val="231F20"/>
          <w:spacing w:val="-12"/>
        </w:rPr>
        <w:t> </w:t>
      </w:r>
      <w:r>
        <w:rPr>
          <w:color w:val="231F20"/>
        </w:rPr>
        <w:t>87</w:t>
      </w:r>
      <w:r>
        <w:rPr>
          <w:color w:val="231F20"/>
          <w:spacing w:val="-12"/>
        </w:rPr>
        <w:t> </w:t>
      </w:r>
      <w:r>
        <w:rPr>
          <w:color w:val="231F20"/>
          <w:spacing w:val="2"/>
        </w:rPr>
        <w:t>mil,</w:t>
      </w:r>
      <w:r>
        <w:rPr>
          <w:color w:val="231F20"/>
          <w:spacing w:val="-12"/>
        </w:rPr>
        <w:t> </w:t>
      </w:r>
      <w:r>
        <w:rPr>
          <w:color w:val="231F20"/>
        </w:rPr>
        <w:t>un</w:t>
      </w:r>
      <w:r>
        <w:rPr>
          <w:color w:val="231F20"/>
          <w:spacing w:val="-12"/>
        </w:rPr>
        <w:t> </w:t>
      </w:r>
      <w:r>
        <w:rPr>
          <w:color w:val="231F20"/>
          <w:spacing w:val="2"/>
        </w:rPr>
        <w:t>incremento</w:t>
      </w:r>
      <w:r>
        <w:rPr>
          <w:color w:val="231F20"/>
          <w:spacing w:val="-12"/>
        </w:rPr>
        <w:t> </w:t>
      </w:r>
      <w:r>
        <w:rPr>
          <w:color w:val="231F20"/>
        </w:rPr>
        <w:t>de</w:t>
      </w:r>
      <w:r>
        <w:rPr>
          <w:color w:val="231F20"/>
          <w:spacing w:val="-12"/>
        </w:rPr>
        <w:t> </w:t>
      </w:r>
      <w:r>
        <w:rPr>
          <w:color w:val="231F20"/>
          <w:spacing w:val="2"/>
        </w:rPr>
        <w:t>6.6%</w:t>
      </w:r>
      <w:r>
        <w:rPr>
          <w:color w:val="231F20"/>
          <w:spacing w:val="-12"/>
        </w:rPr>
        <w:t> </w:t>
      </w:r>
      <w:r>
        <w:rPr>
          <w:color w:val="231F20"/>
        </w:rPr>
        <w:t>con</w:t>
      </w:r>
      <w:r>
        <w:rPr>
          <w:color w:val="231F20"/>
          <w:spacing w:val="-12"/>
        </w:rPr>
        <w:t> </w:t>
      </w:r>
      <w:r>
        <w:rPr>
          <w:color w:val="231F20"/>
        </w:rPr>
        <w:t>respecto</w:t>
      </w:r>
      <w:r>
        <w:rPr>
          <w:color w:val="231F20"/>
          <w:spacing w:val="-12"/>
        </w:rPr>
        <w:t> </w:t>
      </w:r>
      <w:r>
        <w:rPr>
          <w:color w:val="231F20"/>
        </w:rPr>
        <w:t>al</w:t>
      </w:r>
      <w:r>
        <w:rPr>
          <w:color w:val="231F20"/>
          <w:spacing w:val="-12"/>
        </w:rPr>
        <w:t> </w:t>
      </w:r>
      <w:r>
        <w:rPr>
          <w:color w:val="231F20"/>
          <w:spacing w:val="2"/>
        </w:rPr>
        <w:t>2004.</w:t>
      </w:r>
      <w:r>
        <w:rPr>
          <w:color w:val="231F20"/>
          <w:spacing w:val="-12"/>
        </w:rPr>
        <w:t> </w:t>
      </w:r>
      <w:r>
        <w:rPr>
          <w:color w:val="231F20"/>
        </w:rPr>
        <w:t>En</w:t>
      </w:r>
      <w:r>
        <w:rPr>
          <w:color w:val="231F20"/>
          <w:spacing w:val="-12"/>
        </w:rPr>
        <w:t> </w:t>
      </w:r>
      <w:r>
        <w:rPr>
          <w:color w:val="231F20"/>
        </w:rPr>
        <w:t>este sentido,</w:t>
      </w:r>
      <w:r>
        <w:rPr>
          <w:color w:val="231F20"/>
          <w:spacing w:val="-16"/>
        </w:rPr>
        <w:t> </w:t>
      </w:r>
      <w:r>
        <w:rPr>
          <w:color w:val="231F20"/>
        </w:rPr>
        <w:t>la</w:t>
      </w:r>
      <w:r>
        <w:rPr>
          <w:color w:val="231F20"/>
          <w:spacing w:val="-16"/>
        </w:rPr>
        <w:t> </w:t>
      </w:r>
      <w:r>
        <w:rPr>
          <w:color w:val="231F20"/>
        </w:rPr>
        <w:t>meta</w:t>
      </w:r>
      <w:r>
        <w:rPr>
          <w:color w:val="231F20"/>
          <w:spacing w:val="-16"/>
        </w:rPr>
        <w:t> </w:t>
      </w:r>
      <w:r>
        <w:rPr>
          <w:color w:val="231F20"/>
        </w:rPr>
        <w:t>es</w:t>
      </w:r>
      <w:r>
        <w:rPr>
          <w:color w:val="231F20"/>
          <w:spacing w:val="-16"/>
        </w:rPr>
        <w:t> </w:t>
      </w:r>
      <w:r>
        <w:rPr>
          <w:color w:val="231F20"/>
        </w:rPr>
        <w:t>lograr</w:t>
      </w:r>
      <w:r>
        <w:rPr>
          <w:color w:val="231F20"/>
          <w:spacing w:val="-16"/>
        </w:rPr>
        <w:t> </w:t>
      </w:r>
      <w:r>
        <w:rPr>
          <w:color w:val="231F20"/>
        </w:rPr>
        <w:t>un</w:t>
      </w:r>
      <w:r>
        <w:rPr>
          <w:color w:val="231F20"/>
          <w:spacing w:val="-16"/>
        </w:rPr>
        <w:t> </w:t>
      </w:r>
      <w:r>
        <w:rPr>
          <w:color w:val="231F20"/>
        </w:rPr>
        <w:t>balance</w:t>
      </w:r>
      <w:r>
        <w:rPr>
          <w:color w:val="231F20"/>
          <w:spacing w:val="-16"/>
        </w:rPr>
        <w:t> </w:t>
      </w:r>
      <w:r>
        <w:rPr>
          <w:color w:val="231F20"/>
        </w:rPr>
        <w:t>y</w:t>
      </w:r>
      <w:r>
        <w:rPr>
          <w:color w:val="231F20"/>
          <w:spacing w:val="-16"/>
        </w:rPr>
        <w:t> </w:t>
      </w:r>
      <w:r>
        <w:rPr>
          <w:color w:val="231F20"/>
        </w:rPr>
        <w:t>desarrollo</w:t>
      </w:r>
      <w:r>
        <w:rPr>
          <w:color w:val="231F20"/>
          <w:spacing w:val="-16"/>
        </w:rPr>
        <w:t> </w:t>
      </w:r>
      <w:r>
        <w:rPr>
          <w:color w:val="231F20"/>
        </w:rPr>
        <w:t>integral</w:t>
      </w:r>
      <w:r>
        <w:rPr>
          <w:color w:val="231F20"/>
          <w:spacing w:val="-16"/>
        </w:rPr>
        <w:t> </w:t>
      </w:r>
      <w:r>
        <w:rPr>
          <w:color w:val="231F20"/>
        </w:rPr>
        <w:t>en</w:t>
      </w:r>
      <w:r>
        <w:rPr>
          <w:color w:val="231F20"/>
          <w:spacing w:val="-16"/>
        </w:rPr>
        <w:t> </w:t>
      </w:r>
      <w:r>
        <w:rPr>
          <w:color w:val="231F20"/>
        </w:rPr>
        <w:t>todos</w:t>
      </w:r>
    </w:p>
    <w:p>
      <w:pPr>
        <w:pStyle w:val="BodyText"/>
        <w:spacing w:before="2"/>
        <w:rPr>
          <w:sz w:val="13"/>
        </w:rPr>
      </w:pPr>
      <w:r>
        <w:rPr/>
        <w:pict>
          <v:line style="position:absolute;mso-position-horizontal-relative:page;mso-position-vertical-relative:paragraph;z-index:17680;mso-wrap-distance-left:0;mso-wrap-distance-right:0" from="70.866096pt,10.030445pt" to="142.866096pt,10.030445pt" stroked="true" strokeweight="1pt" strokecolor="#231f20">
            <w10:wrap type="topAndBottom"/>
          </v:line>
        </w:pict>
      </w:r>
    </w:p>
    <w:p>
      <w:pPr>
        <w:spacing w:line="244" w:lineRule="auto" w:before="6"/>
        <w:ind w:left="217" w:right="118" w:firstLine="0"/>
        <w:jc w:val="both"/>
        <w:rPr>
          <w:rFonts w:ascii="Cambria" w:hAnsi="Cambria"/>
          <w:sz w:val="16"/>
        </w:rPr>
      </w:pPr>
      <w:r>
        <w:rPr>
          <w:rFonts w:ascii="Cambria" w:hAnsi="Cambria"/>
          <w:color w:val="231F20"/>
          <w:w w:val="105"/>
          <w:position w:val="6"/>
          <w:sz w:val="10"/>
        </w:rPr>
        <w:t>18 </w:t>
      </w:r>
      <w:r>
        <w:rPr>
          <w:rFonts w:ascii="Cambria" w:hAnsi="Cambria"/>
          <w:color w:val="231F20"/>
          <w:w w:val="105"/>
          <w:sz w:val="16"/>
        </w:rPr>
        <w:t>El </w:t>
      </w:r>
      <w:r>
        <w:rPr>
          <w:rFonts w:ascii="Cambria" w:hAnsi="Cambria"/>
          <w:color w:val="231F20"/>
          <w:spacing w:val="-2"/>
          <w:w w:val="105"/>
          <w:sz w:val="16"/>
        </w:rPr>
        <w:t>Colectivo </w:t>
      </w:r>
      <w:r>
        <w:rPr>
          <w:rFonts w:ascii="Cambria" w:hAnsi="Cambria"/>
          <w:color w:val="231F20"/>
          <w:w w:val="105"/>
          <w:sz w:val="16"/>
        </w:rPr>
        <w:t>CIMTRA encaja </w:t>
      </w:r>
      <w:r>
        <w:rPr>
          <w:rFonts w:ascii="Times New Roman" w:hAnsi="Times New Roman"/>
          <w:i/>
          <w:color w:val="231F20"/>
          <w:w w:val="105"/>
          <w:sz w:val="16"/>
        </w:rPr>
        <w:t>con </w:t>
      </w:r>
      <w:r>
        <w:rPr>
          <w:rFonts w:ascii="Cambria" w:hAnsi="Cambria"/>
          <w:color w:val="231F20"/>
          <w:w w:val="105"/>
          <w:sz w:val="16"/>
        </w:rPr>
        <w:t>el </w:t>
      </w:r>
      <w:r>
        <w:rPr>
          <w:rFonts w:ascii="Cambria" w:hAnsi="Cambria"/>
          <w:color w:val="231F20"/>
          <w:spacing w:val="-3"/>
          <w:w w:val="105"/>
          <w:sz w:val="16"/>
        </w:rPr>
        <w:t>rol </w:t>
      </w:r>
      <w:r>
        <w:rPr>
          <w:rFonts w:ascii="Cambria" w:hAnsi="Cambria"/>
          <w:color w:val="231F20"/>
          <w:w w:val="105"/>
          <w:sz w:val="16"/>
        </w:rPr>
        <w:t>de con el gobierno, es decir, decide involucrarse en</w:t>
      </w:r>
      <w:r>
        <w:rPr>
          <w:rFonts w:ascii="Cambria" w:hAnsi="Cambria"/>
          <w:color w:val="231F20"/>
          <w:spacing w:val="-6"/>
          <w:w w:val="105"/>
          <w:sz w:val="16"/>
        </w:rPr>
        <w:t> </w:t>
      </w:r>
      <w:r>
        <w:rPr>
          <w:rFonts w:ascii="Cambria" w:hAnsi="Cambria"/>
          <w:color w:val="231F20"/>
          <w:w w:val="105"/>
          <w:sz w:val="16"/>
        </w:rPr>
        <w:t>actividades</w:t>
      </w:r>
      <w:r>
        <w:rPr>
          <w:rFonts w:ascii="Cambria" w:hAnsi="Cambria"/>
          <w:color w:val="231F20"/>
          <w:spacing w:val="-6"/>
          <w:w w:val="105"/>
          <w:sz w:val="16"/>
        </w:rPr>
        <w:t> </w:t>
      </w:r>
      <w:r>
        <w:rPr>
          <w:rFonts w:ascii="Cambria" w:hAnsi="Cambria"/>
          <w:color w:val="231F20"/>
          <w:w w:val="105"/>
          <w:sz w:val="16"/>
        </w:rPr>
        <w:t>de</w:t>
      </w:r>
      <w:r>
        <w:rPr>
          <w:rFonts w:ascii="Cambria" w:hAnsi="Cambria"/>
          <w:color w:val="231F20"/>
          <w:spacing w:val="-6"/>
          <w:w w:val="105"/>
          <w:sz w:val="16"/>
        </w:rPr>
        <w:t> </w:t>
      </w:r>
      <w:r>
        <w:rPr>
          <w:rFonts w:ascii="Cambria" w:hAnsi="Cambria"/>
          <w:color w:val="231F20"/>
          <w:w w:val="105"/>
          <w:sz w:val="16"/>
        </w:rPr>
        <w:t>interés</w:t>
      </w:r>
      <w:r>
        <w:rPr>
          <w:rFonts w:ascii="Cambria" w:hAnsi="Cambria"/>
          <w:color w:val="231F20"/>
          <w:spacing w:val="-6"/>
          <w:w w:val="105"/>
          <w:sz w:val="16"/>
        </w:rPr>
        <w:t> </w:t>
      </w:r>
      <w:r>
        <w:rPr>
          <w:rFonts w:ascii="Cambria" w:hAnsi="Cambria"/>
          <w:color w:val="231F20"/>
          <w:w w:val="105"/>
          <w:sz w:val="16"/>
        </w:rPr>
        <w:t>común</w:t>
      </w:r>
      <w:r>
        <w:rPr>
          <w:rFonts w:ascii="Cambria" w:hAnsi="Cambria"/>
          <w:color w:val="231F20"/>
          <w:spacing w:val="-6"/>
          <w:w w:val="105"/>
          <w:sz w:val="16"/>
        </w:rPr>
        <w:t> </w:t>
      </w:r>
      <w:r>
        <w:rPr>
          <w:rFonts w:ascii="Cambria" w:hAnsi="Cambria"/>
          <w:color w:val="231F20"/>
          <w:w w:val="105"/>
          <w:sz w:val="16"/>
        </w:rPr>
        <w:t>de</w:t>
      </w:r>
      <w:r>
        <w:rPr>
          <w:rFonts w:ascii="Cambria" w:hAnsi="Cambria"/>
          <w:color w:val="231F20"/>
          <w:spacing w:val="-6"/>
          <w:w w:val="105"/>
          <w:sz w:val="16"/>
        </w:rPr>
        <w:t> </w:t>
      </w:r>
      <w:r>
        <w:rPr>
          <w:rFonts w:ascii="Cambria" w:hAnsi="Cambria"/>
          <w:color w:val="231F20"/>
          <w:w w:val="105"/>
          <w:sz w:val="16"/>
        </w:rPr>
        <w:t>forma</w:t>
      </w:r>
      <w:r>
        <w:rPr>
          <w:rFonts w:ascii="Cambria" w:hAnsi="Cambria"/>
          <w:color w:val="231F20"/>
          <w:spacing w:val="-6"/>
          <w:w w:val="105"/>
          <w:sz w:val="16"/>
        </w:rPr>
        <w:t> </w:t>
      </w:r>
      <w:r>
        <w:rPr>
          <w:rFonts w:ascii="Cambria" w:hAnsi="Cambria"/>
          <w:color w:val="231F20"/>
          <w:w w:val="105"/>
          <w:sz w:val="16"/>
        </w:rPr>
        <w:t>externa</w:t>
      </w:r>
      <w:r>
        <w:rPr>
          <w:rFonts w:ascii="Cambria" w:hAnsi="Cambria"/>
          <w:color w:val="231F20"/>
          <w:spacing w:val="-6"/>
          <w:w w:val="105"/>
          <w:sz w:val="16"/>
        </w:rPr>
        <w:t> </w:t>
      </w:r>
      <w:r>
        <w:rPr>
          <w:rFonts w:ascii="Cambria" w:hAnsi="Cambria"/>
          <w:color w:val="231F20"/>
          <w:w w:val="105"/>
          <w:sz w:val="16"/>
        </w:rPr>
        <w:t>y</w:t>
      </w:r>
      <w:r>
        <w:rPr>
          <w:rFonts w:ascii="Cambria" w:hAnsi="Cambria"/>
          <w:color w:val="231F20"/>
          <w:spacing w:val="-6"/>
          <w:w w:val="105"/>
          <w:sz w:val="16"/>
        </w:rPr>
        <w:t> </w:t>
      </w:r>
      <w:r>
        <w:rPr>
          <w:rFonts w:ascii="Cambria" w:hAnsi="Cambria"/>
          <w:color w:val="231F20"/>
          <w:w w:val="105"/>
          <w:sz w:val="16"/>
        </w:rPr>
        <w:t>no</w:t>
      </w:r>
      <w:r>
        <w:rPr>
          <w:rFonts w:ascii="Cambria" w:hAnsi="Cambria"/>
          <w:color w:val="231F20"/>
          <w:spacing w:val="-6"/>
          <w:w w:val="105"/>
          <w:sz w:val="16"/>
        </w:rPr>
        <w:t> </w:t>
      </w:r>
      <w:r>
        <w:rPr>
          <w:rFonts w:ascii="Cambria" w:hAnsi="Cambria"/>
          <w:color w:val="231F20"/>
          <w:w w:val="105"/>
          <w:sz w:val="16"/>
        </w:rPr>
        <w:t>a</w:t>
      </w:r>
      <w:r>
        <w:rPr>
          <w:rFonts w:ascii="Cambria" w:hAnsi="Cambria"/>
          <w:color w:val="231F20"/>
          <w:spacing w:val="-6"/>
          <w:w w:val="105"/>
          <w:sz w:val="16"/>
        </w:rPr>
        <w:t> </w:t>
      </w:r>
      <w:r>
        <w:rPr>
          <w:rFonts w:ascii="Cambria" w:hAnsi="Cambria"/>
          <w:color w:val="231F20"/>
          <w:w w:val="105"/>
          <w:sz w:val="16"/>
        </w:rPr>
        <w:t>través</w:t>
      </w:r>
      <w:r>
        <w:rPr>
          <w:rFonts w:ascii="Cambria" w:hAnsi="Cambria"/>
          <w:color w:val="231F20"/>
          <w:spacing w:val="-6"/>
          <w:w w:val="105"/>
          <w:sz w:val="16"/>
        </w:rPr>
        <w:t> </w:t>
      </w:r>
      <w:r>
        <w:rPr>
          <w:rFonts w:ascii="Cambria" w:hAnsi="Cambria"/>
          <w:color w:val="231F20"/>
          <w:w w:val="105"/>
          <w:sz w:val="16"/>
        </w:rPr>
        <w:t>de</w:t>
      </w:r>
      <w:r>
        <w:rPr>
          <w:rFonts w:ascii="Cambria" w:hAnsi="Cambria"/>
          <w:color w:val="231F20"/>
          <w:spacing w:val="-6"/>
          <w:w w:val="105"/>
          <w:sz w:val="16"/>
        </w:rPr>
        <w:t> </w:t>
      </w:r>
      <w:r>
        <w:rPr>
          <w:rFonts w:ascii="Cambria" w:hAnsi="Cambria"/>
          <w:color w:val="231F20"/>
          <w:w w:val="105"/>
          <w:sz w:val="16"/>
        </w:rPr>
        <w:t>mecanismos</w:t>
      </w:r>
      <w:r>
        <w:rPr>
          <w:rFonts w:ascii="Cambria" w:hAnsi="Cambria"/>
          <w:color w:val="231F20"/>
          <w:spacing w:val="-6"/>
          <w:w w:val="105"/>
          <w:sz w:val="16"/>
        </w:rPr>
        <w:t> </w:t>
      </w:r>
      <w:r>
        <w:rPr>
          <w:rFonts w:ascii="Cambria" w:hAnsi="Cambria"/>
          <w:color w:val="231F20"/>
          <w:spacing w:val="-3"/>
          <w:w w:val="105"/>
          <w:sz w:val="16"/>
        </w:rPr>
        <w:t>exclusivos </w:t>
      </w:r>
      <w:r>
        <w:rPr>
          <w:rFonts w:ascii="Cambria" w:hAnsi="Cambria"/>
          <w:color w:val="231F20"/>
          <w:w w:val="105"/>
          <w:sz w:val="16"/>
        </w:rPr>
        <w:t>del</w:t>
      </w:r>
      <w:r>
        <w:rPr>
          <w:rFonts w:ascii="Cambria" w:hAnsi="Cambria"/>
          <w:color w:val="231F20"/>
          <w:spacing w:val="-16"/>
          <w:w w:val="105"/>
          <w:sz w:val="16"/>
        </w:rPr>
        <w:t> </w:t>
      </w:r>
      <w:r>
        <w:rPr>
          <w:rFonts w:ascii="Cambria" w:hAnsi="Cambria"/>
          <w:color w:val="231F20"/>
          <w:w w:val="105"/>
          <w:sz w:val="16"/>
        </w:rPr>
        <w:t>gobierno.</w:t>
      </w:r>
    </w:p>
    <w:p>
      <w:pPr>
        <w:spacing w:after="0" w:line="244" w:lineRule="auto"/>
        <w:jc w:val="both"/>
        <w:rPr>
          <w:rFonts w:ascii="Cambria" w:hAnsi="Cambria"/>
          <w:sz w:val="16"/>
        </w:rPr>
        <w:sectPr>
          <w:pgSz w:w="8790" w:h="12480"/>
          <w:pgMar w:header="503" w:footer="609" w:top="700" w:bottom="800" w:left="1200" w:right="900"/>
        </w:sectPr>
      </w:pPr>
    </w:p>
    <w:p>
      <w:pPr>
        <w:pStyle w:val="BodyText"/>
        <w:rPr>
          <w:rFonts w:ascii="Cambria"/>
          <w:sz w:val="20"/>
        </w:rPr>
      </w:pPr>
    </w:p>
    <w:p>
      <w:pPr>
        <w:pStyle w:val="BodyText"/>
        <w:spacing w:before="7"/>
        <w:rPr>
          <w:rFonts w:ascii="Cambria"/>
          <w:sz w:val="16"/>
        </w:rPr>
      </w:pPr>
    </w:p>
    <w:p>
      <w:pPr>
        <w:pStyle w:val="BodyText"/>
        <w:spacing w:line="266" w:lineRule="auto" w:before="68"/>
        <w:ind w:left="120" w:right="213"/>
        <w:jc w:val="both"/>
      </w:pPr>
      <w:r>
        <w:rPr>
          <w:color w:val="231F20"/>
        </w:rPr>
        <w:t>los</w:t>
      </w:r>
      <w:r>
        <w:rPr>
          <w:color w:val="231F20"/>
          <w:spacing w:val="-24"/>
        </w:rPr>
        <w:t> </w:t>
      </w:r>
      <w:r>
        <w:rPr>
          <w:color w:val="231F20"/>
        </w:rPr>
        <w:t>frentes</w:t>
      </w:r>
      <w:r>
        <w:rPr>
          <w:color w:val="231F20"/>
          <w:spacing w:val="-24"/>
        </w:rPr>
        <w:t> </w:t>
      </w:r>
      <w:r>
        <w:rPr>
          <w:color w:val="231F20"/>
        </w:rPr>
        <w:t>de</w:t>
      </w:r>
      <w:r>
        <w:rPr>
          <w:color w:val="231F20"/>
          <w:spacing w:val="-24"/>
        </w:rPr>
        <w:t> </w:t>
      </w:r>
      <w:r>
        <w:rPr>
          <w:color w:val="231F20"/>
        </w:rPr>
        <w:t>las</w:t>
      </w:r>
      <w:r>
        <w:rPr>
          <w:color w:val="231F20"/>
          <w:spacing w:val="-24"/>
        </w:rPr>
        <w:t> </w:t>
      </w:r>
      <w:r>
        <w:rPr>
          <w:color w:val="231F20"/>
        </w:rPr>
        <w:t>actividades</w:t>
      </w:r>
      <w:r>
        <w:rPr>
          <w:color w:val="231F20"/>
          <w:spacing w:val="-24"/>
        </w:rPr>
        <w:t> </w:t>
      </w:r>
      <w:r>
        <w:rPr>
          <w:color w:val="231F20"/>
        </w:rPr>
        <w:t>de</w:t>
      </w:r>
      <w:r>
        <w:rPr>
          <w:color w:val="231F20"/>
          <w:spacing w:val="-24"/>
        </w:rPr>
        <w:t> </w:t>
      </w:r>
      <w:r>
        <w:rPr>
          <w:color w:val="231F20"/>
        </w:rPr>
        <w:t>una</w:t>
      </w:r>
      <w:r>
        <w:rPr>
          <w:color w:val="231F20"/>
          <w:spacing w:val="-24"/>
        </w:rPr>
        <w:t> </w:t>
      </w:r>
      <w:r>
        <w:rPr>
          <w:color w:val="231F20"/>
        </w:rPr>
        <w:t>sociedad</w:t>
      </w:r>
      <w:r>
        <w:rPr>
          <w:color w:val="231F20"/>
          <w:spacing w:val="-24"/>
        </w:rPr>
        <w:t> </w:t>
      </w:r>
      <w:r>
        <w:rPr>
          <w:color w:val="231F20"/>
        </w:rPr>
        <w:t>y</w:t>
      </w:r>
      <w:r>
        <w:rPr>
          <w:color w:val="231F20"/>
          <w:spacing w:val="-24"/>
        </w:rPr>
        <w:t> </w:t>
      </w:r>
      <w:r>
        <w:rPr>
          <w:color w:val="231F20"/>
        </w:rPr>
        <w:t>para</w:t>
      </w:r>
      <w:r>
        <w:rPr>
          <w:color w:val="231F20"/>
          <w:spacing w:val="-24"/>
        </w:rPr>
        <w:t> </w:t>
      </w:r>
      <w:r>
        <w:rPr>
          <w:color w:val="231F20"/>
        </w:rPr>
        <w:t>lograr</w:t>
      </w:r>
      <w:r>
        <w:rPr>
          <w:color w:val="231F20"/>
          <w:spacing w:val="-24"/>
        </w:rPr>
        <w:t> </w:t>
      </w:r>
      <w:r>
        <w:rPr>
          <w:color w:val="231F20"/>
        </w:rPr>
        <w:t>ello</w:t>
      </w:r>
      <w:r>
        <w:rPr>
          <w:color w:val="231F20"/>
          <w:spacing w:val="-24"/>
        </w:rPr>
        <w:t> </w:t>
      </w:r>
      <w:r>
        <w:rPr>
          <w:color w:val="231F20"/>
        </w:rPr>
        <w:t>hay que</w:t>
      </w:r>
      <w:r>
        <w:rPr>
          <w:color w:val="231F20"/>
          <w:spacing w:val="-25"/>
        </w:rPr>
        <w:t> </w:t>
      </w:r>
      <w:r>
        <w:rPr>
          <w:color w:val="231F20"/>
        </w:rPr>
        <w:t>también</w:t>
      </w:r>
      <w:r>
        <w:rPr>
          <w:color w:val="231F20"/>
          <w:spacing w:val="-25"/>
        </w:rPr>
        <w:t> </w:t>
      </w:r>
      <w:r>
        <w:rPr>
          <w:color w:val="231F20"/>
        </w:rPr>
        <w:t>enfocarse</w:t>
      </w:r>
      <w:r>
        <w:rPr>
          <w:color w:val="231F20"/>
          <w:spacing w:val="-25"/>
        </w:rPr>
        <w:t> </w:t>
      </w:r>
      <w:r>
        <w:rPr>
          <w:color w:val="231F20"/>
        </w:rPr>
        <w:t>en</w:t>
      </w:r>
      <w:r>
        <w:rPr>
          <w:color w:val="231F20"/>
          <w:spacing w:val="-25"/>
        </w:rPr>
        <w:t> </w:t>
      </w:r>
      <w:r>
        <w:rPr>
          <w:color w:val="231F20"/>
        </w:rPr>
        <w:t>nichos</w:t>
      </w:r>
      <w:r>
        <w:rPr>
          <w:color w:val="231F20"/>
          <w:spacing w:val="-25"/>
        </w:rPr>
        <w:t> </w:t>
      </w:r>
      <w:r>
        <w:rPr>
          <w:color w:val="231F20"/>
        </w:rPr>
        <w:t>de</w:t>
      </w:r>
      <w:r>
        <w:rPr>
          <w:color w:val="231F20"/>
          <w:spacing w:val="-25"/>
        </w:rPr>
        <w:t> </w:t>
      </w:r>
      <w:r>
        <w:rPr>
          <w:color w:val="231F20"/>
        </w:rPr>
        <w:t>incidencia</w:t>
      </w:r>
      <w:r>
        <w:rPr>
          <w:color w:val="231F20"/>
          <w:spacing w:val="-25"/>
        </w:rPr>
        <w:t> </w:t>
      </w:r>
      <w:r>
        <w:rPr>
          <w:color w:val="231F20"/>
        </w:rPr>
        <w:t>relacionados</w:t>
      </w:r>
      <w:r>
        <w:rPr>
          <w:color w:val="231F20"/>
          <w:spacing w:val="-25"/>
        </w:rPr>
        <w:t> </w:t>
      </w:r>
      <w:r>
        <w:rPr>
          <w:color w:val="231F20"/>
        </w:rPr>
        <w:t>con</w:t>
      </w:r>
      <w:r>
        <w:rPr>
          <w:color w:val="231F20"/>
          <w:spacing w:val="-25"/>
        </w:rPr>
        <w:t> </w:t>
      </w:r>
      <w:r>
        <w:rPr>
          <w:color w:val="231F20"/>
        </w:rPr>
        <w:t>la </w:t>
      </w:r>
      <w:r>
        <w:rPr>
          <w:color w:val="231F20"/>
          <w:w w:val="95"/>
        </w:rPr>
        <w:t>estructura gubernamental y su</w:t>
      </w:r>
      <w:r>
        <w:rPr>
          <w:color w:val="231F20"/>
          <w:spacing w:val="-2"/>
          <w:w w:val="95"/>
        </w:rPr>
        <w:t> </w:t>
      </w:r>
      <w:r>
        <w:rPr>
          <w:color w:val="231F20"/>
          <w:w w:val="95"/>
        </w:rPr>
        <w:t>desempeño.</w:t>
      </w:r>
    </w:p>
    <w:p>
      <w:pPr>
        <w:pStyle w:val="BodyText"/>
        <w:spacing w:line="266" w:lineRule="auto"/>
        <w:ind w:left="120" w:right="208" w:firstLine="396"/>
        <w:jc w:val="both"/>
      </w:pPr>
      <w:r>
        <w:rPr>
          <w:color w:val="231F20"/>
        </w:rPr>
        <w:t>Los</w:t>
      </w:r>
      <w:r>
        <w:rPr>
          <w:color w:val="231F20"/>
          <w:spacing w:val="-31"/>
        </w:rPr>
        <w:t> </w:t>
      </w:r>
      <w:r>
        <w:rPr>
          <w:color w:val="231F20"/>
          <w:spacing w:val="2"/>
        </w:rPr>
        <w:t>casos</w:t>
      </w:r>
      <w:r>
        <w:rPr>
          <w:color w:val="231F20"/>
          <w:spacing w:val="-31"/>
        </w:rPr>
        <w:t> </w:t>
      </w:r>
      <w:r>
        <w:rPr>
          <w:color w:val="231F20"/>
        </w:rPr>
        <w:t>de</w:t>
      </w:r>
      <w:r>
        <w:rPr>
          <w:color w:val="231F20"/>
          <w:spacing w:val="-31"/>
        </w:rPr>
        <w:t> </w:t>
      </w:r>
      <w:r>
        <w:rPr>
          <w:color w:val="231F20"/>
          <w:spacing w:val="2"/>
        </w:rPr>
        <w:t>organizaciones</w:t>
      </w:r>
      <w:r>
        <w:rPr>
          <w:color w:val="231F20"/>
          <w:spacing w:val="-31"/>
        </w:rPr>
        <w:t> </w:t>
      </w:r>
      <w:r>
        <w:rPr>
          <w:color w:val="231F20"/>
          <w:spacing w:val="2"/>
        </w:rPr>
        <w:t>civiles</w:t>
      </w:r>
      <w:r>
        <w:rPr>
          <w:color w:val="231F20"/>
          <w:spacing w:val="-31"/>
        </w:rPr>
        <w:t> </w:t>
      </w:r>
      <w:r>
        <w:rPr>
          <w:color w:val="231F20"/>
        </w:rPr>
        <w:t>enfocados</w:t>
      </w:r>
      <w:r>
        <w:rPr>
          <w:color w:val="231F20"/>
          <w:spacing w:val="-31"/>
        </w:rPr>
        <w:t> </w:t>
      </w:r>
      <w:r>
        <w:rPr>
          <w:color w:val="231F20"/>
        </w:rPr>
        <w:t>a</w:t>
      </w:r>
      <w:r>
        <w:rPr>
          <w:color w:val="231F20"/>
          <w:spacing w:val="-31"/>
        </w:rPr>
        <w:t> </w:t>
      </w:r>
      <w:r>
        <w:rPr>
          <w:color w:val="231F20"/>
          <w:spacing w:val="2"/>
        </w:rPr>
        <w:t>nichos</w:t>
      </w:r>
      <w:r>
        <w:rPr>
          <w:color w:val="231F20"/>
          <w:spacing w:val="-31"/>
        </w:rPr>
        <w:t> </w:t>
      </w:r>
      <w:r>
        <w:rPr>
          <w:color w:val="231F20"/>
        </w:rPr>
        <w:t>(como el</w:t>
      </w:r>
      <w:r>
        <w:rPr>
          <w:color w:val="231F20"/>
          <w:spacing w:val="-37"/>
        </w:rPr>
        <w:t> </w:t>
      </w:r>
      <w:r>
        <w:rPr>
          <w:color w:val="231F20"/>
        </w:rPr>
        <w:t>Colectivo</w:t>
      </w:r>
      <w:r>
        <w:rPr>
          <w:color w:val="231F20"/>
          <w:spacing w:val="-37"/>
        </w:rPr>
        <w:t> </w:t>
      </w:r>
      <w:r>
        <w:rPr>
          <w:color w:val="231F20"/>
        </w:rPr>
        <w:t>CIMTRA)</w:t>
      </w:r>
      <w:r>
        <w:rPr>
          <w:color w:val="231F20"/>
          <w:spacing w:val="-37"/>
        </w:rPr>
        <w:t> </w:t>
      </w:r>
      <w:r>
        <w:rPr>
          <w:color w:val="231F20"/>
        </w:rPr>
        <w:t>abundan</w:t>
      </w:r>
      <w:r>
        <w:rPr>
          <w:color w:val="231F20"/>
          <w:spacing w:val="-37"/>
        </w:rPr>
        <w:t> </w:t>
      </w:r>
      <w:r>
        <w:rPr>
          <w:color w:val="231F20"/>
        </w:rPr>
        <w:t>en</w:t>
      </w:r>
      <w:r>
        <w:rPr>
          <w:color w:val="231F20"/>
          <w:spacing w:val="-37"/>
        </w:rPr>
        <w:t> </w:t>
      </w:r>
      <w:r>
        <w:rPr>
          <w:color w:val="231F20"/>
        </w:rPr>
        <w:t>los</w:t>
      </w:r>
      <w:r>
        <w:rPr>
          <w:color w:val="231F20"/>
          <w:spacing w:val="-37"/>
        </w:rPr>
        <w:t> </w:t>
      </w:r>
      <w:r>
        <w:rPr>
          <w:color w:val="231F20"/>
        </w:rPr>
        <w:t>países</w:t>
      </w:r>
      <w:r>
        <w:rPr>
          <w:color w:val="231F20"/>
          <w:spacing w:val="-37"/>
        </w:rPr>
        <w:t> </w:t>
      </w:r>
      <w:r>
        <w:rPr>
          <w:color w:val="231F20"/>
        </w:rPr>
        <w:t>desarrollados,</w:t>
      </w:r>
      <w:r>
        <w:rPr>
          <w:color w:val="231F20"/>
          <w:spacing w:val="-37"/>
        </w:rPr>
        <w:t> </w:t>
      </w:r>
      <w:r>
        <w:rPr>
          <w:color w:val="231F20"/>
        </w:rPr>
        <w:t>y</w:t>
      </w:r>
      <w:r>
        <w:rPr>
          <w:color w:val="231F20"/>
          <w:spacing w:val="-37"/>
        </w:rPr>
        <w:t> </w:t>
      </w:r>
      <w:r>
        <w:rPr>
          <w:color w:val="231F20"/>
        </w:rPr>
        <w:t>según mi</w:t>
      </w:r>
      <w:r>
        <w:rPr>
          <w:color w:val="231F20"/>
          <w:spacing w:val="-33"/>
        </w:rPr>
        <w:t> </w:t>
      </w:r>
      <w:r>
        <w:rPr>
          <w:color w:val="231F20"/>
        </w:rPr>
        <w:t>experiencia</w:t>
      </w:r>
      <w:r>
        <w:rPr>
          <w:color w:val="231F20"/>
          <w:spacing w:val="-33"/>
        </w:rPr>
        <w:t> </w:t>
      </w:r>
      <w:r>
        <w:rPr>
          <w:color w:val="231F20"/>
        </w:rPr>
        <w:t>y</w:t>
      </w:r>
      <w:r>
        <w:rPr>
          <w:color w:val="231F20"/>
          <w:spacing w:val="-33"/>
        </w:rPr>
        <w:t> </w:t>
      </w:r>
      <w:r>
        <w:rPr>
          <w:color w:val="231F20"/>
        </w:rPr>
        <w:t>observaciones</w:t>
      </w:r>
      <w:r>
        <w:rPr>
          <w:color w:val="231F20"/>
          <w:spacing w:val="-33"/>
        </w:rPr>
        <w:t> </w:t>
      </w:r>
      <w:r>
        <w:rPr>
          <w:color w:val="231F20"/>
        </w:rPr>
        <w:t>y</w:t>
      </w:r>
      <w:r>
        <w:rPr>
          <w:color w:val="231F20"/>
          <w:spacing w:val="-33"/>
        </w:rPr>
        <w:t> </w:t>
      </w:r>
      <w:r>
        <w:rPr>
          <w:color w:val="231F20"/>
        </w:rPr>
        <w:t>con</w:t>
      </w:r>
      <w:r>
        <w:rPr>
          <w:color w:val="231F20"/>
          <w:spacing w:val="-33"/>
        </w:rPr>
        <w:t> </w:t>
      </w:r>
      <w:r>
        <w:rPr>
          <w:color w:val="231F20"/>
        </w:rPr>
        <w:t>el</w:t>
      </w:r>
      <w:r>
        <w:rPr>
          <w:color w:val="231F20"/>
          <w:spacing w:val="-33"/>
        </w:rPr>
        <w:t> </w:t>
      </w:r>
      <w:r>
        <w:rPr>
          <w:color w:val="231F20"/>
        </w:rPr>
        <w:t>ánimo</w:t>
      </w:r>
      <w:r>
        <w:rPr>
          <w:color w:val="231F20"/>
          <w:spacing w:val="-33"/>
        </w:rPr>
        <w:t> </w:t>
      </w:r>
      <w:r>
        <w:rPr>
          <w:color w:val="231F20"/>
        </w:rPr>
        <w:t>de</w:t>
      </w:r>
      <w:r>
        <w:rPr>
          <w:color w:val="231F20"/>
          <w:spacing w:val="-33"/>
        </w:rPr>
        <w:t> </w:t>
      </w:r>
      <w:r>
        <w:rPr>
          <w:color w:val="231F20"/>
        </w:rPr>
        <w:t>ubicar</w:t>
      </w:r>
      <w:r>
        <w:rPr>
          <w:color w:val="231F20"/>
          <w:spacing w:val="-33"/>
        </w:rPr>
        <w:t> </w:t>
      </w:r>
      <w:r>
        <w:rPr>
          <w:color w:val="231F20"/>
        </w:rPr>
        <w:t>al</w:t>
      </w:r>
      <w:r>
        <w:rPr>
          <w:color w:val="231F20"/>
          <w:spacing w:val="-33"/>
        </w:rPr>
        <w:t> </w:t>
      </w:r>
      <w:r>
        <w:rPr>
          <w:color w:val="231F20"/>
        </w:rPr>
        <w:t>Colectivo CIMTRA</w:t>
      </w:r>
      <w:r>
        <w:rPr>
          <w:color w:val="231F20"/>
          <w:spacing w:val="-40"/>
        </w:rPr>
        <w:t> </w:t>
      </w:r>
      <w:r>
        <w:rPr>
          <w:color w:val="231F20"/>
        </w:rPr>
        <w:t>dentro</w:t>
      </w:r>
      <w:r>
        <w:rPr>
          <w:color w:val="231F20"/>
          <w:spacing w:val="-40"/>
        </w:rPr>
        <w:t> </w:t>
      </w:r>
      <w:r>
        <w:rPr>
          <w:color w:val="231F20"/>
        </w:rPr>
        <w:t>del</w:t>
      </w:r>
      <w:r>
        <w:rPr>
          <w:color w:val="231F20"/>
          <w:spacing w:val="-40"/>
        </w:rPr>
        <w:t> </w:t>
      </w:r>
      <w:r>
        <w:rPr>
          <w:color w:val="231F20"/>
        </w:rPr>
        <w:t>escenario</w:t>
      </w:r>
      <w:r>
        <w:rPr>
          <w:color w:val="231F20"/>
          <w:spacing w:val="-40"/>
        </w:rPr>
        <w:t> </w:t>
      </w:r>
      <w:r>
        <w:rPr>
          <w:color w:val="231F20"/>
        </w:rPr>
        <w:t>de</w:t>
      </w:r>
      <w:r>
        <w:rPr>
          <w:color w:val="231F20"/>
          <w:spacing w:val="-40"/>
        </w:rPr>
        <w:t> </w:t>
      </w:r>
      <w:r>
        <w:rPr>
          <w:color w:val="231F20"/>
        </w:rPr>
        <w:t>la</w:t>
      </w:r>
      <w:r>
        <w:rPr>
          <w:color w:val="231F20"/>
          <w:spacing w:val="-40"/>
        </w:rPr>
        <w:t> </w:t>
      </w:r>
      <w:r>
        <w:rPr>
          <w:color w:val="231F20"/>
        </w:rPr>
        <w:t>participación</w:t>
      </w:r>
      <w:r>
        <w:rPr>
          <w:color w:val="231F20"/>
          <w:spacing w:val="-40"/>
        </w:rPr>
        <w:t> </w:t>
      </w:r>
      <w:r>
        <w:rPr>
          <w:color w:val="231F20"/>
        </w:rPr>
        <w:t>civil</w:t>
      </w:r>
      <w:r>
        <w:rPr>
          <w:color w:val="231F20"/>
          <w:spacing w:val="-40"/>
        </w:rPr>
        <w:t> </w:t>
      </w:r>
      <w:r>
        <w:rPr>
          <w:color w:val="231F20"/>
        </w:rPr>
        <w:t>organizada,</w:t>
      </w:r>
      <w:r>
        <w:rPr>
          <w:color w:val="231F20"/>
          <w:spacing w:val="-40"/>
        </w:rPr>
        <w:t> </w:t>
      </w:r>
      <w:r>
        <w:rPr>
          <w:color w:val="231F20"/>
        </w:rPr>
        <w:t>los </w:t>
      </w:r>
      <w:r>
        <w:rPr>
          <w:color w:val="231F20"/>
          <w:w w:val="95"/>
        </w:rPr>
        <w:t>clasificaré</w:t>
      </w:r>
      <w:r>
        <w:rPr>
          <w:color w:val="231F20"/>
          <w:spacing w:val="-13"/>
          <w:w w:val="95"/>
        </w:rPr>
        <w:t> </w:t>
      </w:r>
      <w:r>
        <w:rPr>
          <w:color w:val="231F20"/>
          <w:w w:val="95"/>
        </w:rPr>
        <w:t>en</w:t>
      </w:r>
      <w:r>
        <w:rPr>
          <w:color w:val="231F20"/>
          <w:spacing w:val="-13"/>
          <w:w w:val="95"/>
        </w:rPr>
        <w:t> </w:t>
      </w:r>
      <w:r>
        <w:rPr>
          <w:color w:val="231F20"/>
          <w:w w:val="95"/>
        </w:rPr>
        <w:t>dos</w:t>
      </w:r>
      <w:r>
        <w:rPr>
          <w:color w:val="231F20"/>
          <w:spacing w:val="-13"/>
          <w:w w:val="95"/>
        </w:rPr>
        <w:t> </w:t>
      </w:r>
      <w:r>
        <w:rPr>
          <w:color w:val="231F20"/>
          <w:w w:val="95"/>
        </w:rPr>
        <w:t>grupos;</w:t>
      </w:r>
      <w:r>
        <w:rPr>
          <w:color w:val="231F20"/>
          <w:spacing w:val="-13"/>
          <w:w w:val="95"/>
        </w:rPr>
        <w:t> </w:t>
      </w:r>
      <w:r>
        <w:rPr>
          <w:color w:val="231F20"/>
          <w:w w:val="95"/>
        </w:rPr>
        <w:t>las</w:t>
      </w:r>
      <w:r>
        <w:rPr>
          <w:color w:val="231F20"/>
          <w:spacing w:val="-13"/>
          <w:w w:val="95"/>
        </w:rPr>
        <w:t> </w:t>
      </w:r>
      <w:r>
        <w:rPr>
          <w:color w:val="231F20"/>
          <w:w w:val="95"/>
        </w:rPr>
        <w:t>Asociaciones</w:t>
      </w:r>
      <w:r>
        <w:rPr>
          <w:color w:val="231F20"/>
          <w:spacing w:val="-13"/>
          <w:w w:val="95"/>
        </w:rPr>
        <w:t> </w:t>
      </w:r>
      <w:r>
        <w:rPr>
          <w:color w:val="231F20"/>
          <w:w w:val="95"/>
        </w:rPr>
        <w:t>Civiles</w:t>
      </w:r>
      <w:r>
        <w:rPr>
          <w:color w:val="231F20"/>
          <w:spacing w:val="-13"/>
          <w:w w:val="95"/>
        </w:rPr>
        <w:t> </w:t>
      </w:r>
      <w:r>
        <w:rPr>
          <w:color w:val="231F20"/>
          <w:w w:val="95"/>
        </w:rPr>
        <w:t>Voluntarias</w:t>
      </w:r>
      <w:r>
        <w:rPr>
          <w:color w:val="231F20"/>
          <w:spacing w:val="-13"/>
          <w:w w:val="95"/>
        </w:rPr>
        <w:t> </w:t>
      </w:r>
      <w:r>
        <w:rPr>
          <w:color w:val="231F20"/>
          <w:w w:val="95"/>
        </w:rPr>
        <w:t>(ACV), </w:t>
      </w:r>
      <w:r>
        <w:rPr>
          <w:color w:val="231F20"/>
        </w:rPr>
        <w:t>que</w:t>
      </w:r>
      <w:r>
        <w:rPr>
          <w:color w:val="231F20"/>
          <w:spacing w:val="-32"/>
        </w:rPr>
        <w:t> </w:t>
      </w:r>
      <w:r>
        <w:rPr>
          <w:color w:val="231F20"/>
        </w:rPr>
        <w:t>pueden</w:t>
      </w:r>
      <w:r>
        <w:rPr>
          <w:color w:val="231F20"/>
          <w:spacing w:val="-32"/>
        </w:rPr>
        <w:t> </w:t>
      </w:r>
      <w:r>
        <w:rPr>
          <w:color w:val="231F20"/>
        </w:rPr>
        <w:t>ser</w:t>
      </w:r>
      <w:r>
        <w:rPr>
          <w:color w:val="231F20"/>
          <w:spacing w:val="-32"/>
        </w:rPr>
        <w:t> </w:t>
      </w:r>
      <w:r>
        <w:rPr>
          <w:color w:val="231F20"/>
        </w:rPr>
        <w:t>temporales</w:t>
      </w:r>
      <w:r>
        <w:rPr>
          <w:color w:val="231F20"/>
          <w:spacing w:val="-32"/>
        </w:rPr>
        <w:t> </w:t>
      </w:r>
      <w:r>
        <w:rPr>
          <w:color w:val="231F20"/>
        </w:rPr>
        <w:t>o</w:t>
      </w:r>
      <w:r>
        <w:rPr>
          <w:color w:val="231F20"/>
          <w:spacing w:val="-32"/>
        </w:rPr>
        <w:t> </w:t>
      </w:r>
      <w:r>
        <w:rPr>
          <w:color w:val="231F20"/>
        </w:rPr>
        <w:t>constantes,</w:t>
      </w:r>
      <w:r>
        <w:rPr>
          <w:color w:val="231F20"/>
          <w:spacing w:val="-32"/>
        </w:rPr>
        <w:t> </w:t>
      </w:r>
      <w:r>
        <w:rPr>
          <w:color w:val="231F20"/>
        </w:rPr>
        <w:t>y</w:t>
      </w:r>
      <w:r>
        <w:rPr>
          <w:color w:val="231F20"/>
          <w:spacing w:val="-32"/>
        </w:rPr>
        <w:t> </w:t>
      </w:r>
      <w:r>
        <w:rPr>
          <w:color w:val="231F20"/>
        </w:rPr>
        <w:t>las</w:t>
      </w:r>
      <w:r>
        <w:rPr>
          <w:color w:val="231F20"/>
          <w:spacing w:val="-32"/>
        </w:rPr>
        <w:t> </w:t>
      </w:r>
      <w:r>
        <w:rPr>
          <w:color w:val="231F20"/>
        </w:rPr>
        <w:t>Asociaciones</w:t>
      </w:r>
      <w:r>
        <w:rPr>
          <w:color w:val="231F20"/>
          <w:spacing w:val="-32"/>
        </w:rPr>
        <w:t> </w:t>
      </w:r>
      <w:r>
        <w:rPr>
          <w:color w:val="231F20"/>
        </w:rPr>
        <w:t>Civiles </w:t>
      </w:r>
      <w:r>
        <w:rPr>
          <w:color w:val="231F20"/>
          <w:w w:val="95"/>
        </w:rPr>
        <w:t>Especializadas</w:t>
      </w:r>
      <w:r>
        <w:rPr>
          <w:color w:val="231F20"/>
          <w:spacing w:val="-32"/>
          <w:w w:val="95"/>
        </w:rPr>
        <w:t> </w:t>
      </w:r>
      <w:r>
        <w:rPr>
          <w:color w:val="231F20"/>
          <w:w w:val="95"/>
        </w:rPr>
        <w:t>Profesionales</w:t>
      </w:r>
      <w:r>
        <w:rPr>
          <w:color w:val="231F20"/>
          <w:spacing w:val="-32"/>
          <w:w w:val="95"/>
        </w:rPr>
        <w:t> </w:t>
      </w:r>
      <w:r>
        <w:rPr>
          <w:color w:val="231F20"/>
          <w:w w:val="95"/>
        </w:rPr>
        <w:t>(ACEP),</w:t>
      </w:r>
      <w:r>
        <w:rPr>
          <w:color w:val="231F20"/>
          <w:spacing w:val="-32"/>
          <w:w w:val="95"/>
        </w:rPr>
        <w:t> </w:t>
      </w:r>
      <w:r>
        <w:rPr>
          <w:color w:val="231F20"/>
          <w:w w:val="95"/>
        </w:rPr>
        <w:t>también</w:t>
      </w:r>
      <w:r>
        <w:rPr>
          <w:color w:val="231F20"/>
          <w:spacing w:val="-32"/>
          <w:w w:val="95"/>
        </w:rPr>
        <w:t> </w:t>
      </w:r>
      <w:r>
        <w:rPr>
          <w:color w:val="231F20"/>
          <w:w w:val="95"/>
        </w:rPr>
        <w:t>conocidas</w:t>
      </w:r>
      <w:r>
        <w:rPr>
          <w:color w:val="231F20"/>
          <w:spacing w:val="-32"/>
          <w:w w:val="95"/>
        </w:rPr>
        <w:t> </w:t>
      </w:r>
      <w:r>
        <w:rPr>
          <w:color w:val="231F20"/>
          <w:spacing w:val="-3"/>
          <w:w w:val="95"/>
        </w:rPr>
        <w:t>como</w:t>
      </w:r>
      <w:r>
        <w:rPr>
          <w:color w:val="231F20"/>
          <w:spacing w:val="-35"/>
          <w:w w:val="95"/>
        </w:rPr>
        <w:t> </w:t>
      </w:r>
      <w:r>
        <w:rPr>
          <w:i/>
          <w:color w:val="231F20"/>
          <w:w w:val="95"/>
        </w:rPr>
        <w:t>“Think </w:t>
      </w:r>
      <w:r>
        <w:rPr>
          <w:i/>
          <w:color w:val="231F20"/>
          <w:spacing w:val="-4"/>
        </w:rPr>
        <w:t>Tanks”</w:t>
      </w:r>
      <w:r>
        <w:rPr>
          <w:i/>
          <w:color w:val="231F20"/>
          <w:spacing w:val="-41"/>
        </w:rPr>
        <w:t> </w:t>
      </w:r>
      <w:r>
        <w:rPr>
          <w:color w:val="231F20"/>
        </w:rPr>
        <w:t>o</w:t>
      </w:r>
      <w:r>
        <w:rPr>
          <w:color w:val="231F20"/>
          <w:spacing w:val="-41"/>
        </w:rPr>
        <w:t> </w:t>
      </w:r>
      <w:r>
        <w:rPr>
          <w:color w:val="231F20"/>
          <w:spacing w:val="-3"/>
        </w:rPr>
        <w:t>centros</w:t>
      </w:r>
      <w:r>
        <w:rPr>
          <w:color w:val="231F20"/>
          <w:spacing w:val="-41"/>
        </w:rPr>
        <w:t> </w:t>
      </w:r>
      <w:r>
        <w:rPr>
          <w:color w:val="231F20"/>
        </w:rPr>
        <w:t>de</w:t>
      </w:r>
      <w:r>
        <w:rPr>
          <w:color w:val="231F20"/>
          <w:spacing w:val="-41"/>
        </w:rPr>
        <w:t> </w:t>
      </w:r>
      <w:r>
        <w:rPr>
          <w:color w:val="231F20"/>
          <w:spacing w:val="-3"/>
        </w:rPr>
        <w:t>investigación</w:t>
      </w:r>
      <w:r>
        <w:rPr>
          <w:color w:val="231F20"/>
          <w:spacing w:val="-41"/>
        </w:rPr>
        <w:t> </w:t>
      </w:r>
      <w:r>
        <w:rPr>
          <w:color w:val="231F20"/>
        </w:rPr>
        <w:t>sobre</w:t>
      </w:r>
      <w:r>
        <w:rPr>
          <w:color w:val="231F20"/>
          <w:spacing w:val="-41"/>
        </w:rPr>
        <w:t> </w:t>
      </w:r>
      <w:r>
        <w:rPr>
          <w:color w:val="231F20"/>
        </w:rPr>
        <w:t>temas</w:t>
      </w:r>
      <w:r>
        <w:rPr>
          <w:color w:val="231F20"/>
          <w:spacing w:val="-41"/>
        </w:rPr>
        <w:t> </w:t>
      </w:r>
      <w:r>
        <w:rPr>
          <w:color w:val="231F20"/>
        </w:rPr>
        <w:t>de</w:t>
      </w:r>
      <w:r>
        <w:rPr>
          <w:color w:val="231F20"/>
          <w:spacing w:val="-41"/>
        </w:rPr>
        <w:t> </w:t>
      </w:r>
      <w:r>
        <w:rPr>
          <w:color w:val="231F20"/>
        </w:rPr>
        <w:t>interés</w:t>
      </w:r>
      <w:r>
        <w:rPr>
          <w:color w:val="231F20"/>
          <w:spacing w:val="-41"/>
        </w:rPr>
        <w:t> </w:t>
      </w:r>
      <w:r>
        <w:rPr>
          <w:color w:val="231F20"/>
          <w:spacing w:val="-3"/>
        </w:rPr>
        <w:t>público.</w:t>
      </w:r>
      <w:r>
        <w:rPr>
          <w:color w:val="231F20"/>
          <w:spacing w:val="-41"/>
        </w:rPr>
        <w:t> </w:t>
      </w:r>
      <w:r>
        <w:rPr>
          <w:color w:val="231F20"/>
        </w:rPr>
        <w:t>Am- bos</w:t>
      </w:r>
      <w:r>
        <w:rPr>
          <w:color w:val="231F20"/>
          <w:spacing w:val="-40"/>
        </w:rPr>
        <w:t> </w:t>
      </w:r>
      <w:r>
        <w:rPr>
          <w:color w:val="231F20"/>
        </w:rPr>
        <w:t>tipos</w:t>
      </w:r>
      <w:r>
        <w:rPr>
          <w:color w:val="231F20"/>
          <w:spacing w:val="-40"/>
        </w:rPr>
        <w:t> </w:t>
      </w:r>
      <w:r>
        <w:rPr>
          <w:color w:val="231F20"/>
        </w:rPr>
        <w:t>de</w:t>
      </w:r>
      <w:r>
        <w:rPr>
          <w:color w:val="231F20"/>
          <w:spacing w:val="-40"/>
        </w:rPr>
        <w:t> </w:t>
      </w:r>
      <w:r>
        <w:rPr>
          <w:color w:val="231F20"/>
        </w:rPr>
        <w:t>asociación</w:t>
      </w:r>
      <w:r>
        <w:rPr>
          <w:color w:val="231F20"/>
          <w:spacing w:val="-40"/>
        </w:rPr>
        <w:t> </w:t>
      </w:r>
      <w:r>
        <w:rPr>
          <w:color w:val="231F20"/>
        </w:rPr>
        <w:t>obviamente</w:t>
      </w:r>
      <w:r>
        <w:rPr>
          <w:color w:val="231F20"/>
          <w:spacing w:val="-40"/>
        </w:rPr>
        <w:t> </w:t>
      </w:r>
      <w:r>
        <w:rPr>
          <w:color w:val="231F20"/>
        </w:rPr>
        <w:t>sin</w:t>
      </w:r>
      <w:r>
        <w:rPr>
          <w:color w:val="231F20"/>
          <w:spacing w:val="-40"/>
        </w:rPr>
        <w:t> </w:t>
      </w:r>
      <w:r>
        <w:rPr>
          <w:color w:val="231F20"/>
        </w:rPr>
        <w:t>fines</w:t>
      </w:r>
      <w:r>
        <w:rPr>
          <w:color w:val="231F20"/>
          <w:spacing w:val="-40"/>
        </w:rPr>
        <w:t> </w:t>
      </w:r>
      <w:r>
        <w:rPr>
          <w:color w:val="231F20"/>
        </w:rPr>
        <w:t>de</w:t>
      </w:r>
      <w:r>
        <w:rPr>
          <w:color w:val="231F20"/>
          <w:spacing w:val="-40"/>
        </w:rPr>
        <w:t> </w:t>
      </w:r>
      <w:r>
        <w:rPr>
          <w:color w:val="231F20"/>
        </w:rPr>
        <w:t>lucro</w:t>
      </w:r>
      <w:r>
        <w:rPr>
          <w:color w:val="231F20"/>
          <w:spacing w:val="-40"/>
        </w:rPr>
        <w:t> </w:t>
      </w:r>
      <w:r>
        <w:rPr>
          <w:color w:val="231F20"/>
        </w:rPr>
        <w:t>o</w:t>
      </w:r>
      <w:r>
        <w:rPr>
          <w:color w:val="231F20"/>
          <w:spacing w:val="-40"/>
        </w:rPr>
        <w:t> </w:t>
      </w:r>
      <w:r>
        <w:rPr>
          <w:color w:val="231F20"/>
        </w:rPr>
        <w:t>partidistas.</w:t>
      </w:r>
    </w:p>
    <w:p>
      <w:pPr>
        <w:pStyle w:val="BodyText"/>
        <w:spacing w:line="266" w:lineRule="auto"/>
        <w:ind w:left="120" w:right="206" w:firstLine="396"/>
        <w:jc w:val="both"/>
      </w:pPr>
      <w:r>
        <w:rPr>
          <w:color w:val="231F20"/>
        </w:rPr>
        <w:t>Las</w:t>
      </w:r>
      <w:r>
        <w:rPr>
          <w:color w:val="231F20"/>
          <w:spacing w:val="-34"/>
        </w:rPr>
        <w:t> </w:t>
      </w:r>
      <w:r>
        <w:rPr>
          <w:color w:val="231F20"/>
        </w:rPr>
        <w:t>ACV</w:t>
      </w:r>
      <w:r>
        <w:rPr>
          <w:color w:val="231F20"/>
          <w:spacing w:val="-34"/>
        </w:rPr>
        <w:t> </w:t>
      </w:r>
      <w:r>
        <w:rPr>
          <w:color w:val="231F20"/>
        </w:rPr>
        <w:t>son</w:t>
      </w:r>
      <w:r>
        <w:rPr>
          <w:color w:val="231F20"/>
          <w:spacing w:val="-34"/>
        </w:rPr>
        <w:t> </w:t>
      </w:r>
      <w:r>
        <w:rPr>
          <w:color w:val="231F20"/>
        </w:rPr>
        <w:t>aquellas</w:t>
      </w:r>
      <w:r>
        <w:rPr>
          <w:color w:val="231F20"/>
          <w:spacing w:val="-34"/>
        </w:rPr>
        <w:t> </w:t>
      </w:r>
      <w:r>
        <w:rPr>
          <w:color w:val="231F20"/>
        </w:rPr>
        <w:t>conformadas</w:t>
      </w:r>
      <w:r>
        <w:rPr>
          <w:color w:val="231F20"/>
          <w:spacing w:val="-34"/>
        </w:rPr>
        <w:t> </w:t>
      </w:r>
      <w:r>
        <w:rPr>
          <w:color w:val="231F20"/>
        </w:rPr>
        <w:t>por</w:t>
      </w:r>
      <w:r>
        <w:rPr>
          <w:color w:val="231F20"/>
          <w:spacing w:val="-34"/>
        </w:rPr>
        <w:t> </w:t>
      </w:r>
      <w:r>
        <w:rPr>
          <w:color w:val="231F20"/>
        </w:rPr>
        <w:t>ciudadanos</w:t>
      </w:r>
      <w:r>
        <w:rPr>
          <w:color w:val="231F20"/>
          <w:spacing w:val="-34"/>
        </w:rPr>
        <w:t> </w:t>
      </w:r>
      <w:r>
        <w:rPr>
          <w:color w:val="231F20"/>
        </w:rPr>
        <w:t>(en</w:t>
      </w:r>
      <w:r>
        <w:rPr>
          <w:color w:val="231F20"/>
          <w:spacing w:val="-34"/>
        </w:rPr>
        <w:t> </w:t>
      </w:r>
      <w:r>
        <w:rPr>
          <w:color w:val="231F20"/>
        </w:rPr>
        <w:t>ocasio- nes</w:t>
      </w:r>
      <w:r>
        <w:rPr>
          <w:color w:val="231F20"/>
          <w:spacing w:val="-19"/>
        </w:rPr>
        <w:t> </w:t>
      </w:r>
      <w:r>
        <w:rPr>
          <w:color w:val="231F20"/>
          <w:spacing w:val="2"/>
        </w:rPr>
        <w:t>pertenecientes</w:t>
      </w:r>
      <w:r>
        <w:rPr>
          <w:color w:val="231F20"/>
          <w:spacing w:val="-19"/>
        </w:rPr>
        <w:t> </w:t>
      </w:r>
      <w:r>
        <w:rPr>
          <w:color w:val="231F20"/>
        </w:rPr>
        <w:t>a</w:t>
      </w:r>
      <w:r>
        <w:rPr>
          <w:color w:val="231F20"/>
          <w:spacing w:val="-19"/>
        </w:rPr>
        <w:t> </w:t>
      </w:r>
      <w:r>
        <w:rPr>
          <w:color w:val="231F20"/>
          <w:spacing w:val="2"/>
        </w:rPr>
        <w:t>grupos</w:t>
      </w:r>
      <w:r>
        <w:rPr>
          <w:color w:val="231F20"/>
          <w:spacing w:val="-19"/>
        </w:rPr>
        <w:t> </w:t>
      </w:r>
      <w:r>
        <w:rPr>
          <w:color w:val="231F20"/>
          <w:spacing w:val="2"/>
        </w:rPr>
        <w:t>civiles</w:t>
      </w:r>
      <w:r>
        <w:rPr>
          <w:color w:val="231F20"/>
          <w:spacing w:val="-19"/>
        </w:rPr>
        <w:t> </w:t>
      </w:r>
      <w:r>
        <w:rPr>
          <w:color w:val="231F20"/>
        </w:rPr>
        <w:t>ya</w:t>
      </w:r>
      <w:r>
        <w:rPr>
          <w:color w:val="231F20"/>
          <w:spacing w:val="-19"/>
        </w:rPr>
        <w:t> </w:t>
      </w:r>
      <w:r>
        <w:rPr>
          <w:color w:val="231F20"/>
        </w:rPr>
        <w:t>conformados)</w:t>
      </w:r>
      <w:r>
        <w:rPr>
          <w:color w:val="231F20"/>
          <w:spacing w:val="-19"/>
        </w:rPr>
        <w:t> </w:t>
      </w:r>
      <w:r>
        <w:rPr>
          <w:color w:val="231F20"/>
        </w:rPr>
        <w:t>que</w:t>
      </w:r>
      <w:r>
        <w:rPr>
          <w:color w:val="231F20"/>
          <w:spacing w:val="-19"/>
        </w:rPr>
        <w:t> </w:t>
      </w:r>
      <w:r>
        <w:rPr>
          <w:color w:val="231F20"/>
          <w:spacing w:val="2"/>
        </w:rPr>
        <w:t>volunta- </w:t>
      </w:r>
      <w:r>
        <w:rPr>
          <w:color w:val="231F20"/>
        </w:rPr>
        <w:t>riamente</w:t>
      </w:r>
      <w:r>
        <w:rPr>
          <w:color w:val="231F20"/>
          <w:spacing w:val="-24"/>
        </w:rPr>
        <w:t> </w:t>
      </w:r>
      <w:r>
        <w:rPr>
          <w:color w:val="231F20"/>
        </w:rPr>
        <w:t>aportan</w:t>
      </w:r>
      <w:r>
        <w:rPr>
          <w:color w:val="231F20"/>
          <w:spacing w:val="-24"/>
        </w:rPr>
        <w:t> </w:t>
      </w:r>
      <w:r>
        <w:rPr>
          <w:color w:val="231F20"/>
        </w:rPr>
        <w:t>tiempo</w:t>
      </w:r>
      <w:r>
        <w:rPr>
          <w:color w:val="231F20"/>
          <w:spacing w:val="-24"/>
        </w:rPr>
        <w:t> </w:t>
      </w:r>
      <w:r>
        <w:rPr>
          <w:color w:val="231F20"/>
        </w:rPr>
        <w:t>y</w:t>
      </w:r>
      <w:r>
        <w:rPr>
          <w:color w:val="231F20"/>
          <w:spacing w:val="-24"/>
        </w:rPr>
        <w:t> </w:t>
      </w:r>
      <w:r>
        <w:rPr>
          <w:color w:val="231F20"/>
        </w:rPr>
        <w:t>recursos</w:t>
      </w:r>
      <w:r>
        <w:rPr>
          <w:color w:val="231F20"/>
          <w:spacing w:val="-24"/>
        </w:rPr>
        <w:t> </w:t>
      </w:r>
      <w:r>
        <w:rPr>
          <w:color w:val="231F20"/>
        </w:rPr>
        <w:t>propios</w:t>
      </w:r>
      <w:r>
        <w:rPr>
          <w:color w:val="231F20"/>
          <w:spacing w:val="-24"/>
        </w:rPr>
        <w:t> </w:t>
      </w:r>
      <w:r>
        <w:rPr>
          <w:color w:val="231F20"/>
        </w:rPr>
        <w:t>(caso</w:t>
      </w:r>
      <w:r>
        <w:rPr>
          <w:color w:val="231F20"/>
          <w:spacing w:val="-24"/>
        </w:rPr>
        <w:t> </w:t>
      </w:r>
      <w:r>
        <w:rPr>
          <w:color w:val="231F20"/>
        </w:rPr>
        <w:t>CIMTRA)</w:t>
      </w:r>
      <w:r>
        <w:rPr>
          <w:color w:val="231F20"/>
          <w:spacing w:val="-24"/>
        </w:rPr>
        <w:t> </w:t>
      </w:r>
      <w:r>
        <w:rPr>
          <w:color w:val="231F20"/>
        </w:rPr>
        <w:t>para</w:t>
      </w:r>
      <w:r>
        <w:rPr>
          <w:color w:val="231F20"/>
          <w:spacing w:val="-24"/>
        </w:rPr>
        <w:t> </w:t>
      </w:r>
      <w:r>
        <w:rPr>
          <w:color w:val="231F20"/>
        </w:rPr>
        <w:t>la consecución</w:t>
      </w:r>
      <w:r>
        <w:rPr>
          <w:color w:val="231F20"/>
          <w:spacing w:val="-21"/>
        </w:rPr>
        <w:t> </w:t>
      </w:r>
      <w:r>
        <w:rPr>
          <w:color w:val="231F20"/>
        </w:rPr>
        <w:t>de</w:t>
      </w:r>
      <w:r>
        <w:rPr>
          <w:color w:val="231F20"/>
          <w:spacing w:val="-21"/>
        </w:rPr>
        <w:t> </w:t>
      </w:r>
      <w:r>
        <w:rPr>
          <w:color w:val="231F20"/>
        </w:rPr>
        <w:t>un</w:t>
      </w:r>
      <w:r>
        <w:rPr>
          <w:color w:val="231F20"/>
          <w:spacing w:val="-21"/>
        </w:rPr>
        <w:t> </w:t>
      </w:r>
      <w:r>
        <w:rPr>
          <w:color w:val="231F20"/>
        </w:rPr>
        <w:t>objetivo</w:t>
      </w:r>
      <w:r>
        <w:rPr>
          <w:color w:val="231F20"/>
          <w:spacing w:val="-21"/>
        </w:rPr>
        <w:t> </w:t>
      </w:r>
      <w:r>
        <w:rPr>
          <w:color w:val="231F20"/>
        </w:rPr>
        <w:t>específico</w:t>
      </w:r>
      <w:r>
        <w:rPr>
          <w:color w:val="231F20"/>
          <w:spacing w:val="-21"/>
        </w:rPr>
        <w:t> </w:t>
      </w:r>
      <w:r>
        <w:rPr>
          <w:color w:val="231F20"/>
        </w:rPr>
        <w:t>dentro</w:t>
      </w:r>
      <w:r>
        <w:rPr>
          <w:color w:val="231F20"/>
          <w:spacing w:val="-21"/>
        </w:rPr>
        <w:t> </w:t>
      </w:r>
      <w:r>
        <w:rPr>
          <w:color w:val="231F20"/>
        </w:rPr>
        <w:t>de</w:t>
      </w:r>
      <w:r>
        <w:rPr>
          <w:color w:val="231F20"/>
          <w:spacing w:val="-21"/>
        </w:rPr>
        <w:t> </w:t>
      </w:r>
      <w:r>
        <w:rPr>
          <w:color w:val="231F20"/>
        </w:rPr>
        <w:t>uno</w:t>
      </w:r>
      <w:r>
        <w:rPr>
          <w:color w:val="231F20"/>
          <w:spacing w:val="-21"/>
        </w:rPr>
        <w:t> </w:t>
      </w:r>
      <w:r>
        <w:rPr>
          <w:color w:val="231F20"/>
        </w:rPr>
        <w:t>o</w:t>
      </w:r>
      <w:r>
        <w:rPr>
          <w:color w:val="231F20"/>
          <w:spacing w:val="-21"/>
        </w:rPr>
        <w:t> </w:t>
      </w:r>
      <w:r>
        <w:rPr>
          <w:color w:val="231F20"/>
        </w:rPr>
        <w:t>más</w:t>
      </w:r>
      <w:r>
        <w:rPr>
          <w:color w:val="231F20"/>
          <w:spacing w:val="-21"/>
        </w:rPr>
        <w:t> </w:t>
      </w:r>
      <w:r>
        <w:rPr>
          <w:color w:val="231F20"/>
        </w:rPr>
        <w:t>tópicos </w:t>
      </w:r>
      <w:r>
        <w:rPr>
          <w:color w:val="231F20"/>
          <w:spacing w:val="2"/>
        </w:rPr>
        <w:t>de</w:t>
      </w:r>
      <w:r>
        <w:rPr>
          <w:color w:val="231F20"/>
          <w:spacing w:val="-18"/>
        </w:rPr>
        <w:t> </w:t>
      </w:r>
      <w:r>
        <w:rPr>
          <w:color w:val="231F20"/>
          <w:spacing w:val="3"/>
        </w:rPr>
        <w:t>los</w:t>
      </w:r>
      <w:r>
        <w:rPr>
          <w:color w:val="231F20"/>
          <w:spacing w:val="-18"/>
        </w:rPr>
        <w:t> </w:t>
      </w:r>
      <w:r>
        <w:rPr>
          <w:color w:val="231F20"/>
          <w:spacing w:val="3"/>
        </w:rPr>
        <w:t>variados</w:t>
      </w:r>
      <w:r>
        <w:rPr>
          <w:color w:val="231F20"/>
          <w:spacing w:val="-18"/>
        </w:rPr>
        <w:t> </w:t>
      </w:r>
      <w:r>
        <w:rPr>
          <w:color w:val="231F20"/>
          <w:spacing w:val="3"/>
        </w:rPr>
        <w:t>temas</w:t>
      </w:r>
      <w:r>
        <w:rPr>
          <w:color w:val="231F20"/>
          <w:spacing w:val="-18"/>
        </w:rPr>
        <w:t> </w:t>
      </w:r>
      <w:r>
        <w:rPr>
          <w:color w:val="231F20"/>
          <w:spacing w:val="3"/>
        </w:rPr>
        <w:t>que</w:t>
      </w:r>
      <w:r>
        <w:rPr>
          <w:color w:val="231F20"/>
          <w:spacing w:val="-18"/>
        </w:rPr>
        <w:t> </w:t>
      </w:r>
      <w:r>
        <w:rPr>
          <w:color w:val="231F20"/>
          <w:spacing w:val="3"/>
        </w:rPr>
        <w:t>rodean</w:t>
      </w:r>
      <w:r>
        <w:rPr>
          <w:color w:val="231F20"/>
          <w:spacing w:val="-18"/>
        </w:rPr>
        <w:t> </w:t>
      </w:r>
      <w:r>
        <w:rPr>
          <w:color w:val="231F20"/>
          <w:spacing w:val="2"/>
        </w:rPr>
        <w:t>al</w:t>
      </w:r>
      <w:r>
        <w:rPr>
          <w:color w:val="231F20"/>
          <w:spacing w:val="-18"/>
        </w:rPr>
        <w:t> </w:t>
      </w:r>
      <w:r>
        <w:rPr>
          <w:color w:val="231F20"/>
          <w:spacing w:val="4"/>
        </w:rPr>
        <w:t>gobierno,</w:t>
      </w:r>
      <w:r>
        <w:rPr>
          <w:color w:val="231F20"/>
          <w:spacing w:val="-18"/>
        </w:rPr>
        <w:t> </w:t>
      </w:r>
      <w:r>
        <w:rPr>
          <w:color w:val="231F20"/>
        </w:rPr>
        <w:t>a</w:t>
      </w:r>
      <w:r>
        <w:rPr>
          <w:color w:val="231F20"/>
          <w:spacing w:val="-18"/>
        </w:rPr>
        <w:t> </w:t>
      </w:r>
      <w:r>
        <w:rPr>
          <w:color w:val="231F20"/>
          <w:spacing w:val="2"/>
        </w:rPr>
        <w:t>la</w:t>
      </w:r>
      <w:r>
        <w:rPr>
          <w:color w:val="231F20"/>
          <w:spacing w:val="-18"/>
        </w:rPr>
        <w:t> </w:t>
      </w:r>
      <w:r>
        <w:rPr>
          <w:color w:val="231F20"/>
          <w:spacing w:val="4"/>
        </w:rPr>
        <w:t>sociedad,</w:t>
      </w:r>
      <w:r>
        <w:rPr>
          <w:color w:val="231F20"/>
          <w:spacing w:val="-18"/>
        </w:rPr>
        <w:t> </w:t>
      </w:r>
      <w:r>
        <w:rPr>
          <w:color w:val="231F20"/>
          <w:spacing w:val="4"/>
        </w:rPr>
        <w:t>etc. </w:t>
      </w:r>
      <w:r>
        <w:rPr>
          <w:color w:val="231F20"/>
          <w:spacing w:val="2"/>
        </w:rPr>
        <w:t>Es</w:t>
      </w:r>
      <w:r>
        <w:rPr>
          <w:color w:val="231F20"/>
          <w:spacing w:val="-20"/>
        </w:rPr>
        <w:t> </w:t>
      </w:r>
      <w:r>
        <w:rPr>
          <w:color w:val="231F20"/>
          <w:spacing w:val="2"/>
        </w:rPr>
        <w:t>decir,</w:t>
      </w:r>
      <w:r>
        <w:rPr>
          <w:color w:val="231F20"/>
          <w:spacing w:val="-20"/>
        </w:rPr>
        <w:t> </w:t>
      </w:r>
      <w:r>
        <w:rPr>
          <w:color w:val="231F20"/>
          <w:spacing w:val="3"/>
        </w:rPr>
        <w:t>sus</w:t>
      </w:r>
      <w:r>
        <w:rPr>
          <w:color w:val="231F20"/>
          <w:spacing w:val="-20"/>
        </w:rPr>
        <w:t> </w:t>
      </w:r>
      <w:r>
        <w:rPr>
          <w:color w:val="231F20"/>
          <w:spacing w:val="4"/>
        </w:rPr>
        <w:t>integrantes</w:t>
      </w:r>
      <w:r>
        <w:rPr>
          <w:color w:val="231F20"/>
          <w:spacing w:val="-20"/>
        </w:rPr>
        <w:t> </w:t>
      </w:r>
      <w:r>
        <w:rPr>
          <w:color w:val="231F20"/>
          <w:spacing w:val="2"/>
        </w:rPr>
        <w:t>no</w:t>
      </w:r>
      <w:r>
        <w:rPr>
          <w:color w:val="231F20"/>
          <w:spacing w:val="-20"/>
        </w:rPr>
        <w:t> </w:t>
      </w:r>
      <w:r>
        <w:rPr>
          <w:color w:val="231F20"/>
          <w:spacing w:val="3"/>
        </w:rPr>
        <w:t>reciben</w:t>
      </w:r>
      <w:r>
        <w:rPr>
          <w:color w:val="231F20"/>
          <w:spacing w:val="-20"/>
        </w:rPr>
        <w:t> </w:t>
      </w:r>
      <w:r>
        <w:rPr>
          <w:color w:val="231F20"/>
          <w:spacing w:val="2"/>
        </w:rPr>
        <w:t>un</w:t>
      </w:r>
      <w:r>
        <w:rPr>
          <w:color w:val="231F20"/>
          <w:spacing w:val="-20"/>
        </w:rPr>
        <w:t> </w:t>
      </w:r>
      <w:r>
        <w:rPr>
          <w:color w:val="231F20"/>
        </w:rPr>
        <w:t>pago</w:t>
      </w:r>
      <w:r>
        <w:rPr>
          <w:color w:val="231F20"/>
          <w:spacing w:val="-20"/>
        </w:rPr>
        <w:t> </w:t>
      </w:r>
      <w:r>
        <w:rPr>
          <w:color w:val="231F20"/>
          <w:spacing w:val="3"/>
        </w:rPr>
        <w:t>por</w:t>
      </w:r>
      <w:r>
        <w:rPr>
          <w:color w:val="231F20"/>
          <w:spacing w:val="-20"/>
        </w:rPr>
        <w:t> </w:t>
      </w:r>
      <w:r>
        <w:rPr>
          <w:color w:val="231F20"/>
          <w:spacing w:val="2"/>
        </w:rPr>
        <w:t>su</w:t>
      </w:r>
      <w:r>
        <w:rPr>
          <w:color w:val="231F20"/>
          <w:spacing w:val="-20"/>
        </w:rPr>
        <w:t> </w:t>
      </w:r>
      <w:r>
        <w:rPr>
          <w:color w:val="231F20"/>
          <w:spacing w:val="4"/>
        </w:rPr>
        <w:t>participación, </w:t>
      </w:r>
      <w:r>
        <w:rPr>
          <w:color w:val="231F20"/>
          <w:spacing w:val="2"/>
        </w:rPr>
        <w:t>Su</w:t>
      </w:r>
      <w:r>
        <w:rPr>
          <w:color w:val="231F20"/>
          <w:spacing w:val="-19"/>
        </w:rPr>
        <w:t> </w:t>
      </w:r>
      <w:r>
        <w:rPr>
          <w:color w:val="231F20"/>
          <w:spacing w:val="4"/>
        </w:rPr>
        <w:t>ciclo</w:t>
      </w:r>
      <w:r>
        <w:rPr>
          <w:color w:val="231F20"/>
          <w:spacing w:val="-19"/>
        </w:rPr>
        <w:t> </w:t>
      </w:r>
      <w:r>
        <w:rPr>
          <w:color w:val="231F20"/>
          <w:spacing w:val="2"/>
        </w:rPr>
        <w:t>de</w:t>
      </w:r>
      <w:r>
        <w:rPr>
          <w:color w:val="231F20"/>
          <w:spacing w:val="-19"/>
        </w:rPr>
        <w:t> </w:t>
      </w:r>
      <w:r>
        <w:rPr>
          <w:color w:val="231F20"/>
          <w:spacing w:val="3"/>
        </w:rPr>
        <w:t>vida</w:t>
      </w:r>
      <w:r>
        <w:rPr>
          <w:color w:val="231F20"/>
          <w:spacing w:val="-19"/>
        </w:rPr>
        <w:t> </w:t>
      </w:r>
      <w:r>
        <w:rPr>
          <w:color w:val="231F20"/>
          <w:spacing w:val="4"/>
        </w:rPr>
        <w:t>puede</w:t>
      </w:r>
      <w:r>
        <w:rPr>
          <w:color w:val="231F20"/>
          <w:spacing w:val="-19"/>
        </w:rPr>
        <w:t> </w:t>
      </w:r>
      <w:r>
        <w:rPr>
          <w:color w:val="231F20"/>
          <w:spacing w:val="3"/>
        </w:rPr>
        <w:t>ser</w:t>
      </w:r>
      <w:r>
        <w:rPr>
          <w:color w:val="231F20"/>
          <w:spacing w:val="-19"/>
        </w:rPr>
        <w:t> </w:t>
      </w:r>
      <w:r>
        <w:rPr>
          <w:color w:val="231F20"/>
          <w:spacing w:val="4"/>
        </w:rPr>
        <w:t>temporal</w:t>
      </w:r>
      <w:r>
        <w:rPr>
          <w:color w:val="231F20"/>
          <w:spacing w:val="-19"/>
        </w:rPr>
        <w:t> </w:t>
      </w:r>
      <w:r>
        <w:rPr>
          <w:color w:val="231F20"/>
          <w:spacing w:val="3"/>
        </w:rPr>
        <w:t>(ACV-T)</w:t>
      </w:r>
      <w:r>
        <w:rPr>
          <w:color w:val="231F20"/>
          <w:spacing w:val="-19"/>
        </w:rPr>
        <w:t> </w:t>
      </w:r>
      <w:r>
        <w:rPr>
          <w:color w:val="231F20"/>
          <w:spacing w:val="3"/>
        </w:rPr>
        <w:t>porque</w:t>
      </w:r>
      <w:r>
        <w:rPr>
          <w:color w:val="231F20"/>
          <w:spacing w:val="-19"/>
        </w:rPr>
        <w:t> </w:t>
      </w:r>
      <w:r>
        <w:rPr>
          <w:color w:val="231F20"/>
          <w:spacing w:val="3"/>
        </w:rPr>
        <w:t>son</w:t>
      </w:r>
      <w:r>
        <w:rPr>
          <w:color w:val="231F20"/>
          <w:spacing w:val="-19"/>
        </w:rPr>
        <w:t> </w:t>
      </w:r>
      <w:r>
        <w:rPr>
          <w:color w:val="231F20"/>
          <w:spacing w:val="3"/>
        </w:rPr>
        <w:t>creadas </w:t>
      </w:r>
      <w:r>
        <w:rPr>
          <w:color w:val="231F20"/>
        </w:rPr>
        <w:t>para</w:t>
      </w:r>
      <w:r>
        <w:rPr>
          <w:color w:val="231F20"/>
          <w:spacing w:val="-20"/>
        </w:rPr>
        <w:t> </w:t>
      </w:r>
      <w:r>
        <w:rPr>
          <w:color w:val="231F20"/>
          <w:spacing w:val="2"/>
        </w:rPr>
        <w:t>enfrentar</w:t>
      </w:r>
      <w:r>
        <w:rPr>
          <w:color w:val="231F20"/>
          <w:spacing w:val="-20"/>
        </w:rPr>
        <w:t> </w:t>
      </w:r>
      <w:r>
        <w:rPr>
          <w:color w:val="231F20"/>
        </w:rPr>
        <w:t>una</w:t>
      </w:r>
      <w:r>
        <w:rPr>
          <w:color w:val="231F20"/>
          <w:spacing w:val="-20"/>
        </w:rPr>
        <w:t> </w:t>
      </w:r>
      <w:r>
        <w:rPr>
          <w:color w:val="231F20"/>
        </w:rPr>
        <w:t>coyuntura</w:t>
      </w:r>
      <w:r>
        <w:rPr>
          <w:color w:val="231F20"/>
          <w:spacing w:val="-20"/>
        </w:rPr>
        <w:t> </w:t>
      </w:r>
      <w:r>
        <w:rPr>
          <w:color w:val="231F20"/>
          <w:spacing w:val="2"/>
        </w:rPr>
        <w:t>especial</w:t>
      </w:r>
      <w:r>
        <w:rPr>
          <w:color w:val="231F20"/>
          <w:spacing w:val="-20"/>
        </w:rPr>
        <w:t> </w:t>
      </w:r>
      <w:r>
        <w:rPr>
          <w:color w:val="231F20"/>
        </w:rPr>
        <w:t>y</w:t>
      </w:r>
      <w:r>
        <w:rPr>
          <w:color w:val="231F20"/>
          <w:spacing w:val="-20"/>
        </w:rPr>
        <w:t> </w:t>
      </w:r>
      <w:r>
        <w:rPr>
          <w:color w:val="231F20"/>
        </w:rPr>
        <w:t>una</w:t>
      </w:r>
      <w:r>
        <w:rPr>
          <w:color w:val="231F20"/>
          <w:spacing w:val="-20"/>
        </w:rPr>
        <w:t> </w:t>
      </w:r>
      <w:r>
        <w:rPr>
          <w:color w:val="231F20"/>
        </w:rPr>
        <w:t>vez</w:t>
      </w:r>
      <w:r>
        <w:rPr>
          <w:color w:val="231F20"/>
          <w:spacing w:val="-20"/>
        </w:rPr>
        <w:t> </w:t>
      </w:r>
      <w:r>
        <w:rPr>
          <w:color w:val="231F20"/>
        </w:rPr>
        <w:t>superado</w:t>
      </w:r>
      <w:r>
        <w:rPr>
          <w:color w:val="231F20"/>
          <w:spacing w:val="-20"/>
        </w:rPr>
        <w:t> </w:t>
      </w:r>
      <w:r>
        <w:rPr>
          <w:color w:val="231F20"/>
          <w:spacing w:val="3"/>
        </w:rPr>
        <w:t>tienden </w:t>
      </w:r>
      <w:r>
        <w:rPr>
          <w:color w:val="231F20"/>
        </w:rPr>
        <w:t>a</w:t>
      </w:r>
      <w:r>
        <w:rPr>
          <w:color w:val="231F20"/>
          <w:spacing w:val="-28"/>
        </w:rPr>
        <w:t> </w:t>
      </w:r>
      <w:r>
        <w:rPr>
          <w:color w:val="231F20"/>
        </w:rPr>
        <w:t>desaparecer</w:t>
      </w:r>
      <w:r>
        <w:rPr>
          <w:color w:val="231F20"/>
          <w:position w:val="7"/>
          <w:sz w:val="13"/>
        </w:rPr>
        <w:t>19</w:t>
      </w:r>
      <w:r>
        <w:rPr>
          <w:color w:val="231F20"/>
        </w:rPr>
        <w:t>,</w:t>
      </w:r>
      <w:r>
        <w:rPr>
          <w:color w:val="231F20"/>
          <w:spacing w:val="-28"/>
        </w:rPr>
        <w:t> </w:t>
      </w:r>
      <w:r>
        <w:rPr>
          <w:color w:val="231F20"/>
        </w:rPr>
        <w:t>o</w:t>
      </w:r>
      <w:r>
        <w:rPr>
          <w:color w:val="231F20"/>
          <w:spacing w:val="-28"/>
        </w:rPr>
        <w:t> </w:t>
      </w:r>
      <w:r>
        <w:rPr>
          <w:color w:val="231F20"/>
        </w:rPr>
        <w:t>bien</w:t>
      </w:r>
      <w:r>
        <w:rPr>
          <w:color w:val="231F20"/>
          <w:spacing w:val="-28"/>
        </w:rPr>
        <w:t> </w:t>
      </w:r>
      <w:r>
        <w:rPr>
          <w:color w:val="231F20"/>
        </w:rPr>
        <w:t>pueden</w:t>
      </w:r>
      <w:r>
        <w:rPr>
          <w:color w:val="231F20"/>
          <w:spacing w:val="-28"/>
        </w:rPr>
        <w:t> </w:t>
      </w:r>
      <w:r>
        <w:rPr>
          <w:color w:val="231F20"/>
        </w:rPr>
        <w:t>ser</w:t>
      </w:r>
      <w:r>
        <w:rPr>
          <w:color w:val="231F20"/>
          <w:spacing w:val="-28"/>
        </w:rPr>
        <w:t> </w:t>
      </w:r>
      <w:r>
        <w:rPr>
          <w:color w:val="231F20"/>
        </w:rPr>
        <w:t>constantes</w:t>
      </w:r>
      <w:r>
        <w:rPr>
          <w:color w:val="231F20"/>
          <w:spacing w:val="-28"/>
        </w:rPr>
        <w:t> </w:t>
      </w:r>
      <w:r>
        <w:rPr>
          <w:color w:val="231F20"/>
        </w:rPr>
        <w:t>(ACV-C),</w:t>
      </w:r>
      <w:r>
        <w:rPr>
          <w:color w:val="231F20"/>
          <w:spacing w:val="-28"/>
        </w:rPr>
        <w:t> </w:t>
      </w:r>
      <w:r>
        <w:rPr>
          <w:color w:val="231F20"/>
        </w:rPr>
        <w:t>cuando</w:t>
      </w:r>
      <w:r>
        <w:rPr>
          <w:color w:val="231F20"/>
          <w:spacing w:val="-28"/>
        </w:rPr>
        <w:t> </w:t>
      </w:r>
      <w:r>
        <w:rPr>
          <w:color w:val="231F20"/>
        </w:rPr>
        <w:t>su ciclo</w:t>
      </w:r>
      <w:r>
        <w:rPr>
          <w:color w:val="231F20"/>
          <w:spacing w:val="-18"/>
        </w:rPr>
        <w:t> </w:t>
      </w:r>
      <w:r>
        <w:rPr>
          <w:color w:val="231F20"/>
        </w:rPr>
        <w:t>de</w:t>
      </w:r>
      <w:r>
        <w:rPr>
          <w:color w:val="231F20"/>
          <w:spacing w:val="-18"/>
        </w:rPr>
        <w:t> </w:t>
      </w:r>
      <w:r>
        <w:rPr>
          <w:color w:val="231F20"/>
        </w:rPr>
        <w:t>vida</w:t>
      </w:r>
      <w:r>
        <w:rPr>
          <w:color w:val="231F20"/>
          <w:spacing w:val="-18"/>
        </w:rPr>
        <w:t> </w:t>
      </w:r>
      <w:r>
        <w:rPr>
          <w:color w:val="231F20"/>
        </w:rPr>
        <w:t>es</w:t>
      </w:r>
      <w:r>
        <w:rPr>
          <w:color w:val="231F20"/>
          <w:spacing w:val="-18"/>
        </w:rPr>
        <w:t> </w:t>
      </w:r>
      <w:r>
        <w:rPr>
          <w:color w:val="231F20"/>
        </w:rPr>
        <w:t>indefinido</w:t>
      </w:r>
      <w:r>
        <w:rPr>
          <w:color w:val="231F20"/>
          <w:spacing w:val="-18"/>
        </w:rPr>
        <w:t> </w:t>
      </w:r>
      <w:r>
        <w:rPr>
          <w:color w:val="231F20"/>
        </w:rPr>
        <w:t>(Caso</w:t>
      </w:r>
      <w:r>
        <w:rPr>
          <w:color w:val="231F20"/>
          <w:spacing w:val="-18"/>
        </w:rPr>
        <w:t> </w:t>
      </w:r>
      <w:r>
        <w:rPr>
          <w:color w:val="231F20"/>
        </w:rPr>
        <w:t>CIMTRA).</w:t>
      </w:r>
      <w:r>
        <w:rPr>
          <w:color w:val="231F20"/>
          <w:spacing w:val="-18"/>
        </w:rPr>
        <w:t> </w:t>
      </w:r>
      <w:r>
        <w:rPr>
          <w:color w:val="231F20"/>
        </w:rPr>
        <w:t>El</w:t>
      </w:r>
      <w:r>
        <w:rPr>
          <w:color w:val="231F20"/>
          <w:spacing w:val="-18"/>
        </w:rPr>
        <w:t> </w:t>
      </w:r>
      <w:r>
        <w:rPr>
          <w:color w:val="231F20"/>
        </w:rPr>
        <w:t>principal</w:t>
      </w:r>
      <w:r>
        <w:rPr>
          <w:color w:val="231F20"/>
          <w:spacing w:val="-18"/>
        </w:rPr>
        <w:t> </w:t>
      </w:r>
      <w:r>
        <w:rPr>
          <w:color w:val="231F20"/>
        </w:rPr>
        <w:t>valor</w:t>
      </w:r>
      <w:r>
        <w:rPr>
          <w:color w:val="231F20"/>
          <w:spacing w:val="-18"/>
        </w:rPr>
        <w:t> </w:t>
      </w:r>
      <w:r>
        <w:rPr>
          <w:color w:val="231F20"/>
        </w:rPr>
        <w:t>de</w:t>
      </w:r>
      <w:r>
        <w:rPr>
          <w:color w:val="231F20"/>
          <w:spacing w:val="-18"/>
        </w:rPr>
        <w:t> </w:t>
      </w:r>
      <w:r>
        <w:rPr>
          <w:color w:val="231F20"/>
          <w:spacing w:val="2"/>
        </w:rPr>
        <w:t>las </w:t>
      </w:r>
      <w:r>
        <w:rPr>
          <w:color w:val="231F20"/>
        </w:rPr>
        <w:t>ACV</w:t>
      </w:r>
      <w:r>
        <w:rPr>
          <w:color w:val="231F20"/>
          <w:spacing w:val="-37"/>
        </w:rPr>
        <w:t> </w:t>
      </w:r>
      <w:r>
        <w:rPr>
          <w:color w:val="231F20"/>
        </w:rPr>
        <w:t>es</w:t>
      </w:r>
      <w:r>
        <w:rPr>
          <w:color w:val="231F20"/>
          <w:spacing w:val="-37"/>
        </w:rPr>
        <w:t> </w:t>
      </w:r>
      <w:r>
        <w:rPr>
          <w:color w:val="231F20"/>
        </w:rPr>
        <w:t>que</w:t>
      </w:r>
      <w:r>
        <w:rPr>
          <w:color w:val="231F20"/>
          <w:spacing w:val="-37"/>
        </w:rPr>
        <w:t> </w:t>
      </w:r>
      <w:r>
        <w:rPr>
          <w:color w:val="231F20"/>
        </w:rPr>
        <w:t>sus</w:t>
      </w:r>
      <w:r>
        <w:rPr>
          <w:color w:val="231F20"/>
          <w:spacing w:val="-37"/>
        </w:rPr>
        <w:t> </w:t>
      </w:r>
      <w:r>
        <w:rPr>
          <w:color w:val="231F20"/>
        </w:rPr>
        <w:t>integrantes</w:t>
      </w:r>
      <w:r>
        <w:rPr>
          <w:color w:val="231F20"/>
          <w:spacing w:val="-37"/>
        </w:rPr>
        <w:t> </w:t>
      </w:r>
      <w:r>
        <w:rPr>
          <w:color w:val="231F20"/>
        </w:rPr>
        <w:t>conjuntan</w:t>
      </w:r>
      <w:r>
        <w:rPr>
          <w:color w:val="231F20"/>
          <w:spacing w:val="-37"/>
        </w:rPr>
        <w:t> </w:t>
      </w:r>
      <w:r>
        <w:rPr>
          <w:color w:val="231F20"/>
        </w:rPr>
        <w:t>las</w:t>
      </w:r>
      <w:r>
        <w:rPr>
          <w:color w:val="231F20"/>
          <w:spacing w:val="-37"/>
        </w:rPr>
        <w:t> </w:t>
      </w:r>
      <w:r>
        <w:rPr>
          <w:color w:val="231F20"/>
        </w:rPr>
        <w:t>visiones</w:t>
      </w:r>
      <w:r>
        <w:rPr>
          <w:color w:val="231F20"/>
          <w:spacing w:val="-37"/>
        </w:rPr>
        <w:t> </w:t>
      </w:r>
      <w:r>
        <w:rPr>
          <w:color w:val="231F20"/>
        </w:rPr>
        <w:t>y</w:t>
      </w:r>
      <w:r>
        <w:rPr>
          <w:color w:val="231F20"/>
          <w:spacing w:val="-37"/>
        </w:rPr>
        <w:t> </w:t>
      </w:r>
      <w:r>
        <w:rPr>
          <w:color w:val="231F20"/>
        </w:rPr>
        <w:t>experiencias</w:t>
      </w:r>
      <w:r>
        <w:rPr>
          <w:color w:val="231F20"/>
          <w:spacing w:val="-37"/>
        </w:rPr>
        <w:t> </w:t>
      </w:r>
      <w:r>
        <w:rPr>
          <w:color w:val="231F20"/>
        </w:rPr>
        <w:t>de </w:t>
      </w:r>
      <w:r>
        <w:rPr>
          <w:color w:val="231F20"/>
          <w:spacing w:val="2"/>
        </w:rPr>
        <w:t>varios</w:t>
      </w:r>
      <w:r>
        <w:rPr>
          <w:color w:val="231F20"/>
          <w:spacing w:val="-35"/>
        </w:rPr>
        <w:t> </w:t>
      </w:r>
      <w:r>
        <w:rPr>
          <w:color w:val="231F20"/>
        </w:rPr>
        <w:t>sectores</w:t>
      </w:r>
      <w:r>
        <w:rPr>
          <w:color w:val="231F20"/>
          <w:spacing w:val="-35"/>
        </w:rPr>
        <w:t> </w:t>
      </w:r>
      <w:r>
        <w:rPr>
          <w:color w:val="231F20"/>
        </w:rPr>
        <w:t>de</w:t>
      </w:r>
      <w:r>
        <w:rPr>
          <w:color w:val="231F20"/>
          <w:spacing w:val="-35"/>
        </w:rPr>
        <w:t> </w:t>
      </w:r>
      <w:r>
        <w:rPr>
          <w:color w:val="231F20"/>
        </w:rPr>
        <w:t>la</w:t>
      </w:r>
      <w:r>
        <w:rPr>
          <w:color w:val="231F20"/>
          <w:spacing w:val="-35"/>
        </w:rPr>
        <w:t> </w:t>
      </w:r>
      <w:r>
        <w:rPr>
          <w:color w:val="231F20"/>
        </w:rPr>
        <w:t>sociedad</w:t>
      </w:r>
      <w:r>
        <w:rPr>
          <w:color w:val="231F20"/>
          <w:spacing w:val="-35"/>
        </w:rPr>
        <w:t> </w:t>
      </w:r>
      <w:r>
        <w:rPr>
          <w:color w:val="231F20"/>
        </w:rPr>
        <w:t>(banqueros,</w:t>
      </w:r>
      <w:r>
        <w:rPr>
          <w:color w:val="231F20"/>
          <w:spacing w:val="-35"/>
        </w:rPr>
        <w:t> </w:t>
      </w:r>
      <w:r>
        <w:rPr>
          <w:color w:val="231F20"/>
          <w:spacing w:val="2"/>
        </w:rPr>
        <w:t>industriales,</w:t>
      </w:r>
      <w:r>
        <w:rPr>
          <w:color w:val="231F20"/>
          <w:spacing w:val="-35"/>
        </w:rPr>
        <w:t> </w:t>
      </w:r>
      <w:r>
        <w:rPr>
          <w:color w:val="231F20"/>
          <w:spacing w:val="2"/>
        </w:rPr>
        <w:t>sindicatos, </w:t>
      </w:r>
      <w:r>
        <w:rPr>
          <w:color w:val="231F20"/>
        </w:rPr>
        <w:t>académicos),</w:t>
      </w:r>
      <w:r>
        <w:rPr>
          <w:color w:val="231F20"/>
          <w:spacing w:val="-32"/>
        </w:rPr>
        <w:t> </w:t>
      </w:r>
      <w:r>
        <w:rPr>
          <w:color w:val="231F20"/>
          <w:spacing w:val="2"/>
        </w:rPr>
        <w:t>usualmente</w:t>
      </w:r>
      <w:r>
        <w:rPr>
          <w:color w:val="231F20"/>
          <w:spacing w:val="-32"/>
        </w:rPr>
        <w:t> </w:t>
      </w:r>
      <w:r>
        <w:rPr>
          <w:color w:val="231F20"/>
        </w:rPr>
        <w:t>cubren</w:t>
      </w:r>
      <w:r>
        <w:rPr>
          <w:color w:val="231F20"/>
          <w:spacing w:val="-32"/>
        </w:rPr>
        <w:t> </w:t>
      </w:r>
      <w:r>
        <w:rPr>
          <w:color w:val="231F20"/>
          <w:spacing w:val="2"/>
        </w:rPr>
        <w:t>nichos</w:t>
      </w:r>
      <w:r>
        <w:rPr>
          <w:color w:val="231F20"/>
          <w:spacing w:val="-32"/>
        </w:rPr>
        <w:t> </w:t>
      </w:r>
      <w:r>
        <w:rPr>
          <w:color w:val="231F20"/>
          <w:spacing w:val="2"/>
        </w:rPr>
        <w:t>desatendidos</w:t>
      </w:r>
      <w:r>
        <w:rPr>
          <w:color w:val="231F20"/>
          <w:spacing w:val="-32"/>
        </w:rPr>
        <w:t> </w:t>
      </w:r>
      <w:r>
        <w:rPr>
          <w:color w:val="231F20"/>
        </w:rPr>
        <w:t>y</w:t>
      </w:r>
      <w:r>
        <w:rPr>
          <w:color w:val="231F20"/>
          <w:spacing w:val="-32"/>
        </w:rPr>
        <w:t> </w:t>
      </w:r>
      <w:r>
        <w:rPr>
          <w:color w:val="231F20"/>
        </w:rPr>
        <w:t>ofrecen</w:t>
      </w:r>
      <w:r>
        <w:rPr>
          <w:color w:val="231F20"/>
          <w:spacing w:val="-32"/>
        </w:rPr>
        <w:t> </w:t>
      </w:r>
      <w:r>
        <w:rPr>
          <w:color w:val="231F20"/>
          <w:spacing w:val="3"/>
        </w:rPr>
        <w:t>al </w:t>
      </w:r>
      <w:r>
        <w:rPr>
          <w:color w:val="231F20"/>
          <w:w w:val="95"/>
        </w:rPr>
        <w:t>gobierno</w:t>
      </w:r>
      <w:r>
        <w:rPr>
          <w:color w:val="231F20"/>
          <w:spacing w:val="-11"/>
          <w:w w:val="95"/>
        </w:rPr>
        <w:t> </w:t>
      </w:r>
      <w:r>
        <w:rPr>
          <w:color w:val="231F20"/>
          <w:w w:val="95"/>
        </w:rPr>
        <w:t>alternativas,</w:t>
      </w:r>
      <w:r>
        <w:rPr>
          <w:color w:val="231F20"/>
          <w:spacing w:val="-10"/>
          <w:w w:val="95"/>
        </w:rPr>
        <w:t> </w:t>
      </w:r>
      <w:r>
        <w:rPr>
          <w:color w:val="231F20"/>
          <w:w w:val="95"/>
        </w:rPr>
        <w:t>propuestas</w:t>
      </w:r>
      <w:r>
        <w:rPr>
          <w:color w:val="231F20"/>
          <w:spacing w:val="-10"/>
          <w:w w:val="95"/>
        </w:rPr>
        <w:t> </w:t>
      </w:r>
      <w:r>
        <w:rPr>
          <w:color w:val="231F20"/>
          <w:w w:val="95"/>
        </w:rPr>
        <w:t>o</w:t>
      </w:r>
      <w:r>
        <w:rPr>
          <w:color w:val="231F20"/>
          <w:spacing w:val="-11"/>
          <w:w w:val="95"/>
        </w:rPr>
        <w:t> </w:t>
      </w:r>
      <w:r>
        <w:rPr>
          <w:color w:val="231F20"/>
          <w:w w:val="95"/>
        </w:rPr>
        <w:t>planes</w:t>
      </w:r>
      <w:r>
        <w:rPr>
          <w:color w:val="231F20"/>
          <w:spacing w:val="-11"/>
          <w:w w:val="95"/>
        </w:rPr>
        <w:t> </w:t>
      </w:r>
      <w:r>
        <w:rPr>
          <w:color w:val="231F20"/>
          <w:w w:val="95"/>
        </w:rPr>
        <w:t>de</w:t>
      </w:r>
      <w:r>
        <w:rPr>
          <w:color w:val="231F20"/>
          <w:spacing w:val="-11"/>
          <w:w w:val="95"/>
        </w:rPr>
        <w:t> </w:t>
      </w:r>
      <w:r>
        <w:rPr>
          <w:color w:val="231F20"/>
          <w:w w:val="95"/>
        </w:rPr>
        <w:t>acción</w:t>
      </w:r>
      <w:r>
        <w:rPr>
          <w:color w:val="231F20"/>
          <w:spacing w:val="-11"/>
          <w:w w:val="95"/>
        </w:rPr>
        <w:t> </w:t>
      </w:r>
      <w:r>
        <w:rPr>
          <w:color w:val="231F20"/>
          <w:w w:val="95"/>
        </w:rPr>
        <w:t>(caso</w:t>
      </w:r>
      <w:r>
        <w:rPr>
          <w:color w:val="231F20"/>
          <w:spacing w:val="-11"/>
          <w:w w:val="95"/>
        </w:rPr>
        <w:t> </w:t>
      </w:r>
      <w:r>
        <w:rPr>
          <w:color w:val="231F20"/>
          <w:w w:val="95"/>
        </w:rPr>
        <w:t>CIMTRA) </w:t>
      </w:r>
      <w:r>
        <w:rPr>
          <w:color w:val="231F20"/>
          <w:spacing w:val="3"/>
        </w:rPr>
        <w:t>sin</w:t>
      </w:r>
      <w:r>
        <w:rPr>
          <w:color w:val="231F20"/>
          <w:spacing w:val="-24"/>
        </w:rPr>
        <w:t> </w:t>
      </w:r>
      <w:r>
        <w:rPr>
          <w:color w:val="231F20"/>
          <w:spacing w:val="3"/>
        </w:rPr>
        <w:t>cobrar</w:t>
      </w:r>
      <w:r>
        <w:rPr>
          <w:color w:val="231F20"/>
          <w:spacing w:val="-24"/>
        </w:rPr>
        <w:t> </w:t>
      </w:r>
      <w:r>
        <w:rPr>
          <w:color w:val="231F20"/>
          <w:spacing w:val="3"/>
        </w:rPr>
        <w:t>por</w:t>
      </w:r>
      <w:r>
        <w:rPr>
          <w:color w:val="231F20"/>
          <w:spacing w:val="-24"/>
        </w:rPr>
        <w:t> </w:t>
      </w:r>
      <w:r>
        <w:rPr>
          <w:color w:val="231F20"/>
          <w:spacing w:val="3"/>
        </w:rPr>
        <w:t>ello,</w:t>
      </w:r>
      <w:r>
        <w:rPr>
          <w:color w:val="231F20"/>
          <w:spacing w:val="-24"/>
        </w:rPr>
        <w:t> </w:t>
      </w:r>
      <w:r>
        <w:rPr>
          <w:color w:val="231F20"/>
          <w:spacing w:val="3"/>
        </w:rPr>
        <w:t>aunque</w:t>
      </w:r>
      <w:r>
        <w:rPr>
          <w:color w:val="231F20"/>
          <w:spacing w:val="-24"/>
        </w:rPr>
        <w:t> </w:t>
      </w:r>
      <w:r>
        <w:rPr>
          <w:color w:val="231F20"/>
          <w:spacing w:val="4"/>
        </w:rPr>
        <w:t>luego</w:t>
      </w:r>
      <w:r>
        <w:rPr>
          <w:color w:val="231F20"/>
          <w:spacing w:val="-24"/>
        </w:rPr>
        <w:t> </w:t>
      </w:r>
      <w:r>
        <w:rPr>
          <w:color w:val="231F20"/>
          <w:spacing w:val="4"/>
        </w:rPr>
        <w:t>puede</w:t>
      </w:r>
      <w:r>
        <w:rPr>
          <w:color w:val="231F20"/>
          <w:spacing w:val="-24"/>
        </w:rPr>
        <w:t> </w:t>
      </w:r>
      <w:r>
        <w:rPr>
          <w:color w:val="231F20"/>
          <w:spacing w:val="4"/>
        </w:rPr>
        <w:t>generarles</w:t>
      </w:r>
      <w:r>
        <w:rPr>
          <w:color w:val="231F20"/>
          <w:spacing w:val="-24"/>
        </w:rPr>
        <w:t> </w:t>
      </w:r>
      <w:r>
        <w:rPr>
          <w:color w:val="231F20"/>
          <w:spacing w:val="3"/>
        </w:rPr>
        <w:t>problemas</w:t>
      </w:r>
      <w:r>
        <w:rPr>
          <w:color w:val="231F20"/>
          <w:spacing w:val="-24"/>
        </w:rPr>
        <w:t> </w:t>
      </w:r>
      <w:r>
        <w:rPr>
          <w:color w:val="231F20"/>
          <w:spacing w:val="5"/>
        </w:rPr>
        <w:t>de </w:t>
      </w:r>
      <w:r>
        <w:rPr>
          <w:color w:val="231F20"/>
        </w:rPr>
        <w:t>falta</w:t>
      </w:r>
      <w:r>
        <w:rPr>
          <w:color w:val="231F20"/>
          <w:spacing w:val="-20"/>
        </w:rPr>
        <w:t> </w:t>
      </w:r>
      <w:r>
        <w:rPr>
          <w:color w:val="231F20"/>
        </w:rPr>
        <w:t>de</w:t>
      </w:r>
      <w:r>
        <w:rPr>
          <w:color w:val="231F20"/>
          <w:spacing w:val="-20"/>
        </w:rPr>
        <w:t> </w:t>
      </w:r>
      <w:r>
        <w:rPr>
          <w:color w:val="231F20"/>
        </w:rPr>
        <w:t>recursos.</w:t>
      </w:r>
      <w:r>
        <w:rPr>
          <w:color w:val="231F20"/>
          <w:spacing w:val="20"/>
        </w:rPr>
        <w:t> </w:t>
      </w:r>
      <w:r>
        <w:rPr>
          <w:color w:val="231F20"/>
        </w:rPr>
        <w:t>En</w:t>
      </w:r>
      <w:r>
        <w:rPr>
          <w:color w:val="231F20"/>
          <w:spacing w:val="-20"/>
        </w:rPr>
        <w:t> </w:t>
      </w:r>
      <w:r>
        <w:rPr>
          <w:color w:val="231F20"/>
        </w:rPr>
        <w:t>otras</w:t>
      </w:r>
      <w:r>
        <w:rPr>
          <w:color w:val="231F20"/>
          <w:spacing w:val="-20"/>
        </w:rPr>
        <w:t> </w:t>
      </w:r>
      <w:r>
        <w:rPr>
          <w:color w:val="231F20"/>
        </w:rPr>
        <w:t>palabras,</w:t>
      </w:r>
      <w:r>
        <w:rPr>
          <w:color w:val="231F20"/>
          <w:spacing w:val="-20"/>
        </w:rPr>
        <w:t> </w:t>
      </w:r>
      <w:r>
        <w:rPr>
          <w:color w:val="231F20"/>
        </w:rPr>
        <w:t>procuran,</w:t>
      </w:r>
      <w:r>
        <w:rPr>
          <w:color w:val="231F20"/>
          <w:spacing w:val="-20"/>
        </w:rPr>
        <w:t> </w:t>
      </w:r>
      <w:r>
        <w:rPr>
          <w:color w:val="231F20"/>
        </w:rPr>
        <w:t>fomentan</w:t>
      </w:r>
      <w:r>
        <w:rPr>
          <w:color w:val="231F20"/>
          <w:spacing w:val="-20"/>
        </w:rPr>
        <w:t> </w:t>
      </w:r>
      <w:r>
        <w:rPr>
          <w:color w:val="231F20"/>
        </w:rPr>
        <w:t>o</w:t>
      </w:r>
      <w:r>
        <w:rPr>
          <w:color w:val="231F20"/>
          <w:spacing w:val="-20"/>
        </w:rPr>
        <w:t> </w:t>
      </w:r>
      <w:r>
        <w:rPr>
          <w:color w:val="231F20"/>
        </w:rPr>
        <w:t>apoyan lo</w:t>
      </w:r>
      <w:r>
        <w:rPr>
          <w:color w:val="231F20"/>
          <w:spacing w:val="-29"/>
        </w:rPr>
        <w:t> </w:t>
      </w:r>
      <w:r>
        <w:rPr>
          <w:color w:val="231F20"/>
        </w:rPr>
        <w:t>que</w:t>
      </w:r>
      <w:r>
        <w:rPr>
          <w:color w:val="231F20"/>
          <w:spacing w:val="-29"/>
        </w:rPr>
        <w:t> </w:t>
      </w:r>
      <w:r>
        <w:rPr>
          <w:color w:val="231F20"/>
        </w:rPr>
        <w:t>algunos</w:t>
      </w:r>
      <w:r>
        <w:rPr>
          <w:color w:val="231F20"/>
          <w:spacing w:val="-29"/>
        </w:rPr>
        <w:t> </w:t>
      </w:r>
      <w:r>
        <w:rPr>
          <w:color w:val="231F20"/>
        </w:rPr>
        <w:t>científicos</w:t>
      </w:r>
      <w:r>
        <w:rPr>
          <w:color w:val="231F20"/>
          <w:spacing w:val="-29"/>
        </w:rPr>
        <w:t> </w:t>
      </w:r>
      <w:r>
        <w:rPr>
          <w:color w:val="231F20"/>
          <w:spacing w:val="2"/>
        </w:rPr>
        <w:t>sociales</w:t>
      </w:r>
      <w:r>
        <w:rPr>
          <w:color w:val="231F20"/>
          <w:spacing w:val="-29"/>
        </w:rPr>
        <w:t> </w:t>
      </w:r>
      <w:r>
        <w:rPr>
          <w:color w:val="231F20"/>
          <w:spacing w:val="2"/>
        </w:rPr>
        <w:t>denominan</w:t>
      </w:r>
      <w:r>
        <w:rPr>
          <w:color w:val="231F20"/>
          <w:spacing w:val="-29"/>
        </w:rPr>
        <w:t> </w:t>
      </w:r>
      <w:r>
        <w:rPr>
          <w:color w:val="231F20"/>
        </w:rPr>
        <w:t>como</w:t>
      </w:r>
      <w:r>
        <w:rPr>
          <w:color w:val="231F20"/>
          <w:spacing w:val="-29"/>
        </w:rPr>
        <w:t> </w:t>
      </w:r>
      <w:r>
        <w:rPr>
          <w:color w:val="231F20"/>
        </w:rPr>
        <w:t>“gobernanza”, concepto</w:t>
      </w:r>
      <w:r>
        <w:rPr>
          <w:color w:val="231F20"/>
          <w:spacing w:val="-27"/>
        </w:rPr>
        <w:t> </w:t>
      </w:r>
      <w:r>
        <w:rPr>
          <w:color w:val="231F20"/>
        </w:rPr>
        <w:t>citado</w:t>
      </w:r>
      <w:r>
        <w:rPr>
          <w:color w:val="231F20"/>
          <w:spacing w:val="-27"/>
        </w:rPr>
        <w:t> </w:t>
      </w:r>
      <w:r>
        <w:rPr>
          <w:color w:val="231F20"/>
        </w:rPr>
        <w:t>a</w:t>
      </w:r>
      <w:r>
        <w:rPr>
          <w:color w:val="231F20"/>
          <w:spacing w:val="-27"/>
        </w:rPr>
        <w:t> </w:t>
      </w:r>
      <w:r>
        <w:rPr>
          <w:color w:val="231F20"/>
        </w:rPr>
        <w:t>principios</w:t>
      </w:r>
      <w:r>
        <w:rPr>
          <w:color w:val="231F20"/>
          <w:spacing w:val="-27"/>
        </w:rPr>
        <w:t> </w:t>
      </w:r>
      <w:r>
        <w:rPr>
          <w:color w:val="231F20"/>
        </w:rPr>
        <w:t>del</w:t>
      </w:r>
      <w:r>
        <w:rPr>
          <w:color w:val="231F20"/>
          <w:spacing w:val="-27"/>
        </w:rPr>
        <w:t> </w:t>
      </w:r>
      <w:r>
        <w:rPr>
          <w:color w:val="231F20"/>
        </w:rPr>
        <w:t>presente</w:t>
      </w:r>
      <w:r>
        <w:rPr>
          <w:color w:val="231F20"/>
          <w:spacing w:val="-27"/>
        </w:rPr>
        <w:t> </w:t>
      </w:r>
      <w:r>
        <w:rPr>
          <w:color w:val="231F20"/>
        </w:rPr>
        <w:t>apartado.</w:t>
      </w:r>
    </w:p>
    <w:p>
      <w:pPr>
        <w:pStyle w:val="BodyText"/>
        <w:spacing w:line="266" w:lineRule="auto"/>
        <w:ind w:left="120" w:right="214" w:firstLine="396"/>
        <w:jc w:val="both"/>
      </w:pPr>
      <w:r>
        <w:rPr>
          <w:color w:val="231F20"/>
          <w:w w:val="95"/>
        </w:rPr>
        <w:t>Las</w:t>
      </w:r>
      <w:r>
        <w:rPr>
          <w:color w:val="231F20"/>
          <w:spacing w:val="-42"/>
          <w:w w:val="95"/>
        </w:rPr>
        <w:t> </w:t>
      </w:r>
      <w:r>
        <w:rPr>
          <w:color w:val="231F20"/>
          <w:w w:val="95"/>
        </w:rPr>
        <w:t>ACEP</w:t>
      </w:r>
      <w:r>
        <w:rPr>
          <w:color w:val="231F20"/>
          <w:spacing w:val="-42"/>
          <w:w w:val="95"/>
        </w:rPr>
        <w:t> </w:t>
      </w:r>
      <w:r>
        <w:rPr>
          <w:color w:val="231F20"/>
          <w:w w:val="95"/>
        </w:rPr>
        <w:t>(Asociaciones</w:t>
      </w:r>
      <w:r>
        <w:rPr>
          <w:color w:val="231F20"/>
          <w:spacing w:val="-42"/>
          <w:w w:val="95"/>
        </w:rPr>
        <w:t> </w:t>
      </w:r>
      <w:r>
        <w:rPr>
          <w:color w:val="231F20"/>
          <w:w w:val="95"/>
        </w:rPr>
        <w:t>Civiles</w:t>
      </w:r>
      <w:r>
        <w:rPr>
          <w:color w:val="231F20"/>
          <w:spacing w:val="-42"/>
          <w:w w:val="95"/>
        </w:rPr>
        <w:t> </w:t>
      </w:r>
      <w:r>
        <w:rPr>
          <w:color w:val="231F20"/>
          <w:w w:val="95"/>
        </w:rPr>
        <w:t>Especializadas</w:t>
      </w:r>
      <w:r>
        <w:rPr>
          <w:color w:val="231F20"/>
          <w:spacing w:val="-42"/>
          <w:w w:val="95"/>
        </w:rPr>
        <w:t> </w:t>
      </w:r>
      <w:r>
        <w:rPr>
          <w:color w:val="231F20"/>
          <w:w w:val="95"/>
        </w:rPr>
        <w:t>Profesionales)</w:t>
      </w:r>
      <w:r>
        <w:rPr>
          <w:color w:val="231F20"/>
          <w:spacing w:val="-42"/>
          <w:w w:val="95"/>
        </w:rPr>
        <w:t> </w:t>
      </w:r>
      <w:r>
        <w:rPr>
          <w:color w:val="231F20"/>
          <w:w w:val="95"/>
        </w:rPr>
        <w:t>por su parte son organizaciones civiles especializadas cuyos</w:t>
      </w:r>
      <w:r>
        <w:rPr>
          <w:color w:val="231F20"/>
          <w:spacing w:val="-35"/>
          <w:w w:val="95"/>
        </w:rPr>
        <w:t> </w:t>
      </w:r>
      <w:r>
        <w:rPr>
          <w:color w:val="231F20"/>
          <w:w w:val="95"/>
        </w:rPr>
        <w:t>integrantes reciben</w:t>
      </w:r>
      <w:r>
        <w:rPr>
          <w:color w:val="231F20"/>
          <w:spacing w:val="-13"/>
          <w:w w:val="95"/>
        </w:rPr>
        <w:t> </w:t>
      </w:r>
      <w:r>
        <w:rPr>
          <w:color w:val="231F20"/>
          <w:w w:val="95"/>
        </w:rPr>
        <w:t>un</w:t>
      </w:r>
      <w:r>
        <w:rPr>
          <w:color w:val="231F20"/>
          <w:spacing w:val="-13"/>
          <w:w w:val="95"/>
        </w:rPr>
        <w:t> </w:t>
      </w:r>
      <w:r>
        <w:rPr>
          <w:color w:val="231F20"/>
          <w:spacing w:val="-3"/>
          <w:w w:val="95"/>
        </w:rPr>
        <w:t>pago</w:t>
      </w:r>
      <w:r>
        <w:rPr>
          <w:color w:val="231F20"/>
          <w:spacing w:val="-13"/>
          <w:w w:val="95"/>
        </w:rPr>
        <w:t> </w:t>
      </w:r>
      <w:r>
        <w:rPr>
          <w:color w:val="231F20"/>
          <w:w w:val="95"/>
        </w:rPr>
        <w:t>(son</w:t>
      </w:r>
      <w:r>
        <w:rPr>
          <w:color w:val="231F20"/>
          <w:spacing w:val="-13"/>
          <w:w w:val="95"/>
        </w:rPr>
        <w:t> </w:t>
      </w:r>
      <w:r>
        <w:rPr>
          <w:color w:val="231F20"/>
          <w:w w:val="95"/>
        </w:rPr>
        <w:t>profesionales</w:t>
      </w:r>
      <w:r>
        <w:rPr>
          <w:color w:val="231F20"/>
          <w:spacing w:val="-13"/>
          <w:w w:val="95"/>
        </w:rPr>
        <w:t> </w:t>
      </w:r>
      <w:r>
        <w:rPr>
          <w:color w:val="231F20"/>
          <w:w w:val="95"/>
        </w:rPr>
        <w:t>en</w:t>
      </w:r>
      <w:r>
        <w:rPr>
          <w:color w:val="231F20"/>
          <w:spacing w:val="-13"/>
          <w:w w:val="95"/>
        </w:rPr>
        <w:t> </w:t>
      </w:r>
      <w:r>
        <w:rPr>
          <w:color w:val="231F20"/>
          <w:w w:val="95"/>
        </w:rPr>
        <w:t>su</w:t>
      </w:r>
      <w:r>
        <w:rPr>
          <w:color w:val="231F20"/>
          <w:spacing w:val="-13"/>
          <w:w w:val="95"/>
        </w:rPr>
        <w:t> </w:t>
      </w:r>
      <w:r>
        <w:rPr>
          <w:color w:val="231F20"/>
          <w:w w:val="95"/>
        </w:rPr>
        <w:t>campo)</w:t>
      </w:r>
      <w:r>
        <w:rPr>
          <w:color w:val="231F20"/>
          <w:spacing w:val="-13"/>
          <w:w w:val="95"/>
        </w:rPr>
        <w:t> </w:t>
      </w:r>
      <w:r>
        <w:rPr>
          <w:color w:val="231F20"/>
          <w:w w:val="95"/>
        </w:rPr>
        <w:t>por</w:t>
      </w:r>
      <w:r>
        <w:rPr>
          <w:color w:val="231F20"/>
          <w:spacing w:val="-13"/>
          <w:w w:val="95"/>
        </w:rPr>
        <w:t> </w:t>
      </w:r>
      <w:r>
        <w:rPr>
          <w:color w:val="231F20"/>
          <w:w w:val="95"/>
        </w:rPr>
        <w:t>analizar</w:t>
      </w:r>
      <w:r>
        <w:rPr>
          <w:color w:val="231F20"/>
          <w:spacing w:val="-13"/>
          <w:w w:val="95"/>
        </w:rPr>
        <w:t> </w:t>
      </w:r>
      <w:r>
        <w:rPr>
          <w:color w:val="231F20"/>
          <w:w w:val="95"/>
        </w:rPr>
        <w:t>proble-</w:t>
      </w:r>
    </w:p>
    <w:p>
      <w:pPr>
        <w:pStyle w:val="BodyText"/>
        <w:spacing w:before="9"/>
        <w:rPr>
          <w:sz w:val="11"/>
        </w:rPr>
      </w:pPr>
      <w:r>
        <w:rPr/>
        <w:pict>
          <v:line style="position:absolute;mso-position-horizontal-relative:page;mso-position-vertical-relative:paragraph;z-index:17704;mso-wrap-distance-left:0;mso-wrap-distance-right:0" from="51.023701pt,9.230445pt" to="123.023701pt,9.230445pt" stroked="true" strokeweight="1pt" strokecolor="#231f20">
            <w10:wrap type="topAndBottom"/>
          </v:line>
        </w:pict>
      </w:r>
    </w:p>
    <w:p>
      <w:pPr>
        <w:spacing w:line="244" w:lineRule="auto" w:before="22"/>
        <w:ind w:left="120" w:right="215" w:firstLine="0"/>
        <w:jc w:val="both"/>
        <w:rPr>
          <w:rFonts w:ascii="Cambria" w:hAnsi="Cambria"/>
          <w:sz w:val="16"/>
        </w:rPr>
      </w:pPr>
      <w:r>
        <w:rPr>
          <w:rFonts w:ascii="Cambria" w:hAnsi="Cambria"/>
          <w:color w:val="231F20"/>
          <w:w w:val="105"/>
          <w:position w:val="6"/>
          <w:sz w:val="10"/>
        </w:rPr>
        <w:t>19 </w:t>
      </w:r>
      <w:r>
        <w:rPr>
          <w:rFonts w:ascii="Cambria" w:hAnsi="Cambria"/>
          <w:color w:val="231F20"/>
          <w:w w:val="105"/>
          <w:sz w:val="16"/>
        </w:rPr>
        <w:t>Un ejemplo de las ACV-T mexicana lo constituyó la Comisión Ciudadana Revisora de Salarios de Nuevo León (norte de México), organización conformada expresamente para definir lineamientos a los salarios de los servidores públicos de dicho Estado.</w:t>
      </w:r>
    </w:p>
    <w:p>
      <w:pPr>
        <w:spacing w:after="0" w:line="244" w:lineRule="auto"/>
        <w:jc w:val="both"/>
        <w:rPr>
          <w:rFonts w:ascii="Cambria" w:hAnsi="Cambria"/>
          <w:sz w:val="16"/>
        </w:rPr>
        <w:sectPr>
          <w:footerReference w:type="even" r:id="rId2148"/>
          <w:footerReference w:type="default" r:id="rId2149"/>
          <w:pgSz w:w="8790" w:h="12480"/>
          <w:pgMar w:footer="609" w:header="503" w:top="700" w:bottom="800" w:left="900" w:right="1200"/>
        </w:sectPr>
      </w:pPr>
    </w:p>
    <w:p>
      <w:pPr>
        <w:pStyle w:val="BodyText"/>
        <w:rPr>
          <w:rFonts w:ascii="Cambria"/>
          <w:sz w:val="20"/>
        </w:rPr>
      </w:pPr>
    </w:p>
    <w:p>
      <w:pPr>
        <w:pStyle w:val="BodyText"/>
        <w:spacing w:before="6"/>
        <w:rPr>
          <w:rFonts w:ascii="Cambria"/>
          <w:sz w:val="16"/>
        </w:rPr>
      </w:pPr>
    </w:p>
    <w:p>
      <w:pPr>
        <w:pStyle w:val="BodyText"/>
        <w:spacing w:line="266" w:lineRule="auto" w:before="69"/>
        <w:ind w:left="217" w:right="114"/>
        <w:jc w:val="both"/>
      </w:pPr>
      <w:r>
        <w:rPr>
          <w:color w:val="231F20"/>
          <w:w w:val="95"/>
        </w:rPr>
        <w:t>mas</w:t>
      </w:r>
      <w:r>
        <w:rPr>
          <w:color w:val="231F20"/>
          <w:spacing w:val="-20"/>
          <w:w w:val="95"/>
        </w:rPr>
        <w:t> </w:t>
      </w:r>
      <w:r>
        <w:rPr>
          <w:color w:val="231F20"/>
          <w:w w:val="95"/>
        </w:rPr>
        <w:t>comunes</w:t>
      </w:r>
      <w:r>
        <w:rPr>
          <w:color w:val="231F20"/>
          <w:spacing w:val="-20"/>
          <w:w w:val="95"/>
        </w:rPr>
        <w:t> </w:t>
      </w:r>
      <w:r>
        <w:rPr>
          <w:color w:val="231F20"/>
          <w:w w:val="95"/>
        </w:rPr>
        <w:t>pero</w:t>
      </w:r>
      <w:r>
        <w:rPr>
          <w:color w:val="231F20"/>
          <w:spacing w:val="-20"/>
          <w:w w:val="95"/>
        </w:rPr>
        <w:t> </w:t>
      </w:r>
      <w:r>
        <w:rPr>
          <w:color w:val="231F20"/>
          <w:w w:val="95"/>
        </w:rPr>
        <w:t>puntuales</w:t>
      </w:r>
      <w:r>
        <w:rPr>
          <w:color w:val="231F20"/>
          <w:spacing w:val="-20"/>
          <w:w w:val="95"/>
        </w:rPr>
        <w:t> </w:t>
      </w:r>
      <w:r>
        <w:rPr>
          <w:color w:val="231F20"/>
          <w:w w:val="95"/>
        </w:rPr>
        <w:t>y</w:t>
      </w:r>
      <w:r>
        <w:rPr>
          <w:color w:val="231F20"/>
          <w:spacing w:val="-20"/>
          <w:w w:val="95"/>
        </w:rPr>
        <w:t> </w:t>
      </w:r>
      <w:r>
        <w:rPr>
          <w:color w:val="231F20"/>
          <w:w w:val="95"/>
        </w:rPr>
        <w:t>generar</w:t>
      </w:r>
      <w:r>
        <w:rPr>
          <w:color w:val="231F20"/>
          <w:spacing w:val="-20"/>
          <w:w w:val="95"/>
        </w:rPr>
        <w:t> </w:t>
      </w:r>
      <w:r>
        <w:rPr>
          <w:color w:val="231F20"/>
          <w:w w:val="95"/>
        </w:rPr>
        <w:t>alternativas</w:t>
      </w:r>
      <w:r>
        <w:rPr>
          <w:color w:val="231F20"/>
          <w:spacing w:val="-20"/>
          <w:w w:val="95"/>
        </w:rPr>
        <w:t> </w:t>
      </w:r>
      <w:r>
        <w:rPr>
          <w:color w:val="231F20"/>
          <w:w w:val="95"/>
        </w:rPr>
        <w:t>de</w:t>
      </w:r>
      <w:r>
        <w:rPr>
          <w:color w:val="231F20"/>
          <w:spacing w:val="-20"/>
          <w:w w:val="95"/>
        </w:rPr>
        <w:t> </w:t>
      </w:r>
      <w:r>
        <w:rPr>
          <w:color w:val="231F20"/>
          <w:w w:val="95"/>
        </w:rPr>
        <w:t>solución</w:t>
      </w:r>
      <w:r>
        <w:rPr>
          <w:color w:val="231F20"/>
          <w:w w:val="95"/>
          <w:position w:val="7"/>
          <w:sz w:val="13"/>
        </w:rPr>
        <w:t>20</w:t>
      </w:r>
      <w:r>
        <w:rPr>
          <w:color w:val="231F20"/>
          <w:w w:val="95"/>
        </w:rPr>
        <w:t>.</w:t>
      </w:r>
      <w:r>
        <w:rPr>
          <w:color w:val="231F20"/>
          <w:spacing w:val="-20"/>
          <w:w w:val="95"/>
        </w:rPr>
        <w:t> </w:t>
      </w:r>
      <w:r>
        <w:rPr>
          <w:color w:val="231F20"/>
          <w:spacing w:val="-3"/>
          <w:w w:val="95"/>
        </w:rPr>
        <w:t>Por </w:t>
      </w:r>
      <w:r>
        <w:rPr>
          <w:color w:val="231F20"/>
          <w:w w:val="95"/>
        </w:rPr>
        <w:t>lo</w:t>
      </w:r>
      <w:r>
        <w:rPr>
          <w:color w:val="231F20"/>
          <w:spacing w:val="-23"/>
          <w:w w:val="95"/>
        </w:rPr>
        <w:t> </w:t>
      </w:r>
      <w:r>
        <w:rPr>
          <w:color w:val="231F20"/>
          <w:w w:val="95"/>
        </w:rPr>
        <w:t>general</w:t>
      </w:r>
      <w:r>
        <w:rPr>
          <w:color w:val="231F20"/>
          <w:spacing w:val="-23"/>
          <w:w w:val="95"/>
        </w:rPr>
        <w:t> </w:t>
      </w:r>
      <w:r>
        <w:rPr>
          <w:color w:val="231F20"/>
          <w:w w:val="95"/>
        </w:rPr>
        <w:t>las</w:t>
      </w:r>
      <w:r>
        <w:rPr>
          <w:color w:val="231F20"/>
          <w:spacing w:val="-23"/>
          <w:w w:val="95"/>
        </w:rPr>
        <w:t> </w:t>
      </w:r>
      <w:r>
        <w:rPr>
          <w:color w:val="231F20"/>
          <w:w w:val="95"/>
        </w:rPr>
        <w:t>directrices</w:t>
      </w:r>
      <w:r>
        <w:rPr>
          <w:color w:val="231F20"/>
          <w:spacing w:val="-23"/>
          <w:w w:val="95"/>
        </w:rPr>
        <w:t> </w:t>
      </w:r>
      <w:r>
        <w:rPr>
          <w:color w:val="231F20"/>
          <w:w w:val="95"/>
        </w:rPr>
        <w:t>de</w:t>
      </w:r>
      <w:r>
        <w:rPr>
          <w:color w:val="231F20"/>
          <w:spacing w:val="-23"/>
          <w:w w:val="95"/>
        </w:rPr>
        <w:t> </w:t>
      </w:r>
      <w:r>
        <w:rPr>
          <w:color w:val="231F20"/>
          <w:w w:val="95"/>
        </w:rPr>
        <w:t>una</w:t>
      </w:r>
      <w:r>
        <w:rPr>
          <w:color w:val="231F20"/>
          <w:spacing w:val="-23"/>
          <w:w w:val="95"/>
        </w:rPr>
        <w:t> </w:t>
      </w:r>
      <w:r>
        <w:rPr>
          <w:color w:val="231F20"/>
          <w:spacing w:val="-3"/>
          <w:w w:val="95"/>
        </w:rPr>
        <w:t>ACEP</w:t>
      </w:r>
      <w:r>
        <w:rPr>
          <w:color w:val="231F20"/>
          <w:spacing w:val="-23"/>
          <w:w w:val="95"/>
        </w:rPr>
        <w:t> </w:t>
      </w:r>
      <w:r>
        <w:rPr>
          <w:color w:val="231F20"/>
          <w:w w:val="95"/>
        </w:rPr>
        <w:t>las</w:t>
      </w:r>
      <w:r>
        <w:rPr>
          <w:color w:val="231F20"/>
          <w:spacing w:val="-23"/>
          <w:w w:val="95"/>
        </w:rPr>
        <w:t> </w:t>
      </w:r>
      <w:r>
        <w:rPr>
          <w:color w:val="231F20"/>
          <w:w w:val="95"/>
        </w:rPr>
        <w:t>define</w:t>
      </w:r>
      <w:r>
        <w:rPr>
          <w:color w:val="231F20"/>
          <w:spacing w:val="-23"/>
          <w:w w:val="95"/>
        </w:rPr>
        <w:t> </w:t>
      </w:r>
      <w:r>
        <w:rPr>
          <w:color w:val="231F20"/>
          <w:w w:val="95"/>
        </w:rPr>
        <w:t>un</w:t>
      </w:r>
      <w:r>
        <w:rPr>
          <w:color w:val="231F20"/>
          <w:spacing w:val="-23"/>
          <w:w w:val="95"/>
        </w:rPr>
        <w:t> </w:t>
      </w:r>
      <w:r>
        <w:rPr>
          <w:color w:val="231F20"/>
          <w:w w:val="95"/>
        </w:rPr>
        <w:t>consejo</w:t>
      </w:r>
      <w:r>
        <w:rPr>
          <w:color w:val="231F20"/>
          <w:spacing w:val="-23"/>
          <w:w w:val="95"/>
        </w:rPr>
        <w:t> </w:t>
      </w:r>
      <w:r>
        <w:rPr>
          <w:color w:val="231F20"/>
          <w:w w:val="95"/>
        </w:rPr>
        <w:t>conforma- </w:t>
      </w:r>
      <w:r>
        <w:rPr>
          <w:color w:val="231F20"/>
        </w:rPr>
        <w:t>do</w:t>
      </w:r>
      <w:r>
        <w:rPr>
          <w:color w:val="231F20"/>
          <w:spacing w:val="-27"/>
        </w:rPr>
        <w:t> </w:t>
      </w:r>
      <w:r>
        <w:rPr>
          <w:color w:val="231F20"/>
        </w:rPr>
        <w:t>por</w:t>
      </w:r>
      <w:r>
        <w:rPr>
          <w:color w:val="231F20"/>
          <w:spacing w:val="-27"/>
        </w:rPr>
        <w:t> </w:t>
      </w:r>
      <w:r>
        <w:rPr>
          <w:color w:val="231F20"/>
        </w:rPr>
        <w:t>actores</w:t>
      </w:r>
      <w:r>
        <w:rPr>
          <w:color w:val="231F20"/>
          <w:spacing w:val="-27"/>
        </w:rPr>
        <w:t> </w:t>
      </w:r>
      <w:r>
        <w:rPr>
          <w:color w:val="231F20"/>
        </w:rPr>
        <w:t>de</w:t>
      </w:r>
      <w:r>
        <w:rPr>
          <w:color w:val="231F20"/>
          <w:spacing w:val="-27"/>
        </w:rPr>
        <w:t> </w:t>
      </w:r>
      <w:r>
        <w:rPr>
          <w:color w:val="231F20"/>
        </w:rPr>
        <w:t>renombre.</w:t>
      </w:r>
      <w:r>
        <w:rPr>
          <w:color w:val="231F20"/>
          <w:spacing w:val="-27"/>
        </w:rPr>
        <w:t> </w:t>
      </w:r>
      <w:r>
        <w:rPr>
          <w:color w:val="231F20"/>
        </w:rPr>
        <w:t>Su</w:t>
      </w:r>
      <w:r>
        <w:rPr>
          <w:color w:val="231F20"/>
          <w:spacing w:val="-27"/>
        </w:rPr>
        <w:t> </w:t>
      </w:r>
      <w:r>
        <w:rPr>
          <w:color w:val="231F20"/>
        </w:rPr>
        <w:t>existencia</w:t>
      </w:r>
      <w:r>
        <w:rPr>
          <w:color w:val="231F20"/>
          <w:spacing w:val="-27"/>
        </w:rPr>
        <w:t> </w:t>
      </w:r>
      <w:r>
        <w:rPr>
          <w:color w:val="231F20"/>
        </w:rPr>
        <w:t>es</w:t>
      </w:r>
      <w:r>
        <w:rPr>
          <w:color w:val="231F20"/>
          <w:spacing w:val="-27"/>
        </w:rPr>
        <w:t> </w:t>
      </w:r>
      <w:r>
        <w:rPr>
          <w:color w:val="231F20"/>
        </w:rPr>
        <w:t>oficilizada</w:t>
      </w:r>
      <w:r>
        <w:rPr>
          <w:color w:val="231F20"/>
          <w:spacing w:val="-27"/>
        </w:rPr>
        <w:t> </w:t>
      </w:r>
      <w:r>
        <w:rPr>
          <w:color w:val="231F20"/>
        </w:rPr>
        <w:t>(registrada ante</w:t>
      </w:r>
      <w:r>
        <w:rPr>
          <w:color w:val="231F20"/>
          <w:spacing w:val="-25"/>
        </w:rPr>
        <w:t> </w:t>
      </w:r>
      <w:r>
        <w:rPr>
          <w:color w:val="231F20"/>
        </w:rPr>
        <w:t>el</w:t>
      </w:r>
      <w:r>
        <w:rPr>
          <w:color w:val="231F20"/>
          <w:spacing w:val="-25"/>
        </w:rPr>
        <w:t> </w:t>
      </w:r>
      <w:r>
        <w:rPr>
          <w:color w:val="231F20"/>
        </w:rPr>
        <w:t>gobierno),</w:t>
      </w:r>
      <w:r>
        <w:rPr>
          <w:color w:val="231F20"/>
          <w:spacing w:val="-25"/>
        </w:rPr>
        <w:t> </w:t>
      </w:r>
      <w:r>
        <w:rPr>
          <w:color w:val="231F20"/>
        </w:rPr>
        <w:t>posee</w:t>
      </w:r>
      <w:r>
        <w:rPr>
          <w:color w:val="231F20"/>
          <w:spacing w:val="-25"/>
        </w:rPr>
        <w:t> </w:t>
      </w:r>
      <w:r>
        <w:rPr>
          <w:color w:val="231F20"/>
        </w:rPr>
        <w:t>un</w:t>
      </w:r>
      <w:r>
        <w:rPr>
          <w:color w:val="231F20"/>
          <w:spacing w:val="-25"/>
        </w:rPr>
        <w:t> </w:t>
      </w:r>
      <w:r>
        <w:rPr>
          <w:color w:val="231F20"/>
        </w:rPr>
        <w:t>presupuesto</w:t>
      </w:r>
      <w:r>
        <w:rPr>
          <w:color w:val="231F20"/>
          <w:spacing w:val="-25"/>
        </w:rPr>
        <w:t> </w:t>
      </w:r>
      <w:r>
        <w:rPr>
          <w:color w:val="231F20"/>
        </w:rPr>
        <w:t>definido,</w:t>
      </w:r>
      <w:r>
        <w:rPr>
          <w:color w:val="231F20"/>
          <w:spacing w:val="-25"/>
        </w:rPr>
        <w:t> </w:t>
      </w:r>
      <w:r>
        <w:rPr>
          <w:color w:val="231F20"/>
        </w:rPr>
        <w:t>sus</w:t>
      </w:r>
      <w:r>
        <w:rPr>
          <w:color w:val="231F20"/>
          <w:spacing w:val="-25"/>
        </w:rPr>
        <w:t> </w:t>
      </w:r>
      <w:r>
        <w:rPr>
          <w:color w:val="231F20"/>
        </w:rPr>
        <w:t>ingresos</w:t>
      </w:r>
      <w:r>
        <w:rPr>
          <w:color w:val="231F20"/>
          <w:spacing w:val="-25"/>
        </w:rPr>
        <w:t> </w:t>
      </w:r>
      <w:r>
        <w:rPr>
          <w:color w:val="231F20"/>
          <w:spacing w:val="2"/>
        </w:rPr>
        <w:t>son </w:t>
      </w:r>
      <w:r>
        <w:rPr>
          <w:color w:val="231F20"/>
          <w:w w:val="95"/>
        </w:rPr>
        <w:t>aportaciones</w:t>
      </w:r>
      <w:r>
        <w:rPr>
          <w:color w:val="231F20"/>
          <w:spacing w:val="-12"/>
          <w:w w:val="95"/>
        </w:rPr>
        <w:t> </w:t>
      </w:r>
      <w:r>
        <w:rPr>
          <w:color w:val="231F20"/>
          <w:w w:val="95"/>
        </w:rPr>
        <w:t>de</w:t>
      </w:r>
      <w:r>
        <w:rPr>
          <w:color w:val="231F20"/>
          <w:spacing w:val="-12"/>
          <w:w w:val="95"/>
        </w:rPr>
        <w:t> </w:t>
      </w:r>
      <w:r>
        <w:rPr>
          <w:color w:val="231F20"/>
          <w:w w:val="95"/>
        </w:rPr>
        <w:t>sus</w:t>
      </w:r>
      <w:r>
        <w:rPr>
          <w:color w:val="231F20"/>
          <w:spacing w:val="-12"/>
          <w:w w:val="95"/>
        </w:rPr>
        <w:t> </w:t>
      </w:r>
      <w:r>
        <w:rPr>
          <w:color w:val="231F20"/>
          <w:w w:val="95"/>
        </w:rPr>
        <w:t>integrantes</w:t>
      </w:r>
      <w:r>
        <w:rPr>
          <w:color w:val="231F20"/>
          <w:spacing w:val="-12"/>
          <w:w w:val="95"/>
        </w:rPr>
        <w:t> </w:t>
      </w:r>
      <w:r>
        <w:rPr>
          <w:color w:val="231F20"/>
          <w:w w:val="95"/>
        </w:rPr>
        <w:t>o</w:t>
      </w:r>
      <w:r>
        <w:rPr>
          <w:color w:val="231F20"/>
          <w:spacing w:val="-12"/>
          <w:w w:val="95"/>
        </w:rPr>
        <w:t> </w:t>
      </w:r>
      <w:r>
        <w:rPr>
          <w:color w:val="231F20"/>
          <w:w w:val="95"/>
        </w:rPr>
        <w:t>venta</w:t>
      </w:r>
      <w:r>
        <w:rPr>
          <w:color w:val="231F20"/>
          <w:spacing w:val="-12"/>
          <w:w w:val="95"/>
        </w:rPr>
        <w:t> </w:t>
      </w:r>
      <w:r>
        <w:rPr>
          <w:color w:val="231F20"/>
          <w:w w:val="95"/>
        </w:rPr>
        <w:t>de</w:t>
      </w:r>
      <w:r>
        <w:rPr>
          <w:color w:val="231F20"/>
          <w:spacing w:val="-12"/>
          <w:w w:val="95"/>
        </w:rPr>
        <w:t> </w:t>
      </w:r>
      <w:r>
        <w:rPr>
          <w:color w:val="231F20"/>
          <w:w w:val="95"/>
        </w:rPr>
        <w:t>servicios,</w:t>
      </w:r>
      <w:r>
        <w:rPr>
          <w:color w:val="231F20"/>
          <w:spacing w:val="-12"/>
          <w:w w:val="95"/>
        </w:rPr>
        <w:t> </w:t>
      </w:r>
      <w:r>
        <w:rPr>
          <w:color w:val="231F20"/>
          <w:w w:val="95"/>
        </w:rPr>
        <w:t>pueden</w:t>
      </w:r>
      <w:r>
        <w:rPr>
          <w:color w:val="231F20"/>
          <w:spacing w:val="-12"/>
          <w:w w:val="95"/>
        </w:rPr>
        <w:t> </w:t>
      </w:r>
      <w:r>
        <w:rPr>
          <w:color w:val="231F20"/>
          <w:w w:val="95"/>
        </w:rPr>
        <w:t>atender </w:t>
      </w:r>
      <w:r>
        <w:rPr>
          <w:color w:val="231F20"/>
        </w:rPr>
        <w:t>una</w:t>
      </w:r>
      <w:r>
        <w:rPr>
          <w:color w:val="231F20"/>
          <w:spacing w:val="-37"/>
        </w:rPr>
        <w:t> </w:t>
      </w:r>
      <w:r>
        <w:rPr>
          <w:color w:val="231F20"/>
        </w:rPr>
        <w:t>amplia</w:t>
      </w:r>
      <w:r>
        <w:rPr>
          <w:color w:val="231F20"/>
          <w:spacing w:val="-37"/>
        </w:rPr>
        <w:t> </w:t>
      </w:r>
      <w:r>
        <w:rPr>
          <w:color w:val="231F20"/>
        </w:rPr>
        <w:t>gama</w:t>
      </w:r>
      <w:r>
        <w:rPr>
          <w:color w:val="231F20"/>
          <w:spacing w:val="-37"/>
        </w:rPr>
        <w:t> </w:t>
      </w:r>
      <w:r>
        <w:rPr>
          <w:color w:val="231F20"/>
        </w:rPr>
        <w:t>de</w:t>
      </w:r>
      <w:r>
        <w:rPr>
          <w:color w:val="231F20"/>
          <w:spacing w:val="-37"/>
        </w:rPr>
        <w:t> </w:t>
      </w:r>
      <w:r>
        <w:rPr>
          <w:color w:val="231F20"/>
        </w:rPr>
        <w:t>marcos</w:t>
      </w:r>
      <w:r>
        <w:rPr>
          <w:color w:val="231F20"/>
          <w:spacing w:val="-37"/>
        </w:rPr>
        <w:t> </w:t>
      </w:r>
      <w:r>
        <w:rPr>
          <w:color w:val="231F20"/>
        </w:rPr>
        <w:t>temáticos</w:t>
      </w:r>
      <w:r>
        <w:rPr>
          <w:color w:val="231F20"/>
          <w:spacing w:val="-37"/>
        </w:rPr>
        <w:t> </w:t>
      </w:r>
      <w:r>
        <w:rPr>
          <w:color w:val="231F20"/>
        </w:rPr>
        <w:t>y</w:t>
      </w:r>
      <w:r>
        <w:rPr>
          <w:color w:val="231F20"/>
          <w:spacing w:val="-37"/>
        </w:rPr>
        <w:t> </w:t>
      </w:r>
      <w:r>
        <w:rPr>
          <w:color w:val="231F20"/>
        </w:rPr>
        <w:t>su</w:t>
      </w:r>
      <w:r>
        <w:rPr>
          <w:color w:val="231F20"/>
          <w:spacing w:val="-37"/>
        </w:rPr>
        <w:t> </w:t>
      </w:r>
      <w:r>
        <w:rPr>
          <w:color w:val="231F20"/>
        </w:rPr>
        <w:t>disolución</w:t>
      </w:r>
      <w:r>
        <w:rPr>
          <w:color w:val="231F20"/>
          <w:spacing w:val="-37"/>
        </w:rPr>
        <w:t> </w:t>
      </w:r>
      <w:r>
        <w:rPr>
          <w:color w:val="231F20"/>
        </w:rPr>
        <w:t>no</w:t>
      </w:r>
      <w:r>
        <w:rPr>
          <w:color w:val="231F20"/>
          <w:spacing w:val="-37"/>
        </w:rPr>
        <w:t> </w:t>
      </w:r>
      <w:r>
        <w:rPr>
          <w:color w:val="231F20"/>
        </w:rPr>
        <w:t>es</w:t>
      </w:r>
      <w:r>
        <w:rPr>
          <w:color w:val="231F20"/>
          <w:spacing w:val="-37"/>
        </w:rPr>
        <w:t> </w:t>
      </w:r>
      <w:r>
        <w:rPr>
          <w:color w:val="231F20"/>
        </w:rPr>
        <w:t>sencilla. </w:t>
      </w:r>
      <w:r>
        <w:rPr>
          <w:color w:val="231F20"/>
          <w:w w:val="95"/>
        </w:rPr>
        <w:t>Otra</w:t>
      </w:r>
      <w:r>
        <w:rPr>
          <w:color w:val="231F20"/>
          <w:spacing w:val="-9"/>
          <w:w w:val="95"/>
        </w:rPr>
        <w:t> </w:t>
      </w:r>
      <w:r>
        <w:rPr>
          <w:color w:val="231F20"/>
          <w:w w:val="95"/>
        </w:rPr>
        <w:t>característica</w:t>
      </w:r>
      <w:r>
        <w:rPr>
          <w:color w:val="231F20"/>
          <w:spacing w:val="-9"/>
          <w:w w:val="95"/>
        </w:rPr>
        <w:t> </w:t>
      </w:r>
      <w:r>
        <w:rPr>
          <w:color w:val="231F20"/>
          <w:w w:val="95"/>
        </w:rPr>
        <w:t>es</w:t>
      </w:r>
      <w:r>
        <w:rPr>
          <w:color w:val="231F20"/>
          <w:spacing w:val="-9"/>
          <w:w w:val="95"/>
        </w:rPr>
        <w:t> </w:t>
      </w:r>
      <w:r>
        <w:rPr>
          <w:color w:val="231F20"/>
          <w:w w:val="95"/>
        </w:rPr>
        <w:t>que</w:t>
      </w:r>
      <w:r>
        <w:rPr>
          <w:color w:val="231F20"/>
          <w:spacing w:val="-9"/>
          <w:w w:val="95"/>
        </w:rPr>
        <w:t> </w:t>
      </w:r>
      <w:r>
        <w:rPr>
          <w:color w:val="231F20"/>
          <w:w w:val="95"/>
        </w:rPr>
        <w:t>sus</w:t>
      </w:r>
      <w:r>
        <w:rPr>
          <w:color w:val="231F20"/>
          <w:spacing w:val="-9"/>
          <w:w w:val="95"/>
        </w:rPr>
        <w:t> </w:t>
      </w:r>
      <w:r>
        <w:rPr>
          <w:color w:val="231F20"/>
          <w:w w:val="95"/>
        </w:rPr>
        <w:t>aportaciones</w:t>
      </w:r>
      <w:r>
        <w:rPr>
          <w:color w:val="231F20"/>
          <w:spacing w:val="-9"/>
          <w:w w:val="95"/>
        </w:rPr>
        <w:t> </w:t>
      </w:r>
      <w:r>
        <w:rPr>
          <w:color w:val="231F20"/>
          <w:w w:val="95"/>
        </w:rPr>
        <w:t>se</w:t>
      </w:r>
      <w:r>
        <w:rPr>
          <w:color w:val="231F20"/>
          <w:spacing w:val="-9"/>
          <w:w w:val="95"/>
        </w:rPr>
        <w:t> </w:t>
      </w:r>
      <w:r>
        <w:rPr>
          <w:color w:val="231F20"/>
          <w:w w:val="95"/>
        </w:rPr>
        <w:t>convierten</w:t>
      </w:r>
      <w:r>
        <w:rPr>
          <w:color w:val="231F20"/>
          <w:spacing w:val="-9"/>
          <w:w w:val="95"/>
        </w:rPr>
        <w:t> </w:t>
      </w:r>
      <w:r>
        <w:rPr>
          <w:color w:val="231F20"/>
          <w:w w:val="95"/>
        </w:rPr>
        <w:t>también</w:t>
      </w:r>
      <w:r>
        <w:rPr>
          <w:color w:val="231F20"/>
          <w:spacing w:val="-9"/>
          <w:w w:val="95"/>
        </w:rPr>
        <w:t> </w:t>
      </w:r>
      <w:r>
        <w:rPr>
          <w:color w:val="231F20"/>
          <w:w w:val="95"/>
        </w:rPr>
        <w:t>en </w:t>
      </w:r>
      <w:r>
        <w:rPr>
          <w:color w:val="231F20"/>
        </w:rPr>
        <w:t>argumentos</w:t>
      </w:r>
      <w:r>
        <w:rPr>
          <w:color w:val="231F20"/>
          <w:spacing w:val="-45"/>
        </w:rPr>
        <w:t> </w:t>
      </w:r>
      <w:r>
        <w:rPr>
          <w:color w:val="231F20"/>
        </w:rPr>
        <w:t>valiosos</w:t>
      </w:r>
      <w:r>
        <w:rPr>
          <w:color w:val="231F20"/>
          <w:spacing w:val="-45"/>
        </w:rPr>
        <w:t> </w:t>
      </w:r>
      <w:r>
        <w:rPr>
          <w:color w:val="231F20"/>
        </w:rPr>
        <w:t>en</w:t>
      </w:r>
      <w:r>
        <w:rPr>
          <w:color w:val="231F20"/>
          <w:spacing w:val="-45"/>
        </w:rPr>
        <w:t> </w:t>
      </w:r>
      <w:r>
        <w:rPr>
          <w:color w:val="231F20"/>
        </w:rPr>
        <w:t>el</w:t>
      </w:r>
      <w:r>
        <w:rPr>
          <w:color w:val="231F20"/>
          <w:spacing w:val="-45"/>
        </w:rPr>
        <w:t> </w:t>
      </w:r>
      <w:r>
        <w:rPr>
          <w:color w:val="231F20"/>
        </w:rPr>
        <w:t>escenario</w:t>
      </w:r>
      <w:r>
        <w:rPr>
          <w:color w:val="231F20"/>
          <w:spacing w:val="-45"/>
        </w:rPr>
        <w:t> </w:t>
      </w:r>
      <w:r>
        <w:rPr>
          <w:color w:val="231F20"/>
        </w:rPr>
        <w:t>público</w:t>
      </w:r>
      <w:r>
        <w:rPr>
          <w:color w:val="231F20"/>
          <w:spacing w:val="-45"/>
        </w:rPr>
        <w:t> </w:t>
      </w:r>
      <w:r>
        <w:rPr>
          <w:color w:val="231F20"/>
        </w:rPr>
        <w:t>(para</w:t>
      </w:r>
      <w:r>
        <w:rPr>
          <w:color w:val="231F20"/>
          <w:spacing w:val="-45"/>
        </w:rPr>
        <w:t> </w:t>
      </w:r>
      <w:r>
        <w:rPr>
          <w:color w:val="231F20"/>
        </w:rPr>
        <w:t>debatir</w:t>
      </w:r>
      <w:r>
        <w:rPr>
          <w:color w:val="231F20"/>
          <w:spacing w:val="-45"/>
        </w:rPr>
        <w:t> </w:t>
      </w:r>
      <w:r>
        <w:rPr>
          <w:color w:val="231F20"/>
        </w:rPr>
        <w:t>tanto</w:t>
      </w:r>
      <w:r>
        <w:rPr>
          <w:color w:val="231F20"/>
          <w:spacing w:val="-45"/>
        </w:rPr>
        <w:t> </w:t>
      </w:r>
      <w:r>
        <w:rPr>
          <w:color w:val="231F20"/>
        </w:rPr>
        <w:t>inter- </w:t>
      </w:r>
      <w:r>
        <w:rPr>
          <w:color w:val="231F20"/>
          <w:w w:val="95"/>
        </w:rPr>
        <w:t>namente</w:t>
      </w:r>
      <w:r>
        <w:rPr>
          <w:color w:val="231F20"/>
          <w:spacing w:val="-9"/>
          <w:w w:val="95"/>
        </w:rPr>
        <w:t> </w:t>
      </w:r>
      <w:r>
        <w:rPr>
          <w:color w:val="231F20"/>
          <w:spacing w:val="-3"/>
          <w:w w:val="95"/>
        </w:rPr>
        <w:t>como</w:t>
      </w:r>
      <w:r>
        <w:rPr>
          <w:color w:val="231F20"/>
          <w:spacing w:val="-9"/>
          <w:w w:val="95"/>
        </w:rPr>
        <w:t> </w:t>
      </w:r>
      <w:r>
        <w:rPr>
          <w:color w:val="231F20"/>
          <w:spacing w:val="-3"/>
          <w:w w:val="95"/>
        </w:rPr>
        <w:t>con</w:t>
      </w:r>
      <w:r>
        <w:rPr>
          <w:color w:val="231F20"/>
          <w:spacing w:val="-9"/>
          <w:w w:val="95"/>
        </w:rPr>
        <w:t> </w:t>
      </w:r>
      <w:r>
        <w:rPr>
          <w:color w:val="231F20"/>
          <w:spacing w:val="-3"/>
          <w:w w:val="95"/>
        </w:rPr>
        <w:t>actores</w:t>
      </w:r>
      <w:r>
        <w:rPr>
          <w:color w:val="231F20"/>
          <w:spacing w:val="-9"/>
          <w:w w:val="95"/>
        </w:rPr>
        <w:t> </w:t>
      </w:r>
      <w:r>
        <w:rPr>
          <w:color w:val="231F20"/>
          <w:w w:val="95"/>
        </w:rPr>
        <w:t>externos</w:t>
      </w:r>
      <w:r>
        <w:rPr>
          <w:color w:val="231F20"/>
          <w:spacing w:val="-9"/>
          <w:w w:val="95"/>
        </w:rPr>
        <w:t> </w:t>
      </w:r>
      <w:r>
        <w:rPr>
          <w:color w:val="231F20"/>
          <w:w w:val="95"/>
        </w:rPr>
        <w:t>usualmente</w:t>
      </w:r>
      <w:r>
        <w:rPr>
          <w:color w:val="231F20"/>
          <w:spacing w:val="-9"/>
          <w:w w:val="95"/>
        </w:rPr>
        <w:t> </w:t>
      </w:r>
      <w:r>
        <w:rPr>
          <w:color w:val="231F20"/>
          <w:w w:val="95"/>
        </w:rPr>
        <w:t>autoridades)</w:t>
      </w:r>
      <w:r>
        <w:rPr>
          <w:color w:val="231F20"/>
          <w:spacing w:val="-9"/>
          <w:w w:val="95"/>
        </w:rPr>
        <w:t> </w:t>
      </w:r>
      <w:r>
        <w:rPr>
          <w:color w:val="231F20"/>
          <w:w w:val="95"/>
        </w:rPr>
        <w:t>debido a su sustancia</w:t>
      </w:r>
      <w:r>
        <w:rPr>
          <w:color w:val="231F20"/>
          <w:spacing w:val="-30"/>
          <w:w w:val="95"/>
        </w:rPr>
        <w:t> </w:t>
      </w:r>
      <w:r>
        <w:rPr>
          <w:color w:val="231F20"/>
          <w:w w:val="95"/>
        </w:rPr>
        <w:t>técnico-científica.</w:t>
      </w:r>
    </w:p>
    <w:p>
      <w:pPr>
        <w:pStyle w:val="BodyText"/>
        <w:spacing w:line="266" w:lineRule="auto"/>
        <w:ind w:left="217" w:right="111" w:firstLine="396"/>
        <w:jc w:val="both"/>
      </w:pPr>
      <w:r>
        <w:rPr>
          <w:color w:val="231F20"/>
        </w:rPr>
        <w:t>Realizo</w:t>
      </w:r>
      <w:r>
        <w:rPr>
          <w:color w:val="231F20"/>
          <w:spacing w:val="-31"/>
        </w:rPr>
        <w:t> </w:t>
      </w:r>
      <w:r>
        <w:rPr>
          <w:color w:val="231F20"/>
        </w:rPr>
        <w:t>esta</w:t>
      </w:r>
      <w:r>
        <w:rPr>
          <w:color w:val="231F20"/>
          <w:spacing w:val="-31"/>
        </w:rPr>
        <w:t> </w:t>
      </w:r>
      <w:r>
        <w:rPr>
          <w:color w:val="231F20"/>
        </w:rPr>
        <w:t>sencilla</w:t>
      </w:r>
      <w:r>
        <w:rPr>
          <w:color w:val="231F20"/>
          <w:spacing w:val="-31"/>
        </w:rPr>
        <w:t> </w:t>
      </w:r>
      <w:r>
        <w:rPr>
          <w:color w:val="231F20"/>
        </w:rPr>
        <w:t>clasificación</w:t>
      </w:r>
      <w:r>
        <w:rPr>
          <w:color w:val="231F20"/>
          <w:spacing w:val="-31"/>
        </w:rPr>
        <w:t> </w:t>
      </w:r>
      <w:r>
        <w:rPr>
          <w:color w:val="231F20"/>
        </w:rPr>
        <w:t>con</w:t>
      </w:r>
      <w:r>
        <w:rPr>
          <w:color w:val="231F20"/>
          <w:spacing w:val="-31"/>
        </w:rPr>
        <w:t> </w:t>
      </w:r>
      <w:r>
        <w:rPr>
          <w:color w:val="231F20"/>
        </w:rPr>
        <w:t>el</w:t>
      </w:r>
      <w:r>
        <w:rPr>
          <w:color w:val="231F20"/>
          <w:spacing w:val="-31"/>
        </w:rPr>
        <w:t> </w:t>
      </w:r>
      <w:r>
        <w:rPr>
          <w:color w:val="231F20"/>
        </w:rPr>
        <w:t>fin</w:t>
      </w:r>
      <w:r>
        <w:rPr>
          <w:color w:val="231F20"/>
          <w:spacing w:val="-31"/>
        </w:rPr>
        <w:t> </w:t>
      </w:r>
      <w:r>
        <w:rPr>
          <w:color w:val="231F20"/>
        </w:rPr>
        <w:t>de</w:t>
      </w:r>
      <w:r>
        <w:rPr>
          <w:color w:val="231F20"/>
          <w:spacing w:val="-31"/>
        </w:rPr>
        <w:t> </w:t>
      </w:r>
      <w:r>
        <w:rPr>
          <w:color w:val="231F20"/>
        </w:rPr>
        <w:t>no</w:t>
      </w:r>
      <w:r>
        <w:rPr>
          <w:color w:val="231F20"/>
          <w:spacing w:val="-31"/>
        </w:rPr>
        <w:t> </w:t>
      </w:r>
      <w:r>
        <w:rPr>
          <w:color w:val="231F20"/>
        </w:rPr>
        <w:t>dejar</w:t>
      </w:r>
      <w:r>
        <w:rPr>
          <w:color w:val="231F20"/>
          <w:spacing w:val="-31"/>
        </w:rPr>
        <w:t> </w:t>
      </w:r>
      <w:r>
        <w:rPr>
          <w:color w:val="231F20"/>
        </w:rPr>
        <w:t>al</w:t>
      </w:r>
      <w:r>
        <w:rPr>
          <w:color w:val="231F20"/>
          <w:spacing w:val="-31"/>
        </w:rPr>
        <w:t> </w:t>
      </w:r>
      <w:r>
        <w:rPr>
          <w:color w:val="231F20"/>
        </w:rPr>
        <w:t>Colec- tivo</w:t>
      </w:r>
      <w:r>
        <w:rPr>
          <w:color w:val="231F20"/>
          <w:spacing w:val="-21"/>
        </w:rPr>
        <w:t> </w:t>
      </w:r>
      <w:r>
        <w:rPr>
          <w:color w:val="231F20"/>
        </w:rPr>
        <w:t>CIMTRA</w:t>
      </w:r>
      <w:r>
        <w:rPr>
          <w:color w:val="231F20"/>
          <w:spacing w:val="-21"/>
        </w:rPr>
        <w:t> </w:t>
      </w:r>
      <w:r>
        <w:rPr>
          <w:color w:val="231F20"/>
        </w:rPr>
        <w:t>en</w:t>
      </w:r>
      <w:r>
        <w:rPr>
          <w:color w:val="231F20"/>
          <w:spacing w:val="-21"/>
        </w:rPr>
        <w:t> </w:t>
      </w:r>
      <w:r>
        <w:rPr>
          <w:color w:val="231F20"/>
        </w:rPr>
        <w:t>el</w:t>
      </w:r>
      <w:r>
        <w:rPr>
          <w:color w:val="231F20"/>
          <w:spacing w:val="-21"/>
        </w:rPr>
        <w:t> </w:t>
      </w:r>
      <w:r>
        <w:rPr>
          <w:color w:val="231F20"/>
        </w:rPr>
        <w:t>limbo</w:t>
      </w:r>
      <w:r>
        <w:rPr>
          <w:color w:val="231F20"/>
          <w:spacing w:val="-21"/>
        </w:rPr>
        <w:t> </w:t>
      </w:r>
      <w:r>
        <w:rPr>
          <w:color w:val="231F20"/>
        </w:rPr>
        <w:t>de</w:t>
      </w:r>
      <w:r>
        <w:rPr>
          <w:color w:val="231F20"/>
          <w:spacing w:val="-21"/>
        </w:rPr>
        <w:t> </w:t>
      </w:r>
      <w:r>
        <w:rPr>
          <w:color w:val="231F20"/>
        </w:rPr>
        <w:t>la</w:t>
      </w:r>
      <w:r>
        <w:rPr>
          <w:color w:val="231F20"/>
          <w:spacing w:val="-21"/>
        </w:rPr>
        <w:t> </w:t>
      </w:r>
      <w:r>
        <w:rPr>
          <w:color w:val="231F20"/>
        </w:rPr>
        <w:t>participación</w:t>
      </w:r>
      <w:r>
        <w:rPr>
          <w:color w:val="231F20"/>
          <w:spacing w:val="-21"/>
        </w:rPr>
        <w:t> </w:t>
      </w:r>
      <w:r>
        <w:rPr>
          <w:color w:val="231F20"/>
        </w:rPr>
        <w:t>sino</w:t>
      </w:r>
      <w:r>
        <w:rPr>
          <w:color w:val="231F20"/>
          <w:spacing w:val="-21"/>
        </w:rPr>
        <w:t> </w:t>
      </w:r>
      <w:r>
        <w:rPr>
          <w:color w:val="231F20"/>
        </w:rPr>
        <w:t>ubicarla</w:t>
      </w:r>
      <w:r>
        <w:rPr>
          <w:color w:val="231F20"/>
          <w:spacing w:val="-21"/>
        </w:rPr>
        <w:t> </w:t>
      </w:r>
      <w:r>
        <w:rPr>
          <w:color w:val="231F20"/>
        </w:rPr>
        <w:t>en</w:t>
      </w:r>
      <w:r>
        <w:rPr>
          <w:color w:val="231F20"/>
          <w:spacing w:val="-21"/>
        </w:rPr>
        <w:t> </w:t>
      </w:r>
      <w:r>
        <w:rPr>
          <w:color w:val="231F20"/>
        </w:rPr>
        <w:t>un</w:t>
      </w:r>
      <w:r>
        <w:rPr>
          <w:color w:val="231F20"/>
          <w:spacing w:val="-21"/>
        </w:rPr>
        <w:t> </w:t>
      </w:r>
      <w:r>
        <w:rPr>
          <w:color w:val="231F20"/>
        </w:rPr>
        <w:t>sec- tor</w:t>
      </w:r>
      <w:r>
        <w:rPr>
          <w:color w:val="231F20"/>
          <w:spacing w:val="-27"/>
        </w:rPr>
        <w:t> </w:t>
      </w:r>
      <w:r>
        <w:rPr>
          <w:color w:val="231F20"/>
        </w:rPr>
        <w:t>de</w:t>
      </w:r>
      <w:r>
        <w:rPr>
          <w:color w:val="231F20"/>
          <w:spacing w:val="-27"/>
        </w:rPr>
        <w:t> </w:t>
      </w:r>
      <w:r>
        <w:rPr>
          <w:color w:val="231F20"/>
        </w:rPr>
        <w:t>la</w:t>
      </w:r>
      <w:r>
        <w:rPr>
          <w:color w:val="231F20"/>
          <w:spacing w:val="-27"/>
        </w:rPr>
        <w:t> </w:t>
      </w:r>
      <w:r>
        <w:rPr>
          <w:color w:val="231F20"/>
        </w:rPr>
        <w:t>misma,</w:t>
      </w:r>
      <w:r>
        <w:rPr>
          <w:color w:val="231F20"/>
          <w:spacing w:val="-27"/>
        </w:rPr>
        <w:t> </w:t>
      </w:r>
      <w:r>
        <w:rPr>
          <w:color w:val="231F20"/>
        </w:rPr>
        <w:t>tomando</w:t>
      </w:r>
      <w:r>
        <w:rPr>
          <w:color w:val="231F20"/>
          <w:spacing w:val="-27"/>
        </w:rPr>
        <w:t> </w:t>
      </w:r>
      <w:r>
        <w:rPr>
          <w:color w:val="231F20"/>
        </w:rPr>
        <w:t>como</w:t>
      </w:r>
      <w:r>
        <w:rPr>
          <w:color w:val="231F20"/>
          <w:spacing w:val="-27"/>
        </w:rPr>
        <w:t> </w:t>
      </w:r>
      <w:r>
        <w:rPr>
          <w:color w:val="231F20"/>
        </w:rPr>
        <w:t>base</w:t>
      </w:r>
      <w:r>
        <w:rPr>
          <w:color w:val="231F20"/>
          <w:spacing w:val="-27"/>
        </w:rPr>
        <w:t> </w:t>
      </w:r>
      <w:r>
        <w:rPr>
          <w:color w:val="231F20"/>
        </w:rPr>
        <w:t>el</w:t>
      </w:r>
      <w:r>
        <w:rPr>
          <w:color w:val="231F20"/>
          <w:spacing w:val="-27"/>
        </w:rPr>
        <w:t> </w:t>
      </w:r>
      <w:r>
        <w:rPr>
          <w:color w:val="231F20"/>
        </w:rPr>
        <w:t>pago</w:t>
      </w:r>
      <w:r>
        <w:rPr>
          <w:color w:val="231F20"/>
          <w:spacing w:val="-27"/>
        </w:rPr>
        <w:t> </w:t>
      </w:r>
      <w:r>
        <w:rPr>
          <w:color w:val="231F20"/>
        </w:rPr>
        <w:t>o</w:t>
      </w:r>
      <w:r>
        <w:rPr>
          <w:color w:val="231F20"/>
          <w:spacing w:val="-27"/>
        </w:rPr>
        <w:t> </w:t>
      </w:r>
      <w:r>
        <w:rPr>
          <w:color w:val="231F20"/>
        </w:rPr>
        <w:t>no</w:t>
      </w:r>
      <w:r>
        <w:rPr>
          <w:color w:val="231F20"/>
          <w:spacing w:val="-27"/>
        </w:rPr>
        <w:t> </w:t>
      </w:r>
      <w:r>
        <w:rPr>
          <w:color w:val="231F20"/>
        </w:rPr>
        <w:t>de</w:t>
      </w:r>
      <w:r>
        <w:rPr>
          <w:color w:val="231F20"/>
          <w:spacing w:val="-27"/>
        </w:rPr>
        <w:t> </w:t>
      </w:r>
      <w:r>
        <w:rPr>
          <w:color w:val="231F20"/>
        </w:rPr>
        <w:t>los</w:t>
      </w:r>
      <w:r>
        <w:rPr>
          <w:color w:val="231F20"/>
          <w:spacing w:val="-27"/>
        </w:rPr>
        <w:t> </w:t>
      </w:r>
      <w:r>
        <w:rPr>
          <w:color w:val="231F20"/>
        </w:rPr>
        <w:t>integrantes </w:t>
      </w:r>
      <w:r>
        <w:rPr>
          <w:color w:val="231F20"/>
          <w:w w:val="95"/>
        </w:rPr>
        <w:t>que</w:t>
      </w:r>
      <w:r>
        <w:rPr>
          <w:color w:val="231F20"/>
          <w:spacing w:val="-10"/>
          <w:w w:val="95"/>
        </w:rPr>
        <w:t> </w:t>
      </w:r>
      <w:r>
        <w:rPr>
          <w:color w:val="231F20"/>
          <w:w w:val="95"/>
        </w:rPr>
        <w:t>conforman</w:t>
      </w:r>
      <w:r>
        <w:rPr>
          <w:color w:val="231F20"/>
          <w:spacing w:val="-10"/>
          <w:w w:val="95"/>
        </w:rPr>
        <w:t> </w:t>
      </w:r>
      <w:r>
        <w:rPr>
          <w:color w:val="231F20"/>
          <w:w w:val="95"/>
        </w:rPr>
        <w:t>una</w:t>
      </w:r>
      <w:r>
        <w:rPr>
          <w:color w:val="231F20"/>
          <w:spacing w:val="-10"/>
          <w:w w:val="95"/>
        </w:rPr>
        <w:t> </w:t>
      </w:r>
      <w:r>
        <w:rPr>
          <w:color w:val="231F20"/>
          <w:w w:val="95"/>
        </w:rPr>
        <w:t>asociación</w:t>
      </w:r>
      <w:r>
        <w:rPr>
          <w:color w:val="231F20"/>
          <w:spacing w:val="-10"/>
          <w:w w:val="95"/>
        </w:rPr>
        <w:t> </w:t>
      </w:r>
      <w:r>
        <w:rPr>
          <w:color w:val="231F20"/>
          <w:w w:val="95"/>
        </w:rPr>
        <w:t>de</w:t>
      </w:r>
      <w:r>
        <w:rPr>
          <w:color w:val="231F20"/>
          <w:spacing w:val="-10"/>
          <w:w w:val="95"/>
        </w:rPr>
        <w:t> </w:t>
      </w:r>
      <w:r>
        <w:rPr>
          <w:color w:val="231F20"/>
          <w:w w:val="95"/>
        </w:rPr>
        <w:t>ciudadanos.</w:t>
      </w:r>
      <w:r>
        <w:rPr>
          <w:color w:val="231F20"/>
          <w:spacing w:val="-10"/>
          <w:w w:val="95"/>
        </w:rPr>
        <w:t> </w:t>
      </w:r>
      <w:r>
        <w:rPr>
          <w:color w:val="231F20"/>
          <w:w w:val="95"/>
        </w:rPr>
        <w:t>Pude</w:t>
      </w:r>
      <w:r>
        <w:rPr>
          <w:color w:val="231F20"/>
          <w:spacing w:val="-10"/>
          <w:w w:val="95"/>
        </w:rPr>
        <w:t> </w:t>
      </w:r>
      <w:r>
        <w:rPr>
          <w:color w:val="231F20"/>
          <w:w w:val="95"/>
        </w:rPr>
        <w:t>considerar</w:t>
      </w:r>
      <w:r>
        <w:rPr>
          <w:color w:val="231F20"/>
          <w:spacing w:val="-10"/>
          <w:w w:val="95"/>
        </w:rPr>
        <w:t> </w:t>
      </w:r>
      <w:r>
        <w:rPr>
          <w:color w:val="231F20"/>
          <w:w w:val="95"/>
        </w:rPr>
        <w:t>otras clasificaciones</w:t>
      </w:r>
      <w:r>
        <w:rPr>
          <w:color w:val="231F20"/>
          <w:spacing w:val="-15"/>
          <w:w w:val="95"/>
        </w:rPr>
        <w:t> </w:t>
      </w:r>
      <w:r>
        <w:rPr>
          <w:color w:val="231F20"/>
          <w:w w:val="95"/>
        </w:rPr>
        <w:t>mucho</w:t>
      </w:r>
      <w:r>
        <w:rPr>
          <w:color w:val="231F20"/>
          <w:spacing w:val="-15"/>
          <w:w w:val="95"/>
        </w:rPr>
        <w:t> </w:t>
      </w:r>
      <w:r>
        <w:rPr>
          <w:color w:val="231F20"/>
          <w:w w:val="95"/>
        </w:rPr>
        <w:t>más</w:t>
      </w:r>
      <w:r>
        <w:rPr>
          <w:color w:val="231F20"/>
          <w:spacing w:val="-15"/>
          <w:w w:val="95"/>
        </w:rPr>
        <w:t> </w:t>
      </w:r>
      <w:r>
        <w:rPr>
          <w:color w:val="231F20"/>
          <w:w w:val="95"/>
        </w:rPr>
        <w:t>científicas,</w:t>
      </w:r>
      <w:r>
        <w:rPr>
          <w:color w:val="231F20"/>
          <w:spacing w:val="-15"/>
          <w:w w:val="95"/>
        </w:rPr>
        <w:t> </w:t>
      </w:r>
      <w:r>
        <w:rPr>
          <w:color w:val="231F20"/>
          <w:w w:val="95"/>
        </w:rPr>
        <w:t>sustentadas</w:t>
      </w:r>
      <w:r>
        <w:rPr>
          <w:color w:val="231F20"/>
          <w:spacing w:val="-15"/>
          <w:w w:val="95"/>
        </w:rPr>
        <w:t> </w:t>
      </w:r>
      <w:r>
        <w:rPr>
          <w:color w:val="231F20"/>
          <w:w w:val="95"/>
        </w:rPr>
        <w:t>en</w:t>
      </w:r>
      <w:r>
        <w:rPr>
          <w:color w:val="231F20"/>
          <w:spacing w:val="-15"/>
          <w:w w:val="95"/>
        </w:rPr>
        <w:t> </w:t>
      </w:r>
      <w:r>
        <w:rPr>
          <w:color w:val="231F20"/>
          <w:w w:val="95"/>
        </w:rPr>
        <w:t>lo</w:t>
      </w:r>
      <w:r>
        <w:rPr>
          <w:color w:val="231F20"/>
          <w:spacing w:val="-15"/>
          <w:w w:val="95"/>
        </w:rPr>
        <w:t> </w:t>
      </w:r>
      <w:r>
        <w:rPr>
          <w:color w:val="231F20"/>
          <w:w w:val="95"/>
        </w:rPr>
        <w:t>conceptual</w:t>
      </w:r>
      <w:r>
        <w:rPr>
          <w:color w:val="231F20"/>
          <w:spacing w:val="-15"/>
          <w:w w:val="95"/>
        </w:rPr>
        <w:t> </w:t>
      </w:r>
      <w:r>
        <w:rPr>
          <w:color w:val="231F20"/>
          <w:w w:val="95"/>
        </w:rPr>
        <w:t>y </w:t>
      </w:r>
      <w:r>
        <w:rPr>
          <w:color w:val="231F20"/>
          <w:spacing w:val="-4"/>
          <w:w w:val="95"/>
        </w:rPr>
        <w:t>académicamente</w:t>
      </w:r>
      <w:r>
        <w:rPr>
          <w:color w:val="231F20"/>
          <w:spacing w:val="-15"/>
          <w:w w:val="95"/>
        </w:rPr>
        <w:t> </w:t>
      </w:r>
      <w:r>
        <w:rPr>
          <w:color w:val="231F20"/>
          <w:spacing w:val="-4"/>
          <w:w w:val="95"/>
        </w:rPr>
        <w:t>aceptadas,</w:t>
      </w:r>
      <w:r>
        <w:rPr>
          <w:color w:val="231F20"/>
          <w:spacing w:val="-15"/>
          <w:w w:val="95"/>
        </w:rPr>
        <w:t> </w:t>
      </w:r>
      <w:r>
        <w:rPr>
          <w:color w:val="231F20"/>
          <w:spacing w:val="-4"/>
          <w:w w:val="95"/>
        </w:rPr>
        <w:t>pero</w:t>
      </w:r>
      <w:r>
        <w:rPr>
          <w:color w:val="231F20"/>
          <w:spacing w:val="-15"/>
          <w:w w:val="95"/>
        </w:rPr>
        <w:t> </w:t>
      </w:r>
      <w:r>
        <w:rPr>
          <w:color w:val="231F20"/>
          <w:spacing w:val="-3"/>
          <w:w w:val="95"/>
        </w:rPr>
        <w:t>decidí</w:t>
      </w:r>
      <w:r>
        <w:rPr>
          <w:color w:val="231F20"/>
          <w:spacing w:val="-15"/>
          <w:w w:val="95"/>
        </w:rPr>
        <w:t> </w:t>
      </w:r>
      <w:r>
        <w:rPr>
          <w:color w:val="231F20"/>
          <w:spacing w:val="-3"/>
          <w:w w:val="95"/>
        </w:rPr>
        <w:t>arriesgarme</w:t>
      </w:r>
      <w:r>
        <w:rPr>
          <w:color w:val="231F20"/>
          <w:spacing w:val="-15"/>
          <w:w w:val="95"/>
        </w:rPr>
        <w:t> </w:t>
      </w:r>
      <w:r>
        <w:rPr>
          <w:color w:val="231F20"/>
          <w:spacing w:val="-4"/>
          <w:w w:val="95"/>
        </w:rPr>
        <w:t>porque</w:t>
      </w:r>
      <w:r>
        <w:rPr>
          <w:color w:val="231F20"/>
          <w:spacing w:val="-15"/>
          <w:w w:val="95"/>
        </w:rPr>
        <w:t> </w:t>
      </w:r>
      <w:r>
        <w:rPr>
          <w:color w:val="231F20"/>
          <w:spacing w:val="-4"/>
          <w:w w:val="95"/>
        </w:rPr>
        <w:t>considero </w:t>
      </w:r>
      <w:r>
        <w:rPr>
          <w:color w:val="231F20"/>
        </w:rPr>
        <w:t>que</w:t>
      </w:r>
      <w:r>
        <w:rPr>
          <w:color w:val="231F20"/>
          <w:spacing w:val="-44"/>
        </w:rPr>
        <w:t> </w:t>
      </w:r>
      <w:r>
        <w:rPr>
          <w:color w:val="231F20"/>
        </w:rPr>
        <w:t>la</w:t>
      </w:r>
      <w:r>
        <w:rPr>
          <w:color w:val="231F20"/>
          <w:spacing w:val="-44"/>
        </w:rPr>
        <w:t> </w:t>
      </w:r>
      <w:r>
        <w:rPr>
          <w:color w:val="231F20"/>
        </w:rPr>
        <w:t>fuerza</w:t>
      </w:r>
      <w:r>
        <w:rPr>
          <w:color w:val="231F20"/>
          <w:spacing w:val="-44"/>
        </w:rPr>
        <w:t> </w:t>
      </w:r>
      <w:r>
        <w:rPr>
          <w:color w:val="231F20"/>
        </w:rPr>
        <w:t>del</w:t>
      </w:r>
      <w:r>
        <w:rPr>
          <w:color w:val="231F20"/>
          <w:spacing w:val="-44"/>
        </w:rPr>
        <w:t> </w:t>
      </w:r>
      <w:r>
        <w:rPr>
          <w:color w:val="231F20"/>
        </w:rPr>
        <w:t>voluntarismo</w:t>
      </w:r>
      <w:r>
        <w:rPr>
          <w:color w:val="231F20"/>
          <w:spacing w:val="-44"/>
        </w:rPr>
        <w:t> </w:t>
      </w:r>
      <w:r>
        <w:rPr>
          <w:color w:val="231F20"/>
        </w:rPr>
        <w:t>ciudadano</w:t>
      </w:r>
      <w:r>
        <w:rPr>
          <w:color w:val="231F20"/>
          <w:spacing w:val="-44"/>
        </w:rPr>
        <w:t> </w:t>
      </w:r>
      <w:r>
        <w:rPr>
          <w:color w:val="231F20"/>
        </w:rPr>
        <w:t>merece</w:t>
      </w:r>
      <w:r>
        <w:rPr>
          <w:color w:val="231F20"/>
          <w:spacing w:val="-44"/>
        </w:rPr>
        <w:t> </w:t>
      </w:r>
      <w:r>
        <w:rPr>
          <w:color w:val="231F20"/>
        </w:rPr>
        <w:t>un</w:t>
      </w:r>
      <w:r>
        <w:rPr>
          <w:color w:val="231F20"/>
          <w:spacing w:val="-44"/>
        </w:rPr>
        <w:t> </w:t>
      </w:r>
      <w:r>
        <w:rPr>
          <w:color w:val="231F20"/>
          <w:spacing w:val="-3"/>
        </w:rPr>
        <w:t>mayor</w:t>
      </w:r>
      <w:r>
        <w:rPr>
          <w:color w:val="231F20"/>
          <w:spacing w:val="-44"/>
        </w:rPr>
        <w:t> </w:t>
      </w:r>
      <w:r>
        <w:rPr>
          <w:color w:val="231F20"/>
        </w:rPr>
        <w:t>realce</w:t>
      </w:r>
      <w:r>
        <w:rPr>
          <w:color w:val="231F20"/>
          <w:spacing w:val="-44"/>
        </w:rPr>
        <w:t> </w:t>
      </w:r>
      <w:r>
        <w:rPr>
          <w:color w:val="231F20"/>
        </w:rPr>
        <w:t>del que</w:t>
      </w:r>
      <w:r>
        <w:rPr>
          <w:color w:val="231F20"/>
          <w:spacing w:val="-28"/>
        </w:rPr>
        <w:t> </w:t>
      </w:r>
      <w:r>
        <w:rPr>
          <w:color w:val="231F20"/>
        </w:rPr>
        <w:t>ya</w:t>
      </w:r>
      <w:r>
        <w:rPr>
          <w:color w:val="231F20"/>
          <w:spacing w:val="-28"/>
        </w:rPr>
        <w:t> </w:t>
      </w:r>
      <w:r>
        <w:rPr>
          <w:color w:val="231F20"/>
        </w:rPr>
        <w:t>tiene,</w:t>
      </w:r>
      <w:r>
        <w:rPr>
          <w:color w:val="231F20"/>
          <w:spacing w:val="-28"/>
        </w:rPr>
        <w:t> </w:t>
      </w:r>
      <w:r>
        <w:rPr>
          <w:color w:val="231F20"/>
        </w:rPr>
        <w:t>además</w:t>
      </w:r>
      <w:r>
        <w:rPr>
          <w:color w:val="231F20"/>
          <w:spacing w:val="-28"/>
        </w:rPr>
        <w:t> </w:t>
      </w:r>
      <w:r>
        <w:rPr>
          <w:color w:val="231F20"/>
        </w:rPr>
        <w:t>de</w:t>
      </w:r>
      <w:r>
        <w:rPr>
          <w:color w:val="231F20"/>
          <w:spacing w:val="-28"/>
        </w:rPr>
        <w:t> </w:t>
      </w:r>
      <w:r>
        <w:rPr>
          <w:color w:val="231F20"/>
        </w:rPr>
        <w:t>que</w:t>
      </w:r>
      <w:r>
        <w:rPr>
          <w:color w:val="231F20"/>
          <w:spacing w:val="-28"/>
        </w:rPr>
        <w:t> </w:t>
      </w:r>
      <w:r>
        <w:rPr>
          <w:color w:val="231F20"/>
        </w:rPr>
        <w:t>los</w:t>
      </w:r>
      <w:r>
        <w:rPr>
          <w:color w:val="231F20"/>
          <w:spacing w:val="-28"/>
        </w:rPr>
        <w:t> </w:t>
      </w:r>
      <w:r>
        <w:rPr>
          <w:color w:val="231F20"/>
        </w:rPr>
        <w:t>niveles</w:t>
      </w:r>
      <w:r>
        <w:rPr>
          <w:color w:val="231F20"/>
          <w:spacing w:val="-28"/>
        </w:rPr>
        <w:t> </w:t>
      </w:r>
      <w:r>
        <w:rPr>
          <w:color w:val="231F20"/>
        </w:rPr>
        <w:t>de</w:t>
      </w:r>
      <w:r>
        <w:rPr>
          <w:color w:val="231F20"/>
          <w:spacing w:val="-28"/>
        </w:rPr>
        <w:t> </w:t>
      </w:r>
      <w:r>
        <w:rPr>
          <w:color w:val="231F20"/>
        </w:rPr>
        <w:t>voluntades</w:t>
      </w:r>
      <w:r>
        <w:rPr>
          <w:color w:val="231F20"/>
          <w:spacing w:val="-28"/>
        </w:rPr>
        <w:t> </w:t>
      </w:r>
      <w:r>
        <w:rPr>
          <w:color w:val="231F20"/>
        </w:rPr>
        <w:t>son</w:t>
      </w:r>
      <w:r>
        <w:rPr>
          <w:color w:val="231F20"/>
          <w:spacing w:val="-28"/>
        </w:rPr>
        <w:t> </w:t>
      </w:r>
      <w:r>
        <w:rPr>
          <w:color w:val="231F20"/>
        </w:rPr>
        <w:t>distintos y</w:t>
      </w:r>
      <w:r>
        <w:rPr>
          <w:color w:val="231F20"/>
          <w:spacing w:val="-41"/>
        </w:rPr>
        <w:t> </w:t>
      </w:r>
      <w:r>
        <w:rPr>
          <w:color w:val="231F20"/>
        </w:rPr>
        <w:t>algunos</w:t>
      </w:r>
      <w:r>
        <w:rPr>
          <w:color w:val="231F20"/>
          <w:spacing w:val="-41"/>
        </w:rPr>
        <w:t> </w:t>
      </w:r>
      <w:r>
        <w:rPr>
          <w:color w:val="231F20"/>
        </w:rPr>
        <w:t>de</w:t>
      </w:r>
      <w:r>
        <w:rPr>
          <w:color w:val="231F20"/>
          <w:spacing w:val="-41"/>
        </w:rPr>
        <w:t> </w:t>
      </w:r>
      <w:r>
        <w:rPr>
          <w:color w:val="231F20"/>
        </w:rPr>
        <w:t>sus</w:t>
      </w:r>
      <w:r>
        <w:rPr>
          <w:color w:val="231F20"/>
          <w:spacing w:val="-41"/>
        </w:rPr>
        <w:t> </w:t>
      </w:r>
      <w:r>
        <w:rPr>
          <w:color w:val="231F20"/>
        </w:rPr>
        <w:t>resultados</w:t>
      </w:r>
      <w:r>
        <w:rPr>
          <w:color w:val="231F20"/>
          <w:spacing w:val="-41"/>
        </w:rPr>
        <w:t> </w:t>
      </w:r>
      <w:r>
        <w:rPr>
          <w:color w:val="231F20"/>
        </w:rPr>
        <w:t>pueden</w:t>
      </w:r>
      <w:r>
        <w:rPr>
          <w:color w:val="231F20"/>
          <w:spacing w:val="-41"/>
        </w:rPr>
        <w:t> </w:t>
      </w:r>
      <w:r>
        <w:rPr>
          <w:color w:val="231F20"/>
        </w:rPr>
        <w:t>incluso</w:t>
      </w:r>
      <w:r>
        <w:rPr>
          <w:color w:val="231F20"/>
          <w:spacing w:val="-41"/>
        </w:rPr>
        <w:t> </w:t>
      </w:r>
      <w:r>
        <w:rPr>
          <w:color w:val="231F20"/>
        </w:rPr>
        <w:t>compararse</w:t>
      </w:r>
      <w:r>
        <w:rPr>
          <w:color w:val="231F20"/>
          <w:spacing w:val="-41"/>
        </w:rPr>
        <w:t> </w:t>
      </w:r>
      <w:r>
        <w:rPr>
          <w:color w:val="231F20"/>
        </w:rPr>
        <w:t>con</w:t>
      </w:r>
      <w:r>
        <w:rPr>
          <w:color w:val="231F20"/>
          <w:spacing w:val="-41"/>
        </w:rPr>
        <w:t> </w:t>
      </w:r>
      <w:r>
        <w:rPr>
          <w:color w:val="231F20"/>
        </w:rPr>
        <w:t>el</w:t>
      </w:r>
      <w:r>
        <w:rPr>
          <w:color w:val="231F20"/>
          <w:spacing w:val="-41"/>
        </w:rPr>
        <w:t> </w:t>
      </w:r>
      <w:r>
        <w:rPr>
          <w:color w:val="231F20"/>
        </w:rPr>
        <w:t>de</w:t>
      </w:r>
      <w:r>
        <w:rPr>
          <w:color w:val="231F20"/>
          <w:spacing w:val="-41"/>
        </w:rPr>
        <w:t> </w:t>
      </w:r>
      <w:r>
        <w:rPr>
          <w:color w:val="231F20"/>
        </w:rPr>
        <w:t>las ACEP.</w:t>
      </w:r>
      <w:r>
        <w:rPr>
          <w:color w:val="231F20"/>
          <w:spacing w:val="-11"/>
        </w:rPr>
        <w:t> </w:t>
      </w:r>
      <w:r>
        <w:rPr>
          <w:color w:val="231F20"/>
        </w:rPr>
        <w:t>Y</w:t>
      </w:r>
      <w:r>
        <w:rPr>
          <w:color w:val="231F20"/>
          <w:spacing w:val="-11"/>
        </w:rPr>
        <w:t> </w:t>
      </w:r>
      <w:r>
        <w:rPr>
          <w:color w:val="231F20"/>
        </w:rPr>
        <w:t>si</w:t>
      </w:r>
      <w:r>
        <w:rPr>
          <w:color w:val="231F20"/>
          <w:spacing w:val="-11"/>
        </w:rPr>
        <w:t> </w:t>
      </w:r>
      <w:r>
        <w:rPr>
          <w:color w:val="231F20"/>
          <w:spacing w:val="2"/>
        </w:rPr>
        <w:t>bien</w:t>
      </w:r>
      <w:r>
        <w:rPr>
          <w:color w:val="231F20"/>
          <w:spacing w:val="-11"/>
        </w:rPr>
        <w:t> </w:t>
      </w:r>
      <w:r>
        <w:rPr>
          <w:color w:val="231F20"/>
        </w:rPr>
        <w:t>este</w:t>
      </w:r>
      <w:r>
        <w:rPr>
          <w:color w:val="231F20"/>
          <w:spacing w:val="-11"/>
        </w:rPr>
        <w:t> </w:t>
      </w:r>
      <w:r>
        <w:rPr>
          <w:color w:val="231F20"/>
          <w:spacing w:val="2"/>
        </w:rPr>
        <w:t>hecho</w:t>
      </w:r>
      <w:r>
        <w:rPr>
          <w:color w:val="231F20"/>
          <w:spacing w:val="-11"/>
        </w:rPr>
        <w:t> </w:t>
      </w:r>
      <w:r>
        <w:rPr>
          <w:color w:val="231F20"/>
        </w:rPr>
        <w:t>(el</w:t>
      </w:r>
      <w:r>
        <w:rPr>
          <w:color w:val="231F20"/>
          <w:spacing w:val="-11"/>
        </w:rPr>
        <w:t> </w:t>
      </w:r>
      <w:r>
        <w:rPr>
          <w:color w:val="231F20"/>
        </w:rPr>
        <w:t>del</w:t>
      </w:r>
      <w:r>
        <w:rPr>
          <w:color w:val="231F20"/>
          <w:spacing w:val="-11"/>
        </w:rPr>
        <w:t> </w:t>
      </w:r>
      <w:r>
        <w:rPr>
          <w:color w:val="231F20"/>
        </w:rPr>
        <w:t>no</w:t>
      </w:r>
      <w:r>
        <w:rPr>
          <w:color w:val="231F20"/>
          <w:spacing w:val="-11"/>
        </w:rPr>
        <w:t> </w:t>
      </w:r>
      <w:r>
        <w:rPr>
          <w:color w:val="231F20"/>
        </w:rPr>
        <w:t>pago</w:t>
      </w:r>
      <w:r>
        <w:rPr>
          <w:color w:val="231F20"/>
          <w:spacing w:val="-11"/>
        </w:rPr>
        <w:t> </w:t>
      </w:r>
      <w:r>
        <w:rPr>
          <w:color w:val="231F20"/>
        </w:rPr>
        <w:t>a</w:t>
      </w:r>
      <w:r>
        <w:rPr>
          <w:color w:val="231F20"/>
          <w:spacing w:val="-11"/>
        </w:rPr>
        <w:t> </w:t>
      </w:r>
      <w:r>
        <w:rPr>
          <w:color w:val="231F20"/>
        </w:rPr>
        <w:t>los</w:t>
      </w:r>
      <w:r>
        <w:rPr>
          <w:color w:val="231F20"/>
          <w:spacing w:val="-11"/>
        </w:rPr>
        <w:t> </w:t>
      </w:r>
      <w:r>
        <w:rPr>
          <w:color w:val="231F20"/>
          <w:spacing w:val="2"/>
        </w:rPr>
        <w:t>participantes</w:t>
      </w:r>
      <w:r>
        <w:rPr>
          <w:color w:val="231F20"/>
          <w:spacing w:val="-11"/>
        </w:rPr>
        <w:t> </w:t>
      </w:r>
      <w:r>
        <w:rPr>
          <w:color w:val="231F20"/>
          <w:spacing w:val="3"/>
        </w:rPr>
        <w:t>y/o </w:t>
      </w:r>
      <w:r>
        <w:rPr>
          <w:color w:val="231F20"/>
        </w:rPr>
        <w:t>miembros</w:t>
      </w:r>
      <w:r>
        <w:rPr>
          <w:color w:val="231F20"/>
          <w:spacing w:val="-38"/>
        </w:rPr>
        <w:t> </w:t>
      </w:r>
      <w:r>
        <w:rPr>
          <w:color w:val="231F20"/>
        </w:rPr>
        <w:t>del</w:t>
      </w:r>
      <w:r>
        <w:rPr>
          <w:color w:val="231F20"/>
          <w:spacing w:val="-38"/>
        </w:rPr>
        <w:t> </w:t>
      </w:r>
      <w:r>
        <w:rPr>
          <w:color w:val="231F20"/>
        </w:rPr>
        <w:t>Colectivo</w:t>
      </w:r>
      <w:r>
        <w:rPr>
          <w:color w:val="231F20"/>
          <w:spacing w:val="-38"/>
        </w:rPr>
        <w:t> </w:t>
      </w:r>
      <w:r>
        <w:rPr>
          <w:color w:val="231F20"/>
        </w:rPr>
        <w:t>CIMTRA)</w:t>
      </w:r>
      <w:r>
        <w:rPr>
          <w:color w:val="231F20"/>
          <w:spacing w:val="-38"/>
        </w:rPr>
        <w:t> </w:t>
      </w:r>
      <w:r>
        <w:rPr>
          <w:color w:val="231F20"/>
        </w:rPr>
        <w:t>no</w:t>
      </w:r>
      <w:r>
        <w:rPr>
          <w:color w:val="231F20"/>
          <w:spacing w:val="-38"/>
        </w:rPr>
        <w:t> </w:t>
      </w:r>
      <w:r>
        <w:rPr>
          <w:color w:val="231F20"/>
        </w:rPr>
        <w:t>lo</w:t>
      </w:r>
      <w:r>
        <w:rPr>
          <w:color w:val="231F20"/>
          <w:spacing w:val="-38"/>
        </w:rPr>
        <w:t> </w:t>
      </w:r>
      <w:r>
        <w:rPr>
          <w:color w:val="231F20"/>
        </w:rPr>
        <w:t>abordé</w:t>
      </w:r>
      <w:r>
        <w:rPr>
          <w:color w:val="231F20"/>
          <w:spacing w:val="-38"/>
        </w:rPr>
        <w:t> </w:t>
      </w:r>
      <w:r>
        <w:rPr>
          <w:color w:val="231F20"/>
        </w:rPr>
        <w:t>en</w:t>
      </w:r>
      <w:r>
        <w:rPr>
          <w:color w:val="231F20"/>
          <w:spacing w:val="-38"/>
        </w:rPr>
        <w:t> </w:t>
      </w:r>
      <w:r>
        <w:rPr>
          <w:color w:val="231F20"/>
        </w:rPr>
        <w:t>el</w:t>
      </w:r>
      <w:r>
        <w:rPr>
          <w:color w:val="231F20"/>
          <w:spacing w:val="-38"/>
        </w:rPr>
        <w:t> </w:t>
      </w:r>
      <w:r>
        <w:rPr>
          <w:color w:val="231F20"/>
        </w:rPr>
        <w:t>segundo</w:t>
      </w:r>
      <w:r>
        <w:rPr>
          <w:color w:val="231F20"/>
          <w:spacing w:val="-38"/>
        </w:rPr>
        <w:t> </w:t>
      </w:r>
      <w:r>
        <w:rPr>
          <w:color w:val="231F20"/>
        </w:rPr>
        <w:t>capítu- lo,</w:t>
      </w:r>
      <w:r>
        <w:rPr>
          <w:color w:val="231F20"/>
          <w:spacing w:val="-36"/>
        </w:rPr>
        <w:t> </w:t>
      </w:r>
      <w:r>
        <w:rPr>
          <w:color w:val="231F20"/>
        </w:rPr>
        <w:t>es</w:t>
      </w:r>
      <w:r>
        <w:rPr>
          <w:color w:val="231F20"/>
          <w:spacing w:val="-36"/>
        </w:rPr>
        <w:t> </w:t>
      </w:r>
      <w:r>
        <w:rPr>
          <w:color w:val="231F20"/>
        </w:rPr>
        <w:t>precisamente</w:t>
      </w:r>
      <w:r>
        <w:rPr>
          <w:color w:val="231F20"/>
          <w:spacing w:val="-36"/>
        </w:rPr>
        <w:t> </w:t>
      </w:r>
      <w:r>
        <w:rPr>
          <w:color w:val="231F20"/>
        </w:rPr>
        <w:t>para</w:t>
      </w:r>
      <w:r>
        <w:rPr>
          <w:color w:val="231F20"/>
          <w:spacing w:val="-36"/>
        </w:rPr>
        <w:t> </w:t>
      </w:r>
      <w:r>
        <w:rPr>
          <w:color w:val="231F20"/>
        </w:rPr>
        <w:t>reforzar</w:t>
      </w:r>
      <w:r>
        <w:rPr>
          <w:color w:val="231F20"/>
          <w:spacing w:val="-36"/>
        </w:rPr>
        <w:t> </w:t>
      </w:r>
      <w:r>
        <w:rPr>
          <w:color w:val="231F20"/>
        </w:rPr>
        <w:t>el</w:t>
      </w:r>
      <w:r>
        <w:rPr>
          <w:color w:val="231F20"/>
          <w:spacing w:val="-36"/>
        </w:rPr>
        <w:t> </w:t>
      </w:r>
      <w:r>
        <w:rPr>
          <w:color w:val="231F20"/>
        </w:rPr>
        <w:t>sentido</w:t>
      </w:r>
      <w:r>
        <w:rPr>
          <w:color w:val="231F20"/>
          <w:spacing w:val="-36"/>
        </w:rPr>
        <w:t> </w:t>
      </w:r>
      <w:r>
        <w:rPr>
          <w:color w:val="231F20"/>
        </w:rPr>
        <w:t>de</w:t>
      </w:r>
      <w:r>
        <w:rPr>
          <w:color w:val="231F20"/>
          <w:spacing w:val="-36"/>
        </w:rPr>
        <w:t> </w:t>
      </w:r>
      <w:r>
        <w:rPr>
          <w:color w:val="231F20"/>
        </w:rPr>
        <w:t>empoderamiento</w:t>
      </w:r>
      <w:r>
        <w:rPr>
          <w:color w:val="231F20"/>
          <w:spacing w:val="-36"/>
        </w:rPr>
        <w:t> </w:t>
      </w:r>
      <w:r>
        <w:rPr>
          <w:color w:val="231F20"/>
        </w:rPr>
        <w:t>que </w:t>
      </w:r>
      <w:r>
        <w:rPr>
          <w:color w:val="231F20"/>
          <w:w w:val="95"/>
        </w:rPr>
        <w:t>las</w:t>
      </w:r>
      <w:r>
        <w:rPr>
          <w:color w:val="231F20"/>
          <w:spacing w:val="-12"/>
          <w:w w:val="95"/>
        </w:rPr>
        <w:t> </w:t>
      </w:r>
      <w:r>
        <w:rPr>
          <w:color w:val="231F20"/>
          <w:w w:val="95"/>
        </w:rPr>
        <w:t>organizaciones</w:t>
      </w:r>
      <w:r>
        <w:rPr>
          <w:color w:val="231F20"/>
          <w:spacing w:val="-12"/>
          <w:w w:val="95"/>
        </w:rPr>
        <w:t> </w:t>
      </w:r>
      <w:r>
        <w:rPr>
          <w:color w:val="231F20"/>
          <w:w w:val="95"/>
        </w:rPr>
        <w:t>respectivas</w:t>
      </w:r>
      <w:r>
        <w:rPr>
          <w:color w:val="231F20"/>
          <w:spacing w:val="-12"/>
          <w:w w:val="95"/>
        </w:rPr>
        <w:t> </w:t>
      </w:r>
      <w:r>
        <w:rPr>
          <w:color w:val="231F20"/>
          <w:w w:val="95"/>
        </w:rPr>
        <w:t>han</w:t>
      </w:r>
      <w:r>
        <w:rPr>
          <w:color w:val="231F20"/>
          <w:spacing w:val="-12"/>
          <w:w w:val="95"/>
        </w:rPr>
        <w:t> </w:t>
      </w:r>
      <w:r>
        <w:rPr>
          <w:color w:val="231F20"/>
          <w:w w:val="95"/>
        </w:rPr>
        <w:t>hecho</w:t>
      </w:r>
      <w:r>
        <w:rPr>
          <w:color w:val="231F20"/>
          <w:spacing w:val="-12"/>
          <w:w w:val="95"/>
        </w:rPr>
        <w:t> </w:t>
      </w:r>
      <w:r>
        <w:rPr>
          <w:color w:val="231F20"/>
          <w:w w:val="95"/>
        </w:rPr>
        <w:t>de</w:t>
      </w:r>
      <w:r>
        <w:rPr>
          <w:color w:val="231F20"/>
          <w:spacing w:val="-12"/>
          <w:w w:val="95"/>
        </w:rPr>
        <w:t> </w:t>
      </w:r>
      <w:r>
        <w:rPr>
          <w:color w:val="231F20"/>
          <w:w w:val="95"/>
        </w:rPr>
        <w:t>una</w:t>
      </w:r>
      <w:r>
        <w:rPr>
          <w:color w:val="231F20"/>
          <w:spacing w:val="-12"/>
          <w:w w:val="95"/>
        </w:rPr>
        <w:t> </w:t>
      </w:r>
      <w:r>
        <w:rPr>
          <w:color w:val="231F20"/>
          <w:w w:val="95"/>
        </w:rPr>
        <w:t>idea</w:t>
      </w:r>
      <w:r>
        <w:rPr>
          <w:color w:val="231F20"/>
          <w:spacing w:val="-12"/>
          <w:w w:val="95"/>
        </w:rPr>
        <w:t> </w:t>
      </w:r>
      <w:r>
        <w:rPr>
          <w:color w:val="231F20"/>
          <w:w w:val="95"/>
        </w:rPr>
        <w:t>originada</w:t>
      </w:r>
      <w:r>
        <w:rPr>
          <w:color w:val="231F20"/>
          <w:spacing w:val="-12"/>
          <w:w w:val="95"/>
        </w:rPr>
        <w:t> </w:t>
      </w:r>
      <w:r>
        <w:rPr>
          <w:color w:val="231F20"/>
          <w:w w:val="95"/>
        </w:rPr>
        <w:t>en</w:t>
      </w:r>
      <w:r>
        <w:rPr>
          <w:color w:val="231F20"/>
          <w:spacing w:val="-12"/>
          <w:w w:val="95"/>
        </w:rPr>
        <w:t> </w:t>
      </w:r>
      <w:r>
        <w:rPr>
          <w:color w:val="231F20"/>
          <w:w w:val="95"/>
        </w:rPr>
        <w:t>el </w:t>
      </w:r>
      <w:r>
        <w:rPr>
          <w:color w:val="231F20"/>
        </w:rPr>
        <w:t>gobierno</w:t>
      </w:r>
      <w:r>
        <w:rPr>
          <w:color w:val="231F20"/>
          <w:spacing w:val="-41"/>
        </w:rPr>
        <w:t> </w:t>
      </w:r>
      <w:r>
        <w:rPr>
          <w:color w:val="231F20"/>
        </w:rPr>
        <w:t>federal</w:t>
      </w:r>
      <w:r>
        <w:rPr>
          <w:color w:val="231F20"/>
          <w:spacing w:val="-41"/>
        </w:rPr>
        <w:t> </w:t>
      </w:r>
      <w:r>
        <w:rPr>
          <w:color w:val="231F20"/>
        </w:rPr>
        <w:t>pero</w:t>
      </w:r>
      <w:r>
        <w:rPr>
          <w:color w:val="231F20"/>
          <w:spacing w:val="-41"/>
        </w:rPr>
        <w:t> </w:t>
      </w:r>
      <w:r>
        <w:rPr>
          <w:color w:val="231F20"/>
        </w:rPr>
        <w:t>desarrollada,</w:t>
      </w:r>
      <w:r>
        <w:rPr>
          <w:color w:val="231F20"/>
          <w:spacing w:val="-41"/>
        </w:rPr>
        <w:t> </w:t>
      </w:r>
      <w:r>
        <w:rPr>
          <w:color w:val="231F20"/>
        </w:rPr>
        <w:t>enriquecida</w:t>
      </w:r>
      <w:r>
        <w:rPr>
          <w:color w:val="231F20"/>
          <w:spacing w:val="-41"/>
        </w:rPr>
        <w:t> </w:t>
      </w:r>
      <w:r>
        <w:rPr>
          <w:color w:val="231F20"/>
        </w:rPr>
        <w:t>e</w:t>
      </w:r>
      <w:r>
        <w:rPr>
          <w:color w:val="231F20"/>
          <w:spacing w:val="-41"/>
        </w:rPr>
        <w:t> </w:t>
      </w:r>
      <w:r>
        <w:rPr>
          <w:color w:val="231F20"/>
        </w:rPr>
        <w:t>implementada</w:t>
      </w:r>
      <w:r>
        <w:rPr>
          <w:color w:val="231F20"/>
          <w:spacing w:val="-41"/>
        </w:rPr>
        <w:t> </w:t>
      </w:r>
      <w:r>
        <w:rPr>
          <w:color w:val="231F20"/>
        </w:rPr>
        <w:t>por </w:t>
      </w:r>
      <w:r>
        <w:rPr>
          <w:color w:val="231F20"/>
          <w:w w:val="95"/>
        </w:rPr>
        <w:t>ellos</w:t>
      </w:r>
      <w:r>
        <w:rPr>
          <w:color w:val="231F20"/>
          <w:spacing w:val="-35"/>
          <w:w w:val="95"/>
        </w:rPr>
        <w:t> </w:t>
      </w:r>
      <w:r>
        <w:rPr>
          <w:color w:val="231F20"/>
          <w:w w:val="95"/>
        </w:rPr>
        <w:t>mismos.</w:t>
      </w:r>
    </w:p>
    <w:p>
      <w:pPr>
        <w:pStyle w:val="BodyText"/>
        <w:spacing w:line="266" w:lineRule="auto"/>
        <w:ind w:left="217" w:right="117" w:firstLine="396"/>
        <w:jc w:val="both"/>
      </w:pPr>
      <w:r>
        <w:rPr>
          <w:color w:val="231F20"/>
        </w:rPr>
        <w:t>La</w:t>
      </w:r>
      <w:r>
        <w:rPr>
          <w:color w:val="231F20"/>
          <w:spacing w:val="-36"/>
        </w:rPr>
        <w:t> </w:t>
      </w:r>
      <w:r>
        <w:rPr>
          <w:color w:val="231F20"/>
        </w:rPr>
        <w:t>gobernanza</w:t>
      </w:r>
      <w:r>
        <w:rPr>
          <w:color w:val="231F20"/>
          <w:spacing w:val="-36"/>
        </w:rPr>
        <w:t> </w:t>
      </w:r>
      <w:r>
        <w:rPr>
          <w:color w:val="231F20"/>
        </w:rPr>
        <w:t>(o</w:t>
      </w:r>
      <w:r>
        <w:rPr>
          <w:color w:val="231F20"/>
          <w:spacing w:val="-36"/>
        </w:rPr>
        <w:t> </w:t>
      </w:r>
      <w:r>
        <w:rPr>
          <w:color w:val="231F20"/>
        </w:rPr>
        <w:t>gobernancia)</w:t>
      </w:r>
      <w:r>
        <w:rPr>
          <w:color w:val="231F20"/>
          <w:spacing w:val="-36"/>
        </w:rPr>
        <w:t> </w:t>
      </w:r>
      <w:r>
        <w:rPr>
          <w:color w:val="231F20"/>
        </w:rPr>
        <w:t>implica</w:t>
      </w:r>
      <w:r>
        <w:rPr>
          <w:color w:val="231F20"/>
          <w:spacing w:val="-36"/>
        </w:rPr>
        <w:t> </w:t>
      </w:r>
      <w:r>
        <w:rPr>
          <w:color w:val="231F20"/>
        </w:rPr>
        <w:t>entonces</w:t>
      </w:r>
      <w:r>
        <w:rPr>
          <w:color w:val="231F20"/>
          <w:spacing w:val="-36"/>
        </w:rPr>
        <w:t> </w:t>
      </w:r>
      <w:r>
        <w:rPr>
          <w:color w:val="231F20"/>
        </w:rPr>
        <w:t>la</w:t>
      </w:r>
      <w:r>
        <w:rPr>
          <w:color w:val="231F20"/>
          <w:spacing w:val="-36"/>
        </w:rPr>
        <w:t> </w:t>
      </w:r>
      <w:r>
        <w:rPr>
          <w:color w:val="231F20"/>
        </w:rPr>
        <w:t>suma</w:t>
      </w:r>
      <w:r>
        <w:rPr>
          <w:color w:val="231F20"/>
          <w:spacing w:val="-36"/>
        </w:rPr>
        <w:t> </w:t>
      </w:r>
      <w:r>
        <w:rPr>
          <w:color w:val="231F20"/>
        </w:rPr>
        <w:t>de</w:t>
      </w:r>
      <w:r>
        <w:rPr>
          <w:color w:val="231F20"/>
          <w:spacing w:val="-36"/>
        </w:rPr>
        <w:t> </w:t>
      </w:r>
      <w:r>
        <w:rPr>
          <w:color w:val="231F20"/>
        </w:rPr>
        <w:t>es- </w:t>
      </w:r>
      <w:r>
        <w:rPr>
          <w:color w:val="231F20"/>
          <w:spacing w:val="-3"/>
        </w:rPr>
        <w:t>fuerzos</w:t>
      </w:r>
      <w:r>
        <w:rPr>
          <w:color w:val="231F20"/>
          <w:spacing w:val="-48"/>
        </w:rPr>
        <w:t> </w:t>
      </w:r>
      <w:r>
        <w:rPr>
          <w:color w:val="231F20"/>
          <w:spacing w:val="-3"/>
        </w:rPr>
        <w:t>voluntarios</w:t>
      </w:r>
      <w:r>
        <w:rPr>
          <w:color w:val="231F20"/>
          <w:spacing w:val="-48"/>
        </w:rPr>
        <w:t> </w:t>
      </w:r>
      <w:r>
        <w:rPr>
          <w:color w:val="231F20"/>
          <w:spacing w:val="-3"/>
        </w:rPr>
        <w:t>(ACV)</w:t>
      </w:r>
      <w:r>
        <w:rPr>
          <w:color w:val="231F20"/>
          <w:spacing w:val="-48"/>
        </w:rPr>
        <w:t> </w:t>
      </w:r>
      <w:r>
        <w:rPr>
          <w:color w:val="231F20"/>
          <w:spacing w:val="-3"/>
        </w:rPr>
        <w:t>pero</w:t>
      </w:r>
      <w:r>
        <w:rPr>
          <w:color w:val="231F20"/>
          <w:spacing w:val="-48"/>
        </w:rPr>
        <w:t> </w:t>
      </w:r>
      <w:r>
        <w:rPr>
          <w:color w:val="231F20"/>
        </w:rPr>
        <w:t>también</w:t>
      </w:r>
      <w:r>
        <w:rPr>
          <w:color w:val="231F20"/>
          <w:spacing w:val="-48"/>
        </w:rPr>
        <w:t> </w:t>
      </w:r>
      <w:r>
        <w:rPr>
          <w:color w:val="231F20"/>
        </w:rPr>
        <w:t>la</w:t>
      </w:r>
      <w:r>
        <w:rPr>
          <w:color w:val="231F20"/>
          <w:spacing w:val="-48"/>
        </w:rPr>
        <w:t> </w:t>
      </w:r>
      <w:r>
        <w:rPr>
          <w:color w:val="231F20"/>
        </w:rPr>
        <w:t>inclusión</w:t>
      </w:r>
      <w:r>
        <w:rPr>
          <w:color w:val="231F20"/>
          <w:spacing w:val="-48"/>
        </w:rPr>
        <w:t> </w:t>
      </w:r>
      <w:r>
        <w:rPr>
          <w:color w:val="231F20"/>
        </w:rPr>
        <w:t>de</w:t>
      </w:r>
      <w:r>
        <w:rPr>
          <w:color w:val="231F20"/>
          <w:spacing w:val="-48"/>
        </w:rPr>
        <w:t> </w:t>
      </w:r>
      <w:r>
        <w:rPr>
          <w:color w:val="231F20"/>
          <w:spacing w:val="-3"/>
        </w:rPr>
        <w:t>organizaciones </w:t>
      </w:r>
      <w:r>
        <w:rPr>
          <w:color w:val="231F20"/>
        </w:rPr>
        <w:t>civiles</w:t>
      </w:r>
      <w:r>
        <w:rPr>
          <w:color w:val="231F20"/>
          <w:spacing w:val="-41"/>
        </w:rPr>
        <w:t> </w:t>
      </w:r>
      <w:r>
        <w:rPr>
          <w:color w:val="231F20"/>
        </w:rPr>
        <w:t>profesionales</w:t>
      </w:r>
      <w:r>
        <w:rPr>
          <w:color w:val="231F20"/>
          <w:spacing w:val="-41"/>
        </w:rPr>
        <w:t> </w:t>
      </w:r>
      <w:r>
        <w:rPr>
          <w:color w:val="231F20"/>
        </w:rPr>
        <w:t>(ACEP),</w:t>
      </w:r>
      <w:r>
        <w:rPr>
          <w:color w:val="231F20"/>
          <w:spacing w:val="-41"/>
        </w:rPr>
        <w:t> </w:t>
      </w:r>
      <w:r>
        <w:rPr>
          <w:color w:val="231F20"/>
        </w:rPr>
        <w:t>porque</w:t>
      </w:r>
      <w:r>
        <w:rPr>
          <w:color w:val="231F20"/>
          <w:spacing w:val="-41"/>
        </w:rPr>
        <w:t> </w:t>
      </w:r>
      <w:r>
        <w:rPr>
          <w:color w:val="231F20"/>
        </w:rPr>
        <w:t>ambos</w:t>
      </w:r>
      <w:r>
        <w:rPr>
          <w:color w:val="231F20"/>
          <w:spacing w:val="-41"/>
        </w:rPr>
        <w:t> </w:t>
      </w:r>
      <w:r>
        <w:rPr>
          <w:color w:val="231F20"/>
        </w:rPr>
        <w:t>son</w:t>
      </w:r>
      <w:r>
        <w:rPr>
          <w:color w:val="231F20"/>
          <w:spacing w:val="-41"/>
        </w:rPr>
        <w:t> </w:t>
      </w:r>
      <w:r>
        <w:rPr>
          <w:color w:val="231F20"/>
        </w:rPr>
        <w:t>complementarios</w:t>
      </w:r>
      <w:r>
        <w:rPr>
          <w:color w:val="231F20"/>
          <w:spacing w:val="-41"/>
        </w:rPr>
        <w:t> </w:t>
      </w:r>
      <w:r>
        <w:rPr>
          <w:color w:val="231F20"/>
        </w:rPr>
        <w:t>y necesarios.</w:t>
      </w:r>
      <w:r>
        <w:rPr>
          <w:color w:val="231F20"/>
          <w:spacing w:val="-40"/>
        </w:rPr>
        <w:t> </w:t>
      </w:r>
      <w:r>
        <w:rPr>
          <w:color w:val="231F20"/>
        </w:rPr>
        <w:t>El</w:t>
      </w:r>
      <w:r>
        <w:rPr>
          <w:color w:val="231F20"/>
          <w:spacing w:val="-40"/>
        </w:rPr>
        <w:t> </w:t>
      </w:r>
      <w:r>
        <w:rPr>
          <w:color w:val="231F20"/>
        </w:rPr>
        <w:t>Colectivo</w:t>
      </w:r>
      <w:r>
        <w:rPr>
          <w:color w:val="231F20"/>
          <w:spacing w:val="-40"/>
        </w:rPr>
        <w:t> </w:t>
      </w:r>
      <w:r>
        <w:rPr>
          <w:color w:val="231F20"/>
        </w:rPr>
        <w:t>CIMTRA</w:t>
      </w:r>
      <w:r>
        <w:rPr>
          <w:color w:val="231F20"/>
          <w:spacing w:val="-40"/>
        </w:rPr>
        <w:t> </w:t>
      </w:r>
      <w:r>
        <w:rPr>
          <w:color w:val="231F20"/>
        </w:rPr>
        <w:t>(ACV),</w:t>
      </w:r>
      <w:r>
        <w:rPr>
          <w:color w:val="231F20"/>
          <w:spacing w:val="-40"/>
        </w:rPr>
        <w:t> </w:t>
      </w:r>
      <w:r>
        <w:rPr>
          <w:color w:val="231F20"/>
        </w:rPr>
        <w:t>al</w:t>
      </w:r>
      <w:r>
        <w:rPr>
          <w:color w:val="231F20"/>
          <w:spacing w:val="-40"/>
        </w:rPr>
        <w:t> </w:t>
      </w:r>
      <w:r>
        <w:rPr>
          <w:color w:val="231F20"/>
        </w:rPr>
        <w:t>enfocarse</w:t>
      </w:r>
      <w:r>
        <w:rPr>
          <w:color w:val="231F20"/>
          <w:spacing w:val="-40"/>
        </w:rPr>
        <w:t> </w:t>
      </w:r>
      <w:r>
        <w:rPr>
          <w:color w:val="231F20"/>
        </w:rPr>
        <w:t>en</w:t>
      </w:r>
      <w:r>
        <w:rPr>
          <w:color w:val="231F20"/>
          <w:spacing w:val="-40"/>
        </w:rPr>
        <w:t> </w:t>
      </w:r>
      <w:r>
        <w:rPr>
          <w:color w:val="231F20"/>
        </w:rPr>
        <w:t>un</w:t>
      </w:r>
      <w:r>
        <w:rPr>
          <w:color w:val="231F20"/>
          <w:spacing w:val="-40"/>
        </w:rPr>
        <w:t> </w:t>
      </w:r>
      <w:r>
        <w:rPr>
          <w:color w:val="231F20"/>
        </w:rPr>
        <w:t>nicho</w:t>
      </w:r>
      <w:r>
        <w:rPr>
          <w:color w:val="231F20"/>
          <w:spacing w:val="-40"/>
        </w:rPr>
        <w:t> </w:t>
      </w:r>
      <w:r>
        <w:rPr>
          <w:color w:val="231F20"/>
        </w:rPr>
        <w:t>de </w:t>
      </w:r>
      <w:r>
        <w:rPr>
          <w:color w:val="231F20"/>
          <w:spacing w:val="2"/>
        </w:rPr>
        <w:t>participación</w:t>
      </w:r>
      <w:r>
        <w:rPr>
          <w:color w:val="231F20"/>
          <w:spacing w:val="-14"/>
        </w:rPr>
        <w:t> </w:t>
      </w:r>
      <w:r>
        <w:rPr>
          <w:color w:val="231F20"/>
        </w:rPr>
        <w:t>cubre</w:t>
      </w:r>
      <w:r>
        <w:rPr>
          <w:color w:val="231F20"/>
          <w:spacing w:val="-14"/>
        </w:rPr>
        <w:t> </w:t>
      </w:r>
      <w:r>
        <w:rPr>
          <w:color w:val="231F20"/>
        </w:rPr>
        <w:t>un</w:t>
      </w:r>
      <w:r>
        <w:rPr>
          <w:color w:val="231F20"/>
          <w:spacing w:val="-14"/>
        </w:rPr>
        <w:t> </w:t>
      </w:r>
      <w:r>
        <w:rPr>
          <w:color w:val="231F20"/>
          <w:spacing w:val="2"/>
        </w:rPr>
        <w:t>lugar</w:t>
      </w:r>
      <w:r>
        <w:rPr>
          <w:color w:val="231F20"/>
          <w:spacing w:val="-14"/>
        </w:rPr>
        <w:t> </w:t>
      </w:r>
      <w:r>
        <w:rPr>
          <w:color w:val="231F20"/>
        </w:rPr>
        <w:t>del</w:t>
      </w:r>
      <w:r>
        <w:rPr>
          <w:color w:val="231F20"/>
          <w:spacing w:val="-14"/>
        </w:rPr>
        <w:t> </w:t>
      </w:r>
      <w:r>
        <w:rPr>
          <w:color w:val="231F20"/>
          <w:spacing w:val="2"/>
        </w:rPr>
        <w:t>universo</w:t>
      </w:r>
      <w:r>
        <w:rPr>
          <w:color w:val="231F20"/>
          <w:spacing w:val="-14"/>
        </w:rPr>
        <w:t> </w:t>
      </w:r>
      <w:r>
        <w:rPr>
          <w:color w:val="231F20"/>
        </w:rPr>
        <w:t>de</w:t>
      </w:r>
      <w:r>
        <w:rPr>
          <w:color w:val="231F20"/>
          <w:spacing w:val="-14"/>
        </w:rPr>
        <w:t> </w:t>
      </w:r>
      <w:r>
        <w:rPr>
          <w:color w:val="231F20"/>
        </w:rPr>
        <w:t>los</w:t>
      </w:r>
      <w:r>
        <w:rPr>
          <w:color w:val="231F20"/>
          <w:spacing w:val="-14"/>
        </w:rPr>
        <w:t> </w:t>
      </w:r>
      <w:r>
        <w:rPr>
          <w:color w:val="231F20"/>
        </w:rPr>
        <w:t>temas</w:t>
      </w:r>
      <w:r>
        <w:rPr>
          <w:color w:val="231F20"/>
          <w:spacing w:val="-14"/>
        </w:rPr>
        <w:t> </w:t>
      </w:r>
      <w:r>
        <w:rPr>
          <w:color w:val="231F20"/>
        </w:rPr>
        <w:t>de</w:t>
      </w:r>
      <w:r>
        <w:rPr>
          <w:color w:val="231F20"/>
          <w:spacing w:val="-14"/>
        </w:rPr>
        <w:t> </w:t>
      </w:r>
      <w:r>
        <w:rPr>
          <w:color w:val="231F20"/>
        </w:rPr>
        <w:t>la</w:t>
      </w:r>
      <w:r>
        <w:rPr>
          <w:color w:val="231F20"/>
          <w:spacing w:val="-14"/>
        </w:rPr>
        <w:t> </w:t>
      </w:r>
      <w:r>
        <w:rPr>
          <w:color w:val="231F20"/>
        </w:rPr>
        <w:t>trans-</w:t>
      </w:r>
    </w:p>
    <w:p>
      <w:pPr>
        <w:pStyle w:val="BodyText"/>
        <w:spacing w:before="5"/>
        <w:rPr>
          <w:sz w:val="12"/>
        </w:rPr>
      </w:pPr>
      <w:r>
        <w:rPr/>
        <w:pict>
          <v:line style="position:absolute;mso-position-horizontal-relative:page;mso-position-vertical-relative:paragraph;z-index:17728;mso-wrap-distance-left:0;mso-wrap-distance-right:0" from="70.866096pt,9.630453pt" to="142.866096pt,9.630453pt" stroked="true" strokeweight="1pt" strokecolor="#231f20">
            <w10:wrap type="topAndBottom"/>
          </v:line>
        </w:pict>
      </w:r>
    </w:p>
    <w:p>
      <w:pPr>
        <w:spacing w:line="244" w:lineRule="auto" w:before="86"/>
        <w:ind w:left="217" w:right="118" w:firstLine="0"/>
        <w:jc w:val="both"/>
        <w:rPr>
          <w:rFonts w:ascii="Cambria" w:hAnsi="Cambria"/>
          <w:sz w:val="16"/>
        </w:rPr>
      </w:pPr>
      <w:r>
        <w:rPr>
          <w:rFonts w:ascii="Cambria" w:hAnsi="Cambria"/>
          <w:color w:val="231F20"/>
          <w:w w:val="105"/>
          <w:position w:val="6"/>
          <w:sz w:val="10"/>
        </w:rPr>
        <w:t>20 </w:t>
      </w:r>
      <w:r>
        <w:rPr>
          <w:rFonts w:ascii="Cambria" w:hAnsi="Cambria"/>
          <w:color w:val="231F20"/>
          <w:w w:val="105"/>
          <w:sz w:val="16"/>
        </w:rPr>
        <w:t>Como ejemplos de </w:t>
      </w:r>
      <w:r>
        <w:rPr>
          <w:rFonts w:ascii="Cambria" w:hAnsi="Cambria"/>
          <w:color w:val="231F20"/>
          <w:spacing w:val="-3"/>
          <w:w w:val="105"/>
          <w:sz w:val="16"/>
        </w:rPr>
        <w:t>ACEP </w:t>
      </w:r>
      <w:r>
        <w:rPr>
          <w:rFonts w:ascii="Cambria" w:hAnsi="Cambria"/>
          <w:color w:val="231F20"/>
          <w:w w:val="105"/>
          <w:sz w:val="16"/>
        </w:rPr>
        <w:t>tenemos al </w:t>
      </w:r>
      <w:r>
        <w:rPr>
          <w:rFonts w:ascii="Times New Roman" w:hAnsi="Times New Roman"/>
          <w:i/>
          <w:color w:val="231F20"/>
          <w:w w:val="105"/>
          <w:sz w:val="16"/>
        </w:rPr>
        <w:t>Think Tank </w:t>
      </w:r>
      <w:r>
        <w:rPr>
          <w:rFonts w:ascii="Cambria" w:hAnsi="Cambria"/>
          <w:color w:val="231F20"/>
          <w:w w:val="105"/>
          <w:sz w:val="16"/>
        </w:rPr>
        <w:t>denominado Centro de Investigación para el Desarrollo A.C. </w:t>
      </w:r>
      <w:r>
        <w:rPr>
          <w:rFonts w:ascii="Cambria" w:hAnsi="Cambria"/>
          <w:color w:val="231F20"/>
          <w:spacing w:val="-4"/>
          <w:w w:val="105"/>
          <w:sz w:val="16"/>
        </w:rPr>
        <w:t>(CIDAC, </w:t>
      </w:r>
      <w:r>
        <w:rPr>
          <w:rFonts w:ascii="Cambria" w:hAnsi="Cambria"/>
          <w:color w:val="231F20"/>
          <w:w w:val="105"/>
          <w:sz w:val="16"/>
        </w:rPr>
        <w:t>www.cidac.org), institución independiente, sin fines de lucro,</w:t>
      </w:r>
      <w:r>
        <w:rPr>
          <w:rFonts w:ascii="Cambria" w:hAnsi="Cambria"/>
          <w:color w:val="231F20"/>
          <w:spacing w:val="-11"/>
          <w:w w:val="105"/>
          <w:sz w:val="16"/>
        </w:rPr>
        <w:t> </w:t>
      </w:r>
      <w:r>
        <w:rPr>
          <w:rFonts w:ascii="Cambria" w:hAnsi="Cambria"/>
          <w:color w:val="231F20"/>
          <w:w w:val="105"/>
          <w:sz w:val="16"/>
        </w:rPr>
        <w:t>dedicada</w:t>
      </w:r>
      <w:r>
        <w:rPr>
          <w:rFonts w:ascii="Cambria" w:hAnsi="Cambria"/>
          <w:color w:val="231F20"/>
          <w:spacing w:val="-11"/>
          <w:w w:val="105"/>
          <w:sz w:val="16"/>
        </w:rPr>
        <w:t> </w:t>
      </w:r>
      <w:r>
        <w:rPr>
          <w:rFonts w:ascii="Cambria" w:hAnsi="Cambria"/>
          <w:color w:val="231F20"/>
          <w:w w:val="105"/>
          <w:sz w:val="16"/>
        </w:rPr>
        <w:t>al</w:t>
      </w:r>
      <w:r>
        <w:rPr>
          <w:rFonts w:ascii="Cambria" w:hAnsi="Cambria"/>
          <w:color w:val="231F20"/>
          <w:spacing w:val="-11"/>
          <w:w w:val="105"/>
          <w:sz w:val="16"/>
        </w:rPr>
        <w:t> </w:t>
      </w:r>
      <w:r>
        <w:rPr>
          <w:rFonts w:ascii="Cambria" w:hAnsi="Cambria"/>
          <w:color w:val="231F20"/>
          <w:w w:val="105"/>
          <w:sz w:val="16"/>
        </w:rPr>
        <w:t>análisis</w:t>
      </w:r>
      <w:r>
        <w:rPr>
          <w:rFonts w:ascii="Cambria" w:hAnsi="Cambria"/>
          <w:color w:val="231F20"/>
          <w:spacing w:val="-11"/>
          <w:w w:val="105"/>
          <w:sz w:val="16"/>
        </w:rPr>
        <w:t> </w:t>
      </w:r>
      <w:r>
        <w:rPr>
          <w:rFonts w:ascii="Cambria" w:hAnsi="Cambria"/>
          <w:color w:val="231F20"/>
          <w:w w:val="105"/>
          <w:sz w:val="16"/>
        </w:rPr>
        <w:t>y</w:t>
      </w:r>
      <w:r>
        <w:rPr>
          <w:rFonts w:ascii="Cambria" w:hAnsi="Cambria"/>
          <w:color w:val="231F20"/>
          <w:spacing w:val="-11"/>
          <w:w w:val="105"/>
          <w:sz w:val="16"/>
        </w:rPr>
        <w:t> </w:t>
      </w:r>
      <w:r>
        <w:rPr>
          <w:rFonts w:ascii="Cambria" w:hAnsi="Cambria"/>
          <w:color w:val="231F20"/>
          <w:w w:val="105"/>
          <w:sz w:val="16"/>
        </w:rPr>
        <w:t>propuesta</w:t>
      </w:r>
      <w:r>
        <w:rPr>
          <w:rFonts w:ascii="Cambria" w:hAnsi="Cambria"/>
          <w:color w:val="231F20"/>
          <w:spacing w:val="-11"/>
          <w:w w:val="105"/>
          <w:sz w:val="16"/>
        </w:rPr>
        <w:t> </w:t>
      </w:r>
      <w:r>
        <w:rPr>
          <w:rFonts w:ascii="Cambria" w:hAnsi="Cambria"/>
          <w:color w:val="231F20"/>
          <w:w w:val="105"/>
          <w:sz w:val="16"/>
        </w:rPr>
        <w:t>de</w:t>
      </w:r>
      <w:r>
        <w:rPr>
          <w:rFonts w:ascii="Cambria" w:hAnsi="Cambria"/>
          <w:color w:val="231F20"/>
          <w:spacing w:val="-11"/>
          <w:w w:val="105"/>
          <w:sz w:val="16"/>
        </w:rPr>
        <w:t> </w:t>
      </w:r>
      <w:r>
        <w:rPr>
          <w:rFonts w:ascii="Cambria" w:hAnsi="Cambria"/>
          <w:color w:val="231F20"/>
          <w:w w:val="105"/>
          <w:sz w:val="16"/>
        </w:rPr>
        <w:t>políticas</w:t>
      </w:r>
      <w:r>
        <w:rPr>
          <w:rFonts w:ascii="Cambria" w:hAnsi="Cambria"/>
          <w:color w:val="231F20"/>
          <w:spacing w:val="-11"/>
          <w:w w:val="105"/>
          <w:sz w:val="16"/>
        </w:rPr>
        <w:t> </w:t>
      </w:r>
      <w:r>
        <w:rPr>
          <w:rFonts w:ascii="Cambria" w:hAnsi="Cambria"/>
          <w:color w:val="231F20"/>
          <w:w w:val="105"/>
          <w:sz w:val="16"/>
        </w:rPr>
        <w:t>viables</w:t>
      </w:r>
      <w:r>
        <w:rPr>
          <w:rFonts w:ascii="Cambria" w:hAnsi="Cambria"/>
          <w:color w:val="231F20"/>
          <w:spacing w:val="-11"/>
          <w:w w:val="105"/>
          <w:sz w:val="16"/>
        </w:rPr>
        <w:t> </w:t>
      </w:r>
      <w:r>
        <w:rPr>
          <w:rFonts w:ascii="Cambria" w:hAnsi="Cambria"/>
          <w:color w:val="231F20"/>
          <w:w w:val="105"/>
          <w:sz w:val="16"/>
        </w:rPr>
        <w:t>para</w:t>
      </w:r>
      <w:r>
        <w:rPr>
          <w:rFonts w:ascii="Cambria" w:hAnsi="Cambria"/>
          <w:color w:val="231F20"/>
          <w:spacing w:val="-11"/>
          <w:w w:val="105"/>
          <w:sz w:val="16"/>
        </w:rPr>
        <w:t> </w:t>
      </w:r>
      <w:r>
        <w:rPr>
          <w:rFonts w:ascii="Cambria" w:hAnsi="Cambria"/>
          <w:color w:val="231F20"/>
          <w:w w:val="105"/>
          <w:sz w:val="16"/>
        </w:rPr>
        <w:t>el</w:t>
      </w:r>
      <w:r>
        <w:rPr>
          <w:rFonts w:ascii="Cambria" w:hAnsi="Cambria"/>
          <w:color w:val="231F20"/>
          <w:spacing w:val="-11"/>
          <w:w w:val="105"/>
          <w:sz w:val="16"/>
        </w:rPr>
        <w:t> </w:t>
      </w:r>
      <w:r>
        <w:rPr>
          <w:rFonts w:ascii="Cambria" w:hAnsi="Cambria"/>
          <w:color w:val="231F20"/>
          <w:w w:val="105"/>
          <w:sz w:val="16"/>
        </w:rPr>
        <w:t>desarrollo</w:t>
      </w:r>
      <w:r>
        <w:rPr>
          <w:rFonts w:ascii="Cambria" w:hAnsi="Cambria"/>
          <w:color w:val="231F20"/>
          <w:spacing w:val="-11"/>
          <w:w w:val="105"/>
          <w:sz w:val="16"/>
        </w:rPr>
        <w:t> </w:t>
      </w:r>
      <w:r>
        <w:rPr>
          <w:rFonts w:ascii="Cambria" w:hAnsi="Cambria"/>
          <w:color w:val="231F20"/>
          <w:w w:val="105"/>
          <w:sz w:val="16"/>
        </w:rPr>
        <w:t>democrático</w:t>
      </w:r>
      <w:r>
        <w:rPr>
          <w:rFonts w:ascii="Cambria" w:hAnsi="Cambria"/>
          <w:color w:val="231F20"/>
          <w:spacing w:val="-11"/>
          <w:w w:val="105"/>
          <w:sz w:val="16"/>
        </w:rPr>
        <w:t> </w:t>
      </w:r>
      <w:r>
        <w:rPr>
          <w:rFonts w:ascii="Cambria" w:hAnsi="Cambria"/>
          <w:color w:val="231F20"/>
          <w:w w:val="105"/>
          <w:sz w:val="16"/>
        </w:rPr>
        <w:t>y económico de México. El otro caso es FUNDAR, Centro de Análisis e Investigación </w:t>
      </w:r>
      <w:hyperlink r:id="rId2150">
        <w:r>
          <w:rPr>
            <w:rFonts w:ascii="Cambria" w:hAnsi="Cambria"/>
            <w:color w:val="231F20"/>
            <w:w w:val="105"/>
            <w:sz w:val="16"/>
          </w:rPr>
          <w:t>(www</w:t>
        </w:r>
      </w:hyperlink>
      <w:r>
        <w:rPr>
          <w:rFonts w:ascii="Cambria" w:hAnsi="Cambria"/>
          <w:color w:val="231F20"/>
          <w:w w:val="105"/>
          <w:sz w:val="16"/>
        </w:rPr>
        <w:t>. fundar.org.mx), enfocada en el análisis multidisciplinario de la democracia y la participa- ción ciudadana. Ambos organismos orientados en temas específicos relacionados </w:t>
      </w:r>
      <w:r>
        <w:rPr>
          <w:rFonts w:ascii="Cambria" w:hAnsi="Cambria"/>
          <w:color w:val="231F20"/>
          <w:spacing w:val="-3"/>
          <w:w w:val="105"/>
          <w:sz w:val="16"/>
        </w:rPr>
        <w:t>mayor- </w:t>
      </w:r>
      <w:r>
        <w:rPr>
          <w:rFonts w:ascii="Cambria" w:hAnsi="Cambria"/>
          <w:color w:val="231F20"/>
          <w:w w:val="105"/>
          <w:sz w:val="16"/>
        </w:rPr>
        <w:t>mente</w:t>
      </w:r>
      <w:r>
        <w:rPr>
          <w:rFonts w:ascii="Cambria" w:hAnsi="Cambria"/>
          <w:color w:val="231F20"/>
          <w:spacing w:val="-8"/>
          <w:w w:val="105"/>
          <w:sz w:val="16"/>
        </w:rPr>
        <w:t> </w:t>
      </w:r>
      <w:r>
        <w:rPr>
          <w:rFonts w:ascii="Cambria" w:hAnsi="Cambria"/>
          <w:color w:val="231F20"/>
          <w:w w:val="105"/>
          <w:sz w:val="16"/>
        </w:rPr>
        <w:t>con</w:t>
      </w:r>
      <w:r>
        <w:rPr>
          <w:rFonts w:ascii="Cambria" w:hAnsi="Cambria"/>
          <w:color w:val="231F20"/>
          <w:spacing w:val="-8"/>
          <w:w w:val="105"/>
          <w:sz w:val="16"/>
        </w:rPr>
        <w:t> </w:t>
      </w:r>
      <w:r>
        <w:rPr>
          <w:rFonts w:ascii="Cambria" w:hAnsi="Cambria"/>
          <w:color w:val="231F20"/>
          <w:w w:val="105"/>
          <w:sz w:val="16"/>
        </w:rPr>
        <w:t>el</w:t>
      </w:r>
      <w:r>
        <w:rPr>
          <w:rFonts w:ascii="Cambria" w:hAnsi="Cambria"/>
          <w:color w:val="231F20"/>
          <w:spacing w:val="-8"/>
          <w:w w:val="105"/>
          <w:sz w:val="16"/>
        </w:rPr>
        <w:t> </w:t>
      </w:r>
      <w:r>
        <w:rPr>
          <w:rFonts w:ascii="Cambria" w:hAnsi="Cambria"/>
          <w:color w:val="231F20"/>
          <w:w w:val="105"/>
          <w:sz w:val="16"/>
        </w:rPr>
        <w:t>desempeño</w:t>
      </w:r>
      <w:r>
        <w:rPr>
          <w:rFonts w:ascii="Cambria" w:hAnsi="Cambria"/>
          <w:color w:val="231F20"/>
          <w:spacing w:val="-8"/>
          <w:w w:val="105"/>
          <w:sz w:val="16"/>
        </w:rPr>
        <w:t> </w:t>
      </w:r>
      <w:r>
        <w:rPr>
          <w:rFonts w:ascii="Cambria" w:hAnsi="Cambria"/>
          <w:color w:val="231F20"/>
          <w:w w:val="105"/>
          <w:sz w:val="16"/>
        </w:rPr>
        <w:t>del</w:t>
      </w:r>
      <w:r>
        <w:rPr>
          <w:rFonts w:ascii="Cambria" w:hAnsi="Cambria"/>
          <w:color w:val="231F20"/>
          <w:spacing w:val="-8"/>
          <w:w w:val="105"/>
          <w:sz w:val="16"/>
        </w:rPr>
        <w:t> </w:t>
      </w:r>
      <w:r>
        <w:rPr>
          <w:rFonts w:ascii="Cambria" w:hAnsi="Cambria"/>
          <w:color w:val="231F20"/>
          <w:w w:val="105"/>
          <w:sz w:val="16"/>
        </w:rPr>
        <w:t>gobierno</w:t>
      </w:r>
      <w:r>
        <w:rPr>
          <w:rFonts w:ascii="Cambria" w:hAnsi="Cambria"/>
          <w:color w:val="231F20"/>
          <w:spacing w:val="-8"/>
          <w:w w:val="105"/>
          <w:sz w:val="16"/>
        </w:rPr>
        <w:t> </w:t>
      </w:r>
      <w:r>
        <w:rPr>
          <w:rFonts w:ascii="Cambria" w:hAnsi="Cambria"/>
          <w:color w:val="231F20"/>
          <w:w w:val="105"/>
          <w:sz w:val="16"/>
        </w:rPr>
        <w:t>nacional</w:t>
      </w:r>
      <w:r>
        <w:rPr>
          <w:rFonts w:ascii="Cambria" w:hAnsi="Cambria"/>
          <w:color w:val="231F20"/>
          <w:spacing w:val="-8"/>
          <w:w w:val="105"/>
          <w:sz w:val="16"/>
        </w:rPr>
        <w:t> </w:t>
      </w:r>
      <w:r>
        <w:rPr>
          <w:rFonts w:ascii="Cambria" w:hAnsi="Cambria"/>
          <w:color w:val="231F20"/>
          <w:spacing w:val="-4"/>
          <w:w w:val="105"/>
          <w:sz w:val="16"/>
        </w:rPr>
        <w:t>y/o</w:t>
      </w:r>
      <w:r>
        <w:rPr>
          <w:rFonts w:ascii="Cambria" w:hAnsi="Cambria"/>
          <w:color w:val="231F20"/>
          <w:spacing w:val="-8"/>
          <w:w w:val="105"/>
          <w:sz w:val="16"/>
        </w:rPr>
        <w:t> </w:t>
      </w:r>
      <w:r>
        <w:rPr>
          <w:rFonts w:ascii="Cambria" w:hAnsi="Cambria"/>
          <w:color w:val="231F20"/>
          <w:w w:val="105"/>
          <w:sz w:val="16"/>
        </w:rPr>
        <w:t>estatales</w:t>
      </w:r>
      <w:r>
        <w:rPr>
          <w:rFonts w:ascii="Cambria" w:hAnsi="Cambria"/>
          <w:color w:val="231F20"/>
          <w:spacing w:val="-8"/>
          <w:w w:val="105"/>
          <w:sz w:val="16"/>
        </w:rPr>
        <w:t> </w:t>
      </w:r>
      <w:r>
        <w:rPr>
          <w:rFonts w:ascii="Cambria" w:hAnsi="Cambria"/>
          <w:color w:val="231F20"/>
          <w:w w:val="105"/>
          <w:sz w:val="16"/>
        </w:rPr>
        <w:t>y</w:t>
      </w:r>
      <w:r>
        <w:rPr>
          <w:rFonts w:ascii="Cambria" w:hAnsi="Cambria"/>
          <w:color w:val="231F20"/>
          <w:spacing w:val="-8"/>
          <w:w w:val="105"/>
          <w:sz w:val="16"/>
        </w:rPr>
        <w:t> </w:t>
      </w:r>
      <w:r>
        <w:rPr>
          <w:rFonts w:ascii="Cambria" w:hAnsi="Cambria"/>
          <w:color w:val="231F20"/>
          <w:w w:val="105"/>
          <w:sz w:val="16"/>
        </w:rPr>
        <w:t>su</w:t>
      </w:r>
      <w:r>
        <w:rPr>
          <w:rFonts w:ascii="Cambria" w:hAnsi="Cambria"/>
          <w:color w:val="231F20"/>
          <w:spacing w:val="-8"/>
          <w:w w:val="105"/>
          <w:sz w:val="16"/>
        </w:rPr>
        <w:t> </w:t>
      </w:r>
      <w:r>
        <w:rPr>
          <w:rFonts w:ascii="Cambria" w:hAnsi="Cambria"/>
          <w:color w:val="231F20"/>
          <w:w w:val="105"/>
          <w:sz w:val="16"/>
        </w:rPr>
        <w:t>estructura.</w:t>
      </w:r>
    </w:p>
    <w:p>
      <w:pPr>
        <w:spacing w:after="0" w:line="244" w:lineRule="auto"/>
        <w:jc w:val="both"/>
        <w:rPr>
          <w:rFonts w:ascii="Cambria" w:hAnsi="Cambria"/>
          <w:sz w:val="16"/>
        </w:rPr>
        <w:sectPr>
          <w:pgSz w:w="8790" w:h="12480"/>
          <w:pgMar w:header="503" w:footer="609" w:top="700" w:bottom="800" w:left="1200" w:right="900"/>
        </w:sectPr>
      </w:pPr>
    </w:p>
    <w:p>
      <w:pPr>
        <w:pStyle w:val="BodyText"/>
        <w:rPr>
          <w:rFonts w:ascii="Cambria"/>
          <w:sz w:val="20"/>
        </w:rPr>
      </w:pPr>
    </w:p>
    <w:p>
      <w:pPr>
        <w:pStyle w:val="BodyText"/>
        <w:spacing w:before="7"/>
        <w:rPr>
          <w:rFonts w:ascii="Cambria"/>
          <w:sz w:val="16"/>
        </w:rPr>
      </w:pPr>
    </w:p>
    <w:p>
      <w:pPr>
        <w:pStyle w:val="BodyText"/>
        <w:spacing w:line="266" w:lineRule="auto" w:before="68"/>
        <w:ind w:left="100" w:right="212"/>
        <w:jc w:val="both"/>
      </w:pPr>
      <w:r>
        <w:rPr>
          <w:color w:val="231F20"/>
        </w:rPr>
        <w:t>parencia</w:t>
      </w:r>
      <w:r>
        <w:rPr>
          <w:color w:val="231F20"/>
          <w:spacing w:val="-25"/>
        </w:rPr>
        <w:t> </w:t>
      </w:r>
      <w:r>
        <w:rPr>
          <w:color w:val="231F20"/>
        </w:rPr>
        <w:t>(la</w:t>
      </w:r>
      <w:r>
        <w:rPr>
          <w:color w:val="231F20"/>
          <w:spacing w:val="-25"/>
        </w:rPr>
        <w:t> </w:t>
      </w:r>
      <w:r>
        <w:rPr>
          <w:color w:val="231F20"/>
        </w:rPr>
        <w:t>contraparte</w:t>
      </w:r>
      <w:r>
        <w:rPr>
          <w:color w:val="231F20"/>
          <w:spacing w:val="-25"/>
        </w:rPr>
        <w:t> </w:t>
      </w:r>
      <w:r>
        <w:rPr>
          <w:color w:val="231F20"/>
        </w:rPr>
        <w:t>de</w:t>
      </w:r>
      <w:r>
        <w:rPr>
          <w:color w:val="231F20"/>
          <w:spacing w:val="-25"/>
        </w:rPr>
        <w:t> </w:t>
      </w:r>
      <w:r>
        <w:rPr>
          <w:color w:val="231F20"/>
        </w:rPr>
        <w:t>la</w:t>
      </w:r>
      <w:r>
        <w:rPr>
          <w:color w:val="231F20"/>
          <w:spacing w:val="-25"/>
        </w:rPr>
        <w:t> </w:t>
      </w:r>
      <w:r>
        <w:rPr>
          <w:color w:val="231F20"/>
        </w:rPr>
        <w:t>corrupción)</w:t>
      </w:r>
      <w:r>
        <w:rPr>
          <w:color w:val="231F20"/>
          <w:spacing w:val="-25"/>
        </w:rPr>
        <w:t> </w:t>
      </w:r>
      <w:r>
        <w:rPr>
          <w:color w:val="231F20"/>
        </w:rPr>
        <w:t>y</w:t>
      </w:r>
      <w:r>
        <w:rPr>
          <w:color w:val="231F20"/>
          <w:spacing w:val="-25"/>
        </w:rPr>
        <w:t> </w:t>
      </w:r>
      <w:r>
        <w:rPr>
          <w:color w:val="231F20"/>
        </w:rPr>
        <w:t>suplementa</w:t>
      </w:r>
      <w:r>
        <w:rPr>
          <w:color w:val="231F20"/>
          <w:spacing w:val="-25"/>
        </w:rPr>
        <w:t> </w:t>
      </w:r>
      <w:r>
        <w:rPr>
          <w:color w:val="231F20"/>
        </w:rPr>
        <w:t>la</w:t>
      </w:r>
      <w:r>
        <w:rPr>
          <w:color w:val="231F20"/>
          <w:spacing w:val="-25"/>
        </w:rPr>
        <w:t> </w:t>
      </w:r>
      <w:r>
        <w:rPr>
          <w:color w:val="231F20"/>
        </w:rPr>
        <w:t>actividad </w:t>
      </w:r>
      <w:r>
        <w:rPr>
          <w:color w:val="231F20"/>
          <w:w w:val="95"/>
        </w:rPr>
        <w:t>realizada</w:t>
      </w:r>
      <w:r>
        <w:rPr>
          <w:color w:val="231F20"/>
          <w:spacing w:val="-8"/>
          <w:w w:val="95"/>
        </w:rPr>
        <w:t> </w:t>
      </w:r>
      <w:r>
        <w:rPr>
          <w:color w:val="231F20"/>
          <w:w w:val="95"/>
        </w:rPr>
        <w:t>por</w:t>
      </w:r>
      <w:r>
        <w:rPr>
          <w:color w:val="231F20"/>
          <w:spacing w:val="-8"/>
          <w:w w:val="95"/>
        </w:rPr>
        <w:t> </w:t>
      </w:r>
      <w:r>
        <w:rPr>
          <w:color w:val="231F20"/>
          <w:w w:val="95"/>
        </w:rPr>
        <w:t>Transparencia</w:t>
      </w:r>
      <w:r>
        <w:rPr>
          <w:color w:val="231F20"/>
          <w:spacing w:val="-8"/>
          <w:w w:val="95"/>
        </w:rPr>
        <w:t> </w:t>
      </w:r>
      <w:r>
        <w:rPr>
          <w:color w:val="231F20"/>
          <w:spacing w:val="2"/>
          <w:w w:val="95"/>
        </w:rPr>
        <w:t>Mexicana,</w:t>
      </w:r>
      <w:r>
        <w:rPr>
          <w:color w:val="231F20"/>
          <w:spacing w:val="-9"/>
          <w:w w:val="95"/>
        </w:rPr>
        <w:t> </w:t>
      </w:r>
      <w:r>
        <w:rPr>
          <w:i/>
          <w:color w:val="231F20"/>
          <w:w w:val="95"/>
        </w:rPr>
        <w:t>Pricewaterhousecoopers</w:t>
      </w:r>
      <w:r>
        <w:rPr>
          <w:i/>
          <w:color w:val="231F20"/>
          <w:spacing w:val="-8"/>
          <w:w w:val="95"/>
        </w:rPr>
        <w:t> </w:t>
      </w:r>
      <w:r>
        <w:rPr>
          <w:color w:val="231F20"/>
          <w:w w:val="95"/>
        </w:rPr>
        <w:t>y</w:t>
      </w:r>
      <w:r>
        <w:rPr>
          <w:color w:val="231F20"/>
          <w:spacing w:val="-8"/>
          <w:w w:val="95"/>
        </w:rPr>
        <w:t> </w:t>
      </w:r>
      <w:r>
        <w:rPr>
          <w:color w:val="231F20"/>
          <w:spacing w:val="3"/>
          <w:w w:val="95"/>
        </w:rPr>
        <w:t>el </w:t>
      </w:r>
      <w:r>
        <w:rPr>
          <w:color w:val="231F20"/>
          <w:spacing w:val="-3"/>
          <w:w w:val="95"/>
        </w:rPr>
        <w:t>Tecnológico </w:t>
      </w:r>
      <w:r>
        <w:rPr>
          <w:color w:val="231F20"/>
          <w:w w:val="95"/>
        </w:rPr>
        <w:t>de Monterrey (ACEP’s), cuyos esfuerzos fueron</w:t>
      </w:r>
      <w:r>
        <w:rPr>
          <w:color w:val="231F20"/>
          <w:spacing w:val="-26"/>
          <w:w w:val="95"/>
        </w:rPr>
        <w:t> </w:t>
      </w:r>
      <w:r>
        <w:rPr>
          <w:color w:val="231F20"/>
          <w:w w:val="95"/>
        </w:rPr>
        <w:t>analiza- dos</w:t>
      </w:r>
      <w:r>
        <w:rPr>
          <w:color w:val="231F20"/>
          <w:spacing w:val="-21"/>
          <w:w w:val="95"/>
        </w:rPr>
        <w:t> </w:t>
      </w:r>
      <w:r>
        <w:rPr>
          <w:color w:val="231F20"/>
          <w:w w:val="95"/>
        </w:rPr>
        <w:t>por</w:t>
      </w:r>
      <w:r>
        <w:rPr>
          <w:color w:val="231F20"/>
          <w:spacing w:val="-21"/>
          <w:w w:val="95"/>
        </w:rPr>
        <w:t> </w:t>
      </w:r>
      <w:r>
        <w:rPr>
          <w:color w:val="231F20"/>
          <w:w w:val="95"/>
        </w:rPr>
        <w:t>los</w:t>
      </w:r>
      <w:r>
        <w:rPr>
          <w:color w:val="231F20"/>
          <w:spacing w:val="-21"/>
          <w:w w:val="95"/>
        </w:rPr>
        <w:t> </w:t>
      </w:r>
      <w:r>
        <w:rPr>
          <w:color w:val="231F20"/>
          <w:w w:val="95"/>
        </w:rPr>
        <w:t>entonces</w:t>
      </w:r>
      <w:r>
        <w:rPr>
          <w:color w:val="231F20"/>
          <w:spacing w:val="-21"/>
          <w:w w:val="95"/>
        </w:rPr>
        <w:t> </w:t>
      </w:r>
      <w:r>
        <w:rPr>
          <w:color w:val="231F20"/>
          <w:w w:val="95"/>
        </w:rPr>
        <w:t>diseñadores</w:t>
      </w:r>
      <w:r>
        <w:rPr>
          <w:color w:val="231F20"/>
          <w:spacing w:val="-21"/>
          <w:w w:val="95"/>
        </w:rPr>
        <w:t> </w:t>
      </w:r>
      <w:r>
        <w:rPr>
          <w:color w:val="231F20"/>
          <w:w w:val="95"/>
        </w:rPr>
        <w:t>del</w:t>
      </w:r>
      <w:r>
        <w:rPr>
          <w:color w:val="231F20"/>
          <w:spacing w:val="-21"/>
          <w:w w:val="95"/>
        </w:rPr>
        <w:t> </w:t>
      </w:r>
      <w:r>
        <w:rPr>
          <w:color w:val="231F20"/>
          <w:w w:val="95"/>
        </w:rPr>
        <w:t>SETRAMUN</w:t>
      </w:r>
      <w:r>
        <w:rPr>
          <w:color w:val="231F20"/>
          <w:spacing w:val="-21"/>
          <w:w w:val="95"/>
        </w:rPr>
        <w:t> </w:t>
      </w:r>
      <w:r>
        <w:rPr>
          <w:color w:val="231F20"/>
          <w:w w:val="95"/>
        </w:rPr>
        <w:t>para</w:t>
      </w:r>
      <w:r>
        <w:rPr>
          <w:color w:val="231F20"/>
          <w:spacing w:val="-21"/>
          <w:w w:val="95"/>
        </w:rPr>
        <w:t> </w:t>
      </w:r>
      <w:r>
        <w:rPr>
          <w:color w:val="231F20"/>
          <w:w w:val="95"/>
        </w:rPr>
        <w:t>dar</w:t>
      </w:r>
      <w:r>
        <w:rPr>
          <w:color w:val="231F20"/>
          <w:spacing w:val="-21"/>
          <w:w w:val="95"/>
        </w:rPr>
        <w:t> </w:t>
      </w:r>
      <w:r>
        <w:rPr>
          <w:color w:val="231F20"/>
          <w:w w:val="95"/>
        </w:rPr>
        <w:t>origen</w:t>
      </w:r>
      <w:r>
        <w:rPr>
          <w:color w:val="231F20"/>
          <w:spacing w:val="-21"/>
          <w:w w:val="95"/>
        </w:rPr>
        <w:t> </w:t>
      </w:r>
      <w:r>
        <w:rPr>
          <w:color w:val="231F20"/>
          <w:w w:val="95"/>
        </w:rPr>
        <w:t>a</w:t>
      </w:r>
      <w:r>
        <w:rPr>
          <w:color w:val="231F20"/>
          <w:spacing w:val="-21"/>
          <w:w w:val="95"/>
        </w:rPr>
        <w:t> </w:t>
      </w:r>
      <w:r>
        <w:rPr>
          <w:color w:val="231F20"/>
          <w:w w:val="95"/>
        </w:rPr>
        <w:t>lo que hoy conocemos como Colectivo</w:t>
      </w:r>
      <w:r>
        <w:rPr>
          <w:color w:val="231F20"/>
          <w:spacing w:val="-38"/>
          <w:w w:val="95"/>
        </w:rPr>
        <w:t> </w:t>
      </w:r>
      <w:r>
        <w:rPr>
          <w:color w:val="231F20"/>
          <w:w w:val="95"/>
        </w:rPr>
        <w:t>CIMTRA.</w:t>
      </w:r>
    </w:p>
    <w:p>
      <w:pPr>
        <w:pStyle w:val="BodyText"/>
      </w:pPr>
    </w:p>
    <w:p>
      <w:pPr>
        <w:pStyle w:val="BodyText"/>
        <w:spacing w:before="8"/>
        <w:rPr>
          <w:sz w:val="26"/>
        </w:rPr>
      </w:pPr>
    </w:p>
    <w:p>
      <w:pPr>
        <w:pStyle w:val="Heading3"/>
        <w:numPr>
          <w:ilvl w:val="0"/>
          <w:numId w:val="30"/>
        </w:numPr>
        <w:tabs>
          <w:tab w:pos="328" w:val="left" w:leader="none"/>
        </w:tabs>
        <w:spacing w:line="240" w:lineRule="auto" w:before="0" w:after="0"/>
        <w:ind w:left="327" w:right="0" w:hanging="227"/>
        <w:jc w:val="both"/>
      </w:pPr>
      <w:r>
        <w:rPr>
          <w:color w:val="231F20"/>
          <w:w w:val="95"/>
        </w:rPr>
        <w:t>Conclusiones</w:t>
      </w:r>
    </w:p>
    <w:p>
      <w:pPr>
        <w:pStyle w:val="BodyText"/>
        <w:spacing w:before="8"/>
        <w:rPr>
          <w:b/>
          <w:sz w:val="26"/>
        </w:rPr>
      </w:pPr>
    </w:p>
    <w:p>
      <w:pPr>
        <w:pStyle w:val="BodyText"/>
        <w:spacing w:line="266" w:lineRule="auto"/>
        <w:ind w:left="100" w:right="213"/>
        <w:jc w:val="both"/>
      </w:pPr>
      <w:r>
        <w:rPr>
          <w:color w:val="231F20"/>
          <w:spacing w:val="-3"/>
          <w:w w:val="95"/>
        </w:rPr>
        <w:t>Los</w:t>
      </w:r>
      <w:r>
        <w:rPr>
          <w:color w:val="231F20"/>
          <w:spacing w:val="-14"/>
          <w:w w:val="95"/>
        </w:rPr>
        <w:t> </w:t>
      </w:r>
      <w:r>
        <w:rPr>
          <w:color w:val="231F20"/>
          <w:w w:val="95"/>
        </w:rPr>
        <w:t>espacios</w:t>
      </w:r>
      <w:r>
        <w:rPr>
          <w:color w:val="231F20"/>
          <w:spacing w:val="-14"/>
          <w:w w:val="95"/>
        </w:rPr>
        <w:t> </w:t>
      </w:r>
      <w:r>
        <w:rPr>
          <w:color w:val="231F20"/>
          <w:w w:val="95"/>
        </w:rPr>
        <w:t>de</w:t>
      </w:r>
      <w:r>
        <w:rPr>
          <w:color w:val="231F20"/>
          <w:spacing w:val="-14"/>
          <w:w w:val="95"/>
        </w:rPr>
        <w:t> </w:t>
      </w:r>
      <w:r>
        <w:rPr>
          <w:color w:val="231F20"/>
          <w:w w:val="95"/>
        </w:rPr>
        <w:t>participación</w:t>
      </w:r>
      <w:r>
        <w:rPr>
          <w:color w:val="231F20"/>
          <w:spacing w:val="-14"/>
          <w:w w:val="95"/>
        </w:rPr>
        <w:t> </w:t>
      </w:r>
      <w:r>
        <w:rPr>
          <w:color w:val="231F20"/>
          <w:w w:val="95"/>
        </w:rPr>
        <w:t>ciudadana</w:t>
      </w:r>
      <w:r>
        <w:rPr>
          <w:color w:val="231F20"/>
          <w:spacing w:val="-14"/>
          <w:w w:val="95"/>
        </w:rPr>
        <w:t> </w:t>
      </w:r>
      <w:r>
        <w:rPr>
          <w:color w:val="231F20"/>
          <w:w w:val="95"/>
        </w:rPr>
        <w:t>no</w:t>
      </w:r>
      <w:r>
        <w:rPr>
          <w:color w:val="231F20"/>
          <w:spacing w:val="-14"/>
          <w:w w:val="95"/>
        </w:rPr>
        <w:t> </w:t>
      </w:r>
      <w:r>
        <w:rPr>
          <w:color w:val="231F20"/>
          <w:w w:val="95"/>
        </w:rPr>
        <w:t>son</w:t>
      </w:r>
      <w:r>
        <w:rPr>
          <w:color w:val="231F20"/>
          <w:spacing w:val="-14"/>
          <w:w w:val="95"/>
        </w:rPr>
        <w:t> </w:t>
      </w:r>
      <w:r>
        <w:rPr>
          <w:color w:val="231F20"/>
          <w:w w:val="95"/>
        </w:rPr>
        <w:t>uniformes,</w:t>
      </w:r>
      <w:r>
        <w:rPr>
          <w:color w:val="231F20"/>
          <w:spacing w:val="-14"/>
          <w:w w:val="95"/>
        </w:rPr>
        <w:t> </w:t>
      </w:r>
      <w:r>
        <w:rPr>
          <w:color w:val="231F20"/>
          <w:w w:val="95"/>
        </w:rPr>
        <w:t>inflexibles </w:t>
      </w:r>
      <w:r>
        <w:rPr>
          <w:color w:val="231F20"/>
        </w:rPr>
        <w:t>e</w:t>
      </w:r>
      <w:r>
        <w:rPr>
          <w:color w:val="231F20"/>
          <w:spacing w:val="-43"/>
        </w:rPr>
        <w:t> </w:t>
      </w:r>
      <w:r>
        <w:rPr>
          <w:color w:val="231F20"/>
        </w:rPr>
        <w:t>infinitos,</w:t>
      </w:r>
      <w:r>
        <w:rPr>
          <w:color w:val="231F20"/>
          <w:spacing w:val="-43"/>
        </w:rPr>
        <w:t> </w:t>
      </w:r>
      <w:r>
        <w:rPr>
          <w:color w:val="231F20"/>
        </w:rPr>
        <w:t>en</w:t>
      </w:r>
      <w:r>
        <w:rPr>
          <w:color w:val="231F20"/>
          <w:spacing w:val="-43"/>
        </w:rPr>
        <w:t> </w:t>
      </w:r>
      <w:r>
        <w:rPr>
          <w:color w:val="231F20"/>
        </w:rPr>
        <w:t>cuanto</w:t>
      </w:r>
      <w:r>
        <w:rPr>
          <w:color w:val="231F20"/>
          <w:spacing w:val="-43"/>
        </w:rPr>
        <w:t> </w:t>
      </w:r>
      <w:r>
        <w:rPr>
          <w:color w:val="231F20"/>
        </w:rPr>
        <w:t>a</w:t>
      </w:r>
      <w:r>
        <w:rPr>
          <w:color w:val="231F20"/>
          <w:spacing w:val="-43"/>
        </w:rPr>
        <w:t> </w:t>
      </w:r>
      <w:r>
        <w:rPr>
          <w:color w:val="231F20"/>
        </w:rPr>
        <w:t>su</w:t>
      </w:r>
      <w:r>
        <w:rPr>
          <w:color w:val="231F20"/>
          <w:spacing w:val="-43"/>
        </w:rPr>
        <w:t> </w:t>
      </w:r>
      <w:r>
        <w:rPr>
          <w:color w:val="231F20"/>
        </w:rPr>
        <w:t>ciclo</w:t>
      </w:r>
      <w:r>
        <w:rPr>
          <w:color w:val="231F20"/>
          <w:spacing w:val="-43"/>
        </w:rPr>
        <w:t> </w:t>
      </w:r>
      <w:r>
        <w:rPr>
          <w:color w:val="231F20"/>
        </w:rPr>
        <w:t>de</w:t>
      </w:r>
      <w:r>
        <w:rPr>
          <w:color w:val="231F20"/>
          <w:spacing w:val="-43"/>
        </w:rPr>
        <w:t> </w:t>
      </w:r>
      <w:r>
        <w:rPr>
          <w:color w:val="231F20"/>
        </w:rPr>
        <w:t>vida.</w:t>
      </w:r>
      <w:r>
        <w:rPr>
          <w:color w:val="231F20"/>
          <w:spacing w:val="-43"/>
        </w:rPr>
        <w:t> </w:t>
      </w:r>
      <w:r>
        <w:rPr>
          <w:color w:val="231F20"/>
        </w:rPr>
        <w:t>Sus</w:t>
      </w:r>
      <w:r>
        <w:rPr>
          <w:color w:val="231F20"/>
          <w:spacing w:val="-43"/>
        </w:rPr>
        <w:t> </w:t>
      </w:r>
      <w:r>
        <w:rPr>
          <w:color w:val="231F20"/>
        </w:rPr>
        <w:t>orígenes</w:t>
      </w:r>
      <w:r>
        <w:rPr>
          <w:color w:val="231F20"/>
          <w:spacing w:val="-43"/>
        </w:rPr>
        <w:t> </w:t>
      </w:r>
      <w:r>
        <w:rPr>
          <w:color w:val="231F20"/>
        </w:rPr>
        <w:t>pueden</w:t>
      </w:r>
      <w:r>
        <w:rPr>
          <w:color w:val="231F20"/>
          <w:spacing w:val="-43"/>
        </w:rPr>
        <w:t> </w:t>
      </w:r>
      <w:r>
        <w:rPr>
          <w:color w:val="231F20"/>
        </w:rPr>
        <w:t>darse</w:t>
      </w:r>
      <w:r>
        <w:rPr>
          <w:color w:val="231F20"/>
          <w:spacing w:val="-43"/>
        </w:rPr>
        <w:t> </w:t>
      </w:r>
      <w:r>
        <w:rPr>
          <w:color w:val="231F20"/>
        </w:rPr>
        <w:t>en </w:t>
      </w:r>
      <w:r>
        <w:rPr>
          <w:color w:val="231F20"/>
          <w:spacing w:val="-3"/>
        </w:rPr>
        <w:t>cualquier</w:t>
      </w:r>
      <w:r>
        <w:rPr>
          <w:color w:val="231F20"/>
          <w:spacing w:val="-46"/>
        </w:rPr>
        <w:t> </w:t>
      </w:r>
      <w:r>
        <w:rPr>
          <w:color w:val="231F20"/>
          <w:spacing w:val="-4"/>
        </w:rPr>
        <w:t>plataforma,</w:t>
      </w:r>
      <w:r>
        <w:rPr>
          <w:color w:val="231F20"/>
          <w:spacing w:val="-46"/>
        </w:rPr>
        <w:t> </w:t>
      </w:r>
      <w:r>
        <w:rPr>
          <w:color w:val="231F20"/>
          <w:spacing w:val="-3"/>
        </w:rPr>
        <w:t>incluso</w:t>
      </w:r>
      <w:r>
        <w:rPr>
          <w:color w:val="231F20"/>
          <w:spacing w:val="-46"/>
        </w:rPr>
        <w:t> </w:t>
      </w:r>
      <w:r>
        <w:rPr>
          <w:color w:val="231F20"/>
        </w:rPr>
        <w:t>en</w:t>
      </w:r>
      <w:r>
        <w:rPr>
          <w:color w:val="231F20"/>
          <w:spacing w:val="-46"/>
        </w:rPr>
        <w:t> </w:t>
      </w:r>
      <w:r>
        <w:rPr>
          <w:color w:val="231F20"/>
        </w:rPr>
        <w:t>la</w:t>
      </w:r>
      <w:r>
        <w:rPr>
          <w:color w:val="231F20"/>
          <w:spacing w:val="-46"/>
        </w:rPr>
        <w:t> </w:t>
      </w:r>
      <w:r>
        <w:rPr>
          <w:color w:val="231F20"/>
          <w:spacing w:val="-3"/>
        </w:rPr>
        <w:t>gubernamental</w:t>
      </w:r>
      <w:r>
        <w:rPr>
          <w:color w:val="231F20"/>
          <w:spacing w:val="-46"/>
        </w:rPr>
        <w:t> </w:t>
      </w:r>
      <w:r>
        <w:rPr>
          <w:color w:val="231F20"/>
          <w:spacing w:val="-3"/>
        </w:rPr>
        <w:t>para</w:t>
      </w:r>
      <w:r>
        <w:rPr>
          <w:color w:val="231F20"/>
          <w:spacing w:val="-46"/>
        </w:rPr>
        <w:t> </w:t>
      </w:r>
      <w:r>
        <w:rPr>
          <w:color w:val="231F20"/>
        </w:rPr>
        <w:t>de</w:t>
      </w:r>
      <w:r>
        <w:rPr>
          <w:color w:val="231F20"/>
          <w:spacing w:val="-46"/>
        </w:rPr>
        <w:t> </w:t>
      </w:r>
      <w:r>
        <w:rPr>
          <w:color w:val="231F20"/>
        </w:rPr>
        <w:t>ahí</w:t>
      </w:r>
      <w:r>
        <w:rPr>
          <w:color w:val="231F20"/>
          <w:spacing w:val="-46"/>
        </w:rPr>
        <w:t> </w:t>
      </w:r>
      <w:r>
        <w:rPr>
          <w:color w:val="231F20"/>
          <w:spacing w:val="-3"/>
        </w:rPr>
        <w:t>brincar</w:t>
      </w:r>
      <w:r>
        <w:rPr>
          <w:color w:val="231F20"/>
          <w:spacing w:val="-46"/>
        </w:rPr>
        <w:t> </w:t>
      </w:r>
      <w:r>
        <w:rPr>
          <w:color w:val="231F20"/>
        </w:rPr>
        <w:t>a la</w:t>
      </w:r>
      <w:r>
        <w:rPr>
          <w:color w:val="231F20"/>
          <w:spacing w:val="-41"/>
        </w:rPr>
        <w:t> </w:t>
      </w:r>
      <w:r>
        <w:rPr>
          <w:color w:val="231F20"/>
        </w:rPr>
        <w:t>civil.</w:t>
      </w:r>
      <w:r>
        <w:rPr>
          <w:color w:val="231F20"/>
          <w:spacing w:val="-41"/>
        </w:rPr>
        <w:t> </w:t>
      </w:r>
      <w:r>
        <w:rPr>
          <w:color w:val="231F20"/>
          <w:spacing w:val="-5"/>
        </w:rPr>
        <w:t>Tal</w:t>
      </w:r>
      <w:r>
        <w:rPr>
          <w:color w:val="231F20"/>
          <w:spacing w:val="-41"/>
        </w:rPr>
        <w:t> </w:t>
      </w:r>
      <w:r>
        <w:rPr>
          <w:color w:val="231F20"/>
          <w:spacing w:val="-3"/>
        </w:rPr>
        <w:t>como</w:t>
      </w:r>
      <w:r>
        <w:rPr>
          <w:color w:val="231F20"/>
          <w:spacing w:val="-41"/>
        </w:rPr>
        <w:t> </w:t>
      </w:r>
      <w:r>
        <w:rPr>
          <w:color w:val="231F20"/>
        </w:rPr>
        <w:t>ocurrió</w:t>
      </w:r>
      <w:r>
        <w:rPr>
          <w:color w:val="231F20"/>
          <w:spacing w:val="-41"/>
        </w:rPr>
        <w:t> </w:t>
      </w:r>
      <w:r>
        <w:rPr>
          <w:color w:val="231F20"/>
          <w:spacing w:val="-4"/>
        </w:rPr>
        <w:t>con</w:t>
      </w:r>
      <w:r>
        <w:rPr>
          <w:color w:val="231F20"/>
          <w:spacing w:val="-41"/>
        </w:rPr>
        <w:t> </w:t>
      </w:r>
      <w:r>
        <w:rPr>
          <w:color w:val="231F20"/>
        </w:rPr>
        <w:t>el</w:t>
      </w:r>
      <w:r>
        <w:rPr>
          <w:color w:val="231F20"/>
          <w:spacing w:val="-41"/>
        </w:rPr>
        <w:t> </w:t>
      </w:r>
      <w:r>
        <w:rPr>
          <w:color w:val="231F20"/>
          <w:spacing w:val="-3"/>
        </w:rPr>
        <w:t>Colectivo</w:t>
      </w:r>
      <w:r>
        <w:rPr>
          <w:color w:val="231F20"/>
          <w:spacing w:val="-41"/>
        </w:rPr>
        <w:t> </w:t>
      </w:r>
      <w:r>
        <w:rPr>
          <w:color w:val="231F20"/>
        </w:rPr>
        <w:t>CIMTRA.</w:t>
      </w:r>
      <w:r>
        <w:rPr>
          <w:color w:val="231F20"/>
          <w:spacing w:val="-41"/>
        </w:rPr>
        <w:t> </w:t>
      </w:r>
      <w:r>
        <w:rPr>
          <w:color w:val="231F20"/>
        </w:rPr>
        <w:t>Esto</w:t>
      </w:r>
      <w:r>
        <w:rPr>
          <w:color w:val="231F20"/>
          <w:spacing w:val="-41"/>
        </w:rPr>
        <w:t> </w:t>
      </w:r>
      <w:r>
        <w:rPr>
          <w:color w:val="231F20"/>
        </w:rPr>
        <w:t>no</w:t>
      </w:r>
      <w:r>
        <w:rPr>
          <w:color w:val="231F20"/>
          <w:spacing w:val="-41"/>
        </w:rPr>
        <w:t> </w:t>
      </w:r>
      <w:r>
        <w:rPr>
          <w:color w:val="231F20"/>
          <w:spacing w:val="-4"/>
        </w:rPr>
        <w:t>inyecta</w:t>
      </w:r>
      <w:r>
        <w:rPr>
          <w:color w:val="231F20"/>
          <w:spacing w:val="-41"/>
        </w:rPr>
        <w:t> </w:t>
      </w:r>
      <w:r>
        <w:rPr>
          <w:color w:val="231F20"/>
          <w:spacing w:val="-2"/>
        </w:rPr>
        <w:t>una </w:t>
      </w:r>
      <w:r>
        <w:rPr>
          <w:color w:val="231F20"/>
          <w:w w:val="95"/>
        </w:rPr>
        <w:t>descalificación</w:t>
      </w:r>
      <w:r>
        <w:rPr>
          <w:color w:val="231F20"/>
          <w:spacing w:val="-25"/>
          <w:w w:val="95"/>
        </w:rPr>
        <w:t> </w:t>
      </w:r>
      <w:r>
        <w:rPr>
          <w:color w:val="231F20"/>
          <w:w w:val="95"/>
        </w:rPr>
        <w:t>moral</w:t>
      </w:r>
      <w:r>
        <w:rPr>
          <w:color w:val="231F20"/>
          <w:spacing w:val="-25"/>
          <w:w w:val="95"/>
        </w:rPr>
        <w:t> </w:t>
      </w:r>
      <w:r>
        <w:rPr>
          <w:color w:val="231F20"/>
          <w:w w:val="95"/>
        </w:rPr>
        <w:t>aunque</w:t>
      </w:r>
      <w:r>
        <w:rPr>
          <w:color w:val="231F20"/>
          <w:spacing w:val="-25"/>
          <w:w w:val="95"/>
        </w:rPr>
        <w:t> </w:t>
      </w:r>
      <w:r>
        <w:rPr>
          <w:color w:val="231F20"/>
          <w:w w:val="95"/>
        </w:rPr>
        <w:t>algunos</w:t>
      </w:r>
      <w:r>
        <w:rPr>
          <w:color w:val="231F20"/>
          <w:spacing w:val="-25"/>
          <w:w w:val="95"/>
        </w:rPr>
        <w:t> </w:t>
      </w:r>
      <w:r>
        <w:rPr>
          <w:color w:val="231F20"/>
          <w:w w:val="95"/>
        </w:rPr>
        <w:t>“puristas”</w:t>
      </w:r>
      <w:r>
        <w:rPr>
          <w:color w:val="231F20"/>
          <w:spacing w:val="-25"/>
          <w:w w:val="95"/>
        </w:rPr>
        <w:t> </w:t>
      </w:r>
      <w:r>
        <w:rPr>
          <w:color w:val="231F20"/>
          <w:w w:val="95"/>
        </w:rPr>
        <w:t>de</w:t>
      </w:r>
      <w:r>
        <w:rPr>
          <w:color w:val="231F20"/>
          <w:spacing w:val="-25"/>
          <w:w w:val="95"/>
        </w:rPr>
        <w:t> </w:t>
      </w:r>
      <w:r>
        <w:rPr>
          <w:color w:val="231F20"/>
          <w:w w:val="95"/>
        </w:rPr>
        <w:t>las</w:t>
      </w:r>
      <w:r>
        <w:rPr>
          <w:color w:val="231F20"/>
          <w:spacing w:val="-25"/>
          <w:w w:val="95"/>
        </w:rPr>
        <w:t> </w:t>
      </w:r>
      <w:r>
        <w:rPr>
          <w:color w:val="231F20"/>
          <w:w w:val="95"/>
        </w:rPr>
        <w:t>organizaciones civiles</w:t>
      </w:r>
      <w:r>
        <w:rPr>
          <w:color w:val="231F20"/>
          <w:spacing w:val="-10"/>
          <w:w w:val="95"/>
        </w:rPr>
        <w:t> </w:t>
      </w:r>
      <w:r>
        <w:rPr>
          <w:color w:val="231F20"/>
          <w:w w:val="95"/>
        </w:rPr>
        <w:t>siempre</w:t>
      </w:r>
      <w:r>
        <w:rPr>
          <w:color w:val="231F20"/>
          <w:spacing w:val="-10"/>
          <w:w w:val="95"/>
        </w:rPr>
        <w:t> </w:t>
      </w:r>
      <w:r>
        <w:rPr>
          <w:color w:val="231F20"/>
          <w:w w:val="95"/>
        </w:rPr>
        <w:t>intentan</w:t>
      </w:r>
      <w:r>
        <w:rPr>
          <w:color w:val="231F20"/>
          <w:spacing w:val="-10"/>
          <w:w w:val="95"/>
        </w:rPr>
        <w:t> </w:t>
      </w:r>
      <w:r>
        <w:rPr>
          <w:color w:val="231F20"/>
          <w:w w:val="95"/>
        </w:rPr>
        <w:t>realizarlo.</w:t>
      </w:r>
      <w:r>
        <w:rPr>
          <w:color w:val="231F20"/>
          <w:spacing w:val="-10"/>
          <w:w w:val="95"/>
        </w:rPr>
        <w:t> </w:t>
      </w:r>
      <w:r>
        <w:rPr>
          <w:color w:val="231F20"/>
          <w:spacing w:val="-3"/>
          <w:w w:val="95"/>
        </w:rPr>
        <w:t>Pero</w:t>
      </w:r>
      <w:r>
        <w:rPr>
          <w:color w:val="231F20"/>
          <w:spacing w:val="-10"/>
          <w:w w:val="95"/>
        </w:rPr>
        <w:t> </w:t>
      </w:r>
      <w:r>
        <w:rPr>
          <w:color w:val="231F20"/>
          <w:w w:val="95"/>
        </w:rPr>
        <w:t>ésta</w:t>
      </w:r>
      <w:r>
        <w:rPr>
          <w:color w:val="231F20"/>
          <w:spacing w:val="-10"/>
          <w:w w:val="95"/>
        </w:rPr>
        <w:t> </w:t>
      </w:r>
      <w:r>
        <w:rPr>
          <w:color w:val="231F20"/>
          <w:w w:val="95"/>
        </w:rPr>
        <w:t>es</w:t>
      </w:r>
      <w:r>
        <w:rPr>
          <w:color w:val="231F20"/>
          <w:spacing w:val="-10"/>
          <w:w w:val="95"/>
        </w:rPr>
        <w:t> </w:t>
      </w:r>
      <w:r>
        <w:rPr>
          <w:color w:val="231F20"/>
          <w:w w:val="95"/>
        </w:rPr>
        <w:t>otra</w:t>
      </w:r>
      <w:r>
        <w:rPr>
          <w:color w:val="231F20"/>
          <w:spacing w:val="-10"/>
          <w:w w:val="95"/>
        </w:rPr>
        <w:t> </w:t>
      </w:r>
      <w:r>
        <w:rPr>
          <w:color w:val="231F20"/>
          <w:w w:val="95"/>
        </w:rPr>
        <w:t>discusión.</w:t>
      </w:r>
    </w:p>
    <w:p>
      <w:pPr>
        <w:pStyle w:val="BodyText"/>
        <w:spacing w:line="266" w:lineRule="auto"/>
        <w:ind w:left="100" w:right="212" w:firstLine="396"/>
        <w:jc w:val="both"/>
      </w:pPr>
      <w:r>
        <w:rPr>
          <w:color w:val="231F20"/>
        </w:rPr>
        <w:t>El</w:t>
      </w:r>
      <w:r>
        <w:rPr>
          <w:color w:val="231F20"/>
          <w:spacing w:val="-40"/>
        </w:rPr>
        <w:t> </w:t>
      </w:r>
      <w:r>
        <w:rPr>
          <w:color w:val="231F20"/>
          <w:spacing w:val="-3"/>
        </w:rPr>
        <w:t>caso</w:t>
      </w:r>
      <w:r>
        <w:rPr>
          <w:color w:val="231F20"/>
          <w:spacing w:val="-40"/>
        </w:rPr>
        <w:t> </w:t>
      </w:r>
      <w:r>
        <w:rPr>
          <w:color w:val="231F20"/>
          <w:spacing w:val="-4"/>
        </w:rPr>
        <w:t>aquí</w:t>
      </w:r>
      <w:r>
        <w:rPr>
          <w:color w:val="231F20"/>
          <w:spacing w:val="-40"/>
        </w:rPr>
        <w:t> </w:t>
      </w:r>
      <w:r>
        <w:rPr>
          <w:color w:val="231F20"/>
          <w:spacing w:val="-4"/>
        </w:rPr>
        <w:t>descrito</w:t>
      </w:r>
      <w:r>
        <w:rPr>
          <w:color w:val="231F20"/>
          <w:spacing w:val="-40"/>
        </w:rPr>
        <w:t> </w:t>
      </w:r>
      <w:r>
        <w:rPr>
          <w:color w:val="231F20"/>
        </w:rPr>
        <w:t>y</w:t>
      </w:r>
      <w:r>
        <w:rPr>
          <w:color w:val="231F20"/>
          <w:spacing w:val="-40"/>
        </w:rPr>
        <w:t> </w:t>
      </w:r>
      <w:r>
        <w:rPr>
          <w:color w:val="231F20"/>
          <w:spacing w:val="-4"/>
        </w:rPr>
        <w:t>analizado</w:t>
      </w:r>
      <w:r>
        <w:rPr>
          <w:color w:val="231F20"/>
          <w:spacing w:val="-40"/>
        </w:rPr>
        <w:t> </w:t>
      </w:r>
      <w:r>
        <w:rPr>
          <w:color w:val="231F20"/>
          <w:spacing w:val="-5"/>
        </w:rPr>
        <w:t>(Colectivo</w:t>
      </w:r>
      <w:r>
        <w:rPr>
          <w:color w:val="231F20"/>
          <w:spacing w:val="-40"/>
        </w:rPr>
        <w:t> </w:t>
      </w:r>
      <w:r>
        <w:rPr>
          <w:color w:val="231F20"/>
          <w:spacing w:val="-4"/>
        </w:rPr>
        <w:t>CIMTRA)</w:t>
      </w:r>
      <w:r>
        <w:rPr>
          <w:color w:val="231F20"/>
          <w:spacing w:val="-40"/>
        </w:rPr>
        <w:t> </w:t>
      </w:r>
      <w:r>
        <w:rPr>
          <w:color w:val="231F20"/>
          <w:spacing w:val="-3"/>
        </w:rPr>
        <w:t>nos</w:t>
      </w:r>
      <w:r>
        <w:rPr>
          <w:color w:val="231F20"/>
          <w:spacing w:val="-40"/>
        </w:rPr>
        <w:t> </w:t>
      </w:r>
      <w:r>
        <w:rPr>
          <w:color w:val="231F20"/>
          <w:spacing w:val="-4"/>
        </w:rPr>
        <w:t>muestra </w:t>
      </w:r>
      <w:r>
        <w:rPr>
          <w:color w:val="231F20"/>
          <w:spacing w:val="-3"/>
          <w:w w:val="95"/>
        </w:rPr>
        <w:t>como</w:t>
      </w:r>
      <w:r>
        <w:rPr>
          <w:color w:val="231F20"/>
          <w:spacing w:val="-7"/>
          <w:w w:val="95"/>
        </w:rPr>
        <w:t> </w:t>
      </w:r>
      <w:r>
        <w:rPr>
          <w:color w:val="231F20"/>
          <w:w w:val="95"/>
        </w:rPr>
        <w:t>las</w:t>
      </w:r>
      <w:r>
        <w:rPr>
          <w:color w:val="231F20"/>
          <w:spacing w:val="-7"/>
          <w:w w:val="95"/>
        </w:rPr>
        <w:t> </w:t>
      </w:r>
      <w:r>
        <w:rPr>
          <w:color w:val="231F20"/>
          <w:spacing w:val="-3"/>
          <w:w w:val="95"/>
        </w:rPr>
        <w:t>iniciativas</w:t>
      </w:r>
      <w:r>
        <w:rPr>
          <w:color w:val="231F20"/>
          <w:spacing w:val="-7"/>
          <w:w w:val="95"/>
        </w:rPr>
        <w:t> </w:t>
      </w:r>
      <w:r>
        <w:rPr>
          <w:color w:val="231F20"/>
          <w:spacing w:val="-3"/>
          <w:w w:val="95"/>
        </w:rPr>
        <w:t>innovadoras</w:t>
      </w:r>
      <w:r>
        <w:rPr>
          <w:color w:val="231F20"/>
          <w:spacing w:val="-7"/>
          <w:w w:val="95"/>
        </w:rPr>
        <w:t> </w:t>
      </w:r>
      <w:r>
        <w:rPr>
          <w:color w:val="231F20"/>
          <w:w w:val="95"/>
        </w:rPr>
        <w:t>(que</w:t>
      </w:r>
      <w:r>
        <w:rPr>
          <w:color w:val="231F20"/>
          <w:spacing w:val="-7"/>
          <w:w w:val="95"/>
        </w:rPr>
        <w:t> </w:t>
      </w:r>
      <w:r>
        <w:rPr>
          <w:color w:val="231F20"/>
          <w:w w:val="95"/>
        </w:rPr>
        <w:t>no</w:t>
      </w:r>
      <w:r>
        <w:rPr>
          <w:color w:val="231F20"/>
          <w:spacing w:val="-7"/>
          <w:w w:val="95"/>
        </w:rPr>
        <w:t> </w:t>
      </w:r>
      <w:r>
        <w:rPr>
          <w:color w:val="231F20"/>
          <w:spacing w:val="-3"/>
          <w:w w:val="95"/>
        </w:rPr>
        <w:t>necesariamente</w:t>
      </w:r>
      <w:r>
        <w:rPr>
          <w:color w:val="231F20"/>
          <w:spacing w:val="-7"/>
          <w:w w:val="95"/>
        </w:rPr>
        <w:t> </w:t>
      </w:r>
      <w:r>
        <w:rPr>
          <w:color w:val="231F20"/>
          <w:w w:val="95"/>
        </w:rPr>
        <w:t>son</w:t>
      </w:r>
      <w:r>
        <w:rPr>
          <w:color w:val="231F20"/>
          <w:spacing w:val="-7"/>
          <w:w w:val="95"/>
        </w:rPr>
        <w:t> </w:t>
      </w:r>
      <w:r>
        <w:rPr>
          <w:color w:val="231F20"/>
          <w:w w:val="95"/>
        </w:rPr>
        <w:t>buenas) </w:t>
      </w:r>
      <w:r>
        <w:rPr>
          <w:color w:val="231F20"/>
          <w:spacing w:val="-5"/>
        </w:rPr>
        <w:t>pueden</w:t>
      </w:r>
      <w:r>
        <w:rPr>
          <w:color w:val="231F20"/>
          <w:spacing w:val="-42"/>
        </w:rPr>
        <w:t> </w:t>
      </w:r>
      <w:r>
        <w:rPr>
          <w:color w:val="231F20"/>
          <w:spacing w:val="-5"/>
        </w:rPr>
        <w:t>tener</w:t>
      </w:r>
      <w:r>
        <w:rPr>
          <w:color w:val="231F20"/>
          <w:spacing w:val="-42"/>
        </w:rPr>
        <w:t> </w:t>
      </w:r>
      <w:r>
        <w:rPr>
          <w:color w:val="231F20"/>
          <w:spacing w:val="-4"/>
        </w:rPr>
        <w:t>una</w:t>
      </w:r>
      <w:r>
        <w:rPr>
          <w:color w:val="231F20"/>
          <w:spacing w:val="-42"/>
        </w:rPr>
        <w:t> </w:t>
      </w:r>
      <w:r>
        <w:rPr>
          <w:color w:val="231F20"/>
          <w:spacing w:val="-5"/>
        </w:rPr>
        <w:t>oportunidad</w:t>
      </w:r>
      <w:r>
        <w:rPr>
          <w:color w:val="231F20"/>
          <w:spacing w:val="-42"/>
        </w:rPr>
        <w:t> </w:t>
      </w:r>
      <w:r>
        <w:rPr>
          <w:color w:val="231F20"/>
          <w:spacing w:val="-3"/>
        </w:rPr>
        <w:t>de</w:t>
      </w:r>
      <w:r>
        <w:rPr>
          <w:color w:val="231F20"/>
          <w:spacing w:val="-42"/>
        </w:rPr>
        <w:t> </w:t>
      </w:r>
      <w:r>
        <w:rPr>
          <w:color w:val="231F20"/>
          <w:spacing w:val="-5"/>
        </w:rPr>
        <w:t>supervivencia,</w:t>
      </w:r>
      <w:r>
        <w:rPr>
          <w:color w:val="231F20"/>
          <w:spacing w:val="-42"/>
        </w:rPr>
        <w:t> </w:t>
      </w:r>
      <w:r>
        <w:rPr>
          <w:color w:val="231F20"/>
          <w:spacing w:val="-3"/>
        </w:rPr>
        <w:t>en</w:t>
      </w:r>
      <w:r>
        <w:rPr>
          <w:color w:val="231F20"/>
          <w:spacing w:val="-42"/>
        </w:rPr>
        <w:t> </w:t>
      </w:r>
      <w:r>
        <w:rPr>
          <w:color w:val="231F20"/>
          <w:spacing w:val="-3"/>
        </w:rPr>
        <w:t>el</w:t>
      </w:r>
      <w:r>
        <w:rPr>
          <w:color w:val="231F20"/>
          <w:spacing w:val="-42"/>
        </w:rPr>
        <w:t> </w:t>
      </w:r>
      <w:r>
        <w:rPr>
          <w:color w:val="231F20"/>
          <w:spacing w:val="-5"/>
        </w:rPr>
        <w:t>siempre</w:t>
      </w:r>
      <w:r>
        <w:rPr>
          <w:color w:val="231F20"/>
          <w:spacing w:val="-42"/>
        </w:rPr>
        <w:t> </w:t>
      </w:r>
      <w:r>
        <w:rPr>
          <w:color w:val="231F20"/>
          <w:spacing w:val="-6"/>
        </w:rPr>
        <w:t>peleado, competido,</w:t>
      </w:r>
      <w:r>
        <w:rPr>
          <w:color w:val="231F20"/>
          <w:spacing w:val="-43"/>
        </w:rPr>
        <w:t> </w:t>
      </w:r>
      <w:r>
        <w:rPr>
          <w:color w:val="231F20"/>
          <w:spacing w:val="-6"/>
        </w:rPr>
        <w:t>conflictivo</w:t>
      </w:r>
      <w:r>
        <w:rPr>
          <w:color w:val="231F20"/>
          <w:spacing w:val="-43"/>
        </w:rPr>
        <w:t> </w:t>
      </w:r>
      <w:r>
        <w:rPr>
          <w:color w:val="231F20"/>
        </w:rPr>
        <w:t>y</w:t>
      </w:r>
      <w:r>
        <w:rPr>
          <w:color w:val="231F20"/>
          <w:spacing w:val="-43"/>
        </w:rPr>
        <w:t> </w:t>
      </w:r>
      <w:r>
        <w:rPr>
          <w:color w:val="231F20"/>
          <w:spacing w:val="-6"/>
        </w:rPr>
        <w:t>complejo</w:t>
      </w:r>
      <w:r>
        <w:rPr>
          <w:color w:val="231F20"/>
          <w:spacing w:val="-43"/>
        </w:rPr>
        <w:t> </w:t>
      </w:r>
      <w:r>
        <w:rPr>
          <w:color w:val="231F20"/>
          <w:spacing w:val="-4"/>
        </w:rPr>
        <w:t>campo</w:t>
      </w:r>
      <w:r>
        <w:rPr>
          <w:color w:val="231F20"/>
          <w:spacing w:val="-43"/>
        </w:rPr>
        <w:t> </w:t>
      </w:r>
      <w:r>
        <w:rPr>
          <w:color w:val="231F20"/>
          <w:spacing w:val="-3"/>
        </w:rPr>
        <w:t>de</w:t>
      </w:r>
      <w:r>
        <w:rPr>
          <w:color w:val="231F20"/>
          <w:spacing w:val="-43"/>
        </w:rPr>
        <w:t> </w:t>
      </w:r>
      <w:r>
        <w:rPr>
          <w:color w:val="231F20"/>
          <w:spacing w:val="-3"/>
        </w:rPr>
        <w:t>la</w:t>
      </w:r>
      <w:r>
        <w:rPr>
          <w:color w:val="231F20"/>
          <w:spacing w:val="-43"/>
        </w:rPr>
        <w:t> </w:t>
      </w:r>
      <w:r>
        <w:rPr>
          <w:color w:val="231F20"/>
          <w:spacing w:val="-6"/>
        </w:rPr>
        <w:t>participación</w:t>
      </w:r>
      <w:r>
        <w:rPr>
          <w:color w:val="231F20"/>
          <w:spacing w:val="-43"/>
        </w:rPr>
        <w:t> </w:t>
      </w:r>
      <w:r>
        <w:rPr>
          <w:color w:val="231F20"/>
          <w:spacing w:val="-5"/>
        </w:rPr>
        <w:t>social,</w:t>
      </w:r>
      <w:r>
        <w:rPr>
          <w:color w:val="231F20"/>
          <w:spacing w:val="-43"/>
        </w:rPr>
        <w:t> </w:t>
      </w:r>
      <w:r>
        <w:rPr>
          <w:color w:val="231F20"/>
          <w:spacing w:val="-5"/>
        </w:rPr>
        <w:t>cuan- </w:t>
      </w:r>
      <w:r>
        <w:rPr>
          <w:color w:val="231F20"/>
          <w:spacing w:val="-3"/>
        </w:rPr>
        <w:t>do</w:t>
      </w:r>
      <w:r>
        <w:rPr>
          <w:color w:val="231F20"/>
          <w:spacing w:val="-48"/>
        </w:rPr>
        <w:t> </w:t>
      </w:r>
      <w:r>
        <w:rPr>
          <w:color w:val="231F20"/>
          <w:spacing w:val="-7"/>
        </w:rPr>
        <w:t>aparecen</w:t>
      </w:r>
      <w:r>
        <w:rPr>
          <w:color w:val="231F20"/>
          <w:spacing w:val="-48"/>
        </w:rPr>
        <w:t> </w:t>
      </w:r>
      <w:r>
        <w:rPr>
          <w:color w:val="231F20"/>
          <w:spacing w:val="-3"/>
        </w:rPr>
        <w:t>en</w:t>
      </w:r>
      <w:r>
        <w:rPr>
          <w:color w:val="231F20"/>
          <w:spacing w:val="-48"/>
        </w:rPr>
        <w:t> </w:t>
      </w:r>
      <w:r>
        <w:rPr>
          <w:color w:val="231F20"/>
          <w:spacing w:val="-3"/>
        </w:rPr>
        <w:t>el</w:t>
      </w:r>
      <w:r>
        <w:rPr>
          <w:color w:val="231F20"/>
          <w:spacing w:val="-48"/>
        </w:rPr>
        <w:t> </w:t>
      </w:r>
      <w:r>
        <w:rPr>
          <w:color w:val="231F20"/>
          <w:spacing w:val="-6"/>
        </w:rPr>
        <w:t>momento</w:t>
      </w:r>
      <w:r>
        <w:rPr>
          <w:color w:val="231F20"/>
          <w:spacing w:val="-48"/>
        </w:rPr>
        <w:t> </w:t>
      </w:r>
      <w:r>
        <w:rPr>
          <w:color w:val="231F20"/>
          <w:spacing w:val="-6"/>
        </w:rPr>
        <w:t>oportuno,</w:t>
      </w:r>
      <w:r>
        <w:rPr>
          <w:color w:val="231F20"/>
          <w:spacing w:val="-48"/>
        </w:rPr>
        <w:t> </w:t>
      </w:r>
      <w:r>
        <w:rPr>
          <w:color w:val="231F20"/>
          <w:spacing w:val="-6"/>
        </w:rPr>
        <w:t>intervienen</w:t>
      </w:r>
      <w:r>
        <w:rPr>
          <w:color w:val="231F20"/>
          <w:spacing w:val="-48"/>
        </w:rPr>
        <w:t> </w:t>
      </w:r>
      <w:r>
        <w:rPr>
          <w:color w:val="231F20"/>
          <w:spacing w:val="-5"/>
        </w:rPr>
        <w:t>los</w:t>
      </w:r>
      <w:r>
        <w:rPr>
          <w:color w:val="231F20"/>
          <w:spacing w:val="-48"/>
        </w:rPr>
        <w:t> </w:t>
      </w:r>
      <w:r>
        <w:rPr>
          <w:color w:val="231F20"/>
          <w:spacing w:val="-7"/>
        </w:rPr>
        <w:t>actores</w:t>
      </w:r>
      <w:r>
        <w:rPr>
          <w:color w:val="231F20"/>
          <w:spacing w:val="-48"/>
        </w:rPr>
        <w:t> </w:t>
      </w:r>
      <w:r>
        <w:rPr>
          <w:color w:val="231F20"/>
          <w:spacing w:val="-7"/>
        </w:rPr>
        <w:t>adecuados </w:t>
      </w:r>
      <w:r>
        <w:rPr>
          <w:color w:val="231F20"/>
          <w:w w:val="95"/>
        </w:rPr>
        <w:t>y</w:t>
      </w:r>
      <w:r>
        <w:rPr>
          <w:color w:val="231F20"/>
          <w:spacing w:val="-14"/>
          <w:w w:val="95"/>
        </w:rPr>
        <w:t> </w:t>
      </w:r>
      <w:r>
        <w:rPr>
          <w:color w:val="231F20"/>
          <w:spacing w:val="-3"/>
          <w:w w:val="95"/>
        </w:rPr>
        <w:t>se</w:t>
      </w:r>
      <w:r>
        <w:rPr>
          <w:color w:val="231F20"/>
          <w:spacing w:val="-14"/>
          <w:w w:val="95"/>
        </w:rPr>
        <w:t> </w:t>
      </w:r>
      <w:r>
        <w:rPr>
          <w:color w:val="231F20"/>
          <w:spacing w:val="-5"/>
          <w:w w:val="95"/>
        </w:rPr>
        <w:t>ejecuta</w:t>
      </w:r>
      <w:r>
        <w:rPr>
          <w:color w:val="231F20"/>
          <w:spacing w:val="-14"/>
          <w:w w:val="95"/>
        </w:rPr>
        <w:t> </w:t>
      </w:r>
      <w:r>
        <w:rPr>
          <w:color w:val="231F20"/>
          <w:spacing w:val="-5"/>
          <w:w w:val="95"/>
        </w:rPr>
        <w:t>considerando</w:t>
      </w:r>
      <w:r>
        <w:rPr>
          <w:color w:val="231F20"/>
          <w:spacing w:val="-14"/>
          <w:w w:val="95"/>
        </w:rPr>
        <w:t> </w:t>
      </w:r>
      <w:r>
        <w:rPr>
          <w:color w:val="231F20"/>
          <w:w w:val="95"/>
        </w:rPr>
        <w:t>y</w:t>
      </w:r>
      <w:r>
        <w:rPr>
          <w:color w:val="231F20"/>
          <w:spacing w:val="-14"/>
          <w:w w:val="95"/>
        </w:rPr>
        <w:t> </w:t>
      </w:r>
      <w:r>
        <w:rPr>
          <w:color w:val="231F20"/>
          <w:spacing w:val="-5"/>
          <w:w w:val="95"/>
        </w:rPr>
        <w:t>respetando</w:t>
      </w:r>
      <w:r>
        <w:rPr>
          <w:color w:val="231F20"/>
          <w:spacing w:val="-14"/>
          <w:w w:val="95"/>
        </w:rPr>
        <w:t> </w:t>
      </w:r>
      <w:r>
        <w:rPr>
          <w:color w:val="231F20"/>
          <w:spacing w:val="-3"/>
          <w:w w:val="95"/>
        </w:rPr>
        <w:t>la</w:t>
      </w:r>
      <w:r>
        <w:rPr>
          <w:color w:val="231F20"/>
          <w:spacing w:val="-14"/>
          <w:w w:val="95"/>
        </w:rPr>
        <w:t> </w:t>
      </w:r>
      <w:r>
        <w:rPr>
          <w:color w:val="231F20"/>
          <w:spacing w:val="-5"/>
          <w:w w:val="95"/>
        </w:rPr>
        <w:t>opinión</w:t>
      </w:r>
      <w:r>
        <w:rPr>
          <w:color w:val="231F20"/>
          <w:spacing w:val="-14"/>
          <w:w w:val="95"/>
        </w:rPr>
        <w:t> </w:t>
      </w:r>
      <w:r>
        <w:rPr>
          <w:color w:val="231F20"/>
          <w:spacing w:val="-3"/>
          <w:w w:val="95"/>
        </w:rPr>
        <w:t>de</w:t>
      </w:r>
      <w:r>
        <w:rPr>
          <w:color w:val="231F20"/>
          <w:spacing w:val="-14"/>
          <w:w w:val="95"/>
        </w:rPr>
        <w:t> </w:t>
      </w:r>
      <w:r>
        <w:rPr>
          <w:color w:val="231F20"/>
          <w:spacing w:val="-4"/>
          <w:w w:val="95"/>
        </w:rPr>
        <w:t>los</w:t>
      </w:r>
      <w:r>
        <w:rPr>
          <w:color w:val="231F20"/>
          <w:spacing w:val="-14"/>
          <w:w w:val="95"/>
        </w:rPr>
        <w:t> </w:t>
      </w:r>
      <w:r>
        <w:rPr>
          <w:color w:val="231F20"/>
          <w:spacing w:val="-7"/>
          <w:w w:val="95"/>
        </w:rPr>
        <w:t>involucrados.</w:t>
      </w:r>
    </w:p>
    <w:p>
      <w:pPr>
        <w:pStyle w:val="BodyText"/>
        <w:spacing w:line="266" w:lineRule="auto"/>
        <w:ind w:left="100" w:right="209" w:firstLine="396"/>
        <w:jc w:val="both"/>
      </w:pPr>
      <w:r>
        <w:rPr>
          <w:color w:val="231F20"/>
        </w:rPr>
        <w:t>El</w:t>
      </w:r>
      <w:r>
        <w:rPr>
          <w:color w:val="231F20"/>
          <w:spacing w:val="-38"/>
        </w:rPr>
        <w:t> </w:t>
      </w:r>
      <w:r>
        <w:rPr>
          <w:color w:val="231F20"/>
        </w:rPr>
        <w:t>tiempo</w:t>
      </w:r>
      <w:r>
        <w:rPr>
          <w:color w:val="231F20"/>
          <w:spacing w:val="-38"/>
        </w:rPr>
        <w:t> </w:t>
      </w:r>
      <w:r>
        <w:rPr>
          <w:color w:val="231F20"/>
        </w:rPr>
        <w:t>presente</w:t>
      </w:r>
      <w:r>
        <w:rPr>
          <w:color w:val="231F20"/>
          <w:spacing w:val="-38"/>
        </w:rPr>
        <w:t> </w:t>
      </w:r>
      <w:r>
        <w:rPr>
          <w:color w:val="231F20"/>
        </w:rPr>
        <w:t>nos</w:t>
      </w:r>
      <w:r>
        <w:rPr>
          <w:color w:val="231F20"/>
          <w:spacing w:val="-38"/>
        </w:rPr>
        <w:t> </w:t>
      </w:r>
      <w:r>
        <w:rPr>
          <w:color w:val="231F20"/>
        </w:rPr>
        <w:t>muestra</w:t>
      </w:r>
      <w:r>
        <w:rPr>
          <w:color w:val="231F20"/>
          <w:spacing w:val="-38"/>
        </w:rPr>
        <w:t> </w:t>
      </w:r>
      <w:r>
        <w:rPr>
          <w:color w:val="231F20"/>
        </w:rPr>
        <w:t>un</w:t>
      </w:r>
      <w:r>
        <w:rPr>
          <w:color w:val="231F20"/>
          <w:spacing w:val="-38"/>
        </w:rPr>
        <w:t> </w:t>
      </w:r>
      <w:r>
        <w:rPr>
          <w:color w:val="231F20"/>
        </w:rPr>
        <w:t>escenario</w:t>
      </w:r>
      <w:r>
        <w:rPr>
          <w:color w:val="231F20"/>
          <w:spacing w:val="-38"/>
        </w:rPr>
        <w:t> </w:t>
      </w:r>
      <w:r>
        <w:rPr>
          <w:color w:val="231F20"/>
        </w:rPr>
        <w:t>cada</w:t>
      </w:r>
      <w:r>
        <w:rPr>
          <w:color w:val="231F20"/>
          <w:spacing w:val="-38"/>
        </w:rPr>
        <w:t> </w:t>
      </w:r>
      <w:r>
        <w:rPr>
          <w:color w:val="231F20"/>
        </w:rPr>
        <w:t>vez</w:t>
      </w:r>
      <w:r>
        <w:rPr>
          <w:color w:val="231F20"/>
          <w:spacing w:val="-38"/>
        </w:rPr>
        <w:t> </w:t>
      </w:r>
      <w:r>
        <w:rPr>
          <w:color w:val="231F20"/>
        </w:rPr>
        <w:t>más</w:t>
      </w:r>
      <w:r>
        <w:rPr>
          <w:color w:val="231F20"/>
          <w:spacing w:val="-38"/>
        </w:rPr>
        <w:t> </w:t>
      </w:r>
      <w:r>
        <w:rPr>
          <w:color w:val="231F20"/>
        </w:rPr>
        <w:t>con- fuso</w:t>
      </w:r>
      <w:r>
        <w:rPr>
          <w:color w:val="231F20"/>
          <w:spacing w:val="-46"/>
        </w:rPr>
        <w:t> </w:t>
      </w:r>
      <w:r>
        <w:rPr>
          <w:color w:val="231F20"/>
        </w:rPr>
        <w:t>y</w:t>
      </w:r>
      <w:r>
        <w:rPr>
          <w:color w:val="231F20"/>
          <w:spacing w:val="-46"/>
        </w:rPr>
        <w:t> </w:t>
      </w:r>
      <w:r>
        <w:rPr>
          <w:color w:val="231F20"/>
          <w:spacing w:val="-3"/>
        </w:rPr>
        <w:t>complicado.</w:t>
      </w:r>
      <w:r>
        <w:rPr>
          <w:color w:val="231F20"/>
          <w:spacing w:val="-46"/>
        </w:rPr>
        <w:t> </w:t>
      </w:r>
      <w:r>
        <w:rPr>
          <w:color w:val="231F20"/>
          <w:spacing w:val="-3"/>
        </w:rPr>
        <w:t>Los</w:t>
      </w:r>
      <w:r>
        <w:rPr>
          <w:color w:val="231F20"/>
          <w:spacing w:val="-46"/>
        </w:rPr>
        <w:t> </w:t>
      </w:r>
      <w:r>
        <w:rPr>
          <w:color w:val="231F20"/>
          <w:spacing w:val="-3"/>
        </w:rPr>
        <w:t>problemas</w:t>
      </w:r>
      <w:r>
        <w:rPr>
          <w:color w:val="231F20"/>
          <w:spacing w:val="-46"/>
        </w:rPr>
        <w:t> </w:t>
      </w:r>
      <w:r>
        <w:rPr>
          <w:color w:val="231F20"/>
          <w:spacing w:val="-3"/>
        </w:rPr>
        <w:t>comunes</w:t>
      </w:r>
      <w:r>
        <w:rPr>
          <w:color w:val="231F20"/>
          <w:spacing w:val="-46"/>
        </w:rPr>
        <w:t> </w:t>
      </w:r>
      <w:r>
        <w:rPr>
          <w:color w:val="231F20"/>
        </w:rPr>
        <w:t>por</w:t>
      </w:r>
      <w:r>
        <w:rPr>
          <w:color w:val="231F20"/>
          <w:spacing w:val="-46"/>
        </w:rPr>
        <w:t> </w:t>
      </w:r>
      <w:r>
        <w:rPr>
          <w:color w:val="231F20"/>
          <w:spacing w:val="-3"/>
        </w:rPr>
        <w:t>momentos</w:t>
      </w:r>
      <w:r>
        <w:rPr>
          <w:color w:val="231F20"/>
          <w:spacing w:val="-46"/>
        </w:rPr>
        <w:t> </w:t>
      </w:r>
      <w:r>
        <w:rPr>
          <w:color w:val="231F20"/>
          <w:spacing w:val="-3"/>
        </w:rPr>
        <w:t>desbordan </w:t>
      </w:r>
      <w:r>
        <w:rPr>
          <w:color w:val="231F20"/>
          <w:w w:val="95"/>
        </w:rPr>
        <w:t>al</w:t>
      </w:r>
      <w:r>
        <w:rPr>
          <w:color w:val="231F20"/>
          <w:spacing w:val="-15"/>
          <w:w w:val="95"/>
        </w:rPr>
        <w:t> </w:t>
      </w:r>
      <w:r>
        <w:rPr>
          <w:color w:val="231F20"/>
          <w:w w:val="95"/>
        </w:rPr>
        <w:t>gobierno</w:t>
      </w:r>
      <w:r>
        <w:rPr>
          <w:color w:val="231F20"/>
          <w:spacing w:val="-15"/>
          <w:w w:val="95"/>
        </w:rPr>
        <w:t> </w:t>
      </w:r>
      <w:r>
        <w:rPr>
          <w:color w:val="231F20"/>
          <w:w w:val="95"/>
        </w:rPr>
        <w:t>porque</w:t>
      </w:r>
      <w:r>
        <w:rPr>
          <w:color w:val="231F20"/>
          <w:spacing w:val="-15"/>
          <w:w w:val="95"/>
        </w:rPr>
        <w:t> </w:t>
      </w:r>
      <w:r>
        <w:rPr>
          <w:color w:val="231F20"/>
          <w:w w:val="95"/>
        </w:rPr>
        <w:t>éste</w:t>
      </w:r>
      <w:r>
        <w:rPr>
          <w:color w:val="231F20"/>
          <w:spacing w:val="-15"/>
          <w:w w:val="95"/>
        </w:rPr>
        <w:t> </w:t>
      </w:r>
      <w:r>
        <w:rPr>
          <w:color w:val="231F20"/>
          <w:w w:val="95"/>
        </w:rPr>
        <w:t>simple</w:t>
      </w:r>
      <w:r>
        <w:rPr>
          <w:color w:val="231F20"/>
          <w:spacing w:val="-15"/>
          <w:w w:val="95"/>
        </w:rPr>
        <w:t> </w:t>
      </w:r>
      <w:r>
        <w:rPr>
          <w:color w:val="231F20"/>
          <w:w w:val="95"/>
        </w:rPr>
        <w:t>y</w:t>
      </w:r>
      <w:r>
        <w:rPr>
          <w:color w:val="231F20"/>
          <w:spacing w:val="-15"/>
          <w:w w:val="95"/>
        </w:rPr>
        <w:t> </w:t>
      </w:r>
      <w:r>
        <w:rPr>
          <w:color w:val="231F20"/>
          <w:w w:val="95"/>
        </w:rPr>
        <w:t>sencillamente</w:t>
      </w:r>
      <w:r>
        <w:rPr>
          <w:color w:val="231F20"/>
          <w:spacing w:val="-15"/>
          <w:w w:val="95"/>
        </w:rPr>
        <w:t> </w:t>
      </w:r>
      <w:r>
        <w:rPr>
          <w:color w:val="231F20"/>
          <w:w w:val="95"/>
        </w:rPr>
        <w:t>no</w:t>
      </w:r>
      <w:r>
        <w:rPr>
          <w:color w:val="231F20"/>
          <w:spacing w:val="-15"/>
          <w:w w:val="95"/>
        </w:rPr>
        <w:t> </w:t>
      </w:r>
      <w:r>
        <w:rPr>
          <w:color w:val="231F20"/>
          <w:w w:val="95"/>
        </w:rPr>
        <w:t>está</w:t>
      </w:r>
      <w:r>
        <w:rPr>
          <w:color w:val="231F20"/>
          <w:spacing w:val="-15"/>
          <w:w w:val="95"/>
        </w:rPr>
        <w:t> </w:t>
      </w:r>
      <w:r>
        <w:rPr>
          <w:color w:val="231F20"/>
          <w:w w:val="95"/>
        </w:rPr>
        <w:t>diseñado</w:t>
      </w:r>
      <w:r>
        <w:rPr>
          <w:color w:val="231F20"/>
          <w:spacing w:val="-15"/>
          <w:w w:val="95"/>
        </w:rPr>
        <w:t> </w:t>
      </w:r>
      <w:r>
        <w:rPr>
          <w:color w:val="231F20"/>
          <w:w w:val="95"/>
        </w:rPr>
        <w:t>para </w:t>
      </w:r>
      <w:r>
        <w:rPr>
          <w:color w:val="231F20"/>
          <w:spacing w:val="-4"/>
          <w:w w:val="95"/>
        </w:rPr>
        <w:t>hacerlo</w:t>
      </w:r>
      <w:r>
        <w:rPr>
          <w:color w:val="231F20"/>
          <w:spacing w:val="-17"/>
          <w:w w:val="95"/>
        </w:rPr>
        <w:t> </w:t>
      </w:r>
      <w:r>
        <w:rPr>
          <w:color w:val="231F20"/>
          <w:spacing w:val="-4"/>
          <w:w w:val="95"/>
        </w:rPr>
        <w:t>todo.</w:t>
      </w:r>
      <w:r>
        <w:rPr>
          <w:color w:val="231F20"/>
          <w:spacing w:val="-17"/>
          <w:w w:val="95"/>
        </w:rPr>
        <w:t> </w:t>
      </w:r>
      <w:r>
        <w:rPr>
          <w:color w:val="231F20"/>
          <w:spacing w:val="-3"/>
          <w:w w:val="95"/>
        </w:rPr>
        <w:t>Aunque</w:t>
      </w:r>
      <w:r>
        <w:rPr>
          <w:color w:val="231F20"/>
          <w:spacing w:val="-17"/>
          <w:w w:val="95"/>
        </w:rPr>
        <w:t> </w:t>
      </w:r>
      <w:r>
        <w:rPr>
          <w:color w:val="231F20"/>
          <w:spacing w:val="-3"/>
          <w:w w:val="95"/>
        </w:rPr>
        <w:t>algunos</w:t>
      </w:r>
      <w:r>
        <w:rPr>
          <w:color w:val="231F20"/>
          <w:spacing w:val="-17"/>
          <w:w w:val="95"/>
        </w:rPr>
        <w:t> </w:t>
      </w:r>
      <w:r>
        <w:rPr>
          <w:color w:val="231F20"/>
          <w:spacing w:val="-4"/>
          <w:w w:val="95"/>
        </w:rPr>
        <w:t>corrientes</w:t>
      </w:r>
      <w:r>
        <w:rPr>
          <w:color w:val="231F20"/>
          <w:spacing w:val="-17"/>
          <w:w w:val="95"/>
        </w:rPr>
        <w:t> </w:t>
      </w:r>
      <w:r>
        <w:rPr>
          <w:color w:val="231F20"/>
          <w:spacing w:val="-3"/>
          <w:w w:val="95"/>
        </w:rPr>
        <w:t>políticas</w:t>
      </w:r>
      <w:r>
        <w:rPr>
          <w:color w:val="231F20"/>
          <w:spacing w:val="-17"/>
          <w:w w:val="95"/>
        </w:rPr>
        <w:t> </w:t>
      </w:r>
      <w:r>
        <w:rPr>
          <w:color w:val="231F20"/>
          <w:w w:val="95"/>
        </w:rPr>
        <w:t>así</w:t>
      </w:r>
      <w:r>
        <w:rPr>
          <w:color w:val="231F20"/>
          <w:spacing w:val="-17"/>
          <w:w w:val="95"/>
        </w:rPr>
        <w:t> </w:t>
      </w:r>
      <w:r>
        <w:rPr>
          <w:color w:val="231F20"/>
          <w:w w:val="95"/>
        </w:rPr>
        <w:t>lo</w:t>
      </w:r>
      <w:r>
        <w:rPr>
          <w:color w:val="231F20"/>
          <w:spacing w:val="-17"/>
          <w:w w:val="95"/>
        </w:rPr>
        <w:t> </w:t>
      </w:r>
      <w:r>
        <w:rPr>
          <w:color w:val="231F20"/>
          <w:spacing w:val="-3"/>
          <w:w w:val="95"/>
        </w:rPr>
        <w:t>visualizan.</w:t>
      </w:r>
      <w:r>
        <w:rPr>
          <w:color w:val="231F20"/>
          <w:spacing w:val="-17"/>
          <w:w w:val="95"/>
        </w:rPr>
        <w:t> </w:t>
      </w:r>
      <w:r>
        <w:rPr>
          <w:color w:val="231F20"/>
          <w:spacing w:val="-5"/>
          <w:w w:val="95"/>
        </w:rPr>
        <w:t>Pero </w:t>
      </w:r>
      <w:r>
        <w:rPr>
          <w:color w:val="231F20"/>
        </w:rPr>
        <w:t>partiendo</w:t>
      </w:r>
      <w:r>
        <w:rPr>
          <w:color w:val="231F20"/>
          <w:spacing w:val="-37"/>
        </w:rPr>
        <w:t> </w:t>
      </w:r>
      <w:r>
        <w:rPr>
          <w:color w:val="231F20"/>
        </w:rPr>
        <w:t>de</w:t>
      </w:r>
      <w:r>
        <w:rPr>
          <w:color w:val="231F20"/>
          <w:spacing w:val="-37"/>
        </w:rPr>
        <w:t> </w:t>
      </w:r>
      <w:r>
        <w:rPr>
          <w:color w:val="231F20"/>
        </w:rPr>
        <w:t>esta</w:t>
      </w:r>
      <w:r>
        <w:rPr>
          <w:color w:val="231F20"/>
          <w:spacing w:val="-37"/>
        </w:rPr>
        <w:t> </w:t>
      </w:r>
      <w:r>
        <w:rPr>
          <w:color w:val="231F20"/>
        </w:rPr>
        <w:t>creencia</w:t>
      </w:r>
      <w:r>
        <w:rPr>
          <w:color w:val="231F20"/>
          <w:spacing w:val="-37"/>
        </w:rPr>
        <w:t> </w:t>
      </w:r>
      <w:r>
        <w:rPr>
          <w:color w:val="231F20"/>
        </w:rPr>
        <w:t>personal</w:t>
      </w:r>
      <w:r>
        <w:rPr>
          <w:color w:val="231F20"/>
          <w:spacing w:val="-37"/>
        </w:rPr>
        <w:t> </w:t>
      </w:r>
      <w:r>
        <w:rPr>
          <w:color w:val="231F20"/>
          <w:spacing w:val="3"/>
        </w:rPr>
        <w:t>(y</w:t>
      </w:r>
      <w:r>
        <w:rPr>
          <w:color w:val="231F20"/>
          <w:spacing w:val="-37"/>
        </w:rPr>
        <w:t> </w:t>
      </w:r>
      <w:r>
        <w:rPr>
          <w:color w:val="231F20"/>
        </w:rPr>
        <w:t>la</w:t>
      </w:r>
      <w:r>
        <w:rPr>
          <w:color w:val="231F20"/>
          <w:spacing w:val="-37"/>
        </w:rPr>
        <w:t> </w:t>
      </w:r>
      <w:r>
        <w:rPr>
          <w:color w:val="231F20"/>
        </w:rPr>
        <w:t>de</w:t>
      </w:r>
      <w:r>
        <w:rPr>
          <w:color w:val="231F20"/>
          <w:spacing w:val="-37"/>
        </w:rPr>
        <w:t> </w:t>
      </w:r>
      <w:r>
        <w:rPr>
          <w:color w:val="231F20"/>
        </w:rPr>
        <w:t>muchos</w:t>
      </w:r>
      <w:r>
        <w:rPr>
          <w:color w:val="231F20"/>
          <w:spacing w:val="-37"/>
        </w:rPr>
        <w:t> </w:t>
      </w:r>
      <w:r>
        <w:rPr>
          <w:color w:val="231F20"/>
        </w:rPr>
        <w:t>creo</w:t>
      </w:r>
      <w:r>
        <w:rPr>
          <w:color w:val="231F20"/>
          <w:spacing w:val="-37"/>
        </w:rPr>
        <w:t> </w:t>
      </w:r>
      <w:r>
        <w:rPr>
          <w:color w:val="231F20"/>
        </w:rPr>
        <w:t>yo)</w:t>
      </w:r>
      <w:r>
        <w:rPr>
          <w:color w:val="231F20"/>
          <w:spacing w:val="-37"/>
        </w:rPr>
        <w:t> </w:t>
      </w:r>
      <w:r>
        <w:rPr>
          <w:color w:val="231F20"/>
        </w:rPr>
        <w:t>la</w:t>
      </w:r>
      <w:r>
        <w:rPr>
          <w:color w:val="231F20"/>
          <w:spacing w:val="-37"/>
        </w:rPr>
        <w:t> </w:t>
      </w:r>
      <w:r>
        <w:rPr>
          <w:color w:val="231F20"/>
        </w:rPr>
        <w:t>parti- </w:t>
      </w:r>
      <w:r>
        <w:rPr>
          <w:color w:val="231F20"/>
          <w:w w:val="95"/>
        </w:rPr>
        <w:t>cipación</w:t>
      </w:r>
      <w:r>
        <w:rPr>
          <w:color w:val="231F20"/>
          <w:spacing w:val="-13"/>
          <w:w w:val="95"/>
        </w:rPr>
        <w:t> </w:t>
      </w:r>
      <w:r>
        <w:rPr>
          <w:color w:val="231F20"/>
          <w:w w:val="95"/>
        </w:rPr>
        <w:t>ciudadana</w:t>
      </w:r>
      <w:r>
        <w:rPr>
          <w:color w:val="231F20"/>
          <w:spacing w:val="-13"/>
          <w:w w:val="95"/>
        </w:rPr>
        <w:t> </w:t>
      </w:r>
      <w:r>
        <w:rPr>
          <w:color w:val="231F20"/>
          <w:w w:val="95"/>
        </w:rPr>
        <w:t>en</w:t>
      </w:r>
      <w:r>
        <w:rPr>
          <w:color w:val="231F20"/>
          <w:spacing w:val="-13"/>
          <w:w w:val="95"/>
        </w:rPr>
        <w:t> </w:t>
      </w:r>
      <w:r>
        <w:rPr>
          <w:color w:val="231F20"/>
          <w:w w:val="95"/>
        </w:rPr>
        <w:t>los</w:t>
      </w:r>
      <w:r>
        <w:rPr>
          <w:color w:val="231F20"/>
          <w:spacing w:val="-13"/>
          <w:w w:val="95"/>
        </w:rPr>
        <w:t> </w:t>
      </w:r>
      <w:r>
        <w:rPr>
          <w:color w:val="231F20"/>
          <w:w w:val="95"/>
        </w:rPr>
        <w:t>temas</w:t>
      </w:r>
      <w:r>
        <w:rPr>
          <w:color w:val="231F20"/>
          <w:spacing w:val="-13"/>
          <w:w w:val="95"/>
        </w:rPr>
        <w:t> </w:t>
      </w:r>
      <w:r>
        <w:rPr>
          <w:color w:val="231F20"/>
          <w:w w:val="95"/>
        </w:rPr>
        <w:t>de</w:t>
      </w:r>
      <w:r>
        <w:rPr>
          <w:color w:val="231F20"/>
          <w:spacing w:val="-13"/>
          <w:w w:val="95"/>
        </w:rPr>
        <w:t> </w:t>
      </w:r>
      <w:r>
        <w:rPr>
          <w:color w:val="231F20"/>
          <w:w w:val="95"/>
        </w:rPr>
        <w:t>interés</w:t>
      </w:r>
      <w:r>
        <w:rPr>
          <w:color w:val="231F20"/>
          <w:spacing w:val="-13"/>
          <w:w w:val="95"/>
        </w:rPr>
        <w:t> </w:t>
      </w:r>
      <w:r>
        <w:rPr>
          <w:color w:val="231F20"/>
          <w:w w:val="95"/>
        </w:rPr>
        <w:t>común</w:t>
      </w:r>
      <w:r>
        <w:rPr>
          <w:color w:val="231F20"/>
          <w:spacing w:val="-13"/>
          <w:w w:val="95"/>
        </w:rPr>
        <w:t> </w:t>
      </w:r>
      <w:r>
        <w:rPr>
          <w:color w:val="231F20"/>
          <w:w w:val="95"/>
        </w:rPr>
        <w:t>es</w:t>
      </w:r>
      <w:r>
        <w:rPr>
          <w:color w:val="231F20"/>
          <w:spacing w:val="-13"/>
          <w:w w:val="95"/>
        </w:rPr>
        <w:t> </w:t>
      </w:r>
      <w:r>
        <w:rPr>
          <w:color w:val="231F20"/>
          <w:w w:val="95"/>
        </w:rPr>
        <w:t>fundamental</w:t>
      </w:r>
      <w:r>
        <w:rPr>
          <w:color w:val="231F20"/>
          <w:spacing w:val="-13"/>
          <w:w w:val="95"/>
        </w:rPr>
        <w:t> </w:t>
      </w:r>
      <w:r>
        <w:rPr>
          <w:color w:val="231F20"/>
          <w:w w:val="95"/>
        </w:rPr>
        <w:t>en cualquier</w:t>
      </w:r>
      <w:r>
        <w:rPr>
          <w:color w:val="231F20"/>
          <w:spacing w:val="-18"/>
          <w:w w:val="95"/>
        </w:rPr>
        <w:t> </w:t>
      </w:r>
      <w:r>
        <w:rPr>
          <w:color w:val="231F20"/>
          <w:w w:val="95"/>
        </w:rPr>
        <w:t>país</w:t>
      </w:r>
      <w:r>
        <w:rPr>
          <w:color w:val="231F20"/>
          <w:spacing w:val="-18"/>
          <w:w w:val="95"/>
        </w:rPr>
        <w:t> </w:t>
      </w:r>
      <w:r>
        <w:rPr>
          <w:color w:val="231F20"/>
          <w:w w:val="95"/>
        </w:rPr>
        <w:t>para</w:t>
      </w:r>
      <w:r>
        <w:rPr>
          <w:color w:val="231F20"/>
          <w:spacing w:val="-18"/>
          <w:w w:val="95"/>
        </w:rPr>
        <w:t> </w:t>
      </w:r>
      <w:r>
        <w:rPr>
          <w:color w:val="231F20"/>
          <w:w w:val="95"/>
        </w:rPr>
        <w:t>alcanzar</w:t>
      </w:r>
      <w:r>
        <w:rPr>
          <w:color w:val="231F20"/>
          <w:spacing w:val="-18"/>
          <w:w w:val="95"/>
        </w:rPr>
        <w:t> </w:t>
      </w:r>
      <w:r>
        <w:rPr>
          <w:color w:val="231F20"/>
          <w:w w:val="95"/>
        </w:rPr>
        <w:t>las</w:t>
      </w:r>
      <w:r>
        <w:rPr>
          <w:color w:val="231F20"/>
          <w:spacing w:val="-18"/>
          <w:w w:val="95"/>
        </w:rPr>
        <w:t> </w:t>
      </w:r>
      <w:r>
        <w:rPr>
          <w:color w:val="231F20"/>
          <w:w w:val="95"/>
        </w:rPr>
        <w:t>metas</w:t>
      </w:r>
      <w:r>
        <w:rPr>
          <w:color w:val="231F20"/>
          <w:spacing w:val="-18"/>
          <w:w w:val="95"/>
        </w:rPr>
        <w:t> </w:t>
      </w:r>
      <w:r>
        <w:rPr>
          <w:color w:val="231F20"/>
          <w:w w:val="95"/>
        </w:rPr>
        <w:t>de</w:t>
      </w:r>
      <w:r>
        <w:rPr>
          <w:color w:val="231F20"/>
          <w:spacing w:val="-18"/>
          <w:w w:val="95"/>
        </w:rPr>
        <w:t> </w:t>
      </w:r>
      <w:r>
        <w:rPr>
          <w:color w:val="231F20"/>
          <w:w w:val="95"/>
        </w:rPr>
        <w:t>bienestar</w:t>
      </w:r>
      <w:r>
        <w:rPr>
          <w:color w:val="231F20"/>
          <w:spacing w:val="-18"/>
          <w:w w:val="95"/>
        </w:rPr>
        <w:t> </w:t>
      </w:r>
      <w:r>
        <w:rPr>
          <w:color w:val="231F20"/>
          <w:w w:val="95"/>
        </w:rPr>
        <w:t>que</w:t>
      </w:r>
      <w:r>
        <w:rPr>
          <w:color w:val="231F20"/>
          <w:spacing w:val="-18"/>
          <w:w w:val="95"/>
        </w:rPr>
        <w:t> </w:t>
      </w:r>
      <w:r>
        <w:rPr>
          <w:color w:val="231F20"/>
          <w:w w:val="95"/>
        </w:rPr>
        <w:t>significan</w:t>
      </w:r>
      <w:r>
        <w:rPr>
          <w:color w:val="231F20"/>
          <w:spacing w:val="-18"/>
          <w:w w:val="95"/>
        </w:rPr>
        <w:t> </w:t>
      </w:r>
      <w:r>
        <w:rPr>
          <w:color w:val="231F20"/>
          <w:w w:val="95"/>
        </w:rPr>
        <w:t>una </w:t>
      </w:r>
      <w:r>
        <w:rPr>
          <w:color w:val="231F20"/>
        </w:rPr>
        <w:t>mejor</w:t>
      </w:r>
      <w:r>
        <w:rPr>
          <w:color w:val="231F20"/>
          <w:spacing w:val="-41"/>
        </w:rPr>
        <w:t> </w:t>
      </w:r>
      <w:r>
        <w:rPr>
          <w:color w:val="231F20"/>
        </w:rPr>
        <w:t>calidad</w:t>
      </w:r>
      <w:r>
        <w:rPr>
          <w:color w:val="231F20"/>
          <w:spacing w:val="-41"/>
        </w:rPr>
        <w:t> </w:t>
      </w:r>
      <w:r>
        <w:rPr>
          <w:color w:val="231F20"/>
        </w:rPr>
        <w:t>de</w:t>
      </w:r>
      <w:r>
        <w:rPr>
          <w:color w:val="231F20"/>
          <w:spacing w:val="-41"/>
        </w:rPr>
        <w:t> </w:t>
      </w:r>
      <w:r>
        <w:rPr>
          <w:color w:val="231F20"/>
        </w:rPr>
        <w:t>vida</w:t>
      </w:r>
      <w:r>
        <w:rPr>
          <w:color w:val="231F20"/>
          <w:spacing w:val="-41"/>
        </w:rPr>
        <w:t> </w:t>
      </w:r>
      <w:r>
        <w:rPr>
          <w:color w:val="231F20"/>
        </w:rPr>
        <w:t>para</w:t>
      </w:r>
      <w:r>
        <w:rPr>
          <w:color w:val="231F20"/>
          <w:spacing w:val="-41"/>
        </w:rPr>
        <w:t> </w:t>
      </w:r>
      <w:r>
        <w:rPr>
          <w:color w:val="231F20"/>
        </w:rPr>
        <w:t>los</w:t>
      </w:r>
      <w:r>
        <w:rPr>
          <w:color w:val="231F20"/>
          <w:spacing w:val="-41"/>
        </w:rPr>
        <w:t> </w:t>
      </w:r>
      <w:r>
        <w:rPr>
          <w:color w:val="231F20"/>
        </w:rPr>
        <w:t>habitantes.</w:t>
      </w:r>
      <w:r>
        <w:rPr>
          <w:color w:val="231F20"/>
          <w:spacing w:val="-41"/>
        </w:rPr>
        <w:t> </w:t>
      </w:r>
      <w:r>
        <w:rPr>
          <w:color w:val="231F20"/>
        </w:rPr>
        <w:t>Y</w:t>
      </w:r>
      <w:r>
        <w:rPr>
          <w:color w:val="231F20"/>
          <w:spacing w:val="-41"/>
        </w:rPr>
        <w:t> </w:t>
      </w:r>
      <w:r>
        <w:rPr>
          <w:color w:val="231F20"/>
        </w:rPr>
        <w:t>en</w:t>
      </w:r>
      <w:r>
        <w:rPr>
          <w:color w:val="231F20"/>
          <w:spacing w:val="-41"/>
        </w:rPr>
        <w:t> </w:t>
      </w:r>
      <w:r>
        <w:rPr>
          <w:color w:val="231F20"/>
        </w:rPr>
        <w:t>este</w:t>
      </w:r>
      <w:r>
        <w:rPr>
          <w:color w:val="231F20"/>
          <w:spacing w:val="-41"/>
        </w:rPr>
        <w:t> </w:t>
      </w:r>
      <w:r>
        <w:rPr>
          <w:color w:val="231F20"/>
          <w:spacing w:val="-3"/>
        </w:rPr>
        <w:t>contexto</w:t>
      </w:r>
      <w:r>
        <w:rPr>
          <w:color w:val="231F20"/>
          <w:spacing w:val="-41"/>
        </w:rPr>
        <w:t> </w:t>
      </w:r>
      <w:r>
        <w:rPr>
          <w:color w:val="231F20"/>
        </w:rPr>
        <w:t>de</w:t>
      </w:r>
      <w:r>
        <w:rPr>
          <w:color w:val="231F20"/>
          <w:spacing w:val="-41"/>
        </w:rPr>
        <w:t> </w:t>
      </w:r>
      <w:r>
        <w:rPr>
          <w:color w:val="231F20"/>
          <w:spacing w:val="-3"/>
        </w:rPr>
        <w:t>nece- </w:t>
      </w:r>
      <w:r>
        <w:rPr>
          <w:color w:val="231F20"/>
          <w:spacing w:val="-4"/>
          <w:w w:val="95"/>
        </w:rPr>
        <w:t>sidad</w:t>
      </w:r>
      <w:r>
        <w:rPr>
          <w:color w:val="231F20"/>
          <w:spacing w:val="-17"/>
          <w:w w:val="95"/>
        </w:rPr>
        <w:t> </w:t>
      </w:r>
      <w:r>
        <w:rPr>
          <w:color w:val="231F20"/>
          <w:spacing w:val="-4"/>
          <w:w w:val="95"/>
        </w:rPr>
        <w:t>participativa,</w:t>
      </w:r>
      <w:r>
        <w:rPr>
          <w:color w:val="231F20"/>
          <w:spacing w:val="-17"/>
          <w:w w:val="95"/>
        </w:rPr>
        <w:t> </w:t>
      </w:r>
      <w:r>
        <w:rPr>
          <w:color w:val="231F20"/>
          <w:spacing w:val="-3"/>
          <w:w w:val="95"/>
        </w:rPr>
        <w:t>existen</w:t>
      </w:r>
      <w:r>
        <w:rPr>
          <w:color w:val="231F20"/>
          <w:spacing w:val="-17"/>
          <w:w w:val="95"/>
        </w:rPr>
        <w:t> </w:t>
      </w:r>
      <w:r>
        <w:rPr>
          <w:color w:val="231F20"/>
          <w:spacing w:val="-3"/>
          <w:w w:val="95"/>
        </w:rPr>
        <w:t>varios</w:t>
      </w:r>
      <w:r>
        <w:rPr>
          <w:color w:val="231F20"/>
          <w:spacing w:val="-17"/>
          <w:w w:val="95"/>
        </w:rPr>
        <w:t> </w:t>
      </w:r>
      <w:r>
        <w:rPr>
          <w:color w:val="231F20"/>
          <w:spacing w:val="-3"/>
          <w:w w:val="95"/>
        </w:rPr>
        <w:t>caminos</w:t>
      </w:r>
      <w:r>
        <w:rPr>
          <w:color w:val="231F20"/>
          <w:spacing w:val="-17"/>
          <w:w w:val="95"/>
        </w:rPr>
        <w:t> </w:t>
      </w:r>
      <w:r>
        <w:rPr>
          <w:color w:val="231F20"/>
          <w:spacing w:val="-3"/>
          <w:w w:val="95"/>
        </w:rPr>
        <w:t>para</w:t>
      </w:r>
      <w:r>
        <w:rPr>
          <w:color w:val="231F20"/>
          <w:spacing w:val="-17"/>
          <w:w w:val="95"/>
        </w:rPr>
        <w:t> </w:t>
      </w:r>
      <w:r>
        <w:rPr>
          <w:color w:val="231F20"/>
          <w:spacing w:val="-3"/>
          <w:w w:val="95"/>
        </w:rPr>
        <w:t>sumarse</w:t>
      </w:r>
      <w:r>
        <w:rPr>
          <w:color w:val="231F20"/>
          <w:spacing w:val="-17"/>
          <w:w w:val="95"/>
        </w:rPr>
        <w:t> </w:t>
      </w:r>
      <w:r>
        <w:rPr>
          <w:color w:val="231F20"/>
          <w:w w:val="95"/>
        </w:rPr>
        <w:t>al</w:t>
      </w:r>
      <w:r>
        <w:rPr>
          <w:color w:val="231F20"/>
          <w:spacing w:val="-17"/>
          <w:w w:val="95"/>
        </w:rPr>
        <w:t> </w:t>
      </w:r>
      <w:r>
        <w:rPr>
          <w:color w:val="231F20"/>
          <w:spacing w:val="-4"/>
          <w:w w:val="95"/>
        </w:rPr>
        <w:t>esfuerzo</w:t>
      </w:r>
      <w:r>
        <w:rPr>
          <w:color w:val="231F20"/>
          <w:spacing w:val="-17"/>
          <w:w w:val="95"/>
        </w:rPr>
        <w:t> </w:t>
      </w:r>
      <w:r>
        <w:rPr>
          <w:color w:val="231F20"/>
          <w:w w:val="95"/>
        </w:rPr>
        <w:t>gu- bernamental</w:t>
      </w:r>
      <w:r>
        <w:rPr>
          <w:color w:val="231F20"/>
          <w:spacing w:val="-17"/>
          <w:w w:val="95"/>
        </w:rPr>
        <w:t> </w:t>
      </w:r>
      <w:r>
        <w:rPr>
          <w:color w:val="231F20"/>
          <w:w w:val="95"/>
        </w:rPr>
        <w:t>(no</w:t>
      </w:r>
      <w:r>
        <w:rPr>
          <w:color w:val="231F20"/>
          <w:spacing w:val="-17"/>
          <w:w w:val="95"/>
        </w:rPr>
        <w:t> </w:t>
      </w:r>
      <w:r>
        <w:rPr>
          <w:color w:val="231F20"/>
          <w:w w:val="95"/>
        </w:rPr>
        <w:t>al</w:t>
      </w:r>
      <w:r>
        <w:rPr>
          <w:color w:val="231F20"/>
          <w:spacing w:val="-17"/>
          <w:w w:val="95"/>
        </w:rPr>
        <w:t> </w:t>
      </w:r>
      <w:r>
        <w:rPr>
          <w:color w:val="231F20"/>
          <w:w w:val="95"/>
        </w:rPr>
        <w:t>gobierno),</w:t>
      </w:r>
      <w:r>
        <w:rPr>
          <w:color w:val="231F20"/>
          <w:spacing w:val="-17"/>
          <w:w w:val="95"/>
        </w:rPr>
        <w:t> </w:t>
      </w:r>
      <w:r>
        <w:rPr>
          <w:color w:val="231F20"/>
          <w:w w:val="95"/>
        </w:rPr>
        <w:t>siendo</w:t>
      </w:r>
      <w:r>
        <w:rPr>
          <w:color w:val="231F20"/>
          <w:spacing w:val="-17"/>
          <w:w w:val="95"/>
        </w:rPr>
        <w:t> </w:t>
      </w:r>
      <w:r>
        <w:rPr>
          <w:color w:val="231F20"/>
          <w:w w:val="95"/>
        </w:rPr>
        <w:t>una</w:t>
      </w:r>
      <w:r>
        <w:rPr>
          <w:color w:val="231F20"/>
          <w:spacing w:val="-17"/>
          <w:w w:val="95"/>
        </w:rPr>
        <w:t> </w:t>
      </w:r>
      <w:r>
        <w:rPr>
          <w:color w:val="231F20"/>
          <w:w w:val="95"/>
        </w:rPr>
        <w:t>de</w:t>
      </w:r>
      <w:r>
        <w:rPr>
          <w:color w:val="231F20"/>
          <w:spacing w:val="-17"/>
          <w:w w:val="95"/>
        </w:rPr>
        <w:t> </w:t>
      </w:r>
      <w:r>
        <w:rPr>
          <w:color w:val="231F20"/>
          <w:w w:val="95"/>
        </w:rPr>
        <w:t>ellas</w:t>
      </w:r>
      <w:r>
        <w:rPr>
          <w:color w:val="231F20"/>
          <w:spacing w:val="-17"/>
          <w:w w:val="95"/>
        </w:rPr>
        <w:t> </w:t>
      </w:r>
      <w:r>
        <w:rPr>
          <w:color w:val="231F20"/>
          <w:spacing w:val="-3"/>
          <w:w w:val="95"/>
        </w:rPr>
        <w:t>mediante</w:t>
      </w:r>
      <w:r>
        <w:rPr>
          <w:color w:val="231F20"/>
          <w:spacing w:val="-17"/>
          <w:w w:val="95"/>
        </w:rPr>
        <w:t> </w:t>
      </w:r>
      <w:r>
        <w:rPr>
          <w:color w:val="231F20"/>
          <w:w w:val="95"/>
        </w:rPr>
        <w:t>el</w:t>
      </w:r>
      <w:r>
        <w:rPr>
          <w:color w:val="231F20"/>
          <w:spacing w:val="-17"/>
          <w:w w:val="95"/>
        </w:rPr>
        <w:t> </w:t>
      </w:r>
      <w:r>
        <w:rPr>
          <w:color w:val="231F20"/>
          <w:spacing w:val="-4"/>
          <w:w w:val="95"/>
        </w:rPr>
        <w:t>acuerdo </w:t>
      </w:r>
      <w:r>
        <w:rPr>
          <w:color w:val="231F20"/>
          <w:w w:val="95"/>
        </w:rPr>
        <w:t>y</w:t>
      </w:r>
      <w:r>
        <w:rPr>
          <w:color w:val="231F20"/>
          <w:spacing w:val="-11"/>
          <w:w w:val="95"/>
        </w:rPr>
        <w:t> </w:t>
      </w:r>
      <w:r>
        <w:rPr>
          <w:color w:val="231F20"/>
          <w:w w:val="95"/>
        </w:rPr>
        <w:t>cooperación</w:t>
      </w:r>
      <w:r>
        <w:rPr>
          <w:color w:val="231F20"/>
          <w:spacing w:val="-11"/>
          <w:w w:val="95"/>
        </w:rPr>
        <w:t> </w:t>
      </w:r>
      <w:r>
        <w:rPr>
          <w:color w:val="231F20"/>
          <w:w w:val="95"/>
        </w:rPr>
        <w:t>con</w:t>
      </w:r>
      <w:r>
        <w:rPr>
          <w:color w:val="231F20"/>
          <w:spacing w:val="-11"/>
          <w:w w:val="95"/>
        </w:rPr>
        <w:t> </w:t>
      </w:r>
      <w:r>
        <w:rPr>
          <w:color w:val="231F20"/>
          <w:w w:val="95"/>
        </w:rPr>
        <w:t>las</w:t>
      </w:r>
      <w:r>
        <w:rPr>
          <w:color w:val="231F20"/>
          <w:spacing w:val="-11"/>
          <w:w w:val="95"/>
        </w:rPr>
        <w:t> </w:t>
      </w:r>
      <w:r>
        <w:rPr>
          <w:color w:val="231F20"/>
          <w:w w:val="95"/>
        </w:rPr>
        <w:t>autoridades.</w:t>
      </w:r>
      <w:r>
        <w:rPr>
          <w:color w:val="231F20"/>
          <w:spacing w:val="-11"/>
          <w:w w:val="95"/>
        </w:rPr>
        <w:t> </w:t>
      </w:r>
      <w:r>
        <w:rPr>
          <w:color w:val="231F20"/>
          <w:w w:val="95"/>
        </w:rPr>
        <w:t>Aunque</w:t>
      </w:r>
      <w:r>
        <w:rPr>
          <w:color w:val="231F20"/>
          <w:spacing w:val="-11"/>
          <w:w w:val="95"/>
        </w:rPr>
        <w:t> </w:t>
      </w:r>
      <w:r>
        <w:rPr>
          <w:color w:val="231F20"/>
          <w:w w:val="95"/>
        </w:rPr>
        <w:t>este</w:t>
      </w:r>
      <w:r>
        <w:rPr>
          <w:color w:val="231F20"/>
          <w:spacing w:val="-11"/>
          <w:w w:val="95"/>
        </w:rPr>
        <w:t> </w:t>
      </w:r>
      <w:r>
        <w:rPr>
          <w:color w:val="231F20"/>
          <w:w w:val="95"/>
        </w:rPr>
        <w:t>hecho</w:t>
      </w:r>
      <w:r>
        <w:rPr>
          <w:color w:val="231F20"/>
          <w:spacing w:val="-11"/>
          <w:w w:val="95"/>
        </w:rPr>
        <w:t> </w:t>
      </w:r>
      <w:r>
        <w:rPr>
          <w:color w:val="231F20"/>
          <w:w w:val="95"/>
        </w:rPr>
        <w:t>dependerá</w:t>
      </w:r>
      <w:r>
        <w:rPr>
          <w:color w:val="231F20"/>
          <w:spacing w:val="-11"/>
          <w:w w:val="95"/>
        </w:rPr>
        <w:t> </w:t>
      </w:r>
      <w:r>
        <w:rPr>
          <w:color w:val="231F20"/>
          <w:w w:val="95"/>
        </w:rPr>
        <w:t>en </w:t>
      </w:r>
      <w:r>
        <w:rPr>
          <w:color w:val="231F20"/>
        </w:rPr>
        <w:t>gran</w:t>
      </w:r>
      <w:r>
        <w:rPr>
          <w:color w:val="231F20"/>
          <w:spacing w:val="-35"/>
        </w:rPr>
        <w:t> </w:t>
      </w:r>
      <w:r>
        <w:rPr>
          <w:color w:val="231F20"/>
        </w:rPr>
        <w:t>medida</w:t>
      </w:r>
      <w:r>
        <w:rPr>
          <w:color w:val="231F20"/>
          <w:spacing w:val="-35"/>
        </w:rPr>
        <w:t> </w:t>
      </w:r>
      <w:r>
        <w:rPr>
          <w:color w:val="231F20"/>
        </w:rPr>
        <w:t>del</w:t>
      </w:r>
      <w:r>
        <w:rPr>
          <w:color w:val="231F20"/>
          <w:spacing w:val="-35"/>
        </w:rPr>
        <w:t> </w:t>
      </w:r>
      <w:r>
        <w:rPr>
          <w:color w:val="231F20"/>
        </w:rPr>
        <w:t>nivel</w:t>
      </w:r>
      <w:r>
        <w:rPr>
          <w:color w:val="231F20"/>
          <w:spacing w:val="-35"/>
        </w:rPr>
        <w:t> </w:t>
      </w:r>
      <w:r>
        <w:rPr>
          <w:color w:val="231F20"/>
        </w:rPr>
        <w:t>de</w:t>
      </w:r>
      <w:r>
        <w:rPr>
          <w:color w:val="231F20"/>
          <w:spacing w:val="-35"/>
        </w:rPr>
        <w:t> </w:t>
      </w:r>
      <w:r>
        <w:rPr>
          <w:color w:val="231F20"/>
        </w:rPr>
        <w:t>legitimidad</w:t>
      </w:r>
      <w:r>
        <w:rPr>
          <w:color w:val="231F20"/>
          <w:spacing w:val="-35"/>
        </w:rPr>
        <w:t> </w:t>
      </w:r>
      <w:r>
        <w:rPr>
          <w:color w:val="231F20"/>
        </w:rPr>
        <w:t>política</w:t>
      </w:r>
      <w:r>
        <w:rPr>
          <w:color w:val="231F20"/>
          <w:spacing w:val="-35"/>
        </w:rPr>
        <w:t> </w:t>
      </w:r>
      <w:r>
        <w:rPr>
          <w:color w:val="231F20"/>
        </w:rPr>
        <w:t>y</w:t>
      </w:r>
      <w:r>
        <w:rPr>
          <w:color w:val="231F20"/>
          <w:spacing w:val="-35"/>
        </w:rPr>
        <w:t> </w:t>
      </w:r>
      <w:r>
        <w:rPr>
          <w:color w:val="231F20"/>
        </w:rPr>
        <w:t>moral</w:t>
      </w:r>
      <w:r>
        <w:rPr>
          <w:color w:val="231F20"/>
          <w:spacing w:val="-35"/>
        </w:rPr>
        <w:t> </w:t>
      </w:r>
      <w:r>
        <w:rPr>
          <w:color w:val="231F20"/>
        </w:rPr>
        <w:t>que</w:t>
      </w:r>
      <w:r>
        <w:rPr>
          <w:color w:val="231F20"/>
          <w:spacing w:val="-35"/>
        </w:rPr>
        <w:t> </w:t>
      </w:r>
      <w:r>
        <w:rPr>
          <w:color w:val="231F20"/>
        </w:rPr>
        <w:t>posean.</w:t>
      </w:r>
    </w:p>
    <w:p>
      <w:pPr>
        <w:pStyle w:val="BodyText"/>
        <w:spacing w:line="266" w:lineRule="auto"/>
        <w:ind w:left="100" w:right="213" w:firstLine="396"/>
        <w:jc w:val="both"/>
      </w:pPr>
      <w:r>
        <w:rPr>
          <w:color w:val="231F20"/>
        </w:rPr>
        <w:t>A</w:t>
      </w:r>
      <w:r>
        <w:rPr>
          <w:color w:val="231F20"/>
          <w:spacing w:val="-40"/>
        </w:rPr>
        <w:t> </w:t>
      </w:r>
      <w:r>
        <w:rPr>
          <w:color w:val="231F20"/>
        </w:rPr>
        <w:t>inicios</w:t>
      </w:r>
      <w:r>
        <w:rPr>
          <w:color w:val="231F20"/>
          <w:spacing w:val="-40"/>
        </w:rPr>
        <w:t> </w:t>
      </w:r>
      <w:r>
        <w:rPr>
          <w:color w:val="231F20"/>
        </w:rPr>
        <w:t>del</w:t>
      </w:r>
      <w:r>
        <w:rPr>
          <w:color w:val="231F20"/>
          <w:spacing w:val="-40"/>
        </w:rPr>
        <w:t> </w:t>
      </w:r>
      <w:r>
        <w:rPr>
          <w:color w:val="231F20"/>
        </w:rPr>
        <w:t>gobierno</w:t>
      </w:r>
      <w:r>
        <w:rPr>
          <w:color w:val="231F20"/>
          <w:spacing w:val="-40"/>
        </w:rPr>
        <w:t> </w:t>
      </w:r>
      <w:r>
        <w:rPr>
          <w:color w:val="231F20"/>
        </w:rPr>
        <w:t>del</w:t>
      </w:r>
      <w:r>
        <w:rPr>
          <w:color w:val="231F20"/>
          <w:spacing w:val="-40"/>
        </w:rPr>
        <w:t> </w:t>
      </w:r>
      <w:r>
        <w:rPr>
          <w:color w:val="231F20"/>
        </w:rPr>
        <w:t>expresidente</w:t>
      </w:r>
      <w:r>
        <w:rPr>
          <w:color w:val="231F20"/>
          <w:spacing w:val="-40"/>
        </w:rPr>
        <w:t> </w:t>
      </w:r>
      <w:r>
        <w:rPr>
          <w:color w:val="231F20"/>
        </w:rPr>
        <w:t>Vicente</w:t>
      </w:r>
      <w:r>
        <w:rPr>
          <w:color w:val="231F20"/>
          <w:spacing w:val="-40"/>
        </w:rPr>
        <w:t> </w:t>
      </w:r>
      <w:r>
        <w:rPr>
          <w:color w:val="231F20"/>
          <w:spacing w:val="-4"/>
        </w:rPr>
        <w:t>Fox,</w:t>
      </w:r>
      <w:r>
        <w:rPr>
          <w:color w:val="231F20"/>
          <w:spacing w:val="-40"/>
        </w:rPr>
        <w:t> </w:t>
      </w:r>
      <w:r>
        <w:rPr>
          <w:color w:val="231F20"/>
        </w:rPr>
        <w:t>las</w:t>
      </w:r>
      <w:r>
        <w:rPr>
          <w:color w:val="231F20"/>
          <w:spacing w:val="-40"/>
        </w:rPr>
        <w:t> </w:t>
      </w:r>
      <w:r>
        <w:rPr>
          <w:color w:val="231F20"/>
        </w:rPr>
        <w:t>autorida- </w:t>
      </w:r>
      <w:r>
        <w:rPr>
          <w:color w:val="231F20"/>
          <w:w w:val="95"/>
        </w:rPr>
        <w:t>des</w:t>
      </w:r>
      <w:r>
        <w:rPr>
          <w:color w:val="231F20"/>
          <w:spacing w:val="-19"/>
          <w:w w:val="95"/>
        </w:rPr>
        <w:t> </w:t>
      </w:r>
      <w:r>
        <w:rPr>
          <w:color w:val="231F20"/>
          <w:spacing w:val="-4"/>
          <w:w w:val="95"/>
        </w:rPr>
        <w:t>federales</w:t>
      </w:r>
      <w:r>
        <w:rPr>
          <w:color w:val="231F20"/>
          <w:spacing w:val="-19"/>
          <w:w w:val="95"/>
        </w:rPr>
        <w:t> </w:t>
      </w:r>
      <w:r>
        <w:rPr>
          <w:color w:val="231F20"/>
          <w:spacing w:val="-4"/>
          <w:w w:val="95"/>
        </w:rPr>
        <w:t>gozaban</w:t>
      </w:r>
      <w:r>
        <w:rPr>
          <w:color w:val="231F20"/>
          <w:spacing w:val="-19"/>
          <w:w w:val="95"/>
        </w:rPr>
        <w:t> </w:t>
      </w:r>
      <w:r>
        <w:rPr>
          <w:color w:val="231F20"/>
          <w:w w:val="95"/>
        </w:rPr>
        <w:t>de</w:t>
      </w:r>
      <w:r>
        <w:rPr>
          <w:color w:val="231F20"/>
          <w:spacing w:val="-19"/>
          <w:w w:val="95"/>
        </w:rPr>
        <w:t> </w:t>
      </w:r>
      <w:r>
        <w:rPr>
          <w:color w:val="231F20"/>
          <w:w w:val="95"/>
        </w:rPr>
        <w:t>eso</w:t>
      </w:r>
      <w:r>
        <w:rPr>
          <w:color w:val="231F20"/>
          <w:spacing w:val="-19"/>
          <w:w w:val="95"/>
        </w:rPr>
        <w:t> </w:t>
      </w:r>
      <w:r>
        <w:rPr>
          <w:color w:val="231F20"/>
          <w:w w:val="95"/>
        </w:rPr>
        <w:t>que</w:t>
      </w:r>
      <w:r>
        <w:rPr>
          <w:color w:val="231F20"/>
          <w:spacing w:val="-19"/>
          <w:w w:val="95"/>
        </w:rPr>
        <w:t> </w:t>
      </w:r>
      <w:r>
        <w:rPr>
          <w:color w:val="231F20"/>
          <w:spacing w:val="-3"/>
          <w:w w:val="95"/>
        </w:rPr>
        <w:t>los</w:t>
      </w:r>
      <w:r>
        <w:rPr>
          <w:color w:val="231F20"/>
          <w:spacing w:val="-19"/>
          <w:w w:val="95"/>
        </w:rPr>
        <w:t> </w:t>
      </w:r>
      <w:r>
        <w:rPr>
          <w:color w:val="231F20"/>
          <w:spacing w:val="-3"/>
          <w:w w:val="95"/>
        </w:rPr>
        <w:t>politólogos</w:t>
      </w:r>
      <w:r>
        <w:rPr>
          <w:color w:val="231F20"/>
          <w:spacing w:val="-19"/>
          <w:w w:val="95"/>
        </w:rPr>
        <w:t> </w:t>
      </w:r>
      <w:r>
        <w:rPr>
          <w:color w:val="231F20"/>
          <w:w w:val="95"/>
        </w:rPr>
        <w:t>y</w:t>
      </w:r>
      <w:r>
        <w:rPr>
          <w:color w:val="231F20"/>
          <w:spacing w:val="-19"/>
          <w:w w:val="95"/>
        </w:rPr>
        <w:t> </w:t>
      </w:r>
      <w:r>
        <w:rPr>
          <w:color w:val="231F20"/>
          <w:spacing w:val="-3"/>
          <w:w w:val="95"/>
        </w:rPr>
        <w:t>expertos</w:t>
      </w:r>
      <w:r>
        <w:rPr>
          <w:color w:val="231F20"/>
          <w:spacing w:val="-19"/>
          <w:w w:val="95"/>
        </w:rPr>
        <w:t> </w:t>
      </w:r>
      <w:r>
        <w:rPr>
          <w:color w:val="231F20"/>
          <w:spacing w:val="-4"/>
          <w:w w:val="95"/>
        </w:rPr>
        <w:t>electorales </w:t>
      </w:r>
      <w:r>
        <w:rPr>
          <w:color w:val="231F20"/>
        </w:rPr>
        <w:t>llaman</w:t>
      </w:r>
      <w:r>
        <w:rPr>
          <w:color w:val="231F20"/>
          <w:spacing w:val="-46"/>
        </w:rPr>
        <w:t> </w:t>
      </w:r>
      <w:r>
        <w:rPr>
          <w:color w:val="231F20"/>
        </w:rPr>
        <w:t>“luna</w:t>
      </w:r>
      <w:r>
        <w:rPr>
          <w:color w:val="231F20"/>
          <w:spacing w:val="-46"/>
        </w:rPr>
        <w:t> </w:t>
      </w:r>
      <w:r>
        <w:rPr>
          <w:color w:val="231F20"/>
        </w:rPr>
        <w:t>de</w:t>
      </w:r>
      <w:r>
        <w:rPr>
          <w:color w:val="231F20"/>
          <w:spacing w:val="-46"/>
        </w:rPr>
        <w:t> </w:t>
      </w:r>
      <w:r>
        <w:rPr>
          <w:color w:val="231F20"/>
          <w:spacing w:val="-3"/>
        </w:rPr>
        <w:t>miel”.</w:t>
      </w:r>
      <w:r>
        <w:rPr>
          <w:color w:val="231F20"/>
          <w:spacing w:val="-46"/>
        </w:rPr>
        <w:t> </w:t>
      </w:r>
      <w:r>
        <w:rPr>
          <w:color w:val="231F20"/>
        </w:rPr>
        <w:t>Sus</w:t>
      </w:r>
      <w:r>
        <w:rPr>
          <w:color w:val="231F20"/>
          <w:spacing w:val="-46"/>
        </w:rPr>
        <w:t> </w:t>
      </w:r>
      <w:r>
        <w:rPr>
          <w:color w:val="231F20"/>
        </w:rPr>
        <w:t>iniciativas</w:t>
      </w:r>
      <w:r>
        <w:rPr>
          <w:color w:val="231F20"/>
          <w:spacing w:val="-46"/>
        </w:rPr>
        <w:t> </w:t>
      </w:r>
      <w:r>
        <w:rPr>
          <w:color w:val="231F20"/>
        </w:rPr>
        <w:t>y</w:t>
      </w:r>
      <w:r>
        <w:rPr>
          <w:color w:val="231F20"/>
          <w:spacing w:val="-46"/>
        </w:rPr>
        <w:t> </w:t>
      </w:r>
      <w:r>
        <w:rPr>
          <w:color w:val="231F20"/>
          <w:spacing w:val="-3"/>
        </w:rPr>
        <w:t>convocatorias</w:t>
      </w:r>
      <w:r>
        <w:rPr>
          <w:color w:val="231F20"/>
          <w:spacing w:val="-46"/>
        </w:rPr>
        <w:t> </w:t>
      </w:r>
      <w:r>
        <w:rPr>
          <w:color w:val="231F20"/>
        </w:rPr>
        <w:t>eran</w:t>
      </w:r>
      <w:r>
        <w:rPr>
          <w:color w:val="231F20"/>
          <w:spacing w:val="-46"/>
        </w:rPr>
        <w:t> </w:t>
      </w:r>
      <w:r>
        <w:rPr>
          <w:color w:val="231F20"/>
        </w:rPr>
        <w:t>por</w:t>
      </w:r>
      <w:r>
        <w:rPr>
          <w:color w:val="231F20"/>
          <w:spacing w:val="-46"/>
        </w:rPr>
        <w:t> </w:t>
      </w:r>
      <w:r>
        <w:rPr>
          <w:color w:val="231F20"/>
        </w:rPr>
        <w:t>lo</w:t>
      </w:r>
      <w:r>
        <w:rPr>
          <w:color w:val="231F20"/>
          <w:spacing w:val="-46"/>
        </w:rPr>
        <w:t> </w:t>
      </w:r>
      <w:r>
        <w:rPr>
          <w:color w:val="231F20"/>
        </w:rPr>
        <w:t>gene-</w:t>
      </w:r>
    </w:p>
    <w:p>
      <w:pPr>
        <w:spacing w:after="0" w:line="266" w:lineRule="auto"/>
        <w:jc w:val="both"/>
        <w:sectPr>
          <w:footerReference w:type="even" r:id="rId2151"/>
          <w:footerReference w:type="default" r:id="rId2152"/>
          <w:pgSz w:w="8790" w:h="12480"/>
          <w:pgMar w:footer="609" w:header="503" w:top="700" w:bottom="800" w:left="920" w:right="1200"/>
          <w:pgNumType w:start="192"/>
        </w:sectPr>
      </w:pPr>
    </w:p>
    <w:p>
      <w:pPr>
        <w:pStyle w:val="BodyText"/>
        <w:rPr>
          <w:sz w:val="20"/>
        </w:rPr>
      </w:pPr>
    </w:p>
    <w:p>
      <w:pPr>
        <w:pStyle w:val="BodyText"/>
        <w:spacing w:before="3"/>
        <w:rPr>
          <w:sz w:val="17"/>
        </w:rPr>
      </w:pPr>
    </w:p>
    <w:p>
      <w:pPr>
        <w:pStyle w:val="BodyText"/>
        <w:spacing w:line="266" w:lineRule="auto" w:before="69"/>
        <w:ind w:left="217" w:right="118"/>
        <w:jc w:val="both"/>
      </w:pPr>
      <w:r>
        <w:rPr>
          <w:color w:val="231F20"/>
        </w:rPr>
        <w:t>ral</w:t>
      </w:r>
      <w:r>
        <w:rPr>
          <w:color w:val="231F20"/>
          <w:spacing w:val="-27"/>
        </w:rPr>
        <w:t> </w:t>
      </w:r>
      <w:r>
        <w:rPr>
          <w:color w:val="231F20"/>
        </w:rPr>
        <w:t>atendidas</w:t>
      </w:r>
      <w:r>
        <w:rPr>
          <w:color w:val="231F20"/>
          <w:spacing w:val="-27"/>
        </w:rPr>
        <w:t> </w:t>
      </w:r>
      <w:r>
        <w:rPr>
          <w:color w:val="231F20"/>
        </w:rPr>
        <w:t>porque</w:t>
      </w:r>
      <w:r>
        <w:rPr>
          <w:color w:val="231F20"/>
          <w:spacing w:val="-27"/>
        </w:rPr>
        <w:t> </w:t>
      </w:r>
      <w:r>
        <w:rPr>
          <w:color w:val="231F20"/>
        </w:rPr>
        <w:t>su</w:t>
      </w:r>
      <w:r>
        <w:rPr>
          <w:color w:val="231F20"/>
          <w:spacing w:val="-27"/>
        </w:rPr>
        <w:t> </w:t>
      </w:r>
      <w:r>
        <w:rPr>
          <w:color w:val="231F20"/>
        </w:rPr>
        <w:t>legitimidad</w:t>
      </w:r>
      <w:r>
        <w:rPr>
          <w:color w:val="231F20"/>
          <w:spacing w:val="-27"/>
        </w:rPr>
        <w:t> </w:t>
      </w:r>
      <w:r>
        <w:rPr>
          <w:color w:val="231F20"/>
        </w:rPr>
        <w:t>política</w:t>
      </w:r>
      <w:r>
        <w:rPr>
          <w:color w:val="231F20"/>
          <w:spacing w:val="-27"/>
        </w:rPr>
        <w:t> </w:t>
      </w:r>
      <w:r>
        <w:rPr>
          <w:color w:val="231F20"/>
        </w:rPr>
        <w:t>y</w:t>
      </w:r>
      <w:r>
        <w:rPr>
          <w:color w:val="231F20"/>
          <w:spacing w:val="-27"/>
        </w:rPr>
        <w:t> </w:t>
      </w:r>
      <w:r>
        <w:rPr>
          <w:color w:val="231F20"/>
        </w:rPr>
        <w:t>moral</w:t>
      </w:r>
      <w:r>
        <w:rPr>
          <w:color w:val="231F20"/>
          <w:spacing w:val="-27"/>
        </w:rPr>
        <w:t> </w:t>
      </w:r>
      <w:r>
        <w:rPr>
          <w:color w:val="231F20"/>
        </w:rPr>
        <w:t>eran</w:t>
      </w:r>
      <w:r>
        <w:rPr>
          <w:color w:val="231F20"/>
          <w:spacing w:val="-27"/>
        </w:rPr>
        <w:t> </w:t>
      </w:r>
      <w:r>
        <w:rPr>
          <w:color w:val="231F20"/>
        </w:rPr>
        <w:t>enormes</w:t>
      </w:r>
      <w:r>
        <w:rPr>
          <w:color w:val="231F20"/>
          <w:position w:val="7"/>
          <w:sz w:val="13"/>
        </w:rPr>
        <w:t>21</w:t>
      </w:r>
      <w:r>
        <w:rPr>
          <w:color w:val="231F20"/>
        </w:rPr>
        <w:t>. </w:t>
      </w:r>
      <w:r>
        <w:rPr>
          <w:color w:val="231F20"/>
          <w:w w:val="95"/>
        </w:rPr>
        <w:t>Era</w:t>
      </w:r>
      <w:r>
        <w:rPr>
          <w:color w:val="231F20"/>
          <w:spacing w:val="-19"/>
          <w:w w:val="95"/>
        </w:rPr>
        <w:t> </w:t>
      </w:r>
      <w:r>
        <w:rPr>
          <w:color w:val="231F20"/>
          <w:w w:val="95"/>
        </w:rPr>
        <w:t>el</w:t>
      </w:r>
      <w:r>
        <w:rPr>
          <w:color w:val="231F20"/>
          <w:spacing w:val="-19"/>
          <w:w w:val="95"/>
        </w:rPr>
        <w:t> </w:t>
      </w:r>
      <w:r>
        <w:rPr>
          <w:color w:val="231F20"/>
          <w:w w:val="95"/>
        </w:rPr>
        <w:t>primer</w:t>
      </w:r>
      <w:r>
        <w:rPr>
          <w:color w:val="231F20"/>
          <w:spacing w:val="-19"/>
          <w:w w:val="95"/>
        </w:rPr>
        <w:t> </w:t>
      </w:r>
      <w:r>
        <w:rPr>
          <w:color w:val="231F20"/>
          <w:w w:val="95"/>
        </w:rPr>
        <w:t>gobierno</w:t>
      </w:r>
      <w:r>
        <w:rPr>
          <w:color w:val="231F20"/>
          <w:spacing w:val="-19"/>
          <w:w w:val="95"/>
        </w:rPr>
        <w:t> </w:t>
      </w:r>
      <w:r>
        <w:rPr>
          <w:color w:val="231F20"/>
          <w:spacing w:val="-3"/>
          <w:w w:val="95"/>
        </w:rPr>
        <w:t>democrático</w:t>
      </w:r>
      <w:r>
        <w:rPr>
          <w:color w:val="231F20"/>
          <w:spacing w:val="-19"/>
          <w:w w:val="95"/>
        </w:rPr>
        <w:t> </w:t>
      </w:r>
      <w:r>
        <w:rPr>
          <w:color w:val="231F20"/>
          <w:w w:val="95"/>
        </w:rPr>
        <w:t>de</w:t>
      </w:r>
      <w:r>
        <w:rPr>
          <w:color w:val="231F20"/>
          <w:spacing w:val="-19"/>
          <w:w w:val="95"/>
        </w:rPr>
        <w:t> </w:t>
      </w:r>
      <w:r>
        <w:rPr>
          <w:color w:val="231F20"/>
          <w:w w:val="95"/>
        </w:rPr>
        <w:t>los</w:t>
      </w:r>
      <w:r>
        <w:rPr>
          <w:color w:val="231F20"/>
          <w:spacing w:val="-19"/>
          <w:w w:val="95"/>
        </w:rPr>
        <w:t> </w:t>
      </w:r>
      <w:r>
        <w:rPr>
          <w:color w:val="231F20"/>
          <w:w w:val="95"/>
        </w:rPr>
        <w:t>últimos</w:t>
      </w:r>
      <w:r>
        <w:rPr>
          <w:color w:val="231F20"/>
          <w:spacing w:val="-19"/>
          <w:w w:val="95"/>
        </w:rPr>
        <w:t> </w:t>
      </w:r>
      <w:r>
        <w:rPr>
          <w:color w:val="231F20"/>
          <w:w w:val="95"/>
        </w:rPr>
        <w:t>70</w:t>
      </w:r>
      <w:r>
        <w:rPr>
          <w:color w:val="231F20"/>
          <w:spacing w:val="-19"/>
          <w:w w:val="95"/>
        </w:rPr>
        <w:t> </w:t>
      </w:r>
      <w:r>
        <w:rPr>
          <w:color w:val="231F20"/>
          <w:w w:val="95"/>
        </w:rPr>
        <w:t>años.</w:t>
      </w:r>
      <w:r>
        <w:rPr>
          <w:color w:val="231F20"/>
          <w:spacing w:val="-19"/>
          <w:w w:val="95"/>
        </w:rPr>
        <w:t> </w:t>
      </w:r>
      <w:r>
        <w:rPr>
          <w:color w:val="231F20"/>
          <w:w w:val="95"/>
        </w:rPr>
        <w:t>Este</w:t>
      </w:r>
      <w:r>
        <w:rPr>
          <w:color w:val="231F20"/>
          <w:spacing w:val="-19"/>
          <w:w w:val="95"/>
        </w:rPr>
        <w:t> </w:t>
      </w:r>
      <w:r>
        <w:rPr>
          <w:color w:val="231F20"/>
          <w:w w:val="95"/>
        </w:rPr>
        <w:t>hecho </w:t>
      </w:r>
      <w:r>
        <w:rPr>
          <w:color w:val="231F20"/>
        </w:rPr>
        <w:t>generó</w:t>
      </w:r>
      <w:r>
        <w:rPr>
          <w:color w:val="231F20"/>
          <w:spacing w:val="-20"/>
        </w:rPr>
        <w:t> </w:t>
      </w:r>
      <w:r>
        <w:rPr>
          <w:color w:val="231F20"/>
        </w:rPr>
        <w:t>también</w:t>
      </w:r>
      <w:r>
        <w:rPr>
          <w:color w:val="231F20"/>
          <w:spacing w:val="-20"/>
        </w:rPr>
        <w:t> </w:t>
      </w:r>
      <w:r>
        <w:rPr>
          <w:color w:val="231F20"/>
        </w:rPr>
        <w:t>un</w:t>
      </w:r>
      <w:r>
        <w:rPr>
          <w:color w:val="231F20"/>
          <w:spacing w:val="-20"/>
        </w:rPr>
        <w:t> </w:t>
      </w:r>
      <w:r>
        <w:rPr>
          <w:color w:val="231F20"/>
        </w:rPr>
        <w:t>escenario</w:t>
      </w:r>
      <w:r>
        <w:rPr>
          <w:color w:val="231F20"/>
          <w:spacing w:val="-20"/>
        </w:rPr>
        <w:t> </w:t>
      </w:r>
      <w:r>
        <w:rPr>
          <w:color w:val="231F20"/>
        </w:rPr>
        <w:t>que</w:t>
      </w:r>
      <w:r>
        <w:rPr>
          <w:color w:val="231F20"/>
          <w:spacing w:val="-20"/>
        </w:rPr>
        <w:t> </w:t>
      </w:r>
      <w:r>
        <w:rPr>
          <w:color w:val="231F20"/>
        </w:rPr>
        <w:t>le</w:t>
      </w:r>
      <w:r>
        <w:rPr>
          <w:color w:val="231F20"/>
          <w:spacing w:val="-20"/>
        </w:rPr>
        <w:t> </w:t>
      </w:r>
      <w:r>
        <w:rPr>
          <w:color w:val="231F20"/>
        </w:rPr>
        <w:t>permitió</w:t>
      </w:r>
      <w:r>
        <w:rPr>
          <w:color w:val="231F20"/>
          <w:spacing w:val="-20"/>
        </w:rPr>
        <w:t> </w:t>
      </w:r>
      <w:r>
        <w:rPr>
          <w:color w:val="231F20"/>
        </w:rPr>
        <w:t>a</w:t>
      </w:r>
      <w:r>
        <w:rPr>
          <w:color w:val="231F20"/>
          <w:spacing w:val="-20"/>
        </w:rPr>
        <w:t> </w:t>
      </w:r>
      <w:r>
        <w:rPr>
          <w:color w:val="231F20"/>
        </w:rPr>
        <w:t>la</w:t>
      </w:r>
      <w:r>
        <w:rPr>
          <w:color w:val="231F20"/>
          <w:spacing w:val="-20"/>
        </w:rPr>
        <w:t> </w:t>
      </w:r>
      <w:r>
        <w:rPr>
          <w:color w:val="231F20"/>
        </w:rPr>
        <w:t>sociedad</w:t>
      </w:r>
      <w:r>
        <w:rPr>
          <w:color w:val="231F20"/>
          <w:spacing w:val="-20"/>
        </w:rPr>
        <w:t> </w:t>
      </w:r>
      <w:r>
        <w:rPr>
          <w:color w:val="231F20"/>
          <w:spacing w:val="3"/>
        </w:rPr>
        <w:t>(y</w:t>
      </w:r>
      <w:r>
        <w:rPr>
          <w:color w:val="231F20"/>
          <w:spacing w:val="-20"/>
        </w:rPr>
        <w:t> </w:t>
      </w:r>
      <w:r>
        <w:rPr>
          <w:color w:val="231F20"/>
        </w:rPr>
        <w:t>al</w:t>
      </w:r>
      <w:r>
        <w:rPr>
          <w:color w:val="231F20"/>
          <w:spacing w:val="-20"/>
        </w:rPr>
        <w:t> </w:t>
      </w:r>
      <w:r>
        <w:rPr>
          <w:color w:val="231F20"/>
        </w:rPr>
        <w:t>go- bierno</w:t>
      </w:r>
      <w:r>
        <w:rPr>
          <w:color w:val="231F20"/>
          <w:spacing w:val="-45"/>
        </w:rPr>
        <w:t> </w:t>
      </w:r>
      <w:r>
        <w:rPr>
          <w:color w:val="231F20"/>
        </w:rPr>
        <w:t>mismo)</w:t>
      </w:r>
      <w:r>
        <w:rPr>
          <w:color w:val="231F20"/>
          <w:spacing w:val="-45"/>
        </w:rPr>
        <w:t> </w:t>
      </w:r>
      <w:r>
        <w:rPr>
          <w:color w:val="231F20"/>
        </w:rPr>
        <w:t>ubicar</w:t>
      </w:r>
      <w:r>
        <w:rPr>
          <w:color w:val="231F20"/>
          <w:spacing w:val="-45"/>
        </w:rPr>
        <w:t> </w:t>
      </w:r>
      <w:r>
        <w:rPr>
          <w:color w:val="231F20"/>
        </w:rPr>
        <w:t>e</w:t>
      </w:r>
      <w:r>
        <w:rPr>
          <w:color w:val="231F20"/>
          <w:spacing w:val="-45"/>
        </w:rPr>
        <w:t> </w:t>
      </w:r>
      <w:r>
        <w:rPr>
          <w:color w:val="231F20"/>
        </w:rPr>
        <w:t>identificar</w:t>
      </w:r>
      <w:r>
        <w:rPr>
          <w:color w:val="231F20"/>
          <w:spacing w:val="-45"/>
        </w:rPr>
        <w:t> </w:t>
      </w:r>
      <w:r>
        <w:rPr>
          <w:color w:val="231F20"/>
        </w:rPr>
        <w:t>nuevos</w:t>
      </w:r>
      <w:r>
        <w:rPr>
          <w:color w:val="231F20"/>
          <w:spacing w:val="-45"/>
        </w:rPr>
        <w:t> </w:t>
      </w:r>
      <w:r>
        <w:rPr>
          <w:color w:val="231F20"/>
        </w:rPr>
        <w:t>nichos</w:t>
      </w:r>
      <w:r>
        <w:rPr>
          <w:color w:val="231F20"/>
          <w:spacing w:val="-45"/>
        </w:rPr>
        <w:t> </w:t>
      </w:r>
      <w:r>
        <w:rPr>
          <w:color w:val="231F20"/>
        </w:rPr>
        <w:t>para</w:t>
      </w:r>
      <w:r>
        <w:rPr>
          <w:color w:val="231F20"/>
          <w:spacing w:val="-45"/>
        </w:rPr>
        <w:t> </w:t>
      </w:r>
      <w:r>
        <w:rPr>
          <w:color w:val="231F20"/>
        </w:rPr>
        <w:t>la</w:t>
      </w:r>
      <w:r>
        <w:rPr>
          <w:color w:val="231F20"/>
          <w:spacing w:val="-45"/>
        </w:rPr>
        <w:t> </w:t>
      </w:r>
      <w:r>
        <w:rPr>
          <w:color w:val="231F20"/>
        </w:rPr>
        <w:t>participación </w:t>
      </w:r>
      <w:r>
        <w:rPr>
          <w:color w:val="231F20"/>
          <w:w w:val="95"/>
        </w:rPr>
        <w:t>y</w:t>
      </w:r>
      <w:r>
        <w:rPr>
          <w:color w:val="231F20"/>
          <w:spacing w:val="-12"/>
          <w:w w:val="95"/>
        </w:rPr>
        <w:t> </w:t>
      </w:r>
      <w:r>
        <w:rPr>
          <w:color w:val="231F20"/>
          <w:w w:val="95"/>
        </w:rPr>
        <w:t>colaboración</w:t>
      </w:r>
      <w:r>
        <w:rPr>
          <w:color w:val="231F20"/>
          <w:spacing w:val="-12"/>
          <w:w w:val="95"/>
        </w:rPr>
        <w:t> </w:t>
      </w:r>
      <w:r>
        <w:rPr>
          <w:color w:val="231F20"/>
          <w:w w:val="95"/>
        </w:rPr>
        <w:t>de</w:t>
      </w:r>
      <w:r>
        <w:rPr>
          <w:color w:val="231F20"/>
          <w:spacing w:val="-12"/>
          <w:w w:val="95"/>
        </w:rPr>
        <w:t> </w:t>
      </w:r>
      <w:r>
        <w:rPr>
          <w:color w:val="231F20"/>
          <w:w w:val="95"/>
        </w:rPr>
        <w:t>gobernantes</w:t>
      </w:r>
      <w:r>
        <w:rPr>
          <w:color w:val="231F20"/>
          <w:spacing w:val="-12"/>
          <w:w w:val="95"/>
        </w:rPr>
        <w:t> </w:t>
      </w:r>
      <w:r>
        <w:rPr>
          <w:color w:val="231F20"/>
          <w:w w:val="95"/>
        </w:rPr>
        <w:t>con</w:t>
      </w:r>
      <w:r>
        <w:rPr>
          <w:color w:val="231F20"/>
          <w:spacing w:val="-12"/>
          <w:w w:val="95"/>
        </w:rPr>
        <w:t> </w:t>
      </w:r>
      <w:r>
        <w:rPr>
          <w:color w:val="231F20"/>
          <w:w w:val="95"/>
        </w:rPr>
        <w:t>gobernados,</w:t>
      </w:r>
      <w:r>
        <w:rPr>
          <w:color w:val="231F20"/>
          <w:spacing w:val="-12"/>
          <w:w w:val="95"/>
        </w:rPr>
        <w:t> </w:t>
      </w:r>
      <w:r>
        <w:rPr>
          <w:color w:val="231F20"/>
          <w:w w:val="95"/>
        </w:rPr>
        <w:t>y</w:t>
      </w:r>
      <w:r>
        <w:rPr>
          <w:color w:val="231F20"/>
          <w:spacing w:val="-12"/>
          <w:w w:val="95"/>
        </w:rPr>
        <w:t> </w:t>
      </w:r>
      <w:r>
        <w:rPr>
          <w:color w:val="231F20"/>
          <w:w w:val="95"/>
        </w:rPr>
        <w:t>viceversa.</w:t>
      </w:r>
    </w:p>
    <w:p>
      <w:pPr>
        <w:pStyle w:val="BodyText"/>
        <w:spacing w:line="266" w:lineRule="auto"/>
        <w:ind w:left="217" w:right="116" w:firstLine="396"/>
        <w:jc w:val="both"/>
      </w:pPr>
      <w:r>
        <w:rPr>
          <w:color w:val="231F20"/>
        </w:rPr>
        <w:t>Uno</w:t>
      </w:r>
      <w:r>
        <w:rPr>
          <w:color w:val="231F20"/>
          <w:spacing w:val="-46"/>
        </w:rPr>
        <w:t> </w:t>
      </w:r>
      <w:r>
        <w:rPr>
          <w:color w:val="231F20"/>
        </w:rPr>
        <w:t>de</w:t>
      </w:r>
      <w:r>
        <w:rPr>
          <w:color w:val="231F20"/>
          <w:spacing w:val="-46"/>
        </w:rPr>
        <w:t> </w:t>
      </w:r>
      <w:r>
        <w:rPr>
          <w:color w:val="231F20"/>
          <w:spacing w:val="-3"/>
        </w:rPr>
        <w:t>estos</w:t>
      </w:r>
      <w:r>
        <w:rPr>
          <w:color w:val="231F20"/>
          <w:spacing w:val="-46"/>
        </w:rPr>
        <w:t> </w:t>
      </w:r>
      <w:r>
        <w:rPr>
          <w:color w:val="231F20"/>
        </w:rPr>
        <w:t>nichos</w:t>
      </w:r>
      <w:r>
        <w:rPr>
          <w:color w:val="231F20"/>
          <w:spacing w:val="-46"/>
        </w:rPr>
        <w:t> </w:t>
      </w:r>
      <w:r>
        <w:rPr>
          <w:color w:val="231F20"/>
        </w:rPr>
        <w:t>fue</w:t>
      </w:r>
      <w:r>
        <w:rPr>
          <w:color w:val="231F20"/>
          <w:spacing w:val="-46"/>
        </w:rPr>
        <w:t> </w:t>
      </w:r>
      <w:r>
        <w:rPr>
          <w:color w:val="231F20"/>
        </w:rPr>
        <w:t>la</w:t>
      </w:r>
      <w:r>
        <w:rPr>
          <w:color w:val="231F20"/>
          <w:spacing w:val="-46"/>
        </w:rPr>
        <w:t> </w:t>
      </w:r>
      <w:r>
        <w:rPr>
          <w:color w:val="231F20"/>
          <w:spacing w:val="-3"/>
        </w:rPr>
        <w:t>necesidad</w:t>
      </w:r>
      <w:r>
        <w:rPr>
          <w:color w:val="231F20"/>
          <w:spacing w:val="-46"/>
        </w:rPr>
        <w:t> </w:t>
      </w:r>
      <w:r>
        <w:rPr>
          <w:color w:val="231F20"/>
        </w:rPr>
        <w:t>de</w:t>
      </w:r>
      <w:r>
        <w:rPr>
          <w:color w:val="231F20"/>
          <w:spacing w:val="-46"/>
        </w:rPr>
        <w:t> </w:t>
      </w:r>
      <w:r>
        <w:rPr>
          <w:color w:val="231F20"/>
          <w:spacing w:val="-5"/>
        </w:rPr>
        <w:t>promover,</w:t>
      </w:r>
      <w:r>
        <w:rPr>
          <w:color w:val="231F20"/>
          <w:spacing w:val="-46"/>
        </w:rPr>
        <w:t> </w:t>
      </w:r>
      <w:r>
        <w:rPr>
          <w:color w:val="231F20"/>
        </w:rPr>
        <w:t>bajo</w:t>
      </w:r>
      <w:r>
        <w:rPr>
          <w:color w:val="231F20"/>
          <w:spacing w:val="-46"/>
        </w:rPr>
        <w:t> </w:t>
      </w:r>
      <w:r>
        <w:rPr>
          <w:color w:val="231F20"/>
          <w:spacing w:val="-3"/>
        </w:rPr>
        <w:t>diferentes </w:t>
      </w:r>
      <w:r>
        <w:rPr>
          <w:color w:val="231F20"/>
        </w:rPr>
        <w:t>medios</w:t>
      </w:r>
      <w:r>
        <w:rPr>
          <w:color w:val="231F20"/>
          <w:spacing w:val="-41"/>
        </w:rPr>
        <w:t> </w:t>
      </w:r>
      <w:r>
        <w:rPr>
          <w:color w:val="231F20"/>
        </w:rPr>
        <w:t>o</w:t>
      </w:r>
      <w:r>
        <w:rPr>
          <w:color w:val="231F20"/>
          <w:spacing w:val="-41"/>
        </w:rPr>
        <w:t> </w:t>
      </w:r>
      <w:r>
        <w:rPr>
          <w:color w:val="231F20"/>
        </w:rPr>
        <w:t>formas,</w:t>
      </w:r>
      <w:r>
        <w:rPr>
          <w:color w:val="231F20"/>
          <w:spacing w:val="-41"/>
        </w:rPr>
        <w:t> </w:t>
      </w:r>
      <w:r>
        <w:rPr>
          <w:color w:val="231F20"/>
        </w:rPr>
        <w:t>la</w:t>
      </w:r>
      <w:r>
        <w:rPr>
          <w:color w:val="231F20"/>
          <w:spacing w:val="-41"/>
        </w:rPr>
        <w:t> </w:t>
      </w:r>
      <w:r>
        <w:rPr>
          <w:color w:val="231F20"/>
        </w:rPr>
        <w:t>transparencia</w:t>
      </w:r>
      <w:r>
        <w:rPr>
          <w:color w:val="231F20"/>
          <w:spacing w:val="-41"/>
        </w:rPr>
        <w:t> </w:t>
      </w:r>
      <w:r>
        <w:rPr>
          <w:color w:val="231F20"/>
        </w:rPr>
        <w:t>en</w:t>
      </w:r>
      <w:r>
        <w:rPr>
          <w:color w:val="231F20"/>
          <w:spacing w:val="-41"/>
        </w:rPr>
        <w:t> </w:t>
      </w:r>
      <w:r>
        <w:rPr>
          <w:color w:val="231F20"/>
        </w:rPr>
        <w:t>los</w:t>
      </w:r>
      <w:r>
        <w:rPr>
          <w:color w:val="231F20"/>
          <w:spacing w:val="-41"/>
        </w:rPr>
        <w:t> </w:t>
      </w:r>
      <w:r>
        <w:rPr>
          <w:color w:val="231F20"/>
        </w:rPr>
        <w:t>gobiernos</w:t>
      </w:r>
      <w:r>
        <w:rPr>
          <w:color w:val="231F20"/>
          <w:spacing w:val="-41"/>
        </w:rPr>
        <w:t> </w:t>
      </w:r>
      <w:r>
        <w:rPr>
          <w:color w:val="231F20"/>
        </w:rPr>
        <w:t>municipales</w:t>
      </w:r>
      <w:r>
        <w:rPr>
          <w:color w:val="231F20"/>
          <w:spacing w:val="-41"/>
        </w:rPr>
        <w:t> </w:t>
      </w:r>
      <w:r>
        <w:rPr>
          <w:color w:val="231F20"/>
        </w:rPr>
        <w:t>para combatir</w:t>
      </w:r>
      <w:r>
        <w:rPr>
          <w:color w:val="231F20"/>
          <w:spacing w:val="-24"/>
        </w:rPr>
        <w:t> </w:t>
      </w:r>
      <w:r>
        <w:rPr>
          <w:color w:val="231F20"/>
        </w:rPr>
        <w:t>los</w:t>
      </w:r>
      <w:r>
        <w:rPr>
          <w:color w:val="231F20"/>
          <w:spacing w:val="-24"/>
        </w:rPr>
        <w:t> </w:t>
      </w:r>
      <w:r>
        <w:rPr>
          <w:color w:val="231F20"/>
        </w:rPr>
        <w:t>altos</w:t>
      </w:r>
      <w:r>
        <w:rPr>
          <w:color w:val="231F20"/>
          <w:spacing w:val="-24"/>
        </w:rPr>
        <w:t> </w:t>
      </w:r>
      <w:r>
        <w:rPr>
          <w:color w:val="231F20"/>
        </w:rPr>
        <w:t>niveles</w:t>
      </w:r>
      <w:r>
        <w:rPr>
          <w:color w:val="231F20"/>
          <w:spacing w:val="-24"/>
        </w:rPr>
        <w:t> </w:t>
      </w:r>
      <w:r>
        <w:rPr>
          <w:color w:val="231F20"/>
        </w:rPr>
        <w:t>de</w:t>
      </w:r>
      <w:r>
        <w:rPr>
          <w:color w:val="231F20"/>
          <w:spacing w:val="-24"/>
        </w:rPr>
        <w:t> </w:t>
      </w:r>
      <w:r>
        <w:rPr>
          <w:color w:val="231F20"/>
        </w:rPr>
        <w:t>corrupción.</w:t>
      </w:r>
      <w:r>
        <w:rPr>
          <w:color w:val="231F20"/>
          <w:spacing w:val="-24"/>
        </w:rPr>
        <w:t> </w:t>
      </w:r>
      <w:r>
        <w:rPr>
          <w:color w:val="231F20"/>
        </w:rPr>
        <w:t>Actores</w:t>
      </w:r>
      <w:r>
        <w:rPr>
          <w:color w:val="231F20"/>
          <w:spacing w:val="-24"/>
        </w:rPr>
        <w:t> </w:t>
      </w:r>
      <w:r>
        <w:rPr>
          <w:color w:val="231F20"/>
        </w:rPr>
        <w:t>del</w:t>
      </w:r>
      <w:r>
        <w:rPr>
          <w:color w:val="231F20"/>
          <w:spacing w:val="-24"/>
        </w:rPr>
        <w:t> </w:t>
      </w:r>
      <w:r>
        <w:rPr>
          <w:color w:val="231F20"/>
        </w:rPr>
        <w:t>gobierno</w:t>
      </w:r>
      <w:r>
        <w:rPr>
          <w:color w:val="231F20"/>
          <w:spacing w:val="-24"/>
        </w:rPr>
        <w:t> </w:t>
      </w:r>
      <w:r>
        <w:rPr>
          <w:color w:val="231F20"/>
        </w:rPr>
        <w:t>fede- ral</w:t>
      </w:r>
      <w:r>
        <w:rPr>
          <w:color w:val="231F20"/>
          <w:spacing w:val="-29"/>
        </w:rPr>
        <w:t> </w:t>
      </w:r>
      <w:r>
        <w:rPr>
          <w:color w:val="231F20"/>
        </w:rPr>
        <w:t>lo</w:t>
      </w:r>
      <w:r>
        <w:rPr>
          <w:color w:val="231F20"/>
          <w:spacing w:val="-29"/>
        </w:rPr>
        <w:t> </w:t>
      </w:r>
      <w:r>
        <w:rPr>
          <w:color w:val="231F20"/>
        </w:rPr>
        <w:t>identificaron</w:t>
      </w:r>
      <w:r>
        <w:rPr>
          <w:color w:val="231F20"/>
          <w:spacing w:val="-29"/>
        </w:rPr>
        <w:t> </w:t>
      </w:r>
      <w:r>
        <w:rPr>
          <w:color w:val="231F20"/>
        </w:rPr>
        <w:t>y</w:t>
      </w:r>
      <w:r>
        <w:rPr>
          <w:color w:val="231F20"/>
          <w:spacing w:val="-29"/>
        </w:rPr>
        <w:t> </w:t>
      </w:r>
      <w:r>
        <w:rPr>
          <w:color w:val="231F20"/>
        </w:rPr>
        <w:t>grupos</w:t>
      </w:r>
      <w:r>
        <w:rPr>
          <w:color w:val="231F20"/>
          <w:spacing w:val="-29"/>
        </w:rPr>
        <w:t> </w:t>
      </w:r>
      <w:r>
        <w:rPr>
          <w:color w:val="231F20"/>
        </w:rPr>
        <w:t>civiles</w:t>
      </w:r>
      <w:r>
        <w:rPr>
          <w:color w:val="231F20"/>
          <w:spacing w:val="-29"/>
        </w:rPr>
        <w:t> </w:t>
      </w:r>
      <w:r>
        <w:rPr>
          <w:color w:val="231F20"/>
        </w:rPr>
        <w:t>trabajaron</w:t>
      </w:r>
      <w:r>
        <w:rPr>
          <w:color w:val="231F20"/>
          <w:spacing w:val="-29"/>
        </w:rPr>
        <w:t> </w:t>
      </w:r>
      <w:r>
        <w:rPr>
          <w:color w:val="231F20"/>
        </w:rPr>
        <w:t>conjuntamente</w:t>
      </w:r>
      <w:r>
        <w:rPr>
          <w:color w:val="231F20"/>
          <w:spacing w:val="-29"/>
        </w:rPr>
        <w:t> </w:t>
      </w:r>
      <w:r>
        <w:rPr>
          <w:color w:val="231F20"/>
        </w:rPr>
        <w:t>con</w:t>
      </w:r>
      <w:r>
        <w:rPr>
          <w:color w:val="231F20"/>
          <w:spacing w:val="-29"/>
        </w:rPr>
        <w:t> </w:t>
      </w:r>
      <w:r>
        <w:rPr>
          <w:color w:val="231F20"/>
        </w:rPr>
        <w:t>los </w:t>
      </w:r>
      <w:r>
        <w:rPr>
          <w:color w:val="231F20"/>
          <w:w w:val="95"/>
        </w:rPr>
        <w:t>primeros</w:t>
      </w:r>
      <w:r>
        <w:rPr>
          <w:color w:val="231F20"/>
          <w:spacing w:val="-19"/>
          <w:w w:val="95"/>
        </w:rPr>
        <w:t> </w:t>
      </w:r>
      <w:r>
        <w:rPr>
          <w:color w:val="231F20"/>
          <w:w w:val="95"/>
        </w:rPr>
        <w:t>para</w:t>
      </w:r>
      <w:r>
        <w:rPr>
          <w:color w:val="231F20"/>
          <w:spacing w:val="-19"/>
          <w:w w:val="95"/>
        </w:rPr>
        <w:t> </w:t>
      </w:r>
      <w:r>
        <w:rPr>
          <w:color w:val="231F20"/>
          <w:w w:val="95"/>
        </w:rPr>
        <w:t>desarrollar</w:t>
      </w:r>
      <w:r>
        <w:rPr>
          <w:color w:val="231F20"/>
          <w:spacing w:val="-19"/>
          <w:w w:val="95"/>
        </w:rPr>
        <w:t> </w:t>
      </w:r>
      <w:r>
        <w:rPr>
          <w:color w:val="231F20"/>
          <w:w w:val="95"/>
        </w:rPr>
        <w:t>lo</w:t>
      </w:r>
      <w:r>
        <w:rPr>
          <w:color w:val="231F20"/>
          <w:spacing w:val="-19"/>
          <w:w w:val="95"/>
        </w:rPr>
        <w:t> </w:t>
      </w:r>
      <w:r>
        <w:rPr>
          <w:color w:val="231F20"/>
          <w:w w:val="95"/>
        </w:rPr>
        <w:t>que</w:t>
      </w:r>
      <w:r>
        <w:rPr>
          <w:color w:val="231F20"/>
          <w:spacing w:val="-19"/>
          <w:w w:val="95"/>
        </w:rPr>
        <w:t> </w:t>
      </w:r>
      <w:r>
        <w:rPr>
          <w:color w:val="231F20"/>
          <w:w w:val="95"/>
        </w:rPr>
        <w:t>en</w:t>
      </w:r>
      <w:r>
        <w:rPr>
          <w:color w:val="231F20"/>
          <w:spacing w:val="-19"/>
          <w:w w:val="95"/>
        </w:rPr>
        <w:t> </w:t>
      </w:r>
      <w:r>
        <w:rPr>
          <w:color w:val="231F20"/>
          <w:w w:val="95"/>
        </w:rPr>
        <w:t>capítulos</w:t>
      </w:r>
      <w:r>
        <w:rPr>
          <w:color w:val="231F20"/>
          <w:spacing w:val="-19"/>
          <w:w w:val="95"/>
        </w:rPr>
        <w:t> </w:t>
      </w:r>
      <w:r>
        <w:rPr>
          <w:color w:val="231F20"/>
          <w:w w:val="95"/>
        </w:rPr>
        <w:t>anteriores</w:t>
      </w:r>
      <w:r>
        <w:rPr>
          <w:color w:val="231F20"/>
          <w:spacing w:val="-19"/>
          <w:w w:val="95"/>
        </w:rPr>
        <w:t> </w:t>
      </w:r>
      <w:r>
        <w:rPr>
          <w:color w:val="231F20"/>
          <w:w w:val="95"/>
        </w:rPr>
        <w:t>se</w:t>
      </w:r>
      <w:r>
        <w:rPr>
          <w:color w:val="231F20"/>
          <w:spacing w:val="-19"/>
          <w:w w:val="95"/>
        </w:rPr>
        <w:t> </w:t>
      </w:r>
      <w:r>
        <w:rPr>
          <w:color w:val="231F20"/>
          <w:w w:val="95"/>
        </w:rPr>
        <w:t>ha</w:t>
      </w:r>
      <w:r>
        <w:rPr>
          <w:color w:val="231F20"/>
          <w:spacing w:val="-19"/>
          <w:w w:val="95"/>
        </w:rPr>
        <w:t> </w:t>
      </w:r>
      <w:r>
        <w:rPr>
          <w:color w:val="231F20"/>
          <w:w w:val="95"/>
        </w:rPr>
        <w:t>descrito ampliamente.</w:t>
      </w:r>
      <w:r>
        <w:rPr>
          <w:color w:val="231F20"/>
          <w:spacing w:val="-16"/>
          <w:w w:val="95"/>
        </w:rPr>
        <w:t> </w:t>
      </w:r>
      <w:r>
        <w:rPr>
          <w:color w:val="231F20"/>
          <w:w w:val="95"/>
        </w:rPr>
        <w:t>Una</w:t>
      </w:r>
      <w:r>
        <w:rPr>
          <w:color w:val="231F20"/>
          <w:spacing w:val="-16"/>
          <w:w w:val="95"/>
        </w:rPr>
        <w:t> </w:t>
      </w:r>
      <w:r>
        <w:rPr>
          <w:color w:val="231F20"/>
          <w:w w:val="95"/>
        </w:rPr>
        <w:t>medición</w:t>
      </w:r>
      <w:r>
        <w:rPr>
          <w:color w:val="231F20"/>
          <w:spacing w:val="-16"/>
          <w:w w:val="95"/>
        </w:rPr>
        <w:t> </w:t>
      </w:r>
      <w:r>
        <w:rPr>
          <w:color w:val="231F20"/>
          <w:w w:val="95"/>
        </w:rPr>
        <w:t>de</w:t>
      </w:r>
      <w:r>
        <w:rPr>
          <w:color w:val="231F20"/>
          <w:spacing w:val="-16"/>
          <w:w w:val="95"/>
        </w:rPr>
        <w:t> </w:t>
      </w:r>
      <w:r>
        <w:rPr>
          <w:color w:val="231F20"/>
          <w:w w:val="95"/>
        </w:rPr>
        <w:t>la</w:t>
      </w:r>
      <w:r>
        <w:rPr>
          <w:color w:val="231F20"/>
          <w:spacing w:val="-16"/>
          <w:w w:val="95"/>
        </w:rPr>
        <w:t> </w:t>
      </w:r>
      <w:r>
        <w:rPr>
          <w:color w:val="231F20"/>
          <w:w w:val="95"/>
        </w:rPr>
        <w:t>transparencia</w:t>
      </w:r>
      <w:r>
        <w:rPr>
          <w:color w:val="231F20"/>
          <w:spacing w:val="-16"/>
          <w:w w:val="95"/>
        </w:rPr>
        <w:t> </w:t>
      </w:r>
      <w:r>
        <w:rPr>
          <w:color w:val="231F20"/>
          <w:w w:val="95"/>
        </w:rPr>
        <w:t>que</w:t>
      </w:r>
      <w:r>
        <w:rPr>
          <w:color w:val="231F20"/>
          <w:spacing w:val="-16"/>
          <w:w w:val="95"/>
        </w:rPr>
        <w:t> </w:t>
      </w:r>
      <w:r>
        <w:rPr>
          <w:color w:val="231F20"/>
          <w:spacing w:val="-3"/>
          <w:w w:val="95"/>
        </w:rPr>
        <w:t>conllevó</w:t>
      </w:r>
      <w:r>
        <w:rPr>
          <w:color w:val="231F20"/>
          <w:spacing w:val="-16"/>
          <w:w w:val="95"/>
        </w:rPr>
        <w:t> </w:t>
      </w:r>
      <w:r>
        <w:rPr>
          <w:color w:val="231F20"/>
          <w:w w:val="95"/>
        </w:rPr>
        <w:t>a</w:t>
      </w:r>
      <w:r>
        <w:rPr>
          <w:color w:val="231F20"/>
          <w:spacing w:val="-16"/>
          <w:w w:val="95"/>
        </w:rPr>
        <w:t> </w:t>
      </w:r>
      <w:r>
        <w:rPr>
          <w:color w:val="231F20"/>
          <w:w w:val="95"/>
        </w:rPr>
        <w:t>la</w:t>
      </w:r>
      <w:r>
        <w:rPr>
          <w:color w:val="231F20"/>
          <w:spacing w:val="-16"/>
          <w:w w:val="95"/>
        </w:rPr>
        <w:t> </w:t>
      </w:r>
      <w:r>
        <w:rPr>
          <w:color w:val="231F20"/>
          <w:w w:val="95"/>
        </w:rPr>
        <w:t>con- </w:t>
      </w:r>
      <w:r>
        <w:rPr>
          <w:color w:val="231F20"/>
        </w:rPr>
        <w:t>formación</w:t>
      </w:r>
      <w:r>
        <w:rPr>
          <w:color w:val="231F20"/>
          <w:spacing w:val="-41"/>
        </w:rPr>
        <w:t> </w:t>
      </w:r>
      <w:r>
        <w:rPr>
          <w:color w:val="231F20"/>
        </w:rPr>
        <w:t>de</w:t>
      </w:r>
      <w:r>
        <w:rPr>
          <w:color w:val="231F20"/>
          <w:spacing w:val="-41"/>
        </w:rPr>
        <w:t> </w:t>
      </w:r>
      <w:r>
        <w:rPr>
          <w:color w:val="231F20"/>
        </w:rPr>
        <w:t>un</w:t>
      </w:r>
      <w:r>
        <w:rPr>
          <w:color w:val="231F20"/>
          <w:spacing w:val="-41"/>
        </w:rPr>
        <w:t> </w:t>
      </w:r>
      <w:r>
        <w:rPr>
          <w:color w:val="231F20"/>
        </w:rPr>
        <w:t>colectivo</w:t>
      </w:r>
      <w:r>
        <w:rPr>
          <w:color w:val="231F20"/>
          <w:spacing w:val="-41"/>
        </w:rPr>
        <w:t> </w:t>
      </w:r>
      <w:r>
        <w:rPr>
          <w:color w:val="231F20"/>
        </w:rPr>
        <w:t>conformado</w:t>
      </w:r>
      <w:r>
        <w:rPr>
          <w:color w:val="231F20"/>
          <w:spacing w:val="-41"/>
        </w:rPr>
        <w:t> </w:t>
      </w:r>
      <w:r>
        <w:rPr>
          <w:color w:val="231F20"/>
        </w:rPr>
        <w:t>por</w:t>
      </w:r>
      <w:r>
        <w:rPr>
          <w:color w:val="231F20"/>
          <w:spacing w:val="-41"/>
        </w:rPr>
        <w:t> </w:t>
      </w:r>
      <w:r>
        <w:rPr>
          <w:color w:val="231F20"/>
        </w:rPr>
        <w:t>organizaciones</w:t>
      </w:r>
      <w:r>
        <w:rPr>
          <w:color w:val="231F20"/>
          <w:spacing w:val="-41"/>
        </w:rPr>
        <w:t> </w:t>
      </w:r>
      <w:r>
        <w:rPr>
          <w:color w:val="231F20"/>
        </w:rPr>
        <w:t>civiles.</w:t>
      </w:r>
      <w:r>
        <w:rPr>
          <w:color w:val="231F20"/>
          <w:spacing w:val="-41"/>
        </w:rPr>
        <w:t> </w:t>
      </w:r>
      <w:r>
        <w:rPr>
          <w:color w:val="231F20"/>
        </w:rPr>
        <w:t>Es </w:t>
      </w:r>
      <w:r>
        <w:rPr>
          <w:color w:val="231F20"/>
          <w:spacing w:val="-5"/>
        </w:rPr>
        <w:t>decir,</w:t>
      </w:r>
      <w:r>
        <w:rPr>
          <w:color w:val="231F20"/>
          <w:spacing w:val="-45"/>
        </w:rPr>
        <w:t> </w:t>
      </w:r>
      <w:r>
        <w:rPr>
          <w:color w:val="231F20"/>
        </w:rPr>
        <w:t>una</w:t>
      </w:r>
      <w:r>
        <w:rPr>
          <w:color w:val="231F20"/>
          <w:spacing w:val="-45"/>
        </w:rPr>
        <w:t> </w:t>
      </w:r>
      <w:r>
        <w:rPr>
          <w:color w:val="231F20"/>
          <w:spacing w:val="-3"/>
        </w:rPr>
        <w:t>idea</w:t>
      </w:r>
      <w:r>
        <w:rPr>
          <w:color w:val="231F20"/>
          <w:spacing w:val="-45"/>
        </w:rPr>
        <w:t> </w:t>
      </w:r>
      <w:r>
        <w:rPr>
          <w:color w:val="231F20"/>
          <w:spacing w:val="-3"/>
        </w:rPr>
        <w:t>(medir</w:t>
      </w:r>
      <w:r>
        <w:rPr>
          <w:color w:val="231F20"/>
          <w:spacing w:val="-45"/>
        </w:rPr>
        <w:t> </w:t>
      </w:r>
      <w:r>
        <w:rPr>
          <w:color w:val="231F20"/>
        </w:rPr>
        <w:t>la</w:t>
      </w:r>
      <w:r>
        <w:rPr>
          <w:color w:val="231F20"/>
          <w:spacing w:val="-45"/>
        </w:rPr>
        <w:t> </w:t>
      </w:r>
      <w:r>
        <w:rPr>
          <w:color w:val="231F20"/>
          <w:spacing w:val="-4"/>
        </w:rPr>
        <w:t>transparencia)</w:t>
      </w:r>
      <w:r>
        <w:rPr>
          <w:color w:val="231F20"/>
          <w:spacing w:val="-45"/>
        </w:rPr>
        <w:t> </w:t>
      </w:r>
      <w:r>
        <w:rPr>
          <w:color w:val="231F20"/>
          <w:spacing w:val="-4"/>
        </w:rPr>
        <w:t>generó,</w:t>
      </w:r>
      <w:r>
        <w:rPr>
          <w:color w:val="231F20"/>
          <w:spacing w:val="-45"/>
        </w:rPr>
        <w:t> </w:t>
      </w:r>
      <w:r>
        <w:rPr>
          <w:color w:val="231F20"/>
          <w:spacing w:val="-3"/>
        </w:rPr>
        <w:t>después</w:t>
      </w:r>
      <w:r>
        <w:rPr>
          <w:color w:val="231F20"/>
          <w:spacing w:val="-45"/>
        </w:rPr>
        <w:t> </w:t>
      </w:r>
      <w:r>
        <w:rPr>
          <w:color w:val="231F20"/>
        </w:rPr>
        <w:t>de</w:t>
      </w:r>
      <w:r>
        <w:rPr>
          <w:color w:val="231F20"/>
          <w:spacing w:val="-45"/>
        </w:rPr>
        <w:t> </w:t>
      </w:r>
      <w:r>
        <w:rPr>
          <w:color w:val="231F20"/>
        </w:rPr>
        <w:t>un</w:t>
      </w:r>
      <w:r>
        <w:rPr>
          <w:color w:val="231F20"/>
          <w:spacing w:val="-45"/>
        </w:rPr>
        <w:t> </w:t>
      </w:r>
      <w:r>
        <w:rPr>
          <w:color w:val="231F20"/>
          <w:spacing w:val="-5"/>
        </w:rPr>
        <w:t>proceso </w:t>
      </w:r>
      <w:r>
        <w:rPr>
          <w:color w:val="231F20"/>
        </w:rPr>
        <w:t>largo,</w:t>
      </w:r>
      <w:r>
        <w:rPr>
          <w:color w:val="231F20"/>
          <w:spacing w:val="-23"/>
        </w:rPr>
        <w:t> </w:t>
      </w:r>
      <w:r>
        <w:rPr>
          <w:color w:val="231F20"/>
        </w:rPr>
        <w:t>un</w:t>
      </w:r>
      <w:r>
        <w:rPr>
          <w:color w:val="231F20"/>
          <w:spacing w:val="-23"/>
        </w:rPr>
        <w:t> </w:t>
      </w:r>
      <w:r>
        <w:rPr>
          <w:color w:val="231F20"/>
        </w:rPr>
        <w:t>colectivo</w:t>
      </w:r>
      <w:r>
        <w:rPr>
          <w:color w:val="231F20"/>
          <w:spacing w:val="-23"/>
        </w:rPr>
        <w:t> </w:t>
      </w:r>
      <w:r>
        <w:rPr>
          <w:color w:val="231F20"/>
        </w:rPr>
        <w:t>con</w:t>
      </w:r>
      <w:r>
        <w:rPr>
          <w:color w:val="231F20"/>
          <w:spacing w:val="-23"/>
        </w:rPr>
        <w:t> </w:t>
      </w:r>
      <w:r>
        <w:rPr>
          <w:color w:val="231F20"/>
        </w:rPr>
        <w:t>un</w:t>
      </w:r>
      <w:r>
        <w:rPr>
          <w:color w:val="231F20"/>
          <w:spacing w:val="-23"/>
        </w:rPr>
        <w:t> </w:t>
      </w:r>
      <w:r>
        <w:rPr>
          <w:color w:val="231F20"/>
        </w:rPr>
        <w:t>interés.</w:t>
      </w:r>
      <w:r>
        <w:rPr>
          <w:color w:val="231F20"/>
          <w:spacing w:val="-23"/>
        </w:rPr>
        <w:t> </w:t>
      </w:r>
      <w:r>
        <w:rPr>
          <w:color w:val="231F20"/>
        </w:rPr>
        <w:t>Resalto</w:t>
      </w:r>
      <w:r>
        <w:rPr>
          <w:color w:val="231F20"/>
          <w:spacing w:val="-23"/>
        </w:rPr>
        <w:t> </w:t>
      </w:r>
      <w:r>
        <w:rPr>
          <w:color w:val="231F20"/>
        </w:rPr>
        <w:t>el</w:t>
      </w:r>
      <w:r>
        <w:rPr>
          <w:color w:val="231F20"/>
          <w:spacing w:val="-23"/>
        </w:rPr>
        <w:t> </w:t>
      </w:r>
      <w:r>
        <w:rPr>
          <w:color w:val="231F20"/>
        </w:rPr>
        <w:t>hecho</w:t>
      </w:r>
      <w:r>
        <w:rPr>
          <w:color w:val="231F20"/>
          <w:spacing w:val="-23"/>
        </w:rPr>
        <w:t> </w:t>
      </w:r>
      <w:r>
        <w:rPr>
          <w:color w:val="231F20"/>
        </w:rPr>
        <w:t>porque</w:t>
      </w:r>
      <w:r>
        <w:rPr>
          <w:color w:val="231F20"/>
          <w:spacing w:val="-23"/>
        </w:rPr>
        <w:t> </w:t>
      </w:r>
      <w:r>
        <w:rPr>
          <w:color w:val="231F20"/>
        </w:rPr>
        <w:t>también suele</w:t>
      </w:r>
      <w:r>
        <w:rPr>
          <w:color w:val="231F20"/>
          <w:spacing w:val="-41"/>
        </w:rPr>
        <w:t> </w:t>
      </w:r>
      <w:r>
        <w:rPr>
          <w:color w:val="231F20"/>
        </w:rPr>
        <w:t>suceder</w:t>
      </w:r>
      <w:r>
        <w:rPr>
          <w:color w:val="231F20"/>
          <w:spacing w:val="-41"/>
        </w:rPr>
        <w:t> </w:t>
      </w:r>
      <w:r>
        <w:rPr>
          <w:color w:val="231F20"/>
        </w:rPr>
        <w:t>lo</w:t>
      </w:r>
      <w:r>
        <w:rPr>
          <w:color w:val="231F20"/>
          <w:spacing w:val="-41"/>
        </w:rPr>
        <w:t> </w:t>
      </w:r>
      <w:r>
        <w:rPr>
          <w:color w:val="231F20"/>
        </w:rPr>
        <w:t>contrario;</w:t>
      </w:r>
      <w:r>
        <w:rPr>
          <w:color w:val="231F20"/>
          <w:spacing w:val="-41"/>
        </w:rPr>
        <w:t> </w:t>
      </w:r>
      <w:r>
        <w:rPr>
          <w:color w:val="231F20"/>
        </w:rPr>
        <w:t>un</w:t>
      </w:r>
      <w:r>
        <w:rPr>
          <w:color w:val="231F20"/>
          <w:spacing w:val="-41"/>
        </w:rPr>
        <w:t> </w:t>
      </w:r>
      <w:r>
        <w:rPr>
          <w:color w:val="231F20"/>
        </w:rPr>
        <w:t>grupo</w:t>
      </w:r>
      <w:r>
        <w:rPr>
          <w:color w:val="231F20"/>
          <w:spacing w:val="-41"/>
        </w:rPr>
        <w:t> </w:t>
      </w:r>
      <w:r>
        <w:rPr>
          <w:color w:val="231F20"/>
        </w:rPr>
        <w:t>de</w:t>
      </w:r>
      <w:r>
        <w:rPr>
          <w:color w:val="231F20"/>
          <w:spacing w:val="-41"/>
        </w:rPr>
        <w:t> </w:t>
      </w:r>
      <w:r>
        <w:rPr>
          <w:color w:val="231F20"/>
        </w:rPr>
        <w:t>actores</w:t>
      </w:r>
      <w:r>
        <w:rPr>
          <w:color w:val="231F20"/>
          <w:spacing w:val="-41"/>
        </w:rPr>
        <w:t> </w:t>
      </w:r>
      <w:r>
        <w:rPr>
          <w:color w:val="231F20"/>
        </w:rPr>
        <w:t>se</w:t>
      </w:r>
      <w:r>
        <w:rPr>
          <w:color w:val="231F20"/>
          <w:spacing w:val="-41"/>
        </w:rPr>
        <w:t> </w:t>
      </w:r>
      <w:r>
        <w:rPr>
          <w:color w:val="231F20"/>
        </w:rPr>
        <w:t>reúnen</w:t>
      </w:r>
      <w:r>
        <w:rPr>
          <w:color w:val="231F20"/>
          <w:spacing w:val="-41"/>
        </w:rPr>
        <w:t> </w:t>
      </w:r>
      <w:r>
        <w:rPr>
          <w:color w:val="231F20"/>
        </w:rPr>
        <w:t>para</w:t>
      </w:r>
      <w:r>
        <w:rPr>
          <w:color w:val="231F20"/>
          <w:spacing w:val="-41"/>
        </w:rPr>
        <w:t> </w:t>
      </w:r>
      <w:r>
        <w:rPr>
          <w:color w:val="231F20"/>
        </w:rPr>
        <w:t>identi- </w:t>
      </w:r>
      <w:r>
        <w:rPr>
          <w:color w:val="231F20"/>
          <w:w w:val="95"/>
        </w:rPr>
        <w:t>ficar nichos donde puedan</w:t>
      </w:r>
      <w:r>
        <w:rPr>
          <w:color w:val="231F20"/>
          <w:spacing w:val="-6"/>
          <w:w w:val="95"/>
        </w:rPr>
        <w:t> </w:t>
      </w:r>
      <w:r>
        <w:rPr>
          <w:color w:val="231F20"/>
          <w:w w:val="95"/>
        </w:rPr>
        <w:t>participar.</w:t>
      </w:r>
    </w:p>
    <w:p>
      <w:pPr>
        <w:pStyle w:val="BodyText"/>
        <w:spacing w:line="266" w:lineRule="auto"/>
        <w:ind w:left="217" w:right="113" w:firstLine="396"/>
        <w:jc w:val="both"/>
      </w:pPr>
      <w:r>
        <w:rPr>
          <w:color w:val="231F20"/>
          <w:spacing w:val="-3"/>
          <w:w w:val="95"/>
        </w:rPr>
        <w:t>Los</w:t>
      </w:r>
      <w:r>
        <w:rPr>
          <w:color w:val="231F20"/>
          <w:spacing w:val="-17"/>
          <w:w w:val="95"/>
        </w:rPr>
        <w:t> </w:t>
      </w:r>
      <w:r>
        <w:rPr>
          <w:color w:val="231F20"/>
          <w:w w:val="95"/>
        </w:rPr>
        <w:t>trabajos</w:t>
      </w:r>
      <w:r>
        <w:rPr>
          <w:color w:val="231F20"/>
          <w:spacing w:val="-17"/>
          <w:w w:val="95"/>
        </w:rPr>
        <w:t> </w:t>
      </w:r>
      <w:r>
        <w:rPr>
          <w:color w:val="231F20"/>
          <w:w w:val="95"/>
        </w:rPr>
        <w:t>conllevaron</w:t>
      </w:r>
      <w:r>
        <w:rPr>
          <w:color w:val="231F20"/>
          <w:spacing w:val="-17"/>
          <w:w w:val="95"/>
        </w:rPr>
        <w:t> </w:t>
      </w:r>
      <w:r>
        <w:rPr>
          <w:color w:val="231F20"/>
          <w:w w:val="95"/>
        </w:rPr>
        <w:t>a</w:t>
      </w:r>
      <w:r>
        <w:rPr>
          <w:color w:val="231F20"/>
          <w:spacing w:val="-17"/>
          <w:w w:val="95"/>
        </w:rPr>
        <w:t> </w:t>
      </w:r>
      <w:r>
        <w:rPr>
          <w:color w:val="231F20"/>
          <w:w w:val="95"/>
        </w:rPr>
        <w:t>la</w:t>
      </w:r>
      <w:r>
        <w:rPr>
          <w:color w:val="231F20"/>
          <w:spacing w:val="-17"/>
          <w:w w:val="95"/>
        </w:rPr>
        <w:t> </w:t>
      </w:r>
      <w:r>
        <w:rPr>
          <w:color w:val="231F20"/>
          <w:w w:val="95"/>
        </w:rPr>
        <w:t>gestación</w:t>
      </w:r>
      <w:r>
        <w:rPr>
          <w:color w:val="231F20"/>
          <w:spacing w:val="-17"/>
          <w:w w:val="95"/>
        </w:rPr>
        <w:t> </w:t>
      </w:r>
      <w:r>
        <w:rPr>
          <w:color w:val="231F20"/>
          <w:w w:val="95"/>
        </w:rPr>
        <w:t>del</w:t>
      </w:r>
      <w:r>
        <w:rPr>
          <w:color w:val="231F20"/>
          <w:spacing w:val="-17"/>
          <w:w w:val="95"/>
        </w:rPr>
        <w:t> </w:t>
      </w:r>
      <w:r>
        <w:rPr>
          <w:color w:val="231F20"/>
          <w:w w:val="95"/>
        </w:rPr>
        <w:t>Colectivo</w:t>
      </w:r>
      <w:r>
        <w:rPr>
          <w:color w:val="231F20"/>
          <w:spacing w:val="-17"/>
          <w:w w:val="95"/>
        </w:rPr>
        <w:t> </w:t>
      </w:r>
      <w:r>
        <w:rPr>
          <w:color w:val="231F20"/>
          <w:w w:val="95"/>
        </w:rPr>
        <w:t>CIMTRA</w:t>
      </w:r>
      <w:r>
        <w:rPr>
          <w:color w:val="231F20"/>
          <w:spacing w:val="-17"/>
          <w:w w:val="95"/>
        </w:rPr>
        <w:t> </w:t>
      </w:r>
      <w:r>
        <w:rPr>
          <w:color w:val="231F20"/>
          <w:w w:val="95"/>
        </w:rPr>
        <w:t>(no sin</w:t>
      </w:r>
      <w:r>
        <w:rPr>
          <w:color w:val="231F20"/>
          <w:spacing w:val="-18"/>
          <w:w w:val="95"/>
        </w:rPr>
        <w:t> </w:t>
      </w:r>
      <w:r>
        <w:rPr>
          <w:color w:val="231F20"/>
          <w:w w:val="95"/>
        </w:rPr>
        <w:t>antes</w:t>
      </w:r>
      <w:r>
        <w:rPr>
          <w:color w:val="231F20"/>
          <w:spacing w:val="-18"/>
          <w:w w:val="95"/>
        </w:rPr>
        <w:t> </w:t>
      </w:r>
      <w:r>
        <w:rPr>
          <w:color w:val="231F20"/>
          <w:w w:val="95"/>
        </w:rPr>
        <w:t>dejar</w:t>
      </w:r>
      <w:r>
        <w:rPr>
          <w:color w:val="231F20"/>
          <w:spacing w:val="-18"/>
          <w:w w:val="95"/>
        </w:rPr>
        <w:t> </w:t>
      </w:r>
      <w:r>
        <w:rPr>
          <w:color w:val="231F20"/>
          <w:w w:val="95"/>
        </w:rPr>
        <w:t>su</w:t>
      </w:r>
      <w:r>
        <w:rPr>
          <w:color w:val="231F20"/>
          <w:spacing w:val="-18"/>
          <w:w w:val="95"/>
        </w:rPr>
        <w:t> </w:t>
      </w:r>
      <w:r>
        <w:rPr>
          <w:color w:val="231F20"/>
          <w:w w:val="95"/>
        </w:rPr>
        <w:t>vestidura</w:t>
      </w:r>
      <w:r>
        <w:rPr>
          <w:color w:val="231F20"/>
          <w:spacing w:val="-18"/>
          <w:w w:val="95"/>
        </w:rPr>
        <w:t> </w:t>
      </w:r>
      <w:r>
        <w:rPr>
          <w:color w:val="231F20"/>
          <w:w w:val="95"/>
        </w:rPr>
        <w:t>de</w:t>
      </w:r>
      <w:r>
        <w:rPr>
          <w:color w:val="231F20"/>
          <w:spacing w:val="-18"/>
          <w:w w:val="95"/>
        </w:rPr>
        <w:t> </w:t>
      </w:r>
      <w:r>
        <w:rPr>
          <w:color w:val="231F20"/>
          <w:w w:val="95"/>
        </w:rPr>
        <w:t>SETRAMUN),</w:t>
      </w:r>
      <w:r>
        <w:rPr>
          <w:color w:val="231F20"/>
          <w:spacing w:val="-18"/>
          <w:w w:val="95"/>
        </w:rPr>
        <w:t> </w:t>
      </w:r>
      <w:r>
        <w:rPr>
          <w:color w:val="231F20"/>
          <w:w w:val="95"/>
        </w:rPr>
        <w:t>inició</w:t>
      </w:r>
      <w:r>
        <w:rPr>
          <w:color w:val="231F20"/>
          <w:spacing w:val="-18"/>
          <w:w w:val="95"/>
        </w:rPr>
        <w:t> </w:t>
      </w:r>
      <w:r>
        <w:rPr>
          <w:color w:val="231F20"/>
          <w:w w:val="95"/>
        </w:rPr>
        <w:t>operaciones</w:t>
      </w:r>
      <w:r>
        <w:rPr>
          <w:color w:val="231F20"/>
          <w:spacing w:val="-18"/>
          <w:w w:val="95"/>
        </w:rPr>
        <w:t> </w:t>
      </w:r>
      <w:r>
        <w:rPr>
          <w:color w:val="231F20"/>
          <w:w w:val="95"/>
        </w:rPr>
        <w:t>y</w:t>
      </w:r>
      <w:r>
        <w:rPr>
          <w:color w:val="231F20"/>
          <w:spacing w:val="-18"/>
          <w:w w:val="95"/>
        </w:rPr>
        <w:t> </w:t>
      </w:r>
      <w:r>
        <w:rPr>
          <w:color w:val="231F20"/>
          <w:spacing w:val="-5"/>
          <w:w w:val="95"/>
        </w:rPr>
        <w:t>hoy, </w:t>
      </w:r>
      <w:r>
        <w:rPr>
          <w:color w:val="231F20"/>
          <w:w w:val="95"/>
        </w:rPr>
        <w:t>después</w:t>
      </w:r>
      <w:r>
        <w:rPr>
          <w:color w:val="231F20"/>
          <w:spacing w:val="-21"/>
          <w:w w:val="95"/>
        </w:rPr>
        <w:t> </w:t>
      </w:r>
      <w:r>
        <w:rPr>
          <w:color w:val="231F20"/>
          <w:w w:val="95"/>
        </w:rPr>
        <w:t>de</w:t>
      </w:r>
      <w:r>
        <w:rPr>
          <w:color w:val="231F20"/>
          <w:spacing w:val="-21"/>
          <w:w w:val="95"/>
        </w:rPr>
        <w:t> </w:t>
      </w:r>
      <w:r>
        <w:rPr>
          <w:color w:val="231F20"/>
          <w:w w:val="95"/>
        </w:rPr>
        <w:t>alrededor</w:t>
      </w:r>
      <w:r>
        <w:rPr>
          <w:color w:val="231F20"/>
          <w:spacing w:val="-21"/>
          <w:w w:val="95"/>
        </w:rPr>
        <w:t> </w:t>
      </w:r>
      <w:r>
        <w:rPr>
          <w:color w:val="231F20"/>
          <w:w w:val="95"/>
        </w:rPr>
        <w:t>de</w:t>
      </w:r>
      <w:r>
        <w:rPr>
          <w:color w:val="231F20"/>
          <w:spacing w:val="-21"/>
          <w:w w:val="95"/>
        </w:rPr>
        <w:t> </w:t>
      </w:r>
      <w:r>
        <w:rPr>
          <w:color w:val="231F20"/>
          <w:w w:val="95"/>
        </w:rPr>
        <w:t>cinco</w:t>
      </w:r>
      <w:r>
        <w:rPr>
          <w:color w:val="231F20"/>
          <w:spacing w:val="-21"/>
          <w:w w:val="95"/>
        </w:rPr>
        <w:t> </w:t>
      </w:r>
      <w:r>
        <w:rPr>
          <w:color w:val="231F20"/>
          <w:w w:val="95"/>
        </w:rPr>
        <w:t>años,</w:t>
      </w:r>
      <w:r>
        <w:rPr>
          <w:color w:val="231F20"/>
          <w:spacing w:val="-21"/>
          <w:w w:val="95"/>
        </w:rPr>
        <w:t> </w:t>
      </w:r>
      <w:r>
        <w:rPr>
          <w:color w:val="231F20"/>
          <w:w w:val="95"/>
        </w:rPr>
        <w:t>sigue</w:t>
      </w:r>
      <w:r>
        <w:rPr>
          <w:color w:val="231F20"/>
          <w:spacing w:val="-21"/>
          <w:w w:val="95"/>
        </w:rPr>
        <w:t> </w:t>
      </w:r>
      <w:r>
        <w:rPr>
          <w:color w:val="231F20"/>
          <w:w w:val="95"/>
        </w:rPr>
        <w:t>operando.</w:t>
      </w:r>
      <w:r>
        <w:rPr>
          <w:color w:val="231F20"/>
          <w:spacing w:val="-21"/>
          <w:w w:val="95"/>
        </w:rPr>
        <w:t> </w:t>
      </w:r>
      <w:r>
        <w:rPr>
          <w:color w:val="231F20"/>
          <w:spacing w:val="-3"/>
          <w:w w:val="95"/>
        </w:rPr>
        <w:t>Pero</w:t>
      </w:r>
      <w:r>
        <w:rPr>
          <w:color w:val="231F20"/>
          <w:spacing w:val="-21"/>
          <w:w w:val="95"/>
        </w:rPr>
        <w:t> </w:t>
      </w:r>
      <w:r>
        <w:rPr>
          <w:color w:val="231F20"/>
          <w:w w:val="95"/>
        </w:rPr>
        <w:t>esto</w:t>
      </w:r>
      <w:r>
        <w:rPr>
          <w:color w:val="231F20"/>
          <w:spacing w:val="-21"/>
          <w:w w:val="95"/>
        </w:rPr>
        <w:t> </w:t>
      </w:r>
      <w:r>
        <w:rPr>
          <w:color w:val="231F20"/>
          <w:w w:val="95"/>
        </w:rPr>
        <w:t>último no</w:t>
      </w:r>
      <w:r>
        <w:rPr>
          <w:color w:val="231F20"/>
          <w:spacing w:val="-19"/>
          <w:w w:val="95"/>
        </w:rPr>
        <w:t> </w:t>
      </w:r>
      <w:r>
        <w:rPr>
          <w:color w:val="231F20"/>
          <w:w w:val="95"/>
        </w:rPr>
        <w:t>nos</w:t>
      </w:r>
      <w:r>
        <w:rPr>
          <w:color w:val="231F20"/>
          <w:spacing w:val="-19"/>
          <w:w w:val="95"/>
        </w:rPr>
        <w:t> </w:t>
      </w:r>
      <w:r>
        <w:rPr>
          <w:color w:val="231F20"/>
          <w:w w:val="95"/>
        </w:rPr>
        <w:t>atañe</w:t>
      </w:r>
      <w:r>
        <w:rPr>
          <w:color w:val="231F20"/>
          <w:spacing w:val="-19"/>
          <w:w w:val="95"/>
        </w:rPr>
        <w:t> </w:t>
      </w:r>
      <w:r>
        <w:rPr>
          <w:color w:val="231F20"/>
          <w:w w:val="95"/>
        </w:rPr>
        <w:t>en</w:t>
      </w:r>
      <w:r>
        <w:rPr>
          <w:color w:val="231F20"/>
          <w:spacing w:val="-19"/>
          <w:w w:val="95"/>
        </w:rPr>
        <w:t> </w:t>
      </w:r>
      <w:r>
        <w:rPr>
          <w:color w:val="231F20"/>
          <w:w w:val="95"/>
        </w:rPr>
        <w:t>el</w:t>
      </w:r>
      <w:r>
        <w:rPr>
          <w:color w:val="231F20"/>
          <w:spacing w:val="-19"/>
          <w:w w:val="95"/>
        </w:rPr>
        <w:t> </w:t>
      </w:r>
      <w:r>
        <w:rPr>
          <w:color w:val="231F20"/>
          <w:w w:val="95"/>
        </w:rPr>
        <w:t>presente</w:t>
      </w:r>
      <w:r>
        <w:rPr>
          <w:color w:val="231F20"/>
          <w:spacing w:val="-19"/>
          <w:w w:val="95"/>
        </w:rPr>
        <w:t> </w:t>
      </w:r>
      <w:r>
        <w:rPr>
          <w:color w:val="231F20"/>
          <w:w w:val="95"/>
        </w:rPr>
        <w:t>trabajo</w:t>
      </w:r>
      <w:r>
        <w:rPr>
          <w:color w:val="231F20"/>
          <w:spacing w:val="-19"/>
          <w:w w:val="95"/>
        </w:rPr>
        <w:t> </w:t>
      </w:r>
      <w:r>
        <w:rPr>
          <w:color w:val="231F20"/>
          <w:w w:val="95"/>
        </w:rPr>
        <w:t>de</w:t>
      </w:r>
      <w:r>
        <w:rPr>
          <w:color w:val="231F20"/>
          <w:spacing w:val="-19"/>
          <w:w w:val="95"/>
        </w:rPr>
        <w:t> </w:t>
      </w:r>
      <w:r>
        <w:rPr>
          <w:color w:val="231F20"/>
          <w:spacing w:val="-3"/>
          <w:w w:val="95"/>
        </w:rPr>
        <w:t>investigación,</w:t>
      </w:r>
      <w:r>
        <w:rPr>
          <w:color w:val="231F20"/>
          <w:spacing w:val="-19"/>
          <w:w w:val="95"/>
        </w:rPr>
        <w:t> </w:t>
      </w:r>
      <w:r>
        <w:rPr>
          <w:color w:val="231F20"/>
          <w:w w:val="95"/>
        </w:rPr>
        <w:t>así</w:t>
      </w:r>
      <w:r>
        <w:rPr>
          <w:color w:val="231F20"/>
          <w:spacing w:val="-19"/>
          <w:w w:val="95"/>
        </w:rPr>
        <w:t> </w:t>
      </w:r>
      <w:r>
        <w:rPr>
          <w:color w:val="231F20"/>
          <w:w w:val="95"/>
        </w:rPr>
        <w:t>que</w:t>
      </w:r>
      <w:r>
        <w:rPr>
          <w:color w:val="231F20"/>
          <w:spacing w:val="-19"/>
          <w:w w:val="95"/>
        </w:rPr>
        <w:t> </w:t>
      </w:r>
      <w:r>
        <w:rPr>
          <w:color w:val="231F20"/>
          <w:w w:val="95"/>
        </w:rPr>
        <w:t>plantearé unas</w:t>
      </w:r>
      <w:r>
        <w:rPr>
          <w:color w:val="231F20"/>
          <w:spacing w:val="-16"/>
          <w:w w:val="95"/>
        </w:rPr>
        <w:t> </w:t>
      </w:r>
      <w:r>
        <w:rPr>
          <w:color w:val="231F20"/>
          <w:w w:val="95"/>
        </w:rPr>
        <w:t>reflexiones</w:t>
      </w:r>
      <w:r>
        <w:rPr>
          <w:color w:val="231F20"/>
          <w:spacing w:val="-16"/>
          <w:w w:val="95"/>
        </w:rPr>
        <w:t> </w:t>
      </w:r>
      <w:r>
        <w:rPr>
          <w:color w:val="231F20"/>
          <w:w w:val="95"/>
        </w:rPr>
        <w:t>finales</w:t>
      </w:r>
      <w:r>
        <w:rPr>
          <w:color w:val="231F20"/>
          <w:spacing w:val="-16"/>
          <w:w w:val="95"/>
        </w:rPr>
        <w:t> </w:t>
      </w:r>
      <w:r>
        <w:rPr>
          <w:color w:val="231F20"/>
          <w:w w:val="95"/>
        </w:rPr>
        <w:t>sobre</w:t>
      </w:r>
      <w:r>
        <w:rPr>
          <w:color w:val="231F20"/>
          <w:spacing w:val="-16"/>
          <w:w w:val="95"/>
        </w:rPr>
        <w:t> </w:t>
      </w:r>
      <w:r>
        <w:rPr>
          <w:color w:val="231F20"/>
          <w:w w:val="95"/>
        </w:rPr>
        <w:t>su</w:t>
      </w:r>
      <w:r>
        <w:rPr>
          <w:color w:val="231F20"/>
          <w:spacing w:val="-16"/>
          <w:w w:val="95"/>
        </w:rPr>
        <w:t> </w:t>
      </w:r>
      <w:r>
        <w:rPr>
          <w:color w:val="231F20"/>
          <w:w w:val="95"/>
        </w:rPr>
        <w:t>gestación,</w:t>
      </w:r>
      <w:r>
        <w:rPr>
          <w:color w:val="231F20"/>
          <w:spacing w:val="-16"/>
          <w:w w:val="95"/>
        </w:rPr>
        <w:t> </w:t>
      </w:r>
      <w:r>
        <w:rPr>
          <w:color w:val="231F20"/>
          <w:w w:val="95"/>
        </w:rPr>
        <w:t>su</w:t>
      </w:r>
      <w:r>
        <w:rPr>
          <w:color w:val="231F20"/>
          <w:spacing w:val="-16"/>
          <w:w w:val="95"/>
        </w:rPr>
        <w:t> </w:t>
      </w:r>
      <w:r>
        <w:rPr>
          <w:color w:val="231F20"/>
          <w:w w:val="95"/>
        </w:rPr>
        <w:t>transformación</w:t>
      </w:r>
      <w:r>
        <w:rPr>
          <w:color w:val="231F20"/>
          <w:spacing w:val="-16"/>
          <w:w w:val="95"/>
        </w:rPr>
        <w:t> </w:t>
      </w:r>
      <w:r>
        <w:rPr>
          <w:color w:val="231F20"/>
          <w:w w:val="95"/>
        </w:rPr>
        <w:t>y</w:t>
      </w:r>
      <w:r>
        <w:rPr>
          <w:color w:val="231F20"/>
          <w:spacing w:val="-16"/>
          <w:w w:val="95"/>
        </w:rPr>
        <w:t> </w:t>
      </w:r>
      <w:r>
        <w:rPr>
          <w:color w:val="231F20"/>
          <w:w w:val="95"/>
        </w:rPr>
        <w:t>el</w:t>
      </w:r>
      <w:r>
        <w:rPr>
          <w:color w:val="231F20"/>
          <w:spacing w:val="-16"/>
          <w:w w:val="95"/>
        </w:rPr>
        <w:t> </w:t>
      </w:r>
      <w:r>
        <w:rPr>
          <w:color w:val="231F20"/>
          <w:w w:val="95"/>
        </w:rPr>
        <w:t>ini- cio</w:t>
      </w:r>
      <w:r>
        <w:rPr>
          <w:color w:val="231F20"/>
          <w:spacing w:val="-17"/>
          <w:w w:val="95"/>
        </w:rPr>
        <w:t> </w:t>
      </w:r>
      <w:r>
        <w:rPr>
          <w:color w:val="231F20"/>
          <w:w w:val="95"/>
        </w:rPr>
        <w:t>de</w:t>
      </w:r>
      <w:r>
        <w:rPr>
          <w:color w:val="231F20"/>
          <w:spacing w:val="-17"/>
          <w:w w:val="95"/>
        </w:rPr>
        <w:t> </w:t>
      </w:r>
      <w:r>
        <w:rPr>
          <w:color w:val="231F20"/>
          <w:w w:val="95"/>
        </w:rPr>
        <w:t>actividades.</w:t>
      </w:r>
      <w:r>
        <w:rPr>
          <w:color w:val="231F20"/>
          <w:spacing w:val="-17"/>
          <w:w w:val="95"/>
        </w:rPr>
        <w:t> </w:t>
      </w:r>
      <w:r>
        <w:rPr>
          <w:color w:val="231F20"/>
          <w:w w:val="95"/>
        </w:rPr>
        <w:t>Debo</w:t>
      </w:r>
      <w:r>
        <w:rPr>
          <w:color w:val="231F20"/>
          <w:spacing w:val="-17"/>
          <w:w w:val="95"/>
        </w:rPr>
        <w:t> </w:t>
      </w:r>
      <w:r>
        <w:rPr>
          <w:color w:val="231F20"/>
          <w:w w:val="95"/>
        </w:rPr>
        <w:t>confesar</w:t>
      </w:r>
      <w:r>
        <w:rPr>
          <w:color w:val="231F20"/>
          <w:spacing w:val="-17"/>
          <w:w w:val="95"/>
        </w:rPr>
        <w:t> </w:t>
      </w:r>
      <w:r>
        <w:rPr>
          <w:color w:val="231F20"/>
          <w:w w:val="95"/>
        </w:rPr>
        <w:t>que</w:t>
      </w:r>
      <w:r>
        <w:rPr>
          <w:color w:val="231F20"/>
          <w:spacing w:val="-17"/>
          <w:w w:val="95"/>
        </w:rPr>
        <w:t> </w:t>
      </w:r>
      <w:r>
        <w:rPr>
          <w:color w:val="231F20"/>
          <w:w w:val="95"/>
        </w:rPr>
        <w:t>las</w:t>
      </w:r>
      <w:r>
        <w:rPr>
          <w:color w:val="231F20"/>
          <w:spacing w:val="-17"/>
          <w:w w:val="95"/>
        </w:rPr>
        <w:t> </w:t>
      </w:r>
      <w:r>
        <w:rPr>
          <w:color w:val="231F20"/>
          <w:w w:val="95"/>
        </w:rPr>
        <w:t>mismas</w:t>
      </w:r>
      <w:r>
        <w:rPr>
          <w:color w:val="231F20"/>
          <w:spacing w:val="-17"/>
          <w:w w:val="95"/>
        </w:rPr>
        <w:t> </w:t>
      </w:r>
      <w:r>
        <w:rPr>
          <w:color w:val="231F20"/>
          <w:w w:val="95"/>
        </w:rPr>
        <w:t>no</w:t>
      </w:r>
      <w:r>
        <w:rPr>
          <w:color w:val="231F20"/>
          <w:spacing w:val="-17"/>
          <w:w w:val="95"/>
        </w:rPr>
        <w:t> </w:t>
      </w:r>
      <w:r>
        <w:rPr>
          <w:color w:val="231F20"/>
          <w:w w:val="95"/>
        </w:rPr>
        <w:t>son</w:t>
      </w:r>
      <w:r>
        <w:rPr>
          <w:color w:val="231F20"/>
          <w:spacing w:val="-17"/>
          <w:w w:val="95"/>
        </w:rPr>
        <w:t> </w:t>
      </w:r>
      <w:r>
        <w:rPr>
          <w:color w:val="231F20"/>
          <w:w w:val="95"/>
        </w:rPr>
        <w:t>imparciales, </w:t>
      </w:r>
      <w:r>
        <w:rPr>
          <w:color w:val="231F20"/>
        </w:rPr>
        <w:t>dado</w:t>
      </w:r>
      <w:r>
        <w:rPr>
          <w:color w:val="231F20"/>
          <w:spacing w:val="-32"/>
        </w:rPr>
        <w:t> </w:t>
      </w:r>
      <w:r>
        <w:rPr>
          <w:color w:val="231F20"/>
        </w:rPr>
        <w:t>que</w:t>
      </w:r>
      <w:r>
        <w:rPr>
          <w:color w:val="231F20"/>
          <w:spacing w:val="-32"/>
        </w:rPr>
        <w:t> </w:t>
      </w:r>
      <w:r>
        <w:rPr>
          <w:color w:val="231F20"/>
        </w:rPr>
        <w:t>este</w:t>
      </w:r>
      <w:r>
        <w:rPr>
          <w:color w:val="231F20"/>
          <w:spacing w:val="-32"/>
        </w:rPr>
        <w:t> </w:t>
      </w:r>
      <w:r>
        <w:rPr>
          <w:color w:val="231F20"/>
        </w:rPr>
        <w:t>autor</w:t>
      </w:r>
      <w:r>
        <w:rPr>
          <w:color w:val="231F20"/>
          <w:spacing w:val="-32"/>
        </w:rPr>
        <w:t> </w:t>
      </w:r>
      <w:r>
        <w:rPr>
          <w:color w:val="231F20"/>
        </w:rPr>
        <w:t>ha</w:t>
      </w:r>
      <w:r>
        <w:rPr>
          <w:color w:val="231F20"/>
          <w:spacing w:val="-32"/>
        </w:rPr>
        <w:t> </w:t>
      </w:r>
      <w:r>
        <w:rPr>
          <w:color w:val="231F20"/>
        </w:rPr>
        <w:t>participado</w:t>
      </w:r>
      <w:r>
        <w:rPr>
          <w:color w:val="231F20"/>
          <w:spacing w:val="-32"/>
        </w:rPr>
        <w:t> </w:t>
      </w:r>
      <w:r>
        <w:rPr>
          <w:color w:val="231F20"/>
        </w:rPr>
        <w:t>en</w:t>
      </w:r>
      <w:r>
        <w:rPr>
          <w:color w:val="231F20"/>
          <w:spacing w:val="-32"/>
        </w:rPr>
        <w:t> </w:t>
      </w:r>
      <w:r>
        <w:rPr>
          <w:color w:val="231F20"/>
        </w:rPr>
        <w:t>todo</w:t>
      </w:r>
      <w:r>
        <w:rPr>
          <w:color w:val="231F20"/>
          <w:spacing w:val="-32"/>
        </w:rPr>
        <w:t> </w:t>
      </w:r>
      <w:r>
        <w:rPr>
          <w:color w:val="231F20"/>
        </w:rPr>
        <w:t>el</w:t>
      </w:r>
      <w:r>
        <w:rPr>
          <w:color w:val="231F20"/>
          <w:spacing w:val="-32"/>
        </w:rPr>
        <w:t> </w:t>
      </w:r>
      <w:r>
        <w:rPr>
          <w:color w:val="231F20"/>
        </w:rPr>
        <w:t>ciclo</w:t>
      </w:r>
      <w:r>
        <w:rPr>
          <w:color w:val="231F20"/>
          <w:spacing w:val="-32"/>
        </w:rPr>
        <w:t> </w:t>
      </w:r>
      <w:r>
        <w:rPr>
          <w:color w:val="231F20"/>
        </w:rPr>
        <w:t>de</w:t>
      </w:r>
      <w:r>
        <w:rPr>
          <w:color w:val="231F20"/>
          <w:spacing w:val="-32"/>
        </w:rPr>
        <w:t> </w:t>
      </w:r>
      <w:r>
        <w:rPr>
          <w:color w:val="231F20"/>
        </w:rPr>
        <w:t>vida</w:t>
      </w:r>
      <w:r>
        <w:rPr>
          <w:color w:val="231F20"/>
          <w:spacing w:val="-32"/>
        </w:rPr>
        <w:t> </w:t>
      </w:r>
      <w:r>
        <w:rPr>
          <w:color w:val="231F20"/>
        </w:rPr>
        <w:t>del</w:t>
      </w:r>
      <w:r>
        <w:rPr>
          <w:color w:val="231F20"/>
          <w:spacing w:val="-32"/>
        </w:rPr>
        <w:t> </w:t>
      </w:r>
      <w:r>
        <w:rPr>
          <w:color w:val="231F20"/>
        </w:rPr>
        <w:t>Colec- </w:t>
      </w:r>
      <w:r>
        <w:rPr>
          <w:color w:val="231F20"/>
          <w:w w:val="95"/>
        </w:rPr>
        <w:t>tivo</w:t>
      </w:r>
      <w:r>
        <w:rPr>
          <w:color w:val="231F20"/>
          <w:spacing w:val="8"/>
          <w:w w:val="95"/>
        </w:rPr>
        <w:t> </w:t>
      </w:r>
      <w:r>
        <w:rPr>
          <w:color w:val="231F20"/>
          <w:w w:val="95"/>
        </w:rPr>
        <w:t>CIMTRA</w:t>
      </w:r>
    </w:p>
    <w:p>
      <w:pPr>
        <w:pStyle w:val="BodyText"/>
        <w:spacing w:line="266" w:lineRule="auto"/>
        <w:ind w:left="217" w:right="115" w:firstLine="396"/>
        <w:jc w:val="both"/>
      </w:pPr>
      <w:r>
        <w:rPr/>
        <w:pict>
          <v:line style="position:absolute;mso-position-horizontal-relative:page;mso-position-vertical-relative:paragraph;z-index:17752;mso-wrap-distance-left:0;mso-wrap-distance-right:0" from="70.866096pt,87.231178pt" to="142.866096pt,87.231178pt" stroked="true" strokeweight="1pt" strokecolor="#231f20">
            <w10:wrap type="topAndBottom"/>
          </v:line>
        </w:pict>
      </w:r>
      <w:r>
        <w:rPr>
          <w:color w:val="231F20"/>
        </w:rPr>
        <w:t>Respecto</w:t>
      </w:r>
      <w:r>
        <w:rPr>
          <w:color w:val="231F20"/>
          <w:spacing w:val="-36"/>
        </w:rPr>
        <w:t> </w:t>
      </w:r>
      <w:r>
        <w:rPr>
          <w:color w:val="231F20"/>
        </w:rPr>
        <w:t>de</w:t>
      </w:r>
      <w:r>
        <w:rPr>
          <w:color w:val="231F20"/>
          <w:spacing w:val="-36"/>
        </w:rPr>
        <w:t> </w:t>
      </w:r>
      <w:r>
        <w:rPr>
          <w:color w:val="231F20"/>
        </w:rPr>
        <w:t>su</w:t>
      </w:r>
      <w:r>
        <w:rPr>
          <w:color w:val="231F20"/>
          <w:spacing w:val="-36"/>
        </w:rPr>
        <w:t> </w:t>
      </w:r>
      <w:r>
        <w:rPr>
          <w:color w:val="231F20"/>
        </w:rPr>
        <w:t>gestación</w:t>
      </w:r>
      <w:r>
        <w:rPr>
          <w:color w:val="231F20"/>
          <w:spacing w:val="-36"/>
        </w:rPr>
        <w:t> </w:t>
      </w:r>
      <w:r>
        <w:rPr>
          <w:color w:val="231F20"/>
        </w:rPr>
        <w:t>me</w:t>
      </w:r>
      <w:r>
        <w:rPr>
          <w:color w:val="231F20"/>
          <w:spacing w:val="-36"/>
        </w:rPr>
        <w:t> </w:t>
      </w:r>
      <w:r>
        <w:rPr>
          <w:color w:val="231F20"/>
        </w:rPr>
        <w:t>inclino</w:t>
      </w:r>
      <w:r>
        <w:rPr>
          <w:color w:val="231F20"/>
          <w:spacing w:val="-36"/>
        </w:rPr>
        <w:t> </w:t>
      </w:r>
      <w:r>
        <w:rPr>
          <w:color w:val="231F20"/>
        </w:rPr>
        <w:t>por</w:t>
      </w:r>
      <w:r>
        <w:rPr>
          <w:color w:val="231F20"/>
          <w:spacing w:val="-36"/>
        </w:rPr>
        <w:t> </w:t>
      </w:r>
      <w:r>
        <w:rPr>
          <w:color w:val="231F20"/>
        </w:rPr>
        <w:t>recalcar</w:t>
      </w:r>
      <w:r>
        <w:rPr>
          <w:color w:val="231F20"/>
          <w:spacing w:val="-36"/>
        </w:rPr>
        <w:t> </w:t>
      </w:r>
      <w:r>
        <w:rPr>
          <w:color w:val="231F20"/>
        </w:rPr>
        <w:t>lo</w:t>
      </w:r>
      <w:r>
        <w:rPr>
          <w:color w:val="231F20"/>
          <w:spacing w:val="-36"/>
        </w:rPr>
        <w:t> </w:t>
      </w:r>
      <w:r>
        <w:rPr>
          <w:color w:val="231F20"/>
        </w:rPr>
        <w:t>ya</w:t>
      </w:r>
      <w:r>
        <w:rPr>
          <w:color w:val="231F20"/>
          <w:spacing w:val="-36"/>
        </w:rPr>
        <w:t> </w:t>
      </w:r>
      <w:r>
        <w:rPr>
          <w:color w:val="231F20"/>
        </w:rPr>
        <w:t>comenta- do;</w:t>
      </w:r>
      <w:r>
        <w:rPr>
          <w:color w:val="231F20"/>
          <w:spacing w:val="-22"/>
        </w:rPr>
        <w:t> </w:t>
      </w:r>
      <w:r>
        <w:rPr>
          <w:color w:val="231F20"/>
        </w:rPr>
        <w:t>su</w:t>
      </w:r>
      <w:r>
        <w:rPr>
          <w:color w:val="231F20"/>
          <w:spacing w:val="-22"/>
        </w:rPr>
        <w:t> </w:t>
      </w:r>
      <w:r>
        <w:rPr>
          <w:color w:val="231F20"/>
        </w:rPr>
        <w:t>gestación</w:t>
      </w:r>
      <w:r>
        <w:rPr>
          <w:color w:val="231F20"/>
          <w:spacing w:val="-22"/>
        </w:rPr>
        <w:t> </w:t>
      </w:r>
      <w:r>
        <w:rPr>
          <w:color w:val="231F20"/>
        </w:rPr>
        <w:t>fue</w:t>
      </w:r>
      <w:r>
        <w:rPr>
          <w:color w:val="231F20"/>
          <w:spacing w:val="-22"/>
        </w:rPr>
        <w:t> </w:t>
      </w:r>
      <w:r>
        <w:rPr>
          <w:color w:val="231F20"/>
        </w:rPr>
        <w:t>producto</w:t>
      </w:r>
      <w:r>
        <w:rPr>
          <w:color w:val="231F20"/>
          <w:spacing w:val="-22"/>
        </w:rPr>
        <w:t> </w:t>
      </w:r>
      <w:r>
        <w:rPr>
          <w:color w:val="231F20"/>
        </w:rPr>
        <w:t>de</w:t>
      </w:r>
      <w:r>
        <w:rPr>
          <w:color w:val="231F20"/>
          <w:spacing w:val="-22"/>
        </w:rPr>
        <w:t> </w:t>
      </w:r>
      <w:r>
        <w:rPr>
          <w:color w:val="231F20"/>
        </w:rPr>
        <w:t>un</w:t>
      </w:r>
      <w:r>
        <w:rPr>
          <w:color w:val="231F20"/>
          <w:spacing w:val="-22"/>
        </w:rPr>
        <w:t> </w:t>
      </w:r>
      <w:r>
        <w:rPr>
          <w:color w:val="231F20"/>
        </w:rPr>
        <w:t>análisis</w:t>
      </w:r>
      <w:r>
        <w:rPr>
          <w:color w:val="231F20"/>
          <w:spacing w:val="-22"/>
        </w:rPr>
        <w:t> </w:t>
      </w:r>
      <w:r>
        <w:rPr>
          <w:color w:val="231F20"/>
        </w:rPr>
        <w:t>serio</w:t>
      </w:r>
      <w:r>
        <w:rPr>
          <w:color w:val="231F20"/>
          <w:spacing w:val="-22"/>
        </w:rPr>
        <w:t> </w:t>
      </w:r>
      <w:r>
        <w:rPr>
          <w:color w:val="231F20"/>
        </w:rPr>
        <w:t>y</w:t>
      </w:r>
      <w:r>
        <w:rPr>
          <w:color w:val="231F20"/>
          <w:spacing w:val="-22"/>
        </w:rPr>
        <w:t> </w:t>
      </w:r>
      <w:r>
        <w:rPr>
          <w:color w:val="231F20"/>
        </w:rPr>
        <w:t>comparativo</w:t>
      </w:r>
      <w:r>
        <w:rPr>
          <w:color w:val="231F20"/>
          <w:spacing w:val="-22"/>
        </w:rPr>
        <w:t> </w:t>
      </w:r>
      <w:r>
        <w:rPr>
          <w:color w:val="231F20"/>
        </w:rPr>
        <w:t>de las</w:t>
      </w:r>
      <w:r>
        <w:rPr>
          <w:color w:val="231F20"/>
          <w:spacing w:val="-26"/>
        </w:rPr>
        <w:t> </w:t>
      </w:r>
      <w:r>
        <w:rPr>
          <w:color w:val="231F20"/>
        </w:rPr>
        <w:t>herramientas</w:t>
      </w:r>
      <w:r>
        <w:rPr>
          <w:color w:val="231F20"/>
          <w:spacing w:val="-26"/>
        </w:rPr>
        <w:t> </w:t>
      </w:r>
      <w:r>
        <w:rPr>
          <w:color w:val="231F20"/>
        </w:rPr>
        <w:t>existentes</w:t>
      </w:r>
      <w:r>
        <w:rPr>
          <w:color w:val="231F20"/>
          <w:spacing w:val="-26"/>
        </w:rPr>
        <w:t> </w:t>
      </w:r>
      <w:r>
        <w:rPr>
          <w:color w:val="231F20"/>
        </w:rPr>
        <w:t>al</w:t>
      </w:r>
      <w:r>
        <w:rPr>
          <w:color w:val="231F20"/>
          <w:spacing w:val="-26"/>
        </w:rPr>
        <w:t> </w:t>
      </w:r>
      <w:r>
        <w:rPr>
          <w:color w:val="231F20"/>
        </w:rPr>
        <w:t>momento</w:t>
      </w:r>
      <w:r>
        <w:rPr>
          <w:color w:val="231F20"/>
          <w:spacing w:val="-26"/>
        </w:rPr>
        <w:t> </w:t>
      </w:r>
      <w:r>
        <w:rPr>
          <w:color w:val="231F20"/>
        </w:rPr>
        <w:t>y</w:t>
      </w:r>
      <w:r>
        <w:rPr>
          <w:color w:val="231F20"/>
          <w:spacing w:val="-26"/>
        </w:rPr>
        <w:t> </w:t>
      </w:r>
      <w:r>
        <w:rPr>
          <w:color w:val="231F20"/>
        </w:rPr>
        <w:t>del</w:t>
      </w:r>
      <w:r>
        <w:rPr>
          <w:color w:val="231F20"/>
          <w:spacing w:val="-26"/>
        </w:rPr>
        <w:t> </w:t>
      </w:r>
      <w:r>
        <w:rPr>
          <w:color w:val="231F20"/>
        </w:rPr>
        <w:t>objeto</w:t>
      </w:r>
      <w:r>
        <w:rPr>
          <w:color w:val="231F20"/>
          <w:spacing w:val="-26"/>
        </w:rPr>
        <w:t> </w:t>
      </w:r>
      <w:r>
        <w:rPr>
          <w:color w:val="231F20"/>
        </w:rPr>
        <w:t>de</w:t>
      </w:r>
      <w:r>
        <w:rPr>
          <w:color w:val="231F20"/>
          <w:spacing w:val="-26"/>
        </w:rPr>
        <w:t> </w:t>
      </w:r>
      <w:r>
        <w:rPr>
          <w:color w:val="231F20"/>
        </w:rPr>
        <w:t>las</w:t>
      </w:r>
      <w:r>
        <w:rPr>
          <w:color w:val="231F20"/>
          <w:spacing w:val="-26"/>
        </w:rPr>
        <w:t> </w:t>
      </w:r>
      <w:r>
        <w:rPr>
          <w:color w:val="231F20"/>
        </w:rPr>
        <w:t>mismas; medir</w:t>
      </w:r>
      <w:r>
        <w:rPr>
          <w:color w:val="231F20"/>
          <w:spacing w:val="-40"/>
        </w:rPr>
        <w:t> </w:t>
      </w:r>
      <w:r>
        <w:rPr>
          <w:color w:val="231F20"/>
        </w:rPr>
        <w:t>la</w:t>
      </w:r>
      <w:r>
        <w:rPr>
          <w:color w:val="231F20"/>
          <w:spacing w:val="-40"/>
        </w:rPr>
        <w:t> </w:t>
      </w:r>
      <w:r>
        <w:rPr>
          <w:color w:val="231F20"/>
        </w:rPr>
        <w:t>corrupción</w:t>
      </w:r>
      <w:r>
        <w:rPr>
          <w:color w:val="231F20"/>
          <w:spacing w:val="-40"/>
        </w:rPr>
        <w:t> </w:t>
      </w:r>
      <w:r>
        <w:rPr>
          <w:color w:val="231F20"/>
        </w:rPr>
        <w:t>o</w:t>
      </w:r>
      <w:r>
        <w:rPr>
          <w:color w:val="231F20"/>
          <w:spacing w:val="-40"/>
        </w:rPr>
        <w:t> </w:t>
      </w:r>
      <w:r>
        <w:rPr>
          <w:color w:val="231F20"/>
        </w:rPr>
        <w:t>la</w:t>
      </w:r>
      <w:r>
        <w:rPr>
          <w:color w:val="231F20"/>
          <w:spacing w:val="-40"/>
        </w:rPr>
        <w:t> </w:t>
      </w:r>
      <w:r>
        <w:rPr>
          <w:color w:val="231F20"/>
        </w:rPr>
        <w:t>opacidad.</w:t>
      </w:r>
      <w:r>
        <w:rPr>
          <w:color w:val="231F20"/>
          <w:spacing w:val="-40"/>
        </w:rPr>
        <w:t> </w:t>
      </w:r>
      <w:r>
        <w:rPr>
          <w:color w:val="231F20"/>
        </w:rPr>
        <w:t>Era</w:t>
      </w:r>
      <w:r>
        <w:rPr>
          <w:color w:val="231F20"/>
          <w:spacing w:val="-40"/>
        </w:rPr>
        <w:t> </w:t>
      </w:r>
      <w:r>
        <w:rPr>
          <w:color w:val="231F20"/>
        </w:rPr>
        <w:t>claro</w:t>
      </w:r>
      <w:r>
        <w:rPr>
          <w:color w:val="231F20"/>
          <w:spacing w:val="-40"/>
        </w:rPr>
        <w:t> </w:t>
      </w:r>
      <w:r>
        <w:rPr>
          <w:color w:val="231F20"/>
        </w:rPr>
        <w:t>que</w:t>
      </w:r>
      <w:r>
        <w:rPr>
          <w:color w:val="231F20"/>
          <w:spacing w:val="-40"/>
        </w:rPr>
        <w:t> </w:t>
      </w:r>
      <w:r>
        <w:rPr>
          <w:color w:val="231F20"/>
        </w:rPr>
        <w:t>había</w:t>
      </w:r>
      <w:r>
        <w:rPr>
          <w:color w:val="231F20"/>
          <w:spacing w:val="-40"/>
        </w:rPr>
        <w:t> </w:t>
      </w:r>
      <w:r>
        <w:rPr>
          <w:color w:val="231F20"/>
        </w:rPr>
        <w:t>una</w:t>
      </w:r>
      <w:r>
        <w:rPr>
          <w:color w:val="231F20"/>
          <w:spacing w:val="-40"/>
        </w:rPr>
        <w:t> </w:t>
      </w:r>
      <w:r>
        <w:rPr>
          <w:color w:val="231F20"/>
        </w:rPr>
        <w:t>necesidad y</w:t>
      </w:r>
      <w:r>
        <w:rPr>
          <w:color w:val="231F20"/>
          <w:spacing w:val="-34"/>
        </w:rPr>
        <w:t> </w:t>
      </w:r>
      <w:r>
        <w:rPr>
          <w:color w:val="231F20"/>
        </w:rPr>
        <w:t>se</w:t>
      </w:r>
      <w:r>
        <w:rPr>
          <w:color w:val="231F20"/>
          <w:spacing w:val="-34"/>
        </w:rPr>
        <w:t> </w:t>
      </w:r>
      <w:r>
        <w:rPr>
          <w:color w:val="231F20"/>
        </w:rPr>
        <w:t>decidió</w:t>
      </w:r>
      <w:r>
        <w:rPr>
          <w:color w:val="231F20"/>
          <w:spacing w:val="-34"/>
        </w:rPr>
        <w:t> </w:t>
      </w:r>
      <w:r>
        <w:rPr>
          <w:color w:val="231F20"/>
        </w:rPr>
        <w:t>atenderla</w:t>
      </w:r>
      <w:r>
        <w:rPr>
          <w:color w:val="231F20"/>
          <w:spacing w:val="-34"/>
        </w:rPr>
        <w:t> </w:t>
      </w:r>
      <w:r>
        <w:rPr>
          <w:color w:val="231F20"/>
        </w:rPr>
        <w:t>con</w:t>
      </w:r>
      <w:r>
        <w:rPr>
          <w:color w:val="231F20"/>
          <w:spacing w:val="-34"/>
        </w:rPr>
        <w:t> </w:t>
      </w:r>
      <w:r>
        <w:rPr>
          <w:color w:val="231F20"/>
        </w:rPr>
        <w:t>una</w:t>
      </w:r>
      <w:r>
        <w:rPr>
          <w:color w:val="231F20"/>
          <w:spacing w:val="-34"/>
        </w:rPr>
        <w:t> </w:t>
      </w:r>
      <w:r>
        <w:rPr>
          <w:color w:val="231F20"/>
        </w:rPr>
        <w:t>herramienta</w:t>
      </w:r>
      <w:r>
        <w:rPr>
          <w:color w:val="231F20"/>
          <w:spacing w:val="-34"/>
        </w:rPr>
        <w:t> </w:t>
      </w:r>
      <w:r>
        <w:rPr>
          <w:color w:val="231F20"/>
        </w:rPr>
        <w:t>que</w:t>
      </w:r>
      <w:r>
        <w:rPr>
          <w:color w:val="231F20"/>
          <w:spacing w:val="-34"/>
        </w:rPr>
        <w:t> </w:t>
      </w:r>
      <w:r>
        <w:rPr>
          <w:color w:val="231F20"/>
        </w:rPr>
        <w:t>está</w:t>
      </w:r>
      <w:r>
        <w:rPr>
          <w:color w:val="231F20"/>
          <w:spacing w:val="-34"/>
        </w:rPr>
        <w:t> </w:t>
      </w:r>
      <w:r>
        <w:rPr>
          <w:color w:val="231F20"/>
        </w:rPr>
        <w:t>medianamente </w:t>
      </w:r>
      <w:r>
        <w:rPr>
          <w:color w:val="231F20"/>
          <w:w w:val="95"/>
        </w:rPr>
        <w:t>basada</w:t>
      </w:r>
      <w:r>
        <w:rPr>
          <w:color w:val="231F20"/>
          <w:spacing w:val="-28"/>
          <w:w w:val="95"/>
        </w:rPr>
        <w:t> </w:t>
      </w:r>
      <w:r>
        <w:rPr>
          <w:color w:val="231F20"/>
          <w:w w:val="95"/>
        </w:rPr>
        <w:t>en</w:t>
      </w:r>
      <w:r>
        <w:rPr>
          <w:color w:val="231F20"/>
          <w:spacing w:val="-28"/>
          <w:w w:val="95"/>
        </w:rPr>
        <w:t> </w:t>
      </w:r>
      <w:r>
        <w:rPr>
          <w:color w:val="231F20"/>
          <w:w w:val="95"/>
        </w:rPr>
        <w:t>la</w:t>
      </w:r>
      <w:r>
        <w:rPr>
          <w:color w:val="231F20"/>
          <w:spacing w:val="-28"/>
          <w:w w:val="95"/>
        </w:rPr>
        <w:t> </w:t>
      </w:r>
      <w:r>
        <w:rPr>
          <w:color w:val="231F20"/>
          <w:spacing w:val="-2"/>
          <w:w w:val="95"/>
        </w:rPr>
        <w:t>investigación</w:t>
      </w:r>
      <w:r>
        <w:rPr>
          <w:color w:val="231F20"/>
          <w:spacing w:val="-28"/>
          <w:w w:val="95"/>
        </w:rPr>
        <w:t> </w:t>
      </w:r>
      <w:r>
        <w:rPr>
          <w:color w:val="231F20"/>
          <w:w w:val="95"/>
        </w:rPr>
        <w:t>técnico-científica.</w:t>
      </w:r>
      <w:r>
        <w:rPr>
          <w:color w:val="231F20"/>
          <w:spacing w:val="-28"/>
          <w:w w:val="95"/>
        </w:rPr>
        <w:t> </w:t>
      </w:r>
      <w:r>
        <w:rPr>
          <w:color w:val="231F20"/>
          <w:w w:val="95"/>
        </w:rPr>
        <w:t>Incluso</w:t>
      </w:r>
      <w:r>
        <w:rPr>
          <w:color w:val="231F20"/>
          <w:spacing w:val="-28"/>
          <w:w w:val="95"/>
        </w:rPr>
        <w:t> </w:t>
      </w:r>
      <w:r>
        <w:rPr>
          <w:color w:val="231F20"/>
          <w:w w:val="95"/>
        </w:rPr>
        <w:t>descansa</w:t>
      </w:r>
      <w:r>
        <w:rPr>
          <w:color w:val="231F20"/>
          <w:spacing w:val="-28"/>
          <w:w w:val="95"/>
        </w:rPr>
        <w:t> </w:t>
      </w:r>
      <w:r>
        <w:rPr>
          <w:color w:val="231F20"/>
          <w:w w:val="95"/>
        </w:rPr>
        <w:t>más</w:t>
      </w:r>
      <w:r>
        <w:rPr>
          <w:color w:val="231F20"/>
          <w:spacing w:val="-28"/>
          <w:w w:val="95"/>
        </w:rPr>
        <w:t> </w:t>
      </w:r>
      <w:r>
        <w:rPr>
          <w:color w:val="231F20"/>
          <w:w w:val="95"/>
        </w:rPr>
        <w:t>en</w:t>
      </w:r>
    </w:p>
    <w:p>
      <w:pPr>
        <w:spacing w:line="244" w:lineRule="auto" w:before="22"/>
        <w:ind w:left="217" w:right="117" w:firstLine="0"/>
        <w:jc w:val="both"/>
        <w:rPr>
          <w:rFonts w:ascii="Cambria" w:hAnsi="Cambria"/>
          <w:sz w:val="16"/>
        </w:rPr>
      </w:pPr>
      <w:r>
        <w:rPr>
          <w:rFonts w:ascii="Cambria" w:hAnsi="Cambria"/>
          <w:color w:val="231F20"/>
          <w:w w:val="105"/>
          <w:position w:val="6"/>
          <w:sz w:val="10"/>
        </w:rPr>
        <w:t>21</w:t>
      </w:r>
      <w:r>
        <w:rPr>
          <w:rFonts w:ascii="Cambria" w:hAnsi="Cambria"/>
          <w:color w:val="231F20"/>
          <w:spacing w:val="13"/>
          <w:w w:val="105"/>
          <w:position w:val="6"/>
          <w:sz w:val="10"/>
        </w:rPr>
        <w:t> </w:t>
      </w:r>
      <w:r>
        <w:rPr>
          <w:rFonts w:ascii="Cambria" w:hAnsi="Cambria"/>
          <w:color w:val="231F20"/>
          <w:w w:val="105"/>
          <w:sz w:val="16"/>
        </w:rPr>
        <w:t>Al</w:t>
      </w:r>
      <w:r>
        <w:rPr>
          <w:rFonts w:ascii="Cambria" w:hAnsi="Cambria"/>
          <w:color w:val="231F20"/>
          <w:spacing w:val="-6"/>
          <w:w w:val="105"/>
          <w:sz w:val="16"/>
        </w:rPr>
        <w:t> </w:t>
      </w:r>
      <w:r>
        <w:rPr>
          <w:rFonts w:ascii="Cambria" w:hAnsi="Cambria"/>
          <w:color w:val="231F20"/>
          <w:w w:val="105"/>
          <w:sz w:val="16"/>
        </w:rPr>
        <w:t>inicio</w:t>
      </w:r>
      <w:r>
        <w:rPr>
          <w:rFonts w:ascii="Cambria" w:hAnsi="Cambria"/>
          <w:color w:val="231F20"/>
          <w:spacing w:val="-6"/>
          <w:w w:val="105"/>
          <w:sz w:val="16"/>
        </w:rPr>
        <w:t> </w:t>
      </w:r>
      <w:r>
        <w:rPr>
          <w:rFonts w:ascii="Cambria" w:hAnsi="Cambria"/>
          <w:color w:val="231F20"/>
          <w:w w:val="105"/>
          <w:sz w:val="16"/>
        </w:rPr>
        <w:t>del</w:t>
      </w:r>
      <w:r>
        <w:rPr>
          <w:rFonts w:ascii="Cambria" w:hAnsi="Cambria"/>
          <w:color w:val="231F20"/>
          <w:spacing w:val="-6"/>
          <w:w w:val="105"/>
          <w:sz w:val="16"/>
        </w:rPr>
        <w:t> </w:t>
      </w:r>
      <w:r>
        <w:rPr>
          <w:rFonts w:ascii="Cambria" w:hAnsi="Cambria"/>
          <w:color w:val="231F20"/>
          <w:w w:val="105"/>
          <w:sz w:val="16"/>
        </w:rPr>
        <w:t>gobierno</w:t>
      </w:r>
      <w:r>
        <w:rPr>
          <w:rFonts w:ascii="Cambria" w:hAnsi="Cambria"/>
          <w:color w:val="231F20"/>
          <w:spacing w:val="-6"/>
          <w:w w:val="105"/>
          <w:sz w:val="16"/>
        </w:rPr>
        <w:t> </w:t>
      </w:r>
      <w:r>
        <w:rPr>
          <w:rFonts w:ascii="Cambria" w:hAnsi="Cambria"/>
          <w:color w:val="231F20"/>
          <w:w w:val="105"/>
          <w:sz w:val="16"/>
        </w:rPr>
        <w:t>foxista</w:t>
      </w:r>
      <w:r>
        <w:rPr>
          <w:rFonts w:ascii="Cambria" w:hAnsi="Cambria"/>
          <w:color w:val="231F20"/>
          <w:spacing w:val="-6"/>
          <w:w w:val="105"/>
          <w:sz w:val="16"/>
        </w:rPr>
        <w:t> </w:t>
      </w:r>
      <w:r>
        <w:rPr>
          <w:rFonts w:ascii="Cambria" w:hAnsi="Cambria"/>
          <w:color w:val="231F20"/>
          <w:w w:val="105"/>
          <w:sz w:val="16"/>
        </w:rPr>
        <w:t>se</w:t>
      </w:r>
      <w:r>
        <w:rPr>
          <w:rFonts w:ascii="Cambria" w:hAnsi="Cambria"/>
          <w:color w:val="231F20"/>
          <w:spacing w:val="-6"/>
          <w:w w:val="105"/>
          <w:sz w:val="16"/>
        </w:rPr>
        <w:t> </w:t>
      </w:r>
      <w:r>
        <w:rPr>
          <w:rFonts w:ascii="Cambria" w:hAnsi="Cambria"/>
          <w:color w:val="231F20"/>
          <w:w w:val="105"/>
          <w:sz w:val="16"/>
        </w:rPr>
        <w:t>formaron</w:t>
      </w:r>
      <w:r>
        <w:rPr>
          <w:rFonts w:ascii="Cambria" w:hAnsi="Cambria"/>
          <w:color w:val="231F20"/>
          <w:spacing w:val="-6"/>
          <w:w w:val="105"/>
          <w:sz w:val="16"/>
        </w:rPr>
        <w:t> </w:t>
      </w:r>
      <w:r>
        <w:rPr>
          <w:rFonts w:ascii="Cambria" w:hAnsi="Cambria"/>
          <w:color w:val="231F20"/>
          <w:w w:val="105"/>
          <w:sz w:val="16"/>
        </w:rPr>
        <w:t>diversos</w:t>
      </w:r>
      <w:r>
        <w:rPr>
          <w:rFonts w:ascii="Cambria" w:hAnsi="Cambria"/>
          <w:color w:val="231F20"/>
          <w:spacing w:val="-6"/>
          <w:w w:val="105"/>
          <w:sz w:val="16"/>
        </w:rPr>
        <w:t> </w:t>
      </w:r>
      <w:r>
        <w:rPr>
          <w:rFonts w:ascii="Cambria" w:hAnsi="Cambria"/>
          <w:color w:val="231F20"/>
          <w:w w:val="105"/>
          <w:sz w:val="16"/>
        </w:rPr>
        <w:t>concejos</w:t>
      </w:r>
      <w:r>
        <w:rPr>
          <w:rFonts w:ascii="Cambria" w:hAnsi="Cambria"/>
          <w:color w:val="231F20"/>
          <w:spacing w:val="-6"/>
          <w:w w:val="105"/>
          <w:sz w:val="16"/>
        </w:rPr>
        <w:t> </w:t>
      </w:r>
      <w:r>
        <w:rPr>
          <w:rFonts w:ascii="Cambria" w:hAnsi="Cambria"/>
          <w:color w:val="231F20"/>
          <w:w w:val="105"/>
          <w:sz w:val="16"/>
        </w:rPr>
        <w:t>ciudadanos</w:t>
      </w:r>
      <w:r>
        <w:rPr>
          <w:rFonts w:ascii="Cambria" w:hAnsi="Cambria"/>
          <w:color w:val="231F20"/>
          <w:spacing w:val="-6"/>
          <w:w w:val="105"/>
          <w:sz w:val="16"/>
        </w:rPr>
        <w:t> </w:t>
      </w:r>
      <w:r>
        <w:rPr>
          <w:rFonts w:ascii="Cambria" w:hAnsi="Cambria"/>
          <w:color w:val="231F20"/>
          <w:w w:val="105"/>
          <w:sz w:val="16"/>
        </w:rPr>
        <w:t>con</w:t>
      </w:r>
      <w:r>
        <w:rPr>
          <w:rFonts w:ascii="Cambria" w:hAnsi="Cambria"/>
          <w:color w:val="231F20"/>
          <w:spacing w:val="-6"/>
          <w:w w:val="105"/>
          <w:sz w:val="16"/>
        </w:rPr>
        <w:t> </w:t>
      </w:r>
      <w:r>
        <w:rPr>
          <w:rFonts w:ascii="Cambria" w:hAnsi="Cambria"/>
          <w:color w:val="231F20"/>
          <w:w w:val="105"/>
          <w:sz w:val="16"/>
        </w:rPr>
        <w:t>la</w:t>
      </w:r>
      <w:r>
        <w:rPr>
          <w:rFonts w:ascii="Cambria" w:hAnsi="Cambria"/>
          <w:color w:val="231F20"/>
          <w:spacing w:val="-6"/>
          <w:w w:val="105"/>
          <w:sz w:val="16"/>
        </w:rPr>
        <w:t> </w:t>
      </w:r>
      <w:r>
        <w:rPr>
          <w:rFonts w:ascii="Cambria" w:hAnsi="Cambria"/>
          <w:color w:val="231F20"/>
          <w:w w:val="105"/>
          <w:sz w:val="16"/>
        </w:rPr>
        <w:t>finalidad de</w:t>
      </w:r>
      <w:r>
        <w:rPr>
          <w:rFonts w:ascii="Cambria" w:hAnsi="Cambria"/>
          <w:color w:val="231F20"/>
          <w:spacing w:val="-13"/>
          <w:w w:val="105"/>
          <w:sz w:val="16"/>
        </w:rPr>
        <w:t> </w:t>
      </w:r>
      <w:r>
        <w:rPr>
          <w:rFonts w:ascii="Cambria" w:hAnsi="Cambria"/>
          <w:color w:val="231F20"/>
          <w:w w:val="105"/>
          <w:sz w:val="16"/>
        </w:rPr>
        <w:t>generar</w:t>
      </w:r>
      <w:r>
        <w:rPr>
          <w:rFonts w:ascii="Cambria" w:hAnsi="Cambria"/>
          <w:color w:val="231F20"/>
          <w:spacing w:val="-13"/>
          <w:w w:val="105"/>
          <w:sz w:val="16"/>
        </w:rPr>
        <w:t> </w:t>
      </w:r>
      <w:r>
        <w:rPr>
          <w:rFonts w:ascii="Cambria" w:hAnsi="Cambria"/>
          <w:color w:val="231F20"/>
          <w:w w:val="105"/>
          <w:sz w:val="16"/>
        </w:rPr>
        <w:t>propuestas</w:t>
      </w:r>
      <w:r>
        <w:rPr>
          <w:rFonts w:ascii="Cambria" w:hAnsi="Cambria"/>
          <w:color w:val="231F20"/>
          <w:spacing w:val="-13"/>
          <w:w w:val="105"/>
          <w:sz w:val="16"/>
        </w:rPr>
        <w:t> </w:t>
      </w:r>
      <w:r>
        <w:rPr>
          <w:rFonts w:ascii="Cambria" w:hAnsi="Cambria"/>
          <w:color w:val="231F20"/>
          <w:w w:val="105"/>
          <w:sz w:val="16"/>
        </w:rPr>
        <w:t>de</w:t>
      </w:r>
      <w:r>
        <w:rPr>
          <w:rFonts w:ascii="Cambria" w:hAnsi="Cambria"/>
          <w:color w:val="231F20"/>
          <w:spacing w:val="-13"/>
          <w:w w:val="105"/>
          <w:sz w:val="16"/>
        </w:rPr>
        <w:t> </w:t>
      </w:r>
      <w:r>
        <w:rPr>
          <w:rFonts w:ascii="Cambria" w:hAnsi="Cambria"/>
          <w:color w:val="231F20"/>
          <w:w w:val="105"/>
          <w:sz w:val="16"/>
        </w:rPr>
        <w:t>solución</w:t>
      </w:r>
      <w:r>
        <w:rPr>
          <w:rFonts w:ascii="Cambria" w:hAnsi="Cambria"/>
          <w:color w:val="231F20"/>
          <w:spacing w:val="-13"/>
          <w:w w:val="105"/>
          <w:sz w:val="16"/>
        </w:rPr>
        <w:t> </w:t>
      </w:r>
      <w:r>
        <w:rPr>
          <w:rFonts w:ascii="Cambria" w:hAnsi="Cambria"/>
          <w:color w:val="231F20"/>
          <w:w w:val="105"/>
          <w:sz w:val="16"/>
        </w:rPr>
        <w:t>así</w:t>
      </w:r>
      <w:r>
        <w:rPr>
          <w:rFonts w:ascii="Cambria" w:hAnsi="Cambria"/>
          <w:color w:val="231F20"/>
          <w:spacing w:val="-13"/>
          <w:w w:val="105"/>
          <w:sz w:val="16"/>
        </w:rPr>
        <w:t> </w:t>
      </w:r>
      <w:r>
        <w:rPr>
          <w:rFonts w:ascii="Cambria" w:hAnsi="Cambria"/>
          <w:color w:val="231F20"/>
          <w:w w:val="105"/>
          <w:sz w:val="16"/>
        </w:rPr>
        <w:t>como</w:t>
      </w:r>
      <w:r>
        <w:rPr>
          <w:rFonts w:ascii="Cambria" w:hAnsi="Cambria"/>
          <w:color w:val="231F20"/>
          <w:spacing w:val="-13"/>
          <w:w w:val="105"/>
          <w:sz w:val="16"/>
        </w:rPr>
        <w:t> </w:t>
      </w:r>
      <w:r>
        <w:rPr>
          <w:rFonts w:ascii="Cambria" w:hAnsi="Cambria"/>
          <w:color w:val="231F20"/>
          <w:w w:val="105"/>
          <w:sz w:val="16"/>
        </w:rPr>
        <w:t>vertir</w:t>
      </w:r>
      <w:r>
        <w:rPr>
          <w:rFonts w:ascii="Cambria" w:hAnsi="Cambria"/>
          <w:color w:val="231F20"/>
          <w:spacing w:val="-13"/>
          <w:w w:val="105"/>
          <w:sz w:val="16"/>
        </w:rPr>
        <w:t> </w:t>
      </w:r>
      <w:r>
        <w:rPr>
          <w:rFonts w:ascii="Cambria" w:hAnsi="Cambria"/>
          <w:color w:val="231F20"/>
          <w:w w:val="105"/>
          <w:sz w:val="16"/>
        </w:rPr>
        <w:t>opiniones</w:t>
      </w:r>
      <w:r>
        <w:rPr>
          <w:rFonts w:ascii="Cambria" w:hAnsi="Cambria"/>
          <w:color w:val="231F20"/>
          <w:spacing w:val="-13"/>
          <w:w w:val="105"/>
          <w:sz w:val="16"/>
        </w:rPr>
        <w:t> </w:t>
      </w:r>
      <w:r>
        <w:rPr>
          <w:rFonts w:ascii="Cambria" w:hAnsi="Cambria"/>
          <w:color w:val="231F20"/>
          <w:w w:val="105"/>
          <w:sz w:val="16"/>
        </w:rPr>
        <w:t>sobre</w:t>
      </w:r>
      <w:r>
        <w:rPr>
          <w:rFonts w:ascii="Cambria" w:hAnsi="Cambria"/>
          <w:color w:val="231F20"/>
          <w:spacing w:val="-13"/>
          <w:w w:val="105"/>
          <w:sz w:val="16"/>
        </w:rPr>
        <w:t> </w:t>
      </w:r>
      <w:r>
        <w:rPr>
          <w:rFonts w:ascii="Cambria" w:hAnsi="Cambria"/>
          <w:color w:val="231F20"/>
          <w:w w:val="105"/>
          <w:sz w:val="16"/>
        </w:rPr>
        <w:t>la</w:t>
      </w:r>
      <w:r>
        <w:rPr>
          <w:rFonts w:ascii="Cambria" w:hAnsi="Cambria"/>
          <w:color w:val="231F20"/>
          <w:spacing w:val="-13"/>
          <w:w w:val="105"/>
          <w:sz w:val="16"/>
        </w:rPr>
        <w:t> </w:t>
      </w:r>
      <w:r>
        <w:rPr>
          <w:rFonts w:ascii="Cambria" w:hAnsi="Cambria"/>
          <w:color w:val="231F20"/>
          <w:w w:val="105"/>
          <w:sz w:val="16"/>
        </w:rPr>
        <w:t>gestión</w:t>
      </w:r>
      <w:r>
        <w:rPr>
          <w:rFonts w:ascii="Cambria" w:hAnsi="Cambria"/>
          <w:color w:val="231F20"/>
          <w:spacing w:val="-13"/>
          <w:w w:val="105"/>
          <w:sz w:val="16"/>
        </w:rPr>
        <w:t> </w:t>
      </w:r>
      <w:r>
        <w:rPr>
          <w:rFonts w:ascii="Cambria" w:hAnsi="Cambria"/>
          <w:color w:val="231F20"/>
          <w:w w:val="105"/>
          <w:sz w:val="16"/>
        </w:rPr>
        <w:t>gubernamen- tal para el tema específico. Pertenecer a ellos tenía un cierto significado especial por el hecho</w:t>
      </w:r>
      <w:r>
        <w:rPr>
          <w:rFonts w:ascii="Cambria" w:hAnsi="Cambria"/>
          <w:color w:val="231F20"/>
          <w:spacing w:val="-11"/>
          <w:w w:val="105"/>
          <w:sz w:val="16"/>
        </w:rPr>
        <w:t> </w:t>
      </w:r>
      <w:r>
        <w:rPr>
          <w:rFonts w:ascii="Cambria" w:hAnsi="Cambria"/>
          <w:color w:val="231F20"/>
          <w:w w:val="105"/>
          <w:sz w:val="16"/>
        </w:rPr>
        <w:t>de</w:t>
      </w:r>
      <w:r>
        <w:rPr>
          <w:rFonts w:ascii="Cambria" w:hAnsi="Cambria"/>
          <w:color w:val="231F20"/>
          <w:spacing w:val="-11"/>
          <w:w w:val="105"/>
          <w:sz w:val="16"/>
        </w:rPr>
        <w:t> </w:t>
      </w:r>
      <w:r>
        <w:rPr>
          <w:rFonts w:ascii="Cambria" w:hAnsi="Cambria"/>
          <w:color w:val="231F20"/>
          <w:w w:val="105"/>
          <w:sz w:val="16"/>
        </w:rPr>
        <w:t>ser</w:t>
      </w:r>
      <w:r>
        <w:rPr>
          <w:rFonts w:ascii="Cambria" w:hAnsi="Cambria"/>
          <w:color w:val="231F20"/>
          <w:spacing w:val="-11"/>
          <w:w w:val="105"/>
          <w:sz w:val="16"/>
        </w:rPr>
        <w:t> </w:t>
      </w:r>
      <w:r>
        <w:rPr>
          <w:rFonts w:ascii="Cambria" w:hAnsi="Cambria"/>
          <w:color w:val="231F20"/>
          <w:spacing w:val="-3"/>
          <w:w w:val="105"/>
          <w:sz w:val="16"/>
        </w:rPr>
        <w:t>convocados</w:t>
      </w:r>
      <w:r>
        <w:rPr>
          <w:rFonts w:ascii="Cambria" w:hAnsi="Cambria"/>
          <w:color w:val="231F20"/>
          <w:spacing w:val="-11"/>
          <w:w w:val="105"/>
          <w:sz w:val="16"/>
        </w:rPr>
        <w:t> </w:t>
      </w:r>
      <w:r>
        <w:rPr>
          <w:rFonts w:ascii="Cambria" w:hAnsi="Cambria"/>
          <w:color w:val="231F20"/>
          <w:w w:val="105"/>
          <w:sz w:val="16"/>
        </w:rPr>
        <w:t>por</w:t>
      </w:r>
      <w:r>
        <w:rPr>
          <w:rFonts w:ascii="Cambria" w:hAnsi="Cambria"/>
          <w:color w:val="231F20"/>
          <w:spacing w:val="-11"/>
          <w:w w:val="105"/>
          <w:sz w:val="16"/>
        </w:rPr>
        <w:t> </w:t>
      </w:r>
      <w:r>
        <w:rPr>
          <w:rFonts w:ascii="Cambria" w:hAnsi="Cambria"/>
          <w:color w:val="231F20"/>
          <w:w w:val="105"/>
          <w:sz w:val="16"/>
        </w:rPr>
        <w:t>un</w:t>
      </w:r>
      <w:r>
        <w:rPr>
          <w:rFonts w:ascii="Cambria" w:hAnsi="Cambria"/>
          <w:color w:val="231F20"/>
          <w:spacing w:val="-11"/>
          <w:w w:val="105"/>
          <w:sz w:val="16"/>
        </w:rPr>
        <w:t> </w:t>
      </w:r>
      <w:r>
        <w:rPr>
          <w:rFonts w:ascii="Cambria" w:hAnsi="Cambria"/>
          <w:color w:val="231F20"/>
          <w:w w:val="105"/>
          <w:sz w:val="16"/>
        </w:rPr>
        <w:t>gobierno</w:t>
      </w:r>
      <w:r>
        <w:rPr>
          <w:rFonts w:ascii="Cambria" w:hAnsi="Cambria"/>
          <w:color w:val="231F20"/>
          <w:spacing w:val="-11"/>
          <w:w w:val="105"/>
          <w:sz w:val="16"/>
        </w:rPr>
        <w:t> </w:t>
      </w:r>
      <w:r>
        <w:rPr>
          <w:rFonts w:ascii="Cambria" w:hAnsi="Cambria"/>
          <w:color w:val="231F20"/>
          <w:w w:val="105"/>
          <w:sz w:val="16"/>
        </w:rPr>
        <w:t>“demócrata”.</w:t>
      </w:r>
      <w:r>
        <w:rPr>
          <w:rFonts w:ascii="Cambria" w:hAnsi="Cambria"/>
          <w:color w:val="231F20"/>
          <w:spacing w:val="-11"/>
          <w:w w:val="105"/>
          <w:sz w:val="16"/>
        </w:rPr>
        <w:t> </w:t>
      </w:r>
      <w:r>
        <w:rPr>
          <w:rFonts w:ascii="Cambria" w:hAnsi="Cambria"/>
          <w:color w:val="231F20"/>
          <w:w w:val="105"/>
          <w:sz w:val="16"/>
        </w:rPr>
        <w:t>Dos</w:t>
      </w:r>
      <w:r>
        <w:rPr>
          <w:rFonts w:ascii="Cambria" w:hAnsi="Cambria"/>
          <w:color w:val="231F20"/>
          <w:spacing w:val="-11"/>
          <w:w w:val="105"/>
          <w:sz w:val="16"/>
        </w:rPr>
        <w:t> </w:t>
      </w:r>
      <w:r>
        <w:rPr>
          <w:rFonts w:ascii="Cambria" w:hAnsi="Cambria"/>
          <w:color w:val="231F20"/>
          <w:w w:val="105"/>
          <w:sz w:val="16"/>
        </w:rPr>
        <w:t>de</w:t>
      </w:r>
      <w:r>
        <w:rPr>
          <w:rFonts w:ascii="Cambria" w:hAnsi="Cambria"/>
          <w:color w:val="231F20"/>
          <w:spacing w:val="-11"/>
          <w:w w:val="105"/>
          <w:sz w:val="16"/>
        </w:rPr>
        <w:t> </w:t>
      </w:r>
      <w:r>
        <w:rPr>
          <w:rFonts w:ascii="Cambria" w:hAnsi="Cambria"/>
          <w:color w:val="231F20"/>
          <w:w w:val="105"/>
          <w:sz w:val="16"/>
        </w:rPr>
        <w:t>los</w:t>
      </w:r>
      <w:r>
        <w:rPr>
          <w:rFonts w:ascii="Cambria" w:hAnsi="Cambria"/>
          <w:color w:val="231F20"/>
          <w:spacing w:val="-11"/>
          <w:w w:val="105"/>
          <w:sz w:val="16"/>
        </w:rPr>
        <w:t> </w:t>
      </w:r>
      <w:r>
        <w:rPr>
          <w:rFonts w:ascii="Cambria" w:hAnsi="Cambria"/>
          <w:color w:val="231F20"/>
          <w:w w:val="105"/>
          <w:sz w:val="16"/>
        </w:rPr>
        <w:t>consejos</w:t>
      </w:r>
      <w:r>
        <w:rPr>
          <w:rFonts w:ascii="Cambria" w:hAnsi="Cambria"/>
          <w:color w:val="231F20"/>
          <w:spacing w:val="-11"/>
          <w:w w:val="105"/>
          <w:sz w:val="16"/>
        </w:rPr>
        <w:t> </w:t>
      </w:r>
      <w:r>
        <w:rPr>
          <w:rFonts w:ascii="Cambria" w:hAnsi="Cambria"/>
          <w:color w:val="231F20"/>
          <w:w w:val="105"/>
          <w:sz w:val="16"/>
        </w:rPr>
        <w:t>que</w:t>
      </w:r>
      <w:r>
        <w:rPr>
          <w:rFonts w:ascii="Cambria" w:hAnsi="Cambria"/>
          <w:color w:val="231F20"/>
          <w:spacing w:val="-11"/>
          <w:w w:val="105"/>
          <w:sz w:val="16"/>
        </w:rPr>
        <w:t> </w:t>
      </w:r>
      <w:r>
        <w:rPr>
          <w:rFonts w:ascii="Cambria" w:hAnsi="Cambria"/>
          <w:color w:val="231F20"/>
          <w:w w:val="105"/>
          <w:sz w:val="16"/>
        </w:rPr>
        <w:t>destacaron fueron el de la Procuraduría General de la República (PGR) y el de la Secretaría de Desa- rrollo Social (SEDESOL), los cuales con el tiempo fueron perdiendo la animosidad de sus integrantes</w:t>
      </w:r>
      <w:r>
        <w:rPr>
          <w:rFonts w:ascii="Cambria" w:hAnsi="Cambria"/>
          <w:color w:val="231F20"/>
          <w:spacing w:val="-9"/>
          <w:w w:val="105"/>
          <w:sz w:val="16"/>
        </w:rPr>
        <w:t> </w:t>
      </w:r>
      <w:r>
        <w:rPr>
          <w:rFonts w:ascii="Cambria" w:hAnsi="Cambria"/>
          <w:color w:val="231F20"/>
          <w:w w:val="105"/>
          <w:sz w:val="16"/>
        </w:rPr>
        <w:t>por</w:t>
      </w:r>
      <w:r>
        <w:rPr>
          <w:rFonts w:ascii="Cambria" w:hAnsi="Cambria"/>
          <w:color w:val="231F20"/>
          <w:spacing w:val="-9"/>
          <w:w w:val="105"/>
          <w:sz w:val="16"/>
        </w:rPr>
        <w:t> </w:t>
      </w:r>
      <w:r>
        <w:rPr>
          <w:rFonts w:ascii="Cambria" w:hAnsi="Cambria"/>
          <w:color w:val="231F20"/>
          <w:w w:val="105"/>
          <w:sz w:val="16"/>
        </w:rPr>
        <w:t>muchos</w:t>
      </w:r>
      <w:r>
        <w:rPr>
          <w:rFonts w:ascii="Cambria" w:hAnsi="Cambria"/>
          <w:color w:val="231F20"/>
          <w:spacing w:val="-9"/>
          <w:w w:val="105"/>
          <w:sz w:val="16"/>
        </w:rPr>
        <w:t> </w:t>
      </w:r>
      <w:r>
        <w:rPr>
          <w:rFonts w:ascii="Cambria" w:hAnsi="Cambria"/>
          <w:color w:val="231F20"/>
          <w:w w:val="105"/>
          <w:sz w:val="16"/>
        </w:rPr>
        <w:t>y</w:t>
      </w:r>
      <w:r>
        <w:rPr>
          <w:rFonts w:ascii="Cambria" w:hAnsi="Cambria"/>
          <w:color w:val="231F20"/>
          <w:spacing w:val="-9"/>
          <w:w w:val="105"/>
          <w:sz w:val="16"/>
        </w:rPr>
        <w:t> </w:t>
      </w:r>
      <w:r>
        <w:rPr>
          <w:rFonts w:ascii="Cambria" w:hAnsi="Cambria"/>
          <w:color w:val="231F20"/>
          <w:w w:val="105"/>
          <w:sz w:val="16"/>
        </w:rPr>
        <w:t>diversos</w:t>
      </w:r>
      <w:r>
        <w:rPr>
          <w:rFonts w:ascii="Cambria" w:hAnsi="Cambria"/>
          <w:color w:val="231F20"/>
          <w:spacing w:val="-9"/>
          <w:w w:val="105"/>
          <w:sz w:val="16"/>
        </w:rPr>
        <w:t> </w:t>
      </w:r>
      <w:r>
        <w:rPr>
          <w:rFonts w:ascii="Cambria" w:hAnsi="Cambria"/>
          <w:color w:val="231F20"/>
          <w:w w:val="105"/>
          <w:sz w:val="16"/>
        </w:rPr>
        <w:t>factores.</w:t>
      </w:r>
      <w:r>
        <w:rPr>
          <w:rFonts w:ascii="Cambria" w:hAnsi="Cambria"/>
          <w:color w:val="231F20"/>
          <w:spacing w:val="-9"/>
          <w:w w:val="105"/>
          <w:sz w:val="16"/>
        </w:rPr>
        <w:t> </w:t>
      </w:r>
      <w:r>
        <w:rPr>
          <w:rFonts w:ascii="Cambria" w:hAnsi="Cambria"/>
          <w:color w:val="231F20"/>
          <w:w w:val="105"/>
          <w:sz w:val="16"/>
        </w:rPr>
        <w:t>Al</w:t>
      </w:r>
      <w:r>
        <w:rPr>
          <w:rFonts w:ascii="Cambria" w:hAnsi="Cambria"/>
          <w:color w:val="231F20"/>
          <w:spacing w:val="-9"/>
          <w:w w:val="105"/>
          <w:sz w:val="16"/>
        </w:rPr>
        <w:t> </w:t>
      </w:r>
      <w:r>
        <w:rPr>
          <w:rFonts w:ascii="Cambria" w:hAnsi="Cambria"/>
          <w:color w:val="231F20"/>
          <w:w w:val="105"/>
          <w:sz w:val="16"/>
        </w:rPr>
        <w:t>término</w:t>
      </w:r>
      <w:r>
        <w:rPr>
          <w:rFonts w:ascii="Cambria" w:hAnsi="Cambria"/>
          <w:color w:val="231F20"/>
          <w:spacing w:val="-9"/>
          <w:w w:val="105"/>
          <w:sz w:val="16"/>
        </w:rPr>
        <w:t> </w:t>
      </w:r>
      <w:r>
        <w:rPr>
          <w:rFonts w:ascii="Cambria" w:hAnsi="Cambria"/>
          <w:color w:val="231F20"/>
          <w:w w:val="105"/>
          <w:sz w:val="16"/>
        </w:rPr>
        <w:t>del</w:t>
      </w:r>
      <w:r>
        <w:rPr>
          <w:rFonts w:ascii="Cambria" w:hAnsi="Cambria"/>
          <w:color w:val="231F20"/>
          <w:spacing w:val="-9"/>
          <w:w w:val="105"/>
          <w:sz w:val="16"/>
        </w:rPr>
        <w:t> </w:t>
      </w:r>
      <w:r>
        <w:rPr>
          <w:rFonts w:ascii="Cambria" w:hAnsi="Cambria"/>
          <w:color w:val="231F20"/>
          <w:w w:val="105"/>
          <w:sz w:val="16"/>
        </w:rPr>
        <w:t>gobierno</w:t>
      </w:r>
      <w:r>
        <w:rPr>
          <w:rFonts w:ascii="Cambria" w:hAnsi="Cambria"/>
          <w:color w:val="231F20"/>
          <w:spacing w:val="-9"/>
          <w:w w:val="105"/>
          <w:sz w:val="16"/>
        </w:rPr>
        <w:t> </w:t>
      </w:r>
      <w:r>
        <w:rPr>
          <w:rFonts w:ascii="Cambria" w:hAnsi="Cambria"/>
          <w:color w:val="231F20"/>
          <w:w w:val="105"/>
          <w:sz w:val="16"/>
        </w:rPr>
        <w:t>foxista</w:t>
      </w:r>
      <w:r>
        <w:rPr>
          <w:rFonts w:ascii="Cambria" w:hAnsi="Cambria"/>
          <w:color w:val="231F20"/>
          <w:spacing w:val="-9"/>
          <w:w w:val="105"/>
          <w:sz w:val="16"/>
        </w:rPr>
        <w:t> </w:t>
      </w:r>
      <w:r>
        <w:rPr>
          <w:rFonts w:ascii="Cambria" w:hAnsi="Cambria"/>
          <w:color w:val="231F20"/>
          <w:w w:val="105"/>
          <w:sz w:val="16"/>
        </w:rPr>
        <w:t>estos</w:t>
      </w:r>
      <w:r>
        <w:rPr>
          <w:rFonts w:ascii="Cambria" w:hAnsi="Cambria"/>
          <w:color w:val="231F20"/>
          <w:spacing w:val="-9"/>
          <w:w w:val="105"/>
          <w:sz w:val="16"/>
        </w:rPr>
        <w:t> </w:t>
      </w:r>
      <w:r>
        <w:rPr>
          <w:rFonts w:ascii="Cambria" w:hAnsi="Cambria"/>
          <w:color w:val="231F20"/>
          <w:w w:val="105"/>
          <w:sz w:val="16"/>
        </w:rPr>
        <w:t>concejos </w:t>
      </w:r>
      <w:r>
        <w:rPr>
          <w:rFonts w:ascii="Cambria" w:hAnsi="Cambria"/>
          <w:color w:val="231F20"/>
          <w:sz w:val="16"/>
        </w:rPr>
        <w:t>prácticamente  había</w:t>
      </w:r>
      <w:r>
        <w:rPr>
          <w:rFonts w:ascii="Cambria" w:hAnsi="Cambria"/>
          <w:color w:val="231F20"/>
          <w:spacing w:val="15"/>
          <w:sz w:val="16"/>
        </w:rPr>
        <w:t> </w:t>
      </w:r>
      <w:r>
        <w:rPr>
          <w:rFonts w:ascii="Cambria" w:hAnsi="Cambria"/>
          <w:color w:val="231F20"/>
          <w:sz w:val="16"/>
        </w:rPr>
        <w:t>desaparecido.</w:t>
      </w:r>
    </w:p>
    <w:p>
      <w:pPr>
        <w:spacing w:after="0" w:line="244" w:lineRule="auto"/>
        <w:jc w:val="both"/>
        <w:rPr>
          <w:rFonts w:ascii="Cambria" w:hAnsi="Cambria"/>
          <w:sz w:val="16"/>
        </w:rPr>
        <w:sectPr>
          <w:pgSz w:w="8790" w:h="12480"/>
          <w:pgMar w:header="503" w:footer="609" w:top="700" w:bottom="800" w:left="1200" w:right="900"/>
        </w:sectPr>
      </w:pPr>
    </w:p>
    <w:p>
      <w:pPr>
        <w:pStyle w:val="BodyText"/>
        <w:rPr>
          <w:rFonts w:ascii="Cambria"/>
          <w:sz w:val="20"/>
        </w:rPr>
      </w:pPr>
    </w:p>
    <w:p>
      <w:pPr>
        <w:pStyle w:val="BodyText"/>
        <w:spacing w:before="7"/>
        <w:rPr>
          <w:rFonts w:ascii="Cambria"/>
          <w:sz w:val="16"/>
        </w:rPr>
      </w:pPr>
    </w:p>
    <w:p>
      <w:pPr>
        <w:pStyle w:val="BodyText"/>
        <w:spacing w:line="266" w:lineRule="auto" w:before="68"/>
        <w:ind w:left="100" w:right="218"/>
        <w:jc w:val="right"/>
      </w:pPr>
      <w:r>
        <w:rPr>
          <w:color w:val="231F20"/>
          <w:w w:val="95"/>
        </w:rPr>
        <w:t>la</w:t>
      </w:r>
      <w:r>
        <w:rPr>
          <w:color w:val="231F20"/>
          <w:spacing w:val="-16"/>
          <w:w w:val="95"/>
        </w:rPr>
        <w:t> </w:t>
      </w:r>
      <w:r>
        <w:rPr>
          <w:color w:val="231F20"/>
          <w:w w:val="95"/>
        </w:rPr>
        <w:t>experiencia</w:t>
      </w:r>
      <w:r>
        <w:rPr>
          <w:color w:val="231F20"/>
          <w:spacing w:val="-16"/>
          <w:w w:val="95"/>
        </w:rPr>
        <w:t> </w:t>
      </w:r>
      <w:r>
        <w:rPr>
          <w:color w:val="231F20"/>
          <w:w w:val="95"/>
        </w:rPr>
        <w:t>personal</w:t>
      </w:r>
      <w:r>
        <w:rPr>
          <w:color w:val="231F20"/>
          <w:spacing w:val="-16"/>
          <w:w w:val="95"/>
        </w:rPr>
        <w:t> </w:t>
      </w:r>
      <w:r>
        <w:rPr>
          <w:color w:val="231F20"/>
          <w:w w:val="95"/>
        </w:rPr>
        <w:t>de</w:t>
      </w:r>
      <w:r>
        <w:rPr>
          <w:color w:val="231F20"/>
          <w:spacing w:val="-16"/>
          <w:w w:val="95"/>
        </w:rPr>
        <w:t> </w:t>
      </w:r>
      <w:r>
        <w:rPr>
          <w:color w:val="231F20"/>
          <w:spacing w:val="-3"/>
          <w:w w:val="95"/>
        </w:rPr>
        <w:t>todos</w:t>
      </w:r>
      <w:r>
        <w:rPr>
          <w:color w:val="231F20"/>
          <w:spacing w:val="-16"/>
          <w:w w:val="95"/>
        </w:rPr>
        <w:t> </w:t>
      </w:r>
      <w:r>
        <w:rPr>
          <w:color w:val="231F20"/>
          <w:w w:val="95"/>
        </w:rPr>
        <w:t>los</w:t>
      </w:r>
      <w:r>
        <w:rPr>
          <w:color w:val="231F20"/>
          <w:spacing w:val="-16"/>
          <w:w w:val="95"/>
        </w:rPr>
        <w:t> </w:t>
      </w:r>
      <w:r>
        <w:rPr>
          <w:color w:val="231F20"/>
          <w:spacing w:val="-3"/>
          <w:w w:val="95"/>
        </w:rPr>
        <w:t>participantes</w:t>
      </w:r>
      <w:r>
        <w:rPr>
          <w:color w:val="231F20"/>
          <w:spacing w:val="-16"/>
          <w:w w:val="95"/>
        </w:rPr>
        <w:t> </w:t>
      </w:r>
      <w:r>
        <w:rPr>
          <w:color w:val="231F20"/>
          <w:w w:val="95"/>
        </w:rPr>
        <w:t>(que</w:t>
      </w:r>
      <w:r>
        <w:rPr>
          <w:color w:val="231F20"/>
          <w:spacing w:val="-16"/>
          <w:w w:val="95"/>
        </w:rPr>
        <w:t> </w:t>
      </w:r>
      <w:r>
        <w:rPr>
          <w:color w:val="231F20"/>
          <w:spacing w:val="-3"/>
          <w:w w:val="95"/>
        </w:rPr>
        <w:t>fueron</w:t>
      </w:r>
      <w:r>
        <w:rPr>
          <w:color w:val="231F20"/>
          <w:spacing w:val="-16"/>
          <w:w w:val="95"/>
        </w:rPr>
        <w:t> </w:t>
      </w:r>
      <w:r>
        <w:rPr>
          <w:color w:val="231F20"/>
          <w:spacing w:val="-3"/>
          <w:w w:val="95"/>
        </w:rPr>
        <w:t>decenas</w:t>
      </w:r>
      <w:r>
        <w:rPr>
          <w:color w:val="231F20"/>
          <w:spacing w:val="-2"/>
          <w:w w:val="88"/>
        </w:rPr>
        <w:t> </w:t>
      </w:r>
      <w:r>
        <w:rPr>
          <w:color w:val="231F20"/>
        </w:rPr>
        <w:t>y</w:t>
      </w:r>
      <w:r>
        <w:rPr>
          <w:color w:val="231F20"/>
          <w:spacing w:val="-21"/>
        </w:rPr>
        <w:t> </w:t>
      </w:r>
      <w:r>
        <w:rPr>
          <w:color w:val="231F20"/>
        </w:rPr>
        <w:t>de</w:t>
      </w:r>
      <w:r>
        <w:rPr>
          <w:color w:val="231F20"/>
          <w:spacing w:val="-21"/>
        </w:rPr>
        <w:t> </w:t>
      </w:r>
      <w:r>
        <w:rPr>
          <w:color w:val="231F20"/>
        </w:rPr>
        <w:t>diverso</w:t>
      </w:r>
      <w:r>
        <w:rPr>
          <w:color w:val="231F20"/>
          <w:spacing w:val="-21"/>
        </w:rPr>
        <w:t> </w:t>
      </w:r>
      <w:r>
        <w:rPr>
          <w:color w:val="231F20"/>
        </w:rPr>
        <w:t>perfil)</w:t>
      </w:r>
      <w:r>
        <w:rPr>
          <w:color w:val="231F20"/>
          <w:spacing w:val="-21"/>
        </w:rPr>
        <w:t> </w:t>
      </w:r>
      <w:r>
        <w:rPr>
          <w:color w:val="231F20"/>
        </w:rPr>
        <w:t>en</w:t>
      </w:r>
      <w:r>
        <w:rPr>
          <w:color w:val="231F20"/>
          <w:spacing w:val="-21"/>
        </w:rPr>
        <w:t> </w:t>
      </w:r>
      <w:r>
        <w:rPr>
          <w:color w:val="231F20"/>
        </w:rPr>
        <w:t>el</w:t>
      </w:r>
      <w:r>
        <w:rPr>
          <w:color w:val="231F20"/>
          <w:spacing w:val="-21"/>
        </w:rPr>
        <w:t> </w:t>
      </w:r>
      <w:r>
        <w:rPr>
          <w:color w:val="231F20"/>
        </w:rPr>
        <w:t>tema</w:t>
      </w:r>
      <w:r>
        <w:rPr>
          <w:color w:val="231F20"/>
          <w:spacing w:val="-21"/>
        </w:rPr>
        <w:t> </w:t>
      </w:r>
      <w:r>
        <w:rPr>
          <w:color w:val="231F20"/>
        </w:rPr>
        <w:t>del</w:t>
      </w:r>
      <w:r>
        <w:rPr>
          <w:color w:val="231F20"/>
          <w:spacing w:val="-21"/>
        </w:rPr>
        <w:t> </w:t>
      </w:r>
      <w:r>
        <w:rPr>
          <w:color w:val="231F20"/>
        </w:rPr>
        <w:t>gobierno</w:t>
      </w:r>
      <w:r>
        <w:rPr>
          <w:color w:val="231F20"/>
          <w:spacing w:val="-21"/>
        </w:rPr>
        <w:t> </w:t>
      </w:r>
      <w:r>
        <w:rPr>
          <w:color w:val="231F20"/>
        </w:rPr>
        <w:t>municipal;</w:t>
      </w:r>
      <w:r>
        <w:rPr>
          <w:color w:val="231F20"/>
          <w:spacing w:val="-21"/>
        </w:rPr>
        <w:t> </w:t>
      </w:r>
      <w:r>
        <w:rPr>
          <w:color w:val="231F20"/>
        </w:rPr>
        <w:t>ya</w:t>
      </w:r>
      <w:r>
        <w:rPr>
          <w:color w:val="231F20"/>
          <w:spacing w:val="-21"/>
        </w:rPr>
        <w:t> </w:t>
      </w:r>
      <w:r>
        <w:rPr>
          <w:color w:val="231F20"/>
        </w:rPr>
        <w:t>sea</w:t>
      </w:r>
      <w:r>
        <w:rPr>
          <w:color w:val="231F20"/>
          <w:spacing w:val="-21"/>
        </w:rPr>
        <w:t> </w:t>
      </w:r>
      <w:r>
        <w:rPr>
          <w:color w:val="231F20"/>
        </w:rPr>
        <w:t>desde</w:t>
      </w:r>
      <w:r>
        <w:rPr>
          <w:color w:val="231F20"/>
          <w:spacing w:val="1"/>
          <w:w w:val="91"/>
        </w:rPr>
        <w:t> </w:t>
      </w:r>
      <w:r>
        <w:rPr>
          <w:color w:val="231F20"/>
          <w:w w:val="95"/>
        </w:rPr>
        <w:t>un enfoque </w:t>
      </w:r>
      <w:r>
        <w:rPr>
          <w:color w:val="231F20"/>
          <w:spacing w:val="-3"/>
          <w:w w:val="95"/>
        </w:rPr>
        <w:t>académico, </w:t>
      </w:r>
      <w:r>
        <w:rPr>
          <w:color w:val="231F20"/>
          <w:w w:val="95"/>
        </w:rPr>
        <w:t>municipalista, empresarial o servidor</w:t>
      </w:r>
      <w:r>
        <w:rPr>
          <w:color w:val="231F20"/>
          <w:spacing w:val="-36"/>
          <w:w w:val="95"/>
        </w:rPr>
        <w:t> </w:t>
      </w:r>
      <w:r>
        <w:rPr>
          <w:color w:val="231F20"/>
          <w:w w:val="95"/>
        </w:rPr>
        <w:t>público.</w:t>
      </w:r>
    </w:p>
    <w:p>
      <w:pPr>
        <w:pStyle w:val="BodyText"/>
        <w:spacing w:line="266" w:lineRule="auto"/>
        <w:ind w:left="100" w:right="210" w:firstLine="396"/>
        <w:jc w:val="both"/>
      </w:pPr>
      <w:r>
        <w:rPr>
          <w:color w:val="231F20"/>
        </w:rPr>
        <w:t>El</w:t>
      </w:r>
      <w:r>
        <w:rPr>
          <w:color w:val="231F20"/>
          <w:spacing w:val="-44"/>
        </w:rPr>
        <w:t> </w:t>
      </w:r>
      <w:r>
        <w:rPr>
          <w:color w:val="231F20"/>
          <w:spacing w:val="-4"/>
        </w:rPr>
        <w:t>contexto</w:t>
      </w:r>
      <w:r>
        <w:rPr>
          <w:color w:val="231F20"/>
          <w:spacing w:val="-44"/>
        </w:rPr>
        <w:t> </w:t>
      </w:r>
      <w:r>
        <w:rPr>
          <w:color w:val="231F20"/>
        </w:rPr>
        <w:t>que</w:t>
      </w:r>
      <w:r>
        <w:rPr>
          <w:color w:val="231F20"/>
          <w:spacing w:val="-44"/>
        </w:rPr>
        <w:t> </w:t>
      </w:r>
      <w:r>
        <w:rPr>
          <w:color w:val="231F20"/>
          <w:spacing w:val="-4"/>
        </w:rPr>
        <w:t>envolvía</w:t>
      </w:r>
      <w:r>
        <w:rPr>
          <w:color w:val="231F20"/>
          <w:spacing w:val="-44"/>
        </w:rPr>
        <w:t> </w:t>
      </w:r>
      <w:r>
        <w:rPr>
          <w:color w:val="231F20"/>
        </w:rPr>
        <w:t>el</w:t>
      </w:r>
      <w:r>
        <w:rPr>
          <w:color w:val="231F20"/>
          <w:spacing w:val="-44"/>
        </w:rPr>
        <w:t> </w:t>
      </w:r>
      <w:r>
        <w:rPr>
          <w:color w:val="231F20"/>
          <w:spacing w:val="-3"/>
        </w:rPr>
        <w:t>inicio</w:t>
      </w:r>
      <w:r>
        <w:rPr>
          <w:color w:val="231F20"/>
          <w:spacing w:val="-44"/>
        </w:rPr>
        <w:t> </w:t>
      </w:r>
      <w:r>
        <w:rPr>
          <w:color w:val="231F20"/>
        </w:rPr>
        <w:t>del</w:t>
      </w:r>
      <w:r>
        <w:rPr>
          <w:color w:val="231F20"/>
          <w:spacing w:val="-44"/>
        </w:rPr>
        <w:t> </w:t>
      </w:r>
      <w:r>
        <w:rPr>
          <w:color w:val="231F20"/>
          <w:spacing w:val="-4"/>
        </w:rPr>
        <w:t>nuevo</w:t>
      </w:r>
      <w:r>
        <w:rPr>
          <w:color w:val="231F20"/>
          <w:spacing w:val="-44"/>
        </w:rPr>
        <w:t> </w:t>
      </w:r>
      <w:r>
        <w:rPr>
          <w:color w:val="231F20"/>
          <w:spacing w:val="-3"/>
        </w:rPr>
        <w:t>gobierno</w:t>
      </w:r>
      <w:r>
        <w:rPr>
          <w:color w:val="231F20"/>
          <w:spacing w:val="-44"/>
        </w:rPr>
        <w:t> </w:t>
      </w:r>
      <w:r>
        <w:rPr>
          <w:color w:val="231F20"/>
          <w:spacing w:val="-4"/>
        </w:rPr>
        <w:t>federal</w:t>
      </w:r>
      <w:r>
        <w:rPr>
          <w:color w:val="231F20"/>
          <w:spacing w:val="-44"/>
        </w:rPr>
        <w:t> </w:t>
      </w:r>
      <w:r>
        <w:rPr>
          <w:color w:val="231F20"/>
          <w:spacing w:val="-3"/>
        </w:rPr>
        <w:t>incluía </w:t>
      </w:r>
      <w:r>
        <w:rPr>
          <w:color w:val="231F20"/>
        </w:rPr>
        <w:t>un</w:t>
      </w:r>
      <w:r>
        <w:rPr>
          <w:color w:val="231F20"/>
          <w:spacing w:val="-45"/>
        </w:rPr>
        <w:t> </w:t>
      </w:r>
      <w:r>
        <w:rPr>
          <w:color w:val="231F20"/>
        </w:rPr>
        <w:t>amplio</w:t>
      </w:r>
      <w:r>
        <w:rPr>
          <w:color w:val="231F20"/>
          <w:spacing w:val="-45"/>
        </w:rPr>
        <w:t> </w:t>
      </w:r>
      <w:r>
        <w:rPr>
          <w:color w:val="231F20"/>
          <w:spacing w:val="-4"/>
        </w:rPr>
        <w:t>agravio</w:t>
      </w:r>
      <w:r>
        <w:rPr>
          <w:color w:val="231F20"/>
          <w:spacing w:val="-45"/>
        </w:rPr>
        <w:t> </w:t>
      </w:r>
      <w:r>
        <w:rPr>
          <w:color w:val="231F20"/>
        </w:rPr>
        <w:t>de</w:t>
      </w:r>
      <w:r>
        <w:rPr>
          <w:color w:val="231F20"/>
          <w:spacing w:val="-45"/>
        </w:rPr>
        <w:t> </w:t>
      </w:r>
      <w:r>
        <w:rPr>
          <w:color w:val="231F20"/>
        </w:rPr>
        <w:t>la</w:t>
      </w:r>
      <w:r>
        <w:rPr>
          <w:color w:val="231F20"/>
          <w:spacing w:val="-45"/>
        </w:rPr>
        <w:t> </w:t>
      </w:r>
      <w:r>
        <w:rPr>
          <w:color w:val="231F20"/>
          <w:spacing w:val="-3"/>
        </w:rPr>
        <w:t>sociedad</w:t>
      </w:r>
      <w:r>
        <w:rPr>
          <w:color w:val="231F20"/>
          <w:spacing w:val="-45"/>
        </w:rPr>
        <w:t> </w:t>
      </w:r>
      <w:r>
        <w:rPr>
          <w:color w:val="231F20"/>
        </w:rPr>
        <w:t>mexicana</w:t>
      </w:r>
      <w:r>
        <w:rPr>
          <w:color w:val="231F20"/>
          <w:spacing w:val="-45"/>
        </w:rPr>
        <w:t> </w:t>
      </w:r>
      <w:r>
        <w:rPr>
          <w:color w:val="231F20"/>
        </w:rPr>
        <w:t>en</w:t>
      </w:r>
      <w:r>
        <w:rPr>
          <w:color w:val="231F20"/>
          <w:spacing w:val="-45"/>
        </w:rPr>
        <w:t> </w:t>
      </w:r>
      <w:r>
        <w:rPr>
          <w:color w:val="231F20"/>
          <w:spacing w:val="-3"/>
        </w:rPr>
        <w:t>cuanto</w:t>
      </w:r>
      <w:r>
        <w:rPr>
          <w:color w:val="231F20"/>
          <w:spacing w:val="-45"/>
        </w:rPr>
        <w:t> </w:t>
      </w:r>
      <w:r>
        <w:rPr>
          <w:color w:val="231F20"/>
        </w:rPr>
        <w:t>a</w:t>
      </w:r>
      <w:r>
        <w:rPr>
          <w:color w:val="231F20"/>
          <w:spacing w:val="-45"/>
        </w:rPr>
        <w:t> </w:t>
      </w:r>
      <w:r>
        <w:rPr>
          <w:color w:val="231F20"/>
        </w:rPr>
        <w:t>la</w:t>
      </w:r>
      <w:r>
        <w:rPr>
          <w:color w:val="231F20"/>
          <w:spacing w:val="-45"/>
        </w:rPr>
        <w:t> </w:t>
      </w:r>
      <w:r>
        <w:rPr>
          <w:color w:val="231F20"/>
          <w:spacing w:val="-3"/>
        </w:rPr>
        <w:t>corrupción,</w:t>
      </w:r>
      <w:r>
        <w:rPr>
          <w:color w:val="231F20"/>
          <w:spacing w:val="-45"/>
        </w:rPr>
        <w:t> </w:t>
      </w:r>
      <w:r>
        <w:rPr>
          <w:color w:val="231F20"/>
        </w:rPr>
        <w:t>y era</w:t>
      </w:r>
      <w:r>
        <w:rPr>
          <w:color w:val="231F20"/>
          <w:spacing w:val="-39"/>
        </w:rPr>
        <w:t> </w:t>
      </w:r>
      <w:r>
        <w:rPr>
          <w:color w:val="231F20"/>
        </w:rPr>
        <w:t>tan</w:t>
      </w:r>
      <w:r>
        <w:rPr>
          <w:color w:val="231F20"/>
          <w:spacing w:val="-39"/>
        </w:rPr>
        <w:t> </w:t>
      </w:r>
      <w:r>
        <w:rPr>
          <w:color w:val="231F20"/>
        </w:rPr>
        <w:t>amplio</w:t>
      </w:r>
      <w:r>
        <w:rPr>
          <w:color w:val="231F20"/>
          <w:spacing w:val="-39"/>
        </w:rPr>
        <w:t> </w:t>
      </w:r>
      <w:r>
        <w:rPr>
          <w:color w:val="231F20"/>
        </w:rPr>
        <w:t>su</w:t>
      </w:r>
      <w:r>
        <w:rPr>
          <w:color w:val="231F20"/>
          <w:spacing w:val="-39"/>
        </w:rPr>
        <w:t> </w:t>
      </w:r>
      <w:r>
        <w:rPr>
          <w:color w:val="231F20"/>
        </w:rPr>
        <w:t>espectro</w:t>
      </w:r>
      <w:r>
        <w:rPr>
          <w:color w:val="231F20"/>
          <w:spacing w:val="-39"/>
        </w:rPr>
        <w:t> </w:t>
      </w:r>
      <w:r>
        <w:rPr>
          <w:color w:val="231F20"/>
        </w:rPr>
        <w:t>que</w:t>
      </w:r>
      <w:r>
        <w:rPr>
          <w:color w:val="231F20"/>
          <w:spacing w:val="-39"/>
        </w:rPr>
        <w:t> </w:t>
      </w:r>
      <w:r>
        <w:rPr>
          <w:color w:val="231F20"/>
        </w:rPr>
        <w:t>cualquier</w:t>
      </w:r>
      <w:r>
        <w:rPr>
          <w:color w:val="231F20"/>
          <w:spacing w:val="-39"/>
        </w:rPr>
        <w:t> </w:t>
      </w:r>
      <w:r>
        <w:rPr>
          <w:color w:val="231F20"/>
        </w:rPr>
        <w:t>rubro</w:t>
      </w:r>
      <w:r>
        <w:rPr>
          <w:color w:val="231F20"/>
          <w:spacing w:val="-39"/>
        </w:rPr>
        <w:t> </w:t>
      </w:r>
      <w:r>
        <w:rPr>
          <w:color w:val="231F20"/>
        </w:rPr>
        <w:t>por</w:t>
      </w:r>
      <w:r>
        <w:rPr>
          <w:color w:val="231F20"/>
          <w:spacing w:val="-39"/>
        </w:rPr>
        <w:t> </w:t>
      </w:r>
      <w:r>
        <w:rPr>
          <w:color w:val="231F20"/>
        </w:rPr>
        <w:t>evaluar,</w:t>
      </w:r>
      <w:r>
        <w:rPr>
          <w:color w:val="231F20"/>
          <w:spacing w:val="-39"/>
        </w:rPr>
        <w:t> </w:t>
      </w:r>
      <w:r>
        <w:rPr>
          <w:color w:val="231F20"/>
        </w:rPr>
        <w:t>mediante </w:t>
      </w:r>
      <w:r>
        <w:rPr>
          <w:color w:val="231F20"/>
          <w:w w:val="95"/>
        </w:rPr>
        <w:t>un</w:t>
      </w:r>
      <w:r>
        <w:rPr>
          <w:color w:val="231F20"/>
          <w:spacing w:val="-19"/>
          <w:w w:val="95"/>
        </w:rPr>
        <w:t> </w:t>
      </w:r>
      <w:r>
        <w:rPr>
          <w:color w:val="231F20"/>
          <w:w w:val="95"/>
        </w:rPr>
        <w:t>ejercicio</w:t>
      </w:r>
      <w:r>
        <w:rPr>
          <w:color w:val="231F20"/>
          <w:spacing w:val="-19"/>
          <w:w w:val="95"/>
        </w:rPr>
        <w:t> </w:t>
      </w:r>
      <w:r>
        <w:rPr>
          <w:color w:val="231F20"/>
          <w:w w:val="95"/>
        </w:rPr>
        <w:t>serio,</w:t>
      </w:r>
      <w:r>
        <w:rPr>
          <w:color w:val="231F20"/>
          <w:spacing w:val="-19"/>
          <w:w w:val="95"/>
        </w:rPr>
        <w:t> </w:t>
      </w:r>
      <w:r>
        <w:rPr>
          <w:color w:val="231F20"/>
          <w:w w:val="95"/>
        </w:rPr>
        <w:t>hubiera</w:t>
      </w:r>
      <w:r>
        <w:rPr>
          <w:color w:val="231F20"/>
          <w:spacing w:val="-19"/>
          <w:w w:val="95"/>
        </w:rPr>
        <w:t> </w:t>
      </w:r>
      <w:r>
        <w:rPr>
          <w:color w:val="231F20"/>
          <w:w w:val="95"/>
        </w:rPr>
        <w:t>generado</w:t>
      </w:r>
      <w:r>
        <w:rPr>
          <w:color w:val="231F20"/>
          <w:spacing w:val="-19"/>
          <w:w w:val="95"/>
        </w:rPr>
        <w:t> </w:t>
      </w:r>
      <w:r>
        <w:rPr>
          <w:color w:val="231F20"/>
          <w:w w:val="95"/>
        </w:rPr>
        <w:t>un</w:t>
      </w:r>
      <w:r>
        <w:rPr>
          <w:color w:val="231F20"/>
          <w:spacing w:val="-19"/>
          <w:w w:val="95"/>
        </w:rPr>
        <w:t> </w:t>
      </w:r>
      <w:r>
        <w:rPr>
          <w:color w:val="231F20"/>
          <w:w w:val="95"/>
        </w:rPr>
        <w:t>éxito</w:t>
      </w:r>
      <w:r>
        <w:rPr>
          <w:color w:val="231F20"/>
          <w:spacing w:val="-19"/>
          <w:w w:val="95"/>
        </w:rPr>
        <w:t> </w:t>
      </w:r>
      <w:r>
        <w:rPr>
          <w:color w:val="231F20"/>
          <w:spacing w:val="-4"/>
          <w:w w:val="95"/>
        </w:rPr>
        <w:t>relativo.</w:t>
      </w:r>
      <w:r>
        <w:rPr>
          <w:color w:val="231F20"/>
          <w:spacing w:val="23"/>
          <w:w w:val="95"/>
        </w:rPr>
        <w:t> </w:t>
      </w:r>
      <w:r>
        <w:rPr>
          <w:color w:val="231F20"/>
          <w:spacing w:val="-3"/>
          <w:w w:val="95"/>
        </w:rPr>
        <w:t>Los</w:t>
      </w:r>
      <w:r>
        <w:rPr>
          <w:color w:val="231F20"/>
          <w:spacing w:val="-19"/>
          <w:w w:val="95"/>
        </w:rPr>
        <w:t> </w:t>
      </w:r>
      <w:r>
        <w:rPr>
          <w:color w:val="231F20"/>
          <w:w w:val="95"/>
        </w:rPr>
        <w:t>diseñadores </w:t>
      </w:r>
      <w:r>
        <w:rPr>
          <w:color w:val="231F20"/>
        </w:rPr>
        <w:t>optaron</w:t>
      </w:r>
      <w:r>
        <w:rPr>
          <w:color w:val="231F20"/>
          <w:spacing w:val="-16"/>
        </w:rPr>
        <w:t> </w:t>
      </w:r>
      <w:r>
        <w:rPr>
          <w:color w:val="231F20"/>
        </w:rPr>
        <w:t>por</w:t>
      </w:r>
      <w:r>
        <w:rPr>
          <w:color w:val="231F20"/>
          <w:spacing w:val="-16"/>
        </w:rPr>
        <w:t> </w:t>
      </w:r>
      <w:r>
        <w:rPr>
          <w:color w:val="231F20"/>
        </w:rPr>
        <w:t>el</w:t>
      </w:r>
      <w:r>
        <w:rPr>
          <w:color w:val="231F20"/>
          <w:spacing w:val="-16"/>
        </w:rPr>
        <w:t> </w:t>
      </w:r>
      <w:r>
        <w:rPr>
          <w:color w:val="231F20"/>
        </w:rPr>
        <w:t>sentido</w:t>
      </w:r>
      <w:r>
        <w:rPr>
          <w:color w:val="231F20"/>
          <w:spacing w:val="-16"/>
        </w:rPr>
        <w:t> </w:t>
      </w:r>
      <w:r>
        <w:rPr>
          <w:color w:val="231F20"/>
        </w:rPr>
        <w:t>común,</w:t>
      </w:r>
      <w:r>
        <w:rPr>
          <w:color w:val="231F20"/>
          <w:spacing w:val="-16"/>
        </w:rPr>
        <w:t> </w:t>
      </w:r>
      <w:r>
        <w:rPr>
          <w:color w:val="231F20"/>
        </w:rPr>
        <w:t>la</w:t>
      </w:r>
      <w:r>
        <w:rPr>
          <w:color w:val="231F20"/>
          <w:spacing w:val="-16"/>
        </w:rPr>
        <w:t> </w:t>
      </w:r>
      <w:r>
        <w:rPr>
          <w:color w:val="231F20"/>
        </w:rPr>
        <w:t>observación,</w:t>
      </w:r>
      <w:r>
        <w:rPr>
          <w:color w:val="231F20"/>
          <w:spacing w:val="-16"/>
        </w:rPr>
        <w:t> </w:t>
      </w:r>
      <w:r>
        <w:rPr>
          <w:color w:val="231F20"/>
        </w:rPr>
        <w:t>la</w:t>
      </w:r>
      <w:r>
        <w:rPr>
          <w:color w:val="231F20"/>
          <w:spacing w:val="-16"/>
        </w:rPr>
        <w:t> </w:t>
      </w:r>
      <w:r>
        <w:rPr>
          <w:color w:val="231F20"/>
        </w:rPr>
        <w:t>lectura</w:t>
      </w:r>
      <w:r>
        <w:rPr>
          <w:color w:val="231F20"/>
          <w:spacing w:val="-16"/>
        </w:rPr>
        <w:t> </w:t>
      </w:r>
      <w:r>
        <w:rPr>
          <w:color w:val="231F20"/>
        </w:rPr>
        <w:t>e</w:t>
      </w:r>
      <w:r>
        <w:rPr>
          <w:color w:val="231F20"/>
          <w:spacing w:val="-16"/>
        </w:rPr>
        <w:t> </w:t>
      </w:r>
      <w:r>
        <w:rPr>
          <w:color w:val="231F20"/>
        </w:rPr>
        <w:t>interpre- tación</w:t>
      </w:r>
      <w:r>
        <w:rPr>
          <w:color w:val="231F20"/>
          <w:spacing w:val="-31"/>
        </w:rPr>
        <w:t> </w:t>
      </w:r>
      <w:r>
        <w:rPr>
          <w:color w:val="231F20"/>
        </w:rPr>
        <w:t>de</w:t>
      </w:r>
      <w:r>
        <w:rPr>
          <w:color w:val="231F20"/>
          <w:spacing w:val="-31"/>
        </w:rPr>
        <w:t> </w:t>
      </w:r>
      <w:r>
        <w:rPr>
          <w:color w:val="231F20"/>
        </w:rPr>
        <w:t>las</w:t>
      </w:r>
      <w:r>
        <w:rPr>
          <w:color w:val="231F20"/>
          <w:spacing w:val="-31"/>
        </w:rPr>
        <w:t> </w:t>
      </w:r>
      <w:r>
        <w:rPr>
          <w:color w:val="231F20"/>
        </w:rPr>
        <w:t>notas</w:t>
      </w:r>
      <w:r>
        <w:rPr>
          <w:color w:val="231F20"/>
          <w:spacing w:val="-31"/>
        </w:rPr>
        <w:t> </w:t>
      </w:r>
      <w:r>
        <w:rPr>
          <w:color w:val="231F20"/>
        </w:rPr>
        <w:t>publicadas</w:t>
      </w:r>
      <w:r>
        <w:rPr>
          <w:color w:val="231F20"/>
          <w:spacing w:val="-31"/>
        </w:rPr>
        <w:t> </w:t>
      </w:r>
      <w:r>
        <w:rPr>
          <w:color w:val="231F20"/>
        </w:rPr>
        <w:t>por</w:t>
      </w:r>
      <w:r>
        <w:rPr>
          <w:color w:val="231F20"/>
          <w:spacing w:val="-31"/>
        </w:rPr>
        <w:t> </w:t>
      </w:r>
      <w:r>
        <w:rPr>
          <w:color w:val="231F20"/>
        </w:rPr>
        <w:t>los</w:t>
      </w:r>
      <w:r>
        <w:rPr>
          <w:color w:val="231F20"/>
          <w:spacing w:val="-31"/>
        </w:rPr>
        <w:t> </w:t>
      </w:r>
      <w:r>
        <w:rPr>
          <w:color w:val="231F20"/>
        </w:rPr>
        <w:t>medios</w:t>
      </w:r>
      <w:r>
        <w:rPr>
          <w:color w:val="231F20"/>
          <w:spacing w:val="-31"/>
        </w:rPr>
        <w:t> </w:t>
      </w:r>
      <w:r>
        <w:rPr>
          <w:color w:val="231F20"/>
        </w:rPr>
        <w:t>de</w:t>
      </w:r>
      <w:r>
        <w:rPr>
          <w:color w:val="231F20"/>
          <w:spacing w:val="-31"/>
        </w:rPr>
        <w:t> </w:t>
      </w:r>
      <w:r>
        <w:rPr>
          <w:color w:val="231F20"/>
        </w:rPr>
        <w:t>comunicación</w:t>
      </w:r>
      <w:r>
        <w:rPr>
          <w:color w:val="231F20"/>
          <w:spacing w:val="-31"/>
        </w:rPr>
        <w:t> </w:t>
      </w:r>
      <w:r>
        <w:rPr>
          <w:color w:val="231F20"/>
        </w:rPr>
        <w:t>para identificar</w:t>
      </w:r>
      <w:r>
        <w:rPr>
          <w:color w:val="231F20"/>
          <w:spacing w:val="-28"/>
        </w:rPr>
        <w:t> </w:t>
      </w:r>
      <w:r>
        <w:rPr>
          <w:color w:val="231F20"/>
        </w:rPr>
        <w:t>aquellos</w:t>
      </w:r>
      <w:r>
        <w:rPr>
          <w:color w:val="231F20"/>
          <w:spacing w:val="-28"/>
        </w:rPr>
        <w:t> </w:t>
      </w:r>
      <w:r>
        <w:rPr>
          <w:color w:val="231F20"/>
        </w:rPr>
        <w:t>rubros</w:t>
      </w:r>
      <w:r>
        <w:rPr>
          <w:color w:val="231F20"/>
          <w:spacing w:val="-28"/>
        </w:rPr>
        <w:t> </w:t>
      </w:r>
      <w:r>
        <w:rPr>
          <w:color w:val="231F20"/>
        </w:rPr>
        <w:t>de</w:t>
      </w:r>
      <w:r>
        <w:rPr>
          <w:color w:val="231F20"/>
          <w:spacing w:val="-28"/>
        </w:rPr>
        <w:t> </w:t>
      </w:r>
      <w:r>
        <w:rPr>
          <w:color w:val="231F20"/>
        </w:rPr>
        <w:t>mayor</w:t>
      </w:r>
      <w:r>
        <w:rPr>
          <w:color w:val="231F20"/>
          <w:spacing w:val="-28"/>
        </w:rPr>
        <w:t> </w:t>
      </w:r>
      <w:r>
        <w:rPr>
          <w:color w:val="231F20"/>
        </w:rPr>
        <w:t>incidencia</w:t>
      </w:r>
      <w:r>
        <w:rPr>
          <w:color w:val="231F20"/>
          <w:spacing w:val="-28"/>
        </w:rPr>
        <w:t> </w:t>
      </w:r>
      <w:r>
        <w:rPr>
          <w:color w:val="231F20"/>
        </w:rPr>
        <w:t>delictiva,</w:t>
      </w:r>
      <w:r>
        <w:rPr>
          <w:color w:val="231F20"/>
          <w:spacing w:val="-28"/>
        </w:rPr>
        <w:t> </w:t>
      </w:r>
      <w:r>
        <w:rPr>
          <w:color w:val="231F20"/>
        </w:rPr>
        <w:t>proclives</w:t>
      </w:r>
      <w:r>
        <w:rPr>
          <w:color w:val="231F20"/>
          <w:spacing w:val="-28"/>
        </w:rPr>
        <w:t> </w:t>
      </w:r>
      <w:r>
        <w:rPr>
          <w:color w:val="231F20"/>
        </w:rPr>
        <w:t>a malos</w:t>
      </w:r>
      <w:r>
        <w:rPr>
          <w:color w:val="231F20"/>
          <w:spacing w:val="-31"/>
        </w:rPr>
        <w:t> </w:t>
      </w:r>
      <w:r>
        <w:rPr>
          <w:color w:val="231F20"/>
        </w:rPr>
        <w:t>actos</w:t>
      </w:r>
      <w:r>
        <w:rPr>
          <w:color w:val="231F20"/>
          <w:spacing w:val="-31"/>
        </w:rPr>
        <w:t> </w:t>
      </w:r>
      <w:r>
        <w:rPr>
          <w:color w:val="231F20"/>
        </w:rPr>
        <w:t>u</w:t>
      </w:r>
      <w:r>
        <w:rPr>
          <w:color w:val="231F20"/>
          <w:spacing w:val="-31"/>
        </w:rPr>
        <w:t> </w:t>
      </w:r>
      <w:r>
        <w:rPr>
          <w:color w:val="231F20"/>
        </w:rPr>
        <w:t>opacos;</w:t>
      </w:r>
      <w:r>
        <w:rPr>
          <w:color w:val="231F20"/>
          <w:spacing w:val="-31"/>
        </w:rPr>
        <w:t> </w:t>
      </w:r>
      <w:r>
        <w:rPr>
          <w:color w:val="231F20"/>
        </w:rPr>
        <w:t>proveedores,</w:t>
      </w:r>
      <w:r>
        <w:rPr>
          <w:color w:val="231F20"/>
          <w:spacing w:val="-31"/>
        </w:rPr>
        <w:t> </w:t>
      </w:r>
      <w:r>
        <w:rPr>
          <w:color w:val="231F20"/>
        </w:rPr>
        <w:t>gastos</w:t>
      </w:r>
      <w:r>
        <w:rPr>
          <w:color w:val="231F20"/>
          <w:spacing w:val="-31"/>
        </w:rPr>
        <w:t> </w:t>
      </w:r>
      <w:r>
        <w:rPr>
          <w:color w:val="231F20"/>
        </w:rPr>
        <w:t>en</w:t>
      </w:r>
      <w:r>
        <w:rPr>
          <w:color w:val="231F20"/>
          <w:spacing w:val="-31"/>
        </w:rPr>
        <w:t> </w:t>
      </w:r>
      <w:r>
        <w:rPr>
          <w:color w:val="231F20"/>
        </w:rPr>
        <w:t>viáticos,</w:t>
      </w:r>
      <w:r>
        <w:rPr>
          <w:color w:val="231F20"/>
          <w:spacing w:val="-31"/>
        </w:rPr>
        <w:t> </w:t>
      </w:r>
      <w:r>
        <w:rPr>
          <w:color w:val="231F20"/>
        </w:rPr>
        <w:t>obras</w:t>
      </w:r>
      <w:r>
        <w:rPr>
          <w:color w:val="231F20"/>
          <w:spacing w:val="-31"/>
        </w:rPr>
        <w:t> </w:t>
      </w:r>
      <w:r>
        <w:rPr>
          <w:color w:val="231F20"/>
        </w:rPr>
        <w:t>públi- </w:t>
      </w:r>
      <w:r>
        <w:rPr>
          <w:color w:val="231F20"/>
          <w:w w:val="95"/>
        </w:rPr>
        <w:t>cas,</w:t>
      </w:r>
      <w:r>
        <w:rPr>
          <w:color w:val="231F20"/>
          <w:spacing w:val="-17"/>
          <w:w w:val="95"/>
        </w:rPr>
        <w:t> </w:t>
      </w:r>
      <w:r>
        <w:rPr>
          <w:color w:val="231F20"/>
          <w:w w:val="95"/>
        </w:rPr>
        <w:t>concejos</w:t>
      </w:r>
      <w:r>
        <w:rPr>
          <w:color w:val="231F20"/>
          <w:spacing w:val="-17"/>
          <w:w w:val="95"/>
        </w:rPr>
        <w:t> </w:t>
      </w:r>
      <w:r>
        <w:rPr>
          <w:color w:val="231F20"/>
          <w:w w:val="95"/>
        </w:rPr>
        <w:t>(</w:t>
      </w:r>
      <w:r>
        <w:rPr>
          <w:i/>
          <w:color w:val="231F20"/>
          <w:w w:val="95"/>
        </w:rPr>
        <w:t>ad</w:t>
      </w:r>
      <w:r>
        <w:rPr>
          <w:i/>
          <w:color w:val="231F20"/>
          <w:spacing w:val="-19"/>
          <w:w w:val="95"/>
        </w:rPr>
        <w:t> </w:t>
      </w:r>
      <w:r>
        <w:rPr>
          <w:i/>
          <w:color w:val="231F20"/>
          <w:w w:val="95"/>
        </w:rPr>
        <w:t>hoc</w:t>
      </w:r>
      <w:r>
        <w:rPr>
          <w:i/>
          <w:color w:val="231F20"/>
          <w:spacing w:val="-17"/>
          <w:w w:val="95"/>
        </w:rPr>
        <w:t> </w:t>
      </w:r>
      <w:r>
        <w:rPr>
          <w:color w:val="231F20"/>
          <w:w w:val="95"/>
        </w:rPr>
        <w:t>a</w:t>
      </w:r>
      <w:r>
        <w:rPr>
          <w:color w:val="231F20"/>
          <w:spacing w:val="-17"/>
          <w:w w:val="95"/>
        </w:rPr>
        <w:t> </w:t>
      </w:r>
      <w:r>
        <w:rPr>
          <w:color w:val="231F20"/>
          <w:w w:val="95"/>
        </w:rPr>
        <w:t>los</w:t>
      </w:r>
      <w:r>
        <w:rPr>
          <w:color w:val="231F20"/>
          <w:spacing w:val="-17"/>
          <w:w w:val="95"/>
        </w:rPr>
        <w:t> </w:t>
      </w:r>
      <w:r>
        <w:rPr>
          <w:color w:val="231F20"/>
          <w:w w:val="95"/>
        </w:rPr>
        <w:t>gobernantes),</w:t>
      </w:r>
      <w:r>
        <w:rPr>
          <w:color w:val="231F20"/>
          <w:spacing w:val="-17"/>
          <w:w w:val="95"/>
        </w:rPr>
        <w:t> </w:t>
      </w:r>
      <w:r>
        <w:rPr>
          <w:color w:val="231F20"/>
          <w:w w:val="95"/>
        </w:rPr>
        <w:t>Cabildos,</w:t>
      </w:r>
      <w:r>
        <w:rPr>
          <w:color w:val="231F20"/>
          <w:spacing w:val="-17"/>
          <w:w w:val="95"/>
        </w:rPr>
        <w:t> </w:t>
      </w:r>
      <w:r>
        <w:rPr>
          <w:color w:val="231F20"/>
          <w:w w:val="95"/>
        </w:rPr>
        <w:t>servicios</w:t>
      </w:r>
      <w:r>
        <w:rPr>
          <w:color w:val="231F20"/>
          <w:spacing w:val="-17"/>
          <w:w w:val="95"/>
        </w:rPr>
        <w:t> </w:t>
      </w:r>
      <w:r>
        <w:rPr>
          <w:color w:val="231F20"/>
          <w:w w:val="95"/>
        </w:rPr>
        <w:t>públicos </w:t>
      </w:r>
      <w:r>
        <w:rPr>
          <w:color w:val="231F20"/>
        </w:rPr>
        <w:t>sensibles</w:t>
      </w:r>
      <w:r>
        <w:rPr>
          <w:color w:val="231F20"/>
          <w:spacing w:val="-44"/>
        </w:rPr>
        <w:t> </w:t>
      </w:r>
      <w:r>
        <w:rPr>
          <w:color w:val="231F20"/>
        </w:rPr>
        <w:t>(licencias</w:t>
      </w:r>
      <w:r>
        <w:rPr>
          <w:color w:val="231F20"/>
          <w:spacing w:val="-44"/>
        </w:rPr>
        <w:t> </w:t>
      </w:r>
      <w:r>
        <w:rPr>
          <w:color w:val="231F20"/>
        </w:rPr>
        <w:t>de</w:t>
      </w:r>
      <w:r>
        <w:rPr>
          <w:color w:val="231F20"/>
          <w:spacing w:val="-44"/>
        </w:rPr>
        <w:t> </w:t>
      </w:r>
      <w:r>
        <w:rPr>
          <w:color w:val="231F20"/>
        </w:rPr>
        <w:t>construcción</w:t>
      </w:r>
      <w:r>
        <w:rPr>
          <w:color w:val="231F20"/>
          <w:spacing w:val="-44"/>
        </w:rPr>
        <w:t> </w:t>
      </w:r>
      <w:r>
        <w:rPr>
          <w:color w:val="231F20"/>
        </w:rPr>
        <w:t>por</w:t>
      </w:r>
      <w:r>
        <w:rPr>
          <w:color w:val="231F20"/>
          <w:spacing w:val="-44"/>
        </w:rPr>
        <w:t> </w:t>
      </w:r>
      <w:r>
        <w:rPr>
          <w:color w:val="231F20"/>
        </w:rPr>
        <w:t>ejemplo,</w:t>
      </w:r>
      <w:r>
        <w:rPr>
          <w:color w:val="231F20"/>
          <w:spacing w:val="-44"/>
        </w:rPr>
        <w:t> </w:t>
      </w:r>
      <w:r>
        <w:rPr>
          <w:color w:val="231F20"/>
        </w:rPr>
        <w:t>multas</w:t>
      </w:r>
      <w:r>
        <w:rPr>
          <w:color w:val="231F20"/>
          <w:spacing w:val="-44"/>
        </w:rPr>
        <w:t> </w:t>
      </w:r>
      <w:r>
        <w:rPr>
          <w:color w:val="231F20"/>
        </w:rPr>
        <w:t>de</w:t>
      </w:r>
      <w:r>
        <w:rPr>
          <w:color w:val="231F20"/>
          <w:spacing w:val="-44"/>
        </w:rPr>
        <w:t> </w:t>
      </w:r>
      <w:r>
        <w:rPr>
          <w:color w:val="231F20"/>
        </w:rPr>
        <w:t>tránsito), entre</w:t>
      </w:r>
      <w:r>
        <w:rPr>
          <w:color w:val="231F20"/>
          <w:spacing w:val="-27"/>
        </w:rPr>
        <w:t> </w:t>
      </w:r>
      <w:r>
        <w:rPr>
          <w:color w:val="231F20"/>
        </w:rPr>
        <w:t>otros.</w:t>
      </w:r>
    </w:p>
    <w:p>
      <w:pPr>
        <w:pStyle w:val="BodyText"/>
        <w:spacing w:line="266" w:lineRule="auto"/>
        <w:ind w:left="100" w:right="209" w:firstLine="396"/>
        <w:jc w:val="both"/>
      </w:pPr>
      <w:r>
        <w:rPr>
          <w:color w:val="231F20"/>
          <w:w w:val="95"/>
        </w:rPr>
        <w:t>No </w:t>
      </w:r>
      <w:r>
        <w:rPr>
          <w:color w:val="231F20"/>
          <w:spacing w:val="-3"/>
          <w:w w:val="95"/>
        </w:rPr>
        <w:t>hay </w:t>
      </w:r>
      <w:r>
        <w:rPr>
          <w:color w:val="231F20"/>
          <w:w w:val="95"/>
        </w:rPr>
        <w:t>pues una metodología netamente</w:t>
      </w:r>
      <w:r>
        <w:rPr>
          <w:color w:val="231F20"/>
          <w:spacing w:val="-36"/>
          <w:w w:val="95"/>
        </w:rPr>
        <w:t> </w:t>
      </w:r>
      <w:r>
        <w:rPr>
          <w:color w:val="231F20"/>
          <w:w w:val="95"/>
        </w:rPr>
        <w:t>académica-profesional </w:t>
      </w:r>
      <w:r>
        <w:rPr>
          <w:color w:val="231F20"/>
        </w:rPr>
        <w:t>(sino</w:t>
      </w:r>
      <w:r>
        <w:rPr>
          <w:color w:val="231F20"/>
          <w:spacing w:val="-41"/>
        </w:rPr>
        <w:t> </w:t>
      </w:r>
      <w:r>
        <w:rPr>
          <w:color w:val="231F20"/>
        </w:rPr>
        <w:t>más</w:t>
      </w:r>
      <w:r>
        <w:rPr>
          <w:color w:val="231F20"/>
          <w:spacing w:val="-41"/>
        </w:rPr>
        <w:t> </w:t>
      </w:r>
      <w:r>
        <w:rPr>
          <w:color w:val="231F20"/>
        </w:rPr>
        <w:t>bien</w:t>
      </w:r>
      <w:r>
        <w:rPr>
          <w:color w:val="231F20"/>
          <w:spacing w:val="-41"/>
        </w:rPr>
        <w:t> </w:t>
      </w:r>
      <w:r>
        <w:rPr>
          <w:color w:val="231F20"/>
        </w:rPr>
        <w:t>pragmática)</w:t>
      </w:r>
      <w:r>
        <w:rPr>
          <w:color w:val="231F20"/>
          <w:spacing w:val="-41"/>
        </w:rPr>
        <w:t> </w:t>
      </w:r>
      <w:r>
        <w:rPr>
          <w:color w:val="231F20"/>
        </w:rPr>
        <w:t>detrás</w:t>
      </w:r>
      <w:r>
        <w:rPr>
          <w:color w:val="231F20"/>
          <w:spacing w:val="-41"/>
        </w:rPr>
        <w:t> </w:t>
      </w:r>
      <w:r>
        <w:rPr>
          <w:color w:val="231F20"/>
        </w:rPr>
        <w:t>del</w:t>
      </w:r>
      <w:r>
        <w:rPr>
          <w:color w:val="231F20"/>
          <w:spacing w:val="-41"/>
        </w:rPr>
        <w:t> </w:t>
      </w:r>
      <w:r>
        <w:rPr>
          <w:color w:val="231F20"/>
        </w:rPr>
        <w:t>núcleo</w:t>
      </w:r>
      <w:r>
        <w:rPr>
          <w:color w:val="231F20"/>
          <w:spacing w:val="-41"/>
        </w:rPr>
        <w:t> </w:t>
      </w:r>
      <w:r>
        <w:rPr>
          <w:color w:val="231F20"/>
        </w:rPr>
        <w:t>que</w:t>
      </w:r>
      <w:r>
        <w:rPr>
          <w:color w:val="231F20"/>
          <w:spacing w:val="-41"/>
        </w:rPr>
        <w:t> </w:t>
      </w:r>
      <w:r>
        <w:rPr>
          <w:color w:val="231F20"/>
        </w:rPr>
        <w:t>da</w:t>
      </w:r>
      <w:r>
        <w:rPr>
          <w:color w:val="231F20"/>
          <w:spacing w:val="-41"/>
        </w:rPr>
        <w:t> </w:t>
      </w:r>
      <w:r>
        <w:rPr>
          <w:color w:val="231F20"/>
        </w:rPr>
        <w:t>vida</w:t>
      </w:r>
      <w:r>
        <w:rPr>
          <w:color w:val="231F20"/>
          <w:spacing w:val="-41"/>
        </w:rPr>
        <w:t> </w:t>
      </w:r>
      <w:r>
        <w:rPr>
          <w:color w:val="231F20"/>
        </w:rPr>
        <w:t>al</w:t>
      </w:r>
      <w:r>
        <w:rPr>
          <w:color w:val="231F20"/>
          <w:spacing w:val="-41"/>
        </w:rPr>
        <w:t> </w:t>
      </w:r>
      <w:r>
        <w:rPr>
          <w:color w:val="231F20"/>
        </w:rPr>
        <w:t>Colectivo CIMTRA</w:t>
      </w:r>
      <w:r>
        <w:rPr>
          <w:color w:val="231F20"/>
          <w:spacing w:val="-32"/>
        </w:rPr>
        <w:t> </w:t>
      </w:r>
      <w:r>
        <w:rPr>
          <w:color w:val="231F20"/>
        </w:rPr>
        <w:t>(el</w:t>
      </w:r>
      <w:r>
        <w:rPr>
          <w:color w:val="231F20"/>
          <w:spacing w:val="-32"/>
        </w:rPr>
        <w:t> </w:t>
      </w:r>
      <w:r>
        <w:rPr>
          <w:color w:val="231F20"/>
        </w:rPr>
        <w:t>cuestionario</w:t>
      </w:r>
      <w:r>
        <w:rPr>
          <w:color w:val="231F20"/>
          <w:spacing w:val="-32"/>
        </w:rPr>
        <w:t> </w:t>
      </w:r>
      <w:r>
        <w:rPr>
          <w:color w:val="231F20"/>
        </w:rPr>
        <w:t>de</w:t>
      </w:r>
      <w:r>
        <w:rPr>
          <w:color w:val="231F20"/>
          <w:spacing w:val="-32"/>
        </w:rPr>
        <w:t> </w:t>
      </w:r>
      <w:r>
        <w:rPr>
          <w:color w:val="231F20"/>
        </w:rPr>
        <w:t>31</w:t>
      </w:r>
      <w:r>
        <w:rPr>
          <w:color w:val="231F20"/>
          <w:spacing w:val="-32"/>
        </w:rPr>
        <w:t> </w:t>
      </w:r>
      <w:r>
        <w:rPr>
          <w:color w:val="231F20"/>
        </w:rPr>
        <w:t>preguntas)</w:t>
      </w:r>
      <w:r>
        <w:rPr>
          <w:color w:val="231F20"/>
          <w:spacing w:val="-32"/>
        </w:rPr>
        <w:t> </w:t>
      </w:r>
      <w:r>
        <w:rPr>
          <w:color w:val="231F20"/>
        </w:rPr>
        <w:t>pero</w:t>
      </w:r>
      <w:r>
        <w:rPr>
          <w:color w:val="231F20"/>
          <w:spacing w:val="-32"/>
        </w:rPr>
        <w:t> </w:t>
      </w:r>
      <w:r>
        <w:rPr>
          <w:color w:val="231F20"/>
        </w:rPr>
        <w:t>eso</w:t>
      </w:r>
      <w:r>
        <w:rPr>
          <w:color w:val="231F20"/>
          <w:spacing w:val="-32"/>
        </w:rPr>
        <w:t> </w:t>
      </w:r>
      <w:r>
        <w:rPr>
          <w:color w:val="231F20"/>
        </w:rPr>
        <w:t>tampoco</w:t>
      </w:r>
      <w:r>
        <w:rPr>
          <w:color w:val="231F20"/>
          <w:spacing w:val="-32"/>
        </w:rPr>
        <w:t> </w:t>
      </w:r>
      <w:r>
        <w:rPr>
          <w:color w:val="231F20"/>
        </w:rPr>
        <w:t>es</w:t>
      </w:r>
      <w:r>
        <w:rPr>
          <w:color w:val="231F20"/>
          <w:spacing w:val="-32"/>
        </w:rPr>
        <w:t> </w:t>
      </w:r>
      <w:r>
        <w:rPr>
          <w:color w:val="231F20"/>
        </w:rPr>
        <w:t>una limitante</w:t>
      </w:r>
      <w:r>
        <w:rPr>
          <w:color w:val="231F20"/>
          <w:spacing w:val="-40"/>
        </w:rPr>
        <w:t> </w:t>
      </w:r>
      <w:r>
        <w:rPr>
          <w:color w:val="231F20"/>
        </w:rPr>
        <w:t>para</w:t>
      </w:r>
      <w:r>
        <w:rPr>
          <w:color w:val="231F20"/>
          <w:spacing w:val="-40"/>
        </w:rPr>
        <w:t> </w:t>
      </w:r>
      <w:r>
        <w:rPr>
          <w:color w:val="231F20"/>
        </w:rPr>
        <w:t>su</w:t>
      </w:r>
      <w:r>
        <w:rPr>
          <w:color w:val="231F20"/>
          <w:spacing w:val="-40"/>
        </w:rPr>
        <w:t> </w:t>
      </w:r>
      <w:r>
        <w:rPr>
          <w:color w:val="231F20"/>
        </w:rPr>
        <w:t>validez</w:t>
      </w:r>
      <w:r>
        <w:rPr>
          <w:color w:val="231F20"/>
          <w:spacing w:val="-40"/>
        </w:rPr>
        <w:t> </w:t>
      </w:r>
      <w:r>
        <w:rPr>
          <w:color w:val="231F20"/>
        </w:rPr>
        <w:t>o</w:t>
      </w:r>
      <w:r>
        <w:rPr>
          <w:color w:val="231F20"/>
          <w:spacing w:val="-40"/>
        </w:rPr>
        <w:t> </w:t>
      </w:r>
      <w:r>
        <w:rPr>
          <w:color w:val="231F20"/>
        </w:rPr>
        <w:t>su</w:t>
      </w:r>
      <w:r>
        <w:rPr>
          <w:color w:val="231F20"/>
          <w:spacing w:val="-40"/>
        </w:rPr>
        <w:t> </w:t>
      </w:r>
      <w:r>
        <w:rPr>
          <w:color w:val="231F20"/>
          <w:spacing w:val="-3"/>
        </w:rPr>
        <w:t>éxito.</w:t>
      </w:r>
      <w:r>
        <w:rPr>
          <w:color w:val="231F20"/>
          <w:spacing w:val="-40"/>
        </w:rPr>
        <w:t> </w:t>
      </w:r>
      <w:r>
        <w:rPr>
          <w:color w:val="231F20"/>
        </w:rPr>
        <w:t>Como</w:t>
      </w:r>
      <w:r>
        <w:rPr>
          <w:color w:val="231F20"/>
          <w:spacing w:val="-40"/>
        </w:rPr>
        <w:t> </w:t>
      </w:r>
      <w:r>
        <w:rPr>
          <w:color w:val="231F20"/>
        </w:rPr>
        <w:t>en</w:t>
      </w:r>
      <w:r>
        <w:rPr>
          <w:color w:val="231F20"/>
          <w:spacing w:val="-40"/>
        </w:rPr>
        <w:t> </w:t>
      </w:r>
      <w:r>
        <w:rPr>
          <w:color w:val="231F20"/>
          <w:spacing w:val="-3"/>
        </w:rPr>
        <w:t>todo,</w:t>
      </w:r>
      <w:r>
        <w:rPr>
          <w:color w:val="231F20"/>
          <w:spacing w:val="-40"/>
        </w:rPr>
        <w:t> </w:t>
      </w:r>
      <w:r>
        <w:rPr>
          <w:color w:val="231F20"/>
        </w:rPr>
        <w:t>este</w:t>
      </w:r>
      <w:r>
        <w:rPr>
          <w:color w:val="231F20"/>
          <w:spacing w:val="-40"/>
        </w:rPr>
        <w:t> </w:t>
      </w:r>
      <w:r>
        <w:rPr>
          <w:color w:val="231F20"/>
        </w:rPr>
        <w:t>hecho</w:t>
      </w:r>
      <w:r>
        <w:rPr>
          <w:color w:val="231F20"/>
          <w:spacing w:val="-40"/>
        </w:rPr>
        <w:t> </w:t>
      </w:r>
      <w:r>
        <w:rPr>
          <w:color w:val="231F20"/>
          <w:spacing w:val="-3"/>
        </w:rPr>
        <w:t>acarrea </w:t>
      </w:r>
      <w:r>
        <w:rPr>
          <w:color w:val="231F20"/>
          <w:spacing w:val="-4"/>
          <w:w w:val="95"/>
        </w:rPr>
        <w:t>ventajas</w:t>
      </w:r>
      <w:r>
        <w:rPr>
          <w:color w:val="231F20"/>
          <w:spacing w:val="-13"/>
          <w:w w:val="95"/>
        </w:rPr>
        <w:t> </w:t>
      </w:r>
      <w:r>
        <w:rPr>
          <w:color w:val="231F20"/>
          <w:w w:val="95"/>
        </w:rPr>
        <w:t>y</w:t>
      </w:r>
      <w:r>
        <w:rPr>
          <w:color w:val="231F20"/>
          <w:spacing w:val="-13"/>
          <w:w w:val="95"/>
        </w:rPr>
        <w:t> </w:t>
      </w:r>
      <w:r>
        <w:rPr>
          <w:color w:val="231F20"/>
          <w:spacing w:val="-4"/>
          <w:w w:val="95"/>
        </w:rPr>
        <w:t>desventajas,</w:t>
      </w:r>
      <w:r>
        <w:rPr>
          <w:color w:val="231F20"/>
          <w:spacing w:val="-13"/>
          <w:w w:val="95"/>
        </w:rPr>
        <w:t> </w:t>
      </w:r>
      <w:r>
        <w:rPr>
          <w:color w:val="231F20"/>
          <w:spacing w:val="-4"/>
          <w:w w:val="95"/>
        </w:rPr>
        <w:t>pero</w:t>
      </w:r>
      <w:r>
        <w:rPr>
          <w:color w:val="231F20"/>
          <w:spacing w:val="-13"/>
          <w:w w:val="95"/>
        </w:rPr>
        <w:t> </w:t>
      </w:r>
      <w:r>
        <w:rPr>
          <w:color w:val="231F20"/>
          <w:w w:val="95"/>
        </w:rPr>
        <w:t>al</w:t>
      </w:r>
      <w:r>
        <w:rPr>
          <w:color w:val="231F20"/>
          <w:spacing w:val="-13"/>
          <w:w w:val="95"/>
        </w:rPr>
        <w:t> </w:t>
      </w:r>
      <w:r>
        <w:rPr>
          <w:color w:val="231F20"/>
          <w:spacing w:val="-4"/>
          <w:w w:val="95"/>
        </w:rPr>
        <w:t>colectivo</w:t>
      </w:r>
      <w:r>
        <w:rPr>
          <w:color w:val="231F20"/>
          <w:spacing w:val="-13"/>
          <w:w w:val="95"/>
        </w:rPr>
        <w:t> </w:t>
      </w:r>
      <w:r>
        <w:rPr>
          <w:color w:val="231F20"/>
          <w:spacing w:val="-4"/>
          <w:w w:val="95"/>
        </w:rPr>
        <w:t>probablemente</w:t>
      </w:r>
      <w:r>
        <w:rPr>
          <w:color w:val="231F20"/>
          <w:spacing w:val="-13"/>
          <w:w w:val="95"/>
        </w:rPr>
        <w:t> </w:t>
      </w:r>
      <w:r>
        <w:rPr>
          <w:color w:val="231F20"/>
          <w:w w:val="95"/>
        </w:rPr>
        <w:t>le</w:t>
      </w:r>
      <w:r>
        <w:rPr>
          <w:color w:val="231F20"/>
          <w:spacing w:val="-13"/>
          <w:w w:val="95"/>
        </w:rPr>
        <w:t> </w:t>
      </w:r>
      <w:r>
        <w:rPr>
          <w:color w:val="231F20"/>
          <w:w w:val="95"/>
        </w:rPr>
        <w:t>ha</w:t>
      </w:r>
      <w:r>
        <w:rPr>
          <w:color w:val="231F20"/>
          <w:spacing w:val="-13"/>
          <w:w w:val="95"/>
        </w:rPr>
        <w:t> </w:t>
      </w:r>
      <w:r>
        <w:rPr>
          <w:color w:val="231F20"/>
          <w:spacing w:val="-4"/>
          <w:w w:val="95"/>
        </w:rPr>
        <w:t>generado </w:t>
      </w:r>
      <w:r>
        <w:rPr>
          <w:color w:val="231F20"/>
        </w:rPr>
        <w:t>más</w:t>
      </w:r>
      <w:r>
        <w:rPr>
          <w:color w:val="231F20"/>
          <w:spacing w:val="-22"/>
        </w:rPr>
        <w:t> </w:t>
      </w:r>
      <w:r>
        <w:rPr>
          <w:color w:val="231F20"/>
        </w:rPr>
        <w:t>de</w:t>
      </w:r>
      <w:r>
        <w:rPr>
          <w:color w:val="231F20"/>
          <w:spacing w:val="-22"/>
        </w:rPr>
        <w:t> </w:t>
      </w:r>
      <w:r>
        <w:rPr>
          <w:color w:val="231F20"/>
        </w:rPr>
        <w:t>lo</w:t>
      </w:r>
      <w:r>
        <w:rPr>
          <w:color w:val="231F20"/>
          <w:spacing w:val="-22"/>
        </w:rPr>
        <w:t> </w:t>
      </w:r>
      <w:r>
        <w:rPr>
          <w:color w:val="231F20"/>
        </w:rPr>
        <w:t>primero</w:t>
      </w:r>
      <w:r>
        <w:rPr>
          <w:color w:val="231F20"/>
          <w:spacing w:val="-22"/>
        </w:rPr>
        <w:t> </w:t>
      </w:r>
      <w:r>
        <w:rPr>
          <w:color w:val="231F20"/>
        </w:rPr>
        <w:t>dado</w:t>
      </w:r>
      <w:r>
        <w:rPr>
          <w:color w:val="231F20"/>
          <w:spacing w:val="-22"/>
        </w:rPr>
        <w:t> </w:t>
      </w:r>
      <w:r>
        <w:rPr>
          <w:color w:val="231F20"/>
        </w:rPr>
        <w:t>que</w:t>
      </w:r>
      <w:r>
        <w:rPr>
          <w:color w:val="231F20"/>
          <w:spacing w:val="-22"/>
        </w:rPr>
        <w:t> </w:t>
      </w:r>
      <w:r>
        <w:rPr>
          <w:color w:val="231F20"/>
        </w:rPr>
        <w:t>su</w:t>
      </w:r>
      <w:r>
        <w:rPr>
          <w:color w:val="231F20"/>
          <w:spacing w:val="-22"/>
        </w:rPr>
        <w:t> </w:t>
      </w:r>
      <w:r>
        <w:rPr>
          <w:color w:val="231F20"/>
        </w:rPr>
        <w:t>mercado</w:t>
      </w:r>
      <w:r>
        <w:rPr>
          <w:color w:val="231F20"/>
          <w:spacing w:val="-22"/>
        </w:rPr>
        <w:t> </w:t>
      </w:r>
      <w:r>
        <w:rPr>
          <w:color w:val="231F20"/>
        </w:rPr>
        <w:t>son</w:t>
      </w:r>
      <w:r>
        <w:rPr>
          <w:color w:val="231F20"/>
          <w:spacing w:val="-22"/>
        </w:rPr>
        <w:t> </w:t>
      </w:r>
      <w:r>
        <w:rPr>
          <w:color w:val="231F20"/>
        </w:rPr>
        <w:t>los</w:t>
      </w:r>
      <w:r>
        <w:rPr>
          <w:color w:val="231F20"/>
          <w:spacing w:val="-22"/>
        </w:rPr>
        <w:t> </w:t>
      </w:r>
      <w:r>
        <w:rPr>
          <w:color w:val="231F20"/>
        </w:rPr>
        <w:t>ciudadanos</w:t>
      </w:r>
      <w:r>
        <w:rPr>
          <w:color w:val="231F20"/>
          <w:spacing w:val="-22"/>
        </w:rPr>
        <w:t> </w:t>
      </w:r>
      <w:r>
        <w:rPr>
          <w:color w:val="231F20"/>
        </w:rPr>
        <w:t>comu- </w:t>
      </w:r>
      <w:r>
        <w:rPr>
          <w:color w:val="231F20"/>
          <w:w w:val="95"/>
        </w:rPr>
        <w:t>nes,</w:t>
      </w:r>
      <w:r>
        <w:rPr>
          <w:color w:val="231F20"/>
          <w:spacing w:val="-25"/>
          <w:w w:val="95"/>
        </w:rPr>
        <w:t> </w:t>
      </w:r>
      <w:r>
        <w:rPr>
          <w:color w:val="231F20"/>
          <w:w w:val="95"/>
        </w:rPr>
        <w:t>esos</w:t>
      </w:r>
      <w:r>
        <w:rPr>
          <w:color w:val="231F20"/>
          <w:spacing w:val="-25"/>
          <w:w w:val="95"/>
        </w:rPr>
        <w:t> </w:t>
      </w:r>
      <w:r>
        <w:rPr>
          <w:color w:val="231F20"/>
          <w:w w:val="95"/>
        </w:rPr>
        <w:t>que</w:t>
      </w:r>
      <w:r>
        <w:rPr>
          <w:color w:val="231F20"/>
          <w:spacing w:val="-25"/>
          <w:w w:val="95"/>
        </w:rPr>
        <w:t> </w:t>
      </w:r>
      <w:r>
        <w:rPr>
          <w:color w:val="231F20"/>
          <w:w w:val="95"/>
        </w:rPr>
        <w:t>entienden</w:t>
      </w:r>
      <w:r>
        <w:rPr>
          <w:color w:val="231F20"/>
          <w:spacing w:val="-25"/>
          <w:w w:val="95"/>
        </w:rPr>
        <w:t> </w:t>
      </w:r>
      <w:r>
        <w:rPr>
          <w:color w:val="231F20"/>
          <w:w w:val="95"/>
        </w:rPr>
        <w:t>de</w:t>
      </w:r>
      <w:r>
        <w:rPr>
          <w:color w:val="231F20"/>
          <w:spacing w:val="-25"/>
          <w:w w:val="95"/>
        </w:rPr>
        <w:t> </w:t>
      </w:r>
      <w:r>
        <w:rPr>
          <w:color w:val="231F20"/>
          <w:w w:val="95"/>
        </w:rPr>
        <w:t>palabras</w:t>
      </w:r>
      <w:r>
        <w:rPr>
          <w:color w:val="231F20"/>
          <w:spacing w:val="-25"/>
          <w:w w:val="95"/>
        </w:rPr>
        <w:t> </w:t>
      </w:r>
      <w:r>
        <w:rPr>
          <w:color w:val="231F20"/>
          <w:w w:val="95"/>
        </w:rPr>
        <w:t>sencillas</w:t>
      </w:r>
      <w:r>
        <w:rPr>
          <w:color w:val="231F20"/>
          <w:spacing w:val="-25"/>
          <w:w w:val="95"/>
        </w:rPr>
        <w:t> </w:t>
      </w:r>
      <w:r>
        <w:rPr>
          <w:color w:val="231F20"/>
          <w:w w:val="95"/>
        </w:rPr>
        <w:t>y</w:t>
      </w:r>
      <w:r>
        <w:rPr>
          <w:color w:val="231F20"/>
          <w:spacing w:val="-25"/>
          <w:w w:val="95"/>
        </w:rPr>
        <w:t> </w:t>
      </w:r>
      <w:r>
        <w:rPr>
          <w:color w:val="231F20"/>
          <w:w w:val="95"/>
        </w:rPr>
        <w:t>directas,</w:t>
      </w:r>
      <w:r>
        <w:rPr>
          <w:color w:val="231F20"/>
          <w:spacing w:val="-25"/>
          <w:w w:val="95"/>
        </w:rPr>
        <w:t> </w:t>
      </w:r>
      <w:r>
        <w:rPr>
          <w:color w:val="231F20"/>
          <w:w w:val="95"/>
        </w:rPr>
        <w:t>de</w:t>
      </w:r>
      <w:r>
        <w:rPr>
          <w:color w:val="231F20"/>
          <w:spacing w:val="-25"/>
          <w:w w:val="95"/>
        </w:rPr>
        <w:t> </w:t>
      </w:r>
      <w:r>
        <w:rPr>
          <w:color w:val="231F20"/>
          <w:w w:val="95"/>
        </w:rPr>
        <w:t>frases</w:t>
      </w:r>
      <w:r>
        <w:rPr>
          <w:color w:val="231F20"/>
          <w:spacing w:val="-25"/>
          <w:w w:val="95"/>
        </w:rPr>
        <w:t> </w:t>
      </w:r>
      <w:r>
        <w:rPr>
          <w:color w:val="231F20"/>
          <w:w w:val="95"/>
        </w:rPr>
        <w:t>que </w:t>
      </w:r>
      <w:r>
        <w:rPr>
          <w:color w:val="231F20"/>
        </w:rPr>
        <w:t>ponen</w:t>
      </w:r>
      <w:r>
        <w:rPr>
          <w:color w:val="231F20"/>
          <w:spacing w:val="-30"/>
        </w:rPr>
        <w:t> </w:t>
      </w:r>
      <w:r>
        <w:rPr>
          <w:color w:val="231F20"/>
        </w:rPr>
        <w:t>en</w:t>
      </w:r>
      <w:r>
        <w:rPr>
          <w:color w:val="231F20"/>
          <w:spacing w:val="-30"/>
        </w:rPr>
        <w:t> </w:t>
      </w:r>
      <w:r>
        <w:rPr>
          <w:color w:val="231F20"/>
        </w:rPr>
        <w:t>blanco</w:t>
      </w:r>
      <w:r>
        <w:rPr>
          <w:color w:val="231F20"/>
          <w:spacing w:val="-30"/>
        </w:rPr>
        <w:t> </w:t>
      </w:r>
      <w:r>
        <w:rPr>
          <w:color w:val="231F20"/>
        </w:rPr>
        <w:t>o</w:t>
      </w:r>
      <w:r>
        <w:rPr>
          <w:color w:val="231F20"/>
          <w:spacing w:val="-30"/>
        </w:rPr>
        <w:t> </w:t>
      </w:r>
      <w:r>
        <w:rPr>
          <w:color w:val="231F20"/>
        </w:rPr>
        <w:t>negro,</w:t>
      </w:r>
      <w:r>
        <w:rPr>
          <w:color w:val="231F20"/>
          <w:spacing w:val="-30"/>
        </w:rPr>
        <w:t> </w:t>
      </w:r>
      <w:r>
        <w:rPr>
          <w:color w:val="231F20"/>
        </w:rPr>
        <w:t>como</w:t>
      </w:r>
      <w:r>
        <w:rPr>
          <w:color w:val="231F20"/>
          <w:spacing w:val="-30"/>
        </w:rPr>
        <w:t> </w:t>
      </w:r>
      <w:r>
        <w:rPr>
          <w:color w:val="231F20"/>
        </w:rPr>
        <w:t>por</w:t>
      </w:r>
      <w:r>
        <w:rPr>
          <w:color w:val="231F20"/>
          <w:spacing w:val="-30"/>
        </w:rPr>
        <w:t> </w:t>
      </w:r>
      <w:r>
        <w:rPr>
          <w:color w:val="231F20"/>
        </w:rPr>
        <w:t>ejemplo</w:t>
      </w:r>
      <w:r>
        <w:rPr>
          <w:color w:val="231F20"/>
          <w:spacing w:val="-30"/>
        </w:rPr>
        <w:t> </w:t>
      </w:r>
      <w:r>
        <w:rPr>
          <w:color w:val="231F20"/>
        </w:rPr>
        <w:t>el</w:t>
      </w:r>
      <w:r>
        <w:rPr>
          <w:color w:val="231F20"/>
          <w:spacing w:val="-30"/>
        </w:rPr>
        <w:t> </w:t>
      </w:r>
      <w:r>
        <w:rPr>
          <w:color w:val="231F20"/>
        </w:rPr>
        <w:t>requerir</w:t>
      </w:r>
      <w:r>
        <w:rPr>
          <w:color w:val="231F20"/>
          <w:spacing w:val="-30"/>
        </w:rPr>
        <w:t> </w:t>
      </w:r>
      <w:r>
        <w:rPr>
          <w:color w:val="231F20"/>
        </w:rPr>
        <w:t>llanamente</w:t>
      </w:r>
      <w:r>
        <w:rPr>
          <w:color w:val="231F20"/>
          <w:spacing w:val="-30"/>
        </w:rPr>
        <w:t> </w:t>
      </w:r>
      <w:r>
        <w:rPr>
          <w:color w:val="231F20"/>
        </w:rPr>
        <w:t>a la</w:t>
      </w:r>
      <w:r>
        <w:rPr>
          <w:color w:val="231F20"/>
          <w:spacing w:val="-15"/>
        </w:rPr>
        <w:t> </w:t>
      </w:r>
      <w:r>
        <w:rPr>
          <w:color w:val="231F20"/>
        </w:rPr>
        <w:t>autoridad</w:t>
      </w:r>
      <w:r>
        <w:rPr>
          <w:color w:val="231F20"/>
          <w:spacing w:val="-15"/>
        </w:rPr>
        <w:t> </w:t>
      </w:r>
      <w:r>
        <w:rPr>
          <w:color w:val="231F20"/>
        </w:rPr>
        <w:t>municipal</w:t>
      </w:r>
      <w:r>
        <w:rPr>
          <w:color w:val="231F20"/>
          <w:spacing w:val="-15"/>
        </w:rPr>
        <w:t> </w:t>
      </w:r>
      <w:r>
        <w:rPr>
          <w:color w:val="231F20"/>
        </w:rPr>
        <w:t>con</w:t>
      </w:r>
      <w:r>
        <w:rPr>
          <w:color w:val="231F20"/>
          <w:spacing w:val="-15"/>
        </w:rPr>
        <w:t> </w:t>
      </w:r>
      <w:r>
        <w:rPr>
          <w:color w:val="231F20"/>
        </w:rPr>
        <w:t>un</w:t>
      </w:r>
      <w:r>
        <w:rPr>
          <w:color w:val="231F20"/>
          <w:spacing w:val="-15"/>
        </w:rPr>
        <w:t> </w:t>
      </w:r>
      <w:r>
        <w:rPr>
          <w:color w:val="231F20"/>
        </w:rPr>
        <w:t>“Sí</w:t>
      </w:r>
      <w:r>
        <w:rPr>
          <w:color w:val="231F20"/>
          <w:spacing w:val="-15"/>
        </w:rPr>
        <w:t> </w:t>
      </w:r>
      <w:r>
        <w:rPr>
          <w:color w:val="231F20"/>
        </w:rPr>
        <w:t>cumple”</w:t>
      </w:r>
      <w:r>
        <w:rPr>
          <w:color w:val="231F20"/>
          <w:spacing w:val="-15"/>
        </w:rPr>
        <w:t> </w:t>
      </w:r>
      <w:r>
        <w:rPr>
          <w:color w:val="231F20"/>
        </w:rPr>
        <w:t>o</w:t>
      </w:r>
      <w:r>
        <w:rPr>
          <w:color w:val="231F20"/>
          <w:spacing w:val="-15"/>
        </w:rPr>
        <w:t> </w:t>
      </w:r>
      <w:r>
        <w:rPr>
          <w:color w:val="231F20"/>
        </w:rPr>
        <w:t>“No</w:t>
      </w:r>
      <w:r>
        <w:rPr>
          <w:color w:val="231F20"/>
          <w:spacing w:val="-15"/>
        </w:rPr>
        <w:t> </w:t>
      </w:r>
      <w:r>
        <w:rPr>
          <w:color w:val="231F20"/>
        </w:rPr>
        <w:t>cumple”</w:t>
      </w:r>
      <w:r>
        <w:rPr>
          <w:color w:val="231F20"/>
          <w:spacing w:val="-15"/>
        </w:rPr>
        <w:t> </w:t>
      </w:r>
      <w:r>
        <w:rPr>
          <w:color w:val="231F20"/>
        </w:rPr>
        <w:t>al</w:t>
      </w:r>
      <w:r>
        <w:rPr>
          <w:color w:val="231F20"/>
          <w:spacing w:val="-15"/>
        </w:rPr>
        <w:t> </w:t>
      </w:r>
      <w:r>
        <w:rPr>
          <w:color w:val="231F20"/>
        </w:rPr>
        <w:t>difundir su</w:t>
      </w:r>
      <w:r>
        <w:rPr>
          <w:color w:val="231F20"/>
          <w:spacing w:val="-31"/>
        </w:rPr>
        <w:t> </w:t>
      </w:r>
      <w:r>
        <w:rPr>
          <w:color w:val="231F20"/>
        </w:rPr>
        <w:t>gasto</w:t>
      </w:r>
      <w:r>
        <w:rPr>
          <w:color w:val="231F20"/>
          <w:spacing w:val="-31"/>
        </w:rPr>
        <w:t> </w:t>
      </w:r>
      <w:r>
        <w:rPr>
          <w:color w:val="231F20"/>
        </w:rPr>
        <w:t>en</w:t>
      </w:r>
      <w:r>
        <w:rPr>
          <w:color w:val="231F20"/>
          <w:spacing w:val="-31"/>
        </w:rPr>
        <w:t> </w:t>
      </w:r>
      <w:r>
        <w:rPr>
          <w:color w:val="231F20"/>
        </w:rPr>
        <w:t>viáticos,</w:t>
      </w:r>
      <w:r>
        <w:rPr>
          <w:color w:val="231F20"/>
          <w:spacing w:val="-31"/>
        </w:rPr>
        <w:t> </w:t>
      </w:r>
      <w:r>
        <w:rPr>
          <w:color w:val="231F20"/>
        </w:rPr>
        <w:t>por</w:t>
      </w:r>
      <w:r>
        <w:rPr>
          <w:color w:val="231F20"/>
          <w:spacing w:val="-31"/>
        </w:rPr>
        <w:t> </w:t>
      </w:r>
      <w:r>
        <w:rPr>
          <w:color w:val="231F20"/>
        </w:rPr>
        <w:t>citar</w:t>
      </w:r>
      <w:r>
        <w:rPr>
          <w:color w:val="231F20"/>
          <w:spacing w:val="-31"/>
        </w:rPr>
        <w:t> </w:t>
      </w:r>
      <w:r>
        <w:rPr>
          <w:color w:val="231F20"/>
        </w:rPr>
        <w:t>un</w:t>
      </w:r>
      <w:r>
        <w:rPr>
          <w:color w:val="231F20"/>
          <w:spacing w:val="-31"/>
        </w:rPr>
        <w:t> </w:t>
      </w:r>
      <w:r>
        <w:rPr>
          <w:color w:val="231F20"/>
        </w:rPr>
        <w:t>caso.</w:t>
      </w:r>
      <w:r>
        <w:rPr>
          <w:color w:val="231F20"/>
          <w:spacing w:val="-31"/>
        </w:rPr>
        <w:t> </w:t>
      </w:r>
      <w:r>
        <w:rPr>
          <w:color w:val="231F20"/>
        </w:rPr>
        <w:t>Igualmente</w:t>
      </w:r>
      <w:r>
        <w:rPr>
          <w:color w:val="231F20"/>
          <w:spacing w:val="-31"/>
        </w:rPr>
        <w:t> </w:t>
      </w:r>
      <w:r>
        <w:rPr>
          <w:color w:val="231F20"/>
        </w:rPr>
        <w:t>se</w:t>
      </w:r>
      <w:r>
        <w:rPr>
          <w:color w:val="231F20"/>
          <w:spacing w:val="-31"/>
        </w:rPr>
        <w:t> </w:t>
      </w:r>
      <w:r>
        <w:rPr>
          <w:color w:val="231F20"/>
        </w:rPr>
        <w:t>estableció</w:t>
      </w:r>
      <w:r>
        <w:rPr>
          <w:color w:val="231F20"/>
          <w:spacing w:val="-31"/>
        </w:rPr>
        <w:t> </w:t>
      </w:r>
      <w:r>
        <w:rPr>
          <w:color w:val="231F20"/>
        </w:rPr>
        <w:t>una </w:t>
      </w:r>
      <w:r>
        <w:rPr>
          <w:color w:val="231F20"/>
          <w:w w:val="95"/>
        </w:rPr>
        <w:t>escala</w:t>
      </w:r>
      <w:r>
        <w:rPr>
          <w:color w:val="231F20"/>
          <w:spacing w:val="-9"/>
          <w:w w:val="95"/>
        </w:rPr>
        <w:t> </w:t>
      </w:r>
      <w:r>
        <w:rPr>
          <w:color w:val="231F20"/>
          <w:w w:val="95"/>
        </w:rPr>
        <w:t>de</w:t>
      </w:r>
      <w:r>
        <w:rPr>
          <w:color w:val="231F20"/>
          <w:spacing w:val="-9"/>
          <w:w w:val="95"/>
        </w:rPr>
        <w:t> </w:t>
      </w:r>
      <w:r>
        <w:rPr>
          <w:color w:val="231F20"/>
          <w:w w:val="95"/>
        </w:rPr>
        <w:t>evaluación</w:t>
      </w:r>
      <w:r>
        <w:rPr>
          <w:color w:val="231F20"/>
          <w:spacing w:val="-9"/>
          <w:w w:val="95"/>
        </w:rPr>
        <w:t> </w:t>
      </w:r>
      <w:r>
        <w:rPr>
          <w:color w:val="231F20"/>
          <w:w w:val="95"/>
        </w:rPr>
        <w:t>amigable</w:t>
      </w:r>
      <w:r>
        <w:rPr>
          <w:color w:val="231F20"/>
          <w:spacing w:val="-9"/>
          <w:w w:val="95"/>
        </w:rPr>
        <w:t> </w:t>
      </w:r>
      <w:r>
        <w:rPr>
          <w:color w:val="231F20"/>
          <w:w w:val="95"/>
        </w:rPr>
        <w:t>para</w:t>
      </w:r>
      <w:r>
        <w:rPr>
          <w:color w:val="231F20"/>
          <w:spacing w:val="-9"/>
          <w:w w:val="95"/>
        </w:rPr>
        <w:t> </w:t>
      </w:r>
      <w:r>
        <w:rPr>
          <w:color w:val="231F20"/>
          <w:w w:val="95"/>
        </w:rPr>
        <w:t>su</w:t>
      </w:r>
      <w:r>
        <w:rPr>
          <w:color w:val="231F20"/>
          <w:spacing w:val="-9"/>
          <w:w w:val="95"/>
        </w:rPr>
        <w:t> </w:t>
      </w:r>
      <w:r>
        <w:rPr>
          <w:color w:val="231F20"/>
          <w:w w:val="95"/>
        </w:rPr>
        <w:t>fácil</w:t>
      </w:r>
      <w:r>
        <w:rPr>
          <w:color w:val="231F20"/>
          <w:spacing w:val="-9"/>
          <w:w w:val="95"/>
        </w:rPr>
        <w:t> </w:t>
      </w:r>
      <w:r>
        <w:rPr>
          <w:color w:val="231F20"/>
          <w:w w:val="95"/>
        </w:rPr>
        <w:t>entendimiento.</w:t>
      </w:r>
      <w:r>
        <w:rPr>
          <w:color w:val="231F20"/>
          <w:spacing w:val="-9"/>
          <w:w w:val="95"/>
        </w:rPr>
        <w:t> </w:t>
      </w:r>
      <w:r>
        <w:rPr>
          <w:color w:val="231F20"/>
          <w:w w:val="95"/>
        </w:rPr>
        <w:t>CIMTRA, </w:t>
      </w:r>
      <w:r>
        <w:rPr>
          <w:color w:val="231F20"/>
          <w:spacing w:val="-3"/>
        </w:rPr>
        <w:t>con</w:t>
      </w:r>
      <w:r>
        <w:rPr>
          <w:color w:val="231F20"/>
          <w:spacing w:val="-36"/>
        </w:rPr>
        <w:t> </w:t>
      </w:r>
      <w:r>
        <w:rPr>
          <w:color w:val="231F20"/>
        </w:rPr>
        <w:t>sus</w:t>
      </w:r>
      <w:r>
        <w:rPr>
          <w:color w:val="231F20"/>
          <w:spacing w:val="-36"/>
        </w:rPr>
        <w:t> </w:t>
      </w:r>
      <w:r>
        <w:rPr>
          <w:color w:val="231F20"/>
        </w:rPr>
        <w:t>defectos,</w:t>
      </w:r>
      <w:r>
        <w:rPr>
          <w:color w:val="231F20"/>
          <w:spacing w:val="-36"/>
        </w:rPr>
        <w:t> </w:t>
      </w:r>
      <w:r>
        <w:rPr>
          <w:color w:val="231F20"/>
        </w:rPr>
        <w:t>cubrió</w:t>
      </w:r>
      <w:r>
        <w:rPr>
          <w:color w:val="231F20"/>
          <w:spacing w:val="-36"/>
        </w:rPr>
        <w:t> </w:t>
      </w:r>
      <w:r>
        <w:rPr>
          <w:color w:val="231F20"/>
        </w:rPr>
        <w:t>bien</w:t>
      </w:r>
      <w:r>
        <w:rPr>
          <w:color w:val="231F20"/>
          <w:spacing w:val="-36"/>
        </w:rPr>
        <w:t> </w:t>
      </w:r>
      <w:r>
        <w:rPr>
          <w:color w:val="231F20"/>
        </w:rPr>
        <w:t>o</w:t>
      </w:r>
      <w:r>
        <w:rPr>
          <w:color w:val="231F20"/>
          <w:spacing w:val="-36"/>
        </w:rPr>
        <w:t> </w:t>
      </w:r>
      <w:r>
        <w:rPr>
          <w:color w:val="231F20"/>
        </w:rPr>
        <w:t>mal</w:t>
      </w:r>
      <w:r>
        <w:rPr>
          <w:color w:val="231F20"/>
          <w:spacing w:val="-36"/>
        </w:rPr>
        <w:t> </w:t>
      </w:r>
      <w:r>
        <w:rPr>
          <w:color w:val="231F20"/>
        </w:rPr>
        <w:t>un</w:t>
      </w:r>
      <w:r>
        <w:rPr>
          <w:color w:val="231F20"/>
          <w:spacing w:val="-36"/>
        </w:rPr>
        <w:t> </w:t>
      </w:r>
      <w:r>
        <w:rPr>
          <w:color w:val="231F20"/>
        </w:rPr>
        <w:t>nicho</w:t>
      </w:r>
      <w:r>
        <w:rPr>
          <w:color w:val="231F20"/>
          <w:spacing w:val="-36"/>
        </w:rPr>
        <w:t> </w:t>
      </w:r>
      <w:r>
        <w:rPr>
          <w:color w:val="231F20"/>
        </w:rPr>
        <w:t>no</w:t>
      </w:r>
      <w:r>
        <w:rPr>
          <w:color w:val="231F20"/>
          <w:spacing w:val="-36"/>
        </w:rPr>
        <w:t> </w:t>
      </w:r>
      <w:r>
        <w:rPr>
          <w:color w:val="231F20"/>
        </w:rPr>
        <w:t>cubierto</w:t>
      </w:r>
      <w:r>
        <w:rPr>
          <w:color w:val="231F20"/>
          <w:spacing w:val="-36"/>
        </w:rPr>
        <w:t> </w:t>
      </w:r>
      <w:r>
        <w:rPr>
          <w:color w:val="231F20"/>
        </w:rPr>
        <w:t>que</w:t>
      </w:r>
      <w:r>
        <w:rPr>
          <w:color w:val="231F20"/>
          <w:spacing w:val="-36"/>
        </w:rPr>
        <w:t> </w:t>
      </w:r>
      <w:r>
        <w:rPr>
          <w:color w:val="231F20"/>
          <w:spacing w:val="-3"/>
        </w:rPr>
        <w:t>conllevó </w:t>
      </w:r>
      <w:r>
        <w:rPr>
          <w:color w:val="231F20"/>
        </w:rPr>
        <w:t>a</w:t>
      </w:r>
      <w:r>
        <w:rPr>
          <w:color w:val="231F20"/>
          <w:spacing w:val="-37"/>
        </w:rPr>
        <w:t> </w:t>
      </w:r>
      <w:r>
        <w:rPr>
          <w:color w:val="231F20"/>
        </w:rPr>
        <w:t>un</w:t>
      </w:r>
      <w:r>
        <w:rPr>
          <w:color w:val="231F20"/>
          <w:spacing w:val="-37"/>
        </w:rPr>
        <w:t> </w:t>
      </w:r>
      <w:r>
        <w:rPr>
          <w:color w:val="231F20"/>
        </w:rPr>
        <w:t>par</w:t>
      </w:r>
      <w:r>
        <w:rPr>
          <w:color w:val="231F20"/>
          <w:spacing w:val="-37"/>
        </w:rPr>
        <w:t> </w:t>
      </w:r>
      <w:r>
        <w:rPr>
          <w:color w:val="231F20"/>
        </w:rPr>
        <w:t>de</w:t>
      </w:r>
      <w:r>
        <w:rPr>
          <w:color w:val="231F20"/>
          <w:spacing w:val="-37"/>
        </w:rPr>
        <w:t> </w:t>
      </w:r>
      <w:r>
        <w:rPr>
          <w:color w:val="231F20"/>
        </w:rPr>
        <w:t>municipios</w:t>
      </w:r>
      <w:r>
        <w:rPr>
          <w:color w:val="231F20"/>
          <w:spacing w:val="-37"/>
        </w:rPr>
        <w:t> </w:t>
      </w:r>
      <w:r>
        <w:rPr>
          <w:color w:val="231F20"/>
        </w:rPr>
        <w:t>de</w:t>
      </w:r>
      <w:r>
        <w:rPr>
          <w:color w:val="231F20"/>
          <w:spacing w:val="-37"/>
        </w:rPr>
        <w:t> </w:t>
      </w:r>
      <w:r>
        <w:rPr>
          <w:color w:val="231F20"/>
        </w:rPr>
        <w:t>Nuevo</w:t>
      </w:r>
      <w:r>
        <w:rPr>
          <w:color w:val="231F20"/>
          <w:spacing w:val="-37"/>
        </w:rPr>
        <w:t> </w:t>
      </w:r>
      <w:r>
        <w:rPr>
          <w:color w:val="231F20"/>
        </w:rPr>
        <w:t>León</w:t>
      </w:r>
      <w:r>
        <w:rPr>
          <w:color w:val="231F20"/>
          <w:spacing w:val="-37"/>
        </w:rPr>
        <w:t> </w:t>
      </w:r>
      <w:r>
        <w:rPr>
          <w:color w:val="231F20"/>
        </w:rPr>
        <w:t>a</w:t>
      </w:r>
      <w:r>
        <w:rPr>
          <w:color w:val="231F20"/>
          <w:spacing w:val="-37"/>
        </w:rPr>
        <w:t> </w:t>
      </w:r>
      <w:r>
        <w:rPr>
          <w:color w:val="231F20"/>
        </w:rPr>
        <w:t>incorporar</w:t>
      </w:r>
      <w:r>
        <w:rPr>
          <w:color w:val="231F20"/>
          <w:spacing w:val="-37"/>
        </w:rPr>
        <w:t> </w:t>
      </w:r>
      <w:r>
        <w:rPr>
          <w:color w:val="231F20"/>
        </w:rPr>
        <w:t>el</w:t>
      </w:r>
      <w:r>
        <w:rPr>
          <w:color w:val="231F20"/>
          <w:spacing w:val="-37"/>
        </w:rPr>
        <w:t> </w:t>
      </w:r>
      <w:r>
        <w:rPr>
          <w:color w:val="231F20"/>
        </w:rPr>
        <w:t>cuestionario</w:t>
      </w:r>
      <w:r>
        <w:rPr>
          <w:color w:val="231F20"/>
          <w:spacing w:val="-37"/>
        </w:rPr>
        <w:t> </w:t>
      </w:r>
      <w:r>
        <w:rPr>
          <w:color w:val="231F20"/>
        </w:rPr>
        <w:t>en sus</w:t>
      </w:r>
      <w:r>
        <w:rPr>
          <w:color w:val="231F20"/>
          <w:spacing w:val="-44"/>
        </w:rPr>
        <w:t> </w:t>
      </w:r>
      <w:r>
        <w:rPr>
          <w:color w:val="231F20"/>
          <w:spacing w:val="-3"/>
        </w:rPr>
        <w:t>páginas</w:t>
      </w:r>
      <w:r>
        <w:rPr>
          <w:color w:val="231F20"/>
          <w:spacing w:val="-44"/>
        </w:rPr>
        <w:t> </w:t>
      </w:r>
      <w:r>
        <w:rPr>
          <w:color w:val="231F20"/>
        </w:rPr>
        <w:t>de</w:t>
      </w:r>
      <w:r>
        <w:rPr>
          <w:color w:val="231F20"/>
          <w:spacing w:val="-44"/>
        </w:rPr>
        <w:t> </w:t>
      </w:r>
      <w:r>
        <w:rPr>
          <w:color w:val="231F20"/>
        </w:rPr>
        <w:t>Internet</w:t>
      </w:r>
      <w:r>
        <w:rPr>
          <w:color w:val="231F20"/>
          <w:spacing w:val="-44"/>
        </w:rPr>
        <w:t> </w:t>
      </w:r>
      <w:r>
        <w:rPr>
          <w:color w:val="231F20"/>
        </w:rPr>
        <w:t>y</w:t>
      </w:r>
      <w:r>
        <w:rPr>
          <w:color w:val="231F20"/>
          <w:spacing w:val="-44"/>
        </w:rPr>
        <w:t> </w:t>
      </w:r>
      <w:r>
        <w:rPr>
          <w:color w:val="231F20"/>
        </w:rPr>
        <w:t>difundir</w:t>
      </w:r>
      <w:r>
        <w:rPr>
          <w:color w:val="231F20"/>
          <w:spacing w:val="-44"/>
        </w:rPr>
        <w:t> </w:t>
      </w:r>
      <w:r>
        <w:rPr>
          <w:color w:val="231F20"/>
        </w:rPr>
        <w:t>la</w:t>
      </w:r>
      <w:r>
        <w:rPr>
          <w:color w:val="231F20"/>
          <w:spacing w:val="-44"/>
        </w:rPr>
        <w:t> </w:t>
      </w:r>
      <w:r>
        <w:rPr>
          <w:color w:val="231F20"/>
          <w:spacing w:val="-3"/>
        </w:rPr>
        <w:t>información</w:t>
      </w:r>
      <w:r>
        <w:rPr>
          <w:color w:val="231F20"/>
          <w:spacing w:val="-44"/>
        </w:rPr>
        <w:t> </w:t>
      </w:r>
      <w:r>
        <w:rPr>
          <w:color w:val="231F20"/>
        </w:rPr>
        <w:t>que</w:t>
      </w:r>
      <w:r>
        <w:rPr>
          <w:color w:val="231F20"/>
          <w:spacing w:val="-44"/>
        </w:rPr>
        <w:t> </w:t>
      </w:r>
      <w:r>
        <w:rPr>
          <w:color w:val="231F20"/>
        </w:rPr>
        <w:t>éste</w:t>
      </w:r>
      <w:r>
        <w:rPr>
          <w:color w:val="231F20"/>
          <w:spacing w:val="-44"/>
        </w:rPr>
        <w:t> </w:t>
      </w:r>
      <w:r>
        <w:rPr>
          <w:color w:val="231F20"/>
        </w:rPr>
        <w:t>solicita.</w:t>
      </w:r>
      <w:r>
        <w:rPr>
          <w:color w:val="231F20"/>
          <w:spacing w:val="-44"/>
        </w:rPr>
        <w:t> </w:t>
      </w:r>
      <w:r>
        <w:rPr>
          <w:color w:val="231F20"/>
        </w:rPr>
        <w:t>Esto era</w:t>
      </w:r>
      <w:r>
        <w:rPr>
          <w:color w:val="231F20"/>
          <w:spacing w:val="-40"/>
        </w:rPr>
        <w:t> </w:t>
      </w:r>
      <w:r>
        <w:rPr>
          <w:color w:val="231F20"/>
        </w:rPr>
        <w:t>sin</w:t>
      </w:r>
      <w:r>
        <w:rPr>
          <w:color w:val="231F20"/>
          <w:spacing w:val="-40"/>
        </w:rPr>
        <w:t> </w:t>
      </w:r>
      <w:r>
        <w:rPr>
          <w:color w:val="231F20"/>
        </w:rPr>
        <w:t>duda</w:t>
      </w:r>
      <w:r>
        <w:rPr>
          <w:color w:val="231F20"/>
          <w:spacing w:val="-40"/>
        </w:rPr>
        <w:t> </w:t>
      </w:r>
      <w:r>
        <w:rPr>
          <w:color w:val="231F20"/>
        </w:rPr>
        <w:t>un</w:t>
      </w:r>
      <w:r>
        <w:rPr>
          <w:color w:val="231F20"/>
          <w:spacing w:val="-40"/>
        </w:rPr>
        <w:t> </w:t>
      </w:r>
      <w:r>
        <w:rPr>
          <w:color w:val="231F20"/>
          <w:spacing w:val="-3"/>
        </w:rPr>
        <w:t>ejercicio</w:t>
      </w:r>
      <w:r>
        <w:rPr>
          <w:color w:val="231F20"/>
          <w:spacing w:val="-40"/>
        </w:rPr>
        <w:t> </w:t>
      </w:r>
      <w:r>
        <w:rPr>
          <w:color w:val="231F20"/>
          <w:spacing w:val="-3"/>
        </w:rPr>
        <w:t>inédito</w:t>
      </w:r>
      <w:r>
        <w:rPr>
          <w:color w:val="231F20"/>
          <w:spacing w:val="-40"/>
        </w:rPr>
        <w:t> </w:t>
      </w:r>
      <w:r>
        <w:rPr>
          <w:color w:val="231F20"/>
        </w:rPr>
        <w:t>en</w:t>
      </w:r>
      <w:r>
        <w:rPr>
          <w:color w:val="231F20"/>
          <w:spacing w:val="-40"/>
        </w:rPr>
        <w:t> </w:t>
      </w:r>
      <w:r>
        <w:rPr>
          <w:color w:val="231F20"/>
        </w:rPr>
        <w:t>la</w:t>
      </w:r>
      <w:r>
        <w:rPr>
          <w:color w:val="231F20"/>
          <w:spacing w:val="-40"/>
        </w:rPr>
        <w:t> </w:t>
      </w:r>
      <w:r>
        <w:rPr>
          <w:color w:val="231F20"/>
        </w:rPr>
        <w:t>vida</w:t>
      </w:r>
      <w:r>
        <w:rPr>
          <w:color w:val="231F20"/>
          <w:spacing w:val="-40"/>
        </w:rPr>
        <w:t> </w:t>
      </w:r>
      <w:r>
        <w:rPr>
          <w:color w:val="231F20"/>
          <w:spacing w:val="-3"/>
        </w:rPr>
        <w:t>municipal</w:t>
      </w:r>
      <w:r>
        <w:rPr>
          <w:color w:val="231F20"/>
          <w:spacing w:val="-40"/>
        </w:rPr>
        <w:t> </w:t>
      </w:r>
      <w:r>
        <w:rPr>
          <w:color w:val="231F20"/>
        </w:rPr>
        <w:t>y</w:t>
      </w:r>
      <w:r>
        <w:rPr>
          <w:color w:val="231F20"/>
          <w:spacing w:val="-40"/>
        </w:rPr>
        <w:t> </w:t>
      </w:r>
      <w:r>
        <w:rPr>
          <w:color w:val="231F20"/>
        </w:rPr>
        <w:t>tan</w:t>
      </w:r>
      <w:r>
        <w:rPr>
          <w:color w:val="231F20"/>
          <w:spacing w:val="-40"/>
        </w:rPr>
        <w:t> </w:t>
      </w:r>
      <w:r>
        <w:rPr>
          <w:color w:val="231F20"/>
        </w:rPr>
        <w:t>solo</w:t>
      </w:r>
      <w:r>
        <w:rPr>
          <w:color w:val="231F20"/>
          <w:spacing w:val="-40"/>
        </w:rPr>
        <w:t> </w:t>
      </w:r>
      <w:r>
        <w:rPr>
          <w:color w:val="231F20"/>
          <w:spacing w:val="-4"/>
        </w:rPr>
        <w:t>con</w:t>
      </w:r>
      <w:r>
        <w:rPr>
          <w:color w:val="231F20"/>
          <w:spacing w:val="-40"/>
        </w:rPr>
        <w:t> </w:t>
      </w:r>
      <w:r>
        <w:rPr>
          <w:color w:val="231F20"/>
        </w:rPr>
        <w:t>esta </w:t>
      </w:r>
      <w:r>
        <w:rPr>
          <w:color w:val="231F20"/>
          <w:spacing w:val="-4"/>
          <w:w w:val="95"/>
        </w:rPr>
        <w:t>acción</w:t>
      </w:r>
      <w:r>
        <w:rPr>
          <w:color w:val="231F20"/>
          <w:spacing w:val="-21"/>
          <w:w w:val="95"/>
        </w:rPr>
        <w:t> </w:t>
      </w:r>
      <w:r>
        <w:rPr>
          <w:color w:val="231F20"/>
          <w:w w:val="95"/>
        </w:rPr>
        <w:t>CIMTRA</w:t>
      </w:r>
      <w:r>
        <w:rPr>
          <w:color w:val="231F20"/>
          <w:spacing w:val="-21"/>
          <w:w w:val="95"/>
        </w:rPr>
        <w:t> </w:t>
      </w:r>
      <w:r>
        <w:rPr>
          <w:color w:val="231F20"/>
          <w:w w:val="95"/>
        </w:rPr>
        <w:t>pudo</w:t>
      </w:r>
      <w:r>
        <w:rPr>
          <w:color w:val="231F20"/>
          <w:spacing w:val="-21"/>
          <w:w w:val="95"/>
        </w:rPr>
        <w:t> </w:t>
      </w:r>
      <w:r>
        <w:rPr>
          <w:color w:val="231F20"/>
          <w:w w:val="95"/>
        </w:rPr>
        <w:t>haberse</w:t>
      </w:r>
      <w:r>
        <w:rPr>
          <w:color w:val="231F20"/>
          <w:spacing w:val="-21"/>
          <w:w w:val="95"/>
        </w:rPr>
        <w:t> </w:t>
      </w:r>
      <w:r>
        <w:rPr>
          <w:color w:val="231F20"/>
          <w:spacing w:val="-3"/>
          <w:w w:val="95"/>
        </w:rPr>
        <w:t>dado</w:t>
      </w:r>
      <w:r>
        <w:rPr>
          <w:color w:val="231F20"/>
          <w:spacing w:val="-21"/>
          <w:w w:val="95"/>
        </w:rPr>
        <w:t> </w:t>
      </w:r>
      <w:r>
        <w:rPr>
          <w:color w:val="231F20"/>
          <w:w w:val="95"/>
        </w:rPr>
        <w:t>por</w:t>
      </w:r>
      <w:r>
        <w:rPr>
          <w:color w:val="231F20"/>
          <w:spacing w:val="-21"/>
          <w:w w:val="95"/>
        </w:rPr>
        <w:t> </w:t>
      </w:r>
      <w:r>
        <w:rPr>
          <w:color w:val="231F20"/>
          <w:spacing w:val="-3"/>
          <w:w w:val="95"/>
        </w:rPr>
        <w:t>satisfecha</w:t>
      </w:r>
      <w:r>
        <w:rPr>
          <w:color w:val="231F20"/>
          <w:spacing w:val="-21"/>
          <w:w w:val="95"/>
        </w:rPr>
        <w:t> </w:t>
      </w:r>
      <w:r>
        <w:rPr>
          <w:color w:val="231F20"/>
          <w:spacing w:val="-3"/>
          <w:w w:val="95"/>
        </w:rPr>
        <w:t>porque</w:t>
      </w:r>
      <w:r>
        <w:rPr>
          <w:color w:val="231F20"/>
          <w:spacing w:val="-21"/>
          <w:w w:val="95"/>
        </w:rPr>
        <w:t> </w:t>
      </w:r>
      <w:r>
        <w:rPr>
          <w:color w:val="231F20"/>
          <w:w w:val="95"/>
        </w:rPr>
        <w:t>hubiera</w:t>
      </w:r>
      <w:r>
        <w:rPr>
          <w:color w:val="231F20"/>
          <w:spacing w:val="-21"/>
          <w:w w:val="95"/>
        </w:rPr>
        <w:t> </w:t>
      </w:r>
      <w:r>
        <w:rPr>
          <w:color w:val="231F20"/>
          <w:w w:val="95"/>
        </w:rPr>
        <w:t>sido </w:t>
      </w:r>
      <w:r>
        <w:rPr>
          <w:color w:val="231F20"/>
        </w:rPr>
        <w:t>suficiente</w:t>
      </w:r>
      <w:r>
        <w:rPr>
          <w:color w:val="231F20"/>
          <w:spacing w:val="-47"/>
        </w:rPr>
        <w:t> </w:t>
      </w:r>
      <w:r>
        <w:rPr>
          <w:color w:val="231F20"/>
        </w:rPr>
        <w:t>para</w:t>
      </w:r>
      <w:r>
        <w:rPr>
          <w:color w:val="231F20"/>
          <w:spacing w:val="-47"/>
        </w:rPr>
        <w:t> </w:t>
      </w:r>
      <w:r>
        <w:rPr>
          <w:color w:val="231F20"/>
        </w:rPr>
        <w:t>demostrar</w:t>
      </w:r>
      <w:r>
        <w:rPr>
          <w:color w:val="231F20"/>
          <w:spacing w:val="-47"/>
        </w:rPr>
        <w:t> </w:t>
      </w:r>
      <w:r>
        <w:rPr>
          <w:color w:val="231F20"/>
        </w:rPr>
        <w:t>al</w:t>
      </w:r>
      <w:r>
        <w:rPr>
          <w:color w:val="231F20"/>
          <w:spacing w:val="-47"/>
        </w:rPr>
        <w:t> </w:t>
      </w:r>
      <w:r>
        <w:rPr>
          <w:color w:val="231F20"/>
          <w:spacing w:val="-3"/>
        </w:rPr>
        <w:t>resto</w:t>
      </w:r>
      <w:r>
        <w:rPr>
          <w:color w:val="231F20"/>
          <w:spacing w:val="-47"/>
        </w:rPr>
        <w:t> </w:t>
      </w:r>
      <w:r>
        <w:rPr>
          <w:color w:val="231F20"/>
        </w:rPr>
        <w:t>de</w:t>
      </w:r>
      <w:r>
        <w:rPr>
          <w:color w:val="231F20"/>
          <w:spacing w:val="-47"/>
        </w:rPr>
        <w:t> </w:t>
      </w:r>
      <w:r>
        <w:rPr>
          <w:color w:val="231F20"/>
        </w:rPr>
        <w:t>los</w:t>
      </w:r>
      <w:r>
        <w:rPr>
          <w:color w:val="231F20"/>
          <w:spacing w:val="-47"/>
        </w:rPr>
        <w:t> </w:t>
      </w:r>
      <w:r>
        <w:rPr>
          <w:color w:val="231F20"/>
        </w:rPr>
        <w:t>gobiernos</w:t>
      </w:r>
      <w:r>
        <w:rPr>
          <w:color w:val="231F20"/>
          <w:spacing w:val="-47"/>
        </w:rPr>
        <w:t> </w:t>
      </w:r>
      <w:r>
        <w:rPr>
          <w:color w:val="231F20"/>
        </w:rPr>
        <w:t>que</w:t>
      </w:r>
      <w:r>
        <w:rPr>
          <w:color w:val="231F20"/>
          <w:spacing w:val="-47"/>
        </w:rPr>
        <w:t> </w:t>
      </w:r>
      <w:r>
        <w:rPr>
          <w:color w:val="231F20"/>
        </w:rPr>
        <w:t>si</w:t>
      </w:r>
      <w:r>
        <w:rPr>
          <w:color w:val="231F20"/>
          <w:spacing w:val="-47"/>
        </w:rPr>
        <w:t> </w:t>
      </w:r>
      <w:r>
        <w:rPr>
          <w:color w:val="231F20"/>
        </w:rPr>
        <w:t>se</w:t>
      </w:r>
      <w:r>
        <w:rPr>
          <w:color w:val="231F20"/>
          <w:spacing w:val="-47"/>
        </w:rPr>
        <w:t> </w:t>
      </w:r>
      <w:r>
        <w:rPr>
          <w:color w:val="231F20"/>
        </w:rPr>
        <w:t>puede</w:t>
      </w:r>
      <w:r>
        <w:rPr>
          <w:color w:val="231F20"/>
          <w:spacing w:val="-47"/>
        </w:rPr>
        <w:t> </w:t>
      </w:r>
      <w:r>
        <w:rPr>
          <w:color w:val="231F20"/>
        </w:rPr>
        <w:t>ser transparente</w:t>
      </w:r>
      <w:r>
        <w:rPr>
          <w:color w:val="231F20"/>
          <w:spacing w:val="-34"/>
        </w:rPr>
        <w:t> </w:t>
      </w:r>
      <w:r>
        <w:rPr>
          <w:color w:val="231F20"/>
        </w:rPr>
        <w:t>cuando</w:t>
      </w:r>
      <w:r>
        <w:rPr>
          <w:color w:val="231F20"/>
          <w:spacing w:val="-34"/>
        </w:rPr>
        <w:t> </w:t>
      </w:r>
      <w:r>
        <w:rPr>
          <w:color w:val="231F20"/>
        </w:rPr>
        <w:t>existe</w:t>
      </w:r>
      <w:r>
        <w:rPr>
          <w:color w:val="231F20"/>
          <w:spacing w:val="-34"/>
        </w:rPr>
        <w:t> </w:t>
      </w:r>
      <w:r>
        <w:rPr>
          <w:color w:val="231F20"/>
        </w:rPr>
        <w:t>voluntad</w:t>
      </w:r>
      <w:r>
        <w:rPr>
          <w:color w:val="231F20"/>
          <w:spacing w:val="-34"/>
        </w:rPr>
        <w:t> </w:t>
      </w:r>
      <w:r>
        <w:rPr>
          <w:color w:val="231F20"/>
        </w:rPr>
        <w:t>en</w:t>
      </w:r>
      <w:r>
        <w:rPr>
          <w:color w:val="231F20"/>
          <w:spacing w:val="-34"/>
        </w:rPr>
        <w:t> </w:t>
      </w:r>
      <w:r>
        <w:rPr>
          <w:color w:val="231F20"/>
        </w:rPr>
        <w:t>las</w:t>
      </w:r>
      <w:r>
        <w:rPr>
          <w:color w:val="231F20"/>
          <w:spacing w:val="-34"/>
        </w:rPr>
        <w:t> </w:t>
      </w:r>
      <w:r>
        <w:rPr>
          <w:color w:val="231F20"/>
        </w:rPr>
        <w:t>autoridades</w:t>
      </w:r>
      <w:r>
        <w:rPr>
          <w:color w:val="231F20"/>
          <w:spacing w:val="-34"/>
        </w:rPr>
        <w:t> </w:t>
      </w:r>
      <w:r>
        <w:rPr>
          <w:color w:val="231F20"/>
        </w:rPr>
        <w:t>y</w:t>
      </w:r>
      <w:r>
        <w:rPr>
          <w:color w:val="231F20"/>
          <w:spacing w:val="-34"/>
        </w:rPr>
        <w:t> </w:t>
      </w:r>
      <w:r>
        <w:rPr>
          <w:color w:val="231F20"/>
        </w:rPr>
        <w:t>a</w:t>
      </w:r>
      <w:r>
        <w:rPr>
          <w:color w:val="231F20"/>
          <w:spacing w:val="-34"/>
        </w:rPr>
        <w:t> </w:t>
      </w:r>
      <w:r>
        <w:rPr>
          <w:color w:val="231F20"/>
        </w:rPr>
        <w:t>pesar</w:t>
      </w:r>
      <w:r>
        <w:rPr>
          <w:color w:val="231F20"/>
          <w:spacing w:val="-34"/>
        </w:rPr>
        <w:t> </w:t>
      </w:r>
      <w:r>
        <w:rPr>
          <w:color w:val="231F20"/>
        </w:rPr>
        <w:t>de una</w:t>
      </w:r>
      <w:r>
        <w:rPr>
          <w:color w:val="231F20"/>
          <w:spacing w:val="-36"/>
        </w:rPr>
        <w:t> </w:t>
      </w:r>
      <w:r>
        <w:rPr>
          <w:color w:val="231F20"/>
        </w:rPr>
        <w:t>indefinición</w:t>
      </w:r>
      <w:r>
        <w:rPr>
          <w:color w:val="231F20"/>
          <w:spacing w:val="-36"/>
        </w:rPr>
        <w:t> </w:t>
      </w:r>
      <w:r>
        <w:rPr>
          <w:color w:val="231F20"/>
        </w:rPr>
        <w:t>de</w:t>
      </w:r>
      <w:r>
        <w:rPr>
          <w:color w:val="231F20"/>
          <w:spacing w:val="-36"/>
        </w:rPr>
        <w:t> </w:t>
      </w:r>
      <w:r>
        <w:rPr>
          <w:color w:val="231F20"/>
        </w:rPr>
        <w:t>un</w:t>
      </w:r>
      <w:r>
        <w:rPr>
          <w:color w:val="231F20"/>
          <w:spacing w:val="-36"/>
        </w:rPr>
        <w:t> </w:t>
      </w:r>
      <w:r>
        <w:rPr>
          <w:color w:val="231F20"/>
          <w:spacing w:val="-3"/>
        </w:rPr>
        <w:t>marco</w:t>
      </w:r>
      <w:r>
        <w:rPr>
          <w:color w:val="231F20"/>
          <w:spacing w:val="-36"/>
        </w:rPr>
        <w:t> </w:t>
      </w:r>
      <w:r>
        <w:rPr>
          <w:color w:val="231F20"/>
        </w:rPr>
        <w:t>legal.</w:t>
      </w:r>
    </w:p>
    <w:p>
      <w:pPr>
        <w:pStyle w:val="BodyText"/>
        <w:spacing w:line="266" w:lineRule="auto"/>
        <w:ind w:left="100" w:right="212" w:firstLine="396"/>
        <w:jc w:val="both"/>
      </w:pPr>
      <w:r>
        <w:rPr>
          <w:color w:val="231F20"/>
          <w:w w:val="95"/>
        </w:rPr>
        <w:t>Entramos</w:t>
      </w:r>
      <w:r>
        <w:rPr>
          <w:color w:val="231F20"/>
          <w:spacing w:val="-22"/>
          <w:w w:val="95"/>
        </w:rPr>
        <w:t> </w:t>
      </w:r>
      <w:r>
        <w:rPr>
          <w:color w:val="231F20"/>
          <w:w w:val="95"/>
        </w:rPr>
        <w:t>ahora</w:t>
      </w:r>
      <w:r>
        <w:rPr>
          <w:color w:val="231F20"/>
          <w:spacing w:val="-22"/>
          <w:w w:val="95"/>
        </w:rPr>
        <w:t> </w:t>
      </w:r>
      <w:r>
        <w:rPr>
          <w:color w:val="231F20"/>
          <w:w w:val="95"/>
        </w:rPr>
        <w:t>a</w:t>
      </w:r>
      <w:r>
        <w:rPr>
          <w:color w:val="231F20"/>
          <w:spacing w:val="-22"/>
          <w:w w:val="95"/>
        </w:rPr>
        <w:t> </w:t>
      </w:r>
      <w:r>
        <w:rPr>
          <w:color w:val="231F20"/>
          <w:w w:val="95"/>
        </w:rPr>
        <w:t>la</w:t>
      </w:r>
      <w:r>
        <w:rPr>
          <w:color w:val="231F20"/>
          <w:spacing w:val="-22"/>
          <w:w w:val="95"/>
        </w:rPr>
        <w:t> </w:t>
      </w:r>
      <w:r>
        <w:rPr>
          <w:color w:val="231F20"/>
          <w:w w:val="95"/>
        </w:rPr>
        <w:t>etapa</w:t>
      </w:r>
      <w:r>
        <w:rPr>
          <w:color w:val="231F20"/>
          <w:spacing w:val="-22"/>
          <w:w w:val="95"/>
        </w:rPr>
        <w:t> </w:t>
      </w:r>
      <w:r>
        <w:rPr>
          <w:color w:val="231F20"/>
          <w:w w:val="95"/>
        </w:rPr>
        <w:t>de</w:t>
      </w:r>
      <w:r>
        <w:rPr>
          <w:color w:val="231F20"/>
          <w:spacing w:val="-22"/>
          <w:w w:val="95"/>
        </w:rPr>
        <w:t> </w:t>
      </w:r>
      <w:r>
        <w:rPr>
          <w:color w:val="231F20"/>
          <w:w w:val="95"/>
        </w:rPr>
        <w:t>su</w:t>
      </w:r>
      <w:r>
        <w:rPr>
          <w:color w:val="231F20"/>
          <w:spacing w:val="-22"/>
          <w:w w:val="95"/>
        </w:rPr>
        <w:t> </w:t>
      </w:r>
      <w:r>
        <w:rPr>
          <w:color w:val="231F20"/>
          <w:w w:val="95"/>
        </w:rPr>
        <w:t>transformación.</w:t>
      </w:r>
      <w:r>
        <w:rPr>
          <w:color w:val="231F20"/>
          <w:spacing w:val="-22"/>
          <w:w w:val="95"/>
        </w:rPr>
        <w:t> </w:t>
      </w:r>
      <w:r>
        <w:rPr>
          <w:color w:val="231F20"/>
          <w:w w:val="95"/>
        </w:rPr>
        <w:t>Las</w:t>
      </w:r>
      <w:r>
        <w:rPr>
          <w:color w:val="231F20"/>
          <w:spacing w:val="-22"/>
          <w:w w:val="95"/>
        </w:rPr>
        <w:t> </w:t>
      </w:r>
      <w:r>
        <w:rPr>
          <w:color w:val="231F20"/>
          <w:w w:val="95"/>
        </w:rPr>
        <w:t>organizacio- nes</w:t>
      </w:r>
      <w:r>
        <w:rPr>
          <w:color w:val="231F20"/>
          <w:spacing w:val="-19"/>
          <w:w w:val="95"/>
        </w:rPr>
        <w:t> </w:t>
      </w:r>
      <w:r>
        <w:rPr>
          <w:color w:val="231F20"/>
          <w:w w:val="95"/>
        </w:rPr>
        <w:t>que</w:t>
      </w:r>
      <w:r>
        <w:rPr>
          <w:color w:val="231F20"/>
          <w:spacing w:val="-19"/>
          <w:w w:val="95"/>
        </w:rPr>
        <w:t> </w:t>
      </w:r>
      <w:r>
        <w:rPr>
          <w:color w:val="231F20"/>
          <w:w w:val="95"/>
        </w:rPr>
        <w:t>decidieron</w:t>
      </w:r>
      <w:r>
        <w:rPr>
          <w:color w:val="231F20"/>
          <w:spacing w:val="-19"/>
          <w:w w:val="95"/>
        </w:rPr>
        <w:t> </w:t>
      </w:r>
      <w:r>
        <w:rPr>
          <w:color w:val="231F20"/>
          <w:w w:val="95"/>
        </w:rPr>
        <w:t>continuar</w:t>
      </w:r>
      <w:r>
        <w:rPr>
          <w:color w:val="231F20"/>
          <w:spacing w:val="-19"/>
          <w:w w:val="95"/>
        </w:rPr>
        <w:t> </w:t>
      </w:r>
      <w:r>
        <w:rPr>
          <w:color w:val="231F20"/>
          <w:w w:val="95"/>
        </w:rPr>
        <w:t>participando</w:t>
      </w:r>
      <w:r>
        <w:rPr>
          <w:color w:val="231F20"/>
          <w:spacing w:val="-19"/>
          <w:w w:val="95"/>
        </w:rPr>
        <w:t> </w:t>
      </w:r>
      <w:r>
        <w:rPr>
          <w:color w:val="231F20"/>
          <w:w w:val="95"/>
        </w:rPr>
        <w:t>(CESEM,</w:t>
      </w:r>
      <w:r>
        <w:rPr>
          <w:color w:val="231F20"/>
          <w:spacing w:val="-19"/>
          <w:w w:val="95"/>
        </w:rPr>
        <w:t> </w:t>
      </w:r>
      <w:r>
        <w:rPr>
          <w:color w:val="231F20"/>
          <w:spacing w:val="-3"/>
          <w:w w:val="95"/>
        </w:rPr>
        <w:t>Vertebra,</w:t>
      </w:r>
      <w:r>
        <w:rPr>
          <w:color w:val="231F20"/>
          <w:spacing w:val="-19"/>
          <w:w w:val="95"/>
        </w:rPr>
        <w:t> </w:t>
      </w:r>
      <w:r>
        <w:rPr>
          <w:color w:val="231F20"/>
          <w:w w:val="95"/>
        </w:rPr>
        <w:t>Alianza Cívica,</w:t>
      </w:r>
      <w:r>
        <w:rPr>
          <w:color w:val="231F20"/>
          <w:spacing w:val="-14"/>
          <w:w w:val="95"/>
        </w:rPr>
        <w:t> </w:t>
      </w:r>
      <w:r>
        <w:rPr>
          <w:color w:val="231F20"/>
          <w:w w:val="95"/>
        </w:rPr>
        <w:t>Locallis</w:t>
      </w:r>
      <w:r>
        <w:rPr>
          <w:color w:val="231F20"/>
          <w:spacing w:val="-14"/>
          <w:w w:val="95"/>
        </w:rPr>
        <w:t> </w:t>
      </w:r>
      <w:r>
        <w:rPr>
          <w:color w:val="231F20"/>
          <w:w w:val="95"/>
        </w:rPr>
        <w:t>e</w:t>
      </w:r>
      <w:r>
        <w:rPr>
          <w:color w:val="231F20"/>
          <w:spacing w:val="-14"/>
          <w:w w:val="95"/>
        </w:rPr>
        <w:t> </w:t>
      </w:r>
      <w:r>
        <w:rPr>
          <w:color w:val="231F20"/>
          <w:w w:val="95"/>
        </w:rPr>
        <w:t>ICMA)</w:t>
      </w:r>
      <w:r>
        <w:rPr>
          <w:color w:val="231F20"/>
          <w:spacing w:val="-14"/>
          <w:w w:val="95"/>
        </w:rPr>
        <w:t> </w:t>
      </w:r>
      <w:r>
        <w:rPr>
          <w:color w:val="231F20"/>
          <w:w w:val="95"/>
        </w:rPr>
        <w:t>con</w:t>
      </w:r>
      <w:r>
        <w:rPr>
          <w:color w:val="231F20"/>
          <w:spacing w:val="-14"/>
          <w:w w:val="95"/>
        </w:rPr>
        <w:t> </w:t>
      </w:r>
      <w:r>
        <w:rPr>
          <w:color w:val="231F20"/>
          <w:w w:val="95"/>
        </w:rPr>
        <w:t>la</w:t>
      </w:r>
      <w:r>
        <w:rPr>
          <w:color w:val="231F20"/>
          <w:spacing w:val="-14"/>
          <w:w w:val="95"/>
        </w:rPr>
        <w:t> </w:t>
      </w:r>
      <w:r>
        <w:rPr>
          <w:color w:val="231F20"/>
          <w:w w:val="95"/>
        </w:rPr>
        <w:t>agencia</w:t>
      </w:r>
      <w:r>
        <w:rPr>
          <w:color w:val="231F20"/>
          <w:spacing w:val="-14"/>
          <w:w w:val="95"/>
        </w:rPr>
        <w:t> </w:t>
      </w:r>
      <w:r>
        <w:rPr>
          <w:color w:val="231F20"/>
          <w:w w:val="95"/>
        </w:rPr>
        <w:t>federal</w:t>
      </w:r>
      <w:r>
        <w:rPr>
          <w:color w:val="231F20"/>
          <w:spacing w:val="-14"/>
          <w:w w:val="95"/>
        </w:rPr>
        <w:t> </w:t>
      </w:r>
      <w:r>
        <w:rPr>
          <w:color w:val="231F20"/>
          <w:spacing w:val="-3"/>
          <w:w w:val="95"/>
        </w:rPr>
        <w:t>(SECODAM)</w:t>
      </w:r>
      <w:r>
        <w:rPr>
          <w:color w:val="231F20"/>
          <w:spacing w:val="-14"/>
          <w:w w:val="95"/>
        </w:rPr>
        <w:t> </w:t>
      </w:r>
      <w:r>
        <w:rPr>
          <w:color w:val="231F20"/>
          <w:w w:val="95"/>
        </w:rPr>
        <w:t>supieron,</w:t>
      </w:r>
    </w:p>
    <w:p>
      <w:pPr>
        <w:spacing w:after="0" w:line="266" w:lineRule="auto"/>
        <w:jc w:val="both"/>
        <w:sectPr>
          <w:pgSz w:w="8790" w:h="12480"/>
          <w:pgMar w:header="503" w:footer="609" w:top="700" w:bottom="800" w:left="920" w:right="1200"/>
        </w:sectPr>
      </w:pPr>
    </w:p>
    <w:p>
      <w:pPr>
        <w:pStyle w:val="BodyText"/>
        <w:rPr>
          <w:sz w:val="20"/>
        </w:rPr>
      </w:pPr>
    </w:p>
    <w:p>
      <w:pPr>
        <w:pStyle w:val="BodyText"/>
        <w:spacing w:before="3"/>
        <w:rPr>
          <w:sz w:val="17"/>
        </w:rPr>
      </w:pPr>
    </w:p>
    <w:p>
      <w:pPr>
        <w:pStyle w:val="BodyText"/>
        <w:spacing w:line="266" w:lineRule="auto" w:before="69"/>
        <w:ind w:left="217" w:right="111"/>
        <w:jc w:val="both"/>
      </w:pPr>
      <w:r>
        <w:rPr>
          <w:color w:val="231F20"/>
        </w:rPr>
        <w:t>quizás</w:t>
      </w:r>
      <w:r>
        <w:rPr>
          <w:color w:val="231F20"/>
          <w:spacing w:val="-23"/>
        </w:rPr>
        <w:t> </w:t>
      </w:r>
      <w:r>
        <w:rPr>
          <w:color w:val="231F20"/>
        </w:rPr>
        <w:t>inconscientemente,</w:t>
      </w:r>
      <w:r>
        <w:rPr>
          <w:color w:val="231F20"/>
          <w:spacing w:val="-23"/>
        </w:rPr>
        <w:t> </w:t>
      </w:r>
      <w:r>
        <w:rPr>
          <w:color w:val="231F20"/>
        </w:rPr>
        <w:t>que</w:t>
      </w:r>
      <w:r>
        <w:rPr>
          <w:color w:val="231F20"/>
          <w:spacing w:val="-23"/>
        </w:rPr>
        <w:t> </w:t>
      </w:r>
      <w:r>
        <w:rPr>
          <w:color w:val="231F20"/>
        </w:rPr>
        <w:t>el</w:t>
      </w:r>
      <w:r>
        <w:rPr>
          <w:color w:val="231F20"/>
          <w:spacing w:val="-23"/>
        </w:rPr>
        <w:t> </w:t>
      </w:r>
      <w:r>
        <w:rPr>
          <w:color w:val="231F20"/>
        </w:rPr>
        <w:t>nicho</w:t>
      </w:r>
      <w:r>
        <w:rPr>
          <w:color w:val="231F20"/>
          <w:spacing w:val="-23"/>
        </w:rPr>
        <w:t> </w:t>
      </w:r>
      <w:r>
        <w:rPr>
          <w:color w:val="231F20"/>
        </w:rPr>
        <w:t>detectado</w:t>
      </w:r>
      <w:r>
        <w:rPr>
          <w:color w:val="231F20"/>
          <w:spacing w:val="-23"/>
        </w:rPr>
        <w:t> </w:t>
      </w:r>
      <w:r>
        <w:rPr>
          <w:color w:val="231F20"/>
        </w:rPr>
        <w:t>merecía</w:t>
      </w:r>
      <w:r>
        <w:rPr>
          <w:color w:val="231F20"/>
          <w:spacing w:val="-23"/>
        </w:rPr>
        <w:t> </w:t>
      </w:r>
      <w:r>
        <w:rPr>
          <w:color w:val="231F20"/>
        </w:rPr>
        <w:t>y</w:t>
      </w:r>
      <w:r>
        <w:rPr>
          <w:color w:val="231F20"/>
          <w:spacing w:val="-23"/>
        </w:rPr>
        <w:t> </w:t>
      </w:r>
      <w:r>
        <w:rPr>
          <w:color w:val="231F20"/>
        </w:rPr>
        <w:t>debía </w:t>
      </w:r>
      <w:r>
        <w:rPr>
          <w:color w:val="231F20"/>
          <w:w w:val="95"/>
        </w:rPr>
        <w:t>atenderse.</w:t>
      </w:r>
      <w:r>
        <w:rPr>
          <w:color w:val="231F20"/>
          <w:spacing w:val="-20"/>
          <w:w w:val="95"/>
        </w:rPr>
        <w:t> </w:t>
      </w:r>
      <w:r>
        <w:rPr>
          <w:color w:val="231F20"/>
          <w:w w:val="95"/>
        </w:rPr>
        <w:t>El</w:t>
      </w:r>
      <w:r>
        <w:rPr>
          <w:color w:val="231F20"/>
          <w:spacing w:val="-20"/>
          <w:w w:val="95"/>
        </w:rPr>
        <w:t> </w:t>
      </w:r>
      <w:r>
        <w:rPr>
          <w:color w:val="231F20"/>
          <w:w w:val="95"/>
        </w:rPr>
        <w:t>conocimiento</w:t>
      </w:r>
      <w:r>
        <w:rPr>
          <w:color w:val="231F20"/>
          <w:spacing w:val="-20"/>
          <w:w w:val="95"/>
        </w:rPr>
        <w:t> </w:t>
      </w:r>
      <w:r>
        <w:rPr>
          <w:color w:val="231F20"/>
          <w:w w:val="95"/>
        </w:rPr>
        <w:t>municipalista</w:t>
      </w:r>
      <w:r>
        <w:rPr>
          <w:color w:val="231F20"/>
          <w:spacing w:val="-20"/>
          <w:w w:val="95"/>
        </w:rPr>
        <w:t> </w:t>
      </w:r>
      <w:r>
        <w:rPr>
          <w:color w:val="231F20"/>
          <w:w w:val="95"/>
        </w:rPr>
        <w:t>de</w:t>
      </w:r>
      <w:r>
        <w:rPr>
          <w:color w:val="231F20"/>
          <w:spacing w:val="-20"/>
          <w:w w:val="95"/>
        </w:rPr>
        <w:t> </w:t>
      </w:r>
      <w:r>
        <w:rPr>
          <w:color w:val="231F20"/>
          <w:w w:val="95"/>
        </w:rPr>
        <w:t>CESEM,</w:t>
      </w:r>
      <w:r>
        <w:rPr>
          <w:color w:val="231F20"/>
          <w:spacing w:val="-20"/>
          <w:w w:val="95"/>
        </w:rPr>
        <w:t> </w:t>
      </w:r>
      <w:r>
        <w:rPr>
          <w:color w:val="231F20"/>
          <w:w w:val="95"/>
        </w:rPr>
        <w:t>Locallis</w:t>
      </w:r>
      <w:r>
        <w:rPr>
          <w:color w:val="231F20"/>
          <w:spacing w:val="-20"/>
          <w:w w:val="95"/>
        </w:rPr>
        <w:t> </w:t>
      </w:r>
      <w:r>
        <w:rPr>
          <w:color w:val="231F20"/>
          <w:w w:val="95"/>
        </w:rPr>
        <w:t>e</w:t>
      </w:r>
      <w:r>
        <w:rPr>
          <w:color w:val="231F20"/>
          <w:spacing w:val="-20"/>
          <w:w w:val="95"/>
        </w:rPr>
        <w:t> </w:t>
      </w:r>
      <w:r>
        <w:rPr>
          <w:color w:val="231F20"/>
          <w:w w:val="95"/>
        </w:rPr>
        <w:t>ICMA, </w:t>
      </w:r>
      <w:r>
        <w:rPr>
          <w:color w:val="231F20"/>
        </w:rPr>
        <w:t>sumada</w:t>
      </w:r>
      <w:r>
        <w:rPr>
          <w:color w:val="231F20"/>
          <w:spacing w:val="-41"/>
        </w:rPr>
        <w:t> </w:t>
      </w:r>
      <w:r>
        <w:rPr>
          <w:color w:val="231F20"/>
        </w:rPr>
        <w:t>a</w:t>
      </w:r>
      <w:r>
        <w:rPr>
          <w:color w:val="231F20"/>
          <w:spacing w:val="-41"/>
        </w:rPr>
        <w:t> </w:t>
      </w:r>
      <w:r>
        <w:rPr>
          <w:color w:val="231F20"/>
        </w:rPr>
        <w:t>la</w:t>
      </w:r>
      <w:r>
        <w:rPr>
          <w:color w:val="231F20"/>
          <w:spacing w:val="-41"/>
        </w:rPr>
        <w:t> </w:t>
      </w:r>
      <w:r>
        <w:rPr>
          <w:color w:val="231F20"/>
        </w:rPr>
        <w:t>larga</w:t>
      </w:r>
      <w:r>
        <w:rPr>
          <w:color w:val="231F20"/>
          <w:spacing w:val="-41"/>
        </w:rPr>
        <w:t> </w:t>
      </w:r>
      <w:r>
        <w:rPr>
          <w:color w:val="231F20"/>
        </w:rPr>
        <w:t>experiencia</w:t>
      </w:r>
      <w:r>
        <w:rPr>
          <w:color w:val="231F20"/>
          <w:spacing w:val="-41"/>
        </w:rPr>
        <w:t> </w:t>
      </w:r>
      <w:r>
        <w:rPr>
          <w:color w:val="231F20"/>
        </w:rPr>
        <w:t>electoral</w:t>
      </w:r>
      <w:r>
        <w:rPr>
          <w:color w:val="231F20"/>
          <w:spacing w:val="-41"/>
        </w:rPr>
        <w:t> </w:t>
      </w:r>
      <w:r>
        <w:rPr>
          <w:color w:val="231F20"/>
        </w:rPr>
        <w:t>de</w:t>
      </w:r>
      <w:r>
        <w:rPr>
          <w:color w:val="231F20"/>
          <w:spacing w:val="-41"/>
        </w:rPr>
        <w:t> </w:t>
      </w:r>
      <w:r>
        <w:rPr>
          <w:color w:val="231F20"/>
        </w:rPr>
        <w:t>Alianza</w:t>
      </w:r>
      <w:r>
        <w:rPr>
          <w:color w:val="231F20"/>
          <w:spacing w:val="-41"/>
        </w:rPr>
        <w:t> </w:t>
      </w:r>
      <w:r>
        <w:rPr>
          <w:color w:val="231F20"/>
        </w:rPr>
        <w:t>Cívica</w:t>
      </w:r>
      <w:r>
        <w:rPr>
          <w:color w:val="231F20"/>
          <w:spacing w:val="-41"/>
        </w:rPr>
        <w:t> </w:t>
      </w:r>
      <w:r>
        <w:rPr>
          <w:color w:val="231F20"/>
        </w:rPr>
        <w:t>y</w:t>
      </w:r>
      <w:r>
        <w:rPr>
          <w:color w:val="231F20"/>
          <w:spacing w:val="-41"/>
        </w:rPr>
        <w:t> </w:t>
      </w:r>
      <w:r>
        <w:rPr>
          <w:color w:val="231F20"/>
        </w:rPr>
        <w:t>al</w:t>
      </w:r>
      <w:r>
        <w:rPr>
          <w:color w:val="231F20"/>
          <w:spacing w:val="-41"/>
        </w:rPr>
        <w:t> </w:t>
      </w:r>
      <w:r>
        <w:rPr>
          <w:color w:val="231F20"/>
        </w:rPr>
        <w:t>perfil</w:t>
      </w:r>
      <w:r>
        <w:rPr>
          <w:color w:val="231F20"/>
          <w:spacing w:val="-41"/>
        </w:rPr>
        <w:t> </w:t>
      </w:r>
      <w:r>
        <w:rPr>
          <w:color w:val="231F20"/>
        </w:rPr>
        <w:t>de Vertebra</w:t>
      </w:r>
      <w:r>
        <w:rPr>
          <w:color w:val="231F20"/>
          <w:spacing w:val="-37"/>
        </w:rPr>
        <w:t> </w:t>
      </w:r>
      <w:r>
        <w:rPr>
          <w:color w:val="231F20"/>
        </w:rPr>
        <w:t>(suma</w:t>
      </w:r>
      <w:r>
        <w:rPr>
          <w:color w:val="231F20"/>
          <w:spacing w:val="-37"/>
        </w:rPr>
        <w:t> </w:t>
      </w:r>
      <w:r>
        <w:rPr>
          <w:color w:val="231F20"/>
        </w:rPr>
        <w:t>de</w:t>
      </w:r>
      <w:r>
        <w:rPr>
          <w:color w:val="231F20"/>
          <w:spacing w:val="-37"/>
        </w:rPr>
        <w:t> </w:t>
      </w:r>
      <w:r>
        <w:rPr>
          <w:color w:val="231F20"/>
        </w:rPr>
        <w:t>otras</w:t>
      </w:r>
      <w:r>
        <w:rPr>
          <w:color w:val="231F20"/>
          <w:spacing w:val="-37"/>
        </w:rPr>
        <w:t> </w:t>
      </w:r>
      <w:r>
        <w:rPr>
          <w:color w:val="231F20"/>
        </w:rPr>
        <w:t>organizaciones,</w:t>
      </w:r>
      <w:r>
        <w:rPr>
          <w:color w:val="231F20"/>
          <w:spacing w:val="-37"/>
        </w:rPr>
        <w:t> </w:t>
      </w:r>
      <w:r>
        <w:rPr>
          <w:color w:val="231F20"/>
        </w:rPr>
        <w:t>incluso</w:t>
      </w:r>
      <w:r>
        <w:rPr>
          <w:color w:val="231F20"/>
          <w:spacing w:val="-37"/>
        </w:rPr>
        <w:t> </w:t>
      </w:r>
      <w:r>
        <w:rPr>
          <w:color w:val="231F20"/>
        </w:rPr>
        <w:t>empresariales)</w:t>
      </w:r>
      <w:r>
        <w:rPr>
          <w:color w:val="231F20"/>
          <w:spacing w:val="-37"/>
        </w:rPr>
        <w:t> </w:t>
      </w:r>
      <w:r>
        <w:rPr>
          <w:color w:val="231F20"/>
        </w:rPr>
        <w:t>fue una</w:t>
      </w:r>
      <w:r>
        <w:rPr>
          <w:color w:val="231F20"/>
          <w:spacing w:val="-30"/>
        </w:rPr>
        <w:t> </w:t>
      </w:r>
      <w:r>
        <w:rPr>
          <w:color w:val="231F20"/>
        </w:rPr>
        <w:t>buena</w:t>
      </w:r>
      <w:r>
        <w:rPr>
          <w:color w:val="231F20"/>
          <w:spacing w:val="-30"/>
        </w:rPr>
        <w:t> </w:t>
      </w:r>
      <w:r>
        <w:rPr>
          <w:color w:val="231F20"/>
        </w:rPr>
        <w:t>mezcla</w:t>
      </w:r>
      <w:r>
        <w:rPr>
          <w:color w:val="231F20"/>
          <w:spacing w:val="-30"/>
        </w:rPr>
        <w:t> </w:t>
      </w:r>
      <w:r>
        <w:rPr>
          <w:color w:val="231F20"/>
        </w:rPr>
        <w:t>de</w:t>
      </w:r>
      <w:r>
        <w:rPr>
          <w:color w:val="231F20"/>
          <w:spacing w:val="-30"/>
        </w:rPr>
        <w:t> </w:t>
      </w:r>
      <w:r>
        <w:rPr>
          <w:color w:val="231F20"/>
        </w:rPr>
        <w:t>perfiles</w:t>
      </w:r>
      <w:r>
        <w:rPr>
          <w:color w:val="231F20"/>
          <w:spacing w:val="-30"/>
        </w:rPr>
        <w:t> </w:t>
      </w:r>
      <w:r>
        <w:rPr>
          <w:color w:val="231F20"/>
        </w:rPr>
        <w:t>para</w:t>
      </w:r>
      <w:r>
        <w:rPr>
          <w:color w:val="231F20"/>
          <w:spacing w:val="-30"/>
        </w:rPr>
        <w:t> </w:t>
      </w:r>
      <w:r>
        <w:rPr>
          <w:color w:val="231F20"/>
        </w:rPr>
        <w:t>el</w:t>
      </w:r>
      <w:r>
        <w:rPr>
          <w:color w:val="231F20"/>
          <w:spacing w:val="-30"/>
        </w:rPr>
        <w:t> </w:t>
      </w:r>
      <w:r>
        <w:rPr>
          <w:color w:val="231F20"/>
        </w:rPr>
        <w:t>tipo</w:t>
      </w:r>
      <w:r>
        <w:rPr>
          <w:color w:val="231F20"/>
          <w:spacing w:val="-30"/>
        </w:rPr>
        <w:t> </w:t>
      </w:r>
      <w:r>
        <w:rPr>
          <w:color w:val="231F20"/>
        </w:rPr>
        <w:t>de</w:t>
      </w:r>
      <w:r>
        <w:rPr>
          <w:color w:val="231F20"/>
          <w:spacing w:val="-30"/>
        </w:rPr>
        <w:t> </w:t>
      </w:r>
      <w:r>
        <w:rPr>
          <w:color w:val="231F20"/>
        </w:rPr>
        <w:t>iniciativa</w:t>
      </w:r>
      <w:r>
        <w:rPr>
          <w:color w:val="231F20"/>
          <w:spacing w:val="-30"/>
        </w:rPr>
        <w:t> </w:t>
      </w:r>
      <w:r>
        <w:rPr>
          <w:color w:val="231F20"/>
        </w:rPr>
        <w:t>que</w:t>
      </w:r>
      <w:r>
        <w:rPr>
          <w:color w:val="231F20"/>
          <w:spacing w:val="-30"/>
        </w:rPr>
        <w:t> </w:t>
      </w:r>
      <w:r>
        <w:rPr>
          <w:color w:val="231F20"/>
        </w:rPr>
        <w:t>se</w:t>
      </w:r>
      <w:r>
        <w:rPr>
          <w:color w:val="231F20"/>
          <w:spacing w:val="-30"/>
        </w:rPr>
        <w:t> </w:t>
      </w:r>
      <w:r>
        <w:rPr>
          <w:color w:val="231F20"/>
        </w:rPr>
        <w:t>estaba </w:t>
      </w:r>
      <w:r>
        <w:rPr>
          <w:color w:val="231F20"/>
          <w:w w:val="95"/>
        </w:rPr>
        <w:t>gestando.</w:t>
      </w:r>
      <w:r>
        <w:rPr>
          <w:color w:val="231F20"/>
          <w:spacing w:val="-22"/>
          <w:w w:val="95"/>
        </w:rPr>
        <w:t> </w:t>
      </w:r>
      <w:r>
        <w:rPr>
          <w:color w:val="231F20"/>
          <w:w w:val="95"/>
        </w:rPr>
        <w:t>Se</w:t>
      </w:r>
      <w:r>
        <w:rPr>
          <w:color w:val="231F20"/>
          <w:spacing w:val="-22"/>
          <w:w w:val="95"/>
        </w:rPr>
        <w:t> </w:t>
      </w:r>
      <w:r>
        <w:rPr>
          <w:color w:val="231F20"/>
          <w:w w:val="95"/>
        </w:rPr>
        <w:t>poseía</w:t>
      </w:r>
      <w:r>
        <w:rPr>
          <w:color w:val="231F20"/>
          <w:spacing w:val="-22"/>
          <w:w w:val="95"/>
        </w:rPr>
        <w:t> </w:t>
      </w:r>
      <w:r>
        <w:rPr>
          <w:color w:val="231F20"/>
          <w:w w:val="95"/>
        </w:rPr>
        <w:t>un</w:t>
      </w:r>
      <w:r>
        <w:rPr>
          <w:color w:val="231F20"/>
          <w:spacing w:val="-22"/>
          <w:w w:val="95"/>
        </w:rPr>
        <w:t> </w:t>
      </w:r>
      <w:r>
        <w:rPr>
          <w:color w:val="231F20"/>
          <w:w w:val="95"/>
        </w:rPr>
        <w:t>mínimo</w:t>
      </w:r>
      <w:r>
        <w:rPr>
          <w:color w:val="231F20"/>
          <w:spacing w:val="-22"/>
          <w:w w:val="95"/>
        </w:rPr>
        <w:t> </w:t>
      </w:r>
      <w:r>
        <w:rPr>
          <w:color w:val="231F20"/>
          <w:w w:val="95"/>
        </w:rPr>
        <w:t>grado</w:t>
      </w:r>
      <w:r>
        <w:rPr>
          <w:color w:val="231F20"/>
          <w:spacing w:val="-22"/>
          <w:w w:val="95"/>
        </w:rPr>
        <w:t> </w:t>
      </w:r>
      <w:r>
        <w:rPr>
          <w:color w:val="231F20"/>
          <w:w w:val="95"/>
        </w:rPr>
        <w:t>de</w:t>
      </w:r>
      <w:r>
        <w:rPr>
          <w:color w:val="231F20"/>
          <w:spacing w:val="-22"/>
          <w:w w:val="95"/>
        </w:rPr>
        <w:t> </w:t>
      </w:r>
      <w:r>
        <w:rPr>
          <w:color w:val="231F20"/>
          <w:w w:val="95"/>
        </w:rPr>
        <w:t>representatividad</w:t>
      </w:r>
      <w:r>
        <w:rPr>
          <w:color w:val="231F20"/>
          <w:spacing w:val="-22"/>
          <w:w w:val="95"/>
        </w:rPr>
        <w:t> </w:t>
      </w:r>
      <w:r>
        <w:rPr>
          <w:color w:val="231F20"/>
          <w:w w:val="95"/>
        </w:rPr>
        <w:t>social</w:t>
      </w:r>
      <w:r>
        <w:rPr>
          <w:color w:val="231F20"/>
          <w:spacing w:val="-22"/>
          <w:w w:val="95"/>
        </w:rPr>
        <w:t> </w:t>
      </w:r>
      <w:r>
        <w:rPr>
          <w:color w:val="231F20"/>
          <w:w w:val="95"/>
        </w:rPr>
        <w:t>y</w:t>
      </w:r>
      <w:r>
        <w:rPr>
          <w:color w:val="231F20"/>
          <w:spacing w:val="-22"/>
          <w:w w:val="95"/>
        </w:rPr>
        <w:t> </w:t>
      </w:r>
      <w:r>
        <w:rPr>
          <w:color w:val="231F20"/>
          <w:w w:val="95"/>
        </w:rPr>
        <w:t>de experiencia</w:t>
      </w:r>
      <w:r>
        <w:rPr>
          <w:color w:val="231F20"/>
          <w:spacing w:val="-20"/>
          <w:w w:val="95"/>
        </w:rPr>
        <w:t> </w:t>
      </w:r>
      <w:r>
        <w:rPr>
          <w:color w:val="231F20"/>
          <w:w w:val="95"/>
        </w:rPr>
        <w:t>técnica,</w:t>
      </w:r>
      <w:r>
        <w:rPr>
          <w:color w:val="231F20"/>
          <w:spacing w:val="-20"/>
          <w:w w:val="95"/>
        </w:rPr>
        <w:t> </w:t>
      </w:r>
      <w:r>
        <w:rPr>
          <w:color w:val="231F20"/>
          <w:w w:val="95"/>
        </w:rPr>
        <w:t>aunque</w:t>
      </w:r>
      <w:r>
        <w:rPr>
          <w:color w:val="231F20"/>
          <w:spacing w:val="-20"/>
          <w:w w:val="95"/>
        </w:rPr>
        <w:t> </w:t>
      </w:r>
      <w:r>
        <w:rPr>
          <w:color w:val="231F20"/>
          <w:w w:val="95"/>
        </w:rPr>
        <w:t>no</w:t>
      </w:r>
      <w:r>
        <w:rPr>
          <w:color w:val="231F20"/>
          <w:spacing w:val="-20"/>
          <w:w w:val="95"/>
        </w:rPr>
        <w:t> </w:t>
      </w:r>
      <w:r>
        <w:rPr>
          <w:color w:val="231F20"/>
          <w:w w:val="95"/>
        </w:rPr>
        <w:t>siempre</w:t>
      </w:r>
      <w:r>
        <w:rPr>
          <w:color w:val="231F20"/>
          <w:spacing w:val="-20"/>
          <w:w w:val="95"/>
        </w:rPr>
        <w:t> </w:t>
      </w:r>
      <w:r>
        <w:rPr>
          <w:color w:val="231F20"/>
          <w:w w:val="95"/>
        </w:rPr>
        <w:t>la</w:t>
      </w:r>
      <w:r>
        <w:rPr>
          <w:color w:val="231F20"/>
          <w:spacing w:val="-20"/>
          <w:w w:val="95"/>
        </w:rPr>
        <w:t> </w:t>
      </w:r>
      <w:r>
        <w:rPr>
          <w:color w:val="231F20"/>
          <w:w w:val="95"/>
        </w:rPr>
        <w:t>que</w:t>
      </w:r>
      <w:r>
        <w:rPr>
          <w:color w:val="231F20"/>
          <w:spacing w:val="-20"/>
          <w:w w:val="95"/>
        </w:rPr>
        <w:t> </w:t>
      </w:r>
      <w:r>
        <w:rPr>
          <w:color w:val="231F20"/>
          <w:w w:val="95"/>
        </w:rPr>
        <w:t>se</w:t>
      </w:r>
      <w:r>
        <w:rPr>
          <w:color w:val="231F20"/>
          <w:spacing w:val="-20"/>
          <w:w w:val="95"/>
        </w:rPr>
        <w:t> </w:t>
      </w:r>
      <w:r>
        <w:rPr>
          <w:color w:val="231F20"/>
          <w:w w:val="95"/>
        </w:rPr>
        <w:t>deseaba.</w:t>
      </w:r>
    </w:p>
    <w:p>
      <w:pPr>
        <w:pStyle w:val="BodyText"/>
        <w:spacing w:line="266" w:lineRule="auto"/>
        <w:ind w:left="217" w:right="115" w:firstLine="396"/>
        <w:jc w:val="both"/>
      </w:pPr>
      <w:r>
        <w:rPr>
          <w:color w:val="231F20"/>
        </w:rPr>
        <w:t>Las</w:t>
      </w:r>
      <w:r>
        <w:rPr>
          <w:color w:val="231F20"/>
          <w:spacing w:val="-31"/>
        </w:rPr>
        <w:t> </w:t>
      </w:r>
      <w:r>
        <w:rPr>
          <w:color w:val="231F20"/>
        </w:rPr>
        <w:t>organizaciones</w:t>
      </w:r>
      <w:r>
        <w:rPr>
          <w:color w:val="231F20"/>
          <w:spacing w:val="-31"/>
        </w:rPr>
        <w:t> </w:t>
      </w:r>
      <w:r>
        <w:rPr>
          <w:color w:val="231F20"/>
        </w:rPr>
        <w:t>citadas</w:t>
      </w:r>
      <w:r>
        <w:rPr>
          <w:color w:val="231F20"/>
          <w:spacing w:val="-31"/>
        </w:rPr>
        <w:t> </w:t>
      </w:r>
      <w:r>
        <w:rPr>
          <w:color w:val="231F20"/>
        </w:rPr>
        <w:t>tampoco</w:t>
      </w:r>
      <w:r>
        <w:rPr>
          <w:color w:val="231F20"/>
          <w:spacing w:val="-31"/>
        </w:rPr>
        <w:t> </w:t>
      </w:r>
      <w:r>
        <w:rPr>
          <w:color w:val="231F20"/>
        </w:rPr>
        <w:t>entraron</w:t>
      </w:r>
      <w:r>
        <w:rPr>
          <w:color w:val="231F20"/>
          <w:spacing w:val="-31"/>
        </w:rPr>
        <w:t> </w:t>
      </w:r>
      <w:r>
        <w:rPr>
          <w:color w:val="231F20"/>
        </w:rPr>
        <w:t>al</w:t>
      </w:r>
      <w:r>
        <w:rPr>
          <w:color w:val="231F20"/>
          <w:spacing w:val="-31"/>
        </w:rPr>
        <w:t> </w:t>
      </w:r>
      <w:r>
        <w:rPr>
          <w:color w:val="231F20"/>
        </w:rPr>
        <w:t>campo</w:t>
      </w:r>
      <w:r>
        <w:rPr>
          <w:color w:val="231F20"/>
          <w:spacing w:val="-31"/>
        </w:rPr>
        <w:t> </w:t>
      </w:r>
      <w:r>
        <w:rPr>
          <w:color w:val="231F20"/>
        </w:rPr>
        <w:t>científi- </w:t>
      </w:r>
      <w:r>
        <w:rPr>
          <w:color w:val="231F20"/>
          <w:spacing w:val="-3"/>
          <w:w w:val="95"/>
        </w:rPr>
        <w:t>co-técnico-académico </w:t>
      </w:r>
      <w:r>
        <w:rPr>
          <w:color w:val="231F20"/>
          <w:w w:val="95"/>
        </w:rPr>
        <w:t>para completar el diseño del </w:t>
      </w:r>
      <w:r>
        <w:rPr>
          <w:color w:val="231F20"/>
          <w:spacing w:val="-3"/>
          <w:w w:val="95"/>
        </w:rPr>
        <w:t>marco </w:t>
      </w:r>
      <w:r>
        <w:rPr>
          <w:color w:val="231F20"/>
          <w:w w:val="95"/>
        </w:rPr>
        <w:t>conceptual que</w:t>
      </w:r>
      <w:r>
        <w:rPr>
          <w:color w:val="231F20"/>
          <w:spacing w:val="-24"/>
          <w:w w:val="95"/>
        </w:rPr>
        <w:t> </w:t>
      </w:r>
      <w:r>
        <w:rPr>
          <w:color w:val="231F20"/>
          <w:w w:val="95"/>
        </w:rPr>
        <w:t>venían</w:t>
      </w:r>
      <w:r>
        <w:rPr>
          <w:color w:val="231F20"/>
          <w:spacing w:val="-24"/>
          <w:w w:val="95"/>
        </w:rPr>
        <w:t> </w:t>
      </w:r>
      <w:r>
        <w:rPr>
          <w:color w:val="231F20"/>
          <w:w w:val="95"/>
        </w:rPr>
        <w:t>trabajando</w:t>
      </w:r>
      <w:r>
        <w:rPr>
          <w:color w:val="231F20"/>
          <w:spacing w:val="-24"/>
          <w:w w:val="95"/>
        </w:rPr>
        <w:t> </w:t>
      </w:r>
      <w:r>
        <w:rPr>
          <w:color w:val="231F20"/>
          <w:spacing w:val="-3"/>
          <w:w w:val="95"/>
        </w:rPr>
        <w:t>con</w:t>
      </w:r>
      <w:r>
        <w:rPr>
          <w:color w:val="231F20"/>
          <w:spacing w:val="-24"/>
          <w:w w:val="95"/>
        </w:rPr>
        <w:t> </w:t>
      </w:r>
      <w:r>
        <w:rPr>
          <w:color w:val="231F20"/>
          <w:spacing w:val="-4"/>
          <w:w w:val="95"/>
        </w:rPr>
        <w:t>SECODAM</w:t>
      </w:r>
      <w:r>
        <w:rPr>
          <w:color w:val="231F20"/>
          <w:spacing w:val="-24"/>
          <w:w w:val="95"/>
        </w:rPr>
        <w:t> </w:t>
      </w:r>
      <w:r>
        <w:rPr>
          <w:color w:val="231F20"/>
          <w:w w:val="95"/>
        </w:rPr>
        <w:t>y</w:t>
      </w:r>
      <w:r>
        <w:rPr>
          <w:color w:val="231F20"/>
          <w:spacing w:val="-24"/>
          <w:w w:val="95"/>
        </w:rPr>
        <w:t> </w:t>
      </w:r>
      <w:r>
        <w:rPr>
          <w:color w:val="231F20"/>
          <w:w w:val="95"/>
        </w:rPr>
        <w:t>que</w:t>
      </w:r>
      <w:r>
        <w:rPr>
          <w:color w:val="231F20"/>
          <w:spacing w:val="-24"/>
          <w:w w:val="95"/>
        </w:rPr>
        <w:t> </w:t>
      </w:r>
      <w:r>
        <w:rPr>
          <w:color w:val="231F20"/>
          <w:w w:val="95"/>
        </w:rPr>
        <w:t>para</w:t>
      </w:r>
      <w:r>
        <w:rPr>
          <w:color w:val="231F20"/>
          <w:spacing w:val="-24"/>
          <w:w w:val="95"/>
        </w:rPr>
        <w:t> </w:t>
      </w:r>
      <w:r>
        <w:rPr>
          <w:color w:val="231F20"/>
          <w:w w:val="95"/>
        </w:rPr>
        <w:t>entonces</w:t>
      </w:r>
      <w:r>
        <w:rPr>
          <w:color w:val="231F20"/>
          <w:spacing w:val="-24"/>
          <w:w w:val="95"/>
        </w:rPr>
        <w:t> </w:t>
      </w:r>
      <w:r>
        <w:rPr>
          <w:color w:val="231F20"/>
          <w:w w:val="95"/>
        </w:rPr>
        <w:t>habían</w:t>
      </w:r>
      <w:r>
        <w:rPr>
          <w:color w:val="231F20"/>
          <w:spacing w:val="-24"/>
          <w:w w:val="95"/>
        </w:rPr>
        <w:t> </w:t>
      </w:r>
      <w:r>
        <w:rPr>
          <w:color w:val="231F20"/>
          <w:w w:val="95"/>
        </w:rPr>
        <w:t>ex- </w:t>
      </w:r>
      <w:r>
        <w:rPr>
          <w:color w:val="231F20"/>
        </w:rPr>
        <w:t>propiado</w:t>
      </w:r>
      <w:r>
        <w:rPr>
          <w:color w:val="231F20"/>
          <w:spacing w:val="-42"/>
        </w:rPr>
        <w:t> </w:t>
      </w:r>
      <w:r>
        <w:rPr>
          <w:color w:val="231F20"/>
        </w:rPr>
        <w:t>previo</w:t>
      </w:r>
      <w:r>
        <w:rPr>
          <w:color w:val="231F20"/>
          <w:spacing w:val="-42"/>
        </w:rPr>
        <w:t> </w:t>
      </w:r>
      <w:r>
        <w:rPr>
          <w:color w:val="231F20"/>
        </w:rPr>
        <w:t>acuerdo</w:t>
      </w:r>
      <w:r>
        <w:rPr>
          <w:color w:val="231F20"/>
          <w:spacing w:val="-42"/>
        </w:rPr>
        <w:t> </w:t>
      </w:r>
      <w:r>
        <w:rPr>
          <w:color w:val="231F20"/>
        </w:rPr>
        <w:t>con</w:t>
      </w:r>
      <w:r>
        <w:rPr>
          <w:color w:val="231F20"/>
          <w:spacing w:val="-42"/>
        </w:rPr>
        <w:t> </w:t>
      </w:r>
      <w:r>
        <w:rPr>
          <w:color w:val="231F20"/>
        </w:rPr>
        <w:t>la</w:t>
      </w:r>
      <w:r>
        <w:rPr>
          <w:color w:val="231F20"/>
          <w:spacing w:val="-42"/>
        </w:rPr>
        <w:t> </w:t>
      </w:r>
      <w:r>
        <w:rPr>
          <w:color w:val="231F20"/>
        </w:rPr>
        <w:t>primera.</w:t>
      </w:r>
      <w:r>
        <w:rPr>
          <w:color w:val="231F20"/>
          <w:spacing w:val="-42"/>
        </w:rPr>
        <w:t> </w:t>
      </w:r>
      <w:r>
        <w:rPr>
          <w:color w:val="231F20"/>
        </w:rPr>
        <w:t>Decidieron</w:t>
      </w:r>
      <w:r>
        <w:rPr>
          <w:color w:val="231F20"/>
          <w:spacing w:val="-42"/>
        </w:rPr>
        <w:t> </w:t>
      </w:r>
      <w:r>
        <w:rPr>
          <w:color w:val="231F20"/>
        </w:rPr>
        <w:t>cambiar</w:t>
      </w:r>
      <w:r>
        <w:rPr>
          <w:color w:val="231F20"/>
          <w:spacing w:val="-42"/>
        </w:rPr>
        <w:t> </w:t>
      </w:r>
      <w:r>
        <w:rPr>
          <w:color w:val="231F20"/>
        </w:rPr>
        <w:t>algunas de</w:t>
      </w:r>
      <w:r>
        <w:rPr>
          <w:color w:val="231F20"/>
          <w:spacing w:val="-18"/>
        </w:rPr>
        <w:t> </w:t>
      </w:r>
      <w:r>
        <w:rPr>
          <w:color w:val="231F20"/>
        </w:rPr>
        <w:t>las</w:t>
      </w:r>
      <w:r>
        <w:rPr>
          <w:color w:val="231F20"/>
          <w:spacing w:val="-18"/>
        </w:rPr>
        <w:t> </w:t>
      </w:r>
      <w:r>
        <w:rPr>
          <w:color w:val="231F20"/>
        </w:rPr>
        <w:t>bases</w:t>
      </w:r>
      <w:r>
        <w:rPr>
          <w:color w:val="231F20"/>
          <w:spacing w:val="-18"/>
        </w:rPr>
        <w:t> </w:t>
      </w:r>
      <w:r>
        <w:rPr>
          <w:color w:val="231F20"/>
        </w:rPr>
        <w:t>del</w:t>
      </w:r>
      <w:r>
        <w:rPr>
          <w:color w:val="231F20"/>
          <w:spacing w:val="-18"/>
        </w:rPr>
        <w:t> </w:t>
      </w:r>
      <w:r>
        <w:rPr>
          <w:color w:val="231F20"/>
        </w:rPr>
        <w:t>marco</w:t>
      </w:r>
      <w:r>
        <w:rPr>
          <w:color w:val="231F20"/>
          <w:spacing w:val="-18"/>
        </w:rPr>
        <w:t> </w:t>
      </w:r>
      <w:r>
        <w:rPr>
          <w:color w:val="231F20"/>
        </w:rPr>
        <w:t>conceptual</w:t>
      </w:r>
      <w:r>
        <w:rPr>
          <w:color w:val="231F20"/>
          <w:spacing w:val="-18"/>
        </w:rPr>
        <w:t> </w:t>
      </w:r>
      <w:r>
        <w:rPr>
          <w:color w:val="231F20"/>
        </w:rPr>
        <w:t>(motivos)</w:t>
      </w:r>
      <w:r>
        <w:rPr>
          <w:color w:val="231F20"/>
          <w:spacing w:val="-18"/>
        </w:rPr>
        <w:t> </w:t>
      </w:r>
      <w:r>
        <w:rPr>
          <w:color w:val="231F20"/>
        </w:rPr>
        <w:t>pero</w:t>
      </w:r>
      <w:r>
        <w:rPr>
          <w:color w:val="231F20"/>
          <w:spacing w:val="-18"/>
        </w:rPr>
        <w:t> </w:t>
      </w:r>
      <w:r>
        <w:rPr>
          <w:color w:val="231F20"/>
        </w:rPr>
        <w:t>no</w:t>
      </w:r>
      <w:r>
        <w:rPr>
          <w:color w:val="231F20"/>
          <w:spacing w:val="-18"/>
        </w:rPr>
        <w:t> </w:t>
      </w:r>
      <w:r>
        <w:rPr>
          <w:color w:val="231F20"/>
        </w:rPr>
        <w:t>el</w:t>
      </w:r>
      <w:r>
        <w:rPr>
          <w:color w:val="231F20"/>
          <w:spacing w:val="-18"/>
        </w:rPr>
        <w:t> </w:t>
      </w:r>
      <w:r>
        <w:rPr>
          <w:color w:val="231F20"/>
        </w:rPr>
        <w:t>resto</w:t>
      </w:r>
      <w:r>
        <w:rPr>
          <w:color w:val="231F20"/>
          <w:spacing w:val="-18"/>
        </w:rPr>
        <w:t> </w:t>
      </w:r>
      <w:r>
        <w:rPr>
          <w:color w:val="231F20"/>
        </w:rPr>
        <w:t>de</w:t>
      </w:r>
      <w:r>
        <w:rPr>
          <w:color w:val="231F20"/>
          <w:spacing w:val="-18"/>
        </w:rPr>
        <w:t> </w:t>
      </w:r>
      <w:r>
        <w:rPr>
          <w:color w:val="231F20"/>
        </w:rPr>
        <w:t>su estructura</w:t>
      </w:r>
      <w:r>
        <w:rPr>
          <w:color w:val="231F20"/>
          <w:spacing w:val="-45"/>
        </w:rPr>
        <w:t> </w:t>
      </w:r>
      <w:r>
        <w:rPr>
          <w:color w:val="231F20"/>
        </w:rPr>
        <w:t>(cuestionario,</w:t>
      </w:r>
      <w:r>
        <w:rPr>
          <w:color w:val="231F20"/>
          <w:spacing w:val="-45"/>
        </w:rPr>
        <w:t> </w:t>
      </w:r>
      <w:r>
        <w:rPr>
          <w:color w:val="231F20"/>
        </w:rPr>
        <w:t>manuales).</w:t>
      </w:r>
      <w:r>
        <w:rPr>
          <w:color w:val="231F20"/>
          <w:spacing w:val="-45"/>
        </w:rPr>
        <w:t> </w:t>
      </w:r>
      <w:r>
        <w:rPr>
          <w:color w:val="231F20"/>
        </w:rPr>
        <w:t>Este</w:t>
      </w:r>
      <w:r>
        <w:rPr>
          <w:color w:val="231F20"/>
          <w:spacing w:val="-45"/>
        </w:rPr>
        <w:t> </w:t>
      </w:r>
      <w:r>
        <w:rPr>
          <w:color w:val="231F20"/>
        </w:rPr>
        <w:t>hecho</w:t>
      </w:r>
      <w:r>
        <w:rPr>
          <w:color w:val="231F20"/>
          <w:spacing w:val="-45"/>
        </w:rPr>
        <w:t> </w:t>
      </w:r>
      <w:r>
        <w:rPr>
          <w:color w:val="231F20"/>
        </w:rPr>
        <w:t>permitió</w:t>
      </w:r>
      <w:r>
        <w:rPr>
          <w:color w:val="231F20"/>
          <w:spacing w:val="-45"/>
        </w:rPr>
        <w:t> </w:t>
      </w:r>
      <w:r>
        <w:rPr>
          <w:color w:val="231F20"/>
        </w:rPr>
        <w:t>avanzar</w:t>
      </w:r>
      <w:r>
        <w:rPr>
          <w:color w:val="231F20"/>
          <w:spacing w:val="-45"/>
        </w:rPr>
        <w:t> </w:t>
      </w:r>
      <w:r>
        <w:rPr>
          <w:color w:val="231F20"/>
        </w:rPr>
        <w:t>en </w:t>
      </w:r>
      <w:r>
        <w:rPr>
          <w:color w:val="231F20"/>
          <w:w w:val="95"/>
        </w:rPr>
        <w:t>el</w:t>
      </w:r>
      <w:r>
        <w:rPr>
          <w:color w:val="231F20"/>
          <w:spacing w:val="-15"/>
          <w:w w:val="95"/>
        </w:rPr>
        <w:t> </w:t>
      </w:r>
      <w:r>
        <w:rPr>
          <w:color w:val="231F20"/>
          <w:spacing w:val="-4"/>
          <w:w w:val="95"/>
        </w:rPr>
        <w:t>proceso,</w:t>
      </w:r>
      <w:r>
        <w:rPr>
          <w:color w:val="231F20"/>
          <w:spacing w:val="-15"/>
          <w:w w:val="95"/>
        </w:rPr>
        <w:t> </w:t>
      </w:r>
      <w:r>
        <w:rPr>
          <w:color w:val="231F20"/>
          <w:w w:val="95"/>
        </w:rPr>
        <w:t>de</w:t>
      </w:r>
      <w:r>
        <w:rPr>
          <w:color w:val="231F20"/>
          <w:spacing w:val="-15"/>
          <w:w w:val="95"/>
        </w:rPr>
        <w:t> </w:t>
      </w:r>
      <w:r>
        <w:rPr>
          <w:color w:val="231F20"/>
          <w:w w:val="95"/>
        </w:rPr>
        <w:t>lo</w:t>
      </w:r>
      <w:r>
        <w:rPr>
          <w:color w:val="231F20"/>
          <w:spacing w:val="-15"/>
          <w:w w:val="95"/>
        </w:rPr>
        <w:t> </w:t>
      </w:r>
      <w:r>
        <w:rPr>
          <w:color w:val="231F20"/>
          <w:spacing w:val="-3"/>
          <w:w w:val="95"/>
        </w:rPr>
        <w:t>contrario</w:t>
      </w:r>
      <w:r>
        <w:rPr>
          <w:color w:val="231F20"/>
          <w:spacing w:val="-15"/>
          <w:w w:val="95"/>
        </w:rPr>
        <w:t> </w:t>
      </w:r>
      <w:r>
        <w:rPr>
          <w:color w:val="231F20"/>
          <w:w w:val="95"/>
        </w:rPr>
        <w:t>hubiera</w:t>
      </w:r>
      <w:r>
        <w:rPr>
          <w:color w:val="231F20"/>
          <w:spacing w:val="-15"/>
          <w:w w:val="95"/>
        </w:rPr>
        <w:t> </w:t>
      </w:r>
      <w:r>
        <w:rPr>
          <w:color w:val="231F20"/>
          <w:w w:val="95"/>
        </w:rPr>
        <w:t>sido</w:t>
      </w:r>
      <w:r>
        <w:rPr>
          <w:color w:val="231F20"/>
          <w:spacing w:val="-15"/>
          <w:w w:val="95"/>
        </w:rPr>
        <w:t> </w:t>
      </w:r>
      <w:r>
        <w:rPr>
          <w:color w:val="231F20"/>
          <w:spacing w:val="-3"/>
          <w:w w:val="95"/>
        </w:rPr>
        <w:t>retrasado</w:t>
      </w:r>
      <w:r>
        <w:rPr>
          <w:color w:val="231F20"/>
          <w:spacing w:val="-15"/>
          <w:w w:val="95"/>
        </w:rPr>
        <w:t> </w:t>
      </w:r>
      <w:r>
        <w:rPr>
          <w:color w:val="231F20"/>
          <w:w w:val="95"/>
        </w:rPr>
        <w:t>y</w:t>
      </w:r>
      <w:r>
        <w:rPr>
          <w:color w:val="231F20"/>
          <w:spacing w:val="-15"/>
          <w:w w:val="95"/>
        </w:rPr>
        <w:t> </w:t>
      </w:r>
      <w:r>
        <w:rPr>
          <w:color w:val="231F20"/>
          <w:w w:val="95"/>
        </w:rPr>
        <w:t>quizás</w:t>
      </w:r>
      <w:r>
        <w:rPr>
          <w:color w:val="231F20"/>
          <w:spacing w:val="-15"/>
          <w:w w:val="95"/>
        </w:rPr>
        <w:t> </w:t>
      </w:r>
      <w:r>
        <w:rPr>
          <w:color w:val="231F20"/>
          <w:spacing w:val="-3"/>
          <w:w w:val="95"/>
        </w:rPr>
        <w:t>abandonado </w:t>
      </w:r>
      <w:r>
        <w:rPr>
          <w:color w:val="231F20"/>
          <w:w w:val="95"/>
        </w:rPr>
        <w:t>debido</w:t>
      </w:r>
      <w:r>
        <w:rPr>
          <w:color w:val="231F20"/>
          <w:spacing w:val="-19"/>
          <w:w w:val="95"/>
        </w:rPr>
        <w:t> </w:t>
      </w:r>
      <w:r>
        <w:rPr>
          <w:color w:val="231F20"/>
          <w:w w:val="95"/>
        </w:rPr>
        <w:t>a</w:t>
      </w:r>
      <w:r>
        <w:rPr>
          <w:color w:val="231F20"/>
          <w:spacing w:val="-19"/>
          <w:w w:val="95"/>
        </w:rPr>
        <w:t> </w:t>
      </w:r>
      <w:r>
        <w:rPr>
          <w:color w:val="231F20"/>
          <w:w w:val="95"/>
        </w:rPr>
        <w:t>las</w:t>
      </w:r>
      <w:r>
        <w:rPr>
          <w:color w:val="231F20"/>
          <w:spacing w:val="-19"/>
          <w:w w:val="95"/>
        </w:rPr>
        <w:t> </w:t>
      </w:r>
      <w:r>
        <w:rPr>
          <w:color w:val="231F20"/>
          <w:w w:val="95"/>
        </w:rPr>
        <w:t>diversas</w:t>
      </w:r>
      <w:r>
        <w:rPr>
          <w:color w:val="231F20"/>
          <w:spacing w:val="-19"/>
          <w:w w:val="95"/>
        </w:rPr>
        <w:t> </w:t>
      </w:r>
      <w:r>
        <w:rPr>
          <w:color w:val="231F20"/>
          <w:w w:val="95"/>
        </w:rPr>
        <w:t>ocupaciones</w:t>
      </w:r>
      <w:r>
        <w:rPr>
          <w:color w:val="231F20"/>
          <w:spacing w:val="-19"/>
          <w:w w:val="95"/>
        </w:rPr>
        <w:t> </w:t>
      </w:r>
      <w:r>
        <w:rPr>
          <w:color w:val="231F20"/>
          <w:w w:val="95"/>
        </w:rPr>
        <w:t>de</w:t>
      </w:r>
      <w:r>
        <w:rPr>
          <w:color w:val="231F20"/>
          <w:spacing w:val="-19"/>
          <w:w w:val="95"/>
        </w:rPr>
        <w:t> </w:t>
      </w:r>
      <w:r>
        <w:rPr>
          <w:color w:val="231F20"/>
          <w:w w:val="95"/>
        </w:rPr>
        <w:t>los</w:t>
      </w:r>
      <w:r>
        <w:rPr>
          <w:color w:val="231F20"/>
          <w:spacing w:val="-19"/>
          <w:w w:val="95"/>
        </w:rPr>
        <w:t> </w:t>
      </w:r>
      <w:r>
        <w:rPr>
          <w:color w:val="231F20"/>
          <w:w w:val="95"/>
        </w:rPr>
        <w:t>integrantes.</w:t>
      </w:r>
    </w:p>
    <w:p>
      <w:pPr>
        <w:pStyle w:val="BodyText"/>
        <w:spacing w:line="266" w:lineRule="auto"/>
        <w:ind w:left="217" w:right="113" w:firstLine="396"/>
        <w:jc w:val="both"/>
      </w:pPr>
      <w:r>
        <w:rPr>
          <w:color w:val="231F20"/>
        </w:rPr>
        <w:t>Su</w:t>
      </w:r>
      <w:r>
        <w:rPr>
          <w:color w:val="231F20"/>
          <w:spacing w:val="-19"/>
        </w:rPr>
        <w:t> </w:t>
      </w:r>
      <w:r>
        <w:rPr>
          <w:color w:val="231F20"/>
        </w:rPr>
        <w:t>actitud</w:t>
      </w:r>
      <w:r>
        <w:rPr>
          <w:color w:val="231F20"/>
          <w:spacing w:val="-19"/>
        </w:rPr>
        <w:t> </w:t>
      </w:r>
      <w:r>
        <w:rPr>
          <w:color w:val="231F20"/>
        </w:rPr>
        <w:t>fue</w:t>
      </w:r>
      <w:r>
        <w:rPr>
          <w:color w:val="231F20"/>
          <w:spacing w:val="-19"/>
        </w:rPr>
        <w:t> </w:t>
      </w:r>
      <w:r>
        <w:rPr>
          <w:color w:val="231F20"/>
        </w:rPr>
        <w:t>entonces</w:t>
      </w:r>
      <w:r>
        <w:rPr>
          <w:color w:val="231F20"/>
          <w:spacing w:val="-19"/>
        </w:rPr>
        <w:t> </w:t>
      </w:r>
      <w:r>
        <w:rPr>
          <w:color w:val="231F20"/>
        </w:rPr>
        <w:t>práctica.</w:t>
      </w:r>
      <w:r>
        <w:rPr>
          <w:color w:val="231F20"/>
          <w:spacing w:val="-19"/>
        </w:rPr>
        <w:t> </w:t>
      </w:r>
      <w:r>
        <w:rPr>
          <w:color w:val="231F20"/>
        </w:rPr>
        <w:t>Recibieron</w:t>
      </w:r>
      <w:r>
        <w:rPr>
          <w:color w:val="231F20"/>
          <w:spacing w:val="-19"/>
        </w:rPr>
        <w:t> </w:t>
      </w:r>
      <w:r>
        <w:rPr>
          <w:color w:val="231F20"/>
        </w:rPr>
        <w:t>y</w:t>
      </w:r>
      <w:r>
        <w:rPr>
          <w:color w:val="231F20"/>
          <w:spacing w:val="-19"/>
        </w:rPr>
        <w:t> </w:t>
      </w:r>
      <w:r>
        <w:rPr>
          <w:color w:val="231F20"/>
        </w:rPr>
        <w:t>adecuaron</w:t>
      </w:r>
      <w:r>
        <w:rPr>
          <w:color w:val="231F20"/>
          <w:spacing w:val="-19"/>
        </w:rPr>
        <w:t> </w:t>
      </w:r>
      <w:r>
        <w:rPr>
          <w:color w:val="231F20"/>
        </w:rPr>
        <w:t>rápi- damente</w:t>
      </w:r>
      <w:r>
        <w:rPr>
          <w:color w:val="231F20"/>
          <w:spacing w:val="-24"/>
        </w:rPr>
        <w:t> </w:t>
      </w:r>
      <w:r>
        <w:rPr>
          <w:color w:val="231F20"/>
        </w:rPr>
        <w:t>algunos</w:t>
      </w:r>
      <w:r>
        <w:rPr>
          <w:color w:val="231F20"/>
          <w:spacing w:val="-24"/>
        </w:rPr>
        <w:t> </w:t>
      </w:r>
      <w:r>
        <w:rPr>
          <w:color w:val="231F20"/>
        </w:rPr>
        <w:t>elementos</w:t>
      </w:r>
      <w:r>
        <w:rPr>
          <w:color w:val="231F20"/>
          <w:spacing w:val="-24"/>
        </w:rPr>
        <w:t> </w:t>
      </w:r>
      <w:r>
        <w:rPr>
          <w:color w:val="231F20"/>
        </w:rPr>
        <w:t>del</w:t>
      </w:r>
      <w:r>
        <w:rPr>
          <w:color w:val="231F20"/>
          <w:spacing w:val="-24"/>
        </w:rPr>
        <w:t> </w:t>
      </w:r>
      <w:r>
        <w:rPr>
          <w:color w:val="231F20"/>
        </w:rPr>
        <w:t>marco</w:t>
      </w:r>
      <w:r>
        <w:rPr>
          <w:color w:val="231F20"/>
          <w:spacing w:val="-24"/>
        </w:rPr>
        <w:t> </w:t>
      </w:r>
      <w:r>
        <w:rPr>
          <w:color w:val="231F20"/>
        </w:rPr>
        <w:t>conceptual</w:t>
      </w:r>
      <w:r>
        <w:rPr>
          <w:color w:val="231F20"/>
          <w:spacing w:val="-24"/>
        </w:rPr>
        <w:t> </w:t>
      </w:r>
      <w:r>
        <w:rPr>
          <w:color w:val="231F20"/>
        </w:rPr>
        <w:t>y</w:t>
      </w:r>
      <w:r>
        <w:rPr>
          <w:color w:val="231F20"/>
          <w:spacing w:val="-24"/>
        </w:rPr>
        <w:t> </w:t>
      </w:r>
      <w:r>
        <w:rPr>
          <w:color w:val="231F20"/>
        </w:rPr>
        <w:t>se</w:t>
      </w:r>
      <w:r>
        <w:rPr>
          <w:color w:val="231F20"/>
          <w:spacing w:val="-24"/>
        </w:rPr>
        <w:t> </w:t>
      </w:r>
      <w:r>
        <w:rPr>
          <w:color w:val="231F20"/>
        </w:rPr>
        <w:t>prepararon para</w:t>
      </w:r>
      <w:r>
        <w:rPr>
          <w:color w:val="231F20"/>
          <w:spacing w:val="-42"/>
        </w:rPr>
        <w:t> </w:t>
      </w:r>
      <w:r>
        <w:rPr>
          <w:color w:val="231F20"/>
        </w:rPr>
        <w:t>abordar</w:t>
      </w:r>
      <w:r>
        <w:rPr>
          <w:color w:val="231F20"/>
          <w:spacing w:val="-42"/>
        </w:rPr>
        <w:t> </w:t>
      </w:r>
      <w:r>
        <w:rPr>
          <w:color w:val="231F20"/>
        </w:rPr>
        <w:t>la</w:t>
      </w:r>
      <w:r>
        <w:rPr>
          <w:color w:val="231F20"/>
          <w:spacing w:val="-42"/>
        </w:rPr>
        <w:t> </w:t>
      </w:r>
      <w:r>
        <w:rPr>
          <w:color w:val="231F20"/>
        </w:rPr>
        <w:t>siguiente</w:t>
      </w:r>
      <w:r>
        <w:rPr>
          <w:color w:val="231F20"/>
          <w:spacing w:val="-42"/>
        </w:rPr>
        <w:t> </w:t>
      </w:r>
      <w:r>
        <w:rPr>
          <w:color w:val="231F20"/>
        </w:rPr>
        <w:t>etapa:</w:t>
      </w:r>
      <w:r>
        <w:rPr>
          <w:color w:val="231F20"/>
          <w:spacing w:val="-42"/>
        </w:rPr>
        <w:t> </w:t>
      </w:r>
      <w:r>
        <w:rPr>
          <w:color w:val="231F20"/>
        </w:rPr>
        <w:t>la</w:t>
      </w:r>
      <w:r>
        <w:rPr>
          <w:color w:val="231F20"/>
          <w:spacing w:val="-42"/>
        </w:rPr>
        <w:t> </w:t>
      </w:r>
      <w:r>
        <w:rPr>
          <w:color w:val="231F20"/>
        </w:rPr>
        <w:t>del</w:t>
      </w:r>
      <w:r>
        <w:rPr>
          <w:color w:val="231F20"/>
          <w:spacing w:val="-42"/>
        </w:rPr>
        <w:t> </w:t>
      </w:r>
      <w:r>
        <w:rPr>
          <w:color w:val="231F20"/>
        </w:rPr>
        <w:t>inicio</w:t>
      </w:r>
      <w:r>
        <w:rPr>
          <w:color w:val="231F20"/>
          <w:spacing w:val="-42"/>
        </w:rPr>
        <w:t> </w:t>
      </w:r>
      <w:r>
        <w:rPr>
          <w:color w:val="231F20"/>
        </w:rPr>
        <w:t>de</w:t>
      </w:r>
      <w:r>
        <w:rPr>
          <w:color w:val="231F20"/>
          <w:spacing w:val="-42"/>
        </w:rPr>
        <w:t> </w:t>
      </w:r>
      <w:r>
        <w:rPr>
          <w:color w:val="231F20"/>
        </w:rPr>
        <w:t>operaciones.</w:t>
      </w:r>
      <w:r>
        <w:rPr>
          <w:color w:val="231F20"/>
          <w:spacing w:val="-42"/>
        </w:rPr>
        <w:t> </w:t>
      </w:r>
      <w:r>
        <w:rPr>
          <w:color w:val="231F20"/>
        </w:rPr>
        <w:t>Respec- to</w:t>
      </w:r>
      <w:r>
        <w:rPr>
          <w:color w:val="231F20"/>
          <w:spacing w:val="-35"/>
        </w:rPr>
        <w:t> </w:t>
      </w:r>
      <w:r>
        <w:rPr>
          <w:color w:val="231F20"/>
        </w:rPr>
        <w:t>de</w:t>
      </w:r>
      <w:r>
        <w:rPr>
          <w:color w:val="231F20"/>
          <w:spacing w:val="-35"/>
        </w:rPr>
        <w:t> </w:t>
      </w:r>
      <w:r>
        <w:rPr>
          <w:color w:val="231F20"/>
        </w:rPr>
        <w:t>esta</w:t>
      </w:r>
      <w:r>
        <w:rPr>
          <w:color w:val="231F20"/>
          <w:spacing w:val="-35"/>
        </w:rPr>
        <w:t> </w:t>
      </w:r>
      <w:r>
        <w:rPr>
          <w:color w:val="231F20"/>
        </w:rPr>
        <w:t>última</w:t>
      </w:r>
      <w:r>
        <w:rPr>
          <w:color w:val="231F20"/>
          <w:spacing w:val="-35"/>
        </w:rPr>
        <w:t> </w:t>
      </w:r>
      <w:r>
        <w:rPr>
          <w:color w:val="231F20"/>
        </w:rPr>
        <w:t>etapa</w:t>
      </w:r>
      <w:r>
        <w:rPr>
          <w:color w:val="231F20"/>
          <w:spacing w:val="-35"/>
        </w:rPr>
        <w:t> </w:t>
      </w:r>
      <w:r>
        <w:rPr>
          <w:color w:val="231F20"/>
        </w:rPr>
        <w:t>analizada</w:t>
      </w:r>
      <w:r>
        <w:rPr>
          <w:color w:val="231F20"/>
          <w:spacing w:val="-35"/>
        </w:rPr>
        <w:t> </w:t>
      </w:r>
      <w:r>
        <w:rPr>
          <w:color w:val="231F20"/>
        </w:rPr>
        <w:t>en</w:t>
      </w:r>
      <w:r>
        <w:rPr>
          <w:color w:val="231F20"/>
          <w:spacing w:val="-35"/>
        </w:rPr>
        <w:t> </w:t>
      </w:r>
      <w:r>
        <w:rPr>
          <w:color w:val="231F20"/>
        </w:rPr>
        <w:t>el</w:t>
      </w:r>
      <w:r>
        <w:rPr>
          <w:color w:val="231F20"/>
          <w:spacing w:val="-35"/>
        </w:rPr>
        <w:t> </w:t>
      </w:r>
      <w:r>
        <w:rPr>
          <w:color w:val="231F20"/>
        </w:rPr>
        <w:t>presente</w:t>
      </w:r>
      <w:r>
        <w:rPr>
          <w:color w:val="231F20"/>
          <w:spacing w:val="-35"/>
        </w:rPr>
        <w:t> </w:t>
      </w:r>
      <w:r>
        <w:rPr>
          <w:color w:val="231F20"/>
        </w:rPr>
        <w:t>trabajo,</w:t>
      </w:r>
      <w:r>
        <w:rPr>
          <w:color w:val="231F20"/>
          <w:spacing w:val="-35"/>
        </w:rPr>
        <w:t> </w:t>
      </w:r>
      <w:r>
        <w:rPr>
          <w:color w:val="231F20"/>
        </w:rPr>
        <w:t>sobresale</w:t>
      </w:r>
      <w:r>
        <w:rPr>
          <w:color w:val="231F20"/>
          <w:spacing w:val="-35"/>
        </w:rPr>
        <w:t> </w:t>
      </w:r>
      <w:r>
        <w:rPr>
          <w:color w:val="231F20"/>
        </w:rPr>
        <w:t>la definición</w:t>
      </w:r>
      <w:r>
        <w:rPr>
          <w:color w:val="231F20"/>
          <w:spacing w:val="-18"/>
        </w:rPr>
        <w:t> </w:t>
      </w:r>
      <w:r>
        <w:rPr>
          <w:color w:val="231F20"/>
        </w:rPr>
        <w:t>de</w:t>
      </w:r>
      <w:r>
        <w:rPr>
          <w:color w:val="231F20"/>
          <w:spacing w:val="-18"/>
        </w:rPr>
        <w:t> </w:t>
      </w:r>
      <w:r>
        <w:rPr>
          <w:color w:val="231F20"/>
        </w:rPr>
        <w:t>caminos</w:t>
      </w:r>
      <w:r>
        <w:rPr>
          <w:color w:val="231F20"/>
          <w:spacing w:val="-18"/>
        </w:rPr>
        <w:t> </w:t>
      </w:r>
      <w:r>
        <w:rPr>
          <w:color w:val="231F20"/>
        </w:rPr>
        <w:t>para</w:t>
      </w:r>
      <w:r>
        <w:rPr>
          <w:color w:val="231F20"/>
          <w:spacing w:val="-18"/>
        </w:rPr>
        <w:t> </w:t>
      </w:r>
      <w:r>
        <w:rPr>
          <w:color w:val="231F20"/>
        </w:rPr>
        <w:t>abordar</w:t>
      </w:r>
      <w:r>
        <w:rPr>
          <w:color w:val="231F20"/>
          <w:spacing w:val="-18"/>
        </w:rPr>
        <w:t> </w:t>
      </w:r>
      <w:r>
        <w:rPr>
          <w:color w:val="231F20"/>
        </w:rPr>
        <w:t>a</w:t>
      </w:r>
      <w:r>
        <w:rPr>
          <w:color w:val="231F20"/>
          <w:spacing w:val="-18"/>
        </w:rPr>
        <w:t> </w:t>
      </w:r>
      <w:r>
        <w:rPr>
          <w:color w:val="231F20"/>
        </w:rPr>
        <w:t>la</w:t>
      </w:r>
      <w:r>
        <w:rPr>
          <w:color w:val="231F20"/>
          <w:spacing w:val="-18"/>
        </w:rPr>
        <w:t> </w:t>
      </w:r>
      <w:r>
        <w:rPr>
          <w:color w:val="231F20"/>
        </w:rPr>
        <w:t>autoridad</w:t>
      </w:r>
      <w:r>
        <w:rPr>
          <w:color w:val="231F20"/>
          <w:spacing w:val="-18"/>
        </w:rPr>
        <w:t> </w:t>
      </w:r>
      <w:r>
        <w:rPr>
          <w:color w:val="231F20"/>
        </w:rPr>
        <w:t>en</w:t>
      </w:r>
      <w:r>
        <w:rPr>
          <w:color w:val="231F20"/>
          <w:spacing w:val="-18"/>
        </w:rPr>
        <w:t> </w:t>
      </w:r>
      <w:r>
        <w:rPr>
          <w:color w:val="231F20"/>
        </w:rPr>
        <w:t>el</w:t>
      </w:r>
      <w:r>
        <w:rPr>
          <w:color w:val="231F20"/>
          <w:spacing w:val="-18"/>
        </w:rPr>
        <w:t> </w:t>
      </w:r>
      <w:r>
        <w:rPr>
          <w:color w:val="231F20"/>
        </w:rPr>
        <w:t>proceso</w:t>
      </w:r>
      <w:r>
        <w:rPr>
          <w:color w:val="231F20"/>
          <w:spacing w:val="-18"/>
        </w:rPr>
        <w:t> </w:t>
      </w:r>
      <w:r>
        <w:rPr>
          <w:color w:val="231F20"/>
        </w:rPr>
        <w:t>de evaluación.</w:t>
      </w:r>
      <w:r>
        <w:rPr>
          <w:color w:val="231F20"/>
          <w:spacing w:val="-40"/>
        </w:rPr>
        <w:t> </w:t>
      </w:r>
      <w:r>
        <w:rPr>
          <w:color w:val="231F20"/>
        </w:rPr>
        <w:t>Como</w:t>
      </w:r>
      <w:r>
        <w:rPr>
          <w:color w:val="231F20"/>
          <w:spacing w:val="-40"/>
        </w:rPr>
        <w:t> </w:t>
      </w:r>
      <w:r>
        <w:rPr>
          <w:color w:val="231F20"/>
        </w:rPr>
        <w:t>se</w:t>
      </w:r>
      <w:r>
        <w:rPr>
          <w:color w:val="231F20"/>
          <w:spacing w:val="-40"/>
        </w:rPr>
        <w:t> </w:t>
      </w:r>
      <w:r>
        <w:rPr>
          <w:color w:val="231F20"/>
        </w:rPr>
        <w:t>señaló</w:t>
      </w:r>
      <w:r>
        <w:rPr>
          <w:color w:val="231F20"/>
          <w:spacing w:val="-40"/>
        </w:rPr>
        <w:t> </w:t>
      </w:r>
      <w:r>
        <w:rPr>
          <w:color w:val="231F20"/>
        </w:rPr>
        <w:t>identificaron</w:t>
      </w:r>
      <w:r>
        <w:rPr>
          <w:color w:val="231F20"/>
          <w:spacing w:val="-40"/>
        </w:rPr>
        <w:t> </w:t>
      </w:r>
      <w:r>
        <w:rPr>
          <w:color w:val="231F20"/>
        </w:rPr>
        <w:t>dos:</w:t>
      </w:r>
      <w:r>
        <w:rPr>
          <w:color w:val="231F20"/>
          <w:spacing w:val="-40"/>
        </w:rPr>
        <w:t> </w:t>
      </w:r>
      <w:r>
        <w:rPr>
          <w:color w:val="231F20"/>
        </w:rPr>
        <w:t>a)</w:t>
      </w:r>
      <w:r>
        <w:rPr>
          <w:color w:val="231F20"/>
          <w:spacing w:val="-40"/>
        </w:rPr>
        <w:t> </w:t>
      </w:r>
      <w:r>
        <w:rPr>
          <w:color w:val="231F20"/>
        </w:rPr>
        <w:t>unilateral,</w:t>
      </w:r>
      <w:r>
        <w:rPr>
          <w:color w:val="231F20"/>
          <w:spacing w:val="-40"/>
        </w:rPr>
        <w:t> </w:t>
      </w:r>
      <w:r>
        <w:rPr>
          <w:color w:val="231F20"/>
        </w:rPr>
        <w:t>aplicar</w:t>
      </w:r>
      <w:r>
        <w:rPr>
          <w:color w:val="231F20"/>
          <w:spacing w:val="-40"/>
        </w:rPr>
        <w:t> </w:t>
      </w:r>
      <w:r>
        <w:rPr>
          <w:color w:val="231F20"/>
        </w:rPr>
        <w:t>la evaluación</w:t>
      </w:r>
      <w:r>
        <w:rPr>
          <w:color w:val="231F20"/>
          <w:spacing w:val="-32"/>
        </w:rPr>
        <w:t> </w:t>
      </w:r>
      <w:r>
        <w:rPr>
          <w:color w:val="231F20"/>
        </w:rPr>
        <w:t>sin</w:t>
      </w:r>
      <w:r>
        <w:rPr>
          <w:color w:val="231F20"/>
          <w:spacing w:val="-32"/>
        </w:rPr>
        <w:t> </w:t>
      </w:r>
      <w:r>
        <w:rPr>
          <w:color w:val="231F20"/>
        </w:rPr>
        <w:t>comunicación</w:t>
      </w:r>
      <w:r>
        <w:rPr>
          <w:color w:val="231F20"/>
          <w:spacing w:val="-32"/>
        </w:rPr>
        <w:t> </w:t>
      </w:r>
      <w:r>
        <w:rPr>
          <w:color w:val="231F20"/>
        </w:rPr>
        <w:t>y</w:t>
      </w:r>
      <w:r>
        <w:rPr>
          <w:color w:val="231F20"/>
          <w:spacing w:val="-32"/>
        </w:rPr>
        <w:t> </w:t>
      </w:r>
      <w:r>
        <w:rPr>
          <w:color w:val="231F20"/>
        </w:rPr>
        <w:t>aviso</w:t>
      </w:r>
      <w:r>
        <w:rPr>
          <w:color w:val="231F20"/>
          <w:spacing w:val="-32"/>
        </w:rPr>
        <w:t> </w:t>
      </w:r>
      <w:r>
        <w:rPr>
          <w:color w:val="231F20"/>
        </w:rPr>
        <w:t>a</w:t>
      </w:r>
      <w:r>
        <w:rPr>
          <w:color w:val="231F20"/>
          <w:spacing w:val="-32"/>
        </w:rPr>
        <w:t> </w:t>
      </w:r>
      <w:r>
        <w:rPr>
          <w:color w:val="231F20"/>
        </w:rPr>
        <w:t>las</w:t>
      </w:r>
      <w:r>
        <w:rPr>
          <w:color w:val="231F20"/>
          <w:spacing w:val="-32"/>
        </w:rPr>
        <w:t> </w:t>
      </w:r>
      <w:r>
        <w:rPr>
          <w:color w:val="231F20"/>
        </w:rPr>
        <w:t>autoridades,</w:t>
      </w:r>
      <w:r>
        <w:rPr>
          <w:color w:val="231F20"/>
          <w:spacing w:val="-32"/>
        </w:rPr>
        <w:t> </w:t>
      </w:r>
      <w:r>
        <w:rPr>
          <w:color w:val="231F20"/>
        </w:rPr>
        <w:t>y</w:t>
      </w:r>
      <w:r>
        <w:rPr>
          <w:color w:val="231F20"/>
          <w:spacing w:val="-32"/>
        </w:rPr>
        <w:t> </w:t>
      </w:r>
      <w:r>
        <w:rPr>
          <w:color w:val="231F20"/>
        </w:rPr>
        <w:t>b)</w:t>
      </w:r>
      <w:r>
        <w:rPr>
          <w:color w:val="231F20"/>
          <w:spacing w:val="-32"/>
        </w:rPr>
        <w:t> </w:t>
      </w:r>
      <w:r>
        <w:rPr>
          <w:color w:val="231F20"/>
        </w:rPr>
        <w:t>bilateral, </w:t>
      </w:r>
      <w:r>
        <w:rPr>
          <w:color w:val="231F20"/>
          <w:w w:val="95"/>
        </w:rPr>
        <w:t>comunicar</w:t>
      </w:r>
      <w:r>
        <w:rPr>
          <w:color w:val="231F20"/>
          <w:spacing w:val="-12"/>
          <w:w w:val="95"/>
        </w:rPr>
        <w:t> </w:t>
      </w:r>
      <w:r>
        <w:rPr>
          <w:color w:val="231F20"/>
          <w:w w:val="95"/>
        </w:rPr>
        <w:t>a</w:t>
      </w:r>
      <w:r>
        <w:rPr>
          <w:color w:val="231F20"/>
          <w:spacing w:val="-12"/>
          <w:w w:val="95"/>
        </w:rPr>
        <w:t> </w:t>
      </w:r>
      <w:r>
        <w:rPr>
          <w:color w:val="231F20"/>
          <w:w w:val="95"/>
        </w:rPr>
        <w:t>las</w:t>
      </w:r>
      <w:r>
        <w:rPr>
          <w:color w:val="231F20"/>
          <w:spacing w:val="-12"/>
          <w:w w:val="95"/>
        </w:rPr>
        <w:t> </w:t>
      </w:r>
      <w:r>
        <w:rPr>
          <w:color w:val="231F20"/>
          <w:w w:val="95"/>
        </w:rPr>
        <w:t>autoridades</w:t>
      </w:r>
      <w:r>
        <w:rPr>
          <w:color w:val="231F20"/>
          <w:spacing w:val="-12"/>
          <w:w w:val="95"/>
        </w:rPr>
        <w:t> </w:t>
      </w:r>
      <w:r>
        <w:rPr>
          <w:color w:val="231F20"/>
          <w:w w:val="95"/>
        </w:rPr>
        <w:t>del</w:t>
      </w:r>
      <w:r>
        <w:rPr>
          <w:color w:val="231F20"/>
          <w:spacing w:val="-12"/>
          <w:w w:val="95"/>
        </w:rPr>
        <w:t> </w:t>
      </w:r>
      <w:r>
        <w:rPr>
          <w:color w:val="231F20"/>
          <w:w w:val="95"/>
        </w:rPr>
        <w:t>inicio</w:t>
      </w:r>
      <w:r>
        <w:rPr>
          <w:color w:val="231F20"/>
          <w:spacing w:val="-12"/>
          <w:w w:val="95"/>
        </w:rPr>
        <w:t> </w:t>
      </w:r>
      <w:r>
        <w:rPr>
          <w:color w:val="231F20"/>
          <w:w w:val="95"/>
        </w:rPr>
        <w:t>de</w:t>
      </w:r>
      <w:r>
        <w:rPr>
          <w:color w:val="231F20"/>
          <w:spacing w:val="-12"/>
          <w:w w:val="95"/>
        </w:rPr>
        <w:t> </w:t>
      </w:r>
      <w:r>
        <w:rPr>
          <w:color w:val="231F20"/>
          <w:w w:val="95"/>
        </w:rPr>
        <w:t>una</w:t>
      </w:r>
      <w:r>
        <w:rPr>
          <w:color w:val="231F20"/>
          <w:spacing w:val="-12"/>
          <w:w w:val="95"/>
        </w:rPr>
        <w:t> </w:t>
      </w:r>
      <w:r>
        <w:rPr>
          <w:color w:val="231F20"/>
          <w:w w:val="95"/>
        </w:rPr>
        <w:t>evaluación,</w:t>
      </w:r>
      <w:r>
        <w:rPr>
          <w:color w:val="231F20"/>
          <w:spacing w:val="-12"/>
          <w:w w:val="95"/>
        </w:rPr>
        <w:t> </w:t>
      </w:r>
      <w:r>
        <w:rPr>
          <w:color w:val="231F20"/>
          <w:w w:val="95"/>
        </w:rPr>
        <w:t>indicarles</w:t>
      </w:r>
      <w:r>
        <w:rPr>
          <w:color w:val="231F20"/>
          <w:spacing w:val="-12"/>
          <w:w w:val="95"/>
        </w:rPr>
        <w:t> </w:t>
      </w:r>
      <w:r>
        <w:rPr>
          <w:color w:val="231F20"/>
          <w:w w:val="95"/>
        </w:rPr>
        <w:t>el camino</w:t>
      </w:r>
      <w:r>
        <w:rPr>
          <w:color w:val="231F20"/>
          <w:spacing w:val="-19"/>
          <w:w w:val="95"/>
        </w:rPr>
        <w:t> </w:t>
      </w:r>
      <w:r>
        <w:rPr>
          <w:color w:val="231F20"/>
          <w:w w:val="95"/>
        </w:rPr>
        <w:t>–a</w:t>
      </w:r>
      <w:r>
        <w:rPr>
          <w:color w:val="231F20"/>
          <w:spacing w:val="-19"/>
          <w:w w:val="95"/>
        </w:rPr>
        <w:t> </w:t>
      </w:r>
      <w:r>
        <w:rPr>
          <w:color w:val="231F20"/>
          <w:w w:val="95"/>
        </w:rPr>
        <w:t>sabiendas</w:t>
      </w:r>
      <w:r>
        <w:rPr>
          <w:color w:val="231F20"/>
          <w:spacing w:val="-19"/>
          <w:w w:val="95"/>
        </w:rPr>
        <w:t> </w:t>
      </w:r>
      <w:r>
        <w:rPr>
          <w:color w:val="231F20"/>
          <w:w w:val="95"/>
        </w:rPr>
        <w:t>de</w:t>
      </w:r>
      <w:r>
        <w:rPr>
          <w:color w:val="231F20"/>
          <w:spacing w:val="-19"/>
          <w:w w:val="95"/>
        </w:rPr>
        <w:t> </w:t>
      </w:r>
      <w:r>
        <w:rPr>
          <w:color w:val="231F20"/>
          <w:w w:val="95"/>
        </w:rPr>
        <w:t>que</w:t>
      </w:r>
      <w:r>
        <w:rPr>
          <w:color w:val="231F20"/>
          <w:spacing w:val="-19"/>
          <w:w w:val="95"/>
        </w:rPr>
        <w:t> </w:t>
      </w:r>
      <w:r>
        <w:rPr>
          <w:color w:val="231F20"/>
          <w:w w:val="95"/>
        </w:rPr>
        <w:t>muy</w:t>
      </w:r>
      <w:r>
        <w:rPr>
          <w:color w:val="231F20"/>
          <w:spacing w:val="-19"/>
          <w:w w:val="95"/>
        </w:rPr>
        <w:t> </w:t>
      </w:r>
      <w:r>
        <w:rPr>
          <w:color w:val="231F20"/>
          <w:spacing w:val="-3"/>
          <w:w w:val="95"/>
        </w:rPr>
        <w:t>probablemente</w:t>
      </w:r>
      <w:r>
        <w:rPr>
          <w:color w:val="231F20"/>
          <w:spacing w:val="-19"/>
          <w:w w:val="95"/>
        </w:rPr>
        <w:t> </w:t>
      </w:r>
      <w:r>
        <w:rPr>
          <w:color w:val="231F20"/>
          <w:w w:val="95"/>
        </w:rPr>
        <w:t>no</w:t>
      </w:r>
      <w:r>
        <w:rPr>
          <w:color w:val="231F20"/>
          <w:spacing w:val="-19"/>
          <w:w w:val="95"/>
        </w:rPr>
        <w:t> </w:t>
      </w:r>
      <w:r>
        <w:rPr>
          <w:color w:val="231F20"/>
          <w:w w:val="95"/>
        </w:rPr>
        <w:t>lo</w:t>
      </w:r>
      <w:r>
        <w:rPr>
          <w:color w:val="231F20"/>
          <w:spacing w:val="-19"/>
          <w:w w:val="95"/>
        </w:rPr>
        <w:t> </w:t>
      </w:r>
      <w:r>
        <w:rPr>
          <w:color w:val="231F20"/>
          <w:w w:val="95"/>
        </w:rPr>
        <w:t>seguirían-</w:t>
      </w:r>
      <w:r>
        <w:rPr>
          <w:color w:val="231F20"/>
          <w:spacing w:val="-19"/>
          <w:w w:val="95"/>
        </w:rPr>
        <w:t> </w:t>
      </w:r>
      <w:r>
        <w:rPr>
          <w:color w:val="231F20"/>
          <w:w w:val="95"/>
        </w:rPr>
        <w:t>y</w:t>
      </w:r>
      <w:r>
        <w:rPr>
          <w:color w:val="231F20"/>
          <w:spacing w:val="-19"/>
          <w:w w:val="95"/>
        </w:rPr>
        <w:t> </w:t>
      </w:r>
      <w:r>
        <w:rPr>
          <w:color w:val="231F20"/>
          <w:spacing w:val="-4"/>
          <w:w w:val="95"/>
        </w:rPr>
        <w:t>co- </w:t>
      </w:r>
      <w:r>
        <w:rPr>
          <w:color w:val="231F20"/>
          <w:spacing w:val="-3"/>
          <w:w w:val="95"/>
        </w:rPr>
        <w:t>municarles</w:t>
      </w:r>
      <w:r>
        <w:rPr>
          <w:color w:val="231F20"/>
          <w:spacing w:val="-27"/>
          <w:w w:val="95"/>
        </w:rPr>
        <w:t> </w:t>
      </w:r>
      <w:r>
        <w:rPr>
          <w:color w:val="231F20"/>
          <w:w w:val="95"/>
        </w:rPr>
        <w:t>el</w:t>
      </w:r>
      <w:r>
        <w:rPr>
          <w:color w:val="231F20"/>
          <w:spacing w:val="-27"/>
          <w:w w:val="95"/>
        </w:rPr>
        <w:t> </w:t>
      </w:r>
      <w:r>
        <w:rPr>
          <w:color w:val="231F20"/>
          <w:spacing w:val="-4"/>
          <w:w w:val="95"/>
        </w:rPr>
        <w:t>resultado</w:t>
      </w:r>
      <w:r>
        <w:rPr>
          <w:color w:val="231F20"/>
          <w:spacing w:val="-27"/>
          <w:w w:val="95"/>
        </w:rPr>
        <w:t> </w:t>
      </w:r>
      <w:r>
        <w:rPr>
          <w:color w:val="231F20"/>
          <w:spacing w:val="-4"/>
          <w:w w:val="95"/>
        </w:rPr>
        <w:t>previo</w:t>
      </w:r>
      <w:r>
        <w:rPr>
          <w:color w:val="231F20"/>
          <w:spacing w:val="-27"/>
          <w:w w:val="95"/>
        </w:rPr>
        <w:t> </w:t>
      </w:r>
      <w:r>
        <w:rPr>
          <w:color w:val="231F20"/>
          <w:w w:val="95"/>
        </w:rPr>
        <w:t>a</w:t>
      </w:r>
      <w:r>
        <w:rPr>
          <w:color w:val="231F20"/>
          <w:spacing w:val="-27"/>
          <w:w w:val="95"/>
        </w:rPr>
        <w:t> </w:t>
      </w:r>
      <w:r>
        <w:rPr>
          <w:color w:val="231F20"/>
          <w:w w:val="95"/>
        </w:rPr>
        <w:t>su</w:t>
      </w:r>
      <w:r>
        <w:rPr>
          <w:color w:val="231F20"/>
          <w:spacing w:val="-27"/>
          <w:w w:val="95"/>
        </w:rPr>
        <w:t> </w:t>
      </w:r>
      <w:r>
        <w:rPr>
          <w:color w:val="231F20"/>
          <w:spacing w:val="-3"/>
          <w:w w:val="95"/>
        </w:rPr>
        <w:t>difusión.</w:t>
      </w:r>
      <w:r>
        <w:rPr>
          <w:color w:val="231F20"/>
          <w:spacing w:val="-27"/>
          <w:w w:val="95"/>
        </w:rPr>
        <w:t> </w:t>
      </w:r>
      <w:r>
        <w:rPr>
          <w:color w:val="231F20"/>
          <w:spacing w:val="-3"/>
          <w:w w:val="95"/>
        </w:rPr>
        <w:t>¿Cuál</w:t>
      </w:r>
      <w:r>
        <w:rPr>
          <w:color w:val="231F20"/>
          <w:spacing w:val="-27"/>
          <w:w w:val="95"/>
        </w:rPr>
        <w:t> </w:t>
      </w:r>
      <w:r>
        <w:rPr>
          <w:color w:val="231F20"/>
          <w:w w:val="95"/>
        </w:rPr>
        <w:t>es</w:t>
      </w:r>
      <w:r>
        <w:rPr>
          <w:color w:val="231F20"/>
          <w:spacing w:val="-27"/>
          <w:w w:val="95"/>
        </w:rPr>
        <w:t> </w:t>
      </w:r>
      <w:r>
        <w:rPr>
          <w:color w:val="231F20"/>
          <w:w w:val="95"/>
        </w:rPr>
        <w:t>el</w:t>
      </w:r>
      <w:r>
        <w:rPr>
          <w:color w:val="231F20"/>
          <w:spacing w:val="-27"/>
          <w:w w:val="95"/>
        </w:rPr>
        <w:t> </w:t>
      </w:r>
      <w:r>
        <w:rPr>
          <w:color w:val="231F20"/>
          <w:spacing w:val="-3"/>
          <w:w w:val="95"/>
        </w:rPr>
        <w:t>mejor?</w:t>
      </w:r>
      <w:r>
        <w:rPr>
          <w:color w:val="231F20"/>
          <w:spacing w:val="-27"/>
          <w:w w:val="95"/>
        </w:rPr>
        <w:t> </w:t>
      </w:r>
      <w:r>
        <w:rPr>
          <w:color w:val="231F20"/>
          <w:spacing w:val="-3"/>
          <w:w w:val="95"/>
        </w:rPr>
        <w:t>Depende </w:t>
      </w:r>
      <w:r>
        <w:rPr>
          <w:color w:val="231F20"/>
        </w:rPr>
        <w:t>de</w:t>
      </w:r>
      <w:r>
        <w:rPr>
          <w:color w:val="231F20"/>
          <w:spacing w:val="-26"/>
        </w:rPr>
        <w:t> </w:t>
      </w:r>
      <w:r>
        <w:rPr>
          <w:color w:val="231F20"/>
        </w:rPr>
        <w:t>muchos</w:t>
      </w:r>
      <w:r>
        <w:rPr>
          <w:color w:val="231F20"/>
          <w:spacing w:val="-26"/>
        </w:rPr>
        <w:t> </w:t>
      </w:r>
      <w:r>
        <w:rPr>
          <w:color w:val="231F20"/>
        </w:rPr>
        <w:t>factores</w:t>
      </w:r>
      <w:r>
        <w:rPr>
          <w:color w:val="231F20"/>
          <w:spacing w:val="-26"/>
        </w:rPr>
        <w:t> </w:t>
      </w:r>
      <w:r>
        <w:rPr>
          <w:color w:val="231F20"/>
        </w:rPr>
        <w:t>y</w:t>
      </w:r>
      <w:r>
        <w:rPr>
          <w:color w:val="231F20"/>
          <w:spacing w:val="-26"/>
        </w:rPr>
        <w:t> </w:t>
      </w:r>
      <w:r>
        <w:rPr>
          <w:color w:val="231F20"/>
        </w:rPr>
        <w:t>del</w:t>
      </w:r>
      <w:r>
        <w:rPr>
          <w:color w:val="231F20"/>
          <w:spacing w:val="-26"/>
        </w:rPr>
        <w:t> </w:t>
      </w:r>
      <w:r>
        <w:rPr>
          <w:color w:val="231F20"/>
        </w:rPr>
        <w:t>contexto.</w:t>
      </w:r>
      <w:r>
        <w:rPr>
          <w:color w:val="231F20"/>
          <w:spacing w:val="-26"/>
        </w:rPr>
        <w:t> </w:t>
      </w:r>
      <w:r>
        <w:rPr>
          <w:color w:val="231F20"/>
        </w:rPr>
        <w:t>El</w:t>
      </w:r>
      <w:r>
        <w:rPr>
          <w:color w:val="231F20"/>
          <w:spacing w:val="-26"/>
        </w:rPr>
        <w:t> </w:t>
      </w:r>
      <w:r>
        <w:rPr>
          <w:color w:val="231F20"/>
        </w:rPr>
        <w:t>Colectivo</w:t>
      </w:r>
      <w:r>
        <w:rPr>
          <w:color w:val="231F20"/>
          <w:spacing w:val="-26"/>
        </w:rPr>
        <w:t> </w:t>
      </w:r>
      <w:r>
        <w:rPr>
          <w:color w:val="231F20"/>
        </w:rPr>
        <w:t>CIMTRA</w:t>
      </w:r>
      <w:r>
        <w:rPr>
          <w:color w:val="231F20"/>
          <w:spacing w:val="-26"/>
        </w:rPr>
        <w:t> </w:t>
      </w:r>
      <w:r>
        <w:rPr>
          <w:color w:val="231F20"/>
        </w:rPr>
        <w:t>optó</w:t>
      </w:r>
      <w:r>
        <w:rPr>
          <w:color w:val="231F20"/>
          <w:spacing w:val="-26"/>
        </w:rPr>
        <w:t> </w:t>
      </w:r>
      <w:r>
        <w:rPr>
          <w:color w:val="231F20"/>
        </w:rPr>
        <w:t>por</w:t>
      </w:r>
      <w:r>
        <w:rPr>
          <w:color w:val="231F20"/>
          <w:spacing w:val="-26"/>
        </w:rPr>
        <w:t> </w:t>
      </w:r>
      <w:r>
        <w:rPr>
          <w:color w:val="231F20"/>
        </w:rPr>
        <w:t>el segundo</w:t>
      </w:r>
      <w:r>
        <w:rPr>
          <w:color w:val="231F20"/>
          <w:spacing w:val="-44"/>
        </w:rPr>
        <w:t> </w:t>
      </w:r>
      <w:r>
        <w:rPr>
          <w:color w:val="231F20"/>
        </w:rPr>
        <w:t>y</w:t>
      </w:r>
      <w:r>
        <w:rPr>
          <w:color w:val="231F20"/>
          <w:spacing w:val="-44"/>
        </w:rPr>
        <w:t> </w:t>
      </w:r>
      <w:r>
        <w:rPr>
          <w:color w:val="231F20"/>
        </w:rPr>
        <w:t>según</w:t>
      </w:r>
      <w:r>
        <w:rPr>
          <w:color w:val="231F20"/>
          <w:spacing w:val="-44"/>
        </w:rPr>
        <w:t> </w:t>
      </w:r>
      <w:r>
        <w:rPr>
          <w:color w:val="231F20"/>
        </w:rPr>
        <w:t>lo</w:t>
      </w:r>
      <w:r>
        <w:rPr>
          <w:color w:val="231F20"/>
          <w:spacing w:val="-44"/>
        </w:rPr>
        <w:t> </w:t>
      </w:r>
      <w:r>
        <w:rPr>
          <w:color w:val="231F20"/>
          <w:spacing w:val="-3"/>
        </w:rPr>
        <w:t>detallado</w:t>
      </w:r>
      <w:r>
        <w:rPr>
          <w:color w:val="231F20"/>
          <w:spacing w:val="-44"/>
        </w:rPr>
        <w:t> </w:t>
      </w:r>
      <w:r>
        <w:rPr>
          <w:color w:val="231F20"/>
        </w:rPr>
        <w:t>en</w:t>
      </w:r>
      <w:r>
        <w:rPr>
          <w:color w:val="231F20"/>
          <w:spacing w:val="-44"/>
        </w:rPr>
        <w:t> </w:t>
      </w:r>
      <w:r>
        <w:rPr>
          <w:color w:val="231F20"/>
        </w:rPr>
        <w:t>el</w:t>
      </w:r>
      <w:r>
        <w:rPr>
          <w:color w:val="231F20"/>
          <w:spacing w:val="-44"/>
        </w:rPr>
        <w:t> </w:t>
      </w:r>
      <w:r>
        <w:rPr>
          <w:color w:val="231F20"/>
        </w:rPr>
        <w:t>capítulo</w:t>
      </w:r>
      <w:r>
        <w:rPr>
          <w:color w:val="231F20"/>
          <w:spacing w:val="-44"/>
        </w:rPr>
        <w:t> </w:t>
      </w:r>
      <w:r>
        <w:rPr>
          <w:color w:val="231F20"/>
          <w:spacing w:val="-3"/>
        </w:rPr>
        <w:t>correspondiente</w:t>
      </w:r>
      <w:r>
        <w:rPr>
          <w:color w:val="231F20"/>
          <w:spacing w:val="-44"/>
        </w:rPr>
        <w:t> </w:t>
      </w:r>
      <w:r>
        <w:rPr>
          <w:color w:val="231F20"/>
          <w:spacing w:val="-3"/>
        </w:rPr>
        <w:t>funcionó. </w:t>
      </w:r>
      <w:r>
        <w:rPr>
          <w:color w:val="231F20"/>
          <w:spacing w:val="-3"/>
          <w:w w:val="95"/>
        </w:rPr>
        <w:t>Dos</w:t>
      </w:r>
      <w:r>
        <w:rPr>
          <w:color w:val="231F20"/>
          <w:spacing w:val="-14"/>
          <w:w w:val="95"/>
        </w:rPr>
        <w:t> </w:t>
      </w:r>
      <w:r>
        <w:rPr>
          <w:color w:val="231F20"/>
          <w:w w:val="95"/>
        </w:rPr>
        <w:t>de</w:t>
      </w:r>
      <w:r>
        <w:rPr>
          <w:color w:val="231F20"/>
          <w:spacing w:val="-14"/>
          <w:w w:val="95"/>
        </w:rPr>
        <w:t> </w:t>
      </w:r>
      <w:r>
        <w:rPr>
          <w:color w:val="231F20"/>
          <w:spacing w:val="-3"/>
          <w:w w:val="95"/>
        </w:rPr>
        <w:t>los</w:t>
      </w:r>
      <w:r>
        <w:rPr>
          <w:color w:val="231F20"/>
          <w:spacing w:val="-14"/>
          <w:w w:val="95"/>
        </w:rPr>
        <w:t> </w:t>
      </w:r>
      <w:r>
        <w:rPr>
          <w:color w:val="231F20"/>
          <w:spacing w:val="-4"/>
          <w:w w:val="95"/>
        </w:rPr>
        <w:t>primeros</w:t>
      </w:r>
      <w:r>
        <w:rPr>
          <w:color w:val="231F20"/>
          <w:spacing w:val="-14"/>
          <w:w w:val="95"/>
        </w:rPr>
        <w:t> </w:t>
      </w:r>
      <w:r>
        <w:rPr>
          <w:color w:val="231F20"/>
          <w:spacing w:val="-4"/>
          <w:w w:val="95"/>
        </w:rPr>
        <w:t>nueve</w:t>
      </w:r>
      <w:r>
        <w:rPr>
          <w:color w:val="231F20"/>
          <w:spacing w:val="-14"/>
          <w:w w:val="95"/>
        </w:rPr>
        <w:t> </w:t>
      </w:r>
      <w:r>
        <w:rPr>
          <w:color w:val="231F20"/>
          <w:spacing w:val="-3"/>
          <w:w w:val="95"/>
        </w:rPr>
        <w:t>municipios</w:t>
      </w:r>
      <w:r>
        <w:rPr>
          <w:color w:val="231F20"/>
          <w:spacing w:val="-14"/>
          <w:w w:val="95"/>
        </w:rPr>
        <w:t> </w:t>
      </w:r>
      <w:r>
        <w:rPr>
          <w:color w:val="231F20"/>
          <w:spacing w:val="-4"/>
          <w:w w:val="95"/>
        </w:rPr>
        <w:t>evaluados</w:t>
      </w:r>
      <w:r>
        <w:rPr>
          <w:color w:val="231F20"/>
          <w:spacing w:val="-14"/>
          <w:w w:val="95"/>
        </w:rPr>
        <w:t> </w:t>
      </w:r>
      <w:r>
        <w:rPr>
          <w:color w:val="231F20"/>
          <w:spacing w:val="-4"/>
          <w:w w:val="95"/>
        </w:rPr>
        <w:t>actuaron</w:t>
      </w:r>
      <w:r>
        <w:rPr>
          <w:color w:val="231F20"/>
          <w:spacing w:val="-14"/>
          <w:w w:val="95"/>
        </w:rPr>
        <w:t> </w:t>
      </w:r>
      <w:r>
        <w:rPr>
          <w:color w:val="231F20"/>
          <w:spacing w:val="-3"/>
          <w:w w:val="95"/>
        </w:rPr>
        <w:t>rápidamente </w:t>
      </w:r>
      <w:r>
        <w:rPr>
          <w:color w:val="231F20"/>
          <w:w w:val="95"/>
        </w:rPr>
        <w:t>y</w:t>
      </w:r>
      <w:r>
        <w:rPr>
          <w:color w:val="231F20"/>
          <w:spacing w:val="-19"/>
          <w:w w:val="95"/>
        </w:rPr>
        <w:t> </w:t>
      </w:r>
      <w:r>
        <w:rPr>
          <w:color w:val="231F20"/>
          <w:w w:val="95"/>
        </w:rPr>
        <w:t>el</w:t>
      </w:r>
      <w:r>
        <w:rPr>
          <w:color w:val="231F20"/>
          <w:spacing w:val="-19"/>
          <w:w w:val="95"/>
        </w:rPr>
        <w:t> </w:t>
      </w:r>
      <w:r>
        <w:rPr>
          <w:color w:val="231F20"/>
          <w:spacing w:val="-4"/>
          <w:w w:val="95"/>
        </w:rPr>
        <w:t>resto</w:t>
      </w:r>
      <w:r>
        <w:rPr>
          <w:color w:val="231F20"/>
          <w:spacing w:val="-19"/>
          <w:w w:val="95"/>
        </w:rPr>
        <w:t> </w:t>
      </w:r>
      <w:r>
        <w:rPr>
          <w:color w:val="231F20"/>
          <w:spacing w:val="-3"/>
          <w:w w:val="95"/>
        </w:rPr>
        <w:t>actuó</w:t>
      </w:r>
      <w:r>
        <w:rPr>
          <w:color w:val="231F20"/>
          <w:spacing w:val="-19"/>
          <w:w w:val="95"/>
        </w:rPr>
        <w:t> </w:t>
      </w:r>
      <w:r>
        <w:rPr>
          <w:color w:val="231F20"/>
          <w:w w:val="95"/>
        </w:rPr>
        <w:t>mediana</w:t>
      </w:r>
      <w:r>
        <w:rPr>
          <w:color w:val="231F20"/>
          <w:spacing w:val="-19"/>
          <w:w w:val="95"/>
        </w:rPr>
        <w:t> </w:t>
      </w:r>
      <w:r>
        <w:rPr>
          <w:color w:val="231F20"/>
          <w:w w:val="95"/>
        </w:rPr>
        <w:t>o</w:t>
      </w:r>
      <w:r>
        <w:rPr>
          <w:color w:val="231F20"/>
          <w:spacing w:val="-19"/>
          <w:w w:val="95"/>
        </w:rPr>
        <w:t> </w:t>
      </w:r>
      <w:r>
        <w:rPr>
          <w:color w:val="231F20"/>
          <w:spacing w:val="-3"/>
          <w:w w:val="95"/>
        </w:rPr>
        <w:t>pobremente.</w:t>
      </w:r>
      <w:r>
        <w:rPr>
          <w:color w:val="231F20"/>
          <w:spacing w:val="-19"/>
          <w:w w:val="95"/>
        </w:rPr>
        <w:t> </w:t>
      </w:r>
      <w:r>
        <w:rPr>
          <w:color w:val="231F20"/>
          <w:w w:val="95"/>
        </w:rPr>
        <w:t>¿Cuál</w:t>
      </w:r>
      <w:r>
        <w:rPr>
          <w:color w:val="231F20"/>
          <w:spacing w:val="-19"/>
          <w:w w:val="95"/>
        </w:rPr>
        <w:t> </w:t>
      </w:r>
      <w:r>
        <w:rPr>
          <w:color w:val="231F20"/>
          <w:w w:val="95"/>
        </w:rPr>
        <w:t>hubiera</w:t>
      </w:r>
      <w:r>
        <w:rPr>
          <w:color w:val="231F20"/>
          <w:spacing w:val="-19"/>
          <w:w w:val="95"/>
        </w:rPr>
        <w:t> </w:t>
      </w:r>
      <w:r>
        <w:rPr>
          <w:color w:val="231F20"/>
          <w:w w:val="95"/>
        </w:rPr>
        <w:t>sido</w:t>
      </w:r>
      <w:r>
        <w:rPr>
          <w:color w:val="231F20"/>
          <w:spacing w:val="-19"/>
          <w:w w:val="95"/>
        </w:rPr>
        <w:t> </w:t>
      </w:r>
      <w:r>
        <w:rPr>
          <w:color w:val="231F20"/>
          <w:w w:val="95"/>
        </w:rPr>
        <w:t>el</w:t>
      </w:r>
      <w:r>
        <w:rPr>
          <w:color w:val="231F20"/>
          <w:spacing w:val="-19"/>
          <w:w w:val="95"/>
        </w:rPr>
        <w:t> </w:t>
      </w:r>
      <w:r>
        <w:rPr>
          <w:color w:val="231F20"/>
          <w:spacing w:val="-4"/>
          <w:w w:val="95"/>
        </w:rPr>
        <w:t>resultado </w:t>
      </w:r>
      <w:r>
        <w:rPr>
          <w:color w:val="231F20"/>
        </w:rPr>
        <w:t>si</w:t>
      </w:r>
      <w:r>
        <w:rPr>
          <w:color w:val="231F20"/>
          <w:spacing w:val="-37"/>
        </w:rPr>
        <w:t> </w:t>
      </w:r>
      <w:r>
        <w:rPr>
          <w:color w:val="231F20"/>
        </w:rPr>
        <w:t>se</w:t>
      </w:r>
      <w:r>
        <w:rPr>
          <w:color w:val="231F20"/>
          <w:spacing w:val="-37"/>
        </w:rPr>
        <w:t> </w:t>
      </w:r>
      <w:r>
        <w:rPr>
          <w:color w:val="231F20"/>
        </w:rPr>
        <w:t>hubiera</w:t>
      </w:r>
      <w:r>
        <w:rPr>
          <w:color w:val="231F20"/>
          <w:spacing w:val="-37"/>
        </w:rPr>
        <w:t> </w:t>
      </w:r>
      <w:r>
        <w:rPr>
          <w:color w:val="231F20"/>
        </w:rPr>
        <w:t>optado</w:t>
      </w:r>
      <w:r>
        <w:rPr>
          <w:color w:val="231F20"/>
          <w:spacing w:val="-37"/>
        </w:rPr>
        <w:t> </w:t>
      </w:r>
      <w:r>
        <w:rPr>
          <w:color w:val="231F20"/>
        </w:rPr>
        <w:t>por</w:t>
      </w:r>
      <w:r>
        <w:rPr>
          <w:color w:val="231F20"/>
          <w:spacing w:val="-37"/>
        </w:rPr>
        <w:t> </w:t>
      </w:r>
      <w:r>
        <w:rPr>
          <w:color w:val="231F20"/>
        </w:rPr>
        <w:t>la</w:t>
      </w:r>
      <w:r>
        <w:rPr>
          <w:color w:val="231F20"/>
          <w:spacing w:val="-37"/>
        </w:rPr>
        <w:t> </w:t>
      </w:r>
      <w:r>
        <w:rPr>
          <w:color w:val="231F20"/>
        </w:rPr>
        <w:t>segunda</w:t>
      </w:r>
      <w:r>
        <w:rPr>
          <w:color w:val="231F20"/>
          <w:spacing w:val="-37"/>
        </w:rPr>
        <w:t> </w:t>
      </w:r>
      <w:r>
        <w:rPr>
          <w:color w:val="231F20"/>
        </w:rPr>
        <w:t>estrategia</w:t>
      </w:r>
      <w:r>
        <w:rPr>
          <w:color w:val="231F20"/>
          <w:spacing w:val="-37"/>
        </w:rPr>
        <w:t> </w:t>
      </w:r>
      <w:r>
        <w:rPr>
          <w:color w:val="231F20"/>
        </w:rPr>
        <w:t>(unilateral)?</w:t>
      </w:r>
      <w:r>
        <w:rPr>
          <w:color w:val="231F20"/>
          <w:spacing w:val="-37"/>
        </w:rPr>
        <w:t> </w:t>
      </w:r>
      <w:r>
        <w:rPr>
          <w:color w:val="231F20"/>
        </w:rPr>
        <w:t>Difícil</w:t>
      </w:r>
      <w:r>
        <w:rPr>
          <w:color w:val="231F20"/>
          <w:spacing w:val="-37"/>
        </w:rPr>
        <w:t> </w:t>
      </w:r>
      <w:r>
        <w:rPr>
          <w:color w:val="231F20"/>
        </w:rPr>
        <w:t>sa- </w:t>
      </w:r>
      <w:r>
        <w:rPr>
          <w:color w:val="231F20"/>
          <w:spacing w:val="-3"/>
        </w:rPr>
        <w:t>berlo</w:t>
      </w:r>
      <w:r>
        <w:rPr>
          <w:color w:val="231F20"/>
          <w:spacing w:val="-38"/>
        </w:rPr>
        <w:t> </w:t>
      </w:r>
      <w:r>
        <w:rPr>
          <w:color w:val="231F20"/>
          <w:spacing w:val="-4"/>
        </w:rPr>
        <w:t>pero</w:t>
      </w:r>
      <w:r>
        <w:rPr>
          <w:color w:val="231F20"/>
          <w:spacing w:val="-38"/>
        </w:rPr>
        <w:t> </w:t>
      </w:r>
      <w:r>
        <w:rPr>
          <w:color w:val="231F20"/>
        </w:rPr>
        <w:t>el</w:t>
      </w:r>
      <w:r>
        <w:rPr>
          <w:color w:val="231F20"/>
          <w:spacing w:val="-38"/>
        </w:rPr>
        <w:t> </w:t>
      </w:r>
      <w:r>
        <w:rPr>
          <w:color w:val="231F20"/>
          <w:spacing w:val="-3"/>
        </w:rPr>
        <w:t>sentido</w:t>
      </w:r>
      <w:r>
        <w:rPr>
          <w:color w:val="231F20"/>
          <w:spacing w:val="-38"/>
        </w:rPr>
        <w:t> </w:t>
      </w:r>
      <w:r>
        <w:rPr>
          <w:color w:val="231F20"/>
          <w:spacing w:val="-4"/>
        </w:rPr>
        <w:t>común</w:t>
      </w:r>
      <w:r>
        <w:rPr>
          <w:color w:val="231F20"/>
          <w:spacing w:val="-38"/>
        </w:rPr>
        <w:t> </w:t>
      </w:r>
      <w:r>
        <w:rPr>
          <w:color w:val="231F20"/>
          <w:spacing w:val="-4"/>
        </w:rPr>
        <w:t>advierte</w:t>
      </w:r>
      <w:r>
        <w:rPr>
          <w:color w:val="231F20"/>
          <w:spacing w:val="-38"/>
        </w:rPr>
        <w:t> </w:t>
      </w:r>
      <w:r>
        <w:rPr>
          <w:color w:val="231F20"/>
        </w:rPr>
        <w:t>que</w:t>
      </w:r>
      <w:r>
        <w:rPr>
          <w:color w:val="231F20"/>
          <w:spacing w:val="-38"/>
        </w:rPr>
        <w:t> </w:t>
      </w:r>
      <w:r>
        <w:rPr>
          <w:color w:val="231F20"/>
        </w:rPr>
        <w:t>un</w:t>
      </w:r>
      <w:r>
        <w:rPr>
          <w:color w:val="231F20"/>
          <w:spacing w:val="-38"/>
        </w:rPr>
        <w:t> </w:t>
      </w:r>
      <w:r>
        <w:rPr>
          <w:color w:val="231F20"/>
          <w:spacing w:val="-4"/>
        </w:rPr>
        <w:t>acercamiento</w:t>
      </w:r>
      <w:r>
        <w:rPr>
          <w:color w:val="231F20"/>
          <w:spacing w:val="-38"/>
        </w:rPr>
        <w:t> </w:t>
      </w:r>
      <w:r>
        <w:rPr>
          <w:color w:val="231F20"/>
          <w:spacing w:val="-4"/>
        </w:rPr>
        <w:t>cooperativo </w:t>
      </w:r>
      <w:r>
        <w:rPr>
          <w:color w:val="231F20"/>
          <w:w w:val="95"/>
        </w:rPr>
        <w:t>y</w:t>
      </w:r>
      <w:r>
        <w:rPr>
          <w:color w:val="231F20"/>
          <w:spacing w:val="-23"/>
          <w:w w:val="95"/>
        </w:rPr>
        <w:t> </w:t>
      </w:r>
      <w:r>
        <w:rPr>
          <w:color w:val="231F20"/>
          <w:w w:val="95"/>
        </w:rPr>
        <w:t>amigable</w:t>
      </w:r>
      <w:r>
        <w:rPr>
          <w:color w:val="231F20"/>
          <w:spacing w:val="-23"/>
          <w:w w:val="95"/>
        </w:rPr>
        <w:t> </w:t>
      </w:r>
      <w:r>
        <w:rPr>
          <w:color w:val="231F20"/>
          <w:w w:val="95"/>
        </w:rPr>
        <w:t>hacia</w:t>
      </w:r>
      <w:r>
        <w:rPr>
          <w:color w:val="231F20"/>
          <w:spacing w:val="-23"/>
          <w:w w:val="95"/>
        </w:rPr>
        <w:t> </w:t>
      </w:r>
      <w:r>
        <w:rPr>
          <w:color w:val="231F20"/>
          <w:w w:val="95"/>
        </w:rPr>
        <w:t>una</w:t>
      </w:r>
      <w:r>
        <w:rPr>
          <w:color w:val="231F20"/>
          <w:spacing w:val="-23"/>
          <w:w w:val="95"/>
        </w:rPr>
        <w:t> </w:t>
      </w:r>
      <w:r>
        <w:rPr>
          <w:color w:val="231F20"/>
          <w:spacing w:val="-3"/>
          <w:w w:val="95"/>
        </w:rPr>
        <w:t>tercera</w:t>
      </w:r>
      <w:r>
        <w:rPr>
          <w:color w:val="231F20"/>
          <w:spacing w:val="-23"/>
          <w:w w:val="95"/>
        </w:rPr>
        <w:t> </w:t>
      </w:r>
      <w:r>
        <w:rPr>
          <w:color w:val="231F20"/>
          <w:w w:val="95"/>
        </w:rPr>
        <w:t>persona</w:t>
      </w:r>
      <w:r>
        <w:rPr>
          <w:color w:val="231F20"/>
          <w:spacing w:val="-23"/>
          <w:w w:val="95"/>
        </w:rPr>
        <w:t> </w:t>
      </w:r>
      <w:r>
        <w:rPr>
          <w:color w:val="231F20"/>
          <w:w w:val="95"/>
        </w:rPr>
        <w:t>elimina</w:t>
      </w:r>
      <w:r>
        <w:rPr>
          <w:color w:val="231F20"/>
          <w:spacing w:val="-23"/>
          <w:w w:val="95"/>
        </w:rPr>
        <w:t> </w:t>
      </w:r>
      <w:r>
        <w:rPr>
          <w:color w:val="231F20"/>
          <w:w w:val="95"/>
        </w:rPr>
        <w:t>la</w:t>
      </w:r>
      <w:r>
        <w:rPr>
          <w:color w:val="231F20"/>
          <w:spacing w:val="-23"/>
          <w:w w:val="95"/>
        </w:rPr>
        <w:t> </w:t>
      </w:r>
      <w:r>
        <w:rPr>
          <w:color w:val="231F20"/>
          <w:w w:val="95"/>
        </w:rPr>
        <w:t>resistencia</w:t>
      </w:r>
      <w:r>
        <w:rPr>
          <w:color w:val="231F20"/>
          <w:spacing w:val="-23"/>
          <w:w w:val="95"/>
        </w:rPr>
        <w:t> </w:t>
      </w:r>
      <w:r>
        <w:rPr>
          <w:color w:val="231F20"/>
          <w:w w:val="95"/>
        </w:rPr>
        <w:t>ubicada</w:t>
      </w:r>
      <w:r>
        <w:rPr>
          <w:color w:val="231F20"/>
          <w:spacing w:val="-23"/>
          <w:w w:val="95"/>
        </w:rPr>
        <w:t> </w:t>
      </w:r>
      <w:r>
        <w:rPr>
          <w:color w:val="231F20"/>
          <w:w w:val="95"/>
        </w:rPr>
        <w:t>en ella</w:t>
      </w:r>
      <w:r>
        <w:rPr>
          <w:color w:val="231F20"/>
          <w:spacing w:val="-16"/>
          <w:w w:val="95"/>
        </w:rPr>
        <w:t> </w:t>
      </w:r>
      <w:r>
        <w:rPr>
          <w:color w:val="231F20"/>
          <w:w w:val="95"/>
        </w:rPr>
        <w:t>e</w:t>
      </w:r>
      <w:r>
        <w:rPr>
          <w:color w:val="231F20"/>
          <w:spacing w:val="-16"/>
          <w:w w:val="95"/>
        </w:rPr>
        <w:t> </w:t>
      </w:r>
      <w:r>
        <w:rPr>
          <w:color w:val="231F20"/>
          <w:w w:val="95"/>
        </w:rPr>
        <w:t>incluso</w:t>
      </w:r>
      <w:r>
        <w:rPr>
          <w:color w:val="231F20"/>
          <w:spacing w:val="-16"/>
          <w:w w:val="95"/>
        </w:rPr>
        <w:t> </w:t>
      </w:r>
      <w:r>
        <w:rPr>
          <w:color w:val="231F20"/>
          <w:w w:val="95"/>
        </w:rPr>
        <w:t>puede</w:t>
      </w:r>
      <w:r>
        <w:rPr>
          <w:color w:val="231F20"/>
          <w:spacing w:val="-16"/>
          <w:w w:val="95"/>
        </w:rPr>
        <w:t> </w:t>
      </w:r>
      <w:r>
        <w:rPr>
          <w:color w:val="231F20"/>
          <w:w w:val="95"/>
        </w:rPr>
        <w:t>ganarse</w:t>
      </w:r>
      <w:r>
        <w:rPr>
          <w:color w:val="231F20"/>
          <w:spacing w:val="-16"/>
          <w:w w:val="95"/>
        </w:rPr>
        <w:t> </w:t>
      </w:r>
      <w:r>
        <w:rPr>
          <w:color w:val="231F20"/>
          <w:w w:val="95"/>
        </w:rPr>
        <w:t>su</w:t>
      </w:r>
      <w:r>
        <w:rPr>
          <w:color w:val="231F20"/>
          <w:spacing w:val="-16"/>
          <w:w w:val="95"/>
        </w:rPr>
        <w:t> </w:t>
      </w:r>
      <w:r>
        <w:rPr>
          <w:color w:val="231F20"/>
          <w:w w:val="95"/>
        </w:rPr>
        <w:t>voluntad</w:t>
      </w:r>
      <w:r>
        <w:rPr>
          <w:color w:val="231F20"/>
          <w:spacing w:val="-16"/>
          <w:w w:val="95"/>
        </w:rPr>
        <w:t> </w:t>
      </w:r>
      <w:r>
        <w:rPr>
          <w:color w:val="231F20"/>
          <w:w w:val="95"/>
        </w:rPr>
        <w:t>para</w:t>
      </w:r>
      <w:r>
        <w:rPr>
          <w:color w:val="231F20"/>
          <w:spacing w:val="-16"/>
          <w:w w:val="95"/>
        </w:rPr>
        <w:t> </w:t>
      </w:r>
      <w:r>
        <w:rPr>
          <w:color w:val="231F20"/>
          <w:w w:val="95"/>
        </w:rPr>
        <w:t>cooperar.</w:t>
      </w:r>
    </w:p>
    <w:p>
      <w:pPr>
        <w:pStyle w:val="BodyText"/>
        <w:spacing w:line="266" w:lineRule="auto"/>
        <w:ind w:left="217" w:right="115" w:firstLine="396"/>
        <w:jc w:val="both"/>
      </w:pPr>
      <w:r>
        <w:rPr>
          <w:color w:val="231F20"/>
        </w:rPr>
        <w:t>Otro</w:t>
      </w:r>
      <w:r>
        <w:rPr>
          <w:color w:val="231F20"/>
          <w:spacing w:val="-22"/>
        </w:rPr>
        <w:t> </w:t>
      </w:r>
      <w:r>
        <w:rPr>
          <w:color w:val="231F20"/>
        </w:rPr>
        <w:t>logro</w:t>
      </w:r>
      <w:r>
        <w:rPr>
          <w:color w:val="231F20"/>
          <w:spacing w:val="-22"/>
        </w:rPr>
        <w:t> </w:t>
      </w:r>
      <w:r>
        <w:rPr>
          <w:color w:val="231F20"/>
        </w:rPr>
        <w:t>inconsciente</w:t>
      </w:r>
      <w:r>
        <w:rPr>
          <w:color w:val="231F20"/>
          <w:spacing w:val="-22"/>
        </w:rPr>
        <w:t> </w:t>
      </w:r>
      <w:r>
        <w:rPr>
          <w:color w:val="231F20"/>
        </w:rPr>
        <w:t>del</w:t>
      </w:r>
      <w:r>
        <w:rPr>
          <w:color w:val="231F20"/>
          <w:spacing w:val="-22"/>
        </w:rPr>
        <w:t> </w:t>
      </w:r>
      <w:r>
        <w:rPr>
          <w:color w:val="231F20"/>
        </w:rPr>
        <w:t>Colectivo</w:t>
      </w:r>
      <w:r>
        <w:rPr>
          <w:color w:val="231F20"/>
          <w:spacing w:val="-22"/>
        </w:rPr>
        <w:t> </w:t>
      </w:r>
      <w:r>
        <w:rPr>
          <w:color w:val="231F20"/>
        </w:rPr>
        <w:t>CIMTRA,</w:t>
      </w:r>
      <w:r>
        <w:rPr>
          <w:color w:val="231F20"/>
          <w:spacing w:val="-22"/>
        </w:rPr>
        <w:t> </w:t>
      </w:r>
      <w:r>
        <w:rPr>
          <w:color w:val="231F20"/>
        </w:rPr>
        <w:t>aunque</w:t>
      </w:r>
      <w:r>
        <w:rPr>
          <w:color w:val="231F20"/>
          <w:spacing w:val="-22"/>
        </w:rPr>
        <w:t> </w:t>
      </w:r>
      <w:r>
        <w:rPr>
          <w:color w:val="231F20"/>
        </w:rPr>
        <w:t>éste</w:t>
      </w:r>
      <w:r>
        <w:rPr>
          <w:color w:val="231F20"/>
          <w:spacing w:val="-22"/>
        </w:rPr>
        <w:t> </w:t>
      </w:r>
      <w:r>
        <w:rPr>
          <w:color w:val="231F20"/>
        </w:rPr>
        <w:t>se manifiesta</w:t>
      </w:r>
      <w:r>
        <w:rPr>
          <w:color w:val="231F20"/>
          <w:spacing w:val="-35"/>
        </w:rPr>
        <w:t> </w:t>
      </w:r>
      <w:r>
        <w:rPr>
          <w:color w:val="231F20"/>
        </w:rPr>
        <w:t>de</w:t>
      </w:r>
      <w:r>
        <w:rPr>
          <w:color w:val="231F20"/>
          <w:spacing w:val="-35"/>
        </w:rPr>
        <w:t> </w:t>
      </w:r>
      <w:r>
        <w:rPr>
          <w:color w:val="231F20"/>
        </w:rPr>
        <w:t>forma</w:t>
      </w:r>
      <w:r>
        <w:rPr>
          <w:color w:val="231F20"/>
          <w:spacing w:val="-35"/>
        </w:rPr>
        <w:t> </w:t>
      </w:r>
      <w:r>
        <w:rPr>
          <w:color w:val="231F20"/>
        </w:rPr>
        <w:t>más</w:t>
      </w:r>
      <w:r>
        <w:rPr>
          <w:color w:val="231F20"/>
          <w:spacing w:val="-35"/>
        </w:rPr>
        <w:t> </w:t>
      </w:r>
      <w:r>
        <w:rPr>
          <w:color w:val="231F20"/>
        </w:rPr>
        <w:t>palpable</w:t>
      </w:r>
      <w:r>
        <w:rPr>
          <w:color w:val="231F20"/>
          <w:spacing w:val="-35"/>
        </w:rPr>
        <w:t> </w:t>
      </w:r>
      <w:r>
        <w:rPr>
          <w:color w:val="231F20"/>
        </w:rPr>
        <w:t>en</w:t>
      </w:r>
      <w:r>
        <w:rPr>
          <w:color w:val="231F20"/>
          <w:spacing w:val="-35"/>
        </w:rPr>
        <w:t> </w:t>
      </w:r>
      <w:r>
        <w:rPr>
          <w:color w:val="231F20"/>
        </w:rPr>
        <w:t>etapas</w:t>
      </w:r>
      <w:r>
        <w:rPr>
          <w:color w:val="231F20"/>
          <w:spacing w:val="-35"/>
        </w:rPr>
        <w:t> </w:t>
      </w:r>
      <w:r>
        <w:rPr>
          <w:color w:val="231F20"/>
        </w:rPr>
        <w:t>posteriores,</w:t>
      </w:r>
      <w:r>
        <w:rPr>
          <w:color w:val="231F20"/>
          <w:spacing w:val="-35"/>
        </w:rPr>
        <w:t> </w:t>
      </w:r>
      <w:r>
        <w:rPr>
          <w:color w:val="231F20"/>
        </w:rPr>
        <w:t>es</w:t>
      </w:r>
      <w:r>
        <w:rPr>
          <w:color w:val="231F20"/>
          <w:spacing w:val="-35"/>
        </w:rPr>
        <w:t> </w:t>
      </w:r>
      <w:r>
        <w:rPr>
          <w:color w:val="231F20"/>
        </w:rPr>
        <w:t>la</w:t>
      </w:r>
      <w:r>
        <w:rPr>
          <w:color w:val="231F20"/>
          <w:spacing w:val="-35"/>
        </w:rPr>
        <w:t> </w:t>
      </w:r>
      <w:r>
        <w:rPr>
          <w:color w:val="231F20"/>
        </w:rPr>
        <w:t>gene- ración</w:t>
      </w:r>
      <w:r>
        <w:rPr>
          <w:color w:val="231F20"/>
          <w:spacing w:val="-18"/>
        </w:rPr>
        <w:t> </w:t>
      </w:r>
      <w:r>
        <w:rPr>
          <w:color w:val="231F20"/>
        </w:rPr>
        <w:t>de</w:t>
      </w:r>
      <w:r>
        <w:rPr>
          <w:color w:val="231F20"/>
          <w:spacing w:val="-18"/>
        </w:rPr>
        <w:t> </w:t>
      </w:r>
      <w:r>
        <w:rPr>
          <w:color w:val="231F20"/>
        </w:rPr>
        <w:t>capital</w:t>
      </w:r>
      <w:r>
        <w:rPr>
          <w:color w:val="231F20"/>
          <w:spacing w:val="-18"/>
        </w:rPr>
        <w:t> </w:t>
      </w:r>
      <w:r>
        <w:rPr>
          <w:color w:val="231F20"/>
        </w:rPr>
        <w:t>social</w:t>
      </w:r>
      <w:r>
        <w:rPr>
          <w:color w:val="231F20"/>
          <w:spacing w:val="-18"/>
        </w:rPr>
        <w:t> </w:t>
      </w:r>
      <w:r>
        <w:rPr>
          <w:color w:val="231F20"/>
        </w:rPr>
        <w:t>mediante</w:t>
      </w:r>
      <w:r>
        <w:rPr>
          <w:color w:val="231F20"/>
          <w:spacing w:val="-18"/>
        </w:rPr>
        <w:t> </w:t>
      </w:r>
      <w:r>
        <w:rPr>
          <w:color w:val="231F20"/>
        </w:rPr>
        <w:t>la</w:t>
      </w:r>
      <w:r>
        <w:rPr>
          <w:color w:val="231F20"/>
          <w:spacing w:val="-18"/>
        </w:rPr>
        <w:t> </w:t>
      </w:r>
      <w:r>
        <w:rPr>
          <w:color w:val="231F20"/>
        </w:rPr>
        <w:t>cooperación</w:t>
      </w:r>
      <w:r>
        <w:rPr>
          <w:color w:val="231F20"/>
          <w:spacing w:val="-18"/>
        </w:rPr>
        <w:t> </w:t>
      </w:r>
      <w:r>
        <w:rPr>
          <w:color w:val="231F20"/>
        </w:rPr>
        <w:t>práctica</w:t>
      </w:r>
      <w:r>
        <w:rPr>
          <w:color w:val="231F20"/>
          <w:spacing w:val="-18"/>
        </w:rPr>
        <w:t> </w:t>
      </w:r>
      <w:r>
        <w:rPr>
          <w:color w:val="231F20"/>
        </w:rPr>
        <w:t>con</w:t>
      </w:r>
      <w:r>
        <w:rPr>
          <w:color w:val="231F20"/>
          <w:spacing w:val="-18"/>
        </w:rPr>
        <w:t> </w:t>
      </w:r>
      <w:r>
        <w:rPr>
          <w:color w:val="231F20"/>
        </w:rPr>
        <w:t>otras</w:t>
      </w:r>
    </w:p>
    <w:p>
      <w:pPr>
        <w:spacing w:after="0" w:line="266" w:lineRule="auto"/>
        <w:jc w:val="both"/>
        <w:sectPr>
          <w:pgSz w:w="8790" w:h="12480"/>
          <w:pgMar w:header="503" w:footer="609" w:top="700" w:bottom="800" w:left="1200" w:right="900"/>
        </w:sectPr>
      </w:pPr>
    </w:p>
    <w:p>
      <w:pPr>
        <w:pStyle w:val="BodyText"/>
        <w:rPr>
          <w:sz w:val="20"/>
        </w:rPr>
      </w:pPr>
    </w:p>
    <w:p>
      <w:pPr>
        <w:pStyle w:val="BodyText"/>
        <w:spacing w:before="3"/>
        <w:rPr>
          <w:sz w:val="17"/>
        </w:rPr>
      </w:pPr>
    </w:p>
    <w:p>
      <w:pPr>
        <w:pStyle w:val="BodyText"/>
        <w:spacing w:line="266" w:lineRule="auto" w:before="69"/>
        <w:ind w:left="120" w:right="212"/>
        <w:jc w:val="both"/>
      </w:pPr>
      <w:r>
        <w:rPr>
          <w:color w:val="231F20"/>
        </w:rPr>
        <w:t>organizaciones</w:t>
      </w:r>
      <w:r>
        <w:rPr>
          <w:color w:val="231F20"/>
          <w:spacing w:val="-34"/>
        </w:rPr>
        <w:t> </w:t>
      </w:r>
      <w:r>
        <w:rPr>
          <w:color w:val="231F20"/>
        </w:rPr>
        <w:t>(más</w:t>
      </w:r>
      <w:r>
        <w:rPr>
          <w:color w:val="231F20"/>
          <w:spacing w:val="-34"/>
        </w:rPr>
        <w:t> </w:t>
      </w:r>
      <w:r>
        <w:rPr>
          <w:color w:val="231F20"/>
        </w:rPr>
        <w:t>de</w:t>
      </w:r>
      <w:r>
        <w:rPr>
          <w:color w:val="231F20"/>
          <w:spacing w:val="-34"/>
        </w:rPr>
        <w:t> </w:t>
      </w:r>
      <w:r>
        <w:rPr>
          <w:color w:val="231F20"/>
        </w:rPr>
        <w:t>30)</w:t>
      </w:r>
      <w:r>
        <w:rPr>
          <w:color w:val="231F20"/>
          <w:spacing w:val="-34"/>
        </w:rPr>
        <w:t> </w:t>
      </w:r>
      <w:r>
        <w:rPr>
          <w:color w:val="231F20"/>
        </w:rPr>
        <w:t>basada</w:t>
      </w:r>
      <w:r>
        <w:rPr>
          <w:color w:val="231F20"/>
          <w:spacing w:val="-34"/>
        </w:rPr>
        <w:t> </w:t>
      </w:r>
      <w:r>
        <w:rPr>
          <w:color w:val="231F20"/>
        </w:rPr>
        <w:t>un</w:t>
      </w:r>
      <w:r>
        <w:rPr>
          <w:color w:val="231F20"/>
          <w:spacing w:val="-34"/>
        </w:rPr>
        <w:t> </w:t>
      </w:r>
      <w:r>
        <w:rPr>
          <w:color w:val="231F20"/>
        </w:rPr>
        <w:t>tanto</w:t>
      </w:r>
      <w:r>
        <w:rPr>
          <w:color w:val="231F20"/>
          <w:spacing w:val="-34"/>
        </w:rPr>
        <w:t> </w:t>
      </w:r>
      <w:r>
        <w:rPr>
          <w:color w:val="231F20"/>
        </w:rPr>
        <w:t>en</w:t>
      </w:r>
      <w:r>
        <w:rPr>
          <w:color w:val="231F20"/>
          <w:spacing w:val="-34"/>
        </w:rPr>
        <w:t> </w:t>
      </w:r>
      <w:r>
        <w:rPr>
          <w:color w:val="231F20"/>
        </w:rPr>
        <w:t>la</w:t>
      </w:r>
      <w:r>
        <w:rPr>
          <w:color w:val="231F20"/>
          <w:spacing w:val="-34"/>
        </w:rPr>
        <w:t> </w:t>
      </w:r>
      <w:r>
        <w:rPr>
          <w:color w:val="231F20"/>
        </w:rPr>
        <w:t>confianza</w:t>
      </w:r>
      <w:r>
        <w:rPr>
          <w:color w:val="231F20"/>
          <w:position w:val="7"/>
          <w:sz w:val="13"/>
        </w:rPr>
        <w:t>22</w:t>
      </w:r>
      <w:r>
        <w:rPr>
          <w:color w:val="231F20"/>
        </w:rPr>
        <w:t>.</w:t>
      </w:r>
      <w:r>
        <w:rPr>
          <w:color w:val="231F20"/>
          <w:spacing w:val="-34"/>
        </w:rPr>
        <w:t> </w:t>
      </w:r>
      <w:r>
        <w:rPr>
          <w:color w:val="231F20"/>
        </w:rPr>
        <w:t>Efec- tivamente,</w:t>
      </w:r>
      <w:r>
        <w:rPr>
          <w:color w:val="231F20"/>
          <w:spacing w:val="-13"/>
        </w:rPr>
        <w:t> </w:t>
      </w:r>
      <w:r>
        <w:rPr>
          <w:color w:val="231F20"/>
        </w:rPr>
        <w:t>al</w:t>
      </w:r>
      <w:r>
        <w:rPr>
          <w:color w:val="231F20"/>
          <w:spacing w:val="-13"/>
        </w:rPr>
        <w:t> </w:t>
      </w:r>
      <w:r>
        <w:rPr>
          <w:color w:val="231F20"/>
        </w:rPr>
        <w:t>hacer</w:t>
      </w:r>
      <w:r>
        <w:rPr>
          <w:color w:val="231F20"/>
          <w:spacing w:val="-13"/>
        </w:rPr>
        <w:t> </w:t>
      </w:r>
      <w:r>
        <w:rPr>
          <w:color w:val="231F20"/>
        </w:rPr>
        <w:t>pública</w:t>
      </w:r>
      <w:r>
        <w:rPr>
          <w:color w:val="231F20"/>
          <w:spacing w:val="-13"/>
        </w:rPr>
        <w:t> </w:t>
      </w:r>
      <w:r>
        <w:rPr>
          <w:color w:val="231F20"/>
        </w:rPr>
        <w:t>la</w:t>
      </w:r>
      <w:r>
        <w:rPr>
          <w:color w:val="231F20"/>
          <w:spacing w:val="-13"/>
        </w:rPr>
        <w:t> </w:t>
      </w:r>
      <w:r>
        <w:rPr>
          <w:color w:val="231F20"/>
        </w:rPr>
        <w:t>herramienta</w:t>
      </w:r>
      <w:r>
        <w:rPr>
          <w:color w:val="231F20"/>
          <w:spacing w:val="-13"/>
        </w:rPr>
        <w:t> </w:t>
      </w:r>
      <w:r>
        <w:rPr>
          <w:color w:val="231F20"/>
        </w:rPr>
        <w:t>e</w:t>
      </w:r>
      <w:r>
        <w:rPr>
          <w:color w:val="231F20"/>
          <w:spacing w:val="-13"/>
        </w:rPr>
        <w:t> </w:t>
      </w:r>
      <w:r>
        <w:rPr>
          <w:color w:val="231F20"/>
        </w:rPr>
        <w:t>invitar</w:t>
      </w:r>
      <w:r>
        <w:rPr>
          <w:color w:val="231F20"/>
          <w:spacing w:val="-13"/>
        </w:rPr>
        <w:t> </w:t>
      </w:r>
      <w:r>
        <w:rPr>
          <w:color w:val="231F20"/>
        </w:rPr>
        <w:t>abiertamente</w:t>
      </w:r>
      <w:r>
        <w:rPr>
          <w:color w:val="231F20"/>
          <w:spacing w:val="-13"/>
        </w:rPr>
        <w:t> </w:t>
      </w:r>
      <w:r>
        <w:rPr>
          <w:color w:val="231F20"/>
        </w:rPr>
        <w:t>a </w:t>
      </w:r>
      <w:r>
        <w:rPr>
          <w:color w:val="231F20"/>
          <w:spacing w:val="-3"/>
        </w:rPr>
        <w:t>hacer</w:t>
      </w:r>
      <w:r>
        <w:rPr>
          <w:color w:val="231F20"/>
          <w:spacing w:val="-41"/>
        </w:rPr>
        <w:t> </w:t>
      </w:r>
      <w:r>
        <w:rPr>
          <w:color w:val="231F20"/>
        </w:rPr>
        <w:t>uso</w:t>
      </w:r>
      <w:r>
        <w:rPr>
          <w:color w:val="231F20"/>
          <w:spacing w:val="-41"/>
        </w:rPr>
        <w:t> </w:t>
      </w:r>
      <w:r>
        <w:rPr>
          <w:color w:val="231F20"/>
        </w:rPr>
        <w:t>de</w:t>
      </w:r>
      <w:r>
        <w:rPr>
          <w:color w:val="231F20"/>
          <w:spacing w:val="-41"/>
        </w:rPr>
        <w:t> </w:t>
      </w:r>
      <w:r>
        <w:rPr>
          <w:color w:val="231F20"/>
        </w:rPr>
        <w:t>ella</w:t>
      </w:r>
      <w:r>
        <w:rPr>
          <w:color w:val="231F20"/>
          <w:spacing w:val="-41"/>
        </w:rPr>
        <w:t> </w:t>
      </w:r>
      <w:r>
        <w:rPr>
          <w:color w:val="231F20"/>
        </w:rPr>
        <w:t>implica</w:t>
      </w:r>
      <w:r>
        <w:rPr>
          <w:color w:val="231F20"/>
          <w:spacing w:val="-41"/>
        </w:rPr>
        <w:t> </w:t>
      </w:r>
      <w:r>
        <w:rPr>
          <w:color w:val="231F20"/>
        </w:rPr>
        <w:t>automáticamente</w:t>
      </w:r>
      <w:r>
        <w:rPr>
          <w:color w:val="231F20"/>
          <w:spacing w:val="-41"/>
        </w:rPr>
        <w:t> </w:t>
      </w:r>
      <w:r>
        <w:rPr>
          <w:color w:val="231F20"/>
        </w:rPr>
        <w:t>una</w:t>
      </w:r>
      <w:r>
        <w:rPr>
          <w:color w:val="231F20"/>
          <w:spacing w:val="-41"/>
        </w:rPr>
        <w:t> </w:t>
      </w:r>
      <w:r>
        <w:rPr>
          <w:color w:val="231F20"/>
        </w:rPr>
        <w:t>invitación</w:t>
      </w:r>
      <w:r>
        <w:rPr>
          <w:color w:val="231F20"/>
          <w:spacing w:val="-41"/>
        </w:rPr>
        <w:t> </w:t>
      </w:r>
      <w:r>
        <w:rPr>
          <w:color w:val="231F20"/>
        </w:rPr>
        <w:t>a</w:t>
      </w:r>
      <w:r>
        <w:rPr>
          <w:color w:val="231F20"/>
          <w:spacing w:val="-41"/>
        </w:rPr>
        <w:t> </w:t>
      </w:r>
      <w:r>
        <w:rPr>
          <w:color w:val="231F20"/>
        </w:rPr>
        <w:t>participar en</w:t>
      </w:r>
      <w:r>
        <w:rPr>
          <w:color w:val="231F20"/>
          <w:spacing w:val="-44"/>
        </w:rPr>
        <w:t> </w:t>
      </w:r>
      <w:r>
        <w:rPr>
          <w:color w:val="231F20"/>
        </w:rPr>
        <w:t>una</w:t>
      </w:r>
      <w:r>
        <w:rPr>
          <w:color w:val="231F20"/>
          <w:spacing w:val="-44"/>
        </w:rPr>
        <w:t> </w:t>
      </w:r>
      <w:r>
        <w:rPr>
          <w:color w:val="231F20"/>
        </w:rPr>
        <w:t>red</w:t>
      </w:r>
      <w:r>
        <w:rPr>
          <w:color w:val="231F20"/>
          <w:spacing w:val="-44"/>
        </w:rPr>
        <w:t> </w:t>
      </w:r>
      <w:r>
        <w:rPr>
          <w:color w:val="231F20"/>
        </w:rPr>
        <w:t>de</w:t>
      </w:r>
      <w:r>
        <w:rPr>
          <w:color w:val="231F20"/>
          <w:spacing w:val="-44"/>
        </w:rPr>
        <w:t> </w:t>
      </w:r>
      <w:r>
        <w:rPr>
          <w:color w:val="231F20"/>
        </w:rPr>
        <w:t>cooperación</w:t>
      </w:r>
      <w:r>
        <w:rPr>
          <w:color w:val="231F20"/>
          <w:spacing w:val="-44"/>
        </w:rPr>
        <w:t> </w:t>
      </w:r>
      <w:r>
        <w:rPr>
          <w:color w:val="231F20"/>
        </w:rPr>
        <w:t>bajo</w:t>
      </w:r>
      <w:r>
        <w:rPr>
          <w:color w:val="231F20"/>
          <w:spacing w:val="-44"/>
        </w:rPr>
        <w:t> </w:t>
      </w:r>
      <w:r>
        <w:rPr>
          <w:color w:val="231F20"/>
        </w:rPr>
        <w:t>reglas</w:t>
      </w:r>
      <w:r>
        <w:rPr>
          <w:color w:val="231F20"/>
          <w:spacing w:val="-44"/>
        </w:rPr>
        <w:t> </w:t>
      </w:r>
      <w:r>
        <w:rPr>
          <w:color w:val="231F20"/>
        </w:rPr>
        <w:t>mínimas</w:t>
      </w:r>
      <w:r>
        <w:rPr>
          <w:color w:val="231F20"/>
          <w:spacing w:val="-44"/>
        </w:rPr>
        <w:t> </w:t>
      </w:r>
      <w:r>
        <w:rPr>
          <w:color w:val="231F20"/>
        </w:rPr>
        <w:t>y</w:t>
      </w:r>
      <w:r>
        <w:rPr>
          <w:color w:val="231F20"/>
          <w:spacing w:val="-44"/>
        </w:rPr>
        <w:t> </w:t>
      </w:r>
      <w:r>
        <w:rPr>
          <w:color w:val="231F20"/>
        </w:rPr>
        <w:t>generales</w:t>
      </w:r>
      <w:r>
        <w:rPr>
          <w:color w:val="231F20"/>
          <w:spacing w:val="-44"/>
        </w:rPr>
        <w:t> </w:t>
      </w:r>
      <w:r>
        <w:rPr>
          <w:color w:val="231F20"/>
        </w:rPr>
        <w:t>(lo</w:t>
      </w:r>
      <w:r>
        <w:rPr>
          <w:color w:val="231F20"/>
          <w:spacing w:val="-44"/>
        </w:rPr>
        <w:t> </w:t>
      </w:r>
      <w:r>
        <w:rPr>
          <w:color w:val="231F20"/>
        </w:rPr>
        <w:t>que</w:t>
      </w:r>
      <w:r>
        <w:rPr>
          <w:color w:val="231F20"/>
          <w:spacing w:val="-44"/>
        </w:rPr>
        <w:t> </w:t>
      </w:r>
      <w:r>
        <w:rPr>
          <w:color w:val="231F20"/>
        </w:rPr>
        <w:t>ya no</w:t>
      </w:r>
      <w:r>
        <w:rPr>
          <w:color w:val="231F20"/>
          <w:spacing w:val="-33"/>
        </w:rPr>
        <w:t> </w:t>
      </w:r>
      <w:r>
        <w:rPr>
          <w:color w:val="231F20"/>
        </w:rPr>
        <w:t>implica</w:t>
      </w:r>
      <w:r>
        <w:rPr>
          <w:color w:val="231F20"/>
          <w:spacing w:val="-33"/>
        </w:rPr>
        <w:t> </w:t>
      </w:r>
      <w:r>
        <w:rPr>
          <w:color w:val="231F20"/>
        </w:rPr>
        <w:t>un</w:t>
      </w:r>
      <w:r>
        <w:rPr>
          <w:color w:val="231F20"/>
          <w:spacing w:val="-33"/>
        </w:rPr>
        <w:t> </w:t>
      </w:r>
      <w:r>
        <w:rPr>
          <w:color w:val="231F20"/>
        </w:rPr>
        <w:t>100%</w:t>
      </w:r>
      <w:r>
        <w:rPr>
          <w:color w:val="231F20"/>
          <w:spacing w:val="-33"/>
        </w:rPr>
        <w:t> </w:t>
      </w:r>
      <w:r>
        <w:rPr>
          <w:color w:val="231F20"/>
        </w:rPr>
        <w:t>de</w:t>
      </w:r>
      <w:r>
        <w:rPr>
          <w:color w:val="231F20"/>
          <w:spacing w:val="-33"/>
        </w:rPr>
        <w:t> </w:t>
      </w:r>
      <w:r>
        <w:rPr>
          <w:color w:val="231F20"/>
        </w:rPr>
        <w:t>confianza)</w:t>
      </w:r>
      <w:r>
        <w:rPr>
          <w:color w:val="231F20"/>
          <w:spacing w:val="-33"/>
        </w:rPr>
        <w:t> </w:t>
      </w:r>
      <w:r>
        <w:rPr>
          <w:color w:val="231F20"/>
        </w:rPr>
        <w:t>pero</w:t>
      </w:r>
      <w:r>
        <w:rPr>
          <w:color w:val="231F20"/>
          <w:spacing w:val="-33"/>
        </w:rPr>
        <w:t> </w:t>
      </w:r>
      <w:r>
        <w:rPr>
          <w:color w:val="231F20"/>
        </w:rPr>
        <w:t>no</w:t>
      </w:r>
      <w:r>
        <w:rPr>
          <w:color w:val="231F20"/>
          <w:spacing w:val="-33"/>
        </w:rPr>
        <w:t> </w:t>
      </w:r>
      <w:r>
        <w:rPr>
          <w:color w:val="231F20"/>
        </w:rPr>
        <w:t>formales</w:t>
      </w:r>
      <w:r>
        <w:rPr>
          <w:color w:val="231F20"/>
          <w:spacing w:val="-33"/>
        </w:rPr>
        <w:t> </w:t>
      </w:r>
      <w:r>
        <w:rPr>
          <w:color w:val="231F20"/>
        </w:rPr>
        <w:t>y/o</w:t>
      </w:r>
      <w:r>
        <w:rPr>
          <w:color w:val="231F20"/>
          <w:spacing w:val="-33"/>
        </w:rPr>
        <w:t> </w:t>
      </w:r>
      <w:r>
        <w:rPr>
          <w:color w:val="231F20"/>
        </w:rPr>
        <w:t>legales</w:t>
      </w:r>
      <w:r>
        <w:rPr>
          <w:color w:val="231F20"/>
          <w:spacing w:val="-33"/>
        </w:rPr>
        <w:t> </w:t>
      </w:r>
      <w:r>
        <w:rPr>
          <w:color w:val="231F20"/>
        </w:rPr>
        <w:t>(con- fianza</w:t>
      </w:r>
      <w:r>
        <w:rPr>
          <w:color w:val="231F20"/>
          <w:spacing w:val="-35"/>
        </w:rPr>
        <w:t> </w:t>
      </w:r>
      <w:r>
        <w:rPr>
          <w:color w:val="231F20"/>
        </w:rPr>
        <w:t>digamos</w:t>
      </w:r>
      <w:r>
        <w:rPr>
          <w:color w:val="231F20"/>
          <w:spacing w:val="-35"/>
        </w:rPr>
        <w:t> </w:t>
      </w:r>
      <w:r>
        <w:rPr>
          <w:color w:val="231F20"/>
        </w:rPr>
        <w:t>de</w:t>
      </w:r>
      <w:r>
        <w:rPr>
          <w:color w:val="231F20"/>
          <w:spacing w:val="-35"/>
        </w:rPr>
        <w:t> </w:t>
      </w:r>
      <w:r>
        <w:rPr>
          <w:color w:val="231F20"/>
        </w:rPr>
        <w:t>palabra).</w:t>
      </w:r>
      <w:r>
        <w:rPr>
          <w:color w:val="231F20"/>
          <w:spacing w:val="-35"/>
        </w:rPr>
        <w:t> </w:t>
      </w:r>
      <w:r>
        <w:rPr>
          <w:color w:val="231F20"/>
        </w:rPr>
        <w:t>De</w:t>
      </w:r>
      <w:r>
        <w:rPr>
          <w:color w:val="231F20"/>
          <w:spacing w:val="-35"/>
        </w:rPr>
        <w:t> </w:t>
      </w:r>
      <w:r>
        <w:rPr>
          <w:color w:val="231F20"/>
        </w:rPr>
        <w:t>hecho</w:t>
      </w:r>
      <w:r>
        <w:rPr>
          <w:color w:val="231F20"/>
          <w:spacing w:val="-35"/>
        </w:rPr>
        <w:t> </w:t>
      </w:r>
      <w:r>
        <w:rPr>
          <w:color w:val="231F20"/>
        </w:rPr>
        <w:t>la</w:t>
      </w:r>
      <w:r>
        <w:rPr>
          <w:color w:val="231F20"/>
          <w:spacing w:val="-35"/>
        </w:rPr>
        <w:t> </w:t>
      </w:r>
      <w:r>
        <w:rPr>
          <w:color w:val="231F20"/>
        </w:rPr>
        <w:t>conformación</w:t>
      </w:r>
      <w:r>
        <w:rPr>
          <w:color w:val="231F20"/>
          <w:spacing w:val="-35"/>
        </w:rPr>
        <w:t> </w:t>
      </w:r>
      <w:r>
        <w:rPr>
          <w:color w:val="231F20"/>
        </w:rPr>
        <w:t>del</w:t>
      </w:r>
      <w:r>
        <w:rPr>
          <w:color w:val="231F20"/>
          <w:spacing w:val="-35"/>
        </w:rPr>
        <w:t> </w:t>
      </w:r>
      <w:r>
        <w:rPr>
          <w:color w:val="231F20"/>
        </w:rPr>
        <w:t>Colectivo CIMTRA</w:t>
      </w:r>
      <w:r>
        <w:rPr>
          <w:color w:val="231F20"/>
          <w:spacing w:val="-27"/>
        </w:rPr>
        <w:t> </w:t>
      </w:r>
      <w:r>
        <w:rPr>
          <w:color w:val="231F20"/>
        </w:rPr>
        <w:t>surgió</w:t>
      </w:r>
      <w:r>
        <w:rPr>
          <w:color w:val="231F20"/>
          <w:spacing w:val="-27"/>
        </w:rPr>
        <w:t> </w:t>
      </w:r>
      <w:r>
        <w:rPr>
          <w:color w:val="231F20"/>
        </w:rPr>
        <w:t>de</w:t>
      </w:r>
      <w:r>
        <w:rPr>
          <w:color w:val="231F20"/>
          <w:spacing w:val="-27"/>
        </w:rPr>
        <w:t> </w:t>
      </w:r>
      <w:r>
        <w:rPr>
          <w:color w:val="231F20"/>
        </w:rPr>
        <w:t>igual</w:t>
      </w:r>
      <w:r>
        <w:rPr>
          <w:color w:val="231F20"/>
          <w:spacing w:val="-27"/>
        </w:rPr>
        <w:t> </w:t>
      </w:r>
      <w:r>
        <w:rPr>
          <w:color w:val="231F20"/>
        </w:rPr>
        <w:t>forma;</w:t>
      </w:r>
      <w:r>
        <w:rPr>
          <w:color w:val="231F20"/>
          <w:spacing w:val="-27"/>
        </w:rPr>
        <w:t> </w:t>
      </w:r>
      <w:r>
        <w:rPr>
          <w:color w:val="231F20"/>
        </w:rPr>
        <w:t>una</w:t>
      </w:r>
      <w:r>
        <w:rPr>
          <w:color w:val="231F20"/>
          <w:spacing w:val="-27"/>
        </w:rPr>
        <w:t> </w:t>
      </w:r>
      <w:r>
        <w:rPr>
          <w:color w:val="231F20"/>
        </w:rPr>
        <w:t>instancia</w:t>
      </w:r>
      <w:r>
        <w:rPr>
          <w:color w:val="231F20"/>
          <w:spacing w:val="-27"/>
        </w:rPr>
        <w:t> </w:t>
      </w:r>
      <w:r>
        <w:rPr>
          <w:color w:val="231F20"/>
        </w:rPr>
        <w:t>federal</w:t>
      </w:r>
      <w:r>
        <w:rPr>
          <w:color w:val="231F20"/>
          <w:spacing w:val="-27"/>
        </w:rPr>
        <w:t> </w:t>
      </w:r>
      <w:r>
        <w:rPr>
          <w:color w:val="231F20"/>
        </w:rPr>
        <w:t>invita</w:t>
      </w:r>
      <w:r>
        <w:rPr>
          <w:color w:val="231F20"/>
          <w:spacing w:val="-27"/>
        </w:rPr>
        <w:t> </w:t>
      </w:r>
      <w:r>
        <w:rPr>
          <w:color w:val="231F20"/>
        </w:rPr>
        <w:t>a</w:t>
      </w:r>
      <w:r>
        <w:rPr>
          <w:color w:val="231F20"/>
          <w:spacing w:val="-27"/>
        </w:rPr>
        <w:t> </w:t>
      </w:r>
      <w:r>
        <w:rPr>
          <w:color w:val="231F20"/>
        </w:rPr>
        <w:t>organi- zaciones</w:t>
      </w:r>
      <w:r>
        <w:rPr>
          <w:color w:val="231F20"/>
          <w:spacing w:val="-34"/>
        </w:rPr>
        <w:t> </w:t>
      </w:r>
      <w:r>
        <w:rPr>
          <w:color w:val="231F20"/>
        </w:rPr>
        <w:t>representantes</w:t>
      </w:r>
      <w:r>
        <w:rPr>
          <w:color w:val="231F20"/>
          <w:spacing w:val="-34"/>
        </w:rPr>
        <w:t> </w:t>
      </w:r>
      <w:r>
        <w:rPr>
          <w:color w:val="231F20"/>
        </w:rPr>
        <w:t>de</w:t>
      </w:r>
      <w:r>
        <w:rPr>
          <w:color w:val="231F20"/>
          <w:spacing w:val="-34"/>
        </w:rPr>
        <w:t> </w:t>
      </w:r>
      <w:r>
        <w:rPr>
          <w:color w:val="231F20"/>
        </w:rPr>
        <w:t>ciertos</w:t>
      </w:r>
      <w:r>
        <w:rPr>
          <w:color w:val="231F20"/>
          <w:spacing w:val="-34"/>
        </w:rPr>
        <w:t> </w:t>
      </w:r>
      <w:r>
        <w:rPr>
          <w:color w:val="231F20"/>
        </w:rPr>
        <w:t>sectores</w:t>
      </w:r>
      <w:r>
        <w:rPr>
          <w:color w:val="231F20"/>
          <w:spacing w:val="-34"/>
        </w:rPr>
        <w:t> </w:t>
      </w:r>
      <w:r>
        <w:rPr>
          <w:color w:val="231F20"/>
        </w:rPr>
        <w:t>a</w:t>
      </w:r>
      <w:r>
        <w:rPr>
          <w:color w:val="231F20"/>
          <w:spacing w:val="-34"/>
        </w:rPr>
        <w:t> </w:t>
      </w:r>
      <w:r>
        <w:rPr>
          <w:color w:val="231F20"/>
        </w:rPr>
        <w:t>aportar</w:t>
      </w:r>
      <w:r>
        <w:rPr>
          <w:color w:val="231F20"/>
          <w:spacing w:val="-34"/>
        </w:rPr>
        <w:t> </w:t>
      </w:r>
      <w:r>
        <w:rPr>
          <w:color w:val="231F20"/>
        </w:rPr>
        <w:t>ideas</w:t>
      </w:r>
      <w:r>
        <w:rPr>
          <w:color w:val="231F20"/>
          <w:spacing w:val="-34"/>
        </w:rPr>
        <w:t> </w:t>
      </w:r>
      <w:r>
        <w:rPr>
          <w:color w:val="231F20"/>
        </w:rPr>
        <w:t>para</w:t>
      </w:r>
      <w:r>
        <w:rPr>
          <w:color w:val="231F20"/>
          <w:spacing w:val="-34"/>
        </w:rPr>
        <w:t> </w:t>
      </w:r>
      <w:r>
        <w:rPr>
          <w:color w:val="231F20"/>
        </w:rPr>
        <w:t>un </w:t>
      </w:r>
      <w:r>
        <w:rPr>
          <w:color w:val="231F20"/>
          <w:spacing w:val="-2"/>
        </w:rPr>
        <w:t>proyecto,</w:t>
      </w:r>
      <w:r>
        <w:rPr>
          <w:color w:val="231F20"/>
          <w:spacing w:val="-25"/>
        </w:rPr>
        <w:t> </w:t>
      </w:r>
      <w:r>
        <w:rPr>
          <w:color w:val="231F20"/>
        </w:rPr>
        <w:t>y</w:t>
      </w:r>
      <w:r>
        <w:rPr>
          <w:color w:val="231F20"/>
          <w:spacing w:val="-25"/>
        </w:rPr>
        <w:t> </w:t>
      </w:r>
      <w:r>
        <w:rPr>
          <w:color w:val="231F20"/>
        </w:rPr>
        <w:t>luego</w:t>
      </w:r>
      <w:r>
        <w:rPr>
          <w:color w:val="231F20"/>
          <w:spacing w:val="-25"/>
        </w:rPr>
        <w:t> </w:t>
      </w:r>
      <w:r>
        <w:rPr>
          <w:color w:val="231F20"/>
        </w:rPr>
        <w:t>a</w:t>
      </w:r>
      <w:r>
        <w:rPr>
          <w:color w:val="231F20"/>
          <w:spacing w:val="-25"/>
        </w:rPr>
        <w:t> </w:t>
      </w:r>
      <w:r>
        <w:rPr>
          <w:color w:val="231F20"/>
        </w:rPr>
        <w:t>incorporarse</w:t>
      </w:r>
      <w:r>
        <w:rPr>
          <w:color w:val="231F20"/>
          <w:spacing w:val="-25"/>
        </w:rPr>
        <w:t> </w:t>
      </w:r>
      <w:r>
        <w:rPr>
          <w:color w:val="231F20"/>
        </w:rPr>
        <w:t>al</w:t>
      </w:r>
      <w:r>
        <w:rPr>
          <w:color w:val="231F20"/>
          <w:spacing w:val="-25"/>
        </w:rPr>
        <w:t> </w:t>
      </w:r>
      <w:r>
        <w:rPr>
          <w:color w:val="231F20"/>
        </w:rPr>
        <w:t>mismo</w:t>
      </w:r>
      <w:r>
        <w:rPr>
          <w:color w:val="231F20"/>
          <w:spacing w:val="-25"/>
        </w:rPr>
        <w:t> </w:t>
      </w:r>
      <w:r>
        <w:rPr>
          <w:color w:val="231F20"/>
        </w:rPr>
        <w:t>de</w:t>
      </w:r>
      <w:r>
        <w:rPr>
          <w:color w:val="231F20"/>
          <w:spacing w:val="-25"/>
        </w:rPr>
        <w:t> </w:t>
      </w:r>
      <w:r>
        <w:rPr>
          <w:color w:val="231F20"/>
        </w:rPr>
        <w:t>manera</w:t>
      </w:r>
      <w:r>
        <w:rPr>
          <w:color w:val="231F20"/>
          <w:spacing w:val="-25"/>
        </w:rPr>
        <w:t> </w:t>
      </w:r>
      <w:r>
        <w:rPr>
          <w:color w:val="231F20"/>
        </w:rPr>
        <w:t>informal</w:t>
      </w:r>
      <w:r>
        <w:rPr>
          <w:color w:val="231F20"/>
          <w:spacing w:val="-25"/>
        </w:rPr>
        <w:t> </w:t>
      </w:r>
      <w:r>
        <w:rPr>
          <w:color w:val="231F20"/>
        </w:rPr>
        <w:t>dado que</w:t>
      </w:r>
      <w:r>
        <w:rPr>
          <w:color w:val="231F20"/>
          <w:spacing w:val="-29"/>
        </w:rPr>
        <w:t> </w:t>
      </w:r>
      <w:r>
        <w:rPr>
          <w:color w:val="231F20"/>
        </w:rPr>
        <w:t>no</w:t>
      </w:r>
      <w:r>
        <w:rPr>
          <w:color w:val="231F20"/>
          <w:spacing w:val="-29"/>
        </w:rPr>
        <w:t> </w:t>
      </w:r>
      <w:r>
        <w:rPr>
          <w:color w:val="231F20"/>
        </w:rPr>
        <w:t>hubo</w:t>
      </w:r>
      <w:r>
        <w:rPr>
          <w:color w:val="231F20"/>
          <w:spacing w:val="-29"/>
        </w:rPr>
        <w:t> </w:t>
      </w:r>
      <w:r>
        <w:rPr>
          <w:color w:val="231F20"/>
        </w:rPr>
        <w:t>un</w:t>
      </w:r>
      <w:r>
        <w:rPr>
          <w:color w:val="231F20"/>
          <w:spacing w:val="-29"/>
        </w:rPr>
        <w:t> </w:t>
      </w:r>
      <w:r>
        <w:rPr>
          <w:color w:val="231F20"/>
        </w:rPr>
        <w:t>acuerdo</w:t>
      </w:r>
      <w:r>
        <w:rPr>
          <w:color w:val="231F20"/>
          <w:spacing w:val="-29"/>
        </w:rPr>
        <w:t> </w:t>
      </w:r>
      <w:r>
        <w:rPr>
          <w:color w:val="231F20"/>
        </w:rPr>
        <w:t>protocolario</w:t>
      </w:r>
      <w:r>
        <w:rPr>
          <w:color w:val="231F20"/>
          <w:spacing w:val="-29"/>
        </w:rPr>
        <w:t> </w:t>
      </w:r>
      <w:r>
        <w:rPr>
          <w:color w:val="231F20"/>
        </w:rPr>
        <w:t>y</w:t>
      </w:r>
      <w:r>
        <w:rPr>
          <w:color w:val="231F20"/>
          <w:spacing w:val="-29"/>
        </w:rPr>
        <w:t> </w:t>
      </w:r>
      <w:r>
        <w:rPr>
          <w:color w:val="231F20"/>
        </w:rPr>
        <w:t>legar</w:t>
      </w:r>
      <w:r>
        <w:rPr>
          <w:color w:val="231F20"/>
          <w:spacing w:val="-29"/>
        </w:rPr>
        <w:t> </w:t>
      </w:r>
      <w:r>
        <w:rPr>
          <w:color w:val="231F20"/>
        </w:rPr>
        <w:t>para</w:t>
      </w:r>
      <w:r>
        <w:rPr>
          <w:color w:val="231F20"/>
          <w:spacing w:val="-29"/>
        </w:rPr>
        <w:t> </w:t>
      </w:r>
      <w:r>
        <w:rPr>
          <w:color w:val="231F20"/>
        </w:rPr>
        <w:t>el</w:t>
      </w:r>
      <w:r>
        <w:rPr>
          <w:color w:val="231F20"/>
          <w:spacing w:val="-29"/>
        </w:rPr>
        <w:t> </w:t>
      </w:r>
      <w:r>
        <w:rPr>
          <w:color w:val="231F20"/>
        </w:rPr>
        <w:t>traspaso</w:t>
      </w:r>
      <w:r>
        <w:rPr>
          <w:color w:val="231F20"/>
          <w:spacing w:val="-29"/>
        </w:rPr>
        <w:t> </w:t>
      </w:r>
      <w:r>
        <w:rPr>
          <w:color w:val="231F20"/>
        </w:rPr>
        <w:t>del</w:t>
      </w:r>
      <w:r>
        <w:rPr>
          <w:color w:val="231F20"/>
          <w:spacing w:val="-29"/>
        </w:rPr>
        <w:t> </w:t>
      </w:r>
      <w:r>
        <w:rPr>
          <w:color w:val="231F20"/>
        </w:rPr>
        <w:t>en- </w:t>
      </w:r>
      <w:r>
        <w:rPr>
          <w:color w:val="231F20"/>
          <w:w w:val="90"/>
        </w:rPr>
        <w:t>tonces</w:t>
      </w:r>
      <w:r>
        <w:rPr>
          <w:color w:val="231F20"/>
          <w:spacing w:val="32"/>
          <w:w w:val="90"/>
        </w:rPr>
        <w:t> </w:t>
      </w:r>
      <w:r>
        <w:rPr>
          <w:color w:val="231F20"/>
          <w:w w:val="90"/>
        </w:rPr>
        <w:t>SETRAMUN.</w:t>
      </w:r>
    </w:p>
    <w:p>
      <w:pPr>
        <w:pStyle w:val="BodyText"/>
        <w:spacing w:line="266" w:lineRule="auto"/>
        <w:ind w:left="120" w:right="208" w:firstLine="396"/>
        <w:jc w:val="both"/>
      </w:pPr>
      <w:r>
        <w:rPr>
          <w:color w:val="231F20"/>
        </w:rPr>
        <w:t>Para</w:t>
      </w:r>
      <w:r>
        <w:rPr>
          <w:color w:val="231F20"/>
          <w:spacing w:val="-45"/>
        </w:rPr>
        <w:t> </w:t>
      </w:r>
      <w:r>
        <w:rPr>
          <w:color w:val="231F20"/>
        </w:rPr>
        <w:t>terminar</w:t>
      </w:r>
      <w:r>
        <w:rPr>
          <w:color w:val="231F20"/>
          <w:spacing w:val="-45"/>
        </w:rPr>
        <w:t> </w:t>
      </w:r>
      <w:r>
        <w:rPr>
          <w:color w:val="231F20"/>
        </w:rPr>
        <w:t>vale</w:t>
      </w:r>
      <w:r>
        <w:rPr>
          <w:color w:val="231F20"/>
          <w:spacing w:val="-45"/>
        </w:rPr>
        <w:t> </w:t>
      </w:r>
      <w:r>
        <w:rPr>
          <w:color w:val="231F20"/>
        </w:rPr>
        <w:t>sobresaltar</w:t>
      </w:r>
      <w:r>
        <w:rPr>
          <w:color w:val="231F20"/>
          <w:spacing w:val="-45"/>
        </w:rPr>
        <w:t> </w:t>
      </w:r>
      <w:r>
        <w:rPr>
          <w:color w:val="231F20"/>
        </w:rPr>
        <w:t>por</w:t>
      </w:r>
      <w:r>
        <w:rPr>
          <w:color w:val="231F20"/>
          <w:spacing w:val="-45"/>
        </w:rPr>
        <w:t> </w:t>
      </w:r>
      <w:r>
        <w:rPr>
          <w:color w:val="231F20"/>
        </w:rPr>
        <w:t>dos</w:t>
      </w:r>
      <w:r>
        <w:rPr>
          <w:color w:val="231F20"/>
          <w:spacing w:val="-45"/>
        </w:rPr>
        <w:t> </w:t>
      </w:r>
      <w:r>
        <w:rPr>
          <w:color w:val="231F20"/>
        </w:rPr>
        <w:t>razones</w:t>
      </w:r>
      <w:r>
        <w:rPr>
          <w:color w:val="231F20"/>
          <w:spacing w:val="-45"/>
        </w:rPr>
        <w:t> </w:t>
      </w:r>
      <w:r>
        <w:rPr>
          <w:color w:val="231F20"/>
        </w:rPr>
        <w:t>la</w:t>
      </w:r>
      <w:r>
        <w:rPr>
          <w:color w:val="231F20"/>
          <w:spacing w:val="-45"/>
        </w:rPr>
        <w:t> </w:t>
      </w:r>
      <w:r>
        <w:rPr>
          <w:color w:val="231F20"/>
        </w:rPr>
        <w:t>decisión</w:t>
      </w:r>
      <w:r>
        <w:rPr>
          <w:color w:val="231F20"/>
          <w:spacing w:val="-45"/>
        </w:rPr>
        <w:t> </w:t>
      </w:r>
      <w:r>
        <w:rPr>
          <w:color w:val="231F20"/>
        </w:rPr>
        <w:t>del</w:t>
      </w:r>
      <w:r>
        <w:rPr>
          <w:color w:val="231F20"/>
          <w:spacing w:val="-45"/>
        </w:rPr>
        <w:t> </w:t>
      </w:r>
      <w:r>
        <w:rPr>
          <w:color w:val="231F20"/>
          <w:spacing w:val="-3"/>
        </w:rPr>
        <w:t>co- </w:t>
      </w:r>
      <w:r>
        <w:rPr>
          <w:color w:val="231F20"/>
        </w:rPr>
        <w:t>lectivo</w:t>
      </w:r>
      <w:r>
        <w:rPr>
          <w:color w:val="231F20"/>
          <w:spacing w:val="-45"/>
        </w:rPr>
        <w:t> </w:t>
      </w:r>
      <w:r>
        <w:rPr>
          <w:color w:val="231F20"/>
        </w:rPr>
        <w:t>de</w:t>
      </w:r>
      <w:r>
        <w:rPr>
          <w:color w:val="231F20"/>
          <w:spacing w:val="-45"/>
        </w:rPr>
        <w:t> </w:t>
      </w:r>
      <w:r>
        <w:rPr>
          <w:color w:val="231F20"/>
        </w:rPr>
        <w:t>“abrir”</w:t>
      </w:r>
      <w:r>
        <w:rPr>
          <w:color w:val="231F20"/>
          <w:spacing w:val="-45"/>
        </w:rPr>
        <w:t> </w:t>
      </w:r>
      <w:r>
        <w:rPr>
          <w:color w:val="231F20"/>
        </w:rPr>
        <w:t>la</w:t>
      </w:r>
      <w:r>
        <w:rPr>
          <w:color w:val="231F20"/>
          <w:spacing w:val="-45"/>
        </w:rPr>
        <w:t> </w:t>
      </w:r>
      <w:r>
        <w:rPr>
          <w:color w:val="231F20"/>
        </w:rPr>
        <w:t>herramienta</w:t>
      </w:r>
      <w:r>
        <w:rPr>
          <w:color w:val="231F20"/>
          <w:spacing w:val="-45"/>
        </w:rPr>
        <w:t> </w:t>
      </w:r>
      <w:r>
        <w:rPr>
          <w:color w:val="231F20"/>
        </w:rPr>
        <w:t>a</w:t>
      </w:r>
      <w:r>
        <w:rPr>
          <w:color w:val="231F20"/>
          <w:spacing w:val="-45"/>
        </w:rPr>
        <w:t> </w:t>
      </w:r>
      <w:r>
        <w:rPr>
          <w:color w:val="231F20"/>
        </w:rPr>
        <w:t>todas</w:t>
      </w:r>
      <w:r>
        <w:rPr>
          <w:color w:val="231F20"/>
          <w:spacing w:val="-45"/>
        </w:rPr>
        <w:t> </w:t>
      </w:r>
      <w:r>
        <w:rPr>
          <w:color w:val="231F20"/>
        </w:rPr>
        <w:t>las</w:t>
      </w:r>
      <w:r>
        <w:rPr>
          <w:color w:val="231F20"/>
          <w:spacing w:val="-45"/>
        </w:rPr>
        <w:t> </w:t>
      </w:r>
      <w:r>
        <w:rPr>
          <w:color w:val="231F20"/>
        </w:rPr>
        <w:t>organizaciones</w:t>
      </w:r>
      <w:r>
        <w:rPr>
          <w:color w:val="231F20"/>
          <w:spacing w:val="-45"/>
        </w:rPr>
        <w:t> </w:t>
      </w:r>
      <w:r>
        <w:rPr>
          <w:color w:val="231F20"/>
        </w:rPr>
        <w:t>civiles</w:t>
      </w:r>
      <w:r>
        <w:rPr>
          <w:color w:val="231F20"/>
          <w:spacing w:val="-45"/>
        </w:rPr>
        <w:t> </w:t>
      </w:r>
      <w:r>
        <w:rPr>
          <w:color w:val="231F20"/>
          <w:spacing w:val="-3"/>
        </w:rPr>
        <w:t>(ex- </w:t>
      </w:r>
      <w:r>
        <w:rPr>
          <w:color w:val="231F20"/>
          <w:spacing w:val="-4"/>
          <w:w w:val="95"/>
        </w:rPr>
        <w:t>cepto</w:t>
      </w:r>
      <w:r>
        <w:rPr>
          <w:color w:val="231F20"/>
          <w:spacing w:val="-13"/>
          <w:w w:val="95"/>
        </w:rPr>
        <w:t> </w:t>
      </w:r>
      <w:r>
        <w:rPr>
          <w:color w:val="231F20"/>
          <w:w w:val="95"/>
        </w:rPr>
        <w:t>las</w:t>
      </w:r>
      <w:r>
        <w:rPr>
          <w:color w:val="231F20"/>
          <w:spacing w:val="-13"/>
          <w:w w:val="95"/>
        </w:rPr>
        <w:t> </w:t>
      </w:r>
      <w:r>
        <w:rPr>
          <w:color w:val="231F20"/>
          <w:w w:val="95"/>
        </w:rPr>
        <w:t>partidistas).</w:t>
      </w:r>
      <w:r>
        <w:rPr>
          <w:color w:val="231F20"/>
          <w:spacing w:val="-13"/>
          <w:w w:val="95"/>
        </w:rPr>
        <w:t> </w:t>
      </w:r>
      <w:r>
        <w:rPr>
          <w:color w:val="231F20"/>
          <w:spacing w:val="-3"/>
          <w:w w:val="95"/>
        </w:rPr>
        <w:t>Primero</w:t>
      </w:r>
      <w:r>
        <w:rPr>
          <w:color w:val="231F20"/>
          <w:spacing w:val="-13"/>
          <w:w w:val="95"/>
        </w:rPr>
        <w:t> </w:t>
      </w:r>
      <w:r>
        <w:rPr>
          <w:color w:val="231F20"/>
          <w:spacing w:val="-3"/>
          <w:w w:val="95"/>
        </w:rPr>
        <w:t>porque</w:t>
      </w:r>
      <w:r>
        <w:rPr>
          <w:color w:val="231F20"/>
          <w:spacing w:val="-13"/>
          <w:w w:val="95"/>
        </w:rPr>
        <w:t> </w:t>
      </w:r>
      <w:r>
        <w:rPr>
          <w:color w:val="231F20"/>
          <w:w w:val="95"/>
        </w:rPr>
        <w:t>estaban</w:t>
      </w:r>
      <w:r>
        <w:rPr>
          <w:color w:val="231F20"/>
          <w:spacing w:val="-13"/>
          <w:w w:val="95"/>
        </w:rPr>
        <w:t> </w:t>
      </w:r>
      <w:r>
        <w:rPr>
          <w:color w:val="231F20"/>
          <w:spacing w:val="-3"/>
          <w:w w:val="95"/>
        </w:rPr>
        <w:t>conscientes</w:t>
      </w:r>
      <w:r>
        <w:rPr>
          <w:color w:val="231F20"/>
          <w:spacing w:val="-13"/>
          <w:w w:val="95"/>
        </w:rPr>
        <w:t> </w:t>
      </w:r>
      <w:r>
        <w:rPr>
          <w:color w:val="231F20"/>
          <w:w w:val="95"/>
        </w:rPr>
        <w:t>del</w:t>
      </w:r>
      <w:r>
        <w:rPr>
          <w:color w:val="231F20"/>
          <w:spacing w:val="-13"/>
          <w:w w:val="95"/>
        </w:rPr>
        <w:t> </w:t>
      </w:r>
      <w:r>
        <w:rPr>
          <w:color w:val="231F20"/>
          <w:spacing w:val="-2"/>
          <w:w w:val="95"/>
        </w:rPr>
        <w:t>tamaño </w:t>
      </w:r>
      <w:r>
        <w:rPr>
          <w:color w:val="231F20"/>
        </w:rPr>
        <w:t>de</w:t>
      </w:r>
      <w:r>
        <w:rPr>
          <w:color w:val="231F20"/>
          <w:spacing w:val="-38"/>
        </w:rPr>
        <w:t> </w:t>
      </w:r>
      <w:r>
        <w:rPr>
          <w:color w:val="231F20"/>
        </w:rPr>
        <w:t>la</w:t>
      </w:r>
      <w:r>
        <w:rPr>
          <w:color w:val="231F20"/>
          <w:spacing w:val="-38"/>
        </w:rPr>
        <w:t> </w:t>
      </w:r>
      <w:r>
        <w:rPr>
          <w:color w:val="231F20"/>
        </w:rPr>
        <w:t>empresa</w:t>
      </w:r>
      <w:r>
        <w:rPr>
          <w:color w:val="231F20"/>
          <w:spacing w:val="-38"/>
        </w:rPr>
        <w:t> </w:t>
      </w:r>
      <w:r>
        <w:rPr>
          <w:color w:val="231F20"/>
        </w:rPr>
        <w:t>a</w:t>
      </w:r>
      <w:r>
        <w:rPr>
          <w:color w:val="231F20"/>
          <w:spacing w:val="-38"/>
        </w:rPr>
        <w:t> </w:t>
      </w:r>
      <w:r>
        <w:rPr>
          <w:color w:val="231F20"/>
        </w:rPr>
        <w:t>iniciar</w:t>
      </w:r>
      <w:r>
        <w:rPr>
          <w:color w:val="231F20"/>
          <w:spacing w:val="-38"/>
        </w:rPr>
        <w:t> </w:t>
      </w:r>
      <w:r>
        <w:rPr>
          <w:color w:val="231F20"/>
        </w:rPr>
        <w:t>y</w:t>
      </w:r>
      <w:r>
        <w:rPr>
          <w:color w:val="231F20"/>
          <w:spacing w:val="-38"/>
        </w:rPr>
        <w:t> </w:t>
      </w:r>
      <w:r>
        <w:rPr>
          <w:color w:val="231F20"/>
        </w:rPr>
        <w:t>de</w:t>
      </w:r>
      <w:r>
        <w:rPr>
          <w:color w:val="231F20"/>
          <w:spacing w:val="-38"/>
        </w:rPr>
        <w:t> </w:t>
      </w:r>
      <w:r>
        <w:rPr>
          <w:color w:val="231F20"/>
        </w:rPr>
        <w:t>su</w:t>
      </w:r>
      <w:r>
        <w:rPr>
          <w:color w:val="231F20"/>
          <w:spacing w:val="-38"/>
        </w:rPr>
        <w:t> </w:t>
      </w:r>
      <w:r>
        <w:rPr>
          <w:color w:val="231F20"/>
        </w:rPr>
        <w:t>muy</w:t>
      </w:r>
      <w:r>
        <w:rPr>
          <w:color w:val="231F20"/>
          <w:spacing w:val="-38"/>
        </w:rPr>
        <w:t> </w:t>
      </w:r>
      <w:r>
        <w:rPr>
          <w:color w:val="231F20"/>
        </w:rPr>
        <w:t>limitada</w:t>
      </w:r>
      <w:r>
        <w:rPr>
          <w:color w:val="231F20"/>
          <w:spacing w:val="-38"/>
        </w:rPr>
        <w:t> </w:t>
      </w:r>
      <w:r>
        <w:rPr>
          <w:color w:val="231F20"/>
        </w:rPr>
        <w:t>capacidad</w:t>
      </w:r>
      <w:r>
        <w:rPr>
          <w:color w:val="231F20"/>
          <w:spacing w:val="-38"/>
        </w:rPr>
        <w:t> </w:t>
      </w:r>
      <w:r>
        <w:rPr>
          <w:color w:val="231F20"/>
        </w:rPr>
        <w:t>para</w:t>
      </w:r>
      <w:r>
        <w:rPr>
          <w:color w:val="231F20"/>
          <w:spacing w:val="-38"/>
        </w:rPr>
        <w:t> </w:t>
      </w:r>
      <w:r>
        <w:rPr>
          <w:color w:val="231F20"/>
        </w:rPr>
        <w:t>tener</w:t>
      </w:r>
      <w:r>
        <w:rPr>
          <w:color w:val="231F20"/>
          <w:spacing w:val="-38"/>
        </w:rPr>
        <w:t> </w:t>
      </w:r>
      <w:r>
        <w:rPr>
          <w:color w:val="231F20"/>
        </w:rPr>
        <w:t>una cobertura</w:t>
      </w:r>
      <w:r>
        <w:rPr>
          <w:color w:val="231F20"/>
          <w:spacing w:val="-27"/>
        </w:rPr>
        <w:t> </w:t>
      </w:r>
      <w:r>
        <w:rPr>
          <w:color w:val="231F20"/>
        </w:rPr>
        <w:t>razonable</w:t>
      </w:r>
      <w:r>
        <w:rPr>
          <w:color w:val="231F20"/>
          <w:spacing w:val="-27"/>
        </w:rPr>
        <w:t> </w:t>
      </w:r>
      <w:r>
        <w:rPr>
          <w:color w:val="231F20"/>
        </w:rPr>
        <w:t>en</w:t>
      </w:r>
      <w:r>
        <w:rPr>
          <w:color w:val="231F20"/>
          <w:spacing w:val="-27"/>
        </w:rPr>
        <w:t> </w:t>
      </w:r>
      <w:r>
        <w:rPr>
          <w:color w:val="231F20"/>
        </w:rPr>
        <w:t>cuanto</w:t>
      </w:r>
      <w:r>
        <w:rPr>
          <w:color w:val="231F20"/>
          <w:spacing w:val="-27"/>
        </w:rPr>
        <w:t> </w:t>
      </w:r>
      <w:r>
        <w:rPr>
          <w:color w:val="231F20"/>
        </w:rPr>
        <w:t>a</w:t>
      </w:r>
      <w:r>
        <w:rPr>
          <w:color w:val="231F20"/>
          <w:spacing w:val="-27"/>
        </w:rPr>
        <w:t> </w:t>
      </w:r>
      <w:r>
        <w:rPr>
          <w:color w:val="231F20"/>
        </w:rPr>
        <w:t>los</w:t>
      </w:r>
      <w:r>
        <w:rPr>
          <w:color w:val="231F20"/>
          <w:spacing w:val="-27"/>
        </w:rPr>
        <w:t> </w:t>
      </w:r>
      <w:r>
        <w:rPr>
          <w:color w:val="231F20"/>
        </w:rPr>
        <w:t>municipios</w:t>
      </w:r>
      <w:r>
        <w:rPr>
          <w:color w:val="231F20"/>
          <w:spacing w:val="-27"/>
        </w:rPr>
        <w:t> </w:t>
      </w:r>
      <w:r>
        <w:rPr>
          <w:color w:val="231F20"/>
        </w:rPr>
        <w:t>a</w:t>
      </w:r>
      <w:r>
        <w:rPr>
          <w:color w:val="231F20"/>
          <w:spacing w:val="-27"/>
        </w:rPr>
        <w:t> </w:t>
      </w:r>
      <w:r>
        <w:rPr>
          <w:color w:val="231F20"/>
        </w:rPr>
        <w:t>evaluar.</w:t>
      </w:r>
      <w:r>
        <w:rPr>
          <w:color w:val="231F20"/>
          <w:spacing w:val="-27"/>
        </w:rPr>
        <w:t> </w:t>
      </w:r>
      <w:r>
        <w:rPr>
          <w:color w:val="231F20"/>
        </w:rPr>
        <w:t>Segundo </w:t>
      </w:r>
      <w:r>
        <w:rPr>
          <w:color w:val="231F20"/>
          <w:w w:val="95"/>
        </w:rPr>
        <w:t>porque</w:t>
      </w:r>
      <w:r>
        <w:rPr>
          <w:color w:val="231F20"/>
          <w:spacing w:val="-16"/>
          <w:w w:val="95"/>
        </w:rPr>
        <w:t> </w:t>
      </w:r>
      <w:r>
        <w:rPr>
          <w:color w:val="231F20"/>
          <w:w w:val="95"/>
        </w:rPr>
        <w:t>esta</w:t>
      </w:r>
      <w:r>
        <w:rPr>
          <w:color w:val="231F20"/>
          <w:spacing w:val="-16"/>
          <w:w w:val="95"/>
        </w:rPr>
        <w:t> </w:t>
      </w:r>
      <w:r>
        <w:rPr>
          <w:color w:val="231F20"/>
          <w:w w:val="95"/>
        </w:rPr>
        <w:t>apertura</w:t>
      </w:r>
      <w:r>
        <w:rPr>
          <w:color w:val="231F20"/>
          <w:spacing w:val="-16"/>
          <w:w w:val="95"/>
        </w:rPr>
        <w:t> </w:t>
      </w:r>
      <w:r>
        <w:rPr>
          <w:color w:val="231F20"/>
          <w:w w:val="95"/>
        </w:rPr>
        <w:t>conllevaría</w:t>
      </w:r>
      <w:r>
        <w:rPr>
          <w:color w:val="231F20"/>
          <w:spacing w:val="-16"/>
          <w:w w:val="95"/>
        </w:rPr>
        <w:t> </w:t>
      </w:r>
      <w:r>
        <w:rPr>
          <w:color w:val="231F20"/>
          <w:w w:val="95"/>
        </w:rPr>
        <w:t>a</w:t>
      </w:r>
      <w:r>
        <w:rPr>
          <w:color w:val="231F20"/>
          <w:spacing w:val="-16"/>
          <w:w w:val="95"/>
        </w:rPr>
        <w:t> </w:t>
      </w:r>
      <w:r>
        <w:rPr>
          <w:color w:val="231F20"/>
          <w:w w:val="95"/>
        </w:rPr>
        <w:t>generar</w:t>
      </w:r>
      <w:r>
        <w:rPr>
          <w:color w:val="231F20"/>
          <w:spacing w:val="-16"/>
          <w:w w:val="95"/>
        </w:rPr>
        <w:t> </w:t>
      </w:r>
      <w:r>
        <w:rPr>
          <w:color w:val="231F20"/>
          <w:w w:val="95"/>
        </w:rPr>
        <w:t>una</w:t>
      </w:r>
      <w:r>
        <w:rPr>
          <w:color w:val="231F20"/>
          <w:spacing w:val="-16"/>
          <w:w w:val="95"/>
        </w:rPr>
        <w:t> </w:t>
      </w:r>
      <w:r>
        <w:rPr>
          <w:color w:val="231F20"/>
          <w:w w:val="95"/>
        </w:rPr>
        <w:t>red</w:t>
      </w:r>
      <w:r>
        <w:rPr>
          <w:color w:val="231F20"/>
          <w:spacing w:val="-16"/>
          <w:w w:val="95"/>
        </w:rPr>
        <w:t> </w:t>
      </w:r>
      <w:r>
        <w:rPr>
          <w:color w:val="231F20"/>
          <w:w w:val="95"/>
        </w:rPr>
        <w:t>de</w:t>
      </w:r>
      <w:r>
        <w:rPr>
          <w:color w:val="231F20"/>
          <w:spacing w:val="-16"/>
          <w:w w:val="95"/>
        </w:rPr>
        <w:t> </w:t>
      </w:r>
      <w:r>
        <w:rPr>
          <w:color w:val="231F20"/>
          <w:w w:val="95"/>
        </w:rPr>
        <w:t>organizaciones </w:t>
      </w:r>
      <w:r>
        <w:rPr>
          <w:color w:val="231F20"/>
        </w:rPr>
        <w:t>civiles</w:t>
      </w:r>
      <w:r>
        <w:rPr>
          <w:color w:val="231F20"/>
          <w:spacing w:val="-37"/>
        </w:rPr>
        <w:t> </w:t>
      </w:r>
      <w:r>
        <w:rPr>
          <w:color w:val="231F20"/>
        </w:rPr>
        <w:t>interesadas</w:t>
      </w:r>
      <w:r>
        <w:rPr>
          <w:color w:val="231F20"/>
          <w:spacing w:val="-37"/>
        </w:rPr>
        <w:t> </w:t>
      </w:r>
      <w:r>
        <w:rPr>
          <w:color w:val="231F20"/>
        </w:rPr>
        <w:t>en</w:t>
      </w:r>
      <w:r>
        <w:rPr>
          <w:color w:val="231F20"/>
          <w:spacing w:val="-37"/>
        </w:rPr>
        <w:t> </w:t>
      </w:r>
      <w:r>
        <w:rPr>
          <w:color w:val="231F20"/>
        </w:rPr>
        <w:t>el</w:t>
      </w:r>
      <w:r>
        <w:rPr>
          <w:color w:val="231F20"/>
          <w:spacing w:val="-37"/>
        </w:rPr>
        <w:t> </w:t>
      </w:r>
      <w:r>
        <w:rPr>
          <w:color w:val="231F20"/>
        </w:rPr>
        <w:t>tema</w:t>
      </w:r>
      <w:r>
        <w:rPr>
          <w:color w:val="231F20"/>
          <w:spacing w:val="-37"/>
        </w:rPr>
        <w:t> </w:t>
      </w:r>
      <w:r>
        <w:rPr>
          <w:color w:val="231F20"/>
        </w:rPr>
        <w:t>que</w:t>
      </w:r>
      <w:r>
        <w:rPr>
          <w:color w:val="231F20"/>
          <w:spacing w:val="-37"/>
        </w:rPr>
        <w:t> </w:t>
      </w:r>
      <w:r>
        <w:rPr>
          <w:color w:val="231F20"/>
        </w:rPr>
        <w:t>formalmente</w:t>
      </w:r>
      <w:r>
        <w:rPr>
          <w:color w:val="231F20"/>
          <w:spacing w:val="-37"/>
        </w:rPr>
        <w:t> </w:t>
      </w:r>
      <w:r>
        <w:rPr>
          <w:color w:val="231F20"/>
        </w:rPr>
        <w:t>inicio</w:t>
      </w:r>
      <w:r>
        <w:rPr>
          <w:color w:val="231F20"/>
          <w:spacing w:val="-37"/>
        </w:rPr>
        <w:t> </w:t>
      </w:r>
      <w:r>
        <w:rPr>
          <w:color w:val="231F20"/>
        </w:rPr>
        <w:t>con</w:t>
      </w:r>
      <w:r>
        <w:rPr>
          <w:color w:val="231F20"/>
          <w:spacing w:val="-37"/>
        </w:rPr>
        <w:t> </w:t>
      </w:r>
      <w:r>
        <w:rPr>
          <w:color w:val="231F20"/>
        </w:rPr>
        <w:t>cinco</w:t>
      </w:r>
      <w:r>
        <w:rPr>
          <w:color w:val="231F20"/>
          <w:spacing w:val="-37"/>
        </w:rPr>
        <w:t> </w:t>
      </w:r>
      <w:r>
        <w:rPr>
          <w:color w:val="231F20"/>
        </w:rPr>
        <w:t>y</w:t>
      </w:r>
      <w:r>
        <w:rPr>
          <w:color w:val="231F20"/>
          <w:spacing w:val="-37"/>
        </w:rPr>
        <w:t> </w:t>
      </w:r>
      <w:r>
        <w:rPr>
          <w:color w:val="231F20"/>
        </w:rPr>
        <w:t>que en</w:t>
      </w:r>
      <w:r>
        <w:rPr>
          <w:color w:val="231F20"/>
          <w:spacing w:val="-18"/>
        </w:rPr>
        <w:t> </w:t>
      </w:r>
      <w:r>
        <w:rPr>
          <w:color w:val="231F20"/>
        </w:rPr>
        <w:t>la</w:t>
      </w:r>
      <w:r>
        <w:rPr>
          <w:color w:val="231F20"/>
          <w:spacing w:val="-18"/>
        </w:rPr>
        <w:t> </w:t>
      </w:r>
      <w:r>
        <w:rPr>
          <w:color w:val="231F20"/>
        </w:rPr>
        <w:t>actualidad</w:t>
      </w:r>
      <w:r>
        <w:rPr>
          <w:color w:val="231F20"/>
          <w:spacing w:val="-18"/>
        </w:rPr>
        <w:t> </w:t>
      </w:r>
      <w:r>
        <w:rPr>
          <w:color w:val="231F20"/>
        </w:rPr>
        <w:t>se</w:t>
      </w:r>
      <w:r>
        <w:rPr>
          <w:color w:val="231F20"/>
          <w:spacing w:val="-18"/>
        </w:rPr>
        <w:t> </w:t>
      </w:r>
      <w:r>
        <w:rPr>
          <w:color w:val="231F20"/>
        </w:rPr>
        <w:t>compone</w:t>
      </w:r>
      <w:r>
        <w:rPr>
          <w:color w:val="231F20"/>
          <w:spacing w:val="-18"/>
        </w:rPr>
        <w:t> </w:t>
      </w:r>
      <w:r>
        <w:rPr>
          <w:color w:val="231F20"/>
        </w:rPr>
        <w:t>de</w:t>
      </w:r>
      <w:r>
        <w:rPr>
          <w:color w:val="231F20"/>
          <w:spacing w:val="-18"/>
        </w:rPr>
        <w:t> </w:t>
      </w:r>
      <w:r>
        <w:rPr>
          <w:color w:val="231F20"/>
        </w:rPr>
        <w:t>más</w:t>
      </w:r>
      <w:r>
        <w:rPr>
          <w:color w:val="231F20"/>
          <w:spacing w:val="-18"/>
        </w:rPr>
        <w:t> </w:t>
      </w:r>
      <w:r>
        <w:rPr>
          <w:color w:val="231F20"/>
        </w:rPr>
        <w:t>de</w:t>
      </w:r>
      <w:r>
        <w:rPr>
          <w:color w:val="231F20"/>
          <w:spacing w:val="-18"/>
        </w:rPr>
        <w:t> </w:t>
      </w:r>
      <w:r>
        <w:rPr>
          <w:color w:val="231F20"/>
        </w:rPr>
        <w:t>treinta.</w:t>
      </w:r>
      <w:r>
        <w:rPr>
          <w:color w:val="231F20"/>
          <w:spacing w:val="-18"/>
        </w:rPr>
        <w:t> </w:t>
      </w:r>
      <w:r>
        <w:rPr>
          <w:color w:val="231F20"/>
        </w:rPr>
        <w:t>Se</w:t>
      </w:r>
      <w:r>
        <w:rPr>
          <w:color w:val="231F20"/>
          <w:spacing w:val="-18"/>
        </w:rPr>
        <w:t> </w:t>
      </w:r>
      <w:r>
        <w:rPr>
          <w:color w:val="231F20"/>
        </w:rPr>
        <w:t>trataba</w:t>
      </w:r>
      <w:r>
        <w:rPr>
          <w:color w:val="231F20"/>
          <w:spacing w:val="-18"/>
        </w:rPr>
        <w:t> </w:t>
      </w:r>
      <w:r>
        <w:rPr>
          <w:color w:val="231F20"/>
          <w:spacing w:val="2"/>
        </w:rPr>
        <w:t>pues</w:t>
      </w:r>
      <w:r>
        <w:rPr>
          <w:color w:val="231F20"/>
          <w:spacing w:val="-18"/>
        </w:rPr>
        <w:t> </w:t>
      </w:r>
      <w:r>
        <w:rPr>
          <w:color w:val="231F20"/>
          <w:spacing w:val="3"/>
        </w:rPr>
        <w:t>de </w:t>
      </w:r>
      <w:r>
        <w:rPr>
          <w:color w:val="231F20"/>
          <w:w w:val="95"/>
        </w:rPr>
        <w:t>enraizar</w:t>
      </w:r>
      <w:r>
        <w:rPr>
          <w:color w:val="231F20"/>
          <w:spacing w:val="-24"/>
          <w:w w:val="95"/>
        </w:rPr>
        <w:t> </w:t>
      </w:r>
      <w:r>
        <w:rPr>
          <w:color w:val="231F20"/>
          <w:w w:val="95"/>
        </w:rPr>
        <w:t>el</w:t>
      </w:r>
      <w:r>
        <w:rPr>
          <w:color w:val="231F20"/>
          <w:spacing w:val="-24"/>
          <w:w w:val="95"/>
        </w:rPr>
        <w:t> </w:t>
      </w:r>
      <w:r>
        <w:rPr>
          <w:color w:val="231F20"/>
          <w:w w:val="95"/>
        </w:rPr>
        <w:t>ejercicio</w:t>
      </w:r>
      <w:r>
        <w:rPr>
          <w:color w:val="231F20"/>
          <w:spacing w:val="-24"/>
          <w:w w:val="95"/>
        </w:rPr>
        <w:t> </w:t>
      </w:r>
      <w:r>
        <w:rPr>
          <w:color w:val="231F20"/>
          <w:w w:val="95"/>
        </w:rPr>
        <w:t>en</w:t>
      </w:r>
      <w:r>
        <w:rPr>
          <w:color w:val="231F20"/>
          <w:spacing w:val="-24"/>
          <w:w w:val="95"/>
        </w:rPr>
        <w:t> </w:t>
      </w:r>
      <w:r>
        <w:rPr>
          <w:color w:val="231F20"/>
          <w:w w:val="95"/>
        </w:rPr>
        <w:t>la</w:t>
      </w:r>
      <w:r>
        <w:rPr>
          <w:color w:val="231F20"/>
          <w:spacing w:val="-24"/>
          <w:w w:val="95"/>
        </w:rPr>
        <w:t> </w:t>
      </w:r>
      <w:r>
        <w:rPr>
          <w:color w:val="231F20"/>
          <w:w w:val="95"/>
        </w:rPr>
        <w:t>municipalidad,</w:t>
      </w:r>
      <w:r>
        <w:rPr>
          <w:color w:val="231F20"/>
          <w:spacing w:val="-24"/>
          <w:w w:val="95"/>
        </w:rPr>
        <w:t> </w:t>
      </w:r>
      <w:r>
        <w:rPr>
          <w:color w:val="231F20"/>
          <w:w w:val="95"/>
        </w:rPr>
        <w:t>para</w:t>
      </w:r>
      <w:r>
        <w:rPr>
          <w:color w:val="231F20"/>
          <w:spacing w:val="-24"/>
          <w:w w:val="95"/>
        </w:rPr>
        <w:t> </w:t>
      </w:r>
      <w:r>
        <w:rPr>
          <w:color w:val="231F20"/>
          <w:w w:val="95"/>
        </w:rPr>
        <w:t>generar</w:t>
      </w:r>
      <w:r>
        <w:rPr>
          <w:color w:val="231F20"/>
          <w:spacing w:val="-24"/>
          <w:w w:val="95"/>
        </w:rPr>
        <w:t> </w:t>
      </w:r>
      <w:r>
        <w:rPr>
          <w:color w:val="231F20"/>
          <w:spacing w:val="-3"/>
          <w:w w:val="95"/>
        </w:rPr>
        <w:t>procesos</w:t>
      </w:r>
      <w:r>
        <w:rPr>
          <w:color w:val="231F20"/>
          <w:spacing w:val="-24"/>
          <w:w w:val="95"/>
        </w:rPr>
        <w:t> </w:t>
      </w:r>
      <w:r>
        <w:rPr>
          <w:color w:val="231F20"/>
          <w:w w:val="95"/>
        </w:rPr>
        <w:t>locales </w:t>
      </w:r>
      <w:r>
        <w:rPr>
          <w:color w:val="231F20"/>
        </w:rPr>
        <w:t>por</w:t>
      </w:r>
      <w:r>
        <w:rPr>
          <w:color w:val="231F20"/>
          <w:spacing w:val="-37"/>
        </w:rPr>
        <w:t> </w:t>
      </w:r>
      <w:r>
        <w:rPr>
          <w:color w:val="231F20"/>
        </w:rPr>
        <w:t>la</w:t>
      </w:r>
      <w:r>
        <w:rPr>
          <w:color w:val="231F20"/>
          <w:spacing w:val="-37"/>
        </w:rPr>
        <w:t> </w:t>
      </w:r>
      <w:r>
        <w:rPr>
          <w:color w:val="231F20"/>
        </w:rPr>
        <w:t>transparencia,</w:t>
      </w:r>
      <w:r>
        <w:rPr>
          <w:color w:val="231F20"/>
          <w:spacing w:val="-37"/>
        </w:rPr>
        <w:t> </w:t>
      </w:r>
      <w:r>
        <w:rPr>
          <w:color w:val="231F20"/>
        </w:rPr>
        <w:t>y</w:t>
      </w:r>
      <w:r>
        <w:rPr>
          <w:color w:val="231F20"/>
          <w:spacing w:val="-37"/>
        </w:rPr>
        <w:t> </w:t>
      </w:r>
      <w:r>
        <w:rPr>
          <w:color w:val="231F20"/>
        </w:rPr>
        <w:t>no</w:t>
      </w:r>
      <w:r>
        <w:rPr>
          <w:color w:val="231F20"/>
          <w:spacing w:val="-37"/>
        </w:rPr>
        <w:t> </w:t>
      </w:r>
      <w:r>
        <w:rPr>
          <w:color w:val="231F20"/>
        </w:rPr>
        <w:t>de</w:t>
      </w:r>
      <w:r>
        <w:rPr>
          <w:color w:val="231F20"/>
          <w:spacing w:val="-37"/>
        </w:rPr>
        <w:t> </w:t>
      </w:r>
      <w:r>
        <w:rPr>
          <w:color w:val="231F20"/>
        </w:rPr>
        <w:t>centralizarlo.</w:t>
      </w:r>
    </w:p>
    <w:p>
      <w:pPr>
        <w:pStyle w:val="BodyText"/>
        <w:spacing w:line="266" w:lineRule="auto"/>
        <w:ind w:left="120" w:right="211" w:firstLine="396"/>
        <w:jc w:val="both"/>
      </w:pPr>
      <w:r>
        <w:rPr>
          <w:color w:val="231F20"/>
        </w:rPr>
        <w:t>No</w:t>
      </w:r>
      <w:r>
        <w:rPr>
          <w:color w:val="231F20"/>
          <w:spacing w:val="-29"/>
        </w:rPr>
        <w:t> </w:t>
      </w:r>
      <w:r>
        <w:rPr>
          <w:color w:val="231F20"/>
        </w:rPr>
        <w:t>solo</w:t>
      </w:r>
      <w:r>
        <w:rPr>
          <w:color w:val="231F20"/>
          <w:spacing w:val="-29"/>
        </w:rPr>
        <w:t> </w:t>
      </w:r>
      <w:r>
        <w:rPr>
          <w:color w:val="231F20"/>
        </w:rPr>
        <w:t>fue</w:t>
      </w:r>
      <w:r>
        <w:rPr>
          <w:color w:val="231F20"/>
          <w:spacing w:val="-29"/>
        </w:rPr>
        <w:t> </w:t>
      </w:r>
      <w:r>
        <w:rPr>
          <w:color w:val="231F20"/>
        </w:rPr>
        <w:t>crear</w:t>
      </w:r>
      <w:r>
        <w:rPr>
          <w:color w:val="231F20"/>
          <w:spacing w:val="-29"/>
        </w:rPr>
        <w:t> </w:t>
      </w:r>
      <w:r>
        <w:rPr>
          <w:color w:val="231F20"/>
        </w:rPr>
        <w:t>una</w:t>
      </w:r>
      <w:r>
        <w:rPr>
          <w:color w:val="231F20"/>
          <w:spacing w:val="-29"/>
        </w:rPr>
        <w:t> </w:t>
      </w:r>
      <w:r>
        <w:rPr>
          <w:color w:val="231F20"/>
        </w:rPr>
        <w:t>red</w:t>
      </w:r>
      <w:r>
        <w:rPr>
          <w:color w:val="231F20"/>
          <w:spacing w:val="-29"/>
        </w:rPr>
        <w:t> </w:t>
      </w:r>
      <w:r>
        <w:rPr>
          <w:color w:val="231F20"/>
        </w:rPr>
        <w:t>colectiva</w:t>
      </w:r>
      <w:r>
        <w:rPr>
          <w:color w:val="231F20"/>
          <w:spacing w:val="-29"/>
        </w:rPr>
        <w:t> </w:t>
      </w:r>
      <w:r>
        <w:rPr>
          <w:color w:val="231F20"/>
        </w:rPr>
        <w:t>para</w:t>
      </w:r>
      <w:r>
        <w:rPr>
          <w:color w:val="231F20"/>
          <w:spacing w:val="-29"/>
        </w:rPr>
        <w:t> </w:t>
      </w:r>
      <w:r>
        <w:rPr>
          <w:color w:val="231F20"/>
        </w:rPr>
        <w:t>perseguir</w:t>
      </w:r>
      <w:r>
        <w:rPr>
          <w:color w:val="231F20"/>
          <w:spacing w:val="-29"/>
        </w:rPr>
        <w:t> </w:t>
      </w:r>
      <w:r>
        <w:rPr>
          <w:color w:val="231F20"/>
        </w:rPr>
        <w:t>fines</w:t>
      </w:r>
      <w:r>
        <w:rPr>
          <w:color w:val="231F20"/>
          <w:spacing w:val="-29"/>
        </w:rPr>
        <w:t> </w:t>
      </w:r>
      <w:r>
        <w:rPr>
          <w:color w:val="231F20"/>
        </w:rPr>
        <w:t>genera- les,</w:t>
      </w:r>
      <w:r>
        <w:rPr>
          <w:color w:val="231F20"/>
          <w:spacing w:val="-32"/>
        </w:rPr>
        <w:t> </w:t>
      </w:r>
      <w:r>
        <w:rPr>
          <w:color w:val="231F20"/>
        </w:rPr>
        <w:t>sino</w:t>
      </w:r>
      <w:r>
        <w:rPr>
          <w:color w:val="231F20"/>
          <w:spacing w:val="-32"/>
        </w:rPr>
        <w:t> </w:t>
      </w:r>
      <w:r>
        <w:rPr>
          <w:color w:val="231F20"/>
        </w:rPr>
        <w:t>de</w:t>
      </w:r>
      <w:r>
        <w:rPr>
          <w:color w:val="231F20"/>
          <w:spacing w:val="-32"/>
        </w:rPr>
        <w:t> </w:t>
      </w:r>
      <w:r>
        <w:rPr>
          <w:color w:val="231F20"/>
        </w:rPr>
        <w:t>asignarle</w:t>
      </w:r>
      <w:r>
        <w:rPr>
          <w:color w:val="231F20"/>
          <w:spacing w:val="-32"/>
        </w:rPr>
        <w:t> </w:t>
      </w:r>
      <w:r>
        <w:rPr>
          <w:color w:val="231F20"/>
        </w:rPr>
        <w:t>un</w:t>
      </w:r>
      <w:r>
        <w:rPr>
          <w:color w:val="231F20"/>
          <w:spacing w:val="-32"/>
        </w:rPr>
        <w:t> </w:t>
      </w:r>
      <w:r>
        <w:rPr>
          <w:color w:val="231F20"/>
        </w:rPr>
        <w:t>propósito</w:t>
      </w:r>
      <w:r>
        <w:rPr>
          <w:color w:val="231F20"/>
          <w:spacing w:val="-32"/>
        </w:rPr>
        <w:t> </w:t>
      </w:r>
      <w:r>
        <w:rPr>
          <w:color w:val="231F20"/>
        </w:rPr>
        <w:t>puntual</w:t>
      </w:r>
      <w:r>
        <w:rPr>
          <w:color w:val="231F20"/>
          <w:spacing w:val="-32"/>
        </w:rPr>
        <w:t> </w:t>
      </w:r>
      <w:r>
        <w:rPr>
          <w:color w:val="231F20"/>
        </w:rPr>
        <w:t>con</w:t>
      </w:r>
      <w:r>
        <w:rPr>
          <w:color w:val="231F20"/>
          <w:spacing w:val="-32"/>
        </w:rPr>
        <w:t> </w:t>
      </w:r>
      <w:r>
        <w:rPr>
          <w:color w:val="231F20"/>
        </w:rPr>
        <w:t>un</w:t>
      </w:r>
      <w:r>
        <w:rPr>
          <w:color w:val="231F20"/>
          <w:spacing w:val="-32"/>
        </w:rPr>
        <w:t> </w:t>
      </w:r>
      <w:r>
        <w:rPr>
          <w:color w:val="231F20"/>
        </w:rPr>
        <w:t>plan</w:t>
      </w:r>
      <w:r>
        <w:rPr>
          <w:color w:val="231F20"/>
          <w:spacing w:val="-32"/>
        </w:rPr>
        <w:t> </w:t>
      </w:r>
      <w:r>
        <w:rPr>
          <w:color w:val="231F20"/>
        </w:rPr>
        <w:t>debidamente estructurado</w:t>
      </w:r>
      <w:r>
        <w:rPr>
          <w:color w:val="231F20"/>
          <w:spacing w:val="-27"/>
        </w:rPr>
        <w:t> </w:t>
      </w:r>
      <w:r>
        <w:rPr>
          <w:color w:val="231F20"/>
        </w:rPr>
        <w:t>y</w:t>
      </w:r>
      <w:r>
        <w:rPr>
          <w:color w:val="231F20"/>
          <w:spacing w:val="-27"/>
        </w:rPr>
        <w:t> </w:t>
      </w:r>
      <w:r>
        <w:rPr>
          <w:color w:val="231F20"/>
        </w:rPr>
        <w:t>con</w:t>
      </w:r>
      <w:r>
        <w:rPr>
          <w:color w:val="231F20"/>
          <w:spacing w:val="-27"/>
        </w:rPr>
        <w:t> </w:t>
      </w:r>
      <w:r>
        <w:rPr>
          <w:color w:val="231F20"/>
        </w:rPr>
        <w:t>reglas</w:t>
      </w:r>
      <w:r>
        <w:rPr>
          <w:color w:val="231F20"/>
          <w:spacing w:val="-27"/>
        </w:rPr>
        <w:t> </w:t>
      </w:r>
      <w:r>
        <w:rPr>
          <w:color w:val="231F20"/>
        </w:rPr>
        <w:t>definidas.</w:t>
      </w:r>
      <w:r>
        <w:rPr>
          <w:color w:val="231F20"/>
          <w:spacing w:val="-27"/>
        </w:rPr>
        <w:t> </w:t>
      </w:r>
      <w:r>
        <w:rPr>
          <w:color w:val="231F20"/>
        </w:rPr>
        <w:t>Seguramente</w:t>
      </w:r>
      <w:r>
        <w:rPr>
          <w:color w:val="231F20"/>
          <w:spacing w:val="-27"/>
        </w:rPr>
        <w:t> </w:t>
      </w:r>
      <w:r>
        <w:rPr>
          <w:color w:val="231F20"/>
        </w:rPr>
        <w:t>se</w:t>
      </w:r>
      <w:r>
        <w:rPr>
          <w:color w:val="231F20"/>
          <w:spacing w:val="-27"/>
        </w:rPr>
        <w:t> </w:t>
      </w:r>
      <w:r>
        <w:rPr>
          <w:color w:val="231F20"/>
        </w:rPr>
        <w:t>cometieron</w:t>
      </w:r>
      <w:r>
        <w:rPr>
          <w:color w:val="231F20"/>
          <w:spacing w:val="-27"/>
        </w:rPr>
        <w:t> </w:t>
      </w:r>
      <w:r>
        <w:rPr>
          <w:color w:val="231F20"/>
          <w:spacing w:val="4"/>
        </w:rPr>
        <w:t>(y </w:t>
      </w:r>
      <w:r>
        <w:rPr>
          <w:color w:val="231F20"/>
          <w:spacing w:val="-3"/>
        </w:rPr>
        <w:t>cometerán)</w:t>
      </w:r>
      <w:r>
        <w:rPr>
          <w:color w:val="231F20"/>
          <w:spacing w:val="-39"/>
        </w:rPr>
        <w:t> </w:t>
      </w:r>
      <w:r>
        <w:rPr>
          <w:color w:val="231F20"/>
          <w:spacing w:val="-3"/>
        </w:rPr>
        <w:t>errores</w:t>
      </w:r>
      <w:r>
        <w:rPr>
          <w:color w:val="231F20"/>
          <w:spacing w:val="-39"/>
        </w:rPr>
        <w:t> </w:t>
      </w:r>
      <w:r>
        <w:rPr>
          <w:color w:val="231F20"/>
        </w:rPr>
        <w:t>en</w:t>
      </w:r>
      <w:r>
        <w:rPr>
          <w:color w:val="231F20"/>
          <w:spacing w:val="-39"/>
        </w:rPr>
        <w:t> </w:t>
      </w:r>
      <w:r>
        <w:rPr>
          <w:color w:val="231F20"/>
        </w:rPr>
        <w:t>la</w:t>
      </w:r>
      <w:r>
        <w:rPr>
          <w:color w:val="231F20"/>
          <w:spacing w:val="-39"/>
        </w:rPr>
        <w:t> </w:t>
      </w:r>
      <w:r>
        <w:rPr>
          <w:color w:val="231F20"/>
          <w:spacing w:val="-3"/>
        </w:rPr>
        <w:t>gestación,</w:t>
      </w:r>
      <w:r>
        <w:rPr>
          <w:color w:val="231F20"/>
          <w:spacing w:val="-39"/>
        </w:rPr>
        <w:t> </w:t>
      </w:r>
      <w:r>
        <w:rPr>
          <w:color w:val="231F20"/>
          <w:spacing w:val="-3"/>
        </w:rPr>
        <w:t>transformación</w:t>
      </w:r>
      <w:r>
        <w:rPr>
          <w:color w:val="231F20"/>
          <w:spacing w:val="-39"/>
        </w:rPr>
        <w:t> </w:t>
      </w:r>
      <w:r>
        <w:rPr>
          <w:color w:val="231F20"/>
        </w:rPr>
        <w:t>e</w:t>
      </w:r>
      <w:r>
        <w:rPr>
          <w:color w:val="231F20"/>
          <w:spacing w:val="-39"/>
        </w:rPr>
        <w:t> </w:t>
      </w:r>
      <w:r>
        <w:rPr>
          <w:color w:val="231F20"/>
          <w:spacing w:val="-3"/>
        </w:rPr>
        <w:t>implementación </w:t>
      </w:r>
      <w:r>
        <w:rPr>
          <w:color w:val="231F20"/>
        </w:rPr>
        <w:t>de</w:t>
      </w:r>
      <w:r>
        <w:rPr>
          <w:color w:val="231F20"/>
          <w:spacing w:val="-32"/>
        </w:rPr>
        <w:t> </w:t>
      </w:r>
      <w:r>
        <w:rPr>
          <w:color w:val="231F20"/>
        </w:rPr>
        <w:t>esta</w:t>
      </w:r>
      <w:r>
        <w:rPr>
          <w:color w:val="231F20"/>
          <w:spacing w:val="-32"/>
        </w:rPr>
        <w:t> </w:t>
      </w:r>
      <w:r>
        <w:rPr>
          <w:color w:val="231F20"/>
        </w:rPr>
        <w:t>iniciativa.</w:t>
      </w:r>
      <w:r>
        <w:rPr>
          <w:color w:val="231F20"/>
          <w:spacing w:val="-32"/>
        </w:rPr>
        <w:t> </w:t>
      </w:r>
      <w:r>
        <w:rPr>
          <w:color w:val="231F20"/>
        </w:rPr>
        <w:t>Muchos</w:t>
      </w:r>
      <w:r>
        <w:rPr>
          <w:color w:val="231F20"/>
          <w:spacing w:val="-33"/>
        </w:rPr>
        <w:t> </w:t>
      </w:r>
      <w:r>
        <w:rPr>
          <w:color w:val="231F20"/>
        </w:rPr>
        <w:t>pueden</w:t>
      </w:r>
      <w:r>
        <w:rPr>
          <w:color w:val="231F20"/>
          <w:spacing w:val="-33"/>
        </w:rPr>
        <w:t> </w:t>
      </w:r>
      <w:r>
        <w:rPr>
          <w:color w:val="231F20"/>
        </w:rPr>
        <w:t>encontrarse</w:t>
      </w:r>
      <w:r>
        <w:rPr>
          <w:color w:val="231F20"/>
          <w:spacing w:val="-33"/>
        </w:rPr>
        <w:t> </w:t>
      </w:r>
      <w:r>
        <w:rPr>
          <w:color w:val="231F20"/>
        </w:rPr>
        <w:t>si</w:t>
      </w:r>
      <w:r>
        <w:rPr>
          <w:color w:val="231F20"/>
          <w:spacing w:val="-32"/>
        </w:rPr>
        <w:t> </w:t>
      </w:r>
      <w:r>
        <w:rPr>
          <w:color w:val="231F20"/>
        </w:rPr>
        <w:t>ése</w:t>
      </w:r>
      <w:r>
        <w:rPr>
          <w:color w:val="231F20"/>
          <w:spacing w:val="-32"/>
        </w:rPr>
        <w:t> </w:t>
      </w:r>
      <w:r>
        <w:rPr>
          <w:color w:val="231F20"/>
        </w:rPr>
        <w:t>hubiera</w:t>
      </w:r>
      <w:r>
        <w:rPr>
          <w:color w:val="231F20"/>
          <w:spacing w:val="-32"/>
        </w:rPr>
        <w:t> </w:t>
      </w:r>
      <w:r>
        <w:rPr>
          <w:color w:val="231F20"/>
        </w:rPr>
        <w:t>sido</w:t>
      </w:r>
      <w:r>
        <w:rPr>
          <w:color w:val="231F20"/>
          <w:spacing w:val="-32"/>
        </w:rPr>
        <w:t> </w:t>
      </w:r>
      <w:r>
        <w:rPr>
          <w:color w:val="231F20"/>
        </w:rPr>
        <w:t>el objetivo</w:t>
      </w:r>
      <w:r>
        <w:rPr>
          <w:color w:val="231F20"/>
          <w:spacing w:val="-13"/>
        </w:rPr>
        <w:t> </w:t>
      </w:r>
      <w:r>
        <w:rPr>
          <w:color w:val="231F20"/>
        </w:rPr>
        <w:t>de</w:t>
      </w:r>
      <w:r>
        <w:rPr>
          <w:color w:val="231F20"/>
          <w:spacing w:val="-13"/>
        </w:rPr>
        <w:t> </w:t>
      </w:r>
      <w:r>
        <w:rPr>
          <w:color w:val="231F20"/>
        </w:rPr>
        <w:t>este</w:t>
      </w:r>
      <w:r>
        <w:rPr>
          <w:color w:val="231F20"/>
          <w:spacing w:val="-13"/>
        </w:rPr>
        <w:t> </w:t>
      </w:r>
      <w:r>
        <w:rPr>
          <w:color w:val="231F20"/>
        </w:rPr>
        <w:t>trabajo</w:t>
      </w:r>
      <w:r>
        <w:rPr>
          <w:color w:val="231F20"/>
          <w:spacing w:val="-13"/>
        </w:rPr>
        <w:t> </w:t>
      </w:r>
      <w:r>
        <w:rPr>
          <w:color w:val="231F20"/>
        </w:rPr>
        <w:t>de</w:t>
      </w:r>
      <w:r>
        <w:rPr>
          <w:color w:val="231F20"/>
          <w:spacing w:val="-13"/>
        </w:rPr>
        <w:t> </w:t>
      </w:r>
      <w:r>
        <w:rPr>
          <w:color w:val="231F20"/>
        </w:rPr>
        <w:t>investigación,</w:t>
      </w:r>
      <w:r>
        <w:rPr>
          <w:color w:val="231F20"/>
          <w:spacing w:val="-13"/>
        </w:rPr>
        <w:t> </w:t>
      </w:r>
      <w:r>
        <w:rPr>
          <w:color w:val="231F20"/>
        </w:rPr>
        <w:t>pero</w:t>
      </w:r>
      <w:r>
        <w:rPr>
          <w:color w:val="231F20"/>
          <w:spacing w:val="-13"/>
        </w:rPr>
        <w:t> </w:t>
      </w:r>
      <w:r>
        <w:rPr>
          <w:color w:val="231F20"/>
        </w:rPr>
        <w:t>como</w:t>
      </w:r>
      <w:r>
        <w:rPr>
          <w:color w:val="231F20"/>
          <w:spacing w:val="-13"/>
        </w:rPr>
        <w:t> </w:t>
      </w:r>
      <w:r>
        <w:rPr>
          <w:color w:val="231F20"/>
        </w:rPr>
        <w:t>el</w:t>
      </w:r>
      <w:r>
        <w:rPr>
          <w:color w:val="231F20"/>
          <w:spacing w:val="-13"/>
        </w:rPr>
        <w:t> </w:t>
      </w:r>
      <w:r>
        <w:rPr>
          <w:color w:val="231F20"/>
        </w:rPr>
        <w:t>colectivo</w:t>
      </w:r>
      <w:r>
        <w:rPr>
          <w:color w:val="231F20"/>
          <w:spacing w:val="-13"/>
        </w:rPr>
        <w:t> </w:t>
      </w:r>
      <w:r>
        <w:rPr>
          <w:color w:val="231F20"/>
        </w:rPr>
        <w:t>lo plasmó:</w:t>
      </w:r>
      <w:r>
        <w:rPr>
          <w:color w:val="231F20"/>
          <w:spacing w:val="-32"/>
        </w:rPr>
        <w:t> </w:t>
      </w:r>
      <w:r>
        <w:rPr>
          <w:color w:val="231F20"/>
        </w:rPr>
        <w:t>este</w:t>
      </w:r>
      <w:r>
        <w:rPr>
          <w:color w:val="231F20"/>
          <w:spacing w:val="-32"/>
        </w:rPr>
        <w:t> </w:t>
      </w:r>
      <w:r>
        <w:rPr>
          <w:color w:val="231F20"/>
        </w:rPr>
        <w:t>esfuerzo</w:t>
      </w:r>
      <w:r>
        <w:rPr>
          <w:color w:val="231F20"/>
          <w:spacing w:val="-32"/>
        </w:rPr>
        <w:t> </w:t>
      </w:r>
      <w:r>
        <w:rPr>
          <w:color w:val="231F20"/>
        </w:rPr>
        <w:t>de</w:t>
      </w:r>
      <w:r>
        <w:rPr>
          <w:color w:val="231F20"/>
          <w:spacing w:val="-32"/>
        </w:rPr>
        <w:t> </w:t>
      </w:r>
      <w:r>
        <w:rPr>
          <w:color w:val="231F20"/>
        </w:rPr>
        <w:t>redacción</w:t>
      </w:r>
      <w:r>
        <w:rPr>
          <w:color w:val="231F20"/>
          <w:spacing w:val="-32"/>
        </w:rPr>
        <w:t> </w:t>
      </w:r>
      <w:r>
        <w:rPr>
          <w:color w:val="231F20"/>
        </w:rPr>
        <w:t>es</w:t>
      </w:r>
      <w:r>
        <w:rPr>
          <w:color w:val="231F20"/>
          <w:spacing w:val="-32"/>
        </w:rPr>
        <w:t> </w:t>
      </w:r>
      <w:r>
        <w:rPr>
          <w:color w:val="231F20"/>
        </w:rPr>
        <w:t>también</w:t>
      </w:r>
      <w:r>
        <w:rPr>
          <w:color w:val="231F20"/>
          <w:spacing w:val="-32"/>
        </w:rPr>
        <w:t> </w:t>
      </w:r>
      <w:r>
        <w:rPr>
          <w:color w:val="231F20"/>
        </w:rPr>
        <w:t>un</w:t>
      </w:r>
      <w:r>
        <w:rPr>
          <w:color w:val="231F20"/>
          <w:spacing w:val="-32"/>
        </w:rPr>
        <w:t> </w:t>
      </w:r>
      <w:r>
        <w:rPr>
          <w:color w:val="231F20"/>
        </w:rPr>
        <w:t>escrito</w:t>
      </w:r>
      <w:r>
        <w:rPr>
          <w:color w:val="231F20"/>
          <w:spacing w:val="-32"/>
        </w:rPr>
        <w:t> </w:t>
      </w:r>
      <w:r>
        <w:rPr>
          <w:color w:val="231F20"/>
        </w:rPr>
        <w:t>“vivo”</w:t>
      </w:r>
      <w:r>
        <w:rPr>
          <w:color w:val="231F20"/>
          <w:spacing w:val="-32"/>
        </w:rPr>
        <w:t> </w:t>
      </w:r>
      <w:r>
        <w:rPr>
          <w:color w:val="231F20"/>
        </w:rPr>
        <w:t>que puede</w:t>
      </w:r>
      <w:r>
        <w:rPr>
          <w:color w:val="231F20"/>
          <w:spacing w:val="-38"/>
        </w:rPr>
        <w:t> </w:t>
      </w:r>
      <w:r>
        <w:rPr>
          <w:color w:val="231F20"/>
        </w:rPr>
        <w:t>ser</w:t>
      </w:r>
      <w:r>
        <w:rPr>
          <w:color w:val="231F20"/>
          <w:spacing w:val="-38"/>
        </w:rPr>
        <w:t> </w:t>
      </w:r>
      <w:r>
        <w:rPr>
          <w:color w:val="231F20"/>
        </w:rPr>
        <w:t>mejorado</w:t>
      </w:r>
      <w:r>
        <w:rPr>
          <w:color w:val="231F20"/>
          <w:spacing w:val="-38"/>
        </w:rPr>
        <w:t> </w:t>
      </w:r>
      <w:r>
        <w:rPr>
          <w:color w:val="231F20"/>
        </w:rPr>
        <w:t>con</w:t>
      </w:r>
      <w:r>
        <w:rPr>
          <w:color w:val="231F20"/>
          <w:spacing w:val="-38"/>
        </w:rPr>
        <w:t> </w:t>
      </w:r>
      <w:r>
        <w:rPr>
          <w:color w:val="231F20"/>
        </w:rPr>
        <w:t>el</w:t>
      </w:r>
      <w:r>
        <w:rPr>
          <w:color w:val="231F20"/>
          <w:spacing w:val="-38"/>
        </w:rPr>
        <w:t> </w:t>
      </w:r>
      <w:r>
        <w:rPr>
          <w:color w:val="231F20"/>
        </w:rPr>
        <w:t>tiempo.</w:t>
      </w:r>
    </w:p>
    <w:p>
      <w:pPr>
        <w:pStyle w:val="BodyText"/>
        <w:rPr>
          <w:sz w:val="20"/>
        </w:rPr>
      </w:pPr>
    </w:p>
    <w:p>
      <w:pPr>
        <w:pStyle w:val="BodyText"/>
        <w:rPr>
          <w:sz w:val="20"/>
        </w:rPr>
      </w:pPr>
    </w:p>
    <w:p>
      <w:pPr>
        <w:pStyle w:val="BodyText"/>
        <w:rPr>
          <w:sz w:val="20"/>
        </w:rPr>
      </w:pPr>
    </w:p>
    <w:p>
      <w:pPr>
        <w:pStyle w:val="BodyText"/>
        <w:spacing w:before="8"/>
        <w:rPr>
          <w:sz w:val="17"/>
        </w:rPr>
      </w:pPr>
      <w:r>
        <w:rPr/>
        <w:pict>
          <v:line style="position:absolute;mso-position-horizontal-relative:page;mso-position-vertical-relative:paragraph;z-index:17776;mso-wrap-distance-left:0;mso-wrap-distance-right:0" from="51.023701pt,12.629482pt" to="123.023701pt,12.629482pt" stroked="true" strokeweight="1pt" strokecolor="#231f20">
            <w10:wrap type="topAndBottom"/>
          </v:line>
        </w:pict>
      </w:r>
    </w:p>
    <w:p>
      <w:pPr>
        <w:spacing w:line="244" w:lineRule="auto" w:before="22"/>
        <w:ind w:left="120" w:right="214" w:firstLine="0"/>
        <w:jc w:val="both"/>
        <w:rPr>
          <w:rFonts w:ascii="Cambria" w:hAnsi="Cambria"/>
          <w:sz w:val="16"/>
        </w:rPr>
      </w:pPr>
      <w:r>
        <w:rPr>
          <w:rFonts w:ascii="Cambria" w:hAnsi="Cambria"/>
          <w:color w:val="231F20"/>
          <w:w w:val="105"/>
          <w:position w:val="6"/>
          <w:sz w:val="10"/>
        </w:rPr>
        <w:t>22</w:t>
      </w:r>
      <w:r>
        <w:rPr>
          <w:rFonts w:ascii="Cambria" w:hAnsi="Cambria"/>
          <w:color w:val="231F20"/>
          <w:spacing w:val="8"/>
          <w:w w:val="105"/>
          <w:position w:val="6"/>
          <w:sz w:val="10"/>
        </w:rPr>
        <w:t> </w:t>
      </w:r>
      <w:r>
        <w:rPr>
          <w:rFonts w:ascii="Cambria" w:hAnsi="Cambria"/>
          <w:color w:val="231F20"/>
          <w:w w:val="105"/>
          <w:sz w:val="16"/>
        </w:rPr>
        <w:t>Según</w:t>
      </w:r>
      <w:r>
        <w:rPr>
          <w:rFonts w:ascii="Cambria" w:hAnsi="Cambria"/>
          <w:color w:val="231F20"/>
          <w:spacing w:val="-9"/>
          <w:w w:val="105"/>
          <w:sz w:val="16"/>
        </w:rPr>
        <w:t> </w:t>
      </w:r>
      <w:r>
        <w:rPr>
          <w:rFonts w:ascii="Cambria" w:hAnsi="Cambria"/>
          <w:color w:val="231F20"/>
          <w:w w:val="105"/>
          <w:sz w:val="16"/>
        </w:rPr>
        <w:t>Ibarra</w:t>
      </w:r>
      <w:r>
        <w:rPr>
          <w:rFonts w:ascii="Cambria" w:hAnsi="Cambria"/>
          <w:color w:val="231F20"/>
          <w:spacing w:val="-9"/>
          <w:w w:val="105"/>
          <w:sz w:val="16"/>
        </w:rPr>
        <w:t> </w:t>
      </w:r>
      <w:r>
        <w:rPr>
          <w:rFonts w:ascii="Cambria" w:hAnsi="Cambria"/>
          <w:color w:val="231F20"/>
          <w:w w:val="105"/>
          <w:sz w:val="16"/>
        </w:rPr>
        <w:t>(2005:</w:t>
      </w:r>
      <w:r>
        <w:rPr>
          <w:rFonts w:ascii="Cambria" w:hAnsi="Cambria"/>
          <w:color w:val="231F20"/>
          <w:spacing w:val="-9"/>
          <w:w w:val="105"/>
          <w:sz w:val="16"/>
        </w:rPr>
        <w:t> </w:t>
      </w:r>
      <w:r>
        <w:rPr>
          <w:rFonts w:ascii="Cambria" w:hAnsi="Cambria"/>
          <w:color w:val="231F20"/>
          <w:w w:val="105"/>
          <w:sz w:val="16"/>
        </w:rPr>
        <w:t>64),</w:t>
      </w:r>
      <w:r>
        <w:rPr>
          <w:rFonts w:ascii="Cambria" w:hAnsi="Cambria"/>
          <w:color w:val="231F20"/>
          <w:spacing w:val="-9"/>
          <w:w w:val="105"/>
          <w:sz w:val="16"/>
        </w:rPr>
        <w:t> </w:t>
      </w:r>
      <w:r>
        <w:rPr>
          <w:rFonts w:ascii="Cambria" w:hAnsi="Cambria"/>
          <w:color w:val="231F20"/>
          <w:w w:val="105"/>
          <w:sz w:val="16"/>
        </w:rPr>
        <w:t>lo</w:t>
      </w:r>
      <w:r>
        <w:rPr>
          <w:rFonts w:ascii="Cambria" w:hAnsi="Cambria"/>
          <w:color w:val="231F20"/>
          <w:spacing w:val="-9"/>
          <w:w w:val="105"/>
          <w:sz w:val="16"/>
        </w:rPr>
        <w:t> </w:t>
      </w:r>
      <w:r>
        <w:rPr>
          <w:rFonts w:ascii="Cambria" w:hAnsi="Cambria"/>
          <w:color w:val="231F20"/>
          <w:spacing w:val="-3"/>
          <w:w w:val="105"/>
          <w:sz w:val="16"/>
        </w:rPr>
        <w:t>relevante</w:t>
      </w:r>
      <w:r>
        <w:rPr>
          <w:rFonts w:ascii="Cambria" w:hAnsi="Cambria"/>
          <w:color w:val="231F20"/>
          <w:spacing w:val="-9"/>
          <w:w w:val="105"/>
          <w:sz w:val="16"/>
        </w:rPr>
        <w:t> </w:t>
      </w:r>
      <w:r>
        <w:rPr>
          <w:rFonts w:ascii="Cambria" w:hAnsi="Cambria"/>
          <w:color w:val="231F20"/>
          <w:w w:val="105"/>
          <w:sz w:val="16"/>
        </w:rPr>
        <w:t>para</w:t>
      </w:r>
      <w:r>
        <w:rPr>
          <w:rFonts w:ascii="Cambria" w:hAnsi="Cambria"/>
          <w:color w:val="231F20"/>
          <w:spacing w:val="-9"/>
          <w:w w:val="105"/>
          <w:sz w:val="16"/>
        </w:rPr>
        <w:t> </w:t>
      </w:r>
      <w:r>
        <w:rPr>
          <w:rFonts w:ascii="Cambria" w:hAnsi="Cambria"/>
          <w:color w:val="231F20"/>
          <w:w w:val="105"/>
          <w:sz w:val="16"/>
        </w:rPr>
        <w:t>la</w:t>
      </w:r>
      <w:r>
        <w:rPr>
          <w:rFonts w:ascii="Cambria" w:hAnsi="Cambria"/>
          <w:color w:val="231F20"/>
          <w:spacing w:val="-9"/>
          <w:w w:val="105"/>
          <w:sz w:val="16"/>
        </w:rPr>
        <w:t> </w:t>
      </w:r>
      <w:r>
        <w:rPr>
          <w:rFonts w:ascii="Cambria" w:hAnsi="Cambria"/>
          <w:color w:val="231F20"/>
          <w:w w:val="105"/>
          <w:sz w:val="16"/>
        </w:rPr>
        <w:t>construcción</w:t>
      </w:r>
      <w:r>
        <w:rPr>
          <w:rFonts w:ascii="Cambria" w:hAnsi="Cambria"/>
          <w:color w:val="231F20"/>
          <w:spacing w:val="-9"/>
          <w:w w:val="105"/>
          <w:sz w:val="16"/>
        </w:rPr>
        <w:t> </w:t>
      </w:r>
      <w:r>
        <w:rPr>
          <w:rFonts w:ascii="Cambria" w:hAnsi="Cambria"/>
          <w:color w:val="231F20"/>
          <w:w w:val="105"/>
          <w:sz w:val="16"/>
        </w:rPr>
        <w:t>del</w:t>
      </w:r>
      <w:r>
        <w:rPr>
          <w:rFonts w:ascii="Cambria" w:hAnsi="Cambria"/>
          <w:color w:val="231F20"/>
          <w:spacing w:val="-9"/>
          <w:w w:val="105"/>
          <w:sz w:val="16"/>
        </w:rPr>
        <w:t> </w:t>
      </w:r>
      <w:r>
        <w:rPr>
          <w:rFonts w:ascii="Cambria" w:hAnsi="Cambria"/>
          <w:color w:val="231F20"/>
          <w:w w:val="105"/>
          <w:sz w:val="16"/>
        </w:rPr>
        <w:t>capital</w:t>
      </w:r>
      <w:r>
        <w:rPr>
          <w:rFonts w:ascii="Cambria" w:hAnsi="Cambria"/>
          <w:color w:val="231F20"/>
          <w:spacing w:val="-9"/>
          <w:w w:val="105"/>
          <w:sz w:val="16"/>
        </w:rPr>
        <w:t> </w:t>
      </w:r>
      <w:r>
        <w:rPr>
          <w:rFonts w:ascii="Cambria" w:hAnsi="Cambria"/>
          <w:color w:val="231F20"/>
          <w:w w:val="105"/>
          <w:sz w:val="16"/>
        </w:rPr>
        <w:t>social</w:t>
      </w:r>
      <w:r>
        <w:rPr>
          <w:rFonts w:ascii="Cambria" w:hAnsi="Cambria"/>
          <w:color w:val="231F20"/>
          <w:spacing w:val="-9"/>
          <w:w w:val="105"/>
          <w:sz w:val="16"/>
        </w:rPr>
        <w:t> </w:t>
      </w:r>
      <w:r>
        <w:rPr>
          <w:rFonts w:ascii="Cambria" w:hAnsi="Cambria"/>
          <w:color w:val="231F20"/>
          <w:w w:val="105"/>
          <w:sz w:val="16"/>
        </w:rPr>
        <w:t>no</w:t>
      </w:r>
      <w:r>
        <w:rPr>
          <w:rFonts w:ascii="Cambria" w:hAnsi="Cambria"/>
          <w:color w:val="231F20"/>
          <w:spacing w:val="-9"/>
          <w:w w:val="105"/>
          <w:sz w:val="16"/>
        </w:rPr>
        <w:t> </w:t>
      </w:r>
      <w:r>
        <w:rPr>
          <w:rFonts w:ascii="Cambria" w:hAnsi="Cambria"/>
          <w:color w:val="231F20"/>
          <w:w w:val="105"/>
          <w:sz w:val="16"/>
        </w:rPr>
        <w:t>es</w:t>
      </w:r>
      <w:r>
        <w:rPr>
          <w:rFonts w:ascii="Cambria" w:hAnsi="Cambria"/>
          <w:color w:val="231F20"/>
          <w:spacing w:val="-9"/>
          <w:w w:val="105"/>
          <w:sz w:val="16"/>
        </w:rPr>
        <w:t> </w:t>
      </w:r>
      <w:r>
        <w:rPr>
          <w:rFonts w:ascii="Cambria" w:hAnsi="Cambria"/>
          <w:color w:val="231F20"/>
          <w:w w:val="105"/>
          <w:sz w:val="16"/>
        </w:rPr>
        <w:t>tanto</w:t>
      </w:r>
      <w:r>
        <w:rPr>
          <w:rFonts w:ascii="Cambria" w:hAnsi="Cambria"/>
          <w:color w:val="231F20"/>
          <w:spacing w:val="-9"/>
          <w:w w:val="105"/>
          <w:sz w:val="16"/>
        </w:rPr>
        <w:t> </w:t>
      </w:r>
      <w:r>
        <w:rPr>
          <w:rFonts w:ascii="Cambria" w:hAnsi="Cambria"/>
          <w:color w:val="231F20"/>
          <w:w w:val="105"/>
          <w:sz w:val="16"/>
        </w:rPr>
        <w:t>la confianza</w:t>
      </w:r>
      <w:r>
        <w:rPr>
          <w:rFonts w:ascii="Cambria" w:hAnsi="Cambria"/>
          <w:color w:val="231F20"/>
          <w:spacing w:val="-11"/>
          <w:w w:val="105"/>
          <w:sz w:val="16"/>
        </w:rPr>
        <w:t> </w:t>
      </w:r>
      <w:r>
        <w:rPr>
          <w:rFonts w:ascii="Cambria" w:hAnsi="Cambria"/>
          <w:color w:val="231F20"/>
          <w:w w:val="105"/>
          <w:sz w:val="16"/>
        </w:rPr>
        <w:t>social</w:t>
      </w:r>
      <w:r>
        <w:rPr>
          <w:rFonts w:ascii="Cambria" w:hAnsi="Cambria"/>
          <w:color w:val="231F20"/>
          <w:spacing w:val="-11"/>
          <w:w w:val="105"/>
          <w:sz w:val="16"/>
        </w:rPr>
        <w:t> </w:t>
      </w:r>
      <w:r>
        <w:rPr>
          <w:rFonts w:ascii="Cambria" w:hAnsi="Cambria"/>
          <w:color w:val="231F20"/>
          <w:w w:val="105"/>
          <w:sz w:val="16"/>
        </w:rPr>
        <w:t>sino</w:t>
      </w:r>
      <w:r>
        <w:rPr>
          <w:rFonts w:ascii="Cambria" w:hAnsi="Cambria"/>
          <w:color w:val="231F20"/>
          <w:spacing w:val="-11"/>
          <w:w w:val="105"/>
          <w:sz w:val="16"/>
        </w:rPr>
        <w:t> </w:t>
      </w:r>
      <w:r>
        <w:rPr>
          <w:rFonts w:ascii="Cambria" w:hAnsi="Cambria"/>
          <w:color w:val="231F20"/>
          <w:w w:val="105"/>
          <w:sz w:val="16"/>
        </w:rPr>
        <w:t>la</w:t>
      </w:r>
      <w:r>
        <w:rPr>
          <w:rFonts w:ascii="Cambria" w:hAnsi="Cambria"/>
          <w:color w:val="231F20"/>
          <w:spacing w:val="-11"/>
          <w:w w:val="105"/>
          <w:sz w:val="16"/>
        </w:rPr>
        <w:t> </w:t>
      </w:r>
      <w:r>
        <w:rPr>
          <w:rFonts w:ascii="Cambria" w:hAnsi="Cambria"/>
          <w:color w:val="231F20"/>
          <w:w w:val="105"/>
          <w:sz w:val="16"/>
        </w:rPr>
        <w:t>cooperación</w:t>
      </w:r>
      <w:r>
        <w:rPr>
          <w:rFonts w:ascii="Cambria" w:hAnsi="Cambria"/>
          <w:color w:val="231F20"/>
          <w:spacing w:val="-11"/>
          <w:w w:val="105"/>
          <w:sz w:val="16"/>
        </w:rPr>
        <w:t> </w:t>
      </w:r>
      <w:r>
        <w:rPr>
          <w:rFonts w:ascii="Cambria" w:hAnsi="Cambria"/>
          <w:color w:val="231F20"/>
          <w:w w:val="105"/>
          <w:sz w:val="16"/>
        </w:rPr>
        <w:t>práctica.</w:t>
      </w:r>
      <w:r>
        <w:rPr>
          <w:rFonts w:ascii="Cambria" w:hAnsi="Cambria"/>
          <w:color w:val="231F20"/>
          <w:spacing w:val="-11"/>
          <w:w w:val="105"/>
          <w:sz w:val="16"/>
        </w:rPr>
        <w:t> </w:t>
      </w:r>
      <w:r>
        <w:rPr>
          <w:rFonts w:ascii="Cambria" w:hAnsi="Cambria"/>
          <w:color w:val="231F20"/>
          <w:w w:val="105"/>
          <w:sz w:val="16"/>
        </w:rPr>
        <w:t>Es</w:t>
      </w:r>
      <w:r>
        <w:rPr>
          <w:rFonts w:ascii="Cambria" w:hAnsi="Cambria"/>
          <w:color w:val="231F20"/>
          <w:spacing w:val="-11"/>
          <w:w w:val="105"/>
          <w:sz w:val="16"/>
        </w:rPr>
        <w:t> </w:t>
      </w:r>
      <w:r>
        <w:rPr>
          <w:rFonts w:ascii="Cambria" w:hAnsi="Cambria"/>
          <w:color w:val="231F20"/>
          <w:w w:val="105"/>
          <w:sz w:val="16"/>
        </w:rPr>
        <w:t>decir,</w:t>
      </w:r>
      <w:r>
        <w:rPr>
          <w:rFonts w:ascii="Cambria" w:hAnsi="Cambria"/>
          <w:color w:val="231F20"/>
          <w:spacing w:val="-11"/>
          <w:w w:val="105"/>
          <w:sz w:val="16"/>
        </w:rPr>
        <w:t> </w:t>
      </w:r>
      <w:r>
        <w:rPr>
          <w:rFonts w:ascii="Cambria" w:hAnsi="Cambria"/>
          <w:color w:val="231F20"/>
          <w:w w:val="105"/>
          <w:sz w:val="16"/>
        </w:rPr>
        <w:t>si</w:t>
      </w:r>
      <w:r>
        <w:rPr>
          <w:rFonts w:ascii="Cambria" w:hAnsi="Cambria"/>
          <w:color w:val="231F20"/>
          <w:spacing w:val="-11"/>
          <w:w w:val="105"/>
          <w:sz w:val="16"/>
        </w:rPr>
        <w:t> </w:t>
      </w:r>
      <w:r>
        <w:rPr>
          <w:rFonts w:ascii="Cambria" w:hAnsi="Cambria"/>
          <w:color w:val="231F20"/>
          <w:w w:val="105"/>
          <w:sz w:val="16"/>
        </w:rPr>
        <w:t>ciertas</w:t>
      </w:r>
      <w:r>
        <w:rPr>
          <w:rFonts w:ascii="Cambria" w:hAnsi="Cambria"/>
          <w:color w:val="231F20"/>
          <w:spacing w:val="-11"/>
          <w:w w:val="105"/>
          <w:sz w:val="16"/>
        </w:rPr>
        <w:t> </w:t>
      </w:r>
      <w:r>
        <w:rPr>
          <w:rFonts w:ascii="Cambria" w:hAnsi="Cambria"/>
          <w:color w:val="231F20"/>
          <w:w w:val="105"/>
          <w:sz w:val="16"/>
        </w:rPr>
        <w:t>personas</w:t>
      </w:r>
      <w:r>
        <w:rPr>
          <w:rFonts w:ascii="Cambria" w:hAnsi="Cambria"/>
          <w:color w:val="231F20"/>
          <w:spacing w:val="-11"/>
          <w:w w:val="105"/>
          <w:sz w:val="16"/>
        </w:rPr>
        <w:t> </w:t>
      </w:r>
      <w:r>
        <w:rPr>
          <w:rFonts w:ascii="Cambria" w:hAnsi="Cambria"/>
          <w:color w:val="231F20"/>
          <w:w w:val="105"/>
          <w:sz w:val="16"/>
        </w:rPr>
        <w:t>u</w:t>
      </w:r>
      <w:r>
        <w:rPr>
          <w:rFonts w:ascii="Cambria" w:hAnsi="Cambria"/>
          <w:color w:val="231F20"/>
          <w:spacing w:val="-11"/>
          <w:w w:val="105"/>
          <w:sz w:val="16"/>
        </w:rPr>
        <w:t> </w:t>
      </w:r>
      <w:r>
        <w:rPr>
          <w:rFonts w:ascii="Cambria" w:hAnsi="Cambria"/>
          <w:color w:val="231F20"/>
          <w:w w:val="105"/>
          <w:sz w:val="16"/>
        </w:rPr>
        <w:t>organizaciones no tienen accesibilidad a estructuras de cooperación (como el </w:t>
      </w:r>
      <w:r>
        <w:rPr>
          <w:rFonts w:ascii="Cambria" w:hAnsi="Cambria"/>
          <w:color w:val="231F20"/>
          <w:spacing w:val="-2"/>
          <w:w w:val="105"/>
          <w:sz w:val="16"/>
        </w:rPr>
        <w:t>Colectivo </w:t>
      </w:r>
      <w:r>
        <w:rPr>
          <w:rFonts w:ascii="Cambria" w:hAnsi="Cambria"/>
          <w:color w:val="231F20"/>
          <w:w w:val="105"/>
          <w:sz w:val="16"/>
        </w:rPr>
        <w:t>CIMTRA), enton- ces</w:t>
      </w:r>
      <w:r>
        <w:rPr>
          <w:rFonts w:ascii="Cambria" w:hAnsi="Cambria"/>
          <w:color w:val="231F20"/>
          <w:spacing w:val="-8"/>
          <w:w w:val="105"/>
          <w:sz w:val="16"/>
        </w:rPr>
        <w:t> </w:t>
      </w:r>
      <w:r>
        <w:rPr>
          <w:rFonts w:ascii="Cambria" w:hAnsi="Cambria"/>
          <w:color w:val="231F20"/>
          <w:w w:val="105"/>
          <w:sz w:val="16"/>
        </w:rPr>
        <w:t>no</w:t>
      </w:r>
      <w:r>
        <w:rPr>
          <w:rFonts w:ascii="Cambria" w:hAnsi="Cambria"/>
          <w:color w:val="231F20"/>
          <w:spacing w:val="-8"/>
          <w:w w:val="105"/>
          <w:sz w:val="16"/>
        </w:rPr>
        <w:t> </w:t>
      </w:r>
      <w:r>
        <w:rPr>
          <w:rFonts w:ascii="Cambria" w:hAnsi="Cambria"/>
          <w:color w:val="231F20"/>
          <w:w w:val="105"/>
          <w:sz w:val="16"/>
        </w:rPr>
        <w:t>se</w:t>
      </w:r>
      <w:r>
        <w:rPr>
          <w:rFonts w:ascii="Cambria" w:hAnsi="Cambria"/>
          <w:color w:val="231F20"/>
          <w:spacing w:val="-8"/>
          <w:w w:val="105"/>
          <w:sz w:val="16"/>
        </w:rPr>
        <w:t> </w:t>
      </w:r>
      <w:r>
        <w:rPr>
          <w:rFonts w:ascii="Cambria" w:hAnsi="Cambria"/>
          <w:color w:val="231F20"/>
          <w:w w:val="105"/>
          <w:sz w:val="16"/>
        </w:rPr>
        <w:t>hace</w:t>
      </w:r>
      <w:r>
        <w:rPr>
          <w:rFonts w:ascii="Cambria" w:hAnsi="Cambria"/>
          <w:color w:val="231F20"/>
          <w:spacing w:val="-8"/>
          <w:w w:val="105"/>
          <w:sz w:val="16"/>
        </w:rPr>
        <w:t> </w:t>
      </w:r>
      <w:r>
        <w:rPr>
          <w:rFonts w:ascii="Cambria" w:hAnsi="Cambria"/>
          <w:color w:val="231F20"/>
          <w:w w:val="105"/>
          <w:sz w:val="16"/>
        </w:rPr>
        <w:t>surgir</w:t>
      </w:r>
      <w:r>
        <w:rPr>
          <w:rFonts w:ascii="Cambria" w:hAnsi="Cambria"/>
          <w:color w:val="231F20"/>
          <w:spacing w:val="-8"/>
          <w:w w:val="105"/>
          <w:sz w:val="16"/>
        </w:rPr>
        <w:t> </w:t>
      </w:r>
      <w:r>
        <w:rPr>
          <w:rFonts w:ascii="Cambria" w:hAnsi="Cambria"/>
          <w:color w:val="231F20"/>
          <w:w w:val="105"/>
          <w:sz w:val="16"/>
        </w:rPr>
        <w:t>una</w:t>
      </w:r>
      <w:r>
        <w:rPr>
          <w:rFonts w:ascii="Cambria" w:hAnsi="Cambria"/>
          <w:color w:val="231F20"/>
          <w:spacing w:val="-8"/>
          <w:w w:val="105"/>
          <w:sz w:val="16"/>
        </w:rPr>
        <w:t> </w:t>
      </w:r>
      <w:r>
        <w:rPr>
          <w:rFonts w:ascii="Cambria" w:hAnsi="Cambria"/>
          <w:color w:val="231F20"/>
          <w:w w:val="105"/>
          <w:sz w:val="16"/>
        </w:rPr>
        <w:t>disponibilidad</w:t>
      </w:r>
      <w:r>
        <w:rPr>
          <w:rFonts w:ascii="Cambria" w:hAnsi="Cambria"/>
          <w:color w:val="231F20"/>
          <w:spacing w:val="-8"/>
          <w:w w:val="105"/>
          <w:sz w:val="16"/>
        </w:rPr>
        <w:t> </w:t>
      </w:r>
      <w:r>
        <w:rPr>
          <w:rFonts w:ascii="Cambria" w:hAnsi="Cambria"/>
          <w:color w:val="231F20"/>
          <w:w w:val="105"/>
          <w:sz w:val="16"/>
        </w:rPr>
        <w:t>operativa</w:t>
      </w:r>
      <w:r>
        <w:rPr>
          <w:rFonts w:ascii="Cambria" w:hAnsi="Cambria"/>
          <w:color w:val="231F20"/>
          <w:spacing w:val="-8"/>
          <w:w w:val="105"/>
          <w:sz w:val="16"/>
        </w:rPr>
        <w:t> </w:t>
      </w:r>
      <w:r>
        <w:rPr>
          <w:rFonts w:ascii="Cambria" w:hAnsi="Cambria"/>
          <w:color w:val="231F20"/>
          <w:w w:val="105"/>
          <w:sz w:val="16"/>
        </w:rPr>
        <w:t>a</w:t>
      </w:r>
      <w:r>
        <w:rPr>
          <w:rFonts w:ascii="Cambria" w:hAnsi="Cambria"/>
          <w:color w:val="231F20"/>
          <w:spacing w:val="-8"/>
          <w:w w:val="105"/>
          <w:sz w:val="16"/>
        </w:rPr>
        <w:t> </w:t>
      </w:r>
      <w:r>
        <w:rPr>
          <w:rFonts w:ascii="Cambria" w:hAnsi="Cambria"/>
          <w:color w:val="231F20"/>
          <w:spacing w:val="-3"/>
          <w:w w:val="105"/>
          <w:sz w:val="16"/>
        </w:rPr>
        <w:t>favor</w:t>
      </w:r>
      <w:r>
        <w:rPr>
          <w:rFonts w:ascii="Cambria" w:hAnsi="Cambria"/>
          <w:color w:val="231F20"/>
          <w:spacing w:val="-8"/>
          <w:w w:val="105"/>
          <w:sz w:val="16"/>
        </w:rPr>
        <w:t> </w:t>
      </w:r>
      <w:r>
        <w:rPr>
          <w:rFonts w:ascii="Cambria" w:hAnsi="Cambria"/>
          <w:color w:val="231F20"/>
          <w:w w:val="105"/>
          <w:sz w:val="16"/>
        </w:rPr>
        <w:t>de</w:t>
      </w:r>
      <w:r>
        <w:rPr>
          <w:rFonts w:ascii="Cambria" w:hAnsi="Cambria"/>
          <w:color w:val="231F20"/>
          <w:spacing w:val="-8"/>
          <w:w w:val="105"/>
          <w:sz w:val="16"/>
        </w:rPr>
        <w:t> </w:t>
      </w:r>
      <w:r>
        <w:rPr>
          <w:rFonts w:ascii="Cambria" w:hAnsi="Cambria"/>
          <w:color w:val="231F20"/>
          <w:w w:val="105"/>
          <w:sz w:val="16"/>
        </w:rPr>
        <w:t>la</w:t>
      </w:r>
      <w:r>
        <w:rPr>
          <w:rFonts w:ascii="Cambria" w:hAnsi="Cambria"/>
          <w:color w:val="231F20"/>
          <w:spacing w:val="-8"/>
          <w:w w:val="105"/>
          <w:sz w:val="16"/>
        </w:rPr>
        <w:t> </w:t>
      </w:r>
      <w:r>
        <w:rPr>
          <w:rFonts w:ascii="Cambria" w:hAnsi="Cambria"/>
          <w:color w:val="231F20"/>
          <w:w w:val="105"/>
          <w:sz w:val="16"/>
        </w:rPr>
        <w:t>cooperación.</w:t>
      </w:r>
    </w:p>
    <w:p>
      <w:pPr>
        <w:spacing w:after="0" w:line="244" w:lineRule="auto"/>
        <w:jc w:val="both"/>
        <w:rPr>
          <w:rFonts w:ascii="Cambria" w:hAnsi="Cambria"/>
          <w:sz w:val="16"/>
        </w:rPr>
        <w:sectPr>
          <w:pgSz w:w="8790" w:h="12480"/>
          <w:pgMar w:header="503" w:footer="609" w:top="700" w:bottom="800" w:left="900" w:right="1200"/>
        </w:sectPr>
      </w:pPr>
    </w:p>
    <w:p>
      <w:pPr>
        <w:pStyle w:val="BodyText"/>
        <w:rPr>
          <w:rFonts w:ascii="Cambria"/>
          <w:sz w:val="20"/>
        </w:rPr>
      </w:pPr>
    </w:p>
    <w:p>
      <w:pPr>
        <w:pStyle w:val="BodyText"/>
        <w:spacing w:before="7"/>
        <w:rPr>
          <w:rFonts w:ascii="Cambria"/>
          <w:sz w:val="16"/>
        </w:rPr>
      </w:pPr>
    </w:p>
    <w:p>
      <w:pPr>
        <w:pStyle w:val="Heading3"/>
        <w:spacing w:before="68"/>
        <w:ind w:right="11"/>
        <w:jc w:val="left"/>
      </w:pPr>
      <w:r>
        <w:rPr>
          <w:color w:val="231F20"/>
        </w:rPr>
        <w:t>Bibliografía</w:t>
      </w:r>
    </w:p>
    <w:p>
      <w:pPr>
        <w:pStyle w:val="BodyText"/>
        <w:spacing w:before="8"/>
        <w:rPr>
          <w:b/>
          <w:sz w:val="26"/>
        </w:rPr>
      </w:pPr>
    </w:p>
    <w:p>
      <w:pPr>
        <w:spacing w:line="266" w:lineRule="auto" w:before="0"/>
        <w:ind w:left="614" w:right="98" w:hanging="397"/>
        <w:jc w:val="both"/>
        <w:rPr>
          <w:sz w:val="22"/>
        </w:rPr>
      </w:pPr>
      <w:r>
        <w:rPr>
          <w:color w:val="231F20"/>
          <w:sz w:val="22"/>
        </w:rPr>
        <w:t>CIMTRA</w:t>
      </w:r>
      <w:r>
        <w:rPr>
          <w:color w:val="231F20"/>
          <w:spacing w:val="-41"/>
          <w:sz w:val="22"/>
        </w:rPr>
        <w:t> </w:t>
      </w:r>
      <w:r>
        <w:rPr>
          <w:color w:val="231F20"/>
          <w:sz w:val="22"/>
        </w:rPr>
        <w:t>(2002,</w:t>
      </w:r>
      <w:r>
        <w:rPr>
          <w:color w:val="231F20"/>
          <w:spacing w:val="-41"/>
          <w:sz w:val="22"/>
        </w:rPr>
        <w:t> </w:t>
      </w:r>
      <w:r>
        <w:rPr>
          <w:color w:val="231F20"/>
          <w:sz w:val="22"/>
        </w:rPr>
        <w:t>11</w:t>
      </w:r>
      <w:r>
        <w:rPr>
          <w:color w:val="231F20"/>
          <w:spacing w:val="-41"/>
          <w:sz w:val="22"/>
        </w:rPr>
        <w:t> </w:t>
      </w:r>
      <w:r>
        <w:rPr>
          <w:color w:val="231F20"/>
          <w:sz w:val="22"/>
        </w:rPr>
        <w:t>de</w:t>
      </w:r>
      <w:r>
        <w:rPr>
          <w:color w:val="231F20"/>
          <w:spacing w:val="-41"/>
          <w:sz w:val="22"/>
        </w:rPr>
        <w:t> </w:t>
      </w:r>
      <w:r>
        <w:rPr>
          <w:color w:val="231F20"/>
          <w:sz w:val="22"/>
        </w:rPr>
        <w:t>septiembre).</w:t>
      </w:r>
      <w:r>
        <w:rPr>
          <w:color w:val="231F20"/>
          <w:spacing w:val="-42"/>
          <w:sz w:val="22"/>
        </w:rPr>
        <w:t> </w:t>
      </w:r>
      <w:r>
        <w:rPr>
          <w:i/>
          <w:color w:val="231F20"/>
          <w:sz w:val="22"/>
        </w:rPr>
        <w:t>Memoria</w:t>
      </w:r>
      <w:r>
        <w:rPr>
          <w:i/>
          <w:color w:val="231F20"/>
          <w:spacing w:val="-42"/>
          <w:sz w:val="22"/>
        </w:rPr>
        <w:t> </w:t>
      </w:r>
      <w:r>
        <w:rPr>
          <w:i/>
          <w:color w:val="231F20"/>
          <w:spacing w:val="-3"/>
          <w:sz w:val="22"/>
        </w:rPr>
        <w:t>de</w:t>
      </w:r>
      <w:r>
        <w:rPr>
          <w:i/>
          <w:color w:val="231F20"/>
          <w:spacing w:val="-42"/>
          <w:sz w:val="22"/>
        </w:rPr>
        <w:t> </w:t>
      </w:r>
      <w:r>
        <w:rPr>
          <w:i/>
          <w:color w:val="231F20"/>
          <w:spacing w:val="-3"/>
          <w:sz w:val="22"/>
        </w:rPr>
        <w:t>la</w:t>
      </w:r>
      <w:r>
        <w:rPr>
          <w:i/>
          <w:color w:val="231F20"/>
          <w:spacing w:val="-42"/>
          <w:sz w:val="22"/>
        </w:rPr>
        <w:t> </w:t>
      </w:r>
      <w:r>
        <w:rPr>
          <w:i/>
          <w:color w:val="231F20"/>
          <w:sz w:val="22"/>
        </w:rPr>
        <w:t>Quinta</w:t>
      </w:r>
      <w:r>
        <w:rPr>
          <w:i/>
          <w:color w:val="231F20"/>
          <w:spacing w:val="-42"/>
          <w:sz w:val="22"/>
        </w:rPr>
        <w:t> </w:t>
      </w:r>
      <w:r>
        <w:rPr>
          <w:i/>
          <w:color w:val="231F20"/>
          <w:sz w:val="22"/>
        </w:rPr>
        <w:t>Reunión</w:t>
      </w:r>
      <w:r>
        <w:rPr>
          <w:i/>
          <w:color w:val="231F20"/>
          <w:spacing w:val="-42"/>
          <w:sz w:val="22"/>
        </w:rPr>
        <w:t> </w:t>
      </w:r>
      <w:r>
        <w:rPr>
          <w:i/>
          <w:color w:val="231F20"/>
          <w:spacing w:val="-3"/>
          <w:sz w:val="22"/>
        </w:rPr>
        <w:t>de </w:t>
      </w:r>
      <w:r>
        <w:rPr>
          <w:i/>
          <w:color w:val="231F20"/>
          <w:w w:val="95"/>
          <w:sz w:val="22"/>
        </w:rPr>
        <w:t>Seguimiento</w:t>
      </w:r>
      <w:r>
        <w:rPr>
          <w:color w:val="231F20"/>
          <w:w w:val="95"/>
          <w:sz w:val="22"/>
        </w:rPr>
        <w:t>. Colectivo CIMTRA. </w:t>
      </w:r>
      <w:r>
        <w:rPr>
          <w:color w:val="231F20"/>
          <w:spacing w:val="-3"/>
          <w:w w:val="95"/>
          <w:sz w:val="22"/>
        </w:rPr>
        <w:t>[Power </w:t>
      </w:r>
      <w:r>
        <w:rPr>
          <w:color w:val="231F20"/>
          <w:w w:val="95"/>
          <w:sz w:val="22"/>
        </w:rPr>
        <w:t>Point].</w:t>
      </w:r>
      <w:r>
        <w:rPr>
          <w:color w:val="231F20"/>
          <w:spacing w:val="5"/>
          <w:w w:val="95"/>
          <w:sz w:val="22"/>
        </w:rPr>
        <w:t> </w:t>
      </w:r>
      <w:r>
        <w:rPr>
          <w:color w:val="231F20"/>
          <w:w w:val="95"/>
          <w:sz w:val="22"/>
        </w:rPr>
        <w:t>México.</w:t>
      </w:r>
    </w:p>
    <w:p>
      <w:pPr>
        <w:spacing w:line="266" w:lineRule="auto" w:before="0"/>
        <w:ind w:left="614" w:right="98" w:hanging="397"/>
        <w:jc w:val="both"/>
        <w:rPr>
          <w:sz w:val="22"/>
        </w:rPr>
      </w:pPr>
      <w:r>
        <w:rPr>
          <w:color w:val="231F20"/>
          <w:w w:val="95"/>
          <w:sz w:val="22"/>
        </w:rPr>
        <w:t>CIMTRA (2003, enero). </w:t>
      </w:r>
      <w:r>
        <w:rPr>
          <w:i/>
          <w:color w:val="231F20"/>
          <w:w w:val="95"/>
          <w:sz w:val="22"/>
        </w:rPr>
        <w:t>Ciudadanos por Municipios Transparentes</w:t>
      </w:r>
      <w:r>
        <w:rPr>
          <w:color w:val="231F20"/>
          <w:w w:val="95"/>
          <w:sz w:val="22"/>
        </w:rPr>
        <w:t>. </w:t>
      </w:r>
      <w:r>
        <w:rPr>
          <w:color w:val="231F20"/>
          <w:sz w:val="22"/>
        </w:rPr>
        <w:t>[Power Point]. México.</w:t>
      </w:r>
    </w:p>
    <w:p>
      <w:pPr>
        <w:spacing w:line="266" w:lineRule="auto" w:before="0"/>
        <w:ind w:left="614" w:right="98" w:hanging="397"/>
        <w:jc w:val="both"/>
        <w:rPr>
          <w:sz w:val="22"/>
        </w:rPr>
      </w:pPr>
      <w:r>
        <w:rPr>
          <w:i/>
          <w:color w:val="231F20"/>
          <w:w w:val="95"/>
          <w:sz w:val="22"/>
        </w:rPr>
        <w:t>CIMTRA</w:t>
      </w:r>
      <w:r>
        <w:rPr>
          <w:i/>
          <w:color w:val="231F20"/>
          <w:spacing w:val="-22"/>
          <w:w w:val="95"/>
          <w:sz w:val="22"/>
        </w:rPr>
        <w:t> </w:t>
      </w:r>
      <w:r>
        <w:rPr>
          <w:i/>
          <w:color w:val="231F20"/>
          <w:w w:val="95"/>
          <w:sz w:val="22"/>
        </w:rPr>
        <w:t>(2003,</w:t>
      </w:r>
      <w:r>
        <w:rPr>
          <w:i/>
          <w:color w:val="231F20"/>
          <w:spacing w:val="-22"/>
          <w:w w:val="95"/>
          <w:sz w:val="22"/>
        </w:rPr>
        <w:t> </w:t>
      </w:r>
      <w:r>
        <w:rPr>
          <w:i/>
          <w:color w:val="231F20"/>
          <w:w w:val="95"/>
          <w:sz w:val="22"/>
        </w:rPr>
        <w:t>septiembre).</w:t>
      </w:r>
      <w:r>
        <w:rPr>
          <w:i/>
          <w:color w:val="231F20"/>
          <w:spacing w:val="-22"/>
          <w:w w:val="95"/>
          <w:sz w:val="22"/>
        </w:rPr>
        <w:t> </w:t>
      </w:r>
      <w:r>
        <w:rPr>
          <w:i/>
          <w:color w:val="231F20"/>
          <w:w w:val="95"/>
          <w:sz w:val="22"/>
        </w:rPr>
        <w:t>Desarrollo</w:t>
      </w:r>
      <w:r>
        <w:rPr>
          <w:i/>
          <w:color w:val="231F20"/>
          <w:spacing w:val="-22"/>
          <w:w w:val="95"/>
          <w:sz w:val="22"/>
        </w:rPr>
        <w:t> </w:t>
      </w:r>
      <w:r>
        <w:rPr>
          <w:i/>
          <w:color w:val="231F20"/>
          <w:w w:val="95"/>
          <w:sz w:val="22"/>
        </w:rPr>
        <w:t>del</w:t>
      </w:r>
      <w:r>
        <w:rPr>
          <w:i/>
          <w:color w:val="231F20"/>
          <w:spacing w:val="-22"/>
          <w:w w:val="95"/>
          <w:sz w:val="22"/>
        </w:rPr>
        <w:t> </w:t>
      </w:r>
      <w:r>
        <w:rPr>
          <w:i/>
          <w:color w:val="231F20"/>
          <w:spacing w:val="-3"/>
          <w:w w:val="95"/>
          <w:sz w:val="22"/>
        </w:rPr>
        <w:t>Marco</w:t>
      </w:r>
      <w:r>
        <w:rPr>
          <w:i/>
          <w:color w:val="231F20"/>
          <w:spacing w:val="-22"/>
          <w:w w:val="95"/>
          <w:sz w:val="22"/>
        </w:rPr>
        <w:t> </w:t>
      </w:r>
      <w:r>
        <w:rPr>
          <w:i/>
          <w:color w:val="231F20"/>
          <w:w w:val="95"/>
          <w:sz w:val="22"/>
        </w:rPr>
        <w:t>Conceptual</w:t>
      </w:r>
      <w:r>
        <w:rPr>
          <w:i/>
          <w:color w:val="231F20"/>
          <w:spacing w:val="-22"/>
          <w:w w:val="95"/>
          <w:sz w:val="22"/>
        </w:rPr>
        <w:t> </w:t>
      </w:r>
      <w:r>
        <w:rPr>
          <w:i/>
          <w:color w:val="231F20"/>
          <w:w w:val="95"/>
          <w:sz w:val="22"/>
        </w:rPr>
        <w:t>y</w:t>
      </w:r>
      <w:r>
        <w:rPr>
          <w:i/>
          <w:color w:val="231F20"/>
          <w:spacing w:val="-22"/>
          <w:w w:val="95"/>
          <w:sz w:val="22"/>
        </w:rPr>
        <w:t> </w:t>
      </w:r>
      <w:r>
        <w:rPr>
          <w:i/>
          <w:color w:val="231F20"/>
          <w:w w:val="95"/>
          <w:sz w:val="22"/>
        </w:rPr>
        <w:t>Meto- </w:t>
      </w:r>
      <w:r>
        <w:rPr>
          <w:i/>
          <w:color w:val="231F20"/>
          <w:spacing w:val="-3"/>
          <w:w w:val="95"/>
          <w:sz w:val="22"/>
        </w:rPr>
        <w:t>dología</w:t>
      </w:r>
      <w:r>
        <w:rPr>
          <w:i/>
          <w:color w:val="231F20"/>
          <w:spacing w:val="-14"/>
          <w:w w:val="95"/>
          <w:sz w:val="22"/>
        </w:rPr>
        <w:t> </w:t>
      </w:r>
      <w:r>
        <w:rPr>
          <w:i/>
          <w:color w:val="231F20"/>
          <w:spacing w:val="-3"/>
          <w:w w:val="95"/>
          <w:sz w:val="22"/>
        </w:rPr>
        <w:t>de</w:t>
      </w:r>
      <w:r>
        <w:rPr>
          <w:i/>
          <w:color w:val="231F20"/>
          <w:spacing w:val="-14"/>
          <w:w w:val="95"/>
          <w:sz w:val="22"/>
        </w:rPr>
        <w:t> </w:t>
      </w:r>
      <w:r>
        <w:rPr>
          <w:i/>
          <w:color w:val="231F20"/>
          <w:w w:val="95"/>
          <w:sz w:val="22"/>
        </w:rPr>
        <w:t>Calificación</w:t>
      </w:r>
      <w:r>
        <w:rPr>
          <w:i/>
          <w:color w:val="231F20"/>
          <w:spacing w:val="-14"/>
          <w:w w:val="95"/>
          <w:sz w:val="22"/>
        </w:rPr>
        <w:t> </w:t>
      </w:r>
      <w:r>
        <w:rPr>
          <w:i/>
          <w:color w:val="231F20"/>
          <w:spacing w:val="-3"/>
          <w:w w:val="95"/>
          <w:sz w:val="22"/>
        </w:rPr>
        <w:t>Programa</w:t>
      </w:r>
      <w:r>
        <w:rPr>
          <w:i/>
          <w:color w:val="231F20"/>
          <w:spacing w:val="-14"/>
          <w:w w:val="95"/>
          <w:sz w:val="22"/>
        </w:rPr>
        <w:t> </w:t>
      </w:r>
      <w:r>
        <w:rPr>
          <w:i/>
          <w:color w:val="231F20"/>
          <w:w w:val="95"/>
          <w:sz w:val="22"/>
        </w:rPr>
        <w:t>CIMTRA</w:t>
      </w:r>
      <w:r>
        <w:rPr>
          <w:color w:val="231F20"/>
          <w:w w:val="95"/>
          <w:sz w:val="22"/>
        </w:rPr>
        <w:t>.</w:t>
      </w:r>
      <w:r>
        <w:rPr>
          <w:color w:val="231F20"/>
          <w:spacing w:val="-12"/>
          <w:w w:val="95"/>
          <w:sz w:val="22"/>
        </w:rPr>
        <w:t> </w:t>
      </w:r>
      <w:r>
        <w:rPr>
          <w:color w:val="231F20"/>
          <w:spacing w:val="-5"/>
          <w:w w:val="95"/>
          <w:sz w:val="22"/>
        </w:rPr>
        <w:t>Tomo</w:t>
      </w:r>
      <w:r>
        <w:rPr>
          <w:color w:val="231F20"/>
          <w:spacing w:val="-12"/>
          <w:w w:val="95"/>
          <w:sz w:val="22"/>
        </w:rPr>
        <w:t> </w:t>
      </w:r>
      <w:r>
        <w:rPr>
          <w:color w:val="231F20"/>
          <w:w w:val="95"/>
          <w:sz w:val="22"/>
        </w:rPr>
        <w:t>I.</w:t>
      </w:r>
    </w:p>
    <w:p>
      <w:pPr>
        <w:pStyle w:val="BodyText"/>
        <w:spacing w:line="266" w:lineRule="auto"/>
        <w:ind w:left="217"/>
        <w:rPr>
          <w:i/>
        </w:rPr>
      </w:pPr>
      <w:r>
        <w:rPr>
          <w:color w:val="231F20"/>
          <w:spacing w:val="-3"/>
          <w:w w:val="93"/>
        </w:rPr>
        <w:t>CIMTRA</w:t>
      </w:r>
      <w:r>
        <w:rPr>
          <w:color w:val="231F20"/>
          <w:w w:val="93"/>
        </w:rPr>
        <w:t>.</w:t>
      </w:r>
      <w:r>
        <w:rPr>
          <w:color w:val="231F20"/>
        </w:rPr>
        <w:t> </w:t>
      </w:r>
      <w:r>
        <w:rPr>
          <w:color w:val="231F20"/>
          <w:spacing w:val="-3"/>
          <w:w w:val="95"/>
        </w:rPr>
        <w:t>Disponibl</w:t>
      </w:r>
      <w:r>
        <w:rPr>
          <w:color w:val="231F20"/>
          <w:w w:val="95"/>
        </w:rPr>
        <w:t>e</w:t>
      </w:r>
      <w:r>
        <w:rPr>
          <w:color w:val="231F20"/>
        </w:rPr>
        <w:t> </w:t>
      </w:r>
      <w:r>
        <w:rPr>
          <w:color w:val="231F20"/>
          <w:spacing w:val="-3"/>
          <w:w w:val="92"/>
        </w:rPr>
        <w:t>en</w:t>
      </w:r>
      <w:r>
        <w:rPr>
          <w:color w:val="231F20"/>
          <w:w w:val="92"/>
        </w:rPr>
        <w:t>:</w:t>
      </w:r>
      <w:r>
        <w:rPr>
          <w:color w:val="231F20"/>
        </w:rPr>
        <w:t> </w:t>
      </w:r>
      <w:hyperlink r:id="rId2153">
        <w:r>
          <w:rPr>
            <w:color w:val="231F20"/>
            <w:spacing w:val="-3"/>
            <w:w w:val="107"/>
          </w:rPr>
          <w:t>http:</w:t>
        </w:r>
        <w:r>
          <w:rPr>
            <w:color w:val="231F20"/>
            <w:spacing w:val="-25"/>
            <w:w w:val="192"/>
          </w:rPr>
          <w:t>/</w:t>
        </w:r>
        <w:r>
          <w:rPr>
            <w:color w:val="231F20"/>
            <w:spacing w:val="-3"/>
            <w:w w:val="104"/>
          </w:rPr>
          <w:t>/cimtramx.tripod</w:t>
        </w:r>
        <w:r>
          <w:rPr>
            <w:color w:val="231F20"/>
            <w:spacing w:val="-7"/>
            <w:w w:val="104"/>
          </w:rPr>
          <w:t>.</w:t>
        </w:r>
        <w:r>
          <w:rPr>
            <w:color w:val="231F20"/>
            <w:spacing w:val="-8"/>
            <w:w w:val="94"/>
          </w:rPr>
          <w:t>c</w:t>
        </w:r>
        <w:r>
          <w:rPr>
            <w:color w:val="231F20"/>
            <w:spacing w:val="-3"/>
            <w:w w:val="103"/>
          </w:rPr>
          <w:t>om/trans</w:t>
        </w:r>
        <w:r>
          <w:rPr>
            <w:color w:val="231F20"/>
            <w:spacing w:val="-5"/>
            <w:w w:val="103"/>
          </w:rPr>
          <w:t>p</w:t>
        </w:r>
        <w:r>
          <w:rPr>
            <w:color w:val="231F20"/>
            <w:spacing w:val="-3"/>
            <w:w w:val="95"/>
          </w:rPr>
          <w:t>a</w:t>
        </w:r>
        <w:r>
          <w:rPr>
            <w:color w:val="231F20"/>
            <w:spacing w:val="-7"/>
            <w:w w:val="95"/>
          </w:rPr>
          <w:t>r</w:t>
        </w:r>
        <w:r>
          <w:rPr>
            <w:color w:val="231F20"/>
            <w:spacing w:val="-3"/>
            <w:w w:val="103"/>
          </w:rPr>
          <w:t>encia/</w:t>
        </w:r>
      </w:hyperlink>
      <w:r>
        <w:rPr>
          <w:color w:val="231F20"/>
          <w:spacing w:val="-3"/>
          <w:w w:val="103"/>
        </w:rPr>
        <w:t> </w:t>
      </w:r>
      <w:r>
        <w:rPr>
          <w:color w:val="231F20"/>
        </w:rPr>
        <w:t>Consorcio Transparencia Municipal (2002, 18 de junio). </w:t>
      </w:r>
      <w:r>
        <w:rPr>
          <w:i/>
          <w:color w:val="231F20"/>
        </w:rPr>
        <w:t>Minuta de</w:t>
      </w:r>
    </w:p>
    <w:p>
      <w:pPr>
        <w:spacing w:line="266" w:lineRule="auto" w:before="0"/>
        <w:ind w:left="614" w:right="90" w:firstLine="0"/>
        <w:jc w:val="left"/>
        <w:rPr>
          <w:sz w:val="22"/>
        </w:rPr>
      </w:pPr>
      <w:r>
        <w:rPr>
          <w:i/>
          <w:color w:val="231F20"/>
          <w:sz w:val="22"/>
        </w:rPr>
        <w:t>la</w:t>
      </w:r>
      <w:r>
        <w:rPr>
          <w:i/>
          <w:color w:val="231F20"/>
          <w:spacing w:val="-24"/>
          <w:sz w:val="22"/>
        </w:rPr>
        <w:t> </w:t>
      </w:r>
      <w:r>
        <w:rPr>
          <w:i/>
          <w:color w:val="231F20"/>
          <w:sz w:val="22"/>
        </w:rPr>
        <w:t>reunión</w:t>
      </w:r>
      <w:r>
        <w:rPr>
          <w:i/>
          <w:color w:val="231F20"/>
          <w:spacing w:val="-24"/>
          <w:sz w:val="22"/>
        </w:rPr>
        <w:t> </w:t>
      </w:r>
      <w:r>
        <w:rPr>
          <w:i/>
          <w:color w:val="231F20"/>
          <w:sz w:val="22"/>
        </w:rPr>
        <w:t>del</w:t>
      </w:r>
      <w:r>
        <w:rPr>
          <w:i/>
          <w:color w:val="231F20"/>
          <w:spacing w:val="-24"/>
          <w:sz w:val="22"/>
        </w:rPr>
        <w:t> </w:t>
      </w:r>
      <w:r>
        <w:rPr>
          <w:i/>
          <w:color w:val="231F20"/>
          <w:sz w:val="22"/>
        </w:rPr>
        <w:t>Consorcio</w:t>
      </w:r>
      <w:r>
        <w:rPr>
          <w:i/>
          <w:color w:val="231F20"/>
          <w:spacing w:val="-24"/>
          <w:sz w:val="22"/>
        </w:rPr>
        <w:t> </w:t>
      </w:r>
      <w:r>
        <w:rPr>
          <w:i/>
          <w:color w:val="231F20"/>
          <w:sz w:val="22"/>
        </w:rPr>
        <w:t>Transparencia</w:t>
      </w:r>
      <w:r>
        <w:rPr>
          <w:i/>
          <w:color w:val="231F20"/>
          <w:spacing w:val="-24"/>
          <w:sz w:val="22"/>
        </w:rPr>
        <w:t> </w:t>
      </w:r>
      <w:r>
        <w:rPr>
          <w:i/>
          <w:color w:val="231F20"/>
          <w:sz w:val="22"/>
        </w:rPr>
        <w:t>Municipal</w:t>
      </w:r>
      <w:r>
        <w:rPr>
          <w:i/>
          <w:color w:val="231F20"/>
          <w:spacing w:val="-24"/>
          <w:sz w:val="22"/>
        </w:rPr>
        <w:t> </w:t>
      </w:r>
      <w:r>
        <w:rPr>
          <w:i/>
          <w:color w:val="231F20"/>
          <w:sz w:val="22"/>
        </w:rPr>
        <w:t>(Transmun)</w:t>
      </w:r>
      <w:r>
        <w:rPr>
          <w:color w:val="231F20"/>
          <w:sz w:val="22"/>
        </w:rPr>
        <w:t>. México.</w:t>
      </w:r>
    </w:p>
    <w:p>
      <w:pPr>
        <w:spacing w:line="266" w:lineRule="auto" w:before="0"/>
        <w:ind w:left="614" w:right="98" w:hanging="397"/>
        <w:jc w:val="both"/>
        <w:rPr>
          <w:sz w:val="22"/>
        </w:rPr>
      </w:pPr>
      <w:r>
        <w:rPr>
          <w:color w:val="231F20"/>
          <w:sz w:val="22"/>
        </w:rPr>
        <w:t>Del</w:t>
      </w:r>
      <w:r>
        <w:rPr>
          <w:color w:val="231F20"/>
          <w:spacing w:val="-23"/>
          <w:sz w:val="22"/>
        </w:rPr>
        <w:t> </w:t>
      </w:r>
      <w:r>
        <w:rPr>
          <w:color w:val="231F20"/>
          <w:sz w:val="22"/>
        </w:rPr>
        <w:t>Castillo</w:t>
      </w:r>
      <w:r>
        <w:rPr>
          <w:i/>
          <w:color w:val="231F20"/>
          <w:sz w:val="22"/>
        </w:rPr>
        <w:t>,</w:t>
      </w:r>
      <w:r>
        <w:rPr>
          <w:i/>
          <w:color w:val="231F20"/>
          <w:spacing w:val="-25"/>
          <w:sz w:val="22"/>
        </w:rPr>
        <w:t> </w:t>
      </w:r>
      <w:r>
        <w:rPr>
          <w:color w:val="231F20"/>
          <w:sz w:val="22"/>
        </w:rPr>
        <w:t>Arturo</w:t>
      </w:r>
      <w:r>
        <w:rPr>
          <w:color w:val="231F20"/>
          <w:spacing w:val="-25"/>
          <w:sz w:val="22"/>
        </w:rPr>
        <w:t> </w:t>
      </w:r>
      <w:r>
        <w:rPr>
          <w:color w:val="231F20"/>
          <w:sz w:val="22"/>
        </w:rPr>
        <w:t>(2001</w:t>
      </w:r>
      <w:r>
        <w:rPr>
          <w:i/>
          <w:color w:val="231F20"/>
          <w:sz w:val="22"/>
        </w:rPr>
        <w:t>).</w:t>
      </w:r>
      <w:r>
        <w:rPr>
          <w:i/>
          <w:color w:val="231F20"/>
          <w:spacing w:val="-25"/>
          <w:sz w:val="22"/>
        </w:rPr>
        <w:t> </w:t>
      </w:r>
      <w:r>
        <w:rPr>
          <w:color w:val="231F20"/>
          <w:sz w:val="22"/>
        </w:rPr>
        <w:t>Fundamentos</w:t>
      </w:r>
      <w:r>
        <w:rPr>
          <w:color w:val="231F20"/>
          <w:spacing w:val="-23"/>
          <w:sz w:val="22"/>
        </w:rPr>
        <w:t> </w:t>
      </w:r>
      <w:r>
        <w:rPr>
          <w:color w:val="231F20"/>
          <w:sz w:val="22"/>
        </w:rPr>
        <w:t>de</w:t>
      </w:r>
      <w:r>
        <w:rPr>
          <w:color w:val="231F20"/>
          <w:spacing w:val="-23"/>
          <w:sz w:val="22"/>
        </w:rPr>
        <w:t> </w:t>
      </w:r>
      <w:r>
        <w:rPr>
          <w:color w:val="231F20"/>
          <w:sz w:val="22"/>
        </w:rPr>
        <w:t>la</w:t>
      </w:r>
      <w:r>
        <w:rPr>
          <w:color w:val="231F20"/>
          <w:spacing w:val="-23"/>
          <w:sz w:val="22"/>
        </w:rPr>
        <w:t> </w:t>
      </w:r>
      <w:r>
        <w:rPr>
          <w:color w:val="231F20"/>
          <w:sz w:val="22"/>
        </w:rPr>
        <w:t>Investigación</w:t>
      </w:r>
      <w:r>
        <w:rPr>
          <w:color w:val="231F20"/>
          <w:spacing w:val="-23"/>
          <w:sz w:val="22"/>
        </w:rPr>
        <w:t> </w:t>
      </w:r>
      <w:r>
        <w:rPr>
          <w:color w:val="231F20"/>
          <w:sz w:val="22"/>
        </w:rPr>
        <w:t>Empí- rica</w:t>
      </w:r>
      <w:r>
        <w:rPr>
          <w:color w:val="231F20"/>
          <w:spacing w:val="-33"/>
          <w:sz w:val="22"/>
        </w:rPr>
        <w:t> </w:t>
      </w:r>
      <w:r>
        <w:rPr>
          <w:color w:val="231F20"/>
          <w:sz w:val="22"/>
        </w:rPr>
        <w:t>Reciente</w:t>
      </w:r>
      <w:r>
        <w:rPr>
          <w:color w:val="231F20"/>
          <w:spacing w:val="-33"/>
          <w:sz w:val="22"/>
        </w:rPr>
        <w:t> </w:t>
      </w:r>
      <w:r>
        <w:rPr>
          <w:color w:val="231F20"/>
          <w:sz w:val="22"/>
        </w:rPr>
        <w:t>sobre</w:t>
      </w:r>
      <w:r>
        <w:rPr>
          <w:color w:val="231F20"/>
          <w:spacing w:val="-33"/>
          <w:sz w:val="22"/>
        </w:rPr>
        <w:t> </w:t>
      </w:r>
      <w:r>
        <w:rPr>
          <w:color w:val="231F20"/>
          <w:sz w:val="22"/>
        </w:rPr>
        <w:t>Corrupción.</w:t>
      </w:r>
      <w:r>
        <w:rPr>
          <w:color w:val="231F20"/>
          <w:spacing w:val="-34"/>
          <w:sz w:val="22"/>
        </w:rPr>
        <w:t> </w:t>
      </w:r>
      <w:r>
        <w:rPr>
          <w:i/>
          <w:color w:val="231F20"/>
          <w:sz w:val="22"/>
        </w:rPr>
        <w:t>Gestión</w:t>
      </w:r>
      <w:r>
        <w:rPr>
          <w:i/>
          <w:color w:val="231F20"/>
          <w:spacing w:val="-34"/>
          <w:sz w:val="22"/>
        </w:rPr>
        <w:t> </w:t>
      </w:r>
      <w:r>
        <w:rPr>
          <w:i/>
          <w:color w:val="231F20"/>
          <w:sz w:val="22"/>
        </w:rPr>
        <w:t>y</w:t>
      </w:r>
      <w:r>
        <w:rPr>
          <w:i/>
          <w:color w:val="231F20"/>
          <w:spacing w:val="-34"/>
          <w:sz w:val="22"/>
        </w:rPr>
        <w:t> </w:t>
      </w:r>
      <w:r>
        <w:rPr>
          <w:i/>
          <w:color w:val="231F20"/>
          <w:sz w:val="22"/>
        </w:rPr>
        <w:t>Política</w:t>
      </w:r>
      <w:r>
        <w:rPr>
          <w:i/>
          <w:color w:val="231F20"/>
          <w:spacing w:val="-34"/>
          <w:sz w:val="22"/>
        </w:rPr>
        <w:t> </w:t>
      </w:r>
      <w:r>
        <w:rPr>
          <w:i/>
          <w:color w:val="231F20"/>
          <w:sz w:val="22"/>
        </w:rPr>
        <w:t>Pública</w:t>
      </w:r>
      <w:r>
        <w:rPr>
          <w:i/>
          <w:color w:val="231F20"/>
          <w:spacing w:val="-33"/>
          <w:sz w:val="22"/>
        </w:rPr>
        <w:t> </w:t>
      </w:r>
      <w:r>
        <w:rPr>
          <w:color w:val="231F20"/>
          <w:sz w:val="22"/>
        </w:rPr>
        <w:t>X</w:t>
      </w:r>
      <w:r>
        <w:rPr>
          <w:color w:val="231F20"/>
          <w:spacing w:val="-33"/>
          <w:sz w:val="22"/>
        </w:rPr>
        <w:t> </w:t>
      </w:r>
      <w:r>
        <w:rPr>
          <w:color w:val="231F20"/>
          <w:sz w:val="22"/>
        </w:rPr>
        <w:t>(2), 375-402.</w:t>
      </w:r>
    </w:p>
    <w:p>
      <w:pPr>
        <w:spacing w:line="266" w:lineRule="auto" w:before="0"/>
        <w:ind w:left="614" w:right="98" w:hanging="397"/>
        <w:jc w:val="both"/>
        <w:rPr>
          <w:sz w:val="22"/>
        </w:rPr>
      </w:pPr>
      <w:r>
        <w:rPr>
          <w:color w:val="231F20"/>
          <w:sz w:val="22"/>
        </w:rPr>
        <w:t>Escobedo,</w:t>
      </w:r>
      <w:r>
        <w:rPr>
          <w:color w:val="231F20"/>
          <w:spacing w:val="-29"/>
          <w:sz w:val="22"/>
        </w:rPr>
        <w:t> </w:t>
      </w:r>
      <w:r>
        <w:rPr>
          <w:color w:val="231F20"/>
          <w:sz w:val="22"/>
        </w:rPr>
        <w:t>Juan</w:t>
      </w:r>
      <w:r>
        <w:rPr>
          <w:color w:val="231F20"/>
          <w:spacing w:val="-28"/>
          <w:sz w:val="22"/>
        </w:rPr>
        <w:t> </w:t>
      </w:r>
      <w:r>
        <w:rPr>
          <w:color w:val="231F20"/>
          <w:sz w:val="22"/>
        </w:rPr>
        <w:t>Francisco</w:t>
      </w:r>
      <w:r>
        <w:rPr>
          <w:color w:val="231F20"/>
          <w:spacing w:val="-28"/>
          <w:sz w:val="22"/>
        </w:rPr>
        <w:t> </w:t>
      </w:r>
      <w:r>
        <w:rPr>
          <w:color w:val="231F20"/>
          <w:sz w:val="22"/>
        </w:rPr>
        <w:t>(2002,</w:t>
      </w:r>
      <w:r>
        <w:rPr>
          <w:color w:val="231F20"/>
          <w:spacing w:val="-28"/>
          <w:sz w:val="22"/>
        </w:rPr>
        <w:t> </w:t>
      </w:r>
      <w:r>
        <w:rPr>
          <w:color w:val="231F20"/>
          <w:sz w:val="22"/>
        </w:rPr>
        <w:t>julio).</w:t>
      </w:r>
      <w:r>
        <w:rPr>
          <w:color w:val="231F20"/>
          <w:spacing w:val="-29"/>
          <w:sz w:val="22"/>
        </w:rPr>
        <w:t> </w:t>
      </w:r>
      <w:r>
        <w:rPr>
          <w:i/>
          <w:color w:val="231F20"/>
          <w:sz w:val="22"/>
        </w:rPr>
        <w:t>Movilización</w:t>
      </w:r>
      <w:r>
        <w:rPr>
          <w:i/>
          <w:color w:val="231F20"/>
          <w:spacing w:val="-29"/>
          <w:sz w:val="22"/>
        </w:rPr>
        <w:t> </w:t>
      </w:r>
      <w:r>
        <w:rPr>
          <w:i/>
          <w:color w:val="231F20"/>
          <w:spacing w:val="-3"/>
          <w:sz w:val="22"/>
        </w:rPr>
        <w:t>de</w:t>
      </w:r>
      <w:r>
        <w:rPr>
          <w:i/>
          <w:color w:val="231F20"/>
          <w:spacing w:val="-29"/>
          <w:sz w:val="22"/>
        </w:rPr>
        <w:t> </w:t>
      </w:r>
      <w:r>
        <w:rPr>
          <w:i/>
          <w:color w:val="231F20"/>
          <w:sz w:val="22"/>
        </w:rPr>
        <w:t>opinión</w:t>
      </w:r>
      <w:r>
        <w:rPr>
          <w:i/>
          <w:color w:val="231F20"/>
          <w:spacing w:val="-29"/>
          <w:sz w:val="22"/>
        </w:rPr>
        <w:t> </w:t>
      </w:r>
      <w:r>
        <w:rPr>
          <w:i/>
          <w:color w:val="231F20"/>
          <w:sz w:val="22"/>
        </w:rPr>
        <w:t>pú- </w:t>
      </w:r>
      <w:r>
        <w:rPr>
          <w:i/>
          <w:color w:val="231F20"/>
          <w:spacing w:val="-3"/>
          <w:sz w:val="22"/>
        </w:rPr>
        <w:t>blica</w:t>
      </w:r>
      <w:r>
        <w:rPr>
          <w:i/>
          <w:color w:val="231F20"/>
          <w:spacing w:val="-28"/>
          <w:sz w:val="22"/>
        </w:rPr>
        <w:t> </w:t>
      </w:r>
      <w:r>
        <w:rPr>
          <w:i/>
          <w:color w:val="231F20"/>
          <w:sz w:val="22"/>
        </w:rPr>
        <w:t>en</w:t>
      </w:r>
      <w:r>
        <w:rPr>
          <w:i/>
          <w:color w:val="231F20"/>
          <w:spacing w:val="-28"/>
          <w:sz w:val="22"/>
        </w:rPr>
        <w:t> </w:t>
      </w:r>
      <w:r>
        <w:rPr>
          <w:i/>
          <w:color w:val="231F20"/>
          <w:sz w:val="22"/>
        </w:rPr>
        <w:t>México,</w:t>
      </w:r>
      <w:r>
        <w:rPr>
          <w:i/>
          <w:color w:val="231F20"/>
          <w:spacing w:val="-28"/>
          <w:sz w:val="22"/>
        </w:rPr>
        <w:t> </w:t>
      </w:r>
      <w:r>
        <w:rPr>
          <w:i/>
          <w:color w:val="231F20"/>
          <w:sz w:val="22"/>
        </w:rPr>
        <w:t>el</w:t>
      </w:r>
      <w:r>
        <w:rPr>
          <w:i/>
          <w:color w:val="231F20"/>
          <w:spacing w:val="-28"/>
          <w:sz w:val="22"/>
        </w:rPr>
        <w:t> </w:t>
      </w:r>
      <w:r>
        <w:rPr>
          <w:i/>
          <w:color w:val="231F20"/>
          <w:sz w:val="22"/>
        </w:rPr>
        <w:t>caso</w:t>
      </w:r>
      <w:r>
        <w:rPr>
          <w:i/>
          <w:color w:val="231F20"/>
          <w:spacing w:val="-28"/>
          <w:sz w:val="22"/>
        </w:rPr>
        <w:t> </w:t>
      </w:r>
      <w:r>
        <w:rPr>
          <w:i/>
          <w:color w:val="231F20"/>
          <w:sz w:val="22"/>
        </w:rPr>
        <w:t>del</w:t>
      </w:r>
      <w:r>
        <w:rPr>
          <w:i/>
          <w:color w:val="231F20"/>
          <w:spacing w:val="-28"/>
          <w:sz w:val="22"/>
        </w:rPr>
        <w:t> </w:t>
      </w:r>
      <w:r>
        <w:rPr>
          <w:i/>
          <w:color w:val="231F20"/>
          <w:sz w:val="22"/>
        </w:rPr>
        <w:t>Grupo</w:t>
      </w:r>
      <w:r>
        <w:rPr>
          <w:i/>
          <w:color w:val="231F20"/>
          <w:spacing w:val="-28"/>
          <w:sz w:val="22"/>
        </w:rPr>
        <w:t> </w:t>
      </w:r>
      <w:r>
        <w:rPr>
          <w:i/>
          <w:color w:val="231F20"/>
          <w:sz w:val="22"/>
        </w:rPr>
        <w:t>Oaxaca.</w:t>
      </w:r>
      <w:r>
        <w:rPr>
          <w:i/>
          <w:color w:val="231F20"/>
          <w:spacing w:val="-28"/>
          <w:sz w:val="22"/>
        </w:rPr>
        <w:t> </w:t>
      </w:r>
      <w:r>
        <w:rPr>
          <w:color w:val="231F20"/>
          <w:sz w:val="22"/>
        </w:rPr>
        <w:t>I</w:t>
      </w:r>
      <w:r>
        <w:rPr>
          <w:color w:val="231F20"/>
          <w:spacing w:val="-26"/>
          <w:sz w:val="22"/>
        </w:rPr>
        <w:t> </w:t>
      </w:r>
      <w:r>
        <w:rPr>
          <w:color w:val="231F20"/>
          <w:sz w:val="22"/>
        </w:rPr>
        <w:t>Congreso</w:t>
      </w:r>
      <w:r>
        <w:rPr>
          <w:color w:val="231F20"/>
          <w:spacing w:val="-26"/>
          <w:sz w:val="22"/>
        </w:rPr>
        <w:t> </w:t>
      </w:r>
      <w:r>
        <w:rPr>
          <w:color w:val="231F20"/>
          <w:sz w:val="22"/>
        </w:rPr>
        <w:t>Latinoa- </w:t>
      </w:r>
      <w:r>
        <w:rPr>
          <w:color w:val="231F20"/>
          <w:w w:val="95"/>
          <w:sz w:val="22"/>
        </w:rPr>
        <w:t>mericano</w:t>
      </w:r>
      <w:r>
        <w:rPr>
          <w:color w:val="231F20"/>
          <w:spacing w:val="-18"/>
          <w:w w:val="95"/>
          <w:sz w:val="22"/>
        </w:rPr>
        <w:t> </w:t>
      </w:r>
      <w:r>
        <w:rPr>
          <w:color w:val="231F20"/>
          <w:w w:val="95"/>
          <w:sz w:val="22"/>
        </w:rPr>
        <w:t>de</w:t>
      </w:r>
      <w:r>
        <w:rPr>
          <w:color w:val="231F20"/>
          <w:spacing w:val="-18"/>
          <w:w w:val="95"/>
          <w:sz w:val="22"/>
        </w:rPr>
        <w:t> </w:t>
      </w:r>
      <w:r>
        <w:rPr>
          <w:color w:val="231F20"/>
          <w:w w:val="95"/>
          <w:sz w:val="22"/>
        </w:rPr>
        <w:t>Ciencia</w:t>
      </w:r>
      <w:r>
        <w:rPr>
          <w:color w:val="231F20"/>
          <w:spacing w:val="-18"/>
          <w:w w:val="95"/>
          <w:sz w:val="22"/>
        </w:rPr>
        <w:t> </w:t>
      </w:r>
      <w:r>
        <w:rPr>
          <w:color w:val="231F20"/>
          <w:w w:val="95"/>
          <w:sz w:val="22"/>
        </w:rPr>
        <w:t>Política.</w:t>
      </w:r>
      <w:r>
        <w:rPr>
          <w:color w:val="231F20"/>
          <w:spacing w:val="-18"/>
          <w:w w:val="95"/>
          <w:sz w:val="22"/>
        </w:rPr>
        <w:t> </w:t>
      </w:r>
      <w:r>
        <w:rPr>
          <w:color w:val="231F20"/>
          <w:w w:val="95"/>
          <w:sz w:val="22"/>
        </w:rPr>
        <w:t>Salamanca,</w:t>
      </w:r>
      <w:r>
        <w:rPr>
          <w:color w:val="231F20"/>
          <w:spacing w:val="-18"/>
          <w:w w:val="95"/>
          <w:sz w:val="22"/>
        </w:rPr>
        <w:t> </w:t>
      </w:r>
      <w:r>
        <w:rPr>
          <w:color w:val="231F20"/>
          <w:w w:val="95"/>
          <w:sz w:val="22"/>
        </w:rPr>
        <w:t>España.</w:t>
      </w:r>
      <w:r>
        <w:rPr>
          <w:color w:val="231F20"/>
          <w:spacing w:val="-18"/>
          <w:w w:val="95"/>
          <w:sz w:val="22"/>
        </w:rPr>
        <w:t> </w:t>
      </w:r>
      <w:r>
        <w:rPr>
          <w:color w:val="231F20"/>
          <w:w w:val="95"/>
          <w:sz w:val="22"/>
        </w:rPr>
        <w:t>Disponible</w:t>
      </w:r>
      <w:r>
        <w:rPr>
          <w:color w:val="231F20"/>
          <w:spacing w:val="-18"/>
          <w:w w:val="95"/>
          <w:sz w:val="22"/>
        </w:rPr>
        <w:t> </w:t>
      </w:r>
      <w:r>
        <w:rPr>
          <w:color w:val="231F20"/>
          <w:w w:val="95"/>
          <w:sz w:val="22"/>
        </w:rPr>
        <w:t>en: </w:t>
      </w:r>
      <w:hyperlink r:id="rId2154">
        <w:r>
          <w:rPr>
            <w:color w:val="231F20"/>
            <w:w w:val="107"/>
            <w:sz w:val="22"/>
          </w:rPr>
          <w:t>http:</w:t>
        </w:r>
        <w:r>
          <w:rPr>
            <w:color w:val="231F20"/>
            <w:spacing w:val="-22"/>
            <w:w w:val="192"/>
            <w:sz w:val="22"/>
          </w:rPr>
          <w:t>/</w:t>
        </w:r>
        <w:r>
          <w:rPr>
            <w:color w:val="231F20"/>
            <w:w w:val="113"/>
            <w:sz w:val="22"/>
          </w:rPr>
          <w:t>/ww</w:t>
        </w:r>
        <w:r>
          <w:rPr>
            <w:color w:val="231F20"/>
            <w:spacing w:val="-11"/>
            <w:w w:val="113"/>
            <w:sz w:val="22"/>
          </w:rPr>
          <w:t>w</w:t>
        </w:r>
        <w:r>
          <w:rPr>
            <w:color w:val="231F20"/>
            <w:w w:val="87"/>
            <w:sz w:val="22"/>
          </w:rPr>
          <w:t>.sal</w:t>
        </w:r>
        <w:r>
          <w:rPr>
            <w:color w:val="231F20"/>
            <w:spacing w:val="-5"/>
            <w:w w:val="87"/>
            <w:sz w:val="22"/>
          </w:rPr>
          <w:t>a</w:t>
        </w:r>
        <w:r>
          <w:rPr>
            <w:color w:val="231F20"/>
            <w:w w:val="97"/>
            <w:sz w:val="22"/>
          </w:rPr>
          <w:t>dep</w:t>
        </w:r>
        <w:r>
          <w:rPr>
            <w:color w:val="231F20"/>
            <w:spacing w:val="-5"/>
            <w:w w:val="97"/>
            <w:sz w:val="22"/>
          </w:rPr>
          <w:t>r</w:t>
        </w:r>
        <w:r>
          <w:rPr>
            <w:color w:val="231F20"/>
            <w:w w:val="88"/>
            <w:sz w:val="22"/>
          </w:rPr>
          <w:t>ensa</w:t>
        </w:r>
        <w:r>
          <w:rPr>
            <w:color w:val="231F20"/>
            <w:spacing w:val="-5"/>
            <w:w w:val="88"/>
            <w:sz w:val="22"/>
          </w:rPr>
          <w:t>.</w:t>
        </w:r>
        <w:r>
          <w:rPr>
            <w:color w:val="231F20"/>
            <w:w w:val="102"/>
            <w:sz w:val="22"/>
          </w:rPr>
          <w:t>o</w:t>
        </w:r>
        <w:r>
          <w:rPr>
            <w:color w:val="231F20"/>
            <w:spacing w:val="-5"/>
            <w:w w:val="102"/>
            <w:sz w:val="22"/>
          </w:rPr>
          <w:t>r</w:t>
        </w:r>
        <w:r>
          <w:rPr>
            <w:color w:val="231F20"/>
            <w:w w:val="105"/>
            <w:sz w:val="22"/>
          </w:rPr>
          <w:t>g/art417.htm</w:t>
        </w:r>
      </w:hyperlink>
    </w:p>
    <w:p>
      <w:pPr>
        <w:spacing w:line="266" w:lineRule="auto" w:before="0"/>
        <w:ind w:left="614" w:right="98" w:hanging="397"/>
        <w:jc w:val="both"/>
        <w:rPr>
          <w:sz w:val="22"/>
        </w:rPr>
      </w:pPr>
      <w:r>
        <w:rPr>
          <w:color w:val="231F20"/>
          <w:w w:val="95"/>
          <w:sz w:val="22"/>
        </w:rPr>
        <w:t>Facultad</w:t>
      </w:r>
      <w:r>
        <w:rPr>
          <w:color w:val="231F20"/>
          <w:spacing w:val="-12"/>
          <w:w w:val="95"/>
          <w:sz w:val="22"/>
        </w:rPr>
        <w:t> </w:t>
      </w:r>
      <w:r>
        <w:rPr>
          <w:color w:val="231F20"/>
          <w:w w:val="95"/>
          <w:sz w:val="22"/>
        </w:rPr>
        <w:t>de</w:t>
      </w:r>
      <w:r>
        <w:rPr>
          <w:color w:val="231F20"/>
          <w:spacing w:val="-12"/>
          <w:w w:val="95"/>
          <w:sz w:val="22"/>
        </w:rPr>
        <w:t> </w:t>
      </w:r>
      <w:r>
        <w:rPr>
          <w:color w:val="231F20"/>
          <w:w w:val="95"/>
          <w:sz w:val="22"/>
        </w:rPr>
        <w:t>Ciencias</w:t>
      </w:r>
      <w:r>
        <w:rPr>
          <w:color w:val="231F20"/>
          <w:spacing w:val="-12"/>
          <w:w w:val="95"/>
          <w:sz w:val="22"/>
        </w:rPr>
        <w:t> </w:t>
      </w:r>
      <w:r>
        <w:rPr>
          <w:color w:val="231F20"/>
          <w:w w:val="95"/>
          <w:sz w:val="22"/>
        </w:rPr>
        <w:t>Económicas</w:t>
      </w:r>
      <w:r>
        <w:rPr>
          <w:color w:val="231F20"/>
          <w:spacing w:val="-12"/>
          <w:w w:val="95"/>
          <w:sz w:val="22"/>
        </w:rPr>
        <w:t> </w:t>
      </w:r>
      <w:r>
        <w:rPr>
          <w:color w:val="231F20"/>
          <w:w w:val="95"/>
          <w:sz w:val="22"/>
        </w:rPr>
        <w:t>(2006,</w:t>
      </w:r>
      <w:r>
        <w:rPr>
          <w:color w:val="231F20"/>
          <w:spacing w:val="-12"/>
          <w:w w:val="95"/>
          <w:sz w:val="22"/>
        </w:rPr>
        <w:t> </w:t>
      </w:r>
      <w:r>
        <w:rPr>
          <w:color w:val="231F20"/>
          <w:w w:val="95"/>
          <w:sz w:val="22"/>
        </w:rPr>
        <w:t>enero).</w:t>
      </w:r>
      <w:r>
        <w:rPr>
          <w:color w:val="231F20"/>
          <w:spacing w:val="-13"/>
          <w:w w:val="95"/>
          <w:sz w:val="22"/>
        </w:rPr>
        <w:t> </w:t>
      </w:r>
      <w:r>
        <w:rPr>
          <w:i/>
          <w:color w:val="231F20"/>
          <w:spacing w:val="-3"/>
          <w:w w:val="95"/>
          <w:sz w:val="22"/>
        </w:rPr>
        <w:t>La</w:t>
      </w:r>
      <w:r>
        <w:rPr>
          <w:i/>
          <w:color w:val="231F20"/>
          <w:spacing w:val="-15"/>
          <w:w w:val="95"/>
          <w:sz w:val="22"/>
        </w:rPr>
        <w:t> </w:t>
      </w:r>
      <w:r>
        <w:rPr>
          <w:i/>
          <w:color w:val="231F20"/>
          <w:w w:val="95"/>
          <w:sz w:val="22"/>
        </w:rPr>
        <w:t>participación:</w:t>
      </w:r>
      <w:r>
        <w:rPr>
          <w:i/>
          <w:color w:val="231F20"/>
          <w:spacing w:val="-15"/>
          <w:w w:val="95"/>
          <w:sz w:val="22"/>
        </w:rPr>
        <w:t> </w:t>
      </w:r>
      <w:r>
        <w:rPr>
          <w:i/>
          <w:color w:val="231F20"/>
          <w:w w:val="95"/>
          <w:sz w:val="22"/>
        </w:rPr>
        <w:t>es- </w:t>
      </w:r>
      <w:r>
        <w:rPr>
          <w:i/>
          <w:color w:val="231F20"/>
          <w:spacing w:val="-4"/>
          <w:w w:val="95"/>
          <w:sz w:val="22"/>
        </w:rPr>
        <w:t>tado</w:t>
      </w:r>
      <w:r>
        <w:rPr>
          <w:i/>
          <w:color w:val="231F20"/>
          <w:spacing w:val="-23"/>
          <w:w w:val="95"/>
          <w:sz w:val="22"/>
        </w:rPr>
        <w:t> </w:t>
      </w:r>
      <w:r>
        <w:rPr>
          <w:i/>
          <w:color w:val="231F20"/>
          <w:spacing w:val="-3"/>
          <w:w w:val="95"/>
          <w:sz w:val="22"/>
        </w:rPr>
        <w:t>de</w:t>
      </w:r>
      <w:r>
        <w:rPr>
          <w:i/>
          <w:color w:val="231F20"/>
          <w:spacing w:val="-23"/>
          <w:w w:val="95"/>
          <w:sz w:val="22"/>
        </w:rPr>
        <w:t> </w:t>
      </w:r>
      <w:r>
        <w:rPr>
          <w:i/>
          <w:color w:val="231F20"/>
          <w:spacing w:val="-3"/>
          <w:w w:val="95"/>
          <w:sz w:val="22"/>
        </w:rPr>
        <w:t>la</w:t>
      </w:r>
      <w:r>
        <w:rPr>
          <w:i/>
          <w:color w:val="231F20"/>
          <w:spacing w:val="-23"/>
          <w:w w:val="95"/>
          <w:sz w:val="22"/>
        </w:rPr>
        <w:t> </w:t>
      </w:r>
      <w:r>
        <w:rPr>
          <w:i/>
          <w:color w:val="231F20"/>
          <w:w w:val="95"/>
          <w:sz w:val="22"/>
        </w:rPr>
        <w:t>cuestión</w:t>
      </w:r>
      <w:r>
        <w:rPr>
          <w:color w:val="231F20"/>
          <w:w w:val="95"/>
          <w:sz w:val="22"/>
        </w:rPr>
        <w:t>.</w:t>
      </w:r>
      <w:r>
        <w:rPr>
          <w:color w:val="231F20"/>
          <w:spacing w:val="-21"/>
          <w:w w:val="95"/>
          <w:sz w:val="22"/>
        </w:rPr>
        <w:t> </w:t>
      </w:r>
      <w:r>
        <w:rPr>
          <w:color w:val="231F20"/>
          <w:w w:val="95"/>
          <w:sz w:val="22"/>
        </w:rPr>
        <w:t>Facultad</w:t>
      </w:r>
      <w:r>
        <w:rPr>
          <w:color w:val="231F20"/>
          <w:spacing w:val="-21"/>
          <w:w w:val="95"/>
          <w:sz w:val="22"/>
        </w:rPr>
        <w:t> </w:t>
      </w:r>
      <w:r>
        <w:rPr>
          <w:color w:val="231F20"/>
          <w:w w:val="95"/>
          <w:sz w:val="22"/>
        </w:rPr>
        <w:t>de</w:t>
      </w:r>
      <w:r>
        <w:rPr>
          <w:color w:val="231F20"/>
          <w:spacing w:val="-21"/>
          <w:w w:val="95"/>
          <w:sz w:val="22"/>
        </w:rPr>
        <w:t> </w:t>
      </w:r>
      <w:r>
        <w:rPr>
          <w:color w:val="231F20"/>
          <w:w w:val="95"/>
          <w:sz w:val="22"/>
        </w:rPr>
        <w:t>Ciencias</w:t>
      </w:r>
      <w:r>
        <w:rPr>
          <w:color w:val="231F20"/>
          <w:spacing w:val="-21"/>
          <w:w w:val="95"/>
          <w:sz w:val="22"/>
        </w:rPr>
        <w:t> </w:t>
      </w:r>
      <w:r>
        <w:rPr>
          <w:color w:val="231F20"/>
          <w:w w:val="95"/>
          <w:sz w:val="22"/>
        </w:rPr>
        <w:t>Económicas</w:t>
      </w:r>
      <w:r>
        <w:rPr>
          <w:color w:val="231F20"/>
          <w:spacing w:val="-21"/>
          <w:w w:val="95"/>
          <w:sz w:val="22"/>
        </w:rPr>
        <w:t> </w:t>
      </w:r>
      <w:r>
        <w:rPr>
          <w:color w:val="231F20"/>
          <w:w w:val="95"/>
          <w:sz w:val="22"/>
        </w:rPr>
        <w:t>(UPV/EHU) Cuadernos</w:t>
      </w:r>
      <w:r>
        <w:rPr>
          <w:color w:val="231F20"/>
          <w:spacing w:val="-21"/>
          <w:w w:val="95"/>
          <w:sz w:val="22"/>
        </w:rPr>
        <w:t> </w:t>
      </w:r>
      <w:r>
        <w:rPr>
          <w:color w:val="231F20"/>
          <w:w w:val="95"/>
          <w:sz w:val="22"/>
        </w:rPr>
        <w:t>de</w:t>
      </w:r>
      <w:r>
        <w:rPr>
          <w:color w:val="231F20"/>
          <w:spacing w:val="-21"/>
          <w:w w:val="95"/>
          <w:sz w:val="22"/>
        </w:rPr>
        <w:t> </w:t>
      </w:r>
      <w:r>
        <w:rPr>
          <w:color w:val="231F20"/>
          <w:w w:val="95"/>
          <w:sz w:val="22"/>
        </w:rPr>
        <w:t>trabajo</w:t>
      </w:r>
      <w:r>
        <w:rPr>
          <w:color w:val="231F20"/>
          <w:spacing w:val="-21"/>
          <w:w w:val="95"/>
          <w:sz w:val="22"/>
        </w:rPr>
        <w:t> </w:t>
      </w:r>
      <w:r>
        <w:rPr>
          <w:color w:val="231F20"/>
          <w:w w:val="95"/>
          <w:sz w:val="22"/>
        </w:rPr>
        <w:t>de</w:t>
      </w:r>
      <w:r>
        <w:rPr>
          <w:color w:val="231F20"/>
          <w:spacing w:val="-21"/>
          <w:w w:val="95"/>
          <w:sz w:val="22"/>
        </w:rPr>
        <w:t> </w:t>
      </w:r>
      <w:r>
        <w:rPr>
          <w:color w:val="231F20"/>
          <w:w w:val="95"/>
          <w:sz w:val="22"/>
        </w:rPr>
        <w:t>Hegoa</w:t>
      </w:r>
      <w:r>
        <w:rPr>
          <w:color w:val="231F20"/>
          <w:spacing w:val="-21"/>
          <w:w w:val="95"/>
          <w:sz w:val="22"/>
        </w:rPr>
        <w:t> </w:t>
      </w:r>
      <w:r>
        <w:rPr>
          <w:color w:val="231F20"/>
          <w:w w:val="95"/>
          <w:sz w:val="22"/>
        </w:rPr>
        <w:t>39.</w:t>
      </w:r>
      <w:r>
        <w:rPr>
          <w:color w:val="231F20"/>
          <w:spacing w:val="-21"/>
          <w:w w:val="95"/>
          <w:sz w:val="22"/>
        </w:rPr>
        <w:t> </w:t>
      </w:r>
      <w:r>
        <w:rPr>
          <w:color w:val="231F20"/>
          <w:w w:val="95"/>
          <w:sz w:val="22"/>
        </w:rPr>
        <w:t>España.</w:t>
      </w:r>
    </w:p>
    <w:p>
      <w:pPr>
        <w:pStyle w:val="BodyText"/>
        <w:spacing w:line="266" w:lineRule="auto"/>
        <w:ind w:left="614" w:right="98" w:hanging="397"/>
        <w:jc w:val="both"/>
      </w:pPr>
      <w:r>
        <w:rPr>
          <w:color w:val="231F20"/>
        </w:rPr>
        <w:t>González,</w:t>
      </w:r>
      <w:r>
        <w:rPr>
          <w:color w:val="231F20"/>
          <w:spacing w:val="-26"/>
        </w:rPr>
        <w:t> </w:t>
      </w:r>
      <w:r>
        <w:rPr>
          <w:color w:val="231F20"/>
        </w:rPr>
        <w:t>Cecilia</w:t>
      </w:r>
      <w:r>
        <w:rPr>
          <w:color w:val="231F20"/>
          <w:spacing w:val="-26"/>
        </w:rPr>
        <w:t> </w:t>
      </w:r>
      <w:r>
        <w:rPr>
          <w:color w:val="231F20"/>
        </w:rPr>
        <w:t>(2002,</w:t>
      </w:r>
      <w:r>
        <w:rPr>
          <w:color w:val="231F20"/>
          <w:spacing w:val="-26"/>
        </w:rPr>
        <w:t> </w:t>
      </w:r>
      <w:r>
        <w:rPr>
          <w:color w:val="231F20"/>
        </w:rPr>
        <w:t>18</w:t>
      </w:r>
      <w:r>
        <w:rPr>
          <w:color w:val="231F20"/>
          <w:spacing w:val="-26"/>
        </w:rPr>
        <w:t> </w:t>
      </w:r>
      <w:r>
        <w:rPr>
          <w:color w:val="231F20"/>
        </w:rPr>
        <w:t>de</w:t>
      </w:r>
      <w:r>
        <w:rPr>
          <w:color w:val="231F20"/>
          <w:spacing w:val="-26"/>
        </w:rPr>
        <w:t> </w:t>
      </w:r>
      <w:r>
        <w:rPr>
          <w:color w:val="231F20"/>
        </w:rPr>
        <w:t>julio).</w:t>
      </w:r>
      <w:r>
        <w:rPr>
          <w:color w:val="231F20"/>
          <w:spacing w:val="-26"/>
        </w:rPr>
        <w:t> </w:t>
      </w:r>
      <w:r>
        <w:rPr>
          <w:color w:val="231F20"/>
        </w:rPr>
        <w:t>Arranca</w:t>
      </w:r>
      <w:r>
        <w:rPr>
          <w:color w:val="231F20"/>
          <w:spacing w:val="-26"/>
        </w:rPr>
        <w:t> </w:t>
      </w:r>
      <w:r>
        <w:rPr>
          <w:color w:val="231F20"/>
        </w:rPr>
        <w:t>en</w:t>
      </w:r>
      <w:r>
        <w:rPr>
          <w:color w:val="231F20"/>
          <w:spacing w:val="-26"/>
        </w:rPr>
        <w:t> </w:t>
      </w:r>
      <w:r>
        <w:rPr>
          <w:color w:val="231F20"/>
        </w:rPr>
        <w:t>Nuevo</w:t>
      </w:r>
      <w:r>
        <w:rPr>
          <w:color w:val="231F20"/>
          <w:spacing w:val="-26"/>
        </w:rPr>
        <w:t> </w:t>
      </w:r>
      <w:r>
        <w:rPr>
          <w:color w:val="231F20"/>
        </w:rPr>
        <w:t>León</w:t>
      </w:r>
      <w:r>
        <w:rPr>
          <w:color w:val="231F20"/>
          <w:spacing w:val="-26"/>
        </w:rPr>
        <w:t> </w:t>
      </w:r>
      <w:r>
        <w:rPr>
          <w:color w:val="231F20"/>
        </w:rPr>
        <w:t>trans- </w:t>
      </w:r>
      <w:r>
        <w:rPr>
          <w:color w:val="231F20"/>
          <w:w w:val="95"/>
        </w:rPr>
        <w:t>parencia municipal. </w:t>
      </w:r>
      <w:r>
        <w:rPr>
          <w:i/>
          <w:color w:val="231F20"/>
          <w:w w:val="95"/>
        </w:rPr>
        <w:t>Reforma</w:t>
      </w:r>
      <w:r>
        <w:rPr>
          <w:color w:val="231F20"/>
          <w:w w:val="95"/>
        </w:rPr>
        <w:t>. Disponible en:</w:t>
      </w:r>
      <w:r>
        <w:rPr>
          <w:color w:val="231F20"/>
          <w:spacing w:val="3"/>
          <w:w w:val="95"/>
        </w:rPr>
        <w:t> </w:t>
      </w:r>
      <w:hyperlink r:id="rId2155">
        <w:r>
          <w:rPr>
            <w:color w:val="231F20"/>
            <w:spacing w:val="-3"/>
            <w:w w:val="95"/>
          </w:rPr>
          <w:t>www.reforma.com</w:t>
        </w:r>
      </w:hyperlink>
    </w:p>
    <w:p>
      <w:pPr>
        <w:spacing w:before="0"/>
        <w:ind w:left="217" w:right="11" w:firstLine="0"/>
        <w:jc w:val="left"/>
        <w:rPr>
          <w:sz w:val="22"/>
        </w:rPr>
      </w:pPr>
      <w:r>
        <w:rPr>
          <w:color w:val="231F20"/>
          <w:w w:val="95"/>
          <w:sz w:val="22"/>
        </w:rPr>
        <w:t>Ibarra,</w:t>
      </w:r>
      <w:r>
        <w:rPr>
          <w:color w:val="231F20"/>
          <w:spacing w:val="-22"/>
          <w:w w:val="95"/>
          <w:sz w:val="22"/>
        </w:rPr>
        <w:t> </w:t>
      </w:r>
      <w:r>
        <w:rPr>
          <w:color w:val="231F20"/>
          <w:w w:val="95"/>
          <w:sz w:val="22"/>
        </w:rPr>
        <w:t>Pedro</w:t>
      </w:r>
      <w:r>
        <w:rPr>
          <w:color w:val="231F20"/>
          <w:spacing w:val="-22"/>
          <w:w w:val="95"/>
          <w:sz w:val="22"/>
        </w:rPr>
        <w:t> </w:t>
      </w:r>
      <w:r>
        <w:rPr>
          <w:color w:val="231F20"/>
          <w:w w:val="95"/>
          <w:sz w:val="22"/>
        </w:rPr>
        <w:t>(2005).</w:t>
      </w:r>
      <w:r>
        <w:rPr>
          <w:color w:val="231F20"/>
          <w:spacing w:val="-22"/>
          <w:w w:val="95"/>
          <w:sz w:val="22"/>
        </w:rPr>
        <w:t> </w:t>
      </w:r>
      <w:r>
        <w:rPr>
          <w:i/>
          <w:color w:val="231F20"/>
          <w:w w:val="95"/>
          <w:sz w:val="22"/>
        </w:rPr>
        <w:t>Manual</w:t>
      </w:r>
      <w:r>
        <w:rPr>
          <w:i/>
          <w:color w:val="231F20"/>
          <w:spacing w:val="-23"/>
          <w:w w:val="95"/>
          <w:sz w:val="22"/>
        </w:rPr>
        <w:t> </w:t>
      </w:r>
      <w:r>
        <w:rPr>
          <w:i/>
          <w:color w:val="231F20"/>
          <w:spacing w:val="-3"/>
          <w:w w:val="95"/>
          <w:sz w:val="22"/>
        </w:rPr>
        <w:t>de</w:t>
      </w:r>
      <w:r>
        <w:rPr>
          <w:i/>
          <w:color w:val="231F20"/>
          <w:spacing w:val="-23"/>
          <w:w w:val="95"/>
          <w:sz w:val="22"/>
        </w:rPr>
        <w:t> </w:t>
      </w:r>
      <w:r>
        <w:rPr>
          <w:i/>
          <w:color w:val="231F20"/>
          <w:w w:val="95"/>
          <w:sz w:val="22"/>
        </w:rPr>
        <w:t>sociedad</w:t>
      </w:r>
      <w:r>
        <w:rPr>
          <w:i/>
          <w:color w:val="231F20"/>
          <w:spacing w:val="-23"/>
          <w:w w:val="95"/>
          <w:sz w:val="22"/>
        </w:rPr>
        <w:t> </w:t>
      </w:r>
      <w:r>
        <w:rPr>
          <w:i/>
          <w:color w:val="231F20"/>
          <w:w w:val="95"/>
          <w:sz w:val="22"/>
        </w:rPr>
        <w:t>civil</w:t>
      </w:r>
      <w:r>
        <w:rPr>
          <w:i/>
          <w:color w:val="231F20"/>
          <w:spacing w:val="-23"/>
          <w:w w:val="95"/>
          <w:sz w:val="22"/>
        </w:rPr>
        <w:t> </w:t>
      </w:r>
      <w:r>
        <w:rPr>
          <w:i/>
          <w:color w:val="231F20"/>
          <w:w w:val="95"/>
          <w:sz w:val="22"/>
        </w:rPr>
        <w:t>y</w:t>
      </w:r>
      <w:r>
        <w:rPr>
          <w:i/>
          <w:color w:val="231F20"/>
          <w:spacing w:val="-23"/>
          <w:w w:val="95"/>
          <w:sz w:val="22"/>
        </w:rPr>
        <w:t> </w:t>
      </w:r>
      <w:r>
        <w:rPr>
          <w:i/>
          <w:color w:val="231F20"/>
          <w:w w:val="95"/>
          <w:sz w:val="22"/>
        </w:rPr>
        <w:t>movimientos</w:t>
      </w:r>
      <w:r>
        <w:rPr>
          <w:i/>
          <w:color w:val="231F20"/>
          <w:spacing w:val="-23"/>
          <w:w w:val="95"/>
          <w:sz w:val="22"/>
        </w:rPr>
        <w:t> </w:t>
      </w:r>
      <w:r>
        <w:rPr>
          <w:i/>
          <w:color w:val="231F20"/>
          <w:w w:val="95"/>
          <w:sz w:val="22"/>
        </w:rPr>
        <w:t>sociales</w:t>
      </w:r>
      <w:r>
        <w:rPr>
          <w:color w:val="231F20"/>
          <w:w w:val="95"/>
          <w:sz w:val="22"/>
        </w:rPr>
        <w:t>.</w:t>
      </w:r>
    </w:p>
    <w:p>
      <w:pPr>
        <w:pStyle w:val="BodyText"/>
        <w:spacing w:before="27"/>
        <w:ind w:left="614" w:right="11"/>
      </w:pPr>
      <w:r>
        <w:rPr>
          <w:color w:val="231F20"/>
          <w:w w:val="90"/>
        </w:rPr>
        <w:t>España: Editorial Síntesis.</w:t>
      </w:r>
    </w:p>
    <w:p>
      <w:pPr>
        <w:spacing w:line="266" w:lineRule="auto" w:before="27"/>
        <w:ind w:left="614" w:right="98" w:hanging="397"/>
        <w:jc w:val="both"/>
        <w:rPr>
          <w:sz w:val="22"/>
        </w:rPr>
      </w:pPr>
      <w:r>
        <w:rPr>
          <w:color w:val="231F20"/>
          <w:sz w:val="22"/>
        </w:rPr>
        <w:t>Ibarra,</w:t>
      </w:r>
      <w:r>
        <w:rPr>
          <w:color w:val="231F20"/>
          <w:spacing w:val="-45"/>
          <w:sz w:val="22"/>
        </w:rPr>
        <w:t> </w:t>
      </w:r>
      <w:r>
        <w:rPr>
          <w:color w:val="231F20"/>
          <w:sz w:val="22"/>
        </w:rPr>
        <w:t>Pedro</w:t>
      </w:r>
      <w:r>
        <w:rPr>
          <w:color w:val="231F20"/>
          <w:spacing w:val="-45"/>
          <w:sz w:val="22"/>
        </w:rPr>
        <w:t> </w:t>
      </w:r>
      <w:r>
        <w:rPr>
          <w:color w:val="231F20"/>
          <w:sz w:val="22"/>
        </w:rPr>
        <w:t>y</w:t>
      </w:r>
      <w:r>
        <w:rPr>
          <w:color w:val="231F20"/>
          <w:spacing w:val="-45"/>
          <w:sz w:val="22"/>
        </w:rPr>
        <w:t> </w:t>
      </w:r>
      <w:r>
        <w:rPr>
          <w:color w:val="231F20"/>
          <w:sz w:val="22"/>
        </w:rPr>
        <w:t>Asier</w:t>
      </w:r>
      <w:r>
        <w:rPr>
          <w:color w:val="231F20"/>
          <w:spacing w:val="-45"/>
          <w:sz w:val="22"/>
        </w:rPr>
        <w:t> </w:t>
      </w:r>
      <w:r>
        <w:rPr>
          <w:color w:val="231F20"/>
          <w:sz w:val="22"/>
        </w:rPr>
        <w:t>Blas</w:t>
      </w:r>
      <w:r>
        <w:rPr>
          <w:color w:val="231F20"/>
          <w:spacing w:val="-45"/>
          <w:sz w:val="22"/>
        </w:rPr>
        <w:t> </w:t>
      </w:r>
      <w:r>
        <w:rPr>
          <w:color w:val="231F20"/>
          <w:sz w:val="22"/>
        </w:rPr>
        <w:t>(2006,</w:t>
      </w:r>
      <w:r>
        <w:rPr>
          <w:color w:val="231F20"/>
          <w:spacing w:val="-45"/>
          <w:sz w:val="22"/>
        </w:rPr>
        <w:t> </w:t>
      </w:r>
      <w:r>
        <w:rPr>
          <w:color w:val="231F20"/>
          <w:sz w:val="22"/>
        </w:rPr>
        <w:t>enero).</w:t>
      </w:r>
      <w:r>
        <w:rPr>
          <w:color w:val="231F20"/>
          <w:spacing w:val="-45"/>
          <w:sz w:val="22"/>
        </w:rPr>
        <w:t> </w:t>
      </w:r>
      <w:r>
        <w:rPr>
          <w:i/>
          <w:color w:val="231F20"/>
          <w:spacing w:val="-3"/>
          <w:sz w:val="22"/>
        </w:rPr>
        <w:t>La</w:t>
      </w:r>
      <w:r>
        <w:rPr>
          <w:i/>
          <w:color w:val="231F20"/>
          <w:spacing w:val="-45"/>
          <w:sz w:val="22"/>
        </w:rPr>
        <w:t> </w:t>
      </w:r>
      <w:r>
        <w:rPr>
          <w:i/>
          <w:color w:val="231F20"/>
          <w:sz w:val="22"/>
        </w:rPr>
        <w:t>participación:</w:t>
      </w:r>
      <w:r>
        <w:rPr>
          <w:i/>
          <w:color w:val="231F20"/>
          <w:spacing w:val="-45"/>
          <w:sz w:val="22"/>
        </w:rPr>
        <w:t> </w:t>
      </w:r>
      <w:r>
        <w:rPr>
          <w:i/>
          <w:color w:val="231F20"/>
          <w:spacing w:val="-3"/>
          <w:sz w:val="22"/>
        </w:rPr>
        <w:t>estado</w:t>
      </w:r>
      <w:r>
        <w:rPr>
          <w:i/>
          <w:color w:val="231F20"/>
          <w:spacing w:val="-45"/>
          <w:sz w:val="22"/>
        </w:rPr>
        <w:t> </w:t>
      </w:r>
      <w:r>
        <w:rPr>
          <w:i/>
          <w:color w:val="231F20"/>
          <w:spacing w:val="-3"/>
          <w:sz w:val="22"/>
        </w:rPr>
        <w:t>de</w:t>
      </w:r>
      <w:r>
        <w:rPr>
          <w:i/>
          <w:color w:val="231F20"/>
          <w:spacing w:val="-45"/>
          <w:sz w:val="22"/>
        </w:rPr>
        <w:t> </w:t>
      </w:r>
      <w:r>
        <w:rPr>
          <w:i/>
          <w:color w:val="231F20"/>
          <w:spacing w:val="-3"/>
          <w:sz w:val="22"/>
        </w:rPr>
        <w:t>la </w:t>
      </w:r>
      <w:r>
        <w:rPr>
          <w:i/>
          <w:color w:val="231F20"/>
          <w:w w:val="95"/>
          <w:sz w:val="22"/>
        </w:rPr>
        <w:t>cuestión</w:t>
      </w:r>
      <w:r>
        <w:rPr>
          <w:color w:val="231F20"/>
          <w:w w:val="95"/>
          <w:sz w:val="22"/>
        </w:rPr>
        <w:t>.</w:t>
      </w:r>
      <w:r>
        <w:rPr>
          <w:color w:val="231F20"/>
          <w:spacing w:val="-20"/>
          <w:w w:val="95"/>
          <w:sz w:val="22"/>
        </w:rPr>
        <w:t> </w:t>
      </w:r>
      <w:r>
        <w:rPr>
          <w:color w:val="231F20"/>
          <w:w w:val="95"/>
          <w:sz w:val="22"/>
        </w:rPr>
        <w:t>Cuadernos</w:t>
      </w:r>
      <w:r>
        <w:rPr>
          <w:color w:val="231F20"/>
          <w:spacing w:val="-20"/>
          <w:w w:val="95"/>
          <w:sz w:val="22"/>
        </w:rPr>
        <w:t> </w:t>
      </w:r>
      <w:r>
        <w:rPr>
          <w:color w:val="231F20"/>
          <w:w w:val="95"/>
          <w:sz w:val="22"/>
        </w:rPr>
        <w:t>de</w:t>
      </w:r>
      <w:r>
        <w:rPr>
          <w:color w:val="231F20"/>
          <w:spacing w:val="-20"/>
          <w:w w:val="95"/>
          <w:sz w:val="22"/>
        </w:rPr>
        <w:t> </w:t>
      </w:r>
      <w:r>
        <w:rPr>
          <w:color w:val="231F20"/>
          <w:w w:val="95"/>
          <w:sz w:val="22"/>
        </w:rPr>
        <w:t>Trabajo</w:t>
      </w:r>
      <w:r>
        <w:rPr>
          <w:color w:val="231F20"/>
          <w:spacing w:val="-20"/>
          <w:w w:val="95"/>
          <w:sz w:val="22"/>
        </w:rPr>
        <w:t> </w:t>
      </w:r>
      <w:r>
        <w:rPr>
          <w:color w:val="231F20"/>
          <w:w w:val="95"/>
          <w:sz w:val="22"/>
        </w:rPr>
        <w:t>de</w:t>
      </w:r>
      <w:r>
        <w:rPr>
          <w:color w:val="231F20"/>
          <w:spacing w:val="-20"/>
          <w:w w:val="95"/>
          <w:sz w:val="22"/>
        </w:rPr>
        <w:t> </w:t>
      </w:r>
      <w:r>
        <w:rPr>
          <w:color w:val="231F20"/>
          <w:w w:val="95"/>
          <w:sz w:val="22"/>
        </w:rPr>
        <w:t>Hegoa</w:t>
      </w:r>
      <w:r>
        <w:rPr>
          <w:color w:val="231F20"/>
          <w:spacing w:val="-20"/>
          <w:w w:val="95"/>
          <w:sz w:val="22"/>
        </w:rPr>
        <w:t> </w:t>
      </w:r>
      <w:r>
        <w:rPr>
          <w:color w:val="231F20"/>
          <w:w w:val="95"/>
          <w:sz w:val="22"/>
        </w:rPr>
        <w:t>39.</w:t>
      </w:r>
    </w:p>
    <w:p>
      <w:pPr>
        <w:pStyle w:val="BodyText"/>
        <w:spacing w:line="266" w:lineRule="auto"/>
        <w:ind w:left="614" w:right="98" w:hanging="397"/>
        <w:jc w:val="both"/>
      </w:pPr>
      <w:r>
        <w:rPr>
          <w:color w:val="231F20"/>
        </w:rPr>
        <w:t>ICMA.</w:t>
      </w:r>
      <w:r>
        <w:rPr>
          <w:color w:val="231F20"/>
          <w:spacing w:val="-40"/>
        </w:rPr>
        <w:t> </w:t>
      </w:r>
      <w:r>
        <w:rPr>
          <w:color w:val="231F20"/>
        </w:rPr>
        <w:t>ICMA.</w:t>
      </w:r>
      <w:r>
        <w:rPr>
          <w:color w:val="231F20"/>
          <w:spacing w:val="-40"/>
        </w:rPr>
        <w:t> </w:t>
      </w:r>
      <w:r>
        <w:rPr>
          <w:color w:val="231F20"/>
        </w:rPr>
        <w:t>Disponible</w:t>
      </w:r>
      <w:r>
        <w:rPr>
          <w:color w:val="231F20"/>
          <w:spacing w:val="-40"/>
        </w:rPr>
        <w:t> </w:t>
      </w:r>
      <w:r>
        <w:rPr>
          <w:color w:val="231F20"/>
        </w:rPr>
        <w:t>en:</w:t>
      </w:r>
      <w:r>
        <w:rPr>
          <w:color w:val="231F20"/>
          <w:spacing w:val="-40"/>
        </w:rPr>
        <w:t> </w:t>
      </w:r>
      <w:hyperlink r:id="rId2156">
        <w:r>
          <w:rPr>
            <w:color w:val="231F20"/>
          </w:rPr>
          <w:t>www.icma.org</w:t>
        </w:r>
      </w:hyperlink>
      <w:r>
        <w:rPr>
          <w:color w:val="231F20"/>
          <w:spacing w:val="-40"/>
        </w:rPr>
        <w:t> </w:t>
      </w:r>
      <w:r>
        <w:rPr>
          <w:color w:val="231F20"/>
        </w:rPr>
        <w:t>o</w:t>
      </w:r>
      <w:r>
        <w:rPr>
          <w:color w:val="231F20"/>
          <w:spacing w:val="-40"/>
        </w:rPr>
        <w:t> </w:t>
      </w:r>
      <w:hyperlink r:id="rId2157">
        <w:r>
          <w:rPr>
            <w:color w:val="231F20"/>
          </w:rPr>
          <w:t>www.icma.org/latinoa-</w:t>
        </w:r>
      </w:hyperlink>
      <w:r>
        <w:rPr>
          <w:color w:val="231F20"/>
        </w:rPr>
        <w:t> merica</w:t>
      </w:r>
    </w:p>
    <w:p>
      <w:pPr>
        <w:spacing w:before="0"/>
        <w:ind w:left="217" w:right="11" w:firstLine="0"/>
        <w:jc w:val="left"/>
        <w:rPr>
          <w:sz w:val="22"/>
        </w:rPr>
      </w:pPr>
      <w:r>
        <w:rPr>
          <w:color w:val="231F20"/>
          <w:w w:val="95"/>
          <w:sz w:val="22"/>
        </w:rPr>
        <w:t>INAFED.</w:t>
      </w:r>
      <w:r>
        <w:rPr>
          <w:color w:val="231F20"/>
          <w:spacing w:val="-23"/>
          <w:w w:val="95"/>
          <w:sz w:val="22"/>
        </w:rPr>
        <w:t> </w:t>
      </w:r>
      <w:r>
        <w:rPr>
          <w:i/>
          <w:color w:val="231F20"/>
          <w:w w:val="95"/>
          <w:sz w:val="22"/>
        </w:rPr>
        <w:t>Instituto</w:t>
      </w:r>
      <w:r>
        <w:rPr>
          <w:i/>
          <w:color w:val="231F20"/>
          <w:spacing w:val="-25"/>
          <w:w w:val="95"/>
          <w:sz w:val="22"/>
        </w:rPr>
        <w:t> </w:t>
      </w:r>
      <w:r>
        <w:rPr>
          <w:i/>
          <w:color w:val="231F20"/>
          <w:w w:val="95"/>
          <w:sz w:val="22"/>
        </w:rPr>
        <w:t>Nacional</w:t>
      </w:r>
      <w:r>
        <w:rPr>
          <w:i/>
          <w:color w:val="231F20"/>
          <w:spacing w:val="-25"/>
          <w:w w:val="95"/>
          <w:sz w:val="22"/>
        </w:rPr>
        <w:t> </w:t>
      </w:r>
      <w:r>
        <w:rPr>
          <w:i/>
          <w:color w:val="231F20"/>
          <w:w w:val="95"/>
          <w:sz w:val="22"/>
        </w:rPr>
        <w:t>para</w:t>
      </w:r>
      <w:r>
        <w:rPr>
          <w:i/>
          <w:color w:val="231F20"/>
          <w:spacing w:val="-25"/>
          <w:w w:val="95"/>
          <w:sz w:val="22"/>
        </w:rPr>
        <w:t> </w:t>
      </w:r>
      <w:r>
        <w:rPr>
          <w:i/>
          <w:color w:val="231F20"/>
          <w:w w:val="95"/>
          <w:sz w:val="22"/>
        </w:rPr>
        <w:t>el</w:t>
      </w:r>
      <w:r>
        <w:rPr>
          <w:i/>
          <w:color w:val="231F20"/>
          <w:spacing w:val="-25"/>
          <w:w w:val="95"/>
          <w:sz w:val="22"/>
        </w:rPr>
        <w:t> </w:t>
      </w:r>
      <w:r>
        <w:rPr>
          <w:i/>
          <w:color w:val="231F20"/>
          <w:spacing w:val="-3"/>
          <w:w w:val="95"/>
          <w:sz w:val="22"/>
        </w:rPr>
        <w:t>Federalismo</w:t>
      </w:r>
      <w:r>
        <w:rPr>
          <w:i/>
          <w:color w:val="231F20"/>
          <w:spacing w:val="-25"/>
          <w:w w:val="95"/>
          <w:sz w:val="22"/>
        </w:rPr>
        <w:t> </w:t>
      </w:r>
      <w:r>
        <w:rPr>
          <w:i/>
          <w:color w:val="231F20"/>
          <w:w w:val="95"/>
          <w:sz w:val="22"/>
        </w:rPr>
        <w:t>y</w:t>
      </w:r>
      <w:r>
        <w:rPr>
          <w:i/>
          <w:color w:val="231F20"/>
          <w:spacing w:val="-25"/>
          <w:w w:val="95"/>
          <w:sz w:val="22"/>
        </w:rPr>
        <w:t> </w:t>
      </w:r>
      <w:r>
        <w:rPr>
          <w:i/>
          <w:color w:val="231F20"/>
          <w:w w:val="95"/>
          <w:sz w:val="22"/>
        </w:rPr>
        <w:t>Desarrollo</w:t>
      </w:r>
      <w:r>
        <w:rPr>
          <w:i/>
          <w:color w:val="231F20"/>
          <w:spacing w:val="-25"/>
          <w:w w:val="95"/>
          <w:sz w:val="22"/>
        </w:rPr>
        <w:t> </w:t>
      </w:r>
      <w:r>
        <w:rPr>
          <w:i/>
          <w:color w:val="231F20"/>
          <w:w w:val="95"/>
          <w:sz w:val="22"/>
        </w:rPr>
        <w:t>Municipal</w:t>
      </w:r>
      <w:r>
        <w:rPr>
          <w:color w:val="231F20"/>
          <w:w w:val="95"/>
          <w:sz w:val="22"/>
        </w:rPr>
        <w:t>.</w:t>
      </w:r>
    </w:p>
    <w:p>
      <w:pPr>
        <w:pStyle w:val="BodyText"/>
        <w:spacing w:before="27"/>
        <w:ind w:left="614" w:right="11"/>
      </w:pPr>
      <w:r>
        <w:rPr>
          <w:color w:val="231F20"/>
          <w:w w:val="95"/>
        </w:rPr>
        <w:t>Disponible en: </w:t>
      </w:r>
      <w:hyperlink r:id="rId2158">
        <w:r>
          <w:rPr>
            <w:color w:val="231F20"/>
            <w:w w:val="95"/>
          </w:rPr>
          <w:t>www.inafed.gob.mx</w:t>
        </w:r>
      </w:hyperlink>
    </w:p>
    <w:p>
      <w:pPr>
        <w:pStyle w:val="BodyText"/>
        <w:spacing w:line="266" w:lineRule="auto" w:before="27"/>
        <w:ind w:left="614" w:right="98" w:hanging="397"/>
        <w:jc w:val="both"/>
      </w:pPr>
      <w:r>
        <w:rPr>
          <w:color w:val="231F20"/>
          <w:w w:val="94"/>
        </w:rPr>
        <w:t>INN</w:t>
      </w:r>
      <w:r>
        <w:rPr>
          <w:color w:val="231F20"/>
          <w:spacing w:val="-7"/>
          <w:w w:val="94"/>
        </w:rPr>
        <w:t>O</w:t>
      </w:r>
      <w:r>
        <w:rPr>
          <w:color w:val="231F20"/>
          <w:spacing w:val="-18"/>
          <w:w w:val="93"/>
        </w:rPr>
        <w:t>V</w:t>
      </w:r>
      <w:r>
        <w:rPr>
          <w:color w:val="231F20"/>
          <w:w w:val="95"/>
        </w:rPr>
        <w:t>A</w:t>
      </w:r>
      <w:r>
        <w:rPr>
          <w:color w:val="231F20"/>
          <w:spacing w:val="-9"/>
        </w:rPr>
        <w:t> </w:t>
      </w:r>
      <w:r>
        <w:rPr>
          <w:color w:val="231F20"/>
          <w:w w:val="102"/>
        </w:rPr>
        <w:t>(2005,</w:t>
      </w:r>
      <w:r>
        <w:rPr>
          <w:color w:val="231F20"/>
          <w:spacing w:val="-9"/>
        </w:rPr>
        <w:t> </w:t>
      </w:r>
      <w:r>
        <w:rPr>
          <w:color w:val="231F20"/>
          <w:w w:val="98"/>
        </w:rPr>
        <w:t>16</w:t>
      </w:r>
      <w:r>
        <w:rPr>
          <w:color w:val="231F20"/>
          <w:spacing w:val="-9"/>
        </w:rPr>
        <w:t> </w:t>
      </w:r>
      <w:r>
        <w:rPr>
          <w:color w:val="231F20"/>
          <w:spacing w:val="-5"/>
          <w:w w:val="86"/>
        </w:rPr>
        <w:t>a</w:t>
      </w:r>
      <w:r>
        <w:rPr>
          <w:color w:val="231F20"/>
          <w:w w:val="97"/>
        </w:rPr>
        <w:t>g</w:t>
      </w:r>
      <w:r>
        <w:rPr>
          <w:color w:val="231F20"/>
          <w:spacing w:val="-2"/>
          <w:w w:val="97"/>
        </w:rPr>
        <w:t>o</w:t>
      </w:r>
      <w:r>
        <w:rPr>
          <w:color w:val="231F20"/>
          <w:w w:val="100"/>
        </w:rPr>
        <w:t>s</w:t>
      </w:r>
      <w:r>
        <w:rPr>
          <w:color w:val="231F20"/>
          <w:spacing w:val="-3"/>
          <w:w w:val="100"/>
        </w:rPr>
        <w:t>t</w:t>
      </w:r>
      <w:r>
        <w:rPr>
          <w:color w:val="231F20"/>
          <w:w w:val="106"/>
        </w:rPr>
        <w:t>o).</w:t>
      </w:r>
      <w:r>
        <w:rPr>
          <w:color w:val="231F20"/>
          <w:spacing w:val="-9"/>
        </w:rPr>
        <w:t> </w:t>
      </w:r>
      <w:r>
        <w:rPr>
          <w:color w:val="231F20"/>
          <w:w w:val="94"/>
        </w:rPr>
        <w:t>INN</w:t>
      </w:r>
      <w:r>
        <w:rPr>
          <w:color w:val="231F20"/>
          <w:spacing w:val="-7"/>
          <w:w w:val="94"/>
        </w:rPr>
        <w:t>O</w:t>
      </w:r>
      <w:r>
        <w:rPr>
          <w:color w:val="231F20"/>
          <w:spacing w:val="-18"/>
          <w:w w:val="93"/>
        </w:rPr>
        <w:t>V</w:t>
      </w:r>
      <w:r>
        <w:rPr>
          <w:color w:val="231F20"/>
          <w:w w:val="94"/>
        </w:rPr>
        <w:t>A.</w:t>
      </w:r>
      <w:r>
        <w:rPr>
          <w:color w:val="231F20"/>
          <w:spacing w:val="-9"/>
        </w:rPr>
        <w:t> </w:t>
      </w:r>
      <w:r>
        <w:rPr>
          <w:color w:val="231F20"/>
          <w:w w:val="95"/>
        </w:rPr>
        <w:t>Disponible</w:t>
      </w:r>
      <w:r>
        <w:rPr>
          <w:color w:val="231F20"/>
          <w:spacing w:val="-9"/>
        </w:rPr>
        <w:t> </w:t>
      </w:r>
      <w:r>
        <w:rPr>
          <w:color w:val="231F20"/>
          <w:w w:val="92"/>
        </w:rPr>
        <w:t>en:</w:t>
      </w:r>
      <w:r>
        <w:rPr>
          <w:color w:val="231F20"/>
          <w:spacing w:val="-9"/>
        </w:rPr>
        <w:t> </w:t>
      </w:r>
      <w:r>
        <w:rPr>
          <w:color w:val="231F20"/>
          <w:w w:val="107"/>
        </w:rPr>
        <w:t>http:</w:t>
      </w:r>
      <w:r>
        <w:rPr>
          <w:color w:val="231F20"/>
          <w:spacing w:val="-22"/>
          <w:w w:val="192"/>
        </w:rPr>
        <w:t>/</w:t>
      </w:r>
      <w:r>
        <w:rPr>
          <w:color w:val="231F20"/>
          <w:w w:val="113"/>
        </w:rPr>
        <w:t>/ww</w:t>
      </w:r>
      <w:r>
        <w:rPr>
          <w:color w:val="231F20"/>
          <w:spacing w:val="-11"/>
          <w:w w:val="113"/>
        </w:rPr>
        <w:t>w</w:t>
      </w:r>
      <w:r>
        <w:rPr>
          <w:color w:val="231F20"/>
          <w:w w:val="96"/>
        </w:rPr>
        <w:t>.i</w:t>
      </w:r>
      <w:r>
        <w:rPr>
          <w:color w:val="231F20"/>
          <w:spacing w:val="-1"/>
          <w:w w:val="96"/>
        </w:rPr>
        <w:t>n</w:t>
      </w:r>
      <w:r>
        <w:rPr>
          <w:color w:val="231F20"/>
          <w:w w:val="105"/>
        </w:rPr>
        <w:t>- </w:t>
      </w:r>
      <w:r>
        <w:rPr>
          <w:color w:val="231F20"/>
        </w:rPr>
        <w:t>nova.gob.mx/ciudadanos/</w:t>
      </w:r>
    </w:p>
    <w:p>
      <w:pPr>
        <w:spacing w:after="0" w:line="266" w:lineRule="auto"/>
        <w:jc w:val="both"/>
        <w:sectPr>
          <w:pgSz w:w="8790" w:h="12480"/>
          <w:pgMar w:header="503" w:footer="609" w:top="700" w:bottom="800" w:left="1200" w:right="920"/>
        </w:sectPr>
      </w:pPr>
    </w:p>
    <w:p>
      <w:pPr>
        <w:pStyle w:val="BodyText"/>
        <w:rPr>
          <w:sz w:val="20"/>
        </w:rPr>
      </w:pPr>
    </w:p>
    <w:p>
      <w:pPr>
        <w:pStyle w:val="BodyText"/>
        <w:spacing w:before="3"/>
        <w:rPr>
          <w:sz w:val="17"/>
        </w:rPr>
      </w:pPr>
    </w:p>
    <w:p>
      <w:pPr>
        <w:pStyle w:val="BodyText"/>
        <w:spacing w:line="266" w:lineRule="auto" w:before="69"/>
        <w:ind w:left="497" w:right="215" w:hanging="397"/>
        <w:jc w:val="both"/>
      </w:pPr>
      <w:r>
        <w:rPr>
          <w:color w:val="231F20"/>
        </w:rPr>
        <w:t>Martínez, Hugo y Carmen Romo (2002, 20 de julio). Calificarán transparencia</w:t>
      </w:r>
      <w:r>
        <w:rPr>
          <w:color w:val="231F20"/>
          <w:spacing w:val="-7"/>
        </w:rPr>
        <w:t> </w:t>
      </w:r>
      <w:r>
        <w:rPr>
          <w:color w:val="231F20"/>
        </w:rPr>
        <w:t>de</w:t>
      </w:r>
      <w:r>
        <w:rPr>
          <w:color w:val="231F20"/>
          <w:spacing w:val="-7"/>
        </w:rPr>
        <w:t> </w:t>
      </w:r>
      <w:r>
        <w:rPr>
          <w:color w:val="231F20"/>
        </w:rPr>
        <w:t>municipios.</w:t>
      </w:r>
      <w:r>
        <w:rPr>
          <w:color w:val="231F20"/>
          <w:spacing w:val="-7"/>
        </w:rPr>
        <w:t> </w:t>
      </w:r>
      <w:r>
        <w:rPr>
          <w:i/>
          <w:color w:val="231F20"/>
        </w:rPr>
        <w:t>El</w:t>
      </w:r>
      <w:r>
        <w:rPr>
          <w:i/>
          <w:color w:val="231F20"/>
          <w:spacing w:val="-9"/>
        </w:rPr>
        <w:t> </w:t>
      </w:r>
      <w:r>
        <w:rPr>
          <w:i/>
          <w:color w:val="231F20"/>
        </w:rPr>
        <w:t>Norte.</w:t>
      </w:r>
      <w:r>
        <w:rPr>
          <w:i/>
          <w:color w:val="231F20"/>
          <w:spacing w:val="-7"/>
        </w:rPr>
        <w:t> </w:t>
      </w:r>
      <w:r>
        <w:rPr>
          <w:color w:val="231F20"/>
        </w:rPr>
        <w:t>Disponible</w:t>
      </w:r>
      <w:r>
        <w:rPr>
          <w:color w:val="231F20"/>
          <w:spacing w:val="-7"/>
        </w:rPr>
        <w:t> </w:t>
      </w:r>
      <w:r>
        <w:rPr>
          <w:color w:val="231F20"/>
        </w:rPr>
        <w:t>en:</w:t>
      </w:r>
      <w:r>
        <w:rPr>
          <w:color w:val="231F20"/>
          <w:spacing w:val="-7"/>
        </w:rPr>
        <w:t> </w:t>
      </w:r>
      <w:r>
        <w:rPr>
          <w:color w:val="231F20"/>
          <w:spacing w:val="-3"/>
        </w:rPr>
        <w:t>www.el- </w:t>
      </w:r>
      <w:r>
        <w:rPr>
          <w:color w:val="231F20"/>
        </w:rPr>
        <w:t>norte.com</w:t>
      </w:r>
    </w:p>
    <w:p>
      <w:pPr>
        <w:spacing w:line="266" w:lineRule="auto" w:before="0"/>
        <w:ind w:left="497" w:right="215" w:hanging="397"/>
        <w:jc w:val="both"/>
        <w:rPr>
          <w:sz w:val="22"/>
        </w:rPr>
      </w:pPr>
      <w:r>
        <w:rPr>
          <w:color w:val="231F20"/>
          <w:w w:val="95"/>
          <w:sz w:val="22"/>
        </w:rPr>
        <w:t>Nye,</w:t>
      </w:r>
      <w:r>
        <w:rPr>
          <w:color w:val="231F20"/>
          <w:spacing w:val="-13"/>
          <w:w w:val="95"/>
          <w:sz w:val="22"/>
        </w:rPr>
        <w:t> </w:t>
      </w:r>
      <w:r>
        <w:rPr>
          <w:color w:val="231F20"/>
          <w:w w:val="95"/>
          <w:sz w:val="22"/>
        </w:rPr>
        <w:t>J.S.</w:t>
      </w:r>
      <w:r>
        <w:rPr>
          <w:color w:val="231F20"/>
          <w:spacing w:val="-15"/>
          <w:w w:val="95"/>
          <w:sz w:val="22"/>
        </w:rPr>
        <w:t> </w:t>
      </w:r>
      <w:r>
        <w:rPr>
          <w:color w:val="231F20"/>
          <w:w w:val="95"/>
          <w:sz w:val="22"/>
        </w:rPr>
        <w:t>Corruption</w:t>
      </w:r>
      <w:r>
        <w:rPr>
          <w:color w:val="231F20"/>
          <w:spacing w:val="-13"/>
          <w:w w:val="95"/>
          <w:sz w:val="22"/>
        </w:rPr>
        <w:t> </w:t>
      </w:r>
      <w:r>
        <w:rPr>
          <w:color w:val="231F20"/>
          <w:w w:val="95"/>
          <w:sz w:val="22"/>
        </w:rPr>
        <w:t>and</w:t>
      </w:r>
      <w:r>
        <w:rPr>
          <w:color w:val="231F20"/>
          <w:spacing w:val="-13"/>
          <w:w w:val="95"/>
          <w:sz w:val="22"/>
        </w:rPr>
        <w:t> </w:t>
      </w:r>
      <w:r>
        <w:rPr>
          <w:color w:val="231F20"/>
          <w:w w:val="95"/>
          <w:sz w:val="22"/>
        </w:rPr>
        <w:t>Political</w:t>
      </w:r>
      <w:r>
        <w:rPr>
          <w:color w:val="231F20"/>
          <w:spacing w:val="-13"/>
          <w:w w:val="95"/>
          <w:sz w:val="22"/>
        </w:rPr>
        <w:t> </w:t>
      </w:r>
      <w:r>
        <w:rPr>
          <w:color w:val="231F20"/>
          <w:w w:val="95"/>
          <w:sz w:val="22"/>
        </w:rPr>
        <w:t>Development:</w:t>
      </w:r>
      <w:r>
        <w:rPr>
          <w:color w:val="231F20"/>
          <w:spacing w:val="-13"/>
          <w:w w:val="95"/>
          <w:sz w:val="22"/>
        </w:rPr>
        <w:t> </w:t>
      </w:r>
      <w:r>
        <w:rPr>
          <w:color w:val="231F20"/>
          <w:w w:val="95"/>
          <w:sz w:val="22"/>
        </w:rPr>
        <w:t>A</w:t>
      </w:r>
      <w:r>
        <w:rPr>
          <w:color w:val="231F20"/>
          <w:spacing w:val="-13"/>
          <w:w w:val="95"/>
          <w:sz w:val="22"/>
        </w:rPr>
        <w:t> </w:t>
      </w:r>
      <w:r>
        <w:rPr>
          <w:color w:val="231F20"/>
          <w:w w:val="95"/>
          <w:sz w:val="22"/>
        </w:rPr>
        <w:t>Cost</w:t>
      </w:r>
      <w:r>
        <w:rPr>
          <w:color w:val="231F20"/>
          <w:spacing w:val="-13"/>
          <w:w w:val="95"/>
          <w:sz w:val="22"/>
        </w:rPr>
        <w:t> </w:t>
      </w:r>
      <w:r>
        <w:rPr>
          <w:color w:val="231F20"/>
          <w:w w:val="95"/>
          <w:sz w:val="22"/>
        </w:rPr>
        <w:t>Benefit</w:t>
      </w:r>
      <w:r>
        <w:rPr>
          <w:color w:val="231F20"/>
          <w:spacing w:val="-13"/>
          <w:w w:val="95"/>
          <w:sz w:val="22"/>
        </w:rPr>
        <w:t> </w:t>
      </w:r>
      <w:r>
        <w:rPr>
          <w:color w:val="231F20"/>
          <w:w w:val="95"/>
          <w:sz w:val="22"/>
        </w:rPr>
        <w:t>Analy- sis.</w:t>
      </w:r>
      <w:r>
        <w:rPr>
          <w:color w:val="231F20"/>
          <w:spacing w:val="-18"/>
          <w:w w:val="95"/>
          <w:sz w:val="22"/>
        </w:rPr>
        <w:t> </w:t>
      </w:r>
      <w:r>
        <w:rPr>
          <w:i/>
          <w:color w:val="231F20"/>
          <w:w w:val="95"/>
          <w:sz w:val="22"/>
        </w:rPr>
        <w:t>American</w:t>
      </w:r>
      <w:r>
        <w:rPr>
          <w:i/>
          <w:color w:val="231F20"/>
          <w:spacing w:val="-20"/>
          <w:w w:val="95"/>
          <w:sz w:val="22"/>
        </w:rPr>
        <w:t> </w:t>
      </w:r>
      <w:r>
        <w:rPr>
          <w:i/>
          <w:color w:val="231F20"/>
          <w:w w:val="95"/>
          <w:sz w:val="22"/>
        </w:rPr>
        <w:t>Political</w:t>
      </w:r>
      <w:r>
        <w:rPr>
          <w:i/>
          <w:color w:val="231F20"/>
          <w:spacing w:val="-20"/>
          <w:w w:val="95"/>
          <w:sz w:val="22"/>
        </w:rPr>
        <w:t> </w:t>
      </w:r>
      <w:r>
        <w:rPr>
          <w:i/>
          <w:color w:val="231F20"/>
          <w:w w:val="95"/>
          <w:sz w:val="22"/>
        </w:rPr>
        <w:t>Science</w:t>
      </w:r>
      <w:r>
        <w:rPr>
          <w:i/>
          <w:color w:val="231F20"/>
          <w:spacing w:val="-20"/>
          <w:w w:val="95"/>
          <w:sz w:val="22"/>
        </w:rPr>
        <w:t> </w:t>
      </w:r>
      <w:r>
        <w:rPr>
          <w:i/>
          <w:color w:val="231F20"/>
          <w:w w:val="95"/>
          <w:sz w:val="22"/>
        </w:rPr>
        <w:t>Review</w:t>
      </w:r>
      <w:r>
        <w:rPr>
          <w:i/>
          <w:color w:val="231F20"/>
          <w:spacing w:val="-18"/>
          <w:w w:val="95"/>
          <w:sz w:val="22"/>
        </w:rPr>
        <w:t> </w:t>
      </w:r>
      <w:r>
        <w:rPr>
          <w:color w:val="231F20"/>
          <w:w w:val="95"/>
          <w:sz w:val="22"/>
        </w:rPr>
        <w:t>61</w:t>
      </w:r>
      <w:r>
        <w:rPr>
          <w:color w:val="231F20"/>
          <w:spacing w:val="-18"/>
          <w:w w:val="95"/>
          <w:sz w:val="22"/>
        </w:rPr>
        <w:t> </w:t>
      </w:r>
      <w:r>
        <w:rPr>
          <w:color w:val="231F20"/>
          <w:w w:val="95"/>
          <w:sz w:val="22"/>
        </w:rPr>
        <w:t>(3),</w:t>
      </w:r>
      <w:r>
        <w:rPr>
          <w:color w:val="231F20"/>
          <w:spacing w:val="-18"/>
          <w:w w:val="95"/>
          <w:sz w:val="22"/>
        </w:rPr>
        <w:t> </w:t>
      </w:r>
      <w:r>
        <w:rPr>
          <w:color w:val="231F20"/>
          <w:w w:val="95"/>
          <w:sz w:val="22"/>
        </w:rPr>
        <w:t>417-427.</w:t>
      </w:r>
    </w:p>
    <w:p>
      <w:pPr>
        <w:spacing w:line="266" w:lineRule="auto" w:before="0"/>
        <w:ind w:left="497" w:right="215" w:hanging="397"/>
        <w:jc w:val="both"/>
        <w:rPr>
          <w:sz w:val="22"/>
        </w:rPr>
      </w:pPr>
      <w:r>
        <w:rPr>
          <w:color w:val="231F20"/>
          <w:sz w:val="22"/>
        </w:rPr>
        <w:t>OCDE</w:t>
      </w:r>
      <w:r>
        <w:rPr>
          <w:color w:val="231F20"/>
          <w:spacing w:val="-22"/>
          <w:sz w:val="22"/>
        </w:rPr>
        <w:t> </w:t>
      </w:r>
      <w:r>
        <w:rPr>
          <w:color w:val="231F20"/>
          <w:sz w:val="22"/>
        </w:rPr>
        <w:t>(2002).</w:t>
      </w:r>
      <w:r>
        <w:rPr>
          <w:color w:val="231F20"/>
          <w:spacing w:val="-22"/>
          <w:sz w:val="22"/>
        </w:rPr>
        <w:t> </w:t>
      </w:r>
      <w:r>
        <w:rPr>
          <w:i/>
          <w:color w:val="231F20"/>
          <w:sz w:val="22"/>
        </w:rPr>
        <w:t>Public</w:t>
      </w:r>
      <w:r>
        <w:rPr>
          <w:i/>
          <w:color w:val="231F20"/>
          <w:spacing w:val="-24"/>
          <w:sz w:val="22"/>
        </w:rPr>
        <w:t> </w:t>
      </w:r>
      <w:r>
        <w:rPr>
          <w:i/>
          <w:color w:val="231F20"/>
          <w:sz w:val="22"/>
        </w:rPr>
        <w:t>Sector</w:t>
      </w:r>
      <w:r>
        <w:rPr>
          <w:i/>
          <w:color w:val="231F20"/>
          <w:spacing w:val="-24"/>
          <w:sz w:val="22"/>
        </w:rPr>
        <w:t> </w:t>
      </w:r>
      <w:r>
        <w:rPr>
          <w:i/>
          <w:color w:val="231F20"/>
          <w:sz w:val="22"/>
        </w:rPr>
        <w:t>Transparency</w:t>
      </w:r>
      <w:r>
        <w:rPr>
          <w:i/>
          <w:color w:val="231F20"/>
          <w:spacing w:val="-24"/>
          <w:sz w:val="22"/>
        </w:rPr>
        <w:t> </w:t>
      </w:r>
      <w:r>
        <w:rPr>
          <w:i/>
          <w:color w:val="231F20"/>
          <w:sz w:val="22"/>
        </w:rPr>
        <w:t>and</w:t>
      </w:r>
      <w:r>
        <w:rPr>
          <w:i/>
          <w:color w:val="231F20"/>
          <w:spacing w:val="-24"/>
          <w:sz w:val="22"/>
        </w:rPr>
        <w:t> </w:t>
      </w:r>
      <w:r>
        <w:rPr>
          <w:i/>
          <w:color w:val="231F20"/>
          <w:sz w:val="22"/>
        </w:rPr>
        <w:t>Accountability.</w:t>
      </w:r>
      <w:r>
        <w:rPr>
          <w:i/>
          <w:color w:val="231F20"/>
          <w:spacing w:val="-24"/>
          <w:sz w:val="22"/>
        </w:rPr>
        <w:t> </w:t>
      </w:r>
      <w:r>
        <w:rPr>
          <w:i/>
          <w:color w:val="231F20"/>
          <w:sz w:val="22"/>
        </w:rPr>
        <w:t>Ma- </w:t>
      </w:r>
      <w:r>
        <w:rPr>
          <w:i/>
          <w:color w:val="231F20"/>
          <w:sz w:val="22"/>
        </w:rPr>
        <w:t>king</w:t>
      </w:r>
      <w:r>
        <w:rPr>
          <w:i/>
          <w:color w:val="231F20"/>
          <w:spacing w:val="-21"/>
          <w:sz w:val="22"/>
        </w:rPr>
        <w:t> </w:t>
      </w:r>
      <w:r>
        <w:rPr>
          <w:i/>
          <w:color w:val="231F20"/>
          <w:sz w:val="22"/>
        </w:rPr>
        <w:t>it</w:t>
      </w:r>
      <w:r>
        <w:rPr>
          <w:i/>
          <w:color w:val="231F20"/>
          <w:spacing w:val="-21"/>
          <w:sz w:val="22"/>
        </w:rPr>
        <w:t> </w:t>
      </w:r>
      <w:r>
        <w:rPr>
          <w:i/>
          <w:color w:val="231F20"/>
          <w:sz w:val="22"/>
        </w:rPr>
        <w:t>Happen</w:t>
      </w:r>
      <w:r>
        <w:rPr>
          <w:color w:val="231F20"/>
          <w:sz w:val="22"/>
        </w:rPr>
        <w:t>.</w:t>
      </w:r>
      <w:r>
        <w:rPr>
          <w:color w:val="231F20"/>
          <w:spacing w:val="-19"/>
          <w:sz w:val="22"/>
        </w:rPr>
        <w:t> </w:t>
      </w:r>
      <w:r>
        <w:rPr>
          <w:color w:val="231F20"/>
          <w:sz w:val="22"/>
        </w:rPr>
        <w:t>Organización</w:t>
      </w:r>
      <w:r>
        <w:rPr>
          <w:color w:val="231F20"/>
          <w:spacing w:val="-19"/>
          <w:sz w:val="22"/>
        </w:rPr>
        <w:t> </w:t>
      </w:r>
      <w:r>
        <w:rPr>
          <w:color w:val="231F20"/>
          <w:sz w:val="22"/>
        </w:rPr>
        <w:t>para</w:t>
      </w:r>
      <w:r>
        <w:rPr>
          <w:color w:val="231F20"/>
          <w:spacing w:val="-19"/>
          <w:sz w:val="22"/>
        </w:rPr>
        <w:t> </w:t>
      </w:r>
      <w:r>
        <w:rPr>
          <w:color w:val="231F20"/>
          <w:sz w:val="22"/>
        </w:rPr>
        <w:t>la</w:t>
      </w:r>
      <w:r>
        <w:rPr>
          <w:color w:val="231F20"/>
          <w:spacing w:val="-19"/>
          <w:sz w:val="22"/>
        </w:rPr>
        <w:t> </w:t>
      </w:r>
      <w:r>
        <w:rPr>
          <w:color w:val="231F20"/>
          <w:sz w:val="22"/>
        </w:rPr>
        <w:t>Cooperación</w:t>
      </w:r>
      <w:r>
        <w:rPr>
          <w:color w:val="231F20"/>
          <w:spacing w:val="-19"/>
          <w:sz w:val="22"/>
        </w:rPr>
        <w:t> </w:t>
      </w:r>
      <w:r>
        <w:rPr>
          <w:color w:val="231F20"/>
          <w:sz w:val="22"/>
        </w:rPr>
        <w:t>y</w:t>
      </w:r>
      <w:r>
        <w:rPr>
          <w:color w:val="231F20"/>
          <w:spacing w:val="-19"/>
          <w:sz w:val="22"/>
        </w:rPr>
        <w:t> </w:t>
      </w:r>
      <w:r>
        <w:rPr>
          <w:color w:val="231F20"/>
          <w:sz w:val="22"/>
        </w:rPr>
        <w:t>Desarrollo </w:t>
      </w:r>
      <w:r>
        <w:rPr>
          <w:color w:val="231F20"/>
          <w:spacing w:val="-3"/>
          <w:w w:val="77"/>
          <w:sz w:val="22"/>
        </w:rPr>
        <w:t>E</w:t>
      </w:r>
      <w:r>
        <w:rPr>
          <w:color w:val="231F20"/>
          <w:spacing w:val="-6"/>
          <w:w w:val="94"/>
          <w:sz w:val="22"/>
        </w:rPr>
        <w:t>c</w:t>
      </w:r>
      <w:r>
        <w:rPr>
          <w:color w:val="231F20"/>
          <w:w w:val="98"/>
          <w:sz w:val="22"/>
        </w:rPr>
        <w:t>onómi</w:t>
      </w:r>
      <w:r>
        <w:rPr>
          <w:color w:val="231F20"/>
          <w:spacing w:val="-6"/>
          <w:w w:val="98"/>
          <w:sz w:val="22"/>
        </w:rPr>
        <w:t>c</w:t>
      </w:r>
      <w:r>
        <w:rPr>
          <w:color w:val="231F20"/>
          <w:spacing w:val="-5"/>
          <w:w w:val="98"/>
          <w:sz w:val="22"/>
        </w:rPr>
        <w:t>o</w:t>
      </w:r>
      <w:r>
        <w:rPr>
          <w:color w:val="231F20"/>
          <w:w w:val="89"/>
          <w:sz w:val="22"/>
        </w:rPr>
        <w:t>.</w:t>
      </w:r>
      <w:r>
        <w:rPr>
          <w:color w:val="231F20"/>
          <w:sz w:val="22"/>
        </w:rPr>
        <w:t>  </w:t>
      </w:r>
      <w:r>
        <w:rPr>
          <w:color w:val="231F20"/>
          <w:spacing w:val="19"/>
          <w:sz w:val="22"/>
        </w:rPr>
        <w:t> </w:t>
      </w:r>
      <w:r>
        <w:rPr>
          <w:color w:val="231F20"/>
          <w:w w:val="95"/>
          <w:sz w:val="22"/>
        </w:rPr>
        <w:t>Disponible</w:t>
      </w:r>
      <w:r>
        <w:rPr>
          <w:color w:val="231F20"/>
          <w:sz w:val="22"/>
        </w:rPr>
        <w:t>  </w:t>
      </w:r>
      <w:r>
        <w:rPr>
          <w:color w:val="231F20"/>
          <w:spacing w:val="19"/>
          <w:sz w:val="22"/>
        </w:rPr>
        <w:t> </w:t>
      </w:r>
      <w:r>
        <w:rPr>
          <w:color w:val="231F20"/>
          <w:w w:val="92"/>
          <w:sz w:val="22"/>
        </w:rPr>
        <w:t>en:</w:t>
      </w:r>
      <w:r>
        <w:rPr>
          <w:color w:val="231F20"/>
          <w:sz w:val="22"/>
        </w:rPr>
        <w:t>  </w:t>
      </w:r>
      <w:r>
        <w:rPr>
          <w:color w:val="231F20"/>
          <w:spacing w:val="19"/>
          <w:sz w:val="22"/>
        </w:rPr>
        <w:t> </w:t>
      </w:r>
      <w:hyperlink r:id="rId2159">
        <w:r>
          <w:rPr>
            <w:color w:val="231F20"/>
            <w:w w:val="107"/>
            <w:sz w:val="22"/>
          </w:rPr>
          <w:t>http:</w:t>
        </w:r>
        <w:r>
          <w:rPr>
            <w:color w:val="231F20"/>
            <w:spacing w:val="-22"/>
            <w:w w:val="192"/>
            <w:sz w:val="22"/>
          </w:rPr>
          <w:t>/</w:t>
        </w:r>
        <w:r>
          <w:rPr>
            <w:color w:val="231F20"/>
            <w:w w:val="109"/>
            <w:sz w:val="22"/>
          </w:rPr>
          <w:t>/www1</w:t>
        </w:r>
        <w:r>
          <w:rPr>
            <w:color w:val="231F20"/>
            <w:spacing w:val="-5"/>
            <w:w w:val="109"/>
            <w:sz w:val="22"/>
          </w:rPr>
          <w:t>.</w:t>
        </w:r>
        <w:r>
          <w:rPr>
            <w:color w:val="231F20"/>
            <w:w w:val="94"/>
            <w:sz w:val="22"/>
          </w:rPr>
          <w:t>oe</w:t>
        </w:r>
        <w:r>
          <w:rPr>
            <w:color w:val="231F20"/>
            <w:spacing w:val="-6"/>
            <w:w w:val="94"/>
            <w:sz w:val="22"/>
          </w:rPr>
          <w:t>c</w:t>
        </w:r>
        <w:r>
          <w:rPr>
            <w:color w:val="231F20"/>
            <w:w w:val="95"/>
            <w:sz w:val="22"/>
          </w:rPr>
          <w:t>d</w:t>
        </w:r>
        <w:r>
          <w:rPr>
            <w:color w:val="231F20"/>
            <w:spacing w:val="-5"/>
            <w:w w:val="95"/>
            <w:sz w:val="22"/>
          </w:rPr>
          <w:t>.</w:t>
        </w:r>
        <w:r>
          <w:rPr>
            <w:color w:val="231F20"/>
            <w:w w:val="102"/>
            <w:sz w:val="22"/>
          </w:rPr>
          <w:t>o</w:t>
        </w:r>
        <w:r>
          <w:rPr>
            <w:color w:val="231F20"/>
            <w:spacing w:val="-5"/>
            <w:w w:val="102"/>
            <w:sz w:val="22"/>
          </w:rPr>
          <w:t>r</w:t>
        </w:r>
        <w:r>
          <w:rPr>
            <w:color w:val="231F20"/>
            <w:w w:val="102"/>
            <w:sz w:val="22"/>
          </w:rPr>
          <w:t>g/publica</w:t>
        </w:r>
        <w:r>
          <w:rPr>
            <w:color w:val="231F20"/>
            <w:w w:val="105"/>
            <w:sz w:val="22"/>
          </w:rPr>
          <w:t>-</w:t>
        </w:r>
      </w:hyperlink>
      <w:r>
        <w:rPr>
          <w:color w:val="231F20"/>
          <w:w w:val="105"/>
          <w:sz w:val="22"/>
        </w:rPr>
        <w:t> </w:t>
      </w:r>
      <w:r>
        <w:rPr>
          <w:color w:val="231F20"/>
          <w:sz w:val="22"/>
        </w:rPr>
        <w:t>tions/e-book/4202081E.PDF</w:t>
      </w:r>
    </w:p>
    <w:p>
      <w:pPr>
        <w:pStyle w:val="BodyText"/>
        <w:spacing w:line="266" w:lineRule="auto"/>
        <w:ind w:left="497" w:right="215" w:hanging="397"/>
        <w:jc w:val="both"/>
      </w:pPr>
      <w:r>
        <w:rPr>
          <w:color w:val="231F20"/>
          <w:w w:val="85"/>
        </w:rPr>
        <w:t>O</w:t>
      </w:r>
      <w:r>
        <w:rPr>
          <w:color w:val="231F20"/>
          <w:spacing w:val="-5"/>
          <w:w w:val="85"/>
        </w:rPr>
        <w:t>E</w:t>
      </w:r>
      <w:r>
        <w:rPr>
          <w:color w:val="231F20"/>
          <w:w w:val="91"/>
        </w:rPr>
        <w:t>CD</w:t>
      </w:r>
      <w:r>
        <w:rPr>
          <w:color w:val="231F20"/>
          <w:spacing w:val="-20"/>
        </w:rPr>
        <w:t> </w:t>
      </w:r>
      <w:r>
        <w:rPr>
          <w:color w:val="231F20"/>
          <w:w w:val="102"/>
        </w:rPr>
        <w:t>(2007,</w:t>
      </w:r>
      <w:r>
        <w:rPr>
          <w:color w:val="231F20"/>
          <w:spacing w:val="-20"/>
        </w:rPr>
        <w:t> </w:t>
      </w:r>
      <w:r>
        <w:rPr>
          <w:color w:val="231F20"/>
          <w:w w:val="98"/>
        </w:rPr>
        <w:t>19</w:t>
      </w:r>
      <w:r>
        <w:rPr>
          <w:color w:val="231F20"/>
          <w:spacing w:val="-20"/>
        </w:rPr>
        <w:t> </w:t>
      </w:r>
      <w:r>
        <w:rPr>
          <w:color w:val="231F20"/>
          <w:w w:val="93"/>
        </w:rPr>
        <w:t>de</w:t>
      </w:r>
      <w:r>
        <w:rPr>
          <w:color w:val="231F20"/>
          <w:spacing w:val="-20"/>
        </w:rPr>
        <w:t> </w:t>
      </w:r>
      <w:r>
        <w:rPr>
          <w:color w:val="231F20"/>
          <w:w w:val="95"/>
        </w:rPr>
        <w:t>ene</w:t>
      </w:r>
      <w:r>
        <w:rPr>
          <w:color w:val="231F20"/>
          <w:spacing w:val="-5"/>
          <w:w w:val="95"/>
        </w:rPr>
        <w:t>r</w:t>
      </w:r>
      <w:r>
        <w:rPr>
          <w:color w:val="231F20"/>
          <w:w w:val="106"/>
        </w:rPr>
        <w:t>o).</w:t>
      </w:r>
      <w:r>
        <w:rPr>
          <w:color w:val="231F20"/>
          <w:spacing w:val="-20"/>
        </w:rPr>
        <w:t> </w:t>
      </w:r>
      <w:r>
        <w:rPr>
          <w:color w:val="231F20"/>
          <w:w w:val="95"/>
        </w:rPr>
        <w:t>Disponible</w:t>
      </w:r>
      <w:r>
        <w:rPr>
          <w:color w:val="231F20"/>
          <w:spacing w:val="-20"/>
        </w:rPr>
        <w:t> </w:t>
      </w:r>
      <w:r>
        <w:rPr>
          <w:color w:val="231F20"/>
          <w:w w:val="92"/>
        </w:rPr>
        <w:t>en:</w:t>
      </w:r>
      <w:r>
        <w:rPr>
          <w:color w:val="231F20"/>
          <w:spacing w:val="-20"/>
        </w:rPr>
        <w:t> </w:t>
      </w:r>
      <w:hyperlink r:id="rId2160">
        <w:r>
          <w:rPr>
            <w:color w:val="231F20"/>
            <w:w w:val="107"/>
          </w:rPr>
          <w:t>http:</w:t>
        </w:r>
        <w:r>
          <w:rPr>
            <w:color w:val="231F20"/>
            <w:spacing w:val="-22"/>
            <w:w w:val="192"/>
          </w:rPr>
          <w:t>/</w:t>
        </w:r>
        <w:r>
          <w:rPr>
            <w:color w:val="231F20"/>
            <w:w w:val="113"/>
          </w:rPr>
          <w:t>/ww</w:t>
        </w:r>
        <w:r>
          <w:rPr>
            <w:color w:val="231F20"/>
            <w:spacing w:val="-11"/>
            <w:w w:val="113"/>
          </w:rPr>
          <w:t>w</w:t>
        </w:r>
        <w:r>
          <w:rPr>
            <w:color w:val="231F20"/>
            <w:spacing w:val="-5"/>
            <w:w w:val="89"/>
          </w:rPr>
          <w:t>.</w:t>
        </w:r>
        <w:r>
          <w:rPr>
            <w:color w:val="231F20"/>
            <w:w w:val="94"/>
          </w:rPr>
          <w:t>oe</w:t>
        </w:r>
        <w:r>
          <w:rPr>
            <w:color w:val="231F20"/>
            <w:spacing w:val="-6"/>
            <w:w w:val="94"/>
          </w:rPr>
          <w:t>c</w:t>
        </w:r>
        <w:r>
          <w:rPr>
            <w:color w:val="231F20"/>
            <w:w w:val="95"/>
          </w:rPr>
          <w:t>d</w:t>
        </w:r>
        <w:r>
          <w:rPr>
            <w:color w:val="231F20"/>
            <w:spacing w:val="-5"/>
            <w:w w:val="95"/>
          </w:rPr>
          <w:t>.</w:t>
        </w:r>
        <w:r>
          <w:rPr>
            <w:color w:val="231F20"/>
            <w:w w:val="102"/>
          </w:rPr>
          <w:t>o</w:t>
        </w:r>
        <w:r>
          <w:rPr>
            <w:color w:val="231F20"/>
            <w:spacing w:val="-5"/>
            <w:w w:val="102"/>
          </w:rPr>
          <w:t>r</w:t>
        </w:r>
        <w:r>
          <w:rPr>
            <w:color w:val="231F20"/>
            <w:w w:val="108"/>
          </w:rPr>
          <w:t>g/d</w:t>
        </w:r>
        <w:r>
          <w:rPr>
            <w:color w:val="231F20"/>
            <w:spacing w:val="-1"/>
            <w:w w:val="108"/>
          </w:rPr>
          <w:t>a</w:t>
        </w:r>
        <w:r>
          <w:rPr>
            <w:color w:val="231F20"/>
            <w:w w:val="105"/>
          </w:rPr>
          <w:t>-</w:t>
        </w:r>
      </w:hyperlink>
      <w:r>
        <w:rPr>
          <w:color w:val="231F20"/>
          <w:w w:val="105"/>
        </w:rPr>
        <w:t> </w:t>
      </w:r>
      <w:r>
        <w:rPr>
          <w:color w:val="231F20"/>
        </w:rPr>
        <w:t>taoecd/59/57/2664098.pdf</w:t>
      </w:r>
    </w:p>
    <w:p>
      <w:pPr>
        <w:spacing w:line="266" w:lineRule="auto" w:before="0"/>
        <w:ind w:left="497" w:right="214" w:hanging="397"/>
        <w:jc w:val="both"/>
        <w:rPr>
          <w:sz w:val="22"/>
        </w:rPr>
      </w:pPr>
      <w:r>
        <w:rPr>
          <w:color w:val="231F20"/>
          <w:sz w:val="22"/>
        </w:rPr>
        <w:t>PNUD</w:t>
      </w:r>
      <w:r>
        <w:rPr>
          <w:color w:val="231F20"/>
          <w:spacing w:val="-29"/>
          <w:sz w:val="22"/>
        </w:rPr>
        <w:t> </w:t>
      </w:r>
      <w:r>
        <w:rPr>
          <w:color w:val="231F20"/>
          <w:sz w:val="22"/>
        </w:rPr>
        <w:t>(2006).</w:t>
      </w:r>
      <w:r>
        <w:rPr>
          <w:color w:val="231F20"/>
          <w:spacing w:val="-30"/>
          <w:sz w:val="22"/>
        </w:rPr>
        <w:t> </w:t>
      </w:r>
      <w:r>
        <w:rPr>
          <w:i/>
          <w:color w:val="231F20"/>
          <w:sz w:val="22"/>
        </w:rPr>
        <w:t>Informe</w:t>
      </w:r>
      <w:r>
        <w:rPr>
          <w:i/>
          <w:color w:val="231F20"/>
          <w:spacing w:val="-30"/>
          <w:sz w:val="22"/>
        </w:rPr>
        <w:t> </w:t>
      </w:r>
      <w:r>
        <w:rPr>
          <w:i/>
          <w:color w:val="231F20"/>
          <w:spacing w:val="-3"/>
          <w:sz w:val="22"/>
        </w:rPr>
        <w:t>de</w:t>
      </w:r>
      <w:r>
        <w:rPr>
          <w:i/>
          <w:color w:val="231F20"/>
          <w:spacing w:val="-30"/>
          <w:sz w:val="22"/>
        </w:rPr>
        <w:t> </w:t>
      </w:r>
      <w:r>
        <w:rPr>
          <w:i/>
          <w:color w:val="231F20"/>
          <w:sz w:val="22"/>
        </w:rPr>
        <w:t>Buenas</w:t>
      </w:r>
      <w:r>
        <w:rPr>
          <w:i/>
          <w:color w:val="231F20"/>
          <w:spacing w:val="-30"/>
          <w:sz w:val="22"/>
        </w:rPr>
        <w:t> </w:t>
      </w:r>
      <w:r>
        <w:rPr>
          <w:i/>
          <w:color w:val="231F20"/>
          <w:sz w:val="22"/>
        </w:rPr>
        <w:t>Prácticas</w:t>
      </w:r>
      <w:r>
        <w:rPr>
          <w:i/>
          <w:color w:val="231F20"/>
          <w:spacing w:val="-30"/>
          <w:sz w:val="22"/>
        </w:rPr>
        <w:t> </w:t>
      </w:r>
      <w:r>
        <w:rPr>
          <w:i/>
          <w:color w:val="231F20"/>
          <w:sz w:val="22"/>
        </w:rPr>
        <w:t>en</w:t>
      </w:r>
      <w:r>
        <w:rPr>
          <w:i/>
          <w:color w:val="231F20"/>
          <w:spacing w:val="-30"/>
          <w:sz w:val="22"/>
        </w:rPr>
        <w:t> </w:t>
      </w:r>
      <w:r>
        <w:rPr>
          <w:i/>
          <w:color w:val="231F20"/>
          <w:spacing w:val="-3"/>
          <w:sz w:val="22"/>
        </w:rPr>
        <w:t>la</w:t>
      </w:r>
      <w:r>
        <w:rPr>
          <w:i/>
          <w:color w:val="231F20"/>
          <w:spacing w:val="-30"/>
          <w:sz w:val="22"/>
        </w:rPr>
        <w:t> </w:t>
      </w:r>
      <w:r>
        <w:rPr>
          <w:i/>
          <w:color w:val="231F20"/>
          <w:spacing w:val="-3"/>
          <w:sz w:val="22"/>
        </w:rPr>
        <w:t>Protección</w:t>
      </w:r>
      <w:r>
        <w:rPr>
          <w:i/>
          <w:color w:val="231F20"/>
          <w:spacing w:val="-30"/>
          <w:sz w:val="22"/>
        </w:rPr>
        <w:t> </w:t>
      </w:r>
      <w:r>
        <w:rPr>
          <w:i/>
          <w:color w:val="231F20"/>
          <w:spacing w:val="-3"/>
          <w:sz w:val="22"/>
        </w:rPr>
        <w:t>de</w:t>
      </w:r>
      <w:r>
        <w:rPr>
          <w:i/>
          <w:color w:val="231F20"/>
          <w:spacing w:val="-30"/>
          <w:sz w:val="22"/>
        </w:rPr>
        <w:t> </w:t>
      </w:r>
      <w:r>
        <w:rPr>
          <w:i/>
          <w:color w:val="231F20"/>
          <w:sz w:val="22"/>
        </w:rPr>
        <w:t>Pro- </w:t>
      </w:r>
      <w:r>
        <w:rPr>
          <w:i/>
          <w:color w:val="231F20"/>
          <w:w w:val="95"/>
          <w:sz w:val="22"/>
        </w:rPr>
        <w:t>gramas</w:t>
      </w:r>
      <w:r>
        <w:rPr>
          <w:i/>
          <w:color w:val="231F20"/>
          <w:spacing w:val="-29"/>
          <w:w w:val="95"/>
          <w:sz w:val="22"/>
        </w:rPr>
        <w:t> </w:t>
      </w:r>
      <w:r>
        <w:rPr>
          <w:i/>
          <w:color w:val="231F20"/>
          <w:w w:val="95"/>
          <w:sz w:val="22"/>
        </w:rPr>
        <w:t>Sociales</w:t>
      </w:r>
      <w:r>
        <w:rPr>
          <w:i/>
          <w:color w:val="231F20"/>
          <w:spacing w:val="-28"/>
          <w:w w:val="95"/>
          <w:sz w:val="22"/>
        </w:rPr>
        <w:t> </w:t>
      </w:r>
      <w:r>
        <w:rPr>
          <w:color w:val="231F20"/>
          <w:w w:val="95"/>
          <w:sz w:val="22"/>
        </w:rPr>
        <w:t>(2006).</w:t>
      </w:r>
      <w:r>
        <w:rPr>
          <w:color w:val="231F20"/>
          <w:spacing w:val="-28"/>
          <w:w w:val="95"/>
          <w:sz w:val="22"/>
        </w:rPr>
        <w:t> </w:t>
      </w:r>
      <w:r>
        <w:rPr>
          <w:color w:val="231F20"/>
          <w:w w:val="95"/>
          <w:sz w:val="22"/>
        </w:rPr>
        <w:t>Programa</w:t>
      </w:r>
      <w:r>
        <w:rPr>
          <w:color w:val="231F20"/>
          <w:spacing w:val="-28"/>
          <w:w w:val="95"/>
          <w:sz w:val="22"/>
        </w:rPr>
        <w:t> </w:t>
      </w:r>
      <w:r>
        <w:rPr>
          <w:color w:val="231F20"/>
          <w:w w:val="95"/>
          <w:sz w:val="22"/>
        </w:rPr>
        <w:t>de</w:t>
      </w:r>
      <w:r>
        <w:rPr>
          <w:color w:val="231F20"/>
          <w:spacing w:val="-28"/>
          <w:w w:val="95"/>
          <w:sz w:val="22"/>
        </w:rPr>
        <w:t> </w:t>
      </w:r>
      <w:r>
        <w:rPr>
          <w:color w:val="231F20"/>
          <w:w w:val="95"/>
          <w:sz w:val="22"/>
        </w:rPr>
        <w:t>las</w:t>
      </w:r>
      <w:r>
        <w:rPr>
          <w:color w:val="231F20"/>
          <w:spacing w:val="-28"/>
          <w:w w:val="95"/>
          <w:sz w:val="22"/>
        </w:rPr>
        <w:t> </w:t>
      </w:r>
      <w:r>
        <w:rPr>
          <w:color w:val="231F20"/>
          <w:w w:val="95"/>
          <w:sz w:val="22"/>
        </w:rPr>
        <w:t>Naciones</w:t>
      </w:r>
      <w:r>
        <w:rPr>
          <w:color w:val="231F20"/>
          <w:spacing w:val="-28"/>
          <w:w w:val="95"/>
          <w:sz w:val="22"/>
        </w:rPr>
        <w:t> </w:t>
      </w:r>
      <w:r>
        <w:rPr>
          <w:color w:val="231F20"/>
          <w:w w:val="95"/>
          <w:sz w:val="22"/>
        </w:rPr>
        <w:t>Unidas</w:t>
      </w:r>
      <w:r>
        <w:rPr>
          <w:color w:val="231F20"/>
          <w:spacing w:val="-28"/>
          <w:w w:val="95"/>
          <w:sz w:val="22"/>
        </w:rPr>
        <w:t> </w:t>
      </w:r>
      <w:r>
        <w:rPr>
          <w:color w:val="231F20"/>
          <w:w w:val="95"/>
          <w:sz w:val="22"/>
        </w:rPr>
        <w:t>para</w:t>
      </w:r>
      <w:r>
        <w:rPr>
          <w:color w:val="231F20"/>
          <w:spacing w:val="-28"/>
          <w:w w:val="95"/>
          <w:sz w:val="22"/>
        </w:rPr>
        <w:t> </w:t>
      </w:r>
      <w:r>
        <w:rPr>
          <w:color w:val="231F20"/>
          <w:w w:val="95"/>
          <w:sz w:val="22"/>
        </w:rPr>
        <w:t>el Desarrollo (PNUD).</w:t>
      </w:r>
      <w:r>
        <w:rPr>
          <w:color w:val="231F20"/>
          <w:spacing w:val="13"/>
          <w:w w:val="95"/>
          <w:sz w:val="22"/>
        </w:rPr>
        <w:t> </w:t>
      </w:r>
      <w:r>
        <w:rPr>
          <w:color w:val="231F20"/>
          <w:w w:val="95"/>
          <w:sz w:val="22"/>
        </w:rPr>
        <w:t>México.</w:t>
      </w:r>
    </w:p>
    <w:p>
      <w:pPr>
        <w:spacing w:line="266" w:lineRule="auto" w:before="0"/>
        <w:ind w:left="497" w:right="215" w:hanging="397"/>
        <w:jc w:val="both"/>
        <w:rPr>
          <w:sz w:val="22"/>
        </w:rPr>
      </w:pPr>
      <w:r>
        <w:rPr>
          <w:color w:val="231F20"/>
          <w:w w:val="95"/>
          <w:sz w:val="22"/>
        </w:rPr>
        <w:t>Rizvi, Gowher (2005). </w:t>
      </w:r>
      <w:r>
        <w:rPr>
          <w:i/>
          <w:color w:val="231F20"/>
          <w:w w:val="95"/>
          <w:sz w:val="22"/>
        </w:rPr>
        <w:t>Reinventing Government: Putting Democracy </w:t>
      </w:r>
      <w:r>
        <w:rPr>
          <w:i/>
          <w:color w:val="231F20"/>
          <w:sz w:val="22"/>
        </w:rPr>
        <w:t>and</w:t>
      </w:r>
      <w:r>
        <w:rPr>
          <w:i/>
          <w:color w:val="231F20"/>
          <w:spacing w:val="-43"/>
          <w:sz w:val="22"/>
        </w:rPr>
        <w:t> </w:t>
      </w:r>
      <w:r>
        <w:rPr>
          <w:i/>
          <w:color w:val="231F20"/>
          <w:sz w:val="22"/>
        </w:rPr>
        <w:t>Social</w:t>
      </w:r>
      <w:r>
        <w:rPr>
          <w:i/>
          <w:color w:val="231F20"/>
          <w:spacing w:val="-43"/>
          <w:sz w:val="22"/>
        </w:rPr>
        <w:t> </w:t>
      </w:r>
      <w:r>
        <w:rPr>
          <w:i/>
          <w:color w:val="231F20"/>
          <w:sz w:val="22"/>
        </w:rPr>
        <w:t>Justice</w:t>
      </w:r>
      <w:r>
        <w:rPr>
          <w:i/>
          <w:color w:val="231F20"/>
          <w:spacing w:val="-43"/>
          <w:sz w:val="22"/>
        </w:rPr>
        <w:t> </w:t>
      </w:r>
      <w:r>
        <w:rPr>
          <w:i/>
          <w:color w:val="231F20"/>
          <w:sz w:val="22"/>
        </w:rPr>
        <w:t>Back</w:t>
      </w:r>
      <w:r>
        <w:rPr>
          <w:i/>
          <w:color w:val="231F20"/>
          <w:spacing w:val="-43"/>
          <w:sz w:val="22"/>
        </w:rPr>
        <w:t> </w:t>
      </w:r>
      <w:r>
        <w:rPr>
          <w:i/>
          <w:color w:val="231F20"/>
          <w:sz w:val="22"/>
        </w:rPr>
        <w:t>Into</w:t>
      </w:r>
      <w:r>
        <w:rPr>
          <w:i/>
          <w:color w:val="231F20"/>
          <w:spacing w:val="-43"/>
          <w:sz w:val="22"/>
        </w:rPr>
        <w:t> </w:t>
      </w:r>
      <w:r>
        <w:rPr>
          <w:i/>
          <w:color w:val="231F20"/>
          <w:sz w:val="22"/>
        </w:rPr>
        <w:t>The</w:t>
      </w:r>
      <w:r>
        <w:rPr>
          <w:i/>
          <w:color w:val="231F20"/>
          <w:spacing w:val="-43"/>
          <w:sz w:val="22"/>
        </w:rPr>
        <w:t> </w:t>
      </w:r>
      <w:r>
        <w:rPr>
          <w:i/>
          <w:color w:val="231F20"/>
          <w:sz w:val="22"/>
        </w:rPr>
        <w:t>Discourse</w:t>
      </w:r>
      <w:r>
        <w:rPr>
          <w:color w:val="231F20"/>
          <w:sz w:val="22"/>
        </w:rPr>
        <w:t>.</w:t>
      </w:r>
      <w:r>
        <w:rPr>
          <w:color w:val="231F20"/>
          <w:spacing w:val="-42"/>
          <w:sz w:val="22"/>
        </w:rPr>
        <w:t> </w:t>
      </w:r>
      <w:r>
        <w:rPr>
          <w:color w:val="231F20"/>
          <w:sz w:val="22"/>
        </w:rPr>
        <w:t>Disponible</w:t>
      </w:r>
      <w:r>
        <w:rPr>
          <w:color w:val="231F20"/>
          <w:spacing w:val="-42"/>
          <w:sz w:val="22"/>
        </w:rPr>
        <w:t> </w:t>
      </w:r>
      <w:r>
        <w:rPr>
          <w:color w:val="231F20"/>
          <w:sz w:val="22"/>
        </w:rPr>
        <w:t>en:</w:t>
      </w:r>
      <w:r>
        <w:rPr>
          <w:color w:val="231F20"/>
          <w:spacing w:val="-42"/>
          <w:sz w:val="22"/>
        </w:rPr>
        <w:t> </w:t>
      </w:r>
      <w:r>
        <w:rPr>
          <w:color w:val="231F20"/>
          <w:spacing w:val="-4"/>
          <w:sz w:val="22"/>
        </w:rPr>
        <w:t>http:// </w:t>
      </w:r>
      <w:r>
        <w:rPr>
          <w:color w:val="231F20"/>
          <w:spacing w:val="2"/>
          <w:sz w:val="22"/>
        </w:rPr>
        <w:t>unpan1.un.org/intradoc/groups/public/documents/UN/UN- </w:t>
      </w:r>
      <w:r>
        <w:rPr>
          <w:color w:val="231F20"/>
          <w:sz w:val="22"/>
        </w:rPr>
        <w:t>PAN020637.pdf</w:t>
      </w:r>
    </w:p>
    <w:p>
      <w:pPr>
        <w:spacing w:line="266" w:lineRule="auto" w:before="0"/>
        <w:ind w:left="497" w:right="215" w:hanging="397"/>
        <w:jc w:val="both"/>
        <w:rPr>
          <w:sz w:val="22"/>
        </w:rPr>
      </w:pPr>
      <w:r>
        <w:rPr>
          <w:color w:val="231F20"/>
          <w:spacing w:val="-3"/>
          <w:w w:val="95"/>
          <w:sz w:val="22"/>
        </w:rPr>
        <w:t>SECODAM </w:t>
      </w:r>
      <w:r>
        <w:rPr>
          <w:color w:val="231F20"/>
          <w:w w:val="95"/>
          <w:sz w:val="22"/>
        </w:rPr>
        <w:t>(2001). </w:t>
      </w:r>
      <w:r>
        <w:rPr>
          <w:i/>
          <w:color w:val="231F20"/>
          <w:w w:val="95"/>
          <w:sz w:val="22"/>
        </w:rPr>
        <w:t>Análisis Comparativo del Sistema </w:t>
      </w:r>
      <w:r>
        <w:rPr>
          <w:i/>
          <w:color w:val="231F20"/>
          <w:spacing w:val="-3"/>
          <w:w w:val="95"/>
          <w:sz w:val="22"/>
        </w:rPr>
        <w:t>de </w:t>
      </w:r>
      <w:r>
        <w:rPr>
          <w:i/>
          <w:color w:val="231F20"/>
          <w:w w:val="95"/>
          <w:sz w:val="22"/>
        </w:rPr>
        <w:t>Evaluación </w:t>
      </w:r>
      <w:r>
        <w:rPr>
          <w:i/>
          <w:color w:val="231F20"/>
          <w:sz w:val="22"/>
        </w:rPr>
        <w:t>para</w:t>
      </w:r>
      <w:r>
        <w:rPr>
          <w:i/>
          <w:color w:val="231F20"/>
          <w:spacing w:val="-23"/>
          <w:sz w:val="22"/>
        </w:rPr>
        <w:t> </w:t>
      </w:r>
      <w:r>
        <w:rPr>
          <w:i/>
          <w:color w:val="231F20"/>
          <w:spacing w:val="-3"/>
          <w:sz w:val="22"/>
        </w:rPr>
        <w:t>la</w:t>
      </w:r>
      <w:r>
        <w:rPr>
          <w:i/>
          <w:color w:val="231F20"/>
          <w:spacing w:val="-23"/>
          <w:sz w:val="22"/>
        </w:rPr>
        <w:t> </w:t>
      </w:r>
      <w:r>
        <w:rPr>
          <w:i/>
          <w:color w:val="231F20"/>
          <w:sz w:val="22"/>
        </w:rPr>
        <w:t>Transparencia</w:t>
      </w:r>
      <w:r>
        <w:rPr>
          <w:i/>
          <w:color w:val="231F20"/>
          <w:spacing w:val="-23"/>
          <w:sz w:val="22"/>
        </w:rPr>
        <w:t> </w:t>
      </w:r>
      <w:r>
        <w:rPr>
          <w:i/>
          <w:color w:val="231F20"/>
          <w:sz w:val="22"/>
        </w:rPr>
        <w:t>Municipal</w:t>
      </w:r>
      <w:r>
        <w:rPr>
          <w:color w:val="231F20"/>
          <w:sz w:val="22"/>
        </w:rPr>
        <w:t>.</w:t>
      </w:r>
      <w:r>
        <w:rPr>
          <w:color w:val="231F20"/>
          <w:spacing w:val="-21"/>
          <w:sz w:val="22"/>
        </w:rPr>
        <w:t> </w:t>
      </w:r>
      <w:r>
        <w:rPr>
          <w:color w:val="231F20"/>
          <w:sz w:val="22"/>
        </w:rPr>
        <w:t>Secretaría</w:t>
      </w:r>
      <w:r>
        <w:rPr>
          <w:color w:val="231F20"/>
          <w:spacing w:val="-21"/>
          <w:sz w:val="22"/>
        </w:rPr>
        <w:t> </w:t>
      </w:r>
      <w:r>
        <w:rPr>
          <w:color w:val="231F20"/>
          <w:sz w:val="22"/>
        </w:rPr>
        <w:t>de</w:t>
      </w:r>
      <w:r>
        <w:rPr>
          <w:color w:val="231F20"/>
          <w:spacing w:val="-21"/>
          <w:sz w:val="22"/>
        </w:rPr>
        <w:t> </w:t>
      </w:r>
      <w:r>
        <w:rPr>
          <w:color w:val="231F20"/>
          <w:sz w:val="22"/>
        </w:rPr>
        <w:t>la</w:t>
      </w:r>
      <w:r>
        <w:rPr>
          <w:color w:val="231F20"/>
          <w:spacing w:val="-21"/>
          <w:sz w:val="22"/>
        </w:rPr>
        <w:t> </w:t>
      </w:r>
      <w:r>
        <w:rPr>
          <w:color w:val="231F20"/>
          <w:sz w:val="22"/>
        </w:rPr>
        <w:t>Contraloría</w:t>
      </w:r>
      <w:r>
        <w:rPr>
          <w:color w:val="231F20"/>
          <w:spacing w:val="-21"/>
          <w:sz w:val="22"/>
        </w:rPr>
        <w:t> </w:t>
      </w:r>
      <w:r>
        <w:rPr>
          <w:color w:val="231F20"/>
          <w:sz w:val="22"/>
        </w:rPr>
        <w:t>y </w:t>
      </w:r>
      <w:r>
        <w:rPr>
          <w:color w:val="231F20"/>
          <w:w w:val="95"/>
          <w:sz w:val="22"/>
        </w:rPr>
        <w:t>Desarrollo Administrativo (SECODAM). </w:t>
      </w:r>
      <w:r>
        <w:rPr>
          <w:color w:val="231F20"/>
          <w:spacing w:val="-3"/>
          <w:w w:val="95"/>
          <w:sz w:val="22"/>
        </w:rPr>
        <w:t>[Power </w:t>
      </w:r>
      <w:r>
        <w:rPr>
          <w:color w:val="231F20"/>
          <w:w w:val="95"/>
          <w:sz w:val="22"/>
        </w:rPr>
        <w:t>Point]. </w:t>
      </w:r>
      <w:r>
        <w:rPr>
          <w:color w:val="231F20"/>
          <w:spacing w:val="12"/>
          <w:w w:val="95"/>
          <w:sz w:val="22"/>
        </w:rPr>
        <w:t> </w:t>
      </w:r>
      <w:r>
        <w:rPr>
          <w:color w:val="231F20"/>
          <w:w w:val="95"/>
          <w:sz w:val="22"/>
        </w:rPr>
        <w:t>México.</w:t>
      </w:r>
    </w:p>
    <w:p>
      <w:pPr>
        <w:spacing w:line="266" w:lineRule="auto" w:before="0"/>
        <w:ind w:left="497" w:right="215" w:hanging="397"/>
        <w:jc w:val="both"/>
        <w:rPr>
          <w:sz w:val="22"/>
        </w:rPr>
      </w:pPr>
      <w:r>
        <w:rPr>
          <w:color w:val="231F20"/>
          <w:spacing w:val="-3"/>
          <w:w w:val="95"/>
          <w:sz w:val="22"/>
        </w:rPr>
        <w:t>SECODAM </w:t>
      </w:r>
      <w:r>
        <w:rPr>
          <w:color w:val="231F20"/>
          <w:w w:val="95"/>
          <w:sz w:val="22"/>
        </w:rPr>
        <w:t>(2001, septiembre). </w:t>
      </w:r>
      <w:r>
        <w:rPr>
          <w:i/>
          <w:color w:val="231F20"/>
          <w:w w:val="95"/>
          <w:sz w:val="22"/>
        </w:rPr>
        <w:t>Desarrollo del </w:t>
      </w:r>
      <w:r>
        <w:rPr>
          <w:i/>
          <w:color w:val="231F20"/>
          <w:spacing w:val="-3"/>
          <w:w w:val="95"/>
          <w:sz w:val="22"/>
        </w:rPr>
        <w:t>Marco </w:t>
      </w:r>
      <w:r>
        <w:rPr>
          <w:i/>
          <w:color w:val="231F20"/>
          <w:w w:val="95"/>
          <w:sz w:val="22"/>
        </w:rPr>
        <w:t>Conceptual del </w:t>
      </w:r>
      <w:r>
        <w:rPr>
          <w:i/>
          <w:color w:val="231F20"/>
          <w:w w:val="95"/>
          <w:sz w:val="22"/>
        </w:rPr>
        <w:t>Sistema</w:t>
      </w:r>
      <w:r>
        <w:rPr>
          <w:i/>
          <w:color w:val="231F20"/>
          <w:spacing w:val="-14"/>
          <w:w w:val="95"/>
          <w:sz w:val="22"/>
        </w:rPr>
        <w:t> </w:t>
      </w:r>
      <w:r>
        <w:rPr>
          <w:i/>
          <w:color w:val="231F20"/>
          <w:spacing w:val="-3"/>
          <w:w w:val="95"/>
          <w:sz w:val="22"/>
        </w:rPr>
        <w:t>de</w:t>
      </w:r>
      <w:r>
        <w:rPr>
          <w:i/>
          <w:color w:val="231F20"/>
          <w:spacing w:val="-14"/>
          <w:w w:val="95"/>
          <w:sz w:val="22"/>
        </w:rPr>
        <w:t> </w:t>
      </w:r>
      <w:r>
        <w:rPr>
          <w:i/>
          <w:color w:val="231F20"/>
          <w:w w:val="95"/>
          <w:sz w:val="22"/>
        </w:rPr>
        <w:t>Evaluación</w:t>
      </w:r>
      <w:r>
        <w:rPr>
          <w:i/>
          <w:color w:val="231F20"/>
          <w:spacing w:val="-14"/>
          <w:w w:val="95"/>
          <w:sz w:val="22"/>
        </w:rPr>
        <w:t> </w:t>
      </w:r>
      <w:r>
        <w:rPr>
          <w:i/>
          <w:color w:val="231F20"/>
          <w:w w:val="95"/>
          <w:sz w:val="22"/>
        </w:rPr>
        <w:t>para</w:t>
      </w:r>
      <w:r>
        <w:rPr>
          <w:i/>
          <w:color w:val="231F20"/>
          <w:spacing w:val="-14"/>
          <w:w w:val="95"/>
          <w:sz w:val="22"/>
        </w:rPr>
        <w:t> </w:t>
      </w:r>
      <w:r>
        <w:rPr>
          <w:i/>
          <w:color w:val="231F20"/>
          <w:spacing w:val="-3"/>
          <w:w w:val="95"/>
          <w:sz w:val="22"/>
        </w:rPr>
        <w:t>la</w:t>
      </w:r>
      <w:r>
        <w:rPr>
          <w:i/>
          <w:color w:val="231F20"/>
          <w:spacing w:val="-14"/>
          <w:w w:val="95"/>
          <w:sz w:val="22"/>
        </w:rPr>
        <w:t> </w:t>
      </w:r>
      <w:r>
        <w:rPr>
          <w:i/>
          <w:color w:val="231F20"/>
          <w:w w:val="95"/>
          <w:sz w:val="22"/>
        </w:rPr>
        <w:t>Transparencia</w:t>
      </w:r>
      <w:r>
        <w:rPr>
          <w:i/>
          <w:color w:val="231F20"/>
          <w:spacing w:val="-14"/>
          <w:w w:val="95"/>
          <w:sz w:val="22"/>
        </w:rPr>
        <w:t> </w:t>
      </w:r>
      <w:r>
        <w:rPr>
          <w:i/>
          <w:color w:val="231F20"/>
          <w:w w:val="95"/>
          <w:sz w:val="22"/>
        </w:rPr>
        <w:t>Municipal</w:t>
      </w:r>
      <w:r>
        <w:rPr>
          <w:i/>
          <w:color w:val="231F20"/>
          <w:spacing w:val="-12"/>
          <w:w w:val="95"/>
          <w:sz w:val="22"/>
        </w:rPr>
        <w:t> </w:t>
      </w:r>
      <w:r>
        <w:rPr>
          <w:color w:val="231F20"/>
          <w:w w:val="95"/>
          <w:sz w:val="22"/>
        </w:rPr>
        <w:t>(SETRA- MUN). </w:t>
      </w:r>
      <w:r>
        <w:rPr>
          <w:color w:val="231F20"/>
          <w:spacing w:val="-3"/>
          <w:w w:val="95"/>
          <w:sz w:val="22"/>
        </w:rPr>
        <w:t>SECODAM. [Power </w:t>
      </w:r>
      <w:r>
        <w:rPr>
          <w:color w:val="231F20"/>
          <w:w w:val="95"/>
          <w:sz w:val="22"/>
        </w:rPr>
        <w:t>Point].</w:t>
      </w:r>
      <w:r>
        <w:rPr>
          <w:color w:val="231F20"/>
          <w:spacing w:val="28"/>
          <w:w w:val="95"/>
          <w:sz w:val="22"/>
        </w:rPr>
        <w:t> </w:t>
      </w:r>
      <w:r>
        <w:rPr>
          <w:color w:val="231F20"/>
          <w:w w:val="95"/>
          <w:sz w:val="22"/>
        </w:rPr>
        <w:t>México.</w:t>
      </w:r>
    </w:p>
    <w:p>
      <w:pPr>
        <w:spacing w:line="266" w:lineRule="auto" w:before="0"/>
        <w:ind w:left="497" w:right="215" w:hanging="397"/>
        <w:jc w:val="both"/>
        <w:rPr>
          <w:sz w:val="22"/>
        </w:rPr>
      </w:pPr>
      <w:r>
        <w:rPr>
          <w:color w:val="231F20"/>
          <w:spacing w:val="-3"/>
          <w:w w:val="95"/>
          <w:sz w:val="22"/>
        </w:rPr>
        <w:t>SECODAM</w:t>
      </w:r>
      <w:r>
        <w:rPr>
          <w:color w:val="231F20"/>
          <w:spacing w:val="-9"/>
          <w:w w:val="95"/>
          <w:sz w:val="22"/>
        </w:rPr>
        <w:t> </w:t>
      </w:r>
      <w:r>
        <w:rPr>
          <w:color w:val="231F20"/>
          <w:w w:val="95"/>
          <w:sz w:val="22"/>
        </w:rPr>
        <w:t>(2001,</w:t>
      </w:r>
      <w:r>
        <w:rPr>
          <w:color w:val="231F20"/>
          <w:spacing w:val="-9"/>
          <w:w w:val="95"/>
          <w:sz w:val="22"/>
        </w:rPr>
        <w:t> </w:t>
      </w:r>
      <w:r>
        <w:rPr>
          <w:color w:val="231F20"/>
          <w:w w:val="95"/>
          <w:sz w:val="22"/>
        </w:rPr>
        <w:t>septiembre).</w:t>
      </w:r>
      <w:r>
        <w:rPr>
          <w:color w:val="231F20"/>
          <w:spacing w:val="-11"/>
          <w:w w:val="95"/>
          <w:sz w:val="22"/>
        </w:rPr>
        <w:t> </w:t>
      </w:r>
      <w:r>
        <w:rPr>
          <w:i/>
          <w:color w:val="231F20"/>
          <w:w w:val="95"/>
          <w:sz w:val="22"/>
        </w:rPr>
        <w:t>Sistema</w:t>
      </w:r>
      <w:r>
        <w:rPr>
          <w:i/>
          <w:color w:val="231F20"/>
          <w:spacing w:val="-11"/>
          <w:w w:val="95"/>
          <w:sz w:val="22"/>
        </w:rPr>
        <w:t> </w:t>
      </w:r>
      <w:r>
        <w:rPr>
          <w:i/>
          <w:color w:val="231F20"/>
          <w:spacing w:val="-3"/>
          <w:w w:val="95"/>
          <w:sz w:val="22"/>
        </w:rPr>
        <w:t>de</w:t>
      </w:r>
      <w:r>
        <w:rPr>
          <w:i/>
          <w:color w:val="231F20"/>
          <w:spacing w:val="-11"/>
          <w:w w:val="95"/>
          <w:sz w:val="22"/>
        </w:rPr>
        <w:t> </w:t>
      </w:r>
      <w:r>
        <w:rPr>
          <w:i/>
          <w:color w:val="231F20"/>
          <w:w w:val="95"/>
          <w:sz w:val="22"/>
        </w:rPr>
        <w:t>Evaluación</w:t>
      </w:r>
      <w:r>
        <w:rPr>
          <w:i/>
          <w:color w:val="231F20"/>
          <w:spacing w:val="-11"/>
          <w:w w:val="95"/>
          <w:sz w:val="22"/>
        </w:rPr>
        <w:t> </w:t>
      </w:r>
      <w:r>
        <w:rPr>
          <w:i/>
          <w:color w:val="231F20"/>
          <w:w w:val="95"/>
          <w:sz w:val="22"/>
        </w:rPr>
        <w:t>para</w:t>
      </w:r>
      <w:r>
        <w:rPr>
          <w:i/>
          <w:color w:val="231F20"/>
          <w:spacing w:val="-11"/>
          <w:w w:val="95"/>
          <w:sz w:val="22"/>
        </w:rPr>
        <w:t> </w:t>
      </w:r>
      <w:r>
        <w:rPr>
          <w:i/>
          <w:color w:val="231F20"/>
          <w:spacing w:val="-3"/>
          <w:w w:val="95"/>
          <w:sz w:val="22"/>
        </w:rPr>
        <w:t>la</w:t>
      </w:r>
      <w:r>
        <w:rPr>
          <w:i/>
          <w:color w:val="231F20"/>
          <w:spacing w:val="-11"/>
          <w:w w:val="95"/>
          <w:sz w:val="22"/>
        </w:rPr>
        <w:t> </w:t>
      </w:r>
      <w:r>
        <w:rPr>
          <w:i/>
          <w:color w:val="231F20"/>
          <w:spacing w:val="-3"/>
          <w:w w:val="95"/>
          <w:sz w:val="22"/>
        </w:rPr>
        <w:t>Trans- </w:t>
      </w:r>
      <w:r>
        <w:rPr>
          <w:i/>
          <w:color w:val="231F20"/>
          <w:sz w:val="22"/>
        </w:rPr>
        <w:t>parencia Municipal </w:t>
      </w:r>
      <w:r>
        <w:rPr>
          <w:color w:val="231F20"/>
          <w:sz w:val="22"/>
        </w:rPr>
        <w:t>(SETRAMUN). </w:t>
      </w:r>
      <w:r>
        <w:rPr>
          <w:color w:val="231F20"/>
          <w:spacing w:val="-3"/>
          <w:sz w:val="22"/>
        </w:rPr>
        <w:t>SECODAM. [Power </w:t>
      </w:r>
      <w:r>
        <w:rPr>
          <w:color w:val="231F20"/>
          <w:sz w:val="22"/>
        </w:rPr>
        <w:t>Point]. México.</w:t>
      </w:r>
    </w:p>
    <w:p>
      <w:pPr>
        <w:pStyle w:val="BodyText"/>
        <w:spacing w:line="266" w:lineRule="auto"/>
        <w:ind w:left="497" w:right="214" w:hanging="397"/>
        <w:jc w:val="both"/>
      </w:pPr>
      <w:r>
        <w:rPr>
          <w:color w:val="231F20"/>
          <w:spacing w:val="-3"/>
          <w:w w:val="95"/>
        </w:rPr>
        <w:t>SECODAM</w:t>
      </w:r>
      <w:r>
        <w:rPr>
          <w:color w:val="231F20"/>
          <w:spacing w:val="-17"/>
          <w:w w:val="95"/>
        </w:rPr>
        <w:t> </w:t>
      </w:r>
      <w:r>
        <w:rPr>
          <w:color w:val="231F20"/>
          <w:w w:val="95"/>
        </w:rPr>
        <w:t>(2002,</w:t>
      </w:r>
      <w:r>
        <w:rPr>
          <w:color w:val="231F20"/>
          <w:spacing w:val="-17"/>
          <w:w w:val="95"/>
        </w:rPr>
        <w:t> </w:t>
      </w:r>
      <w:r>
        <w:rPr>
          <w:color w:val="231F20"/>
          <w:w w:val="95"/>
        </w:rPr>
        <w:t>21</w:t>
      </w:r>
      <w:r>
        <w:rPr>
          <w:color w:val="231F20"/>
          <w:spacing w:val="-17"/>
          <w:w w:val="95"/>
        </w:rPr>
        <w:t> </w:t>
      </w:r>
      <w:r>
        <w:rPr>
          <w:color w:val="231F20"/>
          <w:w w:val="95"/>
        </w:rPr>
        <w:t>de</w:t>
      </w:r>
      <w:r>
        <w:rPr>
          <w:color w:val="231F20"/>
          <w:spacing w:val="-17"/>
          <w:w w:val="95"/>
        </w:rPr>
        <w:t> </w:t>
      </w:r>
      <w:r>
        <w:rPr>
          <w:color w:val="231F20"/>
          <w:w w:val="95"/>
        </w:rPr>
        <w:t>enero).</w:t>
      </w:r>
      <w:r>
        <w:rPr>
          <w:color w:val="231F20"/>
          <w:spacing w:val="-17"/>
          <w:w w:val="95"/>
        </w:rPr>
        <w:t> </w:t>
      </w:r>
      <w:r>
        <w:rPr>
          <w:color w:val="231F20"/>
          <w:w w:val="95"/>
        </w:rPr>
        <w:t>Habilitando</w:t>
      </w:r>
      <w:r>
        <w:rPr>
          <w:color w:val="231F20"/>
          <w:spacing w:val="-17"/>
          <w:w w:val="95"/>
        </w:rPr>
        <w:t> </w:t>
      </w:r>
      <w:r>
        <w:rPr>
          <w:color w:val="231F20"/>
          <w:w w:val="95"/>
        </w:rPr>
        <w:t>a</w:t>
      </w:r>
      <w:r>
        <w:rPr>
          <w:color w:val="231F20"/>
          <w:spacing w:val="-17"/>
          <w:w w:val="95"/>
        </w:rPr>
        <w:t> </w:t>
      </w:r>
      <w:r>
        <w:rPr>
          <w:color w:val="231F20"/>
          <w:w w:val="95"/>
        </w:rPr>
        <w:t>la</w:t>
      </w:r>
      <w:r>
        <w:rPr>
          <w:color w:val="231F20"/>
          <w:spacing w:val="-17"/>
          <w:w w:val="95"/>
        </w:rPr>
        <w:t> </w:t>
      </w:r>
      <w:r>
        <w:rPr>
          <w:color w:val="231F20"/>
          <w:w w:val="95"/>
        </w:rPr>
        <w:t>Sociedad</w:t>
      </w:r>
      <w:r>
        <w:rPr>
          <w:color w:val="231F20"/>
          <w:spacing w:val="-17"/>
          <w:w w:val="95"/>
        </w:rPr>
        <w:t> </w:t>
      </w:r>
      <w:r>
        <w:rPr>
          <w:color w:val="231F20"/>
          <w:w w:val="95"/>
        </w:rPr>
        <w:t>a</w:t>
      </w:r>
      <w:r>
        <w:rPr>
          <w:color w:val="231F20"/>
          <w:spacing w:val="-17"/>
          <w:w w:val="95"/>
        </w:rPr>
        <w:t> </w:t>
      </w:r>
      <w:r>
        <w:rPr>
          <w:color w:val="231F20"/>
          <w:w w:val="95"/>
        </w:rPr>
        <w:t>Evaluar</w:t>
      </w:r>
      <w:r>
        <w:rPr>
          <w:color w:val="231F20"/>
          <w:spacing w:val="-17"/>
          <w:w w:val="95"/>
        </w:rPr>
        <w:t> </w:t>
      </w:r>
      <w:r>
        <w:rPr>
          <w:color w:val="231F20"/>
          <w:w w:val="95"/>
        </w:rPr>
        <w:t>a su</w:t>
      </w:r>
      <w:r>
        <w:rPr>
          <w:color w:val="231F20"/>
          <w:spacing w:val="-26"/>
          <w:w w:val="95"/>
        </w:rPr>
        <w:t> </w:t>
      </w:r>
      <w:r>
        <w:rPr>
          <w:color w:val="231F20"/>
          <w:w w:val="95"/>
        </w:rPr>
        <w:t>Gobierno,</w:t>
      </w:r>
      <w:r>
        <w:rPr>
          <w:color w:val="231F20"/>
          <w:spacing w:val="-26"/>
          <w:w w:val="95"/>
        </w:rPr>
        <w:t> </w:t>
      </w:r>
      <w:r>
        <w:rPr>
          <w:color w:val="231F20"/>
          <w:w w:val="95"/>
        </w:rPr>
        <w:t>Sistema</w:t>
      </w:r>
      <w:r>
        <w:rPr>
          <w:color w:val="231F20"/>
          <w:spacing w:val="-26"/>
          <w:w w:val="95"/>
        </w:rPr>
        <w:t> </w:t>
      </w:r>
      <w:r>
        <w:rPr>
          <w:color w:val="231F20"/>
          <w:w w:val="95"/>
        </w:rPr>
        <w:t>de</w:t>
      </w:r>
      <w:r>
        <w:rPr>
          <w:color w:val="231F20"/>
          <w:spacing w:val="-26"/>
          <w:w w:val="95"/>
        </w:rPr>
        <w:t> </w:t>
      </w:r>
      <w:r>
        <w:rPr>
          <w:color w:val="231F20"/>
          <w:w w:val="95"/>
        </w:rPr>
        <w:t>Evaluación</w:t>
      </w:r>
      <w:r>
        <w:rPr>
          <w:color w:val="231F20"/>
          <w:spacing w:val="-26"/>
          <w:w w:val="95"/>
        </w:rPr>
        <w:t> </w:t>
      </w:r>
      <w:r>
        <w:rPr>
          <w:color w:val="231F20"/>
          <w:w w:val="95"/>
        </w:rPr>
        <w:t>para</w:t>
      </w:r>
      <w:r>
        <w:rPr>
          <w:color w:val="231F20"/>
          <w:spacing w:val="-26"/>
          <w:w w:val="95"/>
        </w:rPr>
        <w:t> </w:t>
      </w:r>
      <w:r>
        <w:rPr>
          <w:color w:val="231F20"/>
          <w:w w:val="95"/>
        </w:rPr>
        <w:t>la</w:t>
      </w:r>
      <w:r>
        <w:rPr>
          <w:color w:val="231F20"/>
          <w:spacing w:val="-26"/>
          <w:w w:val="95"/>
        </w:rPr>
        <w:t> </w:t>
      </w:r>
      <w:r>
        <w:rPr>
          <w:color w:val="231F20"/>
          <w:w w:val="95"/>
        </w:rPr>
        <w:t>Transparencia</w:t>
      </w:r>
      <w:r>
        <w:rPr>
          <w:color w:val="231F20"/>
          <w:spacing w:val="-26"/>
          <w:w w:val="95"/>
        </w:rPr>
        <w:t> </w:t>
      </w:r>
      <w:r>
        <w:rPr>
          <w:color w:val="231F20"/>
          <w:w w:val="95"/>
        </w:rPr>
        <w:t>Munic- </w:t>
      </w:r>
      <w:r>
        <w:rPr>
          <w:color w:val="231F20"/>
        </w:rPr>
        <w:t>ipal</w:t>
      </w:r>
      <w:r>
        <w:rPr>
          <w:color w:val="231F20"/>
          <w:spacing w:val="-42"/>
        </w:rPr>
        <w:t> </w:t>
      </w:r>
      <w:r>
        <w:rPr>
          <w:color w:val="231F20"/>
        </w:rPr>
        <w:t>(SETRAMUN).</w:t>
      </w:r>
      <w:r>
        <w:rPr>
          <w:color w:val="231F20"/>
          <w:spacing w:val="-42"/>
        </w:rPr>
        <w:t> </w:t>
      </w:r>
      <w:r>
        <w:rPr>
          <w:color w:val="231F20"/>
          <w:spacing w:val="-3"/>
        </w:rPr>
        <w:t>[Power</w:t>
      </w:r>
      <w:r>
        <w:rPr>
          <w:color w:val="231F20"/>
          <w:spacing w:val="-42"/>
        </w:rPr>
        <w:t> </w:t>
      </w:r>
      <w:r>
        <w:rPr>
          <w:color w:val="231F20"/>
        </w:rPr>
        <w:t>Point].</w:t>
      </w:r>
      <w:r>
        <w:rPr>
          <w:color w:val="231F20"/>
          <w:spacing w:val="-42"/>
        </w:rPr>
        <w:t> </w:t>
      </w:r>
      <w:r>
        <w:rPr>
          <w:color w:val="231F20"/>
        </w:rPr>
        <w:t>México.</w:t>
      </w:r>
    </w:p>
    <w:p>
      <w:pPr>
        <w:pStyle w:val="BodyText"/>
        <w:spacing w:line="266" w:lineRule="auto"/>
        <w:ind w:left="497" w:right="215" w:hanging="397"/>
        <w:jc w:val="both"/>
      </w:pPr>
      <w:r>
        <w:rPr>
          <w:color w:val="231F20"/>
          <w:spacing w:val="-3"/>
        </w:rPr>
        <w:t>SECODAM</w:t>
      </w:r>
      <w:r>
        <w:rPr>
          <w:color w:val="231F20"/>
          <w:spacing w:val="-42"/>
        </w:rPr>
        <w:t> </w:t>
      </w:r>
      <w:r>
        <w:rPr>
          <w:color w:val="231F20"/>
        </w:rPr>
        <w:t>e</w:t>
      </w:r>
      <w:r>
        <w:rPr>
          <w:color w:val="231F20"/>
          <w:spacing w:val="-42"/>
        </w:rPr>
        <w:t> </w:t>
      </w:r>
      <w:r>
        <w:rPr>
          <w:color w:val="231F20"/>
        </w:rPr>
        <w:t>ICMA</w:t>
      </w:r>
      <w:r>
        <w:rPr>
          <w:color w:val="231F20"/>
          <w:spacing w:val="-41"/>
        </w:rPr>
        <w:t> </w:t>
      </w:r>
      <w:r>
        <w:rPr>
          <w:color w:val="231F20"/>
        </w:rPr>
        <w:t>(2002,</w:t>
      </w:r>
      <w:r>
        <w:rPr>
          <w:color w:val="231F20"/>
          <w:spacing w:val="-41"/>
        </w:rPr>
        <w:t> </w:t>
      </w:r>
      <w:r>
        <w:rPr>
          <w:color w:val="231F20"/>
          <w:spacing w:val="-3"/>
        </w:rPr>
        <w:t>mayo).</w:t>
      </w:r>
      <w:r>
        <w:rPr>
          <w:color w:val="231F20"/>
          <w:spacing w:val="-41"/>
        </w:rPr>
        <w:t> </w:t>
      </w:r>
      <w:r>
        <w:rPr>
          <w:i/>
          <w:color w:val="231F20"/>
        </w:rPr>
        <w:t>14</w:t>
      </w:r>
      <w:r>
        <w:rPr>
          <w:i/>
          <w:color w:val="231F20"/>
          <w:spacing w:val="-42"/>
        </w:rPr>
        <w:t> </w:t>
      </w:r>
      <w:r>
        <w:rPr>
          <w:i/>
          <w:color w:val="231F20"/>
          <w:spacing w:val="-3"/>
        </w:rPr>
        <w:t>Acciones</w:t>
      </w:r>
      <w:r>
        <w:rPr>
          <w:i/>
          <w:color w:val="231F20"/>
          <w:spacing w:val="-42"/>
        </w:rPr>
        <w:t> </w:t>
      </w:r>
      <w:r>
        <w:rPr>
          <w:i/>
          <w:color w:val="231F20"/>
        </w:rPr>
        <w:t>Básicas</w:t>
      </w:r>
      <w:r>
        <w:rPr>
          <w:i/>
          <w:color w:val="231F20"/>
          <w:spacing w:val="-42"/>
        </w:rPr>
        <w:t> </w:t>
      </w:r>
      <w:r>
        <w:rPr>
          <w:i/>
          <w:color w:val="231F20"/>
        </w:rPr>
        <w:t>para</w:t>
      </w:r>
      <w:r>
        <w:rPr>
          <w:i/>
          <w:color w:val="231F20"/>
          <w:spacing w:val="-42"/>
        </w:rPr>
        <w:t> </w:t>
      </w:r>
      <w:r>
        <w:rPr>
          <w:i/>
          <w:color w:val="231F20"/>
          <w:spacing w:val="-3"/>
        </w:rPr>
        <w:t>la</w:t>
      </w:r>
      <w:r>
        <w:rPr>
          <w:i/>
          <w:color w:val="231F20"/>
          <w:spacing w:val="-42"/>
        </w:rPr>
        <w:t> </w:t>
      </w:r>
      <w:r>
        <w:rPr>
          <w:i/>
          <w:color w:val="231F20"/>
          <w:spacing w:val="-3"/>
        </w:rPr>
        <w:t>Trans- </w:t>
      </w:r>
      <w:r>
        <w:rPr>
          <w:i/>
          <w:color w:val="231F20"/>
          <w:w w:val="95"/>
        </w:rPr>
        <w:t>parencia</w:t>
      </w:r>
      <w:r>
        <w:rPr>
          <w:i/>
          <w:color w:val="231F20"/>
          <w:spacing w:val="-22"/>
          <w:w w:val="95"/>
        </w:rPr>
        <w:t> </w:t>
      </w:r>
      <w:r>
        <w:rPr>
          <w:i/>
          <w:color w:val="231F20"/>
          <w:w w:val="95"/>
        </w:rPr>
        <w:t>Municipal.</w:t>
      </w:r>
      <w:r>
        <w:rPr>
          <w:i/>
          <w:color w:val="231F20"/>
          <w:spacing w:val="-21"/>
          <w:w w:val="95"/>
        </w:rPr>
        <w:t> </w:t>
      </w:r>
      <w:r>
        <w:rPr>
          <w:color w:val="231F20"/>
          <w:w w:val="95"/>
        </w:rPr>
        <w:t>Publicación</w:t>
      </w:r>
      <w:r>
        <w:rPr>
          <w:color w:val="231F20"/>
          <w:spacing w:val="-21"/>
          <w:w w:val="95"/>
        </w:rPr>
        <w:t> </w:t>
      </w:r>
      <w:r>
        <w:rPr>
          <w:color w:val="231F20"/>
          <w:w w:val="95"/>
        </w:rPr>
        <w:t>conjunta</w:t>
      </w:r>
      <w:r>
        <w:rPr>
          <w:color w:val="231F20"/>
          <w:spacing w:val="-21"/>
          <w:w w:val="95"/>
        </w:rPr>
        <w:t> </w:t>
      </w:r>
      <w:r>
        <w:rPr>
          <w:color w:val="231F20"/>
          <w:w w:val="95"/>
        </w:rPr>
        <w:t>de</w:t>
      </w:r>
      <w:r>
        <w:rPr>
          <w:color w:val="231F20"/>
          <w:spacing w:val="-21"/>
          <w:w w:val="95"/>
        </w:rPr>
        <w:t> </w:t>
      </w:r>
      <w:r>
        <w:rPr>
          <w:color w:val="231F20"/>
          <w:w w:val="95"/>
        </w:rPr>
        <w:t>la</w:t>
      </w:r>
      <w:r>
        <w:rPr>
          <w:color w:val="231F20"/>
          <w:spacing w:val="-21"/>
          <w:w w:val="95"/>
        </w:rPr>
        <w:t> </w:t>
      </w:r>
      <w:r>
        <w:rPr>
          <w:color w:val="231F20"/>
          <w:w w:val="95"/>
        </w:rPr>
        <w:t>Secretaría</w:t>
      </w:r>
      <w:r>
        <w:rPr>
          <w:color w:val="231F20"/>
          <w:spacing w:val="-21"/>
          <w:w w:val="95"/>
        </w:rPr>
        <w:t> </w:t>
      </w:r>
      <w:r>
        <w:rPr>
          <w:color w:val="231F20"/>
          <w:w w:val="95"/>
        </w:rPr>
        <w:t>de</w:t>
      </w:r>
      <w:r>
        <w:rPr>
          <w:color w:val="231F20"/>
          <w:spacing w:val="-21"/>
          <w:w w:val="95"/>
        </w:rPr>
        <w:t> </w:t>
      </w:r>
      <w:r>
        <w:rPr>
          <w:color w:val="231F20"/>
          <w:w w:val="95"/>
        </w:rPr>
        <w:t>Con- </w:t>
      </w:r>
      <w:r>
        <w:rPr>
          <w:color w:val="231F20"/>
        </w:rPr>
        <w:t>traloría</w:t>
      </w:r>
      <w:r>
        <w:rPr>
          <w:color w:val="231F20"/>
          <w:spacing w:val="-34"/>
        </w:rPr>
        <w:t> </w:t>
      </w:r>
      <w:r>
        <w:rPr>
          <w:color w:val="231F20"/>
        </w:rPr>
        <w:t>y</w:t>
      </w:r>
      <w:r>
        <w:rPr>
          <w:color w:val="231F20"/>
          <w:spacing w:val="-34"/>
        </w:rPr>
        <w:t> </w:t>
      </w:r>
      <w:r>
        <w:rPr>
          <w:color w:val="231F20"/>
        </w:rPr>
        <w:t>Desarrollo</w:t>
      </w:r>
      <w:r>
        <w:rPr>
          <w:color w:val="231F20"/>
          <w:spacing w:val="-34"/>
        </w:rPr>
        <w:t> </w:t>
      </w:r>
      <w:r>
        <w:rPr>
          <w:color w:val="231F20"/>
        </w:rPr>
        <w:t>Administrativo</w:t>
      </w:r>
      <w:r>
        <w:rPr>
          <w:color w:val="231F20"/>
          <w:spacing w:val="-34"/>
        </w:rPr>
        <w:t> </w:t>
      </w:r>
      <w:r>
        <w:rPr>
          <w:color w:val="231F20"/>
          <w:spacing w:val="-3"/>
        </w:rPr>
        <w:t>(SECODAM)</w:t>
      </w:r>
      <w:r>
        <w:rPr>
          <w:color w:val="231F20"/>
          <w:spacing w:val="-34"/>
        </w:rPr>
        <w:t> </w:t>
      </w:r>
      <w:r>
        <w:rPr>
          <w:color w:val="231F20"/>
        </w:rPr>
        <w:t>y</w:t>
      </w:r>
      <w:r>
        <w:rPr>
          <w:color w:val="231F20"/>
          <w:spacing w:val="-34"/>
        </w:rPr>
        <w:t> </w:t>
      </w:r>
      <w:r>
        <w:rPr>
          <w:color w:val="231F20"/>
        </w:rPr>
        <w:t>la</w:t>
      </w:r>
      <w:r>
        <w:rPr>
          <w:color w:val="231F20"/>
          <w:spacing w:val="-34"/>
        </w:rPr>
        <w:t> </w:t>
      </w:r>
      <w:r>
        <w:rPr>
          <w:color w:val="231F20"/>
        </w:rPr>
        <w:t>Asociación </w:t>
      </w:r>
      <w:r>
        <w:rPr>
          <w:color w:val="231F20"/>
          <w:w w:val="95"/>
        </w:rPr>
        <w:t>Internacional</w:t>
      </w:r>
      <w:r>
        <w:rPr>
          <w:color w:val="231F20"/>
          <w:spacing w:val="-13"/>
          <w:w w:val="95"/>
        </w:rPr>
        <w:t> </w:t>
      </w:r>
      <w:r>
        <w:rPr>
          <w:color w:val="231F20"/>
          <w:w w:val="95"/>
        </w:rPr>
        <w:t>de</w:t>
      </w:r>
      <w:r>
        <w:rPr>
          <w:color w:val="231F20"/>
          <w:spacing w:val="-13"/>
          <w:w w:val="95"/>
        </w:rPr>
        <w:t> </w:t>
      </w:r>
      <w:r>
        <w:rPr>
          <w:color w:val="231F20"/>
          <w:w w:val="95"/>
        </w:rPr>
        <w:t>Administración</w:t>
      </w:r>
      <w:r>
        <w:rPr>
          <w:color w:val="231F20"/>
          <w:spacing w:val="-13"/>
          <w:w w:val="95"/>
        </w:rPr>
        <w:t> </w:t>
      </w:r>
      <w:r>
        <w:rPr>
          <w:color w:val="231F20"/>
          <w:w w:val="95"/>
        </w:rPr>
        <w:t>de</w:t>
      </w:r>
      <w:r>
        <w:rPr>
          <w:color w:val="231F20"/>
          <w:spacing w:val="-13"/>
          <w:w w:val="95"/>
        </w:rPr>
        <w:t> </w:t>
      </w:r>
      <w:r>
        <w:rPr>
          <w:color w:val="231F20"/>
          <w:w w:val="95"/>
        </w:rPr>
        <w:t>Ciudades</w:t>
      </w:r>
      <w:r>
        <w:rPr>
          <w:color w:val="231F20"/>
          <w:spacing w:val="-13"/>
          <w:w w:val="95"/>
        </w:rPr>
        <w:t> </w:t>
      </w:r>
      <w:r>
        <w:rPr>
          <w:color w:val="231F20"/>
          <w:w w:val="95"/>
        </w:rPr>
        <w:t>y</w:t>
      </w:r>
      <w:r>
        <w:rPr>
          <w:color w:val="231F20"/>
          <w:spacing w:val="-13"/>
          <w:w w:val="95"/>
        </w:rPr>
        <w:t> </w:t>
      </w:r>
      <w:r>
        <w:rPr>
          <w:color w:val="231F20"/>
          <w:w w:val="95"/>
        </w:rPr>
        <w:t>Condados</w:t>
      </w:r>
      <w:r>
        <w:rPr>
          <w:color w:val="231F20"/>
          <w:spacing w:val="-13"/>
          <w:w w:val="95"/>
        </w:rPr>
        <w:t> </w:t>
      </w:r>
      <w:r>
        <w:rPr>
          <w:color w:val="231F20"/>
          <w:w w:val="95"/>
        </w:rPr>
        <w:t>(ICMA, por</w:t>
      </w:r>
      <w:r>
        <w:rPr>
          <w:color w:val="231F20"/>
          <w:spacing w:val="-16"/>
          <w:w w:val="95"/>
        </w:rPr>
        <w:t> </w:t>
      </w:r>
      <w:r>
        <w:rPr>
          <w:color w:val="231F20"/>
          <w:w w:val="95"/>
        </w:rPr>
        <w:t>sus</w:t>
      </w:r>
      <w:r>
        <w:rPr>
          <w:color w:val="231F20"/>
          <w:spacing w:val="-16"/>
          <w:w w:val="95"/>
        </w:rPr>
        <w:t> </w:t>
      </w:r>
      <w:r>
        <w:rPr>
          <w:color w:val="231F20"/>
          <w:w w:val="95"/>
        </w:rPr>
        <w:t>siglas</w:t>
      </w:r>
      <w:r>
        <w:rPr>
          <w:color w:val="231F20"/>
          <w:spacing w:val="-16"/>
          <w:w w:val="95"/>
        </w:rPr>
        <w:t> </w:t>
      </w:r>
      <w:r>
        <w:rPr>
          <w:color w:val="231F20"/>
          <w:w w:val="95"/>
        </w:rPr>
        <w:t>en</w:t>
      </w:r>
      <w:r>
        <w:rPr>
          <w:color w:val="231F20"/>
          <w:spacing w:val="-16"/>
          <w:w w:val="95"/>
        </w:rPr>
        <w:t> </w:t>
      </w:r>
      <w:r>
        <w:rPr>
          <w:color w:val="231F20"/>
          <w:w w:val="95"/>
        </w:rPr>
        <w:t>inglés).</w:t>
      </w:r>
      <w:r>
        <w:rPr>
          <w:color w:val="231F20"/>
          <w:spacing w:val="-16"/>
          <w:w w:val="95"/>
        </w:rPr>
        <w:t> </w:t>
      </w:r>
      <w:r>
        <w:rPr>
          <w:color w:val="231F20"/>
          <w:w w:val="95"/>
        </w:rPr>
        <w:t>México.</w:t>
      </w:r>
    </w:p>
    <w:p>
      <w:pPr>
        <w:spacing w:after="0" w:line="266" w:lineRule="auto"/>
        <w:jc w:val="both"/>
        <w:sectPr>
          <w:pgSz w:w="8790" w:h="12480"/>
          <w:pgMar w:header="503" w:footer="609" w:top="700" w:bottom="800" w:left="920" w:right="1200"/>
        </w:sectPr>
      </w:pPr>
    </w:p>
    <w:p>
      <w:pPr>
        <w:pStyle w:val="BodyText"/>
        <w:rPr>
          <w:sz w:val="20"/>
        </w:rPr>
      </w:pPr>
    </w:p>
    <w:p>
      <w:pPr>
        <w:pStyle w:val="BodyText"/>
        <w:spacing w:before="3"/>
        <w:rPr>
          <w:sz w:val="17"/>
        </w:rPr>
      </w:pPr>
    </w:p>
    <w:p>
      <w:pPr>
        <w:pStyle w:val="BodyText"/>
        <w:spacing w:line="266" w:lineRule="auto" w:before="69"/>
        <w:ind w:left="614" w:right="98" w:hanging="397"/>
        <w:jc w:val="both"/>
      </w:pPr>
      <w:r>
        <w:rPr>
          <w:color w:val="231F20"/>
        </w:rPr>
        <w:t>SECODAM-ICMA</w:t>
      </w:r>
      <w:r>
        <w:rPr>
          <w:color w:val="231F20"/>
          <w:spacing w:val="-36"/>
        </w:rPr>
        <w:t> </w:t>
      </w:r>
      <w:r>
        <w:rPr>
          <w:color w:val="231F20"/>
        </w:rPr>
        <w:t>(2002,</w:t>
      </w:r>
      <w:r>
        <w:rPr>
          <w:color w:val="231F20"/>
          <w:spacing w:val="-36"/>
        </w:rPr>
        <w:t> </w:t>
      </w:r>
      <w:r>
        <w:rPr>
          <w:color w:val="231F20"/>
        </w:rPr>
        <w:t>16</w:t>
      </w:r>
      <w:r>
        <w:rPr>
          <w:color w:val="231F20"/>
          <w:spacing w:val="-36"/>
        </w:rPr>
        <w:t> </w:t>
      </w:r>
      <w:r>
        <w:rPr>
          <w:color w:val="231F20"/>
        </w:rPr>
        <w:t>de</w:t>
      </w:r>
      <w:r>
        <w:rPr>
          <w:color w:val="231F20"/>
          <w:spacing w:val="-36"/>
        </w:rPr>
        <w:t> </w:t>
      </w:r>
      <w:r>
        <w:rPr>
          <w:color w:val="231F20"/>
        </w:rPr>
        <w:t>abril).</w:t>
      </w:r>
      <w:r>
        <w:rPr>
          <w:color w:val="231F20"/>
          <w:spacing w:val="-38"/>
        </w:rPr>
        <w:t> </w:t>
      </w:r>
      <w:r>
        <w:rPr>
          <w:color w:val="231F20"/>
        </w:rPr>
        <w:t>Programa</w:t>
      </w:r>
      <w:r>
        <w:rPr>
          <w:color w:val="231F20"/>
          <w:spacing w:val="-36"/>
        </w:rPr>
        <w:t> </w:t>
      </w:r>
      <w:r>
        <w:rPr>
          <w:color w:val="231F20"/>
        </w:rPr>
        <w:t>de</w:t>
      </w:r>
      <w:r>
        <w:rPr>
          <w:color w:val="231F20"/>
          <w:spacing w:val="-36"/>
        </w:rPr>
        <w:t> </w:t>
      </w:r>
      <w:r>
        <w:rPr>
          <w:color w:val="231F20"/>
        </w:rPr>
        <w:t>la</w:t>
      </w:r>
      <w:r>
        <w:rPr>
          <w:color w:val="231F20"/>
          <w:spacing w:val="-36"/>
        </w:rPr>
        <w:t> </w:t>
      </w:r>
      <w:r>
        <w:rPr>
          <w:color w:val="231F20"/>
          <w:spacing w:val="-4"/>
        </w:rPr>
        <w:t>2ª.</w:t>
      </w:r>
      <w:r>
        <w:rPr>
          <w:color w:val="231F20"/>
          <w:spacing w:val="-36"/>
        </w:rPr>
        <w:t> </w:t>
      </w:r>
      <w:r>
        <w:rPr>
          <w:color w:val="231F20"/>
        </w:rPr>
        <w:t>Reunión</w:t>
      </w:r>
      <w:r>
        <w:rPr>
          <w:color w:val="231F20"/>
          <w:spacing w:val="-36"/>
        </w:rPr>
        <w:t> </w:t>
      </w:r>
      <w:r>
        <w:rPr>
          <w:color w:val="231F20"/>
        </w:rPr>
        <w:t>de </w:t>
      </w:r>
      <w:r>
        <w:rPr>
          <w:color w:val="231F20"/>
          <w:w w:val="95"/>
        </w:rPr>
        <w:t>SETRAMUN.</w:t>
      </w:r>
      <w:r>
        <w:rPr>
          <w:color w:val="231F20"/>
          <w:spacing w:val="-23"/>
          <w:w w:val="95"/>
        </w:rPr>
        <w:t> </w:t>
      </w:r>
      <w:r>
        <w:rPr>
          <w:color w:val="231F20"/>
          <w:w w:val="95"/>
        </w:rPr>
        <w:t>SECODAM-ICMA.</w:t>
      </w:r>
      <w:r>
        <w:rPr>
          <w:color w:val="231F20"/>
          <w:spacing w:val="-23"/>
          <w:w w:val="95"/>
        </w:rPr>
        <w:t> </w:t>
      </w:r>
      <w:r>
        <w:rPr>
          <w:color w:val="231F20"/>
          <w:spacing w:val="-3"/>
          <w:w w:val="95"/>
        </w:rPr>
        <w:t>[Power</w:t>
      </w:r>
      <w:r>
        <w:rPr>
          <w:color w:val="231F20"/>
          <w:spacing w:val="-23"/>
          <w:w w:val="95"/>
        </w:rPr>
        <w:t> </w:t>
      </w:r>
      <w:r>
        <w:rPr>
          <w:color w:val="231F20"/>
          <w:w w:val="95"/>
        </w:rPr>
        <w:t>Point].</w:t>
      </w:r>
      <w:r>
        <w:rPr>
          <w:color w:val="231F20"/>
          <w:spacing w:val="-23"/>
          <w:w w:val="95"/>
        </w:rPr>
        <w:t> </w:t>
      </w:r>
      <w:r>
        <w:rPr>
          <w:color w:val="231F20"/>
          <w:w w:val="95"/>
        </w:rPr>
        <w:t>México.</w:t>
      </w:r>
    </w:p>
    <w:p>
      <w:pPr>
        <w:pStyle w:val="BodyText"/>
        <w:spacing w:line="266" w:lineRule="auto"/>
        <w:ind w:left="614" w:right="98" w:hanging="397"/>
        <w:jc w:val="both"/>
      </w:pPr>
      <w:r>
        <w:rPr>
          <w:color w:val="231F20"/>
        </w:rPr>
        <w:t>Secretaría</w:t>
      </w:r>
      <w:r>
        <w:rPr>
          <w:color w:val="231F20"/>
          <w:spacing w:val="-27"/>
        </w:rPr>
        <w:t> </w:t>
      </w:r>
      <w:r>
        <w:rPr>
          <w:color w:val="231F20"/>
        </w:rPr>
        <w:t>de</w:t>
      </w:r>
      <w:r>
        <w:rPr>
          <w:color w:val="231F20"/>
          <w:spacing w:val="-27"/>
        </w:rPr>
        <w:t> </w:t>
      </w:r>
      <w:r>
        <w:rPr>
          <w:color w:val="231F20"/>
        </w:rPr>
        <w:t>la</w:t>
      </w:r>
      <w:r>
        <w:rPr>
          <w:color w:val="231F20"/>
          <w:spacing w:val="-27"/>
        </w:rPr>
        <w:t> </w:t>
      </w:r>
      <w:r>
        <w:rPr>
          <w:color w:val="231F20"/>
        </w:rPr>
        <w:t>Función</w:t>
      </w:r>
      <w:r>
        <w:rPr>
          <w:color w:val="231F20"/>
          <w:spacing w:val="-27"/>
        </w:rPr>
        <w:t> </w:t>
      </w:r>
      <w:r>
        <w:rPr>
          <w:color w:val="231F20"/>
        </w:rPr>
        <w:t>Pública.</w:t>
      </w:r>
      <w:r>
        <w:rPr>
          <w:color w:val="231F20"/>
          <w:spacing w:val="-27"/>
        </w:rPr>
        <w:t> </w:t>
      </w:r>
      <w:r>
        <w:rPr>
          <w:i/>
          <w:color w:val="231F20"/>
        </w:rPr>
        <w:t>Contraloría</w:t>
      </w:r>
      <w:r>
        <w:rPr>
          <w:i/>
          <w:color w:val="231F20"/>
          <w:spacing w:val="-29"/>
        </w:rPr>
        <w:t> </w:t>
      </w:r>
      <w:r>
        <w:rPr>
          <w:i/>
          <w:color w:val="231F20"/>
        </w:rPr>
        <w:t>Social</w:t>
      </w:r>
      <w:r>
        <w:rPr>
          <w:color w:val="231F20"/>
        </w:rPr>
        <w:t>.</w:t>
      </w:r>
      <w:r>
        <w:rPr>
          <w:color w:val="231F20"/>
          <w:spacing w:val="-27"/>
        </w:rPr>
        <w:t> </w:t>
      </w:r>
      <w:r>
        <w:rPr>
          <w:color w:val="231F20"/>
        </w:rPr>
        <w:t>Disponible</w:t>
      </w:r>
      <w:r>
        <w:rPr>
          <w:color w:val="231F20"/>
          <w:spacing w:val="-27"/>
        </w:rPr>
        <w:t> </w:t>
      </w:r>
      <w:r>
        <w:rPr>
          <w:color w:val="231F20"/>
        </w:rPr>
        <w:t>en: </w:t>
      </w:r>
      <w:hyperlink r:id="rId2161">
        <w:r>
          <w:rPr>
            <w:color w:val="231F20"/>
          </w:rPr>
          <w:t>www.funcionpublica.gob.mx</w:t>
        </w:r>
      </w:hyperlink>
    </w:p>
    <w:p>
      <w:pPr>
        <w:pStyle w:val="BodyText"/>
        <w:spacing w:line="266" w:lineRule="auto"/>
        <w:ind w:left="614" w:right="98" w:hanging="397"/>
        <w:jc w:val="both"/>
      </w:pPr>
      <w:r>
        <w:rPr>
          <w:color w:val="231F20"/>
        </w:rPr>
        <w:t>The</w:t>
      </w:r>
      <w:r>
        <w:rPr>
          <w:color w:val="231F20"/>
          <w:spacing w:val="-16"/>
        </w:rPr>
        <w:t> </w:t>
      </w:r>
      <w:r>
        <w:rPr>
          <w:color w:val="231F20"/>
        </w:rPr>
        <w:t>Opacity</w:t>
      </w:r>
      <w:r>
        <w:rPr>
          <w:color w:val="231F20"/>
          <w:spacing w:val="-16"/>
        </w:rPr>
        <w:t> </w:t>
      </w:r>
      <w:r>
        <w:rPr>
          <w:color w:val="231F20"/>
        </w:rPr>
        <w:t>Index</w:t>
      </w:r>
      <w:r>
        <w:rPr>
          <w:color w:val="231F20"/>
          <w:spacing w:val="-16"/>
        </w:rPr>
        <w:t> </w:t>
      </w:r>
      <w:r>
        <w:rPr>
          <w:color w:val="231F20"/>
        </w:rPr>
        <w:t>(2001).</w:t>
      </w:r>
      <w:r>
        <w:rPr>
          <w:color w:val="231F20"/>
          <w:spacing w:val="-16"/>
        </w:rPr>
        <w:t> </w:t>
      </w:r>
      <w:r>
        <w:rPr>
          <w:i/>
          <w:color w:val="231F20"/>
        </w:rPr>
        <w:t>The</w:t>
      </w:r>
      <w:r>
        <w:rPr>
          <w:i/>
          <w:color w:val="231F20"/>
          <w:spacing w:val="-18"/>
        </w:rPr>
        <w:t> </w:t>
      </w:r>
      <w:r>
        <w:rPr>
          <w:i/>
          <w:color w:val="231F20"/>
        </w:rPr>
        <w:t>Opacity</w:t>
      </w:r>
      <w:r>
        <w:rPr>
          <w:i/>
          <w:color w:val="231F20"/>
          <w:spacing w:val="-18"/>
        </w:rPr>
        <w:t> </w:t>
      </w:r>
      <w:r>
        <w:rPr>
          <w:i/>
          <w:color w:val="231F20"/>
        </w:rPr>
        <w:t>Index</w:t>
      </w:r>
      <w:r>
        <w:rPr>
          <w:color w:val="231F20"/>
        </w:rPr>
        <w:t>.</w:t>
      </w:r>
      <w:r>
        <w:rPr>
          <w:color w:val="231F20"/>
          <w:spacing w:val="-16"/>
        </w:rPr>
        <w:t> </w:t>
      </w:r>
      <w:r>
        <w:rPr>
          <w:color w:val="231F20"/>
        </w:rPr>
        <w:t>Disponible</w:t>
      </w:r>
      <w:r>
        <w:rPr>
          <w:color w:val="231F20"/>
          <w:spacing w:val="-16"/>
        </w:rPr>
        <w:t> </w:t>
      </w:r>
      <w:r>
        <w:rPr>
          <w:color w:val="231F20"/>
        </w:rPr>
        <w:t>en:</w:t>
      </w:r>
      <w:r>
        <w:rPr>
          <w:color w:val="231F20"/>
          <w:spacing w:val="-16"/>
        </w:rPr>
        <w:t> </w:t>
      </w:r>
      <w:r>
        <w:rPr>
          <w:color w:val="231F20"/>
          <w:spacing w:val="-4"/>
        </w:rPr>
        <w:t>http:// </w:t>
      </w:r>
      <w:hyperlink r:id="rId2162">
        <w:r>
          <w:rPr>
            <w:color w:val="231F20"/>
            <w:w w:val="105"/>
          </w:rPr>
          <w:t>www.opacityindex.com</w:t>
        </w:r>
      </w:hyperlink>
    </w:p>
    <w:p>
      <w:pPr>
        <w:spacing w:line="266" w:lineRule="auto" w:before="0"/>
        <w:ind w:left="614" w:right="98" w:hanging="397"/>
        <w:jc w:val="both"/>
        <w:rPr>
          <w:sz w:val="22"/>
        </w:rPr>
      </w:pPr>
      <w:r>
        <w:rPr>
          <w:color w:val="231F20"/>
          <w:w w:val="95"/>
          <w:sz w:val="22"/>
        </w:rPr>
        <w:t>Transparencia Mexicana (2001). </w:t>
      </w:r>
      <w:r>
        <w:rPr>
          <w:i/>
          <w:color w:val="231F20"/>
          <w:w w:val="95"/>
          <w:sz w:val="22"/>
        </w:rPr>
        <w:t>Encuesta Nacional de Corrupción y </w:t>
      </w:r>
      <w:r>
        <w:rPr>
          <w:i/>
          <w:color w:val="231F20"/>
          <w:w w:val="90"/>
          <w:sz w:val="22"/>
        </w:rPr>
        <w:t>Buen Gobierno. </w:t>
      </w:r>
      <w:r>
        <w:rPr>
          <w:color w:val="231F20"/>
          <w:w w:val="90"/>
          <w:sz w:val="22"/>
        </w:rPr>
        <w:t>México.</w:t>
      </w:r>
    </w:p>
    <w:p>
      <w:pPr>
        <w:pStyle w:val="BodyText"/>
        <w:spacing w:line="266" w:lineRule="auto"/>
        <w:ind w:left="614" w:right="98" w:hanging="397"/>
        <w:jc w:val="both"/>
      </w:pPr>
      <w:r>
        <w:rPr>
          <w:color w:val="231F20"/>
          <w:w w:val="89"/>
        </w:rPr>
        <w:t>TRANSP</w:t>
      </w:r>
      <w:r>
        <w:rPr>
          <w:color w:val="231F20"/>
          <w:w w:val="88"/>
        </w:rPr>
        <w:t>ARENCY</w:t>
      </w:r>
      <w:r>
        <w:rPr>
          <w:color w:val="231F20"/>
        </w:rPr>
        <w:t> </w:t>
      </w:r>
      <w:r>
        <w:rPr>
          <w:color w:val="231F20"/>
          <w:w w:val="102"/>
        </w:rPr>
        <w:t>(2007,</w:t>
      </w:r>
      <w:r>
        <w:rPr>
          <w:color w:val="231F20"/>
        </w:rPr>
        <w:t> </w:t>
      </w:r>
      <w:r>
        <w:rPr>
          <w:color w:val="231F20"/>
          <w:w w:val="98"/>
        </w:rPr>
        <w:t>19</w:t>
      </w:r>
      <w:r>
        <w:rPr>
          <w:color w:val="231F20"/>
        </w:rPr>
        <w:t> </w:t>
      </w:r>
      <w:r>
        <w:rPr>
          <w:color w:val="231F20"/>
          <w:w w:val="93"/>
        </w:rPr>
        <w:t>de</w:t>
      </w:r>
      <w:r>
        <w:rPr>
          <w:color w:val="231F20"/>
        </w:rPr>
        <w:t> </w:t>
      </w:r>
      <w:r>
        <w:rPr>
          <w:color w:val="231F20"/>
          <w:w w:val="95"/>
        </w:rPr>
        <w:t>ener</w:t>
      </w:r>
      <w:r>
        <w:rPr>
          <w:color w:val="231F20"/>
          <w:w w:val="106"/>
        </w:rPr>
        <w:t>o).</w:t>
      </w:r>
      <w:r>
        <w:rPr>
          <w:color w:val="231F20"/>
        </w:rPr>
        <w:t> </w:t>
      </w:r>
      <w:r>
        <w:rPr>
          <w:color w:val="231F20"/>
          <w:w w:val="95"/>
        </w:rPr>
        <w:t>Disponible</w:t>
      </w:r>
      <w:r>
        <w:rPr>
          <w:color w:val="231F20"/>
        </w:rPr>
        <w:t> </w:t>
      </w:r>
      <w:r>
        <w:rPr>
          <w:color w:val="231F20"/>
          <w:w w:val="92"/>
        </w:rPr>
        <w:t>en:</w:t>
      </w:r>
      <w:r>
        <w:rPr>
          <w:color w:val="231F20"/>
        </w:rPr>
        <w:t> </w:t>
      </w:r>
      <w:hyperlink r:id="rId2150">
        <w:r>
          <w:rPr>
            <w:color w:val="231F20"/>
            <w:w w:val="107"/>
          </w:rPr>
          <w:t>http:</w:t>
        </w:r>
        <w:r>
          <w:rPr>
            <w:color w:val="231F20"/>
            <w:w w:val="192"/>
          </w:rPr>
          <w:t>/</w:t>
        </w:r>
        <w:r>
          <w:rPr>
            <w:color w:val="231F20"/>
            <w:w w:val="113"/>
          </w:rPr>
          <w:t>/www</w:t>
        </w:r>
        <w:r>
          <w:rPr>
            <w:color w:val="231F20"/>
            <w:w w:val="89"/>
          </w:rPr>
          <w:t>.</w:t>
        </w:r>
      </w:hyperlink>
      <w:r>
        <w:rPr>
          <w:color w:val="231F20"/>
          <w:w w:val="89"/>
        </w:rPr>
        <w:t> </w:t>
      </w:r>
      <w:r>
        <w:rPr>
          <w:color w:val="231F20"/>
          <w:w w:val="95"/>
        </w:rPr>
        <w:t>transparency-bg.org/?magic=0.8.30.2.34  y</w:t>
      </w:r>
    </w:p>
    <w:p>
      <w:pPr>
        <w:pStyle w:val="BodyText"/>
        <w:spacing w:line="266" w:lineRule="auto"/>
        <w:ind w:left="614" w:right="98" w:hanging="397"/>
        <w:jc w:val="both"/>
      </w:pPr>
      <w:r>
        <w:rPr>
          <w:color w:val="231F20"/>
        </w:rPr>
        <w:t>US-Mexico</w:t>
      </w:r>
      <w:r>
        <w:rPr>
          <w:color w:val="231F20"/>
          <w:spacing w:val="-33"/>
        </w:rPr>
        <w:t> </w:t>
      </w:r>
      <w:r>
        <w:rPr>
          <w:color w:val="231F20"/>
        </w:rPr>
        <w:t>Partnership</w:t>
      </w:r>
      <w:r>
        <w:rPr>
          <w:color w:val="231F20"/>
          <w:spacing w:val="-33"/>
        </w:rPr>
        <w:t> </w:t>
      </w:r>
      <w:r>
        <w:rPr>
          <w:color w:val="231F20"/>
        </w:rPr>
        <w:t>for</w:t>
      </w:r>
      <w:r>
        <w:rPr>
          <w:color w:val="231F20"/>
          <w:spacing w:val="-33"/>
        </w:rPr>
        <w:t> </w:t>
      </w:r>
      <w:r>
        <w:rPr>
          <w:color w:val="231F20"/>
        </w:rPr>
        <w:t>Municipal</w:t>
      </w:r>
      <w:r>
        <w:rPr>
          <w:color w:val="231F20"/>
          <w:spacing w:val="-33"/>
        </w:rPr>
        <w:t> </w:t>
      </w:r>
      <w:r>
        <w:rPr>
          <w:color w:val="231F20"/>
        </w:rPr>
        <w:t>Development,</w:t>
      </w:r>
      <w:r>
        <w:rPr>
          <w:color w:val="231F20"/>
          <w:spacing w:val="-33"/>
        </w:rPr>
        <w:t> </w:t>
      </w:r>
      <w:r>
        <w:rPr>
          <w:color w:val="231F20"/>
        </w:rPr>
        <w:t>Extension</w:t>
      </w:r>
      <w:r>
        <w:rPr>
          <w:color w:val="231F20"/>
          <w:spacing w:val="-33"/>
        </w:rPr>
        <w:t> </w:t>
      </w:r>
      <w:r>
        <w:rPr>
          <w:color w:val="231F20"/>
        </w:rPr>
        <w:t>Peri- od</w:t>
      </w:r>
      <w:r>
        <w:rPr>
          <w:color w:val="231F20"/>
          <w:spacing w:val="-42"/>
        </w:rPr>
        <w:t> </w:t>
      </w:r>
      <w:r>
        <w:rPr>
          <w:color w:val="231F20"/>
        </w:rPr>
        <w:t>(Phase</w:t>
      </w:r>
      <w:r>
        <w:rPr>
          <w:color w:val="231F20"/>
          <w:spacing w:val="-42"/>
        </w:rPr>
        <w:t> </w:t>
      </w:r>
      <w:r>
        <w:rPr>
          <w:color w:val="231F20"/>
        </w:rPr>
        <w:t>II).</w:t>
      </w:r>
      <w:r>
        <w:rPr>
          <w:color w:val="231F20"/>
          <w:spacing w:val="-42"/>
        </w:rPr>
        <w:t> </w:t>
      </w:r>
      <w:r>
        <w:rPr>
          <w:i/>
          <w:color w:val="231F20"/>
        </w:rPr>
        <w:t>USAID</w:t>
      </w:r>
      <w:r>
        <w:rPr>
          <w:i/>
          <w:color w:val="231F20"/>
          <w:spacing w:val="-43"/>
        </w:rPr>
        <w:t> </w:t>
      </w:r>
      <w:r>
        <w:rPr>
          <w:i/>
          <w:color w:val="231F20"/>
        </w:rPr>
        <w:t>Quarterly</w:t>
      </w:r>
      <w:r>
        <w:rPr>
          <w:i/>
          <w:color w:val="231F20"/>
          <w:spacing w:val="-43"/>
        </w:rPr>
        <w:t> </w:t>
      </w:r>
      <w:r>
        <w:rPr>
          <w:i/>
          <w:color w:val="231F20"/>
        </w:rPr>
        <w:t>Report</w:t>
      </w:r>
      <w:r>
        <w:rPr>
          <w:i/>
          <w:color w:val="231F20"/>
          <w:spacing w:val="-42"/>
        </w:rPr>
        <w:t> </w:t>
      </w:r>
      <w:r>
        <w:rPr>
          <w:color w:val="231F20"/>
        </w:rPr>
        <w:t>XIV</w:t>
      </w:r>
      <w:r>
        <w:rPr>
          <w:color w:val="231F20"/>
          <w:spacing w:val="-42"/>
        </w:rPr>
        <w:t> </w:t>
      </w:r>
      <w:r>
        <w:rPr>
          <w:color w:val="231F20"/>
        </w:rPr>
        <w:t>July</w:t>
      </w:r>
      <w:r>
        <w:rPr>
          <w:color w:val="231F20"/>
          <w:spacing w:val="-42"/>
        </w:rPr>
        <w:t> </w:t>
      </w:r>
      <w:r>
        <w:rPr>
          <w:color w:val="231F20"/>
        </w:rPr>
        <w:t>1-</w:t>
      </w:r>
      <w:r>
        <w:rPr>
          <w:color w:val="231F20"/>
          <w:spacing w:val="-42"/>
        </w:rPr>
        <w:t> </w:t>
      </w:r>
      <w:r>
        <w:rPr>
          <w:color w:val="231F20"/>
        </w:rPr>
        <w:t>September</w:t>
      </w:r>
      <w:r>
        <w:rPr>
          <w:color w:val="231F20"/>
          <w:spacing w:val="-42"/>
        </w:rPr>
        <w:t> </w:t>
      </w:r>
      <w:r>
        <w:rPr>
          <w:color w:val="231F20"/>
        </w:rPr>
        <w:t>30, 2001.</w:t>
      </w:r>
    </w:p>
    <w:p>
      <w:pPr>
        <w:spacing w:line="266" w:lineRule="auto" w:before="0"/>
        <w:ind w:left="614" w:right="98" w:hanging="397"/>
        <w:jc w:val="both"/>
        <w:rPr>
          <w:sz w:val="22"/>
        </w:rPr>
      </w:pPr>
      <w:r>
        <w:rPr>
          <w:color w:val="231F20"/>
          <w:w w:val="95"/>
          <w:sz w:val="22"/>
        </w:rPr>
        <w:t>Viceconsejería</w:t>
      </w:r>
      <w:r>
        <w:rPr>
          <w:color w:val="231F20"/>
          <w:spacing w:val="-17"/>
          <w:w w:val="95"/>
          <w:sz w:val="22"/>
        </w:rPr>
        <w:t> </w:t>
      </w:r>
      <w:r>
        <w:rPr>
          <w:color w:val="231F20"/>
          <w:w w:val="95"/>
          <w:sz w:val="22"/>
        </w:rPr>
        <w:t>de</w:t>
      </w:r>
      <w:r>
        <w:rPr>
          <w:color w:val="231F20"/>
          <w:spacing w:val="-17"/>
          <w:w w:val="95"/>
          <w:sz w:val="22"/>
        </w:rPr>
        <w:t> </w:t>
      </w:r>
      <w:r>
        <w:rPr>
          <w:color w:val="231F20"/>
          <w:w w:val="95"/>
          <w:sz w:val="22"/>
        </w:rPr>
        <w:t>Asuntos</w:t>
      </w:r>
      <w:r>
        <w:rPr>
          <w:color w:val="231F20"/>
          <w:spacing w:val="-17"/>
          <w:w w:val="95"/>
          <w:sz w:val="22"/>
        </w:rPr>
        <w:t> </w:t>
      </w:r>
      <w:r>
        <w:rPr>
          <w:color w:val="231F20"/>
          <w:w w:val="95"/>
          <w:sz w:val="22"/>
        </w:rPr>
        <w:t>Sociales</w:t>
      </w:r>
      <w:r>
        <w:rPr>
          <w:color w:val="231F20"/>
          <w:spacing w:val="-17"/>
          <w:w w:val="95"/>
          <w:sz w:val="22"/>
        </w:rPr>
        <w:t> </w:t>
      </w:r>
      <w:r>
        <w:rPr>
          <w:color w:val="231F20"/>
          <w:w w:val="95"/>
          <w:sz w:val="22"/>
        </w:rPr>
        <w:t>del</w:t>
      </w:r>
      <w:r>
        <w:rPr>
          <w:color w:val="231F20"/>
          <w:spacing w:val="-17"/>
          <w:w w:val="95"/>
          <w:sz w:val="22"/>
        </w:rPr>
        <w:t> </w:t>
      </w:r>
      <w:r>
        <w:rPr>
          <w:color w:val="231F20"/>
          <w:w w:val="95"/>
          <w:sz w:val="22"/>
        </w:rPr>
        <w:t>Gobierno</w:t>
      </w:r>
      <w:r>
        <w:rPr>
          <w:color w:val="231F20"/>
          <w:spacing w:val="-17"/>
          <w:w w:val="95"/>
          <w:sz w:val="22"/>
        </w:rPr>
        <w:t> </w:t>
      </w:r>
      <w:r>
        <w:rPr>
          <w:color w:val="231F20"/>
          <w:spacing w:val="-3"/>
          <w:w w:val="95"/>
          <w:sz w:val="22"/>
        </w:rPr>
        <w:t>Vasco</w:t>
      </w:r>
      <w:r>
        <w:rPr>
          <w:color w:val="231F20"/>
          <w:spacing w:val="-17"/>
          <w:w w:val="95"/>
          <w:sz w:val="22"/>
        </w:rPr>
        <w:t> </w:t>
      </w:r>
      <w:r>
        <w:rPr>
          <w:color w:val="231F20"/>
          <w:w w:val="95"/>
          <w:sz w:val="22"/>
        </w:rPr>
        <w:t>(2003,</w:t>
      </w:r>
      <w:r>
        <w:rPr>
          <w:color w:val="231F20"/>
          <w:spacing w:val="-17"/>
          <w:w w:val="95"/>
          <w:sz w:val="22"/>
        </w:rPr>
        <w:t> </w:t>
      </w:r>
      <w:r>
        <w:rPr>
          <w:color w:val="231F20"/>
          <w:w w:val="95"/>
          <w:sz w:val="22"/>
        </w:rPr>
        <w:t>junio). </w:t>
      </w:r>
      <w:r>
        <w:rPr>
          <w:i/>
          <w:color w:val="231F20"/>
          <w:sz w:val="22"/>
        </w:rPr>
        <w:t>Condiciones</w:t>
      </w:r>
      <w:r>
        <w:rPr>
          <w:i/>
          <w:color w:val="231F20"/>
          <w:spacing w:val="-36"/>
          <w:sz w:val="22"/>
        </w:rPr>
        <w:t> </w:t>
      </w:r>
      <w:r>
        <w:rPr>
          <w:i/>
          <w:color w:val="231F20"/>
          <w:sz w:val="22"/>
        </w:rPr>
        <w:t>para</w:t>
      </w:r>
      <w:r>
        <w:rPr>
          <w:i/>
          <w:color w:val="231F20"/>
          <w:spacing w:val="-37"/>
          <w:sz w:val="22"/>
        </w:rPr>
        <w:t> </w:t>
      </w:r>
      <w:r>
        <w:rPr>
          <w:i/>
          <w:color w:val="231F20"/>
          <w:spacing w:val="-3"/>
          <w:sz w:val="22"/>
        </w:rPr>
        <w:t>la</w:t>
      </w:r>
      <w:r>
        <w:rPr>
          <w:i/>
          <w:color w:val="231F20"/>
          <w:spacing w:val="-37"/>
          <w:sz w:val="22"/>
        </w:rPr>
        <w:t> </w:t>
      </w:r>
      <w:r>
        <w:rPr>
          <w:i/>
          <w:color w:val="231F20"/>
          <w:spacing w:val="-3"/>
          <w:sz w:val="22"/>
        </w:rPr>
        <w:t>promoción</w:t>
      </w:r>
      <w:r>
        <w:rPr>
          <w:i/>
          <w:color w:val="231F20"/>
          <w:spacing w:val="-37"/>
          <w:sz w:val="22"/>
        </w:rPr>
        <w:t> </w:t>
      </w:r>
      <w:r>
        <w:rPr>
          <w:i/>
          <w:color w:val="231F20"/>
          <w:spacing w:val="-3"/>
          <w:sz w:val="22"/>
        </w:rPr>
        <w:t>de</w:t>
      </w:r>
      <w:r>
        <w:rPr>
          <w:i/>
          <w:color w:val="231F20"/>
          <w:spacing w:val="-37"/>
          <w:sz w:val="22"/>
        </w:rPr>
        <w:t> </w:t>
      </w:r>
      <w:r>
        <w:rPr>
          <w:i/>
          <w:color w:val="231F20"/>
          <w:spacing w:val="-3"/>
          <w:sz w:val="22"/>
        </w:rPr>
        <w:t>la</w:t>
      </w:r>
      <w:r>
        <w:rPr>
          <w:i/>
          <w:color w:val="231F20"/>
          <w:spacing w:val="-37"/>
          <w:sz w:val="22"/>
        </w:rPr>
        <w:t> </w:t>
      </w:r>
      <w:r>
        <w:rPr>
          <w:i/>
          <w:color w:val="231F20"/>
          <w:spacing w:val="-3"/>
          <w:sz w:val="22"/>
        </w:rPr>
        <w:t>democracia</w:t>
      </w:r>
      <w:r>
        <w:rPr>
          <w:i/>
          <w:color w:val="231F20"/>
          <w:spacing w:val="-37"/>
          <w:sz w:val="22"/>
        </w:rPr>
        <w:t> </w:t>
      </w:r>
      <w:r>
        <w:rPr>
          <w:i/>
          <w:color w:val="231F20"/>
          <w:sz w:val="22"/>
        </w:rPr>
        <w:t>participativa</w:t>
      </w:r>
      <w:r>
        <w:rPr>
          <w:i/>
          <w:color w:val="231F20"/>
          <w:spacing w:val="-36"/>
          <w:sz w:val="22"/>
        </w:rPr>
        <w:t> </w:t>
      </w:r>
      <w:r>
        <w:rPr>
          <w:i/>
          <w:color w:val="231F20"/>
          <w:sz w:val="22"/>
        </w:rPr>
        <w:t>en </w:t>
      </w:r>
      <w:r>
        <w:rPr>
          <w:i/>
          <w:color w:val="231F20"/>
          <w:w w:val="95"/>
          <w:sz w:val="22"/>
        </w:rPr>
        <w:t>el</w:t>
      </w:r>
      <w:r>
        <w:rPr>
          <w:i/>
          <w:color w:val="231F20"/>
          <w:spacing w:val="-26"/>
          <w:w w:val="95"/>
          <w:sz w:val="22"/>
        </w:rPr>
        <w:t> </w:t>
      </w:r>
      <w:r>
        <w:rPr>
          <w:i/>
          <w:color w:val="231F20"/>
          <w:w w:val="95"/>
          <w:sz w:val="22"/>
        </w:rPr>
        <w:t>País</w:t>
      </w:r>
      <w:r>
        <w:rPr>
          <w:i/>
          <w:color w:val="231F20"/>
          <w:spacing w:val="-26"/>
          <w:w w:val="95"/>
          <w:sz w:val="22"/>
        </w:rPr>
        <w:t> </w:t>
      </w:r>
      <w:r>
        <w:rPr>
          <w:i/>
          <w:color w:val="231F20"/>
          <w:spacing w:val="-3"/>
          <w:w w:val="95"/>
          <w:sz w:val="22"/>
        </w:rPr>
        <w:t>Vasco.</w:t>
      </w:r>
      <w:r>
        <w:rPr>
          <w:i/>
          <w:color w:val="231F20"/>
          <w:spacing w:val="-25"/>
          <w:w w:val="95"/>
          <w:sz w:val="22"/>
        </w:rPr>
        <w:t> </w:t>
      </w:r>
      <w:r>
        <w:rPr>
          <w:color w:val="231F20"/>
          <w:w w:val="95"/>
          <w:sz w:val="22"/>
        </w:rPr>
        <w:t>Informe</w:t>
      </w:r>
      <w:r>
        <w:rPr>
          <w:color w:val="231F20"/>
          <w:spacing w:val="-25"/>
          <w:w w:val="95"/>
          <w:sz w:val="22"/>
        </w:rPr>
        <w:t> </w:t>
      </w:r>
      <w:r>
        <w:rPr>
          <w:color w:val="231F20"/>
          <w:w w:val="95"/>
          <w:sz w:val="22"/>
        </w:rPr>
        <w:t>a</w:t>
      </w:r>
      <w:r>
        <w:rPr>
          <w:color w:val="231F20"/>
          <w:spacing w:val="-25"/>
          <w:w w:val="95"/>
          <w:sz w:val="22"/>
        </w:rPr>
        <w:t> </w:t>
      </w:r>
      <w:r>
        <w:rPr>
          <w:color w:val="231F20"/>
          <w:w w:val="95"/>
          <w:sz w:val="22"/>
        </w:rPr>
        <w:t>la</w:t>
      </w:r>
      <w:r>
        <w:rPr>
          <w:color w:val="231F20"/>
          <w:spacing w:val="-25"/>
          <w:w w:val="95"/>
          <w:sz w:val="22"/>
        </w:rPr>
        <w:t> </w:t>
      </w:r>
      <w:r>
        <w:rPr>
          <w:color w:val="231F20"/>
          <w:w w:val="95"/>
          <w:sz w:val="22"/>
        </w:rPr>
        <w:t>Viceconsejería</w:t>
      </w:r>
      <w:r>
        <w:rPr>
          <w:color w:val="231F20"/>
          <w:spacing w:val="-25"/>
          <w:w w:val="95"/>
          <w:sz w:val="22"/>
        </w:rPr>
        <w:t> </w:t>
      </w:r>
      <w:r>
        <w:rPr>
          <w:color w:val="231F20"/>
          <w:w w:val="95"/>
          <w:sz w:val="22"/>
        </w:rPr>
        <w:t>de</w:t>
      </w:r>
      <w:r>
        <w:rPr>
          <w:color w:val="231F20"/>
          <w:spacing w:val="-25"/>
          <w:w w:val="95"/>
          <w:sz w:val="22"/>
        </w:rPr>
        <w:t> </w:t>
      </w:r>
      <w:r>
        <w:rPr>
          <w:color w:val="231F20"/>
          <w:w w:val="95"/>
          <w:sz w:val="22"/>
        </w:rPr>
        <w:t>Asuntos</w:t>
      </w:r>
      <w:r>
        <w:rPr>
          <w:color w:val="231F20"/>
          <w:spacing w:val="-25"/>
          <w:w w:val="95"/>
          <w:sz w:val="22"/>
        </w:rPr>
        <w:t> </w:t>
      </w:r>
      <w:r>
        <w:rPr>
          <w:color w:val="231F20"/>
          <w:w w:val="95"/>
          <w:sz w:val="22"/>
        </w:rPr>
        <w:t>Sociales</w:t>
      </w:r>
      <w:r>
        <w:rPr>
          <w:color w:val="231F20"/>
          <w:spacing w:val="-25"/>
          <w:w w:val="95"/>
          <w:sz w:val="22"/>
        </w:rPr>
        <w:t> </w:t>
      </w:r>
      <w:r>
        <w:rPr>
          <w:color w:val="231F20"/>
          <w:w w:val="95"/>
          <w:sz w:val="22"/>
        </w:rPr>
        <w:t>del Gobierno </w:t>
      </w:r>
      <w:r>
        <w:rPr>
          <w:color w:val="231F20"/>
          <w:spacing w:val="-3"/>
          <w:w w:val="95"/>
          <w:sz w:val="22"/>
        </w:rPr>
        <w:t>Vasco. </w:t>
      </w:r>
      <w:r>
        <w:rPr>
          <w:color w:val="231F20"/>
          <w:w w:val="95"/>
          <w:sz w:val="22"/>
        </w:rPr>
        <w:t>Parte Hartuz.</w:t>
      </w:r>
      <w:r>
        <w:rPr>
          <w:color w:val="231F20"/>
          <w:spacing w:val="-21"/>
          <w:w w:val="95"/>
          <w:sz w:val="22"/>
        </w:rPr>
        <w:t> </w:t>
      </w:r>
      <w:r>
        <w:rPr>
          <w:color w:val="231F20"/>
          <w:w w:val="95"/>
          <w:sz w:val="22"/>
        </w:rPr>
        <w:t>México.</w:t>
      </w:r>
    </w:p>
    <w:p>
      <w:pPr>
        <w:pStyle w:val="BodyText"/>
        <w:spacing w:line="266" w:lineRule="auto"/>
        <w:ind w:left="614" w:right="98" w:hanging="397"/>
        <w:jc w:val="both"/>
      </w:pPr>
      <w:r>
        <w:rPr>
          <w:color w:val="231F20"/>
        </w:rPr>
        <w:t>Villasana</w:t>
      </w:r>
      <w:r>
        <w:rPr>
          <w:color w:val="231F20"/>
          <w:spacing w:val="-24"/>
        </w:rPr>
        <w:t> </w:t>
      </w:r>
      <w:r>
        <w:rPr>
          <w:color w:val="231F20"/>
        </w:rPr>
        <w:t>Dávila,</w:t>
      </w:r>
      <w:r>
        <w:rPr>
          <w:color w:val="231F20"/>
          <w:spacing w:val="-26"/>
        </w:rPr>
        <w:t> </w:t>
      </w:r>
      <w:r>
        <w:rPr>
          <w:color w:val="231F20"/>
        </w:rPr>
        <w:t>Jaime</w:t>
      </w:r>
      <w:r>
        <w:rPr>
          <w:color w:val="231F20"/>
          <w:spacing w:val="-24"/>
        </w:rPr>
        <w:t> </w:t>
      </w:r>
      <w:r>
        <w:rPr>
          <w:color w:val="231F20"/>
        </w:rPr>
        <w:t>(2002,1</w:t>
      </w:r>
      <w:r>
        <w:rPr>
          <w:color w:val="231F20"/>
          <w:spacing w:val="-24"/>
        </w:rPr>
        <w:t> </w:t>
      </w:r>
      <w:r>
        <w:rPr>
          <w:color w:val="231F20"/>
        </w:rPr>
        <w:t>de</w:t>
      </w:r>
      <w:r>
        <w:rPr>
          <w:color w:val="231F20"/>
          <w:spacing w:val="-24"/>
        </w:rPr>
        <w:t> </w:t>
      </w:r>
      <w:r>
        <w:rPr>
          <w:color w:val="231F20"/>
        </w:rPr>
        <w:t>noviembre).</w:t>
      </w:r>
      <w:r>
        <w:rPr>
          <w:color w:val="231F20"/>
          <w:spacing w:val="-26"/>
        </w:rPr>
        <w:t> </w:t>
      </w:r>
      <w:r>
        <w:rPr>
          <w:color w:val="231F20"/>
        </w:rPr>
        <w:t>Transparencia</w:t>
      </w:r>
      <w:r>
        <w:rPr>
          <w:color w:val="231F20"/>
          <w:spacing w:val="-24"/>
        </w:rPr>
        <w:t> </w:t>
      </w:r>
      <w:r>
        <w:rPr>
          <w:color w:val="231F20"/>
        </w:rPr>
        <w:t>Mu- </w:t>
      </w:r>
      <w:r>
        <w:rPr>
          <w:color w:val="231F20"/>
          <w:w w:val="95"/>
        </w:rPr>
        <w:t>nicipal:</w:t>
      </w:r>
      <w:r>
        <w:rPr>
          <w:color w:val="231F20"/>
          <w:spacing w:val="-9"/>
          <w:w w:val="95"/>
        </w:rPr>
        <w:t> </w:t>
      </w:r>
      <w:r>
        <w:rPr>
          <w:color w:val="231F20"/>
          <w:w w:val="95"/>
        </w:rPr>
        <w:t>un</w:t>
      </w:r>
      <w:r>
        <w:rPr>
          <w:color w:val="231F20"/>
          <w:spacing w:val="-9"/>
          <w:w w:val="95"/>
        </w:rPr>
        <w:t> </w:t>
      </w:r>
      <w:r>
        <w:rPr>
          <w:color w:val="231F20"/>
          <w:w w:val="95"/>
        </w:rPr>
        <w:t>reto</w:t>
      </w:r>
      <w:r>
        <w:rPr>
          <w:color w:val="231F20"/>
          <w:spacing w:val="-9"/>
          <w:w w:val="95"/>
        </w:rPr>
        <w:t> </w:t>
      </w:r>
      <w:r>
        <w:rPr>
          <w:color w:val="231F20"/>
          <w:w w:val="95"/>
        </w:rPr>
        <w:t>impostergable.</w:t>
      </w:r>
      <w:r>
        <w:rPr>
          <w:color w:val="231F20"/>
          <w:spacing w:val="-9"/>
          <w:w w:val="95"/>
        </w:rPr>
        <w:t> </w:t>
      </w:r>
      <w:r>
        <w:rPr>
          <w:color w:val="231F20"/>
          <w:w w:val="95"/>
        </w:rPr>
        <w:t>Columna</w:t>
      </w:r>
      <w:r>
        <w:rPr>
          <w:color w:val="231F20"/>
          <w:spacing w:val="-9"/>
          <w:w w:val="95"/>
        </w:rPr>
        <w:t> </w:t>
      </w:r>
      <w:r>
        <w:rPr>
          <w:color w:val="231F20"/>
          <w:w w:val="95"/>
        </w:rPr>
        <w:t>Localeando.</w:t>
      </w:r>
      <w:r>
        <w:rPr>
          <w:color w:val="231F20"/>
          <w:spacing w:val="-9"/>
          <w:w w:val="95"/>
        </w:rPr>
        <w:t> </w:t>
      </w:r>
      <w:r>
        <w:rPr>
          <w:i/>
          <w:color w:val="231F20"/>
          <w:w w:val="95"/>
        </w:rPr>
        <w:t>El</w:t>
      </w:r>
      <w:r>
        <w:rPr>
          <w:i/>
          <w:color w:val="231F20"/>
          <w:spacing w:val="-11"/>
          <w:w w:val="95"/>
        </w:rPr>
        <w:t> </w:t>
      </w:r>
      <w:r>
        <w:rPr>
          <w:i/>
          <w:color w:val="231F20"/>
          <w:w w:val="95"/>
        </w:rPr>
        <w:t>Diario</w:t>
      </w:r>
      <w:r>
        <w:rPr>
          <w:i/>
          <w:color w:val="231F20"/>
          <w:spacing w:val="-11"/>
          <w:w w:val="95"/>
        </w:rPr>
        <w:t> </w:t>
      </w:r>
      <w:r>
        <w:rPr>
          <w:i/>
          <w:color w:val="231F20"/>
          <w:spacing w:val="-3"/>
          <w:w w:val="95"/>
        </w:rPr>
        <w:t>de </w:t>
      </w:r>
      <w:r>
        <w:rPr>
          <w:i/>
          <w:color w:val="231F20"/>
          <w:w w:val="95"/>
        </w:rPr>
        <w:t>Coahuila</w:t>
      </w:r>
      <w:r>
        <w:rPr>
          <w:color w:val="231F20"/>
          <w:w w:val="95"/>
        </w:rPr>
        <w:t>.</w:t>
      </w:r>
      <w:r>
        <w:rPr>
          <w:color w:val="231F20"/>
          <w:spacing w:val="-21"/>
          <w:w w:val="95"/>
        </w:rPr>
        <w:t> </w:t>
      </w:r>
      <w:r>
        <w:rPr>
          <w:color w:val="231F20"/>
          <w:w w:val="95"/>
        </w:rPr>
        <w:t>México.</w:t>
      </w:r>
    </w:p>
    <w:p>
      <w:pPr>
        <w:spacing w:after="0" w:line="266" w:lineRule="auto"/>
        <w:jc w:val="both"/>
        <w:sectPr>
          <w:pgSz w:w="8790" w:h="12480"/>
          <w:pgMar w:header="503" w:footer="609" w:top="700" w:bottom="800" w:left="1200" w:right="920"/>
        </w:sectPr>
      </w:pPr>
    </w:p>
    <w:p>
      <w:pPr>
        <w:pStyle w:val="BodyText"/>
        <w:rPr>
          <w:sz w:val="20"/>
        </w:rPr>
      </w:pPr>
    </w:p>
    <w:p>
      <w:pPr>
        <w:pStyle w:val="BodyText"/>
        <w:spacing w:before="3"/>
        <w:rPr>
          <w:sz w:val="17"/>
        </w:rPr>
      </w:pPr>
    </w:p>
    <w:p>
      <w:pPr>
        <w:spacing w:before="69"/>
        <w:ind w:left="100" w:right="0" w:firstLine="0"/>
        <w:jc w:val="both"/>
        <w:rPr>
          <w:i/>
          <w:sz w:val="22"/>
        </w:rPr>
      </w:pPr>
      <w:r>
        <w:rPr>
          <w:i/>
          <w:color w:val="231F20"/>
          <w:sz w:val="22"/>
        </w:rPr>
        <w:t>NOTA:</w:t>
      </w:r>
    </w:p>
    <w:p>
      <w:pPr>
        <w:pStyle w:val="BodyText"/>
        <w:spacing w:before="8"/>
        <w:rPr>
          <w:i/>
          <w:sz w:val="26"/>
        </w:rPr>
      </w:pPr>
    </w:p>
    <w:p>
      <w:pPr>
        <w:pStyle w:val="BodyText"/>
        <w:spacing w:line="266" w:lineRule="auto"/>
        <w:ind w:left="100" w:right="193"/>
        <w:jc w:val="both"/>
      </w:pPr>
      <w:r>
        <w:rPr>
          <w:color w:val="231F20"/>
        </w:rPr>
        <w:t>Los</w:t>
      </w:r>
      <w:r>
        <w:rPr>
          <w:color w:val="231F20"/>
          <w:spacing w:val="-20"/>
        </w:rPr>
        <w:t> </w:t>
      </w:r>
      <w:r>
        <w:rPr>
          <w:color w:val="231F20"/>
          <w:spacing w:val="4"/>
        </w:rPr>
        <w:t>organismos</w:t>
      </w:r>
      <w:r>
        <w:rPr>
          <w:color w:val="231F20"/>
          <w:spacing w:val="-20"/>
        </w:rPr>
        <w:t> </w:t>
      </w:r>
      <w:r>
        <w:rPr>
          <w:color w:val="231F20"/>
          <w:spacing w:val="4"/>
        </w:rPr>
        <w:t>participantes</w:t>
      </w:r>
      <w:r>
        <w:rPr>
          <w:color w:val="231F20"/>
          <w:spacing w:val="-20"/>
        </w:rPr>
        <w:t> </w:t>
      </w:r>
      <w:r>
        <w:rPr>
          <w:color w:val="231F20"/>
        </w:rPr>
        <w:t>o</w:t>
      </w:r>
      <w:r>
        <w:rPr>
          <w:color w:val="231F20"/>
          <w:spacing w:val="-20"/>
        </w:rPr>
        <w:t> </w:t>
      </w:r>
      <w:r>
        <w:rPr>
          <w:color w:val="231F20"/>
          <w:spacing w:val="3"/>
        </w:rPr>
        <w:t>que</w:t>
      </w:r>
      <w:r>
        <w:rPr>
          <w:color w:val="231F20"/>
          <w:spacing w:val="-20"/>
        </w:rPr>
        <w:t> </w:t>
      </w:r>
      <w:r>
        <w:rPr>
          <w:color w:val="231F20"/>
          <w:spacing w:val="3"/>
        </w:rPr>
        <w:t>han</w:t>
      </w:r>
      <w:r>
        <w:rPr>
          <w:color w:val="231F20"/>
          <w:spacing w:val="-20"/>
        </w:rPr>
        <w:t> </w:t>
      </w:r>
      <w:r>
        <w:rPr>
          <w:color w:val="231F20"/>
          <w:spacing w:val="3"/>
        </w:rPr>
        <w:t>participado</w:t>
      </w:r>
      <w:r>
        <w:rPr>
          <w:color w:val="231F20"/>
          <w:spacing w:val="-20"/>
        </w:rPr>
        <w:t> </w:t>
      </w:r>
      <w:r>
        <w:rPr>
          <w:color w:val="231F20"/>
          <w:spacing w:val="4"/>
        </w:rPr>
        <w:t>activamente </w:t>
      </w:r>
      <w:r>
        <w:rPr>
          <w:color w:val="231F20"/>
          <w:spacing w:val="5"/>
        </w:rPr>
        <w:t>en</w:t>
      </w:r>
      <w:r>
        <w:rPr>
          <w:color w:val="231F20"/>
          <w:spacing w:val="-10"/>
        </w:rPr>
        <w:t> </w:t>
      </w:r>
      <w:r>
        <w:rPr>
          <w:color w:val="231F20"/>
          <w:spacing w:val="5"/>
        </w:rPr>
        <w:t>el</w:t>
      </w:r>
      <w:r>
        <w:rPr>
          <w:color w:val="231F20"/>
          <w:spacing w:val="-10"/>
        </w:rPr>
        <w:t> </w:t>
      </w:r>
      <w:r>
        <w:rPr>
          <w:color w:val="231F20"/>
          <w:spacing w:val="8"/>
        </w:rPr>
        <w:t>Colectivo</w:t>
      </w:r>
      <w:r>
        <w:rPr>
          <w:color w:val="231F20"/>
          <w:spacing w:val="-10"/>
        </w:rPr>
        <w:t> </w:t>
      </w:r>
      <w:r>
        <w:rPr>
          <w:color w:val="231F20"/>
          <w:spacing w:val="8"/>
        </w:rPr>
        <w:t>CIMTRA</w:t>
      </w:r>
      <w:r>
        <w:rPr>
          <w:color w:val="231F20"/>
          <w:spacing w:val="-10"/>
        </w:rPr>
        <w:t> </w:t>
      </w:r>
      <w:r>
        <w:rPr>
          <w:color w:val="231F20"/>
          <w:spacing w:val="7"/>
        </w:rPr>
        <w:t>son:</w:t>
      </w:r>
      <w:r>
        <w:rPr>
          <w:color w:val="231F20"/>
          <w:spacing w:val="-10"/>
        </w:rPr>
        <w:t> </w:t>
      </w:r>
      <w:r>
        <w:rPr>
          <w:color w:val="231F20"/>
          <w:spacing w:val="7"/>
        </w:rPr>
        <w:t>Centro</w:t>
      </w:r>
      <w:r>
        <w:rPr>
          <w:color w:val="231F20"/>
          <w:spacing w:val="-10"/>
        </w:rPr>
        <w:t> </w:t>
      </w:r>
      <w:r>
        <w:rPr>
          <w:color w:val="231F20"/>
          <w:spacing w:val="5"/>
        </w:rPr>
        <w:t>de</w:t>
      </w:r>
      <w:r>
        <w:rPr>
          <w:color w:val="231F20"/>
          <w:spacing w:val="-10"/>
        </w:rPr>
        <w:t> </w:t>
      </w:r>
      <w:r>
        <w:rPr>
          <w:color w:val="231F20"/>
          <w:spacing w:val="8"/>
        </w:rPr>
        <w:t>Servicios</w:t>
      </w:r>
      <w:r>
        <w:rPr>
          <w:color w:val="231F20"/>
          <w:spacing w:val="-10"/>
        </w:rPr>
        <w:t> </w:t>
      </w:r>
      <w:r>
        <w:rPr>
          <w:color w:val="231F20"/>
          <w:spacing w:val="9"/>
        </w:rPr>
        <w:t>Municipales </w:t>
      </w:r>
      <w:r>
        <w:rPr>
          <w:color w:val="231F20"/>
          <w:spacing w:val="15"/>
        </w:rPr>
        <w:t>Heriberto </w:t>
      </w:r>
      <w:r>
        <w:rPr>
          <w:color w:val="231F20"/>
          <w:spacing w:val="14"/>
        </w:rPr>
        <w:t>Jara, </w:t>
      </w:r>
      <w:r>
        <w:rPr>
          <w:color w:val="231F20"/>
          <w:spacing w:val="12"/>
        </w:rPr>
        <w:t>A.C. </w:t>
      </w:r>
      <w:r>
        <w:rPr>
          <w:color w:val="231F20"/>
          <w:spacing w:val="15"/>
        </w:rPr>
        <w:t>(CESEM), </w:t>
      </w:r>
      <w:r>
        <w:rPr>
          <w:color w:val="231F20"/>
          <w:spacing w:val="16"/>
        </w:rPr>
        <w:t>International </w:t>
      </w:r>
      <w:r>
        <w:rPr>
          <w:color w:val="231F20"/>
          <w:spacing w:val="18"/>
        </w:rPr>
        <w:t>City/County </w:t>
      </w:r>
      <w:r>
        <w:rPr>
          <w:color w:val="231F20"/>
          <w:spacing w:val="3"/>
          <w:w w:val="95"/>
        </w:rPr>
        <w:t>Management Association (ICMA-Latinoamérica),</w:t>
      </w:r>
      <w:r>
        <w:rPr>
          <w:color w:val="231F20"/>
          <w:spacing w:val="-42"/>
          <w:w w:val="95"/>
        </w:rPr>
        <w:t> </w:t>
      </w:r>
      <w:r>
        <w:rPr>
          <w:color w:val="231F20"/>
          <w:w w:val="95"/>
        </w:rPr>
        <w:t>ACCEDE, </w:t>
      </w:r>
      <w:r>
        <w:rPr>
          <w:color w:val="231F20"/>
          <w:spacing w:val="2"/>
          <w:w w:val="95"/>
        </w:rPr>
        <w:t>ITESO, </w:t>
      </w:r>
      <w:r>
        <w:rPr>
          <w:color w:val="231F20"/>
          <w:spacing w:val="4"/>
          <w:w w:val="95"/>
        </w:rPr>
        <w:t>Universidad </w:t>
      </w:r>
      <w:r>
        <w:rPr>
          <w:color w:val="231F20"/>
          <w:spacing w:val="5"/>
          <w:w w:val="95"/>
        </w:rPr>
        <w:t>Iberoamericana Puebla, </w:t>
      </w:r>
      <w:r>
        <w:rPr>
          <w:color w:val="231F20"/>
          <w:spacing w:val="4"/>
          <w:w w:val="95"/>
        </w:rPr>
        <w:t>Universidad </w:t>
      </w:r>
      <w:r>
        <w:rPr>
          <w:color w:val="231F20"/>
          <w:spacing w:val="5"/>
          <w:w w:val="95"/>
        </w:rPr>
        <w:t>Iberoamericana </w:t>
      </w:r>
      <w:r>
        <w:rPr>
          <w:color w:val="231F20"/>
          <w:spacing w:val="10"/>
        </w:rPr>
        <w:t>León,</w:t>
      </w:r>
      <w:r>
        <w:rPr>
          <w:color w:val="231F20"/>
          <w:spacing w:val="-8"/>
        </w:rPr>
        <w:t> </w:t>
      </w:r>
      <w:r>
        <w:rPr>
          <w:color w:val="231F20"/>
          <w:spacing w:val="11"/>
        </w:rPr>
        <w:t>Locallis,</w:t>
      </w:r>
      <w:r>
        <w:rPr>
          <w:color w:val="231F20"/>
          <w:spacing w:val="-8"/>
        </w:rPr>
        <w:t> </w:t>
      </w:r>
      <w:r>
        <w:rPr>
          <w:color w:val="231F20"/>
          <w:spacing w:val="12"/>
        </w:rPr>
        <w:t>Alianza</w:t>
      </w:r>
      <w:r>
        <w:rPr>
          <w:color w:val="231F20"/>
          <w:spacing w:val="-8"/>
        </w:rPr>
        <w:t> </w:t>
      </w:r>
      <w:r>
        <w:rPr>
          <w:color w:val="231F20"/>
          <w:spacing w:val="12"/>
        </w:rPr>
        <w:t>Cívica,</w:t>
      </w:r>
      <w:r>
        <w:rPr>
          <w:color w:val="231F20"/>
          <w:spacing w:val="-8"/>
        </w:rPr>
        <w:t> </w:t>
      </w:r>
      <w:r>
        <w:rPr>
          <w:color w:val="231F20"/>
          <w:spacing w:val="11"/>
        </w:rPr>
        <w:t>Fundación</w:t>
      </w:r>
      <w:r>
        <w:rPr>
          <w:color w:val="231F20"/>
          <w:spacing w:val="-8"/>
        </w:rPr>
        <w:t> </w:t>
      </w:r>
      <w:r>
        <w:rPr>
          <w:color w:val="231F20"/>
          <w:spacing w:val="10"/>
        </w:rPr>
        <w:t>para</w:t>
      </w:r>
      <w:r>
        <w:rPr>
          <w:color w:val="231F20"/>
          <w:spacing w:val="-8"/>
        </w:rPr>
        <w:t> </w:t>
      </w:r>
      <w:r>
        <w:rPr>
          <w:color w:val="231F20"/>
          <w:spacing w:val="7"/>
        </w:rPr>
        <w:t>el</w:t>
      </w:r>
      <w:r>
        <w:rPr>
          <w:color w:val="231F20"/>
          <w:spacing w:val="-8"/>
        </w:rPr>
        <w:t> </w:t>
      </w:r>
      <w:r>
        <w:rPr>
          <w:color w:val="231F20"/>
          <w:spacing w:val="13"/>
        </w:rPr>
        <w:t>Desarrollo </w:t>
      </w:r>
      <w:r>
        <w:rPr>
          <w:color w:val="231F20"/>
          <w:spacing w:val="2"/>
        </w:rPr>
        <w:t>Municipal</w:t>
      </w:r>
      <w:r>
        <w:rPr>
          <w:color w:val="231F20"/>
          <w:spacing w:val="-44"/>
        </w:rPr>
        <w:t> </w:t>
      </w:r>
      <w:r>
        <w:rPr>
          <w:color w:val="231F20"/>
          <w:spacing w:val="2"/>
        </w:rPr>
        <w:t>Sustentable</w:t>
      </w:r>
      <w:r>
        <w:rPr>
          <w:color w:val="231F20"/>
          <w:spacing w:val="-44"/>
        </w:rPr>
        <w:t> </w:t>
      </w:r>
      <w:r>
        <w:rPr>
          <w:color w:val="231F20"/>
        </w:rPr>
        <w:t>A.C.,</w:t>
      </w:r>
      <w:r>
        <w:rPr>
          <w:color w:val="231F20"/>
          <w:spacing w:val="-44"/>
        </w:rPr>
        <w:t> </w:t>
      </w:r>
      <w:r>
        <w:rPr>
          <w:color w:val="231F20"/>
        </w:rPr>
        <w:t>Transformación</w:t>
      </w:r>
      <w:r>
        <w:rPr>
          <w:color w:val="231F20"/>
          <w:spacing w:val="-44"/>
        </w:rPr>
        <w:t> </w:t>
      </w:r>
      <w:r>
        <w:rPr>
          <w:color w:val="231F20"/>
          <w:spacing w:val="2"/>
        </w:rPr>
        <w:t>Colectiva</w:t>
      </w:r>
      <w:r>
        <w:rPr>
          <w:color w:val="231F20"/>
          <w:spacing w:val="-44"/>
        </w:rPr>
        <w:t> </w:t>
      </w:r>
      <w:r>
        <w:rPr>
          <w:color w:val="231F20"/>
        </w:rPr>
        <w:t>A.C.,</w:t>
      </w:r>
      <w:r>
        <w:rPr>
          <w:color w:val="231F20"/>
          <w:spacing w:val="-44"/>
        </w:rPr>
        <w:t> </w:t>
      </w:r>
      <w:r>
        <w:rPr>
          <w:color w:val="231F20"/>
        </w:rPr>
        <w:t>México </w:t>
      </w:r>
      <w:r>
        <w:rPr>
          <w:color w:val="231F20"/>
          <w:spacing w:val="4"/>
          <w:w w:val="95"/>
        </w:rPr>
        <w:t>Infórmate </w:t>
      </w:r>
      <w:r>
        <w:rPr>
          <w:color w:val="231F20"/>
          <w:spacing w:val="6"/>
          <w:w w:val="95"/>
        </w:rPr>
        <w:t>Puebla, Coparmex-Chihuahua, </w:t>
      </w:r>
      <w:r>
        <w:rPr>
          <w:color w:val="231F20"/>
          <w:spacing w:val="5"/>
          <w:w w:val="95"/>
        </w:rPr>
        <w:t>Universidad </w:t>
      </w:r>
      <w:r>
        <w:rPr>
          <w:color w:val="231F20"/>
          <w:spacing w:val="3"/>
          <w:w w:val="95"/>
        </w:rPr>
        <w:t>Loyola </w:t>
      </w:r>
      <w:r>
        <w:rPr>
          <w:color w:val="231F20"/>
          <w:spacing w:val="7"/>
          <w:w w:val="95"/>
        </w:rPr>
        <w:t>del </w:t>
      </w:r>
      <w:r>
        <w:rPr>
          <w:color w:val="231F20"/>
          <w:w w:val="95"/>
        </w:rPr>
        <w:t>Pacífico,</w:t>
      </w:r>
      <w:r>
        <w:rPr>
          <w:color w:val="231F20"/>
          <w:spacing w:val="-7"/>
          <w:w w:val="95"/>
        </w:rPr>
        <w:t> </w:t>
      </w:r>
      <w:r>
        <w:rPr>
          <w:color w:val="231F20"/>
          <w:spacing w:val="3"/>
          <w:w w:val="95"/>
        </w:rPr>
        <w:t>Comité</w:t>
      </w:r>
      <w:r>
        <w:rPr>
          <w:color w:val="231F20"/>
          <w:spacing w:val="-7"/>
          <w:w w:val="95"/>
        </w:rPr>
        <w:t> </w:t>
      </w:r>
      <w:r>
        <w:rPr>
          <w:color w:val="231F20"/>
          <w:spacing w:val="2"/>
          <w:w w:val="95"/>
        </w:rPr>
        <w:t>Estatal</w:t>
      </w:r>
      <w:r>
        <w:rPr>
          <w:color w:val="231F20"/>
          <w:spacing w:val="-7"/>
          <w:w w:val="95"/>
        </w:rPr>
        <w:t> </w:t>
      </w:r>
      <w:r>
        <w:rPr>
          <w:color w:val="231F20"/>
          <w:w w:val="95"/>
        </w:rPr>
        <w:t>de</w:t>
      </w:r>
      <w:r>
        <w:rPr>
          <w:color w:val="231F20"/>
          <w:spacing w:val="-7"/>
          <w:w w:val="95"/>
        </w:rPr>
        <w:t> </w:t>
      </w:r>
      <w:r>
        <w:rPr>
          <w:color w:val="231F20"/>
          <w:spacing w:val="3"/>
          <w:w w:val="95"/>
        </w:rPr>
        <w:t>Participación</w:t>
      </w:r>
      <w:r>
        <w:rPr>
          <w:color w:val="231F20"/>
          <w:spacing w:val="-7"/>
          <w:w w:val="95"/>
        </w:rPr>
        <w:t> </w:t>
      </w:r>
      <w:r>
        <w:rPr>
          <w:color w:val="231F20"/>
          <w:spacing w:val="3"/>
          <w:w w:val="95"/>
        </w:rPr>
        <w:t>Ciudadana</w:t>
      </w:r>
      <w:r>
        <w:rPr>
          <w:color w:val="231F20"/>
          <w:spacing w:val="-7"/>
          <w:w w:val="95"/>
        </w:rPr>
        <w:t> </w:t>
      </w:r>
      <w:r>
        <w:rPr>
          <w:color w:val="231F20"/>
          <w:w w:val="95"/>
        </w:rPr>
        <w:t>de</w:t>
      </w:r>
      <w:r>
        <w:rPr>
          <w:color w:val="231F20"/>
          <w:spacing w:val="-7"/>
          <w:w w:val="95"/>
        </w:rPr>
        <w:t> </w:t>
      </w:r>
      <w:r>
        <w:rPr>
          <w:color w:val="231F20"/>
          <w:spacing w:val="3"/>
          <w:w w:val="95"/>
        </w:rPr>
        <w:t>Chihuahua, CANACO-Delicias, Coparmex-Delicias, Ciudadanos </w:t>
      </w:r>
      <w:r>
        <w:rPr>
          <w:color w:val="231F20"/>
          <w:spacing w:val="2"/>
          <w:w w:val="95"/>
        </w:rPr>
        <w:t>por una </w:t>
      </w:r>
      <w:r>
        <w:rPr>
          <w:color w:val="231F20"/>
          <w:spacing w:val="4"/>
          <w:w w:val="95"/>
        </w:rPr>
        <w:t>Mejor </w:t>
      </w:r>
      <w:r>
        <w:rPr>
          <w:color w:val="231F20"/>
          <w:spacing w:val="2"/>
          <w:w w:val="95"/>
        </w:rPr>
        <w:t>Administración</w:t>
      </w:r>
      <w:r>
        <w:rPr>
          <w:color w:val="231F20"/>
          <w:spacing w:val="-17"/>
          <w:w w:val="95"/>
        </w:rPr>
        <w:t> </w:t>
      </w:r>
      <w:r>
        <w:rPr>
          <w:color w:val="231F20"/>
          <w:spacing w:val="2"/>
          <w:w w:val="95"/>
        </w:rPr>
        <w:t>Pública</w:t>
      </w:r>
      <w:r>
        <w:rPr>
          <w:color w:val="231F20"/>
          <w:spacing w:val="-17"/>
          <w:w w:val="95"/>
        </w:rPr>
        <w:t> </w:t>
      </w:r>
      <w:r>
        <w:rPr>
          <w:color w:val="231F20"/>
          <w:spacing w:val="2"/>
          <w:w w:val="95"/>
        </w:rPr>
        <w:t>(CIMAP)–Ciudad</w:t>
      </w:r>
      <w:r>
        <w:rPr>
          <w:color w:val="231F20"/>
          <w:spacing w:val="-17"/>
          <w:w w:val="95"/>
        </w:rPr>
        <w:t> </w:t>
      </w:r>
      <w:r>
        <w:rPr>
          <w:color w:val="231F20"/>
          <w:w w:val="95"/>
        </w:rPr>
        <w:t>Juárez,</w:t>
      </w:r>
      <w:r>
        <w:rPr>
          <w:color w:val="231F20"/>
          <w:spacing w:val="-17"/>
          <w:w w:val="95"/>
        </w:rPr>
        <w:t> </w:t>
      </w:r>
      <w:r>
        <w:rPr>
          <w:color w:val="231F20"/>
          <w:spacing w:val="3"/>
          <w:w w:val="95"/>
        </w:rPr>
        <w:t>USEM-Chihuahua, </w:t>
      </w:r>
      <w:r>
        <w:rPr>
          <w:color w:val="231F20"/>
          <w:spacing w:val="7"/>
        </w:rPr>
        <w:t>Consejo</w:t>
      </w:r>
      <w:r>
        <w:rPr>
          <w:color w:val="231F20"/>
          <w:spacing w:val="-28"/>
        </w:rPr>
        <w:t> </w:t>
      </w:r>
      <w:r>
        <w:rPr>
          <w:color w:val="231F20"/>
          <w:spacing w:val="4"/>
        </w:rPr>
        <w:t>Técnico</w:t>
      </w:r>
      <w:r>
        <w:rPr>
          <w:color w:val="231F20"/>
          <w:spacing w:val="-28"/>
        </w:rPr>
        <w:t> </w:t>
      </w:r>
      <w:r>
        <w:rPr>
          <w:color w:val="231F20"/>
          <w:spacing w:val="4"/>
        </w:rPr>
        <w:t>de</w:t>
      </w:r>
      <w:r>
        <w:rPr>
          <w:color w:val="231F20"/>
          <w:spacing w:val="-28"/>
        </w:rPr>
        <w:t> </w:t>
      </w:r>
      <w:r>
        <w:rPr>
          <w:color w:val="231F20"/>
          <w:spacing w:val="7"/>
        </w:rPr>
        <w:t>ONG´s,</w:t>
      </w:r>
      <w:r>
        <w:rPr>
          <w:color w:val="231F20"/>
          <w:spacing w:val="-28"/>
        </w:rPr>
        <w:t> </w:t>
      </w:r>
      <w:r>
        <w:rPr>
          <w:color w:val="231F20"/>
          <w:spacing w:val="6"/>
        </w:rPr>
        <w:t>A.C.,</w:t>
      </w:r>
      <w:r>
        <w:rPr>
          <w:color w:val="231F20"/>
          <w:spacing w:val="-28"/>
        </w:rPr>
        <w:t> </w:t>
      </w:r>
      <w:r>
        <w:rPr>
          <w:color w:val="231F20"/>
          <w:spacing w:val="7"/>
        </w:rPr>
        <w:t>Diocesana</w:t>
      </w:r>
      <w:r>
        <w:rPr>
          <w:color w:val="231F20"/>
          <w:spacing w:val="-28"/>
        </w:rPr>
        <w:t> </w:t>
      </w:r>
      <w:r>
        <w:rPr>
          <w:color w:val="231F20"/>
          <w:spacing w:val="4"/>
        </w:rPr>
        <w:t>de</w:t>
      </w:r>
      <w:r>
        <w:rPr>
          <w:color w:val="231F20"/>
          <w:spacing w:val="-28"/>
        </w:rPr>
        <w:t> </w:t>
      </w:r>
      <w:r>
        <w:rPr>
          <w:color w:val="231F20"/>
          <w:spacing w:val="7"/>
        </w:rPr>
        <w:t>Pastoral</w:t>
      </w:r>
      <w:r>
        <w:rPr>
          <w:color w:val="231F20"/>
          <w:spacing w:val="-28"/>
        </w:rPr>
        <w:t> </w:t>
      </w:r>
      <w:r>
        <w:rPr>
          <w:color w:val="231F20"/>
          <w:spacing w:val="9"/>
        </w:rPr>
        <w:t>Social </w:t>
      </w:r>
      <w:r>
        <w:rPr>
          <w:color w:val="231F20"/>
          <w:spacing w:val="9"/>
          <w:w w:val="97"/>
        </w:rPr>
        <w:t>d</w:t>
      </w:r>
      <w:r>
        <w:rPr>
          <w:color w:val="231F20"/>
          <w:w w:val="89"/>
        </w:rPr>
        <w:t>e</w:t>
      </w:r>
      <w:r>
        <w:rPr>
          <w:color w:val="231F20"/>
          <w:spacing w:val="18"/>
        </w:rPr>
        <w:t> </w:t>
      </w:r>
      <w:r>
        <w:rPr>
          <w:color w:val="231F20"/>
          <w:spacing w:val="9"/>
          <w:w w:val="52"/>
        </w:rPr>
        <w:t>J</w:t>
      </w:r>
      <w:r>
        <w:rPr>
          <w:color w:val="231F20"/>
          <w:spacing w:val="9"/>
          <w:w w:val="86"/>
        </w:rPr>
        <w:t>a</w:t>
      </w:r>
      <w:r>
        <w:rPr>
          <w:color w:val="231F20"/>
          <w:spacing w:val="9"/>
          <w:w w:val="100"/>
        </w:rPr>
        <w:t>li</w:t>
      </w:r>
      <w:r>
        <w:rPr>
          <w:color w:val="231F20"/>
          <w:spacing w:val="9"/>
          <w:w w:val="87"/>
        </w:rPr>
        <w:t>s</w:t>
      </w:r>
      <w:r>
        <w:rPr>
          <w:color w:val="231F20"/>
          <w:spacing w:val="3"/>
          <w:w w:val="87"/>
        </w:rPr>
        <w:t>c</w:t>
      </w:r>
      <w:r>
        <w:rPr>
          <w:color w:val="231F20"/>
          <w:spacing w:val="4"/>
          <w:w w:val="98"/>
        </w:rPr>
        <w:t>o</w:t>
      </w:r>
      <w:r>
        <w:rPr>
          <w:color w:val="231F20"/>
          <w:w w:val="89"/>
        </w:rPr>
        <w:t>,</w:t>
      </w:r>
      <w:r>
        <w:rPr>
          <w:color w:val="231F20"/>
          <w:spacing w:val="18"/>
        </w:rPr>
        <w:t> </w:t>
      </w:r>
      <w:r>
        <w:rPr>
          <w:color w:val="231F20"/>
          <w:spacing w:val="4"/>
          <w:w w:val="83"/>
        </w:rPr>
        <w:t>P</w:t>
      </w:r>
      <w:r>
        <w:rPr>
          <w:color w:val="231F20"/>
          <w:spacing w:val="9"/>
          <w:w w:val="98"/>
        </w:rPr>
        <w:t>o</w:t>
      </w:r>
      <w:r>
        <w:rPr>
          <w:color w:val="231F20"/>
          <w:spacing w:val="9"/>
          <w:w w:val="97"/>
        </w:rPr>
        <w:t>d</w:t>
      </w:r>
      <w:r>
        <w:rPr>
          <w:color w:val="231F20"/>
          <w:spacing w:val="9"/>
          <w:w w:val="89"/>
        </w:rPr>
        <w:t>e</w:t>
      </w:r>
      <w:r>
        <w:rPr>
          <w:color w:val="231F20"/>
          <w:w w:val="109"/>
        </w:rPr>
        <w:t>r</w:t>
      </w:r>
      <w:r>
        <w:rPr>
          <w:color w:val="231F20"/>
          <w:spacing w:val="18"/>
        </w:rPr>
        <w:t> </w:t>
      </w:r>
      <w:r>
        <w:rPr>
          <w:color w:val="231F20"/>
          <w:spacing w:val="9"/>
          <w:w w:val="87"/>
        </w:rPr>
        <w:t>C</w:t>
      </w:r>
      <w:r>
        <w:rPr>
          <w:color w:val="231F20"/>
          <w:spacing w:val="9"/>
          <w:w w:val="100"/>
        </w:rPr>
        <w:t>i</w:t>
      </w:r>
      <w:r>
        <w:rPr>
          <w:color w:val="231F20"/>
          <w:spacing w:val="9"/>
          <w:w w:val="94"/>
        </w:rPr>
        <w:t>u</w:t>
      </w:r>
      <w:r>
        <w:rPr>
          <w:color w:val="231F20"/>
          <w:spacing w:val="9"/>
          <w:w w:val="97"/>
        </w:rPr>
        <w:t>d</w:t>
      </w:r>
      <w:r>
        <w:rPr>
          <w:color w:val="231F20"/>
          <w:spacing w:val="4"/>
          <w:w w:val="86"/>
        </w:rPr>
        <w:t>a</w:t>
      </w:r>
      <w:r>
        <w:rPr>
          <w:color w:val="231F20"/>
          <w:spacing w:val="9"/>
          <w:w w:val="97"/>
        </w:rPr>
        <w:t>d</w:t>
      </w:r>
      <w:r>
        <w:rPr>
          <w:color w:val="231F20"/>
          <w:spacing w:val="9"/>
          <w:w w:val="86"/>
        </w:rPr>
        <w:t>a</w:t>
      </w:r>
      <w:r>
        <w:rPr>
          <w:color w:val="231F20"/>
          <w:spacing w:val="9"/>
          <w:w w:val="97"/>
        </w:rPr>
        <w:t>n</w:t>
      </w:r>
      <w:r>
        <w:rPr>
          <w:color w:val="231F20"/>
          <w:w w:val="98"/>
        </w:rPr>
        <w:t>o</w:t>
      </w:r>
      <w:r>
        <w:rPr>
          <w:color w:val="231F20"/>
          <w:spacing w:val="18"/>
        </w:rPr>
        <w:t> </w:t>
      </w:r>
      <w:r>
        <w:rPr>
          <w:color w:val="231F20"/>
          <w:spacing w:val="9"/>
          <w:w w:val="52"/>
        </w:rPr>
        <w:t>J</w:t>
      </w:r>
      <w:r>
        <w:rPr>
          <w:color w:val="231F20"/>
          <w:spacing w:val="9"/>
          <w:w w:val="86"/>
        </w:rPr>
        <w:t>a</w:t>
      </w:r>
      <w:r>
        <w:rPr>
          <w:color w:val="231F20"/>
          <w:spacing w:val="9"/>
          <w:w w:val="100"/>
        </w:rPr>
        <w:t>l</w:t>
      </w:r>
      <w:r>
        <w:rPr>
          <w:color w:val="231F20"/>
          <w:spacing w:val="9"/>
          <w:w w:val="86"/>
        </w:rPr>
        <w:t>is</w:t>
      </w:r>
      <w:r>
        <w:rPr>
          <w:color w:val="231F20"/>
          <w:spacing w:val="3"/>
          <w:w w:val="94"/>
        </w:rPr>
        <w:t>c</w:t>
      </w:r>
      <w:r>
        <w:rPr>
          <w:color w:val="231F20"/>
          <w:spacing w:val="4"/>
          <w:w w:val="98"/>
        </w:rPr>
        <w:t>o</w:t>
      </w:r>
      <w:r>
        <w:rPr>
          <w:color w:val="231F20"/>
          <w:w w:val="89"/>
        </w:rPr>
        <w:t>,</w:t>
      </w:r>
      <w:r>
        <w:rPr>
          <w:color w:val="231F20"/>
          <w:spacing w:val="18"/>
        </w:rPr>
        <w:t> </w:t>
      </w:r>
      <w:r>
        <w:rPr>
          <w:color w:val="231F20"/>
          <w:spacing w:val="9"/>
          <w:w w:val="87"/>
        </w:rPr>
        <w:t>C</w:t>
      </w:r>
      <w:r>
        <w:rPr>
          <w:color w:val="231F20"/>
          <w:spacing w:val="9"/>
          <w:w w:val="98"/>
        </w:rPr>
        <w:t>o</w:t>
      </w:r>
      <w:r>
        <w:rPr>
          <w:color w:val="231F20"/>
          <w:spacing w:val="7"/>
          <w:w w:val="97"/>
        </w:rPr>
        <w:t>p</w:t>
      </w:r>
      <w:r>
        <w:rPr>
          <w:color w:val="231F20"/>
          <w:spacing w:val="9"/>
          <w:w w:val="86"/>
        </w:rPr>
        <w:t>a</w:t>
      </w:r>
      <w:r>
        <w:rPr>
          <w:color w:val="231F20"/>
          <w:spacing w:val="9"/>
          <w:w w:val="109"/>
        </w:rPr>
        <w:t>r</w:t>
      </w:r>
      <w:r>
        <w:rPr>
          <w:color w:val="231F20"/>
          <w:spacing w:val="9"/>
          <w:w w:val="99"/>
        </w:rPr>
        <w:t>m</w:t>
      </w:r>
      <w:r>
        <w:rPr>
          <w:color w:val="231F20"/>
          <w:spacing w:val="9"/>
          <w:w w:val="89"/>
        </w:rPr>
        <w:t>e</w:t>
      </w:r>
      <w:r>
        <w:rPr>
          <w:color w:val="231F20"/>
          <w:spacing w:val="9"/>
          <w:w w:val="99"/>
        </w:rPr>
        <w:t>x</w:t>
      </w:r>
      <w:r>
        <w:rPr>
          <w:color w:val="231F20"/>
          <w:spacing w:val="9"/>
          <w:w w:val="105"/>
        </w:rPr>
        <w:t>-</w:t>
      </w:r>
      <w:r>
        <w:rPr>
          <w:color w:val="231F20"/>
          <w:spacing w:val="9"/>
          <w:w w:val="52"/>
        </w:rPr>
        <w:t>J</w:t>
      </w:r>
      <w:r>
        <w:rPr>
          <w:color w:val="231F20"/>
          <w:spacing w:val="9"/>
          <w:w w:val="86"/>
        </w:rPr>
        <w:t>a</w:t>
      </w:r>
      <w:r>
        <w:rPr>
          <w:color w:val="231F20"/>
          <w:spacing w:val="9"/>
          <w:w w:val="100"/>
        </w:rPr>
        <w:t>l</w:t>
      </w:r>
      <w:r>
        <w:rPr>
          <w:color w:val="231F20"/>
          <w:spacing w:val="9"/>
          <w:w w:val="86"/>
        </w:rPr>
        <w:t>is</w:t>
      </w:r>
      <w:r>
        <w:rPr>
          <w:color w:val="231F20"/>
          <w:spacing w:val="3"/>
          <w:w w:val="94"/>
        </w:rPr>
        <w:t>c</w:t>
      </w:r>
      <w:r>
        <w:rPr>
          <w:color w:val="231F20"/>
          <w:spacing w:val="4"/>
          <w:w w:val="98"/>
        </w:rPr>
        <w:t>o</w:t>
      </w:r>
      <w:r>
        <w:rPr>
          <w:color w:val="231F20"/>
          <w:w w:val="89"/>
        </w:rPr>
        <w:t>,</w:t>
      </w:r>
      <w:r>
        <w:rPr>
          <w:color w:val="231F20"/>
          <w:spacing w:val="18"/>
        </w:rPr>
        <w:t> </w:t>
      </w:r>
      <w:r>
        <w:rPr>
          <w:color w:val="231F20"/>
          <w:spacing w:val="9"/>
          <w:w w:val="87"/>
        </w:rPr>
        <w:t>C</w:t>
      </w:r>
      <w:r>
        <w:rPr>
          <w:color w:val="231F20"/>
          <w:spacing w:val="9"/>
          <w:w w:val="98"/>
        </w:rPr>
        <w:t>o</w:t>
      </w:r>
      <w:r>
        <w:rPr>
          <w:color w:val="231F20"/>
          <w:spacing w:val="9"/>
          <w:w w:val="97"/>
        </w:rPr>
        <w:t>n</w:t>
      </w:r>
      <w:r>
        <w:rPr>
          <w:color w:val="231F20"/>
          <w:spacing w:val="9"/>
          <w:w w:val="80"/>
        </w:rPr>
        <w:t>s</w:t>
      </w:r>
      <w:r>
        <w:rPr>
          <w:color w:val="231F20"/>
          <w:spacing w:val="9"/>
          <w:w w:val="89"/>
        </w:rPr>
        <w:t>e</w:t>
      </w:r>
      <w:r>
        <w:rPr>
          <w:color w:val="231F20"/>
          <w:spacing w:val="9"/>
          <w:w w:val="104"/>
        </w:rPr>
        <w:t>j</w:t>
      </w:r>
      <w:r>
        <w:rPr>
          <w:color w:val="231F20"/>
          <w:w w:val="98"/>
        </w:rPr>
        <w:t>o </w:t>
      </w:r>
      <w:r>
        <w:rPr>
          <w:color w:val="231F20"/>
          <w:w w:val="95"/>
        </w:rPr>
        <w:t>Coordinador</w:t>
      </w:r>
      <w:r>
        <w:rPr>
          <w:color w:val="231F20"/>
          <w:spacing w:val="-7"/>
          <w:w w:val="95"/>
        </w:rPr>
        <w:t> </w:t>
      </w:r>
      <w:r>
        <w:rPr>
          <w:color w:val="231F20"/>
          <w:spacing w:val="2"/>
          <w:w w:val="95"/>
        </w:rPr>
        <w:t>Empresarial</w:t>
      </w:r>
      <w:r>
        <w:rPr>
          <w:color w:val="231F20"/>
          <w:spacing w:val="-7"/>
          <w:w w:val="95"/>
        </w:rPr>
        <w:t> </w:t>
      </w:r>
      <w:r>
        <w:rPr>
          <w:color w:val="231F20"/>
          <w:w w:val="95"/>
        </w:rPr>
        <w:t>de</w:t>
      </w:r>
      <w:r>
        <w:rPr>
          <w:color w:val="231F20"/>
          <w:spacing w:val="-7"/>
          <w:w w:val="95"/>
        </w:rPr>
        <w:t> </w:t>
      </w:r>
      <w:r>
        <w:rPr>
          <w:color w:val="231F20"/>
          <w:spacing w:val="2"/>
          <w:w w:val="95"/>
        </w:rPr>
        <w:t>Baja</w:t>
      </w:r>
      <w:r>
        <w:rPr>
          <w:color w:val="231F20"/>
          <w:spacing w:val="-7"/>
          <w:w w:val="95"/>
        </w:rPr>
        <w:t> </w:t>
      </w:r>
      <w:r>
        <w:rPr>
          <w:color w:val="231F20"/>
          <w:spacing w:val="2"/>
          <w:w w:val="95"/>
        </w:rPr>
        <w:t>California,</w:t>
      </w:r>
      <w:r>
        <w:rPr>
          <w:color w:val="231F20"/>
          <w:spacing w:val="-7"/>
          <w:w w:val="95"/>
        </w:rPr>
        <w:t> </w:t>
      </w:r>
      <w:r>
        <w:rPr>
          <w:color w:val="231F20"/>
          <w:spacing w:val="2"/>
          <w:w w:val="95"/>
        </w:rPr>
        <w:t>Colegio</w:t>
      </w:r>
      <w:r>
        <w:rPr>
          <w:color w:val="231F20"/>
          <w:spacing w:val="-7"/>
          <w:w w:val="95"/>
        </w:rPr>
        <w:t> </w:t>
      </w:r>
      <w:r>
        <w:rPr>
          <w:color w:val="231F20"/>
          <w:w w:val="95"/>
        </w:rPr>
        <w:t>de</w:t>
      </w:r>
      <w:r>
        <w:rPr>
          <w:color w:val="231F20"/>
          <w:spacing w:val="-7"/>
          <w:w w:val="95"/>
        </w:rPr>
        <w:t> </w:t>
      </w:r>
      <w:r>
        <w:rPr>
          <w:color w:val="231F20"/>
          <w:w w:val="95"/>
        </w:rPr>
        <w:t>Licenciados </w:t>
      </w:r>
      <w:r>
        <w:rPr>
          <w:color w:val="231F20"/>
        </w:rPr>
        <w:t>en</w:t>
      </w:r>
      <w:r>
        <w:rPr>
          <w:color w:val="231F20"/>
          <w:spacing w:val="-32"/>
        </w:rPr>
        <w:t> </w:t>
      </w:r>
      <w:r>
        <w:rPr>
          <w:color w:val="231F20"/>
          <w:spacing w:val="3"/>
        </w:rPr>
        <w:t>Contaduría</w:t>
      </w:r>
      <w:r>
        <w:rPr>
          <w:color w:val="231F20"/>
          <w:spacing w:val="-32"/>
        </w:rPr>
        <w:t> </w:t>
      </w:r>
      <w:r>
        <w:rPr>
          <w:color w:val="231F20"/>
          <w:spacing w:val="3"/>
        </w:rPr>
        <w:t>Pública</w:t>
      </w:r>
      <w:r>
        <w:rPr>
          <w:color w:val="231F20"/>
          <w:spacing w:val="-32"/>
        </w:rPr>
        <w:t> </w:t>
      </w:r>
      <w:r>
        <w:rPr>
          <w:color w:val="231F20"/>
          <w:spacing w:val="2"/>
        </w:rPr>
        <w:t>del</w:t>
      </w:r>
      <w:r>
        <w:rPr>
          <w:color w:val="231F20"/>
          <w:spacing w:val="-32"/>
        </w:rPr>
        <w:t> </w:t>
      </w:r>
      <w:r>
        <w:rPr>
          <w:color w:val="231F20"/>
          <w:spacing w:val="2"/>
        </w:rPr>
        <w:t>Estado</w:t>
      </w:r>
      <w:r>
        <w:rPr>
          <w:color w:val="231F20"/>
          <w:spacing w:val="-32"/>
        </w:rPr>
        <w:t> </w:t>
      </w:r>
      <w:r>
        <w:rPr>
          <w:color w:val="231F20"/>
        </w:rPr>
        <w:t>de</w:t>
      </w:r>
      <w:r>
        <w:rPr>
          <w:color w:val="231F20"/>
          <w:spacing w:val="-32"/>
        </w:rPr>
        <w:t> </w:t>
      </w:r>
      <w:r>
        <w:rPr>
          <w:color w:val="231F20"/>
        </w:rPr>
        <w:t>México,</w:t>
      </w:r>
      <w:r>
        <w:rPr>
          <w:color w:val="231F20"/>
          <w:spacing w:val="-32"/>
        </w:rPr>
        <w:t> </w:t>
      </w:r>
      <w:r>
        <w:rPr>
          <w:color w:val="231F20"/>
          <w:spacing w:val="3"/>
        </w:rPr>
        <w:t>Coparmex-Metepec, </w:t>
      </w:r>
      <w:r>
        <w:rPr>
          <w:color w:val="231F20"/>
          <w:spacing w:val="2"/>
          <w:w w:val="95"/>
        </w:rPr>
        <w:t>Canaco-Metepec, </w:t>
      </w:r>
      <w:r>
        <w:rPr>
          <w:color w:val="231F20"/>
          <w:spacing w:val="3"/>
          <w:w w:val="95"/>
        </w:rPr>
        <w:t>Canacintra-Metepec, Asociación </w:t>
      </w:r>
      <w:r>
        <w:rPr>
          <w:color w:val="231F20"/>
          <w:w w:val="95"/>
        </w:rPr>
        <w:t>de </w:t>
      </w:r>
      <w:r>
        <w:rPr>
          <w:color w:val="231F20"/>
          <w:spacing w:val="4"/>
          <w:w w:val="95"/>
        </w:rPr>
        <w:t>Industriales </w:t>
      </w:r>
      <w:r>
        <w:rPr>
          <w:color w:val="231F20"/>
          <w:spacing w:val="8"/>
        </w:rPr>
        <w:t>de</w:t>
      </w:r>
      <w:r>
        <w:rPr>
          <w:color w:val="231F20"/>
          <w:spacing w:val="-23"/>
        </w:rPr>
        <w:t> </w:t>
      </w:r>
      <w:r>
        <w:rPr>
          <w:color w:val="231F20"/>
          <w:spacing w:val="13"/>
        </w:rPr>
        <w:t>Santiago</w:t>
      </w:r>
      <w:r>
        <w:rPr>
          <w:color w:val="231F20"/>
          <w:spacing w:val="-23"/>
        </w:rPr>
        <w:t> </w:t>
      </w:r>
      <w:r>
        <w:rPr>
          <w:color w:val="231F20"/>
          <w:spacing w:val="13"/>
        </w:rPr>
        <w:t>Tianguistenco,</w:t>
      </w:r>
      <w:r>
        <w:rPr>
          <w:color w:val="231F20"/>
          <w:spacing w:val="-23"/>
        </w:rPr>
        <w:t> </w:t>
      </w:r>
      <w:r>
        <w:rPr>
          <w:color w:val="231F20"/>
          <w:spacing w:val="13"/>
        </w:rPr>
        <w:t>Fundación</w:t>
      </w:r>
      <w:r>
        <w:rPr>
          <w:color w:val="231F20"/>
          <w:spacing w:val="-23"/>
        </w:rPr>
        <w:t> </w:t>
      </w:r>
      <w:r>
        <w:rPr>
          <w:color w:val="231F20"/>
          <w:spacing w:val="11"/>
        </w:rPr>
        <w:t>CEPROA,</w:t>
      </w:r>
      <w:r>
        <w:rPr>
          <w:color w:val="231F20"/>
          <w:spacing w:val="-23"/>
        </w:rPr>
        <w:t> </w:t>
      </w:r>
      <w:r>
        <w:rPr>
          <w:color w:val="231F20"/>
          <w:spacing w:val="14"/>
        </w:rPr>
        <w:t>CANACO- </w:t>
      </w:r>
      <w:r>
        <w:rPr>
          <w:color w:val="231F20"/>
          <w:spacing w:val="8"/>
        </w:rPr>
        <w:t>Monterrey,</w:t>
      </w:r>
      <w:r>
        <w:rPr>
          <w:color w:val="231F20"/>
          <w:spacing w:val="-5"/>
        </w:rPr>
        <w:t> </w:t>
      </w:r>
      <w:r>
        <w:rPr>
          <w:color w:val="231F20"/>
          <w:spacing w:val="8"/>
        </w:rPr>
        <w:t>Vertebra,</w:t>
      </w:r>
      <w:r>
        <w:rPr>
          <w:color w:val="231F20"/>
          <w:spacing w:val="-5"/>
        </w:rPr>
        <w:t> </w:t>
      </w:r>
      <w:r>
        <w:rPr>
          <w:color w:val="231F20"/>
          <w:spacing w:val="8"/>
        </w:rPr>
        <w:t>Acción</w:t>
      </w:r>
      <w:r>
        <w:rPr>
          <w:color w:val="231F20"/>
          <w:spacing w:val="-5"/>
        </w:rPr>
        <w:t> </w:t>
      </w:r>
      <w:r>
        <w:rPr>
          <w:color w:val="231F20"/>
          <w:spacing w:val="9"/>
        </w:rPr>
        <w:t>Ciudadana</w:t>
      </w:r>
      <w:r>
        <w:rPr>
          <w:color w:val="231F20"/>
          <w:spacing w:val="-5"/>
        </w:rPr>
        <w:t> </w:t>
      </w:r>
      <w:r>
        <w:rPr>
          <w:color w:val="231F20"/>
          <w:spacing w:val="7"/>
        </w:rPr>
        <w:t>por</w:t>
      </w:r>
      <w:r>
        <w:rPr>
          <w:color w:val="231F20"/>
          <w:spacing w:val="-5"/>
        </w:rPr>
        <w:t> </w:t>
      </w:r>
      <w:r>
        <w:rPr>
          <w:color w:val="231F20"/>
          <w:spacing w:val="5"/>
        </w:rPr>
        <w:t>la</w:t>
      </w:r>
      <w:r>
        <w:rPr>
          <w:color w:val="231F20"/>
          <w:spacing w:val="-5"/>
        </w:rPr>
        <w:t> </w:t>
      </w:r>
      <w:r>
        <w:rPr>
          <w:color w:val="231F20"/>
          <w:spacing w:val="9"/>
        </w:rPr>
        <w:t>Transparencia (ACTRA),</w:t>
      </w:r>
      <w:r>
        <w:rPr>
          <w:color w:val="231F20"/>
        </w:rPr>
        <w:t> </w:t>
      </w:r>
      <w:r>
        <w:rPr>
          <w:color w:val="231F20"/>
          <w:spacing w:val="10"/>
        </w:rPr>
        <w:t>Colimenses</w:t>
      </w:r>
      <w:r>
        <w:rPr>
          <w:color w:val="231F20"/>
        </w:rPr>
        <w:t> </w:t>
      </w:r>
      <w:r>
        <w:rPr>
          <w:color w:val="231F20"/>
          <w:spacing w:val="8"/>
        </w:rPr>
        <w:t>por</w:t>
      </w:r>
      <w:r>
        <w:rPr>
          <w:color w:val="231F20"/>
        </w:rPr>
        <w:t> </w:t>
      </w:r>
      <w:r>
        <w:rPr>
          <w:color w:val="231F20"/>
          <w:spacing w:val="8"/>
        </w:rPr>
        <w:t>una</w:t>
      </w:r>
      <w:r>
        <w:rPr>
          <w:color w:val="231F20"/>
        </w:rPr>
        <w:t> </w:t>
      </w:r>
      <w:r>
        <w:rPr>
          <w:color w:val="231F20"/>
          <w:spacing w:val="9"/>
        </w:rPr>
        <w:t>Mejor</w:t>
      </w:r>
      <w:r>
        <w:rPr>
          <w:color w:val="231F20"/>
        </w:rPr>
        <w:t> </w:t>
      </w:r>
      <w:r>
        <w:rPr>
          <w:color w:val="231F20"/>
          <w:spacing w:val="10"/>
        </w:rPr>
        <w:t>Administración</w:t>
      </w:r>
      <w:r>
        <w:rPr>
          <w:color w:val="231F20"/>
        </w:rPr>
        <w:t> </w:t>
      </w:r>
      <w:r>
        <w:rPr>
          <w:color w:val="231F20"/>
          <w:spacing w:val="10"/>
        </w:rPr>
        <w:t>Pública </w:t>
      </w:r>
      <w:r>
        <w:rPr>
          <w:color w:val="231F20"/>
          <w:spacing w:val="2"/>
          <w:w w:val="95"/>
        </w:rPr>
        <w:t>(COLIMAP), </w:t>
      </w:r>
      <w:r>
        <w:rPr>
          <w:color w:val="231F20"/>
          <w:spacing w:val="3"/>
          <w:w w:val="95"/>
        </w:rPr>
        <w:t>CESEM </w:t>
      </w:r>
      <w:r>
        <w:rPr>
          <w:color w:val="231F20"/>
          <w:w w:val="95"/>
        </w:rPr>
        <w:t>Veracruz, </w:t>
      </w:r>
      <w:r>
        <w:rPr>
          <w:color w:val="231F20"/>
          <w:spacing w:val="2"/>
          <w:w w:val="95"/>
        </w:rPr>
        <w:t>AADELZAC </w:t>
      </w:r>
      <w:r>
        <w:rPr>
          <w:color w:val="231F20"/>
          <w:w w:val="95"/>
        </w:rPr>
        <w:t>y </w:t>
      </w:r>
      <w:r>
        <w:rPr>
          <w:color w:val="231F20"/>
          <w:spacing w:val="3"/>
          <w:w w:val="95"/>
        </w:rPr>
        <w:t>Asociación Ecológica </w:t>
      </w:r>
      <w:r>
        <w:rPr>
          <w:color w:val="231F20"/>
          <w:spacing w:val="2"/>
          <w:w w:val="95"/>
        </w:rPr>
        <w:t>Santo </w:t>
      </w:r>
      <w:r>
        <w:rPr>
          <w:color w:val="231F20"/>
          <w:w w:val="95"/>
        </w:rPr>
        <w:t>Tomás</w:t>
      </w:r>
      <w:r>
        <w:rPr>
          <w:color w:val="231F20"/>
          <w:spacing w:val="-21"/>
          <w:w w:val="95"/>
        </w:rPr>
        <w:t> </w:t>
      </w:r>
      <w:r>
        <w:rPr>
          <w:color w:val="231F20"/>
          <w:w w:val="95"/>
        </w:rPr>
        <w:t>AC.</w:t>
      </w:r>
    </w:p>
    <w:p>
      <w:pPr>
        <w:spacing w:after="0" w:line="266" w:lineRule="auto"/>
        <w:jc w:val="both"/>
        <w:sectPr>
          <w:footerReference w:type="even" r:id="rId2163"/>
          <w:footerReference w:type="default" r:id="rId2164"/>
          <w:pgSz w:w="8790" w:h="12480"/>
          <w:pgMar w:footer="609" w:header="503" w:top="700" w:bottom="800" w:left="920" w:right="120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Heading1"/>
        <w:spacing w:line="388" w:lineRule="auto" w:before="204"/>
        <w:ind w:left="880" w:right="781"/>
        <w:rPr>
          <w:sz w:val="17"/>
        </w:rPr>
      </w:pPr>
      <w:r>
        <w:rPr>
          <w:color w:val="231F20"/>
          <w:w w:val="110"/>
        </w:rPr>
        <w:t>Diagnóstico </w:t>
      </w:r>
      <w:r>
        <w:rPr>
          <w:color w:val="231F20"/>
          <w:spacing w:val="-3"/>
          <w:w w:val="110"/>
        </w:rPr>
        <w:t>sobre </w:t>
      </w:r>
      <w:r>
        <w:rPr>
          <w:color w:val="231F20"/>
          <w:w w:val="110"/>
        </w:rPr>
        <w:t>el </w:t>
      </w:r>
      <w:r>
        <w:rPr>
          <w:color w:val="231F20"/>
          <w:spacing w:val="-3"/>
          <w:w w:val="110"/>
        </w:rPr>
        <w:t>Acceso </w:t>
      </w:r>
      <w:r>
        <w:rPr>
          <w:color w:val="231F20"/>
          <w:w w:val="110"/>
        </w:rPr>
        <w:t>al Gasto en Publicidad Oficial en </w:t>
      </w:r>
      <w:r>
        <w:rPr>
          <w:color w:val="231F20"/>
          <w:spacing w:val="-3"/>
          <w:w w:val="110"/>
        </w:rPr>
        <w:t>los </w:t>
      </w:r>
      <w:r>
        <w:rPr>
          <w:color w:val="231F20"/>
          <w:w w:val="110"/>
        </w:rPr>
        <w:t>Municipios</w:t>
      </w:r>
      <w:r>
        <w:rPr>
          <w:color w:val="231F20"/>
          <w:spacing w:val="-40"/>
          <w:w w:val="110"/>
        </w:rPr>
        <w:t> </w:t>
      </w:r>
      <w:r>
        <w:rPr>
          <w:color w:val="231F20"/>
          <w:spacing w:val="-3"/>
          <w:w w:val="110"/>
        </w:rPr>
        <w:t>del</w:t>
      </w:r>
      <w:r>
        <w:rPr>
          <w:color w:val="231F20"/>
          <w:spacing w:val="-40"/>
          <w:w w:val="110"/>
        </w:rPr>
        <w:t> </w:t>
      </w:r>
      <w:r>
        <w:rPr>
          <w:color w:val="231F20"/>
          <w:w w:val="110"/>
        </w:rPr>
        <w:t>Estado</w:t>
      </w:r>
      <w:r>
        <w:rPr>
          <w:color w:val="231F20"/>
          <w:spacing w:val="-40"/>
          <w:w w:val="110"/>
        </w:rPr>
        <w:t> </w:t>
      </w:r>
      <w:r>
        <w:rPr>
          <w:color w:val="231F20"/>
          <w:spacing w:val="-3"/>
          <w:w w:val="110"/>
        </w:rPr>
        <w:t>de</w:t>
      </w:r>
      <w:r>
        <w:rPr>
          <w:color w:val="231F20"/>
          <w:spacing w:val="-40"/>
          <w:w w:val="110"/>
        </w:rPr>
        <w:t> </w:t>
      </w:r>
      <w:r>
        <w:rPr>
          <w:color w:val="231F20"/>
          <w:w w:val="110"/>
        </w:rPr>
        <w:t>Querétaro</w:t>
      </w:r>
      <w:r>
        <w:rPr>
          <w:color w:val="231F20"/>
          <w:w w:val="110"/>
          <w:position w:val="10"/>
          <w:sz w:val="17"/>
        </w:rPr>
        <w:t>1</w:t>
      </w:r>
    </w:p>
    <w:p>
      <w:pPr>
        <w:pStyle w:val="BodyText"/>
        <w:spacing w:before="2"/>
        <w:rPr>
          <w:rFonts w:ascii="Times New Roman"/>
          <w:b/>
          <w:sz w:val="29"/>
        </w:rPr>
      </w:pPr>
    </w:p>
    <w:p>
      <w:pPr>
        <w:spacing w:before="1"/>
        <w:ind w:left="3372" w:right="23" w:firstLine="0"/>
        <w:jc w:val="left"/>
        <w:rPr>
          <w:i/>
          <w:sz w:val="18"/>
        </w:rPr>
      </w:pPr>
      <w:r>
        <w:rPr>
          <w:i/>
          <w:color w:val="231F20"/>
          <w:w w:val="95"/>
          <w:sz w:val="18"/>
        </w:rPr>
        <w:t>Locallis, Especialistas en Desarrollo Local</w:t>
      </w:r>
    </w:p>
    <w:p>
      <w:pPr>
        <w:pStyle w:val="BodyText"/>
        <w:rPr>
          <w:i/>
          <w:sz w:val="18"/>
        </w:rPr>
      </w:pPr>
    </w:p>
    <w:p>
      <w:pPr>
        <w:pStyle w:val="BodyText"/>
        <w:rPr>
          <w:i/>
          <w:sz w:val="18"/>
        </w:rPr>
      </w:pPr>
    </w:p>
    <w:p>
      <w:pPr>
        <w:pStyle w:val="BodyText"/>
        <w:rPr>
          <w:i/>
          <w:sz w:val="18"/>
        </w:rPr>
      </w:pPr>
    </w:p>
    <w:p>
      <w:pPr>
        <w:pStyle w:val="BodyText"/>
        <w:rPr>
          <w:i/>
          <w:sz w:val="18"/>
        </w:rPr>
      </w:pPr>
    </w:p>
    <w:p>
      <w:pPr>
        <w:pStyle w:val="BodyText"/>
        <w:rPr>
          <w:i/>
          <w:sz w:val="18"/>
        </w:rPr>
      </w:pPr>
    </w:p>
    <w:p>
      <w:pPr>
        <w:pStyle w:val="BodyText"/>
        <w:rPr>
          <w:i/>
          <w:sz w:val="16"/>
        </w:rPr>
      </w:pPr>
    </w:p>
    <w:p>
      <w:pPr>
        <w:pStyle w:val="Heading3"/>
      </w:pPr>
      <w:r>
        <w:rPr>
          <w:color w:val="231F20"/>
        </w:rPr>
        <w:t>Introducción</w:t>
      </w:r>
    </w:p>
    <w:p>
      <w:pPr>
        <w:pStyle w:val="BodyText"/>
        <w:spacing w:before="8"/>
        <w:rPr>
          <w:b/>
          <w:sz w:val="26"/>
        </w:rPr>
      </w:pPr>
    </w:p>
    <w:p>
      <w:pPr>
        <w:spacing w:line="266" w:lineRule="auto" w:before="0"/>
        <w:ind w:left="217" w:right="116" w:firstLine="0"/>
        <w:jc w:val="both"/>
        <w:rPr>
          <w:sz w:val="22"/>
        </w:rPr>
      </w:pPr>
      <w:r>
        <w:rPr>
          <w:color w:val="231F20"/>
          <w:w w:val="95"/>
          <w:sz w:val="22"/>
        </w:rPr>
        <w:t>La</w:t>
      </w:r>
      <w:r>
        <w:rPr>
          <w:color w:val="231F20"/>
          <w:spacing w:val="-11"/>
          <w:w w:val="95"/>
          <w:sz w:val="22"/>
        </w:rPr>
        <w:t> </w:t>
      </w:r>
      <w:r>
        <w:rPr>
          <w:i/>
          <w:color w:val="231F20"/>
          <w:w w:val="95"/>
          <w:sz w:val="22"/>
        </w:rPr>
        <w:t>publicidad</w:t>
      </w:r>
      <w:r>
        <w:rPr>
          <w:i/>
          <w:color w:val="231F20"/>
          <w:spacing w:val="-14"/>
          <w:w w:val="95"/>
          <w:sz w:val="22"/>
        </w:rPr>
        <w:t> </w:t>
      </w:r>
      <w:r>
        <w:rPr>
          <w:i/>
          <w:color w:val="231F20"/>
          <w:w w:val="95"/>
          <w:sz w:val="22"/>
        </w:rPr>
        <w:t>oficial</w:t>
      </w:r>
      <w:r>
        <w:rPr>
          <w:color w:val="231F20"/>
          <w:w w:val="95"/>
          <w:sz w:val="22"/>
        </w:rPr>
        <w:t>,</w:t>
      </w:r>
      <w:r>
        <w:rPr>
          <w:color w:val="231F20"/>
          <w:spacing w:val="-12"/>
          <w:w w:val="95"/>
          <w:sz w:val="22"/>
        </w:rPr>
        <w:t> </w:t>
      </w:r>
      <w:r>
        <w:rPr>
          <w:color w:val="231F20"/>
          <w:w w:val="95"/>
          <w:sz w:val="22"/>
        </w:rPr>
        <w:t>también</w:t>
      </w:r>
      <w:r>
        <w:rPr>
          <w:color w:val="231F20"/>
          <w:spacing w:val="-12"/>
          <w:w w:val="95"/>
          <w:sz w:val="22"/>
        </w:rPr>
        <w:t> </w:t>
      </w:r>
      <w:r>
        <w:rPr>
          <w:color w:val="231F20"/>
          <w:w w:val="95"/>
          <w:sz w:val="22"/>
        </w:rPr>
        <w:t>denominada</w:t>
      </w:r>
      <w:r>
        <w:rPr>
          <w:color w:val="231F20"/>
          <w:spacing w:val="-12"/>
          <w:w w:val="95"/>
          <w:sz w:val="22"/>
        </w:rPr>
        <w:t> </w:t>
      </w:r>
      <w:r>
        <w:rPr>
          <w:color w:val="231F20"/>
          <w:w w:val="95"/>
          <w:sz w:val="22"/>
        </w:rPr>
        <w:t>como</w:t>
      </w:r>
      <w:r>
        <w:rPr>
          <w:color w:val="231F20"/>
          <w:spacing w:val="-11"/>
          <w:w w:val="95"/>
          <w:sz w:val="22"/>
        </w:rPr>
        <w:t> </w:t>
      </w:r>
      <w:r>
        <w:rPr>
          <w:i/>
          <w:color w:val="231F20"/>
          <w:w w:val="95"/>
          <w:sz w:val="22"/>
        </w:rPr>
        <w:t>publicidad</w:t>
      </w:r>
      <w:r>
        <w:rPr>
          <w:i/>
          <w:color w:val="231F20"/>
          <w:spacing w:val="-14"/>
          <w:w w:val="95"/>
          <w:sz w:val="22"/>
        </w:rPr>
        <w:t> </w:t>
      </w:r>
      <w:r>
        <w:rPr>
          <w:i/>
          <w:color w:val="231F20"/>
          <w:w w:val="95"/>
          <w:sz w:val="22"/>
        </w:rPr>
        <w:t>del</w:t>
      </w:r>
      <w:r>
        <w:rPr>
          <w:i/>
          <w:color w:val="231F20"/>
          <w:spacing w:val="-14"/>
          <w:w w:val="95"/>
          <w:sz w:val="22"/>
        </w:rPr>
        <w:t> </w:t>
      </w:r>
      <w:r>
        <w:rPr>
          <w:i/>
          <w:color w:val="231F20"/>
          <w:w w:val="95"/>
          <w:sz w:val="22"/>
        </w:rPr>
        <w:t>sector </w:t>
      </w:r>
      <w:r>
        <w:rPr>
          <w:i/>
          <w:color w:val="231F20"/>
          <w:w w:val="95"/>
          <w:sz w:val="22"/>
        </w:rPr>
        <w:t>público</w:t>
      </w:r>
      <w:r>
        <w:rPr>
          <w:i/>
          <w:color w:val="231F20"/>
          <w:spacing w:val="-21"/>
          <w:w w:val="95"/>
          <w:sz w:val="22"/>
        </w:rPr>
        <w:t> </w:t>
      </w:r>
      <w:r>
        <w:rPr>
          <w:i/>
          <w:color w:val="231F20"/>
          <w:w w:val="95"/>
          <w:sz w:val="22"/>
        </w:rPr>
        <w:t>o</w:t>
      </w:r>
      <w:r>
        <w:rPr>
          <w:i/>
          <w:color w:val="231F20"/>
          <w:spacing w:val="-21"/>
          <w:w w:val="95"/>
          <w:sz w:val="22"/>
        </w:rPr>
        <w:t> </w:t>
      </w:r>
      <w:r>
        <w:rPr>
          <w:i/>
          <w:color w:val="231F20"/>
          <w:spacing w:val="-3"/>
          <w:w w:val="95"/>
          <w:sz w:val="22"/>
        </w:rPr>
        <w:t>comunicación</w:t>
      </w:r>
      <w:r>
        <w:rPr>
          <w:i/>
          <w:color w:val="231F20"/>
          <w:spacing w:val="-21"/>
          <w:w w:val="95"/>
          <w:sz w:val="22"/>
        </w:rPr>
        <w:t> </w:t>
      </w:r>
      <w:r>
        <w:rPr>
          <w:i/>
          <w:color w:val="231F20"/>
          <w:w w:val="95"/>
          <w:sz w:val="22"/>
        </w:rPr>
        <w:t>gubernamental</w:t>
      </w:r>
      <w:r>
        <w:rPr>
          <w:color w:val="231F20"/>
          <w:w w:val="95"/>
          <w:sz w:val="22"/>
        </w:rPr>
        <w:t>,</w:t>
      </w:r>
      <w:r>
        <w:rPr>
          <w:color w:val="231F20"/>
          <w:spacing w:val="-19"/>
          <w:w w:val="95"/>
          <w:sz w:val="22"/>
        </w:rPr>
        <w:t> </w:t>
      </w:r>
      <w:r>
        <w:rPr>
          <w:color w:val="231F20"/>
          <w:w w:val="95"/>
          <w:sz w:val="22"/>
        </w:rPr>
        <w:t>es</w:t>
      </w:r>
      <w:r>
        <w:rPr>
          <w:color w:val="231F20"/>
          <w:spacing w:val="-19"/>
          <w:w w:val="95"/>
          <w:sz w:val="22"/>
        </w:rPr>
        <w:t> </w:t>
      </w:r>
      <w:r>
        <w:rPr>
          <w:color w:val="231F20"/>
          <w:w w:val="95"/>
          <w:sz w:val="22"/>
        </w:rPr>
        <w:t>un</w:t>
      </w:r>
      <w:r>
        <w:rPr>
          <w:color w:val="231F20"/>
          <w:spacing w:val="-19"/>
          <w:w w:val="95"/>
          <w:sz w:val="22"/>
        </w:rPr>
        <w:t> </w:t>
      </w:r>
      <w:r>
        <w:rPr>
          <w:color w:val="231F20"/>
          <w:spacing w:val="-3"/>
          <w:w w:val="95"/>
          <w:sz w:val="22"/>
        </w:rPr>
        <w:t>concepto</w:t>
      </w:r>
      <w:r>
        <w:rPr>
          <w:color w:val="231F20"/>
          <w:spacing w:val="-19"/>
          <w:w w:val="95"/>
          <w:sz w:val="22"/>
        </w:rPr>
        <w:t> </w:t>
      </w:r>
      <w:r>
        <w:rPr>
          <w:color w:val="231F20"/>
          <w:w w:val="95"/>
          <w:sz w:val="22"/>
        </w:rPr>
        <w:t>que</w:t>
      </w:r>
      <w:r>
        <w:rPr>
          <w:color w:val="231F20"/>
          <w:spacing w:val="-19"/>
          <w:w w:val="95"/>
          <w:sz w:val="22"/>
        </w:rPr>
        <w:t> </w:t>
      </w:r>
      <w:r>
        <w:rPr>
          <w:color w:val="231F20"/>
          <w:w w:val="95"/>
          <w:sz w:val="22"/>
        </w:rPr>
        <w:t>“se</w:t>
      </w:r>
      <w:r>
        <w:rPr>
          <w:color w:val="231F20"/>
          <w:spacing w:val="-19"/>
          <w:w w:val="95"/>
          <w:sz w:val="22"/>
        </w:rPr>
        <w:t> </w:t>
      </w:r>
      <w:r>
        <w:rPr>
          <w:color w:val="231F20"/>
          <w:w w:val="95"/>
          <w:sz w:val="22"/>
        </w:rPr>
        <w:t>refiere </w:t>
      </w:r>
      <w:r>
        <w:rPr>
          <w:color w:val="231F20"/>
          <w:sz w:val="22"/>
        </w:rPr>
        <w:t>a</w:t>
      </w:r>
      <w:r>
        <w:rPr>
          <w:color w:val="231F20"/>
          <w:spacing w:val="-44"/>
          <w:sz w:val="22"/>
        </w:rPr>
        <w:t> </w:t>
      </w:r>
      <w:r>
        <w:rPr>
          <w:color w:val="231F20"/>
          <w:spacing w:val="-3"/>
          <w:sz w:val="22"/>
        </w:rPr>
        <w:t>toda</w:t>
      </w:r>
      <w:r>
        <w:rPr>
          <w:color w:val="231F20"/>
          <w:spacing w:val="-44"/>
          <w:sz w:val="22"/>
        </w:rPr>
        <w:t> </w:t>
      </w:r>
      <w:r>
        <w:rPr>
          <w:color w:val="231F20"/>
          <w:sz w:val="22"/>
        </w:rPr>
        <w:t>la</w:t>
      </w:r>
      <w:r>
        <w:rPr>
          <w:color w:val="231F20"/>
          <w:spacing w:val="-44"/>
          <w:sz w:val="22"/>
        </w:rPr>
        <w:t> </w:t>
      </w:r>
      <w:r>
        <w:rPr>
          <w:color w:val="231F20"/>
          <w:spacing w:val="-3"/>
          <w:sz w:val="22"/>
        </w:rPr>
        <w:t>publicidad</w:t>
      </w:r>
      <w:r>
        <w:rPr>
          <w:color w:val="231F20"/>
          <w:spacing w:val="-44"/>
          <w:sz w:val="22"/>
        </w:rPr>
        <w:t> </w:t>
      </w:r>
      <w:r>
        <w:rPr>
          <w:color w:val="231F20"/>
          <w:spacing w:val="-4"/>
          <w:sz w:val="22"/>
        </w:rPr>
        <w:t>colocada</w:t>
      </w:r>
      <w:r>
        <w:rPr>
          <w:color w:val="231F20"/>
          <w:spacing w:val="-44"/>
          <w:sz w:val="22"/>
        </w:rPr>
        <w:t> </w:t>
      </w:r>
      <w:r>
        <w:rPr>
          <w:color w:val="231F20"/>
          <w:sz w:val="22"/>
        </w:rPr>
        <w:t>en</w:t>
      </w:r>
      <w:r>
        <w:rPr>
          <w:color w:val="231F20"/>
          <w:spacing w:val="-44"/>
          <w:sz w:val="22"/>
        </w:rPr>
        <w:t> </w:t>
      </w:r>
      <w:r>
        <w:rPr>
          <w:color w:val="231F20"/>
          <w:spacing w:val="-2"/>
          <w:sz w:val="22"/>
        </w:rPr>
        <w:t>medios</w:t>
      </w:r>
      <w:r>
        <w:rPr>
          <w:color w:val="231F20"/>
          <w:spacing w:val="-44"/>
          <w:sz w:val="22"/>
        </w:rPr>
        <w:t> </w:t>
      </w:r>
      <w:r>
        <w:rPr>
          <w:color w:val="231F20"/>
          <w:sz w:val="22"/>
        </w:rPr>
        <w:t>y</w:t>
      </w:r>
      <w:r>
        <w:rPr>
          <w:color w:val="231F20"/>
          <w:spacing w:val="-44"/>
          <w:sz w:val="22"/>
        </w:rPr>
        <w:t> </w:t>
      </w:r>
      <w:r>
        <w:rPr>
          <w:color w:val="231F20"/>
          <w:sz w:val="22"/>
        </w:rPr>
        <w:t>en</w:t>
      </w:r>
      <w:r>
        <w:rPr>
          <w:color w:val="231F20"/>
          <w:spacing w:val="-44"/>
          <w:sz w:val="22"/>
        </w:rPr>
        <w:t> </w:t>
      </w:r>
      <w:r>
        <w:rPr>
          <w:color w:val="231F20"/>
          <w:sz w:val="22"/>
        </w:rPr>
        <w:t>la</w:t>
      </w:r>
      <w:r>
        <w:rPr>
          <w:color w:val="231F20"/>
          <w:spacing w:val="-44"/>
          <w:sz w:val="22"/>
        </w:rPr>
        <w:t> </w:t>
      </w:r>
      <w:r>
        <w:rPr>
          <w:color w:val="231F20"/>
          <w:sz w:val="22"/>
        </w:rPr>
        <w:t>vía</w:t>
      </w:r>
      <w:r>
        <w:rPr>
          <w:color w:val="231F20"/>
          <w:spacing w:val="-44"/>
          <w:sz w:val="22"/>
        </w:rPr>
        <w:t> </w:t>
      </w:r>
      <w:r>
        <w:rPr>
          <w:color w:val="231F20"/>
          <w:sz w:val="22"/>
        </w:rPr>
        <w:t>pública</w:t>
      </w:r>
      <w:r>
        <w:rPr>
          <w:color w:val="231F20"/>
          <w:spacing w:val="-44"/>
          <w:sz w:val="22"/>
        </w:rPr>
        <w:t> </w:t>
      </w:r>
      <w:r>
        <w:rPr>
          <w:color w:val="231F20"/>
          <w:sz w:val="22"/>
        </w:rPr>
        <w:t>por</w:t>
      </w:r>
      <w:r>
        <w:rPr>
          <w:color w:val="231F20"/>
          <w:spacing w:val="-44"/>
          <w:sz w:val="22"/>
        </w:rPr>
        <w:t> </w:t>
      </w:r>
      <w:r>
        <w:rPr>
          <w:color w:val="231F20"/>
          <w:spacing w:val="-3"/>
          <w:sz w:val="22"/>
        </w:rPr>
        <w:t>todas</w:t>
      </w:r>
      <w:r>
        <w:rPr>
          <w:color w:val="231F20"/>
          <w:spacing w:val="-44"/>
          <w:sz w:val="22"/>
        </w:rPr>
        <w:t> </w:t>
      </w:r>
      <w:r>
        <w:rPr>
          <w:color w:val="231F20"/>
          <w:spacing w:val="-2"/>
          <w:sz w:val="22"/>
        </w:rPr>
        <w:t>las </w:t>
      </w:r>
      <w:r>
        <w:rPr>
          <w:color w:val="231F20"/>
          <w:w w:val="95"/>
          <w:sz w:val="22"/>
        </w:rPr>
        <w:t>ramas</w:t>
      </w:r>
      <w:r>
        <w:rPr>
          <w:color w:val="231F20"/>
          <w:spacing w:val="-17"/>
          <w:w w:val="95"/>
          <w:sz w:val="22"/>
        </w:rPr>
        <w:t> </w:t>
      </w:r>
      <w:r>
        <w:rPr>
          <w:color w:val="231F20"/>
          <w:w w:val="95"/>
          <w:sz w:val="22"/>
        </w:rPr>
        <w:t>del</w:t>
      </w:r>
      <w:r>
        <w:rPr>
          <w:color w:val="231F20"/>
          <w:spacing w:val="-17"/>
          <w:w w:val="95"/>
          <w:sz w:val="22"/>
        </w:rPr>
        <w:t> </w:t>
      </w:r>
      <w:r>
        <w:rPr>
          <w:color w:val="231F20"/>
          <w:w w:val="95"/>
          <w:sz w:val="22"/>
        </w:rPr>
        <w:t>gobierno</w:t>
      </w:r>
      <w:r>
        <w:rPr>
          <w:color w:val="231F20"/>
          <w:spacing w:val="-17"/>
          <w:w w:val="95"/>
          <w:sz w:val="22"/>
        </w:rPr>
        <w:t> </w:t>
      </w:r>
      <w:r>
        <w:rPr>
          <w:color w:val="231F20"/>
          <w:w w:val="95"/>
          <w:sz w:val="22"/>
        </w:rPr>
        <w:t>en</w:t>
      </w:r>
      <w:r>
        <w:rPr>
          <w:color w:val="231F20"/>
          <w:spacing w:val="-17"/>
          <w:w w:val="95"/>
          <w:sz w:val="22"/>
        </w:rPr>
        <w:t> </w:t>
      </w:r>
      <w:r>
        <w:rPr>
          <w:color w:val="231F20"/>
          <w:w w:val="95"/>
          <w:sz w:val="22"/>
        </w:rPr>
        <w:t>todos</w:t>
      </w:r>
      <w:r>
        <w:rPr>
          <w:color w:val="231F20"/>
          <w:spacing w:val="-17"/>
          <w:w w:val="95"/>
          <w:sz w:val="22"/>
        </w:rPr>
        <w:t> </w:t>
      </w:r>
      <w:r>
        <w:rPr>
          <w:color w:val="231F20"/>
          <w:w w:val="95"/>
          <w:sz w:val="22"/>
        </w:rPr>
        <w:t>sus</w:t>
      </w:r>
      <w:r>
        <w:rPr>
          <w:color w:val="231F20"/>
          <w:spacing w:val="-17"/>
          <w:w w:val="95"/>
          <w:sz w:val="22"/>
        </w:rPr>
        <w:t> </w:t>
      </w:r>
      <w:r>
        <w:rPr>
          <w:color w:val="231F20"/>
          <w:w w:val="95"/>
          <w:sz w:val="22"/>
        </w:rPr>
        <w:t>niveles</w:t>
      </w:r>
      <w:r>
        <w:rPr>
          <w:color w:val="231F20"/>
          <w:spacing w:val="-17"/>
          <w:w w:val="95"/>
          <w:sz w:val="22"/>
        </w:rPr>
        <w:t> </w:t>
      </w:r>
      <w:r>
        <w:rPr>
          <w:color w:val="231F20"/>
          <w:w w:val="95"/>
          <w:sz w:val="22"/>
        </w:rPr>
        <w:t>(nacional,</w:t>
      </w:r>
      <w:r>
        <w:rPr>
          <w:color w:val="231F20"/>
          <w:spacing w:val="-17"/>
          <w:w w:val="95"/>
          <w:sz w:val="22"/>
        </w:rPr>
        <w:t> </w:t>
      </w:r>
      <w:r>
        <w:rPr>
          <w:color w:val="231F20"/>
          <w:w w:val="95"/>
          <w:sz w:val="22"/>
        </w:rPr>
        <w:t>provincial,</w:t>
      </w:r>
      <w:r>
        <w:rPr>
          <w:color w:val="231F20"/>
          <w:spacing w:val="-17"/>
          <w:w w:val="95"/>
          <w:sz w:val="22"/>
        </w:rPr>
        <w:t> </w:t>
      </w:r>
      <w:r>
        <w:rPr>
          <w:color w:val="231F20"/>
          <w:w w:val="95"/>
          <w:sz w:val="22"/>
        </w:rPr>
        <w:t>local),</w:t>
      </w:r>
      <w:r>
        <w:rPr>
          <w:color w:val="231F20"/>
          <w:spacing w:val="-17"/>
          <w:w w:val="95"/>
          <w:sz w:val="22"/>
        </w:rPr>
        <w:t> </w:t>
      </w:r>
      <w:r>
        <w:rPr>
          <w:color w:val="231F20"/>
          <w:w w:val="95"/>
          <w:sz w:val="22"/>
        </w:rPr>
        <w:t>y sus organismos</w:t>
      </w:r>
      <w:r>
        <w:rPr>
          <w:color w:val="231F20"/>
          <w:spacing w:val="-46"/>
          <w:w w:val="95"/>
          <w:sz w:val="22"/>
        </w:rPr>
        <w:t> </w:t>
      </w:r>
      <w:r>
        <w:rPr>
          <w:color w:val="231F20"/>
          <w:w w:val="95"/>
          <w:sz w:val="22"/>
        </w:rPr>
        <w:t>dependientes”</w:t>
      </w:r>
      <w:r>
        <w:rPr>
          <w:color w:val="231F20"/>
          <w:w w:val="95"/>
          <w:position w:val="7"/>
          <w:sz w:val="13"/>
        </w:rPr>
        <w:t>2</w:t>
      </w:r>
      <w:r>
        <w:rPr>
          <w:color w:val="231F20"/>
          <w:w w:val="95"/>
          <w:sz w:val="22"/>
        </w:rPr>
        <w:t>.</w:t>
      </w:r>
    </w:p>
    <w:p>
      <w:pPr>
        <w:pStyle w:val="BodyText"/>
        <w:spacing w:line="266" w:lineRule="auto" w:after="23"/>
        <w:ind w:left="217" w:right="113" w:firstLine="396"/>
        <w:jc w:val="both"/>
      </w:pPr>
      <w:r>
        <w:rPr>
          <w:color w:val="231F20"/>
        </w:rPr>
        <w:t>Dado</w:t>
      </w:r>
      <w:r>
        <w:rPr>
          <w:color w:val="231F20"/>
          <w:spacing w:val="-41"/>
        </w:rPr>
        <w:t> </w:t>
      </w:r>
      <w:r>
        <w:rPr>
          <w:color w:val="231F20"/>
        </w:rPr>
        <w:t>que</w:t>
      </w:r>
      <w:r>
        <w:rPr>
          <w:color w:val="231F20"/>
          <w:spacing w:val="-41"/>
        </w:rPr>
        <w:t> </w:t>
      </w:r>
      <w:r>
        <w:rPr>
          <w:color w:val="231F20"/>
        </w:rPr>
        <w:t>su</w:t>
      </w:r>
      <w:r>
        <w:rPr>
          <w:color w:val="231F20"/>
          <w:spacing w:val="-41"/>
        </w:rPr>
        <w:t> </w:t>
      </w:r>
      <w:r>
        <w:rPr>
          <w:color w:val="231F20"/>
        </w:rPr>
        <w:t>propósito</w:t>
      </w:r>
      <w:r>
        <w:rPr>
          <w:color w:val="231F20"/>
          <w:spacing w:val="-41"/>
        </w:rPr>
        <w:t> </w:t>
      </w:r>
      <w:r>
        <w:rPr>
          <w:color w:val="231F20"/>
        </w:rPr>
        <w:t>es</w:t>
      </w:r>
      <w:r>
        <w:rPr>
          <w:color w:val="231F20"/>
          <w:spacing w:val="-41"/>
        </w:rPr>
        <w:t> </w:t>
      </w:r>
      <w:r>
        <w:rPr>
          <w:color w:val="231F20"/>
        </w:rPr>
        <w:t>difundir</w:t>
      </w:r>
      <w:r>
        <w:rPr>
          <w:color w:val="231F20"/>
          <w:spacing w:val="-41"/>
        </w:rPr>
        <w:t> </w:t>
      </w:r>
      <w:r>
        <w:rPr>
          <w:color w:val="231F20"/>
        </w:rPr>
        <w:t>entre</w:t>
      </w:r>
      <w:r>
        <w:rPr>
          <w:color w:val="231F20"/>
          <w:spacing w:val="-41"/>
        </w:rPr>
        <w:t> </w:t>
      </w:r>
      <w:r>
        <w:rPr>
          <w:color w:val="231F20"/>
        </w:rPr>
        <w:t>la</w:t>
      </w:r>
      <w:r>
        <w:rPr>
          <w:color w:val="231F20"/>
          <w:spacing w:val="-41"/>
        </w:rPr>
        <w:t> </w:t>
      </w:r>
      <w:r>
        <w:rPr>
          <w:color w:val="231F20"/>
        </w:rPr>
        <w:t>población</w:t>
      </w:r>
      <w:r>
        <w:rPr>
          <w:color w:val="231F20"/>
          <w:spacing w:val="-41"/>
        </w:rPr>
        <w:t> </w:t>
      </w:r>
      <w:r>
        <w:rPr>
          <w:color w:val="231F20"/>
        </w:rPr>
        <w:t>las</w:t>
      </w:r>
      <w:r>
        <w:rPr>
          <w:color w:val="231F20"/>
          <w:spacing w:val="-41"/>
        </w:rPr>
        <w:t> </w:t>
      </w:r>
      <w:r>
        <w:rPr>
          <w:color w:val="231F20"/>
        </w:rPr>
        <w:t>políticas, programas,</w:t>
      </w:r>
      <w:r>
        <w:rPr>
          <w:color w:val="231F20"/>
          <w:spacing w:val="-41"/>
        </w:rPr>
        <w:t> </w:t>
      </w:r>
      <w:r>
        <w:rPr>
          <w:color w:val="231F20"/>
        </w:rPr>
        <w:t>servicios</w:t>
      </w:r>
      <w:r>
        <w:rPr>
          <w:color w:val="231F20"/>
          <w:spacing w:val="-41"/>
        </w:rPr>
        <w:t> </w:t>
      </w:r>
      <w:r>
        <w:rPr>
          <w:color w:val="231F20"/>
        </w:rPr>
        <w:t>o</w:t>
      </w:r>
      <w:r>
        <w:rPr>
          <w:color w:val="231F20"/>
          <w:spacing w:val="-41"/>
        </w:rPr>
        <w:t> </w:t>
      </w:r>
      <w:r>
        <w:rPr>
          <w:color w:val="231F20"/>
        </w:rPr>
        <w:t>acciones</w:t>
      </w:r>
      <w:r>
        <w:rPr>
          <w:color w:val="231F20"/>
          <w:spacing w:val="-41"/>
        </w:rPr>
        <w:t> </w:t>
      </w:r>
      <w:r>
        <w:rPr>
          <w:color w:val="231F20"/>
        </w:rPr>
        <w:t>del</w:t>
      </w:r>
      <w:r>
        <w:rPr>
          <w:color w:val="231F20"/>
          <w:spacing w:val="-41"/>
        </w:rPr>
        <w:t> </w:t>
      </w:r>
      <w:r>
        <w:rPr>
          <w:color w:val="231F20"/>
        </w:rPr>
        <w:t>quehacer</w:t>
      </w:r>
      <w:r>
        <w:rPr>
          <w:color w:val="231F20"/>
          <w:spacing w:val="-41"/>
        </w:rPr>
        <w:t> </w:t>
      </w:r>
      <w:r>
        <w:rPr>
          <w:color w:val="231F20"/>
        </w:rPr>
        <w:t>gubernamental,</w:t>
      </w:r>
      <w:r>
        <w:rPr>
          <w:color w:val="231F20"/>
          <w:spacing w:val="-41"/>
        </w:rPr>
        <w:t> </w:t>
      </w:r>
      <w:r>
        <w:rPr>
          <w:color w:val="231F20"/>
        </w:rPr>
        <w:t>la</w:t>
      </w:r>
      <w:r>
        <w:rPr>
          <w:color w:val="231F20"/>
          <w:spacing w:val="-41"/>
        </w:rPr>
        <w:t> </w:t>
      </w:r>
      <w:r>
        <w:rPr>
          <w:color w:val="231F20"/>
        </w:rPr>
        <w:t>pu- blicidad</w:t>
      </w:r>
      <w:r>
        <w:rPr>
          <w:color w:val="231F20"/>
          <w:spacing w:val="-32"/>
        </w:rPr>
        <w:t> </w:t>
      </w:r>
      <w:r>
        <w:rPr>
          <w:color w:val="231F20"/>
        </w:rPr>
        <w:t>oficial</w:t>
      </w:r>
      <w:r>
        <w:rPr>
          <w:color w:val="231F20"/>
          <w:spacing w:val="-32"/>
        </w:rPr>
        <w:t> </w:t>
      </w:r>
      <w:r>
        <w:rPr>
          <w:color w:val="231F20"/>
        </w:rPr>
        <w:t>se</w:t>
      </w:r>
      <w:r>
        <w:rPr>
          <w:color w:val="231F20"/>
          <w:spacing w:val="-32"/>
        </w:rPr>
        <w:t> </w:t>
      </w:r>
      <w:r>
        <w:rPr>
          <w:color w:val="231F20"/>
        </w:rPr>
        <w:t>convierte</w:t>
      </w:r>
      <w:r>
        <w:rPr>
          <w:color w:val="231F20"/>
          <w:spacing w:val="-32"/>
        </w:rPr>
        <w:t> </w:t>
      </w:r>
      <w:r>
        <w:rPr>
          <w:color w:val="231F20"/>
        </w:rPr>
        <w:t>no</w:t>
      </w:r>
      <w:r>
        <w:rPr>
          <w:color w:val="231F20"/>
          <w:spacing w:val="-32"/>
        </w:rPr>
        <w:t> </w:t>
      </w:r>
      <w:r>
        <w:rPr>
          <w:color w:val="231F20"/>
        </w:rPr>
        <w:t>solo</w:t>
      </w:r>
      <w:r>
        <w:rPr>
          <w:color w:val="231F20"/>
          <w:spacing w:val="-32"/>
        </w:rPr>
        <w:t> </w:t>
      </w:r>
      <w:r>
        <w:rPr>
          <w:color w:val="231F20"/>
        </w:rPr>
        <w:t>en</w:t>
      </w:r>
      <w:r>
        <w:rPr>
          <w:color w:val="231F20"/>
          <w:spacing w:val="-32"/>
        </w:rPr>
        <w:t> </w:t>
      </w:r>
      <w:r>
        <w:rPr>
          <w:color w:val="231F20"/>
        </w:rPr>
        <w:t>un</w:t>
      </w:r>
      <w:r>
        <w:rPr>
          <w:color w:val="231F20"/>
          <w:spacing w:val="-32"/>
        </w:rPr>
        <w:t> </w:t>
      </w:r>
      <w:r>
        <w:rPr>
          <w:color w:val="231F20"/>
        </w:rPr>
        <w:t>instrumento</w:t>
      </w:r>
      <w:r>
        <w:rPr>
          <w:color w:val="231F20"/>
          <w:spacing w:val="-32"/>
        </w:rPr>
        <w:t> </w:t>
      </w:r>
      <w:r>
        <w:rPr>
          <w:color w:val="231F20"/>
        </w:rPr>
        <w:t>indispensable para</w:t>
      </w:r>
      <w:r>
        <w:rPr>
          <w:color w:val="231F20"/>
          <w:spacing w:val="-26"/>
        </w:rPr>
        <w:t> </w:t>
      </w:r>
      <w:r>
        <w:rPr>
          <w:color w:val="231F20"/>
        </w:rPr>
        <w:t>las</w:t>
      </w:r>
      <w:r>
        <w:rPr>
          <w:color w:val="231F20"/>
          <w:spacing w:val="-26"/>
        </w:rPr>
        <w:t> </w:t>
      </w:r>
      <w:r>
        <w:rPr>
          <w:color w:val="231F20"/>
        </w:rPr>
        <w:t>instituciones</w:t>
      </w:r>
      <w:r>
        <w:rPr>
          <w:color w:val="231F20"/>
          <w:spacing w:val="-26"/>
        </w:rPr>
        <w:t> </w:t>
      </w:r>
      <w:r>
        <w:rPr>
          <w:color w:val="231F20"/>
        </w:rPr>
        <w:t>del</w:t>
      </w:r>
      <w:r>
        <w:rPr>
          <w:color w:val="231F20"/>
          <w:spacing w:val="-26"/>
        </w:rPr>
        <w:t> </w:t>
      </w:r>
      <w:r>
        <w:rPr>
          <w:color w:val="231F20"/>
        </w:rPr>
        <w:t>Estado,</w:t>
      </w:r>
      <w:r>
        <w:rPr>
          <w:color w:val="231F20"/>
          <w:spacing w:val="-26"/>
        </w:rPr>
        <w:t> </w:t>
      </w:r>
      <w:r>
        <w:rPr>
          <w:color w:val="231F20"/>
        </w:rPr>
        <w:t>sino</w:t>
      </w:r>
      <w:r>
        <w:rPr>
          <w:color w:val="231F20"/>
          <w:spacing w:val="-26"/>
        </w:rPr>
        <w:t> </w:t>
      </w:r>
      <w:r>
        <w:rPr>
          <w:color w:val="231F20"/>
        </w:rPr>
        <w:t>en</w:t>
      </w:r>
      <w:r>
        <w:rPr>
          <w:color w:val="231F20"/>
          <w:spacing w:val="-26"/>
        </w:rPr>
        <w:t> </w:t>
      </w:r>
      <w:r>
        <w:rPr>
          <w:color w:val="231F20"/>
        </w:rPr>
        <w:t>un</w:t>
      </w:r>
      <w:r>
        <w:rPr>
          <w:color w:val="231F20"/>
          <w:spacing w:val="-26"/>
        </w:rPr>
        <w:t> </w:t>
      </w:r>
      <w:r>
        <w:rPr>
          <w:color w:val="231F20"/>
        </w:rPr>
        <w:t>canal</w:t>
      </w:r>
      <w:r>
        <w:rPr>
          <w:color w:val="231F20"/>
          <w:spacing w:val="-26"/>
        </w:rPr>
        <w:t> </w:t>
      </w:r>
      <w:r>
        <w:rPr>
          <w:color w:val="231F20"/>
        </w:rPr>
        <w:t>de</w:t>
      </w:r>
      <w:r>
        <w:rPr>
          <w:color w:val="231F20"/>
          <w:spacing w:val="-26"/>
        </w:rPr>
        <w:t> </w:t>
      </w:r>
      <w:r>
        <w:rPr>
          <w:color w:val="231F20"/>
        </w:rPr>
        <w:t>comunicación </w:t>
      </w:r>
      <w:r>
        <w:rPr>
          <w:color w:val="231F20"/>
          <w:w w:val="95"/>
        </w:rPr>
        <w:t>entre</w:t>
      </w:r>
      <w:r>
        <w:rPr>
          <w:color w:val="231F20"/>
          <w:spacing w:val="-19"/>
          <w:w w:val="95"/>
        </w:rPr>
        <w:t> </w:t>
      </w:r>
      <w:r>
        <w:rPr>
          <w:color w:val="231F20"/>
          <w:w w:val="95"/>
        </w:rPr>
        <w:t>éstas</w:t>
      </w:r>
      <w:r>
        <w:rPr>
          <w:color w:val="231F20"/>
          <w:spacing w:val="-19"/>
          <w:w w:val="95"/>
        </w:rPr>
        <w:t> </w:t>
      </w:r>
      <w:r>
        <w:rPr>
          <w:color w:val="231F20"/>
          <w:w w:val="95"/>
        </w:rPr>
        <w:t>y</w:t>
      </w:r>
      <w:r>
        <w:rPr>
          <w:color w:val="231F20"/>
          <w:spacing w:val="-19"/>
          <w:w w:val="95"/>
        </w:rPr>
        <w:t> </w:t>
      </w:r>
      <w:r>
        <w:rPr>
          <w:color w:val="231F20"/>
          <w:w w:val="95"/>
        </w:rPr>
        <w:t>la</w:t>
      </w:r>
      <w:r>
        <w:rPr>
          <w:color w:val="231F20"/>
          <w:spacing w:val="-19"/>
          <w:w w:val="95"/>
        </w:rPr>
        <w:t> </w:t>
      </w:r>
      <w:r>
        <w:rPr>
          <w:color w:val="231F20"/>
          <w:w w:val="95"/>
        </w:rPr>
        <w:t>ciudadanía.</w:t>
      </w:r>
    </w:p>
    <w:p>
      <w:pPr>
        <w:pStyle w:val="BodyText"/>
        <w:spacing w:line="20" w:lineRule="exact"/>
        <w:ind w:left="207"/>
        <w:rPr>
          <w:sz w:val="2"/>
        </w:rPr>
      </w:pPr>
      <w:r>
        <w:rPr>
          <w:sz w:val="2"/>
        </w:rPr>
        <w:pict>
          <v:group style="width:73pt;height:1pt;mso-position-horizontal-relative:char;mso-position-vertical-relative:line" coordorigin="0,0" coordsize="1460,20">
            <v:line style="position:absolute" from="10,10" to="1450,10" stroked="true" strokeweight="1pt" strokecolor="#231f20"/>
          </v:group>
        </w:pict>
      </w:r>
      <w:r>
        <w:rPr>
          <w:sz w:val="2"/>
        </w:rPr>
      </w:r>
    </w:p>
    <w:p>
      <w:pPr>
        <w:spacing w:line="244" w:lineRule="auto" w:before="35"/>
        <w:ind w:left="217" w:right="117" w:firstLine="0"/>
        <w:jc w:val="both"/>
        <w:rPr>
          <w:rFonts w:ascii="Times New Roman" w:hAnsi="Times New Roman"/>
          <w:i/>
          <w:sz w:val="16"/>
        </w:rPr>
      </w:pPr>
      <w:r>
        <w:rPr>
          <w:rFonts w:ascii="Cambria" w:hAnsi="Cambria"/>
          <w:color w:val="231F20"/>
          <w:sz w:val="18"/>
        </w:rPr>
        <w:t>1 </w:t>
      </w:r>
      <w:r>
        <w:rPr>
          <w:rFonts w:ascii="Cambria" w:hAnsi="Cambria"/>
          <w:color w:val="231F20"/>
          <w:sz w:val="16"/>
        </w:rPr>
        <w:t>El </w:t>
      </w:r>
      <w:r>
        <w:rPr>
          <w:rFonts w:ascii="Cambria" w:hAnsi="Cambria"/>
          <w:color w:val="231F20"/>
          <w:spacing w:val="-3"/>
          <w:sz w:val="16"/>
        </w:rPr>
        <w:t>documento </w:t>
      </w:r>
      <w:r>
        <w:rPr>
          <w:rFonts w:ascii="Cambria" w:hAnsi="Cambria"/>
          <w:color w:val="231F20"/>
          <w:sz w:val="16"/>
        </w:rPr>
        <w:t>y </w:t>
      </w:r>
      <w:r>
        <w:rPr>
          <w:rFonts w:ascii="Cambria" w:hAnsi="Cambria"/>
          <w:color w:val="231F20"/>
          <w:spacing w:val="-3"/>
          <w:sz w:val="16"/>
        </w:rPr>
        <w:t>desarrollo </w:t>
      </w:r>
      <w:r>
        <w:rPr>
          <w:rFonts w:ascii="Cambria" w:hAnsi="Cambria"/>
          <w:color w:val="231F20"/>
          <w:sz w:val="16"/>
        </w:rPr>
        <w:t>de la </w:t>
      </w:r>
      <w:r>
        <w:rPr>
          <w:rFonts w:ascii="Cambria" w:hAnsi="Cambria"/>
          <w:color w:val="231F20"/>
          <w:spacing w:val="-4"/>
          <w:sz w:val="16"/>
        </w:rPr>
        <w:t>investigación </w:t>
      </w:r>
      <w:r>
        <w:rPr>
          <w:rFonts w:ascii="Cambria" w:hAnsi="Cambria"/>
          <w:color w:val="231F20"/>
          <w:spacing w:val="-3"/>
          <w:sz w:val="16"/>
        </w:rPr>
        <w:t>fueron realizados </w:t>
      </w:r>
      <w:r>
        <w:rPr>
          <w:rFonts w:ascii="Cambria" w:hAnsi="Cambria"/>
          <w:color w:val="231F20"/>
          <w:sz w:val="16"/>
        </w:rPr>
        <w:t>por </w:t>
      </w:r>
      <w:r>
        <w:rPr>
          <w:rFonts w:ascii="Cambria" w:hAnsi="Cambria"/>
          <w:color w:val="231F20"/>
          <w:spacing w:val="-3"/>
          <w:sz w:val="16"/>
        </w:rPr>
        <w:t>Julio </w:t>
      </w:r>
      <w:r>
        <w:rPr>
          <w:rFonts w:ascii="Cambria" w:hAnsi="Cambria"/>
          <w:color w:val="231F20"/>
          <w:sz w:val="16"/>
        </w:rPr>
        <w:t>César </w:t>
      </w:r>
      <w:r>
        <w:rPr>
          <w:rFonts w:ascii="Cambria" w:hAnsi="Cambria"/>
          <w:color w:val="231F20"/>
          <w:spacing w:val="-3"/>
          <w:sz w:val="16"/>
        </w:rPr>
        <w:t>Sánchez, </w:t>
      </w:r>
      <w:r>
        <w:rPr>
          <w:rFonts w:ascii="Cambria" w:hAnsi="Cambria"/>
          <w:color w:val="231F20"/>
          <w:sz w:val="16"/>
        </w:rPr>
        <w:t>Co- </w:t>
      </w:r>
      <w:r>
        <w:rPr>
          <w:rFonts w:ascii="Cambria" w:hAnsi="Cambria"/>
          <w:color w:val="231F20"/>
          <w:spacing w:val="-3"/>
          <w:sz w:val="16"/>
        </w:rPr>
        <w:t>ordinador </w:t>
      </w:r>
      <w:r>
        <w:rPr>
          <w:rFonts w:ascii="Cambria" w:hAnsi="Cambria"/>
          <w:color w:val="231F20"/>
          <w:sz w:val="16"/>
        </w:rPr>
        <w:t>de </w:t>
      </w:r>
      <w:r>
        <w:rPr>
          <w:rFonts w:ascii="Cambria" w:hAnsi="Cambria"/>
          <w:color w:val="231F20"/>
          <w:spacing w:val="-5"/>
          <w:sz w:val="16"/>
        </w:rPr>
        <w:t>Proyectos </w:t>
      </w:r>
      <w:r>
        <w:rPr>
          <w:rFonts w:ascii="Cambria" w:hAnsi="Cambria"/>
          <w:color w:val="231F20"/>
          <w:sz w:val="16"/>
        </w:rPr>
        <w:t>en la </w:t>
      </w:r>
      <w:r>
        <w:rPr>
          <w:rFonts w:ascii="Cambria" w:hAnsi="Cambria"/>
          <w:color w:val="231F20"/>
          <w:spacing w:val="-3"/>
          <w:sz w:val="16"/>
        </w:rPr>
        <w:t>Dirección </w:t>
      </w:r>
      <w:r>
        <w:rPr>
          <w:rFonts w:ascii="Cambria" w:hAnsi="Cambria"/>
          <w:color w:val="231F20"/>
          <w:sz w:val="16"/>
        </w:rPr>
        <w:t>de </w:t>
      </w:r>
      <w:r>
        <w:rPr>
          <w:rFonts w:ascii="Cambria" w:hAnsi="Cambria"/>
          <w:color w:val="231F20"/>
          <w:spacing w:val="-3"/>
          <w:sz w:val="16"/>
        </w:rPr>
        <w:t>Transparencia </w:t>
      </w:r>
      <w:r>
        <w:rPr>
          <w:rFonts w:ascii="Cambria" w:hAnsi="Cambria"/>
          <w:color w:val="231F20"/>
          <w:sz w:val="16"/>
        </w:rPr>
        <w:t>y </w:t>
      </w:r>
      <w:r>
        <w:rPr>
          <w:rFonts w:ascii="Cambria" w:hAnsi="Cambria"/>
          <w:color w:val="231F20"/>
          <w:spacing w:val="-3"/>
          <w:sz w:val="16"/>
        </w:rPr>
        <w:t>Rendición </w:t>
      </w:r>
      <w:r>
        <w:rPr>
          <w:rFonts w:ascii="Cambria" w:hAnsi="Cambria"/>
          <w:color w:val="231F20"/>
          <w:sz w:val="16"/>
        </w:rPr>
        <w:t>de </w:t>
      </w:r>
      <w:r>
        <w:rPr>
          <w:rFonts w:ascii="Cambria" w:hAnsi="Cambria"/>
          <w:color w:val="231F20"/>
          <w:spacing w:val="-3"/>
          <w:sz w:val="16"/>
        </w:rPr>
        <w:t>Cuentas </w:t>
      </w:r>
      <w:r>
        <w:rPr>
          <w:rFonts w:ascii="Cambria" w:hAnsi="Cambria"/>
          <w:color w:val="231F20"/>
          <w:sz w:val="16"/>
        </w:rPr>
        <w:t>de Locallis. </w:t>
      </w:r>
      <w:r>
        <w:rPr>
          <w:rFonts w:ascii="Cambria" w:hAnsi="Cambria"/>
          <w:color w:val="231F20"/>
          <w:spacing w:val="-4"/>
          <w:sz w:val="16"/>
        </w:rPr>
        <w:t>Contribuyeron </w:t>
      </w:r>
      <w:r>
        <w:rPr>
          <w:rFonts w:ascii="Cambria" w:hAnsi="Cambria"/>
          <w:color w:val="231F20"/>
          <w:sz w:val="16"/>
        </w:rPr>
        <w:t>en el </w:t>
      </w:r>
      <w:r>
        <w:rPr>
          <w:rFonts w:ascii="Cambria" w:hAnsi="Cambria"/>
          <w:color w:val="231F20"/>
          <w:spacing w:val="-3"/>
          <w:sz w:val="16"/>
        </w:rPr>
        <w:t>proceso </w:t>
      </w:r>
      <w:r>
        <w:rPr>
          <w:rFonts w:ascii="Cambria" w:hAnsi="Cambria"/>
          <w:color w:val="231F20"/>
          <w:sz w:val="16"/>
        </w:rPr>
        <w:t>de </w:t>
      </w:r>
      <w:r>
        <w:rPr>
          <w:rFonts w:ascii="Cambria" w:hAnsi="Cambria"/>
          <w:color w:val="231F20"/>
          <w:spacing w:val="-3"/>
          <w:sz w:val="16"/>
        </w:rPr>
        <w:t>acceso </w:t>
      </w:r>
      <w:r>
        <w:rPr>
          <w:rFonts w:ascii="Cambria" w:hAnsi="Cambria"/>
          <w:color w:val="231F20"/>
          <w:sz w:val="16"/>
        </w:rPr>
        <w:t>a la </w:t>
      </w:r>
      <w:r>
        <w:rPr>
          <w:rFonts w:ascii="Cambria" w:hAnsi="Cambria"/>
          <w:color w:val="231F20"/>
          <w:spacing w:val="-3"/>
          <w:sz w:val="16"/>
        </w:rPr>
        <w:t>información mediante solicitudes </w:t>
      </w:r>
      <w:r>
        <w:rPr>
          <w:rFonts w:ascii="Cambria" w:hAnsi="Cambria"/>
          <w:color w:val="231F20"/>
          <w:sz w:val="16"/>
        </w:rPr>
        <w:t>y </w:t>
      </w:r>
      <w:r>
        <w:rPr>
          <w:rFonts w:ascii="Cambria" w:hAnsi="Cambria"/>
          <w:color w:val="231F20"/>
          <w:spacing w:val="-3"/>
          <w:sz w:val="16"/>
        </w:rPr>
        <w:t>recursos </w:t>
      </w:r>
      <w:r>
        <w:rPr>
          <w:rFonts w:ascii="Cambria" w:hAnsi="Cambria"/>
          <w:color w:val="231F20"/>
          <w:sz w:val="16"/>
        </w:rPr>
        <w:t>de </w:t>
      </w:r>
      <w:r>
        <w:rPr>
          <w:rFonts w:ascii="Cambria" w:hAnsi="Cambria"/>
          <w:color w:val="231F20"/>
          <w:spacing w:val="-3"/>
          <w:sz w:val="16"/>
        </w:rPr>
        <w:t>revisión:  </w:t>
      </w:r>
      <w:r>
        <w:rPr>
          <w:rFonts w:ascii="Cambria" w:hAnsi="Cambria"/>
          <w:color w:val="231F20"/>
          <w:sz w:val="16"/>
        </w:rPr>
        <w:t>Sara </w:t>
      </w:r>
      <w:r>
        <w:rPr>
          <w:rFonts w:ascii="Cambria" w:hAnsi="Cambria"/>
          <w:color w:val="231F20"/>
          <w:spacing w:val="-3"/>
          <w:sz w:val="16"/>
        </w:rPr>
        <w:t>Reséndiz  </w:t>
      </w:r>
      <w:r>
        <w:rPr>
          <w:rFonts w:ascii="Cambria" w:hAnsi="Cambria"/>
          <w:color w:val="231F20"/>
          <w:sz w:val="16"/>
        </w:rPr>
        <w:t>Segura y Connie Aguilera Pinales (ambas, </w:t>
      </w:r>
      <w:r>
        <w:rPr>
          <w:rFonts w:ascii="Cambria" w:hAnsi="Cambria"/>
          <w:color w:val="231F20"/>
          <w:spacing w:val="-3"/>
          <w:sz w:val="16"/>
        </w:rPr>
        <w:t>estudiantes  </w:t>
      </w:r>
      <w:r>
        <w:rPr>
          <w:rFonts w:ascii="Cambria" w:hAnsi="Cambria"/>
          <w:color w:val="231F20"/>
          <w:sz w:val="16"/>
        </w:rPr>
        <w:t>de </w:t>
      </w:r>
      <w:r>
        <w:rPr>
          <w:rFonts w:ascii="Cambria" w:hAnsi="Cambria"/>
          <w:color w:val="231F20"/>
          <w:spacing w:val="-3"/>
          <w:sz w:val="16"/>
        </w:rPr>
        <w:t>Sociología  </w:t>
      </w:r>
      <w:r>
        <w:rPr>
          <w:rFonts w:ascii="Cambria" w:hAnsi="Cambria"/>
          <w:color w:val="231F20"/>
          <w:sz w:val="16"/>
        </w:rPr>
        <w:t>en la </w:t>
      </w:r>
      <w:r>
        <w:rPr>
          <w:rFonts w:ascii="Cambria" w:hAnsi="Cambria"/>
          <w:color w:val="231F20"/>
          <w:spacing w:val="-4"/>
          <w:sz w:val="16"/>
        </w:rPr>
        <w:t>Universidad Autónoma </w:t>
      </w:r>
      <w:r>
        <w:rPr>
          <w:rFonts w:ascii="Cambria" w:hAnsi="Cambria"/>
          <w:color w:val="231F20"/>
          <w:sz w:val="16"/>
        </w:rPr>
        <w:t>de </w:t>
      </w:r>
      <w:r>
        <w:rPr>
          <w:rFonts w:ascii="Cambria" w:hAnsi="Cambria"/>
          <w:color w:val="231F20"/>
          <w:spacing w:val="-3"/>
          <w:sz w:val="16"/>
        </w:rPr>
        <w:t>Querétaro). </w:t>
      </w:r>
      <w:r>
        <w:rPr>
          <w:rFonts w:ascii="Cambria" w:hAnsi="Cambria"/>
          <w:color w:val="231F20"/>
          <w:sz w:val="16"/>
        </w:rPr>
        <w:t>Se </w:t>
      </w:r>
      <w:r>
        <w:rPr>
          <w:rFonts w:ascii="Cambria" w:hAnsi="Cambria"/>
          <w:color w:val="231F20"/>
          <w:spacing w:val="-3"/>
          <w:sz w:val="16"/>
        </w:rPr>
        <w:t>agradecen los comentarios  </w:t>
      </w:r>
      <w:r>
        <w:rPr>
          <w:rFonts w:ascii="Cambria" w:hAnsi="Cambria"/>
          <w:color w:val="231F20"/>
          <w:sz w:val="16"/>
        </w:rPr>
        <w:t>y  </w:t>
      </w:r>
      <w:r>
        <w:rPr>
          <w:rFonts w:ascii="Cambria" w:hAnsi="Cambria"/>
          <w:color w:val="231F20"/>
          <w:spacing w:val="-3"/>
          <w:sz w:val="16"/>
        </w:rPr>
        <w:t>sugerencias  </w:t>
      </w:r>
      <w:r>
        <w:rPr>
          <w:rFonts w:ascii="Cambria" w:hAnsi="Cambria"/>
          <w:color w:val="231F20"/>
          <w:sz w:val="16"/>
        </w:rPr>
        <w:t>de </w:t>
      </w:r>
      <w:r>
        <w:rPr>
          <w:rFonts w:ascii="Cambria" w:hAnsi="Cambria"/>
          <w:color w:val="231F20"/>
          <w:spacing w:val="-3"/>
          <w:sz w:val="16"/>
        </w:rPr>
        <w:t>Justin  </w:t>
      </w:r>
      <w:r>
        <w:rPr>
          <w:rFonts w:ascii="Cambria" w:hAnsi="Cambria"/>
          <w:color w:val="231F20"/>
          <w:sz w:val="16"/>
        </w:rPr>
        <w:t>Dupuy  </w:t>
      </w:r>
      <w:r>
        <w:rPr>
          <w:rFonts w:ascii="Cambria" w:hAnsi="Cambria"/>
          <w:color w:val="231F20"/>
          <w:spacing w:val="-3"/>
          <w:sz w:val="16"/>
        </w:rPr>
        <w:t>(Fundar,  Centro  </w:t>
      </w:r>
      <w:r>
        <w:rPr>
          <w:rFonts w:ascii="Cambria" w:hAnsi="Cambria"/>
          <w:color w:val="231F20"/>
          <w:sz w:val="16"/>
        </w:rPr>
        <w:t>de  Análisis  e  </w:t>
      </w:r>
      <w:r>
        <w:rPr>
          <w:rFonts w:ascii="Cambria" w:hAnsi="Cambria"/>
          <w:color w:val="231F20"/>
          <w:spacing w:val="-4"/>
          <w:sz w:val="16"/>
        </w:rPr>
        <w:t>Investigación),  </w:t>
      </w:r>
      <w:r>
        <w:rPr>
          <w:rFonts w:ascii="Cambria" w:hAnsi="Cambria"/>
          <w:color w:val="231F20"/>
          <w:sz w:val="16"/>
        </w:rPr>
        <w:t>Ana  Cristina  </w:t>
      </w:r>
      <w:r>
        <w:rPr>
          <w:rFonts w:ascii="Cambria" w:hAnsi="Cambria"/>
          <w:color w:val="231F20"/>
          <w:spacing w:val="-3"/>
          <w:sz w:val="16"/>
        </w:rPr>
        <w:t>Ruelas   </w:t>
      </w:r>
      <w:r>
        <w:rPr>
          <w:rFonts w:ascii="Cambria" w:hAnsi="Cambria"/>
          <w:color w:val="231F20"/>
          <w:spacing w:val="27"/>
          <w:sz w:val="16"/>
        </w:rPr>
        <w:t> </w:t>
      </w:r>
      <w:r>
        <w:rPr>
          <w:rFonts w:ascii="Cambria" w:hAnsi="Cambria"/>
          <w:color w:val="231F20"/>
          <w:spacing w:val="-3"/>
          <w:sz w:val="16"/>
        </w:rPr>
        <w:t>(</w:t>
      </w:r>
      <w:r>
        <w:rPr>
          <w:rFonts w:ascii="Times New Roman" w:hAnsi="Times New Roman"/>
          <w:i/>
          <w:color w:val="231F20"/>
          <w:spacing w:val="-3"/>
          <w:sz w:val="16"/>
        </w:rPr>
        <w:t>ARTICLE</w:t>
      </w:r>
    </w:p>
    <w:p>
      <w:pPr>
        <w:pStyle w:val="ListParagraph"/>
        <w:numPr>
          <w:ilvl w:val="0"/>
          <w:numId w:val="31"/>
        </w:numPr>
        <w:tabs>
          <w:tab w:pos="499" w:val="left" w:leader="none"/>
        </w:tabs>
        <w:spacing w:line="240" w:lineRule="auto" w:before="0" w:after="0"/>
        <w:ind w:left="498" w:right="0" w:hanging="281"/>
        <w:jc w:val="both"/>
        <w:rPr>
          <w:rFonts w:ascii="Cambria" w:hAnsi="Cambria"/>
          <w:sz w:val="16"/>
        </w:rPr>
      </w:pPr>
      <w:r>
        <w:rPr>
          <w:rFonts w:ascii="Cambria" w:hAnsi="Cambria"/>
          <w:color w:val="231F20"/>
          <w:w w:val="105"/>
          <w:sz w:val="16"/>
        </w:rPr>
        <w:t>y </w:t>
      </w:r>
      <w:r>
        <w:rPr>
          <w:rFonts w:ascii="Cambria" w:hAnsi="Cambria"/>
          <w:color w:val="231F20"/>
          <w:spacing w:val="-3"/>
          <w:w w:val="105"/>
          <w:sz w:val="16"/>
        </w:rPr>
        <w:t>Jaime Netzáhuatl </w:t>
      </w:r>
      <w:r>
        <w:rPr>
          <w:rFonts w:ascii="Cambria" w:hAnsi="Cambria"/>
          <w:color w:val="231F20"/>
          <w:w w:val="105"/>
          <w:sz w:val="16"/>
        </w:rPr>
        <w:t>(Locallis y CIMTRA), para la </w:t>
      </w:r>
      <w:r>
        <w:rPr>
          <w:rFonts w:ascii="Cambria" w:hAnsi="Cambria"/>
          <w:color w:val="231F20"/>
          <w:spacing w:val="-3"/>
          <w:w w:val="105"/>
          <w:sz w:val="16"/>
        </w:rPr>
        <w:t>versión </w:t>
      </w:r>
      <w:r>
        <w:rPr>
          <w:rFonts w:ascii="Cambria" w:hAnsi="Cambria"/>
          <w:color w:val="231F20"/>
          <w:w w:val="105"/>
          <w:sz w:val="16"/>
        </w:rPr>
        <w:t>final de </w:t>
      </w:r>
      <w:r>
        <w:rPr>
          <w:rFonts w:ascii="Cambria" w:hAnsi="Cambria"/>
          <w:color w:val="231F20"/>
          <w:spacing w:val="-3"/>
          <w:w w:val="105"/>
          <w:sz w:val="16"/>
        </w:rPr>
        <w:t>este</w:t>
      </w:r>
      <w:r>
        <w:rPr>
          <w:rFonts w:ascii="Cambria" w:hAnsi="Cambria"/>
          <w:color w:val="231F20"/>
          <w:spacing w:val="-8"/>
          <w:w w:val="105"/>
          <w:sz w:val="16"/>
        </w:rPr>
        <w:t> </w:t>
      </w:r>
      <w:r>
        <w:rPr>
          <w:rFonts w:ascii="Cambria" w:hAnsi="Cambria"/>
          <w:color w:val="231F20"/>
          <w:spacing w:val="-3"/>
          <w:w w:val="105"/>
          <w:sz w:val="16"/>
        </w:rPr>
        <w:t>documento.</w:t>
      </w:r>
    </w:p>
    <w:p>
      <w:pPr>
        <w:spacing w:before="105"/>
        <w:ind w:left="217" w:right="118" w:firstLine="0"/>
        <w:jc w:val="both"/>
        <w:rPr>
          <w:rFonts w:ascii="Cambria" w:hAnsi="Cambria"/>
          <w:sz w:val="16"/>
        </w:rPr>
      </w:pPr>
      <w:r>
        <w:rPr>
          <w:rFonts w:ascii="Cambria" w:hAnsi="Cambria"/>
          <w:color w:val="231F20"/>
          <w:w w:val="105"/>
          <w:sz w:val="18"/>
        </w:rPr>
        <w:t>² </w:t>
      </w:r>
      <w:r>
        <w:rPr>
          <w:rFonts w:ascii="Cambria" w:hAnsi="Cambria"/>
          <w:color w:val="231F20"/>
          <w:w w:val="105"/>
          <w:sz w:val="16"/>
        </w:rPr>
        <w:t>Principios básicos para la regulación de la publicidad oficial, ADC. Buenos Aires, Argen- tina, 2006.</w:t>
      </w:r>
    </w:p>
    <w:p>
      <w:pPr>
        <w:spacing w:after="0"/>
        <w:jc w:val="both"/>
        <w:rPr>
          <w:rFonts w:ascii="Cambria" w:hAnsi="Cambria"/>
          <w:sz w:val="16"/>
        </w:rPr>
        <w:sectPr>
          <w:headerReference w:type="default" r:id="rId2165"/>
          <w:pgSz w:w="8790" w:h="12480"/>
          <w:pgMar w:header="0" w:footer="609" w:top="1160" w:bottom="800" w:left="1200" w:right="900"/>
        </w:sectPr>
      </w:pPr>
    </w:p>
    <w:p>
      <w:pPr>
        <w:pStyle w:val="BodyText"/>
        <w:rPr>
          <w:rFonts w:ascii="Cambria"/>
          <w:sz w:val="20"/>
        </w:rPr>
      </w:pPr>
    </w:p>
    <w:p>
      <w:pPr>
        <w:pStyle w:val="BodyText"/>
        <w:spacing w:before="7"/>
        <w:rPr>
          <w:rFonts w:ascii="Cambria"/>
          <w:sz w:val="16"/>
        </w:rPr>
      </w:pPr>
    </w:p>
    <w:p>
      <w:pPr>
        <w:pStyle w:val="BodyText"/>
        <w:spacing w:line="266" w:lineRule="auto" w:before="68"/>
        <w:ind w:left="120" w:right="214" w:firstLine="396"/>
        <w:jc w:val="both"/>
      </w:pPr>
      <w:r>
        <w:rPr>
          <w:color w:val="231F20"/>
        </w:rPr>
        <w:t>Por</w:t>
      </w:r>
      <w:r>
        <w:rPr>
          <w:color w:val="231F20"/>
          <w:spacing w:val="-24"/>
        </w:rPr>
        <w:t> </w:t>
      </w:r>
      <w:r>
        <w:rPr>
          <w:color w:val="231F20"/>
        </w:rPr>
        <w:t>tanto,</w:t>
      </w:r>
      <w:r>
        <w:rPr>
          <w:color w:val="231F20"/>
          <w:spacing w:val="-24"/>
        </w:rPr>
        <w:t> </w:t>
      </w:r>
      <w:r>
        <w:rPr>
          <w:color w:val="231F20"/>
        </w:rPr>
        <w:t>la</w:t>
      </w:r>
      <w:r>
        <w:rPr>
          <w:color w:val="231F20"/>
          <w:spacing w:val="-24"/>
        </w:rPr>
        <w:t> </w:t>
      </w:r>
      <w:r>
        <w:rPr>
          <w:color w:val="231F20"/>
        </w:rPr>
        <w:t>publicidad</w:t>
      </w:r>
      <w:r>
        <w:rPr>
          <w:color w:val="231F20"/>
          <w:spacing w:val="-24"/>
        </w:rPr>
        <w:t> </w:t>
      </w:r>
      <w:r>
        <w:rPr>
          <w:color w:val="231F20"/>
        </w:rPr>
        <w:t>oficial</w:t>
      </w:r>
      <w:r>
        <w:rPr>
          <w:color w:val="231F20"/>
          <w:spacing w:val="-24"/>
        </w:rPr>
        <w:t> </w:t>
      </w:r>
      <w:r>
        <w:rPr>
          <w:color w:val="231F20"/>
        </w:rPr>
        <w:t>no</w:t>
      </w:r>
      <w:r>
        <w:rPr>
          <w:color w:val="231F20"/>
          <w:spacing w:val="-24"/>
        </w:rPr>
        <w:t> </w:t>
      </w:r>
      <w:r>
        <w:rPr>
          <w:color w:val="231F20"/>
        </w:rPr>
        <w:t>debe</w:t>
      </w:r>
      <w:r>
        <w:rPr>
          <w:color w:val="231F20"/>
          <w:spacing w:val="-24"/>
        </w:rPr>
        <w:t> </w:t>
      </w:r>
      <w:r>
        <w:rPr>
          <w:color w:val="231F20"/>
        </w:rPr>
        <w:t>limitarse</w:t>
      </w:r>
      <w:r>
        <w:rPr>
          <w:color w:val="231F20"/>
          <w:spacing w:val="-24"/>
        </w:rPr>
        <w:t> </w:t>
      </w:r>
      <w:r>
        <w:rPr>
          <w:color w:val="231F20"/>
        </w:rPr>
        <w:t>a</w:t>
      </w:r>
      <w:r>
        <w:rPr>
          <w:color w:val="231F20"/>
          <w:spacing w:val="-24"/>
        </w:rPr>
        <w:t> </w:t>
      </w:r>
      <w:r>
        <w:rPr>
          <w:color w:val="231F20"/>
        </w:rPr>
        <w:t>comunicar</w:t>
      </w:r>
      <w:r>
        <w:rPr>
          <w:color w:val="231F20"/>
          <w:spacing w:val="-24"/>
        </w:rPr>
        <w:t> </w:t>
      </w:r>
      <w:r>
        <w:rPr>
          <w:color w:val="231F20"/>
        </w:rPr>
        <w:t>de manera</w:t>
      </w:r>
      <w:r>
        <w:rPr>
          <w:color w:val="231F20"/>
          <w:spacing w:val="-33"/>
        </w:rPr>
        <w:t> </w:t>
      </w:r>
      <w:r>
        <w:rPr>
          <w:color w:val="231F20"/>
        </w:rPr>
        <w:t>unidireccional</w:t>
      </w:r>
      <w:r>
        <w:rPr>
          <w:color w:val="231F20"/>
          <w:spacing w:val="-33"/>
        </w:rPr>
        <w:t> </w:t>
      </w:r>
      <w:r>
        <w:rPr>
          <w:color w:val="231F20"/>
        </w:rPr>
        <w:t>la</w:t>
      </w:r>
      <w:r>
        <w:rPr>
          <w:color w:val="231F20"/>
          <w:spacing w:val="-33"/>
        </w:rPr>
        <w:t> </w:t>
      </w:r>
      <w:r>
        <w:rPr>
          <w:color w:val="231F20"/>
        </w:rPr>
        <w:t>información</w:t>
      </w:r>
      <w:r>
        <w:rPr>
          <w:color w:val="231F20"/>
          <w:spacing w:val="-33"/>
        </w:rPr>
        <w:t> </w:t>
      </w:r>
      <w:r>
        <w:rPr>
          <w:color w:val="231F20"/>
        </w:rPr>
        <w:t>que</w:t>
      </w:r>
      <w:r>
        <w:rPr>
          <w:color w:val="231F20"/>
          <w:spacing w:val="-33"/>
        </w:rPr>
        <w:t> </w:t>
      </w:r>
      <w:r>
        <w:rPr>
          <w:color w:val="231F20"/>
        </w:rPr>
        <w:t>los</w:t>
      </w:r>
      <w:r>
        <w:rPr>
          <w:color w:val="231F20"/>
          <w:spacing w:val="-33"/>
        </w:rPr>
        <w:t> </w:t>
      </w:r>
      <w:r>
        <w:rPr>
          <w:color w:val="231F20"/>
        </w:rPr>
        <w:t>gobiernos</w:t>
      </w:r>
      <w:r>
        <w:rPr>
          <w:color w:val="231F20"/>
          <w:spacing w:val="-33"/>
        </w:rPr>
        <w:t> </w:t>
      </w:r>
      <w:r>
        <w:rPr>
          <w:color w:val="231F20"/>
        </w:rPr>
        <w:t>quieren</w:t>
      </w:r>
      <w:r>
        <w:rPr>
          <w:color w:val="231F20"/>
          <w:spacing w:val="-33"/>
        </w:rPr>
        <w:t> </w:t>
      </w:r>
      <w:r>
        <w:rPr>
          <w:color w:val="231F20"/>
        </w:rPr>
        <w:t>que </w:t>
      </w:r>
      <w:r>
        <w:rPr>
          <w:color w:val="231F20"/>
          <w:w w:val="95"/>
        </w:rPr>
        <w:t>se</w:t>
      </w:r>
      <w:r>
        <w:rPr>
          <w:color w:val="231F20"/>
          <w:spacing w:val="-10"/>
          <w:w w:val="95"/>
        </w:rPr>
        <w:t> </w:t>
      </w:r>
      <w:r>
        <w:rPr>
          <w:color w:val="231F20"/>
          <w:w w:val="95"/>
        </w:rPr>
        <w:t>conozca;</w:t>
      </w:r>
      <w:r>
        <w:rPr>
          <w:color w:val="231F20"/>
          <w:spacing w:val="-10"/>
          <w:w w:val="95"/>
        </w:rPr>
        <w:t> </w:t>
      </w:r>
      <w:r>
        <w:rPr>
          <w:color w:val="231F20"/>
          <w:w w:val="95"/>
        </w:rPr>
        <w:t>también</w:t>
      </w:r>
      <w:r>
        <w:rPr>
          <w:color w:val="231F20"/>
          <w:spacing w:val="-10"/>
          <w:w w:val="95"/>
        </w:rPr>
        <w:t> </w:t>
      </w:r>
      <w:r>
        <w:rPr>
          <w:color w:val="231F20"/>
          <w:w w:val="95"/>
        </w:rPr>
        <w:t>implica</w:t>
      </w:r>
      <w:r>
        <w:rPr>
          <w:color w:val="231F20"/>
          <w:spacing w:val="-10"/>
          <w:w w:val="95"/>
        </w:rPr>
        <w:t> </w:t>
      </w:r>
      <w:r>
        <w:rPr>
          <w:color w:val="231F20"/>
          <w:w w:val="95"/>
        </w:rPr>
        <w:t>una</w:t>
      </w:r>
      <w:r>
        <w:rPr>
          <w:color w:val="231F20"/>
          <w:spacing w:val="-10"/>
          <w:w w:val="95"/>
        </w:rPr>
        <w:t> </w:t>
      </w:r>
      <w:r>
        <w:rPr>
          <w:color w:val="231F20"/>
          <w:w w:val="95"/>
        </w:rPr>
        <w:t>retroalimentación</w:t>
      </w:r>
      <w:r>
        <w:rPr>
          <w:color w:val="231F20"/>
          <w:spacing w:val="-10"/>
          <w:w w:val="95"/>
        </w:rPr>
        <w:t> </w:t>
      </w:r>
      <w:r>
        <w:rPr>
          <w:color w:val="231F20"/>
          <w:w w:val="95"/>
        </w:rPr>
        <w:t>con</w:t>
      </w:r>
      <w:r>
        <w:rPr>
          <w:color w:val="231F20"/>
          <w:spacing w:val="-10"/>
          <w:w w:val="95"/>
        </w:rPr>
        <w:t> </w:t>
      </w:r>
      <w:r>
        <w:rPr>
          <w:color w:val="231F20"/>
          <w:w w:val="95"/>
        </w:rPr>
        <w:t>la</w:t>
      </w:r>
      <w:r>
        <w:rPr>
          <w:color w:val="231F20"/>
          <w:spacing w:val="-10"/>
          <w:w w:val="95"/>
        </w:rPr>
        <w:t> </w:t>
      </w:r>
      <w:r>
        <w:rPr>
          <w:color w:val="231F20"/>
          <w:w w:val="95"/>
        </w:rPr>
        <w:t>sociedad</w:t>
      </w:r>
      <w:r>
        <w:rPr>
          <w:color w:val="231F20"/>
          <w:spacing w:val="-10"/>
          <w:w w:val="95"/>
        </w:rPr>
        <w:t> </w:t>
      </w:r>
      <w:r>
        <w:rPr>
          <w:color w:val="231F20"/>
          <w:w w:val="95"/>
        </w:rPr>
        <w:t>al </w:t>
      </w:r>
      <w:r>
        <w:rPr>
          <w:color w:val="231F20"/>
        </w:rPr>
        <w:t>propiciar</w:t>
      </w:r>
      <w:r>
        <w:rPr>
          <w:color w:val="231F20"/>
          <w:spacing w:val="-32"/>
        </w:rPr>
        <w:t> </w:t>
      </w:r>
      <w:r>
        <w:rPr>
          <w:color w:val="231F20"/>
        </w:rPr>
        <w:t>un</w:t>
      </w:r>
      <w:r>
        <w:rPr>
          <w:color w:val="231F20"/>
          <w:spacing w:val="-32"/>
        </w:rPr>
        <w:t> </w:t>
      </w:r>
      <w:r>
        <w:rPr>
          <w:color w:val="231F20"/>
        </w:rPr>
        <w:t>libre</w:t>
      </w:r>
      <w:r>
        <w:rPr>
          <w:color w:val="231F20"/>
          <w:spacing w:val="-32"/>
        </w:rPr>
        <w:t> </w:t>
      </w:r>
      <w:r>
        <w:rPr>
          <w:color w:val="231F20"/>
        </w:rPr>
        <w:t>flujo</w:t>
      </w:r>
      <w:r>
        <w:rPr>
          <w:color w:val="231F20"/>
          <w:spacing w:val="-32"/>
        </w:rPr>
        <w:t> </w:t>
      </w:r>
      <w:r>
        <w:rPr>
          <w:color w:val="231F20"/>
        </w:rPr>
        <w:t>de</w:t>
      </w:r>
      <w:r>
        <w:rPr>
          <w:color w:val="231F20"/>
          <w:spacing w:val="-32"/>
        </w:rPr>
        <w:t> </w:t>
      </w:r>
      <w:r>
        <w:rPr>
          <w:color w:val="231F20"/>
        </w:rPr>
        <w:t>información</w:t>
      </w:r>
      <w:r>
        <w:rPr>
          <w:color w:val="231F20"/>
          <w:spacing w:val="-32"/>
        </w:rPr>
        <w:t> </w:t>
      </w:r>
      <w:r>
        <w:rPr>
          <w:color w:val="231F20"/>
        </w:rPr>
        <w:t>como</w:t>
      </w:r>
      <w:r>
        <w:rPr>
          <w:color w:val="231F20"/>
          <w:spacing w:val="-32"/>
        </w:rPr>
        <w:t> </w:t>
      </w:r>
      <w:r>
        <w:rPr>
          <w:color w:val="231F20"/>
        </w:rPr>
        <w:t>condición</w:t>
      </w:r>
      <w:r>
        <w:rPr>
          <w:color w:val="231F20"/>
          <w:spacing w:val="-32"/>
        </w:rPr>
        <w:t> </w:t>
      </w:r>
      <w:r>
        <w:rPr>
          <w:color w:val="231F20"/>
        </w:rPr>
        <w:t>indispensable para</w:t>
      </w:r>
      <w:r>
        <w:rPr>
          <w:color w:val="231F20"/>
          <w:spacing w:val="-30"/>
        </w:rPr>
        <w:t> </w:t>
      </w:r>
      <w:r>
        <w:rPr>
          <w:color w:val="231F20"/>
        </w:rPr>
        <w:t>la</w:t>
      </w:r>
      <w:r>
        <w:rPr>
          <w:color w:val="231F20"/>
          <w:spacing w:val="-30"/>
        </w:rPr>
        <w:t> </w:t>
      </w:r>
      <w:r>
        <w:rPr>
          <w:color w:val="231F20"/>
        </w:rPr>
        <w:t>construcción</w:t>
      </w:r>
      <w:r>
        <w:rPr>
          <w:color w:val="231F20"/>
          <w:spacing w:val="-30"/>
        </w:rPr>
        <w:t> </w:t>
      </w:r>
      <w:r>
        <w:rPr>
          <w:color w:val="231F20"/>
        </w:rPr>
        <w:t>de</w:t>
      </w:r>
      <w:r>
        <w:rPr>
          <w:color w:val="231F20"/>
          <w:spacing w:val="-30"/>
        </w:rPr>
        <w:t> </w:t>
      </w:r>
      <w:r>
        <w:rPr>
          <w:color w:val="231F20"/>
        </w:rPr>
        <w:t>un</w:t>
      </w:r>
      <w:r>
        <w:rPr>
          <w:color w:val="231F20"/>
          <w:spacing w:val="-30"/>
        </w:rPr>
        <w:t> </w:t>
      </w:r>
      <w:r>
        <w:rPr>
          <w:color w:val="231F20"/>
        </w:rPr>
        <w:t>debate</w:t>
      </w:r>
      <w:r>
        <w:rPr>
          <w:color w:val="231F20"/>
          <w:spacing w:val="-30"/>
        </w:rPr>
        <w:t> </w:t>
      </w:r>
      <w:r>
        <w:rPr>
          <w:color w:val="231F20"/>
        </w:rPr>
        <w:t>público</w:t>
      </w:r>
      <w:r>
        <w:rPr>
          <w:color w:val="231F20"/>
          <w:spacing w:val="-30"/>
        </w:rPr>
        <w:t> </w:t>
      </w:r>
      <w:r>
        <w:rPr>
          <w:color w:val="231F20"/>
        </w:rPr>
        <w:t>sobre</w:t>
      </w:r>
      <w:r>
        <w:rPr>
          <w:color w:val="231F20"/>
          <w:spacing w:val="-30"/>
        </w:rPr>
        <w:t> </w:t>
      </w:r>
      <w:r>
        <w:rPr>
          <w:color w:val="231F20"/>
        </w:rPr>
        <w:t>las</w:t>
      </w:r>
      <w:r>
        <w:rPr>
          <w:color w:val="231F20"/>
          <w:spacing w:val="-30"/>
        </w:rPr>
        <w:t> </w:t>
      </w:r>
      <w:r>
        <w:rPr>
          <w:color w:val="231F20"/>
        </w:rPr>
        <w:t>acciones</w:t>
      </w:r>
      <w:r>
        <w:rPr>
          <w:color w:val="231F20"/>
          <w:spacing w:val="-30"/>
        </w:rPr>
        <w:t> </w:t>
      </w:r>
      <w:r>
        <w:rPr>
          <w:color w:val="231F20"/>
        </w:rPr>
        <w:t>y</w:t>
      </w:r>
      <w:r>
        <w:rPr>
          <w:color w:val="231F20"/>
          <w:spacing w:val="-30"/>
        </w:rPr>
        <w:t> </w:t>
      </w:r>
      <w:r>
        <w:rPr>
          <w:color w:val="231F20"/>
        </w:rPr>
        <w:t>deci- </w:t>
      </w:r>
      <w:r>
        <w:rPr>
          <w:color w:val="231F20"/>
          <w:w w:val="95"/>
        </w:rPr>
        <w:t>siones</w:t>
      </w:r>
      <w:r>
        <w:rPr>
          <w:color w:val="231F20"/>
          <w:spacing w:val="-14"/>
          <w:w w:val="95"/>
        </w:rPr>
        <w:t> </w:t>
      </w:r>
      <w:r>
        <w:rPr>
          <w:color w:val="231F20"/>
          <w:w w:val="95"/>
        </w:rPr>
        <w:t>que</w:t>
      </w:r>
      <w:r>
        <w:rPr>
          <w:color w:val="231F20"/>
          <w:spacing w:val="-14"/>
          <w:w w:val="95"/>
        </w:rPr>
        <w:t> </w:t>
      </w:r>
      <w:r>
        <w:rPr>
          <w:color w:val="231F20"/>
          <w:w w:val="95"/>
        </w:rPr>
        <w:t>afectan</w:t>
      </w:r>
      <w:r>
        <w:rPr>
          <w:color w:val="231F20"/>
          <w:spacing w:val="-14"/>
          <w:w w:val="95"/>
        </w:rPr>
        <w:t> </w:t>
      </w:r>
      <w:r>
        <w:rPr>
          <w:color w:val="231F20"/>
          <w:w w:val="95"/>
        </w:rPr>
        <w:t>a</w:t>
      </w:r>
      <w:r>
        <w:rPr>
          <w:color w:val="231F20"/>
          <w:spacing w:val="-14"/>
          <w:w w:val="95"/>
        </w:rPr>
        <w:t> </w:t>
      </w:r>
      <w:r>
        <w:rPr>
          <w:color w:val="231F20"/>
          <w:w w:val="95"/>
        </w:rPr>
        <w:t>la</w:t>
      </w:r>
      <w:r>
        <w:rPr>
          <w:color w:val="231F20"/>
          <w:spacing w:val="-14"/>
          <w:w w:val="95"/>
        </w:rPr>
        <w:t> </w:t>
      </w:r>
      <w:r>
        <w:rPr>
          <w:color w:val="231F20"/>
          <w:w w:val="95"/>
        </w:rPr>
        <w:t>colectividad.</w:t>
      </w:r>
    </w:p>
    <w:p>
      <w:pPr>
        <w:pStyle w:val="BodyText"/>
        <w:spacing w:line="266" w:lineRule="auto"/>
        <w:ind w:left="120" w:right="208" w:firstLine="396"/>
        <w:jc w:val="both"/>
      </w:pPr>
      <w:r>
        <w:rPr>
          <w:color w:val="231F20"/>
          <w:spacing w:val="-3"/>
          <w:w w:val="95"/>
        </w:rPr>
        <w:t>Lo</w:t>
      </w:r>
      <w:r>
        <w:rPr>
          <w:color w:val="231F20"/>
          <w:spacing w:val="-19"/>
          <w:w w:val="95"/>
        </w:rPr>
        <w:t> </w:t>
      </w:r>
      <w:r>
        <w:rPr>
          <w:color w:val="231F20"/>
          <w:w w:val="95"/>
        </w:rPr>
        <w:t>anterior</w:t>
      </w:r>
      <w:r>
        <w:rPr>
          <w:color w:val="231F20"/>
          <w:spacing w:val="-19"/>
          <w:w w:val="95"/>
        </w:rPr>
        <w:t> </w:t>
      </w:r>
      <w:r>
        <w:rPr>
          <w:color w:val="231F20"/>
          <w:w w:val="95"/>
        </w:rPr>
        <w:t>significa</w:t>
      </w:r>
      <w:r>
        <w:rPr>
          <w:color w:val="231F20"/>
          <w:spacing w:val="-19"/>
          <w:w w:val="95"/>
        </w:rPr>
        <w:t> </w:t>
      </w:r>
      <w:r>
        <w:rPr>
          <w:color w:val="231F20"/>
          <w:w w:val="95"/>
        </w:rPr>
        <w:t>que</w:t>
      </w:r>
      <w:r>
        <w:rPr>
          <w:color w:val="231F20"/>
          <w:spacing w:val="-19"/>
          <w:w w:val="95"/>
        </w:rPr>
        <w:t> </w:t>
      </w:r>
      <w:r>
        <w:rPr>
          <w:color w:val="231F20"/>
          <w:w w:val="95"/>
        </w:rPr>
        <w:t>la</w:t>
      </w:r>
      <w:r>
        <w:rPr>
          <w:color w:val="231F20"/>
          <w:spacing w:val="-19"/>
          <w:w w:val="95"/>
        </w:rPr>
        <w:t> </w:t>
      </w:r>
      <w:r>
        <w:rPr>
          <w:color w:val="231F20"/>
          <w:spacing w:val="-3"/>
          <w:w w:val="95"/>
        </w:rPr>
        <w:t>publicidad</w:t>
      </w:r>
      <w:r>
        <w:rPr>
          <w:color w:val="231F20"/>
          <w:spacing w:val="-19"/>
          <w:w w:val="95"/>
        </w:rPr>
        <w:t> </w:t>
      </w:r>
      <w:r>
        <w:rPr>
          <w:color w:val="231F20"/>
          <w:w w:val="95"/>
        </w:rPr>
        <w:t>oficial</w:t>
      </w:r>
      <w:r>
        <w:rPr>
          <w:color w:val="231F20"/>
          <w:spacing w:val="-19"/>
          <w:w w:val="95"/>
        </w:rPr>
        <w:t> </w:t>
      </w:r>
      <w:r>
        <w:rPr>
          <w:color w:val="231F20"/>
          <w:w w:val="95"/>
        </w:rPr>
        <w:t>se</w:t>
      </w:r>
      <w:r>
        <w:rPr>
          <w:color w:val="231F20"/>
          <w:spacing w:val="-19"/>
          <w:w w:val="95"/>
        </w:rPr>
        <w:t> </w:t>
      </w:r>
      <w:r>
        <w:rPr>
          <w:color w:val="231F20"/>
          <w:w w:val="95"/>
        </w:rPr>
        <w:t>basa</w:t>
      </w:r>
      <w:r>
        <w:rPr>
          <w:color w:val="231F20"/>
          <w:spacing w:val="-19"/>
          <w:w w:val="95"/>
        </w:rPr>
        <w:t> </w:t>
      </w:r>
      <w:r>
        <w:rPr>
          <w:color w:val="231F20"/>
          <w:w w:val="95"/>
        </w:rPr>
        <w:t>implícitamen- </w:t>
      </w:r>
      <w:r>
        <w:rPr>
          <w:color w:val="231F20"/>
        </w:rPr>
        <w:t>te</w:t>
      </w:r>
      <w:r>
        <w:rPr>
          <w:color w:val="231F20"/>
          <w:spacing w:val="-30"/>
        </w:rPr>
        <w:t> </w:t>
      </w:r>
      <w:r>
        <w:rPr>
          <w:color w:val="231F20"/>
        </w:rPr>
        <w:t>en</w:t>
      </w:r>
      <w:r>
        <w:rPr>
          <w:color w:val="231F20"/>
          <w:spacing w:val="-30"/>
        </w:rPr>
        <w:t> </w:t>
      </w:r>
      <w:r>
        <w:rPr>
          <w:color w:val="231F20"/>
        </w:rPr>
        <w:t>tres</w:t>
      </w:r>
      <w:r>
        <w:rPr>
          <w:color w:val="231F20"/>
          <w:spacing w:val="-30"/>
        </w:rPr>
        <w:t> </w:t>
      </w:r>
      <w:r>
        <w:rPr>
          <w:color w:val="231F20"/>
        </w:rPr>
        <w:t>conceptos</w:t>
      </w:r>
      <w:r>
        <w:rPr>
          <w:color w:val="231F20"/>
          <w:spacing w:val="-30"/>
        </w:rPr>
        <w:t> </w:t>
      </w:r>
      <w:r>
        <w:rPr>
          <w:color w:val="231F20"/>
        </w:rPr>
        <w:t>que</w:t>
      </w:r>
      <w:r>
        <w:rPr>
          <w:color w:val="231F20"/>
          <w:spacing w:val="-30"/>
        </w:rPr>
        <w:t> </w:t>
      </w:r>
      <w:r>
        <w:rPr>
          <w:color w:val="231F20"/>
        </w:rPr>
        <w:t>solo</w:t>
      </w:r>
      <w:r>
        <w:rPr>
          <w:color w:val="231F20"/>
          <w:spacing w:val="-30"/>
        </w:rPr>
        <w:t> </w:t>
      </w:r>
      <w:r>
        <w:rPr>
          <w:color w:val="231F20"/>
        </w:rPr>
        <w:t>tienen</w:t>
      </w:r>
      <w:r>
        <w:rPr>
          <w:color w:val="231F20"/>
          <w:spacing w:val="-30"/>
        </w:rPr>
        <w:t> </w:t>
      </w:r>
      <w:r>
        <w:rPr>
          <w:color w:val="231F20"/>
        </w:rPr>
        <w:t>cabida</w:t>
      </w:r>
      <w:r>
        <w:rPr>
          <w:color w:val="231F20"/>
          <w:spacing w:val="-30"/>
        </w:rPr>
        <w:t> </w:t>
      </w:r>
      <w:r>
        <w:rPr>
          <w:color w:val="231F20"/>
        </w:rPr>
        <w:t>en</w:t>
      </w:r>
      <w:r>
        <w:rPr>
          <w:color w:val="231F20"/>
          <w:spacing w:val="-30"/>
        </w:rPr>
        <w:t> </w:t>
      </w:r>
      <w:r>
        <w:rPr>
          <w:color w:val="231F20"/>
        </w:rPr>
        <w:t>un</w:t>
      </w:r>
      <w:r>
        <w:rPr>
          <w:color w:val="231F20"/>
          <w:spacing w:val="-30"/>
        </w:rPr>
        <w:t> </w:t>
      </w:r>
      <w:r>
        <w:rPr>
          <w:color w:val="231F20"/>
        </w:rPr>
        <w:t>sistema</w:t>
      </w:r>
      <w:r>
        <w:rPr>
          <w:color w:val="231F20"/>
          <w:spacing w:val="-30"/>
        </w:rPr>
        <w:t> </w:t>
      </w:r>
      <w:r>
        <w:rPr>
          <w:color w:val="231F20"/>
        </w:rPr>
        <w:t>democrá- tico:</w:t>
      </w:r>
      <w:r>
        <w:rPr>
          <w:color w:val="231F20"/>
          <w:spacing w:val="-38"/>
        </w:rPr>
        <w:t> </w:t>
      </w:r>
      <w:r>
        <w:rPr>
          <w:color w:val="231F20"/>
        </w:rPr>
        <w:t>el</w:t>
      </w:r>
      <w:r>
        <w:rPr>
          <w:color w:val="231F20"/>
          <w:spacing w:val="-38"/>
        </w:rPr>
        <w:t> </w:t>
      </w:r>
      <w:r>
        <w:rPr>
          <w:color w:val="231F20"/>
          <w:spacing w:val="-3"/>
        </w:rPr>
        <w:t>acceso</w:t>
      </w:r>
      <w:r>
        <w:rPr>
          <w:color w:val="231F20"/>
          <w:spacing w:val="-38"/>
        </w:rPr>
        <w:t> </w:t>
      </w:r>
      <w:r>
        <w:rPr>
          <w:color w:val="231F20"/>
        </w:rPr>
        <w:t>a</w:t>
      </w:r>
      <w:r>
        <w:rPr>
          <w:color w:val="231F20"/>
          <w:spacing w:val="-38"/>
        </w:rPr>
        <w:t> </w:t>
      </w:r>
      <w:r>
        <w:rPr>
          <w:color w:val="231F20"/>
        </w:rPr>
        <w:t>la</w:t>
      </w:r>
      <w:r>
        <w:rPr>
          <w:color w:val="231F20"/>
          <w:spacing w:val="-38"/>
        </w:rPr>
        <w:t> </w:t>
      </w:r>
      <w:r>
        <w:rPr>
          <w:color w:val="231F20"/>
        </w:rPr>
        <w:t>información</w:t>
      </w:r>
      <w:r>
        <w:rPr>
          <w:color w:val="231F20"/>
          <w:spacing w:val="-38"/>
        </w:rPr>
        <w:t> </w:t>
      </w:r>
      <w:r>
        <w:rPr>
          <w:color w:val="231F20"/>
        </w:rPr>
        <w:t>(el</w:t>
      </w:r>
      <w:r>
        <w:rPr>
          <w:color w:val="231F20"/>
          <w:spacing w:val="-38"/>
        </w:rPr>
        <w:t> </w:t>
      </w:r>
      <w:r>
        <w:rPr>
          <w:color w:val="231F20"/>
        </w:rPr>
        <w:t>derecho</w:t>
      </w:r>
      <w:r>
        <w:rPr>
          <w:color w:val="231F20"/>
          <w:spacing w:val="-38"/>
        </w:rPr>
        <w:t> </w:t>
      </w:r>
      <w:r>
        <w:rPr>
          <w:color w:val="231F20"/>
        </w:rPr>
        <w:t>a</w:t>
      </w:r>
      <w:r>
        <w:rPr>
          <w:color w:val="231F20"/>
          <w:spacing w:val="-38"/>
        </w:rPr>
        <w:t> </w:t>
      </w:r>
      <w:r>
        <w:rPr>
          <w:color w:val="231F20"/>
        </w:rPr>
        <w:t>conocer</w:t>
      </w:r>
      <w:r>
        <w:rPr>
          <w:color w:val="231F20"/>
          <w:spacing w:val="-38"/>
        </w:rPr>
        <w:t> </w:t>
      </w:r>
      <w:r>
        <w:rPr>
          <w:color w:val="231F20"/>
        </w:rPr>
        <w:t>las</w:t>
      </w:r>
      <w:r>
        <w:rPr>
          <w:color w:val="231F20"/>
          <w:spacing w:val="-38"/>
        </w:rPr>
        <w:t> </w:t>
      </w:r>
      <w:r>
        <w:rPr>
          <w:color w:val="231F20"/>
        </w:rPr>
        <w:t>decisiones</w:t>
      </w:r>
      <w:r>
        <w:rPr>
          <w:color w:val="231F20"/>
          <w:spacing w:val="-38"/>
        </w:rPr>
        <w:t> </w:t>
      </w:r>
      <w:r>
        <w:rPr>
          <w:color w:val="231F20"/>
        </w:rPr>
        <w:t>y resultados</w:t>
      </w:r>
      <w:r>
        <w:rPr>
          <w:color w:val="231F20"/>
          <w:spacing w:val="-43"/>
        </w:rPr>
        <w:t> </w:t>
      </w:r>
      <w:r>
        <w:rPr>
          <w:color w:val="231F20"/>
        </w:rPr>
        <w:t>de</w:t>
      </w:r>
      <w:r>
        <w:rPr>
          <w:color w:val="231F20"/>
          <w:spacing w:val="-43"/>
        </w:rPr>
        <w:t> </w:t>
      </w:r>
      <w:r>
        <w:rPr>
          <w:color w:val="231F20"/>
        </w:rPr>
        <w:t>las</w:t>
      </w:r>
      <w:r>
        <w:rPr>
          <w:color w:val="231F20"/>
          <w:spacing w:val="-43"/>
        </w:rPr>
        <w:t> </w:t>
      </w:r>
      <w:r>
        <w:rPr>
          <w:color w:val="231F20"/>
        </w:rPr>
        <w:t>instituciones</w:t>
      </w:r>
      <w:r>
        <w:rPr>
          <w:color w:val="231F20"/>
          <w:spacing w:val="-43"/>
        </w:rPr>
        <w:t> </w:t>
      </w:r>
      <w:r>
        <w:rPr>
          <w:color w:val="231F20"/>
        </w:rPr>
        <w:t>del</w:t>
      </w:r>
      <w:r>
        <w:rPr>
          <w:color w:val="231F20"/>
          <w:spacing w:val="-43"/>
        </w:rPr>
        <w:t> </w:t>
      </w:r>
      <w:r>
        <w:rPr>
          <w:color w:val="231F20"/>
        </w:rPr>
        <w:t>estado),</w:t>
      </w:r>
      <w:r>
        <w:rPr>
          <w:color w:val="231F20"/>
          <w:spacing w:val="-43"/>
        </w:rPr>
        <w:t> </w:t>
      </w:r>
      <w:r>
        <w:rPr>
          <w:color w:val="231F20"/>
        </w:rPr>
        <w:t>la</w:t>
      </w:r>
      <w:r>
        <w:rPr>
          <w:color w:val="231F20"/>
          <w:spacing w:val="-43"/>
        </w:rPr>
        <w:t> </w:t>
      </w:r>
      <w:r>
        <w:rPr>
          <w:color w:val="231F20"/>
        </w:rPr>
        <w:t>rendición</w:t>
      </w:r>
      <w:r>
        <w:rPr>
          <w:color w:val="231F20"/>
          <w:spacing w:val="-43"/>
        </w:rPr>
        <w:t> </w:t>
      </w:r>
      <w:r>
        <w:rPr>
          <w:color w:val="231F20"/>
        </w:rPr>
        <w:t>de</w:t>
      </w:r>
      <w:r>
        <w:rPr>
          <w:color w:val="231F20"/>
          <w:spacing w:val="-43"/>
        </w:rPr>
        <w:t> </w:t>
      </w:r>
      <w:r>
        <w:rPr>
          <w:color w:val="231F20"/>
        </w:rPr>
        <w:t>cuentas</w:t>
      </w:r>
      <w:r>
        <w:rPr>
          <w:color w:val="231F20"/>
          <w:spacing w:val="-43"/>
        </w:rPr>
        <w:t> </w:t>
      </w:r>
      <w:r>
        <w:rPr>
          <w:color w:val="231F20"/>
        </w:rPr>
        <w:t>(la obligación</w:t>
      </w:r>
      <w:r>
        <w:rPr>
          <w:color w:val="231F20"/>
          <w:spacing w:val="-28"/>
        </w:rPr>
        <w:t> </w:t>
      </w:r>
      <w:r>
        <w:rPr>
          <w:color w:val="231F20"/>
        </w:rPr>
        <w:t>de</w:t>
      </w:r>
      <w:r>
        <w:rPr>
          <w:color w:val="231F20"/>
          <w:spacing w:val="-28"/>
        </w:rPr>
        <w:t> </w:t>
      </w:r>
      <w:r>
        <w:rPr>
          <w:color w:val="231F20"/>
        </w:rPr>
        <w:t>esas</w:t>
      </w:r>
      <w:r>
        <w:rPr>
          <w:color w:val="231F20"/>
          <w:spacing w:val="-28"/>
        </w:rPr>
        <w:t> </w:t>
      </w:r>
      <w:r>
        <w:rPr>
          <w:color w:val="231F20"/>
        </w:rPr>
        <w:t>instituciones</w:t>
      </w:r>
      <w:r>
        <w:rPr>
          <w:color w:val="231F20"/>
          <w:spacing w:val="-28"/>
        </w:rPr>
        <w:t> </w:t>
      </w:r>
      <w:r>
        <w:rPr>
          <w:color w:val="231F20"/>
        </w:rPr>
        <w:t>de</w:t>
      </w:r>
      <w:r>
        <w:rPr>
          <w:color w:val="231F20"/>
          <w:spacing w:val="-28"/>
        </w:rPr>
        <w:t> </w:t>
      </w:r>
      <w:r>
        <w:rPr>
          <w:color w:val="231F20"/>
        </w:rPr>
        <w:t>informar,</w:t>
      </w:r>
      <w:r>
        <w:rPr>
          <w:color w:val="231F20"/>
          <w:spacing w:val="-28"/>
        </w:rPr>
        <w:t> </w:t>
      </w:r>
      <w:r>
        <w:rPr>
          <w:color w:val="231F20"/>
        </w:rPr>
        <w:t>explicar</w:t>
      </w:r>
      <w:r>
        <w:rPr>
          <w:color w:val="231F20"/>
          <w:spacing w:val="-28"/>
        </w:rPr>
        <w:t> </w:t>
      </w:r>
      <w:r>
        <w:rPr>
          <w:color w:val="231F20"/>
        </w:rPr>
        <w:t>y</w:t>
      </w:r>
      <w:r>
        <w:rPr>
          <w:color w:val="231F20"/>
          <w:spacing w:val="-28"/>
        </w:rPr>
        <w:t> </w:t>
      </w:r>
      <w:r>
        <w:rPr>
          <w:color w:val="231F20"/>
        </w:rPr>
        <w:t>justificar</w:t>
      </w:r>
      <w:r>
        <w:rPr>
          <w:color w:val="231F20"/>
          <w:spacing w:val="-28"/>
        </w:rPr>
        <w:t> </w:t>
      </w:r>
      <w:r>
        <w:rPr>
          <w:color w:val="231F20"/>
        </w:rPr>
        <w:t>sus decisiones</w:t>
      </w:r>
      <w:r>
        <w:rPr>
          <w:color w:val="231F20"/>
          <w:spacing w:val="-44"/>
        </w:rPr>
        <w:t> </w:t>
      </w:r>
      <w:r>
        <w:rPr>
          <w:color w:val="231F20"/>
        </w:rPr>
        <w:t>y</w:t>
      </w:r>
      <w:r>
        <w:rPr>
          <w:color w:val="231F20"/>
          <w:spacing w:val="-44"/>
        </w:rPr>
        <w:t> </w:t>
      </w:r>
      <w:r>
        <w:rPr>
          <w:color w:val="231F20"/>
        </w:rPr>
        <w:t>actividades)</w:t>
      </w:r>
      <w:r>
        <w:rPr>
          <w:color w:val="231F20"/>
          <w:spacing w:val="-44"/>
        </w:rPr>
        <w:t> </w:t>
      </w:r>
      <w:r>
        <w:rPr>
          <w:color w:val="231F20"/>
        </w:rPr>
        <w:t>y</w:t>
      </w:r>
      <w:r>
        <w:rPr>
          <w:color w:val="231F20"/>
          <w:spacing w:val="-44"/>
        </w:rPr>
        <w:t> </w:t>
      </w:r>
      <w:r>
        <w:rPr>
          <w:color w:val="231F20"/>
        </w:rPr>
        <w:t>la</w:t>
      </w:r>
      <w:r>
        <w:rPr>
          <w:color w:val="231F20"/>
          <w:spacing w:val="-44"/>
        </w:rPr>
        <w:t> </w:t>
      </w:r>
      <w:r>
        <w:rPr>
          <w:color w:val="231F20"/>
        </w:rPr>
        <w:t>libertad</w:t>
      </w:r>
      <w:r>
        <w:rPr>
          <w:color w:val="231F20"/>
          <w:spacing w:val="-44"/>
        </w:rPr>
        <w:t> </w:t>
      </w:r>
      <w:r>
        <w:rPr>
          <w:color w:val="231F20"/>
        </w:rPr>
        <w:t>de</w:t>
      </w:r>
      <w:r>
        <w:rPr>
          <w:color w:val="231F20"/>
          <w:spacing w:val="-44"/>
        </w:rPr>
        <w:t> </w:t>
      </w:r>
      <w:r>
        <w:rPr>
          <w:color w:val="231F20"/>
        </w:rPr>
        <w:t>expresión.</w:t>
      </w:r>
    </w:p>
    <w:p>
      <w:pPr>
        <w:pStyle w:val="BodyText"/>
        <w:spacing w:line="266" w:lineRule="auto"/>
        <w:ind w:left="120" w:right="214" w:firstLine="396"/>
        <w:jc w:val="both"/>
      </w:pPr>
      <w:r>
        <w:rPr>
          <w:color w:val="231F20"/>
        </w:rPr>
        <w:t>Al</w:t>
      </w:r>
      <w:r>
        <w:rPr>
          <w:color w:val="231F20"/>
          <w:spacing w:val="-40"/>
        </w:rPr>
        <w:t> </w:t>
      </w:r>
      <w:r>
        <w:rPr>
          <w:color w:val="231F20"/>
          <w:spacing w:val="-3"/>
        </w:rPr>
        <w:t>hacer</w:t>
      </w:r>
      <w:r>
        <w:rPr>
          <w:color w:val="231F20"/>
          <w:spacing w:val="-40"/>
        </w:rPr>
        <w:t> </w:t>
      </w:r>
      <w:r>
        <w:rPr>
          <w:color w:val="231F20"/>
        </w:rPr>
        <w:t>referencia</w:t>
      </w:r>
      <w:r>
        <w:rPr>
          <w:color w:val="231F20"/>
          <w:spacing w:val="-40"/>
        </w:rPr>
        <w:t> </w:t>
      </w:r>
      <w:r>
        <w:rPr>
          <w:color w:val="231F20"/>
        </w:rPr>
        <w:t>a</w:t>
      </w:r>
      <w:r>
        <w:rPr>
          <w:color w:val="231F20"/>
          <w:spacing w:val="-40"/>
        </w:rPr>
        <w:t> </w:t>
      </w:r>
      <w:r>
        <w:rPr>
          <w:color w:val="231F20"/>
        </w:rPr>
        <w:t>la</w:t>
      </w:r>
      <w:r>
        <w:rPr>
          <w:color w:val="231F20"/>
          <w:spacing w:val="-40"/>
        </w:rPr>
        <w:t> </w:t>
      </w:r>
      <w:r>
        <w:rPr>
          <w:color w:val="231F20"/>
        </w:rPr>
        <w:t>comunicación</w:t>
      </w:r>
      <w:r>
        <w:rPr>
          <w:color w:val="231F20"/>
          <w:spacing w:val="-40"/>
        </w:rPr>
        <w:t> </w:t>
      </w:r>
      <w:r>
        <w:rPr>
          <w:color w:val="231F20"/>
        </w:rPr>
        <w:t>gubernamental,</w:t>
      </w:r>
      <w:r>
        <w:rPr>
          <w:color w:val="231F20"/>
          <w:spacing w:val="-40"/>
        </w:rPr>
        <w:t> </w:t>
      </w:r>
      <w:r>
        <w:rPr>
          <w:color w:val="231F20"/>
        </w:rPr>
        <w:t>resulta</w:t>
      </w:r>
      <w:r>
        <w:rPr>
          <w:color w:val="231F20"/>
          <w:spacing w:val="-40"/>
        </w:rPr>
        <w:t> </w:t>
      </w:r>
      <w:r>
        <w:rPr>
          <w:color w:val="231F20"/>
        </w:rPr>
        <w:t>de particular</w:t>
      </w:r>
      <w:r>
        <w:rPr>
          <w:color w:val="231F20"/>
          <w:spacing w:val="-44"/>
        </w:rPr>
        <w:t> </w:t>
      </w:r>
      <w:r>
        <w:rPr>
          <w:color w:val="231F20"/>
        </w:rPr>
        <w:t>importancia</w:t>
      </w:r>
      <w:r>
        <w:rPr>
          <w:color w:val="231F20"/>
          <w:spacing w:val="-44"/>
        </w:rPr>
        <w:t> </w:t>
      </w:r>
      <w:r>
        <w:rPr>
          <w:color w:val="231F20"/>
        </w:rPr>
        <w:t>tanto</w:t>
      </w:r>
      <w:r>
        <w:rPr>
          <w:color w:val="231F20"/>
          <w:spacing w:val="-44"/>
        </w:rPr>
        <w:t> </w:t>
      </w:r>
      <w:r>
        <w:rPr>
          <w:color w:val="231F20"/>
        </w:rPr>
        <w:t>su</w:t>
      </w:r>
      <w:r>
        <w:rPr>
          <w:color w:val="231F20"/>
          <w:spacing w:val="-44"/>
        </w:rPr>
        <w:t> </w:t>
      </w:r>
      <w:r>
        <w:rPr>
          <w:color w:val="231F20"/>
          <w:spacing w:val="-3"/>
        </w:rPr>
        <w:t>contenido</w:t>
      </w:r>
      <w:r>
        <w:rPr>
          <w:color w:val="231F20"/>
          <w:spacing w:val="-44"/>
        </w:rPr>
        <w:t> </w:t>
      </w:r>
      <w:r>
        <w:rPr>
          <w:color w:val="231F20"/>
          <w:spacing w:val="-3"/>
        </w:rPr>
        <w:t>como</w:t>
      </w:r>
      <w:r>
        <w:rPr>
          <w:color w:val="231F20"/>
          <w:spacing w:val="-44"/>
        </w:rPr>
        <w:t> </w:t>
      </w:r>
      <w:r>
        <w:rPr>
          <w:color w:val="231F20"/>
        </w:rPr>
        <w:t>la</w:t>
      </w:r>
      <w:r>
        <w:rPr>
          <w:color w:val="231F20"/>
          <w:spacing w:val="-44"/>
        </w:rPr>
        <w:t> </w:t>
      </w:r>
      <w:r>
        <w:rPr>
          <w:color w:val="231F20"/>
        </w:rPr>
        <w:t>manera</w:t>
      </w:r>
      <w:r>
        <w:rPr>
          <w:color w:val="231F20"/>
          <w:spacing w:val="-44"/>
        </w:rPr>
        <w:t> </w:t>
      </w:r>
      <w:r>
        <w:rPr>
          <w:color w:val="231F20"/>
        </w:rPr>
        <w:t>en</w:t>
      </w:r>
      <w:r>
        <w:rPr>
          <w:color w:val="231F20"/>
          <w:spacing w:val="-44"/>
        </w:rPr>
        <w:t> </w:t>
      </w:r>
      <w:r>
        <w:rPr>
          <w:color w:val="231F20"/>
        </w:rPr>
        <w:t>que</w:t>
      </w:r>
      <w:r>
        <w:rPr>
          <w:color w:val="231F20"/>
          <w:spacing w:val="-44"/>
        </w:rPr>
        <w:t> </w:t>
      </w:r>
      <w:r>
        <w:rPr>
          <w:color w:val="231F20"/>
        </w:rPr>
        <w:t>ésta se</w:t>
      </w:r>
      <w:r>
        <w:rPr>
          <w:color w:val="231F20"/>
          <w:spacing w:val="-45"/>
        </w:rPr>
        <w:t> </w:t>
      </w:r>
      <w:r>
        <w:rPr>
          <w:color w:val="231F20"/>
        </w:rPr>
        <w:t>asigna,</w:t>
      </w:r>
      <w:r>
        <w:rPr>
          <w:color w:val="231F20"/>
          <w:spacing w:val="-45"/>
        </w:rPr>
        <w:t> </w:t>
      </w:r>
      <w:r>
        <w:rPr>
          <w:color w:val="231F20"/>
        </w:rPr>
        <w:t>ya</w:t>
      </w:r>
      <w:r>
        <w:rPr>
          <w:color w:val="231F20"/>
          <w:spacing w:val="-45"/>
        </w:rPr>
        <w:t> </w:t>
      </w:r>
      <w:r>
        <w:rPr>
          <w:color w:val="231F20"/>
        </w:rPr>
        <w:t>que</w:t>
      </w:r>
      <w:r>
        <w:rPr>
          <w:color w:val="231F20"/>
          <w:spacing w:val="-45"/>
        </w:rPr>
        <w:t> </w:t>
      </w:r>
      <w:r>
        <w:rPr>
          <w:color w:val="231F20"/>
        </w:rPr>
        <w:t>por</w:t>
      </w:r>
      <w:r>
        <w:rPr>
          <w:color w:val="231F20"/>
          <w:spacing w:val="-45"/>
        </w:rPr>
        <w:t> </w:t>
      </w:r>
      <w:r>
        <w:rPr>
          <w:color w:val="231F20"/>
        </w:rPr>
        <w:t>un</w:t>
      </w:r>
      <w:r>
        <w:rPr>
          <w:color w:val="231F20"/>
          <w:spacing w:val="-45"/>
        </w:rPr>
        <w:t> </w:t>
      </w:r>
      <w:r>
        <w:rPr>
          <w:color w:val="231F20"/>
          <w:spacing w:val="-3"/>
        </w:rPr>
        <w:t>lado,</w:t>
      </w:r>
      <w:r>
        <w:rPr>
          <w:color w:val="231F20"/>
          <w:spacing w:val="-45"/>
        </w:rPr>
        <w:t> </w:t>
      </w:r>
      <w:r>
        <w:rPr>
          <w:color w:val="231F20"/>
        </w:rPr>
        <w:t>se</w:t>
      </w:r>
      <w:r>
        <w:rPr>
          <w:color w:val="231F20"/>
          <w:spacing w:val="-45"/>
        </w:rPr>
        <w:t> </w:t>
      </w:r>
      <w:r>
        <w:rPr>
          <w:color w:val="231F20"/>
          <w:spacing w:val="-3"/>
        </w:rPr>
        <w:t>corre</w:t>
      </w:r>
      <w:r>
        <w:rPr>
          <w:color w:val="231F20"/>
          <w:spacing w:val="-45"/>
        </w:rPr>
        <w:t> </w:t>
      </w:r>
      <w:r>
        <w:rPr>
          <w:color w:val="231F20"/>
        </w:rPr>
        <w:t>el</w:t>
      </w:r>
      <w:r>
        <w:rPr>
          <w:color w:val="231F20"/>
          <w:spacing w:val="-45"/>
        </w:rPr>
        <w:t> </w:t>
      </w:r>
      <w:r>
        <w:rPr>
          <w:color w:val="231F20"/>
        </w:rPr>
        <w:t>riesgo</w:t>
      </w:r>
      <w:r>
        <w:rPr>
          <w:color w:val="231F20"/>
          <w:spacing w:val="-45"/>
        </w:rPr>
        <w:t> </w:t>
      </w:r>
      <w:r>
        <w:rPr>
          <w:color w:val="231F20"/>
        </w:rPr>
        <w:t>de</w:t>
      </w:r>
      <w:r>
        <w:rPr>
          <w:color w:val="231F20"/>
          <w:spacing w:val="-45"/>
        </w:rPr>
        <w:t> </w:t>
      </w:r>
      <w:r>
        <w:rPr>
          <w:color w:val="231F20"/>
        </w:rPr>
        <w:t>que</w:t>
      </w:r>
      <w:r>
        <w:rPr>
          <w:color w:val="231F20"/>
          <w:spacing w:val="-45"/>
        </w:rPr>
        <w:t> </w:t>
      </w:r>
      <w:r>
        <w:rPr>
          <w:color w:val="231F20"/>
        </w:rPr>
        <w:t>los</w:t>
      </w:r>
      <w:r>
        <w:rPr>
          <w:color w:val="231F20"/>
          <w:spacing w:val="-45"/>
        </w:rPr>
        <w:t> </w:t>
      </w:r>
      <w:r>
        <w:rPr>
          <w:color w:val="231F20"/>
        </w:rPr>
        <w:t>gobiernos,</w:t>
      </w:r>
      <w:r>
        <w:rPr>
          <w:color w:val="231F20"/>
          <w:spacing w:val="-45"/>
        </w:rPr>
        <w:t> </w:t>
      </w:r>
      <w:r>
        <w:rPr>
          <w:color w:val="231F20"/>
        </w:rPr>
        <w:t>a </w:t>
      </w:r>
      <w:r>
        <w:rPr>
          <w:color w:val="231F20"/>
          <w:spacing w:val="-3"/>
        </w:rPr>
        <w:t>través</w:t>
      </w:r>
      <w:r>
        <w:rPr>
          <w:color w:val="231F20"/>
          <w:spacing w:val="-40"/>
        </w:rPr>
        <w:t> </w:t>
      </w:r>
      <w:r>
        <w:rPr>
          <w:color w:val="231F20"/>
        </w:rPr>
        <w:t>de</w:t>
      </w:r>
      <w:r>
        <w:rPr>
          <w:color w:val="231F20"/>
          <w:spacing w:val="-40"/>
        </w:rPr>
        <w:t> </w:t>
      </w:r>
      <w:r>
        <w:rPr>
          <w:color w:val="231F20"/>
        </w:rPr>
        <w:t>la</w:t>
      </w:r>
      <w:r>
        <w:rPr>
          <w:color w:val="231F20"/>
          <w:spacing w:val="-40"/>
        </w:rPr>
        <w:t> </w:t>
      </w:r>
      <w:r>
        <w:rPr>
          <w:color w:val="231F20"/>
        </w:rPr>
        <w:t>publicidad</w:t>
      </w:r>
      <w:r>
        <w:rPr>
          <w:color w:val="231F20"/>
          <w:spacing w:val="-40"/>
        </w:rPr>
        <w:t> </w:t>
      </w:r>
      <w:r>
        <w:rPr>
          <w:color w:val="231F20"/>
        </w:rPr>
        <w:t>oficial,</w:t>
      </w:r>
      <w:r>
        <w:rPr>
          <w:color w:val="231F20"/>
          <w:spacing w:val="-40"/>
        </w:rPr>
        <w:t> </w:t>
      </w:r>
      <w:r>
        <w:rPr>
          <w:color w:val="231F20"/>
        </w:rPr>
        <w:t>exalten</w:t>
      </w:r>
      <w:r>
        <w:rPr>
          <w:color w:val="231F20"/>
          <w:spacing w:val="-40"/>
        </w:rPr>
        <w:t> </w:t>
      </w:r>
      <w:r>
        <w:rPr>
          <w:color w:val="231F20"/>
        </w:rPr>
        <w:t>sus</w:t>
      </w:r>
      <w:r>
        <w:rPr>
          <w:color w:val="231F20"/>
          <w:spacing w:val="-40"/>
        </w:rPr>
        <w:t> </w:t>
      </w:r>
      <w:r>
        <w:rPr>
          <w:color w:val="231F20"/>
        </w:rPr>
        <w:t>logros</w:t>
      </w:r>
      <w:r>
        <w:rPr>
          <w:color w:val="231F20"/>
          <w:spacing w:val="-40"/>
        </w:rPr>
        <w:t> </w:t>
      </w:r>
      <w:r>
        <w:rPr>
          <w:color w:val="231F20"/>
        </w:rPr>
        <w:t>en</w:t>
      </w:r>
      <w:r>
        <w:rPr>
          <w:color w:val="231F20"/>
          <w:spacing w:val="-40"/>
        </w:rPr>
        <w:t> </w:t>
      </w:r>
      <w:r>
        <w:rPr>
          <w:color w:val="231F20"/>
        </w:rPr>
        <w:t>lugar</w:t>
      </w:r>
      <w:r>
        <w:rPr>
          <w:color w:val="231F20"/>
          <w:spacing w:val="-40"/>
        </w:rPr>
        <w:t> </w:t>
      </w:r>
      <w:r>
        <w:rPr>
          <w:color w:val="231F20"/>
        </w:rPr>
        <w:t>de</w:t>
      </w:r>
      <w:r>
        <w:rPr>
          <w:color w:val="231F20"/>
          <w:spacing w:val="-40"/>
        </w:rPr>
        <w:t> </w:t>
      </w:r>
      <w:r>
        <w:rPr>
          <w:color w:val="231F20"/>
        </w:rPr>
        <w:t>informar. Así,</w:t>
      </w:r>
      <w:r>
        <w:rPr>
          <w:color w:val="231F20"/>
          <w:spacing w:val="-39"/>
        </w:rPr>
        <w:t> </w:t>
      </w:r>
      <w:r>
        <w:rPr>
          <w:color w:val="231F20"/>
        </w:rPr>
        <w:t>la</w:t>
      </w:r>
      <w:r>
        <w:rPr>
          <w:color w:val="231F20"/>
          <w:spacing w:val="-39"/>
        </w:rPr>
        <w:t> </w:t>
      </w:r>
      <w:r>
        <w:rPr>
          <w:color w:val="231F20"/>
        </w:rPr>
        <w:t>comunicación</w:t>
      </w:r>
      <w:r>
        <w:rPr>
          <w:color w:val="231F20"/>
          <w:spacing w:val="-39"/>
        </w:rPr>
        <w:t> </w:t>
      </w:r>
      <w:r>
        <w:rPr>
          <w:color w:val="231F20"/>
        </w:rPr>
        <w:t>se</w:t>
      </w:r>
      <w:r>
        <w:rPr>
          <w:color w:val="231F20"/>
          <w:spacing w:val="-39"/>
        </w:rPr>
        <w:t> </w:t>
      </w:r>
      <w:r>
        <w:rPr>
          <w:color w:val="231F20"/>
        </w:rPr>
        <w:t>transforma</w:t>
      </w:r>
      <w:r>
        <w:rPr>
          <w:color w:val="231F20"/>
          <w:spacing w:val="-39"/>
        </w:rPr>
        <w:t> </w:t>
      </w:r>
      <w:r>
        <w:rPr>
          <w:color w:val="231F20"/>
        </w:rPr>
        <w:t>en</w:t>
      </w:r>
      <w:r>
        <w:rPr>
          <w:color w:val="231F20"/>
          <w:spacing w:val="-39"/>
        </w:rPr>
        <w:t> </w:t>
      </w:r>
      <w:r>
        <w:rPr>
          <w:color w:val="231F20"/>
        </w:rPr>
        <w:t>propaganda</w:t>
      </w:r>
      <w:r>
        <w:rPr>
          <w:color w:val="231F20"/>
          <w:spacing w:val="-39"/>
        </w:rPr>
        <w:t> </w:t>
      </w:r>
      <w:r>
        <w:rPr>
          <w:color w:val="231F20"/>
        </w:rPr>
        <w:t>con</w:t>
      </w:r>
      <w:r>
        <w:rPr>
          <w:color w:val="231F20"/>
          <w:spacing w:val="-39"/>
        </w:rPr>
        <w:t> </w:t>
      </w:r>
      <w:r>
        <w:rPr>
          <w:color w:val="231F20"/>
        </w:rPr>
        <w:t>el</w:t>
      </w:r>
      <w:r>
        <w:rPr>
          <w:color w:val="231F20"/>
          <w:spacing w:val="-39"/>
        </w:rPr>
        <w:t> </w:t>
      </w:r>
      <w:r>
        <w:rPr>
          <w:color w:val="231F20"/>
        </w:rPr>
        <w:t>objetivo</w:t>
      </w:r>
      <w:r>
        <w:rPr>
          <w:color w:val="231F20"/>
          <w:spacing w:val="-39"/>
        </w:rPr>
        <w:t> </w:t>
      </w:r>
      <w:r>
        <w:rPr>
          <w:color w:val="231F20"/>
        </w:rPr>
        <w:t>de construir</w:t>
      </w:r>
      <w:r>
        <w:rPr>
          <w:color w:val="231F20"/>
          <w:spacing w:val="-25"/>
        </w:rPr>
        <w:t> </w:t>
      </w:r>
      <w:r>
        <w:rPr>
          <w:color w:val="231F20"/>
        </w:rPr>
        <w:t>una</w:t>
      </w:r>
      <w:r>
        <w:rPr>
          <w:color w:val="231F20"/>
          <w:spacing w:val="-25"/>
        </w:rPr>
        <w:t> </w:t>
      </w:r>
      <w:r>
        <w:rPr>
          <w:color w:val="231F20"/>
        </w:rPr>
        <w:t>imagen</w:t>
      </w:r>
      <w:r>
        <w:rPr>
          <w:color w:val="231F20"/>
          <w:spacing w:val="-25"/>
        </w:rPr>
        <w:t> </w:t>
      </w:r>
      <w:r>
        <w:rPr>
          <w:color w:val="231F20"/>
        </w:rPr>
        <w:t>(o</w:t>
      </w:r>
      <w:r>
        <w:rPr>
          <w:color w:val="231F20"/>
          <w:spacing w:val="-25"/>
        </w:rPr>
        <w:t> </w:t>
      </w:r>
      <w:r>
        <w:rPr>
          <w:color w:val="231F20"/>
        </w:rPr>
        <w:t>carrera)</w:t>
      </w:r>
      <w:r>
        <w:rPr>
          <w:color w:val="231F20"/>
          <w:spacing w:val="-25"/>
        </w:rPr>
        <w:t> </w:t>
      </w:r>
      <w:r>
        <w:rPr>
          <w:color w:val="231F20"/>
        </w:rPr>
        <w:t>política</w:t>
      </w:r>
      <w:r>
        <w:rPr>
          <w:color w:val="231F20"/>
          <w:spacing w:val="-25"/>
        </w:rPr>
        <w:t> </w:t>
      </w:r>
      <w:r>
        <w:rPr>
          <w:color w:val="231F20"/>
        </w:rPr>
        <w:t>y</w:t>
      </w:r>
      <w:r>
        <w:rPr>
          <w:color w:val="231F20"/>
          <w:spacing w:val="-25"/>
        </w:rPr>
        <w:t> </w:t>
      </w:r>
      <w:r>
        <w:rPr>
          <w:color w:val="231F20"/>
        </w:rPr>
        <w:t>legitimar</w:t>
      </w:r>
      <w:r>
        <w:rPr>
          <w:color w:val="231F20"/>
          <w:spacing w:val="-25"/>
        </w:rPr>
        <w:t> </w:t>
      </w:r>
      <w:r>
        <w:rPr>
          <w:color w:val="231F20"/>
        </w:rPr>
        <w:t>la</w:t>
      </w:r>
      <w:r>
        <w:rPr>
          <w:color w:val="231F20"/>
          <w:spacing w:val="-25"/>
        </w:rPr>
        <w:t> </w:t>
      </w:r>
      <w:r>
        <w:rPr>
          <w:color w:val="231F20"/>
        </w:rPr>
        <w:t>gestión</w:t>
      </w:r>
      <w:r>
        <w:rPr>
          <w:color w:val="231F20"/>
          <w:spacing w:val="-25"/>
        </w:rPr>
        <w:t> </w:t>
      </w:r>
      <w:r>
        <w:rPr>
          <w:color w:val="231F20"/>
        </w:rPr>
        <w:t>de</w:t>
      </w:r>
      <w:r>
        <w:rPr>
          <w:color w:val="231F20"/>
          <w:spacing w:val="-25"/>
        </w:rPr>
        <w:t> </w:t>
      </w:r>
      <w:r>
        <w:rPr>
          <w:color w:val="231F20"/>
        </w:rPr>
        <w:t>las </w:t>
      </w:r>
      <w:r>
        <w:rPr>
          <w:color w:val="231F20"/>
          <w:w w:val="95"/>
        </w:rPr>
        <w:t>administraciones</w:t>
      </w:r>
      <w:r>
        <w:rPr>
          <w:color w:val="231F20"/>
          <w:spacing w:val="-13"/>
          <w:w w:val="95"/>
        </w:rPr>
        <w:t> </w:t>
      </w:r>
      <w:r>
        <w:rPr>
          <w:color w:val="231F20"/>
          <w:w w:val="95"/>
        </w:rPr>
        <w:t>en</w:t>
      </w:r>
      <w:r>
        <w:rPr>
          <w:color w:val="231F20"/>
          <w:spacing w:val="-13"/>
          <w:w w:val="95"/>
        </w:rPr>
        <w:t> </w:t>
      </w:r>
      <w:r>
        <w:rPr>
          <w:color w:val="231F20"/>
          <w:w w:val="95"/>
        </w:rPr>
        <w:t>turno</w:t>
      </w:r>
      <w:r>
        <w:rPr>
          <w:color w:val="231F20"/>
          <w:spacing w:val="-13"/>
          <w:w w:val="95"/>
        </w:rPr>
        <w:t> </w:t>
      </w:r>
      <w:r>
        <w:rPr>
          <w:color w:val="231F20"/>
          <w:w w:val="95"/>
        </w:rPr>
        <w:t>en</w:t>
      </w:r>
      <w:r>
        <w:rPr>
          <w:color w:val="231F20"/>
          <w:spacing w:val="-13"/>
          <w:w w:val="95"/>
        </w:rPr>
        <w:t> </w:t>
      </w:r>
      <w:r>
        <w:rPr>
          <w:color w:val="231F20"/>
          <w:spacing w:val="-3"/>
          <w:w w:val="95"/>
        </w:rPr>
        <w:t>vez</w:t>
      </w:r>
      <w:r>
        <w:rPr>
          <w:color w:val="231F20"/>
          <w:spacing w:val="-13"/>
          <w:w w:val="95"/>
        </w:rPr>
        <w:t> </w:t>
      </w:r>
      <w:r>
        <w:rPr>
          <w:color w:val="231F20"/>
          <w:w w:val="95"/>
        </w:rPr>
        <w:t>de</w:t>
      </w:r>
      <w:r>
        <w:rPr>
          <w:color w:val="231F20"/>
          <w:spacing w:val="-13"/>
          <w:w w:val="95"/>
        </w:rPr>
        <w:t> </w:t>
      </w:r>
      <w:r>
        <w:rPr>
          <w:color w:val="231F20"/>
          <w:w w:val="95"/>
        </w:rPr>
        <w:t>proporcionar</w:t>
      </w:r>
      <w:r>
        <w:rPr>
          <w:color w:val="231F20"/>
          <w:spacing w:val="-13"/>
          <w:w w:val="95"/>
        </w:rPr>
        <w:t> </w:t>
      </w:r>
      <w:r>
        <w:rPr>
          <w:color w:val="231F20"/>
          <w:w w:val="95"/>
        </w:rPr>
        <w:t>información</w:t>
      </w:r>
      <w:r>
        <w:rPr>
          <w:color w:val="231F20"/>
          <w:spacing w:val="-13"/>
          <w:w w:val="95"/>
        </w:rPr>
        <w:t> </w:t>
      </w:r>
      <w:r>
        <w:rPr>
          <w:color w:val="231F20"/>
          <w:w w:val="95"/>
        </w:rPr>
        <w:t>valiosa </w:t>
      </w:r>
      <w:r>
        <w:rPr>
          <w:color w:val="231F20"/>
        </w:rPr>
        <w:t>y</w:t>
      </w:r>
      <w:r>
        <w:rPr>
          <w:color w:val="231F20"/>
          <w:spacing w:val="-44"/>
        </w:rPr>
        <w:t> </w:t>
      </w:r>
      <w:r>
        <w:rPr>
          <w:color w:val="231F20"/>
        </w:rPr>
        <w:t>útil</w:t>
      </w:r>
      <w:r>
        <w:rPr>
          <w:color w:val="231F20"/>
          <w:spacing w:val="-44"/>
        </w:rPr>
        <w:t> </w:t>
      </w:r>
      <w:r>
        <w:rPr>
          <w:color w:val="231F20"/>
        </w:rPr>
        <w:t>para</w:t>
      </w:r>
      <w:r>
        <w:rPr>
          <w:color w:val="231F20"/>
          <w:spacing w:val="-44"/>
        </w:rPr>
        <w:t> </w:t>
      </w:r>
      <w:r>
        <w:rPr>
          <w:color w:val="231F20"/>
        </w:rPr>
        <w:t>los</w:t>
      </w:r>
      <w:r>
        <w:rPr>
          <w:color w:val="231F20"/>
          <w:spacing w:val="-44"/>
        </w:rPr>
        <w:t> </w:t>
      </w:r>
      <w:r>
        <w:rPr>
          <w:color w:val="231F20"/>
        </w:rPr>
        <w:t>ciudadanos.</w:t>
      </w:r>
    </w:p>
    <w:p>
      <w:pPr>
        <w:pStyle w:val="BodyText"/>
        <w:spacing w:line="266" w:lineRule="auto"/>
        <w:ind w:left="120" w:right="209" w:firstLine="396"/>
        <w:jc w:val="both"/>
      </w:pPr>
      <w:r>
        <w:rPr>
          <w:color w:val="231F20"/>
        </w:rPr>
        <w:t>Por</w:t>
      </w:r>
      <w:r>
        <w:rPr>
          <w:color w:val="231F20"/>
          <w:spacing w:val="-20"/>
        </w:rPr>
        <w:t> </w:t>
      </w:r>
      <w:r>
        <w:rPr>
          <w:color w:val="231F20"/>
        </w:rPr>
        <w:t>otro</w:t>
      </w:r>
      <w:r>
        <w:rPr>
          <w:color w:val="231F20"/>
          <w:spacing w:val="-20"/>
        </w:rPr>
        <w:t> </w:t>
      </w:r>
      <w:r>
        <w:rPr>
          <w:color w:val="231F20"/>
        </w:rPr>
        <w:t>lado,</w:t>
      </w:r>
      <w:r>
        <w:rPr>
          <w:color w:val="231F20"/>
          <w:spacing w:val="-20"/>
        </w:rPr>
        <w:t> </w:t>
      </w:r>
      <w:r>
        <w:rPr>
          <w:color w:val="231F20"/>
        </w:rPr>
        <w:t>la</w:t>
      </w:r>
      <w:r>
        <w:rPr>
          <w:color w:val="231F20"/>
          <w:spacing w:val="-20"/>
        </w:rPr>
        <w:t> </w:t>
      </w:r>
      <w:r>
        <w:rPr>
          <w:color w:val="231F20"/>
        </w:rPr>
        <w:t>asignación</w:t>
      </w:r>
      <w:r>
        <w:rPr>
          <w:color w:val="231F20"/>
          <w:spacing w:val="-20"/>
        </w:rPr>
        <w:t> </w:t>
      </w:r>
      <w:r>
        <w:rPr>
          <w:color w:val="231F20"/>
        </w:rPr>
        <w:t>discrecional</w:t>
      </w:r>
      <w:r>
        <w:rPr>
          <w:color w:val="231F20"/>
          <w:spacing w:val="-20"/>
        </w:rPr>
        <w:t> </w:t>
      </w:r>
      <w:r>
        <w:rPr>
          <w:color w:val="231F20"/>
        </w:rPr>
        <w:t>de</w:t>
      </w:r>
      <w:r>
        <w:rPr>
          <w:color w:val="231F20"/>
          <w:spacing w:val="-20"/>
        </w:rPr>
        <w:t> </w:t>
      </w:r>
      <w:r>
        <w:rPr>
          <w:color w:val="231F20"/>
        </w:rPr>
        <w:t>la</w:t>
      </w:r>
      <w:r>
        <w:rPr>
          <w:color w:val="231F20"/>
          <w:spacing w:val="-20"/>
        </w:rPr>
        <w:t> </w:t>
      </w:r>
      <w:r>
        <w:rPr>
          <w:color w:val="231F20"/>
        </w:rPr>
        <w:t>publicidad</w:t>
      </w:r>
      <w:r>
        <w:rPr>
          <w:color w:val="231F20"/>
          <w:spacing w:val="-20"/>
        </w:rPr>
        <w:t> </w:t>
      </w:r>
      <w:r>
        <w:rPr>
          <w:color w:val="231F20"/>
        </w:rPr>
        <w:t>oficial afecta</w:t>
      </w:r>
      <w:r>
        <w:rPr>
          <w:color w:val="231F20"/>
          <w:spacing w:val="-24"/>
        </w:rPr>
        <w:t> </w:t>
      </w:r>
      <w:r>
        <w:rPr>
          <w:color w:val="231F20"/>
        </w:rPr>
        <w:t>la</w:t>
      </w:r>
      <w:r>
        <w:rPr>
          <w:color w:val="231F20"/>
          <w:spacing w:val="-24"/>
        </w:rPr>
        <w:t> </w:t>
      </w:r>
      <w:r>
        <w:rPr>
          <w:color w:val="231F20"/>
        </w:rPr>
        <w:t>relación</w:t>
      </w:r>
      <w:r>
        <w:rPr>
          <w:color w:val="231F20"/>
          <w:spacing w:val="-24"/>
        </w:rPr>
        <w:t> </w:t>
      </w:r>
      <w:r>
        <w:rPr>
          <w:color w:val="231F20"/>
        </w:rPr>
        <w:t>entre</w:t>
      </w:r>
      <w:r>
        <w:rPr>
          <w:color w:val="231F20"/>
          <w:spacing w:val="-24"/>
        </w:rPr>
        <w:t> </w:t>
      </w:r>
      <w:r>
        <w:rPr>
          <w:color w:val="231F20"/>
        </w:rPr>
        <w:t>los</w:t>
      </w:r>
      <w:r>
        <w:rPr>
          <w:color w:val="231F20"/>
          <w:spacing w:val="-24"/>
        </w:rPr>
        <w:t> </w:t>
      </w:r>
      <w:r>
        <w:rPr>
          <w:color w:val="231F20"/>
        </w:rPr>
        <w:t>medios</w:t>
      </w:r>
      <w:r>
        <w:rPr>
          <w:color w:val="231F20"/>
          <w:spacing w:val="-24"/>
        </w:rPr>
        <w:t> </w:t>
      </w:r>
      <w:r>
        <w:rPr>
          <w:color w:val="231F20"/>
        </w:rPr>
        <w:t>de</w:t>
      </w:r>
      <w:r>
        <w:rPr>
          <w:color w:val="231F20"/>
          <w:spacing w:val="-24"/>
        </w:rPr>
        <w:t> </w:t>
      </w:r>
      <w:r>
        <w:rPr>
          <w:color w:val="231F20"/>
        </w:rPr>
        <w:t>comunicación</w:t>
      </w:r>
      <w:r>
        <w:rPr>
          <w:color w:val="231F20"/>
          <w:spacing w:val="-24"/>
        </w:rPr>
        <w:t> </w:t>
      </w:r>
      <w:r>
        <w:rPr>
          <w:color w:val="231F20"/>
        </w:rPr>
        <w:t>y</w:t>
      </w:r>
      <w:r>
        <w:rPr>
          <w:color w:val="231F20"/>
          <w:spacing w:val="-24"/>
        </w:rPr>
        <w:t> </w:t>
      </w:r>
      <w:r>
        <w:rPr>
          <w:color w:val="231F20"/>
        </w:rPr>
        <w:t>las</w:t>
      </w:r>
      <w:r>
        <w:rPr>
          <w:color w:val="231F20"/>
          <w:spacing w:val="-24"/>
        </w:rPr>
        <w:t> </w:t>
      </w:r>
      <w:r>
        <w:rPr>
          <w:color w:val="231F20"/>
        </w:rPr>
        <w:t>entidades públicas.</w:t>
      </w:r>
      <w:r>
        <w:rPr>
          <w:color w:val="231F20"/>
          <w:spacing w:val="-38"/>
        </w:rPr>
        <w:t> </w:t>
      </w:r>
      <w:r>
        <w:rPr>
          <w:color w:val="231F20"/>
        </w:rPr>
        <w:t>Los</w:t>
      </w:r>
      <w:r>
        <w:rPr>
          <w:color w:val="231F20"/>
          <w:spacing w:val="-38"/>
        </w:rPr>
        <w:t> </w:t>
      </w:r>
      <w:r>
        <w:rPr>
          <w:color w:val="231F20"/>
        </w:rPr>
        <w:t>medios</w:t>
      </w:r>
      <w:r>
        <w:rPr>
          <w:color w:val="231F20"/>
          <w:spacing w:val="-38"/>
        </w:rPr>
        <w:t> </w:t>
      </w:r>
      <w:r>
        <w:rPr>
          <w:color w:val="231F20"/>
        </w:rPr>
        <w:t>son</w:t>
      </w:r>
      <w:r>
        <w:rPr>
          <w:color w:val="231F20"/>
          <w:spacing w:val="-38"/>
        </w:rPr>
        <w:t> </w:t>
      </w:r>
      <w:r>
        <w:rPr>
          <w:color w:val="231F20"/>
        </w:rPr>
        <w:t>pilares</w:t>
      </w:r>
      <w:r>
        <w:rPr>
          <w:color w:val="231F20"/>
          <w:spacing w:val="-38"/>
        </w:rPr>
        <w:t> </w:t>
      </w:r>
      <w:r>
        <w:rPr>
          <w:color w:val="231F20"/>
        </w:rPr>
        <w:t>de</w:t>
      </w:r>
      <w:r>
        <w:rPr>
          <w:color w:val="231F20"/>
          <w:spacing w:val="-38"/>
        </w:rPr>
        <w:t> </w:t>
      </w:r>
      <w:r>
        <w:rPr>
          <w:color w:val="231F20"/>
        </w:rPr>
        <w:t>una</w:t>
      </w:r>
      <w:r>
        <w:rPr>
          <w:color w:val="231F20"/>
          <w:spacing w:val="-38"/>
        </w:rPr>
        <w:t> </w:t>
      </w:r>
      <w:r>
        <w:rPr>
          <w:color w:val="231F20"/>
        </w:rPr>
        <w:t>democracia</w:t>
      </w:r>
      <w:r>
        <w:rPr>
          <w:color w:val="231F20"/>
          <w:spacing w:val="-38"/>
        </w:rPr>
        <w:t> </w:t>
      </w:r>
      <w:r>
        <w:rPr>
          <w:color w:val="231F20"/>
        </w:rPr>
        <w:t>al</w:t>
      </w:r>
      <w:r>
        <w:rPr>
          <w:color w:val="231F20"/>
          <w:spacing w:val="-38"/>
        </w:rPr>
        <w:t> </w:t>
      </w:r>
      <w:r>
        <w:rPr>
          <w:color w:val="231F20"/>
        </w:rPr>
        <w:t>proveer</w:t>
      </w:r>
      <w:r>
        <w:rPr>
          <w:color w:val="231F20"/>
          <w:spacing w:val="-38"/>
        </w:rPr>
        <w:t> </w:t>
      </w:r>
      <w:r>
        <w:rPr>
          <w:color w:val="231F20"/>
        </w:rPr>
        <w:t>infor- </w:t>
      </w:r>
      <w:r>
        <w:rPr>
          <w:color w:val="231F20"/>
          <w:spacing w:val="-3"/>
        </w:rPr>
        <w:t>mación,</w:t>
      </w:r>
      <w:r>
        <w:rPr>
          <w:color w:val="231F20"/>
          <w:spacing w:val="-41"/>
        </w:rPr>
        <w:t> </w:t>
      </w:r>
      <w:r>
        <w:rPr>
          <w:color w:val="231F20"/>
          <w:spacing w:val="-3"/>
        </w:rPr>
        <w:t>fomentar</w:t>
      </w:r>
      <w:r>
        <w:rPr>
          <w:color w:val="231F20"/>
          <w:spacing w:val="-41"/>
        </w:rPr>
        <w:t> </w:t>
      </w:r>
      <w:r>
        <w:rPr>
          <w:color w:val="231F20"/>
        </w:rPr>
        <w:t>el</w:t>
      </w:r>
      <w:r>
        <w:rPr>
          <w:color w:val="231F20"/>
          <w:spacing w:val="-41"/>
        </w:rPr>
        <w:t> </w:t>
      </w:r>
      <w:r>
        <w:rPr>
          <w:color w:val="231F20"/>
          <w:spacing w:val="-4"/>
        </w:rPr>
        <w:t>debate</w:t>
      </w:r>
      <w:r>
        <w:rPr>
          <w:color w:val="231F20"/>
          <w:spacing w:val="-41"/>
        </w:rPr>
        <w:t> </w:t>
      </w:r>
      <w:r>
        <w:rPr>
          <w:color w:val="231F20"/>
        </w:rPr>
        <w:t>y</w:t>
      </w:r>
      <w:r>
        <w:rPr>
          <w:color w:val="231F20"/>
          <w:spacing w:val="-41"/>
        </w:rPr>
        <w:t> </w:t>
      </w:r>
      <w:r>
        <w:rPr>
          <w:color w:val="231F20"/>
        </w:rPr>
        <w:t>la</w:t>
      </w:r>
      <w:r>
        <w:rPr>
          <w:color w:val="231F20"/>
          <w:spacing w:val="-41"/>
        </w:rPr>
        <w:t> </w:t>
      </w:r>
      <w:r>
        <w:rPr>
          <w:color w:val="231F20"/>
          <w:spacing w:val="-3"/>
        </w:rPr>
        <w:t>pluralidad,</w:t>
      </w:r>
      <w:r>
        <w:rPr>
          <w:color w:val="231F20"/>
          <w:spacing w:val="-41"/>
        </w:rPr>
        <w:t> </w:t>
      </w:r>
      <w:r>
        <w:rPr>
          <w:color w:val="231F20"/>
        </w:rPr>
        <w:t>así</w:t>
      </w:r>
      <w:r>
        <w:rPr>
          <w:color w:val="231F20"/>
          <w:spacing w:val="-41"/>
        </w:rPr>
        <w:t> </w:t>
      </w:r>
      <w:r>
        <w:rPr>
          <w:color w:val="231F20"/>
          <w:spacing w:val="-3"/>
        </w:rPr>
        <w:t>como</w:t>
      </w:r>
      <w:r>
        <w:rPr>
          <w:color w:val="231F20"/>
          <w:spacing w:val="-41"/>
        </w:rPr>
        <w:t> </w:t>
      </w:r>
      <w:r>
        <w:rPr>
          <w:color w:val="231F20"/>
        </w:rPr>
        <w:t>vigilar</w:t>
      </w:r>
      <w:r>
        <w:rPr>
          <w:color w:val="231F20"/>
          <w:spacing w:val="-41"/>
        </w:rPr>
        <w:t> </w:t>
      </w:r>
      <w:r>
        <w:rPr>
          <w:color w:val="231F20"/>
        </w:rPr>
        <w:t>la</w:t>
      </w:r>
      <w:r>
        <w:rPr>
          <w:color w:val="231F20"/>
          <w:spacing w:val="-41"/>
        </w:rPr>
        <w:t> </w:t>
      </w:r>
      <w:r>
        <w:rPr>
          <w:color w:val="231F20"/>
          <w:spacing w:val="-4"/>
        </w:rPr>
        <w:t>acción</w:t>
      </w:r>
      <w:r>
        <w:rPr>
          <w:color w:val="231F20"/>
          <w:spacing w:val="-41"/>
        </w:rPr>
        <w:t> </w:t>
      </w:r>
      <w:r>
        <w:rPr>
          <w:color w:val="231F20"/>
        </w:rPr>
        <w:t>de </w:t>
      </w:r>
      <w:r>
        <w:rPr>
          <w:color w:val="231F20"/>
          <w:w w:val="95"/>
        </w:rPr>
        <w:t>los</w:t>
      </w:r>
      <w:r>
        <w:rPr>
          <w:color w:val="231F20"/>
          <w:spacing w:val="-17"/>
          <w:w w:val="95"/>
        </w:rPr>
        <w:t> </w:t>
      </w:r>
      <w:r>
        <w:rPr>
          <w:color w:val="231F20"/>
          <w:w w:val="95"/>
        </w:rPr>
        <w:t>gobiernos.</w:t>
      </w:r>
      <w:r>
        <w:rPr>
          <w:color w:val="231F20"/>
          <w:spacing w:val="-17"/>
          <w:w w:val="95"/>
        </w:rPr>
        <w:t> </w:t>
      </w:r>
      <w:r>
        <w:rPr>
          <w:color w:val="231F20"/>
          <w:w w:val="95"/>
        </w:rPr>
        <w:t>Sin</w:t>
      </w:r>
      <w:r>
        <w:rPr>
          <w:color w:val="231F20"/>
          <w:spacing w:val="-17"/>
          <w:w w:val="95"/>
        </w:rPr>
        <w:t> </w:t>
      </w:r>
      <w:r>
        <w:rPr>
          <w:color w:val="231F20"/>
          <w:spacing w:val="-3"/>
          <w:w w:val="95"/>
        </w:rPr>
        <w:t>embargo,</w:t>
      </w:r>
      <w:r>
        <w:rPr>
          <w:color w:val="231F20"/>
          <w:spacing w:val="-17"/>
          <w:w w:val="95"/>
        </w:rPr>
        <w:t> </w:t>
      </w:r>
      <w:r>
        <w:rPr>
          <w:color w:val="231F20"/>
          <w:w w:val="95"/>
        </w:rPr>
        <w:t>cuando</w:t>
      </w:r>
      <w:r>
        <w:rPr>
          <w:color w:val="231F20"/>
          <w:spacing w:val="-17"/>
          <w:w w:val="95"/>
        </w:rPr>
        <w:t> </w:t>
      </w:r>
      <w:r>
        <w:rPr>
          <w:color w:val="231F20"/>
          <w:w w:val="95"/>
        </w:rPr>
        <w:t>la</w:t>
      </w:r>
      <w:r>
        <w:rPr>
          <w:color w:val="231F20"/>
          <w:spacing w:val="-17"/>
          <w:w w:val="95"/>
        </w:rPr>
        <w:t> </w:t>
      </w:r>
      <w:r>
        <w:rPr>
          <w:color w:val="231F20"/>
          <w:w w:val="95"/>
        </w:rPr>
        <w:t>publicidad</w:t>
      </w:r>
      <w:r>
        <w:rPr>
          <w:color w:val="231F20"/>
          <w:spacing w:val="-17"/>
          <w:w w:val="95"/>
        </w:rPr>
        <w:t> </w:t>
      </w:r>
      <w:r>
        <w:rPr>
          <w:color w:val="231F20"/>
          <w:w w:val="95"/>
        </w:rPr>
        <w:t>oficial</w:t>
      </w:r>
      <w:r>
        <w:rPr>
          <w:color w:val="231F20"/>
          <w:spacing w:val="-17"/>
          <w:w w:val="95"/>
        </w:rPr>
        <w:t> </w:t>
      </w:r>
      <w:r>
        <w:rPr>
          <w:color w:val="231F20"/>
          <w:w w:val="95"/>
        </w:rPr>
        <w:t>se</w:t>
      </w:r>
      <w:r>
        <w:rPr>
          <w:color w:val="231F20"/>
          <w:spacing w:val="-17"/>
          <w:w w:val="95"/>
        </w:rPr>
        <w:t> </w:t>
      </w:r>
      <w:r>
        <w:rPr>
          <w:color w:val="231F20"/>
          <w:w w:val="95"/>
        </w:rPr>
        <w:t>transforma </w:t>
      </w:r>
      <w:r>
        <w:rPr>
          <w:color w:val="231F20"/>
        </w:rPr>
        <w:t>en</w:t>
      </w:r>
      <w:r>
        <w:rPr>
          <w:color w:val="231F20"/>
          <w:spacing w:val="-24"/>
        </w:rPr>
        <w:t> </w:t>
      </w:r>
      <w:r>
        <w:rPr>
          <w:color w:val="231F20"/>
        </w:rPr>
        <w:t>una</w:t>
      </w:r>
      <w:r>
        <w:rPr>
          <w:color w:val="231F20"/>
          <w:spacing w:val="-24"/>
        </w:rPr>
        <w:t> </w:t>
      </w:r>
      <w:r>
        <w:rPr>
          <w:color w:val="231F20"/>
        </w:rPr>
        <w:t>herramienta</w:t>
      </w:r>
      <w:r>
        <w:rPr>
          <w:color w:val="231F20"/>
          <w:spacing w:val="-24"/>
        </w:rPr>
        <w:t> </w:t>
      </w:r>
      <w:r>
        <w:rPr>
          <w:color w:val="231F20"/>
        </w:rPr>
        <w:t>para</w:t>
      </w:r>
      <w:r>
        <w:rPr>
          <w:color w:val="231F20"/>
          <w:spacing w:val="-24"/>
        </w:rPr>
        <w:t> </w:t>
      </w:r>
      <w:r>
        <w:rPr>
          <w:color w:val="231F20"/>
        </w:rPr>
        <w:t>premiar</w:t>
      </w:r>
      <w:r>
        <w:rPr>
          <w:color w:val="231F20"/>
          <w:spacing w:val="-24"/>
        </w:rPr>
        <w:t> </w:t>
      </w:r>
      <w:r>
        <w:rPr>
          <w:color w:val="231F20"/>
        </w:rPr>
        <w:t>o</w:t>
      </w:r>
      <w:r>
        <w:rPr>
          <w:color w:val="231F20"/>
          <w:spacing w:val="-24"/>
        </w:rPr>
        <w:t> </w:t>
      </w:r>
      <w:r>
        <w:rPr>
          <w:color w:val="231F20"/>
        </w:rPr>
        <w:t>castigar</w:t>
      </w:r>
      <w:r>
        <w:rPr>
          <w:color w:val="231F20"/>
          <w:spacing w:val="-24"/>
        </w:rPr>
        <w:t> </w:t>
      </w:r>
      <w:r>
        <w:rPr>
          <w:color w:val="231F20"/>
        </w:rPr>
        <w:t>a</w:t>
      </w:r>
      <w:r>
        <w:rPr>
          <w:color w:val="231F20"/>
          <w:spacing w:val="-24"/>
        </w:rPr>
        <w:t> </w:t>
      </w:r>
      <w:r>
        <w:rPr>
          <w:color w:val="231F20"/>
        </w:rPr>
        <w:t>los</w:t>
      </w:r>
      <w:r>
        <w:rPr>
          <w:color w:val="231F20"/>
          <w:spacing w:val="-24"/>
        </w:rPr>
        <w:t> </w:t>
      </w:r>
      <w:r>
        <w:rPr>
          <w:color w:val="231F20"/>
        </w:rPr>
        <w:t>medios</w:t>
      </w:r>
      <w:r>
        <w:rPr>
          <w:color w:val="231F20"/>
          <w:spacing w:val="-24"/>
        </w:rPr>
        <w:t> </w:t>
      </w:r>
      <w:r>
        <w:rPr>
          <w:color w:val="231F20"/>
        </w:rPr>
        <w:t>en</w:t>
      </w:r>
      <w:r>
        <w:rPr>
          <w:color w:val="231F20"/>
          <w:spacing w:val="-24"/>
        </w:rPr>
        <w:t> </w:t>
      </w:r>
      <w:r>
        <w:rPr>
          <w:color w:val="231F20"/>
        </w:rPr>
        <w:t>función de</w:t>
      </w:r>
      <w:r>
        <w:rPr>
          <w:color w:val="231F20"/>
          <w:spacing w:val="-33"/>
        </w:rPr>
        <w:t> </w:t>
      </w:r>
      <w:r>
        <w:rPr>
          <w:color w:val="231F20"/>
        </w:rPr>
        <w:t>su</w:t>
      </w:r>
      <w:r>
        <w:rPr>
          <w:color w:val="231F20"/>
          <w:spacing w:val="-33"/>
        </w:rPr>
        <w:t> </w:t>
      </w:r>
      <w:r>
        <w:rPr>
          <w:color w:val="231F20"/>
        </w:rPr>
        <w:t>línea</w:t>
      </w:r>
      <w:r>
        <w:rPr>
          <w:color w:val="231F20"/>
          <w:spacing w:val="-33"/>
        </w:rPr>
        <w:t> </w:t>
      </w:r>
      <w:r>
        <w:rPr>
          <w:color w:val="231F20"/>
        </w:rPr>
        <w:t>editorial,</w:t>
      </w:r>
      <w:r>
        <w:rPr>
          <w:color w:val="231F20"/>
          <w:spacing w:val="-33"/>
        </w:rPr>
        <w:t> </w:t>
      </w:r>
      <w:r>
        <w:rPr>
          <w:color w:val="231F20"/>
        </w:rPr>
        <w:t>inhibe</w:t>
      </w:r>
      <w:r>
        <w:rPr>
          <w:color w:val="231F20"/>
          <w:spacing w:val="-33"/>
        </w:rPr>
        <w:t> </w:t>
      </w:r>
      <w:r>
        <w:rPr>
          <w:color w:val="231F20"/>
        </w:rPr>
        <w:t>este</w:t>
      </w:r>
      <w:r>
        <w:rPr>
          <w:color w:val="231F20"/>
          <w:spacing w:val="-33"/>
        </w:rPr>
        <w:t> </w:t>
      </w:r>
      <w:r>
        <w:rPr>
          <w:color w:val="231F20"/>
        </w:rPr>
        <w:t>rol</w:t>
      </w:r>
      <w:r>
        <w:rPr>
          <w:color w:val="231F20"/>
          <w:spacing w:val="-33"/>
        </w:rPr>
        <w:t> </w:t>
      </w:r>
      <w:r>
        <w:rPr>
          <w:color w:val="231F20"/>
        </w:rPr>
        <w:t>social.</w:t>
      </w:r>
      <w:r>
        <w:rPr>
          <w:color w:val="231F20"/>
          <w:spacing w:val="-33"/>
        </w:rPr>
        <w:t> </w:t>
      </w:r>
      <w:r>
        <w:rPr>
          <w:color w:val="231F20"/>
        </w:rPr>
        <w:t>A</w:t>
      </w:r>
      <w:r>
        <w:rPr>
          <w:color w:val="231F20"/>
          <w:spacing w:val="-33"/>
        </w:rPr>
        <w:t> </w:t>
      </w:r>
      <w:r>
        <w:rPr>
          <w:color w:val="231F20"/>
        </w:rPr>
        <w:t>esta</w:t>
      </w:r>
      <w:r>
        <w:rPr>
          <w:color w:val="231F20"/>
          <w:spacing w:val="-33"/>
        </w:rPr>
        <w:t> </w:t>
      </w:r>
      <w:r>
        <w:rPr>
          <w:color w:val="231F20"/>
        </w:rPr>
        <w:t>última</w:t>
      </w:r>
      <w:r>
        <w:rPr>
          <w:color w:val="231F20"/>
          <w:spacing w:val="-33"/>
        </w:rPr>
        <w:t> </w:t>
      </w:r>
      <w:r>
        <w:rPr>
          <w:color w:val="231F20"/>
        </w:rPr>
        <w:t>práctica</w:t>
      </w:r>
      <w:r>
        <w:rPr>
          <w:color w:val="231F20"/>
          <w:spacing w:val="-33"/>
        </w:rPr>
        <w:t> </w:t>
      </w:r>
      <w:r>
        <w:rPr>
          <w:color w:val="231F20"/>
        </w:rPr>
        <w:t>se</w:t>
      </w:r>
      <w:r>
        <w:rPr>
          <w:color w:val="231F20"/>
          <w:spacing w:val="-33"/>
        </w:rPr>
        <w:t> </w:t>
      </w:r>
      <w:r>
        <w:rPr>
          <w:color w:val="231F20"/>
        </w:rPr>
        <w:t>le </w:t>
      </w:r>
      <w:r>
        <w:rPr>
          <w:color w:val="231F20"/>
          <w:w w:val="95"/>
        </w:rPr>
        <w:t>denomina</w:t>
      </w:r>
      <w:r>
        <w:rPr>
          <w:color w:val="231F20"/>
          <w:spacing w:val="-16"/>
          <w:w w:val="95"/>
        </w:rPr>
        <w:t> </w:t>
      </w:r>
      <w:r>
        <w:rPr>
          <w:color w:val="231F20"/>
          <w:w w:val="95"/>
        </w:rPr>
        <w:t>como</w:t>
      </w:r>
      <w:r>
        <w:rPr>
          <w:color w:val="231F20"/>
          <w:spacing w:val="-16"/>
          <w:w w:val="95"/>
        </w:rPr>
        <w:t> </w:t>
      </w:r>
      <w:r>
        <w:rPr>
          <w:i/>
          <w:color w:val="231F20"/>
          <w:w w:val="95"/>
        </w:rPr>
        <w:t>censura</w:t>
      </w:r>
      <w:r>
        <w:rPr>
          <w:i/>
          <w:color w:val="231F20"/>
          <w:spacing w:val="-18"/>
          <w:w w:val="95"/>
        </w:rPr>
        <w:t> </w:t>
      </w:r>
      <w:r>
        <w:rPr>
          <w:i/>
          <w:color w:val="231F20"/>
          <w:w w:val="95"/>
        </w:rPr>
        <w:t>sutil</w:t>
      </w:r>
      <w:r>
        <w:rPr>
          <w:i/>
          <w:color w:val="231F20"/>
          <w:spacing w:val="-16"/>
          <w:w w:val="95"/>
        </w:rPr>
        <w:t> </w:t>
      </w:r>
      <w:r>
        <w:rPr>
          <w:color w:val="231F20"/>
          <w:w w:val="95"/>
        </w:rPr>
        <w:t>o</w:t>
      </w:r>
      <w:r>
        <w:rPr>
          <w:color w:val="231F20"/>
          <w:spacing w:val="-16"/>
          <w:w w:val="95"/>
        </w:rPr>
        <w:t> </w:t>
      </w:r>
      <w:r>
        <w:rPr>
          <w:i/>
          <w:color w:val="231F20"/>
          <w:w w:val="95"/>
        </w:rPr>
        <w:t>censura</w:t>
      </w:r>
      <w:r>
        <w:rPr>
          <w:i/>
          <w:color w:val="231F20"/>
          <w:spacing w:val="-18"/>
          <w:w w:val="95"/>
        </w:rPr>
        <w:t> </w:t>
      </w:r>
      <w:r>
        <w:rPr>
          <w:i/>
          <w:color w:val="231F20"/>
          <w:w w:val="95"/>
        </w:rPr>
        <w:t>indirecta</w:t>
      </w:r>
      <w:r>
        <w:rPr>
          <w:color w:val="231F20"/>
          <w:w w:val="95"/>
        </w:rPr>
        <w:t>.</w:t>
      </w:r>
    </w:p>
    <w:p>
      <w:pPr>
        <w:spacing w:line="264" w:lineRule="auto" w:before="0"/>
        <w:ind w:left="120" w:right="211" w:firstLine="396"/>
        <w:jc w:val="both"/>
        <w:rPr>
          <w:sz w:val="22"/>
        </w:rPr>
      </w:pPr>
      <w:r>
        <w:rPr/>
        <w:pict>
          <v:line style="position:absolute;mso-position-horizontal-relative:page;mso-position-vertical-relative:paragraph;z-index:17824;mso-wrap-distance-left:0;mso-wrap-distance-right:0" from="51.023701pt,88.965454pt" to="123.023701pt,88.965454pt" stroked="true" strokeweight="1pt" strokecolor="#231f20">
            <w10:wrap type="topAndBottom"/>
          </v:line>
        </w:pict>
      </w:r>
      <w:r>
        <w:rPr>
          <w:color w:val="231F20"/>
          <w:w w:val="95"/>
          <w:sz w:val="22"/>
        </w:rPr>
        <w:t>Considerando</w:t>
      </w:r>
      <w:r>
        <w:rPr>
          <w:color w:val="231F20"/>
          <w:spacing w:val="-12"/>
          <w:w w:val="95"/>
          <w:sz w:val="22"/>
        </w:rPr>
        <w:t> </w:t>
      </w:r>
      <w:r>
        <w:rPr>
          <w:color w:val="231F20"/>
          <w:w w:val="95"/>
          <w:sz w:val="22"/>
        </w:rPr>
        <w:t>estas</w:t>
      </w:r>
      <w:r>
        <w:rPr>
          <w:color w:val="231F20"/>
          <w:spacing w:val="-12"/>
          <w:w w:val="95"/>
          <w:sz w:val="22"/>
        </w:rPr>
        <w:t> </w:t>
      </w:r>
      <w:r>
        <w:rPr>
          <w:color w:val="231F20"/>
          <w:w w:val="95"/>
          <w:sz w:val="22"/>
        </w:rPr>
        <w:t>premisas,</w:t>
      </w:r>
      <w:r>
        <w:rPr>
          <w:color w:val="231F20"/>
          <w:spacing w:val="-11"/>
          <w:w w:val="95"/>
          <w:sz w:val="22"/>
        </w:rPr>
        <w:t> </w:t>
      </w:r>
      <w:r>
        <w:rPr>
          <w:rFonts w:ascii="Cambria" w:hAnsi="Cambria"/>
          <w:b/>
          <w:i/>
          <w:color w:val="231F20"/>
          <w:w w:val="95"/>
          <w:sz w:val="22"/>
        </w:rPr>
        <w:t>Locallis </w:t>
      </w:r>
      <w:r>
        <w:rPr>
          <w:color w:val="231F20"/>
          <w:w w:val="95"/>
          <w:sz w:val="22"/>
        </w:rPr>
        <w:t>y</w:t>
      </w:r>
      <w:r>
        <w:rPr>
          <w:color w:val="231F20"/>
          <w:spacing w:val="-12"/>
          <w:w w:val="95"/>
          <w:sz w:val="22"/>
        </w:rPr>
        <w:t> </w:t>
      </w:r>
      <w:r>
        <w:rPr>
          <w:color w:val="231F20"/>
          <w:w w:val="95"/>
          <w:sz w:val="22"/>
        </w:rPr>
        <w:t>el</w:t>
      </w:r>
      <w:r>
        <w:rPr>
          <w:color w:val="231F20"/>
          <w:spacing w:val="-12"/>
          <w:w w:val="95"/>
          <w:sz w:val="22"/>
        </w:rPr>
        <w:t> </w:t>
      </w:r>
      <w:r>
        <w:rPr>
          <w:color w:val="231F20"/>
          <w:w w:val="95"/>
          <w:sz w:val="22"/>
        </w:rPr>
        <w:t>colectivo</w:t>
      </w:r>
      <w:r>
        <w:rPr>
          <w:color w:val="231F20"/>
          <w:spacing w:val="-11"/>
          <w:w w:val="95"/>
          <w:sz w:val="22"/>
        </w:rPr>
        <w:t> </w:t>
      </w:r>
      <w:r>
        <w:rPr>
          <w:rFonts w:ascii="Cambria" w:hAnsi="Cambria"/>
          <w:b/>
          <w:i/>
          <w:color w:val="231F20"/>
          <w:w w:val="95"/>
          <w:sz w:val="22"/>
        </w:rPr>
        <w:t>Ciudadanos </w:t>
      </w:r>
      <w:r>
        <w:rPr>
          <w:rFonts w:ascii="Cambria" w:hAnsi="Cambria"/>
          <w:b/>
          <w:i/>
          <w:color w:val="231F20"/>
          <w:sz w:val="22"/>
        </w:rPr>
        <w:t>por</w:t>
      </w:r>
      <w:r>
        <w:rPr>
          <w:rFonts w:ascii="Cambria" w:hAnsi="Cambria"/>
          <w:b/>
          <w:i/>
          <w:color w:val="231F20"/>
          <w:spacing w:val="-26"/>
          <w:sz w:val="22"/>
        </w:rPr>
        <w:t> </w:t>
      </w:r>
      <w:r>
        <w:rPr>
          <w:rFonts w:ascii="Cambria" w:hAnsi="Cambria"/>
          <w:b/>
          <w:i/>
          <w:color w:val="231F20"/>
          <w:sz w:val="22"/>
        </w:rPr>
        <w:t>Municipios</w:t>
      </w:r>
      <w:r>
        <w:rPr>
          <w:rFonts w:ascii="Cambria" w:hAnsi="Cambria"/>
          <w:b/>
          <w:i/>
          <w:color w:val="231F20"/>
          <w:spacing w:val="-26"/>
          <w:sz w:val="22"/>
        </w:rPr>
        <w:t> </w:t>
      </w:r>
      <w:r>
        <w:rPr>
          <w:rFonts w:ascii="Cambria" w:hAnsi="Cambria"/>
          <w:b/>
          <w:i/>
          <w:color w:val="231F20"/>
          <w:sz w:val="22"/>
        </w:rPr>
        <w:t>Transparentes</w:t>
      </w:r>
      <w:r>
        <w:rPr>
          <w:rFonts w:ascii="Cambria" w:hAnsi="Cambria"/>
          <w:b/>
          <w:i/>
          <w:color w:val="231F20"/>
          <w:spacing w:val="-26"/>
          <w:sz w:val="22"/>
        </w:rPr>
        <w:t> </w:t>
      </w:r>
      <w:r>
        <w:rPr>
          <w:rFonts w:ascii="Cambria" w:hAnsi="Cambria"/>
          <w:b/>
          <w:i/>
          <w:color w:val="231F20"/>
          <w:sz w:val="22"/>
        </w:rPr>
        <w:t>(CIMTRA)</w:t>
      </w:r>
      <w:r>
        <w:rPr>
          <w:color w:val="231F20"/>
          <w:sz w:val="22"/>
        </w:rPr>
        <w:t>,</w:t>
      </w:r>
      <w:r>
        <w:rPr>
          <w:color w:val="231F20"/>
          <w:spacing w:val="-37"/>
          <w:sz w:val="22"/>
        </w:rPr>
        <w:t> </w:t>
      </w:r>
      <w:r>
        <w:rPr>
          <w:color w:val="231F20"/>
          <w:sz w:val="22"/>
        </w:rPr>
        <w:t>en</w:t>
      </w:r>
      <w:r>
        <w:rPr>
          <w:color w:val="231F20"/>
          <w:spacing w:val="-37"/>
          <w:sz w:val="22"/>
        </w:rPr>
        <w:t> </w:t>
      </w:r>
      <w:r>
        <w:rPr>
          <w:color w:val="231F20"/>
          <w:sz w:val="22"/>
        </w:rPr>
        <w:t>conjunto</w:t>
      </w:r>
      <w:r>
        <w:rPr>
          <w:color w:val="231F20"/>
          <w:spacing w:val="-37"/>
          <w:sz w:val="22"/>
        </w:rPr>
        <w:t> </w:t>
      </w:r>
      <w:r>
        <w:rPr>
          <w:color w:val="231F20"/>
          <w:sz w:val="22"/>
        </w:rPr>
        <w:t>con</w:t>
      </w:r>
      <w:r>
        <w:rPr>
          <w:color w:val="231F20"/>
          <w:spacing w:val="-38"/>
          <w:sz w:val="22"/>
        </w:rPr>
        <w:t> </w:t>
      </w:r>
      <w:r>
        <w:rPr>
          <w:rFonts w:ascii="Cambria" w:hAnsi="Cambria"/>
          <w:b/>
          <w:i/>
          <w:color w:val="231F20"/>
          <w:sz w:val="22"/>
        </w:rPr>
        <w:t>ARTICLE </w:t>
      </w:r>
      <w:r>
        <w:rPr>
          <w:rFonts w:ascii="Cambria" w:hAnsi="Cambria"/>
          <w:b/>
          <w:i/>
          <w:color w:val="231F20"/>
          <w:sz w:val="22"/>
        </w:rPr>
        <w:t>19</w:t>
      </w:r>
      <w:r>
        <w:rPr>
          <w:rFonts w:ascii="Cambria" w:hAnsi="Cambria"/>
          <w:b/>
          <w:i/>
          <w:color w:val="231F20"/>
          <w:spacing w:val="-13"/>
          <w:sz w:val="22"/>
        </w:rPr>
        <w:t> </w:t>
      </w:r>
      <w:r>
        <w:rPr>
          <w:rFonts w:ascii="Cambria" w:hAnsi="Cambria"/>
          <w:b/>
          <w:i/>
          <w:color w:val="231F20"/>
          <w:sz w:val="22"/>
        </w:rPr>
        <w:t>y</w:t>
      </w:r>
      <w:r>
        <w:rPr>
          <w:rFonts w:ascii="Cambria" w:hAnsi="Cambria"/>
          <w:b/>
          <w:i/>
          <w:color w:val="231F20"/>
          <w:spacing w:val="-13"/>
          <w:sz w:val="22"/>
        </w:rPr>
        <w:t> </w:t>
      </w:r>
      <w:r>
        <w:rPr>
          <w:rFonts w:ascii="Cambria" w:hAnsi="Cambria"/>
          <w:b/>
          <w:i/>
          <w:color w:val="231F20"/>
          <w:sz w:val="22"/>
        </w:rPr>
        <w:t>Fundar,</w:t>
      </w:r>
      <w:r>
        <w:rPr>
          <w:rFonts w:ascii="Cambria" w:hAnsi="Cambria"/>
          <w:b/>
          <w:i/>
          <w:color w:val="231F20"/>
          <w:spacing w:val="-13"/>
          <w:sz w:val="22"/>
        </w:rPr>
        <w:t> </w:t>
      </w:r>
      <w:r>
        <w:rPr>
          <w:rFonts w:ascii="Cambria" w:hAnsi="Cambria"/>
          <w:b/>
          <w:i/>
          <w:color w:val="231F20"/>
          <w:sz w:val="22"/>
        </w:rPr>
        <w:t>Centro</w:t>
      </w:r>
      <w:r>
        <w:rPr>
          <w:rFonts w:ascii="Cambria" w:hAnsi="Cambria"/>
          <w:b/>
          <w:i/>
          <w:color w:val="231F20"/>
          <w:spacing w:val="-13"/>
          <w:sz w:val="22"/>
        </w:rPr>
        <w:t> </w:t>
      </w:r>
      <w:r>
        <w:rPr>
          <w:rFonts w:ascii="Cambria" w:hAnsi="Cambria"/>
          <w:b/>
          <w:i/>
          <w:color w:val="231F20"/>
          <w:sz w:val="22"/>
        </w:rPr>
        <w:t>de</w:t>
      </w:r>
      <w:r>
        <w:rPr>
          <w:rFonts w:ascii="Cambria" w:hAnsi="Cambria"/>
          <w:b/>
          <w:i/>
          <w:color w:val="231F20"/>
          <w:spacing w:val="-13"/>
          <w:sz w:val="22"/>
        </w:rPr>
        <w:t> </w:t>
      </w:r>
      <w:r>
        <w:rPr>
          <w:rFonts w:ascii="Cambria" w:hAnsi="Cambria"/>
          <w:b/>
          <w:i/>
          <w:color w:val="231F20"/>
          <w:sz w:val="22"/>
        </w:rPr>
        <w:t>Análisis</w:t>
      </w:r>
      <w:r>
        <w:rPr>
          <w:rFonts w:ascii="Cambria" w:hAnsi="Cambria"/>
          <w:b/>
          <w:i/>
          <w:color w:val="231F20"/>
          <w:spacing w:val="-13"/>
          <w:sz w:val="22"/>
        </w:rPr>
        <w:t> </w:t>
      </w:r>
      <w:r>
        <w:rPr>
          <w:rFonts w:ascii="Cambria" w:hAnsi="Cambria"/>
          <w:b/>
          <w:i/>
          <w:color w:val="231F20"/>
          <w:sz w:val="22"/>
        </w:rPr>
        <w:t>e</w:t>
      </w:r>
      <w:r>
        <w:rPr>
          <w:rFonts w:ascii="Cambria" w:hAnsi="Cambria"/>
          <w:b/>
          <w:i/>
          <w:color w:val="231F20"/>
          <w:spacing w:val="-13"/>
          <w:sz w:val="22"/>
        </w:rPr>
        <w:t> </w:t>
      </w:r>
      <w:r>
        <w:rPr>
          <w:rFonts w:ascii="Cambria" w:hAnsi="Cambria"/>
          <w:b/>
          <w:i/>
          <w:color w:val="231F20"/>
          <w:sz w:val="22"/>
        </w:rPr>
        <w:t>Investigación</w:t>
      </w:r>
      <w:r>
        <w:rPr>
          <w:rFonts w:ascii="Cambria" w:hAnsi="Cambria"/>
          <w:b/>
          <w:i/>
          <w:color w:val="231F20"/>
          <w:spacing w:val="-12"/>
          <w:sz w:val="22"/>
        </w:rPr>
        <w:t> </w:t>
      </w:r>
      <w:r>
        <w:rPr>
          <w:color w:val="231F20"/>
          <w:sz w:val="22"/>
        </w:rPr>
        <w:t>(2011),</w:t>
      </w:r>
      <w:r>
        <w:rPr>
          <w:color w:val="231F20"/>
          <w:spacing w:val="-24"/>
          <w:sz w:val="22"/>
        </w:rPr>
        <w:t> </w:t>
      </w:r>
      <w:r>
        <w:rPr>
          <w:color w:val="231F20"/>
          <w:sz w:val="22"/>
        </w:rPr>
        <w:t>realizamos un</w:t>
      </w:r>
      <w:r>
        <w:rPr>
          <w:color w:val="231F20"/>
          <w:spacing w:val="-18"/>
          <w:sz w:val="22"/>
        </w:rPr>
        <w:t> </w:t>
      </w:r>
      <w:r>
        <w:rPr>
          <w:color w:val="231F20"/>
          <w:sz w:val="22"/>
        </w:rPr>
        <w:t>ejercicio</w:t>
      </w:r>
      <w:r>
        <w:rPr>
          <w:color w:val="231F20"/>
          <w:spacing w:val="-18"/>
          <w:sz w:val="22"/>
        </w:rPr>
        <w:t> </w:t>
      </w:r>
      <w:r>
        <w:rPr>
          <w:color w:val="231F20"/>
          <w:sz w:val="22"/>
        </w:rPr>
        <w:t>inédito</w:t>
      </w:r>
      <w:r>
        <w:rPr>
          <w:color w:val="231F20"/>
          <w:spacing w:val="-18"/>
          <w:sz w:val="22"/>
        </w:rPr>
        <w:t> </w:t>
      </w:r>
      <w:r>
        <w:rPr>
          <w:color w:val="231F20"/>
          <w:sz w:val="22"/>
        </w:rPr>
        <w:t>a</w:t>
      </w:r>
      <w:r>
        <w:rPr>
          <w:color w:val="231F20"/>
          <w:spacing w:val="-18"/>
          <w:sz w:val="22"/>
        </w:rPr>
        <w:t> </w:t>
      </w:r>
      <w:r>
        <w:rPr>
          <w:color w:val="231F20"/>
          <w:sz w:val="22"/>
        </w:rPr>
        <w:t>nivel</w:t>
      </w:r>
      <w:r>
        <w:rPr>
          <w:color w:val="231F20"/>
          <w:spacing w:val="-18"/>
          <w:sz w:val="22"/>
        </w:rPr>
        <w:t> </w:t>
      </w:r>
      <w:r>
        <w:rPr>
          <w:color w:val="231F20"/>
          <w:sz w:val="22"/>
        </w:rPr>
        <w:t>municipal</w:t>
      </w:r>
      <w:r>
        <w:rPr>
          <w:color w:val="231F20"/>
          <w:position w:val="7"/>
          <w:sz w:val="13"/>
        </w:rPr>
        <w:t>3</w:t>
      </w:r>
      <w:r>
        <w:rPr>
          <w:color w:val="231F20"/>
          <w:spacing w:val="6"/>
          <w:position w:val="7"/>
          <w:sz w:val="13"/>
        </w:rPr>
        <w:t> </w:t>
      </w:r>
      <w:r>
        <w:rPr>
          <w:color w:val="231F20"/>
          <w:sz w:val="22"/>
        </w:rPr>
        <w:t>como</w:t>
      </w:r>
      <w:r>
        <w:rPr>
          <w:color w:val="231F20"/>
          <w:spacing w:val="-18"/>
          <w:sz w:val="22"/>
        </w:rPr>
        <w:t> </w:t>
      </w:r>
      <w:r>
        <w:rPr>
          <w:color w:val="231F20"/>
          <w:sz w:val="22"/>
        </w:rPr>
        <w:t>un</w:t>
      </w:r>
      <w:r>
        <w:rPr>
          <w:color w:val="231F20"/>
          <w:spacing w:val="-18"/>
          <w:sz w:val="22"/>
        </w:rPr>
        <w:t> </w:t>
      </w:r>
      <w:r>
        <w:rPr>
          <w:color w:val="231F20"/>
          <w:sz w:val="22"/>
        </w:rPr>
        <w:t>primer</w:t>
      </w:r>
      <w:r>
        <w:rPr>
          <w:color w:val="231F20"/>
          <w:spacing w:val="-18"/>
          <w:sz w:val="22"/>
        </w:rPr>
        <w:t> </w:t>
      </w:r>
      <w:r>
        <w:rPr>
          <w:color w:val="231F20"/>
          <w:sz w:val="22"/>
        </w:rPr>
        <w:t>esfuerzo</w:t>
      </w:r>
      <w:r>
        <w:rPr>
          <w:color w:val="231F20"/>
          <w:spacing w:val="-18"/>
          <w:sz w:val="22"/>
        </w:rPr>
        <w:t> </w:t>
      </w:r>
      <w:r>
        <w:rPr>
          <w:color w:val="231F20"/>
          <w:sz w:val="22"/>
        </w:rPr>
        <w:t>que empiece</w:t>
      </w:r>
      <w:r>
        <w:rPr>
          <w:color w:val="231F20"/>
          <w:spacing w:val="-38"/>
          <w:sz w:val="22"/>
        </w:rPr>
        <w:t> </w:t>
      </w:r>
      <w:r>
        <w:rPr>
          <w:color w:val="231F20"/>
          <w:sz w:val="22"/>
        </w:rPr>
        <w:t>a</w:t>
      </w:r>
      <w:r>
        <w:rPr>
          <w:color w:val="231F20"/>
          <w:spacing w:val="-38"/>
          <w:sz w:val="22"/>
        </w:rPr>
        <w:t> </w:t>
      </w:r>
      <w:r>
        <w:rPr>
          <w:color w:val="231F20"/>
          <w:sz w:val="22"/>
        </w:rPr>
        <w:t>fortalecer</w:t>
      </w:r>
      <w:r>
        <w:rPr>
          <w:color w:val="231F20"/>
          <w:spacing w:val="-38"/>
          <w:sz w:val="22"/>
        </w:rPr>
        <w:t> </w:t>
      </w:r>
      <w:r>
        <w:rPr>
          <w:color w:val="231F20"/>
          <w:sz w:val="22"/>
        </w:rPr>
        <w:t>la</w:t>
      </w:r>
      <w:r>
        <w:rPr>
          <w:color w:val="231F20"/>
          <w:spacing w:val="-38"/>
          <w:sz w:val="22"/>
        </w:rPr>
        <w:t> </w:t>
      </w:r>
      <w:r>
        <w:rPr>
          <w:color w:val="231F20"/>
          <w:sz w:val="22"/>
        </w:rPr>
        <w:t>transparencia</w:t>
      </w:r>
      <w:r>
        <w:rPr>
          <w:color w:val="231F20"/>
          <w:spacing w:val="-38"/>
          <w:sz w:val="22"/>
        </w:rPr>
        <w:t> </w:t>
      </w:r>
      <w:r>
        <w:rPr>
          <w:color w:val="231F20"/>
          <w:sz w:val="22"/>
        </w:rPr>
        <w:t>y</w:t>
      </w:r>
      <w:r>
        <w:rPr>
          <w:color w:val="231F20"/>
          <w:spacing w:val="-38"/>
          <w:sz w:val="22"/>
        </w:rPr>
        <w:t> </w:t>
      </w:r>
      <w:r>
        <w:rPr>
          <w:color w:val="231F20"/>
          <w:sz w:val="22"/>
        </w:rPr>
        <w:t>rendición</w:t>
      </w:r>
      <w:r>
        <w:rPr>
          <w:color w:val="231F20"/>
          <w:spacing w:val="-38"/>
          <w:sz w:val="22"/>
        </w:rPr>
        <w:t> </w:t>
      </w:r>
      <w:r>
        <w:rPr>
          <w:color w:val="231F20"/>
          <w:sz w:val="22"/>
        </w:rPr>
        <w:t>de</w:t>
      </w:r>
      <w:r>
        <w:rPr>
          <w:color w:val="231F20"/>
          <w:spacing w:val="-38"/>
          <w:sz w:val="22"/>
        </w:rPr>
        <w:t> </w:t>
      </w:r>
      <w:r>
        <w:rPr>
          <w:color w:val="231F20"/>
          <w:sz w:val="22"/>
        </w:rPr>
        <w:t>cuentas</w:t>
      </w:r>
      <w:r>
        <w:rPr>
          <w:color w:val="231F20"/>
          <w:spacing w:val="-38"/>
          <w:sz w:val="22"/>
        </w:rPr>
        <w:t> </w:t>
      </w:r>
      <w:r>
        <w:rPr>
          <w:color w:val="231F20"/>
          <w:sz w:val="22"/>
        </w:rPr>
        <w:t>sobre</w:t>
      </w:r>
      <w:r>
        <w:rPr>
          <w:color w:val="231F20"/>
          <w:spacing w:val="-38"/>
          <w:sz w:val="22"/>
        </w:rPr>
        <w:t> </w:t>
      </w:r>
      <w:r>
        <w:rPr>
          <w:color w:val="231F20"/>
          <w:sz w:val="22"/>
        </w:rPr>
        <w:t>el </w:t>
      </w:r>
      <w:r>
        <w:rPr>
          <w:color w:val="231F20"/>
          <w:spacing w:val="-3"/>
          <w:sz w:val="22"/>
        </w:rPr>
        <w:t>gasto</w:t>
      </w:r>
      <w:r>
        <w:rPr>
          <w:color w:val="231F20"/>
          <w:spacing w:val="-45"/>
          <w:sz w:val="22"/>
        </w:rPr>
        <w:t> </w:t>
      </w:r>
      <w:r>
        <w:rPr>
          <w:color w:val="231F20"/>
          <w:sz w:val="22"/>
        </w:rPr>
        <w:t>en</w:t>
      </w:r>
      <w:r>
        <w:rPr>
          <w:color w:val="231F20"/>
          <w:spacing w:val="-45"/>
          <w:sz w:val="22"/>
        </w:rPr>
        <w:t> </w:t>
      </w:r>
      <w:r>
        <w:rPr>
          <w:color w:val="231F20"/>
          <w:spacing w:val="-4"/>
          <w:sz w:val="22"/>
        </w:rPr>
        <w:t>publicidad</w:t>
      </w:r>
      <w:r>
        <w:rPr>
          <w:color w:val="231F20"/>
          <w:spacing w:val="-45"/>
          <w:sz w:val="22"/>
        </w:rPr>
        <w:t> </w:t>
      </w:r>
      <w:r>
        <w:rPr>
          <w:color w:val="231F20"/>
          <w:spacing w:val="-3"/>
          <w:sz w:val="22"/>
        </w:rPr>
        <w:t>oficial</w:t>
      </w:r>
      <w:r>
        <w:rPr>
          <w:color w:val="231F20"/>
          <w:spacing w:val="-45"/>
          <w:sz w:val="22"/>
        </w:rPr>
        <w:t> </w:t>
      </w:r>
      <w:r>
        <w:rPr>
          <w:color w:val="231F20"/>
          <w:spacing w:val="-3"/>
          <w:sz w:val="22"/>
        </w:rPr>
        <w:t>para</w:t>
      </w:r>
      <w:r>
        <w:rPr>
          <w:color w:val="231F20"/>
          <w:spacing w:val="-45"/>
          <w:sz w:val="22"/>
        </w:rPr>
        <w:t> </w:t>
      </w:r>
      <w:r>
        <w:rPr>
          <w:color w:val="231F20"/>
          <w:sz w:val="22"/>
        </w:rPr>
        <w:t>que</w:t>
      </w:r>
      <w:r>
        <w:rPr>
          <w:color w:val="231F20"/>
          <w:spacing w:val="-45"/>
          <w:sz w:val="22"/>
        </w:rPr>
        <w:t> </w:t>
      </w:r>
      <w:r>
        <w:rPr>
          <w:color w:val="231F20"/>
          <w:spacing w:val="-3"/>
          <w:sz w:val="22"/>
        </w:rPr>
        <w:t>éste</w:t>
      </w:r>
      <w:r>
        <w:rPr>
          <w:color w:val="231F20"/>
          <w:spacing w:val="-45"/>
          <w:sz w:val="22"/>
        </w:rPr>
        <w:t> </w:t>
      </w:r>
      <w:r>
        <w:rPr>
          <w:color w:val="231F20"/>
          <w:sz w:val="22"/>
        </w:rPr>
        <w:t>se</w:t>
      </w:r>
      <w:r>
        <w:rPr>
          <w:color w:val="231F20"/>
          <w:spacing w:val="-45"/>
          <w:sz w:val="22"/>
        </w:rPr>
        <w:t> </w:t>
      </w:r>
      <w:r>
        <w:rPr>
          <w:color w:val="231F20"/>
          <w:spacing w:val="-3"/>
          <w:sz w:val="22"/>
        </w:rPr>
        <w:t>guíe</w:t>
      </w:r>
      <w:r>
        <w:rPr>
          <w:color w:val="231F20"/>
          <w:spacing w:val="-45"/>
          <w:sz w:val="22"/>
        </w:rPr>
        <w:t> </w:t>
      </w:r>
      <w:r>
        <w:rPr>
          <w:color w:val="231F20"/>
          <w:sz w:val="22"/>
        </w:rPr>
        <w:t>por</w:t>
      </w:r>
      <w:r>
        <w:rPr>
          <w:color w:val="231F20"/>
          <w:spacing w:val="-45"/>
          <w:sz w:val="22"/>
        </w:rPr>
        <w:t> </w:t>
      </w:r>
      <w:r>
        <w:rPr>
          <w:color w:val="231F20"/>
          <w:spacing w:val="-3"/>
          <w:sz w:val="22"/>
        </w:rPr>
        <w:t>principios,</w:t>
      </w:r>
      <w:r>
        <w:rPr>
          <w:color w:val="231F20"/>
          <w:spacing w:val="-45"/>
          <w:sz w:val="22"/>
        </w:rPr>
        <w:t> </w:t>
      </w:r>
      <w:r>
        <w:rPr>
          <w:color w:val="231F20"/>
          <w:spacing w:val="-3"/>
          <w:sz w:val="22"/>
        </w:rPr>
        <w:t>criterios</w:t>
      </w:r>
    </w:p>
    <w:p>
      <w:pPr>
        <w:spacing w:before="6"/>
        <w:ind w:left="120" w:right="213" w:firstLine="0"/>
        <w:jc w:val="left"/>
        <w:rPr>
          <w:rFonts w:ascii="Cambria" w:hAnsi="Cambria"/>
          <w:sz w:val="16"/>
        </w:rPr>
      </w:pPr>
      <w:r>
        <w:rPr>
          <w:rFonts w:ascii="Cambria" w:hAnsi="Cambria"/>
          <w:color w:val="231F20"/>
          <w:w w:val="105"/>
          <w:sz w:val="18"/>
        </w:rPr>
        <w:t>³ </w:t>
      </w:r>
      <w:r>
        <w:rPr>
          <w:rFonts w:ascii="Cambria" w:hAnsi="Cambria"/>
          <w:color w:val="231F20"/>
          <w:w w:val="105"/>
          <w:sz w:val="16"/>
        </w:rPr>
        <w:t>Ahora, un ejercicio similar se hace por primera vez aplicado a municipios en el estado de Querétaro.</w:t>
      </w:r>
    </w:p>
    <w:p>
      <w:pPr>
        <w:spacing w:after="0"/>
        <w:jc w:val="left"/>
        <w:rPr>
          <w:rFonts w:ascii="Cambria" w:hAnsi="Cambria"/>
          <w:sz w:val="16"/>
        </w:rPr>
        <w:sectPr>
          <w:headerReference w:type="even" r:id="rId2166"/>
          <w:headerReference w:type="default" r:id="rId2167"/>
          <w:footerReference w:type="even" r:id="rId2168"/>
          <w:footerReference w:type="default" r:id="rId2169"/>
          <w:pgSz w:w="8790" w:h="12480"/>
          <w:pgMar w:header="503" w:footer="609" w:top="700" w:bottom="800" w:left="900" w:right="1200"/>
          <w:pgNumType w:start="202"/>
        </w:sectPr>
      </w:pPr>
    </w:p>
    <w:p>
      <w:pPr>
        <w:pStyle w:val="BodyText"/>
        <w:rPr>
          <w:rFonts w:ascii="Cambria"/>
          <w:sz w:val="20"/>
        </w:rPr>
      </w:pPr>
    </w:p>
    <w:p>
      <w:pPr>
        <w:pStyle w:val="BodyText"/>
        <w:spacing w:before="7"/>
        <w:rPr>
          <w:rFonts w:ascii="Cambria"/>
          <w:sz w:val="16"/>
        </w:rPr>
      </w:pPr>
    </w:p>
    <w:p>
      <w:pPr>
        <w:pStyle w:val="BodyText"/>
        <w:spacing w:line="266" w:lineRule="auto" w:before="68"/>
        <w:ind w:left="217" w:right="23"/>
      </w:pPr>
      <w:r>
        <w:rPr>
          <w:color w:val="231F20"/>
        </w:rPr>
        <w:t>y</w:t>
      </w:r>
      <w:r>
        <w:rPr>
          <w:color w:val="231F20"/>
          <w:spacing w:val="-21"/>
        </w:rPr>
        <w:t> </w:t>
      </w:r>
      <w:r>
        <w:rPr>
          <w:color w:val="231F20"/>
        </w:rPr>
        <w:t>lineamientos</w:t>
      </w:r>
      <w:r>
        <w:rPr>
          <w:color w:val="231F20"/>
          <w:spacing w:val="-21"/>
        </w:rPr>
        <w:t> </w:t>
      </w:r>
      <w:r>
        <w:rPr>
          <w:color w:val="231F20"/>
        </w:rPr>
        <w:t>que</w:t>
      </w:r>
      <w:r>
        <w:rPr>
          <w:color w:val="231F20"/>
          <w:spacing w:val="-21"/>
        </w:rPr>
        <w:t> </w:t>
      </w:r>
      <w:r>
        <w:rPr>
          <w:color w:val="231F20"/>
        </w:rPr>
        <w:t>lo</w:t>
      </w:r>
      <w:r>
        <w:rPr>
          <w:color w:val="231F20"/>
          <w:spacing w:val="-21"/>
        </w:rPr>
        <w:t> </w:t>
      </w:r>
      <w:r>
        <w:rPr>
          <w:color w:val="231F20"/>
        </w:rPr>
        <w:t>regulen</w:t>
      </w:r>
      <w:r>
        <w:rPr>
          <w:color w:val="231F20"/>
          <w:spacing w:val="-21"/>
        </w:rPr>
        <w:t> </w:t>
      </w:r>
      <w:r>
        <w:rPr>
          <w:color w:val="231F20"/>
        </w:rPr>
        <w:t>para</w:t>
      </w:r>
      <w:r>
        <w:rPr>
          <w:color w:val="231F20"/>
          <w:spacing w:val="-21"/>
        </w:rPr>
        <w:t> </w:t>
      </w:r>
      <w:r>
        <w:rPr>
          <w:color w:val="231F20"/>
        </w:rPr>
        <w:t>garantizar</w:t>
      </w:r>
      <w:r>
        <w:rPr>
          <w:color w:val="231F20"/>
          <w:spacing w:val="-21"/>
        </w:rPr>
        <w:t> </w:t>
      </w:r>
      <w:r>
        <w:rPr>
          <w:color w:val="231F20"/>
        </w:rPr>
        <w:t>el</w:t>
      </w:r>
      <w:r>
        <w:rPr>
          <w:color w:val="231F20"/>
          <w:spacing w:val="-21"/>
        </w:rPr>
        <w:t> </w:t>
      </w:r>
      <w:r>
        <w:rPr>
          <w:color w:val="231F20"/>
        </w:rPr>
        <w:t>interés</w:t>
      </w:r>
      <w:r>
        <w:rPr>
          <w:color w:val="231F20"/>
          <w:spacing w:val="-21"/>
        </w:rPr>
        <w:t> </w:t>
      </w:r>
      <w:r>
        <w:rPr>
          <w:color w:val="231F20"/>
        </w:rPr>
        <w:t>general</w:t>
      </w:r>
      <w:r>
        <w:rPr>
          <w:color w:val="231F20"/>
          <w:spacing w:val="-21"/>
        </w:rPr>
        <w:t> </w:t>
      </w:r>
      <w:r>
        <w:rPr>
          <w:color w:val="231F20"/>
        </w:rPr>
        <w:t>por </w:t>
      </w:r>
      <w:r>
        <w:rPr>
          <w:color w:val="231F20"/>
          <w:w w:val="95"/>
        </w:rPr>
        <w:t>encima</w:t>
      </w:r>
      <w:r>
        <w:rPr>
          <w:color w:val="231F20"/>
          <w:spacing w:val="-20"/>
          <w:w w:val="95"/>
        </w:rPr>
        <w:t> </w:t>
      </w:r>
      <w:r>
        <w:rPr>
          <w:color w:val="231F20"/>
          <w:w w:val="95"/>
        </w:rPr>
        <w:t>de</w:t>
      </w:r>
      <w:r>
        <w:rPr>
          <w:color w:val="231F20"/>
          <w:spacing w:val="-20"/>
          <w:w w:val="95"/>
        </w:rPr>
        <w:t> </w:t>
      </w:r>
      <w:r>
        <w:rPr>
          <w:color w:val="231F20"/>
          <w:w w:val="95"/>
        </w:rPr>
        <w:t>las</w:t>
      </w:r>
      <w:r>
        <w:rPr>
          <w:color w:val="231F20"/>
          <w:spacing w:val="-20"/>
          <w:w w:val="95"/>
        </w:rPr>
        <w:t> </w:t>
      </w:r>
      <w:r>
        <w:rPr>
          <w:color w:val="231F20"/>
          <w:w w:val="95"/>
        </w:rPr>
        <w:t>prácticas</w:t>
      </w:r>
      <w:r>
        <w:rPr>
          <w:color w:val="231F20"/>
          <w:spacing w:val="-20"/>
          <w:w w:val="95"/>
        </w:rPr>
        <w:t> </w:t>
      </w:r>
      <w:r>
        <w:rPr>
          <w:color w:val="231F20"/>
          <w:w w:val="95"/>
        </w:rPr>
        <w:t>discrecionales</w:t>
      </w:r>
      <w:r>
        <w:rPr>
          <w:color w:val="231F20"/>
          <w:spacing w:val="-20"/>
          <w:w w:val="95"/>
        </w:rPr>
        <w:t> </w:t>
      </w:r>
      <w:r>
        <w:rPr>
          <w:color w:val="231F20"/>
          <w:w w:val="95"/>
        </w:rPr>
        <w:t>e</w:t>
      </w:r>
      <w:r>
        <w:rPr>
          <w:color w:val="231F20"/>
          <w:spacing w:val="-20"/>
          <w:w w:val="95"/>
        </w:rPr>
        <w:t> </w:t>
      </w:r>
      <w:r>
        <w:rPr>
          <w:color w:val="231F20"/>
          <w:w w:val="95"/>
        </w:rPr>
        <w:t>intereses</w:t>
      </w:r>
      <w:r>
        <w:rPr>
          <w:color w:val="231F20"/>
          <w:spacing w:val="-20"/>
          <w:w w:val="95"/>
        </w:rPr>
        <w:t> </w:t>
      </w:r>
      <w:r>
        <w:rPr>
          <w:color w:val="231F20"/>
          <w:w w:val="95"/>
        </w:rPr>
        <w:t>políticos.</w:t>
      </w:r>
    </w:p>
    <w:p>
      <w:pPr>
        <w:pStyle w:val="BodyText"/>
        <w:spacing w:line="266" w:lineRule="auto"/>
        <w:ind w:left="217" w:right="117" w:firstLine="396"/>
        <w:jc w:val="both"/>
      </w:pPr>
      <w:r>
        <w:rPr>
          <w:color w:val="231F20"/>
        </w:rPr>
        <w:t>El</w:t>
      </w:r>
      <w:r>
        <w:rPr>
          <w:color w:val="231F20"/>
          <w:spacing w:val="-36"/>
        </w:rPr>
        <w:t> </w:t>
      </w:r>
      <w:r>
        <w:rPr>
          <w:color w:val="231F20"/>
        </w:rPr>
        <w:t>propósito</w:t>
      </w:r>
      <w:r>
        <w:rPr>
          <w:color w:val="231F20"/>
          <w:spacing w:val="-36"/>
        </w:rPr>
        <w:t> </w:t>
      </w:r>
      <w:r>
        <w:rPr>
          <w:color w:val="231F20"/>
        </w:rPr>
        <w:t>es</w:t>
      </w:r>
      <w:r>
        <w:rPr>
          <w:color w:val="231F20"/>
          <w:spacing w:val="-36"/>
        </w:rPr>
        <w:t> </w:t>
      </w:r>
      <w:r>
        <w:rPr>
          <w:color w:val="231F20"/>
        </w:rPr>
        <w:t>darle</w:t>
      </w:r>
      <w:r>
        <w:rPr>
          <w:color w:val="231F20"/>
          <w:spacing w:val="-36"/>
        </w:rPr>
        <w:t> </w:t>
      </w:r>
      <w:r>
        <w:rPr>
          <w:color w:val="231F20"/>
        </w:rPr>
        <w:t>seguimiento</w:t>
      </w:r>
      <w:r>
        <w:rPr>
          <w:color w:val="231F20"/>
          <w:spacing w:val="-36"/>
        </w:rPr>
        <w:t> </w:t>
      </w:r>
      <w:r>
        <w:rPr>
          <w:color w:val="231F20"/>
        </w:rPr>
        <w:t>a</w:t>
      </w:r>
      <w:r>
        <w:rPr>
          <w:color w:val="231F20"/>
          <w:spacing w:val="-36"/>
        </w:rPr>
        <w:t> </w:t>
      </w:r>
      <w:r>
        <w:rPr>
          <w:color w:val="231F20"/>
        </w:rPr>
        <w:t>este</w:t>
      </w:r>
      <w:r>
        <w:rPr>
          <w:color w:val="231F20"/>
          <w:spacing w:val="-36"/>
        </w:rPr>
        <w:t> </w:t>
      </w:r>
      <w:r>
        <w:rPr>
          <w:color w:val="231F20"/>
        </w:rPr>
        <w:t>tema</w:t>
      </w:r>
      <w:r>
        <w:rPr>
          <w:color w:val="231F20"/>
          <w:spacing w:val="-36"/>
        </w:rPr>
        <w:t> </w:t>
      </w:r>
      <w:r>
        <w:rPr>
          <w:color w:val="231F20"/>
        </w:rPr>
        <w:t>en</w:t>
      </w:r>
      <w:r>
        <w:rPr>
          <w:color w:val="231F20"/>
          <w:spacing w:val="-36"/>
        </w:rPr>
        <w:t> </w:t>
      </w:r>
      <w:r>
        <w:rPr>
          <w:color w:val="231F20"/>
        </w:rPr>
        <w:t>el</w:t>
      </w:r>
      <w:r>
        <w:rPr>
          <w:color w:val="231F20"/>
          <w:spacing w:val="-36"/>
        </w:rPr>
        <w:t> </w:t>
      </w:r>
      <w:r>
        <w:rPr>
          <w:color w:val="231F20"/>
        </w:rPr>
        <w:t>ámbito</w:t>
      </w:r>
      <w:r>
        <w:rPr>
          <w:color w:val="231F20"/>
          <w:spacing w:val="-36"/>
        </w:rPr>
        <w:t> </w:t>
      </w:r>
      <w:r>
        <w:rPr>
          <w:color w:val="231F20"/>
        </w:rPr>
        <w:t>muni- </w:t>
      </w:r>
      <w:r>
        <w:rPr>
          <w:color w:val="231F20"/>
          <w:w w:val="95"/>
        </w:rPr>
        <w:t>cipal</w:t>
      </w:r>
      <w:r>
        <w:rPr>
          <w:color w:val="231F20"/>
          <w:spacing w:val="-18"/>
          <w:w w:val="95"/>
        </w:rPr>
        <w:t> </w:t>
      </w:r>
      <w:r>
        <w:rPr>
          <w:color w:val="231F20"/>
          <w:w w:val="95"/>
        </w:rPr>
        <w:t>y</w:t>
      </w:r>
      <w:r>
        <w:rPr>
          <w:color w:val="231F20"/>
          <w:spacing w:val="-18"/>
          <w:w w:val="95"/>
        </w:rPr>
        <w:t> </w:t>
      </w:r>
      <w:r>
        <w:rPr>
          <w:color w:val="231F20"/>
          <w:w w:val="95"/>
        </w:rPr>
        <w:t>generar</w:t>
      </w:r>
      <w:r>
        <w:rPr>
          <w:color w:val="231F20"/>
          <w:spacing w:val="-18"/>
          <w:w w:val="95"/>
        </w:rPr>
        <w:t> </w:t>
      </w:r>
      <w:r>
        <w:rPr>
          <w:color w:val="231F20"/>
          <w:w w:val="95"/>
        </w:rPr>
        <w:t>una</w:t>
      </w:r>
      <w:r>
        <w:rPr>
          <w:color w:val="231F20"/>
          <w:spacing w:val="-18"/>
          <w:w w:val="95"/>
        </w:rPr>
        <w:t> </w:t>
      </w:r>
      <w:r>
        <w:rPr>
          <w:color w:val="231F20"/>
          <w:w w:val="95"/>
        </w:rPr>
        <w:t>primera</w:t>
      </w:r>
      <w:r>
        <w:rPr>
          <w:color w:val="231F20"/>
          <w:spacing w:val="-18"/>
          <w:w w:val="95"/>
        </w:rPr>
        <w:t> </w:t>
      </w:r>
      <w:r>
        <w:rPr>
          <w:color w:val="231F20"/>
          <w:spacing w:val="-3"/>
          <w:w w:val="95"/>
        </w:rPr>
        <w:t>aproximación</w:t>
      </w:r>
      <w:r>
        <w:rPr>
          <w:color w:val="231F20"/>
          <w:spacing w:val="-18"/>
          <w:w w:val="95"/>
        </w:rPr>
        <w:t> </w:t>
      </w:r>
      <w:r>
        <w:rPr>
          <w:color w:val="231F20"/>
          <w:w w:val="95"/>
        </w:rPr>
        <w:t>sobre</w:t>
      </w:r>
      <w:r>
        <w:rPr>
          <w:color w:val="231F20"/>
          <w:spacing w:val="-18"/>
          <w:w w:val="95"/>
        </w:rPr>
        <w:t> </w:t>
      </w:r>
      <w:r>
        <w:rPr>
          <w:color w:val="231F20"/>
          <w:w w:val="95"/>
        </w:rPr>
        <w:t>las</w:t>
      </w:r>
      <w:r>
        <w:rPr>
          <w:color w:val="231F20"/>
          <w:spacing w:val="-18"/>
          <w:w w:val="95"/>
        </w:rPr>
        <w:t> </w:t>
      </w:r>
      <w:r>
        <w:rPr>
          <w:color w:val="231F20"/>
          <w:w w:val="95"/>
        </w:rPr>
        <w:t>características</w:t>
      </w:r>
      <w:r>
        <w:rPr>
          <w:color w:val="231F20"/>
          <w:spacing w:val="-18"/>
          <w:w w:val="95"/>
        </w:rPr>
        <w:t> </w:t>
      </w:r>
      <w:r>
        <w:rPr>
          <w:color w:val="231F20"/>
          <w:w w:val="95"/>
        </w:rPr>
        <w:t>del </w:t>
      </w:r>
      <w:r>
        <w:rPr>
          <w:color w:val="231F20"/>
        </w:rPr>
        <w:t>gasto</w:t>
      </w:r>
      <w:r>
        <w:rPr>
          <w:color w:val="231F20"/>
          <w:spacing w:val="-26"/>
        </w:rPr>
        <w:t> </w:t>
      </w:r>
      <w:r>
        <w:rPr>
          <w:color w:val="231F20"/>
        </w:rPr>
        <w:t>destinado</w:t>
      </w:r>
      <w:r>
        <w:rPr>
          <w:color w:val="231F20"/>
          <w:spacing w:val="-26"/>
        </w:rPr>
        <w:t> </w:t>
      </w:r>
      <w:r>
        <w:rPr>
          <w:color w:val="231F20"/>
        </w:rPr>
        <w:t>a</w:t>
      </w:r>
      <w:r>
        <w:rPr>
          <w:color w:val="231F20"/>
          <w:spacing w:val="-26"/>
        </w:rPr>
        <w:t> </w:t>
      </w:r>
      <w:r>
        <w:rPr>
          <w:color w:val="231F20"/>
        </w:rPr>
        <w:t>la</w:t>
      </w:r>
      <w:r>
        <w:rPr>
          <w:color w:val="231F20"/>
          <w:spacing w:val="-26"/>
        </w:rPr>
        <w:t> </w:t>
      </w:r>
      <w:r>
        <w:rPr>
          <w:color w:val="231F20"/>
        </w:rPr>
        <w:t>publicidad</w:t>
      </w:r>
      <w:r>
        <w:rPr>
          <w:color w:val="231F20"/>
          <w:spacing w:val="-26"/>
        </w:rPr>
        <w:t> </w:t>
      </w:r>
      <w:r>
        <w:rPr>
          <w:color w:val="231F20"/>
        </w:rPr>
        <w:t>oficial</w:t>
      </w:r>
      <w:r>
        <w:rPr>
          <w:color w:val="231F20"/>
          <w:spacing w:val="-26"/>
        </w:rPr>
        <w:t> </w:t>
      </w:r>
      <w:r>
        <w:rPr>
          <w:color w:val="231F20"/>
        </w:rPr>
        <w:t>y</w:t>
      </w:r>
      <w:r>
        <w:rPr>
          <w:color w:val="231F20"/>
          <w:spacing w:val="-26"/>
        </w:rPr>
        <w:t> </w:t>
      </w:r>
      <w:r>
        <w:rPr>
          <w:color w:val="231F20"/>
        </w:rPr>
        <w:t>el</w:t>
      </w:r>
      <w:r>
        <w:rPr>
          <w:color w:val="231F20"/>
          <w:spacing w:val="-26"/>
        </w:rPr>
        <w:t> </w:t>
      </w:r>
      <w:r>
        <w:rPr>
          <w:color w:val="231F20"/>
        </w:rPr>
        <w:t>nivel</w:t>
      </w:r>
      <w:r>
        <w:rPr>
          <w:color w:val="231F20"/>
          <w:spacing w:val="-26"/>
        </w:rPr>
        <w:t> </w:t>
      </w:r>
      <w:r>
        <w:rPr>
          <w:color w:val="231F20"/>
        </w:rPr>
        <w:t>de</w:t>
      </w:r>
      <w:r>
        <w:rPr>
          <w:color w:val="231F20"/>
          <w:spacing w:val="-26"/>
        </w:rPr>
        <w:t> </w:t>
      </w:r>
      <w:r>
        <w:rPr>
          <w:color w:val="231F20"/>
        </w:rPr>
        <w:t>accesibilidad</w:t>
      </w:r>
      <w:r>
        <w:rPr>
          <w:color w:val="231F20"/>
          <w:spacing w:val="-26"/>
        </w:rPr>
        <w:t> </w:t>
      </w:r>
      <w:r>
        <w:rPr>
          <w:color w:val="231F20"/>
        </w:rPr>
        <w:t>que </w:t>
      </w:r>
      <w:r>
        <w:rPr>
          <w:color w:val="231F20"/>
          <w:w w:val="95"/>
        </w:rPr>
        <w:t>existe</w:t>
      </w:r>
      <w:r>
        <w:rPr>
          <w:color w:val="231F20"/>
          <w:spacing w:val="-10"/>
          <w:w w:val="95"/>
        </w:rPr>
        <w:t> </w:t>
      </w:r>
      <w:r>
        <w:rPr>
          <w:color w:val="231F20"/>
          <w:w w:val="95"/>
        </w:rPr>
        <w:t>respecto</w:t>
      </w:r>
      <w:r>
        <w:rPr>
          <w:color w:val="231F20"/>
          <w:spacing w:val="-10"/>
          <w:w w:val="95"/>
        </w:rPr>
        <w:t> </w:t>
      </w:r>
      <w:r>
        <w:rPr>
          <w:color w:val="231F20"/>
          <w:w w:val="95"/>
        </w:rPr>
        <w:t>a</w:t>
      </w:r>
      <w:r>
        <w:rPr>
          <w:color w:val="231F20"/>
          <w:spacing w:val="-10"/>
          <w:w w:val="95"/>
        </w:rPr>
        <w:t> </w:t>
      </w:r>
      <w:r>
        <w:rPr>
          <w:color w:val="231F20"/>
          <w:w w:val="95"/>
        </w:rPr>
        <w:t>dicha</w:t>
      </w:r>
      <w:r>
        <w:rPr>
          <w:color w:val="231F20"/>
          <w:spacing w:val="-10"/>
          <w:w w:val="95"/>
        </w:rPr>
        <w:t> </w:t>
      </w:r>
      <w:r>
        <w:rPr>
          <w:color w:val="231F20"/>
          <w:w w:val="95"/>
        </w:rPr>
        <w:t>información</w:t>
      </w:r>
      <w:r>
        <w:rPr>
          <w:color w:val="231F20"/>
          <w:spacing w:val="-10"/>
          <w:w w:val="95"/>
        </w:rPr>
        <w:t> </w:t>
      </w:r>
      <w:r>
        <w:rPr>
          <w:color w:val="231F20"/>
          <w:w w:val="95"/>
        </w:rPr>
        <w:t>en</w:t>
      </w:r>
      <w:r>
        <w:rPr>
          <w:color w:val="231F20"/>
          <w:spacing w:val="-10"/>
          <w:w w:val="95"/>
        </w:rPr>
        <w:t> </w:t>
      </w:r>
      <w:r>
        <w:rPr>
          <w:color w:val="231F20"/>
          <w:w w:val="95"/>
        </w:rPr>
        <w:t>los</w:t>
      </w:r>
      <w:r>
        <w:rPr>
          <w:color w:val="231F20"/>
          <w:spacing w:val="-10"/>
          <w:w w:val="95"/>
        </w:rPr>
        <w:t> </w:t>
      </w:r>
      <w:r>
        <w:rPr>
          <w:color w:val="231F20"/>
          <w:w w:val="95"/>
        </w:rPr>
        <w:t>gobiernos</w:t>
      </w:r>
      <w:r>
        <w:rPr>
          <w:color w:val="231F20"/>
          <w:spacing w:val="-10"/>
          <w:w w:val="95"/>
        </w:rPr>
        <w:t> </w:t>
      </w:r>
      <w:r>
        <w:rPr>
          <w:color w:val="231F20"/>
          <w:w w:val="95"/>
        </w:rPr>
        <w:t>locales.</w:t>
      </w:r>
    </w:p>
    <w:p>
      <w:pPr>
        <w:pStyle w:val="BodyText"/>
        <w:spacing w:line="266" w:lineRule="auto"/>
        <w:ind w:left="217" w:right="113" w:firstLine="396"/>
      </w:pPr>
      <w:r>
        <w:rPr>
          <w:color w:val="231F20"/>
        </w:rPr>
        <w:t>Los resultados y hallazgos de este ejercicio se dividen en los </w:t>
      </w:r>
      <w:r>
        <w:rPr>
          <w:color w:val="231F20"/>
          <w:w w:val="95"/>
        </w:rPr>
        <w:t>siguientes apartados:</w:t>
      </w:r>
    </w:p>
    <w:p>
      <w:pPr>
        <w:pStyle w:val="BodyText"/>
        <w:spacing w:before="4"/>
        <w:rPr>
          <w:sz w:val="24"/>
        </w:rPr>
      </w:pPr>
    </w:p>
    <w:p>
      <w:pPr>
        <w:pStyle w:val="ListParagraph"/>
        <w:numPr>
          <w:ilvl w:val="1"/>
          <w:numId w:val="31"/>
        </w:numPr>
        <w:tabs>
          <w:tab w:pos="836" w:val="left" w:leader="none"/>
        </w:tabs>
        <w:spacing w:line="240" w:lineRule="auto" w:before="0" w:after="0"/>
        <w:ind w:left="835" w:right="0" w:hanging="221"/>
        <w:jc w:val="left"/>
        <w:rPr>
          <w:sz w:val="22"/>
        </w:rPr>
      </w:pPr>
      <w:r>
        <w:rPr>
          <w:color w:val="231F20"/>
          <w:w w:val="95"/>
          <w:sz w:val="22"/>
        </w:rPr>
        <w:t>Índice</w:t>
      </w:r>
      <w:r>
        <w:rPr>
          <w:color w:val="231F20"/>
          <w:spacing w:val="-22"/>
          <w:w w:val="95"/>
          <w:sz w:val="22"/>
        </w:rPr>
        <w:t> </w:t>
      </w:r>
      <w:r>
        <w:rPr>
          <w:color w:val="231F20"/>
          <w:w w:val="95"/>
          <w:sz w:val="22"/>
        </w:rPr>
        <w:t>Municipal</w:t>
      </w:r>
      <w:r>
        <w:rPr>
          <w:color w:val="231F20"/>
          <w:spacing w:val="-22"/>
          <w:w w:val="95"/>
          <w:sz w:val="22"/>
        </w:rPr>
        <w:t> </w:t>
      </w:r>
      <w:r>
        <w:rPr>
          <w:color w:val="231F20"/>
          <w:w w:val="95"/>
          <w:sz w:val="22"/>
        </w:rPr>
        <w:t>de</w:t>
      </w:r>
      <w:r>
        <w:rPr>
          <w:color w:val="231F20"/>
          <w:spacing w:val="-22"/>
          <w:w w:val="95"/>
          <w:sz w:val="22"/>
        </w:rPr>
        <w:t> </w:t>
      </w:r>
      <w:r>
        <w:rPr>
          <w:color w:val="231F20"/>
          <w:spacing w:val="-3"/>
          <w:w w:val="95"/>
          <w:sz w:val="22"/>
        </w:rPr>
        <w:t>Acceso</w:t>
      </w:r>
      <w:r>
        <w:rPr>
          <w:color w:val="231F20"/>
          <w:spacing w:val="-22"/>
          <w:w w:val="95"/>
          <w:sz w:val="22"/>
        </w:rPr>
        <w:t> </w:t>
      </w:r>
      <w:r>
        <w:rPr>
          <w:color w:val="231F20"/>
          <w:w w:val="95"/>
          <w:sz w:val="22"/>
        </w:rPr>
        <w:t>al</w:t>
      </w:r>
      <w:r>
        <w:rPr>
          <w:color w:val="231F20"/>
          <w:spacing w:val="-22"/>
          <w:w w:val="95"/>
          <w:sz w:val="22"/>
        </w:rPr>
        <w:t> </w:t>
      </w:r>
      <w:r>
        <w:rPr>
          <w:color w:val="231F20"/>
          <w:w w:val="95"/>
          <w:sz w:val="22"/>
        </w:rPr>
        <w:t>Gasto</w:t>
      </w:r>
      <w:r>
        <w:rPr>
          <w:color w:val="231F20"/>
          <w:spacing w:val="-22"/>
          <w:w w:val="95"/>
          <w:sz w:val="22"/>
        </w:rPr>
        <w:t> </w:t>
      </w:r>
      <w:r>
        <w:rPr>
          <w:color w:val="231F20"/>
          <w:w w:val="95"/>
          <w:sz w:val="22"/>
        </w:rPr>
        <w:t>en</w:t>
      </w:r>
      <w:r>
        <w:rPr>
          <w:color w:val="231F20"/>
          <w:spacing w:val="-22"/>
          <w:w w:val="95"/>
          <w:sz w:val="22"/>
        </w:rPr>
        <w:t> </w:t>
      </w:r>
      <w:r>
        <w:rPr>
          <w:color w:val="231F20"/>
          <w:w w:val="95"/>
          <w:sz w:val="22"/>
        </w:rPr>
        <w:t>Publicidad</w:t>
      </w:r>
      <w:r>
        <w:rPr>
          <w:color w:val="231F20"/>
          <w:spacing w:val="-22"/>
          <w:w w:val="95"/>
          <w:sz w:val="22"/>
        </w:rPr>
        <w:t> </w:t>
      </w:r>
      <w:r>
        <w:rPr>
          <w:color w:val="231F20"/>
          <w:w w:val="95"/>
          <w:sz w:val="22"/>
        </w:rPr>
        <w:t>Oficial</w:t>
      </w:r>
      <w:r>
        <w:rPr>
          <w:color w:val="231F20"/>
          <w:spacing w:val="-22"/>
          <w:w w:val="95"/>
          <w:sz w:val="22"/>
        </w:rPr>
        <w:t> </w:t>
      </w:r>
      <w:r>
        <w:rPr>
          <w:color w:val="231F20"/>
          <w:w w:val="95"/>
          <w:sz w:val="22"/>
        </w:rPr>
        <w:t>2011.</w:t>
      </w:r>
    </w:p>
    <w:p>
      <w:pPr>
        <w:pStyle w:val="ListParagraph"/>
        <w:numPr>
          <w:ilvl w:val="1"/>
          <w:numId w:val="31"/>
        </w:numPr>
        <w:tabs>
          <w:tab w:pos="841" w:val="left" w:leader="none"/>
        </w:tabs>
        <w:spacing w:line="240" w:lineRule="auto" w:before="27" w:after="0"/>
        <w:ind w:left="840" w:right="0" w:hanging="226"/>
        <w:jc w:val="left"/>
        <w:rPr>
          <w:sz w:val="22"/>
        </w:rPr>
      </w:pPr>
      <w:r>
        <w:rPr>
          <w:color w:val="231F20"/>
          <w:w w:val="95"/>
          <w:sz w:val="22"/>
        </w:rPr>
        <w:t>Recursos</w:t>
      </w:r>
      <w:r>
        <w:rPr>
          <w:color w:val="231F20"/>
          <w:spacing w:val="-37"/>
          <w:w w:val="95"/>
          <w:sz w:val="22"/>
        </w:rPr>
        <w:t> </w:t>
      </w:r>
      <w:r>
        <w:rPr>
          <w:color w:val="231F20"/>
          <w:w w:val="95"/>
          <w:sz w:val="22"/>
        </w:rPr>
        <w:t>de</w:t>
      </w:r>
      <w:r>
        <w:rPr>
          <w:color w:val="231F20"/>
          <w:spacing w:val="-37"/>
          <w:w w:val="95"/>
          <w:sz w:val="22"/>
        </w:rPr>
        <w:t> </w:t>
      </w:r>
      <w:r>
        <w:rPr>
          <w:color w:val="231F20"/>
          <w:w w:val="95"/>
          <w:sz w:val="22"/>
        </w:rPr>
        <w:t>revisión.</w:t>
      </w:r>
    </w:p>
    <w:p>
      <w:pPr>
        <w:pStyle w:val="ListParagraph"/>
        <w:numPr>
          <w:ilvl w:val="1"/>
          <w:numId w:val="31"/>
        </w:numPr>
        <w:tabs>
          <w:tab w:pos="829" w:val="left" w:leader="none"/>
        </w:tabs>
        <w:spacing w:line="240" w:lineRule="auto" w:before="27" w:after="0"/>
        <w:ind w:left="828" w:right="0" w:hanging="214"/>
        <w:jc w:val="left"/>
        <w:rPr>
          <w:sz w:val="22"/>
        </w:rPr>
      </w:pPr>
      <w:r>
        <w:rPr>
          <w:color w:val="231F20"/>
          <w:spacing w:val="-3"/>
          <w:w w:val="95"/>
          <w:sz w:val="22"/>
        </w:rPr>
        <w:t>Criterios</w:t>
      </w:r>
      <w:r>
        <w:rPr>
          <w:color w:val="231F20"/>
          <w:spacing w:val="-17"/>
          <w:w w:val="95"/>
          <w:sz w:val="22"/>
        </w:rPr>
        <w:t> </w:t>
      </w:r>
      <w:r>
        <w:rPr>
          <w:color w:val="231F20"/>
          <w:w w:val="95"/>
          <w:sz w:val="22"/>
        </w:rPr>
        <w:t>de</w:t>
      </w:r>
      <w:r>
        <w:rPr>
          <w:color w:val="231F20"/>
          <w:spacing w:val="-17"/>
          <w:w w:val="95"/>
          <w:sz w:val="22"/>
        </w:rPr>
        <w:t> </w:t>
      </w:r>
      <w:r>
        <w:rPr>
          <w:color w:val="231F20"/>
          <w:spacing w:val="-4"/>
          <w:w w:val="95"/>
          <w:sz w:val="22"/>
        </w:rPr>
        <w:t>asignación</w:t>
      </w:r>
      <w:r>
        <w:rPr>
          <w:color w:val="231F20"/>
          <w:spacing w:val="-17"/>
          <w:w w:val="95"/>
          <w:sz w:val="22"/>
        </w:rPr>
        <w:t> </w:t>
      </w:r>
      <w:r>
        <w:rPr>
          <w:color w:val="231F20"/>
          <w:w w:val="95"/>
          <w:sz w:val="22"/>
        </w:rPr>
        <w:t>y</w:t>
      </w:r>
      <w:r>
        <w:rPr>
          <w:color w:val="231F20"/>
          <w:spacing w:val="-17"/>
          <w:w w:val="95"/>
          <w:sz w:val="22"/>
        </w:rPr>
        <w:t> </w:t>
      </w:r>
      <w:r>
        <w:rPr>
          <w:color w:val="231F20"/>
          <w:spacing w:val="-3"/>
          <w:w w:val="95"/>
          <w:sz w:val="22"/>
        </w:rPr>
        <w:t>desglose</w:t>
      </w:r>
      <w:r>
        <w:rPr>
          <w:color w:val="231F20"/>
          <w:spacing w:val="-17"/>
          <w:w w:val="95"/>
          <w:sz w:val="22"/>
        </w:rPr>
        <w:t> </w:t>
      </w:r>
      <w:r>
        <w:rPr>
          <w:color w:val="231F20"/>
          <w:w w:val="95"/>
          <w:sz w:val="22"/>
        </w:rPr>
        <w:t>del</w:t>
      </w:r>
      <w:r>
        <w:rPr>
          <w:color w:val="231F20"/>
          <w:spacing w:val="-17"/>
          <w:w w:val="95"/>
          <w:sz w:val="22"/>
        </w:rPr>
        <w:t> </w:t>
      </w:r>
      <w:r>
        <w:rPr>
          <w:color w:val="231F20"/>
          <w:spacing w:val="-3"/>
          <w:w w:val="95"/>
          <w:sz w:val="22"/>
        </w:rPr>
        <w:t>gasto</w:t>
      </w:r>
      <w:r>
        <w:rPr>
          <w:color w:val="231F20"/>
          <w:spacing w:val="-17"/>
          <w:w w:val="95"/>
          <w:sz w:val="22"/>
        </w:rPr>
        <w:t> </w:t>
      </w:r>
      <w:r>
        <w:rPr>
          <w:color w:val="231F20"/>
          <w:w w:val="95"/>
          <w:sz w:val="22"/>
        </w:rPr>
        <w:t>en</w:t>
      </w:r>
      <w:r>
        <w:rPr>
          <w:color w:val="231F20"/>
          <w:spacing w:val="-17"/>
          <w:w w:val="95"/>
          <w:sz w:val="22"/>
        </w:rPr>
        <w:t> </w:t>
      </w:r>
      <w:r>
        <w:rPr>
          <w:color w:val="231F20"/>
          <w:spacing w:val="-4"/>
          <w:w w:val="95"/>
          <w:sz w:val="22"/>
        </w:rPr>
        <w:t>publicidad</w:t>
      </w:r>
      <w:r>
        <w:rPr>
          <w:color w:val="231F20"/>
          <w:spacing w:val="-17"/>
          <w:w w:val="95"/>
          <w:sz w:val="22"/>
        </w:rPr>
        <w:t> </w:t>
      </w:r>
      <w:r>
        <w:rPr>
          <w:color w:val="231F20"/>
          <w:spacing w:val="-3"/>
          <w:w w:val="95"/>
          <w:sz w:val="22"/>
        </w:rPr>
        <w:t>oficial.</w:t>
      </w:r>
    </w:p>
    <w:p>
      <w:pPr>
        <w:pStyle w:val="ListParagraph"/>
        <w:numPr>
          <w:ilvl w:val="1"/>
          <w:numId w:val="31"/>
        </w:numPr>
        <w:tabs>
          <w:tab w:pos="841" w:val="left" w:leader="none"/>
        </w:tabs>
        <w:spacing w:line="240" w:lineRule="auto" w:before="27" w:after="0"/>
        <w:ind w:left="840" w:right="0" w:hanging="226"/>
        <w:jc w:val="left"/>
        <w:rPr>
          <w:sz w:val="22"/>
        </w:rPr>
      </w:pPr>
      <w:r>
        <w:rPr>
          <w:color w:val="231F20"/>
          <w:sz w:val="22"/>
        </w:rPr>
        <w:t>Gasto</w:t>
      </w:r>
      <w:r>
        <w:rPr>
          <w:color w:val="231F20"/>
          <w:spacing w:val="-44"/>
          <w:sz w:val="22"/>
        </w:rPr>
        <w:t> </w:t>
      </w:r>
      <w:r>
        <w:rPr>
          <w:color w:val="231F20"/>
          <w:sz w:val="22"/>
        </w:rPr>
        <w:t>Municipal</w:t>
      </w:r>
      <w:r>
        <w:rPr>
          <w:color w:val="231F20"/>
          <w:spacing w:val="-44"/>
          <w:sz w:val="22"/>
        </w:rPr>
        <w:t> </w:t>
      </w:r>
      <w:r>
        <w:rPr>
          <w:color w:val="231F20"/>
          <w:sz w:val="22"/>
        </w:rPr>
        <w:t>en</w:t>
      </w:r>
      <w:r>
        <w:rPr>
          <w:color w:val="231F20"/>
          <w:spacing w:val="-44"/>
          <w:sz w:val="22"/>
        </w:rPr>
        <w:t> </w:t>
      </w:r>
      <w:r>
        <w:rPr>
          <w:color w:val="231F20"/>
          <w:sz w:val="22"/>
        </w:rPr>
        <w:t>Publicidad</w:t>
      </w:r>
      <w:r>
        <w:rPr>
          <w:color w:val="231F20"/>
          <w:spacing w:val="-44"/>
          <w:sz w:val="22"/>
        </w:rPr>
        <w:t> </w:t>
      </w:r>
      <w:r>
        <w:rPr>
          <w:color w:val="231F20"/>
          <w:sz w:val="22"/>
        </w:rPr>
        <w:t>Oficial</w:t>
      </w:r>
      <w:r>
        <w:rPr>
          <w:color w:val="231F20"/>
          <w:spacing w:val="-44"/>
          <w:sz w:val="22"/>
        </w:rPr>
        <w:t> </w:t>
      </w:r>
      <w:r>
        <w:rPr>
          <w:color w:val="231F20"/>
          <w:sz w:val="22"/>
        </w:rPr>
        <w:t>para</w:t>
      </w:r>
      <w:r>
        <w:rPr>
          <w:color w:val="231F20"/>
          <w:spacing w:val="-44"/>
          <w:sz w:val="22"/>
        </w:rPr>
        <w:t> </w:t>
      </w:r>
      <w:r>
        <w:rPr>
          <w:color w:val="231F20"/>
          <w:sz w:val="22"/>
        </w:rPr>
        <w:t>el</w:t>
      </w:r>
      <w:r>
        <w:rPr>
          <w:color w:val="231F20"/>
          <w:spacing w:val="-44"/>
          <w:sz w:val="22"/>
        </w:rPr>
        <w:t> </w:t>
      </w:r>
      <w:r>
        <w:rPr>
          <w:color w:val="231F20"/>
          <w:sz w:val="22"/>
        </w:rPr>
        <w:t>año</w:t>
      </w:r>
      <w:r>
        <w:rPr>
          <w:color w:val="231F20"/>
          <w:spacing w:val="-44"/>
          <w:sz w:val="22"/>
        </w:rPr>
        <w:t> </w:t>
      </w:r>
      <w:r>
        <w:rPr>
          <w:color w:val="231F20"/>
          <w:sz w:val="22"/>
        </w:rPr>
        <w:t>2011.</w:t>
      </w:r>
    </w:p>
    <w:p>
      <w:pPr>
        <w:pStyle w:val="ListParagraph"/>
        <w:numPr>
          <w:ilvl w:val="1"/>
          <w:numId w:val="31"/>
        </w:numPr>
        <w:tabs>
          <w:tab w:pos="841" w:val="left" w:leader="none"/>
        </w:tabs>
        <w:spacing w:line="240" w:lineRule="auto" w:before="27" w:after="0"/>
        <w:ind w:left="840" w:right="0" w:hanging="226"/>
        <w:jc w:val="left"/>
        <w:rPr>
          <w:sz w:val="22"/>
        </w:rPr>
      </w:pPr>
      <w:r>
        <w:rPr>
          <w:color w:val="231F20"/>
          <w:w w:val="95"/>
          <w:sz w:val="22"/>
        </w:rPr>
        <w:t>Conclusiones</w:t>
      </w:r>
      <w:r>
        <w:rPr>
          <w:color w:val="231F20"/>
          <w:spacing w:val="-34"/>
          <w:w w:val="95"/>
          <w:sz w:val="22"/>
        </w:rPr>
        <w:t> </w:t>
      </w:r>
      <w:r>
        <w:rPr>
          <w:color w:val="231F20"/>
          <w:w w:val="95"/>
          <w:sz w:val="22"/>
        </w:rPr>
        <w:t>y</w:t>
      </w:r>
      <w:r>
        <w:rPr>
          <w:color w:val="231F20"/>
          <w:spacing w:val="-34"/>
          <w:w w:val="95"/>
          <w:sz w:val="22"/>
        </w:rPr>
        <w:t> </w:t>
      </w:r>
      <w:r>
        <w:rPr>
          <w:color w:val="231F20"/>
          <w:w w:val="95"/>
          <w:sz w:val="22"/>
        </w:rPr>
        <w:t>recomendaciones.</w:t>
      </w:r>
    </w:p>
    <w:p>
      <w:pPr>
        <w:pStyle w:val="BodyText"/>
      </w:pPr>
    </w:p>
    <w:p>
      <w:pPr>
        <w:pStyle w:val="BodyText"/>
        <w:rPr>
          <w:sz w:val="29"/>
        </w:rPr>
      </w:pPr>
    </w:p>
    <w:p>
      <w:pPr>
        <w:pStyle w:val="Heading3"/>
        <w:numPr>
          <w:ilvl w:val="0"/>
          <w:numId w:val="32"/>
        </w:numPr>
        <w:tabs>
          <w:tab w:pos="444" w:val="left" w:leader="none"/>
        </w:tabs>
        <w:spacing w:line="240" w:lineRule="auto" w:before="0" w:after="0"/>
        <w:ind w:left="443" w:right="0" w:hanging="226"/>
        <w:jc w:val="left"/>
      </w:pPr>
      <w:r>
        <w:rPr>
          <w:color w:val="231F20"/>
          <w:w w:val="90"/>
        </w:rPr>
        <w:t>Índice</w:t>
      </w:r>
      <w:r>
        <w:rPr>
          <w:color w:val="231F20"/>
          <w:spacing w:val="-11"/>
          <w:w w:val="90"/>
        </w:rPr>
        <w:t> </w:t>
      </w:r>
      <w:r>
        <w:rPr>
          <w:color w:val="231F20"/>
          <w:w w:val="90"/>
        </w:rPr>
        <w:t>de</w:t>
      </w:r>
      <w:r>
        <w:rPr>
          <w:color w:val="231F20"/>
          <w:spacing w:val="-11"/>
          <w:w w:val="90"/>
        </w:rPr>
        <w:t> </w:t>
      </w:r>
      <w:r>
        <w:rPr>
          <w:color w:val="231F20"/>
          <w:w w:val="90"/>
        </w:rPr>
        <w:t>Municipal</w:t>
      </w:r>
      <w:r>
        <w:rPr>
          <w:color w:val="231F20"/>
          <w:spacing w:val="-11"/>
          <w:w w:val="90"/>
        </w:rPr>
        <w:t> </w:t>
      </w:r>
      <w:r>
        <w:rPr>
          <w:color w:val="231F20"/>
          <w:w w:val="90"/>
        </w:rPr>
        <w:t>de</w:t>
      </w:r>
      <w:r>
        <w:rPr>
          <w:color w:val="231F20"/>
          <w:spacing w:val="-11"/>
          <w:w w:val="90"/>
        </w:rPr>
        <w:t> </w:t>
      </w:r>
      <w:r>
        <w:rPr>
          <w:color w:val="231F20"/>
          <w:w w:val="90"/>
        </w:rPr>
        <w:t>Acceso</w:t>
      </w:r>
      <w:r>
        <w:rPr>
          <w:color w:val="231F20"/>
          <w:spacing w:val="-11"/>
          <w:w w:val="90"/>
        </w:rPr>
        <w:t> </w:t>
      </w:r>
      <w:r>
        <w:rPr>
          <w:color w:val="231F20"/>
          <w:w w:val="90"/>
        </w:rPr>
        <w:t>al</w:t>
      </w:r>
      <w:r>
        <w:rPr>
          <w:color w:val="231F20"/>
          <w:spacing w:val="-11"/>
          <w:w w:val="90"/>
        </w:rPr>
        <w:t> </w:t>
      </w:r>
      <w:r>
        <w:rPr>
          <w:color w:val="231F20"/>
          <w:w w:val="90"/>
        </w:rPr>
        <w:t>Gasto</w:t>
      </w:r>
      <w:r>
        <w:rPr>
          <w:color w:val="231F20"/>
          <w:spacing w:val="-11"/>
          <w:w w:val="90"/>
        </w:rPr>
        <w:t> </w:t>
      </w:r>
      <w:r>
        <w:rPr>
          <w:color w:val="231F20"/>
          <w:w w:val="90"/>
        </w:rPr>
        <w:t>en</w:t>
      </w:r>
      <w:r>
        <w:rPr>
          <w:color w:val="231F20"/>
          <w:spacing w:val="-11"/>
          <w:w w:val="90"/>
        </w:rPr>
        <w:t> </w:t>
      </w:r>
      <w:r>
        <w:rPr>
          <w:color w:val="231F20"/>
          <w:w w:val="90"/>
        </w:rPr>
        <w:t>Publicidad</w:t>
      </w:r>
      <w:r>
        <w:rPr>
          <w:color w:val="231F20"/>
          <w:spacing w:val="-11"/>
          <w:w w:val="90"/>
        </w:rPr>
        <w:t> </w:t>
      </w:r>
      <w:r>
        <w:rPr>
          <w:color w:val="231F20"/>
          <w:w w:val="90"/>
        </w:rPr>
        <w:t>Oficial</w:t>
      </w:r>
      <w:r>
        <w:rPr>
          <w:color w:val="231F20"/>
          <w:spacing w:val="-11"/>
          <w:w w:val="90"/>
        </w:rPr>
        <w:t> </w:t>
      </w:r>
      <w:r>
        <w:rPr>
          <w:color w:val="231F20"/>
          <w:w w:val="90"/>
        </w:rPr>
        <w:t>2011</w:t>
      </w:r>
    </w:p>
    <w:p>
      <w:pPr>
        <w:pStyle w:val="BodyText"/>
        <w:rPr>
          <w:b/>
          <w:sz w:val="17"/>
        </w:rPr>
      </w:pPr>
      <w:r>
        <w:rPr/>
        <w:pict>
          <v:shape style="position:absolute;margin-left:71.365997pt;margin-top:11.991549pt;width:316.5pt;height:107.55pt;mso-position-horizontal-relative:page;mso-position-vertical-relative:paragraph;z-index:17848;mso-wrap-distance-left:0;mso-wrap-distance-right:0" type="#_x0000_t202" filled="false" stroked="true" strokeweight=".5pt" strokecolor="#231f20">
            <v:textbox inset="0,0,0,0">
              <w:txbxContent>
                <w:p>
                  <w:pPr>
                    <w:spacing w:line="292" w:lineRule="auto" w:before="81"/>
                    <w:ind w:left="381" w:right="380" w:firstLine="0"/>
                    <w:jc w:val="both"/>
                    <w:rPr>
                      <w:sz w:val="20"/>
                    </w:rPr>
                  </w:pPr>
                  <w:r>
                    <w:rPr>
                      <w:b/>
                      <w:color w:val="231F20"/>
                      <w:spacing w:val="-4"/>
                      <w:w w:val="90"/>
                      <w:sz w:val="20"/>
                    </w:rPr>
                    <w:t>Domina</w:t>
                  </w:r>
                  <w:r>
                    <w:rPr>
                      <w:b/>
                      <w:color w:val="231F20"/>
                      <w:spacing w:val="-21"/>
                      <w:w w:val="90"/>
                      <w:sz w:val="20"/>
                    </w:rPr>
                    <w:t> </w:t>
                  </w:r>
                  <w:r>
                    <w:rPr>
                      <w:b/>
                      <w:color w:val="231F20"/>
                      <w:w w:val="90"/>
                      <w:sz w:val="20"/>
                    </w:rPr>
                    <w:t>la</w:t>
                  </w:r>
                  <w:r>
                    <w:rPr>
                      <w:b/>
                      <w:color w:val="231F20"/>
                      <w:spacing w:val="-21"/>
                      <w:w w:val="90"/>
                      <w:sz w:val="20"/>
                    </w:rPr>
                    <w:t> </w:t>
                  </w:r>
                  <w:r>
                    <w:rPr>
                      <w:b/>
                      <w:color w:val="231F20"/>
                      <w:spacing w:val="-5"/>
                      <w:w w:val="90"/>
                      <w:sz w:val="20"/>
                    </w:rPr>
                    <w:t>opacidad</w:t>
                  </w:r>
                  <w:r>
                    <w:rPr>
                      <w:b/>
                      <w:color w:val="231F20"/>
                      <w:spacing w:val="-21"/>
                      <w:w w:val="90"/>
                      <w:sz w:val="20"/>
                    </w:rPr>
                    <w:t> </w:t>
                  </w:r>
                  <w:r>
                    <w:rPr>
                      <w:b/>
                      <w:color w:val="231F20"/>
                      <w:w w:val="90"/>
                      <w:sz w:val="20"/>
                    </w:rPr>
                    <w:t>en</w:t>
                  </w:r>
                  <w:r>
                    <w:rPr>
                      <w:b/>
                      <w:color w:val="231F20"/>
                      <w:spacing w:val="-21"/>
                      <w:w w:val="90"/>
                      <w:sz w:val="20"/>
                    </w:rPr>
                    <w:t> </w:t>
                  </w:r>
                  <w:r>
                    <w:rPr>
                      <w:b/>
                      <w:color w:val="231F20"/>
                      <w:w w:val="90"/>
                      <w:sz w:val="20"/>
                    </w:rPr>
                    <w:t>el</w:t>
                  </w:r>
                  <w:r>
                    <w:rPr>
                      <w:b/>
                      <w:color w:val="231F20"/>
                      <w:spacing w:val="-21"/>
                      <w:w w:val="90"/>
                      <w:sz w:val="20"/>
                    </w:rPr>
                    <w:t> </w:t>
                  </w:r>
                  <w:r>
                    <w:rPr>
                      <w:b/>
                      <w:color w:val="231F20"/>
                      <w:spacing w:val="-4"/>
                      <w:w w:val="90"/>
                      <w:sz w:val="20"/>
                    </w:rPr>
                    <w:t>gasto</w:t>
                  </w:r>
                  <w:r>
                    <w:rPr>
                      <w:b/>
                      <w:color w:val="231F20"/>
                      <w:spacing w:val="-21"/>
                      <w:w w:val="90"/>
                      <w:sz w:val="20"/>
                    </w:rPr>
                    <w:t> </w:t>
                  </w:r>
                  <w:r>
                    <w:rPr>
                      <w:b/>
                      <w:color w:val="231F20"/>
                      <w:w w:val="90"/>
                      <w:sz w:val="20"/>
                    </w:rPr>
                    <w:t>en</w:t>
                  </w:r>
                  <w:r>
                    <w:rPr>
                      <w:b/>
                      <w:color w:val="231F20"/>
                      <w:spacing w:val="-21"/>
                      <w:w w:val="90"/>
                      <w:sz w:val="20"/>
                    </w:rPr>
                    <w:t> </w:t>
                  </w:r>
                  <w:r>
                    <w:rPr>
                      <w:b/>
                      <w:color w:val="231F20"/>
                      <w:spacing w:val="-4"/>
                      <w:w w:val="90"/>
                      <w:sz w:val="20"/>
                    </w:rPr>
                    <w:t>publicidad</w:t>
                  </w:r>
                  <w:r>
                    <w:rPr>
                      <w:b/>
                      <w:color w:val="231F20"/>
                      <w:spacing w:val="-21"/>
                      <w:w w:val="90"/>
                      <w:sz w:val="20"/>
                    </w:rPr>
                    <w:t> </w:t>
                  </w:r>
                  <w:r>
                    <w:rPr>
                      <w:b/>
                      <w:color w:val="231F20"/>
                      <w:spacing w:val="-4"/>
                      <w:w w:val="90"/>
                      <w:sz w:val="20"/>
                    </w:rPr>
                    <w:t>oficial</w:t>
                  </w:r>
                  <w:r>
                    <w:rPr>
                      <w:b/>
                      <w:color w:val="231F20"/>
                      <w:spacing w:val="-21"/>
                      <w:w w:val="90"/>
                      <w:sz w:val="20"/>
                    </w:rPr>
                    <w:t> </w:t>
                  </w:r>
                  <w:r>
                    <w:rPr>
                      <w:b/>
                      <w:color w:val="231F20"/>
                      <w:w w:val="90"/>
                      <w:sz w:val="20"/>
                    </w:rPr>
                    <w:t>en</w:t>
                  </w:r>
                  <w:r>
                    <w:rPr>
                      <w:b/>
                      <w:color w:val="231F20"/>
                      <w:spacing w:val="-21"/>
                      <w:w w:val="90"/>
                      <w:sz w:val="20"/>
                    </w:rPr>
                    <w:t> </w:t>
                  </w:r>
                  <w:r>
                    <w:rPr>
                      <w:b/>
                      <w:color w:val="231F20"/>
                      <w:spacing w:val="-3"/>
                      <w:w w:val="90"/>
                      <w:sz w:val="20"/>
                    </w:rPr>
                    <w:t>los</w:t>
                  </w:r>
                  <w:r>
                    <w:rPr>
                      <w:b/>
                      <w:color w:val="231F20"/>
                      <w:spacing w:val="-21"/>
                      <w:w w:val="90"/>
                      <w:sz w:val="20"/>
                    </w:rPr>
                    <w:t> </w:t>
                  </w:r>
                  <w:r>
                    <w:rPr>
                      <w:b/>
                      <w:color w:val="231F20"/>
                      <w:spacing w:val="-4"/>
                      <w:w w:val="90"/>
                      <w:sz w:val="20"/>
                    </w:rPr>
                    <w:t>gobiernos </w:t>
                  </w:r>
                  <w:r>
                    <w:rPr>
                      <w:b/>
                      <w:color w:val="231F20"/>
                      <w:spacing w:val="-5"/>
                      <w:w w:val="95"/>
                      <w:sz w:val="20"/>
                    </w:rPr>
                    <w:t>municipales;</w:t>
                  </w:r>
                  <w:r>
                    <w:rPr>
                      <w:b/>
                      <w:color w:val="231F20"/>
                      <w:spacing w:val="-28"/>
                      <w:w w:val="95"/>
                      <w:sz w:val="20"/>
                    </w:rPr>
                    <w:t> </w:t>
                  </w:r>
                  <w:r>
                    <w:rPr>
                      <w:color w:val="231F20"/>
                      <w:spacing w:val="-5"/>
                      <w:w w:val="95"/>
                      <w:sz w:val="20"/>
                    </w:rPr>
                    <w:t>derivado</w:t>
                  </w:r>
                  <w:r>
                    <w:rPr>
                      <w:color w:val="231F20"/>
                      <w:spacing w:val="-28"/>
                      <w:w w:val="95"/>
                      <w:sz w:val="20"/>
                    </w:rPr>
                    <w:t> </w:t>
                  </w:r>
                  <w:r>
                    <w:rPr>
                      <w:color w:val="231F20"/>
                      <w:spacing w:val="-3"/>
                      <w:w w:val="95"/>
                      <w:sz w:val="20"/>
                    </w:rPr>
                    <w:t>de</w:t>
                  </w:r>
                  <w:r>
                    <w:rPr>
                      <w:color w:val="231F20"/>
                      <w:spacing w:val="-28"/>
                      <w:w w:val="95"/>
                      <w:sz w:val="20"/>
                    </w:rPr>
                    <w:t> </w:t>
                  </w:r>
                  <w:r>
                    <w:rPr>
                      <w:color w:val="231F20"/>
                      <w:spacing w:val="-4"/>
                      <w:w w:val="95"/>
                      <w:sz w:val="20"/>
                    </w:rPr>
                    <w:t>los</w:t>
                  </w:r>
                  <w:r>
                    <w:rPr>
                      <w:color w:val="231F20"/>
                      <w:spacing w:val="-28"/>
                      <w:w w:val="95"/>
                      <w:sz w:val="20"/>
                    </w:rPr>
                    <w:t> </w:t>
                  </w:r>
                  <w:r>
                    <w:rPr>
                      <w:color w:val="231F20"/>
                      <w:spacing w:val="-5"/>
                      <w:w w:val="95"/>
                      <w:sz w:val="20"/>
                    </w:rPr>
                    <w:t>distintos</w:t>
                  </w:r>
                  <w:r>
                    <w:rPr>
                      <w:color w:val="231F20"/>
                      <w:spacing w:val="-28"/>
                      <w:w w:val="95"/>
                      <w:sz w:val="20"/>
                    </w:rPr>
                    <w:t> </w:t>
                  </w:r>
                  <w:r>
                    <w:rPr>
                      <w:color w:val="231F20"/>
                      <w:spacing w:val="-6"/>
                      <w:w w:val="95"/>
                      <w:sz w:val="20"/>
                    </w:rPr>
                    <w:t>procesos</w:t>
                  </w:r>
                  <w:r>
                    <w:rPr>
                      <w:color w:val="231F20"/>
                      <w:spacing w:val="-28"/>
                      <w:w w:val="95"/>
                      <w:sz w:val="20"/>
                    </w:rPr>
                    <w:t> </w:t>
                  </w:r>
                  <w:r>
                    <w:rPr>
                      <w:color w:val="231F20"/>
                      <w:spacing w:val="-3"/>
                      <w:w w:val="95"/>
                      <w:sz w:val="20"/>
                    </w:rPr>
                    <w:t>de</w:t>
                  </w:r>
                  <w:r>
                    <w:rPr>
                      <w:color w:val="231F20"/>
                      <w:spacing w:val="-28"/>
                      <w:w w:val="95"/>
                      <w:sz w:val="20"/>
                    </w:rPr>
                    <w:t> </w:t>
                  </w:r>
                  <w:r>
                    <w:rPr>
                      <w:color w:val="231F20"/>
                      <w:spacing w:val="-7"/>
                      <w:w w:val="95"/>
                      <w:sz w:val="20"/>
                    </w:rPr>
                    <w:t>acceso</w:t>
                  </w:r>
                  <w:r>
                    <w:rPr>
                      <w:color w:val="231F20"/>
                      <w:spacing w:val="-28"/>
                      <w:w w:val="95"/>
                      <w:sz w:val="20"/>
                    </w:rPr>
                    <w:t> </w:t>
                  </w:r>
                  <w:r>
                    <w:rPr>
                      <w:color w:val="231F20"/>
                      <w:w w:val="95"/>
                      <w:sz w:val="20"/>
                    </w:rPr>
                    <w:t>a</w:t>
                  </w:r>
                  <w:r>
                    <w:rPr>
                      <w:color w:val="231F20"/>
                      <w:spacing w:val="-28"/>
                      <w:w w:val="95"/>
                      <w:sz w:val="20"/>
                    </w:rPr>
                    <w:t> </w:t>
                  </w:r>
                  <w:r>
                    <w:rPr>
                      <w:color w:val="231F20"/>
                      <w:spacing w:val="-3"/>
                      <w:w w:val="95"/>
                      <w:sz w:val="20"/>
                    </w:rPr>
                    <w:t>la</w:t>
                  </w:r>
                  <w:r>
                    <w:rPr>
                      <w:color w:val="231F20"/>
                      <w:spacing w:val="-28"/>
                      <w:w w:val="95"/>
                      <w:sz w:val="20"/>
                    </w:rPr>
                    <w:t> </w:t>
                  </w:r>
                  <w:r>
                    <w:rPr>
                      <w:color w:val="231F20"/>
                      <w:spacing w:val="-5"/>
                      <w:w w:val="95"/>
                      <w:sz w:val="20"/>
                    </w:rPr>
                    <w:t>informa- </w:t>
                  </w:r>
                  <w:r>
                    <w:rPr>
                      <w:color w:val="231F20"/>
                      <w:spacing w:val="-3"/>
                      <w:w w:val="95"/>
                      <w:sz w:val="20"/>
                    </w:rPr>
                    <w:t>ción</w:t>
                  </w:r>
                  <w:r>
                    <w:rPr>
                      <w:color w:val="231F20"/>
                      <w:spacing w:val="-29"/>
                      <w:w w:val="95"/>
                      <w:sz w:val="20"/>
                    </w:rPr>
                    <w:t> </w:t>
                  </w:r>
                  <w:r>
                    <w:rPr>
                      <w:color w:val="231F20"/>
                      <w:spacing w:val="-3"/>
                      <w:w w:val="95"/>
                      <w:sz w:val="20"/>
                    </w:rPr>
                    <w:t>por</w:t>
                  </w:r>
                  <w:r>
                    <w:rPr>
                      <w:color w:val="231F20"/>
                      <w:spacing w:val="-29"/>
                      <w:w w:val="95"/>
                      <w:sz w:val="20"/>
                    </w:rPr>
                    <w:t> </w:t>
                  </w:r>
                  <w:r>
                    <w:rPr>
                      <w:color w:val="231F20"/>
                      <w:spacing w:val="-4"/>
                      <w:w w:val="95"/>
                      <w:sz w:val="20"/>
                    </w:rPr>
                    <w:t>medio</w:t>
                  </w:r>
                  <w:r>
                    <w:rPr>
                      <w:color w:val="231F20"/>
                      <w:spacing w:val="-29"/>
                      <w:w w:val="95"/>
                      <w:sz w:val="20"/>
                    </w:rPr>
                    <w:t> </w:t>
                  </w:r>
                  <w:r>
                    <w:rPr>
                      <w:color w:val="231F20"/>
                      <w:w w:val="95"/>
                      <w:sz w:val="20"/>
                    </w:rPr>
                    <w:t>de</w:t>
                  </w:r>
                  <w:r>
                    <w:rPr>
                      <w:color w:val="231F20"/>
                      <w:spacing w:val="-29"/>
                      <w:w w:val="95"/>
                      <w:sz w:val="20"/>
                    </w:rPr>
                    <w:t> </w:t>
                  </w:r>
                  <w:r>
                    <w:rPr>
                      <w:color w:val="231F20"/>
                      <w:spacing w:val="-4"/>
                      <w:w w:val="95"/>
                      <w:sz w:val="20"/>
                    </w:rPr>
                    <w:t>solicitudes,</w:t>
                  </w:r>
                  <w:r>
                    <w:rPr>
                      <w:color w:val="231F20"/>
                      <w:spacing w:val="-29"/>
                      <w:w w:val="95"/>
                      <w:sz w:val="20"/>
                    </w:rPr>
                    <w:t> </w:t>
                  </w:r>
                  <w:r>
                    <w:rPr>
                      <w:b/>
                      <w:color w:val="231F20"/>
                      <w:w w:val="95"/>
                      <w:sz w:val="20"/>
                    </w:rPr>
                    <w:t>11</w:t>
                  </w:r>
                  <w:r>
                    <w:rPr>
                      <w:b/>
                      <w:color w:val="231F20"/>
                      <w:spacing w:val="-29"/>
                      <w:w w:val="95"/>
                      <w:sz w:val="20"/>
                    </w:rPr>
                    <w:t> </w:t>
                  </w:r>
                  <w:r>
                    <w:rPr>
                      <w:b/>
                      <w:color w:val="231F20"/>
                      <w:w w:val="95"/>
                      <w:sz w:val="20"/>
                    </w:rPr>
                    <w:t>de</w:t>
                  </w:r>
                  <w:r>
                    <w:rPr>
                      <w:b/>
                      <w:color w:val="231F20"/>
                      <w:spacing w:val="-29"/>
                      <w:w w:val="95"/>
                      <w:sz w:val="20"/>
                    </w:rPr>
                    <w:t> </w:t>
                  </w:r>
                  <w:r>
                    <w:rPr>
                      <w:b/>
                      <w:color w:val="231F20"/>
                      <w:spacing w:val="-3"/>
                      <w:w w:val="95"/>
                      <w:sz w:val="20"/>
                    </w:rPr>
                    <w:t>los</w:t>
                  </w:r>
                  <w:r>
                    <w:rPr>
                      <w:b/>
                      <w:color w:val="231F20"/>
                      <w:spacing w:val="-29"/>
                      <w:w w:val="95"/>
                      <w:sz w:val="20"/>
                    </w:rPr>
                    <w:t> </w:t>
                  </w:r>
                  <w:r>
                    <w:rPr>
                      <w:b/>
                      <w:color w:val="231F20"/>
                      <w:w w:val="95"/>
                      <w:sz w:val="20"/>
                    </w:rPr>
                    <w:t>18</w:t>
                  </w:r>
                  <w:r>
                    <w:rPr>
                      <w:b/>
                      <w:color w:val="231F20"/>
                      <w:spacing w:val="-29"/>
                      <w:w w:val="95"/>
                      <w:sz w:val="20"/>
                    </w:rPr>
                    <w:t> </w:t>
                  </w:r>
                  <w:r>
                    <w:rPr>
                      <w:b/>
                      <w:color w:val="231F20"/>
                      <w:spacing w:val="-4"/>
                      <w:w w:val="95"/>
                      <w:sz w:val="20"/>
                    </w:rPr>
                    <w:t>municipios</w:t>
                  </w:r>
                  <w:r>
                    <w:rPr>
                      <w:b/>
                      <w:color w:val="231F20"/>
                      <w:spacing w:val="-29"/>
                      <w:w w:val="95"/>
                      <w:sz w:val="20"/>
                    </w:rPr>
                    <w:t> </w:t>
                  </w:r>
                  <w:r>
                    <w:rPr>
                      <w:b/>
                      <w:color w:val="231F20"/>
                      <w:spacing w:val="-5"/>
                      <w:w w:val="95"/>
                      <w:sz w:val="20"/>
                    </w:rPr>
                    <w:t>queretanos</w:t>
                  </w:r>
                  <w:r>
                    <w:rPr>
                      <w:b/>
                      <w:color w:val="231F20"/>
                      <w:spacing w:val="-29"/>
                      <w:w w:val="95"/>
                      <w:sz w:val="20"/>
                    </w:rPr>
                    <w:t> </w:t>
                  </w:r>
                  <w:r>
                    <w:rPr>
                      <w:b/>
                      <w:color w:val="231F20"/>
                      <w:spacing w:val="-4"/>
                      <w:w w:val="95"/>
                      <w:sz w:val="20"/>
                    </w:rPr>
                    <w:t>no entregaron</w:t>
                  </w:r>
                  <w:r>
                    <w:rPr>
                      <w:b/>
                      <w:color w:val="231F20"/>
                      <w:spacing w:val="-25"/>
                      <w:w w:val="95"/>
                      <w:sz w:val="20"/>
                    </w:rPr>
                    <w:t> </w:t>
                  </w:r>
                  <w:r>
                    <w:rPr>
                      <w:b/>
                      <w:color w:val="231F20"/>
                      <w:spacing w:val="-4"/>
                      <w:w w:val="95"/>
                      <w:sz w:val="20"/>
                    </w:rPr>
                    <w:t>información</w:t>
                  </w:r>
                  <w:r>
                    <w:rPr>
                      <w:color w:val="231F20"/>
                      <w:spacing w:val="-4"/>
                      <w:w w:val="95"/>
                      <w:sz w:val="20"/>
                    </w:rPr>
                    <w:t>.</w:t>
                  </w:r>
                  <w:r>
                    <w:rPr>
                      <w:color w:val="231F20"/>
                      <w:spacing w:val="-25"/>
                      <w:w w:val="95"/>
                      <w:sz w:val="20"/>
                    </w:rPr>
                    <w:t> </w:t>
                  </w:r>
                  <w:r>
                    <w:rPr>
                      <w:color w:val="231F20"/>
                      <w:w w:val="95"/>
                      <w:sz w:val="20"/>
                    </w:rPr>
                    <w:t>De</w:t>
                  </w:r>
                  <w:r>
                    <w:rPr>
                      <w:color w:val="231F20"/>
                      <w:spacing w:val="-25"/>
                      <w:w w:val="95"/>
                      <w:sz w:val="20"/>
                    </w:rPr>
                    <w:t> </w:t>
                  </w:r>
                  <w:r>
                    <w:rPr>
                      <w:color w:val="231F20"/>
                      <w:spacing w:val="-4"/>
                      <w:w w:val="95"/>
                      <w:sz w:val="20"/>
                    </w:rPr>
                    <w:t>aquellos</w:t>
                  </w:r>
                  <w:r>
                    <w:rPr>
                      <w:color w:val="231F20"/>
                      <w:spacing w:val="-25"/>
                      <w:w w:val="95"/>
                      <w:sz w:val="20"/>
                    </w:rPr>
                    <w:t> </w:t>
                  </w:r>
                  <w:r>
                    <w:rPr>
                      <w:color w:val="231F20"/>
                      <w:w w:val="95"/>
                      <w:sz w:val="20"/>
                    </w:rPr>
                    <w:t>que</w:t>
                  </w:r>
                  <w:r>
                    <w:rPr>
                      <w:color w:val="231F20"/>
                      <w:spacing w:val="-25"/>
                      <w:w w:val="95"/>
                      <w:sz w:val="20"/>
                    </w:rPr>
                    <w:t> </w:t>
                  </w:r>
                  <w:r>
                    <w:rPr>
                      <w:color w:val="231F20"/>
                      <w:spacing w:val="-4"/>
                      <w:w w:val="95"/>
                      <w:sz w:val="20"/>
                    </w:rPr>
                    <w:t>respondieron</w:t>
                  </w:r>
                  <w:r>
                    <w:rPr>
                      <w:color w:val="231F20"/>
                      <w:spacing w:val="-25"/>
                      <w:w w:val="95"/>
                      <w:sz w:val="20"/>
                    </w:rPr>
                    <w:t> </w:t>
                  </w:r>
                  <w:r>
                    <w:rPr>
                      <w:color w:val="231F20"/>
                      <w:w w:val="95"/>
                      <w:sz w:val="20"/>
                    </w:rPr>
                    <w:t>a</w:t>
                  </w:r>
                  <w:r>
                    <w:rPr>
                      <w:color w:val="231F20"/>
                      <w:spacing w:val="-25"/>
                      <w:w w:val="95"/>
                      <w:sz w:val="20"/>
                    </w:rPr>
                    <w:t> </w:t>
                  </w:r>
                  <w:r>
                    <w:rPr>
                      <w:color w:val="231F20"/>
                      <w:w w:val="95"/>
                      <w:sz w:val="20"/>
                    </w:rPr>
                    <w:t>la</w:t>
                  </w:r>
                  <w:r>
                    <w:rPr>
                      <w:color w:val="231F20"/>
                      <w:spacing w:val="-25"/>
                      <w:w w:val="95"/>
                      <w:sz w:val="20"/>
                    </w:rPr>
                    <w:t> </w:t>
                  </w:r>
                  <w:r>
                    <w:rPr>
                      <w:color w:val="231F20"/>
                      <w:spacing w:val="-3"/>
                      <w:w w:val="95"/>
                      <w:sz w:val="20"/>
                    </w:rPr>
                    <w:t>solicitud, </w:t>
                  </w:r>
                  <w:r>
                    <w:rPr>
                      <w:color w:val="231F20"/>
                      <w:sz w:val="20"/>
                    </w:rPr>
                    <w:t>5</w:t>
                  </w:r>
                  <w:r>
                    <w:rPr>
                      <w:color w:val="231F20"/>
                      <w:spacing w:val="-32"/>
                      <w:sz w:val="20"/>
                    </w:rPr>
                    <w:t> </w:t>
                  </w:r>
                  <w:r>
                    <w:rPr>
                      <w:color w:val="231F20"/>
                      <w:spacing w:val="-3"/>
                      <w:sz w:val="20"/>
                    </w:rPr>
                    <w:t>obtuvieron</w:t>
                  </w:r>
                  <w:r>
                    <w:rPr>
                      <w:color w:val="231F20"/>
                      <w:spacing w:val="-32"/>
                      <w:sz w:val="20"/>
                    </w:rPr>
                    <w:t> </w:t>
                  </w:r>
                  <w:r>
                    <w:rPr>
                      <w:color w:val="231F20"/>
                      <w:spacing w:val="-3"/>
                      <w:sz w:val="20"/>
                    </w:rPr>
                    <w:t>entre</w:t>
                  </w:r>
                  <w:r>
                    <w:rPr>
                      <w:color w:val="231F20"/>
                      <w:spacing w:val="-32"/>
                      <w:sz w:val="20"/>
                    </w:rPr>
                    <w:t> </w:t>
                  </w:r>
                  <w:r>
                    <w:rPr>
                      <w:color w:val="231F20"/>
                      <w:sz w:val="20"/>
                    </w:rPr>
                    <w:t>1</w:t>
                  </w:r>
                  <w:r>
                    <w:rPr>
                      <w:color w:val="231F20"/>
                      <w:spacing w:val="-32"/>
                      <w:sz w:val="20"/>
                    </w:rPr>
                    <w:t> </w:t>
                  </w:r>
                  <w:r>
                    <w:rPr>
                      <w:color w:val="231F20"/>
                      <w:sz w:val="20"/>
                    </w:rPr>
                    <w:t>y</w:t>
                  </w:r>
                  <w:r>
                    <w:rPr>
                      <w:color w:val="231F20"/>
                      <w:spacing w:val="-32"/>
                      <w:sz w:val="20"/>
                    </w:rPr>
                    <w:t> </w:t>
                  </w:r>
                  <w:r>
                    <w:rPr>
                      <w:color w:val="231F20"/>
                      <w:sz w:val="20"/>
                    </w:rPr>
                    <w:t>2</w:t>
                  </w:r>
                  <w:r>
                    <w:rPr>
                      <w:color w:val="231F20"/>
                      <w:spacing w:val="-32"/>
                      <w:sz w:val="20"/>
                    </w:rPr>
                    <w:t> </w:t>
                  </w:r>
                  <w:r>
                    <w:rPr>
                      <w:color w:val="231F20"/>
                      <w:spacing w:val="-3"/>
                      <w:sz w:val="20"/>
                    </w:rPr>
                    <w:t>estrellas,</w:t>
                  </w:r>
                  <w:r>
                    <w:rPr>
                      <w:color w:val="231F20"/>
                      <w:spacing w:val="-32"/>
                      <w:sz w:val="20"/>
                    </w:rPr>
                    <w:t> </w:t>
                  </w:r>
                  <w:r>
                    <w:rPr>
                      <w:color w:val="231F20"/>
                      <w:sz w:val="20"/>
                    </w:rPr>
                    <w:t>mientras</w:t>
                  </w:r>
                  <w:r>
                    <w:rPr>
                      <w:color w:val="231F20"/>
                      <w:spacing w:val="-32"/>
                      <w:sz w:val="20"/>
                    </w:rPr>
                    <w:t> </w:t>
                  </w:r>
                  <w:r>
                    <w:rPr>
                      <w:color w:val="231F20"/>
                      <w:sz w:val="20"/>
                    </w:rPr>
                    <w:t>que</w:t>
                  </w:r>
                  <w:r>
                    <w:rPr>
                      <w:color w:val="231F20"/>
                      <w:spacing w:val="-32"/>
                      <w:sz w:val="20"/>
                    </w:rPr>
                    <w:t> </w:t>
                  </w:r>
                  <w:r>
                    <w:rPr>
                      <w:color w:val="231F20"/>
                      <w:sz w:val="20"/>
                    </w:rPr>
                    <w:t>únicamente</w:t>
                  </w:r>
                  <w:r>
                    <w:rPr>
                      <w:color w:val="231F20"/>
                      <w:spacing w:val="-32"/>
                      <w:sz w:val="20"/>
                    </w:rPr>
                    <w:t> </w:t>
                  </w:r>
                  <w:r>
                    <w:rPr>
                      <w:color w:val="231F20"/>
                      <w:sz w:val="20"/>
                    </w:rPr>
                    <w:t>2</w:t>
                  </w:r>
                  <w:r>
                    <w:rPr>
                      <w:color w:val="231F20"/>
                      <w:spacing w:val="-32"/>
                      <w:sz w:val="20"/>
                    </w:rPr>
                    <w:t> </w:t>
                  </w:r>
                  <w:r>
                    <w:rPr>
                      <w:color w:val="231F20"/>
                      <w:sz w:val="20"/>
                    </w:rPr>
                    <w:t>muni- </w:t>
                  </w:r>
                  <w:r>
                    <w:rPr>
                      <w:color w:val="231F20"/>
                      <w:spacing w:val="-3"/>
                      <w:sz w:val="20"/>
                    </w:rPr>
                    <w:t>cipios</w:t>
                  </w:r>
                  <w:r>
                    <w:rPr>
                      <w:color w:val="231F20"/>
                      <w:spacing w:val="-33"/>
                      <w:sz w:val="20"/>
                    </w:rPr>
                    <w:t> </w:t>
                  </w:r>
                  <w:r>
                    <w:rPr>
                      <w:color w:val="231F20"/>
                      <w:spacing w:val="-3"/>
                      <w:sz w:val="20"/>
                    </w:rPr>
                    <w:t>(Huimilpan</w:t>
                  </w:r>
                  <w:r>
                    <w:rPr>
                      <w:color w:val="231F20"/>
                      <w:spacing w:val="-33"/>
                      <w:sz w:val="20"/>
                    </w:rPr>
                    <w:t> </w:t>
                  </w:r>
                  <w:r>
                    <w:rPr>
                      <w:color w:val="231F20"/>
                      <w:sz w:val="20"/>
                    </w:rPr>
                    <w:t>y</w:t>
                  </w:r>
                  <w:r>
                    <w:rPr>
                      <w:color w:val="231F20"/>
                      <w:spacing w:val="-33"/>
                      <w:sz w:val="20"/>
                    </w:rPr>
                    <w:t> </w:t>
                  </w:r>
                  <w:r>
                    <w:rPr>
                      <w:color w:val="231F20"/>
                      <w:spacing w:val="-4"/>
                      <w:sz w:val="20"/>
                    </w:rPr>
                    <w:t>Cadereyta)</w:t>
                  </w:r>
                  <w:r>
                    <w:rPr>
                      <w:color w:val="231F20"/>
                      <w:spacing w:val="-33"/>
                      <w:sz w:val="20"/>
                    </w:rPr>
                    <w:t> </w:t>
                  </w:r>
                  <w:r>
                    <w:rPr>
                      <w:color w:val="231F20"/>
                      <w:spacing w:val="-4"/>
                      <w:sz w:val="20"/>
                    </w:rPr>
                    <w:t>obtuvieron</w:t>
                  </w:r>
                  <w:r>
                    <w:rPr>
                      <w:color w:val="231F20"/>
                      <w:spacing w:val="-33"/>
                      <w:sz w:val="20"/>
                    </w:rPr>
                    <w:t> </w:t>
                  </w:r>
                  <w:r>
                    <w:rPr>
                      <w:color w:val="231F20"/>
                      <w:sz w:val="20"/>
                    </w:rPr>
                    <w:t>5</w:t>
                  </w:r>
                  <w:r>
                    <w:rPr>
                      <w:color w:val="231F20"/>
                      <w:spacing w:val="-33"/>
                      <w:sz w:val="20"/>
                    </w:rPr>
                    <w:t> </w:t>
                  </w:r>
                  <w:r>
                    <w:rPr>
                      <w:color w:val="231F20"/>
                      <w:spacing w:val="-4"/>
                      <w:sz w:val="20"/>
                    </w:rPr>
                    <w:t>estrellas,</w:t>
                  </w:r>
                  <w:r>
                    <w:rPr>
                      <w:color w:val="231F20"/>
                      <w:spacing w:val="-33"/>
                      <w:sz w:val="20"/>
                    </w:rPr>
                    <w:t> </w:t>
                  </w:r>
                  <w:r>
                    <w:rPr>
                      <w:color w:val="231F20"/>
                      <w:sz w:val="20"/>
                    </w:rPr>
                    <w:t>lo</w:t>
                  </w:r>
                  <w:r>
                    <w:rPr>
                      <w:color w:val="231F20"/>
                      <w:spacing w:val="-33"/>
                      <w:sz w:val="20"/>
                    </w:rPr>
                    <w:t> </w:t>
                  </w:r>
                  <w:r>
                    <w:rPr>
                      <w:color w:val="231F20"/>
                      <w:sz w:val="20"/>
                    </w:rPr>
                    <w:t>que</w:t>
                  </w:r>
                  <w:r>
                    <w:rPr>
                      <w:color w:val="231F20"/>
                      <w:spacing w:val="-33"/>
                      <w:sz w:val="20"/>
                    </w:rPr>
                    <w:t> </w:t>
                  </w:r>
                  <w:r>
                    <w:rPr>
                      <w:color w:val="231F20"/>
                      <w:spacing w:val="-3"/>
                      <w:sz w:val="20"/>
                    </w:rPr>
                    <w:t>implica </w:t>
                  </w:r>
                  <w:r>
                    <w:rPr>
                      <w:color w:val="231F20"/>
                      <w:sz w:val="20"/>
                    </w:rPr>
                    <w:t>que</w:t>
                  </w:r>
                  <w:r>
                    <w:rPr>
                      <w:color w:val="231F20"/>
                      <w:spacing w:val="-35"/>
                      <w:sz w:val="20"/>
                    </w:rPr>
                    <w:t> </w:t>
                  </w:r>
                  <w:r>
                    <w:rPr>
                      <w:color w:val="231F20"/>
                      <w:spacing w:val="-3"/>
                      <w:sz w:val="20"/>
                    </w:rPr>
                    <w:t>entregaron</w:t>
                  </w:r>
                  <w:r>
                    <w:rPr>
                      <w:color w:val="231F20"/>
                      <w:spacing w:val="-35"/>
                      <w:sz w:val="20"/>
                    </w:rPr>
                    <w:t> </w:t>
                  </w:r>
                  <w:r>
                    <w:rPr>
                      <w:color w:val="231F20"/>
                      <w:sz w:val="20"/>
                    </w:rPr>
                    <w:t>toda</w:t>
                  </w:r>
                  <w:r>
                    <w:rPr>
                      <w:color w:val="231F20"/>
                      <w:spacing w:val="-35"/>
                      <w:sz w:val="20"/>
                    </w:rPr>
                    <w:t> </w:t>
                  </w:r>
                  <w:r>
                    <w:rPr>
                      <w:color w:val="231F20"/>
                      <w:sz w:val="20"/>
                    </w:rPr>
                    <w:t>la</w:t>
                  </w:r>
                  <w:r>
                    <w:rPr>
                      <w:color w:val="231F20"/>
                      <w:spacing w:val="-35"/>
                      <w:sz w:val="20"/>
                    </w:rPr>
                    <w:t> </w:t>
                  </w:r>
                  <w:r>
                    <w:rPr>
                      <w:color w:val="231F20"/>
                      <w:spacing w:val="-3"/>
                      <w:sz w:val="20"/>
                    </w:rPr>
                    <w:t>información</w:t>
                  </w:r>
                  <w:r>
                    <w:rPr>
                      <w:color w:val="231F20"/>
                      <w:spacing w:val="-35"/>
                      <w:sz w:val="20"/>
                    </w:rPr>
                    <w:t> </w:t>
                  </w:r>
                  <w:r>
                    <w:rPr>
                      <w:color w:val="231F20"/>
                      <w:spacing w:val="-3"/>
                      <w:sz w:val="20"/>
                    </w:rPr>
                    <w:t>requerida.</w:t>
                  </w:r>
                </w:p>
              </w:txbxContent>
            </v:textbox>
            <w10:wrap type="topAndBottom"/>
          </v:shape>
        </w:pict>
      </w:r>
    </w:p>
    <w:p>
      <w:pPr>
        <w:pStyle w:val="ListParagraph"/>
        <w:numPr>
          <w:ilvl w:val="1"/>
          <w:numId w:val="32"/>
        </w:numPr>
        <w:tabs>
          <w:tab w:pos="462" w:val="left" w:leader="none"/>
        </w:tabs>
        <w:spacing w:line="240" w:lineRule="auto" w:before="122" w:after="0"/>
        <w:ind w:left="217" w:right="0" w:firstLine="0"/>
        <w:jc w:val="both"/>
        <w:rPr>
          <w:i/>
          <w:sz w:val="22"/>
        </w:rPr>
      </w:pPr>
      <w:r>
        <w:rPr>
          <w:i/>
          <w:color w:val="231F20"/>
          <w:w w:val="95"/>
          <w:sz w:val="22"/>
        </w:rPr>
        <w:t>Nota</w:t>
      </w:r>
      <w:r>
        <w:rPr>
          <w:i/>
          <w:color w:val="231F20"/>
          <w:spacing w:val="-6"/>
          <w:w w:val="95"/>
          <w:sz w:val="22"/>
        </w:rPr>
        <w:t> </w:t>
      </w:r>
      <w:r>
        <w:rPr>
          <w:i/>
          <w:color w:val="231F20"/>
          <w:spacing w:val="-3"/>
          <w:w w:val="95"/>
          <w:sz w:val="22"/>
        </w:rPr>
        <w:t>metodológica</w:t>
      </w:r>
    </w:p>
    <w:p>
      <w:pPr>
        <w:pStyle w:val="BodyText"/>
        <w:spacing w:before="8"/>
        <w:rPr>
          <w:i/>
          <w:sz w:val="26"/>
        </w:rPr>
      </w:pPr>
    </w:p>
    <w:p>
      <w:pPr>
        <w:pStyle w:val="BodyText"/>
        <w:spacing w:line="266" w:lineRule="auto"/>
        <w:ind w:left="217" w:right="111"/>
        <w:jc w:val="both"/>
      </w:pPr>
      <w:r>
        <w:rPr>
          <w:color w:val="231F20"/>
        </w:rPr>
        <w:t>El</w:t>
      </w:r>
      <w:r>
        <w:rPr>
          <w:color w:val="231F20"/>
          <w:spacing w:val="-34"/>
        </w:rPr>
        <w:t> </w:t>
      </w:r>
      <w:r>
        <w:rPr>
          <w:color w:val="231F20"/>
        </w:rPr>
        <w:t>índice</w:t>
      </w:r>
      <w:r>
        <w:rPr>
          <w:color w:val="231F20"/>
          <w:spacing w:val="-34"/>
        </w:rPr>
        <w:t> </w:t>
      </w:r>
      <w:r>
        <w:rPr>
          <w:color w:val="231F20"/>
        </w:rPr>
        <w:t>fue</w:t>
      </w:r>
      <w:r>
        <w:rPr>
          <w:color w:val="231F20"/>
          <w:spacing w:val="-34"/>
        </w:rPr>
        <w:t> </w:t>
      </w:r>
      <w:r>
        <w:rPr>
          <w:color w:val="231F20"/>
        </w:rPr>
        <w:t>construido</w:t>
      </w:r>
      <w:r>
        <w:rPr>
          <w:color w:val="231F20"/>
          <w:spacing w:val="-34"/>
        </w:rPr>
        <w:t> </w:t>
      </w:r>
      <w:r>
        <w:rPr>
          <w:color w:val="231F20"/>
        </w:rPr>
        <w:t>a</w:t>
      </w:r>
      <w:r>
        <w:rPr>
          <w:color w:val="231F20"/>
          <w:spacing w:val="-34"/>
        </w:rPr>
        <w:t> </w:t>
      </w:r>
      <w:r>
        <w:rPr>
          <w:color w:val="231F20"/>
        </w:rPr>
        <w:t>partir</w:t>
      </w:r>
      <w:r>
        <w:rPr>
          <w:color w:val="231F20"/>
          <w:spacing w:val="-34"/>
        </w:rPr>
        <w:t> </w:t>
      </w:r>
      <w:r>
        <w:rPr>
          <w:color w:val="231F20"/>
        </w:rPr>
        <w:t>de</w:t>
      </w:r>
      <w:r>
        <w:rPr>
          <w:color w:val="231F20"/>
          <w:spacing w:val="-34"/>
        </w:rPr>
        <w:t> </w:t>
      </w:r>
      <w:r>
        <w:rPr>
          <w:color w:val="231F20"/>
        </w:rPr>
        <w:t>una</w:t>
      </w:r>
      <w:r>
        <w:rPr>
          <w:color w:val="231F20"/>
          <w:spacing w:val="-34"/>
        </w:rPr>
        <w:t> </w:t>
      </w:r>
      <w:r>
        <w:rPr>
          <w:color w:val="231F20"/>
        </w:rPr>
        <w:t>investigación</w:t>
      </w:r>
      <w:r>
        <w:rPr>
          <w:color w:val="231F20"/>
          <w:spacing w:val="-34"/>
        </w:rPr>
        <w:t> </w:t>
      </w:r>
      <w:r>
        <w:rPr>
          <w:color w:val="231F20"/>
        </w:rPr>
        <w:t>realizada</w:t>
      </w:r>
      <w:r>
        <w:rPr>
          <w:color w:val="231F20"/>
          <w:spacing w:val="-34"/>
        </w:rPr>
        <w:t> </w:t>
      </w:r>
      <w:r>
        <w:rPr>
          <w:color w:val="231F20"/>
        </w:rPr>
        <w:t>del</w:t>
      </w:r>
      <w:r>
        <w:rPr>
          <w:color w:val="231F20"/>
          <w:spacing w:val="-34"/>
        </w:rPr>
        <w:t> </w:t>
      </w:r>
      <w:r>
        <w:rPr>
          <w:color w:val="231F20"/>
        </w:rPr>
        <w:t>27 de</w:t>
      </w:r>
      <w:r>
        <w:rPr>
          <w:color w:val="231F20"/>
          <w:spacing w:val="-8"/>
        </w:rPr>
        <w:t> </w:t>
      </w:r>
      <w:r>
        <w:rPr>
          <w:color w:val="231F20"/>
          <w:spacing w:val="2"/>
        </w:rPr>
        <w:t>junio</w:t>
      </w:r>
      <w:r>
        <w:rPr>
          <w:color w:val="231F20"/>
          <w:spacing w:val="-8"/>
        </w:rPr>
        <w:t> </w:t>
      </w:r>
      <w:r>
        <w:rPr>
          <w:color w:val="231F20"/>
        </w:rPr>
        <w:t>al</w:t>
      </w:r>
      <w:r>
        <w:rPr>
          <w:color w:val="231F20"/>
          <w:spacing w:val="-8"/>
        </w:rPr>
        <w:t> </w:t>
      </w:r>
      <w:r>
        <w:rPr>
          <w:color w:val="231F20"/>
        </w:rPr>
        <w:t>11</w:t>
      </w:r>
      <w:r>
        <w:rPr>
          <w:color w:val="231F20"/>
          <w:spacing w:val="-8"/>
        </w:rPr>
        <w:t> </w:t>
      </w:r>
      <w:r>
        <w:rPr>
          <w:color w:val="231F20"/>
        </w:rPr>
        <w:t>de</w:t>
      </w:r>
      <w:r>
        <w:rPr>
          <w:color w:val="231F20"/>
          <w:spacing w:val="-8"/>
        </w:rPr>
        <w:t> </w:t>
      </w:r>
      <w:r>
        <w:rPr>
          <w:color w:val="231F20"/>
        </w:rPr>
        <w:t>octubre</w:t>
      </w:r>
      <w:r>
        <w:rPr>
          <w:color w:val="231F20"/>
          <w:spacing w:val="-8"/>
        </w:rPr>
        <w:t> </w:t>
      </w:r>
      <w:r>
        <w:rPr>
          <w:color w:val="231F20"/>
        </w:rPr>
        <w:t>de</w:t>
      </w:r>
      <w:r>
        <w:rPr>
          <w:color w:val="231F20"/>
          <w:spacing w:val="-8"/>
        </w:rPr>
        <w:t> </w:t>
      </w:r>
      <w:r>
        <w:rPr>
          <w:color w:val="231F20"/>
          <w:spacing w:val="2"/>
        </w:rPr>
        <w:t>2012.</w:t>
      </w:r>
      <w:r>
        <w:rPr>
          <w:color w:val="231F20"/>
          <w:spacing w:val="-8"/>
        </w:rPr>
        <w:t> </w:t>
      </w:r>
      <w:r>
        <w:rPr>
          <w:color w:val="231F20"/>
        </w:rPr>
        <w:t>Este</w:t>
      </w:r>
      <w:r>
        <w:rPr>
          <w:color w:val="231F20"/>
          <w:spacing w:val="-8"/>
        </w:rPr>
        <w:t> </w:t>
      </w:r>
      <w:r>
        <w:rPr>
          <w:color w:val="231F20"/>
          <w:spacing w:val="2"/>
        </w:rPr>
        <w:t>instrumento</w:t>
      </w:r>
      <w:r>
        <w:rPr>
          <w:color w:val="231F20"/>
          <w:spacing w:val="-8"/>
        </w:rPr>
        <w:t> </w:t>
      </w:r>
      <w:r>
        <w:rPr>
          <w:color w:val="231F20"/>
          <w:spacing w:val="2"/>
        </w:rPr>
        <w:t>mide</w:t>
      </w:r>
      <w:r>
        <w:rPr>
          <w:color w:val="231F20"/>
          <w:spacing w:val="-8"/>
        </w:rPr>
        <w:t> </w:t>
      </w:r>
      <w:r>
        <w:rPr>
          <w:color w:val="231F20"/>
        </w:rPr>
        <w:t>qué</w:t>
      </w:r>
      <w:r>
        <w:rPr>
          <w:color w:val="231F20"/>
          <w:spacing w:val="-8"/>
        </w:rPr>
        <w:t> </w:t>
      </w:r>
      <w:r>
        <w:rPr>
          <w:color w:val="231F20"/>
          <w:spacing w:val="3"/>
        </w:rPr>
        <w:t>tan </w:t>
      </w:r>
      <w:r>
        <w:rPr>
          <w:color w:val="231F20"/>
        </w:rPr>
        <w:t>accesible</w:t>
      </w:r>
      <w:r>
        <w:rPr>
          <w:color w:val="231F20"/>
          <w:spacing w:val="-40"/>
        </w:rPr>
        <w:t> </w:t>
      </w:r>
      <w:r>
        <w:rPr>
          <w:color w:val="231F20"/>
        </w:rPr>
        <w:t>es</w:t>
      </w:r>
      <w:r>
        <w:rPr>
          <w:color w:val="231F20"/>
          <w:spacing w:val="-40"/>
        </w:rPr>
        <w:t> </w:t>
      </w:r>
      <w:r>
        <w:rPr>
          <w:color w:val="231F20"/>
        </w:rPr>
        <w:t>la</w:t>
      </w:r>
      <w:r>
        <w:rPr>
          <w:color w:val="231F20"/>
          <w:spacing w:val="-40"/>
        </w:rPr>
        <w:t> </w:t>
      </w:r>
      <w:r>
        <w:rPr>
          <w:color w:val="231F20"/>
        </w:rPr>
        <w:t>información</w:t>
      </w:r>
      <w:r>
        <w:rPr>
          <w:color w:val="231F20"/>
          <w:spacing w:val="-40"/>
        </w:rPr>
        <w:t> </w:t>
      </w:r>
      <w:r>
        <w:rPr>
          <w:color w:val="231F20"/>
        </w:rPr>
        <w:t>sobre</w:t>
      </w:r>
      <w:r>
        <w:rPr>
          <w:color w:val="231F20"/>
          <w:spacing w:val="-40"/>
        </w:rPr>
        <w:t> </w:t>
      </w:r>
      <w:r>
        <w:rPr>
          <w:color w:val="231F20"/>
        </w:rPr>
        <w:t>gasto</w:t>
      </w:r>
      <w:r>
        <w:rPr>
          <w:color w:val="231F20"/>
          <w:spacing w:val="-40"/>
        </w:rPr>
        <w:t> </w:t>
      </w:r>
      <w:r>
        <w:rPr>
          <w:color w:val="231F20"/>
        </w:rPr>
        <w:t>en</w:t>
      </w:r>
      <w:r>
        <w:rPr>
          <w:color w:val="231F20"/>
          <w:spacing w:val="-40"/>
        </w:rPr>
        <w:t> </w:t>
      </w:r>
      <w:r>
        <w:rPr>
          <w:color w:val="231F20"/>
        </w:rPr>
        <w:t>comunicación</w:t>
      </w:r>
      <w:r>
        <w:rPr>
          <w:color w:val="231F20"/>
          <w:spacing w:val="-40"/>
        </w:rPr>
        <w:t> </w:t>
      </w:r>
      <w:r>
        <w:rPr>
          <w:color w:val="231F20"/>
        </w:rPr>
        <w:t>social</w:t>
      </w:r>
      <w:r>
        <w:rPr>
          <w:color w:val="231F20"/>
          <w:spacing w:val="-40"/>
        </w:rPr>
        <w:t> </w:t>
      </w:r>
      <w:r>
        <w:rPr>
          <w:color w:val="231F20"/>
        </w:rPr>
        <w:t>y</w:t>
      </w:r>
      <w:r>
        <w:rPr>
          <w:color w:val="231F20"/>
          <w:spacing w:val="-40"/>
        </w:rPr>
        <w:t> </w:t>
      </w:r>
      <w:r>
        <w:rPr>
          <w:color w:val="231F20"/>
        </w:rPr>
        <w:t>pu- </w:t>
      </w:r>
      <w:r>
        <w:rPr>
          <w:color w:val="231F20"/>
          <w:w w:val="95"/>
        </w:rPr>
        <w:t>blicidad</w:t>
      </w:r>
      <w:r>
        <w:rPr>
          <w:color w:val="231F20"/>
          <w:spacing w:val="-17"/>
          <w:w w:val="95"/>
        </w:rPr>
        <w:t> </w:t>
      </w:r>
      <w:r>
        <w:rPr>
          <w:color w:val="231F20"/>
          <w:w w:val="95"/>
        </w:rPr>
        <w:t>oficial.</w:t>
      </w:r>
      <w:r>
        <w:rPr>
          <w:color w:val="231F20"/>
          <w:spacing w:val="-17"/>
          <w:w w:val="95"/>
        </w:rPr>
        <w:t> </w:t>
      </w:r>
      <w:r>
        <w:rPr>
          <w:color w:val="231F20"/>
          <w:w w:val="95"/>
        </w:rPr>
        <w:t>Para</w:t>
      </w:r>
      <w:r>
        <w:rPr>
          <w:color w:val="231F20"/>
          <w:spacing w:val="-17"/>
          <w:w w:val="95"/>
        </w:rPr>
        <w:t> </w:t>
      </w:r>
      <w:r>
        <w:rPr>
          <w:color w:val="231F20"/>
          <w:w w:val="95"/>
        </w:rPr>
        <w:t>ello,</w:t>
      </w:r>
      <w:r>
        <w:rPr>
          <w:color w:val="231F20"/>
          <w:spacing w:val="-17"/>
          <w:w w:val="95"/>
        </w:rPr>
        <w:t> </w:t>
      </w:r>
      <w:r>
        <w:rPr>
          <w:color w:val="231F20"/>
          <w:w w:val="95"/>
        </w:rPr>
        <w:t>fueron</w:t>
      </w:r>
      <w:r>
        <w:rPr>
          <w:color w:val="231F20"/>
          <w:spacing w:val="-17"/>
          <w:w w:val="95"/>
        </w:rPr>
        <w:t> </w:t>
      </w:r>
      <w:r>
        <w:rPr>
          <w:color w:val="231F20"/>
          <w:w w:val="95"/>
        </w:rPr>
        <w:t>formuladas</w:t>
      </w:r>
      <w:r>
        <w:rPr>
          <w:color w:val="231F20"/>
          <w:spacing w:val="-17"/>
          <w:w w:val="95"/>
        </w:rPr>
        <w:t> </w:t>
      </w:r>
      <w:r>
        <w:rPr>
          <w:color w:val="231F20"/>
          <w:w w:val="95"/>
        </w:rPr>
        <w:t>18</w:t>
      </w:r>
      <w:r>
        <w:rPr>
          <w:color w:val="231F20"/>
          <w:spacing w:val="-17"/>
          <w:w w:val="95"/>
        </w:rPr>
        <w:t> </w:t>
      </w:r>
      <w:r>
        <w:rPr>
          <w:color w:val="231F20"/>
          <w:w w:val="95"/>
        </w:rPr>
        <w:t>solicitudes</w:t>
      </w:r>
      <w:r>
        <w:rPr>
          <w:color w:val="231F20"/>
          <w:spacing w:val="-17"/>
          <w:w w:val="95"/>
        </w:rPr>
        <w:t> </w:t>
      </w:r>
      <w:r>
        <w:rPr>
          <w:color w:val="231F20"/>
          <w:w w:val="95"/>
        </w:rPr>
        <w:t>de</w:t>
      </w:r>
      <w:r>
        <w:rPr>
          <w:color w:val="231F20"/>
          <w:spacing w:val="-17"/>
          <w:w w:val="95"/>
        </w:rPr>
        <w:t> </w:t>
      </w:r>
      <w:r>
        <w:rPr>
          <w:color w:val="231F20"/>
          <w:w w:val="95"/>
        </w:rPr>
        <w:t>informa- </w:t>
      </w:r>
      <w:r>
        <w:rPr>
          <w:color w:val="231F20"/>
        </w:rPr>
        <w:t>ción</w:t>
      </w:r>
      <w:r>
        <w:rPr>
          <w:color w:val="231F20"/>
          <w:spacing w:val="-46"/>
        </w:rPr>
        <w:t> </w:t>
      </w:r>
      <w:r>
        <w:rPr>
          <w:color w:val="231F20"/>
        </w:rPr>
        <w:t>entre</w:t>
      </w:r>
      <w:r>
        <w:rPr>
          <w:color w:val="231F20"/>
          <w:spacing w:val="-46"/>
        </w:rPr>
        <w:t> </w:t>
      </w:r>
      <w:r>
        <w:rPr>
          <w:color w:val="231F20"/>
        </w:rPr>
        <w:t>los</w:t>
      </w:r>
      <w:r>
        <w:rPr>
          <w:color w:val="231F20"/>
          <w:spacing w:val="-46"/>
        </w:rPr>
        <w:t> </w:t>
      </w:r>
      <w:r>
        <w:rPr>
          <w:color w:val="231F20"/>
        </w:rPr>
        <w:t>meses</w:t>
      </w:r>
      <w:r>
        <w:rPr>
          <w:color w:val="231F20"/>
          <w:spacing w:val="-46"/>
        </w:rPr>
        <w:t> </w:t>
      </w:r>
      <w:r>
        <w:rPr>
          <w:color w:val="231F20"/>
        </w:rPr>
        <w:t>de</w:t>
      </w:r>
      <w:r>
        <w:rPr>
          <w:color w:val="231F20"/>
          <w:spacing w:val="-46"/>
        </w:rPr>
        <w:t> </w:t>
      </w:r>
      <w:r>
        <w:rPr>
          <w:color w:val="231F20"/>
        </w:rPr>
        <w:t>junio</w:t>
      </w:r>
      <w:r>
        <w:rPr>
          <w:color w:val="231F20"/>
          <w:spacing w:val="-46"/>
        </w:rPr>
        <w:t> </w:t>
      </w:r>
      <w:r>
        <w:rPr>
          <w:color w:val="231F20"/>
        </w:rPr>
        <w:t>y</w:t>
      </w:r>
      <w:r>
        <w:rPr>
          <w:color w:val="231F20"/>
          <w:spacing w:val="-46"/>
        </w:rPr>
        <w:t> </w:t>
      </w:r>
      <w:r>
        <w:rPr>
          <w:color w:val="231F20"/>
        </w:rPr>
        <w:t>agosto</w:t>
      </w:r>
      <w:r>
        <w:rPr>
          <w:color w:val="231F20"/>
          <w:spacing w:val="-46"/>
        </w:rPr>
        <w:t> </w:t>
      </w:r>
      <w:r>
        <w:rPr>
          <w:color w:val="231F20"/>
        </w:rPr>
        <w:t>en</w:t>
      </w:r>
      <w:r>
        <w:rPr>
          <w:color w:val="231F20"/>
          <w:spacing w:val="-46"/>
        </w:rPr>
        <w:t> </w:t>
      </w:r>
      <w:r>
        <w:rPr>
          <w:color w:val="231F20"/>
        </w:rPr>
        <w:t>las</w:t>
      </w:r>
      <w:r>
        <w:rPr>
          <w:color w:val="231F20"/>
          <w:spacing w:val="-46"/>
        </w:rPr>
        <w:t> </w:t>
      </w:r>
      <w:r>
        <w:rPr>
          <w:color w:val="231F20"/>
        </w:rPr>
        <w:t>Unidades</w:t>
      </w:r>
      <w:r>
        <w:rPr>
          <w:color w:val="231F20"/>
          <w:spacing w:val="-46"/>
        </w:rPr>
        <w:t> </w:t>
      </w:r>
      <w:r>
        <w:rPr>
          <w:color w:val="231F20"/>
        </w:rPr>
        <w:t>de</w:t>
      </w:r>
      <w:r>
        <w:rPr>
          <w:color w:val="231F20"/>
          <w:spacing w:val="-46"/>
        </w:rPr>
        <w:t> </w:t>
      </w:r>
      <w:r>
        <w:rPr>
          <w:color w:val="231F20"/>
        </w:rPr>
        <w:t>Información </w:t>
      </w:r>
      <w:r>
        <w:rPr>
          <w:color w:val="231F20"/>
          <w:w w:val="95"/>
        </w:rPr>
        <w:t>Gubernamental</w:t>
      </w:r>
      <w:r>
        <w:rPr>
          <w:color w:val="231F20"/>
          <w:spacing w:val="-16"/>
          <w:w w:val="95"/>
        </w:rPr>
        <w:t> </w:t>
      </w:r>
      <w:r>
        <w:rPr>
          <w:color w:val="231F20"/>
          <w:w w:val="95"/>
        </w:rPr>
        <w:t>de</w:t>
      </w:r>
      <w:r>
        <w:rPr>
          <w:color w:val="231F20"/>
          <w:spacing w:val="-16"/>
          <w:w w:val="95"/>
        </w:rPr>
        <w:t> </w:t>
      </w:r>
      <w:r>
        <w:rPr>
          <w:color w:val="231F20"/>
          <w:w w:val="95"/>
        </w:rPr>
        <w:t>los</w:t>
      </w:r>
      <w:r>
        <w:rPr>
          <w:color w:val="231F20"/>
          <w:spacing w:val="-16"/>
          <w:w w:val="95"/>
        </w:rPr>
        <w:t> </w:t>
      </w:r>
      <w:r>
        <w:rPr>
          <w:color w:val="231F20"/>
          <w:w w:val="95"/>
        </w:rPr>
        <w:t>gobiernos</w:t>
      </w:r>
      <w:r>
        <w:rPr>
          <w:color w:val="231F20"/>
          <w:spacing w:val="-16"/>
          <w:w w:val="95"/>
        </w:rPr>
        <w:t> </w:t>
      </w:r>
      <w:r>
        <w:rPr>
          <w:color w:val="231F20"/>
          <w:w w:val="95"/>
        </w:rPr>
        <w:t>municipales</w:t>
      </w:r>
      <w:r>
        <w:rPr>
          <w:color w:val="231F20"/>
          <w:spacing w:val="-16"/>
          <w:w w:val="95"/>
        </w:rPr>
        <w:t> </w:t>
      </w:r>
      <w:r>
        <w:rPr>
          <w:color w:val="231F20"/>
          <w:w w:val="95"/>
        </w:rPr>
        <w:t>(caso</w:t>
      </w:r>
      <w:r>
        <w:rPr>
          <w:color w:val="231F20"/>
          <w:spacing w:val="-16"/>
          <w:w w:val="95"/>
        </w:rPr>
        <w:t> </w:t>
      </w:r>
      <w:r>
        <w:rPr>
          <w:color w:val="231F20"/>
          <w:w w:val="95"/>
        </w:rPr>
        <w:t>de</w:t>
      </w:r>
      <w:r>
        <w:rPr>
          <w:color w:val="231F20"/>
          <w:spacing w:val="-16"/>
          <w:w w:val="95"/>
        </w:rPr>
        <w:t> </w:t>
      </w:r>
      <w:r>
        <w:rPr>
          <w:color w:val="231F20"/>
          <w:w w:val="95"/>
        </w:rPr>
        <w:t>16</w:t>
      </w:r>
      <w:r>
        <w:rPr>
          <w:color w:val="231F20"/>
          <w:spacing w:val="-16"/>
          <w:w w:val="95"/>
        </w:rPr>
        <w:t> </w:t>
      </w:r>
      <w:r>
        <w:rPr>
          <w:color w:val="231F20"/>
          <w:w w:val="95"/>
        </w:rPr>
        <w:t>municipios) </w:t>
      </w:r>
      <w:r>
        <w:rPr>
          <w:color w:val="231F20"/>
        </w:rPr>
        <w:t>o</w:t>
      </w:r>
      <w:r>
        <w:rPr>
          <w:color w:val="231F20"/>
          <w:spacing w:val="-45"/>
        </w:rPr>
        <w:t> </w:t>
      </w:r>
      <w:r>
        <w:rPr>
          <w:color w:val="231F20"/>
        </w:rPr>
        <w:t>en</w:t>
      </w:r>
      <w:r>
        <w:rPr>
          <w:color w:val="231F20"/>
          <w:spacing w:val="-45"/>
        </w:rPr>
        <w:t> </w:t>
      </w:r>
      <w:r>
        <w:rPr>
          <w:color w:val="231F20"/>
        </w:rPr>
        <w:t>sus</w:t>
      </w:r>
      <w:r>
        <w:rPr>
          <w:color w:val="231F20"/>
          <w:spacing w:val="-45"/>
        </w:rPr>
        <w:t> </w:t>
      </w:r>
      <w:r>
        <w:rPr>
          <w:color w:val="231F20"/>
        </w:rPr>
        <w:t>sistemas</w:t>
      </w:r>
      <w:r>
        <w:rPr>
          <w:color w:val="231F20"/>
          <w:spacing w:val="-45"/>
        </w:rPr>
        <w:t> </w:t>
      </w:r>
      <w:r>
        <w:rPr>
          <w:color w:val="231F20"/>
        </w:rPr>
        <w:t>electrónicos</w:t>
      </w:r>
      <w:r>
        <w:rPr>
          <w:color w:val="231F20"/>
          <w:spacing w:val="-45"/>
        </w:rPr>
        <w:t> </w:t>
      </w:r>
      <w:r>
        <w:rPr>
          <w:color w:val="231F20"/>
        </w:rPr>
        <w:t>de</w:t>
      </w:r>
      <w:r>
        <w:rPr>
          <w:color w:val="231F20"/>
          <w:spacing w:val="-45"/>
        </w:rPr>
        <w:t> </w:t>
      </w:r>
      <w:r>
        <w:rPr>
          <w:color w:val="231F20"/>
        </w:rPr>
        <w:t>solicitudes</w:t>
      </w:r>
      <w:r>
        <w:rPr>
          <w:color w:val="231F20"/>
          <w:spacing w:val="-45"/>
        </w:rPr>
        <w:t> </w:t>
      </w:r>
      <w:r>
        <w:rPr>
          <w:color w:val="231F20"/>
        </w:rPr>
        <w:t>de</w:t>
      </w:r>
      <w:r>
        <w:rPr>
          <w:color w:val="231F20"/>
          <w:spacing w:val="-45"/>
        </w:rPr>
        <w:t> </w:t>
      </w:r>
      <w:r>
        <w:rPr>
          <w:color w:val="231F20"/>
        </w:rPr>
        <w:t>información</w:t>
      </w:r>
      <w:r>
        <w:rPr>
          <w:color w:val="231F20"/>
          <w:spacing w:val="-45"/>
        </w:rPr>
        <w:t> </w:t>
      </w:r>
      <w:r>
        <w:rPr>
          <w:color w:val="231F20"/>
        </w:rPr>
        <w:t>(caso</w:t>
      </w:r>
      <w:r>
        <w:rPr>
          <w:color w:val="231F20"/>
          <w:spacing w:val="-45"/>
        </w:rPr>
        <w:t> </w:t>
      </w:r>
      <w:r>
        <w:rPr>
          <w:color w:val="231F20"/>
        </w:rPr>
        <w:t>de </w:t>
      </w:r>
      <w:r>
        <w:rPr>
          <w:color w:val="231F20"/>
          <w:w w:val="95"/>
        </w:rPr>
        <w:t>Querétaro y El</w:t>
      </w:r>
      <w:r>
        <w:rPr>
          <w:color w:val="231F20"/>
          <w:spacing w:val="-20"/>
          <w:w w:val="95"/>
        </w:rPr>
        <w:t> </w:t>
      </w:r>
      <w:r>
        <w:rPr>
          <w:color w:val="231F20"/>
          <w:w w:val="95"/>
        </w:rPr>
        <w:t>Marqués).</w:t>
      </w:r>
    </w:p>
    <w:p>
      <w:pPr>
        <w:spacing w:after="0" w:line="266" w:lineRule="auto"/>
        <w:jc w:val="both"/>
        <w:sectPr>
          <w:pgSz w:w="8790" w:h="12480"/>
          <w:pgMar w:header="503" w:footer="609" w:top="700" w:bottom="800" w:left="1200" w:right="900"/>
        </w:sectPr>
      </w:pPr>
    </w:p>
    <w:p>
      <w:pPr>
        <w:pStyle w:val="BodyText"/>
        <w:rPr>
          <w:sz w:val="20"/>
        </w:rPr>
      </w:pPr>
    </w:p>
    <w:p>
      <w:pPr>
        <w:pStyle w:val="BodyText"/>
        <w:spacing w:before="3"/>
        <w:rPr>
          <w:sz w:val="17"/>
        </w:rPr>
      </w:pPr>
    </w:p>
    <w:p>
      <w:pPr>
        <w:pStyle w:val="BodyText"/>
        <w:spacing w:line="266" w:lineRule="auto" w:before="69"/>
        <w:ind w:left="120" w:right="216" w:firstLine="396"/>
        <w:jc w:val="both"/>
      </w:pPr>
      <w:r>
        <w:rPr>
          <w:color w:val="231F20"/>
          <w:w w:val="95"/>
        </w:rPr>
        <w:t>De</w:t>
      </w:r>
      <w:r>
        <w:rPr>
          <w:color w:val="231F20"/>
          <w:spacing w:val="-9"/>
          <w:w w:val="95"/>
        </w:rPr>
        <w:t> </w:t>
      </w:r>
      <w:r>
        <w:rPr>
          <w:color w:val="231F20"/>
          <w:w w:val="95"/>
        </w:rPr>
        <w:t>esta</w:t>
      </w:r>
      <w:r>
        <w:rPr>
          <w:color w:val="231F20"/>
          <w:spacing w:val="-9"/>
          <w:w w:val="95"/>
        </w:rPr>
        <w:t> </w:t>
      </w:r>
      <w:r>
        <w:rPr>
          <w:color w:val="231F20"/>
          <w:w w:val="95"/>
        </w:rPr>
        <w:t>manera,</w:t>
      </w:r>
      <w:r>
        <w:rPr>
          <w:color w:val="231F20"/>
          <w:spacing w:val="-9"/>
          <w:w w:val="95"/>
        </w:rPr>
        <w:t> </w:t>
      </w:r>
      <w:r>
        <w:rPr>
          <w:color w:val="231F20"/>
          <w:w w:val="95"/>
        </w:rPr>
        <w:t>siguiendo</w:t>
      </w:r>
      <w:r>
        <w:rPr>
          <w:color w:val="231F20"/>
          <w:spacing w:val="-9"/>
          <w:w w:val="95"/>
        </w:rPr>
        <w:t> </w:t>
      </w:r>
      <w:r>
        <w:rPr>
          <w:color w:val="231F20"/>
          <w:w w:val="95"/>
        </w:rPr>
        <w:t>los</w:t>
      </w:r>
      <w:r>
        <w:rPr>
          <w:color w:val="231F20"/>
          <w:spacing w:val="-9"/>
          <w:w w:val="95"/>
        </w:rPr>
        <w:t> </w:t>
      </w:r>
      <w:r>
        <w:rPr>
          <w:color w:val="231F20"/>
          <w:w w:val="95"/>
        </w:rPr>
        <w:t>tiempos,</w:t>
      </w:r>
      <w:r>
        <w:rPr>
          <w:color w:val="231F20"/>
          <w:spacing w:val="-9"/>
          <w:w w:val="95"/>
        </w:rPr>
        <w:t> </w:t>
      </w:r>
      <w:r>
        <w:rPr>
          <w:color w:val="231F20"/>
          <w:w w:val="95"/>
        </w:rPr>
        <w:t>formas</w:t>
      </w:r>
      <w:r>
        <w:rPr>
          <w:color w:val="231F20"/>
          <w:spacing w:val="-9"/>
          <w:w w:val="95"/>
        </w:rPr>
        <w:t> </w:t>
      </w:r>
      <w:r>
        <w:rPr>
          <w:color w:val="231F20"/>
          <w:w w:val="95"/>
        </w:rPr>
        <w:t>y</w:t>
      </w:r>
      <w:r>
        <w:rPr>
          <w:color w:val="231F20"/>
          <w:spacing w:val="-9"/>
          <w:w w:val="95"/>
        </w:rPr>
        <w:t> </w:t>
      </w:r>
      <w:r>
        <w:rPr>
          <w:color w:val="231F20"/>
          <w:w w:val="95"/>
        </w:rPr>
        <w:t>procedimientos que</w:t>
      </w:r>
      <w:r>
        <w:rPr>
          <w:color w:val="231F20"/>
          <w:spacing w:val="-21"/>
          <w:w w:val="95"/>
        </w:rPr>
        <w:t> </w:t>
      </w:r>
      <w:r>
        <w:rPr>
          <w:color w:val="231F20"/>
          <w:spacing w:val="-4"/>
          <w:w w:val="95"/>
        </w:rPr>
        <w:t>marca</w:t>
      </w:r>
      <w:r>
        <w:rPr>
          <w:color w:val="231F20"/>
          <w:spacing w:val="-21"/>
          <w:w w:val="95"/>
        </w:rPr>
        <w:t> </w:t>
      </w:r>
      <w:r>
        <w:rPr>
          <w:color w:val="231F20"/>
          <w:w w:val="95"/>
        </w:rPr>
        <w:t>la</w:t>
      </w:r>
      <w:r>
        <w:rPr>
          <w:color w:val="231F20"/>
          <w:spacing w:val="-21"/>
          <w:w w:val="95"/>
        </w:rPr>
        <w:t> </w:t>
      </w:r>
      <w:r>
        <w:rPr>
          <w:color w:val="231F20"/>
          <w:spacing w:val="-4"/>
          <w:w w:val="95"/>
        </w:rPr>
        <w:t>Ley</w:t>
      </w:r>
      <w:r>
        <w:rPr>
          <w:color w:val="231F20"/>
          <w:spacing w:val="-21"/>
          <w:w w:val="95"/>
        </w:rPr>
        <w:t> </w:t>
      </w:r>
      <w:r>
        <w:rPr>
          <w:color w:val="231F20"/>
          <w:w w:val="95"/>
        </w:rPr>
        <w:t>de</w:t>
      </w:r>
      <w:r>
        <w:rPr>
          <w:color w:val="231F20"/>
          <w:spacing w:val="-21"/>
          <w:w w:val="95"/>
        </w:rPr>
        <w:t> </w:t>
      </w:r>
      <w:r>
        <w:rPr>
          <w:color w:val="231F20"/>
          <w:spacing w:val="-5"/>
          <w:w w:val="95"/>
        </w:rPr>
        <w:t>Acceso</w:t>
      </w:r>
      <w:r>
        <w:rPr>
          <w:color w:val="231F20"/>
          <w:spacing w:val="-21"/>
          <w:w w:val="95"/>
        </w:rPr>
        <w:t> </w:t>
      </w:r>
      <w:r>
        <w:rPr>
          <w:color w:val="231F20"/>
          <w:w w:val="95"/>
        </w:rPr>
        <w:t>a</w:t>
      </w:r>
      <w:r>
        <w:rPr>
          <w:color w:val="231F20"/>
          <w:spacing w:val="-21"/>
          <w:w w:val="95"/>
        </w:rPr>
        <w:t> </w:t>
      </w:r>
      <w:r>
        <w:rPr>
          <w:color w:val="231F20"/>
          <w:w w:val="95"/>
        </w:rPr>
        <w:t>la</w:t>
      </w:r>
      <w:r>
        <w:rPr>
          <w:color w:val="231F20"/>
          <w:spacing w:val="-21"/>
          <w:w w:val="95"/>
        </w:rPr>
        <w:t> </w:t>
      </w:r>
      <w:r>
        <w:rPr>
          <w:color w:val="231F20"/>
          <w:spacing w:val="-4"/>
          <w:w w:val="95"/>
        </w:rPr>
        <w:t>Información</w:t>
      </w:r>
      <w:r>
        <w:rPr>
          <w:color w:val="231F20"/>
          <w:spacing w:val="-21"/>
          <w:w w:val="95"/>
        </w:rPr>
        <w:t> </w:t>
      </w:r>
      <w:r>
        <w:rPr>
          <w:color w:val="231F20"/>
          <w:spacing w:val="-3"/>
          <w:w w:val="95"/>
        </w:rPr>
        <w:t>Gubernamental</w:t>
      </w:r>
      <w:r>
        <w:rPr>
          <w:color w:val="231F20"/>
          <w:spacing w:val="-21"/>
          <w:w w:val="95"/>
        </w:rPr>
        <w:t> </w:t>
      </w:r>
      <w:r>
        <w:rPr>
          <w:color w:val="231F20"/>
          <w:w w:val="95"/>
        </w:rPr>
        <w:t>del</w:t>
      </w:r>
      <w:r>
        <w:rPr>
          <w:color w:val="231F20"/>
          <w:spacing w:val="-21"/>
          <w:w w:val="95"/>
        </w:rPr>
        <w:t> </w:t>
      </w:r>
      <w:r>
        <w:rPr>
          <w:color w:val="231F20"/>
          <w:spacing w:val="-4"/>
          <w:w w:val="95"/>
        </w:rPr>
        <w:t>Estado </w:t>
      </w:r>
      <w:r>
        <w:rPr>
          <w:color w:val="231F20"/>
        </w:rPr>
        <w:t>de</w:t>
      </w:r>
      <w:r>
        <w:rPr>
          <w:color w:val="231F20"/>
          <w:spacing w:val="-40"/>
        </w:rPr>
        <w:t> </w:t>
      </w:r>
      <w:r>
        <w:rPr>
          <w:color w:val="231F20"/>
        </w:rPr>
        <w:t>Querétaro,</w:t>
      </w:r>
      <w:r>
        <w:rPr>
          <w:color w:val="231F20"/>
          <w:spacing w:val="-40"/>
        </w:rPr>
        <w:t> </w:t>
      </w:r>
      <w:r>
        <w:rPr>
          <w:color w:val="231F20"/>
        </w:rPr>
        <w:t>a</w:t>
      </w:r>
      <w:r>
        <w:rPr>
          <w:color w:val="231F20"/>
          <w:spacing w:val="-40"/>
        </w:rPr>
        <w:t> </w:t>
      </w:r>
      <w:r>
        <w:rPr>
          <w:color w:val="231F20"/>
        </w:rPr>
        <w:t>todos</w:t>
      </w:r>
      <w:r>
        <w:rPr>
          <w:color w:val="231F20"/>
          <w:spacing w:val="-40"/>
        </w:rPr>
        <w:t> </w:t>
      </w:r>
      <w:r>
        <w:rPr>
          <w:color w:val="231F20"/>
        </w:rPr>
        <w:t>los</w:t>
      </w:r>
      <w:r>
        <w:rPr>
          <w:color w:val="231F20"/>
          <w:spacing w:val="-40"/>
        </w:rPr>
        <w:t> </w:t>
      </w:r>
      <w:r>
        <w:rPr>
          <w:color w:val="231F20"/>
        </w:rPr>
        <w:t>municipios</w:t>
      </w:r>
      <w:r>
        <w:rPr>
          <w:color w:val="231F20"/>
          <w:spacing w:val="-40"/>
        </w:rPr>
        <w:t> </w:t>
      </w:r>
      <w:r>
        <w:rPr>
          <w:color w:val="231F20"/>
        </w:rPr>
        <w:t>se</w:t>
      </w:r>
      <w:r>
        <w:rPr>
          <w:color w:val="231F20"/>
          <w:spacing w:val="-40"/>
        </w:rPr>
        <w:t> </w:t>
      </w:r>
      <w:r>
        <w:rPr>
          <w:color w:val="231F20"/>
        </w:rPr>
        <w:t>les</w:t>
      </w:r>
      <w:r>
        <w:rPr>
          <w:color w:val="231F20"/>
          <w:spacing w:val="-40"/>
        </w:rPr>
        <w:t> </w:t>
      </w:r>
      <w:r>
        <w:rPr>
          <w:color w:val="231F20"/>
        </w:rPr>
        <w:t>solicitó</w:t>
      </w:r>
      <w:r>
        <w:rPr>
          <w:color w:val="231F20"/>
          <w:spacing w:val="-40"/>
        </w:rPr>
        <w:t> </w:t>
      </w:r>
      <w:r>
        <w:rPr>
          <w:color w:val="231F20"/>
        </w:rPr>
        <w:t>lo</w:t>
      </w:r>
      <w:r>
        <w:rPr>
          <w:color w:val="231F20"/>
          <w:spacing w:val="-40"/>
        </w:rPr>
        <w:t> </w:t>
      </w:r>
      <w:r>
        <w:rPr>
          <w:color w:val="231F20"/>
        </w:rPr>
        <w:t>siguiente:</w:t>
      </w:r>
    </w:p>
    <w:p>
      <w:pPr>
        <w:pStyle w:val="BodyText"/>
        <w:spacing w:before="1"/>
        <w:rPr>
          <w:sz w:val="24"/>
        </w:rPr>
      </w:pPr>
    </w:p>
    <w:p>
      <w:pPr>
        <w:pStyle w:val="ListParagraph"/>
        <w:numPr>
          <w:ilvl w:val="2"/>
          <w:numId w:val="32"/>
        </w:numPr>
        <w:tabs>
          <w:tab w:pos="759" w:val="left" w:leader="none"/>
        </w:tabs>
        <w:spacing w:line="264" w:lineRule="auto" w:before="0" w:after="0"/>
        <w:ind w:left="517" w:right="215" w:firstLine="0"/>
        <w:jc w:val="both"/>
        <w:rPr>
          <w:i/>
          <w:sz w:val="22"/>
        </w:rPr>
      </w:pPr>
      <w:r>
        <w:rPr>
          <w:i/>
          <w:color w:val="231F20"/>
          <w:w w:val="95"/>
          <w:sz w:val="22"/>
        </w:rPr>
        <w:t>Los</w:t>
      </w:r>
      <w:r>
        <w:rPr>
          <w:i/>
          <w:color w:val="231F20"/>
          <w:spacing w:val="-9"/>
          <w:w w:val="95"/>
          <w:sz w:val="22"/>
        </w:rPr>
        <w:t> </w:t>
      </w:r>
      <w:r>
        <w:rPr>
          <w:i/>
          <w:color w:val="231F20"/>
          <w:w w:val="95"/>
          <w:sz w:val="22"/>
        </w:rPr>
        <w:t>documentos</w:t>
      </w:r>
      <w:r>
        <w:rPr>
          <w:i/>
          <w:color w:val="231F20"/>
          <w:spacing w:val="-9"/>
          <w:w w:val="95"/>
          <w:sz w:val="22"/>
        </w:rPr>
        <w:t> </w:t>
      </w:r>
      <w:r>
        <w:rPr>
          <w:i/>
          <w:color w:val="231F20"/>
          <w:w w:val="95"/>
          <w:sz w:val="22"/>
        </w:rPr>
        <w:t>que</w:t>
      </w:r>
      <w:r>
        <w:rPr>
          <w:i/>
          <w:color w:val="231F20"/>
          <w:spacing w:val="-9"/>
          <w:w w:val="95"/>
          <w:sz w:val="22"/>
        </w:rPr>
        <w:t> </w:t>
      </w:r>
      <w:r>
        <w:rPr>
          <w:i/>
          <w:color w:val="231F20"/>
          <w:w w:val="95"/>
          <w:sz w:val="22"/>
        </w:rPr>
        <w:t>contengan</w:t>
      </w:r>
      <w:r>
        <w:rPr>
          <w:i/>
          <w:color w:val="231F20"/>
          <w:spacing w:val="-9"/>
          <w:w w:val="95"/>
          <w:sz w:val="22"/>
        </w:rPr>
        <w:t> </w:t>
      </w:r>
      <w:r>
        <w:rPr>
          <w:i/>
          <w:color w:val="231F20"/>
          <w:w w:val="95"/>
          <w:sz w:val="22"/>
        </w:rPr>
        <w:t>los</w:t>
      </w:r>
      <w:r>
        <w:rPr>
          <w:i/>
          <w:color w:val="231F20"/>
          <w:spacing w:val="-9"/>
          <w:w w:val="95"/>
          <w:sz w:val="22"/>
        </w:rPr>
        <w:t> </w:t>
      </w:r>
      <w:r>
        <w:rPr>
          <w:i/>
          <w:color w:val="231F20"/>
          <w:w w:val="95"/>
          <w:sz w:val="22"/>
        </w:rPr>
        <w:t>criterios</w:t>
      </w:r>
      <w:r>
        <w:rPr>
          <w:i/>
          <w:color w:val="231F20"/>
          <w:spacing w:val="-9"/>
          <w:w w:val="95"/>
          <w:sz w:val="22"/>
        </w:rPr>
        <w:t> </w:t>
      </w:r>
      <w:r>
        <w:rPr>
          <w:i/>
          <w:color w:val="231F20"/>
          <w:w w:val="95"/>
          <w:sz w:val="22"/>
        </w:rPr>
        <w:t>generales</w:t>
      </w:r>
      <w:r>
        <w:rPr>
          <w:i/>
          <w:color w:val="231F20"/>
          <w:spacing w:val="-9"/>
          <w:w w:val="95"/>
          <w:sz w:val="22"/>
        </w:rPr>
        <w:t> </w:t>
      </w:r>
      <w:r>
        <w:rPr>
          <w:i/>
          <w:color w:val="231F20"/>
          <w:w w:val="95"/>
          <w:sz w:val="22"/>
        </w:rPr>
        <w:t>para</w:t>
      </w:r>
      <w:r>
        <w:rPr>
          <w:i/>
          <w:color w:val="231F20"/>
          <w:spacing w:val="-9"/>
          <w:w w:val="95"/>
          <w:sz w:val="22"/>
        </w:rPr>
        <w:t> </w:t>
      </w:r>
      <w:r>
        <w:rPr>
          <w:i/>
          <w:color w:val="231F20"/>
          <w:w w:val="95"/>
          <w:sz w:val="22"/>
        </w:rPr>
        <w:t>la </w:t>
      </w:r>
      <w:r>
        <w:rPr>
          <w:i/>
          <w:color w:val="231F20"/>
          <w:sz w:val="22"/>
        </w:rPr>
        <w:t>asignación</w:t>
      </w:r>
      <w:r>
        <w:rPr>
          <w:i/>
          <w:color w:val="231F20"/>
          <w:spacing w:val="-40"/>
          <w:sz w:val="22"/>
        </w:rPr>
        <w:t> </w:t>
      </w:r>
      <w:r>
        <w:rPr>
          <w:i/>
          <w:color w:val="231F20"/>
          <w:sz w:val="22"/>
        </w:rPr>
        <w:t>de</w:t>
      </w:r>
      <w:r>
        <w:rPr>
          <w:i/>
          <w:color w:val="231F20"/>
          <w:spacing w:val="-40"/>
          <w:sz w:val="22"/>
        </w:rPr>
        <w:t> </w:t>
      </w:r>
      <w:r>
        <w:rPr>
          <w:i/>
          <w:color w:val="231F20"/>
          <w:sz w:val="22"/>
        </w:rPr>
        <w:t>publicidad</w:t>
      </w:r>
      <w:r>
        <w:rPr>
          <w:i/>
          <w:color w:val="231F20"/>
          <w:spacing w:val="-40"/>
          <w:sz w:val="22"/>
        </w:rPr>
        <w:t> </w:t>
      </w:r>
      <w:r>
        <w:rPr>
          <w:i/>
          <w:color w:val="231F20"/>
          <w:sz w:val="22"/>
        </w:rPr>
        <w:t>oficial</w:t>
      </w:r>
      <w:r>
        <w:rPr>
          <w:i/>
          <w:color w:val="231F20"/>
          <w:spacing w:val="-40"/>
          <w:sz w:val="22"/>
        </w:rPr>
        <w:t> </w:t>
      </w:r>
      <w:r>
        <w:rPr>
          <w:i/>
          <w:color w:val="231F20"/>
          <w:sz w:val="22"/>
        </w:rPr>
        <w:t>del</w:t>
      </w:r>
      <w:r>
        <w:rPr>
          <w:i/>
          <w:color w:val="231F20"/>
          <w:spacing w:val="-40"/>
          <w:sz w:val="22"/>
        </w:rPr>
        <w:t> </w:t>
      </w:r>
      <w:r>
        <w:rPr>
          <w:i/>
          <w:color w:val="231F20"/>
          <w:sz w:val="22"/>
        </w:rPr>
        <w:t>municipio</w:t>
      </w:r>
      <w:r>
        <w:rPr>
          <w:i/>
          <w:color w:val="231F20"/>
          <w:spacing w:val="-40"/>
          <w:sz w:val="22"/>
        </w:rPr>
        <w:t> </w:t>
      </w:r>
      <w:r>
        <w:rPr>
          <w:i/>
          <w:color w:val="231F20"/>
          <w:sz w:val="22"/>
        </w:rPr>
        <w:t>a</w:t>
      </w:r>
      <w:r>
        <w:rPr>
          <w:i/>
          <w:color w:val="231F20"/>
          <w:spacing w:val="-40"/>
          <w:sz w:val="22"/>
        </w:rPr>
        <w:t> </w:t>
      </w:r>
      <w:r>
        <w:rPr>
          <w:i/>
          <w:color w:val="231F20"/>
          <w:sz w:val="22"/>
        </w:rPr>
        <w:t>los</w:t>
      </w:r>
      <w:r>
        <w:rPr>
          <w:i/>
          <w:color w:val="231F20"/>
          <w:spacing w:val="-40"/>
          <w:sz w:val="22"/>
        </w:rPr>
        <w:t> </w:t>
      </w:r>
      <w:r>
        <w:rPr>
          <w:i/>
          <w:color w:val="231F20"/>
          <w:sz w:val="22"/>
        </w:rPr>
        <w:t>medios</w:t>
      </w:r>
      <w:r>
        <w:rPr>
          <w:i/>
          <w:color w:val="231F20"/>
          <w:spacing w:val="-40"/>
          <w:sz w:val="22"/>
        </w:rPr>
        <w:t> </w:t>
      </w:r>
      <w:r>
        <w:rPr>
          <w:i/>
          <w:color w:val="231F20"/>
          <w:sz w:val="22"/>
        </w:rPr>
        <w:t>de</w:t>
      </w:r>
      <w:r>
        <w:rPr>
          <w:i/>
          <w:color w:val="231F20"/>
          <w:spacing w:val="-40"/>
          <w:sz w:val="22"/>
        </w:rPr>
        <w:t> </w:t>
      </w:r>
      <w:r>
        <w:rPr>
          <w:i/>
          <w:color w:val="231F20"/>
          <w:sz w:val="22"/>
        </w:rPr>
        <w:t>co- municación.</w:t>
      </w:r>
    </w:p>
    <w:p>
      <w:pPr>
        <w:pStyle w:val="ListParagraph"/>
        <w:numPr>
          <w:ilvl w:val="2"/>
          <w:numId w:val="32"/>
        </w:numPr>
        <w:tabs>
          <w:tab w:pos="729" w:val="left" w:leader="none"/>
        </w:tabs>
        <w:spacing w:line="264" w:lineRule="auto" w:before="0" w:after="0"/>
        <w:ind w:left="517" w:right="212" w:firstLine="0"/>
        <w:jc w:val="both"/>
        <w:rPr>
          <w:i/>
          <w:sz w:val="22"/>
        </w:rPr>
      </w:pPr>
      <w:r>
        <w:rPr>
          <w:i/>
          <w:color w:val="231F20"/>
          <w:spacing w:val="-4"/>
          <w:w w:val="95"/>
          <w:sz w:val="22"/>
        </w:rPr>
        <w:t>Los</w:t>
      </w:r>
      <w:r>
        <w:rPr>
          <w:i/>
          <w:color w:val="231F20"/>
          <w:spacing w:val="-41"/>
          <w:w w:val="95"/>
          <w:sz w:val="22"/>
        </w:rPr>
        <w:t> </w:t>
      </w:r>
      <w:r>
        <w:rPr>
          <w:i/>
          <w:color w:val="231F20"/>
          <w:spacing w:val="-4"/>
          <w:w w:val="95"/>
          <w:sz w:val="22"/>
        </w:rPr>
        <w:t>documentos</w:t>
      </w:r>
      <w:r>
        <w:rPr>
          <w:i/>
          <w:color w:val="231F20"/>
          <w:spacing w:val="-41"/>
          <w:w w:val="95"/>
          <w:sz w:val="22"/>
        </w:rPr>
        <w:t> </w:t>
      </w:r>
      <w:r>
        <w:rPr>
          <w:i/>
          <w:color w:val="231F20"/>
          <w:spacing w:val="-3"/>
          <w:w w:val="95"/>
          <w:sz w:val="22"/>
        </w:rPr>
        <w:t>que</w:t>
      </w:r>
      <w:r>
        <w:rPr>
          <w:i/>
          <w:color w:val="231F20"/>
          <w:spacing w:val="-41"/>
          <w:w w:val="95"/>
          <w:sz w:val="22"/>
        </w:rPr>
        <w:t> </w:t>
      </w:r>
      <w:r>
        <w:rPr>
          <w:i/>
          <w:color w:val="231F20"/>
          <w:spacing w:val="-5"/>
          <w:w w:val="95"/>
          <w:sz w:val="22"/>
        </w:rPr>
        <w:t>contengan</w:t>
      </w:r>
      <w:r>
        <w:rPr>
          <w:i/>
          <w:color w:val="231F20"/>
          <w:spacing w:val="-41"/>
          <w:w w:val="95"/>
          <w:sz w:val="22"/>
        </w:rPr>
        <w:t> </w:t>
      </w:r>
      <w:r>
        <w:rPr>
          <w:i/>
          <w:color w:val="231F20"/>
          <w:w w:val="95"/>
          <w:sz w:val="22"/>
        </w:rPr>
        <w:t>el</w:t>
      </w:r>
      <w:r>
        <w:rPr>
          <w:i/>
          <w:color w:val="231F20"/>
          <w:spacing w:val="-41"/>
          <w:w w:val="95"/>
          <w:sz w:val="22"/>
        </w:rPr>
        <w:t> </w:t>
      </w:r>
      <w:r>
        <w:rPr>
          <w:i/>
          <w:color w:val="231F20"/>
          <w:spacing w:val="-5"/>
          <w:w w:val="95"/>
          <w:sz w:val="22"/>
        </w:rPr>
        <w:t>presupuesto</w:t>
      </w:r>
      <w:r>
        <w:rPr>
          <w:i/>
          <w:color w:val="231F20"/>
          <w:spacing w:val="-41"/>
          <w:w w:val="95"/>
          <w:sz w:val="22"/>
        </w:rPr>
        <w:t> </w:t>
      </w:r>
      <w:r>
        <w:rPr>
          <w:i/>
          <w:color w:val="231F20"/>
          <w:spacing w:val="-5"/>
          <w:w w:val="95"/>
          <w:sz w:val="22"/>
        </w:rPr>
        <w:t>aprobado</w:t>
      </w:r>
      <w:r>
        <w:rPr>
          <w:i/>
          <w:color w:val="231F20"/>
          <w:spacing w:val="-41"/>
          <w:w w:val="95"/>
          <w:sz w:val="22"/>
        </w:rPr>
        <w:t> </w:t>
      </w:r>
      <w:r>
        <w:rPr>
          <w:i/>
          <w:color w:val="231F20"/>
          <w:w w:val="95"/>
          <w:sz w:val="22"/>
        </w:rPr>
        <w:t>y</w:t>
      </w:r>
      <w:r>
        <w:rPr>
          <w:i/>
          <w:color w:val="231F20"/>
          <w:spacing w:val="-41"/>
          <w:w w:val="95"/>
          <w:sz w:val="22"/>
        </w:rPr>
        <w:t> </w:t>
      </w:r>
      <w:r>
        <w:rPr>
          <w:i/>
          <w:color w:val="231F20"/>
          <w:spacing w:val="-5"/>
          <w:w w:val="95"/>
          <w:sz w:val="22"/>
        </w:rPr>
        <w:t>ejercido </w:t>
      </w:r>
      <w:r>
        <w:rPr>
          <w:i/>
          <w:color w:val="231F20"/>
          <w:sz w:val="22"/>
        </w:rPr>
        <w:t>total</w:t>
      </w:r>
      <w:r>
        <w:rPr>
          <w:i/>
          <w:color w:val="231F20"/>
          <w:spacing w:val="-31"/>
          <w:sz w:val="22"/>
        </w:rPr>
        <w:t> </w:t>
      </w:r>
      <w:r>
        <w:rPr>
          <w:i/>
          <w:color w:val="231F20"/>
          <w:sz w:val="22"/>
        </w:rPr>
        <w:t>para</w:t>
      </w:r>
      <w:r>
        <w:rPr>
          <w:i/>
          <w:color w:val="231F20"/>
          <w:spacing w:val="-31"/>
          <w:sz w:val="22"/>
        </w:rPr>
        <w:t> </w:t>
      </w:r>
      <w:r>
        <w:rPr>
          <w:i/>
          <w:color w:val="231F20"/>
          <w:sz w:val="22"/>
        </w:rPr>
        <w:t>el</w:t>
      </w:r>
      <w:r>
        <w:rPr>
          <w:i/>
          <w:color w:val="231F20"/>
          <w:spacing w:val="-31"/>
          <w:sz w:val="22"/>
        </w:rPr>
        <w:t> </w:t>
      </w:r>
      <w:r>
        <w:rPr>
          <w:i/>
          <w:color w:val="231F20"/>
          <w:sz w:val="22"/>
        </w:rPr>
        <w:t>pago</w:t>
      </w:r>
      <w:r>
        <w:rPr>
          <w:i/>
          <w:color w:val="231F20"/>
          <w:spacing w:val="-31"/>
          <w:sz w:val="22"/>
        </w:rPr>
        <w:t> </w:t>
      </w:r>
      <w:r>
        <w:rPr>
          <w:i/>
          <w:color w:val="231F20"/>
          <w:sz w:val="22"/>
        </w:rPr>
        <w:t>de</w:t>
      </w:r>
      <w:r>
        <w:rPr>
          <w:i/>
          <w:color w:val="231F20"/>
          <w:spacing w:val="-31"/>
          <w:sz w:val="22"/>
        </w:rPr>
        <w:t> </w:t>
      </w:r>
      <w:r>
        <w:rPr>
          <w:i/>
          <w:color w:val="231F20"/>
          <w:sz w:val="22"/>
        </w:rPr>
        <w:t>publicidad</w:t>
      </w:r>
      <w:r>
        <w:rPr>
          <w:i/>
          <w:color w:val="231F20"/>
          <w:spacing w:val="-31"/>
          <w:sz w:val="22"/>
        </w:rPr>
        <w:t> </w:t>
      </w:r>
      <w:r>
        <w:rPr>
          <w:i/>
          <w:color w:val="231F20"/>
          <w:sz w:val="22"/>
        </w:rPr>
        <w:t>oficial</w:t>
      </w:r>
      <w:r>
        <w:rPr>
          <w:i/>
          <w:color w:val="231F20"/>
          <w:spacing w:val="-31"/>
          <w:sz w:val="22"/>
        </w:rPr>
        <w:t> </w:t>
      </w:r>
      <w:r>
        <w:rPr>
          <w:i/>
          <w:color w:val="231F20"/>
          <w:sz w:val="22"/>
        </w:rPr>
        <w:t>del</w:t>
      </w:r>
      <w:r>
        <w:rPr>
          <w:i/>
          <w:color w:val="231F20"/>
          <w:spacing w:val="-31"/>
          <w:sz w:val="22"/>
        </w:rPr>
        <w:t> </w:t>
      </w:r>
      <w:r>
        <w:rPr>
          <w:i/>
          <w:color w:val="231F20"/>
          <w:sz w:val="22"/>
        </w:rPr>
        <w:t>01</w:t>
      </w:r>
      <w:r>
        <w:rPr>
          <w:i/>
          <w:color w:val="231F20"/>
          <w:spacing w:val="-31"/>
          <w:sz w:val="22"/>
        </w:rPr>
        <w:t> </w:t>
      </w:r>
      <w:r>
        <w:rPr>
          <w:i/>
          <w:color w:val="231F20"/>
          <w:spacing w:val="-3"/>
          <w:sz w:val="22"/>
        </w:rPr>
        <w:t>de</w:t>
      </w:r>
      <w:r>
        <w:rPr>
          <w:i/>
          <w:color w:val="231F20"/>
          <w:spacing w:val="-31"/>
          <w:sz w:val="22"/>
        </w:rPr>
        <w:t> </w:t>
      </w:r>
      <w:r>
        <w:rPr>
          <w:i/>
          <w:color w:val="231F20"/>
          <w:sz w:val="22"/>
        </w:rPr>
        <w:t>enero</w:t>
      </w:r>
      <w:r>
        <w:rPr>
          <w:i/>
          <w:color w:val="231F20"/>
          <w:spacing w:val="-31"/>
          <w:sz w:val="22"/>
        </w:rPr>
        <w:t> </w:t>
      </w:r>
      <w:r>
        <w:rPr>
          <w:i/>
          <w:color w:val="231F20"/>
          <w:spacing w:val="-3"/>
          <w:sz w:val="22"/>
        </w:rPr>
        <w:t>de</w:t>
      </w:r>
      <w:r>
        <w:rPr>
          <w:i/>
          <w:color w:val="231F20"/>
          <w:spacing w:val="-31"/>
          <w:sz w:val="22"/>
        </w:rPr>
        <w:t> </w:t>
      </w:r>
      <w:r>
        <w:rPr>
          <w:i/>
          <w:color w:val="231F20"/>
          <w:sz w:val="22"/>
        </w:rPr>
        <w:t>2011</w:t>
      </w:r>
      <w:r>
        <w:rPr>
          <w:i/>
          <w:color w:val="231F20"/>
          <w:spacing w:val="-31"/>
          <w:sz w:val="22"/>
        </w:rPr>
        <w:t> </w:t>
      </w:r>
      <w:r>
        <w:rPr>
          <w:i/>
          <w:color w:val="231F20"/>
          <w:sz w:val="22"/>
        </w:rPr>
        <w:t>al </w:t>
      </w:r>
      <w:r>
        <w:rPr>
          <w:i/>
          <w:color w:val="231F20"/>
          <w:w w:val="95"/>
          <w:sz w:val="22"/>
        </w:rPr>
        <w:t>31</w:t>
      </w:r>
      <w:r>
        <w:rPr>
          <w:i/>
          <w:color w:val="231F20"/>
          <w:spacing w:val="-18"/>
          <w:w w:val="95"/>
          <w:sz w:val="22"/>
        </w:rPr>
        <w:t> </w:t>
      </w:r>
      <w:r>
        <w:rPr>
          <w:i/>
          <w:color w:val="231F20"/>
          <w:spacing w:val="-3"/>
          <w:w w:val="95"/>
          <w:sz w:val="22"/>
        </w:rPr>
        <w:t>de</w:t>
      </w:r>
      <w:r>
        <w:rPr>
          <w:i/>
          <w:color w:val="231F20"/>
          <w:spacing w:val="-18"/>
          <w:w w:val="95"/>
          <w:sz w:val="22"/>
        </w:rPr>
        <w:t> </w:t>
      </w:r>
      <w:r>
        <w:rPr>
          <w:i/>
          <w:color w:val="231F20"/>
          <w:w w:val="95"/>
          <w:sz w:val="22"/>
        </w:rPr>
        <w:t>diciembre</w:t>
      </w:r>
      <w:r>
        <w:rPr>
          <w:i/>
          <w:color w:val="231F20"/>
          <w:spacing w:val="-18"/>
          <w:w w:val="95"/>
          <w:sz w:val="22"/>
        </w:rPr>
        <w:t> </w:t>
      </w:r>
      <w:r>
        <w:rPr>
          <w:i/>
          <w:color w:val="231F20"/>
          <w:spacing w:val="-3"/>
          <w:w w:val="95"/>
          <w:sz w:val="22"/>
        </w:rPr>
        <w:t>de</w:t>
      </w:r>
      <w:r>
        <w:rPr>
          <w:i/>
          <w:color w:val="231F20"/>
          <w:spacing w:val="-18"/>
          <w:w w:val="95"/>
          <w:sz w:val="22"/>
        </w:rPr>
        <w:t> </w:t>
      </w:r>
      <w:r>
        <w:rPr>
          <w:i/>
          <w:color w:val="231F20"/>
          <w:w w:val="95"/>
          <w:sz w:val="22"/>
        </w:rPr>
        <w:t>2011.</w:t>
      </w:r>
    </w:p>
    <w:p>
      <w:pPr>
        <w:pStyle w:val="ListParagraph"/>
        <w:numPr>
          <w:ilvl w:val="2"/>
          <w:numId w:val="32"/>
        </w:numPr>
        <w:tabs>
          <w:tab w:pos="737" w:val="left" w:leader="none"/>
        </w:tabs>
        <w:spacing w:line="264" w:lineRule="auto" w:before="0" w:after="0"/>
        <w:ind w:left="517" w:right="211" w:firstLine="0"/>
        <w:jc w:val="both"/>
        <w:rPr>
          <w:i/>
          <w:sz w:val="22"/>
        </w:rPr>
      </w:pPr>
      <w:r>
        <w:rPr>
          <w:i/>
          <w:color w:val="231F20"/>
          <w:w w:val="95"/>
          <w:sz w:val="22"/>
        </w:rPr>
        <w:t>Los</w:t>
      </w:r>
      <w:r>
        <w:rPr>
          <w:i/>
          <w:color w:val="231F20"/>
          <w:spacing w:val="-33"/>
          <w:w w:val="95"/>
          <w:sz w:val="22"/>
        </w:rPr>
        <w:t> </w:t>
      </w:r>
      <w:r>
        <w:rPr>
          <w:i/>
          <w:color w:val="231F20"/>
          <w:w w:val="95"/>
          <w:sz w:val="22"/>
        </w:rPr>
        <w:t>documentos</w:t>
      </w:r>
      <w:r>
        <w:rPr>
          <w:i/>
          <w:color w:val="231F20"/>
          <w:spacing w:val="-33"/>
          <w:w w:val="95"/>
          <w:sz w:val="22"/>
        </w:rPr>
        <w:t> </w:t>
      </w:r>
      <w:r>
        <w:rPr>
          <w:i/>
          <w:color w:val="231F20"/>
          <w:w w:val="95"/>
          <w:sz w:val="22"/>
        </w:rPr>
        <w:t>que</w:t>
      </w:r>
      <w:r>
        <w:rPr>
          <w:i/>
          <w:color w:val="231F20"/>
          <w:spacing w:val="-33"/>
          <w:w w:val="95"/>
          <w:sz w:val="22"/>
        </w:rPr>
        <w:t> </w:t>
      </w:r>
      <w:r>
        <w:rPr>
          <w:i/>
          <w:color w:val="231F20"/>
          <w:spacing w:val="-3"/>
          <w:w w:val="95"/>
          <w:sz w:val="22"/>
        </w:rPr>
        <w:t>contengan</w:t>
      </w:r>
      <w:r>
        <w:rPr>
          <w:i/>
          <w:color w:val="231F20"/>
          <w:spacing w:val="-33"/>
          <w:w w:val="95"/>
          <w:sz w:val="22"/>
        </w:rPr>
        <w:t> </w:t>
      </w:r>
      <w:r>
        <w:rPr>
          <w:i/>
          <w:color w:val="231F20"/>
          <w:w w:val="95"/>
          <w:sz w:val="22"/>
        </w:rPr>
        <w:t>el</w:t>
      </w:r>
      <w:r>
        <w:rPr>
          <w:i/>
          <w:color w:val="231F20"/>
          <w:spacing w:val="-33"/>
          <w:w w:val="95"/>
          <w:sz w:val="22"/>
        </w:rPr>
        <w:t> </w:t>
      </w:r>
      <w:r>
        <w:rPr>
          <w:i/>
          <w:color w:val="231F20"/>
          <w:spacing w:val="-3"/>
          <w:w w:val="95"/>
          <w:sz w:val="22"/>
        </w:rPr>
        <w:t>detalle</w:t>
      </w:r>
      <w:r>
        <w:rPr>
          <w:i/>
          <w:color w:val="231F20"/>
          <w:spacing w:val="-33"/>
          <w:w w:val="95"/>
          <w:sz w:val="22"/>
        </w:rPr>
        <w:t> </w:t>
      </w:r>
      <w:r>
        <w:rPr>
          <w:i/>
          <w:color w:val="231F20"/>
          <w:w w:val="95"/>
          <w:sz w:val="22"/>
        </w:rPr>
        <w:t>del</w:t>
      </w:r>
      <w:r>
        <w:rPr>
          <w:i/>
          <w:color w:val="231F20"/>
          <w:spacing w:val="-33"/>
          <w:w w:val="95"/>
          <w:sz w:val="22"/>
        </w:rPr>
        <w:t> </w:t>
      </w:r>
      <w:r>
        <w:rPr>
          <w:i/>
          <w:color w:val="231F20"/>
          <w:w w:val="95"/>
          <w:sz w:val="22"/>
        </w:rPr>
        <w:t>gasto</w:t>
      </w:r>
      <w:r>
        <w:rPr>
          <w:i/>
          <w:color w:val="231F20"/>
          <w:spacing w:val="-33"/>
          <w:w w:val="95"/>
          <w:sz w:val="22"/>
        </w:rPr>
        <w:t> </w:t>
      </w:r>
      <w:r>
        <w:rPr>
          <w:i/>
          <w:color w:val="231F20"/>
          <w:w w:val="95"/>
          <w:sz w:val="22"/>
        </w:rPr>
        <w:t>en</w:t>
      </w:r>
      <w:r>
        <w:rPr>
          <w:i/>
          <w:color w:val="231F20"/>
          <w:spacing w:val="-33"/>
          <w:w w:val="95"/>
          <w:sz w:val="22"/>
        </w:rPr>
        <w:t> </w:t>
      </w:r>
      <w:r>
        <w:rPr>
          <w:i/>
          <w:color w:val="231F20"/>
          <w:w w:val="95"/>
          <w:sz w:val="22"/>
        </w:rPr>
        <w:t>publicidad </w:t>
      </w:r>
      <w:r>
        <w:rPr>
          <w:i/>
          <w:color w:val="231F20"/>
          <w:sz w:val="22"/>
        </w:rPr>
        <w:t>oficial</w:t>
      </w:r>
      <w:r>
        <w:rPr>
          <w:i/>
          <w:color w:val="231F20"/>
          <w:spacing w:val="-33"/>
          <w:sz w:val="22"/>
        </w:rPr>
        <w:t> </w:t>
      </w:r>
      <w:r>
        <w:rPr>
          <w:i/>
          <w:color w:val="231F20"/>
          <w:sz w:val="22"/>
        </w:rPr>
        <w:t>desglosado</w:t>
      </w:r>
      <w:r>
        <w:rPr>
          <w:i/>
          <w:color w:val="231F20"/>
          <w:spacing w:val="-33"/>
          <w:sz w:val="22"/>
        </w:rPr>
        <w:t> </w:t>
      </w:r>
      <w:r>
        <w:rPr>
          <w:i/>
          <w:color w:val="231F20"/>
          <w:sz w:val="22"/>
        </w:rPr>
        <w:t>por</w:t>
      </w:r>
      <w:r>
        <w:rPr>
          <w:i/>
          <w:color w:val="231F20"/>
          <w:spacing w:val="-33"/>
          <w:sz w:val="22"/>
        </w:rPr>
        <w:t> </w:t>
      </w:r>
      <w:r>
        <w:rPr>
          <w:i/>
          <w:color w:val="231F20"/>
          <w:sz w:val="22"/>
        </w:rPr>
        <w:t>tipo</w:t>
      </w:r>
      <w:r>
        <w:rPr>
          <w:i/>
          <w:color w:val="231F20"/>
          <w:spacing w:val="-33"/>
          <w:sz w:val="22"/>
        </w:rPr>
        <w:t> </w:t>
      </w:r>
      <w:r>
        <w:rPr>
          <w:i/>
          <w:color w:val="231F20"/>
          <w:sz w:val="22"/>
        </w:rPr>
        <w:t>de</w:t>
      </w:r>
      <w:r>
        <w:rPr>
          <w:i/>
          <w:color w:val="231F20"/>
          <w:spacing w:val="-33"/>
          <w:sz w:val="22"/>
        </w:rPr>
        <w:t> </w:t>
      </w:r>
      <w:r>
        <w:rPr>
          <w:i/>
          <w:color w:val="231F20"/>
          <w:sz w:val="22"/>
        </w:rPr>
        <w:t>medios</w:t>
      </w:r>
      <w:r>
        <w:rPr>
          <w:i/>
          <w:color w:val="231F20"/>
          <w:spacing w:val="-33"/>
          <w:sz w:val="22"/>
        </w:rPr>
        <w:t> </w:t>
      </w:r>
      <w:r>
        <w:rPr>
          <w:i/>
          <w:color w:val="231F20"/>
          <w:sz w:val="22"/>
        </w:rPr>
        <w:t>(radio,</w:t>
      </w:r>
      <w:r>
        <w:rPr>
          <w:i/>
          <w:color w:val="231F20"/>
          <w:spacing w:val="-33"/>
          <w:sz w:val="22"/>
        </w:rPr>
        <w:t> </w:t>
      </w:r>
      <w:r>
        <w:rPr>
          <w:i/>
          <w:color w:val="231F20"/>
          <w:sz w:val="22"/>
        </w:rPr>
        <w:t>televisión,</w:t>
      </w:r>
      <w:r>
        <w:rPr>
          <w:i/>
          <w:color w:val="231F20"/>
          <w:spacing w:val="-33"/>
          <w:sz w:val="22"/>
        </w:rPr>
        <w:t> </w:t>
      </w:r>
      <w:r>
        <w:rPr>
          <w:i/>
          <w:color w:val="231F20"/>
          <w:sz w:val="22"/>
        </w:rPr>
        <w:t>internet, </w:t>
      </w:r>
      <w:r>
        <w:rPr>
          <w:i/>
          <w:color w:val="231F20"/>
          <w:w w:val="95"/>
          <w:sz w:val="22"/>
        </w:rPr>
        <w:t>prensa,</w:t>
      </w:r>
      <w:r>
        <w:rPr>
          <w:i/>
          <w:color w:val="231F20"/>
          <w:spacing w:val="-29"/>
          <w:w w:val="95"/>
          <w:sz w:val="22"/>
        </w:rPr>
        <w:t> </w:t>
      </w:r>
      <w:r>
        <w:rPr>
          <w:i/>
          <w:color w:val="231F20"/>
          <w:w w:val="95"/>
          <w:sz w:val="22"/>
        </w:rPr>
        <w:t>etc.),</w:t>
      </w:r>
      <w:r>
        <w:rPr>
          <w:i/>
          <w:color w:val="231F20"/>
          <w:spacing w:val="-29"/>
          <w:w w:val="95"/>
          <w:sz w:val="22"/>
        </w:rPr>
        <w:t> </w:t>
      </w:r>
      <w:r>
        <w:rPr>
          <w:i/>
          <w:color w:val="231F20"/>
          <w:spacing w:val="-3"/>
          <w:w w:val="95"/>
          <w:sz w:val="22"/>
        </w:rPr>
        <w:t>nombres</w:t>
      </w:r>
      <w:r>
        <w:rPr>
          <w:i/>
          <w:color w:val="231F20"/>
          <w:spacing w:val="-29"/>
          <w:w w:val="95"/>
          <w:sz w:val="22"/>
        </w:rPr>
        <w:t> </w:t>
      </w:r>
      <w:r>
        <w:rPr>
          <w:i/>
          <w:color w:val="231F20"/>
          <w:spacing w:val="-3"/>
          <w:w w:val="95"/>
          <w:sz w:val="22"/>
        </w:rPr>
        <w:t>de</w:t>
      </w:r>
      <w:r>
        <w:rPr>
          <w:i/>
          <w:color w:val="231F20"/>
          <w:spacing w:val="-29"/>
          <w:w w:val="95"/>
          <w:sz w:val="22"/>
        </w:rPr>
        <w:t> </w:t>
      </w:r>
      <w:r>
        <w:rPr>
          <w:i/>
          <w:color w:val="231F20"/>
          <w:w w:val="95"/>
          <w:sz w:val="22"/>
        </w:rPr>
        <w:t>los</w:t>
      </w:r>
      <w:r>
        <w:rPr>
          <w:i/>
          <w:color w:val="231F20"/>
          <w:spacing w:val="-29"/>
          <w:w w:val="95"/>
          <w:sz w:val="22"/>
        </w:rPr>
        <w:t> </w:t>
      </w:r>
      <w:r>
        <w:rPr>
          <w:i/>
          <w:color w:val="231F20"/>
          <w:w w:val="95"/>
          <w:sz w:val="22"/>
        </w:rPr>
        <w:t>medios</w:t>
      </w:r>
      <w:r>
        <w:rPr>
          <w:i/>
          <w:color w:val="231F20"/>
          <w:spacing w:val="-29"/>
          <w:w w:val="95"/>
          <w:sz w:val="22"/>
        </w:rPr>
        <w:t> </w:t>
      </w:r>
      <w:r>
        <w:rPr>
          <w:i/>
          <w:color w:val="231F20"/>
          <w:spacing w:val="-3"/>
          <w:w w:val="95"/>
          <w:sz w:val="22"/>
        </w:rPr>
        <w:t>de</w:t>
      </w:r>
      <w:r>
        <w:rPr>
          <w:i/>
          <w:color w:val="231F20"/>
          <w:spacing w:val="-29"/>
          <w:w w:val="95"/>
          <w:sz w:val="22"/>
        </w:rPr>
        <w:t> </w:t>
      </w:r>
      <w:r>
        <w:rPr>
          <w:i/>
          <w:color w:val="231F20"/>
          <w:spacing w:val="-3"/>
          <w:w w:val="95"/>
          <w:sz w:val="22"/>
        </w:rPr>
        <w:t>comunicación</w:t>
      </w:r>
      <w:r>
        <w:rPr>
          <w:i/>
          <w:color w:val="231F20"/>
          <w:spacing w:val="-29"/>
          <w:w w:val="95"/>
          <w:sz w:val="22"/>
        </w:rPr>
        <w:t> </w:t>
      </w:r>
      <w:r>
        <w:rPr>
          <w:i/>
          <w:color w:val="231F20"/>
          <w:w w:val="95"/>
          <w:sz w:val="22"/>
        </w:rPr>
        <w:t>(locales,</w:t>
      </w:r>
      <w:r>
        <w:rPr>
          <w:i/>
          <w:color w:val="231F20"/>
          <w:spacing w:val="-29"/>
          <w:w w:val="95"/>
          <w:sz w:val="22"/>
        </w:rPr>
        <w:t> </w:t>
      </w:r>
      <w:r>
        <w:rPr>
          <w:i/>
          <w:color w:val="231F20"/>
          <w:w w:val="95"/>
          <w:sz w:val="22"/>
        </w:rPr>
        <w:t>na- cionales</w:t>
      </w:r>
      <w:r>
        <w:rPr>
          <w:i/>
          <w:color w:val="231F20"/>
          <w:spacing w:val="-20"/>
          <w:w w:val="95"/>
          <w:sz w:val="22"/>
        </w:rPr>
        <w:t> </w:t>
      </w:r>
      <w:r>
        <w:rPr>
          <w:i/>
          <w:color w:val="231F20"/>
          <w:w w:val="95"/>
          <w:sz w:val="22"/>
        </w:rPr>
        <w:t>e</w:t>
      </w:r>
      <w:r>
        <w:rPr>
          <w:i/>
          <w:color w:val="231F20"/>
          <w:spacing w:val="-20"/>
          <w:w w:val="95"/>
          <w:sz w:val="22"/>
        </w:rPr>
        <w:t> </w:t>
      </w:r>
      <w:r>
        <w:rPr>
          <w:i/>
          <w:color w:val="231F20"/>
          <w:w w:val="95"/>
          <w:sz w:val="22"/>
        </w:rPr>
        <w:t>internacionales)</w:t>
      </w:r>
      <w:r>
        <w:rPr>
          <w:i/>
          <w:color w:val="231F20"/>
          <w:spacing w:val="-20"/>
          <w:w w:val="95"/>
          <w:sz w:val="22"/>
        </w:rPr>
        <w:t> </w:t>
      </w:r>
      <w:r>
        <w:rPr>
          <w:i/>
          <w:color w:val="231F20"/>
          <w:w w:val="95"/>
          <w:sz w:val="22"/>
        </w:rPr>
        <w:t>contratados,</w:t>
      </w:r>
      <w:r>
        <w:rPr>
          <w:i/>
          <w:color w:val="231F20"/>
          <w:spacing w:val="-20"/>
          <w:w w:val="95"/>
          <w:sz w:val="22"/>
        </w:rPr>
        <w:t> </w:t>
      </w:r>
      <w:r>
        <w:rPr>
          <w:i/>
          <w:color w:val="231F20"/>
          <w:w w:val="95"/>
          <w:sz w:val="22"/>
        </w:rPr>
        <w:t>número</w:t>
      </w:r>
      <w:r>
        <w:rPr>
          <w:i/>
          <w:color w:val="231F20"/>
          <w:spacing w:val="-20"/>
          <w:w w:val="95"/>
          <w:sz w:val="22"/>
        </w:rPr>
        <w:t> </w:t>
      </w:r>
      <w:r>
        <w:rPr>
          <w:i/>
          <w:color w:val="231F20"/>
          <w:w w:val="95"/>
          <w:sz w:val="22"/>
        </w:rPr>
        <w:t>de</w:t>
      </w:r>
      <w:r>
        <w:rPr>
          <w:i/>
          <w:color w:val="231F20"/>
          <w:spacing w:val="-20"/>
          <w:w w:val="95"/>
          <w:sz w:val="22"/>
        </w:rPr>
        <w:t> </w:t>
      </w:r>
      <w:r>
        <w:rPr>
          <w:i/>
          <w:color w:val="231F20"/>
          <w:w w:val="95"/>
          <w:sz w:val="22"/>
        </w:rPr>
        <w:t>contrato,</w:t>
      </w:r>
      <w:r>
        <w:rPr>
          <w:i/>
          <w:color w:val="231F20"/>
          <w:spacing w:val="-20"/>
          <w:w w:val="95"/>
          <w:sz w:val="22"/>
        </w:rPr>
        <w:t> </w:t>
      </w:r>
      <w:r>
        <w:rPr>
          <w:i/>
          <w:color w:val="231F20"/>
          <w:w w:val="95"/>
          <w:sz w:val="22"/>
        </w:rPr>
        <w:t>con- </w:t>
      </w:r>
      <w:r>
        <w:rPr>
          <w:i/>
          <w:color w:val="231F20"/>
          <w:sz w:val="22"/>
        </w:rPr>
        <w:t>cepto,</w:t>
      </w:r>
      <w:r>
        <w:rPr>
          <w:i/>
          <w:color w:val="231F20"/>
          <w:spacing w:val="-38"/>
          <w:sz w:val="22"/>
        </w:rPr>
        <w:t> </w:t>
      </w:r>
      <w:r>
        <w:rPr>
          <w:i/>
          <w:color w:val="231F20"/>
          <w:sz w:val="22"/>
        </w:rPr>
        <w:t>campañas</w:t>
      </w:r>
      <w:r>
        <w:rPr>
          <w:i/>
          <w:color w:val="231F20"/>
          <w:spacing w:val="-38"/>
          <w:sz w:val="22"/>
        </w:rPr>
        <w:t> </w:t>
      </w:r>
      <w:r>
        <w:rPr>
          <w:i/>
          <w:color w:val="231F20"/>
          <w:sz w:val="22"/>
        </w:rPr>
        <w:t>y</w:t>
      </w:r>
      <w:r>
        <w:rPr>
          <w:i/>
          <w:color w:val="231F20"/>
          <w:spacing w:val="-38"/>
          <w:sz w:val="22"/>
        </w:rPr>
        <w:t> </w:t>
      </w:r>
      <w:r>
        <w:rPr>
          <w:i/>
          <w:color w:val="231F20"/>
          <w:sz w:val="22"/>
        </w:rPr>
        <w:t>montos</w:t>
      </w:r>
      <w:r>
        <w:rPr>
          <w:i/>
          <w:color w:val="231F20"/>
          <w:spacing w:val="-38"/>
          <w:sz w:val="22"/>
        </w:rPr>
        <w:t> </w:t>
      </w:r>
      <w:r>
        <w:rPr>
          <w:i/>
          <w:color w:val="231F20"/>
          <w:sz w:val="22"/>
        </w:rPr>
        <w:t>durante</w:t>
      </w:r>
      <w:r>
        <w:rPr>
          <w:i/>
          <w:color w:val="231F20"/>
          <w:spacing w:val="-38"/>
          <w:sz w:val="22"/>
        </w:rPr>
        <w:t> </w:t>
      </w:r>
      <w:r>
        <w:rPr>
          <w:i/>
          <w:color w:val="231F20"/>
          <w:sz w:val="22"/>
        </w:rPr>
        <w:t>el</w:t>
      </w:r>
      <w:r>
        <w:rPr>
          <w:i/>
          <w:color w:val="231F20"/>
          <w:spacing w:val="-38"/>
          <w:sz w:val="22"/>
        </w:rPr>
        <w:t> </w:t>
      </w:r>
      <w:r>
        <w:rPr>
          <w:i/>
          <w:color w:val="231F20"/>
          <w:sz w:val="22"/>
        </w:rPr>
        <w:t>periodo</w:t>
      </w:r>
      <w:r>
        <w:rPr>
          <w:i/>
          <w:color w:val="231F20"/>
          <w:spacing w:val="-38"/>
          <w:sz w:val="22"/>
        </w:rPr>
        <w:t> </w:t>
      </w:r>
      <w:r>
        <w:rPr>
          <w:i/>
          <w:color w:val="231F20"/>
          <w:sz w:val="22"/>
        </w:rPr>
        <w:t>del</w:t>
      </w:r>
      <w:r>
        <w:rPr>
          <w:i/>
          <w:color w:val="231F20"/>
          <w:spacing w:val="-38"/>
          <w:sz w:val="22"/>
        </w:rPr>
        <w:t> </w:t>
      </w:r>
      <w:r>
        <w:rPr>
          <w:i/>
          <w:color w:val="231F20"/>
          <w:sz w:val="22"/>
        </w:rPr>
        <w:t>01</w:t>
      </w:r>
      <w:r>
        <w:rPr>
          <w:i/>
          <w:color w:val="231F20"/>
          <w:spacing w:val="-38"/>
          <w:sz w:val="22"/>
        </w:rPr>
        <w:t> </w:t>
      </w:r>
      <w:r>
        <w:rPr>
          <w:i/>
          <w:color w:val="231F20"/>
          <w:sz w:val="22"/>
        </w:rPr>
        <w:t>de</w:t>
      </w:r>
      <w:r>
        <w:rPr>
          <w:i/>
          <w:color w:val="231F20"/>
          <w:spacing w:val="-38"/>
          <w:sz w:val="22"/>
        </w:rPr>
        <w:t> </w:t>
      </w:r>
      <w:r>
        <w:rPr>
          <w:i/>
          <w:color w:val="231F20"/>
          <w:sz w:val="22"/>
        </w:rPr>
        <w:t>enero</w:t>
      </w:r>
      <w:r>
        <w:rPr>
          <w:i/>
          <w:color w:val="231F20"/>
          <w:spacing w:val="-38"/>
          <w:sz w:val="22"/>
        </w:rPr>
        <w:t> </w:t>
      </w:r>
      <w:r>
        <w:rPr>
          <w:i/>
          <w:color w:val="231F20"/>
          <w:sz w:val="22"/>
        </w:rPr>
        <w:t>de 2011</w:t>
      </w:r>
      <w:r>
        <w:rPr>
          <w:i/>
          <w:color w:val="231F20"/>
          <w:spacing w:val="-39"/>
          <w:sz w:val="22"/>
        </w:rPr>
        <w:t> </w:t>
      </w:r>
      <w:r>
        <w:rPr>
          <w:i/>
          <w:color w:val="231F20"/>
          <w:sz w:val="22"/>
        </w:rPr>
        <w:t>al</w:t>
      </w:r>
      <w:r>
        <w:rPr>
          <w:i/>
          <w:color w:val="231F20"/>
          <w:spacing w:val="-39"/>
          <w:sz w:val="22"/>
        </w:rPr>
        <w:t> </w:t>
      </w:r>
      <w:r>
        <w:rPr>
          <w:i/>
          <w:color w:val="231F20"/>
          <w:sz w:val="22"/>
        </w:rPr>
        <w:t>31</w:t>
      </w:r>
      <w:r>
        <w:rPr>
          <w:i/>
          <w:color w:val="231F20"/>
          <w:spacing w:val="-39"/>
          <w:sz w:val="22"/>
        </w:rPr>
        <w:t> </w:t>
      </w:r>
      <w:r>
        <w:rPr>
          <w:i/>
          <w:color w:val="231F20"/>
          <w:spacing w:val="-3"/>
          <w:sz w:val="22"/>
        </w:rPr>
        <w:t>de</w:t>
      </w:r>
      <w:r>
        <w:rPr>
          <w:i/>
          <w:color w:val="231F20"/>
          <w:spacing w:val="-39"/>
          <w:sz w:val="22"/>
        </w:rPr>
        <w:t> </w:t>
      </w:r>
      <w:r>
        <w:rPr>
          <w:i/>
          <w:color w:val="231F20"/>
          <w:sz w:val="22"/>
        </w:rPr>
        <w:t>diciembre</w:t>
      </w:r>
      <w:r>
        <w:rPr>
          <w:i/>
          <w:color w:val="231F20"/>
          <w:spacing w:val="-39"/>
          <w:sz w:val="22"/>
        </w:rPr>
        <w:t> </w:t>
      </w:r>
      <w:r>
        <w:rPr>
          <w:i/>
          <w:color w:val="231F20"/>
          <w:spacing w:val="-3"/>
          <w:sz w:val="22"/>
        </w:rPr>
        <w:t>de</w:t>
      </w:r>
      <w:r>
        <w:rPr>
          <w:i/>
          <w:color w:val="231F20"/>
          <w:spacing w:val="-39"/>
          <w:sz w:val="22"/>
        </w:rPr>
        <w:t> </w:t>
      </w:r>
      <w:r>
        <w:rPr>
          <w:i/>
          <w:color w:val="231F20"/>
          <w:sz w:val="22"/>
        </w:rPr>
        <w:t>2011.</w:t>
      </w:r>
    </w:p>
    <w:p>
      <w:pPr>
        <w:pStyle w:val="ListParagraph"/>
        <w:numPr>
          <w:ilvl w:val="2"/>
          <w:numId w:val="32"/>
        </w:numPr>
        <w:tabs>
          <w:tab w:pos="748" w:val="left" w:leader="none"/>
        </w:tabs>
        <w:spacing w:line="264" w:lineRule="auto" w:before="0" w:after="0"/>
        <w:ind w:left="517" w:right="212" w:firstLine="0"/>
        <w:jc w:val="both"/>
        <w:rPr>
          <w:i/>
          <w:sz w:val="22"/>
        </w:rPr>
      </w:pPr>
      <w:r>
        <w:rPr>
          <w:i/>
          <w:color w:val="231F20"/>
          <w:w w:val="95"/>
          <w:sz w:val="22"/>
        </w:rPr>
        <w:t>Las</w:t>
      </w:r>
      <w:r>
        <w:rPr>
          <w:i/>
          <w:color w:val="231F20"/>
          <w:spacing w:val="-28"/>
          <w:w w:val="95"/>
          <w:sz w:val="22"/>
        </w:rPr>
        <w:t> </w:t>
      </w:r>
      <w:r>
        <w:rPr>
          <w:i/>
          <w:color w:val="231F20"/>
          <w:w w:val="95"/>
          <w:sz w:val="22"/>
        </w:rPr>
        <w:t>facturas</w:t>
      </w:r>
      <w:r>
        <w:rPr>
          <w:i/>
          <w:color w:val="231F20"/>
          <w:spacing w:val="-28"/>
          <w:w w:val="95"/>
          <w:sz w:val="22"/>
        </w:rPr>
        <w:t> </w:t>
      </w:r>
      <w:r>
        <w:rPr>
          <w:i/>
          <w:color w:val="231F20"/>
          <w:w w:val="95"/>
          <w:sz w:val="22"/>
        </w:rPr>
        <w:t>que</w:t>
      </w:r>
      <w:r>
        <w:rPr>
          <w:i/>
          <w:color w:val="231F20"/>
          <w:spacing w:val="-28"/>
          <w:w w:val="95"/>
          <w:sz w:val="22"/>
        </w:rPr>
        <w:t> </w:t>
      </w:r>
      <w:r>
        <w:rPr>
          <w:i/>
          <w:color w:val="231F20"/>
          <w:w w:val="95"/>
          <w:sz w:val="22"/>
        </w:rPr>
        <w:t>comprueben</w:t>
      </w:r>
      <w:r>
        <w:rPr>
          <w:i/>
          <w:color w:val="231F20"/>
          <w:spacing w:val="-28"/>
          <w:w w:val="95"/>
          <w:sz w:val="22"/>
        </w:rPr>
        <w:t> </w:t>
      </w:r>
      <w:r>
        <w:rPr>
          <w:i/>
          <w:color w:val="231F20"/>
          <w:w w:val="95"/>
          <w:sz w:val="22"/>
        </w:rPr>
        <w:t>los</w:t>
      </w:r>
      <w:r>
        <w:rPr>
          <w:i/>
          <w:color w:val="231F20"/>
          <w:spacing w:val="-28"/>
          <w:w w:val="95"/>
          <w:sz w:val="22"/>
        </w:rPr>
        <w:t> </w:t>
      </w:r>
      <w:r>
        <w:rPr>
          <w:i/>
          <w:color w:val="231F20"/>
          <w:w w:val="95"/>
          <w:sz w:val="22"/>
        </w:rPr>
        <w:t>pagos</w:t>
      </w:r>
      <w:r>
        <w:rPr>
          <w:i/>
          <w:color w:val="231F20"/>
          <w:spacing w:val="-28"/>
          <w:w w:val="95"/>
          <w:sz w:val="22"/>
        </w:rPr>
        <w:t> </w:t>
      </w:r>
      <w:r>
        <w:rPr>
          <w:i/>
          <w:color w:val="231F20"/>
          <w:w w:val="95"/>
          <w:sz w:val="22"/>
        </w:rPr>
        <w:t>que</w:t>
      </w:r>
      <w:r>
        <w:rPr>
          <w:i/>
          <w:color w:val="231F20"/>
          <w:spacing w:val="-28"/>
          <w:w w:val="95"/>
          <w:sz w:val="22"/>
        </w:rPr>
        <w:t> </w:t>
      </w:r>
      <w:r>
        <w:rPr>
          <w:i/>
          <w:color w:val="231F20"/>
          <w:w w:val="95"/>
          <w:sz w:val="22"/>
        </w:rPr>
        <w:t>realizó</w:t>
      </w:r>
      <w:r>
        <w:rPr>
          <w:i/>
          <w:color w:val="231F20"/>
          <w:spacing w:val="-28"/>
          <w:w w:val="95"/>
          <w:sz w:val="22"/>
        </w:rPr>
        <w:t> </w:t>
      </w:r>
      <w:r>
        <w:rPr>
          <w:i/>
          <w:color w:val="231F20"/>
          <w:w w:val="95"/>
          <w:sz w:val="22"/>
        </w:rPr>
        <w:t>el</w:t>
      </w:r>
      <w:r>
        <w:rPr>
          <w:i/>
          <w:color w:val="231F20"/>
          <w:spacing w:val="-28"/>
          <w:w w:val="95"/>
          <w:sz w:val="22"/>
        </w:rPr>
        <w:t> </w:t>
      </w:r>
      <w:r>
        <w:rPr>
          <w:i/>
          <w:color w:val="231F20"/>
          <w:w w:val="95"/>
          <w:sz w:val="22"/>
        </w:rPr>
        <w:t>municipio </w:t>
      </w:r>
      <w:r>
        <w:rPr>
          <w:i/>
          <w:color w:val="231F20"/>
          <w:w w:val="95"/>
          <w:sz w:val="22"/>
        </w:rPr>
        <w:t>en</w:t>
      </w:r>
      <w:r>
        <w:rPr>
          <w:i/>
          <w:color w:val="231F20"/>
          <w:spacing w:val="-23"/>
          <w:w w:val="95"/>
          <w:sz w:val="22"/>
        </w:rPr>
        <w:t> </w:t>
      </w:r>
      <w:r>
        <w:rPr>
          <w:i/>
          <w:color w:val="231F20"/>
          <w:w w:val="95"/>
          <w:sz w:val="22"/>
        </w:rPr>
        <w:t>materia</w:t>
      </w:r>
      <w:r>
        <w:rPr>
          <w:i/>
          <w:color w:val="231F20"/>
          <w:spacing w:val="-23"/>
          <w:w w:val="95"/>
          <w:sz w:val="22"/>
        </w:rPr>
        <w:t> </w:t>
      </w:r>
      <w:r>
        <w:rPr>
          <w:i/>
          <w:color w:val="231F20"/>
          <w:spacing w:val="-3"/>
          <w:w w:val="95"/>
          <w:sz w:val="22"/>
        </w:rPr>
        <w:t>de</w:t>
      </w:r>
      <w:r>
        <w:rPr>
          <w:i/>
          <w:color w:val="231F20"/>
          <w:spacing w:val="-23"/>
          <w:w w:val="95"/>
          <w:sz w:val="22"/>
        </w:rPr>
        <w:t> </w:t>
      </w:r>
      <w:r>
        <w:rPr>
          <w:i/>
          <w:color w:val="231F20"/>
          <w:w w:val="95"/>
          <w:sz w:val="22"/>
        </w:rPr>
        <w:t>publicidad</w:t>
      </w:r>
      <w:r>
        <w:rPr>
          <w:i/>
          <w:color w:val="231F20"/>
          <w:spacing w:val="-23"/>
          <w:w w:val="95"/>
          <w:sz w:val="22"/>
        </w:rPr>
        <w:t> </w:t>
      </w:r>
      <w:r>
        <w:rPr>
          <w:i/>
          <w:color w:val="231F20"/>
          <w:w w:val="95"/>
          <w:sz w:val="22"/>
        </w:rPr>
        <w:t>oficial</w:t>
      </w:r>
      <w:r>
        <w:rPr>
          <w:i/>
          <w:color w:val="231F20"/>
          <w:spacing w:val="-23"/>
          <w:w w:val="95"/>
          <w:sz w:val="22"/>
        </w:rPr>
        <w:t> </w:t>
      </w:r>
      <w:r>
        <w:rPr>
          <w:i/>
          <w:color w:val="231F20"/>
          <w:w w:val="95"/>
          <w:sz w:val="22"/>
        </w:rPr>
        <w:t>a</w:t>
      </w:r>
      <w:r>
        <w:rPr>
          <w:i/>
          <w:color w:val="231F20"/>
          <w:spacing w:val="-23"/>
          <w:w w:val="95"/>
          <w:sz w:val="22"/>
        </w:rPr>
        <w:t> </w:t>
      </w:r>
      <w:r>
        <w:rPr>
          <w:i/>
          <w:color w:val="231F20"/>
          <w:w w:val="95"/>
          <w:sz w:val="22"/>
        </w:rPr>
        <w:t>los</w:t>
      </w:r>
      <w:r>
        <w:rPr>
          <w:i/>
          <w:color w:val="231F20"/>
          <w:spacing w:val="-23"/>
          <w:w w:val="95"/>
          <w:sz w:val="22"/>
        </w:rPr>
        <w:t> </w:t>
      </w:r>
      <w:r>
        <w:rPr>
          <w:i/>
          <w:color w:val="231F20"/>
          <w:w w:val="95"/>
          <w:sz w:val="22"/>
        </w:rPr>
        <w:t>medios</w:t>
      </w:r>
      <w:r>
        <w:rPr>
          <w:i/>
          <w:color w:val="231F20"/>
          <w:spacing w:val="-23"/>
          <w:w w:val="95"/>
          <w:sz w:val="22"/>
        </w:rPr>
        <w:t> </w:t>
      </w:r>
      <w:r>
        <w:rPr>
          <w:i/>
          <w:color w:val="231F20"/>
          <w:spacing w:val="-3"/>
          <w:w w:val="95"/>
          <w:sz w:val="22"/>
        </w:rPr>
        <w:t>de</w:t>
      </w:r>
      <w:r>
        <w:rPr>
          <w:i/>
          <w:color w:val="231F20"/>
          <w:spacing w:val="-23"/>
          <w:w w:val="95"/>
          <w:sz w:val="22"/>
        </w:rPr>
        <w:t> </w:t>
      </w:r>
      <w:r>
        <w:rPr>
          <w:i/>
          <w:color w:val="231F20"/>
          <w:spacing w:val="-3"/>
          <w:w w:val="95"/>
          <w:sz w:val="22"/>
        </w:rPr>
        <w:t>comunicación</w:t>
      </w:r>
      <w:r>
        <w:rPr>
          <w:i/>
          <w:color w:val="231F20"/>
          <w:spacing w:val="-23"/>
          <w:w w:val="95"/>
          <w:sz w:val="22"/>
        </w:rPr>
        <w:t> </w:t>
      </w:r>
      <w:r>
        <w:rPr>
          <w:i/>
          <w:color w:val="231F20"/>
          <w:w w:val="95"/>
          <w:sz w:val="22"/>
        </w:rPr>
        <w:t>para </w:t>
      </w:r>
      <w:r>
        <w:rPr>
          <w:i/>
          <w:color w:val="231F20"/>
          <w:sz w:val="22"/>
        </w:rPr>
        <w:t>el</w:t>
      </w:r>
      <w:r>
        <w:rPr>
          <w:i/>
          <w:color w:val="231F20"/>
          <w:spacing w:val="-42"/>
          <w:sz w:val="22"/>
        </w:rPr>
        <w:t> </w:t>
      </w:r>
      <w:r>
        <w:rPr>
          <w:i/>
          <w:color w:val="231F20"/>
          <w:sz w:val="22"/>
        </w:rPr>
        <w:t>año</w:t>
      </w:r>
      <w:r>
        <w:rPr>
          <w:i/>
          <w:color w:val="231F20"/>
          <w:spacing w:val="-42"/>
          <w:sz w:val="22"/>
        </w:rPr>
        <w:t> </w:t>
      </w:r>
      <w:r>
        <w:rPr>
          <w:i/>
          <w:color w:val="231F20"/>
          <w:sz w:val="22"/>
        </w:rPr>
        <w:t>2011.</w:t>
      </w:r>
    </w:p>
    <w:p>
      <w:pPr>
        <w:pStyle w:val="BodyText"/>
        <w:spacing w:line="266" w:lineRule="auto" w:before="2"/>
        <w:ind w:left="120" w:right="212" w:firstLine="396"/>
        <w:jc w:val="both"/>
      </w:pPr>
      <w:r>
        <w:rPr>
          <w:color w:val="231F20"/>
        </w:rPr>
        <w:t>El</w:t>
      </w:r>
      <w:r>
        <w:rPr>
          <w:color w:val="231F20"/>
          <w:spacing w:val="-11"/>
        </w:rPr>
        <w:t> </w:t>
      </w:r>
      <w:r>
        <w:rPr>
          <w:color w:val="231F20"/>
        </w:rPr>
        <w:t>objetivo</w:t>
      </w:r>
      <w:r>
        <w:rPr>
          <w:color w:val="231F20"/>
          <w:spacing w:val="-11"/>
        </w:rPr>
        <w:t> </w:t>
      </w:r>
      <w:r>
        <w:rPr>
          <w:color w:val="231F20"/>
        </w:rPr>
        <w:t>de</w:t>
      </w:r>
      <w:r>
        <w:rPr>
          <w:color w:val="231F20"/>
          <w:spacing w:val="-11"/>
        </w:rPr>
        <w:t> </w:t>
      </w:r>
      <w:r>
        <w:rPr>
          <w:color w:val="231F20"/>
        </w:rPr>
        <w:t>las</w:t>
      </w:r>
      <w:r>
        <w:rPr>
          <w:color w:val="231F20"/>
          <w:spacing w:val="-11"/>
        </w:rPr>
        <w:t> </w:t>
      </w:r>
      <w:r>
        <w:rPr>
          <w:color w:val="231F20"/>
          <w:spacing w:val="2"/>
        </w:rPr>
        <w:t>solicitudes</w:t>
      </w:r>
      <w:r>
        <w:rPr>
          <w:color w:val="231F20"/>
          <w:spacing w:val="-11"/>
        </w:rPr>
        <w:t> </w:t>
      </w:r>
      <w:r>
        <w:rPr>
          <w:color w:val="231F20"/>
        </w:rPr>
        <w:t>fue</w:t>
      </w:r>
      <w:r>
        <w:rPr>
          <w:color w:val="231F20"/>
          <w:spacing w:val="-11"/>
        </w:rPr>
        <w:t> </w:t>
      </w:r>
      <w:r>
        <w:rPr>
          <w:color w:val="231F20"/>
          <w:spacing w:val="2"/>
        </w:rPr>
        <w:t>obtener</w:t>
      </w:r>
      <w:r>
        <w:rPr>
          <w:color w:val="231F20"/>
          <w:spacing w:val="-11"/>
        </w:rPr>
        <w:t> </w:t>
      </w:r>
      <w:r>
        <w:rPr>
          <w:color w:val="231F20"/>
        </w:rPr>
        <w:t>información</w:t>
      </w:r>
      <w:r>
        <w:rPr>
          <w:color w:val="231F20"/>
          <w:spacing w:val="-11"/>
        </w:rPr>
        <w:t> </w:t>
      </w:r>
      <w:r>
        <w:rPr>
          <w:color w:val="231F20"/>
        </w:rPr>
        <w:t>que</w:t>
      </w:r>
      <w:r>
        <w:rPr>
          <w:color w:val="231F20"/>
          <w:spacing w:val="-11"/>
        </w:rPr>
        <w:t> </w:t>
      </w:r>
      <w:r>
        <w:rPr>
          <w:color w:val="231F20"/>
        </w:rPr>
        <w:t>per- mitiera</w:t>
      </w:r>
      <w:r>
        <w:rPr>
          <w:color w:val="231F20"/>
          <w:spacing w:val="-36"/>
        </w:rPr>
        <w:t> </w:t>
      </w:r>
      <w:r>
        <w:rPr>
          <w:color w:val="231F20"/>
        </w:rPr>
        <w:t>conocer</w:t>
      </w:r>
      <w:r>
        <w:rPr>
          <w:color w:val="231F20"/>
          <w:spacing w:val="-36"/>
        </w:rPr>
        <w:t> </w:t>
      </w:r>
      <w:r>
        <w:rPr>
          <w:color w:val="231F20"/>
        </w:rPr>
        <w:t>los</w:t>
      </w:r>
      <w:r>
        <w:rPr>
          <w:color w:val="231F20"/>
          <w:spacing w:val="-36"/>
        </w:rPr>
        <w:t> </w:t>
      </w:r>
      <w:r>
        <w:rPr>
          <w:color w:val="231F20"/>
        </w:rPr>
        <w:t>montos</w:t>
      </w:r>
      <w:r>
        <w:rPr>
          <w:color w:val="231F20"/>
          <w:spacing w:val="-36"/>
        </w:rPr>
        <w:t> </w:t>
      </w:r>
      <w:r>
        <w:rPr>
          <w:color w:val="231F20"/>
        </w:rPr>
        <w:t>asignados</w:t>
      </w:r>
      <w:r>
        <w:rPr>
          <w:color w:val="231F20"/>
          <w:spacing w:val="-36"/>
        </w:rPr>
        <w:t> </w:t>
      </w:r>
      <w:r>
        <w:rPr>
          <w:color w:val="231F20"/>
        </w:rPr>
        <w:t>y</w:t>
      </w:r>
      <w:r>
        <w:rPr>
          <w:color w:val="231F20"/>
          <w:spacing w:val="-36"/>
        </w:rPr>
        <w:t> </w:t>
      </w:r>
      <w:r>
        <w:rPr>
          <w:color w:val="231F20"/>
        </w:rPr>
        <w:t>erogados</w:t>
      </w:r>
      <w:r>
        <w:rPr>
          <w:color w:val="231F20"/>
          <w:spacing w:val="-36"/>
        </w:rPr>
        <w:t> </w:t>
      </w:r>
      <w:r>
        <w:rPr>
          <w:color w:val="231F20"/>
        </w:rPr>
        <w:t>para</w:t>
      </w:r>
      <w:r>
        <w:rPr>
          <w:color w:val="231F20"/>
          <w:spacing w:val="-36"/>
        </w:rPr>
        <w:t> </w:t>
      </w:r>
      <w:r>
        <w:rPr>
          <w:color w:val="231F20"/>
        </w:rPr>
        <w:t>la</w:t>
      </w:r>
      <w:r>
        <w:rPr>
          <w:color w:val="231F20"/>
          <w:spacing w:val="-36"/>
        </w:rPr>
        <w:t> </w:t>
      </w:r>
      <w:r>
        <w:rPr>
          <w:color w:val="231F20"/>
        </w:rPr>
        <w:t>difusión</w:t>
      </w:r>
      <w:r>
        <w:rPr>
          <w:color w:val="231F20"/>
          <w:spacing w:val="-36"/>
        </w:rPr>
        <w:t> </w:t>
      </w:r>
      <w:r>
        <w:rPr>
          <w:color w:val="231F20"/>
        </w:rPr>
        <w:t>de </w:t>
      </w:r>
      <w:r>
        <w:rPr>
          <w:color w:val="231F20"/>
          <w:w w:val="95"/>
        </w:rPr>
        <w:t>actividades,</w:t>
      </w:r>
      <w:r>
        <w:rPr>
          <w:color w:val="231F20"/>
          <w:spacing w:val="-6"/>
          <w:w w:val="95"/>
        </w:rPr>
        <w:t> </w:t>
      </w:r>
      <w:r>
        <w:rPr>
          <w:color w:val="231F20"/>
          <w:w w:val="95"/>
        </w:rPr>
        <w:t>programas</w:t>
      </w:r>
      <w:r>
        <w:rPr>
          <w:color w:val="231F20"/>
          <w:spacing w:val="-6"/>
          <w:w w:val="95"/>
        </w:rPr>
        <w:t> </w:t>
      </w:r>
      <w:r>
        <w:rPr>
          <w:color w:val="231F20"/>
          <w:w w:val="95"/>
        </w:rPr>
        <w:t>o</w:t>
      </w:r>
      <w:r>
        <w:rPr>
          <w:color w:val="231F20"/>
          <w:spacing w:val="-6"/>
          <w:w w:val="95"/>
        </w:rPr>
        <w:t> </w:t>
      </w:r>
      <w:r>
        <w:rPr>
          <w:color w:val="231F20"/>
          <w:w w:val="95"/>
        </w:rPr>
        <w:t>acciones</w:t>
      </w:r>
      <w:r>
        <w:rPr>
          <w:color w:val="231F20"/>
          <w:spacing w:val="-6"/>
          <w:w w:val="95"/>
        </w:rPr>
        <w:t> </w:t>
      </w:r>
      <w:r>
        <w:rPr>
          <w:color w:val="231F20"/>
          <w:w w:val="95"/>
        </w:rPr>
        <w:t>de</w:t>
      </w:r>
      <w:r>
        <w:rPr>
          <w:color w:val="231F20"/>
          <w:spacing w:val="-6"/>
          <w:w w:val="95"/>
        </w:rPr>
        <w:t> </w:t>
      </w:r>
      <w:r>
        <w:rPr>
          <w:color w:val="231F20"/>
          <w:w w:val="95"/>
        </w:rPr>
        <w:t>los</w:t>
      </w:r>
      <w:r>
        <w:rPr>
          <w:color w:val="231F20"/>
          <w:spacing w:val="-6"/>
          <w:w w:val="95"/>
        </w:rPr>
        <w:t> </w:t>
      </w:r>
      <w:r>
        <w:rPr>
          <w:color w:val="231F20"/>
          <w:w w:val="95"/>
        </w:rPr>
        <w:t>gobiernos</w:t>
      </w:r>
      <w:r>
        <w:rPr>
          <w:color w:val="231F20"/>
          <w:spacing w:val="-6"/>
          <w:w w:val="95"/>
        </w:rPr>
        <w:t> </w:t>
      </w:r>
      <w:r>
        <w:rPr>
          <w:color w:val="231F20"/>
          <w:w w:val="95"/>
        </w:rPr>
        <w:t>municipales,</w:t>
      </w:r>
      <w:r>
        <w:rPr>
          <w:color w:val="231F20"/>
          <w:spacing w:val="-6"/>
          <w:w w:val="95"/>
        </w:rPr>
        <w:t> </w:t>
      </w:r>
      <w:r>
        <w:rPr>
          <w:color w:val="231F20"/>
          <w:w w:val="95"/>
        </w:rPr>
        <w:t>así </w:t>
      </w:r>
      <w:r>
        <w:rPr>
          <w:color w:val="231F20"/>
        </w:rPr>
        <w:t>como</w:t>
      </w:r>
      <w:r>
        <w:rPr>
          <w:color w:val="231F20"/>
          <w:spacing w:val="-30"/>
        </w:rPr>
        <w:t> </w:t>
      </w:r>
      <w:r>
        <w:rPr>
          <w:color w:val="231F20"/>
        </w:rPr>
        <w:t>los</w:t>
      </w:r>
      <w:r>
        <w:rPr>
          <w:color w:val="231F20"/>
          <w:spacing w:val="-30"/>
        </w:rPr>
        <w:t> </w:t>
      </w:r>
      <w:r>
        <w:rPr>
          <w:color w:val="231F20"/>
        </w:rPr>
        <w:t>detalles</w:t>
      </w:r>
      <w:r>
        <w:rPr>
          <w:color w:val="231F20"/>
          <w:spacing w:val="-30"/>
        </w:rPr>
        <w:t> </w:t>
      </w:r>
      <w:r>
        <w:rPr>
          <w:color w:val="231F20"/>
        </w:rPr>
        <w:t>del</w:t>
      </w:r>
      <w:r>
        <w:rPr>
          <w:color w:val="231F20"/>
          <w:spacing w:val="-30"/>
        </w:rPr>
        <w:t> </w:t>
      </w:r>
      <w:r>
        <w:rPr>
          <w:color w:val="231F20"/>
        </w:rPr>
        <w:t>gasto</w:t>
      </w:r>
      <w:r>
        <w:rPr>
          <w:color w:val="231F20"/>
          <w:spacing w:val="-30"/>
        </w:rPr>
        <w:t> </w:t>
      </w:r>
      <w:r>
        <w:rPr>
          <w:color w:val="231F20"/>
        </w:rPr>
        <w:t>y</w:t>
      </w:r>
      <w:r>
        <w:rPr>
          <w:color w:val="231F20"/>
          <w:spacing w:val="-30"/>
        </w:rPr>
        <w:t> </w:t>
      </w:r>
      <w:r>
        <w:rPr>
          <w:color w:val="231F20"/>
        </w:rPr>
        <w:t>contar</w:t>
      </w:r>
      <w:r>
        <w:rPr>
          <w:color w:val="231F20"/>
          <w:spacing w:val="-30"/>
        </w:rPr>
        <w:t> </w:t>
      </w:r>
      <w:r>
        <w:rPr>
          <w:color w:val="231F20"/>
        </w:rPr>
        <w:t>así,</w:t>
      </w:r>
      <w:r>
        <w:rPr>
          <w:color w:val="231F20"/>
          <w:spacing w:val="-30"/>
        </w:rPr>
        <w:t> </w:t>
      </w:r>
      <w:r>
        <w:rPr>
          <w:color w:val="231F20"/>
        </w:rPr>
        <w:t>con</w:t>
      </w:r>
      <w:r>
        <w:rPr>
          <w:color w:val="231F20"/>
          <w:spacing w:val="-30"/>
        </w:rPr>
        <w:t> </w:t>
      </w:r>
      <w:r>
        <w:rPr>
          <w:color w:val="231F20"/>
        </w:rPr>
        <w:t>datos</w:t>
      </w:r>
      <w:r>
        <w:rPr>
          <w:color w:val="231F20"/>
          <w:spacing w:val="-30"/>
        </w:rPr>
        <w:t> </w:t>
      </w:r>
      <w:r>
        <w:rPr>
          <w:color w:val="231F20"/>
        </w:rPr>
        <w:t>aportados</w:t>
      </w:r>
      <w:r>
        <w:rPr>
          <w:color w:val="231F20"/>
          <w:spacing w:val="-30"/>
        </w:rPr>
        <w:t> </w:t>
      </w:r>
      <w:r>
        <w:rPr>
          <w:color w:val="231F20"/>
        </w:rPr>
        <w:t>por</w:t>
      </w:r>
      <w:r>
        <w:rPr>
          <w:color w:val="231F20"/>
          <w:spacing w:val="-30"/>
        </w:rPr>
        <w:t> </w:t>
      </w:r>
      <w:r>
        <w:rPr>
          <w:color w:val="231F20"/>
        </w:rPr>
        <w:t>los propios</w:t>
      </w:r>
      <w:r>
        <w:rPr>
          <w:color w:val="231F20"/>
          <w:spacing w:val="-33"/>
        </w:rPr>
        <w:t> </w:t>
      </w:r>
      <w:r>
        <w:rPr>
          <w:color w:val="231F20"/>
        </w:rPr>
        <w:t>municipios</w:t>
      </w:r>
      <w:r>
        <w:rPr>
          <w:color w:val="231F20"/>
          <w:spacing w:val="-33"/>
        </w:rPr>
        <w:t> </w:t>
      </w:r>
      <w:r>
        <w:rPr>
          <w:color w:val="231F20"/>
        </w:rPr>
        <w:t>para</w:t>
      </w:r>
      <w:r>
        <w:rPr>
          <w:color w:val="231F20"/>
          <w:spacing w:val="-33"/>
        </w:rPr>
        <w:t> </w:t>
      </w:r>
      <w:r>
        <w:rPr>
          <w:color w:val="231F20"/>
        </w:rPr>
        <w:t>saber</w:t>
      </w:r>
      <w:r>
        <w:rPr>
          <w:color w:val="231F20"/>
          <w:spacing w:val="-33"/>
        </w:rPr>
        <w:t> </w:t>
      </w:r>
      <w:r>
        <w:rPr>
          <w:color w:val="231F20"/>
        </w:rPr>
        <w:t>las</w:t>
      </w:r>
      <w:r>
        <w:rPr>
          <w:color w:val="231F20"/>
          <w:spacing w:val="-33"/>
        </w:rPr>
        <w:t> </w:t>
      </w:r>
      <w:r>
        <w:rPr>
          <w:color w:val="231F20"/>
        </w:rPr>
        <w:t>características</w:t>
      </w:r>
      <w:r>
        <w:rPr>
          <w:color w:val="231F20"/>
          <w:spacing w:val="-33"/>
        </w:rPr>
        <w:t> </w:t>
      </w:r>
      <w:r>
        <w:rPr>
          <w:color w:val="231F20"/>
        </w:rPr>
        <w:t>del</w:t>
      </w:r>
      <w:r>
        <w:rPr>
          <w:color w:val="231F20"/>
          <w:spacing w:val="-33"/>
        </w:rPr>
        <w:t> </w:t>
      </w:r>
      <w:r>
        <w:rPr>
          <w:color w:val="231F20"/>
        </w:rPr>
        <w:t>ejercicio</w:t>
      </w:r>
      <w:r>
        <w:rPr>
          <w:color w:val="231F20"/>
          <w:spacing w:val="-33"/>
        </w:rPr>
        <w:t> </w:t>
      </w:r>
      <w:r>
        <w:rPr>
          <w:color w:val="231F20"/>
        </w:rPr>
        <w:t>de</w:t>
      </w:r>
      <w:r>
        <w:rPr>
          <w:color w:val="231F20"/>
          <w:spacing w:val="-33"/>
        </w:rPr>
        <w:t> </w:t>
      </w:r>
      <w:r>
        <w:rPr>
          <w:color w:val="231F20"/>
        </w:rPr>
        <w:t>los </w:t>
      </w:r>
      <w:r>
        <w:rPr>
          <w:color w:val="231F20"/>
          <w:w w:val="95"/>
        </w:rPr>
        <w:t>recursos</w:t>
      </w:r>
      <w:r>
        <w:rPr>
          <w:color w:val="231F20"/>
          <w:spacing w:val="-12"/>
          <w:w w:val="95"/>
        </w:rPr>
        <w:t> </w:t>
      </w:r>
      <w:r>
        <w:rPr>
          <w:color w:val="231F20"/>
          <w:w w:val="95"/>
        </w:rPr>
        <w:t>públicos</w:t>
      </w:r>
      <w:r>
        <w:rPr>
          <w:color w:val="231F20"/>
          <w:spacing w:val="-12"/>
          <w:w w:val="95"/>
        </w:rPr>
        <w:t> </w:t>
      </w:r>
      <w:r>
        <w:rPr>
          <w:color w:val="231F20"/>
          <w:w w:val="95"/>
        </w:rPr>
        <w:t>en</w:t>
      </w:r>
      <w:r>
        <w:rPr>
          <w:color w:val="231F20"/>
          <w:spacing w:val="-12"/>
          <w:w w:val="95"/>
        </w:rPr>
        <w:t> </w:t>
      </w:r>
      <w:r>
        <w:rPr>
          <w:color w:val="231F20"/>
          <w:w w:val="95"/>
        </w:rPr>
        <w:t>el</w:t>
      </w:r>
      <w:r>
        <w:rPr>
          <w:color w:val="231F20"/>
          <w:spacing w:val="-12"/>
          <w:w w:val="95"/>
        </w:rPr>
        <w:t> </w:t>
      </w:r>
      <w:r>
        <w:rPr>
          <w:color w:val="231F20"/>
          <w:w w:val="95"/>
        </w:rPr>
        <w:t>rubro</w:t>
      </w:r>
      <w:r>
        <w:rPr>
          <w:color w:val="231F20"/>
          <w:spacing w:val="-12"/>
          <w:w w:val="95"/>
        </w:rPr>
        <w:t> </w:t>
      </w:r>
      <w:r>
        <w:rPr>
          <w:color w:val="231F20"/>
          <w:w w:val="95"/>
        </w:rPr>
        <w:t>ya</w:t>
      </w:r>
      <w:r>
        <w:rPr>
          <w:color w:val="231F20"/>
          <w:spacing w:val="-12"/>
          <w:w w:val="95"/>
        </w:rPr>
        <w:t> </w:t>
      </w:r>
      <w:r>
        <w:rPr>
          <w:color w:val="231F20"/>
          <w:w w:val="95"/>
        </w:rPr>
        <w:t>mencionado.</w:t>
      </w:r>
    </w:p>
    <w:p>
      <w:pPr>
        <w:pStyle w:val="BodyText"/>
        <w:spacing w:line="266" w:lineRule="auto"/>
        <w:ind w:left="120" w:right="213" w:firstLine="396"/>
        <w:jc w:val="both"/>
      </w:pPr>
      <w:r>
        <w:rPr>
          <w:color w:val="231F20"/>
        </w:rPr>
        <w:t>De</w:t>
      </w:r>
      <w:r>
        <w:rPr>
          <w:color w:val="231F20"/>
          <w:spacing w:val="-24"/>
        </w:rPr>
        <w:t> </w:t>
      </w:r>
      <w:r>
        <w:rPr>
          <w:color w:val="231F20"/>
          <w:spacing w:val="2"/>
        </w:rPr>
        <w:t>esta</w:t>
      </w:r>
      <w:r>
        <w:rPr>
          <w:color w:val="231F20"/>
          <w:spacing w:val="-24"/>
        </w:rPr>
        <w:t> </w:t>
      </w:r>
      <w:r>
        <w:rPr>
          <w:color w:val="231F20"/>
          <w:spacing w:val="2"/>
        </w:rPr>
        <w:t>manera,</w:t>
      </w:r>
      <w:r>
        <w:rPr>
          <w:color w:val="231F20"/>
          <w:spacing w:val="-24"/>
        </w:rPr>
        <w:t> </w:t>
      </w:r>
      <w:r>
        <w:rPr>
          <w:color w:val="231F20"/>
        </w:rPr>
        <w:t>la</w:t>
      </w:r>
      <w:r>
        <w:rPr>
          <w:color w:val="231F20"/>
          <w:spacing w:val="-24"/>
        </w:rPr>
        <w:t> </w:t>
      </w:r>
      <w:r>
        <w:rPr>
          <w:color w:val="231F20"/>
        </w:rPr>
        <w:t>información</w:t>
      </w:r>
      <w:r>
        <w:rPr>
          <w:color w:val="231F20"/>
          <w:spacing w:val="-24"/>
        </w:rPr>
        <w:t> </w:t>
      </w:r>
      <w:r>
        <w:rPr>
          <w:color w:val="231F20"/>
          <w:spacing w:val="2"/>
        </w:rPr>
        <w:t>solicitada</w:t>
      </w:r>
      <w:r>
        <w:rPr>
          <w:color w:val="231F20"/>
          <w:spacing w:val="-24"/>
        </w:rPr>
        <w:t> </w:t>
      </w:r>
      <w:r>
        <w:rPr>
          <w:color w:val="231F20"/>
        </w:rPr>
        <w:t>se</w:t>
      </w:r>
      <w:r>
        <w:rPr>
          <w:color w:val="231F20"/>
          <w:spacing w:val="-24"/>
        </w:rPr>
        <w:t> </w:t>
      </w:r>
      <w:r>
        <w:rPr>
          <w:color w:val="231F20"/>
          <w:spacing w:val="2"/>
        </w:rPr>
        <w:t>simplifica</w:t>
      </w:r>
      <w:r>
        <w:rPr>
          <w:color w:val="231F20"/>
          <w:spacing w:val="-24"/>
        </w:rPr>
        <w:t> </w:t>
      </w:r>
      <w:r>
        <w:rPr>
          <w:color w:val="231F20"/>
        </w:rPr>
        <w:t>para</w:t>
      </w:r>
      <w:r>
        <w:rPr>
          <w:color w:val="231F20"/>
          <w:spacing w:val="-24"/>
        </w:rPr>
        <w:t> </w:t>
      </w:r>
      <w:r>
        <w:rPr>
          <w:color w:val="231F20"/>
          <w:spacing w:val="3"/>
        </w:rPr>
        <w:t>su </w:t>
      </w:r>
      <w:r>
        <w:rPr>
          <w:color w:val="231F20"/>
          <w:w w:val="95"/>
        </w:rPr>
        <w:t>procesamiento en 5</w:t>
      </w:r>
      <w:r>
        <w:rPr>
          <w:color w:val="231F20"/>
          <w:spacing w:val="-37"/>
          <w:w w:val="95"/>
        </w:rPr>
        <w:t> </w:t>
      </w:r>
      <w:r>
        <w:rPr>
          <w:color w:val="231F20"/>
          <w:w w:val="95"/>
        </w:rPr>
        <w:t>variables:</w:t>
      </w:r>
    </w:p>
    <w:p>
      <w:pPr>
        <w:pStyle w:val="BodyText"/>
        <w:spacing w:before="6"/>
        <w:rPr>
          <w:sz w:val="14"/>
        </w:rPr>
      </w:pPr>
      <w:r>
        <w:rPr/>
        <w:pict>
          <v:group style="position:absolute;margin-left:50.723598pt;margin-top:10.308853pt;width:318.1pt;height:85.45pt;mso-position-horizontal-relative:page;mso-position-vertical-relative:paragraph;z-index:17872;mso-wrap-distance-left:0;mso-wrap-distance-right:0" coordorigin="1014,206" coordsize="6362,1709">
            <v:line style="position:absolute" from="1020,1909" to="7370,1909" stroked="true" strokeweight=".567pt" strokecolor="#231f20"/>
            <v:line style="position:absolute" from="1020,939" to="7370,939" stroked="true" strokeweight=".283pt" strokecolor="#231f20"/>
            <v:line style="position:absolute" from="1020,1166" to="7370,1166" stroked="true" strokeweight=".283pt" strokecolor="#231f20"/>
            <v:shape style="position:absolute;left:1089;top:1006;width:109;height:108" type="#_x0000_t75" stroked="false">
              <v:imagedata r:id="rId2170" o:title=""/>
            </v:shape>
            <v:shape style="position:absolute;left:1254;top:1003;width:380;height:112" type="#_x0000_t75" stroked="false">
              <v:imagedata r:id="rId2171" o:title=""/>
            </v:shape>
            <v:shape style="position:absolute;left:1684;top:996;width:653;height:151" type="#_x0000_t75" stroked="false">
              <v:imagedata r:id="rId2172" o:title=""/>
            </v:shape>
            <v:line style="position:absolute" from="1020,1418" to="7370,1418" stroked="true" strokeweight=".283pt" strokecolor="#231f20"/>
            <v:shape style="position:absolute;left:1090;top:1246;width:108;height:108" type="#_x0000_t75" stroked="false">
              <v:imagedata r:id="rId2173" o:title=""/>
            </v:shape>
            <v:shape style="position:absolute;left:1254;top:1243;width:380;height:112" type="#_x0000_t75" stroked="false">
              <v:imagedata r:id="rId2174" o:title=""/>
            </v:shape>
            <v:shape style="position:absolute;left:1686;top:1236;width:523;height:154" type="#_x0000_t75" stroked="false">
              <v:imagedata r:id="rId2175" o:title=""/>
            </v:shape>
            <v:line style="position:absolute" from="1020,1659" to="7370,1659" stroked="true" strokeweight=".283pt" strokecolor="#231f20"/>
            <v:shape style="position:absolute;left:1085;top:1488;width:113;height:106" type="#_x0000_t75" stroked="false">
              <v:imagedata r:id="rId2176" o:title=""/>
            </v:shape>
            <v:shape style="position:absolute;left:1259;top:1476;width:588;height:154" type="#_x0000_t75" stroked="false">
              <v:imagedata r:id="rId2177" o:title=""/>
            </v:shape>
            <v:shape style="position:absolute;left:1091;top:1729;width:107;height:106" type="#_x0000_t75" stroked="false">
              <v:imagedata r:id="rId2178" o:title=""/>
            </v:shape>
            <v:shape style="position:absolute;left:1259;top:1725;width:552;height:109" type="#_x0000_t75" stroked="false">
              <v:imagedata r:id="rId2179" o:title=""/>
            </v:shape>
            <v:shape style="position:absolute;left:2542;top:756;width:665;height:151" type="#_x0000_t75" stroked="false">
              <v:imagedata r:id="rId2180" o:title=""/>
            </v:shape>
            <v:shape style="position:absolute;left:3264;top:756;width:381;height:118" type="#_x0000_t75" stroked="false">
              <v:imagedata r:id="rId2181" o:title=""/>
            </v:shape>
            <v:shape style="position:absolute;left:3699;top:794;width:66;height:81" coordorigin="3699,794" coordsize="66,81" path="m3754,805l3740,805,3742,810,3742,829,3729,832,3715,836,3704,844,3699,856,3699,868,3708,874,3730,874,3738,868,3742,864,3716,864,3712,861,3712,846,3725,841,3742,838,3754,838,3754,805xm3754,864l3742,864,3743,871,3746,873,3756,873,3762,872,3764,872,3764,865,3757,865,3754,865,3754,864xm3754,838l3742,838,3742,852,3737,858,3728,864,3742,864,3742,864,3754,864,3754,838xm3748,794l3724,794,3711,797,3702,802,3704,811,3711,808,3720,805,3754,805,3754,802,3748,794xe" filled="true" fillcolor="#231f20" stroked="false">
              <v:path arrowok="t"/>
              <v:fill type="solid"/>
            </v:shape>
            <v:shape style="position:absolute;left:3819;top:756;width:168;height:118" type="#_x0000_t75" stroked="false">
              <v:imagedata r:id="rId2182" o:title=""/>
            </v:shape>
            <v:shape style="position:absolute;left:4043;top:756;width:468;height:118" type="#_x0000_t75" stroked="false">
              <v:imagedata r:id="rId2183" o:title=""/>
            </v:shape>
            <v:shape style="position:absolute;left:4562;top:756;width:152;height:118" type="#_x0000_t75" stroked="false">
              <v:imagedata r:id="rId2184" o:title=""/>
            </v:shape>
            <v:shape style="position:absolute;left:4766;top:794;width:62;height:81" coordorigin="4766,794" coordsize="62,81" path="m4810,794l4804,794,4787,797,4775,806,4768,819,4766,836,4769,853,4777,865,4789,872,4803,874,4813,874,4822,871,4827,868,4826,863,4787,863,4778,853,4778,835,4780,823,4784,813,4793,807,4804,805,4824,805,4825,800,4819,796,4810,794xm4825,858l4820,861,4813,863,4826,863,4825,858xm4824,805l4811,805,4818,807,4823,809,4824,805xe" filled="true" fillcolor="#231f20" stroked="false">
              <v:path arrowok="t"/>
              <v:fill type="solid"/>
            </v:shape>
            <v:shape style="position:absolute;left:4837;top:794;width:73;height:81" coordorigin="4837,794" coordsize="73,81" path="m4873,794l4858,797,4846,805,4840,818,4837,834,4840,851,4847,863,4859,871,4873,874,4888,871,4898,864,4858,864,4850,852,4850,816,4859,804,4898,804,4889,797,4873,794xm4898,804l4888,804,4897,816,4897,852,4889,864,4898,864,4900,863,4907,851,4910,834,4907,818,4900,805,4898,804xe" filled="true" fillcolor="#231f20" stroked="false">
              <v:path arrowok="t"/>
              <v:fill type="solid"/>
            </v:shape>
            <v:shape style="position:absolute;left:4929;top:794;width:110;height:79" coordorigin="4929,794" coordsize="110,79" path="m4941,794l4929,796,4929,872,4941,872,4941,816,4946,811,4954,805,4987,805,4987,805,4941,805,4941,794xm4987,805l4975,805,4978,814,4978,872,4991,872,4991,816,4995,812,5001,807,4988,807,4987,805xm5039,805l5003,805,5024,805,5027,814,5027,872,5039,872,5039,805xm5006,794l4996,799,4988,807,5001,807,5003,805,5039,805,5039,804,5032,794,5006,794xm4979,794l4957,794,4948,799,4941,805,4987,805,4985,800,4979,794xe" filled="true" fillcolor="#231f20" stroked="false">
              <v:path arrowok="t"/>
              <v:fill type="solid"/>
            </v:shape>
            <v:shape style="position:absolute;left:5060;top:796;width:63;height:79" coordorigin="5060,796" coordsize="63,79" path="m5073,796l5060,796,5060,865,5069,874,5094,874,5103,871,5111,864,5123,864,5123,864,5078,864,5073,859,5073,796xm5123,864l5111,864,5111,872,5123,872,5123,864xm5123,796l5111,796,5111,852,5105,859,5096,864,5123,864,5123,796xe" filled="true" fillcolor="#231f20" stroked="false">
              <v:path arrowok="t"/>
              <v:fill type="solid"/>
            </v:shape>
            <v:shape style="position:absolute;left:5147;top:794;width:64;height:79" coordorigin="5147,794" coordsize="64,79" path="m5159,794l5147,796,5147,872,5159,872,5159,816,5164,810,5173,805,5210,805,5210,805,5159,805,5159,794xm5210,805l5192,805,5198,812,5198,872,5210,872,5210,805xm5201,794l5175,794,5165,799,5159,805,5210,805,5210,804,5201,794xe" filled="true" fillcolor="#231f20" stroked="false">
              <v:path arrowok="t"/>
              <v:fill type="solid"/>
            </v:shape>
            <v:shape style="position:absolute;left:5230;top:761;width:18;height:112" coordorigin="5230,761" coordsize="18,112" path="m5244,761l5234,761,5230,764,5230,774,5234,778,5244,778,5248,774,5248,764,5244,761xm5245,794l5233,796,5233,872,5245,872,5245,794xe" filled="true" fillcolor="#231f20" stroked="false">
              <v:path arrowok="t"/>
              <v:fill type="solid"/>
            </v:shape>
            <v:shape style="position:absolute;left:5265;top:794;width:62;height:81" coordorigin="5265,794" coordsize="62,81" path="m5310,794l5303,794,5286,797,5274,806,5267,819,5265,836,5268,853,5276,865,5288,872,5303,874,5312,874,5321,871,5326,868,5325,863,5286,863,5277,853,5277,835,5279,823,5284,813,5292,807,5303,805,5323,805,5324,800,5318,796,5310,794xm5324,858l5319,861,5312,863,5325,863,5324,858xm5323,805l5310,805,5317,807,5322,809,5323,805xe" filled="true" fillcolor="#231f20" stroked="false">
              <v:path arrowok="t"/>
              <v:fill type="solid"/>
            </v:shape>
            <v:shape style="position:absolute;left:5339;top:794;width:66;height:81" coordorigin="5339,794" coordsize="66,81" path="m5394,805l5380,805,5382,810,5382,829,5369,832,5354,836,5343,844,5339,856,5339,868,5348,874,5370,874,5378,868,5382,864,5355,864,5351,861,5351,846,5364,841,5382,838,5394,838,5394,805xm5394,864l5382,864,5383,871,5386,873,5396,873,5402,872,5404,872,5404,865,5397,865,5394,865,5394,864xm5394,838l5382,838,5382,852,5377,858,5368,864,5382,864,5382,864,5394,864,5394,838xm5387,794l5363,794,5351,797,5342,802,5344,811,5350,808,5360,805,5394,805,5394,802,5387,794xe" filled="true" fillcolor="#231f20" stroked="false">
              <v:path arrowok="t"/>
              <v:fill type="solid"/>
            </v:shape>
            <v:shape style="position:absolute;left:5414;top:794;width:62;height:81" coordorigin="5414,794" coordsize="62,81" path="m5459,794l5452,794,5435,797,5423,806,5417,819,5414,836,5417,853,5426,865,5438,872,5452,874,5462,874,5471,871,5476,868,5475,863,5436,863,5427,853,5427,835,5428,823,5433,813,5441,807,5453,805,5473,805,5474,800,5468,796,5459,794xm5474,858l5469,861,5461,863,5475,863,5474,858xm5473,805l5459,805,5467,807,5471,809,5473,805xe" filled="true" fillcolor="#231f20" stroked="false">
              <v:path arrowok="t"/>
              <v:fill type="solid"/>
            </v:shape>
            <v:shape style="position:absolute;left:5491;top:761;width:18;height:112" coordorigin="5491,761" coordsize="18,112" path="m5505,761l5495,761,5491,764,5491,774,5495,778,5505,778,5509,774,5509,764,5505,761xm5506,794l5494,796,5494,872,5506,872,5506,794xe" filled="true" fillcolor="#231f20" stroked="false">
              <v:path arrowok="t"/>
              <v:fill type="solid"/>
            </v:shape>
            <v:shape style="position:absolute;left:5526;top:753;width:73;height:122" coordorigin="5526,753" coordsize="73,122" path="m5562,794l5546,797,5535,805,5528,818,5526,834,5528,851,5536,863,5547,871,5562,874,5577,871,5587,864,5547,864,5539,852,5539,816,5547,804,5587,804,5578,797,5562,794xm5587,804l5576,804,5585,816,5585,852,5577,864,5587,864,5588,863,5595,851,5598,834,5596,818,5589,805,5587,804xm5563,753l5548,780,5554,783,5577,756,5563,753xe" filled="true" fillcolor="#231f20" stroked="false">
              <v:path arrowok="t"/>
              <v:fill type="solid"/>
            </v:shape>
            <v:shape style="position:absolute;left:5617;top:794;width:64;height:79" coordorigin="5617,794" coordsize="64,79" path="m5630,794l5617,796,5617,872,5630,872,5630,816,5635,810,5644,805,5681,805,5681,805,5630,805,5630,794xm5681,805l5663,805,5669,812,5669,872,5681,872,5681,805xm5672,794l5646,794,5636,799,5630,805,5681,805,5681,804,5672,794xe" filled="true" fillcolor="#231f20" stroked="false">
              <v:path arrowok="t"/>
              <v:fill type="solid"/>
            </v:shape>
            <v:shape style="position:absolute;left:5700;top:763;width:52;height:112" coordorigin="5700,763" coordsize="52,112" path="m5751,773l5731,773,5739,779,5739,786,5735,796,5725,804,5716,813,5712,827,5712,830,5712,835,5713,838,5724,838,5724,835,5724,829,5728,818,5738,810,5747,800,5752,785,5752,774,5751,773xm5742,763l5717,763,5707,764,5700,770,5704,780,5709,775,5718,773,5751,773,5742,763xm5725,855l5714,855,5710,859,5710,870,5714,874,5725,874,5729,870,5729,859,5725,855xe" filled="true" fillcolor="#231f20" stroked="false">
              <v:path arrowok="t"/>
              <v:fill type="solid"/>
            </v:shape>
            <v:shape style="position:absolute;left:2535;top:993;width:543;height:153" type="#_x0000_t75" stroked="false">
              <v:imagedata r:id="rId2185" o:title=""/>
            </v:shape>
            <v:shape style="position:absolute;left:3131;top:996;width:417;height:118" type="#_x0000_t75" stroked="false">
              <v:imagedata r:id="rId2186" o:title=""/>
            </v:shape>
            <v:shape style="position:absolute;left:3597;top:1034;width:52;height:81" coordorigin="3597,1034" coordsize="52,81" path="m3600,1098l3597,1108,3603,1112,3612,1114,3636,1114,3649,1106,3649,1104,3614,1104,3605,1101,3600,1098xm3634,1034l3612,1034,3600,1042,3600,1070,3633,1083,3638,1086,3638,1101,3631,1104,3649,1104,3649,1077,3639,1073,3620,1065,3612,1063,3612,1048,3618,1044,3645,1044,3647,1039,3642,1036,3634,1034xm3645,1044l3633,1044,3641,1047,3644,1049,3645,1044xe" filled="true" fillcolor="#231f20" stroked="false">
              <v:path arrowok="t"/>
              <v:fill type="solid"/>
            </v:shape>
            <v:shape style="position:absolute;left:3664;top:1034;width:65;height:81" coordorigin="3664,1034" coordsize="65,81" path="m3700,1034l3686,1037,3674,1045,3667,1058,3664,1076,3667,1092,3675,1104,3686,1112,3701,1114,3712,1114,3722,1111,3728,1107,3727,1104,3688,1104,3676,1096,3676,1072,3728,1072,3728,1070,3729,1066,3729,1063,3678,1063,3681,1051,3688,1044,3723,1044,3721,1041,3713,1036,3700,1034xm3725,1097l3720,1101,3711,1104,3727,1104,3725,1097xm3723,1044l3713,1044,3716,1051,3716,1061,3716,1063,3729,1063,3729,1063,3727,1050,3723,1044xe" filled="true" fillcolor="#231f20" stroked="false">
              <v:path arrowok="t"/>
              <v:fill type="solid"/>
            </v:shape>
            <v:shape style="position:absolute;left:3779;top:993;width:548;height:121" type="#_x0000_t75" stroked="false">
              <v:imagedata r:id="rId2187" o:title=""/>
            </v:shape>
            <v:shape style="position:absolute;left:4378;top:1016;width:412;height:133" type="#_x0000_t75" stroked="false">
              <v:imagedata r:id="rId2188" o:title=""/>
            </v:shape>
            <v:shape style="position:absolute;left:4840;top:1001;width:18;height:112" coordorigin="4840,1001" coordsize="18,112" path="m4854,1001l4844,1001,4840,1004,4840,1014,4844,1018,4854,1018,4858,1014,4858,1004,4854,1001xm4855,1034l4843,1036,4843,1112,4855,1112,4855,1034xe" filled="true" fillcolor="#231f20" stroked="false">
              <v:path arrowok="t"/>
              <v:fill type="solid"/>
            </v:shape>
            <v:shape style="position:absolute;left:4879;top:1034;width:64;height:79" coordorigin="4879,1034" coordsize="64,79" path="m4891,1034l4879,1036,4879,1112,4891,1112,4891,1056,4897,1050,4905,1045,4942,1045,4942,1045,4891,1045,4891,1034xm4942,1045l4925,1045,4930,1052,4930,1112,4942,1112,4942,1045xm4934,1034l4907,1034,4898,1039,4891,1045,4942,1045,4942,1044,4934,1034xe" filled="true" fillcolor="#231f20" stroked="false">
              <v:path arrowok="t"/>
              <v:fill type="solid"/>
            </v:shape>
            <v:shape style="position:absolute;left:4963;top:1001;width:18;height:112" coordorigin="4963,1001" coordsize="18,112" path="m4976,1001l4967,1001,4963,1004,4963,1014,4967,1018,4976,1018,4981,1014,4981,1004,4976,1001xm4978,1034l4966,1036,4966,1112,4978,1112,4978,1034xe" filled="true" fillcolor="#231f20" stroked="false">
              <v:path arrowok="t"/>
              <v:fill type="solid"/>
            </v:shape>
            <v:shape style="position:absolute;left:4997;top:1034;width:62;height:81" coordorigin="4997,1034" coordsize="62,81" path="m5042,1034l5035,1034,5018,1037,5006,1046,4999,1059,4997,1076,5000,1093,5008,1105,5020,1112,5035,1114,5045,1114,5053,1111,5059,1108,5058,1103,5019,1103,5010,1093,5010,1075,5011,1063,5016,1053,5024,1047,5036,1045,5055,1045,5057,1040,5051,1036,5042,1034xm5056,1098l5052,1101,5044,1103,5058,1103,5056,1098xm5055,1045l5042,1045,5049,1047,5054,1049,5055,1045xe" filled="true" fillcolor="#231f20" stroked="false">
              <v:path arrowok="t"/>
              <v:fill type="solid"/>
            </v:shape>
            <v:shape style="position:absolute;left:5074;top:1001;width:18;height:112" coordorigin="5074,1001" coordsize="18,112" path="m5088,1001l5078,1001,5074,1004,5074,1014,5078,1018,5088,1018,5092,1014,5092,1004,5088,1001xm5089,1034l5077,1036,5077,1112,5089,1112,5089,1034xe" filled="true" fillcolor="#231f20" stroked="false">
              <v:path arrowok="t"/>
              <v:fill type="solid"/>
            </v:shape>
            <v:shape style="position:absolute;left:5107;top:1034;width:66;height:81" coordorigin="5107,1034" coordsize="66,81" path="m5162,1045l5148,1045,5150,1050,5150,1069,5137,1072,5123,1076,5112,1084,5107,1096,5107,1108,5116,1114,5138,1114,5146,1108,5150,1104,5123,1104,5119,1101,5119,1086,5133,1081,5150,1078,5162,1078,5162,1045xm5162,1104l5150,1104,5151,1111,5154,1113,5164,1113,5170,1112,5172,1112,5172,1105,5165,1105,5162,1105,5162,1104xm5162,1078l5150,1078,5150,1092,5145,1098,5136,1104,5150,1104,5150,1104,5162,1104,5162,1078xm5155,1034l5131,1034,5119,1037,5110,1042,5112,1051,5119,1048,5128,1045,5162,1045,5162,1042,5155,1034xe" filled="true" fillcolor="#231f20" stroked="false">
              <v:path arrowok="t"/>
              <v:fill type="solid"/>
            </v:shape>
            <v:shape style="position:absolute;left:5190;top:996;width:13;height:117" coordorigin="5190,996" coordsize="13,117" path="m5202,996l5190,999,5190,1112,5202,1112,5202,996xe" filled="true" fillcolor="#231f20" stroked="false">
              <v:path arrowok="t"/>
              <v:fill type="solid"/>
            </v:shape>
            <v:shape style="position:absolute;left:5226;top:1034;width:110;height:79" coordorigin="5226,1034" coordsize="110,79" path="m5238,1034l5226,1036,5226,1112,5238,1112,5238,1056,5243,1051,5251,1045,5284,1045,5284,1045,5238,1045,5238,1034xm5284,1045l5272,1045,5275,1054,5275,1112,5287,1112,5287,1056,5292,1052,5298,1047,5285,1047,5284,1045xm5336,1045l5300,1045,5321,1045,5323,1054,5323,1112,5336,1112,5336,1045xm5303,1034l5293,1039,5285,1047,5298,1047,5300,1045,5336,1045,5336,1044,5329,1034,5303,1034xm5276,1034l5254,1034,5245,1039,5238,1045,5284,1045,5282,1040,5276,1034xe" filled="true" fillcolor="#231f20" stroked="false">
              <v:path arrowok="t"/>
              <v:fill type="solid"/>
            </v:shape>
            <v:shape style="position:absolute;left:5355;top:1034;width:65;height:81" coordorigin="5355,1034" coordsize="65,81" path="m5391,1034l5377,1037,5365,1045,5357,1058,5355,1076,5357,1092,5365,1104,5377,1112,5392,1114,5403,1114,5413,1111,5418,1107,5418,1104,5379,1104,5367,1096,5367,1072,5419,1072,5419,1070,5419,1066,5419,1063,5368,1063,5372,1051,5379,1044,5414,1044,5412,1041,5403,1036,5391,1034xm5416,1097l5410,1101,5402,1104,5418,1104,5416,1097xm5414,1044l5403,1044,5407,1051,5407,1061,5406,1063,5419,1063,5419,1063,5418,1050,5414,1044xe" filled="true" fillcolor="#231f20" stroked="false">
              <v:path arrowok="t"/>
              <v:fill type="solid"/>
            </v:shape>
            <v:shape style="position:absolute;left:5439;top:1034;width:64;height:79" coordorigin="5439,1034" coordsize="64,79" path="m5451,1034l5439,1036,5439,1112,5451,1112,5451,1056,5456,1050,5465,1045,5502,1045,5502,1045,5451,1045,5451,1034xm5502,1045l5485,1045,5490,1052,5490,1112,5502,1112,5502,1045xm5494,1034l5467,1034,5458,1039,5451,1045,5502,1045,5502,1044,5494,1034xe" filled="true" fillcolor="#231f20" stroked="false">
              <v:path arrowok="t"/>
              <v:fill type="solid"/>
            </v:shape>
            <v:shape style="position:absolute;left:5517;top:1016;width:51;height:98" coordorigin="5517,1016" coordsize="51,98" path="m5542,1046l5530,1046,5530,1107,5536,1114,5556,1114,5563,1112,5567,1110,5566,1104,5545,1104,5542,1100,5542,1046xm5566,1100l5563,1102,5556,1104,5566,1104,5566,1100xm5567,1036l5517,1036,5517,1046,5567,1046,5567,1036xm5542,1016l5534,1016,5530,1036,5542,1036,5542,1016xe" filled="true" fillcolor="#231f20" stroked="false">
              <v:path arrowok="t"/>
              <v:fill type="solid"/>
            </v:shape>
            <v:shape style="position:absolute;left:5579;top:1034;width:65;height:81" coordorigin="5579,1034" coordsize="65,81" path="m5616,1034l5601,1037,5590,1045,5582,1058,5579,1076,5582,1092,5590,1104,5602,1112,5617,1114,5628,1114,5638,1111,5643,1107,5642,1104,5604,1104,5592,1096,5592,1072,5643,1072,5644,1070,5644,1066,5644,1063,5593,1063,5596,1051,5604,1044,5639,1044,5637,1041,5628,1036,5616,1034xm5641,1097l5635,1101,5627,1104,5642,1104,5641,1097xm5639,1044l5628,1044,5631,1051,5631,1061,5631,1063,5644,1063,5644,1063,5642,1050,5639,1044xe" filled="true" fillcolor="#231f20" stroked="false">
              <v:path arrowok="t"/>
              <v:fill type="solid"/>
            </v:shape>
            <v:shape style="position:absolute;left:5696;top:1034;width:65;height:81" coordorigin="5696,1034" coordsize="65,81" path="m5732,1034l5718,1037,5707,1045,5699,1058,5696,1076,5699,1092,5707,1104,5719,1112,5733,1114,5744,1114,5754,1111,5760,1107,5759,1104,5720,1104,5708,1096,5708,1072,5760,1072,5760,1070,5761,1066,5761,1063,5710,1063,5713,1051,5721,1044,5755,1044,5754,1041,5745,1036,5732,1034xm5758,1097l5752,1101,5743,1104,5759,1104,5758,1097xm5755,1044l5745,1044,5748,1051,5748,1061,5748,1063,5761,1063,5761,1063,5759,1050,5755,1044xe" filled="true" fillcolor="#231f20" stroked="false">
              <v:path arrowok="t"/>
              <v:fill type="solid"/>
            </v:shape>
            <v:shape style="position:absolute;left:5780;top:1034;width:64;height:79" coordorigin="5780,1034" coordsize="64,79" path="m5792,1034l5780,1036,5780,1112,5792,1112,5792,1056,5798,1050,5806,1045,5844,1045,5844,1045,5792,1045,5792,1034xm5844,1045l5826,1045,5831,1052,5831,1112,5844,1112,5844,1045xm5835,1034l5808,1034,5799,1039,5792,1045,5844,1045,5844,1044,5835,1034xe" filled="true" fillcolor="#231f20" stroked="false">
              <v:path arrowok="t"/>
              <v:fill type="solid"/>
            </v:shape>
            <v:shape style="position:absolute;left:5901;top:1003;width:402;height:112" type="#_x0000_t75" stroked="false">
              <v:imagedata r:id="rId2189" o:title=""/>
            </v:shape>
            <v:shape style="position:absolute;left:2535;top:1233;width:543;height:153" type="#_x0000_t75" stroked="false">
              <v:imagedata r:id="rId2190" o:title=""/>
            </v:shape>
            <v:shape style="position:absolute;left:3131;top:1236;width:417;height:118" type="#_x0000_t75" stroked="false">
              <v:imagedata r:id="rId2191" o:title=""/>
            </v:shape>
            <v:shape style="position:absolute;left:3597;top:1274;width:52;height:81" coordorigin="3597,1274" coordsize="52,81" path="m3600,1338l3597,1348,3603,1352,3612,1354,3636,1354,3649,1346,3649,1344,3614,1344,3605,1341,3600,1338xm3634,1274l3612,1274,3600,1282,3600,1310,3633,1323,3638,1326,3638,1341,3631,1344,3649,1344,3649,1317,3639,1313,3620,1305,3612,1303,3612,1288,3618,1284,3645,1284,3647,1279,3642,1276,3634,1274xm3645,1284l3633,1284,3641,1287,3644,1289,3645,1284xe" filled="true" fillcolor="#231f20" stroked="false">
              <v:path arrowok="t"/>
              <v:fill type="solid"/>
            </v:shape>
            <v:shape style="position:absolute;left:3664;top:1274;width:65;height:81" coordorigin="3664,1274" coordsize="65,81" path="m3700,1274l3686,1277,3674,1285,3667,1298,3664,1316,3667,1332,3675,1344,3686,1352,3701,1354,3712,1354,3722,1351,3728,1347,3727,1344,3688,1344,3676,1336,3676,1312,3728,1312,3728,1310,3729,1306,3729,1303,3678,1303,3681,1291,3688,1284,3723,1284,3721,1281,3713,1276,3700,1274xm3725,1337l3720,1341,3711,1344,3727,1344,3725,1337xm3723,1284l3713,1284,3716,1291,3716,1301,3716,1303,3729,1303,3729,1303,3727,1290,3723,1284xe" filled="true" fillcolor="#231f20" stroked="false">
              <v:path arrowok="t"/>
              <v:fill type="solid"/>
            </v:shape>
            <v:shape style="position:absolute;left:3776;top:1233;width:528;height:121" type="#_x0000_t75" stroked="false">
              <v:imagedata r:id="rId2192" o:title=""/>
            </v:shape>
            <v:shape style="position:absolute;left:4357;top:1236;width:611;height:154" type="#_x0000_t75" stroked="false">
              <v:imagedata r:id="rId2193" o:title=""/>
            </v:shape>
            <v:shape style="position:absolute;left:5020;top:1274;width:65;height:81" coordorigin="5020,1274" coordsize="65,81" path="m5056,1274l5042,1277,5030,1285,5022,1298,5020,1316,5022,1332,5030,1344,5042,1352,5057,1354,5068,1354,5078,1351,5083,1347,5083,1344,5044,1344,5032,1336,5032,1312,5084,1312,5084,1310,5084,1306,5084,1303,5033,1303,5036,1291,5044,1284,5079,1284,5077,1281,5068,1276,5056,1274xm5081,1337l5075,1341,5067,1344,5083,1344,5081,1337xm5079,1284l5068,1284,5072,1291,5072,1301,5071,1303,5084,1303,5084,1303,5083,1290,5079,1284xe" filled="true" fillcolor="#231f20" stroked="false">
              <v:path arrowok="t"/>
              <v:fill type="solid"/>
            </v:shape>
            <v:shape style="position:absolute;left:5104;top:1274;width:64;height:79" coordorigin="5104,1274" coordsize="64,79" path="m5116,1274l5104,1276,5104,1352,5116,1352,5116,1296,5121,1290,5130,1285,5167,1285,5167,1285,5116,1285,5116,1274xm5167,1285l5150,1285,5155,1292,5155,1352,5167,1352,5167,1285xm5159,1274l5132,1274,5123,1279,5116,1285,5167,1285,5167,1284,5159,1274xe" filled="true" fillcolor="#231f20" stroked="false">
              <v:path arrowok="t"/>
              <v:fill type="solid"/>
            </v:shape>
            <v:shape style="position:absolute;left:5219;top:1236;width:303;height:118" type="#_x0000_t75" stroked="false">
              <v:imagedata r:id="rId2194" o:title=""/>
            </v:shape>
            <v:shape style="position:absolute;left:5578;top:1274;width:65;height:81" coordorigin="5578,1274" coordsize="65,81" path="m5614,1274l5600,1277,5588,1285,5581,1298,5578,1316,5581,1332,5589,1344,5601,1352,5615,1354,5626,1354,5636,1351,5642,1347,5641,1344,5602,1344,5590,1336,5590,1312,5642,1312,5642,1310,5643,1306,5643,1303,5592,1303,5595,1291,5603,1284,5637,1284,5636,1281,5627,1276,5614,1274xm5640,1337l5634,1341,5625,1344,5641,1344,5640,1337xm5637,1284l5627,1284,5630,1291,5630,1301,5630,1303,5643,1303,5643,1303,5641,1290,5637,1284xe" filled="true" fillcolor="#231f20" stroked="false">
              <v:path arrowok="t"/>
              <v:fill type="solid"/>
            </v:shape>
            <v:shape style="position:absolute;left:5662;top:1274;width:64;height:79" coordorigin="5662,1274" coordsize="64,79" path="m5674,1274l5662,1276,5662,1352,5674,1352,5674,1296,5680,1290,5688,1285,5726,1285,5726,1285,5674,1285,5674,1274xm5726,1285l5708,1285,5713,1292,5713,1352,5726,1352,5726,1285xm5717,1274l5690,1274,5681,1279,5674,1285,5726,1285,5726,1284,5717,1274xe" filled="true" fillcolor="#231f20" stroked="false">
              <v:path arrowok="t"/>
              <v:fill type="solid"/>
            </v:shape>
            <v:shape style="position:absolute;left:5783;top:1243;width:402;height:112" type="#_x0000_t75" stroked="false">
              <v:imagedata r:id="rId2195" o:title=""/>
            </v:shape>
            <v:shape style="position:absolute;left:2535;top:1473;width:543;height:153" type="#_x0000_t75" stroked="false">
              <v:imagedata r:id="rId2196" o:title=""/>
            </v:shape>
            <v:shape style="position:absolute;left:3129;top:1514;width:52;height:81" coordorigin="3129,1514" coordsize="52,81" path="m3131,1578l3129,1588,3135,1592,3144,1594,3168,1594,3181,1586,3181,1584,3145,1584,3136,1581,3131,1578xm3165,1514l3143,1514,3131,1522,3131,1550,3164,1563,3169,1566,3169,1581,3162,1584,3181,1584,3181,1557,3151,1545,3143,1543,3143,1528,3149,1524,3177,1524,3178,1519,3174,1516,3165,1514xm3177,1524l3165,1524,3172,1527,3176,1529,3177,1524xe" filled="true" fillcolor="#231f20" stroked="false">
              <v:path arrowok="t"/>
              <v:fill type="solid"/>
            </v:shape>
            <v:shape style="position:absolute;left:3195;top:1514;width:65;height:81" coordorigin="3195,1514" coordsize="65,81" path="m3232,1514l3217,1517,3206,1525,3198,1538,3195,1556,3198,1572,3206,1584,3218,1592,3233,1594,3244,1594,3253,1591,3259,1587,3258,1584,3219,1584,3208,1576,3208,1552,3259,1552,3260,1550,3260,1546,3260,1543,3209,1543,3212,1531,3220,1524,3254,1524,3253,1521,3244,1516,3232,1514xm3257,1577l3251,1581,3243,1584,3258,1584,3257,1577xm3254,1524l3244,1524,3247,1531,3247,1541,3247,1543,3260,1543,3260,1543,3258,1530,3254,1524xe" filled="true" fillcolor="#231f20" stroked="false">
              <v:path arrowok="t"/>
              <v:fill type="solid"/>
            </v:shape>
            <v:shape style="position:absolute;left:3312;top:1473;width:414;height:157" type="#_x0000_t75" stroked="false">
              <v:imagedata r:id="rId2197" o:title=""/>
            </v:shape>
            <v:shape style="position:absolute;left:3786;top:1514;width:280;height:113" type="#_x0000_t75" stroked="false">
              <v:imagedata r:id="rId2198" o:title=""/>
            </v:shape>
            <v:shape style="position:absolute;left:4116;top:1473;width:355;height:154" type="#_x0000_t75" stroked="false">
              <v:imagedata r:id="rId2199" o:title=""/>
            </v:shape>
            <v:shape style="position:absolute;left:4521;top:1516;width:74;height:114" coordorigin="4521,1516" coordsize="74,114" path="m4523,1618l4521,1627,4524,1629,4528,1630,4533,1630,4545,1627,4553,1620,4554,1619,4530,1619,4526,1619,4523,1618xm4538,1516l4524,1516,4556,1591,4550,1608,4544,1619,4554,1619,4560,1611,4564,1602,4573,1576,4562,1576,4538,1516xm4595,1516l4581,1516,4562,1576,4573,1576,4595,1516xe" filled="true" fillcolor="#231f20" stroked="false">
              <v:path arrowok="t"/>
              <v:fill type="solid"/>
            </v:shape>
            <v:shape style="position:absolute;left:4648;top:1514;width:280;height:113" type="#_x0000_t75" stroked="false">
              <v:imagedata r:id="rId2200" o:title=""/>
            </v:shape>
            <v:shape style="position:absolute;left:4978;top:1476;width:516;height:118" type="#_x0000_t75" stroked="false">
              <v:imagedata r:id="rId2201" o:title=""/>
            </v:shape>
            <v:shape style="position:absolute;left:5542;top:1473;width:303;height:154" type="#_x0000_t75" stroked="false">
              <v:imagedata r:id="rId2202" o:title=""/>
            </v:shape>
            <v:shape style="position:absolute;left:2537;top:1723;width:524;height:145" type="#_x0000_t75" stroked="false">
              <v:imagedata r:id="rId2203" o:title=""/>
            </v:shape>
            <v:shape style="position:absolute;left:3113;top:1716;width:787;height:118" type="#_x0000_t75" stroked="false">
              <v:imagedata r:id="rId2204" o:title=""/>
            </v:shape>
            <v:shape style="position:absolute;left:3957;top:1716;width:183;height:118" type="#_x0000_t75" stroked="false">
              <v:imagedata r:id="rId2205" o:title=""/>
            </v:shape>
            <v:shape style="position:absolute;left:4196;top:1736;width:393;height:133" type="#_x0000_t75" stroked="false">
              <v:imagedata r:id="rId2206" o:title=""/>
            </v:shape>
            <v:line style="position:absolute" from="1020,209" to="7370,209" stroked="true" strokeweight=".283pt" strokecolor="#231f20"/>
            <v:line style="position:absolute" from="1020,459" to="7370,459" stroked="true" strokeweight=".283pt" strokecolor="#231f20"/>
            <v:shape style="position:absolute;left:1083;top:276;width:627;height:118" type="#_x0000_t75" stroked="false">
              <v:imagedata r:id="rId2207" o:title=""/>
            </v:shape>
            <v:shape style="position:absolute;left:1097;top:528;width:101;height:106" type="#_x0000_t75" stroked="false">
              <v:imagedata r:id="rId2208" o:title=""/>
            </v:shape>
            <v:shape style="position:absolute;left:1254;top:521;width:563;height:114" type="#_x0000_t75" stroked="false">
              <v:imagedata r:id="rId2209" o:title=""/>
            </v:shape>
            <v:shape style="position:absolute;left:6692;top:276;width:563;height:118" type="#_x0000_t75" stroked="false">
              <v:imagedata r:id="rId2210" o:title=""/>
            </v:shape>
            <v:shape style="position:absolute;left:2542;top:272;width:751;height:156" type="#_x0000_t75" stroked="false">
              <v:imagedata r:id="rId2211" o:title=""/>
            </v:shape>
            <v:shape style="position:absolute;left:2535;top:523;width:320;height:143" type="#_x0000_t75" stroked="false">
              <v:imagedata r:id="rId2212" o:title=""/>
            </v:shape>
            <v:shape style="position:absolute;left:2915;top:516;width:287;height:118" type="#_x0000_t75" stroked="false">
              <v:imagedata r:id="rId2213" o:title=""/>
            </v:shape>
            <v:shape style="position:absolute;left:3254;top:554;width:65;height:81" coordorigin="3254,554" coordsize="65,81" path="m3291,554l3276,557,3265,565,3257,578,3254,596,3257,612,3265,624,3277,632,3292,634,3303,634,3313,631,3318,627,3318,624,3279,624,3267,616,3267,592,3319,592,3319,590,3319,586,3319,583,3268,583,3271,571,3279,564,3314,564,3312,561,3303,556,3291,554xm3316,617l3310,621,3302,624,3318,624,3316,617xm3314,564l3303,564,3307,571,3307,581,3306,583,3319,583,3319,583,3317,570,3314,564xe" filled="true" fillcolor="#231f20" stroked="false">
              <v:path arrowok="t"/>
              <v:fill type="solid"/>
            </v:shape>
            <v:shape style="position:absolute;left:3339;top:554;width:64;height:79" coordorigin="3339,554" coordsize="64,79" path="m3351,554l3339,556,3339,632,3351,632,3351,576,3356,570,3365,565,3402,565,3402,565,3351,565,3351,554xm3402,565l3384,565,3390,572,3390,632,3402,632,3402,565xm3393,554l3367,554,3357,559,3351,565,3402,565,3402,564,3393,554xe" filled="true" fillcolor="#231f20" stroked="false">
              <v:path arrowok="t"/>
              <v:fill type="solid"/>
            </v:shape>
            <v:shape style="position:absolute;left:3458;top:513;width:236;height:154" type="#_x0000_t75" stroked="false">
              <v:imagedata r:id="rId2214" o:title=""/>
            </v:shape>
            <v:shape style="position:absolute;left:3783;top:554;width:73;height:81" coordorigin="3783,554" coordsize="73,81" path="m3819,554l3803,557,3792,565,3785,578,3783,594,3785,611,3792,623,3804,631,3819,634,3834,631,3844,624,3803,624,3795,612,3795,576,3804,564,3844,564,3834,557,3819,554xm3844,564l3833,564,3842,576,3842,612,3834,624,3844,624,3845,623,3852,611,3855,594,3853,578,3846,565,3844,564xe" filled="true" fillcolor="#231f20" stroked="false">
              <v:path arrowok="t"/>
              <v:fill type="solid"/>
            </v:shape>
            <v:shape style="position:absolute;left:3907;top:516;width:152;height:118" type="#_x0000_t75" stroked="false">
              <v:imagedata r:id="rId2215" o:title=""/>
            </v:shape>
            <v:shape style="position:absolute;left:4109;top:516;width:530;height:118" type="#_x0000_t75" stroked="false">
              <v:imagedata r:id="rId2216" o:title=""/>
            </v:shape>
            <v:shape style="position:absolute;left:4688;top:554;width:66;height:81" coordorigin="4688,554" coordsize="66,81" path="m4744,565l4729,565,4732,570,4732,589,4718,592,4704,596,4693,604,4688,616,4688,628,4698,634,4720,634,4728,628,4732,624,4705,624,4701,621,4701,606,4714,601,4732,598,4744,598,4744,565xm4744,624l4732,624,4732,631,4735,633,4745,633,4751,632,4754,632,4754,625,4746,625,4744,625,4744,624xm4744,598l4732,598,4732,612,4726,618,4718,624,4732,624,4732,624,4744,624,4744,598xm4737,554l4713,554,4700,557,4691,562,4693,571,4700,568,4709,565,4744,565,4743,562,4737,554xe" filled="true" fillcolor="#231f20" stroked="false">
              <v:path arrowok="t"/>
              <v:fill type="solid"/>
            </v:shape>
            <v:shape style="position:absolute;left:4804;top:513;width:236;height:154" type="#_x0000_t75" stroked="false">
              <v:imagedata r:id="rId2217" o:title=""/>
            </v:shape>
            <v:shape style="position:absolute;left:5090;top:554;width:52;height:81" coordorigin="5090,554" coordsize="52,81" path="m5092,618l5090,628,5096,632,5105,634,5129,634,5142,626,5142,624,5107,624,5097,621,5092,618xm5127,554l5104,554,5093,562,5093,590,5125,603,5130,606,5130,621,5123,624,5142,624,5142,597,5131,593,5112,585,5104,583,5104,568,5111,564,5138,564,5139,559,5135,556,5127,554xm5138,564l5126,564,5133,567,5137,569,5138,564xe" filled="true" fillcolor="#231f20" stroked="false">
              <v:path arrowok="t"/>
              <v:fill type="solid"/>
            </v:shape>
            <v:shape style="position:absolute;left:5156;top:554;width:65;height:81" coordorigin="5156,554" coordsize="65,81" path="m5193,554l5178,557,5167,565,5159,578,5156,596,5159,612,5167,624,5179,632,5194,634,5205,634,5215,631,5220,627,5220,624,5181,624,5169,616,5169,592,5221,592,5221,590,5221,586,5221,583,5170,583,5173,571,5181,564,5216,564,5214,561,5205,556,5193,554xm5218,617l5212,621,5204,624,5220,624,5218,617xm5216,564l5205,564,5209,571,5209,581,5208,583,5221,583,5221,583,5219,570,5216,564xe" filled="true" fillcolor="#231f20" stroked="false">
              <v:path arrowok="t"/>
              <v:fill type="solid"/>
            </v:shape>
            <v:shape style="position:absolute;left:5271;top:521;width:416;height:149" type="#_x0000_t75" stroked="false">
              <v:imagedata r:id="rId2218" o:title=""/>
            </v:shape>
            <v:shape style="position:absolute;left:5742;top:516;width:13;height:117" coordorigin="5742,516" coordsize="13,117" path="m5754,516l5742,519,5742,632,5754,632,5754,516xe" filled="true" fillcolor="#231f20" stroked="false">
              <v:path arrowok="t"/>
              <v:fill type="solid"/>
            </v:shape>
            <v:shape style="position:absolute;left:5772;top:554;width:66;height:81" coordorigin="5772,554" coordsize="66,81" path="m5827,565l5813,565,5815,570,5815,589,5802,592,5788,596,5777,604,5772,616,5772,628,5781,634,5803,634,5811,628,5815,624,5788,624,5784,621,5784,606,5798,601,5815,598,5827,598,5827,565xm5827,624l5815,624,5816,631,5819,633,5829,633,5835,632,5837,632,5837,625,5830,625,5827,625,5827,624xm5827,598l5815,598,5815,612,5810,618,5801,624,5815,624,5815,624,5827,624,5827,598xm5820,554l5796,554,5784,557,5775,562,5777,571,5784,568,5793,565,5827,565,5827,562,5820,554xe" filled="true" fillcolor="#231f20" stroked="false">
              <v:path arrowok="t"/>
              <v:fill type="solid"/>
            </v:shape>
            <v:shape style="position:absolute;left:6873;top:608;width:195;height:186" type="#_x0000_t75" stroked="false">
              <v:imagedata r:id="rId2219" o:title=""/>
            </v:shape>
            <v:shape style="position:absolute;left:6873;top:959;width:195;height:186" type="#_x0000_t75" stroked="false">
              <v:imagedata r:id="rId2219" o:title=""/>
            </v:shape>
            <v:shape style="position:absolute;left:6873;top:1446;width:195;height:186" type="#_x0000_t75" stroked="false">
              <v:imagedata r:id="rId2219" o:title=""/>
            </v:shape>
            <v:shape style="position:absolute;left:6873;top:1691;width:195;height:186" type="#_x0000_t75" stroked="false">
              <v:imagedata r:id="rId2220" o:title=""/>
            </v:shape>
            <v:shape style="position:absolute;left:6873;top:1209;width:195;height:186" type="#_x0000_t75" stroked="false">
              <v:imagedata r:id="rId2219" o:title=""/>
            </v:shape>
            <w10:wrap type="topAndBottom"/>
          </v:group>
        </w:pict>
      </w:r>
    </w:p>
    <w:p>
      <w:pPr>
        <w:spacing w:after="0"/>
        <w:rPr>
          <w:sz w:val="14"/>
        </w:rPr>
        <w:sectPr>
          <w:pgSz w:w="8790" w:h="12480"/>
          <w:pgMar w:header="503" w:footer="609" w:top="700" w:bottom="800" w:left="900" w:right="1200"/>
        </w:sectPr>
      </w:pPr>
    </w:p>
    <w:p>
      <w:pPr>
        <w:pStyle w:val="BodyText"/>
        <w:rPr>
          <w:sz w:val="20"/>
        </w:rPr>
      </w:pPr>
    </w:p>
    <w:p>
      <w:pPr>
        <w:pStyle w:val="BodyText"/>
        <w:spacing w:before="3"/>
        <w:rPr>
          <w:sz w:val="17"/>
        </w:rPr>
      </w:pPr>
    </w:p>
    <w:p>
      <w:pPr>
        <w:pStyle w:val="BodyText"/>
        <w:spacing w:line="266" w:lineRule="auto" w:before="69"/>
        <w:ind w:left="217" w:right="113" w:firstLine="396"/>
        <w:jc w:val="both"/>
      </w:pPr>
      <w:r>
        <w:rPr>
          <w:color w:val="231F20"/>
        </w:rPr>
        <w:t>La</w:t>
      </w:r>
      <w:r>
        <w:rPr>
          <w:color w:val="231F20"/>
          <w:spacing w:val="-23"/>
        </w:rPr>
        <w:t> </w:t>
      </w:r>
      <w:r>
        <w:rPr>
          <w:color w:val="231F20"/>
        </w:rPr>
        <w:t>calificación</w:t>
      </w:r>
      <w:r>
        <w:rPr>
          <w:color w:val="231F20"/>
          <w:spacing w:val="-23"/>
        </w:rPr>
        <w:t> </w:t>
      </w:r>
      <w:r>
        <w:rPr>
          <w:color w:val="231F20"/>
        </w:rPr>
        <w:t>para</w:t>
      </w:r>
      <w:r>
        <w:rPr>
          <w:color w:val="231F20"/>
          <w:spacing w:val="-23"/>
        </w:rPr>
        <w:t> </w:t>
      </w:r>
      <w:r>
        <w:rPr>
          <w:color w:val="231F20"/>
        </w:rPr>
        <w:t>cada</w:t>
      </w:r>
      <w:r>
        <w:rPr>
          <w:color w:val="231F20"/>
          <w:spacing w:val="-23"/>
        </w:rPr>
        <w:t> </w:t>
      </w:r>
      <w:r>
        <w:rPr>
          <w:color w:val="231F20"/>
        </w:rPr>
        <w:t>uno</w:t>
      </w:r>
      <w:r>
        <w:rPr>
          <w:color w:val="231F20"/>
          <w:spacing w:val="-23"/>
        </w:rPr>
        <w:t> </w:t>
      </w:r>
      <w:r>
        <w:rPr>
          <w:color w:val="231F20"/>
        </w:rPr>
        <w:t>de</w:t>
      </w:r>
      <w:r>
        <w:rPr>
          <w:color w:val="231F20"/>
          <w:spacing w:val="-23"/>
        </w:rPr>
        <w:t> </w:t>
      </w:r>
      <w:r>
        <w:rPr>
          <w:color w:val="231F20"/>
        </w:rPr>
        <w:t>los</w:t>
      </w:r>
      <w:r>
        <w:rPr>
          <w:color w:val="231F20"/>
          <w:spacing w:val="-23"/>
        </w:rPr>
        <w:t> </w:t>
      </w:r>
      <w:r>
        <w:rPr>
          <w:color w:val="231F20"/>
        </w:rPr>
        <w:t>18</w:t>
      </w:r>
      <w:r>
        <w:rPr>
          <w:color w:val="231F20"/>
          <w:spacing w:val="-23"/>
        </w:rPr>
        <w:t> </w:t>
      </w:r>
      <w:r>
        <w:rPr>
          <w:color w:val="231F20"/>
        </w:rPr>
        <w:t>municipios</w:t>
      </w:r>
      <w:r>
        <w:rPr>
          <w:color w:val="231F20"/>
          <w:spacing w:val="-23"/>
        </w:rPr>
        <w:t> </w:t>
      </w:r>
      <w:r>
        <w:rPr>
          <w:color w:val="231F20"/>
        </w:rPr>
        <w:t>depende</w:t>
      </w:r>
      <w:r>
        <w:rPr>
          <w:color w:val="231F20"/>
          <w:spacing w:val="-23"/>
        </w:rPr>
        <w:t> </w:t>
      </w:r>
      <w:r>
        <w:rPr>
          <w:color w:val="231F20"/>
        </w:rPr>
        <w:t>del número</w:t>
      </w:r>
      <w:r>
        <w:rPr>
          <w:color w:val="231F20"/>
          <w:spacing w:val="-27"/>
        </w:rPr>
        <w:t> </w:t>
      </w:r>
      <w:r>
        <w:rPr>
          <w:color w:val="231F20"/>
        </w:rPr>
        <w:t>de</w:t>
      </w:r>
      <w:r>
        <w:rPr>
          <w:color w:val="231F20"/>
          <w:spacing w:val="-27"/>
        </w:rPr>
        <w:t> </w:t>
      </w:r>
      <w:r>
        <w:rPr>
          <w:color w:val="231F20"/>
        </w:rPr>
        <w:t>estrellas</w:t>
      </w:r>
      <w:r>
        <w:rPr>
          <w:color w:val="231F20"/>
          <w:spacing w:val="-27"/>
        </w:rPr>
        <w:t> </w:t>
      </w:r>
      <w:r>
        <w:rPr>
          <w:color w:val="231F20"/>
        </w:rPr>
        <w:t>que</w:t>
      </w:r>
      <w:r>
        <w:rPr>
          <w:color w:val="231F20"/>
          <w:spacing w:val="-27"/>
        </w:rPr>
        <w:t> </w:t>
      </w:r>
      <w:r>
        <w:rPr>
          <w:color w:val="231F20"/>
        </w:rPr>
        <w:t>adquirieron</w:t>
      </w:r>
      <w:r>
        <w:rPr>
          <w:color w:val="231F20"/>
          <w:spacing w:val="-27"/>
        </w:rPr>
        <w:t> </w:t>
      </w:r>
      <w:r>
        <w:rPr>
          <w:color w:val="231F20"/>
        </w:rPr>
        <w:t>de</w:t>
      </w:r>
      <w:r>
        <w:rPr>
          <w:color w:val="231F20"/>
          <w:spacing w:val="-27"/>
        </w:rPr>
        <w:t> </w:t>
      </w:r>
      <w:r>
        <w:rPr>
          <w:color w:val="231F20"/>
        </w:rPr>
        <w:t>acuerdo</w:t>
      </w:r>
      <w:r>
        <w:rPr>
          <w:color w:val="231F20"/>
          <w:spacing w:val="-27"/>
        </w:rPr>
        <w:t> </w:t>
      </w:r>
      <w:r>
        <w:rPr>
          <w:color w:val="231F20"/>
        </w:rPr>
        <w:t>con</w:t>
      </w:r>
      <w:r>
        <w:rPr>
          <w:color w:val="231F20"/>
          <w:spacing w:val="-27"/>
        </w:rPr>
        <w:t> </w:t>
      </w:r>
      <w:r>
        <w:rPr>
          <w:color w:val="231F20"/>
        </w:rPr>
        <w:t>su</w:t>
      </w:r>
      <w:r>
        <w:rPr>
          <w:color w:val="231F20"/>
          <w:spacing w:val="-27"/>
        </w:rPr>
        <w:t> </w:t>
      </w:r>
      <w:r>
        <w:rPr>
          <w:color w:val="231F20"/>
        </w:rPr>
        <w:t>respuesta</w:t>
      </w:r>
      <w:r>
        <w:rPr>
          <w:color w:val="231F20"/>
          <w:spacing w:val="-27"/>
        </w:rPr>
        <w:t> </w:t>
      </w:r>
      <w:r>
        <w:rPr>
          <w:color w:val="231F20"/>
        </w:rPr>
        <w:t>a la</w:t>
      </w:r>
      <w:r>
        <w:rPr>
          <w:color w:val="231F20"/>
          <w:spacing w:val="-27"/>
        </w:rPr>
        <w:t> </w:t>
      </w:r>
      <w:r>
        <w:rPr>
          <w:color w:val="231F20"/>
        </w:rPr>
        <w:t>solicitud</w:t>
      </w:r>
      <w:r>
        <w:rPr>
          <w:color w:val="231F20"/>
          <w:spacing w:val="-27"/>
        </w:rPr>
        <w:t> </w:t>
      </w:r>
      <w:r>
        <w:rPr>
          <w:color w:val="231F20"/>
        </w:rPr>
        <w:t>realizada.</w:t>
      </w:r>
      <w:r>
        <w:rPr>
          <w:color w:val="231F20"/>
          <w:spacing w:val="-27"/>
        </w:rPr>
        <w:t> </w:t>
      </w:r>
      <w:r>
        <w:rPr>
          <w:color w:val="231F20"/>
        </w:rPr>
        <w:t>Por</w:t>
      </w:r>
      <w:r>
        <w:rPr>
          <w:color w:val="231F20"/>
          <w:spacing w:val="-27"/>
        </w:rPr>
        <w:t> </w:t>
      </w:r>
      <w:r>
        <w:rPr>
          <w:color w:val="231F20"/>
        </w:rPr>
        <w:t>tanto,</w:t>
      </w:r>
      <w:r>
        <w:rPr>
          <w:color w:val="231F20"/>
          <w:spacing w:val="-27"/>
        </w:rPr>
        <w:t> </w:t>
      </w:r>
      <w:r>
        <w:rPr>
          <w:color w:val="231F20"/>
        </w:rPr>
        <w:t>un</w:t>
      </w:r>
      <w:r>
        <w:rPr>
          <w:color w:val="231F20"/>
          <w:spacing w:val="-27"/>
        </w:rPr>
        <w:t> </w:t>
      </w:r>
      <w:r>
        <w:rPr>
          <w:color w:val="231F20"/>
        </w:rPr>
        <w:t>municipio</w:t>
      </w:r>
      <w:r>
        <w:rPr>
          <w:color w:val="231F20"/>
          <w:spacing w:val="-27"/>
        </w:rPr>
        <w:t> </w:t>
      </w:r>
      <w:r>
        <w:rPr>
          <w:color w:val="231F20"/>
        </w:rPr>
        <w:t>que</w:t>
      </w:r>
      <w:r>
        <w:rPr>
          <w:color w:val="231F20"/>
          <w:spacing w:val="-27"/>
        </w:rPr>
        <w:t> </w:t>
      </w:r>
      <w:r>
        <w:rPr>
          <w:color w:val="231F20"/>
        </w:rPr>
        <w:t>no</w:t>
      </w:r>
      <w:r>
        <w:rPr>
          <w:color w:val="231F20"/>
          <w:spacing w:val="-27"/>
        </w:rPr>
        <w:t> </w:t>
      </w:r>
      <w:r>
        <w:rPr>
          <w:color w:val="231F20"/>
        </w:rPr>
        <w:t>entregó</w:t>
      </w:r>
      <w:r>
        <w:rPr>
          <w:color w:val="231F20"/>
          <w:spacing w:val="-27"/>
        </w:rPr>
        <w:t> </w:t>
      </w:r>
      <w:r>
        <w:rPr>
          <w:color w:val="231F20"/>
        </w:rPr>
        <w:t>ningún tipo</w:t>
      </w:r>
      <w:r>
        <w:rPr>
          <w:color w:val="231F20"/>
          <w:spacing w:val="-43"/>
        </w:rPr>
        <w:t> </w:t>
      </w:r>
      <w:r>
        <w:rPr>
          <w:color w:val="231F20"/>
        </w:rPr>
        <w:t>de</w:t>
      </w:r>
      <w:r>
        <w:rPr>
          <w:color w:val="231F20"/>
          <w:spacing w:val="-43"/>
        </w:rPr>
        <w:t> </w:t>
      </w:r>
      <w:r>
        <w:rPr>
          <w:color w:val="231F20"/>
        </w:rPr>
        <w:t>información</w:t>
      </w:r>
      <w:r>
        <w:rPr>
          <w:color w:val="231F20"/>
          <w:spacing w:val="-43"/>
        </w:rPr>
        <w:t> </w:t>
      </w:r>
      <w:r>
        <w:rPr>
          <w:color w:val="231F20"/>
        </w:rPr>
        <w:t>obtiene</w:t>
      </w:r>
      <w:r>
        <w:rPr>
          <w:color w:val="231F20"/>
          <w:spacing w:val="-43"/>
        </w:rPr>
        <w:t> </w:t>
      </w:r>
      <w:r>
        <w:rPr>
          <w:color w:val="231F20"/>
        </w:rPr>
        <w:t>0</w:t>
      </w:r>
      <w:r>
        <w:rPr>
          <w:color w:val="231F20"/>
          <w:spacing w:val="-43"/>
        </w:rPr>
        <w:t> </w:t>
      </w:r>
      <w:r>
        <w:rPr>
          <w:color w:val="231F20"/>
        </w:rPr>
        <w:t>estrellas.</w:t>
      </w:r>
      <w:r>
        <w:rPr>
          <w:color w:val="231F20"/>
          <w:spacing w:val="-43"/>
        </w:rPr>
        <w:t> </w:t>
      </w:r>
      <w:r>
        <w:rPr>
          <w:color w:val="231F20"/>
        </w:rPr>
        <w:t>En</w:t>
      </w:r>
      <w:r>
        <w:rPr>
          <w:color w:val="231F20"/>
          <w:spacing w:val="-43"/>
        </w:rPr>
        <w:t> </w:t>
      </w:r>
      <w:r>
        <w:rPr>
          <w:color w:val="231F20"/>
        </w:rPr>
        <w:t>contraste,</w:t>
      </w:r>
      <w:r>
        <w:rPr>
          <w:color w:val="231F20"/>
          <w:spacing w:val="-43"/>
        </w:rPr>
        <w:t> </w:t>
      </w:r>
      <w:r>
        <w:rPr>
          <w:color w:val="231F20"/>
        </w:rPr>
        <w:t>el</w:t>
      </w:r>
      <w:r>
        <w:rPr>
          <w:color w:val="231F20"/>
          <w:spacing w:val="-43"/>
        </w:rPr>
        <w:t> </w:t>
      </w:r>
      <w:r>
        <w:rPr>
          <w:color w:val="231F20"/>
        </w:rPr>
        <w:t>municipio</w:t>
      </w:r>
      <w:r>
        <w:rPr>
          <w:color w:val="231F20"/>
          <w:spacing w:val="-43"/>
        </w:rPr>
        <w:t> </w:t>
      </w:r>
      <w:r>
        <w:rPr>
          <w:color w:val="231F20"/>
        </w:rPr>
        <w:t>que </w:t>
      </w:r>
      <w:r>
        <w:rPr>
          <w:color w:val="231F20"/>
          <w:w w:val="95"/>
        </w:rPr>
        <w:t>en</w:t>
      </w:r>
      <w:r>
        <w:rPr>
          <w:color w:val="231F20"/>
          <w:spacing w:val="-12"/>
          <w:w w:val="95"/>
        </w:rPr>
        <w:t> </w:t>
      </w:r>
      <w:r>
        <w:rPr>
          <w:color w:val="231F20"/>
          <w:w w:val="95"/>
        </w:rPr>
        <w:t>su</w:t>
      </w:r>
      <w:r>
        <w:rPr>
          <w:color w:val="231F20"/>
          <w:spacing w:val="-12"/>
          <w:w w:val="95"/>
        </w:rPr>
        <w:t> </w:t>
      </w:r>
      <w:r>
        <w:rPr>
          <w:color w:val="231F20"/>
          <w:w w:val="95"/>
        </w:rPr>
        <w:t>respuesta</w:t>
      </w:r>
      <w:r>
        <w:rPr>
          <w:color w:val="231F20"/>
          <w:spacing w:val="-12"/>
          <w:w w:val="95"/>
        </w:rPr>
        <w:t> </w:t>
      </w:r>
      <w:r>
        <w:rPr>
          <w:color w:val="231F20"/>
          <w:spacing w:val="-3"/>
          <w:w w:val="95"/>
        </w:rPr>
        <w:t>haya</w:t>
      </w:r>
      <w:r>
        <w:rPr>
          <w:color w:val="231F20"/>
          <w:spacing w:val="-12"/>
          <w:w w:val="95"/>
        </w:rPr>
        <w:t> </w:t>
      </w:r>
      <w:r>
        <w:rPr>
          <w:color w:val="231F20"/>
          <w:w w:val="95"/>
        </w:rPr>
        <w:t>entregado</w:t>
      </w:r>
      <w:r>
        <w:rPr>
          <w:color w:val="231F20"/>
          <w:spacing w:val="-12"/>
          <w:w w:val="95"/>
        </w:rPr>
        <w:t> </w:t>
      </w:r>
      <w:r>
        <w:rPr>
          <w:color w:val="231F20"/>
          <w:w w:val="95"/>
        </w:rPr>
        <w:t>toda</w:t>
      </w:r>
      <w:r>
        <w:rPr>
          <w:color w:val="231F20"/>
          <w:spacing w:val="-12"/>
          <w:w w:val="95"/>
        </w:rPr>
        <w:t> </w:t>
      </w:r>
      <w:r>
        <w:rPr>
          <w:color w:val="231F20"/>
          <w:w w:val="95"/>
        </w:rPr>
        <w:t>la</w:t>
      </w:r>
      <w:r>
        <w:rPr>
          <w:color w:val="231F20"/>
          <w:spacing w:val="-12"/>
          <w:w w:val="95"/>
        </w:rPr>
        <w:t> </w:t>
      </w:r>
      <w:r>
        <w:rPr>
          <w:color w:val="231F20"/>
          <w:w w:val="95"/>
        </w:rPr>
        <w:t>información</w:t>
      </w:r>
      <w:r>
        <w:rPr>
          <w:color w:val="231F20"/>
          <w:spacing w:val="-12"/>
          <w:w w:val="95"/>
        </w:rPr>
        <w:t> </w:t>
      </w:r>
      <w:r>
        <w:rPr>
          <w:color w:val="231F20"/>
          <w:w w:val="95"/>
        </w:rPr>
        <w:t>requerida,</w:t>
      </w:r>
      <w:r>
        <w:rPr>
          <w:color w:val="231F20"/>
          <w:spacing w:val="-12"/>
          <w:w w:val="95"/>
        </w:rPr>
        <w:t> </w:t>
      </w:r>
      <w:r>
        <w:rPr>
          <w:color w:val="231F20"/>
          <w:w w:val="95"/>
        </w:rPr>
        <w:t>puede </w:t>
      </w:r>
      <w:r>
        <w:rPr>
          <w:color w:val="231F20"/>
        </w:rPr>
        <w:t>obtener</w:t>
      </w:r>
      <w:r>
        <w:rPr>
          <w:color w:val="231F20"/>
          <w:spacing w:val="-38"/>
        </w:rPr>
        <w:t> </w:t>
      </w:r>
      <w:r>
        <w:rPr>
          <w:color w:val="231F20"/>
        </w:rPr>
        <w:t>5</w:t>
      </w:r>
      <w:r>
        <w:rPr>
          <w:color w:val="231F20"/>
          <w:spacing w:val="-38"/>
        </w:rPr>
        <w:t> </w:t>
      </w:r>
      <w:r>
        <w:rPr>
          <w:color w:val="231F20"/>
        </w:rPr>
        <w:t>estrellas.</w:t>
      </w:r>
      <w:r>
        <w:rPr>
          <w:color w:val="231F20"/>
          <w:spacing w:val="-38"/>
        </w:rPr>
        <w:t> </w:t>
      </w:r>
      <w:r>
        <w:rPr>
          <w:color w:val="231F20"/>
        </w:rPr>
        <w:t>Así,</w:t>
      </w:r>
      <w:r>
        <w:rPr>
          <w:color w:val="231F20"/>
          <w:spacing w:val="-38"/>
        </w:rPr>
        <w:t> </w:t>
      </w:r>
      <w:r>
        <w:rPr>
          <w:color w:val="231F20"/>
        </w:rPr>
        <w:t>se</w:t>
      </w:r>
      <w:r>
        <w:rPr>
          <w:color w:val="231F20"/>
          <w:spacing w:val="-38"/>
        </w:rPr>
        <w:t> </w:t>
      </w:r>
      <w:r>
        <w:rPr>
          <w:color w:val="231F20"/>
        </w:rPr>
        <w:t>asigna</w:t>
      </w:r>
      <w:r>
        <w:rPr>
          <w:color w:val="231F20"/>
          <w:spacing w:val="-38"/>
        </w:rPr>
        <w:t> </w:t>
      </w:r>
      <w:r>
        <w:rPr>
          <w:color w:val="231F20"/>
        </w:rPr>
        <w:t>una</w:t>
      </w:r>
      <w:r>
        <w:rPr>
          <w:color w:val="231F20"/>
          <w:spacing w:val="-38"/>
        </w:rPr>
        <w:t> </w:t>
      </w:r>
      <w:r>
        <w:rPr>
          <w:color w:val="231F20"/>
        </w:rPr>
        <w:t>estrella</w:t>
      </w:r>
      <w:r>
        <w:rPr>
          <w:color w:val="231F20"/>
          <w:spacing w:val="-38"/>
        </w:rPr>
        <w:t> </w:t>
      </w:r>
      <w:r>
        <w:rPr>
          <w:color w:val="231F20"/>
        </w:rPr>
        <w:t>por</w:t>
      </w:r>
      <w:r>
        <w:rPr>
          <w:color w:val="231F20"/>
          <w:spacing w:val="-38"/>
        </w:rPr>
        <w:t> </w:t>
      </w:r>
      <w:r>
        <w:rPr>
          <w:color w:val="231F20"/>
        </w:rPr>
        <w:t>información</w:t>
      </w:r>
      <w:r>
        <w:rPr>
          <w:color w:val="231F20"/>
          <w:spacing w:val="-38"/>
        </w:rPr>
        <w:t> </w:t>
      </w:r>
      <w:r>
        <w:rPr>
          <w:color w:val="231F20"/>
        </w:rPr>
        <w:t>entre- </w:t>
      </w:r>
      <w:r>
        <w:rPr>
          <w:color w:val="231F20"/>
          <w:w w:val="95"/>
        </w:rPr>
        <w:t>gada</w:t>
      </w:r>
      <w:r>
        <w:rPr>
          <w:color w:val="231F20"/>
          <w:spacing w:val="-13"/>
          <w:w w:val="95"/>
        </w:rPr>
        <w:t> </w:t>
      </w:r>
      <w:r>
        <w:rPr>
          <w:color w:val="231F20"/>
          <w:w w:val="95"/>
        </w:rPr>
        <w:t>en</w:t>
      </w:r>
      <w:r>
        <w:rPr>
          <w:color w:val="231F20"/>
          <w:spacing w:val="-13"/>
          <w:w w:val="95"/>
        </w:rPr>
        <w:t> </w:t>
      </w:r>
      <w:r>
        <w:rPr>
          <w:color w:val="231F20"/>
          <w:w w:val="95"/>
        </w:rPr>
        <w:t>cada</w:t>
      </w:r>
      <w:r>
        <w:rPr>
          <w:color w:val="231F20"/>
          <w:spacing w:val="-13"/>
          <w:w w:val="95"/>
        </w:rPr>
        <w:t> </w:t>
      </w:r>
      <w:r>
        <w:rPr>
          <w:color w:val="231F20"/>
          <w:w w:val="95"/>
        </w:rPr>
        <w:t>variable</w:t>
      </w:r>
      <w:r>
        <w:rPr>
          <w:color w:val="231F20"/>
          <w:spacing w:val="-13"/>
          <w:w w:val="95"/>
        </w:rPr>
        <w:t> </w:t>
      </w:r>
      <w:r>
        <w:rPr>
          <w:color w:val="231F20"/>
          <w:w w:val="95"/>
        </w:rPr>
        <w:t>de</w:t>
      </w:r>
      <w:r>
        <w:rPr>
          <w:color w:val="231F20"/>
          <w:spacing w:val="-13"/>
          <w:w w:val="95"/>
        </w:rPr>
        <w:t> </w:t>
      </w:r>
      <w:r>
        <w:rPr>
          <w:color w:val="231F20"/>
          <w:w w:val="95"/>
        </w:rPr>
        <w:t>información.</w:t>
      </w:r>
    </w:p>
    <w:p>
      <w:pPr>
        <w:spacing w:line="264" w:lineRule="auto" w:before="0"/>
        <w:ind w:left="217" w:right="117" w:firstLine="396"/>
        <w:jc w:val="both"/>
        <w:rPr>
          <w:sz w:val="22"/>
        </w:rPr>
      </w:pPr>
      <w:r>
        <w:rPr>
          <w:rFonts w:ascii="Cambria" w:hAnsi="Cambria"/>
          <w:b/>
          <w:i/>
          <w:color w:val="231F20"/>
          <w:w w:val="95"/>
          <w:sz w:val="22"/>
        </w:rPr>
        <w:t>Es</w:t>
      </w:r>
      <w:r>
        <w:rPr>
          <w:rFonts w:ascii="Cambria" w:hAnsi="Cambria"/>
          <w:b/>
          <w:i/>
          <w:color w:val="231F20"/>
          <w:spacing w:val="-7"/>
          <w:w w:val="95"/>
          <w:sz w:val="22"/>
        </w:rPr>
        <w:t> </w:t>
      </w:r>
      <w:r>
        <w:rPr>
          <w:rFonts w:ascii="Cambria" w:hAnsi="Cambria"/>
          <w:b/>
          <w:i/>
          <w:color w:val="231F20"/>
          <w:w w:val="95"/>
          <w:sz w:val="22"/>
        </w:rPr>
        <w:t>importante</w:t>
      </w:r>
      <w:r>
        <w:rPr>
          <w:rFonts w:ascii="Cambria" w:hAnsi="Cambria"/>
          <w:b/>
          <w:i/>
          <w:color w:val="231F20"/>
          <w:spacing w:val="-7"/>
          <w:w w:val="95"/>
          <w:sz w:val="22"/>
        </w:rPr>
        <w:t> </w:t>
      </w:r>
      <w:r>
        <w:rPr>
          <w:rFonts w:ascii="Cambria" w:hAnsi="Cambria"/>
          <w:b/>
          <w:i/>
          <w:color w:val="231F20"/>
          <w:spacing w:val="-3"/>
          <w:w w:val="95"/>
          <w:sz w:val="22"/>
        </w:rPr>
        <w:t>aclarar</w:t>
      </w:r>
      <w:r>
        <w:rPr>
          <w:rFonts w:ascii="Cambria" w:hAnsi="Cambria"/>
          <w:b/>
          <w:i/>
          <w:color w:val="231F20"/>
          <w:spacing w:val="-7"/>
          <w:w w:val="95"/>
          <w:sz w:val="22"/>
        </w:rPr>
        <w:t> </w:t>
      </w:r>
      <w:r>
        <w:rPr>
          <w:rFonts w:ascii="Cambria" w:hAnsi="Cambria"/>
          <w:b/>
          <w:i/>
          <w:color w:val="231F20"/>
          <w:w w:val="95"/>
          <w:sz w:val="22"/>
        </w:rPr>
        <w:t>que,</w:t>
      </w:r>
      <w:r>
        <w:rPr>
          <w:rFonts w:ascii="Cambria" w:hAnsi="Cambria"/>
          <w:b/>
          <w:i/>
          <w:color w:val="231F20"/>
          <w:spacing w:val="-7"/>
          <w:w w:val="95"/>
          <w:sz w:val="22"/>
        </w:rPr>
        <w:t> </w:t>
      </w:r>
      <w:r>
        <w:rPr>
          <w:rFonts w:ascii="Cambria" w:hAnsi="Cambria"/>
          <w:b/>
          <w:i/>
          <w:color w:val="231F20"/>
          <w:w w:val="95"/>
          <w:sz w:val="22"/>
        </w:rPr>
        <w:t>para</w:t>
      </w:r>
      <w:r>
        <w:rPr>
          <w:rFonts w:ascii="Cambria" w:hAnsi="Cambria"/>
          <w:b/>
          <w:i/>
          <w:color w:val="231F20"/>
          <w:spacing w:val="-7"/>
          <w:w w:val="95"/>
          <w:sz w:val="22"/>
        </w:rPr>
        <w:t> </w:t>
      </w:r>
      <w:r>
        <w:rPr>
          <w:rFonts w:ascii="Cambria" w:hAnsi="Cambria"/>
          <w:b/>
          <w:i/>
          <w:color w:val="231F20"/>
          <w:spacing w:val="-3"/>
          <w:w w:val="95"/>
          <w:sz w:val="22"/>
        </w:rPr>
        <w:t>la</w:t>
      </w:r>
      <w:r>
        <w:rPr>
          <w:rFonts w:ascii="Cambria" w:hAnsi="Cambria"/>
          <w:b/>
          <w:i/>
          <w:color w:val="231F20"/>
          <w:spacing w:val="-7"/>
          <w:w w:val="95"/>
          <w:sz w:val="22"/>
        </w:rPr>
        <w:t> </w:t>
      </w:r>
      <w:r>
        <w:rPr>
          <w:rFonts w:ascii="Cambria" w:hAnsi="Cambria"/>
          <w:b/>
          <w:i/>
          <w:color w:val="231F20"/>
          <w:spacing w:val="-3"/>
          <w:w w:val="95"/>
          <w:sz w:val="22"/>
        </w:rPr>
        <w:t>elaboración</w:t>
      </w:r>
      <w:r>
        <w:rPr>
          <w:rFonts w:ascii="Cambria" w:hAnsi="Cambria"/>
          <w:b/>
          <w:i/>
          <w:color w:val="231F20"/>
          <w:spacing w:val="-7"/>
          <w:w w:val="95"/>
          <w:sz w:val="22"/>
        </w:rPr>
        <w:t> </w:t>
      </w:r>
      <w:r>
        <w:rPr>
          <w:rFonts w:ascii="Cambria" w:hAnsi="Cambria"/>
          <w:b/>
          <w:i/>
          <w:color w:val="231F20"/>
          <w:w w:val="95"/>
          <w:sz w:val="22"/>
        </w:rPr>
        <w:t>del</w:t>
      </w:r>
      <w:r>
        <w:rPr>
          <w:rFonts w:ascii="Cambria" w:hAnsi="Cambria"/>
          <w:b/>
          <w:i/>
          <w:color w:val="231F20"/>
          <w:spacing w:val="-7"/>
          <w:w w:val="95"/>
          <w:sz w:val="22"/>
        </w:rPr>
        <w:t> </w:t>
      </w:r>
      <w:r>
        <w:rPr>
          <w:rFonts w:ascii="Cambria" w:hAnsi="Cambria"/>
          <w:b/>
          <w:i/>
          <w:color w:val="231F20"/>
          <w:w w:val="95"/>
          <w:sz w:val="22"/>
        </w:rPr>
        <w:t>índice,</w:t>
      </w:r>
      <w:r>
        <w:rPr>
          <w:rFonts w:ascii="Cambria" w:hAnsi="Cambria"/>
          <w:b/>
          <w:i/>
          <w:color w:val="231F20"/>
          <w:spacing w:val="-7"/>
          <w:w w:val="95"/>
          <w:sz w:val="22"/>
        </w:rPr>
        <w:t> </w:t>
      </w:r>
      <w:r>
        <w:rPr>
          <w:rFonts w:ascii="Cambria" w:hAnsi="Cambria"/>
          <w:b/>
          <w:i/>
          <w:color w:val="231F20"/>
          <w:w w:val="95"/>
          <w:sz w:val="22"/>
        </w:rPr>
        <w:t>solo</w:t>
      </w:r>
      <w:r>
        <w:rPr>
          <w:rFonts w:ascii="Cambria" w:hAnsi="Cambria"/>
          <w:b/>
          <w:i/>
          <w:color w:val="231F20"/>
          <w:spacing w:val="-7"/>
          <w:w w:val="95"/>
          <w:sz w:val="22"/>
        </w:rPr>
        <w:t> </w:t>
      </w:r>
      <w:r>
        <w:rPr>
          <w:rFonts w:ascii="Cambria" w:hAnsi="Cambria"/>
          <w:b/>
          <w:i/>
          <w:color w:val="231F20"/>
          <w:w w:val="95"/>
          <w:sz w:val="22"/>
        </w:rPr>
        <w:t>se </w:t>
      </w:r>
      <w:r>
        <w:rPr>
          <w:rFonts w:ascii="Cambria" w:hAnsi="Cambria"/>
          <w:b/>
          <w:i/>
          <w:color w:val="231F20"/>
          <w:sz w:val="22"/>
        </w:rPr>
        <w:t>evalúa</w:t>
      </w:r>
      <w:r>
        <w:rPr>
          <w:rFonts w:ascii="Cambria" w:hAnsi="Cambria"/>
          <w:b/>
          <w:i/>
          <w:color w:val="231F20"/>
          <w:spacing w:val="-23"/>
          <w:sz w:val="22"/>
        </w:rPr>
        <w:t> </w:t>
      </w:r>
      <w:r>
        <w:rPr>
          <w:rFonts w:ascii="Cambria" w:hAnsi="Cambria"/>
          <w:b/>
          <w:i/>
          <w:color w:val="231F20"/>
          <w:sz w:val="22"/>
        </w:rPr>
        <w:t>la</w:t>
      </w:r>
      <w:r>
        <w:rPr>
          <w:rFonts w:ascii="Cambria" w:hAnsi="Cambria"/>
          <w:b/>
          <w:i/>
          <w:color w:val="231F20"/>
          <w:spacing w:val="-23"/>
          <w:sz w:val="22"/>
        </w:rPr>
        <w:t> </w:t>
      </w:r>
      <w:r>
        <w:rPr>
          <w:rFonts w:ascii="Cambria" w:hAnsi="Cambria"/>
          <w:b/>
          <w:i/>
          <w:color w:val="231F20"/>
          <w:sz w:val="22"/>
        </w:rPr>
        <w:t>calidad</w:t>
      </w:r>
      <w:r>
        <w:rPr>
          <w:rFonts w:ascii="Cambria" w:hAnsi="Cambria"/>
          <w:b/>
          <w:i/>
          <w:color w:val="231F20"/>
          <w:spacing w:val="-23"/>
          <w:sz w:val="22"/>
        </w:rPr>
        <w:t> </w:t>
      </w:r>
      <w:r>
        <w:rPr>
          <w:rFonts w:ascii="Cambria" w:hAnsi="Cambria"/>
          <w:b/>
          <w:i/>
          <w:color w:val="231F20"/>
          <w:sz w:val="22"/>
        </w:rPr>
        <w:t>de</w:t>
      </w:r>
      <w:r>
        <w:rPr>
          <w:rFonts w:ascii="Cambria" w:hAnsi="Cambria"/>
          <w:b/>
          <w:i/>
          <w:color w:val="231F20"/>
          <w:spacing w:val="-23"/>
          <w:sz w:val="22"/>
        </w:rPr>
        <w:t> </w:t>
      </w:r>
      <w:r>
        <w:rPr>
          <w:rFonts w:ascii="Cambria" w:hAnsi="Cambria"/>
          <w:b/>
          <w:i/>
          <w:color w:val="231F20"/>
          <w:sz w:val="22"/>
        </w:rPr>
        <w:t>la</w:t>
      </w:r>
      <w:r>
        <w:rPr>
          <w:rFonts w:ascii="Cambria" w:hAnsi="Cambria"/>
          <w:b/>
          <w:i/>
          <w:color w:val="231F20"/>
          <w:spacing w:val="-23"/>
          <w:sz w:val="22"/>
        </w:rPr>
        <w:t> </w:t>
      </w:r>
      <w:r>
        <w:rPr>
          <w:rFonts w:ascii="Cambria" w:hAnsi="Cambria"/>
          <w:b/>
          <w:i/>
          <w:color w:val="231F20"/>
          <w:sz w:val="22"/>
        </w:rPr>
        <w:t>primera</w:t>
      </w:r>
      <w:r>
        <w:rPr>
          <w:rFonts w:ascii="Cambria" w:hAnsi="Cambria"/>
          <w:b/>
          <w:i/>
          <w:color w:val="231F20"/>
          <w:spacing w:val="-23"/>
          <w:sz w:val="22"/>
        </w:rPr>
        <w:t> </w:t>
      </w:r>
      <w:r>
        <w:rPr>
          <w:rFonts w:ascii="Cambria" w:hAnsi="Cambria"/>
          <w:b/>
          <w:i/>
          <w:color w:val="231F20"/>
          <w:sz w:val="22"/>
        </w:rPr>
        <w:t>respuesta</w:t>
      </w:r>
      <w:r>
        <w:rPr>
          <w:rFonts w:ascii="Cambria" w:hAnsi="Cambria"/>
          <w:b/>
          <w:i/>
          <w:color w:val="231F20"/>
          <w:spacing w:val="-23"/>
          <w:sz w:val="22"/>
        </w:rPr>
        <w:t> </w:t>
      </w:r>
      <w:r>
        <w:rPr>
          <w:rFonts w:ascii="Cambria" w:hAnsi="Cambria"/>
          <w:b/>
          <w:i/>
          <w:color w:val="231F20"/>
          <w:sz w:val="22"/>
        </w:rPr>
        <w:t>a</w:t>
      </w:r>
      <w:r>
        <w:rPr>
          <w:rFonts w:ascii="Cambria" w:hAnsi="Cambria"/>
          <w:b/>
          <w:i/>
          <w:color w:val="231F20"/>
          <w:spacing w:val="-23"/>
          <w:sz w:val="22"/>
        </w:rPr>
        <w:t> </w:t>
      </w:r>
      <w:r>
        <w:rPr>
          <w:rFonts w:ascii="Cambria" w:hAnsi="Cambria"/>
          <w:b/>
          <w:i/>
          <w:color w:val="231F20"/>
          <w:sz w:val="22"/>
        </w:rPr>
        <w:t>la</w:t>
      </w:r>
      <w:r>
        <w:rPr>
          <w:rFonts w:ascii="Cambria" w:hAnsi="Cambria"/>
          <w:b/>
          <w:i/>
          <w:color w:val="231F20"/>
          <w:spacing w:val="-23"/>
          <w:sz w:val="22"/>
        </w:rPr>
        <w:t> </w:t>
      </w:r>
      <w:r>
        <w:rPr>
          <w:rFonts w:ascii="Cambria" w:hAnsi="Cambria"/>
          <w:b/>
          <w:i/>
          <w:color w:val="231F20"/>
          <w:sz w:val="22"/>
        </w:rPr>
        <w:t>solicitud</w:t>
      </w:r>
      <w:r>
        <w:rPr>
          <w:color w:val="231F20"/>
          <w:sz w:val="22"/>
        </w:rPr>
        <w:t>.</w:t>
      </w:r>
      <w:r>
        <w:rPr>
          <w:color w:val="231F20"/>
          <w:spacing w:val="-35"/>
          <w:sz w:val="22"/>
        </w:rPr>
        <w:t> </w:t>
      </w:r>
      <w:r>
        <w:rPr>
          <w:color w:val="231F20"/>
          <w:sz w:val="22"/>
        </w:rPr>
        <w:t>Este</w:t>
      </w:r>
      <w:r>
        <w:rPr>
          <w:color w:val="231F20"/>
          <w:spacing w:val="-35"/>
          <w:sz w:val="22"/>
        </w:rPr>
        <w:t> </w:t>
      </w:r>
      <w:r>
        <w:rPr>
          <w:color w:val="231F20"/>
          <w:sz w:val="22"/>
        </w:rPr>
        <w:t>índice </w:t>
      </w:r>
      <w:r>
        <w:rPr>
          <w:color w:val="231F20"/>
          <w:w w:val="95"/>
          <w:sz w:val="22"/>
        </w:rPr>
        <w:t>mide</w:t>
      </w:r>
      <w:r>
        <w:rPr>
          <w:color w:val="231F20"/>
          <w:spacing w:val="-20"/>
          <w:w w:val="95"/>
          <w:sz w:val="22"/>
        </w:rPr>
        <w:t> </w:t>
      </w:r>
      <w:r>
        <w:rPr>
          <w:color w:val="231F20"/>
          <w:w w:val="95"/>
          <w:sz w:val="22"/>
        </w:rPr>
        <w:t>y</w:t>
      </w:r>
      <w:r>
        <w:rPr>
          <w:color w:val="231F20"/>
          <w:spacing w:val="-20"/>
          <w:w w:val="95"/>
          <w:sz w:val="22"/>
        </w:rPr>
        <w:t> </w:t>
      </w:r>
      <w:r>
        <w:rPr>
          <w:color w:val="231F20"/>
          <w:w w:val="95"/>
          <w:sz w:val="22"/>
        </w:rPr>
        <w:t>evalúa</w:t>
      </w:r>
      <w:r>
        <w:rPr>
          <w:color w:val="231F20"/>
          <w:spacing w:val="-20"/>
          <w:w w:val="95"/>
          <w:sz w:val="22"/>
        </w:rPr>
        <w:t> </w:t>
      </w:r>
      <w:r>
        <w:rPr>
          <w:color w:val="231F20"/>
          <w:w w:val="95"/>
          <w:sz w:val="22"/>
        </w:rPr>
        <w:t>el</w:t>
      </w:r>
      <w:r>
        <w:rPr>
          <w:color w:val="231F20"/>
          <w:spacing w:val="-20"/>
          <w:w w:val="95"/>
          <w:sz w:val="22"/>
        </w:rPr>
        <w:t> </w:t>
      </w:r>
      <w:r>
        <w:rPr>
          <w:color w:val="231F20"/>
          <w:spacing w:val="-3"/>
          <w:w w:val="95"/>
          <w:sz w:val="22"/>
        </w:rPr>
        <w:t>acceso</w:t>
      </w:r>
      <w:r>
        <w:rPr>
          <w:color w:val="231F20"/>
          <w:spacing w:val="-20"/>
          <w:w w:val="95"/>
          <w:sz w:val="22"/>
        </w:rPr>
        <w:t> </w:t>
      </w:r>
      <w:r>
        <w:rPr>
          <w:color w:val="231F20"/>
          <w:w w:val="95"/>
          <w:sz w:val="22"/>
        </w:rPr>
        <w:t>a</w:t>
      </w:r>
      <w:r>
        <w:rPr>
          <w:color w:val="231F20"/>
          <w:spacing w:val="-20"/>
          <w:w w:val="95"/>
          <w:sz w:val="22"/>
        </w:rPr>
        <w:t> </w:t>
      </w:r>
      <w:r>
        <w:rPr>
          <w:color w:val="231F20"/>
          <w:w w:val="95"/>
          <w:sz w:val="22"/>
        </w:rPr>
        <w:t>la</w:t>
      </w:r>
      <w:r>
        <w:rPr>
          <w:color w:val="231F20"/>
          <w:spacing w:val="-20"/>
          <w:w w:val="95"/>
          <w:sz w:val="22"/>
        </w:rPr>
        <w:t> </w:t>
      </w:r>
      <w:r>
        <w:rPr>
          <w:color w:val="231F20"/>
          <w:w w:val="95"/>
          <w:sz w:val="22"/>
        </w:rPr>
        <w:t>información</w:t>
      </w:r>
      <w:r>
        <w:rPr>
          <w:color w:val="231F20"/>
          <w:spacing w:val="-20"/>
          <w:w w:val="95"/>
          <w:sz w:val="22"/>
        </w:rPr>
        <w:t> </w:t>
      </w:r>
      <w:r>
        <w:rPr>
          <w:color w:val="231F20"/>
          <w:w w:val="95"/>
          <w:sz w:val="22"/>
        </w:rPr>
        <w:t>relacionada</w:t>
      </w:r>
      <w:r>
        <w:rPr>
          <w:color w:val="231F20"/>
          <w:spacing w:val="-20"/>
          <w:w w:val="95"/>
          <w:sz w:val="22"/>
        </w:rPr>
        <w:t> </w:t>
      </w:r>
      <w:r>
        <w:rPr>
          <w:color w:val="231F20"/>
          <w:w w:val="95"/>
          <w:sz w:val="22"/>
        </w:rPr>
        <w:t>con</w:t>
      </w:r>
      <w:r>
        <w:rPr>
          <w:color w:val="231F20"/>
          <w:spacing w:val="-20"/>
          <w:w w:val="95"/>
          <w:sz w:val="22"/>
        </w:rPr>
        <w:t> </w:t>
      </w:r>
      <w:r>
        <w:rPr>
          <w:color w:val="231F20"/>
          <w:w w:val="95"/>
          <w:sz w:val="22"/>
        </w:rPr>
        <w:t>los</w:t>
      </w:r>
      <w:r>
        <w:rPr>
          <w:color w:val="231F20"/>
          <w:spacing w:val="-20"/>
          <w:w w:val="95"/>
          <w:sz w:val="22"/>
        </w:rPr>
        <w:t> </w:t>
      </w:r>
      <w:r>
        <w:rPr>
          <w:color w:val="231F20"/>
          <w:w w:val="95"/>
          <w:sz w:val="22"/>
        </w:rPr>
        <w:t>gastos</w:t>
      </w:r>
      <w:r>
        <w:rPr>
          <w:color w:val="231F20"/>
          <w:spacing w:val="-20"/>
          <w:w w:val="95"/>
          <w:sz w:val="22"/>
        </w:rPr>
        <w:t> </w:t>
      </w:r>
      <w:r>
        <w:rPr>
          <w:color w:val="231F20"/>
          <w:w w:val="95"/>
          <w:sz w:val="22"/>
        </w:rPr>
        <w:t>de los gobiernos municipales en comunicación social y publicidad</w:t>
      </w:r>
      <w:r>
        <w:rPr>
          <w:color w:val="231F20"/>
          <w:spacing w:val="-36"/>
          <w:w w:val="95"/>
          <w:sz w:val="22"/>
        </w:rPr>
        <w:t> </w:t>
      </w:r>
      <w:r>
        <w:rPr>
          <w:color w:val="231F20"/>
          <w:w w:val="95"/>
          <w:sz w:val="22"/>
        </w:rPr>
        <w:t>oficial </w:t>
      </w:r>
      <w:r>
        <w:rPr>
          <w:color w:val="231F20"/>
          <w:sz w:val="22"/>
        </w:rPr>
        <w:t>solo</w:t>
      </w:r>
      <w:r>
        <w:rPr>
          <w:color w:val="231F20"/>
          <w:spacing w:val="-45"/>
          <w:sz w:val="22"/>
        </w:rPr>
        <w:t> </w:t>
      </w:r>
      <w:r>
        <w:rPr>
          <w:color w:val="231F20"/>
          <w:sz w:val="22"/>
        </w:rPr>
        <w:t>para</w:t>
      </w:r>
      <w:r>
        <w:rPr>
          <w:color w:val="231F20"/>
          <w:spacing w:val="-45"/>
          <w:sz w:val="22"/>
        </w:rPr>
        <w:t> </w:t>
      </w:r>
      <w:r>
        <w:rPr>
          <w:color w:val="231F20"/>
          <w:sz w:val="22"/>
        </w:rPr>
        <w:t>el</w:t>
      </w:r>
      <w:r>
        <w:rPr>
          <w:color w:val="231F20"/>
          <w:spacing w:val="-45"/>
          <w:sz w:val="22"/>
        </w:rPr>
        <w:t> </w:t>
      </w:r>
      <w:r>
        <w:rPr>
          <w:color w:val="231F20"/>
          <w:sz w:val="22"/>
        </w:rPr>
        <w:t>año</w:t>
      </w:r>
      <w:r>
        <w:rPr>
          <w:color w:val="231F20"/>
          <w:spacing w:val="-45"/>
          <w:sz w:val="22"/>
        </w:rPr>
        <w:t> </w:t>
      </w:r>
      <w:r>
        <w:rPr>
          <w:color w:val="231F20"/>
          <w:sz w:val="22"/>
        </w:rPr>
        <w:t>2011,</w:t>
      </w:r>
      <w:r>
        <w:rPr>
          <w:color w:val="231F20"/>
          <w:spacing w:val="-45"/>
          <w:sz w:val="22"/>
        </w:rPr>
        <w:t> </w:t>
      </w:r>
      <w:r>
        <w:rPr>
          <w:color w:val="231F20"/>
          <w:sz w:val="22"/>
        </w:rPr>
        <w:t>es</w:t>
      </w:r>
      <w:r>
        <w:rPr>
          <w:color w:val="231F20"/>
          <w:spacing w:val="-45"/>
          <w:sz w:val="22"/>
        </w:rPr>
        <w:t> </w:t>
      </w:r>
      <w:r>
        <w:rPr>
          <w:color w:val="231F20"/>
          <w:spacing w:val="-4"/>
          <w:sz w:val="22"/>
        </w:rPr>
        <w:t>decir,</w:t>
      </w:r>
      <w:r>
        <w:rPr>
          <w:color w:val="231F20"/>
          <w:spacing w:val="-45"/>
          <w:sz w:val="22"/>
        </w:rPr>
        <w:t> </w:t>
      </w:r>
      <w:r>
        <w:rPr>
          <w:color w:val="231F20"/>
          <w:sz w:val="22"/>
        </w:rPr>
        <w:t>la</w:t>
      </w:r>
      <w:r>
        <w:rPr>
          <w:color w:val="231F20"/>
          <w:spacing w:val="-45"/>
          <w:sz w:val="22"/>
        </w:rPr>
        <w:t> </w:t>
      </w:r>
      <w:r>
        <w:rPr>
          <w:color w:val="231F20"/>
          <w:spacing w:val="-3"/>
          <w:sz w:val="22"/>
        </w:rPr>
        <w:t>facilidad</w:t>
      </w:r>
      <w:r>
        <w:rPr>
          <w:color w:val="231F20"/>
          <w:spacing w:val="-45"/>
          <w:sz w:val="22"/>
        </w:rPr>
        <w:t> </w:t>
      </w:r>
      <w:r>
        <w:rPr>
          <w:color w:val="231F20"/>
          <w:spacing w:val="-3"/>
          <w:sz w:val="22"/>
        </w:rPr>
        <w:t>con</w:t>
      </w:r>
      <w:r>
        <w:rPr>
          <w:color w:val="231F20"/>
          <w:spacing w:val="-45"/>
          <w:sz w:val="22"/>
        </w:rPr>
        <w:t> </w:t>
      </w:r>
      <w:r>
        <w:rPr>
          <w:color w:val="231F20"/>
          <w:sz w:val="22"/>
        </w:rPr>
        <w:t>que</w:t>
      </w:r>
      <w:r>
        <w:rPr>
          <w:color w:val="231F20"/>
          <w:spacing w:val="-45"/>
          <w:sz w:val="22"/>
        </w:rPr>
        <w:t> </w:t>
      </w:r>
      <w:r>
        <w:rPr>
          <w:color w:val="231F20"/>
          <w:sz w:val="22"/>
        </w:rPr>
        <w:t>el</w:t>
      </w:r>
      <w:r>
        <w:rPr>
          <w:color w:val="231F20"/>
          <w:spacing w:val="-45"/>
          <w:sz w:val="22"/>
        </w:rPr>
        <w:t> </w:t>
      </w:r>
      <w:r>
        <w:rPr>
          <w:color w:val="231F20"/>
          <w:spacing w:val="-3"/>
          <w:sz w:val="22"/>
        </w:rPr>
        <w:t>ciudadano</w:t>
      </w:r>
      <w:r>
        <w:rPr>
          <w:color w:val="231F20"/>
          <w:spacing w:val="-45"/>
          <w:sz w:val="22"/>
        </w:rPr>
        <w:t> </w:t>
      </w:r>
      <w:r>
        <w:rPr>
          <w:color w:val="231F20"/>
          <w:sz w:val="22"/>
        </w:rPr>
        <w:t>puede obtener</w:t>
      </w:r>
      <w:r>
        <w:rPr>
          <w:color w:val="231F20"/>
          <w:spacing w:val="-44"/>
          <w:sz w:val="22"/>
        </w:rPr>
        <w:t> </w:t>
      </w:r>
      <w:r>
        <w:rPr>
          <w:color w:val="231F20"/>
          <w:sz w:val="22"/>
        </w:rPr>
        <w:t>dicha</w:t>
      </w:r>
      <w:r>
        <w:rPr>
          <w:color w:val="231F20"/>
          <w:spacing w:val="-44"/>
          <w:sz w:val="22"/>
        </w:rPr>
        <w:t> </w:t>
      </w:r>
      <w:r>
        <w:rPr>
          <w:color w:val="231F20"/>
          <w:sz w:val="22"/>
        </w:rPr>
        <w:t>información</w:t>
      </w:r>
      <w:r>
        <w:rPr>
          <w:color w:val="231F20"/>
          <w:spacing w:val="-44"/>
          <w:sz w:val="22"/>
        </w:rPr>
        <w:t> </w:t>
      </w:r>
      <w:r>
        <w:rPr>
          <w:color w:val="231F20"/>
          <w:sz w:val="22"/>
        </w:rPr>
        <w:t>por</w:t>
      </w:r>
      <w:r>
        <w:rPr>
          <w:color w:val="231F20"/>
          <w:spacing w:val="-44"/>
          <w:sz w:val="22"/>
        </w:rPr>
        <w:t> </w:t>
      </w:r>
      <w:r>
        <w:rPr>
          <w:color w:val="231F20"/>
          <w:sz w:val="22"/>
        </w:rPr>
        <w:t>parte</w:t>
      </w:r>
      <w:r>
        <w:rPr>
          <w:color w:val="231F20"/>
          <w:spacing w:val="-44"/>
          <w:sz w:val="22"/>
        </w:rPr>
        <w:t> </w:t>
      </w:r>
      <w:r>
        <w:rPr>
          <w:color w:val="231F20"/>
          <w:sz w:val="22"/>
        </w:rPr>
        <w:t>de</w:t>
      </w:r>
      <w:r>
        <w:rPr>
          <w:color w:val="231F20"/>
          <w:spacing w:val="-44"/>
          <w:sz w:val="22"/>
        </w:rPr>
        <w:t> </w:t>
      </w:r>
      <w:r>
        <w:rPr>
          <w:color w:val="231F20"/>
          <w:sz w:val="22"/>
        </w:rPr>
        <w:t>las</w:t>
      </w:r>
      <w:r>
        <w:rPr>
          <w:color w:val="231F20"/>
          <w:spacing w:val="-44"/>
          <w:sz w:val="22"/>
        </w:rPr>
        <w:t> </w:t>
      </w:r>
      <w:r>
        <w:rPr>
          <w:color w:val="231F20"/>
          <w:sz w:val="22"/>
        </w:rPr>
        <w:t>autoridades</w:t>
      </w:r>
      <w:r>
        <w:rPr>
          <w:color w:val="231F20"/>
          <w:spacing w:val="-44"/>
          <w:sz w:val="22"/>
        </w:rPr>
        <w:t> </w:t>
      </w:r>
      <w:r>
        <w:rPr>
          <w:color w:val="231F20"/>
          <w:sz w:val="22"/>
        </w:rPr>
        <w:t>municipales.</w:t>
      </w:r>
    </w:p>
    <w:p>
      <w:pPr>
        <w:pStyle w:val="BodyText"/>
        <w:spacing w:before="6"/>
        <w:rPr>
          <w:sz w:val="24"/>
        </w:rPr>
      </w:pPr>
    </w:p>
    <w:p>
      <w:pPr>
        <w:pStyle w:val="ListParagraph"/>
        <w:numPr>
          <w:ilvl w:val="1"/>
          <w:numId w:val="32"/>
        </w:numPr>
        <w:tabs>
          <w:tab w:pos="463" w:val="left" w:leader="none"/>
        </w:tabs>
        <w:spacing w:line="266" w:lineRule="auto" w:before="0" w:after="0"/>
        <w:ind w:left="217" w:right="118" w:firstLine="0"/>
        <w:jc w:val="both"/>
        <w:rPr>
          <w:i/>
          <w:sz w:val="22"/>
        </w:rPr>
      </w:pPr>
      <w:r>
        <w:rPr>
          <w:i/>
          <w:color w:val="231F20"/>
          <w:w w:val="95"/>
          <w:sz w:val="22"/>
        </w:rPr>
        <w:t>Resultados</w:t>
      </w:r>
      <w:r>
        <w:rPr>
          <w:i/>
          <w:color w:val="231F20"/>
          <w:spacing w:val="-8"/>
          <w:w w:val="95"/>
          <w:sz w:val="22"/>
        </w:rPr>
        <w:t> </w:t>
      </w:r>
      <w:r>
        <w:rPr>
          <w:i/>
          <w:color w:val="231F20"/>
          <w:w w:val="95"/>
          <w:sz w:val="22"/>
        </w:rPr>
        <w:t>del</w:t>
      </w:r>
      <w:r>
        <w:rPr>
          <w:i/>
          <w:color w:val="231F20"/>
          <w:spacing w:val="-8"/>
          <w:w w:val="95"/>
          <w:sz w:val="22"/>
        </w:rPr>
        <w:t> </w:t>
      </w:r>
      <w:r>
        <w:rPr>
          <w:i/>
          <w:color w:val="231F20"/>
          <w:w w:val="95"/>
          <w:sz w:val="22"/>
        </w:rPr>
        <w:t>Índice</w:t>
      </w:r>
      <w:r>
        <w:rPr>
          <w:i/>
          <w:color w:val="231F20"/>
          <w:spacing w:val="-8"/>
          <w:w w:val="95"/>
          <w:sz w:val="22"/>
        </w:rPr>
        <w:t> </w:t>
      </w:r>
      <w:r>
        <w:rPr>
          <w:i/>
          <w:color w:val="231F20"/>
          <w:spacing w:val="2"/>
          <w:w w:val="95"/>
          <w:sz w:val="22"/>
        </w:rPr>
        <w:t>Municipal</w:t>
      </w:r>
      <w:r>
        <w:rPr>
          <w:i/>
          <w:color w:val="231F20"/>
          <w:spacing w:val="-8"/>
          <w:w w:val="95"/>
          <w:sz w:val="22"/>
        </w:rPr>
        <w:t> </w:t>
      </w:r>
      <w:r>
        <w:rPr>
          <w:i/>
          <w:color w:val="231F20"/>
          <w:w w:val="95"/>
          <w:sz w:val="22"/>
        </w:rPr>
        <w:t>de</w:t>
      </w:r>
      <w:r>
        <w:rPr>
          <w:i/>
          <w:color w:val="231F20"/>
          <w:spacing w:val="-8"/>
          <w:w w:val="95"/>
          <w:sz w:val="22"/>
        </w:rPr>
        <w:t> </w:t>
      </w:r>
      <w:r>
        <w:rPr>
          <w:i/>
          <w:color w:val="231F20"/>
          <w:w w:val="95"/>
          <w:sz w:val="22"/>
        </w:rPr>
        <w:t>Acceso</w:t>
      </w:r>
      <w:r>
        <w:rPr>
          <w:i/>
          <w:color w:val="231F20"/>
          <w:spacing w:val="-8"/>
          <w:w w:val="95"/>
          <w:sz w:val="22"/>
        </w:rPr>
        <w:t> </w:t>
      </w:r>
      <w:r>
        <w:rPr>
          <w:i/>
          <w:color w:val="231F20"/>
          <w:w w:val="95"/>
          <w:sz w:val="22"/>
        </w:rPr>
        <w:t>al</w:t>
      </w:r>
      <w:r>
        <w:rPr>
          <w:i/>
          <w:color w:val="231F20"/>
          <w:spacing w:val="-8"/>
          <w:w w:val="95"/>
          <w:sz w:val="22"/>
        </w:rPr>
        <w:t> </w:t>
      </w:r>
      <w:r>
        <w:rPr>
          <w:i/>
          <w:color w:val="231F20"/>
          <w:w w:val="95"/>
          <w:sz w:val="22"/>
        </w:rPr>
        <w:t>Gasto</w:t>
      </w:r>
      <w:r>
        <w:rPr>
          <w:i/>
          <w:color w:val="231F20"/>
          <w:spacing w:val="-8"/>
          <w:w w:val="95"/>
          <w:sz w:val="22"/>
        </w:rPr>
        <w:t> </w:t>
      </w:r>
      <w:r>
        <w:rPr>
          <w:i/>
          <w:color w:val="231F20"/>
          <w:w w:val="95"/>
          <w:sz w:val="22"/>
        </w:rPr>
        <w:t>en</w:t>
      </w:r>
      <w:r>
        <w:rPr>
          <w:i/>
          <w:color w:val="231F20"/>
          <w:spacing w:val="-8"/>
          <w:w w:val="95"/>
          <w:sz w:val="22"/>
        </w:rPr>
        <w:t> </w:t>
      </w:r>
      <w:r>
        <w:rPr>
          <w:i/>
          <w:color w:val="231F20"/>
          <w:w w:val="95"/>
          <w:sz w:val="22"/>
        </w:rPr>
        <w:t>Publicidad </w:t>
      </w:r>
      <w:r>
        <w:rPr>
          <w:i/>
          <w:color w:val="231F20"/>
          <w:sz w:val="22"/>
        </w:rPr>
        <w:t>Oficial</w:t>
      </w:r>
      <w:r>
        <w:rPr>
          <w:i/>
          <w:color w:val="231F20"/>
          <w:spacing w:val="2"/>
          <w:sz w:val="22"/>
        </w:rPr>
        <w:t> </w:t>
      </w:r>
      <w:r>
        <w:rPr>
          <w:i/>
          <w:color w:val="231F20"/>
          <w:sz w:val="22"/>
        </w:rPr>
        <w:t>2011</w:t>
      </w:r>
    </w:p>
    <w:p>
      <w:pPr>
        <w:pStyle w:val="BodyText"/>
        <w:spacing w:before="4"/>
        <w:rPr>
          <w:i/>
          <w:sz w:val="24"/>
        </w:rPr>
      </w:pPr>
    </w:p>
    <w:p>
      <w:pPr>
        <w:pStyle w:val="BodyText"/>
        <w:spacing w:line="266" w:lineRule="auto"/>
        <w:ind w:left="217" w:right="112"/>
        <w:jc w:val="both"/>
      </w:pPr>
      <w:r>
        <w:rPr>
          <w:color w:val="231F20"/>
          <w:w w:val="95"/>
        </w:rPr>
        <w:t>La</w:t>
      </w:r>
      <w:r>
        <w:rPr>
          <w:color w:val="231F20"/>
          <w:spacing w:val="-18"/>
          <w:w w:val="95"/>
        </w:rPr>
        <w:t> </w:t>
      </w:r>
      <w:r>
        <w:rPr>
          <w:color w:val="231F20"/>
          <w:w w:val="95"/>
        </w:rPr>
        <w:t>siguiente</w:t>
      </w:r>
      <w:r>
        <w:rPr>
          <w:color w:val="231F20"/>
          <w:spacing w:val="-18"/>
          <w:w w:val="95"/>
        </w:rPr>
        <w:t> </w:t>
      </w:r>
      <w:r>
        <w:rPr>
          <w:color w:val="231F20"/>
          <w:w w:val="95"/>
        </w:rPr>
        <w:t>tabla</w:t>
      </w:r>
      <w:r>
        <w:rPr>
          <w:color w:val="231F20"/>
          <w:spacing w:val="-18"/>
          <w:w w:val="95"/>
        </w:rPr>
        <w:t> </w:t>
      </w:r>
      <w:r>
        <w:rPr>
          <w:color w:val="231F20"/>
          <w:w w:val="95"/>
        </w:rPr>
        <w:t>muestra,</w:t>
      </w:r>
      <w:r>
        <w:rPr>
          <w:color w:val="231F20"/>
          <w:spacing w:val="-18"/>
          <w:w w:val="95"/>
        </w:rPr>
        <w:t> </w:t>
      </w:r>
      <w:r>
        <w:rPr>
          <w:color w:val="231F20"/>
          <w:w w:val="95"/>
        </w:rPr>
        <w:t>en</w:t>
      </w:r>
      <w:r>
        <w:rPr>
          <w:color w:val="231F20"/>
          <w:spacing w:val="-18"/>
          <w:w w:val="95"/>
        </w:rPr>
        <w:t> </w:t>
      </w:r>
      <w:r>
        <w:rPr>
          <w:color w:val="231F20"/>
          <w:w w:val="95"/>
        </w:rPr>
        <w:t>orden</w:t>
      </w:r>
      <w:r>
        <w:rPr>
          <w:color w:val="231F20"/>
          <w:spacing w:val="-18"/>
          <w:w w:val="95"/>
        </w:rPr>
        <w:t> </w:t>
      </w:r>
      <w:r>
        <w:rPr>
          <w:color w:val="231F20"/>
          <w:w w:val="95"/>
        </w:rPr>
        <w:t>descendente</w:t>
      </w:r>
      <w:r>
        <w:rPr>
          <w:color w:val="231F20"/>
          <w:spacing w:val="-18"/>
          <w:w w:val="95"/>
        </w:rPr>
        <w:t> </w:t>
      </w:r>
      <w:r>
        <w:rPr>
          <w:color w:val="231F20"/>
          <w:w w:val="95"/>
        </w:rPr>
        <w:t>respecto</w:t>
      </w:r>
      <w:r>
        <w:rPr>
          <w:color w:val="231F20"/>
          <w:spacing w:val="-18"/>
          <w:w w:val="95"/>
        </w:rPr>
        <w:t> </w:t>
      </w:r>
      <w:r>
        <w:rPr>
          <w:color w:val="231F20"/>
          <w:w w:val="95"/>
        </w:rPr>
        <w:t>al</w:t>
      </w:r>
      <w:r>
        <w:rPr>
          <w:color w:val="231F20"/>
          <w:spacing w:val="-18"/>
          <w:w w:val="95"/>
        </w:rPr>
        <w:t> </w:t>
      </w:r>
      <w:r>
        <w:rPr>
          <w:color w:val="231F20"/>
          <w:w w:val="95"/>
        </w:rPr>
        <w:t>número </w:t>
      </w:r>
      <w:r>
        <w:rPr>
          <w:color w:val="231F20"/>
        </w:rPr>
        <w:t>de</w:t>
      </w:r>
      <w:r>
        <w:rPr>
          <w:color w:val="231F20"/>
          <w:spacing w:val="-29"/>
        </w:rPr>
        <w:t> </w:t>
      </w:r>
      <w:r>
        <w:rPr>
          <w:color w:val="231F20"/>
        </w:rPr>
        <w:t>estrellas</w:t>
      </w:r>
      <w:r>
        <w:rPr>
          <w:color w:val="231F20"/>
          <w:spacing w:val="-29"/>
        </w:rPr>
        <w:t> </w:t>
      </w:r>
      <w:r>
        <w:rPr>
          <w:color w:val="231F20"/>
        </w:rPr>
        <w:t>obtenido,</w:t>
      </w:r>
      <w:r>
        <w:rPr>
          <w:color w:val="231F20"/>
          <w:spacing w:val="-29"/>
        </w:rPr>
        <w:t> </w:t>
      </w:r>
      <w:r>
        <w:rPr>
          <w:color w:val="231F20"/>
        </w:rPr>
        <w:t>la</w:t>
      </w:r>
      <w:r>
        <w:rPr>
          <w:color w:val="231F20"/>
          <w:spacing w:val="-29"/>
        </w:rPr>
        <w:t> </w:t>
      </w:r>
      <w:r>
        <w:rPr>
          <w:color w:val="231F20"/>
        </w:rPr>
        <w:t>calificación</w:t>
      </w:r>
      <w:r>
        <w:rPr>
          <w:color w:val="231F20"/>
          <w:spacing w:val="-29"/>
        </w:rPr>
        <w:t> </w:t>
      </w:r>
      <w:r>
        <w:rPr>
          <w:color w:val="231F20"/>
        </w:rPr>
        <w:t>de</w:t>
      </w:r>
      <w:r>
        <w:rPr>
          <w:color w:val="231F20"/>
          <w:spacing w:val="-29"/>
        </w:rPr>
        <w:t> </w:t>
      </w:r>
      <w:r>
        <w:rPr>
          <w:color w:val="231F20"/>
        </w:rPr>
        <w:t>los</w:t>
      </w:r>
      <w:r>
        <w:rPr>
          <w:color w:val="231F20"/>
          <w:spacing w:val="-29"/>
        </w:rPr>
        <w:t> </w:t>
      </w:r>
      <w:r>
        <w:rPr>
          <w:color w:val="231F20"/>
        </w:rPr>
        <w:t>18</w:t>
      </w:r>
      <w:r>
        <w:rPr>
          <w:color w:val="231F20"/>
          <w:spacing w:val="-29"/>
        </w:rPr>
        <w:t> </w:t>
      </w:r>
      <w:r>
        <w:rPr>
          <w:color w:val="231F20"/>
        </w:rPr>
        <w:t>municipios</w:t>
      </w:r>
      <w:r>
        <w:rPr>
          <w:color w:val="231F20"/>
          <w:spacing w:val="-29"/>
        </w:rPr>
        <w:t> </w:t>
      </w:r>
      <w:r>
        <w:rPr>
          <w:color w:val="231F20"/>
        </w:rPr>
        <w:t>y</w:t>
      </w:r>
      <w:r>
        <w:rPr>
          <w:color w:val="231F20"/>
          <w:spacing w:val="-29"/>
        </w:rPr>
        <w:t> </w:t>
      </w:r>
      <w:r>
        <w:rPr>
          <w:color w:val="231F20"/>
        </w:rPr>
        <w:t>cada</w:t>
      </w:r>
      <w:r>
        <w:rPr>
          <w:color w:val="231F20"/>
          <w:spacing w:val="-29"/>
        </w:rPr>
        <w:t> </w:t>
      </w:r>
      <w:r>
        <w:rPr>
          <w:color w:val="231F20"/>
        </w:rPr>
        <w:t>uno de</w:t>
      </w:r>
      <w:r>
        <w:rPr>
          <w:color w:val="231F20"/>
          <w:spacing w:val="-37"/>
        </w:rPr>
        <w:t> </w:t>
      </w:r>
      <w:r>
        <w:rPr>
          <w:color w:val="231F20"/>
        </w:rPr>
        <w:t>los</w:t>
      </w:r>
      <w:r>
        <w:rPr>
          <w:color w:val="231F20"/>
          <w:spacing w:val="-37"/>
        </w:rPr>
        <w:t> </w:t>
      </w:r>
      <w:r>
        <w:rPr>
          <w:color w:val="231F20"/>
        </w:rPr>
        <w:t>aspectos</w:t>
      </w:r>
      <w:r>
        <w:rPr>
          <w:color w:val="231F20"/>
          <w:spacing w:val="-37"/>
        </w:rPr>
        <w:t> </w:t>
      </w:r>
      <w:r>
        <w:rPr>
          <w:color w:val="231F20"/>
        </w:rPr>
        <w:t>en</w:t>
      </w:r>
      <w:r>
        <w:rPr>
          <w:color w:val="231F20"/>
          <w:spacing w:val="-37"/>
        </w:rPr>
        <w:t> </w:t>
      </w:r>
      <w:r>
        <w:rPr>
          <w:color w:val="231F20"/>
        </w:rPr>
        <w:t>los</w:t>
      </w:r>
      <w:r>
        <w:rPr>
          <w:color w:val="231F20"/>
          <w:spacing w:val="-37"/>
        </w:rPr>
        <w:t> </w:t>
      </w:r>
      <w:r>
        <w:rPr>
          <w:color w:val="231F20"/>
        </w:rPr>
        <w:t>que</w:t>
      </w:r>
      <w:r>
        <w:rPr>
          <w:color w:val="231F20"/>
          <w:spacing w:val="-37"/>
        </w:rPr>
        <w:t> </w:t>
      </w:r>
      <w:r>
        <w:rPr>
          <w:color w:val="231F20"/>
        </w:rPr>
        <w:t>se</w:t>
      </w:r>
      <w:r>
        <w:rPr>
          <w:color w:val="231F20"/>
          <w:spacing w:val="-37"/>
        </w:rPr>
        <w:t> </w:t>
      </w:r>
      <w:r>
        <w:rPr>
          <w:color w:val="231F20"/>
        </w:rPr>
        <w:t>solicitó</w:t>
      </w:r>
      <w:r>
        <w:rPr>
          <w:color w:val="231F20"/>
          <w:spacing w:val="-37"/>
        </w:rPr>
        <w:t> </w:t>
      </w:r>
      <w:r>
        <w:rPr>
          <w:color w:val="231F20"/>
        </w:rPr>
        <w:t>información</w:t>
      </w:r>
      <w:r>
        <w:rPr>
          <w:color w:val="231F20"/>
          <w:spacing w:val="-37"/>
        </w:rPr>
        <w:t> </w:t>
      </w:r>
      <w:r>
        <w:rPr>
          <w:color w:val="231F20"/>
          <w:spacing w:val="-3"/>
        </w:rPr>
        <w:t>acerca</w:t>
      </w:r>
      <w:r>
        <w:rPr>
          <w:color w:val="231F20"/>
          <w:spacing w:val="-37"/>
        </w:rPr>
        <w:t> </w:t>
      </w:r>
      <w:r>
        <w:rPr>
          <w:color w:val="231F20"/>
        </w:rPr>
        <w:t>del</w:t>
      </w:r>
      <w:r>
        <w:rPr>
          <w:color w:val="231F20"/>
          <w:spacing w:val="-37"/>
        </w:rPr>
        <w:t> </w:t>
      </w:r>
      <w:r>
        <w:rPr>
          <w:color w:val="231F20"/>
        </w:rPr>
        <w:t>gasto</w:t>
      </w:r>
      <w:r>
        <w:rPr>
          <w:color w:val="231F20"/>
          <w:spacing w:val="-37"/>
        </w:rPr>
        <w:t> </w:t>
      </w:r>
      <w:r>
        <w:rPr>
          <w:color w:val="231F20"/>
        </w:rPr>
        <w:t>en </w:t>
      </w:r>
      <w:r>
        <w:rPr>
          <w:color w:val="231F20"/>
          <w:w w:val="95"/>
        </w:rPr>
        <w:t>publicidad</w:t>
      </w:r>
      <w:r>
        <w:rPr>
          <w:color w:val="231F20"/>
          <w:spacing w:val="-18"/>
          <w:w w:val="95"/>
        </w:rPr>
        <w:t> </w:t>
      </w:r>
      <w:r>
        <w:rPr>
          <w:color w:val="231F20"/>
          <w:w w:val="95"/>
        </w:rPr>
        <w:t>oficial,</w:t>
      </w:r>
      <w:r>
        <w:rPr>
          <w:color w:val="231F20"/>
          <w:spacing w:val="-18"/>
          <w:w w:val="95"/>
        </w:rPr>
        <w:t> </w:t>
      </w:r>
      <w:r>
        <w:rPr>
          <w:color w:val="231F20"/>
          <w:w w:val="95"/>
        </w:rPr>
        <w:t>mostrando</w:t>
      </w:r>
      <w:r>
        <w:rPr>
          <w:color w:val="231F20"/>
          <w:spacing w:val="-18"/>
          <w:w w:val="95"/>
        </w:rPr>
        <w:t> </w:t>
      </w:r>
      <w:r>
        <w:rPr>
          <w:color w:val="231F20"/>
          <w:w w:val="95"/>
        </w:rPr>
        <w:t>en</w:t>
      </w:r>
      <w:r>
        <w:rPr>
          <w:color w:val="231F20"/>
          <w:spacing w:val="-18"/>
          <w:w w:val="95"/>
        </w:rPr>
        <w:t> </w:t>
      </w:r>
      <w:r>
        <w:rPr>
          <w:color w:val="231F20"/>
          <w:w w:val="95"/>
        </w:rPr>
        <w:t>cuáles</w:t>
      </w:r>
      <w:r>
        <w:rPr>
          <w:color w:val="231F20"/>
          <w:spacing w:val="-18"/>
          <w:w w:val="95"/>
        </w:rPr>
        <w:t> </w:t>
      </w:r>
      <w:r>
        <w:rPr>
          <w:color w:val="231F20"/>
          <w:w w:val="95"/>
        </w:rPr>
        <w:t>de</w:t>
      </w:r>
      <w:r>
        <w:rPr>
          <w:color w:val="231F20"/>
          <w:spacing w:val="-18"/>
          <w:w w:val="95"/>
        </w:rPr>
        <w:t> </w:t>
      </w:r>
      <w:r>
        <w:rPr>
          <w:color w:val="231F20"/>
          <w:w w:val="95"/>
        </w:rPr>
        <w:t>ellos,</w:t>
      </w:r>
      <w:r>
        <w:rPr>
          <w:color w:val="231F20"/>
          <w:spacing w:val="-18"/>
          <w:w w:val="95"/>
        </w:rPr>
        <w:t> </w:t>
      </w:r>
      <w:r>
        <w:rPr>
          <w:color w:val="231F20"/>
          <w:w w:val="95"/>
        </w:rPr>
        <w:t>los</w:t>
      </w:r>
      <w:r>
        <w:rPr>
          <w:color w:val="231F20"/>
          <w:spacing w:val="-18"/>
          <w:w w:val="95"/>
        </w:rPr>
        <w:t> </w:t>
      </w:r>
      <w:r>
        <w:rPr>
          <w:color w:val="231F20"/>
          <w:w w:val="95"/>
        </w:rPr>
        <w:t>gobiernos</w:t>
      </w:r>
      <w:r>
        <w:rPr>
          <w:color w:val="231F20"/>
          <w:spacing w:val="-18"/>
          <w:w w:val="95"/>
        </w:rPr>
        <w:t> </w:t>
      </w:r>
      <w:r>
        <w:rPr>
          <w:color w:val="231F20"/>
          <w:w w:val="95"/>
        </w:rPr>
        <w:t>munici- </w:t>
      </w:r>
      <w:r>
        <w:rPr>
          <w:color w:val="231F20"/>
        </w:rPr>
        <w:t>pales</w:t>
      </w:r>
      <w:r>
        <w:rPr>
          <w:color w:val="231F20"/>
          <w:spacing w:val="-43"/>
        </w:rPr>
        <w:t> </w:t>
      </w:r>
      <w:r>
        <w:rPr>
          <w:color w:val="231F20"/>
        </w:rPr>
        <w:t>entregaron</w:t>
      </w:r>
      <w:r>
        <w:rPr>
          <w:color w:val="231F20"/>
          <w:spacing w:val="-43"/>
        </w:rPr>
        <w:t> </w:t>
      </w:r>
      <w:r>
        <w:rPr>
          <w:color w:val="231F20"/>
        </w:rPr>
        <w:t>o</w:t>
      </w:r>
      <w:r>
        <w:rPr>
          <w:color w:val="231F20"/>
          <w:spacing w:val="-43"/>
        </w:rPr>
        <w:t> </w:t>
      </w:r>
      <w:r>
        <w:rPr>
          <w:color w:val="231F20"/>
        </w:rPr>
        <w:t>no</w:t>
      </w:r>
      <w:r>
        <w:rPr>
          <w:color w:val="231F20"/>
          <w:spacing w:val="-43"/>
        </w:rPr>
        <w:t> </w:t>
      </w:r>
      <w:r>
        <w:rPr>
          <w:color w:val="231F20"/>
        </w:rPr>
        <w:t>la</w:t>
      </w:r>
      <w:r>
        <w:rPr>
          <w:color w:val="231F20"/>
          <w:spacing w:val="-43"/>
        </w:rPr>
        <w:t> </w:t>
      </w:r>
      <w:r>
        <w:rPr>
          <w:color w:val="231F20"/>
        </w:rPr>
        <w:t>información</w:t>
      </w:r>
      <w:r>
        <w:rPr>
          <w:color w:val="231F20"/>
          <w:spacing w:val="-43"/>
        </w:rPr>
        <w:t> </w:t>
      </w:r>
      <w:r>
        <w:rPr>
          <w:color w:val="231F20"/>
        </w:rPr>
        <w:t>solicitada.</w:t>
      </w:r>
    </w:p>
    <w:p>
      <w:pPr>
        <w:pStyle w:val="BodyText"/>
        <w:spacing w:before="4"/>
        <w:rPr>
          <w:sz w:val="24"/>
        </w:rPr>
      </w:pPr>
    </w:p>
    <w:p>
      <w:pPr>
        <w:pStyle w:val="BodyText"/>
        <w:ind w:left="217"/>
        <w:jc w:val="both"/>
      </w:pPr>
      <w:r>
        <w:rPr>
          <w:b/>
          <w:color w:val="231F20"/>
          <w:spacing w:val="-4"/>
          <w:w w:val="95"/>
        </w:rPr>
        <w:t>Tabla</w:t>
      </w:r>
      <w:r>
        <w:rPr>
          <w:b/>
          <w:color w:val="231F20"/>
          <w:spacing w:val="-19"/>
          <w:w w:val="95"/>
        </w:rPr>
        <w:t> </w:t>
      </w:r>
      <w:r>
        <w:rPr>
          <w:b/>
          <w:color w:val="231F20"/>
          <w:w w:val="95"/>
        </w:rPr>
        <w:t>1.</w:t>
      </w:r>
      <w:r>
        <w:rPr>
          <w:b/>
          <w:color w:val="231F20"/>
          <w:spacing w:val="-19"/>
          <w:w w:val="95"/>
        </w:rPr>
        <w:t> </w:t>
      </w:r>
      <w:r>
        <w:rPr>
          <w:color w:val="231F20"/>
          <w:spacing w:val="-3"/>
          <w:w w:val="95"/>
        </w:rPr>
        <w:t>Índice</w:t>
      </w:r>
      <w:r>
        <w:rPr>
          <w:color w:val="231F20"/>
          <w:spacing w:val="-19"/>
          <w:w w:val="95"/>
        </w:rPr>
        <w:t> </w:t>
      </w:r>
      <w:r>
        <w:rPr>
          <w:color w:val="231F20"/>
          <w:spacing w:val="-3"/>
          <w:w w:val="95"/>
        </w:rPr>
        <w:t>Municipal</w:t>
      </w:r>
      <w:r>
        <w:rPr>
          <w:color w:val="231F20"/>
          <w:spacing w:val="-19"/>
          <w:w w:val="95"/>
        </w:rPr>
        <w:t> </w:t>
      </w:r>
      <w:r>
        <w:rPr>
          <w:color w:val="231F20"/>
          <w:w w:val="95"/>
        </w:rPr>
        <w:t>de</w:t>
      </w:r>
      <w:r>
        <w:rPr>
          <w:color w:val="231F20"/>
          <w:spacing w:val="-19"/>
          <w:w w:val="95"/>
        </w:rPr>
        <w:t> </w:t>
      </w:r>
      <w:r>
        <w:rPr>
          <w:color w:val="231F20"/>
          <w:spacing w:val="-5"/>
          <w:w w:val="95"/>
        </w:rPr>
        <w:t>Acceso</w:t>
      </w:r>
      <w:r>
        <w:rPr>
          <w:color w:val="231F20"/>
          <w:spacing w:val="-19"/>
          <w:w w:val="95"/>
        </w:rPr>
        <w:t> </w:t>
      </w:r>
      <w:r>
        <w:rPr>
          <w:color w:val="231F20"/>
          <w:w w:val="95"/>
        </w:rPr>
        <w:t>al</w:t>
      </w:r>
      <w:r>
        <w:rPr>
          <w:color w:val="231F20"/>
          <w:spacing w:val="-19"/>
          <w:w w:val="95"/>
        </w:rPr>
        <w:t> </w:t>
      </w:r>
      <w:r>
        <w:rPr>
          <w:color w:val="231F20"/>
          <w:spacing w:val="-3"/>
          <w:w w:val="95"/>
        </w:rPr>
        <w:t>Gasto</w:t>
      </w:r>
      <w:r>
        <w:rPr>
          <w:color w:val="231F20"/>
          <w:spacing w:val="-19"/>
          <w:w w:val="95"/>
        </w:rPr>
        <w:t> </w:t>
      </w:r>
      <w:r>
        <w:rPr>
          <w:color w:val="231F20"/>
          <w:w w:val="95"/>
        </w:rPr>
        <w:t>en</w:t>
      </w:r>
      <w:r>
        <w:rPr>
          <w:color w:val="231F20"/>
          <w:spacing w:val="-19"/>
          <w:w w:val="95"/>
        </w:rPr>
        <w:t> </w:t>
      </w:r>
      <w:r>
        <w:rPr>
          <w:color w:val="231F20"/>
          <w:spacing w:val="-3"/>
          <w:w w:val="95"/>
        </w:rPr>
        <w:t>Publicidad</w:t>
      </w:r>
      <w:r>
        <w:rPr>
          <w:color w:val="231F20"/>
          <w:spacing w:val="-19"/>
          <w:w w:val="95"/>
        </w:rPr>
        <w:t> </w:t>
      </w:r>
      <w:r>
        <w:rPr>
          <w:color w:val="231F20"/>
          <w:w w:val="95"/>
        </w:rPr>
        <w:t>Oficial</w:t>
      </w:r>
      <w:r>
        <w:rPr>
          <w:color w:val="231F20"/>
          <w:spacing w:val="-19"/>
          <w:w w:val="95"/>
        </w:rPr>
        <w:t> </w:t>
      </w:r>
      <w:r>
        <w:rPr>
          <w:color w:val="231F20"/>
          <w:w w:val="95"/>
        </w:rPr>
        <w:t>2011</w:t>
      </w:r>
    </w:p>
    <w:p>
      <w:pPr>
        <w:pStyle w:val="BodyText"/>
        <w:spacing w:before="10"/>
        <w:rPr>
          <w:sz w:val="15"/>
        </w:rPr>
      </w:pPr>
      <w:r>
        <w:rPr/>
        <w:pict>
          <v:group style="position:absolute;margin-left:70.716103pt;margin-top:11.09995pt;width:317.8pt;height:24.25pt;mso-position-horizontal-relative:page;mso-position-vertical-relative:paragraph;z-index:17896;mso-wrap-distance-left:0;mso-wrap-distance-right:0" coordorigin="1414,222" coordsize="6356,485">
            <v:line style="position:absolute" from="1417,485" to="7767,485" stroked="true" strokeweight=".283pt" strokecolor="#231f20"/>
            <v:line style="position:absolute" from="1417,225" to="7767,225" stroked="true" strokeweight=".283pt" strokecolor="#231f20"/>
            <v:shape style="position:absolute;left:3837;top:286;width:789;height:126" type="#_x0000_t75" stroked="false">
              <v:imagedata r:id="rId2221" o:title=""/>
            </v:shape>
            <v:shape style="position:absolute;left:4682;top:289;width:672;height:154" type="#_x0000_t75" stroked="false">
              <v:imagedata r:id="rId2222" o:title=""/>
            </v:shape>
            <v:shape style="position:absolute;left:1549;top:556;width:651;height:151" type="#_x0000_t75" stroked="false">
              <v:imagedata r:id="rId2223" o:title=""/>
            </v:shape>
            <v:shape style="position:absolute;left:2964;top:556;width:577;height:118" type="#_x0000_t75" stroked="false">
              <v:imagedata r:id="rId2224" o:title=""/>
            </v:shape>
            <v:shape style="position:absolute;left:3659;top:564;width:71;height:108" coordorigin="3659,564" coordsize="71,108" path="m3696,564l3659,564,3659,671,3680,671,3680,628,3690,628,3708,626,3721,619,3726,611,3680,611,3680,583,3728,583,3728,580,3721,571,3710,566,3696,564xm3728,583l3703,583,3710,584,3710,603,3706,611,3726,611,3728,608,3730,594,3728,583xe" filled="true" fillcolor="#231f20" stroked="false">
              <v:path arrowok="t"/>
              <v:fill type="solid"/>
            </v:shape>
            <v:shape style="position:absolute;left:3747;top:592;width:47;height:79" coordorigin="3747,592" coordsize="47,79" path="m3767,592l3747,596,3747,671,3767,671,3767,625,3773,619,3781,611,3792,611,3792,607,3767,607,3767,592xm3792,611l3781,611,3790,611,3791,611,3792,611xm3790,592l3778,592,3770,602,3767,607,3792,607,3794,594,3793,593,3790,592xe" filled="true" fillcolor="#231f20" stroked="false">
              <v:path arrowok="t"/>
              <v:fill type="solid"/>
            </v:shape>
            <v:shape style="position:absolute;left:3799;top:592;width:69;height:82" coordorigin="3799,592" coordsize="69,82" path="m3838,592l3822,595,3809,604,3802,617,3799,633,3799,636,3802,652,3810,664,3823,671,3837,673,3849,673,3862,669,3867,665,3866,657,3827,657,3819,649,3819,636,3866,636,3867,633,3868,626,3868,623,3820,623,3823,612,3830,609,3866,609,3866,608,3860,599,3850,594,3838,592xm3864,650l3858,653,3848,657,3866,657,3864,650xm3866,609l3842,609,3847,611,3847,623,3868,623,3868,621,3866,609xe" filled="true" fillcolor="#231f20" stroked="false">
              <v:path arrowok="t"/>
              <v:fill type="solid"/>
            </v:shape>
            <v:shape style="position:absolute;left:3879;top:592;width:59;height:82" coordorigin="3879,592" coordsize="59,82" path="m3883,651l3879,666,3886,670,3898,673,3923,673,3937,665,3937,658,3900,658,3889,655,3883,651xm3919,592l3894,592,3881,601,3881,630,3889,634,3914,644,3918,646,3918,655,3914,658,3937,658,3937,637,3929,630,3901,619,3901,611,3904,609,3932,609,3935,598,3929,595,3919,592xm3932,609l3918,609,3927,611,3931,613,3932,609xe" filled="true" fillcolor="#231f20" stroked="false">
              <v:path arrowok="t"/>
              <v:fill type="solid"/>
            </v:shape>
            <v:shape style="position:absolute;left:3951;top:594;width:69;height:79" coordorigin="3951,594" coordsize="69,79" path="m3971,594l3951,594,3951,662,3959,673,3984,673,3993,670,4000,663,4019,663,4019,656,3975,656,3971,651,3971,594xm4019,663l4000,663,4000,671,4019,671,4019,663xm4019,594l4000,594,4000,647,3995,652,3989,656,4019,656,4019,594xe" filled="true" fillcolor="#231f20" stroked="false">
              <v:path arrowok="t"/>
              <v:fill type="solid"/>
            </v:shape>
            <v:shape style="position:absolute;left:4039;top:592;width:73;height:115" coordorigin="4039,592" coordsize="73,115" path="m4059,592l4039,595,4039,706,4059,706,4059,670,4091,670,4101,662,4104,657,4067,657,4062,655,4059,653,4059,618,4063,613,4069,609,4106,609,4102,603,4101,601,4059,601,4059,592xm4091,670l4059,670,4062,672,4068,673,4074,673,4090,670,4091,670xm4106,609l4087,609,4091,621,4091,649,4084,657,4104,657,4109,649,4111,632,4109,615,4106,609xm4080,592l4072,592,4064,595,4059,601,4101,601,4093,595,4080,592xe" filled="true" fillcolor="#231f20" stroked="false">
              <v:path arrowok="t"/>
              <v:fill type="solid"/>
            </v:shape>
            <v:shape style="position:absolute;left:4125;top:594;width:69;height:79" coordorigin="4125,594" coordsize="69,79" path="m4144,594l4125,594,4125,662,4133,673,4158,673,4167,670,4174,663,4193,663,4193,656,4148,656,4144,651,4144,594xm4193,663l4174,663,4174,671,4193,671,4193,663xm4193,594l4174,594,4174,647,4169,652,4163,656,4193,656,4193,594xe" filled="true" fillcolor="#231f20" stroked="false">
              <v:path arrowok="t"/>
              <v:fill type="solid"/>
            </v:shape>
            <v:shape style="position:absolute;left:4209;top:592;width:69;height:82" coordorigin="4209,592" coordsize="69,82" path="m4248,592l4231,595,4219,604,4211,617,4209,633,4209,636,4211,652,4220,664,4232,671,4247,673,4258,673,4271,669,4277,665,4275,657,4236,657,4228,649,4228,636,4275,636,4276,633,4277,626,4277,623,4229,623,4233,612,4239,609,4275,609,4275,608,4269,599,4260,594,4248,592xm4274,650l4267,653,4258,657,4275,657,4274,650xm4275,609l4251,609,4257,611,4257,623,4277,623,4277,621,4275,609xe" filled="true" fillcolor="#231f20" stroked="false">
              <v:path arrowok="t"/>
              <v:fill type="solid"/>
            </v:shape>
            <v:shape style="position:absolute;left:4288;top:592;width:59;height:82" coordorigin="4288,592" coordsize="59,82" path="m4292,651l4288,666,4295,670,4307,673,4332,673,4347,665,4347,658,4309,658,4298,655,4292,651xm4329,592l4303,592,4290,601,4290,630,4298,634,4324,644,4327,646,4327,655,4323,658,4347,658,4347,637,4339,630,4310,619,4310,611,4313,609,4341,609,4344,598,4338,595,4329,592xm4341,609l4327,609,4336,611,4340,613,4341,609xe" filled="true" fillcolor="#231f20" stroked="false">
              <v:path arrowok="t"/>
              <v:fill type="solid"/>
            </v:shape>
            <v:shape style="position:absolute;left:4355;top:575;width:53;height:99" coordorigin="4355,575" coordsize="53,99" path="m4386,609l4367,609,4367,667,4375,673,4395,673,4404,671,4408,668,4406,657,4388,657,4386,654,4386,609xm4406,654l4402,655,4397,657,4406,657,4406,654xm4407,594l4355,594,4355,609,4407,609,4407,594xm4386,575l4376,575,4367,594,4386,594,4386,575xe" filled="true" fillcolor="#231f20" stroked="false">
              <v:path arrowok="t"/>
              <v:fill type="solid"/>
            </v:shape>
            <v:shape style="position:absolute;left:4417;top:592;width:75;height:82" coordorigin="4417,592" coordsize="75,82" path="m4454,592l4438,595,4427,603,4420,616,4417,633,4420,651,4427,664,4439,671,4454,673,4469,671,4481,664,4485,657,4442,657,4437,647,4437,618,4443,608,4485,608,4482,603,4470,595,4454,592xm4485,608l4466,608,4471,617,4471,646,4467,657,4485,657,4489,651,4491,633,4489,615,4485,608xe" filled="true" fillcolor="#231f20" stroked="false">
              <v:path arrowok="t"/>
              <v:fill type="solid"/>
            </v:shape>
            <v:shape style="position:absolute;left:4599;top:564;width:71;height:108" coordorigin="4599,564" coordsize="71,108" path="m4635,564l4599,564,4599,671,4620,671,4620,628,4629,628,4648,626,4660,619,4666,611,4620,611,4620,583,4668,583,4668,580,4661,571,4650,566,4635,564xm4668,583l4643,583,4649,584,4649,603,4646,611,4666,611,4668,608,4670,594,4668,583xe" filled="true" fillcolor="#231f20" stroked="false">
              <v:path arrowok="t"/>
              <v:fill type="solid"/>
            </v:shape>
            <v:shape style="position:absolute;left:4687;top:592;width:47;height:79" coordorigin="4687,592" coordsize="47,79" path="m4706,592l4687,596,4687,671,4706,671,4706,625,4712,619,4720,611,4731,611,4732,607,4706,607,4706,592xm4731,611l4720,611,4730,611,4731,611,4731,611xm4729,592l4717,592,4710,602,4706,607,4732,607,4733,594,4732,593,4729,592xe" filled="true" fillcolor="#231f20" stroked="false">
              <v:path arrowok="t"/>
              <v:fill type="solid"/>
            </v:shape>
            <v:shape style="position:absolute;left:4739;top:592;width:69;height:82" coordorigin="4739,592" coordsize="69,82" path="m4778,592l4761,595,4749,604,4741,617,4739,633,4739,636,4742,652,4750,664,4762,671,4777,673,4788,673,4802,669,4807,665,4805,657,4766,657,4759,649,4759,636,4805,636,4806,633,4807,626,4807,623,4760,623,4763,612,4770,609,4805,609,4805,608,4799,599,4790,594,4778,592xm4804,650l4798,653,4788,657,4805,657,4804,650xm4805,609l4782,609,4787,611,4787,623,4807,623,4807,621,4805,609xe" filled="true" fillcolor="#231f20" stroked="false">
              <v:path arrowok="t"/>
              <v:fill type="solid"/>
            </v:shape>
            <v:shape style="position:absolute;left:4818;top:592;width:59;height:82" coordorigin="4818,592" coordsize="59,82" path="m4822,651l4818,666,4825,670,4837,673,4863,673,4877,665,4877,658,4839,658,4828,655,4822,651xm4859,592l4833,592,4821,601,4821,630,4829,634,4854,644,4857,646,4857,655,4853,658,4877,658,4877,637,4869,630,4840,619,4840,611,4844,609,4871,609,4874,598,4869,595,4859,592xm4871,609l4858,609,4866,611,4870,613,4871,609xe" filled="true" fillcolor="#231f20" stroked="false">
              <v:path arrowok="t"/>
              <v:fill type="solid"/>
            </v:shape>
            <v:shape style="position:absolute;left:4891;top:594;width:69;height:79" coordorigin="4891,594" coordsize="69,79" path="m4910,594l4891,594,4891,662,4899,673,4924,673,4933,670,4939,663,4959,663,4959,656,4914,656,4910,651,4910,594xm4959,663l4939,663,4939,671,4959,671,4959,663xm4959,594l4939,594,4939,647,4935,652,4929,656,4959,656,4959,594xe" filled="true" fillcolor="#231f20" stroked="false">
              <v:path arrowok="t"/>
              <v:fill type="solid"/>
            </v:shape>
            <v:shape style="position:absolute;left:4979;top:592;width:73;height:115" coordorigin="4979,592" coordsize="73,115" path="m4998,592l4979,595,4979,706,4998,706,4998,670,5030,670,5041,662,5044,657,5007,657,5002,655,4998,653,4998,618,5003,613,5008,609,5046,609,5042,603,5041,601,4998,601,4998,592xm5030,670l4998,670,5002,672,5008,673,5014,673,5029,670,5030,670xm5046,609l5027,609,5031,621,5031,649,5024,657,5044,657,5048,649,5051,632,5049,615,5046,609xm5020,592l5012,592,5004,595,4998,601,5041,601,5032,595,5020,592xe" filled="true" fillcolor="#231f20" stroked="false">
              <v:path arrowok="t"/>
              <v:fill type="solid"/>
            </v:shape>
            <v:shape style="position:absolute;left:5065;top:594;width:69;height:79" coordorigin="5065,594" coordsize="69,79" path="m5084,594l5065,594,5065,662,5072,673,5098,673,5107,670,5113,663,5133,663,5133,656,5088,656,5084,651,5084,594xm5133,663l5113,663,5113,671,5133,671,5133,663xm5133,594l5113,594,5113,647,5109,652,5103,656,5133,656,5133,594xe" filled="true" fillcolor="#231f20" stroked="false">
              <v:path arrowok="t"/>
              <v:fill type="solid"/>
            </v:shape>
            <v:shape style="position:absolute;left:5148;top:592;width:69;height:82" coordorigin="5148,592" coordsize="69,82" path="m5187,592l5171,595,5158,604,5151,617,5148,633,5148,636,5151,652,5159,664,5171,671,5186,673,5198,673,5211,669,5216,665,5215,657,5175,657,5168,649,5168,636,5215,636,5216,633,5217,626,5217,623,5169,623,5172,612,5179,609,5215,609,5214,608,5209,599,5199,594,5187,592xm5213,650l5207,653,5197,657,5215,657,5213,650xm5215,609l5191,609,5196,611,5196,623,5217,623,5217,621,5215,609xe" filled="true" fillcolor="#231f20" stroked="false">
              <v:path arrowok="t"/>
              <v:fill type="solid"/>
            </v:shape>
            <v:shape style="position:absolute;left:5228;top:592;width:59;height:82" coordorigin="5228,592" coordsize="59,82" path="m5231,651l5228,666,5235,670,5247,673,5272,673,5286,665,5286,658,5249,658,5238,655,5231,651xm5268,592l5243,592,5230,601,5230,630,5238,634,5263,644,5267,646,5267,655,5262,658,5286,658,5286,637,5278,630,5250,619,5250,611,5253,609,5281,609,5283,598,5278,595,5268,592xm5281,609l5267,609,5275,611,5280,613,5281,609xe" filled="true" fillcolor="#231f20" stroked="false">
              <v:path arrowok="t"/>
              <v:fill type="solid"/>
            </v:shape>
            <v:shape style="position:absolute;left:5295;top:575;width:53;height:99" coordorigin="5295,575" coordsize="53,99" path="m5326,609l5306,609,5306,667,5315,673,5335,673,5343,671,5347,668,5346,657,5327,657,5326,654,5326,609xm5345,654l5342,655,5336,657,5346,657,5345,654xm5346,594l5295,594,5295,609,5346,609,5346,594xm5326,575l5316,575,5306,594,5326,594,5326,575xe" filled="true" fillcolor="#231f20" stroked="false">
              <v:path arrowok="t"/>
              <v:fill type="solid"/>
            </v:shape>
            <v:shape style="position:absolute;left:5357;top:592;width:75;height:82" coordorigin="5357,592" coordsize="75,82" path="m5394,592l5378,595,5366,603,5359,616,5357,633,5360,651,5367,664,5379,671,5394,673,5409,671,5421,664,5425,657,5382,657,5377,647,5377,618,5382,608,5425,608,5422,603,5410,595,5394,592xm5425,608l5405,608,5411,617,5411,646,5406,657,5425,657,5428,651,5431,633,5429,615,5425,608xe" filled="true" fillcolor="#231f20" stroked="false">
              <v:path arrowok="t"/>
              <v:fill type="solid"/>
            </v:shape>
            <v:shape style="position:absolute;left:5738;top:562;width:385;height:112" type="#_x0000_t75" stroked="false">
              <v:imagedata r:id="rId2225" o:title=""/>
            </v:shape>
            <v:shape style="position:absolute;left:6435;top:564;width:570;height:109" type="#_x0000_t75" stroked="false">
              <v:imagedata r:id="rId2226" o:title=""/>
            </v:shape>
            <v:shape style="position:absolute;left:7126;top:555;width:554;height:118" type="#_x0000_t75" stroked="false">
              <v:imagedata r:id="rId2227" o:title=""/>
            </v:shape>
            <w10:wrap type="topAndBottom"/>
          </v:group>
        </w:pict>
      </w:r>
    </w:p>
    <w:p>
      <w:pPr>
        <w:pStyle w:val="BodyText"/>
        <w:spacing w:before="2"/>
        <w:rPr>
          <w:sz w:val="5"/>
        </w:rPr>
      </w:pPr>
    </w:p>
    <w:p>
      <w:pPr>
        <w:pStyle w:val="BodyText"/>
        <w:ind w:left="214"/>
        <w:rPr>
          <w:sz w:val="20"/>
        </w:rPr>
      </w:pPr>
      <w:r>
        <w:rPr>
          <w:sz w:val="20"/>
        </w:rPr>
        <w:pict>
          <v:group style="width:317.8pt;height:19.7pt;mso-position-horizontal-relative:char;mso-position-vertical-relative:line" coordorigin="0,0" coordsize="6356,394">
            <v:line style="position:absolute" from="3,190" to="6353,190" stroked="true" strokeweight=".283pt" strokecolor="#231f20"/>
            <v:shape style="position:absolute;left:132;top:240;width:677;height:154" type="#_x0000_t75" stroked="false">
              <v:imagedata r:id="rId2228" o:title=""/>
            </v:shape>
            <v:shape style="position:absolute;left:1811;top:252;width:60;height:105" coordorigin="1811,252" coordsize="60,105" path="m1847,264l1835,264,1835,347,1811,347,1811,356,1870,356,1870,347,1847,347,1847,264xm1847,252l1840,252,1811,258,1811,267,1835,264,1847,264,1847,252xe" filled="true" fillcolor="#231f20" stroked="false">
              <v:path arrowok="t"/>
              <v:fill type="solid"/>
            </v:shape>
            <v:shape style="position:absolute;left:2339;top:0;width:638;height:151" type="#_x0000_t75" stroked="false">
              <v:imagedata r:id="rId2229" o:title=""/>
            </v:shape>
            <v:shape style="position:absolute;left:2631;top:252;width:60;height:105" coordorigin="2631,252" coordsize="60,105" path="m2667,264l2655,264,2655,347,2631,347,2631,356,2690,356,2690,347,2667,347,2667,264xm2667,252l2660,252,2631,258,2631,267,2655,264,2667,264,2667,252xe" filled="true" fillcolor="#231f20" stroked="false">
              <v:path arrowok="t"/>
              <v:fill type="solid"/>
            </v:shape>
            <v:shape style="position:absolute;left:3333;top:0;width:529;height:154" type="#_x0000_t75" stroked="false">
              <v:imagedata r:id="rId2230" o:title=""/>
            </v:shape>
            <v:shape style="position:absolute;left:3570;top:252;width:60;height:105" coordorigin="3570,252" coordsize="60,105" path="m3607,264l3594,264,3594,347,3570,347,3570,356,3629,356,3629,347,3607,347,3607,264xm3607,252l3600,252,3570,258,3570,267,3594,264,3607,264,3607,252xe" filled="true" fillcolor="#231f20" stroked="false">
              <v:path arrowok="t"/>
              <v:fill type="solid"/>
            </v:shape>
            <v:shape style="position:absolute;left:4143;top:0;width:745;height:154" type="#_x0000_t75" stroked="false">
              <v:imagedata r:id="rId2231" o:title=""/>
            </v:shape>
            <v:shape style="position:absolute;left:4488;top:252;width:60;height:105" coordorigin="4488,252" coordsize="60,105" path="m4524,264l4512,264,4512,347,4488,347,4488,356,4547,356,4547,347,4524,347,4524,264xm4524,252l4517,252,4488,258,4488,267,4512,264,4524,264,4524,252xe" filled="true" fillcolor="#231f20" stroked="false">
              <v:path arrowok="t"/>
              <v:fill type="solid"/>
            </v:shape>
            <v:shape style="position:absolute;left:5275;top:252;width:60;height:105" coordorigin="5275,252" coordsize="60,105" path="m5311,264l5299,264,5299,347,5275,347,5275,356,5334,356,5334,347,5311,347,5311,264xm5311,252l5305,252,5275,258,5275,267,5299,264,5311,264,5311,252xe" filled="true" fillcolor="#231f20" stroked="false">
              <v:path arrowok="t"/>
              <v:fill type="solid"/>
            </v:shape>
            <v:shape style="position:absolute;left:5952;top:253;width:67;height:106" coordorigin="5952,253" coordsize="67,106" path="m5959,337l5952,346,5961,354,5972,358,5984,358,5998,356,6010,349,6011,348,5975,348,5966,343,5959,337xm6013,253l5962,253,5958,306,5993,306,6007,312,6007,340,5996,348,6011,348,6017,339,6019,327,6015,310,6005,301,5991,296,5976,294,5970,294,5973,264,6012,264,6013,253xe" filled="true" fillcolor="#231f20" stroked="false">
              <v:path arrowok="t"/>
              <v:fill type="solid"/>
            </v:shape>
          </v:group>
        </w:pict>
      </w:r>
      <w:r>
        <w:rPr>
          <w:sz w:val="20"/>
        </w:rPr>
      </w:r>
    </w:p>
    <w:p>
      <w:pPr>
        <w:pStyle w:val="BodyText"/>
        <w:spacing w:before="11"/>
        <w:rPr>
          <w:sz w:val="3"/>
        </w:rPr>
      </w:pPr>
    </w:p>
    <w:p>
      <w:pPr>
        <w:tabs>
          <w:tab w:pos="2025" w:val="left" w:leader="none"/>
          <w:tab w:pos="2844" w:val="left" w:leader="none"/>
          <w:tab w:pos="3784" w:val="left" w:leader="none"/>
          <w:tab w:pos="4701" w:val="left" w:leader="none"/>
          <w:tab w:pos="5489" w:val="left" w:leader="none"/>
          <w:tab w:pos="6166" w:val="left" w:leader="none"/>
        </w:tabs>
        <w:spacing w:line="151" w:lineRule="exact"/>
        <w:ind w:left="351" w:right="23" w:firstLine="0"/>
        <w:rPr>
          <w:sz w:val="10"/>
        </w:rPr>
      </w:pPr>
      <w:r>
        <w:rPr>
          <w:position w:val="-2"/>
          <w:sz w:val="15"/>
        </w:rPr>
        <w:drawing>
          <wp:inline distT="0" distB="0" distL="0" distR="0">
            <wp:extent cx="420835" cy="96012"/>
            <wp:effectExtent l="0" t="0" r="0" b="0"/>
            <wp:docPr id="727" name="image2070.png" descr=""/>
            <wp:cNvGraphicFramePr>
              <a:graphicFrameLocks noChangeAspect="1"/>
            </wp:cNvGraphicFramePr>
            <a:graphic>
              <a:graphicData uri="http://schemas.openxmlformats.org/drawingml/2006/picture">
                <pic:pic>
                  <pic:nvPicPr>
                    <pic:cNvPr id="728" name="image2070.png"/>
                    <pic:cNvPicPr/>
                  </pic:nvPicPr>
                  <pic:blipFill>
                    <a:blip r:embed="rId2232" cstate="print"/>
                    <a:stretch>
                      <a:fillRect/>
                    </a:stretch>
                  </pic:blipFill>
                  <pic:spPr>
                    <a:xfrm>
                      <a:off x="0" y="0"/>
                      <a:ext cx="420835" cy="96012"/>
                    </a:xfrm>
                    <a:prstGeom prst="rect">
                      <a:avLst/>
                    </a:prstGeom>
                  </pic:spPr>
                </pic:pic>
              </a:graphicData>
            </a:graphic>
          </wp:inline>
        </w:drawing>
      </w:r>
      <w:r>
        <w:rPr>
          <w:position w:val="-2"/>
          <w:sz w:val="15"/>
        </w:rPr>
      </w:r>
      <w:r>
        <w:rPr>
          <w:position w:val="-2"/>
          <w:sz w:val="15"/>
        </w:rPr>
        <w:tab/>
      </w:r>
      <w:r>
        <w:rPr>
          <w:sz w:val="10"/>
        </w:rPr>
        <w:pict>
          <v:group style="width:3pt;height:5.25pt;mso-position-horizontal-relative:char;mso-position-vertical-relative:line" coordorigin="0,0" coordsize="60,105">
            <v:shape style="position:absolute;left:0;top:0;width:60;height:105" coordorigin="0,0" coordsize="60,105" path="m37,12l24,12,24,95,0,95,0,104,59,104,59,95,37,95,37,12xm37,0l30,0,0,6,0,15,24,12,37,12,37,0xe" filled="true" fillcolor="#231f20" stroked="false">
              <v:path arrowok="t"/>
              <v:fill type="solid"/>
            </v:shape>
          </v:group>
        </w:pict>
      </w:r>
      <w:r>
        <w:rPr>
          <w:sz w:val="10"/>
        </w:rPr>
      </w:r>
      <w:r>
        <w:rPr>
          <w:sz w:val="10"/>
        </w:rPr>
        <w:tab/>
      </w:r>
      <w:r>
        <w:rPr>
          <w:sz w:val="10"/>
        </w:rPr>
        <w:pict>
          <v:group style="width:3pt;height:5.25pt;mso-position-horizontal-relative:char;mso-position-vertical-relative:line" coordorigin="0,0" coordsize="60,105">
            <v:shape style="position:absolute;left:0;top:0;width:60;height:105" coordorigin="0,0" coordsize="60,105" path="m37,12l24,12,24,95,0,95,0,104,59,104,59,95,37,95,37,12xm37,0l30,0,0,6,0,15,24,12,37,12,37,0xe" filled="true" fillcolor="#231f20" stroked="false">
              <v:path arrowok="t"/>
              <v:fill type="solid"/>
            </v:shape>
          </v:group>
        </w:pict>
      </w:r>
      <w:r>
        <w:rPr>
          <w:sz w:val="10"/>
        </w:rPr>
      </w:r>
      <w:r>
        <w:rPr>
          <w:sz w:val="10"/>
        </w:rPr>
        <w:tab/>
      </w:r>
      <w:r>
        <w:rPr>
          <w:sz w:val="10"/>
        </w:rPr>
        <w:pict>
          <v:group style="width:3pt;height:5.25pt;mso-position-horizontal-relative:char;mso-position-vertical-relative:line" coordorigin="0,0" coordsize="60,105">
            <v:shape style="position:absolute;left:0;top:0;width:60;height:105" coordorigin="0,0" coordsize="60,105" path="m37,12l24,12,24,95,0,95,0,104,59,104,59,95,37,95,37,12xm37,0l30,0,0,6,0,15,24,12,37,12,37,0xe" filled="true" fillcolor="#231f20" stroked="false">
              <v:path arrowok="t"/>
              <v:fill type="solid"/>
            </v:shape>
          </v:group>
        </w:pict>
      </w:r>
      <w:r>
        <w:rPr>
          <w:sz w:val="10"/>
        </w:rPr>
      </w:r>
      <w:r>
        <w:rPr>
          <w:sz w:val="10"/>
        </w:rPr>
        <w:tab/>
      </w:r>
      <w:r>
        <w:rPr>
          <w:sz w:val="10"/>
        </w:rPr>
        <w:pict>
          <v:group style="width:3pt;height:5.25pt;mso-position-horizontal-relative:char;mso-position-vertical-relative:line" coordorigin="0,0" coordsize="60,105">
            <v:shape style="position:absolute;left:0;top:0;width:60;height:105" coordorigin="0,0" coordsize="60,105" path="m37,12l24,12,24,95,0,95,0,104,59,104,59,95,37,95,37,12xm37,0l30,0,0,6,0,15,24,12,37,12,37,0xe" filled="true" fillcolor="#231f20" stroked="false">
              <v:path arrowok="t"/>
              <v:fill type="solid"/>
            </v:shape>
          </v:group>
        </w:pict>
      </w:r>
      <w:r>
        <w:rPr>
          <w:sz w:val="10"/>
        </w:rPr>
      </w:r>
      <w:r>
        <w:rPr>
          <w:sz w:val="10"/>
        </w:rPr>
        <w:tab/>
      </w:r>
      <w:r>
        <w:rPr>
          <w:sz w:val="10"/>
        </w:rPr>
        <w:pict>
          <v:group style="width:3pt;height:5.25pt;mso-position-horizontal-relative:char;mso-position-vertical-relative:line" coordorigin="0,0" coordsize="60,105">
            <v:shape style="position:absolute;left:0;top:0;width:60;height:105" coordorigin="0,0" coordsize="60,105" path="m37,12l24,12,24,95,0,95,0,104,59,104,59,95,37,95,37,12xm37,0l30,0,0,6,0,15,24,12,37,12,37,0xe" filled="true" fillcolor="#231f20" stroked="false">
              <v:path arrowok="t"/>
              <v:fill type="solid"/>
            </v:shape>
          </v:group>
        </w:pict>
      </w:r>
      <w:r>
        <w:rPr>
          <w:sz w:val="10"/>
        </w:rPr>
      </w:r>
      <w:r>
        <w:rPr>
          <w:sz w:val="10"/>
        </w:rPr>
        <w:tab/>
      </w:r>
      <w:r>
        <w:rPr>
          <w:sz w:val="10"/>
        </w:rPr>
        <w:pict>
          <v:group style="width:3.35pt;height:5.3pt;mso-position-horizontal-relative:char;mso-position-vertical-relative:line" coordorigin="0,0" coordsize="67,106">
            <v:shape style="position:absolute;left:0;top:0;width:67;height:106" coordorigin="0,0" coordsize="67,106" path="m7,84l0,93,8,101,20,106,31,106,46,103,57,97,58,95,22,95,13,90,7,84xm61,0l10,0,5,53,40,53,55,59,55,87,44,95,58,95,64,87,67,74,63,58,53,48,39,43,23,42,18,42,20,11,60,11,61,0xe" filled="true" fillcolor="#231f20" stroked="false">
              <v:path arrowok="t"/>
              <v:fill type="solid"/>
            </v:shape>
          </v:group>
        </w:pict>
      </w:r>
      <w:r>
        <w:rPr>
          <w:sz w:val="10"/>
        </w:rPr>
      </w:r>
    </w:p>
    <w:p>
      <w:pPr>
        <w:pStyle w:val="BodyText"/>
        <w:spacing w:before="5"/>
        <w:rPr>
          <w:sz w:val="7"/>
        </w:rPr>
      </w:pPr>
    </w:p>
    <w:p>
      <w:pPr>
        <w:tabs>
          <w:tab w:pos="2025" w:val="left" w:leader="none"/>
          <w:tab w:pos="2844" w:val="left" w:leader="none"/>
          <w:tab w:pos="3775" w:val="left" w:leader="none"/>
          <w:tab w:pos="4693" w:val="left" w:leader="none"/>
          <w:tab w:pos="5480" w:val="left" w:leader="none"/>
          <w:tab w:pos="6164" w:val="left" w:leader="none"/>
        </w:tabs>
        <w:spacing w:line="154" w:lineRule="exact"/>
        <w:ind w:left="351" w:right="23" w:firstLine="0"/>
        <w:rPr>
          <w:sz w:val="10"/>
        </w:rPr>
      </w:pPr>
      <w:r>
        <w:rPr>
          <w:position w:val="-2"/>
          <w:sz w:val="15"/>
        </w:rPr>
        <w:pict>
          <v:group style="width:35.8pt;height:7.75pt;mso-position-horizontal-relative:char;mso-position-vertical-relative:line" coordorigin="0,0" coordsize="716,155">
            <v:shape style="position:absolute;left:0;top:12;width:61;height:108" coordorigin="0,12" coordsize="61,108" path="m60,12l0,12,0,119,61,119,61,108,13,108,13,68,51,68,51,57,13,57,13,23,60,23,60,12xe" filled="true" fillcolor="#231f20" stroked="false">
              <v:path arrowok="t"/>
              <v:fill type="solid"/>
            </v:shape>
            <v:shape style="position:absolute;left:81;top:3;width:13;height:117" coordorigin="81,3" coordsize="13,117" path="m93,3l81,6,81,119,93,119,93,3xe" filled="true" fillcolor="#231f20" stroked="false">
              <v:path arrowok="t"/>
              <v:fill type="solid"/>
            </v:shape>
            <v:shape style="position:absolute;left:155;top:0;width:560;height:154" type="#_x0000_t75" stroked="false">
              <v:imagedata r:id="rId2233" o:title=""/>
            </v:shape>
          </v:group>
        </w:pict>
      </w:r>
      <w:r>
        <w:rPr>
          <w:position w:val="-2"/>
          <w:sz w:val="15"/>
        </w:rPr>
      </w:r>
      <w:r>
        <w:rPr>
          <w:position w:val="-2"/>
          <w:sz w:val="15"/>
        </w:rPr>
        <w:tab/>
      </w:r>
      <w:r>
        <w:rPr>
          <w:sz w:val="10"/>
        </w:rPr>
        <w:pict>
          <v:group style="width:3pt;height:5.25pt;mso-position-horizontal-relative:char;mso-position-vertical-relative:line" coordorigin="0,0" coordsize="60,105">
            <v:shape style="position:absolute;left:0;top:0;width:60;height:105" coordorigin="0,0" coordsize="60,105" path="m37,12l24,12,24,95,0,95,0,104,59,104,59,95,37,95,37,12xm37,0l30,0,0,6,0,15,24,12,37,12,37,0xe" filled="true" fillcolor="#231f20" stroked="false">
              <v:path arrowok="t"/>
              <v:fill type="solid"/>
            </v:shape>
          </v:group>
        </w:pict>
      </w:r>
      <w:r>
        <w:rPr>
          <w:sz w:val="10"/>
        </w:rPr>
      </w:r>
      <w:r>
        <w:rPr>
          <w:sz w:val="10"/>
        </w:rPr>
        <w:tab/>
      </w:r>
      <w:r>
        <w:rPr>
          <w:sz w:val="10"/>
        </w:rPr>
        <w:pict>
          <v:group style="width:3pt;height:5.25pt;mso-position-horizontal-relative:char;mso-position-vertical-relative:line" coordorigin="0,0" coordsize="60,105">
            <v:shape style="position:absolute;left:0;top:0;width:60;height:105" coordorigin="0,0" coordsize="60,105" path="m37,12l24,12,24,95,0,95,0,104,59,104,59,95,37,95,37,12xm37,0l30,0,0,6,0,15,24,12,37,12,37,0xe" filled="true" fillcolor="#231f20" stroked="false">
              <v:path arrowok="t"/>
              <v:fill type="solid"/>
            </v:shape>
          </v:group>
        </w:pict>
      </w:r>
      <w:r>
        <w:rPr>
          <w:sz w:val="10"/>
        </w:rPr>
      </w:r>
      <w:r>
        <w:rPr>
          <w:sz w:val="10"/>
        </w:rPr>
        <w:tab/>
      </w:r>
      <w:r>
        <w:rPr>
          <w:sz w:val="10"/>
        </w:rPr>
        <w:pict>
          <v:group style="width:3.65pt;height:5.4pt;mso-position-horizontal-relative:char;mso-position-vertical-relative:line" coordorigin="0,0" coordsize="73,108">
            <v:shape style="position:absolute;left:0;top:0;width:73;height:108" coordorigin="0,0" coordsize="73,108" path="m36,0l21,4,9,15,2,33,0,54,3,76,10,93,22,104,36,108,51,104,58,98,36,98,26,94,18,85,14,71,12,54,14,36,19,22,26,13,36,10,58,10,52,4,36,0xm58,10l36,10,46,13,54,22,59,36,60,54,59,71,55,85,47,94,36,98,58,98,63,93,70,76,73,54,71,33,64,15,58,10xe" filled="true" fillcolor="#231f20" stroked="false">
              <v:path arrowok="t"/>
              <v:fill type="solid"/>
            </v:shape>
          </v:group>
        </w:pict>
      </w:r>
      <w:r>
        <w:rPr>
          <w:sz w:val="10"/>
        </w:rPr>
      </w:r>
      <w:r>
        <w:rPr>
          <w:sz w:val="10"/>
        </w:rPr>
        <w:tab/>
      </w:r>
      <w:r>
        <w:rPr>
          <w:sz w:val="10"/>
        </w:rPr>
        <w:pict>
          <v:group style="width:3.65pt;height:5.4pt;mso-position-horizontal-relative:char;mso-position-vertical-relative:line" coordorigin="0,0" coordsize="73,108">
            <v:shape style="position:absolute;left:0;top:0;width:73;height:108" coordorigin="0,0" coordsize="73,108" path="m36,0l21,4,9,15,2,33,0,54,3,76,10,93,22,104,36,108,51,104,58,98,36,98,26,94,18,85,14,71,12,54,14,36,19,22,26,13,36,10,58,10,52,4,36,0xm58,10l36,10,46,13,54,22,59,36,60,54,59,71,55,85,47,94,36,98,58,98,63,93,70,76,73,54,71,33,64,15,58,10xe" filled="true" fillcolor="#231f20" stroked="false">
              <v:path arrowok="t"/>
              <v:fill type="solid"/>
            </v:shape>
          </v:group>
        </w:pict>
      </w:r>
      <w:r>
        <w:rPr>
          <w:sz w:val="10"/>
        </w:rPr>
      </w:r>
      <w:r>
        <w:rPr>
          <w:sz w:val="10"/>
        </w:rPr>
        <w:tab/>
      </w:r>
      <w:r>
        <w:rPr>
          <w:sz w:val="10"/>
        </w:rPr>
        <w:pict>
          <v:group style="width:3.65pt;height:5.4pt;mso-position-horizontal-relative:char;mso-position-vertical-relative:line" coordorigin="0,0" coordsize="73,108">
            <v:shape style="position:absolute;left:0;top:0;width:73;height:108" coordorigin="0,0" coordsize="73,108" path="m36,0l21,4,9,15,2,33,0,54,3,76,10,93,22,104,36,108,51,104,58,98,36,98,26,94,18,85,14,71,12,54,14,36,19,22,26,13,36,10,58,10,52,4,36,0xm58,10l36,10,46,13,54,22,59,36,60,54,59,71,55,85,47,94,36,98,58,98,63,93,70,76,73,54,71,33,64,15,58,10xe" filled="true" fillcolor="#231f20" stroked="false">
              <v:path arrowok="t"/>
              <v:fill type="solid"/>
            </v:shape>
          </v:group>
        </w:pict>
      </w:r>
      <w:r>
        <w:rPr>
          <w:sz w:val="10"/>
        </w:rPr>
      </w:r>
      <w:r>
        <w:rPr>
          <w:sz w:val="10"/>
        </w:rPr>
        <w:tab/>
      </w:r>
      <w:r>
        <w:rPr>
          <w:sz w:val="10"/>
        </w:rPr>
        <w:pict>
          <v:group style="width:3.45pt;height:5.3pt;mso-position-horizontal-relative:char;mso-position-vertical-relative:line" coordorigin="0,0" coordsize="69,106">
            <v:shape style="position:absolute;left:0;top:0;width:69;height:106" coordorigin="0,0" coordsize="69,106" path="m59,11l44,11,52,17,52,29,49,45,38,61,21,80,0,101,0,106,68,106,68,94,22,94,37,79,51,63,61,45,65,28,63,16,59,11xm34,0l20,0,8,6,1,14,6,23,13,16,24,11,59,11,57,7,47,2,34,0xe" filled="true" fillcolor="#231f20" stroked="false">
              <v:path arrowok="t"/>
              <v:fill type="solid"/>
            </v:shape>
          </v:group>
        </w:pict>
      </w:r>
      <w:r>
        <w:rPr>
          <w:sz w:val="10"/>
        </w:rPr>
      </w:r>
    </w:p>
    <w:p>
      <w:pPr>
        <w:pStyle w:val="BodyText"/>
        <w:spacing w:before="9"/>
        <w:rPr>
          <w:sz w:val="7"/>
        </w:rPr>
      </w:pPr>
    </w:p>
    <w:p>
      <w:pPr>
        <w:tabs>
          <w:tab w:pos="2016" w:val="left" w:leader="none"/>
          <w:tab w:pos="2844" w:val="left" w:leader="none"/>
          <w:tab w:pos="3784" w:val="left" w:leader="none"/>
          <w:tab w:pos="4693" w:val="left" w:leader="none"/>
          <w:tab w:pos="5480" w:val="left" w:leader="none"/>
          <w:tab w:pos="6164" w:val="left" w:leader="none"/>
        </w:tabs>
        <w:spacing w:line="151" w:lineRule="exact"/>
        <w:ind w:left="334" w:right="23" w:firstLine="0"/>
        <w:rPr>
          <w:sz w:val="10"/>
        </w:rPr>
      </w:pPr>
      <w:r>
        <w:rPr>
          <w:position w:val="-2"/>
          <w:sz w:val="15"/>
        </w:rPr>
        <w:drawing>
          <wp:inline distT="0" distB="0" distL="0" distR="0">
            <wp:extent cx="250622" cy="96012"/>
            <wp:effectExtent l="0" t="0" r="0" b="0"/>
            <wp:docPr id="729" name="image2072.png" descr=""/>
            <wp:cNvGraphicFramePr>
              <a:graphicFrameLocks noChangeAspect="1"/>
            </wp:cNvGraphicFramePr>
            <a:graphic>
              <a:graphicData uri="http://schemas.openxmlformats.org/drawingml/2006/picture">
                <pic:pic>
                  <pic:nvPicPr>
                    <pic:cNvPr id="730" name="image2072.png"/>
                    <pic:cNvPicPr/>
                  </pic:nvPicPr>
                  <pic:blipFill>
                    <a:blip r:embed="rId2234" cstate="print"/>
                    <a:stretch>
                      <a:fillRect/>
                    </a:stretch>
                  </pic:blipFill>
                  <pic:spPr>
                    <a:xfrm>
                      <a:off x="0" y="0"/>
                      <a:ext cx="250622" cy="96012"/>
                    </a:xfrm>
                    <a:prstGeom prst="rect">
                      <a:avLst/>
                    </a:prstGeom>
                  </pic:spPr>
                </pic:pic>
              </a:graphicData>
            </a:graphic>
          </wp:inline>
        </w:drawing>
      </w:r>
      <w:r>
        <w:rPr>
          <w:position w:val="-2"/>
          <w:sz w:val="15"/>
        </w:rPr>
      </w:r>
      <w:r>
        <w:rPr>
          <w:position w:val="-2"/>
          <w:sz w:val="15"/>
        </w:rPr>
        <w:tab/>
      </w:r>
      <w:r>
        <w:rPr>
          <w:sz w:val="10"/>
        </w:rPr>
        <w:pict>
          <v:group style="width:3.65pt;height:5.4pt;mso-position-horizontal-relative:char;mso-position-vertical-relative:line" coordorigin="0,0" coordsize="73,108">
            <v:shape style="position:absolute;left:0;top:0;width:73;height:108" coordorigin="0,0" coordsize="73,108" path="m36,0l21,4,9,15,2,33,0,54,3,76,10,93,22,104,36,108,51,104,58,98,36,98,26,94,18,85,14,71,12,54,14,36,19,22,26,13,36,10,58,10,52,4,36,0xm58,10l36,10,46,13,54,22,59,36,60,54,59,71,55,85,47,94,36,98,58,98,63,93,70,76,73,54,71,33,64,15,58,10xe" filled="true" fillcolor="#231f20" stroked="false">
              <v:path arrowok="t"/>
              <v:fill type="solid"/>
            </v:shape>
          </v:group>
        </w:pict>
      </w:r>
      <w:r>
        <w:rPr>
          <w:sz w:val="10"/>
        </w:rPr>
      </w:r>
      <w:r>
        <w:rPr>
          <w:sz w:val="10"/>
        </w:rPr>
        <w:tab/>
      </w:r>
      <w:r>
        <w:rPr>
          <w:sz w:val="10"/>
        </w:rPr>
        <w:pict>
          <v:group style="width:3pt;height:5.25pt;mso-position-horizontal-relative:char;mso-position-vertical-relative:line" coordorigin="0,0" coordsize="60,105">
            <v:shape style="position:absolute;left:0;top:0;width:60;height:105" coordorigin="0,0" coordsize="60,105" path="m37,12l24,12,24,95,0,95,0,104,59,104,59,95,37,95,37,12xm37,0l30,0,0,6,0,15,24,12,37,12,37,0xe" filled="true" fillcolor="#231f20" stroked="false">
              <v:path arrowok="t"/>
              <v:fill type="solid"/>
            </v:shape>
          </v:group>
        </w:pict>
      </w:r>
      <w:r>
        <w:rPr>
          <w:sz w:val="10"/>
        </w:rPr>
      </w:r>
      <w:r>
        <w:rPr>
          <w:sz w:val="10"/>
        </w:rPr>
        <w:tab/>
      </w:r>
      <w:r>
        <w:rPr>
          <w:sz w:val="10"/>
        </w:rPr>
        <w:pict>
          <v:group style="width:3pt;height:5.25pt;mso-position-horizontal-relative:char;mso-position-vertical-relative:line" coordorigin="0,0" coordsize="60,105">
            <v:shape style="position:absolute;left:0;top:0;width:60;height:105" coordorigin="0,0" coordsize="60,105" path="m37,12l24,12,24,95,0,95,0,104,59,104,59,95,37,95,37,12xm37,0l30,0,0,6,0,15,24,12,37,12,37,0xe" filled="true" fillcolor="#231f20" stroked="false">
              <v:path arrowok="t"/>
              <v:fill type="solid"/>
            </v:shape>
          </v:group>
        </w:pict>
      </w:r>
      <w:r>
        <w:rPr>
          <w:sz w:val="10"/>
        </w:rPr>
      </w:r>
      <w:r>
        <w:rPr>
          <w:sz w:val="10"/>
        </w:rPr>
        <w:tab/>
      </w:r>
      <w:r>
        <w:rPr>
          <w:sz w:val="10"/>
        </w:rPr>
        <w:pict>
          <v:group style="width:3.65pt;height:5.4pt;mso-position-horizontal-relative:char;mso-position-vertical-relative:line" coordorigin="0,0" coordsize="73,108">
            <v:shape style="position:absolute;left:0;top:0;width:73;height:108" coordorigin="0,0" coordsize="73,108" path="m36,0l21,4,9,15,2,33,0,54,3,76,10,93,22,104,36,108,51,104,58,98,36,98,26,94,18,85,14,71,12,54,14,36,19,22,26,13,36,10,58,10,52,4,36,0xm58,10l36,10,46,13,54,22,59,36,60,54,59,71,55,85,47,94,36,98,58,98,63,93,70,76,73,54,71,33,64,15,58,10xe" filled="true" fillcolor="#231f20" stroked="false">
              <v:path arrowok="t"/>
              <v:fill type="solid"/>
            </v:shape>
          </v:group>
        </w:pict>
      </w:r>
      <w:r>
        <w:rPr>
          <w:sz w:val="10"/>
        </w:rPr>
      </w:r>
      <w:r>
        <w:rPr>
          <w:sz w:val="10"/>
        </w:rPr>
        <w:tab/>
      </w:r>
      <w:r>
        <w:rPr>
          <w:sz w:val="10"/>
        </w:rPr>
        <w:pict>
          <v:group style="width:3.65pt;height:5.4pt;mso-position-horizontal-relative:char;mso-position-vertical-relative:line" coordorigin="0,0" coordsize="73,108">
            <v:shape style="position:absolute;left:0;top:0;width:73;height:108" coordorigin="0,0" coordsize="73,108" path="m36,0l21,4,9,15,2,33,0,54,3,76,10,93,22,104,36,108,51,104,58,98,36,98,26,94,18,85,14,71,12,54,14,36,19,22,26,13,36,10,58,10,52,4,36,0xm58,10l36,10,46,13,54,22,59,36,60,54,59,71,55,85,47,94,36,98,58,98,63,93,70,76,73,54,71,33,64,15,58,10xe" filled="true" fillcolor="#231f20" stroked="false">
              <v:path arrowok="t"/>
              <v:fill type="solid"/>
            </v:shape>
          </v:group>
        </w:pict>
      </w:r>
      <w:r>
        <w:rPr>
          <w:sz w:val="10"/>
        </w:rPr>
      </w:r>
      <w:r>
        <w:rPr>
          <w:sz w:val="10"/>
        </w:rPr>
        <w:tab/>
      </w:r>
      <w:r>
        <w:rPr>
          <w:sz w:val="10"/>
        </w:rPr>
        <w:pict>
          <v:group style="width:3.45pt;height:5.3pt;mso-position-horizontal-relative:char;mso-position-vertical-relative:line" coordorigin="0,0" coordsize="69,106">
            <v:shape style="position:absolute;left:0;top:0;width:69;height:106" coordorigin="0,0" coordsize="69,106" path="m59,11l44,11,52,17,52,29,49,45,38,61,21,80,0,101,0,106,68,106,68,94,22,94,37,79,51,63,61,45,65,28,63,16,59,11xm34,0l20,0,8,6,1,14,6,23,13,16,24,11,59,11,57,7,47,2,34,0xe" filled="true" fillcolor="#231f20" stroked="false">
              <v:path arrowok="t"/>
              <v:fill type="solid"/>
            </v:shape>
          </v:group>
        </w:pict>
      </w:r>
      <w:r>
        <w:rPr>
          <w:sz w:val="10"/>
        </w:rPr>
      </w:r>
    </w:p>
    <w:p>
      <w:pPr>
        <w:pStyle w:val="BodyText"/>
        <w:spacing w:before="5"/>
        <w:rPr>
          <w:sz w:val="7"/>
        </w:rPr>
      </w:pPr>
    </w:p>
    <w:p>
      <w:pPr>
        <w:tabs>
          <w:tab w:pos="2025" w:val="left" w:leader="none"/>
          <w:tab w:pos="2844" w:val="left" w:leader="none"/>
          <w:tab w:pos="3775" w:val="left" w:leader="none"/>
          <w:tab w:pos="4693" w:val="left" w:leader="none"/>
          <w:tab w:pos="5480" w:val="left" w:leader="none"/>
          <w:tab w:pos="6164" w:val="left" w:leader="none"/>
        </w:tabs>
        <w:spacing w:line="136" w:lineRule="exact"/>
        <w:ind w:left="344" w:right="23" w:firstLine="0"/>
        <w:rPr>
          <w:sz w:val="10"/>
        </w:rPr>
      </w:pPr>
      <w:r>
        <w:rPr>
          <w:position w:val="-2"/>
          <w:sz w:val="13"/>
        </w:rPr>
        <w:pict>
          <v:group style="width:52.6pt;height:6.85pt;mso-position-horizontal-relative:char;mso-position-vertical-relative:line" coordorigin="0,0" coordsize="1052,137">
            <v:shape style="position:absolute;left:0;top:10;width:226;height:112" type="#_x0000_t75" stroked="false">
              <v:imagedata r:id="rId2235" o:title=""/>
            </v:shape>
            <v:shape style="position:absolute;left:271;top:12;width:282;height:125" type="#_x0000_t75" stroked="false">
              <v:imagedata r:id="rId2236" o:title=""/>
            </v:shape>
            <v:shape style="position:absolute;left:608;top:3;width:183;height:118" type="#_x0000_t75" stroked="false">
              <v:imagedata r:id="rId2237" o:title=""/>
            </v:shape>
            <v:shape style="position:absolute;left:854;top:0;width:198;height:121" type="#_x0000_t75" stroked="false">
              <v:imagedata r:id="rId2238" o:title=""/>
            </v:shape>
          </v:group>
        </w:pict>
      </w:r>
      <w:r>
        <w:rPr>
          <w:position w:val="-2"/>
          <w:sz w:val="13"/>
        </w:rPr>
      </w:r>
      <w:r>
        <w:rPr>
          <w:position w:val="-2"/>
          <w:sz w:val="13"/>
        </w:rPr>
        <w:tab/>
      </w:r>
      <w:r>
        <w:rPr>
          <w:position w:val="0"/>
          <w:sz w:val="10"/>
        </w:rPr>
        <w:pict>
          <v:group style="width:3pt;height:5.25pt;mso-position-horizontal-relative:char;mso-position-vertical-relative:line" coordorigin="0,0" coordsize="60,105">
            <v:shape style="position:absolute;left:0;top:0;width:60;height:105" coordorigin="0,0" coordsize="60,105" path="m37,12l24,12,24,95,0,95,0,104,59,104,59,95,37,95,37,12xm37,0l30,0,0,6,0,15,24,12,37,12,37,0xe" filled="true" fillcolor="#231f20" stroked="false">
              <v:path arrowok="t"/>
              <v:fill type="solid"/>
            </v:shape>
          </v:group>
        </w:pict>
      </w:r>
      <w:r>
        <w:rPr>
          <w:position w:val="0"/>
          <w:sz w:val="10"/>
        </w:rPr>
      </w:r>
      <w:r>
        <w:rPr>
          <w:position w:val="0"/>
          <w:sz w:val="10"/>
        </w:rPr>
        <w:tab/>
      </w:r>
      <w:r>
        <w:rPr>
          <w:position w:val="0"/>
          <w:sz w:val="10"/>
        </w:rPr>
        <w:pict>
          <v:group style="width:3pt;height:5.25pt;mso-position-horizontal-relative:char;mso-position-vertical-relative:line" coordorigin="0,0" coordsize="60,105">
            <v:shape style="position:absolute;left:0;top:0;width:60;height:105" coordorigin="0,0" coordsize="60,105" path="m37,12l24,12,24,95,0,95,0,104,59,104,59,95,37,95,37,12xm37,0l30,0,0,6,0,15,24,12,37,12,37,0xe" filled="true" fillcolor="#231f20" stroked="false">
              <v:path arrowok="t"/>
              <v:fill type="solid"/>
            </v:shape>
          </v:group>
        </w:pict>
      </w:r>
      <w:r>
        <w:rPr>
          <w:position w:val="0"/>
          <w:sz w:val="10"/>
        </w:rPr>
      </w:r>
      <w:r>
        <w:rPr>
          <w:position w:val="0"/>
          <w:sz w:val="10"/>
        </w:rPr>
        <w:tab/>
      </w:r>
      <w:r>
        <w:rPr>
          <w:position w:val="0"/>
          <w:sz w:val="10"/>
        </w:rPr>
        <w:pict>
          <v:group style="width:3.65pt;height:5.4pt;mso-position-horizontal-relative:char;mso-position-vertical-relative:line" coordorigin="0,0" coordsize="73,108">
            <v:shape style="position:absolute;left:0;top:0;width:73;height:108" coordorigin="0,0" coordsize="73,108" path="m36,0l21,4,9,15,2,33,0,54,3,76,10,93,22,104,36,108,51,104,58,98,36,98,26,94,18,85,14,71,12,54,14,36,19,22,26,13,36,10,58,10,52,4,36,0xm58,10l36,10,46,13,54,22,59,36,60,54,59,71,55,85,47,94,36,98,58,98,63,93,70,76,73,54,71,33,64,15,58,10xe" filled="true" fillcolor="#231f20" stroked="false">
              <v:path arrowok="t"/>
              <v:fill type="solid"/>
            </v:shape>
          </v:group>
        </w:pict>
      </w:r>
      <w:r>
        <w:rPr>
          <w:position w:val="0"/>
          <w:sz w:val="10"/>
        </w:rPr>
      </w:r>
      <w:r>
        <w:rPr>
          <w:position w:val="0"/>
          <w:sz w:val="10"/>
        </w:rPr>
        <w:tab/>
      </w:r>
      <w:r>
        <w:rPr>
          <w:position w:val="0"/>
          <w:sz w:val="10"/>
        </w:rPr>
        <w:pict>
          <v:group style="width:3.65pt;height:5.4pt;mso-position-horizontal-relative:char;mso-position-vertical-relative:line" coordorigin="0,0" coordsize="73,108">
            <v:shape style="position:absolute;left:0;top:0;width:73;height:108" coordorigin="0,0" coordsize="73,108" path="m36,0l21,4,9,15,2,33,0,54,3,76,10,93,22,104,36,108,51,104,58,98,36,98,26,94,18,85,14,71,12,54,14,36,19,22,26,13,36,10,58,10,52,4,36,0xm58,10l36,10,46,13,54,22,59,36,60,54,59,71,55,85,47,94,36,98,58,98,63,93,70,76,73,54,71,33,64,15,58,10xe" filled="true" fillcolor="#231f20" stroked="false">
              <v:path arrowok="t"/>
              <v:fill type="solid"/>
            </v:shape>
          </v:group>
        </w:pict>
      </w:r>
      <w:r>
        <w:rPr>
          <w:position w:val="0"/>
          <w:sz w:val="10"/>
        </w:rPr>
      </w:r>
      <w:r>
        <w:rPr>
          <w:position w:val="0"/>
          <w:sz w:val="10"/>
        </w:rPr>
        <w:tab/>
      </w:r>
      <w:r>
        <w:rPr>
          <w:position w:val="0"/>
          <w:sz w:val="10"/>
        </w:rPr>
        <w:pict>
          <v:group style="width:3.65pt;height:5.4pt;mso-position-horizontal-relative:char;mso-position-vertical-relative:line" coordorigin="0,0" coordsize="73,108">
            <v:shape style="position:absolute;left:0;top:0;width:73;height:108" coordorigin="0,0" coordsize="73,108" path="m36,0l21,4,9,15,2,33,0,54,3,76,10,93,22,104,36,108,51,104,58,98,36,98,26,94,18,85,14,71,12,54,14,36,19,22,26,13,36,10,58,10,52,4,36,0xm58,10l36,10,46,13,54,22,59,36,60,54,59,71,55,85,47,94,36,98,58,98,63,93,70,76,73,54,71,33,64,15,58,10xe" filled="true" fillcolor="#231f20" stroked="false">
              <v:path arrowok="t"/>
              <v:fill type="solid"/>
            </v:shape>
          </v:group>
        </w:pict>
      </w:r>
      <w:r>
        <w:rPr>
          <w:position w:val="0"/>
          <w:sz w:val="10"/>
        </w:rPr>
      </w:r>
      <w:r>
        <w:rPr>
          <w:position w:val="0"/>
          <w:sz w:val="10"/>
        </w:rPr>
        <w:tab/>
      </w:r>
      <w:r>
        <w:rPr>
          <w:position w:val="0"/>
          <w:sz w:val="10"/>
        </w:rPr>
        <w:pict>
          <v:group style="width:3.45pt;height:5.3pt;mso-position-horizontal-relative:char;mso-position-vertical-relative:line" coordorigin="0,0" coordsize="69,106">
            <v:shape style="position:absolute;left:0;top:0;width:69;height:106" coordorigin="0,0" coordsize="69,106" path="m59,11l44,11,52,17,52,29,49,45,38,61,21,80,0,101,0,106,68,106,68,94,22,94,37,79,51,63,61,45,65,28,63,16,59,11xm34,0l20,0,8,6,1,14,6,23,13,16,24,11,59,11,57,7,47,2,34,0xe" filled="true" fillcolor="#231f20" stroked="false">
              <v:path arrowok="t"/>
              <v:fill type="solid"/>
            </v:shape>
          </v:group>
        </w:pict>
      </w:r>
      <w:r>
        <w:rPr>
          <w:position w:val="0"/>
          <w:sz w:val="10"/>
        </w:rPr>
      </w:r>
    </w:p>
    <w:p>
      <w:pPr>
        <w:pStyle w:val="BodyText"/>
        <w:spacing w:before="11"/>
        <w:rPr>
          <w:sz w:val="5"/>
        </w:rPr>
      </w:pPr>
      <w:r>
        <w:rPr/>
        <w:drawing>
          <wp:anchor distT="0" distB="0" distL="0" distR="0" allowOverlap="1" layoutInCell="1" locked="0" behindDoc="0" simplePos="0" relativeHeight="18568">
            <wp:simplePos x="0" y="0"/>
            <wp:positionH relativeFrom="page">
              <wp:posOffset>981839</wp:posOffset>
            </wp:positionH>
            <wp:positionV relativeFrom="paragraph">
              <wp:posOffset>68420</wp:posOffset>
            </wp:positionV>
            <wp:extent cx="509612" cy="98012"/>
            <wp:effectExtent l="0" t="0" r="0" b="0"/>
            <wp:wrapTopAndBottom/>
            <wp:docPr id="731" name="image2077.png" descr=""/>
            <wp:cNvGraphicFramePr>
              <a:graphicFrameLocks noChangeAspect="1"/>
            </wp:cNvGraphicFramePr>
            <a:graphic>
              <a:graphicData uri="http://schemas.openxmlformats.org/drawingml/2006/picture">
                <pic:pic>
                  <pic:nvPicPr>
                    <pic:cNvPr id="732" name="image2077.png"/>
                    <pic:cNvPicPr/>
                  </pic:nvPicPr>
                  <pic:blipFill>
                    <a:blip r:embed="rId2239" cstate="print"/>
                    <a:stretch>
                      <a:fillRect/>
                    </a:stretch>
                  </pic:blipFill>
                  <pic:spPr>
                    <a:xfrm>
                      <a:off x="0" y="0"/>
                      <a:ext cx="509612" cy="98012"/>
                    </a:xfrm>
                    <a:prstGeom prst="rect">
                      <a:avLst/>
                    </a:prstGeom>
                  </pic:spPr>
                </pic:pic>
              </a:graphicData>
            </a:graphic>
          </wp:anchor>
        </w:drawing>
      </w:r>
      <w:r>
        <w:rPr/>
        <w:pict>
          <v:shape style="position:absolute;margin-left:160.801804pt;margin-top:5.914716pt;width:3.65pt;height:5.4pt;mso-position-horizontal-relative:page;mso-position-vertical-relative:paragraph;z-index:18592;mso-wrap-distance-left:0;mso-wrap-distance-right:0" coordorigin="3216,118" coordsize="73,108" path="m3252,118l3237,122,3225,134,3218,151,3216,172,3219,194,3226,211,3238,222,3252,226,3267,222,3274,216,3252,216,3242,213,3234,203,3230,190,3228,172,3230,154,3235,140,3242,132,3252,129,3274,129,3268,122,3252,118xm3274,129l3252,129,3263,132,3270,140,3275,154,3276,172,3275,190,3271,203,3263,213,3252,216,3274,216,3279,211,3286,194,3289,172,3287,151,3280,134,3274,129xe" filled="true" fillcolor="#231f20" stroked="false">
            <v:path arrowok="t"/>
            <v:fill type="solid"/>
            <w10:wrap type="topAndBottom"/>
          </v:shape>
        </w:pict>
      </w:r>
      <w:r>
        <w:rPr/>
        <w:pict>
          <v:shape style="position:absolute;margin-left:201.797897pt;margin-top:5.914716pt;width:3.65pt;height:5.4pt;mso-position-horizontal-relative:page;mso-position-vertical-relative:paragraph;z-index:18616;mso-wrap-distance-left:0;mso-wrap-distance-right:0" coordorigin="4036,118" coordsize="73,108" path="m4072,118l4057,122,4045,134,4038,151,4036,172,4039,194,4046,211,4057,222,4072,226,4087,222,4094,216,4072,216,4062,213,4054,203,4050,190,4048,172,4050,154,4055,140,4062,132,4072,129,4094,129,4088,122,4072,118xm4094,129l4072,129,4082,132,4090,140,4095,154,4096,172,4095,190,4090,203,4083,213,4072,216,4094,216,4099,211,4106,194,4109,172,4107,151,4100,134,4094,129xe" filled="true" fillcolor="#231f20" stroked="false">
            <v:path arrowok="t"/>
            <v:fill type="solid"/>
            <w10:wrap type="topAndBottom"/>
          </v:shape>
        </w:pict>
      </w:r>
      <w:r>
        <w:rPr/>
        <w:pict>
          <v:shape style="position:absolute;margin-left:248.782303pt;margin-top:5.914716pt;width:3.65pt;height:5.4pt;mso-position-horizontal-relative:page;mso-position-vertical-relative:paragraph;z-index:18640;mso-wrap-distance-left:0;mso-wrap-distance-right:0" coordorigin="4976,118" coordsize="73,108" path="m5012,118l4996,122,4985,134,4978,151,4976,172,4978,194,4986,211,4997,222,5012,226,5027,222,5034,216,5012,216,5002,213,4994,203,4990,190,4988,172,4990,154,4994,140,5002,132,5012,129,5034,129,5028,122,5012,118xm5034,129l5012,129,5022,132,5030,140,5034,154,5036,172,5035,190,5030,203,5023,213,5012,216,5034,216,5039,211,5046,194,5049,172,5046,151,5039,134,5034,129xe" filled="true" fillcolor="#231f20" stroked="false">
            <v:path arrowok="t"/>
            <v:fill type="solid"/>
            <w10:wrap type="topAndBottom"/>
          </v:shape>
        </w:pict>
      </w:r>
      <w:r>
        <w:rPr/>
        <w:pict>
          <v:shape style="position:absolute;margin-left:294.651398pt;margin-top:5.914716pt;width:3.65pt;height:5.4pt;mso-position-horizontal-relative:page;mso-position-vertical-relative:paragraph;z-index:18664;mso-wrap-distance-left:0;mso-wrap-distance-right:0" coordorigin="5893,118" coordsize="73,108" path="m5929,118l5914,122,5902,134,5895,151,5893,172,5896,194,5903,211,5915,222,5929,226,5944,222,5951,216,5929,216,5919,213,5911,203,5907,190,5905,172,5907,154,5912,140,5919,132,5929,129,5951,129,5945,122,5929,118xm5951,129l5929,129,5939,132,5947,140,5952,154,5953,172,5952,190,5948,203,5940,213,5929,216,5951,216,5956,211,5963,194,5966,172,5964,151,5957,134,5951,129xe" filled="true" fillcolor="#231f20" stroked="false">
            <v:path arrowok="t"/>
            <v:fill type="solid"/>
            <w10:wrap type="topAndBottom"/>
          </v:shape>
        </w:pict>
      </w:r>
      <w:r>
        <w:rPr/>
        <w:pict>
          <v:shape style="position:absolute;margin-left:334.455109pt;margin-top:5.978716pt;width:3pt;height:5.25pt;mso-position-horizontal-relative:page;mso-position-vertical-relative:paragraph;z-index:18688;mso-wrap-distance-left:0;mso-wrap-distance-right:0" coordorigin="6689,120" coordsize="60,105" path="m6726,132l6713,132,6713,214,6689,215,6689,224,6748,224,6748,215,6726,214,6726,132xm6726,120l6719,120,6689,125,6689,134,6713,132,6726,132,6726,120xe" filled="true" fillcolor="#231f20" stroked="false">
            <v:path arrowok="t"/>
            <v:fill type="solid"/>
            <w10:wrap type="topAndBottom"/>
          </v:shape>
        </w:pict>
      </w:r>
      <w:r>
        <w:rPr/>
        <w:pict>
          <v:shape style="position:absolute;margin-left:368.615387pt;margin-top:5.978716pt;width:3pt;height:5.25pt;mso-position-horizontal-relative:page;mso-position-vertical-relative:paragraph;z-index:18712;mso-wrap-distance-left:0;mso-wrap-distance-right:0" coordorigin="7372,120" coordsize="60,105" path="m7409,132l7396,132,7396,214,7372,215,7372,224,7431,224,7431,215,7409,214,7409,132xm7409,120l7402,120,7372,125,7372,134,7396,132,7409,132,7409,120xe" filled="true" fillcolor="#231f20" stroked="false">
            <v:path arrowok="t"/>
            <v:fill type="solid"/>
            <w10:wrap type="topAndBottom"/>
          </v:shape>
        </w:pict>
      </w:r>
    </w:p>
    <w:p>
      <w:pPr>
        <w:pStyle w:val="BodyText"/>
        <w:spacing w:before="7"/>
        <w:rPr>
          <w:sz w:val="4"/>
        </w:rPr>
      </w:pPr>
    </w:p>
    <w:p>
      <w:pPr>
        <w:tabs>
          <w:tab w:pos="2025" w:val="left" w:leader="none"/>
          <w:tab w:pos="2835" w:val="left" w:leader="none"/>
          <w:tab w:pos="3775" w:val="left" w:leader="none"/>
          <w:tab w:pos="4693" w:val="left" w:leader="none"/>
          <w:tab w:pos="5480" w:val="left" w:leader="none"/>
          <w:tab w:pos="6172" w:val="left" w:leader="none"/>
        </w:tabs>
        <w:spacing w:line="157" w:lineRule="exact"/>
        <w:ind w:left="346" w:right="23" w:firstLine="0"/>
        <w:rPr>
          <w:sz w:val="10"/>
        </w:rPr>
      </w:pPr>
      <w:r>
        <w:rPr>
          <w:position w:val="-2"/>
          <w:sz w:val="15"/>
        </w:rPr>
        <w:drawing>
          <wp:inline distT="0" distB="0" distL="0" distR="0">
            <wp:extent cx="432653" cy="100012"/>
            <wp:effectExtent l="0" t="0" r="0" b="0"/>
            <wp:docPr id="733" name="image2078.png" descr=""/>
            <wp:cNvGraphicFramePr>
              <a:graphicFrameLocks noChangeAspect="1"/>
            </wp:cNvGraphicFramePr>
            <a:graphic>
              <a:graphicData uri="http://schemas.openxmlformats.org/drawingml/2006/picture">
                <pic:pic>
                  <pic:nvPicPr>
                    <pic:cNvPr id="734" name="image2078.png"/>
                    <pic:cNvPicPr/>
                  </pic:nvPicPr>
                  <pic:blipFill>
                    <a:blip r:embed="rId2240" cstate="print"/>
                    <a:stretch>
                      <a:fillRect/>
                    </a:stretch>
                  </pic:blipFill>
                  <pic:spPr>
                    <a:xfrm>
                      <a:off x="0" y="0"/>
                      <a:ext cx="432653" cy="100012"/>
                    </a:xfrm>
                    <a:prstGeom prst="rect">
                      <a:avLst/>
                    </a:prstGeom>
                  </pic:spPr>
                </pic:pic>
              </a:graphicData>
            </a:graphic>
          </wp:inline>
        </w:drawing>
      </w:r>
      <w:r>
        <w:rPr>
          <w:position w:val="-2"/>
          <w:sz w:val="15"/>
        </w:rPr>
      </w:r>
      <w:r>
        <w:rPr>
          <w:position w:val="-2"/>
          <w:sz w:val="15"/>
        </w:rPr>
        <w:tab/>
      </w:r>
      <w:r>
        <w:rPr>
          <w:position w:val="1"/>
          <w:sz w:val="10"/>
        </w:rPr>
        <w:pict>
          <v:group style="width:3pt;height:5.25pt;mso-position-horizontal-relative:char;mso-position-vertical-relative:line" coordorigin="0,0" coordsize="60,105">
            <v:shape style="position:absolute;left:0;top:0;width:60;height:105" coordorigin="0,0" coordsize="60,105" path="m37,12l24,12,24,95,0,95,0,104,59,104,59,95,37,95,37,12xm37,0l30,0,0,6,0,15,24,12,37,12,37,0xe" filled="true" fillcolor="#231f20" stroked="false">
              <v:path arrowok="t"/>
              <v:fill type="solid"/>
            </v:shape>
          </v:group>
        </w:pict>
      </w:r>
      <w:r>
        <w:rPr>
          <w:position w:val="1"/>
          <w:sz w:val="10"/>
        </w:rPr>
      </w:r>
      <w:r>
        <w:rPr>
          <w:position w:val="1"/>
          <w:sz w:val="10"/>
        </w:rPr>
        <w:tab/>
      </w:r>
      <w:r>
        <w:rPr>
          <w:sz w:val="10"/>
        </w:rPr>
        <w:pict>
          <v:group style="width:3.65pt;height:5.4pt;mso-position-horizontal-relative:char;mso-position-vertical-relative:line" coordorigin="0,0" coordsize="73,108">
            <v:shape style="position:absolute;left:0;top:0;width:73;height:108" coordorigin="0,0" coordsize="73,108" path="m36,0l21,4,9,15,2,33,0,54,3,76,10,93,22,104,36,108,51,104,58,98,36,98,26,94,18,85,14,71,12,54,14,36,19,22,26,13,36,10,58,10,52,4,36,0xm58,10l36,10,46,13,54,22,59,36,60,54,59,71,55,85,47,94,36,98,58,98,63,93,70,76,73,54,71,33,64,15,58,10xe" filled="true" fillcolor="#231f20" stroked="false">
              <v:path arrowok="t"/>
              <v:fill type="solid"/>
            </v:shape>
          </v:group>
        </w:pict>
      </w:r>
      <w:r>
        <w:rPr>
          <w:sz w:val="10"/>
        </w:rPr>
      </w:r>
      <w:r>
        <w:rPr>
          <w:sz w:val="10"/>
        </w:rPr>
        <w:tab/>
      </w:r>
      <w:r>
        <w:rPr>
          <w:sz w:val="10"/>
        </w:rPr>
        <w:pict>
          <v:group style="width:3.65pt;height:5.4pt;mso-position-horizontal-relative:char;mso-position-vertical-relative:line" coordorigin="0,0" coordsize="73,108">
            <v:shape style="position:absolute;left:0;top:0;width:73;height:108" coordorigin="0,0" coordsize="73,108" path="m36,0l21,4,9,15,2,33,0,54,3,76,10,93,22,104,36,108,51,104,58,98,36,98,26,94,18,85,14,71,12,54,14,36,19,22,26,13,36,10,58,10,52,4,36,0xm58,10l36,10,46,13,54,22,59,36,60,54,59,71,55,85,47,94,36,98,58,98,63,93,70,76,73,54,71,33,64,15,58,10xe" filled="true" fillcolor="#231f20" stroked="false">
              <v:path arrowok="t"/>
              <v:fill type="solid"/>
            </v:shape>
          </v:group>
        </w:pict>
      </w:r>
      <w:r>
        <w:rPr>
          <w:sz w:val="10"/>
        </w:rPr>
      </w:r>
      <w:r>
        <w:rPr>
          <w:sz w:val="10"/>
        </w:rPr>
        <w:tab/>
      </w:r>
      <w:r>
        <w:rPr>
          <w:sz w:val="10"/>
        </w:rPr>
        <w:pict>
          <v:group style="width:3.65pt;height:5.4pt;mso-position-horizontal-relative:char;mso-position-vertical-relative:line" coordorigin="0,0" coordsize="73,108">
            <v:shape style="position:absolute;left:0;top:0;width:73;height:108" coordorigin="0,0" coordsize="73,108" path="m36,0l21,4,9,15,2,33,0,54,3,76,10,93,22,104,36,108,51,104,58,98,36,98,26,94,18,85,14,71,12,54,14,36,19,22,26,13,36,10,58,10,52,4,36,0xm58,10l36,10,46,13,54,22,59,36,60,54,59,71,55,85,47,94,36,98,58,98,63,93,70,76,73,54,71,33,64,15,58,10xe" filled="true" fillcolor="#231f20" stroked="false">
              <v:path arrowok="t"/>
              <v:fill type="solid"/>
            </v:shape>
          </v:group>
        </w:pict>
      </w:r>
      <w:r>
        <w:rPr>
          <w:sz w:val="10"/>
        </w:rPr>
      </w:r>
      <w:r>
        <w:rPr>
          <w:sz w:val="10"/>
        </w:rPr>
        <w:tab/>
      </w:r>
      <w:r>
        <w:rPr>
          <w:sz w:val="10"/>
        </w:rPr>
        <w:pict>
          <v:group style="width:3.65pt;height:5.4pt;mso-position-horizontal-relative:char;mso-position-vertical-relative:line" coordorigin="0,0" coordsize="73,108">
            <v:shape style="position:absolute;left:0;top:0;width:73;height:108" coordorigin="0,0" coordsize="73,108" path="m36,0l21,4,9,15,2,33,0,54,3,76,10,93,22,104,36,108,51,104,58,98,36,98,26,94,18,85,14,71,12,54,14,36,19,22,26,13,36,10,58,10,52,4,36,0xm58,10l36,10,46,13,54,22,59,36,60,54,59,71,55,85,47,94,36,98,58,98,63,93,70,76,73,54,71,33,64,15,58,10xe" filled="true" fillcolor="#231f20" stroked="false">
              <v:path arrowok="t"/>
              <v:fill type="solid"/>
            </v:shape>
          </v:group>
        </w:pict>
      </w:r>
      <w:r>
        <w:rPr>
          <w:sz w:val="10"/>
        </w:rPr>
      </w:r>
      <w:r>
        <w:rPr>
          <w:sz w:val="10"/>
        </w:rPr>
        <w:tab/>
      </w:r>
      <w:r>
        <w:rPr>
          <w:position w:val="1"/>
          <w:sz w:val="10"/>
        </w:rPr>
        <w:pict>
          <v:group style="width:3pt;height:5.25pt;mso-position-horizontal-relative:char;mso-position-vertical-relative:line" coordorigin="0,0" coordsize="60,105">
            <v:shape style="position:absolute;left:0;top:0;width:60;height:105" coordorigin="0,0" coordsize="60,105" path="m37,12l24,12,24,95,0,95,0,104,59,104,59,95,37,95,37,12xm37,0l30,0,0,6,0,15,24,12,37,12,37,0xe" filled="true" fillcolor="#231f20" stroked="false">
              <v:path arrowok="t"/>
              <v:fill type="solid"/>
            </v:shape>
          </v:group>
        </w:pict>
      </w:r>
      <w:r>
        <w:rPr>
          <w:position w:val="1"/>
          <w:sz w:val="10"/>
        </w:rPr>
      </w:r>
    </w:p>
    <w:p>
      <w:pPr>
        <w:pStyle w:val="BodyText"/>
        <w:spacing w:before="6"/>
        <w:rPr>
          <w:sz w:val="7"/>
        </w:rPr>
      </w:pPr>
    </w:p>
    <w:p>
      <w:pPr>
        <w:tabs>
          <w:tab w:pos="2016" w:val="left" w:leader="none"/>
          <w:tab w:pos="2835" w:val="left" w:leader="none"/>
          <w:tab w:pos="3775" w:val="left" w:leader="none"/>
          <w:tab w:pos="4693" w:val="left" w:leader="none"/>
          <w:tab w:pos="5480" w:val="left" w:leader="none"/>
          <w:tab w:pos="6163" w:val="left" w:leader="none"/>
        </w:tabs>
        <w:spacing w:line="118" w:lineRule="exact"/>
        <w:ind w:left="342" w:right="23" w:firstLine="0"/>
        <w:rPr>
          <w:sz w:val="10"/>
        </w:rPr>
      </w:pPr>
      <w:r>
        <w:rPr>
          <w:position w:val="-1"/>
          <w:sz w:val="11"/>
        </w:rPr>
        <w:drawing>
          <wp:inline distT="0" distB="0" distL="0" distR="0">
            <wp:extent cx="362718" cy="74675"/>
            <wp:effectExtent l="0" t="0" r="0" b="0"/>
            <wp:docPr id="735" name="image2079.png" descr=""/>
            <wp:cNvGraphicFramePr>
              <a:graphicFrameLocks noChangeAspect="1"/>
            </wp:cNvGraphicFramePr>
            <a:graphic>
              <a:graphicData uri="http://schemas.openxmlformats.org/drawingml/2006/picture">
                <pic:pic>
                  <pic:nvPicPr>
                    <pic:cNvPr id="736" name="image2079.png"/>
                    <pic:cNvPicPr/>
                  </pic:nvPicPr>
                  <pic:blipFill>
                    <a:blip r:embed="rId2241" cstate="print"/>
                    <a:stretch>
                      <a:fillRect/>
                    </a:stretch>
                  </pic:blipFill>
                  <pic:spPr>
                    <a:xfrm>
                      <a:off x="0" y="0"/>
                      <a:ext cx="362718" cy="74675"/>
                    </a:xfrm>
                    <a:prstGeom prst="rect">
                      <a:avLst/>
                    </a:prstGeom>
                  </pic:spPr>
                </pic:pic>
              </a:graphicData>
            </a:graphic>
          </wp:inline>
        </w:drawing>
      </w:r>
      <w:r>
        <w:rPr>
          <w:position w:val="-1"/>
          <w:sz w:val="11"/>
        </w:rPr>
      </w:r>
      <w:r>
        <w:rPr>
          <w:position w:val="-1"/>
          <w:sz w:val="11"/>
        </w:rPr>
        <w:tab/>
      </w:r>
      <w:r>
        <w:rPr>
          <w:position w:val="-1"/>
          <w:sz w:val="10"/>
        </w:rPr>
        <w:pict>
          <v:group style="width:3.65pt;height:5.4pt;mso-position-horizontal-relative:char;mso-position-vertical-relative:line" coordorigin="0,0" coordsize="73,108">
            <v:shape style="position:absolute;left:0;top:0;width:73;height:108" coordorigin="0,0" coordsize="73,108" path="m36,0l21,4,9,15,2,33,0,54,3,76,10,93,22,104,36,108,51,104,58,98,36,98,26,94,18,85,14,71,12,54,14,36,19,22,26,13,36,10,58,10,52,4,36,0xm58,10l36,10,46,13,54,22,59,36,60,54,59,71,55,85,47,94,36,98,58,98,63,93,70,76,73,54,71,33,64,15,58,10xe" filled="true" fillcolor="#231f20" stroked="false">
              <v:path arrowok="t"/>
              <v:fill type="solid"/>
            </v:shape>
          </v:group>
        </w:pict>
      </w:r>
      <w:r>
        <w:rPr>
          <w:position w:val="-1"/>
          <w:sz w:val="10"/>
        </w:rPr>
      </w:r>
      <w:r>
        <w:rPr>
          <w:position w:val="-1"/>
          <w:sz w:val="10"/>
        </w:rPr>
        <w:tab/>
      </w:r>
      <w:r>
        <w:rPr>
          <w:position w:val="-1"/>
          <w:sz w:val="10"/>
        </w:rPr>
        <w:pict>
          <v:group style="width:3.65pt;height:5.4pt;mso-position-horizontal-relative:char;mso-position-vertical-relative:line" coordorigin="0,0" coordsize="73,108">
            <v:shape style="position:absolute;left:0;top:0;width:73;height:108" coordorigin="0,0" coordsize="73,108" path="m36,0l21,4,9,15,2,33,0,54,3,76,10,93,22,104,36,108,51,104,58,98,36,98,26,94,18,85,14,71,12,54,14,36,19,22,26,13,36,10,58,10,52,4,36,0xm58,10l36,10,46,13,54,22,59,36,60,54,59,71,55,85,47,94,36,98,58,98,63,93,70,76,73,54,71,33,64,15,58,10xe" filled="true" fillcolor="#231f20" stroked="false">
              <v:path arrowok="t"/>
              <v:fill type="solid"/>
            </v:shape>
          </v:group>
        </w:pict>
      </w:r>
      <w:r>
        <w:rPr>
          <w:position w:val="-1"/>
          <w:sz w:val="10"/>
        </w:rPr>
      </w:r>
      <w:r>
        <w:rPr>
          <w:position w:val="-1"/>
          <w:sz w:val="10"/>
        </w:rPr>
        <w:tab/>
      </w:r>
      <w:r>
        <w:rPr>
          <w:position w:val="-1"/>
          <w:sz w:val="10"/>
        </w:rPr>
        <w:pict>
          <v:group style="width:3.65pt;height:5.4pt;mso-position-horizontal-relative:char;mso-position-vertical-relative:line" coordorigin="0,0" coordsize="73,108">
            <v:shape style="position:absolute;left:0;top:0;width:73;height:108" coordorigin="0,0" coordsize="73,108" path="m36,0l21,4,9,15,2,33,0,54,3,76,10,93,22,104,36,108,51,104,58,98,36,98,26,94,18,85,14,71,12,54,14,36,19,22,26,13,36,10,58,10,52,4,36,0xm58,10l36,10,46,13,54,22,59,36,60,54,59,71,55,85,47,94,36,98,58,98,63,93,70,76,73,54,71,33,64,15,58,10xe" filled="true" fillcolor="#231f20" stroked="false">
              <v:path arrowok="t"/>
              <v:fill type="solid"/>
            </v:shape>
          </v:group>
        </w:pict>
      </w:r>
      <w:r>
        <w:rPr>
          <w:position w:val="-1"/>
          <w:sz w:val="10"/>
        </w:rPr>
      </w:r>
      <w:r>
        <w:rPr>
          <w:position w:val="-1"/>
          <w:sz w:val="10"/>
        </w:rPr>
        <w:tab/>
      </w:r>
      <w:r>
        <w:rPr>
          <w:position w:val="-1"/>
          <w:sz w:val="10"/>
        </w:rPr>
        <w:pict>
          <v:group style="width:3.65pt;height:5.4pt;mso-position-horizontal-relative:char;mso-position-vertical-relative:line" coordorigin="0,0" coordsize="73,108">
            <v:shape style="position:absolute;left:0;top:0;width:73;height:108" coordorigin="0,0" coordsize="73,108" path="m36,0l21,4,9,15,2,33,0,54,3,76,10,93,22,104,36,108,51,104,58,98,36,98,26,94,18,85,14,71,12,54,14,36,19,22,26,13,36,10,58,10,52,4,36,0xm58,10l36,10,46,13,54,22,59,36,60,54,59,71,55,85,47,94,36,98,58,98,63,93,70,76,73,54,71,33,64,15,58,10xe" filled="true" fillcolor="#231f20" stroked="false">
              <v:path arrowok="t"/>
              <v:fill type="solid"/>
            </v:shape>
          </v:group>
        </w:pict>
      </w:r>
      <w:r>
        <w:rPr>
          <w:position w:val="-1"/>
          <w:sz w:val="10"/>
        </w:rPr>
      </w:r>
      <w:r>
        <w:rPr>
          <w:position w:val="-1"/>
          <w:sz w:val="10"/>
        </w:rPr>
        <w:tab/>
      </w:r>
      <w:r>
        <w:rPr>
          <w:position w:val="-1"/>
          <w:sz w:val="10"/>
        </w:rPr>
        <w:pict>
          <v:group style="width:3.65pt;height:5.4pt;mso-position-horizontal-relative:char;mso-position-vertical-relative:line" coordorigin="0,0" coordsize="73,108">
            <v:shape style="position:absolute;left:0;top:0;width:73;height:108" coordorigin="0,0" coordsize="73,108" path="m36,0l21,4,9,15,2,33,0,54,3,76,10,93,22,104,36,108,51,104,58,98,36,98,26,94,18,85,14,71,12,54,14,36,19,22,26,13,36,10,58,10,52,4,36,0xm58,10l36,10,46,13,54,22,59,36,60,54,59,71,55,85,47,94,36,98,58,98,63,93,70,76,73,54,71,33,64,15,58,10xe" filled="true" fillcolor="#231f20" stroked="false">
              <v:path arrowok="t"/>
              <v:fill type="solid"/>
            </v:shape>
          </v:group>
        </w:pict>
      </w:r>
      <w:r>
        <w:rPr>
          <w:position w:val="-1"/>
          <w:sz w:val="10"/>
        </w:rPr>
      </w:r>
      <w:r>
        <w:rPr>
          <w:position w:val="-1"/>
          <w:sz w:val="10"/>
        </w:rPr>
        <w:tab/>
      </w:r>
      <w:r>
        <w:rPr>
          <w:position w:val="-1"/>
          <w:sz w:val="10"/>
        </w:rPr>
        <w:pict>
          <v:group style="width:3.65pt;height:5.4pt;mso-position-horizontal-relative:char;mso-position-vertical-relative:line" coordorigin="0,0" coordsize="73,108">
            <v:shape style="position:absolute;left:0;top:0;width:73;height:108" coordorigin="0,0" coordsize="73,108" path="m36,0l21,4,9,15,2,33,0,54,3,76,10,93,22,104,36,108,51,104,58,98,36,98,26,94,18,85,14,71,12,54,14,36,19,22,26,13,36,10,58,10,52,4,36,0xm58,10l36,10,46,13,54,22,59,36,60,54,59,71,55,85,47,94,36,98,58,98,63,93,70,76,73,54,71,33,64,15,58,10xe" filled="true" fillcolor="#231f20" stroked="false">
              <v:path arrowok="t"/>
              <v:fill type="solid"/>
            </v:shape>
          </v:group>
        </w:pict>
      </w:r>
      <w:r>
        <w:rPr>
          <w:position w:val="-1"/>
          <w:sz w:val="10"/>
        </w:rPr>
      </w:r>
    </w:p>
    <w:p>
      <w:pPr>
        <w:pStyle w:val="BodyText"/>
        <w:spacing w:before="9"/>
        <w:rPr>
          <w:sz w:val="7"/>
        </w:rPr>
      </w:pPr>
      <w:r>
        <w:rPr/>
        <w:pict>
          <v:group style="position:absolute;margin-left:77.110199pt;margin-top:6.443637pt;width:40.4pt;height:7.35pt;mso-position-horizontal-relative:page;mso-position-vertical-relative:paragraph;z-index:19024;mso-wrap-distance-left:0;mso-wrap-distance-right:0" coordorigin="1542,129" coordsize="808,147">
            <v:shape style="position:absolute;left:1542;top:131;width:452;height:145" type="#_x0000_t75" stroked="false">
              <v:imagedata r:id="rId2242" o:title=""/>
            </v:shape>
            <v:shape style="position:absolute;left:2045;top:129;width:305;height:112" type="#_x0000_t75" stroked="false">
              <v:imagedata r:id="rId2243" o:title=""/>
            </v:shape>
            <w10:wrap type="topAndBottom"/>
          </v:group>
        </w:pict>
      </w:r>
      <w:r>
        <w:rPr/>
        <w:pict>
          <v:shape style="position:absolute;margin-left:160.801804pt;margin-top:6.635337pt;width:3.65pt;height:5.4pt;mso-position-horizontal-relative:page;mso-position-vertical-relative:paragraph;z-index:19048;mso-wrap-distance-left:0;mso-wrap-distance-right:0" coordorigin="3216,133" coordsize="73,108" path="m3252,133l3237,137,3225,148,3218,165,3216,187,3219,209,3226,226,3238,237,3252,240,3267,237,3274,230,3252,230,3242,227,3234,218,3230,204,3228,187,3230,169,3235,155,3242,146,3252,143,3274,143,3268,137,3252,133xm3274,143l3252,143,3263,146,3270,155,3275,169,3276,187,3275,204,3271,218,3263,227,3252,230,3274,230,3279,226,3286,209,3289,187,3287,165,3280,148,3274,143xe" filled="true" fillcolor="#231f20" stroked="false">
            <v:path arrowok="t"/>
            <v:fill type="solid"/>
            <w10:wrap type="topAndBottom"/>
          </v:shape>
        </w:pict>
      </w:r>
      <w:r>
        <w:rPr/>
        <w:pict>
          <v:shape style="position:absolute;margin-left:201.797897pt;margin-top:6.635337pt;width:3.65pt;height:5.4pt;mso-position-horizontal-relative:page;mso-position-vertical-relative:paragraph;z-index:19072;mso-wrap-distance-left:0;mso-wrap-distance-right:0" coordorigin="4036,133" coordsize="73,108" path="m4072,133l4057,137,4045,148,4038,165,4036,187,4039,209,4046,226,4057,237,4072,240,4087,237,4094,230,4072,230,4062,227,4054,218,4050,204,4048,187,4050,169,4055,155,4062,146,4072,143,4094,143,4088,137,4072,133xm4094,143l4072,143,4082,146,4090,155,4095,169,4096,187,4095,204,4090,218,4083,227,4072,230,4094,230,4099,226,4106,209,4109,187,4107,165,4100,148,4094,143xe" filled="true" fillcolor="#231f20" stroked="false">
            <v:path arrowok="t"/>
            <v:fill type="solid"/>
            <w10:wrap type="topAndBottom"/>
          </v:shape>
        </w:pict>
      </w:r>
      <w:r>
        <w:rPr/>
        <w:pict>
          <v:shape style="position:absolute;margin-left:248.782303pt;margin-top:6.635337pt;width:3.65pt;height:5.4pt;mso-position-horizontal-relative:page;mso-position-vertical-relative:paragraph;z-index:19096;mso-wrap-distance-left:0;mso-wrap-distance-right:0" coordorigin="4976,133" coordsize="73,108" path="m5012,133l4996,137,4985,148,4978,165,4976,187,4978,209,4986,226,4997,237,5012,240,5027,237,5034,230,5012,230,5002,227,4994,218,4990,204,4988,187,4990,169,4994,155,5002,146,5012,143,5034,143,5028,137,5012,133xm5034,143l5012,143,5022,146,5030,155,5034,169,5036,187,5035,204,5030,218,5023,227,5012,230,5034,230,5039,226,5046,209,5049,187,5046,165,5039,148,5034,143xe" filled="true" fillcolor="#231f20" stroked="false">
            <v:path arrowok="t"/>
            <v:fill type="solid"/>
            <w10:wrap type="topAndBottom"/>
          </v:shape>
        </w:pict>
      </w:r>
      <w:r>
        <w:rPr/>
        <w:pict>
          <v:shape style="position:absolute;margin-left:294.651398pt;margin-top:6.635337pt;width:3.65pt;height:5.4pt;mso-position-horizontal-relative:page;mso-position-vertical-relative:paragraph;z-index:19120;mso-wrap-distance-left:0;mso-wrap-distance-right:0" coordorigin="5893,133" coordsize="73,108" path="m5929,133l5914,137,5902,148,5895,165,5893,187,5896,209,5903,226,5915,237,5929,240,5944,237,5951,230,5929,230,5919,227,5911,218,5907,204,5905,187,5907,169,5912,155,5919,146,5929,143,5951,143,5945,137,5929,133xm5951,143l5929,143,5939,146,5947,155,5952,169,5953,187,5952,204,5948,218,5940,227,5929,230,5951,230,5956,226,5963,209,5966,187,5964,165,5957,148,5951,143xe" filled="true" fillcolor="#231f20" stroked="false">
            <v:path arrowok="t"/>
            <v:fill type="solid"/>
            <w10:wrap type="topAndBottom"/>
          </v:shape>
        </w:pict>
      </w:r>
      <w:r>
        <w:rPr/>
        <w:pict>
          <v:shape style="position:absolute;margin-left:334.006989pt;margin-top:6.635337pt;width:3.65pt;height:5.4pt;mso-position-horizontal-relative:page;mso-position-vertical-relative:paragraph;z-index:19144;mso-wrap-distance-left:0;mso-wrap-distance-right:0" coordorigin="6680,133" coordsize="73,108" path="m6717,133l6701,137,6689,148,6682,165,6680,187,6683,209,6690,226,6702,237,6717,240,6732,237,6738,230,6717,230,6706,227,6699,218,6694,204,6693,187,6694,169,6699,155,6706,146,6717,143,6739,143,6732,137,6717,133xm6739,143l6717,143,6727,146,6734,155,6739,169,6741,187,6739,204,6735,218,6727,227,6717,230,6738,230,6743,226,6750,209,6753,187,6751,165,6744,148,6739,143xe" filled="true" fillcolor="#231f20" stroked="false">
            <v:path arrowok="t"/>
            <v:fill type="solid"/>
            <w10:wrap type="topAndBottom"/>
          </v:shape>
        </w:pict>
      </w:r>
      <w:r>
        <w:rPr/>
        <w:pict>
          <v:shape style="position:absolute;margin-left:368.167999pt;margin-top:6.635337pt;width:3.65pt;height:5.4pt;mso-position-horizontal-relative:page;mso-position-vertical-relative:paragraph;z-index:19168;mso-wrap-distance-left:0;mso-wrap-distance-right:0" coordorigin="7363,133" coordsize="73,108" path="m7400,133l7384,137,7373,148,7366,165,7363,187,7366,209,7373,226,7385,237,7400,240,7415,237,7422,230,7400,230,7389,227,7382,218,7377,204,7376,187,7377,169,7382,155,7390,146,7400,143,7422,143,7416,137,7400,133xm7422,143l7400,143,7410,146,7417,155,7422,169,7424,187,7422,204,7418,218,7410,227,7400,230,7422,230,7426,226,7434,209,7436,187,7434,165,7427,148,7422,143xe" filled="true" fillcolor="#231f20" stroked="false">
            <v:path arrowok="t"/>
            <v:fill type="solid"/>
            <w10:wrap type="topAndBottom"/>
          </v:shape>
        </w:pict>
      </w:r>
    </w:p>
    <w:p>
      <w:pPr>
        <w:pStyle w:val="BodyText"/>
        <w:spacing w:before="8"/>
        <w:rPr>
          <w:sz w:val="4"/>
        </w:rPr>
      </w:pPr>
    </w:p>
    <w:p>
      <w:pPr>
        <w:tabs>
          <w:tab w:pos="2016" w:val="left" w:leader="none"/>
          <w:tab w:pos="2835" w:val="left" w:leader="none"/>
          <w:tab w:pos="3775" w:val="left" w:leader="none"/>
          <w:tab w:pos="4693" w:val="left" w:leader="none"/>
          <w:tab w:pos="5480" w:val="left" w:leader="none"/>
          <w:tab w:pos="6163" w:val="left" w:leader="none"/>
        </w:tabs>
        <w:spacing w:line="121" w:lineRule="exact"/>
        <w:ind w:left="346" w:right="23" w:firstLine="0"/>
        <w:rPr>
          <w:sz w:val="10"/>
        </w:rPr>
      </w:pPr>
      <w:r>
        <w:rPr>
          <w:position w:val="-1"/>
          <w:sz w:val="12"/>
        </w:rPr>
        <w:drawing>
          <wp:inline distT="0" distB="0" distL="0" distR="0">
            <wp:extent cx="237424" cy="76200"/>
            <wp:effectExtent l="0" t="0" r="0" b="0"/>
            <wp:docPr id="737" name="image2082.png" descr=""/>
            <wp:cNvGraphicFramePr>
              <a:graphicFrameLocks noChangeAspect="1"/>
            </wp:cNvGraphicFramePr>
            <a:graphic>
              <a:graphicData uri="http://schemas.openxmlformats.org/drawingml/2006/picture">
                <pic:pic>
                  <pic:nvPicPr>
                    <pic:cNvPr id="738" name="image2082.png"/>
                    <pic:cNvPicPr/>
                  </pic:nvPicPr>
                  <pic:blipFill>
                    <a:blip r:embed="rId2244" cstate="print"/>
                    <a:stretch>
                      <a:fillRect/>
                    </a:stretch>
                  </pic:blipFill>
                  <pic:spPr>
                    <a:xfrm>
                      <a:off x="0" y="0"/>
                      <a:ext cx="237424" cy="76200"/>
                    </a:xfrm>
                    <a:prstGeom prst="rect">
                      <a:avLst/>
                    </a:prstGeom>
                  </pic:spPr>
                </pic:pic>
              </a:graphicData>
            </a:graphic>
          </wp:inline>
        </w:drawing>
      </w:r>
      <w:r>
        <w:rPr>
          <w:position w:val="-1"/>
          <w:sz w:val="12"/>
        </w:rPr>
      </w:r>
      <w:r>
        <w:rPr>
          <w:position w:val="-1"/>
          <w:sz w:val="12"/>
        </w:rPr>
        <w:tab/>
      </w:r>
      <w:r>
        <w:rPr>
          <w:position w:val="-1"/>
          <w:sz w:val="10"/>
        </w:rPr>
        <w:pict>
          <v:group style="width:3.65pt;height:5.4pt;mso-position-horizontal-relative:char;mso-position-vertical-relative:line" coordorigin="0,0" coordsize="73,108">
            <v:shape style="position:absolute;left:0;top:0;width:73;height:108" coordorigin="0,0" coordsize="73,108" path="m36,0l21,4,9,15,2,33,0,54,3,76,10,93,22,104,36,108,51,104,58,98,36,98,26,94,18,85,14,71,12,54,14,36,19,22,26,13,36,10,58,10,52,4,36,0xm58,10l36,10,46,13,54,22,59,36,60,54,59,71,55,85,47,94,36,98,58,98,63,93,70,76,73,54,71,33,64,15,58,10xe" filled="true" fillcolor="#231f20" stroked="false">
              <v:path arrowok="t"/>
              <v:fill type="solid"/>
            </v:shape>
          </v:group>
        </w:pict>
      </w:r>
      <w:r>
        <w:rPr>
          <w:position w:val="-1"/>
          <w:sz w:val="10"/>
        </w:rPr>
      </w:r>
      <w:r>
        <w:rPr>
          <w:position w:val="-1"/>
          <w:sz w:val="10"/>
        </w:rPr>
        <w:tab/>
      </w:r>
      <w:r>
        <w:rPr>
          <w:position w:val="-1"/>
          <w:sz w:val="10"/>
        </w:rPr>
        <w:pict>
          <v:group style="width:3.65pt;height:5.4pt;mso-position-horizontal-relative:char;mso-position-vertical-relative:line" coordorigin="0,0" coordsize="73,108">
            <v:shape style="position:absolute;left:0;top:0;width:73;height:108" coordorigin="0,0" coordsize="73,108" path="m36,0l21,4,9,15,2,33,0,54,3,76,10,93,22,104,36,108,51,104,58,98,36,98,26,94,18,85,14,71,12,54,14,36,19,22,26,13,36,10,58,10,52,4,36,0xm58,10l36,10,46,13,54,22,59,36,60,54,59,71,55,85,47,94,36,98,58,98,63,93,70,76,73,54,71,33,64,15,58,10xe" filled="true" fillcolor="#231f20" stroked="false">
              <v:path arrowok="t"/>
              <v:fill type="solid"/>
            </v:shape>
          </v:group>
        </w:pict>
      </w:r>
      <w:r>
        <w:rPr>
          <w:position w:val="-1"/>
          <w:sz w:val="10"/>
        </w:rPr>
      </w:r>
      <w:r>
        <w:rPr>
          <w:position w:val="-1"/>
          <w:sz w:val="10"/>
        </w:rPr>
        <w:tab/>
      </w:r>
      <w:r>
        <w:rPr>
          <w:position w:val="-1"/>
          <w:sz w:val="10"/>
        </w:rPr>
        <w:pict>
          <v:group style="width:3.65pt;height:5.4pt;mso-position-horizontal-relative:char;mso-position-vertical-relative:line" coordorigin="0,0" coordsize="73,108">
            <v:shape style="position:absolute;left:0;top:0;width:73;height:108" coordorigin="0,0" coordsize="73,108" path="m36,0l21,4,9,15,2,33,0,54,3,76,10,93,22,104,36,108,51,104,58,98,36,98,26,94,18,85,14,71,12,54,14,36,19,22,26,13,36,10,58,10,52,4,36,0xm58,10l36,10,46,13,54,22,59,36,60,54,59,71,55,85,47,94,36,98,58,98,63,93,70,76,73,54,71,33,64,15,58,10xe" filled="true" fillcolor="#231f20" stroked="false">
              <v:path arrowok="t"/>
              <v:fill type="solid"/>
            </v:shape>
          </v:group>
        </w:pict>
      </w:r>
      <w:r>
        <w:rPr>
          <w:position w:val="-1"/>
          <w:sz w:val="10"/>
        </w:rPr>
      </w:r>
      <w:r>
        <w:rPr>
          <w:position w:val="-1"/>
          <w:sz w:val="10"/>
        </w:rPr>
        <w:tab/>
      </w:r>
      <w:r>
        <w:rPr>
          <w:position w:val="-1"/>
          <w:sz w:val="10"/>
        </w:rPr>
        <w:pict>
          <v:group style="width:3.65pt;height:5.4pt;mso-position-horizontal-relative:char;mso-position-vertical-relative:line" coordorigin="0,0" coordsize="73,108">
            <v:shape style="position:absolute;left:0;top:0;width:73;height:108" coordorigin="0,0" coordsize="73,108" path="m36,0l21,4,9,15,2,33,0,54,3,76,10,93,22,104,36,108,51,104,58,98,36,98,26,94,18,85,14,71,12,54,14,36,19,22,26,13,36,10,58,10,52,4,36,0xm58,10l36,10,46,13,54,22,59,36,60,54,59,71,55,85,47,94,36,98,58,98,63,93,70,76,73,54,71,33,64,15,58,10xe" filled="true" fillcolor="#231f20" stroked="false">
              <v:path arrowok="t"/>
              <v:fill type="solid"/>
            </v:shape>
          </v:group>
        </w:pict>
      </w:r>
      <w:r>
        <w:rPr>
          <w:position w:val="-1"/>
          <w:sz w:val="10"/>
        </w:rPr>
      </w:r>
      <w:r>
        <w:rPr>
          <w:position w:val="-1"/>
          <w:sz w:val="10"/>
        </w:rPr>
        <w:tab/>
      </w:r>
      <w:r>
        <w:rPr>
          <w:position w:val="-1"/>
          <w:sz w:val="10"/>
        </w:rPr>
        <w:pict>
          <v:group style="width:3.65pt;height:5.4pt;mso-position-horizontal-relative:char;mso-position-vertical-relative:line" coordorigin="0,0" coordsize="73,108">
            <v:shape style="position:absolute;left:0;top:0;width:73;height:108" coordorigin="0,0" coordsize="73,108" path="m36,0l21,4,9,15,2,33,0,54,3,76,10,93,22,104,36,108,51,104,58,98,36,98,26,94,18,85,14,71,12,54,14,36,19,22,26,13,36,10,58,10,52,4,36,0xm58,10l36,10,46,13,54,22,59,36,60,54,59,71,55,85,47,94,36,98,58,98,63,93,70,76,73,54,71,33,64,15,58,10xe" filled="true" fillcolor="#231f20" stroked="false">
              <v:path arrowok="t"/>
              <v:fill type="solid"/>
            </v:shape>
          </v:group>
        </w:pict>
      </w:r>
      <w:r>
        <w:rPr>
          <w:position w:val="-1"/>
          <w:sz w:val="10"/>
        </w:rPr>
      </w:r>
      <w:r>
        <w:rPr>
          <w:position w:val="-1"/>
          <w:sz w:val="10"/>
        </w:rPr>
        <w:tab/>
      </w:r>
      <w:r>
        <w:rPr>
          <w:position w:val="-1"/>
          <w:sz w:val="10"/>
        </w:rPr>
        <w:pict>
          <v:group style="width:3.65pt;height:5.4pt;mso-position-horizontal-relative:char;mso-position-vertical-relative:line" coordorigin="0,0" coordsize="73,108">
            <v:shape style="position:absolute;left:0;top:0;width:73;height:108" coordorigin="0,0" coordsize="73,108" path="m36,0l21,4,9,15,2,33,0,54,3,76,10,93,22,104,36,108,51,104,58,98,36,98,26,94,18,85,14,71,12,54,14,36,19,22,26,13,36,10,58,10,52,4,36,0xm58,10l36,10,46,13,54,22,59,36,60,54,59,71,55,85,47,94,36,98,58,98,63,93,70,76,73,54,71,33,64,15,58,10xe" filled="true" fillcolor="#231f20" stroked="false">
              <v:path arrowok="t"/>
              <v:fill type="solid"/>
            </v:shape>
          </v:group>
        </w:pict>
      </w:r>
      <w:r>
        <w:rPr>
          <w:position w:val="-1"/>
          <w:sz w:val="10"/>
        </w:rPr>
      </w:r>
    </w:p>
    <w:p>
      <w:pPr>
        <w:spacing w:after="0" w:line="121" w:lineRule="exact"/>
        <w:rPr>
          <w:sz w:val="10"/>
        </w:rPr>
        <w:sectPr>
          <w:pgSz w:w="8790" w:h="12480"/>
          <w:pgMar w:header="503" w:footer="609" w:top="700" w:bottom="800" w:left="1200" w:right="900"/>
        </w:sectPr>
      </w:pPr>
    </w:p>
    <w:p>
      <w:pPr>
        <w:pStyle w:val="BodyText"/>
        <w:rPr>
          <w:sz w:val="20"/>
        </w:rPr>
      </w:pPr>
    </w:p>
    <w:p>
      <w:pPr>
        <w:pStyle w:val="BodyText"/>
        <w:spacing w:before="5"/>
        <w:rPr>
          <w:sz w:val="17"/>
        </w:rPr>
      </w:pPr>
    </w:p>
    <w:p>
      <w:pPr>
        <w:tabs>
          <w:tab w:pos="1919" w:val="left" w:leader="none"/>
          <w:tab w:pos="2739" w:val="left" w:leader="none"/>
          <w:tab w:pos="3678" w:val="left" w:leader="none"/>
          <w:tab w:pos="4596" w:val="left" w:leader="none"/>
          <w:tab w:pos="5383" w:val="left" w:leader="none"/>
          <w:tab w:pos="6066" w:val="left" w:leader="none"/>
        </w:tabs>
        <w:spacing w:line="151" w:lineRule="exact"/>
        <w:ind w:left="254" w:right="23" w:firstLine="0"/>
        <w:rPr>
          <w:sz w:val="10"/>
        </w:rPr>
      </w:pPr>
      <w:r>
        <w:rPr>
          <w:position w:val="-2"/>
          <w:sz w:val="15"/>
        </w:rPr>
        <w:pict>
          <v:group style="width:54.3pt;height:7.6pt;mso-position-horizontal-relative:char;mso-position-vertical-relative:line" coordorigin="0,0" coordsize="1086,152">
            <v:shape style="position:absolute;left:0;top:0;width:534;height:151" type="#_x0000_t75" stroked="false">
              <v:imagedata r:id="rId2245" o:title=""/>
            </v:shape>
            <v:shape style="position:absolute;left:596;top:9;width:489;height:109" type="#_x0000_t75" stroked="false">
              <v:imagedata r:id="rId2246" o:title=""/>
            </v:shape>
          </v:group>
        </w:pict>
      </w:r>
      <w:r>
        <w:rPr>
          <w:position w:val="-2"/>
          <w:sz w:val="15"/>
        </w:rPr>
      </w:r>
      <w:r>
        <w:rPr>
          <w:position w:val="-2"/>
          <w:sz w:val="15"/>
        </w:rPr>
        <w:tab/>
      </w:r>
      <w:r>
        <w:rPr>
          <w:sz w:val="10"/>
        </w:rPr>
        <w:pict>
          <v:group style="width:3.65pt;height:5.4pt;mso-position-horizontal-relative:char;mso-position-vertical-relative:line" coordorigin="0,0" coordsize="73,108">
            <v:shape style="position:absolute;left:0;top:0;width:73;height:108" coordorigin="0,0" coordsize="73,108" path="m36,0l21,4,9,15,2,33,0,54,3,76,10,93,22,104,36,108,51,104,58,98,36,98,26,94,18,85,14,71,12,54,14,36,19,22,26,13,36,10,58,10,52,4,36,0xm58,10l36,10,46,13,54,22,59,36,60,54,59,71,55,85,47,94,36,98,58,98,63,93,70,76,73,54,71,33,64,15,58,10xe" filled="true" fillcolor="#231f20" stroked="false">
              <v:path arrowok="t"/>
              <v:fill type="solid"/>
            </v:shape>
          </v:group>
        </w:pict>
      </w:r>
      <w:r>
        <w:rPr>
          <w:sz w:val="10"/>
        </w:rPr>
      </w:r>
      <w:r>
        <w:rPr>
          <w:sz w:val="10"/>
        </w:rPr>
        <w:tab/>
      </w:r>
      <w:r>
        <w:rPr>
          <w:sz w:val="10"/>
        </w:rPr>
        <w:pict>
          <v:group style="width:3.65pt;height:5.4pt;mso-position-horizontal-relative:char;mso-position-vertical-relative:line" coordorigin="0,0" coordsize="73,108">
            <v:shape style="position:absolute;left:0;top:0;width:73;height:108" coordorigin="0,0" coordsize="73,108" path="m36,0l21,4,9,15,2,33,0,54,3,76,10,93,22,104,36,108,51,104,58,98,36,98,26,94,18,85,14,71,12,54,14,36,19,22,26,13,36,10,58,10,52,4,36,0xm58,10l36,10,46,13,54,22,59,36,60,54,59,71,55,85,47,94,36,98,58,98,63,93,70,76,73,54,71,33,64,15,58,10xe" filled="true" fillcolor="#231f20" stroked="false">
              <v:path arrowok="t"/>
              <v:fill type="solid"/>
            </v:shape>
          </v:group>
        </w:pict>
      </w:r>
      <w:r>
        <w:rPr>
          <w:sz w:val="10"/>
        </w:rPr>
      </w:r>
      <w:r>
        <w:rPr>
          <w:sz w:val="10"/>
        </w:rPr>
        <w:tab/>
      </w:r>
      <w:r>
        <w:rPr>
          <w:sz w:val="10"/>
        </w:rPr>
        <w:pict>
          <v:group style="width:3.65pt;height:5.4pt;mso-position-horizontal-relative:char;mso-position-vertical-relative:line" coordorigin="0,0" coordsize="73,108">
            <v:shape style="position:absolute;left:0;top:0;width:73;height:108" coordorigin="0,0" coordsize="73,108" path="m36,0l21,4,9,15,2,33,0,54,3,76,10,93,22,104,36,108,51,104,58,98,36,98,26,94,18,85,14,71,12,54,14,36,19,22,26,13,36,10,58,10,52,4,36,0xm58,10l36,10,46,13,54,22,59,36,60,54,59,71,55,85,47,94,36,98,58,98,63,93,70,76,73,54,71,33,64,15,58,10xe" filled="true" fillcolor="#231f20" stroked="false">
              <v:path arrowok="t"/>
              <v:fill type="solid"/>
            </v:shape>
          </v:group>
        </w:pict>
      </w:r>
      <w:r>
        <w:rPr>
          <w:sz w:val="10"/>
        </w:rPr>
      </w:r>
      <w:r>
        <w:rPr>
          <w:sz w:val="10"/>
        </w:rPr>
        <w:tab/>
      </w:r>
      <w:r>
        <w:rPr>
          <w:sz w:val="10"/>
        </w:rPr>
        <w:pict>
          <v:group style="width:3.65pt;height:5.4pt;mso-position-horizontal-relative:char;mso-position-vertical-relative:line" coordorigin="0,0" coordsize="73,108">
            <v:shape style="position:absolute;left:0;top:0;width:73;height:108" coordorigin="0,0" coordsize="73,108" path="m36,0l21,4,9,15,2,33,0,54,3,76,10,93,22,104,36,108,51,104,58,98,36,98,26,94,18,85,14,71,12,54,14,36,19,22,26,13,36,10,58,10,52,4,36,0xm58,10l36,10,46,13,54,22,59,36,60,54,59,71,55,85,47,94,36,98,58,98,63,93,70,76,73,54,71,33,64,15,58,10xe" filled="true" fillcolor="#231f20" stroked="false">
              <v:path arrowok="t"/>
              <v:fill type="solid"/>
            </v:shape>
          </v:group>
        </w:pict>
      </w:r>
      <w:r>
        <w:rPr>
          <w:sz w:val="10"/>
        </w:rPr>
      </w:r>
      <w:r>
        <w:rPr>
          <w:sz w:val="10"/>
        </w:rPr>
        <w:tab/>
      </w:r>
      <w:r>
        <w:rPr>
          <w:sz w:val="10"/>
        </w:rPr>
        <w:pict>
          <v:group style="width:3.65pt;height:5.4pt;mso-position-horizontal-relative:char;mso-position-vertical-relative:line" coordorigin="0,0" coordsize="73,108">
            <v:shape style="position:absolute;left:0;top:0;width:73;height:108" coordorigin="0,0" coordsize="73,108" path="m36,0l21,4,9,15,2,33,0,54,3,76,10,93,22,104,36,108,51,104,58,98,36,98,26,94,18,85,14,71,12,54,14,36,19,22,26,13,36,10,58,10,52,4,36,0xm58,10l36,10,46,13,54,22,59,36,60,54,59,71,55,85,47,94,36,98,58,98,63,93,70,76,73,54,71,33,64,15,58,10xe" filled="true" fillcolor="#231f20" stroked="false">
              <v:path arrowok="t"/>
              <v:fill type="solid"/>
            </v:shape>
          </v:group>
        </w:pict>
      </w:r>
      <w:r>
        <w:rPr>
          <w:sz w:val="10"/>
        </w:rPr>
      </w:r>
      <w:r>
        <w:rPr>
          <w:sz w:val="10"/>
        </w:rPr>
        <w:tab/>
      </w:r>
      <w:r>
        <w:rPr>
          <w:sz w:val="10"/>
        </w:rPr>
        <w:pict>
          <v:group style="width:3.65pt;height:5.4pt;mso-position-horizontal-relative:char;mso-position-vertical-relative:line" coordorigin="0,0" coordsize="73,108">
            <v:shape style="position:absolute;left:0;top:0;width:73;height:108" coordorigin="0,0" coordsize="73,108" path="m36,0l21,4,9,15,2,33,0,54,3,76,10,93,22,104,36,108,51,104,58,98,36,98,26,94,18,85,14,71,12,54,14,36,19,22,26,13,36,10,58,10,52,4,36,0xm58,10l36,10,46,13,54,22,59,36,60,54,59,71,55,85,47,94,36,98,58,98,63,93,70,76,73,54,71,33,64,15,58,10xe" filled="true" fillcolor="#231f20" stroked="false">
              <v:path arrowok="t"/>
              <v:fill type="solid"/>
            </v:shape>
          </v:group>
        </w:pict>
      </w:r>
      <w:r>
        <w:rPr>
          <w:sz w:val="10"/>
        </w:rPr>
      </w:r>
    </w:p>
    <w:p>
      <w:pPr>
        <w:pStyle w:val="BodyText"/>
        <w:spacing w:before="8"/>
        <w:rPr>
          <w:sz w:val="7"/>
        </w:rPr>
      </w:pPr>
    </w:p>
    <w:p>
      <w:pPr>
        <w:tabs>
          <w:tab w:pos="1919" w:val="left" w:leader="none"/>
          <w:tab w:pos="2739" w:val="left" w:leader="none"/>
          <w:tab w:pos="3678" w:val="left" w:leader="none"/>
          <w:tab w:pos="4596" w:val="left" w:leader="none"/>
          <w:tab w:pos="5383" w:val="left" w:leader="none"/>
          <w:tab w:pos="6066" w:val="left" w:leader="none"/>
        </w:tabs>
        <w:spacing w:line="118" w:lineRule="exact"/>
        <w:ind w:left="254" w:right="23" w:firstLine="0"/>
        <w:rPr>
          <w:sz w:val="10"/>
        </w:rPr>
      </w:pPr>
      <w:r>
        <w:rPr>
          <w:position w:val="-1"/>
          <w:sz w:val="11"/>
        </w:rPr>
        <w:pict>
          <v:group style="width:70.05pt;height:5.95pt;mso-position-horizontal-relative:char;mso-position-vertical-relative:line" coordorigin="0,0" coordsize="1401,119">
            <v:shape style="position:absolute;left:0;top:0;width:390;height:118" type="#_x0000_t75" stroked="false">
              <v:imagedata r:id="rId2247" o:title=""/>
            </v:shape>
            <v:shape style="position:absolute;left:441;top:0;width:152;height:118" type="#_x0000_t75" stroked="false">
              <v:imagedata r:id="rId2248" o:title=""/>
            </v:shape>
            <v:shape style="position:absolute;left:650;top:9;width:750;height:109" type="#_x0000_t75" stroked="false">
              <v:imagedata r:id="rId2249" o:title=""/>
            </v:shape>
          </v:group>
        </w:pict>
      </w:r>
      <w:r>
        <w:rPr>
          <w:position w:val="-1"/>
          <w:sz w:val="11"/>
        </w:rPr>
      </w:r>
      <w:r>
        <w:rPr>
          <w:position w:val="-1"/>
          <w:sz w:val="11"/>
        </w:rPr>
        <w:tab/>
      </w:r>
      <w:r>
        <w:rPr>
          <w:position w:val="-1"/>
          <w:sz w:val="10"/>
        </w:rPr>
        <w:pict>
          <v:group style="width:3.65pt;height:5.4pt;mso-position-horizontal-relative:char;mso-position-vertical-relative:line" coordorigin="0,0" coordsize="73,108">
            <v:shape style="position:absolute;left:0;top:0;width:73;height:108" coordorigin="0,0" coordsize="73,108" path="m36,0l21,4,9,15,2,33,0,54,3,76,10,93,22,104,36,108,51,104,58,98,36,98,26,94,18,85,14,71,12,54,14,36,19,22,26,13,36,10,58,10,52,4,36,0xm58,10l36,10,46,13,54,22,59,36,60,54,59,71,55,85,47,94,36,98,58,98,63,93,70,76,73,54,71,33,64,15,58,10xe" filled="true" fillcolor="#231f20" stroked="false">
              <v:path arrowok="t"/>
              <v:fill type="solid"/>
            </v:shape>
          </v:group>
        </w:pict>
      </w:r>
      <w:r>
        <w:rPr>
          <w:position w:val="-1"/>
          <w:sz w:val="10"/>
        </w:rPr>
      </w:r>
      <w:r>
        <w:rPr>
          <w:position w:val="-1"/>
          <w:sz w:val="10"/>
        </w:rPr>
        <w:tab/>
      </w:r>
      <w:r>
        <w:rPr>
          <w:position w:val="-1"/>
          <w:sz w:val="10"/>
        </w:rPr>
        <w:pict>
          <v:group style="width:3.65pt;height:5.4pt;mso-position-horizontal-relative:char;mso-position-vertical-relative:line" coordorigin="0,0" coordsize="73,108">
            <v:shape style="position:absolute;left:0;top:0;width:73;height:108" coordorigin="0,0" coordsize="73,108" path="m36,0l21,4,9,15,2,33,0,54,3,76,10,93,22,104,36,108,51,104,58,98,36,98,26,94,18,85,14,71,12,54,14,36,19,22,26,13,36,10,58,10,52,4,36,0xm58,10l36,10,46,13,54,22,59,36,60,54,59,71,55,85,47,94,36,98,58,98,63,93,70,76,73,54,71,33,64,15,58,10xe" filled="true" fillcolor="#231f20" stroked="false">
              <v:path arrowok="t"/>
              <v:fill type="solid"/>
            </v:shape>
          </v:group>
        </w:pict>
      </w:r>
      <w:r>
        <w:rPr>
          <w:position w:val="-1"/>
          <w:sz w:val="10"/>
        </w:rPr>
      </w:r>
      <w:r>
        <w:rPr>
          <w:position w:val="-1"/>
          <w:sz w:val="10"/>
        </w:rPr>
        <w:tab/>
      </w:r>
      <w:r>
        <w:rPr>
          <w:position w:val="-1"/>
          <w:sz w:val="10"/>
        </w:rPr>
        <w:pict>
          <v:group style="width:3.65pt;height:5.4pt;mso-position-horizontal-relative:char;mso-position-vertical-relative:line" coordorigin="0,0" coordsize="73,108">
            <v:shape style="position:absolute;left:0;top:0;width:73;height:108" coordorigin="0,0" coordsize="73,108" path="m36,0l21,4,9,15,2,33,0,54,3,76,10,93,22,104,36,108,51,104,58,98,36,98,26,94,18,85,14,71,12,54,14,36,19,22,26,13,36,10,58,10,52,4,36,0xm58,10l36,10,46,13,54,22,59,36,60,54,59,71,55,85,47,94,36,98,58,98,63,93,70,76,73,54,71,33,64,15,58,10xe" filled="true" fillcolor="#231f20" stroked="false">
              <v:path arrowok="t"/>
              <v:fill type="solid"/>
            </v:shape>
          </v:group>
        </w:pict>
      </w:r>
      <w:r>
        <w:rPr>
          <w:position w:val="-1"/>
          <w:sz w:val="10"/>
        </w:rPr>
      </w:r>
      <w:r>
        <w:rPr>
          <w:position w:val="-1"/>
          <w:sz w:val="10"/>
        </w:rPr>
        <w:tab/>
      </w:r>
      <w:r>
        <w:rPr>
          <w:position w:val="-1"/>
          <w:sz w:val="10"/>
        </w:rPr>
        <w:pict>
          <v:group style="width:3.65pt;height:5.4pt;mso-position-horizontal-relative:char;mso-position-vertical-relative:line" coordorigin="0,0" coordsize="73,108">
            <v:shape style="position:absolute;left:0;top:0;width:73;height:108" coordorigin="0,0" coordsize="73,108" path="m36,0l21,4,9,15,2,33,0,54,3,76,10,93,22,104,36,108,51,104,58,98,36,98,26,94,18,85,14,71,12,54,14,36,19,22,26,13,36,10,58,10,52,4,36,0xm58,10l36,10,46,13,54,22,59,36,60,54,59,71,55,85,47,94,36,98,58,98,63,93,70,76,73,54,71,33,64,15,58,10xe" filled="true" fillcolor="#231f20" stroked="false">
              <v:path arrowok="t"/>
              <v:fill type="solid"/>
            </v:shape>
          </v:group>
        </w:pict>
      </w:r>
      <w:r>
        <w:rPr>
          <w:position w:val="-1"/>
          <w:sz w:val="10"/>
        </w:rPr>
      </w:r>
      <w:r>
        <w:rPr>
          <w:position w:val="-1"/>
          <w:sz w:val="10"/>
        </w:rPr>
        <w:tab/>
      </w:r>
      <w:r>
        <w:rPr>
          <w:position w:val="-1"/>
          <w:sz w:val="10"/>
        </w:rPr>
        <w:pict>
          <v:group style="width:3.65pt;height:5.4pt;mso-position-horizontal-relative:char;mso-position-vertical-relative:line" coordorigin="0,0" coordsize="73,108">
            <v:shape style="position:absolute;left:0;top:0;width:73;height:108" coordorigin="0,0" coordsize="73,108" path="m36,0l21,4,9,15,2,33,0,54,3,76,10,93,22,104,36,108,51,104,58,98,36,98,26,94,18,85,14,71,12,54,14,36,19,22,26,13,36,10,58,10,52,4,36,0xm58,10l36,10,46,13,54,22,59,36,60,54,59,71,55,85,47,94,36,98,58,98,63,93,70,76,73,54,71,33,64,15,58,10xe" filled="true" fillcolor="#231f20" stroked="false">
              <v:path arrowok="t"/>
              <v:fill type="solid"/>
            </v:shape>
          </v:group>
        </w:pict>
      </w:r>
      <w:r>
        <w:rPr>
          <w:position w:val="-1"/>
          <w:sz w:val="10"/>
        </w:rPr>
      </w:r>
      <w:r>
        <w:rPr>
          <w:position w:val="-1"/>
          <w:sz w:val="10"/>
        </w:rPr>
        <w:tab/>
      </w:r>
      <w:r>
        <w:rPr>
          <w:position w:val="-1"/>
          <w:sz w:val="10"/>
        </w:rPr>
        <w:pict>
          <v:group style="width:3.65pt;height:5.4pt;mso-position-horizontal-relative:char;mso-position-vertical-relative:line" coordorigin="0,0" coordsize="73,108">
            <v:shape style="position:absolute;left:0;top:0;width:73;height:108" coordorigin="0,0" coordsize="73,108" path="m36,0l21,4,9,15,2,33,0,54,3,76,10,93,22,104,36,108,51,104,58,98,36,98,26,94,18,85,14,71,12,54,14,36,19,22,26,13,36,10,58,10,52,4,36,0xm58,10l36,10,46,13,54,22,59,36,60,54,59,71,55,85,47,94,36,98,58,98,63,93,70,76,73,54,71,33,64,15,58,10xe" filled="true" fillcolor="#231f20" stroked="false">
              <v:path arrowok="t"/>
              <v:fill type="solid"/>
            </v:shape>
          </v:group>
        </w:pict>
      </w:r>
      <w:r>
        <w:rPr>
          <w:position w:val="-1"/>
          <w:sz w:val="10"/>
        </w:rPr>
      </w:r>
    </w:p>
    <w:p>
      <w:pPr>
        <w:pStyle w:val="BodyText"/>
        <w:spacing w:before="3"/>
        <w:rPr>
          <w:sz w:val="7"/>
        </w:rPr>
      </w:pPr>
      <w:r>
        <w:rPr/>
        <w:pict>
          <v:group style="position:absolute;margin-left:57.707001pt;margin-top:6.125042pt;width:52.9pt;height:5.95pt;mso-position-horizontal-relative:page;mso-position-vertical-relative:paragraph;z-index:19672;mso-wrap-distance-left:0;mso-wrap-distance-right:0" coordorigin="1154,123" coordsize="1058,119">
            <v:shape style="position:absolute;left:1154;top:123;width:374;height:118" type="#_x0000_t75" stroked="false">
              <v:imagedata r:id="rId2250" o:title=""/>
            </v:shape>
            <v:shape style="position:absolute;left:1586;top:123;width:626;height:118" type="#_x0000_t75" stroked="false">
              <v:imagedata r:id="rId2251" o:title=""/>
            </v:shape>
            <w10:wrap type="topAndBottom"/>
          </v:group>
        </w:pict>
      </w:r>
      <w:r>
        <w:rPr/>
        <w:pict>
          <v:shape style="position:absolute;margin-left:140.959396pt;margin-top:6.652642pt;width:3.65pt;height:5.4pt;mso-position-horizontal-relative:page;mso-position-vertical-relative:paragraph;z-index:19696;mso-wrap-distance-left:0;mso-wrap-distance-right:0" coordorigin="2819,133" coordsize="73,108" path="m2856,133l2840,137,2828,148,2822,166,2819,187,2822,209,2829,226,2841,237,2856,241,2871,237,2877,231,2856,231,2845,227,2838,218,2833,204,2832,187,2833,169,2838,155,2845,146,2856,143,2878,143,2871,137,2856,133xm2878,143l2856,143,2866,146,2873,155,2878,169,2880,187,2878,204,2874,218,2866,227,2856,231,2877,231,2882,226,2890,209,2892,187,2890,166,2883,148,2878,143xe" filled="true" fillcolor="#231f20" stroked="false">
            <v:path arrowok="t"/>
            <v:fill type="solid"/>
            <w10:wrap type="topAndBottom"/>
          </v:shape>
        </w:pict>
      </w:r>
      <w:r>
        <w:rPr/>
        <w:pict>
          <v:shape style="position:absolute;margin-left:181.955399pt;margin-top:6.652642pt;width:3.65pt;height:5.4pt;mso-position-horizontal-relative:page;mso-position-vertical-relative:paragraph;z-index:19720;mso-wrap-distance-left:0;mso-wrap-distance-right:0" coordorigin="3639,133" coordsize="73,108" path="m3676,133l3660,137,3648,148,3641,166,3639,187,3642,209,3649,226,3661,237,3676,241,3691,237,3697,231,3676,231,3665,227,3658,218,3653,204,3652,187,3653,169,3658,155,3665,146,3676,143,3698,143,3691,137,3676,133xm3698,143l3676,143,3686,146,3693,155,3698,169,3700,187,3698,204,3694,218,3686,227,3676,231,3697,231,3702,226,3709,209,3712,187,3710,166,3703,148,3698,143xe" filled="true" fillcolor="#231f20" stroked="false">
            <v:path arrowok="t"/>
            <v:fill type="solid"/>
            <w10:wrap type="topAndBottom"/>
          </v:shape>
        </w:pict>
      </w:r>
      <w:r>
        <w:rPr/>
        <w:pict>
          <v:shape style="position:absolute;margin-left:228.939804pt;margin-top:6.652642pt;width:3.65pt;height:5.4pt;mso-position-horizontal-relative:page;mso-position-vertical-relative:paragraph;z-index:19744;mso-wrap-distance-left:0;mso-wrap-distance-right:0" coordorigin="4579,133" coordsize="73,108" path="m4615,133l4599,137,4588,148,4581,166,4579,187,4581,209,4589,226,4600,237,4615,241,4630,237,4637,231,4615,231,4605,227,4597,218,4593,204,4591,187,4593,169,4597,155,4605,146,4615,143,4637,143,4631,137,4615,133xm4637,143l4615,143,4625,146,4633,155,4638,169,4639,187,4638,204,4633,218,4626,227,4615,231,4637,231,4642,226,4649,209,4652,187,4649,166,4642,148,4637,143xe" filled="true" fillcolor="#231f20" stroked="false">
            <v:path arrowok="t"/>
            <v:fill type="solid"/>
            <w10:wrap type="topAndBottom"/>
          </v:shape>
        </w:pict>
      </w:r>
      <w:r>
        <w:rPr/>
        <w:pict>
          <v:shape style="position:absolute;margin-left:274.808899pt;margin-top:6.652642pt;width:3.65pt;height:5.4pt;mso-position-horizontal-relative:page;mso-position-vertical-relative:paragraph;z-index:19768;mso-wrap-distance-left:0;mso-wrap-distance-right:0" coordorigin="5496,133" coordsize="73,108" path="m5533,133l5517,137,5505,148,5498,166,5496,187,5499,209,5506,226,5518,237,5533,241,5548,237,5554,231,5533,231,5522,227,5515,218,5510,204,5509,187,5510,169,5515,155,5522,146,5533,143,5555,143,5548,137,5533,133xm5555,143l5533,143,5543,146,5550,155,5555,169,5557,187,5555,204,5551,218,5543,227,5533,231,5554,231,5559,226,5567,209,5569,187,5567,166,5560,148,5555,143xe" filled="true" fillcolor="#231f20" stroked="false">
            <v:path arrowok="t"/>
            <v:fill type="solid"/>
            <w10:wrap type="topAndBottom"/>
          </v:shape>
        </w:pict>
      </w:r>
      <w:r>
        <w:rPr/>
        <w:pict>
          <v:shape style="position:absolute;margin-left:314.16449pt;margin-top:6.652642pt;width:3.65pt;height:5.4pt;mso-position-horizontal-relative:page;mso-position-vertical-relative:paragraph;z-index:19792;mso-wrap-distance-left:0;mso-wrap-distance-right:0" coordorigin="6283,133" coordsize="73,108" path="m6320,133l6304,137,6293,148,6286,166,6283,187,6286,209,6293,226,6305,237,6320,241,6335,237,6342,231,6320,231,6309,227,6302,218,6297,204,6296,187,6297,169,6302,155,6309,146,6320,143,6342,143,6336,137,6320,133xm6342,143l6320,143,6330,146,6337,155,6342,169,6344,187,6342,204,6338,218,6330,227,6320,231,6342,231,6346,226,6354,209,6356,187,6354,166,6347,148,6342,143xe" filled="true" fillcolor="#231f20" stroked="false">
            <v:path arrowok="t"/>
            <v:fill type="solid"/>
            <w10:wrap type="topAndBottom"/>
          </v:shape>
        </w:pict>
      </w:r>
      <w:r>
        <w:rPr/>
        <w:pict>
          <v:shape style="position:absolute;margin-left:348.3255pt;margin-top:6.652642pt;width:3.65pt;height:5.4pt;mso-position-horizontal-relative:page;mso-position-vertical-relative:paragraph;z-index:19816;mso-wrap-distance-left:0;mso-wrap-distance-right:0" coordorigin="6967,133" coordsize="73,108" path="m7003,133l6987,137,6976,148,6969,166,6967,187,6969,209,6977,226,6988,237,7003,241,7018,237,7025,231,7003,231,6992,227,6985,218,6980,204,6979,187,6981,169,6985,155,6993,146,7003,143,7025,143,7019,137,7003,133xm7025,143l7003,143,7013,146,7021,155,7025,169,7027,187,7025,204,7021,218,7014,227,7003,231,7025,231,7029,226,7037,209,7039,187,7037,166,7030,148,7025,143xe" filled="true" fillcolor="#231f20" stroked="false">
            <v:path arrowok="t"/>
            <v:fill type="solid"/>
            <w10:wrap type="topAndBottom"/>
          </v:shape>
        </w:pict>
      </w:r>
    </w:p>
    <w:p>
      <w:pPr>
        <w:pStyle w:val="BodyText"/>
        <w:rPr>
          <w:sz w:val="8"/>
        </w:rPr>
      </w:pPr>
    </w:p>
    <w:p>
      <w:pPr>
        <w:tabs>
          <w:tab w:pos="1919" w:val="left" w:leader="none"/>
          <w:tab w:pos="2739" w:val="left" w:leader="none"/>
          <w:tab w:pos="3678" w:val="left" w:leader="none"/>
          <w:tab w:pos="4596" w:val="left" w:leader="none"/>
          <w:tab w:pos="5383" w:val="left" w:leader="none"/>
          <w:tab w:pos="6066" w:val="left" w:leader="none"/>
        </w:tabs>
        <w:spacing w:line="118" w:lineRule="exact"/>
        <w:ind w:left="254" w:right="23" w:firstLine="0"/>
        <w:rPr>
          <w:sz w:val="10"/>
        </w:rPr>
      </w:pPr>
      <w:r>
        <w:rPr>
          <w:position w:val="-1"/>
          <w:sz w:val="11"/>
        </w:rPr>
        <w:drawing>
          <wp:inline distT="0" distB="0" distL="0" distR="0">
            <wp:extent cx="435839" cy="74675"/>
            <wp:effectExtent l="0" t="0" r="0" b="0"/>
            <wp:docPr id="739" name="image2090.png" descr=""/>
            <wp:cNvGraphicFramePr>
              <a:graphicFrameLocks noChangeAspect="1"/>
            </wp:cNvGraphicFramePr>
            <a:graphic>
              <a:graphicData uri="http://schemas.openxmlformats.org/drawingml/2006/picture">
                <pic:pic>
                  <pic:nvPicPr>
                    <pic:cNvPr id="740" name="image2090.png"/>
                    <pic:cNvPicPr/>
                  </pic:nvPicPr>
                  <pic:blipFill>
                    <a:blip r:embed="rId2252" cstate="print"/>
                    <a:stretch>
                      <a:fillRect/>
                    </a:stretch>
                  </pic:blipFill>
                  <pic:spPr>
                    <a:xfrm>
                      <a:off x="0" y="0"/>
                      <a:ext cx="435839" cy="74675"/>
                    </a:xfrm>
                    <a:prstGeom prst="rect">
                      <a:avLst/>
                    </a:prstGeom>
                  </pic:spPr>
                </pic:pic>
              </a:graphicData>
            </a:graphic>
          </wp:inline>
        </w:drawing>
      </w:r>
      <w:r>
        <w:rPr>
          <w:position w:val="-1"/>
          <w:sz w:val="11"/>
        </w:rPr>
      </w:r>
      <w:r>
        <w:rPr>
          <w:position w:val="-1"/>
          <w:sz w:val="11"/>
        </w:rPr>
        <w:tab/>
      </w:r>
      <w:r>
        <w:rPr>
          <w:position w:val="-1"/>
          <w:sz w:val="10"/>
        </w:rPr>
        <w:pict>
          <v:group style="width:3.65pt;height:5.4pt;mso-position-horizontal-relative:char;mso-position-vertical-relative:line" coordorigin="0,0" coordsize="73,108">
            <v:shape style="position:absolute;left:0;top:0;width:73;height:108" coordorigin="0,0" coordsize="73,108" path="m36,0l21,4,9,15,2,33,0,54,3,76,10,93,22,104,36,108,51,104,58,98,36,98,26,94,18,85,14,71,12,54,14,36,19,22,26,13,36,10,58,10,52,4,36,0xm58,10l36,10,46,13,54,22,59,36,60,54,59,71,55,85,47,94,36,98,58,98,63,93,70,76,73,54,71,33,64,15,58,10xe" filled="true" fillcolor="#231f20" stroked="false">
              <v:path arrowok="t"/>
              <v:fill type="solid"/>
            </v:shape>
          </v:group>
        </w:pict>
      </w:r>
      <w:r>
        <w:rPr>
          <w:position w:val="-1"/>
          <w:sz w:val="10"/>
        </w:rPr>
      </w:r>
      <w:r>
        <w:rPr>
          <w:position w:val="-1"/>
          <w:sz w:val="10"/>
        </w:rPr>
        <w:tab/>
      </w:r>
      <w:r>
        <w:rPr>
          <w:position w:val="-1"/>
          <w:sz w:val="10"/>
        </w:rPr>
        <w:pict>
          <v:group style="width:3.65pt;height:5.4pt;mso-position-horizontal-relative:char;mso-position-vertical-relative:line" coordorigin="0,0" coordsize="73,108">
            <v:shape style="position:absolute;left:0;top:0;width:73;height:108" coordorigin="0,0" coordsize="73,108" path="m36,0l21,4,9,15,2,33,0,54,3,76,10,93,22,104,36,108,51,104,58,98,36,98,26,94,18,85,14,71,12,54,14,36,19,22,26,13,36,10,58,10,52,4,36,0xm58,10l36,10,46,13,54,22,59,36,60,54,59,71,55,85,47,94,36,98,58,98,63,93,70,76,73,54,71,33,64,15,58,10xe" filled="true" fillcolor="#231f20" stroked="false">
              <v:path arrowok="t"/>
              <v:fill type="solid"/>
            </v:shape>
          </v:group>
        </w:pict>
      </w:r>
      <w:r>
        <w:rPr>
          <w:position w:val="-1"/>
          <w:sz w:val="10"/>
        </w:rPr>
      </w:r>
      <w:r>
        <w:rPr>
          <w:position w:val="-1"/>
          <w:sz w:val="10"/>
        </w:rPr>
        <w:tab/>
      </w:r>
      <w:r>
        <w:rPr>
          <w:position w:val="-1"/>
          <w:sz w:val="10"/>
        </w:rPr>
        <w:pict>
          <v:group style="width:3.65pt;height:5.4pt;mso-position-horizontal-relative:char;mso-position-vertical-relative:line" coordorigin="0,0" coordsize="73,108">
            <v:shape style="position:absolute;left:0;top:0;width:73;height:108" coordorigin="0,0" coordsize="73,108" path="m36,0l21,4,9,15,2,33,0,54,3,76,10,93,22,104,36,108,51,104,58,98,36,98,26,94,18,85,14,71,12,54,14,36,19,22,26,13,36,10,58,10,52,4,36,0xm58,10l36,10,46,13,54,22,59,36,60,54,59,71,55,85,47,94,36,98,58,98,63,93,70,76,73,54,71,33,64,15,58,10xe" filled="true" fillcolor="#231f20" stroked="false">
              <v:path arrowok="t"/>
              <v:fill type="solid"/>
            </v:shape>
          </v:group>
        </w:pict>
      </w:r>
      <w:r>
        <w:rPr>
          <w:position w:val="-1"/>
          <w:sz w:val="10"/>
        </w:rPr>
      </w:r>
      <w:r>
        <w:rPr>
          <w:position w:val="-1"/>
          <w:sz w:val="10"/>
        </w:rPr>
        <w:tab/>
      </w:r>
      <w:r>
        <w:rPr>
          <w:position w:val="-1"/>
          <w:sz w:val="10"/>
        </w:rPr>
        <w:pict>
          <v:group style="width:3.65pt;height:5.4pt;mso-position-horizontal-relative:char;mso-position-vertical-relative:line" coordorigin="0,0" coordsize="73,108">
            <v:shape style="position:absolute;left:0;top:0;width:73;height:108" coordorigin="0,0" coordsize="73,108" path="m36,0l21,4,9,15,2,33,0,54,3,76,10,93,22,104,36,108,51,104,58,98,36,98,26,94,18,85,14,71,12,54,14,36,19,22,26,13,36,10,58,10,52,4,36,0xm58,10l36,10,46,13,54,22,59,36,60,54,59,71,55,85,47,94,36,98,58,98,63,93,70,76,73,54,71,33,64,15,58,10xe" filled="true" fillcolor="#231f20" stroked="false">
              <v:path arrowok="t"/>
              <v:fill type="solid"/>
            </v:shape>
          </v:group>
        </w:pict>
      </w:r>
      <w:r>
        <w:rPr>
          <w:position w:val="-1"/>
          <w:sz w:val="10"/>
        </w:rPr>
      </w:r>
      <w:r>
        <w:rPr>
          <w:position w:val="-1"/>
          <w:sz w:val="10"/>
        </w:rPr>
        <w:tab/>
      </w:r>
      <w:r>
        <w:rPr>
          <w:position w:val="-1"/>
          <w:sz w:val="10"/>
        </w:rPr>
        <w:pict>
          <v:group style="width:3.65pt;height:5.4pt;mso-position-horizontal-relative:char;mso-position-vertical-relative:line" coordorigin="0,0" coordsize="73,108">
            <v:shape style="position:absolute;left:0;top:0;width:73;height:108" coordorigin="0,0" coordsize="73,108" path="m36,0l21,4,9,15,2,33,0,54,3,76,10,93,22,104,36,108,51,104,58,98,36,98,26,94,18,85,14,71,12,54,14,36,19,22,26,13,36,10,58,10,52,4,36,0xm58,10l36,10,46,13,54,22,59,36,60,54,59,71,55,85,47,94,36,98,58,98,63,93,70,76,73,54,71,33,64,15,58,10xe" filled="true" fillcolor="#231f20" stroked="false">
              <v:path arrowok="t"/>
              <v:fill type="solid"/>
            </v:shape>
          </v:group>
        </w:pict>
      </w:r>
      <w:r>
        <w:rPr>
          <w:position w:val="-1"/>
          <w:sz w:val="10"/>
        </w:rPr>
      </w:r>
      <w:r>
        <w:rPr>
          <w:position w:val="-1"/>
          <w:sz w:val="10"/>
        </w:rPr>
        <w:tab/>
      </w:r>
      <w:r>
        <w:rPr>
          <w:position w:val="-1"/>
          <w:sz w:val="10"/>
        </w:rPr>
        <w:pict>
          <v:group style="width:3.65pt;height:5.4pt;mso-position-horizontal-relative:char;mso-position-vertical-relative:line" coordorigin="0,0" coordsize="73,108">
            <v:shape style="position:absolute;left:0;top:0;width:73;height:108" coordorigin="0,0" coordsize="73,108" path="m36,0l21,4,9,15,2,33,0,54,3,76,10,93,22,104,36,108,51,104,58,98,36,98,26,94,18,85,14,71,12,54,14,36,19,22,26,13,36,10,58,10,52,4,36,0xm58,10l36,10,46,13,54,22,59,36,60,54,59,71,55,85,47,94,36,98,58,98,63,93,70,76,73,54,71,33,64,15,58,10xe" filled="true" fillcolor="#231f20" stroked="false">
              <v:path arrowok="t"/>
              <v:fill type="solid"/>
            </v:shape>
          </v:group>
        </w:pict>
      </w:r>
      <w:r>
        <w:rPr>
          <w:position w:val="-1"/>
          <w:sz w:val="10"/>
        </w:rPr>
      </w:r>
    </w:p>
    <w:p>
      <w:pPr>
        <w:pStyle w:val="BodyText"/>
        <w:spacing w:before="3"/>
        <w:rPr>
          <w:sz w:val="7"/>
        </w:rPr>
      </w:pPr>
      <w:r>
        <w:rPr/>
        <w:pict>
          <v:group style="position:absolute;margin-left:57.707001pt;margin-top:6.132991pt;width:52.4pt;height:5.95pt;mso-position-horizontal-relative:page;mso-position-vertical-relative:paragraph;z-index:19984;mso-wrap-distance-left:0;mso-wrap-distance-right:0" coordorigin="1154,123" coordsize="1048,119">
            <v:shape style="position:absolute;left:1154;top:123;width:299;height:118" type="#_x0000_t75" stroked="false">
              <v:imagedata r:id="rId2253" o:title=""/>
            </v:shape>
            <v:shape style="position:absolute;left:1509;top:123;width:152;height:118" type="#_x0000_t75" stroked="false">
              <v:imagedata r:id="rId2254" o:title=""/>
            </v:shape>
            <v:shape style="position:absolute;left:1710;top:123;width:492;height:118" type="#_x0000_t75" stroked="false">
              <v:imagedata r:id="rId2255" o:title=""/>
            </v:shape>
            <w10:wrap type="topAndBottom"/>
          </v:group>
        </w:pict>
      </w:r>
      <w:r>
        <w:rPr/>
        <w:pict>
          <v:shape style="position:absolute;margin-left:140.959396pt;margin-top:6.660691pt;width:3.65pt;height:5.4pt;mso-position-horizontal-relative:page;mso-position-vertical-relative:paragraph;z-index:20008;mso-wrap-distance-left:0;mso-wrap-distance-right:0" coordorigin="2819,133" coordsize="73,108" path="m2856,133l2840,137,2828,149,2822,166,2819,187,2822,209,2829,226,2841,237,2856,241,2871,237,2877,231,2856,231,2845,228,2838,218,2833,205,2832,187,2833,169,2838,155,2845,147,2856,143,2878,143,2871,137,2856,133xm2878,143l2856,143,2866,147,2873,155,2878,169,2880,187,2878,205,2874,218,2866,228,2856,231,2877,231,2882,226,2890,209,2892,187,2890,166,2883,149,2878,143xe" filled="true" fillcolor="#231f20" stroked="false">
            <v:path arrowok="t"/>
            <v:fill type="solid"/>
            <w10:wrap type="topAndBottom"/>
          </v:shape>
        </w:pict>
      </w:r>
      <w:r>
        <w:rPr/>
        <w:pict>
          <v:shape style="position:absolute;margin-left:181.955399pt;margin-top:6.660691pt;width:3.65pt;height:5.4pt;mso-position-horizontal-relative:page;mso-position-vertical-relative:paragraph;z-index:20032;mso-wrap-distance-left:0;mso-wrap-distance-right:0" coordorigin="3639,133" coordsize="73,108" path="m3676,133l3660,137,3648,149,3641,166,3639,187,3642,209,3649,226,3661,237,3676,241,3691,237,3697,231,3676,231,3665,228,3658,218,3653,205,3652,187,3653,169,3658,155,3665,147,3676,143,3698,143,3691,137,3676,133xm3698,143l3676,143,3686,147,3693,155,3698,169,3700,187,3698,205,3694,218,3686,228,3676,231,3697,231,3702,226,3709,209,3712,187,3710,166,3703,149,3698,143xe" filled="true" fillcolor="#231f20" stroked="false">
            <v:path arrowok="t"/>
            <v:fill type="solid"/>
            <w10:wrap type="topAndBottom"/>
          </v:shape>
        </w:pict>
      </w:r>
      <w:r>
        <w:rPr/>
        <w:pict>
          <v:shape style="position:absolute;margin-left:228.939804pt;margin-top:6.660691pt;width:3.65pt;height:5.4pt;mso-position-horizontal-relative:page;mso-position-vertical-relative:paragraph;z-index:20056;mso-wrap-distance-left:0;mso-wrap-distance-right:0" coordorigin="4579,133" coordsize="73,108" path="m4615,133l4599,137,4588,149,4581,166,4579,187,4581,209,4589,226,4600,237,4615,241,4630,237,4637,231,4615,231,4605,228,4597,218,4593,205,4591,187,4593,169,4597,155,4605,147,4615,143,4637,143,4631,137,4615,133xm4637,143l4615,143,4625,147,4633,155,4638,169,4639,187,4638,205,4633,218,4626,228,4615,231,4637,231,4642,226,4649,209,4652,187,4649,166,4642,149,4637,143xe" filled="true" fillcolor="#231f20" stroked="false">
            <v:path arrowok="t"/>
            <v:fill type="solid"/>
            <w10:wrap type="topAndBottom"/>
          </v:shape>
        </w:pict>
      </w:r>
      <w:r>
        <w:rPr/>
        <w:pict>
          <v:shape style="position:absolute;margin-left:274.808899pt;margin-top:6.660691pt;width:3.65pt;height:5.4pt;mso-position-horizontal-relative:page;mso-position-vertical-relative:paragraph;z-index:20080;mso-wrap-distance-left:0;mso-wrap-distance-right:0" coordorigin="5496,133" coordsize="73,108" path="m5533,133l5517,137,5505,149,5498,166,5496,187,5499,209,5506,226,5518,237,5533,241,5548,237,5554,231,5533,231,5522,228,5515,218,5510,205,5509,187,5510,169,5515,155,5522,147,5533,143,5555,143,5548,137,5533,133xm5555,143l5533,143,5543,147,5550,155,5555,169,5557,187,5555,205,5551,218,5543,228,5533,231,5554,231,5559,226,5567,209,5569,187,5567,166,5560,149,5555,143xe" filled="true" fillcolor="#231f20" stroked="false">
            <v:path arrowok="t"/>
            <v:fill type="solid"/>
            <w10:wrap type="topAndBottom"/>
          </v:shape>
        </w:pict>
      </w:r>
      <w:r>
        <w:rPr/>
        <w:pict>
          <v:shape style="position:absolute;margin-left:314.16449pt;margin-top:6.660691pt;width:3.65pt;height:5.4pt;mso-position-horizontal-relative:page;mso-position-vertical-relative:paragraph;z-index:20104;mso-wrap-distance-left:0;mso-wrap-distance-right:0" coordorigin="6283,133" coordsize="73,108" path="m6320,133l6304,137,6293,149,6286,166,6283,187,6286,209,6293,226,6305,237,6320,241,6335,237,6342,231,6320,231,6309,228,6302,218,6297,205,6296,187,6297,169,6302,155,6309,147,6320,143,6342,143,6336,137,6320,133xm6342,143l6320,143,6330,147,6337,155,6342,169,6344,187,6342,205,6338,218,6330,228,6320,231,6342,231,6346,226,6354,209,6356,187,6354,166,6347,149,6342,143xe" filled="true" fillcolor="#231f20" stroked="false">
            <v:path arrowok="t"/>
            <v:fill type="solid"/>
            <w10:wrap type="topAndBottom"/>
          </v:shape>
        </w:pict>
      </w:r>
      <w:r>
        <w:rPr/>
        <w:pict>
          <v:shape style="position:absolute;margin-left:348.3255pt;margin-top:6.660691pt;width:3.65pt;height:5.4pt;mso-position-horizontal-relative:page;mso-position-vertical-relative:paragraph;z-index:20128;mso-wrap-distance-left:0;mso-wrap-distance-right:0" coordorigin="6967,133" coordsize="73,108" path="m7003,133l6987,137,6976,149,6969,166,6967,187,6969,209,6977,226,6988,237,7003,241,7018,237,7025,231,7003,231,6992,228,6985,218,6980,205,6979,187,6981,169,6985,155,6993,147,7003,143,7025,143,7019,137,7003,133xm7025,143l7003,143,7013,147,7021,155,7025,169,7027,187,7025,205,7021,218,7014,228,7003,231,7025,231,7029,226,7037,209,7039,187,7037,166,7030,149,7025,143xe" filled="true" fillcolor="#231f20" stroked="false">
            <v:path arrowok="t"/>
            <v:fill type="solid"/>
            <w10:wrap type="topAndBottom"/>
          </v:shape>
        </w:pict>
      </w:r>
    </w:p>
    <w:p>
      <w:pPr>
        <w:pStyle w:val="BodyText"/>
        <w:spacing w:before="9"/>
        <w:rPr>
          <w:sz w:val="7"/>
        </w:rPr>
      </w:pPr>
    </w:p>
    <w:p>
      <w:pPr>
        <w:tabs>
          <w:tab w:pos="1919" w:val="left" w:leader="none"/>
          <w:tab w:pos="2739" w:val="left" w:leader="none"/>
          <w:tab w:pos="3678" w:val="left" w:leader="none"/>
          <w:tab w:pos="4596" w:val="left" w:leader="none"/>
          <w:tab w:pos="5383" w:val="left" w:leader="none"/>
          <w:tab w:pos="6066" w:val="left" w:leader="none"/>
        </w:tabs>
        <w:spacing w:line="154" w:lineRule="exact"/>
        <w:ind w:left="247" w:right="23" w:firstLine="0"/>
        <w:rPr>
          <w:sz w:val="10"/>
        </w:rPr>
      </w:pPr>
      <w:r>
        <w:rPr>
          <w:position w:val="-2"/>
          <w:sz w:val="15"/>
        </w:rPr>
        <w:pict>
          <v:group style="width:37.9pt;height:7.75pt;mso-position-horizontal-relative:char;mso-position-vertical-relative:line" coordorigin="0,0" coordsize="758,155">
            <v:shape style="position:absolute;left:0;top:10;width:226;height:112" type="#_x0000_t75" stroked="false">
              <v:imagedata r:id="rId2256" o:title=""/>
            </v:shape>
            <v:shape style="position:absolute;left:271;top:0;width:487;height:154" type="#_x0000_t75" stroked="false">
              <v:imagedata r:id="rId2257" o:title=""/>
            </v:shape>
          </v:group>
        </w:pict>
      </w:r>
      <w:r>
        <w:rPr>
          <w:position w:val="-2"/>
          <w:sz w:val="15"/>
        </w:rPr>
      </w:r>
      <w:r>
        <w:rPr>
          <w:position w:val="-2"/>
          <w:sz w:val="15"/>
        </w:rPr>
        <w:tab/>
      </w:r>
      <w:r>
        <w:rPr>
          <w:sz w:val="10"/>
        </w:rPr>
        <w:pict>
          <v:group style="width:3.65pt;height:5.4pt;mso-position-horizontal-relative:char;mso-position-vertical-relative:line" coordorigin="0,0" coordsize="73,108">
            <v:shape style="position:absolute;left:0;top:0;width:73;height:108" coordorigin="0,0" coordsize="73,108" path="m36,0l21,4,9,15,2,33,0,54,3,76,10,93,22,104,36,108,51,104,58,98,36,98,26,94,18,85,14,71,12,54,14,36,19,22,26,13,36,10,58,10,52,4,36,0xm58,10l36,10,46,13,54,22,59,36,60,54,59,71,55,85,47,94,36,98,58,98,63,93,70,76,73,54,71,33,64,15,58,10xe" filled="true" fillcolor="#231f20" stroked="false">
              <v:path arrowok="t"/>
              <v:fill type="solid"/>
            </v:shape>
          </v:group>
        </w:pict>
      </w:r>
      <w:r>
        <w:rPr>
          <w:sz w:val="10"/>
        </w:rPr>
      </w:r>
      <w:r>
        <w:rPr>
          <w:sz w:val="10"/>
        </w:rPr>
        <w:tab/>
      </w:r>
      <w:r>
        <w:rPr>
          <w:sz w:val="10"/>
        </w:rPr>
        <w:pict>
          <v:group style="width:3.65pt;height:5.4pt;mso-position-horizontal-relative:char;mso-position-vertical-relative:line" coordorigin="0,0" coordsize="73,108">
            <v:shape style="position:absolute;left:0;top:0;width:73;height:108" coordorigin="0,0" coordsize="73,108" path="m36,0l21,4,9,15,2,33,0,54,3,76,10,93,22,104,36,108,51,104,58,98,36,98,26,94,18,85,14,71,12,54,14,36,19,22,26,13,36,10,58,10,52,4,36,0xm58,10l36,10,46,13,54,22,59,36,60,54,59,71,55,85,47,94,36,98,58,98,63,93,70,76,73,54,71,33,64,15,58,10xe" filled="true" fillcolor="#231f20" stroked="false">
              <v:path arrowok="t"/>
              <v:fill type="solid"/>
            </v:shape>
          </v:group>
        </w:pict>
      </w:r>
      <w:r>
        <w:rPr>
          <w:sz w:val="10"/>
        </w:rPr>
      </w:r>
      <w:r>
        <w:rPr>
          <w:sz w:val="10"/>
        </w:rPr>
        <w:tab/>
      </w:r>
      <w:r>
        <w:rPr>
          <w:sz w:val="10"/>
        </w:rPr>
        <w:pict>
          <v:group style="width:3.65pt;height:5.4pt;mso-position-horizontal-relative:char;mso-position-vertical-relative:line" coordorigin="0,0" coordsize="73,108">
            <v:shape style="position:absolute;left:0;top:0;width:73;height:108" coordorigin="0,0" coordsize="73,108" path="m36,0l21,4,9,15,2,33,0,54,3,76,10,93,22,104,36,108,51,104,58,98,36,98,26,94,18,85,14,71,12,54,14,36,19,22,26,13,36,10,58,10,52,4,36,0xm58,10l36,10,46,13,54,22,59,36,60,54,59,71,55,85,47,94,36,98,58,98,63,93,70,76,73,54,71,33,64,15,58,10xe" filled="true" fillcolor="#231f20" stroked="false">
              <v:path arrowok="t"/>
              <v:fill type="solid"/>
            </v:shape>
          </v:group>
        </w:pict>
      </w:r>
      <w:r>
        <w:rPr>
          <w:sz w:val="10"/>
        </w:rPr>
      </w:r>
      <w:r>
        <w:rPr>
          <w:sz w:val="10"/>
        </w:rPr>
        <w:tab/>
      </w:r>
      <w:r>
        <w:rPr>
          <w:sz w:val="10"/>
        </w:rPr>
        <w:pict>
          <v:group style="width:3.65pt;height:5.4pt;mso-position-horizontal-relative:char;mso-position-vertical-relative:line" coordorigin="0,0" coordsize="73,108">
            <v:shape style="position:absolute;left:0;top:0;width:73;height:108" coordorigin="0,0" coordsize="73,108" path="m36,0l21,4,9,15,2,33,0,54,3,76,10,93,22,104,36,108,51,104,58,98,36,98,26,94,18,85,14,71,12,54,14,36,19,22,26,13,36,10,58,10,52,4,36,0xm58,10l36,10,46,13,54,22,59,36,60,54,59,71,55,85,47,94,36,98,58,98,63,93,70,76,73,54,71,33,64,15,58,10xe" filled="true" fillcolor="#231f20" stroked="false">
              <v:path arrowok="t"/>
              <v:fill type="solid"/>
            </v:shape>
          </v:group>
        </w:pict>
      </w:r>
      <w:r>
        <w:rPr>
          <w:sz w:val="10"/>
        </w:rPr>
      </w:r>
      <w:r>
        <w:rPr>
          <w:sz w:val="10"/>
        </w:rPr>
        <w:tab/>
      </w:r>
      <w:r>
        <w:rPr>
          <w:sz w:val="10"/>
        </w:rPr>
        <w:pict>
          <v:group style="width:3.65pt;height:5.4pt;mso-position-horizontal-relative:char;mso-position-vertical-relative:line" coordorigin="0,0" coordsize="73,108">
            <v:shape style="position:absolute;left:0;top:0;width:73;height:108" coordorigin="0,0" coordsize="73,108" path="m36,0l21,4,9,15,2,33,0,54,3,76,10,93,22,104,36,108,51,104,58,98,36,98,26,94,18,85,14,71,12,54,14,36,19,22,26,13,36,10,58,10,52,4,36,0xm58,10l36,10,46,13,54,22,59,36,60,54,59,71,55,85,47,94,36,98,58,98,63,93,70,76,73,54,71,33,64,15,58,10xe" filled="true" fillcolor="#231f20" stroked="false">
              <v:path arrowok="t"/>
              <v:fill type="solid"/>
            </v:shape>
          </v:group>
        </w:pict>
      </w:r>
      <w:r>
        <w:rPr>
          <w:sz w:val="10"/>
        </w:rPr>
      </w:r>
      <w:r>
        <w:rPr>
          <w:sz w:val="10"/>
        </w:rPr>
        <w:tab/>
      </w:r>
      <w:r>
        <w:rPr>
          <w:sz w:val="10"/>
        </w:rPr>
        <w:pict>
          <v:group style="width:3.65pt;height:5.4pt;mso-position-horizontal-relative:char;mso-position-vertical-relative:line" coordorigin="0,0" coordsize="73,108">
            <v:shape style="position:absolute;left:0;top:0;width:73;height:108" coordorigin="0,0" coordsize="73,108" path="m36,0l21,4,9,15,2,33,0,54,3,76,10,93,22,104,36,108,51,104,58,98,36,98,26,94,18,85,14,71,12,54,14,36,19,22,26,13,36,10,58,10,52,4,36,0xm58,10l36,10,46,13,54,22,59,36,60,54,59,71,55,85,47,94,36,98,58,98,63,93,70,76,73,54,71,33,64,15,58,10xe" filled="true" fillcolor="#231f20" stroked="false">
              <v:path arrowok="t"/>
              <v:fill type="solid"/>
            </v:shape>
          </v:group>
        </w:pict>
      </w:r>
      <w:r>
        <w:rPr>
          <w:sz w:val="10"/>
        </w:rPr>
      </w:r>
    </w:p>
    <w:p>
      <w:pPr>
        <w:pStyle w:val="BodyText"/>
        <w:spacing w:before="1"/>
        <w:rPr>
          <w:sz w:val="8"/>
        </w:rPr>
      </w:pPr>
    </w:p>
    <w:p>
      <w:pPr>
        <w:tabs>
          <w:tab w:pos="1919" w:val="left" w:leader="none"/>
          <w:tab w:pos="2739" w:val="left" w:leader="none"/>
          <w:tab w:pos="3678" w:val="left" w:leader="none"/>
          <w:tab w:pos="4596" w:val="left" w:leader="none"/>
          <w:tab w:pos="5383" w:val="left" w:leader="none"/>
          <w:tab w:pos="6066" w:val="left" w:leader="none"/>
        </w:tabs>
        <w:spacing w:line="146" w:lineRule="exact"/>
        <w:ind w:left="247" w:right="23" w:firstLine="0"/>
        <w:rPr>
          <w:sz w:val="10"/>
        </w:rPr>
      </w:pPr>
      <w:r>
        <w:rPr>
          <w:position w:val="-2"/>
          <w:sz w:val="14"/>
        </w:rPr>
        <w:pict>
          <v:group style="width:47.6pt;height:7.35pt;mso-position-horizontal-relative:char;mso-position-vertical-relative:line" coordorigin="0,0" coordsize="952,147">
            <v:shape style="position:absolute;left:0;top:4;width:86;height:108" coordorigin="0,4" coordsize="86,108" path="m49,15l36,15,36,111,49,111,49,15xm85,4l0,4,0,15,85,15,85,4xe" filled="true" fillcolor="#231f20" stroked="false">
              <v:path arrowok="t"/>
              <v:fill type="solid"/>
            </v:shape>
            <v:shape style="position:absolute;left:86;top:33;width:65;height:81" coordorigin="86,33" coordsize="65,81" path="m122,33l108,36,96,44,89,57,86,75,89,92,97,104,108,111,123,114,134,114,144,110,150,106,149,103,110,103,98,95,98,72,150,72,150,69,151,65,151,63,100,63,103,50,110,43,145,43,143,41,135,35,122,33xm147,96l142,100,133,103,149,103,147,96xm145,43l135,43,138,51,138,60,138,63,151,63,151,62,149,50,145,43xe" filled="true" fillcolor="#231f20" stroked="false">
              <v:path arrowok="t"/>
              <v:fill type="solid"/>
            </v:shape>
            <v:shape style="position:absolute;left:166;top:33;width:68;height:114" coordorigin="166,33" coordsize="68,114" path="m233,103l221,103,221,147,233,147,233,103xm213,33l202,33,187,36,176,44,168,57,166,74,168,90,174,103,184,111,197,114,207,114,214,109,221,103,233,103,233,103,184,103,178,91,178,56,186,44,233,44,233,41,224,37,213,33xm233,44l209,44,217,46,221,49,221,92,217,96,209,103,233,103,233,44xe" filled="true" fillcolor="#231f20" stroked="false">
              <v:path arrowok="t"/>
              <v:fill type="solid"/>
            </v:shape>
            <v:shape style="position:absolute;left:255;top:36;width:63;height:79" coordorigin="255,36" coordsize="63,79" path="m267,36l255,36,255,104,264,114,288,114,298,110,305,103,318,103,318,103,273,103,267,99,267,36xm318,103l305,103,305,111,318,111,318,103xm318,36l305,36,305,92,300,98,291,103,318,103,318,36xe" filled="true" fillcolor="#231f20" stroked="false">
              <v:path arrowok="t"/>
              <v:fill type="solid"/>
            </v:shape>
            <v:shape style="position:absolute;left:338;top:0;width:18;height:112" coordorigin="338,0" coordsize="18,112" path="m352,0l342,0,338,4,338,13,342,17,352,17,356,13,356,4,352,0xm353,33l341,36,341,111,353,111,353,33xe" filled="true" fillcolor="#231f20" stroked="false">
              <v:path arrowok="t"/>
              <v:fill type="solid"/>
            </v:shape>
            <v:shape style="position:absolute;left:371;top:33;width:52;height:81" coordorigin="371,33" coordsize="52,81" path="m373,98l371,108,377,111,386,114,410,114,423,106,423,104,388,104,378,101,373,98xm408,33l385,33,374,41,374,70,406,82,411,85,411,100,404,104,423,104,423,76,393,64,385,62,385,48,392,44,419,44,420,38,416,36,408,33xm419,44l407,44,414,46,418,48,419,44xe" filled="true" fillcolor="#231f20" stroked="false">
              <v:path arrowok="t"/>
              <v:fill type="solid"/>
            </v:shape>
            <v:shape style="position:absolute;left:437;top:33;width:68;height:114" coordorigin="437,33" coordsize="68,114" path="m505,103l493,103,493,147,505,147,505,103xm485,33l474,33,459,36,448,44,440,57,437,74,440,90,446,103,455,111,469,114,479,114,486,109,493,103,505,103,505,103,456,103,450,91,450,56,458,44,505,44,505,41,496,37,485,33xm505,44l481,44,488,46,493,49,493,92,489,96,480,103,505,103,505,44xe" filled="true" fillcolor="#231f20" stroked="false">
              <v:path arrowok="t"/>
              <v:fill type="solid"/>
            </v:shape>
            <v:shape style="position:absolute;left:527;top:36;width:63;height:79" coordorigin="527,36" coordsize="63,79" path="m539,36l527,36,527,104,536,114,560,114,569,110,577,103,589,103,589,103,545,103,539,99,539,36xm589,103l577,103,577,111,589,111,589,103xm589,36l577,36,577,92,571,98,563,103,589,103,589,36xe" filled="true" fillcolor="#231f20" stroked="false">
              <v:path arrowok="t"/>
              <v:fill type="solid"/>
            </v:shape>
            <v:shape style="position:absolute;left:610;top:0;width:18;height:112" coordorigin="610,0" coordsize="18,112" path="m624,0l614,0,610,4,610,13,614,17,624,17,628,13,628,4,624,0xm625,33l613,36,613,111,625,111,625,33xe" filled="true" fillcolor="#231f20" stroked="false">
              <v:path arrowok="t"/>
              <v:fill type="solid"/>
            </v:shape>
            <v:shape style="position:absolute;left:643;top:33;width:66;height:81" coordorigin="643,33" coordsize="66,81" path="m698,44l684,44,686,50,686,69,673,71,659,76,648,83,643,96,643,107,652,114,674,114,682,108,686,103,659,103,655,100,655,85,669,81,686,77,698,77,698,44xm698,103l686,103,687,110,690,113,700,113,706,112,708,111,708,105,701,105,698,104,698,103xm698,77l686,77,686,92,681,98,672,103,686,103,686,103,698,103,698,77xm691,33l667,33,655,36,646,41,648,51,655,47,664,44,698,44,698,41,691,33xe" filled="true" fillcolor="#231f20" stroked="false">
              <v:path arrowok="t"/>
              <v:fill type="solid"/>
            </v:shape>
            <v:shape style="position:absolute;left:726;top:33;width:68;height:114" coordorigin="726,33" coordsize="68,114" path="m738,33l726,36,726,147,738,147,738,110,774,110,783,103,750,103,743,101,738,98,738,56,744,49,752,44,785,44,785,44,785,44,738,44,738,33xm774,110l738,110,743,112,750,114,757,114,772,111,774,110xm785,44l774,44,781,55,781,94,771,103,783,103,783,103,791,90,793,72,791,56,785,44xm762,33l752,33,744,39,738,44,785,44,775,36,762,33xe" filled="true" fillcolor="#231f20" stroked="false">
              <v:path arrowok="t"/>
              <v:fill type="solid"/>
            </v:shape>
            <v:shape style="position:absolute;left:805;top:33;width:66;height:81" coordorigin="805,33" coordsize="66,81" path="m860,44l846,44,848,50,848,69,835,71,821,76,810,83,805,96,805,107,814,114,836,114,844,108,848,103,822,103,818,100,818,85,831,81,848,77,860,77,860,44xm860,103l848,103,849,110,852,113,862,113,868,112,870,111,870,105,863,105,860,104,860,103xm860,77l848,77,848,92,843,98,835,103,848,103,848,103,860,103,860,77xm854,33l830,33,817,36,808,41,810,51,817,47,826,44,860,44,860,41,854,33xe" filled="true" fillcolor="#231f20" stroked="false">
              <v:path arrowok="t"/>
              <v:fill type="solid"/>
            </v:shape>
            <v:shape style="position:absolute;left:888;top:33;width:64;height:79" coordorigin="888,33" coordsize="64,79" path="m900,33l888,36,888,111,900,111,900,55,906,50,914,45,952,45,952,44,900,44,900,33xm952,45l934,45,939,52,939,111,952,111,952,45xm943,33l916,33,907,38,900,44,952,44,952,44,943,33xe" filled="true" fillcolor="#231f20" stroked="false">
              <v:path arrowok="t"/>
              <v:fill type="solid"/>
            </v:shape>
          </v:group>
        </w:pict>
      </w:r>
      <w:r>
        <w:rPr>
          <w:position w:val="-2"/>
          <w:sz w:val="14"/>
        </w:rPr>
      </w:r>
      <w:r>
        <w:rPr>
          <w:position w:val="-2"/>
          <w:sz w:val="14"/>
        </w:rPr>
        <w:tab/>
      </w:r>
      <w:r>
        <w:rPr>
          <w:sz w:val="10"/>
        </w:rPr>
        <w:pict>
          <v:group style="width:3.65pt;height:5.4pt;mso-position-horizontal-relative:char;mso-position-vertical-relative:line" coordorigin="0,0" coordsize="73,108">
            <v:shape style="position:absolute;left:0;top:0;width:73;height:108" coordorigin="0,0" coordsize="73,108" path="m36,0l21,4,9,15,2,33,0,54,3,76,10,93,22,104,36,108,51,104,58,98,36,98,26,94,18,85,14,71,12,54,14,36,19,22,26,13,36,10,58,10,52,4,36,0xm58,10l36,10,46,13,54,22,59,36,60,54,59,71,55,85,47,94,36,98,58,98,63,93,70,76,73,54,71,33,64,15,58,10xe" filled="true" fillcolor="#231f20" stroked="false">
              <v:path arrowok="t"/>
              <v:fill type="solid"/>
            </v:shape>
          </v:group>
        </w:pict>
      </w:r>
      <w:r>
        <w:rPr>
          <w:sz w:val="10"/>
        </w:rPr>
      </w:r>
      <w:r>
        <w:rPr>
          <w:sz w:val="10"/>
        </w:rPr>
        <w:tab/>
      </w:r>
      <w:r>
        <w:rPr>
          <w:sz w:val="10"/>
        </w:rPr>
        <w:pict>
          <v:group style="width:3.65pt;height:5.4pt;mso-position-horizontal-relative:char;mso-position-vertical-relative:line" coordorigin="0,0" coordsize="73,108">
            <v:shape style="position:absolute;left:0;top:0;width:73;height:108" coordorigin="0,0" coordsize="73,108" path="m36,0l21,4,9,15,2,33,0,54,3,76,10,93,22,104,36,108,51,104,58,98,36,98,26,94,18,85,14,71,12,54,14,36,19,22,26,13,36,10,58,10,52,4,36,0xm58,10l36,10,46,13,54,22,59,36,60,54,59,71,55,85,47,94,36,98,58,98,63,93,70,76,73,54,71,33,64,15,58,10xe" filled="true" fillcolor="#231f20" stroked="false">
              <v:path arrowok="t"/>
              <v:fill type="solid"/>
            </v:shape>
          </v:group>
        </w:pict>
      </w:r>
      <w:r>
        <w:rPr>
          <w:sz w:val="10"/>
        </w:rPr>
      </w:r>
      <w:r>
        <w:rPr>
          <w:sz w:val="10"/>
        </w:rPr>
        <w:tab/>
      </w:r>
      <w:r>
        <w:rPr>
          <w:sz w:val="10"/>
        </w:rPr>
        <w:pict>
          <v:group style="width:3.65pt;height:5.4pt;mso-position-horizontal-relative:char;mso-position-vertical-relative:line" coordorigin="0,0" coordsize="73,108">
            <v:shape style="position:absolute;left:0;top:0;width:73;height:108" coordorigin="0,0" coordsize="73,108" path="m36,0l21,4,9,15,2,33,0,54,3,76,10,93,22,104,36,108,51,104,58,98,36,98,26,94,18,85,14,71,12,54,14,36,19,22,26,13,36,10,58,10,52,4,36,0xm58,10l36,10,46,13,54,22,59,36,60,54,59,71,55,85,47,94,36,98,58,98,63,93,70,76,73,54,71,33,64,15,58,10xe" filled="true" fillcolor="#231f20" stroked="false">
              <v:path arrowok="t"/>
              <v:fill type="solid"/>
            </v:shape>
          </v:group>
        </w:pict>
      </w:r>
      <w:r>
        <w:rPr>
          <w:sz w:val="10"/>
        </w:rPr>
      </w:r>
      <w:r>
        <w:rPr>
          <w:sz w:val="10"/>
        </w:rPr>
        <w:tab/>
      </w:r>
      <w:r>
        <w:rPr>
          <w:sz w:val="10"/>
        </w:rPr>
        <w:pict>
          <v:group style="width:3.65pt;height:5.4pt;mso-position-horizontal-relative:char;mso-position-vertical-relative:line" coordorigin="0,0" coordsize="73,108">
            <v:shape style="position:absolute;left:0;top:0;width:73;height:108" coordorigin="0,0" coordsize="73,108" path="m36,0l21,4,9,15,2,33,0,54,3,76,10,93,22,104,36,108,51,104,58,98,36,98,26,94,18,85,14,71,12,54,14,36,19,22,26,13,36,10,58,10,52,4,36,0xm58,10l36,10,46,13,54,22,59,36,60,54,59,71,55,85,47,94,36,98,58,98,63,93,70,76,73,54,71,33,64,15,58,10xe" filled="true" fillcolor="#231f20" stroked="false">
              <v:path arrowok="t"/>
              <v:fill type="solid"/>
            </v:shape>
          </v:group>
        </w:pict>
      </w:r>
      <w:r>
        <w:rPr>
          <w:sz w:val="10"/>
        </w:rPr>
      </w:r>
      <w:r>
        <w:rPr>
          <w:sz w:val="10"/>
        </w:rPr>
        <w:tab/>
      </w:r>
      <w:r>
        <w:rPr>
          <w:sz w:val="10"/>
        </w:rPr>
        <w:pict>
          <v:group style="width:3.65pt;height:5.4pt;mso-position-horizontal-relative:char;mso-position-vertical-relative:line" coordorigin="0,0" coordsize="73,108">
            <v:shape style="position:absolute;left:0;top:0;width:73;height:108" coordorigin="0,0" coordsize="73,108" path="m36,0l21,4,9,15,2,33,0,54,3,76,10,93,22,104,36,108,51,104,58,98,36,98,26,94,18,85,14,71,12,54,14,36,19,22,26,13,36,10,58,10,52,4,36,0xm58,10l36,10,46,13,54,22,59,36,60,54,59,71,55,85,47,94,36,98,58,98,63,93,70,76,73,54,71,33,64,15,58,10xe" filled="true" fillcolor="#231f20" stroked="false">
              <v:path arrowok="t"/>
              <v:fill type="solid"/>
            </v:shape>
          </v:group>
        </w:pict>
      </w:r>
      <w:r>
        <w:rPr>
          <w:sz w:val="10"/>
        </w:rPr>
      </w:r>
      <w:r>
        <w:rPr>
          <w:sz w:val="10"/>
        </w:rPr>
        <w:tab/>
      </w:r>
      <w:r>
        <w:rPr>
          <w:sz w:val="10"/>
        </w:rPr>
        <w:pict>
          <v:group style="width:3.65pt;height:5.4pt;mso-position-horizontal-relative:char;mso-position-vertical-relative:line" coordorigin="0,0" coordsize="73,108">
            <v:shape style="position:absolute;left:0;top:0;width:73;height:108" coordorigin="0,0" coordsize="73,108" path="m36,0l21,4,9,15,2,33,0,54,3,76,10,93,22,104,36,108,51,104,58,98,36,98,26,94,18,85,14,71,12,54,14,36,19,22,26,13,36,10,58,10,52,4,36,0xm58,10l36,10,46,13,54,22,59,36,60,54,59,71,55,85,47,94,36,98,58,98,63,93,70,76,73,54,71,33,64,15,58,10xe" filled="true" fillcolor="#231f20" stroked="false">
              <v:path arrowok="t"/>
              <v:fill type="solid"/>
            </v:shape>
          </v:group>
        </w:pict>
      </w:r>
      <w:r>
        <w:rPr>
          <w:sz w:val="10"/>
        </w:rPr>
      </w:r>
    </w:p>
    <w:p>
      <w:pPr>
        <w:pStyle w:val="BodyText"/>
        <w:spacing w:before="6"/>
        <w:rPr>
          <w:sz w:val="7"/>
        </w:rPr>
      </w:pPr>
    </w:p>
    <w:p>
      <w:pPr>
        <w:tabs>
          <w:tab w:pos="1919" w:val="left" w:leader="none"/>
          <w:tab w:pos="2739" w:val="left" w:leader="none"/>
          <w:tab w:pos="3678" w:val="left" w:leader="none"/>
          <w:tab w:pos="4596" w:val="left" w:leader="none"/>
          <w:tab w:pos="5383" w:val="left" w:leader="none"/>
          <w:tab w:pos="6066" w:val="left" w:leader="none"/>
        </w:tabs>
        <w:spacing w:line="122" w:lineRule="exact"/>
        <w:ind w:left="247" w:right="23" w:firstLine="0"/>
        <w:rPr>
          <w:sz w:val="10"/>
        </w:rPr>
      </w:pPr>
      <w:r>
        <w:rPr>
          <w:position w:val="-1"/>
          <w:sz w:val="12"/>
        </w:rPr>
        <w:drawing>
          <wp:inline distT="0" distB="0" distL="0" distR="0">
            <wp:extent cx="334682" cy="77724"/>
            <wp:effectExtent l="0" t="0" r="0" b="0"/>
            <wp:docPr id="741" name="image2096.png" descr=""/>
            <wp:cNvGraphicFramePr>
              <a:graphicFrameLocks noChangeAspect="1"/>
            </wp:cNvGraphicFramePr>
            <a:graphic>
              <a:graphicData uri="http://schemas.openxmlformats.org/drawingml/2006/picture">
                <pic:pic>
                  <pic:nvPicPr>
                    <pic:cNvPr id="742" name="image2096.png"/>
                    <pic:cNvPicPr/>
                  </pic:nvPicPr>
                  <pic:blipFill>
                    <a:blip r:embed="rId2258" cstate="print"/>
                    <a:stretch>
                      <a:fillRect/>
                    </a:stretch>
                  </pic:blipFill>
                  <pic:spPr>
                    <a:xfrm>
                      <a:off x="0" y="0"/>
                      <a:ext cx="334682" cy="77724"/>
                    </a:xfrm>
                    <a:prstGeom prst="rect">
                      <a:avLst/>
                    </a:prstGeom>
                  </pic:spPr>
                </pic:pic>
              </a:graphicData>
            </a:graphic>
          </wp:inline>
        </w:drawing>
      </w:r>
      <w:r>
        <w:rPr>
          <w:position w:val="-1"/>
          <w:sz w:val="12"/>
        </w:rPr>
      </w:r>
      <w:r>
        <w:rPr>
          <w:position w:val="-1"/>
          <w:sz w:val="12"/>
        </w:rPr>
        <w:tab/>
      </w:r>
      <w:r>
        <w:rPr>
          <w:position w:val="-1"/>
          <w:sz w:val="10"/>
        </w:rPr>
        <w:pict>
          <v:group style="width:3.65pt;height:5.4pt;mso-position-horizontal-relative:char;mso-position-vertical-relative:line" coordorigin="0,0" coordsize="73,108">
            <v:shape style="position:absolute;left:0;top:0;width:73;height:108" coordorigin="0,0" coordsize="73,108" path="m36,0l21,4,9,15,2,33,0,54,3,76,10,93,22,104,36,108,51,104,58,98,36,98,26,94,18,85,14,71,12,54,14,36,19,22,26,13,36,10,58,10,52,4,36,0xm58,10l36,10,46,13,54,22,59,36,60,54,59,71,55,85,47,94,36,98,58,98,63,93,70,76,73,54,71,33,64,15,58,10xe" filled="true" fillcolor="#231f20" stroked="false">
              <v:path arrowok="t"/>
              <v:fill type="solid"/>
            </v:shape>
          </v:group>
        </w:pict>
      </w:r>
      <w:r>
        <w:rPr>
          <w:position w:val="-1"/>
          <w:sz w:val="10"/>
        </w:rPr>
      </w:r>
      <w:r>
        <w:rPr>
          <w:position w:val="-1"/>
          <w:sz w:val="10"/>
        </w:rPr>
        <w:tab/>
      </w:r>
      <w:r>
        <w:rPr>
          <w:position w:val="-1"/>
          <w:sz w:val="10"/>
        </w:rPr>
        <w:pict>
          <v:group style="width:3.65pt;height:5.4pt;mso-position-horizontal-relative:char;mso-position-vertical-relative:line" coordorigin="0,0" coordsize="73,108">
            <v:shape style="position:absolute;left:0;top:0;width:73;height:108" coordorigin="0,0" coordsize="73,108" path="m36,0l21,4,9,15,2,33,0,54,3,76,10,93,22,104,36,108,51,104,58,98,36,98,26,94,18,85,14,71,12,54,14,36,19,22,26,13,36,10,58,10,52,4,36,0xm58,10l36,10,46,13,54,22,59,36,60,54,59,71,55,85,47,94,36,98,58,98,63,93,70,76,73,54,71,33,64,15,58,10xe" filled="true" fillcolor="#231f20" stroked="false">
              <v:path arrowok="t"/>
              <v:fill type="solid"/>
            </v:shape>
          </v:group>
        </w:pict>
      </w:r>
      <w:r>
        <w:rPr>
          <w:position w:val="-1"/>
          <w:sz w:val="10"/>
        </w:rPr>
      </w:r>
      <w:r>
        <w:rPr>
          <w:position w:val="-1"/>
          <w:sz w:val="10"/>
        </w:rPr>
        <w:tab/>
      </w:r>
      <w:r>
        <w:rPr>
          <w:position w:val="-1"/>
          <w:sz w:val="10"/>
        </w:rPr>
        <w:pict>
          <v:group style="width:3.65pt;height:5.4pt;mso-position-horizontal-relative:char;mso-position-vertical-relative:line" coordorigin="0,0" coordsize="73,108">
            <v:shape style="position:absolute;left:0;top:0;width:73;height:108" coordorigin="0,0" coordsize="73,108" path="m36,0l21,4,9,15,2,33,0,54,3,76,10,93,22,104,36,108,51,104,58,98,36,98,26,94,18,85,14,71,12,54,14,36,19,22,26,13,36,10,58,10,52,4,36,0xm58,10l36,10,46,13,54,22,59,36,60,54,59,71,55,85,47,94,36,98,58,98,63,93,70,76,73,54,71,33,64,15,58,10xe" filled="true" fillcolor="#231f20" stroked="false">
              <v:path arrowok="t"/>
              <v:fill type="solid"/>
            </v:shape>
          </v:group>
        </w:pict>
      </w:r>
      <w:r>
        <w:rPr>
          <w:position w:val="-1"/>
          <w:sz w:val="10"/>
        </w:rPr>
      </w:r>
      <w:r>
        <w:rPr>
          <w:position w:val="-1"/>
          <w:sz w:val="10"/>
        </w:rPr>
        <w:tab/>
      </w:r>
      <w:r>
        <w:rPr>
          <w:position w:val="-1"/>
          <w:sz w:val="10"/>
        </w:rPr>
        <w:pict>
          <v:group style="width:3.65pt;height:5.4pt;mso-position-horizontal-relative:char;mso-position-vertical-relative:line" coordorigin="0,0" coordsize="73,108">
            <v:shape style="position:absolute;left:0;top:0;width:73;height:108" coordorigin="0,0" coordsize="73,108" path="m36,0l21,4,9,15,2,33,0,54,3,76,10,93,22,104,36,108,51,104,58,98,36,98,26,94,18,85,14,71,12,54,14,36,19,22,26,13,36,10,58,10,52,4,36,0xm58,10l36,10,46,13,54,22,59,36,60,54,59,71,55,85,47,94,36,98,58,98,63,93,70,76,73,54,71,33,64,15,58,10xe" filled="true" fillcolor="#231f20" stroked="false">
              <v:path arrowok="t"/>
              <v:fill type="solid"/>
            </v:shape>
          </v:group>
        </w:pict>
      </w:r>
      <w:r>
        <w:rPr>
          <w:position w:val="-1"/>
          <w:sz w:val="10"/>
        </w:rPr>
      </w:r>
      <w:r>
        <w:rPr>
          <w:position w:val="-1"/>
          <w:sz w:val="10"/>
        </w:rPr>
        <w:tab/>
      </w:r>
      <w:r>
        <w:rPr>
          <w:position w:val="-1"/>
          <w:sz w:val="10"/>
        </w:rPr>
        <w:pict>
          <v:group style="width:3.65pt;height:5.4pt;mso-position-horizontal-relative:char;mso-position-vertical-relative:line" coordorigin="0,0" coordsize="73,108">
            <v:shape style="position:absolute;left:0;top:0;width:73;height:108" coordorigin="0,0" coordsize="73,108" path="m36,0l21,4,9,15,2,33,0,54,3,76,10,93,22,104,36,108,51,104,58,98,36,98,26,94,18,85,14,71,12,54,14,36,19,22,26,13,36,10,58,10,52,4,36,0xm58,10l36,10,46,13,54,22,59,36,60,54,59,71,55,85,47,94,36,98,58,98,63,93,70,76,73,54,71,33,64,15,58,10xe" filled="true" fillcolor="#231f20" stroked="false">
              <v:path arrowok="t"/>
              <v:fill type="solid"/>
            </v:shape>
          </v:group>
        </w:pict>
      </w:r>
      <w:r>
        <w:rPr>
          <w:position w:val="-1"/>
          <w:sz w:val="10"/>
        </w:rPr>
      </w:r>
      <w:r>
        <w:rPr>
          <w:position w:val="-1"/>
          <w:sz w:val="10"/>
        </w:rPr>
        <w:tab/>
      </w:r>
      <w:r>
        <w:rPr>
          <w:position w:val="-1"/>
          <w:sz w:val="10"/>
        </w:rPr>
        <w:pict>
          <v:group style="width:3.65pt;height:5.4pt;mso-position-horizontal-relative:char;mso-position-vertical-relative:line" coordorigin="0,0" coordsize="73,108">
            <v:shape style="position:absolute;left:0;top:0;width:73;height:108" coordorigin="0,0" coordsize="73,108" path="m36,0l21,4,9,15,2,33,0,54,3,76,10,93,22,104,36,108,51,104,58,98,36,98,26,94,18,85,14,71,12,54,14,36,19,22,26,13,36,10,58,10,52,4,36,0xm58,10l36,10,46,13,54,22,59,36,60,54,59,71,55,85,47,94,36,98,58,98,63,93,70,76,73,54,71,33,64,15,58,10xe" filled="true" fillcolor="#231f20" stroked="false">
              <v:path arrowok="t"/>
              <v:fill type="solid"/>
            </v:shape>
          </v:group>
        </w:pict>
      </w:r>
      <w:r>
        <w:rPr>
          <w:position w:val="-1"/>
          <w:sz w:val="10"/>
        </w:rPr>
      </w:r>
    </w:p>
    <w:p>
      <w:pPr>
        <w:pStyle w:val="BodyText"/>
        <w:spacing w:before="6"/>
        <w:rPr>
          <w:sz w:val="6"/>
        </w:rPr>
      </w:pPr>
    </w:p>
    <w:p>
      <w:pPr>
        <w:pStyle w:val="BodyText"/>
        <w:spacing w:line="20" w:lineRule="exact"/>
        <w:ind w:left="114"/>
        <w:rPr>
          <w:sz w:val="2"/>
        </w:rPr>
      </w:pPr>
      <w:r>
        <w:rPr>
          <w:sz w:val="2"/>
        </w:rPr>
        <w:pict>
          <v:group style="width:318.1pt;height:.6pt;mso-position-horizontal-relative:char;mso-position-vertical-relative:line" coordorigin="0,0" coordsize="6362,12">
            <v:line style="position:absolute" from="6,6" to="6356,6" stroked="true" strokeweight=".567pt" strokecolor="#231f20"/>
          </v:group>
        </w:pict>
      </w:r>
      <w:r>
        <w:rPr>
          <w:sz w:val="2"/>
        </w:rPr>
      </w:r>
    </w:p>
    <w:p>
      <w:pPr>
        <w:spacing w:line="244" w:lineRule="auto" w:before="72"/>
        <w:ind w:left="120" w:right="214" w:firstLine="0"/>
        <w:jc w:val="both"/>
        <w:rPr>
          <w:rFonts w:ascii="Cambria" w:hAnsi="Cambria"/>
          <w:sz w:val="16"/>
        </w:rPr>
      </w:pPr>
      <w:r>
        <w:rPr>
          <w:rFonts w:ascii="Cambria" w:hAnsi="Cambria"/>
          <w:color w:val="231F20"/>
          <w:w w:val="105"/>
          <w:sz w:val="16"/>
        </w:rPr>
        <w:t>Fuente: elaboración propia con base en la respuesta a las solicitudes de información realizadas</w:t>
      </w:r>
      <w:r>
        <w:rPr>
          <w:rFonts w:ascii="Cambria" w:hAnsi="Cambria"/>
          <w:color w:val="231F20"/>
          <w:spacing w:val="-26"/>
          <w:w w:val="105"/>
          <w:sz w:val="16"/>
        </w:rPr>
        <w:t> </w:t>
      </w:r>
      <w:r>
        <w:rPr>
          <w:rFonts w:ascii="Cambria" w:hAnsi="Cambria"/>
          <w:color w:val="231F20"/>
          <w:w w:val="105"/>
          <w:sz w:val="16"/>
        </w:rPr>
        <w:t>a</w:t>
      </w:r>
      <w:r>
        <w:rPr>
          <w:rFonts w:ascii="Cambria" w:hAnsi="Cambria"/>
          <w:color w:val="231F20"/>
          <w:spacing w:val="-26"/>
          <w:w w:val="105"/>
          <w:sz w:val="16"/>
        </w:rPr>
        <w:t> </w:t>
      </w:r>
      <w:r>
        <w:rPr>
          <w:rFonts w:ascii="Cambria" w:hAnsi="Cambria"/>
          <w:color w:val="231F20"/>
          <w:w w:val="105"/>
          <w:sz w:val="16"/>
        </w:rPr>
        <w:t>cada</w:t>
      </w:r>
      <w:r>
        <w:rPr>
          <w:rFonts w:ascii="Cambria" w:hAnsi="Cambria"/>
          <w:color w:val="231F20"/>
          <w:spacing w:val="-26"/>
          <w:w w:val="105"/>
          <w:sz w:val="16"/>
        </w:rPr>
        <w:t> </w:t>
      </w:r>
      <w:r>
        <w:rPr>
          <w:rFonts w:ascii="Cambria" w:hAnsi="Cambria"/>
          <w:color w:val="231F20"/>
          <w:w w:val="105"/>
          <w:sz w:val="16"/>
        </w:rPr>
        <w:t>uno</w:t>
      </w:r>
      <w:r>
        <w:rPr>
          <w:rFonts w:ascii="Cambria" w:hAnsi="Cambria"/>
          <w:color w:val="231F20"/>
          <w:spacing w:val="-26"/>
          <w:w w:val="105"/>
          <w:sz w:val="16"/>
        </w:rPr>
        <w:t> </w:t>
      </w:r>
      <w:r>
        <w:rPr>
          <w:rFonts w:ascii="Cambria" w:hAnsi="Cambria"/>
          <w:color w:val="231F20"/>
          <w:w w:val="105"/>
          <w:sz w:val="16"/>
        </w:rPr>
        <w:t>de</w:t>
      </w:r>
      <w:r>
        <w:rPr>
          <w:rFonts w:ascii="Cambria" w:hAnsi="Cambria"/>
          <w:color w:val="231F20"/>
          <w:spacing w:val="-26"/>
          <w:w w:val="105"/>
          <w:sz w:val="16"/>
        </w:rPr>
        <w:t> </w:t>
      </w:r>
      <w:r>
        <w:rPr>
          <w:rFonts w:ascii="Cambria" w:hAnsi="Cambria"/>
          <w:color w:val="231F20"/>
          <w:w w:val="105"/>
          <w:sz w:val="16"/>
        </w:rPr>
        <w:t>los</w:t>
      </w:r>
      <w:r>
        <w:rPr>
          <w:rFonts w:ascii="Cambria" w:hAnsi="Cambria"/>
          <w:color w:val="231F20"/>
          <w:spacing w:val="-26"/>
          <w:w w:val="105"/>
          <w:sz w:val="16"/>
        </w:rPr>
        <w:t> </w:t>
      </w:r>
      <w:r>
        <w:rPr>
          <w:rFonts w:ascii="Cambria" w:hAnsi="Cambria"/>
          <w:color w:val="231F20"/>
          <w:w w:val="105"/>
          <w:sz w:val="16"/>
        </w:rPr>
        <w:t>municipios.</w:t>
      </w:r>
      <w:r>
        <w:rPr>
          <w:rFonts w:ascii="Cambria" w:hAnsi="Cambria"/>
          <w:color w:val="231F20"/>
          <w:spacing w:val="-26"/>
          <w:w w:val="105"/>
          <w:sz w:val="16"/>
        </w:rPr>
        <w:t> </w:t>
      </w:r>
      <w:r>
        <w:rPr>
          <w:rFonts w:ascii="Cambria" w:hAnsi="Cambria"/>
          <w:color w:val="231F20"/>
          <w:w w:val="105"/>
          <w:sz w:val="16"/>
        </w:rPr>
        <w:t>El</w:t>
      </w:r>
      <w:r>
        <w:rPr>
          <w:rFonts w:ascii="Cambria" w:hAnsi="Cambria"/>
          <w:color w:val="231F20"/>
          <w:spacing w:val="-26"/>
          <w:w w:val="105"/>
          <w:sz w:val="16"/>
        </w:rPr>
        <w:t> </w:t>
      </w:r>
      <w:r>
        <w:rPr>
          <w:rFonts w:ascii="Cambria" w:hAnsi="Cambria"/>
          <w:color w:val="231F20"/>
          <w:w w:val="105"/>
          <w:sz w:val="16"/>
        </w:rPr>
        <w:t>resultado</w:t>
      </w:r>
      <w:r>
        <w:rPr>
          <w:rFonts w:ascii="Cambria" w:hAnsi="Cambria"/>
          <w:color w:val="231F20"/>
          <w:spacing w:val="-26"/>
          <w:w w:val="105"/>
          <w:sz w:val="16"/>
        </w:rPr>
        <w:t> </w:t>
      </w:r>
      <w:r>
        <w:rPr>
          <w:rFonts w:ascii="Cambria" w:hAnsi="Cambria"/>
          <w:color w:val="231F20"/>
          <w:w w:val="105"/>
          <w:sz w:val="16"/>
        </w:rPr>
        <w:t>corresponde</w:t>
      </w:r>
      <w:r>
        <w:rPr>
          <w:rFonts w:ascii="Cambria" w:hAnsi="Cambria"/>
          <w:color w:val="231F20"/>
          <w:spacing w:val="-26"/>
          <w:w w:val="105"/>
          <w:sz w:val="16"/>
        </w:rPr>
        <w:t> </w:t>
      </w:r>
      <w:r>
        <w:rPr>
          <w:rFonts w:ascii="Cambria" w:hAnsi="Cambria"/>
          <w:color w:val="231F20"/>
          <w:w w:val="105"/>
          <w:sz w:val="16"/>
        </w:rPr>
        <w:t>a</w:t>
      </w:r>
      <w:r>
        <w:rPr>
          <w:rFonts w:ascii="Cambria" w:hAnsi="Cambria"/>
          <w:color w:val="231F20"/>
          <w:spacing w:val="-26"/>
          <w:w w:val="105"/>
          <w:sz w:val="16"/>
        </w:rPr>
        <w:t> </w:t>
      </w:r>
      <w:r>
        <w:rPr>
          <w:rFonts w:ascii="Cambria" w:hAnsi="Cambria"/>
          <w:color w:val="231F20"/>
          <w:w w:val="105"/>
          <w:sz w:val="16"/>
        </w:rPr>
        <w:t>la</w:t>
      </w:r>
      <w:r>
        <w:rPr>
          <w:rFonts w:ascii="Cambria" w:hAnsi="Cambria"/>
          <w:color w:val="231F20"/>
          <w:spacing w:val="-26"/>
          <w:w w:val="105"/>
          <w:sz w:val="16"/>
        </w:rPr>
        <w:t> </w:t>
      </w:r>
      <w:r>
        <w:rPr>
          <w:rFonts w:ascii="Cambria" w:hAnsi="Cambria"/>
          <w:color w:val="231F20"/>
          <w:w w:val="105"/>
          <w:sz w:val="16"/>
        </w:rPr>
        <w:t>entrega</w:t>
      </w:r>
      <w:r>
        <w:rPr>
          <w:rFonts w:ascii="Cambria" w:hAnsi="Cambria"/>
          <w:color w:val="231F20"/>
          <w:spacing w:val="-26"/>
          <w:w w:val="105"/>
          <w:sz w:val="16"/>
        </w:rPr>
        <w:t> </w:t>
      </w:r>
      <w:r>
        <w:rPr>
          <w:rFonts w:ascii="Cambria" w:hAnsi="Cambria"/>
          <w:color w:val="231F20"/>
          <w:w w:val="105"/>
          <w:sz w:val="16"/>
        </w:rPr>
        <w:t>de</w:t>
      </w:r>
      <w:r>
        <w:rPr>
          <w:rFonts w:ascii="Cambria" w:hAnsi="Cambria"/>
          <w:color w:val="231F20"/>
          <w:spacing w:val="-26"/>
          <w:w w:val="105"/>
          <w:sz w:val="16"/>
        </w:rPr>
        <w:t> </w:t>
      </w:r>
      <w:r>
        <w:rPr>
          <w:rFonts w:ascii="Cambria" w:hAnsi="Cambria"/>
          <w:color w:val="231F20"/>
          <w:w w:val="105"/>
          <w:sz w:val="16"/>
        </w:rPr>
        <w:t>información durante el plazo establecido por la Ley de Acceso a la Información Gubernamental del Estado de</w:t>
      </w:r>
      <w:r>
        <w:rPr>
          <w:rFonts w:ascii="Cambria" w:hAnsi="Cambria"/>
          <w:color w:val="231F20"/>
          <w:spacing w:val="-26"/>
          <w:w w:val="105"/>
          <w:sz w:val="16"/>
        </w:rPr>
        <w:t> </w:t>
      </w:r>
      <w:r>
        <w:rPr>
          <w:rFonts w:ascii="Cambria" w:hAnsi="Cambria"/>
          <w:color w:val="231F20"/>
          <w:w w:val="105"/>
          <w:sz w:val="16"/>
        </w:rPr>
        <w:t>Querétaro.</w:t>
      </w:r>
    </w:p>
    <w:p>
      <w:pPr>
        <w:pStyle w:val="BodyText"/>
        <w:rPr>
          <w:rFonts w:ascii="Cambria"/>
          <w:sz w:val="16"/>
        </w:rPr>
      </w:pPr>
    </w:p>
    <w:p>
      <w:pPr>
        <w:pStyle w:val="BodyText"/>
        <w:rPr>
          <w:rFonts w:ascii="Cambria"/>
          <w:sz w:val="16"/>
        </w:rPr>
      </w:pPr>
    </w:p>
    <w:p>
      <w:pPr>
        <w:pStyle w:val="BodyText"/>
        <w:rPr>
          <w:rFonts w:ascii="Cambria"/>
          <w:sz w:val="16"/>
        </w:rPr>
      </w:pPr>
    </w:p>
    <w:p>
      <w:pPr>
        <w:pStyle w:val="BodyText"/>
        <w:spacing w:line="266" w:lineRule="auto" w:before="130"/>
        <w:ind w:left="120" w:right="210"/>
        <w:jc w:val="both"/>
      </w:pPr>
      <w:r>
        <w:rPr>
          <w:b/>
          <w:color w:val="231F20"/>
          <w:spacing w:val="3"/>
        </w:rPr>
        <w:t>Gráfica</w:t>
      </w:r>
      <w:r>
        <w:rPr>
          <w:b/>
          <w:color w:val="231F20"/>
          <w:spacing w:val="-26"/>
        </w:rPr>
        <w:t> </w:t>
      </w:r>
      <w:r>
        <w:rPr>
          <w:b/>
          <w:color w:val="231F20"/>
          <w:spacing w:val="2"/>
        </w:rPr>
        <w:t>1.</w:t>
      </w:r>
      <w:r>
        <w:rPr>
          <w:b/>
          <w:color w:val="231F20"/>
          <w:spacing w:val="-26"/>
        </w:rPr>
        <w:t> </w:t>
      </w:r>
      <w:r>
        <w:rPr>
          <w:color w:val="231F20"/>
          <w:spacing w:val="3"/>
        </w:rPr>
        <w:t>Resultados</w:t>
      </w:r>
      <w:r>
        <w:rPr>
          <w:color w:val="231F20"/>
          <w:spacing w:val="-26"/>
        </w:rPr>
        <w:t> </w:t>
      </w:r>
      <w:r>
        <w:rPr>
          <w:color w:val="231F20"/>
          <w:spacing w:val="3"/>
        </w:rPr>
        <w:t>del</w:t>
      </w:r>
      <w:r>
        <w:rPr>
          <w:color w:val="231F20"/>
          <w:spacing w:val="-26"/>
        </w:rPr>
        <w:t> </w:t>
      </w:r>
      <w:r>
        <w:rPr>
          <w:color w:val="231F20"/>
          <w:spacing w:val="3"/>
        </w:rPr>
        <w:t>Índice</w:t>
      </w:r>
      <w:r>
        <w:rPr>
          <w:color w:val="231F20"/>
          <w:spacing w:val="-26"/>
        </w:rPr>
        <w:t> </w:t>
      </w:r>
      <w:r>
        <w:rPr>
          <w:color w:val="231F20"/>
          <w:spacing w:val="4"/>
        </w:rPr>
        <w:t>Municipal</w:t>
      </w:r>
      <w:r>
        <w:rPr>
          <w:color w:val="231F20"/>
          <w:spacing w:val="-26"/>
        </w:rPr>
        <w:t> </w:t>
      </w:r>
      <w:r>
        <w:rPr>
          <w:color w:val="231F20"/>
          <w:spacing w:val="2"/>
        </w:rPr>
        <w:t>de</w:t>
      </w:r>
      <w:r>
        <w:rPr>
          <w:color w:val="231F20"/>
          <w:spacing w:val="-26"/>
        </w:rPr>
        <w:t> </w:t>
      </w:r>
      <w:r>
        <w:rPr>
          <w:color w:val="231F20"/>
          <w:spacing w:val="2"/>
        </w:rPr>
        <w:t>Acceso</w:t>
      </w:r>
      <w:r>
        <w:rPr>
          <w:color w:val="231F20"/>
          <w:spacing w:val="-26"/>
        </w:rPr>
        <w:t> </w:t>
      </w:r>
      <w:r>
        <w:rPr>
          <w:color w:val="231F20"/>
          <w:spacing w:val="2"/>
        </w:rPr>
        <w:t>al</w:t>
      </w:r>
      <w:r>
        <w:rPr>
          <w:color w:val="231F20"/>
          <w:spacing w:val="-26"/>
        </w:rPr>
        <w:t> </w:t>
      </w:r>
      <w:r>
        <w:rPr>
          <w:color w:val="231F20"/>
          <w:spacing w:val="3"/>
        </w:rPr>
        <w:t>Gasto</w:t>
      </w:r>
      <w:r>
        <w:rPr>
          <w:color w:val="231F20"/>
          <w:spacing w:val="-26"/>
        </w:rPr>
        <w:t> </w:t>
      </w:r>
      <w:r>
        <w:rPr>
          <w:color w:val="231F20"/>
          <w:spacing w:val="5"/>
        </w:rPr>
        <w:t>en </w:t>
      </w:r>
      <w:r>
        <w:rPr>
          <w:color w:val="231F20"/>
        </w:rPr>
        <w:t>Publicidad</w:t>
      </w:r>
      <w:r>
        <w:rPr>
          <w:color w:val="231F20"/>
          <w:spacing w:val="-35"/>
        </w:rPr>
        <w:t> </w:t>
      </w:r>
      <w:r>
        <w:rPr>
          <w:color w:val="231F20"/>
        </w:rPr>
        <w:t>Oficial</w:t>
      </w:r>
      <w:r>
        <w:rPr>
          <w:color w:val="231F20"/>
          <w:spacing w:val="-35"/>
        </w:rPr>
        <w:t> </w:t>
      </w:r>
      <w:r>
        <w:rPr>
          <w:color w:val="231F20"/>
        </w:rPr>
        <w:t>2011</w:t>
      </w:r>
    </w:p>
    <w:p>
      <w:pPr>
        <w:pStyle w:val="BodyText"/>
        <w:spacing w:before="6"/>
        <w:rPr>
          <w:sz w:val="14"/>
        </w:rPr>
      </w:pPr>
      <w:r>
        <w:rPr/>
        <w:pict>
          <v:group style="position:absolute;margin-left:55.462502pt;margin-top:10.317153pt;width:311.55pt;height:10.1pt;mso-position-horizontal-relative:page;mso-position-vertical-relative:paragraph;z-index:20656;mso-wrap-distance-left:0;mso-wrap-distance-right:0" coordorigin="1109,206" coordsize="6231,202">
            <v:shape style="position:absolute;left:1109;top:206;width:440;height:164" type="#_x0000_t75" stroked="false">
              <v:imagedata r:id="rId2259" o:title=""/>
            </v:shape>
            <v:shape style="position:absolute;left:1604;top:237;width:176;height:133" type="#_x0000_t75" stroked="false">
              <v:imagedata r:id="rId2260" o:title=""/>
            </v:shape>
            <v:shape style="position:absolute;left:1832;top:247;width:529;height:123" type="#_x0000_t75" stroked="false">
              <v:imagedata r:id="rId2261" o:title=""/>
            </v:shape>
            <v:shape style="position:absolute;left:2415;top:237;width:118;height:133" type="#_x0000_t75" stroked="false">
              <v:imagedata r:id="rId2262" o:title=""/>
            </v:shape>
            <v:shape style="position:absolute;left:2593;top:245;width:440;height:126" type="#_x0000_t75" stroked="false">
              <v:imagedata r:id="rId2263" o:title=""/>
            </v:shape>
            <v:shape style="position:absolute;left:3087;top:279;width:77;height:92" coordorigin="3087,279" coordsize="77,92" path="m3131,279l3113,282,3099,292,3090,307,3088,325,3087,328,3091,347,3100,360,3114,368,3130,371,3143,371,3158,365,3164,361,3162,352,3118,352,3110,343,3110,328,3162,328,3163,325,3164,317,3164,314,3111,314,3114,301,3122,298,3162,298,3162,297,3155,287,3145,281,3131,279xm3161,344l3154,348,3143,352,3162,352,3161,344xm3162,298l3135,298,3142,300,3141,314,3164,314,3164,311,3162,298xe" filled="true" fillcolor="#231f20" stroked="false">
              <v:path arrowok="t"/>
              <v:fill type="solid"/>
            </v:shape>
            <v:shape style="position:absolute;left:3183;top:279;width:78;height:89" coordorigin="3183,279" coordsize="78,89" path="m3205,279l3183,283,3183,368,3205,368,3205,310,3210,304,3217,299,3259,299,3259,297,3256,292,3205,292,3205,279xm3259,299l3233,299,3238,305,3238,368,3260,368,3260,309,3259,299xm3233,279l3223,279,3212,284,3205,292,3256,292,3254,288,3245,281,3233,279xe" filled="true" fillcolor="#231f20" stroked="false">
              <v:path arrowok="t"/>
              <v:fill type="solid"/>
            </v:shape>
            <v:shape style="position:absolute;left:3325;top:237;width:773;height:133" type="#_x0000_t75" stroked="false">
              <v:imagedata r:id="rId2264" o:title=""/>
            </v:shape>
            <v:shape style="position:absolute;left:4158;top:237;width:470;height:133" type="#_x0000_t75" stroked="false">
              <v:imagedata r:id="rId2265" o:title=""/>
            </v:shape>
            <v:shape style="position:absolute;left:4688;top:279;width:77;height:92" coordorigin="4688,279" coordsize="77,92" path="m4732,279l4713,282,4699,292,4691,307,4688,325,4688,328,4691,347,4700,360,4714,368,4730,371,4743,371,4759,365,4764,361,4763,352,4718,352,4710,343,4710,328,4763,328,4764,325,4765,317,4765,314,4711,314,4715,301,4723,298,4762,298,4762,297,4756,287,4745,281,4732,279xm4761,344l4754,348,4743,352,4763,352,4761,344xm4762,298l4736,298,4742,300,4742,314,4765,314,4765,311,4762,298xe" filled="true" fillcolor="#231f20" stroked="false">
              <v:path arrowok="t"/>
              <v:fill type="solid"/>
            </v:shape>
            <v:shape style="position:absolute;left:4783;top:279;width:78;height:89" coordorigin="4783,279" coordsize="78,89" path="m4805,279l4783,283,4783,368,4805,368,4805,310,4810,304,4817,299,4859,299,4859,297,4856,292,4805,292,4805,279xm4859,299l4834,299,4839,305,4839,368,4861,368,4861,309,4859,299xm4833,279l4823,279,4812,284,4805,292,4856,292,4854,288,4845,281,4833,279xe" filled="true" fillcolor="#231f20" stroked="false">
              <v:path arrowok="t"/>
              <v:fill type="solid"/>
            </v:shape>
            <v:shape style="position:absolute;left:4923;top:237;width:200;height:133" type="#_x0000_t75" stroked="false">
              <v:imagedata r:id="rId2266" o:title=""/>
            </v:shape>
            <v:shape style="position:absolute;left:5182;top:238;width:1727;height:170" type="#_x0000_t75" stroked="false">
              <v:imagedata r:id="rId2267" o:title=""/>
            </v:shape>
            <v:shape style="position:absolute;left:6965;top:249;width:275;height:121" type="#_x0000_t75" stroked="false">
              <v:imagedata r:id="rId2268" o:title=""/>
            </v:shape>
            <v:shape style="position:absolute;left:7272;top:251;width:69;height:118" coordorigin="7272,251" coordsize="69,118" path="m7318,271l7295,271,7295,350,7272,352,7272,368,7340,368,7340,352,7318,350,7318,271xm7318,251l7306,251,7272,257,7272,274,7295,271,7318,271,7318,251xe" filled="true" fillcolor="#231f20" stroked="false">
              <v:path arrowok="t"/>
              <v:fill type="solid"/>
            </v:shape>
            <w10:wrap type="topAndBottom"/>
          </v:group>
        </w:pict>
      </w:r>
      <w:r>
        <w:rPr/>
        <w:pict>
          <v:group style="position:absolute;margin-left:65.389999pt;margin-top:36.695751pt;width:36.65pt;height:8.6pt;mso-position-horizontal-relative:page;mso-position-vertical-relative:paragraph;z-index:20680;mso-wrap-distance-left:0;mso-wrap-distance-right:0" coordorigin="1308,734" coordsize="733,172">
            <v:rect style="position:absolute;left:1308;top:734;width:172;height:172" filled="true" fillcolor="#231f20" stroked="false">
              <v:fill type="solid"/>
            </v:rect>
            <v:shape style="position:absolute;left:1547;top:754;width:74;height:98" coordorigin="1547,754" coordsize="74,98" path="m1603,754l1594,754,1575,757,1560,767,1551,783,1547,804,1550,824,1560,839,1574,848,1594,852,1603,852,1614,849,1621,845,1620,841,1596,841,1581,839,1569,831,1562,820,1559,804,1561,787,1568,775,1579,767,1595,764,1619,764,1620,759,1613,756,1603,754xm1619,835l1614,838,1605,841,1620,841,1619,835xm1619,764l1603,764,1612,767,1618,770,1619,764xe" filled="true" fillcolor="#231f20" stroked="false">
              <v:path arrowok="t"/>
              <v:fill type="solid"/>
            </v:shape>
            <v:shape style="position:absolute;left:1638;top:781;width:38;height:69" coordorigin="1638,781" coordsize="38,69" path="m1649,781l1638,783,1638,850,1649,850,1649,805,1658,796,1660,795,1649,795,1649,781xm1672,781l1661,781,1649,795,1660,795,1664,793,1675,793,1676,783,1675,783,1672,781xm1675,793l1672,793,1675,793,1675,793xe" filled="true" fillcolor="#231f20" stroked="false">
              <v:path arrowok="t"/>
              <v:fill type="solid"/>
            </v:shape>
            <v:shape style="position:absolute;left:1687;top:752;width:16;height:98" coordorigin="1687,752" coordsize="16,98" path="m1699,752l1690,752,1687,755,1687,764,1690,767,1699,767,1702,764,1702,755,1699,752xm1700,781l1689,783,1689,850,1700,850,1700,781xe" filled="true" fillcolor="#231f20" stroked="false">
              <v:path arrowok="t"/>
              <v:fill type="solid"/>
            </v:shape>
            <v:shape style="position:absolute;left:1713;top:766;width:45;height:86" coordorigin="1713,766" coordsize="45,86" path="m1735,792l1725,792,1725,845,1730,852,1747,852,1754,850,1757,848,1757,843,1738,843,1735,839,1735,792xm1756,839l1753,841,1748,843,1757,843,1756,839xm1757,783l1713,783,1713,792,1757,792,1757,783xm1735,766l1728,766,1725,783,1735,783,1735,766xe" filled="true" fillcolor="#231f20" stroked="false">
              <v:path arrowok="t"/>
              <v:fill type="solid"/>
            </v:shape>
            <v:shape style="position:absolute;left:1768;top:781;width:57;height:71" coordorigin="1768,781" coordsize="57,71" path="m1816,781l1800,781,1787,784,1777,791,1770,802,1768,818,1770,832,1777,843,1788,849,1800,852,1810,852,1819,849,1824,845,1823,842,1789,842,1779,835,1779,815,1824,815,1824,813,1825,809,1825,807,1780,807,1783,796,1789,790,1825,790,1825,790,1816,781xm1822,836l1817,840,1809,842,1823,842,1822,836xm1825,790l1811,790,1813,796,1813,805,1813,807,1825,807,1825,790xe" filled="true" fillcolor="#231f20" stroked="false">
              <v:path arrowok="t"/>
              <v:fill type="solid"/>
            </v:shape>
            <v:shape style="position:absolute;left:1841;top:781;width:38;height:69" coordorigin="1841,781" coordsize="38,69" path="m1852,781l1841,783,1841,850,1852,850,1852,805,1861,796,1863,795,1852,795,1852,781xm1875,781l1865,781,1852,795,1863,795,1867,793,1878,793,1879,783,1878,783,1875,781xm1878,793l1875,793,1878,793,1878,793xe" filled="true" fillcolor="#231f20" stroked="false">
              <v:path arrowok="t"/>
              <v:fill type="solid"/>
            </v:shape>
            <v:shape style="position:absolute;left:1890;top:752;width:16;height:98" coordorigin="1890,752" coordsize="16,98" path="m1902,752l1893,752,1890,755,1890,764,1893,767,1902,767,1906,764,1906,755,1902,752xm1903,781l1892,783,1892,850,1903,850,1903,781xe" filled="true" fillcolor="#231f20" stroked="false">
              <v:path arrowok="t"/>
              <v:fill type="solid"/>
            </v:shape>
            <v:shape style="position:absolute;left:1920;top:781;width:64;height:71" coordorigin="1920,781" coordsize="64,71" path="m1952,781l1938,784,1928,791,1922,803,1920,816,1922,831,1929,842,1939,849,1952,852,1965,849,1973,843,1938,843,1931,832,1931,800,1939,790,1973,790,1965,784,1952,781xm1973,790l1964,790,1972,800,1972,832,1965,843,1973,843,1975,842,1981,831,1983,816,1981,803,1975,791,1973,790xe" filled="true" fillcolor="#231f20" stroked="false">
              <v:path arrowok="t"/>
              <v:fill type="solid"/>
            </v:shape>
            <v:shape style="position:absolute;left:1994;top:781;width:46;height:71" coordorigin="1994,781" coordsize="46,71" path="m1996,838l1994,847,2000,849,2007,852,2028,852,2040,844,2040,843,2009,843,2001,840,1996,838xm2026,781l2007,781,1996,788,1996,813,2025,824,2030,827,2030,840,2023,843,2040,843,2040,819,2014,808,2007,807,2007,794,2012,790,2036,790,2037,785,2034,783,2026,781xm2036,790l2026,790,2032,792,2035,794,2036,790xe" filled="true" fillcolor="#231f20" stroked="false">
              <v:path arrowok="t"/>
              <v:fill type="solid"/>
            </v:shape>
            <w10:wrap type="topAndBottom"/>
          </v:group>
        </w:pict>
      </w:r>
      <w:r>
        <w:rPr/>
        <w:pict>
          <v:group style="position:absolute;margin-left:131.003998pt;margin-top:33.787354pt;width:47.8pt;height:14.65pt;mso-position-horizontal-relative:page;mso-position-vertical-relative:paragraph;z-index:20704;mso-wrap-distance-left:0;mso-wrap-distance-right:0" coordorigin="2620,676" coordsize="956,293">
            <v:rect style="position:absolute;left:2620;top:734;width:172;height:172" filled="true" fillcolor="#939598" stroked="false">
              <v:fill type="solid"/>
            </v:rect>
            <v:shape style="position:absolute;left:2864;top:676;width:712;height:125" type="#_x0000_t75" stroked="false">
              <v:imagedata r:id="rId2269" o:title=""/>
            </v:shape>
            <v:shape style="position:absolute;left:2857;top:836;width:548;height:133" type="#_x0000_t75" stroked="false">
              <v:imagedata r:id="rId2270" o:title=""/>
            </v:shape>
            <w10:wrap type="topAndBottom"/>
          </v:group>
        </w:pict>
      </w:r>
      <w:r>
        <w:rPr/>
        <w:pict>
          <v:group style="position:absolute;margin-left:196.617996pt;margin-top:33.787354pt;width:47.8pt;height:14.75pt;mso-position-horizontal-relative:page;mso-position-vertical-relative:paragraph;z-index:20728;mso-wrap-distance-left:0;mso-wrap-distance-right:0" coordorigin="3932,676" coordsize="956,295">
            <v:rect style="position:absolute;left:3932;top:734;width:172;height:172" filled="true" fillcolor="#e1e2e3" stroked="false">
              <v:fill type="solid"/>
            </v:rect>
            <v:shape style="position:absolute;left:4176;top:676;width:711;height:125" type="#_x0000_t75" stroked="false">
              <v:imagedata r:id="rId2271" o:title=""/>
            </v:shape>
            <v:shape style="position:absolute;left:4171;top:836;width:457;height:134" type="#_x0000_t75" stroked="false">
              <v:imagedata r:id="rId2272" o:title=""/>
            </v:shape>
            <w10:wrap type="topAndBottom"/>
          </v:group>
        </w:pict>
      </w:r>
      <w:r>
        <w:rPr/>
        <w:pict>
          <v:group style="position:absolute;margin-left:262.480988pt;margin-top:33.690254pt;width:41.15pt;height:14.85pt;mso-position-horizontal-relative:page;mso-position-vertical-relative:paragraph;z-index:20752;mso-wrap-distance-left:0;mso-wrap-distance-right:0" coordorigin="5250,674" coordsize="823,297">
            <v:rect style="position:absolute;left:5250;top:734;width:172;height:172" filled="true" fillcolor="#636466" stroked="false">
              <v:fill type="solid"/>
            </v:rect>
            <v:shape style="position:absolute;left:5484;top:674;width:79;height:98" coordorigin="5484,674" coordsize="79,98" path="m5544,674l5532,674,5512,677,5496,687,5487,703,5484,724,5487,745,5497,759,5512,768,5532,772,5544,772,5556,768,5562,766,5562,761,5533,761,5518,759,5506,752,5499,740,5496,724,5498,707,5505,694,5517,687,5533,684,5559,684,5560,680,5554,677,5544,674xm5562,724l5533,724,5533,733,5551,733,5551,759,5547,760,5540,761,5562,761,5562,724xm5559,684l5543,684,5552,687,5558,690,5559,684xe" filled="true" fillcolor="#231f20" stroked="false">
              <v:path arrowok="t"/>
              <v:fill type="solid"/>
            </v:shape>
            <v:shape style="position:absolute;left:5577;top:701;width:57;height:71" coordorigin="5577,701" coordsize="57,71" path="m5626,711l5613,711,5615,716,5615,732,5603,734,5591,738,5581,745,5577,756,5577,766,5585,772,5605,772,5612,767,5615,763,5592,763,5588,760,5588,746,5600,743,5615,740,5626,740,5626,711xm5626,762l5615,762,5616,768,5618,771,5627,771,5632,770,5634,769,5634,764,5628,764,5626,763,5626,762xm5626,740l5615,740,5615,752,5611,758,5603,763,5615,763,5615,762,5626,762,5626,740xm5620,701l5599,701,5588,704,5580,708,5582,716,5587,713,5595,711,5626,711,5626,708,5620,701xe" filled="true" fillcolor="#231f20" stroked="false">
              <v:path arrowok="t"/>
              <v:fill type="solid"/>
            </v:shape>
            <v:shape style="position:absolute;left:5645;top:701;width:46;height:71" coordorigin="5645,701" coordsize="46,71" path="m5647,758l5645,767,5650,769,5658,772,5679,772,5690,764,5690,763,5659,763,5651,760,5647,758xm5677,701l5657,701,5647,708,5647,733,5675,744,5680,746,5680,760,5674,763,5690,763,5690,739,5681,735,5664,728,5657,727,5657,714,5663,710,5687,710,5688,705,5684,703,5677,701xm5687,710l5676,710,5682,712,5686,714,5687,710xe" filled="true" fillcolor="#231f20" stroked="false">
              <v:path arrowok="t"/>
              <v:fill type="solid"/>
            </v:shape>
            <v:shape style="position:absolute;left:5699;top:686;width:45;height:86" coordorigin="5699,686" coordsize="45,86" path="m5721,712l5710,712,5710,765,5716,772,5733,772,5740,770,5743,768,5742,762,5724,762,5721,759,5721,712xm5742,759l5739,761,5733,762,5742,762,5742,759xm5743,703l5699,703,5699,712,5743,712,5743,703xm5721,686l5714,686,5710,703,5721,703,5721,686xe" filled="true" fillcolor="#231f20" stroked="false">
              <v:path arrowok="t"/>
              <v:fill type="solid"/>
            </v:shape>
            <v:shape style="position:absolute;left:5754;top:701;width:64;height:71" coordorigin="5754,701" coordsize="64,71" path="m5785,701l5772,704,5762,711,5756,722,5754,736,5756,751,5762,762,5772,769,5785,772,5798,769,5807,763,5772,763,5765,752,5765,720,5772,710,5807,710,5799,704,5785,701xm5807,710l5798,710,5806,720,5806,752,5799,763,5807,763,5808,762,5815,751,5817,736,5815,722,5809,711,5807,710xe" filled="true" fillcolor="#231f20" stroked="false">
              <v:path arrowok="t"/>
              <v:fill type="solid"/>
            </v:shape>
            <v:shape style="position:absolute;left:5483;top:836;width:590;height:135" type="#_x0000_t75" stroked="false">
              <v:imagedata r:id="rId2273" o:title=""/>
            </v:shape>
            <w10:wrap type="topAndBottom"/>
          </v:group>
        </w:pict>
      </w:r>
      <w:r>
        <w:rPr/>
        <w:pict>
          <v:rect style="position:absolute;margin-left:327.846008pt;margin-top:36.695751pt;width:8.581pt;height:8.581pt;mso-position-horizontal-relative:page;mso-position-vertical-relative:paragraph;z-index:20776;mso-wrap-distance-left:0;mso-wrap-distance-right:0" filled="true" fillcolor="#acaeb1" stroked="false">
            <v:fill type="solid"/>
            <w10:wrap type="topAndBottom"/>
          </v:rect>
        </w:pict>
      </w:r>
      <w:r>
        <w:rPr/>
        <w:pict>
          <v:group style="position:absolute;margin-left:340.023499pt;margin-top:37.790352pt;width:24.2pt;height:4.8pt;mso-position-horizontal-relative:page;mso-position-vertical-relative:paragraph;z-index:20800;mso-wrap-distance-left:0;mso-wrap-distance-right:0" coordorigin="6800,756" coordsize="484,96">
            <v:shape style="position:absolute;left:6800;top:756;width:53;height:94" coordorigin="6800,756" coordsize="53,94" path="m6853,756l6800,756,6800,850,6812,850,6812,806,6846,806,6846,796,6812,796,6812,765,6853,765,6853,756xe" filled="true" fillcolor="#231f20" stroked="false">
              <v:path arrowok="t"/>
              <v:fill type="solid"/>
            </v:shape>
            <v:shape style="position:absolute;left:6863;top:781;width:57;height:71" coordorigin="6863,781" coordsize="57,71" path="m6911,791l6899,791,6900,796,6900,812,6889,814,6876,818,6867,825,6863,836,6863,846,6871,852,6890,852,6897,847,6900,843,6877,843,6874,840,6874,827,6885,823,6900,820,6911,820,6911,791xm6911,842l6901,842,6901,848,6904,851,6913,851,6918,850,6920,850,6920,844,6913,844,6911,843,6911,842xm6911,820l6900,820,6900,832,6896,838,6888,843,6900,843,6901,842,6911,842,6911,820xm6905,781l6884,781,6873,784,6865,788,6867,796,6873,793,6881,791,6911,791,6911,788,6905,781xe" filled="true" fillcolor="#231f20" stroked="false">
              <v:path arrowok="t"/>
              <v:fill type="solid"/>
            </v:shape>
            <v:shape style="position:absolute;left:6929;top:781;width:54;height:71" coordorigin="6929,781" coordsize="54,71" path="m6968,781l6962,781,6947,784,6937,792,6931,804,6929,818,6931,833,6939,844,6949,850,6962,852,6970,852,6978,849,6983,846,6982,842,6947,842,6940,833,6940,802,6947,791,6980,791,6981,786,6975,783,6968,781xm6981,838l6976,840,6970,842,6982,842,6981,838xm6980,791l6968,791,6975,793,6979,795,6980,791xe" filled="true" fillcolor="#231f20" stroked="false">
              <v:path arrowok="t"/>
              <v:fill type="solid"/>
            </v:shape>
            <v:shape style="position:absolute;left:6991;top:766;width:45;height:86" coordorigin="6991,766" coordsize="45,86" path="m7013,792l7003,792,7003,845,7008,852,7025,852,7032,850,7036,848,7035,843,7016,843,7013,839,7013,792xm7034,839l7031,841,7026,843,7035,843,7034,839xm7035,783l6991,783,6991,792,7035,792,7035,783xm7013,766l7006,766,7003,783,7013,783,7013,766xe" filled="true" fillcolor="#231f20" stroked="false">
              <v:path arrowok="t"/>
              <v:fill type="solid"/>
            </v:shape>
            <v:shape style="position:absolute;left:7050;top:783;width:55;height:69" coordorigin="7050,783" coordsize="55,69" path="m7060,783l7050,783,7050,843,7058,852,7079,852,7087,849,7094,843,7104,843,7104,842,7065,842,7060,839,7060,783xm7104,843l7094,843,7094,850,7104,850,7104,843xm7104,783l7094,783,7094,832,7089,838,7081,842,7104,842,7104,783xe" filled="true" fillcolor="#231f20" stroked="false">
              <v:path arrowok="t"/>
              <v:fill type="solid"/>
            </v:shape>
            <v:shape style="position:absolute;left:7125;top:781;width:38;height:69" coordorigin="7125,781" coordsize="38,69" path="m7136,781l7125,783,7125,850,7136,850,7136,805,7145,796,7146,795,7136,795,7136,781xm7159,781l7148,781,7136,795,7146,795,7150,793,7161,793,7163,783,7162,783,7159,781xm7161,793l7159,793,7161,793,7161,793xe" filled="true" fillcolor="#231f20" stroked="false">
              <v:path arrowok="t"/>
              <v:fill type="solid"/>
            </v:shape>
            <v:shape style="position:absolute;left:7171;top:781;width:57;height:71" coordorigin="7171,781" coordsize="57,71" path="m7219,791l7207,791,7208,796,7208,812,7197,814,7184,818,7175,825,7171,836,7171,846,7179,852,7198,852,7205,847,7208,843,7185,843,7182,840,7182,827,7193,823,7208,820,7219,820,7219,791xm7219,842l7209,842,7209,848,7212,851,7221,851,7226,850,7228,850,7228,844,7221,844,7219,843,7219,842xm7219,820l7208,820,7208,832,7204,838,7196,843,7208,843,7209,842,7219,842,7219,820xm7213,781l7192,781,7181,784,7173,788,7175,796,7181,793,7189,791,7219,791,7219,788,7213,781xe" filled="true" fillcolor="#231f20" stroked="false">
              <v:path arrowok="t"/>
              <v:fill type="solid"/>
            </v:shape>
            <v:shape style="position:absolute;left:7238;top:781;width:46;height:71" coordorigin="7238,781" coordsize="46,71" path="m7240,838l7238,847,7243,849,7251,852,7272,852,7284,844,7284,843,7253,843,7244,840,7240,838xm7270,781l7250,781,7240,788,7240,813,7269,824,7273,827,7273,840,7267,843,7284,843,7284,819,7257,808,7250,807,7250,794,7256,790,7280,790,7281,785,7277,783,7270,781xm7280,790l7270,790,7276,792,7279,794,7280,790xe" filled="true" fillcolor="#231f20" stroked="false">
              <v:path arrowok="t"/>
              <v:fill type="solid"/>
            </v:shape>
            <w10:wrap type="topAndBottom"/>
          </v:group>
        </w:pict>
      </w:r>
    </w:p>
    <w:p>
      <w:pPr>
        <w:pStyle w:val="BodyText"/>
        <w:spacing w:before="2"/>
        <w:rPr>
          <w:sz w:val="17"/>
        </w:rPr>
      </w:pPr>
    </w:p>
    <w:p>
      <w:pPr>
        <w:pStyle w:val="BodyText"/>
        <w:rPr>
          <w:sz w:val="20"/>
        </w:rPr>
      </w:pPr>
    </w:p>
    <w:p>
      <w:pPr>
        <w:pStyle w:val="BodyText"/>
        <w:spacing w:before="3"/>
        <w:rPr>
          <w:sz w:val="16"/>
        </w:rPr>
      </w:pPr>
      <w:r>
        <w:rPr/>
        <w:pict>
          <v:group style="position:absolute;margin-left:52.481998pt;margin-top:11.309577pt;width:12.95pt;height:134.3pt;mso-position-horizontal-relative:page;mso-position-vertical-relative:paragraph;z-index:20824;mso-wrap-distance-left:0;mso-wrap-distance-right:0" coordorigin="1050,226" coordsize="259,2686">
            <v:rect style="position:absolute;left:1050;top:226;width:259;height:537" filled="true" fillcolor="#acaeb1" stroked="false">
              <v:fill type="solid"/>
            </v:rect>
            <v:rect style="position:absolute;left:1050;top:763;width:259;height:537" filled="true" fillcolor="#636466" stroked="false">
              <v:fill type="solid"/>
            </v:rect>
            <v:rect style="position:absolute;left:1050;top:1301;width:259;height:537" filled="true" fillcolor="#e1e2e3" stroked="false">
              <v:fill type="solid"/>
            </v:rect>
            <v:rect style="position:absolute;left:1050;top:2375;width:259;height:537" filled="true" fillcolor="#231f20" stroked="false">
              <v:fill type="solid"/>
            </v:rect>
            <v:rect style="position:absolute;left:1050;top:1838;width:259;height:537" filled="true" fillcolor="#939598" stroked="false">
              <v:fill type="solid"/>
            </v:rect>
            <w10:wrap type="topAndBottom"/>
          </v:group>
        </w:pict>
      </w:r>
      <w:r>
        <w:rPr/>
        <w:pict>
          <v:group style="position:absolute;margin-left:70.397003pt;margin-top:11.309577pt;width:12.95pt;height:134.3pt;mso-position-horizontal-relative:page;mso-position-vertical-relative:paragraph;z-index:20848;mso-wrap-distance-left:0;mso-wrap-distance-right:0" coordorigin="1408,226" coordsize="259,2686">
            <v:rect style="position:absolute;left:1408;top:226;width:259;height:537" filled="true" fillcolor="#acaeb1" stroked="false">
              <v:fill type="solid"/>
            </v:rect>
            <v:rect style="position:absolute;left:1408;top:763;width:259;height:537" filled="true" fillcolor="#636466" stroked="false">
              <v:fill type="solid"/>
            </v:rect>
            <v:rect style="position:absolute;left:1408;top:1301;width:259;height:537" filled="true" fillcolor="#e1e2e3" stroked="false">
              <v:fill type="solid"/>
            </v:rect>
            <v:rect style="position:absolute;left:1408;top:2375;width:259;height:537" filled="true" fillcolor="#231f20" stroked="false">
              <v:fill type="solid"/>
            </v:rect>
            <v:rect style="position:absolute;left:1408;top:1838;width:259;height:537" filled="true" fillcolor="#939598" stroked="false">
              <v:fill type="solid"/>
            </v:rect>
            <w10:wrap type="topAndBottom"/>
          </v:group>
        </w:pict>
      </w:r>
      <w:r>
        <w:rPr/>
        <w:pict>
          <v:group style="position:absolute;margin-left:88.313004pt;margin-top:91.882576pt;width:12.95pt;height:53.75pt;mso-position-horizontal-relative:page;mso-position-vertical-relative:paragraph;z-index:20872;mso-wrap-distance-left:0;mso-wrap-distance-right:0" coordorigin="1766,1838" coordsize="259,1075">
            <v:rect style="position:absolute;left:1766;top:2375;width:259;height:537" filled="true" fillcolor="#231f20" stroked="false">
              <v:fill type="solid"/>
            </v:rect>
            <v:rect style="position:absolute;left:1766;top:1838;width:259;height:537" filled="true" fillcolor="#939598" stroked="false">
              <v:fill type="solid"/>
            </v:rect>
            <w10:wrap type="topAndBottom"/>
          </v:group>
        </w:pict>
      </w:r>
      <w:r>
        <w:rPr/>
        <w:pict>
          <v:group style="position:absolute;margin-left:106.227997pt;margin-top:91.882576pt;width:12.95pt;height:53.75pt;mso-position-horizontal-relative:page;mso-position-vertical-relative:paragraph;z-index:20896;mso-wrap-distance-left:0;mso-wrap-distance-right:0" coordorigin="2125,1838" coordsize="259,1075">
            <v:rect style="position:absolute;left:2125;top:2375;width:259;height:537" filled="true" fillcolor="#939598" stroked="false">
              <v:fill type="solid"/>
            </v:rect>
            <v:rect style="position:absolute;left:2125;top:1838;width:259;height:537" filled="true" fillcolor="#e1e2e3" stroked="false">
              <v:fill type="solid"/>
            </v:rect>
            <w10:wrap type="topAndBottom"/>
          </v:group>
        </w:pict>
      </w:r>
      <w:r>
        <w:rPr/>
        <w:pict>
          <v:group style="position:absolute;margin-left:124.141998pt;margin-top:91.882576pt;width:12.95pt;height:53.75pt;mso-position-horizontal-relative:page;mso-position-vertical-relative:paragraph;z-index:20920;mso-wrap-distance-left:0;mso-wrap-distance-right:0" coordorigin="2483,1838" coordsize="259,1075">
            <v:rect style="position:absolute;left:2483;top:2375;width:259;height:537" filled="true" fillcolor="#231f20" stroked="false">
              <v:fill type="solid"/>
            </v:rect>
            <v:rect style="position:absolute;left:2483;top:1838;width:259;height:537" filled="true" fillcolor="#939598" stroked="false">
              <v:fill type="solid"/>
            </v:rect>
            <w10:wrap type="topAndBottom"/>
          </v:group>
        </w:pict>
      </w:r>
      <w:r>
        <w:rPr/>
        <w:pict>
          <v:rect style="position:absolute;margin-left:142.057007pt;margin-top:118.740578pt;width:12.927pt;height:26.857pt;mso-position-horizontal-relative:page;mso-position-vertical-relative:paragraph;z-index:20944;mso-wrap-distance-left:0;mso-wrap-distance-right:0" filled="true" fillcolor="#acaeb1" stroked="false">
            <v:fill type="solid"/>
            <w10:wrap type="topAndBottom"/>
          </v:rect>
        </w:pict>
      </w:r>
      <w:r>
        <w:rPr/>
        <w:pict>
          <v:rect style="position:absolute;margin-left:159.972pt;margin-top:118.740578pt;width:12.927pt;height:26.857pt;mso-position-horizontal-relative:page;mso-position-vertical-relative:paragraph;z-index:20968;mso-wrap-distance-left:0;mso-wrap-distance-right:0" filled="true" fillcolor="#231f20" stroked="false">
            <v:fill type="solid"/>
            <w10:wrap type="topAndBottom"/>
          </v:rect>
        </w:pict>
      </w:r>
    </w:p>
    <w:p>
      <w:pPr>
        <w:pStyle w:val="BodyText"/>
        <w:spacing w:before="10"/>
        <w:rPr>
          <w:sz w:val="7"/>
        </w:rPr>
      </w:pPr>
    </w:p>
    <w:p>
      <w:pPr>
        <w:tabs>
          <w:tab w:pos="577" w:val="left" w:leader="none"/>
          <w:tab w:pos="934" w:val="left" w:leader="none"/>
          <w:tab w:pos="1297" w:val="left" w:leader="none"/>
          <w:tab w:pos="1654" w:val="left" w:leader="none"/>
          <w:tab w:pos="2017" w:val="left" w:leader="none"/>
          <w:tab w:pos="2374" w:val="left" w:leader="none"/>
          <w:tab w:pos="2737" w:val="left" w:leader="none"/>
          <w:tab w:pos="3103" w:val="left" w:leader="none"/>
          <w:tab w:pos="3454" w:val="left" w:leader="none"/>
          <w:tab w:pos="3817" w:val="left" w:leader="none"/>
          <w:tab w:pos="4177" w:val="left" w:leader="none"/>
          <w:tab w:pos="4537" w:val="left" w:leader="none"/>
          <w:tab w:pos="4897" w:val="left" w:leader="none"/>
          <w:tab w:pos="5257" w:val="left" w:leader="none"/>
          <w:tab w:pos="5614" w:val="left" w:leader="none"/>
          <w:tab w:pos="5981" w:val="left" w:leader="none"/>
          <w:tab w:pos="6334" w:val="left" w:leader="none"/>
        </w:tabs>
        <w:spacing w:line="240" w:lineRule="auto"/>
        <w:ind w:left="217" w:right="23" w:firstLine="0"/>
        <w:rPr>
          <w:sz w:val="20"/>
        </w:rPr>
      </w:pPr>
      <w:r>
        <w:rPr>
          <w:position w:val="57"/>
          <w:sz w:val="20"/>
        </w:rPr>
        <w:drawing>
          <wp:inline distT="0" distB="0" distL="0" distR="0">
            <wp:extent cx="85500" cy="376237"/>
            <wp:effectExtent l="0" t="0" r="0" b="0"/>
            <wp:docPr id="743" name="image2112.png" descr=""/>
            <wp:cNvGraphicFramePr>
              <a:graphicFrameLocks noChangeAspect="1"/>
            </wp:cNvGraphicFramePr>
            <a:graphic>
              <a:graphicData uri="http://schemas.openxmlformats.org/drawingml/2006/picture">
                <pic:pic>
                  <pic:nvPicPr>
                    <pic:cNvPr id="744" name="image2112.png"/>
                    <pic:cNvPicPr/>
                  </pic:nvPicPr>
                  <pic:blipFill>
                    <a:blip r:embed="rId2274" cstate="print"/>
                    <a:stretch>
                      <a:fillRect/>
                    </a:stretch>
                  </pic:blipFill>
                  <pic:spPr>
                    <a:xfrm>
                      <a:off x="0" y="0"/>
                      <a:ext cx="85500" cy="376237"/>
                    </a:xfrm>
                    <a:prstGeom prst="rect">
                      <a:avLst/>
                    </a:prstGeom>
                  </pic:spPr>
                </pic:pic>
              </a:graphicData>
            </a:graphic>
          </wp:inline>
        </w:drawing>
      </w:r>
      <w:r>
        <w:rPr>
          <w:position w:val="57"/>
          <w:sz w:val="20"/>
        </w:rPr>
      </w:r>
      <w:r>
        <w:rPr>
          <w:position w:val="57"/>
          <w:sz w:val="20"/>
        </w:rPr>
        <w:tab/>
      </w:r>
      <w:r>
        <w:rPr>
          <w:position w:val="58"/>
          <w:sz w:val="20"/>
        </w:rPr>
        <w:drawing>
          <wp:inline distT="0" distB="0" distL="0" distR="0">
            <wp:extent cx="83751" cy="366712"/>
            <wp:effectExtent l="0" t="0" r="0" b="0"/>
            <wp:docPr id="745" name="image2113.png" descr=""/>
            <wp:cNvGraphicFramePr>
              <a:graphicFrameLocks noChangeAspect="1"/>
            </wp:cNvGraphicFramePr>
            <a:graphic>
              <a:graphicData uri="http://schemas.openxmlformats.org/drawingml/2006/picture">
                <pic:pic>
                  <pic:nvPicPr>
                    <pic:cNvPr id="746" name="image2113.png"/>
                    <pic:cNvPicPr/>
                  </pic:nvPicPr>
                  <pic:blipFill>
                    <a:blip r:embed="rId2275" cstate="print"/>
                    <a:stretch>
                      <a:fillRect/>
                    </a:stretch>
                  </pic:blipFill>
                  <pic:spPr>
                    <a:xfrm>
                      <a:off x="0" y="0"/>
                      <a:ext cx="83751" cy="366712"/>
                    </a:xfrm>
                    <a:prstGeom prst="rect">
                      <a:avLst/>
                    </a:prstGeom>
                  </pic:spPr>
                </pic:pic>
              </a:graphicData>
            </a:graphic>
          </wp:inline>
        </w:drawing>
      </w:r>
      <w:r>
        <w:rPr>
          <w:position w:val="58"/>
          <w:sz w:val="20"/>
        </w:rPr>
      </w:r>
      <w:r>
        <w:rPr>
          <w:position w:val="58"/>
          <w:sz w:val="20"/>
        </w:rPr>
        <w:tab/>
      </w:r>
      <w:r>
        <w:rPr>
          <w:position w:val="54"/>
          <w:sz w:val="20"/>
        </w:rPr>
        <w:pict>
          <v:group style="width:6.8pt;height:31.35pt;mso-position-horizontal-relative:char;mso-position-vertical-relative:line" coordorigin="0,0" coordsize="136,627">
            <v:shape style="position:absolute;left:11;top:573;width:94;height:54" coordorigin="11,573" coordsize="94,54" path="m20,573l11,573,11,626,104,626,104,615,20,615,20,573xm60,581l50,581,50,615,60,615,60,581xm104,573l95,573,95,615,104,615,104,573xe" filled="true" fillcolor="#231f20" stroked="false">
              <v:path arrowok="t"/>
              <v:fill type="solid"/>
            </v:shape>
            <v:shape style="position:absolute;left:3;top:545;width:102;height:11" coordorigin="3,545" coordsize="102,11" path="m104,545l3,545,5,556,104,556,104,545xe" filled="true" fillcolor="#231f20" stroked="false">
              <v:path arrowok="t"/>
              <v:fill type="solid"/>
            </v:shape>
            <v:shape style="position:absolute;left:0;top:0;width:135;height:490" type="#_x0000_t75" stroked="false">
              <v:imagedata r:id="rId2276" o:title=""/>
            </v:shape>
          </v:group>
        </w:pict>
      </w:r>
      <w:r>
        <w:rPr>
          <w:position w:val="54"/>
          <w:sz w:val="20"/>
        </w:rPr>
      </w:r>
      <w:r>
        <w:rPr>
          <w:position w:val="54"/>
          <w:sz w:val="20"/>
        </w:rPr>
        <w:tab/>
      </w:r>
      <w:r>
        <w:rPr>
          <w:position w:val="82"/>
          <w:sz w:val="20"/>
        </w:rPr>
        <w:drawing>
          <wp:inline distT="0" distB="0" distL="0" distR="0">
            <wp:extent cx="84009" cy="219075"/>
            <wp:effectExtent l="0" t="0" r="0" b="0"/>
            <wp:docPr id="747" name="image2115.png" descr=""/>
            <wp:cNvGraphicFramePr>
              <a:graphicFrameLocks noChangeAspect="1"/>
            </wp:cNvGraphicFramePr>
            <a:graphic>
              <a:graphicData uri="http://schemas.openxmlformats.org/drawingml/2006/picture">
                <pic:pic>
                  <pic:nvPicPr>
                    <pic:cNvPr id="748" name="image2115.png"/>
                    <pic:cNvPicPr/>
                  </pic:nvPicPr>
                  <pic:blipFill>
                    <a:blip r:embed="rId2277" cstate="print"/>
                    <a:stretch>
                      <a:fillRect/>
                    </a:stretch>
                  </pic:blipFill>
                  <pic:spPr>
                    <a:xfrm>
                      <a:off x="0" y="0"/>
                      <a:ext cx="84009" cy="219075"/>
                    </a:xfrm>
                    <a:prstGeom prst="rect">
                      <a:avLst/>
                    </a:prstGeom>
                  </pic:spPr>
                </pic:pic>
              </a:graphicData>
            </a:graphic>
          </wp:inline>
        </w:drawing>
      </w:r>
      <w:r>
        <w:rPr>
          <w:position w:val="82"/>
          <w:sz w:val="20"/>
        </w:rPr>
      </w:r>
      <w:r>
        <w:rPr>
          <w:position w:val="82"/>
          <w:sz w:val="20"/>
        </w:rPr>
        <w:tab/>
      </w:r>
      <w:r>
        <w:rPr>
          <w:position w:val="25"/>
          <w:sz w:val="20"/>
        </w:rPr>
        <w:pict>
          <v:group style="width:6pt;height:46pt;mso-position-horizontal-relative:char;mso-position-vertical-relative:line" coordorigin="0,0" coordsize="120,920">
            <v:shape style="position:absolute;left:9;top:862;width:98;height:58" coordorigin="9,862" coordsize="98,58" path="m101,874l91,874,97,882,97,901,94,910,89,918,100,920,103,915,106,905,106,893,104,881,101,874xm15,866l10,872,9,880,9,905,17,918,47,918,53,909,55,907,25,907,18,900,18,881,21,873,25,867,15,866xm80,862l64,862,57,876,45,901,41,907,55,907,59,898,67,884,70,874,101,874,99,871,91,865,80,862xe" filled="true" fillcolor="#231f20" stroked="false">
              <v:path arrowok="t"/>
              <v:fill type="solid"/>
            </v:shape>
            <v:shape style="position:absolute;left:36;top:793;width:71;height:57" coordorigin="36,793" coordsize="71,57" path="m75,813l67,813,69,824,73,837,80,846,90,850,101,850,106,842,106,840,81,840,77,828,75,813xm104,793l98,793,98,801,98,802,43,802,36,808,36,829,38,840,43,848,51,846,48,840,45,832,45,815,50,813,97,813,97,813,103,812,105,809,105,800,105,795,104,793xm97,813l87,813,92,817,97,824,97,836,95,840,106,840,106,823,101,816,97,813xe" filled="true" fillcolor="#231f20" stroked="false">
              <v:path arrowok="t"/>
              <v:fill type="solid"/>
            </v:shape>
            <v:shape style="position:absolute;left:36;top:722;width:69;height:56" coordorigin="36,722" coordsize="69,56" path="m104,767l36,767,38,778,104,778,104,767xm104,722l45,722,36,730,36,753,40,761,45,767,55,767,50,762,46,755,46,738,52,733,104,733,104,722xe" filled="true" fillcolor="#231f20" stroked="false">
              <v:path arrowok="t"/>
              <v:fill type="solid"/>
            </v:shape>
            <v:shape style="position:absolute;left:11;top:436;width:109;height:247" type="#_x0000_t75" stroked="false">
              <v:imagedata r:id="rId2278" o:title=""/>
            </v:shape>
            <v:shape style="position:absolute;left:3;top:227;width:104;height:160" type="#_x0000_t75" stroked="false">
              <v:imagedata r:id="rId2279" o:title=""/>
            </v:shape>
            <v:shape style="position:absolute;left:0;top:0;width:106;height:173" type="#_x0000_t75" stroked="false">
              <v:imagedata r:id="rId2280" o:title=""/>
            </v:shape>
          </v:group>
        </w:pict>
      </w:r>
      <w:r>
        <w:rPr>
          <w:position w:val="25"/>
          <w:sz w:val="20"/>
        </w:rPr>
      </w:r>
      <w:r>
        <w:rPr>
          <w:position w:val="25"/>
          <w:sz w:val="20"/>
        </w:rPr>
        <w:tab/>
      </w:r>
      <w:r>
        <w:rPr>
          <w:position w:val="47"/>
          <w:sz w:val="20"/>
        </w:rPr>
        <w:drawing>
          <wp:inline distT="0" distB="0" distL="0" distR="0">
            <wp:extent cx="85269" cy="442912"/>
            <wp:effectExtent l="0" t="0" r="0" b="0"/>
            <wp:docPr id="749" name="image2119.png" descr=""/>
            <wp:cNvGraphicFramePr>
              <a:graphicFrameLocks noChangeAspect="1"/>
            </wp:cNvGraphicFramePr>
            <a:graphic>
              <a:graphicData uri="http://schemas.openxmlformats.org/drawingml/2006/picture">
                <pic:pic>
                  <pic:nvPicPr>
                    <pic:cNvPr id="750" name="image2119.png"/>
                    <pic:cNvPicPr/>
                  </pic:nvPicPr>
                  <pic:blipFill>
                    <a:blip r:embed="rId2281" cstate="print"/>
                    <a:stretch>
                      <a:fillRect/>
                    </a:stretch>
                  </pic:blipFill>
                  <pic:spPr>
                    <a:xfrm>
                      <a:off x="0" y="0"/>
                      <a:ext cx="85269" cy="442912"/>
                    </a:xfrm>
                    <a:prstGeom prst="rect">
                      <a:avLst/>
                    </a:prstGeom>
                  </pic:spPr>
                </pic:pic>
              </a:graphicData>
            </a:graphic>
          </wp:inline>
        </w:drawing>
      </w:r>
      <w:r>
        <w:rPr>
          <w:position w:val="47"/>
          <w:sz w:val="20"/>
        </w:rPr>
      </w:r>
      <w:r>
        <w:rPr>
          <w:position w:val="47"/>
          <w:sz w:val="20"/>
        </w:rPr>
        <w:tab/>
      </w:r>
      <w:r>
        <w:rPr>
          <w:position w:val="58"/>
          <w:sz w:val="20"/>
        </w:rPr>
        <w:drawing>
          <wp:inline distT="0" distB="0" distL="0" distR="0">
            <wp:extent cx="86404" cy="373380"/>
            <wp:effectExtent l="0" t="0" r="0" b="0"/>
            <wp:docPr id="751" name="image2120.png" descr=""/>
            <wp:cNvGraphicFramePr>
              <a:graphicFrameLocks noChangeAspect="1"/>
            </wp:cNvGraphicFramePr>
            <a:graphic>
              <a:graphicData uri="http://schemas.openxmlformats.org/drawingml/2006/picture">
                <pic:pic>
                  <pic:nvPicPr>
                    <pic:cNvPr id="752" name="image2120.png"/>
                    <pic:cNvPicPr/>
                  </pic:nvPicPr>
                  <pic:blipFill>
                    <a:blip r:embed="rId2282" cstate="print"/>
                    <a:stretch>
                      <a:fillRect/>
                    </a:stretch>
                  </pic:blipFill>
                  <pic:spPr>
                    <a:xfrm>
                      <a:off x="0" y="0"/>
                      <a:ext cx="86404" cy="373380"/>
                    </a:xfrm>
                    <a:prstGeom prst="rect">
                      <a:avLst/>
                    </a:prstGeom>
                  </pic:spPr>
                </pic:pic>
              </a:graphicData>
            </a:graphic>
          </wp:inline>
        </w:drawing>
      </w:r>
      <w:r>
        <w:rPr>
          <w:position w:val="58"/>
          <w:sz w:val="20"/>
        </w:rPr>
      </w:r>
      <w:r>
        <w:rPr>
          <w:position w:val="58"/>
          <w:sz w:val="20"/>
        </w:rPr>
        <w:tab/>
      </w:r>
      <w:r>
        <w:rPr>
          <w:position w:val="67"/>
          <w:sz w:val="20"/>
        </w:rPr>
        <w:drawing>
          <wp:inline distT="0" distB="0" distL="0" distR="0">
            <wp:extent cx="65397" cy="317373"/>
            <wp:effectExtent l="0" t="0" r="0" b="0"/>
            <wp:docPr id="753" name="image2121.png" descr=""/>
            <wp:cNvGraphicFramePr>
              <a:graphicFrameLocks noChangeAspect="1"/>
            </wp:cNvGraphicFramePr>
            <a:graphic>
              <a:graphicData uri="http://schemas.openxmlformats.org/drawingml/2006/picture">
                <pic:pic>
                  <pic:nvPicPr>
                    <pic:cNvPr id="754" name="image2121.png"/>
                    <pic:cNvPicPr/>
                  </pic:nvPicPr>
                  <pic:blipFill>
                    <a:blip r:embed="rId2283" cstate="print"/>
                    <a:stretch>
                      <a:fillRect/>
                    </a:stretch>
                  </pic:blipFill>
                  <pic:spPr>
                    <a:xfrm>
                      <a:off x="0" y="0"/>
                      <a:ext cx="65397" cy="317373"/>
                    </a:xfrm>
                    <a:prstGeom prst="rect">
                      <a:avLst/>
                    </a:prstGeom>
                  </pic:spPr>
                </pic:pic>
              </a:graphicData>
            </a:graphic>
          </wp:inline>
        </w:drawing>
      </w:r>
      <w:r>
        <w:rPr>
          <w:position w:val="67"/>
          <w:sz w:val="20"/>
        </w:rPr>
      </w:r>
      <w:r>
        <w:rPr>
          <w:position w:val="67"/>
          <w:sz w:val="20"/>
        </w:rPr>
        <w:tab/>
      </w:r>
      <w:r>
        <w:rPr>
          <w:position w:val="46"/>
          <w:sz w:val="20"/>
        </w:rPr>
        <w:pict>
          <v:group style="width:6.45pt;height:35.35pt;mso-position-horizontal-relative:char;mso-position-vertical-relative:line" coordorigin="0,0" coordsize="129,707">
            <v:shape style="position:absolute;left:2;top:311;width:127;height:395" type="#_x0000_t75" stroked="false">
              <v:imagedata r:id="rId2284" o:title=""/>
            </v:shape>
            <v:shape style="position:absolute;left:0;top:209;width:98;height:58" coordorigin="0,209" coordsize="98,58" path="m92,221l82,221,88,229,88,248,86,257,81,265,91,267,94,262,98,252,98,240,96,227,92,221xm6,213l2,219,0,227,0,252,9,265,39,265,45,256,46,253,16,253,10,247,10,227,12,220,16,214,6,213xm71,209l55,209,48,223,36,248,32,253,46,253,51,245,58,230,62,221,92,221,91,218,82,211,71,209xe" filled="true" fillcolor="#231f20" stroked="false">
              <v:path arrowok="t"/>
              <v:fill type="solid"/>
            </v:shape>
            <v:shape style="position:absolute;left:27;top:139;width:71;height:57" coordorigin="27,139" coordsize="71,57" path="m55,139l36,139,27,147,27,164,30,177,37,187,48,193,64,196,79,193,89,186,90,185,61,185,61,184,53,184,42,181,36,174,36,153,43,150,61,150,61,140,59,139,55,139xm91,140l83,142,86,147,88,154,88,175,81,185,90,185,96,176,98,164,98,154,95,145,91,140xm61,150l51,150,53,150,53,184,61,184,61,150xe" filled="true" fillcolor="#231f20" stroked="false">
              <v:path arrowok="t"/>
              <v:fill type="solid"/>
            </v:shape>
            <v:shape style="position:absolute;left:28;top:72;width:71;height:54" coordorigin="28,72" coordsize="71,54" path="m33,74l29,79,28,87,28,93,30,108,38,118,50,124,64,126,79,123,90,116,90,115,48,115,37,108,37,87,39,80,41,76,33,74xm92,72l84,74,86,78,88,84,88,107,79,115,90,115,96,106,98,93,98,84,95,77,92,72xe" filled="true" fillcolor="#231f20" stroked="false">
              <v:path arrowok="t"/>
              <v:fill type="solid"/>
            </v:shape>
            <v:shape style="position:absolute;left:27;top:0;width:71;height:64" coordorigin="27,0" coordsize="71,64" path="m63,0l49,2,38,8,30,18,27,32,30,45,38,55,49,61,63,63,77,61,88,55,90,52,46,52,36,45,36,19,46,11,90,11,88,9,77,2,63,0xm90,11l78,11,89,18,89,45,78,52,90,52,95,45,98,32,95,19,90,11xe" filled="true" fillcolor="#231f20" stroked="false">
              <v:path arrowok="t"/>
              <v:fill type="solid"/>
            </v:shape>
          </v:group>
        </w:pict>
      </w:r>
      <w:r>
        <w:rPr>
          <w:position w:val="46"/>
          <w:sz w:val="20"/>
        </w:rPr>
      </w:r>
      <w:r>
        <w:rPr>
          <w:position w:val="46"/>
          <w:sz w:val="20"/>
        </w:rPr>
        <w:tab/>
      </w:r>
      <w:r>
        <w:rPr>
          <w:position w:val="83"/>
          <w:sz w:val="20"/>
        </w:rPr>
        <w:drawing>
          <wp:inline distT="0" distB="0" distL="0" distR="0">
            <wp:extent cx="67311" cy="209550"/>
            <wp:effectExtent l="0" t="0" r="0" b="0"/>
            <wp:docPr id="755" name="image2123.png" descr=""/>
            <wp:cNvGraphicFramePr>
              <a:graphicFrameLocks noChangeAspect="1"/>
            </wp:cNvGraphicFramePr>
            <a:graphic>
              <a:graphicData uri="http://schemas.openxmlformats.org/drawingml/2006/picture">
                <pic:pic>
                  <pic:nvPicPr>
                    <pic:cNvPr id="756" name="image2123.png"/>
                    <pic:cNvPicPr/>
                  </pic:nvPicPr>
                  <pic:blipFill>
                    <a:blip r:embed="rId2285" cstate="print"/>
                    <a:stretch>
                      <a:fillRect/>
                    </a:stretch>
                  </pic:blipFill>
                  <pic:spPr>
                    <a:xfrm>
                      <a:off x="0" y="0"/>
                      <a:ext cx="67311" cy="209550"/>
                    </a:xfrm>
                    <a:prstGeom prst="rect">
                      <a:avLst/>
                    </a:prstGeom>
                  </pic:spPr>
                </pic:pic>
              </a:graphicData>
            </a:graphic>
          </wp:inline>
        </w:drawing>
      </w:r>
      <w:r>
        <w:rPr>
          <w:position w:val="83"/>
          <w:sz w:val="20"/>
        </w:rPr>
      </w:r>
      <w:r>
        <w:rPr>
          <w:position w:val="83"/>
          <w:sz w:val="20"/>
        </w:rPr>
        <w:tab/>
      </w:r>
      <w:r>
        <w:rPr>
          <w:position w:val="22"/>
          <w:sz w:val="20"/>
        </w:rPr>
        <w:pict>
          <v:group style="width:6.65pt;height:47.55pt;mso-position-horizontal-relative:char;mso-position-vertical-relative:line" coordorigin="0,0" coordsize="133,951">
            <v:shape style="position:absolute;left:0;top:483;width:133;height:467" type="#_x0000_t75" stroked="false">
              <v:imagedata r:id="rId2286" o:title=""/>
            </v:shape>
            <v:shape style="position:absolute;left:8;top:336;width:94;height:93" coordorigin="8,336" coordsize="94,93" path="m102,336l8,336,8,348,84,382,8,415,8,428,102,428,102,417,30,417,102,385,102,378,31,347,102,347,102,336xe" filled="true" fillcolor="#231f20" stroked="false">
              <v:path arrowok="t"/>
              <v:fill type="solid"/>
            </v:shape>
            <v:shape style="position:absolute;left:33;top:254;width:71;height:64" coordorigin="33,254" coordsize="71,64" path="m69,254l55,256,43,262,36,272,33,286,36,299,43,309,55,315,69,317,83,315,94,309,96,306,52,306,42,299,42,273,52,265,96,265,94,263,83,256,69,254xm96,265l84,265,95,272,95,299,84,306,96,306,101,299,104,286,101,273,96,265xe" filled="true" fillcolor="#231f20" stroked="false">
              <v:path arrowok="t"/>
              <v:fill type="solid"/>
            </v:shape>
            <v:shape style="position:absolute;left:33;top:181;width:69;height:56" coordorigin="33,181" coordsize="69,56" path="m102,226l33,226,35,237,102,237,102,226xm102,181l42,181,33,189,33,212,37,221,43,226,53,226,48,221,43,214,43,197,49,192,102,192,102,181xe" filled="true" fillcolor="#231f20" stroked="false">
              <v:path arrowok="t"/>
              <v:fill type="solid"/>
            </v:shape>
            <v:shape style="position:absolute;left:18;top:124;width:86;height:45" coordorigin="18,124" coordsize="86,45" path="m100,124l91,126,93,129,95,134,95,144,91,146,18,146,18,153,35,157,35,168,44,168,44,157,97,157,104,152,104,134,102,128,100,124xm44,125l35,125,35,146,44,146,44,125xe" filled="true" fillcolor="#231f20" stroked="false">
              <v:path arrowok="t"/>
              <v:fill type="solid"/>
            </v:shape>
            <v:shape style="position:absolute;left:33;top:57;width:71;height:57" coordorigin="33,57" coordsize="71,57" path="m61,57l42,57,33,66,33,82,36,95,43,105,54,112,70,114,85,111,95,105,96,103,67,103,67,102,59,102,48,99,42,92,42,71,49,68,67,68,67,58,65,58,61,57xm97,58l89,60,92,65,94,73,94,93,87,103,96,103,102,94,104,82,104,72,101,63,97,58xm67,68l57,68,59,69,59,102,67,102,67,68xe" filled="true" fillcolor="#231f20" stroked="false">
              <v:path arrowok="t"/>
              <v:fill type="solid"/>
            </v:shape>
            <v:shape style="position:absolute;left:33;top:0;width:71;height:46" coordorigin="33,0" coordsize="71,46" path="m103,10l92,10,95,17,95,31,92,39,90,44,99,46,101,40,103,33,104,12,103,10xm38,3l35,6,33,14,33,33,40,43,65,43,69,33,46,33,42,28,42,14,44,8,46,4,38,3xm97,0l71,0,65,14,60,26,59,33,69,33,76,15,79,10,103,10,97,0xe" filled="true" fillcolor="#231f20" stroked="false">
              <v:path arrowok="t"/>
              <v:fill type="solid"/>
            </v:shape>
          </v:group>
        </w:pict>
      </w:r>
      <w:r>
        <w:rPr>
          <w:position w:val="22"/>
          <w:sz w:val="20"/>
        </w:rPr>
      </w:r>
      <w:r>
        <w:rPr>
          <w:position w:val="22"/>
          <w:sz w:val="20"/>
        </w:rPr>
        <w:tab/>
      </w:r>
      <w:r>
        <w:rPr>
          <w:sz w:val="20"/>
        </w:rPr>
        <w:pict>
          <v:group style="width:5.2pt;height:58.3pt;mso-position-horizontal-relative:char;mso-position-vertical-relative:line" coordorigin="0,0" coordsize="104,1166">
            <v:shape style="position:absolute;left:0;top:838;width:104;height:328" type="#_x0000_t75" stroked="false">
              <v:imagedata r:id="rId2287" o:title=""/>
            </v:shape>
            <v:shape style="position:absolute;left:0;top:672;width:104;height:129" type="#_x0000_t75" stroked="false">
              <v:imagedata r:id="rId2288" o:title=""/>
            </v:shape>
            <v:shape style="position:absolute;left:8;top:536;width:94;height:93" coordorigin="8,536" coordsize="94,93" path="m102,536l8,536,8,548,84,582,8,615,8,628,102,628,102,617,30,617,102,585,102,578,31,547,102,547,102,536xe" filled="true" fillcolor="#231f20" stroked="false">
              <v:path arrowok="t"/>
              <v:fill type="solid"/>
            </v:shape>
            <v:shape style="position:absolute;left:33;top:465;width:71;height:57" coordorigin="33,465" coordsize="71,57" path="m72,484l64,484,66,496,70,508,77,518,88,522,98,522,104,514,104,511,79,511,75,500,72,484xm102,465l96,465,96,472,95,474,40,474,33,480,33,501,36,512,40,520,48,518,45,512,43,504,43,486,48,484,95,484,95,484,100,484,103,481,103,471,102,467,102,465xm95,484l84,484,90,489,94,496,95,508,92,511,104,511,104,495,99,488,95,484xe" filled="true" fillcolor="#231f20" stroked="false">
              <v:path arrowok="t"/>
              <v:fill type="solid"/>
            </v:shape>
            <v:shape style="position:absolute;left:18;top:419;width:86;height:45" coordorigin="18,419" coordsize="86,45" path="m100,419l91,421,93,423,95,429,95,439,91,441,18,441,18,448,35,452,35,463,44,463,44,452,97,452,104,447,104,429,102,423,100,419xm44,420l35,420,35,441,44,441,44,420xe" filled="true" fillcolor="#231f20" stroked="false">
              <v:path arrowok="t"/>
              <v:fill type="solid"/>
            </v:shape>
            <v:shape style="position:absolute;left:33;top:355;width:71;height:57" coordorigin="33,355" coordsize="71,57" path="m72,375l64,375,66,386,70,399,77,408,88,412,98,412,104,404,104,401,79,401,75,390,72,375xm102,355l96,355,96,362,95,364,40,364,33,370,33,391,36,402,40,410,48,408,45,402,43,394,43,376,48,375,95,375,95,374,100,374,103,371,103,361,102,357,102,355xm95,375l84,375,90,379,94,386,95,398,92,401,104,401,104,385,99,378,95,375xe" filled="true" fillcolor="#231f20" stroked="false">
              <v:path arrowok="t"/>
              <v:fill type="solid"/>
            </v:shape>
            <v:shape style="position:absolute;left:33;top:247;width:69;height:97" coordorigin="33,247" coordsize="69,97" path="m102,333l33,333,35,343,102,343,102,333xm102,247l42,247,33,253,33,276,38,284,45,291,39,294,33,299,33,319,37,327,43,333,53,333,49,328,43,321,43,303,51,300,102,300,102,289,53,289,49,285,43,278,43,260,51,258,102,258,102,247xe" filled="true" fillcolor="#231f20" stroked="false">
              <v:path arrowok="t"/>
              <v:fill type="solid"/>
            </v:shape>
            <v:shape style="position:absolute;left:33;top:171;width:71;height:64" coordorigin="33,171" coordsize="71,64" path="m68,171l55,173,43,179,36,189,33,202,36,216,43,226,55,232,68,234,83,232,94,225,96,223,52,223,42,215,42,190,52,182,96,182,94,179,83,173,68,171xm96,182l84,182,95,189,95,216,84,223,96,223,101,215,104,202,101,189,96,182xe" filled="true" fillcolor="#231f20" stroked="false">
              <v:path arrowok="t"/>
              <v:fill type="solid"/>
            </v:shape>
            <v:shape style="position:absolute;left:33;top:120;width:69;height:38" coordorigin="33,120" coordsize="69,38" path="m102,147l33,147,35,157,102,157,102,147xm35,120l35,121,33,123,33,134,47,147,57,147,48,137,45,132,45,123,45,121,35,120xe" filled="true" fillcolor="#231f20" stroked="false">
              <v:path arrowok="t"/>
              <v:fill type="solid"/>
            </v:shape>
            <v:shape style="position:absolute;left:33;top:53;width:71;height:64" coordorigin="33,53" coordsize="71,64" path="m68,53l55,55,43,61,36,71,33,85,36,98,43,108,55,114,68,116,83,114,94,108,96,105,52,105,42,98,42,72,52,64,96,64,94,62,83,55,68,53xm96,64l84,64,95,71,95,98,84,105,96,105,101,98,104,85,101,72,96,64xe" filled="true" fillcolor="#231f20" stroked="false">
              <v:path arrowok="t"/>
              <v:fill type="solid"/>
            </v:shape>
            <v:shape style="position:absolute;left:33;top:0;width:71;height:46" coordorigin="33,0" coordsize="71,46" path="m103,10l92,10,95,17,95,31,92,39,90,44,99,46,101,40,103,33,104,12,103,10xm38,3l35,6,33,14,33,33,40,43,65,43,69,33,46,33,42,28,42,14,44,8,46,4,38,3xm97,0l71,0,65,14,60,26,59,33,69,33,76,15,79,10,103,10,97,0xe" filled="true" fillcolor="#231f20" stroked="false">
              <v:path arrowok="t"/>
              <v:fill type="solid"/>
            </v:shape>
          </v:group>
        </w:pict>
      </w:r>
      <w:r>
        <w:rPr>
          <w:sz w:val="20"/>
        </w:rPr>
      </w:r>
      <w:r>
        <w:rPr>
          <w:sz w:val="20"/>
        </w:rPr>
        <w:tab/>
      </w:r>
      <w:r>
        <w:rPr>
          <w:position w:val="24"/>
          <w:sz w:val="20"/>
        </w:rPr>
        <w:pict>
          <v:group style="width:5.2pt;height:46.3pt;mso-position-horizontal-relative:char;mso-position-vertical-relative:line" coordorigin="0,0" coordsize="104,926">
            <v:shape style="position:absolute;left:0;top:598;width:104;height:327" type="#_x0000_t75" stroked="false">
              <v:imagedata r:id="rId2289" o:title=""/>
            </v:shape>
            <v:shape style="position:absolute;left:0;top:0;width:104;height:548" type="#_x0000_t75" stroked="false">
              <v:imagedata r:id="rId2290" o:title=""/>
            </v:shape>
          </v:group>
        </w:pict>
      </w:r>
      <w:r>
        <w:rPr>
          <w:position w:val="24"/>
          <w:sz w:val="20"/>
        </w:rPr>
      </w:r>
      <w:r>
        <w:rPr>
          <w:position w:val="24"/>
          <w:sz w:val="20"/>
        </w:rPr>
        <w:tab/>
      </w:r>
      <w:r>
        <w:rPr>
          <w:position w:val="56"/>
          <w:sz w:val="20"/>
        </w:rPr>
        <w:drawing>
          <wp:inline distT="0" distB="0" distL="0" distR="0">
            <wp:extent cx="66162" cy="385762"/>
            <wp:effectExtent l="0" t="0" r="0" b="0"/>
            <wp:docPr id="757" name="image2129.png" descr=""/>
            <wp:cNvGraphicFramePr>
              <a:graphicFrameLocks noChangeAspect="1"/>
            </wp:cNvGraphicFramePr>
            <a:graphic>
              <a:graphicData uri="http://schemas.openxmlformats.org/drawingml/2006/picture">
                <pic:pic>
                  <pic:nvPicPr>
                    <pic:cNvPr id="758" name="image2129.png"/>
                    <pic:cNvPicPr/>
                  </pic:nvPicPr>
                  <pic:blipFill>
                    <a:blip r:embed="rId2291" cstate="print"/>
                    <a:stretch>
                      <a:fillRect/>
                    </a:stretch>
                  </pic:blipFill>
                  <pic:spPr>
                    <a:xfrm>
                      <a:off x="0" y="0"/>
                      <a:ext cx="66162" cy="385762"/>
                    </a:xfrm>
                    <a:prstGeom prst="rect">
                      <a:avLst/>
                    </a:prstGeom>
                  </pic:spPr>
                </pic:pic>
              </a:graphicData>
            </a:graphic>
          </wp:inline>
        </w:drawing>
      </w:r>
      <w:r>
        <w:rPr>
          <w:position w:val="56"/>
          <w:sz w:val="20"/>
        </w:rPr>
      </w:r>
      <w:r>
        <w:rPr>
          <w:position w:val="56"/>
          <w:sz w:val="20"/>
        </w:rPr>
        <w:tab/>
      </w:r>
      <w:r>
        <w:rPr>
          <w:position w:val="25"/>
          <w:sz w:val="20"/>
        </w:rPr>
        <w:pict>
          <v:group style="width:5.2pt;height:45.85pt;mso-position-horizontal-relative:char;mso-position-vertical-relative:line" coordorigin="0,0" coordsize="104,917">
            <v:shape style="position:absolute;left:0;top:655;width:104;height:261" type="#_x0000_t75" stroked="false">
              <v:imagedata r:id="rId2292" o:title=""/>
            </v:shape>
            <v:shape style="position:absolute;left:0;top:473;width:104;height:133" type="#_x0000_t75" stroked="false">
              <v:imagedata r:id="rId2293" o:title=""/>
            </v:shape>
            <v:shape style="position:absolute;left:0;top:0;width:104;height:430" type="#_x0000_t75" stroked="false">
              <v:imagedata r:id="rId2294" o:title=""/>
            </v:shape>
          </v:group>
        </w:pict>
      </w:r>
      <w:r>
        <w:rPr>
          <w:position w:val="25"/>
          <w:sz w:val="20"/>
        </w:rPr>
      </w:r>
      <w:r>
        <w:rPr>
          <w:position w:val="25"/>
          <w:sz w:val="20"/>
        </w:rPr>
        <w:tab/>
      </w:r>
      <w:r>
        <w:rPr>
          <w:position w:val="50"/>
          <w:sz w:val="20"/>
        </w:rPr>
        <w:pict>
          <v:group style="width:6.8pt;height:33.2pt;mso-position-horizontal-relative:char;mso-position-vertical-relative:line" coordorigin="0,0" coordsize="136,664">
            <v:shape style="position:absolute;left:9;top:605;width:98;height:58" coordorigin="9,605" coordsize="98,58" path="m101,617l91,617,97,626,97,644,94,653,89,662,100,663,103,658,106,648,106,636,104,624,101,617xm15,609l10,615,9,623,9,648,17,661,47,661,53,652,55,650,25,650,18,643,18,624,21,617,25,611,15,609xm80,605l64,605,57,620,45,644,41,650,55,650,59,641,67,627,70,617,101,617,99,614,91,608,80,605xe" filled="true" fillcolor="#231f20" stroked="false">
              <v:path arrowok="t"/>
              <v:fill type="solid"/>
            </v:shape>
            <v:shape style="position:absolute;left:36;top:537;width:71;height:57" coordorigin="36,537" coordsize="71,57" path="m75,556l67,556,69,568,73,580,80,590,91,594,101,594,106,586,106,583,81,583,77,571,75,556xm104,537l98,537,98,544,98,545,43,545,36,551,36,572,38,583,43,591,51,589,48,584,45,576,45,558,50,556,97,556,97,556,103,555,105,553,105,543,105,539,104,537xm97,556l87,556,92,560,97,568,97,579,95,583,106,583,106,566,101,559,97,556xe" filled="true" fillcolor="#231f20" stroked="false">
              <v:path arrowok="t"/>
              <v:fill type="solid"/>
            </v:shape>
            <v:shape style="position:absolute;left:36;top:465;width:69;height:56" coordorigin="36,465" coordsize="69,56" path="m104,510l36,510,38,521,104,521,104,510xm104,465l45,465,36,473,36,496,40,505,45,510,55,510,50,506,46,498,46,481,52,476,104,476,104,465xe" filled="true" fillcolor="#231f20" stroked="false">
              <v:path arrowok="t"/>
              <v:fill type="solid"/>
            </v:shape>
            <v:shape style="position:absolute;left:0;top:0;width:135;height:426" type="#_x0000_t75" stroked="false">
              <v:imagedata r:id="rId2295" o:title=""/>
            </v:shape>
          </v:group>
        </w:pict>
      </w:r>
      <w:r>
        <w:rPr>
          <w:position w:val="50"/>
          <w:sz w:val="20"/>
        </w:rPr>
      </w:r>
      <w:r>
        <w:rPr>
          <w:position w:val="50"/>
          <w:sz w:val="20"/>
        </w:rPr>
        <w:tab/>
      </w:r>
      <w:r>
        <w:rPr>
          <w:position w:val="33"/>
          <w:sz w:val="20"/>
        </w:rPr>
        <w:pict>
          <v:group style="width:6.45pt;height:41.65pt;mso-position-horizontal-relative:char;mso-position-vertical-relative:line" coordorigin="0,0" coordsize="129,833">
            <v:shape style="position:absolute;left:4;top:758;width:94;height:75" coordorigin="4,758" coordsize="94,75" path="m13,758l4,758,4,833,13,833,13,801,98,801,98,790,13,790,13,758xe" filled="true" fillcolor="#231f20" stroked="false">
              <v:path arrowok="t"/>
              <v:fill type="solid"/>
            </v:shape>
            <v:shape style="position:absolute;left:29;top:701;width:71;height:57" coordorigin="29,701" coordsize="71,57" path="m57,701l38,701,29,709,29,726,32,738,39,748,50,755,66,758,80,755,91,748,92,747,63,747,63,746,55,746,44,743,38,736,38,715,45,712,63,712,63,702,61,701,57,701xm93,702l84,704,88,709,90,716,90,737,83,747,92,747,97,738,99,726,100,715,97,707,93,702xm63,712l53,712,55,712,55,746,63,746,63,712xe" filled="true" fillcolor="#231f20" stroked="false">
              <v:path arrowok="t"/>
              <v:fill type="solid"/>
            </v:shape>
            <v:shape style="position:absolute;left:29;top:629;width:100;height:60" coordorigin="29,629" coordsize="100,60" path="m129,629l36,629,32,636,29,646,29,656,32,669,39,679,50,686,65,688,79,686,90,681,93,677,49,677,39,670,39,649,40,643,43,639,129,639,129,629xm91,639l80,639,84,642,90,650,90,672,80,677,93,677,97,672,100,661,100,651,96,645,91,639xe" filled="true" fillcolor="#231f20" stroked="false">
              <v:path arrowok="t"/>
              <v:fill type="solid"/>
            </v:shape>
            <v:shape style="position:absolute;left:31;top:555;width:69;height:55" coordorigin="31,555" coordsize="69,55" path="m90,565l80,565,86,570,90,578,90,594,87,599,31,599,31,609,91,609,100,602,100,580,97,572,90,565xm98,555l31,555,31,565,98,565,98,555xe" filled="true" fillcolor="#231f20" stroked="false">
              <v:path arrowok="t"/>
              <v:fill type="solid"/>
            </v:shape>
            <v:shape style="position:absolute;left:0;top:521;width:98;height:16" coordorigin="0,521" coordsize="98,16" path="m12,521l3,521,0,525,0,533,3,537,12,537,15,533,15,525,12,521xm98,523l29,523,31,534,98,534,98,523xe" filled="true" fillcolor="#231f20" stroked="false">
              <v:path arrowok="t"/>
              <v:fill type="solid"/>
            </v:shape>
            <v:shape style="position:absolute;left:29;top:462;width:71;height:46" coordorigin="29,462" coordsize="71,46" path="m99,473l88,473,91,479,91,494,88,502,86,506,95,508,97,503,99,496,100,474,99,473xm33,465l31,469,29,476,29,496,36,506,61,506,65,496,42,496,38,490,38,476,40,470,42,467,33,465xm92,462l67,462,61,476,56,489,55,496,65,496,72,477,75,473,99,473,92,462xe" filled="true" fillcolor="#231f20" stroked="false">
              <v:path arrowok="t"/>
              <v:fill type="solid"/>
            </v:shape>
            <v:shape style="position:absolute;left:29;top:391;width:100;height:60" coordorigin="29,391" coordsize="100,60" path="m129,391l36,391,32,398,29,408,29,418,32,431,39,441,50,448,65,450,79,448,90,443,93,439,49,439,39,432,39,412,40,405,43,401,129,401,129,391xm91,401l80,401,84,405,90,412,90,434,80,439,93,439,97,434,100,423,100,413,96,407,91,401xe" filled="true" fillcolor="#231f20" stroked="false">
              <v:path arrowok="t"/>
              <v:fill type="solid"/>
            </v:shape>
            <v:shape style="position:absolute;left:31;top:317;width:69;height:55" coordorigin="31,317" coordsize="69,55" path="m90,328l80,328,86,333,90,340,90,356,87,361,31,361,31,372,91,372,100,364,100,342,97,334,90,328xm98,317l31,317,31,328,98,328,98,317xe" filled="true" fillcolor="#231f20" stroked="false">
              <v:path arrowok="t"/>
              <v:fill type="solid"/>
            </v:shape>
            <v:shape style="position:absolute;left:0;top:283;width:98;height:16" coordorigin="0,283" coordsize="98,16" path="m12,283l3,283,0,287,0,295,3,299,12,299,15,295,15,287,12,283xm98,286l29,286,31,296,98,296,98,286xe" filled="true" fillcolor="#231f20" stroked="false">
              <v:path arrowok="t"/>
              <v:fill type="solid"/>
            </v:shape>
            <v:shape style="position:absolute;left:29;top:213;width:71;height:57" coordorigin="29,213" coordsize="71,57" path="m68,232l60,232,62,244,66,256,73,266,84,270,94,270,100,262,100,259,75,259,71,248,68,232xm98,213l92,213,91,220,91,222,36,222,29,228,29,249,32,260,36,268,44,266,41,260,39,252,39,234,44,232,91,232,90,232,96,232,99,229,99,219,98,215,98,213xm91,232l80,232,86,237,90,244,91,256,88,259,100,259,100,243,95,236,91,232xe" filled="true" fillcolor="#231f20" stroked="false">
              <v:path arrowok="t"/>
              <v:fill type="solid"/>
            </v:shape>
            <v:shape style="position:absolute;left:29;top:138;width:100;height:60" coordorigin="29,138" coordsize="100,60" path="m129,187l29,187,31,198,129,198,129,187xm63,138l49,140,39,146,32,154,29,166,29,175,34,182,39,187,49,187,43,182,39,175,39,155,48,149,92,149,90,147,79,141,63,138xm92,149l82,149,90,158,90,177,89,183,86,187,96,187,98,183,99,177,100,170,97,157,92,149xe" filled="true" fillcolor="#231f20" stroked="false">
              <v:path arrowok="t"/>
              <v:fill type="solid"/>
            </v:shape>
            <v:shape style="position:absolute;left:29;top:71;width:71;height:57" coordorigin="29,71" coordsize="71,57" path="m68,90l60,90,62,102,66,114,73,124,84,128,94,128,100,120,100,117,75,117,71,106,68,90xm98,71l92,71,91,78,91,80,36,80,29,86,29,107,32,118,36,126,44,124,41,118,39,110,39,92,44,90,91,90,90,90,96,90,99,87,99,77,98,73,98,71xm91,90l80,90,86,95,90,102,91,114,88,117,100,117,100,101,95,94,91,90xe" filled="true" fillcolor="#231f20" stroked="false">
              <v:path arrowok="t"/>
              <v:fill type="solid"/>
            </v:shape>
            <v:shape style="position:absolute;left:29;top:0;width:69;height:56" coordorigin="29,0" coordsize="69,56" path="m98,45l29,45,31,56,98,56,98,45xm98,0l38,0,29,8,29,31,33,39,39,45,49,45,44,40,39,33,39,15,45,11,98,11,98,0xe" filled="true" fillcolor="#231f20" stroked="false">
              <v:path arrowok="t"/>
              <v:fill type="solid"/>
            </v:shape>
          </v:group>
        </w:pict>
      </w:r>
      <w:r>
        <w:rPr>
          <w:position w:val="33"/>
          <w:sz w:val="20"/>
        </w:rPr>
      </w:r>
      <w:r>
        <w:rPr>
          <w:position w:val="33"/>
          <w:sz w:val="20"/>
        </w:rPr>
        <w:tab/>
      </w:r>
      <w:r>
        <w:rPr>
          <w:position w:val="70"/>
          <w:sz w:val="20"/>
        </w:rPr>
        <w:drawing>
          <wp:inline distT="0" distB="0" distL="0" distR="0">
            <wp:extent cx="67527" cy="290512"/>
            <wp:effectExtent l="0" t="0" r="0" b="0"/>
            <wp:docPr id="759" name="image2134.png" descr=""/>
            <wp:cNvGraphicFramePr>
              <a:graphicFrameLocks noChangeAspect="1"/>
            </wp:cNvGraphicFramePr>
            <a:graphic>
              <a:graphicData uri="http://schemas.openxmlformats.org/drawingml/2006/picture">
                <pic:pic>
                  <pic:nvPicPr>
                    <pic:cNvPr id="760" name="image2134.png"/>
                    <pic:cNvPicPr/>
                  </pic:nvPicPr>
                  <pic:blipFill>
                    <a:blip r:embed="rId2296" cstate="print"/>
                    <a:stretch>
                      <a:fillRect/>
                    </a:stretch>
                  </pic:blipFill>
                  <pic:spPr>
                    <a:xfrm>
                      <a:off x="0" y="0"/>
                      <a:ext cx="67527" cy="290512"/>
                    </a:xfrm>
                    <a:prstGeom prst="rect">
                      <a:avLst/>
                    </a:prstGeom>
                  </pic:spPr>
                </pic:pic>
              </a:graphicData>
            </a:graphic>
          </wp:inline>
        </w:drawing>
      </w:r>
      <w:r>
        <w:rPr>
          <w:position w:val="70"/>
          <w:sz w:val="20"/>
        </w:rPr>
      </w:r>
    </w:p>
    <w:p>
      <w:pPr>
        <w:spacing w:line="244" w:lineRule="auto" w:before="182"/>
        <w:ind w:left="120" w:right="214" w:firstLine="0"/>
        <w:jc w:val="both"/>
        <w:rPr>
          <w:rFonts w:ascii="Cambria" w:hAnsi="Cambria"/>
          <w:sz w:val="16"/>
        </w:rPr>
      </w:pPr>
      <w:r>
        <w:rPr>
          <w:rFonts w:ascii="Cambria" w:hAnsi="Cambria"/>
          <w:color w:val="231F20"/>
          <w:w w:val="105"/>
          <w:sz w:val="16"/>
        </w:rPr>
        <w:t>Fuente: elaboración propia con base en la respuesta a las solicitudes de información realizadas a cada uno de los municipios.</w:t>
      </w:r>
    </w:p>
    <w:p>
      <w:pPr>
        <w:spacing w:after="0" w:line="244" w:lineRule="auto"/>
        <w:jc w:val="both"/>
        <w:rPr>
          <w:rFonts w:ascii="Cambria" w:hAnsi="Cambria"/>
          <w:sz w:val="16"/>
        </w:rPr>
        <w:sectPr>
          <w:pgSz w:w="8790" w:h="12480"/>
          <w:pgMar w:header="503" w:footer="609" w:top="700" w:bottom="800" w:left="900" w:right="1200"/>
        </w:sectPr>
      </w:pPr>
    </w:p>
    <w:p>
      <w:pPr>
        <w:pStyle w:val="BodyText"/>
        <w:rPr>
          <w:rFonts w:ascii="Cambria"/>
          <w:sz w:val="20"/>
        </w:rPr>
      </w:pPr>
    </w:p>
    <w:p>
      <w:pPr>
        <w:pStyle w:val="BodyText"/>
        <w:spacing w:before="7"/>
        <w:rPr>
          <w:rFonts w:ascii="Cambria"/>
          <w:sz w:val="16"/>
        </w:rPr>
      </w:pPr>
    </w:p>
    <w:p>
      <w:pPr>
        <w:spacing w:before="68"/>
        <w:ind w:left="217" w:right="0" w:firstLine="0"/>
        <w:jc w:val="both"/>
        <w:rPr>
          <w:i/>
          <w:sz w:val="22"/>
        </w:rPr>
      </w:pPr>
      <w:r>
        <w:rPr>
          <w:i/>
          <w:color w:val="231F20"/>
          <w:w w:val="95"/>
          <w:sz w:val="22"/>
        </w:rPr>
        <w:t>Cadereyta y Huimilpan obtienen la calificación más alta</w:t>
      </w:r>
    </w:p>
    <w:p>
      <w:pPr>
        <w:pStyle w:val="BodyText"/>
        <w:spacing w:line="266" w:lineRule="auto" w:before="27"/>
        <w:ind w:left="217" w:right="118"/>
        <w:jc w:val="both"/>
      </w:pPr>
      <w:r>
        <w:rPr>
          <w:color w:val="231F20"/>
          <w:w w:val="95"/>
        </w:rPr>
        <w:t>Como</w:t>
      </w:r>
      <w:r>
        <w:rPr>
          <w:color w:val="231F20"/>
          <w:spacing w:val="-24"/>
          <w:w w:val="95"/>
        </w:rPr>
        <w:t> </w:t>
      </w:r>
      <w:r>
        <w:rPr>
          <w:color w:val="231F20"/>
          <w:w w:val="95"/>
        </w:rPr>
        <w:t>puede</w:t>
      </w:r>
      <w:r>
        <w:rPr>
          <w:color w:val="231F20"/>
          <w:spacing w:val="-24"/>
          <w:w w:val="95"/>
        </w:rPr>
        <w:t> </w:t>
      </w:r>
      <w:r>
        <w:rPr>
          <w:color w:val="231F20"/>
          <w:w w:val="95"/>
        </w:rPr>
        <w:t>apreciarse</w:t>
      </w:r>
      <w:r>
        <w:rPr>
          <w:color w:val="231F20"/>
          <w:spacing w:val="-24"/>
          <w:w w:val="95"/>
        </w:rPr>
        <w:t> </w:t>
      </w:r>
      <w:r>
        <w:rPr>
          <w:color w:val="231F20"/>
          <w:w w:val="95"/>
        </w:rPr>
        <w:t>en</w:t>
      </w:r>
      <w:r>
        <w:rPr>
          <w:color w:val="231F20"/>
          <w:spacing w:val="-24"/>
          <w:w w:val="95"/>
        </w:rPr>
        <w:t> </w:t>
      </w:r>
      <w:r>
        <w:rPr>
          <w:color w:val="231F20"/>
          <w:w w:val="95"/>
        </w:rPr>
        <w:t>la</w:t>
      </w:r>
      <w:r>
        <w:rPr>
          <w:color w:val="231F20"/>
          <w:spacing w:val="-24"/>
          <w:w w:val="95"/>
        </w:rPr>
        <w:t> </w:t>
      </w:r>
      <w:r>
        <w:rPr>
          <w:color w:val="231F20"/>
          <w:w w:val="95"/>
        </w:rPr>
        <w:t>tabla</w:t>
      </w:r>
      <w:r>
        <w:rPr>
          <w:color w:val="231F20"/>
          <w:spacing w:val="-24"/>
          <w:w w:val="95"/>
        </w:rPr>
        <w:t> </w:t>
      </w:r>
      <w:r>
        <w:rPr>
          <w:color w:val="231F20"/>
          <w:w w:val="95"/>
        </w:rPr>
        <w:t>1,</w:t>
      </w:r>
      <w:r>
        <w:rPr>
          <w:color w:val="231F20"/>
          <w:spacing w:val="-24"/>
          <w:w w:val="95"/>
        </w:rPr>
        <w:t> </w:t>
      </w:r>
      <w:r>
        <w:rPr>
          <w:color w:val="231F20"/>
          <w:w w:val="95"/>
        </w:rPr>
        <w:t>estos</w:t>
      </w:r>
      <w:r>
        <w:rPr>
          <w:color w:val="231F20"/>
          <w:spacing w:val="-24"/>
          <w:w w:val="95"/>
        </w:rPr>
        <w:t> </w:t>
      </w:r>
      <w:r>
        <w:rPr>
          <w:color w:val="231F20"/>
          <w:w w:val="95"/>
        </w:rPr>
        <w:t>dos</w:t>
      </w:r>
      <w:r>
        <w:rPr>
          <w:color w:val="231F20"/>
          <w:spacing w:val="-24"/>
          <w:w w:val="95"/>
        </w:rPr>
        <w:t> </w:t>
      </w:r>
      <w:r>
        <w:rPr>
          <w:color w:val="231F20"/>
          <w:w w:val="95"/>
        </w:rPr>
        <w:t>municipios</w:t>
      </w:r>
      <w:r>
        <w:rPr>
          <w:color w:val="231F20"/>
          <w:spacing w:val="-24"/>
          <w:w w:val="95"/>
        </w:rPr>
        <w:t> </w:t>
      </w:r>
      <w:r>
        <w:rPr>
          <w:color w:val="231F20"/>
          <w:w w:val="95"/>
        </w:rPr>
        <w:t>encabezan </w:t>
      </w:r>
      <w:r>
        <w:rPr>
          <w:color w:val="231F20"/>
        </w:rPr>
        <w:t>el</w:t>
      </w:r>
      <w:r>
        <w:rPr>
          <w:color w:val="231F20"/>
          <w:spacing w:val="-45"/>
        </w:rPr>
        <w:t> </w:t>
      </w:r>
      <w:r>
        <w:rPr>
          <w:color w:val="231F20"/>
          <w:spacing w:val="-3"/>
        </w:rPr>
        <w:t>índice</w:t>
      </w:r>
      <w:r>
        <w:rPr>
          <w:color w:val="231F20"/>
          <w:spacing w:val="-45"/>
        </w:rPr>
        <w:t> </w:t>
      </w:r>
      <w:r>
        <w:rPr>
          <w:color w:val="231F20"/>
        </w:rPr>
        <w:t>al</w:t>
      </w:r>
      <w:r>
        <w:rPr>
          <w:color w:val="231F20"/>
          <w:spacing w:val="-45"/>
        </w:rPr>
        <w:t> </w:t>
      </w:r>
      <w:r>
        <w:rPr>
          <w:color w:val="231F20"/>
        </w:rPr>
        <w:t>haber</w:t>
      </w:r>
      <w:r>
        <w:rPr>
          <w:color w:val="231F20"/>
          <w:spacing w:val="-45"/>
        </w:rPr>
        <w:t> </w:t>
      </w:r>
      <w:r>
        <w:rPr>
          <w:color w:val="231F20"/>
          <w:spacing w:val="-3"/>
        </w:rPr>
        <w:t>entregado</w:t>
      </w:r>
      <w:r>
        <w:rPr>
          <w:color w:val="231F20"/>
          <w:spacing w:val="-45"/>
        </w:rPr>
        <w:t> </w:t>
      </w:r>
      <w:r>
        <w:rPr>
          <w:color w:val="231F20"/>
          <w:spacing w:val="-3"/>
        </w:rPr>
        <w:t>información</w:t>
      </w:r>
      <w:r>
        <w:rPr>
          <w:color w:val="231F20"/>
          <w:spacing w:val="-45"/>
        </w:rPr>
        <w:t> </w:t>
      </w:r>
      <w:r>
        <w:rPr>
          <w:color w:val="231F20"/>
          <w:spacing w:val="-3"/>
        </w:rPr>
        <w:t>concerniente</w:t>
      </w:r>
      <w:r>
        <w:rPr>
          <w:color w:val="231F20"/>
          <w:spacing w:val="-45"/>
        </w:rPr>
        <w:t> </w:t>
      </w:r>
      <w:r>
        <w:rPr>
          <w:color w:val="231F20"/>
        </w:rPr>
        <w:t>a</w:t>
      </w:r>
      <w:r>
        <w:rPr>
          <w:color w:val="231F20"/>
          <w:spacing w:val="-45"/>
        </w:rPr>
        <w:t> </w:t>
      </w:r>
      <w:r>
        <w:rPr>
          <w:color w:val="231F20"/>
        </w:rPr>
        <w:t>las</w:t>
      </w:r>
      <w:r>
        <w:rPr>
          <w:color w:val="231F20"/>
          <w:spacing w:val="-45"/>
        </w:rPr>
        <w:t> </w:t>
      </w:r>
      <w:r>
        <w:rPr>
          <w:color w:val="231F20"/>
        </w:rPr>
        <w:t>5</w:t>
      </w:r>
      <w:r>
        <w:rPr>
          <w:color w:val="231F20"/>
          <w:spacing w:val="-45"/>
        </w:rPr>
        <w:t> </w:t>
      </w:r>
      <w:r>
        <w:rPr>
          <w:color w:val="231F20"/>
        </w:rPr>
        <w:t>variables que</w:t>
      </w:r>
      <w:r>
        <w:rPr>
          <w:color w:val="231F20"/>
          <w:spacing w:val="-46"/>
        </w:rPr>
        <w:t> </w:t>
      </w:r>
      <w:r>
        <w:rPr>
          <w:color w:val="231F20"/>
        </w:rPr>
        <w:t>integran</w:t>
      </w:r>
      <w:r>
        <w:rPr>
          <w:color w:val="231F20"/>
          <w:spacing w:val="-46"/>
        </w:rPr>
        <w:t> </w:t>
      </w:r>
      <w:r>
        <w:rPr>
          <w:color w:val="231F20"/>
        </w:rPr>
        <w:t>la</w:t>
      </w:r>
      <w:r>
        <w:rPr>
          <w:color w:val="231F20"/>
          <w:spacing w:val="-46"/>
        </w:rPr>
        <w:t> </w:t>
      </w:r>
      <w:r>
        <w:rPr>
          <w:color w:val="231F20"/>
        </w:rPr>
        <w:t>solicitud.</w:t>
      </w:r>
      <w:r>
        <w:rPr>
          <w:color w:val="231F20"/>
          <w:spacing w:val="-46"/>
        </w:rPr>
        <w:t> </w:t>
      </w:r>
      <w:r>
        <w:rPr>
          <w:color w:val="231F20"/>
        </w:rPr>
        <w:t>En</w:t>
      </w:r>
      <w:r>
        <w:rPr>
          <w:color w:val="231F20"/>
          <w:spacing w:val="-46"/>
        </w:rPr>
        <w:t> </w:t>
      </w:r>
      <w:r>
        <w:rPr>
          <w:color w:val="231F20"/>
        </w:rPr>
        <w:t>ambos</w:t>
      </w:r>
      <w:r>
        <w:rPr>
          <w:color w:val="231F20"/>
          <w:spacing w:val="-46"/>
        </w:rPr>
        <w:t> </w:t>
      </w:r>
      <w:r>
        <w:rPr>
          <w:color w:val="231F20"/>
        </w:rPr>
        <w:t>casos,</w:t>
      </w:r>
      <w:r>
        <w:rPr>
          <w:color w:val="231F20"/>
          <w:spacing w:val="-46"/>
        </w:rPr>
        <w:t> </w:t>
      </w:r>
      <w:r>
        <w:rPr>
          <w:color w:val="231F20"/>
        </w:rPr>
        <w:t>la</w:t>
      </w:r>
      <w:r>
        <w:rPr>
          <w:color w:val="231F20"/>
          <w:spacing w:val="-46"/>
        </w:rPr>
        <w:t> </w:t>
      </w:r>
      <w:r>
        <w:rPr>
          <w:color w:val="231F20"/>
        </w:rPr>
        <w:t>información</w:t>
      </w:r>
      <w:r>
        <w:rPr>
          <w:color w:val="231F20"/>
          <w:spacing w:val="-46"/>
        </w:rPr>
        <w:t> </w:t>
      </w:r>
      <w:r>
        <w:rPr>
          <w:color w:val="231F20"/>
        </w:rPr>
        <w:t>relativa</w:t>
      </w:r>
      <w:r>
        <w:rPr>
          <w:color w:val="231F20"/>
          <w:spacing w:val="-46"/>
        </w:rPr>
        <w:t> </w:t>
      </w:r>
      <w:r>
        <w:rPr>
          <w:color w:val="231F20"/>
        </w:rPr>
        <w:t>a</w:t>
      </w:r>
      <w:r>
        <w:rPr>
          <w:color w:val="231F20"/>
          <w:spacing w:val="-46"/>
        </w:rPr>
        <w:t> </w:t>
      </w:r>
      <w:r>
        <w:rPr>
          <w:color w:val="231F20"/>
        </w:rPr>
        <w:t>los criterios</w:t>
      </w:r>
      <w:r>
        <w:rPr>
          <w:color w:val="231F20"/>
          <w:spacing w:val="-39"/>
        </w:rPr>
        <w:t> </w:t>
      </w:r>
      <w:r>
        <w:rPr>
          <w:color w:val="231F20"/>
        </w:rPr>
        <w:t>de</w:t>
      </w:r>
      <w:r>
        <w:rPr>
          <w:color w:val="231F20"/>
          <w:spacing w:val="-39"/>
        </w:rPr>
        <w:t> </w:t>
      </w:r>
      <w:r>
        <w:rPr>
          <w:color w:val="231F20"/>
        </w:rPr>
        <w:t>asignación</w:t>
      </w:r>
      <w:r>
        <w:rPr>
          <w:color w:val="231F20"/>
          <w:spacing w:val="-39"/>
        </w:rPr>
        <w:t> </w:t>
      </w:r>
      <w:r>
        <w:rPr>
          <w:color w:val="231F20"/>
        </w:rPr>
        <w:t>del</w:t>
      </w:r>
      <w:r>
        <w:rPr>
          <w:color w:val="231F20"/>
          <w:spacing w:val="-39"/>
        </w:rPr>
        <w:t> </w:t>
      </w:r>
      <w:r>
        <w:rPr>
          <w:color w:val="231F20"/>
        </w:rPr>
        <w:t>gasto</w:t>
      </w:r>
      <w:r>
        <w:rPr>
          <w:color w:val="231F20"/>
          <w:spacing w:val="-39"/>
        </w:rPr>
        <w:t> </w:t>
      </w:r>
      <w:r>
        <w:rPr>
          <w:color w:val="231F20"/>
        </w:rPr>
        <w:t>en</w:t>
      </w:r>
      <w:r>
        <w:rPr>
          <w:color w:val="231F20"/>
          <w:spacing w:val="-39"/>
        </w:rPr>
        <w:t> </w:t>
      </w:r>
      <w:r>
        <w:rPr>
          <w:color w:val="231F20"/>
        </w:rPr>
        <w:t>publicidad</w:t>
      </w:r>
      <w:r>
        <w:rPr>
          <w:color w:val="231F20"/>
          <w:spacing w:val="-39"/>
        </w:rPr>
        <w:t> </w:t>
      </w:r>
      <w:r>
        <w:rPr>
          <w:color w:val="231F20"/>
        </w:rPr>
        <w:t>oficial,</w:t>
      </w:r>
      <w:r>
        <w:rPr>
          <w:color w:val="231F20"/>
          <w:spacing w:val="-39"/>
        </w:rPr>
        <w:t> </w:t>
      </w:r>
      <w:r>
        <w:rPr>
          <w:color w:val="231F20"/>
        </w:rPr>
        <w:t>el</w:t>
      </w:r>
      <w:r>
        <w:rPr>
          <w:color w:val="231F20"/>
          <w:spacing w:val="-39"/>
        </w:rPr>
        <w:t> </w:t>
      </w:r>
      <w:r>
        <w:rPr>
          <w:color w:val="231F20"/>
        </w:rPr>
        <w:t>presupuesto </w:t>
      </w:r>
      <w:r>
        <w:rPr>
          <w:color w:val="231F20"/>
          <w:spacing w:val="-3"/>
        </w:rPr>
        <w:t>(aprobado</w:t>
      </w:r>
      <w:r>
        <w:rPr>
          <w:color w:val="231F20"/>
          <w:spacing w:val="-36"/>
        </w:rPr>
        <w:t> </w:t>
      </w:r>
      <w:r>
        <w:rPr>
          <w:color w:val="231F20"/>
        </w:rPr>
        <w:t>y</w:t>
      </w:r>
      <w:r>
        <w:rPr>
          <w:color w:val="231F20"/>
          <w:spacing w:val="-36"/>
        </w:rPr>
        <w:t> </w:t>
      </w:r>
      <w:r>
        <w:rPr>
          <w:color w:val="231F20"/>
          <w:spacing w:val="-3"/>
        </w:rPr>
        <w:t>ejercido)</w:t>
      </w:r>
      <w:r>
        <w:rPr>
          <w:color w:val="231F20"/>
          <w:spacing w:val="-36"/>
        </w:rPr>
        <w:t> </w:t>
      </w:r>
      <w:r>
        <w:rPr>
          <w:color w:val="231F20"/>
        </w:rPr>
        <w:t>para</w:t>
      </w:r>
      <w:r>
        <w:rPr>
          <w:color w:val="231F20"/>
          <w:spacing w:val="-36"/>
        </w:rPr>
        <w:t> </w:t>
      </w:r>
      <w:r>
        <w:rPr>
          <w:color w:val="231F20"/>
        </w:rPr>
        <w:t>tal</w:t>
      </w:r>
      <w:r>
        <w:rPr>
          <w:color w:val="231F20"/>
          <w:spacing w:val="-36"/>
        </w:rPr>
        <w:t> </w:t>
      </w:r>
      <w:r>
        <w:rPr>
          <w:color w:val="231F20"/>
        </w:rPr>
        <w:t>fin</w:t>
      </w:r>
      <w:r>
        <w:rPr>
          <w:color w:val="231F20"/>
          <w:spacing w:val="-36"/>
        </w:rPr>
        <w:t> </w:t>
      </w:r>
      <w:r>
        <w:rPr>
          <w:color w:val="231F20"/>
        </w:rPr>
        <w:t>y</w:t>
      </w:r>
      <w:r>
        <w:rPr>
          <w:color w:val="231F20"/>
          <w:spacing w:val="-36"/>
        </w:rPr>
        <w:t> </w:t>
      </w:r>
      <w:r>
        <w:rPr>
          <w:color w:val="231F20"/>
        </w:rPr>
        <w:t>las</w:t>
      </w:r>
      <w:r>
        <w:rPr>
          <w:color w:val="231F20"/>
          <w:spacing w:val="-36"/>
        </w:rPr>
        <w:t> </w:t>
      </w:r>
      <w:r>
        <w:rPr>
          <w:color w:val="231F20"/>
          <w:spacing w:val="-3"/>
        </w:rPr>
        <w:t>facturas</w:t>
      </w:r>
      <w:r>
        <w:rPr>
          <w:color w:val="231F20"/>
          <w:spacing w:val="-36"/>
        </w:rPr>
        <w:t> </w:t>
      </w:r>
      <w:r>
        <w:rPr>
          <w:color w:val="231F20"/>
        </w:rPr>
        <w:t>que</w:t>
      </w:r>
      <w:r>
        <w:rPr>
          <w:color w:val="231F20"/>
          <w:spacing w:val="-36"/>
        </w:rPr>
        <w:t> </w:t>
      </w:r>
      <w:r>
        <w:rPr>
          <w:color w:val="231F20"/>
          <w:spacing w:val="-3"/>
        </w:rPr>
        <w:t>respaldan</w:t>
      </w:r>
      <w:r>
        <w:rPr>
          <w:color w:val="231F20"/>
          <w:spacing w:val="-36"/>
        </w:rPr>
        <w:t> </w:t>
      </w:r>
      <w:r>
        <w:rPr>
          <w:color w:val="231F20"/>
        </w:rPr>
        <w:t>el</w:t>
      </w:r>
      <w:r>
        <w:rPr>
          <w:color w:val="231F20"/>
          <w:spacing w:val="-36"/>
        </w:rPr>
        <w:t> </w:t>
      </w:r>
      <w:r>
        <w:rPr>
          <w:color w:val="231F20"/>
          <w:spacing w:val="-3"/>
        </w:rPr>
        <w:t>gasto, </w:t>
      </w:r>
      <w:r>
        <w:rPr>
          <w:color w:val="231F20"/>
          <w:w w:val="95"/>
        </w:rPr>
        <w:t>fue proporcionada en un grado</w:t>
      </w:r>
      <w:r>
        <w:rPr>
          <w:color w:val="231F20"/>
          <w:spacing w:val="-30"/>
          <w:w w:val="95"/>
        </w:rPr>
        <w:t> </w:t>
      </w:r>
      <w:r>
        <w:rPr>
          <w:color w:val="231F20"/>
          <w:w w:val="95"/>
        </w:rPr>
        <w:t>aceptable.</w:t>
      </w:r>
    </w:p>
    <w:p>
      <w:pPr>
        <w:pStyle w:val="BodyText"/>
        <w:spacing w:line="266" w:lineRule="auto"/>
        <w:ind w:left="217" w:right="117" w:firstLine="396"/>
        <w:jc w:val="both"/>
      </w:pPr>
      <w:r>
        <w:rPr>
          <w:color w:val="231F20"/>
          <w:w w:val="95"/>
        </w:rPr>
        <w:t>Asimismo,</w:t>
      </w:r>
      <w:r>
        <w:rPr>
          <w:color w:val="231F20"/>
          <w:spacing w:val="-26"/>
          <w:w w:val="95"/>
        </w:rPr>
        <w:t> </w:t>
      </w:r>
      <w:r>
        <w:rPr>
          <w:color w:val="231F20"/>
          <w:w w:val="95"/>
        </w:rPr>
        <w:t>los</w:t>
      </w:r>
      <w:r>
        <w:rPr>
          <w:color w:val="231F20"/>
          <w:spacing w:val="-26"/>
          <w:w w:val="95"/>
        </w:rPr>
        <w:t> </w:t>
      </w:r>
      <w:r>
        <w:rPr>
          <w:color w:val="231F20"/>
          <w:w w:val="95"/>
        </w:rPr>
        <w:t>dos</w:t>
      </w:r>
      <w:r>
        <w:rPr>
          <w:color w:val="231F20"/>
          <w:spacing w:val="-26"/>
          <w:w w:val="95"/>
        </w:rPr>
        <w:t> </w:t>
      </w:r>
      <w:r>
        <w:rPr>
          <w:color w:val="231F20"/>
          <w:w w:val="95"/>
        </w:rPr>
        <w:t>municipios</w:t>
      </w:r>
      <w:r>
        <w:rPr>
          <w:color w:val="231F20"/>
          <w:spacing w:val="-26"/>
          <w:w w:val="95"/>
        </w:rPr>
        <w:t> </w:t>
      </w:r>
      <w:r>
        <w:rPr>
          <w:color w:val="231F20"/>
          <w:w w:val="95"/>
        </w:rPr>
        <w:t>presentaron</w:t>
      </w:r>
      <w:r>
        <w:rPr>
          <w:color w:val="231F20"/>
          <w:spacing w:val="-26"/>
          <w:w w:val="95"/>
        </w:rPr>
        <w:t> </w:t>
      </w:r>
      <w:r>
        <w:rPr>
          <w:color w:val="231F20"/>
          <w:w w:val="95"/>
        </w:rPr>
        <w:t>algún</w:t>
      </w:r>
      <w:r>
        <w:rPr>
          <w:color w:val="231F20"/>
          <w:spacing w:val="-26"/>
          <w:w w:val="95"/>
        </w:rPr>
        <w:t> </w:t>
      </w:r>
      <w:r>
        <w:rPr>
          <w:color w:val="231F20"/>
          <w:w w:val="95"/>
        </w:rPr>
        <w:t>nivel</w:t>
      </w:r>
      <w:r>
        <w:rPr>
          <w:color w:val="231F20"/>
          <w:spacing w:val="-26"/>
          <w:w w:val="95"/>
        </w:rPr>
        <w:t> </w:t>
      </w:r>
      <w:r>
        <w:rPr>
          <w:color w:val="231F20"/>
          <w:w w:val="95"/>
        </w:rPr>
        <w:t>de</w:t>
      </w:r>
      <w:r>
        <w:rPr>
          <w:color w:val="231F20"/>
          <w:spacing w:val="-26"/>
          <w:w w:val="95"/>
        </w:rPr>
        <w:t> </w:t>
      </w:r>
      <w:r>
        <w:rPr>
          <w:color w:val="231F20"/>
          <w:w w:val="95"/>
        </w:rPr>
        <w:t>desglose </w:t>
      </w:r>
      <w:r>
        <w:rPr>
          <w:color w:val="231F20"/>
        </w:rPr>
        <w:t>de</w:t>
      </w:r>
      <w:r>
        <w:rPr>
          <w:color w:val="231F20"/>
          <w:spacing w:val="-40"/>
        </w:rPr>
        <w:t> </w:t>
      </w:r>
      <w:r>
        <w:rPr>
          <w:color w:val="231F20"/>
        </w:rPr>
        <w:t>la</w:t>
      </w:r>
      <w:r>
        <w:rPr>
          <w:color w:val="231F20"/>
          <w:spacing w:val="-40"/>
        </w:rPr>
        <w:t> </w:t>
      </w:r>
      <w:r>
        <w:rPr>
          <w:color w:val="231F20"/>
          <w:spacing w:val="-3"/>
        </w:rPr>
        <w:t>información</w:t>
      </w:r>
      <w:r>
        <w:rPr>
          <w:color w:val="231F20"/>
          <w:spacing w:val="-40"/>
        </w:rPr>
        <w:t> </w:t>
      </w:r>
      <w:r>
        <w:rPr>
          <w:color w:val="231F20"/>
          <w:spacing w:val="-3"/>
        </w:rPr>
        <w:t>sobre</w:t>
      </w:r>
      <w:r>
        <w:rPr>
          <w:color w:val="231F20"/>
          <w:spacing w:val="-40"/>
        </w:rPr>
        <w:t> </w:t>
      </w:r>
      <w:r>
        <w:rPr>
          <w:color w:val="231F20"/>
        </w:rPr>
        <w:t>su</w:t>
      </w:r>
      <w:r>
        <w:rPr>
          <w:color w:val="231F20"/>
          <w:spacing w:val="-40"/>
        </w:rPr>
        <w:t> </w:t>
      </w:r>
      <w:r>
        <w:rPr>
          <w:color w:val="231F20"/>
        </w:rPr>
        <w:t>gasto</w:t>
      </w:r>
      <w:r>
        <w:rPr>
          <w:color w:val="231F20"/>
          <w:spacing w:val="-40"/>
        </w:rPr>
        <w:t> </w:t>
      </w:r>
      <w:r>
        <w:rPr>
          <w:color w:val="231F20"/>
        </w:rPr>
        <w:t>en</w:t>
      </w:r>
      <w:r>
        <w:rPr>
          <w:color w:val="231F20"/>
          <w:spacing w:val="-40"/>
        </w:rPr>
        <w:t> </w:t>
      </w:r>
      <w:r>
        <w:rPr>
          <w:color w:val="231F20"/>
          <w:spacing w:val="-3"/>
        </w:rPr>
        <w:t>publicidad</w:t>
      </w:r>
      <w:r>
        <w:rPr>
          <w:color w:val="231F20"/>
          <w:spacing w:val="-40"/>
        </w:rPr>
        <w:t> </w:t>
      </w:r>
      <w:r>
        <w:rPr>
          <w:color w:val="231F20"/>
        </w:rPr>
        <w:t>oficial,</w:t>
      </w:r>
      <w:r>
        <w:rPr>
          <w:color w:val="231F20"/>
          <w:spacing w:val="-40"/>
        </w:rPr>
        <w:t> </w:t>
      </w:r>
      <w:r>
        <w:rPr>
          <w:color w:val="231F20"/>
        </w:rPr>
        <w:t>es</w:t>
      </w:r>
      <w:r>
        <w:rPr>
          <w:color w:val="231F20"/>
          <w:spacing w:val="-40"/>
        </w:rPr>
        <w:t> </w:t>
      </w:r>
      <w:r>
        <w:rPr>
          <w:color w:val="231F20"/>
          <w:spacing w:val="-4"/>
        </w:rPr>
        <w:t>decir,</w:t>
      </w:r>
      <w:r>
        <w:rPr>
          <w:color w:val="231F20"/>
          <w:spacing w:val="-40"/>
        </w:rPr>
        <w:t> </w:t>
      </w:r>
      <w:r>
        <w:rPr>
          <w:color w:val="231F20"/>
          <w:spacing w:val="-3"/>
        </w:rPr>
        <w:t>propor- </w:t>
      </w:r>
      <w:r>
        <w:rPr>
          <w:color w:val="231F20"/>
        </w:rPr>
        <w:t>cionaron</w:t>
      </w:r>
      <w:r>
        <w:rPr>
          <w:color w:val="231F20"/>
          <w:spacing w:val="-44"/>
        </w:rPr>
        <w:t> </w:t>
      </w:r>
      <w:r>
        <w:rPr>
          <w:color w:val="231F20"/>
        </w:rPr>
        <w:t>en</w:t>
      </w:r>
      <w:r>
        <w:rPr>
          <w:color w:val="231F20"/>
          <w:spacing w:val="-44"/>
        </w:rPr>
        <w:t> </w:t>
      </w:r>
      <w:r>
        <w:rPr>
          <w:color w:val="231F20"/>
        </w:rPr>
        <w:t>su</w:t>
      </w:r>
      <w:r>
        <w:rPr>
          <w:color w:val="231F20"/>
          <w:spacing w:val="-44"/>
        </w:rPr>
        <w:t> </w:t>
      </w:r>
      <w:r>
        <w:rPr>
          <w:color w:val="231F20"/>
        </w:rPr>
        <w:t>respuesta</w:t>
      </w:r>
      <w:r>
        <w:rPr>
          <w:color w:val="231F20"/>
          <w:spacing w:val="-44"/>
        </w:rPr>
        <w:t> </w:t>
      </w:r>
      <w:r>
        <w:rPr>
          <w:color w:val="231F20"/>
        </w:rPr>
        <w:t>algunos</w:t>
      </w:r>
      <w:r>
        <w:rPr>
          <w:color w:val="231F20"/>
          <w:spacing w:val="-44"/>
        </w:rPr>
        <w:t> </w:t>
      </w:r>
      <w:r>
        <w:rPr>
          <w:color w:val="231F20"/>
        </w:rPr>
        <w:t>de</w:t>
      </w:r>
      <w:r>
        <w:rPr>
          <w:color w:val="231F20"/>
          <w:spacing w:val="-44"/>
        </w:rPr>
        <w:t> </w:t>
      </w:r>
      <w:r>
        <w:rPr>
          <w:color w:val="231F20"/>
        </w:rPr>
        <w:t>los</w:t>
      </w:r>
      <w:r>
        <w:rPr>
          <w:color w:val="231F20"/>
          <w:spacing w:val="-44"/>
        </w:rPr>
        <w:t> </w:t>
      </w:r>
      <w:r>
        <w:rPr>
          <w:color w:val="231F20"/>
        </w:rPr>
        <w:t>siguientes</w:t>
      </w:r>
      <w:r>
        <w:rPr>
          <w:color w:val="231F20"/>
          <w:spacing w:val="-44"/>
        </w:rPr>
        <w:t> </w:t>
      </w:r>
      <w:r>
        <w:rPr>
          <w:color w:val="231F20"/>
        </w:rPr>
        <w:t>elementos:</w:t>
      </w:r>
      <w:r>
        <w:rPr>
          <w:color w:val="231F20"/>
          <w:spacing w:val="-44"/>
        </w:rPr>
        <w:t> </w:t>
      </w:r>
      <w:r>
        <w:rPr>
          <w:color w:val="231F20"/>
        </w:rPr>
        <w:t>el</w:t>
      </w:r>
      <w:r>
        <w:rPr>
          <w:color w:val="231F20"/>
          <w:spacing w:val="-44"/>
        </w:rPr>
        <w:t> </w:t>
      </w:r>
      <w:r>
        <w:rPr>
          <w:color w:val="231F20"/>
        </w:rPr>
        <w:t>tipo de</w:t>
      </w:r>
      <w:r>
        <w:rPr>
          <w:color w:val="231F20"/>
          <w:spacing w:val="-42"/>
        </w:rPr>
        <w:t> </w:t>
      </w:r>
      <w:r>
        <w:rPr>
          <w:color w:val="231F20"/>
        </w:rPr>
        <w:t>medio</w:t>
      </w:r>
      <w:r>
        <w:rPr>
          <w:color w:val="231F20"/>
          <w:spacing w:val="-42"/>
        </w:rPr>
        <w:t> </w:t>
      </w:r>
      <w:r>
        <w:rPr>
          <w:color w:val="231F20"/>
        </w:rPr>
        <w:t>de</w:t>
      </w:r>
      <w:r>
        <w:rPr>
          <w:color w:val="231F20"/>
          <w:spacing w:val="-42"/>
        </w:rPr>
        <w:t> </w:t>
      </w:r>
      <w:r>
        <w:rPr>
          <w:color w:val="231F20"/>
        </w:rPr>
        <w:t>comunicación,</w:t>
      </w:r>
      <w:r>
        <w:rPr>
          <w:color w:val="231F20"/>
          <w:spacing w:val="-42"/>
        </w:rPr>
        <w:t> </w:t>
      </w:r>
      <w:r>
        <w:rPr>
          <w:color w:val="231F20"/>
        </w:rPr>
        <w:t>nombre</w:t>
      </w:r>
      <w:r>
        <w:rPr>
          <w:color w:val="231F20"/>
          <w:spacing w:val="-42"/>
        </w:rPr>
        <w:t> </w:t>
      </w:r>
      <w:r>
        <w:rPr>
          <w:color w:val="231F20"/>
        </w:rPr>
        <w:t>del</w:t>
      </w:r>
      <w:r>
        <w:rPr>
          <w:color w:val="231F20"/>
          <w:spacing w:val="-42"/>
        </w:rPr>
        <w:t> </w:t>
      </w:r>
      <w:r>
        <w:rPr>
          <w:color w:val="231F20"/>
        </w:rPr>
        <w:t>medio,</w:t>
      </w:r>
      <w:r>
        <w:rPr>
          <w:color w:val="231F20"/>
          <w:spacing w:val="-42"/>
        </w:rPr>
        <w:t> </w:t>
      </w:r>
      <w:r>
        <w:rPr>
          <w:color w:val="231F20"/>
        </w:rPr>
        <w:t>concepto</w:t>
      </w:r>
      <w:r>
        <w:rPr>
          <w:color w:val="231F20"/>
          <w:spacing w:val="-42"/>
        </w:rPr>
        <w:t> </w:t>
      </w:r>
      <w:r>
        <w:rPr>
          <w:color w:val="231F20"/>
        </w:rPr>
        <w:t>o</w:t>
      </w:r>
      <w:r>
        <w:rPr>
          <w:color w:val="231F20"/>
          <w:spacing w:val="-42"/>
        </w:rPr>
        <w:t> </w:t>
      </w:r>
      <w:r>
        <w:rPr>
          <w:color w:val="231F20"/>
        </w:rPr>
        <w:t>campaña, el</w:t>
      </w:r>
      <w:r>
        <w:rPr>
          <w:color w:val="231F20"/>
          <w:spacing w:val="-24"/>
        </w:rPr>
        <w:t> </w:t>
      </w:r>
      <w:r>
        <w:rPr>
          <w:color w:val="231F20"/>
        </w:rPr>
        <w:t>número</w:t>
      </w:r>
      <w:r>
        <w:rPr>
          <w:color w:val="231F20"/>
          <w:spacing w:val="-24"/>
        </w:rPr>
        <w:t> </w:t>
      </w:r>
      <w:r>
        <w:rPr>
          <w:color w:val="231F20"/>
        </w:rPr>
        <w:t>de</w:t>
      </w:r>
      <w:r>
        <w:rPr>
          <w:color w:val="231F20"/>
          <w:spacing w:val="-24"/>
        </w:rPr>
        <w:t> </w:t>
      </w:r>
      <w:r>
        <w:rPr>
          <w:color w:val="231F20"/>
        </w:rPr>
        <w:t>factura,</w:t>
      </w:r>
      <w:r>
        <w:rPr>
          <w:color w:val="231F20"/>
          <w:spacing w:val="-24"/>
        </w:rPr>
        <w:t> </w:t>
      </w:r>
      <w:r>
        <w:rPr>
          <w:color w:val="231F20"/>
        </w:rPr>
        <w:t>fecha</w:t>
      </w:r>
      <w:r>
        <w:rPr>
          <w:color w:val="231F20"/>
          <w:spacing w:val="-24"/>
        </w:rPr>
        <w:t> </w:t>
      </w:r>
      <w:r>
        <w:rPr>
          <w:color w:val="231F20"/>
        </w:rPr>
        <w:t>de</w:t>
      </w:r>
      <w:r>
        <w:rPr>
          <w:color w:val="231F20"/>
          <w:spacing w:val="-24"/>
        </w:rPr>
        <w:t> </w:t>
      </w:r>
      <w:r>
        <w:rPr>
          <w:color w:val="231F20"/>
        </w:rPr>
        <w:t>la</w:t>
      </w:r>
      <w:r>
        <w:rPr>
          <w:color w:val="231F20"/>
          <w:spacing w:val="-24"/>
        </w:rPr>
        <w:t> </w:t>
      </w:r>
      <w:r>
        <w:rPr>
          <w:color w:val="231F20"/>
        </w:rPr>
        <w:t>factura</w:t>
      </w:r>
      <w:r>
        <w:rPr>
          <w:color w:val="231F20"/>
          <w:spacing w:val="-24"/>
        </w:rPr>
        <w:t> </w:t>
      </w:r>
      <w:r>
        <w:rPr>
          <w:color w:val="231F20"/>
        </w:rPr>
        <w:t>y</w:t>
      </w:r>
      <w:r>
        <w:rPr>
          <w:color w:val="231F20"/>
          <w:spacing w:val="-24"/>
        </w:rPr>
        <w:t> </w:t>
      </w:r>
      <w:r>
        <w:rPr>
          <w:color w:val="231F20"/>
        </w:rPr>
        <w:t>el</w:t>
      </w:r>
      <w:r>
        <w:rPr>
          <w:color w:val="231F20"/>
          <w:spacing w:val="-24"/>
        </w:rPr>
        <w:t> </w:t>
      </w:r>
      <w:r>
        <w:rPr>
          <w:color w:val="231F20"/>
        </w:rPr>
        <w:t>monto</w:t>
      </w:r>
      <w:r>
        <w:rPr>
          <w:color w:val="231F20"/>
          <w:spacing w:val="-24"/>
        </w:rPr>
        <w:t> </w:t>
      </w:r>
      <w:r>
        <w:rPr>
          <w:color w:val="231F20"/>
        </w:rPr>
        <w:t>de</w:t>
      </w:r>
      <w:r>
        <w:rPr>
          <w:color w:val="231F20"/>
          <w:spacing w:val="-24"/>
        </w:rPr>
        <w:t> </w:t>
      </w:r>
      <w:r>
        <w:rPr>
          <w:color w:val="231F20"/>
        </w:rPr>
        <w:t>la</w:t>
      </w:r>
      <w:r>
        <w:rPr>
          <w:color w:val="231F20"/>
          <w:spacing w:val="-24"/>
        </w:rPr>
        <w:t> </w:t>
      </w:r>
      <w:r>
        <w:rPr>
          <w:color w:val="231F20"/>
        </w:rPr>
        <w:t>misma.</w:t>
      </w:r>
      <w:r>
        <w:rPr>
          <w:color w:val="231F20"/>
          <w:spacing w:val="-24"/>
        </w:rPr>
        <w:t> </w:t>
      </w:r>
      <w:r>
        <w:rPr>
          <w:color w:val="231F20"/>
        </w:rPr>
        <w:t>En </w:t>
      </w:r>
      <w:r>
        <w:rPr>
          <w:color w:val="231F20"/>
          <w:w w:val="95"/>
        </w:rPr>
        <w:t>consecuencia,</w:t>
      </w:r>
      <w:r>
        <w:rPr>
          <w:color w:val="231F20"/>
          <w:spacing w:val="-15"/>
          <w:w w:val="95"/>
        </w:rPr>
        <w:t> </w:t>
      </w:r>
      <w:r>
        <w:rPr>
          <w:color w:val="231F20"/>
          <w:w w:val="95"/>
        </w:rPr>
        <w:t>a</w:t>
      </w:r>
      <w:r>
        <w:rPr>
          <w:color w:val="231F20"/>
          <w:spacing w:val="-15"/>
          <w:w w:val="95"/>
        </w:rPr>
        <w:t> </w:t>
      </w:r>
      <w:r>
        <w:rPr>
          <w:color w:val="231F20"/>
          <w:w w:val="95"/>
        </w:rPr>
        <w:t>Cadereyta</w:t>
      </w:r>
      <w:r>
        <w:rPr>
          <w:color w:val="231F20"/>
          <w:spacing w:val="-15"/>
          <w:w w:val="95"/>
        </w:rPr>
        <w:t> </w:t>
      </w:r>
      <w:r>
        <w:rPr>
          <w:color w:val="231F20"/>
          <w:w w:val="95"/>
        </w:rPr>
        <w:t>y</w:t>
      </w:r>
      <w:r>
        <w:rPr>
          <w:color w:val="231F20"/>
          <w:spacing w:val="-15"/>
          <w:w w:val="95"/>
        </w:rPr>
        <w:t> </w:t>
      </w:r>
      <w:r>
        <w:rPr>
          <w:color w:val="231F20"/>
          <w:w w:val="95"/>
        </w:rPr>
        <w:t>Humilpan</w:t>
      </w:r>
      <w:r>
        <w:rPr>
          <w:color w:val="231F20"/>
          <w:spacing w:val="-15"/>
          <w:w w:val="95"/>
        </w:rPr>
        <w:t> </w:t>
      </w:r>
      <w:r>
        <w:rPr>
          <w:color w:val="231F20"/>
          <w:w w:val="95"/>
        </w:rPr>
        <w:t>se</w:t>
      </w:r>
      <w:r>
        <w:rPr>
          <w:color w:val="231F20"/>
          <w:spacing w:val="-15"/>
          <w:w w:val="95"/>
        </w:rPr>
        <w:t> </w:t>
      </w:r>
      <w:r>
        <w:rPr>
          <w:color w:val="231F20"/>
          <w:w w:val="95"/>
        </w:rPr>
        <w:t>les</w:t>
      </w:r>
      <w:r>
        <w:rPr>
          <w:color w:val="231F20"/>
          <w:spacing w:val="-15"/>
          <w:w w:val="95"/>
        </w:rPr>
        <w:t> </w:t>
      </w:r>
      <w:r>
        <w:rPr>
          <w:color w:val="231F20"/>
          <w:w w:val="95"/>
        </w:rPr>
        <w:t>otorgaron</w:t>
      </w:r>
      <w:r>
        <w:rPr>
          <w:color w:val="231F20"/>
          <w:spacing w:val="-15"/>
          <w:w w:val="95"/>
        </w:rPr>
        <w:t> </w:t>
      </w:r>
      <w:r>
        <w:rPr>
          <w:color w:val="231F20"/>
          <w:w w:val="95"/>
        </w:rPr>
        <w:t>5</w:t>
      </w:r>
      <w:r>
        <w:rPr>
          <w:color w:val="231F20"/>
          <w:spacing w:val="-15"/>
          <w:w w:val="95"/>
        </w:rPr>
        <w:t> </w:t>
      </w:r>
      <w:r>
        <w:rPr>
          <w:color w:val="231F20"/>
          <w:w w:val="95"/>
        </w:rPr>
        <w:t>estrellas.</w:t>
      </w:r>
    </w:p>
    <w:p>
      <w:pPr>
        <w:pStyle w:val="BodyText"/>
        <w:spacing w:before="4"/>
        <w:rPr>
          <w:sz w:val="24"/>
        </w:rPr>
      </w:pPr>
    </w:p>
    <w:p>
      <w:pPr>
        <w:spacing w:before="0"/>
        <w:ind w:left="217" w:right="0" w:firstLine="0"/>
        <w:jc w:val="both"/>
        <w:rPr>
          <w:i/>
          <w:sz w:val="22"/>
        </w:rPr>
      </w:pPr>
      <w:r>
        <w:rPr>
          <w:i/>
          <w:color w:val="231F20"/>
          <w:w w:val="95"/>
          <w:sz w:val="22"/>
        </w:rPr>
        <w:t>Cinco municipios proporcionan información incompleta o imprecisa</w:t>
      </w:r>
    </w:p>
    <w:p>
      <w:pPr>
        <w:pStyle w:val="BodyText"/>
        <w:spacing w:line="266" w:lineRule="auto" w:before="27"/>
        <w:ind w:left="217" w:right="115"/>
        <w:jc w:val="both"/>
      </w:pPr>
      <w:r>
        <w:rPr>
          <w:color w:val="231F20"/>
          <w:w w:val="95"/>
        </w:rPr>
        <w:t>El</w:t>
      </w:r>
      <w:r>
        <w:rPr>
          <w:color w:val="231F20"/>
          <w:spacing w:val="-22"/>
          <w:w w:val="95"/>
        </w:rPr>
        <w:t> </w:t>
      </w:r>
      <w:r>
        <w:rPr>
          <w:color w:val="231F20"/>
          <w:w w:val="95"/>
        </w:rPr>
        <w:t>Marqués,</w:t>
      </w:r>
      <w:r>
        <w:rPr>
          <w:color w:val="231F20"/>
          <w:spacing w:val="-22"/>
          <w:w w:val="95"/>
        </w:rPr>
        <w:t> </w:t>
      </w:r>
      <w:r>
        <w:rPr>
          <w:color w:val="231F20"/>
          <w:w w:val="95"/>
        </w:rPr>
        <w:t>Jalpan</w:t>
      </w:r>
      <w:r>
        <w:rPr>
          <w:color w:val="231F20"/>
          <w:spacing w:val="-22"/>
          <w:w w:val="95"/>
        </w:rPr>
        <w:t> </w:t>
      </w:r>
      <w:r>
        <w:rPr>
          <w:color w:val="231F20"/>
          <w:w w:val="95"/>
        </w:rPr>
        <w:t>y</w:t>
      </w:r>
      <w:r>
        <w:rPr>
          <w:color w:val="231F20"/>
          <w:spacing w:val="-22"/>
          <w:w w:val="95"/>
        </w:rPr>
        <w:t> </w:t>
      </w:r>
      <w:r>
        <w:rPr>
          <w:color w:val="231F20"/>
          <w:w w:val="95"/>
        </w:rPr>
        <w:t>San</w:t>
      </w:r>
      <w:r>
        <w:rPr>
          <w:color w:val="231F20"/>
          <w:spacing w:val="-22"/>
          <w:w w:val="95"/>
        </w:rPr>
        <w:t> </w:t>
      </w:r>
      <w:r>
        <w:rPr>
          <w:color w:val="231F20"/>
          <w:w w:val="95"/>
        </w:rPr>
        <w:t>Juan</w:t>
      </w:r>
      <w:r>
        <w:rPr>
          <w:color w:val="231F20"/>
          <w:spacing w:val="-22"/>
          <w:w w:val="95"/>
        </w:rPr>
        <w:t> </w:t>
      </w:r>
      <w:r>
        <w:rPr>
          <w:color w:val="231F20"/>
          <w:w w:val="95"/>
        </w:rPr>
        <w:t>del</w:t>
      </w:r>
      <w:r>
        <w:rPr>
          <w:color w:val="231F20"/>
          <w:spacing w:val="-22"/>
          <w:w w:val="95"/>
        </w:rPr>
        <w:t> </w:t>
      </w:r>
      <w:r>
        <w:rPr>
          <w:color w:val="231F20"/>
          <w:w w:val="95"/>
        </w:rPr>
        <w:t>Río</w:t>
      </w:r>
      <w:r>
        <w:rPr>
          <w:color w:val="231F20"/>
          <w:spacing w:val="-22"/>
          <w:w w:val="95"/>
        </w:rPr>
        <w:t> </w:t>
      </w:r>
      <w:r>
        <w:rPr>
          <w:color w:val="231F20"/>
          <w:w w:val="95"/>
        </w:rPr>
        <w:t>contestaron</w:t>
      </w:r>
      <w:r>
        <w:rPr>
          <w:color w:val="231F20"/>
          <w:spacing w:val="-22"/>
          <w:w w:val="95"/>
        </w:rPr>
        <w:t> </w:t>
      </w:r>
      <w:r>
        <w:rPr>
          <w:color w:val="231F20"/>
          <w:w w:val="95"/>
        </w:rPr>
        <w:t>parcialmente</w:t>
      </w:r>
      <w:r>
        <w:rPr>
          <w:color w:val="231F20"/>
          <w:spacing w:val="-22"/>
          <w:w w:val="95"/>
        </w:rPr>
        <w:t> </w:t>
      </w:r>
      <w:r>
        <w:rPr>
          <w:color w:val="231F20"/>
          <w:w w:val="95"/>
        </w:rPr>
        <w:t>la</w:t>
      </w:r>
      <w:r>
        <w:rPr>
          <w:color w:val="231F20"/>
          <w:spacing w:val="-22"/>
          <w:w w:val="95"/>
        </w:rPr>
        <w:t> </w:t>
      </w:r>
      <w:r>
        <w:rPr>
          <w:color w:val="231F20"/>
          <w:w w:val="95"/>
        </w:rPr>
        <w:t>so- </w:t>
      </w:r>
      <w:r>
        <w:rPr>
          <w:color w:val="231F20"/>
        </w:rPr>
        <w:t>licitud,</w:t>
      </w:r>
      <w:r>
        <w:rPr>
          <w:color w:val="231F20"/>
          <w:spacing w:val="-37"/>
        </w:rPr>
        <w:t> </w:t>
      </w:r>
      <w:r>
        <w:rPr>
          <w:color w:val="231F20"/>
        </w:rPr>
        <w:t>omitiendo</w:t>
      </w:r>
      <w:r>
        <w:rPr>
          <w:color w:val="231F20"/>
          <w:spacing w:val="-37"/>
        </w:rPr>
        <w:t> </w:t>
      </w:r>
      <w:r>
        <w:rPr>
          <w:color w:val="231F20"/>
        </w:rPr>
        <w:t>la</w:t>
      </w:r>
      <w:r>
        <w:rPr>
          <w:color w:val="231F20"/>
          <w:spacing w:val="-37"/>
        </w:rPr>
        <w:t> </w:t>
      </w:r>
      <w:r>
        <w:rPr>
          <w:color w:val="231F20"/>
        </w:rPr>
        <w:t>entrega</w:t>
      </w:r>
      <w:r>
        <w:rPr>
          <w:color w:val="231F20"/>
          <w:spacing w:val="-37"/>
        </w:rPr>
        <w:t> </w:t>
      </w:r>
      <w:r>
        <w:rPr>
          <w:color w:val="231F20"/>
        </w:rPr>
        <w:t>de</w:t>
      </w:r>
      <w:r>
        <w:rPr>
          <w:color w:val="231F20"/>
          <w:spacing w:val="-37"/>
        </w:rPr>
        <w:t> </w:t>
      </w:r>
      <w:r>
        <w:rPr>
          <w:color w:val="231F20"/>
        </w:rPr>
        <w:t>información</w:t>
      </w:r>
      <w:r>
        <w:rPr>
          <w:color w:val="231F20"/>
          <w:spacing w:val="-37"/>
        </w:rPr>
        <w:t> </w:t>
      </w:r>
      <w:r>
        <w:rPr>
          <w:color w:val="231F20"/>
        </w:rPr>
        <w:t>o</w:t>
      </w:r>
      <w:r>
        <w:rPr>
          <w:color w:val="231F20"/>
          <w:spacing w:val="-37"/>
        </w:rPr>
        <w:t> </w:t>
      </w:r>
      <w:r>
        <w:rPr>
          <w:color w:val="231F20"/>
        </w:rPr>
        <w:t>dando</w:t>
      </w:r>
      <w:r>
        <w:rPr>
          <w:color w:val="231F20"/>
          <w:spacing w:val="-37"/>
        </w:rPr>
        <w:t> </w:t>
      </w:r>
      <w:r>
        <w:rPr>
          <w:color w:val="231F20"/>
        </w:rPr>
        <w:t>información</w:t>
      </w:r>
      <w:r>
        <w:rPr>
          <w:color w:val="231F20"/>
          <w:spacing w:val="-37"/>
        </w:rPr>
        <w:t> </w:t>
      </w:r>
      <w:r>
        <w:rPr>
          <w:color w:val="231F20"/>
        </w:rPr>
        <w:t>que no</w:t>
      </w:r>
      <w:r>
        <w:rPr>
          <w:color w:val="231F20"/>
          <w:spacing w:val="-22"/>
        </w:rPr>
        <w:t> </w:t>
      </w:r>
      <w:r>
        <w:rPr>
          <w:color w:val="231F20"/>
        </w:rPr>
        <w:t>correspondía</w:t>
      </w:r>
      <w:r>
        <w:rPr>
          <w:color w:val="231F20"/>
          <w:spacing w:val="-22"/>
        </w:rPr>
        <w:t> </w:t>
      </w:r>
      <w:r>
        <w:rPr>
          <w:color w:val="231F20"/>
        </w:rPr>
        <w:t>a</w:t>
      </w:r>
      <w:r>
        <w:rPr>
          <w:color w:val="231F20"/>
          <w:spacing w:val="-22"/>
        </w:rPr>
        <w:t> </w:t>
      </w:r>
      <w:r>
        <w:rPr>
          <w:color w:val="231F20"/>
        </w:rPr>
        <w:t>lo</w:t>
      </w:r>
      <w:r>
        <w:rPr>
          <w:color w:val="231F20"/>
          <w:spacing w:val="-22"/>
        </w:rPr>
        <w:t> </w:t>
      </w:r>
      <w:r>
        <w:rPr>
          <w:color w:val="231F20"/>
        </w:rPr>
        <w:t>solicitado</w:t>
      </w:r>
      <w:r>
        <w:rPr>
          <w:color w:val="231F20"/>
          <w:spacing w:val="-22"/>
        </w:rPr>
        <w:t> </w:t>
      </w:r>
      <w:r>
        <w:rPr>
          <w:color w:val="231F20"/>
        </w:rPr>
        <w:t>en</w:t>
      </w:r>
      <w:r>
        <w:rPr>
          <w:color w:val="231F20"/>
          <w:spacing w:val="-22"/>
        </w:rPr>
        <w:t> </w:t>
      </w:r>
      <w:r>
        <w:rPr>
          <w:color w:val="231F20"/>
        </w:rPr>
        <w:t>3</w:t>
      </w:r>
      <w:r>
        <w:rPr>
          <w:color w:val="231F20"/>
          <w:spacing w:val="-22"/>
        </w:rPr>
        <w:t> </w:t>
      </w:r>
      <w:r>
        <w:rPr>
          <w:color w:val="231F20"/>
        </w:rPr>
        <w:t>de</w:t>
      </w:r>
      <w:r>
        <w:rPr>
          <w:color w:val="231F20"/>
          <w:spacing w:val="-22"/>
        </w:rPr>
        <w:t> </w:t>
      </w:r>
      <w:r>
        <w:rPr>
          <w:color w:val="231F20"/>
        </w:rPr>
        <w:t>5</w:t>
      </w:r>
      <w:r>
        <w:rPr>
          <w:color w:val="231F20"/>
          <w:spacing w:val="-22"/>
        </w:rPr>
        <w:t> </w:t>
      </w:r>
      <w:r>
        <w:rPr>
          <w:color w:val="231F20"/>
        </w:rPr>
        <w:t>aspectos,</w:t>
      </w:r>
      <w:r>
        <w:rPr>
          <w:color w:val="231F20"/>
          <w:spacing w:val="-22"/>
        </w:rPr>
        <w:t> </w:t>
      </w:r>
      <w:r>
        <w:rPr>
          <w:color w:val="231F20"/>
        </w:rPr>
        <w:t>razón</w:t>
      </w:r>
      <w:r>
        <w:rPr>
          <w:color w:val="231F20"/>
          <w:spacing w:val="-22"/>
        </w:rPr>
        <w:t> </w:t>
      </w:r>
      <w:r>
        <w:rPr>
          <w:color w:val="231F20"/>
        </w:rPr>
        <w:t>por</w:t>
      </w:r>
      <w:r>
        <w:rPr>
          <w:color w:val="231F20"/>
          <w:spacing w:val="-22"/>
        </w:rPr>
        <w:t> </w:t>
      </w:r>
      <w:r>
        <w:rPr>
          <w:color w:val="231F20"/>
        </w:rPr>
        <w:t>la</w:t>
      </w:r>
      <w:r>
        <w:rPr>
          <w:color w:val="231F20"/>
          <w:spacing w:val="-22"/>
        </w:rPr>
        <w:t> </w:t>
      </w:r>
      <w:r>
        <w:rPr>
          <w:color w:val="231F20"/>
        </w:rPr>
        <w:t>que </w:t>
      </w:r>
      <w:r>
        <w:rPr>
          <w:color w:val="231F20"/>
          <w:w w:val="95"/>
        </w:rPr>
        <w:t>obtuvieron 2</w:t>
      </w:r>
      <w:r>
        <w:rPr>
          <w:color w:val="231F20"/>
          <w:spacing w:val="13"/>
          <w:w w:val="95"/>
        </w:rPr>
        <w:t> </w:t>
      </w:r>
      <w:r>
        <w:rPr>
          <w:color w:val="231F20"/>
          <w:w w:val="95"/>
        </w:rPr>
        <w:t>estrellas</w:t>
      </w:r>
      <w:r>
        <w:rPr>
          <w:color w:val="231F20"/>
          <w:w w:val="95"/>
          <w:position w:val="7"/>
          <w:sz w:val="13"/>
        </w:rPr>
        <w:t>4</w:t>
      </w:r>
      <w:r>
        <w:rPr>
          <w:color w:val="231F20"/>
          <w:w w:val="95"/>
        </w:rPr>
        <w:t>.</w:t>
      </w:r>
    </w:p>
    <w:p>
      <w:pPr>
        <w:pStyle w:val="BodyText"/>
        <w:spacing w:line="266" w:lineRule="auto"/>
        <w:ind w:left="217" w:right="115" w:firstLine="396"/>
        <w:jc w:val="both"/>
      </w:pPr>
      <w:r>
        <w:rPr>
          <w:color w:val="231F20"/>
          <w:spacing w:val="-4"/>
        </w:rPr>
        <w:t>Por</w:t>
      </w:r>
      <w:r>
        <w:rPr>
          <w:color w:val="231F20"/>
          <w:spacing w:val="-42"/>
        </w:rPr>
        <w:t> </w:t>
      </w:r>
      <w:r>
        <w:rPr>
          <w:color w:val="231F20"/>
        </w:rPr>
        <w:t>su</w:t>
      </w:r>
      <w:r>
        <w:rPr>
          <w:color w:val="231F20"/>
          <w:spacing w:val="-42"/>
        </w:rPr>
        <w:t> </w:t>
      </w:r>
      <w:r>
        <w:rPr>
          <w:color w:val="231F20"/>
          <w:spacing w:val="-4"/>
        </w:rPr>
        <w:t>parte,</w:t>
      </w:r>
      <w:r>
        <w:rPr>
          <w:color w:val="231F20"/>
          <w:spacing w:val="-42"/>
        </w:rPr>
        <w:t> </w:t>
      </w:r>
      <w:r>
        <w:rPr>
          <w:color w:val="231F20"/>
          <w:spacing w:val="-4"/>
        </w:rPr>
        <w:t>Querétaro</w:t>
      </w:r>
      <w:r>
        <w:rPr>
          <w:color w:val="231F20"/>
          <w:spacing w:val="-42"/>
        </w:rPr>
        <w:t> </w:t>
      </w:r>
      <w:r>
        <w:rPr>
          <w:color w:val="231F20"/>
        </w:rPr>
        <w:t>y</w:t>
      </w:r>
      <w:r>
        <w:rPr>
          <w:color w:val="231F20"/>
          <w:spacing w:val="-42"/>
        </w:rPr>
        <w:t> </w:t>
      </w:r>
      <w:r>
        <w:rPr>
          <w:color w:val="231F20"/>
          <w:spacing w:val="-4"/>
        </w:rPr>
        <w:t>Corregidora</w:t>
      </w:r>
      <w:r>
        <w:rPr>
          <w:color w:val="231F20"/>
          <w:spacing w:val="-42"/>
        </w:rPr>
        <w:t> </w:t>
      </w:r>
      <w:r>
        <w:rPr>
          <w:color w:val="231F20"/>
          <w:spacing w:val="-3"/>
        </w:rPr>
        <w:t>solo</w:t>
      </w:r>
      <w:r>
        <w:rPr>
          <w:color w:val="231F20"/>
          <w:spacing w:val="-42"/>
        </w:rPr>
        <w:t> </w:t>
      </w:r>
      <w:r>
        <w:rPr>
          <w:color w:val="231F20"/>
          <w:spacing w:val="-4"/>
        </w:rPr>
        <w:t>respondieron</w:t>
      </w:r>
      <w:r>
        <w:rPr>
          <w:color w:val="231F20"/>
          <w:spacing w:val="-42"/>
        </w:rPr>
        <w:t> </w:t>
      </w:r>
      <w:r>
        <w:rPr>
          <w:color w:val="231F20"/>
        </w:rPr>
        <w:t>de</w:t>
      </w:r>
      <w:r>
        <w:rPr>
          <w:color w:val="231F20"/>
          <w:spacing w:val="-42"/>
        </w:rPr>
        <w:t> </w:t>
      </w:r>
      <w:r>
        <w:rPr>
          <w:color w:val="231F20"/>
          <w:spacing w:val="-3"/>
        </w:rPr>
        <w:t>acuer- </w:t>
      </w:r>
      <w:r>
        <w:rPr>
          <w:color w:val="231F20"/>
        </w:rPr>
        <w:t>do</w:t>
      </w:r>
      <w:r>
        <w:rPr>
          <w:color w:val="231F20"/>
          <w:spacing w:val="-42"/>
        </w:rPr>
        <w:t> </w:t>
      </w:r>
      <w:r>
        <w:rPr>
          <w:color w:val="231F20"/>
        </w:rPr>
        <w:t>a</w:t>
      </w:r>
      <w:r>
        <w:rPr>
          <w:color w:val="231F20"/>
          <w:spacing w:val="-42"/>
        </w:rPr>
        <w:t> </w:t>
      </w:r>
      <w:r>
        <w:rPr>
          <w:color w:val="231F20"/>
        </w:rPr>
        <w:t>lo</w:t>
      </w:r>
      <w:r>
        <w:rPr>
          <w:color w:val="231F20"/>
          <w:spacing w:val="-42"/>
        </w:rPr>
        <w:t> </w:t>
      </w:r>
      <w:r>
        <w:rPr>
          <w:color w:val="231F20"/>
          <w:spacing w:val="-3"/>
        </w:rPr>
        <w:t>requerido</w:t>
      </w:r>
      <w:r>
        <w:rPr>
          <w:color w:val="231F20"/>
          <w:spacing w:val="-42"/>
        </w:rPr>
        <w:t> </w:t>
      </w:r>
      <w:r>
        <w:rPr>
          <w:color w:val="231F20"/>
        </w:rPr>
        <w:t>en</w:t>
      </w:r>
      <w:r>
        <w:rPr>
          <w:color w:val="231F20"/>
          <w:spacing w:val="-42"/>
        </w:rPr>
        <w:t> </w:t>
      </w:r>
      <w:r>
        <w:rPr>
          <w:color w:val="231F20"/>
        </w:rPr>
        <w:t>1</w:t>
      </w:r>
      <w:r>
        <w:rPr>
          <w:color w:val="231F20"/>
          <w:spacing w:val="-42"/>
        </w:rPr>
        <w:t> </w:t>
      </w:r>
      <w:r>
        <w:rPr>
          <w:color w:val="231F20"/>
        </w:rPr>
        <w:t>de</w:t>
      </w:r>
      <w:r>
        <w:rPr>
          <w:color w:val="231F20"/>
          <w:spacing w:val="-42"/>
        </w:rPr>
        <w:t> </w:t>
      </w:r>
      <w:r>
        <w:rPr>
          <w:color w:val="231F20"/>
        </w:rPr>
        <w:t>esos</w:t>
      </w:r>
      <w:r>
        <w:rPr>
          <w:color w:val="231F20"/>
          <w:spacing w:val="-42"/>
        </w:rPr>
        <w:t> </w:t>
      </w:r>
      <w:r>
        <w:rPr>
          <w:color w:val="231F20"/>
        </w:rPr>
        <w:t>5</w:t>
      </w:r>
      <w:r>
        <w:rPr>
          <w:color w:val="231F20"/>
          <w:spacing w:val="-42"/>
        </w:rPr>
        <w:t> </w:t>
      </w:r>
      <w:r>
        <w:rPr>
          <w:color w:val="231F20"/>
          <w:spacing w:val="-3"/>
        </w:rPr>
        <w:t>aspectos</w:t>
      </w:r>
      <w:r>
        <w:rPr>
          <w:color w:val="231F20"/>
          <w:spacing w:val="-42"/>
        </w:rPr>
        <w:t> </w:t>
      </w:r>
      <w:r>
        <w:rPr>
          <w:color w:val="231F20"/>
        </w:rPr>
        <w:t>que</w:t>
      </w:r>
      <w:r>
        <w:rPr>
          <w:color w:val="231F20"/>
          <w:spacing w:val="-42"/>
        </w:rPr>
        <w:t> </w:t>
      </w:r>
      <w:r>
        <w:rPr>
          <w:color w:val="231F20"/>
          <w:spacing w:val="-3"/>
        </w:rPr>
        <w:t>conformaban</w:t>
      </w:r>
      <w:r>
        <w:rPr>
          <w:color w:val="231F20"/>
          <w:spacing w:val="-42"/>
        </w:rPr>
        <w:t> </w:t>
      </w:r>
      <w:r>
        <w:rPr>
          <w:color w:val="231F20"/>
        </w:rPr>
        <w:t>la</w:t>
      </w:r>
      <w:r>
        <w:rPr>
          <w:color w:val="231F20"/>
          <w:spacing w:val="-42"/>
        </w:rPr>
        <w:t> </w:t>
      </w:r>
      <w:r>
        <w:rPr>
          <w:color w:val="231F20"/>
        </w:rPr>
        <w:t>solicitud sobre</w:t>
      </w:r>
      <w:r>
        <w:rPr>
          <w:color w:val="231F20"/>
          <w:spacing w:val="-29"/>
        </w:rPr>
        <w:t> </w:t>
      </w:r>
      <w:r>
        <w:rPr>
          <w:color w:val="231F20"/>
        </w:rPr>
        <w:t>gasto</w:t>
      </w:r>
      <w:r>
        <w:rPr>
          <w:color w:val="231F20"/>
          <w:spacing w:val="-29"/>
        </w:rPr>
        <w:t> </w:t>
      </w:r>
      <w:r>
        <w:rPr>
          <w:color w:val="231F20"/>
        </w:rPr>
        <w:t>en</w:t>
      </w:r>
      <w:r>
        <w:rPr>
          <w:color w:val="231F20"/>
          <w:spacing w:val="-29"/>
        </w:rPr>
        <w:t> </w:t>
      </w:r>
      <w:r>
        <w:rPr>
          <w:color w:val="231F20"/>
        </w:rPr>
        <w:t>publicidad</w:t>
      </w:r>
      <w:r>
        <w:rPr>
          <w:color w:val="231F20"/>
          <w:spacing w:val="-29"/>
        </w:rPr>
        <w:t> </w:t>
      </w:r>
      <w:r>
        <w:rPr>
          <w:color w:val="231F20"/>
        </w:rPr>
        <w:t>oficial,</w:t>
      </w:r>
      <w:r>
        <w:rPr>
          <w:color w:val="231F20"/>
          <w:spacing w:val="-29"/>
        </w:rPr>
        <w:t> </w:t>
      </w:r>
      <w:r>
        <w:rPr>
          <w:color w:val="231F20"/>
        </w:rPr>
        <w:t>por</w:t>
      </w:r>
      <w:r>
        <w:rPr>
          <w:color w:val="231F20"/>
          <w:spacing w:val="-29"/>
        </w:rPr>
        <w:t> </w:t>
      </w:r>
      <w:r>
        <w:rPr>
          <w:color w:val="231F20"/>
        </w:rPr>
        <w:t>lo</w:t>
      </w:r>
      <w:r>
        <w:rPr>
          <w:color w:val="231F20"/>
          <w:spacing w:val="-29"/>
        </w:rPr>
        <w:t> </w:t>
      </w:r>
      <w:r>
        <w:rPr>
          <w:color w:val="231F20"/>
        </w:rPr>
        <w:t>que</w:t>
      </w:r>
      <w:r>
        <w:rPr>
          <w:color w:val="231F20"/>
          <w:spacing w:val="-29"/>
        </w:rPr>
        <w:t> </w:t>
      </w:r>
      <w:r>
        <w:rPr>
          <w:color w:val="231F20"/>
        </w:rPr>
        <w:t>se</w:t>
      </w:r>
      <w:r>
        <w:rPr>
          <w:color w:val="231F20"/>
          <w:spacing w:val="-29"/>
        </w:rPr>
        <w:t> </w:t>
      </w:r>
      <w:r>
        <w:rPr>
          <w:color w:val="231F20"/>
        </w:rPr>
        <w:t>les</w:t>
      </w:r>
      <w:r>
        <w:rPr>
          <w:color w:val="231F20"/>
          <w:spacing w:val="-29"/>
        </w:rPr>
        <w:t> </w:t>
      </w:r>
      <w:r>
        <w:rPr>
          <w:color w:val="231F20"/>
        </w:rPr>
        <w:t>asignó</w:t>
      </w:r>
      <w:r>
        <w:rPr>
          <w:color w:val="231F20"/>
          <w:spacing w:val="-29"/>
        </w:rPr>
        <w:t> </w:t>
      </w:r>
      <w:r>
        <w:rPr>
          <w:color w:val="231F20"/>
        </w:rPr>
        <w:t>solamente </w:t>
      </w:r>
      <w:r>
        <w:rPr>
          <w:color w:val="231F20"/>
          <w:w w:val="95"/>
        </w:rPr>
        <w:t>una</w:t>
      </w:r>
      <w:r>
        <w:rPr>
          <w:color w:val="231F20"/>
          <w:spacing w:val="-16"/>
          <w:w w:val="95"/>
        </w:rPr>
        <w:t> </w:t>
      </w:r>
      <w:r>
        <w:rPr>
          <w:color w:val="231F20"/>
          <w:w w:val="95"/>
        </w:rPr>
        <w:t>estrella</w:t>
      </w:r>
      <w:r>
        <w:rPr>
          <w:color w:val="231F20"/>
          <w:spacing w:val="-16"/>
          <w:w w:val="95"/>
        </w:rPr>
        <w:t> </w:t>
      </w:r>
      <w:r>
        <w:rPr>
          <w:color w:val="231F20"/>
          <w:w w:val="95"/>
        </w:rPr>
        <w:t>en</w:t>
      </w:r>
      <w:r>
        <w:rPr>
          <w:color w:val="231F20"/>
          <w:spacing w:val="-16"/>
          <w:w w:val="95"/>
        </w:rPr>
        <w:t> </w:t>
      </w:r>
      <w:r>
        <w:rPr>
          <w:color w:val="231F20"/>
          <w:w w:val="95"/>
        </w:rPr>
        <w:t>el</w:t>
      </w:r>
      <w:r>
        <w:rPr>
          <w:color w:val="231F20"/>
          <w:spacing w:val="-16"/>
          <w:w w:val="95"/>
        </w:rPr>
        <w:t> </w:t>
      </w:r>
      <w:r>
        <w:rPr>
          <w:color w:val="231F20"/>
          <w:w w:val="95"/>
        </w:rPr>
        <w:t>índice</w:t>
      </w:r>
      <w:r>
        <w:rPr>
          <w:color w:val="231F20"/>
          <w:w w:val="95"/>
          <w:position w:val="7"/>
          <w:sz w:val="13"/>
        </w:rPr>
        <w:t>5</w:t>
      </w:r>
      <w:r>
        <w:rPr>
          <w:color w:val="231F20"/>
          <w:w w:val="95"/>
        </w:rPr>
        <w:t>.</w:t>
      </w:r>
    </w:p>
    <w:p>
      <w:pPr>
        <w:pStyle w:val="BodyText"/>
        <w:spacing w:before="4"/>
        <w:rPr>
          <w:sz w:val="24"/>
        </w:rPr>
      </w:pPr>
    </w:p>
    <w:p>
      <w:pPr>
        <w:spacing w:before="0"/>
        <w:ind w:left="217" w:right="0" w:firstLine="0"/>
        <w:jc w:val="both"/>
        <w:rPr>
          <w:i/>
          <w:sz w:val="22"/>
        </w:rPr>
      </w:pPr>
      <w:r>
        <w:rPr>
          <w:i/>
          <w:color w:val="231F20"/>
          <w:w w:val="95"/>
          <w:sz w:val="22"/>
        </w:rPr>
        <w:t>Once municipios obtienen cero estrellas</w:t>
      </w:r>
    </w:p>
    <w:p>
      <w:pPr>
        <w:pStyle w:val="BodyText"/>
        <w:spacing w:line="266" w:lineRule="auto" w:before="27"/>
        <w:ind w:left="217" w:right="117"/>
        <w:jc w:val="both"/>
      </w:pPr>
      <w:r>
        <w:rPr>
          <w:color w:val="231F20"/>
        </w:rPr>
        <w:t>El</w:t>
      </w:r>
      <w:r>
        <w:rPr>
          <w:color w:val="231F20"/>
          <w:spacing w:val="-37"/>
        </w:rPr>
        <w:t> </w:t>
      </w:r>
      <w:r>
        <w:rPr>
          <w:color w:val="231F20"/>
        </w:rPr>
        <w:t>hecho</w:t>
      </w:r>
      <w:r>
        <w:rPr>
          <w:color w:val="231F20"/>
          <w:spacing w:val="-37"/>
        </w:rPr>
        <w:t> </w:t>
      </w:r>
      <w:r>
        <w:rPr>
          <w:color w:val="231F20"/>
        </w:rPr>
        <w:t>a</w:t>
      </w:r>
      <w:r>
        <w:rPr>
          <w:color w:val="231F20"/>
          <w:spacing w:val="-37"/>
        </w:rPr>
        <w:t> </w:t>
      </w:r>
      <w:r>
        <w:rPr>
          <w:color w:val="231F20"/>
        </w:rPr>
        <w:t>destacar</w:t>
      </w:r>
      <w:r>
        <w:rPr>
          <w:color w:val="231F20"/>
          <w:spacing w:val="-37"/>
        </w:rPr>
        <w:t> </w:t>
      </w:r>
      <w:r>
        <w:rPr>
          <w:color w:val="231F20"/>
        </w:rPr>
        <w:t>por</w:t>
      </w:r>
      <w:r>
        <w:rPr>
          <w:color w:val="231F20"/>
          <w:spacing w:val="-37"/>
        </w:rPr>
        <w:t> </w:t>
      </w:r>
      <w:r>
        <w:rPr>
          <w:color w:val="231F20"/>
        </w:rPr>
        <w:t>su</w:t>
      </w:r>
      <w:r>
        <w:rPr>
          <w:color w:val="231F20"/>
          <w:spacing w:val="-37"/>
        </w:rPr>
        <w:t> </w:t>
      </w:r>
      <w:r>
        <w:rPr>
          <w:color w:val="231F20"/>
        </w:rPr>
        <w:t>carácter</w:t>
      </w:r>
      <w:r>
        <w:rPr>
          <w:color w:val="231F20"/>
          <w:spacing w:val="-37"/>
        </w:rPr>
        <w:t> </w:t>
      </w:r>
      <w:r>
        <w:rPr>
          <w:color w:val="231F20"/>
        </w:rPr>
        <w:t>negativo</w:t>
      </w:r>
      <w:r>
        <w:rPr>
          <w:color w:val="231F20"/>
          <w:spacing w:val="-37"/>
        </w:rPr>
        <w:t> </w:t>
      </w:r>
      <w:r>
        <w:rPr>
          <w:color w:val="231F20"/>
        </w:rPr>
        <w:t>en</w:t>
      </w:r>
      <w:r>
        <w:rPr>
          <w:color w:val="231F20"/>
          <w:spacing w:val="-37"/>
        </w:rPr>
        <w:t> </w:t>
      </w:r>
      <w:r>
        <w:rPr>
          <w:color w:val="231F20"/>
        </w:rPr>
        <w:t>términos</w:t>
      </w:r>
      <w:r>
        <w:rPr>
          <w:color w:val="231F20"/>
          <w:spacing w:val="-37"/>
        </w:rPr>
        <w:t> </w:t>
      </w:r>
      <w:r>
        <w:rPr>
          <w:color w:val="231F20"/>
        </w:rPr>
        <w:t>de</w:t>
      </w:r>
      <w:r>
        <w:rPr>
          <w:color w:val="231F20"/>
          <w:spacing w:val="-37"/>
        </w:rPr>
        <w:t> </w:t>
      </w:r>
      <w:r>
        <w:rPr>
          <w:color w:val="231F20"/>
        </w:rPr>
        <w:t>transpa- rencia</w:t>
      </w:r>
      <w:r>
        <w:rPr>
          <w:color w:val="231F20"/>
          <w:spacing w:val="-39"/>
        </w:rPr>
        <w:t> </w:t>
      </w:r>
      <w:r>
        <w:rPr>
          <w:color w:val="231F20"/>
        </w:rPr>
        <w:t>y</w:t>
      </w:r>
      <w:r>
        <w:rPr>
          <w:color w:val="231F20"/>
          <w:spacing w:val="-39"/>
        </w:rPr>
        <w:t> </w:t>
      </w:r>
      <w:r>
        <w:rPr>
          <w:color w:val="231F20"/>
        </w:rPr>
        <w:t>derecho</w:t>
      </w:r>
      <w:r>
        <w:rPr>
          <w:color w:val="231F20"/>
          <w:spacing w:val="-39"/>
        </w:rPr>
        <w:t> </w:t>
      </w:r>
      <w:r>
        <w:rPr>
          <w:color w:val="231F20"/>
        </w:rPr>
        <w:t>de</w:t>
      </w:r>
      <w:r>
        <w:rPr>
          <w:color w:val="231F20"/>
          <w:spacing w:val="-39"/>
        </w:rPr>
        <w:t> </w:t>
      </w:r>
      <w:r>
        <w:rPr>
          <w:color w:val="231F20"/>
          <w:spacing w:val="-3"/>
        </w:rPr>
        <w:t>acceso</w:t>
      </w:r>
      <w:r>
        <w:rPr>
          <w:color w:val="231F20"/>
          <w:spacing w:val="-39"/>
        </w:rPr>
        <w:t> </w:t>
      </w:r>
      <w:r>
        <w:rPr>
          <w:color w:val="231F20"/>
        </w:rPr>
        <w:t>a</w:t>
      </w:r>
      <w:r>
        <w:rPr>
          <w:color w:val="231F20"/>
          <w:spacing w:val="-39"/>
        </w:rPr>
        <w:t> </w:t>
      </w:r>
      <w:r>
        <w:rPr>
          <w:color w:val="231F20"/>
        </w:rPr>
        <w:t>la</w:t>
      </w:r>
      <w:r>
        <w:rPr>
          <w:color w:val="231F20"/>
          <w:spacing w:val="-39"/>
        </w:rPr>
        <w:t> </w:t>
      </w:r>
      <w:r>
        <w:rPr>
          <w:color w:val="231F20"/>
        </w:rPr>
        <w:t>información,</w:t>
      </w:r>
      <w:r>
        <w:rPr>
          <w:color w:val="231F20"/>
          <w:spacing w:val="-39"/>
        </w:rPr>
        <w:t> </w:t>
      </w:r>
      <w:r>
        <w:rPr>
          <w:color w:val="231F20"/>
        </w:rPr>
        <w:t>es</w:t>
      </w:r>
      <w:r>
        <w:rPr>
          <w:color w:val="231F20"/>
          <w:spacing w:val="-39"/>
        </w:rPr>
        <w:t> </w:t>
      </w:r>
      <w:r>
        <w:rPr>
          <w:color w:val="231F20"/>
        </w:rPr>
        <w:t>que</w:t>
      </w:r>
      <w:r>
        <w:rPr>
          <w:color w:val="231F20"/>
          <w:spacing w:val="-38"/>
        </w:rPr>
        <w:t> </w:t>
      </w:r>
      <w:r>
        <w:rPr>
          <w:b/>
          <w:color w:val="231F20"/>
        </w:rPr>
        <w:t>11</w:t>
      </w:r>
      <w:r>
        <w:rPr>
          <w:b/>
          <w:color w:val="231F20"/>
          <w:spacing w:val="-39"/>
        </w:rPr>
        <w:t> </w:t>
      </w:r>
      <w:r>
        <w:rPr>
          <w:b/>
          <w:color w:val="231F20"/>
        </w:rPr>
        <w:t>de</w:t>
      </w:r>
      <w:r>
        <w:rPr>
          <w:b/>
          <w:color w:val="231F20"/>
          <w:spacing w:val="-39"/>
        </w:rPr>
        <w:t> </w:t>
      </w:r>
      <w:r>
        <w:rPr>
          <w:b/>
          <w:color w:val="231F20"/>
        </w:rPr>
        <w:t>18</w:t>
      </w:r>
      <w:r>
        <w:rPr>
          <w:b/>
          <w:color w:val="231F20"/>
          <w:spacing w:val="-39"/>
        </w:rPr>
        <w:t> </w:t>
      </w:r>
      <w:r>
        <w:rPr>
          <w:b/>
          <w:color w:val="231F20"/>
        </w:rPr>
        <w:t>munici- </w:t>
      </w:r>
      <w:r>
        <w:rPr>
          <w:b/>
          <w:color w:val="231F20"/>
          <w:w w:val="95"/>
        </w:rPr>
        <w:t>pios</w:t>
      </w:r>
      <w:r>
        <w:rPr>
          <w:b/>
          <w:color w:val="231F20"/>
          <w:spacing w:val="-16"/>
          <w:w w:val="95"/>
        </w:rPr>
        <w:t> </w:t>
      </w:r>
      <w:r>
        <w:rPr>
          <w:b/>
          <w:color w:val="231F20"/>
          <w:w w:val="95"/>
        </w:rPr>
        <w:t>no</w:t>
      </w:r>
      <w:r>
        <w:rPr>
          <w:b/>
          <w:color w:val="231F20"/>
          <w:spacing w:val="-16"/>
          <w:w w:val="95"/>
        </w:rPr>
        <w:t> </w:t>
      </w:r>
      <w:r>
        <w:rPr>
          <w:b/>
          <w:color w:val="231F20"/>
          <w:w w:val="95"/>
        </w:rPr>
        <w:t>respondieron</w:t>
      </w:r>
      <w:r>
        <w:rPr>
          <w:b/>
          <w:color w:val="231F20"/>
          <w:spacing w:val="-16"/>
          <w:w w:val="95"/>
        </w:rPr>
        <w:t> </w:t>
      </w:r>
      <w:r>
        <w:rPr>
          <w:b/>
          <w:color w:val="231F20"/>
          <w:w w:val="95"/>
        </w:rPr>
        <w:t>a</w:t>
      </w:r>
      <w:r>
        <w:rPr>
          <w:b/>
          <w:color w:val="231F20"/>
          <w:spacing w:val="-16"/>
          <w:w w:val="95"/>
        </w:rPr>
        <w:t> </w:t>
      </w:r>
      <w:r>
        <w:rPr>
          <w:b/>
          <w:color w:val="231F20"/>
          <w:w w:val="95"/>
        </w:rPr>
        <w:t>la</w:t>
      </w:r>
      <w:r>
        <w:rPr>
          <w:b/>
          <w:color w:val="231F20"/>
          <w:spacing w:val="-16"/>
          <w:w w:val="95"/>
        </w:rPr>
        <w:t> </w:t>
      </w:r>
      <w:r>
        <w:rPr>
          <w:b/>
          <w:color w:val="231F20"/>
          <w:w w:val="95"/>
        </w:rPr>
        <w:t>solicitud</w:t>
      </w:r>
      <w:r>
        <w:rPr>
          <w:b/>
          <w:color w:val="231F20"/>
          <w:spacing w:val="-16"/>
          <w:w w:val="95"/>
        </w:rPr>
        <w:t> </w:t>
      </w:r>
      <w:r>
        <w:rPr>
          <w:b/>
          <w:color w:val="231F20"/>
          <w:w w:val="95"/>
        </w:rPr>
        <w:t>realizada</w:t>
      </w:r>
      <w:r>
        <w:rPr>
          <w:color w:val="231F20"/>
          <w:w w:val="95"/>
        </w:rPr>
        <w:t>,</w:t>
      </w:r>
      <w:r>
        <w:rPr>
          <w:color w:val="231F20"/>
          <w:spacing w:val="-16"/>
          <w:w w:val="95"/>
        </w:rPr>
        <w:t> </w:t>
      </w:r>
      <w:r>
        <w:rPr>
          <w:color w:val="231F20"/>
          <w:w w:val="95"/>
        </w:rPr>
        <w:t>por</w:t>
      </w:r>
      <w:r>
        <w:rPr>
          <w:color w:val="231F20"/>
          <w:spacing w:val="-16"/>
          <w:w w:val="95"/>
        </w:rPr>
        <w:t> </w:t>
      </w:r>
      <w:r>
        <w:rPr>
          <w:color w:val="231F20"/>
          <w:w w:val="95"/>
        </w:rPr>
        <w:t>lo</w:t>
      </w:r>
      <w:r>
        <w:rPr>
          <w:color w:val="231F20"/>
          <w:spacing w:val="-16"/>
          <w:w w:val="95"/>
        </w:rPr>
        <w:t> </w:t>
      </w:r>
      <w:r>
        <w:rPr>
          <w:color w:val="231F20"/>
          <w:w w:val="95"/>
        </w:rPr>
        <w:t>que</w:t>
      </w:r>
      <w:r>
        <w:rPr>
          <w:color w:val="231F20"/>
          <w:spacing w:val="-16"/>
          <w:w w:val="95"/>
        </w:rPr>
        <w:t> </w:t>
      </w:r>
      <w:r>
        <w:rPr>
          <w:color w:val="231F20"/>
          <w:w w:val="95"/>
        </w:rPr>
        <w:t>en</w:t>
      </w:r>
      <w:r>
        <w:rPr>
          <w:color w:val="231F20"/>
          <w:spacing w:val="-16"/>
          <w:w w:val="95"/>
        </w:rPr>
        <w:t> </w:t>
      </w:r>
      <w:r>
        <w:rPr>
          <w:color w:val="231F20"/>
          <w:w w:val="95"/>
        </w:rPr>
        <w:t>primera </w:t>
      </w:r>
      <w:r>
        <w:rPr>
          <w:color w:val="231F20"/>
        </w:rPr>
        <w:t>instancia,</w:t>
      </w:r>
      <w:r>
        <w:rPr>
          <w:color w:val="231F20"/>
          <w:spacing w:val="-31"/>
        </w:rPr>
        <w:t> </w:t>
      </w:r>
      <w:r>
        <w:rPr>
          <w:color w:val="231F20"/>
        </w:rPr>
        <w:t>la</w:t>
      </w:r>
      <w:r>
        <w:rPr>
          <w:color w:val="231F20"/>
          <w:spacing w:val="-31"/>
        </w:rPr>
        <w:t> </w:t>
      </w:r>
      <w:r>
        <w:rPr>
          <w:color w:val="231F20"/>
        </w:rPr>
        <w:t>información</w:t>
      </w:r>
      <w:r>
        <w:rPr>
          <w:color w:val="231F20"/>
          <w:spacing w:val="-31"/>
        </w:rPr>
        <w:t> </w:t>
      </w:r>
      <w:r>
        <w:rPr>
          <w:color w:val="231F20"/>
        </w:rPr>
        <w:t>sobre</w:t>
      </w:r>
      <w:r>
        <w:rPr>
          <w:color w:val="231F20"/>
          <w:spacing w:val="-31"/>
        </w:rPr>
        <w:t> </w:t>
      </w:r>
      <w:r>
        <w:rPr>
          <w:color w:val="231F20"/>
        </w:rPr>
        <w:t>gasto</w:t>
      </w:r>
      <w:r>
        <w:rPr>
          <w:color w:val="231F20"/>
          <w:spacing w:val="-31"/>
        </w:rPr>
        <w:t> </w:t>
      </w:r>
      <w:r>
        <w:rPr>
          <w:color w:val="231F20"/>
        </w:rPr>
        <w:t>en</w:t>
      </w:r>
      <w:r>
        <w:rPr>
          <w:color w:val="231F20"/>
          <w:spacing w:val="-31"/>
        </w:rPr>
        <w:t> </w:t>
      </w:r>
      <w:r>
        <w:rPr>
          <w:color w:val="231F20"/>
        </w:rPr>
        <w:t>publicidad</w:t>
      </w:r>
      <w:r>
        <w:rPr>
          <w:color w:val="231F20"/>
          <w:spacing w:val="-31"/>
        </w:rPr>
        <w:t> </w:t>
      </w:r>
      <w:r>
        <w:rPr>
          <w:color w:val="231F20"/>
        </w:rPr>
        <w:t>oficial</w:t>
      </w:r>
      <w:r>
        <w:rPr>
          <w:color w:val="231F20"/>
          <w:spacing w:val="-31"/>
        </w:rPr>
        <w:t> </w:t>
      </w:r>
      <w:r>
        <w:rPr>
          <w:color w:val="231F20"/>
        </w:rPr>
        <w:t>en</w:t>
      </w:r>
      <w:r>
        <w:rPr>
          <w:color w:val="231F20"/>
          <w:spacing w:val="-31"/>
        </w:rPr>
        <w:t> </w:t>
      </w:r>
      <w:r>
        <w:rPr>
          <w:color w:val="231F20"/>
        </w:rPr>
        <w:t>sus</w:t>
      </w:r>
      <w:r>
        <w:rPr>
          <w:color w:val="231F20"/>
          <w:spacing w:val="-31"/>
        </w:rPr>
        <w:t> </w:t>
      </w:r>
      <w:r>
        <w:rPr>
          <w:color w:val="231F20"/>
        </w:rPr>
        <w:t>go- </w:t>
      </w:r>
      <w:r>
        <w:rPr>
          <w:color w:val="231F20"/>
          <w:w w:val="95"/>
        </w:rPr>
        <w:t>biernos</w:t>
      </w:r>
      <w:r>
        <w:rPr>
          <w:color w:val="231F20"/>
          <w:spacing w:val="-23"/>
          <w:w w:val="95"/>
        </w:rPr>
        <w:t> </w:t>
      </w:r>
      <w:r>
        <w:rPr>
          <w:color w:val="231F20"/>
          <w:w w:val="95"/>
        </w:rPr>
        <w:t>resulta</w:t>
      </w:r>
      <w:r>
        <w:rPr>
          <w:color w:val="231F20"/>
          <w:spacing w:val="-23"/>
          <w:w w:val="95"/>
        </w:rPr>
        <w:t> </w:t>
      </w:r>
      <w:r>
        <w:rPr>
          <w:color w:val="231F20"/>
          <w:w w:val="95"/>
        </w:rPr>
        <w:t>inaccesible</w:t>
      </w:r>
      <w:r>
        <w:rPr>
          <w:color w:val="231F20"/>
          <w:spacing w:val="-23"/>
          <w:w w:val="95"/>
        </w:rPr>
        <w:t> </w:t>
      </w:r>
      <w:r>
        <w:rPr>
          <w:color w:val="231F20"/>
          <w:w w:val="95"/>
        </w:rPr>
        <w:t>para</w:t>
      </w:r>
      <w:r>
        <w:rPr>
          <w:color w:val="231F20"/>
          <w:spacing w:val="-23"/>
          <w:w w:val="95"/>
        </w:rPr>
        <w:t> </w:t>
      </w:r>
      <w:r>
        <w:rPr>
          <w:color w:val="231F20"/>
          <w:w w:val="95"/>
        </w:rPr>
        <w:t>el</w:t>
      </w:r>
      <w:r>
        <w:rPr>
          <w:color w:val="231F20"/>
          <w:spacing w:val="-23"/>
          <w:w w:val="95"/>
        </w:rPr>
        <w:t> </w:t>
      </w:r>
      <w:r>
        <w:rPr>
          <w:color w:val="231F20"/>
          <w:w w:val="95"/>
        </w:rPr>
        <w:t>ciudadano.</w:t>
      </w:r>
    </w:p>
    <w:p>
      <w:pPr>
        <w:pStyle w:val="BodyText"/>
        <w:spacing w:line="266" w:lineRule="auto"/>
        <w:ind w:left="217" w:right="114" w:firstLine="396"/>
        <w:jc w:val="both"/>
      </w:pPr>
      <w:r>
        <w:rPr>
          <w:color w:val="231F20"/>
        </w:rPr>
        <w:t>No</w:t>
      </w:r>
      <w:r>
        <w:rPr>
          <w:color w:val="231F20"/>
          <w:spacing w:val="-43"/>
        </w:rPr>
        <w:t> </w:t>
      </w:r>
      <w:r>
        <w:rPr>
          <w:color w:val="231F20"/>
        </w:rPr>
        <w:t>haber</w:t>
      </w:r>
      <w:r>
        <w:rPr>
          <w:color w:val="231F20"/>
          <w:spacing w:val="-43"/>
        </w:rPr>
        <w:t> </w:t>
      </w:r>
      <w:r>
        <w:rPr>
          <w:color w:val="231F20"/>
          <w:spacing w:val="-3"/>
        </w:rPr>
        <w:t>entregado</w:t>
      </w:r>
      <w:r>
        <w:rPr>
          <w:color w:val="231F20"/>
          <w:spacing w:val="-43"/>
        </w:rPr>
        <w:t> </w:t>
      </w:r>
      <w:r>
        <w:rPr>
          <w:color w:val="231F20"/>
          <w:spacing w:val="-3"/>
        </w:rPr>
        <w:t>información</w:t>
      </w:r>
      <w:r>
        <w:rPr>
          <w:color w:val="231F20"/>
          <w:spacing w:val="-43"/>
        </w:rPr>
        <w:t> </w:t>
      </w:r>
      <w:r>
        <w:rPr>
          <w:color w:val="231F20"/>
          <w:spacing w:val="-3"/>
        </w:rPr>
        <w:t>representa</w:t>
      </w:r>
      <w:r>
        <w:rPr>
          <w:color w:val="231F20"/>
          <w:spacing w:val="-43"/>
        </w:rPr>
        <w:t> </w:t>
      </w:r>
      <w:r>
        <w:rPr>
          <w:color w:val="231F20"/>
        </w:rPr>
        <w:t>una</w:t>
      </w:r>
      <w:r>
        <w:rPr>
          <w:color w:val="231F20"/>
          <w:spacing w:val="-43"/>
        </w:rPr>
        <w:t> </w:t>
      </w:r>
      <w:r>
        <w:rPr>
          <w:color w:val="231F20"/>
          <w:spacing w:val="-3"/>
        </w:rPr>
        <w:t>violación</w:t>
      </w:r>
      <w:r>
        <w:rPr>
          <w:color w:val="231F20"/>
          <w:spacing w:val="-43"/>
        </w:rPr>
        <w:t> </w:t>
      </w:r>
      <w:r>
        <w:rPr>
          <w:color w:val="231F20"/>
        </w:rPr>
        <w:t>al</w:t>
      </w:r>
      <w:r>
        <w:rPr>
          <w:color w:val="231F20"/>
          <w:spacing w:val="-43"/>
        </w:rPr>
        <w:t> </w:t>
      </w:r>
      <w:r>
        <w:rPr>
          <w:color w:val="231F20"/>
          <w:spacing w:val="-3"/>
        </w:rPr>
        <w:t>dere- </w:t>
      </w:r>
      <w:r>
        <w:rPr>
          <w:color w:val="231F20"/>
          <w:w w:val="95"/>
          <w:u w:val="single" w:color="231F20"/>
        </w:rPr>
        <w:t>cho</w:t>
      </w:r>
      <w:r>
        <w:rPr>
          <w:color w:val="231F20"/>
          <w:spacing w:val="-29"/>
          <w:w w:val="95"/>
          <w:u w:val="single" w:color="231F20"/>
        </w:rPr>
        <w:t> </w:t>
      </w:r>
      <w:r>
        <w:rPr>
          <w:color w:val="231F20"/>
          <w:w w:val="95"/>
          <w:u w:val="single" w:color="231F20"/>
        </w:rPr>
        <w:t>de</w:t>
      </w:r>
      <w:r>
        <w:rPr>
          <w:color w:val="231F20"/>
          <w:spacing w:val="-29"/>
          <w:w w:val="95"/>
          <w:u w:val="single" w:color="231F20"/>
        </w:rPr>
        <w:t> </w:t>
      </w:r>
      <w:r>
        <w:rPr>
          <w:color w:val="231F20"/>
          <w:spacing w:val="-4"/>
          <w:w w:val="95"/>
          <w:u w:val="single" w:color="231F20"/>
        </w:rPr>
        <w:t>acceso</w:t>
      </w:r>
      <w:r>
        <w:rPr>
          <w:color w:val="231F20"/>
          <w:spacing w:val="-29"/>
          <w:w w:val="95"/>
          <w:u w:val="single" w:color="231F20"/>
        </w:rPr>
        <w:t> </w:t>
      </w:r>
      <w:r>
        <w:rPr>
          <w:color w:val="231F20"/>
          <w:w w:val="95"/>
          <w:u w:val="single" w:color="231F20"/>
        </w:rPr>
        <w:t>a</w:t>
      </w:r>
      <w:r>
        <w:rPr>
          <w:color w:val="231F20"/>
          <w:spacing w:val="-29"/>
          <w:w w:val="95"/>
          <w:u w:val="single" w:color="231F20"/>
        </w:rPr>
        <w:t> </w:t>
      </w:r>
      <w:r>
        <w:rPr>
          <w:color w:val="231F20"/>
          <w:w w:val="95"/>
        </w:rPr>
        <w:t>la</w:t>
      </w:r>
      <w:r>
        <w:rPr>
          <w:color w:val="231F20"/>
          <w:spacing w:val="-29"/>
          <w:w w:val="95"/>
        </w:rPr>
        <w:t> </w:t>
      </w:r>
      <w:r>
        <w:rPr>
          <w:color w:val="231F20"/>
          <w:w w:val="95"/>
        </w:rPr>
        <w:t>información,</w:t>
      </w:r>
      <w:r>
        <w:rPr>
          <w:color w:val="231F20"/>
          <w:spacing w:val="-29"/>
          <w:w w:val="95"/>
        </w:rPr>
        <w:t> </w:t>
      </w:r>
      <w:r>
        <w:rPr>
          <w:color w:val="231F20"/>
          <w:w w:val="95"/>
        </w:rPr>
        <w:t>pues</w:t>
      </w:r>
      <w:r>
        <w:rPr>
          <w:color w:val="231F20"/>
          <w:spacing w:val="-29"/>
          <w:w w:val="95"/>
        </w:rPr>
        <w:t> </w:t>
      </w:r>
      <w:r>
        <w:rPr>
          <w:color w:val="231F20"/>
          <w:w w:val="95"/>
        </w:rPr>
        <w:t>todas</w:t>
      </w:r>
      <w:r>
        <w:rPr>
          <w:color w:val="231F20"/>
          <w:spacing w:val="-29"/>
          <w:w w:val="95"/>
        </w:rPr>
        <w:t> </w:t>
      </w:r>
      <w:r>
        <w:rPr>
          <w:color w:val="231F20"/>
          <w:w w:val="95"/>
        </w:rPr>
        <w:t>las</w:t>
      </w:r>
      <w:r>
        <w:rPr>
          <w:color w:val="231F20"/>
          <w:spacing w:val="-29"/>
          <w:w w:val="95"/>
        </w:rPr>
        <w:t> </w:t>
      </w:r>
      <w:r>
        <w:rPr>
          <w:color w:val="231F20"/>
          <w:w w:val="95"/>
        </w:rPr>
        <w:t>solicitudes</w:t>
      </w:r>
      <w:r>
        <w:rPr>
          <w:color w:val="231F20"/>
          <w:spacing w:val="-29"/>
          <w:w w:val="95"/>
        </w:rPr>
        <w:t> </w:t>
      </w:r>
      <w:r>
        <w:rPr>
          <w:color w:val="231F20"/>
          <w:w w:val="95"/>
        </w:rPr>
        <w:t>realizadas</w:t>
      </w:r>
      <w:r>
        <w:rPr>
          <w:color w:val="231F20"/>
          <w:spacing w:val="-29"/>
          <w:w w:val="95"/>
        </w:rPr>
        <w:t> </w:t>
      </w:r>
      <w:r>
        <w:rPr>
          <w:color w:val="231F20"/>
          <w:w w:val="95"/>
        </w:rPr>
        <w:t>se</w:t>
      </w:r>
    </w:p>
    <w:p>
      <w:pPr>
        <w:spacing w:before="37"/>
        <w:ind w:left="217" w:right="118" w:firstLine="0"/>
        <w:jc w:val="both"/>
        <w:rPr>
          <w:rFonts w:ascii="Cambria" w:hAnsi="Cambria"/>
          <w:sz w:val="16"/>
        </w:rPr>
      </w:pPr>
      <w:r>
        <w:rPr>
          <w:rFonts w:ascii="Cambria" w:hAnsi="Cambria"/>
          <w:color w:val="231F20"/>
          <w:w w:val="105"/>
          <w:sz w:val="18"/>
        </w:rPr>
        <w:t>⁴ </w:t>
      </w:r>
      <w:r>
        <w:rPr>
          <w:rFonts w:ascii="Cambria" w:hAnsi="Cambria"/>
          <w:color w:val="231F20"/>
          <w:w w:val="105"/>
          <w:sz w:val="16"/>
        </w:rPr>
        <w:t>Los municipios con 2 estrellas coincidieron en entregar el presupuesto aprobado junto con alguna otra variable (presupuesto ejercido o criterios de asignación).</w:t>
      </w:r>
    </w:p>
    <w:p>
      <w:pPr>
        <w:pStyle w:val="BodyText"/>
        <w:spacing w:before="2"/>
        <w:rPr>
          <w:rFonts w:ascii="Cambria"/>
          <w:sz w:val="17"/>
        </w:rPr>
      </w:pPr>
    </w:p>
    <w:p>
      <w:pPr>
        <w:spacing w:line="242" w:lineRule="auto" w:before="0"/>
        <w:ind w:left="217" w:right="119" w:firstLine="0"/>
        <w:jc w:val="both"/>
        <w:rPr>
          <w:rFonts w:ascii="Cambria" w:hAnsi="Cambria"/>
          <w:sz w:val="16"/>
        </w:rPr>
      </w:pPr>
      <w:r>
        <w:rPr>
          <w:rFonts w:ascii="Cambria" w:hAnsi="Cambria"/>
          <w:color w:val="231F20"/>
          <w:w w:val="105"/>
          <w:sz w:val="18"/>
        </w:rPr>
        <w:t>⁵ </w:t>
      </w:r>
      <w:r>
        <w:rPr>
          <w:rFonts w:ascii="Cambria" w:hAnsi="Cambria"/>
          <w:color w:val="231F20"/>
          <w:w w:val="105"/>
          <w:sz w:val="16"/>
        </w:rPr>
        <w:t>Querétaro únicamente entregó la información referente a criterios de asignación y el municipio de Corregidora, las facturas relativas al gasto en publicidad gubernamental en medios de comunicación.</w:t>
      </w:r>
    </w:p>
    <w:p>
      <w:pPr>
        <w:spacing w:after="0" w:line="242" w:lineRule="auto"/>
        <w:jc w:val="both"/>
        <w:rPr>
          <w:rFonts w:ascii="Cambria" w:hAnsi="Cambria"/>
          <w:sz w:val="16"/>
        </w:rPr>
        <w:sectPr>
          <w:pgSz w:w="8790" w:h="12480"/>
          <w:pgMar w:header="503" w:footer="609" w:top="700" w:bottom="800" w:left="1200" w:right="900"/>
        </w:sectPr>
      </w:pPr>
    </w:p>
    <w:p>
      <w:pPr>
        <w:pStyle w:val="BodyText"/>
        <w:rPr>
          <w:rFonts w:ascii="Cambria"/>
          <w:sz w:val="20"/>
        </w:rPr>
      </w:pPr>
    </w:p>
    <w:p>
      <w:pPr>
        <w:pStyle w:val="BodyText"/>
        <w:spacing w:before="7"/>
        <w:rPr>
          <w:rFonts w:ascii="Cambria"/>
          <w:sz w:val="16"/>
        </w:rPr>
      </w:pPr>
    </w:p>
    <w:p>
      <w:pPr>
        <w:pStyle w:val="BodyText"/>
        <w:spacing w:line="266" w:lineRule="auto" w:before="68"/>
        <w:ind w:left="120" w:right="23"/>
      </w:pPr>
      <w:r>
        <w:rPr>
          <w:color w:val="231F20"/>
          <w:spacing w:val="-3"/>
          <w:w w:val="95"/>
        </w:rPr>
        <w:t>refieren</w:t>
      </w:r>
      <w:r>
        <w:rPr>
          <w:color w:val="231F20"/>
          <w:spacing w:val="-19"/>
          <w:w w:val="95"/>
        </w:rPr>
        <w:t> </w:t>
      </w:r>
      <w:r>
        <w:rPr>
          <w:color w:val="231F20"/>
          <w:w w:val="95"/>
        </w:rPr>
        <w:t>al</w:t>
      </w:r>
      <w:r>
        <w:rPr>
          <w:color w:val="231F20"/>
          <w:spacing w:val="-19"/>
          <w:w w:val="95"/>
        </w:rPr>
        <w:t> </w:t>
      </w:r>
      <w:r>
        <w:rPr>
          <w:color w:val="231F20"/>
          <w:w w:val="95"/>
        </w:rPr>
        <w:t>ejercicio</w:t>
      </w:r>
      <w:r>
        <w:rPr>
          <w:color w:val="231F20"/>
          <w:spacing w:val="-19"/>
          <w:w w:val="95"/>
        </w:rPr>
        <w:t> </w:t>
      </w:r>
      <w:r>
        <w:rPr>
          <w:color w:val="231F20"/>
          <w:w w:val="95"/>
        </w:rPr>
        <w:t>de</w:t>
      </w:r>
      <w:r>
        <w:rPr>
          <w:color w:val="231F20"/>
          <w:spacing w:val="-19"/>
          <w:w w:val="95"/>
        </w:rPr>
        <w:t> </w:t>
      </w:r>
      <w:r>
        <w:rPr>
          <w:color w:val="231F20"/>
          <w:w w:val="95"/>
        </w:rPr>
        <w:t>los</w:t>
      </w:r>
      <w:r>
        <w:rPr>
          <w:color w:val="231F20"/>
          <w:spacing w:val="-19"/>
          <w:w w:val="95"/>
        </w:rPr>
        <w:t> </w:t>
      </w:r>
      <w:r>
        <w:rPr>
          <w:color w:val="231F20"/>
          <w:w w:val="95"/>
        </w:rPr>
        <w:t>recursos</w:t>
      </w:r>
      <w:r>
        <w:rPr>
          <w:color w:val="231F20"/>
          <w:spacing w:val="-19"/>
          <w:w w:val="95"/>
        </w:rPr>
        <w:t> </w:t>
      </w:r>
      <w:r>
        <w:rPr>
          <w:color w:val="231F20"/>
          <w:w w:val="95"/>
        </w:rPr>
        <w:t>públicos,</w:t>
      </w:r>
      <w:r>
        <w:rPr>
          <w:color w:val="231F20"/>
          <w:spacing w:val="-19"/>
          <w:w w:val="95"/>
        </w:rPr>
        <w:t> </w:t>
      </w:r>
      <w:r>
        <w:rPr>
          <w:color w:val="231F20"/>
          <w:w w:val="95"/>
        </w:rPr>
        <w:t>aspecto</w:t>
      </w:r>
      <w:r>
        <w:rPr>
          <w:color w:val="231F20"/>
          <w:spacing w:val="-19"/>
          <w:w w:val="95"/>
        </w:rPr>
        <w:t> </w:t>
      </w:r>
      <w:r>
        <w:rPr>
          <w:color w:val="231F20"/>
          <w:w w:val="95"/>
        </w:rPr>
        <w:t>que</w:t>
      </w:r>
      <w:r>
        <w:rPr>
          <w:color w:val="231F20"/>
          <w:spacing w:val="-19"/>
          <w:w w:val="95"/>
        </w:rPr>
        <w:t> </w:t>
      </w:r>
      <w:r>
        <w:rPr>
          <w:color w:val="231F20"/>
          <w:w w:val="95"/>
        </w:rPr>
        <w:t>por</w:t>
      </w:r>
      <w:r>
        <w:rPr>
          <w:color w:val="231F20"/>
          <w:spacing w:val="-19"/>
          <w:w w:val="95"/>
        </w:rPr>
        <w:t> </w:t>
      </w:r>
      <w:r>
        <w:rPr>
          <w:color w:val="231F20"/>
          <w:w w:val="95"/>
        </w:rPr>
        <w:t>mandato </w:t>
      </w:r>
      <w:r>
        <w:rPr>
          <w:color w:val="231F20"/>
        </w:rPr>
        <w:t>constitucional,</w:t>
      </w:r>
      <w:r>
        <w:rPr>
          <w:color w:val="231F20"/>
          <w:spacing w:val="-41"/>
        </w:rPr>
        <w:t> </w:t>
      </w:r>
      <w:r>
        <w:rPr>
          <w:color w:val="231F20"/>
        </w:rPr>
        <w:t>es</w:t>
      </w:r>
      <w:r>
        <w:rPr>
          <w:color w:val="231F20"/>
          <w:spacing w:val="-41"/>
        </w:rPr>
        <w:t> </w:t>
      </w:r>
      <w:r>
        <w:rPr>
          <w:color w:val="231F20"/>
        </w:rPr>
        <w:t>información</w:t>
      </w:r>
      <w:r>
        <w:rPr>
          <w:color w:val="231F20"/>
          <w:spacing w:val="-41"/>
        </w:rPr>
        <w:t> </w:t>
      </w:r>
      <w:r>
        <w:rPr>
          <w:color w:val="231F20"/>
        </w:rPr>
        <w:t>pública</w:t>
      </w:r>
      <w:r>
        <w:rPr>
          <w:color w:val="231F20"/>
          <w:spacing w:val="-41"/>
        </w:rPr>
        <w:t> </w:t>
      </w:r>
      <w:r>
        <w:rPr>
          <w:color w:val="231F20"/>
        </w:rPr>
        <w:t>de</w:t>
      </w:r>
      <w:r>
        <w:rPr>
          <w:color w:val="231F20"/>
          <w:spacing w:val="-41"/>
        </w:rPr>
        <w:t> </w:t>
      </w:r>
      <w:r>
        <w:rPr>
          <w:color w:val="231F20"/>
        </w:rPr>
        <w:t>oficio</w:t>
      </w:r>
      <w:r>
        <w:rPr>
          <w:color w:val="231F20"/>
          <w:position w:val="7"/>
          <w:sz w:val="13"/>
        </w:rPr>
        <w:t>6</w:t>
      </w:r>
      <w:r>
        <w:rPr>
          <w:color w:val="231F20"/>
        </w:rPr>
        <w:t>.</w:t>
      </w:r>
    </w:p>
    <w:p>
      <w:pPr>
        <w:pStyle w:val="BodyText"/>
        <w:spacing w:line="266" w:lineRule="auto"/>
        <w:ind w:left="120" w:right="209" w:firstLine="396"/>
        <w:jc w:val="both"/>
      </w:pPr>
      <w:r>
        <w:rPr>
          <w:color w:val="231F20"/>
          <w:spacing w:val="-3"/>
        </w:rPr>
        <w:t>Los</w:t>
      </w:r>
      <w:r>
        <w:rPr>
          <w:color w:val="231F20"/>
          <w:spacing w:val="-34"/>
        </w:rPr>
        <w:t> </w:t>
      </w:r>
      <w:r>
        <w:rPr>
          <w:color w:val="231F20"/>
        </w:rPr>
        <w:t>11</w:t>
      </w:r>
      <w:r>
        <w:rPr>
          <w:color w:val="231F20"/>
          <w:spacing w:val="-34"/>
        </w:rPr>
        <w:t> </w:t>
      </w:r>
      <w:r>
        <w:rPr>
          <w:color w:val="231F20"/>
        </w:rPr>
        <w:t>municipios</w:t>
      </w:r>
      <w:r>
        <w:rPr>
          <w:color w:val="231F20"/>
          <w:spacing w:val="-34"/>
        </w:rPr>
        <w:t> </w:t>
      </w:r>
      <w:r>
        <w:rPr>
          <w:color w:val="231F20"/>
        </w:rPr>
        <w:t>que</w:t>
      </w:r>
      <w:r>
        <w:rPr>
          <w:color w:val="231F20"/>
          <w:spacing w:val="-34"/>
        </w:rPr>
        <w:t> </w:t>
      </w:r>
      <w:r>
        <w:rPr>
          <w:color w:val="231F20"/>
        </w:rPr>
        <w:t>no</w:t>
      </w:r>
      <w:r>
        <w:rPr>
          <w:color w:val="231F20"/>
          <w:spacing w:val="-34"/>
        </w:rPr>
        <w:t> </w:t>
      </w:r>
      <w:r>
        <w:rPr>
          <w:color w:val="231F20"/>
        </w:rPr>
        <w:t>entregaron</w:t>
      </w:r>
      <w:r>
        <w:rPr>
          <w:color w:val="231F20"/>
          <w:spacing w:val="-34"/>
        </w:rPr>
        <w:t> </w:t>
      </w:r>
      <w:r>
        <w:rPr>
          <w:color w:val="231F20"/>
        </w:rPr>
        <w:t>ningún</w:t>
      </w:r>
      <w:r>
        <w:rPr>
          <w:color w:val="231F20"/>
          <w:spacing w:val="-34"/>
        </w:rPr>
        <w:t> </w:t>
      </w:r>
      <w:r>
        <w:rPr>
          <w:color w:val="231F20"/>
        </w:rPr>
        <w:t>tipo</w:t>
      </w:r>
      <w:r>
        <w:rPr>
          <w:color w:val="231F20"/>
          <w:spacing w:val="-34"/>
        </w:rPr>
        <w:t> </w:t>
      </w:r>
      <w:r>
        <w:rPr>
          <w:color w:val="231F20"/>
        </w:rPr>
        <w:t>de</w:t>
      </w:r>
      <w:r>
        <w:rPr>
          <w:color w:val="231F20"/>
          <w:spacing w:val="-34"/>
        </w:rPr>
        <w:t> </w:t>
      </w:r>
      <w:r>
        <w:rPr>
          <w:color w:val="231F20"/>
        </w:rPr>
        <w:t>información </w:t>
      </w:r>
      <w:r>
        <w:rPr>
          <w:color w:val="231F20"/>
          <w:w w:val="95"/>
        </w:rPr>
        <w:t>fueron:</w:t>
      </w:r>
      <w:r>
        <w:rPr>
          <w:color w:val="231F20"/>
          <w:spacing w:val="-16"/>
          <w:w w:val="95"/>
        </w:rPr>
        <w:t> </w:t>
      </w:r>
      <w:r>
        <w:rPr>
          <w:color w:val="231F20"/>
          <w:w w:val="95"/>
        </w:rPr>
        <w:t>Amealco,</w:t>
      </w:r>
      <w:r>
        <w:rPr>
          <w:color w:val="231F20"/>
          <w:spacing w:val="-16"/>
          <w:w w:val="95"/>
        </w:rPr>
        <w:t> </w:t>
      </w:r>
      <w:r>
        <w:rPr>
          <w:color w:val="231F20"/>
          <w:spacing w:val="-3"/>
          <w:w w:val="95"/>
        </w:rPr>
        <w:t>Arroyo</w:t>
      </w:r>
      <w:r>
        <w:rPr>
          <w:color w:val="231F20"/>
          <w:spacing w:val="-16"/>
          <w:w w:val="95"/>
        </w:rPr>
        <w:t> </w:t>
      </w:r>
      <w:r>
        <w:rPr>
          <w:color w:val="231F20"/>
          <w:spacing w:val="-3"/>
          <w:w w:val="95"/>
        </w:rPr>
        <w:t>Seco,</w:t>
      </w:r>
      <w:r>
        <w:rPr>
          <w:color w:val="231F20"/>
          <w:spacing w:val="-16"/>
          <w:w w:val="95"/>
        </w:rPr>
        <w:t> </w:t>
      </w:r>
      <w:r>
        <w:rPr>
          <w:color w:val="231F20"/>
          <w:w w:val="95"/>
        </w:rPr>
        <w:t>Colón,</w:t>
      </w:r>
      <w:r>
        <w:rPr>
          <w:color w:val="231F20"/>
          <w:spacing w:val="-16"/>
          <w:w w:val="95"/>
        </w:rPr>
        <w:t> </w:t>
      </w:r>
      <w:r>
        <w:rPr>
          <w:color w:val="231F20"/>
          <w:w w:val="95"/>
        </w:rPr>
        <w:t>Ezequiel</w:t>
      </w:r>
      <w:r>
        <w:rPr>
          <w:color w:val="231F20"/>
          <w:spacing w:val="-16"/>
          <w:w w:val="95"/>
        </w:rPr>
        <w:t> </w:t>
      </w:r>
      <w:r>
        <w:rPr>
          <w:color w:val="231F20"/>
          <w:w w:val="95"/>
        </w:rPr>
        <w:t>Montes,</w:t>
      </w:r>
      <w:r>
        <w:rPr>
          <w:color w:val="231F20"/>
          <w:spacing w:val="-16"/>
          <w:w w:val="95"/>
        </w:rPr>
        <w:t> </w:t>
      </w:r>
      <w:r>
        <w:rPr>
          <w:color w:val="231F20"/>
          <w:w w:val="95"/>
        </w:rPr>
        <w:t>Landa</w:t>
      </w:r>
      <w:r>
        <w:rPr>
          <w:color w:val="231F20"/>
          <w:spacing w:val="-16"/>
          <w:w w:val="95"/>
        </w:rPr>
        <w:t> </w:t>
      </w:r>
      <w:r>
        <w:rPr>
          <w:color w:val="231F20"/>
          <w:w w:val="95"/>
        </w:rPr>
        <w:t>de</w:t>
      </w:r>
      <w:r>
        <w:rPr>
          <w:color w:val="231F20"/>
          <w:spacing w:val="-16"/>
          <w:w w:val="95"/>
        </w:rPr>
        <w:t> </w:t>
      </w:r>
      <w:r>
        <w:rPr>
          <w:color w:val="231F20"/>
          <w:w w:val="95"/>
        </w:rPr>
        <w:t>Ma- tamoros,</w:t>
      </w:r>
      <w:r>
        <w:rPr>
          <w:color w:val="231F20"/>
          <w:spacing w:val="-19"/>
          <w:w w:val="95"/>
        </w:rPr>
        <w:t> </w:t>
      </w:r>
      <w:r>
        <w:rPr>
          <w:color w:val="231F20"/>
          <w:w w:val="95"/>
        </w:rPr>
        <w:t>Pedro</w:t>
      </w:r>
      <w:r>
        <w:rPr>
          <w:color w:val="231F20"/>
          <w:spacing w:val="-19"/>
          <w:w w:val="95"/>
        </w:rPr>
        <w:t> </w:t>
      </w:r>
      <w:r>
        <w:rPr>
          <w:color w:val="231F20"/>
          <w:w w:val="95"/>
        </w:rPr>
        <w:t>Escobedo,</w:t>
      </w:r>
      <w:r>
        <w:rPr>
          <w:color w:val="231F20"/>
          <w:spacing w:val="-19"/>
          <w:w w:val="95"/>
        </w:rPr>
        <w:t> </w:t>
      </w:r>
      <w:r>
        <w:rPr>
          <w:color w:val="231F20"/>
          <w:w w:val="95"/>
        </w:rPr>
        <w:t>Peñamiller,</w:t>
      </w:r>
      <w:r>
        <w:rPr>
          <w:color w:val="231F20"/>
          <w:spacing w:val="-19"/>
          <w:w w:val="95"/>
        </w:rPr>
        <w:t> </w:t>
      </w:r>
      <w:r>
        <w:rPr>
          <w:color w:val="231F20"/>
          <w:w w:val="95"/>
        </w:rPr>
        <w:t>Pinal</w:t>
      </w:r>
      <w:r>
        <w:rPr>
          <w:color w:val="231F20"/>
          <w:spacing w:val="-19"/>
          <w:w w:val="95"/>
        </w:rPr>
        <w:t> </w:t>
      </w:r>
      <w:r>
        <w:rPr>
          <w:color w:val="231F20"/>
          <w:w w:val="95"/>
        </w:rPr>
        <w:t>de</w:t>
      </w:r>
      <w:r>
        <w:rPr>
          <w:color w:val="231F20"/>
          <w:spacing w:val="-19"/>
          <w:w w:val="95"/>
        </w:rPr>
        <w:t> </w:t>
      </w:r>
      <w:r>
        <w:rPr>
          <w:color w:val="231F20"/>
          <w:w w:val="95"/>
        </w:rPr>
        <w:t>Amoles,</w:t>
      </w:r>
      <w:r>
        <w:rPr>
          <w:color w:val="231F20"/>
          <w:spacing w:val="-19"/>
          <w:w w:val="95"/>
        </w:rPr>
        <w:t> </w:t>
      </w:r>
      <w:r>
        <w:rPr>
          <w:color w:val="231F20"/>
          <w:w w:val="95"/>
        </w:rPr>
        <w:t>San</w:t>
      </w:r>
      <w:r>
        <w:rPr>
          <w:color w:val="231F20"/>
          <w:spacing w:val="-19"/>
          <w:w w:val="95"/>
        </w:rPr>
        <w:t> </w:t>
      </w:r>
      <w:r>
        <w:rPr>
          <w:color w:val="231F20"/>
          <w:w w:val="95"/>
        </w:rPr>
        <w:t>Joaquín, Tequisquiapan y</w:t>
      </w:r>
      <w:r>
        <w:rPr>
          <w:color w:val="231F20"/>
          <w:spacing w:val="-27"/>
          <w:w w:val="95"/>
        </w:rPr>
        <w:t> </w:t>
      </w:r>
      <w:r>
        <w:rPr>
          <w:color w:val="231F20"/>
          <w:spacing w:val="-3"/>
          <w:w w:val="95"/>
        </w:rPr>
        <w:t>Tolimán.</w:t>
      </w:r>
    </w:p>
    <w:p>
      <w:pPr>
        <w:spacing w:line="266" w:lineRule="auto" w:before="0"/>
        <w:ind w:left="120" w:right="212" w:firstLine="396"/>
        <w:jc w:val="right"/>
        <w:rPr>
          <w:b/>
          <w:sz w:val="22"/>
        </w:rPr>
      </w:pPr>
      <w:r>
        <w:rPr>
          <w:color w:val="231F20"/>
          <w:sz w:val="22"/>
        </w:rPr>
        <w:t>Por</w:t>
      </w:r>
      <w:r>
        <w:rPr>
          <w:color w:val="231F20"/>
          <w:spacing w:val="-13"/>
          <w:sz w:val="22"/>
        </w:rPr>
        <w:t> </w:t>
      </w:r>
      <w:r>
        <w:rPr>
          <w:color w:val="231F20"/>
          <w:sz w:val="22"/>
        </w:rPr>
        <w:t>tanto,</w:t>
      </w:r>
      <w:r>
        <w:rPr>
          <w:color w:val="231F20"/>
          <w:spacing w:val="-13"/>
          <w:sz w:val="22"/>
        </w:rPr>
        <w:t> </w:t>
      </w:r>
      <w:r>
        <w:rPr>
          <w:color w:val="231F20"/>
          <w:sz w:val="22"/>
        </w:rPr>
        <w:t>el</w:t>
      </w:r>
      <w:r>
        <w:rPr>
          <w:color w:val="231F20"/>
          <w:spacing w:val="-13"/>
          <w:sz w:val="22"/>
        </w:rPr>
        <w:t> </w:t>
      </w:r>
      <w:r>
        <w:rPr>
          <w:color w:val="231F20"/>
          <w:sz w:val="22"/>
        </w:rPr>
        <w:t>ejercicio</w:t>
      </w:r>
      <w:r>
        <w:rPr>
          <w:color w:val="231F20"/>
          <w:spacing w:val="-13"/>
          <w:sz w:val="22"/>
        </w:rPr>
        <w:t> </w:t>
      </w:r>
      <w:r>
        <w:rPr>
          <w:color w:val="231F20"/>
          <w:sz w:val="22"/>
        </w:rPr>
        <w:t>permite</w:t>
      </w:r>
      <w:r>
        <w:rPr>
          <w:color w:val="231F20"/>
          <w:spacing w:val="-13"/>
          <w:sz w:val="22"/>
        </w:rPr>
        <w:t> </w:t>
      </w:r>
      <w:r>
        <w:rPr>
          <w:color w:val="231F20"/>
          <w:sz w:val="22"/>
        </w:rPr>
        <w:t>interpretar</w:t>
      </w:r>
      <w:r>
        <w:rPr>
          <w:color w:val="231F20"/>
          <w:spacing w:val="-13"/>
          <w:sz w:val="22"/>
        </w:rPr>
        <w:t> </w:t>
      </w:r>
      <w:r>
        <w:rPr>
          <w:color w:val="231F20"/>
          <w:sz w:val="22"/>
        </w:rPr>
        <w:t>un</w:t>
      </w:r>
      <w:r>
        <w:rPr>
          <w:color w:val="231F20"/>
          <w:spacing w:val="-13"/>
          <w:sz w:val="22"/>
        </w:rPr>
        <w:t> </w:t>
      </w:r>
      <w:r>
        <w:rPr>
          <w:color w:val="231F20"/>
          <w:sz w:val="22"/>
        </w:rPr>
        <w:t>alto</w:t>
      </w:r>
      <w:r>
        <w:rPr>
          <w:color w:val="231F20"/>
          <w:spacing w:val="-13"/>
          <w:sz w:val="22"/>
        </w:rPr>
        <w:t> </w:t>
      </w:r>
      <w:r>
        <w:rPr>
          <w:color w:val="231F20"/>
          <w:sz w:val="22"/>
        </w:rPr>
        <w:t>grado</w:t>
      </w:r>
      <w:r>
        <w:rPr>
          <w:color w:val="231F20"/>
          <w:spacing w:val="-13"/>
          <w:sz w:val="22"/>
        </w:rPr>
        <w:t> </w:t>
      </w:r>
      <w:r>
        <w:rPr>
          <w:color w:val="231F20"/>
          <w:sz w:val="22"/>
        </w:rPr>
        <w:t>de</w:t>
      </w:r>
      <w:r>
        <w:rPr>
          <w:color w:val="231F20"/>
          <w:spacing w:val="-13"/>
          <w:sz w:val="22"/>
        </w:rPr>
        <w:t> </w:t>
      </w:r>
      <w:r>
        <w:rPr>
          <w:color w:val="231F20"/>
          <w:sz w:val="22"/>
        </w:rPr>
        <w:t>opa-</w:t>
      </w:r>
      <w:r>
        <w:rPr>
          <w:color w:val="231F20"/>
          <w:w w:val="105"/>
          <w:sz w:val="22"/>
        </w:rPr>
        <w:t> </w:t>
      </w:r>
      <w:r>
        <w:rPr>
          <w:color w:val="231F20"/>
          <w:sz w:val="22"/>
        </w:rPr>
        <w:t>cidad</w:t>
      </w:r>
      <w:r>
        <w:rPr>
          <w:color w:val="231F20"/>
          <w:spacing w:val="-22"/>
          <w:sz w:val="22"/>
        </w:rPr>
        <w:t> </w:t>
      </w:r>
      <w:r>
        <w:rPr>
          <w:color w:val="231F20"/>
          <w:sz w:val="22"/>
        </w:rPr>
        <w:t>en</w:t>
      </w:r>
      <w:r>
        <w:rPr>
          <w:color w:val="231F20"/>
          <w:spacing w:val="-22"/>
          <w:sz w:val="22"/>
        </w:rPr>
        <w:t> </w:t>
      </w:r>
      <w:r>
        <w:rPr>
          <w:color w:val="231F20"/>
          <w:sz w:val="22"/>
        </w:rPr>
        <w:t>estos</w:t>
      </w:r>
      <w:r>
        <w:rPr>
          <w:color w:val="231F20"/>
          <w:spacing w:val="-22"/>
          <w:sz w:val="22"/>
        </w:rPr>
        <w:t> </w:t>
      </w:r>
      <w:r>
        <w:rPr>
          <w:color w:val="231F20"/>
          <w:sz w:val="22"/>
        </w:rPr>
        <w:t>municipios</w:t>
      </w:r>
      <w:r>
        <w:rPr>
          <w:color w:val="231F20"/>
          <w:spacing w:val="-22"/>
          <w:sz w:val="22"/>
        </w:rPr>
        <w:t> </w:t>
      </w:r>
      <w:r>
        <w:rPr>
          <w:color w:val="231F20"/>
          <w:sz w:val="22"/>
        </w:rPr>
        <w:t>y</w:t>
      </w:r>
      <w:r>
        <w:rPr>
          <w:color w:val="231F20"/>
          <w:spacing w:val="-22"/>
          <w:sz w:val="22"/>
        </w:rPr>
        <w:t> </w:t>
      </w:r>
      <w:r>
        <w:rPr>
          <w:color w:val="231F20"/>
          <w:sz w:val="22"/>
        </w:rPr>
        <w:t>el</w:t>
      </w:r>
      <w:r>
        <w:rPr>
          <w:color w:val="231F20"/>
          <w:spacing w:val="-22"/>
          <w:sz w:val="22"/>
        </w:rPr>
        <w:t> </w:t>
      </w:r>
      <w:r>
        <w:rPr>
          <w:color w:val="231F20"/>
          <w:sz w:val="22"/>
        </w:rPr>
        <w:t>incumplimiento</w:t>
      </w:r>
      <w:r>
        <w:rPr>
          <w:color w:val="231F20"/>
          <w:spacing w:val="-22"/>
          <w:sz w:val="22"/>
        </w:rPr>
        <w:t> </w:t>
      </w:r>
      <w:r>
        <w:rPr>
          <w:color w:val="231F20"/>
          <w:sz w:val="22"/>
        </w:rPr>
        <w:t>de</w:t>
      </w:r>
      <w:r>
        <w:rPr>
          <w:color w:val="231F20"/>
          <w:spacing w:val="-22"/>
          <w:sz w:val="22"/>
        </w:rPr>
        <w:t> </w:t>
      </w:r>
      <w:r>
        <w:rPr>
          <w:color w:val="231F20"/>
          <w:sz w:val="22"/>
        </w:rPr>
        <w:t>sus</w:t>
      </w:r>
      <w:r>
        <w:rPr>
          <w:color w:val="231F20"/>
          <w:spacing w:val="-22"/>
          <w:sz w:val="22"/>
        </w:rPr>
        <w:t> </w:t>
      </w:r>
      <w:r>
        <w:rPr>
          <w:color w:val="231F20"/>
          <w:sz w:val="22"/>
        </w:rPr>
        <w:t>autoridades</w:t>
      </w:r>
      <w:r>
        <w:rPr>
          <w:color w:val="231F20"/>
          <w:spacing w:val="-22"/>
          <w:sz w:val="22"/>
        </w:rPr>
        <w:t> </w:t>
      </w:r>
      <w:r>
        <w:rPr>
          <w:color w:val="231F20"/>
          <w:sz w:val="22"/>
        </w:rPr>
        <w:t>y funcionarios</w:t>
      </w:r>
      <w:r>
        <w:rPr>
          <w:color w:val="231F20"/>
          <w:spacing w:val="-44"/>
          <w:sz w:val="22"/>
        </w:rPr>
        <w:t> </w:t>
      </w:r>
      <w:r>
        <w:rPr>
          <w:color w:val="231F20"/>
          <w:sz w:val="22"/>
        </w:rPr>
        <w:t>en</w:t>
      </w:r>
      <w:r>
        <w:rPr>
          <w:color w:val="231F20"/>
          <w:spacing w:val="-44"/>
          <w:sz w:val="22"/>
        </w:rPr>
        <w:t> </w:t>
      </w:r>
      <w:r>
        <w:rPr>
          <w:color w:val="231F20"/>
          <w:sz w:val="22"/>
        </w:rPr>
        <w:t>relación</w:t>
      </w:r>
      <w:r>
        <w:rPr>
          <w:color w:val="231F20"/>
          <w:spacing w:val="-44"/>
          <w:sz w:val="22"/>
        </w:rPr>
        <w:t> </w:t>
      </w:r>
      <w:r>
        <w:rPr>
          <w:color w:val="231F20"/>
          <w:sz w:val="22"/>
        </w:rPr>
        <w:t>con</w:t>
      </w:r>
      <w:r>
        <w:rPr>
          <w:color w:val="231F20"/>
          <w:spacing w:val="-44"/>
          <w:sz w:val="22"/>
        </w:rPr>
        <w:t> </w:t>
      </w:r>
      <w:r>
        <w:rPr>
          <w:color w:val="231F20"/>
          <w:sz w:val="22"/>
        </w:rPr>
        <w:t>un</w:t>
      </w:r>
      <w:r>
        <w:rPr>
          <w:color w:val="231F20"/>
          <w:spacing w:val="-44"/>
          <w:sz w:val="22"/>
        </w:rPr>
        <w:t> </w:t>
      </w:r>
      <w:r>
        <w:rPr>
          <w:color w:val="231F20"/>
          <w:sz w:val="22"/>
        </w:rPr>
        <w:t>derecho</w:t>
      </w:r>
      <w:r>
        <w:rPr>
          <w:color w:val="231F20"/>
          <w:spacing w:val="-44"/>
          <w:sz w:val="22"/>
        </w:rPr>
        <w:t> </w:t>
      </w:r>
      <w:r>
        <w:rPr>
          <w:color w:val="231F20"/>
          <w:sz w:val="22"/>
        </w:rPr>
        <w:t>fundamental</w:t>
      </w:r>
      <w:r>
        <w:rPr>
          <w:color w:val="231F20"/>
          <w:spacing w:val="-44"/>
          <w:sz w:val="22"/>
        </w:rPr>
        <w:t> </w:t>
      </w:r>
      <w:r>
        <w:rPr>
          <w:color w:val="231F20"/>
          <w:sz w:val="22"/>
        </w:rPr>
        <w:t>plasmado</w:t>
      </w:r>
      <w:r>
        <w:rPr>
          <w:color w:val="231F20"/>
          <w:spacing w:val="-44"/>
          <w:sz w:val="22"/>
        </w:rPr>
        <w:t> </w:t>
      </w:r>
      <w:r>
        <w:rPr>
          <w:color w:val="231F20"/>
          <w:sz w:val="22"/>
        </w:rPr>
        <w:t>en</w:t>
      </w:r>
      <w:r>
        <w:rPr>
          <w:color w:val="231F20"/>
          <w:spacing w:val="-44"/>
          <w:sz w:val="22"/>
        </w:rPr>
        <w:t> </w:t>
      </w:r>
      <w:r>
        <w:rPr>
          <w:color w:val="231F20"/>
          <w:sz w:val="22"/>
        </w:rPr>
        <w:t>el</w:t>
      </w:r>
      <w:r>
        <w:rPr>
          <w:color w:val="231F20"/>
          <w:w w:val="92"/>
          <w:sz w:val="22"/>
        </w:rPr>
        <w:t> </w:t>
      </w:r>
      <w:r>
        <w:rPr>
          <w:color w:val="231F20"/>
          <w:w w:val="95"/>
          <w:sz w:val="22"/>
        </w:rPr>
        <w:t>artículo</w:t>
      </w:r>
      <w:r>
        <w:rPr>
          <w:color w:val="231F20"/>
          <w:spacing w:val="-17"/>
          <w:w w:val="95"/>
          <w:sz w:val="22"/>
        </w:rPr>
        <w:t> </w:t>
      </w:r>
      <w:r>
        <w:rPr>
          <w:color w:val="231F20"/>
          <w:w w:val="95"/>
          <w:sz w:val="22"/>
        </w:rPr>
        <w:t>6°</w:t>
      </w:r>
      <w:r>
        <w:rPr>
          <w:color w:val="231F20"/>
          <w:spacing w:val="-17"/>
          <w:w w:val="95"/>
          <w:sz w:val="22"/>
        </w:rPr>
        <w:t> </w:t>
      </w:r>
      <w:r>
        <w:rPr>
          <w:color w:val="231F20"/>
          <w:w w:val="95"/>
          <w:sz w:val="22"/>
        </w:rPr>
        <w:t>de</w:t>
      </w:r>
      <w:r>
        <w:rPr>
          <w:color w:val="231F20"/>
          <w:spacing w:val="-17"/>
          <w:w w:val="95"/>
          <w:sz w:val="22"/>
        </w:rPr>
        <w:t> </w:t>
      </w:r>
      <w:r>
        <w:rPr>
          <w:color w:val="231F20"/>
          <w:w w:val="95"/>
          <w:sz w:val="22"/>
        </w:rPr>
        <w:t>la</w:t>
      </w:r>
      <w:r>
        <w:rPr>
          <w:color w:val="231F20"/>
          <w:spacing w:val="-17"/>
          <w:w w:val="95"/>
          <w:sz w:val="22"/>
        </w:rPr>
        <w:t> </w:t>
      </w:r>
      <w:r>
        <w:rPr>
          <w:color w:val="231F20"/>
          <w:w w:val="95"/>
          <w:sz w:val="22"/>
        </w:rPr>
        <w:t>Constitución</w:t>
      </w:r>
      <w:r>
        <w:rPr>
          <w:color w:val="231F20"/>
          <w:spacing w:val="-17"/>
          <w:w w:val="95"/>
          <w:sz w:val="22"/>
        </w:rPr>
        <w:t> </w:t>
      </w:r>
      <w:r>
        <w:rPr>
          <w:color w:val="231F20"/>
          <w:spacing w:val="-3"/>
          <w:w w:val="95"/>
          <w:sz w:val="22"/>
        </w:rPr>
        <w:t>Política</w:t>
      </w:r>
      <w:r>
        <w:rPr>
          <w:color w:val="231F20"/>
          <w:spacing w:val="-17"/>
          <w:w w:val="95"/>
          <w:sz w:val="22"/>
        </w:rPr>
        <w:t> </w:t>
      </w:r>
      <w:r>
        <w:rPr>
          <w:color w:val="231F20"/>
          <w:w w:val="95"/>
          <w:sz w:val="22"/>
        </w:rPr>
        <w:t>de</w:t>
      </w:r>
      <w:r>
        <w:rPr>
          <w:color w:val="231F20"/>
          <w:spacing w:val="-17"/>
          <w:w w:val="95"/>
          <w:sz w:val="22"/>
        </w:rPr>
        <w:t> </w:t>
      </w:r>
      <w:r>
        <w:rPr>
          <w:color w:val="231F20"/>
          <w:w w:val="95"/>
          <w:sz w:val="22"/>
        </w:rPr>
        <w:t>los</w:t>
      </w:r>
      <w:r>
        <w:rPr>
          <w:color w:val="231F20"/>
          <w:spacing w:val="-17"/>
          <w:w w:val="95"/>
          <w:sz w:val="22"/>
        </w:rPr>
        <w:t> </w:t>
      </w:r>
      <w:r>
        <w:rPr>
          <w:color w:val="231F20"/>
          <w:spacing w:val="-3"/>
          <w:w w:val="95"/>
          <w:sz w:val="22"/>
        </w:rPr>
        <w:t>Estado</w:t>
      </w:r>
      <w:r>
        <w:rPr>
          <w:color w:val="231F20"/>
          <w:spacing w:val="-17"/>
          <w:w w:val="95"/>
          <w:sz w:val="22"/>
        </w:rPr>
        <w:t> </w:t>
      </w:r>
      <w:r>
        <w:rPr>
          <w:color w:val="231F20"/>
          <w:w w:val="95"/>
          <w:sz w:val="22"/>
        </w:rPr>
        <w:t>Unidos</w:t>
      </w:r>
      <w:r>
        <w:rPr>
          <w:color w:val="231F20"/>
          <w:spacing w:val="-17"/>
          <w:w w:val="95"/>
          <w:sz w:val="22"/>
        </w:rPr>
        <w:t> </w:t>
      </w:r>
      <w:r>
        <w:rPr>
          <w:color w:val="231F20"/>
          <w:spacing w:val="-3"/>
          <w:w w:val="95"/>
          <w:sz w:val="22"/>
        </w:rPr>
        <w:t>Mexicanos.</w:t>
      </w:r>
      <w:r>
        <w:rPr>
          <w:color w:val="231F20"/>
          <w:spacing w:val="-2"/>
          <w:w w:val="84"/>
          <w:sz w:val="22"/>
        </w:rPr>
        <w:t> </w:t>
      </w:r>
      <w:r>
        <w:rPr>
          <w:b/>
          <w:color w:val="231F20"/>
          <w:w w:val="90"/>
          <w:sz w:val="22"/>
        </w:rPr>
        <w:t>De</w:t>
      </w:r>
      <w:r>
        <w:rPr>
          <w:b/>
          <w:color w:val="231F20"/>
          <w:spacing w:val="-13"/>
          <w:w w:val="90"/>
          <w:sz w:val="22"/>
        </w:rPr>
        <w:t> </w:t>
      </w:r>
      <w:r>
        <w:rPr>
          <w:b/>
          <w:color w:val="231F20"/>
          <w:w w:val="90"/>
          <w:sz w:val="22"/>
        </w:rPr>
        <w:t>esta</w:t>
      </w:r>
      <w:r>
        <w:rPr>
          <w:b/>
          <w:color w:val="231F20"/>
          <w:spacing w:val="-13"/>
          <w:w w:val="90"/>
          <w:sz w:val="22"/>
        </w:rPr>
        <w:t> </w:t>
      </w:r>
      <w:r>
        <w:rPr>
          <w:b/>
          <w:color w:val="231F20"/>
          <w:w w:val="90"/>
          <w:sz w:val="22"/>
        </w:rPr>
        <w:t>manera,</w:t>
      </w:r>
      <w:r>
        <w:rPr>
          <w:b/>
          <w:color w:val="231F20"/>
          <w:spacing w:val="-13"/>
          <w:w w:val="90"/>
          <w:sz w:val="22"/>
        </w:rPr>
        <w:t> </w:t>
      </w:r>
      <w:r>
        <w:rPr>
          <w:b/>
          <w:color w:val="231F20"/>
          <w:w w:val="90"/>
          <w:sz w:val="22"/>
        </w:rPr>
        <w:t>solo</w:t>
      </w:r>
      <w:r>
        <w:rPr>
          <w:b/>
          <w:color w:val="231F20"/>
          <w:spacing w:val="-13"/>
          <w:w w:val="90"/>
          <w:sz w:val="22"/>
        </w:rPr>
        <w:t> </w:t>
      </w:r>
      <w:r>
        <w:rPr>
          <w:b/>
          <w:color w:val="231F20"/>
          <w:w w:val="90"/>
          <w:sz w:val="22"/>
        </w:rPr>
        <w:t>2</w:t>
      </w:r>
      <w:r>
        <w:rPr>
          <w:b/>
          <w:color w:val="231F20"/>
          <w:spacing w:val="-13"/>
          <w:w w:val="90"/>
          <w:sz w:val="22"/>
        </w:rPr>
        <w:t> </w:t>
      </w:r>
      <w:r>
        <w:rPr>
          <w:b/>
          <w:color w:val="231F20"/>
          <w:w w:val="90"/>
          <w:sz w:val="22"/>
        </w:rPr>
        <w:t>de</w:t>
      </w:r>
      <w:r>
        <w:rPr>
          <w:b/>
          <w:color w:val="231F20"/>
          <w:spacing w:val="-13"/>
          <w:w w:val="90"/>
          <w:sz w:val="22"/>
        </w:rPr>
        <w:t> </w:t>
      </w:r>
      <w:r>
        <w:rPr>
          <w:b/>
          <w:color w:val="231F20"/>
          <w:w w:val="90"/>
          <w:sz w:val="22"/>
        </w:rPr>
        <w:t>18</w:t>
      </w:r>
      <w:r>
        <w:rPr>
          <w:b/>
          <w:color w:val="231F20"/>
          <w:spacing w:val="-13"/>
          <w:w w:val="90"/>
          <w:sz w:val="22"/>
        </w:rPr>
        <w:t> </w:t>
      </w:r>
      <w:r>
        <w:rPr>
          <w:b/>
          <w:color w:val="231F20"/>
          <w:w w:val="90"/>
          <w:sz w:val="22"/>
        </w:rPr>
        <w:t>municipios</w:t>
      </w:r>
      <w:r>
        <w:rPr>
          <w:b/>
          <w:color w:val="231F20"/>
          <w:spacing w:val="-13"/>
          <w:w w:val="90"/>
          <w:sz w:val="22"/>
        </w:rPr>
        <w:t> </w:t>
      </w:r>
      <w:r>
        <w:rPr>
          <w:b/>
          <w:color w:val="231F20"/>
          <w:w w:val="90"/>
          <w:sz w:val="22"/>
        </w:rPr>
        <w:t>queretanos</w:t>
      </w:r>
      <w:r>
        <w:rPr>
          <w:b/>
          <w:color w:val="231F20"/>
          <w:spacing w:val="-13"/>
          <w:w w:val="90"/>
          <w:sz w:val="22"/>
        </w:rPr>
        <w:t> </w:t>
      </w:r>
      <w:r>
        <w:rPr>
          <w:b/>
          <w:color w:val="231F20"/>
          <w:w w:val="90"/>
          <w:sz w:val="22"/>
        </w:rPr>
        <w:t>entregaron</w:t>
      </w:r>
      <w:r>
        <w:rPr>
          <w:b/>
          <w:color w:val="231F20"/>
          <w:spacing w:val="-1"/>
          <w:w w:val="88"/>
          <w:sz w:val="22"/>
        </w:rPr>
        <w:t> </w:t>
      </w:r>
      <w:r>
        <w:rPr>
          <w:b/>
          <w:color w:val="231F20"/>
          <w:spacing w:val="2"/>
          <w:w w:val="95"/>
          <w:sz w:val="22"/>
        </w:rPr>
        <w:t>información</w:t>
      </w:r>
      <w:r>
        <w:rPr>
          <w:b/>
          <w:color w:val="231F20"/>
          <w:spacing w:val="-27"/>
          <w:w w:val="95"/>
          <w:sz w:val="22"/>
        </w:rPr>
        <w:t> </w:t>
      </w:r>
      <w:r>
        <w:rPr>
          <w:b/>
          <w:color w:val="231F20"/>
          <w:w w:val="95"/>
          <w:sz w:val="22"/>
        </w:rPr>
        <w:t>de</w:t>
      </w:r>
      <w:r>
        <w:rPr>
          <w:b/>
          <w:color w:val="231F20"/>
          <w:spacing w:val="-27"/>
          <w:w w:val="95"/>
          <w:sz w:val="22"/>
        </w:rPr>
        <w:t> </w:t>
      </w:r>
      <w:r>
        <w:rPr>
          <w:b/>
          <w:color w:val="231F20"/>
          <w:spacing w:val="2"/>
          <w:w w:val="95"/>
          <w:sz w:val="22"/>
        </w:rPr>
        <w:t>manera</w:t>
      </w:r>
      <w:r>
        <w:rPr>
          <w:b/>
          <w:color w:val="231F20"/>
          <w:spacing w:val="-27"/>
          <w:w w:val="95"/>
          <w:sz w:val="22"/>
        </w:rPr>
        <w:t> </w:t>
      </w:r>
      <w:r>
        <w:rPr>
          <w:b/>
          <w:color w:val="231F20"/>
          <w:w w:val="95"/>
          <w:sz w:val="22"/>
        </w:rPr>
        <w:t>aceptable</w:t>
      </w:r>
      <w:r>
        <w:rPr>
          <w:b/>
          <w:color w:val="231F20"/>
          <w:spacing w:val="-27"/>
          <w:w w:val="95"/>
          <w:sz w:val="22"/>
        </w:rPr>
        <w:t> </w:t>
      </w:r>
      <w:r>
        <w:rPr>
          <w:b/>
          <w:color w:val="231F20"/>
          <w:w w:val="95"/>
          <w:sz w:val="22"/>
        </w:rPr>
        <w:t>en</w:t>
      </w:r>
      <w:r>
        <w:rPr>
          <w:b/>
          <w:color w:val="231F20"/>
          <w:spacing w:val="-27"/>
          <w:w w:val="95"/>
          <w:sz w:val="22"/>
        </w:rPr>
        <w:t> </w:t>
      </w:r>
      <w:r>
        <w:rPr>
          <w:b/>
          <w:color w:val="231F20"/>
          <w:w w:val="95"/>
          <w:sz w:val="22"/>
        </w:rPr>
        <w:t>las</w:t>
      </w:r>
      <w:r>
        <w:rPr>
          <w:b/>
          <w:color w:val="231F20"/>
          <w:spacing w:val="-27"/>
          <w:w w:val="95"/>
          <w:sz w:val="22"/>
        </w:rPr>
        <w:t> </w:t>
      </w:r>
      <w:r>
        <w:rPr>
          <w:b/>
          <w:color w:val="231F20"/>
          <w:w w:val="95"/>
          <w:sz w:val="22"/>
        </w:rPr>
        <w:t>5</w:t>
      </w:r>
      <w:r>
        <w:rPr>
          <w:b/>
          <w:color w:val="231F20"/>
          <w:spacing w:val="-27"/>
          <w:w w:val="95"/>
          <w:sz w:val="22"/>
        </w:rPr>
        <w:t> </w:t>
      </w:r>
      <w:r>
        <w:rPr>
          <w:b/>
          <w:color w:val="231F20"/>
          <w:spacing w:val="2"/>
          <w:w w:val="95"/>
          <w:sz w:val="22"/>
        </w:rPr>
        <w:t>variables</w:t>
      </w:r>
      <w:r>
        <w:rPr>
          <w:b/>
          <w:color w:val="231F20"/>
          <w:spacing w:val="-27"/>
          <w:w w:val="95"/>
          <w:sz w:val="22"/>
        </w:rPr>
        <w:t> </w:t>
      </w:r>
      <w:r>
        <w:rPr>
          <w:b/>
          <w:color w:val="231F20"/>
          <w:spacing w:val="2"/>
          <w:w w:val="95"/>
          <w:sz w:val="22"/>
        </w:rPr>
        <w:t>solicitadas;</w:t>
      </w:r>
      <w:r>
        <w:rPr>
          <w:b/>
          <w:color w:val="231F20"/>
          <w:spacing w:val="-27"/>
          <w:w w:val="95"/>
          <w:sz w:val="22"/>
        </w:rPr>
        <w:t> </w:t>
      </w:r>
      <w:r>
        <w:rPr>
          <w:b/>
          <w:color w:val="231F20"/>
          <w:w w:val="95"/>
          <w:sz w:val="22"/>
        </w:rPr>
        <w:t>5</w:t>
      </w:r>
      <w:r>
        <w:rPr>
          <w:b/>
          <w:color w:val="231F20"/>
          <w:w w:val="98"/>
          <w:sz w:val="22"/>
        </w:rPr>
        <w:t> </w:t>
      </w:r>
      <w:r>
        <w:rPr>
          <w:b/>
          <w:color w:val="231F20"/>
          <w:w w:val="90"/>
          <w:sz w:val="22"/>
        </w:rPr>
        <w:t>proporcionaron</w:t>
      </w:r>
      <w:r>
        <w:rPr>
          <w:b/>
          <w:color w:val="231F20"/>
          <w:spacing w:val="-23"/>
          <w:w w:val="90"/>
          <w:sz w:val="22"/>
        </w:rPr>
        <w:t> </w:t>
      </w:r>
      <w:r>
        <w:rPr>
          <w:b/>
          <w:color w:val="231F20"/>
          <w:w w:val="90"/>
          <w:sz w:val="22"/>
        </w:rPr>
        <w:t>información</w:t>
      </w:r>
      <w:r>
        <w:rPr>
          <w:b/>
          <w:color w:val="231F20"/>
          <w:spacing w:val="-23"/>
          <w:w w:val="90"/>
          <w:sz w:val="22"/>
        </w:rPr>
        <w:t> </w:t>
      </w:r>
      <w:r>
        <w:rPr>
          <w:b/>
          <w:color w:val="231F20"/>
          <w:w w:val="90"/>
          <w:sz w:val="22"/>
        </w:rPr>
        <w:t>de</w:t>
      </w:r>
      <w:r>
        <w:rPr>
          <w:b/>
          <w:color w:val="231F20"/>
          <w:spacing w:val="-23"/>
          <w:w w:val="90"/>
          <w:sz w:val="22"/>
        </w:rPr>
        <w:t> </w:t>
      </w:r>
      <w:r>
        <w:rPr>
          <w:b/>
          <w:color w:val="231F20"/>
          <w:w w:val="90"/>
          <w:sz w:val="22"/>
        </w:rPr>
        <w:t>manera</w:t>
      </w:r>
      <w:r>
        <w:rPr>
          <w:b/>
          <w:color w:val="231F20"/>
          <w:spacing w:val="-23"/>
          <w:w w:val="90"/>
          <w:sz w:val="22"/>
        </w:rPr>
        <w:t> </w:t>
      </w:r>
      <w:r>
        <w:rPr>
          <w:b/>
          <w:color w:val="231F20"/>
          <w:w w:val="90"/>
          <w:sz w:val="22"/>
        </w:rPr>
        <w:t>incompleta</w:t>
      </w:r>
      <w:r>
        <w:rPr>
          <w:b/>
          <w:color w:val="231F20"/>
          <w:spacing w:val="-23"/>
          <w:w w:val="90"/>
          <w:sz w:val="22"/>
        </w:rPr>
        <w:t> </w:t>
      </w:r>
      <w:r>
        <w:rPr>
          <w:b/>
          <w:color w:val="231F20"/>
          <w:w w:val="90"/>
          <w:sz w:val="22"/>
        </w:rPr>
        <w:t>o</w:t>
      </w:r>
      <w:r>
        <w:rPr>
          <w:b/>
          <w:color w:val="231F20"/>
          <w:spacing w:val="-23"/>
          <w:w w:val="90"/>
          <w:sz w:val="22"/>
        </w:rPr>
        <w:t> </w:t>
      </w:r>
      <w:r>
        <w:rPr>
          <w:b/>
          <w:color w:val="231F20"/>
          <w:w w:val="90"/>
          <w:sz w:val="22"/>
        </w:rPr>
        <w:t>imprecisa;</w:t>
      </w:r>
      <w:r>
        <w:rPr>
          <w:b/>
          <w:color w:val="231F20"/>
          <w:spacing w:val="-23"/>
          <w:w w:val="90"/>
          <w:sz w:val="22"/>
        </w:rPr>
        <w:t> </w:t>
      </w:r>
      <w:r>
        <w:rPr>
          <w:b/>
          <w:color w:val="231F20"/>
          <w:w w:val="90"/>
          <w:sz w:val="22"/>
        </w:rPr>
        <w:t>y</w:t>
      </w:r>
      <w:r>
        <w:rPr>
          <w:b/>
          <w:color w:val="231F20"/>
          <w:spacing w:val="-23"/>
          <w:w w:val="90"/>
          <w:sz w:val="22"/>
        </w:rPr>
        <w:t> </w:t>
      </w:r>
      <w:r>
        <w:rPr>
          <w:b/>
          <w:color w:val="231F20"/>
          <w:w w:val="90"/>
          <w:sz w:val="22"/>
        </w:rPr>
        <w:t>un</w:t>
      </w:r>
      <w:r>
        <w:rPr>
          <w:b/>
          <w:color w:val="231F20"/>
          <w:spacing w:val="-1"/>
          <w:w w:val="89"/>
          <w:sz w:val="22"/>
        </w:rPr>
        <w:t> </w:t>
      </w:r>
      <w:r>
        <w:rPr>
          <w:b/>
          <w:color w:val="231F20"/>
          <w:w w:val="95"/>
          <w:sz w:val="22"/>
        </w:rPr>
        <w:t>total</w:t>
      </w:r>
      <w:r>
        <w:rPr>
          <w:b/>
          <w:color w:val="231F20"/>
          <w:spacing w:val="-43"/>
          <w:w w:val="95"/>
          <w:sz w:val="22"/>
        </w:rPr>
        <w:t> </w:t>
      </w:r>
      <w:r>
        <w:rPr>
          <w:b/>
          <w:color w:val="231F20"/>
          <w:w w:val="95"/>
          <w:sz w:val="22"/>
        </w:rPr>
        <w:t>de</w:t>
      </w:r>
      <w:r>
        <w:rPr>
          <w:b/>
          <w:color w:val="231F20"/>
          <w:spacing w:val="-43"/>
          <w:w w:val="95"/>
          <w:sz w:val="22"/>
        </w:rPr>
        <w:t> </w:t>
      </w:r>
      <w:r>
        <w:rPr>
          <w:b/>
          <w:color w:val="231F20"/>
          <w:w w:val="95"/>
          <w:sz w:val="22"/>
        </w:rPr>
        <w:t>11</w:t>
      </w:r>
      <w:r>
        <w:rPr>
          <w:b/>
          <w:color w:val="231F20"/>
          <w:spacing w:val="-43"/>
          <w:w w:val="95"/>
          <w:sz w:val="22"/>
        </w:rPr>
        <w:t> </w:t>
      </w:r>
      <w:r>
        <w:rPr>
          <w:b/>
          <w:color w:val="231F20"/>
          <w:w w:val="95"/>
          <w:sz w:val="22"/>
        </w:rPr>
        <w:t>municipios</w:t>
      </w:r>
      <w:r>
        <w:rPr>
          <w:b/>
          <w:color w:val="231F20"/>
          <w:spacing w:val="-43"/>
          <w:w w:val="95"/>
          <w:sz w:val="22"/>
        </w:rPr>
        <w:t> </w:t>
      </w:r>
      <w:r>
        <w:rPr>
          <w:b/>
          <w:color w:val="231F20"/>
          <w:w w:val="95"/>
          <w:sz w:val="22"/>
        </w:rPr>
        <w:t>se</w:t>
      </w:r>
      <w:r>
        <w:rPr>
          <w:b/>
          <w:color w:val="231F20"/>
          <w:spacing w:val="-43"/>
          <w:w w:val="95"/>
          <w:sz w:val="22"/>
        </w:rPr>
        <w:t> </w:t>
      </w:r>
      <w:r>
        <w:rPr>
          <w:b/>
          <w:color w:val="231F20"/>
          <w:spacing w:val="-3"/>
          <w:w w:val="95"/>
          <w:sz w:val="22"/>
        </w:rPr>
        <w:t>negaron</w:t>
      </w:r>
      <w:r>
        <w:rPr>
          <w:b/>
          <w:color w:val="231F20"/>
          <w:spacing w:val="-43"/>
          <w:w w:val="95"/>
          <w:sz w:val="22"/>
        </w:rPr>
        <w:t> </w:t>
      </w:r>
      <w:r>
        <w:rPr>
          <w:b/>
          <w:color w:val="231F20"/>
          <w:w w:val="95"/>
          <w:sz w:val="22"/>
        </w:rPr>
        <w:t>a</w:t>
      </w:r>
      <w:r>
        <w:rPr>
          <w:b/>
          <w:color w:val="231F20"/>
          <w:spacing w:val="-43"/>
          <w:w w:val="95"/>
          <w:sz w:val="22"/>
        </w:rPr>
        <w:t> </w:t>
      </w:r>
      <w:r>
        <w:rPr>
          <w:b/>
          <w:color w:val="231F20"/>
          <w:spacing w:val="-3"/>
          <w:w w:val="95"/>
          <w:sz w:val="22"/>
        </w:rPr>
        <w:t>entregar</w:t>
      </w:r>
      <w:r>
        <w:rPr>
          <w:b/>
          <w:color w:val="231F20"/>
          <w:spacing w:val="-43"/>
          <w:w w:val="95"/>
          <w:sz w:val="22"/>
        </w:rPr>
        <w:t> </w:t>
      </w:r>
      <w:r>
        <w:rPr>
          <w:b/>
          <w:color w:val="231F20"/>
          <w:w w:val="95"/>
          <w:sz w:val="22"/>
        </w:rPr>
        <w:t>en</w:t>
      </w:r>
      <w:r>
        <w:rPr>
          <w:b/>
          <w:color w:val="231F20"/>
          <w:spacing w:val="-43"/>
          <w:w w:val="95"/>
          <w:sz w:val="22"/>
        </w:rPr>
        <w:t> </w:t>
      </w:r>
      <w:r>
        <w:rPr>
          <w:b/>
          <w:color w:val="231F20"/>
          <w:w w:val="95"/>
          <w:sz w:val="22"/>
        </w:rPr>
        <w:t>su</w:t>
      </w:r>
      <w:r>
        <w:rPr>
          <w:b/>
          <w:color w:val="231F20"/>
          <w:spacing w:val="-43"/>
          <w:w w:val="95"/>
          <w:sz w:val="22"/>
        </w:rPr>
        <w:t> </w:t>
      </w:r>
      <w:r>
        <w:rPr>
          <w:b/>
          <w:color w:val="231F20"/>
          <w:spacing w:val="-3"/>
          <w:w w:val="95"/>
          <w:sz w:val="22"/>
        </w:rPr>
        <w:t>totalidad</w:t>
      </w:r>
      <w:r>
        <w:rPr>
          <w:b/>
          <w:color w:val="231F20"/>
          <w:spacing w:val="-43"/>
          <w:w w:val="95"/>
          <w:sz w:val="22"/>
        </w:rPr>
        <w:t> </w:t>
      </w:r>
      <w:r>
        <w:rPr>
          <w:b/>
          <w:color w:val="231F20"/>
          <w:w w:val="95"/>
          <w:sz w:val="22"/>
        </w:rPr>
        <w:t>informa-</w:t>
      </w:r>
    </w:p>
    <w:p>
      <w:pPr>
        <w:pStyle w:val="Heading3"/>
        <w:ind w:left="120" w:right="741"/>
        <w:jc w:val="left"/>
        <w:rPr>
          <w:b w:val="0"/>
        </w:rPr>
      </w:pPr>
      <w:r>
        <w:rPr>
          <w:color w:val="231F20"/>
          <w:w w:val="95"/>
        </w:rPr>
        <w:t>ción sobre gasto en publicidad oficial para el año 2011</w:t>
      </w:r>
      <w:r>
        <w:rPr>
          <w:b w:val="0"/>
          <w:color w:val="231F20"/>
          <w:w w:val="95"/>
        </w:rPr>
        <w:t>.</w:t>
      </w:r>
    </w:p>
    <w:p>
      <w:pPr>
        <w:pStyle w:val="BodyText"/>
        <w:rPr>
          <w:sz w:val="20"/>
        </w:rPr>
      </w:pPr>
    </w:p>
    <w:p>
      <w:pPr>
        <w:pStyle w:val="BodyText"/>
        <w:rPr>
          <w:sz w:val="20"/>
        </w:rPr>
      </w:pPr>
    </w:p>
    <w:p>
      <w:pPr>
        <w:pStyle w:val="BodyText"/>
        <w:spacing w:before="3"/>
        <w:rPr>
          <w:sz w:val="25"/>
        </w:rPr>
      </w:pPr>
      <w:r>
        <w:rPr/>
        <w:pict>
          <v:group style="position:absolute;margin-left:113.233803pt;margin-top:16.497202pt;width:197.75pt;height:8.25pt;mso-position-horizontal-relative:page;mso-position-vertical-relative:paragraph;z-index:21208;mso-wrap-distance-left:0;mso-wrap-distance-right:0" coordorigin="2265,330" coordsize="3955,165">
            <v:shape style="position:absolute;left:2265;top:330;width:440;height:164" type="#_x0000_t75" stroked="false">
              <v:imagedata r:id="rId2297" o:title=""/>
            </v:shape>
            <v:shape style="position:absolute;left:2759;top:361;width:176;height:133" type="#_x0000_t75" stroked="false">
              <v:imagedata r:id="rId2298" o:title=""/>
            </v:shape>
            <v:shape style="position:absolute;left:2987;top:371;width:529;height:123" type="#_x0000_t75" stroked="false">
              <v:imagedata r:id="rId2299" o:title=""/>
            </v:shape>
            <v:shape style="position:absolute;left:3570;top:361;width:118;height:133" type="#_x0000_t75" stroked="false">
              <v:imagedata r:id="rId2300" o:title=""/>
            </v:shape>
            <v:shape style="position:absolute;left:3749;top:368;width:440;height:126" type="#_x0000_t75" stroked="false">
              <v:imagedata r:id="rId2301" o:title=""/>
            </v:shape>
            <v:shape style="position:absolute;left:4243;top:403;width:77;height:92" coordorigin="4243,403" coordsize="77,92" path="m4287,403l4268,406,4254,416,4246,431,4243,449,4243,452,4246,471,4255,484,4269,492,4286,494,4298,494,4314,489,4320,484,4318,475,4273,475,4265,467,4265,452,4318,452,4319,449,4320,441,4320,437,4266,437,4270,425,4278,421,4317,421,4317,421,4311,411,4300,405,4287,403xm4316,468l4309,472,4298,475,4318,475,4316,468xm4317,421l4291,421,4297,423,4297,437,4320,437,4320,435,4317,421xe" filled="true" fillcolor="#231f20" stroked="false">
              <v:path arrowok="t"/>
              <v:fill type="solid"/>
            </v:shape>
            <v:shape style="position:absolute;left:4338;top:403;width:78;height:89" coordorigin="4338,403" coordsize="78,89" path="m4360,403l4338,407,4338,492,4360,492,4360,433,4365,428,4372,423,4414,423,4414,421,4411,415,4360,415,4360,403xm4414,423l4389,423,4394,428,4394,492,4416,492,4416,433,4414,423xm4388,403l4378,403,4367,407,4360,415,4411,415,4409,411,4401,405,4388,403xe" filled="true" fillcolor="#231f20" stroked="false">
              <v:path arrowok="t"/>
              <v:fill type="solid"/>
            </v:shape>
            <v:shape style="position:absolute;left:4480;top:361;width:773;height:133" type="#_x0000_t75" stroked="false">
              <v:imagedata r:id="rId2302" o:title=""/>
            </v:shape>
            <v:shape style="position:absolute;left:5314;top:361;width:470;height:133" type="#_x0000_t75" stroked="false">
              <v:imagedata r:id="rId2303" o:title=""/>
            </v:shape>
            <v:shape style="position:absolute;left:5845;top:373;width:275;height:121" type="#_x0000_t75" stroked="false">
              <v:imagedata r:id="rId2304" o:title=""/>
            </v:shape>
            <v:shape style="position:absolute;left:6152;top:374;width:69;height:118" coordorigin="6152,374" coordsize="69,118" path="m6197,395l6174,395,6174,474,6152,475,6152,492,6220,492,6220,475,6197,474,6197,395xm6197,374l6186,374,6152,381,6152,398,6174,395,6197,395,6197,374xe" filled="true" fillcolor="#231f20" stroked="false">
              <v:path arrowok="t"/>
              <v:fill type="solid"/>
            </v:shape>
            <w10:wrap type="topAndBottom"/>
          </v:group>
        </w:pict>
      </w:r>
      <w:r>
        <w:rPr/>
        <w:pict>
          <v:group style="position:absolute;margin-left:68.143898pt;margin-top:109.757202pt;width:52.2pt;height:6.95pt;mso-position-horizontal-relative:page;mso-position-vertical-relative:paragraph;z-index:21232;mso-wrap-distance-left:0;mso-wrap-distance-right:0" coordorigin="1363,2195" coordsize="1044,139">
            <v:shape style="position:absolute;left:1363;top:2206;width:73;height:108" coordorigin="1363,2206" coordsize="73,108" path="m1399,2206l1384,2210,1372,2221,1365,2238,1363,2260,1365,2282,1373,2299,1384,2310,1399,2313,1414,2310,1421,2303,1399,2303,1389,2300,1381,2291,1377,2277,1375,2260,1377,2241,1382,2228,1389,2219,1399,2216,1421,2216,1415,2210,1399,2206xm1421,2216l1399,2216,1409,2219,1417,2228,1422,2241,1423,2260,1422,2277,1417,2291,1410,2300,1399,2303,1421,2303,1426,2299,1433,2282,1436,2260,1433,2238,1427,2221,1421,2216xe" filled="true" fillcolor="#231f20" stroked="false">
              <v:path arrowok="t"/>
              <v:fill type="solid"/>
            </v:shape>
            <v:shape style="position:absolute;left:1494;top:2195;width:570;height:139" type="#_x0000_t75" stroked="false">
              <v:imagedata r:id="rId2305" o:title=""/>
            </v:shape>
            <v:shape style="position:absolute;left:2121;top:2206;width:286;height:108" type="#_x0000_t75" stroked="false">
              <v:imagedata r:id="rId2306" o:title=""/>
            </v:shape>
            <w10:wrap type="topAndBottom"/>
          </v:group>
        </w:pict>
      </w:r>
      <w:r>
        <w:rPr/>
        <w:pict>
          <v:group style="position:absolute;margin-left:125.158401pt;margin-top:41.096302pt;width:226.25pt;height:147.950pt;mso-position-horizontal-relative:page;mso-position-vertical-relative:paragraph;z-index:21256;mso-wrap-distance-left:0;mso-wrap-distance-right:0" coordorigin="2503,822" coordsize="4525,2959">
            <v:shape style="position:absolute;left:2772;top:830;width:2519;height:2951" coordorigin="2772,830" coordsize="2519,2951" path="m4247,830l4167,832,4089,838,4011,848,3935,862,3861,879,3788,900,3717,926,3647,954,3578,987,3512,1024,3447,1064,3384,1108,3322,1156,3262,1207,3204,1262,3152,1317,3103,1374,3057,1433,3015,1494,2976,1556,2941,1620,2909,1684,2880,1750,2855,1818,2833,1886,2814,1954,2799,2024,2787,2094,2779,2164,2774,2235,2772,2305,2774,2376,2779,2447,2787,2517,2799,2587,2814,2657,2833,2725,2855,2793,2880,2861,2909,2927,2941,2991,2976,3055,3015,3117,3057,3178,3103,3236,3152,3293,3204,3349,3259,3401,3316,3450,3375,3495,3436,3538,3498,3576,3561,3612,3626,3644,3692,3673,3759,3698,3827,3720,3896,3738,3966,3754,4036,3765,4106,3774,4177,3779,4247,3781,4318,3779,4389,3774,4459,3765,4529,3754,4598,3738,4667,3720,4735,3698,4802,3673,4868,3644,4933,3612,4997,3576,5059,3538,5119,3495,5178,3450,5235,3401,5290,3349,4247,2305,4247,830xe" filled="true" fillcolor="#636466" stroked="false">
              <v:path arrowok="t"/>
              <v:fill type="solid"/>
            </v:shape>
            <v:shape style="position:absolute;left:4247;top:2305;width:1467;height:1044" coordorigin="4247,2305" coordsize="1467,1044" path="m4247,2305l5290,3349,5346,3290,5398,3230,5446,3169,5490,3106,5530,3042,5566,2976,5598,2908,5627,2839,5651,2767,5673,2693,5690,2618,5704,2540,5714,2460,4247,2305xe" filled="true" fillcolor="#939598" stroked="false">
              <v:path arrowok="t"/>
              <v:fill type="solid"/>
            </v:shape>
            <v:shape style="position:absolute;left:4247;top:2305;width:1467;height:1044" coordorigin="4247,2305" coordsize="1467,1044" path="m4247,2305l5714,2460,5704,2540,5690,2618,5673,2693,5651,2767,5627,2839,5598,2908,5566,2976,5530,3042,5490,3106,5446,3169,5398,3230,5346,3290,5290,3349,4247,2305xe" filled="false" stroked="true" strokeweight=".85pt" strokecolor="#ffffff">
              <v:path arrowok="t"/>
            </v:shape>
            <v:shape style="position:absolute;left:4247;top:1159;width:1476;height:1301" coordorigin="4247,1159" coordsize="1476,1301" path="m5176,1159l4247,2305,5714,2460,5721,2379,5723,2299,5722,2221,5716,2143,5706,2067,5693,1991,5676,1918,5654,1845,5629,1774,5601,1704,5568,1636,5532,1570,5492,1505,5448,1443,5401,1382,5350,1323,5295,1266,5237,1212,5176,1159xe" filled="true" fillcolor="#e1e2e3" stroked="false">
              <v:path arrowok="t"/>
              <v:fill type="solid"/>
            </v:shape>
            <v:shape style="position:absolute;left:4247;top:1159;width:1476;height:1301" coordorigin="4247,1159" coordsize="1476,1301" path="m4247,2305l5176,1159,5237,1212,5295,1266,5350,1323,5401,1382,5448,1443,5492,1505,5532,1570,5568,1636,5601,1704,5629,1774,5654,1845,5676,1918,5693,1991,5706,2067,5716,2143,5722,2221,5723,2299,5721,2379,5714,2460,4247,2305xe" filled="false" stroked="true" strokeweight=".85pt" strokecolor="#ffffff">
              <v:path arrowok="t"/>
            </v:shape>
            <v:shape style="position:absolute;left:4247;top:830;width:929;height:1476" coordorigin="4247,830" coordsize="929,1476" path="m4247,830l4247,2305,5176,1159,5112,1110,5047,1065,4981,1023,4914,986,4846,953,4776,924,4706,899,4633,878,4560,861,4484,847,4407,838,4328,832,4247,830xe" filled="true" fillcolor="#231f20" stroked="false">
              <v:path arrowok="t"/>
              <v:fill type="solid"/>
            </v:shape>
            <v:shape style="position:absolute;left:4247;top:830;width:929;height:1476" coordorigin="4247,830" coordsize="929,1476" path="m4247,2305l4247,830,4328,832,4407,838,4484,847,4560,861,4633,878,4706,899,4776,924,4846,953,4914,986,4981,1023,5047,1065,5112,1110,5176,1159,4247,2305xe" filled="false" stroked="true" strokeweight=".85pt" strokecolor="#ffffff">
              <v:path arrowok="t"/>
            </v:shape>
            <v:line style="position:absolute" from="5892,1890" to="5464,1890" stroked="true" strokeweight=".567pt" strokecolor="#231f20"/>
            <v:shape style="position:absolute;left:5869;top:1869;width:43;height:43" coordorigin="5869,1869" coordsize="43,43" path="m5902,1869l5879,1869,5869,1879,5869,1902,5879,1912,5902,1912,5912,1902,5912,1879,5902,1869xe" filled="true" fillcolor="#ffffff" stroked="false">
              <v:path arrowok="t"/>
              <v:fill type="solid"/>
            </v:shape>
            <v:shape style="position:absolute;left:5866;top:1866;width:49;height:49" coordorigin="5866,1866" coordsize="49,49" path="m5904,1866l5877,1866,5866,1877,5866,1904,5877,1914,5904,1914,5909,1909,5880,1909,5872,1900,5872,1880,5880,1872,5909,1872,5904,1866xm5909,1872l5901,1872,5909,1880,5909,1900,5901,1909,5909,1909,5915,1904,5915,1877,5909,1872xe" filled="true" fillcolor="#231f20" stroked="false">
              <v:path arrowok="t"/>
              <v:fill type="solid"/>
            </v:shape>
            <v:shape style="position:absolute;left:5444;top:1869;width:43;height:43" coordorigin="5444,1869" coordsize="43,43" path="m5477,1869l5454,1869,5444,1879,5444,1902,5454,1912,5477,1912,5487,1902,5487,1879,5477,1869xe" filled="true" fillcolor="#ffffff" stroked="false">
              <v:path arrowok="t"/>
              <v:fill type="solid"/>
            </v:shape>
            <v:shape style="position:absolute;left:5441;top:1866;width:49;height:49" coordorigin="5441,1866" coordsize="49,49" path="m5479,1866l5452,1866,5441,1877,5441,1904,5452,1914,5479,1914,5484,1909,5455,1909,5447,1900,5447,1880,5455,1872,5484,1872,5479,1866xm5484,1872l5476,1872,5484,1880,5484,1900,5476,1909,5484,1909,5490,1904,5490,1877,5484,1872xe" filled="true" fillcolor="#231f20" stroked="false">
              <v:path arrowok="t"/>
              <v:fill type="solid"/>
            </v:shape>
            <v:line style="position:absolute" from="5474,1077" to="4646,1077" stroked="true" strokeweight=".567pt" strokecolor="#231f20"/>
            <v:shape style="position:absolute;left:5451;top:1055;width:43;height:43" coordorigin="5451,1055" coordsize="43,43" path="m5484,1055l5461,1055,5451,1065,5451,1088,5461,1098,5484,1098,5494,1088,5494,1065,5484,1055xe" filled="true" fillcolor="#ffffff" stroked="false">
              <v:path arrowok="t"/>
              <v:fill type="solid"/>
            </v:shape>
            <v:shape style="position:absolute;left:5448;top:1052;width:49;height:49" coordorigin="5448,1052" coordsize="49,49" path="m5486,1052l5459,1052,5448,1063,5448,1090,5459,1101,5486,1101,5492,1095,5462,1095,5454,1087,5454,1066,5462,1058,5492,1058,5486,1052xm5492,1058l5483,1058,5491,1066,5491,1087,5483,1095,5492,1095,5497,1090,5497,1063,5492,1058xe" filled="true" fillcolor="#231f20" stroked="false">
              <v:path arrowok="t"/>
              <v:fill type="solid"/>
            </v:shape>
            <v:shape style="position:absolute;left:4626;top:1055;width:43;height:43" coordorigin="4626,1055" coordsize="43,43" path="m4659,1055l4635,1055,4626,1065,4626,1088,4635,1098,4659,1098,4669,1088,4669,1065,4659,1055xe" filled="true" fillcolor="#ffffff" stroked="false">
              <v:path arrowok="t"/>
              <v:fill type="solid"/>
            </v:shape>
            <v:shape style="position:absolute;left:4623;top:1052;width:49;height:49" coordorigin="4623,1052" coordsize="49,49" path="m4661,1052l4634,1052,4623,1063,4623,1090,4634,1101,4661,1101,4666,1095,4637,1095,4629,1087,4629,1066,4637,1058,4666,1058,4661,1052xm4666,1058l4657,1058,4666,1066,4666,1087,4657,1095,4666,1095,4671,1090,4671,1063,4666,1058xe" filled="true" fillcolor="#231f20" stroked="false">
              <v:path arrowok="t"/>
              <v:fill type="solid"/>
            </v:shape>
            <v:line style="position:absolute" from="2954,2311" to="2526,2311" stroked="true" strokeweight=".567pt" strokecolor="#231f20"/>
            <v:shape style="position:absolute;left:2931;top:2290;width:43;height:43" coordorigin="2931,2290" coordsize="43,43" path="m2964,2290l2941,2290,2931,2299,2931,2323,2941,2333,2964,2333,2974,2323,2974,2299,2964,2290xe" filled="true" fillcolor="#ffffff" stroked="false">
              <v:path arrowok="t"/>
              <v:fill type="solid"/>
            </v:shape>
            <v:shape style="position:absolute;left:2928;top:2287;width:49;height:49" coordorigin="2928,2287" coordsize="49,49" path="m2966,2287l2939,2287,2928,2298,2928,2325,2939,2335,2966,2335,2971,2330,2942,2330,2934,2321,2934,2301,2942,2293,2971,2293,2966,2287xm2971,2293l2963,2293,2971,2301,2971,2321,2963,2330,2971,2330,2977,2325,2977,2298,2971,2293xe" filled="true" fillcolor="#231f20" stroked="false">
              <v:path arrowok="t"/>
              <v:fill type="solid"/>
            </v:shape>
            <v:shape style="position:absolute;left:2506;top:2290;width:43;height:43" coordorigin="2506,2290" coordsize="43,43" path="m2539,2290l2516,2290,2506,2299,2506,2323,2516,2333,2539,2333,2549,2323,2549,2299,2539,2290xe" filled="true" fillcolor="#ffffff" stroked="false">
              <v:path arrowok="t"/>
              <v:fill type="solid"/>
            </v:shape>
            <v:shape style="position:absolute;left:2503;top:2287;width:49;height:49" coordorigin="2503,2287" coordsize="49,49" path="m2541,2287l2514,2287,2503,2298,2503,2325,2514,2335,2541,2335,2546,2330,2517,2330,2509,2321,2509,2301,2517,2293,2546,2293,2541,2287xm2546,2293l2538,2293,2546,2301,2546,2321,2538,2330,2546,2330,2551,2325,2551,2298,2546,2293xe" filled="true" fillcolor="#231f20" stroked="false">
              <v:path arrowok="t"/>
              <v:fill type="solid"/>
            </v:shape>
            <v:shape style="position:absolute;left:5573;top:972;width:60;height:105" coordorigin="5573,972" coordsize="60,105" path="m5610,985l5597,985,5597,1067,5573,1068,5573,1077,5632,1077,5632,1068,5610,1067,5610,985xm5610,972l5603,972,5573,978,5573,987,5597,985,5610,985,5610,972xe" filled="true" fillcolor="#231f20" stroked="false">
              <v:path arrowok="t"/>
              <v:fill type="solid"/>
            </v:shape>
            <v:shape style="position:absolute;left:5695;top:960;width:505;height:139" type="#_x0000_t75" stroked="false">
              <v:imagedata r:id="rId2307" o:title=""/>
            </v:shape>
            <v:shape style="position:absolute;left:6265;top:971;width:278;height:108" type="#_x0000_t75" stroked="false">
              <v:imagedata r:id="rId2308" o:title=""/>
            </v:shape>
            <v:shape style="position:absolute;left:5985;top:1785;width:69;height:106" coordorigin="5985,1785" coordsize="69,106" path="m6044,1796l6029,1796,6037,1802,6037,1814,6034,1829,6023,1846,6007,1865,5985,1885,5985,1890,6053,1890,6054,1879,6007,1879,6022,1864,6036,1848,6046,1830,6050,1812,6048,1801,6044,1796xm6019,1785l6006,1785,5994,1790,5986,1799,5991,1808,5999,1801,6009,1796,6044,1796,6042,1792,6032,1787,6019,1785xe" filled="true" fillcolor="#231f20" stroked="false">
              <v:path arrowok="t"/>
              <v:fill type="solid"/>
            </v:shape>
            <v:shape style="position:absolute;left:6115;top:1774;width:570;height:139" type="#_x0000_t75" stroked="false">
              <v:imagedata r:id="rId2309" o:title=""/>
            </v:shape>
            <v:shape style="position:absolute;left:6749;top:1785;width:278;height:108" type="#_x0000_t75" stroked="false">
              <v:imagedata r:id="rId2310" o:title=""/>
            </v:shape>
            <v:line style="position:absolute" from="5832,2880" to="5404,2880" stroked="true" strokeweight=".567pt" strokecolor="#231f20"/>
            <v:shape style="position:absolute;left:5809;top:2859;width:43;height:43" coordorigin="5809,2859" coordsize="43,43" path="m5842,2859l5819,2859,5809,2868,5809,2892,5819,2901,5842,2901,5852,2892,5852,2868,5842,2859xe" filled="true" fillcolor="#ffffff" stroked="false">
              <v:path arrowok="t"/>
              <v:fill type="solid"/>
            </v:shape>
            <v:shape style="position:absolute;left:5806;top:2856;width:49;height:49" coordorigin="5806,2856" coordsize="49,49" path="m5844,2856l5817,2856,5806,2867,5806,2893,5817,2904,5844,2904,5849,2899,5820,2899,5812,2890,5812,2870,5820,2862,5849,2862,5844,2856xm5849,2862l5841,2862,5849,2870,5849,2890,5841,2899,5849,2899,5855,2893,5855,2867,5849,2862xe" filled="true" fillcolor="#231f20" stroked="false">
              <v:path arrowok="t"/>
              <v:fill type="solid"/>
            </v:shape>
            <v:shape style="position:absolute;left:5384;top:2859;width:43;height:43" coordorigin="5384,2859" coordsize="43,43" path="m5417,2859l5394,2859,5384,2868,5384,2892,5394,2901,5417,2901,5427,2892,5427,2868,5417,2859xe" filled="true" fillcolor="#ffffff" stroked="false">
              <v:path arrowok="t"/>
              <v:fill type="solid"/>
            </v:shape>
            <v:shape style="position:absolute;left:5381;top:2856;width:49;height:49" coordorigin="5381,2856" coordsize="49,49" path="m5419,2856l5392,2856,5381,2867,5381,2893,5392,2904,5419,2904,5424,2899,5395,2899,5387,2890,5387,2870,5395,2862,5424,2862,5419,2856xm5424,2862l5416,2862,5424,2870,5424,2890,5416,2899,5424,2899,5429,2893,5429,2867,5424,2862xe" filled="true" fillcolor="#231f20" stroked="false">
              <v:path arrowok="t"/>
              <v:fill type="solid"/>
            </v:shape>
            <v:shape style="position:absolute;left:5927;top:2777;width:67;height:106" coordorigin="5927,2777" coordsize="67,106" path="m5934,2861l5927,2870,5936,2878,5947,2882,5959,2882,5973,2880,5984,2873,5986,2872,5949,2872,5941,2867,5934,2861xm5988,2777l5937,2777,5932,2830,5968,2830,5982,2836,5982,2864,5971,2872,5986,2872,5992,2863,5994,2851,5990,2835,5980,2825,5966,2820,5951,2818,5945,2818,5947,2788,5987,2788,5988,2777xe" filled="true" fillcolor="#231f20" stroked="false">
              <v:path arrowok="t"/>
              <v:fill type="solid"/>
            </v:shape>
            <v:shape style="position:absolute;left:6055;top:2764;width:570;height:139" type="#_x0000_t75" stroked="false">
              <v:imagedata r:id="rId2311" o:title=""/>
            </v:shape>
            <v:shape style="position:absolute;left:6689;top:2775;width:278;height:108" type="#_x0000_t75" stroked="false">
              <v:imagedata r:id="rId2312" o:title=""/>
            </v:shape>
            <w10:wrap type="topAndBottom"/>
          </v:group>
        </w:pict>
      </w:r>
    </w:p>
    <w:p>
      <w:pPr>
        <w:pStyle w:val="BodyText"/>
        <w:spacing w:before="6"/>
      </w:pPr>
    </w:p>
    <w:p>
      <w:pPr>
        <w:spacing w:line="244" w:lineRule="auto" w:before="49"/>
        <w:ind w:left="177" w:right="23" w:firstLine="0"/>
        <w:jc w:val="left"/>
        <w:rPr>
          <w:rFonts w:ascii="Cambria" w:hAnsi="Cambria"/>
          <w:sz w:val="16"/>
        </w:rPr>
      </w:pPr>
      <w:r>
        <w:rPr>
          <w:rFonts w:ascii="Cambria" w:hAnsi="Cambria"/>
          <w:color w:val="231F20"/>
          <w:w w:val="105"/>
          <w:sz w:val="16"/>
        </w:rPr>
        <w:t>Fuente: elaboración propia con base en la respuesta a las solicitudes de información realizadas a cada uno de los municipios.</w:t>
      </w:r>
    </w:p>
    <w:p>
      <w:pPr>
        <w:pStyle w:val="BodyText"/>
        <w:spacing w:before="3"/>
        <w:rPr>
          <w:rFonts w:ascii="Cambria"/>
          <w:sz w:val="26"/>
        </w:rPr>
      </w:pPr>
      <w:r>
        <w:rPr/>
        <w:pict>
          <v:line style="position:absolute;mso-position-horizontal-relative:page;mso-position-vertical-relative:paragraph;z-index:21280;mso-wrap-distance-left:0;mso-wrap-distance-right:0" from="51.023602pt,17.880381pt" to="123.023602pt,17.880381pt" stroked="true" strokeweight="1pt" strokecolor="#231f20">
            <w10:wrap type="topAndBottom"/>
          </v:line>
        </w:pict>
      </w:r>
    </w:p>
    <w:p>
      <w:pPr>
        <w:spacing w:line="244" w:lineRule="auto" w:before="6"/>
        <w:ind w:left="120" w:right="214" w:firstLine="0"/>
        <w:jc w:val="both"/>
        <w:rPr>
          <w:rFonts w:ascii="Cambria" w:hAnsi="Cambria"/>
          <w:sz w:val="16"/>
        </w:rPr>
      </w:pPr>
      <w:r>
        <w:rPr>
          <w:rFonts w:ascii="Cambria" w:hAnsi="Cambria"/>
          <w:color w:val="231F20"/>
          <w:w w:val="105"/>
          <w:sz w:val="18"/>
        </w:rPr>
        <w:t>⁶ </w:t>
      </w:r>
      <w:r>
        <w:rPr>
          <w:rFonts w:ascii="Cambria" w:hAnsi="Cambria"/>
          <w:color w:val="231F20"/>
          <w:w w:val="105"/>
          <w:sz w:val="16"/>
        </w:rPr>
        <w:t>El </w:t>
      </w:r>
      <w:r>
        <w:rPr>
          <w:rFonts w:ascii="Cambria" w:hAnsi="Cambria"/>
          <w:color w:val="231F20"/>
          <w:spacing w:val="-4"/>
          <w:w w:val="105"/>
          <w:sz w:val="16"/>
        </w:rPr>
        <w:t>artículo </w:t>
      </w:r>
      <w:r>
        <w:rPr>
          <w:rFonts w:ascii="Cambria" w:hAnsi="Cambria"/>
          <w:color w:val="231F20"/>
          <w:w w:val="105"/>
          <w:sz w:val="16"/>
        </w:rPr>
        <w:t>6° </w:t>
      </w:r>
      <w:r>
        <w:rPr>
          <w:rFonts w:ascii="Cambria" w:hAnsi="Cambria"/>
          <w:color w:val="231F20"/>
          <w:spacing w:val="-4"/>
          <w:w w:val="105"/>
          <w:sz w:val="16"/>
        </w:rPr>
        <w:t>fracción </w:t>
      </w:r>
      <w:r>
        <w:rPr>
          <w:rFonts w:ascii="Cambria" w:hAnsi="Cambria"/>
          <w:color w:val="231F20"/>
          <w:w w:val="105"/>
          <w:sz w:val="16"/>
        </w:rPr>
        <w:t>V </w:t>
      </w:r>
      <w:r>
        <w:rPr>
          <w:rFonts w:ascii="Cambria" w:hAnsi="Cambria"/>
          <w:color w:val="231F20"/>
          <w:spacing w:val="-3"/>
          <w:w w:val="105"/>
          <w:sz w:val="16"/>
        </w:rPr>
        <w:t>de </w:t>
      </w:r>
      <w:r>
        <w:rPr>
          <w:rFonts w:ascii="Cambria" w:hAnsi="Cambria"/>
          <w:color w:val="231F20"/>
          <w:w w:val="105"/>
          <w:sz w:val="16"/>
        </w:rPr>
        <w:t>la </w:t>
      </w:r>
      <w:r>
        <w:rPr>
          <w:rFonts w:ascii="Cambria" w:hAnsi="Cambria"/>
          <w:color w:val="231F20"/>
          <w:spacing w:val="-4"/>
          <w:w w:val="105"/>
          <w:sz w:val="16"/>
        </w:rPr>
        <w:t>Constitución </w:t>
      </w:r>
      <w:r>
        <w:rPr>
          <w:rFonts w:ascii="Cambria" w:hAnsi="Cambria"/>
          <w:color w:val="231F20"/>
          <w:spacing w:val="-5"/>
          <w:w w:val="105"/>
          <w:sz w:val="16"/>
        </w:rPr>
        <w:t>Política </w:t>
      </w:r>
      <w:r>
        <w:rPr>
          <w:rFonts w:ascii="Cambria" w:hAnsi="Cambria"/>
          <w:color w:val="231F20"/>
          <w:spacing w:val="-3"/>
          <w:w w:val="105"/>
          <w:sz w:val="16"/>
        </w:rPr>
        <w:t>de </w:t>
      </w:r>
      <w:r>
        <w:rPr>
          <w:rFonts w:ascii="Cambria" w:hAnsi="Cambria"/>
          <w:color w:val="231F20"/>
          <w:spacing w:val="-4"/>
          <w:w w:val="105"/>
          <w:sz w:val="16"/>
        </w:rPr>
        <w:t>los Estados </w:t>
      </w:r>
      <w:r>
        <w:rPr>
          <w:rFonts w:ascii="Cambria" w:hAnsi="Cambria"/>
          <w:color w:val="231F20"/>
          <w:spacing w:val="-5"/>
          <w:w w:val="105"/>
          <w:sz w:val="16"/>
        </w:rPr>
        <w:t>Unidos Mexicanos </w:t>
      </w:r>
      <w:r>
        <w:rPr>
          <w:rFonts w:ascii="Cambria" w:hAnsi="Cambria"/>
          <w:color w:val="231F20"/>
          <w:spacing w:val="-3"/>
          <w:w w:val="105"/>
          <w:sz w:val="16"/>
        </w:rPr>
        <w:t>esta- </w:t>
      </w:r>
      <w:r>
        <w:rPr>
          <w:rFonts w:ascii="Cambria" w:hAnsi="Cambria"/>
          <w:color w:val="231F20"/>
          <w:spacing w:val="-5"/>
          <w:w w:val="105"/>
          <w:sz w:val="16"/>
        </w:rPr>
        <w:t>blece </w:t>
      </w:r>
      <w:r>
        <w:rPr>
          <w:rFonts w:ascii="Cambria" w:hAnsi="Cambria"/>
          <w:color w:val="231F20"/>
          <w:spacing w:val="-3"/>
          <w:w w:val="105"/>
          <w:sz w:val="16"/>
        </w:rPr>
        <w:t>que: </w:t>
      </w:r>
      <w:r>
        <w:rPr>
          <w:rFonts w:ascii="Cambria" w:hAnsi="Cambria"/>
          <w:color w:val="231F20"/>
          <w:spacing w:val="-4"/>
          <w:w w:val="105"/>
          <w:sz w:val="16"/>
        </w:rPr>
        <w:t>“los sujetos </w:t>
      </w:r>
      <w:r>
        <w:rPr>
          <w:rFonts w:ascii="Cambria" w:hAnsi="Cambria"/>
          <w:color w:val="231F20"/>
          <w:spacing w:val="-5"/>
          <w:w w:val="105"/>
          <w:sz w:val="16"/>
        </w:rPr>
        <w:t>obligados </w:t>
      </w:r>
      <w:r>
        <w:rPr>
          <w:rFonts w:ascii="Cambria" w:hAnsi="Cambria"/>
          <w:color w:val="231F20"/>
          <w:spacing w:val="-4"/>
          <w:w w:val="105"/>
          <w:sz w:val="16"/>
        </w:rPr>
        <w:t>deberán </w:t>
      </w:r>
      <w:r>
        <w:rPr>
          <w:rFonts w:ascii="Cambria" w:hAnsi="Cambria"/>
          <w:color w:val="231F20"/>
          <w:spacing w:val="-5"/>
          <w:w w:val="105"/>
          <w:sz w:val="16"/>
        </w:rPr>
        <w:t>preservar </w:t>
      </w:r>
      <w:r>
        <w:rPr>
          <w:rFonts w:ascii="Cambria" w:hAnsi="Cambria"/>
          <w:color w:val="231F20"/>
          <w:spacing w:val="-3"/>
          <w:w w:val="105"/>
          <w:sz w:val="16"/>
        </w:rPr>
        <w:t>sus </w:t>
      </w:r>
      <w:r>
        <w:rPr>
          <w:rFonts w:ascii="Cambria" w:hAnsi="Cambria"/>
          <w:color w:val="231F20"/>
          <w:spacing w:val="-5"/>
          <w:w w:val="105"/>
          <w:sz w:val="16"/>
        </w:rPr>
        <w:t>documentos </w:t>
      </w:r>
      <w:r>
        <w:rPr>
          <w:rFonts w:ascii="Cambria" w:hAnsi="Cambria"/>
          <w:color w:val="231F20"/>
          <w:w w:val="105"/>
          <w:sz w:val="16"/>
        </w:rPr>
        <w:t>en </w:t>
      </w:r>
      <w:r>
        <w:rPr>
          <w:rFonts w:ascii="Cambria" w:hAnsi="Cambria"/>
          <w:color w:val="231F20"/>
          <w:spacing w:val="-6"/>
          <w:w w:val="105"/>
          <w:sz w:val="16"/>
        </w:rPr>
        <w:t>archivos </w:t>
      </w:r>
      <w:r>
        <w:rPr>
          <w:rFonts w:ascii="Cambria" w:hAnsi="Cambria"/>
          <w:color w:val="231F20"/>
          <w:spacing w:val="-4"/>
          <w:w w:val="105"/>
          <w:sz w:val="16"/>
        </w:rPr>
        <w:t>administrati- </w:t>
      </w:r>
      <w:r>
        <w:rPr>
          <w:rFonts w:ascii="Cambria" w:hAnsi="Cambria"/>
          <w:color w:val="231F20"/>
          <w:spacing w:val="-5"/>
          <w:w w:val="105"/>
          <w:sz w:val="16"/>
        </w:rPr>
        <w:t>vos </w:t>
      </w:r>
      <w:r>
        <w:rPr>
          <w:rFonts w:ascii="Cambria" w:hAnsi="Cambria"/>
          <w:color w:val="231F20"/>
          <w:spacing w:val="-4"/>
          <w:w w:val="105"/>
          <w:sz w:val="16"/>
        </w:rPr>
        <w:t>actualizados </w:t>
      </w:r>
      <w:r>
        <w:rPr>
          <w:rFonts w:ascii="Cambria" w:hAnsi="Cambria"/>
          <w:color w:val="231F20"/>
          <w:w w:val="105"/>
          <w:sz w:val="16"/>
        </w:rPr>
        <w:t>y </w:t>
      </w:r>
      <w:r>
        <w:rPr>
          <w:rFonts w:ascii="Cambria" w:hAnsi="Cambria"/>
          <w:color w:val="231F20"/>
          <w:spacing w:val="-4"/>
          <w:w w:val="105"/>
          <w:sz w:val="16"/>
        </w:rPr>
        <w:t>publicarán </w:t>
      </w:r>
      <w:r>
        <w:rPr>
          <w:rFonts w:ascii="Cambria" w:hAnsi="Cambria"/>
          <w:color w:val="231F20"/>
          <w:w w:val="105"/>
          <w:sz w:val="16"/>
        </w:rPr>
        <w:t>a </w:t>
      </w:r>
      <w:r>
        <w:rPr>
          <w:rFonts w:ascii="Cambria" w:hAnsi="Cambria"/>
          <w:color w:val="231F20"/>
          <w:spacing w:val="-5"/>
          <w:w w:val="105"/>
          <w:sz w:val="16"/>
        </w:rPr>
        <w:t>través </w:t>
      </w:r>
      <w:r>
        <w:rPr>
          <w:rFonts w:ascii="Cambria" w:hAnsi="Cambria"/>
          <w:color w:val="231F20"/>
          <w:spacing w:val="-3"/>
          <w:w w:val="105"/>
          <w:sz w:val="16"/>
        </w:rPr>
        <w:t>de </w:t>
      </w:r>
      <w:r>
        <w:rPr>
          <w:rFonts w:ascii="Cambria" w:hAnsi="Cambria"/>
          <w:color w:val="231F20"/>
          <w:spacing w:val="-4"/>
          <w:w w:val="105"/>
          <w:sz w:val="16"/>
        </w:rPr>
        <w:t>los medios </w:t>
      </w:r>
      <w:r>
        <w:rPr>
          <w:rFonts w:ascii="Cambria" w:hAnsi="Cambria"/>
          <w:color w:val="231F20"/>
          <w:spacing w:val="-5"/>
          <w:w w:val="105"/>
          <w:sz w:val="16"/>
        </w:rPr>
        <w:t>electrónicos </w:t>
      </w:r>
      <w:r>
        <w:rPr>
          <w:rFonts w:ascii="Cambria" w:hAnsi="Cambria"/>
          <w:color w:val="231F20"/>
          <w:spacing w:val="-4"/>
          <w:w w:val="105"/>
          <w:sz w:val="16"/>
        </w:rPr>
        <w:t>disponibles, </w:t>
      </w:r>
      <w:r>
        <w:rPr>
          <w:rFonts w:ascii="Cambria" w:hAnsi="Cambria"/>
          <w:color w:val="231F20"/>
          <w:w w:val="105"/>
          <w:sz w:val="16"/>
        </w:rPr>
        <w:t>la </w:t>
      </w:r>
      <w:r>
        <w:rPr>
          <w:rFonts w:ascii="Cambria" w:hAnsi="Cambria"/>
          <w:color w:val="231F20"/>
          <w:spacing w:val="-4"/>
          <w:w w:val="105"/>
          <w:sz w:val="16"/>
        </w:rPr>
        <w:t>información </w:t>
      </w:r>
      <w:r>
        <w:rPr>
          <w:rFonts w:ascii="Cambria" w:hAnsi="Cambria"/>
          <w:color w:val="231F20"/>
          <w:spacing w:val="-5"/>
          <w:w w:val="105"/>
          <w:sz w:val="16"/>
        </w:rPr>
        <w:t>completa</w:t>
      </w:r>
      <w:r>
        <w:rPr>
          <w:rFonts w:ascii="Cambria" w:hAnsi="Cambria"/>
          <w:color w:val="231F20"/>
          <w:spacing w:val="-10"/>
          <w:w w:val="105"/>
          <w:sz w:val="16"/>
        </w:rPr>
        <w:t> </w:t>
      </w:r>
      <w:r>
        <w:rPr>
          <w:rFonts w:ascii="Cambria" w:hAnsi="Cambria"/>
          <w:color w:val="231F20"/>
          <w:w w:val="105"/>
          <w:sz w:val="16"/>
        </w:rPr>
        <w:t>y</w:t>
      </w:r>
      <w:r>
        <w:rPr>
          <w:rFonts w:ascii="Cambria" w:hAnsi="Cambria"/>
          <w:color w:val="231F20"/>
          <w:spacing w:val="-10"/>
          <w:w w:val="105"/>
          <w:sz w:val="16"/>
        </w:rPr>
        <w:t> </w:t>
      </w:r>
      <w:r>
        <w:rPr>
          <w:rFonts w:ascii="Cambria" w:hAnsi="Cambria"/>
          <w:color w:val="231F20"/>
          <w:spacing w:val="-4"/>
          <w:w w:val="105"/>
          <w:sz w:val="16"/>
        </w:rPr>
        <w:t>actualizada</w:t>
      </w:r>
      <w:r>
        <w:rPr>
          <w:rFonts w:ascii="Cambria" w:hAnsi="Cambria"/>
          <w:color w:val="231F20"/>
          <w:spacing w:val="-10"/>
          <w:w w:val="105"/>
          <w:sz w:val="16"/>
        </w:rPr>
        <w:t> </w:t>
      </w:r>
      <w:r>
        <w:rPr>
          <w:rFonts w:ascii="Cambria" w:hAnsi="Cambria"/>
          <w:color w:val="231F20"/>
          <w:spacing w:val="-5"/>
          <w:w w:val="105"/>
          <w:sz w:val="16"/>
        </w:rPr>
        <w:t>sobre</w:t>
      </w:r>
      <w:r>
        <w:rPr>
          <w:rFonts w:ascii="Cambria" w:hAnsi="Cambria"/>
          <w:color w:val="231F20"/>
          <w:spacing w:val="-10"/>
          <w:w w:val="105"/>
          <w:sz w:val="16"/>
        </w:rPr>
        <w:t> </w:t>
      </w:r>
      <w:r>
        <w:rPr>
          <w:rFonts w:ascii="Cambria" w:hAnsi="Cambria"/>
          <w:color w:val="231F20"/>
          <w:spacing w:val="-3"/>
          <w:w w:val="105"/>
          <w:sz w:val="16"/>
        </w:rPr>
        <w:t>sus</w:t>
      </w:r>
      <w:r>
        <w:rPr>
          <w:rFonts w:ascii="Cambria" w:hAnsi="Cambria"/>
          <w:color w:val="231F20"/>
          <w:spacing w:val="-10"/>
          <w:w w:val="105"/>
          <w:sz w:val="16"/>
        </w:rPr>
        <w:t> </w:t>
      </w:r>
      <w:r>
        <w:rPr>
          <w:rFonts w:ascii="Cambria" w:hAnsi="Cambria"/>
          <w:color w:val="231F20"/>
          <w:spacing w:val="-5"/>
          <w:w w:val="105"/>
          <w:sz w:val="16"/>
        </w:rPr>
        <w:t>indicadores</w:t>
      </w:r>
      <w:r>
        <w:rPr>
          <w:rFonts w:ascii="Cambria" w:hAnsi="Cambria"/>
          <w:color w:val="231F20"/>
          <w:spacing w:val="-10"/>
          <w:w w:val="105"/>
          <w:sz w:val="16"/>
        </w:rPr>
        <w:t> </w:t>
      </w:r>
      <w:r>
        <w:rPr>
          <w:rFonts w:ascii="Cambria" w:hAnsi="Cambria"/>
          <w:color w:val="231F20"/>
          <w:spacing w:val="-3"/>
          <w:w w:val="105"/>
          <w:sz w:val="16"/>
        </w:rPr>
        <w:t>de</w:t>
      </w:r>
      <w:r>
        <w:rPr>
          <w:rFonts w:ascii="Cambria" w:hAnsi="Cambria"/>
          <w:color w:val="231F20"/>
          <w:spacing w:val="-10"/>
          <w:w w:val="105"/>
          <w:sz w:val="16"/>
        </w:rPr>
        <w:t> </w:t>
      </w:r>
      <w:r>
        <w:rPr>
          <w:rFonts w:ascii="Cambria" w:hAnsi="Cambria"/>
          <w:color w:val="231F20"/>
          <w:spacing w:val="-4"/>
          <w:w w:val="105"/>
          <w:sz w:val="16"/>
        </w:rPr>
        <w:t>gestión</w:t>
      </w:r>
      <w:r>
        <w:rPr>
          <w:rFonts w:ascii="Cambria" w:hAnsi="Cambria"/>
          <w:color w:val="231F20"/>
          <w:spacing w:val="-10"/>
          <w:w w:val="105"/>
          <w:sz w:val="16"/>
        </w:rPr>
        <w:t> </w:t>
      </w:r>
      <w:r>
        <w:rPr>
          <w:rFonts w:ascii="Cambria" w:hAnsi="Cambria"/>
          <w:color w:val="231F20"/>
          <w:w w:val="105"/>
          <w:sz w:val="16"/>
        </w:rPr>
        <w:t>y</w:t>
      </w:r>
      <w:r>
        <w:rPr>
          <w:rFonts w:ascii="Cambria" w:hAnsi="Cambria"/>
          <w:color w:val="231F20"/>
          <w:spacing w:val="-10"/>
          <w:w w:val="105"/>
          <w:sz w:val="16"/>
        </w:rPr>
        <w:t> </w:t>
      </w:r>
      <w:r>
        <w:rPr>
          <w:rFonts w:ascii="Cambria" w:hAnsi="Cambria"/>
          <w:color w:val="231F20"/>
          <w:w w:val="105"/>
          <w:sz w:val="16"/>
        </w:rPr>
        <w:t>el</w:t>
      </w:r>
      <w:r>
        <w:rPr>
          <w:rFonts w:ascii="Cambria" w:hAnsi="Cambria"/>
          <w:color w:val="231F20"/>
          <w:spacing w:val="-10"/>
          <w:w w:val="105"/>
          <w:sz w:val="16"/>
        </w:rPr>
        <w:t> </w:t>
      </w:r>
      <w:r>
        <w:rPr>
          <w:rFonts w:ascii="Cambria" w:hAnsi="Cambria"/>
          <w:color w:val="231F20"/>
          <w:spacing w:val="-4"/>
          <w:w w:val="105"/>
          <w:sz w:val="16"/>
        </w:rPr>
        <w:t>ejercicio</w:t>
      </w:r>
      <w:r>
        <w:rPr>
          <w:rFonts w:ascii="Cambria" w:hAnsi="Cambria"/>
          <w:color w:val="231F20"/>
          <w:spacing w:val="-10"/>
          <w:w w:val="105"/>
          <w:sz w:val="16"/>
        </w:rPr>
        <w:t> </w:t>
      </w:r>
      <w:r>
        <w:rPr>
          <w:rFonts w:ascii="Cambria" w:hAnsi="Cambria"/>
          <w:color w:val="231F20"/>
          <w:spacing w:val="-3"/>
          <w:w w:val="105"/>
          <w:sz w:val="16"/>
        </w:rPr>
        <w:t>de</w:t>
      </w:r>
      <w:r>
        <w:rPr>
          <w:rFonts w:ascii="Cambria" w:hAnsi="Cambria"/>
          <w:color w:val="231F20"/>
          <w:spacing w:val="-10"/>
          <w:w w:val="105"/>
          <w:sz w:val="16"/>
        </w:rPr>
        <w:t> </w:t>
      </w:r>
      <w:r>
        <w:rPr>
          <w:rFonts w:ascii="Cambria" w:hAnsi="Cambria"/>
          <w:color w:val="231F20"/>
          <w:spacing w:val="-4"/>
          <w:w w:val="105"/>
          <w:sz w:val="16"/>
        </w:rPr>
        <w:t>los</w:t>
      </w:r>
      <w:r>
        <w:rPr>
          <w:rFonts w:ascii="Cambria" w:hAnsi="Cambria"/>
          <w:color w:val="231F20"/>
          <w:spacing w:val="-10"/>
          <w:w w:val="105"/>
          <w:sz w:val="16"/>
        </w:rPr>
        <w:t> </w:t>
      </w:r>
      <w:r>
        <w:rPr>
          <w:rFonts w:ascii="Cambria" w:hAnsi="Cambria"/>
          <w:color w:val="231F20"/>
          <w:spacing w:val="-5"/>
          <w:w w:val="105"/>
          <w:sz w:val="16"/>
        </w:rPr>
        <w:t>recursos</w:t>
      </w:r>
      <w:r>
        <w:rPr>
          <w:rFonts w:ascii="Cambria" w:hAnsi="Cambria"/>
          <w:color w:val="231F20"/>
          <w:spacing w:val="-10"/>
          <w:w w:val="105"/>
          <w:sz w:val="16"/>
        </w:rPr>
        <w:t> </w:t>
      </w:r>
      <w:r>
        <w:rPr>
          <w:rFonts w:ascii="Cambria" w:hAnsi="Cambria"/>
          <w:color w:val="231F20"/>
          <w:spacing w:val="-5"/>
          <w:w w:val="105"/>
          <w:sz w:val="16"/>
        </w:rPr>
        <w:t>públicos”.</w:t>
      </w:r>
    </w:p>
    <w:p>
      <w:pPr>
        <w:spacing w:after="0" w:line="244" w:lineRule="auto"/>
        <w:jc w:val="both"/>
        <w:rPr>
          <w:rFonts w:ascii="Cambria" w:hAnsi="Cambria"/>
          <w:sz w:val="16"/>
        </w:rPr>
        <w:sectPr>
          <w:pgSz w:w="8790" w:h="12480"/>
          <w:pgMar w:header="503" w:footer="609" w:top="700" w:bottom="800" w:left="900" w:right="1200"/>
        </w:sectPr>
      </w:pPr>
    </w:p>
    <w:p>
      <w:pPr>
        <w:pStyle w:val="BodyText"/>
        <w:rPr>
          <w:rFonts w:ascii="Cambria"/>
          <w:sz w:val="20"/>
        </w:rPr>
      </w:pPr>
    </w:p>
    <w:p>
      <w:pPr>
        <w:pStyle w:val="BodyText"/>
        <w:spacing w:before="7"/>
        <w:rPr>
          <w:rFonts w:ascii="Cambria"/>
          <w:sz w:val="16"/>
        </w:rPr>
      </w:pPr>
    </w:p>
    <w:p>
      <w:pPr>
        <w:pStyle w:val="BodyText"/>
        <w:spacing w:before="68"/>
        <w:ind w:left="217" w:right="23"/>
      </w:pPr>
      <w:r>
        <w:rPr>
          <w:b/>
          <w:color w:val="231F20"/>
          <w:spacing w:val="-3"/>
        </w:rPr>
        <w:t>Tabla</w:t>
      </w:r>
      <w:r>
        <w:rPr>
          <w:b/>
          <w:color w:val="231F20"/>
          <w:spacing w:val="-39"/>
        </w:rPr>
        <w:t> </w:t>
      </w:r>
      <w:r>
        <w:rPr>
          <w:b/>
          <w:color w:val="231F20"/>
        </w:rPr>
        <w:t>2.</w:t>
      </w:r>
      <w:r>
        <w:rPr>
          <w:b/>
          <w:color w:val="231F20"/>
          <w:spacing w:val="-39"/>
        </w:rPr>
        <w:t> </w:t>
      </w:r>
      <w:r>
        <w:rPr>
          <w:color w:val="231F20"/>
        </w:rPr>
        <w:t>Agrupación</w:t>
      </w:r>
      <w:r>
        <w:rPr>
          <w:color w:val="231F20"/>
          <w:spacing w:val="-39"/>
        </w:rPr>
        <w:t> </w:t>
      </w:r>
      <w:r>
        <w:rPr>
          <w:color w:val="231F20"/>
        </w:rPr>
        <w:t>de</w:t>
      </w:r>
      <w:r>
        <w:rPr>
          <w:color w:val="231F20"/>
          <w:spacing w:val="-39"/>
        </w:rPr>
        <w:t> </w:t>
      </w:r>
      <w:r>
        <w:rPr>
          <w:color w:val="231F20"/>
        </w:rPr>
        <w:t>los</w:t>
      </w:r>
      <w:r>
        <w:rPr>
          <w:color w:val="231F20"/>
          <w:spacing w:val="-39"/>
        </w:rPr>
        <w:t> </w:t>
      </w:r>
      <w:r>
        <w:rPr>
          <w:color w:val="231F20"/>
        </w:rPr>
        <w:t>18</w:t>
      </w:r>
      <w:r>
        <w:rPr>
          <w:color w:val="231F20"/>
          <w:spacing w:val="-39"/>
        </w:rPr>
        <w:t> </w:t>
      </w:r>
      <w:r>
        <w:rPr>
          <w:color w:val="231F20"/>
        </w:rPr>
        <w:t>municipios</w:t>
      </w:r>
      <w:r>
        <w:rPr>
          <w:color w:val="231F20"/>
          <w:spacing w:val="-39"/>
        </w:rPr>
        <w:t> </w:t>
      </w:r>
      <w:r>
        <w:rPr>
          <w:color w:val="231F20"/>
        </w:rPr>
        <w:t>por</w:t>
      </w:r>
      <w:r>
        <w:rPr>
          <w:color w:val="231F20"/>
          <w:spacing w:val="-39"/>
        </w:rPr>
        <w:t> </w:t>
      </w:r>
      <w:r>
        <w:rPr>
          <w:color w:val="231F20"/>
        </w:rPr>
        <w:t>calificación</w:t>
      </w:r>
      <w:r>
        <w:rPr>
          <w:color w:val="231F20"/>
          <w:spacing w:val="-39"/>
        </w:rPr>
        <w:t> </w:t>
      </w:r>
      <w:r>
        <w:rPr>
          <w:color w:val="231F20"/>
        </w:rPr>
        <w:t>obtenida.</w:t>
      </w:r>
    </w:p>
    <w:p>
      <w:pPr>
        <w:pStyle w:val="BodyText"/>
        <w:spacing w:before="10"/>
        <w:rPr>
          <w:sz w:val="16"/>
        </w:rPr>
      </w:pPr>
      <w:r>
        <w:rPr/>
        <w:pict>
          <v:group style="position:absolute;margin-left:70.716103pt;margin-top:11.660519pt;width:317.8pt;height:22.55pt;mso-position-horizontal-relative:page;mso-position-vertical-relative:paragraph;z-index:21304;mso-wrap-distance-left:0;mso-wrap-distance-right:0" coordorigin="1414,233" coordsize="6356,451">
            <v:line style="position:absolute" from="1417,466" to="7767,466" stroked="true" strokeweight=".283pt" strokecolor="#231f20"/>
            <v:line style="position:absolute" from="1417,236" to="7767,236" stroked="true" strokeweight=".283pt" strokecolor="#231f20"/>
            <v:shape style="position:absolute;left:1464;top:285;width:768;height:123" type="#_x0000_t75" stroked="false">
              <v:imagedata r:id="rId2313" o:title=""/>
            </v:shape>
            <v:line style="position:absolute" from="2369,299" to="2369,406" stroked="true" strokeweight="1.0230pt" strokecolor="#231f20"/>
            <v:shape style="position:absolute;left:2401;top:327;width:69;height:79" coordorigin="2401,327" coordsize="69,79" path="m2421,327l2401,331,2401,406,2421,406,2421,354,2425,349,2432,345,2470,345,2470,338,2470,338,2421,338,2421,327xm2470,345l2446,345,2451,349,2451,406,2470,406,2470,345xm2462,327l2437,327,2427,331,2421,338,2470,338,2462,327xe" filled="true" fillcolor="#231f20" stroked="false">
              <v:path arrowok="t"/>
              <v:fill type="solid"/>
            </v:shape>
            <v:shape style="position:absolute;left:2481;top:290;width:51;height:117" coordorigin="2481,290" coordsize="51,117" path="m2511,344l2492,344,2492,406,2511,406,2511,344xm2527,329l2481,329,2481,344,2527,344,2527,329xm2525,290l2522,290,2512,291,2502,296,2495,307,2492,322,2492,329,2511,329,2511,313,2513,306,2529,306,2531,291,2529,290,2525,290xe" filled="true" fillcolor="#231f20" stroked="false">
              <v:path arrowok="t"/>
              <v:fill type="solid"/>
            </v:shape>
            <v:shape style="position:absolute;left:2533;top:327;width:75;height:82" coordorigin="2533,327" coordsize="75,82" path="m2570,327l2554,329,2543,337,2536,350,2533,368,2536,386,2544,398,2555,406,2570,408,2586,406,2597,398,2601,392,2559,392,2553,382,2553,352,2559,343,2601,343,2598,337,2586,329,2570,327xm2601,343l2582,343,2588,352,2588,381,2583,392,2601,392,2605,386,2608,367,2605,350,2601,343xe" filled="true" fillcolor="#231f20" stroked="false">
              <v:path arrowok="t"/>
              <v:fill type="solid"/>
            </v:shape>
            <v:shape style="position:absolute;left:2623;top:327;width:47;height:79" coordorigin="2623,327" coordsize="47,79" path="m2643,327l2623,331,2623,406,2643,406,2643,360,2649,353,2657,345,2668,345,2668,342,2643,342,2643,327xm2668,345l2657,345,2667,345,2668,346,2668,345xm2666,327l2654,327,2647,336,2643,342,2668,342,2670,329,2669,328,2666,327xe" filled="true" fillcolor="#231f20" stroked="false">
              <v:path arrowok="t"/>
              <v:fill type="solid"/>
            </v:shape>
            <v:shape style="position:absolute;left:2683;top:327;width:114;height:79" coordorigin="2683,327" coordsize="114,79" path="m2703,327l2683,331,2683,406,2703,406,2703,354,2707,349,2712,345,2796,345,2796,338,2747,338,2747,338,2703,338,2703,327xm2759,345l2728,345,2730,350,2730,406,2750,406,2750,353,2753,349,2759,345xm2796,345l2774,345,2777,350,2777,406,2796,406,2796,345xm2788,327l2763,327,2754,331,2747,338,2796,338,2796,337,2788,327xm2737,327l2717,327,2710,330,2703,338,2747,338,2744,331,2737,327xe" filled="true" fillcolor="#231f20" stroked="false">
              <v:path arrowok="t"/>
              <v:fill type="solid"/>
            </v:shape>
            <v:shape style="position:absolute;left:2811;top:327;width:72;height:82" coordorigin="2811,327" coordsize="72,82" path="m2874,344l2851,344,2854,347,2854,362,2841,365,2827,369,2816,378,2811,390,2811,402,2819,408,2840,408,2849,403,2854,398,2883,398,2883,397,2875,397,2874,396,2874,394,2834,394,2831,391,2831,379,2844,375,2854,373,2874,373,2874,344xm2883,398l2854,398,2855,405,2858,407,2872,407,2879,406,2883,406,2883,398xm2874,373l2854,373,2854,384,2849,390,2842,394,2874,394,2874,373xm2867,327l2839,327,2825,329,2814,336,2817,350,2824,347,2836,344,2874,344,2874,336,2867,327xe" filled="true" fillcolor="#231f20" stroked="false">
              <v:path arrowok="t"/>
              <v:fill type="solid"/>
            </v:shape>
            <v:shape style="position:absolute;left:2891;top:327;width:62;height:82" coordorigin="2891,327" coordsize="62,82" path="m2937,327l2927,327,2913,329,2901,337,2893,350,2891,367,2894,386,2901,398,2913,406,2927,408,2937,408,2947,404,2952,401,2950,391,2916,391,2911,383,2911,354,2917,344,2948,344,2951,334,2945,330,2937,327xm2949,386l2943,389,2937,391,2950,391,2949,386xm2948,344l2936,344,2943,346,2947,348,2948,344xe" filled="true" fillcolor="#231f20" stroked="false">
              <v:path arrowok="t"/>
              <v:fill type="solid"/>
            </v:shape>
            <v:shape style="position:absolute;left:2965;top:290;width:26;height:116" coordorigin="2965,290" coordsize="26,116" path="m2984,290l2970,290,2965,296,2965,309,2970,315,2984,315,2990,309,2990,296,2984,290xm2987,327l2967,331,2967,406,2987,406,2987,327xe" filled="true" fillcolor="#231f20" stroked="false">
              <v:path arrowok="t"/>
              <v:fill type="solid"/>
            </v:shape>
            <v:shape style="position:absolute;left:3002;top:285;width:75;height:123" coordorigin="3002,285" coordsize="75,123" path="m3039,327l3023,329,3012,337,3005,350,3002,368,3005,386,3012,398,3024,406,3039,408,3054,406,3066,398,3070,392,3027,392,3022,382,3022,352,3028,343,3070,343,3067,337,3055,329,3039,327xm3070,343l3051,343,3056,352,3056,381,3052,392,3070,392,3074,386,3076,367,3074,350,3070,343xm3037,285l3027,313,3035,316,3059,290,3037,285xe" filled="true" fillcolor="#231f20" stroked="false">
              <v:path arrowok="t"/>
              <v:fill type="solid"/>
            </v:shape>
            <v:shape style="position:absolute;left:3092;top:327;width:69;height:79" coordorigin="3092,327" coordsize="69,79" path="m3112,327l3092,331,3092,406,3112,406,3112,354,3116,349,3123,345,3161,345,3161,338,3161,338,3112,338,3112,327xm3161,345l3137,345,3141,349,3141,406,3161,406,3161,345xm3153,327l3128,327,3118,331,3112,338,3161,338,3153,327xe" filled="true" fillcolor="#231f20" stroked="false">
              <v:path arrowok="t"/>
              <v:fill type="solid"/>
            </v:shape>
            <v:shape style="position:absolute;left:3212;top:290;width:693;height:154" type="#_x0000_t75" stroked="false">
              <v:imagedata r:id="rId2314" o:title=""/>
            </v:shape>
            <v:shape style="position:absolute;left:4999;top:290;width:720;height:151" type="#_x0000_t75" stroked="false">
              <v:imagedata r:id="rId2315" o:title=""/>
            </v:shape>
            <v:shape style="position:absolute;left:4992;top:530;width:607;height:139" type="#_x0000_t75" stroked="false">
              <v:imagedata r:id="rId2316" o:title=""/>
            </v:shape>
            <v:shape style="position:absolute;left:5653;top:539;width:452;height:145" type="#_x0000_t75" stroked="false">
              <v:imagedata r:id="rId2317" o:title=""/>
            </v:shape>
            <v:shape style="position:absolute;left:6156;top:536;width:337;height:132" type="#_x0000_t75" stroked="false">
              <v:imagedata r:id="rId2318" o:title=""/>
            </v:shape>
            <v:shape style="position:absolute;left:6775;top:290;width:338;height:118" type="#_x0000_t75" stroked="false">
              <v:imagedata r:id="rId2319" o:title=""/>
            </v:shape>
            <w10:wrap type="topAndBottom"/>
          </v:group>
        </w:pict>
      </w:r>
    </w:p>
    <w:p>
      <w:pPr>
        <w:pStyle w:val="BodyText"/>
        <w:spacing w:before="8"/>
        <w:rPr>
          <w:sz w:val="4"/>
        </w:rPr>
      </w:pPr>
    </w:p>
    <w:p>
      <w:pPr>
        <w:pStyle w:val="BodyText"/>
        <w:spacing w:line="154" w:lineRule="exact"/>
        <w:ind w:left="3796"/>
        <w:rPr>
          <w:sz w:val="15"/>
        </w:rPr>
      </w:pPr>
      <w:r>
        <w:rPr>
          <w:position w:val="-2"/>
          <w:sz w:val="15"/>
        </w:rPr>
        <w:pict>
          <v:group style="width:80.05pt;height:7.75pt;mso-position-horizontal-relative:char;mso-position-vertical-relative:line" coordorigin="0,0" coordsize="1601,155">
            <v:shape style="position:absolute;left:0;top:0;width:418;height:142" type="#_x0000_t75" stroked="false">
              <v:imagedata r:id="rId2320" o:title=""/>
            </v:shape>
            <v:shape style="position:absolute;left:480;top:3;width:534;height:151" type="#_x0000_t75" stroked="false">
              <v:imagedata r:id="rId2321" o:title=""/>
            </v:shape>
            <v:shape style="position:absolute;left:1076;top:12;width:524;height:130" type="#_x0000_t75" stroked="false">
              <v:imagedata r:id="rId2322" o:title=""/>
            </v:shape>
          </v:group>
        </w:pict>
      </w:r>
      <w:r>
        <w:rPr>
          <w:position w:val="-2"/>
          <w:sz w:val="15"/>
        </w:rPr>
      </w:r>
    </w:p>
    <w:p>
      <w:pPr>
        <w:pStyle w:val="BodyText"/>
        <w:spacing w:before="8"/>
        <w:rPr>
          <w:sz w:val="7"/>
        </w:rPr>
      </w:pPr>
    </w:p>
    <w:p>
      <w:pPr>
        <w:pStyle w:val="BodyText"/>
        <w:spacing w:line="138" w:lineRule="exact"/>
        <w:ind w:left="3800"/>
        <w:rPr>
          <w:sz w:val="13"/>
        </w:rPr>
      </w:pPr>
      <w:r>
        <w:rPr>
          <w:position w:val="-2"/>
          <w:sz w:val="13"/>
        </w:rPr>
        <w:pict>
          <v:group style="width:71.8pt;height:6.95pt;mso-position-horizontal-relative:char;mso-position-vertical-relative:line" coordorigin="0,0" coordsize="1436,139">
            <v:shape style="position:absolute;left:0;top:0;width:390;height:118" type="#_x0000_t75" stroked="false">
              <v:imagedata r:id="rId2323" o:title=""/>
            </v:shape>
            <v:shape style="position:absolute;left:441;top:0;width:152;height:118" type="#_x0000_t75" stroked="false">
              <v:imagedata r:id="rId2324" o:title=""/>
            </v:shape>
            <v:shape style="position:absolute;left:650;top:9;width:785;height:130" type="#_x0000_t75" stroked="false">
              <v:imagedata r:id="rId2325" o:title=""/>
            </v:shape>
          </v:group>
        </w:pict>
      </w:r>
      <w:r>
        <w:rPr>
          <w:position w:val="-2"/>
          <w:sz w:val="13"/>
        </w:rPr>
      </w:r>
    </w:p>
    <w:p>
      <w:pPr>
        <w:pStyle w:val="BodyText"/>
        <w:spacing w:before="6"/>
        <w:rPr>
          <w:sz w:val="5"/>
        </w:rPr>
      </w:pPr>
      <w:r>
        <w:rPr/>
        <w:pict>
          <v:group style="position:absolute;margin-left:73.235397pt;margin-top:5.141637pt;width:34.450pt;height:5.95pt;mso-position-horizontal-relative:page;mso-position-vertical-relative:paragraph;z-index:21376;mso-wrap-distance-left:0;mso-wrap-distance-right:0" coordorigin="1465,103" coordsize="689,119">
            <v:shape style="position:absolute;left:1465;top:113;width:74;height:108" coordorigin="1465,113" coordsize="74,108" path="m1501,113l1485,117,1474,128,1467,145,1465,167,1467,191,1475,208,1486,218,1501,221,1516,218,1528,207,1530,203,1486,203,1486,191,1486,141,1491,131,1530,131,1529,129,1518,117,1501,113xm1530,131l1516,131,1517,154,1517,193,1512,203,1530,203,1535,191,1538,167,1536,146,1530,131xe" filled="true" fillcolor="#231f20" stroked="false">
              <v:path arrowok="t"/>
              <v:fill type="solid"/>
            </v:shape>
            <v:shape style="position:absolute;left:1588;top:103;width:566;height:118" type="#_x0000_t75" stroked="false">
              <v:imagedata r:id="rId2326" o:title=""/>
            </v:shape>
            <w10:wrap type="topAndBottom"/>
          </v:group>
        </w:pict>
      </w:r>
      <w:r>
        <w:rPr/>
        <w:drawing>
          <wp:anchor distT="0" distB="0" distL="0" distR="0" allowOverlap="1" layoutInCell="1" locked="0" behindDoc="0" simplePos="0" relativeHeight="21400">
            <wp:simplePos x="0" y="0"/>
            <wp:positionH relativeFrom="page">
              <wp:posOffset>1499233</wp:posOffset>
            </wp:positionH>
            <wp:positionV relativeFrom="paragraph">
              <wp:posOffset>68247</wp:posOffset>
            </wp:positionV>
            <wp:extent cx="350908" cy="95250"/>
            <wp:effectExtent l="0" t="0" r="0" b="0"/>
            <wp:wrapTopAndBottom/>
            <wp:docPr id="761" name="image2165.png" descr=""/>
            <wp:cNvGraphicFramePr>
              <a:graphicFrameLocks noChangeAspect="1"/>
            </wp:cNvGraphicFramePr>
            <a:graphic>
              <a:graphicData uri="http://schemas.openxmlformats.org/drawingml/2006/picture">
                <pic:pic>
                  <pic:nvPicPr>
                    <pic:cNvPr id="762" name="image2165.png"/>
                    <pic:cNvPicPr/>
                  </pic:nvPicPr>
                  <pic:blipFill>
                    <a:blip r:embed="rId2327" cstate="print"/>
                    <a:stretch>
                      <a:fillRect/>
                    </a:stretch>
                  </pic:blipFill>
                  <pic:spPr>
                    <a:xfrm>
                      <a:off x="0" y="0"/>
                      <a:ext cx="350908" cy="95250"/>
                    </a:xfrm>
                    <a:prstGeom prst="rect">
                      <a:avLst/>
                    </a:prstGeom>
                  </pic:spPr>
                </pic:pic>
              </a:graphicData>
            </a:graphic>
          </wp:anchor>
        </w:drawing>
      </w:r>
      <w:r>
        <w:rPr/>
        <w:pict>
          <v:group style="position:absolute;margin-left:250.047607pt;margin-top:5.141937pt;width:54.55pt;height:6.95pt;mso-position-horizontal-relative:page;mso-position-vertical-relative:paragraph;z-index:21424;mso-wrap-distance-left:0;mso-wrap-distance-right:0" coordorigin="5001,103" coordsize="1091,139">
            <v:shape style="position:absolute;left:5001;top:103;width:374;height:118" type="#_x0000_t75" stroked="false">
              <v:imagedata r:id="rId2328" o:title=""/>
            </v:shape>
            <v:shape style="position:absolute;left:5432;top:103;width:659;height:139" type="#_x0000_t75" stroked="false">
              <v:imagedata r:id="rId2329" o:title=""/>
            </v:shape>
            <w10:wrap type="topAndBottom"/>
          </v:group>
        </w:pict>
      </w:r>
      <w:r>
        <w:rPr/>
        <w:pict>
          <v:group style="position:absolute;margin-left:339.19339pt;margin-top:5.373837pt;width:45.8pt;height:7.35pt;mso-position-horizontal-relative:page;mso-position-vertical-relative:paragraph;z-index:21448;mso-wrap-distance-left:0;mso-wrap-distance-right:0" coordorigin="6784,107" coordsize="916,147">
            <v:shape style="position:absolute;left:6784;top:115;width:147;height:104" type="#_x0000_t75" stroked="false">
              <v:imagedata r:id="rId2330" o:title=""/>
            </v:shape>
            <v:shape style="position:absolute;left:6992;top:107;width:707;height:147" type="#_x0000_t75" stroked="false">
              <v:imagedata r:id="rId2331" o:title=""/>
            </v:shape>
            <w10:wrap type="topAndBottom"/>
          </v:group>
        </w:pict>
      </w:r>
    </w:p>
    <w:p>
      <w:pPr>
        <w:pStyle w:val="BodyText"/>
        <w:spacing w:before="10"/>
        <w:rPr>
          <w:sz w:val="4"/>
        </w:rPr>
      </w:pPr>
    </w:p>
    <w:p>
      <w:pPr>
        <w:pStyle w:val="BodyText"/>
        <w:spacing w:line="138" w:lineRule="exact"/>
        <w:ind w:left="3800"/>
        <w:rPr>
          <w:sz w:val="13"/>
        </w:rPr>
      </w:pPr>
      <w:r>
        <w:rPr>
          <w:position w:val="-2"/>
          <w:sz w:val="13"/>
        </w:rPr>
        <w:pict>
          <v:group style="width:64.2pt;height:6.95pt;mso-position-horizontal-relative:char;mso-position-vertical-relative:line" coordorigin="0,0" coordsize="1284,139">
            <v:shape style="position:absolute;left:0;top:0;width:715;height:139" type="#_x0000_t75" stroked="false">
              <v:imagedata r:id="rId2332" o:title=""/>
            </v:shape>
            <v:shape style="position:absolute;left:777;top:0;width:299;height:118" type="#_x0000_t75" stroked="false">
              <v:imagedata r:id="rId2333" o:title=""/>
            </v:shape>
            <v:shape style="position:absolute;left:1132;top:0;width:152;height:118" type="#_x0000_t75" stroked="false">
              <v:imagedata r:id="rId2334" o:title=""/>
            </v:shape>
          </v:group>
        </w:pict>
      </w:r>
      <w:r>
        <w:rPr>
          <w:position w:val="-2"/>
          <w:sz w:val="13"/>
        </w:rPr>
      </w:r>
    </w:p>
    <w:p>
      <w:pPr>
        <w:pStyle w:val="BodyText"/>
        <w:spacing w:before="2"/>
        <w:rPr>
          <w:sz w:val="5"/>
        </w:rPr>
      </w:pPr>
      <w:r>
        <w:rPr/>
        <w:pict>
          <v:group style="position:absolute;margin-left:249.6073pt;margin-top:4.966595pt;width:69pt;height:7.75pt;mso-position-horizontal-relative:page;mso-position-vertical-relative:paragraph;z-index:21496;mso-wrap-distance-left:0;mso-wrap-distance-right:0" coordorigin="4992,99" coordsize="1380,155">
            <v:shape style="position:absolute;left:4992;top:102;width:527;height:139" type="#_x0000_t75" stroked="false">
              <v:imagedata r:id="rId2335" o:title=""/>
            </v:shape>
            <v:shape style="position:absolute;left:5574;top:109;width:226;height:112" type="#_x0000_t75" stroked="false">
              <v:imagedata r:id="rId2336" o:title=""/>
            </v:shape>
            <v:shape style="position:absolute;left:5845;top:99;width:527;height:154" type="#_x0000_t75" stroked="false">
              <v:imagedata r:id="rId2337" o:title=""/>
            </v:shape>
            <w10:wrap type="topAndBottom"/>
          </v:group>
        </w:pict>
      </w:r>
    </w:p>
    <w:p>
      <w:pPr>
        <w:pStyle w:val="BodyText"/>
        <w:spacing w:before="10"/>
        <w:rPr>
          <w:sz w:val="4"/>
        </w:rPr>
      </w:pPr>
    </w:p>
    <w:p>
      <w:pPr>
        <w:pStyle w:val="BodyText"/>
        <w:ind w:left="214"/>
        <w:rPr>
          <w:sz w:val="20"/>
        </w:rPr>
      </w:pPr>
      <w:r>
        <w:rPr>
          <w:sz w:val="20"/>
        </w:rPr>
        <w:pict>
          <v:group style="width:317.8pt;height:19.850pt;mso-position-horizontal-relative:char;mso-position-vertical-relative:line" coordorigin="0,0" coordsize="6356,397">
            <v:line style="position:absolute" from="3,200" to="6353,200" stroked="true" strokeweight=".283pt" strokecolor="#231f20"/>
            <v:shape style="position:absolute;left:59;top:255;width:61;height:105" coordorigin="59,255" coordsize="61,105" path="m100,273l79,273,79,343,59,345,59,359,119,359,119,345,100,343,100,273xm100,255l89,255,59,261,59,276,79,273,100,273,100,255xe" filled="true" fillcolor="#231f20" stroked="false">
              <v:path arrowok="t"/>
              <v:fill type="solid"/>
            </v:shape>
            <v:shape style="position:absolute;left:174;top:243;width:498;height:118" type="#_x0000_t75" stroked="false">
              <v:imagedata r:id="rId2338" o:title=""/>
            </v:shape>
            <v:shape style="position:absolute;left:947;top:252;width:552;height:109" type="#_x0000_t75" stroked="false">
              <v:imagedata r:id="rId2339" o:title=""/>
            </v:shape>
            <v:shape style="position:absolute;left:1549;top:291;width:148;height:57" coordorigin="1549,291" coordsize="148,57" path="m1664,291l1658,291,1661,297,1663,301,1666,306,1669,310,1673,315,1549,315,1549,323,1673,323,1668,328,1663,336,1658,347,1664,347,1671,339,1676,334,1686,326,1691,323,1696,320,1696,317,1692,315,1687,312,1677,304,1671,298,1664,291xe" filled="true" fillcolor="#231f20" stroked="false">
              <v:path arrowok="t"/>
              <v:fill type="solid"/>
            </v:shape>
            <v:shape style="position:absolute;left:3580;top:12;width:86;height:108" coordorigin="3580,12" coordsize="86,108" path="m3629,23l3617,23,3617,119,3629,119,3629,23xm3666,12l3580,12,3580,23,3666,23,3666,12xe" filled="true" fillcolor="#231f20" stroked="false">
              <v:path arrowok="t"/>
              <v:fill type="solid"/>
            </v:shape>
            <v:shape style="position:absolute;left:3666;top:41;width:65;height:81" coordorigin="3666,41" coordsize="65,81" path="m3702,41l3688,44,3677,52,3669,65,3666,83,3669,100,3677,112,3689,119,3703,121,3714,121,3724,118,3730,114,3729,111,3690,111,3678,103,3678,79,3730,79,3730,77,3731,73,3731,70,3680,70,3683,58,3691,51,3725,51,3724,48,3715,43,3702,41xm3728,104l3722,108,3713,111,3729,111,3728,104xm3725,51l3715,51,3718,59,3718,68,3718,70,3731,70,3731,70,3729,57,3725,51xe" filled="true" fillcolor="#231f20" stroked="false">
              <v:path arrowok="t"/>
              <v:fill type="solid"/>
            </v:shape>
            <v:shape style="position:absolute;left:3746;top:41;width:68;height:114" coordorigin="3746,41" coordsize="68,114" path="m3813,111l3801,111,3801,154,3813,154,3813,111xm3794,41l3783,41,3768,44,3756,52,3748,65,3746,82,3748,98,3754,110,3764,118,3777,121,3788,121,3795,117,3801,111,3813,111,3813,110,3764,110,3758,99,3758,64,3766,52,3813,52,3813,48,3805,44,3794,41xm3813,52l3790,52,3797,54,3801,56,3801,99,3798,104,3789,110,3813,110,3813,52xe" filled="true" fillcolor="#231f20" stroked="false">
              <v:path arrowok="t"/>
              <v:fill type="solid"/>
            </v:shape>
            <v:shape style="position:absolute;left:3835;top:43;width:63;height:79" coordorigin="3835,43" coordsize="63,79" path="m3848,43l3835,43,3835,112,3844,121,3869,121,3878,118,3886,111,3898,111,3898,111,3853,111,3848,106,3848,43xm3898,111l3886,111,3886,119,3898,119,3898,111xm3898,43l3886,43,3886,99,3880,106,3871,111,3898,111,3898,43xe" filled="true" fillcolor="#231f20" stroked="false">
              <v:path arrowok="t"/>
              <v:fill type="solid"/>
            </v:shape>
            <v:shape style="position:absolute;left:3919;top:8;width:18;height:112" coordorigin="3919,8" coordsize="18,112" path="m3932,8l3923,8,3919,12,3919,21,3923,25,3932,25,3937,21,3937,12,3932,8xm3934,41l3922,43,3922,119,3934,119,3934,41xe" filled="true" fillcolor="#231f20" stroked="false">
              <v:path arrowok="t"/>
              <v:fill type="solid"/>
            </v:shape>
            <v:shape style="position:absolute;left:3951;top:41;width:52;height:81" coordorigin="3951,41" coordsize="52,81" path="m3954,105l3951,116,3957,119,3966,121,3990,121,4003,113,4003,111,3968,111,3959,108,3954,105xm3988,41l3966,41,3954,49,3954,77,3986,90,3992,93,3992,108,3985,111,4003,111,4003,84,3974,72,3966,70,3966,55,3972,51,3999,51,4001,46,3996,43,3988,41xm3999,51l3987,51,3994,54,3998,56,3999,51xe" filled="true" fillcolor="#231f20" stroked="false">
              <v:path arrowok="t"/>
              <v:fill type="solid"/>
            </v:shape>
            <v:shape style="position:absolute;left:4018;top:41;width:68;height:114" coordorigin="4018,41" coordsize="68,114" path="m4085,111l4073,111,4073,154,4085,154,4085,111xm4066,41l4054,41,4039,44,4028,52,4020,65,4018,82,4020,98,4026,110,4036,118,4049,121,4059,121,4066,117,4073,111,4085,111,4085,110,4036,110,4030,99,4030,64,4038,52,4085,52,4085,48,4077,44,4066,41xm4085,52l4062,52,4069,54,4073,56,4073,99,4069,104,4061,110,4085,110,4085,52xe" filled="true" fillcolor="#231f20" stroked="false">
              <v:path arrowok="t"/>
              <v:fill type="solid"/>
            </v:shape>
            <v:shape style="position:absolute;left:4107;top:43;width:63;height:79" coordorigin="4107,43" coordsize="63,79" path="m4119,43l4107,43,4107,112,4116,121,4141,121,4150,118,4158,111,4170,111,4170,111,4125,111,4119,106,4119,43xm4170,111l4158,111,4158,119,4170,119,4170,111xm4170,43l4158,43,4158,99,4152,106,4143,111,4170,111,4170,43xe" filled="true" fillcolor="#231f20" stroked="false">
              <v:path arrowok="t"/>
              <v:fill type="solid"/>
            </v:shape>
            <v:shape style="position:absolute;left:4190;top:8;width:18;height:112" coordorigin="4190,8" coordsize="18,112" path="m4204,8l4194,8,4190,12,4190,21,4194,25,4204,25,4208,21,4208,12,4204,8xm4206,41l4193,43,4193,119,4206,119,4206,41xe" filled="true" fillcolor="#231f20" stroked="false">
              <v:path arrowok="t"/>
              <v:fill type="solid"/>
            </v:shape>
            <v:shape style="position:absolute;left:4223;top:41;width:66;height:81" coordorigin="4223,41" coordsize="66,81" path="m4278,52l4264,52,4266,57,4266,76,4253,79,4239,83,4228,91,4223,103,4223,115,4232,121,4254,121,4262,116,4266,111,4240,111,4236,108,4236,93,4249,88,4266,85,4278,85,4278,52xm4278,111l4266,111,4267,118,4270,120,4280,120,4286,120,4288,119,4288,112,4281,112,4278,112,4278,111xm4278,85l4266,85,4266,99,4261,106,4253,111,4266,111,4266,111,4278,111,4278,85xm4272,41l4248,41,4235,44,4226,49,4228,58,4235,55,4244,52,4278,52,4278,49,4272,41xe" filled="true" fillcolor="#231f20" stroked="false">
              <v:path arrowok="t"/>
              <v:fill type="solid"/>
            </v:shape>
            <v:shape style="position:absolute;left:4306;top:41;width:68;height:114" coordorigin="4306,41" coordsize="68,114" path="m4318,41l4306,43,4306,154,4318,154,4318,117,4354,117,4363,111,4330,111,4323,109,4318,106,4318,63,4324,57,4332,52,4365,52,4365,52,4365,52,4318,52,4318,41xm4354,117l4318,117,4323,119,4330,121,4337,121,4352,119,4354,117xm4365,52l4354,52,4361,63,4361,102,4351,111,4363,111,4363,111,4371,98,4374,80,4372,64,4365,52xm4342,41l4332,41,4324,47,4318,52,4365,52,4356,44,4342,41xe" filled="true" fillcolor="#231f20" stroked="false">
              <v:path arrowok="t"/>
              <v:fill type="solid"/>
            </v:shape>
            <v:shape style="position:absolute;left:4386;top:41;width:66;height:81" coordorigin="4386,41" coordsize="66,81" path="m4441,52l4426,52,4429,57,4429,76,4415,79,4401,83,4390,91,4386,103,4386,115,4395,121,4417,121,4425,116,4429,111,4402,111,4398,108,4398,93,4411,88,4429,85,4441,85,4441,52xm4441,111l4429,111,4429,118,4432,120,4442,120,4448,120,4451,119,4451,112,4443,112,4441,112,4441,111xm4441,85l4429,85,4429,99,4423,106,4415,111,4429,111,4429,111,4441,111,4441,85xm4434,41l4410,41,4397,44,4388,49,4390,58,4397,55,4406,52,4441,52,4441,49,4434,41xe" filled="true" fillcolor="#231f20" stroked="false">
              <v:path arrowok="t"/>
              <v:fill type="solid"/>
            </v:shape>
            <v:shape style="position:absolute;left:4468;top:41;width:64;height:79" coordorigin="4468,41" coordsize="64,79" path="m4481,41l4468,44,4468,119,4481,119,4481,63,4486,58,4495,52,4532,52,4532,52,4481,52,4481,41xm4532,52l4514,52,4520,59,4520,119,4532,119,4532,52xm4523,41l4497,41,4487,46,4481,52,4532,52,4532,51,4523,41xe" filled="true" fillcolor="#231f20" stroked="false">
              <v:path arrowok="t"/>
              <v:fill type="solid"/>
            </v:shape>
            <v:shape style="position:absolute;left:4582;top:43;width:74;height:114" coordorigin="4582,43" coordsize="74,114" path="m4584,145l4582,155,4585,156,4589,157,4594,157,4606,154,4614,147,4615,146,4591,146,4587,146,4584,145xm4599,43l4585,43,4616,118,4611,135,4604,146,4615,146,4620,138,4625,129,4634,103,4622,103,4599,43xm4656,43l4642,43,4622,103,4634,103,4656,43xe" filled="true" fillcolor="#231f20" stroked="false">
              <v:path arrowok="t"/>
              <v:fill type="solid"/>
            </v:shape>
            <v:shape style="position:absolute;left:4704;top:0;width:523;height:121" type="#_x0000_t75" stroked="false">
              <v:imagedata r:id="rId2340" o:title=""/>
            </v:shape>
            <v:shape style="position:absolute;left:3582;top:243;width:799;height:154" type="#_x0000_t75" stroked="false">
              <v:imagedata r:id="rId2341" o:title=""/>
            </v:shape>
            <v:shape style="position:absolute;left:5362;top:254;width:69;height:106" coordorigin="5362,254" coordsize="69,106" path="m5421,264l5406,264,5414,271,5414,283,5410,298,5400,315,5383,334,5362,354,5362,359,5430,359,5430,348,5384,348,5399,333,5413,316,5423,299,5427,281,5425,270,5421,264xm5396,254l5382,254,5370,259,5363,268,5368,277,5375,269,5386,264,5421,264,5418,261,5409,255,5396,254xe" filled="true" fillcolor="#231f20" stroked="false">
              <v:path arrowok="t"/>
              <v:fill type="solid"/>
            </v:shape>
            <v:shape style="position:absolute;left:5490;top:248;width:707;height:147" type="#_x0000_t75" stroked="false">
              <v:imagedata r:id="rId2342" o:title=""/>
            </v:shape>
          </v:group>
        </w:pict>
      </w:r>
      <w:r>
        <w:rPr>
          <w:sz w:val="20"/>
        </w:rPr>
      </w:r>
    </w:p>
    <w:p>
      <w:pPr>
        <w:pStyle w:val="BodyText"/>
        <w:rPr>
          <w:sz w:val="4"/>
        </w:rPr>
      </w:pPr>
    </w:p>
    <w:p>
      <w:pPr>
        <w:pStyle w:val="BodyText"/>
        <w:ind w:left="214"/>
        <w:rPr>
          <w:sz w:val="20"/>
        </w:rPr>
      </w:pPr>
      <w:r>
        <w:rPr>
          <w:sz w:val="20"/>
        </w:rPr>
        <w:pict>
          <v:group style="width:317.8pt;height:19.850pt;mso-position-horizontal-relative:char;mso-position-vertical-relative:line" coordorigin="0,0" coordsize="6356,397">
            <v:line style="position:absolute" from="3,190" to="6353,190" stroked="true" strokeweight=".283pt" strokecolor="#231f20"/>
            <v:shape style="position:absolute;left:942;top:8;width:563;height:114" type="#_x0000_t75" stroked="false">
              <v:imagedata r:id="rId2343" o:title=""/>
            </v:shape>
            <v:shape style="position:absolute;left:1555;top:51;width:148;height:57" coordorigin="1555,51" coordsize="148,57" path="m1670,51l1664,51,1667,57,1669,61,1673,66,1675,70,1679,75,1555,75,1555,83,1679,83,1674,88,1669,96,1664,107,1670,107,1677,99,1682,94,1692,86,1697,83,1702,80,1702,77,1698,75,1693,72,1683,64,1677,58,1670,51xe" filled="true" fillcolor="#231f20" stroked="false">
              <v:path arrowok="t"/>
              <v:fill type="solid"/>
            </v:shape>
            <v:shape style="position:absolute;left:942;top:248;width:563;height:114" type="#_x0000_t75" stroked="false">
              <v:imagedata r:id="rId2344" o:title=""/>
            </v:shape>
            <v:shape style="position:absolute;left:1550;top:283;width:74;height:114" coordorigin="1550,283" coordsize="74,114" path="m1552,385l1550,395,1553,396,1557,397,1562,397,1574,394,1583,387,1583,386,1559,386,1555,386,1552,385xm1567,283l1553,283,1585,358,1579,375,1573,386,1583,386,1589,378,1593,369,1602,343,1591,343,1567,283xm1624,283l1611,283,1591,343,1602,343,1624,283xe" filled="true" fillcolor="#231f20" stroked="false">
              <v:path arrowok="t"/>
              <v:fill type="solid"/>
            </v:shape>
            <v:shape style="position:absolute;left:1677;top:281;width:68;height:114" coordorigin="1677,281" coordsize="68,114" path="m1689,281l1677,284,1677,394,1689,394,1689,357,1725,357,1734,351,1701,351,1694,349,1689,346,1689,303,1695,297,1703,292,1736,292,1736,292,1736,292,1689,292,1689,281xm1725,357l1689,357,1694,359,1701,361,1708,361,1723,359,1725,357xm1736,292l1725,292,1732,303,1732,342,1722,351,1734,351,1734,351,1742,338,1745,320,1742,304,1736,292xm1713,281l1703,281,1695,287,1689,292,1736,292,1726,284,1713,281xe" filled="true" fillcolor="#231f20" stroked="false">
              <v:path arrowok="t"/>
              <v:fill type="solid"/>
            </v:shape>
            <v:shape style="position:absolute;left:1764;top:281;width:43;height:79" coordorigin="1764,281" coordsize="43,79" path="m1776,281l1764,284,1764,359,1776,359,1776,309,1787,298,1788,297,1776,297,1776,281xm1803,281l1790,281,1776,297,1788,297,1793,294,1805,294,1807,284,1806,283,1803,281xm1805,294l1803,294,1805,294,1805,294xe" filled="true" fillcolor="#231f20" stroked="false">
              <v:path arrowok="t"/>
              <v:fill type="solid"/>
            </v:shape>
            <v:shape style="position:absolute;left:1815;top:281;width:65;height:81" coordorigin="1815,281" coordsize="65,81" path="m1851,281l1837,284,1825,292,1818,305,1815,323,1818,340,1825,352,1837,359,1852,361,1863,361,1873,358,1878,354,1878,351,1839,351,1827,343,1827,319,1879,319,1879,317,1879,313,1879,310,1829,310,1832,298,1839,291,1874,291,1872,288,1863,283,1851,281xm1876,344l1871,348,1862,351,1878,351,1876,344xm1874,291l1864,291,1867,299,1867,308,1866,310,1879,310,1879,310,1878,297,1874,291xe" filled="true" fillcolor="#231f20" stroked="false">
              <v:path arrowok="t"/>
              <v:fill type="solid"/>
            </v:shape>
            <v:shape style="position:absolute;left:1893;top:281;width:52;height:81" coordorigin="1893,281" coordsize="52,81" path="m1895,345l1893,356,1899,359,1908,361,1932,361,1945,353,1945,351,1909,351,1900,348,1895,345xm1929,281l1907,281,1895,289,1895,317,1928,330,1933,333,1933,348,1926,351,1945,351,1945,324,1934,320,1915,312,1907,310,1907,295,1913,291,1941,291,1942,286,1938,283,1929,281xm1941,291l1929,291,1936,294,1940,296,1941,291xe" filled="true" fillcolor="#231f20" stroked="false">
              <v:path arrowok="t"/>
              <v:fill type="solid"/>
            </v:shape>
            <v:shape style="position:absolute;left:1962;top:283;width:63;height:79" coordorigin="1962,283" coordsize="63,79" path="m1974,283l1962,283,1962,352,1971,361,1995,361,2004,358,2012,351,2024,351,2024,351,1980,351,1974,347,1974,283xm2024,351l2012,351,2012,359,2024,359,2024,351xm2024,283l2012,283,2012,339,2006,346,1998,351,2024,351,2024,283xe" filled="true" fillcolor="#231f20" stroked="false">
              <v:path arrowok="t"/>
              <v:fill type="solid"/>
            </v:shape>
            <v:shape style="position:absolute;left:2048;top:281;width:68;height:114" coordorigin="2048,281" coordsize="68,114" path="m2060,281l2048,284,2048,394,2060,394,2060,357,2096,357,2105,351,2072,351,2065,349,2060,346,2060,303,2066,297,2074,292,2107,292,2107,292,2107,292,2060,292,2060,281xm2096,357l2060,357,2065,359,2072,361,2079,361,2094,359,2096,357xm2107,292l2096,292,2103,303,2103,342,2093,351,2105,351,2105,351,2113,338,2115,320,2113,304,2107,292xm2084,281l2074,281,2066,287,2060,292,2107,292,2097,284,2084,281xe" filled="true" fillcolor="#231f20" stroked="false">
              <v:path arrowok="t"/>
              <v:fill type="solid"/>
            </v:shape>
            <v:shape style="position:absolute;left:2133;top:283;width:63;height:79" coordorigin="2133,283" coordsize="63,79" path="m2145,283l2133,283,2133,352,2142,361,2167,361,2176,358,2183,351,2196,351,2196,351,2151,351,2145,347,2145,283xm2196,351l2183,351,2183,359,2196,359,2196,351xm2196,283l2183,283,2183,339,2178,346,2169,351,2196,351,2196,283xe" filled="true" fillcolor="#231f20" stroked="false">
              <v:path arrowok="t"/>
              <v:fill type="solid"/>
            </v:shape>
            <v:shape style="position:absolute;left:2215;top:281;width:65;height:81" coordorigin="2215,281" coordsize="65,81" path="m2251,281l2237,284,2226,292,2218,305,2215,323,2218,340,2226,352,2238,359,2252,361,2263,361,2273,358,2279,354,2278,351,2239,351,2227,343,2227,319,2279,319,2279,317,2280,313,2280,310,2229,310,2232,298,2240,291,2274,291,2273,288,2264,283,2251,281xm2277,344l2271,348,2262,351,2278,351,2277,344xm2274,291l2264,291,2267,299,2267,308,2267,310,2280,310,2280,310,2278,297,2274,291xe" filled="true" fillcolor="#231f20" stroked="false">
              <v:path arrowok="t"/>
              <v:fill type="solid"/>
            </v:shape>
            <v:shape style="position:absolute;left:2293;top:281;width:52;height:81" coordorigin="2293,281" coordsize="52,81" path="m2295,345l2293,356,2299,359,2308,361,2332,361,2345,353,2345,351,2310,351,2300,348,2295,345xm2330,281l2307,281,2296,289,2296,317,2328,330,2334,333,2334,348,2326,351,2345,351,2345,324,2335,320,2315,312,2307,310,2307,295,2314,291,2341,291,2342,286,2338,283,2330,281xm2341,291l2329,291,2336,294,2340,296,2341,291xe" filled="true" fillcolor="#231f20" stroked="false">
              <v:path arrowok="t"/>
              <v:fill type="solid"/>
            </v:shape>
            <v:shape style="position:absolute;left:2355;top:263;width:51;height:99" coordorigin="2355,263" coordsize="51,99" path="m2381,293l2368,293,2368,354,2374,361,2394,361,2402,359,2406,357,2405,351,2383,351,2381,347,2381,293xm2404,347l2401,349,2395,351,2405,351,2404,347xm2405,283l2355,283,2355,293,2405,293,2405,283xm2381,263l2373,263,2368,283,2381,283,2381,263xe" filled="true" fillcolor="#231f20" stroked="false">
              <v:path arrowok="t"/>
              <v:fill type="solid"/>
            </v:shape>
            <v:shape style="position:absolute;left:2418;top:281;width:73;height:81" coordorigin="2418,281" coordsize="73,81" path="m2454,281l2438,284,2427,293,2420,305,2418,321,2420,338,2428,350,2439,359,2454,361,2469,359,2479,351,2439,351,2431,339,2431,303,2439,291,2479,291,2470,284,2454,281xm2479,291l2468,291,2477,303,2477,339,2469,351,2479,351,2480,350,2487,338,2490,321,2488,305,2481,293,2479,291xe" filled="true" fillcolor="#231f20" stroked="false">
              <v:path arrowok="t"/>
              <v:fill type="solid"/>
            </v:shape>
            <v:shape style="position:absolute;left:2540;top:243;width:626;height:151" type="#_x0000_t75" stroked="false">
              <v:imagedata r:id="rId2345" o:title=""/>
            </v:shape>
            <v:shape style="position:absolute;left:3217;top:291;width:148;height:57" coordorigin="3217,291" coordsize="148,57" path="m3332,291l3326,291,3329,297,3332,301,3335,306,3337,310,3341,315,3217,315,3217,323,3341,323,3336,328,3331,336,3326,347,3332,347,3339,339,3345,334,3354,326,3359,323,3364,320,3364,317,3360,315,3355,312,3345,304,3339,298,3332,291xe" filled="true" fillcolor="#231f20" stroked="false">
              <v:path arrowok="t"/>
              <v:fill type="solid"/>
            </v:shape>
            <v:shape style="position:absolute;left:3582;top:0;width:678;height:157" type="#_x0000_t75" stroked="false">
              <v:imagedata r:id="rId2346" o:title=""/>
            </v:shape>
            <v:shape style="position:absolute;left:3587;top:252;width:61;height:108" coordorigin="3587,252" coordsize="61,108" path="m3647,252l3587,252,3587,359,3647,359,3647,348,3599,348,3599,308,3638,308,3638,297,3599,297,3599,263,3647,263,3647,252xe" filled="true" fillcolor="#231f20" stroked="false">
              <v:path arrowok="t"/>
              <v:fill type="solid"/>
            </v:shape>
            <v:shape style="position:absolute;left:3667;top:243;width:13;height:117" coordorigin="3667,243" coordsize="13,117" path="m3679,243l3667,246,3667,359,3679,359,3679,243xe" filled="true" fillcolor="#231f20" stroked="false">
              <v:path arrowok="t"/>
              <v:fill type="solid"/>
            </v:shape>
            <v:shape style="position:absolute;left:3742;top:240;width:560;height:154" type="#_x0000_t75" stroked="false">
              <v:imagedata r:id="rId2347" o:title=""/>
            </v:shape>
          </v:group>
        </w:pict>
      </w:r>
      <w:r>
        <w:rPr>
          <w:sz w:val="20"/>
        </w:rPr>
      </w:r>
    </w:p>
    <w:p>
      <w:pPr>
        <w:pStyle w:val="BodyText"/>
        <w:spacing w:before="2"/>
        <w:rPr>
          <w:sz w:val="4"/>
        </w:rPr>
      </w:pPr>
    </w:p>
    <w:p>
      <w:pPr>
        <w:tabs>
          <w:tab w:pos="5577" w:val="left" w:leader="none"/>
        </w:tabs>
        <w:spacing w:line="153" w:lineRule="exact"/>
        <w:ind w:left="265" w:right="23" w:firstLine="0"/>
        <w:rPr>
          <w:sz w:val="14"/>
        </w:rPr>
      </w:pPr>
      <w:r>
        <w:rPr>
          <w:sz w:val="11"/>
        </w:rPr>
        <w:pict>
          <v:group style="width:34.450pt;height:5.95pt;mso-position-horizontal-relative:char;mso-position-vertical-relative:line" coordorigin="0,0" coordsize="689,119">
            <v:shape style="position:absolute;left:0;top:11;width:70;height:106" coordorigin="0,11" coordsize="70,106" path="m64,28l41,28,47,33,47,41,43,56,32,72,17,89,0,106,0,116,68,116,69,99,31,99,45,84,56,69,64,54,67,39,64,28xm34,11l21,11,8,17,1,25,9,40,16,34,24,28,64,28,64,27,58,18,47,13,34,11xe" filled="true" fillcolor="#231f20" stroked="false">
              <v:path arrowok="t"/>
              <v:fill type="solid"/>
            </v:shape>
            <v:shape style="position:absolute;left:123;top:0;width:566;height:118" type="#_x0000_t75" stroked="false">
              <v:imagedata r:id="rId2348" o:title=""/>
            </v:shape>
          </v:group>
        </w:pict>
      </w:r>
      <w:r>
        <w:rPr>
          <w:sz w:val="11"/>
        </w:rPr>
      </w:r>
      <w:r>
        <w:rPr>
          <w:rFonts w:ascii="Times New Roman"/>
          <w:spacing w:val="158"/>
          <w:sz w:val="15"/>
        </w:rPr>
        <w:t> </w:t>
      </w:r>
      <w:r>
        <w:rPr>
          <w:spacing w:val="158"/>
          <w:position w:val="-2"/>
          <w:sz w:val="15"/>
        </w:rPr>
        <w:pict>
          <v:group style="width:124.15pt;height:7.7pt;mso-position-horizontal-relative:char;mso-position-vertical-relative:line" coordorigin="0,0" coordsize="2483,154">
            <v:shape style="position:absolute;left:0;top:9;width:67;height:108" coordorigin="0,9" coordsize="67,108" path="m32,9l0,9,0,116,13,116,13,71,26,71,44,69,57,62,58,61,13,61,13,20,60,20,57,16,46,11,32,9xm60,20l44,20,53,25,53,53,43,61,58,61,64,51,66,38,64,25,60,20xe" filled="true" fillcolor="#231f20" stroked="false">
              <v:path arrowok="t"/>
              <v:fill type="solid"/>
            </v:shape>
            <v:shape style="position:absolute;left:87;top:38;width:43;height:79" coordorigin="87,38" coordsize="43,79" path="m99,38l87,40,87,116,99,116,99,66,110,55,111,54,99,54,99,38xm126,38l113,38,99,54,111,54,116,51,129,51,130,40,129,39,126,38xm129,51l126,51,128,51,129,51xe" filled="true" fillcolor="#231f20" stroked="false">
              <v:path arrowok="t"/>
              <v:fill type="solid"/>
            </v:shape>
            <v:shape style="position:absolute;left:138;top:38;width:65;height:81" coordorigin="138,38" coordsize="65,81" path="m174,38l160,41,148,49,141,62,138,80,141,96,149,109,160,116,175,118,186,118,196,115,202,111,201,108,162,108,150,100,150,76,202,76,202,74,203,70,203,67,152,67,155,55,162,48,197,48,195,45,187,40,174,38xm199,101l194,105,185,108,201,108,199,101xm197,48l187,48,190,56,190,65,190,67,203,67,203,67,201,54,197,48xe" filled="true" fillcolor="#231f20" stroked="false">
              <v:path arrowok="t"/>
              <v:fill type="solid"/>
            </v:shape>
            <v:shape style="position:absolute;left:216;top:38;width:52;height:81" coordorigin="216,38" coordsize="52,81" path="m218,102l216,113,222,116,231,118,255,118,268,110,268,108,232,108,223,105,218,102xm252,38l230,38,218,46,218,74,251,87,256,90,256,105,249,108,268,108,268,81,257,77,238,69,230,67,230,52,236,48,264,48,265,43,261,40,252,38xm264,48l252,48,259,51,263,53,264,48xe" filled="true" fillcolor="#231f20" stroked="false">
              <v:path arrowok="t"/>
              <v:fill type="solid"/>
            </v:shape>
            <v:shape style="position:absolute;left:285;top:40;width:63;height:79" coordorigin="285,40" coordsize="63,79" path="m297,40l285,40,285,109,294,118,318,118,327,115,335,108,347,108,347,108,303,108,297,103,297,40xm347,108l335,108,335,116,347,116,347,108xm347,40l335,40,335,96,329,103,321,108,347,108,347,40xe" filled="true" fillcolor="#231f20" stroked="false">
              <v:path arrowok="t"/>
              <v:fill type="solid"/>
            </v:shape>
            <v:shape style="position:absolute;left:371;top:38;width:68;height:114" coordorigin="371,38" coordsize="68,114" path="m383,38l371,40,371,151,383,151,383,114,419,114,428,108,395,108,388,106,383,103,383,60,389,54,397,49,430,49,430,49,430,49,383,49,383,38xm419,114l383,114,388,116,395,118,402,118,417,116,419,114xm430,49l419,49,426,60,426,99,416,108,428,108,428,108,436,95,439,77,436,61,430,49xm407,38l397,38,389,44,383,49,430,49,420,41,407,38xe" filled="true" fillcolor="#231f20" stroked="false">
              <v:path arrowok="t"/>
              <v:fill type="solid"/>
            </v:shape>
            <v:shape style="position:absolute;left:456;top:40;width:63;height:79" coordorigin="456,40" coordsize="63,79" path="m468,40l456,40,456,109,465,118,490,118,499,115,507,108,519,108,519,108,474,108,468,103,468,40xm519,108l507,108,507,116,519,116,519,108xm519,40l507,40,507,96,501,103,492,108,519,108,519,40xe" filled="true" fillcolor="#231f20" stroked="false">
              <v:path arrowok="t"/>
              <v:fill type="solid"/>
            </v:shape>
            <v:shape style="position:absolute;left:538;top:38;width:65;height:81" coordorigin="538,38" coordsize="65,81" path="m574,38l560,41,549,49,541,62,538,80,541,96,549,109,561,116,575,118,586,118,596,115,602,111,601,108,562,108,550,100,550,76,602,76,603,74,603,70,603,67,552,67,555,55,563,48,597,48,596,45,587,40,574,38xm600,101l594,105,585,108,601,108,600,101xm597,48l587,48,590,56,590,65,590,67,603,67,603,67,601,54,597,48xe" filled="true" fillcolor="#231f20" stroked="false">
              <v:path arrowok="t"/>
              <v:fill type="solid"/>
            </v:shape>
            <v:shape style="position:absolute;left:616;top:38;width:52;height:81" coordorigin="616,38" coordsize="52,81" path="m619,102l616,113,622,116,631,118,655,118,668,110,668,108,633,108,624,105,619,102xm653,38l630,38,619,46,619,74,651,87,657,90,657,105,649,108,668,108,668,81,658,77,638,69,630,67,630,52,637,48,664,48,665,43,661,40,653,38xm664,48l652,48,659,51,663,53,664,48xe" filled="true" fillcolor="#231f20" stroked="false">
              <v:path arrowok="t"/>
              <v:fill type="solid"/>
            </v:shape>
            <v:shape style="position:absolute;left:679;top:20;width:51;height:99" coordorigin="679,20" coordsize="51,99" path="m704,50l692,50,692,111,697,118,717,118,725,116,729,114,728,108,706,108,704,104,704,50xm727,104l724,106,718,108,728,108,727,104xm728,40l679,40,679,50,728,50,728,40xm704,20l696,20,692,40,704,40,704,20xe" filled="true" fillcolor="#231f20" stroked="false">
              <v:path arrowok="t"/>
              <v:fill type="solid"/>
            </v:shape>
            <v:shape style="position:absolute;left:741;top:38;width:73;height:81" coordorigin="741,38" coordsize="73,81" path="m777,38l761,41,750,50,743,62,741,78,743,95,751,107,762,116,777,118,792,116,802,108,762,108,754,96,754,60,762,48,802,48,793,41,777,38xm802,48l791,48,800,60,800,96,792,108,802,108,803,107,811,95,813,78,811,62,804,50,802,48xe" filled="true" fillcolor="#231f20" stroked="false">
              <v:path arrowok="t"/>
              <v:fill type="solid"/>
            </v:shape>
            <v:shape style="position:absolute;left:826;top:38;width:52;height:81" coordorigin="826,38" coordsize="52,81" path="m828,102l826,113,832,116,840,118,864,118,878,110,878,108,842,108,833,105,828,102xm862,38l840,38,828,46,828,74,861,87,866,90,866,105,859,108,878,108,878,81,867,77,848,69,840,67,840,52,846,48,874,48,875,43,871,40,862,38xm874,48l862,48,869,51,873,53,874,48xe" filled="true" fillcolor="#231f20" stroked="false">
              <v:path arrowok="t"/>
              <v:fill type="solid"/>
            </v:shape>
            <v:shape style="position:absolute;left:895;top:49;width:20;height:70" coordorigin="895,49" coordsize="20,70" path="m910,49l899,49,895,54,895,64,899,69,910,69,914,64,914,54,910,49xm910,99l899,99,895,103,895,114,899,118,910,118,914,114,914,103,910,99xe" filled="true" fillcolor="#231f20" stroked="false">
              <v:path arrowok="t"/>
              <v:fill type="solid"/>
            </v:shape>
            <v:shape style="position:absolute;left:967;top:0;width:626;height:151" type="#_x0000_t75" stroked="false">
              <v:imagedata r:id="rId2349" o:title=""/>
            </v:shape>
            <v:shape style="position:absolute;left:1639;top:40;width:74;height:114" coordorigin="1639,40" coordsize="74,114" path="m1642,142l1639,152,1642,153,1647,154,1651,154,1663,151,1672,144,1672,143,1649,143,1644,143,1642,142xm1656,40l1642,40,1674,115,1668,132,1662,143,1672,143,1678,135,1682,126,1692,100,1680,100,1656,40xm1713,40l1700,40,1680,100,1692,100,1713,40xe" filled="true" fillcolor="#231f20" stroked="false">
              <v:path arrowok="t"/>
              <v:fill type="solid"/>
            </v:shape>
            <v:shape style="position:absolute;left:1762;top:0;width:523;height:154" type="#_x0000_t75" stroked="false">
              <v:imagedata r:id="rId2350" o:title=""/>
            </v:shape>
            <v:shape style="position:absolute;left:2335;top:48;width:148;height:57" coordorigin="2335,48" coordsize="148,57" path="m2450,48l2444,48,2448,54,2450,58,2453,63,2456,67,2460,72,2335,72,2335,80,2460,80,2454,85,2449,93,2444,104,2450,104,2457,96,2463,91,2473,83,2478,80,2483,77,2483,74,2478,72,2473,69,2463,61,2457,55,2450,48xe" filled="true" fillcolor="#231f20" stroked="false">
              <v:path arrowok="t"/>
              <v:fill type="solid"/>
            </v:shape>
          </v:group>
        </w:pict>
      </w:r>
      <w:r>
        <w:rPr>
          <w:spacing w:val="158"/>
          <w:position w:val="-2"/>
          <w:sz w:val="15"/>
        </w:rPr>
      </w:r>
      <w:r>
        <w:rPr>
          <w:rFonts w:ascii="Times New Roman"/>
          <w:spacing w:val="85"/>
          <w:position w:val="-2"/>
          <w:sz w:val="15"/>
        </w:rPr>
        <w:t> </w:t>
      </w:r>
      <w:r>
        <w:rPr>
          <w:spacing w:val="85"/>
          <w:position w:val="-2"/>
          <w:sz w:val="15"/>
        </w:rPr>
        <w:drawing>
          <wp:inline distT="0" distB="0" distL="0" distR="0">
            <wp:extent cx="250633" cy="96012"/>
            <wp:effectExtent l="0" t="0" r="0" b="0"/>
            <wp:docPr id="763" name="image2189.png" descr=""/>
            <wp:cNvGraphicFramePr>
              <a:graphicFrameLocks noChangeAspect="1"/>
            </wp:cNvGraphicFramePr>
            <a:graphic>
              <a:graphicData uri="http://schemas.openxmlformats.org/drawingml/2006/picture">
                <pic:pic>
                  <pic:nvPicPr>
                    <pic:cNvPr id="764" name="image2189.png"/>
                    <pic:cNvPicPr/>
                  </pic:nvPicPr>
                  <pic:blipFill>
                    <a:blip r:embed="rId2351" cstate="print"/>
                    <a:stretch>
                      <a:fillRect/>
                    </a:stretch>
                  </pic:blipFill>
                  <pic:spPr>
                    <a:xfrm>
                      <a:off x="0" y="0"/>
                      <a:ext cx="250633" cy="96012"/>
                    </a:xfrm>
                    <a:prstGeom prst="rect">
                      <a:avLst/>
                    </a:prstGeom>
                  </pic:spPr>
                </pic:pic>
              </a:graphicData>
            </a:graphic>
          </wp:inline>
        </w:drawing>
      </w:r>
      <w:r>
        <w:rPr>
          <w:spacing w:val="85"/>
          <w:position w:val="-2"/>
          <w:sz w:val="15"/>
        </w:rPr>
      </w:r>
      <w:r>
        <w:rPr>
          <w:spacing w:val="85"/>
          <w:position w:val="-2"/>
          <w:sz w:val="15"/>
        </w:rPr>
        <w:tab/>
      </w:r>
      <w:r>
        <w:rPr>
          <w:spacing w:val="85"/>
          <w:position w:val="-2"/>
          <w:sz w:val="14"/>
        </w:rPr>
        <w:pict>
          <v:group style="width:41.75pt;height:7.35pt;mso-position-horizontal-relative:char;mso-position-vertical-relative:line" coordorigin="0,0" coordsize="835,147">
            <v:shape style="position:absolute;left:0;top:6;width:67;height:108" coordorigin="0,6" coordsize="67,108" path="m7,92l0,101,8,109,20,114,31,114,46,111,57,105,58,103,22,103,13,98,7,92xm63,17l44,17,49,23,49,32,47,42,39,48,29,52,16,54,16,64,39,64,54,69,54,95,46,103,58,103,64,95,67,83,67,69,56,59,43,57,55,53,63,43,63,17xm49,6l21,6,9,12,1,20,6,29,12,23,23,17,63,17,63,14,49,6xe" filled="true" fillcolor="#231f20" stroked="false">
              <v:path arrowok="t"/>
              <v:fill type="solid"/>
            </v:shape>
            <v:shape style="position:absolute;left:127;top:0;width:707;height:147" type="#_x0000_t75" stroked="false">
              <v:imagedata r:id="rId2352" o:title=""/>
            </v:shape>
          </v:group>
        </w:pict>
      </w:r>
      <w:r>
        <w:rPr>
          <w:spacing w:val="85"/>
          <w:position w:val="-2"/>
          <w:sz w:val="14"/>
        </w:rPr>
      </w:r>
    </w:p>
    <w:p>
      <w:pPr>
        <w:pStyle w:val="BodyText"/>
        <w:spacing w:before="4"/>
        <w:rPr>
          <w:sz w:val="7"/>
        </w:rPr>
      </w:pPr>
    </w:p>
    <w:p>
      <w:pPr>
        <w:pStyle w:val="BodyText"/>
        <w:ind w:left="211"/>
        <w:rPr>
          <w:sz w:val="20"/>
        </w:rPr>
      </w:pPr>
      <w:r>
        <w:rPr>
          <w:sz w:val="20"/>
        </w:rPr>
        <w:pict>
          <v:group style="width:318.1pt;height:21.8pt;mso-position-horizontal-relative:char;mso-position-vertical-relative:line" coordorigin="0,0" coordsize="6362,436">
            <v:line style="position:absolute" from="6,430" to="6356,430" stroked="true" strokeweight=".567pt" strokecolor="#231f20"/>
            <v:line style="position:absolute" from="6,200" to="6356,200" stroked="true" strokeweight=".283pt" strokecolor="#231f20"/>
            <v:shape style="position:absolute;left:56;top:256;width:67;height:106" coordorigin="56,256" coordsize="67,106" path="m67,334l56,349,64,357,76,361,87,361,102,359,113,352,118,344,80,344,73,340,67,334xm116,256l66,256,61,312,97,312,103,319,103,337,99,344,118,344,120,342,123,328,119,314,111,304,98,298,82,296,80,296,82,272,115,272,116,256xe" filled="true" fillcolor="#231f20" stroked="false">
              <v:path arrowok="t"/>
              <v:fill type="solid"/>
            </v:shape>
            <v:shape style="position:absolute;left:177;top:243;width:566;height:118" type="#_x0000_t75" stroked="false">
              <v:imagedata r:id="rId2353" o:title=""/>
            </v:shape>
            <v:shape style="position:absolute;left:945;top:8;width:563;height:114" type="#_x0000_t75" stroked="false">
              <v:imagedata r:id="rId2354" o:title=""/>
            </v:shape>
            <v:shape style="position:absolute;left:1553;top:43;width:74;height:114" coordorigin="1553,43" coordsize="74,114" path="m1555,145l1553,155,1556,156,1560,157,1565,157,1577,154,1586,147,1586,146,1562,146,1558,146,1555,145xm1570,43l1556,43,1588,118,1582,135,1576,146,1586,146,1592,138,1596,129,1605,103,1594,103,1570,43xm1627,43l1614,43,1594,103,1605,103,1627,43xe" filled="true" fillcolor="#231f20" stroked="false">
              <v:path arrowok="t"/>
              <v:fill type="solid"/>
            </v:shape>
            <v:shape style="position:absolute;left:1680;top:41;width:68;height:114" coordorigin="1680,41" coordsize="68,114" path="m1692,41l1680,43,1680,154,1692,154,1692,117,1728,117,1737,111,1704,111,1697,109,1692,106,1692,63,1698,57,1706,52,1739,52,1739,52,1739,52,1692,52,1692,41xm1728,117l1692,117,1697,119,1704,121,1711,121,1726,119,1728,117xm1739,52l1728,52,1735,63,1735,102,1725,111,1737,111,1737,111,1745,98,1748,80,1745,64,1739,52xm1716,41l1706,41,1698,47,1692,52,1739,52,1729,44,1716,41xe" filled="true" fillcolor="#231f20" stroked="false">
              <v:path arrowok="t"/>
              <v:fill type="solid"/>
            </v:shape>
            <v:shape style="position:absolute;left:1767;top:41;width:43;height:79" coordorigin="1767,41" coordsize="43,79" path="m1779,41l1767,44,1767,119,1779,119,1779,69,1790,58,1791,57,1779,57,1779,41xm1806,41l1793,41,1779,57,1791,57,1796,54,1808,54,1810,44,1809,43,1806,41xm1808,54l1806,54,1808,54,1808,54xe" filled="true" fillcolor="#231f20" stroked="false">
              <v:path arrowok="t"/>
              <v:fill type="solid"/>
            </v:shape>
            <v:shape style="position:absolute;left:1818;top:41;width:65;height:81" coordorigin="1818,41" coordsize="65,81" path="m1854,41l1840,44,1828,52,1821,65,1818,83,1821,100,1828,112,1840,119,1855,121,1866,121,1876,118,1881,114,1881,111,1842,111,1830,103,1830,79,1882,79,1882,77,1882,73,1882,70,1832,70,1835,58,1842,51,1877,51,1875,48,1866,43,1854,41xm1879,104l1874,108,1865,111,1881,111,1879,104xm1877,51l1867,51,1870,59,1870,68,1869,70,1882,70,1882,70,1881,57,1877,51xe" filled="true" fillcolor="#231f20" stroked="false">
              <v:path arrowok="t"/>
              <v:fill type="solid"/>
            </v:shape>
            <v:shape style="position:absolute;left:1896;top:41;width:52;height:81" coordorigin="1896,41" coordsize="52,81" path="m1898,105l1896,116,1902,119,1911,121,1935,121,1948,113,1948,111,1912,111,1903,108,1898,105xm1932,41l1910,41,1898,49,1898,77,1931,90,1936,93,1936,108,1929,111,1948,111,1948,84,1937,80,1918,72,1910,70,1910,55,1916,51,1944,51,1945,46,1941,43,1932,41xm1944,51l1932,51,1939,54,1943,56,1944,51xe" filled="true" fillcolor="#231f20" stroked="false">
              <v:path arrowok="t"/>
              <v:fill type="solid"/>
            </v:shape>
            <v:shape style="position:absolute;left:1965;top:43;width:63;height:79" coordorigin="1965,43" coordsize="63,79" path="m1977,43l1965,43,1965,112,1974,121,1998,121,2007,118,2015,111,2027,111,2027,111,1983,111,1977,106,1977,43xm2027,111l2015,111,2015,119,2027,119,2027,111xm2027,43l2015,43,2015,99,2009,106,2001,111,2027,111,2027,43xe" filled="true" fillcolor="#231f20" stroked="false">
              <v:path arrowok="t"/>
              <v:fill type="solid"/>
            </v:shape>
            <v:shape style="position:absolute;left:2051;top:41;width:68;height:114" coordorigin="2051,41" coordsize="68,114" path="m2063,41l2051,43,2051,154,2063,154,2063,117,2099,117,2108,111,2075,111,2068,109,2063,106,2063,63,2069,57,2077,52,2110,52,2110,52,2110,52,2063,52,2063,41xm2099,117l2063,117,2068,119,2075,121,2082,121,2097,119,2099,117xm2110,52l2099,52,2106,63,2106,102,2096,111,2108,111,2108,111,2116,98,2118,80,2116,64,2110,52xm2087,41l2077,41,2069,47,2063,52,2110,52,2100,44,2087,41xe" filled="true" fillcolor="#231f20" stroked="false">
              <v:path arrowok="t"/>
              <v:fill type="solid"/>
            </v:shape>
            <v:shape style="position:absolute;left:2136;top:43;width:63;height:79" coordorigin="2136,43" coordsize="63,79" path="m2148,43l2136,43,2136,112,2145,121,2170,121,2179,118,2186,111,2199,111,2199,111,2154,111,2148,106,2148,43xm2199,111l2186,111,2186,119,2199,119,2199,111xm2199,43l2186,43,2186,99,2181,106,2172,111,2199,111,2199,43xe" filled="true" fillcolor="#231f20" stroked="false">
              <v:path arrowok="t"/>
              <v:fill type="solid"/>
            </v:shape>
            <v:shape style="position:absolute;left:2218;top:41;width:65;height:81" coordorigin="2218,41" coordsize="65,81" path="m2254,41l2240,44,2229,52,2221,65,2218,83,2221,100,2229,112,2241,119,2255,121,2266,121,2276,118,2282,114,2281,111,2242,111,2230,103,2230,79,2282,79,2282,77,2283,73,2283,70,2232,70,2235,58,2243,51,2277,51,2276,48,2267,43,2254,41xm2280,104l2274,108,2265,111,2281,111,2280,104xm2277,51l2267,51,2270,59,2270,68,2270,70,2283,70,2283,70,2281,57,2277,51xe" filled="true" fillcolor="#231f20" stroked="false">
              <v:path arrowok="t"/>
              <v:fill type="solid"/>
            </v:shape>
            <v:shape style="position:absolute;left:2296;top:41;width:52;height:81" coordorigin="2296,41" coordsize="52,81" path="m2298,105l2296,116,2302,119,2311,121,2335,121,2348,113,2348,111,2313,111,2303,108,2298,105xm2333,41l2310,41,2299,49,2299,77,2331,90,2337,93,2337,108,2329,111,2348,111,2348,84,2338,80,2318,72,2310,70,2310,55,2317,51,2344,51,2345,46,2341,43,2333,41xm2344,51l2332,51,2339,54,2343,56,2344,51xe" filled="true" fillcolor="#231f20" stroked="false">
              <v:path arrowok="t"/>
              <v:fill type="solid"/>
            </v:shape>
            <v:shape style="position:absolute;left:2358;top:23;width:51;height:99" coordorigin="2358,23" coordsize="51,99" path="m2384,53l2371,53,2371,114,2377,121,2397,121,2405,119,2409,117,2408,111,2386,111,2384,107,2384,53xm2407,107l2404,109,2398,111,2408,111,2407,107xm2408,43l2358,43,2358,53,2408,53,2408,43xm2384,23l2376,23,2371,43,2384,43,2384,23xe" filled="true" fillcolor="#231f20" stroked="false">
              <v:path arrowok="t"/>
              <v:fill type="solid"/>
            </v:shape>
            <v:shape style="position:absolute;left:2421;top:41;width:73;height:81" coordorigin="2421,41" coordsize="73,81" path="m2457,41l2441,44,2430,53,2423,65,2421,81,2423,98,2431,110,2442,119,2457,121,2472,119,2482,111,2442,111,2434,99,2434,63,2442,51,2482,51,2473,44,2457,41xm2482,51l2471,51,2480,63,2480,99,2472,111,2482,111,2483,110,2490,98,2493,81,2491,65,2484,53,2482,51xe" filled="true" fillcolor="#231f20" stroked="false">
              <v:path arrowok="t"/>
              <v:fill type="solid"/>
            </v:shape>
            <v:shape style="position:absolute;left:2543;top:3;width:626;height:151" type="#_x0000_t75" stroked="false">
              <v:imagedata r:id="rId2355" o:title=""/>
            </v:shape>
            <v:shape style="position:absolute;left:3220;top:51;width:148;height:57" coordorigin="3220,51" coordsize="148,57" path="m3335,51l3329,51,3332,57,3335,61,3338,66,3340,70,3344,75,3220,75,3220,83,3344,83,3339,88,3334,96,3329,107,3335,107,3342,99,3348,94,3357,86,3362,83,3367,80,3367,77,3363,75,3358,72,3348,64,3342,58,3335,51xe" filled="true" fillcolor="#231f20" stroked="false">
              <v:path arrowok="t"/>
              <v:fill type="solid"/>
            </v:shape>
            <v:shape style="position:absolute;left:943;top:243;width:397;height:118" type="#_x0000_t75" stroked="false">
              <v:imagedata r:id="rId2356" o:title=""/>
            </v:shape>
            <v:shape style="position:absolute;left:1396;top:243;width:159;height:118" type="#_x0000_t75" stroked="false">
              <v:imagedata r:id="rId2357" o:title=""/>
            </v:shape>
            <v:shape style="position:absolute;left:1602;top:243;width:584;height:118" type="#_x0000_t75" stroked="false">
              <v:imagedata r:id="rId2358" o:title=""/>
            </v:shape>
            <v:shape style="position:absolute;left:2236;top:243;width:685;height:118" type="#_x0000_t75" stroked="false">
              <v:imagedata r:id="rId2359" o:title=""/>
            </v:shape>
            <v:shape style="position:absolute;left:3583;top:10;width:226;height:112" type="#_x0000_t75" stroked="false">
              <v:imagedata r:id="rId2360" o:title=""/>
            </v:shape>
            <v:shape style="position:absolute;left:3854;top:12;width:282;height:125" type="#_x0000_t75" stroked="false">
              <v:imagedata r:id="rId2361" o:title=""/>
            </v:shape>
            <v:shape style="position:absolute;left:4191;top:3;width:183;height:118" type="#_x0000_t75" stroked="false">
              <v:imagedata r:id="rId2362" o:title=""/>
            </v:shape>
            <v:shape style="position:absolute;left:4437;top:0;width:198;height:121" type="#_x0000_t75" stroked="false">
              <v:imagedata r:id="rId2363" o:title=""/>
            </v:shape>
            <v:shape style="position:absolute;left:3585;top:243;width:677;height:154" type="#_x0000_t75" stroked="false">
              <v:imagedata r:id="rId2364" o:title=""/>
            </v:shape>
            <v:shape style="position:absolute;left:4306;top:283;width:74;height:114" coordorigin="4306,283" coordsize="74,114" path="m4309,385l4306,395,4309,396,4313,397,4318,397,4330,394,4339,387,4339,386,4316,386,4311,386,4309,385xm4323,283l4309,283,4341,358,4335,375,4329,386,4339,386,4345,378,4349,369,4358,343,4347,343,4323,283xm4380,283l4367,283,4347,343,4358,343,4380,283xe" filled="true" fillcolor="#231f20" stroked="false">
              <v:path arrowok="t"/>
              <v:fill type="solid"/>
            </v:shape>
            <v:shape style="position:absolute;left:4435;top:243;width:664;height:151" type="#_x0000_t75" stroked="false">
              <v:imagedata r:id="rId2365" o:title=""/>
            </v:shape>
            <v:shape style="position:absolute;left:5365;top:254;width:69;height:106" coordorigin="5365,254" coordsize="69,106" path="m5424,264l5409,264,5417,271,5417,283,5413,298,5403,315,5386,334,5365,354,5365,359,5433,359,5433,348,5387,348,5402,333,5416,316,5426,299,5430,281,5428,270,5424,264xm5399,254l5385,254,5373,259,5366,268,5371,277,5378,269,5389,264,5424,264,5421,261,5412,255,5399,254xe" filled="true" fillcolor="#231f20" stroked="false">
              <v:path arrowok="t"/>
              <v:fill type="solid"/>
            </v:shape>
            <v:shape style="position:absolute;left:5493;top:248;width:707;height:147" type="#_x0000_t75" stroked="false">
              <v:imagedata r:id="rId2352" o:title=""/>
            </v:shape>
          </v:group>
        </w:pict>
      </w:r>
      <w:r>
        <w:rPr>
          <w:sz w:val="20"/>
        </w:rPr>
      </w:r>
    </w:p>
    <w:p>
      <w:pPr>
        <w:pStyle w:val="BodyText"/>
        <w:spacing w:before="6"/>
        <w:rPr>
          <w:sz w:val="7"/>
        </w:rPr>
      </w:pPr>
    </w:p>
    <w:p>
      <w:pPr>
        <w:spacing w:line="244" w:lineRule="auto" w:before="75"/>
        <w:ind w:left="217" w:right="23" w:firstLine="0"/>
        <w:jc w:val="left"/>
        <w:rPr>
          <w:rFonts w:ascii="Cambria" w:hAnsi="Cambria"/>
          <w:sz w:val="16"/>
        </w:rPr>
      </w:pPr>
      <w:r>
        <w:rPr>
          <w:rFonts w:ascii="Cambria" w:hAnsi="Cambria"/>
          <w:color w:val="231F20"/>
          <w:w w:val="105"/>
          <w:sz w:val="16"/>
        </w:rPr>
        <w:t>Fuente: elaboración propia con base en los resultados del Índice de Acceso al Gasto en Publicidad Oficial. No hubo municipios con calificación de 3 y 4 estrellas.</w:t>
      </w:r>
    </w:p>
    <w:p>
      <w:pPr>
        <w:pStyle w:val="BodyText"/>
        <w:rPr>
          <w:rFonts w:ascii="Cambria"/>
          <w:sz w:val="20"/>
        </w:rPr>
      </w:pPr>
    </w:p>
    <w:p>
      <w:pPr>
        <w:pStyle w:val="BodyText"/>
        <w:spacing w:before="6"/>
        <w:rPr>
          <w:rFonts w:ascii="Cambria"/>
          <w:sz w:val="25"/>
        </w:rPr>
      </w:pPr>
    </w:p>
    <w:p>
      <w:pPr>
        <w:spacing w:before="69"/>
        <w:ind w:left="217" w:right="0" w:firstLine="0"/>
        <w:jc w:val="both"/>
        <w:rPr>
          <w:i/>
          <w:sz w:val="22"/>
        </w:rPr>
      </w:pPr>
      <w:r>
        <w:rPr>
          <w:i/>
          <w:color w:val="231F20"/>
          <w:w w:val="90"/>
          <w:sz w:val="22"/>
        </w:rPr>
        <w:t>Recursos de revisión</w:t>
      </w:r>
    </w:p>
    <w:p>
      <w:pPr>
        <w:pStyle w:val="BodyText"/>
        <w:spacing w:before="8"/>
        <w:rPr>
          <w:i/>
          <w:sz w:val="26"/>
        </w:rPr>
      </w:pPr>
    </w:p>
    <w:p>
      <w:pPr>
        <w:pStyle w:val="BodyText"/>
        <w:spacing w:line="266" w:lineRule="auto"/>
        <w:ind w:left="217" w:right="113"/>
        <w:jc w:val="both"/>
      </w:pPr>
      <w:r>
        <w:rPr>
          <w:color w:val="231F20"/>
        </w:rPr>
        <w:t>Ante</w:t>
      </w:r>
      <w:r>
        <w:rPr>
          <w:color w:val="231F20"/>
          <w:spacing w:val="-40"/>
        </w:rPr>
        <w:t> </w:t>
      </w:r>
      <w:r>
        <w:rPr>
          <w:color w:val="231F20"/>
        </w:rPr>
        <w:t>la</w:t>
      </w:r>
      <w:r>
        <w:rPr>
          <w:color w:val="231F20"/>
          <w:spacing w:val="-40"/>
        </w:rPr>
        <w:t> </w:t>
      </w:r>
      <w:r>
        <w:rPr>
          <w:color w:val="231F20"/>
        </w:rPr>
        <w:t>escasa</w:t>
      </w:r>
      <w:r>
        <w:rPr>
          <w:color w:val="231F20"/>
          <w:spacing w:val="-40"/>
        </w:rPr>
        <w:t> </w:t>
      </w:r>
      <w:r>
        <w:rPr>
          <w:color w:val="231F20"/>
        </w:rPr>
        <w:t>información</w:t>
      </w:r>
      <w:r>
        <w:rPr>
          <w:color w:val="231F20"/>
          <w:spacing w:val="-40"/>
        </w:rPr>
        <w:t> </w:t>
      </w:r>
      <w:r>
        <w:rPr>
          <w:color w:val="231F20"/>
        </w:rPr>
        <w:t>obtenida</w:t>
      </w:r>
      <w:r>
        <w:rPr>
          <w:color w:val="231F20"/>
          <w:spacing w:val="-40"/>
        </w:rPr>
        <w:t> </w:t>
      </w:r>
      <w:r>
        <w:rPr>
          <w:color w:val="231F20"/>
        </w:rPr>
        <w:t>en</w:t>
      </w:r>
      <w:r>
        <w:rPr>
          <w:color w:val="231F20"/>
          <w:spacing w:val="-40"/>
        </w:rPr>
        <w:t> </w:t>
      </w:r>
      <w:r>
        <w:rPr>
          <w:color w:val="231F20"/>
        </w:rPr>
        <w:t>la</w:t>
      </w:r>
      <w:r>
        <w:rPr>
          <w:color w:val="231F20"/>
          <w:spacing w:val="-40"/>
        </w:rPr>
        <w:t> </w:t>
      </w:r>
      <w:r>
        <w:rPr>
          <w:color w:val="231F20"/>
        </w:rPr>
        <w:t>primera</w:t>
      </w:r>
      <w:r>
        <w:rPr>
          <w:color w:val="231F20"/>
          <w:spacing w:val="-40"/>
        </w:rPr>
        <w:t> </w:t>
      </w:r>
      <w:r>
        <w:rPr>
          <w:color w:val="231F20"/>
        </w:rPr>
        <w:t>respuesta</w:t>
      </w:r>
      <w:r>
        <w:rPr>
          <w:color w:val="231F20"/>
          <w:spacing w:val="-40"/>
        </w:rPr>
        <w:t> </w:t>
      </w:r>
      <w:r>
        <w:rPr>
          <w:color w:val="231F20"/>
        </w:rPr>
        <w:t>por</w:t>
      </w:r>
      <w:r>
        <w:rPr>
          <w:color w:val="231F20"/>
          <w:spacing w:val="-40"/>
        </w:rPr>
        <w:t> </w:t>
      </w:r>
      <w:r>
        <w:rPr>
          <w:color w:val="231F20"/>
        </w:rPr>
        <w:t>par- te</w:t>
      </w:r>
      <w:r>
        <w:rPr>
          <w:color w:val="231F20"/>
          <w:spacing w:val="-40"/>
        </w:rPr>
        <w:t> </w:t>
      </w:r>
      <w:r>
        <w:rPr>
          <w:color w:val="231F20"/>
        </w:rPr>
        <w:t>de</w:t>
      </w:r>
      <w:r>
        <w:rPr>
          <w:color w:val="231F20"/>
          <w:spacing w:val="-40"/>
        </w:rPr>
        <w:t> </w:t>
      </w:r>
      <w:r>
        <w:rPr>
          <w:color w:val="231F20"/>
        </w:rPr>
        <w:t>los</w:t>
      </w:r>
      <w:r>
        <w:rPr>
          <w:color w:val="231F20"/>
          <w:spacing w:val="-40"/>
        </w:rPr>
        <w:t> </w:t>
      </w:r>
      <w:r>
        <w:rPr>
          <w:color w:val="231F20"/>
        </w:rPr>
        <w:t>municipios</w:t>
      </w:r>
      <w:r>
        <w:rPr>
          <w:color w:val="231F20"/>
          <w:spacing w:val="-40"/>
        </w:rPr>
        <w:t> </w:t>
      </w:r>
      <w:r>
        <w:rPr>
          <w:color w:val="231F20"/>
        </w:rPr>
        <w:t>a</w:t>
      </w:r>
      <w:r>
        <w:rPr>
          <w:color w:val="231F20"/>
          <w:spacing w:val="-40"/>
        </w:rPr>
        <w:t> </w:t>
      </w:r>
      <w:r>
        <w:rPr>
          <w:color w:val="231F20"/>
        </w:rPr>
        <w:t>las</w:t>
      </w:r>
      <w:r>
        <w:rPr>
          <w:color w:val="231F20"/>
          <w:spacing w:val="-40"/>
        </w:rPr>
        <w:t> </w:t>
      </w:r>
      <w:r>
        <w:rPr>
          <w:color w:val="231F20"/>
        </w:rPr>
        <w:t>solicitudes</w:t>
      </w:r>
      <w:r>
        <w:rPr>
          <w:color w:val="231F20"/>
          <w:spacing w:val="-40"/>
        </w:rPr>
        <w:t> </w:t>
      </w:r>
      <w:r>
        <w:rPr>
          <w:color w:val="231F20"/>
        </w:rPr>
        <w:t>realizadas,</w:t>
      </w:r>
      <w:r>
        <w:rPr>
          <w:color w:val="231F20"/>
          <w:spacing w:val="-40"/>
        </w:rPr>
        <w:t> </w:t>
      </w:r>
      <w:r>
        <w:rPr>
          <w:color w:val="231F20"/>
        </w:rPr>
        <w:t>este</w:t>
      </w:r>
      <w:r>
        <w:rPr>
          <w:color w:val="231F20"/>
          <w:spacing w:val="-40"/>
        </w:rPr>
        <w:t> </w:t>
      </w:r>
      <w:r>
        <w:rPr>
          <w:color w:val="231F20"/>
        </w:rPr>
        <w:t>ejercicio</w:t>
      </w:r>
      <w:r>
        <w:rPr>
          <w:color w:val="231F20"/>
          <w:spacing w:val="-40"/>
        </w:rPr>
        <w:t> </w:t>
      </w:r>
      <w:r>
        <w:rPr>
          <w:color w:val="231F20"/>
        </w:rPr>
        <w:t>integró en</w:t>
      </w:r>
      <w:r>
        <w:rPr>
          <w:color w:val="231F20"/>
          <w:spacing w:val="-26"/>
        </w:rPr>
        <w:t> </w:t>
      </w:r>
      <w:r>
        <w:rPr>
          <w:color w:val="231F20"/>
        </w:rPr>
        <w:t>su</w:t>
      </w:r>
      <w:r>
        <w:rPr>
          <w:color w:val="231F20"/>
          <w:spacing w:val="-26"/>
        </w:rPr>
        <w:t> </w:t>
      </w:r>
      <w:r>
        <w:rPr>
          <w:color w:val="231F20"/>
          <w:spacing w:val="2"/>
        </w:rPr>
        <w:t>metodología</w:t>
      </w:r>
      <w:r>
        <w:rPr>
          <w:color w:val="231F20"/>
          <w:spacing w:val="-26"/>
        </w:rPr>
        <w:t> </w:t>
      </w:r>
      <w:r>
        <w:rPr>
          <w:color w:val="231F20"/>
        </w:rPr>
        <w:t>una</w:t>
      </w:r>
      <w:r>
        <w:rPr>
          <w:color w:val="231F20"/>
          <w:spacing w:val="-26"/>
        </w:rPr>
        <w:t> </w:t>
      </w:r>
      <w:r>
        <w:rPr>
          <w:color w:val="231F20"/>
          <w:spacing w:val="2"/>
        </w:rPr>
        <w:t>segunda</w:t>
      </w:r>
      <w:r>
        <w:rPr>
          <w:color w:val="231F20"/>
          <w:spacing w:val="-26"/>
        </w:rPr>
        <w:t> </w:t>
      </w:r>
      <w:r>
        <w:rPr>
          <w:color w:val="231F20"/>
        </w:rPr>
        <w:t>etapa</w:t>
      </w:r>
      <w:r>
        <w:rPr>
          <w:color w:val="231F20"/>
          <w:spacing w:val="-26"/>
        </w:rPr>
        <w:t> </w:t>
      </w:r>
      <w:r>
        <w:rPr>
          <w:color w:val="231F20"/>
        </w:rPr>
        <w:t>en</w:t>
      </w:r>
      <w:r>
        <w:rPr>
          <w:color w:val="231F20"/>
          <w:spacing w:val="-26"/>
        </w:rPr>
        <w:t> </w:t>
      </w:r>
      <w:r>
        <w:rPr>
          <w:color w:val="231F20"/>
        </w:rPr>
        <w:t>el</w:t>
      </w:r>
      <w:r>
        <w:rPr>
          <w:color w:val="231F20"/>
          <w:spacing w:val="-26"/>
        </w:rPr>
        <w:t> </w:t>
      </w:r>
      <w:r>
        <w:rPr>
          <w:color w:val="231F20"/>
        </w:rPr>
        <w:t>proceso</w:t>
      </w:r>
      <w:r>
        <w:rPr>
          <w:color w:val="231F20"/>
          <w:spacing w:val="-26"/>
        </w:rPr>
        <w:t> </w:t>
      </w:r>
      <w:r>
        <w:rPr>
          <w:color w:val="231F20"/>
        </w:rPr>
        <w:t>de</w:t>
      </w:r>
      <w:r>
        <w:rPr>
          <w:color w:val="231F20"/>
          <w:spacing w:val="-26"/>
        </w:rPr>
        <w:t> </w:t>
      </w:r>
      <w:r>
        <w:rPr>
          <w:color w:val="231F20"/>
        </w:rPr>
        <w:t>acceso</w:t>
      </w:r>
      <w:r>
        <w:rPr>
          <w:color w:val="231F20"/>
          <w:spacing w:val="-26"/>
        </w:rPr>
        <w:t> </w:t>
      </w:r>
      <w:r>
        <w:rPr>
          <w:color w:val="231F20"/>
        </w:rPr>
        <w:t>a</w:t>
      </w:r>
      <w:r>
        <w:rPr>
          <w:color w:val="231F20"/>
          <w:spacing w:val="-26"/>
        </w:rPr>
        <w:t> </w:t>
      </w:r>
      <w:r>
        <w:rPr>
          <w:color w:val="231F20"/>
          <w:spacing w:val="3"/>
        </w:rPr>
        <w:t>la </w:t>
      </w:r>
      <w:r>
        <w:rPr>
          <w:color w:val="231F20"/>
        </w:rPr>
        <w:t>información</w:t>
      </w:r>
      <w:r>
        <w:rPr>
          <w:color w:val="231F20"/>
          <w:spacing w:val="-35"/>
        </w:rPr>
        <w:t> </w:t>
      </w:r>
      <w:r>
        <w:rPr>
          <w:color w:val="231F20"/>
        </w:rPr>
        <w:t>de</w:t>
      </w:r>
      <w:r>
        <w:rPr>
          <w:color w:val="231F20"/>
          <w:spacing w:val="-35"/>
        </w:rPr>
        <w:t> </w:t>
      </w:r>
      <w:r>
        <w:rPr>
          <w:color w:val="231F20"/>
        </w:rPr>
        <w:t>acuerdo</w:t>
      </w:r>
      <w:r>
        <w:rPr>
          <w:color w:val="231F20"/>
          <w:spacing w:val="-35"/>
        </w:rPr>
        <w:t> </w:t>
      </w:r>
      <w:r>
        <w:rPr>
          <w:color w:val="231F20"/>
        </w:rPr>
        <w:t>a</w:t>
      </w:r>
      <w:r>
        <w:rPr>
          <w:color w:val="231F20"/>
          <w:spacing w:val="-35"/>
        </w:rPr>
        <w:t> </w:t>
      </w:r>
      <w:r>
        <w:rPr>
          <w:color w:val="231F20"/>
        </w:rPr>
        <w:t>lo</w:t>
      </w:r>
      <w:r>
        <w:rPr>
          <w:color w:val="231F20"/>
          <w:spacing w:val="-35"/>
        </w:rPr>
        <w:t> </w:t>
      </w:r>
      <w:r>
        <w:rPr>
          <w:color w:val="231F20"/>
        </w:rPr>
        <w:t>estipulado</w:t>
      </w:r>
      <w:r>
        <w:rPr>
          <w:color w:val="231F20"/>
          <w:spacing w:val="-35"/>
        </w:rPr>
        <w:t> </w:t>
      </w:r>
      <w:r>
        <w:rPr>
          <w:color w:val="231F20"/>
        </w:rPr>
        <w:t>en</w:t>
      </w:r>
      <w:r>
        <w:rPr>
          <w:color w:val="231F20"/>
          <w:spacing w:val="-35"/>
        </w:rPr>
        <w:t> </w:t>
      </w:r>
      <w:r>
        <w:rPr>
          <w:color w:val="231F20"/>
        </w:rPr>
        <w:t>la</w:t>
      </w:r>
      <w:r>
        <w:rPr>
          <w:color w:val="231F20"/>
          <w:spacing w:val="-35"/>
        </w:rPr>
        <w:t> </w:t>
      </w:r>
      <w:r>
        <w:rPr>
          <w:color w:val="231F20"/>
        </w:rPr>
        <w:t>ley</w:t>
      </w:r>
      <w:r>
        <w:rPr>
          <w:color w:val="231F20"/>
          <w:spacing w:val="-35"/>
        </w:rPr>
        <w:t> </w:t>
      </w:r>
      <w:r>
        <w:rPr>
          <w:color w:val="231F20"/>
        </w:rPr>
        <w:t>estatal</w:t>
      </w:r>
      <w:r>
        <w:rPr>
          <w:color w:val="231F20"/>
          <w:spacing w:val="-35"/>
        </w:rPr>
        <w:t> </w:t>
      </w:r>
      <w:r>
        <w:rPr>
          <w:color w:val="231F20"/>
        </w:rPr>
        <w:t>en</w:t>
      </w:r>
      <w:r>
        <w:rPr>
          <w:color w:val="231F20"/>
          <w:spacing w:val="-35"/>
        </w:rPr>
        <w:t> </w:t>
      </w:r>
      <w:r>
        <w:rPr>
          <w:color w:val="231F20"/>
        </w:rPr>
        <w:t>la</w:t>
      </w:r>
      <w:r>
        <w:rPr>
          <w:color w:val="231F20"/>
          <w:spacing w:val="-35"/>
        </w:rPr>
        <w:t> </w:t>
      </w:r>
      <w:r>
        <w:rPr>
          <w:color w:val="231F20"/>
        </w:rPr>
        <w:t>materia: </w:t>
      </w:r>
      <w:r>
        <w:rPr>
          <w:color w:val="231F20"/>
          <w:w w:val="95"/>
        </w:rPr>
        <w:t>el recurso de</w:t>
      </w:r>
      <w:r>
        <w:rPr>
          <w:color w:val="231F20"/>
          <w:spacing w:val="-39"/>
          <w:w w:val="95"/>
        </w:rPr>
        <w:t> </w:t>
      </w:r>
      <w:r>
        <w:rPr>
          <w:color w:val="231F20"/>
          <w:w w:val="95"/>
        </w:rPr>
        <w:t>revisión.</w:t>
      </w:r>
    </w:p>
    <w:p>
      <w:pPr>
        <w:pStyle w:val="BodyText"/>
        <w:spacing w:line="266" w:lineRule="auto"/>
        <w:ind w:left="217" w:right="119" w:firstLine="396"/>
        <w:jc w:val="both"/>
      </w:pPr>
      <w:r>
        <w:rPr>
          <w:color w:val="231F20"/>
        </w:rPr>
        <w:t>Entonces,</w:t>
      </w:r>
      <w:r>
        <w:rPr>
          <w:color w:val="231F20"/>
          <w:spacing w:val="-39"/>
        </w:rPr>
        <w:t> </w:t>
      </w:r>
      <w:r>
        <w:rPr>
          <w:color w:val="231F20"/>
        </w:rPr>
        <w:t>en</w:t>
      </w:r>
      <w:r>
        <w:rPr>
          <w:color w:val="231F20"/>
          <w:spacing w:val="-39"/>
        </w:rPr>
        <w:t> </w:t>
      </w:r>
      <w:r>
        <w:rPr>
          <w:color w:val="231F20"/>
        </w:rPr>
        <w:t>los</w:t>
      </w:r>
      <w:r>
        <w:rPr>
          <w:color w:val="231F20"/>
          <w:spacing w:val="-39"/>
        </w:rPr>
        <w:t> </w:t>
      </w:r>
      <w:r>
        <w:rPr>
          <w:color w:val="231F20"/>
        </w:rPr>
        <w:t>16</w:t>
      </w:r>
      <w:r>
        <w:rPr>
          <w:color w:val="231F20"/>
          <w:spacing w:val="-39"/>
        </w:rPr>
        <w:t> </w:t>
      </w:r>
      <w:r>
        <w:rPr>
          <w:color w:val="231F20"/>
        </w:rPr>
        <w:t>municipios</w:t>
      </w:r>
      <w:r>
        <w:rPr>
          <w:color w:val="231F20"/>
          <w:spacing w:val="-39"/>
        </w:rPr>
        <w:t> </w:t>
      </w:r>
      <w:r>
        <w:rPr>
          <w:color w:val="231F20"/>
        </w:rPr>
        <w:t>que</w:t>
      </w:r>
      <w:r>
        <w:rPr>
          <w:color w:val="231F20"/>
          <w:spacing w:val="-39"/>
        </w:rPr>
        <w:t> </w:t>
      </w:r>
      <w:r>
        <w:rPr>
          <w:color w:val="231F20"/>
        </w:rPr>
        <w:t>no</w:t>
      </w:r>
      <w:r>
        <w:rPr>
          <w:color w:val="231F20"/>
          <w:spacing w:val="-39"/>
        </w:rPr>
        <w:t> </w:t>
      </w:r>
      <w:r>
        <w:rPr>
          <w:color w:val="231F20"/>
        </w:rPr>
        <w:t>entregaron</w:t>
      </w:r>
      <w:r>
        <w:rPr>
          <w:color w:val="231F20"/>
          <w:spacing w:val="-39"/>
        </w:rPr>
        <w:t> </w:t>
      </w:r>
      <w:r>
        <w:rPr>
          <w:color w:val="231F20"/>
        </w:rPr>
        <w:t>ningún</w:t>
      </w:r>
      <w:r>
        <w:rPr>
          <w:color w:val="231F20"/>
          <w:spacing w:val="-39"/>
        </w:rPr>
        <w:t> </w:t>
      </w:r>
      <w:r>
        <w:rPr>
          <w:color w:val="231F20"/>
        </w:rPr>
        <w:t>tipo</w:t>
      </w:r>
      <w:r>
        <w:rPr>
          <w:color w:val="231F20"/>
          <w:spacing w:val="-39"/>
        </w:rPr>
        <w:t> </w:t>
      </w:r>
      <w:r>
        <w:rPr>
          <w:color w:val="231F20"/>
        </w:rPr>
        <w:t>de información</w:t>
      </w:r>
      <w:r>
        <w:rPr>
          <w:color w:val="231F20"/>
          <w:spacing w:val="-39"/>
        </w:rPr>
        <w:t> </w:t>
      </w:r>
      <w:r>
        <w:rPr>
          <w:color w:val="231F20"/>
        </w:rPr>
        <w:t>o</w:t>
      </w:r>
      <w:r>
        <w:rPr>
          <w:color w:val="231F20"/>
          <w:spacing w:val="-39"/>
        </w:rPr>
        <w:t> </w:t>
      </w:r>
      <w:r>
        <w:rPr>
          <w:color w:val="231F20"/>
        </w:rPr>
        <w:t>información</w:t>
      </w:r>
      <w:r>
        <w:rPr>
          <w:color w:val="231F20"/>
          <w:spacing w:val="-39"/>
        </w:rPr>
        <w:t> </w:t>
      </w:r>
      <w:r>
        <w:rPr>
          <w:color w:val="231F20"/>
        </w:rPr>
        <w:t>incompleta</w:t>
      </w:r>
      <w:r>
        <w:rPr>
          <w:color w:val="231F20"/>
          <w:spacing w:val="-39"/>
        </w:rPr>
        <w:t> </w:t>
      </w:r>
      <w:r>
        <w:rPr>
          <w:color w:val="231F20"/>
        </w:rPr>
        <w:t>(es</w:t>
      </w:r>
      <w:r>
        <w:rPr>
          <w:color w:val="231F20"/>
          <w:spacing w:val="-39"/>
        </w:rPr>
        <w:t> </w:t>
      </w:r>
      <w:r>
        <w:rPr>
          <w:color w:val="231F20"/>
        </w:rPr>
        <w:t>decir,</w:t>
      </w:r>
      <w:r>
        <w:rPr>
          <w:color w:val="231F20"/>
          <w:spacing w:val="-39"/>
        </w:rPr>
        <w:t> </w:t>
      </w:r>
      <w:r>
        <w:rPr>
          <w:color w:val="231F20"/>
        </w:rPr>
        <w:t>todos</w:t>
      </w:r>
      <w:r>
        <w:rPr>
          <w:color w:val="231F20"/>
          <w:spacing w:val="-39"/>
        </w:rPr>
        <w:t> </w:t>
      </w:r>
      <w:r>
        <w:rPr>
          <w:color w:val="231F20"/>
        </w:rPr>
        <w:t>los</w:t>
      </w:r>
      <w:r>
        <w:rPr>
          <w:color w:val="231F20"/>
          <w:spacing w:val="-39"/>
        </w:rPr>
        <w:t> </w:t>
      </w:r>
      <w:r>
        <w:rPr>
          <w:color w:val="231F20"/>
        </w:rPr>
        <w:t>municipios </w:t>
      </w:r>
      <w:r>
        <w:rPr>
          <w:color w:val="231F20"/>
          <w:spacing w:val="-4"/>
        </w:rPr>
        <w:t>excepto</w:t>
      </w:r>
      <w:r>
        <w:rPr>
          <w:color w:val="231F20"/>
          <w:spacing w:val="-46"/>
        </w:rPr>
        <w:t> </w:t>
      </w:r>
      <w:r>
        <w:rPr>
          <w:color w:val="231F20"/>
        </w:rPr>
        <w:t>Huimilpan</w:t>
      </w:r>
      <w:r>
        <w:rPr>
          <w:color w:val="231F20"/>
          <w:spacing w:val="-46"/>
        </w:rPr>
        <w:t> </w:t>
      </w:r>
      <w:r>
        <w:rPr>
          <w:color w:val="231F20"/>
        </w:rPr>
        <w:t>y</w:t>
      </w:r>
      <w:r>
        <w:rPr>
          <w:color w:val="231F20"/>
          <w:spacing w:val="-46"/>
        </w:rPr>
        <w:t> </w:t>
      </w:r>
      <w:r>
        <w:rPr>
          <w:color w:val="231F20"/>
          <w:spacing w:val="-3"/>
        </w:rPr>
        <w:t>Cadereyta),</w:t>
      </w:r>
      <w:r>
        <w:rPr>
          <w:color w:val="231F20"/>
          <w:spacing w:val="-46"/>
        </w:rPr>
        <w:t> </w:t>
      </w:r>
      <w:r>
        <w:rPr>
          <w:color w:val="231F20"/>
        </w:rPr>
        <w:t>se</w:t>
      </w:r>
      <w:r>
        <w:rPr>
          <w:color w:val="231F20"/>
          <w:spacing w:val="-46"/>
        </w:rPr>
        <w:t> </w:t>
      </w:r>
      <w:r>
        <w:rPr>
          <w:color w:val="231F20"/>
          <w:spacing w:val="-3"/>
        </w:rPr>
        <w:t>interpusieron</w:t>
      </w:r>
      <w:r>
        <w:rPr>
          <w:color w:val="231F20"/>
          <w:spacing w:val="-46"/>
        </w:rPr>
        <w:t> </w:t>
      </w:r>
      <w:r>
        <w:rPr>
          <w:color w:val="231F20"/>
          <w:spacing w:val="-3"/>
        </w:rPr>
        <w:t>recursos</w:t>
      </w:r>
      <w:r>
        <w:rPr>
          <w:color w:val="231F20"/>
          <w:spacing w:val="-46"/>
        </w:rPr>
        <w:t> </w:t>
      </w:r>
      <w:r>
        <w:rPr>
          <w:color w:val="231F20"/>
        </w:rPr>
        <w:t>de</w:t>
      </w:r>
      <w:r>
        <w:rPr>
          <w:color w:val="231F20"/>
          <w:spacing w:val="-46"/>
        </w:rPr>
        <w:t> </w:t>
      </w:r>
      <w:r>
        <w:rPr>
          <w:color w:val="231F20"/>
          <w:spacing w:val="-3"/>
        </w:rPr>
        <w:t>revisión </w:t>
      </w:r>
      <w:r>
        <w:rPr>
          <w:color w:val="231F20"/>
        </w:rPr>
        <w:t>ante</w:t>
      </w:r>
      <w:r>
        <w:rPr>
          <w:color w:val="231F20"/>
          <w:spacing w:val="-44"/>
        </w:rPr>
        <w:t> </w:t>
      </w:r>
      <w:r>
        <w:rPr>
          <w:color w:val="231F20"/>
        </w:rPr>
        <w:t>el</w:t>
      </w:r>
      <w:r>
        <w:rPr>
          <w:color w:val="231F20"/>
          <w:spacing w:val="-44"/>
        </w:rPr>
        <w:t> </w:t>
      </w:r>
      <w:r>
        <w:rPr>
          <w:color w:val="231F20"/>
          <w:spacing w:val="-3"/>
        </w:rPr>
        <w:t>órgano</w:t>
      </w:r>
      <w:r>
        <w:rPr>
          <w:color w:val="231F20"/>
          <w:spacing w:val="-44"/>
        </w:rPr>
        <w:t> </w:t>
      </w:r>
      <w:r>
        <w:rPr>
          <w:color w:val="231F20"/>
        </w:rPr>
        <w:t>garante</w:t>
      </w:r>
      <w:r>
        <w:rPr>
          <w:color w:val="231F20"/>
          <w:spacing w:val="-44"/>
        </w:rPr>
        <w:t> </w:t>
      </w:r>
      <w:r>
        <w:rPr>
          <w:color w:val="231F20"/>
        </w:rPr>
        <w:t>del</w:t>
      </w:r>
      <w:r>
        <w:rPr>
          <w:color w:val="231F20"/>
          <w:spacing w:val="-44"/>
        </w:rPr>
        <w:t> </w:t>
      </w:r>
      <w:r>
        <w:rPr>
          <w:color w:val="231F20"/>
          <w:spacing w:val="-3"/>
        </w:rPr>
        <w:t>derecho</w:t>
      </w:r>
      <w:r>
        <w:rPr>
          <w:color w:val="231F20"/>
          <w:spacing w:val="-44"/>
        </w:rPr>
        <w:t> </w:t>
      </w:r>
      <w:r>
        <w:rPr>
          <w:color w:val="231F20"/>
        </w:rPr>
        <w:t>de</w:t>
      </w:r>
      <w:r>
        <w:rPr>
          <w:color w:val="231F20"/>
          <w:spacing w:val="-44"/>
        </w:rPr>
        <w:t> </w:t>
      </w:r>
      <w:r>
        <w:rPr>
          <w:color w:val="231F20"/>
          <w:spacing w:val="-5"/>
        </w:rPr>
        <w:t>acceso</w:t>
      </w:r>
      <w:r>
        <w:rPr>
          <w:color w:val="231F20"/>
          <w:spacing w:val="-44"/>
        </w:rPr>
        <w:t> </w:t>
      </w:r>
      <w:r>
        <w:rPr>
          <w:color w:val="231F20"/>
        </w:rPr>
        <w:t>a</w:t>
      </w:r>
      <w:r>
        <w:rPr>
          <w:color w:val="231F20"/>
          <w:spacing w:val="-44"/>
        </w:rPr>
        <w:t> </w:t>
      </w:r>
      <w:r>
        <w:rPr>
          <w:color w:val="231F20"/>
        </w:rPr>
        <w:t>la</w:t>
      </w:r>
      <w:r>
        <w:rPr>
          <w:color w:val="231F20"/>
          <w:spacing w:val="-44"/>
        </w:rPr>
        <w:t> </w:t>
      </w:r>
      <w:r>
        <w:rPr>
          <w:color w:val="231F20"/>
          <w:spacing w:val="-3"/>
        </w:rPr>
        <w:t>información</w:t>
      </w:r>
      <w:r>
        <w:rPr>
          <w:color w:val="231F20"/>
          <w:spacing w:val="-44"/>
        </w:rPr>
        <w:t> </w:t>
      </w:r>
      <w:r>
        <w:rPr>
          <w:color w:val="231F20"/>
        </w:rPr>
        <w:t>en</w:t>
      </w:r>
      <w:r>
        <w:rPr>
          <w:color w:val="231F20"/>
          <w:spacing w:val="-44"/>
        </w:rPr>
        <w:t> </w:t>
      </w:r>
      <w:r>
        <w:rPr>
          <w:color w:val="231F20"/>
        </w:rPr>
        <w:t>el</w:t>
      </w:r>
      <w:r>
        <w:rPr>
          <w:color w:val="231F20"/>
          <w:spacing w:val="-44"/>
        </w:rPr>
        <w:t> </w:t>
      </w:r>
      <w:r>
        <w:rPr>
          <w:color w:val="231F20"/>
        </w:rPr>
        <w:t>es- </w:t>
      </w:r>
      <w:r>
        <w:rPr>
          <w:color w:val="231F20"/>
          <w:spacing w:val="-3"/>
          <w:w w:val="95"/>
        </w:rPr>
        <w:t>tado</w:t>
      </w:r>
      <w:r>
        <w:rPr>
          <w:color w:val="231F20"/>
          <w:spacing w:val="-14"/>
          <w:w w:val="95"/>
        </w:rPr>
        <w:t> </w:t>
      </w:r>
      <w:r>
        <w:rPr>
          <w:color w:val="231F20"/>
          <w:w w:val="95"/>
        </w:rPr>
        <w:t>de</w:t>
      </w:r>
      <w:r>
        <w:rPr>
          <w:color w:val="231F20"/>
          <w:spacing w:val="-14"/>
          <w:w w:val="95"/>
        </w:rPr>
        <w:t> </w:t>
      </w:r>
      <w:r>
        <w:rPr>
          <w:color w:val="231F20"/>
          <w:spacing w:val="-3"/>
          <w:w w:val="95"/>
        </w:rPr>
        <w:t>Querétaro:</w:t>
      </w:r>
      <w:r>
        <w:rPr>
          <w:color w:val="231F20"/>
          <w:spacing w:val="-14"/>
          <w:w w:val="95"/>
        </w:rPr>
        <w:t> </w:t>
      </w:r>
      <w:r>
        <w:rPr>
          <w:color w:val="231F20"/>
          <w:w w:val="95"/>
        </w:rPr>
        <w:t>la</w:t>
      </w:r>
      <w:r>
        <w:rPr>
          <w:color w:val="231F20"/>
          <w:spacing w:val="-14"/>
          <w:w w:val="95"/>
        </w:rPr>
        <w:t> </w:t>
      </w:r>
      <w:r>
        <w:rPr>
          <w:color w:val="231F20"/>
          <w:w w:val="95"/>
        </w:rPr>
        <w:t>Comisión</w:t>
      </w:r>
      <w:r>
        <w:rPr>
          <w:color w:val="231F20"/>
          <w:spacing w:val="-14"/>
          <w:w w:val="95"/>
        </w:rPr>
        <w:t> </w:t>
      </w:r>
      <w:r>
        <w:rPr>
          <w:color w:val="231F20"/>
          <w:spacing w:val="-3"/>
          <w:w w:val="95"/>
        </w:rPr>
        <w:t>Estatal</w:t>
      </w:r>
      <w:r>
        <w:rPr>
          <w:color w:val="231F20"/>
          <w:spacing w:val="-14"/>
          <w:w w:val="95"/>
        </w:rPr>
        <w:t> </w:t>
      </w:r>
      <w:r>
        <w:rPr>
          <w:color w:val="231F20"/>
          <w:w w:val="95"/>
        </w:rPr>
        <w:t>de</w:t>
      </w:r>
      <w:r>
        <w:rPr>
          <w:color w:val="231F20"/>
          <w:spacing w:val="-14"/>
          <w:w w:val="95"/>
        </w:rPr>
        <w:t> </w:t>
      </w:r>
      <w:r>
        <w:rPr>
          <w:color w:val="231F20"/>
          <w:spacing w:val="-3"/>
          <w:w w:val="95"/>
        </w:rPr>
        <w:t>Información</w:t>
      </w:r>
      <w:r>
        <w:rPr>
          <w:color w:val="231F20"/>
          <w:spacing w:val="-14"/>
          <w:w w:val="95"/>
        </w:rPr>
        <w:t> </w:t>
      </w:r>
      <w:r>
        <w:rPr>
          <w:color w:val="231F20"/>
          <w:w w:val="95"/>
        </w:rPr>
        <w:t>Gubernamental (CEIG).</w:t>
      </w:r>
      <w:r>
        <w:rPr>
          <w:color w:val="231F20"/>
          <w:spacing w:val="-11"/>
          <w:w w:val="95"/>
        </w:rPr>
        <w:t> </w:t>
      </w:r>
      <w:r>
        <w:rPr>
          <w:color w:val="231F20"/>
          <w:w w:val="95"/>
        </w:rPr>
        <w:t>Este</w:t>
      </w:r>
      <w:r>
        <w:rPr>
          <w:color w:val="231F20"/>
          <w:spacing w:val="-11"/>
          <w:w w:val="95"/>
        </w:rPr>
        <w:t> </w:t>
      </w:r>
      <w:r>
        <w:rPr>
          <w:color w:val="231F20"/>
          <w:w w:val="95"/>
        </w:rPr>
        <w:t>mecanismo</w:t>
      </w:r>
      <w:r>
        <w:rPr>
          <w:color w:val="231F20"/>
          <w:spacing w:val="-11"/>
          <w:w w:val="95"/>
        </w:rPr>
        <w:t> </w:t>
      </w:r>
      <w:r>
        <w:rPr>
          <w:color w:val="231F20"/>
          <w:w w:val="95"/>
        </w:rPr>
        <w:t>permitió</w:t>
      </w:r>
      <w:r>
        <w:rPr>
          <w:color w:val="231F20"/>
          <w:spacing w:val="-11"/>
          <w:w w:val="95"/>
        </w:rPr>
        <w:t> </w:t>
      </w:r>
      <w:r>
        <w:rPr>
          <w:color w:val="231F20"/>
          <w:w w:val="95"/>
        </w:rPr>
        <w:t>obtener</w:t>
      </w:r>
      <w:r>
        <w:rPr>
          <w:color w:val="231F20"/>
          <w:spacing w:val="-11"/>
          <w:w w:val="95"/>
        </w:rPr>
        <w:t> </w:t>
      </w:r>
      <w:r>
        <w:rPr>
          <w:color w:val="231F20"/>
          <w:w w:val="95"/>
        </w:rPr>
        <w:t>más</w:t>
      </w:r>
      <w:r>
        <w:rPr>
          <w:color w:val="231F20"/>
          <w:spacing w:val="-11"/>
          <w:w w:val="95"/>
        </w:rPr>
        <w:t> </w:t>
      </w:r>
      <w:r>
        <w:rPr>
          <w:color w:val="231F20"/>
          <w:w w:val="95"/>
        </w:rPr>
        <w:t>información</w:t>
      </w:r>
      <w:r>
        <w:rPr>
          <w:color w:val="231F20"/>
          <w:spacing w:val="-11"/>
          <w:w w:val="95"/>
        </w:rPr>
        <w:t> </w:t>
      </w:r>
      <w:r>
        <w:rPr>
          <w:color w:val="231F20"/>
          <w:w w:val="95"/>
        </w:rPr>
        <w:t>y</w:t>
      </w:r>
      <w:r>
        <w:rPr>
          <w:color w:val="231F20"/>
          <w:spacing w:val="-11"/>
          <w:w w:val="95"/>
        </w:rPr>
        <w:t> </w:t>
      </w:r>
      <w:r>
        <w:rPr>
          <w:color w:val="231F20"/>
          <w:spacing w:val="-3"/>
          <w:w w:val="95"/>
        </w:rPr>
        <w:t>conocer</w:t>
      </w:r>
    </w:p>
    <w:p>
      <w:pPr>
        <w:pStyle w:val="BodyText"/>
        <w:spacing w:line="266" w:lineRule="auto"/>
        <w:ind w:left="217" w:right="114"/>
        <w:jc w:val="both"/>
      </w:pPr>
      <w:r>
        <w:rPr>
          <w:color w:val="231F20"/>
        </w:rPr>
        <w:t>–</w:t>
      </w:r>
      <w:r>
        <w:rPr>
          <w:color w:val="231F20"/>
          <w:spacing w:val="-45"/>
        </w:rPr>
        <w:t> </w:t>
      </w:r>
      <w:r>
        <w:rPr>
          <w:color w:val="231F20"/>
        </w:rPr>
        <w:t>en</w:t>
      </w:r>
      <w:r>
        <w:rPr>
          <w:color w:val="231F20"/>
          <w:spacing w:val="-45"/>
        </w:rPr>
        <w:t> </w:t>
      </w:r>
      <w:r>
        <w:rPr>
          <w:color w:val="231F20"/>
        </w:rPr>
        <w:t>la</w:t>
      </w:r>
      <w:r>
        <w:rPr>
          <w:color w:val="231F20"/>
          <w:spacing w:val="-45"/>
        </w:rPr>
        <w:t> </w:t>
      </w:r>
      <w:r>
        <w:rPr>
          <w:color w:val="231F20"/>
          <w:spacing w:val="-4"/>
        </w:rPr>
        <w:t>mayoría</w:t>
      </w:r>
      <w:r>
        <w:rPr>
          <w:color w:val="231F20"/>
          <w:spacing w:val="-45"/>
        </w:rPr>
        <w:t> </w:t>
      </w:r>
      <w:r>
        <w:rPr>
          <w:color w:val="231F20"/>
        </w:rPr>
        <w:t>de</w:t>
      </w:r>
      <w:r>
        <w:rPr>
          <w:color w:val="231F20"/>
          <w:spacing w:val="-45"/>
        </w:rPr>
        <w:t> </w:t>
      </w:r>
      <w:r>
        <w:rPr>
          <w:color w:val="231F20"/>
        </w:rPr>
        <w:t>los</w:t>
      </w:r>
      <w:r>
        <w:rPr>
          <w:color w:val="231F20"/>
          <w:spacing w:val="-45"/>
        </w:rPr>
        <w:t> </w:t>
      </w:r>
      <w:r>
        <w:rPr>
          <w:color w:val="231F20"/>
        </w:rPr>
        <w:t>casos</w:t>
      </w:r>
      <w:r>
        <w:rPr>
          <w:color w:val="231F20"/>
          <w:spacing w:val="-45"/>
        </w:rPr>
        <w:t> </w:t>
      </w:r>
      <w:r>
        <w:rPr>
          <w:color w:val="231F20"/>
        </w:rPr>
        <w:t>-</w:t>
      </w:r>
      <w:r>
        <w:rPr>
          <w:color w:val="231F20"/>
          <w:spacing w:val="-45"/>
        </w:rPr>
        <w:t> </w:t>
      </w:r>
      <w:r>
        <w:rPr>
          <w:color w:val="231F20"/>
          <w:spacing w:val="-3"/>
        </w:rPr>
        <w:t>sobre</w:t>
      </w:r>
      <w:r>
        <w:rPr>
          <w:color w:val="231F20"/>
          <w:spacing w:val="-45"/>
        </w:rPr>
        <w:t> </w:t>
      </w:r>
      <w:r>
        <w:rPr>
          <w:color w:val="231F20"/>
        </w:rPr>
        <w:t>las</w:t>
      </w:r>
      <w:r>
        <w:rPr>
          <w:color w:val="231F20"/>
          <w:spacing w:val="-45"/>
        </w:rPr>
        <w:t> </w:t>
      </w:r>
      <w:r>
        <w:rPr>
          <w:color w:val="231F20"/>
        </w:rPr>
        <w:t>variables</w:t>
      </w:r>
      <w:r>
        <w:rPr>
          <w:color w:val="231F20"/>
          <w:spacing w:val="-45"/>
        </w:rPr>
        <w:t> </w:t>
      </w:r>
      <w:r>
        <w:rPr>
          <w:color w:val="231F20"/>
          <w:spacing w:val="-3"/>
        </w:rPr>
        <w:t>relativas</w:t>
      </w:r>
      <w:r>
        <w:rPr>
          <w:color w:val="231F20"/>
          <w:spacing w:val="-45"/>
        </w:rPr>
        <w:t> </w:t>
      </w:r>
      <w:r>
        <w:rPr>
          <w:color w:val="231F20"/>
        </w:rPr>
        <w:t>a</w:t>
      </w:r>
      <w:r>
        <w:rPr>
          <w:color w:val="231F20"/>
          <w:spacing w:val="-45"/>
        </w:rPr>
        <w:t> </w:t>
      </w:r>
      <w:r>
        <w:rPr>
          <w:color w:val="231F20"/>
        </w:rPr>
        <w:t>los</w:t>
      </w:r>
      <w:r>
        <w:rPr>
          <w:color w:val="231F20"/>
          <w:spacing w:val="-45"/>
        </w:rPr>
        <w:t> </w:t>
      </w:r>
      <w:r>
        <w:rPr>
          <w:color w:val="231F20"/>
          <w:spacing w:val="-3"/>
        </w:rPr>
        <w:t>criterios </w:t>
      </w:r>
      <w:r>
        <w:rPr>
          <w:color w:val="231F20"/>
        </w:rPr>
        <w:t>de</w:t>
      </w:r>
      <w:r>
        <w:rPr>
          <w:color w:val="231F20"/>
          <w:spacing w:val="-42"/>
        </w:rPr>
        <w:t> </w:t>
      </w:r>
      <w:r>
        <w:rPr>
          <w:color w:val="231F20"/>
        </w:rPr>
        <w:t>asignación</w:t>
      </w:r>
      <w:r>
        <w:rPr>
          <w:color w:val="231F20"/>
          <w:spacing w:val="-42"/>
        </w:rPr>
        <w:t> </w:t>
      </w:r>
      <w:r>
        <w:rPr>
          <w:color w:val="231F20"/>
        </w:rPr>
        <w:t>del</w:t>
      </w:r>
      <w:r>
        <w:rPr>
          <w:color w:val="231F20"/>
          <w:spacing w:val="-42"/>
        </w:rPr>
        <w:t> </w:t>
      </w:r>
      <w:r>
        <w:rPr>
          <w:color w:val="231F20"/>
        </w:rPr>
        <w:t>gasto</w:t>
      </w:r>
      <w:r>
        <w:rPr>
          <w:color w:val="231F20"/>
          <w:spacing w:val="-42"/>
        </w:rPr>
        <w:t> </w:t>
      </w:r>
      <w:r>
        <w:rPr>
          <w:color w:val="231F20"/>
        </w:rPr>
        <w:t>en</w:t>
      </w:r>
      <w:r>
        <w:rPr>
          <w:color w:val="231F20"/>
          <w:spacing w:val="-42"/>
        </w:rPr>
        <w:t> </w:t>
      </w:r>
      <w:r>
        <w:rPr>
          <w:color w:val="231F20"/>
        </w:rPr>
        <w:t>publicidad,</w:t>
      </w:r>
      <w:r>
        <w:rPr>
          <w:color w:val="231F20"/>
          <w:spacing w:val="-42"/>
        </w:rPr>
        <w:t> </w:t>
      </w:r>
      <w:r>
        <w:rPr>
          <w:color w:val="231F20"/>
        </w:rPr>
        <w:t>el</w:t>
      </w:r>
      <w:r>
        <w:rPr>
          <w:color w:val="231F20"/>
          <w:spacing w:val="-42"/>
        </w:rPr>
        <w:t> </w:t>
      </w:r>
      <w:r>
        <w:rPr>
          <w:color w:val="231F20"/>
        </w:rPr>
        <w:t>desglose</w:t>
      </w:r>
      <w:r>
        <w:rPr>
          <w:color w:val="231F20"/>
          <w:spacing w:val="-42"/>
        </w:rPr>
        <w:t> </w:t>
      </w:r>
      <w:r>
        <w:rPr>
          <w:color w:val="231F20"/>
        </w:rPr>
        <w:t>de</w:t>
      </w:r>
      <w:r>
        <w:rPr>
          <w:color w:val="231F20"/>
          <w:spacing w:val="-42"/>
        </w:rPr>
        <w:t> </w:t>
      </w:r>
      <w:r>
        <w:rPr>
          <w:color w:val="231F20"/>
        </w:rPr>
        <w:t>dicho</w:t>
      </w:r>
      <w:r>
        <w:rPr>
          <w:color w:val="231F20"/>
          <w:spacing w:val="-42"/>
        </w:rPr>
        <w:t> </w:t>
      </w:r>
      <w:r>
        <w:rPr>
          <w:color w:val="231F20"/>
        </w:rPr>
        <w:t>gasto,</w:t>
      </w:r>
      <w:r>
        <w:rPr>
          <w:color w:val="231F20"/>
          <w:spacing w:val="-42"/>
        </w:rPr>
        <w:t> </w:t>
      </w:r>
      <w:r>
        <w:rPr>
          <w:color w:val="231F20"/>
        </w:rPr>
        <w:t>así </w:t>
      </w:r>
      <w:r>
        <w:rPr>
          <w:color w:val="231F20"/>
          <w:w w:val="95"/>
        </w:rPr>
        <w:t>como</w:t>
      </w:r>
      <w:r>
        <w:rPr>
          <w:color w:val="231F20"/>
          <w:spacing w:val="-12"/>
          <w:w w:val="95"/>
        </w:rPr>
        <w:t> </w:t>
      </w:r>
      <w:r>
        <w:rPr>
          <w:color w:val="231F20"/>
          <w:w w:val="95"/>
        </w:rPr>
        <w:t>las</w:t>
      </w:r>
      <w:r>
        <w:rPr>
          <w:color w:val="231F20"/>
          <w:spacing w:val="-12"/>
          <w:w w:val="95"/>
        </w:rPr>
        <w:t> </w:t>
      </w:r>
      <w:r>
        <w:rPr>
          <w:color w:val="231F20"/>
          <w:w w:val="95"/>
        </w:rPr>
        <w:t>cantidades</w:t>
      </w:r>
      <w:r>
        <w:rPr>
          <w:color w:val="231F20"/>
          <w:spacing w:val="-12"/>
          <w:w w:val="95"/>
        </w:rPr>
        <w:t> </w:t>
      </w:r>
      <w:r>
        <w:rPr>
          <w:color w:val="231F20"/>
          <w:w w:val="95"/>
        </w:rPr>
        <w:t>del</w:t>
      </w:r>
      <w:r>
        <w:rPr>
          <w:color w:val="231F20"/>
          <w:spacing w:val="-12"/>
          <w:w w:val="95"/>
        </w:rPr>
        <w:t> </w:t>
      </w:r>
      <w:r>
        <w:rPr>
          <w:color w:val="231F20"/>
          <w:w w:val="95"/>
        </w:rPr>
        <w:t>gasto</w:t>
      </w:r>
      <w:r>
        <w:rPr>
          <w:color w:val="231F20"/>
          <w:spacing w:val="-12"/>
          <w:w w:val="95"/>
        </w:rPr>
        <w:t> </w:t>
      </w:r>
      <w:r>
        <w:rPr>
          <w:color w:val="231F20"/>
          <w:w w:val="95"/>
        </w:rPr>
        <w:t>aprobado</w:t>
      </w:r>
      <w:r>
        <w:rPr>
          <w:color w:val="231F20"/>
          <w:spacing w:val="-12"/>
          <w:w w:val="95"/>
        </w:rPr>
        <w:t> </w:t>
      </w:r>
      <w:r>
        <w:rPr>
          <w:color w:val="231F20"/>
          <w:w w:val="95"/>
        </w:rPr>
        <w:t>y</w:t>
      </w:r>
      <w:r>
        <w:rPr>
          <w:color w:val="231F20"/>
          <w:spacing w:val="-12"/>
          <w:w w:val="95"/>
        </w:rPr>
        <w:t> </w:t>
      </w:r>
      <w:r>
        <w:rPr>
          <w:color w:val="231F20"/>
          <w:w w:val="95"/>
        </w:rPr>
        <w:t>ejercido.</w:t>
      </w:r>
    </w:p>
    <w:p>
      <w:pPr>
        <w:pStyle w:val="BodyText"/>
        <w:spacing w:line="266" w:lineRule="auto"/>
        <w:ind w:left="217" w:right="116" w:firstLine="396"/>
        <w:jc w:val="both"/>
      </w:pPr>
      <w:r>
        <w:rPr>
          <w:color w:val="231F20"/>
        </w:rPr>
        <w:t>Como</w:t>
      </w:r>
      <w:r>
        <w:rPr>
          <w:color w:val="231F20"/>
          <w:spacing w:val="-27"/>
        </w:rPr>
        <w:t> </w:t>
      </w:r>
      <w:r>
        <w:rPr>
          <w:color w:val="231F20"/>
        </w:rPr>
        <w:t>puede</w:t>
      </w:r>
      <w:r>
        <w:rPr>
          <w:color w:val="231F20"/>
          <w:spacing w:val="-27"/>
        </w:rPr>
        <w:t> </w:t>
      </w:r>
      <w:r>
        <w:rPr>
          <w:color w:val="231F20"/>
        </w:rPr>
        <w:t>apreciarse</w:t>
      </w:r>
      <w:r>
        <w:rPr>
          <w:color w:val="231F20"/>
          <w:spacing w:val="-27"/>
        </w:rPr>
        <w:t> </w:t>
      </w:r>
      <w:r>
        <w:rPr>
          <w:color w:val="231F20"/>
        </w:rPr>
        <w:t>en</w:t>
      </w:r>
      <w:r>
        <w:rPr>
          <w:color w:val="231F20"/>
          <w:spacing w:val="-27"/>
        </w:rPr>
        <w:t> </w:t>
      </w:r>
      <w:r>
        <w:rPr>
          <w:color w:val="231F20"/>
        </w:rPr>
        <w:t>la</w:t>
      </w:r>
      <w:r>
        <w:rPr>
          <w:color w:val="231F20"/>
          <w:spacing w:val="-27"/>
        </w:rPr>
        <w:t> </w:t>
      </w:r>
      <w:r>
        <w:rPr>
          <w:color w:val="231F20"/>
        </w:rPr>
        <w:t>tabla</w:t>
      </w:r>
      <w:r>
        <w:rPr>
          <w:color w:val="231F20"/>
          <w:spacing w:val="-27"/>
        </w:rPr>
        <w:t> </w:t>
      </w:r>
      <w:r>
        <w:rPr>
          <w:color w:val="231F20"/>
        </w:rPr>
        <w:t>3,</w:t>
      </w:r>
      <w:r>
        <w:rPr>
          <w:color w:val="231F20"/>
          <w:spacing w:val="-27"/>
        </w:rPr>
        <w:t> </w:t>
      </w:r>
      <w:r>
        <w:rPr>
          <w:color w:val="231F20"/>
        </w:rPr>
        <w:t>la</w:t>
      </w:r>
      <w:r>
        <w:rPr>
          <w:color w:val="231F20"/>
          <w:spacing w:val="-27"/>
        </w:rPr>
        <w:t> </w:t>
      </w:r>
      <w:r>
        <w:rPr>
          <w:color w:val="231F20"/>
        </w:rPr>
        <w:t>entrega</w:t>
      </w:r>
      <w:r>
        <w:rPr>
          <w:color w:val="231F20"/>
          <w:spacing w:val="-27"/>
        </w:rPr>
        <w:t> </w:t>
      </w:r>
      <w:r>
        <w:rPr>
          <w:color w:val="231F20"/>
        </w:rPr>
        <w:t>de</w:t>
      </w:r>
      <w:r>
        <w:rPr>
          <w:color w:val="231F20"/>
          <w:spacing w:val="-27"/>
        </w:rPr>
        <w:t> </w:t>
      </w:r>
      <w:r>
        <w:rPr>
          <w:color w:val="231F20"/>
        </w:rPr>
        <w:t>información </w:t>
      </w:r>
      <w:r>
        <w:rPr>
          <w:color w:val="231F20"/>
          <w:spacing w:val="-3"/>
        </w:rPr>
        <w:t>mejoró</w:t>
      </w:r>
      <w:r>
        <w:rPr>
          <w:color w:val="231F20"/>
          <w:spacing w:val="-41"/>
        </w:rPr>
        <w:t> </w:t>
      </w:r>
      <w:r>
        <w:rPr>
          <w:color w:val="231F20"/>
          <w:spacing w:val="-3"/>
        </w:rPr>
        <w:t>notablemente,</w:t>
      </w:r>
      <w:r>
        <w:rPr>
          <w:color w:val="231F20"/>
          <w:spacing w:val="-41"/>
        </w:rPr>
        <w:t> </w:t>
      </w:r>
      <w:r>
        <w:rPr>
          <w:color w:val="231F20"/>
        </w:rPr>
        <w:t>ya</w:t>
      </w:r>
      <w:r>
        <w:rPr>
          <w:color w:val="231F20"/>
          <w:spacing w:val="-41"/>
        </w:rPr>
        <w:t> </w:t>
      </w:r>
      <w:r>
        <w:rPr>
          <w:color w:val="231F20"/>
        </w:rPr>
        <w:t>que</w:t>
      </w:r>
      <w:r>
        <w:rPr>
          <w:color w:val="231F20"/>
          <w:spacing w:val="-41"/>
        </w:rPr>
        <w:t> </w:t>
      </w:r>
      <w:r>
        <w:rPr>
          <w:color w:val="231F20"/>
        </w:rPr>
        <w:t>9</w:t>
      </w:r>
      <w:r>
        <w:rPr>
          <w:color w:val="231F20"/>
          <w:spacing w:val="-41"/>
        </w:rPr>
        <w:t> </w:t>
      </w:r>
      <w:r>
        <w:rPr>
          <w:color w:val="231F20"/>
        </w:rPr>
        <w:t>de</w:t>
      </w:r>
      <w:r>
        <w:rPr>
          <w:color w:val="231F20"/>
          <w:spacing w:val="-41"/>
        </w:rPr>
        <w:t> </w:t>
      </w:r>
      <w:r>
        <w:rPr>
          <w:color w:val="231F20"/>
          <w:spacing w:val="-2"/>
        </w:rPr>
        <w:t>los</w:t>
      </w:r>
      <w:r>
        <w:rPr>
          <w:color w:val="231F20"/>
          <w:spacing w:val="-41"/>
        </w:rPr>
        <w:t> </w:t>
      </w:r>
      <w:r>
        <w:rPr>
          <w:color w:val="231F20"/>
        </w:rPr>
        <w:t>16</w:t>
      </w:r>
      <w:r>
        <w:rPr>
          <w:color w:val="231F20"/>
          <w:spacing w:val="-41"/>
        </w:rPr>
        <w:t> </w:t>
      </w:r>
      <w:r>
        <w:rPr>
          <w:color w:val="231F20"/>
          <w:spacing w:val="-3"/>
        </w:rPr>
        <w:t>recursos</w:t>
      </w:r>
      <w:r>
        <w:rPr>
          <w:color w:val="231F20"/>
          <w:spacing w:val="-41"/>
        </w:rPr>
        <w:t> </w:t>
      </w:r>
      <w:r>
        <w:rPr>
          <w:color w:val="231F20"/>
          <w:spacing w:val="-3"/>
        </w:rPr>
        <w:t>permitieron</w:t>
      </w:r>
      <w:r>
        <w:rPr>
          <w:color w:val="231F20"/>
          <w:spacing w:val="-41"/>
        </w:rPr>
        <w:t> </w:t>
      </w:r>
      <w:r>
        <w:rPr>
          <w:color w:val="231F20"/>
          <w:spacing w:val="-5"/>
        </w:rPr>
        <w:t>acceder</w:t>
      </w:r>
    </w:p>
    <w:p>
      <w:pPr>
        <w:spacing w:after="0" w:line="266" w:lineRule="auto"/>
        <w:jc w:val="both"/>
        <w:sectPr>
          <w:pgSz w:w="8790" w:h="12480"/>
          <w:pgMar w:header="503" w:footer="609" w:top="700" w:bottom="800" w:left="1200" w:right="900"/>
        </w:sectPr>
      </w:pPr>
    </w:p>
    <w:p>
      <w:pPr>
        <w:pStyle w:val="BodyText"/>
        <w:rPr>
          <w:sz w:val="20"/>
        </w:rPr>
      </w:pPr>
    </w:p>
    <w:p>
      <w:pPr>
        <w:pStyle w:val="BodyText"/>
        <w:spacing w:before="3"/>
        <w:rPr>
          <w:sz w:val="17"/>
        </w:rPr>
      </w:pPr>
    </w:p>
    <w:p>
      <w:pPr>
        <w:pStyle w:val="BodyText"/>
        <w:spacing w:line="266" w:lineRule="auto" w:before="69"/>
        <w:ind w:left="120" w:right="215"/>
        <w:jc w:val="both"/>
      </w:pPr>
      <w:r>
        <w:rPr>
          <w:color w:val="231F20"/>
          <w:w w:val="95"/>
        </w:rPr>
        <w:t>a</w:t>
      </w:r>
      <w:r>
        <w:rPr>
          <w:color w:val="231F20"/>
          <w:spacing w:val="-26"/>
          <w:w w:val="95"/>
        </w:rPr>
        <w:t> </w:t>
      </w:r>
      <w:r>
        <w:rPr>
          <w:color w:val="231F20"/>
          <w:w w:val="95"/>
        </w:rPr>
        <w:t>más</w:t>
      </w:r>
      <w:r>
        <w:rPr>
          <w:color w:val="231F20"/>
          <w:spacing w:val="-26"/>
          <w:w w:val="95"/>
        </w:rPr>
        <w:t> </w:t>
      </w:r>
      <w:r>
        <w:rPr>
          <w:color w:val="231F20"/>
          <w:w w:val="95"/>
        </w:rPr>
        <w:t>información.</w:t>
      </w:r>
      <w:r>
        <w:rPr>
          <w:color w:val="231F20"/>
          <w:spacing w:val="-26"/>
          <w:w w:val="95"/>
        </w:rPr>
        <w:t> </w:t>
      </w:r>
      <w:r>
        <w:rPr>
          <w:color w:val="231F20"/>
          <w:w w:val="95"/>
        </w:rPr>
        <w:t>Es</w:t>
      </w:r>
      <w:r>
        <w:rPr>
          <w:color w:val="231F20"/>
          <w:spacing w:val="-26"/>
          <w:w w:val="95"/>
        </w:rPr>
        <w:t> </w:t>
      </w:r>
      <w:r>
        <w:rPr>
          <w:color w:val="231F20"/>
          <w:spacing w:val="-3"/>
          <w:w w:val="95"/>
        </w:rPr>
        <w:t>decir,</w:t>
      </w:r>
      <w:r>
        <w:rPr>
          <w:color w:val="231F20"/>
          <w:spacing w:val="-26"/>
          <w:w w:val="95"/>
        </w:rPr>
        <w:t> </w:t>
      </w:r>
      <w:r>
        <w:rPr>
          <w:color w:val="231F20"/>
          <w:w w:val="95"/>
        </w:rPr>
        <w:t>que</w:t>
      </w:r>
      <w:r>
        <w:rPr>
          <w:color w:val="231F20"/>
          <w:spacing w:val="-26"/>
          <w:w w:val="95"/>
        </w:rPr>
        <w:t> </w:t>
      </w:r>
      <w:r>
        <w:rPr>
          <w:color w:val="231F20"/>
          <w:w w:val="95"/>
        </w:rPr>
        <w:t>en</w:t>
      </w:r>
      <w:r>
        <w:rPr>
          <w:color w:val="231F20"/>
          <w:spacing w:val="-26"/>
          <w:w w:val="95"/>
        </w:rPr>
        <w:t> </w:t>
      </w:r>
      <w:r>
        <w:rPr>
          <w:color w:val="231F20"/>
          <w:w w:val="95"/>
        </w:rPr>
        <w:t>el</w:t>
      </w:r>
      <w:r>
        <w:rPr>
          <w:color w:val="231F20"/>
          <w:spacing w:val="-26"/>
          <w:w w:val="95"/>
        </w:rPr>
        <w:t> </w:t>
      </w:r>
      <w:r>
        <w:rPr>
          <w:color w:val="231F20"/>
          <w:w w:val="95"/>
        </w:rPr>
        <w:t>56%</w:t>
      </w:r>
      <w:r>
        <w:rPr>
          <w:color w:val="231F20"/>
          <w:spacing w:val="-26"/>
          <w:w w:val="95"/>
        </w:rPr>
        <w:t> </w:t>
      </w:r>
      <w:r>
        <w:rPr>
          <w:color w:val="231F20"/>
          <w:w w:val="95"/>
        </w:rPr>
        <w:t>de</w:t>
      </w:r>
      <w:r>
        <w:rPr>
          <w:color w:val="231F20"/>
          <w:spacing w:val="-26"/>
          <w:w w:val="95"/>
        </w:rPr>
        <w:t> </w:t>
      </w:r>
      <w:r>
        <w:rPr>
          <w:color w:val="231F20"/>
          <w:w w:val="95"/>
        </w:rPr>
        <w:t>los</w:t>
      </w:r>
      <w:r>
        <w:rPr>
          <w:color w:val="231F20"/>
          <w:spacing w:val="-26"/>
          <w:w w:val="95"/>
        </w:rPr>
        <w:t> </w:t>
      </w:r>
      <w:r>
        <w:rPr>
          <w:color w:val="231F20"/>
          <w:w w:val="95"/>
        </w:rPr>
        <w:t>casos,</w:t>
      </w:r>
      <w:r>
        <w:rPr>
          <w:color w:val="231F20"/>
          <w:spacing w:val="-26"/>
          <w:w w:val="95"/>
        </w:rPr>
        <w:t> </w:t>
      </w:r>
      <w:r>
        <w:rPr>
          <w:color w:val="231F20"/>
          <w:w w:val="95"/>
        </w:rPr>
        <w:t>los</w:t>
      </w:r>
      <w:r>
        <w:rPr>
          <w:color w:val="231F20"/>
          <w:spacing w:val="-26"/>
          <w:w w:val="95"/>
        </w:rPr>
        <w:t> </w:t>
      </w:r>
      <w:r>
        <w:rPr>
          <w:color w:val="231F20"/>
          <w:w w:val="95"/>
        </w:rPr>
        <w:t>municipios </w:t>
      </w:r>
      <w:r>
        <w:rPr>
          <w:color w:val="231F20"/>
        </w:rPr>
        <w:t>queretanos</w:t>
      </w:r>
      <w:r>
        <w:rPr>
          <w:color w:val="231F20"/>
          <w:spacing w:val="-26"/>
        </w:rPr>
        <w:t> </w:t>
      </w:r>
      <w:r>
        <w:rPr>
          <w:color w:val="231F20"/>
        </w:rPr>
        <w:t>terminaron</w:t>
      </w:r>
      <w:r>
        <w:rPr>
          <w:color w:val="231F20"/>
          <w:spacing w:val="-26"/>
        </w:rPr>
        <w:t> </w:t>
      </w:r>
      <w:r>
        <w:rPr>
          <w:color w:val="231F20"/>
        </w:rPr>
        <w:t>proporcionando</w:t>
      </w:r>
      <w:r>
        <w:rPr>
          <w:color w:val="231F20"/>
          <w:spacing w:val="-26"/>
        </w:rPr>
        <w:t> </w:t>
      </w:r>
      <w:r>
        <w:rPr>
          <w:color w:val="231F20"/>
        </w:rPr>
        <w:t>más</w:t>
      </w:r>
      <w:r>
        <w:rPr>
          <w:color w:val="231F20"/>
          <w:spacing w:val="-26"/>
        </w:rPr>
        <w:t> </w:t>
      </w:r>
      <w:r>
        <w:rPr>
          <w:color w:val="231F20"/>
        </w:rPr>
        <w:t>información</w:t>
      </w:r>
      <w:r>
        <w:rPr>
          <w:color w:val="231F20"/>
          <w:spacing w:val="-26"/>
        </w:rPr>
        <w:t> </w:t>
      </w:r>
      <w:r>
        <w:rPr>
          <w:color w:val="231F20"/>
        </w:rPr>
        <w:t>que</w:t>
      </w:r>
      <w:r>
        <w:rPr>
          <w:color w:val="231F20"/>
          <w:spacing w:val="-26"/>
        </w:rPr>
        <w:t> </w:t>
      </w:r>
      <w:r>
        <w:rPr>
          <w:color w:val="231F20"/>
        </w:rPr>
        <w:t>en</w:t>
      </w:r>
      <w:r>
        <w:rPr>
          <w:color w:val="231F20"/>
          <w:spacing w:val="-26"/>
        </w:rPr>
        <w:t> </w:t>
      </w:r>
      <w:r>
        <w:rPr>
          <w:color w:val="231F20"/>
        </w:rPr>
        <w:t>su </w:t>
      </w:r>
      <w:r>
        <w:rPr>
          <w:color w:val="231F20"/>
          <w:w w:val="95"/>
        </w:rPr>
        <w:t>primera</w:t>
      </w:r>
      <w:r>
        <w:rPr>
          <w:color w:val="231F20"/>
          <w:spacing w:val="-14"/>
          <w:w w:val="95"/>
        </w:rPr>
        <w:t> </w:t>
      </w:r>
      <w:r>
        <w:rPr>
          <w:color w:val="231F20"/>
          <w:w w:val="95"/>
        </w:rPr>
        <w:t>respuesta.</w:t>
      </w:r>
    </w:p>
    <w:p>
      <w:pPr>
        <w:pStyle w:val="BodyText"/>
        <w:spacing w:line="266" w:lineRule="auto"/>
        <w:ind w:left="120" w:right="215" w:firstLine="396"/>
        <w:jc w:val="both"/>
      </w:pPr>
      <w:r>
        <w:rPr>
          <w:color w:val="231F20"/>
        </w:rPr>
        <w:t>Por</w:t>
      </w:r>
      <w:r>
        <w:rPr>
          <w:color w:val="231F20"/>
          <w:spacing w:val="-23"/>
        </w:rPr>
        <w:t> </w:t>
      </w:r>
      <w:r>
        <w:rPr>
          <w:color w:val="231F20"/>
        </w:rPr>
        <w:t>otra</w:t>
      </w:r>
      <w:r>
        <w:rPr>
          <w:color w:val="231F20"/>
          <w:spacing w:val="-23"/>
        </w:rPr>
        <w:t> </w:t>
      </w:r>
      <w:r>
        <w:rPr>
          <w:color w:val="231F20"/>
        </w:rPr>
        <w:t>parte,</w:t>
      </w:r>
      <w:r>
        <w:rPr>
          <w:color w:val="231F20"/>
          <w:spacing w:val="-23"/>
        </w:rPr>
        <w:t> </w:t>
      </w:r>
      <w:r>
        <w:rPr>
          <w:color w:val="231F20"/>
        </w:rPr>
        <w:t>el</w:t>
      </w:r>
      <w:r>
        <w:rPr>
          <w:color w:val="231F20"/>
          <w:spacing w:val="-23"/>
        </w:rPr>
        <w:t> </w:t>
      </w:r>
      <w:r>
        <w:rPr>
          <w:color w:val="231F20"/>
        </w:rPr>
        <w:t>recurso</w:t>
      </w:r>
      <w:r>
        <w:rPr>
          <w:color w:val="231F20"/>
          <w:spacing w:val="-23"/>
        </w:rPr>
        <w:t> </w:t>
      </w:r>
      <w:r>
        <w:rPr>
          <w:color w:val="231F20"/>
        </w:rPr>
        <w:t>de</w:t>
      </w:r>
      <w:r>
        <w:rPr>
          <w:color w:val="231F20"/>
          <w:spacing w:val="-23"/>
        </w:rPr>
        <w:t> </w:t>
      </w:r>
      <w:r>
        <w:rPr>
          <w:color w:val="231F20"/>
        </w:rPr>
        <w:t>revisión</w:t>
      </w:r>
      <w:r>
        <w:rPr>
          <w:color w:val="231F20"/>
          <w:spacing w:val="-23"/>
        </w:rPr>
        <w:t> </w:t>
      </w:r>
      <w:r>
        <w:rPr>
          <w:color w:val="231F20"/>
        </w:rPr>
        <w:t>no</w:t>
      </w:r>
      <w:r>
        <w:rPr>
          <w:color w:val="231F20"/>
          <w:spacing w:val="-23"/>
        </w:rPr>
        <w:t> </w:t>
      </w:r>
      <w:r>
        <w:rPr>
          <w:color w:val="231F20"/>
        </w:rPr>
        <w:t>permitió</w:t>
      </w:r>
      <w:r>
        <w:rPr>
          <w:color w:val="231F20"/>
          <w:spacing w:val="-23"/>
        </w:rPr>
        <w:t> </w:t>
      </w:r>
      <w:r>
        <w:rPr>
          <w:color w:val="231F20"/>
        </w:rPr>
        <w:t>mejorar</w:t>
      </w:r>
      <w:r>
        <w:rPr>
          <w:color w:val="231F20"/>
          <w:spacing w:val="-23"/>
        </w:rPr>
        <w:t> </w:t>
      </w:r>
      <w:r>
        <w:rPr>
          <w:color w:val="231F20"/>
        </w:rPr>
        <w:t>la</w:t>
      </w:r>
      <w:r>
        <w:rPr>
          <w:color w:val="231F20"/>
          <w:spacing w:val="-23"/>
        </w:rPr>
        <w:t> </w:t>
      </w:r>
      <w:r>
        <w:rPr>
          <w:color w:val="231F20"/>
        </w:rPr>
        <w:t>res- </w:t>
      </w:r>
      <w:r>
        <w:rPr>
          <w:color w:val="231F20"/>
          <w:w w:val="95"/>
        </w:rPr>
        <w:t>puesta</w:t>
      </w:r>
      <w:r>
        <w:rPr>
          <w:color w:val="231F20"/>
          <w:spacing w:val="-20"/>
          <w:w w:val="95"/>
        </w:rPr>
        <w:t> </w:t>
      </w:r>
      <w:r>
        <w:rPr>
          <w:color w:val="231F20"/>
          <w:w w:val="95"/>
        </w:rPr>
        <w:t>inicial</w:t>
      </w:r>
      <w:r>
        <w:rPr>
          <w:color w:val="231F20"/>
          <w:spacing w:val="-20"/>
          <w:w w:val="95"/>
        </w:rPr>
        <w:t> </w:t>
      </w:r>
      <w:r>
        <w:rPr>
          <w:color w:val="231F20"/>
          <w:w w:val="95"/>
        </w:rPr>
        <w:t>a</w:t>
      </w:r>
      <w:r>
        <w:rPr>
          <w:color w:val="231F20"/>
          <w:spacing w:val="-20"/>
          <w:w w:val="95"/>
        </w:rPr>
        <w:t> </w:t>
      </w:r>
      <w:r>
        <w:rPr>
          <w:color w:val="231F20"/>
          <w:w w:val="95"/>
        </w:rPr>
        <w:t>la</w:t>
      </w:r>
      <w:r>
        <w:rPr>
          <w:color w:val="231F20"/>
          <w:spacing w:val="-20"/>
          <w:w w:val="95"/>
        </w:rPr>
        <w:t> </w:t>
      </w:r>
      <w:r>
        <w:rPr>
          <w:color w:val="231F20"/>
          <w:w w:val="95"/>
        </w:rPr>
        <w:t>solicitud</w:t>
      </w:r>
      <w:r>
        <w:rPr>
          <w:color w:val="231F20"/>
          <w:spacing w:val="-20"/>
          <w:w w:val="95"/>
        </w:rPr>
        <w:t> </w:t>
      </w:r>
      <w:r>
        <w:rPr>
          <w:color w:val="231F20"/>
          <w:w w:val="95"/>
        </w:rPr>
        <w:t>de</w:t>
      </w:r>
      <w:r>
        <w:rPr>
          <w:color w:val="231F20"/>
          <w:spacing w:val="-20"/>
          <w:w w:val="95"/>
        </w:rPr>
        <w:t> </w:t>
      </w:r>
      <w:r>
        <w:rPr>
          <w:color w:val="231F20"/>
          <w:w w:val="95"/>
        </w:rPr>
        <w:t>información</w:t>
      </w:r>
      <w:r>
        <w:rPr>
          <w:color w:val="231F20"/>
          <w:spacing w:val="-20"/>
          <w:w w:val="95"/>
        </w:rPr>
        <w:t> </w:t>
      </w:r>
      <w:r>
        <w:rPr>
          <w:color w:val="231F20"/>
          <w:w w:val="95"/>
        </w:rPr>
        <w:t>en</w:t>
      </w:r>
      <w:r>
        <w:rPr>
          <w:color w:val="231F20"/>
          <w:spacing w:val="-20"/>
          <w:w w:val="95"/>
        </w:rPr>
        <w:t> </w:t>
      </w:r>
      <w:r>
        <w:rPr>
          <w:color w:val="231F20"/>
          <w:w w:val="95"/>
        </w:rPr>
        <w:t>7</w:t>
      </w:r>
      <w:r>
        <w:rPr>
          <w:color w:val="231F20"/>
          <w:spacing w:val="-20"/>
          <w:w w:val="95"/>
        </w:rPr>
        <w:t> </w:t>
      </w:r>
      <w:r>
        <w:rPr>
          <w:color w:val="231F20"/>
          <w:w w:val="95"/>
        </w:rPr>
        <w:t>casos</w:t>
      </w:r>
      <w:r>
        <w:rPr>
          <w:color w:val="231F20"/>
          <w:spacing w:val="-20"/>
          <w:w w:val="95"/>
        </w:rPr>
        <w:t> </w:t>
      </w:r>
      <w:r>
        <w:rPr>
          <w:color w:val="231F20"/>
          <w:w w:val="95"/>
        </w:rPr>
        <w:t>por</w:t>
      </w:r>
      <w:r>
        <w:rPr>
          <w:color w:val="231F20"/>
          <w:spacing w:val="-20"/>
          <w:w w:val="95"/>
        </w:rPr>
        <w:t> </w:t>
      </w:r>
      <w:r>
        <w:rPr>
          <w:color w:val="231F20"/>
          <w:w w:val="95"/>
        </w:rPr>
        <w:t>dos</w:t>
      </w:r>
      <w:r>
        <w:rPr>
          <w:color w:val="231F20"/>
          <w:spacing w:val="-20"/>
          <w:w w:val="95"/>
        </w:rPr>
        <w:t> </w:t>
      </w:r>
      <w:r>
        <w:rPr>
          <w:color w:val="231F20"/>
          <w:w w:val="95"/>
        </w:rPr>
        <w:t>razones:</w:t>
      </w:r>
    </w:p>
    <w:p>
      <w:pPr>
        <w:pStyle w:val="BodyText"/>
        <w:spacing w:before="4"/>
        <w:rPr>
          <w:sz w:val="24"/>
        </w:rPr>
      </w:pPr>
    </w:p>
    <w:p>
      <w:pPr>
        <w:pStyle w:val="ListParagraph"/>
        <w:numPr>
          <w:ilvl w:val="0"/>
          <w:numId w:val="33"/>
        </w:numPr>
        <w:tabs>
          <w:tab w:pos="694" w:val="left" w:leader="none"/>
        </w:tabs>
        <w:spacing w:line="266" w:lineRule="auto" w:before="0" w:after="0"/>
        <w:ind w:left="517" w:right="214" w:firstLine="0"/>
        <w:jc w:val="both"/>
        <w:rPr>
          <w:sz w:val="22"/>
        </w:rPr>
      </w:pPr>
      <w:r>
        <w:rPr>
          <w:color w:val="231F20"/>
          <w:w w:val="95"/>
          <w:sz w:val="22"/>
        </w:rPr>
        <w:t>Problemas</w:t>
      </w:r>
      <w:r>
        <w:rPr>
          <w:color w:val="231F20"/>
          <w:spacing w:val="-33"/>
          <w:w w:val="95"/>
          <w:sz w:val="22"/>
        </w:rPr>
        <w:t> </w:t>
      </w:r>
      <w:r>
        <w:rPr>
          <w:color w:val="231F20"/>
          <w:w w:val="95"/>
          <w:sz w:val="22"/>
        </w:rPr>
        <w:t>de</w:t>
      </w:r>
      <w:r>
        <w:rPr>
          <w:color w:val="231F20"/>
          <w:spacing w:val="-33"/>
          <w:w w:val="95"/>
          <w:sz w:val="22"/>
        </w:rPr>
        <w:t> </w:t>
      </w:r>
      <w:r>
        <w:rPr>
          <w:color w:val="231F20"/>
          <w:w w:val="95"/>
          <w:sz w:val="22"/>
        </w:rPr>
        <w:t>procedimiento</w:t>
      </w:r>
      <w:r>
        <w:rPr>
          <w:color w:val="231F20"/>
          <w:spacing w:val="-33"/>
          <w:w w:val="95"/>
          <w:sz w:val="22"/>
        </w:rPr>
        <w:t> </w:t>
      </w:r>
      <w:r>
        <w:rPr>
          <w:color w:val="231F20"/>
          <w:w w:val="95"/>
          <w:sz w:val="22"/>
        </w:rPr>
        <w:t>en</w:t>
      </w:r>
      <w:r>
        <w:rPr>
          <w:color w:val="231F20"/>
          <w:spacing w:val="-33"/>
          <w:w w:val="95"/>
          <w:sz w:val="22"/>
        </w:rPr>
        <w:t> </w:t>
      </w:r>
      <w:r>
        <w:rPr>
          <w:color w:val="231F20"/>
          <w:w w:val="95"/>
          <w:sz w:val="22"/>
        </w:rPr>
        <w:t>los</w:t>
      </w:r>
      <w:r>
        <w:rPr>
          <w:color w:val="231F20"/>
          <w:spacing w:val="-33"/>
          <w:w w:val="95"/>
          <w:sz w:val="22"/>
        </w:rPr>
        <w:t> </w:t>
      </w:r>
      <w:r>
        <w:rPr>
          <w:color w:val="231F20"/>
          <w:w w:val="95"/>
          <w:sz w:val="22"/>
        </w:rPr>
        <w:t>municipios</w:t>
      </w:r>
      <w:r>
        <w:rPr>
          <w:color w:val="231F20"/>
          <w:spacing w:val="-33"/>
          <w:w w:val="95"/>
          <w:sz w:val="22"/>
        </w:rPr>
        <w:t> </w:t>
      </w:r>
      <w:r>
        <w:rPr>
          <w:color w:val="231F20"/>
          <w:w w:val="95"/>
          <w:sz w:val="22"/>
        </w:rPr>
        <w:t>de</w:t>
      </w:r>
      <w:r>
        <w:rPr>
          <w:color w:val="231F20"/>
          <w:spacing w:val="-34"/>
          <w:w w:val="95"/>
          <w:sz w:val="22"/>
        </w:rPr>
        <w:t> </w:t>
      </w:r>
      <w:r>
        <w:rPr>
          <w:i/>
          <w:color w:val="231F20"/>
          <w:spacing w:val="-4"/>
          <w:w w:val="95"/>
          <w:sz w:val="22"/>
        </w:rPr>
        <w:t>Pedro</w:t>
      </w:r>
      <w:r>
        <w:rPr>
          <w:i/>
          <w:color w:val="231F20"/>
          <w:spacing w:val="-34"/>
          <w:w w:val="95"/>
          <w:sz w:val="22"/>
        </w:rPr>
        <w:t> </w:t>
      </w:r>
      <w:r>
        <w:rPr>
          <w:i/>
          <w:color w:val="231F20"/>
          <w:w w:val="95"/>
          <w:sz w:val="22"/>
        </w:rPr>
        <w:t>Escobe- </w:t>
      </w:r>
      <w:r>
        <w:rPr>
          <w:i/>
          <w:color w:val="231F20"/>
          <w:spacing w:val="-4"/>
          <w:w w:val="95"/>
          <w:sz w:val="22"/>
        </w:rPr>
        <w:t>do</w:t>
      </w:r>
      <w:r>
        <w:rPr>
          <w:color w:val="231F20"/>
          <w:spacing w:val="-4"/>
          <w:w w:val="95"/>
          <w:sz w:val="22"/>
        </w:rPr>
        <w:t>,</w:t>
      </w:r>
      <w:r>
        <w:rPr>
          <w:color w:val="231F20"/>
          <w:spacing w:val="-27"/>
          <w:w w:val="95"/>
          <w:sz w:val="22"/>
        </w:rPr>
        <w:t> </w:t>
      </w:r>
      <w:r>
        <w:rPr>
          <w:i/>
          <w:color w:val="231F20"/>
          <w:spacing w:val="-6"/>
          <w:w w:val="95"/>
          <w:sz w:val="22"/>
        </w:rPr>
        <w:t>Tolimán</w:t>
      </w:r>
      <w:r>
        <w:rPr>
          <w:color w:val="231F20"/>
          <w:spacing w:val="-6"/>
          <w:w w:val="95"/>
          <w:sz w:val="22"/>
        </w:rPr>
        <w:t>,</w:t>
      </w:r>
      <w:r>
        <w:rPr>
          <w:color w:val="231F20"/>
          <w:spacing w:val="-27"/>
          <w:w w:val="95"/>
          <w:sz w:val="22"/>
        </w:rPr>
        <w:t> </w:t>
      </w:r>
      <w:r>
        <w:rPr>
          <w:i/>
          <w:color w:val="231F20"/>
          <w:spacing w:val="-5"/>
          <w:w w:val="95"/>
          <w:sz w:val="22"/>
        </w:rPr>
        <w:t>Landa</w:t>
      </w:r>
      <w:r>
        <w:rPr>
          <w:i/>
          <w:color w:val="231F20"/>
          <w:spacing w:val="-29"/>
          <w:w w:val="95"/>
          <w:sz w:val="22"/>
        </w:rPr>
        <w:t> </w:t>
      </w:r>
      <w:r>
        <w:rPr>
          <w:i/>
          <w:color w:val="231F20"/>
          <w:spacing w:val="-4"/>
          <w:w w:val="95"/>
          <w:sz w:val="22"/>
        </w:rPr>
        <w:t>de</w:t>
      </w:r>
      <w:r>
        <w:rPr>
          <w:i/>
          <w:color w:val="231F20"/>
          <w:spacing w:val="-29"/>
          <w:w w:val="95"/>
          <w:sz w:val="22"/>
        </w:rPr>
        <w:t> </w:t>
      </w:r>
      <w:r>
        <w:rPr>
          <w:i/>
          <w:color w:val="231F20"/>
          <w:spacing w:val="-5"/>
          <w:w w:val="95"/>
          <w:sz w:val="22"/>
        </w:rPr>
        <w:t>Matamoros</w:t>
      </w:r>
      <w:r>
        <w:rPr>
          <w:color w:val="231F20"/>
          <w:spacing w:val="-5"/>
          <w:w w:val="95"/>
          <w:sz w:val="22"/>
        </w:rPr>
        <w:t>,</w:t>
      </w:r>
      <w:r>
        <w:rPr>
          <w:color w:val="231F20"/>
          <w:spacing w:val="-27"/>
          <w:w w:val="95"/>
          <w:sz w:val="22"/>
        </w:rPr>
        <w:t> </w:t>
      </w:r>
      <w:r>
        <w:rPr>
          <w:i/>
          <w:color w:val="231F20"/>
          <w:spacing w:val="-3"/>
          <w:w w:val="95"/>
          <w:sz w:val="22"/>
        </w:rPr>
        <w:t>Pinal</w:t>
      </w:r>
      <w:r>
        <w:rPr>
          <w:i/>
          <w:color w:val="231F20"/>
          <w:spacing w:val="-29"/>
          <w:w w:val="95"/>
          <w:sz w:val="22"/>
        </w:rPr>
        <w:t> </w:t>
      </w:r>
      <w:r>
        <w:rPr>
          <w:i/>
          <w:color w:val="231F20"/>
          <w:spacing w:val="-4"/>
          <w:w w:val="95"/>
          <w:sz w:val="22"/>
        </w:rPr>
        <w:t>de</w:t>
      </w:r>
      <w:r>
        <w:rPr>
          <w:i/>
          <w:color w:val="231F20"/>
          <w:spacing w:val="-29"/>
          <w:w w:val="95"/>
          <w:sz w:val="22"/>
        </w:rPr>
        <w:t> </w:t>
      </w:r>
      <w:r>
        <w:rPr>
          <w:i/>
          <w:color w:val="231F20"/>
          <w:spacing w:val="-4"/>
          <w:w w:val="95"/>
          <w:sz w:val="22"/>
        </w:rPr>
        <w:t>Amoles</w:t>
      </w:r>
      <w:r>
        <w:rPr>
          <w:i/>
          <w:color w:val="231F20"/>
          <w:spacing w:val="-26"/>
          <w:w w:val="95"/>
          <w:sz w:val="22"/>
        </w:rPr>
        <w:t> </w:t>
      </w:r>
      <w:r>
        <w:rPr>
          <w:color w:val="231F20"/>
          <w:w w:val="95"/>
          <w:sz w:val="22"/>
        </w:rPr>
        <w:t>y</w:t>
      </w:r>
      <w:r>
        <w:rPr>
          <w:color w:val="231F20"/>
          <w:spacing w:val="-27"/>
          <w:w w:val="95"/>
          <w:sz w:val="22"/>
        </w:rPr>
        <w:t> </w:t>
      </w:r>
      <w:r>
        <w:rPr>
          <w:i/>
          <w:color w:val="231F20"/>
          <w:w w:val="95"/>
          <w:sz w:val="22"/>
        </w:rPr>
        <w:t>El</w:t>
      </w:r>
      <w:r>
        <w:rPr>
          <w:i/>
          <w:color w:val="231F20"/>
          <w:spacing w:val="-29"/>
          <w:w w:val="95"/>
          <w:sz w:val="22"/>
        </w:rPr>
        <w:t> </w:t>
      </w:r>
      <w:r>
        <w:rPr>
          <w:i/>
          <w:color w:val="231F20"/>
          <w:spacing w:val="-4"/>
          <w:w w:val="95"/>
          <w:sz w:val="22"/>
        </w:rPr>
        <w:t>Marqués</w:t>
      </w:r>
      <w:r>
        <w:rPr>
          <w:i/>
          <w:color w:val="231F20"/>
          <w:spacing w:val="-41"/>
          <w:w w:val="95"/>
          <w:sz w:val="22"/>
        </w:rPr>
        <w:t> </w:t>
      </w:r>
      <w:r>
        <w:rPr>
          <w:color w:val="231F20"/>
          <w:w w:val="95"/>
          <w:sz w:val="22"/>
        </w:rPr>
        <w:t>:</w:t>
      </w:r>
      <w:r>
        <w:rPr>
          <w:color w:val="231F20"/>
          <w:spacing w:val="-27"/>
          <w:w w:val="95"/>
          <w:sz w:val="22"/>
        </w:rPr>
        <w:t> </w:t>
      </w:r>
      <w:r>
        <w:rPr>
          <w:color w:val="231F20"/>
          <w:w w:val="95"/>
          <w:sz w:val="22"/>
        </w:rPr>
        <w:t>en los</w:t>
      </w:r>
      <w:r>
        <w:rPr>
          <w:color w:val="231F20"/>
          <w:spacing w:val="-15"/>
          <w:w w:val="95"/>
          <w:sz w:val="22"/>
        </w:rPr>
        <w:t> </w:t>
      </w:r>
      <w:r>
        <w:rPr>
          <w:color w:val="231F20"/>
          <w:w w:val="95"/>
          <w:sz w:val="22"/>
        </w:rPr>
        <w:t>primeros</w:t>
      </w:r>
      <w:r>
        <w:rPr>
          <w:color w:val="231F20"/>
          <w:spacing w:val="-15"/>
          <w:w w:val="95"/>
          <w:sz w:val="22"/>
        </w:rPr>
        <w:t> </w:t>
      </w:r>
      <w:r>
        <w:rPr>
          <w:color w:val="231F20"/>
          <w:w w:val="95"/>
          <w:sz w:val="22"/>
        </w:rPr>
        <w:t>dos</w:t>
      </w:r>
      <w:r>
        <w:rPr>
          <w:color w:val="231F20"/>
          <w:spacing w:val="-15"/>
          <w:w w:val="95"/>
          <w:sz w:val="22"/>
        </w:rPr>
        <w:t> </w:t>
      </w:r>
      <w:r>
        <w:rPr>
          <w:color w:val="231F20"/>
          <w:w w:val="95"/>
          <w:sz w:val="22"/>
        </w:rPr>
        <w:t>municipios,</w:t>
      </w:r>
      <w:r>
        <w:rPr>
          <w:color w:val="231F20"/>
          <w:spacing w:val="-15"/>
          <w:w w:val="95"/>
          <w:sz w:val="22"/>
        </w:rPr>
        <w:t> </w:t>
      </w:r>
      <w:r>
        <w:rPr>
          <w:color w:val="231F20"/>
          <w:w w:val="95"/>
          <w:sz w:val="22"/>
        </w:rPr>
        <w:t>la</w:t>
      </w:r>
      <w:r>
        <w:rPr>
          <w:color w:val="231F20"/>
          <w:spacing w:val="-15"/>
          <w:w w:val="95"/>
          <w:sz w:val="22"/>
        </w:rPr>
        <w:t> </w:t>
      </w:r>
      <w:r>
        <w:rPr>
          <w:color w:val="231F20"/>
          <w:w w:val="95"/>
          <w:sz w:val="22"/>
        </w:rPr>
        <w:t>CEIG</w:t>
      </w:r>
      <w:r>
        <w:rPr>
          <w:color w:val="231F20"/>
          <w:spacing w:val="-15"/>
          <w:w w:val="95"/>
          <w:sz w:val="22"/>
        </w:rPr>
        <w:t> </w:t>
      </w:r>
      <w:r>
        <w:rPr>
          <w:color w:val="231F20"/>
          <w:w w:val="95"/>
          <w:sz w:val="22"/>
        </w:rPr>
        <w:t>determinó</w:t>
      </w:r>
      <w:r>
        <w:rPr>
          <w:color w:val="231F20"/>
          <w:spacing w:val="-15"/>
          <w:w w:val="95"/>
          <w:sz w:val="22"/>
        </w:rPr>
        <w:t> </w:t>
      </w:r>
      <w:r>
        <w:rPr>
          <w:color w:val="231F20"/>
          <w:w w:val="95"/>
          <w:sz w:val="22"/>
        </w:rPr>
        <w:t>que</w:t>
      </w:r>
      <w:r>
        <w:rPr>
          <w:color w:val="231F20"/>
          <w:spacing w:val="-15"/>
          <w:w w:val="95"/>
          <w:sz w:val="22"/>
        </w:rPr>
        <w:t> </w:t>
      </w:r>
      <w:r>
        <w:rPr>
          <w:color w:val="231F20"/>
          <w:w w:val="95"/>
          <w:sz w:val="22"/>
        </w:rPr>
        <w:t>el</w:t>
      </w:r>
      <w:r>
        <w:rPr>
          <w:color w:val="231F20"/>
          <w:spacing w:val="-15"/>
          <w:w w:val="95"/>
          <w:sz w:val="22"/>
        </w:rPr>
        <w:t> </w:t>
      </w:r>
      <w:r>
        <w:rPr>
          <w:color w:val="231F20"/>
          <w:w w:val="95"/>
          <w:sz w:val="22"/>
        </w:rPr>
        <w:t>recurso</w:t>
      </w:r>
      <w:r>
        <w:rPr>
          <w:color w:val="231F20"/>
          <w:spacing w:val="-15"/>
          <w:w w:val="95"/>
          <w:sz w:val="22"/>
        </w:rPr>
        <w:t> </w:t>
      </w:r>
      <w:r>
        <w:rPr>
          <w:color w:val="231F20"/>
          <w:w w:val="95"/>
          <w:sz w:val="22"/>
        </w:rPr>
        <w:t>de </w:t>
      </w:r>
      <w:r>
        <w:rPr>
          <w:color w:val="231F20"/>
          <w:sz w:val="22"/>
        </w:rPr>
        <w:t>revisión</w:t>
      </w:r>
      <w:r>
        <w:rPr>
          <w:color w:val="231F20"/>
          <w:spacing w:val="-26"/>
          <w:sz w:val="22"/>
        </w:rPr>
        <w:t> </w:t>
      </w:r>
      <w:r>
        <w:rPr>
          <w:color w:val="231F20"/>
          <w:sz w:val="22"/>
        </w:rPr>
        <w:t>era</w:t>
      </w:r>
      <w:r>
        <w:rPr>
          <w:color w:val="231F20"/>
          <w:spacing w:val="-26"/>
          <w:sz w:val="22"/>
        </w:rPr>
        <w:t> </w:t>
      </w:r>
      <w:r>
        <w:rPr>
          <w:color w:val="231F20"/>
          <w:sz w:val="22"/>
        </w:rPr>
        <w:t>improcedente</w:t>
      </w:r>
      <w:r>
        <w:rPr>
          <w:color w:val="231F20"/>
          <w:spacing w:val="-26"/>
          <w:sz w:val="22"/>
        </w:rPr>
        <w:t> </w:t>
      </w:r>
      <w:r>
        <w:rPr>
          <w:color w:val="231F20"/>
          <w:sz w:val="22"/>
        </w:rPr>
        <w:t>en</w:t>
      </w:r>
      <w:r>
        <w:rPr>
          <w:color w:val="231F20"/>
          <w:spacing w:val="-26"/>
          <w:sz w:val="22"/>
        </w:rPr>
        <w:t> </w:t>
      </w:r>
      <w:r>
        <w:rPr>
          <w:color w:val="231F20"/>
          <w:sz w:val="22"/>
        </w:rPr>
        <w:t>virtud</w:t>
      </w:r>
      <w:r>
        <w:rPr>
          <w:color w:val="231F20"/>
          <w:spacing w:val="-26"/>
          <w:sz w:val="22"/>
        </w:rPr>
        <w:t> </w:t>
      </w:r>
      <w:r>
        <w:rPr>
          <w:color w:val="231F20"/>
          <w:sz w:val="22"/>
        </w:rPr>
        <w:t>de</w:t>
      </w:r>
      <w:r>
        <w:rPr>
          <w:color w:val="231F20"/>
          <w:spacing w:val="-26"/>
          <w:sz w:val="22"/>
        </w:rPr>
        <w:t> </w:t>
      </w:r>
      <w:r>
        <w:rPr>
          <w:color w:val="231F20"/>
          <w:sz w:val="22"/>
        </w:rPr>
        <w:t>no</w:t>
      </w:r>
      <w:r>
        <w:rPr>
          <w:color w:val="231F20"/>
          <w:spacing w:val="-26"/>
          <w:sz w:val="22"/>
        </w:rPr>
        <w:t> </w:t>
      </w:r>
      <w:r>
        <w:rPr>
          <w:color w:val="231F20"/>
          <w:sz w:val="22"/>
        </w:rPr>
        <w:t>cumplir</w:t>
      </w:r>
      <w:r>
        <w:rPr>
          <w:color w:val="231F20"/>
          <w:spacing w:val="-26"/>
          <w:sz w:val="22"/>
        </w:rPr>
        <w:t> </w:t>
      </w:r>
      <w:r>
        <w:rPr>
          <w:color w:val="231F20"/>
          <w:sz w:val="22"/>
        </w:rPr>
        <w:t>con</w:t>
      </w:r>
      <w:r>
        <w:rPr>
          <w:color w:val="231F20"/>
          <w:spacing w:val="-26"/>
          <w:sz w:val="22"/>
        </w:rPr>
        <w:t> </w:t>
      </w:r>
      <w:r>
        <w:rPr>
          <w:color w:val="231F20"/>
          <w:sz w:val="22"/>
        </w:rPr>
        <w:t>los</w:t>
      </w:r>
      <w:r>
        <w:rPr>
          <w:color w:val="231F20"/>
          <w:spacing w:val="-26"/>
          <w:sz w:val="22"/>
        </w:rPr>
        <w:t> </w:t>
      </w:r>
      <w:r>
        <w:rPr>
          <w:color w:val="231F20"/>
          <w:sz w:val="22"/>
        </w:rPr>
        <w:t>requi- sitos</w:t>
      </w:r>
      <w:r>
        <w:rPr>
          <w:color w:val="231F20"/>
          <w:spacing w:val="-43"/>
          <w:sz w:val="22"/>
        </w:rPr>
        <w:t> </w:t>
      </w:r>
      <w:r>
        <w:rPr>
          <w:color w:val="231F20"/>
          <w:sz w:val="22"/>
        </w:rPr>
        <w:t>establecidos</w:t>
      </w:r>
      <w:r>
        <w:rPr>
          <w:color w:val="231F20"/>
          <w:spacing w:val="-43"/>
          <w:sz w:val="22"/>
        </w:rPr>
        <w:t> </w:t>
      </w:r>
      <w:r>
        <w:rPr>
          <w:color w:val="231F20"/>
          <w:sz w:val="22"/>
        </w:rPr>
        <w:t>en</w:t>
      </w:r>
      <w:r>
        <w:rPr>
          <w:color w:val="231F20"/>
          <w:spacing w:val="-43"/>
          <w:sz w:val="22"/>
        </w:rPr>
        <w:t> </w:t>
      </w:r>
      <w:r>
        <w:rPr>
          <w:color w:val="231F20"/>
          <w:sz w:val="22"/>
        </w:rPr>
        <w:t>la</w:t>
      </w:r>
      <w:r>
        <w:rPr>
          <w:color w:val="231F20"/>
          <w:spacing w:val="-43"/>
          <w:sz w:val="22"/>
        </w:rPr>
        <w:t> </w:t>
      </w:r>
      <w:r>
        <w:rPr>
          <w:color w:val="231F20"/>
          <w:spacing w:val="-4"/>
          <w:sz w:val="22"/>
        </w:rPr>
        <w:t>ley.</w:t>
      </w:r>
      <w:r>
        <w:rPr>
          <w:color w:val="231F20"/>
          <w:spacing w:val="-43"/>
          <w:sz w:val="22"/>
        </w:rPr>
        <w:t> </w:t>
      </w:r>
      <w:r>
        <w:rPr>
          <w:color w:val="231F20"/>
          <w:sz w:val="22"/>
        </w:rPr>
        <w:t>En</w:t>
      </w:r>
      <w:r>
        <w:rPr>
          <w:color w:val="231F20"/>
          <w:spacing w:val="-43"/>
          <w:sz w:val="22"/>
        </w:rPr>
        <w:t> </w:t>
      </w:r>
      <w:r>
        <w:rPr>
          <w:color w:val="231F20"/>
          <w:sz w:val="22"/>
        </w:rPr>
        <w:t>los</w:t>
      </w:r>
      <w:r>
        <w:rPr>
          <w:color w:val="231F20"/>
          <w:spacing w:val="-43"/>
          <w:sz w:val="22"/>
        </w:rPr>
        <w:t> </w:t>
      </w:r>
      <w:r>
        <w:rPr>
          <w:color w:val="231F20"/>
          <w:sz w:val="22"/>
        </w:rPr>
        <w:t>casos</w:t>
      </w:r>
      <w:r>
        <w:rPr>
          <w:color w:val="231F20"/>
          <w:spacing w:val="-43"/>
          <w:sz w:val="22"/>
        </w:rPr>
        <w:t> </w:t>
      </w:r>
      <w:r>
        <w:rPr>
          <w:color w:val="231F20"/>
          <w:sz w:val="22"/>
        </w:rPr>
        <w:t>de</w:t>
      </w:r>
      <w:r>
        <w:rPr>
          <w:color w:val="231F20"/>
          <w:spacing w:val="-43"/>
          <w:sz w:val="22"/>
        </w:rPr>
        <w:t> </w:t>
      </w:r>
      <w:r>
        <w:rPr>
          <w:color w:val="231F20"/>
          <w:sz w:val="22"/>
        </w:rPr>
        <w:t>Landa</w:t>
      </w:r>
      <w:r>
        <w:rPr>
          <w:color w:val="231F20"/>
          <w:spacing w:val="-43"/>
          <w:sz w:val="22"/>
        </w:rPr>
        <w:t> </w:t>
      </w:r>
      <w:r>
        <w:rPr>
          <w:color w:val="231F20"/>
          <w:sz w:val="22"/>
        </w:rPr>
        <w:t>de</w:t>
      </w:r>
      <w:r>
        <w:rPr>
          <w:color w:val="231F20"/>
          <w:spacing w:val="-43"/>
          <w:sz w:val="22"/>
        </w:rPr>
        <w:t> </w:t>
      </w:r>
      <w:r>
        <w:rPr>
          <w:color w:val="231F20"/>
          <w:sz w:val="22"/>
        </w:rPr>
        <w:t>Matamoros y</w:t>
      </w:r>
      <w:r>
        <w:rPr>
          <w:color w:val="231F20"/>
          <w:spacing w:val="-34"/>
          <w:sz w:val="22"/>
        </w:rPr>
        <w:t> </w:t>
      </w:r>
      <w:r>
        <w:rPr>
          <w:color w:val="231F20"/>
          <w:sz w:val="22"/>
        </w:rPr>
        <w:t>Pinal</w:t>
      </w:r>
      <w:r>
        <w:rPr>
          <w:color w:val="231F20"/>
          <w:spacing w:val="-34"/>
          <w:sz w:val="22"/>
        </w:rPr>
        <w:t> </w:t>
      </w:r>
      <w:r>
        <w:rPr>
          <w:color w:val="231F20"/>
          <w:sz w:val="22"/>
        </w:rPr>
        <w:t>de</w:t>
      </w:r>
      <w:r>
        <w:rPr>
          <w:color w:val="231F20"/>
          <w:spacing w:val="-34"/>
          <w:sz w:val="22"/>
        </w:rPr>
        <w:t> </w:t>
      </w:r>
      <w:r>
        <w:rPr>
          <w:color w:val="231F20"/>
          <w:sz w:val="22"/>
        </w:rPr>
        <w:t>Amoles,</w:t>
      </w:r>
      <w:r>
        <w:rPr>
          <w:color w:val="231F20"/>
          <w:spacing w:val="-34"/>
          <w:sz w:val="22"/>
        </w:rPr>
        <w:t> </w:t>
      </w:r>
      <w:r>
        <w:rPr>
          <w:color w:val="231F20"/>
          <w:sz w:val="22"/>
        </w:rPr>
        <w:t>no</w:t>
      </w:r>
      <w:r>
        <w:rPr>
          <w:color w:val="231F20"/>
          <w:spacing w:val="-34"/>
          <w:sz w:val="22"/>
        </w:rPr>
        <w:t> </w:t>
      </w:r>
      <w:r>
        <w:rPr>
          <w:color w:val="231F20"/>
          <w:sz w:val="22"/>
        </w:rPr>
        <w:t>se</w:t>
      </w:r>
      <w:r>
        <w:rPr>
          <w:color w:val="231F20"/>
          <w:spacing w:val="-34"/>
          <w:sz w:val="22"/>
        </w:rPr>
        <w:t> </w:t>
      </w:r>
      <w:r>
        <w:rPr>
          <w:color w:val="231F20"/>
          <w:sz w:val="22"/>
        </w:rPr>
        <w:t>obtuvo</w:t>
      </w:r>
      <w:r>
        <w:rPr>
          <w:color w:val="231F20"/>
          <w:spacing w:val="-34"/>
          <w:sz w:val="22"/>
        </w:rPr>
        <w:t> </w:t>
      </w:r>
      <w:r>
        <w:rPr>
          <w:color w:val="231F20"/>
          <w:sz w:val="22"/>
        </w:rPr>
        <w:t>la</w:t>
      </w:r>
      <w:r>
        <w:rPr>
          <w:color w:val="231F20"/>
          <w:spacing w:val="-34"/>
          <w:sz w:val="22"/>
        </w:rPr>
        <w:t> </w:t>
      </w:r>
      <w:r>
        <w:rPr>
          <w:color w:val="231F20"/>
          <w:sz w:val="22"/>
        </w:rPr>
        <w:t>información</w:t>
      </w:r>
      <w:r>
        <w:rPr>
          <w:color w:val="231F20"/>
          <w:spacing w:val="-34"/>
          <w:sz w:val="22"/>
        </w:rPr>
        <w:t> </w:t>
      </w:r>
      <w:r>
        <w:rPr>
          <w:color w:val="231F20"/>
          <w:sz w:val="22"/>
        </w:rPr>
        <w:t>por</w:t>
      </w:r>
      <w:r>
        <w:rPr>
          <w:color w:val="231F20"/>
          <w:spacing w:val="-34"/>
          <w:sz w:val="22"/>
        </w:rPr>
        <w:t> </w:t>
      </w:r>
      <w:r>
        <w:rPr>
          <w:color w:val="231F20"/>
          <w:sz w:val="22"/>
        </w:rPr>
        <w:t>imposibilidad de</w:t>
      </w:r>
      <w:r>
        <w:rPr>
          <w:color w:val="231F20"/>
          <w:spacing w:val="-22"/>
          <w:sz w:val="22"/>
        </w:rPr>
        <w:t> </w:t>
      </w:r>
      <w:r>
        <w:rPr>
          <w:color w:val="231F20"/>
          <w:sz w:val="22"/>
        </w:rPr>
        <w:t>acudir</w:t>
      </w:r>
      <w:r>
        <w:rPr>
          <w:color w:val="231F20"/>
          <w:spacing w:val="-22"/>
          <w:sz w:val="22"/>
        </w:rPr>
        <w:t> </w:t>
      </w:r>
      <w:r>
        <w:rPr>
          <w:color w:val="231F20"/>
          <w:sz w:val="22"/>
        </w:rPr>
        <w:t>a</w:t>
      </w:r>
      <w:r>
        <w:rPr>
          <w:color w:val="231F20"/>
          <w:spacing w:val="-22"/>
          <w:sz w:val="22"/>
        </w:rPr>
        <w:t> </w:t>
      </w:r>
      <w:r>
        <w:rPr>
          <w:color w:val="231F20"/>
          <w:sz w:val="22"/>
        </w:rPr>
        <w:t>realizar</w:t>
      </w:r>
      <w:r>
        <w:rPr>
          <w:color w:val="231F20"/>
          <w:spacing w:val="-22"/>
          <w:sz w:val="22"/>
        </w:rPr>
        <w:t> </w:t>
      </w:r>
      <w:r>
        <w:rPr>
          <w:color w:val="231F20"/>
          <w:sz w:val="22"/>
        </w:rPr>
        <w:t>la</w:t>
      </w:r>
      <w:r>
        <w:rPr>
          <w:color w:val="231F20"/>
          <w:spacing w:val="-22"/>
          <w:sz w:val="22"/>
        </w:rPr>
        <w:t> </w:t>
      </w:r>
      <w:r>
        <w:rPr>
          <w:color w:val="231F20"/>
          <w:sz w:val="22"/>
        </w:rPr>
        <w:t>consulta</w:t>
      </w:r>
      <w:r>
        <w:rPr>
          <w:color w:val="231F20"/>
          <w:spacing w:val="-22"/>
          <w:sz w:val="22"/>
        </w:rPr>
        <w:t> </w:t>
      </w:r>
      <w:r>
        <w:rPr>
          <w:color w:val="231F20"/>
          <w:sz w:val="22"/>
        </w:rPr>
        <w:t>en</w:t>
      </w:r>
      <w:r>
        <w:rPr>
          <w:color w:val="231F20"/>
          <w:spacing w:val="-22"/>
          <w:sz w:val="22"/>
        </w:rPr>
        <w:t> </w:t>
      </w:r>
      <w:r>
        <w:rPr>
          <w:color w:val="231F20"/>
          <w:sz w:val="22"/>
        </w:rPr>
        <w:t>la</w:t>
      </w:r>
      <w:r>
        <w:rPr>
          <w:color w:val="231F20"/>
          <w:spacing w:val="-22"/>
          <w:sz w:val="22"/>
        </w:rPr>
        <w:t> </w:t>
      </w:r>
      <w:r>
        <w:rPr>
          <w:color w:val="231F20"/>
          <w:sz w:val="22"/>
        </w:rPr>
        <w:t>hora</w:t>
      </w:r>
      <w:r>
        <w:rPr>
          <w:color w:val="231F20"/>
          <w:spacing w:val="-22"/>
          <w:sz w:val="22"/>
        </w:rPr>
        <w:t> </w:t>
      </w:r>
      <w:r>
        <w:rPr>
          <w:color w:val="231F20"/>
          <w:sz w:val="22"/>
        </w:rPr>
        <w:t>y</w:t>
      </w:r>
      <w:r>
        <w:rPr>
          <w:color w:val="231F20"/>
          <w:spacing w:val="-22"/>
          <w:sz w:val="22"/>
        </w:rPr>
        <w:t> </w:t>
      </w:r>
      <w:r>
        <w:rPr>
          <w:color w:val="231F20"/>
          <w:sz w:val="22"/>
        </w:rPr>
        <w:t>lugar</w:t>
      </w:r>
      <w:r>
        <w:rPr>
          <w:color w:val="231F20"/>
          <w:spacing w:val="-22"/>
          <w:sz w:val="22"/>
        </w:rPr>
        <w:t> </w:t>
      </w:r>
      <w:r>
        <w:rPr>
          <w:color w:val="231F20"/>
          <w:sz w:val="22"/>
        </w:rPr>
        <w:t>citados</w:t>
      </w:r>
      <w:r>
        <w:rPr>
          <w:color w:val="231F20"/>
          <w:spacing w:val="-22"/>
          <w:sz w:val="22"/>
        </w:rPr>
        <w:t> </w:t>
      </w:r>
      <w:r>
        <w:rPr>
          <w:color w:val="231F20"/>
          <w:sz w:val="22"/>
        </w:rPr>
        <w:t>por</w:t>
      </w:r>
      <w:r>
        <w:rPr>
          <w:color w:val="231F20"/>
          <w:spacing w:val="-22"/>
          <w:sz w:val="22"/>
        </w:rPr>
        <w:t> </w:t>
      </w:r>
      <w:r>
        <w:rPr>
          <w:color w:val="231F20"/>
          <w:sz w:val="22"/>
        </w:rPr>
        <w:t>los </w:t>
      </w:r>
      <w:r>
        <w:rPr>
          <w:color w:val="231F20"/>
          <w:spacing w:val="-3"/>
          <w:sz w:val="22"/>
        </w:rPr>
        <w:t>municipios.</w:t>
      </w:r>
      <w:r>
        <w:rPr>
          <w:color w:val="231F20"/>
          <w:spacing w:val="-46"/>
          <w:sz w:val="22"/>
        </w:rPr>
        <w:t> </w:t>
      </w:r>
      <w:r>
        <w:rPr>
          <w:color w:val="231F20"/>
          <w:sz w:val="22"/>
        </w:rPr>
        <w:t>En</w:t>
      </w:r>
      <w:r>
        <w:rPr>
          <w:color w:val="231F20"/>
          <w:spacing w:val="-46"/>
          <w:sz w:val="22"/>
        </w:rPr>
        <w:t> </w:t>
      </w:r>
      <w:r>
        <w:rPr>
          <w:color w:val="231F20"/>
          <w:spacing w:val="-3"/>
          <w:sz w:val="22"/>
        </w:rPr>
        <w:t>cuanto</w:t>
      </w:r>
      <w:r>
        <w:rPr>
          <w:color w:val="231F20"/>
          <w:spacing w:val="-46"/>
          <w:sz w:val="22"/>
        </w:rPr>
        <w:t> </w:t>
      </w:r>
      <w:r>
        <w:rPr>
          <w:color w:val="231F20"/>
          <w:sz w:val="22"/>
        </w:rPr>
        <w:t>a</w:t>
      </w:r>
      <w:r>
        <w:rPr>
          <w:color w:val="231F20"/>
          <w:spacing w:val="-46"/>
          <w:sz w:val="22"/>
        </w:rPr>
        <w:t> </w:t>
      </w:r>
      <w:r>
        <w:rPr>
          <w:color w:val="231F20"/>
          <w:sz w:val="22"/>
        </w:rPr>
        <w:t>El</w:t>
      </w:r>
      <w:r>
        <w:rPr>
          <w:color w:val="231F20"/>
          <w:spacing w:val="-46"/>
          <w:sz w:val="22"/>
        </w:rPr>
        <w:t> </w:t>
      </w:r>
      <w:r>
        <w:rPr>
          <w:color w:val="231F20"/>
          <w:spacing w:val="-4"/>
          <w:sz w:val="22"/>
        </w:rPr>
        <w:t>Marqués,</w:t>
      </w:r>
      <w:r>
        <w:rPr>
          <w:color w:val="231F20"/>
          <w:spacing w:val="-46"/>
          <w:sz w:val="22"/>
        </w:rPr>
        <w:t> </w:t>
      </w:r>
      <w:r>
        <w:rPr>
          <w:color w:val="231F20"/>
          <w:spacing w:val="-3"/>
          <w:sz w:val="22"/>
        </w:rPr>
        <w:t>hasta</w:t>
      </w:r>
      <w:r>
        <w:rPr>
          <w:color w:val="231F20"/>
          <w:spacing w:val="-46"/>
          <w:sz w:val="22"/>
        </w:rPr>
        <w:t> </w:t>
      </w:r>
      <w:r>
        <w:rPr>
          <w:color w:val="231F20"/>
          <w:sz w:val="22"/>
        </w:rPr>
        <w:t>el</w:t>
      </w:r>
      <w:r>
        <w:rPr>
          <w:color w:val="231F20"/>
          <w:spacing w:val="-46"/>
          <w:sz w:val="22"/>
        </w:rPr>
        <w:t> </w:t>
      </w:r>
      <w:r>
        <w:rPr>
          <w:color w:val="231F20"/>
          <w:spacing w:val="-3"/>
          <w:sz w:val="22"/>
        </w:rPr>
        <w:t>momento</w:t>
      </w:r>
      <w:r>
        <w:rPr>
          <w:color w:val="231F20"/>
          <w:spacing w:val="-46"/>
          <w:sz w:val="22"/>
        </w:rPr>
        <w:t> </w:t>
      </w:r>
      <w:r>
        <w:rPr>
          <w:color w:val="231F20"/>
          <w:sz w:val="22"/>
        </w:rPr>
        <w:t>de</w:t>
      </w:r>
      <w:r>
        <w:rPr>
          <w:color w:val="231F20"/>
          <w:spacing w:val="-46"/>
          <w:sz w:val="22"/>
        </w:rPr>
        <w:t> </w:t>
      </w:r>
      <w:r>
        <w:rPr>
          <w:color w:val="231F20"/>
          <w:spacing w:val="-4"/>
          <w:sz w:val="22"/>
        </w:rPr>
        <w:t>redactar </w:t>
      </w:r>
      <w:r>
        <w:rPr>
          <w:color w:val="231F20"/>
          <w:sz w:val="22"/>
        </w:rPr>
        <w:t>este</w:t>
      </w:r>
      <w:r>
        <w:rPr>
          <w:color w:val="231F20"/>
          <w:spacing w:val="-31"/>
          <w:sz w:val="22"/>
        </w:rPr>
        <w:t> </w:t>
      </w:r>
      <w:r>
        <w:rPr>
          <w:color w:val="231F20"/>
          <w:sz w:val="22"/>
        </w:rPr>
        <w:t>documento,</w:t>
      </w:r>
      <w:r>
        <w:rPr>
          <w:color w:val="231F20"/>
          <w:spacing w:val="-31"/>
          <w:sz w:val="22"/>
        </w:rPr>
        <w:t> </w:t>
      </w:r>
      <w:r>
        <w:rPr>
          <w:color w:val="231F20"/>
          <w:sz w:val="22"/>
        </w:rPr>
        <w:t>la</w:t>
      </w:r>
      <w:r>
        <w:rPr>
          <w:color w:val="231F20"/>
          <w:spacing w:val="-31"/>
          <w:sz w:val="22"/>
        </w:rPr>
        <w:t> </w:t>
      </w:r>
      <w:r>
        <w:rPr>
          <w:color w:val="231F20"/>
          <w:sz w:val="22"/>
        </w:rPr>
        <w:t>CEIG</w:t>
      </w:r>
      <w:r>
        <w:rPr>
          <w:color w:val="231F20"/>
          <w:spacing w:val="-31"/>
          <w:sz w:val="22"/>
        </w:rPr>
        <w:t> </w:t>
      </w:r>
      <w:r>
        <w:rPr>
          <w:color w:val="231F20"/>
          <w:sz w:val="22"/>
        </w:rPr>
        <w:t>aun</w:t>
      </w:r>
      <w:r>
        <w:rPr>
          <w:color w:val="231F20"/>
          <w:spacing w:val="-31"/>
          <w:sz w:val="22"/>
        </w:rPr>
        <w:t> </w:t>
      </w:r>
      <w:r>
        <w:rPr>
          <w:color w:val="231F20"/>
          <w:sz w:val="22"/>
        </w:rPr>
        <w:t>no</w:t>
      </w:r>
      <w:r>
        <w:rPr>
          <w:color w:val="231F20"/>
          <w:spacing w:val="-31"/>
          <w:sz w:val="22"/>
        </w:rPr>
        <w:t> </w:t>
      </w:r>
      <w:r>
        <w:rPr>
          <w:color w:val="231F20"/>
          <w:sz w:val="22"/>
        </w:rPr>
        <w:t>resuelve</w:t>
      </w:r>
      <w:r>
        <w:rPr>
          <w:color w:val="231F20"/>
          <w:spacing w:val="-31"/>
          <w:sz w:val="22"/>
        </w:rPr>
        <w:t> </w:t>
      </w:r>
      <w:r>
        <w:rPr>
          <w:color w:val="231F20"/>
          <w:sz w:val="22"/>
        </w:rPr>
        <w:t>el</w:t>
      </w:r>
      <w:r>
        <w:rPr>
          <w:color w:val="231F20"/>
          <w:spacing w:val="-31"/>
          <w:sz w:val="22"/>
        </w:rPr>
        <w:t> </w:t>
      </w:r>
      <w:r>
        <w:rPr>
          <w:color w:val="231F20"/>
          <w:sz w:val="22"/>
        </w:rPr>
        <w:t>recurso</w:t>
      </w:r>
      <w:r>
        <w:rPr>
          <w:color w:val="231F20"/>
          <w:spacing w:val="-31"/>
          <w:sz w:val="22"/>
        </w:rPr>
        <w:t> </w:t>
      </w:r>
      <w:r>
        <w:rPr>
          <w:color w:val="231F20"/>
          <w:sz w:val="22"/>
        </w:rPr>
        <w:t>de</w:t>
      </w:r>
      <w:r>
        <w:rPr>
          <w:color w:val="231F20"/>
          <w:spacing w:val="-31"/>
          <w:sz w:val="22"/>
        </w:rPr>
        <w:t> </w:t>
      </w:r>
      <w:r>
        <w:rPr>
          <w:color w:val="231F20"/>
          <w:sz w:val="22"/>
        </w:rPr>
        <w:t>revisión contra</w:t>
      </w:r>
      <w:r>
        <w:rPr>
          <w:color w:val="231F20"/>
          <w:spacing w:val="-43"/>
          <w:sz w:val="22"/>
        </w:rPr>
        <w:t> </w:t>
      </w:r>
      <w:r>
        <w:rPr>
          <w:color w:val="231F20"/>
          <w:sz w:val="22"/>
        </w:rPr>
        <w:t>este</w:t>
      </w:r>
      <w:r>
        <w:rPr>
          <w:color w:val="231F20"/>
          <w:spacing w:val="-43"/>
          <w:sz w:val="22"/>
        </w:rPr>
        <w:t> </w:t>
      </w:r>
      <w:r>
        <w:rPr>
          <w:color w:val="231F20"/>
          <w:sz w:val="22"/>
        </w:rPr>
        <w:t>municipio;</w:t>
      </w:r>
      <w:r>
        <w:rPr>
          <w:color w:val="231F20"/>
          <w:spacing w:val="-43"/>
          <w:sz w:val="22"/>
        </w:rPr>
        <w:t> </w:t>
      </w:r>
      <w:r>
        <w:rPr>
          <w:color w:val="231F20"/>
          <w:sz w:val="22"/>
        </w:rPr>
        <w:t>el</w:t>
      </w:r>
      <w:r>
        <w:rPr>
          <w:color w:val="231F20"/>
          <w:spacing w:val="-43"/>
          <w:sz w:val="22"/>
        </w:rPr>
        <w:t> </w:t>
      </w:r>
      <w:r>
        <w:rPr>
          <w:color w:val="231F20"/>
          <w:sz w:val="22"/>
        </w:rPr>
        <w:t>proceso</w:t>
      </w:r>
      <w:r>
        <w:rPr>
          <w:color w:val="231F20"/>
          <w:spacing w:val="-43"/>
          <w:sz w:val="22"/>
        </w:rPr>
        <w:t> </w:t>
      </w:r>
      <w:r>
        <w:rPr>
          <w:color w:val="231F20"/>
          <w:sz w:val="22"/>
        </w:rPr>
        <w:t>sigue</w:t>
      </w:r>
      <w:r>
        <w:rPr>
          <w:color w:val="231F20"/>
          <w:spacing w:val="-43"/>
          <w:sz w:val="22"/>
        </w:rPr>
        <w:t> </w:t>
      </w:r>
      <w:r>
        <w:rPr>
          <w:color w:val="231F20"/>
          <w:sz w:val="22"/>
        </w:rPr>
        <w:t>en</w:t>
      </w:r>
      <w:r>
        <w:rPr>
          <w:color w:val="231F20"/>
          <w:spacing w:val="-43"/>
          <w:sz w:val="22"/>
        </w:rPr>
        <w:t> </w:t>
      </w:r>
      <w:r>
        <w:rPr>
          <w:color w:val="231F20"/>
          <w:sz w:val="22"/>
        </w:rPr>
        <w:t>curso.</w:t>
      </w:r>
    </w:p>
    <w:p>
      <w:pPr>
        <w:pStyle w:val="ListParagraph"/>
        <w:numPr>
          <w:ilvl w:val="0"/>
          <w:numId w:val="33"/>
        </w:numPr>
        <w:tabs>
          <w:tab w:pos="691" w:val="left" w:leader="none"/>
        </w:tabs>
        <w:spacing w:line="266" w:lineRule="auto" w:before="0" w:after="0"/>
        <w:ind w:left="517" w:right="215" w:firstLine="0"/>
        <w:jc w:val="both"/>
        <w:rPr>
          <w:sz w:val="22"/>
        </w:rPr>
      </w:pPr>
      <w:r>
        <w:rPr>
          <w:color w:val="231F20"/>
          <w:spacing w:val="-3"/>
          <w:sz w:val="22"/>
        </w:rPr>
        <w:t>Incumplimiento</w:t>
      </w:r>
      <w:r>
        <w:rPr>
          <w:color w:val="231F20"/>
          <w:spacing w:val="-46"/>
          <w:sz w:val="22"/>
        </w:rPr>
        <w:t> </w:t>
      </w:r>
      <w:r>
        <w:rPr>
          <w:color w:val="231F20"/>
          <w:sz w:val="22"/>
        </w:rPr>
        <w:t>de</w:t>
      </w:r>
      <w:r>
        <w:rPr>
          <w:color w:val="231F20"/>
          <w:spacing w:val="-46"/>
          <w:sz w:val="22"/>
        </w:rPr>
        <w:t> </w:t>
      </w:r>
      <w:r>
        <w:rPr>
          <w:color w:val="231F20"/>
          <w:sz w:val="22"/>
        </w:rPr>
        <w:t>la</w:t>
      </w:r>
      <w:r>
        <w:rPr>
          <w:color w:val="231F20"/>
          <w:spacing w:val="-46"/>
          <w:sz w:val="22"/>
        </w:rPr>
        <w:t> </w:t>
      </w:r>
      <w:r>
        <w:rPr>
          <w:color w:val="231F20"/>
          <w:spacing w:val="-4"/>
          <w:sz w:val="22"/>
        </w:rPr>
        <w:t>resolución:</w:t>
      </w:r>
      <w:r>
        <w:rPr>
          <w:color w:val="231F20"/>
          <w:spacing w:val="-46"/>
          <w:sz w:val="22"/>
        </w:rPr>
        <w:t> </w:t>
      </w:r>
      <w:r>
        <w:rPr>
          <w:i/>
          <w:color w:val="231F20"/>
          <w:spacing w:val="-4"/>
          <w:sz w:val="22"/>
        </w:rPr>
        <w:t>Amealco</w:t>
      </w:r>
      <w:r>
        <w:rPr>
          <w:i/>
          <w:color w:val="231F20"/>
          <w:spacing w:val="-46"/>
          <w:sz w:val="22"/>
        </w:rPr>
        <w:t> </w:t>
      </w:r>
      <w:r>
        <w:rPr>
          <w:color w:val="231F20"/>
          <w:sz w:val="22"/>
        </w:rPr>
        <w:t>y</w:t>
      </w:r>
      <w:r>
        <w:rPr>
          <w:color w:val="231F20"/>
          <w:spacing w:val="-46"/>
          <w:sz w:val="22"/>
        </w:rPr>
        <w:t> </w:t>
      </w:r>
      <w:r>
        <w:rPr>
          <w:i/>
          <w:color w:val="231F20"/>
          <w:spacing w:val="-5"/>
          <w:sz w:val="22"/>
        </w:rPr>
        <w:t>Querétaro</w:t>
      </w:r>
      <w:r>
        <w:rPr>
          <w:color w:val="231F20"/>
          <w:spacing w:val="-5"/>
          <w:sz w:val="22"/>
        </w:rPr>
        <w:t>,</w:t>
      </w:r>
      <w:r>
        <w:rPr>
          <w:color w:val="231F20"/>
          <w:spacing w:val="-46"/>
          <w:sz w:val="22"/>
        </w:rPr>
        <w:t> </w:t>
      </w:r>
      <w:r>
        <w:rPr>
          <w:color w:val="231F20"/>
          <w:sz w:val="22"/>
        </w:rPr>
        <w:t>no</w:t>
      </w:r>
      <w:r>
        <w:rPr>
          <w:color w:val="231F20"/>
          <w:spacing w:val="-46"/>
          <w:sz w:val="22"/>
        </w:rPr>
        <w:t> </w:t>
      </w:r>
      <w:r>
        <w:rPr>
          <w:color w:val="231F20"/>
          <w:spacing w:val="-4"/>
          <w:sz w:val="22"/>
        </w:rPr>
        <w:t>dieron </w:t>
      </w:r>
      <w:r>
        <w:rPr>
          <w:color w:val="231F20"/>
          <w:sz w:val="22"/>
        </w:rPr>
        <w:t>cumplimiento</w:t>
      </w:r>
      <w:r>
        <w:rPr>
          <w:color w:val="231F20"/>
          <w:spacing w:val="-40"/>
          <w:sz w:val="22"/>
        </w:rPr>
        <w:t> </w:t>
      </w:r>
      <w:r>
        <w:rPr>
          <w:color w:val="231F20"/>
          <w:sz w:val="22"/>
        </w:rPr>
        <w:t>a</w:t>
      </w:r>
      <w:r>
        <w:rPr>
          <w:color w:val="231F20"/>
          <w:spacing w:val="-40"/>
          <w:sz w:val="22"/>
        </w:rPr>
        <w:t> </w:t>
      </w:r>
      <w:r>
        <w:rPr>
          <w:color w:val="231F20"/>
          <w:sz w:val="22"/>
        </w:rPr>
        <w:t>la</w:t>
      </w:r>
      <w:r>
        <w:rPr>
          <w:color w:val="231F20"/>
          <w:spacing w:val="-40"/>
          <w:sz w:val="22"/>
        </w:rPr>
        <w:t> </w:t>
      </w:r>
      <w:r>
        <w:rPr>
          <w:color w:val="231F20"/>
          <w:sz w:val="22"/>
        </w:rPr>
        <w:t>resolución</w:t>
      </w:r>
      <w:r>
        <w:rPr>
          <w:color w:val="231F20"/>
          <w:spacing w:val="-40"/>
          <w:sz w:val="22"/>
        </w:rPr>
        <w:t> </w:t>
      </w:r>
      <w:r>
        <w:rPr>
          <w:color w:val="231F20"/>
          <w:sz w:val="22"/>
        </w:rPr>
        <w:t>del</w:t>
      </w:r>
      <w:r>
        <w:rPr>
          <w:color w:val="231F20"/>
          <w:spacing w:val="-40"/>
          <w:sz w:val="22"/>
        </w:rPr>
        <w:t> </w:t>
      </w:r>
      <w:r>
        <w:rPr>
          <w:color w:val="231F20"/>
          <w:sz w:val="22"/>
        </w:rPr>
        <w:t>órgano</w:t>
      </w:r>
      <w:r>
        <w:rPr>
          <w:color w:val="231F20"/>
          <w:spacing w:val="-40"/>
          <w:sz w:val="22"/>
        </w:rPr>
        <w:t> </w:t>
      </w:r>
      <w:r>
        <w:rPr>
          <w:color w:val="231F20"/>
          <w:sz w:val="22"/>
        </w:rPr>
        <w:t>garante</w:t>
      </w:r>
      <w:r>
        <w:rPr>
          <w:color w:val="231F20"/>
          <w:position w:val="7"/>
          <w:sz w:val="13"/>
        </w:rPr>
        <w:t>7</w:t>
      </w:r>
      <w:r>
        <w:rPr>
          <w:color w:val="231F20"/>
          <w:sz w:val="22"/>
        </w:rPr>
        <w:t>.</w:t>
      </w:r>
    </w:p>
    <w:p>
      <w:pPr>
        <w:pStyle w:val="BodyText"/>
        <w:spacing w:before="4"/>
        <w:rPr>
          <w:sz w:val="24"/>
        </w:rPr>
      </w:pPr>
    </w:p>
    <w:p>
      <w:pPr>
        <w:pStyle w:val="BodyText"/>
        <w:spacing w:line="266" w:lineRule="auto"/>
        <w:ind w:left="120" w:right="215" w:firstLine="396"/>
        <w:jc w:val="both"/>
      </w:pPr>
      <w:r>
        <w:rPr>
          <w:color w:val="231F20"/>
        </w:rPr>
        <w:t>El</w:t>
      </w:r>
      <w:r>
        <w:rPr>
          <w:color w:val="231F20"/>
          <w:spacing w:val="-26"/>
        </w:rPr>
        <w:t> </w:t>
      </w:r>
      <w:r>
        <w:rPr>
          <w:color w:val="231F20"/>
        </w:rPr>
        <w:t>detalle</w:t>
      </w:r>
      <w:r>
        <w:rPr>
          <w:color w:val="231F20"/>
          <w:spacing w:val="-26"/>
        </w:rPr>
        <w:t> </w:t>
      </w:r>
      <w:r>
        <w:rPr>
          <w:color w:val="231F20"/>
        </w:rPr>
        <w:t>de</w:t>
      </w:r>
      <w:r>
        <w:rPr>
          <w:color w:val="231F20"/>
          <w:spacing w:val="-26"/>
        </w:rPr>
        <w:t> </w:t>
      </w:r>
      <w:r>
        <w:rPr>
          <w:color w:val="231F20"/>
        </w:rPr>
        <w:t>estos</w:t>
      </w:r>
      <w:r>
        <w:rPr>
          <w:color w:val="231F20"/>
          <w:spacing w:val="-26"/>
        </w:rPr>
        <w:t> </w:t>
      </w:r>
      <w:r>
        <w:rPr>
          <w:color w:val="231F20"/>
        </w:rPr>
        <w:t>resultados</w:t>
      </w:r>
      <w:r>
        <w:rPr>
          <w:color w:val="231F20"/>
          <w:spacing w:val="-26"/>
        </w:rPr>
        <w:t> </w:t>
      </w:r>
      <w:r>
        <w:rPr>
          <w:color w:val="231F20"/>
        </w:rPr>
        <w:t>permite</w:t>
      </w:r>
      <w:r>
        <w:rPr>
          <w:color w:val="231F20"/>
          <w:spacing w:val="-26"/>
        </w:rPr>
        <w:t> </w:t>
      </w:r>
      <w:r>
        <w:rPr>
          <w:color w:val="231F20"/>
        </w:rPr>
        <w:t>precisar</w:t>
      </w:r>
      <w:r>
        <w:rPr>
          <w:color w:val="231F20"/>
          <w:spacing w:val="-26"/>
        </w:rPr>
        <w:t> </w:t>
      </w:r>
      <w:r>
        <w:rPr>
          <w:color w:val="231F20"/>
        </w:rPr>
        <w:t>que</w:t>
      </w:r>
      <w:r>
        <w:rPr>
          <w:color w:val="231F20"/>
          <w:spacing w:val="-26"/>
        </w:rPr>
        <w:t> </w:t>
      </w:r>
      <w:r>
        <w:rPr>
          <w:color w:val="231F20"/>
        </w:rPr>
        <w:t>de</w:t>
      </w:r>
      <w:r>
        <w:rPr>
          <w:color w:val="231F20"/>
          <w:spacing w:val="-26"/>
        </w:rPr>
        <w:t> </w:t>
      </w:r>
      <w:r>
        <w:rPr>
          <w:color w:val="231F20"/>
        </w:rPr>
        <w:t>los</w:t>
      </w:r>
      <w:r>
        <w:rPr>
          <w:color w:val="231F20"/>
          <w:spacing w:val="-26"/>
        </w:rPr>
        <w:t> </w:t>
      </w:r>
      <w:r>
        <w:rPr>
          <w:color w:val="231F20"/>
        </w:rPr>
        <w:t>16</w:t>
      </w:r>
      <w:r>
        <w:rPr>
          <w:color w:val="231F20"/>
          <w:spacing w:val="-26"/>
        </w:rPr>
        <w:t> </w:t>
      </w:r>
      <w:r>
        <w:rPr>
          <w:color w:val="231F20"/>
        </w:rPr>
        <w:t>re- cursos</w:t>
      </w:r>
      <w:r>
        <w:rPr>
          <w:color w:val="231F20"/>
          <w:spacing w:val="-34"/>
        </w:rPr>
        <w:t> </w:t>
      </w:r>
      <w:r>
        <w:rPr>
          <w:color w:val="231F20"/>
        </w:rPr>
        <w:t>de</w:t>
      </w:r>
      <w:r>
        <w:rPr>
          <w:color w:val="231F20"/>
          <w:spacing w:val="-34"/>
        </w:rPr>
        <w:t> </w:t>
      </w:r>
      <w:r>
        <w:rPr>
          <w:color w:val="231F20"/>
        </w:rPr>
        <w:t>revisión,</w:t>
      </w:r>
      <w:r>
        <w:rPr>
          <w:color w:val="231F20"/>
          <w:spacing w:val="-34"/>
        </w:rPr>
        <w:t> </w:t>
      </w:r>
      <w:r>
        <w:rPr>
          <w:color w:val="231F20"/>
        </w:rPr>
        <w:t>realmente</w:t>
      </w:r>
      <w:r>
        <w:rPr>
          <w:color w:val="231F20"/>
          <w:spacing w:val="-34"/>
        </w:rPr>
        <w:t> </w:t>
      </w:r>
      <w:r>
        <w:rPr>
          <w:color w:val="231F20"/>
        </w:rPr>
        <w:t>11</w:t>
      </w:r>
      <w:r>
        <w:rPr>
          <w:color w:val="231F20"/>
          <w:spacing w:val="-34"/>
        </w:rPr>
        <w:t> </w:t>
      </w:r>
      <w:r>
        <w:rPr>
          <w:color w:val="231F20"/>
        </w:rPr>
        <w:t>se</w:t>
      </w:r>
      <w:r>
        <w:rPr>
          <w:color w:val="231F20"/>
          <w:spacing w:val="-34"/>
        </w:rPr>
        <w:t> </w:t>
      </w:r>
      <w:r>
        <w:rPr>
          <w:color w:val="231F20"/>
        </w:rPr>
        <w:t>pudieron</w:t>
      </w:r>
      <w:r>
        <w:rPr>
          <w:color w:val="231F20"/>
          <w:spacing w:val="-34"/>
        </w:rPr>
        <w:t> </w:t>
      </w:r>
      <w:r>
        <w:rPr>
          <w:color w:val="231F20"/>
        </w:rPr>
        <w:t>llevar</w:t>
      </w:r>
      <w:r>
        <w:rPr>
          <w:color w:val="231F20"/>
          <w:spacing w:val="-34"/>
        </w:rPr>
        <w:t> </w:t>
      </w:r>
      <w:r>
        <w:rPr>
          <w:color w:val="231F20"/>
        </w:rPr>
        <w:t>acabo</w:t>
      </w:r>
      <w:r>
        <w:rPr>
          <w:color w:val="231F20"/>
          <w:spacing w:val="-34"/>
        </w:rPr>
        <w:t> </w:t>
      </w:r>
      <w:r>
        <w:rPr>
          <w:color w:val="231F20"/>
        </w:rPr>
        <w:t>y</w:t>
      </w:r>
      <w:r>
        <w:rPr>
          <w:color w:val="231F20"/>
          <w:spacing w:val="-34"/>
        </w:rPr>
        <w:t> </w:t>
      </w:r>
      <w:r>
        <w:rPr>
          <w:color w:val="231F20"/>
        </w:rPr>
        <w:t>de</w:t>
      </w:r>
      <w:r>
        <w:rPr>
          <w:color w:val="231F20"/>
          <w:spacing w:val="-34"/>
        </w:rPr>
        <w:t> </w:t>
      </w:r>
      <w:r>
        <w:rPr>
          <w:color w:val="231F20"/>
        </w:rPr>
        <w:t>estos 11</w:t>
      </w:r>
      <w:r>
        <w:rPr>
          <w:color w:val="231F20"/>
          <w:spacing w:val="-43"/>
        </w:rPr>
        <w:t> </w:t>
      </w:r>
      <w:r>
        <w:rPr>
          <w:color w:val="231F20"/>
        </w:rPr>
        <w:t>recursos,</w:t>
      </w:r>
      <w:r>
        <w:rPr>
          <w:color w:val="231F20"/>
          <w:spacing w:val="-43"/>
        </w:rPr>
        <w:t> </w:t>
      </w:r>
      <w:r>
        <w:rPr>
          <w:color w:val="231F20"/>
        </w:rPr>
        <w:t>9</w:t>
      </w:r>
      <w:r>
        <w:rPr>
          <w:color w:val="231F20"/>
          <w:spacing w:val="-43"/>
        </w:rPr>
        <w:t> </w:t>
      </w:r>
      <w:r>
        <w:rPr>
          <w:color w:val="231F20"/>
        </w:rPr>
        <w:t>permitieron</w:t>
      </w:r>
      <w:r>
        <w:rPr>
          <w:color w:val="231F20"/>
          <w:spacing w:val="-43"/>
        </w:rPr>
        <w:t> </w:t>
      </w:r>
      <w:r>
        <w:rPr>
          <w:color w:val="231F20"/>
        </w:rPr>
        <w:t>una</w:t>
      </w:r>
      <w:r>
        <w:rPr>
          <w:color w:val="231F20"/>
          <w:spacing w:val="-43"/>
        </w:rPr>
        <w:t> </w:t>
      </w:r>
      <w:r>
        <w:rPr>
          <w:color w:val="231F20"/>
        </w:rPr>
        <w:t>mejora</w:t>
      </w:r>
      <w:r>
        <w:rPr>
          <w:color w:val="231F20"/>
          <w:spacing w:val="-43"/>
        </w:rPr>
        <w:t> </w:t>
      </w:r>
      <w:r>
        <w:rPr>
          <w:color w:val="231F20"/>
        </w:rPr>
        <w:t>en</w:t>
      </w:r>
      <w:r>
        <w:rPr>
          <w:color w:val="231F20"/>
          <w:spacing w:val="-43"/>
        </w:rPr>
        <w:t> </w:t>
      </w:r>
      <w:r>
        <w:rPr>
          <w:color w:val="231F20"/>
        </w:rPr>
        <w:t>la</w:t>
      </w:r>
      <w:r>
        <w:rPr>
          <w:color w:val="231F20"/>
          <w:spacing w:val="-43"/>
        </w:rPr>
        <w:t> </w:t>
      </w:r>
      <w:r>
        <w:rPr>
          <w:color w:val="231F20"/>
        </w:rPr>
        <w:t>información</w:t>
      </w:r>
      <w:r>
        <w:rPr>
          <w:color w:val="231F20"/>
          <w:spacing w:val="-43"/>
        </w:rPr>
        <w:t> </w:t>
      </w:r>
      <w:r>
        <w:rPr>
          <w:color w:val="231F20"/>
        </w:rPr>
        <w:t>inicial.</w:t>
      </w:r>
      <w:r>
        <w:rPr>
          <w:color w:val="231F20"/>
          <w:spacing w:val="-43"/>
        </w:rPr>
        <w:t> </w:t>
      </w:r>
      <w:r>
        <w:rPr>
          <w:color w:val="231F20"/>
        </w:rPr>
        <w:t>En</w:t>
      </w:r>
      <w:r>
        <w:rPr>
          <w:color w:val="231F20"/>
          <w:spacing w:val="-43"/>
        </w:rPr>
        <w:t> </w:t>
      </w:r>
      <w:r>
        <w:rPr>
          <w:color w:val="231F20"/>
        </w:rPr>
        <w:t>los dos</w:t>
      </w:r>
      <w:r>
        <w:rPr>
          <w:color w:val="231F20"/>
          <w:spacing w:val="-42"/>
        </w:rPr>
        <w:t> </w:t>
      </w:r>
      <w:r>
        <w:rPr>
          <w:color w:val="231F20"/>
        </w:rPr>
        <w:t>casos</w:t>
      </w:r>
      <w:r>
        <w:rPr>
          <w:color w:val="231F20"/>
          <w:spacing w:val="-42"/>
        </w:rPr>
        <w:t> </w:t>
      </w:r>
      <w:r>
        <w:rPr>
          <w:color w:val="231F20"/>
        </w:rPr>
        <w:t>donde</w:t>
      </w:r>
      <w:r>
        <w:rPr>
          <w:color w:val="231F20"/>
          <w:spacing w:val="-42"/>
        </w:rPr>
        <w:t> </w:t>
      </w:r>
      <w:r>
        <w:rPr>
          <w:color w:val="231F20"/>
        </w:rPr>
        <w:t>no</w:t>
      </w:r>
      <w:r>
        <w:rPr>
          <w:color w:val="231F20"/>
          <w:spacing w:val="-42"/>
        </w:rPr>
        <w:t> </w:t>
      </w:r>
      <w:r>
        <w:rPr>
          <w:color w:val="231F20"/>
        </w:rPr>
        <w:t>fue</w:t>
      </w:r>
      <w:r>
        <w:rPr>
          <w:color w:val="231F20"/>
          <w:spacing w:val="-42"/>
        </w:rPr>
        <w:t> </w:t>
      </w:r>
      <w:r>
        <w:rPr>
          <w:color w:val="231F20"/>
        </w:rPr>
        <w:t>posible</w:t>
      </w:r>
      <w:r>
        <w:rPr>
          <w:color w:val="231F20"/>
          <w:spacing w:val="-42"/>
        </w:rPr>
        <w:t> </w:t>
      </w:r>
      <w:r>
        <w:rPr>
          <w:color w:val="231F20"/>
          <w:spacing w:val="-3"/>
        </w:rPr>
        <w:t>acceder</w:t>
      </w:r>
      <w:r>
        <w:rPr>
          <w:color w:val="231F20"/>
          <w:spacing w:val="-42"/>
        </w:rPr>
        <w:t> </w:t>
      </w:r>
      <w:r>
        <w:rPr>
          <w:color w:val="231F20"/>
        </w:rPr>
        <w:t>a</w:t>
      </w:r>
      <w:r>
        <w:rPr>
          <w:color w:val="231F20"/>
          <w:spacing w:val="-42"/>
        </w:rPr>
        <w:t> </w:t>
      </w:r>
      <w:r>
        <w:rPr>
          <w:color w:val="231F20"/>
        </w:rPr>
        <w:t>más</w:t>
      </w:r>
      <w:r>
        <w:rPr>
          <w:color w:val="231F20"/>
          <w:spacing w:val="-42"/>
        </w:rPr>
        <w:t> </w:t>
      </w:r>
      <w:r>
        <w:rPr>
          <w:color w:val="231F20"/>
        </w:rPr>
        <w:t>información</w:t>
      </w:r>
      <w:r>
        <w:rPr>
          <w:color w:val="231F20"/>
          <w:spacing w:val="-42"/>
        </w:rPr>
        <w:t> </w:t>
      </w:r>
      <w:r>
        <w:rPr>
          <w:color w:val="231F20"/>
        </w:rPr>
        <w:t>(Amealco y</w:t>
      </w:r>
      <w:r>
        <w:rPr>
          <w:color w:val="231F20"/>
          <w:spacing w:val="-30"/>
        </w:rPr>
        <w:t> </w:t>
      </w:r>
      <w:r>
        <w:rPr>
          <w:color w:val="231F20"/>
        </w:rPr>
        <w:t>Querétaro),</w:t>
      </w:r>
      <w:r>
        <w:rPr>
          <w:color w:val="231F20"/>
          <w:spacing w:val="-30"/>
        </w:rPr>
        <w:t> </w:t>
      </w:r>
      <w:r>
        <w:rPr>
          <w:color w:val="231F20"/>
        </w:rPr>
        <w:t>fue</w:t>
      </w:r>
      <w:r>
        <w:rPr>
          <w:color w:val="231F20"/>
          <w:spacing w:val="-30"/>
        </w:rPr>
        <w:t> </w:t>
      </w:r>
      <w:r>
        <w:rPr>
          <w:color w:val="231F20"/>
        </w:rPr>
        <w:t>por</w:t>
      </w:r>
      <w:r>
        <w:rPr>
          <w:color w:val="231F20"/>
          <w:spacing w:val="-30"/>
        </w:rPr>
        <w:t> </w:t>
      </w:r>
      <w:r>
        <w:rPr>
          <w:color w:val="231F20"/>
        </w:rPr>
        <w:t>incumplimiento</w:t>
      </w:r>
      <w:r>
        <w:rPr>
          <w:color w:val="231F20"/>
          <w:spacing w:val="-30"/>
        </w:rPr>
        <w:t> </w:t>
      </w:r>
      <w:r>
        <w:rPr>
          <w:color w:val="231F20"/>
        </w:rPr>
        <w:t>de</w:t>
      </w:r>
      <w:r>
        <w:rPr>
          <w:color w:val="231F20"/>
          <w:spacing w:val="-30"/>
        </w:rPr>
        <w:t> </w:t>
      </w:r>
      <w:r>
        <w:rPr>
          <w:color w:val="231F20"/>
        </w:rPr>
        <w:t>la</w:t>
      </w:r>
      <w:r>
        <w:rPr>
          <w:color w:val="231F20"/>
          <w:spacing w:val="-30"/>
        </w:rPr>
        <w:t> </w:t>
      </w:r>
      <w:r>
        <w:rPr>
          <w:color w:val="231F20"/>
        </w:rPr>
        <w:t>resolución.</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2"/>
        <w:rPr>
          <w:sz w:val="16"/>
        </w:rPr>
      </w:pPr>
    </w:p>
    <w:p>
      <w:pPr>
        <w:spacing w:line="244" w:lineRule="auto" w:before="71"/>
        <w:ind w:left="120" w:right="215" w:firstLine="0"/>
        <w:jc w:val="both"/>
        <w:rPr>
          <w:rFonts w:ascii="Cambria" w:hAnsi="Cambria"/>
          <w:sz w:val="16"/>
        </w:rPr>
      </w:pPr>
      <w:r>
        <w:rPr>
          <w:rFonts w:ascii="Cambria" w:hAnsi="Cambria"/>
          <w:color w:val="231F20"/>
          <w:w w:val="105"/>
          <w:sz w:val="18"/>
        </w:rPr>
        <w:t>⁷</w:t>
      </w:r>
      <w:r>
        <w:rPr>
          <w:rFonts w:ascii="Cambria" w:hAnsi="Cambria"/>
          <w:color w:val="231F20"/>
          <w:spacing w:val="-9"/>
          <w:w w:val="105"/>
          <w:sz w:val="18"/>
        </w:rPr>
        <w:t> </w:t>
      </w:r>
      <w:r>
        <w:rPr>
          <w:rFonts w:ascii="Cambria" w:hAnsi="Cambria"/>
          <w:color w:val="231F20"/>
          <w:w w:val="105"/>
          <w:sz w:val="16"/>
        </w:rPr>
        <w:t>En</w:t>
      </w:r>
      <w:r>
        <w:rPr>
          <w:rFonts w:ascii="Cambria" w:hAnsi="Cambria"/>
          <w:color w:val="231F20"/>
          <w:spacing w:val="-9"/>
          <w:w w:val="105"/>
          <w:sz w:val="16"/>
        </w:rPr>
        <w:t> </w:t>
      </w:r>
      <w:r>
        <w:rPr>
          <w:rFonts w:ascii="Cambria" w:hAnsi="Cambria"/>
          <w:color w:val="231F20"/>
          <w:w w:val="105"/>
          <w:sz w:val="16"/>
        </w:rPr>
        <w:t>las</w:t>
      </w:r>
      <w:r>
        <w:rPr>
          <w:rFonts w:ascii="Cambria" w:hAnsi="Cambria"/>
          <w:color w:val="231F20"/>
          <w:spacing w:val="-9"/>
          <w:w w:val="105"/>
          <w:sz w:val="16"/>
        </w:rPr>
        <w:t> </w:t>
      </w:r>
      <w:r>
        <w:rPr>
          <w:rFonts w:ascii="Cambria" w:hAnsi="Cambria"/>
          <w:color w:val="231F20"/>
          <w:w w:val="105"/>
          <w:sz w:val="16"/>
        </w:rPr>
        <w:t>resoluciones,</w:t>
      </w:r>
      <w:r>
        <w:rPr>
          <w:rFonts w:ascii="Cambria" w:hAnsi="Cambria"/>
          <w:color w:val="231F20"/>
          <w:spacing w:val="-9"/>
          <w:w w:val="105"/>
          <w:sz w:val="16"/>
        </w:rPr>
        <w:t> </w:t>
      </w:r>
      <w:r>
        <w:rPr>
          <w:rFonts w:ascii="Cambria" w:hAnsi="Cambria"/>
          <w:color w:val="231F20"/>
          <w:w w:val="105"/>
          <w:sz w:val="16"/>
        </w:rPr>
        <w:t>la</w:t>
      </w:r>
      <w:r>
        <w:rPr>
          <w:rFonts w:ascii="Cambria" w:hAnsi="Cambria"/>
          <w:color w:val="231F20"/>
          <w:spacing w:val="-9"/>
          <w:w w:val="105"/>
          <w:sz w:val="16"/>
        </w:rPr>
        <w:t> </w:t>
      </w:r>
      <w:r>
        <w:rPr>
          <w:rFonts w:ascii="Cambria" w:hAnsi="Cambria"/>
          <w:color w:val="231F20"/>
          <w:w w:val="105"/>
          <w:sz w:val="16"/>
        </w:rPr>
        <w:t>CEIG</w:t>
      </w:r>
      <w:r>
        <w:rPr>
          <w:rFonts w:ascii="Cambria" w:hAnsi="Cambria"/>
          <w:color w:val="231F20"/>
          <w:spacing w:val="-9"/>
          <w:w w:val="105"/>
          <w:sz w:val="16"/>
        </w:rPr>
        <w:t> </w:t>
      </w:r>
      <w:r>
        <w:rPr>
          <w:rFonts w:ascii="Cambria" w:hAnsi="Cambria"/>
          <w:color w:val="231F20"/>
          <w:w w:val="105"/>
          <w:sz w:val="16"/>
        </w:rPr>
        <w:t>ordenó</w:t>
      </w:r>
      <w:r>
        <w:rPr>
          <w:rFonts w:ascii="Cambria" w:hAnsi="Cambria"/>
          <w:color w:val="231F20"/>
          <w:spacing w:val="-9"/>
          <w:w w:val="105"/>
          <w:sz w:val="16"/>
        </w:rPr>
        <w:t> </w:t>
      </w:r>
      <w:r>
        <w:rPr>
          <w:rFonts w:ascii="Cambria" w:hAnsi="Cambria"/>
          <w:color w:val="231F20"/>
          <w:w w:val="105"/>
          <w:sz w:val="16"/>
        </w:rPr>
        <w:t>poner</w:t>
      </w:r>
      <w:r>
        <w:rPr>
          <w:rFonts w:ascii="Cambria" w:hAnsi="Cambria"/>
          <w:color w:val="231F20"/>
          <w:spacing w:val="-9"/>
          <w:w w:val="105"/>
          <w:sz w:val="16"/>
        </w:rPr>
        <w:t> </w:t>
      </w:r>
      <w:r>
        <w:rPr>
          <w:rFonts w:ascii="Cambria" w:hAnsi="Cambria"/>
          <w:color w:val="231F20"/>
          <w:w w:val="105"/>
          <w:sz w:val="16"/>
        </w:rPr>
        <w:t>a</w:t>
      </w:r>
      <w:r>
        <w:rPr>
          <w:rFonts w:ascii="Cambria" w:hAnsi="Cambria"/>
          <w:color w:val="231F20"/>
          <w:spacing w:val="-9"/>
          <w:w w:val="105"/>
          <w:sz w:val="16"/>
        </w:rPr>
        <w:t> </w:t>
      </w:r>
      <w:r>
        <w:rPr>
          <w:rFonts w:ascii="Cambria" w:hAnsi="Cambria"/>
          <w:color w:val="231F20"/>
          <w:w w:val="105"/>
          <w:sz w:val="16"/>
        </w:rPr>
        <w:t>disposición</w:t>
      </w:r>
      <w:r>
        <w:rPr>
          <w:rFonts w:ascii="Cambria" w:hAnsi="Cambria"/>
          <w:color w:val="231F20"/>
          <w:spacing w:val="-9"/>
          <w:w w:val="105"/>
          <w:sz w:val="16"/>
        </w:rPr>
        <w:t> </w:t>
      </w:r>
      <w:r>
        <w:rPr>
          <w:rFonts w:ascii="Cambria" w:hAnsi="Cambria"/>
          <w:color w:val="231F20"/>
          <w:w w:val="105"/>
          <w:sz w:val="16"/>
        </w:rPr>
        <w:t>la</w:t>
      </w:r>
      <w:r>
        <w:rPr>
          <w:rFonts w:ascii="Cambria" w:hAnsi="Cambria"/>
          <w:color w:val="231F20"/>
          <w:spacing w:val="-9"/>
          <w:w w:val="105"/>
          <w:sz w:val="16"/>
        </w:rPr>
        <w:t> </w:t>
      </w:r>
      <w:r>
        <w:rPr>
          <w:rFonts w:ascii="Cambria" w:hAnsi="Cambria"/>
          <w:color w:val="231F20"/>
          <w:w w:val="105"/>
          <w:sz w:val="16"/>
        </w:rPr>
        <w:t>información</w:t>
      </w:r>
      <w:r>
        <w:rPr>
          <w:rFonts w:ascii="Cambria" w:hAnsi="Cambria"/>
          <w:color w:val="231F20"/>
          <w:spacing w:val="21"/>
          <w:w w:val="105"/>
          <w:sz w:val="16"/>
        </w:rPr>
        <w:t> </w:t>
      </w:r>
      <w:r>
        <w:rPr>
          <w:rFonts w:ascii="Cambria" w:hAnsi="Cambria"/>
          <w:color w:val="231F20"/>
          <w:w w:val="105"/>
          <w:sz w:val="16"/>
        </w:rPr>
        <w:t>para</w:t>
      </w:r>
      <w:r>
        <w:rPr>
          <w:rFonts w:ascii="Cambria" w:hAnsi="Cambria"/>
          <w:color w:val="231F20"/>
          <w:spacing w:val="-9"/>
          <w:w w:val="105"/>
          <w:sz w:val="16"/>
        </w:rPr>
        <w:t> </w:t>
      </w:r>
      <w:r>
        <w:rPr>
          <w:rFonts w:ascii="Cambria" w:hAnsi="Cambria"/>
          <w:color w:val="231F20"/>
          <w:w w:val="105"/>
          <w:sz w:val="16"/>
        </w:rPr>
        <w:t>consulta</w:t>
      </w:r>
      <w:r>
        <w:rPr>
          <w:rFonts w:ascii="Cambria" w:hAnsi="Cambria"/>
          <w:color w:val="231F20"/>
          <w:spacing w:val="-9"/>
          <w:w w:val="105"/>
          <w:sz w:val="16"/>
        </w:rPr>
        <w:t> </w:t>
      </w:r>
      <w:r>
        <w:rPr>
          <w:rFonts w:ascii="Cambria" w:hAnsi="Cambria"/>
          <w:color w:val="231F20"/>
          <w:spacing w:val="-3"/>
          <w:w w:val="105"/>
          <w:sz w:val="16"/>
        </w:rPr>
        <w:t>(de </w:t>
      </w:r>
      <w:r>
        <w:rPr>
          <w:rFonts w:ascii="Cambria" w:hAnsi="Cambria"/>
          <w:color w:val="231F20"/>
          <w:w w:val="105"/>
          <w:sz w:val="16"/>
        </w:rPr>
        <w:t>todos o solo algunos puntos de la solicitud). Sin embargo, Amealco y Querétaro no notifi- caron</w:t>
      </w:r>
      <w:r>
        <w:rPr>
          <w:rFonts w:ascii="Cambria" w:hAnsi="Cambria"/>
          <w:color w:val="231F20"/>
          <w:spacing w:val="-9"/>
          <w:w w:val="105"/>
          <w:sz w:val="16"/>
        </w:rPr>
        <w:t> </w:t>
      </w:r>
      <w:r>
        <w:rPr>
          <w:rFonts w:ascii="Cambria" w:hAnsi="Cambria"/>
          <w:color w:val="231F20"/>
          <w:w w:val="105"/>
          <w:sz w:val="16"/>
        </w:rPr>
        <w:t>en</w:t>
      </w:r>
      <w:r>
        <w:rPr>
          <w:rFonts w:ascii="Cambria" w:hAnsi="Cambria"/>
          <w:color w:val="231F20"/>
          <w:spacing w:val="-9"/>
          <w:w w:val="105"/>
          <w:sz w:val="16"/>
        </w:rPr>
        <w:t> </w:t>
      </w:r>
      <w:r>
        <w:rPr>
          <w:rFonts w:ascii="Cambria" w:hAnsi="Cambria"/>
          <w:color w:val="231F20"/>
          <w:w w:val="105"/>
          <w:sz w:val="16"/>
        </w:rPr>
        <w:t>el</w:t>
      </w:r>
      <w:r>
        <w:rPr>
          <w:rFonts w:ascii="Cambria" w:hAnsi="Cambria"/>
          <w:color w:val="231F20"/>
          <w:spacing w:val="-9"/>
          <w:w w:val="105"/>
          <w:sz w:val="16"/>
        </w:rPr>
        <w:t> </w:t>
      </w:r>
      <w:r>
        <w:rPr>
          <w:rFonts w:ascii="Cambria" w:hAnsi="Cambria"/>
          <w:color w:val="231F20"/>
          <w:w w:val="105"/>
          <w:sz w:val="16"/>
        </w:rPr>
        <w:t>plazo</w:t>
      </w:r>
      <w:r>
        <w:rPr>
          <w:rFonts w:ascii="Cambria" w:hAnsi="Cambria"/>
          <w:color w:val="231F20"/>
          <w:spacing w:val="-9"/>
          <w:w w:val="105"/>
          <w:sz w:val="16"/>
        </w:rPr>
        <w:t> </w:t>
      </w:r>
      <w:r>
        <w:rPr>
          <w:rFonts w:ascii="Cambria" w:hAnsi="Cambria"/>
          <w:color w:val="231F20"/>
          <w:w w:val="105"/>
          <w:sz w:val="16"/>
        </w:rPr>
        <w:t>de</w:t>
      </w:r>
      <w:r>
        <w:rPr>
          <w:rFonts w:ascii="Cambria" w:hAnsi="Cambria"/>
          <w:color w:val="231F20"/>
          <w:spacing w:val="-9"/>
          <w:w w:val="105"/>
          <w:sz w:val="16"/>
        </w:rPr>
        <w:t> </w:t>
      </w:r>
      <w:r>
        <w:rPr>
          <w:rFonts w:ascii="Cambria" w:hAnsi="Cambria"/>
          <w:color w:val="231F20"/>
          <w:w w:val="105"/>
          <w:sz w:val="16"/>
        </w:rPr>
        <w:t>10</w:t>
      </w:r>
      <w:r>
        <w:rPr>
          <w:rFonts w:ascii="Cambria" w:hAnsi="Cambria"/>
          <w:color w:val="231F20"/>
          <w:spacing w:val="-9"/>
          <w:w w:val="105"/>
          <w:sz w:val="16"/>
        </w:rPr>
        <w:t> </w:t>
      </w:r>
      <w:r>
        <w:rPr>
          <w:rFonts w:ascii="Cambria" w:hAnsi="Cambria"/>
          <w:color w:val="231F20"/>
          <w:w w:val="105"/>
          <w:sz w:val="16"/>
        </w:rPr>
        <w:t>días</w:t>
      </w:r>
      <w:r>
        <w:rPr>
          <w:rFonts w:ascii="Cambria" w:hAnsi="Cambria"/>
          <w:color w:val="231F20"/>
          <w:spacing w:val="-9"/>
          <w:w w:val="105"/>
          <w:sz w:val="16"/>
        </w:rPr>
        <w:t> </w:t>
      </w:r>
      <w:r>
        <w:rPr>
          <w:rFonts w:ascii="Cambria" w:hAnsi="Cambria"/>
          <w:color w:val="231F20"/>
          <w:w w:val="105"/>
          <w:sz w:val="16"/>
        </w:rPr>
        <w:t>hábiles</w:t>
      </w:r>
      <w:r>
        <w:rPr>
          <w:rFonts w:ascii="Cambria" w:hAnsi="Cambria"/>
          <w:color w:val="231F20"/>
          <w:spacing w:val="-9"/>
          <w:w w:val="105"/>
          <w:sz w:val="16"/>
        </w:rPr>
        <w:t> </w:t>
      </w:r>
      <w:r>
        <w:rPr>
          <w:rFonts w:ascii="Cambria" w:hAnsi="Cambria"/>
          <w:color w:val="231F20"/>
          <w:w w:val="105"/>
          <w:sz w:val="16"/>
        </w:rPr>
        <w:t>establecido</w:t>
      </w:r>
      <w:r>
        <w:rPr>
          <w:rFonts w:ascii="Cambria" w:hAnsi="Cambria"/>
          <w:color w:val="231F20"/>
          <w:spacing w:val="-9"/>
          <w:w w:val="105"/>
          <w:sz w:val="16"/>
        </w:rPr>
        <w:t> </w:t>
      </w:r>
      <w:r>
        <w:rPr>
          <w:rFonts w:ascii="Cambria" w:hAnsi="Cambria"/>
          <w:color w:val="231F20"/>
          <w:w w:val="105"/>
          <w:sz w:val="16"/>
        </w:rPr>
        <w:t>por</w:t>
      </w:r>
      <w:r>
        <w:rPr>
          <w:rFonts w:ascii="Cambria" w:hAnsi="Cambria"/>
          <w:color w:val="231F20"/>
          <w:spacing w:val="-9"/>
          <w:w w:val="105"/>
          <w:sz w:val="16"/>
        </w:rPr>
        <w:t> </w:t>
      </w:r>
      <w:r>
        <w:rPr>
          <w:rFonts w:ascii="Cambria" w:hAnsi="Cambria"/>
          <w:color w:val="231F20"/>
          <w:w w:val="105"/>
          <w:sz w:val="16"/>
        </w:rPr>
        <w:t>la</w:t>
      </w:r>
      <w:r>
        <w:rPr>
          <w:rFonts w:ascii="Cambria" w:hAnsi="Cambria"/>
          <w:color w:val="231F20"/>
          <w:spacing w:val="-9"/>
          <w:w w:val="105"/>
          <w:sz w:val="16"/>
        </w:rPr>
        <w:t> </w:t>
      </w:r>
      <w:r>
        <w:rPr>
          <w:rFonts w:ascii="Cambria" w:hAnsi="Cambria"/>
          <w:color w:val="231F20"/>
          <w:w w:val="105"/>
          <w:sz w:val="16"/>
        </w:rPr>
        <w:t>CEIG,</w:t>
      </w:r>
      <w:r>
        <w:rPr>
          <w:rFonts w:ascii="Cambria" w:hAnsi="Cambria"/>
          <w:color w:val="231F20"/>
          <w:spacing w:val="-9"/>
          <w:w w:val="105"/>
          <w:sz w:val="16"/>
        </w:rPr>
        <w:t> </w:t>
      </w:r>
      <w:r>
        <w:rPr>
          <w:rFonts w:ascii="Cambria" w:hAnsi="Cambria"/>
          <w:color w:val="231F20"/>
          <w:w w:val="105"/>
          <w:sz w:val="16"/>
        </w:rPr>
        <w:t>la</w:t>
      </w:r>
      <w:r>
        <w:rPr>
          <w:rFonts w:ascii="Cambria" w:hAnsi="Cambria"/>
          <w:color w:val="231F20"/>
          <w:spacing w:val="-9"/>
          <w:w w:val="105"/>
          <w:sz w:val="16"/>
        </w:rPr>
        <w:t> </w:t>
      </w:r>
      <w:r>
        <w:rPr>
          <w:rFonts w:ascii="Cambria" w:hAnsi="Cambria"/>
          <w:color w:val="231F20"/>
          <w:w w:val="105"/>
          <w:sz w:val="16"/>
        </w:rPr>
        <w:t>fecha,</w:t>
      </w:r>
      <w:r>
        <w:rPr>
          <w:rFonts w:ascii="Cambria" w:hAnsi="Cambria"/>
          <w:color w:val="231F20"/>
          <w:spacing w:val="-9"/>
          <w:w w:val="105"/>
          <w:sz w:val="16"/>
        </w:rPr>
        <w:t> </w:t>
      </w:r>
      <w:r>
        <w:rPr>
          <w:rFonts w:ascii="Cambria" w:hAnsi="Cambria"/>
          <w:color w:val="231F20"/>
          <w:w w:val="105"/>
          <w:sz w:val="16"/>
        </w:rPr>
        <w:t>hora,</w:t>
      </w:r>
      <w:r>
        <w:rPr>
          <w:rFonts w:ascii="Cambria" w:hAnsi="Cambria"/>
          <w:color w:val="231F20"/>
          <w:spacing w:val="-9"/>
          <w:w w:val="105"/>
          <w:sz w:val="16"/>
        </w:rPr>
        <w:t> </w:t>
      </w:r>
      <w:r>
        <w:rPr>
          <w:rFonts w:ascii="Cambria" w:hAnsi="Cambria"/>
          <w:color w:val="231F20"/>
          <w:w w:val="105"/>
          <w:sz w:val="16"/>
        </w:rPr>
        <w:t>lugar</w:t>
      </w:r>
      <w:r>
        <w:rPr>
          <w:rFonts w:ascii="Cambria" w:hAnsi="Cambria"/>
          <w:color w:val="231F20"/>
          <w:spacing w:val="-9"/>
          <w:w w:val="105"/>
          <w:sz w:val="16"/>
        </w:rPr>
        <w:t> </w:t>
      </w:r>
      <w:r>
        <w:rPr>
          <w:rFonts w:ascii="Cambria" w:hAnsi="Cambria"/>
          <w:color w:val="231F20"/>
          <w:w w:val="105"/>
          <w:sz w:val="16"/>
        </w:rPr>
        <w:t>ni</w:t>
      </w:r>
      <w:r>
        <w:rPr>
          <w:rFonts w:ascii="Cambria" w:hAnsi="Cambria"/>
          <w:color w:val="231F20"/>
          <w:spacing w:val="-9"/>
          <w:w w:val="105"/>
          <w:sz w:val="16"/>
        </w:rPr>
        <w:t> </w:t>
      </w:r>
      <w:r>
        <w:rPr>
          <w:rFonts w:ascii="Cambria" w:hAnsi="Cambria"/>
          <w:color w:val="231F20"/>
          <w:w w:val="105"/>
          <w:sz w:val="16"/>
        </w:rPr>
        <w:t>persona asignada</w:t>
      </w:r>
      <w:r>
        <w:rPr>
          <w:rFonts w:ascii="Cambria" w:hAnsi="Cambria"/>
          <w:color w:val="231F20"/>
          <w:spacing w:val="-14"/>
          <w:w w:val="105"/>
          <w:sz w:val="16"/>
        </w:rPr>
        <w:t> </w:t>
      </w:r>
      <w:r>
        <w:rPr>
          <w:rFonts w:ascii="Cambria" w:hAnsi="Cambria"/>
          <w:color w:val="231F20"/>
          <w:w w:val="105"/>
          <w:sz w:val="16"/>
        </w:rPr>
        <w:t>para</w:t>
      </w:r>
      <w:r>
        <w:rPr>
          <w:rFonts w:ascii="Cambria" w:hAnsi="Cambria"/>
          <w:color w:val="231F20"/>
          <w:spacing w:val="-14"/>
          <w:w w:val="105"/>
          <w:sz w:val="16"/>
        </w:rPr>
        <w:t> </w:t>
      </w:r>
      <w:r>
        <w:rPr>
          <w:rFonts w:ascii="Cambria" w:hAnsi="Cambria"/>
          <w:color w:val="231F20"/>
          <w:w w:val="105"/>
          <w:sz w:val="16"/>
        </w:rPr>
        <w:t>la</w:t>
      </w:r>
      <w:r>
        <w:rPr>
          <w:rFonts w:ascii="Cambria" w:hAnsi="Cambria"/>
          <w:color w:val="231F20"/>
          <w:spacing w:val="-14"/>
          <w:w w:val="105"/>
          <w:sz w:val="16"/>
        </w:rPr>
        <w:t> </w:t>
      </w:r>
      <w:r>
        <w:rPr>
          <w:rFonts w:ascii="Cambria" w:hAnsi="Cambria"/>
          <w:color w:val="231F20"/>
          <w:w w:val="105"/>
          <w:sz w:val="16"/>
        </w:rPr>
        <w:t>realización</w:t>
      </w:r>
      <w:r>
        <w:rPr>
          <w:rFonts w:ascii="Cambria" w:hAnsi="Cambria"/>
          <w:color w:val="231F20"/>
          <w:spacing w:val="-14"/>
          <w:w w:val="105"/>
          <w:sz w:val="16"/>
        </w:rPr>
        <w:t> </w:t>
      </w:r>
      <w:r>
        <w:rPr>
          <w:rFonts w:ascii="Cambria" w:hAnsi="Cambria"/>
          <w:color w:val="231F20"/>
          <w:w w:val="105"/>
          <w:sz w:val="16"/>
        </w:rPr>
        <w:t>de</w:t>
      </w:r>
      <w:r>
        <w:rPr>
          <w:rFonts w:ascii="Cambria" w:hAnsi="Cambria"/>
          <w:color w:val="231F20"/>
          <w:spacing w:val="-14"/>
          <w:w w:val="105"/>
          <w:sz w:val="16"/>
        </w:rPr>
        <w:t> </w:t>
      </w:r>
      <w:r>
        <w:rPr>
          <w:rFonts w:ascii="Cambria" w:hAnsi="Cambria"/>
          <w:color w:val="231F20"/>
          <w:w w:val="105"/>
          <w:sz w:val="16"/>
        </w:rPr>
        <w:t>la</w:t>
      </w:r>
      <w:r>
        <w:rPr>
          <w:rFonts w:ascii="Cambria" w:hAnsi="Cambria"/>
          <w:color w:val="231F20"/>
          <w:spacing w:val="-14"/>
          <w:w w:val="105"/>
          <w:sz w:val="16"/>
        </w:rPr>
        <w:t> </w:t>
      </w:r>
      <w:r>
        <w:rPr>
          <w:rFonts w:ascii="Cambria" w:hAnsi="Cambria"/>
          <w:color w:val="231F20"/>
          <w:w w:val="105"/>
          <w:sz w:val="16"/>
        </w:rPr>
        <w:t>consulta.</w:t>
      </w:r>
    </w:p>
    <w:p>
      <w:pPr>
        <w:spacing w:after="0" w:line="244" w:lineRule="auto"/>
        <w:jc w:val="both"/>
        <w:rPr>
          <w:rFonts w:ascii="Cambria" w:hAnsi="Cambria"/>
          <w:sz w:val="16"/>
        </w:rPr>
        <w:sectPr>
          <w:footerReference w:type="even" r:id="rId2366"/>
          <w:footerReference w:type="default" r:id="rId2367"/>
          <w:pgSz w:w="8790" w:h="12480"/>
          <w:pgMar w:footer="954" w:header="503" w:top="700" w:bottom="1140" w:left="900" w:right="1200"/>
        </w:sectPr>
      </w:pPr>
    </w:p>
    <w:p>
      <w:pPr>
        <w:pStyle w:val="BodyText"/>
        <w:rPr>
          <w:rFonts w:ascii="Cambria"/>
          <w:sz w:val="20"/>
        </w:rPr>
      </w:pPr>
    </w:p>
    <w:p>
      <w:pPr>
        <w:pStyle w:val="BodyText"/>
        <w:spacing w:before="7"/>
        <w:rPr>
          <w:rFonts w:ascii="Cambria"/>
          <w:sz w:val="16"/>
        </w:rPr>
      </w:pPr>
    </w:p>
    <w:p>
      <w:pPr>
        <w:pStyle w:val="BodyText"/>
        <w:spacing w:line="266" w:lineRule="auto" w:before="68"/>
        <w:ind w:left="217" w:right="113"/>
        <w:jc w:val="both"/>
      </w:pPr>
      <w:r>
        <w:rPr>
          <w:b/>
          <w:color w:val="231F20"/>
        </w:rPr>
        <w:t>Tabla</w:t>
      </w:r>
      <w:r>
        <w:rPr>
          <w:b/>
          <w:color w:val="231F20"/>
          <w:spacing w:val="-23"/>
        </w:rPr>
        <w:t> </w:t>
      </w:r>
      <w:r>
        <w:rPr>
          <w:b/>
          <w:color w:val="231F20"/>
        </w:rPr>
        <w:t>3.</w:t>
      </w:r>
      <w:r>
        <w:rPr>
          <w:b/>
          <w:color w:val="231F20"/>
          <w:spacing w:val="-23"/>
        </w:rPr>
        <w:t> </w:t>
      </w:r>
      <w:r>
        <w:rPr>
          <w:color w:val="231F20"/>
        </w:rPr>
        <w:t>Entrega</w:t>
      </w:r>
      <w:r>
        <w:rPr>
          <w:color w:val="231F20"/>
          <w:spacing w:val="-23"/>
        </w:rPr>
        <w:t> </w:t>
      </w:r>
      <w:r>
        <w:rPr>
          <w:color w:val="231F20"/>
        </w:rPr>
        <w:t>final</w:t>
      </w:r>
      <w:r>
        <w:rPr>
          <w:color w:val="231F20"/>
          <w:spacing w:val="-23"/>
        </w:rPr>
        <w:t> </w:t>
      </w:r>
      <w:r>
        <w:rPr>
          <w:color w:val="231F20"/>
        </w:rPr>
        <w:t>de</w:t>
      </w:r>
      <w:r>
        <w:rPr>
          <w:color w:val="231F20"/>
          <w:spacing w:val="-23"/>
        </w:rPr>
        <w:t> </w:t>
      </w:r>
      <w:r>
        <w:rPr>
          <w:color w:val="231F20"/>
        </w:rPr>
        <w:t>información</w:t>
      </w:r>
      <w:r>
        <w:rPr>
          <w:color w:val="231F20"/>
          <w:spacing w:val="-23"/>
        </w:rPr>
        <w:t> </w:t>
      </w:r>
      <w:r>
        <w:rPr>
          <w:color w:val="231F20"/>
        </w:rPr>
        <w:t>solicitada</w:t>
      </w:r>
      <w:r>
        <w:rPr>
          <w:color w:val="231F20"/>
          <w:spacing w:val="-23"/>
        </w:rPr>
        <w:t> </w:t>
      </w:r>
      <w:r>
        <w:rPr>
          <w:color w:val="231F20"/>
        </w:rPr>
        <w:t>tomando</w:t>
      </w:r>
      <w:r>
        <w:rPr>
          <w:color w:val="231F20"/>
          <w:spacing w:val="-23"/>
        </w:rPr>
        <w:t> </w:t>
      </w:r>
      <w:r>
        <w:rPr>
          <w:color w:val="231F20"/>
        </w:rPr>
        <w:t>en</w:t>
      </w:r>
      <w:r>
        <w:rPr>
          <w:color w:val="231F20"/>
          <w:spacing w:val="-23"/>
        </w:rPr>
        <w:t> </w:t>
      </w:r>
      <w:r>
        <w:rPr>
          <w:color w:val="231F20"/>
        </w:rPr>
        <w:t>cuenta </w:t>
      </w:r>
      <w:r>
        <w:rPr>
          <w:color w:val="231F20"/>
          <w:w w:val="95"/>
        </w:rPr>
        <w:t>los</w:t>
      </w:r>
      <w:r>
        <w:rPr>
          <w:color w:val="231F20"/>
          <w:spacing w:val="-21"/>
          <w:w w:val="95"/>
        </w:rPr>
        <w:t> </w:t>
      </w:r>
      <w:r>
        <w:rPr>
          <w:color w:val="231F20"/>
          <w:w w:val="95"/>
        </w:rPr>
        <w:t>recursos</w:t>
      </w:r>
      <w:r>
        <w:rPr>
          <w:color w:val="231F20"/>
          <w:spacing w:val="-21"/>
          <w:w w:val="95"/>
        </w:rPr>
        <w:t> </w:t>
      </w:r>
      <w:r>
        <w:rPr>
          <w:color w:val="231F20"/>
          <w:w w:val="95"/>
        </w:rPr>
        <w:t>de</w:t>
      </w:r>
      <w:r>
        <w:rPr>
          <w:color w:val="231F20"/>
          <w:spacing w:val="-21"/>
          <w:w w:val="95"/>
        </w:rPr>
        <w:t> </w:t>
      </w:r>
      <w:r>
        <w:rPr>
          <w:color w:val="231F20"/>
          <w:w w:val="95"/>
        </w:rPr>
        <w:t>revisión</w:t>
      </w:r>
    </w:p>
    <w:p>
      <w:pPr>
        <w:pStyle w:val="BodyText"/>
        <w:spacing w:before="6"/>
        <w:rPr>
          <w:sz w:val="14"/>
        </w:rPr>
      </w:pPr>
      <w:r>
        <w:rPr/>
        <w:pict>
          <v:group style="position:absolute;margin-left:70.716103pt;margin-top:10.308622pt;width:317.8pt;height:22.2pt;mso-position-horizontal-relative:page;mso-position-vertical-relative:paragraph;z-index:21664;mso-wrap-distance-left:0;mso-wrap-distance-right:0" coordorigin="1414,206" coordsize="6356,444">
            <v:line style="position:absolute" from="1417,470" to="7767,470" stroked="true" strokeweight=".283pt" strokecolor="#231f20"/>
            <v:shape style="position:absolute;left:6161;top:527;width:534;height:123" type="#_x0000_t75" stroked="false">
              <v:imagedata r:id="rId2368" o:title=""/>
            </v:shape>
            <v:shape style="position:absolute;left:6743;top:531;width:156;height:118" type="#_x0000_t75" stroked="false">
              <v:imagedata r:id="rId2369" o:title=""/>
            </v:shape>
            <v:shape style="position:absolute;left:7159;top:531;width:338;height:118" type="#_x0000_t75" stroked="false">
              <v:imagedata r:id="rId2370" o:title=""/>
            </v:shape>
            <v:shape style="position:absolute;left:7550;top:531;width:156;height:118" type="#_x0000_t75" stroked="false">
              <v:imagedata r:id="rId2371" o:title=""/>
            </v:shape>
            <v:shape style="position:absolute;left:2421;top:293;width:523;height:145" type="#_x0000_t75" stroked="false">
              <v:imagedata r:id="rId2372" o:title=""/>
            </v:shape>
            <v:shape style="position:absolute;left:2986;top:284;width:287;height:118" type="#_x0000_t75" stroked="false">
              <v:imagedata r:id="rId2373" o:title=""/>
            </v:shape>
            <v:shape style="position:absolute;left:3325;top:284;width:156;height:118" type="#_x0000_t75" stroked="false">
              <v:imagedata r:id="rId2374" o:title=""/>
            </v:shape>
            <v:line style="position:absolute" from="1417,209" to="7767,209" stroked="true" strokeweight=".283pt" strokecolor="#231f20"/>
            <v:shape style="position:absolute;left:3532;top:280;width:1764;height:123" type="#_x0000_t75" stroked="false">
              <v:imagedata r:id="rId2375" o:title=""/>
            </v:shape>
            <v:shape style="position:absolute;left:5350;top:293;width:601;height:109" type="#_x0000_t75" stroked="false">
              <v:imagedata r:id="rId2376" o:title=""/>
            </v:shape>
            <v:shape style="position:absolute;left:5999;top:284;width:156;height:118" type="#_x0000_t75" stroked="false">
              <v:imagedata r:id="rId2377" o:title=""/>
            </v:shape>
            <v:shape style="position:absolute;left:6210;top:280;width:556;height:123" type="#_x0000_t75" stroked="false">
              <v:imagedata r:id="rId2378" o:title=""/>
            </v:shape>
            <w10:wrap type="topAndBottom"/>
          </v:group>
        </w:pict>
      </w:r>
    </w:p>
    <w:p>
      <w:pPr>
        <w:pStyle w:val="BodyText"/>
        <w:rPr>
          <w:sz w:val="8"/>
        </w:rPr>
      </w:pPr>
    </w:p>
    <w:p>
      <w:pPr>
        <w:tabs>
          <w:tab w:pos="3120" w:val="left" w:leader="none"/>
          <w:tab w:pos="5020" w:val="left" w:leader="none"/>
          <w:tab w:pos="5925" w:val="left" w:leader="none"/>
        </w:tabs>
        <w:spacing w:line="119" w:lineRule="exact"/>
        <w:ind w:left="2506" w:right="23" w:firstLine="0"/>
        <w:rPr>
          <w:sz w:val="11"/>
        </w:rPr>
      </w:pPr>
      <w:r>
        <w:rPr>
          <w:position w:val="-1"/>
          <w:sz w:val="10"/>
        </w:rPr>
        <w:drawing>
          <wp:inline distT="0" distB="0" distL="0" distR="0">
            <wp:extent cx="258349" cy="69341"/>
            <wp:effectExtent l="0" t="0" r="0" b="0"/>
            <wp:docPr id="765" name="image2215.png" descr=""/>
            <wp:cNvGraphicFramePr>
              <a:graphicFrameLocks noChangeAspect="1"/>
            </wp:cNvGraphicFramePr>
            <a:graphic>
              <a:graphicData uri="http://schemas.openxmlformats.org/drawingml/2006/picture">
                <pic:pic>
                  <pic:nvPicPr>
                    <pic:cNvPr id="766" name="image2215.png"/>
                    <pic:cNvPicPr/>
                  </pic:nvPicPr>
                  <pic:blipFill>
                    <a:blip r:embed="rId2379" cstate="print"/>
                    <a:stretch>
                      <a:fillRect/>
                    </a:stretch>
                  </pic:blipFill>
                  <pic:spPr>
                    <a:xfrm>
                      <a:off x="0" y="0"/>
                      <a:ext cx="258349" cy="69341"/>
                    </a:xfrm>
                    <a:prstGeom prst="rect">
                      <a:avLst/>
                    </a:prstGeom>
                  </pic:spPr>
                </pic:pic>
              </a:graphicData>
            </a:graphic>
          </wp:inline>
        </w:drawing>
      </w:r>
      <w:r>
        <w:rPr>
          <w:position w:val="-1"/>
          <w:sz w:val="10"/>
        </w:rPr>
      </w:r>
      <w:r>
        <w:rPr>
          <w:position w:val="-1"/>
          <w:sz w:val="10"/>
        </w:rPr>
        <w:tab/>
      </w:r>
      <w:r>
        <w:rPr>
          <w:position w:val="-1"/>
          <w:sz w:val="10"/>
        </w:rPr>
        <w:drawing>
          <wp:inline distT="0" distB="0" distL="0" distR="0">
            <wp:extent cx="271034" cy="69341"/>
            <wp:effectExtent l="0" t="0" r="0" b="0"/>
            <wp:docPr id="767" name="image2216.png" descr=""/>
            <wp:cNvGraphicFramePr>
              <a:graphicFrameLocks noChangeAspect="1"/>
            </wp:cNvGraphicFramePr>
            <a:graphic>
              <a:graphicData uri="http://schemas.openxmlformats.org/drawingml/2006/picture">
                <pic:pic>
                  <pic:nvPicPr>
                    <pic:cNvPr id="768" name="image2216.png"/>
                    <pic:cNvPicPr/>
                  </pic:nvPicPr>
                  <pic:blipFill>
                    <a:blip r:embed="rId2380" cstate="print"/>
                    <a:stretch>
                      <a:fillRect/>
                    </a:stretch>
                  </pic:blipFill>
                  <pic:spPr>
                    <a:xfrm>
                      <a:off x="0" y="0"/>
                      <a:ext cx="271034" cy="69341"/>
                    </a:xfrm>
                    <a:prstGeom prst="rect">
                      <a:avLst/>
                    </a:prstGeom>
                  </pic:spPr>
                </pic:pic>
              </a:graphicData>
            </a:graphic>
          </wp:inline>
        </w:drawing>
      </w:r>
      <w:r>
        <w:rPr>
          <w:position w:val="-1"/>
          <w:sz w:val="10"/>
        </w:rPr>
      </w:r>
      <w:r>
        <w:rPr>
          <w:rFonts w:ascii="Times New Roman"/>
          <w:spacing w:val="118"/>
          <w:position w:val="-1"/>
          <w:sz w:val="11"/>
        </w:rPr>
        <w:t> </w:t>
      </w:r>
      <w:r>
        <w:rPr>
          <w:spacing w:val="118"/>
          <w:position w:val="-1"/>
          <w:sz w:val="11"/>
        </w:rPr>
        <w:drawing>
          <wp:inline distT="0" distB="0" distL="0" distR="0">
            <wp:extent cx="250339" cy="71437"/>
            <wp:effectExtent l="0" t="0" r="0" b="0"/>
            <wp:docPr id="769" name="image2217.png" descr=""/>
            <wp:cNvGraphicFramePr>
              <a:graphicFrameLocks noChangeAspect="1"/>
            </wp:cNvGraphicFramePr>
            <a:graphic>
              <a:graphicData uri="http://schemas.openxmlformats.org/drawingml/2006/picture">
                <pic:pic>
                  <pic:nvPicPr>
                    <pic:cNvPr id="770" name="image2217.png"/>
                    <pic:cNvPicPr/>
                  </pic:nvPicPr>
                  <pic:blipFill>
                    <a:blip r:embed="rId2381" cstate="print"/>
                    <a:stretch>
                      <a:fillRect/>
                    </a:stretch>
                  </pic:blipFill>
                  <pic:spPr>
                    <a:xfrm>
                      <a:off x="0" y="0"/>
                      <a:ext cx="250339" cy="71437"/>
                    </a:xfrm>
                    <a:prstGeom prst="rect">
                      <a:avLst/>
                    </a:prstGeom>
                  </pic:spPr>
                </pic:pic>
              </a:graphicData>
            </a:graphic>
          </wp:inline>
        </w:drawing>
      </w:r>
      <w:r>
        <w:rPr>
          <w:spacing w:val="118"/>
          <w:position w:val="-1"/>
          <w:sz w:val="11"/>
        </w:rPr>
      </w:r>
      <w:r>
        <w:rPr>
          <w:spacing w:val="118"/>
          <w:position w:val="-1"/>
          <w:sz w:val="11"/>
        </w:rPr>
        <w:tab/>
      </w:r>
      <w:r>
        <w:rPr>
          <w:spacing w:val="118"/>
          <w:position w:val="-1"/>
          <w:sz w:val="11"/>
        </w:rPr>
        <w:drawing>
          <wp:inline distT="0" distB="0" distL="0" distR="0">
            <wp:extent cx="390446" cy="75723"/>
            <wp:effectExtent l="0" t="0" r="0" b="0"/>
            <wp:docPr id="771" name="image2218.png" descr=""/>
            <wp:cNvGraphicFramePr>
              <a:graphicFrameLocks noChangeAspect="1"/>
            </wp:cNvGraphicFramePr>
            <a:graphic>
              <a:graphicData uri="http://schemas.openxmlformats.org/drawingml/2006/picture">
                <pic:pic>
                  <pic:nvPicPr>
                    <pic:cNvPr id="772" name="image2218.png"/>
                    <pic:cNvPicPr/>
                  </pic:nvPicPr>
                  <pic:blipFill>
                    <a:blip r:embed="rId2382" cstate="print"/>
                    <a:stretch>
                      <a:fillRect/>
                    </a:stretch>
                  </pic:blipFill>
                  <pic:spPr>
                    <a:xfrm>
                      <a:off x="0" y="0"/>
                      <a:ext cx="390446" cy="75723"/>
                    </a:xfrm>
                    <a:prstGeom prst="rect">
                      <a:avLst/>
                    </a:prstGeom>
                  </pic:spPr>
                </pic:pic>
              </a:graphicData>
            </a:graphic>
          </wp:inline>
        </w:drawing>
      </w:r>
      <w:r>
        <w:rPr>
          <w:spacing w:val="118"/>
          <w:position w:val="-1"/>
          <w:sz w:val="11"/>
        </w:rPr>
      </w:r>
      <w:r>
        <w:rPr>
          <w:spacing w:val="118"/>
          <w:position w:val="-1"/>
          <w:sz w:val="11"/>
        </w:rPr>
        <w:tab/>
      </w:r>
      <w:r>
        <w:rPr>
          <w:spacing w:val="118"/>
          <w:position w:val="-1"/>
          <w:sz w:val="11"/>
        </w:rPr>
        <w:drawing>
          <wp:inline distT="0" distB="0" distL="0" distR="0">
            <wp:extent cx="390438" cy="75723"/>
            <wp:effectExtent l="0" t="0" r="0" b="0"/>
            <wp:docPr id="773" name="image2219.png" descr=""/>
            <wp:cNvGraphicFramePr>
              <a:graphicFrameLocks noChangeAspect="1"/>
            </wp:cNvGraphicFramePr>
            <a:graphic>
              <a:graphicData uri="http://schemas.openxmlformats.org/drawingml/2006/picture">
                <pic:pic>
                  <pic:nvPicPr>
                    <pic:cNvPr id="774" name="image2219.png"/>
                    <pic:cNvPicPr/>
                  </pic:nvPicPr>
                  <pic:blipFill>
                    <a:blip r:embed="rId2383" cstate="print"/>
                    <a:stretch>
                      <a:fillRect/>
                    </a:stretch>
                  </pic:blipFill>
                  <pic:spPr>
                    <a:xfrm>
                      <a:off x="0" y="0"/>
                      <a:ext cx="390438" cy="75723"/>
                    </a:xfrm>
                    <a:prstGeom prst="rect">
                      <a:avLst/>
                    </a:prstGeom>
                  </pic:spPr>
                </pic:pic>
              </a:graphicData>
            </a:graphic>
          </wp:inline>
        </w:drawing>
      </w:r>
      <w:r>
        <w:rPr>
          <w:spacing w:val="118"/>
          <w:position w:val="-1"/>
          <w:sz w:val="11"/>
        </w:rPr>
      </w:r>
    </w:p>
    <w:p>
      <w:pPr>
        <w:pStyle w:val="BodyText"/>
        <w:spacing w:before="7"/>
        <w:rPr>
          <w:sz w:val="6"/>
        </w:rPr>
      </w:pPr>
      <w:r>
        <w:rPr/>
        <w:drawing>
          <wp:anchor distT="0" distB="0" distL="0" distR="0" allowOverlap="1" layoutInCell="1" locked="0" behindDoc="0" simplePos="0" relativeHeight="21688">
            <wp:simplePos x="0" y="0"/>
            <wp:positionH relativeFrom="page">
              <wp:posOffset>1174365</wp:posOffset>
            </wp:positionH>
            <wp:positionV relativeFrom="paragraph">
              <wp:posOffset>77664</wp:posOffset>
            </wp:positionV>
            <wp:extent cx="411487" cy="95250"/>
            <wp:effectExtent l="0" t="0" r="0" b="0"/>
            <wp:wrapTopAndBottom/>
            <wp:docPr id="775" name="image2220.png" descr=""/>
            <wp:cNvGraphicFramePr>
              <a:graphicFrameLocks noChangeAspect="1"/>
            </wp:cNvGraphicFramePr>
            <a:graphic>
              <a:graphicData uri="http://schemas.openxmlformats.org/drawingml/2006/picture">
                <pic:pic>
                  <pic:nvPicPr>
                    <pic:cNvPr id="776" name="image2220.png"/>
                    <pic:cNvPicPr/>
                  </pic:nvPicPr>
                  <pic:blipFill>
                    <a:blip r:embed="rId2384" cstate="print"/>
                    <a:stretch>
                      <a:fillRect/>
                    </a:stretch>
                  </pic:blipFill>
                  <pic:spPr>
                    <a:xfrm>
                      <a:off x="0" y="0"/>
                      <a:ext cx="411487" cy="95250"/>
                    </a:xfrm>
                    <a:prstGeom prst="rect">
                      <a:avLst/>
                    </a:prstGeom>
                  </pic:spPr>
                </pic:pic>
              </a:graphicData>
            </a:graphic>
          </wp:anchor>
        </w:drawing>
      </w:r>
      <w:r>
        <w:rPr/>
        <w:drawing>
          <wp:anchor distT="0" distB="0" distL="0" distR="0" allowOverlap="1" layoutInCell="1" locked="0" behindDoc="0" simplePos="0" relativeHeight="21712">
            <wp:simplePos x="0" y="0"/>
            <wp:positionH relativeFrom="page">
              <wp:posOffset>1882161</wp:posOffset>
            </wp:positionH>
            <wp:positionV relativeFrom="paragraph">
              <wp:posOffset>73299</wp:posOffset>
            </wp:positionV>
            <wp:extent cx="364485" cy="74295"/>
            <wp:effectExtent l="0" t="0" r="0" b="0"/>
            <wp:wrapTopAndBottom/>
            <wp:docPr id="777" name="image2221.png" descr=""/>
            <wp:cNvGraphicFramePr>
              <a:graphicFrameLocks noChangeAspect="1"/>
            </wp:cNvGraphicFramePr>
            <a:graphic>
              <a:graphicData uri="http://schemas.openxmlformats.org/drawingml/2006/picture">
                <pic:pic>
                  <pic:nvPicPr>
                    <pic:cNvPr id="778" name="image2221.png"/>
                    <pic:cNvPicPr/>
                  </pic:nvPicPr>
                  <pic:blipFill>
                    <a:blip r:embed="rId2385" cstate="print"/>
                    <a:stretch>
                      <a:fillRect/>
                    </a:stretch>
                  </pic:blipFill>
                  <pic:spPr>
                    <a:xfrm>
                      <a:off x="0" y="0"/>
                      <a:ext cx="364485" cy="74295"/>
                    </a:xfrm>
                    <a:prstGeom prst="rect">
                      <a:avLst/>
                    </a:prstGeom>
                  </pic:spPr>
                </pic:pic>
              </a:graphicData>
            </a:graphic>
          </wp:anchor>
        </w:drawing>
      </w:r>
      <w:r>
        <w:rPr/>
        <w:drawing>
          <wp:anchor distT="0" distB="0" distL="0" distR="0" allowOverlap="1" layoutInCell="1" locked="0" behindDoc="0" simplePos="0" relativeHeight="21736">
            <wp:simplePos x="0" y="0"/>
            <wp:positionH relativeFrom="page">
              <wp:posOffset>2342849</wp:posOffset>
            </wp:positionH>
            <wp:positionV relativeFrom="paragraph">
              <wp:posOffset>90153</wp:posOffset>
            </wp:positionV>
            <wp:extent cx="277556" cy="84010"/>
            <wp:effectExtent l="0" t="0" r="0" b="0"/>
            <wp:wrapTopAndBottom/>
            <wp:docPr id="779" name="image2222.png" descr=""/>
            <wp:cNvGraphicFramePr>
              <a:graphicFrameLocks noChangeAspect="1"/>
            </wp:cNvGraphicFramePr>
            <a:graphic>
              <a:graphicData uri="http://schemas.openxmlformats.org/drawingml/2006/picture">
                <pic:pic>
                  <pic:nvPicPr>
                    <pic:cNvPr id="780" name="image2222.png"/>
                    <pic:cNvPicPr/>
                  </pic:nvPicPr>
                  <pic:blipFill>
                    <a:blip r:embed="rId2386" cstate="print"/>
                    <a:stretch>
                      <a:fillRect/>
                    </a:stretch>
                  </pic:blipFill>
                  <pic:spPr>
                    <a:xfrm>
                      <a:off x="0" y="0"/>
                      <a:ext cx="277556" cy="84010"/>
                    </a:xfrm>
                    <a:prstGeom prst="rect">
                      <a:avLst/>
                    </a:prstGeom>
                  </pic:spPr>
                </pic:pic>
              </a:graphicData>
            </a:graphic>
          </wp:anchor>
        </w:drawing>
      </w:r>
      <w:r>
        <w:rPr/>
        <w:drawing>
          <wp:anchor distT="0" distB="0" distL="0" distR="0" allowOverlap="1" layoutInCell="1" locked="0" behindDoc="0" simplePos="0" relativeHeight="21760">
            <wp:simplePos x="0" y="0"/>
            <wp:positionH relativeFrom="page">
              <wp:posOffset>2732330</wp:posOffset>
            </wp:positionH>
            <wp:positionV relativeFrom="paragraph">
              <wp:posOffset>90153</wp:posOffset>
            </wp:positionV>
            <wp:extent cx="290365" cy="84010"/>
            <wp:effectExtent l="0" t="0" r="0" b="0"/>
            <wp:wrapTopAndBottom/>
            <wp:docPr id="781" name="image2223.png" descr=""/>
            <wp:cNvGraphicFramePr>
              <a:graphicFrameLocks noChangeAspect="1"/>
            </wp:cNvGraphicFramePr>
            <a:graphic>
              <a:graphicData uri="http://schemas.openxmlformats.org/drawingml/2006/picture">
                <pic:pic>
                  <pic:nvPicPr>
                    <pic:cNvPr id="782" name="image2223.png"/>
                    <pic:cNvPicPr/>
                  </pic:nvPicPr>
                  <pic:blipFill>
                    <a:blip r:embed="rId2387" cstate="print"/>
                    <a:stretch>
                      <a:fillRect/>
                    </a:stretch>
                  </pic:blipFill>
                  <pic:spPr>
                    <a:xfrm>
                      <a:off x="0" y="0"/>
                      <a:ext cx="290365" cy="84010"/>
                    </a:xfrm>
                    <a:prstGeom prst="rect">
                      <a:avLst/>
                    </a:prstGeom>
                  </pic:spPr>
                </pic:pic>
              </a:graphicData>
            </a:graphic>
          </wp:anchor>
        </w:drawing>
      </w:r>
      <w:r>
        <w:rPr/>
        <w:drawing>
          <wp:anchor distT="0" distB="0" distL="0" distR="0" allowOverlap="1" layoutInCell="1" locked="0" behindDoc="0" simplePos="0" relativeHeight="21784">
            <wp:simplePos x="0" y="0"/>
            <wp:positionH relativeFrom="page">
              <wp:posOffset>3140942</wp:posOffset>
            </wp:positionH>
            <wp:positionV relativeFrom="paragraph">
              <wp:posOffset>77262</wp:posOffset>
            </wp:positionV>
            <wp:extent cx="184800" cy="75723"/>
            <wp:effectExtent l="0" t="0" r="0" b="0"/>
            <wp:wrapTopAndBottom/>
            <wp:docPr id="783" name="image2224.png" descr=""/>
            <wp:cNvGraphicFramePr>
              <a:graphicFrameLocks noChangeAspect="1"/>
            </wp:cNvGraphicFramePr>
            <a:graphic>
              <a:graphicData uri="http://schemas.openxmlformats.org/drawingml/2006/picture">
                <pic:pic>
                  <pic:nvPicPr>
                    <pic:cNvPr id="784" name="image2224.png"/>
                    <pic:cNvPicPr/>
                  </pic:nvPicPr>
                  <pic:blipFill>
                    <a:blip r:embed="rId2388" cstate="print"/>
                    <a:stretch>
                      <a:fillRect/>
                    </a:stretch>
                  </pic:blipFill>
                  <pic:spPr>
                    <a:xfrm>
                      <a:off x="0" y="0"/>
                      <a:ext cx="184800" cy="75723"/>
                    </a:xfrm>
                    <a:prstGeom prst="rect">
                      <a:avLst/>
                    </a:prstGeom>
                  </pic:spPr>
                </pic:pic>
              </a:graphicData>
            </a:graphic>
          </wp:anchor>
        </w:drawing>
      </w:r>
      <w:r>
        <w:rPr/>
        <w:drawing>
          <wp:anchor distT="0" distB="0" distL="0" distR="0" allowOverlap="1" layoutInCell="1" locked="0" behindDoc="0" simplePos="0" relativeHeight="21808">
            <wp:simplePos x="0" y="0"/>
            <wp:positionH relativeFrom="page">
              <wp:posOffset>3430798</wp:posOffset>
            </wp:positionH>
            <wp:positionV relativeFrom="paragraph">
              <wp:posOffset>82944</wp:posOffset>
            </wp:positionV>
            <wp:extent cx="343521" cy="69341"/>
            <wp:effectExtent l="0" t="0" r="0" b="0"/>
            <wp:wrapTopAndBottom/>
            <wp:docPr id="785" name="image2225.png" descr=""/>
            <wp:cNvGraphicFramePr>
              <a:graphicFrameLocks noChangeAspect="1"/>
            </wp:cNvGraphicFramePr>
            <a:graphic>
              <a:graphicData uri="http://schemas.openxmlformats.org/drawingml/2006/picture">
                <pic:pic>
                  <pic:nvPicPr>
                    <pic:cNvPr id="786" name="image2225.png"/>
                    <pic:cNvPicPr/>
                  </pic:nvPicPr>
                  <pic:blipFill>
                    <a:blip r:embed="rId2389" cstate="print"/>
                    <a:stretch>
                      <a:fillRect/>
                    </a:stretch>
                  </pic:blipFill>
                  <pic:spPr>
                    <a:xfrm>
                      <a:off x="0" y="0"/>
                      <a:ext cx="343521" cy="69341"/>
                    </a:xfrm>
                    <a:prstGeom prst="rect">
                      <a:avLst/>
                    </a:prstGeom>
                  </pic:spPr>
                </pic:pic>
              </a:graphicData>
            </a:graphic>
          </wp:anchor>
        </w:drawing>
      </w:r>
      <w:r>
        <w:rPr/>
        <w:drawing>
          <wp:anchor distT="0" distB="0" distL="0" distR="0" allowOverlap="1" layoutInCell="1" locked="0" behindDoc="0" simplePos="0" relativeHeight="21832">
            <wp:simplePos x="0" y="0"/>
            <wp:positionH relativeFrom="page">
              <wp:posOffset>3830434</wp:posOffset>
            </wp:positionH>
            <wp:positionV relativeFrom="paragraph">
              <wp:posOffset>77262</wp:posOffset>
            </wp:positionV>
            <wp:extent cx="625661" cy="95250"/>
            <wp:effectExtent l="0" t="0" r="0" b="0"/>
            <wp:wrapTopAndBottom/>
            <wp:docPr id="787" name="image2226.png" descr=""/>
            <wp:cNvGraphicFramePr>
              <a:graphicFrameLocks noChangeAspect="1"/>
            </wp:cNvGraphicFramePr>
            <a:graphic>
              <a:graphicData uri="http://schemas.openxmlformats.org/drawingml/2006/picture">
                <pic:pic>
                  <pic:nvPicPr>
                    <pic:cNvPr id="788" name="image2226.png"/>
                    <pic:cNvPicPr/>
                  </pic:nvPicPr>
                  <pic:blipFill>
                    <a:blip r:embed="rId2390" cstate="print"/>
                    <a:stretch>
                      <a:fillRect/>
                    </a:stretch>
                  </pic:blipFill>
                  <pic:spPr>
                    <a:xfrm>
                      <a:off x="0" y="0"/>
                      <a:ext cx="625661" cy="95250"/>
                    </a:xfrm>
                    <a:prstGeom prst="rect">
                      <a:avLst/>
                    </a:prstGeom>
                  </pic:spPr>
                </pic:pic>
              </a:graphicData>
            </a:graphic>
          </wp:anchor>
        </w:drawing>
      </w:r>
      <w:r>
        <w:rPr/>
        <w:drawing>
          <wp:anchor distT="0" distB="0" distL="0" distR="0" allowOverlap="1" layoutInCell="1" locked="0" behindDoc="0" simplePos="0" relativeHeight="21856">
            <wp:simplePos x="0" y="0"/>
            <wp:positionH relativeFrom="page">
              <wp:posOffset>4535191</wp:posOffset>
            </wp:positionH>
            <wp:positionV relativeFrom="paragraph">
              <wp:posOffset>90153</wp:posOffset>
            </wp:positionV>
            <wp:extent cx="369787" cy="84010"/>
            <wp:effectExtent l="0" t="0" r="0" b="0"/>
            <wp:wrapTopAndBottom/>
            <wp:docPr id="789" name="image2227.png" descr=""/>
            <wp:cNvGraphicFramePr>
              <a:graphicFrameLocks noChangeAspect="1"/>
            </wp:cNvGraphicFramePr>
            <a:graphic>
              <a:graphicData uri="http://schemas.openxmlformats.org/drawingml/2006/picture">
                <pic:pic>
                  <pic:nvPicPr>
                    <pic:cNvPr id="790" name="image2227.png"/>
                    <pic:cNvPicPr/>
                  </pic:nvPicPr>
                  <pic:blipFill>
                    <a:blip r:embed="rId2391" cstate="print"/>
                    <a:stretch>
                      <a:fillRect/>
                    </a:stretch>
                  </pic:blipFill>
                  <pic:spPr>
                    <a:xfrm>
                      <a:off x="0" y="0"/>
                      <a:ext cx="369787" cy="84010"/>
                    </a:xfrm>
                    <a:prstGeom prst="rect">
                      <a:avLst/>
                    </a:prstGeom>
                  </pic:spPr>
                </pic:pic>
              </a:graphicData>
            </a:graphic>
          </wp:anchor>
        </w:drawing>
      </w:r>
    </w:p>
    <w:p>
      <w:pPr>
        <w:pStyle w:val="BodyText"/>
        <w:spacing w:before="8"/>
        <w:rPr>
          <w:sz w:val="4"/>
        </w:rPr>
      </w:pPr>
    </w:p>
    <w:p>
      <w:pPr>
        <w:tabs>
          <w:tab w:pos="4930" w:val="left" w:leader="none"/>
          <w:tab w:pos="6118" w:val="left" w:leader="none"/>
        </w:tabs>
        <w:spacing w:line="157" w:lineRule="exact"/>
        <w:ind w:left="2398" w:right="23" w:firstLine="0"/>
        <w:rPr>
          <w:sz w:val="11"/>
        </w:rPr>
      </w:pPr>
      <w:r>
        <w:rPr>
          <w:position w:val="-2"/>
          <w:sz w:val="15"/>
        </w:rPr>
        <w:drawing>
          <wp:inline distT="0" distB="0" distL="0" distR="0">
            <wp:extent cx="384606" cy="95250"/>
            <wp:effectExtent l="0" t="0" r="0" b="0"/>
            <wp:docPr id="791" name="image2228.png" descr=""/>
            <wp:cNvGraphicFramePr>
              <a:graphicFrameLocks noChangeAspect="1"/>
            </wp:cNvGraphicFramePr>
            <a:graphic>
              <a:graphicData uri="http://schemas.openxmlformats.org/drawingml/2006/picture">
                <pic:pic>
                  <pic:nvPicPr>
                    <pic:cNvPr id="792" name="image2228.png"/>
                    <pic:cNvPicPr/>
                  </pic:nvPicPr>
                  <pic:blipFill>
                    <a:blip r:embed="rId2392" cstate="print"/>
                    <a:stretch>
                      <a:fillRect/>
                    </a:stretch>
                  </pic:blipFill>
                  <pic:spPr>
                    <a:xfrm>
                      <a:off x="0" y="0"/>
                      <a:ext cx="384606" cy="95250"/>
                    </a:xfrm>
                    <a:prstGeom prst="rect">
                      <a:avLst/>
                    </a:prstGeom>
                  </pic:spPr>
                </pic:pic>
              </a:graphicData>
            </a:graphic>
          </wp:inline>
        </w:drawing>
      </w:r>
      <w:r>
        <w:rPr>
          <w:position w:val="-2"/>
          <w:sz w:val="15"/>
        </w:rPr>
      </w:r>
      <w:r>
        <w:rPr>
          <w:rFonts w:ascii="Times New Roman"/>
          <w:spacing w:val="79"/>
          <w:position w:val="-2"/>
          <w:sz w:val="15"/>
        </w:rPr>
        <w:t> </w:t>
      </w:r>
      <w:r>
        <w:rPr>
          <w:spacing w:val="79"/>
          <w:position w:val="-2"/>
          <w:sz w:val="15"/>
        </w:rPr>
        <w:drawing>
          <wp:inline distT="0" distB="0" distL="0" distR="0">
            <wp:extent cx="265782" cy="97154"/>
            <wp:effectExtent l="0" t="0" r="0" b="0"/>
            <wp:docPr id="793" name="image2229.png" descr=""/>
            <wp:cNvGraphicFramePr>
              <a:graphicFrameLocks noChangeAspect="1"/>
            </wp:cNvGraphicFramePr>
            <a:graphic>
              <a:graphicData uri="http://schemas.openxmlformats.org/drawingml/2006/picture">
                <pic:pic>
                  <pic:nvPicPr>
                    <pic:cNvPr id="794" name="image2229.png"/>
                    <pic:cNvPicPr/>
                  </pic:nvPicPr>
                  <pic:blipFill>
                    <a:blip r:embed="rId2393" cstate="print"/>
                    <a:stretch>
                      <a:fillRect/>
                    </a:stretch>
                  </pic:blipFill>
                  <pic:spPr>
                    <a:xfrm>
                      <a:off x="0" y="0"/>
                      <a:ext cx="265782" cy="97154"/>
                    </a:xfrm>
                    <a:prstGeom prst="rect">
                      <a:avLst/>
                    </a:prstGeom>
                  </pic:spPr>
                </pic:pic>
              </a:graphicData>
            </a:graphic>
          </wp:inline>
        </w:drawing>
      </w:r>
      <w:r>
        <w:rPr>
          <w:spacing w:val="79"/>
          <w:position w:val="-2"/>
          <w:sz w:val="15"/>
        </w:rPr>
      </w:r>
      <w:r>
        <w:rPr>
          <w:rFonts w:ascii="Times New Roman"/>
          <w:spacing w:val="107"/>
          <w:position w:val="-2"/>
          <w:sz w:val="15"/>
        </w:rPr>
        <w:t> </w:t>
      </w:r>
      <w:r>
        <w:rPr>
          <w:spacing w:val="107"/>
          <w:position w:val="-2"/>
          <w:sz w:val="15"/>
        </w:rPr>
        <w:drawing>
          <wp:inline distT="0" distB="0" distL="0" distR="0">
            <wp:extent cx="261477" cy="97154"/>
            <wp:effectExtent l="0" t="0" r="0" b="0"/>
            <wp:docPr id="795" name="image2230.png" descr=""/>
            <wp:cNvGraphicFramePr>
              <a:graphicFrameLocks noChangeAspect="1"/>
            </wp:cNvGraphicFramePr>
            <a:graphic>
              <a:graphicData uri="http://schemas.openxmlformats.org/drawingml/2006/picture">
                <pic:pic>
                  <pic:nvPicPr>
                    <pic:cNvPr id="796" name="image2230.png"/>
                    <pic:cNvPicPr/>
                  </pic:nvPicPr>
                  <pic:blipFill>
                    <a:blip r:embed="rId2394" cstate="print"/>
                    <a:stretch>
                      <a:fillRect/>
                    </a:stretch>
                  </pic:blipFill>
                  <pic:spPr>
                    <a:xfrm>
                      <a:off x="0" y="0"/>
                      <a:ext cx="261477" cy="97154"/>
                    </a:xfrm>
                    <a:prstGeom prst="rect">
                      <a:avLst/>
                    </a:prstGeom>
                  </pic:spPr>
                </pic:pic>
              </a:graphicData>
            </a:graphic>
          </wp:inline>
        </w:drawing>
      </w:r>
      <w:r>
        <w:rPr>
          <w:spacing w:val="107"/>
          <w:position w:val="-2"/>
          <w:sz w:val="15"/>
        </w:rPr>
      </w:r>
      <w:r>
        <w:rPr>
          <w:spacing w:val="107"/>
          <w:position w:val="-2"/>
          <w:sz w:val="15"/>
        </w:rPr>
        <w:tab/>
      </w:r>
      <w:r>
        <w:rPr>
          <w:spacing w:val="107"/>
          <w:position w:val="-2"/>
          <w:sz w:val="15"/>
        </w:rPr>
        <w:pict>
          <v:group style="width:39.5pt;height:7.8pt;mso-position-horizontal-relative:char;mso-position-vertical-relative:line" coordorigin="0,0" coordsize="790,156">
            <v:shape style="position:absolute;left:0;top:0;width:550;height:156" type="#_x0000_t75" stroked="false">
              <v:imagedata r:id="rId2395" o:title=""/>
            </v:shape>
            <v:shape style="position:absolute;left:598;top:4;width:192;height:118" type="#_x0000_t75" stroked="false">
              <v:imagedata r:id="rId2396" o:title=""/>
            </v:shape>
          </v:group>
        </w:pict>
      </w:r>
      <w:r>
        <w:rPr>
          <w:spacing w:val="107"/>
          <w:position w:val="-2"/>
          <w:sz w:val="15"/>
        </w:rPr>
      </w:r>
      <w:r>
        <w:rPr>
          <w:spacing w:val="107"/>
          <w:position w:val="-2"/>
          <w:sz w:val="15"/>
        </w:rPr>
        <w:tab/>
      </w:r>
      <w:r>
        <w:rPr>
          <w:spacing w:val="107"/>
          <w:sz w:val="11"/>
        </w:rPr>
        <w:drawing>
          <wp:inline distT="0" distB="0" distL="0" distR="0">
            <wp:extent cx="145162" cy="75723"/>
            <wp:effectExtent l="0" t="0" r="0" b="0"/>
            <wp:docPr id="797" name="image2233.png" descr=""/>
            <wp:cNvGraphicFramePr>
              <a:graphicFrameLocks noChangeAspect="1"/>
            </wp:cNvGraphicFramePr>
            <a:graphic>
              <a:graphicData uri="http://schemas.openxmlformats.org/drawingml/2006/picture">
                <pic:pic>
                  <pic:nvPicPr>
                    <pic:cNvPr id="798" name="image2233.png"/>
                    <pic:cNvPicPr/>
                  </pic:nvPicPr>
                  <pic:blipFill>
                    <a:blip r:embed="rId2397" cstate="print"/>
                    <a:stretch>
                      <a:fillRect/>
                    </a:stretch>
                  </pic:blipFill>
                  <pic:spPr>
                    <a:xfrm>
                      <a:off x="0" y="0"/>
                      <a:ext cx="145162" cy="75723"/>
                    </a:xfrm>
                    <a:prstGeom prst="rect">
                      <a:avLst/>
                    </a:prstGeom>
                  </pic:spPr>
                </pic:pic>
              </a:graphicData>
            </a:graphic>
          </wp:inline>
        </w:drawing>
      </w:r>
      <w:r>
        <w:rPr>
          <w:spacing w:val="107"/>
          <w:sz w:val="11"/>
        </w:rPr>
      </w:r>
    </w:p>
    <w:p>
      <w:pPr>
        <w:pStyle w:val="BodyText"/>
        <w:spacing w:before="6"/>
        <w:rPr>
          <w:sz w:val="7"/>
        </w:rPr>
      </w:pPr>
    </w:p>
    <w:p>
      <w:pPr>
        <w:pStyle w:val="BodyText"/>
        <w:ind w:left="214"/>
        <w:rPr>
          <w:sz w:val="20"/>
        </w:rPr>
      </w:pPr>
      <w:r>
        <w:rPr>
          <w:sz w:val="20"/>
        </w:rPr>
        <w:pict>
          <v:group style="width:317.8pt;height:18.55pt;mso-position-horizontal-relative:char;mso-position-vertical-relative:line" coordorigin="0,0" coordsize="6356,371">
            <v:line style="position:absolute" from="3,189" to="6353,189" stroked="true" strokeweight=".283pt" strokecolor="#231f20"/>
            <v:shape style="position:absolute;left:68;top:253;width:575;height:118" type="#_x0000_t75" stroked="false">
              <v:imagedata r:id="rId2398" o:title=""/>
            </v:shape>
            <v:shape style="position:absolute;left:1801;top:263;width:73;height:108" coordorigin="1801,263" coordsize="73,108" path="m1838,263l1822,267,1811,279,1804,296,1801,317,1804,339,1811,356,1823,367,1838,371,1853,367,1860,361,1838,361,1827,357,1820,348,1815,335,1814,317,1815,299,1820,285,1827,276,1838,273,1860,273,1854,267,1838,263xm1860,273l1838,273,1848,276,1855,285,1860,299,1862,317,1860,335,1856,348,1848,357,1838,361,1860,361,1864,356,1872,339,1874,317,1872,296,1865,279,1860,273xe" filled="true" fillcolor="#231f20" stroked="false">
              <v:path arrowok="t"/>
              <v:fill type="solid"/>
            </v:shape>
            <v:shape style="position:absolute;left:2453;top:263;width:73;height:108" coordorigin="2453,263" coordsize="73,108" path="m2490,263l2474,267,2462,279,2456,296,2453,317,2456,339,2463,356,2475,367,2490,371,2505,367,2511,361,2490,361,2479,357,2472,348,2467,335,2466,317,2467,299,2472,285,2479,276,2490,273,2512,273,2505,267,2490,263xm2512,273l2490,273,2500,276,2507,285,2512,299,2514,317,2512,335,2508,348,2500,357,2490,361,2511,361,2516,356,2524,339,2526,317,2524,296,2517,279,2512,273xe" filled="true" fillcolor="#231f20" stroked="false">
              <v:path arrowok="t"/>
              <v:fill type="solid"/>
            </v:shape>
            <v:shape style="position:absolute;left:3077;top:263;width:73;height:108" coordorigin="3077,263" coordsize="73,108" path="m3113,263l3097,267,3086,279,3079,296,3077,317,3079,339,3087,356,3098,367,3113,371,3128,367,3135,361,3113,361,3103,357,3095,348,3091,335,3089,317,3091,299,3095,285,3103,276,3113,273,3135,273,3129,267,3113,263xm3135,273l3113,273,3123,276,3131,285,3135,299,3137,317,3136,335,3131,348,3124,357,3113,361,3135,361,3140,356,3147,339,3149,317,3147,296,3140,279,3135,273xe" filled="true" fillcolor="#231f20" stroked="false">
              <v:path arrowok="t"/>
              <v:fill type="solid"/>
            </v:shape>
            <v:shape style="position:absolute;left:3637;top:263;width:73;height:108" coordorigin="3637,263" coordsize="73,108" path="m3673,263l3657,267,3646,279,3639,296,3637,317,3639,339,3647,356,3658,367,3673,371,3688,367,3695,361,3673,361,3663,357,3655,348,3651,335,3649,317,3651,299,3655,285,3663,276,3673,273,3695,273,3689,267,3673,263xm3695,273l3673,273,3683,276,3691,285,3695,299,3697,317,3696,335,3691,348,3684,357,3673,361,3695,361,3700,356,3707,339,3710,317,3707,296,3700,279,3695,273xe" filled="true" fillcolor="#231f20" stroked="false">
              <v:path arrowok="t"/>
              <v:fill type="solid"/>
            </v:shape>
            <v:shape style="position:absolute;left:4220;top:263;width:73;height:108" coordorigin="4220,263" coordsize="73,108" path="m4256,263l4241,267,4229,279,4222,296,4220,317,4223,339,4230,356,4241,367,4256,371,4271,367,4278,361,4256,361,4246,357,4238,348,4234,335,4232,317,4234,299,4239,285,4246,276,4256,273,4278,273,4272,267,4256,263xm4278,273l4256,273,4266,276,4274,285,4279,299,4280,317,4279,335,4274,348,4267,357,4256,361,4278,361,4283,356,4290,339,4293,317,4291,296,4284,279,4278,273xe" filled="true" fillcolor="#231f20" stroked="false">
              <v:path arrowok="t"/>
              <v:fill type="solid"/>
            </v:shape>
            <v:shape style="position:absolute;left:5077;top:263;width:73;height:108" coordorigin="5077,263" coordsize="73,108" path="m5113,263l5097,267,5086,279,5079,296,5077,317,5079,339,5087,356,5098,367,5113,371,5128,367,5135,361,5113,361,5103,357,5095,348,5091,335,5089,317,5091,299,5095,285,5103,276,5113,273,5135,273,5129,267,5113,263xm5135,273l5113,273,5123,276,5131,285,5135,299,5137,317,5136,335,5131,348,5124,357,5113,361,5135,361,5140,356,5147,339,5150,317,5147,296,5140,279,5135,273xe" filled="true" fillcolor="#231f20" stroked="false">
              <v:path arrowok="t"/>
              <v:fill type="solid"/>
            </v:shape>
            <v:shape style="position:absolute;left:5981;top:263;width:73;height:108" coordorigin="5981,263" coordsize="73,108" path="m6018,263l6002,267,5991,279,5984,296,5981,317,5984,339,5991,356,6003,367,6018,371,6033,367,6040,361,6018,361,6007,357,6000,348,5995,335,5994,317,5995,299,6000,285,6007,276,6018,273,6040,273,6034,267,6018,263xm6040,273l6018,273,6028,276,6035,285,6040,299,6042,317,6040,335,6036,348,6028,357,6018,361,6040,361,6044,356,6052,339,6054,317,6052,296,6045,279,6040,273xe" filled="true" fillcolor="#231f20" stroked="false">
              <v:path arrowok="t"/>
              <v:fill type="solid"/>
            </v:shape>
            <v:shape style="position:absolute;left:3032;top:0;width:162;height:118" type="#_x0000_t75" stroked="false">
              <v:imagedata r:id="rId2399" o:title=""/>
            </v:shape>
            <v:shape style="position:absolute;left:3592;top:0;width:162;height:118" type="#_x0000_t75" stroked="false">
              <v:imagedata r:id="rId2400" o:title=""/>
            </v:shape>
            <v:shape style="position:absolute;left:4868;top:37;width:47;height:79" coordorigin="4868,37" coordsize="47,79" path="m4887,37l4868,41,4868,116,4887,116,4887,70,4894,63,4901,56,4912,56,4913,52,4887,52,4887,37xm4912,56l4901,56,4911,56,4912,56,4912,56xm4910,37l4898,37,4891,47,4887,52,4913,52,4915,39,4914,38,4910,37xe" filled="true" fillcolor="#231f20" stroked="false">
              <v:path arrowok="t"/>
              <v:fill type="solid"/>
            </v:shape>
            <v:shape style="position:absolute;left:4920;top:37;width:69;height:82" coordorigin="4920,37" coordsize="69,82" path="m4959,37l4943,40,4930,49,4923,62,4920,78,4920,81,4923,97,4931,109,4944,116,4958,118,4970,118,4983,114,4988,110,4987,102,4948,102,4940,94,4940,81,4987,81,4988,78,4989,71,4989,68,4941,68,4944,57,4951,54,4987,54,4987,53,4981,44,4971,39,4959,37xm4985,95l4979,98,4969,102,4987,102,4985,95xm4987,54l4963,54,4968,55,4968,68,4989,68,4989,66,4987,54xe" filled="true" fillcolor="#231f20" stroked="false">
              <v:path arrowok="t"/>
              <v:fill type="solid"/>
            </v:shape>
            <v:shape style="position:absolute;left:5001;top:37;width:62;height:82" coordorigin="5001,37" coordsize="62,82" path="m5047,37l5037,37,5023,40,5011,48,5004,60,5001,78,5004,96,5011,109,5023,116,5037,118,5047,118,5057,115,5063,111,5061,101,5026,101,5021,93,5021,64,5027,54,5059,54,5061,44,5056,40,5047,37xm5060,96l5053,100,5047,101,5061,101,5060,96xm5059,54l5046,54,5053,56,5057,58,5059,54xe" filled="true" fillcolor="#231f20" stroked="false">
              <v:path arrowok="t"/>
              <v:fill type="solid"/>
            </v:shape>
            <v:shape style="position:absolute;left:5076;top:39;width:69;height:79" coordorigin="5076,39" coordsize="69,79" path="m5095,39l5076,39,5076,107,5083,118,5109,118,5118,115,5124,108,5144,108,5144,101,5099,101,5095,96,5095,39xm5144,108l5124,108,5124,116,5144,116,5144,108xm5144,39l5124,39,5124,92,5120,97,5114,101,5144,101,5144,39xe" filled="true" fillcolor="#231f20" stroked="false">
              <v:path arrowok="t"/>
              <v:fill type="solid"/>
            </v:shape>
            <v:shape style="position:absolute;left:5164;top:37;width:47;height:79" coordorigin="5164,37" coordsize="47,79" path="m5183,37l5164,41,5164,116,5183,116,5183,70,5189,63,5197,56,5208,56,5209,52,5183,52,5183,37xm5208,56l5197,56,5207,56,5208,56,5208,56xm5206,37l5194,37,5187,47,5183,52,5209,52,5210,39,5209,38,5206,37xe" filled="true" fillcolor="#231f20" stroked="false">
              <v:path arrowok="t"/>
              <v:fill type="solid"/>
            </v:shape>
            <v:shape style="position:absolute;left:5218;top:37;width:59;height:82" coordorigin="5218,37" coordsize="59,82" path="m5222,96l5218,111,5225,115,5237,118,5263,118,5277,110,5277,103,5239,103,5228,99,5222,96xm5259,37l5233,37,5221,46,5221,75,5229,79,5254,89,5257,91,5257,100,5253,103,5277,103,5277,82,5269,75,5240,64,5240,56,5244,54,5272,54,5274,43,5269,40,5259,37xm5272,54l5258,54,5266,56,5270,58,5272,54xe" filled="true" fillcolor="#231f20" stroked="false">
              <v:path arrowok="t"/>
              <v:fill type="solid"/>
            </v:shape>
            <v:shape style="position:absolute;left:5288;top:37;width:75;height:82" coordorigin="5288,37" coordsize="75,82" path="m5325,37l5309,40,5298,48,5291,61,5288,78,5291,96,5299,109,5310,116,5325,118,5341,116,5352,109,5356,102,5313,102,5308,92,5308,63,5314,53,5356,53,5353,48,5341,40,5325,37xm5356,53l5337,53,5343,62,5343,91,5338,102,5356,102,5360,96,5363,78,5360,60,5356,53xe" filled="true" fillcolor="#231f20" stroked="false">
              <v:path arrowok="t"/>
              <v:fill type="solid"/>
            </v:shape>
          </v:group>
        </w:pict>
      </w:r>
      <w:r>
        <w:rPr>
          <w:sz w:val="20"/>
        </w:rPr>
      </w:r>
    </w:p>
    <w:p>
      <w:pPr>
        <w:pStyle w:val="BodyText"/>
        <w:spacing w:before="3"/>
        <w:rPr>
          <w:sz w:val="8"/>
        </w:rPr>
      </w:pPr>
    </w:p>
    <w:p>
      <w:pPr>
        <w:tabs>
          <w:tab w:pos="2024" w:val="left" w:leader="none"/>
          <w:tab w:pos="2676" w:val="left" w:leader="none"/>
          <w:tab w:pos="3299" w:val="left" w:leader="none"/>
          <w:tab w:pos="3859" w:val="left" w:leader="none"/>
          <w:tab w:pos="4443" w:val="left" w:leader="none"/>
          <w:tab w:pos="5294" w:val="left" w:leader="none"/>
          <w:tab w:pos="6199" w:val="left" w:leader="none"/>
        </w:tabs>
        <w:spacing w:line="146" w:lineRule="exact"/>
        <w:ind w:left="282" w:right="23" w:firstLine="0"/>
        <w:rPr>
          <w:sz w:val="10"/>
        </w:rPr>
      </w:pPr>
      <w:r>
        <w:rPr>
          <w:position w:val="-2"/>
          <w:sz w:val="14"/>
        </w:rPr>
        <w:pict>
          <v:group style="width:40.4pt;height:7.35pt;mso-position-horizontal-relative:char;mso-position-vertical-relative:line" coordorigin="0,0" coordsize="808,147">
            <v:shape style="position:absolute;left:0;top:2;width:452;height:145" type="#_x0000_t75" stroked="false">
              <v:imagedata r:id="rId2401" o:title=""/>
            </v:shape>
            <v:shape style="position:absolute;left:503;top:0;width:305;height:112" type="#_x0000_t75" stroked="false">
              <v:imagedata r:id="rId2402" o:title=""/>
            </v:shape>
          </v:group>
        </w:pict>
      </w:r>
      <w:r>
        <w:rPr>
          <w:position w:val="-2"/>
          <w:sz w:val="14"/>
        </w:rPr>
      </w:r>
      <w:r>
        <w:rPr>
          <w:position w:val="-2"/>
          <w:sz w:val="14"/>
        </w:rPr>
        <w:tab/>
      </w:r>
      <w:r>
        <w:rPr>
          <w:position w:val="1"/>
          <w:sz w:val="10"/>
        </w:rPr>
        <w:pict>
          <v:group style="width:3pt;height:5.25pt;mso-position-horizontal-relative:char;mso-position-vertical-relative:line" coordorigin="0,0" coordsize="60,105">
            <v:shape style="position:absolute;left:0;top:0;width:60;height:105" coordorigin="0,0" coordsize="60,105" path="m37,12l24,12,24,95,0,95,0,104,59,104,59,95,37,95,37,12xm37,0l30,0,0,6,0,15,24,12,37,12,37,0xe" filled="true" fillcolor="#231f20" stroked="false">
              <v:path arrowok="t"/>
              <v:fill type="solid"/>
            </v:shape>
          </v:group>
        </w:pict>
      </w:r>
      <w:r>
        <w:rPr>
          <w:position w:val="1"/>
          <w:sz w:val="10"/>
        </w:rPr>
      </w:r>
      <w:r>
        <w:rPr>
          <w:position w:val="1"/>
          <w:sz w:val="10"/>
        </w:rPr>
        <w:tab/>
      </w:r>
      <w:r>
        <w:rPr>
          <w:position w:val="1"/>
          <w:sz w:val="10"/>
        </w:rPr>
        <w:pict>
          <v:group style="width:3pt;height:5.25pt;mso-position-horizontal-relative:char;mso-position-vertical-relative:line" coordorigin="0,0" coordsize="60,105">
            <v:shape style="position:absolute;left:0;top:0;width:60;height:105" coordorigin="0,0" coordsize="60,105" path="m37,12l24,12,24,95,0,95,0,104,59,104,59,95,37,95,37,12xm37,0l30,0,0,6,0,15,24,12,37,12,37,0xe" filled="true" fillcolor="#231f20" stroked="false">
              <v:path arrowok="t"/>
              <v:fill type="solid"/>
            </v:shape>
          </v:group>
        </w:pict>
      </w:r>
      <w:r>
        <w:rPr>
          <w:position w:val="1"/>
          <w:sz w:val="10"/>
        </w:rPr>
      </w:r>
      <w:r>
        <w:rPr>
          <w:position w:val="1"/>
          <w:sz w:val="10"/>
        </w:rPr>
        <w:tab/>
      </w:r>
      <w:r>
        <w:rPr>
          <w:position w:val="1"/>
          <w:sz w:val="10"/>
        </w:rPr>
        <w:pict>
          <v:group style="width:3pt;height:5.25pt;mso-position-horizontal-relative:char;mso-position-vertical-relative:line" coordorigin="0,0" coordsize="60,105">
            <v:shape style="position:absolute;left:0;top:0;width:60;height:105" coordorigin="0,0" coordsize="60,105" path="m37,12l24,12,24,95,0,95,0,104,59,104,59,95,37,95,37,12xm37,0l30,0,0,6,0,15,24,12,37,12,37,0xe" filled="true" fillcolor="#231f20" stroked="false">
              <v:path arrowok="t"/>
              <v:fill type="solid"/>
            </v:shape>
          </v:group>
        </w:pict>
      </w:r>
      <w:r>
        <w:rPr>
          <w:position w:val="1"/>
          <w:sz w:val="10"/>
        </w:rPr>
      </w:r>
      <w:r>
        <w:rPr>
          <w:position w:val="1"/>
          <w:sz w:val="10"/>
        </w:rPr>
        <w:tab/>
      </w:r>
      <w:r>
        <w:rPr>
          <w:position w:val="1"/>
          <w:sz w:val="10"/>
        </w:rPr>
        <w:pict>
          <v:group style="width:3pt;height:5.25pt;mso-position-horizontal-relative:char;mso-position-vertical-relative:line" coordorigin="0,0" coordsize="60,105">
            <v:shape style="position:absolute;left:0;top:0;width:60;height:105" coordorigin="0,0" coordsize="60,105" path="m37,12l24,12,24,95,0,95,0,104,59,104,59,95,37,95,37,12xm37,0l30,0,0,6,0,15,24,12,37,12,37,0xe" filled="true" fillcolor="#231f20" stroked="false">
              <v:path arrowok="t"/>
              <v:fill type="solid"/>
            </v:shape>
          </v:group>
        </w:pict>
      </w:r>
      <w:r>
        <w:rPr>
          <w:position w:val="1"/>
          <w:sz w:val="10"/>
        </w:rPr>
      </w:r>
      <w:r>
        <w:rPr>
          <w:position w:val="1"/>
          <w:sz w:val="10"/>
        </w:rPr>
        <w:tab/>
      </w:r>
      <w:r>
        <w:rPr>
          <w:position w:val="1"/>
          <w:sz w:val="10"/>
        </w:rPr>
        <w:pict>
          <v:group style="width:3pt;height:5.25pt;mso-position-horizontal-relative:char;mso-position-vertical-relative:line" coordorigin="0,0" coordsize="60,105">
            <v:shape style="position:absolute;left:0;top:0;width:60;height:105" coordorigin="0,0" coordsize="60,105" path="m37,12l24,12,24,95,0,95,0,104,59,104,59,95,37,95,37,12xm37,0l30,0,0,6,0,15,24,12,37,12,37,0xe" filled="true" fillcolor="#231f20" stroked="false">
              <v:path arrowok="t"/>
              <v:fill type="solid"/>
            </v:shape>
          </v:group>
        </w:pict>
      </w:r>
      <w:r>
        <w:rPr>
          <w:position w:val="1"/>
          <w:sz w:val="10"/>
        </w:rPr>
      </w:r>
      <w:r>
        <w:rPr>
          <w:position w:val="1"/>
          <w:sz w:val="10"/>
        </w:rPr>
        <w:tab/>
      </w:r>
      <w:r>
        <w:rPr>
          <w:position w:val="1"/>
          <w:sz w:val="10"/>
        </w:rPr>
        <w:pict>
          <v:group style="width:3.35pt;height:5.3pt;mso-position-horizontal-relative:char;mso-position-vertical-relative:line" coordorigin="0,0" coordsize="67,106">
            <v:shape style="position:absolute;left:0;top:0;width:67;height:106" coordorigin="0,0" coordsize="67,106" path="m7,84l0,93,8,101,20,106,32,106,46,103,57,97,58,95,22,95,13,90,7,84xm61,0l10,0,5,53,40,53,55,59,55,87,44,95,58,95,64,87,67,74,63,58,53,48,39,43,23,42,18,42,20,11,60,11,61,0xe" filled="true" fillcolor="#231f20" stroked="false">
              <v:path arrowok="t"/>
              <v:fill type="solid"/>
            </v:shape>
          </v:group>
        </w:pict>
      </w:r>
      <w:r>
        <w:rPr>
          <w:position w:val="1"/>
          <w:sz w:val="10"/>
        </w:rPr>
      </w:r>
      <w:r>
        <w:rPr>
          <w:position w:val="1"/>
          <w:sz w:val="10"/>
        </w:rPr>
        <w:tab/>
      </w:r>
      <w:r>
        <w:rPr>
          <w:position w:val="1"/>
          <w:sz w:val="10"/>
        </w:rPr>
        <w:pict>
          <v:group style="width:3.35pt;height:5.3pt;mso-position-horizontal-relative:char;mso-position-vertical-relative:line" coordorigin="0,0" coordsize="67,106">
            <v:shape style="position:absolute;left:0;top:0;width:67;height:106" coordorigin="0,0" coordsize="67,106" path="m7,84l0,93,8,101,20,106,32,106,46,103,57,97,58,95,22,95,13,90,7,84xm61,0l10,0,5,53,40,53,55,59,55,87,44,95,58,95,64,87,67,74,63,58,53,48,39,43,23,42,18,42,20,11,60,11,61,0xe" filled="true" fillcolor="#231f20" stroked="false">
              <v:path arrowok="t"/>
              <v:fill type="solid"/>
            </v:shape>
          </v:group>
        </w:pict>
      </w:r>
      <w:r>
        <w:rPr>
          <w:position w:val="1"/>
          <w:sz w:val="10"/>
        </w:rPr>
      </w:r>
    </w:p>
    <w:p>
      <w:pPr>
        <w:pStyle w:val="BodyText"/>
        <w:spacing w:before="5"/>
        <w:rPr>
          <w:sz w:val="7"/>
        </w:rPr>
      </w:pPr>
    </w:p>
    <w:p>
      <w:pPr>
        <w:tabs>
          <w:tab w:pos="2024" w:val="left" w:leader="none"/>
          <w:tab w:pos="2676" w:val="left" w:leader="none"/>
          <w:tab w:pos="3299" w:val="left" w:leader="none"/>
          <w:tab w:pos="3859" w:val="left" w:leader="none"/>
          <w:tab w:pos="4443" w:val="left" w:leader="none"/>
          <w:tab w:pos="5290" w:val="left" w:leader="none"/>
          <w:tab w:pos="6199" w:val="left" w:leader="none"/>
        </w:tabs>
        <w:spacing w:line="153" w:lineRule="exact"/>
        <w:ind w:left="286" w:right="23" w:firstLine="0"/>
        <w:rPr>
          <w:sz w:val="10"/>
        </w:rPr>
      </w:pPr>
      <w:r>
        <w:rPr>
          <w:position w:val="-2"/>
          <w:sz w:val="15"/>
        </w:rPr>
        <w:drawing>
          <wp:inline distT="0" distB="0" distL="0" distR="0">
            <wp:extent cx="427999" cy="97154"/>
            <wp:effectExtent l="0" t="0" r="0" b="0"/>
            <wp:docPr id="799" name="image2239.png" descr=""/>
            <wp:cNvGraphicFramePr>
              <a:graphicFrameLocks noChangeAspect="1"/>
            </wp:cNvGraphicFramePr>
            <a:graphic>
              <a:graphicData uri="http://schemas.openxmlformats.org/drawingml/2006/picture">
                <pic:pic>
                  <pic:nvPicPr>
                    <pic:cNvPr id="800" name="image2239.png"/>
                    <pic:cNvPicPr/>
                  </pic:nvPicPr>
                  <pic:blipFill>
                    <a:blip r:embed="rId2403" cstate="print"/>
                    <a:stretch>
                      <a:fillRect/>
                    </a:stretch>
                  </pic:blipFill>
                  <pic:spPr>
                    <a:xfrm>
                      <a:off x="0" y="0"/>
                      <a:ext cx="427999" cy="97154"/>
                    </a:xfrm>
                    <a:prstGeom prst="rect">
                      <a:avLst/>
                    </a:prstGeom>
                  </pic:spPr>
                </pic:pic>
              </a:graphicData>
            </a:graphic>
          </wp:inline>
        </w:drawing>
      </w:r>
      <w:r>
        <w:rPr>
          <w:position w:val="-2"/>
          <w:sz w:val="15"/>
        </w:rPr>
      </w:r>
      <w:r>
        <w:rPr>
          <w:position w:val="-2"/>
          <w:sz w:val="15"/>
        </w:rPr>
        <w:tab/>
      </w:r>
      <w:r>
        <w:rPr>
          <w:position w:val="1"/>
          <w:sz w:val="10"/>
        </w:rPr>
        <w:pict>
          <v:group style="width:3pt;height:5.25pt;mso-position-horizontal-relative:char;mso-position-vertical-relative:line" coordorigin="0,0" coordsize="60,105">
            <v:shape style="position:absolute;left:0;top:0;width:60;height:105" coordorigin="0,0" coordsize="60,105" path="m37,12l24,12,24,95,0,95,0,104,59,104,59,95,37,95,37,12xm37,0l30,0,0,6,0,15,24,12,37,12,37,0xe" filled="true" fillcolor="#231f20" stroked="false">
              <v:path arrowok="t"/>
              <v:fill type="solid"/>
            </v:shape>
          </v:group>
        </w:pict>
      </w:r>
      <w:r>
        <w:rPr>
          <w:position w:val="1"/>
          <w:sz w:val="10"/>
        </w:rPr>
      </w:r>
      <w:r>
        <w:rPr>
          <w:position w:val="1"/>
          <w:sz w:val="10"/>
        </w:rPr>
        <w:tab/>
      </w:r>
      <w:r>
        <w:rPr>
          <w:position w:val="1"/>
          <w:sz w:val="10"/>
        </w:rPr>
        <w:pict>
          <v:group style="width:3pt;height:5.25pt;mso-position-horizontal-relative:char;mso-position-vertical-relative:line" coordorigin="0,0" coordsize="60,105">
            <v:shape style="position:absolute;left:0;top:0;width:60;height:105" coordorigin="0,0" coordsize="60,105" path="m37,12l24,12,24,95,0,95,0,104,59,104,59,95,37,95,37,12xm37,0l30,0,0,6,0,15,24,12,37,12,37,0xe" filled="true" fillcolor="#231f20" stroked="false">
              <v:path arrowok="t"/>
              <v:fill type="solid"/>
            </v:shape>
          </v:group>
        </w:pict>
      </w:r>
      <w:r>
        <w:rPr>
          <w:position w:val="1"/>
          <w:sz w:val="10"/>
        </w:rPr>
      </w:r>
      <w:r>
        <w:rPr>
          <w:position w:val="1"/>
          <w:sz w:val="10"/>
        </w:rPr>
        <w:tab/>
      </w:r>
      <w:r>
        <w:rPr>
          <w:position w:val="1"/>
          <w:sz w:val="10"/>
        </w:rPr>
        <w:pict>
          <v:group style="width:3pt;height:5.25pt;mso-position-horizontal-relative:char;mso-position-vertical-relative:line" coordorigin="0,0" coordsize="60,105">
            <v:shape style="position:absolute;left:0;top:0;width:60;height:105" coordorigin="0,0" coordsize="60,105" path="m37,12l24,12,24,95,0,95,0,104,59,104,59,95,37,95,37,12xm37,0l30,0,0,6,0,15,24,12,37,12,37,0xe" filled="true" fillcolor="#231f20" stroked="false">
              <v:path arrowok="t"/>
              <v:fill type="solid"/>
            </v:shape>
          </v:group>
        </w:pict>
      </w:r>
      <w:r>
        <w:rPr>
          <w:position w:val="1"/>
          <w:sz w:val="10"/>
        </w:rPr>
      </w:r>
      <w:r>
        <w:rPr>
          <w:position w:val="1"/>
          <w:sz w:val="10"/>
        </w:rPr>
        <w:tab/>
      </w:r>
      <w:r>
        <w:rPr>
          <w:position w:val="1"/>
          <w:sz w:val="10"/>
        </w:rPr>
        <w:pict>
          <v:group style="width:3pt;height:5.25pt;mso-position-horizontal-relative:char;mso-position-vertical-relative:line" coordorigin="0,0" coordsize="60,105">
            <v:shape style="position:absolute;left:0;top:0;width:60;height:105" coordorigin="0,0" coordsize="60,105" path="m37,12l24,12,24,95,0,95,0,104,59,104,59,95,37,95,37,12xm37,0l30,0,0,6,0,15,24,12,37,12,37,0xe" filled="true" fillcolor="#231f20" stroked="false">
              <v:path arrowok="t"/>
              <v:fill type="solid"/>
            </v:shape>
          </v:group>
        </w:pict>
      </w:r>
      <w:r>
        <w:rPr>
          <w:position w:val="1"/>
          <w:sz w:val="10"/>
        </w:rPr>
      </w:r>
      <w:r>
        <w:rPr>
          <w:position w:val="1"/>
          <w:sz w:val="10"/>
        </w:rPr>
        <w:tab/>
      </w:r>
      <w:r>
        <w:rPr>
          <w:position w:val="1"/>
          <w:sz w:val="10"/>
        </w:rPr>
        <w:pict>
          <v:group style="width:3pt;height:5.25pt;mso-position-horizontal-relative:char;mso-position-vertical-relative:line" coordorigin="0,0" coordsize="60,105">
            <v:shape style="position:absolute;left:0;top:0;width:60;height:105" coordorigin="0,0" coordsize="60,105" path="m37,12l24,12,24,95,0,95,0,104,59,104,59,95,37,95,37,12xm37,0l30,0,0,6,0,15,24,12,37,12,37,0xe" filled="true" fillcolor="#231f20" stroked="false">
              <v:path arrowok="t"/>
              <v:fill type="solid"/>
            </v:shape>
          </v:group>
        </w:pict>
      </w:r>
      <w:r>
        <w:rPr>
          <w:position w:val="1"/>
          <w:sz w:val="10"/>
        </w:rPr>
      </w:r>
      <w:r>
        <w:rPr>
          <w:position w:val="1"/>
          <w:sz w:val="10"/>
        </w:rPr>
        <w:tab/>
      </w:r>
      <w:r>
        <w:rPr>
          <w:sz w:val="10"/>
        </w:rPr>
        <w:pict>
          <v:group style="width:3.65pt;height:5.4pt;mso-position-horizontal-relative:char;mso-position-vertical-relative:line" coordorigin="0,0" coordsize="73,108">
            <v:shape style="position:absolute;left:0;top:0;width:73;height:108" coordorigin="0,0" coordsize="73,108" path="m36,0l21,4,9,15,2,33,0,54,3,76,10,93,22,104,36,108,51,104,58,98,36,98,26,94,18,85,14,71,12,54,14,36,19,22,26,13,36,10,58,10,52,4,36,0xm58,10l36,10,46,13,54,22,59,36,60,54,59,71,55,85,47,94,36,98,58,98,63,93,70,76,73,54,71,33,64,15,58,10xe" filled="true" fillcolor="#231f20" stroked="false">
              <v:path arrowok="t"/>
              <v:fill type="solid"/>
            </v:shape>
          </v:group>
        </w:pict>
      </w:r>
      <w:r>
        <w:rPr>
          <w:sz w:val="10"/>
        </w:rPr>
      </w:r>
      <w:r>
        <w:rPr>
          <w:sz w:val="10"/>
        </w:rPr>
        <w:tab/>
      </w:r>
      <w:r>
        <w:rPr>
          <w:sz w:val="10"/>
        </w:rPr>
        <w:pict>
          <v:group style="width:3.35pt;height:5.3pt;mso-position-horizontal-relative:char;mso-position-vertical-relative:line" coordorigin="0,0" coordsize="67,106">
            <v:shape style="position:absolute;left:0;top:0;width:67;height:106" coordorigin="0,0" coordsize="67,106" path="m7,84l0,93,8,101,20,106,32,106,46,103,57,97,58,95,22,95,13,90,7,84xm61,0l10,0,5,53,40,53,55,59,55,87,44,95,58,95,64,87,67,74,63,58,53,48,39,43,23,42,18,42,20,11,60,11,61,0xe" filled="true" fillcolor="#231f20" stroked="false">
              <v:path arrowok="t"/>
              <v:fill type="solid"/>
            </v:shape>
          </v:group>
        </w:pict>
      </w:r>
      <w:r>
        <w:rPr>
          <w:sz w:val="10"/>
        </w:rPr>
      </w:r>
    </w:p>
    <w:p>
      <w:pPr>
        <w:pStyle w:val="BodyText"/>
        <w:spacing w:before="3"/>
        <w:rPr>
          <w:sz w:val="7"/>
        </w:rPr>
      </w:pPr>
    </w:p>
    <w:p>
      <w:pPr>
        <w:tabs>
          <w:tab w:pos="2024" w:val="left" w:leader="none"/>
          <w:tab w:pos="2676" w:val="left" w:leader="none"/>
          <w:tab w:pos="3299" w:val="left" w:leader="none"/>
          <w:tab w:pos="3859" w:val="left" w:leader="none"/>
          <w:tab w:pos="4443" w:val="left" w:leader="none"/>
          <w:tab w:pos="5294" w:val="left" w:leader="none"/>
          <w:tab w:pos="6199" w:val="left" w:leader="none"/>
        </w:tabs>
        <w:spacing w:line="122" w:lineRule="exact"/>
        <w:ind w:left="286" w:right="23" w:firstLine="0"/>
        <w:rPr>
          <w:sz w:val="10"/>
        </w:rPr>
      </w:pPr>
      <w:r>
        <w:rPr>
          <w:position w:val="-1"/>
          <w:sz w:val="12"/>
        </w:rPr>
        <w:drawing>
          <wp:inline distT="0" distB="0" distL="0" distR="0">
            <wp:extent cx="242173" cy="77724"/>
            <wp:effectExtent l="0" t="0" r="0" b="0"/>
            <wp:docPr id="801" name="image2240.png" descr=""/>
            <wp:cNvGraphicFramePr>
              <a:graphicFrameLocks noChangeAspect="1"/>
            </wp:cNvGraphicFramePr>
            <a:graphic>
              <a:graphicData uri="http://schemas.openxmlformats.org/drawingml/2006/picture">
                <pic:pic>
                  <pic:nvPicPr>
                    <pic:cNvPr id="802" name="image2240.png"/>
                    <pic:cNvPicPr/>
                  </pic:nvPicPr>
                  <pic:blipFill>
                    <a:blip r:embed="rId2404" cstate="print"/>
                    <a:stretch>
                      <a:fillRect/>
                    </a:stretch>
                  </pic:blipFill>
                  <pic:spPr>
                    <a:xfrm>
                      <a:off x="0" y="0"/>
                      <a:ext cx="242173" cy="77724"/>
                    </a:xfrm>
                    <a:prstGeom prst="rect">
                      <a:avLst/>
                    </a:prstGeom>
                  </pic:spPr>
                </pic:pic>
              </a:graphicData>
            </a:graphic>
          </wp:inline>
        </w:drawing>
      </w:r>
      <w:r>
        <w:rPr>
          <w:position w:val="-1"/>
          <w:sz w:val="12"/>
        </w:rPr>
      </w:r>
      <w:r>
        <w:rPr>
          <w:position w:val="-1"/>
          <w:sz w:val="12"/>
        </w:rPr>
        <w:tab/>
      </w:r>
      <w:r>
        <w:rPr>
          <w:position w:val="-1"/>
          <w:sz w:val="10"/>
        </w:rPr>
        <w:pict>
          <v:group style="width:3pt;height:5.25pt;mso-position-horizontal-relative:char;mso-position-vertical-relative:line" coordorigin="0,0" coordsize="60,105">
            <v:shape style="position:absolute;left:0;top:0;width:60;height:105" coordorigin="0,0" coordsize="60,105" path="m37,12l24,12,24,95,0,95,0,104,59,104,59,95,37,95,37,12xm37,0l30,0,0,6,0,15,24,12,37,12,37,0xe" filled="true" fillcolor="#231f20" stroked="false">
              <v:path arrowok="t"/>
              <v:fill type="solid"/>
            </v:shape>
          </v:group>
        </w:pict>
      </w:r>
      <w:r>
        <w:rPr>
          <w:position w:val="-1"/>
          <w:sz w:val="10"/>
        </w:rPr>
      </w:r>
      <w:r>
        <w:rPr>
          <w:position w:val="-1"/>
          <w:sz w:val="10"/>
        </w:rPr>
        <w:tab/>
      </w:r>
      <w:r>
        <w:rPr>
          <w:position w:val="-1"/>
          <w:sz w:val="10"/>
        </w:rPr>
        <w:pict>
          <v:group style="width:3pt;height:5.25pt;mso-position-horizontal-relative:char;mso-position-vertical-relative:line" coordorigin="0,0" coordsize="60,105">
            <v:shape style="position:absolute;left:0;top:0;width:60;height:105" coordorigin="0,0" coordsize="60,105" path="m37,12l24,12,24,95,0,95,0,104,59,104,59,95,37,95,37,12xm37,0l30,0,0,6,0,15,24,12,37,12,37,0xe" filled="true" fillcolor="#231f20" stroked="false">
              <v:path arrowok="t"/>
              <v:fill type="solid"/>
            </v:shape>
          </v:group>
        </w:pict>
      </w:r>
      <w:r>
        <w:rPr>
          <w:position w:val="-1"/>
          <w:sz w:val="10"/>
        </w:rPr>
      </w:r>
      <w:r>
        <w:rPr>
          <w:position w:val="-1"/>
          <w:sz w:val="10"/>
        </w:rPr>
        <w:tab/>
      </w:r>
      <w:r>
        <w:rPr>
          <w:position w:val="-1"/>
          <w:sz w:val="10"/>
        </w:rPr>
        <w:pict>
          <v:group style="width:3pt;height:5.25pt;mso-position-horizontal-relative:char;mso-position-vertical-relative:line" coordorigin="0,0" coordsize="60,105">
            <v:shape style="position:absolute;left:0;top:0;width:60;height:105" coordorigin="0,0" coordsize="60,105" path="m37,12l24,12,24,95,0,95,0,104,59,104,59,95,37,95,37,12xm37,0l30,0,0,6,0,15,24,12,37,12,37,0xe" filled="true" fillcolor="#231f20" stroked="false">
              <v:path arrowok="t"/>
              <v:fill type="solid"/>
            </v:shape>
          </v:group>
        </w:pict>
      </w:r>
      <w:r>
        <w:rPr>
          <w:position w:val="-1"/>
          <w:sz w:val="10"/>
        </w:rPr>
      </w:r>
      <w:r>
        <w:rPr>
          <w:position w:val="-1"/>
          <w:sz w:val="10"/>
        </w:rPr>
        <w:tab/>
      </w:r>
      <w:r>
        <w:rPr>
          <w:position w:val="-1"/>
          <w:sz w:val="10"/>
        </w:rPr>
        <w:pict>
          <v:group style="width:3pt;height:5.25pt;mso-position-horizontal-relative:char;mso-position-vertical-relative:line" coordorigin="0,0" coordsize="60,105">
            <v:shape style="position:absolute;left:0;top:0;width:60;height:105" coordorigin="0,0" coordsize="60,105" path="m37,12l24,12,24,95,0,95,0,104,59,104,59,95,37,95,37,12xm37,0l30,0,0,6,0,15,24,12,37,12,37,0xe" filled="true" fillcolor="#231f20" stroked="false">
              <v:path arrowok="t"/>
              <v:fill type="solid"/>
            </v:shape>
          </v:group>
        </w:pict>
      </w:r>
      <w:r>
        <w:rPr>
          <w:position w:val="-1"/>
          <w:sz w:val="10"/>
        </w:rPr>
      </w:r>
      <w:r>
        <w:rPr>
          <w:position w:val="-1"/>
          <w:sz w:val="10"/>
        </w:rPr>
        <w:tab/>
      </w:r>
      <w:r>
        <w:rPr>
          <w:position w:val="-1"/>
          <w:sz w:val="10"/>
        </w:rPr>
        <w:pict>
          <v:group style="width:3pt;height:5.25pt;mso-position-horizontal-relative:char;mso-position-vertical-relative:line" coordorigin="0,0" coordsize="60,105">
            <v:shape style="position:absolute;left:0;top:0;width:60;height:105" coordorigin="0,0" coordsize="60,105" path="m37,12l24,12,24,95,0,95,0,104,59,104,59,95,37,95,37,12xm37,0l30,0,0,6,0,15,24,12,37,12,37,0xe" filled="true" fillcolor="#231f20" stroked="false">
              <v:path arrowok="t"/>
              <v:fill type="solid"/>
            </v:shape>
          </v:group>
        </w:pict>
      </w:r>
      <w:r>
        <w:rPr>
          <w:position w:val="-1"/>
          <w:sz w:val="10"/>
        </w:rPr>
      </w:r>
      <w:r>
        <w:rPr>
          <w:position w:val="-1"/>
          <w:sz w:val="10"/>
        </w:rPr>
        <w:tab/>
      </w:r>
      <w:r>
        <w:rPr>
          <w:position w:val="-1"/>
          <w:sz w:val="10"/>
        </w:rPr>
        <w:pict>
          <v:group style="width:3.35pt;height:5.3pt;mso-position-horizontal-relative:char;mso-position-vertical-relative:line" coordorigin="0,0" coordsize="67,106">
            <v:shape style="position:absolute;left:0;top:0;width:67;height:106" coordorigin="0,0" coordsize="67,106" path="m7,84l0,93,8,101,20,106,32,106,46,103,57,97,58,95,22,95,13,90,7,84xm61,0l10,0,5,53,40,53,55,59,55,87,44,95,58,95,64,87,67,74,63,58,53,48,39,43,23,42,18,42,20,11,60,11,61,0xe" filled="true" fillcolor="#231f20" stroked="false">
              <v:path arrowok="t"/>
              <v:fill type="solid"/>
            </v:shape>
          </v:group>
        </w:pict>
      </w:r>
      <w:r>
        <w:rPr>
          <w:position w:val="-1"/>
          <w:sz w:val="10"/>
        </w:rPr>
      </w:r>
      <w:r>
        <w:rPr>
          <w:position w:val="-1"/>
          <w:sz w:val="10"/>
        </w:rPr>
        <w:tab/>
      </w:r>
      <w:r>
        <w:rPr>
          <w:position w:val="-1"/>
          <w:sz w:val="10"/>
        </w:rPr>
        <w:pict>
          <v:group style="width:3.35pt;height:5.3pt;mso-position-horizontal-relative:char;mso-position-vertical-relative:line" coordorigin="0,0" coordsize="67,106">
            <v:shape style="position:absolute;left:0;top:0;width:67;height:106" coordorigin="0,0" coordsize="67,106" path="m7,84l0,93,8,101,20,106,32,106,46,103,57,97,58,95,22,95,13,90,7,84xm61,0l10,0,5,53,40,53,55,59,55,87,44,95,58,95,64,87,67,74,63,58,53,48,39,43,23,42,18,42,20,11,60,11,61,0xe" filled="true" fillcolor="#231f20" stroked="false">
              <v:path arrowok="t"/>
              <v:fill type="solid"/>
            </v:shape>
          </v:group>
        </w:pict>
      </w:r>
      <w:r>
        <w:rPr>
          <w:position w:val="-1"/>
          <w:sz w:val="10"/>
        </w:rPr>
      </w:r>
    </w:p>
    <w:p>
      <w:pPr>
        <w:pStyle w:val="BodyText"/>
        <w:spacing w:before="2"/>
        <w:rPr>
          <w:sz w:val="7"/>
        </w:rPr>
      </w:pPr>
      <w:r>
        <w:rPr/>
        <w:drawing>
          <wp:anchor distT="0" distB="0" distL="0" distR="0" allowOverlap="1" layoutInCell="1" locked="0" behindDoc="0" simplePos="0" relativeHeight="22456">
            <wp:simplePos x="0" y="0"/>
            <wp:positionH relativeFrom="page">
              <wp:posOffset>943714</wp:posOffset>
            </wp:positionH>
            <wp:positionV relativeFrom="paragraph">
              <wp:posOffset>77390</wp:posOffset>
            </wp:positionV>
            <wp:extent cx="505155" cy="97154"/>
            <wp:effectExtent l="0" t="0" r="0" b="0"/>
            <wp:wrapTopAndBottom/>
            <wp:docPr id="803" name="image2241.png" descr=""/>
            <wp:cNvGraphicFramePr>
              <a:graphicFrameLocks noChangeAspect="1"/>
            </wp:cNvGraphicFramePr>
            <a:graphic>
              <a:graphicData uri="http://schemas.openxmlformats.org/drawingml/2006/picture">
                <pic:pic>
                  <pic:nvPicPr>
                    <pic:cNvPr id="804" name="image2241.png"/>
                    <pic:cNvPicPr/>
                  </pic:nvPicPr>
                  <pic:blipFill>
                    <a:blip r:embed="rId2405" cstate="print"/>
                    <a:stretch>
                      <a:fillRect/>
                    </a:stretch>
                  </pic:blipFill>
                  <pic:spPr>
                    <a:xfrm>
                      <a:off x="0" y="0"/>
                      <a:ext cx="505155" cy="97154"/>
                    </a:xfrm>
                    <a:prstGeom prst="rect">
                      <a:avLst/>
                    </a:prstGeom>
                  </pic:spPr>
                </pic:pic>
              </a:graphicData>
            </a:graphic>
          </wp:anchor>
        </w:drawing>
      </w:r>
      <w:r>
        <w:rPr/>
        <w:pict>
          <v:shape style="position:absolute;margin-left:161.229599pt;margin-top:6.685112pt;width:3pt;height:5.25pt;mso-position-horizontal-relative:page;mso-position-vertical-relative:paragraph;z-index:22480;mso-wrap-distance-left:0;mso-wrap-distance-right:0" coordorigin="3225,134" coordsize="60,105" path="m3261,146l3249,146,3249,228,3225,229,3225,238,3284,238,3284,229,3261,228,3261,146xm3261,134l3254,134,3225,140,3225,149,3249,146,3261,146,3261,134xe" filled="true" fillcolor="#231f20" stroked="false">
            <v:path arrowok="t"/>
            <v:fill type="solid"/>
            <w10:wrap type="topAndBottom"/>
          </v:shape>
        </w:pict>
      </w:r>
      <w:r>
        <w:rPr/>
        <w:pict>
          <v:shape style="position:absolute;margin-left:193.377106pt;margin-top:6.621111pt;width:3.65pt;height:5.4pt;mso-position-horizontal-relative:page;mso-position-vertical-relative:paragraph;z-index:22504;mso-wrap-distance-left:0;mso-wrap-distance-right:0" coordorigin="3868,132" coordsize="73,108" path="m3904,132l3888,137,3877,148,3870,165,3868,186,3870,209,3878,226,3889,236,3904,240,3919,236,3926,230,3904,230,3894,227,3886,218,3882,204,3880,186,3882,168,3886,154,3894,146,3904,143,3926,143,3920,137,3904,132xm3926,143l3904,143,3914,146,3922,154,3926,168,3928,186,3927,204,3922,218,3915,227,3904,230,3926,230,3931,226,3938,209,3940,186,3938,165,3931,148,3926,143xe" filled="true" fillcolor="#231f20" stroked="false">
            <v:path arrowok="t"/>
            <v:fill type="solid"/>
            <w10:wrap type="topAndBottom"/>
          </v:shape>
        </w:pict>
      </w:r>
      <w:r>
        <w:rPr/>
        <w:pict>
          <v:shape style="position:absolute;margin-left:224.992706pt;margin-top:6.685112pt;width:3pt;height:5.25pt;mso-position-horizontal-relative:page;mso-position-vertical-relative:paragraph;z-index:22528;mso-wrap-distance-left:0;mso-wrap-distance-right:0" coordorigin="4500,134" coordsize="60,105" path="m4536,146l4524,146,4524,228,4500,229,4500,238,4559,238,4559,229,4536,228,4536,146xm4536,134l4530,134,4500,140,4500,149,4524,146,4536,146,4536,134xe" filled="true" fillcolor="#231f20" stroked="false">
            <v:path arrowok="t"/>
            <v:fill type="solid"/>
            <w10:wrap type="topAndBottom"/>
          </v:shape>
        </w:pict>
      </w:r>
      <w:r>
        <w:rPr/>
        <w:pict>
          <v:shape style="position:absolute;margin-left:252.993698pt;margin-top:6.685112pt;width:3pt;height:5.25pt;mso-position-horizontal-relative:page;mso-position-vertical-relative:paragraph;z-index:22552;mso-wrap-distance-left:0;mso-wrap-distance-right:0" coordorigin="5060,134" coordsize="60,105" path="m5096,146l5084,146,5084,228,5060,229,5060,238,5119,238,5119,229,5096,228,5096,146xm5096,134l5090,134,5060,140,5060,149,5084,146,5096,146,5096,134xe" filled="true" fillcolor="#231f20" stroked="false">
            <v:path arrowok="t"/>
            <v:fill type="solid"/>
            <w10:wrap type="topAndBottom"/>
          </v:shape>
        </w:pict>
      </w:r>
      <w:r>
        <w:rPr/>
        <w:pict>
          <v:shape style="position:absolute;margin-left:282.161102pt;margin-top:6.685112pt;width:3pt;height:5.25pt;mso-position-horizontal-relative:page;mso-position-vertical-relative:paragraph;z-index:22576;mso-wrap-distance-left:0;mso-wrap-distance-right:0" coordorigin="5643,134" coordsize="60,105" path="m5680,146l5667,146,5667,228,5643,229,5643,238,5702,238,5702,229,5680,228,5680,146xm5680,134l5673,134,5643,140,5643,149,5667,146,5680,146,5680,134xe" filled="true" fillcolor="#231f20" stroked="false">
            <v:path arrowok="t"/>
            <v:fill type="solid"/>
            <w10:wrap type="topAndBottom"/>
          </v:shape>
        </w:pict>
      </w:r>
      <w:r>
        <w:rPr/>
        <w:pict>
          <v:shape style="position:absolute;margin-left:324.648987pt;margin-top:6.620411pt;width:3.35pt;height:5.4pt;mso-position-horizontal-relative:page;mso-position-vertical-relative:paragraph;z-index:22600;mso-wrap-distance-left:0;mso-wrap-distance-right:0" coordorigin="6493,132" coordsize="67,108" path="m6500,219l6493,228,6500,235,6513,240,6524,240,6539,238,6550,231,6551,229,6515,229,6506,224,6500,219xm6556,143l6537,143,6542,150,6542,158,6540,168,6532,175,6522,179,6509,181,6509,191,6532,191,6547,195,6547,221,6539,229,6551,229,6557,222,6560,209,6560,195,6549,186,6536,184,6548,180,6556,170,6556,143xm6542,132l6514,132,6502,138,6494,146,6499,155,6505,150,6516,143,6556,143,6556,140,6542,132xe" filled="true" fillcolor="#231f20" stroked="false">
            <v:path arrowok="t"/>
            <v:fill type="solid"/>
            <w10:wrap type="topAndBottom"/>
          </v:shape>
        </w:pict>
      </w:r>
      <w:r>
        <w:rPr/>
        <w:pict>
          <v:shape style="position:absolute;margin-left:369.622101pt;margin-top:6.685511pt;width:3.95pt;height:5.25pt;mso-position-horizontal-relative:page;mso-position-vertical-relative:paragraph;z-index:22624;mso-wrap-distance-left:0;mso-wrap-distance-right:0" coordorigin="7392,134" coordsize="79,105" path="m7454,208l7442,208,7442,238,7454,238,7454,208xm7454,134l7446,134,7392,203,7392,208,7471,208,7471,198,7410,198,7442,156,7454,156,7454,134xm7454,156l7442,156,7442,198,7454,198,7454,156xe" filled="true" fillcolor="#231f20" stroked="false">
            <v:path arrowok="t"/>
            <v:fill type="solid"/>
            <w10:wrap type="topAndBottom"/>
          </v:shape>
        </w:pict>
      </w:r>
    </w:p>
    <w:p>
      <w:pPr>
        <w:pStyle w:val="BodyText"/>
        <w:spacing w:before="9"/>
        <w:rPr>
          <w:sz w:val="4"/>
        </w:rPr>
      </w:pPr>
    </w:p>
    <w:p>
      <w:pPr>
        <w:tabs>
          <w:tab w:pos="2024" w:val="left" w:leader="none"/>
          <w:tab w:pos="2676" w:val="left" w:leader="none"/>
          <w:tab w:pos="3290" w:val="left" w:leader="none"/>
          <w:tab w:pos="3850" w:val="left" w:leader="none"/>
          <w:tab w:pos="4434" w:val="left" w:leader="none"/>
          <w:tab w:pos="5290" w:val="left" w:leader="none"/>
          <w:tab w:pos="6196" w:val="left" w:leader="none"/>
        </w:tabs>
        <w:spacing w:line="154" w:lineRule="exact"/>
        <w:ind w:left="290" w:right="23" w:firstLine="0"/>
        <w:rPr>
          <w:sz w:val="10"/>
        </w:rPr>
      </w:pPr>
      <w:r>
        <w:rPr>
          <w:position w:val="-2"/>
          <w:sz w:val="15"/>
        </w:rPr>
        <w:pict>
          <v:group style="width:39.25pt;height:7.75pt;mso-position-horizontal-relative:char;mso-position-vertical-relative:line" coordorigin="0,0" coordsize="785,155">
            <v:shape style="position:absolute;left:0;top:12;width:61;height:108" coordorigin="0,12" coordsize="61,108" path="m60,12l0,12,0,119,61,119,61,108,13,108,13,68,51,68,51,57,13,57,13,23,60,23,60,12xe" filled="true" fillcolor="#231f20" stroked="false">
              <v:path arrowok="t"/>
              <v:fill type="solid"/>
            </v:shape>
            <v:shape style="position:absolute;left:81;top:3;width:13;height:117" coordorigin="81,3" coordsize="13,117" path="m93,3l81,6,81,119,93,119,93,3xe" filled="true" fillcolor="#231f20" stroked="false">
              <v:path arrowok="t"/>
              <v:fill type="solid"/>
            </v:shape>
            <v:shape style="position:absolute;left:155;top:0;width:630;height:154" type="#_x0000_t75" stroked="false">
              <v:imagedata r:id="rId2406" o:title=""/>
            </v:shape>
          </v:group>
        </w:pict>
      </w:r>
      <w:r>
        <w:rPr>
          <w:position w:val="-2"/>
          <w:sz w:val="15"/>
        </w:rPr>
      </w:r>
      <w:r>
        <w:rPr>
          <w:position w:val="-2"/>
          <w:sz w:val="15"/>
        </w:rPr>
        <w:tab/>
      </w:r>
      <w:r>
        <w:rPr>
          <w:sz w:val="10"/>
        </w:rPr>
        <w:pict>
          <v:group style="width:3pt;height:5.25pt;mso-position-horizontal-relative:char;mso-position-vertical-relative:line" coordorigin="0,0" coordsize="60,105">
            <v:shape style="position:absolute;left:0;top:0;width:60;height:105" coordorigin="0,0" coordsize="60,105" path="m37,12l24,12,24,95,0,95,0,104,59,104,59,95,37,95,37,12xm37,0l30,0,0,6,0,15,24,12,37,12,37,0xe" filled="true" fillcolor="#231f20" stroked="false">
              <v:path arrowok="t"/>
              <v:fill type="solid"/>
            </v:shape>
          </v:group>
        </w:pict>
      </w:r>
      <w:r>
        <w:rPr>
          <w:sz w:val="10"/>
        </w:rPr>
      </w:r>
      <w:r>
        <w:rPr>
          <w:sz w:val="10"/>
        </w:rPr>
        <w:tab/>
      </w:r>
      <w:r>
        <w:rPr>
          <w:sz w:val="10"/>
        </w:rPr>
        <w:pict>
          <v:group style="width:3pt;height:5.25pt;mso-position-horizontal-relative:char;mso-position-vertical-relative:line" coordorigin="0,0" coordsize="60,105">
            <v:shape style="position:absolute;left:0;top:0;width:60;height:105" coordorigin="0,0" coordsize="60,105" path="m37,12l24,12,24,95,0,95,0,104,59,104,59,95,37,95,37,12xm37,0l30,0,0,6,0,15,24,12,37,12,37,0xe" filled="true" fillcolor="#231f20" stroked="false">
              <v:path arrowok="t"/>
              <v:fill type="solid"/>
            </v:shape>
          </v:group>
        </w:pict>
      </w:r>
      <w:r>
        <w:rPr>
          <w:sz w:val="10"/>
        </w:rPr>
      </w:r>
      <w:r>
        <w:rPr>
          <w:sz w:val="10"/>
        </w:rPr>
        <w:tab/>
      </w:r>
      <w:r>
        <w:rPr>
          <w:sz w:val="10"/>
        </w:rPr>
        <w:pict>
          <v:group style="width:3.65pt;height:5.4pt;mso-position-horizontal-relative:char;mso-position-vertical-relative:line" coordorigin="0,0" coordsize="73,108">
            <v:shape style="position:absolute;left:0;top:0;width:73;height:108" coordorigin="0,0" coordsize="73,108" path="m36,0l21,4,9,15,2,33,0,54,3,76,10,93,22,104,36,108,51,104,58,98,36,98,26,94,18,85,14,71,12,54,14,36,19,22,26,13,36,10,58,10,52,4,36,0xm58,10l36,10,46,13,54,22,59,36,60,54,59,71,55,85,47,94,36,98,58,98,63,93,70,76,73,54,71,33,64,15,58,10xe" filled="true" fillcolor="#231f20" stroked="false">
              <v:path arrowok="t"/>
              <v:fill type="solid"/>
            </v:shape>
          </v:group>
        </w:pict>
      </w:r>
      <w:r>
        <w:rPr>
          <w:sz w:val="10"/>
        </w:rPr>
      </w:r>
      <w:r>
        <w:rPr>
          <w:sz w:val="10"/>
        </w:rPr>
        <w:tab/>
      </w:r>
      <w:r>
        <w:rPr>
          <w:sz w:val="10"/>
        </w:rPr>
        <w:pict>
          <v:group style="width:3.65pt;height:5.4pt;mso-position-horizontal-relative:char;mso-position-vertical-relative:line" coordorigin="0,0" coordsize="73,108">
            <v:shape style="position:absolute;left:0;top:0;width:73;height:108" coordorigin="0,0" coordsize="73,108" path="m36,0l21,4,9,15,2,33,0,54,3,76,10,93,22,104,36,108,51,104,58,98,36,98,26,94,18,85,14,71,12,54,14,36,19,22,26,13,36,10,58,10,52,4,36,0xm58,10l36,10,46,13,54,22,59,36,60,54,59,71,55,85,47,94,36,98,58,98,63,93,70,76,73,54,71,33,64,15,58,10xe" filled="true" fillcolor="#231f20" stroked="false">
              <v:path arrowok="t"/>
              <v:fill type="solid"/>
            </v:shape>
          </v:group>
        </w:pict>
      </w:r>
      <w:r>
        <w:rPr>
          <w:sz w:val="10"/>
        </w:rPr>
      </w:r>
      <w:r>
        <w:rPr>
          <w:sz w:val="10"/>
        </w:rPr>
        <w:tab/>
      </w:r>
      <w:r>
        <w:rPr>
          <w:sz w:val="10"/>
        </w:rPr>
        <w:pict>
          <v:group style="width:3.65pt;height:5.4pt;mso-position-horizontal-relative:char;mso-position-vertical-relative:line" coordorigin="0,0" coordsize="73,108">
            <v:shape style="position:absolute;left:0;top:0;width:73;height:108" coordorigin="0,0" coordsize="73,108" path="m36,0l21,4,9,15,2,33,0,54,3,76,10,93,22,104,36,108,51,104,58,98,36,98,26,94,18,85,14,71,12,54,14,36,19,22,26,13,36,10,58,10,52,4,36,0xm58,10l36,10,46,13,54,22,59,36,60,54,59,71,55,85,47,94,36,98,58,98,63,93,70,76,73,54,71,33,64,15,58,10xe" filled="true" fillcolor="#231f20" stroked="false">
              <v:path arrowok="t"/>
              <v:fill type="solid"/>
            </v:shape>
          </v:group>
        </w:pict>
      </w:r>
      <w:r>
        <w:rPr>
          <w:sz w:val="10"/>
        </w:rPr>
      </w:r>
      <w:r>
        <w:rPr>
          <w:sz w:val="10"/>
        </w:rPr>
        <w:tab/>
      </w:r>
      <w:r>
        <w:rPr>
          <w:sz w:val="10"/>
        </w:rPr>
        <w:pict>
          <v:group style="width:3.65pt;height:5.4pt;mso-position-horizontal-relative:char;mso-position-vertical-relative:line" coordorigin="0,0" coordsize="73,108">
            <v:shape style="position:absolute;left:0;top:0;width:73;height:108" coordorigin="0,0" coordsize="73,108" path="m36,0l21,4,9,15,2,33,0,54,3,76,10,93,22,104,36,108,51,104,58,98,36,98,26,94,18,85,14,71,12,54,14,36,19,22,26,13,36,10,58,10,52,4,36,0xm58,10l36,10,46,13,54,22,59,36,60,54,59,71,55,85,47,94,36,98,58,98,63,93,70,76,73,54,71,33,64,15,58,10xe" filled="true" fillcolor="#231f20" stroked="false">
              <v:path arrowok="t"/>
              <v:fill type="solid"/>
            </v:shape>
          </v:group>
        </w:pict>
      </w:r>
      <w:r>
        <w:rPr>
          <w:sz w:val="10"/>
        </w:rPr>
      </w:r>
      <w:r>
        <w:rPr>
          <w:sz w:val="10"/>
        </w:rPr>
        <w:tab/>
      </w:r>
      <w:r>
        <w:rPr>
          <w:sz w:val="10"/>
        </w:rPr>
        <w:pict>
          <v:group style="width:3.45pt;height:5.3pt;mso-position-horizontal-relative:char;mso-position-vertical-relative:line" coordorigin="0,0" coordsize="69,106">
            <v:shape style="position:absolute;left:0;top:0;width:69;height:106" coordorigin="0,0" coordsize="69,106" path="m59,11l44,11,52,17,52,29,49,45,38,61,21,80,0,101,0,106,68,106,68,94,22,94,37,79,51,63,61,45,65,28,63,16,59,11xm34,0l20,0,8,6,1,14,6,23,13,16,24,11,59,11,57,7,47,2,34,0xe" filled="true" fillcolor="#231f20" stroked="false">
              <v:path arrowok="t"/>
              <v:fill type="solid"/>
            </v:shape>
          </v:group>
        </w:pict>
      </w:r>
      <w:r>
        <w:rPr>
          <w:sz w:val="10"/>
        </w:rPr>
      </w:r>
    </w:p>
    <w:p>
      <w:pPr>
        <w:pStyle w:val="BodyText"/>
        <w:spacing w:before="7"/>
        <w:rPr>
          <w:sz w:val="7"/>
        </w:rPr>
      </w:pPr>
    </w:p>
    <w:p>
      <w:pPr>
        <w:tabs>
          <w:tab w:pos="2024" w:val="left" w:leader="none"/>
          <w:tab w:pos="2676" w:val="left" w:leader="none"/>
          <w:tab w:pos="3299" w:val="left" w:leader="none"/>
          <w:tab w:pos="3850" w:val="left" w:leader="none"/>
          <w:tab w:pos="4434" w:val="left" w:leader="none"/>
          <w:tab w:pos="5293" w:val="left" w:leader="none"/>
          <w:tab w:pos="6197" w:val="left" w:leader="none"/>
        </w:tabs>
        <w:spacing w:line="151" w:lineRule="exact"/>
        <w:ind w:left="290" w:right="23" w:firstLine="0"/>
        <w:rPr>
          <w:sz w:val="10"/>
        </w:rPr>
      </w:pPr>
      <w:r>
        <w:rPr>
          <w:position w:val="-2"/>
          <w:sz w:val="15"/>
        </w:rPr>
        <w:pict>
          <v:group style="width:54.3pt;height:7.6pt;mso-position-horizontal-relative:char;mso-position-vertical-relative:line" coordorigin="0,0" coordsize="1086,152">
            <v:shape style="position:absolute;left:0;top:0;width:534;height:151" type="#_x0000_t75" stroked="false">
              <v:imagedata r:id="rId2407" o:title=""/>
            </v:shape>
            <v:shape style="position:absolute;left:596;top:9;width:489;height:109" type="#_x0000_t75" stroked="false">
              <v:imagedata r:id="rId2408" o:title=""/>
            </v:shape>
          </v:group>
        </w:pict>
      </w:r>
      <w:r>
        <w:rPr>
          <w:position w:val="-2"/>
          <w:sz w:val="15"/>
        </w:rPr>
      </w:r>
      <w:r>
        <w:rPr>
          <w:position w:val="-2"/>
          <w:sz w:val="15"/>
        </w:rPr>
        <w:tab/>
      </w:r>
      <w:r>
        <w:rPr>
          <w:position w:val="1"/>
          <w:sz w:val="10"/>
        </w:rPr>
        <w:pict>
          <v:group style="width:3pt;height:5.25pt;mso-position-horizontal-relative:char;mso-position-vertical-relative:line" coordorigin="0,0" coordsize="60,105">
            <v:shape style="position:absolute;left:0;top:0;width:60;height:105" coordorigin="0,0" coordsize="60,105" path="m37,12l24,12,24,95,0,95,0,104,59,104,59,95,37,95,37,12xm37,0l30,0,0,6,0,15,24,12,37,12,37,0xe" filled="true" fillcolor="#231f20" stroked="false">
              <v:path arrowok="t"/>
              <v:fill type="solid"/>
            </v:shape>
          </v:group>
        </w:pict>
      </w:r>
      <w:r>
        <w:rPr>
          <w:position w:val="1"/>
          <w:sz w:val="10"/>
        </w:rPr>
      </w:r>
      <w:r>
        <w:rPr>
          <w:position w:val="1"/>
          <w:sz w:val="10"/>
        </w:rPr>
        <w:tab/>
      </w:r>
      <w:r>
        <w:rPr>
          <w:position w:val="1"/>
          <w:sz w:val="10"/>
        </w:rPr>
        <w:pict>
          <v:group style="width:3pt;height:5.25pt;mso-position-horizontal-relative:char;mso-position-vertical-relative:line" coordorigin="0,0" coordsize="60,105">
            <v:shape style="position:absolute;left:0;top:0;width:60;height:105" coordorigin="0,0" coordsize="60,105" path="m37,12l24,12,24,95,0,95,0,104,59,104,59,95,37,95,37,12xm37,0l30,0,0,6,0,15,24,12,37,12,37,0xe" filled="true" fillcolor="#231f20" stroked="false">
              <v:path arrowok="t"/>
              <v:fill type="solid"/>
            </v:shape>
          </v:group>
        </w:pict>
      </w:r>
      <w:r>
        <w:rPr>
          <w:position w:val="1"/>
          <w:sz w:val="10"/>
        </w:rPr>
      </w:r>
      <w:r>
        <w:rPr>
          <w:position w:val="1"/>
          <w:sz w:val="10"/>
        </w:rPr>
        <w:tab/>
      </w:r>
      <w:r>
        <w:rPr>
          <w:position w:val="1"/>
          <w:sz w:val="10"/>
        </w:rPr>
        <w:pict>
          <v:group style="width:3pt;height:5.25pt;mso-position-horizontal-relative:char;mso-position-vertical-relative:line" coordorigin="0,0" coordsize="60,105">
            <v:shape style="position:absolute;left:0;top:0;width:60;height:105" coordorigin="0,0" coordsize="60,105" path="m37,12l24,12,24,95,0,95,0,104,59,104,59,95,37,95,37,12xm37,0l30,0,0,6,0,15,24,12,37,12,37,0xe" filled="true" fillcolor="#231f20" stroked="false">
              <v:path arrowok="t"/>
              <v:fill type="solid"/>
            </v:shape>
          </v:group>
        </w:pict>
      </w:r>
      <w:r>
        <w:rPr>
          <w:position w:val="1"/>
          <w:sz w:val="10"/>
        </w:rPr>
      </w:r>
      <w:r>
        <w:rPr>
          <w:position w:val="1"/>
          <w:sz w:val="10"/>
        </w:rPr>
        <w:tab/>
      </w:r>
      <w:r>
        <w:rPr>
          <w:sz w:val="10"/>
        </w:rPr>
        <w:pict>
          <v:group style="width:3.65pt;height:5.4pt;mso-position-horizontal-relative:char;mso-position-vertical-relative:line" coordorigin="0,0" coordsize="73,108">
            <v:shape style="position:absolute;left:0;top:0;width:73;height:108" coordorigin="0,0" coordsize="73,108" path="m36,0l21,4,9,15,2,33,0,54,3,76,10,93,22,104,36,108,51,104,58,98,36,98,26,94,18,85,14,71,12,54,14,36,19,22,26,13,36,10,58,10,52,4,36,0xm58,10l36,10,46,13,54,22,59,36,60,54,59,71,55,85,47,94,36,98,58,98,63,93,70,76,73,54,71,33,64,15,58,10xe" filled="true" fillcolor="#231f20" stroked="false">
              <v:path arrowok="t"/>
              <v:fill type="solid"/>
            </v:shape>
          </v:group>
        </w:pict>
      </w:r>
      <w:r>
        <w:rPr>
          <w:sz w:val="10"/>
        </w:rPr>
      </w:r>
      <w:r>
        <w:rPr>
          <w:sz w:val="10"/>
        </w:rPr>
        <w:tab/>
      </w:r>
      <w:r>
        <w:rPr>
          <w:sz w:val="10"/>
        </w:rPr>
        <w:pict>
          <v:group style="width:3.65pt;height:5.4pt;mso-position-horizontal-relative:char;mso-position-vertical-relative:line" coordorigin="0,0" coordsize="73,108">
            <v:shape style="position:absolute;left:0;top:0;width:73;height:108" coordorigin="0,0" coordsize="73,108" path="m36,0l21,4,9,15,2,33,0,54,3,76,10,93,22,104,36,108,51,104,58,98,36,98,26,94,18,85,14,71,12,54,14,36,19,22,26,13,36,10,58,10,52,4,36,0xm58,10l36,10,46,13,54,22,59,36,60,54,59,71,55,85,47,94,36,98,58,98,63,93,70,76,73,54,71,33,64,15,58,10xe" filled="true" fillcolor="#231f20" stroked="false">
              <v:path arrowok="t"/>
              <v:fill type="solid"/>
            </v:shape>
          </v:group>
        </w:pict>
      </w:r>
      <w:r>
        <w:rPr>
          <w:sz w:val="10"/>
        </w:rPr>
      </w:r>
      <w:r>
        <w:rPr>
          <w:sz w:val="10"/>
        </w:rPr>
        <w:tab/>
      </w:r>
      <w:r>
        <w:rPr>
          <w:sz w:val="10"/>
        </w:rPr>
        <w:pict>
          <v:group style="width:3.35pt;height:5.4pt;mso-position-horizontal-relative:char;mso-position-vertical-relative:line" coordorigin="0,0" coordsize="67,108">
            <v:shape style="position:absolute;left:0;top:0;width:67;height:108" coordorigin="0,0" coordsize="67,108" path="m7,86l0,95,8,103,20,108,32,108,46,105,57,99,58,97,22,97,13,92,7,86xm63,11l44,11,49,17,49,26,47,36,39,43,29,46,16,48,16,58,39,58,54,63,54,89,46,97,58,97,64,89,67,77,67,63,56,53,43,51,55,47,63,37,63,11xm49,0l21,0,9,6,1,14,6,23,12,17,23,11,63,11,63,8,49,0xe" filled="true" fillcolor="#231f20" stroked="false">
              <v:path arrowok="t"/>
              <v:fill type="solid"/>
            </v:shape>
          </v:group>
        </w:pict>
      </w:r>
      <w:r>
        <w:rPr>
          <w:sz w:val="10"/>
        </w:rPr>
      </w:r>
      <w:r>
        <w:rPr>
          <w:sz w:val="10"/>
        </w:rPr>
        <w:tab/>
      </w:r>
      <w:r>
        <w:rPr>
          <w:sz w:val="10"/>
        </w:rPr>
        <w:pict>
          <v:group style="width:3.35pt;height:5.4pt;mso-position-horizontal-relative:char;mso-position-vertical-relative:line" coordorigin="0,0" coordsize="67,108">
            <v:shape style="position:absolute;left:0;top:0;width:67;height:108" coordorigin="0,0" coordsize="67,108" path="m7,86l0,95,8,103,20,108,32,108,46,105,57,99,58,97,22,97,13,92,7,86xm63,11l44,11,49,17,49,26,47,36,39,43,29,46,16,48,16,58,39,58,54,63,54,89,46,97,58,97,64,89,67,77,67,63,56,53,43,51,55,47,63,37,63,11xm49,0l21,0,9,6,1,14,6,23,12,17,23,11,63,11,63,8,49,0xe" filled="true" fillcolor="#231f20" stroked="false">
              <v:path arrowok="t"/>
              <v:fill type="solid"/>
            </v:shape>
          </v:group>
        </w:pict>
      </w:r>
      <w:r>
        <w:rPr>
          <w:sz w:val="10"/>
        </w:rPr>
      </w:r>
    </w:p>
    <w:p>
      <w:pPr>
        <w:pStyle w:val="BodyText"/>
        <w:spacing w:before="9"/>
        <w:rPr>
          <w:sz w:val="7"/>
        </w:rPr>
      </w:pPr>
    </w:p>
    <w:p>
      <w:pPr>
        <w:tabs>
          <w:tab w:pos="2024" w:val="left" w:leader="none"/>
          <w:tab w:pos="2676" w:val="left" w:leader="none"/>
          <w:tab w:pos="3299" w:val="left" w:leader="none"/>
          <w:tab w:pos="3859" w:val="left" w:leader="none"/>
          <w:tab w:pos="4443" w:val="left" w:leader="none"/>
          <w:tab w:pos="5290" w:val="left" w:leader="none"/>
          <w:tab w:pos="6199" w:val="left" w:leader="none"/>
        </w:tabs>
        <w:spacing w:line="150" w:lineRule="exact"/>
        <w:ind w:left="290" w:right="23" w:firstLine="0"/>
        <w:rPr>
          <w:sz w:val="10"/>
        </w:rPr>
      </w:pPr>
      <w:r>
        <w:rPr>
          <w:position w:val="-2"/>
          <w:sz w:val="15"/>
        </w:rPr>
        <w:drawing>
          <wp:inline distT="0" distB="0" distL="0" distR="0">
            <wp:extent cx="417516" cy="95250"/>
            <wp:effectExtent l="0" t="0" r="0" b="0"/>
            <wp:docPr id="805" name="image2245.png" descr=""/>
            <wp:cNvGraphicFramePr>
              <a:graphicFrameLocks noChangeAspect="1"/>
            </wp:cNvGraphicFramePr>
            <a:graphic>
              <a:graphicData uri="http://schemas.openxmlformats.org/drawingml/2006/picture">
                <pic:pic>
                  <pic:nvPicPr>
                    <pic:cNvPr id="806" name="image2245.png"/>
                    <pic:cNvPicPr/>
                  </pic:nvPicPr>
                  <pic:blipFill>
                    <a:blip r:embed="rId2409" cstate="print"/>
                    <a:stretch>
                      <a:fillRect/>
                    </a:stretch>
                  </pic:blipFill>
                  <pic:spPr>
                    <a:xfrm>
                      <a:off x="0" y="0"/>
                      <a:ext cx="417516" cy="95250"/>
                    </a:xfrm>
                    <a:prstGeom prst="rect">
                      <a:avLst/>
                    </a:prstGeom>
                  </pic:spPr>
                </pic:pic>
              </a:graphicData>
            </a:graphic>
          </wp:inline>
        </w:drawing>
      </w:r>
      <w:r>
        <w:rPr>
          <w:position w:val="-2"/>
          <w:sz w:val="15"/>
        </w:rPr>
      </w:r>
      <w:r>
        <w:rPr>
          <w:position w:val="-2"/>
          <w:sz w:val="15"/>
        </w:rPr>
        <w:tab/>
      </w:r>
      <w:r>
        <w:rPr>
          <w:sz w:val="10"/>
        </w:rPr>
        <w:pict>
          <v:group style="width:3pt;height:5.25pt;mso-position-horizontal-relative:char;mso-position-vertical-relative:line" coordorigin="0,0" coordsize="60,105">
            <v:shape style="position:absolute;left:0;top:0;width:60;height:105" coordorigin="0,0" coordsize="60,105" path="m37,12l24,12,24,95,0,95,0,104,59,104,59,95,37,95,37,12xm37,0l30,0,0,6,0,15,24,12,37,12,37,0xe" filled="true" fillcolor="#231f20" stroked="false">
              <v:path arrowok="t"/>
              <v:fill type="solid"/>
            </v:shape>
          </v:group>
        </w:pict>
      </w:r>
      <w:r>
        <w:rPr>
          <w:sz w:val="10"/>
        </w:rPr>
      </w:r>
      <w:r>
        <w:rPr>
          <w:sz w:val="10"/>
        </w:rPr>
        <w:tab/>
      </w:r>
      <w:r>
        <w:rPr>
          <w:sz w:val="10"/>
        </w:rPr>
        <w:pict>
          <v:group style="width:3pt;height:5.25pt;mso-position-horizontal-relative:char;mso-position-vertical-relative:line" coordorigin="0,0" coordsize="60,105">
            <v:shape style="position:absolute;left:0;top:0;width:60;height:105" coordorigin="0,0" coordsize="60,105" path="m37,12l24,12,24,95,0,95,0,104,59,104,59,95,37,95,37,12xm37,0l30,0,0,6,0,15,24,12,37,12,37,0xe" filled="true" fillcolor="#231f20" stroked="false">
              <v:path arrowok="t"/>
              <v:fill type="solid"/>
            </v:shape>
          </v:group>
        </w:pict>
      </w:r>
      <w:r>
        <w:rPr>
          <w:sz w:val="10"/>
        </w:rPr>
      </w:r>
      <w:r>
        <w:rPr>
          <w:sz w:val="10"/>
        </w:rPr>
        <w:tab/>
      </w:r>
      <w:r>
        <w:rPr>
          <w:sz w:val="10"/>
        </w:rPr>
        <w:pict>
          <v:group style="width:3pt;height:5.25pt;mso-position-horizontal-relative:char;mso-position-vertical-relative:line" coordorigin="0,0" coordsize="60,105">
            <v:shape style="position:absolute;left:0;top:0;width:60;height:105" coordorigin="0,0" coordsize="60,105" path="m37,12l24,12,24,95,0,95,0,104,59,104,59,95,37,95,37,12xm37,0l30,0,0,6,0,15,24,12,37,12,37,0xe" filled="true" fillcolor="#231f20" stroked="false">
              <v:path arrowok="t"/>
              <v:fill type="solid"/>
            </v:shape>
          </v:group>
        </w:pict>
      </w:r>
      <w:r>
        <w:rPr>
          <w:sz w:val="10"/>
        </w:rPr>
      </w:r>
      <w:r>
        <w:rPr>
          <w:sz w:val="10"/>
        </w:rPr>
        <w:tab/>
      </w:r>
      <w:r>
        <w:rPr>
          <w:sz w:val="10"/>
        </w:rPr>
        <w:pict>
          <v:group style="width:3pt;height:5.25pt;mso-position-horizontal-relative:char;mso-position-vertical-relative:line" coordorigin="0,0" coordsize="60,105">
            <v:shape style="position:absolute;left:0;top:0;width:60;height:105" coordorigin="0,0" coordsize="60,105" path="m37,12l24,12,24,95,0,95,0,104,59,104,59,95,37,95,37,12xm37,0l30,0,0,6,0,15,24,12,37,12,37,0xe" filled="true" fillcolor="#231f20" stroked="false">
              <v:path arrowok="t"/>
              <v:fill type="solid"/>
            </v:shape>
          </v:group>
        </w:pict>
      </w:r>
      <w:r>
        <w:rPr>
          <w:sz w:val="10"/>
        </w:rPr>
      </w:r>
      <w:r>
        <w:rPr>
          <w:sz w:val="10"/>
        </w:rPr>
        <w:tab/>
      </w:r>
      <w:r>
        <w:rPr>
          <w:sz w:val="10"/>
        </w:rPr>
        <w:pict>
          <v:group style="width:3pt;height:5.25pt;mso-position-horizontal-relative:char;mso-position-vertical-relative:line" coordorigin="0,0" coordsize="60,105">
            <v:shape style="position:absolute;left:0;top:0;width:60;height:105" coordorigin="0,0" coordsize="60,105" path="m37,12l24,12,24,95,0,95,0,104,59,104,59,95,37,95,37,12xm37,0l30,0,0,6,0,15,24,12,37,12,37,0xe" filled="true" fillcolor="#231f20" stroked="false">
              <v:path arrowok="t"/>
              <v:fill type="solid"/>
            </v:shape>
          </v:group>
        </w:pict>
      </w:r>
      <w:r>
        <w:rPr>
          <w:sz w:val="10"/>
        </w:rPr>
      </w:r>
      <w:r>
        <w:rPr>
          <w:sz w:val="10"/>
        </w:rPr>
        <w:tab/>
      </w:r>
      <w:r>
        <w:rPr>
          <w:sz w:val="10"/>
        </w:rPr>
        <w:pict>
          <v:group style="width:3.65pt;height:5.4pt;mso-position-horizontal-relative:char;mso-position-vertical-relative:line" coordorigin="0,0" coordsize="73,108">
            <v:shape style="position:absolute;left:0;top:0;width:73;height:108" coordorigin="0,0" coordsize="73,108" path="m36,0l21,4,9,15,2,33,0,54,3,76,10,93,22,104,36,108,51,104,58,98,36,98,26,94,18,85,14,71,12,54,14,36,19,22,26,13,36,10,58,10,52,4,36,0xm58,10l36,10,46,13,54,22,59,36,60,54,59,71,55,85,47,94,36,98,58,98,63,93,70,76,73,54,71,33,64,15,58,10xe" filled="true" fillcolor="#231f20" stroked="false">
              <v:path arrowok="t"/>
              <v:fill type="solid"/>
            </v:shape>
          </v:group>
        </w:pict>
      </w:r>
      <w:r>
        <w:rPr>
          <w:sz w:val="10"/>
        </w:rPr>
      </w:r>
      <w:r>
        <w:rPr>
          <w:sz w:val="10"/>
        </w:rPr>
        <w:tab/>
      </w:r>
      <w:r>
        <w:rPr>
          <w:sz w:val="10"/>
        </w:rPr>
        <w:pict>
          <v:group style="width:3.35pt;height:5.3pt;mso-position-horizontal-relative:char;mso-position-vertical-relative:line" coordorigin="0,0" coordsize="67,106">
            <v:shape style="position:absolute;left:0;top:0;width:67;height:106" coordorigin="0,0" coordsize="67,106" path="m7,84l0,93,8,101,20,106,32,106,46,103,57,97,58,95,22,95,13,90,7,84xm61,0l10,0,5,53,40,53,55,59,55,87,44,95,58,95,64,87,67,74,63,58,53,48,39,43,23,42,18,42,20,11,60,11,61,0xe" filled="true" fillcolor="#231f20" stroked="false">
              <v:path arrowok="t"/>
              <v:fill type="solid"/>
            </v:shape>
          </v:group>
        </w:pict>
      </w:r>
      <w:r>
        <w:rPr>
          <w:sz w:val="10"/>
        </w:rPr>
      </w:r>
    </w:p>
    <w:p>
      <w:pPr>
        <w:pStyle w:val="BodyText"/>
        <w:spacing w:before="7"/>
        <w:rPr>
          <w:sz w:val="7"/>
        </w:rPr>
      </w:pPr>
    </w:p>
    <w:p>
      <w:pPr>
        <w:tabs>
          <w:tab w:pos="2024" w:val="left" w:leader="none"/>
          <w:tab w:pos="2676" w:val="left" w:leader="none"/>
          <w:tab w:pos="3299" w:val="left" w:leader="none"/>
          <w:tab w:pos="3859" w:val="left" w:leader="none"/>
          <w:tab w:pos="4434" w:val="left" w:leader="none"/>
          <w:tab w:pos="5292" w:val="left" w:leader="none"/>
          <w:tab w:pos="6192" w:val="left" w:leader="none"/>
        </w:tabs>
        <w:spacing w:line="150" w:lineRule="exact"/>
        <w:ind w:left="277" w:right="23" w:firstLine="0"/>
        <w:rPr>
          <w:sz w:val="10"/>
        </w:rPr>
      </w:pPr>
      <w:r>
        <w:rPr>
          <w:position w:val="-2"/>
          <w:sz w:val="15"/>
        </w:rPr>
        <w:drawing>
          <wp:inline distT="0" distB="0" distL="0" distR="0">
            <wp:extent cx="248640" cy="95250"/>
            <wp:effectExtent l="0" t="0" r="0" b="0"/>
            <wp:docPr id="807" name="image2246.png" descr=""/>
            <wp:cNvGraphicFramePr>
              <a:graphicFrameLocks noChangeAspect="1"/>
            </wp:cNvGraphicFramePr>
            <a:graphic>
              <a:graphicData uri="http://schemas.openxmlformats.org/drawingml/2006/picture">
                <pic:pic>
                  <pic:nvPicPr>
                    <pic:cNvPr id="808" name="image2246.png"/>
                    <pic:cNvPicPr/>
                  </pic:nvPicPr>
                  <pic:blipFill>
                    <a:blip r:embed="rId2410" cstate="print"/>
                    <a:stretch>
                      <a:fillRect/>
                    </a:stretch>
                  </pic:blipFill>
                  <pic:spPr>
                    <a:xfrm>
                      <a:off x="0" y="0"/>
                      <a:ext cx="248640" cy="95250"/>
                    </a:xfrm>
                    <a:prstGeom prst="rect">
                      <a:avLst/>
                    </a:prstGeom>
                  </pic:spPr>
                </pic:pic>
              </a:graphicData>
            </a:graphic>
          </wp:inline>
        </w:drawing>
      </w:r>
      <w:r>
        <w:rPr>
          <w:position w:val="-2"/>
          <w:sz w:val="15"/>
        </w:rPr>
      </w:r>
      <w:r>
        <w:rPr>
          <w:position w:val="-2"/>
          <w:sz w:val="15"/>
        </w:rPr>
        <w:tab/>
      </w:r>
      <w:r>
        <w:rPr>
          <w:sz w:val="10"/>
        </w:rPr>
        <w:pict>
          <v:group style="width:3pt;height:5.25pt;mso-position-horizontal-relative:char;mso-position-vertical-relative:line" coordorigin="0,0" coordsize="60,105">
            <v:shape style="position:absolute;left:0;top:0;width:60;height:105" coordorigin="0,0" coordsize="60,105" path="m37,12l24,12,24,95,0,95,0,104,59,104,59,95,37,95,37,12xm37,0l30,0,0,6,0,15,24,12,37,12,37,0xe" filled="true" fillcolor="#231f20" stroked="false">
              <v:path arrowok="t"/>
              <v:fill type="solid"/>
            </v:shape>
          </v:group>
        </w:pict>
      </w:r>
      <w:r>
        <w:rPr>
          <w:sz w:val="10"/>
        </w:rPr>
      </w:r>
      <w:r>
        <w:rPr>
          <w:sz w:val="10"/>
        </w:rPr>
        <w:tab/>
      </w:r>
      <w:r>
        <w:rPr>
          <w:sz w:val="10"/>
        </w:rPr>
        <w:pict>
          <v:group style="width:3pt;height:5.25pt;mso-position-horizontal-relative:char;mso-position-vertical-relative:line" coordorigin="0,0" coordsize="60,105">
            <v:shape style="position:absolute;left:0;top:0;width:60;height:105" coordorigin="0,0" coordsize="60,105" path="m37,12l24,12,24,95,0,95,0,104,59,104,59,95,37,95,37,12xm37,0l30,0,0,6,0,15,24,12,37,12,37,0xe" filled="true" fillcolor="#231f20" stroked="false">
              <v:path arrowok="t"/>
              <v:fill type="solid"/>
            </v:shape>
          </v:group>
        </w:pict>
      </w:r>
      <w:r>
        <w:rPr>
          <w:sz w:val="10"/>
        </w:rPr>
      </w:r>
      <w:r>
        <w:rPr>
          <w:sz w:val="10"/>
        </w:rPr>
        <w:tab/>
      </w:r>
      <w:r>
        <w:rPr>
          <w:sz w:val="10"/>
        </w:rPr>
        <w:pict>
          <v:group style="width:3pt;height:5.25pt;mso-position-horizontal-relative:char;mso-position-vertical-relative:line" coordorigin="0,0" coordsize="60,105">
            <v:shape style="position:absolute;left:0;top:0;width:60;height:105" coordorigin="0,0" coordsize="60,105" path="m37,12l24,12,24,95,0,95,0,104,59,104,59,95,37,95,37,12xm37,0l30,0,0,6,0,15,24,12,37,12,37,0xe" filled="true" fillcolor="#231f20" stroked="false">
              <v:path arrowok="t"/>
              <v:fill type="solid"/>
            </v:shape>
          </v:group>
        </w:pict>
      </w:r>
      <w:r>
        <w:rPr>
          <w:sz w:val="10"/>
        </w:rPr>
      </w:r>
      <w:r>
        <w:rPr>
          <w:sz w:val="10"/>
        </w:rPr>
        <w:tab/>
      </w:r>
      <w:r>
        <w:rPr>
          <w:sz w:val="10"/>
        </w:rPr>
        <w:pict>
          <v:group style="width:3pt;height:5.25pt;mso-position-horizontal-relative:char;mso-position-vertical-relative:line" coordorigin="0,0" coordsize="60,105">
            <v:shape style="position:absolute;left:0;top:0;width:60;height:105" coordorigin="0,0" coordsize="60,105" path="m37,12l24,12,24,95,0,95,0,104,59,104,59,95,37,95,37,12xm37,0l30,0,0,6,0,15,24,12,37,12,37,0xe" filled="true" fillcolor="#231f20" stroked="false">
              <v:path arrowok="t"/>
              <v:fill type="solid"/>
            </v:shape>
          </v:group>
        </w:pict>
      </w:r>
      <w:r>
        <w:rPr>
          <w:sz w:val="10"/>
        </w:rPr>
      </w:r>
      <w:r>
        <w:rPr>
          <w:sz w:val="10"/>
        </w:rPr>
        <w:tab/>
      </w:r>
      <w:r>
        <w:rPr>
          <w:sz w:val="10"/>
        </w:rPr>
        <w:pict>
          <v:group style="width:3.65pt;height:5.4pt;mso-position-horizontal-relative:char;mso-position-vertical-relative:line" coordorigin="0,0" coordsize="73,108">
            <v:shape style="position:absolute;left:0;top:0;width:73;height:108" coordorigin="0,0" coordsize="73,108" path="m36,0l21,4,9,15,2,33,0,54,3,76,10,93,22,104,36,108,51,104,58,98,36,98,26,94,18,85,14,71,12,54,14,36,19,22,26,13,36,10,58,10,52,4,36,0xm58,10l36,10,46,13,54,22,59,36,60,54,59,71,55,85,47,94,36,98,58,98,63,93,70,76,73,54,71,33,64,15,58,10xe" filled="true" fillcolor="#231f20" stroked="false">
              <v:path arrowok="t"/>
              <v:fill type="solid"/>
            </v:shape>
          </v:group>
        </w:pict>
      </w:r>
      <w:r>
        <w:rPr>
          <w:sz w:val="10"/>
        </w:rPr>
      </w:r>
      <w:r>
        <w:rPr>
          <w:sz w:val="10"/>
        </w:rPr>
        <w:tab/>
      </w:r>
      <w:r>
        <w:rPr>
          <w:sz w:val="10"/>
        </w:rPr>
        <w:pict>
          <v:group style="width:3.45pt;height:5.3pt;mso-position-horizontal-relative:char;mso-position-vertical-relative:line" coordorigin="0,0" coordsize="69,106">
            <v:shape style="position:absolute;left:0;top:0;width:69;height:106" coordorigin="0,0" coordsize="69,106" path="m59,11l44,11,52,17,52,29,49,45,38,61,21,80,0,101,0,106,68,106,68,94,22,94,37,79,51,63,61,45,65,28,63,16,59,11xm34,0l20,0,8,6,1,14,6,23,13,16,24,11,59,11,57,7,47,2,34,0xe" filled="true" fillcolor="#231f20" stroked="false">
              <v:path arrowok="t"/>
              <v:fill type="solid"/>
            </v:shape>
          </v:group>
        </w:pict>
      </w:r>
      <w:r>
        <w:rPr>
          <w:sz w:val="10"/>
        </w:rPr>
      </w:r>
      <w:r>
        <w:rPr>
          <w:sz w:val="10"/>
        </w:rPr>
        <w:tab/>
      </w:r>
      <w:r>
        <w:rPr>
          <w:sz w:val="10"/>
        </w:rPr>
        <w:pict>
          <v:group style="width:3.95pt;height:5.25pt;mso-position-horizontal-relative:char;mso-position-vertical-relative:line" coordorigin="0,0" coordsize="79,105">
            <v:shape style="position:absolute;left:0;top:0;width:79;height:105" coordorigin="0,0" coordsize="79,105" path="m62,75l49,75,49,104,62,104,62,75xm62,0l54,0,0,70,0,75,79,75,79,64,18,64,49,23,62,23,62,0xm62,23l49,23,49,64,62,64,62,23xe" filled="true" fillcolor="#231f20" stroked="false">
              <v:path arrowok="t"/>
              <v:fill type="solid"/>
            </v:shape>
          </v:group>
        </w:pict>
      </w:r>
      <w:r>
        <w:rPr>
          <w:sz w:val="10"/>
        </w:rPr>
      </w:r>
    </w:p>
    <w:p>
      <w:pPr>
        <w:pStyle w:val="BodyText"/>
        <w:spacing w:before="2"/>
        <w:rPr>
          <w:sz w:val="8"/>
        </w:rPr>
      </w:pPr>
    </w:p>
    <w:p>
      <w:pPr>
        <w:tabs>
          <w:tab w:pos="2015" w:val="left" w:leader="none"/>
          <w:tab w:pos="2667" w:val="left" w:leader="none"/>
          <w:tab w:pos="3290" w:val="left" w:leader="none"/>
          <w:tab w:pos="3850" w:val="left" w:leader="none"/>
          <w:tab w:pos="4434" w:val="left" w:leader="none"/>
          <w:tab w:pos="5290" w:val="left" w:leader="none"/>
          <w:tab w:pos="6195" w:val="left" w:leader="none"/>
        </w:tabs>
        <w:spacing w:line="118" w:lineRule="exact"/>
        <w:ind w:left="290" w:right="23" w:firstLine="0"/>
        <w:rPr>
          <w:sz w:val="10"/>
        </w:rPr>
      </w:pPr>
      <w:r>
        <w:rPr>
          <w:position w:val="-1"/>
          <w:sz w:val="11"/>
        </w:rPr>
        <w:pict>
          <v:group style="width:73.5pt;height:5.95pt;mso-position-horizontal-relative:char;mso-position-vertical-relative:line" coordorigin="0,0" coordsize="1470,119">
            <v:shape style="position:absolute;left:0;top:0;width:390;height:118" type="#_x0000_t75" stroked="false">
              <v:imagedata r:id="rId2411" o:title=""/>
            </v:shape>
            <v:shape style="position:absolute;left:441;top:0;width:152;height:118" type="#_x0000_t75" stroked="false">
              <v:imagedata r:id="rId2412" o:title=""/>
            </v:shape>
            <v:shape style="position:absolute;left:650;top:9;width:106;height:108" coordorigin="650,9" coordsize="106,108" path="m666,9l650,9,650,116,663,116,663,34,677,34,666,9xm677,34l663,34,699,116,707,116,716,96,703,96,677,34xm756,35l743,35,743,116,756,116,756,35xm756,9l742,9,703,96,716,96,743,35,756,35,756,9xe" filled="true" fillcolor="#231f20" stroked="false">
              <v:path arrowok="t"/>
              <v:fill type="solid"/>
            </v:shape>
            <v:shape style="position:absolute;left:776;top:38;width:66;height:81" coordorigin="776,38" coordsize="66,81" path="m831,49l816,49,819,54,819,73,805,76,791,80,780,88,776,100,776,112,785,118,807,118,815,113,819,108,792,108,788,105,788,90,801,85,819,82,831,82,831,49xm831,108l819,108,819,115,822,117,832,117,838,117,841,116,841,109,833,109,831,109,831,108xm831,82l819,82,819,96,813,102,805,108,819,108,819,108,831,108,831,82xm824,38l800,38,787,41,778,46,780,55,787,52,796,49,831,49,831,46,824,38xe" filled="true" fillcolor="#231f20" stroked="false">
              <v:path arrowok="t"/>
              <v:fill type="solid"/>
            </v:shape>
            <v:shape style="position:absolute;left:847;top:20;width:51;height:99" coordorigin="847,20" coordsize="51,99" path="m872,50l860,50,860,111,866,118,885,118,893,116,897,114,896,108,875,108,872,104,872,50xm895,104l892,106,886,108,896,108,895,104xm896,40l847,40,847,50,896,50,896,40xm872,20l864,20,860,40,872,40,872,20xe" filled="true" fillcolor="#231f20" stroked="false">
              <v:path arrowok="t"/>
              <v:fill type="solid"/>
            </v:shape>
            <v:shape style="position:absolute;left:909;top:38;width:66;height:81" coordorigin="909,38" coordsize="66,81" path="m964,49l950,49,952,54,952,73,939,76,925,80,914,88,909,100,909,112,918,118,940,118,948,113,952,108,925,108,921,105,921,90,935,85,952,82,964,82,964,49xm964,108l952,108,953,115,956,117,966,117,972,117,974,116,974,109,967,109,964,109,964,108xm964,82l952,82,952,96,947,102,938,108,952,108,952,108,964,108,964,82xm957,38l933,38,921,41,912,46,914,55,921,52,930,49,964,49,964,46,957,38xe" filled="true" fillcolor="#231f20" stroked="false">
              <v:path arrowok="t"/>
              <v:fill type="solid"/>
            </v:shape>
            <v:shape style="position:absolute;left:992;top:38;width:110;height:79" coordorigin="992,38" coordsize="110,79" path="m1004,38l992,40,992,116,1004,116,1004,60,1009,55,1017,49,1050,49,1050,49,1004,49,1004,38xm1050,49l1038,49,1041,58,1041,116,1054,116,1054,60,1058,56,1064,51,1051,51,1050,49xm1102,49l1066,49,1087,50,1090,58,1090,116,1102,116,1102,49xm1069,38l1059,43,1051,51,1064,51,1066,49,1102,49,1102,48,1095,38,1069,38xm1042,38l1020,38,1011,43,1004,49,1050,49,1048,44,1042,38xe" filled="true" fillcolor="#231f20" stroked="false">
              <v:path arrowok="t"/>
              <v:fill type="solid"/>
            </v:shape>
            <v:shape style="position:absolute;left:1121;top:38;width:73;height:81" coordorigin="1121,38" coordsize="73,81" path="m1157,38l1141,41,1130,50,1123,62,1121,78,1123,95,1131,107,1142,116,1157,118,1172,116,1182,108,1142,108,1134,96,1134,60,1142,48,1182,48,1173,41,1157,38xm1182,48l1171,48,1180,60,1180,96,1172,108,1182,108,1183,107,1191,95,1193,78,1191,62,1184,50,1182,48xe" filled="true" fillcolor="#231f20" stroked="false">
              <v:path arrowok="t"/>
              <v:fill type="solid"/>
            </v:shape>
            <v:shape style="position:absolute;left:1212;top:38;width:43;height:79" coordorigin="1212,38" coordsize="43,79" path="m1225,38l1212,40,1212,116,1225,116,1225,66,1235,55,1237,54,1225,54,1225,38xm1251,38l1239,38,1232,46,1225,54,1237,54,1242,51,1254,51,1255,40,1254,39,1251,38xm1254,51l1251,51,1254,51,1254,51xe" filled="true" fillcolor="#231f20" stroked="false">
              <v:path arrowok="t"/>
              <v:fill type="solid"/>
            </v:shape>
            <v:shape style="position:absolute;left:1263;top:38;width:73;height:81" coordorigin="1263,38" coordsize="73,81" path="m1299,38l1284,41,1272,50,1265,62,1263,78,1266,95,1273,107,1285,116,1299,118,1314,116,1324,108,1284,108,1276,96,1276,60,1284,48,1324,48,1315,41,1299,38xm1324,48l1314,48,1323,60,1323,96,1315,108,1324,108,1326,107,1333,95,1335,78,1333,62,1326,50,1324,48xe" filled="true" fillcolor="#231f20" stroked="false">
              <v:path arrowok="t"/>
              <v:fill type="solid"/>
            </v:shape>
            <v:shape style="position:absolute;left:1348;top:38;width:52;height:81" coordorigin="1348,38" coordsize="52,81" path="m1350,102l1348,113,1354,116,1363,118,1387,118,1400,110,1400,108,1365,108,1355,105,1350,102xm1385,38l1362,38,1351,46,1351,74,1363,79,1383,87,1388,90,1388,105,1381,108,1400,108,1400,81,1370,69,1362,67,1362,52,1369,48,1396,48,1397,43,1393,40,1385,38xm1396,48l1384,48,1391,51,1395,53,1396,48xe" filled="true" fillcolor="#231f20" stroked="false">
              <v:path arrowok="t"/>
              <v:fill type="solid"/>
            </v:shape>
            <v:shape style="position:absolute;left:1413;top:9;width:56;height:59" coordorigin="1413,9" coordsize="56,59" path="m1444,44l1438,44,1436,68,1446,68,1444,44xm1418,20l1413,28,1435,38,1413,49,1418,57,1438,44,1459,44,1448,38,1459,33,1438,33,1418,20xm1459,44l1444,44,1464,57,1469,49,1459,44xm1446,9l1436,9,1438,33,1444,33,1446,9xm1464,20l1444,33,1459,33,1469,28,1464,20xe" filled="true" fillcolor="#231f20" stroked="false">
              <v:path arrowok="t"/>
              <v:fill type="solid"/>
            </v:shape>
          </v:group>
        </w:pict>
      </w:r>
      <w:r>
        <w:rPr>
          <w:position w:val="-1"/>
          <w:sz w:val="11"/>
        </w:rPr>
      </w:r>
      <w:r>
        <w:rPr>
          <w:position w:val="-1"/>
          <w:sz w:val="11"/>
        </w:rPr>
        <w:tab/>
      </w:r>
      <w:r>
        <w:rPr>
          <w:position w:val="-1"/>
          <w:sz w:val="10"/>
        </w:rPr>
        <w:pict>
          <v:group style="width:3.65pt;height:5.4pt;mso-position-horizontal-relative:char;mso-position-vertical-relative:line" coordorigin="0,0" coordsize="73,108">
            <v:shape style="position:absolute;left:0;top:0;width:73;height:108" coordorigin="0,0" coordsize="73,108" path="m36,0l21,4,9,15,2,33,0,54,3,76,10,93,22,104,36,108,51,104,58,98,36,98,26,94,18,85,14,71,12,54,14,36,19,22,26,13,36,10,58,10,52,4,36,0xm58,10l36,10,46,13,54,22,59,36,60,54,59,71,55,85,47,94,36,98,58,98,63,93,70,76,73,54,71,33,64,15,58,10xe" filled="true" fillcolor="#231f20" stroked="false">
              <v:path arrowok="t"/>
              <v:fill type="solid"/>
            </v:shape>
          </v:group>
        </w:pict>
      </w:r>
      <w:r>
        <w:rPr>
          <w:position w:val="-1"/>
          <w:sz w:val="10"/>
        </w:rPr>
      </w:r>
      <w:r>
        <w:rPr>
          <w:position w:val="-1"/>
          <w:sz w:val="10"/>
        </w:rPr>
        <w:tab/>
      </w:r>
      <w:r>
        <w:rPr>
          <w:position w:val="-1"/>
          <w:sz w:val="10"/>
        </w:rPr>
        <w:pict>
          <v:group style="width:3.65pt;height:5.4pt;mso-position-horizontal-relative:char;mso-position-vertical-relative:line" coordorigin="0,0" coordsize="73,108">
            <v:shape style="position:absolute;left:0;top:0;width:73;height:108" coordorigin="0,0" coordsize="73,108" path="m36,0l21,4,9,15,2,33,0,54,3,76,10,93,22,104,36,108,51,104,58,98,36,98,26,94,18,85,14,71,12,54,14,36,19,22,26,13,36,10,58,10,52,4,36,0xm58,10l36,10,46,13,54,22,59,36,60,54,59,71,55,85,47,94,36,98,58,98,63,93,70,76,73,54,71,33,64,15,58,10xe" filled="true" fillcolor="#231f20" stroked="false">
              <v:path arrowok="t"/>
              <v:fill type="solid"/>
            </v:shape>
          </v:group>
        </w:pict>
      </w:r>
      <w:r>
        <w:rPr>
          <w:position w:val="-1"/>
          <w:sz w:val="10"/>
        </w:rPr>
      </w:r>
      <w:r>
        <w:rPr>
          <w:position w:val="-1"/>
          <w:sz w:val="10"/>
        </w:rPr>
        <w:tab/>
      </w:r>
      <w:r>
        <w:rPr>
          <w:position w:val="-1"/>
          <w:sz w:val="10"/>
        </w:rPr>
        <w:pict>
          <v:group style="width:3.65pt;height:5.4pt;mso-position-horizontal-relative:char;mso-position-vertical-relative:line" coordorigin="0,0" coordsize="73,108">
            <v:shape style="position:absolute;left:0;top:0;width:73;height:108" coordorigin="0,0" coordsize="73,108" path="m36,0l21,4,9,15,2,33,0,54,3,76,10,93,22,104,36,108,51,104,58,98,36,98,26,94,18,85,14,71,12,54,14,36,19,22,26,13,36,10,58,10,52,4,36,0xm58,10l36,10,46,13,54,22,59,36,60,54,59,71,55,85,47,94,36,98,58,98,63,93,70,76,73,54,71,33,64,15,58,10xe" filled="true" fillcolor="#231f20" stroked="false">
              <v:path arrowok="t"/>
              <v:fill type="solid"/>
            </v:shape>
          </v:group>
        </w:pict>
      </w:r>
      <w:r>
        <w:rPr>
          <w:position w:val="-1"/>
          <w:sz w:val="10"/>
        </w:rPr>
      </w:r>
      <w:r>
        <w:rPr>
          <w:position w:val="-1"/>
          <w:sz w:val="10"/>
        </w:rPr>
        <w:tab/>
      </w:r>
      <w:r>
        <w:rPr>
          <w:position w:val="-1"/>
          <w:sz w:val="10"/>
        </w:rPr>
        <w:pict>
          <v:group style="width:3.65pt;height:5.4pt;mso-position-horizontal-relative:char;mso-position-vertical-relative:line" coordorigin="0,0" coordsize="73,108">
            <v:shape style="position:absolute;left:0;top:0;width:73;height:108" coordorigin="0,0" coordsize="73,108" path="m36,0l21,4,9,15,2,33,0,54,3,76,10,93,22,104,36,108,51,104,58,98,36,98,26,94,18,85,14,71,12,54,14,36,19,22,26,13,36,10,58,10,52,4,36,0xm58,10l36,10,46,13,54,22,59,36,60,54,59,71,55,85,47,94,36,98,58,98,63,93,70,76,73,54,71,33,64,15,58,10xe" filled="true" fillcolor="#231f20" stroked="false">
              <v:path arrowok="t"/>
              <v:fill type="solid"/>
            </v:shape>
          </v:group>
        </w:pict>
      </w:r>
      <w:r>
        <w:rPr>
          <w:position w:val="-1"/>
          <w:sz w:val="10"/>
        </w:rPr>
      </w:r>
      <w:r>
        <w:rPr>
          <w:position w:val="-1"/>
          <w:sz w:val="10"/>
        </w:rPr>
        <w:tab/>
      </w:r>
      <w:r>
        <w:rPr>
          <w:position w:val="-1"/>
          <w:sz w:val="10"/>
        </w:rPr>
        <w:pict>
          <v:group style="width:3.65pt;height:5.4pt;mso-position-horizontal-relative:char;mso-position-vertical-relative:line" coordorigin="0,0" coordsize="73,108">
            <v:shape style="position:absolute;left:0;top:0;width:73;height:108" coordorigin="0,0" coordsize="73,108" path="m36,0l21,4,9,15,2,33,0,54,3,76,10,93,22,104,36,108,51,104,58,98,36,98,26,94,18,85,14,71,12,54,14,36,19,22,26,13,36,10,58,10,52,4,36,0xm58,10l36,10,46,13,54,22,59,36,60,54,59,71,55,85,47,94,36,98,58,98,63,93,70,76,73,54,71,33,64,15,58,10xe" filled="true" fillcolor="#231f20" stroked="false">
              <v:path arrowok="t"/>
              <v:fill type="solid"/>
            </v:shape>
          </v:group>
        </w:pict>
      </w:r>
      <w:r>
        <w:rPr>
          <w:position w:val="-1"/>
          <w:sz w:val="10"/>
        </w:rPr>
      </w:r>
      <w:r>
        <w:rPr>
          <w:position w:val="-1"/>
          <w:sz w:val="10"/>
        </w:rPr>
        <w:tab/>
      </w:r>
      <w:r>
        <w:rPr>
          <w:position w:val="-1"/>
          <w:sz w:val="10"/>
        </w:rPr>
        <w:pict>
          <v:group style="width:3.65pt;height:5.4pt;mso-position-horizontal-relative:char;mso-position-vertical-relative:line" coordorigin="0,0" coordsize="73,108">
            <v:shape style="position:absolute;left:0;top:0;width:73;height:108" coordorigin="0,0" coordsize="73,108" path="m36,0l21,4,9,15,2,33,0,54,3,76,10,93,22,104,36,108,51,104,58,98,36,98,26,94,18,85,14,71,12,54,14,36,19,22,26,13,36,10,58,10,52,4,36,0xm58,10l36,10,46,13,54,22,59,36,60,54,59,71,55,85,47,94,36,98,58,98,63,93,70,76,73,54,71,33,64,15,58,10xe" filled="true" fillcolor="#231f20" stroked="false">
              <v:path arrowok="t"/>
              <v:fill type="solid"/>
            </v:shape>
          </v:group>
        </w:pict>
      </w:r>
      <w:r>
        <w:rPr>
          <w:position w:val="-1"/>
          <w:sz w:val="10"/>
        </w:rPr>
      </w:r>
      <w:r>
        <w:rPr>
          <w:position w:val="-1"/>
          <w:sz w:val="10"/>
        </w:rPr>
        <w:tab/>
      </w:r>
      <w:r>
        <w:rPr>
          <w:position w:val="-1"/>
          <w:sz w:val="10"/>
        </w:rPr>
        <w:pict>
          <v:group style="width:3.65pt;height:5.4pt;mso-position-horizontal-relative:char;mso-position-vertical-relative:line" coordorigin="0,0" coordsize="73,108">
            <v:shape style="position:absolute;left:0;top:0;width:73;height:108" coordorigin="0,0" coordsize="73,108" path="m36,0l21,4,9,15,2,33,0,54,3,76,10,93,22,104,36,108,51,104,58,98,36,98,26,94,18,85,14,71,12,54,14,36,19,22,26,13,36,10,58,10,52,4,36,0xm58,10l36,10,46,13,54,22,59,36,60,54,59,71,55,85,47,94,36,98,58,98,63,93,70,76,73,54,71,33,64,15,58,10xe" filled="true" fillcolor="#231f20" stroked="false">
              <v:path arrowok="t"/>
              <v:fill type="solid"/>
            </v:shape>
          </v:group>
        </w:pict>
      </w:r>
      <w:r>
        <w:rPr>
          <w:position w:val="-1"/>
          <w:sz w:val="10"/>
        </w:rPr>
      </w:r>
    </w:p>
    <w:p>
      <w:pPr>
        <w:pStyle w:val="BodyText"/>
        <w:spacing w:before="3"/>
        <w:rPr>
          <w:sz w:val="7"/>
        </w:rPr>
      </w:pPr>
      <w:r>
        <w:rPr/>
        <w:pict>
          <v:group style="position:absolute;margin-left:74.5476pt;margin-top:6.138911pt;width:56.4pt;height:5.95pt;mso-position-horizontal-relative:page;mso-position-vertical-relative:paragraph;z-index:23560;mso-wrap-distance-left:0;mso-wrap-distance-right:0" coordorigin="1491,123" coordsize="1128,119">
            <v:shape style="position:absolute;left:1491;top:123;width:374;height:118" type="#_x0000_t75" stroked="false">
              <v:imagedata r:id="rId2413" o:title=""/>
            </v:shape>
            <v:shape style="position:absolute;left:1922;top:123;width:696;height:118" type="#_x0000_t75" stroked="false">
              <v:imagedata r:id="rId2414" o:title=""/>
            </v:shape>
            <w10:wrap type="topAndBottom"/>
          </v:group>
        </w:pict>
      </w:r>
      <w:r>
        <w:rPr/>
        <w:pict>
          <v:shape style="position:absolute;margin-left:160.781799pt;margin-top:6.666512pt;width:3.65pt;height:5.4pt;mso-position-horizontal-relative:page;mso-position-vertical-relative:paragraph;z-index:23584;mso-wrap-distance-left:0;mso-wrap-distance-right:0" coordorigin="3216,133" coordsize="73,108" path="m3252,133l3236,137,3225,149,3218,166,3216,187,3218,209,3226,226,3237,237,3252,241,3267,237,3274,231,3252,231,3242,228,3234,219,3230,205,3228,187,3230,169,3234,155,3242,147,3252,144,3274,144,3268,137,3252,133xm3274,144l3252,144,3262,147,3270,155,3274,169,3276,187,3275,205,3270,219,3263,228,3252,231,3274,231,3279,226,3286,209,3289,187,3286,166,3279,149,3274,144xe" filled="true" fillcolor="#231f20" stroked="false">
            <v:path arrowok="t"/>
            <v:fill type="solid"/>
            <w10:wrap type="topAndBottom"/>
          </v:shape>
        </w:pict>
      </w:r>
      <w:r>
        <w:rPr/>
        <w:pict>
          <v:shape style="position:absolute;margin-left:193.377106pt;margin-top:6.666512pt;width:3.65pt;height:5.4pt;mso-position-horizontal-relative:page;mso-position-vertical-relative:paragraph;z-index:23608;mso-wrap-distance-left:0;mso-wrap-distance-right:0" coordorigin="3868,133" coordsize="73,108" path="m3904,133l3888,137,3877,149,3870,166,3868,187,3870,209,3878,226,3889,237,3904,241,3919,237,3926,231,3904,231,3894,228,3886,219,3882,205,3880,187,3882,169,3886,155,3894,147,3904,144,3926,144,3920,137,3904,133xm3926,144l3904,144,3914,147,3922,155,3926,169,3928,187,3927,205,3922,219,3915,228,3904,231,3926,231,3931,226,3938,209,3940,187,3938,166,3931,149,3926,144xe" filled="true" fillcolor="#231f20" stroked="false">
            <v:path arrowok="t"/>
            <v:fill type="solid"/>
            <w10:wrap type="topAndBottom"/>
          </v:shape>
        </w:pict>
      </w:r>
      <w:r>
        <w:rPr/>
        <w:pict>
          <v:shape style="position:absolute;margin-left:224.544907pt;margin-top:6.666512pt;width:3.65pt;height:5.4pt;mso-position-horizontal-relative:page;mso-position-vertical-relative:paragraph;z-index:23632;mso-wrap-distance-left:0;mso-wrap-distance-right:0" coordorigin="4491,133" coordsize="73,108" path="m4527,133l4512,137,4500,149,4493,166,4491,187,4494,209,4501,226,4512,237,4527,241,4542,237,4549,231,4527,231,4517,228,4509,219,4505,205,4503,187,4505,169,4510,155,4517,147,4527,144,4549,144,4543,137,4527,133xm4549,144l4527,144,4537,147,4545,155,4550,169,4551,187,4550,205,4545,219,4538,228,4527,231,4549,231,4554,226,4561,209,4564,187,4561,166,4555,149,4549,144xe" filled="true" fillcolor="#231f20" stroked="false">
            <v:path arrowok="t"/>
            <v:fill type="solid"/>
            <w10:wrap type="topAndBottom"/>
          </v:shape>
        </w:pict>
      </w:r>
      <w:r>
        <w:rPr/>
        <w:pict>
          <v:shape style="position:absolute;margin-left:252.546005pt;margin-top:6.666512pt;width:3.65pt;height:5.4pt;mso-position-horizontal-relative:page;mso-position-vertical-relative:paragraph;z-index:23656;mso-wrap-distance-left:0;mso-wrap-distance-right:0" coordorigin="5051,133" coordsize="73,108" path="m5087,133l5072,137,5060,149,5053,166,5051,187,5054,209,5061,226,5072,237,5087,241,5102,237,5109,231,5087,231,5077,228,5069,219,5065,205,5063,187,5065,169,5070,155,5077,147,5087,144,5109,144,5103,137,5087,133xm5109,144l5087,144,5097,147,5105,155,5110,169,5111,187,5110,205,5105,219,5098,228,5087,231,5109,231,5114,226,5121,209,5124,187,5122,166,5115,149,5109,144xe" filled="true" fillcolor="#231f20" stroked="false">
            <v:path arrowok="t"/>
            <v:fill type="solid"/>
            <w10:wrap type="topAndBottom"/>
          </v:shape>
        </w:pict>
      </w:r>
      <w:r>
        <w:rPr/>
        <w:pict>
          <v:shape style="position:absolute;margin-left:281.713898pt;margin-top:6.666512pt;width:3.65pt;height:5.4pt;mso-position-horizontal-relative:page;mso-position-vertical-relative:paragraph;z-index:23680;mso-wrap-distance-left:0;mso-wrap-distance-right:0" coordorigin="5634,133" coordsize="73,108" path="m5671,133l5655,137,5644,149,5637,166,5634,187,5637,209,5644,226,5656,237,5671,241,5686,237,5693,231,5671,231,5660,228,5653,219,5648,205,5647,187,5648,169,5653,155,5660,147,5671,144,5693,144,5687,137,5671,133xm5693,144l5671,144,5681,147,5688,155,5693,169,5695,187,5693,205,5689,219,5681,228,5671,231,5693,231,5697,226,5705,209,5707,187,5705,166,5698,149,5693,144xe" filled="true" fillcolor="#231f20" stroked="false">
            <v:path arrowok="t"/>
            <v:fill type="solid"/>
            <w10:wrap type="topAndBottom"/>
          </v:shape>
        </w:pict>
      </w:r>
      <w:r>
        <w:rPr/>
        <w:pict>
          <v:shape style="position:absolute;margin-left:324.54541pt;margin-top:6.666512pt;width:3.65pt;height:5.4pt;mso-position-horizontal-relative:page;mso-position-vertical-relative:paragraph;z-index:23704;mso-wrap-distance-left:0;mso-wrap-distance-right:0" coordorigin="6491,133" coordsize="73,108" path="m6527,133l6512,137,6500,149,6493,166,6491,187,6494,209,6501,226,6512,237,6527,241,6542,237,6549,231,6527,231,6517,228,6509,219,6505,205,6503,187,6505,169,6510,155,6517,147,6527,144,6549,144,6543,137,6527,133xm6549,144l6527,144,6537,147,6545,155,6550,169,6551,187,6550,205,6545,219,6538,228,6527,231,6549,231,6554,226,6561,209,6564,187,6562,166,6555,149,6549,144xe" filled="true" fillcolor="#231f20" stroked="false">
            <v:path arrowok="t"/>
            <v:fill type="solid"/>
            <w10:wrap type="topAndBottom"/>
          </v:shape>
        </w:pict>
      </w:r>
      <w:r>
        <w:rPr/>
        <w:pict>
          <v:shape style="position:absolute;margin-left:369.782196pt;margin-top:6.666512pt;width:3.65pt;height:5.4pt;mso-position-horizontal-relative:page;mso-position-vertical-relative:paragraph;z-index:23728;mso-wrap-distance-left:0;mso-wrap-distance-right:0" coordorigin="7396,133" coordsize="73,108" path="m7432,133l7416,137,7405,149,7398,166,7396,187,7398,209,7406,226,7417,237,7432,241,7447,237,7454,231,7432,231,7422,228,7414,219,7410,205,7408,187,7410,169,7414,155,7422,147,7432,144,7454,144,7448,137,7432,133xm7454,144l7432,144,7442,147,7450,155,7454,169,7456,187,7455,205,7450,219,7443,228,7432,231,7454,231,7459,226,7466,209,7469,187,7466,166,7459,149,7454,144xe" filled="true" fillcolor="#231f20" stroked="false">
            <v:path arrowok="t"/>
            <v:fill type="solid"/>
            <w10:wrap type="topAndBottom"/>
          </v:shape>
        </w:pict>
      </w:r>
    </w:p>
    <w:p>
      <w:pPr>
        <w:pStyle w:val="BodyText"/>
        <w:rPr>
          <w:sz w:val="8"/>
        </w:rPr>
      </w:pPr>
    </w:p>
    <w:p>
      <w:pPr>
        <w:tabs>
          <w:tab w:pos="2024" w:val="left" w:leader="none"/>
          <w:tab w:pos="2676" w:val="left" w:leader="none"/>
          <w:tab w:pos="3299" w:val="left" w:leader="none"/>
          <w:tab w:pos="3859" w:val="left" w:leader="none"/>
          <w:tab w:pos="4443" w:val="left" w:leader="none"/>
          <w:tab w:pos="5294" w:val="left" w:leader="none"/>
          <w:tab w:pos="6199" w:val="left" w:leader="none"/>
        </w:tabs>
        <w:spacing w:line="118" w:lineRule="exact"/>
        <w:ind w:left="290" w:right="23" w:firstLine="0"/>
        <w:rPr>
          <w:sz w:val="10"/>
        </w:rPr>
      </w:pPr>
      <w:r>
        <w:rPr>
          <w:position w:val="-1"/>
          <w:sz w:val="11"/>
        </w:rPr>
        <w:drawing>
          <wp:inline distT="0" distB="0" distL="0" distR="0">
            <wp:extent cx="435805" cy="74675"/>
            <wp:effectExtent l="0" t="0" r="0" b="0"/>
            <wp:docPr id="809" name="image2251.png" descr=""/>
            <wp:cNvGraphicFramePr>
              <a:graphicFrameLocks noChangeAspect="1"/>
            </wp:cNvGraphicFramePr>
            <a:graphic>
              <a:graphicData uri="http://schemas.openxmlformats.org/drawingml/2006/picture">
                <pic:pic>
                  <pic:nvPicPr>
                    <pic:cNvPr id="810" name="image2251.png"/>
                    <pic:cNvPicPr/>
                  </pic:nvPicPr>
                  <pic:blipFill>
                    <a:blip r:embed="rId2415" cstate="print"/>
                    <a:stretch>
                      <a:fillRect/>
                    </a:stretch>
                  </pic:blipFill>
                  <pic:spPr>
                    <a:xfrm>
                      <a:off x="0" y="0"/>
                      <a:ext cx="435805" cy="74675"/>
                    </a:xfrm>
                    <a:prstGeom prst="rect">
                      <a:avLst/>
                    </a:prstGeom>
                  </pic:spPr>
                </pic:pic>
              </a:graphicData>
            </a:graphic>
          </wp:inline>
        </w:drawing>
      </w:r>
      <w:r>
        <w:rPr>
          <w:position w:val="-1"/>
          <w:sz w:val="11"/>
        </w:rPr>
      </w:r>
      <w:r>
        <w:rPr>
          <w:position w:val="-1"/>
          <w:sz w:val="11"/>
        </w:rPr>
        <w:tab/>
      </w:r>
      <w:r>
        <w:rPr>
          <w:position w:val="-1"/>
          <w:sz w:val="10"/>
        </w:rPr>
        <w:pict>
          <v:group style="width:3pt;height:5.25pt;mso-position-horizontal-relative:char;mso-position-vertical-relative:line" coordorigin="0,0" coordsize="60,105">
            <v:shape style="position:absolute;left:0;top:0;width:60;height:105" coordorigin="0,0" coordsize="60,105" path="m37,12l24,12,24,95,0,95,0,104,59,104,59,95,37,95,37,12xm37,0l30,0,0,6,0,15,24,12,37,12,37,0xe" filled="true" fillcolor="#231f20" stroked="false">
              <v:path arrowok="t"/>
              <v:fill type="solid"/>
            </v:shape>
          </v:group>
        </w:pict>
      </w:r>
      <w:r>
        <w:rPr>
          <w:position w:val="-1"/>
          <w:sz w:val="10"/>
        </w:rPr>
      </w:r>
      <w:r>
        <w:rPr>
          <w:position w:val="-1"/>
          <w:sz w:val="10"/>
        </w:rPr>
        <w:tab/>
      </w:r>
      <w:r>
        <w:rPr>
          <w:position w:val="-1"/>
          <w:sz w:val="10"/>
        </w:rPr>
        <w:pict>
          <v:group style="width:3pt;height:5.25pt;mso-position-horizontal-relative:char;mso-position-vertical-relative:line" coordorigin="0,0" coordsize="60,105">
            <v:shape style="position:absolute;left:0;top:0;width:60;height:105" coordorigin="0,0" coordsize="60,105" path="m37,12l24,12,24,95,0,95,0,104,59,104,59,95,37,95,37,12xm37,0l30,0,0,6,0,15,24,12,37,12,37,0xe" filled="true" fillcolor="#231f20" stroked="false">
              <v:path arrowok="t"/>
              <v:fill type="solid"/>
            </v:shape>
          </v:group>
        </w:pict>
      </w:r>
      <w:r>
        <w:rPr>
          <w:position w:val="-1"/>
          <w:sz w:val="10"/>
        </w:rPr>
      </w:r>
      <w:r>
        <w:rPr>
          <w:position w:val="-1"/>
          <w:sz w:val="10"/>
        </w:rPr>
        <w:tab/>
      </w:r>
      <w:r>
        <w:rPr>
          <w:position w:val="-1"/>
          <w:sz w:val="10"/>
        </w:rPr>
        <w:pict>
          <v:group style="width:3pt;height:5.25pt;mso-position-horizontal-relative:char;mso-position-vertical-relative:line" coordorigin="0,0" coordsize="60,105">
            <v:shape style="position:absolute;left:0;top:0;width:60;height:105" coordorigin="0,0" coordsize="60,105" path="m37,12l24,12,24,95,0,95,0,104,59,104,59,95,37,95,37,12xm37,0l30,0,0,6,0,15,24,12,37,12,37,0xe" filled="true" fillcolor="#231f20" stroked="false">
              <v:path arrowok="t"/>
              <v:fill type="solid"/>
            </v:shape>
          </v:group>
        </w:pict>
      </w:r>
      <w:r>
        <w:rPr>
          <w:position w:val="-1"/>
          <w:sz w:val="10"/>
        </w:rPr>
      </w:r>
      <w:r>
        <w:rPr>
          <w:position w:val="-1"/>
          <w:sz w:val="10"/>
        </w:rPr>
        <w:tab/>
      </w:r>
      <w:r>
        <w:rPr>
          <w:position w:val="-1"/>
          <w:sz w:val="10"/>
        </w:rPr>
        <w:pict>
          <v:group style="width:3pt;height:5.25pt;mso-position-horizontal-relative:char;mso-position-vertical-relative:line" coordorigin="0,0" coordsize="60,105">
            <v:shape style="position:absolute;left:0;top:0;width:60;height:105" coordorigin="0,0" coordsize="60,105" path="m37,12l24,12,24,95,0,95,0,104,59,104,59,95,37,95,37,12xm37,0l30,0,0,6,0,15,24,12,37,12,37,0xe" filled="true" fillcolor="#231f20" stroked="false">
              <v:path arrowok="t"/>
              <v:fill type="solid"/>
            </v:shape>
          </v:group>
        </w:pict>
      </w:r>
      <w:r>
        <w:rPr>
          <w:position w:val="-1"/>
          <w:sz w:val="10"/>
        </w:rPr>
      </w:r>
      <w:r>
        <w:rPr>
          <w:position w:val="-1"/>
          <w:sz w:val="10"/>
        </w:rPr>
        <w:tab/>
      </w:r>
      <w:r>
        <w:rPr>
          <w:position w:val="-1"/>
          <w:sz w:val="10"/>
        </w:rPr>
        <w:pict>
          <v:group style="width:3pt;height:5.25pt;mso-position-horizontal-relative:char;mso-position-vertical-relative:line" coordorigin="0,0" coordsize="60,105">
            <v:shape style="position:absolute;left:0;top:0;width:60;height:105" coordorigin="0,0" coordsize="60,105" path="m37,12l24,12,24,95,0,95,0,104,59,104,59,95,37,95,37,12xm37,0l30,0,0,6,0,15,24,12,37,12,37,0xe" filled="true" fillcolor="#231f20" stroked="false">
              <v:path arrowok="t"/>
              <v:fill type="solid"/>
            </v:shape>
          </v:group>
        </w:pict>
      </w:r>
      <w:r>
        <w:rPr>
          <w:position w:val="-1"/>
          <w:sz w:val="10"/>
        </w:rPr>
      </w:r>
      <w:r>
        <w:rPr>
          <w:position w:val="-1"/>
          <w:sz w:val="10"/>
        </w:rPr>
        <w:tab/>
      </w:r>
      <w:r>
        <w:rPr>
          <w:position w:val="-1"/>
          <w:sz w:val="10"/>
        </w:rPr>
        <w:pict>
          <v:group style="width:3.35pt;height:5.3pt;mso-position-horizontal-relative:char;mso-position-vertical-relative:line" coordorigin="0,0" coordsize="67,106">
            <v:shape style="position:absolute;left:0;top:0;width:67;height:106" coordorigin="0,0" coordsize="67,106" path="m7,84l0,93,8,101,20,106,32,106,46,103,57,97,58,95,22,95,13,90,7,84xm61,0l10,0,5,53,40,53,55,59,55,87,44,95,58,95,64,87,67,74,63,58,53,48,39,43,23,42,18,42,20,11,60,11,61,0xe" filled="true" fillcolor="#231f20" stroked="false">
              <v:path arrowok="t"/>
              <v:fill type="solid"/>
            </v:shape>
          </v:group>
        </w:pict>
      </w:r>
      <w:r>
        <w:rPr>
          <w:position w:val="-1"/>
          <w:sz w:val="10"/>
        </w:rPr>
      </w:r>
      <w:r>
        <w:rPr>
          <w:position w:val="-1"/>
          <w:sz w:val="10"/>
        </w:rPr>
        <w:tab/>
      </w:r>
      <w:r>
        <w:rPr>
          <w:position w:val="-1"/>
          <w:sz w:val="10"/>
        </w:rPr>
        <w:pict>
          <v:group style="width:3.35pt;height:5.3pt;mso-position-horizontal-relative:char;mso-position-vertical-relative:line" coordorigin="0,0" coordsize="67,106">
            <v:shape style="position:absolute;left:0;top:0;width:67;height:106" coordorigin="0,0" coordsize="67,106" path="m7,84l0,93,8,101,20,106,32,106,46,103,57,97,58,95,22,95,13,90,7,84xm61,0l10,0,5,53,40,53,55,59,55,87,44,95,58,95,64,87,67,74,63,58,53,48,39,43,23,42,18,42,20,11,60,11,61,0xe" filled="true" fillcolor="#231f20" stroked="false">
              <v:path arrowok="t"/>
              <v:fill type="solid"/>
            </v:shape>
          </v:group>
        </w:pict>
      </w:r>
      <w:r>
        <w:rPr>
          <w:position w:val="-1"/>
          <w:sz w:val="10"/>
        </w:rPr>
      </w:r>
    </w:p>
    <w:p>
      <w:pPr>
        <w:pStyle w:val="BodyText"/>
        <w:spacing w:before="1"/>
        <w:rPr>
          <w:sz w:val="7"/>
        </w:rPr>
      </w:pPr>
      <w:r>
        <w:rPr/>
        <w:pict>
          <v:group style="position:absolute;margin-left:74.5476pt;margin-top:6.04279pt;width:55.85pt;height:5.95pt;mso-position-horizontal-relative:page;mso-position-vertical-relative:paragraph;z-index:23920;mso-wrap-distance-left:0;mso-wrap-distance-right:0" coordorigin="1491,121" coordsize="1117,119">
            <v:shape style="position:absolute;left:1491;top:121;width:299;height:118" type="#_x0000_t75" stroked="false">
              <v:imagedata r:id="rId2416" o:title=""/>
            </v:shape>
            <v:shape style="position:absolute;left:1846;top:121;width:152;height:118" type="#_x0000_t75" stroked="false">
              <v:imagedata r:id="rId2417" o:title=""/>
            </v:shape>
            <v:shape style="position:absolute;left:2047;top:121;width:561;height:118" type="#_x0000_t75" stroked="false">
              <v:imagedata r:id="rId2418" o:title=""/>
            </v:shape>
            <w10:wrap type="topAndBottom"/>
          </v:group>
        </w:pict>
      </w:r>
      <w:r>
        <w:rPr/>
        <w:pict>
          <v:shape style="position:absolute;margin-left:160.781799pt;margin-top:6.570991pt;width:3.65pt;height:5.4pt;mso-position-horizontal-relative:page;mso-position-vertical-relative:paragraph;z-index:23944;mso-wrap-distance-left:0;mso-wrap-distance-right:0" coordorigin="3216,131" coordsize="73,108" path="m3252,131l3236,136,3225,147,3218,164,3216,185,3218,208,3226,225,3237,235,3252,239,3267,235,3274,229,3252,229,3242,226,3234,217,3230,203,3228,185,3230,167,3234,153,3242,145,3252,142,3274,142,3268,136,3252,131xm3274,142l3252,142,3262,145,3270,153,3274,167,3276,185,3275,203,3270,217,3263,226,3252,229,3274,229,3279,225,3286,208,3289,185,3286,164,3279,147,3274,142xe" filled="true" fillcolor="#231f20" stroked="false">
            <v:path arrowok="t"/>
            <v:fill type="solid"/>
            <w10:wrap type="topAndBottom"/>
          </v:shape>
        </w:pict>
      </w:r>
      <w:r>
        <w:rPr/>
        <w:pict>
          <v:shape style="position:absolute;margin-left:193.377106pt;margin-top:6.570991pt;width:3.65pt;height:5.4pt;mso-position-horizontal-relative:page;mso-position-vertical-relative:paragraph;z-index:23968;mso-wrap-distance-left:0;mso-wrap-distance-right:0" coordorigin="3868,131" coordsize="73,108" path="m3904,131l3888,136,3877,147,3870,164,3868,185,3870,208,3878,225,3889,235,3904,239,3919,235,3926,229,3904,229,3894,226,3886,217,3882,203,3880,185,3882,167,3886,153,3894,145,3904,142,3926,142,3920,136,3904,131xm3926,142l3904,142,3914,145,3922,153,3926,167,3928,185,3927,203,3922,217,3915,226,3904,229,3926,229,3931,225,3938,208,3940,185,3938,164,3931,147,3926,142xe" filled="true" fillcolor="#231f20" stroked="false">
            <v:path arrowok="t"/>
            <v:fill type="solid"/>
            <w10:wrap type="topAndBottom"/>
          </v:shape>
        </w:pict>
      </w:r>
      <w:r>
        <w:rPr/>
        <w:pict>
          <v:shape style="position:absolute;margin-left:224.544907pt;margin-top:6.570991pt;width:3.65pt;height:5.4pt;mso-position-horizontal-relative:page;mso-position-vertical-relative:paragraph;z-index:23992;mso-wrap-distance-left:0;mso-wrap-distance-right:0" coordorigin="4491,131" coordsize="73,108" path="m4527,131l4512,136,4500,147,4493,164,4491,185,4494,208,4501,225,4512,235,4527,239,4542,235,4549,229,4527,229,4517,226,4509,217,4505,203,4503,185,4505,167,4510,153,4517,145,4527,142,4549,142,4543,136,4527,131xm4549,142l4527,142,4537,145,4545,153,4550,167,4551,185,4550,203,4545,217,4538,226,4527,229,4549,229,4554,225,4561,208,4564,185,4561,164,4555,147,4549,142xe" filled="true" fillcolor="#231f20" stroked="false">
            <v:path arrowok="t"/>
            <v:fill type="solid"/>
            <w10:wrap type="topAndBottom"/>
          </v:shape>
        </w:pict>
      </w:r>
      <w:r>
        <w:rPr/>
        <w:pict>
          <v:shape style="position:absolute;margin-left:252.546005pt;margin-top:6.570991pt;width:3.65pt;height:5.4pt;mso-position-horizontal-relative:page;mso-position-vertical-relative:paragraph;z-index:24016;mso-wrap-distance-left:0;mso-wrap-distance-right:0" coordorigin="5051,131" coordsize="73,108" path="m5087,131l5072,136,5060,147,5053,164,5051,185,5054,208,5061,225,5072,235,5087,239,5102,235,5109,229,5087,229,5077,226,5069,217,5065,203,5063,185,5065,167,5070,153,5077,145,5087,142,5109,142,5103,136,5087,131xm5109,142l5087,142,5097,145,5105,153,5110,167,5111,185,5110,203,5105,217,5098,226,5087,229,5109,229,5114,225,5121,208,5124,185,5122,164,5115,147,5109,142xe" filled="true" fillcolor="#231f20" stroked="false">
            <v:path arrowok="t"/>
            <v:fill type="solid"/>
            <w10:wrap type="topAndBottom"/>
          </v:shape>
        </w:pict>
      </w:r>
      <w:r>
        <w:rPr/>
        <w:pict>
          <v:shape style="position:absolute;margin-left:281.713898pt;margin-top:6.570991pt;width:3.65pt;height:5.4pt;mso-position-horizontal-relative:page;mso-position-vertical-relative:paragraph;z-index:24040;mso-wrap-distance-left:0;mso-wrap-distance-right:0" coordorigin="5634,131" coordsize="73,108" path="m5671,131l5655,136,5644,147,5637,164,5634,185,5637,208,5644,225,5656,235,5671,239,5686,235,5693,229,5671,229,5660,226,5653,217,5648,203,5647,185,5648,167,5653,153,5660,145,5671,142,5693,142,5687,136,5671,131xm5693,142l5671,142,5681,145,5688,153,5693,167,5695,185,5693,203,5689,217,5681,226,5671,229,5693,229,5697,225,5705,208,5707,185,5705,164,5698,147,5693,142xe" filled="true" fillcolor="#231f20" stroked="false">
            <v:path arrowok="t"/>
            <v:fill type="solid"/>
            <w10:wrap type="topAndBottom"/>
          </v:shape>
        </w:pict>
      </w:r>
      <w:r>
        <w:rPr/>
        <w:pict>
          <v:shape style="position:absolute;margin-left:324.54541pt;margin-top:6.570991pt;width:3.65pt;height:5.4pt;mso-position-horizontal-relative:page;mso-position-vertical-relative:paragraph;z-index:24064;mso-wrap-distance-left:0;mso-wrap-distance-right:0" coordorigin="6491,131" coordsize="73,108" path="m6527,131l6512,136,6500,147,6493,164,6491,185,6494,208,6501,225,6512,235,6527,239,6542,235,6549,229,6527,229,6517,226,6509,217,6505,203,6503,185,6505,167,6510,153,6517,145,6527,142,6549,142,6543,136,6527,131xm6549,142l6527,142,6537,145,6545,153,6550,167,6551,185,6550,203,6545,217,6538,226,6527,229,6549,229,6554,225,6561,208,6564,185,6562,164,6555,147,6549,142xe" filled="true" fillcolor="#231f20" stroked="false">
            <v:path arrowok="t"/>
            <v:fill type="solid"/>
            <w10:wrap type="topAndBottom"/>
          </v:shape>
        </w:pict>
      </w:r>
      <w:r>
        <w:rPr/>
        <w:pict>
          <v:shape style="position:absolute;margin-left:369.782196pt;margin-top:6.570991pt;width:3.65pt;height:5.4pt;mso-position-horizontal-relative:page;mso-position-vertical-relative:paragraph;z-index:24088;mso-wrap-distance-left:0;mso-wrap-distance-right:0" coordorigin="7396,131" coordsize="73,108" path="m7432,131l7416,136,7405,147,7398,164,7396,185,7398,208,7406,225,7417,235,7432,239,7447,235,7454,229,7432,229,7422,226,7414,217,7410,203,7408,185,7410,167,7414,153,7422,145,7432,142,7454,142,7448,136,7432,131xm7454,142l7432,142,7442,145,7450,153,7454,167,7456,185,7455,203,7450,217,7443,226,7432,229,7454,229,7459,225,7466,208,7469,185,7466,164,7459,147,7454,142xe" filled="true" fillcolor="#231f20" stroked="false">
            <v:path arrowok="t"/>
            <v:fill type="solid"/>
            <w10:wrap type="topAndBottom"/>
          </v:shape>
        </w:pict>
      </w:r>
    </w:p>
    <w:p>
      <w:pPr>
        <w:pStyle w:val="BodyText"/>
        <w:spacing w:before="11"/>
        <w:rPr>
          <w:sz w:val="7"/>
        </w:rPr>
      </w:pPr>
    </w:p>
    <w:p>
      <w:pPr>
        <w:tabs>
          <w:tab w:pos="2024" w:val="left" w:leader="none"/>
          <w:tab w:pos="2667" w:val="left" w:leader="none"/>
          <w:tab w:pos="3290" w:val="left" w:leader="none"/>
          <w:tab w:pos="3850" w:val="left" w:leader="none"/>
          <w:tab w:pos="4434" w:val="left" w:leader="none"/>
          <w:tab w:pos="5290" w:val="left" w:leader="none"/>
          <w:tab w:pos="6204" w:val="left" w:leader="none"/>
        </w:tabs>
        <w:spacing w:line="157" w:lineRule="exact"/>
        <w:ind w:left="286" w:right="23" w:firstLine="0"/>
        <w:rPr>
          <w:sz w:val="10"/>
        </w:rPr>
      </w:pPr>
      <w:r>
        <w:rPr>
          <w:position w:val="-2"/>
          <w:sz w:val="15"/>
        </w:rPr>
        <w:drawing>
          <wp:inline distT="0" distB="0" distL="0" distR="0">
            <wp:extent cx="432600" cy="100012"/>
            <wp:effectExtent l="0" t="0" r="0" b="0"/>
            <wp:docPr id="811" name="image2255.png" descr=""/>
            <wp:cNvGraphicFramePr>
              <a:graphicFrameLocks noChangeAspect="1"/>
            </wp:cNvGraphicFramePr>
            <a:graphic>
              <a:graphicData uri="http://schemas.openxmlformats.org/drawingml/2006/picture">
                <pic:pic>
                  <pic:nvPicPr>
                    <pic:cNvPr id="812" name="image2255.png"/>
                    <pic:cNvPicPr/>
                  </pic:nvPicPr>
                  <pic:blipFill>
                    <a:blip r:embed="rId2419" cstate="print"/>
                    <a:stretch>
                      <a:fillRect/>
                    </a:stretch>
                  </pic:blipFill>
                  <pic:spPr>
                    <a:xfrm>
                      <a:off x="0" y="0"/>
                      <a:ext cx="432600" cy="100012"/>
                    </a:xfrm>
                    <a:prstGeom prst="rect">
                      <a:avLst/>
                    </a:prstGeom>
                  </pic:spPr>
                </pic:pic>
              </a:graphicData>
            </a:graphic>
          </wp:inline>
        </w:drawing>
      </w:r>
      <w:r>
        <w:rPr>
          <w:position w:val="-2"/>
          <w:sz w:val="15"/>
        </w:rPr>
      </w:r>
      <w:r>
        <w:rPr>
          <w:position w:val="-2"/>
          <w:sz w:val="15"/>
        </w:rPr>
        <w:tab/>
      </w:r>
      <w:r>
        <w:rPr>
          <w:position w:val="1"/>
          <w:sz w:val="10"/>
        </w:rPr>
        <w:pict>
          <v:group style="width:3pt;height:5.25pt;mso-position-horizontal-relative:char;mso-position-vertical-relative:line" coordorigin="0,0" coordsize="60,105">
            <v:shape style="position:absolute;left:0;top:0;width:60;height:105" coordorigin="0,0" coordsize="60,105" path="m37,12l24,12,24,95,0,95,0,104,59,104,59,95,37,95,37,12xm37,0l30,0,0,6,0,15,24,12,37,12,37,0xe" filled="true" fillcolor="#231f20" stroked="false">
              <v:path arrowok="t"/>
              <v:fill type="solid"/>
            </v:shape>
          </v:group>
        </w:pict>
      </w:r>
      <w:r>
        <w:rPr>
          <w:position w:val="1"/>
          <w:sz w:val="10"/>
        </w:rPr>
      </w:r>
      <w:r>
        <w:rPr>
          <w:position w:val="1"/>
          <w:sz w:val="10"/>
        </w:rPr>
        <w:tab/>
      </w:r>
      <w:r>
        <w:rPr>
          <w:sz w:val="10"/>
        </w:rPr>
        <w:pict>
          <v:group style="width:3.65pt;height:5.4pt;mso-position-horizontal-relative:char;mso-position-vertical-relative:line" coordorigin="0,0" coordsize="73,108">
            <v:shape style="position:absolute;left:0;top:0;width:73;height:108" coordorigin="0,0" coordsize="73,108" path="m36,0l21,4,9,15,2,33,0,54,3,76,10,93,22,104,36,108,51,104,58,98,36,98,26,94,18,85,14,71,12,54,14,36,19,22,26,13,36,10,58,10,52,4,36,0xm58,10l36,10,46,13,54,22,59,36,60,54,59,71,55,85,47,94,36,98,58,98,63,93,70,76,73,54,71,33,64,15,58,10xe" filled="true" fillcolor="#231f20" stroked="false">
              <v:path arrowok="t"/>
              <v:fill type="solid"/>
            </v:shape>
          </v:group>
        </w:pict>
      </w:r>
      <w:r>
        <w:rPr>
          <w:sz w:val="10"/>
        </w:rPr>
      </w:r>
      <w:r>
        <w:rPr>
          <w:sz w:val="10"/>
        </w:rPr>
        <w:tab/>
      </w:r>
      <w:r>
        <w:rPr>
          <w:sz w:val="10"/>
        </w:rPr>
        <w:pict>
          <v:group style="width:3.65pt;height:5.4pt;mso-position-horizontal-relative:char;mso-position-vertical-relative:line" coordorigin="0,0" coordsize="73,108">
            <v:shape style="position:absolute;left:0;top:0;width:73;height:108" coordorigin="0,0" coordsize="73,108" path="m36,0l21,4,9,15,2,33,0,54,3,76,10,93,22,104,36,108,51,104,58,98,36,98,26,94,18,85,14,71,12,54,14,36,19,22,26,13,36,10,58,10,52,4,36,0xm58,10l36,10,46,13,54,22,59,36,60,54,59,71,55,85,47,94,36,98,58,98,63,93,70,76,73,54,71,33,64,15,58,10xe" filled="true" fillcolor="#231f20" stroked="false">
              <v:path arrowok="t"/>
              <v:fill type="solid"/>
            </v:shape>
          </v:group>
        </w:pict>
      </w:r>
      <w:r>
        <w:rPr>
          <w:sz w:val="10"/>
        </w:rPr>
      </w:r>
      <w:r>
        <w:rPr>
          <w:sz w:val="10"/>
        </w:rPr>
        <w:tab/>
      </w:r>
      <w:r>
        <w:rPr>
          <w:sz w:val="10"/>
        </w:rPr>
        <w:pict>
          <v:group style="width:3.65pt;height:5.4pt;mso-position-horizontal-relative:char;mso-position-vertical-relative:line" coordorigin="0,0" coordsize="73,108">
            <v:shape style="position:absolute;left:0;top:0;width:73;height:108" coordorigin="0,0" coordsize="73,108" path="m36,0l21,4,9,15,2,33,0,54,3,76,10,93,22,104,36,108,51,104,58,98,36,98,26,94,18,85,14,71,12,54,14,36,19,22,26,13,36,10,58,10,52,4,36,0xm58,10l36,10,46,13,54,22,59,36,60,54,59,71,55,85,47,94,36,98,58,98,63,93,70,76,73,54,71,33,64,15,58,10xe" filled="true" fillcolor="#231f20" stroked="false">
              <v:path arrowok="t"/>
              <v:fill type="solid"/>
            </v:shape>
          </v:group>
        </w:pict>
      </w:r>
      <w:r>
        <w:rPr>
          <w:sz w:val="10"/>
        </w:rPr>
      </w:r>
      <w:r>
        <w:rPr>
          <w:sz w:val="10"/>
        </w:rPr>
        <w:tab/>
      </w:r>
      <w:r>
        <w:rPr>
          <w:sz w:val="10"/>
        </w:rPr>
        <w:pict>
          <v:group style="width:3.65pt;height:5.4pt;mso-position-horizontal-relative:char;mso-position-vertical-relative:line" coordorigin="0,0" coordsize="73,108">
            <v:shape style="position:absolute;left:0;top:0;width:73;height:108" coordorigin="0,0" coordsize="73,108" path="m36,0l21,4,9,15,2,33,0,54,3,76,10,93,22,104,36,108,51,104,58,98,36,98,26,94,18,85,14,71,12,54,14,36,19,22,26,13,36,10,58,10,52,4,36,0xm58,10l36,10,46,13,54,22,59,36,60,54,59,71,55,85,47,94,36,98,58,98,63,93,70,76,73,54,71,33,64,15,58,10xe" filled="true" fillcolor="#231f20" stroked="false">
              <v:path arrowok="t"/>
              <v:fill type="solid"/>
            </v:shape>
          </v:group>
        </w:pict>
      </w:r>
      <w:r>
        <w:rPr>
          <w:sz w:val="10"/>
        </w:rPr>
      </w:r>
      <w:r>
        <w:rPr>
          <w:sz w:val="10"/>
        </w:rPr>
        <w:tab/>
      </w:r>
      <w:r>
        <w:rPr>
          <w:sz w:val="10"/>
        </w:rPr>
        <w:pict>
          <v:group style="width:3.65pt;height:5.4pt;mso-position-horizontal-relative:char;mso-position-vertical-relative:line" coordorigin="0,0" coordsize="73,108">
            <v:shape style="position:absolute;left:0;top:0;width:73;height:108" coordorigin="0,0" coordsize="73,108" path="m36,0l21,4,9,15,2,33,0,54,3,76,10,93,22,104,36,108,51,104,58,98,36,98,26,94,18,85,14,71,12,54,14,36,19,22,26,13,36,10,58,10,52,4,36,0xm58,10l36,10,46,13,54,22,59,36,60,54,59,71,55,85,47,94,36,98,58,98,63,93,70,76,73,54,71,33,64,15,58,10xe" filled="true" fillcolor="#231f20" stroked="false">
              <v:path arrowok="t"/>
              <v:fill type="solid"/>
            </v:shape>
          </v:group>
        </w:pict>
      </w:r>
      <w:r>
        <w:rPr>
          <w:sz w:val="10"/>
        </w:rPr>
      </w:r>
      <w:r>
        <w:rPr>
          <w:sz w:val="10"/>
        </w:rPr>
        <w:tab/>
      </w:r>
      <w:r>
        <w:rPr>
          <w:position w:val="1"/>
          <w:sz w:val="10"/>
        </w:rPr>
        <w:pict>
          <v:group style="width:3pt;height:5.25pt;mso-position-horizontal-relative:char;mso-position-vertical-relative:line" coordorigin="0,0" coordsize="60,105">
            <v:shape style="position:absolute;left:0;top:0;width:60;height:105" coordorigin="0,0" coordsize="60,105" path="m37,12l24,12,24,95,0,95,0,104,59,104,59,95,37,95,37,12xm37,0l30,0,0,6,0,15,24,12,37,12,37,0xe" filled="true" fillcolor="#231f20" stroked="false">
              <v:path arrowok="t"/>
              <v:fill type="solid"/>
            </v:shape>
          </v:group>
        </w:pict>
      </w:r>
      <w:r>
        <w:rPr>
          <w:position w:val="1"/>
          <w:sz w:val="10"/>
        </w:rPr>
      </w:r>
    </w:p>
    <w:p>
      <w:pPr>
        <w:pStyle w:val="BodyText"/>
        <w:spacing w:before="3"/>
        <w:rPr>
          <w:sz w:val="7"/>
        </w:rPr>
      </w:pPr>
    </w:p>
    <w:p>
      <w:pPr>
        <w:tabs>
          <w:tab w:pos="2024" w:val="left" w:leader="none"/>
          <w:tab w:pos="2676" w:val="left" w:leader="none"/>
          <w:tab w:pos="3299" w:val="left" w:leader="none"/>
          <w:tab w:pos="3859" w:val="left" w:leader="none"/>
          <w:tab w:pos="4443" w:val="left" w:leader="none"/>
          <w:tab w:pos="5294" w:val="left" w:leader="none"/>
          <w:tab w:pos="6199" w:val="left" w:leader="none"/>
        </w:tabs>
        <w:spacing w:line="154" w:lineRule="exact"/>
        <w:ind w:left="284" w:right="23" w:firstLine="0"/>
        <w:rPr>
          <w:sz w:val="10"/>
        </w:rPr>
      </w:pPr>
      <w:r>
        <w:rPr>
          <w:position w:val="-2"/>
          <w:sz w:val="15"/>
        </w:rPr>
        <w:pict>
          <v:group style="width:37.9pt;height:7.75pt;mso-position-horizontal-relative:char;mso-position-vertical-relative:line" coordorigin="0,0" coordsize="758,155">
            <v:shape style="position:absolute;left:0;top:10;width:226;height:112" type="#_x0000_t75" stroked="false">
              <v:imagedata r:id="rId2420" o:title=""/>
            </v:shape>
            <v:shape style="position:absolute;left:271;top:0;width:487;height:154" type="#_x0000_t75" stroked="false">
              <v:imagedata r:id="rId2421" o:title=""/>
            </v:shape>
          </v:group>
        </w:pict>
      </w:r>
      <w:r>
        <w:rPr>
          <w:position w:val="-2"/>
          <w:sz w:val="15"/>
        </w:rPr>
      </w:r>
      <w:r>
        <w:rPr>
          <w:position w:val="-2"/>
          <w:sz w:val="15"/>
        </w:rPr>
        <w:tab/>
      </w:r>
      <w:r>
        <w:rPr>
          <w:sz w:val="10"/>
        </w:rPr>
        <w:pict>
          <v:group style="width:3pt;height:5.25pt;mso-position-horizontal-relative:char;mso-position-vertical-relative:line" coordorigin="0,0" coordsize="60,105">
            <v:shape style="position:absolute;left:0;top:0;width:60;height:105" coordorigin="0,0" coordsize="60,105" path="m37,12l24,12,24,95,0,95,0,104,59,104,59,95,37,95,37,12xm37,0l30,0,0,6,0,15,24,12,37,12,37,0xe" filled="true" fillcolor="#231f20" stroked="false">
              <v:path arrowok="t"/>
              <v:fill type="solid"/>
            </v:shape>
          </v:group>
        </w:pict>
      </w:r>
      <w:r>
        <w:rPr>
          <w:sz w:val="10"/>
        </w:rPr>
      </w:r>
      <w:r>
        <w:rPr>
          <w:sz w:val="10"/>
        </w:rPr>
        <w:tab/>
      </w:r>
      <w:r>
        <w:rPr>
          <w:sz w:val="10"/>
        </w:rPr>
        <w:pict>
          <v:group style="width:3pt;height:5.25pt;mso-position-horizontal-relative:char;mso-position-vertical-relative:line" coordorigin="0,0" coordsize="60,105">
            <v:shape style="position:absolute;left:0;top:0;width:60;height:105" coordorigin="0,0" coordsize="60,105" path="m37,12l24,12,24,95,0,95,0,104,59,104,59,95,37,95,37,12xm37,0l30,0,0,6,0,15,24,12,37,12,37,0xe" filled="true" fillcolor="#231f20" stroked="false">
              <v:path arrowok="t"/>
              <v:fill type="solid"/>
            </v:shape>
          </v:group>
        </w:pict>
      </w:r>
      <w:r>
        <w:rPr>
          <w:sz w:val="10"/>
        </w:rPr>
      </w:r>
      <w:r>
        <w:rPr>
          <w:sz w:val="10"/>
        </w:rPr>
        <w:tab/>
      </w:r>
      <w:r>
        <w:rPr>
          <w:sz w:val="10"/>
        </w:rPr>
        <w:pict>
          <v:group style="width:3pt;height:5.25pt;mso-position-horizontal-relative:char;mso-position-vertical-relative:line" coordorigin="0,0" coordsize="60,105">
            <v:shape style="position:absolute;left:0;top:0;width:60;height:105" coordorigin="0,0" coordsize="60,105" path="m37,12l24,12,24,95,0,95,0,104,59,104,59,95,37,95,37,12xm37,0l30,0,0,6,0,15,24,12,37,12,37,0xe" filled="true" fillcolor="#231f20" stroked="false">
              <v:path arrowok="t"/>
              <v:fill type="solid"/>
            </v:shape>
          </v:group>
        </w:pict>
      </w:r>
      <w:r>
        <w:rPr>
          <w:sz w:val="10"/>
        </w:rPr>
      </w:r>
      <w:r>
        <w:rPr>
          <w:sz w:val="10"/>
        </w:rPr>
        <w:tab/>
      </w:r>
      <w:r>
        <w:rPr>
          <w:sz w:val="10"/>
        </w:rPr>
        <w:pict>
          <v:group style="width:3pt;height:5.25pt;mso-position-horizontal-relative:char;mso-position-vertical-relative:line" coordorigin="0,0" coordsize="60,105">
            <v:shape style="position:absolute;left:0;top:0;width:60;height:105" coordorigin="0,0" coordsize="60,105" path="m37,12l24,12,24,95,0,95,0,104,59,104,59,95,37,95,37,12xm37,0l30,0,0,6,0,15,24,12,37,12,37,0xe" filled="true" fillcolor="#231f20" stroked="false">
              <v:path arrowok="t"/>
              <v:fill type="solid"/>
            </v:shape>
          </v:group>
        </w:pict>
      </w:r>
      <w:r>
        <w:rPr>
          <w:sz w:val="10"/>
        </w:rPr>
      </w:r>
      <w:r>
        <w:rPr>
          <w:sz w:val="10"/>
        </w:rPr>
        <w:tab/>
      </w:r>
      <w:r>
        <w:rPr>
          <w:sz w:val="10"/>
        </w:rPr>
        <w:pict>
          <v:group style="width:3pt;height:5.25pt;mso-position-horizontal-relative:char;mso-position-vertical-relative:line" coordorigin="0,0" coordsize="60,105">
            <v:shape style="position:absolute;left:0;top:0;width:60;height:105" coordorigin="0,0" coordsize="60,105" path="m37,12l24,12,24,95,0,95,0,104,59,104,59,95,37,95,37,12xm37,0l30,0,0,6,0,15,24,12,37,12,37,0xe" filled="true" fillcolor="#231f20" stroked="false">
              <v:path arrowok="t"/>
              <v:fill type="solid"/>
            </v:shape>
          </v:group>
        </w:pict>
      </w:r>
      <w:r>
        <w:rPr>
          <w:sz w:val="10"/>
        </w:rPr>
      </w:r>
      <w:r>
        <w:rPr>
          <w:sz w:val="10"/>
        </w:rPr>
        <w:tab/>
      </w:r>
      <w:r>
        <w:rPr>
          <w:sz w:val="10"/>
        </w:rPr>
        <w:pict>
          <v:group style="width:3.35pt;height:5.3pt;mso-position-horizontal-relative:char;mso-position-vertical-relative:line" coordorigin="0,0" coordsize="67,106">
            <v:shape style="position:absolute;left:0;top:0;width:67;height:106" coordorigin="0,0" coordsize="67,106" path="m7,84l0,93,8,101,20,106,32,106,46,103,57,97,58,95,22,95,13,90,7,84xm61,0l10,0,5,53,40,53,55,59,55,87,44,95,58,95,64,87,67,74,63,58,53,48,39,43,23,42,18,42,20,11,60,11,61,0xe" filled="true" fillcolor="#231f20" stroked="false">
              <v:path arrowok="t"/>
              <v:fill type="solid"/>
            </v:shape>
          </v:group>
        </w:pict>
      </w:r>
      <w:r>
        <w:rPr>
          <w:sz w:val="10"/>
        </w:rPr>
      </w:r>
      <w:r>
        <w:rPr>
          <w:sz w:val="10"/>
        </w:rPr>
        <w:tab/>
      </w:r>
      <w:r>
        <w:rPr>
          <w:sz w:val="10"/>
        </w:rPr>
        <w:pict>
          <v:group style="width:3.35pt;height:5.3pt;mso-position-horizontal-relative:char;mso-position-vertical-relative:line" coordorigin="0,0" coordsize="67,106">
            <v:shape style="position:absolute;left:0;top:0;width:67;height:106" coordorigin="0,0" coordsize="67,106" path="m7,84l0,93,8,101,20,106,32,106,46,103,57,97,58,95,22,95,13,90,7,84xm61,0l10,0,5,53,40,53,55,59,55,87,44,95,58,95,64,87,67,74,63,58,53,48,39,43,23,42,18,42,20,11,60,11,61,0xe" filled="true" fillcolor="#231f20" stroked="false">
              <v:path arrowok="t"/>
              <v:fill type="solid"/>
            </v:shape>
          </v:group>
        </w:pict>
      </w:r>
      <w:r>
        <w:rPr>
          <w:sz w:val="10"/>
        </w:rPr>
      </w:r>
    </w:p>
    <w:p>
      <w:pPr>
        <w:pStyle w:val="BodyText"/>
        <w:spacing w:before="4"/>
        <w:rPr>
          <w:sz w:val="7"/>
        </w:rPr>
      </w:pPr>
    </w:p>
    <w:p>
      <w:pPr>
        <w:tabs>
          <w:tab w:pos="2024" w:val="left" w:leader="none"/>
          <w:tab w:pos="2676" w:val="left" w:leader="none"/>
          <w:tab w:pos="3299" w:val="left" w:leader="none"/>
          <w:tab w:pos="3859" w:val="left" w:leader="none"/>
          <w:tab w:pos="4434" w:val="left" w:leader="none"/>
          <w:tab w:pos="5292" w:val="left" w:leader="none"/>
          <w:tab w:pos="6192" w:val="left" w:leader="none"/>
        </w:tabs>
        <w:spacing w:line="136" w:lineRule="exact"/>
        <w:ind w:left="284" w:right="23" w:firstLine="0"/>
        <w:rPr>
          <w:sz w:val="10"/>
        </w:rPr>
      </w:pPr>
      <w:r>
        <w:rPr>
          <w:position w:val="-2"/>
          <w:sz w:val="13"/>
        </w:rPr>
        <w:pict>
          <v:group style="width:52.6pt;height:6.85pt;mso-position-horizontal-relative:char;mso-position-vertical-relative:line" coordorigin="0,0" coordsize="1052,137">
            <v:shape style="position:absolute;left:0;top:10;width:226;height:112" type="#_x0000_t75" stroked="false">
              <v:imagedata r:id="rId2422" o:title=""/>
            </v:shape>
            <v:shape style="position:absolute;left:271;top:12;width:282;height:125" type="#_x0000_t75" stroked="false">
              <v:imagedata r:id="rId2423" o:title=""/>
            </v:shape>
            <v:shape style="position:absolute;left:608;top:3;width:183;height:118" type="#_x0000_t75" stroked="false">
              <v:imagedata r:id="rId2424" o:title=""/>
            </v:shape>
            <v:shape style="position:absolute;left:854;top:0;width:198;height:121" type="#_x0000_t75" stroked="false">
              <v:imagedata r:id="rId2425" o:title=""/>
            </v:shape>
          </v:group>
        </w:pict>
      </w:r>
      <w:r>
        <w:rPr>
          <w:position w:val="-2"/>
          <w:sz w:val="13"/>
        </w:rPr>
      </w:r>
      <w:r>
        <w:rPr>
          <w:position w:val="-2"/>
          <w:sz w:val="13"/>
        </w:rPr>
        <w:tab/>
      </w:r>
      <w:r>
        <w:rPr>
          <w:position w:val="0"/>
          <w:sz w:val="10"/>
        </w:rPr>
        <w:pict>
          <v:group style="width:3pt;height:5.25pt;mso-position-horizontal-relative:char;mso-position-vertical-relative:line" coordorigin="0,0" coordsize="60,105">
            <v:shape style="position:absolute;left:0;top:0;width:60;height:105" coordorigin="0,0" coordsize="60,105" path="m37,12l24,12,24,95,0,95,0,104,59,104,59,95,37,95,37,12xm37,0l30,0,0,6,0,15,24,12,37,12,37,0xe" filled="true" fillcolor="#231f20" stroked="false">
              <v:path arrowok="t"/>
              <v:fill type="solid"/>
            </v:shape>
          </v:group>
        </w:pict>
      </w:r>
      <w:r>
        <w:rPr>
          <w:position w:val="0"/>
          <w:sz w:val="10"/>
        </w:rPr>
      </w:r>
      <w:r>
        <w:rPr>
          <w:position w:val="0"/>
          <w:sz w:val="10"/>
        </w:rPr>
        <w:tab/>
      </w:r>
      <w:r>
        <w:rPr>
          <w:position w:val="0"/>
          <w:sz w:val="10"/>
        </w:rPr>
        <w:pict>
          <v:group style="width:3pt;height:5.25pt;mso-position-horizontal-relative:char;mso-position-vertical-relative:line" coordorigin="0,0" coordsize="60,105">
            <v:shape style="position:absolute;left:0;top:0;width:60;height:105" coordorigin="0,0" coordsize="60,105" path="m37,12l24,12,24,95,0,95,0,104,59,104,59,95,37,95,37,12xm37,0l30,0,0,6,0,15,24,12,37,12,37,0xe" filled="true" fillcolor="#231f20" stroked="false">
              <v:path arrowok="t"/>
              <v:fill type="solid"/>
            </v:shape>
          </v:group>
        </w:pict>
      </w:r>
      <w:r>
        <w:rPr>
          <w:position w:val="0"/>
          <w:sz w:val="10"/>
        </w:rPr>
      </w:r>
      <w:r>
        <w:rPr>
          <w:position w:val="0"/>
          <w:sz w:val="10"/>
        </w:rPr>
        <w:tab/>
      </w:r>
      <w:r>
        <w:rPr>
          <w:position w:val="0"/>
          <w:sz w:val="10"/>
        </w:rPr>
        <w:pict>
          <v:group style="width:3pt;height:5.25pt;mso-position-horizontal-relative:char;mso-position-vertical-relative:line" coordorigin="0,0" coordsize="60,105">
            <v:shape style="position:absolute;left:0;top:0;width:60;height:105" coordorigin="0,0" coordsize="60,105" path="m37,12l24,12,24,95,0,95,0,104,59,104,59,95,37,95,37,12xm37,0l30,0,0,6,0,15,24,12,37,12,37,0xe" filled="true" fillcolor="#231f20" stroked="false">
              <v:path arrowok="t"/>
              <v:fill type="solid"/>
            </v:shape>
          </v:group>
        </w:pict>
      </w:r>
      <w:r>
        <w:rPr>
          <w:position w:val="0"/>
          <w:sz w:val="10"/>
        </w:rPr>
      </w:r>
      <w:r>
        <w:rPr>
          <w:position w:val="0"/>
          <w:sz w:val="10"/>
        </w:rPr>
        <w:tab/>
      </w:r>
      <w:r>
        <w:rPr>
          <w:position w:val="0"/>
          <w:sz w:val="10"/>
        </w:rPr>
        <w:pict>
          <v:group style="width:3pt;height:5.25pt;mso-position-horizontal-relative:char;mso-position-vertical-relative:line" coordorigin="0,0" coordsize="60,105">
            <v:shape style="position:absolute;left:0;top:0;width:60;height:105" coordorigin="0,0" coordsize="60,105" path="m37,12l24,12,24,95,0,95,0,104,59,104,59,95,37,95,37,12xm37,0l30,0,0,6,0,15,24,12,37,12,37,0xe" filled="true" fillcolor="#231f20" stroked="false">
              <v:path arrowok="t"/>
              <v:fill type="solid"/>
            </v:shape>
          </v:group>
        </w:pict>
      </w:r>
      <w:r>
        <w:rPr>
          <w:position w:val="0"/>
          <w:sz w:val="10"/>
        </w:rPr>
      </w:r>
      <w:r>
        <w:rPr>
          <w:position w:val="0"/>
          <w:sz w:val="10"/>
        </w:rPr>
        <w:tab/>
      </w:r>
      <w:r>
        <w:rPr>
          <w:position w:val="0"/>
          <w:sz w:val="10"/>
        </w:rPr>
        <w:pict>
          <v:group style="width:3.65pt;height:5.4pt;mso-position-horizontal-relative:char;mso-position-vertical-relative:line" coordorigin="0,0" coordsize="73,108">
            <v:shape style="position:absolute;left:0;top:0;width:73;height:108" coordorigin="0,0" coordsize="73,108" path="m36,0l21,4,9,15,2,33,0,54,3,76,10,93,22,104,36,108,51,104,58,98,36,98,26,94,18,85,14,71,12,54,14,36,19,22,26,13,36,10,58,10,52,4,36,0xm58,10l36,10,46,13,54,22,59,36,60,54,59,71,55,85,47,94,36,98,58,98,63,93,70,76,73,54,71,33,64,15,58,10xe" filled="true" fillcolor="#231f20" stroked="false">
              <v:path arrowok="t"/>
              <v:fill type="solid"/>
            </v:shape>
          </v:group>
        </w:pict>
      </w:r>
      <w:r>
        <w:rPr>
          <w:position w:val="0"/>
          <w:sz w:val="10"/>
        </w:rPr>
      </w:r>
      <w:r>
        <w:rPr>
          <w:position w:val="0"/>
          <w:sz w:val="10"/>
        </w:rPr>
        <w:tab/>
      </w:r>
      <w:r>
        <w:rPr>
          <w:position w:val="0"/>
          <w:sz w:val="10"/>
        </w:rPr>
        <w:pict>
          <v:group style="width:3.45pt;height:5.3pt;mso-position-horizontal-relative:char;mso-position-vertical-relative:line" coordorigin="0,0" coordsize="69,106">
            <v:shape style="position:absolute;left:0;top:0;width:69;height:106" coordorigin="0,0" coordsize="69,106" path="m59,11l44,11,52,17,52,29,49,45,38,61,21,80,0,101,0,106,68,106,68,94,22,94,37,79,51,63,61,45,65,28,63,16,59,11xm34,0l20,0,8,6,1,14,6,23,13,16,24,11,59,11,57,7,47,2,34,0xe" filled="true" fillcolor="#231f20" stroked="false">
              <v:path arrowok="t"/>
              <v:fill type="solid"/>
            </v:shape>
          </v:group>
        </w:pict>
      </w:r>
      <w:r>
        <w:rPr>
          <w:position w:val="0"/>
          <w:sz w:val="10"/>
        </w:rPr>
      </w:r>
      <w:r>
        <w:rPr>
          <w:position w:val="0"/>
          <w:sz w:val="10"/>
        </w:rPr>
        <w:tab/>
      </w:r>
      <w:r>
        <w:rPr>
          <w:position w:val="0"/>
          <w:sz w:val="10"/>
        </w:rPr>
        <w:pict>
          <v:group style="width:3.95pt;height:5.25pt;mso-position-horizontal-relative:char;mso-position-vertical-relative:line" coordorigin="0,0" coordsize="79,105">
            <v:shape style="position:absolute;left:0;top:0;width:79;height:105" coordorigin="0,0" coordsize="79,105" path="m62,75l49,75,49,104,62,104,62,75xm62,0l54,0,0,70,0,75,79,75,79,64,18,64,49,23,62,23,62,0xm62,23l49,23,49,64,62,64,62,23xe" filled="true" fillcolor="#231f20" stroked="false">
              <v:path arrowok="t"/>
              <v:fill type="solid"/>
            </v:shape>
          </v:group>
        </w:pict>
      </w:r>
      <w:r>
        <w:rPr>
          <w:position w:val="0"/>
          <w:sz w:val="10"/>
        </w:rPr>
      </w:r>
    </w:p>
    <w:p>
      <w:pPr>
        <w:pStyle w:val="BodyText"/>
        <w:spacing w:before="5"/>
        <w:rPr>
          <w:sz w:val="6"/>
        </w:rPr>
      </w:pPr>
      <w:r>
        <w:rPr/>
        <w:pict>
          <v:group style="position:absolute;margin-left:74.227997pt;margin-top:5.667825pt;width:47.6pt;height:7.35pt;mso-position-horizontal-relative:page;mso-position-vertical-relative:paragraph;z-index:24664;mso-wrap-distance-left:0;mso-wrap-distance-right:0" coordorigin="1485,113" coordsize="952,147">
            <v:shape style="position:absolute;left:1485;top:118;width:86;height:108" coordorigin="1485,118" coordsize="86,108" path="m1534,128l1521,128,1521,225,1534,225,1534,128xm1570,118l1485,118,1485,128,1570,128,1570,118xe" filled="true" fillcolor="#231f20" stroked="false">
              <v:path arrowok="t"/>
              <v:fill type="solid"/>
            </v:shape>
            <v:shape style="position:absolute;left:1570;top:147;width:65;height:81" coordorigin="1570,147" coordsize="65,81" path="m1607,147l1592,150,1581,158,1573,171,1570,188,1573,205,1581,217,1593,225,1608,227,1619,227,1629,224,1634,219,1633,216,1594,216,1583,208,1583,185,1634,185,1635,183,1635,179,1635,176,1584,176,1587,164,1595,157,1630,157,1628,154,1619,149,1607,147xm1632,210l1626,213,1618,216,1633,216,1632,210xm1630,157l1619,157,1622,164,1622,173,1622,176,1635,176,1635,175,1633,163,1630,157xe" filled="true" fillcolor="#231f20" stroked="false">
              <v:path arrowok="t"/>
              <v:fill type="solid"/>
            </v:shape>
            <v:shape style="position:absolute;left:1650;top:147;width:68;height:114" coordorigin="1650,147" coordsize="68,114" path="m1718,217l1705,217,1705,260,1718,260,1718,217xm1698,147l1687,147,1672,150,1660,158,1653,170,1650,188,1652,203,1658,216,1668,224,1681,227,1692,227,1699,223,1705,217,1718,217,1718,216,1668,216,1663,204,1663,170,1671,157,1718,157,1718,154,1709,150,1698,147xm1718,157l1694,157,1701,159,1705,162,1705,205,1702,209,1693,216,1718,216,1718,157xe" filled="true" fillcolor="#231f20" stroked="false">
              <v:path arrowok="t"/>
              <v:fill type="solid"/>
            </v:shape>
            <v:shape style="position:absolute;left:1740;top:149;width:63;height:79" coordorigin="1740,149" coordsize="63,79" path="m1752,149l1740,149,1740,218,1749,227,1773,227,1782,224,1790,217,1802,217,1802,216,1758,216,1752,212,1752,149xm1802,217l1790,217,1790,225,1802,225,1802,217xm1802,149l1790,149,1790,205,1784,211,1775,216,1802,216,1802,149xe" filled="true" fillcolor="#231f20" stroked="false">
              <v:path arrowok="t"/>
              <v:fill type="solid"/>
            </v:shape>
            <v:shape style="position:absolute;left:1823;top:113;width:18;height:112" coordorigin="1823,113" coordsize="18,112" path="m1837,113l1827,113,1823,117,1823,127,1827,131,1837,131,1841,127,1841,117,1837,113xm1838,147l1826,149,1826,225,1838,225,1838,147xe" filled="true" fillcolor="#231f20" stroked="false">
              <v:path arrowok="t"/>
              <v:fill type="solid"/>
            </v:shape>
            <v:shape style="position:absolute;left:1856;top:147;width:52;height:81" coordorigin="1856,147" coordsize="52,81" path="m1858,211l1856,221,1862,225,1870,227,1894,227,1908,219,1908,217,1872,217,1863,214,1858,211xm1892,147l1870,147,1858,155,1858,183,1870,188,1891,196,1896,198,1896,213,1889,217,1908,217,1908,190,1897,185,1878,177,1870,176,1870,161,1876,157,1904,157,1905,152,1901,149,1892,147xm1904,157l1892,157,1899,159,1903,162,1904,157xe" filled="true" fillcolor="#231f20" stroked="false">
              <v:path arrowok="t"/>
              <v:fill type="solid"/>
            </v:shape>
            <v:shape style="position:absolute;left:1922;top:147;width:68;height:114" coordorigin="1922,147" coordsize="68,114" path="m1989,217l1977,217,1977,260,1989,260,1989,217xm1970,147l1959,147,1944,150,1932,158,1925,170,1922,188,1924,203,1930,216,1940,224,1953,227,1964,227,1971,223,1977,217,1989,217,1989,216,1940,216,1934,204,1934,170,1942,157,1989,157,1989,154,1981,150,1970,147xm1989,157l1966,157,1973,159,1977,162,1977,205,1974,209,1965,216,1989,216,1989,157xe" filled="true" fillcolor="#231f20" stroked="false">
              <v:path arrowok="t"/>
              <v:fill type="solid"/>
            </v:shape>
            <v:shape style="position:absolute;left:2012;top:149;width:63;height:79" coordorigin="2012,149" coordsize="63,79" path="m2024,149l2012,149,2012,218,2021,227,2045,227,2054,224,2062,217,2074,217,2074,216,2029,216,2024,212,2024,149xm2074,217l2062,217,2062,225,2074,225,2074,217xm2074,149l2062,149,2062,205,2056,211,2047,216,2074,216,2074,149xe" filled="true" fillcolor="#231f20" stroked="false">
              <v:path arrowok="t"/>
              <v:fill type="solid"/>
            </v:shape>
            <v:shape style="position:absolute;left:2095;top:113;width:18;height:112" coordorigin="2095,113" coordsize="18,112" path="m2109,113l2099,113,2095,117,2095,127,2099,131,2109,131,2113,127,2113,117,2109,113xm2110,147l2098,149,2098,225,2110,225,2110,147xe" filled="true" fillcolor="#231f20" stroked="false">
              <v:path arrowok="t"/>
              <v:fill type="solid"/>
            </v:shape>
            <v:shape style="position:absolute;left:2128;top:147;width:66;height:81" coordorigin="2128,147" coordsize="66,81" path="m2183,158l2169,158,2171,163,2171,182,2157,185,2143,189,2132,197,2128,209,2128,221,2137,227,2159,227,2167,221,2171,217,2144,217,2140,214,2140,198,2153,194,2171,191,2183,191,2183,158xm2183,217l2171,217,2171,223,2174,226,2184,226,2190,225,2193,225,2193,218,2185,218,2183,217,2183,217xm2183,191l2171,191,2171,205,2165,211,2157,217,2171,217,2171,217,2183,217,2183,191xm2176,147l2152,147,2139,150,2130,155,2132,164,2139,161,2148,158,2183,158,2183,155,2176,147xe" filled="true" fillcolor="#231f20" stroked="false">
              <v:path arrowok="t"/>
              <v:fill type="solid"/>
            </v:shape>
            <v:shape style="position:absolute;left:2210;top:147;width:68;height:114" coordorigin="2210,147" coordsize="68,114" path="m2223,147l2210,149,2210,260,2223,260,2223,223,2258,223,2268,217,2234,217,2227,215,2223,211,2223,169,2228,162,2237,158,2270,158,2270,158,2269,157,2223,157,2223,147xm2258,223l2223,223,2228,225,2235,227,2241,227,2256,224,2258,223xm2270,158l2259,158,2265,169,2265,208,2255,217,2268,217,2268,216,2275,203,2278,185,2276,170,2270,158xm2247,147l2236,147,2228,152,2223,157,2269,157,2260,150,2247,147xe" filled="true" fillcolor="#231f20" stroked="false">
              <v:path arrowok="t"/>
              <v:fill type="solid"/>
            </v:shape>
            <v:shape style="position:absolute;left:2290;top:147;width:66;height:81" coordorigin="2290,147" coordsize="66,81" path="m2345,158l2331,158,2333,163,2333,182,2319,185,2305,189,2294,197,2290,209,2290,221,2299,227,2321,227,2329,221,2333,217,2306,217,2302,214,2302,198,2315,194,2333,191,2345,191,2345,158xm2345,217l2333,217,2333,223,2337,226,2347,226,2353,225,2355,225,2355,218,2348,218,2345,217,2345,217xm2345,191l2333,191,2333,205,2328,211,2319,217,2333,217,2333,217,2345,217,2345,191xm2338,147l2314,147,2302,150,2293,155,2295,164,2301,161,2310,158,2345,158,2345,155,2338,147xe" filled="true" fillcolor="#231f20" stroked="false">
              <v:path arrowok="t"/>
              <v:fill type="solid"/>
            </v:shape>
            <v:shape style="position:absolute;left:2373;top:147;width:64;height:79" coordorigin="2373,147" coordsize="64,79" path="m2385,147l2373,149,2373,225,2385,225,2385,169,2390,163,2399,158,2436,158,2436,158,2385,158,2385,147xm2436,158l2419,158,2424,165,2424,225,2436,225,2436,158xm2428,147l2401,147,2392,151,2385,158,2436,158,2436,157,2428,147xe" filled="true" fillcolor="#231f20" stroked="false">
              <v:path arrowok="t"/>
              <v:fill type="solid"/>
            </v:shape>
            <w10:wrap type="topAndBottom"/>
          </v:group>
        </w:pict>
      </w:r>
      <w:r>
        <w:rPr/>
        <w:pict>
          <v:shape style="position:absolute;margin-left:161.229599pt;margin-top:6.028425pt;width:3pt;height:5.25pt;mso-position-horizontal-relative:page;mso-position-vertical-relative:paragraph;z-index:24688;mso-wrap-distance-left:0;mso-wrap-distance-right:0" coordorigin="3225,121" coordsize="60,105" path="m3261,133l3249,133,3249,215,3225,216,3225,225,3284,225,3284,216,3261,215,3261,133xm3261,121l3254,121,3225,126,3225,135,3249,133,3261,133,3261,121xe" filled="true" fillcolor="#231f20" stroked="false">
            <v:path arrowok="t"/>
            <v:fill type="solid"/>
            <w10:wrap type="topAndBottom"/>
          </v:shape>
        </w:pict>
      </w:r>
      <w:r>
        <w:rPr/>
        <w:pict>
          <v:shape style="position:absolute;margin-left:193.824707pt;margin-top:6.028425pt;width:3pt;height:5.25pt;mso-position-horizontal-relative:page;mso-position-vertical-relative:paragraph;z-index:24712;mso-wrap-distance-left:0;mso-wrap-distance-right:0" coordorigin="3876,121" coordsize="60,105" path="m3913,133l3900,133,3900,215,3876,216,3876,225,3936,225,3936,216,3913,215,3913,133xm3913,121l3906,121,3876,126,3876,135,3900,133,3913,133,3913,121xe" filled="true" fillcolor="#231f20" stroked="false">
            <v:path arrowok="t"/>
            <v:fill type="solid"/>
            <w10:wrap type="topAndBottom"/>
          </v:shape>
        </w:pict>
      </w:r>
      <w:r>
        <w:rPr/>
        <w:pict>
          <v:shape style="position:absolute;margin-left:224.992706pt;margin-top:6.028425pt;width:3pt;height:5.25pt;mso-position-horizontal-relative:page;mso-position-vertical-relative:paragraph;z-index:24736;mso-wrap-distance-left:0;mso-wrap-distance-right:0" coordorigin="4500,121" coordsize="60,105" path="m4536,133l4524,133,4524,215,4500,216,4500,225,4559,225,4559,216,4536,215,4536,133xm4536,121l4530,121,4500,126,4500,135,4524,133,4536,133,4536,121xe" filled="true" fillcolor="#231f20" stroked="false">
            <v:path arrowok="t"/>
            <v:fill type="solid"/>
            <w10:wrap type="topAndBottom"/>
          </v:shape>
        </w:pict>
      </w:r>
      <w:r>
        <w:rPr/>
        <w:pict>
          <v:shape style="position:absolute;margin-left:252.546005pt;margin-top:5.964426pt;width:3.65pt;height:5.4pt;mso-position-horizontal-relative:page;mso-position-vertical-relative:paragraph;z-index:24760;mso-wrap-distance-left:0;mso-wrap-distance-right:0" coordorigin="5051,119" coordsize="73,108" path="m5087,119l5072,123,5060,135,5053,152,5051,173,5054,195,5061,212,5072,223,5087,227,5102,223,5109,217,5087,217,5077,214,5069,204,5065,191,5063,173,5065,155,5070,141,5077,133,5087,130,5109,130,5103,123,5087,119xm5109,130l5087,130,5097,133,5105,141,5110,155,5111,173,5110,191,5105,204,5098,214,5087,217,5109,217,5114,212,5121,195,5124,173,5122,152,5115,135,5109,130xe" filled="true" fillcolor="#231f20" stroked="false">
            <v:path arrowok="t"/>
            <v:fill type="solid"/>
            <w10:wrap type="topAndBottom"/>
          </v:shape>
        </w:pict>
      </w:r>
      <w:r>
        <w:rPr/>
        <w:pict>
          <v:shape style="position:absolute;margin-left:281.713898pt;margin-top:5.964426pt;width:3.65pt;height:5.4pt;mso-position-horizontal-relative:page;mso-position-vertical-relative:paragraph;z-index:24784;mso-wrap-distance-left:0;mso-wrap-distance-right:0" coordorigin="5634,119" coordsize="73,108" path="m5671,119l5655,123,5644,135,5637,152,5634,173,5637,195,5644,212,5656,223,5671,227,5686,223,5693,217,5671,217,5660,214,5653,204,5648,191,5647,173,5648,155,5653,141,5660,133,5671,130,5693,130,5687,123,5671,119xm5693,130l5671,130,5681,133,5688,141,5693,155,5695,173,5693,191,5689,204,5681,214,5671,217,5693,217,5697,212,5705,195,5707,173,5705,152,5698,135,5693,130xe" filled="true" fillcolor="#231f20" stroked="false">
            <v:path arrowok="t"/>
            <v:fill type="solid"/>
            <w10:wrap type="topAndBottom"/>
          </v:shape>
        </w:pict>
      </w:r>
      <w:r>
        <w:rPr/>
        <w:pict>
          <v:shape style="position:absolute;margin-left:324.648987pt;margin-top:5.963726pt;width:3.35pt;height:5.4pt;mso-position-horizontal-relative:page;mso-position-vertical-relative:paragraph;z-index:24808;mso-wrap-distance-left:0;mso-wrap-distance-right:0" coordorigin="6493,119" coordsize="67,108" path="m6500,206l6493,215,6500,222,6513,227,6524,227,6539,225,6550,218,6551,216,6515,216,6506,211,6500,206xm6556,130l6537,130,6542,136,6542,145,6540,155,6532,162,6522,166,6509,168,6509,178,6532,178,6547,182,6547,208,6539,216,6551,216,6557,209,6560,196,6560,182,6549,172,6536,171,6548,167,6556,157,6556,130xm6542,119l6514,119,6502,125,6494,133,6499,142,6505,136,6516,130,6556,130,6556,127,6542,119xe" filled="true" fillcolor="#231f20" stroked="false">
            <v:path arrowok="t"/>
            <v:fill type="solid"/>
            <w10:wrap type="topAndBottom"/>
          </v:shape>
        </w:pict>
      </w:r>
      <w:r>
        <w:rPr/>
        <w:pict>
          <v:shape style="position:absolute;margin-left:369.885803pt;margin-top:5.963726pt;width:3.35pt;height:5.4pt;mso-position-horizontal-relative:page;mso-position-vertical-relative:paragraph;z-index:24832;mso-wrap-distance-left:0;mso-wrap-distance-right:0" coordorigin="7398,119" coordsize="67,108" path="m7405,206l7398,215,7405,222,7418,227,7429,227,7443,225,7454,218,7456,216,7420,216,7411,211,7405,206xm7460,130l7441,130,7447,136,7447,145,7444,155,7437,162,7426,166,7414,168,7414,178,7436,178,7452,182,7452,208,7443,216,7456,216,7462,209,7464,196,7464,182,7454,172,7440,171,7452,167,7460,157,7460,130xm7447,119l7419,119,7407,125,7399,133,7404,142,7410,136,7420,130,7460,130,7460,127,7447,119xe" filled="true" fillcolor="#231f20" stroked="false">
            <v:path arrowok="t"/>
            <v:fill type="solid"/>
            <w10:wrap type="topAndBottom"/>
          </v:shape>
        </w:pict>
      </w:r>
    </w:p>
    <w:p>
      <w:pPr>
        <w:pStyle w:val="BodyText"/>
        <w:spacing w:before="8"/>
        <w:rPr>
          <w:sz w:val="4"/>
        </w:rPr>
      </w:pPr>
    </w:p>
    <w:p>
      <w:pPr>
        <w:tabs>
          <w:tab w:pos="2015" w:val="left" w:leader="none"/>
          <w:tab w:pos="2667" w:val="left" w:leader="none"/>
          <w:tab w:pos="3290" w:val="left" w:leader="none"/>
          <w:tab w:pos="3850" w:val="left" w:leader="none"/>
          <w:tab w:pos="4434" w:val="left" w:leader="none"/>
          <w:tab w:pos="5290" w:val="left" w:leader="none"/>
          <w:tab w:pos="6195" w:val="left" w:leader="none"/>
        </w:tabs>
        <w:spacing w:line="122" w:lineRule="exact"/>
        <w:ind w:left="284" w:right="23" w:firstLine="0"/>
        <w:rPr>
          <w:sz w:val="10"/>
        </w:rPr>
      </w:pPr>
      <w:r>
        <w:rPr>
          <w:position w:val="-1"/>
          <w:sz w:val="12"/>
        </w:rPr>
        <w:drawing>
          <wp:inline distT="0" distB="0" distL="0" distR="0">
            <wp:extent cx="381898" cy="77724"/>
            <wp:effectExtent l="0" t="0" r="0" b="0"/>
            <wp:docPr id="813" name="image2262.png" descr=""/>
            <wp:cNvGraphicFramePr>
              <a:graphicFrameLocks noChangeAspect="1"/>
            </wp:cNvGraphicFramePr>
            <a:graphic>
              <a:graphicData uri="http://schemas.openxmlformats.org/drawingml/2006/picture">
                <pic:pic>
                  <pic:nvPicPr>
                    <pic:cNvPr id="814" name="image2262.png"/>
                    <pic:cNvPicPr/>
                  </pic:nvPicPr>
                  <pic:blipFill>
                    <a:blip r:embed="rId2426" cstate="print"/>
                    <a:stretch>
                      <a:fillRect/>
                    </a:stretch>
                  </pic:blipFill>
                  <pic:spPr>
                    <a:xfrm>
                      <a:off x="0" y="0"/>
                      <a:ext cx="381898" cy="77724"/>
                    </a:xfrm>
                    <a:prstGeom prst="rect">
                      <a:avLst/>
                    </a:prstGeom>
                  </pic:spPr>
                </pic:pic>
              </a:graphicData>
            </a:graphic>
          </wp:inline>
        </w:drawing>
      </w:r>
      <w:r>
        <w:rPr>
          <w:position w:val="-1"/>
          <w:sz w:val="12"/>
        </w:rPr>
      </w:r>
      <w:r>
        <w:rPr>
          <w:position w:val="-1"/>
          <w:sz w:val="12"/>
        </w:rPr>
        <w:tab/>
      </w:r>
      <w:r>
        <w:rPr>
          <w:position w:val="-1"/>
          <w:sz w:val="10"/>
        </w:rPr>
        <w:pict>
          <v:group style="width:3.65pt;height:5.4pt;mso-position-horizontal-relative:char;mso-position-vertical-relative:line" coordorigin="0,0" coordsize="73,108">
            <v:shape style="position:absolute;left:0;top:0;width:73;height:108" coordorigin="0,0" coordsize="73,108" path="m36,0l21,4,9,15,2,33,0,54,3,76,10,93,22,104,36,108,51,104,58,98,36,98,26,94,18,85,14,71,12,54,14,36,19,22,26,13,36,10,58,10,52,4,36,0xm58,10l36,10,46,13,54,22,59,36,60,54,59,71,55,85,47,94,36,98,58,98,63,93,70,76,73,54,71,33,64,15,58,10xe" filled="true" fillcolor="#231f20" stroked="false">
              <v:path arrowok="t"/>
              <v:fill type="solid"/>
            </v:shape>
          </v:group>
        </w:pict>
      </w:r>
      <w:r>
        <w:rPr>
          <w:position w:val="-1"/>
          <w:sz w:val="10"/>
        </w:rPr>
      </w:r>
      <w:r>
        <w:rPr>
          <w:position w:val="-1"/>
          <w:sz w:val="10"/>
        </w:rPr>
        <w:tab/>
      </w:r>
      <w:r>
        <w:rPr>
          <w:position w:val="-1"/>
          <w:sz w:val="10"/>
        </w:rPr>
        <w:pict>
          <v:group style="width:3.65pt;height:5.4pt;mso-position-horizontal-relative:char;mso-position-vertical-relative:line" coordorigin="0,0" coordsize="73,108">
            <v:shape style="position:absolute;left:0;top:0;width:73;height:108" coordorigin="0,0" coordsize="73,108" path="m36,0l21,4,9,15,2,33,0,54,3,76,10,93,22,104,36,108,51,104,58,98,36,98,26,94,18,85,14,71,12,54,14,36,19,22,26,13,36,10,58,10,52,4,36,0xm58,10l36,10,46,13,54,22,59,36,60,54,59,71,55,85,47,94,36,98,58,98,63,93,70,76,73,54,71,33,64,15,58,10xe" filled="true" fillcolor="#231f20" stroked="false">
              <v:path arrowok="t"/>
              <v:fill type="solid"/>
            </v:shape>
          </v:group>
        </w:pict>
      </w:r>
      <w:r>
        <w:rPr>
          <w:position w:val="-1"/>
          <w:sz w:val="10"/>
        </w:rPr>
      </w:r>
      <w:r>
        <w:rPr>
          <w:position w:val="-1"/>
          <w:sz w:val="10"/>
        </w:rPr>
        <w:tab/>
      </w:r>
      <w:r>
        <w:rPr>
          <w:position w:val="-1"/>
          <w:sz w:val="10"/>
        </w:rPr>
        <w:pict>
          <v:group style="width:3.65pt;height:5.4pt;mso-position-horizontal-relative:char;mso-position-vertical-relative:line" coordorigin="0,0" coordsize="73,108">
            <v:shape style="position:absolute;left:0;top:0;width:73;height:108" coordorigin="0,0" coordsize="73,108" path="m36,0l21,4,9,15,2,33,0,54,3,76,10,93,22,104,36,108,51,104,58,98,36,98,26,94,18,85,14,71,12,54,14,36,19,22,26,13,36,10,58,10,52,4,36,0xm58,10l36,10,46,13,54,22,59,36,60,54,59,71,55,85,47,94,36,98,58,98,63,93,70,76,73,54,71,33,64,15,58,10xe" filled="true" fillcolor="#231f20" stroked="false">
              <v:path arrowok="t"/>
              <v:fill type="solid"/>
            </v:shape>
          </v:group>
        </w:pict>
      </w:r>
      <w:r>
        <w:rPr>
          <w:position w:val="-1"/>
          <w:sz w:val="10"/>
        </w:rPr>
      </w:r>
      <w:r>
        <w:rPr>
          <w:position w:val="-1"/>
          <w:sz w:val="10"/>
        </w:rPr>
        <w:tab/>
      </w:r>
      <w:r>
        <w:rPr>
          <w:position w:val="-1"/>
          <w:sz w:val="10"/>
        </w:rPr>
        <w:pict>
          <v:group style="width:3.65pt;height:5.4pt;mso-position-horizontal-relative:char;mso-position-vertical-relative:line" coordorigin="0,0" coordsize="73,108">
            <v:shape style="position:absolute;left:0;top:0;width:73;height:108" coordorigin="0,0" coordsize="73,108" path="m36,0l21,4,9,15,2,33,0,54,3,76,10,93,22,104,36,108,51,104,58,98,36,98,26,94,18,85,14,71,12,54,14,36,19,22,26,13,36,10,58,10,52,4,36,0xm58,10l36,10,46,13,54,22,59,36,60,54,59,71,55,85,47,94,36,98,58,98,63,93,70,76,73,54,71,33,64,15,58,10xe" filled="true" fillcolor="#231f20" stroked="false">
              <v:path arrowok="t"/>
              <v:fill type="solid"/>
            </v:shape>
          </v:group>
        </w:pict>
      </w:r>
      <w:r>
        <w:rPr>
          <w:position w:val="-1"/>
          <w:sz w:val="10"/>
        </w:rPr>
      </w:r>
      <w:r>
        <w:rPr>
          <w:position w:val="-1"/>
          <w:sz w:val="10"/>
        </w:rPr>
        <w:tab/>
      </w:r>
      <w:r>
        <w:rPr>
          <w:position w:val="-1"/>
          <w:sz w:val="10"/>
        </w:rPr>
        <w:pict>
          <v:group style="width:3.65pt;height:5.4pt;mso-position-horizontal-relative:char;mso-position-vertical-relative:line" coordorigin="0,0" coordsize="73,108">
            <v:shape style="position:absolute;left:0;top:0;width:73;height:108" coordorigin="0,0" coordsize="73,108" path="m36,0l21,4,9,15,2,33,0,54,3,76,10,93,22,104,36,108,51,104,58,98,36,98,26,94,18,85,14,71,12,54,14,36,19,22,26,13,36,10,58,10,52,4,36,0xm58,10l36,10,46,13,54,22,59,36,60,54,59,71,55,85,47,94,36,98,58,98,63,93,70,76,73,54,71,33,64,15,58,10xe" filled="true" fillcolor="#231f20" stroked="false">
              <v:path arrowok="t"/>
              <v:fill type="solid"/>
            </v:shape>
          </v:group>
        </w:pict>
      </w:r>
      <w:r>
        <w:rPr>
          <w:position w:val="-1"/>
          <w:sz w:val="10"/>
        </w:rPr>
      </w:r>
      <w:r>
        <w:rPr>
          <w:position w:val="-1"/>
          <w:sz w:val="10"/>
        </w:rPr>
        <w:tab/>
      </w:r>
      <w:r>
        <w:rPr>
          <w:position w:val="-1"/>
          <w:sz w:val="10"/>
        </w:rPr>
        <w:pict>
          <v:group style="width:3.65pt;height:5.4pt;mso-position-horizontal-relative:char;mso-position-vertical-relative:line" coordorigin="0,0" coordsize="73,108">
            <v:shape style="position:absolute;left:0;top:0;width:73;height:108" coordorigin="0,0" coordsize="73,108" path="m36,0l21,4,9,15,2,33,0,54,3,76,10,93,22,104,36,108,51,104,58,98,36,98,26,94,18,85,14,71,12,54,14,36,19,22,26,13,36,10,58,10,52,4,36,0xm58,10l36,10,46,13,54,22,59,36,60,54,59,71,55,85,47,94,36,98,58,98,63,93,70,76,73,54,71,33,64,15,58,10xe" filled="true" fillcolor="#231f20" stroked="false">
              <v:path arrowok="t"/>
              <v:fill type="solid"/>
            </v:shape>
          </v:group>
        </w:pict>
      </w:r>
      <w:r>
        <w:rPr>
          <w:position w:val="-1"/>
          <w:sz w:val="10"/>
        </w:rPr>
      </w:r>
      <w:r>
        <w:rPr>
          <w:position w:val="-1"/>
          <w:sz w:val="10"/>
        </w:rPr>
        <w:tab/>
      </w:r>
      <w:r>
        <w:rPr>
          <w:position w:val="-1"/>
          <w:sz w:val="10"/>
        </w:rPr>
        <w:pict>
          <v:group style="width:3.65pt;height:5.4pt;mso-position-horizontal-relative:char;mso-position-vertical-relative:line" coordorigin="0,0" coordsize="73,108">
            <v:shape style="position:absolute;left:0;top:0;width:73;height:108" coordorigin="0,0" coordsize="73,108" path="m36,0l21,4,9,15,2,33,0,54,3,76,10,93,22,104,36,108,51,104,58,98,36,98,26,94,18,85,14,71,12,54,14,36,19,22,26,13,36,10,58,10,52,4,36,0xm58,10l36,10,46,13,54,22,59,36,60,54,59,71,55,85,47,94,36,98,58,98,63,93,70,76,73,54,71,33,64,15,58,10xe" filled="true" fillcolor="#231f20" stroked="false">
              <v:path arrowok="t"/>
              <v:fill type="solid"/>
            </v:shape>
          </v:group>
        </w:pict>
      </w:r>
      <w:r>
        <w:rPr>
          <w:position w:val="-1"/>
          <w:sz w:val="10"/>
        </w:rPr>
      </w:r>
    </w:p>
    <w:p>
      <w:pPr>
        <w:pStyle w:val="BodyText"/>
        <w:spacing w:before="2"/>
        <w:rPr>
          <w:sz w:val="6"/>
        </w:rPr>
      </w:pPr>
    </w:p>
    <w:p>
      <w:pPr>
        <w:pStyle w:val="BodyText"/>
        <w:spacing w:line="20" w:lineRule="exact"/>
        <w:ind w:left="211"/>
        <w:rPr>
          <w:sz w:val="2"/>
        </w:rPr>
      </w:pPr>
      <w:r>
        <w:rPr>
          <w:sz w:val="2"/>
        </w:rPr>
        <w:pict>
          <v:group style="width:318.1pt;height:.6pt;mso-position-horizontal-relative:char;mso-position-vertical-relative:line" coordorigin="0,0" coordsize="6362,12">
            <v:line style="position:absolute" from="6,6" to="6356,6" stroked="true" strokeweight=".567pt" strokecolor="#231f20"/>
          </v:group>
        </w:pict>
      </w:r>
      <w:r>
        <w:rPr>
          <w:sz w:val="2"/>
        </w:rPr>
      </w:r>
    </w:p>
    <w:p>
      <w:pPr>
        <w:spacing w:line="244" w:lineRule="auto" w:before="137"/>
        <w:ind w:left="217" w:right="118" w:firstLine="0"/>
        <w:jc w:val="both"/>
        <w:rPr>
          <w:rFonts w:ascii="Cambria" w:hAnsi="Cambria"/>
          <w:sz w:val="16"/>
        </w:rPr>
      </w:pPr>
      <w:r>
        <w:rPr>
          <w:rFonts w:ascii="Cambria" w:hAnsi="Cambria"/>
          <w:color w:val="231F20"/>
          <w:w w:val="105"/>
          <w:sz w:val="16"/>
        </w:rPr>
        <w:t>Fuente:</w:t>
      </w:r>
      <w:r>
        <w:rPr>
          <w:rFonts w:ascii="Cambria" w:hAnsi="Cambria"/>
          <w:color w:val="231F20"/>
          <w:spacing w:val="-16"/>
          <w:w w:val="105"/>
          <w:sz w:val="16"/>
        </w:rPr>
        <w:t> </w:t>
      </w:r>
      <w:r>
        <w:rPr>
          <w:rFonts w:ascii="Cambria" w:hAnsi="Cambria"/>
          <w:color w:val="231F20"/>
          <w:w w:val="105"/>
          <w:sz w:val="16"/>
        </w:rPr>
        <w:t>elaboración</w:t>
      </w:r>
      <w:r>
        <w:rPr>
          <w:rFonts w:ascii="Cambria" w:hAnsi="Cambria"/>
          <w:color w:val="231F20"/>
          <w:spacing w:val="-16"/>
          <w:w w:val="105"/>
          <w:sz w:val="16"/>
        </w:rPr>
        <w:t> </w:t>
      </w:r>
      <w:r>
        <w:rPr>
          <w:rFonts w:ascii="Cambria" w:hAnsi="Cambria"/>
          <w:color w:val="231F20"/>
          <w:w w:val="105"/>
          <w:sz w:val="16"/>
        </w:rPr>
        <w:t>propia</w:t>
      </w:r>
      <w:r>
        <w:rPr>
          <w:rFonts w:ascii="Cambria" w:hAnsi="Cambria"/>
          <w:color w:val="231F20"/>
          <w:spacing w:val="-16"/>
          <w:w w:val="105"/>
          <w:sz w:val="16"/>
        </w:rPr>
        <w:t> </w:t>
      </w:r>
      <w:r>
        <w:rPr>
          <w:rFonts w:ascii="Cambria" w:hAnsi="Cambria"/>
          <w:color w:val="231F20"/>
          <w:w w:val="105"/>
          <w:sz w:val="16"/>
        </w:rPr>
        <w:t>con</w:t>
      </w:r>
      <w:r>
        <w:rPr>
          <w:rFonts w:ascii="Cambria" w:hAnsi="Cambria"/>
          <w:color w:val="231F20"/>
          <w:spacing w:val="-16"/>
          <w:w w:val="105"/>
          <w:sz w:val="16"/>
        </w:rPr>
        <w:t> </w:t>
      </w:r>
      <w:r>
        <w:rPr>
          <w:rFonts w:ascii="Cambria" w:hAnsi="Cambria"/>
          <w:color w:val="231F20"/>
          <w:w w:val="105"/>
          <w:sz w:val="16"/>
        </w:rPr>
        <w:t>base</w:t>
      </w:r>
      <w:r>
        <w:rPr>
          <w:rFonts w:ascii="Cambria" w:hAnsi="Cambria"/>
          <w:color w:val="231F20"/>
          <w:spacing w:val="-16"/>
          <w:w w:val="105"/>
          <w:sz w:val="16"/>
        </w:rPr>
        <w:t> </w:t>
      </w:r>
      <w:r>
        <w:rPr>
          <w:rFonts w:ascii="Cambria" w:hAnsi="Cambria"/>
          <w:color w:val="231F20"/>
          <w:w w:val="105"/>
          <w:sz w:val="16"/>
        </w:rPr>
        <w:t>en</w:t>
      </w:r>
      <w:r>
        <w:rPr>
          <w:rFonts w:ascii="Cambria" w:hAnsi="Cambria"/>
          <w:color w:val="231F20"/>
          <w:spacing w:val="-16"/>
          <w:w w:val="105"/>
          <w:sz w:val="16"/>
        </w:rPr>
        <w:t> </w:t>
      </w:r>
      <w:r>
        <w:rPr>
          <w:rFonts w:ascii="Cambria" w:hAnsi="Cambria"/>
          <w:color w:val="231F20"/>
          <w:w w:val="105"/>
          <w:sz w:val="16"/>
        </w:rPr>
        <w:t>la</w:t>
      </w:r>
      <w:r>
        <w:rPr>
          <w:rFonts w:ascii="Cambria" w:hAnsi="Cambria"/>
          <w:color w:val="231F20"/>
          <w:spacing w:val="-16"/>
          <w:w w:val="105"/>
          <w:sz w:val="16"/>
        </w:rPr>
        <w:t> </w:t>
      </w:r>
      <w:r>
        <w:rPr>
          <w:rFonts w:ascii="Cambria" w:hAnsi="Cambria"/>
          <w:color w:val="231F20"/>
          <w:w w:val="105"/>
          <w:sz w:val="16"/>
        </w:rPr>
        <w:t>respuesta</w:t>
      </w:r>
      <w:r>
        <w:rPr>
          <w:rFonts w:ascii="Cambria" w:hAnsi="Cambria"/>
          <w:color w:val="231F20"/>
          <w:spacing w:val="-16"/>
          <w:w w:val="105"/>
          <w:sz w:val="16"/>
        </w:rPr>
        <w:t> </w:t>
      </w:r>
      <w:r>
        <w:rPr>
          <w:rFonts w:ascii="Cambria" w:hAnsi="Cambria"/>
          <w:color w:val="231F20"/>
          <w:w w:val="105"/>
          <w:sz w:val="16"/>
        </w:rPr>
        <w:t>a</w:t>
      </w:r>
      <w:r>
        <w:rPr>
          <w:rFonts w:ascii="Cambria" w:hAnsi="Cambria"/>
          <w:color w:val="231F20"/>
          <w:spacing w:val="-16"/>
          <w:w w:val="105"/>
          <w:sz w:val="16"/>
        </w:rPr>
        <w:t> </w:t>
      </w:r>
      <w:r>
        <w:rPr>
          <w:rFonts w:ascii="Cambria" w:hAnsi="Cambria"/>
          <w:color w:val="231F20"/>
          <w:w w:val="105"/>
          <w:sz w:val="16"/>
        </w:rPr>
        <w:t>solicitudes</w:t>
      </w:r>
      <w:r>
        <w:rPr>
          <w:rFonts w:ascii="Cambria" w:hAnsi="Cambria"/>
          <w:color w:val="231F20"/>
          <w:spacing w:val="-16"/>
          <w:w w:val="105"/>
          <w:sz w:val="16"/>
        </w:rPr>
        <w:t> </w:t>
      </w:r>
      <w:r>
        <w:rPr>
          <w:rFonts w:ascii="Cambria" w:hAnsi="Cambria"/>
          <w:color w:val="231F20"/>
          <w:w w:val="105"/>
          <w:sz w:val="16"/>
        </w:rPr>
        <w:t>de</w:t>
      </w:r>
      <w:r>
        <w:rPr>
          <w:rFonts w:ascii="Cambria" w:hAnsi="Cambria"/>
          <w:color w:val="231F20"/>
          <w:spacing w:val="-16"/>
          <w:w w:val="105"/>
          <w:sz w:val="16"/>
        </w:rPr>
        <w:t> </w:t>
      </w:r>
      <w:r>
        <w:rPr>
          <w:rFonts w:ascii="Cambria" w:hAnsi="Cambria"/>
          <w:color w:val="231F20"/>
          <w:w w:val="105"/>
          <w:sz w:val="16"/>
        </w:rPr>
        <w:t>información</w:t>
      </w:r>
      <w:r>
        <w:rPr>
          <w:rFonts w:ascii="Cambria" w:hAnsi="Cambria"/>
          <w:color w:val="231F20"/>
          <w:spacing w:val="-16"/>
          <w:w w:val="105"/>
          <w:sz w:val="16"/>
        </w:rPr>
        <w:t> </w:t>
      </w:r>
      <w:r>
        <w:rPr>
          <w:rFonts w:ascii="Cambria" w:hAnsi="Cambria"/>
          <w:color w:val="231F20"/>
          <w:w w:val="105"/>
          <w:sz w:val="16"/>
        </w:rPr>
        <w:t>y</w:t>
      </w:r>
      <w:r>
        <w:rPr>
          <w:rFonts w:ascii="Cambria" w:hAnsi="Cambria"/>
          <w:color w:val="231F20"/>
          <w:spacing w:val="-16"/>
          <w:w w:val="105"/>
          <w:sz w:val="16"/>
        </w:rPr>
        <w:t> </w:t>
      </w:r>
      <w:r>
        <w:rPr>
          <w:rFonts w:ascii="Cambria" w:hAnsi="Cambria"/>
          <w:color w:val="231F20"/>
          <w:w w:val="105"/>
          <w:sz w:val="16"/>
        </w:rPr>
        <w:t>recursos de revisión. *En estos municipios, obstáculos procedimentales impidieron que el recurso de</w:t>
      </w:r>
      <w:r>
        <w:rPr>
          <w:rFonts w:ascii="Cambria" w:hAnsi="Cambria"/>
          <w:color w:val="231F20"/>
          <w:spacing w:val="-17"/>
          <w:w w:val="105"/>
          <w:sz w:val="16"/>
        </w:rPr>
        <w:t> </w:t>
      </w:r>
      <w:r>
        <w:rPr>
          <w:rFonts w:ascii="Cambria" w:hAnsi="Cambria"/>
          <w:color w:val="231F20"/>
          <w:w w:val="105"/>
          <w:sz w:val="16"/>
        </w:rPr>
        <w:t>revisión</w:t>
      </w:r>
      <w:r>
        <w:rPr>
          <w:rFonts w:ascii="Cambria" w:hAnsi="Cambria"/>
          <w:color w:val="231F20"/>
          <w:spacing w:val="-17"/>
          <w:w w:val="105"/>
          <w:sz w:val="16"/>
        </w:rPr>
        <w:t> </w:t>
      </w:r>
      <w:r>
        <w:rPr>
          <w:rFonts w:ascii="Cambria" w:hAnsi="Cambria"/>
          <w:color w:val="231F20"/>
          <w:w w:val="105"/>
          <w:sz w:val="16"/>
        </w:rPr>
        <w:t>fuera</w:t>
      </w:r>
      <w:r>
        <w:rPr>
          <w:rFonts w:ascii="Cambria" w:hAnsi="Cambria"/>
          <w:color w:val="231F20"/>
          <w:spacing w:val="-17"/>
          <w:w w:val="105"/>
          <w:sz w:val="16"/>
        </w:rPr>
        <w:t> </w:t>
      </w:r>
      <w:r>
        <w:rPr>
          <w:rFonts w:ascii="Cambria" w:hAnsi="Cambria"/>
          <w:color w:val="231F20"/>
          <w:w w:val="105"/>
          <w:sz w:val="16"/>
        </w:rPr>
        <w:t>procesado</w:t>
      </w:r>
      <w:r>
        <w:rPr>
          <w:rFonts w:ascii="Cambria" w:hAnsi="Cambria"/>
          <w:color w:val="231F20"/>
          <w:spacing w:val="-17"/>
          <w:w w:val="105"/>
          <w:sz w:val="16"/>
        </w:rPr>
        <w:t> </w:t>
      </w:r>
      <w:r>
        <w:rPr>
          <w:rFonts w:ascii="Cambria" w:hAnsi="Cambria"/>
          <w:color w:val="231F20"/>
          <w:w w:val="105"/>
          <w:sz w:val="16"/>
        </w:rPr>
        <w:t>debidamente.</w:t>
      </w:r>
    </w:p>
    <w:p>
      <w:pPr>
        <w:pStyle w:val="BodyText"/>
        <w:rPr>
          <w:rFonts w:ascii="Cambria"/>
          <w:sz w:val="20"/>
        </w:rPr>
      </w:pPr>
    </w:p>
    <w:p>
      <w:pPr>
        <w:pStyle w:val="BodyText"/>
        <w:spacing w:before="10"/>
        <w:rPr>
          <w:rFonts w:ascii="Cambria"/>
          <w:sz w:val="19"/>
        </w:rPr>
      </w:pPr>
    </w:p>
    <w:p>
      <w:pPr>
        <w:pStyle w:val="Heading3"/>
        <w:numPr>
          <w:ilvl w:val="0"/>
          <w:numId w:val="34"/>
        </w:numPr>
        <w:tabs>
          <w:tab w:pos="444" w:val="left" w:leader="none"/>
        </w:tabs>
        <w:spacing w:line="240" w:lineRule="auto" w:before="69" w:after="0"/>
        <w:ind w:left="443" w:right="0" w:hanging="226"/>
        <w:jc w:val="both"/>
      </w:pPr>
      <w:r>
        <w:rPr>
          <w:color w:val="231F20"/>
          <w:w w:val="90"/>
        </w:rPr>
        <w:t>Criterios</w:t>
      </w:r>
      <w:r>
        <w:rPr>
          <w:color w:val="231F20"/>
          <w:spacing w:val="-17"/>
          <w:w w:val="90"/>
        </w:rPr>
        <w:t> </w:t>
      </w:r>
      <w:r>
        <w:rPr>
          <w:color w:val="231F20"/>
          <w:w w:val="90"/>
        </w:rPr>
        <w:t>de</w:t>
      </w:r>
      <w:r>
        <w:rPr>
          <w:color w:val="231F20"/>
          <w:spacing w:val="-17"/>
          <w:w w:val="90"/>
        </w:rPr>
        <w:t> </w:t>
      </w:r>
      <w:r>
        <w:rPr>
          <w:color w:val="231F20"/>
          <w:w w:val="90"/>
        </w:rPr>
        <w:t>asignación</w:t>
      </w:r>
      <w:r>
        <w:rPr>
          <w:color w:val="231F20"/>
          <w:spacing w:val="-17"/>
          <w:w w:val="90"/>
        </w:rPr>
        <w:t> </w:t>
      </w:r>
      <w:r>
        <w:rPr>
          <w:color w:val="231F20"/>
          <w:w w:val="90"/>
        </w:rPr>
        <w:t>y</w:t>
      </w:r>
      <w:r>
        <w:rPr>
          <w:color w:val="231F20"/>
          <w:spacing w:val="-17"/>
          <w:w w:val="90"/>
        </w:rPr>
        <w:t> </w:t>
      </w:r>
      <w:r>
        <w:rPr>
          <w:color w:val="231F20"/>
          <w:w w:val="90"/>
        </w:rPr>
        <w:t>desglose</w:t>
      </w:r>
      <w:r>
        <w:rPr>
          <w:color w:val="231F20"/>
          <w:spacing w:val="-17"/>
          <w:w w:val="90"/>
        </w:rPr>
        <w:t> </w:t>
      </w:r>
      <w:r>
        <w:rPr>
          <w:color w:val="231F20"/>
          <w:w w:val="90"/>
        </w:rPr>
        <w:t>del</w:t>
      </w:r>
      <w:r>
        <w:rPr>
          <w:color w:val="231F20"/>
          <w:spacing w:val="-17"/>
          <w:w w:val="90"/>
        </w:rPr>
        <w:t> </w:t>
      </w:r>
      <w:r>
        <w:rPr>
          <w:color w:val="231F20"/>
          <w:w w:val="90"/>
        </w:rPr>
        <w:t>gasto</w:t>
      </w:r>
      <w:r>
        <w:rPr>
          <w:color w:val="231F20"/>
          <w:spacing w:val="-17"/>
          <w:w w:val="90"/>
        </w:rPr>
        <w:t> </w:t>
      </w:r>
      <w:r>
        <w:rPr>
          <w:color w:val="231F20"/>
          <w:w w:val="90"/>
        </w:rPr>
        <w:t>en</w:t>
      </w:r>
      <w:r>
        <w:rPr>
          <w:color w:val="231F20"/>
          <w:spacing w:val="-17"/>
          <w:w w:val="90"/>
        </w:rPr>
        <w:t> </w:t>
      </w:r>
      <w:r>
        <w:rPr>
          <w:color w:val="231F20"/>
          <w:w w:val="90"/>
        </w:rPr>
        <w:t>publicidad</w:t>
      </w:r>
      <w:r>
        <w:rPr>
          <w:color w:val="231F20"/>
          <w:spacing w:val="-17"/>
          <w:w w:val="90"/>
        </w:rPr>
        <w:t> </w:t>
      </w:r>
      <w:r>
        <w:rPr>
          <w:color w:val="231F20"/>
          <w:w w:val="90"/>
        </w:rPr>
        <w:t>oficial</w:t>
      </w:r>
    </w:p>
    <w:p>
      <w:pPr>
        <w:pStyle w:val="BodyText"/>
        <w:spacing w:before="8"/>
        <w:rPr>
          <w:b/>
          <w:sz w:val="26"/>
        </w:rPr>
      </w:pPr>
    </w:p>
    <w:p>
      <w:pPr>
        <w:pStyle w:val="BodyText"/>
        <w:spacing w:line="266" w:lineRule="auto"/>
        <w:ind w:left="217" w:right="119"/>
        <w:jc w:val="both"/>
      </w:pPr>
      <w:r>
        <w:rPr>
          <w:color w:val="231F20"/>
        </w:rPr>
        <w:t>Al</w:t>
      </w:r>
      <w:r>
        <w:rPr>
          <w:color w:val="231F20"/>
          <w:spacing w:val="-30"/>
        </w:rPr>
        <w:t> </w:t>
      </w:r>
      <w:r>
        <w:rPr>
          <w:color w:val="231F20"/>
        </w:rPr>
        <w:t>solicitar</w:t>
      </w:r>
      <w:r>
        <w:rPr>
          <w:color w:val="231F20"/>
          <w:spacing w:val="-30"/>
        </w:rPr>
        <w:t> </w:t>
      </w:r>
      <w:r>
        <w:rPr>
          <w:color w:val="231F20"/>
        </w:rPr>
        <w:t>los</w:t>
      </w:r>
      <w:r>
        <w:rPr>
          <w:color w:val="231F20"/>
          <w:spacing w:val="-30"/>
        </w:rPr>
        <w:t> </w:t>
      </w:r>
      <w:r>
        <w:rPr>
          <w:color w:val="231F20"/>
        </w:rPr>
        <w:t>documentos</w:t>
      </w:r>
      <w:r>
        <w:rPr>
          <w:color w:val="231F20"/>
          <w:spacing w:val="-30"/>
        </w:rPr>
        <w:t> </w:t>
      </w:r>
      <w:r>
        <w:rPr>
          <w:color w:val="231F20"/>
        </w:rPr>
        <w:t>que</w:t>
      </w:r>
      <w:r>
        <w:rPr>
          <w:color w:val="231F20"/>
          <w:spacing w:val="-30"/>
        </w:rPr>
        <w:t> </w:t>
      </w:r>
      <w:r>
        <w:rPr>
          <w:color w:val="231F20"/>
        </w:rPr>
        <w:t>contienen</w:t>
      </w:r>
      <w:r>
        <w:rPr>
          <w:color w:val="231F20"/>
          <w:spacing w:val="-30"/>
        </w:rPr>
        <w:t> </w:t>
      </w:r>
      <w:r>
        <w:rPr>
          <w:color w:val="231F20"/>
        </w:rPr>
        <w:t>los</w:t>
      </w:r>
      <w:r>
        <w:rPr>
          <w:color w:val="231F20"/>
          <w:spacing w:val="-30"/>
        </w:rPr>
        <w:t> </w:t>
      </w:r>
      <w:r>
        <w:rPr>
          <w:color w:val="231F20"/>
        </w:rPr>
        <w:t>criterios</w:t>
      </w:r>
      <w:r>
        <w:rPr>
          <w:color w:val="231F20"/>
          <w:spacing w:val="-30"/>
        </w:rPr>
        <w:t> </w:t>
      </w:r>
      <w:r>
        <w:rPr>
          <w:color w:val="231F20"/>
        </w:rPr>
        <w:t>de</w:t>
      </w:r>
      <w:r>
        <w:rPr>
          <w:color w:val="231F20"/>
          <w:spacing w:val="-30"/>
        </w:rPr>
        <w:t> </w:t>
      </w:r>
      <w:r>
        <w:rPr>
          <w:color w:val="231F20"/>
        </w:rPr>
        <w:t>repartición de</w:t>
      </w:r>
      <w:r>
        <w:rPr>
          <w:color w:val="231F20"/>
          <w:spacing w:val="-20"/>
        </w:rPr>
        <w:t> </w:t>
      </w:r>
      <w:r>
        <w:rPr>
          <w:color w:val="231F20"/>
        </w:rPr>
        <w:t>la</w:t>
      </w:r>
      <w:r>
        <w:rPr>
          <w:color w:val="231F20"/>
          <w:spacing w:val="-20"/>
        </w:rPr>
        <w:t> </w:t>
      </w:r>
      <w:r>
        <w:rPr>
          <w:color w:val="231F20"/>
        </w:rPr>
        <w:t>pauta</w:t>
      </w:r>
      <w:r>
        <w:rPr>
          <w:color w:val="231F20"/>
          <w:spacing w:val="-20"/>
        </w:rPr>
        <w:t> </w:t>
      </w:r>
      <w:r>
        <w:rPr>
          <w:color w:val="231F20"/>
        </w:rPr>
        <w:t>oficial,</w:t>
      </w:r>
      <w:r>
        <w:rPr>
          <w:color w:val="231F20"/>
          <w:spacing w:val="-20"/>
        </w:rPr>
        <w:t> </w:t>
      </w:r>
      <w:r>
        <w:rPr>
          <w:color w:val="231F20"/>
        </w:rPr>
        <w:t>ningún</w:t>
      </w:r>
      <w:r>
        <w:rPr>
          <w:color w:val="231F20"/>
          <w:spacing w:val="-20"/>
        </w:rPr>
        <w:t> </w:t>
      </w:r>
      <w:r>
        <w:rPr>
          <w:color w:val="231F20"/>
        </w:rPr>
        <w:t>municipio</w:t>
      </w:r>
      <w:r>
        <w:rPr>
          <w:color w:val="231F20"/>
          <w:spacing w:val="-20"/>
        </w:rPr>
        <w:t> </w:t>
      </w:r>
      <w:r>
        <w:rPr>
          <w:color w:val="231F20"/>
        </w:rPr>
        <w:t>entregó</w:t>
      </w:r>
      <w:r>
        <w:rPr>
          <w:color w:val="231F20"/>
          <w:spacing w:val="-20"/>
        </w:rPr>
        <w:t> </w:t>
      </w:r>
      <w:r>
        <w:rPr>
          <w:color w:val="231F20"/>
        </w:rPr>
        <w:t>documentos</w:t>
      </w:r>
      <w:r>
        <w:rPr>
          <w:color w:val="231F20"/>
          <w:spacing w:val="-20"/>
        </w:rPr>
        <w:t> </w:t>
      </w:r>
      <w:r>
        <w:rPr>
          <w:color w:val="231F20"/>
        </w:rPr>
        <w:t>oficiales. Esto</w:t>
      </w:r>
      <w:r>
        <w:rPr>
          <w:color w:val="231F20"/>
          <w:spacing w:val="-20"/>
        </w:rPr>
        <w:t> </w:t>
      </w:r>
      <w:r>
        <w:rPr>
          <w:color w:val="231F20"/>
        </w:rPr>
        <w:t>permite</w:t>
      </w:r>
      <w:r>
        <w:rPr>
          <w:color w:val="231F20"/>
          <w:spacing w:val="-20"/>
        </w:rPr>
        <w:t> </w:t>
      </w:r>
      <w:r>
        <w:rPr>
          <w:color w:val="231F20"/>
        </w:rPr>
        <w:t>afirmar</w:t>
      </w:r>
      <w:r>
        <w:rPr>
          <w:color w:val="231F20"/>
          <w:spacing w:val="-20"/>
        </w:rPr>
        <w:t> </w:t>
      </w:r>
      <w:r>
        <w:rPr>
          <w:color w:val="231F20"/>
        </w:rPr>
        <w:t>que</w:t>
      </w:r>
      <w:r>
        <w:rPr>
          <w:color w:val="231F20"/>
          <w:spacing w:val="-19"/>
        </w:rPr>
        <w:t> </w:t>
      </w:r>
      <w:r>
        <w:rPr>
          <w:color w:val="231F20"/>
        </w:rPr>
        <w:t>no</w:t>
      </w:r>
      <w:r>
        <w:rPr>
          <w:color w:val="231F20"/>
          <w:spacing w:val="-20"/>
        </w:rPr>
        <w:t> </w:t>
      </w:r>
      <w:r>
        <w:rPr>
          <w:color w:val="231F20"/>
        </w:rPr>
        <w:t>existe</w:t>
      </w:r>
      <w:r>
        <w:rPr>
          <w:color w:val="231F20"/>
          <w:spacing w:val="-20"/>
        </w:rPr>
        <w:t> </w:t>
      </w:r>
      <w:r>
        <w:rPr>
          <w:color w:val="231F20"/>
        </w:rPr>
        <w:t>una</w:t>
      </w:r>
      <w:r>
        <w:rPr>
          <w:color w:val="231F20"/>
          <w:spacing w:val="-20"/>
        </w:rPr>
        <w:t> </w:t>
      </w:r>
      <w:r>
        <w:rPr>
          <w:color w:val="231F20"/>
        </w:rPr>
        <w:t>norma</w:t>
      </w:r>
      <w:r>
        <w:rPr>
          <w:color w:val="231F20"/>
          <w:spacing w:val="-20"/>
        </w:rPr>
        <w:t> </w:t>
      </w:r>
      <w:r>
        <w:rPr>
          <w:color w:val="231F20"/>
        </w:rPr>
        <w:t>como</w:t>
      </w:r>
      <w:r>
        <w:rPr>
          <w:color w:val="231F20"/>
          <w:spacing w:val="-20"/>
        </w:rPr>
        <w:t> </w:t>
      </w:r>
      <w:r>
        <w:rPr>
          <w:color w:val="231F20"/>
        </w:rPr>
        <w:t>un</w:t>
      </w:r>
      <w:r>
        <w:rPr>
          <w:color w:val="231F20"/>
          <w:spacing w:val="-20"/>
        </w:rPr>
        <w:t> </w:t>
      </w:r>
      <w:r>
        <w:rPr>
          <w:color w:val="231F20"/>
        </w:rPr>
        <w:t>reglamento o</w:t>
      </w:r>
      <w:r>
        <w:rPr>
          <w:color w:val="231F20"/>
          <w:spacing w:val="-29"/>
        </w:rPr>
        <w:t> </w:t>
      </w:r>
      <w:r>
        <w:rPr>
          <w:color w:val="231F20"/>
        </w:rPr>
        <w:t>un</w:t>
      </w:r>
      <w:r>
        <w:rPr>
          <w:color w:val="231F20"/>
          <w:spacing w:val="-29"/>
        </w:rPr>
        <w:t> </w:t>
      </w:r>
      <w:r>
        <w:rPr>
          <w:color w:val="231F20"/>
        </w:rPr>
        <w:t>acuerdo</w:t>
      </w:r>
      <w:r>
        <w:rPr>
          <w:color w:val="231F20"/>
          <w:spacing w:val="-29"/>
        </w:rPr>
        <w:t> </w:t>
      </w:r>
      <w:r>
        <w:rPr>
          <w:color w:val="231F20"/>
        </w:rPr>
        <w:t>que</w:t>
      </w:r>
      <w:r>
        <w:rPr>
          <w:color w:val="231F20"/>
          <w:spacing w:val="-29"/>
        </w:rPr>
        <w:t> </w:t>
      </w:r>
      <w:r>
        <w:rPr>
          <w:color w:val="231F20"/>
        </w:rPr>
        <w:t>fije</w:t>
      </w:r>
      <w:r>
        <w:rPr>
          <w:color w:val="231F20"/>
          <w:spacing w:val="-29"/>
        </w:rPr>
        <w:t> </w:t>
      </w:r>
      <w:r>
        <w:rPr>
          <w:color w:val="231F20"/>
        </w:rPr>
        <w:t>bajo</w:t>
      </w:r>
      <w:r>
        <w:rPr>
          <w:color w:val="231F20"/>
          <w:spacing w:val="-29"/>
        </w:rPr>
        <w:t> </w:t>
      </w:r>
      <w:r>
        <w:rPr>
          <w:color w:val="231F20"/>
        </w:rPr>
        <w:t>qué</w:t>
      </w:r>
      <w:r>
        <w:rPr>
          <w:color w:val="231F20"/>
          <w:spacing w:val="-29"/>
        </w:rPr>
        <w:t> </w:t>
      </w:r>
      <w:r>
        <w:rPr>
          <w:color w:val="231F20"/>
        </w:rPr>
        <w:t>principios</w:t>
      </w:r>
      <w:r>
        <w:rPr>
          <w:color w:val="231F20"/>
          <w:spacing w:val="-29"/>
        </w:rPr>
        <w:t> </w:t>
      </w:r>
      <w:r>
        <w:rPr>
          <w:color w:val="231F20"/>
        </w:rPr>
        <w:t>se</w:t>
      </w:r>
      <w:r>
        <w:rPr>
          <w:color w:val="231F20"/>
          <w:spacing w:val="-29"/>
        </w:rPr>
        <w:t> </w:t>
      </w:r>
      <w:r>
        <w:rPr>
          <w:color w:val="231F20"/>
        </w:rPr>
        <w:t>tienen</w:t>
      </w:r>
      <w:r>
        <w:rPr>
          <w:color w:val="231F20"/>
          <w:spacing w:val="-29"/>
        </w:rPr>
        <w:t> </w:t>
      </w:r>
      <w:r>
        <w:rPr>
          <w:color w:val="231F20"/>
        </w:rPr>
        <w:t>que</w:t>
      </w:r>
      <w:r>
        <w:rPr>
          <w:color w:val="231F20"/>
          <w:spacing w:val="-29"/>
        </w:rPr>
        <w:t> </w:t>
      </w:r>
      <w:r>
        <w:rPr>
          <w:color w:val="231F20"/>
        </w:rPr>
        <w:t>repartir</w:t>
      </w:r>
      <w:r>
        <w:rPr>
          <w:color w:val="231F20"/>
          <w:spacing w:val="-29"/>
        </w:rPr>
        <w:t> </w:t>
      </w:r>
      <w:r>
        <w:rPr>
          <w:color w:val="231F20"/>
        </w:rPr>
        <w:t>estos anuncios.</w:t>
      </w:r>
    </w:p>
    <w:p>
      <w:pPr>
        <w:spacing w:after="0" w:line="266" w:lineRule="auto"/>
        <w:jc w:val="both"/>
        <w:sectPr>
          <w:pgSz w:w="8790" w:h="12480"/>
          <w:pgMar w:header="503" w:footer="609" w:top="700" w:bottom="800" w:left="1200" w:right="900"/>
        </w:sectPr>
      </w:pPr>
    </w:p>
    <w:p>
      <w:pPr>
        <w:pStyle w:val="BodyText"/>
        <w:rPr>
          <w:sz w:val="20"/>
        </w:rPr>
      </w:pPr>
    </w:p>
    <w:p>
      <w:pPr>
        <w:pStyle w:val="BodyText"/>
        <w:spacing w:before="3"/>
        <w:rPr>
          <w:sz w:val="17"/>
        </w:rPr>
      </w:pPr>
    </w:p>
    <w:p>
      <w:pPr>
        <w:spacing w:line="266" w:lineRule="auto" w:before="69"/>
        <w:ind w:left="120" w:right="212" w:firstLine="396"/>
        <w:jc w:val="both"/>
        <w:rPr>
          <w:sz w:val="22"/>
        </w:rPr>
      </w:pPr>
      <w:r>
        <w:rPr>
          <w:color w:val="231F20"/>
          <w:w w:val="95"/>
          <w:sz w:val="22"/>
        </w:rPr>
        <w:t>Con</w:t>
      </w:r>
      <w:r>
        <w:rPr>
          <w:color w:val="231F20"/>
          <w:spacing w:val="-24"/>
          <w:w w:val="95"/>
          <w:sz w:val="22"/>
        </w:rPr>
        <w:t> </w:t>
      </w:r>
      <w:r>
        <w:rPr>
          <w:color w:val="231F20"/>
          <w:spacing w:val="-3"/>
          <w:w w:val="95"/>
          <w:sz w:val="22"/>
        </w:rPr>
        <w:t>base</w:t>
      </w:r>
      <w:r>
        <w:rPr>
          <w:color w:val="231F20"/>
          <w:spacing w:val="-24"/>
          <w:w w:val="95"/>
          <w:sz w:val="22"/>
        </w:rPr>
        <w:t> </w:t>
      </w:r>
      <w:r>
        <w:rPr>
          <w:color w:val="231F20"/>
          <w:w w:val="95"/>
          <w:sz w:val="22"/>
        </w:rPr>
        <w:t>en</w:t>
      </w:r>
      <w:r>
        <w:rPr>
          <w:color w:val="231F20"/>
          <w:spacing w:val="-24"/>
          <w:w w:val="95"/>
          <w:sz w:val="22"/>
        </w:rPr>
        <w:t> </w:t>
      </w:r>
      <w:r>
        <w:rPr>
          <w:color w:val="231F20"/>
          <w:w w:val="95"/>
          <w:sz w:val="22"/>
        </w:rPr>
        <w:t>las</w:t>
      </w:r>
      <w:r>
        <w:rPr>
          <w:color w:val="231F20"/>
          <w:spacing w:val="-24"/>
          <w:w w:val="95"/>
          <w:sz w:val="22"/>
        </w:rPr>
        <w:t> </w:t>
      </w:r>
      <w:r>
        <w:rPr>
          <w:color w:val="231F20"/>
          <w:spacing w:val="-4"/>
          <w:w w:val="95"/>
          <w:sz w:val="22"/>
        </w:rPr>
        <w:t>respuestas</w:t>
      </w:r>
      <w:r>
        <w:rPr>
          <w:color w:val="231F20"/>
          <w:spacing w:val="-24"/>
          <w:w w:val="95"/>
          <w:sz w:val="22"/>
        </w:rPr>
        <w:t> </w:t>
      </w:r>
      <w:r>
        <w:rPr>
          <w:color w:val="231F20"/>
          <w:w w:val="95"/>
          <w:sz w:val="22"/>
        </w:rPr>
        <w:t>a</w:t>
      </w:r>
      <w:r>
        <w:rPr>
          <w:color w:val="231F20"/>
          <w:spacing w:val="-24"/>
          <w:w w:val="95"/>
          <w:sz w:val="22"/>
        </w:rPr>
        <w:t> </w:t>
      </w:r>
      <w:r>
        <w:rPr>
          <w:color w:val="231F20"/>
          <w:w w:val="95"/>
          <w:sz w:val="22"/>
        </w:rPr>
        <w:t>las</w:t>
      </w:r>
      <w:r>
        <w:rPr>
          <w:color w:val="231F20"/>
          <w:spacing w:val="-24"/>
          <w:w w:val="95"/>
          <w:sz w:val="22"/>
        </w:rPr>
        <w:t> </w:t>
      </w:r>
      <w:r>
        <w:rPr>
          <w:color w:val="231F20"/>
          <w:spacing w:val="-3"/>
          <w:w w:val="95"/>
          <w:sz w:val="22"/>
        </w:rPr>
        <w:t>solicitudes</w:t>
      </w:r>
      <w:r>
        <w:rPr>
          <w:color w:val="231F20"/>
          <w:spacing w:val="-24"/>
          <w:w w:val="95"/>
          <w:sz w:val="22"/>
        </w:rPr>
        <w:t> </w:t>
      </w:r>
      <w:r>
        <w:rPr>
          <w:color w:val="231F20"/>
          <w:w w:val="95"/>
          <w:sz w:val="22"/>
        </w:rPr>
        <w:t>o</w:t>
      </w:r>
      <w:r>
        <w:rPr>
          <w:color w:val="231F20"/>
          <w:spacing w:val="-24"/>
          <w:w w:val="95"/>
          <w:sz w:val="22"/>
        </w:rPr>
        <w:t> </w:t>
      </w:r>
      <w:r>
        <w:rPr>
          <w:color w:val="231F20"/>
          <w:spacing w:val="-4"/>
          <w:w w:val="95"/>
          <w:sz w:val="22"/>
        </w:rPr>
        <w:t>como</w:t>
      </w:r>
      <w:r>
        <w:rPr>
          <w:color w:val="231F20"/>
          <w:spacing w:val="-24"/>
          <w:w w:val="95"/>
          <w:sz w:val="22"/>
        </w:rPr>
        <w:t> </w:t>
      </w:r>
      <w:r>
        <w:rPr>
          <w:color w:val="231F20"/>
          <w:spacing w:val="-4"/>
          <w:w w:val="95"/>
          <w:sz w:val="22"/>
        </w:rPr>
        <w:t>producto</w:t>
      </w:r>
      <w:r>
        <w:rPr>
          <w:color w:val="231F20"/>
          <w:spacing w:val="-24"/>
          <w:w w:val="95"/>
          <w:sz w:val="22"/>
        </w:rPr>
        <w:t> </w:t>
      </w:r>
      <w:r>
        <w:rPr>
          <w:color w:val="231F20"/>
          <w:w w:val="95"/>
          <w:sz w:val="22"/>
        </w:rPr>
        <w:t>de</w:t>
      </w:r>
      <w:r>
        <w:rPr>
          <w:color w:val="231F20"/>
          <w:spacing w:val="-24"/>
          <w:w w:val="95"/>
          <w:sz w:val="22"/>
        </w:rPr>
        <w:t> </w:t>
      </w:r>
      <w:r>
        <w:rPr>
          <w:color w:val="231F20"/>
          <w:spacing w:val="-3"/>
          <w:w w:val="95"/>
          <w:sz w:val="22"/>
        </w:rPr>
        <w:t>los </w:t>
      </w:r>
      <w:r>
        <w:rPr>
          <w:color w:val="231F20"/>
          <w:w w:val="95"/>
          <w:sz w:val="22"/>
        </w:rPr>
        <w:t>recursos</w:t>
      </w:r>
      <w:r>
        <w:rPr>
          <w:color w:val="231F20"/>
          <w:spacing w:val="-31"/>
          <w:w w:val="95"/>
          <w:sz w:val="22"/>
        </w:rPr>
        <w:t> </w:t>
      </w:r>
      <w:r>
        <w:rPr>
          <w:color w:val="231F20"/>
          <w:w w:val="95"/>
          <w:sz w:val="22"/>
        </w:rPr>
        <w:t>de</w:t>
      </w:r>
      <w:r>
        <w:rPr>
          <w:color w:val="231F20"/>
          <w:spacing w:val="-31"/>
          <w:w w:val="95"/>
          <w:sz w:val="22"/>
        </w:rPr>
        <w:t> </w:t>
      </w:r>
      <w:r>
        <w:rPr>
          <w:color w:val="231F20"/>
          <w:w w:val="95"/>
          <w:sz w:val="22"/>
        </w:rPr>
        <w:t>revisión,</w:t>
      </w:r>
      <w:r>
        <w:rPr>
          <w:color w:val="231F20"/>
          <w:spacing w:val="-31"/>
          <w:w w:val="95"/>
          <w:sz w:val="22"/>
        </w:rPr>
        <w:t> </w:t>
      </w:r>
      <w:r>
        <w:rPr>
          <w:b/>
          <w:color w:val="231F20"/>
          <w:spacing w:val="-3"/>
          <w:w w:val="95"/>
          <w:sz w:val="22"/>
        </w:rPr>
        <w:t>hay</w:t>
      </w:r>
      <w:r>
        <w:rPr>
          <w:b/>
          <w:color w:val="231F20"/>
          <w:spacing w:val="-31"/>
          <w:w w:val="95"/>
          <w:sz w:val="22"/>
        </w:rPr>
        <w:t> </w:t>
      </w:r>
      <w:r>
        <w:rPr>
          <w:b/>
          <w:color w:val="231F20"/>
          <w:w w:val="95"/>
          <w:sz w:val="22"/>
        </w:rPr>
        <w:t>5</w:t>
      </w:r>
      <w:r>
        <w:rPr>
          <w:b/>
          <w:color w:val="231F20"/>
          <w:spacing w:val="-31"/>
          <w:w w:val="95"/>
          <w:sz w:val="22"/>
        </w:rPr>
        <w:t> </w:t>
      </w:r>
      <w:r>
        <w:rPr>
          <w:b/>
          <w:color w:val="231F20"/>
          <w:w w:val="95"/>
          <w:sz w:val="22"/>
        </w:rPr>
        <w:t>municipios</w:t>
      </w:r>
      <w:r>
        <w:rPr>
          <w:b/>
          <w:color w:val="231F20"/>
          <w:spacing w:val="-31"/>
          <w:w w:val="95"/>
          <w:sz w:val="22"/>
        </w:rPr>
        <w:t> </w:t>
      </w:r>
      <w:r>
        <w:rPr>
          <w:b/>
          <w:color w:val="231F20"/>
          <w:w w:val="95"/>
          <w:sz w:val="22"/>
        </w:rPr>
        <w:t>que</w:t>
      </w:r>
      <w:r>
        <w:rPr>
          <w:b/>
          <w:color w:val="231F20"/>
          <w:spacing w:val="-31"/>
          <w:w w:val="95"/>
          <w:sz w:val="22"/>
        </w:rPr>
        <w:t> </w:t>
      </w:r>
      <w:r>
        <w:rPr>
          <w:b/>
          <w:color w:val="231F20"/>
          <w:w w:val="95"/>
          <w:sz w:val="22"/>
        </w:rPr>
        <w:t>afirman</w:t>
      </w:r>
      <w:r>
        <w:rPr>
          <w:b/>
          <w:color w:val="231F20"/>
          <w:spacing w:val="-31"/>
          <w:w w:val="95"/>
          <w:sz w:val="22"/>
        </w:rPr>
        <w:t> </w:t>
      </w:r>
      <w:r>
        <w:rPr>
          <w:b/>
          <w:color w:val="231F20"/>
          <w:w w:val="95"/>
          <w:sz w:val="22"/>
        </w:rPr>
        <w:t>no</w:t>
      </w:r>
      <w:r>
        <w:rPr>
          <w:b/>
          <w:color w:val="231F20"/>
          <w:spacing w:val="-31"/>
          <w:w w:val="95"/>
          <w:sz w:val="22"/>
        </w:rPr>
        <w:t> </w:t>
      </w:r>
      <w:r>
        <w:rPr>
          <w:b/>
          <w:color w:val="231F20"/>
          <w:w w:val="95"/>
          <w:sz w:val="22"/>
        </w:rPr>
        <w:t>contar</w:t>
      </w:r>
      <w:r>
        <w:rPr>
          <w:b/>
          <w:color w:val="231F20"/>
          <w:spacing w:val="-31"/>
          <w:w w:val="95"/>
          <w:sz w:val="22"/>
        </w:rPr>
        <w:t> </w:t>
      </w:r>
      <w:r>
        <w:rPr>
          <w:color w:val="231F20"/>
          <w:w w:val="95"/>
          <w:sz w:val="22"/>
        </w:rPr>
        <w:t>con</w:t>
      </w:r>
      <w:r>
        <w:rPr>
          <w:color w:val="231F20"/>
          <w:spacing w:val="-31"/>
          <w:w w:val="95"/>
          <w:sz w:val="22"/>
        </w:rPr>
        <w:t> </w:t>
      </w:r>
      <w:r>
        <w:rPr>
          <w:color w:val="231F20"/>
          <w:w w:val="95"/>
          <w:sz w:val="22"/>
        </w:rPr>
        <w:t>do- cumentos</w:t>
      </w:r>
      <w:r>
        <w:rPr>
          <w:color w:val="231F20"/>
          <w:spacing w:val="-20"/>
          <w:w w:val="95"/>
          <w:sz w:val="22"/>
        </w:rPr>
        <w:t> </w:t>
      </w:r>
      <w:r>
        <w:rPr>
          <w:color w:val="231F20"/>
          <w:w w:val="95"/>
          <w:sz w:val="22"/>
        </w:rPr>
        <w:t>que</w:t>
      </w:r>
      <w:r>
        <w:rPr>
          <w:color w:val="231F20"/>
          <w:spacing w:val="-20"/>
          <w:w w:val="95"/>
          <w:sz w:val="22"/>
        </w:rPr>
        <w:t> </w:t>
      </w:r>
      <w:r>
        <w:rPr>
          <w:color w:val="231F20"/>
          <w:w w:val="95"/>
          <w:sz w:val="22"/>
        </w:rPr>
        <w:t>contengan</w:t>
      </w:r>
      <w:r>
        <w:rPr>
          <w:color w:val="231F20"/>
          <w:spacing w:val="-20"/>
          <w:w w:val="95"/>
          <w:sz w:val="22"/>
        </w:rPr>
        <w:t> </w:t>
      </w:r>
      <w:r>
        <w:rPr>
          <w:color w:val="231F20"/>
          <w:w w:val="95"/>
          <w:sz w:val="22"/>
        </w:rPr>
        <w:t>los</w:t>
      </w:r>
      <w:r>
        <w:rPr>
          <w:color w:val="231F20"/>
          <w:spacing w:val="-20"/>
          <w:w w:val="95"/>
          <w:sz w:val="22"/>
        </w:rPr>
        <w:t> </w:t>
      </w:r>
      <w:r>
        <w:rPr>
          <w:color w:val="231F20"/>
          <w:w w:val="95"/>
          <w:sz w:val="22"/>
        </w:rPr>
        <w:t>criterios</w:t>
      </w:r>
      <w:r>
        <w:rPr>
          <w:color w:val="231F20"/>
          <w:spacing w:val="-20"/>
          <w:w w:val="95"/>
          <w:sz w:val="22"/>
        </w:rPr>
        <w:t> </w:t>
      </w:r>
      <w:r>
        <w:rPr>
          <w:color w:val="231F20"/>
          <w:w w:val="95"/>
          <w:sz w:val="22"/>
        </w:rPr>
        <w:t>para</w:t>
      </w:r>
      <w:r>
        <w:rPr>
          <w:color w:val="231F20"/>
          <w:spacing w:val="-20"/>
          <w:w w:val="95"/>
          <w:sz w:val="22"/>
        </w:rPr>
        <w:t> </w:t>
      </w:r>
      <w:r>
        <w:rPr>
          <w:color w:val="231F20"/>
          <w:w w:val="95"/>
          <w:sz w:val="22"/>
        </w:rPr>
        <w:t>la</w:t>
      </w:r>
      <w:r>
        <w:rPr>
          <w:color w:val="231F20"/>
          <w:spacing w:val="-20"/>
          <w:w w:val="95"/>
          <w:sz w:val="22"/>
        </w:rPr>
        <w:t> </w:t>
      </w:r>
      <w:r>
        <w:rPr>
          <w:color w:val="231F20"/>
          <w:w w:val="95"/>
          <w:sz w:val="22"/>
        </w:rPr>
        <w:t>asignación</w:t>
      </w:r>
      <w:r>
        <w:rPr>
          <w:color w:val="231F20"/>
          <w:spacing w:val="-20"/>
          <w:w w:val="95"/>
          <w:sz w:val="22"/>
        </w:rPr>
        <w:t> </w:t>
      </w:r>
      <w:r>
        <w:rPr>
          <w:color w:val="231F20"/>
          <w:w w:val="95"/>
          <w:sz w:val="22"/>
        </w:rPr>
        <w:t>de</w:t>
      </w:r>
      <w:r>
        <w:rPr>
          <w:color w:val="231F20"/>
          <w:spacing w:val="-20"/>
          <w:w w:val="95"/>
          <w:sz w:val="22"/>
        </w:rPr>
        <w:t> </w:t>
      </w:r>
      <w:r>
        <w:rPr>
          <w:color w:val="231F20"/>
          <w:w w:val="95"/>
          <w:sz w:val="22"/>
        </w:rPr>
        <w:t>publicidad oficial</w:t>
      </w:r>
      <w:r>
        <w:rPr>
          <w:color w:val="231F20"/>
          <w:spacing w:val="-18"/>
          <w:w w:val="95"/>
          <w:sz w:val="22"/>
        </w:rPr>
        <w:t> </w:t>
      </w:r>
      <w:r>
        <w:rPr>
          <w:color w:val="231F20"/>
          <w:w w:val="95"/>
          <w:sz w:val="22"/>
        </w:rPr>
        <w:t>a</w:t>
      </w:r>
      <w:r>
        <w:rPr>
          <w:color w:val="231F20"/>
          <w:spacing w:val="-18"/>
          <w:w w:val="95"/>
          <w:sz w:val="22"/>
        </w:rPr>
        <w:t> </w:t>
      </w:r>
      <w:r>
        <w:rPr>
          <w:color w:val="231F20"/>
          <w:w w:val="95"/>
          <w:sz w:val="22"/>
        </w:rPr>
        <w:t>los</w:t>
      </w:r>
      <w:r>
        <w:rPr>
          <w:color w:val="231F20"/>
          <w:spacing w:val="-18"/>
          <w:w w:val="95"/>
          <w:sz w:val="22"/>
        </w:rPr>
        <w:t> </w:t>
      </w:r>
      <w:r>
        <w:rPr>
          <w:color w:val="231F20"/>
          <w:w w:val="95"/>
          <w:sz w:val="22"/>
        </w:rPr>
        <w:t>medios</w:t>
      </w:r>
      <w:r>
        <w:rPr>
          <w:color w:val="231F20"/>
          <w:spacing w:val="-18"/>
          <w:w w:val="95"/>
          <w:sz w:val="22"/>
        </w:rPr>
        <w:t> </w:t>
      </w:r>
      <w:r>
        <w:rPr>
          <w:color w:val="231F20"/>
          <w:w w:val="95"/>
          <w:sz w:val="22"/>
        </w:rPr>
        <w:t>de</w:t>
      </w:r>
      <w:r>
        <w:rPr>
          <w:color w:val="231F20"/>
          <w:spacing w:val="-18"/>
          <w:w w:val="95"/>
          <w:sz w:val="22"/>
        </w:rPr>
        <w:t> </w:t>
      </w:r>
      <w:r>
        <w:rPr>
          <w:color w:val="231F20"/>
          <w:w w:val="95"/>
          <w:sz w:val="22"/>
        </w:rPr>
        <w:t>comunicación:</w:t>
      </w:r>
      <w:r>
        <w:rPr>
          <w:color w:val="231F20"/>
          <w:spacing w:val="-17"/>
          <w:w w:val="95"/>
          <w:sz w:val="22"/>
        </w:rPr>
        <w:t> </w:t>
      </w:r>
      <w:r>
        <w:rPr>
          <w:b/>
          <w:color w:val="231F20"/>
          <w:w w:val="95"/>
          <w:sz w:val="22"/>
        </w:rPr>
        <w:t>Humilpan,</w:t>
      </w:r>
      <w:r>
        <w:rPr>
          <w:b/>
          <w:color w:val="231F20"/>
          <w:spacing w:val="-18"/>
          <w:w w:val="95"/>
          <w:sz w:val="22"/>
        </w:rPr>
        <w:t> </w:t>
      </w:r>
      <w:r>
        <w:rPr>
          <w:b/>
          <w:color w:val="231F20"/>
          <w:w w:val="95"/>
          <w:sz w:val="22"/>
        </w:rPr>
        <w:t>Jalpan,</w:t>
      </w:r>
      <w:r>
        <w:rPr>
          <w:b/>
          <w:color w:val="231F20"/>
          <w:spacing w:val="-18"/>
          <w:w w:val="95"/>
          <w:sz w:val="22"/>
        </w:rPr>
        <w:t> </w:t>
      </w:r>
      <w:r>
        <w:rPr>
          <w:b/>
          <w:color w:val="231F20"/>
          <w:w w:val="95"/>
          <w:sz w:val="22"/>
        </w:rPr>
        <w:t>Peñamiller, </w:t>
      </w:r>
      <w:r>
        <w:rPr>
          <w:b/>
          <w:color w:val="231F20"/>
          <w:w w:val="85"/>
          <w:sz w:val="22"/>
        </w:rPr>
        <w:t>San Joaquín y</w:t>
      </w:r>
      <w:r>
        <w:rPr>
          <w:b/>
          <w:color w:val="231F20"/>
          <w:spacing w:val="42"/>
          <w:w w:val="85"/>
          <w:sz w:val="22"/>
        </w:rPr>
        <w:t> </w:t>
      </w:r>
      <w:r>
        <w:rPr>
          <w:b/>
          <w:color w:val="231F20"/>
          <w:w w:val="85"/>
          <w:sz w:val="22"/>
        </w:rPr>
        <w:t>Tequisquiapan</w:t>
      </w:r>
      <w:r>
        <w:rPr>
          <w:color w:val="231F20"/>
          <w:w w:val="85"/>
          <w:sz w:val="22"/>
        </w:rPr>
        <w:t>.</w:t>
      </w:r>
    </w:p>
    <w:p>
      <w:pPr>
        <w:pStyle w:val="BodyText"/>
        <w:spacing w:line="266" w:lineRule="auto"/>
        <w:ind w:left="120" w:right="210" w:firstLine="396"/>
        <w:jc w:val="both"/>
      </w:pPr>
      <w:r>
        <w:rPr>
          <w:color w:val="231F20"/>
        </w:rPr>
        <w:t>Por</w:t>
      </w:r>
      <w:r>
        <w:rPr>
          <w:color w:val="231F20"/>
          <w:spacing w:val="-14"/>
        </w:rPr>
        <w:t> </w:t>
      </w:r>
      <w:r>
        <w:rPr>
          <w:color w:val="231F20"/>
        </w:rPr>
        <w:t>el</w:t>
      </w:r>
      <w:r>
        <w:rPr>
          <w:color w:val="231F20"/>
          <w:spacing w:val="-14"/>
        </w:rPr>
        <w:t> </w:t>
      </w:r>
      <w:r>
        <w:rPr>
          <w:color w:val="231F20"/>
        </w:rPr>
        <w:t>contrario,</w:t>
      </w:r>
      <w:r>
        <w:rPr>
          <w:color w:val="231F20"/>
          <w:spacing w:val="-14"/>
        </w:rPr>
        <w:t> </w:t>
      </w:r>
      <w:r>
        <w:rPr>
          <w:color w:val="231F20"/>
        </w:rPr>
        <w:t>8</w:t>
      </w:r>
      <w:r>
        <w:rPr>
          <w:color w:val="231F20"/>
          <w:spacing w:val="-14"/>
        </w:rPr>
        <w:t> </w:t>
      </w:r>
      <w:r>
        <w:rPr>
          <w:color w:val="231F20"/>
        </w:rPr>
        <w:t>municipios</w:t>
      </w:r>
      <w:r>
        <w:rPr>
          <w:color w:val="231F20"/>
          <w:spacing w:val="-14"/>
        </w:rPr>
        <w:t> </w:t>
      </w:r>
      <w:r>
        <w:rPr>
          <w:color w:val="231F20"/>
        </w:rPr>
        <w:t>proporcionaron</w:t>
      </w:r>
      <w:r>
        <w:rPr>
          <w:color w:val="231F20"/>
          <w:spacing w:val="-14"/>
        </w:rPr>
        <w:t> </w:t>
      </w:r>
      <w:r>
        <w:rPr>
          <w:color w:val="231F20"/>
        </w:rPr>
        <w:t>criterios</w:t>
      </w:r>
      <w:r>
        <w:rPr>
          <w:color w:val="231F20"/>
          <w:spacing w:val="-14"/>
        </w:rPr>
        <w:t> </w:t>
      </w:r>
      <w:r>
        <w:rPr>
          <w:color w:val="231F20"/>
        </w:rPr>
        <w:t>de</w:t>
      </w:r>
      <w:r>
        <w:rPr>
          <w:color w:val="231F20"/>
          <w:spacing w:val="-14"/>
        </w:rPr>
        <w:t> </w:t>
      </w:r>
      <w:r>
        <w:rPr>
          <w:color w:val="231F20"/>
        </w:rPr>
        <w:t>asig- </w:t>
      </w:r>
      <w:r>
        <w:rPr>
          <w:color w:val="231F20"/>
          <w:spacing w:val="2"/>
          <w:w w:val="95"/>
        </w:rPr>
        <w:t>nación:</w:t>
      </w:r>
      <w:r>
        <w:rPr>
          <w:color w:val="231F20"/>
          <w:spacing w:val="-26"/>
          <w:w w:val="95"/>
        </w:rPr>
        <w:t> </w:t>
      </w:r>
      <w:r>
        <w:rPr>
          <w:b/>
          <w:color w:val="231F20"/>
          <w:w w:val="95"/>
        </w:rPr>
        <w:t>Arroyo</w:t>
      </w:r>
      <w:r>
        <w:rPr>
          <w:b/>
          <w:color w:val="231F20"/>
          <w:spacing w:val="-26"/>
          <w:w w:val="95"/>
        </w:rPr>
        <w:t> </w:t>
      </w:r>
      <w:r>
        <w:rPr>
          <w:b/>
          <w:color w:val="231F20"/>
          <w:w w:val="95"/>
        </w:rPr>
        <w:t>Seco,</w:t>
      </w:r>
      <w:r>
        <w:rPr>
          <w:b/>
          <w:color w:val="231F20"/>
          <w:spacing w:val="-26"/>
          <w:w w:val="95"/>
        </w:rPr>
        <w:t> </w:t>
      </w:r>
      <w:r>
        <w:rPr>
          <w:b/>
          <w:color w:val="231F20"/>
          <w:spacing w:val="2"/>
          <w:w w:val="95"/>
        </w:rPr>
        <w:t>Cadareyta,</w:t>
      </w:r>
      <w:r>
        <w:rPr>
          <w:b/>
          <w:color w:val="231F20"/>
          <w:spacing w:val="-26"/>
          <w:w w:val="95"/>
        </w:rPr>
        <w:t> </w:t>
      </w:r>
      <w:r>
        <w:rPr>
          <w:b/>
          <w:color w:val="231F20"/>
          <w:spacing w:val="3"/>
          <w:w w:val="95"/>
        </w:rPr>
        <w:t>Colón,</w:t>
      </w:r>
      <w:r>
        <w:rPr>
          <w:b/>
          <w:color w:val="231F20"/>
          <w:spacing w:val="-26"/>
          <w:w w:val="95"/>
        </w:rPr>
        <w:t> </w:t>
      </w:r>
      <w:r>
        <w:rPr>
          <w:b/>
          <w:color w:val="231F20"/>
          <w:spacing w:val="3"/>
          <w:w w:val="95"/>
        </w:rPr>
        <w:t>Corregidora,</w:t>
      </w:r>
      <w:r>
        <w:rPr>
          <w:b/>
          <w:color w:val="231F20"/>
          <w:spacing w:val="-26"/>
          <w:w w:val="95"/>
        </w:rPr>
        <w:t> </w:t>
      </w:r>
      <w:r>
        <w:rPr>
          <w:b/>
          <w:color w:val="231F20"/>
          <w:w w:val="95"/>
        </w:rPr>
        <w:t>El</w:t>
      </w:r>
      <w:r>
        <w:rPr>
          <w:b/>
          <w:color w:val="231F20"/>
          <w:spacing w:val="-26"/>
          <w:w w:val="95"/>
        </w:rPr>
        <w:t> </w:t>
      </w:r>
      <w:r>
        <w:rPr>
          <w:b/>
          <w:color w:val="231F20"/>
          <w:spacing w:val="3"/>
          <w:w w:val="95"/>
        </w:rPr>
        <w:t>Marqués, </w:t>
      </w:r>
      <w:r>
        <w:rPr>
          <w:b/>
          <w:color w:val="231F20"/>
          <w:w w:val="95"/>
        </w:rPr>
        <w:t>Ezequiel</w:t>
      </w:r>
      <w:r>
        <w:rPr>
          <w:b/>
          <w:color w:val="231F20"/>
          <w:spacing w:val="-15"/>
          <w:w w:val="95"/>
        </w:rPr>
        <w:t> </w:t>
      </w:r>
      <w:r>
        <w:rPr>
          <w:b/>
          <w:color w:val="231F20"/>
          <w:w w:val="95"/>
        </w:rPr>
        <w:t>Montes,</w:t>
      </w:r>
      <w:r>
        <w:rPr>
          <w:b/>
          <w:color w:val="231F20"/>
          <w:spacing w:val="-15"/>
          <w:w w:val="95"/>
        </w:rPr>
        <w:t> </w:t>
      </w:r>
      <w:r>
        <w:rPr>
          <w:b/>
          <w:color w:val="231F20"/>
          <w:w w:val="95"/>
        </w:rPr>
        <w:t>Querétaro</w:t>
      </w:r>
      <w:r>
        <w:rPr>
          <w:b/>
          <w:color w:val="231F20"/>
          <w:spacing w:val="-15"/>
          <w:w w:val="95"/>
        </w:rPr>
        <w:t> </w:t>
      </w:r>
      <w:r>
        <w:rPr>
          <w:b/>
          <w:color w:val="231F20"/>
          <w:w w:val="95"/>
        </w:rPr>
        <w:t>y</w:t>
      </w:r>
      <w:r>
        <w:rPr>
          <w:b/>
          <w:color w:val="231F20"/>
          <w:spacing w:val="-15"/>
          <w:w w:val="95"/>
        </w:rPr>
        <w:t> </w:t>
      </w:r>
      <w:r>
        <w:rPr>
          <w:b/>
          <w:color w:val="231F20"/>
          <w:w w:val="95"/>
        </w:rPr>
        <w:t>San</w:t>
      </w:r>
      <w:r>
        <w:rPr>
          <w:b/>
          <w:color w:val="231F20"/>
          <w:spacing w:val="-15"/>
          <w:w w:val="95"/>
        </w:rPr>
        <w:t> </w:t>
      </w:r>
      <w:r>
        <w:rPr>
          <w:b/>
          <w:color w:val="231F20"/>
          <w:w w:val="95"/>
        </w:rPr>
        <w:t>Juan</w:t>
      </w:r>
      <w:r>
        <w:rPr>
          <w:b/>
          <w:color w:val="231F20"/>
          <w:spacing w:val="-15"/>
          <w:w w:val="95"/>
        </w:rPr>
        <w:t> </w:t>
      </w:r>
      <w:r>
        <w:rPr>
          <w:b/>
          <w:color w:val="231F20"/>
          <w:w w:val="95"/>
        </w:rPr>
        <w:t>del</w:t>
      </w:r>
      <w:r>
        <w:rPr>
          <w:b/>
          <w:color w:val="231F20"/>
          <w:spacing w:val="-15"/>
          <w:w w:val="95"/>
        </w:rPr>
        <w:t> </w:t>
      </w:r>
      <w:r>
        <w:rPr>
          <w:b/>
          <w:color w:val="231F20"/>
          <w:w w:val="95"/>
        </w:rPr>
        <w:t>Río</w:t>
      </w:r>
      <w:r>
        <w:rPr>
          <w:color w:val="231F20"/>
          <w:w w:val="95"/>
        </w:rPr>
        <w:t>.</w:t>
      </w:r>
      <w:r>
        <w:rPr>
          <w:color w:val="231F20"/>
          <w:spacing w:val="-15"/>
          <w:w w:val="95"/>
        </w:rPr>
        <w:t> </w:t>
      </w:r>
      <w:r>
        <w:rPr>
          <w:color w:val="231F20"/>
          <w:w w:val="95"/>
        </w:rPr>
        <w:t>No</w:t>
      </w:r>
      <w:r>
        <w:rPr>
          <w:color w:val="231F20"/>
          <w:spacing w:val="-15"/>
          <w:w w:val="95"/>
        </w:rPr>
        <w:t> </w:t>
      </w:r>
      <w:r>
        <w:rPr>
          <w:color w:val="231F20"/>
          <w:w w:val="95"/>
        </w:rPr>
        <w:t>obstante</w:t>
      </w:r>
      <w:r>
        <w:rPr>
          <w:color w:val="231F20"/>
          <w:spacing w:val="-15"/>
          <w:w w:val="95"/>
        </w:rPr>
        <w:t> </w:t>
      </w:r>
      <w:r>
        <w:rPr>
          <w:color w:val="231F20"/>
          <w:w w:val="95"/>
        </w:rPr>
        <w:t>lo</w:t>
      </w:r>
      <w:r>
        <w:rPr>
          <w:color w:val="231F20"/>
          <w:spacing w:val="-15"/>
          <w:w w:val="95"/>
        </w:rPr>
        <w:t> </w:t>
      </w:r>
      <w:r>
        <w:rPr>
          <w:color w:val="231F20"/>
          <w:w w:val="95"/>
        </w:rPr>
        <w:t>an- </w:t>
      </w:r>
      <w:r>
        <w:rPr>
          <w:color w:val="231F20"/>
        </w:rPr>
        <w:t>terior,</w:t>
      </w:r>
      <w:r>
        <w:rPr>
          <w:color w:val="231F20"/>
          <w:spacing w:val="-38"/>
        </w:rPr>
        <w:t> </w:t>
      </w:r>
      <w:r>
        <w:rPr>
          <w:color w:val="231F20"/>
        </w:rPr>
        <w:t>lo</w:t>
      </w:r>
      <w:r>
        <w:rPr>
          <w:color w:val="231F20"/>
          <w:spacing w:val="-38"/>
        </w:rPr>
        <w:t> </w:t>
      </w:r>
      <w:r>
        <w:rPr>
          <w:color w:val="231F20"/>
        </w:rPr>
        <w:t>que</w:t>
      </w:r>
      <w:r>
        <w:rPr>
          <w:color w:val="231F20"/>
          <w:spacing w:val="-38"/>
        </w:rPr>
        <w:t> </w:t>
      </w:r>
      <w:r>
        <w:rPr>
          <w:color w:val="231F20"/>
        </w:rPr>
        <w:t>se</w:t>
      </w:r>
      <w:r>
        <w:rPr>
          <w:color w:val="231F20"/>
          <w:spacing w:val="-38"/>
        </w:rPr>
        <w:t> </w:t>
      </w:r>
      <w:r>
        <w:rPr>
          <w:color w:val="231F20"/>
        </w:rPr>
        <w:t>destaca</w:t>
      </w:r>
      <w:r>
        <w:rPr>
          <w:color w:val="231F20"/>
          <w:spacing w:val="-38"/>
        </w:rPr>
        <w:t> </w:t>
      </w:r>
      <w:r>
        <w:rPr>
          <w:color w:val="231F20"/>
        </w:rPr>
        <w:t>de</w:t>
      </w:r>
      <w:r>
        <w:rPr>
          <w:color w:val="231F20"/>
          <w:spacing w:val="-38"/>
        </w:rPr>
        <w:t> </w:t>
      </w:r>
      <w:r>
        <w:rPr>
          <w:color w:val="231F20"/>
        </w:rPr>
        <w:t>la</w:t>
      </w:r>
      <w:r>
        <w:rPr>
          <w:color w:val="231F20"/>
          <w:spacing w:val="-38"/>
        </w:rPr>
        <w:t> </w:t>
      </w:r>
      <w:r>
        <w:rPr>
          <w:color w:val="231F20"/>
        </w:rPr>
        <w:t>respuesta</w:t>
      </w:r>
      <w:r>
        <w:rPr>
          <w:color w:val="231F20"/>
          <w:spacing w:val="-38"/>
        </w:rPr>
        <w:t> </w:t>
      </w:r>
      <w:r>
        <w:rPr>
          <w:color w:val="231F20"/>
        </w:rPr>
        <w:t>en</w:t>
      </w:r>
      <w:r>
        <w:rPr>
          <w:color w:val="231F20"/>
          <w:spacing w:val="-38"/>
        </w:rPr>
        <w:t> </w:t>
      </w:r>
      <w:r>
        <w:rPr>
          <w:color w:val="231F20"/>
        </w:rPr>
        <w:t>todos</w:t>
      </w:r>
      <w:r>
        <w:rPr>
          <w:color w:val="231F20"/>
          <w:spacing w:val="-38"/>
        </w:rPr>
        <w:t> </w:t>
      </w:r>
      <w:r>
        <w:rPr>
          <w:color w:val="231F20"/>
        </w:rPr>
        <w:t>estos</w:t>
      </w:r>
      <w:r>
        <w:rPr>
          <w:color w:val="231F20"/>
          <w:spacing w:val="-38"/>
        </w:rPr>
        <w:t> </w:t>
      </w:r>
      <w:r>
        <w:rPr>
          <w:color w:val="231F20"/>
        </w:rPr>
        <w:t>municipios</w:t>
      </w:r>
      <w:r>
        <w:rPr>
          <w:color w:val="231F20"/>
          <w:spacing w:val="-38"/>
        </w:rPr>
        <w:t> </w:t>
      </w:r>
      <w:r>
        <w:rPr>
          <w:color w:val="231F20"/>
        </w:rPr>
        <w:t>es que</w:t>
      </w:r>
      <w:r>
        <w:rPr>
          <w:color w:val="231F20"/>
          <w:spacing w:val="-33"/>
        </w:rPr>
        <w:t> </w:t>
      </w:r>
      <w:r>
        <w:rPr>
          <w:color w:val="231F20"/>
        </w:rPr>
        <w:t>los</w:t>
      </w:r>
      <w:r>
        <w:rPr>
          <w:color w:val="231F20"/>
          <w:spacing w:val="-33"/>
        </w:rPr>
        <w:t> </w:t>
      </w:r>
      <w:r>
        <w:rPr>
          <w:color w:val="231F20"/>
        </w:rPr>
        <w:t>criterios</w:t>
      </w:r>
      <w:r>
        <w:rPr>
          <w:color w:val="231F20"/>
          <w:spacing w:val="-33"/>
        </w:rPr>
        <w:t> </w:t>
      </w:r>
      <w:r>
        <w:rPr>
          <w:color w:val="231F20"/>
        </w:rPr>
        <w:t>proporcionados</w:t>
      </w:r>
      <w:r>
        <w:rPr>
          <w:color w:val="231F20"/>
          <w:spacing w:val="-33"/>
        </w:rPr>
        <w:t> </w:t>
      </w:r>
      <w:r>
        <w:rPr>
          <w:color w:val="231F20"/>
        </w:rPr>
        <w:t>no</w:t>
      </w:r>
      <w:r>
        <w:rPr>
          <w:color w:val="231F20"/>
          <w:spacing w:val="-33"/>
        </w:rPr>
        <w:t> </w:t>
      </w:r>
      <w:r>
        <w:rPr>
          <w:color w:val="231F20"/>
        </w:rPr>
        <w:t>se</w:t>
      </w:r>
      <w:r>
        <w:rPr>
          <w:color w:val="231F20"/>
          <w:spacing w:val="-33"/>
        </w:rPr>
        <w:t> </w:t>
      </w:r>
      <w:r>
        <w:rPr>
          <w:color w:val="231F20"/>
        </w:rPr>
        <w:t>encuentran</w:t>
      </w:r>
      <w:r>
        <w:rPr>
          <w:color w:val="231F20"/>
          <w:spacing w:val="-33"/>
        </w:rPr>
        <w:t> </w:t>
      </w:r>
      <w:r>
        <w:rPr>
          <w:color w:val="231F20"/>
        </w:rPr>
        <w:t>en</w:t>
      </w:r>
      <w:r>
        <w:rPr>
          <w:color w:val="231F20"/>
          <w:spacing w:val="-33"/>
        </w:rPr>
        <w:t> </w:t>
      </w:r>
      <w:r>
        <w:rPr>
          <w:color w:val="231F20"/>
        </w:rPr>
        <w:t>un</w:t>
      </w:r>
      <w:r>
        <w:rPr>
          <w:color w:val="231F20"/>
          <w:spacing w:val="-33"/>
        </w:rPr>
        <w:t> </w:t>
      </w:r>
      <w:r>
        <w:rPr>
          <w:color w:val="231F20"/>
        </w:rPr>
        <w:t>documento </w:t>
      </w:r>
      <w:r>
        <w:rPr>
          <w:color w:val="231F20"/>
          <w:spacing w:val="-3"/>
          <w:w w:val="95"/>
        </w:rPr>
        <w:t>oficial</w:t>
      </w:r>
      <w:r>
        <w:rPr>
          <w:color w:val="231F20"/>
          <w:spacing w:val="-16"/>
          <w:w w:val="95"/>
        </w:rPr>
        <w:t> </w:t>
      </w:r>
      <w:r>
        <w:rPr>
          <w:color w:val="231F20"/>
          <w:spacing w:val="-3"/>
          <w:w w:val="95"/>
        </w:rPr>
        <w:t>específico</w:t>
      </w:r>
      <w:r>
        <w:rPr>
          <w:color w:val="231F20"/>
          <w:spacing w:val="-3"/>
          <w:w w:val="95"/>
          <w:position w:val="7"/>
          <w:sz w:val="13"/>
        </w:rPr>
        <w:t>8</w:t>
      </w:r>
      <w:r>
        <w:rPr>
          <w:color w:val="231F20"/>
          <w:spacing w:val="-3"/>
          <w:w w:val="95"/>
        </w:rPr>
        <w:t>,</w:t>
      </w:r>
      <w:r>
        <w:rPr>
          <w:color w:val="231F20"/>
          <w:spacing w:val="-16"/>
          <w:w w:val="95"/>
        </w:rPr>
        <w:t> </w:t>
      </w:r>
      <w:r>
        <w:rPr>
          <w:color w:val="231F20"/>
          <w:spacing w:val="-3"/>
          <w:w w:val="95"/>
        </w:rPr>
        <w:t>sino</w:t>
      </w:r>
      <w:r>
        <w:rPr>
          <w:color w:val="231F20"/>
          <w:spacing w:val="-16"/>
          <w:w w:val="95"/>
        </w:rPr>
        <w:t> </w:t>
      </w:r>
      <w:r>
        <w:rPr>
          <w:color w:val="231F20"/>
          <w:w w:val="95"/>
        </w:rPr>
        <w:t>que</w:t>
      </w:r>
      <w:r>
        <w:rPr>
          <w:color w:val="231F20"/>
          <w:spacing w:val="-16"/>
          <w:w w:val="95"/>
        </w:rPr>
        <w:t> </w:t>
      </w:r>
      <w:r>
        <w:rPr>
          <w:color w:val="231F20"/>
          <w:w w:val="95"/>
        </w:rPr>
        <w:t>se</w:t>
      </w:r>
      <w:r>
        <w:rPr>
          <w:color w:val="231F20"/>
          <w:spacing w:val="-16"/>
          <w:w w:val="95"/>
        </w:rPr>
        <w:t> </w:t>
      </w:r>
      <w:r>
        <w:rPr>
          <w:color w:val="231F20"/>
          <w:spacing w:val="-3"/>
          <w:w w:val="95"/>
        </w:rPr>
        <w:t>transcriben</w:t>
      </w:r>
      <w:r>
        <w:rPr>
          <w:color w:val="231F20"/>
          <w:spacing w:val="-16"/>
          <w:w w:val="95"/>
        </w:rPr>
        <w:t> </w:t>
      </w:r>
      <w:r>
        <w:rPr>
          <w:color w:val="231F20"/>
          <w:spacing w:val="-4"/>
          <w:w w:val="95"/>
        </w:rPr>
        <w:t>directamente</w:t>
      </w:r>
      <w:r>
        <w:rPr>
          <w:color w:val="231F20"/>
          <w:spacing w:val="-16"/>
          <w:w w:val="95"/>
        </w:rPr>
        <w:t> </w:t>
      </w:r>
      <w:r>
        <w:rPr>
          <w:color w:val="231F20"/>
          <w:w w:val="95"/>
        </w:rPr>
        <w:t>en</w:t>
      </w:r>
      <w:r>
        <w:rPr>
          <w:color w:val="231F20"/>
          <w:spacing w:val="-16"/>
          <w:w w:val="95"/>
        </w:rPr>
        <w:t> </w:t>
      </w:r>
      <w:r>
        <w:rPr>
          <w:color w:val="231F20"/>
          <w:w w:val="95"/>
        </w:rPr>
        <w:t>la</w:t>
      </w:r>
      <w:r>
        <w:rPr>
          <w:color w:val="231F20"/>
          <w:spacing w:val="-16"/>
          <w:w w:val="95"/>
        </w:rPr>
        <w:t> </w:t>
      </w:r>
      <w:r>
        <w:rPr>
          <w:color w:val="231F20"/>
          <w:spacing w:val="-4"/>
          <w:w w:val="95"/>
        </w:rPr>
        <w:t>respuesta </w:t>
      </w:r>
      <w:r>
        <w:rPr>
          <w:color w:val="231F20"/>
          <w:w w:val="95"/>
        </w:rPr>
        <w:t>a</w:t>
      </w:r>
      <w:r>
        <w:rPr>
          <w:color w:val="231F20"/>
          <w:spacing w:val="-21"/>
          <w:w w:val="95"/>
        </w:rPr>
        <w:t> </w:t>
      </w:r>
      <w:r>
        <w:rPr>
          <w:color w:val="231F20"/>
          <w:w w:val="95"/>
        </w:rPr>
        <w:t>la</w:t>
      </w:r>
      <w:r>
        <w:rPr>
          <w:color w:val="231F20"/>
          <w:spacing w:val="-21"/>
          <w:w w:val="95"/>
        </w:rPr>
        <w:t> </w:t>
      </w:r>
      <w:r>
        <w:rPr>
          <w:color w:val="231F20"/>
          <w:w w:val="95"/>
        </w:rPr>
        <w:t>solicitud</w:t>
      </w:r>
      <w:r>
        <w:rPr>
          <w:color w:val="231F20"/>
          <w:spacing w:val="-21"/>
          <w:w w:val="95"/>
        </w:rPr>
        <w:t> </w:t>
      </w:r>
      <w:r>
        <w:rPr>
          <w:color w:val="231F20"/>
          <w:w w:val="95"/>
        </w:rPr>
        <w:t>de</w:t>
      </w:r>
      <w:r>
        <w:rPr>
          <w:color w:val="231F20"/>
          <w:spacing w:val="-21"/>
          <w:w w:val="95"/>
        </w:rPr>
        <w:t> </w:t>
      </w:r>
      <w:r>
        <w:rPr>
          <w:color w:val="231F20"/>
          <w:spacing w:val="-3"/>
          <w:w w:val="95"/>
        </w:rPr>
        <w:t>información.</w:t>
      </w:r>
      <w:r>
        <w:rPr>
          <w:color w:val="231F20"/>
          <w:spacing w:val="-21"/>
          <w:w w:val="95"/>
        </w:rPr>
        <w:t> </w:t>
      </w:r>
      <w:r>
        <w:rPr>
          <w:color w:val="231F20"/>
          <w:w w:val="95"/>
        </w:rPr>
        <w:t>Esta</w:t>
      </w:r>
      <w:r>
        <w:rPr>
          <w:color w:val="231F20"/>
          <w:spacing w:val="-21"/>
          <w:w w:val="95"/>
        </w:rPr>
        <w:t> </w:t>
      </w:r>
      <w:r>
        <w:rPr>
          <w:color w:val="231F20"/>
          <w:spacing w:val="-3"/>
          <w:w w:val="95"/>
        </w:rPr>
        <w:t>situación</w:t>
      </w:r>
      <w:r>
        <w:rPr>
          <w:color w:val="231F20"/>
          <w:spacing w:val="-21"/>
          <w:w w:val="95"/>
        </w:rPr>
        <w:t> </w:t>
      </w:r>
      <w:r>
        <w:rPr>
          <w:color w:val="231F20"/>
          <w:w w:val="95"/>
        </w:rPr>
        <w:t>eleva</w:t>
      </w:r>
      <w:r>
        <w:rPr>
          <w:color w:val="231F20"/>
          <w:spacing w:val="-21"/>
          <w:w w:val="95"/>
        </w:rPr>
        <w:t> </w:t>
      </w:r>
      <w:r>
        <w:rPr>
          <w:color w:val="231F20"/>
          <w:w w:val="95"/>
        </w:rPr>
        <w:t>los</w:t>
      </w:r>
      <w:r>
        <w:rPr>
          <w:color w:val="231F20"/>
          <w:spacing w:val="-21"/>
          <w:w w:val="95"/>
        </w:rPr>
        <w:t> </w:t>
      </w:r>
      <w:r>
        <w:rPr>
          <w:color w:val="231F20"/>
          <w:w w:val="95"/>
        </w:rPr>
        <w:t>riesgos</w:t>
      </w:r>
      <w:r>
        <w:rPr>
          <w:color w:val="231F20"/>
          <w:spacing w:val="-21"/>
          <w:w w:val="95"/>
        </w:rPr>
        <w:t> </w:t>
      </w:r>
      <w:r>
        <w:rPr>
          <w:color w:val="231F20"/>
          <w:w w:val="95"/>
        </w:rPr>
        <w:t>de</w:t>
      </w:r>
      <w:r>
        <w:rPr>
          <w:color w:val="231F20"/>
          <w:spacing w:val="-21"/>
          <w:w w:val="95"/>
        </w:rPr>
        <w:t> </w:t>
      </w:r>
      <w:r>
        <w:rPr>
          <w:color w:val="231F20"/>
          <w:spacing w:val="-2"/>
          <w:w w:val="95"/>
        </w:rPr>
        <w:t>llevar</w:t>
      </w:r>
      <w:r>
        <w:rPr>
          <w:color w:val="231F20"/>
          <w:spacing w:val="-21"/>
          <w:w w:val="95"/>
        </w:rPr>
        <w:t> </w:t>
      </w:r>
      <w:r>
        <w:rPr>
          <w:color w:val="231F20"/>
          <w:w w:val="95"/>
        </w:rPr>
        <w:t>a </w:t>
      </w:r>
      <w:r>
        <w:rPr>
          <w:color w:val="231F20"/>
        </w:rPr>
        <w:t>cabo</w:t>
      </w:r>
      <w:r>
        <w:rPr>
          <w:color w:val="231F20"/>
          <w:spacing w:val="-39"/>
        </w:rPr>
        <w:t> </w:t>
      </w:r>
      <w:r>
        <w:rPr>
          <w:color w:val="231F20"/>
        </w:rPr>
        <w:t>un</w:t>
      </w:r>
      <w:r>
        <w:rPr>
          <w:color w:val="231F20"/>
          <w:spacing w:val="-39"/>
        </w:rPr>
        <w:t> </w:t>
      </w:r>
      <w:r>
        <w:rPr>
          <w:color w:val="231F20"/>
        </w:rPr>
        <w:t>ejercicio</w:t>
      </w:r>
      <w:r>
        <w:rPr>
          <w:color w:val="231F20"/>
          <w:spacing w:val="-39"/>
        </w:rPr>
        <w:t> </w:t>
      </w:r>
      <w:r>
        <w:rPr>
          <w:color w:val="231F20"/>
        </w:rPr>
        <w:t>discrecional</w:t>
      </w:r>
      <w:r>
        <w:rPr>
          <w:color w:val="231F20"/>
          <w:spacing w:val="-39"/>
        </w:rPr>
        <w:t> </w:t>
      </w:r>
      <w:r>
        <w:rPr>
          <w:color w:val="231F20"/>
        </w:rPr>
        <w:t>y</w:t>
      </w:r>
      <w:r>
        <w:rPr>
          <w:color w:val="231F20"/>
          <w:spacing w:val="-39"/>
        </w:rPr>
        <w:t> </w:t>
      </w:r>
      <w:r>
        <w:rPr>
          <w:color w:val="231F20"/>
        </w:rPr>
        <w:t>arbitrario</w:t>
      </w:r>
      <w:r>
        <w:rPr>
          <w:color w:val="231F20"/>
          <w:spacing w:val="-39"/>
        </w:rPr>
        <w:t> </w:t>
      </w:r>
      <w:r>
        <w:rPr>
          <w:color w:val="231F20"/>
        </w:rPr>
        <w:t>de</w:t>
      </w:r>
      <w:r>
        <w:rPr>
          <w:color w:val="231F20"/>
          <w:spacing w:val="-39"/>
        </w:rPr>
        <w:t> </w:t>
      </w:r>
      <w:r>
        <w:rPr>
          <w:color w:val="231F20"/>
        </w:rPr>
        <w:t>la</w:t>
      </w:r>
      <w:r>
        <w:rPr>
          <w:color w:val="231F20"/>
          <w:spacing w:val="-39"/>
        </w:rPr>
        <w:t> </w:t>
      </w:r>
      <w:r>
        <w:rPr>
          <w:color w:val="231F20"/>
        </w:rPr>
        <w:t>asignación</w:t>
      </w:r>
      <w:r>
        <w:rPr>
          <w:color w:val="231F20"/>
          <w:spacing w:val="-39"/>
        </w:rPr>
        <w:t> </w:t>
      </w:r>
      <w:r>
        <w:rPr>
          <w:color w:val="231F20"/>
        </w:rPr>
        <w:t>de</w:t>
      </w:r>
      <w:r>
        <w:rPr>
          <w:color w:val="231F20"/>
          <w:spacing w:val="-39"/>
        </w:rPr>
        <w:t> </w:t>
      </w:r>
      <w:r>
        <w:rPr>
          <w:color w:val="231F20"/>
        </w:rPr>
        <w:t>la</w:t>
      </w:r>
      <w:r>
        <w:rPr>
          <w:color w:val="231F20"/>
          <w:spacing w:val="-39"/>
        </w:rPr>
        <w:t> </w:t>
      </w:r>
      <w:r>
        <w:rPr>
          <w:color w:val="231F20"/>
        </w:rPr>
        <w:t>pauta publicitaria</w:t>
      </w:r>
      <w:r>
        <w:rPr>
          <w:color w:val="231F20"/>
          <w:spacing w:val="-43"/>
        </w:rPr>
        <w:t> </w:t>
      </w:r>
      <w:r>
        <w:rPr>
          <w:color w:val="231F20"/>
        </w:rPr>
        <w:t>por</w:t>
      </w:r>
      <w:r>
        <w:rPr>
          <w:color w:val="231F20"/>
          <w:spacing w:val="-43"/>
        </w:rPr>
        <w:t> </w:t>
      </w:r>
      <w:r>
        <w:rPr>
          <w:color w:val="231F20"/>
        </w:rPr>
        <w:t>parte</w:t>
      </w:r>
      <w:r>
        <w:rPr>
          <w:color w:val="231F20"/>
          <w:spacing w:val="-43"/>
        </w:rPr>
        <w:t> </w:t>
      </w:r>
      <w:r>
        <w:rPr>
          <w:color w:val="231F20"/>
        </w:rPr>
        <w:t>de</w:t>
      </w:r>
      <w:r>
        <w:rPr>
          <w:color w:val="231F20"/>
          <w:spacing w:val="-43"/>
        </w:rPr>
        <w:t> </w:t>
      </w:r>
      <w:r>
        <w:rPr>
          <w:color w:val="231F20"/>
        </w:rPr>
        <w:t>los</w:t>
      </w:r>
      <w:r>
        <w:rPr>
          <w:color w:val="231F20"/>
          <w:spacing w:val="-43"/>
        </w:rPr>
        <w:t> </w:t>
      </w:r>
      <w:r>
        <w:rPr>
          <w:color w:val="231F20"/>
        </w:rPr>
        <w:t>gobiernos</w:t>
      </w:r>
      <w:r>
        <w:rPr>
          <w:color w:val="231F20"/>
          <w:spacing w:val="-43"/>
        </w:rPr>
        <w:t> </w:t>
      </w:r>
      <w:r>
        <w:rPr>
          <w:color w:val="231F20"/>
        </w:rPr>
        <w:t>municipales.</w:t>
      </w:r>
    </w:p>
    <w:p>
      <w:pPr>
        <w:pStyle w:val="BodyText"/>
        <w:spacing w:line="266" w:lineRule="auto"/>
        <w:ind w:left="120" w:right="214" w:firstLine="396"/>
        <w:jc w:val="both"/>
      </w:pPr>
      <w:r>
        <w:rPr>
          <w:color w:val="231F20"/>
          <w:w w:val="95"/>
        </w:rPr>
        <w:t>En</w:t>
      </w:r>
      <w:r>
        <w:rPr>
          <w:color w:val="231F20"/>
          <w:spacing w:val="-19"/>
          <w:w w:val="95"/>
        </w:rPr>
        <w:t> </w:t>
      </w:r>
      <w:r>
        <w:rPr>
          <w:color w:val="231F20"/>
          <w:spacing w:val="-2"/>
          <w:w w:val="95"/>
        </w:rPr>
        <w:t>cuanto</w:t>
      </w:r>
      <w:r>
        <w:rPr>
          <w:color w:val="231F20"/>
          <w:spacing w:val="-19"/>
          <w:w w:val="95"/>
        </w:rPr>
        <w:t> </w:t>
      </w:r>
      <w:r>
        <w:rPr>
          <w:color w:val="231F20"/>
          <w:w w:val="95"/>
        </w:rPr>
        <w:t>al</w:t>
      </w:r>
      <w:r>
        <w:rPr>
          <w:color w:val="231F20"/>
          <w:spacing w:val="-19"/>
          <w:w w:val="95"/>
        </w:rPr>
        <w:t> </w:t>
      </w:r>
      <w:r>
        <w:rPr>
          <w:color w:val="231F20"/>
          <w:w w:val="95"/>
        </w:rPr>
        <w:t>desglose</w:t>
      </w:r>
      <w:r>
        <w:rPr>
          <w:color w:val="231F20"/>
          <w:spacing w:val="-19"/>
          <w:w w:val="95"/>
        </w:rPr>
        <w:t> </w:t>
      </w:r>
      <w:r>
        <w:rPr>
          <w:color w:val="231F20"/>
          <w:w w:val="95"/>
        </w:rPr>
        <w:t>de</w:t>
      </w:r>
      <w:r>
        <w:rPr>
          <w:color w:val="231F20"/>
          <w:spacing w:val="-19"/>
          <w:w w:val="95"/>
        </w:rPr>
        <w:t> </w:t>
      </w:r>
      <w:r>
        <w:rPr>
          <w:color w:val="231F20"/>
          <w:w w:val="95"/>
        </w:rPr>
        <w:t>la</w:t>
      </w:r>
      <w:r>
        <w:rPr>
          <w:color w:val="231F20"/>
          <w:spacing w:val="-19"/>
          <w:w w:val="95"/>
        </w:rPr>
        <w:t> </w:t>
      </w:r>
      <w:r>
        <w:rPr>
          <w:color w:val="231F20"/>
          <w:spacing w:val="-3"/>
          <w:w w:val="95"/>
        </w:rPr>
        <w:t>información,</w:t>
      </w:r>
      <w:r>
        <w:rPr>
          <w:color w:val="231F20"/>
          <w:spacing w:val="-19"/>
          <w:w w:val="95"/>
        </w:rPr>
        <w:t> </w:t>
      </w:r>
      <w:r>
        <w:rPr>
          <w:color w:val="231F20"/>
          <w:w w:val="95"/>
        </w:rPr>
        <w:t>la</w:t>
      </w:r>
      <w:r>
        <w:rPr>
          <w:color w:val="231F20"/>
          <w:spacing w:val="-19"/>
          <w:w w:val="95"/>
        </w:rPr>
        <w:t> </w:t>
      </w:r>
      <w:r>
        <w:rPr>
          <w:color w:val="231F20"/>
          <w:spacing w:val="-2"/>
          <w:w w:val="95"/>
        </w:rPr>
        <w:t>siguiente</w:t>
      </w:r>
      <w:r>
        <w:rPr>
          <w:color w:val="231F20"/>
          <w:spacing w:val="-19"/>
          <w:w w:val="95"/>
        </w:rPr>
        <w:t> </w:t>
      </w:r>
      <w:r>
        <w:rPr>
          <w:color w:val="231F20"/>
          <w:w w:val="95"/>
        </w:rPr>
        <w:t>tabla</w:t>
      </w:r>
      <w:r>
        <w:rPr>
          <w:color w:val="231F20"/>
          <w:spacing w:val="-19"/>
          <w:w w:val="95"/>
        </w:rPr>
        <w:t> </w:t>
      </w:r>
      <w:r>
        <w:rPr>
          <w:color w:val="231F20"/>
          <w:spacing w:val="-3"/>
          <w:w w:val="95"/>
        </w:rPr>
        <w:t>registra, </w:t>
      </w:r>
      <w:r>
        <w:rPr>
          <w:color w:val="231F20"/>
          <w:w w:val="95"/>
        </w:rPr>
        <w:t>además</w:t>
      </w:r>
      <w:r>
        <w:rPr>
          <w:color w:val="231F20"/>
          <w:spacing w:val="-23"/>
          <w:w w:val="95"/>
        </w:rPr>
        <w:t> </w:t>
      </w:r>
      <w:r>
        <w:rPr>
          <w:color w:val="231F20"/>
          <w:w w:val="95"/>
        </w:rPr>
        <w:t>de</w:t>
      </w:r>
      <w:r>
        <w:rPr>
          <w:color w:val="231F20"/>
          <w:spacing w:val="-23"/>
          <w:w w:val="95"/>
        </w:rPr>
        <w:t> </w:t>
      </w:r>
      <w:r>
        <w:rPr>
          <w:color w:val="231F20"/>
          <w:w w:val="95"/>
        </w:rPr>
        <w:t>las</w:t>
      </w:r>
      <w:r>
        <w:rPr>
          <w:color w:val="231F20"/>
          <w:spacing w:val="-23"/>
          <w:w w:val="95"/>
        </w:rPr>
        <w:t> </w:t>
      </w:r>
      <w:r>
        <w:rPr>
          <w:color w:val="231F20"/>
          <w:w w:val="95"/>
        </w:rPr>
        <w:t>respuestas</w:t>
      </w:r>
      <w:r>
        <w:rPr>
          <w:color w:val="231F20"/>
          <w:spacing w:val="-23"/>
          <w:w w:val="95"/>
        </w:rPr>
        <w:t> </w:t>
      </w:r>
      <w:r>
        <w:rPr>
          <w:color w:val="231F20"/>
          <w:w w:val="95"/>
        </w:rPr>
        <w:t>relacionadas</w:t>
      </w:r>
      <w:r>
        <w:rPr>
          <w:color w:val="231F20"/>
          <w:spacing w:val="-23"/>
          <w:w w:val="95"/>
        </w:rPr>
        <w:t> </w:t>
      </w:r>
      <w:r>
        <w:rPr>
          <w:color w:val="231F20"/>
          <w:w w:val="95"/>
        </w:rPr>
        <w:t>con</w:t>
      </w:r>
      <w:r>
        <w:rPr>
          <w:color w:val="231F20"/>
          <w:spacing w:val="-23"/>
          <w:w w:val="95"/>
        </w:rPr>
        <w:t> </w:t>
      </w:r>
      <w:r>
        <w:rPr>
          <w:color w:val="231F20"/>
          <w:w w:val="95"/>
        </w:rPr>
        <w:t>los</w:t>
      </w:r>
      <w:r>
        <w:rPr>
          <w:color w:val="231F20"/>
          <w:spacing w:val="-23"/>
          <w:w w:val="95"/>
        </w:rPr>
        <w:t> </w:t>
      </w:r>
      <w:r>
        <w:rPr>
          <w:color w:val="231F20"/>
          <w:w w:val="95"/>
        </w:rPr>
        <w:t>criterios</w:t>
      </w:r>
      <w:r>
        <w:rPr>
          <w:color w:val="231F20"/>
          <w:spacing w:val="-23"/>
          <w:w w:val="95"/>
        </w:rPr>
        <w:t> </w:t>
      </w:r>
      <w:r>
        <w:rPr>
          <w:color w:val="231F20"/>
          <w:w w:val="95"/>
        </w:rPr>
        <w:t>de</w:t>
      </w:r>
      <w:r>
        <w:rPr>
          <w:color w:val="231F20"/>
          <w:spacing w:val="-23"/>
          <w:w w:val="95"/>
        </w:rPr>
        <w:t> </w:t>
      </w:r>
      <w:r>
        <w:rPr>
          <w:color w:val="231F20"/>
          <w:w w:val="95"/>
        </w:rPr>
        <w:t>asignación de</w:t>
      </w:r>
      <w:r>
        <w:rPr>
          <w:color w:val="231F20"/>
          <w:spacing w:val="-15"/>
          <w:w w:val="95"/>
        </w:rPr>
        <w:t> </w:t>
      </w:r>
      <w:r>
        <w:rPr>
          <w:color w:val="231F20"/>
          <w:w w:val="95"/>
        </w:rPr>
        <w:t>la</w:t>
      </w:r>
      <w:r>
        <w:rPr>
          <w:color w:val="231F20"/>
          <w:spacing w:val="-15"/>
          <w:w w:val="95"/>
        </w:rPr>
        <w:t> </w:t>
      </w:r>
      <w:r>
        <w:rPr>
          <w:color w:val="231F20"/>
          <w:w w:val="95"/>
        </w:rPr>
        <w:t>pauta,</w:t>
      </w:r>
      <w:r>
        <w:rPr>
          <w:color w:val="231F20"/>
          <w:spacing w:val="-15"/>
          <w:w w:val="95"/>
        </w:rPr>
        <w:t> </w:t>
      </w:r>
      <w:r>
        <w:rPr>
          <w:color w:val="231F20"/>
          <w:w w:val="95"/>
        </w:rPr>
        <w:t>si</w:t>
      </w:r>
      <w:r>
        <w:rPr>
          <w:color w:val="231F20"/>
          <w:spacing w:val="-15"/>
          <w:w w:val="95"/>
        </w:rPr>
        <w:t> </w:t>
      </w:r>
      <w:r>
        <w:rPr>
          <w:color w:val="231F20"/>
          <w:w w:val="95"/>
        </w:rPr>
        <w:t>los</w:t>
      </w:r>
      <w:r>
        <w:rPr>
          <w:color w:val="231F20"/>
          <w:spacing w:val="-15"/>
          <w:w w:val="95"/>
        </w:rPr>
        <w:t> </w:t>
      </w:r>
      <w:r>
        <w:rPr>
          <w:color w:val="231F20"/>
          <w:w w:val="95"/>
        </w:rPr>
        <w:t>municipios</w:t>
      </w:r>
      <w:r>
        <w:rPr>
          <w:color w:val="231F20"/>
          <w:spacing w:val="-15"/>
          <w:w w:val="95"/>
        </w:rPr>
        <w:t> </w:t>
      </w:r>
      <w:r>
        <w:rPr>
          <w:color w:val="231F20"/>
          <w:w w:val="95"/>
        </w:rPr>
        <w:t>proporcionaron</w:t>
      </w:r>
      <w:r>
        <w:rPr>
          <w:color w:val="231F20"/>
          <w:spacing w:val="-15"/>
          <w:w w:val="95"/>
        </w:rPr>
        <w:t> </w:t>
      </w:r>
      <w:r>
        <w:rPr>
          <w:color w:val="231F20"/>
          <w:w w:val="95"/>
        </w:rPr>
        <w:t>detalle</w:t>
      </w:r>
      <w:r>
        <w:rPr>
          <w:color w:val="231F20"/>
          <w:spacing w:val="-15"/>
          <w:w w:val="95"/>
        </w:rPr>
        <w:t> </w:t>
      </w:r>
      <w:r>
        <w:rPr>
          <w:color w:val="231F20"/>
          <w:w w:val="95"/>
        </w:rPr>
        <w:t>sobre</w:t>
      </w:r>
      <w:r>
        <w:rPr>
          <w:color w:val="231F20"/>
          <w:spacing w:val="-15"/>
          <w:w w:val="95"/>
        </w:rPr>
        <w:t> </w:t>
      </w:r>
      <w:r>
        <w:rPr>
          <w:color w:val="231F20"/>
          <w:w w:val="95"/>
        </w:rPr>
        <w:t>medio</w:t>
      </w:r>
      <w:r>
        <w:rPr>
          <w:color w:val="231F20"/>
          <w:spacing w:val="-15"/>
          <w:w w:val="95"/>
        </w:rPr>
        <w:t> </w:t>
      </w:r>
      <w:r>
        <w:rPr>
          <w:color w:val="231F20"/>
          <w:w w:val="95"/>
        </w:rPr>
        <w:t>con- </w:t>
      </w:r>
      <w:r>
        <w:rPr>
          <w:color w:val="231F20"/>
        </w:rPr>
        <w:t>tratado,</w:t>
      </w:r>
      <w:r>
        <w:rPr>
          <w:color w:val="231F20"/>
          <w:spacing w:val="-37"/>
        </w:rPr>
        <w:t> </w:t>
      </w:r>
      <w:r>
        <w:rPr>
          <w:color w:val="231F20"/>
        </w:rPr>
        <w:t>gasto</w:t>
      </w:r>
      <w:r>
        <w:rPr>
          <w:color w:val="231F20"/>
          <w:spacing w:val="-37"/>
        </w:rPr>
        <w:t> </w:t>
      </w:r>
      <w:r>
        <w:rPr>
          <w:color w:val="231F20"/>
        </w:rPr>
        <w:t>ejercido</w:t>
      </w:r>
      <w:r>
        <w:rPr>
          <w:color w:val="231F20"/>
          <w:spacing w:val="-37"/>
        </w:rPr>
        <w:t> </w:t>
      </w:r>
      <w:r>
        <w:rPr>
          <w:color w:val="231F20"/>
        </w:rPr>
        <w:t>y</w:t>
      </w:r>
      <w:r>
        <w:rPr>
          <w:color w:val="231F20"/>
          <w:spacing w:val="-37"/>
        </w:rPr>
        <w:t> </w:t>
      </w:r>
      <w:r>
        <w:rPr>
          <w:color w:val="231F20"/>
        </w:rPr>
        <w:t>campaña,</w:t>
      </w:r>
      <w:r>
        <w:rPr>
          <w:color w:val="231F20"/>
          <w:spacing w:val="-37"/>
        </w:rPr>
        <w:t> </w:t>
      </w:r>
      <w:r>
        <w:rPr>
          <w:color w:val="231F20"/>
        </w:rPr>
        <w:t>programa</w:t>
      </w:r>
      <w:r>
        <w:rPr>
          <w:color w:val="231F20"/>
          <w:spacing w:val="-37"/>
        </w:rPr>
        <w:t> </w:t>
      </w:r>
      <w:r>
        <w:rPr>
          <w:color w:val="231F20"/>
        </w:rPr>
        <w:t>o</w:t>
      </w:r>
      <w:r>
        <w:rPr>
          <w:color w:val="231F20"/>
          <w:spacing w:val="-37"/>
        </w:rPr>
        <w:t> </w:t>
      </w:r>
      <w:r>
        <w:rPr>
          <w:color w:val="231F20"/>
        </w:rPr>
        <w:t>actividad</w:t>
      </w:r>
      <w:r>
        <w:rPr>
          <w:color w:val="231F20"/>
          <w:spacing w:val="-37"/>
        </w:rPr>
        <w:t> </w:t>
      </w:r>
      <w:r>
        <w:rPr>
          <w:color w:val="231F20"/>
        </w:rPr>
        <w:t>en</w:t>
      </w:r>
      <w:r>
        <w:rPr>
          <w:color w:val="231F20"/>
          <w:spacing w:val="-37"/>
        </w:rPr>
        <w:t> </w:t>
      </w:r>
      <w:r>
        <w:rPr>
          <w:color w:val="231F20"/>
        </w:rPr>
        <w:t>la</w:t>
      </w:r>
      <w:r>
        <w:rPr>
          <w:color w:val="231F20"/>
          <w:spacing w:val="-37"/>
        </w:rPr>
        <w:t> </w:t>
      </w:r>
      <w:r>
        <w:rPr>
          <w:color w:val="231F20"/>
        </w:rPr>
        <w:t>que</w:t>
      </w:r>
      <w:r>
        <w:rPr>
          <w:color w:val="231F20"/>
          <w:spacing w:val="-37"/>
        </w:rPr>
        <w:t> </w:t>
      </w:r>
      <w:r>
        <w:rPr>
          <w:color w:val="231F20"/>
        </w:rPr>
        <w:t>se aplicó</w:t>
      </w:r>
      <w:r>
        <w:rPr>
          <w:color w:val="231F20"/>
          <w:spacing w:val="-37"/>
        </w:rPr>
        <w:t> </w:t>
      </w:r>
      <w:r>
        <w:rPr>
          <w:color w:val="231F20"/>
        </w:rPr>
        <w:t>tal</w:t>
      </w:r>
      <w:r>
        <w:rPr>
          <w:color w:val="231F20"/>
          <w:spacing w:val="-37"/>
        </w:rPr>
        <w:t> </w:t>
      </w:r>
      <w:r>
        <w:rPr>
          <w:color w:val="231F20"/>
        </w:rPr>
        <w:t>gasto.</w:t>
      </w:r>
      <w:r>
        <w:rPr>
          <w:color w:val="231F20"/>
          <w:spacing w:val="-37"/>
        </w:rPr>
        <w:t> </w:t>
      </w:r>
      <w:r>
        <w:rPr>
          <w:color w:val="231F20"/>
        </w:rPr>
        <w:t>La</w:t>
      </w:r>
      <w:r>
        <w:rPr>
          <w:color w:val="231F20"/>
          <w:spacing w:val="-37"/>
        </w:rPr>
        <w:t> </w:t>
      </w:r>
      <w:r>
        <w:rPr>
          <w:color w:val="231F20"/>
        </w:rPr>
        <w:t>presentación</w:t>
      </w:r>
      <w:r>
        <w:rPr>
          <w:color w:val="231F20"/>
          <w:spacing w:val="-37"/>
        </w:rPr>
        <w:t> </w:t>
      </w:r>
      <w:r>
        <w:rPr>
          <w:color w:val="231F20"/>
        </w:rPr>
        <w:t>del</w:t>
      </w:r>
      <w:r>
        <w:rPr>
          <w:color w:val="231F20"/>
          <w:spacing w:val="-37"/>
        </w:rPr>
        <w:t> </w:t>
      </w:r>
      <w:r>
        <w:rPr>
          <w:color w:val="231F20"/>
        </w:rPr>
        <w:t>desglose</w:t>
      </w:r>
      <w:r>
        <w:rPr>
          <w:color w:val="231F20"/>
          <w:spacing w:val="-37"/>
        </w:rPr>
        <w:t> </w:t>
      </w:r>
      <w:r>
        <w:rPr>
          <w:color w:val="231F20"/>
        </w:rPr>
        <w:t>es</w:t>
      </w:r>
      <w:r>
        <w:rPr>
          <w:color w:val="231F20"/>
          <w:spacing w:val="-37"/>
        </w:rPr>
        <w:t> </w:t>
      </w:r>
      <w:r>
        <w:rPr>
          <w:color w:val="231F20"/>
        </w:rPr>
        <w:t>distinta</w:t>
      </w:r>
      <w:r>
        <w:rPr>
          <w:color w:val="231F20"/>
          <w:spacing w:val="-37"/>
        </w:rPr>
        <w:t> </w:t>
      </w:r>
      <w:r>
        <w:rPr>
          <w:color w:val="231F20"/>
        </w:rPr>
        <w:t>en</w:t>
      </w:r>
      <w:r>
        <w:rPr>
          <w:color w:val="231F20"/>
          <w:spacing w:val="-37"/>
        </w:rPr>
        <w:t> </w:t>
      </w:r>
      <w:r>
        <w:rPr>
          <w:color w:val="231F20"/>
        </w:rPr>
        <w:t>todos</w:t>
      </w:r>
      <w:r>
        <w:rPr>
          <w:color w:val="231F20"/>
          <w:spacing w:val="-37"/>
        </w:rPr>
        <w:t> </w:t>
      </w:r>
      <w:r>
        <w:rPr>
          <w:color w:val="231F20"/>
        </w:rPr>
        <w:t>los municipios</w:t>
      </w:r>
      <w:r>
        <w:rPr>
          <w:color w:val="231F20"/>
          <w:spacing w:val="-33"/>
        </w:rPr>
        <w:t> </w:t>
      </w:r>
      <w:r>
        <w:rPr>
          <w:color w:val="231F20"/>
        </w:rPr>
        <w:t>y</w:t>
      </w:r>
      <w:r>
        <w:rPr>
          <w:color w:val="231F20"/>
          <w:spacing w:val="-33"/>
        </w:rPr>
        <w:t> </w:t>
      </w:r>
      <w:r>
        <w:rPr>
          <w:color w:val="231F20"/>
        </w:rPr>
        <w:t>con</w:t>
      </w:r>
      <w:r>
        <w:rPr>
          <w:color w:val="231F20"/>
          <w:spacing w:val="-33"/>
        </w:rPr>
        <w:t> </w:t>
      </w:r>
      <w:r>
        <w:rPr>
          <w:color w:val="231F20"/>
        </w:rPr>
        <w:t>un</w:t>
      </w:r>
      <w:r>
        <w:rPr>
          <w:color w:val="231F20"/>
          <w:spacing w:val="-33"/>
        </w:rPr>
        <w:t> </w:t>
      </w:r>
      <w:r>
        <w:rPr>
          <w:color w:val="231F20"/>
        </w:rPr>
        <w:t>nivel</w:t>
      </w:r>
      <w:r>
        <w:rPr>
          <w:color w:val="231F20"/>
          <w:spacing w:val="-33"/>
        </w:rPr>
        <w:t> </w:t>
      </w:r>
      <w:r>
        <w:rPr>
          <w:color w:val="231F20"/>
        </w:rPr>
        <w:t>de</w:t>
      </w:r>
      <w:r>
        <w:rPr>
          <w:color w:val="231F20"/>
          <w:spacing w:val="-33"/>
        </w:rPr>
        <w:t> </w:t>
      </w:r>
      <w:r>
        <w:rPr>
          <w:color w:val="231F20"/>
        </w:rPr>
        <w:t>detalle</w:t>
      </w:r>
      <w:r>
        <w:rPr>
          <w:color w:val="231F20"/>
          <w:spacing w:val="-33"/>
        </w:rPr>
        <w:t> </w:t>
      </w:r>
      <w:r>
        <w:rPr>
          <w:color w:val="231F20"/>
        </w:rPr>
        <w:t>variable</w:t>
      </w:r>
      <w:r>
        <w:rPr>
          <w:color w:val="231F20"/>
          <w:spacing w:val="-33"/>
        </w:rPr>
        <w:t> </w:t>
      </w:r>
      <w:r>
        <w:rPr>
          <w:color w:val="231F20"/>
        </w:rPr>
        <w:t>pero</w:t>
      </w:r>
      <w:r>
        <w:rPr>
          <w:color w:val="231F20"/>
          <w:spacing w:val="-33"/>
        </w:rPr>
        <w:t> </w:t>
      </w:r>
      <w:r>
        <w:rPr>
          <w:color w:val="231F20"/>
        </w:rPr>
        <w:t>en</w:t>
      </w:r>
      <w:r>
        <w:rPr>
          <w:color w:val="231F20"/>
          <w:spacing w:val="-33"/>
        </w:rPr>
        <w:t> </w:t>
      </w:r>
      <w:r>
        <w:rPr>
          <w:color w:val="231F20"/>
        </w:rPr>
        <w:t>todos</w:t>
      </w:r>
      <w:r>
        <w:rPr>
          <w:color w:val="231F20"/>
          <w:spacing w:val="-33"/>
        </w:rPr>
        <w:t> </w:t>
      </w:r>
      <w:r>
        <w:rPr>
          <w:color w:val="231F20"/>
        </w:rPr>
        <w:t>los</w:t>
      </w:r>
      <w:r>
        <w:rPr>
          <w:color w:val="231F20"/>
          <w:spacing w:val="-33"/>
        </w:rPr>
        <w:t> </w:t>
      </w:r>
      <w:r>
        <w:rPr>
          <w:color w:val="231F20"/>
        </w:rPr>
        <w:t>casos, se</w:t>
      </w:r>
      <w:r>
        <w:rPr>
          <w:color w:val="231F20"/>
          <w:spacing w:val="-43"/>
        </w:rPr>
        <w:t> </w:t>
      </w:r>
      <w:r>
        <w:rPr>
          <w:color w:val="231F20"/>
        </w:rPr>
        <w:t>puede</w:t>
      </w:r>
      <w:r>
        <w:rPr>
          <w:color w:val="231F20"/>
          <w:spacing w:val="-43"/>
        </w:rPr>
        <w:t> </w:t>
      </w:r>
      <w:r>
        <w:rPr>
          <w:color w:val="231F20"/>
        </w:rPr>
        <w:t>saber</w:t>
      </w:r>
      <w:r>
        <w:rPr>
          <w:color w:val="231F20"/>
          <w:spacing w:val="-43"/>
        </w:rPr>
        <w:t> </w:t>
      </w:r>
      <w:r>
        <w:rPr>
          <w:color w:val="231F20"/>
        </w:rPr>
        <w:t>cuando</w:t>
      </w:r>
      <w:r>
        <w:rPr>
          <w:color w:val="231F20"/>
          <w:spacing w:val="-43"/>
        </w:rPr>
        <w:t> </w:t>
      </w:r>
      <w:r>
        <w:rPr>
          <w:color w:val="231F20"/>
        </w:rPr>
        <w:t>menos,</w:t>
      </w:r>
      <w:r>
        <w:rPr>
          <w:color w:val="231F20"/>
          <w:spacing w:val="-43"/>
        </w:rPr>
        <w:t> </w:t>
      </w:r>
      <w:r>
        <w:rPr>
          <w:color w:val="231F20"/>
        </w:rPr>
        <w:t>el</w:t>
      </w:r>
      <w:r>
        <w:rPr>
          <w:color w:val="231F20"/>
          <w:spacing w:val="-43"/>
        </w:rPr>
        <w:t> </w:t>
      </w:r>
      <w:r>
        <w:rPr>
          <w:color w:val="231F20"/>
        </w:rPr>
        <w:t>medio</w:t>
      </w:r>
      <w:r>
        <w:rPr>
          <w:color w:val="231F20"/>
          <w:spacing w:val="-43"/>
        </w:rPr>
        <w:t> </w:t>
      </w:r>
      <w:r>
        <w:rPr>
          <w:color w:val="231F20"/>
        </w:rPr>
        <w:t>y</w:t>
      </w:r>
      <w:r>
        <w:rPr>
          <w:color w:val="231F20"/>
          <w:spacing w:val="-43"/>
        </w:rPr>
        <w:t> </w:t>
      </w:r>
      <w:r>
        <w:rPr>
          <w:color w:val="231F20"/>
        </w:rPr>
        <w:t>la</w:t>
      </w:r>
      <w:r>
        <w:rPr>
          <w:color w:val="231F20"/>
          <w:spacing w:val="-43"/>
        </w:rPr>
        <w:t> </w:t>
      </w:r>
      <w:r>
        <w:rPr>
          <w:color w:val="231F20"/>
        </w:rPr>
        <w:t>cantidad.</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7"/>
        <w:rPr>
          <w:sz w:val="20"/>
        </w:rPr>
      </w:pPr>
      <w:r>
        <w:rPr/>
        <w:pict>
          <v:line style="position:absolute;mso-position-horizontal-relative:page;mso-position-vertical-relative:paragraph;z-index:25048;mso-wrap-distance-left:0;mso-wrap-distance-right:0" from="51.023701pt,14.345101pt" to="123.023701pt,14.345101pt" stroked="true" strokeweight="1pt" strokecolor="#231f20">
            <w10:wrap type="topAndBottom"/>
          </v:line>
        </w:pict>
      </w:r>
    </w:p>
    <w:p>
      <w:pPr>
        <w:spacing w:before="6"/>
        <w:ind w:left="120" w:right="23" w:firstLine="0"/>
        <w:jc w:val="left"/>
        <w:rPr>
          <w:rFonts w:ascii="Cambria" w:hAnsi="Cambria"/>
          <w:sz w:val="16"/>
        </w:rPr>
      </w:pPr>
      <w:r>
        <w:rPr>
          <w:rFonts w:ascii="Cambria" w:hAnsi="Cambria"/>
          <w:color w:val="231F20"/>
          <w:w w:val="105"/>
          <w:sz w:val="18"/>
        </w:rPr>
        <w:t>⁸ </w:t>
      </w:r>
      <w:r>
        <w:rPr>
          <w:rFonts w:ascii="Cambria" w:hAnsi="Cambria"/>
          <w:color w:val="231F20"/>
          <w:w w:val="105"/>
          <w:sz w:val="16"/>
        </w:rPr>
        <w:t>Son enunciados o párrafos breves que mencionan de manera sumamente general las pautas para ejercer su gasto destinado a publicidad oficial.</w:t>
      </w:r>
    </w:p>
    <w:p>
      <w:pPr>
        <w:spacing w:after="0"/>
        <w:jc w:val="left"/>
        <w:rPr>
          <w:rFonts w:ascii="Cambria" w:hAnsi="Cambria"/>
          <w:sz w:val="16"/>
        </w:rPr>
        <w:sectPr>
          <w:footerReference w:type="even" r:id="rId2427"/>
          <w:footerReference w:type="default" r:id="rId2428"/>
          <w:pgSz w:w="8790" w:h="12480"/>
          <w:pgMar w:footer="609" w:header="503" w:top="700" w:bottom="800" w:left="900" w:right="1200"/>
          <w:pgNumType w:start="212"/>
        </w:sectPr>
      </w:pPr>
    </w:p>
    <w:p>
      <w:pPr>
        <w:pStyle w:val="BodyText"/>
        <w:rPr>
          <w:rFonts w:ascii="Cambria"/>
          <w:sz w:val="20"/>
        </w:rPr>
      </w:pPr>
    </w:p>
    <w:p>
      <w:pPr>
        <w:pStyle w:val="BodyText"/>
        <w:spacing w:before="7"/>
        <w:rPr>
          <w:rFonts w:ascii="Cambria"/>
          <w:sz w:val="16"/>
        </w:rPr>
      </w:pPr>
    </w:p>
    <w:p>
      <w:pPr>
        <w:pStyle w:val="BodyText"/>
        <w:spacing w:line="266" w:lineRule="auto" w:before="68"/>
        <w:ind w:left="217" w:right="101"/>
        <w:jc w:val="both"/>
      </w:pPr>
      <w:r>
        <w:rPr>
          <w:b/>
          <w:color w:val="231F20"/>
          <w:spacing w:val="-7"/>
          <w:w w:val="95"/>
        </w:rPr>
        <w:t>Tabla</w:t>
      </w:r>
      <w:r>
        <w:rPr>
          <w:b/>
          <w:color w:val="231F20"/>
          <w:spacing w:val="-24"/>
          <w:w w:val="95"/>
        </w:rPr>
        <w:t> </w:t>
      </w:r>
      <w:r>
        <w:rPr>
          <w:b/>
          <w:color w:val="231F20"/>
          <w:spacing w:val="-3"/>
          <w:w w:val="95"/>
        </w:rPr>
        <w:t>4.</w:t>
      </w:r>
      <w:r>
        <w:rPr>
          <w:b/>
          <w:color w:val="231F20"/>
          <w:spacing w:val="-24"/>
          <w:w w:val="95"/>
        </w:rPr>
        <w:t> </w:t>
      </w:r>
      <w:r>
        <w:rPr>
          <w:color w:val="231F20"/>
          <w:spacing w:val="-6"/>
          <w:w w:val="95"/>
        </w:rPr>
        <w:t>Criterios</w:t>
      </w:r>
      <w:r>
        <w:rPr>
          <w:color w:val="231F20"/>
          <w:spacing w:val="-24"/>
          <w:w w:val="95"/>
        </w:rPr>
        <w:t> </w:t>
      </w:r>
      <w:r>
        <w:rPr>
          <w:color w:val="231F20"/>
          <w:spacing w:val="-5"/>
          <w:w w:val="95"/>
        </w:rPr>
        <w:t>para</w:t>
      </w:r>
      <w:r>
        <w:rPr>
          <w:color w:val="231F20"/>
          <w:spacing w:val="-24"/>
          <w:w w:val="95"/>
        </w:rPr>
        <w:t> </w:t>
      </w:r>
      <w:r>
        <w:rPr>
          <w:color w:val="231F20"/>
          <w:spacing w:val="-3"/>
          <w:w w:val="95"/>
        </w:rPr>
        <w:t>la</w:t>
      </w:r>
      <w:r>
        <w:rPr>
          <w:color w:val="231F20"/>
          <w:spacing w:val="-24"/>
          <w:w w:val="95"/>
        </w:rPr>
        <w:t> </w:t>
      </w:r>
      <w:r>
        <w:rPr>
          <w:color w:val="231F20"/>
          <w:spacing w:val="-6"/>
          <w:w w:val="95"/>
        </w:rPr>
        <w:t>asignación</w:t>
      </w:r>
      <w:r>
        <w:rPr>
          <w:color w:val="231F20"/>
          <w:spacing w:val="-24"/>
          <w:w w:val="95"/>
        </w:rPr>
        <w:t> </w:t>
      </w:r>
      <w:r>
        <w:rPr>
          <w:color w:val="231F20"/>
          <w:spacing w:val="-3"/>
          <w:w w:val="95"/>
        </w:rPr>
        <w:t>de</w:t>
      </w:r>
      <w:r>
        <w:rPr>
          <w:color w:val="231F20"/>
          <w:spacing w:val="-24"/>
          <w:w w:val="95"/>
        </w:rPr>
        <w:t> </w:t>
      </w:r>
      <w:r>
        <w:rPr>
          <w:color w:val="231F20"/>
          <w:spacing w:val="-6"/>
          <w:w w:val="95"/>
        </w:rPr>
        <w:t>gasto</w:t>
      </w:r>
      <w:r>
        <w:rPr>
          <w:color w:val="231F20"/>
          <w:spacing w:val="-24"/>
          <w:w w:val="95"/>
        </w:rPr>
        <w:t> </w:t>
      </w:r>
      <w:r>
        <w:rPr>
          <w:color w:val="231F20"/>
          <w:w w:val="95"/>
        </w:rPr>
        <w:t>y</w:t>
      </w:r>
      <w:r>
        <w:rPr>
          <w:color w:val="231F20"/>
          <w:spacing w:val="-24"/>
          <w:w w:val="95"/>
        </w:rPr>
        <w:t> </w:t>
      </w:r>
      <w:r>
        <w:rPr>
          <w:color w:val="231F20"/>
          <w:spacing w:val="-6"/>
          <w:w w:val="95"/>
        </w:rPr>
        <w:t>desglose</w:t>
      </w:r>
      <w:r>
        <w:rPr>
          <w:color w:val="231F20"/>
          <w:spacing w:val="-24"/>
          <w:w w:val="95"/>
        </w:rPr>
        <w:t> </w:t>
      </w:r>
      <w:r>
        <w:rPr>
          <w:color w:val="231F20"/>
          <w:spacing w:val="-3"/>
          <w:w w:val="95"/>
        </w:rPr>
        <w:t>de</w:t>
      </w:r>
      <w:r>
        <w:rPr>
          <w:color w:val="231F20"/>
          <w:spacing w:val="-24"/>
          <w:w w:val="95"/>
        </w:rPr>
        <w:t> </w:t>
      </w:r>
      <w:r>
        <w:rPr>
          <w:color w:val="231F20"/>
          <w:spacing w:val="-3"/>
          <w:w w:val="95"/>
        </w:rPr>
        <w:t>la</w:t>
      </w:r>
      <w:r>
        <w:rPr>
          <w:color w:val="231F20"/>
          <w:spacing w:val="-24"/>
          <w:w w:val="95"/>
        </w:rPr>
        <w:t> </w:t>
      </w:r>
      <w:r>
        <w:rPr>
          <w:color w:val="231F20"/>
          <w:spacing w:val="-7"/>
          <w:w w:val="95"/>
        </w:rPr>
        <w:t>información </w:t>
      </w:r>
      <w:r>
        <w:rPr>
          <w:color w:val="231F20"/>
        </w:rPr>
        <w:t>sobre</w:t>
      </w:r>
      <w:r>
        <w:rPr>
          <w:color w:val="231F20"/>
          <w:spacing w:val="-45"/>
        </w:rPr>
        <w:t> </w:t>
      </w:r>
      <w:r>
        <w:rPr>
          <w:color w:val="231F20"/>
        </w:rPr>
        <w:t>gasto</w:t>
      </w:r>
      <w:r>
        <w:rPr>
          <w:color w:val="231F20"/>
          <w:spacing w:val="-45"/>
        </w:rPr>
        <w:t> </w:t>
      </w:r>
      <w:r>
        <w:rPr>
          <w:color w:val="231F20"/>
        </w:rPr>
        <w:t>en</w:t>
      </w:r>
      <w:r>
        <w:rPr>
          <w:color w:val="231F20"/>
          <w:spacing w:val="-45"/>
        </w:rPr>
        <w:t> </w:t>
      </w:r>
      <w:r>
        <w:rPr>
          <w:color w:val="231F20"/>
        </w:rPr>
        <w:t>publicidad</w:t>
      </w:r>
      <w:r>
        <w:rPr>
          <w:color w:val="231F20"/>
          <w:spacing w:val="-45"/>
        </w:rPr>
        <w:t> </w:t>
      </w:r>
      <w:r>
        <w:rPr>
          <w:color w:val="231F20"/>
        </w:rPr>
        <w:t>oficial</w:t>
      </w:r>
    </w:p>
    <w:p>
      <w:pPr>
        <w:pStyle w:val="BodyText"/>
        <w:spacing w:before="9"/>
        <w:rPr>
          <w:sz w:val="11"/>
        </w:rPr>
      </w:pPr>
      <w:r>
        <w:rPr/>
        <w:pict>
          <v:group style="position:absolute;margin-left:103.1138pt;margin-top:8.762322pt;width:253pt;height:22.3pt;mso-position-horizontal-relative:page;mso-position-vertical-relative:paragraph;z-index:25072;mso-wrap-distance-left:0;mso-wrap-distance-right:0" coordorigin="2062,175" coordsize="5060,446">
            <v:line style="position:absolute" from="2065,424" to="7119,424" stroked="true" strokeweight=".283pt" strokecolor="#231f20"/>
            <v:shape style="position:absolute;left:2114;top:476;width:452;height:145" type="#_x0000_t75" stroked="false">
              <v:imagedata r:id="rId2429" o:title=""/>
            </v:shape>
            <v:shape style="position:absolute;left:2617;top:474;width:305;height:112" type="#_x0000_t75" stroked="false">
              <v:imagedata r:id="rId2430" o:title=""/>
            </v:shape>
            <v:shape style="position:absolute;left:3854;top:464;width:100;height:121" type="#_x0000_t75" stroked="false">
              <v:imagedata r:id="rId2431" o:title=""/>
            </v:shape>
            <v:shape style="position:absolute;left:5839;top:464;width:100;height:121" type="#_x0000_t75" stroked="false">
              <v:imagedata r:id="rId2432" o:title=""/>
            </v:shape>
            <v:line style="position:absolute" from="2065,178" to="7119,178" stroked="true" strokeweight=".283pt" strokecolor="#231f20"/>
            <v:shape style="position:absolute;left:2338;top:239;width:651;height:151" type="#_x0000_t75" stroked="false">
              <v:imagedata r:id="rId2433" o:title=""/>
            </v:shape>
            <v:shape style="position:absolute;left:3214;top:245;width:484;height:112" type="#_x0000_t75" stroked="false">
              <v:imagedata r:id="rId2434" o:title=""/>
            </v:shape>
            <v:shape style="position:absolute;left:3744;top:275;width:62;height:82" coordorigin="3744,275" coordsize="62,82" path="m3791,275l3780,275,3766,278,3755,286,3747,299,3744,316,3747,334,3755,347,3767,354,3781,357,3791,357,3801,353,3806,349,3804,340,3770,340,3764,331,3764,302,3770,292,3802,292,3805,282,3799,278,3791,275xm3803,335l3797,338,3791,340,3804,340,3803,335xm3802,292l3790,292,3796,294,3801,297,3802,292xe" filled="true" fillcolor="#231f20" stroked="false">
              <v:path arrowok="t"/>
              <v:fill type="solid"/>
            </v:shape>
            <v:shape style="position:absolute;left:3814;top:275;width:75;height:82" coordorigin="3814,275" coordsize="75,82" path="m3851,275l3835,278,3824,286,3817,299,3814,317,3817,334,3824,347,3836,354,3851,357,3866,354,3878,347,3882,341,3839,341,3834,330,3834,301,3840,291,3882,291,3879,286,3867,278,3851,275xm3882,291l3863,291,3868,301,3868,330,3864,341,3882,341,3886,335,3888,316,3886,299,3882,291xe" filled="true" fillcolor="#231f20" stroked="false">
              <v:path arrowok="t"/>
              <v:fill type="solid"/>
            </v:shape>
            <v:shape style="position:absolute;left:3904;top:275;width:69;height:79" coordorigin="3904,275" coordsize="69,79" path="m3924,275l3904,279,3904,354,3924,354,3924,302,3928,298,3935,293,3973,293,3973,287,3973,287,3924,287,3924,275xm3973,293l3949,293,3953,298,3953,354,3973,354,3973,293xm3965,275l3940,275,3930,279,3924,287,3973,287,3965,275xe" filled="true" fillcolor="#231f20" stroked="false">
              <v:path arrowok="t"/>
              <v:fill type="solid"/>
            </v:shape>
            <v:shape style="position:absolute;left:4024;top:239;width:553;height:118" type="#_x0000_t75" stroked="false">
              <v:imagedata r:id="rId2435" o:title=""/>
            </v:shape>
            <v:shape style="position:absolute;left:4704;top:238;width:578;height:154" type="#_x0000_t75" stroked="false">
              <v:imagedata r:id="rId2436" o:title=""/>
            </v:shape>
            <v:shape style="position:absolute;left:5322;top:234;width:762;height:123" type="#_x0000_t75" stroked="false">
              <v:imagedata r:id="rId2437" o:title=""/>
            </v:shape>
            <v:shape style="position:absolute;left:6127;top:238;width:352;height:118" type="#_x0000_t75" stroked="false">
              <v:imagedata r:id="rId2438" o:title=""/>
            </v:shape>
            <v:shape style="position:absolute;left:6520;top:247;width:552;height:145" type="#_x0000_t75" stroked="false">
              <v:imagedata r:id="rId2439" o:title=""/>
            </v:shape>
            <w10:wrap type="topAndBottom"/>
          </v:group>
        </w:pict>
      </w:r>
    </w:p>
    <w:p>
      <w:pPr>
        <w:pStyle w:val="BodyText"/>
        <w:spacing w:before="6"/>
        <w:rPr>
          <w:sz w:val="4"/>
        </w:rPr>
      </w:pPr>
    </w:p>
    <w:p>
      <w:pPr>
        <w:tabs>
          <w:tab w:pos="2654" w:val="left" w:leader="none"/>
          <w:tab w:pos="4638" w:val="left" w:leader="none"/>
        </w:tabs>
        <w:spacing w:line="156" w:lineRule="exact"/>
        <w:ind w:left="918" w:right="11" w:firstLine="0"/>
        <w:rPr>
          <w:sz w:val="12"/>
        </w:rPr>
      </w:pPr>
      <w:r>
        <w:rPr>
          <w:position w:val="-2"/>
          <w:sz w:val="15"/>
        </w:rPr>
        <w:drawing>
          <wp:inline distT="0" distB="0" distL="0" distR="0">
            <wp:extent cx="427950" cy="97154"/>
            <wp:effectExtent l="0" t="0" r="0" b="0"/>
            <wp:docPr id="815" name="image2274.png" descr=""/>
            <wp:cNvGraphicFramePr>
              <a:graphicFrameLocks noChangeAspect="1"/>
            </wp:cNvGraphicFramePr>
            <a:graphic>
              <a:graphicData uri="http://schemas.openxmlformats.org/drawingml/2006/picture">
                <pic:pic>
                  <pic:nvPicPr>
                    <pic:cNvPr id="816" name="image2274.png"/>
                    <pic:cNvPicPr/>
                  </pic:nvPicPr>
                  <pic:blipFill>
                    <a:blip r:embed="rId2440" cstate="print"/>
                    <a:stretch>
                      <a:fillRect/>
                    </a:stretch>
                  </pic:blipFill>
                  <pic:spPr>
                    <a:xfrm>
                      <a:off x="0" y="0"/>
                      <a:ext cx="427950" cy="97154"/>
                    </a:xfrm>
                    <a:prstGeom prst="rect">
                      <a:avLst/>
                    </a:prstGeom>
                  </pic:spPr>
                </pic:pic>
              </a:graphicData>
            </a:graphic>
          </wp:inline>
        </w:drawing>
      </w:r>
      <w:r>
        <w:rPr>
          <w:position w:val="-2"/>
          <w:sz w:val="15"/>
        </w:rPr>
      </w:r>
      <w:r>
        <w:rPr>
          <w:position w:val="-2"/>
          <w:sz w:val="15"/>
        </w:rPr>
        <w:tab/>
      </w:r>
      <w:r>
        <w:rPr>
          <w:sz w:val="12"/>
        </w:rPr>
        <w:drawing>
          <wp:inline distT="0" distB="0" distL="0" distR="0">
            <wp:extent cx="64122" cy="77724"/>
            <wp:effectExtent l="0" t="0" r="0" b="0"/>
            <wp:docPr id="817" name="image2275.png" descr=""/>
            <wp:cNvGraphicFramePr>
              <a:graphicFrameLocks noChangeAspect="1"/>
            </wp:cNvGraphicFramePr>
            <a:graphic>
              <a:graphicData uri="http://schemas.openxmlformats.org/drawingml/2006/picture">
                <pic:pic>
                  <pic:nvPicPr>
                    <pic:cNvPr id="818" name="image2275.png"/>
                    <pic:cNvPicPr/>
                  </pic:nvPicPr>
                  <pic:blipFill>
                    <a:blip r:embed="rId2441" cstate="print"/>
                    <a:stretch>
                      <a:fillRect/>
                    </a:stretch>
                  </pic:blipFill>
                  <pic:spPr>
                    <a:xfrm>
                      <a:off x="0" y="0"/>
                      <a:ext cx="64122" cy="77724"/>
                    </a:xfrm>
                    <a:prstGeom prst="rect">
                      <a:avLst/>
                    </a:prstGeom>
                  </pic:spPr>
                </pic:pic>
              </a:graphicData>
            </a:graphic>
          </wp:inline>
        </w:drawing>
      </w:r>
      <w:r>
        <w:rPr>
          <w:sz w:val="12"/>
        </w:rPr>
      </w:r>
      <w:r>
        <w:rPr>
          <w:sz w:val="12"/>
        </w:rPr>
        <w:tab/>
      </w:r>
      <w:r>
        <w:rPr>
          <w:sz w:val="12"/>
        </w:rPr>
        <w:drawing>
          <wp:inline distT="0" distB="0" distL="0" distR="0">
            <wp:extent cx="64120" cy="77724"/>
            <wp:effectExtent l="0" t="0" r="0" b="0"/>
            <wp:docPr id="819" name="image2276.png" descr=""/>
            <wp:cNvGraphicFramePr>
              <a:graphicFrameLocks noChangeAspect="1"/>
            </wp:cNvGraphicFramePr>
            <a:graphic>
              <a:graphicData uri="http://schemas.openxmlformats.org/drawingml/2006/picture">
                <pic:pic>
                  <pic:nvPicPr>
                    <pic:cNvPr id="820" name="image2276.png"/>
                    <pic:cNvPicPr/>
                  </pic:nvPicPr>
                  <pic:blipFill>
                    <a:blip r:embed="rId2442" cstate="print"/>
                    <a:stretch>
                      <a:fillRect/>
                    </a:stretch>
                  </pic:blipFill>
                  <pic:spPr>
                    <a:xfrm>
                      <a:off x="0" y="0"/>
                      <a:ext cx="64120" cy="77724"/>
                    </a:xfrm>
                    <a:prstGeom prst="rect">
                      <a:avLst/>
                    </a:prstGeom>
                  </pic:spPr>
                </pic:pic>
              </a:graphicData>
            </a:graphic>
          </wp:inline>
        </w:drawing>
      </w:r>
      <w:r>
        <w:rPr>
          <w:sz w:val="12"/>
        </w:rPr>
      </w:r>
    </w:p>
    <w:p>
      <w:pPr>
        <w:pStyle w:val="BodyText"/>
        <w:spacing w:before="3"/>
        <w:rPr>
          <w:sz w:val="7"/>
        </w:rPr>
      </w:pPr>
    </w:p>
    <w:p>
      <w:pPr>
        <w:tabs>
          <w:tab w:pos="2654" w:val="left" w:leader="none"/>
          <w:tab w:pos="4638" w:val="left" w:leader="none"/>
        </w:tabs>
        <w:spacing w:line="122" w:lineRule="exact"/>
        <w:ind w:left="918" w:right="11" w:firstLine="0"/>
        <w:rPr>
          <w:sz w:val="12"/>
        </w:rPr>
      </w:pPr>
      <w:r>
        <w:rPr>
          <w:position w:val="-1"/>
          <w:sz w:val="12"/>
        </w:rPr>
        <w:drawing>
          <wp:inline distT="0" distB="0" distL="0" distR="0">
            <wp:extent cx="242168" cy="77724"/>
            <wp:effectExtent l="0" t="0" r="0" b="0"/>
            <wp:docPr id="821" name="image2277.png" descr=""/>
            <wp:cNvGraphicFramePr>
              <a:graphicFrameLocks noChangeAspect="1"/>
            </wp:cNvGraphicFramePr>
            <a:graphic>
              <a:graphicData uri="http://schemas.openxmlformats.org/drawingml/2006/picture">
                <pic:pic>
                  <pic:nvPicPr>
                    <pic:cNvPr id="822" name="image2277.png"/>
                    <pic:cNvPicPr/>
                  </pic:nvPicPr>
                  <pic:blipFill>
                    <a:blip r:embed="rId2443" cstate="print"/>
                    <a:stretch>
                      <a:fillRect/>
                    </a:stretch>
                  </pic:blipFill>
                  <pic:spPr>
                    <a:xfrm>
                      <a:off x="0" y="0"/>
                      <a:ext cx="242168" cy="77724"/>
                    </a:xfrm>
                    <a:prstGeom prst="rect">
                      <a:avLst/>
                    </a:prstGeom>
                  </pic:spPr>
                </pic:pic>
              </a:graphicData>
            </a:graphic>
          </wp:inline>
        </w:drawing>
      </w:r>
      <w:r>
        <w:rPr>
          <w:position w:val="-1"/>
          <w:sz w:val="12"/>
        </w:rPr>
      </w:r>
      <w:r>
        <w:rPr>
          <w:position w:val="-1"/>
          <w:sz w:val="12"/>
        </w:rPr>
        <w:tab/>
      </w:r>
      <w:r>
        <w:rPr>
          <w:position w:val="-1"/>
          <w:sz w:val="12"/>
        </w:rPr>
        <w:drawing>
          <wp:inline distT="0" distB="0" distL="0" distR="0">
            <wp:extent cx="64116" cy="77724"/>
            <wp:effectExtent l="0" t="0" r="0" b="0"/>
            <wp:docPr id="823" name="image2278.png" descr=""/>
            <wp:cNvGraphicFramePr>
              <a:graphicFrameLocks noChangeAspect="1"/>
            </wp:cNvGraphicFramePr>
            <a:graphic>
              <a:graphicData uri="http://schemas.openxmlformats.org/drawingml/2006/picture">
                <pic:pic>
                  <pic:nvPicPr>
                    <pic:cNvPr id="824" name="image2278.png"/>
                    <pic:cNvPicPr/>
                  </pic:nvPicPr>
                  <pic:blipFill>
                    <a:blip r:embed="rId2444" cstate="print"/>
                    <a:stretch>
                      <a:fillRect/>
                    </a:stretch>
                  </pic:blipFill>
                  <pic:spPr>
                    <a:xfrm>
                      <a:off x="0" y="0"/>
                      <a:ext cx="64116" cy="77724"/>
                    </a:xfrm>
                    <a:prstGeom prst="rect">
                      <a:avLst/>
                    </a:prstGeom>
                  </pic:spPr>
                </pic:pic>
              </a:graphicData>
            </a:graphic>
          </wp:inline>
        </w:drawing>
      </w:r>
      <w:r>
        <w:rPr>
          <w:position w:val="-1"/>
          <w:sz w:val="12"/>
        </w:rPr>
      </w:r>
      <w:r>
        <w:rPr>
          <w:position w:val="-1"/>
          <w:sz w:val="12"/>
        </w:rPr>
        <w:tab/>
      </w:r>
      <w:r>
        <w:rPr>
          <w:position w:val="-1"/>
          <w:sz w:val="12"/>
        </w:rPr>
        <w:drawing>
          <wp:inline distT="0" distB="0" distL="0" distR="0">
            <wp:extent cx="64115" cy="77724"/>
            <wp:effectExtent l="0" t="0" r="0" b="0"/>
            <wp:docPr id="825" name="image2279.png" descr=""/>
            <wp:cNvGraphicFramePr>
              <a:graphicFrameLocks noChangeAspect="1"/>
            </wp:cNvGraphicFramePr>
            <a:graphic>
              <a:graphicData uri="http://schemas.openxmlformats.org/drawingml/2006/picture">
                <pic:pic>
                  <pic:nvPicPr>
                    <pic:cNvPr id="826" name="image2279.png"/>
                    <pic:cNvPicPr/>
                  </pic:nvPicPr>
                  <pic:blipFill>
                    <a:blip r:embed="rId2445" cstate="print"/>
                    <a:stretch>
                      <a:fillRect/>
                    </a:stretch>
                  </pic:blipFill>
                  <pic:spPr>
                    <a:xfrm>
                      <a:off x="0" y="0"/>
                      <a:ext cx="64115" cy="77724"/>
                    </a:xfrm>
                    <a:prstGeom prst="rect">
                      <a:avLst/>
                    </a:prstGeom>
                  </pic:spPr>
                </pic:pic>
              </a:graphicData>
            </a:graphic>
          </wp:inline>
        </w:drawing>
      </w:r>
      <w:r>
        <w:rPr>
          <w:position w:val="-1"/>
          <w:sz w:val="12"/>
        </w:rPr>
      </w:r>
    </w:p>
    <w:p>
      <w:pPr>
        <w:pStyle w:val="BodyText"/>
        <w:spacing w:before="10"/>
        <w:rPr>
          <w:sz w:val="6"/>
        </w:rPr>
      </w:pPr>
      <w:r>
        <w:rPr/>
        <w:drawing>
          <wp:anchor distT="0" distB="0" distL="0" distR="0" allowOverlap="1" layoutInCell="1" locked="0" behindDoc="0" simplePos="0" relativeHeight="25096">
            <wp:simplePos x="0" y="0"/>
            <wp:positionH relativeFrom="page">
              <wp:posOffset>1345040</wp:posOffset>
            </wp:positionH>
            <wp:positionV relativeFrom="paragraph">
              <wp:posOffset>77250</wp:posOffset>
            </wp:positionV>
            <wp:extent cx="505155" cy="97154"/>
            <wp:effectExtent l="0" t="0" r="0" b="0"/>
            <wp:wrapTopAndBottom/>
            <wp:docPr id="827" name="image2280.png" descr=""/>
            <wp:cNvGraphicFramePr>
              <a:graphicFrameLocks noChangeAspect="1"/>
            </wp:cNvGraphicFramePr>
            <a:graphic>
              <a:graphicData uri="http://schemas.openxmlformats.org/drawingml/2006/picture">
                <pic:pic>
                  <pic:nvPicPr>
                    <pic:cNvPr id="828" name="image2280.png"/>
                    <pic:cNvPicPr/>
                  </pic:nvPicPr>
                  <pic:blipFill>
                    <a:blip r:embed="rId2446" cstate="print"/>
                    <a:stretch>
                      <a:fillRect/>
                    </a:stretch>
                  </pic:blipFill>
                  <pic:spPr>
                    <a:xfrm>
                      <a:off x="0" y="0"/>
                      <a:ext cx="505155" cy="97154"/>
                    </a:xfrm>
                    <a:prstGeom prst="rect">
                      <a:avLst/>
                    </a:prstGeom>
                  </pic:spPr>
                </pic:pic>
              </a:graphicData>
            </a:graphic>
          </wp:anchor>
        </w:drawing>
      </w:r>
      <w:r>
        <w:rPr/>
        <w:drawing>
          <wp:anchor distT="0" distB="0" distL="0" distR="0" allowOverlap="1" layoutInCell="1" locked="0" behindDoc="0" simplePos="0" relativeHeight="25120">
            <wp:simplePos x="0" y="0"/>
            <wp:positionH relativeFrom="page">
              <wp:posOffset>2447396</wp:posOffset>
            </wp:positionH>
            <wp:positionV relativeFrom="paragraph">
              <wp:posOffset>75310</wp:posOffset>
            </wp:positionV>
            <wp:extent cx="64111" cy="77724"/>
            <wp:effectExtent l="0" t="0" r="0" b="0"/>
            <wp:wrapTopAndBottom/>
            <wp:docPr id="829" name="image2281.png" descr=""/>
            <wp:cNvGraphicFramePr>
              <a:graphicFrameLocks noChangeAspect="1"/>
            </wp:cNvGraphicFramePr>
            <a:graphic>
              <a:graphicData uri="http://schemas.openxmlformats.org/drawingml/2006/picture">
                <pic:pic>
                  <pic:nvPicPr>
                    <pic:cNvPr id="830" name="image2281.png"/>
                    <pic:cNvPicPr/>
                  </pic:nvPicPr>
                  <pic:blipFill>
                    <a:blip r:embed="rId2447" cstate="print"/>
                    <a:stretch>
                      <a:fillRect/>
                    </a:stretch>
                  </pic:blipFill>
                  <pic:spPr>
                    <a:xfrm>
                      <a:off x="0" y="0"/>
                      <a:ext cx="64111" cy="77724"/>
                    </a:xfrm>
                    <a:prstGeom prst="rect">
                      <a:avLst/>
                    </a:prstGeom>
                  </pic:spPr>
                </pic:pic>
              </a:graphicData>
            </a:graphic>
          </wp:anchor>
        </w:drawing>
      </w:r>
      <w:r>
        <w:rPr/>
        <w:drawing>
          <wp:anchor distT="0" distB="0" distL="0" distR="0" allowOverlap="1" layoutInCell="1" locked="0" behindDoc="0" simplePos="0" relativeHeight="25144">
            <wp:simplePos x="0" y="0"/>
            <wp:positionH relativeFrom="page">
              <wp:posOffset>3707600</wp:posOffset>
            </wp:positionH>
            <wp:positionV relativeFrom="paragraph">
              <wp:posOffset>75310</wp:posOffset>
            </wp:positionV>
            <wp:extent cx="64110" cy="77724"/>
            <wp:effectExtent l="0" t="0" r="0" b="0"/>
            <wp:wrapTopAndBottom/>
            <wp:docPr id="831" name="image2282.png" descr=""/>
            <wp:cNvGraphicFramePr>
              <a:graphicFrameLocks noChangeAspect="1"/>
            </wp:cNvGraphicFramePr>
            <a:graphic>
              <a:graphicData uri="http://schemas.openxmlformats.org/drawingml/2006/picture">
                <pic:pic>
                  <pic:nvPicPr>
                    <pic:cNvPr id="832" name="image2282.png"/>
                    <pic:cNvPicPr/>
                  </pic:nvPicPr>
                  <pic:blipFill>
                    <a:blip r:embed="rId2448" cstate="print"/>
                    <a:stretch>
                      <a:fillRect/>
                    </a:stretch>
                  </pic:blipFill>
                  <pic:spPr>
                    <a:xfrm>
                      <a:off x="0" y="0"/>
                      <a:ext cx="64110" cy="77724"/>
                    </a:xfrm>
                    <a:prstGeom prst="rect">
                      <a:avLst/>
                    </a:prstGeom>
                  </pic:spPr>
                </pic:pic>
              </a:graphicData>
            </a:graphic>
          </wp:anchor>
        </w:drawing>
      </w:r>
    </w:p>
    <w:p>
      <w:pPr>
        <w:pStyle w:val="BodyText"/>
        <w:spacing w:before="9"/>
        <w:rPr>
          <w:sz w:val="4"/>
        </w:rPr>
      </w:pPr>
    </w:p>
    <w:p>
      <w:pPr>
        <w:tabs>
          <w:tab w:pos="2654" w:val="left" w:leader="none"/>
          <w:tab w:pos="4354" w:val="left" w:leader="none"/>
        </w:tabs>
        <w:spacing w:line="154" w:lineRule="exact"/>
        <w:ind w:left="922" w:right="11" w:firstLine="0"/>
        <w:rPr>
          <w:sz w:val="15"/>
        </w:rPr>
      </w:pPr>
      <w:r>
        <w:rPr>
          <w:position w:val="-2"/>
          <w:sz w:val="15"/>
        </w:rPr>
        <w:pict>
          <v:group style="width:39.25pt;height:7.75pt;mso-position-horizontal-relative:char;mso-position-vertical-relative:line" coordorigin="0,0" coordsize="785,155">
            <v:shape style="position:absolute;left:0;top:12;width:61;height:108" coordorigin="0,12" coordsize="61,108" path="m60,12l0,12,0,119,61,119,61,108,13,108,13,68,51,68,51,57,13,57,13,23,60,23,60,12xe" filled="true" fillcolor="#231f20" stroked="false">
              <v:path arrowok="t"/>
              <v:fill type="solid"/>
            </v:shape>
            <v:shape style="position:absolute;left:81;top:3;width:13;height:117" coordorigin="81,3" coordsize="13,117" path="m93,3l81,6,81,119,93,119,93,3xe" filled="true" fillcolor="#231f20" stroked="false">
              <v:path arrowok="t"/>
              <v:fill type="solid"/>
            </v:shape>
            <v:shape style="position:absolute;left:155;top:0;width:630;height:154" type="#_x0000_t75" stroked="false">
              <v:imagedata r:id="rId2449" o:title=""/>
            </v:shape>
          </v:group>
        </w:pict>
      </w:r>
      <w:r>
        <w:rPr>
          <w:position w:val="-2"/>
          <w:sz w:val="15"/>
        </w:rPr>
      </w:r>
      <w:r>
        <w:rPr>
          <w:position w:val="-2"/>
          <w:sz w:val="15"/>
        </w:rPr>
        <w:tab/>
      </w:r>
      <w:r>
        <w:rPr>
          <w:sz w:val="12"/>
        </w:rPr>
        <w:drawing>
          <wp:inline distT="0" distB="0" distL="0" distR="0">
            <wp:extent cx="64111" cy="77724"/>
            <wp:effectExtent l="0" t="0" r="0" b="0"/>
            <wp:docPr id="833" name="image2284.png" descr=""/>
            <wp:cNvGraphicFramePr>
              <a:graphicFrameLocks noChangeAspect="1"/>
            </wp:cNvGraphicFramePr>
            <a:graphic>
              <a:graphicData uri="http://schemas.openxmlformats.org/drawingml/2006/picture">
                <pic:pic>
                  <pic:nvPicPr>
                    <pic:cNvPr id="834" name="image2284.png"/>
                    <pic:cNvPicPr/>
                  </pic:nvPicPr>
                  <pic:blipFill>
                    <a:blip r:embed="rId2450" cstate="print"/>
                    <a:stretch>
                      <a:fillRect/>
                    </a:stretch>
                  </pic:blipFill>
                  <pic:spPr>
                    <a:xfrm>
                      <a:off x="0" y="0"/>
                      <a:ext cx="64111" cy="77724"/>
                    </a:xfrm>
                    <a:prstGeom prst="rect">
                      <a:avLst/>
                    </a:prstGeom>
                  </pic:spPr>
                </pic:pic>
              </a:graphicData>
            </a:graphic>
          </wp:inline>
        </w:drawing>
      </w:r>
      <w:r>
        <w:rPr>
          <w:sz w:val="12"/>
        </w:rPr>
      </w:r>
      <w:r>
        <w:rPr>
          <w:sz w:val="12"/>
        </w:rPr>
        <w:tab/>
      </w:r>
      <w:r>
        <w:rPr>
          <w:position w:val="-2"/>
          <w:sz w:val="15"/>
        </w:rPr>
        <w:drawing>
          <wp:inline distT="0" distB="0" distL="0" distR="0">
            <wp:extent cx="416046" cy="95250"/>
            <wp:effectExtent l="0" t="0" r="0" b="0"/>
            <wp:docPr id="835" name="image2285.png" descr=""/>
            <wp:cNvGraphicFramePr>
              <a:graphicFrameLocks noChangeAspect="1"/>
            </wp:cNvGraphicFramePr>
            <a:graphic>
              <a:graphicData uri="http://schemas.openxmlformats.org/drawingml/2006/picture">
                <pic:pic>
                  <pic:nvPicPr>
                    <pic:cNvPr id="836" name="image2285.png"/>
                    <pic:cNvPicPr/>
                  </pic:nvPicPr>
                  <pic:blipFill>
                    <a:blip r:embed="rId2451" cstate="print"/>
                    <a:stretch>
                      <a:fillRect/>
                    </a:stretch>
                  </pic:blipFill>
                  <pic:spPr>
                    <a:xfrm>
                      <a:off x="0" y="0"/>
                      <a:ext cx="416046" cy="95250"/>
                    </a:xfrm>
                    <a:prstGeom prst="rect">
                      <a:avLst/>
                    </a:prstGeom>
                  </pic:spPr>
                </pic:pic>
              </a:graphicData>
            </a:graphic>
          </wp:inline>
        </w:drawing>
      </w:r>
      <w:r>
        <w:rPr>
          <w:position w:val="-2"/>
          <w:sz w:val="15"/>
        </w:rPr>
      </w:r>
    </w:p>
    <w:p>
      <w:pPr>
        <w:pStyle w:val="BodyText"/>
        <w:spacing w:before="4"/>
        <w:rPr>
          <w:sz w:val="7"/>
        </w:rPr>
      </w:pPr>
    </w:p>
    <w:p>
      <w:pPr>
        <w:tabs>
          <w:tab w:pos="2654" w:val="left" w:leader="none"/>
          <w:tab w:pos="4607" w:val="left" w:leader="none"/>
        </w:tabs>
        <w:spacing w:line="154" w:lineRule="exact"/>
        <w:ind w:left="922" w:right="11" w:firstLine="0"/>
        <w:rPr>
          <w:sz w:val="8"/>
        </w:rPr>
      </w:pPr>
      <w:r>
        <w:rPr>
          <w:position w:val="-2"/>
          <w:sz w:val="15"/>
        </w:rPr>
        <w:pict>
          <v:group style="width:54.3pt;height:7.6pt;mso-position-horizontal-relative:char;mso-position-vertical-relative:line" coordorigin="0,0" coordsize="1086,152">
            <v:shape style="position:absolute;left:0;top:0;width:534;height:151" type="#_x0000_t75" stroked="false">
              <v:imagedata r:id="rId2452" o:title=""/>
            </v:shape>
            <v:shape style="position:absolute;left:596;top:9;width:489;height:109" type="#_x0000_t75" stroked="false">
              <v:imagedata r:id="rId2453" o:title=""/>
            </v:shape>
          </v:group>
        </w:pict>
      </w:r>
      <w:r>
        <w:rPr>
          <w:position w:val="-2"/>
          <w:sz w:val="15"/>
        </w:rPr>
      </w:r>
      <w:r>
        <w:rPr>
          <w:position w:val="-2"/>
          <w:sz w:val="15"/>
        </w:rPr>
        <w:tab/>
      </w:r>
      <w:r>
        <w:rPr>
          <w:sz w:val="12"/>
        </w:rPr>
        <w:drawing>
          <wp:inline distT="0" distB="0" distL="0" distR="0">
            <wp:extent cx="64111" cy="77724"/>
            <wp:effectExtent l="0" t="0" r="0" b="0"/>
            <wp:docPr id="837" name="image2288.png" descr=""/>
            <wp:cNvGraphicFramePr>
              <a:graphicFrameLocks noChangeAspect="1"/>
            </wp:cNvGraphicFramePr>
            <a:graphic>
              <a:graphicData uri="http://schemas.openxmlformats.org/drawingml/2006/picture">
                <pic:pic>
                  <pic:nvPicPr>
                    <pic:cNvPr id="838" name="image2288.png"/>
                    <pic:cNvPicPr/>
                  </pic:nvPicPr>
                  <pic:blipFill>
                    <a:blip r:embed="rId2454" cstate="print"/>
                    <a:stretch>
                      <a:fillRect/>
                    </a:stretch>
                  </pic:blipFill>
                  <pic:spPr>
                    <a:xfrm>
                      <a:off x="0" y="0"/>
                      <a:ext cx="64111" cy="77724"/>
                    </a:xfrm>
                    <a:prstGeom prst="rect">
                      <a:avLst/>
                    </a:prstGeom>
                  </pic:spPr>
                </pic:pic>
              </a:graphicData>
            </a:graphic>
          </wp:inline>
        </w:drawing>
      </w:r>
      <w:r>
        <w:rPr>
          <w:sz w:val="12"/>
        </w:rPr>
      </w:r>
      <w:r>
        <w:rPr>
          <w:sz w:val="12"/>
        </w:rPr>
        <w:tab/>
      </w:r>
      <w:r>
        <w:rPr>
          <w:sz w:val="8"/>
        </w:rPr>
        <w:pict>
          <v:group style="width:7.75pt;height:4.05pt;mso-position-horizontal-relative:char;mso-position-vertical-relative:line" coordorigin="0,0" coordsize="155,81">
            <v:shape style="position:absolute;left:0;top:0;width:64;height:79" coordorigin="0,0" coordsize="64,79" path="m12,0l0,2,0,78,12,78,12,22,18,16,26,11,63,11,63,11,12,11,12,0xm63,11l46,11,51,18,51,78,63,78,63,11xm55,0l28,0,19,5,12,11,63,11,63,10,55,0xe" filled="true" fillcolor="#231f20" stroked="false">
              <v:path arrowok="t"/>
              <v:fill type="solid"/>
            </v:shape>
            <v:shape style="position:absolute;left:82;top:0;width:73;height:81" coordorigin="82,0" coordsize="73,81" path="m119,0l103,3,92,11,85,24,82,40,85,57,92,69,104,77,119,80,133,77,143,70,103,70,95,58,95,22,104,10,143,10,134,3,119,0xm143,10l133,10,142,22,142,58,134,70,143,70,145,69,152,57,155,40,152,24,146,11,143,10xe" filled="true" fillcolor="#231f20" stroked="false">
              <v:path arrowok="t"/>
              <v:fill type="solid"/>
            </v:shape>
          </v:group>
        </w:pict>
      </w:r>
      <w:r>
        <w:rPr>
          <w:sz w:val="8"/>
        </w:rPr>
      </w:r>
    </w:p>
    <w:p>
      <w:pPr>
        <w:pStyle w:val="BodyText"/>
        <w:spacing w:before="9"/>
        <w:rPr>
          <w:sz w:val="7"/>
        </w:rPr>
      </w:pPr>
    </w:p>
    <w:p>
      <w:pPr>
        <w:tabs>
          <w:tab w:pos="2623" w:val="left" w:leader="none"/>
          <w:tab w:pos="4638" w:val="left" w:leader="none"/>
        </w:tabs>
        <w:spacing w:line="150" w:lineRule="exact"/>
        <w:ind w:left="922" w:right="11" w:firstLine="0"/>
        <w:rPr>
          <w:sz w:val="11"/>
        </w:rPr>
      </w:pPr>
      <w:r>
        <w:rPr>
          <w:position w:val="-2"/>
          <w:sz w:val="15"/>
        </w:rPr>
        <w:drawing>
          <wp:inline distT="0" distB="0" distL="0" distR="0">
            <wp:extent cx="417548" cy="95250"/>
            <wp:effectExtent l="0" t="0" r="0" b="0"/>
            <wp:docPr id="839" name="image2289.png" descr=""/>
            <wp:cNvGraphicFramePr>
              <a:graphicFrameLocks noChangeAspect="1"/>
            </wp:cNvGraphicFramePr>
            <a:graphic>
              <a:graphicData uri="http://schemas.openxmlformats.org/drawingml/2006/picture">
                <pic:pic>
                  <pic:nvPicPr>
                    <pic:cNvPr id="840" name="image2289.png"/>
                    <pic:cNvPicPr/>
                  </pic:nvPicPr>
                  <pic:blipFill>
                    <a:blip r:embed="rId2455" cstate="print"/>
                    <a:stretch>
                      <a:fillRect/>
                    </a:stretch>
                  </pic:blipFill>
                  <pic:spPr>
                    <a:xfrm>
                      <a:off x="0" y="0"/>
                      <a:ext cx="417548" cy="95250"/>
                    </a:xfrm>
                    <a:prstGeom prst="rect">
                      <a:avLst/>
                    </a:prstGeom>
                  </pic:spPr>
                </pic:pic>
              </a:graphicData>
            </a:graphic>
          </wp:inline>
        </w:drawing>
      </w:r>
      <w:r>
        <w:rPr>
          <w:position w:val="-2"/>
          <w:sz w:val="15"/>
        </w:rPr>
      </w:r>
      <w:r>
        <w:rPr>
          <w:position w:val="-2"/>
          <w:sz w:val="15"/>
        </w:rPr>
        <w:tab/>
      </w:r>
      <w:r>
        <w:rPr>
          <w:sz w:val="8"/>
        </w:rPr>
        <w:pict>
          <v:group style="width:7.75pt;height:4.05pt;mso-position-horizontal-relative:char;mso-position-vertical-relative:line" coordorigin="0,0" coordsize="155,81">
            <v:shape style="position:absolute;left:0;top:0;width:64;height:79" coordorigin="0,0" coordsize="64,79" path="m12,0l0,2,0,78,12,78,12,22,18,16,26,11,63,11,63,11,12,11,12,0xm63,11l46,11,51,18,51,78,63,78,63,11xm55,0l28,0,19,5,12,11,63,11,63,10,55,0xe" filled="true" fillcolor="#231f20" stroked="false">
              <v:path arrowok="t"/>
              <v:fill type="solid"/>
            </v:shape>
            <v:shape style="position:absolute;left:82;top:0;width:73;height:81" coordorigin="82,0" coordsize="73,81" path="m119,0l103,3,92,11,85,24,82,40,85,57,92,69,104,77,119,80,133,77,143,70,103,70,95,58,95,22,104,10,143,10,134,3,119,0xm143,10l133,10,142,22,142,58,134,70,143,70,145,69,152,57,155,40,152,24,146,11,143,10xe" filled="true" fillcolor="#231f20" stroked="false">
              <v:path arrowok="t"/>
              <v:fill type="solid"/>
            </v:shape>
          </v:group>
        </w:pict>
      </w:r>
      <w:r>
        <w:rPr>
          <w:sz w:val="8"/>
        </w:rPr>
      </w:r>
      <w:r>
        <w:rPr>
          <w:sz w:val="8"/>
        </w:rPr>
        <w:tab/>
      </w:r>
      <w:r>
        <w:rPr>
          <w:sz w:val="11"/>
        </w:rPr>
        <w:pict>
          <v:group style="width:4.3pt;height:5.7pt;mso-position-horizontal-relative:char;mso-position-vertical-relative:line" coordorigin="0,0" coordsize="86,114">
            <v:shape style="position:absolute;left:0;top:33;width:52;height:81" coordorigin="0,33" coordsize="52,81" path="m2,98l0,108,6,111,15,114,39,114,52,106,52,104,16,104,7,101,2,98xm36,33l14,33,2,41,2,70,15,74,35,82,40,85,40,100,33,104,52,104,52,76,41,72,22,64,14,62,14,48,20,44,48,44,49,38,45,36,36,33xm48,44l36,44,43,46,47,48,48,44xe" filled="true" fillcolor="#231f20" stroked="false">
              <v:path arrowok="t"/>
              <v:fill type="solid"/>
            </v:shape>
            <v:shape style="position:absolute;left:68;top:0;width:18;height:112" coordorigin="68,0" coordsize="18,112" path="m81,0l72,0,68,4,68,13,72,17,81,17,86,13,86,4,81,0xm83,33l71,36,71,111,83,111,83,33xe" filled="true" fillcolor="#231f20" stroked="false">
              <v:path arrowok="t"/>
              <v:fill type="solid"/>
            </v:shape>
          </v:group>
        </w:pict>
      </w:r>
      <w:r>
        <w:rPr>
          <w:sz w:val="11"/>
        </w:rPr>
      </w:r>
    </w:p>
    <w:p>
      <w:pPr>
        <w:pStyle w:val="BodyText"/>
        <w:spacing w:before="7"/>
        <w:rPr>
          <w:sz w:val="7"/>
        </w:rPr>
      </w:pPr>
    </w:p>
    <w:p>
      <w:pPr>
        <w:tabs>
          <w:tab w:pos="2626" w:val="left" w:leader="none"/>
          <w:tab w:pos="4611" w:val="left" w:leader="none"/>
        </w:tabs>
        <w:spacing w:line="151" w:lineRule="exact"/>
        <w:ind w:left="909" w:right="11" w:firstLine="0"/>
        <w:rPr>
          <w:sz w:val="8"/>
        </w:rPr>
      </w:pPr>
      <w:r>
        <w:rPr>
          <w:position w:val="-2"/>
          <w:sz w:val="15"/>
        </w:rPr>
        <w:drawing>
          <wp:inline distT="0" distB="0" distL="0" distR="0">
            <wp:extent cx="250647" cy="96012"/>
            <wp:effectExtent l="0" t="0" r="0" b="0"/>
            <wp:docPr id="841" name="image2290.png" descr=""/>
            <wp:cNvGraphicFramePr>
              <a:graphicFrameLocks noChangeAspect="1"/>
            </wp:cNvGraphicFramePr>
            <a:graphic>
              <a:graphicData uri="http://schemas.openxmlformats.org/drawingml/2006/picture">
                <pic:pic>
                  <pic:nvPicPr>
                    <pic:cNvPr id="842" name="image2290.png"/>
                    <pic:cNvPicPr/>
                  </pic:nvPicPr>
                  <pic:blipFill>
                    <a:blip r:embed="rId2456" cstate="print"/>
                    <a:stretch>
                      <a:fillRect/>
                    </a:stretch>
                  </pic:blipFill>
                  <pic:spPr>
                    <a:xfrm>
                      <a:off x="0" y="0"/>
                      <a:ext cx="250647" cy="96012"/>
                    </a:xfrm>
                    <a:prstGeom prst="rect">
                      <a:avLst/>
                    </a:prstGeom>
                  </pic:spPr>
                </pic:pic>
              </a:graphicData>
            </a:graphic>
          </wp:inline>
        </w:drawing>
      </w:r>
      <w:r>
        <w:rPr>
          <w:position w:val="-2"/>
          <w:sz w:val="15"/>
        </w:rPr>
      </w:r>
      <w:r>
        <w:rPr>
          <w:position w:val="-2"/>
          <w:sz w:val="15"/>
        </w:rPr>
        <w:tab/>
      </w:r>
      <w:r>
        <w:rPr>
          <w:sz w:val="8"/>
        </w:rPr>
        <w:pict>
          <v:group style="width:7.75pt;height:4.05pt;mso-position-horizontal-relative:char;mso-position-vertical-relative:line" coordorigin="0,0" coordsize="155,81">
            <v:shape style="position:absolute;left:0;top:0;width:64;height:79" coordorigin="0,0" coordsize="64,79" path="m12,0l0,2,0,78,12,78,12,22,18,16,26,11,63,11,63,11,12,11,12,0xm63,11l46,11,51,18,51,78,63,78,63,11xm55,0l28,0,19,5,12,11,63,11,63,10,55,0xe" filled="true" fillcolor="#231f20" stroked="false">
              <v:path arrowok="t"/>
              <v:fill type="solid"/>
            </v:shape>
            <v:shape style="position:absolute;left:82;top:0;width:73;height:81" coordorigin="82,0" coordsize="73,81" path="m119,0l103,3,92,11,85,24,82,40,85,57,92,69,104,77,119,80,133,77,143,70,103,70,95,58,95,22,104,10,143,10,134,3,119,0xm143,10l133,10,142,22,142,58,134,70,143,70,145,69,152,57,155,40,152,24,146,11,143,10xe" filled="true" fillcolor="#231f20" stroked="false">
              <v:path arrowok="t"/>
              <v:fill type="solid"/>
            </v:shape>
          </v:group>
        </w:pict>
      </w:r>
      <w:r>
        <w:rPr>
          <w:sz w:val="8"/>
        </w:rPr>
      </w:r>
      <w:r>
        <w:rPr>
          <w:sz w:val="8"/>
        </w:rPr>
        <w:tab/>
      </w:r>
      <w:r>
        <w:rPr>
          <w:sz w:val="8"/>
        </w:rPr>
        <w:pict>
          <v:group style="width:7.75pt;height:4.05pt;mso-position-horizontal-relative:char;mso-position-vertical-relative:line" coordorigin="0,0" coordsize="155,81">
            <v:shape style="position:absolute;left:0;top:0;width:64;height:79" coordorigin="0,0" coordsize="64,79" path="m12,0l0,2,0,78,12,78,12,22,18,16,26,11,63,11,63,11,12,11,12,0xm63,11l46,11,51,18,51,78,63,78,63,11xm55,0l28,0,19,5,12,11,63,11,63,10,55,0xe" filled="true" fillcolor="#231f20" stroked="false">
              <v:path arrowok="t"/>
              <v:fill type="solid"/>
            </v:shape>
            <v:shape style="position:absolute;left:82;top:0;width:73;height:81" coordorigin="82,0" coordsize="73,81" path="m119,0l103,3,92,11,85,24,82,40,85,57,92,69,104,77,119,80,133,77,143,70,103,70,95,58,95,22,104,10,143,10,134,3,119,0xm143,10l133,10,142,22,142,58,134,70,143,70,145,69,152,57,155,40,152,24,146,11,143,10xe" filled="true" fillcolor="#231f20" stroked="false">
              <v:path arrowok="t"/>
              <v:fill type="solid"/>
            </v:shape>
          </v:group>
        </w:pict>
      </w:r>
      <w:r>
        <w:rPr>
          <w:sz w:val="8"/>
        </w:rPr>
      </w:r>
    </w:p>
    <w:p>
      <w:pPr>
        <w:pStyle w:val="BodyText"/>
        <w:spacing w:before="1"/>
        <w:rPr>
          <w:sz w:val="8"/>
        </w:rPr>
      </w:pPr>
    </w:p>
    <w:p>
      <w:pPr>
        <w:tabs>
          <w:tab w:pos="2623" w:val="left" w:leader="none"/>
          <w:tab w:pos="4607" w:val="left" w:leader="none"/>
        </w:tabs>
        <w:spacing w:line="118" w:lineRule="exact"/>
        <w:ind w:left="922" w:right="11" w:firstLine="0"/>
        <w:rPr>
          <w:sz w:val="8"/>
        </w:rPr>
      </w:pPr>
      <w:r>
        <w:rPr>
          <w:position w:val="-1"/>
          <w:sz w:val="11"/>
        </w:rPr>
        <w:drawing>
          <wp:inline distT="0" distB="0" distL="0" distR="0">
            <wp:extent cx="435870" cy="74675"/>
            <wp:effectExtent l="0" t="0" r="0" b="0"/>
            <wp:docPr id="843" name="image2291.png" descr=""/>
            <wp:cNvGraphicFramePr>
              <a:graphicFrameLocks noChangeAspect="1"/>
            </wp:cNvGraphicFramePr>
            <a:graphic>
              <a:graphicData uri="http://schemas.openxmlformats.org/drawingml/2006/picture">
                <pic:pic>
                  <pic:nvPicPr>
                    <pic:cNvPr id="844" name="image2291.png"/>
                    <pic:cNvPicPr/>
                  </pic:nvPicPr>
                  <pic:blipFill>
                    <a:blip r:embed="rId2457" cstate="print"/>
                    <a:stretch>
                      <a:fillRect/>
                    </a:stretch>
                  </pic:blipFill>
                  <pic:spPr>
                    <a:xfrm>
                      <a:off x="0" y="0"/>
                      <a:ext cx="435870" cy="74675"/>
                    </a:xfrm>
                    <a:prstGeom prst="rect">
                      <a:avLst/>
                    </a:prstGeom>
                  </pic:spPr>
                </pic:pic>
              </a:graphicData>
            </a:graphic>
          </wp:inline>
        </w:drawing>
      </w:r>
      <w:r>
        <w:rPr>
          <w:position w:val="-1"/>
          <w:sz w:val="11"/>
        </w:rPr>
      </w:r>
      <w:r>
        <w:rPr>
          <w:position w:val="-1"/>
          <w:sz w:val="11"/>
        </w:rPr>
        <w:tab/>
      </w:r>
      <w:r>
        <w:rPr>
          <w:position w:val="-1"/>
          <w:sz w:val="8"/>
        </w:rPr>
        <w:pict>
          <v:group style="width:7.75pt;height:4.05pt;mso-position-horizontal-relative:char;mso-position-vertical-relative:line" coordorigin="0,0" coordsize="155,81">
            <v:shape style="position:absolute;left:0;top:0;width:64;height:79" coordorigin="0,0" coordsize="64,79" path="m12,0l0,2,0,78,12,78,12,22,18,16,26,11,63,11,63,11,12,11,12,0xm63,11l46,11,51,18,51,78,63,78,63,11xm55,0l28,0,19,5,12,11,63,11,63,10,55,0xe" filled="true" fillcolor="#231f20" stroked="false">
              <v:path arrowok="t"/>
              <v:fill type="solid"/>
            </v:shape>
            <v:shape style="position:absolute;left:82;top:0;width:73;height:81" coordorigin="82,0" coordsize="73,81" path="m119,0l103,3,92,11,85,24,82,40,85,57,92,69,104,77,119,80,133,77,143,70,103,70,95,58,95,22,104,10,143,10,134,3,119,0xm143,10l133,10,142,22,142,58,134,70,143,70,145,69,152,57,155,40,152,24,146,11,143,10xe" filled="true" fillcolor="#231f20" stroked="false">
              <v:path arrowok="t"/>
              <v:fill type="solid"/>
            </v:shape>
          </v:group>
        </w:pict>
      </w:r>
      <w:r>
        <w:rPr>
          <w:position w:val="-1"/>
          <w:sz w:val="8"/>
        </w:rPr>
      </w:r>
      <w:r>
        <w:rPr>
          <w:position w:val="-1"/>
          <w:sz w:val="8"/>
        </w:rPr>
        <w:tab/>
      </w:r>
      <w:r>
        <w:rPr>
          <w:position w:val="-1"/>
          <w:sz w:val="8"/>
        </w:rPr>
        <w:pict>
          <v:group style="width:7.75pt;height:4.05pt;mso-position-horizontal-relative:char;mso-position-vertical-relative:line" coordorigin="0,0" coordsize="155,81">
            <v:shape style="position:absolute;left:0;top:0;width:64;height:79" coordorigin="0,0" coordsize="64,79" path="m12,0l0,2,0,78,12,78,12,22,18,16,26,11,63,11,63,11,12,11,12,0xm63,11l46,11,51,18,51,78,63,78,63,11xm55,0l28,0,19,5,12,11,63,11,63,10,55,0xe" filled="true" fillcolor="#231f20" stroked="false">
              <v:path arrowok="t"/>
              <v:fill type="solid"/>
            </v:shape>
            <v:shape style="position:absolute;left:82;top:0;width:73;height:81" coordorigin="82,0" coordsize="73,81" path="m119,0l103,3,92,11,85,24,82,40,85,57,92,69,104,77,119,80,133,77,143,70,103,70,95,58,95,22,104,10,143,10,134,3,119,0xm143,10l133,10,142,22,142,58,134,70,143,70,145,69,152,57,155,40,152,24,146,11,143,10xe" filled="true" fillcolor="#231f20" stroked="false">
              <v:path arrowok="t"/>
              <v:fill type="solid"/>
            </v:shape>
          </v:group>
        </w:pict>
      </w:r>
      <w:r>
        <w:rPr>
          <w:position w:val="-1"/>
          <w:sz w:val="8"/>
        </w:rPr>
      </w:r>
    </w:p>
    <w:p>
      <w:pPr>
        <w:pStyle w:val="BodyText"/>
        <w:spacing w:before="8"/>
        <w:rPr>
          <w:sz w:val="7"/>
        </w:rPr>
      </w:pPr>
      <w:r>
        <w:rPr/>
        <w:drawing>
          <wp:anchor distT="0" distB="0" distL="0" distR="0" allowOverlap="1" layoutInCell="1" locked="0" behindDoc="0" simplePos="0" relativeHeight="25384">
            <wp:simplePos x="0" y="0"/>
            <wp:positionH relativeFrom="page">
              <wp:posOffset>1345035</wp:posOffset>
            </wp:positionH>
            <wp:positionV relativeFrom="paragraph">
              <wp:posOffset>81324</wp:posOffset>
            </wp:positionV>
            <wp:extent cx="432598" cy="100012"/>
            <wp:effectExtent l="0" t="0" r="0" b="0"/>
            <wp:wrapTopAndBottom/>
            <wp:docPr id="845" name="image2292.png" descr=""/>
            <wp:cNvGraphicFramePr>
              <a:graphicFrameLocks noChangeAspect="1"/>
            </wp:cNvGraphicFramePr>
            <a:graphic>
              <a:graphicData uri="http://schemas.openxmlformats.org/drawingml/2006/picture">
                <pic:pic>
                  <pic:nvPicPr>
                    <pic:cNvPr id="846" name="image2292.png"/>
                    <pic:cNvPicPr/>
                  </pic:nvPicPr>
                  <pic:blipFill>
                    <a:blip r:embed="rId2458" cstate="print"/>
                    <a:stretch>
                      <a:fillRect/>
                    </a:stretch>
                  </pic:blipFill>
                  <pic:spPr>
                    <a:xfrm>
                      <a:off x="0" y="0"/>
                      <a:ext cx="432598" cy="100012"/>
                    </a:xfrm>
                    <a:prstGeom prst="rect">
                      <a:avLst/>
                    </a:prstGeom>
                  </pic:spPr>
                </pic:pic>
              </a:graphicData>
            </a:graphic>
          </wp:anchor>
        </w:drawing>
      </w:r>
      <w:r>
        <w:rPr/>
        <w:drawing>
          <wp:anchor distT="0" distB="0" distL="0" distR="0" allowOverlap="1" layoutInCell="1" locked="0" behindDoc="0" simplePos="0" relativeHeight="25408">
            <wp:simplePos x="0" y="0"/>
            <wp:positionH relativeFrom="page">
              <wp:posOffset>2447396</wp:posOffset>
            </wp:positionH>
            <wp:positionV relativeFrom="paragraph">
              <wp:posOffset>81328</wp:posOffset>
            </wp:positionV>
            <wp:extent cx="64111" cy="77724"/>
            <wp:effectExtent l="0" t="0" r="0" b="0"/>
            <wp:wrapTopAndBottom/>
            <wp:docPr id="847" name="image2288.png" descr=""/>
            <wp:cNvGraphicFramePr>
              <a:graphicFrameLocks noChangeAspect="1"/>
            </wp:cNvGraphicFramePr>
            <a:graphic>
              <a:graphicData uri="http://schemas.openxmlformats.org/drawingml/2006/picture">
                <pic:pic>
                  <pic:nvPicPr>
                    <pic:cNvPr id="848" name="image2288.png"/>
                    <pic:cNvPicPr/>
                  </pic:nvPicPr>
                  <pic:blipFill>
                    <a:blip r:embed="rId2454" cstate="print"/>
                    <a:stretch>
                      <a:fillRect/>
                    </a:stretch>
                  </pic:blipFill>
                  <pic:spPr>
                    <a:xfrm>
                      <a:off x="0" y="0"/>
                      <a:ext cx="64111" cy="77724"/>
                    </a:xfrm>
                    <a:prstGeom prst="rect">
                      <a:avLst/>
                    </a:prstGeom>
                  </pic:spPr>
                </pic:pic>
              </a:graphicData>
            </a:graphic>
          </wp:anchor>
        </w:drawing>
      </w:r>
      <w:r>
        <w:rPr/>
        <w:pict>
          <v:group style="position:absolute;margin-left:290.392212pt;margin-top:8.458511pt;width:7.75pt;height:4.05pt;mso-position-horizontal-relative:page;mso-position-vertical-relative:paragraph;z-index:25432;mso-wrap-distance-left:0;mso-wrap-distance-right:0" coordorigin="5808,169" coordsize="155,81">
            <v:shape style="position:absolute;left:5808;top:169;width:64;height:79" coordorigin="5808,169" coordsize="64,79" path="m5820,169l5808,172,5808,247,5820,247,5820,191,5826,186,5834,180,5871,180,5871,180,5820,180,5820,169xm5871,180l5854,180,5859,187,5859,247,5871,247,5871,180xm5863,169l5836,169,5827,174,5820,180,5871,180,5871,179,5863,169xe" filled="true" fillcolor="#231f20" stroked="false">
              <v:path arrowok="t"/>
              <v:fill type="solid"/>
            </v:shape>
            <v:shape style="position:absolute;left:5890;top:169;width:73;height:81" coordorigin="5890,169" coordsize="73,81" path="m5926,169l5911,172,5899,181,5893,193,5890,209,5893,226,5900,239,5912,247,5926,249,5941,247,5951,240,5911,240,5903,227,5903,191,5912,179,5951,179,5942,172,5926,169xm5951,179l5941,179,5950,191,5950,227,5942,240,5951,240,5953,239,5960,226,5963,209,5960,193,5953,181,5951,179xe" filled="true" fillcolor="#231f20" stroked="false">
              <v:path arrowok="t"/>
              <v:fill type="solid"/>
            </v:shape>
            <w10:wrap type="topAndBottom"/>
          </v:group>
        </w:pict>
      </w:r>
    </w:p>
    <w:p>
      <w:pPr>
        <w:pStyle w:val="BodyText"/>
        <w:spacing w:before="8"/>
        <w:rPr>
          <w:sz w:val="4"/>
        </w:rPr>
      </w:pPr>
    </w:p>
    <w:p>
      <w:pPr>
        <w:tabs>
          <w:tab w:pos="2623" w:val="left" w:leader="none"/>
          <w:tab w:pos="4638" w:val="left" w:leader="none"/>
        </w:tabs>
        <w:spacing w:line="154" w:lineRule="exact"/>
        <w:ind w:left="916" w:right="11" w:firstLine="0"/>
        <w:rPr>
          <w:sz w:val="11"/>
        </w:rPr>
      </w:pPr>
      <w:r>
        <w:rPr>
          <w:position w:val="-2"/>
          <w:sz w:val="15"/>
        </w:rPr>
        <w:pict>
          <v:group style="width:37.9pt;height:7.75pt;mso-position-horizontal-relative:char;mso-position-vertical-relative:line" coordorigin="0,0" coordsize="758,155">
            <v:shape style="position:absolute;left:0;top:10;width:226;height:112" type="#_x0000_t75" stroked="false">
              <v:imagedata r:id="rId2459" o:title=""/>
            </v:shape>
            <v:shape style="position:absolute;left:271;top:0;width:487;height:154" type="#_x0000_t75" stroked="false">
              <v:imagedata r:id="rId2460" o:title=""/>
            </v:shape>
          </v:group>
        </w:pict>
      </w:r>
      <w:r>
        <w:rPr>
          <w:position w:val="-2"/>
          <w:sz w:val="15"/>
        </w:rPr>
      </w:r>
      <w:r>
        <w:rPr>
          <w:position w:val="-2"/>
          <w:sz w:val="15"/>
        </w:rPr>
        <w:tab/>
      </w:r>
      <w:r>
        <w:rPr>
          <w:sz w:val="8"/>
        </w:rPr>
        <w:pict>
          <v:group style="width:7.75pt;height:4.05pt;mso-position-horizontal-relative:char;mso-position-vertical-relative:line" coordorigin="0,0" coordsize="155,81">
            <v:shape style="position:absolute;left:0;top:0;width:64;height:79" coordorigin="0,0" coordsize="64,79" path="m12,0l0,2,0,78,12,78,12,22,18,16,26,11,63,11,63,11,12,11,12,0xm63,11l46,11,51,18,51,78,63,78,63,11xm55,0l28,0,19,5,12,11,63,11,63,10,55,0xe" filled="true" fillcolor="#231f20" stroked="false">
              <v:path arrowok="t"/>
              <v:fill type="solid"/>
            </v:shape>
            <v:shape style="position:absolute;left:82;top:0;width:73;height:81" coordorigin="82,0" coordsize="73,81" path="m119,0l103,3,92,11,85,24,82,40,85,57,92,69,104,77,119,80,133,77,143,70,103,70,95,58,95,22,104,10,143,10,134,3,119,0xm143,10l133,10,142,22,142,58,134,70,143,70,145,69,152,57,155,40,152,24,146,11,143,10xe" filled="true" fillcolor="#231f20" stroked="false">
              <v:path arrowok="t"/>
              <v:fill type="solid"/>
            </v:shape>
          </v:group>
        </w:pict>
      </w:r>
      <w:r>
        <w:rPr>
          <w:sz w:val="8"/>
        </w:rPr>
      </w:r>
      <w:r>
        <w:rPr>
          <w:sz w:val="8"/>
        </w:rPr>
        <w:tab/>
      </w:r>
      <w:r>
        <w:rPr>
          <w:sz w:val="11"/>
        </w:rPr>
        <w:pict>
          <v:group style="width:4.3pt;height:5.7pt;mso-position-horizontal-relative:char;mso-position-vertical-relative:line" coordorigin="0,0" coordsize="86,114">
            <v:shape style="position:absolute;left:0;top:33;width:52;height:81" coordorigin="0,33" coordsize="52,81" path="m2,98l0,108,6,111,15,114,39,114,52,106,52,104,16,104,7,101,2,98xm36,33l14,33,2,41,2,70,15,74,35,82,40,85,40,100,33,104,52,104,52,76,41,72,22,64,14,62,14,48,20,44,48,44,49,38,45,36,36,33xm48,44l36,44,43,46,47,48,48,44xe" filled="true" fillcolor="#231f20" stroked="false">
              <v:path arrowok="t"/>
              <v:fill type="solid"/>
            </v:shape>
            <v:shape style="position:absolute;left:68;top:0;width:18;height:112" coordorigin="68,0" coordsize="18,112" path="m81,0l72,0,68,4,68,13,72,17,81,17,86,13,86,4,81,0xm83,33l71,36,71,111,83,111,83,33xe" filled="true" fillcolor="#231f20" stroked="false">
              <v:path arrowok="t"/>
              <v:fill type="solid"/>
            </v:shape>
          </v:group>
        </w:pict>
      </w:r>
      <w:r>
        <w:rPr>
          <w:sz w:val="11"/>
        </w:rPr>
      </w:r>
    </w:p>
    <w:p>
      <w:pPr>
        <w:pStyle w:val="BodyText"/>
        <w:spacing w:before="4"/>
        <w:rPr>
          <w:sz w:val="7"/>
        </w:rPr>
      </w:pPr>
    </w:p>
    <w:p>
      <w:pPr>
        <w:tabs>
          <w:tab w:pos="2654" w:val="left" w:leader="none"/>
          <w:tab w:pos="4638" w:val="left" w:leader="none"/>
        </w:tabs>
        <w:spacing w:line="136" w:lineRule="exact"/>
        <w:ind w:left="916" w:right="11" w:firstLine="0"/>
        <w:rPr>
          <w:sz w:val="12"/>
        </w:rPr>
      </w:pPr>
      <w:r>
        <w:rPr>
          <w:position w:val="-2"/>
          <w:sz w:val="13"/>
        </w:rPr>
        <w:pict>
          <v:group style="width:52.6pt;height:6.85pt;mso-position-horizontal-relative:char;mso-position-vertical-relative:line" coordorigin="0,0" coordsize="1052,137">
            <v:shape style="position:absolute;left:0;top:10;width:226;height:112" type="#_x0000_t75" stroked="false">
              <v:imagedata r:id="rId2461" o:title=""/>
            </v:shape>
            <v:shape style="position:absolute;left:271;top:12;width:282;height:125" type="#_x0000_t75" stroked="false">
              <v:imagedata r:id="rId2462" o:title=""/>
            </v:shape>
            <v:shape style="position:absolute;left:608;top:3;width:183;height:118" type="#_x0000_t75" stroked="false">
              <v:imagedata r:id="rId2463" o:title=""/>
            </v:shape>
            <v:shape style="position:absolute;left:854;top:0;width:198;height:121" type="#_x0000_t75" stroked="false">
              <v:imagedata r:id="rId2464" o:title=""/>
            </v:shape>
          </v:group>
        </w:pict>
      </w:r>
      <w:r>
        <w:rPr>
          <w:position w:val="-2"/>
          <w:sz w:val="13"/>
        </w:rPr>
      </w:r>
      <w:r>
        <w:rPr>
          <w:position w:val="-2"/>
          <w:sz w:val="13"/>
        </w:rPr>
        <w:tab/>
      </w:r>
      <w:r>
        <w:rPr>
          <w:position w:val="0"/>
          <w:sz w:val="12"/>
        </w:rPr>
        <w:drawing>
          <wp:inline distT="0" distB="0" distL="0" distR="0">
            <wp:extent cx="64106" cy="77724"/>
            <wp:effectExtent l="0" t="0" r="0" b="0"/>
            <wp:docPr id="849" name="image2299.png" descr=""/>
            <wp:cNvGraphicFramePr>
              <a:graphicFrameLocks noChangeAspect="1"/>
            </wp:cNvGraphicFramePr>
            <a:graphic>
              <a:graphicData uri="http://schemas.openxmlformats.org/drawingml/2006/picture">
                <pic:pic>
                  <pic:nvPicPr>
                    <pic:cNvPr id="850" name="image2299.png"/>
                    <pic:cNvPicPr/>
                  </pic:nvPicPr>
                  <pic:blipFill>
                    <a:blip r:embed="rId2465" cstate="print"/>
                    <a:stretch>
                      <a:fillRect/>
                    </a:stretch>
                  </pic:blipFill>
                  <pic:spPr>
                    <a:xfrm>
                      <a:off x="0" y="0"/>
                      <a:ext cx="64106" cy="77724"/>
                    </a:xfrm>
                    <a:prstGeom prst="rect">
                      <a:avLst/>
                    </a:prstGeom>
                  </pic:spPr>
                </pic:pic>
              </a:graphicData>
            </a:graphic>
          </wp:inline>
        </w:drawing>
      </w:r>
      <w:r>
        <w:rPr>
          <w:position w:val="0"/>
          <w:sz w:val="12"/>
        </w:rPr>
      </w:r>
      <w:r>
        <w:rPr>
          <w:position w:val="0"/>
          <w:sz w:val="12"/>
        </w:rPr>
        <w:tab/>
      </w:r>
      <w:r>
        <w:rPr>
          <w:position w:val="0"/>
          <w:sz w:val="12"/>
        </w:rPr>
        <w:drawing>
          <wp:inline distT="0" distB="0" distL="0" distR="0">
            <wp:extent cx="64105" cy="77724"/>
            <wp:effectExtent l="0" t="0" r="0" b="0"/>
            <wp:docPr id="851" name="image2300.png" descr=""/>
            <wp:cNvGraphicFramePr>
              <a:graphicFrameLocks noChangeAspect="1"/>
            </wp:cNvGraphicFramePr>
            <a:graphic>
              <a:graphicData uri="http://schemas.openxmlformats.org/drawingml/2006/picture">
                <pic:pic>
                  <pic:nvPicPr>
                    <pic:cNvPr id="852" name="image2300.png"/>
                    <pic:cNvPicPr/>
                  </pic:nvPicPr>
                  <pic:blipFill>
                    <a:blip r:embed="rId2466" cstate="print"/>
                    <a:stretch>
                      <a:fillRect/>
                    </a:stretch>
                  </pic:blipFill>
                  <pic:spPr>
                    <a:xfrm>
                      <a:off x="0" y="0"/>
                      <a:ext cx="64105" cy="77724"/>
                    </a:xfrm>
                    <a:prstGeom prst="rect">
                      <a:avLst/>
                    </a:prstGeom>
                  </pic:spPr>
                </pic:pic>
              </a:graphicData>
            </a:graphic>
          </wp:inline>
        </w:drawing>
      </w:r>
      <w:r>
        <w:rPr>
          <w:position w:val="0"/>
          <w:sz w:val="12"/>
        </w:rPr>
      </w:r>
    </w:p>
    <w:p>
      <w:pPr>
        <w:pStyle w:val="BodyText"/>
        <w:spacing w:before="5"/>
        <w:rPr>
          <w:sz w:val="6"/>
        </w:rPr>
      </w:pPr>
      <w:r>
        <w:rPr/>
        <w:pict>
          <v:group style="position:absolute;margin-left:102.963799pt;margin-top:5.651037pt;width:253.3pt;height:10.4pt;mso-position-horizontal-relative:page;mso-position-vertical-relative:paragraph;z-index:25552;mso-wrap-distance-left:0;mso-wrap-distance-right:0" coordorigin="2059,113" coordsize="5066,208">
            <v:line style="position:absolute" from="2065,314" to="7119,314" stroked="true" strokeweight=".567pt" strokecolor="#231f20"/>
            <v:shape style="position:absolute;left:2117;top:117;width:86;height:108" coordorigin="2117,117" coordsize="86,108" path="m2166,128l2153,128,2153,224,2166,224,2166,128xm2202,117l2117,117,2117,128,2202,128,2202,117xe" filled="true" fillcolor="#231f20" stroked="false">
              <v:path arrowok="t"/>
              <v:fill type="solid"/>
            </v:shape>
            <v:shape style="position:absolute;left:2202;top:146;width:65;height:81" coordorigin="2202,146" coordsize="65,81" path="m2239,146l2224,149,2213,157,2205,170,2202,188,2205,205,2213,217,2225,224,2240,227,2251,227,2261,223,2266,219,2265,216,2226,216,2215,208,2215,185,2266,185,2267,182,2267,178,2267,176,2216,176,2219,163,2227,156,2262,156,2260,154,2251,148,2239,146xm2264,209l2258,213,2250,216,2265,216,2264,209xm2262,156l2251,156,2254,164,2254,173,2254,176,2267,176,2267,175,2265,163,2262,156xe" filled="true" fillcolor="#231f20" stroked="false">
              <v:path arrowok="t"/>
              <v:fill type="solid"/>
            </v:shape>
            <v:shape style="position:absolute;left:2282;top:146;width:68;height:114" coordorigin="2282,146" coordsize="68,114" path="m2350,217l2337,217,2337,260,2350,260,2350,217xm2330,146l2319,146,2304,149,2292,157,2285,170,2282,187,2284,203,2290,216,2300,224,2313,227,2324,227,2331,222,2337,217,2350,217,2350,216,2300,216,2295,204,2295,169,2303,157,2350,157,2350,154,2341,150,2330,146xm2350,157l2326,157,2333,159,2337,162,2337,205,2334,209,2325,216,2350,216,2350,157xe" filled="true" fillcolor="#231f20" stroked="false">
              <v:path arrowok="t"/>
              <v:fill type="solid"/>
            </v:shape>
            <v:shape style="position:absolute;left:2372;top:149;width:63;height:79" coordorigin="2372,149" coordsize="63,79" path="m2384,149l2372,149,2372,217,2381,227,2405,227,2414,223,2422,216,2434,216,2434,216,2390,216,2384,212,2384,149xm2434,216l2422,216,2422,224,2434,224,2434,216xm2434,149l2422,149,2422,205,2416,211,2407,216,2434,216,2434,149xe" filled="true" fillcolor="#231f20" stroked="false">
              <v:path arrowok="t"/>
              <v:fill type="solid"/>
            </v:shape>
            <v:shape style="position:absolute;left:2455;top:113;width:18;height:112" coordorigin="2455,113" coordsize="18,112" path="m2469,113l2459,113,2455,117,2455,126,2459,130,2469,130,2473,126,2473,117,2469,113xm2470,146l2458,149,2458,225,2470,225,2470,146xe" filled="true" fillcolor="#231f20" stroked="false">
              <v:path arrowok="t"/>
              <v:fill type="solid"/>
            </v:shape>
            <v:shape style="position:absolute;left:2488;top:146;width:52;height:81" coordorigin="2488,146" coordsize="52,81" path="m2490,211l2488,221,2494,224,2502,227,2526,227,2540,219,2540,217,2504,217,2495,214,2490,211xm2524,146l2502,146,2490,154,2490,183,2502,187,2523,195,2528,198,2528,213,2521,217,2540,217,2540,189,2529,185,2510,177,2502,175,2502,161,2508,157,2536,157,2537,151,2533,149,2524,146xm2536,157l2524,157,2531,159,2535,161,2536,157xe" filled="true" fillcolor="#231f20" stroked="false">
              <v:path arrowok="t"/>
              <v:fill type="solid"/>
            </v:shape>
            <v:shape style="position:absolute;left:2554;top:146;width:68;height:114" coordorigin="2554,146" coordsize="68,114" path="m2621,217l2609,217,2609,260,2621,260,2621,217xm2602,146l2591,146,2576,149,2564,157,2557,170,2554,187,2556,203,2562,216,2572,224,2585,227,2596,227,2603,222,2609,217,2621,217,2621,216,2572,216,2566,204,2566,169,2574,157,2621,157,2621,154,2613,150,2602,146xm2621,157l2598,157,2605,159,2609,162,2609,205,2606,209,2597,216,2621,216,2621,157xe" filled="true" fillcolor="#231f20" stroked="false">
              <v:path arrowok="t"/>
              <v:fill type="solid"/>
            </v:shape>
            <v:shape style="position:absolute;left:2644;top:149;width:63;height:79" coordorigin="2644,149" coordsize="63,79" path="m2656,149l2644,149,2644,217,2653,227,2677,227,2686,223,2694,216,2706,216,2706,216,2662,216,2656,212,2656,149xm2706,216l2694,216,2694,224,2706,224,2706,216xm2706,149l2694,149,2694,205,2688,211,2679,216,2706,216,2706,149xe" filled="true" fillcolor="#231f20" stroked="false">
              <v:path arrowok="t"/>
              <v:fill type="solid"/>
            </v:shape>
            <v:shape style="position:absolute;left:2727;top:113;width:18;height:112" coordorigin="2727,113" coordsize="18,112" path="m2741,113l2731,113,2727,117,2727,126,2731,130,2741,130,2745,126,2745,117,2741,113xm2742,146l2730,149,2730,225,2742,225,2742,146xe" filled="true" fillcolor="#231f20" stroked="false">
              <v:path arrowok="t"/>
              <v:fill type="solid"/>
            </v:shape>
            <v:shape style="position:absolute;left:2760;top:146;width:66;height:81" coordorigin="2760,146" coordsize="66,81" path="m2815,157l2801,157,2803,163,2803,182,2789,184,2775,189,2764,196,2760,209,2760,220,2769,227,2791,227,2799,221,2803,216,2776,216,2772,213,2772,198,2785,194,2803,190,2815,190,2815,157xm2815,216l2803,216,2803,223,2806,226,2816,226,2822,225,2825,224,2825,218,2818,218,2815,217,2815,216xm2815,190l2803,190,2803,205,2798,211,2789,216,2803,216,2803,216,2815,216,2815,190xm2808,146l2784,146,2771,149,2762,154,2764,164,2771,160,2780,157,2815,157,2815,154,2808,146xe" filled="true" fillcolor="#231f20" stroked="false">
              <v:path arrowok="t"/>
              <v:fill type="solid"/>
            </v:shape>
            <v:shape style="position:absolute;left:2842;top:146;width:68;height:114" coordorigin="2842,146" coordsize="68,114" path="m2855,146l2842,149,2842,260,2855,260,2855,223,2890,223,2900,216,2866,216,2859,214,2855,211,2855,169,2860,162,2869,157,2902,157,2902,157,2901,157,2855,157,2855,146xm2890,223l2855,223,2860,225,2867,227,2873,227,2888,224,2890,223xm2902,157l2891,157,2897,168,2897,207,2887,216,2900,216,2900,216,2907,203,2910,185,2908,169,2902,157xm2879,146l2868,146,2860,152,2855,157,2901,157,2892,149,2879,146xe" filled="true" fillcolor="#231f20" stroked="false">
              <v:path arrowok="t"/>
              <v:fill type="solid"/>
            </v:shape>
            <v:shape style="position:absolute;left:2922;top:146;width:66;height:81" coordorigin="2922,146" coordsize="66,81" path="m2977,157l2963,157,2965,163,2965,182,2951,184,2937,189,2926,196,2922,209,2922,220,2931,227,2953,227,2961,221,2965,216,2938,216,2934,213,2934,198,2947,194,2965,190,2977,190,2977,157xm2977,216l2965,216,2965,223,2969,226,2979,226,2985,225,2987,224,2987,218,2980,218,2977,217,2977,216xm2977,190l2965,190,2965,205,2960,211,2951,216,2965,216,2965,216,2977,216,2977,190xm2970,146l2946,146,2934,149,2925,154,2927,164,2933,160,2942,157,2977,157,2977,154,2970,146xe" filled="true" fillcolor="#231f20" stroked="false">
              <v:path arrowok="t"/>
              <v:fill type="solid"/>
            </v:shape>
            <v:shape style="position:absolute;left:3005;top:146;width:64;height:79" coordorigin="3005,146" coordsize="64,79" path="m3017,146l3005,149,3005,224,3017,224,3017,169,3022,163,3031,158,3068,158,3068,157,3017,157,3017,146xm3068,158l3051,158,3056,165,3056,224,3068,224,3068,158xm3060,146l3033,146,3024,151,3017,157,3068,157,3068,157,3060,146xe" filled="true" fillcolor="#231f20" stroked="false">
              <v:path arrowok="t"/>
              <v:fill type="solid"/>
            </v:shape>
            <v:shape style="position:absolute;left:3823;top:146;width:64;height:79" coordorigin="3823,146" coordsize="64,79" path="m3835,146l3823,149,3823,224,3835,224,3835,169,3841,163,3849,158,3887,158,3887,157,3835,157,3835,146xm3887,158l3869,158,3875,165,3875,224,3887,224,3887,158xm3878,146l3852,146,3842,151,3835,157,3887,157,3887,157,3878,146xe" filled="true" fillcolor="#231f20" stroked="false">
              <v:path arrowok="t"/>
              <v:fill type="solid"/>
            </v:shape>
            <v:shape style="position:absolute;left:3906;top:146;width:73;height:81" coordorigin="3906,146" coordsize="73,81" path="m3942,146l3926,150,3915,158,3908,171,3906,187,3908,203,3916,216,3927,224,3942,227,3957,224,3967,217,3926,217,3918,204,3918,168,3927,156,3967,156,3958,150,3942,146xm3967,156l3956,156,3965,168,3965,204,3957,217,3967,217,3968,216,3975,203,3978,187,3976,171,3969,158,3967,156xe" filled="true" fillcolor="#231f20" stroked="false">
              <v:path arrowok="t"/>
              <v:fill type="solid"/>
            </v:shape>
            <v:shape style="position:absolute;left:5808;top:146;width:64;height:79" coordorigin="5808,146" coordsize="64,79" path="m5820,146l5808,149,5808,224,5820,224,5820,169,5826,163,5834,158,5871,158,5871,157,5820,157,5820,146xm5871,158l5854,158,5859,165,5859,224,5871,224,5871,158xm5863,146l5836,146,5827,151,5820,157,5871,157,5871,157,5863,146xe" filled="true" fillcolor="#231f20" stroked="false">
              <v:path arrowok="t"/>
              <v:fill type="solid"/>
            </v:shape>
            <v:shape style="position:absolute;left:5890;top:146;width:73;height:81" coordorigin="5890,146" coordsize="73,81" path="m5926,146l5911,150,5899,158,5893,171,5890,187,5893,203,5900,216,5912,224,5926,227,5941,224,5951,217,5911,217,5903,204,5903,168,5912,156,5951,156,5942,150,5926,146xm5951,156l5941,156,5950,168,5950,204,5942,217,5951,217,5953,216,5960,203,5963,187,5960,171,5953,158,5951,156xe" filled="true" fillcolor="#231f20" stroked="false">
              <v:path arrowok="t"/>
              <v:fill type="solid"/>
            </v:shape>
            <w10:wrap type="topAndBottom"/>
          </v:group>
        </w:pict>
      </w:r>
    </w:p>
    <w:p>
      <w:pPr>
        <w:spacing w:line="244" w:lineRule="auto" w:before="41"/>
        <w:ind w:left="217" w:right="98" w:firstLine="0"/>
        <w:jc w:val="both"/>
        <w:rPr>
          <w:rFonts w:ascii="Cambria" w:hAnsi="Cambria"/>
          <w:sz w:val="16"/>
        </w:rPr>
      </w:pPr>
      <w:r>
        <w:rPr>
          <w:rFonts w:ascii="Cambria" w:hAnsi="Cambria"/>
          <w:color w:val="231F20"/>
          <w:w w:val="105"/>
          <w:sz w:val="16"/>
        </w:rPr>
        <w:t>Fuente:</w:t>
      </w:r>
      <w:r>
        <w:rPr>
          <w:rFonts w:ascii="Cambria" w:hAnsi="Cambria"/>
          <w:color w:val="231F20"/>
          <w:spacing w:val="-16"/>
          <w:w w:val="105"/>
          <w:sz w:val="16"/>
        </w:rPr>
        <w:t> </w:t>
      </w:r>
      <w:r>
        <w:rPr>
          <w:rFonts w:ascii="Cambria" w:hAnsi="Cambria"/>
          <w:color w:val="231F20"/>
          <w:w w:val="105"/>
          <w:sz w:val="16"/>
        </w:rPr>
        <w:t>elaboración</w:t>
      </w:r>
      <w:r>
        <w:rPr>
          <w:rFonts w:ascii="Cambria" w:hAnsi="Cambria"/>
          <w:color w:val="231F20"/>
          <w:spacing w:val="-16"/>
          <w:w w:val="105"/>
          <w:sz w:val="16"/>
        </w:rPr>
        <w:t> </w:t>
      </w:r>
      <w:r>
        <w:rPr>
          <w:rFonts w:ascii="Cambria" w:hAnsi="Cambria"/>
          <w:color w:val="231F20"/>
          <w:w w:val="105"/>
          <w:sz w:val="16"/>
        </w:rPr>
        <w:t>propia</w:t>
      </w:r>
      <w:r>
        <w:rPr>
          <w:rFonts w:ascii="Cambria" w:hAnsi="Cambria"/>
          <w:color w:val="231F20"/>
          <w:spacing w:val="-16"/>
          <w:w w:val="105"/>
          <w:sz w:val="16"/>
        </w:rPr>
        <w:t> </w:t>
      </w:r>
      <w:r>
        <w:rPr>
          <w:rFonts w:ascii="Cambria" w:hAnsi="Cambria"/>
          <w:color w:val="231F20"/>
          <w:w w:val="105"/>
          <w:sz w:val="16"/>
        </w:rPr>
        <w:t>con</w:t>
      </w:r>
      <w:r>
        <w:rPr>
          <w:rFonts w:ascii="Cambria" w:hAnsi="Cambria"/>
          <w:color w:val="231F20"/>
          <w:spacing w:val="-16"/>
          <w:w w:val="105"/>
          <w:sz w:val="16"/>
        </w:rPr>
        <w:t> </w:t>
      </w:r>
      <w:r>
        <w:rPr>
          <w:rFonts w:ascii="Cambria" w:hAnsi="Cambria"/>
          <w:color w:val="231F20"/>
          <w:w w:val="105"/>
          <w:sz w:val="16"/>
        </w:rPr>
        <w:t>base</w:t>
      </w:r>
      <w:r>
        <w:rPr>
          <w:rFonts w:ascii="Cambria" w:hAnsi="Cambria"/>
          <w:color w:val="231F20"/>
          <w:spacing w:val="-16"/>
          <w:w w:val="105"/>
          <w:sz w:val="16"/>
        </w:rPr>
        <w:t> </w:t>
      </w:r>
      <w:r>
        <w:rPr>
          <w:rFonts w:ascii="Cambria" w:hAnsi="Cambria"/>
          <w:color w:val="231F20"/>
          <w:w w:val="105"/>
          <w:sz w:val="16"/>
        </w:rPr>
        <w:t>en</w:t>
      </w:r>
      <w:r>
        <w:rPr>
          <w:rFonts w:ascii="Cambria" w:hAnsi="Cambria"/>
          <w:color w:val="231F20"/>
          <w:spacing w:val="-16"/>
          <w:w w:val="105"/>
          <w:sz w:val="16"/>
        </w:rPr>
        <w:t> </w:t>
      </w:r>
      <w:r>
        <w:rPr>
          <w:rFonts w:ascii="Cambria" w:hAnsi="Cambria"/>
          <w:color w:val="231F20"/>
          <w:w w:val="105"/>
          <w:sz w:val="16"/>
        </w:rPr>
        <w:t>la</w:t>
      </w:r>
      <w:r>
        <w:rPr>
          <w:rFonts w:ascii="Cambria" w:hAnsi="Cambria"/>
          <w:color w:val="231F20"/>
          <w:spacing w:val="-16"/>
          <w:w w:val="105"/>
          <w:sz w:val="16"/>
        </w:rPr>
        <w:t> </w:t>
      </w:r>
      <w:r>
        <w:rPr>
          <w:rFonts w:ascii="Cambria" w:hAnsi="Cambria"/>
          <w:color w:val="231F20"/>
          <w:w w:val="105"/>
          <w:sz w:val="16"/>
        </w:rPr>
        <w:t>respuesta</w:t>
      </w:r>
      <w:r>
        <w:rPr>
          <w:rFonts w:ascii="Cambria" w:hAnsi="Cambria"/>
          <w:color w:val="231F20"/>
          <w:spacing w:val="-16"/>
          <w:w w:val="105"/>
          <w:sz w:val="16"/>
        </w:rPr>
        <w:t> </w:t>
      </w:r>
      <w:r>
        <w:rPr>
          <w:rFonts w:ascii="Cambria" w:hAnsi="Cambria"/>
          <w:color w:val="231F20"/>
          <w:w w:val="105"/>
          <w:sz w:val="16"/>
        </w:rPr>
        <w:t>a</w:t>
      </w:r>
      <w:r>
        <w:rPr>
          <w:rFonts w:ascii="Cambria" w:hAnsi="Cambria"/>
          <w:color w:val="231F20"/>
          <w:spacing w:val="-16"/>
          <w:w w:val="105"/>
          <w:sz w:val="16"/>
        </w:rPr>
        <w:t> </w:t>
      </w:r>
      <w:r>
        <w:rPr>
          <w:rFonts w:ascii="Cambria" w:hAnsi="Cambria"/>
          <w:color w:val="231F20"/>
          <w:w w:val="105"/>
          <w:sz w:val="16"/>
        </w:rPr>
        <w:t>solicitudes</w:t>
      </w:r>
      <w:r>
        <w:rPr>
          <w:rFonts w:ascii="Cambria" w:hAnsi="Cambria"/>
          <w:color w:val="231F20"/>
          <w:spacing w:val="-16"/>
          <w:w w:val="105"/>
          <w:sz w:val="16"/>
        </w:rPr>
        <w:t> </w:t>
      </w:r>
      <w:r>
        <w:rPr>
          <w:rFonts w:ascii="Cambria" w:hAnsi="Cambria"/>
          <w:color w:val="231F20"/>
          <w:w w:val="105"/>
          <w:sz w:val="16"/>
        </w:rPr>
        <w:t>de</w:t>
      </w:r>
      <w:r>
        <w:rPr>
          <w:rFonts w:ascii="Cambria" w:hAnsi="Cambria"/>
          <w:color w:val="231F20"/>
          <w:spacing w:val="-16"/>
          <w:w w:val="105"/>
          <w:sz w:val="16"/>
        </w:rPr>
        <w:t> </w:t>
      </w:r>
      <w:r>
        <w:rPr>
          <w:rFonts w:ascii="Cambria" w:hAnsi="Cambria"/>
          <w:color w:val="231F20"/>
          <w:w w:val="105"/>
          <w:sz w:val="16"/>
        </w:rPr>
        <w:t>información</w:t>
      </w:r>
      <w:r>
        <w:rPr>
          <w:rFonts w:ascii="Cambria" w:hAnsi="Cambria"/>
          <w:color w:val="231F20"/>
          <w:spacing w:val="-16"/>
          <w:w w:val="105"/>
          <w:sz w:val="16"/>
        </w:rPr>
        <w:t> </w:t>
      </w:r>
      <w:r>
        <w:rPr>
          <w:rFonts w:ascii="Cambria" w:hAnsi="Cambria"/>
          <w:color w:val="231F20"/>
          <w:w w:val="105"/>
          <w:sz w:val="16"/>
        </w:rPr>
        <w:t>realizadas a</w:t>
      </w:r>
      <w:r>
        <w:rPr>
          <w:rFonts w:ascii="Cambria" w:hAnsi="Cambria"/>
          <w:color w:val="231F20"/>
          <w:spacing w:val="-6"/>
          <w:w w:val="105"/>
          <w:sz w:val="16"/>
        </w:rPr>
        <w:t> </w:t>
      </w:r>
      <w:r>
        <w:rPr>
          <w:rFonts w:ascii="Cambria" w:hAnsi="Cambria"/>
          <w:color w:val="231F20"/>
          <w:w w:val="105"/>
          <w:sz w:val="16"/>
        </w:rPr>
        <w:t>los</w:t>
      </w:r>
      <w:r>
        <w:rPr>
          <w:rFonts w:ascii="Cambria" w:hAnsi="Cambria"/>
          <w:color w:val="231F20"/>
          <w:spacing w:val="-6"/>
          <w:w w:val="105"/>
          <w:sz w:val="16"/>
        </w:rPr>
        <w:t> </w:t>
      </w:r>
      <w:r>
        <w:rPr>
          <w:rFonts w:ascii="Cambria" w:hAnsi="Cambria"/>
          <w:color w:val="231F20"/>
          <w:w w:val="105"/>
          <w:sz w:val="16"/>
        </w:rPr>
        <w:t>municipios.</w:t>
      </w:r>
      <w:r>
        <w:rPr>
          <w:rFonts w:ascii="Cambria" w:hAnsi="Cambria"/>
          <w:color w:val="231F20"/>
          <w:spacing w:val="-6"/>
          <w:w w:val="105"/>
          <w:sz w:val="16"/>
        </w:rPr>
        <w:t> </w:t>
      </w:r>
      <w:r>
        <w:rPr>
          <w:rFonts w:ascii="Cambria" w:hAnsi="Cambria"/>
          <w:color w:val="231F20"/>
          <w:w w:val="105"/>
          <w:sz w:val="16"/>
        </w:rPr>
        <w:t>Para</w:t>
      </w:r>
      <w:r>
        <w:rPr>
          <w:rFonts w:ascii="Cambria" w:hAnsi="Cambria"/>
          <w:color w:val="231F20"/>
          <w:spacing w:val="-6"/>
          <w:w w:val="105"/>
          <w:sz w:val="16"/>
        </w:rPr>
        <w:t> </w:t>
      </w:r>
      <w:r>
        <w:rPr>
          <w:rFonts w:ascii="Cambria" w:hAnsi="Cambria"/>
          <w:color w:val="231F20"/>
          <w:w w:val="105"/>
          <w:sz w:val="16"/>
        </w:rPr>
        <w:t>esta</w:t>
      </w:r>
      <w:r>
        <w:rPr>
          <w:rFonts w:ascii="Cambria" w:hAnsi="Cambria"/>
          <w:color w:val="231F20"/>
          <w:spacing w:val="-6"/>
          <w:w w:val="105"/>
          <w:sz w:val="16"/>
        </w:rPr>
        <w:t> </w:t>
      </w:r>
      <w:r>
        <w:rPr>
          <w:rFonts w:ascii="Cambria" w:hAnsi="Cambria"/>
          <w:color w:val="231F20"/>
          <w:w w:val="105"/>
          <w:sz w:val="16"/>
        </w:rPr>
        <w:t>tabla</w:t>
      </w:r>
      <w:r>
        <w:rPr>
          <w:rFonts w:ascii="Cambria" w:hAnsi="Cambria"/>
          <w:color w:val="231F20"/>
          <w:spacing w:val="-6"/>
          <w:w w:val="105"/>
          <w:sz w:val="16"/>
        </w:rPr>
        <w:t> </w:t>
      </w:r>
      <w:r>
        <w:rPr>
          <w:rFonts w:ascii="Cambria" w:hAnsi="Cambria"/>
          <w:color w:val="231F20"/>
          <w:w w:val="105"/>
          <w:sz w:val="16"/>
        </w:rPr>
        <w:t>también</w:t>
      </w:r>
      <w:r>
        <w:rPr>
          <w:rFonts w:ascii="Cambria" w:hAnsi="Cambria"/>
          <w:color w:val="231F20"/>
          <w:spacing w:val="-6"/>
          <w:w w:val="105"/>
          <w:sz w:val="16"/>
        </w:rPr>
        <w:t> </w:t>
      </w:r>
      <w:r>
        <w:rPr>
          <w:rFonts w:ascii="Cambria" w:hAnsi="Cambria"/>
          <w:color w:val="231F20"/>
          <w:w w:val="105"/>
          <w:sz w:val="16"/>
        </w:rPr>
        <w:t>se</w:t>
      </w:r>
      <w:r>
        <w:rPr>
          <w:rFonts w:ascii="Cambria" w:hAnsi="Cambria"/>
          <w:color w:val="231F20"/>
          <w:spacing w:val="-6"/>
          <w:w w:val="105"/>
          <w:sz w:val="16"/>
        </w:rPr>
        <w:t> </w:t>
      </w:r>
      <w:r>
        <w:rPr>
          <w:rFonts w:ascii="Cambria" w:hAnsi="Cambria"/>
          <w:color w:val="231F20"/>
          <w:w w:val="105"/>
          <w:sz w:val="16"/>
        </w:rPr>
        <w:t>toma</w:t>
      </w:r>
      <w:r>
        <w:rPr>
          <w:rFonts w:ascii="Cambria" w:hAnsi="Cambria"/>
          <w:color w:val="231F20"/>
          <w:spacing w:val="-6"/>
          <w:w w:val="105"/>
          <w:sz w:val="16"/>
        </w:rPr>
        <w:t> </w:t>
      </w:r>
      <w:r>
        <w:rPr>
          <w:rFonts w:ascii="Cambria" w:hAnsi="Cambria"/>
          <w:color w:val="231F20"/>
          <w:w w:val="105"/>
          <w:sz w:val="16"/>
        </w:rPr>
        <w:t>en</w:t>
      </w:r>
      <w:r>
        <w:rPr>
          <w:rFonts w:ascii="Cambria" w:hAnsi="Cambria"/>
          <w:color w:val="231F20"/>
          <w:spacing w:val="-6"/>
          <w:w w:val="105"/>
          <w:sz w:val="16"/>
        </w:rPr>
        <w:t> </w:t>
      </w:r>
      <w:r>
        <w:rPr>
          <w:rFonts w:ascii="Cambria" w:hAnsi="Cambria"/>
          <w:color w:val="231F20"/>
          <w:w w:val="105"/>
          <w:sz w:val="16"/>
        </w:rPr>
        <w:t>cuenta</w:t>
      </w:r>
      <w:r>
        <w:rPr>
          <w:rFonts w:ascii="Cambria" w:hAnsi="Cambria"/>
          <w:color w:val="231F20"/>
          <w:spacing w:val="-6"/>
          <w:w w:val="105"/>
          <w:sz w:val="16"/>
        </w:rPr>
        <w:t> </w:t>
      </w:r>
      <w:r>
        <w:rPr>
          <w:rFonts w:ascii="Cambria" w:hAnsi="Cambria"/>
          <w:color w:val="231F20"/>
          <w:w w:val="105"/>
          <w:sz w:val="16"/>
        </w:rPr>
        <w:t>la</w:t>
      </w:r>
      <w:r>
        <w:rPr>
          <w:rFonts w:ascii="Cambria" w:hAnsi="Cambria"/>
          <w:color w:val="231F20"/>
          <w:spacing w:val="-6"/>
          <w:w w:val="105"/>
          <w:sz w:val="16"/>
        </w:rPr>
        <w:t> </w:t>
      </w:r>
      <w:r>
        <w:rPr>
          <w:rFonts w:ascii="Cambria" w:hAnsi="Cambria"/>
          <w:color w:val="231F20"/>
          <w:w w:val="105"/>
          <w:sz w:val="16"/>
        </w:rPr>
        <w:t>información</w:t>
      </w:r>
      <w:r>
        <w:rPr>
          <w:rFonts w:ascii="Cambria" w:hAnsi="Cambria"/>
          <w:color w:val="231F20"/>
          <w:spacing w:val="-6"/>
          <w:w w:val="105"/>
          <w:sz w:val="16"/>
        </w:rPr>
        <w:t> </w:t>
      </w:r>
      <w:r>
        <w:rPr>
          <w:rFonts w:ascii="Cambria" w:hAnsi="Cambria"/>
          <w:color w:val="231F20"/>
          <w:w w:val="105"/>
          <w:sz w:val="16"/>
        </w:rPr>
        <w:t>proporcionada por</w:t>
      </w:r>
      <w:r>
        <w:rPr>
          <w:rFonts w:ascii="Cambria" w:hAnsi="Cambria"/>
          <w:color w:val="231F20"/>
          <w:spacing w:val="-9"/>
          <w:w w:val="105"/>
          <w:sz w:val="16"/>
        </w:rPr>
        <w:t> </w:t>
      </w:r>
      <w:r>
        <w:rPr>
          <w:rFonts w:ascii="Cambria" w:hAnsi="Cambria"/>
          <w:color w:val="231F20"/>
          <w:w w:val="105"/>
          <w:sz w:val="16"/>
        </w:rPr>
        <w:t>los</w:t>
      </w:r>
      <w:r>
        <w:rPr>
          <w:rFonts w:ascii="Cambria" w:hAnsi="Cambria"/>
          <w:color w:val="231F20"/>
          <w:spacing w:val="-9"/>
          <w:w w:val="105"/>
          <w:sz w:val="16"/>
        </w:rPr>
        <w:t> </w:t>
      </w:r>
      <w:r>
        <w:rPr>
          <w:rFonts w:ascii="Cambria" w:hAnsi="Cambria"/>
          <w:color w:val="231F20"/>
          <w:w w:val="105"/>
          <w:sz w:val="16"/>
        </w:rPr>
        <w:t>municipios</w:t>
      </w:r>
      <w:r>
        <w:rPr>
          <w:rFonts w:ascii="Cambria" w:hAnsi="Cambria"/>
          <w:color w:val="231F20"/>
          <w:spacing w:val="-9"/>
          <w:w w:val="105"/>
          <w:sz w:val="16"/>
        </w:rPr>
        <w:t> </w:t>
      </w:r>
      <w:r>
        <w:rPr>
          <w:rFonts w:ascii="Cambria" w:hAnsi="Cambria"/>
          <w:color w:val="231F20"/>
          <w:w w:val="105"/>
          <w:sz w:val="16"/>
        </w:rPr>
        <w:t>como</w:t>
      </w:r>
      <w:r>
        <w:rPr>
          <w:rFonts w:ascii="Cambria" w:hAnsi="Cambria"/>
          <w:color w:val="231F20"/>
          <w:spacing w:val="-9"/>
          <w:w w:val="105"/>
          <w:sz w:val="16"/>
        </w:rPr>
        <w:t> </w:t>
      </w:r>
      <w:r>
        <w:rPr>
          <w:rFonts w:ascii="Cambria" w:hAnsi="Cambria"/>
          <w:color w:val="231F20"/>
          <w:w w:val="105"/>
          <w:sz w:val="16"/>
        </w:rPr>
        <w:t>resultado</w:t>
      </w:r>
      <w:r>
        <w:rPr>
          <w:rFonts w:ascii="Cambria" w:hAnsi="Cambria"/>
          <w:color w:val="231F20"/>
          <w:spacing w:val="-9"/>
          <w:w w:val="105"/>
          <w:sz w:val="16"/>
        </w:rPr>
        <w:t> </w:t>
      </w:r>
      <w:r>
        <w:rPr>
          <w:rFonts w:ascii="Cambria" w:hAnsi="Cambria"/>
          <w:color w:val="231F20"/>
          <w:w w:val="105"/>
          <w:sz w:val="16"/>
        </w:rPr>
        <w:t>de</w:t>
      </w:r>
      <w:r>
        <w:rPr>
          <w:rFonts w:ascii="Cambria" w:hAnsi="Cambria"/>
          <w:color w:val="231F20"/>
          <w:spacing w:val="-9"/>
          <w:w w:val="105"/>
          <w:sz w:val="16"/>
        </w:rPr>
        <w:t> </w:t>
      </w:r>
      <w:r>
        <w:rPr>
          <w:rFonts w:ascii="Cambria" w:hAnsi="Cambria"/>
          <w:color w:val="231F20"/>
          <w:w w:val="105"/>
          <w:sz w:val="16"/>
        </w:rPr>
        <w:t>los</w:t>
      </w:r>
      <w:r>
        <w:rPr>
          <w:rFonts w:ascii="Cambria" w:hAnsi="Cambria"/>
          <w:color w:val="231F20"/>
          <w:spacing w:val="-9"/>
          <w:w w:val="105"/>
          <w:sz w:val="16"/>
        </w:rPr>
        <w:t> </w:t>
      </w:r>
      <w:r>
        <w:rPr>
          <w:rFonts w:ascii="Cambria" w:hAnsi="Cambria"/>
          <w:color w:val="231F20"/>
          <w:w w:val="105"/>
          <w:sz w:val="16"/>
        </w:rPr>
        <w:t>recursos</w:t>
      </w:r>
      <w:r>
        <w:rPr>
          <w:rFonts w:ascii="Cambria" w:hAnsi="Cambria"/>
          <w:color w:val="231F20"/>
          <w:spacing w:val="-9"/>
          <w:w w:val="105"/>
          <w:sz w:val="16"/>
        </w:rPr>
        <w:t> </w:t>
      </w:r>
      <w:r>
        <w:rPr>
          <w:rFonts w:ascii="Cambria" w:hAnsi="Cambria"/>
          <w:color w:val="231F20"/>
          <w:w w:val="105"/>
          <w:sz w:val="16"/>
        </w:rPr>
        <w:t>de</w:t>
      </w:r>
      <w:r>
        <w:rPr>
          <w:rFonts w:ascii="Cambria" w:hAnsi="Cambria"/>
          <w:color w:val="231F20"/>
          <w:spacing w:val="-9"/>
          <w:w w:val="105"/>
          <w:sz w:val="16"/>
        </w:rPr>
        <w:t> </w:t>
      </w:r>
      <w:r>
        <w:rPr>
          <w:rFonts w:ascii="Cambria" w:hAnsi="Cambria"/>
          <w:color w:val="231F20"/>
          <w:w w:val="105"/>
          <w:sz w:val="16"/>
        </w:rPr>
        <w:t>revisión.</w:t>
      </w:r>
    </w:p>
    <w:p>
      <w:pPr>
        <w:spacing w:line="244" w:lineRule="auto" w:before="0"/>
        <w:ind w:left="217" w:right="99" w:firstLine="0"/>
        <w:jc w:val="both"/>
        <w:rPr>
          <w:rFonts w:ascii="Cambria" w:hAnsi="Cambria"/>
          <w:sz w:val="16"/>
        </w:rPr>
      </w:pPr>
      <w:r>
        <w:rPr>
          <w:rFonts w:ascii="Cambria" w:hAnsi="Cambria"/>
          <w:color w:val="231F20"/>
          <w:w w:val="105"/>
          <w:sz w:val="16"/>
        </w:rPr>
        <w:t>**</w:t>
      </w:r>
      <w:r>
        <w:rPr>
          <w:rFonts w:ascii="Cambria" w:hAnsi="Cambria"/>
          <w:color w:val="231F20"/>
          <w:spacing w:val="-10"/>
          <w:w w:val="105"/>
          <w:sz w:val="16"/>
        </w:rPr>
        <w:t> </w:t>
      </w:r>
      <w:r>
        <w:rPr>
          <w:rFonts w:ascii="Cambria" w:hAnsi="Cambria"/>
          <w:color w:val="231F20"/>
          <w:w w:val="105"/>
          <w:sz w:val="16"/>
        </w:rPr>
        <w:t>En</w:t>
      </w:r>
      <w:r>
        <w:rPr>
          <w:rFonts w:ascii="Cambria" w:hAnsi="Cambria"/>
          <w:color w:val="231F20"/>
          <w:spacing w:val="-10"/>
          <w:w w:val="105"/>
          <w:sz w:val="16"/>
        </w:rPr>
        <w:t> </w:t>
      </w:r>
      <w:r>
        <w:rPr>
          <w:rFonts w:ascii="Cambria" w:hAnsi="Cambria"/>
          <w:color w:val="231F20"/>
          <w:w w:val="105"/>
          <w:sz w:val="16"/>
        </w:rPr>
        <w:t>todos</w:t>
      </w:r>
      <w:r>
        <w:rPr>
          <w:rFonts w:ascii="Cambria" w:hAnsi="Cambria"/>
          <w:color w:val="231F20"/>
          <w:spacing w:val="-10"/>
          <w:w w:val="105"/>
          <w:sz w:val="16"/>
        </w:rPr>
        <w:t> </w:t>
      </w:r>
      <w:r>
        <w:rPr>
          <w:rFonts w:ascii="Cambria" w:hAnsi="Cambria"/>
          <w:color w:val="231F20"/>
          <w:w w:val="105"/>
          <w:sz w:val="16"/>
        </w:rPr>
        <w:t>los</w:t>
      </w:r>
      <w:r>
        <w:rPr>
          <w:rFonts w:ascii="Cambria" w:hAnsi="Cambria"/>
          <w:color w:val="231F20"/>
          <w:spacing w:val="-10"/>
          <w:w w:val="105"/>
          <w:sz w:val="16"/>
        </w:rPr>
        <w:t> </w:t>
      </w:r>
      <w:r>
        <w:rPr>
          <w:rFonts w:ascii="Cambria" w:hAnsi="Cambria"/>
          <w:color w:val="231F20"/>
          <w:w w:val="105"/>
          <w:sz w:val="16"/>
        </w:rPr>
        <w:t>casos,</w:t>
      </w:r>
      <w:r>
        <w:rPr>
          <w:rFonts w:ascii="Cambria" w:hAnsi="Cambria"/>
          <w:color w:val="231F20"/>
          <w:spacing w:val="-10"/>
          <w:w w:val="105"/>
          <w:sz w:val="16"/>
        </w:rPr>
        <w:t> </w:t>
      </w:r>
      <w:r>
        <w:rPr>
          <w:rFonts w:ascii="Cambria" w:hAnsi="Cambria"/>
          <w:color w:val="231F20"/>
          <w:w w:val="105"/>
          <w:sz w:val="16"/>
        </w:rPr>
        <w:t>los</w:t>
      </w:r>
      <w:r>
        <w:rPr>
          <w:rFonts w:ascii="Cambria" w:hAnsi="Cambria"/>
          <w:color w:val="231F20"/>
          <w:spacing w:val="-10"/>
          <w:w w:val="105"/>
          <w:sz w:val="16"/>
        </w:rPr>
        <w:t> </w:t>
      </w:r>
      <w:r>
        <w:rPr>
          <w:rFonts w:ascii="Cambria" w:hAnsi="Cambria"/>
          <w:color w:val="231F20"/>
          <w:w w:val="105"/>
          <w:sz w:val="16"/>
        </w:rPr>
        <w:t>criterios</w:t>
      </w:r>
      <w:r>
        <w:rPr>
          <w:rFonts w:ascii="Cambria" w:hAnsi="Cambria"/>
          <w:color w:val="231F20"/>
          <w:spacing w:val="-10"/>
          <w:w w:val="105"/>
          <w:sz w:val="16"/>
        </w:rPr>
        <w:t> </w:t>
      </w:r>
      <w:r>
        <w:rPr>
          <w:rFonts w:ascii="Cambria" w:hAnsi="Cambria"/>
          <w:color w:val="231F20"/>
          <w:w w:val="105"/>
          <w:sz w:val="16"/>
        </w:rPr>
        <w:t>no</w:t>
      </w:r>
      <w:r>
        <w:rPr>
          <w:rFonts w:ascii="Cambria" w:hAnsi="Cambria"/>
          <w:color w:val="231F20"/>
          <w:spacing w:val="-10"/>
          <w:w w:val="105"/>
          <w:sz w:val="16"/>
        </w:rPr>
        <w:t> </w:t>
      </w:r>
      <w:r>
        <w:rPr>
          <w:rFonts w:ascii="Cambria" w:hAnsi="Cambria"/>
          <w:color w:val="231F20"/>
          <w:w w:val="105"/>
          <w:sz w:val="16"/>
        </w:rPr>
        <w:t>son</w:t>
      </w:r>
      <w:r>
        <w:rPr>
          <w:rFonts w:ascii="Cambria" w:hAnsi="Cambria"/>
          <w:color w:val="231F20"/>
          <w:spacing w:val="-10"/>
          <w:w w:val="105"/>
          <w:sz w:val="16"/>
        </w:rPr>
        <w:t> </w:t>
      </w:r>
      <w:r>
        <w:rPr>
          <w:rFonts w:ascii="Cambria" w:hAnsi="Cambria"/>
          <w:color w:val="231F20"/>
          <w:w w:val="105"/>
          <w:sz w:val="16"/>
        </w:rPr>
        <w:t>parte</w:t>
      </w:r>
      <w:r>
        <w:rPr>
          <w:rFonts w:ascii="Cambria" w:hAnsi="Cambria"/>
          <w:color w:val="231F20"/>
          <w:spacing w:val="-10"/>
          <w:w w:val="105"/>
          <w:sz w:val="16"/>
        </w:rPr>
        <w:t> </w:t>
      </w:r>
      <w:r>
        <w:rPr>
          <w:rFonts w:ascii="Cambria" w:hAnsi="Cambria"/>
          <w:color w:val="231F20"/>
          <w:w w:val="105"/>
          <w:sz w:val="16"/>
        </w:rPr>
        <w:t>de</w:t>
      </w:r>
      <w:r>
        <w:rPr>
          <w:rFonts w:ascii="Cambria" w:hAnsi="Cambria"/>
          <w:color w:val="231F20"/>
          <w:spacing w:val="-10"/>
          <w:w w:val="105"/>
          <w:sz w:val="16"/>
        </w:rPr>
        <w:t> </w:t>
      </w:r>
      <w:r>
        <w:rPr>
          <w:rFonts w:ascii="Cambria" w:hAnsi="Cambria"/>
          <w:color w:val="231F20"/>
          <w:w w:val="105"/>
          <w:sz w:val="16"/>
        </w:rPr>
        <w:t>algún</w:t>
      </w:r>
      <w:r>
        <w:rPr>
          <w:rFonts w:ascii="Cambria" w:hAnsi="Cambria"/>
          <w:color w:val="231F20"/>
          <w:spacing w:val="-10"/>
          <w:w w:val="105"/>
          <w:sz w:val="16"/>
        </w:rPr>
        <w:t> </w:t>
      </w:r>
      <w:r>
        <w:rPr>
          <w:rFonts w:ascii="Cambria" w:hAnsi="Cambria"/>
          <w:color w:val="231F20"/>
          <w:w w:val="105"/>
          <w:sz w:val="16"/>
        </w:rPr>
        <w:t>documento</w:t>
      </w:r>
      <w:r>
        <w:rPr>
          <w:rFonts w:ascii="Cambria" w:hAnsi="Cambria"/>
          <w:color w:val="231F20"/>
          <w:spacing w:val="-10"/>
          <w:w w:val="105"/>
          <w:sz w:val="16"/>
        </w:rPr>
        <w:t> </w:t>
      </w:r>
      <w:r>
        <w:rPr>
          <w:rFonts w:ascii="Cambria" w:hAnsi="Cambria"/>
          <w:color w:val="231F20"/>
          <w:w w:val="105"/>
          <w:sz w:val="16"/>
        </w:rPr>
        <w:t>oficial;</w:t>
      </w:r>
      <w:r>
        <w:rPr>
          <w:rFonts w:ascii="Cambria" w:hAnsi="Cambria"/>
          <w:color w:val="231F20"/>
          <w:spacing w:val="-10"/>
          <w:w w:val="105"/>
          <w:sz w:val="16"/>
        </w:rPr>
        <w:t> </w:t>
      </w:r>
      <w:r>
        <w:rPr>
          <w:rFonts w:ascii="Cambria" w:hAnsi="Cambria"/>
          <w:color w:val="231F20"/>
          <w:w w:val="105"/>
          <w:sz w:val="16"/>
        </w:rPr>
        <w:t>son</w:t>
      </w:r>
      <w:r>
        <w:rPr>
          <w:rFonts w:ascii="Cambria" w:hAnsi="Cambria"/>
          <w:color w:val="231F20"/>
          <w:spacing w:val="-10"/>
          <w:w w:val="105"/>
          <w:sz w:val="16"/>
        </w:rPr>
        <w:t> </w:t>
      </w:r>
      <w:r>
        <w:rPr>
          <w:rFonts w:ascii="Cambria" w:hAnsi="Cambria"/>
          <w:color w:val="231F20"/>
          <w:w w:val="105"/>
          <w:sz w:val="16"/>
        </w:rPr>
        <w:t>generales</w:t>
      </w:r>
      <w:r>
        <w:rPr>
          <w:rFonts w:ascii="Cambria" w:hAnsi="Cambria"/>
          <w:color w:val="231F20"/>
          <w:spacing w:val="-10"/>
          <w:w w:val="105"/>
          <w:sz w:val="16"/>
        </w:rPr>
        <w:t> </w:t>
      </w:r>
      <w:r>
        <w:rPr>
          <w:rFonts w:ascii="Cambria" w:hAnsi="Cambria"/>
          <w:color w:val="231F20"/>
          <w:w w:val="105"/>
          <w:sz w:val="16"/>
        </w:rPr>
        <w:t>y enunciados</w:t>
      </w:r>
      <w:r>
        <w:rPr>
          <w:rFonts w:ascii="Cambria" w:hAnsi="Cambria"/>
          <w:color w:val="231F20"/>
          <w:spacing w:val="-12"/>
          <w:w w:val="105"/>
          <w:sz w:val="16"/>
        </w:rPr>
        <w:t> </w:t>
      </w:r>
      <w:r>
        <w:rPr>
          <w:rFonts w:ascii="Cambria" w:hAnsi="Cambria"/>
          <w:color w:val="231F20"/>
          <w:w w:val="105"/>
          <w:sz w:val="16"/>
        </w:rPr>
        <w:t>de</w:t>
      </w:r>
      <w:r>
        <w:rPr>
          <w:rFonts w:ascii="Cambria" w:hAnsi="Cambria"/>
          <w:color w:val="231F20"/>
          <w:spacing w:val="-12"/>
          <w:w w:val="105"/>
          <w:sz w:val="16"/>
        </w:rPr>
        <w:t> </w:t>
      </w:r>
      <w:r>
        <w:rPr>
          <w:rFonts w:ascii="Cambria" w:hAnsi="Cambria"/>
          <w:color w:val="231F20"/>
          <w:w w:val="105"/>
          <w:sz w:val="16"/>
        </w:rPr>
        <w:t>manera</w:t>
      </w:r>
      <w:r>
        <w:rPr>
          <w:rFonts w:ascii="Cambria" w:hAnsi="Cambria"/>
          <w:color w:val="231F20"/>
          <w:spacing w:val="-12"/>
          <w:w w:val="105"/>
          <w:sz w:val="16"/>
        </w:rPr>
        <w:t> </w:t>
      </w:r>
      <w:r>
        <w:rPr>
          <w:rFonts w:ascii="Cambria" w:hAnsi="Cambria"/>
          <w:color w:val="231F20"/>
          <w:spacing w:val="-3"/>
          <w:w w:val="105"/>
          <w:sz w:val="16"/>
        </w:rPr>
        <w:t>breve</w:t>
      </w:r>
      <w:r>
        <w:rPr>
          <w:rFonts w:ascii="Cambria" w:hAnsi="Cambria"/>
          <w:color w:val="231F20"/>
          <w:spacing w:val="-12"/>
          <w:w w:val="105"/>
          <w:sz w:val="16"/>
        </w:rPr>
        <w:t> </w:t>
      </w:r>
      <w:r>
        <w:rPr>
          <w:rFonts w:ascii="Cambria" w:hAnsi="Cambria"/>
          <w:color w:val="231F20"/>
          <w:w w:val="105"/>
          <w:sz w:val="16"/>
        </w:rPr>
        <w:t>en</w:t>
      </w:r>
      <w:r>
        <w:rPr>
          <w:rFonts w:ascii="Cambria" w:hAnsi="Cambria"/>
          <w:color w:val="231F20"/>
          <w:spacing w:val="-12"/>
          <w:w w:val="105"/>
          <w:sz w:val="16"/>
        </w:rPr>
        <w:t> </w:t>
      </w:r>
      <w:r>
        <w:rPr>
          <w:rFonts w:ascii="Cambria" w:hAnsi="Cambria"/>
          <w:color w:val="231F20"/>
          <w:w w:val="105"/>
          <w:sz w:val="16"/>
        </w:rPr>
        <w:t>las</w:t>
      </w:r>
      <w:r>
        <w:rPr>
          <w:rFonts w:ascii="Cambria" w:hAnsi="Cambria"/>
          <w:color w:val="231F20"/>
          <w:spacing w:val="-12"/>
          <w:w w:val="105"/>
          <w:sz w:val="16"/>
        </w:rPr>
        <w:t> </w:t>
      </w:r>
      <w:r>
        <w:rPr>
          <w:rFonts w:ascii="Cambria" w:hAnsi="Cambria"/>
          <w:color w:val="231F20"/>
          <w:w w:val="105"/>
          <w:sz w:val="16"/>
        </w:rPr>
        <w:t>respuestas</w:t>
      </w:r>
      <w:r>
        <w:rPr>
          <w:rFonts w:ascii="Cambria" w:hAnsi="Cambria"/>
          <w:color w:val="231F20"/>
          <w:spacing w:val="-12"/>
          <w:w w:val="105"/>
          <w:sz w:val="16"/>
        </w:rPr>
        <w:t> </w:t>
      </w:r>
      <w:r>
        <w:rPr>
          <w:rFonts w:ascii="Cambria" w:hAnsi="Cambria"/>
          <w:color w:val="231F20"/>
          <w:w w:val="105"/>
          <w:sz w:val="16"/>
        </w:rPr>
        <w:t>a</w:t>
      </w:r>
      <w:r>
        <w:rPr>
          <w:rFonts w:ascii="Cambria" w:hAnsi="Cambria"/>
          <w:color w:val="231F20"/>
          <w:spacing w:val="-12"/>
          <w:w w:val="105"/>
          <w:sz w:val="16"/>
        </w:rPr>
        <w:t> </w:t>
      </w:r>
      <w:r>
        <w:rPr>
          <w:rFonts w:ascii="Cambria" w:hAnsi="Cambria"/>
          <w:color w:val="231F20"/>
          <w:w w:val="105"/>
          <w:sz w:val="16"/>
        </w:rPr>
        <w:t>las</w:t>
      </w:r>
      <w:r>
        <w:rPr>
          <w:rFonts w:ascii="Cambria" w:hAnsi="Cambria"/>
          <w:color w:val="231F20"/>
          <w:spacing w:val="-12"/>
          <w:w w:val="105"/>
          <w:sz w:val="16"/>
        </w:rPr>
        <w:t> </w:t>
      </w:r>
      <w:r>
        <w:rPr>
          <w:rFonts w:ascii="Cambria" w:hAnsi="Cambria"/>
          <w:color w:val="231F20"/>
          <w:w w:val="105"/>
          <w:sz w:val="16"/>
        </w:rPr>
        <w:t>solicitudes.</w:t>
      </w:r>
    </w:p>
    <w:p>
      <w:pPr>
        <w:spacing w:line="244" w:lineRule="auto" w:before="0"/>
        <w:ind w:left="217" w:right="99" w:firstLine="0"/>
        <w:jc w:val="both"/>
        <w:rPr>
          <w:rFonts w:ascii="Cambria" w:hAnsi="Cambria"/>
          <w:sz w:val="16"/>
        </w:rPr>
      </w:pPr>
      <w:r>
        <w:rPr>
          <w:rFonts w:ascii="Cambria" w:hAnsi="Cambria"/>
          <w:color w:val="231F20"/>
          <w:spacing w:val="-3"/>
          <w:w w:val="105"/>
          <w:sz w:val="16"/>
        </w:rPr>
        <w:t>***</w:t>
      </w:r>
      <w:r>
        <w:rPr>
          <w:rFonts w:ascii="Cambria" w:hAnsi="Cambria"/>
          <w:color w:val="231F20"/>
          <w:spacing w:val="-9"/>
          <w:w w:val="105"/>
          <w:sz w:val="16"/>
        </w:rPr>
        <w:t> </w:t>
      </w:r>
      <w:r>
        <w:rPr>
          <w:rFonts w:ascii="Cambria" w:hAnsi="Cambria"/>
          <w:color w:val="231F20"/>
          <w:w w:val="105"/>
          <w:sz w:val="16"/>
        </w:rPr>
        <w:t>Se</w:t>
      </w:r>
      <w:r>
        <w:rPr>
          <w:rFonts w:ascii="Cambria" w:hAnsi="Cambria"/>
          <w:color w:val="231F20"/>
          <w:spacing w:val="-9"/>
          <w:w w:val="105"/>
          <w:sz w:val="16"/>
        </w:rPr>
        <w:t> </w:t>
      </w:r>
      <w:r>
        <w:rPr>
          <w:rFonts w:ascii="Cambria" w:hAnsi="Cambria"/>
          <w:color w:val="231F20"/>
          <w:spacing w:val="-5"/>
          <w:w w:val="105"/>
          <w:sz w:val="16"/>
        </w:rPr>
        <w:t>refiere</w:t>
      </w:r>
      <w:r>
        <w:rPr>
          <w:rFonts w:ascii="Cambria" w:hAnsi="Cambria"/>
          <w:color w:val="231F20"/>
          <w:spacing w:val="-9"/>
          <w:w w:val="105"/>
          <w:sz w:val="16"/>
        </w:rPr>
        <w:t> </w:t>
      </w:r>
      <w:r>
        <w:rPr>
          <w:rFonts w:ascii="Cambria" w:hAnsi="Cambria"/>
          <w:color w:val="231F20"/>
          <w:w w:val="105"/>
          <w:sz w:val="16"/>
        </w:rPr>
        <w:t>a</w:t>
      </w:r>
      <w:r>
        <w:rPr>
          <w:rFonts w:ascii="Cambria" w:hAnsi="Cambria"/>
          <w:color w:val="231F20"/>
          <w:spacing w:val="-9"/>
          <w:w w:val="105"/>
          <w:sz w:val="16"/>
        </w:rPr>
        <w:t> </w:t>
      </w:r>
      <w:r>
        <w:rPr>
          <w:rFonts w:ascii="Cambria" w:hAnsi="Cambria"/>
          <w:color w:val="231F20"/>
          <w:spacing w:val="-4"/>
          <w:w w:val="105"/>
          <w:sz w:val="16"/>
        </w:rPr>
        <w:t>algún</w:t>
      </w:r>
      <w:r>
        <w:rPr>
          <w:rFonts w:ascii="Cambria" w:hAnsi="Cambria"/>
          <w:color w:val="231F20"/>
          <w:spacing w:val="-9"/>
          <w:w w:val="105"/>
          <w:sz w:val="16"/>
        </w:rPr>
        <w:t> </w:t>
      </w:r>
      <w:r>
        <w:rPr>
          <w:rFonts w:ascii="Cambria" w:hAnsi="Cambria"/>
          <w:color w:val="231F20"/>
          <w:spacing w:val="-3"/>
          <w:w w:val="105"/>
          <w:sz w:val="16"/>
        </w:rPr>
        <w:t>tipo</w:t>
      </w:r>
      <w:r>
        <w:rPr>
          <w:rFonts w:ascii="Cambria" w:hAnsi="Cambria"/>
          <w:color w:val="231F20"/>
          <w:spacing w:val="-9"/>
          <w:w w:val="105"/>
          <w:sz w:val="16"/>
        </w:rPr>
        <w:t> </w:t>
      </w:r>
      <w:r>
        <w:rPr>
          <w:rFonts w:ascii="Cambria" w:hAnsi="Cambria"/>
          <w:color w:val="231F20"/>
          <w:spacing w:val="-3"/>
          <w:w w:val="105"/>
          <w:sz w:val="16"/>
        </w:rPr>
        <w:t>de</w:t>
      </w:r>
      <w:r>
        <w:rPr>
          <w:rFonts w:ascii="Cambria" w:hAnsi="Cambria"/>
          <w:color w:val="231F20"/>
          <w:spacing w:val="-9"/>
          <w:w w:val="105"/>
          <w:sz w:val="16"/>
        </w:rPr>
        <w:t> </w:t>
      </w:r>
      <w:r>
        <w:rPr>
          <w:rFonts w:ascii="Cambria" w:hAnsi="Cambria"/>
          <w:color w:val="231F20"/>
          <w:spacing w:val="-4"/>
          <w:w w:val="105"/>
          <w:sz w:val="16"/>
        </w:rPr>
        <w:t>desglose</w:t>
      </w:r>
      <w:r>
        <w:rPr>
          <w:rFonts w:ascii="Cambria" w:hAnsi="Cambria"/>
          <w:color w:val="231F20"/>
          <w:spacing w:val="-9"/>
          <w:w w:val="105"/>
          <w:sz w:val="16"/>
        </w:rPr>
        <w:t> </w:t>
      </w:r>
      <w:r>
        <w:rPr>
          <w:rFonts w:ascii="Cambria" w:hAnsi="Cambria"/>
          <w:color w:val="231F20"/>
          <w:spacing w:val="-6"/>
          <w:w w:val="105"/>
          <w:sz w:val="16"/>
        </w:rPr>
        <w:t>(leve</w:t>
      </w:r>
      <w:r>
        <w:rPr>
          <w:rFonts w:ascii="Cambria" w:hAnsi="Cambria"/>
          <w:color w:val="231F20"/>
          <w:spacing w:val="-9"/>
          <w:w w:val="105"/>
          <w:sz w:val="16"/>
        </w:rPr>
        <w:t> </w:t>
      </w:r>
      <w:r>
        <w:rPr>
          <w:rFonts w:ascii="Cambria" w:hAnsi="Cambria"/>
          <w:color w:val="231F20"/>
          <w:w w:val="105"/>
          <w:sz w:val="16"/>
        </w:rPr>
        <w:t>o</w:t>
      </w:r>
      <w:r>
        <w:rPr>
          <w:rFonts w:ascii="Cambria" w:hAnsi="Cambria"/>
          <w:color w:val="231F20"/>
          <w:spacing w:val="-9"/>
          <w:w w:val="105"/>
          <w:sz w:val="16"/>
        </w:rPr>
        <w:t> </w:t>
      </w:r>
      <w:r>
        <w:rPr>
          <w:rFonts w:ascii="Cambria" w:hAnsi="Cambria"/>
          <w:color w:val="231F20"/>
          <w:spacing w:val="-5"/>
          <w:w w:val="105"/>
          <w:sz w:val="16"/>
        </w:rPr>
        <w:t>considerable)</w:t>
      </w:r>
      <w:r>
        <w:rPr>
          <w:rFonts w:ascii="Cambria" w:hAnsi="Cambria"/>
          <w:color w:val="231F20"/>
          <w:spacing w:val="-9"/>
          <w:w w:val="105"/>
          <w:sz w:val="16"/>
        </w:rPr>
        <w:t> </w:t>
      </w:r>
      <w:r>
        <w:rPr>
          <w:rFonts w:ascii="Cambria" w:hAnsi="Cambria"/>
          <w:color w:val="231F20"/>
          <w:spacing w:val="-5"/>
          <w:w w:val="105"/>
          <w:sz w:val="16"/>
        </w:rPr>
        <w:t>sobre</w:t>
      </w:r>
      <w:r>
        <w:rPr>
          <w:rFonts w:ascii="Cambria" w:hAnsi="Cambria"/>
          <w:color w:val="231F20"/>
          <w:spacing w:val="-9"/>
          <w:w w:val="105"/>
          <w:sz w:val="16"/>
        </w:rPr>
        <w:t> </w:t>
      </w:r>
      <w:r>
        <w:rPr>
          <w:rFonts w:ascii="Cambria" w:hAnsi="Cambria"/>
          <w:color w:val="231F20"/>
          <w:w w:val="105"/>
          <w:sz w:val="16"/>
        </w:rPr>
        <w:t>el</w:t>
      </w:r>
      <w:r>
        <w:rPr>
          <w:rFonts w:ascii="Cambria" w:hAnsi="Cambria"/>
          <w:color w:val="231F20"/>
          <w:spacing w:val="-9"/>
          <w:w w:val="105"/>
          <w:sz w:val="16"/>
        </w:rPr>
        <w:t> </w:t>
      </w:r>
      <w:r>
        <w:rPr>
          <w:rFonts w:ascii="Cambria" w:hAnsi="Cambria"/>
          <w:color w:val="231F20"/>
          <w:spacing w:val="-4"/>
          <w:w w:val="105"/>
          <w:sz w:val="16"/>
        </w:rPr>
        <w:t>gasto</w:t>
      </w:r>
      <w:r>
        <w:rPr>
          <w:rFonts w:ascii="Cambria" w:hAnsi="Cambria"/>
          <w:color w:val="231F20"/>
          <w:spacing w:val="-9"/>
          <w:w w:val="105"/>
          <w:sz w:val="16"/>
        </w:rPr>
        <w:t> </w:t>
      </w:r>
      <w:r>
        <w:rPr>
          <w:rFonts w:ascii="Cambria" w:hAnsi="Cambria"/>
          <w:color w:val="231F20"/>
          <w:w w:val="105"/>
          <w:sz w:val="16"/>
        </w:rPr>
        <w:t>en</w:t>
      </w:r>
      <w:r>
        <w:rPr>
          <w:rFonts w:ascii="Cambria" w:hAnsi="Cambria"/>
          <w:color w:val="231F20"/>
          <w:spacing w:val="-9"/>
          <w:w w:val="105"/>
          <w:sz w:val="16"/>
        </w:rPr>
        <w:t> </w:t>
      </w:r>
      <w:r>
        <w:rPr>
          <w:rFonts w:ascii="Cambria" w:hAnsi="Cambria"/>
          <w:color w:val="231F20"/>
          <w:spacing w:val="-4"/>
          <w:w w:val="105"/>
          <w:sz w:val="16"/>
        </w:rPr>
        <w:t>publicidad</w:t>
      </w:r>
      <w:r>
        <w:rPr>
          <w:rFonts w:ascii="Cambria" w:hAnsi="Cambria"/>
          <w:color w:val="231F20"/>
          <w:spacing w:val="-9"/>
          <w:w w:val="105"/>
          <w:sz w:val="16"/>
        </w:rPr>
        <w:t> </w:t>
      </w:r>
      <w:r>
        <w:rPr>
          <w:rFonts w:ascii="Cambria" w:hAnsi="Cambria"/>
          <w:color w:val="231F20"/>
          <w:spacing w:val="-4"/>
          <w:w w:val="105"/>
          <w:sz w:val="16"/>
        </w:rPr>
        <w:t>oficial. </w:t>
      </w:r>
      <w:r>
        <w:rPr>
          <w:rFonts w:ascii="Cambria" w:hAnsi="Cambria"/>
          <w:color w:val="231F20"/>
          <w:w w:val="105"/>
          <w:sz w:val="16"/>
        </w:rPr>
        <w:t>El</w:t>
      </w:r>
      <w:r>
        <w:rPr>
          <w:rFonts w:ascii="Cambria" w:hAnsi="Cambria"/>
          <w:color w:val="231F20"/>
          <w:spacing w:val="-7"/>
          <w:w w:val="105"/>
          <w:sz w:val="16"/>
        </w:rPr>
        <w:t> </w:t>
      </w:r>
      <w:r>
        <w:rPr>
          <w:rFonts w:ascii="Cambria" w:hAnsi="Cambria"/>
          <w:color w:val="231F20"/>
          <w:spacing w:val="-4"/>
          <w:w w:val="105"/>
          <w:sz w:val="16"/>
        </w:rPr>
        <w:t>municipio</w:t>
      </w:r>
      <w:r>
        <w:rPr>
          <w:rFonts w:ascii="Cambria" w:hAnsi="Cambria"/>
          <w:color w:val="231F20"/>
          <w:spacing w:val="-7"/>
          <w:w w:val="105"/>
          <w:sz w:val="16"/>
        </w:rPr>
        <w:t> </w:t>
      </w:r>
      <w:r>
        <w:rPr>
          <w:rFonts w:ascii="Cambria" w:hAnsi="Cambria"/>
          <w:color w:val="231F20"/>
          <w:spacing w:val="-3"/>
          <w:w w:val="105"/>
          <w:sz w:val="16"/>
        </w:rPr>
        <w:t>de</w:t>
      </w:r>
      <w:r>
        <w:rPr>
          <w:rFonts w:ascii="Cambria" w:hAnsi="Cambria"/>
          <w:color w:val="231F20"/>
          <w:spacing w:val="-7"/>
          <w:w w:val="105"/>
          <w:sz w:val="16"/>
        </w:rPr>
        <w:t> </w:t>
      </w:r>
      <w:r>
        <w:rPr>
          <w:rFonts w:ascii="Cambria" w:hAnsi="Cambria"/>
          <w:color w:val="231F20"/>
          <w:w w:val="105"/>
          <w:sz w:val="16"/>
        </w:rPr>
        <w:t>El</w:t>
      </w:r>
      <w:r>
        <w:rPr>
          <w:rFonts w:ascii="Cambria" w:hAnsi="Cambria"/>
          <w:color w:val="231F20"/>
          <w:spacing w:val="-7"/>
          <w:w w:val="105"/>
          <w:sz w:val="16"/>
        </w:rPr>
        <w:t> </w:t>
      </w:r>
      <w:r>
        <w:rPr>
          <w:rFonts w:ascii="Cambria" w:hAnsi="Cambria"/>
          <w:color w:val="231F20"/>
          <w:spacing w:val="-4"/>
          <w:w w:val="105"/>
          <w:sz w:val="16"/>
        </w:rPr>
        <w:t>Marqués</w:t>
      </w:r>
      <w:r>
        <w:rPr>
          <w:rFonts w:ascii="Cambria" w:hAnsi="Cambria"/>
          <w:color w:val="231F20"/>
          <w:spacing w:val="-7"/>
          <w:w w:val="105"/>
          <w:sz w:val="16"/>
        </w:rPr>
        <w:t> </w:t>
      </w:r>
      <w:r>
        <w:rPr>
          <w:rFonts w:ascii="Cambria" w:hAnsi="Cambria"/>
          <w:color w:val="231F20"/>
          <w:w w:val="105"/>
          <w:sz w:val="16"/>
        </w:rPr>
        <w:t>se</w:t>
      </w:r>
      <w:r>
        <w:rPr>
          <w:rFonts w:ascii="Cambria" w:hAnsi="Cambria"/>
          <w:color w:val="231F20"/>
          <w:spacing w:val="-7"/>
          <w:w w:val="105"/>
          <w:sz w:val="16"/>
        </w:rPr>
        <w:t> </w:t>
      </w:r>
      <w:r>
        <w:rPr>
          <w:rFonts w:ascii="Cambria" w:hAnsi="Cambria"/>
          <w:color w:val="231F20"/>
          <w:spacing w:val="-4"/>
          <w:w w:val="105"/>
          <w:sz w:val="16"/>
        </w:rPr>
        <w:t>encuentra</w:t>
      </w:r>
      <w:r>
        <w:rPr>
          <w:rFonts w:ascii="Cambria" w:hAnsi="Cambria"/>
          <w:color w:val="231F20"/>
          <w:spacing w:val="-7"/>
          <w:w w:val="105"/>
          <w:sz w:val="16"/>
        </w:rPr>
        <w:t> </w:t>
      </w:r>
      <w:r>
        <w:rPr>
          <w:rFonts w:ascii="Cambria" w:hAnsi="Cambria"/>
          <w:color w:val="231F20"/>
          <w:spacing w:val="-5"/>
          <w:w w:val="105"/>
          <w:sz w:val="16"/>
        </w:rPr>
        <w:t>pendiente</w:t>
      </w:r>
      <w:r>
        <w:rPr>
          <w:rFonts w:ascii="Cambria" w:hAnsi="Cambria"/>
          <w:color w:val="231F20"/>
          <w:spacing w:val="-7"/>
          <w:w w:val="105"/>
          <w:sz w:val="16"/>
        </w:rPr>
        <w:t> </w:t>
      </w:r>
      <w:r>
        <w:rPr>
          <w:rFonts w:ascii="Cambria" w:hAnsi="Cambria"/>
          <w:color w:val="231F20"/>
          <w:spacing w:val="-5"/>
          <w:w w:val="105"/>
          <w:sz w:val="16"/>
        </w:rPr>
        <w:t>debido</w:t>
      </w:r>
      <w:r>
        <w:rPr>
          <w:rFonts w:ascii="Cambria" w:hAnsi="Cambria"/>
          <w:color w:val="231F20"/>
          <w:spacing w:val="-7"/>
          <w:w w:val="105"/>
          <w:sz w:val="16"/>
        </w:rPr>
        <w:t> </w:t>
      </w:r>
      <w:r>
        <w:rPr>
          <w:rFonts w:ascii="Cambria" w:hAnsi="Cambria"/>
          <w:color w:val="231F20"/>
          <w:w w:val="105"/>
          <w:sz w:val="16"/>
        </w:rPr>
        <w:t>a</w:t>
      </w:r>
      <w:r>
        <w:rPr>
          <w:rFonts w:ascii="Cambria" w:hAnsi="Cambria"/>
          <w:color w:val="231F20"/>
          <w:spacing w:val="-7"/>
          <w:w w:val="105"/>
          <w:sz w:val="16"/>
        </w:rPr>
        <w:t> </w:t>
      </w:r>
      <w:r>
        <w:rPr>
          <w:rFonts w:ascii="Cambria" w:hAnsi="Cambria"/>
          <w:color w:val="231F20"/>
          <w:spacing w:val="-3"/>
          <w:w w:val="105"/>
          <w:sz w:val="16"/>
        </w:rPr>
        <w:t>que</w:t>
      </w:r>
      <w:r>
        <w:rPr>
          <w:rFonts w:ascii="Cambria" w:hAnsi="Cambria"/>
          <w:color w:val="231F20"/>
          <w:spacing w:val="-7"/>
          <w:w w:val="105"/>
          <w:sz w:val="16"/>
        </w:rPr>
        <w:t> </w:t>
      </w:r>
      <w:r>
        <w:rPr>
          <w:rFonts w:ascii="Cambria" w:hAnsi="Cambria"/>
          <w:color w:val="231F20"/>
          <w:w w:val="105"/>
          <w:sz w:val="16"/>
        </w:rPr>
        <w:t>al</w:t>
      </w:r>
      <w:r>
        <w:rPr>
          <w:rFonts w:ascii="Cambria" w:hAnsi="Cambria"/>
          <w:color w:val="231F20"/>
          <w:spacing w:val="-7"/>
          <w:w w:val="105"/>
          <w:sz w:val="16"/>
        </w:rPr>
        <w:t> </w:t>
      </w:r>
      <w:r>
        <w:rPr>
          <w:rFonts w:ascii="Cambria" w:hAnsi="Cambria"/>
          <w:color w:val="231F20"/>
          <w:spacing w:val="-5"/>
          <w:w w:val="105"/>
          <w:sz w:val="16"/>
        </w:rPr>
        <w:t>momento</w:t>
      </w:r>
      <w:r>
        <w:rPr>
          <w:rFonts w:ascii="Cambria" w:hAnsi="Cambria"/>
          <w:color w:val="231F20"/>
          <w:spacing w:val="-7"/>
          <w:w w:val="105"/>
          <w:sz w:val="16"/>
        </w:rPr>
        <w:t> </w:t>
      </w:r>
      <w:r>
        <w:rPr>
          <w:rFonts w:ascii="Cambria" w:hAnsi="Cambria"/>
          <w:color w:val="231F20"/>
          <w:spacing w:val="-3"/>
          <w:w w:val="105"/>
          <w:sz w:val="16"/>
        </w:rPr>
        <w:t>de</w:t>
      </w:r>
      <w:r>
        <w:rPr>
          <w:rFonts w:ascii="Cambria" w:hAnsi="Cambria"/>
          <w:color w:val="231F20"/>
          <w:spacing w:val="-7"/>
          <w:w w:val="105"/>
          <w:sz w:val="16"/>
        </w:rPr>
        <w:t> </w:t>
      </w:r>
      <w:r>
        <w:rPr>
          <w:rFonts w:ascii="Cambria" w:hAnsi="Cambria"/>
          <w:color w:val="231F20"/>
          <w:spacing w:val="-5"/>
          <w:w w:val="105"/>
          <w:sz w:val="16"/>
        </w:rPr>
        <w:t>redactar</w:t>
      </w:r>
      <w:r>
        <w:rPr>
          <w:rFonts w:ascii="Cambria" w:hAnsi="Cambria"/>
          <w:color w:val="231F20"/>
          <w:spacing w:val="-7"/>
          <w:w w:val="105"/>
          <w:sz w:val="16"/>
        </w:rPr>
        <w:t> </w:t>
      </w:r>
      <w:r>
        <w:rPr>
          <w:rFonts w:ascii="Cambria" w:hAnsi="Cambria"/>
          <w:color w:val="231F20"/>
          <w:spacing w:val="-4"/>
          <w:w w:val="105"/>
          <w:sz w:val="16"/>
        </w:rPr>
        <w:t>este </w:t>
      </w:r>
      <w:r>
        <w:rPr>
          <w:rFonts w:ascii="Cambria" w:hAnsi="Cambria"/>
          <w:color w:val="231F20"/>
          <w:spacing w:val="-5"/>
          <w:w w:val="105"/>
          <w:sz w:val="16"/>
        </w:rPr>
        <w:t>documento, </w:t>
      </w:r>
      <w:r>
        <w:rPr>
          <w:rFonts w:ascii="Cambria" w:hAnsi="Cambria"/>
          <w:color w:val="231F20"/>
          <w:w w:val="105"/>
          <w:sz w:val="16"/>
        </w:rPr>
        <w:t>la </w:t>
      </w:r>
      <w:r>
        <w:rPr>
          <w:rFonts w:ascii="Cambria" w:hAnsi="Cambria"/>
          <w:color w:val="231F20"/>
          <w:spacing w:val="-4"/>
          <w:w w:val="105"/>
          <w:sz w:val="16"/>
        </w:rPr>
        <w:t>CEIG </w:t>
      </w:r>
      <w:r>
        <w:rPr>
          <w:rFonts w:ascii="Cambria" w:hAnsi="Cambria"/>
          <w:color w:val="231F20"/>
          <w:spacing w:val="-3"/>
          <w:w w:val="105"/>
          <w:sz w:val="16"/>
        </w:rPr>
        <w:t>aun no </w:t>
      </w:r>
      <w:r>
        <w:rPr>
          <w:rFonts w:ascii="Cambria" w:hAnsi="Cambria"/>
          <w:color w:val="231F20"/>
          <w:spacing w:val="-5"/>
          <w:w w:val="105"/>
          <w:sz w:val="16"/>
        </w:rPr>
        <w:t>resuelve </w:t>
      </w:r>
      <w:r>
        <w:rPr>
          <w:rFonts w:ascii="Cambria" w:hAnsi="Cambria"/>
          <w:color w:val="231F20"/>
          <w:w w:val="105"/>
          <w:sz w:val="16"/>
        </w:rPr>
        <w:t>el </w:t>
      </w:r>
      <w:r>
        <w:rPr>
          <w:rFonts w:ascii="Cambria" w:hAnsi="Cambria"/>
          <w:color w:val="231F20"/>
          <w:spacing w:val="-5"/>
          <w:w w:val="105"/>
          <w:sz w:val="16"/>
        </w:rPr>
        <w:t>recurso </w:t>
      </w:r>
      <w:r>
        <w:rPr>
          <w:rFonts w:ascii="Cambria" w:hAnsi="Cambria"/>
          <w:color w:val="231F20"/>
          <w:spacing w:val="-3"/>
          <w:w w:val="105"/>
          <w:sz w:val="16"/>
        </w:rPr>
        <w:t>de </w:t>
      </w:r>
      <w:r>
        <w:rPr>
          <w:rFonts w:ascii="Cambria" w:hAnsi="Cambria"/>
          <w:color w:val="231F20"/>
          <w:spacing w:val="-5"/>
          <w:w w:val="105"/>
          <w:sz w:val="16"/>
        </w:rPr>
        <w:t>revisión interpuesto </w:t>
      </w:r>
      <w:r>
        <w:rPr>
          <w:rFonts w:ascii="Cambria" w:hAnsi="Cambria"/>
          <w:color w:val="231F20"/>
          <w:spacing w:val="-4"/>
          <w:w w:val="105"/>
          <w:sz w:val="16"/>
        </w:rPr>
        <w:t>contra </w:t>
      </w:r>
      <w:r>
        <w:rPr>
          <w:rFonts w:ascii="Cambria" w:hAnsi="Cambria"/>
          <w:color w:val="231F20"/>
          <w:spacing w:val="-3"/>
          <w:w w:val="105"/>
          <w:sz w:val="16"/>
        </w:rPr>
        <w:t>ese</w:t>
      </w:r>
      <w:r>
        <w:rPr>
          <w:rFonts w:ascii="Cambria" w:hAnsi="Cambria"/>
          <w:color w:val="231F20"/>
          <w:w w:val="105"/>
          <w:sz w:val="16"/>
        </w:rPr>
        <w:t> </w:t>
      </w:r>
      <w:r>
        <w:rPr>
          <w:rFonts w:ascii="Cambria" w:hAnsi="Cambria"/>
          <w:color w:val="231F20"/>
          <w:spacing w:val="-5"/>
          <w:w w:val="105"/>
          <w:sz w:val="16"/>
        </w:rPr>
        <w:t>municipio.</w:t>
      </w:r>
    </w:p>
    <w:p>
      <w:pPr>
        <w:pStyle w:val="BodyText"/>
        <w:rPr>
          <w:rFonts w:ascii="Cambria"/>
          <w:sz w:val="16"/>
        </w:rPr>
      </w:pPr>
    </w:p>
    <w:p>
      <w:pPr>
        <w:pStyle w:val="BodyText"/>
        <w:spacing w:before="5"/>
        <w:rPr>
          <w:rFonts w:ascii="Cambria"/>
          <w:sz w:val="20"/>
        </w:rPr>
      </w:pPr>
    </w:p>
    <w:p>
      <w:pPr>
        <w:pStyle w:val="Heading3"/>
        <w:numPr>
          <w:ilvl w:val="0"/>
          <w:numId w:val="34"/>
        </w:numPr>
        <w:tabs>
          <w:tab w:pos="425" w:val="left" w:leader="none"/>
        </w:tabs>
        <w:spacing w:line="240" w:lineRule="auto" w:before="0" w:after="0"/>
        <w:ind w:left="425" w:right="0" w:hanging="208"/>
        <w:jc w:val="both"/>
      </w:pPr>
      <w:r>
        <w:rPr>
          <w:color w:val="231F20"/>
          <w:spacing w:val="-5"/>
          <w:w w:val="90"/>
        </w:rPr>
        <w:t>Gasto</w:t>
      </w:r>
      <w:r>
        <w:rPr>
          <w:color w:val="231F20"/>
          <w:spacing w:val="-24"/>
          <w:w w:val="90"/>
        </w:rPr>
        <w:t> </w:t>
      </w:r>
      <w:r>
        <w:rPr>
          <w:color w:val="231F20"/>
          <w:spacing w:val="-3"/>
          <w:w w:val="90"/>
        </w:rPr>
        <w:t>en</w:t>
      </w:r>
      <w:r>
        <w:rPr>
          <w:color w:val="231F20"/>
          <w:spacing w:val="-24"/>
          <w:w w:val="90"/>
        </w:rPr>
        <w:t> </w:t>
      </w:r>
      <w:r>
        <w:rPr>
          <w:color w:val="231F20"/>
          <w:spacing w:val="-5"/>
          <w:w w:val="90"/>
        </w:rPr>
        <w:t>Publicidad</w:t>
      </w:r>
      <w:r>
        <w:rPr>
          <w:color w:val="231F20"/>
          <w:spacing w:val="-24"/>
          <w:w w:val="90"/>
        </w:rPr>
        <w:t> </w:t>
      </w:r>
      <w:r>
        <w:rPr>
          <w:color w:val="231F20"/>
          <w:spacing w:val="-5"/>
          <w:w w:val="90"/>
        </w:rPr>
        <w:t>Oficial</w:t>
      </w:r>
      <w:r>
        <w:rPr>
          <w:color w:val="231F20"/>
          <w:spacing w:val="-24"/>
          <w:w w:val="90"/>
        </w:rPr>
        <w:t> </w:t>
      </w:r>
      <w:r>
        <w:rPr>
          <w:color w:val="231F20"/>
          <w:spacing w:val="-3"/>
          <w:w w:val="90"/>
        </w:rPr>
        <w:t>en</w:t>
      </w:r>
      <w:r>
        <w:rPr>
          <w:color w:val="231F20"/>
          <w:spacing w:val="-24"/>
          <w:w w:val="90"/>
        </w:rPr>
        <w:t> </w:t>
      </w:r>
      <w:r>
        <w:rPr>
          <w:color w:val="231F20"/>
          <w:spacing w:val="-4"/>
          <w:w w:val="90"/>
        </w:rPr>
        <w:t>los</w:t>
      </w:r>
      <w:r>
        <w:rPr>
          <w:color w:val="231F20"/>
          <w:spacing w:val="-24"/>
          <w:w w:val="90"/>
        </w:rPr>
        <w:t> </w:t>
      </w:r>
      <w:r>
        <w:rPr>
          <w:color w:val="231F20"/>
          <w:spacing w:val="-5"/>
          <w:w w:val="90"/>
        </w:rPr>
        <w:t>municipios</w:t>
      </w:r>
      <w:r>
        <w:rPr>
          <w:color w:val="231F20"/>
          <w:spacing w:val="-24"/>
          <w:w w:val="90"/>
        </w:rPr>
        <w:t> </w:t>
      </w:r>
      <w:r>
        <w:rPr>
          <w:color w:val="231F20"/>
          <w:spacing w:val="-4"/>
          <w:w w:val="90"/>
        </w:rPr>
        <w:t>del</w:t>
      </w:r>
      <w:r>
        <w:rPr>
          <w:color w:val="231F20"/>
          <w:spacing w:val="-24"/>
          <w:w w:val="90"/>
        </w:rPr>
        <w:t> </w:t>
      </w:r>
      <w:r>
        <w:rPr>
          <w:color w:val="231F20"/>
          <w:spacing w:val="-5"/>
          <w:w w:val="90"/>
        </w:rPr>
        <w:t>Estado</w:t>
      </w:r>
      <w:r>
        <w:rPr>
          <w:color w:val="231F20"/>
          <w:spacing w:val="-24"/>
          <w:w w:val="90"/>
        </w:rPr>
        <w:t> </w:t>
      </w:r>
      <w:r>
        <w:rPr>
          <w:color w:val="231F20"/>
          <w:spacing w:val="-3"/>
          <w:w w:val="90"/>
        </w:rPr>
        <w:t>de</w:t>
      </w:r>
      <w:r>
        <w:rPr>
          <w:color w:val="231F20"/>
          <w:spacing w:val="-24"/>
          <w:w w:val="90"/>
        </w:rPr>
        <w:t> </w:t>
      </w:r>
      <w:r>
        <w:rPr>
          <w:color w:val="231F20"/>
          <w:spacing w:val="-6"/>
          <w:w w:val="90"/>
        </w:rPr>
        <w:t>Querétaro</w:t>
      </w:r>
    </w:p>
    <w:p>
      <w:pPr>
        <w:pStyle w:val="BodyText"/>
        <w:spacing w:before="3"/>
        <w:rPr>
          <w:b/>
          <w:sz w:val="28"/>
        </w:rPr>
      </w:pPr>
    </w:p>
    <w:p>
      <w:pPr>
        <w:spacing w:line="292" w:lineRule="auto" w:before="1"/>
        <w:ind w:left="614" w:right="493" w:firstLine="0"/>
        <w:jc w:val="both"/>
        <w:rPr>
          <w:sz w:val="20"/>
        </w:rPr>
      </w:pPr>
      <w:r>
        <w:rPr>
          <w:b/>
          <w:color w:val="231F20"/>
          <w:w w:val="95"/>
          <w:sz w:val="20"/>
        </w:rPr>
        <w:t>Los</w:t>
      </w:r>
      <w:r>
        <w:rPr>
          <w:b/>
          <w:color w:val="231F20"/>
          <w:spacing w:val="-22"/>
          <w:w w:val="95"/>
          <w:sz w:val="20"/>
        </w:rPr>
        <w:t> </w:t>
      </w:r>
      <w:r>
        <w:rPr>
          <w:b/>
          <w:color w:val="231F20"/>
          <w:w w:val="95"/>
          <w:sz w:val="20"/>
        </w:rPr>
        <w:t>municipios</w:t>
      </w:r>
      <w:r>
        <w:rPr>
          <w:b/>
          <w:color w:val="231F20"/>
          <w:spacing w:val="-22"/>
          <w:w w:val="95"/>
          <w:sz w:val="20"/>
        </w:rPr>
        <w:t> </w:t>
      </w:r>
      <w:r>
        <w:rPr>
          <w:b/>
          <w:color w:val="231F20"/>
          <w:w w:val="95"/>
          <w:sz w:val="20"/>
        </w:rPr>
        <w:t>suelen</w:t>
      </w:r>
      <w:r>
        <w:rPr>
          <w:b/>
          <w:color w:val="231F20"/>
          <w:spacing w:val="-22"/>
          <w:w w:val="95"/>
          <w:sz w:val="20"/>
        </w:rPr>
        <w:t> </w:t>
      </w:r>
      <w:r>
        <w:rPr>
          <w:b/>
          <w:color w:val="231F20"/>
          <w:w w:val="95"/>
          <w:sz w:val="20"/>
        </w:rPr>
        <w:t>gastar</w:t>
      </w:r>
      <w:r>
        <w:rPr>
          <w:b/>
          <w:color w:val="231F20"/>
          <w:spacing w:val="-22"/>
          <w:w w:val="95"/>
          <w:sz w:val="20"/>
        </w:rPr>
        <w:t> </w:t>
      </w:r>
      <w:r>
        <w:rPr>
          <w:b/>
          <w:color w:val="231F20"/>
          <w:w w:val="95"/>
          <w:sz w:val="20"/>
        </w:rPr>
        <w:t>más</w:t>
      </w:r>
      <w:r>
        <w:rPr>
          <w:b/>
          <w:color w:val="231F20"/>
          <w:spacing w:val="-22"/>
          <w:w w:val="95"/>
          <w:sz w:val="20"/>
        </w:rPr>
        <w:t> </w:t>
      </w:r>
      <w:r>
        <w:rPr>
          <w:b/>
          <w:color w:val="231F20"/>
          <w:w w:val="95"/>
          <w:sz w:val="20"/>
        </w:rPr>
        <w:t>de</w:t>
      </w:r>
      <w:r>
        <w:rPr>
          <w:b/>
          <w:color w:val="231F20"/>
          <w:spacing w:val="-22"/>
          <w:w w:val="95"/>
          <w:sz w:val="20"/>
        </w:rPr>
        <w:t> </w:t>
      </w:r>
      <w:r>
        <w:rPr>
          <w:b/>
          <w:color w:val="231F20"/>
          <w:w w:val="95"/>
          <w:sz w:val="20"/>
        </w:rPr>
        <w:t>lo</w:t>
      </w:r>
      <w:r>
        <w:rPr>
          <w:b/>
          <w:color w:val="231F20"/>
          <w:spacing w:val="-22"/>
          <w:w w:val="95"/>
          <w:sz w:val="20"/>
        </w:rPr>
        <w:t> </w:t>
      </w:r>
      <w:r>
        <w:rPr>
          <w:b/>
          <w:color w:val="231F20"/>
          <w:w w:val="95"/>
          <w:sz w:val="20"/>
        </w:rPr>
        <w:t>presupuestado;</w:t>
      </w:r>
      <w:r>
        <w:rPr>
          <w:b/>
          <w:color w:val="231F20"/>
          <w:spacing w:val="-21"/>
          <w:w w:val="95"/>
          <w:sz w:val="20"/>
        </w:rPr>
        <w:t> </w:t>
      </w:r>
      <w:r>
        <w:rPr>
          <w:color w:val="231F20"/>
          <w:w w:val="95"/>
          <w:sz w:val="20"/>
        </w:rPr>
        <w:t>9</w:t>
      </w:r>
      <w:r>
        <w:rPr>
          <w:color w:val="231F20"/>
          <w:spacing w:val="-22"/>
          <w:w w:val="95"/>
          <w:sz w:val="20"/>
        </w:rPr>
        <w:t> </w:t>
      </w:r>
      <w:r>
        <w:rPr>
          <w:color w:val="231F20"/>
          <w:w w:val="95"/>
          <w:sz w:val="20"/>
        </w:rPr>
        <w:t>de</w:t>
      </w:r>
      <w:r>
        <w:rPr>
          <w:color w:val="231F20"/>
          <w:spacing w:val="-22"/>
          <w:w w:val="95"/>
          <w:sz w:val="20"/>
        </w:rPr>
        <w:t> </w:t>
      </w:r>
      <w:r>
        <w:rPr>
          <w:color w:val="231F20"/>
          <w:w w:val="95"/>
          <w:sz w:val="20"/>
        </w:rPr>
        <w:t>12 </w:t>
      </w:r>
      <w:r>
        <w:rPr>
          <w:color w:val="231F20"/>
          <w:sz w:val="20"/>
        </w:rPr>
        <w:t>municipios</w:t>
      </w:r>
      <w:r>
        <w:rPr>
          <w:color w:val="231F20"/>
          <w:spacing w:val="-12"/>
          <w:sz w:val="20"/>
        </w:rPr>
        <w:t> </w:t>
      </w:r>
      <w:r>
        <w:rPr>
          <w:color w:val="231F20"/>
          <w:sz w:val="20"/>
        </w:rPr>
        <w:t>de</w:t>
      </w:r>
      <w:r>
        <w:rPr>
          <w:color w:val="231F20"/>
          <w:spacing w:val="-12"/>
          <w:sz w:val="20"/>
        </w:rPr>
        <w:t> </w:t>
      </w:r>
      <w:r>
        <w:rPr>
          <w:color w:val="231F20"/>
          <w:sz w:val="20"/>
        </w:rPr>
        <w:t>los</w:t>
      </w:r>
      <w:r>
        <w:rPr>
          <w:color w:val="231F20"/>
          <w:spacing w:val="-12"/>
          <w:sz w:val="20"/>
        </w:rPr>
        <w:t> </w:t>
      </w:r>
      <w:r>
        <w:rPr>
          <w:color w:val="231F20"/>
          <w:sz w:val="20"/>
        </w:rPr>
        <w:t>cuales</w:t>
      </w:r>
      <w:r>
        <w:rPr>
          <w:color w:val="231F20"/>
          <w:spacing w:val="-12"/>
          <w:sz w:val="20"/>
        </w:rPr>
        <w:t> </w:t>
      </w:r>
      <w:r>
        <w:rPr>
          <w:color w:val="231F20"/>
          <w:sz w:val="20"/>
        </w:rPr>
        <w:t>se</w:t>
      </w:r>
      <w:r>
        <w:rPr>
          <w:color w:val="231F20"/>
          <w:spacing w:val="-12"/>
          <w:sz w:val="20"/>
        </w:rPr>
        <w:t> </w:t>
      </w:r>
      <w:r>
        <w:rPr>
          <w:color w:val="231F20"/>
          <w:sz w:val="20"/>
        </w:rPr>
        <w:t>obtuvo</w:t>
      </w:r>
      <w:r>
        <w:rPr>
          <w:color w:val="231F20"/>
          <w:spacing w:val="-12"/>
          <w:sz w:val="20"/>
        </w:rPr>
        <w:t> </w:t>
      </w:r>
      <w:r>
        <w:rPr>
          <w:color w:val="231F20"/>
          <w:sz w:val="20"/>
        </w:rPr>
        <w:t>información,</w:t>
      </w:r>
      <w:r>
        <w:rPr>
          <w:color w:val="231F20"/>
          <w:spacing w:val="-12"/>
          <w:sz w:val="20"/>
        </w:rPr>
        <w:t> </w:t>
      </w:r>
      <w:r>
        <w:rPr>
          <w:color w:val="231F20"/>
          <w:sz w:val="20"/>
        </w:rPr>
        <w:t>registran</w:t>
      </w:r>
      <w:r>
        <w:rPr>
          <w:color w:val="231F20"/>
          <w:spacing w:val="-12"/>
          <w:sz w:val="20"/>
        </w:rPr>
        <w:t> </w:t>
      </w:r>
      <w:r>
        <w:rPr>
          <w:color w:val="231F20"/>
          <w:sz w:val="20"/>
        </w:rPr>
        <w:t>un</w:t>
      </w:r>
      <w:r>
        <w:rPr>
          <w:color w:val="231F20"/>
          <w:spacing w:val="-12"/>
          <w:sz w:val="20"/>
        </w:rPr>
        <w:t> </w:t>
      </w:r>
      <w:r>
        <w:rPr>
          <w:color w:val="231F20"/>
          <w:spacing w:val="2"/>
          <w:sz w:val="20"/>
        </w:rPr>
        <w:t>in- </w:t>
      </w:r>
      <w:r>
        <w:rPr>
          <w:color w:val="231F20"/>
          <w:sz w:val="20"/>
        </w:rPr>
        <w:t>cremento</w:t>
      </w:r>
      <w:r>
        <w:rPr>
          <w:color w:val="231F20"/>
          <w:spacing w:val="-13"/>
          <w:sz w:val="20"/>
        </w:rPr>
        <w:t> </w:t>
      </w:r>
      <w:r>
        <w:rPr>
          <w:color w:val="231F20"/>
          <w:sz w:val="20"/>
        </w:rPr>
        <w:t>en</w:t>
      </w:r>
      <w:r>
        <w:rPr>
          <w:color w:val="231F20"/>
          <w:spacing w:val="-13"/>
          <w:sz w:val="20"/>
        </w:rPr>
        <w:t> </w:t>
      </w:r>
      <w:r>
        <w:rPr>
          <w:color w:val="231F20"/>
          <w:sz w:val="20"/>
        </w:rPr>
        <w:t>su</w:t>
      </w:r>
      <w:r>
        <w:rPr>
          <w:color w:val="231F20"/>
          <w:spacing w:val="-13"/>
          <w:sz w:val="20"/>
        </w:rPr>
        <w:t> </w:t>
      </w:r>
      <w:r>
        <w:rPr>
          <w:color w:val="231F20"/>
          <w:sz w:val="20"/>
        </w:rPr>
        <w:t>gasto</w:t>
      </w:r>
      <w:r>
        <w:rPr>
          <w:color w:val="231F20"/>
          <w:spacing w:val="-13"/>
          <w:sz w:val="20"/>
        </w:rPr>
        <w:t> </w:t>
      </w:r>
      <w:r>
        <w:rPr>
          <w:color w:val="231F20"/>
          <w:spacing w:val="2"/>
          <w:sz w:val="20"/>
        </w:rPr>
        <w:t>ejercido</w:t>
      </w:r>
      <w:r>
        <w:rPr>
          <w:color w:val="231F20"/>
          <w:spacing w:val="-13"/>
          <w:sz w:val="20"/>
        </w:rPr>
        <w:t> </w:t>
      </w:r>
      <w:r>
        <w:rPr>
          <w:color w:val="231F20"/>
          <w:sz w:val="20"/>
        </w:rPr>
        <w:t>en</w:t>
      </w:r>
      <w:r>
        <w:rPr>
          <w:color w:val="231F20"/>
          <w:spacing w:val="-13"/>
          <w:sz w:val="20"/>
        </w:rPr>
        <w:t> </w:t>
      </w:r>
      <w:r>
        <w:rPr>
          <w:color w:val="231F20"/>
          <w:sz w:val="20"/>
        </w:rPr>
        <w:t>comparación</w:t>
      </w:r>
      <w:r>
        <w:rPr>
          <w:color w:val="231F20"/>
          <w:spacing w:val="-13"/>
          <w:sz w:val="20"/>
        </w:rPr>
        <w:t> </w:t>
      </w:r>
      <w:r>
        <w:rPr>
          <w:color w:val="231F20"/>
          <w:sz w:val="20"/>
        </w:rPr>
        <w:t>con</w:t>
      </w:r>
      <w:r>
        <w:rPr>
          <w:color w:val="231F20"/>
          <w:spacing w:val="-13"/>
          <w:sz w:val="20"/>
        </w:rPr>
        <w:t> </w:t>
      </w:r>
      <w:r>
        <w:rPr>
          <w:color w:val="231F20"/>
          <w:sz w:val="20"/>
        </w:rPr>
        <w:t>el</w:t>
      </w:r>
      <w:r>
        <w:rPr>
          <w:color w:val="231F20"/>
          <w:spacing w:val="-13"/>
          <w:sz w:val="20"/>
        </w:rPr>
        <w:t> </w:t>
      </w:r>
      <w:r>
        <w:rPr>
          <w:color w:val="231F20"/>
          <w:sz w:val="20"/>
        </w:rPr>
        <w:t>aprobado en</w:t>
      </w:r>
      <w:r>
        <w:rPr>
          <w:color w:val="231F20"/>
          <w:spacing w:val="-34"/>
          <w:sz w:val="20"/>
        </w:rPr>
        <w:t> </w:t>
      </w:r>
      <w:r>
        <w:rPr>
          <w:color w:val="231F20"/>
          <w:sz w:val="20"/>
        </w:rPr>
        <w:t>su</w:t>
      </w:r>
      <w:r>
        <w:rPr>
          <w:color w:val="231F20"/>
          <w:spacing w:val="-34"/>
          <w:sz w:val="20"/>
        </w:rPr>
        <w:t> </w:t>
      </w:r>
      <w:r>
        <w:rPr>
          <w:color w:val="231F20"/>
          <w:sz w:val="20"/>
        </w:rPr>
        <w:t>presupuesto</w:t>
      </w:r>
      <w:r>
        <w:rPr>
          <w:color w:val="231F20"/>
          <w:spacing w:val="-34"/>
          <w:sz w:val="20"/>
        </w:rPr>
        <w:t> </w:t>
      </w:r>
      <w:r>
        <w:rPr>
          <w:color w:val="231F20"/>
          <w:sz w:val="20"/>
        </w:rPr>
        <w:t>de</w:t>
      </w:r>
      <w:r>
        <w:rPr>
          <w:color w:val="231F20"/>
          <w:spacing w:val="-34"/>
          <w:sz w:val="20"/>
        </w:rPr>
        <w:t> </w:t>
      </w:r>
      <w:r>
        <w:rPr>
          <w:color w:val="231F20"/>
          <w:sz w:val="20"/>
        </w:rPr>
        <w:t>egresos</w:t>
      </w:r>
      <w:r>
        <w:rPr>
          <w:color w:val="231F20"/>
          <w:spacing w:val="-34"/>
          <w:sz w:val="20"/>
        </w:rPr>
        <w:t> </w:t>
      </w:r>
      <w:r>
        <w:rPr>
          <w:color w:val="231F20"/>
          <w:sz w:val="20"/>
        </w:rPr>
        <w:t>para</w:t>
      </w:r>
      <w:r>
        <w:rPr>
          <w:color w:val="231F20"/>
          <w:spacing w:val="-34"/>
          <w:sz w:val="20"/>
        </w:rPr>
        <w:t> </w:t>
      </w:r>
      <w:r>
        <w:rPr>
          <w:color w:val="231F20"/>
          <w:sz w:val="20"/>
        </w:rPr>
        <w:t>2011.</w:t>
      </w:r>
      <w:r>
        <w:rPr>
          <w:color w:val="231F20"/>
          <w:spacing w:val="-34"/>
          <w:sz w:val="20"/>
        </w:rPr>
        <w:t> </w:t>
      </w:r>
      <w:r>
        <w:rPr>
          <w:color w:val="231F20"/>
          <w:sz w:val="20"/>
        </w:rPr>
        <w:t>En</w:t>
      </w:r>
      <w:r>
        <w:rPr>
          <w:color w:val="231F20"/>
          <w:spacing w:val="-34"/>
          <w:sz w:val="20"/>
        </w:rPr>
        <w:t> </w:t>
      </w:r>
      <w:r>
        <w:rPr>
          <w:color w:val="231F20"/>
          <w:sz w:val="20"/>
        </w:rPr>
        <w:t>total,</w:t>
      </w:r>
      <w:r>
        <w:rPr>
          <w:color w:val="231F20"/>
          <w:spacing w:val="-35"/>
          <w:sz w:val="20"/>
        </w:rPr>
        <w:t> </w:t>
      </w:r>
      <w:r>
        <w:rPr>
          <w:b/>
          <w:color w:val="231F20"/>
          <w:sz w:val="20"/>
        </w:rPr>
        <w:t>12</w:t>
      </w:r>
      <w:r>
        <w:rPr>
          <w:b/>
          <w:color w:val="231F20"/>
          <w:spacing w:val="-34"/>
          <w:sz w:val="20"/>
        </w:rPr>
        <w:t> </w:t>
      </w:r>
      <w:r>
        <w:rPr>
          <w:b/>
          <w:color w:val="231F20"/>
          <w:sz w:val="20"/>
        </w:rPr>
        <w:t>municipios </w:t>
      </w:r>
      <w:r>
        <w:rPr>
          <w:b/>
          <w:color w:val="231F20"/>
          <w:w w:val="90"/>
          <w:sz w:val="20"/>
        </w:rPr>
        <w:t>gastaron</w:t>
      </w:r>
      <w:r>
        <w:rPr>
          <w:b/>
          <w:color w:val="231F20"/>
          <w:spacing w:val="-16"/>
          <w:w w:val="90"/>
          <w:sz w:val="20"/>
        </w:rPr>
        <w:t> </w:t>
      </w:r>
      <w:r>
        <w:rPr>
          <w:b/>
          <w:color w:val="231F20"/>
          <w:w w:val="90"/>
          <w:sz w:val="20"/>
        </w:rPr>
        <w:t>68</w:t>
      </w:r>
      <w:r>
        <w:rPr>
          <w:b/>
          <w:color w:val="231F20"/>
          <w:spacing w:val="-16"/>
          <w:w w:val="90"/>
          <w:sz w:val="20"/>
        </w:rPr>
        <w:t> </w:t>
      </w:r>
      <w:r>
        <w:rPr>
          <w:b/>
          <w:color w:val="231F20"/>
          <w:w w:val="90"/>
          <w:sz w:val="20"/>
        </w:rPr>
        <w:t>millones</w:t>
      </w:r>
      <w:r>
        <w:rPr>
          <w:b/>
          <w:color w:val="231F20"/>
          <w:spacing w:val="-16"/>
          <w:w w:val="90"/>
          <w:sz w:val="20"/>
        </w:rPr>
        <w:t> </w:t>
      </w:r>
      <w:r>
        <w:rPr>
          <w:b/>
          <w:color w:val="231F20"/>
          <w:w w:val="90"/>
          <w:sz w:val="20"/>
        </w:rPr>
        <w:t>de</w:t>
      </w:r>
      <w:r>
        <w:rPr>
          <w:b/>
          <w:color w:val="231F20"/>
          <w:spacing w:val="-16"/>
          <w:w w:val="90"/>
          <w:sz w:val="20"/>
        </w:rPr>
        <w:t> </w:t>
      </w:r>
      <w:r>
        <w:rPr>
          <w:b/>
          <w:color w:val="231F20"/>
          <w:w w:val="90"/>
          <w:sz w:val="20"/>
        </w:rPr>
        <w:t>pesos</w:t>
      </w:r>
      <w:r>
        <w:rPr>
          <w:b/>
          <w:color w:val="231F20"/>
          <w:spacing w:val="-16"/>
          <w:w w:val="90"/>
          <w:sz w:val="20"/>
        </w:rPr>
        <w:t> </w:t>
      </w:r>
      <w:r>
        <w:rPr>
          <w:b/>
          <w:color w:val="231F20"/>
          <w:w w:val="90"/>
          <w:sz w:val="20"/>
        </w:rPr>
        <w:t>en</w:t>
      </w:r>
      <w:r>
        <w:rPr>
          <w:b/>
          <w:color w:val="231F20"/>
          <w:spacing w:val="-16"/>
          <w:w w:val="90"/>
          <w:sz w:val="20"/>
        </w:rPr>
        <w:t> </w:t>
      </w:r>
      <w:r>
        <w:rPr>
          <w:b/>
          <w:color w:val="231F20"/>
          <w:w w:val="90"/>
          <w:sz w:val="20"/>
        </w:rPr>
        <w:t>publicidad</w:t>
      </w:r>
      <w:r>
        <w:rPr>
          <w:b/>
          <w:color w:val="231F20"/>
          <w:spacing w:val="-16"/>
          <w:w w:val="90"/>
          <w:sz w:val="20"/>
        </w:rPr>
        <w:t> </w:t>
      </w:r>
      <w:r>
        <w:rPr>
          <w:b/>
          <w:color w:val="231F20"/>
          <w:w w:val="90"/>
          <w:sz w:val="20"/>
        </w:rPr>
        <w:t>oficial,</w:t>
      </w:r>
      <w:r>
        <w:rPr>
          <w:b/>
          <w:color w:val="231F20"/>
          <w:spacing w:val="-16"/>
          <w:w w:val="90"/>
          <w:sz w:val="20"/>
        </w:rPr>
        <w:t> </w:t>
      </w:r>
      <w:r>
        <w:rPr>
          <w:b/>
          <w:color w:val="231F20"/>
          <w:w w:val="90"/>
          <w:sz w:val="20"/>
        </w:rPr>
        <w:t>lo</w:t>
      </w:r>
      <w:r>
        <w:rPr>
          <w:b/>
          <w:color w:val="231F20"/>
          <w:spacing w:val="-16"/>
          <w:w w:val="90"/>
          <w:sz w:val="20"/>
        </w:rPr>
        <w:t> </w:t>
      </w:r>
      <w:r>
        <w:rPr>
          <w:b/>
          <w:color w:val="231F20"/>
          <w:w w:val="90"/>
          <w:sz w:val="20"/>
        </w:rPr>
        <w:t>que</w:t>
      </w:r>
      <w:r>
        <w:rPr>
          <w:b/>
          <w:color w:val="231F20"/>
          <w:spacing w:val="-16"/>
          <w:w w:val="90"/>
          <w:sz w:val="20"/>
        </w:rPr>
        <w:t> </w:t>
      </w:r>
      <w:r>
        <w:rPr>
          <w:b/>
          <w:color w:val="231F20"/>
          <w:w w:val="90"/>
          <w:sz w:val="20"/>
        </w:rPr>
        <w:t>implica </w:t>
      </w:r>
      <w:r>
        <w:rPr>
          <w:b/>
          <w:color w:val="231F20"/>
          <w:w w:val="95"/>
          <w:sz w:val="20"/>
        </w:rPr>
        <w:t>un</w:t>
      </w:r>
      <w:r>
        <w:rPr>
          <w:b/>
          <w:color w:val="231F20"/>
          <w:spacing w:val="-25"/>
          <w:w w:val="95"/>
          <w:sz w:val="20"/>
        </w:rPr>
        <w:t> </w:t>
      </w:r>
      <w:r>
        <w:rPr>
          <w:b/>
          <w:color w:val="231F20"/>
          <w:w w:val="95"/>
          <w:sz w:val="20"/>
        </w:rPr>
        <w:t>incremento</w:t>
      </w:r>
      <w:r>
        <w:rPr>
          <w:b/>
          <w:color w:val="231F20"/>
          <w:spacing w:val="-25"/>
          <w:w w:val="95"/>
          <w:sz w:val="20"/>
        </w:rPr>
        <w:t> </w:t>
      </w:r>
      <w:r>
        <w:rPr>
          <w:b/>
          <w:color w:val="231F20"/>
          <w:w w:val="95"/>
          <w:sz w:val="20"/>
        </w:rPr>
        <w:t>de</w:t>
      </w:r>
      <w:r>
        <w:rPr>
          <w:b/>
          <w:color w:val="231F20"/>
          <w:spacing w:val="-25"/>
          <w:w w:val="95"/>
          <w:sz w:val="20"/>
        </w:rPr>
        <w:t> </w:t>
      </w:r>
      <w:r>
        <w:rPr>
          <w:b/>
          <w:color w:val="231F20"/>
          <w:w w:val="95"/>
          <w:sz w:val="20"/>
        </w:rPr>
        <w:t>115%</w:t>
      </w:r>
      <w:r>
        <w:rPr>
          <w:b/>
          <w:color w:val="231F20"/>
          <w:w w:val="95"/>
          <w:position w:val="7"/>
          <w:sz w:val="11"/>
        </w:rPr>
        <w:t>9</w:t>
      </w:r>
      <w:r>
        <w:rPr>
          <w:b/>
          <w:color w:val="231F20"/>
          <w:spacing w:val="-1"/>
          <w:w w:val="95"/>
          <w:position w:val="7"/>
          <w:sz w:val="11"/>
        </w:rPr>
        <w:t> </w:t>
      </w:r>
      <w:r>
        <w:rPr>
          <w:b/>
          <w:color w:val="231F20"/>
          <w:w w:val="95"/>
          <w:sz w:val="20"/>
        </w:rPr>
        <w:t>sobre</w:t>
      </w:r>
      <w:r>
        <w:rPr>
          <w:b/>
          <w:color w:val="231F20"/>
          <w:spacing w:val="-25"/>
          <w:w w:val="95"/>
          <w:sz w:val="20"/>
        </w:rPr>
        <w:t> </w:t>
      </w:r>
      <w:r>
        <w:rPr>
          <w:b/>
          <w:color w:val="231F20"/>
          <w:w w:val="95"/>
          <w:sz w:val="20"/>
        </w:rPr>
        <w:t>los</w:t>
      </w:r>
      <w:r>
        <w:rPr>
          <w:b/>
          <w:color w:val="231F20"/>
          <w:spacing w:val="-25"/>
          <w:w w:val="95"/>
          <w:sz w:val="20"/>
        </w:rPr>
        <w:t> </w:t>
      </w:r>
      <w:r>
        <w:rPr>
          <w:b/>
          <w:color w:val="231F20"/>
          <w:w w:val="95"/>
          <w:sz w:val="20"/>
        </w:rPr>
        <w:t>31</w:t>
      </w:r>
      <w:r>
        <w:rPr>
          <w:b/>
          <w:color w:val="231F20"/>
          <w:spacing w:val="-25"/>
          <w:w w:val="95"/>
          <w:sz w:val="20"/>
        </w:rPr>
        <w:t> </w:t>
      </w:r>
      <w:r>
        <w:rPr>
          <w:b/>
          <w:color w:val="231F20"/>
          <w:w w:val="95"/>
          <w:sz w:val="20"/>
        </w:rPr>
        <w:t>millones</w:t>
      </w:r>
      <w:r>
        <w:rPr>
          <w:b/>
          <w:color w:val="231F20"/>
          <w:spacing w:val="-25"/>
          <w:w w:val="95"/>
          <w:sz w:val="20"/>
        </w:rPr>
        <w:t> </w:t>
      </w:r>
      <w:r>
        <w:rPr>
          <w:b/>
          <w:color w:val="231F20"/>
          <w:w w:val="95"/>
          <w:sz w:val="20"/>
        </w:rPr>
        <w:t>aprobados</w:t>
      </w:r>
      <w:r>
        <w:rPr>
          <w:b/>
          <w:color w:val="231F20"/>
          <w:spacing w:val="-24"/>
          <w:w w:val="95"/>
          <w:sz w:val="20"/>
        </w:rPr>
        <w:t> </w:t>
      </w:r>
      <w:r>
        <w:rPr>
          <w:color w:val="231F20"/>
          <w:w w:val="95"/>
          <w:sz w:val="20"/>
        </w:rPr>
        <w:t>en</w:t>
      </w:r>
      <w:r>
        <w:rPr>
          <w:color w:val="231F20"/>
          <w:spacing w:val="-25"/>
          <w:w w:val="95"/>
          <w:sz w:val="20"/>
        </w:rPr>
        <w:t> </w:t>
      </w:r>
      <w:r>
        <w:rPr>
          <w:color w:val="231F20"/>
          <w:w w:val="95"/>
          <w:sz w:val="20"/>
        </w:rPr>
        <w:t>sus presupuestos</w:t>
      </w:r>
      <w:r>
        <w:rPr>
          <w:color w:val="231F20"/>
          <w:spacing w:val="-39"/>
          <w:w w:val="95"/>
          <w:sz w:val="20"/>
        </w:rPr>
        <w:t> </w:t>
      </w:r>
      <w:r>
        <w:rPr>
          <w:color w:val="231F20"/>
          <w:w w:val="95"/>
          <w:sz w:val="20"/>
        </w:rPr>
        <w:t>de</w:t>
      </w:r>
      <w:r>
        <w:rPr>
          <w:color w:val="231F20"/>
          <w:spacing w:val="-39"/>
          <w:w w:val="95"/>
          <w:sz w:val="20"/>
        </w:rPr>
        <w:t> </w:t>
      </w:r>
      <w:r>
        <w:rPr>
          <w:color w:val="231F20"/>
          <w:w w:val="95"/>
          <w:sz w:val="20"/>
        </w:rPr>
        <w:t>egresos.</w:t>
      </w:r>
      <w:r>
        <w:rPr>
          <w:color w:val="231F20"/>
          <w:spacing w:val="-39"/>
          <w:w w:val="95"/>
          <w:sz w:val="20"/>
        </w:rPr>
        <w:t> </w:t>
      </w:r>
      <w:r>
        <w:rPr>
          <w:color w:val="231F20"/>
          <w:w w:val="95"/>
          <w:sz w:val="20"/>
        </w:rPr>
        <w:t>Destacan</w:t>
      </w:r>
      <w:r>
        <w:rPr>
          <w:color w:val="231F20"/>
          <w:spacing w:val="-39"/>
          <w:w w:val="95"/>
          <w:sz w:val="20"/>
        </w:rPr>
        <w:t> </w:t>
      </w:r>
      <w:r>
        <w:rPr>
          <w:color w:val="231F20"/>
          <w:w w:val="95"/>
          <w:sz w:val="20"/>
        </w:rPr>
        <w:t>dos</w:t>
      </w:r>
      <w:r>
        <w:rPr>
          <w:color w:val="231F20"/>
          <w:spacing w:val="-39"/>
          <w:w w:val="95"/>
          <w:sz w:val="20"/>
        </w:rPr>
        <w:t> </w:t>
      </w:r>
      <w:r>
        <w:rPr>
          <w:color w:val="231F20"/>
          <w:w w:val="95"/>
          <w:sz w:val="20"/>
        </w:rPr>
        <w:t>aspectos:</w:t>
      </w:r>
      <w:r>
        <w:rPr>
          <w:color w:val="231F20"/>
          <w:spacing w:val="-38"/>
          <w:w w:val="95"/>
          <w:sz w:val="20"/>
        </w:rPr>
        <w:t> </w:t>
      </w:r>
      <w:r>
        <w:rPr>
          <w:b/>
          <w:color w:val="231F20"/>
          <w:w w:val="95"/>
          <w:sz w:val="20"/>
        </w:rPr>
        <w:t>Querétaro</w:t>
      </w:r>
      <w:r>
        <w:rPr>
          <w:b/>
          <w:color w:val="231F20"/>
          <w:spacing w:val="-39"/>
          <w:w w:val="95"/>
          <w:sz w:val="20"/>
        </w:rPr>
        <w:t> </w:t>
      </w:r>
      <w:r>
        <w:rPr>
          <w:b/>
          <w:color w:val="231F20"/>
          <w:w w:val="95"/>
          <w:sz w:val="20"/>
        </w:rPr>
        <w:t>repre- </w:t>
      </w:r>
      <w:r>
        <w:rPr>
          <w:b/>
          <w:color w:val="231F20"/>
          <w:sz w:val="20"/>
        </w:rPr>
        <w:t>senta</w:t>
      </w:r>
      <w:r>
        <w:rPr>
          <w:b/>
          <w:color w:val="231F20"/>
          <w:spacing w:val="-39"/>
          <w:sz w:val="20"/>
        </w:rPr>
        <w:t> </w:t>
      </w:r>
      <w:r>
        <w:rPr>
          <w:b/>
          <w:color w:val="231F20"/>
          <w:sz w:val="20"/>
        </w:rPr>
        <w:t>el</w:t>
      </w:r>
      <w:r>
        <w:rPr>
          <w:b/>
          <w:color w:val="231F20"/>
          <w:spacing w:val="-39"/>
          <w:sz w:val="20"/>
        </w:rPr>
        <w:t> </w:t>
      </w:r>
      <w:r>
        <w:rPr>
          <w:b/>
          <w:color w:val="231F20"/>
          <w:sz w:val="20"/>
        </w:rPr>
        <w:t>78.5%</w:t>
      </w:r>
      <w:r>
        <w:rPr>
          <w:b/>
          <w:color w:val="231F20"/>
          <w:spacing w:val="-39"/>
          <w:sz w:val="20"/>
        </w:rPr>
        <w:t> </w:t>
      </w:r>
      <w:r>
        <w:rPr>
          <w:b/>
          <w:color w:val="231F20"/>
          <w:sz w:val="20"/>
        </w:rPr>
        <w:t>del</w:t>
      </w:r>
      <w:r>
        <w:rPr>
          <w:b/>
          <w:color w:val="231F20"/>
          <w:spacing w:val="-39"/>
          <w:sz w:val="20"/>
        </w:rPr>
        <w:t> </w:t>
      </w:r>
      <w:r>
        <w:rPr>
          <w:b/>
          <w:color w:val="231F20"/>
          <w:sz w:val="20"/>
        </w:rPr>
        <w:t>total</w:t>
      </w:r>
      <w:r>
        <w:rPr>
          <w:b/>
          <w:color w:val="231F20"/>
          <w:spacing w:val="-39"/>
          <w:sz w:val="20"/>
        </w:rPr>
        <w:t> </w:t>
      </w:r>
      <w:r>
        <w:rPr>
          <w:b/>
          <w:color w:val="231F20"/>
          <w:sz w:val="20"/>
        </w:rPr>
        <w:t>del</w:t>
      </w:r>
      <w:r>
        <w:rPr>
          <w:b/>
          <w:color w:val="231F20"/>
          <w:spacing w:val="-39"/>
          <w:sz w:val="20"/>
        </w:rPr>
        <w:t> </w:t>
      </w:r>
      <w:r>
        <w:rPr>
          <w:b/>
          <w:color w:val="231F20"/>
          <w:sz w:val="20"/>
        </w:rPr>
        <w:t>gasto</w:t>
      </w:r>
      <w:r>
        <w:rPr>
          <w:b/>
          <w:color w:val="231F20"/>
          <w:spacing w:val="-39"/>
          <w:sz w:val="20"/>
        </w:rPr>
        <w:t> </w:t>
      </w:r>
      <w:r>
        <w:rPr>
          <w:color w:val="231F20"/>
          <w:sz w:val="20"/>
        </w:rPr>
        <w:t>de</w:t>
      </w:r>
      <w:r>
        <w:rPr>
          <w:color w:val="231F20"/>
          <w:spacing w:val="-39"/>
          <w:sz w:val="20"/>
        </w:rPr>
        <w:t> </w:t>
      </w:r>
      <w:r>
        <w:rPr>
          <w:color w:val="231F20"/>
          <w:sz w:val="20"/>
        </w:rPr>
        <w:t>los</w:t>
      </w:r>
      <w:r>
        <w:rPr>
          <w:color w:val="231F20"/>
          <w:spacing w:val="-39"/>
          <w:sz w:val="20"/>
        </w:rPr>
        <w:t> </w:t>
      </w:r>
      <w:r>
        <w:rPr>
          <w:color w:val="231F20"/>
          <w:sz w:val="20"/>
        </w:rPr>
        <w:t>municipios,</w:t>
      </w:r>
      <w:r>
        <w:rPr>
          <w:color w:val="231F20"/>
          <w:spacing w:val="-39"/>
          <w:sz w:val="20"/>
        </w:rPr>
        <w:t> </w:t>
      </w:r>
      <w:r>
        <w:rPr>
          <w:color w:val="231F20"/>
          <w:sz w:val="20"/>
        </w:rPr>
        <w:t>mientras</w:t>
      </w:r>
      <w:r>
        <w:rPr>
          <w:color w:val="231F20"/>
          <w:spacing w:val="-39"/>
          <w:sz w:val="20"/>
        </w:rPr>
        <w:t> </w:t>
      </w:r>
      <w:r>
        <w:rPr>
          <w:color w:val="231F20"/>
          <w:sz w:val="20"/>
        </w:rPr>
        <w:t>que </w:t>
      </w:r>
      <w:r>
        <w:rPr>
          <w:b/>
          <w:color w:val="231F20"/>
          <w:spacing w:val="-2"/>
          <w:w w:val="95"/>
          <w:sz w:val="20"/>
        </w:rPr>
        <w:t>Arroyo</w:t>
      </w:r>
      <w:r>
        <w:rPr>
          <w:b/>
          <w:color w:val="231F20"/>
          <w:spacing w:val="-38"/>
          <w:w w:val="95"/>
          <w:sz w:val="20"/>
        </w:rPr>
        <w:t> </w:t>
      </w:r>
      <w:r>
        <w:rPr>
          <w:b/>
          <w:color w:val="231F20"/>
          <w:w w:val="95"/>
          <w:sz w:val="20"/>
        </w:rPr>
        <w:t>Seco</w:t>
      </w:r>
      <w:r>
        <w:rPr>
          <w:b/>
          <w:color w:val="231F20"/>
          <w:spacing w:val="-38"/>
          <w:w w:val="95"/>
          <w:sz w:val="20"/>
        </w:rPr>
        <w:t> </w:t>
      </w:r>
      <w:r>
        <w:rPr>
          <w:b/>
          <w:color w:val="231F20"/>
          <w:w w:val="95"/>
          <w:sz w:val="20"/>
        </w:rPr>
        <w:t>registra</w:t>
      </w:r>
      <w:r>
        <w:rPr>
          <w:b/>
          <w:color w:val="231F20"/>
          <w:spacing w:val="-38"/>
          <w:w w:val="95"/>
          <w:sz w:val="20"/>
        </w:rPr>
        <w:t> </w:t>
      </w:r>
      <w:r>
        <w:rPr>
          <w:b/>
          <w:color w:val="231F20"/>
          <w:w w:val="95"/>
          <w:sz w:val="20"/>
        </w:rPr>
        <w:t>el</w:t>
      </w:r>
      <w:r>
        <w:rPr>
          <w:b/>
          <w:color w:val="231F20"/>
          <w:spacing w:val="-38"/>
          <w:w w:val="95"/>
          <w:sz w:val="20"/>
        </w:rPr>
        <w:t> </w:t>
      </w:r>
      <w:r>
        <w:rPr>
          <w:b/>
          <w:color w:val="231F20"/>
          <w:spacing w:val="-3"/>
          <w:w w:val="95"/>
          <w:sz w:val="20"/>
        </w:rPr>
        <w:t>mayor</w:t>
      </w:r>
      <w:r>
        <w:rPr>
          <w:b/>
          <w:color w:val="231F20"/>
          <w:spacing w:val="-38"/>
          <w:w w:val="95"/>
          <w:sz w:val="20"/>
        </w:rPr>
        <w:t> </w:t>
      </w:r>
      <w:r>
        <w:rPr>
          <w:b/>
          <w:color w:val="231F20"/>
          <w:w w:val="95"/>
          <w:sz w:val="20"/>
        </w:rPr>
        <w:t>gasto</w:t>
      </w:r>
      <w:r>
        <w:rPr>
          <w:b/>
          <w:color w:val="231F20"/>
          <w:spacing w:val="-38"/>
          <w:w w:val="95"/>
          <w:sz w:val="20"/>
        </w:rPr>
        <w:t> </w:t>
      </w:r>
      <w:r>
        <w:rPr>
          <w:b/>
          <w:color w:val="231F20"/>
          <w:w w:val="95"/>
          <w:sz w:val="20"/>
        </w:rPr>
        <w:t>per</w:t>
      </w:r>
      <w:r>
        <w:rPr>
          <w:b/>
          <w:color w:val="231F20"/>
          <w:spacing w:val="-38"/>
          <w:w w:val="95"/>
          <w:sz w:val="20"/>
        </w:rPr>
        <w:t> </w:t>
      </w:r>
      <w:r>
        <w:rPr>
          <w:b/>
          <w:color w:val="231F20"/>
          <w:w w:val="95"/>
          <w:sz w:val="20"/>
        </w:rPr>
        <w:t>cápita:</w:t>
      </w:r>
      <w:r>
        <w:rPr>
          <w:b/>
          <w:color w:val="231F20"/>
          <w:spacing w:val="-38"/>
          <w:w w:val="95"/>
          <w:sz w:val="20"/>
        </w:rPr>
        <w:t> </w:t>
      </w:r>
      <w:r>
        <w:rPr>
          <w:b/>
          <w:color w:val="231F20"/>
          <w:w w:val="95"/>
          <w:sz w:val="20"/>
        </w:rPr>
        <w:t>70</w:t>
      </w:r>
      <w:r>
        <w:rPr>
          <w:b/>
          <w:color w:val="231F20"/>
          <w:spacing w:val="-38"/>
          <w:w w:val="95"/>
          <w:sz w:val="20"/>
        </w:rPr>
        <w:t> </w:t>
      </w:r>
      <w:r>
        <w:rPr>
          <w:b/>
          <w:color w:val="231F20"/>
          <w:w w:val="95"/>
          <w:sz w:val="20"/>
        </w:rPr>
        <w:t>pesos</w:t>
      </w:r>
      <w:r>
        <w:rPr>
          <w:color w:val="231F20"/>
          <w:w w:val="95"/>
          <w:sz w:val="20"/>
        </w:rPr>
        <w:t>.</w:t>
      </w:r>
    </w:p>
    <w:p>
      <w:pPr>
        <w:pStyle w:val="BodyText"/>
        <w:rPr>
          <w:sz w:val="20"/>
        </w:rPr>
      </w:pPr>
    </w:p>
    <w:p>
      <w:pPr>
        <w:pStyle w:val="BodyText"/>
        <w:spacing w:before="10"/>
        <w:rPr>
          <w:sz w:val="15"/>
        </w:rPr>
      </w:pPr>
      <w:r>
        <w:rPr/>
        <w:pict>
          <v:line style="position:absolute;mso-position-horizontal-relative:page;mso-position-vertical-relative:paragraph;z-index:25576;mso-wrap-distance-left:0;mso-wrap-distance-right:0" from="70.866096pt,11.58532pt" to="142.866096pt,11.58532pt" stroked="true" strokeweight="1pt" strokecolor="#231f20">
            <w10:wrap type="topAndBottom"/>
          </v:line>
        </w:pict>
      </w:r>
    </w:p>
    <w:p>
      <w:pPr>
        <w:spacing w:before="10"/>
        <w:ind w:left="217" w:right="11" w:firstLine="0"/>
        <w:jc w:val="left"/>
        <w:rPr>
          <w:rFonts w:ascii="Cambria" w:hAnsi="Cambria"/>
          <w:sz w:val="16"/>
        </w:rPr>
      </w:pPr>
      <w:r>
        <w:rPr>
          <w:rFonts w:ascii="Cambria" w:hAnsi="Cambria"/>
          <w:color w:val="231F20"/>
          <w:w w:val="105"/>
          <w:sz w:val="18"/>
        </w:rPr>
        <w:t>⁹ </w:t>
      </w:r>
      <w:r>
        <w:rPr>
          <w:rFonts w:ascii="Cambria" w:hAnsi="Cambria"/>
          <w:color w:val="231F20"/>
          <w:w w:val="105"/>
          <w:sz w:val="16"/>
        </w:rPr>
        <w:t>Todas las tasas de crecimiento de este documento son nominales.</w:t>
      </w:r>
    </w:p>
    <w:p>
      <w:pPr>
        <w:spacing w:after="0"/>
        <w:jc w:val="left"/>
        <w:rPr>
          <w:rFonts w:ascii="Cambria" w:hAnsi="Cambria"/>
          <w:sz w:val="16"/>
        </w:rPr>
        <w:sectPr>
          <w:pgSz w:w="8790" w:h="12480"/>
          <w:pgMar w:header="503" w:footer="609" w:top="700" w:bottom="800" w:left="1200" w:right="920"/>
        </w:sectPr>
      </w:pPr>
    </w:p>
    <w:p>
      <w:pPr>
        <w:pStyle w:val="BodyText"/>
        <w:rPr>
          <w:rFonts w:ascii="Cambria"/>
          <w:sz w:val="20"/>
        </w:rPr>
      </w:pPr>
    </w:p>
    <w:p>
      <w:pPr>
        <w:pStyle w:val="BodyText"/>
        <w:spacing w:before="7"/>
        <w:rPr>
          <w:rFonts w:ascii="Cambria"/>
          <w:sz w:val="16"/>
        </w:rPr>
      </w:pPr>
    </w:p>
    <w:p>
      <w:pPr>
        <w:pStyle w:val="ListParagraph"/>
        <w:numPr>
          <w:ilvl w:val="1"/>
          <w:numId w:val="34"/>
        </w:numPr>
        <w:tabs>
          <w:tab w:pos="365" w:val="left" w:leader="none"/>
        </w:tabs>
        <w:spacing w:line="240" w:lineRule="auto" w:before="68" w:after="0"/>
        <w:ind w:left="364" w:right="0" w:hanging="244"/>
        <w:jc w:val="both"/>
        <w:rPr>
          <w:i/>
          <w:sz w:val="22"/>
        </w:rPr>
      </w:pPr>
      <w:r>
        <w:rPr>
          <w:i/>
          <w:color w:val="231F20"/>
          <w:w w:val="95"/>
          <w:sz w:val="22"/>
        </w:rPr>
        <w:t>Nota</w:t>
      </w:r>
      <w:r>
        <w:rPr>
          <w:i/>
          <w:color w:val="231F20"/>
          <w:spacing w:val="-6"/>
          <w:w w:val="95"/>
          <w:sz w:val="22"/>
        </w:rPr>
        <w:t> </w:t>
      </w:r>
      <w:r>
        <w:rPr>
          <w:i/>
          <w:color w:val="231F20"/>
          <w:spacing w:val="-3"/>
          <w:w w:val="95"/>
          <w:sz w:val="22"/>
        </w:rPr>
        <w:t>metodológica</w:t>
      </w:r>
    </w:p>
    <w:p>
      <w:pPr>
        <w:pStyle w:val="BodyText"/>
        <w:spacing w:before="8"/>
        <w:rPr>
          <w:i/>
          <w:sz w:val="26"/>
        </w:rPr>
      </w:pPr>
    </w:p>
    <w:p>
      <w:pPr>
        <w:pStyle w:val="BodyText"/>
        <w:spacing w:line="266" w:lineRule="auto"/>
        <w:ind w:left="120" w:right="211"/>
        <w:jc w:val="both"/>
      </w:pPr>
      <w:r>
        <w:rPr>
          <w:color w:val="231F20"/>
        </w:rPr>
        <w:t>Además</w:t>
      </w:r>
      <w:r>
        <w:rPr>
          <w:color w:val="231F20"/>
          <w:spacing w:val="-21"/>
        </w:rPr>
        <w:t> </w:t>
      </w:r>
      <w:r>
        <w:rPr>
          <w:color w:val="231F20"/>
        </w:rPr>
        <w:t>de</w:t>
      </w:r>
      <w:r>
        <w:rPr>
          <w:color w:val="231F20"/>
          <w:spacing w:val="-21"/>
        </w:rPr>
        <w:t> </w:t>
      </w:r>
      <w:r>
        <w:rPr>
          <w:color w:val="231F20"/>
        </w:rPr>
        <w:t>la</w:t>
      </w:r>
      <w:r>
        <w:rPr>
          <w:color w:val="231F20"/>
          <w:spacing w:val="-21"/>
        </w:rPr>
        <w:t> </w:t>
      </w:r>
      <w:r>
        <w:rPr>
          <w:color w:val="231F20"/>
        </w:rPr>
        <w:t>construcción</w:t>
      </w:r>
      <w:r>
        <w:rPr>
          <w:color w:val="231F20"/>
          <w:spacing w:val="-21"/>
        </w:rPr>
        <w:t> </w:t>
      </w:r>
      <w:r>
        <w:rPr>
          <w:color w:val="231F20"/>
        </w:rPr>
        <w:t>del</w:t>
      </w:r>
      <w:r>
        <w:rPr>
          <w:color w:val="231F20"/>
          <w:spacing w:val="-21"/>
        </w:rPr>
        <w:t> </w:t>
      </w:r>
      <w:r>
        <w:rPr>
          <w:color w:val="231F20"/>
        </w:rPr>
        <w:t>índice,</w:t>
      </w:r>
      <w:r>
        <w:rPr>
          <w:color w:val="231F20"/>
          <w:spacing w:val="-21"/>
        </w:rPr>
        <w:t> </w:t>
      </w:r>
      <w:r>
        <w:rPr>
          <w:color w:val="231F20"/>
        </w:rPr>
        <w:t>el</w:t>
      </w:r>
      <w:r>
        <w:rPr>
          <w:color w:val="231F20"/>
          <w:spacing w:val="-21"/>
        </w:rPr>
        <w:t> </w:t>
      </w:r>
      <w:r>
        <w:rPr>
          <w:color w:val="231F20"/>
          <w:spacing w:val="2"/>
        </w:rPr>
        <w:t>ejercicio</w:t>
      </w:r>
      <w:r>
        <w:rPr>
          <w:color w:val="231F20"/>
          <w:spacing w:val="-21"/>
        </w:rPr>
        <w:t> </w:t>
      </w:r>
      <w:r>
        <w:rPr>
          <w:color w:val="231F20"/>
        </w:rPr>
        <w:t>de</w:t>
      </w:r>
      <w:r>
        <w:rPr>
          <w:color w:val="231F20"/>
          <w:spacing w:val="-21"/>
        </w:rPr>
        <w:t> </w:t>
      </w:r>
      <w:r>
        <w:rPr>
          <w:color w:val="231F20"/>
          <w:spacing w:val="2"/>
        </w:rPr>
        <w:t>solicitudes</w:t>
      </w:r>
      <w:r>
        <w:rPr>
          <w:color w:val="231F20"/>
          <w:spacing w:val="-21"/>
        </w:rPr>
        <w:t> </w:t>
      </w:r>
      <w:r>
        <w:rPr>
          <w:color w:val="231F20"/>
          <w:spacing w:val="3"/>
        </w:rPr>
        <w:t>de </w:t>
      </w:r>
      <w:r>
        <w:rPr>
          <w:color w:val="231F20"/>
        </w:rPr>
        <w:t>información</w:t>
      </w:r>
      <w:r>
        <w:rPr>
          <w:color w:val="231F20"/>
          <w:spacing w:val="-45"/>
        </w:rPr>
        <w:t> </w:t>
      </w:r>
      <w:r>
        <w:rPr>
          <w:color w:val="231F20"/>
        </w:rPr>
        <w:t>tuvo</w:t>
      </w:r>
      <w:r>
        <w:rPr>
          <w:color w:val="231F20"/>
          <w:spacing w:val="-45"/>
        </w:rPr>
        <w:t> </w:t>
      </w:r>
      <w:r>
        <w:rPr>
          <w:color w:val="231F20"/>
        </w:rPr>
        <w:t>el</w:t>
      </w:r>
      <w:r>
        <w:rPr>
          <w:color w:val="231F20"/>
          <w:spacing w:val="-45"/>
        </w:rPr>
        <w:t> </w:t>
      </w:r>
      <w:r>
        <w:rPr>
          <w:color w:val="231F20"/>
        </w:rPr>
        <w:t>propósito</w:t>
      </w:r>
      <w:r>
        <w:rPr>
          <w:color w:val="231F20"/>
          <w:spacing w:val="-45"/>
        </w:rPr>
        <w:t> </w:t>
      </w:r>
      <w:r>
        <w:rPr>
          <w:color w:val="231F20"/>
        </w:rPr>
        <w:t>de</w:t>
      </w:r>
      <w:r>
        <w:rPr>
          <w:color w:val="231F20"/>
          <w:spacing w:val="-45"/>
        </w:rPr>
        <w:t> </w:t>
      </w:r>
      <w:r>
        <w:rPr>
          <w:color w:val="231F20"/>
          <w:spacing w:val="-3"/>
        </w:rPr>
        <w:t>averiguar</w:t>
      </w:r>
      <w:r>
        <w:rPr>
          <w:color w:val="231F20"/>
          <w:spacing w:val="-45"/>
        </w:rPr>
        <w:t> </w:t>
      </w:r>
      <w:r>
        <w:rPr>
          <w:color w:val="231F20"/>
        </w:rPr>
        <w:t>las</w:t>
      </w:r>
      <w:r>
        <w:rPr>
          <w:color w:val="231F20"/>
          <w:spacing w:val="-45"/>
        </w:rPr>
        <w:t> </w:t>
      </w:r>
      <w:r>
        <w:rPr>
          <w:color w:val="231F20"/>
        </w:rPr>
        <w:t>cantidades</w:t>
      </w:r>
      <w:r>
        <w:rPr>
          <w:color w:val="231F20"/>
          <w:spacing w:val="-45"/>
        </w:rPr>
        <w:t> </w:t>
      </w:r>
      <w:r>
        <w:rPr>
          <w:color w:val="231F20"/>
        </w:rPr>
        <w:t>del</w:t>
      </w:r>
      <w:r>
        <w:rPr>
          <w:color w:val="231F20"/>
          <w:spacing w:val="-45"/>
        </w:rPr>
        <w:t> </w:t>
      </w:r>
      <w:r>
        <w:rPr>
          <w:color w:val="231F20"/>
        </w:rPr>
        <w:t>gasto</w:t>
      </w:r>
      <w:r>
        <w:rPr>
          <w:color w:val="231F20"/>
          <w:spacing w:val="-45"/>
        </w:rPr>
        <w:t> </w:t>
      </w:r>
      <w:r>
        <w:rPr>
          <w:color w:val="231F20"/>
        </w:rPr>
        <w:t>en </w:t>
      </w:r>
      <w:r>
        <w:rPr>
          <w:color w:val="231F20"/>
          <w:w w:val="95"/>
        </w:rPr>
        <w:t>comunicación</w:t>
      </w:r>
      <w:r>
        <w:rPr>
          <w:color w:val="231F20"/>
          <w:spacing w:val="-6"/>
          <w:w w:val="95"/>
        </w:rPr>
        <w:t> </w:t>
      </w:r>
      <w:r>
        <w:rPr>
          <w:color w:val="231F20"/>
          <w:w w:val="95"/>
        </w:rPr>
        <w:t>social</w:t>
      </w:r>
      <w:r>
        <w:rPr>
          <w:color w:val="231F20"/>
          <w:spacing w:val="-6"/>
          <w:w w:val="95"/>
        </w:rPr>
        <w:t> </w:t>
      </w:r>
      <w:r>
        <w:rPr>
          <w:color w:val="231F20"/>
          <w:w w:val="95"/>
        </w:rPr>
        <w:t>y</w:t>
      </w:r>
      <w:r>
        <w:rPr>
          <w:color w:val="231F20"/>
          <w:spacing w:val="-6"/>
          <w:w w:val="95"/>
        </w:rPr>
        <w:t> </w:t>
      </w:r>
      <w:r>
        <w:rPr>
          <w:color w:val="231F20"/>
          <w:w w:val="95"/>
        </w:rPr>
        <w:t>publicidad</w:t>
      </w:r>
      <w:r>
        <w:rPr>
          <w:color w:val="231F20"/>
          <w:spacing w:val="-6"/>
          <w:w w:val="95"/>
        </w:rPr>
        <w:t> </w:t>
      </w:r>
      <w:r>
        <w:rPr>
          <w:color w:val="231F20"/>
          <w:w w:val="95"/>
        </w:rPr>
        <w:t>oficial</w:t>
      </w:r>
      <w:r>
        <w:rPr>
          <w:color w:val="231F20"/>
          <w:spacing w:val="-6"/>
          <w:w w:val="95"/>
        </w:rPr>
        <w:t> </w:t>
      </w:r>
      <w:r>
        <w:rPr>
          <w:color w:val="231F20"/>
          <w:w w:val="95"/>
        </w:rPr>
        <w:t>en</w:t>
      </w:r>
      <w:r>
        <w:rPr>
          <w:color w:val="231F20"/>
          <w:spacing w:val="-6"/>
          <w:w w:val="95"/>
        </w:rPr>
        <w:t> </w:t>
      </w:r>
      <w:r>
        <w:rPr>
          <w:color w:val="231F20"/>
          <w:w w:val="95"/>
        </w:rPr>
        <w:t>los</w:t>
      </w:r>
      <w:r>
        <w:rPr>
          <w:color w:val="231F20"/>
          <w:spacing w:val="-6"/>
          <w:w w:val="95"/>
        </w:rPr>
        <w:t> </w:t>
      </w:r>
      <w:r>
        <w:rPr>
          <w:color w:val="231F20"/>
          <w:w w:val="95"/>
        </w:rPr>
        <w:t>municipios</w:t>
      </w:r>
      <w:r>
        <w:rPr>
          <w:color w:val="231F20"/>
          <w:spacing w:val="-6"/>
          <w:w w:val="95"/>
        </w:rPr>
        <w:t> </w:t>
      </w:r>
      <w:r>
        <w:rPr>
          <w:color w:val="231F20"/>
          <w:w w:val="95"/>
        </w:rPr>
        <w:t>queretanos </w:t>
      </w:r>
      <w:r>
        <w:rPr>
          <w:color w:val="231F20"/>
        </w:rPr>
        <w:t>para</w:t>
      </w:r>
      <w:r>
        <w:rPr>
          <w:color w:val="231F20"/>
          <w:spacing w:val="-39"/>
        </w:rPr>
        <w:t> </w:t>
      </w:r>
      <w:r>
        <w:rPr>
          <w:color w:val="231F20"/>
        </w:rPr>
        <w:t>el</w:t>
      </w:r>
      <w:r>
        <w:rPr>
          <w:color w:val="231F20"/>
          <w:spacing w:val="-39"/>
        </w:rPr>
        <w:t> </w:t>
      </w:r>
      <w:r>
        <w:rPr>
          <w:color w:val="231F20"/>
        </w:rPr>
        <w:t>año</w:t>
      </w:r>
      <w:r>
        <w:rPr>
          <w:color w:val="231F20"/>
          <w:spacing w:val="-39"/>
        </w:rPr>
        <w:t> </w:t>
      </w:r>
      <w:r>
        <w:rPr>
          <w:color w:val="231F20"/>
        </w:rPr>
        <w:t>2011</w:t>
      </w:r>
      <w:r>
        <w:rPr>
          <w:color w:val="231F20"/>
          <w:position w:val="7"/>
          <w:sz w:val="13"/>
        </w:rPr>
        <w:t>10</w:t>
      </w:r>
      <w:r>
        <w:rPr>
          <w:color w:val="231F20"/>
        </w:rPr>
        <w:t>.</w:t>
      </w:r>
    </w:p>
    <w:p>
      <w:pPr>
        <w:pStyle w:val="BodyText"/>
        <w:spacing w:line="266" w:lineRule="auto"/>
        <w:ind w:left="120" w:right="215" w:firstLine="396"/>
        <w:jc w:val="both"/>
      </w:pPr>
      <w:r>
        <w:rPr>
          <w:color w:val="231F20"/>
        </w:rPr>
        <w:t>Ante</w:t>
      </w:r>
      <w:r>
        <w:rPr>
          <w:color w:val="231F20"/>
          <w:spacing w:val="-45"/>
        </w:rPr>
        <w:t> </w:t>
      </w:r>
      <w:r>
        <w:rPr>
          <w:color w:val="231F20"/>
        </w:rPr>
        <w:t>las</w:t>
      </w:r>
      <w:r>
        <w:rPr>
          <w:color w:val="231F20"/>
          <w:spacing w:val="-45"/>
        </w:rPr>
        <w:t> </w:t>
      </w:r>
      <w:r>
        <w:rPr>
          <w:color w:val="231F20"/>
          <w:spacing w:val="-3"/>
        </w:rPr>
        <w:t>dificultades</w:t>
      </w:r>
      <w:r>
        <w:rPr>
          <w:color w:val="231F20"/>
          <w:spacing w:val="-45"/>
        </w:rPr>
        <w:t> </w:t>
      </w:r>
      <w:r>
        <w:rPr>
          <w:color w:val="231F20"/>
        </w:rPr>
        <w:t>para</w:t>
      </w:r>
      <w:r>
        <w:rPr>
          <w:color w:val="231F20"/>
          <w:spacing w:val="-45"/>
        </w:rPr>
        <w:t> </w:t>
      </w:r>
      <w:r>
        <w:rPr>
          <w:color w:val="231F20"/>
        </w:rPr>
        <w:t>tener</w:t>
      </w:r>
      <w:r>
        <w:rPr>
          <w:color w:val="231F20"/>
          <w:spacing w:val="-45"/>
        </w:rPr>
        <w:t> </w:t>
      </w:r>
      <w:r>
        <w:rPr>
          <w:color w:val="231F20"/>
          <w:spacing w:val="-4"/>
        </w:rPr>
        <w:t>acceso</w:t>
      </w:r>
      <w:r>
        <w:rPr>
          <w:color w:val="231F20"/>
          <w:spacing w:val="-45"/>
        </w:rPr>
        <w:t> </w:t>
      </w:r>
      <w:r>
        <w:rPr>
          <w:color w:val="231F20"/>
        </w:rPr>
        <w:t>a</w:t>
      </w:r>
      <w:r>
        <w:rPr>
          <w:color w:val="231F20"/>
          <w:spacing w:val="-45"/>
        </w:rPr>
        <w:t> </w:t>
      </w:r>
      <w:r>
        <w:rPr>
          <w:color w:val="231F20"/>
        </w:rPr>
        <w:t>los</w:t>
      </w:r>
      <w:r>
        <w:rPr>
          <w:color w:val="231F20"/>
          <w:spacing w:val="-45"/>
        </w:rPr>
        <w:t> </w:t>
      </w:r>
      <w:r>
        <w:rPr>
          <w:color w:val="231F20"/>
          <w:spacing w:val="-3"/>
        </w:rPr>
        <w:t>documentos</w:t>
      </w:r>
      <w:r>
        <w:rPr>
          <w:color w:val="231F20"/>
          <w:spacing w:val="-45"/>
        </w:rPr>
        <w:t> </w:t>
      </w:r>
      <w:r>
        <w:rPr>
          <w:color w:val="231F20"/>
        </w:rPr>
        <w:t>que</w:t>
      </w:r>
      <w:r>
        <w:rPr>
          <w:color w:val="231F20"/>
          <w:spacing w:val="-45"/>
        </w:rPr>
        <w:t> </w:t>
      </w:r>
      <w:r>
        <w:rPr>
          <w:color w:val="231F20"/>
        </w:rPr>
        <w:t>con- </w:t>
      </w:r>
      <w:r>
        <w:rPr>
          <w:color w:val="231F20"/>
          <w:w w:val="95"/>
        </w:rPr>
        <w:t>tenían la información solicitada, fue necesario diversificar las</w:t>
      </w:r>
      <w:r>
        <w:rPr>
          <w:color w:val="231F20"/>
          <w:spacing w:val="-27"/>
          <w:w w:val="95"/>
        </w:rPr>
        <w:t> </w:t>
      </w:r>
      <w:r>
        <w:rPr>
          <w:color w:val="231F20"/>
          <w:w w:val="95"/>
        </w:rPr>
        <w:t>fuentes </w:t>
      </w:r>
      <w:r>
        <w:rPr>
          <w:color w:val="231F20"/>
        </w:rPr>
        <w:t>de</w:t>
      </w:r>
      <w:r>
        <w:rPr>
          <w:color w:val="231F20"/>
          <w:spacing w:val="-29"/>
        </w:rPr>
        <w:t> </w:t>
      </w:r>
      <w:r>
        <w:rPr>
          <w:color w:val="231F20"/>
        </w:rPr>
        <w:t>los</w:t>
      </w:r>
      <w:r>
        <w:rPr>
          <w:color w:val="231F20"/>
          <w:spacing w:val="-29"/>
        </w:rPr>
        <w:t> </w:t>
      </w:r>
      <w:r>
        <w:rPr>
          <w:color w:val="231F20"/>
        </w:rPr>
        <w:t>datos</w:t>
      </w:r>
      <w:r>
        <w:rPr>
          <w:color w:val="231F20"/>
          <w:spacing w:val="-29"/>
        </w:rPr>
        <w:t> </w:t>
      </w:r>
      <w:r>
        <w:rPr>
          <w:color w:val="231F20"/>
        </w:rPr>
        <w:t>para</w:t>
      </w:r>
      <w:r>
        <w:rPr>
          <w:color w:val="231F20"/>
          <w:spacing w:val="-29"/>
        </w:rPr>
        <w:t> </w:t>
      </w:r>
      <w:r>
        <w:rPr>
          <w:color w:val="231F20"/>
        </w:rPr>
        <w:t>poder</w:t>
      </w:r>
      <w:r>
        <w:rPr>
          <w:color w:val="231F20"/>
          <w:spacing w:val="-29"/>
        </w:rPr>
        <w:t> </w:t>
      </w:r>
      <w:r>
        <w:rPr>
          <w:color w:val="231F20"/>
        </w:rPr>
        <w:t>elaborar</w:t>
      </w:r>
      <w:r>
        <w:rPr>
          <w:color w:val="231F20"/>
          <w:spacing w:val="-29"/>
        </w:rPr>
        <w:t> </w:t>
      </w:r>
      <w:r>
        <w:rPr>
          <w:color w:val="231F20"/>
        </w:rPr>
        <w:t>un</w:t>
      </w:r>
      <w:r>
        <w:rPr>
          <w:color w:val="231F20"/>
          <w:spacing w:val="-29"/>
        </w:rPr>
        <w:t> </w:t>
      </w:r>
      <w:r>
        <w:rPr>
          <w:color w:val="231F20"/>
        </w:rPr>
        <w:t>cuadro</w:t>
      </w:r>
      <w:r>
        <w:rPr>
          <w:color w:val="231F20"/>
          <w:spacing w:val="-29"/>
        </w:rPr>
        <w:t> </w:t>
      </w:r>
      <w:r>
        <w:rPr>
          <w:color w:val="231F20"/>
        </w:rPr>
        <w:t>que</w:t>
      </w:r>
      <w:r>
        <w:rPr>
          <w:color w:val="231F20"/>
          <w:spacing w:val="-29"/>
        </w:rPr>
        <w:t> </w:t>
      </w:r>
      <w:r>
        <w:rPr>
          <w:color w:val="231F20"/>
        </w:rPr>
        <w:t>contuviera</w:t>
      </w:r>
      <w:r>
        <w:rPr>
          <w:color w:val="231F20"/>
          <w:spacing w:val="-29"/>
        </w:rPr>
        <w:t> </w:t>
      </w:r>
      <w:r>
        <w:rPr>
          <w:color w:val="231F20"/>
        </w:rPr>
        <w:t>de</w:t>
      </w:r>
      <w:r>
        <w:rPr>
          <w:color w:val="231F20"/>
          <w:spacing w:val="-29"/>
        </w:rPr>
        <w:t> </w:t>
      </w:r>
      <w:r>
        <w:rPr>
          <w:color w:val="231F20"/>
        </w:rPr>
        <w:t>forma comparativa</w:t>
      </w:r>
      <w:r>
        <w:rPr>
          <w:color w:val="231F20"/>
          <w:spacing w:val="-32"/>
        </w:rPr>
        <w:t> </w:t>
      </w:r>
      <w:r>
        <w:rPr>
          <w:color w:val="231F20"/>
        </w:rPr>
        <w:t>a</w:t>
      </w:r>
      <w:r>
        <w:rPr>
          <w:color w:val="231F20"/>
          <w:spacing w:val="-32"/>
        </w:rPr>
        <w:t> </w:t>
      </w:r>
      <w:r>
        <w:rPr>
          <w:color w:val="231F20"/>
        </w:rPr>
        <w:t>la</w:t>
      </w:r>
      <w:r>
        <w:rPr>
          <w:color w:val="231F20"/>
          <w:spacing w:val="-32"/>
        </w:rPr>
        <w:t> </w:t>
      </w:r>
      <w:r>
        <w:rPr>
          <w:color w:val="231F20"/>
          <w:spacing w:val="-3"/>
        </w:rPr>
        <w:t>mayor</w:t>
      </w:r>
      <w:r>
        <w:rPr>
          <w:color w:val="231F20"/>
          <w:spacing w:val="-32"/>
        </w:rPr>
        <w:t> </w:t>
      </w:r>
      <w:r>
        <w:rPr>
          <w:color w:val="231F20"/>
        </w:rPr>
        <w:t>cantidad</w:t>
      </w:r>
      <w:r>
        <w:rPr>
          <w:color w:val="231F20"/>
          <w:spacing w:val="-32"/>
        </w:rPr>
        <w:t> </w:t>
      </w:r>
      <w:r>
        <w:rPr>
          <w:color w:val="231F20"/>
        </w:rPr>
        <w:t>posible</w:t>
      </w:r>
      <w:r>
        <w:rPr>
          <w:color w:val="231F20"/>
          <w:spacing w:val="-32"/>
        </w:rPr>
        <w:t> </w:t>
      </w:r>
      <w:r>
        <w:rPr>
          <w:color w:val="231F20"/>
        </w:rPr>
        <w:t>de</w:t>
      </w:r>
      <w:r>
        <w:rPr>
          <w:color w:val="231F20"/>
          <w:spacing w:val="-32"/>
        </w:rPr>
        <w:t> </w:t>
      </w:r>
      <w:r>
        <w:rPr>
          <w:color w:val="231F20"/>
        </w:rPr>
        <w:t>municipios.</w:t>
      </w:r>
      <w:r>
        <w:rPr>
          <w:color w:val="231F20"/>
          <w:spacing w:val="-32"/>
        </w:rPr>
        <w:t> </w:t>
      </w:r>
      <w:r>
        <w:rPr>
          <w:color w:val="231F20"/>
        </w:rPr>
        <w:t>De</w:t>
      </w:r>
      <w:r>
        <w:rPr>
          <w:color w:val="231F20"/>
          <w:spacing w:val="-32"/>
        </w:rPr>
        <w:t> </w:t>
      </w:r>
      <w:r>
        <w:rPr>
          <w:color w:val="231F20"/>
        </w:rPr>
        <w:t>esta</w:t>
      </w:r>
      <w:r>
        <w:rPr>
          <w:color w:val="231F20"/>
          <w:spacing w:val="-32"/>
        </w:rPr>
        <w:t> </w:t>
      </w:r>
      <w:r>
        <w:rPr>
          <w:color w:val="231F20"/>
        </w:rPr>
        <w:t>ma- nera,</w:t>
      </w:r>
      <w:r>
        <w:rPr>
          <w:color w:val="231F20"/>
          <w:spacing w:val="-37"/>
        </w:rPr>
        <w:t> </w:t>
      </w:r>
      <w:r>
        <w:rPr>
          <w:color w:val="231F20"/>
          <w:spacing w:val="-3"/>
        </w:rPr>
        <w:t>hay</w:t>
      </w:r>
      <w:r>
        <w:rPr>
          <w:color w:val="231F20"/>
          <w:spacing w:val="-37"/>
        </w:rPr>
        <w:t> </w:t>
      </w:r>
      <w:r>
        <w:rPr>
          <w:color w:val="231F20"/>
        </w:rPr>
        <w:t>cuatro</w:t>
      </w:r>
      <w:r>
        <w:rPr>
          <w:color w:val="231F20"/>
          <w:spacing w:val="-37"/>
        </w:rPr>
        <w:t> </w:t>
      </w:r>
      <w:r>
        <w:rPr>
          <w:color w:val="231F20"/>
        </w:rPr>
        <w:t>fuentes</w:t>
      </w:r>
      <w:r>
        <w:rPr>
          <w:color w:val="231F20"/>
          <w:spacing w:val="-37"/>
        </w:rPr>
        <w:t> </w:t>
      </w:r>
      <w:r>
        <w:rPr>
          <w:color w:val="231F20"/>
        </w:rPr>
        <w:t>de</w:t>
      </w:r>
      <w:r>
        <w:rPr>
          <w:color w:val="231F20"/>
          <w:spacing w:val="-37"/>
        </w:rPr>
        <w:t> </w:t>
      </w:r>
      <w:r>
        <w:rPr>
          <w:color w:val="231F20"/>
        </w:rPr>
        <w:t>consulta</w:t>
      </w:r>
      <w:r>
        <w:rPr>
          <w:color w:val="231F20"/>
          <w:spacing w:val="-37"/>
        </w:rPr>
        <w:t> </w:t>
      </w:r>
      <w:r>
        <w:rPr>
          <w:color w:val="231F20"/>
        </w:rPr>
        <w:t>de</w:t>
      </w:r>
      <w:r>
        <w:rPr>
          <w:color w:val="231F20"/>
          <w:spacing w:val="-37"/>
        </w:rPr>
        <w:t> </w:t>
      </w:r>
      <w:r>
        <w:rPr>
          <w:color w:val="231F20"/>
        </w:rPr>
        <w:t>la</w:t>
      </w:r>
      <w:r>
        <w:rPr>
          <w:color w:val="231F20"/>
          <w:spacing w:val="-37"/>
        </w:rPr>
        <w:t> </w:t>
      </w:r>
      <w:r>
        <w:rPr>
          <w:color w:val="231F20"/>
        </w:rPr>
        <w:t>información:</w:t>
      </w:r>
    </w:p>
    <w:p>
      <w:pPr>
        <w:pStyle w:val="BodyText"/>
        <w:spacing w:before="4"/>
        <w:rPr>
          <w:sz w:val="24"/>
        </w:rPr>
      </w:pPr>
    </w:p>
    <w:p>
      <w:pPr>
        <w:pStyle w:val="ListParagraph"/>
        <w:numPr>
          <w:ilvl w:val="2"/>
          <w:numId w:val="34"/>
        </w:numPr>
        <w:tabs>
          <w:tab w:pos="748" w:val="left" w:leader="none"/>
        </w:tabs>
        <w:spacing w:line="266" w:lineRule="auto" w:before="0" w:after="0"/>
        <w:ind w:left="517" w:right="215" w:firstLine="0"/>
        <w:jc w:val="both"/>
        <w:rPr>
          <w:sz w:val="22"/>
        </w:rPr>
      </w:pPr>
      <w:r>
        <w:rPr>
          <w:color w:val="231F20"/>
          <w:sz w:val="22"/>
        </w:rPr>
        <w:t>La</w:t>
      </w:r>
      <w:r>
        <w:rPr>
          <w:color w:val="231F20"/>
          <w:spacing w:val="-39"/>
          <w:sz w:val="22"/>
        </w:rPr>
        <w:t> </w:t>
      </w:r>
      <w:r>
        <w:rPr>
          <w:color w:val="231F20"/>
          <w:sz w:val="22"/>
        </w:rPr>
        <w:t>información</w:t>
      </w:r>
      <w:r>
        <w:rPr>
          <w:color w:val="231F20"/>
          <w:spacing w:val="-39"/>
          <w:sz w:val="22"/>
        </w:rPr>
        <w:t> </w:t>
      </w:r>
      <w:r>
        <w:rPr>
          <w:color w:val="231F20"/>
          <w:sz w:val="22"/>
        </w:rPr>
        <w:t>proporcionada</w:t>
      </w:r>
      <w:r>
        <w:rPr>
          <w:color w:val="231F20"/>
          <w:spacing w:val="-39"/>
          <w:sz w:val="22"/>
        </w:rPr>
        <w:t> </w:t>
      </w:r>
      <w:r>
        <w:rPr>
          <w:color w:val="231F20"/>
          <w:sz w:val="22"/>
        </w:rPr>
        <w:t>en</w:t>
      </w:r>
      <w:r>
        <w:rPr>
          <w:color w:val="231F20"/>
          <w:spacing w:val="-39"/>
          <w:sz w:val="22"/>
        </w:rPr>
        <w:t> </w:t>
      </w:r>
      <w:r>
        <w:rPr>
          <w:color w:val="231F20"/>
          <w:sz w:val="22"/>
        </w:rPr>
        <w:t>la</w:t>
      </w:r>
      <w:r>
        <w:rPr>
          <w:color w:val="231F20"/>
          <w:spacing w:val="-39"/>
          <w:sz w:val="22"/>
        </w:rPr>
        <w:t> </w:t>
      </w:r>
      <w:r>
        <w:rPr>
          <w:color w:val="231F20"/>
          <w:sz w:val="22"/>
        </w:rPr>
        <w:t>primera</w:t>
      </w:r>
      <w:r>
        <w:rPr>
          <w:color w:val="231F20"/>
          <w:spacing w:val="-39"/>
          <w:sz w:val="22"/>
        </w:rPr>
        <w:t> </w:t>
      </w:r>
      <w:r>
        <w:rPr>
          <w:color w:val="231F20"/>
          <w:sz w:val="22"/>
        </w:rPr>
        <w:t>respuesta</w:t>
      </w:r>
      <w:r>
        <w:rPr>
          <w:color w:val="231F20"/>
          <w:spacing w:val="-39"/>
          <w:sz w:val="22"/>
        </w:rPr>
        <w:t> </w:t>
      </w:r>
      <w:r>
        <w:rPr>
          <w:color w:val="231F20"/>
          <w:sz w:val="22"/>
        </w:rPr>
        <w:t>a</w:t>
      </w:r>
      <w:r>
        <w:rPr>
          <w:color w:val="231F20"/>
          <w:spacing w:val="-39"/>
          <w:sz w:val="22"/>
        </w:rPr>
        <w:t> </w:t>
      </w:r>
      <w:r>
        <w:rPr>
          <w:color w:val="231F20"/>
          <w:sz w:val="22"/>
        </w:rPr>
        <w:t>la</w:t>
      </w:r>
      <w:r>
        <w:rPr>
          <w:color w:val="231F20"/>
          <w:spacing w:val="-39"/>
          <w:sz w:val="22"/>
        </w:rPr>
        <w:t> </w:t>
      </w:r>
      <w:r>
        <w:rPr>
          <w:color w:val="231F20"/>
          <w:sz w:val="22"/>
        </w:rPr>
        <w:t>so- licitud</w:t>
      </w:r>
      <w:r>
        <w:rPr>
          <w:color w:val="231F20"/>
          <w:spacing w:val="-31"/>
          <w:sz w:val="22"/>
        </w:rPr>
        <w:t> </w:t>
      </w:r>
      <w:r>
        <w:rPr>
          <w:color w:val="231F20"/>
          <w:sz w:val="22"/>
        </w:rPr>
        <w:t>de</w:t>
      </w:r>
      <w:r>
        <w:rPr>
          <w:color w:val="231F20"/>
          <w:spacing w:val="-31"/>
          <w:sz w:val="22"/>
        </w:rPr>
        <w:t> </w:t>
      </w:r>
      <w:r>
        <w:rPr>
          <w:color w:val="231F20"/>
          <w:sz w:val="22"/>
        </w:rPr>
        <w:t>información.</w:t>
      </w:r>
    </w:p>
    <w:p>
      <w:pPr>
        <w:pStyle w:val="ListParagraph"/>
        <w:numPr>
          <w:ilvl w:val="2"/>
          <w:numId w:val="34"/>
        </w:numPr>
        <w:tabs>
          <w:tab w:pos="739" w:val="left" w:leader="none"/>
        </w:tabs>
        <w:spacing w:line="266" w:lineRule="auto" w:before="0" w:after="0"/>
        <w:ind w:left="517" w:right="212" w:firstLine="0"/>
        <w:jc w:val="both"/>
        <w:rPr>
          <w:sz w:val="22"/>
        </w:rPr>
      </w:pPr>
      <w:r>
        <w:rPr>
          <w:color w:val="231F20"/>
          <w:w w:val="95"/>
          <w:sz w:val="22"/>
        </w:rPr>
        <w:t>La</w:t>
      </w:r>
      <w:r>
        <w:rPr>
          <w:color w:val="231F20"/>
          <w:spacing w:val="-14"/>
          <w:w w:val="95"/>
          <w:sz w:val="22"/>
        </w:rPr>
        <w:t> </w:t>
      </w:r>
      <w:r>
        <w:rPr>
          <w:color w:val="231F20"/>
          <w:w w:val="95"/>
          <w:sz w:val="22"/>
        </w:rPr>
        <w:t>información</w:t>
      </w:r>
      <w:r>
        <w:rPr>
          <w:color w:val="231F20"/>
          <w:spacing w:val="-14"/>
          <w:w w:val="95"/>
          <w:sz w:val="22"/>
        </w:rPr>
        <w:t> </w:t>
      </w:r>
      <w:r>
        <w:rPr>
          <w:color w:val="231F20"/>
          <w:w w:val="95"/>
          <w:sz w:val="22"/>
        </w:rPr>
        <w:t>proporcionada</w:t>
      </w:r>
      <w:r>
        <w:rPr>
          <w:color w:val="231F20"/>
          <w:spacing w:val="-14"/>
          <w:w w:val="95"/>
          <w:sz w:val="22"/>
        </w:rPr>
        <w:t> </w:t>
      </w:r>
      <w:r>
        <w:rPr>
          <w:color w:val="231F20"/>
          <w:w w:val="95"/>
          <w:sz w:val="22"/>
        </w:rPr>
        <w:t>como</w:t>
      </w:r>
      <w:r>
        <w:rPr>
          <w:color w:val="231F20"/>
          <w:spacing w:val="-14"/>
          <w:w w:val="95"/>
          <w:sz w:val="22"/>
        </w:rPr>
        <w:t> </w:t>
      </w:r>
      <w:r>
        <w:rPr>
          <w:color w:val="231F20"/>
          <w:w w:val="95"/>
          <w:sz w:val="22"/>
        </w:rPr>
        <w:t>consecuencia</w:t>
      </w:r>
      <w:r>
        <w:rPr>
          <w:color w:val="231F20"/>
          <w:spacing w:val="-14"/>
          <w:w w:val="95"/>
          <w:sz w:val="22"/>
        </w:rPr>
        <w:t> </w:t>
      </w:r>
      <w:r>
        <w:rPr>
          <w:color w:val="231F20"/>
          <w:w w:val="95"/>
          <w:sz w:val="22"/>
        </w:rPr>
        <w:t>del</w:t>
      </w:r>
      <w:r>
        <w:rPr>
          <w:color w:val="231F20"/>
          <w:spacing w:val="-14"/>
          <w:w w:val="95"/>
          <w:sz w:val="22"/>
        </w:rPr>
        <w:t> </w:t>
      </w:r>
      <w:r>
        <w:rPr>
          <w:color w:val="231F20"/>
          <w:w w:val="95"/>
          <w:sz w:val="22"/>
        </w:rPr>
        <w:t>proceso de recurso de</w:t>
      </w:r>
      <w:r>
        <w:rPr>
          <w:color w:val="231F20"/>
          <w:spacing w:val="-39"/>
          <w:w w:val="95"/>
          <w:sz w:val="22"/>
        </w:rPr>
        <w:t> </w:t>
      </w:r>
      <w:r>
        <w:rPr>
          <w:color w:val="231F20"/>
          <w:w w:val="95"/>
          <w:sz w:val="22"/>
        </w:rPr>
        <w:t>revisión.</w:t>
      </w:r>
    </w:p>
    <w:p>
      <w:pPr>
        <w:pStyle w:val="ListParagraph"/>
        <w:numPr>
          <w:ilvl w:val="2"/>
          <w:numId w:val="34"/>
        </w:numPr>
        <w:tabs>
          <w:tab w:pos="764" w:val="left" w:leader="none"/>
        </w:tabs>
        <w:spacing w:line="266" w:lineRule="auto" w:before="0" w:after="0"/>
        <w:ind w:left="517" w:right="212" w:firstLine="0"/>
        <w:jc w:val="both"/>
        <w:rPr>
          <w:sz w:val="22"/>
        </w:rPr>
      </w:pPr>
      <w:r>
        <w:rPr>
          <w:color w:val="231F20"/>
          <w:sz w:val="22"/>
        </w:rPr>
        <w:t>Decretos</w:t>
      </w:r>
      <w:r>
        <w:rPr>
          <w:color w:val="231F20"/>
          <w:spacing w:val="-35"/>
          <w:sz w:val="22"/>
        </w:rPr>
        <w:t> </w:t>
      </w:r>
      <w:r>
        <w:rPr>
          <w:color w:val="231F20"/>
          <w:sz w:val="22"/>
        </w:rPr>
        <w:t>de</w:t>
      </w:r>
      <w:r>
        <w:rPr>
          <w:color w:val="231F20"/>
          <w:spacing w:val="-35"/>
          <w:sz w:val="22"/>
        </w:rPr>
        <w:t> </w:t>
      </w:r>
      <w:r>
        <w:rPr>
          <w:color w:val="231F20"/>
          <w:spacing w:val="2"/>
          <w:sz w:val="22"/>
        </w:rPr>
        <w:t>Presupuesto</w:t>
      </w:r>
      <w:r>
        <w:rPr>
          <w:color w:val="231F20"/>
          <w:spacing w:val="-35"/>
          <w:sz w:val="22"/>
        </w:rPr>
        <w:t> </w:t>
      </w:r>
      <w:r>
        <w:rPr>
          <w:color w:val="231F20"/>
          <w:sz w:val="22"/>
        </w:rPr>
        <w:t>de</w:t>
      </w:r>
      <w:r>
        <w:rPr>
          <w:color w:val="231F20"/>
          <w:spacing w:val="-35"/>
          <w:sz w:val="22"/>
        </w:rPr>
        <w:t> </w:t>
      </w:r>
      <w:r>
        <w:rPr>
          <w:color w:val="231F20"/>
          <w:sz w:val="22"/>
        </w:rPr>
        <w:t>Egresos</w:t>
      </w:r>
      <w:r>
        <w:rPr>
          <w:color w:val="231F20"/>
          <w:spacing w:val="-35"/>
          <w:sz w:val="22"/>
        </w:rPr>
        <w:t> </w:t>
      </w:r>
      <w:r>
        <w:rPr>
          <w:color w:val="231F20"/>
          <w:sz w:val="22"/>
        </w:rPr>
        <w:t>para</w:t>
      </w:r>
      <w:r>
        <w:rPr>
          <w:color w:val="231F20"/>
          <w:spacing w:val="-35"/>
          <w:sz w:val="22"/>
        </w:rPr>
        <w:t> </w:t>
      </w:r>
      <w:r>
        <w:rPr>
          <w:color w:val="231F20"/>
          <w:sz w:val="22"/>
        </w:rPr>
        <w:t>el</w:t>
      </w:r>
      <w:r>
        <w:rPr>
          <w:color w:val="231F20"/>
          <w:spacing w:val="-35"/>
          <w:sz w:val="22"/>
        </w:rPr>
        <w:t> </w:t>
      </w:r>
      <w:r>
        <w:rPr>
          <w:color w:val="231F20"/>
          <w:spacing w:val="2"/>
          <w:sz w:val="22"/>
        </w:rPr>
        <w:t>Ejercicio</w:t>
      </w:r>
      <w:r>
        <w:rPr>
          <w:color w:val="231F20"/>
          <w:spacing w:val="-35"/>
          <w:sz w:val="22"/>
        </w:rPr>
        <w:t> </w:t>
      </w:r>
      <w:r>
        <w:rPr>
          <w:color w:val="231F20"/>
          <w:spacing w:val="2"/>
          <w:sz w:val="22"/>
        </w:rPr>
        <w:t>Fiscal </w:t>
      </w:r>
      <w:r>
        <w:rPr>
          <w:color w:val="231F20"/>
          <w:sz w:val="22"/>
        </w:rPr>
        <w:t>2011,</w:t>
      </w:r>
      <w:r>
        <w:rPr>
          <w:color w:val="231F20"/>
          <w:spacing w:val="-44"/>
          <w:sz w:val="22"/>
        </w:rPr>
        <w:t> </w:t>
      </w:r>
      <w:r>
        <w:rPr>
          <w:color w:val="231F20"/>
          <w:sz w:val="22"/>
        </w:rPr>
        <w:t>publicados</w:t>
      </w:r>
      <w:r>
        <w:rPr>
          <w:color w:val="231F20"/>
          <w:spacing w:val="-44"/>
          <w:sz w:val="22"/>
        </w:rPr>
        <w:t> </w:t>
      </w:r>
      <w:r>
        <w:rPr>
          <w:color w:val="231F20"/>
          <w:sz w:val="22"/>
        </w:rPr>
        <w:t>en</w:t>
      </w:r>
      <w:r>
        <w:rPr>
          <w:color w:val="231F20"/>
          <w:spacing w:val="-44"/>
          <w:sz w:val="22"/>
        </w:rPr>
        <w:t> </w:t>
      </w:r>
      <w:r>
        <w:rPr>
          <w:color w:val="231F20"/>
          <w:sz w:val="22"/>
        </w:rPr>
        <w:t>el</w:t>
      </w:r>
      <w:r>
        <w:rPr>
          <w:color w:val="231F20"/>
          <w:spacing w:val="-44"/>
          <w:sz w:val="22"/>
        </w:rPr>
        <w:t> </w:t>
      </w:r>
      <w:r>
        <w:rPr>
          <w:color w:val="231F20"/>
          <w:sz w:val="22"/>
        </w:rPr>
        <w:t>Periódico</w:t>
      </w:r>
      <w:r>
        <w:rPr>
          <w:color w:val="231F20"/>
          <w:spacing w:val="-44"/>
          <w:sz w:val="22"/>
        </w:rPr>
        <w:t> </w:t>
      </w:r>
      <w:r>
        <w:rPr>
          <w:color w:val="231F20"/>
          <w:sz w:val="22"/>
        </w:rPr>
        <w:t>Oficial</w:t>
      </w:r>
      <w:r>
        <w:rPr>
          <w:color w:val="231F20"/>
          <w:spacing w:val="-44"/>
          <w:sz w:val="22"/>
        </w:rPr>
        <w:t> </w:t>
      </w:r>
      <w:r>
        <w:rPr>
          <w:color w:val="231F20"/>
          <w:sz w:val="22"/>
        </w:rPr>
        <w:t>del</w:t>
      </w:r>
      <w:r>
        <w:rPr>
          <w:color w:val="231F20"/>
          <w:spacing w:val="-44"/>
          <w:sz w:val="22"/>
        </w:rPr>
        <w:t> </w:t>
      </w:r>
      <w:r>
        <w:rPr>
          <w:color w:val="231F20"/>
          <w:sz w:val="22"/>
        </w:rPr>
        <w:t>estado</w:t>
      </w:r>
      <w:r>
        <w:rPr>
          <w:color w:val="231F20"/>
          <w:spacing w:val="-44"/>
          <w:sz w:val="22"/>
        </w:rPr>
        <w:t> </w:t>
      </w:r>
      <w:r>
        <w:rPr>
          <w:color w:val="231F20"/>
          <w:sz w:val="22"/>
        </w:rPr>
        <w:t>de</w:t>
      </w:r>
      <w:r>
        <w:rPr>
          <w:color w:val="231F20"/>
          <w:spacing w:val="-44"/>
          <w:sz w:val="22"/>
        </w:rPr>
        <w:t> </w:t>
      </w:r>
      <w:r>
        <w:rPr>
          <w:color w:val="231F20"/>
          <w:sz w:val="22"/>
        </w:rPr>
        <w:t>Querétaro, </w:t>
      </w:r>
      <w:r>
        <w:rPr>
          <w:color w:val="231F20"/>
          <w:w w:val="95"/>
          <w:sz w:val="22"/>
        </w:rPr>
        <w:t>La</w:t>
      </w:r>
      <w:r>
        <w:rPr>
          <w:color w:val="231F20"/>
          <w:spacing w:val="-12"/>
          <w:w w:val="95"/>
          <w:sz w:val="22"/>
        </w:rPr>
        <w:t> </w:t>
      </w:r>
      <w:r>
        <w:rPr>
          <w:color w:val="231F20"/>
          <w:w w:val="95"/>
          <w:sz w:val="22"/>
        </w:rPr>
        <w:t>Sombra</w:t>
      </w:r>
      <w:r>
        <w:rPr>
          <w:color w:val="231F20"/>
          <w:spacing w:val="-12"/>
          <w:w w:val="95"/>
          <w:sz w:val="22"/>
        </w:rPr>
        <w:t> </w:t>
      </w:r>
      <w:r>
        <w:rPr>
          <w:color w:val="231F20"/>
          <w:w w:val="95"/>
          <w:sz w:val="22"/>
        </w:rPr>
        <w:t>de</w:t>
      </w:r>
      <w:r>
        <w:rPr>
          <w:color w:val="231F20"/>
          <w:spacing w:val="-12"/>
          <w:w w:val="95"/>
          <w:sz w:val="22"/>
        </w:rPr>
        <w:t> </w:t>
      </w:r>
      <w:r>
        <w:rPr>
          <w:color w:val="231F20"/>
          <w:w w:val="95"/>
          <w:sz w:val="22"/>
        </w:rPr>
        <w:t>Arteaga</w:t>
      </w:r>
      <w:r>
        <w:rPr>
          <w:color w:val="231F20"/>
          <w:spacing w:val="-12"/>
          <w:w w:val="95"/>
          <w:sz w:val="22"/>
        </w:rPr>
        <w:t> </w:t>
      </w:r>
      <w:r>
        <w:rPr>
          <w:color w:val="231F20"/>
          <w:w w:val="95"/>
          <w:sz w:val="22"/>
        </w:rPr>
        <w:t>(Caso</w:t>
      </w:r>
      <w:r>
        <w:rPr>
          <w:color w:val="231F20"/>
          <w:spacing w:val="-12"/>
          <w:w w:val="95"/>
          <w:sz w:val="22"/>
        </w:rPr>
        <w:t> </w:t>
      </w:r>
      <w:r>
        <w:rPr>
          <w:color w:val="231F20"/>
          <w:w w:val="95"/>
          <w:sz w:val="22"/>
        </w:rPr>
        <w:t>de</w:t>
      </w:r>
      <w:r>
        <w:rPr>
          <w:color w:val="231F20"/>
          <w:spacing w:val="-12"/>
          <w:w w:val="95"/>
          <w:sz w:val="22"/>
        </w:rPr>
        <w:t> </w:t>
      </w:r>
      <w:r>
        <w:rPr>
          <w:color w:val="231F20"/>
          <w:w w:val="95"/>
          <w:sz w:val="22"/>
        </w:rPr>
        <w:t>Corregidora,</w:t>
      </w:r>
      <w:r>
        <w:rPr>
          <w:color w:val="231F20"/>
          <w:spacing w:val="-12"/>
          <w:w w:val="95"/>
          <w:sz w:val="22"/>
        </w:rPr>
        <w:t> </w:t>
      </w:r>
      <w:r>
        <w:rPr>
          <w:color w:val="231F20"/>
          <w:w w:val="95"/>
          <w:sz w:val="22"/>
        </w:rPr>
        <w:t>Colón</w:t>
      </w:r>
      <w:r>
        <w:rPr>
          <w:color w:val="231F20"/>
          <w:spacing w:val="-12"/>
          <w:w w:val="95"/>
          <w:sz w:val="22"/>
        </w:rPr>
        <w:t> </w:t>
      </w:r>
      <w:r>
        <w:rPr>
          <w:color w:val="231F20"/>
          <w:w w:val="95"/>
          <w:sz w:val="22"/>
        </w:rPr>
        <w:t>y</w:t>
      </w:r>
      <w:r>
        <w:rPr>
          <w:color w:val="231F20"/>
          <w:spacing w:val="-12"/>
          <w:w w:val="95"/>
          <w:sz w:val="22"/>
        </w:rPr>
        <w:t> </w:t>
      </w:r>
      <w:r>
        <w:rPr>
          <w:color w:val="231F20"/>
          <w:w w:val="95"/>
          <w:sz w:val="22"/>
        </w:rPr>
        <w:t>Querétaro, </w:t>
      </w:r>
      <w:r>
        <w:rPr>
          <w:color w:val="231F20"/>
          <w:sz w:val="22"/>
        </w:rPr>
        <w:t>2011).</w:t>
      </w:r>
    </w:p>
    <w:p>
      <w:pPr>
        <w:pStyle w:val="ListParagraph"/>
        <w:numPr>
          <w:ilvl w:val="2"/>
          <w:numId w:val="34"/>
        </w:numPr>
        <w:tabs>
          <w:tab w:pos="754" w:val="left" w:leader="none"/>
        </w:tabs>
        <w:spacing w:line="266" w:lineRule="auto" w:before="0" w:after="0"/>
        <w:ind w:left="517" w:right="209" w:firstLine="0"/>
        <w:jc w:val="both"/>
        <w:rPr>
          <w:sz w:val="22"/>
        </w:rPr>
      </w:pPr>
      <w:r>
        <w:rPr>
          <w:color w:val="231F20"/>
          <w:w w:val="95"/>
          <w:sz w:val="22"/>
        </w:rPr>
        <w:t>Reportes de ejercicio presupuestal acumulado, publicados en páginas</w:t>
      </w:r>
      <w:r>
        <w:rPr>
          <w:color w:val="231F20"/>
          <w:spacing w:val="-17"/>
          <w:w w:val="95"/>
          <w:sz w:val="22"/>
        </w:rPr>
        <w:t> </w:t>
      </w:r>
      <w:r>
        <w:rPr>
          <w:color w:val="231F20"/>
          <w:w w:val="95"/>
          <w:sz w:val="22"/>
        </w:rPr>
        <w:t>de</w:t>
      </w:r>
      <w:r>
        <w:rPr>
          <w:color w:val="231F20"/>
          <w:spacing w:val="-17"/>
          <w:w w:val="95"/>
          <w:sz w:val="22"/>
        </w:rPr>
        <w:t> </w:t>
      </w:r>
      <w:r>
        <w:rPr>
          <w:color w:val="231F20"/>
          <w:w w:val="95"/>
          <w:sz w:val="22"/>
        </w:rPr>
        <w:t>internet</w:t>
      </w:r>
      <w:r>
        <w:rPr>
          <w:color w:val="231F20"/>
          <w:spacing w:val="-17"/>
          <w:w w:val="95"/>
          <w:sz w:val="22"/>
        </w:rPr>
        <w:t> </w:t>
      </w:r>
      <w:r>
        <w:rPr>
          <w:color w:val="231F20"/>
          <w:w w:val="95"/>
          <w:sz w:val="22"/>
        </w:rPr>
        <w:t>de</w:t>
      </w:r>
      <w:r>
        <w:rPr>
          <w:color w:val="231F20"/>
          <w:spacing w:val="-17"/>
          <w:w w:val="95"/>
          <w:sz w:val="22"/>
        </w:rPr>
        <w:t> </w:t>
      </w:r>
      <w:r>
        <w:rPr>
          <w:color w:val="231F20"/>
          <w:w w:val="95"/>
          <w:sz w:val="22"/>
        </w:rPr>
        <w:t>los</w:t>
      </w:r>
      <w:r>
        <w:rPr>
          <w:color w:val="231F20"/>
          <w:spacing w:val="-17"/>
          <w:w w:val="95"/>
          <w:sz w:val="22"/>
        </w:rPr>
        <w:t> </w:t>
      </w:r>
      <w:r>
        <w:rPr>
          <w:color w:val="231F20"/>
          <w:w w:val="95"/>
          <w:sz w:val="22"/>
        </w:rPr>
        <w:t>gobiernos</w:t>
      </w:r>
      <w:r>
        <w:rPr>
          <w:color w:val="231F20"/>
          <w:spacing w:val="-17"/>
          <w:w w:val="95"/>
          <w:sz w:val="22"/>
        </w:rPr>
        <w:t> </w:t>
      </w:r>
      <w:r>
        <w:rPr>
          <w:color w:val="231F20"/>
          <w:w w:val="95"/>
          <w:sz w:val="22"/>
        </w:rPr>
        <w:t>municipales</w:t>
      </w:r>
      <w:r>
        <w:rPr>
          <w:color w:val="231F20"/>
          <w:spacing w:val="-17"/>
          <w:w w:val="95"/>
          <w:sz w:val="22"/>
        </w:rPr>
        <w:t> </w:t>
      </w:r>
      <w:r>
        <w:rPr>
          <w:color w:val="231F20"/>
          <w:w w:val="95"/>
          <w:sz w:val="22"/>
        </w:rPr>
        <w:t>(Caso</w:t>
      </w:r>
      <w:r>
        <w:rPr>
          <w:color w:val="231F20"/>
          <w:spacing w:val="-17"/>
          <w:w w:val="95"/>
          <w:sz w:val="22"/>
        </w:rPr>
        <w:t> </w:t>
      </w:r>
      <w:r>
        <w:rPr>
          <w:color w:val="231F20"/>
          <w:w w:val="95"/>
          <w:sz w:val="22"/>
        </w:rPr>
        <w:t>del</w:t>
      </w:r>
      <w:r>
        <w:rPr>
          <w:color w:val="231F20"/>
          <w:spacing w:val="-17"/>
          <w:w w:val="95"/>
          <w:sz w:val="22"/>
        </w:rPr>
        <w:t> </w:t>
      </w:r>
      <w:r>
        <w:rPr>
          <w:color w:val="231F20"/>
          <w:w w:val="95"/>
          <w:sz w:val="22"/>
        </w:rPr>
        <w:t>muni- </w:t>
      </w:r>
      <w:r>
        <w:rPr>
          <w:color w:val="231F20"/>
          <w:sz w:val="22"/>
        </w:rPr>
        <w:t>cipio</w:t>
      </w:r>
      <w:r>
        <w:rPr>
          <w:color w:val="231F20"/>
          <w:spacing w:val="-32"/>
          <w:sz w:val="22"/>
        </w:rPr>
        <w:t> </w:t>
      </w:r>
      <w:r>
        <w:rPr>
          <w:color w:val="231F20"/>
          <w:sz w:val="22"/>
        </w:rPr>
        <w:t>de</w:t>
      </w:r>
      <w:r>
        <w:rPr>
          <w:color w:val="231F20"/>
          <w:spacing w:val="-32"/>
          <w:sz w:val="22"/>
        </w:rPr>
        <w:t> </w:t>
      </w:r>
      <w:r>
        <w:rPr>
          <w:color w:val="231F20"/>
          <w:sz w:val="22"/>
        </w:rPr>
        <w:t>Querétaro,</w:t>
      </w:r>
      <w:r>
        <w:rPr>
          <w:color w:val="231F20"/>
          <w:spacing w:val="-32"/>
          <w:sz w:val="22"/>
        </w:rPr>
        <w:t> </w:t>
      </w:r>
      <w:r>
        <w:rPr>
          <w:color w:val="231F20"/>
          <w:sz w:val="22"/>
        </w:rPr>
        <w:t>2011).</w:t>
      </w:r>
    </w:p>
    <w:p>
      <w:pPr>
        <w:pStyle w:val="BodyText"/>
        <w:spacing w:before="4"/>
        <w:rPr>
          <w:sz w:val="24"/>
        </w:rPr>
      </w:pPr>
    </w:p>
    <w:p>
      <w:pPr>
        <w:pStyle w:val="BodyText"/>
        <w:spacing w:line="266" w:lineRule="auto"/>
        <w:ind w:left="120" w:right="209" w:firstLine="396"/>
        <w:jc w:val="both"/>
      </w:pPr>
      <w:r>
        <w:rPr>
          <w:color w:val="231F20"/>
        </w:rPr>
        <w:t>La</w:t>
      </w:r>
      <w:r>
        <w:rPr>
          <w:color w:val="231F20"/>
          <w:spacing w:val="-41"/>
        </w:rPr>
        <w:t> </w:t>
      </w:r>
      <w:r>
        <w:rPr>
          <w:color w:val="231F20"/>
        </w:rPr>
        <w:t>validez</w:t>
      </w:r>
      <w:r>
        <w:rPr>
          <w:color w:val="231F20"/>
          <w:spacing w:val="-41"/>
        </w:rPr>
        <w:t> </w:t>
      </w:r>
      <w:r>
        <w:rPr>
          <w:color w:val="231F20"/>
        </w:rPr>
        <w:t>de</w:t>
      </w:r>
      <w:r>
        <w:rPr>
          <w:color w:val="231F20"/>
          <w:spacing w:val="-41"/>
        </w:rPr>
        <w:t> </w:t>
      </w:r>
      <w:r>
        <w:rPr>
          <w:color w:val="231F20"/>
        </w:rPr>
        <w:t>la</w:t>
      </w:r>
      <w:r>
        <w:rPr>
          <w:color w:val="231F20"/>
          <w:spacing w:val="-41"/>
        </w:rPr>
        <w:t> </w:t>
      </w:r>
      <w:r>
        <w:rPr>
          <w:color w:val="231F20"/>
        </w:rPr>
        <w:t>información</w:t>
      </w:r>
      <w:r>
        <w:rPr>
          <w:color w:val="231F20"/>
          <w:spacing w:val="-41"/>
        </w:rPr>
        <w:t> </w:t>
      </w:r>
      <w:r>
        <w:rPr>
          <w:color w:val="231F20"/>
        </w:rPr>
        <w:t>utilizada</w:t>
      </w:r>
      <w:r>
        <w:rPr>
          <w:color w:val="231F20"/>
          <w:spacing w:val="-41"/>
        </w:rPr>
        <w:t> </w:t>
      </w:r>
      <w:r>
        <w:rPr>
          <w:color w:val="231F20"/>
        </w:rPr>
        <w:t>para</w:t>
      </w:r>
      <w:r>
        <w:rPr>
          <w:color w:val="231F20"/>
          <w:spacing w:val="-41"/>
        </w:rPr>
        <w:t> </w:t>
      </w:r>
      <w:r>
        <w:rPr>
          <w:color w:val="231F20"/>
        </w:rPr>
        <w:t>la</w:t>
      </w:r>
      <w:r>
        <w:rPr>
          <w:color w:val="231F20"/>
          <w:spacing w:val="-41"/>
        </w:rPr>
        <w:t> </w:t>
      </w:r>
      <w:r>
        <w:rPr>
          <w:color w:val="231F20"/>
        </w:rPr>
        <w:t>construcción</w:t>
      </w:r>
      <w:r>
        <w:rPr>
          <w:color w:val="231F20"/>
          <w:spacing w:val="-41"/>
        </w:rPr>
        <w:t> </w:t>
      </w:r>
      <w:r>
        <w:rPr>
          <w:color w:val="231F20"/>
        </w:rPr>
        <w:t>de</w:t>
      </w:r>
      <w:r>
        <w:rPr>
          <w:color w:val="231F20"/>
          <w:spacing w:val="-41"/>
        </w:rPr>
        <w:t> </w:t>
      </w:r>
      <w:r>
        <w:rPr>
          <w:color w:val="231F20"/>
        </w:rPr>
        <w:t>una tabla</w:t>
      </w:r>
      <w:r>
        <w:rPr>
          <w:color w:val="231F20"/>
          <w:spacing w:val="-22"/>
        </w:rPr>
        <w:t> </w:t>
      </w:r>
      <w:r>
        <w:rPr>
          <w:color w:val="231F20"/>
        </w:rPr>
        <w:t>de</w:t>
      </w:r>
      <w:r>
        <w:rPr>
          <w:color w:val="231F20"/>
          <w:spacing w:val="-22"/>
        </w:rPr>
        <w:t> </w:t>
      </w:r>
      <w:r>
        <w:rPr>
          <w:color w:val="231F20"/>
        </w:rPr>
        <w:t>gasto</w:t>
      </w:r>
      <w:r>
        <w:rPr>
          <w:color w:val="231F20"/>
          <w:spacing w:val="-22"/>
        </w:rPr>
        <w:t> </w:t>
      </w:r>
      <w:r>
        <w:rPr>
          <w:color w:val="231F20"/>
        </w:rPr>
        <w:t>en</w:t>
      </w:r>
      <w:r>
        <w:rPr>
          <w:color w:val="231F20"/>
          <w:spacing w:val="-22"/>
        </w:rPr>
        <w:t> </w:t>
      </w:r>
      <w:r>
        <w:rPr>
          <w:color w:val="231F20"/>
        </w:rPr>
        <w:t>publicidad</w:t>
      </w:r>
      <w:r>
        <w:rPr>
          <w:color w:val="231F20"/>
          <w:spacing w:val="-22"/>
        </w:rPr>
        <w:t> </w:t>
      </w:r>
      <w:r>
        <w:rPr>
          <w:color w:val="231F20"/>
        </w:rPr>
        <w:t>oficial</w:t>
      </w:r>
      <w:r>
        <w:rPr>
          <w:color w:val="231F20"/>
          <w:spacing w:val="-22"/>
        </w:rPr>
        <w:t> </w:t>
      </w:r>
      <w:r>
        <w:rPr>
          <w:color w:val="231F20"/>
        </w:rPr>
        <w:t>radica</w:t>
      </w:r>
      <w:r>
        <w:rPr>
          <w:color w:val="231F20"/>
          <w:spacing w:val="-22"/>
        </w:rPr>
        <w:t> </w:t>
      </w:r>
      <w:r>
        <w:rPr>
          <w:color w:val="231F20"/>
        </w:rPr>
        <w:t>en</w:t>
      </w:r>
      <w:r>
        <w:rPr>
          <w:color w:val="231F20"/>
          <w:spacing w:val="-22"/>
        </w:rPr>
        <w:t> </w:t>
      </w:r>
      <w:r>
        <w:rPr>
          <w:color w:val="231F20"/>
        </w:rPr>
        <w:t>que</w:t>
      </w:r>
      <w:r>
        <w:rPr>
          <w:color w:val="231F20"/>
          <w:spacing w:val="-22"/>
        </w:rPr>
        <w:t> </w:t>
      </w:r>
      <w:r>
        <w:rPr>
          <w:color w:val="231F20"/>
        </w:rPr>
        <w:t>las</w:t>
      </w:r>
      <w:r>
        <w:rPr>
          <w:color w:val="231F20"/>
          <w:spacing w:val="-22"/>
        </w:rPr>
        <w:t> </w:t>
      </w:r>
      <w:r>
        <w:rPr>
          <w:color w:val="231F20"/>
        </w:rPr>
        <w:t>cuatro</w:t>
      </w:r>
      <w:r>
        <w:rPr>
          <w:color w:val="231F20"/>
          <w:spacing w:val="-22"/>
        </w:rPr>
        <w:t> </w:t>
      </w:r>
      <w:r>
        <w:rPr>
          <w:color w:val="231F20"/>
        </w:rPr>
        <w:t>fuentes </w:t>
      </w:r>
      <w:r>
        <w:rPr>
          <w:color w:val="231F20"/>
          <w:w w:val="95"/>
        </w:rPr>
        <w:t>arriba</w:t>
      </w:r>
      <w:r>
        <w:rPr>
          <w:color w:val="231F20"/>
          <w:spacing w:val="-19"/>
          <w:w w:val="95"/>
        </w:rPr>
        <w:t> </w:t>
      </w:r>
      <w:r>
        <w:rPr>
          <w:color w:val="231F20"/>
          <w:w w:val="95"/>
        </w:rPr>
        <w:t>mencionadas</w:t>
      </w:r>
      <w:r>
        <w:rPr>
          <w:color w:val="231F20"/>
          <w:spacing w:val="-19"/>
          <w:w w:val="95"/>
        </w:rPr>
        <w:t> </w:t>
      </w:r>
      <w:r>
        <w:rPr>
          <w:color w:val="231F20"/>
          <w:w w:val="95"/>
        </w:rPr>
        <w:t>son</w:t>
      </w:r>
      <w:r>
        <w:rPr>
          <w:color w:val="231F20"/>
          <w:spacing w:val="-19"/>
          <w:w w:val="95"/>
        </w:rPr>
        <w:t> </w:t>
      </w:r>
      <w:r>
        <w:rPr>
          <w:color w:val="231F20"/>
          <w:w w:val="95"/>
        </w:rPr>
        <w:t>información</w:t>
      </w:r>
      <w:r>
        <w:rPr>
          <w:color w:val="231F20"/>
          <w:spacing w:val="-19"/>
          <w:w w:val="95"/>
        </w:rPr>
        <w:t> </w:t>
      </w:r>
      <w:r>
        <w:rPr>
          <w:color w:val="231F20"/>
          <w:w w:val="95"/>
        </w:rPr>
        <w:t>entregada,</w:t>
      </w:r>
      <w:r>
        <w:rPr>
          <w:color w:val="231F20"/>
          <w:spacing w:val="-19"/>
          <w:w w:val="95"/>
        </w:rPr>
        <w:t> </w:t>
      </w:r>
      <w:r>
        <w:rPr>
          <w:color w:val="231F20"/>
          <w:w w:val="95"/>
        </w:rPr>
        <w:t>publicada</w:t>
      </w:r>
      <w:r>
        <w:rPr>
          <w:color w:val="231F20"/>
          <w:spacing w:val="-19"/>
          <w:w w:val="95"/>
        </w:rPr>
        <w:t> </w:t>
      </w:r>
      <w:r>
        <w:rPr>
          <w:color w:val="231F20"/>
          <w:w w:val="95"/>
        </w:rPr>
        <w:t>o</w:t>
      </w:r>
      <w:r>
        <w:rPr>
          <w:color w:val="231F20"/>
          <w:spacing w:val="-19"/>
          <w:w w:val="95"/>
        </w:rPr>
        <w:t> </w:t>
      </w:r>
      <w:r>
        <w:rPr>
          <w:color w:val="231F20"/>
          <w:w w:val="95"/>
        </w:rPr>
        <w:t>difundida </w:t>
      </w:r>
      <w:r>
        <w:rPr>
          <w:color w:val="231F20"/>
        </w:rPr>
        <w:t>por</w:t>
      </w:r>
      <w:r>
        <w:rPr>
          <w:color w:val="231F20"/>
          <w:spacing w:val="-32"/>
        </w:rPr>
        <w:t> </w:t>
      </w:r>
      <w:r>
        <w:rPr>
          <w:color w:val="231F20"/>
        </w:rPr>
        <w:t>los</w:t>
      </w:r>
      <w:r>
        <w:rPr>
          <w:color w:val="231F20"/>
          <w:spacing w:val="-32"/>
        </w:rPr>
        <w:t> </w:t>
      </w:r>
      <w:r>
        <w:rPr>
          <w:color w:val="231F20"/>
        </w:rPr>
        <w:t>propios</w:t>
      </w:r>
      <w:r>
        <w:rPr>
          <w:color w:val="231F20"/>
          <w:spacing w:val="-32"/>
        </w:rPr>
        <w:t> </w:t>
      </w:r>
      <w:r>
        <w:rPr>
          <w:color w:val="231F20"/>
        </w:rPr>
        <w:t>gobiernos</w:t>
      </w:r>
      <w:r>
        <w:rPr>
          <w:color w:val="231F20"/>
          <w:spacing w:val="-32"/>
        </w:rPr>
        <w:t> </w:t>
      </w:r>
      <w:r>
        <w:rPr>
          <w:color w:val="231F20"/>
        </w:rPr>
        <w:t>municipales.</w:t>
      </w:r>
      <w:r>
        <w:rPr>
          <w:color w:val="231F20"/>
          <w:spacing w:val="-32"/>
        </w:rPr>
        <w:t> </w:t>
      </w:r>
      <w:r>
        <w:rPr>
          <w:color w:val="231F20"/>
        </w:rPr>
        <w:t>Por</w:t>
      </w:r>
      <w:r>
        <w:rPr>
          <w:color w:val="231F20"/>
          <w:spacing w:val="-32"/>
        </w:rPr>
        <w:t> </w:t>
      </w:r>
      <w:r>
        <w:rPr>
          <w:color w:val="231F20"/>
        </w:rPr>
        <w:t>tanto,</w:t>
      </w:r>
      <w:r>
        <w:rPr>
          <w:color w:val="231F20"/>
          <w:spacing w:val="-32"/>
        </w:rPr>
        <w:t> </w:t>
      </w:r>
      <w:r>
        <w:rPr>
          <w:color w:val="231F20"/>
        </w:rPr>
        <w:t>es</w:t>
      </w:r>
      <w:r>
        <w:rPr>
          <w:color w:val="231F20"/>
          <w:spacing w:val="-32"/>
        </w:rPr>
        <w:t> </w:t>
      </w:r>
      <w:r>
        <w:rPr>
          <w:color w:val="231F20"/>
        </w:rPr>
        <w:t>información</w:t>
      </w:r>
      <w:r>
        <w:rPr>
          <w:color w:val="231F20"/>
          <w:spacing w:val="-32"/>
        </w:rPr>
        <w:t> </w:t>
      </w:r>
      <w:r>
        <w:rPr>
          <w:color w:val="231F20"/>
        </w:rPr>
        <w:t>ofi- </w:t>
      </w:r>
      <w:r>
        <w:rPr>
          <w:color w:val="231F20"/>
          <w:w w:val="95"/>
        </w:rPr>
        <w:t>cial,</w:t>
      </w:r>
      <w:r>
        <w:rPr>
          <w:color w:val="231F20"/>
          <w:spacing w:val="-21"/>
          <w:w w:val="95"/>
        </w:rPr>
        <w:t> </w:t>
      </w:r>
      <w:r>
        <w:rPr>
          <w:color w:val="231F20"/>
          <w:w w:val="95"/>
        </w:rPr>
        <w:t>generada</w:t>
      </w:r>
      <w:r>
        <w:rPr>
          <w:color w:val="231F20"/>
          <w:spacing w:val="-21"/>
          <w:w w:val="95"/>
        </w:rPr>
        <w:t> </w:t>
      </w:r>
      <w:r>
        <w:rPr>
          <w:color w:val="231F20"/>
          <w:w w:val="95"/>
        </w:rPr>
        <w:t>y</w:t>
      </w:r>
      <w:r>
        <w:rPr>
          <w:color w:val="231F20"/>
          <w:spacing w:val="-21"/>
          <w:w w:val="95"/>
        </w:rPr>
        <w:t> </w:t>
      </w:r>
      <w:r>
        <w:rPr>
          <w:color w:val="231F20"/>
          <w:w w:val="95"/>
        </w:rPr>
        <w:t>avalada</w:t>
      </w:r>
      <w:r>
        <w:rPr>
          <w:color w:val="231F20"/>
          <w:spacing w:val="-21"/>
          <w:w w:val="95"/>
        </w:rPr>
        <w:t> </w:t>
      </w:r>
      <w:r>
        <w:rPr>
          <w:color w:val="231F20"/>
          <w:w w:val="95"/>
        </w:rPr>
        <w:t>por</w:t>
      </w:r>
      <w:r>
        <w:rPr>
          <w:color w:val="231F20"/>
          <w:spacing w:val="-21"/>
          <w:w w:val="95"/>
        </w:rPr>
        <w:t> </w:t>
      </w:r>
      <w:r>
        <w:rPr>
          <w:color w:val="231F20"/>
          <w:w w:val="95"/>
        </w:rPr>
        <w:t>estas</w:t>
      </w:r>
      <w:r>
        <w:rPr>
          <w:color w:val="231F20"/>
          <w:spacing w:val="-21"/>
          <w:w w:val="95"/>
        </w:rPr>
        <w:t> </w:t>
      </w:r>
      <w:r>
        <w:rPr>
          <w:color w:val="231F20"/>
          <w:w w:val="95"/>
        </w:rPr>
        <w:t>instancias</w:t>
      </w:r>
      <w:r>
        <w:rPr>
          <w:color w:val="231F20"/>
          <w:spacing w:val="-21"/>
          <w:w w:val="95"/>
        </w:rPr>
        <w:t> </w:t>
      </w:r>
      <w:r>
        <w:rPr>
          <w:color w:val="231F20"/>
          <w:w w:val="95"/>
        </w:rPr>
        <w:t>gubernamentales.</w:t>
      </w:r>
    </w:p>
    <w:p>
      <w:pPr>
        <w:pStyle w:val="BodyText"/>
        <w:spacing w:line="266" w:lineRule="auto"/>
        <w:ind w:left="120" w:right="213" w:firstLine="396"/>
        <w:jc w:val="both"/>
      </w:pPr>
      <w:r>
        <w:rPr>
          <w:color w:val="231F20"/>
        </w:rPr>
        <w:t>Con</w:t>
      </w:r>
      <w:r>
        <w:rPr>
          <w:color w:val="231F20"/>
          <w:spacing w:val="-27"/>
        </w:rPr>
        <w:t> </w:t>
      </w:r>
      <w:r>
        <w:rPr>
          <w:color w:val="231F20"/>
        </w:rPr>
        <w:t>la</w:t>
      </w:r>
      <w:r>
        <w:rPr>
          <w:color w:val="231F20"/>
          <w:spacing w:val="-27"/>
        </w:rPr>
        <w:t> </w:t>
      </w:r>
      <w:r>
        <w:rPr>
          <w:color w:val="231F20"/>
        </w:rPr>
        <w:t>información</w:t>
      </w:r>
      <w:r>
        <w:rPr>
          <w:color w:val="231F20"/>
          <w:spacing w:val="-27"/>
        </w:rPr>
        <w:t> </w:t>
      </w:r>
      <w:r>
        <w:rPr>
          <w:color w:val="231F20"/>
          <w:spacing w:val="2"/>
        </w:rPr>
        <w:t>conseguida,</w:t>
      </w:r>
      <w:r>
        <w:rPr>
          <w:color w:val="231F20"/>
          <w:spacing w:val="-27"/>
        </w:rPr>
        <w:t> </w:t>
      </w:r>
      <w:r>
        <w:rPr>
          <w:color w:val="231F20"/>
        </w:rPr>
        <w:t>este</w:t>
      </w:r>
      <w:r>
        <w:rPr>
          <w:color w:val="231F20"/>
          <w:spacing w:val="-27"/>
        </w:rPr>
        <w:t> </w:t>
      </w:r>
      <w:r>
        <w:rPr>
          <w:color w:val="231F20"/>
          <w:spacing w:val="2"/>
        </w:rPr>
        <w:t>ejercicio</w:t>
      </w:r>
      <w:r>
        <w:rPr>
          <w:color w:val="231F20"/>
          <w:spacing w:val="-27"/>
        </w:rPr>
        <w:t> </w:t>
      </w:r>
      <w:r>
        <w:rPr>
          <w:color w:val="231F20"/>
          <w:spacing w:val="2"/>
        </w:rPr>
        <w:t>permite</w:t>
      </w:r>
      <w:r>
        <w:rPr>
          <w:color w:val="231F20"/>
          <w:spacing w:val="-27"/>
        </w:rPr>
        <w:t> </w:t>
      </w:r>
      <w:r>
        <w:rPr>
          <w:color w:val="231F20"/>
          <w:spacing w:val="2"/>
        </w:rPr>
        <w:t>esbozar </w:t>
      </w:r>
      <w:r>
        <w:rPr>
          <w:color w:val="231F20"/>
        </w:rPr>
        <w:t>algunas</w:t>
      </w:r>
      <w:r>
        <w:rPr>
          <w:color w:val="231F20"/>
          <w:spacing w:val="-42"/>
        </w:rPr>
        <w:t> </w:t>
      </w:r>
      <w:r>
        <w:rPr>
          <w:color w:val="231F20"/>
        </w:rPr>
        <w:t>primeras</w:t>
      </w:r>
      <w:r>
        <w:rPr>
          <w:color w:val="231F20"/>
          <w:spacing w:val="-42"/>
        </w:rPr>
        <w:t> </w:t>
      </w:r>
      <w:r>
        <w:rPr>
          <w:color w:val="231F20"/>
        </w:rPr>
        <w:t>hipótesis</w:t>
      </w:r>
      <w:r>
        <w:rPr>
          <w:color w:val="231F20"/>
          <w:spacing w:val="-42"/>
        </w:rPr>
        <w:t> </w:t>
      </w:r>
      <w:r>
        <w:rPr>
          <w:color w:val="231F20"/>
        </w:rPr>
        <w:t>en</w:t>
      </w:r>
      <w:r>
        <w:rPr>
          <w:color w:val="231F20"/>
          <w:spacing w:val="-42"/>
        </w:rPr>
        <w:t> </w:t>
      </w:r>
      <w:r>
        <w:rPr>
          <w:color w:val="231F20"/>
        </w:rPr>
        <w:t>cuanto</w:t>
      </w:r>
      <w:r>
        <w:rPr>
          <w:color w:val="231F20"/>
          <w:spacing w:val="-42"/>
        </w:rPr>
        <w:t> </w:t>
      </w:r>
      <w:r>
        <w:rPr>
          <w:color w:val="231F20"/>
        </w:rPr>
        <w:t>al</w:t>
      </w:r>
      <w:r>
        <w:rPr>
          <w:color w:val="231F20"/>
          <w:spacing w:val="-42"/>
        </w:rPr>
        <w:t> </w:t>
      </w:r>
      <w:r>
        <w:rPr>
          <w:color w:val="231F20"/>
        </w:rPr>
        <w:t>gasto</w:t>
      </w:r>
      <w:r>
        <w:rPr>
          <w:color w:val="231F20"/>
          <w:spacing w:val="-42"/>
        </w:rPr>
        <w:t> </w:t>
      </w:r>
      <w:r>
        <w:rPr>
          <w:color w:val="231F20"/>
        </w:rPr>
        <w:t>en</w:t>
      </w:r>
      <w:r>
        <w:rPr>
          <w:color w:val="231F20"/>
          <w:spacing w:val="-42"/>
        </w:rPr>
        <w:t> </w:t>
      </w:r>
      <w:r>
        <w:rPr>
          <w:color w:val="231F20"/>
        </w:rPr>
        <w:t>publicidad</w:t>
      </w:r>
      <w:r>
        <w:rPr>
          <w:color w:val="231F20"/>
          <w:spacing w:val="-42"/>
        </w:rPr>
        <w:t> </w:t>
      </w:r>
      <w:r>
        <w:rPr>
          <w:color w:val="231F20"/>
        </w:rPr>
        <w:t>oficial</w:t>
      </w:r>
      <w:r>
        <w:rPr>
          <w:color w:val="231F20"/>
          <w:spacing w:val="-42"/>
        </w:rPr>
        <w:t> </w:t>
      </w:r>
      <w:r>
        <w:rPr>
          <w:color w:val="231F20"/>
        </w:rPr>
        <w:t>en </w:t>
      </w:r>
      <w:r>
        <w:rPr>
          <w:color w:val="231F20"/>
          <w:w w:val="95"/>
        </w:rPr>
        <w:t>los</w:t>
      </w:r>
      <w:r>
        <w:rPr>
          <w:color w:val="231F20"/>
          <w:spacing w:val="-10"/>
          <w:w w:val="95"/>
        </w:rPr>
        <w:t> </w:t>
      </w:r>
      <w:r>
        <w:rPr>
          <w:color w:val="231F20"/>
          <w:w w:val="95"/>
        </w:rPr>
        <w:t>municipios</w:t>
      </w:r>
      <w:r>
        <w:rPr>
          <w:color w:val="231F20"/>
          <w:spacing w:val="-10"/>
          <w:w w:val="95"/>
        </w:rPr>
        <w:t> </w:t>
      </w:r>
      <w:r>
        <w:rPr>
          <w:color w:val="231F20"/>
          <w:w w:val="95"/>
        </w:rPr>
        <w:t>del</w:t>
      </w:r>
      <w:r>
        <w:rPr>
          <w:color w:val="231F20"/>
          <w:spacing w:val="-10"/>
          <w:w w:val="95"/>
        </w:rPr>
        <w:t> </w:t>
      </w:r>
      <w:r>
        <w:rPr>
          <w:color w:val="231F20"/>
          <w:w w:val="95"/>
        </w:rPr>
        <w:t>estado</w:t>
      </w:r>
      <w:r>
        <w:rPr>
          <w:color w:val="231F20"/>
          <w:spacing w:val="-10"/>
          <w:w w:val="95"/>
        </w:rPr>
        <w:t> </w:t>
      </w:r>
      <w:r>
        <w:rPr>
          <w:color w:val="231F20"/>
          <w:w w:val="95"/>
        </w:rPr>
        <w:t>de</w:t>
      </w:r>
      <w:r>
        <w:rPr>
          <w:color w:val="231F20"/>
          <w:spacing w:val="-10"/>
          <w:w w:val="95"/>
        </w:rPr>
        <w:t> </w:t>
      </w:r>
      <w:r>
        <w:rPr>
          <w:color w:val="231F20"/>
          <w:w w:val="95"/>
        </w:rPr>
        <w:t>Querétaro.</w:t>
      </w:r>
    </w:p>
    <w:p>
      <w:pPr>
        <w:pStyle w:val="BodyText"/>
        <w:spacing w:before="5"/>
        <w:rPr>
          <w:sz w:val="19"/>
        </w:rPr>
      </w:pPr>
      <w:r>
        <w:rPr/>
        <w:pict>
          <v:line style="position:absolute;mso-position-horizontal-relative:page;mso-position-vertical-relative:paragraph;z-index:25600;mso-wrap-distance-left:0;mso-wrap-distance-right:0" from="51.023602pt,13.630445pt" to="123.023602pt,13.630445pt" stroked="true" strokeweight="1pt" strokecolor="#231f20">
            <w10:wrap type="topAndBottom"/>
          </v:line>
        </w:pict>
      </w:r>
    </w:p>
    <w:p>
      <w:pPr>
        <w:spacing w:line="244" w:lineRule="auto" w:before="22"/>
        <w:ind w:left="120" w:right="214" w:firstLine="0"/>
        <w:jc w:val="both"/>
        <w:rPr>
          <w:rFonts w:ascii="Cambria" w:hAnsi="Cambria"/>
          <w:sz w:val="16"/>
        </w:rPr>
      </w:pPr>
      <w:r>
        <w:rPr>
          <w:rFonts w:ascii="Cambria" w:hAnsi="Cambria"/>
          <w:color w:val="231F20"/>
          <w:w w:val="105"/>
          <w:position w:val="6"/>
          <w:sz w:val="10"/>
        </w:rPr>
        <w:t>10 </w:t>
      </w:r>
      <w:r>
        <w:rPr>
          <w:rFonts w:ascii="Cambria" w:hAnsi="Cambria"/>
          <w:color w:val="231F20"/>
          <w:spacing w:val="-3"/>
          <w:w w:val="105"/>
          <w:sz w:val="16"/>
        </w:rPr>
        <w:t>No </w:t>
      </w:r>
      <w:r>
        <w:rPr>
          <w:rFonts w:ascii="Cambria" w:hAnsi="Cambria"/>
          <w:color w:val="231F20"/>
          <w:w w:val="105"/>
          <w:sz w:val="16"/>
        </w:rPr>
        <w:t>fueron incluidos los municipios de Pedro Escobedo, Tolimán, Landa de Matamoros, Pinal</w:t>
      </w:r>
      <w:r>
        <w:rPr>
          <w:rFonts w:ascii="Cambria" w:hAnsi="Cambria"/>
          <w:color w:val="231F20"/>
          <w:spacing w:val="-9"/>
          <w:w w:val="105"/>
          <w:sz w:val="16"/>
        </w:rPr>
        <w:t> </w:t>
      </w:r>
      <w:r>
        <w:rPr>
          <w:rFonts w:ascii="Cambria" w:hAnsi="Cambria"/>
          <w:color w:val="231F20"/>
          <w:w w:val="105"/>
          <w:sz w:val="16"/>
        </w:rPr>
        <w:t>de</w:t>
      </w:r>
      <w:r>
        <w:rPr>
          <w:rFonts w:ascii="Cambria" w:hAnsi="Cambria"/>
          <w:color w:val="231F20"/>
          <w:spacing w:val="-9"/>
          <w:w w:val="105"/>
          <w:sz w:val="16"/>
        </w:rPr>
        <w:t> </w:t>
      </w:r>
      <w:r>
        <w:rPr>
          <w:rFonts w:ascii="Cambria" w:hAnsi="Cambria"/>
          <w:color w:val="231F20"/>
          <w:w w:val="105"/>
          <w:sz w:val="16"/>
        </w:rPr>
        <w:t>Amoles,</w:t>
      </w:r>
      <w:r>
        <w:rPr>
          <w:rFonts w:ascii="Cambria" w:hAnsi="Cambria"/>
          <w:color w:val="231F20"/>
          <w:spacing w:val="-9"/>
          <w:w w:val="105"/>
          <w:sz w:val="16"/>
        </w:rPr>
        <w:t> </w:t>
      </w:r>
      <w:r>
        <w:rPr>
          <w:rFonts w:ascii="Cambria" w:hAnsi="Cambria"/>
          <w:color w:val="231F20"/>
          <w:w w:val="105"/>
          <w:sz w:val="16"/>
        </w:rPr>
        <w:t>Amealco</w:t>
      </w:r>
      <w:r>
        <w:rPr>
          <w:rFonts w:ascii="Cambria" w:hAnsi="Cambria"/>
          <w:color w:val="231F20"/>
          <w:spacing w:val="-9"/>
          <w:w w:val="105"/>
          <w:sz w:val="16"/>
        </w:rPr>
        <w:t> </w:t>
      </w:r>
      <w:r>
        <w:rPr>
          <w:rFonts w:ascii="Cambria" w:hAnsi="Cambria"/>
          <w:color w:val="231F20"/>
          <w:w w:val="105"/>
          <w:sz w:val="16"/>
        </w:rPr>
        <w:t>y</w:t>
      </w:r>
      <w:r>
        <w:rPr>
          <w:rFonts w:ascii="Cambria" w:hAnsi="Cambria"/>
          <w:color w:val="231F20"/>
          <w:spacing w:val="-9"/>
          <w:w w:val="105"/>
          <w:sz w:val="16"/>
        </w:rPr>
        <w:t> </w:t>
      </w:r>
      <w:r>
        <w:rPr>
          <w:rFonts w:ascii="Cambria" w:hAnsi="Cambria"/>
          <w:color w:val="231F20"/>
          <w:w w:val="105"/>
          <w:sz w:val="16"/>
        </w:rPr>
        <w:t>El</w:t>
      </w:r>
      <w:r>
        <w:rPr>
          <w:rFonts w:ascii="Cambria" w:hAnsi="Cambria"/>
          <w:color w:val="231F20"/>
          <w:spacing w:val="-9"/>
          <w:w w:val="105"/>
          <w:sz w:val="16"/>
        </w:rPr>
        <w:t> </w:t>
      </w:r>
      <w:r>
        <w:rPr>
          <w:rFonts w:ascii="Cambria" w:hAnsi="Cambria"/>
          <w:color w:val="231F20"/>
          <w:w w:val="105"/>
          <w:sz w:val="16"/>
        </w:rPr>
        <w:t>Marqués</w:t>
      </w:r>
      <w:r>
        <w:rPr>
          <w:rFonts w:ascii="Cambria" w:hAnsi="Cambria"/>
          <w:color w:val="231F20"/>
          <w:spacing w:val="-9"/>
          <w:w w:val="105"/>
          <w:sz w:val="16"/>
        </w:rPr>
        <w:t> </w:t>
      </w:r>
      <w:r>
        <w:rPr>
          <w:rFonts w:ascii="Cambria" w:hAnsi="Cambria"/>
          <w:color w:val="231F20"/>
          <w:w w:val="105"/>
          <w:sz w:val="16"/>
        </w:rPr>
        <w:t>por</w:t>
      </w:r>
      <w:r>
        <w:rPr>
          <w:rFonts w:ascii="Cambria" w:hAnsi="Cambria"/>
          <w:color w:val="231F20"/>
          <w:spacing w:val="-9"/>
          <w:w w:val="105"/>
          <w:sz w:val="16"/>
        </w:rPr>
        <w:t> </w:t>
      </w:r>
      <w:r>
        <w:rPr>
          <w:rFonts w:ascii="Cambria" w:hAnsi="Cambria"/>
          <w:color w:val="231F20"/>
          <w:w w:val="105"/>
          <w:sz w:val="16"/>
        </w:rPr>
        <w:t>las</w:t>
      </w:r>
      <w:r>
        <w:rPr>
          <w:rFonts w:ascii="Cambria" w:hAnsi="Cambria"/>
          <w:color w:val="231F20"/>
          <w:spacing w:val="-9"/>
          <w:w w:val="105"/>
          <w:sz w:val="16"/>
        </w:rPr>
        <w:t> </w:t>
      </w:r>
      <w:r>
        <w:rPr>
          <w:rFonts w:ascii="Cambria" w:hAnsi="Cambria"/>
          <w:color w:val="231F20"/>
          <w:w w:val="105"/>
          <w:sz w:val="16"/>
        </w:rPr>
        <w:t>razones</w:t>
      </w:r>
      <w:r>
        <w:rPr>
          <w:rFonts w:ascii="Cambria" w:hAnsi="Cambria"/>
          <w:color w:val="231F20"/>
          <w:spacing w:val="-9"/>
          <w:w w:val="105"/>
          <w:sz w:val="16"/>
        </w:rPr>
        <w:t> </w:t>
      </w:r>
      <w:r>
        <w:rPr>
          <w:rFonts w:ascii="Cambria" w:hAnsi="Cambria"/>
          <w:color w:val="231F20"/>
          <w:w w:val="105"/>
          <w:sz w:val="16"/>
        </w:rPr>
        <w:t>anteriormente</w:t>
      </w:r>
      <w:r>
        <w:rPr>
          <w:rFonts w:ascii="Cambria" w:hAnsi="Cambria"/>
          <w:color w:val="231F20"/>
          <w:spacing w:val="-9"/>
          <w:w w:val="105"/>
          <w:sz w:val="16"/>
        </w:rPr>
        <w:t> </w:t>
      </w:r>
      <w:r>
        <w:rPr>
          <w:rFonts w:ascii="Cambria" w:hAnsi="Cambria"/>
          <w:color w:val="231F20"/>
          <w:w w:val="105"/>
          <w:sz w:val="16"/>
        </w:rPr>
        <w:t>mencionadas.</w:t>
      </w:r>
      <w:r>
        <w:rPr>
          <w:rFonts w:ascii="Cambria" w:hAnsi="Cambria"/>
          <w:color w:val="231F20"/>
          <w:spacing w:val="-9"/>
          <w:w w:val="105"/>
          <w:sz w:val="16"/>
        </w:rPr>
        <w:t> </w:t>
      </w:r>
      <w:r>
        <w:rPr>
          <w:rFonts w:ascii="Cambria" w:hAnsi="Cambria"/>
          <w:color w:val="231F20"/>
          <w:w w:val="105"/>
          <w:sz w:val="16"/>
        </w:rPr>
        <w:t>Tam- poco fue posible conseguir alguna otra fuente de información que permitiera conocer el gasto</w:t>
      </w:r>
      <w:r>
        <w:rPr>
          <w:rFonts w:ascii="Cambria" w:hAnsi="Cambria"/>
          <w:color w:val="231F20"/>
          <w:spacing w:val="-11"/>
          <w:w w:val="105"/>
          <w:sz w:val="16"/>
        </w:rPr>
        <w:t> </w:t>
      </w:r>
      <w:r>
        <w:rPr>
          <w:rFonts w:ascii="Cambria" w:hAnsi="Cambria"/>
          <w:color w:val="231F20"/>
          <w:w w:val="105"/>
          <w:sz w:val="16"/>
        </w:rPr>
        <w:t>de</w:t>
      </w:r>
      <w:r>
        <w:rPr>
          <w:rFonts w:ascii="Cambria" w:hAnsi="Cambria"/>
          <w:color w:val="231F20"/>
          <w:spacing w:val="-11"/>
          <w:w w:val="105"/>
          <w:sz w:val="16"/>
        </w:rPr>
        <w:t> </w:t>
      </w:r>
      <w:r>
        <w:rPr>
          <w:rFonts w:ascii="Cambria" w:hAnsi="Cambria"/>
          <w:color w:val="231F20"/>
          <w:w w:val="105"/>
          <w:sz w:val="16"/>
        </w:rPr>
        <w:t>estos</w:t>
      </w:r>
      <w:r>
        <w:rPr>
          <w:rFonts w:ascii="Cambria" w:hAnsi="Cambria"/>
          <w:color w:val="231F20"/>
          <w:spacing w:val="-11"/>
          <w:w w:val="105"/>
          <w:sz w:val="16"/>
        </w:rPr>
        <w:t> </w:t>
      </w:r>
      <w:r>
        <w:rPr>
          <w:rFonts w:ascii="Cambria" w:hAnsi="Cambria"/>
          <w:color w:val="231F20"/>
          <w:w w:val="105"/>
          <w:sz w:val="16"/>
        </w:rPr>
        <w:t>6</w:t>
      </w:r>
      <w:r>
        <w:rPr>
          <w:rFonts w:ascii="Cambria" w:hAnsi="Cambria"/>
          <w:color w:val="231F20"/>
          <w:spacing w:val="-11"/>
          <w:w w:val="105"/>
          <w:sz w:val="16"/>
        </w:rPr>
        <w:t> </w:t>
      </w:r>
      <w:r>
        <w:rPr>
          <w:rFonts w:ascii="Cambria" w:hAnsi="Cambria"/>
          <w:color w:val="231F20"/>
          <w:w w:val="105"/>
          <w:sz w:val="16"/>
        </w:rPr>
        <w:t>municipios.</w:t>
      </w:r>
    </w:p>
    <w:p>
      <w:pPr>
        <w:spacing w:after="0" w:line="244" w:lineRule="auto"/>
        <w:jc w:val="both"/>
        <w:rPr>
          <w:rFonts w:ascii="Cambria" w:hAnsi="Cambria"/>
          <w:sz w:val="16"/>
        </w:rPr>
        <w:sectPr>
          <w:pgSz w:w="8790" w:h="12480"/>
          <w:pgMar w:header="503" w:footer="609" w:top="700" w:bottom="800" w:left="900" w:right="1200"/>
        </w:sectPr>
      </w:pPr>
    </w:p>
    <w:p>
      <w:pPr>
        <w:pStyle w:val="BodyText"/>
        <w:rPr>
          <w:rFonts w:ascii="Cambria"/>
          <w:sz w:val="20"/>
        </w:rPr>
      </w:pPr>
    </w:p>
    <w:p>
      <w:pPr>
        <w:pStyle w:val="BodyText"/>
        <w:spacing w:before="7"/>
        <w:rPr>
          <w:rFonts w:ascii="Cambria"/>
          <w:sz w:val="16"/>
        </w:rPr>
      </w:pPr>
    </w:p>
    <w:p>
      <w:pPr>
        <w:pStyle w:val="ListParagraph"/>
        <w:numPr>
          <w:ilvl w:val="1"/>
          <w:numId w:val="34"/>
        </w:numPr>
        <w:tabs>
          <w:tab w:pos="446" w:val="left" w:leader="none"/>
        </w:tabs>
        <w:spacing w:line="240" w:lineRule="auto" w:before="68" w:after="0"/>
        <w:ind w:left="445" w:right="0" w:hanging="228"/>
        <w:jc w:val="both"/>
        <w:rPr>
          <w:i/>
          <w:sz w:val="22"/>
        </w:rPr>
      </w:pPr>
      <w:r>
        <w:rPr>
          <w:i/>
          <w:color w:val="231F20"/>
          <w:sz w:val="22"/>
        </w:rPr>
        <w:t>Resultados</w:t>
      </w:r>
    </w:p>
    <w:p>
      <w:pPr>
        <w:pStyle w:val="BodyText"/>
        <w:spacing w:before="8"/>
        <w:rPr>
          <w:i/>
          <w:sz w:val="26"/>
        </w:rPr>
      </w:pPr>
    </w:p>
    <w:p>
      <w:pPr>
        <w:pStyle w:val="BodyText"/>
        <w:spacing w:line="266" w:lineRule="auto"/>
        <w:ind w:left="217" w:right="115"/>
        <w:jc w:val="both"/>
      </w:pPr>
      <w:r>
        <w:rPr>
          <w:color w:val="231F20"/>
        </w:rPr>
        <w:t>A</w:t>
      </w:r>
      <w:r>
        <w:rPr>
          <w:color w:val="231F20"/>
          <w:spacing w:val="-39"/>
        </w:rPr>
        <w:t> </w:t>
      </w:r>
      <w:r>
        <w:rPr>
          <w:color w:val="231F20"/>
          <w:spacing w:val="-3"/>
        </w:rPr>
        <w:t>partir</w:t>
      </w:r>
      <w:r>
        <w:rPr>
          <w:color w:val="231F20"/>
          <w:spacing w:val="-39"/>
        </w:rPr>
        <w:t> </w:t>
      </w:r>
      <w:r>
        <w:rPr>
          <w:color w:val="231F20"/>
        </w:rPr>
        <w:t>de</w:t>
      </w:r>
      <w:r>
        <w:rPr>
          <w:color w:val="231F20"/>
          <w:spacing w:val="-39"/>
        </w:rPr>
        <w:t> </w:t>
      </w:r>
      <w:r>
        <w:rPr>
          <w:color w:val="231F20"/>
        </w:rPr>
        <w:t>las</w:t>
      </w:r>
      <w:r>
        <w:rPr>
          <w:color w:val="231F20"/>
          <w:spacing w:val="-39"/>
        </w:rPr>
        <w:t> </w:t>
      </w:r>
      <w:r>
        <w:rPr>
          <w:color w:val="231F20"/>
          <w:spacing w:val="-4"/>
        </w:rPr>
        <w:t>cantidades</w:t>
      </w:r>
      <w:r>
        <w:rPr>
          <w:color w:val="231F20"/>
          <w:spacing w:val="-39"/>
        </w:rPr>
        <w:t> </w:t>
      </w:r>
      <w:r>
        <w:rPr>
          <w:color w:val="231F20"/>
        </w:rPr>
        <w:t>de</w:t>
      </w:r>
      <w:r>
        <w:rPr>
          <w:color w:val="231F20"/>
          <w:spacing w:val="-39"/>
        </w:rPr>
        <w:t> </w:t>
      </w:r>
      <w:r>
        <w:rPr>
          <w:color w:val="231F20"/>
          <w:spacing w:val="-3"/>
        </w:rPr>
        <w:t>gasto</w:t>
      </w:r>
      <w:r>
        <w:rPr>
          <w:color w:val="231F20"/>
          <w:spacing w:val="-39"/>
        </w:rPr>
        <w:t> </w:t>
      </w:r>
      <w:r>
        <w:rPr>
          <w:color w:val="231F20"/>
          <w:spacing w:val="-4"/>
        </w:rPr>
        <w:t>(aprobado</w:t>
      </w:r>
      <w:r>
        <w:rPr>
          <w:color w:val="231F20"/>
          <w:spacing w:val="-39"/>
        </w:rPr>
        <w:t> </w:t>
      </w:r>
      <w:r>
        <w:rPr>
          <w:color w:val="231F20"/>
        </w:rPr>
        <w:t>y</w:t>
      </w:r>
      <w:r>
        <w:rPr>
          <w:color w:val="231F20"/>
          <w:spacing w:val="-39"/>
        </w:rPr>
        <w:t> </w:t>
      </w:r>
      <w:r>
        <w:rPr>
          <w:color w:val="231F20"/>
          <w:spacing w:val="-4"/>
        </w:rPr>
        <w:t>ejercido),</w:t>
      </w:r>
      <w:r>
        <w:rPr>
          <w:color w:val="231F20"/>
          <w:spacing w:val="-39"/>
        </w:rPr>
        <w:t> </w:t>
      </w:r>
      <w:r>
        <w:rPr>
          <w:color w:val="231F20"/>
        </w:rPr>
        <w:t>se</w:t>
      </w:r>
      <w:r>
        <w:rPr>
          <w:color w:val="231F20"/>
          <w:spacing w:val="-40"/>
        </w:rPr>
        <w:t> </w:t>
      </w:r>
      <w:r>
        <w:rPr>
          <w:color w:val="231F20"/>
          <w:spacing w:val="-4"/>
        </w:rPr>
        <w:t>generaron cuatro</w:t>
      </w:r>
      <w:r>
        <w:rPr>
          <w:color w:val="231F20"/>
          <w:spacing w:val="-45"/>
        </w:rPr>
        <w:t> </w:t>
      </w:r>
      <w:r>
        <w:rPr>
          <w:color w:val="231F20"/>
          <w:spacing w:val="-4"/>
        </w:rPr>
        <w:t>categorías</w:t>
      </w:r>
      <w:r>
        <w:rPr>
          <w:color w:val="231F20"/>
          <w:spacing w:val="-45"/>
        </w:rPr>
        <w:t> </w:t>
      </w:r>
      <w:r>
        <w:rPr>
          <w:color w:val="231F20"/>
        </w:rPr>
        <w:t>de</w:t>
      </w:r>
      <w:r>
        <w:rPr>
          <w:color w:val="231F20"/>
          <w:spacing w:val="-45"/>
        </w:rPr>
        <w:t> </w:t>
      </w:r>
      <w:r>
        <w:rPr>
          <w:color w:val="231F20"/>
          <w:spacing w:val="-4"/>
        </w:rPr>
        <w:t>información</w:t>
      </w:r>
      <w:r>
        <w:rPr>
          <w:color w:val="231F20"/>
          <w:spacing w:val="-45"/>
        </w:rPr>
        <w:t> </w:t>
      </w:r>
      <w:r>
        <w:rPr>
          <w:color w:val="231F20"/>
        </w:rPr>
        <w:t>que</w:t>
      </w:r>
      <w:r>
        <w:rPr>
          <w:color w:val="231F20"/>
          <w:spacing w:val="-45"/>
        </w:rPr>
        <w:t> </w:t>
      </w:r>
      <w:r>
        <w:rPr>
          <w:color w:val="231F20"/>
          <w:spacing w:val="-3"/>
        </w:rPr>
        <w:t>permiten</w:t>
      </w:r>
      <w:r>
        <w:rPr>
          <w:color w:val="231F20"/>
          <w:spacing w:val="-45"/>
        </w:rPr>
        <w:t> </w:t>
      </w:r>
      <w:r>
        <w:rPr>
          <w:color w:val="231F20"/>
          <w:spacing w:val="-4"/>
        </w:rPr>
        <w:t>conocer</w:t>
      </w:r>
      <w:r>
        <w:rPr>
          <w:color w:val="231F20"/>
          <w:spacing w:val="-45"/>
        </w:rPr>
        <w:t> </w:t>
      </w:r>
      <w:r>
        <w:rPr>
          <w:color w:val="231F20"/>
          <w:spacing w:val="-3"/>
        </w:rPr>
        <w:t>algunas</w:t>
      </w:r>
      <w:r>
        <w:rPr>
          <w:color w:val="231F20"/>
          <w:spacing w:val="-45"/>
        </w:rPr>
        <w:t> </w:t>
      </w:r>
      <w:r>
        <w:rPr>
          <w:color w:val="231F20"/>
          <w:spacing w:val="-3"/>
        </w:rPr>
        <w:t>carac- terísticas</w:t>
      </w:r>
      <w:r>
        <w:rPr>
          <w:color w:val="231F20"/>
          <w:spacing w:val="-42"/>
        </w:rPr>
        <w:t> </w:t>
      </w:r>
      <w:r>
        <w:rPr>
          <w:color w:val="231F20"/>
        </w:rPr>
        <w:t>de</w:t>
      </w:r>
      <w:r>
        <w:rPr>
          <w:color w:val="231F20"/>
          <w:spacing w:val="-42"/>
        </w:rPr>
        <w:t> </w:t>
      </w:r>
      <w:r>
        <w:rPr>
          <w:color w:val="231F20"/>
          <w:spacing w:val="-3"/>
        </w:rPr>
        <w:t>los</w:t>
      </w:r>
      <w:r>
        <w:rPr>
          <w:color w:val="231F20"/>
          <w:spacing w:val="-42"/>
        </w:rPr>
        <w:t> </w:t>
      </w:r>
      <w:r>
        <w:rPr>
          <w:color w:val="231F20"/>
          <w:spacing w:val="-4"/>
        </w:rPr>
        <w:t>recursos</w:t>
      </w:r>
      <w:r>
        <w:rPr>
          <w:color w:val="231F20"/>
          <w:spacing w:val="-42"/>
        </w:rPr>
        <w:t> </w:t>
      </w:r>
      <w:r>
        <w:rPr>
          <w:color w:val="231F20"/>
          <w:spacing w:val="-4"/>
        </w:rPr>
        <w:t>públicos</w:t>
      </w:r>
      <w:r>
        <w:rPr>
          <w:color w:val="231F20"/>
          <w:spacing w:val="-42"/>
        </w:rPr>
        <w:t> </w:t>
      </w:r>
      <w:r>
        <w:rPr>
          <w:color w:val="231F20"/>
          <w:spacing w:val="-4"/>
        </w:rPr>
        <w:t>empleados</w:t>
      </w:r>
      <w:r>
        <w:rPr>
          <w:color w:val="231F20"/>
          <w:spacing w:val="-42"/>
        </w:rPr>
        <w:t> </w:t>
      </w:r>
      <w:r>
        <w:rPr>
          <w:color w:val="231F20"/>
          <w:spacing w:val="-3"/>
        </w:rPr>
        <w:t>para</w:t>
      </w:r>
      <w:r>
        <w:rPr>
          <w:color w:val="231F20"/>
          <w:spacing w:val="-42"/>
        </w:rPr>
        <w:t> </w:t>
      </w:r>
      <w:r>
        <w:rPr>
          <w:color w:val="231F20"/>
        </w:rPr>
        <w:t>la</w:t>
      </w:r>
      <w:r>
        <w:rPr>
          <w:color w:val="231F20"/>
          <w:spacing w:val="-42"/>
        </w:rPr>
        <w:t> </w:t>
      </w:r>
      <w:r>
        <w:rPr>
          <w:color w:val="231F20"/>
          <w:spacing w:val="-4"/>
        </w:rPr>
        <w:t>publicidad</w:t>
      </w:r>
      <w:r>
        <w:rPr>
          <w:color w:val="231F20"/>
          <w:spacing w:val="-42"/>
        </w:rPr>
        <w:t> </w:t>
      </w:r>
      <w:r>
        <w:rPr>
          <w:color w:val="231F20"/>
          <w:spacing w:val="-3"/>
        </w:rPr>
        <w:t>guber- </w:t>
      </w:r>
      <w:r>
        <w:rPr>
          <w:color w:val="231F20"/>
          <w:spacing w:val="-3"/>
          <w:w w:val="95"/>
        </w:rPr>
        <w:t>namental</w:t>
      </w:r>
      <w:r>
        <w:rPr>
          <w:color w:val="231F20"/>
          <w:spacing w:val="-8"/>
          <w:w w:val="95"/>
        </w:rPr>
        <w:t> </w:t>
      </w:r>
      <w:r>
        <w:rPr>
          <w:color w:val="231F20"/>
          <w:spacing w:val="-3"/>
          <w:w w:val="95"/>
        </w:rPr>
        <w:t>municipal</w:t>
      </w:r>
      <w:r>
        <w:rPr>
          <w:color w:val="231F20"/>
          <w:spacing w:val="-8"/>
          <w:w w:val="95"/>
        </w:rPr>
        <w:t> </w:t>
      </w:r>
      <w:r>
        <w:rPr>
          <w:color w:val="231F20"/>
          <w:spacing w:val="-4"/>
          <w:w w:val="95"/>
        </w:rPr>
        <w:t>colocada</w:t>
      </w:r>
      <w:r>
        <w:rPr>
          <w:color w:val="231F20"/>
          <w:spacing w:val="-8"/>
          <w:w w:val="95"/>
        </w:rPr>
        <w:t> </w:t>
      </w:r>
      <w:r>
        <w:rPr>
          <w:color w:val="231F20"/>
          <w:w w:val="95"/>
        </w:rPr>
        <w:t>en</w:t>
      </w:r>
      <w:r>
        <w:rPr>
          <w:color w:val="231F20"/>
          <w:spacing w:val="-8"/>
          <w:w w:val="95"/>
        </w:rPr>
        <w:t> </w:t>
      </w:r>
      <w:r>
        <w:rPr>
          <w:color w:val="231F20"/>
          <w:spacing w:val="-3"/>
          <w:w w:val="95"/>
        </w:rPr>
        <w:t>los</w:t>
      </w:r>
      <w:r>
        <w:rPr>
          <w:color w:val="231F20"/>
          <w:spacing w:val="-8"/>
          <w:w w:val="95"/>
        </w:rPr>
        <w:t> </w:t>
      </w:r>
      <w:r>
        <w:rPr>
          <w:color w:val="231F20"/>
          <w:spacing w:val="-3"/>
          <w:w w:val="95"/>
        </w:rPr>
        <w:t>medios</w:t>
      </w:r>
      <w:r>
        <w:rPr>
          <w:color w:val="231F20"/>
          <w:spacing w:val="-8"/>
          <w:w w:val="95"/>
        </w:rPr>
        <w:t> </w:t>
      </w:r>
      <w:r>
        <w:rPr>
          <w:color w:val="231F20"/>
          <w:w w:val="95"/>
        </w:rPr>
        <w:t>de</w:t>
      </w:r>
      <w:r>
        <w:rPr>
          <w:color w:val="231F20"/>
          <w:spacing w:val="-8"/>
          <w:w w:val="95"/>
        </w:rPr>
        <w:t> </w:t>
      </w:r>
      <w:r>
        <w:rPr>
          <w:color w:val="231F20"/>
          <w:spacing w:val="-4"/>
          <w:w w:val="95"/>
        </w:rPr>
        <w:t>comunicación</w:t>
      </w:r>
      <w:r>
        <w:rPr>
          <w:color w:val="231F20"/>
          <w:spacing w:val="-8"/>
          <w:w w:val="95"/>
        </w:rPr>
        <w:t> </w:t>
      </w:r>
      <w:r>
        <w:rPr>
          <w:color w:val="231F20"/>
          <w:w w:val="95"/>
        </w:rPr>
        <w:t>en</w:t>
      </w:r>
      <w:r>
        <w:rPr>
          <w:color w:val="231F20"/>
          <w:spacing w:val="-8"/>
          <w:w w:val="95"/>
        </w:rPr>
        <w:t> </w:t>
      </w:r>
      <w:r>
        <w:rPr>
          <w:color w:val="231F20"/>
          <w:spacing w:val="-3"/>
          <w:w w:val="95"/>
        </w:rPr>
        <w:t>2011:</w:t>
      </w:r>
    </w:p>
    <w:p>
      <w:pPr>
        <w:pStyle w:val="BodyText"/>
        <w:spacing w:before="4"/>
        <w:rPr>
          <w:sz w:val="24"/>
        </w:rPr>
      </w:pPr>
    </w:p>
    <w:p>
      <w:pPr>
        <w:pStyle w:val="ListParagraph"/>
        <w:numPr>
          <w:ilvl w:val="0"/>
          <w:numId w:val="35"/>
        </w:numPr>
        <w:tabs>
          <w:tab w:pos="878" w:val="left" w:leader="none"/>
        </w:tabs>
        <w:spacing w:line="266" w:lineRule="auto" w:before="0" w:after="0"/>
        <w:ind w:left="614" w:right="115" w:firstLine="0"/>
        <w:jc w:val="both"/>
        <w:rPr>
          <w:sz w:val="22"/>
        </w:rPr>
      </w:pPr>
      <w:r>
        <w:rPr>
          <w:b/>
          <w:color w:val="231F20"/>
          <w:w w:val="95"/>
          <w:sz w:val="22"/>
        </w:rPr>
        <w:t>Relación</w:t>
      </w:r>
      <w:r>
        <w:rPr>
          <w:b/>
          <w:color w:val="231F20"/>
          <w:spacing w:val="-17"/>
          <w:w w:val="95"/>
          <w:sz w:val="22"/>
        </w:rPr>
        <w:t> </w:t>
      </w:r>
      <w:r>
        <w:rPr>
          <w:b/>
          <w:color w:val="231F20"/>
          <w:w w:val="95"/>
          <w:sz w:val="22"/>
        </w:rPr>
        <w:t>aprobado-ejercido</w:t>
      </w:r>
      <w:r>
        <w:rPr>
          <w:color w:val="231F20"/>
          <w:w w:val="95"/>
          <w:sz w:val="22"/>
        </w:rPr>
        <w:t>:</w:t>
      </w:r>
      <w:r>
        <w:rPr>
          <w:color w:val="231F20"/>
          <w:spacing w:val="-17"/>
          <w:w w:val="95"/>
          <w:sz w:val="22"/>
        </w:rPr>
        <w:t> </w:t>
      </w:r>
      <w:r>
        <w:rPr>
          <w:color w:val="231F20"/>
          <w:w w:val="95"/>
          <w:sz w:val="22"/>
        </w:rPr>
        <w:t>el</w:t>
      </w:r>
      <w:r>
        <w:rPr>
          <w:color w:val="231F20"/>
          <w:spacing w:val="-17"/>
          <w:w w:val="95"/>
          <w:sz w:val="22"/>
        </w:rPr>
        <w:t> </w:t>
      </w:r>
      <w:r>
        <w:rPr>
          <w:color w:val="231F20"/>
          <w:w w:val="95"/>
          <w:sz w:val="22"/>
        </w:rPr>
        <w:t>aumento</w:t>
      </w:r>
      <w:r>
        <w:rPr>
          <w:color w:val="231F20"/>
          <w:spacing w:val="-17"/>
          <w:w w:val="95"/>
          <w:sz w:val="22"/>
        </w:rPr>
        <w:t> </w:t>
      </w:r>
      <w:r>
        <w:rPr>
          <w:color w:val="231F20"/>
          <w:w w:val="95"/>
          <w:sz w:val="22"/>
        </w:rPr>
        <w:t>o</w:t>
      </w:r>
      <w:r>
        <w:rPr>
          <w:color w:val="231F20"/>
          <w:spacing w:val="-17"/>
          <w:w w:val="95"/>
          <w:sz w:val="22"/>
        </w:rPr>
        <w:t> </w:t>
      </w:r>
      <w:r>
        <w:rPr>
          <w:color w:val="231F20"/>
          <w:w w:val="95"/>
          <w:sz w:val="22"/>
        </w:rPr>
        <w:t>la</w:t>
      </w:r>
      <w:r>
        <w:rPr>
          <w:color w:val="231F20"/>
          <w:spacing w:val="-17"/>
          <w:w w:val="95"/>
          <w:sz w:val="22"/>
        </w:rPr>
        <w:t> </w:t>
      </w:r>
      <w:r>
        <w:rPr>
          <w:color w:val="231F20"/>
          <w:w w:val="95"/>
          <w:sz w:val="22"/>
        </w:rPr>
        <w:t>disminución</w:t>
      </w:r>
      <w:r>
        <w:rPr>
          <w:color w:val="231F20"/>
          <w:spacing w:val="-17"/>
          <w:w w:val="95"/>
          <w:sz w:val="22"/>
        </w:rPr>
        <w:t> </w:t>
      </w:r>
      <w:r>
        <w:rPr>
          <w:color w:val="231F20"/>
          <w:spacing w:val="2"/>
          <w:w w:val="95"/>
          <w:sz w:val="22"/>
        </w:rPr>
        <w:t>del </w:t>
      </w:r>
      <w:r>
        <w:rPr>
          <w:color w:val="231F20"/>
          <w:w w:val="95"/>
          <w:sz w:val="22"/>
        </w:rPr>
        <w:t>gasto ejercido respecto al gasto inicialmente</w:t>
      </w:r>
      <w:r>
        <w:rPr>
          <w:color w:val="231F20"/>
          <w:spacing w:val="-34"/>
          <w:w w:val="95"/>
          <w:sz w:val="22"/>
        </w:rPr>
        <w:t> </w:t>
      </w:r>
      <w:r>
        <w:rPr>
          <w:color w:val="231F20"/>
          <w:w w:val="95"/>
          <w:sz w:val="22"/>
        </w:rPr>
        <w:t>presupuestado.</w:t>
      </w:r>
    </w:p>
    <w:p>
      <w:pPr>
        <w:pStyle w:val="ListParagraph"/>
        <w:numPr>
          <w:ilvl w:val="0"/>
          <w:numId w:val="35"/>
        </w:numPr>
        <w:tabs>
          <w:tab w:pos="891" w:val="left" w:leader="none"/>
        </w:tabs>
        <w:spacing w:line="266" w:lineRule="auto" w:before="0" w:after="0"/>
        <w:ind w:left="614" w:right="118" w:firstLine="0"/>
        <w:jc w:val="both"/>
        <w:rPr>
          <w:sz w:val="22"/>
        </w:rPr>
      </w:pPr>
      <w:r>
        <w:rPr>
          <w:b/>
          <w:color w:val="231F20"/>
          <w:sz w:val="22"/>
        </w:rPr>
        <w:t>Diferencia</w:t>
      </w:r>
      <w:r>
        <w:rPr>
          <w:b/>
          <w:color w:val="231F20"/>
          <w:spacing w:val="-38"/>
          <w:sz w:val="22"/>
        </w:rPr>
        <w:t> </w:t>
      </w:r>
      <w:r>
        <w:rPr>
          <w:b/>
          <w:color w:val="231F20"/>
          <w:sz w:val="22"/>
        </w:rPr>
        <w:t>absoluta</w:t>
      </w:r>
      <w:r>
        <w:rPr>
          <w:color w:val="231F20"/>
          <w:sz w:val="22"/>
        </w:rPr>
        <w:t>:</w:t>
      </w:r>
      <w:r>
        <w:rPr>
          <w:color w:val="231F20"/>
          <w:spacing w:val="-38"/>
          <w:sz w:val="22"/>
        </w:rPr>
        <w:t> </w:t>
      </w:r>
      <w:r>
        <w:rPr>
          <w:color w:val="231F20"/>
          <w:sz w:val="22"/>
        </w:rPr>
        <w:t>la</w:t>
      </w:r>
      <w:r>
        <w:rPr>
          <w:color w:val="231F20"/>
          <w:spacing w:val="-38"/>
          <w:sz w:val="22"/>
        </w:rPr>
        <w:t> </w:t>
      </w:r>
      <w:r>
        <w:rPr>
          <w:color w:val="231F20"/>
          <w:sz w:val="22"/>
        </w:rPr>
        <w:t>cantidad</w:t>
      </w:r>
      <w:r>
        <w:rPr>
          <w:color w:val="231F20"/>
          <w:spacing w:val="-38"/>
          <w:sz w:val="22"/>
        </w:rPr>
        <w:t> </w:t>
      </w:r>
      <w:r>
        <w:rPr>
          <w:color w:val="231F20"/>
          <w:sz w:val="22"/>
        </w:rPr>
        <w:t>total</w:t>
      </w:r>
      <w:r>
        <w:rPr>
          <w:color w:val="231F20"/>
          <w:spacing w:val="-38"/>
          <w:sz w:val="22"/>
        </w:rPr>
        <w:t> </w:t>
      </w:r>
      <w:r>
        <w:rPr>
          <w:color w:val="231F20"/>
          <w:sz w:val="22"/>
        </w:rPr>
        <w:t>(en</w:t>
      </w:r>
      <w:r>
        <w:rPr>
          <w:color w:val="231F20"/>
          <w:spacing w:val="-38"/>
          <w:sz w:val="22"/>
        </w:rPr>
        <w:t> </w:t>
      </w:r>
      <w:r>
        <w:rPr>
          <w:color w:val="231F20"/>
          <w:sz w:val="22"/>
        </w:rPr>
        <w:t>miles</w:t>
      </w:r>
      <w:r>
        <w:rPr>
          <w:color w:val="231F20"/>
          <w:spacing w:val="-38"/>
          <w:sz w:val="22"/>
        </w:rPr>
        <w:t> </w:t>
      </w:r>
      <w:r>
        <w:rPr>
          <w:color w:val="231F20"/>
          <w:sz w:val="22"/>
        </w:rPr>
        <w:t>o</w:t>
      </w:r>
      <w:r>
        <w:rPr>
          <w:color w:val="231F20"/>
          <w:spacing w:val="-38"/>
          <w:sz w:val="22"/>
        </w:rPr>
        <w:t> </w:t>
      </w:r>
      <w:r>
        <w:rPr>
          <w:color w:val="231F20"/>
          <w:sz w:val="22"/>
        </w:rPr>
        <w:t>millones</w:t>
      </w:r>
      <w:r>
        <w:rPr>
          <w:color w:val="231F20"/>
          <w:spacing w:val="-38"/>
          <w:sz w:val="22"/>
        </w:rPr>
        <w:t> </w:t>
      </w:r>
      <w:r>
        <w:rPr>
          <w:color w:val="231F20"/>
          <w:sz w:val="22"/>
        </w:rPr>
        <w:t>de pesos)</w:t>
      </w:r>
      <w:r>
        <w:rPr>
          <w:color w:val="231F20"/>
          <w:spacing w:val="-36"/>
          <w:sz w:val="22"/>
        </w:rPr>
        <w:t> </w:t>
      </w:r>
      <w:r>
        <w:rPr>
          <w:color w:val="231F20"/>
          <w:sz w:val="22"/>
        </w:rPr>
        <w:t>del</w:t>
      </w:r>
      <w:r>
        <w:rPr>
          <w:color w:val="231F20"/>
          <w:spacing w:val="-36"/>
          <w:sz w:val="22"/>
        </w:rPr>
        <w:t> </w:t>
      </w:r>
      <w:r>
        <w:rPr>
          <w:color w:val="231F20"/>
          <w:sz w:val="22"/>
        </w:rPr>
        <w:t>aumento</w:t>
      </w:r>
      <w:r>
        <w:rPr>
          <w:color w:val="231F20"/>
          <w:spacing w:val="-36"/>
          <w:sz w:val="22"/>
        </w:rPr>
        <w:t> </w:t>
      </w:r>
      <w:r>
        <w:rPr>
          <w:color w:val="231F20"/>
          <w:sz w:val="22"/>
        </w:rPr>
        <w:t>o</w:t>
      </w:r>
      <w:r>
        <w:rPr>
          <w:color w:val="231F20"/>
          <w:spacing w:val="-36"/>
          <w:sz w:val="22"/>
        </w:rPr>
        <w:t> </w:t>
      </w:r>
      <w:r>
        <w:rPr>
          <w:color w:val="231F20"/>
          <w:sz w:val="22"/>
        </w:rPr>
        <w:t>la</w:t>
      </w:r>
      <w:r>
        <w:rPr>
          <w:color w:val="231F20"/>
          <w:spacing w:val="-36"/>
          <w:sz w:val="22"/>
        </w:rPr>
        <w:t> </w:t>
      </w:r>
      <w:r>
        <w:rPr>
          <w:color w:val="231F20"/>
          <w:sz w:val="22"/>
        </w:rPr>
        <w:t>disminución</w:t>
      </w:r>
      <w:r>
        <w:rPr>
          <w:color w:val="231F20"/>
          <w:spacing w:val="-36"/>
          <w:sz w:val="22"/>
        </w:rPr>
        <w:t> </w:t>
      </w:r>
      <w:r>
        <w:rPr>
          <w:color w:val="231F20"/>
          <w:sz w:val="22"/>
        </w:rPr>
        <w:t>del</w:t>
      </w:r>
      <w:r>
        <w:rPr>
          <w:color w:val="231F20"/>
          <w:spacing w:val="-36"/>
          <w:sz w:val="22"/>
        </w:rPr>
        <w:t> </w:t>
      </w:r>
      <w:r>
        <w:rPr>
          <w:color w:val="231F20"/>
          <w:sz w:val="22"/>
        </w:rPr>
        <w:t>gasto</w:t>
      </w:r>
      <w:r>
        <w:rPr>
          <w:color w:val="231F20"/>
          <w:spacing w:val="-36"/>
          <w:sz w:val="22"/>
        </w:rPr>
        <w:t> </w:t>
      </w:r>
      <w:r>
        <w:rPr>
          <w:color w:val="231F20"/>
          <w:sz w:val="22"/>
        </w:rPr>
        <w:t>ejercido</w:t>
      </w:r>
      <w:r>
        <w:rPr>
          <w:color w:val="231F20"/>
          <w:spacing w:val="-36"/>
          <w:sz w:val="22"/>
        </w:rPr>
        <w:t> </w:t>
      </w:r>
      <w:r>
        <w:rPr>
          <w:color w:val="231F20"/>
          <w:sz w:val="22"/>
        </w:rPr>
        <w:t>con</w:t>
      </w:r>
      <w:r>
        <w:rPr>
          <w:color w:val="231F20"/>
          <w:spacing w:val="-36"/>
          <w:sz w:val="22"/>
        </w:rPr>
        <w:t> </w:t>
      </w:r>
      <w:r>
        <w:rPr>
          <w:color w:val="231F20"/>
          <w:sz w:val="22"/>
        </w:rPr>
        <w:t>base </w:t>
      </w:r>
      <w:r>
        <w:rPr>
          <w:color w:val="231F20"/>
          <w:w w:val="95"/>
          <w:sz w:val="22"/>
        </w:rPr>
        <w:t>en el gasto</w:t>
      </w:r>
      <w:r>
        <w:rPr>
          <w:color w:val="231F20"/>
          <w:spacing w:val="-43"/>
          <w:w w:val="95"/>
          <w:sz w:val="22"/>
        </w:rPr>
        <w:t> </w:t>
      </w:r>
      <w:r>
        <w:rPr>
          <w:color w:val="231F20"/>
          <w:w w:val="95"/>
          <w:sz w:val="22"/>
        </w:rPr>
        <w:t>aprobado.</w:t>
      </w:r>
    </w:p>
    <w:p>
      <w:pPr>
        <w:pStyle w:val="ListParagraph"/>
        <w:numPr>
          <w:ilvl w:val="0"/>
          <w:numId w:val="35"/>
        </w:numPr>
        <w:tabs>
          <w:tab w:pos="853" w:val="left" w:leader="none"/>
        </w:tabs>
        <w:spacing w:line="266" w:lineRule="auto" w:before="0" w:after="0"/>
        <w:ind w:left="614" w:right="117" w:firstLine="0"/>
        <w:jc w:val="both"/>
        <w:rPr>
          <w:sz w:val="22"/>
        </w:rPr>
      </w:pPr>
      <w:r>
        <w:rPr>
          <w:b/>
          <w:color w:val="231F20"/>
          <w:spacing w:val="-3"/>
          <w:w w:val="95"/>
          <w:sz w:val="22"/>
        </w:rPr>
        <w:t>Diferencia</w:t>
      </w:r>
      <w:r>
        <w:rPr>
          <w:b/>
          <w:color w:val="231F20"/>
          <w:spacing w:val="-24"/>
          <w:w w:val="95"/>
          <w:sz w:val="22"/>
        </w:rPr>
        <w:t> </w:t>
      </w:r>
      <w:r>
        <w:rPr>
          <w:b/>
          <w:color w:val="231F20"/>
          <w:spacing w:val="-3"/>
          <w:w w:val="95"/>
          <w:sz w:val="22"/>
        </w:rPr>
        <w:t>porcentual</w:t>
      </w:r>
      <w:r>
        <w:rPr>
          <w:color w:val="231F20"/>
          <w:spacing w:val="-3"/>
          <w:w w:val="95"/>
          <w:sz w:val="22"/>
        </w:rPr>
        <w:t>:</w:t>
      </w:r>
      <w:r>
        <w:rPr>
          <w:color w:val="231F20"/>
          <w:spacing w:val="-24"/>
          <w:w w:val="95"/>
          <w:sz w:val="22"/>
        </w:rPr>
        <w:t> </w:t>
      </w:r>
      <w:r>
        <w:rPr>
          <w:color w:val="231F20"/>
          <w:w w:val="95"/>
          <w:sz w:val="22"/>
        </w:rPr>
        <w:t>el</w:t>
      </w:r>
      <w:r>
        <w:rPr>
          <w:color w:val="231F20"/>
          <w:spacing w:val="-24"/>
          <w:w w:val="95"/>
          <w:sz w:val="22"/>
        </w:rPr>
        <w:t> </w:t>
      </w:r>
      <w:r>
        <w:rPr>
          <w:color w:val="231F20"/>
          <w:spacing w:val="-3"/>
          <w:w w:val="95"/>
          <w:sz w:val="22"/>
        </w:rPr>
        <w:t>porcentaje</w:t>
      </w:r>
      <w:r>
        <w:rPr>
          <w:color w:val="231F20"/>
          <w:spacing w:val="-24"/>
          <w:w w:val="95"/>
          <w:sz w:val="22"/>
        </w:rPr>
        <w:t> </w:t>
      </w:r>
      <w:r>
        <w:rPr>
          <w:color w:val="231F20"/>
          <w:w w:val="95"/>
          <w:sz w:val="22"/>
        </w:rPr>
        <w:t>que</w:t>
      </w:r>
      <w:r>
        <w:rPr>
          <w:color w:val="231F20"/>
          <w:spacing w:val="-24"/>
          <w:w w:val="95"/>
          <w:sz w:val="22"/>
        </w:rPr>
        <w:t> </w:t>
      </w:r>
      <w:r>
        <w:rPr>
          <w:color w:val="231F20"/>
          <w:spacing w:val="-3"/>
          <w:w w:val="95"/>
          <w:sz w:val="22"/>
        </w:rPr>
        <w:t>representa</w:t>
      </w:r>
      <w:r>
        <w:rPr>
          <w:color w:val="231F20"/>
          <w:spacing w:val="-24"/>
          <w:w w:val="95"/>
          <w:sz w:val="22"/>
        </w:rPr>
        <w:t> </w:t>
      </w:r>
      <w:r>
        <w:rPr>
          <w:color w:val="231F20"/>
          <w:w w:val="95"/>
          <w:sz w:val="22"/>
        </w:rPr>
        <w:t>el</w:t>
      </w:r>
      <w:r>
        <w:rPr>
          <w:color w:val="231F20"/>
          <w:spacing w:val="-24"/>
          <w:w w:val="95"/>
          <w:sz w:val="22"/>
        </w:rPr>
        <w:t> </w:t>
      </w:r>
      <w:r>
        <w:rPr>
          <w:color w:val="231F20"/>
          <w:spacing w:val="-3"/>
          <w:w w:val="95"/>
          <w:sz w:val="22"/>
        </w:rPr>
        <w:t>aumento </w:t>
      </w:r>
      <w:r>
        <w:rPr>
          <w:color w:val="231F20"/>
          <w:sz w:val="22"/>
        </w:rPr>
        <w:t>o</w:t>
      </w:r>
      <w:r>
        <w:rPr>
          <w:color w:val="231F20"/>
          <w:spacing w:val="-44"/>
          <w:sz w:val="22"/>
        </w:rPr>
        <w:t> </w:t>
      </w:r>
      <w:r>
        <w:rPr>
          <w:color w:val="231F20"/>
          <w:sz w:val="22"/>
        </w:rPr>
        <w:t>la</w:t>
      </w:r>
      <w:r>
        <w:rPr>
          <w:color w:val="231F20"/>
          <w:spacing w:val="-44"/>
          <w:sz w:val="22"/>
        </w:rPr>
        <w:t> </w:t>
      </w:r>
      <w:r>
        <w:rPr>
          <w:color w:val="231F20"/>
          <w:sz w:val="22"/>
        </w:rPr>
        <w:t>disminución</w:t>
      </w:r>
      <w:r>
        <w:rPr>
          <w:color w:val="231F20"/>
          <w:spacing w:val="-44"/>
          <w:sz w:val="22"/>
        </w:rPr>
        <w:t> </w:t>
      </w:r>
      <w:r>
        <w:rPr>
          <w:color w:val="231F20"/>
          <w:sz w:val="22"/>
        </w:rPr>
        <w:t>del</w:t>
      </w:r>
      <w:r>
        <w:rPr>
          <w:color w:val="231F20"/>
          <w:spacing w:val="-44"/>
          <w:sz w:val="22"/>
        </w:rPr>
        <w:t> </w:t>
      </w:r>
      <w:r>
        <w:rPr>
          <w:color w:val="231F20"/>
          <w:sz w:val="22"/>
        </w:rPr>
        <w:t>gasto</w:t>
      </w:r>
      <w:r>
        <w:rPr>
          <w:color w:val="231F20"/>
          <w:spacing w:val="-44"/>
          <w:sz w:val="22"/>
        </w:rPr>
        <w:t> </w:t>
      </w:r>
      <w:r>
        <w:rPr>
          <w:color w:val="231F20"/>
          <w:spacing w:val="-3"/>
          <w:sz w:val="22"/>
        </w:rPr>
        <w:t>ejercido</w:t>
      </w:r>
      <w:r>
        <w:rPr>
          <w:color w:val="231F20"/>
          <w:spacing w:val="-44"/>
          <w:sz w:val="22"/>
        </w:rPr>
        <w:t> </w:t>
      </w:r>
      <w:r>
        <w:rPr>
          <w:color w:val="231F20"/>
          <w:spacing w:val="-3"/>
          <w:sz w:val="22"/>
        </w:rPr>
        <w:t>sobre</w:t>
      </w:r>
      <w:r>
        <w:rPr>
          <w:color w:val="231F20"/>
          <w:spacing w:val="-44"/>
          <w:sz w:val="22"/>
        </w:rPr>
        <w:t> </w:t>
      </w:r>
      <w:r>
        <w:rPr>
          <w:color w:val="231F20"/>
          <w:sz w:val="22"/>
        </w:rPr>
        <w:t>la</w:t>
      </w:r>
      <w:r>
        <w:rPr>
          <w:color w:val="231F20"/>
          <w:spacing w:val="-44"/>
          <w:sz w:val="22"/>
        </w:rPr>
        <w:t> </w:t>
      </w:r>
      <w:r>
        <w:rPr>
          <w:color w:val="231F20"/>
          <w:sz w:val="22"/>
        </w:rPr>
        <w:t>base</w:t>
      </w:r>
      <w:r>
        <w:rPr>
          <w:color w:val="231F20"/>
          <w:spacing w:val="-44"/>
          <w:sz w:val="22"/>
        </w:rPr>
        <w:t> </w:t>
      </w:r>
      <w:r>
        <w:rPr>
          <w:color w:val="231F20"/>
          <w:sz w:val="22"/>
        </w:rPr>
        <w:t>de</w:t>
      </w:r>
      <w:r>
        <w:rPr>
          <w:color w:val="231F20"/>
          <w:spacing w:val="-44"/>
          <w:sz w:val="22"/>
        </w:rPr>
        <w:t> </w:t>
      </w:r>
      <w:r>
        <w:rPr>
          <w:color w:val="231F20"/>
          <w:sz w:val="22"/>
        </w:rPr>
        <w:t>la</w:t>
      </w:r>
      <w:r>
        <w:rPr>
          <w:color w:val="231F20"/>
          <w:spacing w:val="-44"/>
          <w:sz w:val="22"/>
        </w:rPr>
        <w:t> </w:t>
      </w:r>
      <w:r>
        <w:rPr>
          <w:color w:val="231F20"/>
          <w:spacing w:val="-3"/>
          <w:sz w:val="22"/>
        </w:rPr>
        <w:t>cantidad</w:t>
      </w:r>
      <w:r>
        <w:rPr>
          <w:color w:val="231F20"/>
          <w:spacing w:val="-44"/>
          <w:sz w:val="22"/>
        </w:rPr>
        <w:t> </w:t>
      </w:r>
      <w:r>
        <w:rPr>
          <w:color w:val="231F20"/>
          <w:spacing w:val="-2"/>
          <w:sz w:val="22"/>
        </w:rPr>
        <w:t>del </w:t>
      </w:r>
      <w:r>
        <w:rPr>
          <w:color w:val="231F20"/>
          <w:w w:val="95"/>
          <w:sz w:val="22"/>
        </w:rPr>
        <w:t>gasto</w:t>
      </w:r>
      <w:r>
        <w:rPr>
          <w:color w:val="231F20"/>
          <w:spacing w:val="-20"/>
          <w:w w:val="95"/>
          <w:sz w:val="22"/>
        </w:rPr>
        <w:t> </w:t>
      </w:r>
      <w:r>
        <w:rPr>
          <w:color w:val="231F20"/>
          <w:w w:val="95"/>
          <w:sz w:val="22"/>
        </w:rPr>
        <w:t>aprobado.</w:t>
      </w:r>
    </w:p>
    <w:p>
      <w:pPr>
        <w:pStyle w:val="ListParagraph"/>
        <w:numPr>
          <w:ilvl w:val="0"/>
          <w:numId w:val="35"/>
        </w:numPr>
        <w:tabs>
          <w:tab w:pos="871" w:val="left" w:leader="none"/>
        </w:tabs>
        <w:spacing w:line="266" w:lineRule="auto" w:before="0" w:after="0"/>
        <w:ind w:left="614" w:right="118" w:firstLine="0"/>
        <w:jc w:val="both"/>
        <w:rPr>
          <w:sz w:val="22"/>
        </w:rPr>
      </w:pPr>
      <w:r>
        <w:rPr>
          <w:b/>
          <w:color w:val="231F20"/>
          <w:spacing w:val="-3"/>
          <w:w w:val="95"/>
          <w:sz w:val="22"/>
        </w:rPr>
        <w:t>Gasto</w:t>
      </w:r>
      <w:r>
        <w:rPr>
          <w:b/>
          <w:color w:val="231F20"/>
          <w:spacing w:val="-39"/>
          <w:w w:val="95"/>
          <w:sz w:val="22"/>
        </w:rPr>
        <w:t> </w:t>
      </w:r>
      <w:r>
        <w:rPr>
          <w:b/>
          <w:color w:val="231F20"/>
          <w:w w:val="95"/>
          <w:sz w:val="22"/>
        </w:rPr>
        <w:t>per</w:t>
      </w:r>
      <w:r>
        <w:rPr>
          <w:b/>
          <w:color w:val="231F20"/>
          <w:spacing w:val="-39"/>
          <w:w w:val="95"/>
          <w:sz w:val="22"/>
        </w:rPr>
        <w:t> </w:t>
      </w:r>
      <w:r>
        <w:rPr>
          <w:b/>
          <w:color w:val="231F20"/>
          <w:spacing w:val="-3"/>
          <w:w w:val="95"/>
          <w:sz w:val="22"/>
        </w:rPr>
        <w:t>cápita</w:t>
      </w:r>
      <w:r>
        <w:rPr>
          <w:b/>
          <w:color w:val="231F20"/>
          <w:spacing w:val="-39"/>
          <w:w w:val="95"/>
          <w:sz w:val="22"/>
        </w:rPr>
        <w:t> </w:t>
      </w:r>
      <w:r>
        <w:rPr>
          <w:b/>
          <w:color w:val="231F20"/>
          <w:w w:val="95"/>
          <w:sz w:val="22"/>
        </w:rPr>
        <w:t>en</w:t>
      </w:r>
      <w:r>
        <w:rPr>
          <w:b/>
          <w:color w:val="231F20"/>
          <w:spacing w:val="-39"/>
          <w:w w:val="95"/>
          <w:sz w:val="22"/>
        </w:rPr>
        <w:t> </w:t>
      </w:r>
      <w:r>
        <w:rPr>
          <w:b/>
          <w:color w:val="231F20"/>
          <w:spacing w:val="-3"/>
          <w:w w:val="95"/>
          <w:sz w:val="22"/>
        </w:rPr>
        <w:t>publicidad</w:t>
      </w:r>
      <w:r>
        <w:rPr>
          <w:b/>
          <w:color w:val="231F20"/>
          <w:spacing w:val="-39"/>
          <w:w w:val="95"/>
          <w:sz w:val="22"/>
        </w:rPr>
        <w:t> </w:t>
      </w:r>
      <w:r>
        <w:rPr>
          <w:b/>
          <w:color w:val="231F20"/>
          <w:spacing w:val="-3"/>
          <w:w w:val="95"/>
          <w:sz w:val="22"/>
        </w:rPr>
        <w:t>oficial</w:t>
      </w:r>
      <w:r>
        <w:rPr>
          <w:color w:val="231F20"/>
          <w:spacing w:val="-3"/>
          <w:w w:val="95"/>
          <w:sz w:val="22"/>
        </w:rPr>
        <w:t>:</w:t>
      </w:r>
      <w:r>
        <w:rPr>
          <w:color w:val="231F20"/>
          <w:spacing w:val="-39"/>
          <w:w w:val="95"/>
          <w:sz w:val="22"/>
        </w:rPr>
        <w:t> </w:t>
      </w:r>
      <w:r>
        <w:rPr>
          <w:color w:val="231F20"/>
          <w:w w:val="95"/>
          <w:sz w:val="22"/>
        </w:rPr>
        <w:t>la</w:t>
      </w:r>
      <w:r>
        <w:rPr>
          <w:color w:val="231F20"/>
          <w:spacing w:val="-39"/>
          <w:w w:val="95"/>
          <w:sz w:val="22"/>
        </w:rPr>
        <w:t> </w:t>
      </w:r>
      <w:r>
        <w:rPr>
          <w:color w:val="231F20"/>
          <w:spacing w:val="-4"/>
          <w:w w:val="95"/>
          <w:sz w:val="22"/>
        </w:rPr>
        <w:t>cantidad</w:t>
      </w:r>
      <w:r>
        <w:rPr>
          <w:color w:val="231F20"/>
          <w:spacing w:val="-39"/>
          <w:w w:val="95"/>
          <w:sz w:val="22"/>
        </w:rPr>
        <w:t> </w:t>
      </w:r>
      <w:r>
        <w:rPr>
          <w:color w:val="231F20"/>
          <w:w w:val="95"/>
          <w:sz w:val="22"/>
        </w:rPr>
        <w:t>que</w:t>
      </w:r>
      <w:r>
        <w:rPr>
          <w:color w:val="231F20"/>
          <w:spacing w:val="-39"/>
          <w:w w:val="95"/>
          <w:sz w:val="22"/>
        </w:rPr>
        <w:t> </w:t>
      </w:r>
      <w:r>
        <w:rPr>
          <w:color w:val="231F20"/>
          <w:spacing w:val="-4"/>
          <w:w w:val="95"/>
          <w:sz w:val="22"/>
        </w:rPr>
        <w:t>represen- </w:t>
      </w:r>
      <w:r>
        <w:rPr>
          <w:color w:val="231F20"/>
          <w:sz w:val="22"/>
        </w:rPr>
        <w:t>ta</w:t>
      </w:r>
      <w:r>
        <w:rPr>
          <w:color w:val="231F20"/>
          <w:spacing w:val="-25"/>
          <w:sz w:val="22"/>
        </w:rPr>
        <w:t> </w:t>
      </w:r>
      <w:r>
        <w:rPr>
          <w:color w:val="231F20"/>
          <w:sz w:val="22"/>
        </w:rPr>
        <w:t>el</w:t>
      </w:r>
      <w:r>
        <w:rPr>
          <w:color w:val="231F20"/>
          <w:spacing w:val="-25"/>
          <w:sz w:val="22"/>
        </w:rPr>
        <w:t> </w:t>
      </w:r>
      <w:r>
        <w:rPr>
          <w:color w:val="231F20"/>
          <w:sz w:val="22"/>
        </w:rPr>
        <w:t>gasto</w:t>
      </w:r>
      <w:r>
        <w:rPr>
          <w:color w:val="231F20"/>
          <w:spacing w:val="-25"/>
          <w:sz w:val="22"/>
        </w:rPr>
        <w:t> </w:t>
      </w:r>
      <w:r>
        <w:rPr>
          <w:color w:val="231F20"/>
          <w:sz w:val="22"/>
        </w:rPr>
        <w:t>total</w:t>
      </w:r>
      <w:r>
        <w:rPr>
          <w:color w:val="231F20"/>
          <w:spacing w:val="-25"/>
          <w:sz w:val="22"/>
        </w:rPr>
        <w:t> </w:t>
      </w:r>
      <w:r>
        <w:rPr>
          <w:color w:val="231F20"/>
          <w:sz w:val="22"/>
        </w:rPr>
        <w:t>ejercido</w:t>
      </w:r>
      <w:r>
        <w:rPr>
          <w:color w:val="231F20"/>
          <w:spacing w:val="-25"/>
          <w:sz w:val="22"/>
        </w:rPr>
        <w:t> </w:t>
      </w:r>
      <w:r>
        <w:rPr>
          <w:color w:val="231F20"/>
          <w:sz w:val="22"/>
        </w:rPr>
        <w:t>en</w:t>
      </w:r>
      <w:r>
        <w:rPr>
          <w:color w:val="231F20"/>
          <w:spacing w:val="-25"/>
          <w:sz w:val="22"/>
        </w:rPr>
        <w:t> </w:t>
      </w:r>
      <w:r>
        <w:rPr>
          <w:color w:val="231F20"/>
          <w:sz w:val="22"/>
        </w:rPr>
        <w:t>publicidad</w:t>
      </w:r>
      <w:r>
        <w:rPr>
          <w:color w:val="231F20"/>
          <w:spacing w:val="-25"/>
          <w:sz w:val="22"/>
        </w:rPr>
        <w:t> </w:t>
      </w:r>
      <w:r>
        <w:rPr>
          <w:color w:val="231F20"/>
          <w:sz w:val="22"/>
        </w:rPr>
        <w:t>oficial</w:t>
      </w:r>
      <w:r>
        <w:rPr>
          <w:color w:val="231F20"/>
          <w:spacing w:val="-25"/>
          <w:sz w:val="22"/>
        </w:rPr>
        <w:t> </w:t>
      </w:r>
      <w:r>
        <w:rPr>
          <w:color w:val="231F20"/>
          <w:sz w:val="22"/>
        </w:rPr>
        <w:t>por</w:t>
      </w:r>
      <w:r>
        <w:rPr>
          <w:color w:val="231F20"/>
          <w:spacing w:val="-25"/>
          <w:sz w:val="22"/>
        </w:rPr>
        <w:t> </w:t>
      </w:r>
      <w:r>
        <w:rPr>
          <w:color w:val="231F20"/>
          <w:sz w:val="22"/>
        </w:rPr>
        <w:t>cada</w:t>
      </w:r>
      <w:r>
        <w:rPr>
          <w:color w:val="231F20"/>
          <w:spacing w:val="-25"/>
          <w:sz w:val="22"/>
        </w:rPr>
        <w:t> </w:t>
      </w:r>
      <w:r>
        <w:rPr>
          <w:color w:val="231F20"/>
          <w:sz w:val="22"/>
        </w:rPr>
        <w:t>habitante del</w:t>
      </w:r>
      <w:r>
        <w:rPr>
          <w:color w:val="231F20"/>
          <w:spacing w:val="-30"/>
          <w:sz w:val="22"/>
        </w:rPr>
        <w:t> </w:t>
      </w:r>
      <w:r>
        <w:rPr>
          <w:color w:val="231F20"/>
          <w:sz w:val="22"/>
        </w:rPr>
        <w:t>municipio;</w:t>
      </w:r>
      <w:r>
        <w:rPr>
          <w:color w:val="231F20"/>
          <w:spacing w:val="-30"/>
          <w:sz w:val="22"/>
        </w:rPr>
        <w:t> </w:t>
      </w:r>
      <w:r>
        <w:rPr>
          <w:color w:val="231F20"/>
          <w:sz w:val="22"/>
        </w:rPr>
        <w:t>el</w:t>
      </w:r>
      <w:r>
        <w:rPr>
          <w:color w:val="231F20"/>
          <w:spacing w:val="-30"/>
          <w:sz w:val="22"/>
        </w:rPr>
        <w:t> </w:t>
      </w:r>
      <w:r>
        <w:rPr>
          <w:color w:val="231F20"/>
          <w:spacing w:val="-3"/>
          <w:sz w:val="22"/>
        </w:rPr>
        <w:t>costo</w:t>
      </w:r>
      <w:r>
        <w:rPr>
          <w:color w:val="231F20"/>
          <w:spacing w:val="-30"/>
          <w:sz w:val="22"/>
        </w:rPr>
        <w:t> </w:t>
      </w:r>
      <w:r>
        <w:rPr>
          <w:color w:val="231F20"/>
          <w:sz w:val="22"/>
        </w:rPr>
        <w:t>en</w:t>
      </w:r>
      <w:r>
        <w:rPr>
          <w:color w:val="231F20"/>
          <w:spacing w:val="-30"/>
          <w:sz w:val="22"/>
        </w:rPr>
        <w:t> </w:t>
      </w:r>
      <w:r>
        <w:rPr>
          <w:color w:val="231F20"/>
          <w:sz w:val="22"/>
        </w:rPr>
        <w:t>lo</w:t>
      </w:r>
      <w:r>
        <w:rPr>
          <w:color w:val="231F20"/>
          <w:spacing w:val="-30"/>
          <w:sz w:val="22"/>
        </w:rPr>
        <w:t> </w:t>
      </w:r>
      <w:r>
        <w:rPr>
          <w:color w:val="231F20"/>
          <w:sz w:val="22"/>
        </w:rPr>
        <w:t>individual.</w:t>
      </w:r>
    </w:p>
    <w:p>
      <w:pPr>
        <w:pStyle w:val="BodyText"/>
        <w:spacing w:before="4"/>
        <w:rPr>
          <w:sz w:val="24"/>
        </w:rPr>
      </w:pPr>
    </w:p>
    <w:p>
      <w:pPr>
        <w:pStyle w:val="BodyText"/>
        <w:spacing w:line="266" w:lineRule="auto"/>
        <w:ind w:left="217" w:right="118"/>
        <w:jc w:val="both"/>
      </w:pPr>
      <w:r>
        <w:rPr/>
        <w:drawing>
          <wp:anchor distT="0" distB="0" distL="0" distR="0" allowOverlap="1" layoutInCell="1" locked="0" behindDoc="1" simplePos="0" relativeHeight="268051511">
            <wp:simplePos x="0" y="0"/>
            <wp:positionH relativeFrom="page">
              <wp:posOffset>1002333</wp:posOffset>
            </wp:positionH>
            <wp:positionV relativeFrom="paragraph">
              <wp:posOffset>753163</wp:posOffset>
            </wp:positionV>
            <wp:extent cx="363419" cy="84200"/>
            <wp:effectExtent l="0" t="0" r="0" b="0"/>
            <wp:wrapNone/>
            <wp:docPr id="853" name="image2301.png" descr=""/>
            <wp:cNvGraphicFramePr>
              <a:graphicFrameLocks noChangeAspect="1"/>
            </wp:cNvGraphicFramePr>
            <a:graphic>
              <a:graphicData uri="http://schemas.openxmlformats.org/drawingml/2006/picture">
                <pic:pic>
                  <pic:nvPicPr>
                    <pic:cNvPr id="854" name="image2301.png"/>
                    <pic:cNvPicPr/>
                  </pic:nvPicPr>
                  <pic:blipFill>
                    <a:blip r:embed="rId2467" cstate="print"/>
                    <a:stretch>
                      <a:fillRect/>
                    </a:stretch>
                  </pic:blipFill>
                  <pic:spPr>
                    <a:xfrm>
                      <a:off x="0" y="0"/>
                      <a:ext cx="363419" cy="84200"/>
                    </a:xfrm>
                    <a:prstGeom prst="rect">
                      <a:avLst/>
                    </a:prstGeom>
                  </pic:spPr>
                </pic:pic>
              </a:graphicData>
            </a:graphic>
          </wp:anchor>
        </w:drawing>
      </w:r>
      <w:r>
        <w:rPr>
          <w:b/>
          <w:color w:val="231F20"/>
          <w:spacing w:val="-5"/>
          <w:w w:val="95"/>
        </w:rPr>
        <w:t>Tabla</w:t>
      </w:r>
      <w:r>
        <w:rPr>
          <w:b/>
          <w:color w:val="231F20"/>
          <w:spacing w:val="-19"/>
          <w:w w:val="95"/>
        </w:rPr>
        <w:t> </w:t>
      </w:r>
      <w:r>
        <w:rPr>
          <w:b/>
          <w:color w:val="231F20"/>
          <w:w w:val="95"/>
        </w:rPr>
        <w:t>5.</w:t>
      </w:r>
      <w:r>
        <w:rPr>
          <w:b/>
          <w:color w:val="231F20"/>
          <w:spacing w:val="-19"/>
          <w:w w:val="95"/>
        </w:rPr>
        <w:t> </w:t>
      </w:r>
      <w:r>
        <w:rPr>
          <w:color w:val="231F20"/>
          <w:spacing w:val="-3"/>
          <w:w w:val="95"/>
        </w:rPr>
        <w:t>Gasto</w:t>
      </w:r>
      <w:r>
        <w:rPr>
          <w:color w:val="231F20"/>
          <w:spacing w:val="-19"/>
          <w:w w:val="95"/>
        </w:rPr>
        <w:t> </w:t>
      </w:r>
      <w:r>
        <w:rPr>
          <w:color w:val="231F20"/>
          <w:w w:val="95"/>
        </w:rPr>
        <w:t>de</w:t>
      </w:r>
      <w:r>
        <w:rPr>
          <w:color w:val="231F20"/>
          <w:spacing w:val="-19"/>
          <w:w w:val="95"/>
        </w:rPr>
        <w:t> </w:t>
      </w:r>
      <w:r>
        <w:rPr>
          <w:color w:val="231F20"/>
          <w:spacing w:val="-3"/>
          <w:w w:val="95"/>
        </w:rPr>
        <w:t>los</w:t>
      </w:r>
      <w:r>
        <w:rPr>
          <w:color w:val="231F20"/>
          <w:spacing w:val="-19"/>
          <w:w w:val="95"/>
        </w:rPr>
        <w:t> </w:t>
      </w:r>
      <w:r>
        <w:rPr>
          <w:color w:val="231F20"/>
          <w:spacing w:val="-3"/>
          <w:w w:val="95"/>
        </w:rPr>
        <w:t>Municipios</w:t>
      </w:r>
      <w:r>
        <w:rPr>
          <w:color w:val="231F20"/>
          <w:spacing w:val="-19"/>
          <w:w w:val="95"/>
        </w:rPr>
        <w:t> </w:t>
      </w:r>
      <w:r>
        <w:rPr>
          <w:color w:val="231F20"/>
          <w:w w:val="95"/>
        </w:rPr>
        <w:t>del</w:t>
      </w:r>
      <w:r>
        <w:rPr>
          <w:color w:val="231F20"/>
          <w:spacing w:val="-19"/>
          <w:w w:val="95"/>
        </w:rPr>
        <w:t> </w:t>
      </w:r>
      <w:r>
        <w:rPr>
          <w:color w:val="231F20"/>
          <w:spacing w:val="-4"/>
          <w:w w:val="95"/>
        </w:rPr>
        <w:t>Estado</w:t>
      </w:r>
      <w:r>
        <w:rPr>
          <w:color w:val="231F20"/>
          <w:spacing w:val="-19"/>
          <w:w w:val="95"/>
        </w:rPr>
        <w:t> </w:t>
      </w:r>
      <w:r>
        <w:rPr>
          <w:color w:val="231F20"/>
          <w:w w:val="95"/>
        </w:rPr>
        <w:t>de</w:t>
      </w:r>
      <w:r>
        <w:rPr>
          <w:color w:val="231F20"/>
          <w:spacing w:val="-19"/>
          <w:w w:val="95"/>
        </w:rPr>
        <w:t> </w:t>
      </w:r>
      <w:r>
        <w:rPr>
          <w:color w:val="231F20"/>
          <w:spacing w:val="-4"/>
          <w:w w:val="95"/>
        </w:rPr>
        <w:t>Querétaro</w:t>
      </w:r>
      <w:r>
        <w:rPr>
          <w:color w:val="231F20"/>
          <w:spacing w:val="-19"/>
          <w:w w:val="95"/>
        </w:rPr>
        <w:t> </w:t>
      </w:r>
      <w:r>
        <w:rPr>
          <w:color w:val="231F20"/>
          <w:w w:val="95"/>
        </w:rPr>
        <w:t>en</w:t>
      </w:r>
      <w:r>
        <w:rPr>
          <w:color w:val="231F20"/>
          <w:spacing w:val="-19"/>
          <w:w w:val="95"/>
        </w:rPr>
        <w:t> </w:t>
      </w:r>
      <w:r>
        <w:rPr>
          <w:color w:val="231F20"/>
          <w:spacing w:val="-4"/>
          <w:w w:val="95"/>
        </w:rPr>
        <w:t>Publicidad </w:t>
      </w:r>
      <w:r>
        <w:rPr>
          <w:color w:val="231F20"/>
        </w:rPr>
        <w:t>Oficial</w:t>
      </w:r>
      <w:r>
        <w:rPr>
          <w:color w:val="231F20"/>
          <w:spacing w:val="-36"/>
        </w:rPr>
        <w:t> </w:t>
      </w:r>
      <w:r>
        <w:rPr>
          <w:color w:val="231F20"/>
        </w:rPr>
        <w:t>para</w:t>
      </w:r>
      <w:r>
        <w:rPr>
          <w:color w:val="231F20"/>
          <w:spacing w:val="-36"/>
        </w:rPr>
        <w:t> </w:t>
      </w:r>
      <w:r>
        <w:rPr>
          <w:color w:val="231F20"/>
        </w:rPr>
        <w:t>el</w:t>
      </w:r>
      <w:r>
        <w:rPr>
          <w:color w:val="231F20"/>
          <w:spacing w:val="-36"/>
        </w:rPr>
        <w:t> </w:t>
      </w:r>
      <w:r>
        <w:rPr>
          <w:color w:val="231F20"/>
        </w:rPr>
        <w:t>año</w:t>
      </w:r>
      <w:r>
        <w:rPr>
          <w:color w:val="231F20"/>
          <w:spacing w:val="-36"/>
        </w:rPr>
        <w:t> </w:t>
      </w:r>
      <w:r>
        <w:rPr>
          <w:color w:val="231F20"/>
        </w:rPr>
        <w:t>2011.</w:t>
      </w:r>
    </w:p>
    <w:p>
      <w:pPr>
        <w:pStyle w:val="BodyText"/>
        <w:spacing w:before="7"/>
        <w:rPr>
          <w:sz w:val="9"/>
        </w:rPr>
      </w:pPr>
      <w:r>
        <w:rPr/>
        <w:pict>
          <v:group style="position:absolute;margin-left:70.716103pt;margin-top:7.473853pt;width:317.8pt;height:118.8pt;mso-position-horizontal-relative:page;mso-position-vertical-relative:paragraph;z-index:25624;mso-wrap-distance-left:0;mso-wrap-distance-right:0" coordorigin="1414,149" coordsize="6356,2376">
            <v:line style="position:absolute" from="1417,397" to="7767,397" stroked="true" strokeweight=".283pt" strokecolor="#231f20"/>
            <v:shape style="position:absolute;left:3145;top:227;width:79;height:98" coordorigin="3145,227" coordsize="79,98" path="m3206,227l3194,227,3173,231,3157,240,3148,256,3145,277,3148,298,3158,313,3173,322,3193,325,3205,325,3217,322,3223,320,3223,309,3194,309,3180,307,3170,300,3165,289,3163,277,3165,262,3172,251,3181,245,3194,243,3219,243,3221,233,3215,230,3206,227xm3223,274l3190,274,3190,290,3206,290,3206,308,3203,309,3198,309,3223,309,3223,274xm3219,243l3203,243,3212,245,3218,249,3219,243xe" filled="true" fillcolor="#231f20" stroked="false">
              <v:path arrowok="t"/>
              <v:fill type="solid"/>
            </v:shape>
            <v:shape style="position:absolute;left:3238;top:254;width:63;height:72" coordorigin="3238,254" coordsize="63,72" path="m3293,269l3273,269,3276,271,3276,285,3265,287,3252,291,3242,298,3238,309,3238,319,3245,325,3263,325,3271,321,3276,316,3301,316,3301,315,3294,315,3293,315,3293,312,3258,312,3256,310,3256,300,3267,296,3276,294,3293,294,3293,269xm3301,316l3276,316,3277,322,3280,324,3292,324,3298,323,3301,323,3301,316xm3293,294l3276,294,3276,304,3272,309,3265,312,3293,312,3293,294xm3287,254l3263,254,3250,256,3241,262,3243,274,3250,271,3260,269,3293,269,3293,262,3287,254xe" filled="true" fillcolor="#231f20" stroked="false">
              <v:path arrowok="t"/>
              <v:fill type="solid"/>
            </v:shape>
            <v:shape style="position:absolute;left:3309;top:254;width:52;height:72" coordorigin="3309,254" coordsize="52,72" path="m3312,305l3309,319,3315,322,3325,325,3347,325,3360,318,3360,311,3327,311,3317,308,3312,305xm3344,254l3322,254,3311,261,3311,287,3318,290,3340,299,3343,301,3343,309,3339,311,3360,311,3360,293,3353,287,3328,278,3328,270,3331,268,3355,268,3357,259,3353,256,3344,254xm3355,268l3343,268,3350,270,3354,272,3355,268xe" filled="true" fillcolor="#231f20" stroked="false">
              <v:path arrowok="t"/>
              <v:fill type="solid"/>
            </v:shape>
            <v:shape style="position:absolute;left:3368;top:239;width:46;height:86" coordorigin="3368,239" coordsize="46,86" path="m3394,269l3377,269,3377,319,3385,325,3403,325,3410,323,3414,320,3412,310,3396,310,3395,308,3394,269xm3412,308l3409,309,3404,310,3412,310,3412,308xm3413,256l3368,256,3368,269,3413,269,3413,256xm3394,239l3386,239,3377,256,3394,256,3394,239xe" filled="true" fillcolor="#231f20" stroked="false">
              <v:path arrowok="t"/>
              <v:fill type="solid"/>
            </v:shape>
            <v:shape style="position:absolute;left:3422;top:254;width:65;height:72" coordorigin="3422,254" coordsize="65,72" path="m3454,254l3440,256,3430,263,3424,274,3422,290,3424,305,3431,316,3441,323,3454,325,3468,323,3478,317,3481,311,3444,311,3439,302,3439,276,3444,268,3481,268,3479,263,3468,256,3454,254xm3481,268l3464,268,3469,276,3469,301,3465,311,3481,311,3485,306,3487,289,3485,274,3481,268xe" filled="true" fillcolor="#231f20" stroked="false">
              <v:path arrowok="t"/>
              <v:fill type="solid"/>
            </v:shape>
            <v:line style="position:absolute" from="1417,152" to="7767,152" stroked="true" strokeweight=".283pt" strokecolor="#231f20"/>
            <v:shape style="position:absolute;left:3533;top:221;width:564;height:133" type="#_x0000_t75" stroked="false">
              <v:imagedata r:id="rId2468" o:title=""/>
            </v:shape>
            <v:shape style="position:absolute;left:4143;top:254;width:60;height:72" coordorigin="4143,254" coordsize="60,72" path="m4193,254l4177,254,4163,256,4152,264,4145,276,4143,289,4143,292,4146,307,4153,317,4163,323,4176,325,4186,325,4198,321,4203,317,4201,310,4167,310,4160,304,4160,292,4201,292,4202,289,4203,283,4203,281,4161,281,4164,271,4170,268,4203,268,4203,262,4193,254xm4200,304l4195,307,4186,310,4201,310,4200,304xm4203,268l4180,268,4185,270,4185,281,4203,281,4203,268xe" filled="true" fillcolor="#231f20" stroked="false">
              <v:path arrowok="t"/>
              <v:fill type="solid"/>
            </v:shape>
            <v:shape style="position:absolute;left:4217;top:254;width:61;height:70" coordorigin="4217,254" coordsize="61,70" path="m4234,254l4217,257,4217,323,4234,323,4234,277,4238,273,4244,269,4278,269,4277,264,4234,264,4234,254xm4278,269l4257,269,4260,274,4260,323,4278,323,4278,269xm4271,254l4248,254,4240,257,4234,264,4277,264,4271,254xe" filled="true" fillcolor="#231f20" stroked="false">
              <v:path arrowok="t"/>
              <v:fill type="solid"/>
            </v:shape>
            <v:shape style="position:absolute;left:4326;top:221;width:601;height:133" type="#_x0000_t75" stroked="false">
              <v:imagedata r:id="rId2469" o:title=""/>
            </v:shape>
            <v:shape style="position:absolute;left:4973;top:221;width:343;height:104" type="#_x0000_t75" stroked="false">
              <v:imagedata r:id="rId2470" o:title=""/>
            </v:shape>
            <v:shape style="position:absolute;left:5365;top:213;width:273;height:132" type="#_x0000_t75" stroked="false">
              <v:imagedata r:id="rId2471" o:title=""/>
            </v:shape>
            <v:shape style="position:absolute;left:5682;top:213;width:357;height:132" type="#_x0000_t75" stroked="false">
              <v:imagedata r:id="rId2472" o:title=""/>
            </v:shape>
            <v:shape style="position:absolute;left:2661;top:463;width:79;height:98" coordorigin="2661,463" coordsize="79,98" path="m2722,463l2710,463,2689,467,2673,477,2664,492,2661,514,2664,534,2674,549,2689,558,2709,561,2721,561,2733,558,2740,556,2740,546,2711,546,2696,543,2687,536,2681,526,2679,514,2681,498,2688,487,2698,481,2711,479,2736,479,2738,470,2731,466,2722,463xm2740,510l2706,510,2706,526,2722,526,2722,544,2719,545,2714,546,2740,546,2740,510xm2736,479l2719,479,2729,481,2734,485,2736,479xe" filled="true" fillcolor="#231f20" stroked="false">
              <v:path arrowok="t"/>
              <v:fill type="solid"/>
            </v:shape>
            <v:shape style="position:absolute;left:2754;top:490;width:63;height:72" coordorigin="2754,490" coordsize="63,72" path="m2809,505l2790,505,2792,508,2792,521,2781,523,2768,527,2758,535,2754,546,2754,556,2761,561,2780,561,2788,557,2792,552,2817,552,2817,552,2811,552,2809,551,2809,549,2774,549,2772,546,2772,536,2783,532,2792,530,2809,530,2809,505xm2817,552l2792,552,2793,558,2796,561,2808,561,2814,560,2817,559,2817,552xm2809,530l2792,530,2792,540,2788,546,2782,549,2809,549,2809,530xm2804,490l2779,490,2767,492,2757,498,2759,510,2766,508,2776,505,2809,505,2809,498,2804,490xe" filled="true" fillcolor="#231f20" stroked="false">
              <v:path arrowok="t"/>
              <v:fill type="solid"/>
            </v:shape>
            <v:shape style="position:absolute;left:2825;top:490;width:52;height:72" coordorigin="2825,490" coordsize="52,72" path="m2828,542l2825,555,2831,558,2841,561,2864,561,2876,554,2876,547,2843,547,2833,545,2828,542xm2860,490l2838,490,2827,497,2827,523,2834,527,2856,535,2859,537,2859,545,2855,547,2876,547,2876,529,2869,523,2844,514,2844,507,2847,505,2871,505,2874,495,2869,493,2860,490xm2871,505l2859,505,2867,507,2870,508,2871,505xe" filled="true" fillcolor="#231f20" stroked="false">
              <v:path arrowok="t"/>
              <v:fill type="solid"/>
            </v:shape>
            <v:shape style="position:absolute;left:2884;top:475;width:46;height:86" coordorigin="2884,475" coordsize="46,86" path="m2911,505l2894,505,2894,556,2901,561,2919,561,2926,559,2930,557,2928,546,2912,546,2911,544,2911,505xm2928,544l2925,545,2920,546,2928,546,2928,544xm2929,492l2884,492,2884,505,2929,505,2929,492xm2911,475l2902,475,2894,492,2911,492,2911,475xe" filled="true" fillcolor="#231f20" stroked="false">
              <v:path arrowok="t"/>
              <v:fill type="solid"/>
            </v:shape>
            <v:shape style="position:absolute;left:2938;top:490;width:65;height:72" coordorigin="2938,490" coordsize="65,72" path="m2971,490l2957,492,2946,499,2940,511,2938,526,2941,542,2947,553,2957,559,2971,561,2984,559,2994,553,2998,547,2960,547,2956,538,2956,512,2960,504,2998,504,2995,499,2985,492,2971,490xm2998,504l2981,504,2986,512,2986,537,2981,547,2998,547,3001,542,3003,526,3001,510,2998,504xe" filled="true" fillcolor="#231f20" stroked="false">
              <v:path arrowok="t"/>
              <v:fill type="solid"/>
            </v:shape>
            <v:shape style="position:absolute;left:2552;top:625;width:560;height:133" type="#_x0000_t75" stroked="false">
              <v:imagedata r:id="rId2473" o:title=""/>
            </v:shape>
            <v:shape style="position:absolute;left:7375;top:463;width:79;height:98" coordorigin="7375,463" coordsize="79,98" path="m7436,463l7424,463,7403,467,7387,477,7378,492,7375,514,7378,534,7388,549,7403,558,7423,561,7436,561,7447,558,7454,556,7454,546,7425,546,7410,543,7401,536,7395,526,7393,514,7395,498,7402,487,7412,481,7425,479,7450,479,7452,470,7445,466,7436,463xm7454,510l7420,510,7420,526,7436,526,7436,544,7433,545,7428,546,7454,546,7454,510xm7450,479l7433,479,7443,481,7448,485,7450,479xe" filled="true" fillcolor="#231f20" stroked="false">
              <v:path arrowok="t"/>
              <v:fill type="solid"/>
            </v:shape>
            <v:shape style="position:absolute;left:7468;top:490;width:63;height:72" coordorigin="7468,490" coordsize="63,72" path="m7523,505l7504,505,7506,508,7506,521,7495,523,7482,527,7472,535,7469,546,7468,556,7476,561,7494,561,7502,557,7506,552,7531,552,7531,552,7525,552,7523,551,7523,549,7488,549,7486,546,7486,536,7497,532,7506,530,7523,530,7523,505xm7531,552l7506,552,7507,558,7510,561,7522,561,7528,560,7531,559,7531,552xm7523,530l7506,530,7506,540,7502,546,7496,549,7523,549,7523,530xm7518,490l7493,490,7481,492,7471,498,7473,510,7480,508,7490,505,7523,505,7523,498,7518,490xe" filled="true" fillcolor="#231f20" stroked="false">
              <v:path arrowok="t"/>
              <v:fill type="solid"/>
            </v:shape>
            <v:shape style="position:absolute;left:7539;top:490;width:52;height:72" coordorigin="7539,490" coordsize="52,72" path="m7542,542l7539,555,7545,558,7555,561,7578,561,7590,554,7590,547,7557,547,7547,545,7542,542xm7574,490l7552,490,7541,497,7541,523,7548,527,7570,535,7573,537,7573,545,7569,547,7590,547,7590,529,7583,523,7558,514,7558,507,7561,505,7585,505,7588,495,7583,493,7574,490xm7585,505l7573,505,7581,507,7584,508,7585,505xe" filled="true" fillcolor="#231f20" stroked="false">
              <v:path arrowok="t"/>
              <v:fill type="solid"/>
            </v:shape>
            <v:shape style="position:absolute;left:7598;top:475;width:46;height:86" coordorigin="7598,475" coordsize="46,86" path="m7625,505l7608,505,7608,556,7615,561,7633,561,7640,559,7644,557,7642,546,7626,546,7625,544,7625,505xm7642,544l7639,545,7634,546,7642,546,7642,544xm7643,492l7598,492,7598,505,7643,505,7643,492xm7625,475l7616,475,7608,492,7625,492,7625,475xe" filled="true" fillcolor="#231f20" stroked="false">
              <v:path arrowok="t"/>
              <v:fill type="solid"/>
            </v:shape>
            <v:shape style="position:absolute;left:7652;top:490;width:65;height:72" coordorigin="7652,490" coordsize="65,72" path="m7685,490l7671,492,7660,499,7654,511,7652,526,7655,542,7661,553,7671,559,7685,561,7698,559,7708,553,7712,547,7674,547,7670,538,7670,512,7674,504,7712,504,7709,499,7699,492,7685,490xm7712,504l7695,504,7700,512,7700,537,7695,547,7712,547,7715,542,7717,526,7715,510,7712,504xe" filled="true" fillcolor="#231f20" stroked="false">
              <v:path arrowok="t"/>
              <v:fill type="solid"/>
            </v:shape>
            <v:shape style="position:absolute;left:7454;top:658;width:188;height:100" type="#_x0000_t75" stroked="false">
              <v:imagedata r:id="rId2474" o:title=""/>
            </v:shape>
            <v:line style="position:absolute" from="1417,962" to="7767,962" stroked="true" strokeweight=".283pt" strokecolor="#231f20"/>
            <v:shape style="position:absolute;left:1422;top:1021;width:395;height:127" type="#_x0000_t75" stroked="false">
              <v:imagedata r:id="rId2475" o:title=""/>
            </v:shape>
            <v:shape style="position:absolute;left:1862;top:1019;width:58;height:98" coordorigin="1862,1019" coordsize="58,98" path="m1863,1099l1862,1110,1867,1113,1876,1116,1889,1116,1901,1114,1910,1109,1912,1107,1880,1107,1872,1104,1863,1099xm1902,1019l1876,1019,1864,1027,1864,1057,1872,1063,1898,1077,1907,1080,1907,1101,1899,1107,1912,1107,1917,1101,1919,1090,1919,1074,1905,1067,1881,1055,1875,1051,1875,1035,1882,1028,1915,1028,1916,1025,1909,1020,1902,1019xm1915,1028l1900,1028,1908,1031,1914,1035,1915,1028xe" filled="true" fillcolor="#231f20" stroked="false">
              <v:path arrowok="t"/>
              <v:fill type="solid"/>
            </v:shape>
            <v:shape style="position:absolute;left:1932;top:1046;width:57;height:71" coordorigin="1932,1046" coordsize="57,71" path="m1981,1046l1964,1046,1952,1049,1942,1056,1935,1067,1932,1083,1935,1097,1942,1108,1952,1114,1965,1116,1975,1116,1983,1113,1988,1110,1988,1107,1954,1107,1943,1100,1943,1080,1989,1080,1989,1077,1989,1074,1989,1072,1945,1072,1947,1061,1954,1055,1989,1055,1989,1054,1981,1046xm1986,1101l1981,1104,1974,1107,1988,1107,1986,1101xm1989,1055l1975,1055,1978,1061,1978,1069,1978,1072,1989,1072,1989,1055xe" filled="true" fillcolor="#231f20" stroked="false">
              <v:path arrowok="t"/>
              <v:fill type="solid"/>
            </v:shape>
            <v:shape style="position:absolute;left:2002;top:1046;width:54;height:71" coordorigin="2002,1046" coordsize="54,71" path="m2041,1046l2036,1046,2021,1049,2010,1057,2004,1068,2002,1083,2005,1098,2012,1108,2023,1114,2035,1116,2044,1116,2052,1114,2056,1111,2055,1107,2021,1107,2013,1098,2013,1067,2020,1055,2053,1055,2054,1051,2049,1048,2041,1046xm2054,1102l2050,1105,2043,1107,2055,1107,2054,1102xm2053,1055l2042,1055,2048,1057,2052,1060,2053,1055xe" filled="true" fillcolor="#231f20" stroked="false">
              <v:path arrowok="t"/>
              <v:fill type="solid"/>
            </v:shape>
            <v:shape style="position:absolute;left:2065;top:1046;width:64;height:71" coordorigin="2065,1046" coordsize="64,71" path="m2097,1046l2083,1049,2073,1056,2067,1067,2065,1081,2067,1096,2074,1107,2084,1114,2097,1116,2110,1114,2118,1108,2083,1108,2076,1097,2076,1065,2084,1055,2118,1055,2110,1049,2097,1046xm2118,1055l2109,1055,2117,1065,2117,1097,2110,1108,2118,1108,2120,1107,2126,1096,2128,1081,2126,1067,2120,1056,2118,1055xe" filled="true" fillcolor="#231f20" stroked="false">
              <v:path arrowok="t"/>
              <v:fill type="solid"/>
            </v:shape>
            <v:shape style="position:absolute;left:2498;top:1007;width:670;height:127" type="#_x0000_t75" stroked="false">
              <v:imagedata r:id="rId2476" o:title=""/>
            </v:shape>
            <v:shape style="position:absolute;left:3465;top:1007;width:670;height:127" type="#_x0000_t75" stroked="false">
              <v:imagedata r:id="rId2477" o:title=""/>
            </v:shape>
            <v:shape style="position:absolute;left:4376;top:1046;width:57;height:71" coordorigin="4376,1046" coordsize="57,71" path="m4425,1055l4412,1055,4414,1060,4414,1077,4402,1079,4390,1083,4380,1090,4376,1101,4376,1111,4384,1116,4404,1116,4411,1111,4414,1107,4391,1107,4387,1105,4387,1091,4399,1087,4414,1085,4425,1085,4425,1055xm4425,1107l4414,1107,4415,1113,4417,1116,4426,1116,4431,1115,4433,1114,4433,1108,4427,1108,4425,1108,4425,1107xm4425,1085l4414,1085,4414,1097,4410,1103,4402,1107,4414,1107,4414,1107,4425,1107,4425,1085xm4419,1046l4398,1046,4387,1048,4379,1053,4381,1061,4387,1058,4395,1055,4425,1055,4425,1053,4419,1046xe" filled="true" fillcolor="#231f20" stroked="false">
              <v:path arrowok="t"/>
              <v:fill type="solid"/>
            </v:shape>
            <v:shape style="position:absolute;left:4446;top:1048;width:55;height:69" coordorigin="4446,1048" coordsize="55,69" path="m4457,1048l4446,1048,4446,1108,4454,1116,4475,1116,4483,1113,4490,1107,4501,1107,4501,1107,4462,1107,4457,1103,4457,1048xm4501,1107l4490,1107,4490,1114,4501,1114,4501,1107xm4501,1048l4490,1048,4490,1097,4485,1103,4477,1107,4501,1107,4501,1048xe" filled="true" fillcolor="#231f20" stroked="false">
              <v:path arrowok="t"/>
              <v:fill type="solid"/>
            </v:shape>
            <v:shape style="position:absolute;left:4521;top:1046;width:97;height:69" coordorigin="4521,1046" coordsize="97,69" path="m4532,1046l4521,1048,4521,1114,4532,1114,4532,1065,4536,1061,4544,1056,4573,1056,4572,1055,4532,1055,4532,1046xm4573,1056l4562,1056,4565,1063,4565,1114,4575,1114,4575,1066,4579,1061,4585,1057,4573,1057,4573,1056xm4618,1056l4587,1056,4605,1056,4607,1063,4607,1114,4618,1114,4618,1056xm4589,1046l4581,1050,4573,1057,4585,1057,4587,1056,4618,1056,4618,1055,4612,1046,4589,1046xm4565,1046l4546,1046,4538,1050,4532,1055,4572,1055,4571,1051,4565,1046xe" filled="true" fillcolor="#231f20" stroked="false">
              <v:path arrowok="t"/>
              <v:fill type="solid"/>
            </v:shape>
            <v:shape style="position:absolute;left:4634;top:1046;width:57;height:71" coordorigin="4634,1046" coordsize="57,71" path="m4683,1046l4666,1046,4654,1049,4643,1056,4637,1067,4634,1083,4637,1097,4644,1108,4654,1114,4667,1116,4676,1116,4685,1113,4690,1110,4690,1107,4655,1107,4645,1100,4645,1080,4690,1080,4691,1077,4691,1074,4691,1072,4646,1072,4649,1061,4656,1055,4691,1055,4691,1054,4683,1046xm4688,1101l4683,1104,4676,1107,4690,1107,4688,1101xm4691,1055l4677,1055,4680,1061,4680,1069,4680,1072,4691,1072,4691,1055xe" filled="true" fillcolor="#231f20" stroked="false">
              <v:path arrowok="t"/>
              <v:fill type="solid"/>
            </v:shape>
            <v:shape style="position:absolute;left:4708;top:1046;width:56;height:69" coordorigin="4708,1046" coordsize="56,69" path="m4718,1046l4708,1048,4708,1114,4718,1114,4718,1065,4723,1061,4731,1056,4763,1056,4763,1055,4718,1055,4718,1046xm4763,1056l4748,1056,4753,1062,4753,1114,4763,1114,4763,1056xm4756,1046l4733,1046,4724,1050,4718,1055,4763,1055,4763,1055,4756,1046xe" filled="true" fillcolor="#231f20" stroked="false">
              <v:path arrowok="t"/>
              <v:fill type="solid"/>
            </v:shape>
            <v:shape style="position:absolute;left:4776;top:1031;width:45;height:86" coordorigin="4776,1031" coordsize="45,86" path="m4798,1057l4788,1057,4788,1110,4793,1116,4810,1116,4817,1115,4821,1112,4820,1107,4801,1107,4798,1104,4798,1057xm4819,1104l4816,1105,4811,1107,4820,1107,4819,1104xm4820,1048l4776,1048,4776,1057,4820,1057,4820,1048xm4798,1031l4791,1031,4788,1048,4798,1048,4798,1031xe" filled="true" fillcolor="#231f20" stroked="false">
              <v:path arrowok="t"/>
              <v:fill type="solid"/>
            </v:shape>
            <v:shape style="position:absolute;left:4831;top:1046;width:57;height:71" coordorigin="4831,1046" coordsize="57,71" path="m4879,1055l4867,1055,4869,1060,4869,1077,4857,1079,4845,1083,4835,1090,4831,1101,4831,1111,4839,1116,4858,1116,4865,1111,4869,1107,4845,1107,4842,1105,4842,1091,4853,1087,4869,1085,4879,1085,4879,1055xm4879,1107l4869,1107,4869,1113,4872,1116,4881,1116,4886,1115,4888,1114,4888,1108,4882,1108,4879,1108,4879,1107xm4879,1085l4869,1085,4869,1097,4864,1103,4857,1107,4869,1107,4869,1107,4879,1107,4879,1085xm4873,1046l4852,1046,4841,1048,4833,1053,4835,1061,4841,1058,4849,1055,4879,1055,4879,1053,4873,1046xe" filled="true" fillcolor="#231f20" stroked="false">
              <v:path arrowok="t"/>
              <v:fill type="solid"/>
            </v:shape>
            <v:shape style="position:absolute;left:5233;top:1022;width:482;height:112" type="#_x0000_t75" stroked="false">
              <v:imagedata r:id="rId2478" o:title=""/>
            </v:shape>
            <v:shape style="position:absolute;left:6139;top:1022;width:59;height:95" coordorigin="6139,1022" coordsize="59,95" path="m6145,1098l6139,1105,6145,1112,6156,1116,6166,1116,6178,1114,6188,1109,6189,1107,6158,1107,6150,1103,6145,1098xm6193,1032l6177,1032,6182,1037,6182,1059,6168,1063,6153,1064,6153,1073,6172,1073,6186,1077,6186,1100,6178,1107,6189,1107,6195,1100,6197,1089,6197,1077,6188,1068,6176,1067,6186,1063,6193,1055,6193,1032xm6182,1022l6157,1022,6146,1027,6140,1034,6144,1042,6149,1037,6158,1032,6193,1032,6193,1029,6182,1022xe" filled="true" fillcolor="#231f20" stroked="false">
              <v:path arrowok="t"/>
              <v:fill type="solid"/>
            </v:shape>
            <v:shape style="position:absolute;left:6222;top:1023;width:52;height:92" coordorigin="6222,1023" coordsize="52,92" path="m6254,1034l6243,1034,6243,1106,6222,1107,6222,1114,6273,1114,6273,1107,6254,1106,6254,1034xm6254,1023l6248,1023,6222,1028,6222,1036,6243,1034,6254,1034,6254,1023xe" filled="true" fillcolor="#231f20" stroked="false">
              <v:path arrowok="t"/>
              <v:fill type="solid"/>
            </v:shape>
            <v:shape style="position:absolute;left:6290;top:1022;width:99;height:95" coordorigin="6290,1022" coordsize="99,95" path="m6369,1022l6302,1112,6309,1116,6375,1027,6369,1022xm6380,1072l6353,1072,6345,1080,6345,1107,6352,1116,6379,1116,6387,1109,6360,1109,6353,1105,6353,1083,6359,1079,6386,1079,6380,1072xm6386,1079l6373,1079,6379,1083,6379,1105,6374,1109,6387,1109,6388,1109,6388,1081,6386,1079xm6325,1022l6298,1022,6290,1030,6290,1057,6298,1066,6325,1066,6332,1059,6305,1059,6299,1055,6299,1033,6305,1029,6331,1029,6325,1022xm6331,1029l6318,1029,6325,1033,6325,1055,6319,1059,6332,1059,6333,1059,6333,1031,6331,1029xe" filled="true" fillcolor="#231f20" stroked="false">
              <v:path arrowok="t"/>
              <v:fill type="solid"/>
            </v:shape>
            <v:shape style="position:absolute;left:6775;top:1022;width:399;height:112" type="#_x0000_t75" stroked="false">
              <v:imagedata r:id="rId2479" o:title=""/>
            </v:shape>
            <v:shape style="position:absolute;left:7357;top:1007;width:400;height:123" type="#_x0000_t75" stroked="false">
              <v:imagedata r:id="rId2480" o:title=""/>
            </v:shape>
            <v:shape style="position:absolute;left:1425;top:1209;width:593;height:137" type="#_x0000_t75" stroked="false">
              <v:imagedata r:id="rId2481" o:title=""/>
            </v:shape>
            <v:shape style="position:absolute;left:2404;top:1206;width:859;height:127" type="#_x0000_t75" stroked="false">
              <v:imagedata r:id="rId2482" o:title=""/>
            </v:shape>
            <v:shape style="position:absolute;left:3371;top:1206;width:58;height:124" coordorigin="3371,1206" coordsize="58,124" path="m3372,1299l3371,1309,3376,1312,3384,1315,3396,1315,3396,1329,3403,1329,3403,1315,3419,1313,3426,1306,3396,1306,3390,1306,3381,1304,3372,1299xm3404,1206l3397,1206,3397,1221,3382,1223,3373,1232,3373,1259,3381,1265,3393,1270,3395,1271,3396,1272,3396,1306,3426,1306,3426,1305,3403,1305,3403,1275,3428,1275,3428,1275,3415,1268,3404,1263,3404,1259,3397,1259,3388,1255,3384,1251,3384,1237,3389,1232,3397,1231,3404,1231,3404,1231,3424,1231,3425,1227,3419,1223,3412,1221,3404,1221,3404,1206xm3428,1275l3403,1275,3412,1280,3417,1284,3417,1299,3411,1304,3403,1305,3426,1305,3428,1303,3428,1275xm3404,1231l3397,1231,3397,1259,3404,1259,3404,1231xm3424,1231l3404,1231,3411,1231,3417,1233,3423,1237,3424,1231xe" filled="true" fillcolor="#231f20" stroked="false">
              <v:path arrowok="t"/>
              <v:fill type="solid"/>
            </v:shape>
            <v:shape style="position:absolute;left:3447;top:1223;width:59;height:93" coordorigin="3447,1223" coordsize="59,93" path="m3454,1296l3447,1304,3455,1311,3465,1315,3475,1315,3488,1313,3498,1307,3499,1306,3467,1306,3459,1302,3454,1296xm3501,1223l3456,1223,3452,1269,3483,1269,3495,1274,3495,1299,3486,1306,3499,1306,3504,1299,3506,1287,3503,1273,3494,1265,3481,1260,3468,1259,3463,1259,3465,1233,3500,1233,3501,1223xe" filled="true" fillcolor="#231f20" stroked="false">
              <v:path arrowok="t"/>
              <v:fill type="solid"/>
            </v:shape>
            <v:shape style="position:absolute;left:3519;top:1222;width:69;height:92" coordorigin="3519,1222" coordsize="69,92" path="m3573,1287l3562,1287,3562,1313,3573,1313,3573,1287xm3573,1222l3566,1222,3519,1283,3519,1287,3587,1287,3587,1278,3534,1278,3562,1242,3573,1242,3573,1222xm3573,1242l3562,1242,3562,1278,3573,1278,3573,1242xe" filled="true" fillcolor="#231f20" stroked="false">
              <v:path arrowok="t"/>
              <v:fill type="solid"/>
            </v:shape>
            <v:shape style="position:absolute;left:3597;top:1299;width:20;height:35" coordorigin="3597,1299" coordsize="20,35" path="m3615,1299l3603,1299,3604,1302,3605,1307,3605,1317,3602,1323,3597,1329,3603,1333,3613,1325,3617,1315,3617,1305,3616,1301,3615,1299xe" filled="true" fillcolor="#231f20" stroked="false">
              <v:path arrowok="t"/>
              <v:fill type="solid"/>
            </v:shape>
            <v:shape style="position:absolute;left:3641;top:1222;width:52;height:92" coordorigin="3641,1222" coordsize="52,92" path="m3673,1233l3662,1233,3662,1305,3641,1305,3641,1313,3693,1313,3693,1305,3673,1305,3673,1233xm3673,1222l3667,1222,3641,1227,3641,1235,3662,1233,3673,1233,3673,1222xe" filled="true" fillcolor="#231f20" stroked="false">
              <v:path arrowok="t"/>
              <v:fill type="solid"/>
            </v:shape>
            <v:shape style="position:absolute;left:3712;top:1221;width:59;height:95" coordorigin="3712,1221" coordsize="59,95" path="m3719,1296l3712,1304,3719,1311,3730,1315,3740,1315,3752,1313,3762,1308,3763,1306,3732,1306,3724,1301,3719,1296xm3767,1230l3751,1230,3755,1236,3756,1257,3742,1262,3726,1263,3726,1272,3746,1272,3760,1276,3760,1299,3752,1306,3763,1306,3768,1299,3771,1288,3771,1276,3762,1267,3750,1266,3760,1262,3767,1254,3767,1230xm3755,1221l3731,1221,3720,1226,3713,1233,3718,1241,3723,1236,3732,1230,3767,1230,3767,1228,3755,1221xe" filled="true" fillcolor="#231f20" stroked="false">
              <v:path arrowok="t"/>
              <v:fill type="solid"/>
            </v:shape>
            <v:shape style="position:absolute;left:3788;top:1221;width:64;height:95" coordorigin="3788,1221" coordsize="64,95" path="m3819,1221l3806,1224,3796,1234,3790,1249,3788,1268,3790,1288,3796,1302,3806,1312,3819,1315,3833,1312,3839,1306,3819,1306,3810,1303,3804,1295,3800,1283,3798,1268,3800,1252,3804,1240,3810,1233,3819,1230,3839,1230,3833,1224,3819,1221xm3839,1230l3819,1230,3828,1233,3835,1240,3839,1252,3840,1268,3839,1283,3835,1295,3829,1303,3819,1306,3839,1306,3843,1302,3849,1288,3851,1268,3849,1249,3843,1234,3839,1230xe" filled="true" fillcolor="#231f20" stroked="false">
              <v:path arrowok="t"/>
              <v:fill type="solid"/>
            </v:shape>
            <v:shape style="position:absolute;left:3863;top:1299;width:20;height:35" coordorigin="3863,1299" coordsize="20,35" path="m3881,1299l3869,1299,3870,1302,3871,1307,3871,1317,3868,1323,3863,1329,3869,1333,3879,1325,3883,1315,3883,1305,3882,1301,3881,1299xe" filled="true" fillcolor="#231f20" stroked="false">
              <v:path arrowok="t"/>
              <v:fill type="solid"/>
            </v:shape>
            <v:shape style="position:absolute;left:3907;top:1222;width:52;height:92" coordorigin="3907,1222" coordsize="52,92" path="m3939,1233l3928,1233,3928,1305,3907,1305,3907,1313,3959,1313,3959,1305,3939,1305,3939,1233xm3939,1222l3933,1222,3907,1227,3907,1235,3928,1233,3939,1233,3939,1222xe" filled="true" fillcolor="#231f20" stroked="false">
              <v:path arrowok="t"/>
              <v:fill type="solid"/>
            </v:shape>
            <v:shape style="position:absolute;left:3979;top:1221;width:60;height:95" coordorigin="3979,1221" coordsize="60,95" path="m4024,1221l3994,1221,3981,1230,3981,1254,3988,1261,3997,1266,3986,1270,3979,1280,3979,1306,3990,1315,4025,1315,4037,1306,3997,1306,3990,1301,3990,1282,3997,1274,4006,1270,4028,1270,4019,1265,4029,1261,4010,1261,3998,1255,3992,1251,3992,1235,4000,1230,4036,1230,4036,1229,4024,1221xm4028,1270l4006,1270,4018,1276,4028,1282,4028,1301,4019,1306,4037,1306,4038,1306,4038,1278,4031,1272,4028,1270xm4036,1230l4017,1230,4026,1234,4026,1252,4018,1257,4010,1261,4029,1261,4036,1254,4036,1230xe" filled="true" fillcolor="#231f20" stroked="false">
              <v:path arrowok="t"/>
              <v:fill type="solid"/>
            </v:shape>
            <v:shape style="position:absolute;left:4054;top:1221;width:62;height:95" coordorigin="4054,1221" coordsize="62,95" path="m4113,1275l4102,1275,4097,1285,4088,1294,4076,1301,4061,1306,4063,1315,4083,1308,4100,1296,4112,1279,4113,1275xm4085,1221l4072,1224,4062,1230,4056,1240,4054,1252,4054,1269,4065,1279,4090,1279,4096,1277,4102,1275,4113,1275,4114,1269,4072,1269,4065,1263,4065,1240,4073,1230,4107,1230,4098,1224,4085,1221xm4107,1230l4098,1230,4105,1242,4105,1262,4104,1264,4099,1267,4092,1269,4114,1269,4116,1257,4114,1242,4108,1231,4107,1230xe" filled="true" fillcolor="#231f20" stroked="false">
              <v:path arrowok="t"/>
              <v:fill type="solid"/>
            </v:shape>
            <v:shape style="position:absolute;left:4133;top:1298;width:18;height:18" coordorigin="4133,1298" coordsize="18,18" path="m4146,1298l4137,1298,4133,1302,4133,1311,4137,1315,4146,1315,4150,1311,4150,1302,4146,1298xe" filled="true" fillcolor="#231f20" stroked="false">
              <v:path arrowok="t"/>
              <v:fill type="solid"/>
            </v:shape>
            <v:shape style="position:absolute;left:4166;top:1221;width:64;height:95" coordorigin="4166,1221" coordsize="64,95" path="m4197,1221l4184,1224,4174,1234,4168,1249,4166,1268,4168,1288,4174,1302,4184,1312,4197,1315,4211,1312,4217,1306,4197,1306,4188,1303,4182,1295,4178,1283,4176,1268,4178,1252,4182,1240,4188,1233,4197,1230,4217,1230,4211,1224,4197,1221xm4217,1230l4197,1230,4206,1233,4213,1240,4217,1252,4218,1268,4217,1283,4213,1295,4207,1303,4197,1306,4217,1306,4221,1302,4227,1288,4229,1268,4227,1249,4221,1234,4217,1230xe" filled="true" fillcolor="#231f20" stroked="false">
              <v:path arrowok="t"/>
              <v:fill type="solid"/>
            </v:shape>
            <v:shape style="position:absolute;left:4376;top:1245;width:57;height:71" coordorigin="4376,1245" coordsize="57,71" path="m4425,1254l4412,1254,4414,1259,4414,1276,4402,1278,4390,1282,4380,1289,4376,1299,4376,1310,4384,1315,4404,1315,4411,1310,4414,1306,4391,1306,4387,1304,4387,1290,4399,1286,4414,1283,4425,1283,4425,1254xm4425,1306l4414,1306,4415,1312,4417,1314,4426,1314,4431,1314,4433,1313,4433,1307,4427,1307,4425,1307,4425,1306xm4425,1283l4414,1283,4414,1296,4410,1301,4402,1306,4414,1306,4414,1306,4425,1306,4425,1283xm4419,1245l4398,1245,4387,1247,4379,1252,4381,1260,4387,1257,4395,1254,4425,1254,4425,1252,4419,1245xe" filled="true" fillcolor="#231f20" stroked="false">
              <v:path arrowok="t"/>
              <v:fill type="solid"/>
            </v:shape>
            <v:shape style="position:absolute;left:4446;top:1247;width:55;height:69" coordorigin="4446,1247" coordsize="55,69" path="m4457,1247l4446,1247,4446,1307,4454,1315,4475,1315,4483,1312,4490,1306,4501,1306,4501,1306,4462,1306,4457,1302,4457,1247xm4501,1306l4490,1306,4490,1313,4501,1313,4501,1306xm4501,1247l4490,1247,4490,1296,4485,1302,4477,1306,4501,1306,4501,1247xe" filled="true" fillcolor="#231f20" stroked="false">
              <v:path arrowok="t"/>
              <v:fill type="solid"/>
            </v:shape>
            <v:shape style="position:absolute;left:4521;top:1245;width:97;height:69" coordorigin="4521,1245" coordsize="97,69" path="m4532,1245l4521,1247,4521,1313,4532,1313,4532,1264,4536,1260,4544,1255,4573,1255,4572,1254,4532,1254,4532,1245xm4573,1255l4562,1255,4565,1262,4565,1313,4575,1313,4575,1265,4579,1260,4585,1256,4573,1256,4573,1255xm4618,1255l4587,1255,4605,1255,4607,1262,4607,1313,4618,1313,4618,1255xm4589,1245l4581,1249,4573,1256,4585,1256,4587,1255,4618,1255,4618,1254,4612,1245,4589,1245xm4565,1245l4546,1245,4538,1249,4532,1254,4572,1254,4571,1250,4565,1245xe" filled="true" fillcolor="#231f20" stroked="false">
              <v:path arrowok="t"/>
              <v:fill type="solid"/>
            </v:shape>
            <v:shape style="position:absolute;left:4634;top:1245;width:57;height:71" coordorigin="4634,1245" coordsize="57,71" path="m4683,1245l4666,1245,4654,1247,4643,1254,4637,1266,4634,1281,4637,1296,4644,1307,4654,1313,4667,1315,4676,1315,4685,1312,4690,1309,4690,1306,4655,1306,4645,1299,4645,1279,4690,1279,4691,1276,4691,1273,4691,1270,4646,1270,4649,1260,4656,1254,4691,1254,4691,1253,4683,1245xm4688,1300l4683,1303,4676,1306,4690,1306,4688,1300xm4691,1254l4677,1254,4680,1260,4680,1268,4680,1270,4691,1270,4691,1254xe" filled="true" fillcolor="#231f20" stroked="false">
              <v:path arrowok="t"/>
              <v:fill type="solid"/>
            </v:shape>
            <v:shape style="position:absolute;left:4708;top:1245;width:56;height:69" coordorigin="4708,1245" coordsize="56,69" path="m4718,1245l4708,1247,4708,1313,4718,1313,4718,1264,4723,1259,4731,1255,4763,1255,4763,1254,4718,1254,4718,1245xm4763,1255l4748,1255,4753,1261,4753,1313,4763,1313,4763,1255xm4756,1245l4733,1245,4724,1249,4718,1254,4763,1254,4763,1254,4756,1245xe" filled="true" fillcolor="#231f20" stroked="false">
              <v:path arrowok="t"/>
              <v:fill type="solid"/>
            </v:shape>
            <v:shape style="position:absolute;left:4776;top:1229;width:45;height:86" coordorigin="4776,1229" coordsize="45,86" path="m4798,1256l4788,1256,4788,1309,4793,1315,4810,1315,4817,1314,4821,1311,4820,1306,4801,1306,4798,1303,4798,1256xm4819,1303l4816,1304,4811,1306,4820,1306,4819,1303xm4820,1247l4776,1247,4776,1256,4820,1256,4820,1247xm4798,1229l4791,1229,4788,1247,4798,1247,4798,1229xe" filled="true" fillcolor="#231f20" stroked="false">
              <v:path arrowok="t"/>
              <v:fill type="solid"/>
            </v:shape>
            <v:shape style="position:absolute;left:4831;top:1245;width:57;height:71" coordorigin="4831,1245" coordsize="57,71" path="m4879,1254l4867,1254,4869,1259,4869,1276,4857,1278,4845,1282,4835,1289,4831,1299,4831,1310,4839,1315,4858,1315,4865,1310,4869,1306,4845,1306,4842,1304,4842,1290,4853,1286,4869,1283,4879,1283,4879,1254xm4879,1306l4869,1306,4869,1312,4872,1314,4881,1314,4886,1314,4888,1313,4888,1307,4882,1307,4879,1307,4879,1306xm4879,1283l4869,1283,4869,1296,4864,1301,4857,1306,4869,1306,4869,1306,4879,1306,4879,1283xm4873,1245l4852,1245,4841,1247,4833,1252,4835,1260,4841,1257,4849,1254,4879,1254,4879,1252,4873,1245xe" filled="true" fillcolor="#231f20" stroked="false">
              <v:path arrowok="t"/>
              <v:fill type="solid"/>
            </v:shape>
            <v:shape style="position:absolute;left:5045;top:1221;width:670;height:112" type="#_x0000_t75" stroked="false">
              <v:imagedata r:id="rId2483" o:title=""/>
            </v:shape>
            <v:shape style="position:absolute;left:6068;top:1222;width:52;height:92" coordorigin="6068,1222" coordsize="52,92" path="m6100,1233l6089,1233,6089,1305,6068,1305,6068,1313,6119,1313,6119,1305,6100,1305,6100,1233xm6100,1222l6094,1222,6068,1227,6068,1235,6089,1233,6100,1233,6100,1222xe" filled="true" fillcolor="#231f20" stroked="false">
              <v:path arrowok="t"/>
              <v:fill type="solid"/>
            </v:shape>
            <v:shape style="position:absolute;left:6138;top:1221;width:62;height:95" coordorigin="6138,1221" coordsize="62,95" path="m6191,1221l6171,1228,6154,1240,6142,1257,6138,1279,6140,1294,6146,1305,6156,1313,6169,1315,6182,1313,6191,1306,6156,1306,6149,1294,6149,1275,6149,1272,6155,1269,6162,1267,6199,1267,6194,1261,6152,1261,6158,1251,6166,1242,6178,1235,6194,1230,6191,1221xm6199,1267l6182,1267,6189,1273,6189,1297,6181,1306,6191,1306,6192,1306,6198,1296,6200,1284,6200,1267,6199,1267xm6189,1257l6164,1257,6157,1259,6152,1261,6194,1261,6189,1257xe" filled="true" fillcolor="#231f20" stroked="false">
              <v:path arrowok="t"/>
              <v:fill type="solid"/>
            </v:shape>
            <v:shape style="position:absolute;left:6217;top:1223;width:59;height:93" coordorigin="6217,1223" coordsize="59,93" path="m6223,1296l6217,1304,6224,1311,6234,1315,6244,1315,6257,1313,6267,1307,6268,1306,6236,1306,6228,1302,6223,1296xm6270,1223l6225,1223,6221,1269,6252,1269,6264,1274,6264,1299,6255,1306,6268,1306,6273,1299,6275,1287,6272,1273,6263,1265,6251,1260,6237,1259,6232,1259,6234,1233,6269,1233,6270,1223xe" filled="true" fillcolor="#231f20" stroked="false">
              <v:path arrowok="t"/>
              <v:fill type="solid"/>
            </v:shape>
            <v:shape style="position:absolute;left:6290;top:1221;width:99;height:95" coordorigin="6290,1221" coordsize="99,95" path="m6369,1221l6302,1311,6309,1315,6375,1226,6369,1221xm6380,1271l6353,1271,6345,1279,6345,1305,6352,1315,6379,1315,6387,1308,6360,1308,6353,1304,6353,1282,6359,1278,6386,1278,6380,1271xm6386,1278l6373,1278,6379,1282,6379,1304,6374,1308,6387,1308,6388,1307,6388,1280,6386,1278xm6325,1221l6298,1221,6290,1229,6290,1255,6298,1265,6325,1265,6332,1258,6305,1258,6299,1254,6299,1232,6305,1228,6331,1228,6325,1221xm6331,1228l6318,1228,6325,1232,6325,1254,6319,1258,6332,1258,6333,1257,6333,1230,6331,1228xe" filled="true" fillcolor="#231f20" stroked="false">
              <v:path arrowok="t"/>
              <v:fill type="solid"/>
            </v:shape>
            <v:shape style="position:absolute;left:6692;top:1221;width:482;height:112" type="#_x0000_t75" stroked="false">
              <v:imagedata r:id="rId2484" o:title=""/>
            </v:shape>
            <v:shape style="position:absolute;left:7357;top:1206;width:404;height:123" type="#_x0000_t75" stroked="false">
              <v:imagedata r:id="rId2485" o:title=""/>
            </v:shape>
            <v:shape style="position:absolute;left:1425;top:1410;width:699;height:135" type="#_x0000_t75" stroked="false">
              <v:imagedata r:id="rId2486" o:title=""/>
            </v:shape>
            <v:shape style="position:absolute;left:2442;top:1405;width:782;height:127" type="#_x0000_t75" stroked="false">
              <v:imagedata r:id="rId2487" o:title=""/>
            </v:shape>
            <v:shape style="position:absolute;left:3409;top:1405;width:780;height:127" type="#_x0000_t75" stroked="false">
              <v:imagedata r:id="rId2488" o:title=""/>
            </v:shape>
            <v:shape style="position:absolute;left:4376;top:1444;width:57;height:71" coordorigin="4376,1444" coordsize="57,71" path="m4425,1453l4412,1453,4414,1458,4414,1474,4402,1477,4390,1481,4380,1487,4376,1498,4376,1508,4384,1514,4404,1514,4411,1509,4414,1505,4391,1505,4387,1502,4387,1489,4399,1485,4414,1482,4425,1482,4425,1453xm4425,1505l4414,1505,4415,1511,4417,1513,4426,1513,4431,1512,4433,1512,4433,1506,4427,1506,4425,1506,4425,1505xm4425,1482l4414,1482,4414,1495,4410,1500,4402,1505,4414,1505,4414,1505,4425,1505,4425,1482xm4419,1444l4398,1444,4387,1446,4379,1450,4381,1459,4387,1456,4395,1453,4425,1453,4425,1450,4419,1444xe" filled="true" fillcolor="#231f20" stroked="false">
              <v:path arrowok="t"/>
              <v:fill type="solid"/>
            </v:shape>
            <v:shape style="position:absolute;left:4446;top:1446;width:55;height:69" coordorigin="4446,1446" coordsize="55,69" path="m4457,1446l4446,1446,4446,1506,4454,1514,4475,1514,4483,1511,4490,1505,4501,1505,4501,1505,4462,1505,4457,1501,4457,1446xm4501,1505l4490,1505,4490,1512,4501,1512,4501,1505xm4501,1446l4490,1446,4490,1495,4485,1500,4477,1505,4501,1505,4501,1446xe" filled="true" fillcolor="#231f20" stroked="false">
              <v:path arrowok="t"/>
              <v:fill type="solid"/>
            </v:shape>
            <v:shape style="position:absolute;left:4521;top:1444;width:97;height:69" coordorigin="4521,1444" coordsize="97,69" path="m4532,1444l4521,1446,4521,1512,4532,1512,4532,1463,4536,1459,4544,1453,4573,1453,4572,1453,4532,1453,4532,1444xm4573,1453l4562,1453,4565,1461,4565,1512,4575,1512,4575,1463,4579,1459,4585,1455,4573,1455,4573,1453xm4618,1454l4587,1454,4605,1454,4607,1461,4607,1512,4618,1512,4618,1454xm4589,1444l4581,1448,4573,1455,4585,1455,4587,1454,4618,1454,4618,1453,4612,1444,4589,1444xm4565,1444l4546,1444,4538,1448,4532,1453,4572,1453,4571,1449,4565,1444xe" filled="true" fillcolor="#231f20" stroked="false">
              <v:path arrowok="t"/>
              <v:fill type="solid"/>
            </v:shape>
            <v:shape style="position:absolute;left:4634;top:1444;width:57;height:71" coordorigin="4634,1444" coordsize="57,71" path="m4683,1444l4666,1444,4654,1446,4643,1453,4637,1465,4634,1480,4637,1495,4644,1505,4654,1512,4667,1514,4676,1514,4685,1511,4690,1507,4690,1505,4655,1505,4645,1498,4645,1477,4690,1477,4691,1475,4691,1471,4691,1469,4646,1469,4649,1458,4656,1452,4691,1452,4691,1452,4683,1444xm4688,1499l4683,1502,4676,1505,4690,1505,4688,1499xm4691,1452l4677,1452,4680,1458,4680,1467,4680,1469,4691,1469,4691,1452xe" filled="true" fillcolor="#231f20" stroked="false">
              <v:path arrowok="t"/>
              <v:fill type="solid"/>
            </v:shape>
            <v:shape style="position:absolute;left:4708;top:1444;width:56;height:69" coordorigin="4708,1444" coordsize="56,69" path="m4718,1444l4708,1446,4708,1512,4718,1512,4718,1463,4723,1458,4731,1453,4763,1453,4763,1453,4718,1453,4718,1444xm4763,1453l4748,1453,4753,1459,4753,1512,4763,1512,4763,1453xm4756,1444l4733,1444,4724,1448,4718,1453,4763,1453,4763,1453,4756,1444xe" filled="true" fillcolor="#231f20" stroked="false">
              <v:path arrowok="t"/>
              <v:fill type="solid"/>
            </v:shape>
            <v:shape style="position:absolute;left:4776;top:1428;width:45;height:86" coordorigin="4776,1428" coordsize="45,86" path="m4798,1454l4788,1454,4788,1508,4793,1514,4810,1514,4817,1512,4821,1510,4820,1505,4801,1505,4798,1501,4798,1454xm4819,1502l4816,1503,4811,1505,4820,1505,4819,1502xm4820,1446l4776,1446,4776,1454,4820,1454,4820,1446xm4798,1428l4791,1428,4788,1446,4798,1446,4798,1428xe" filled="true" fillcolor="#231f20" stroked="false">
              <v:path arrowok="t"/>
              <v:fill type="solid"/>
            </v:shape>
            <v:shape style="position:absolute;left:4831;top:1444;width:57;height:71" coordorigin="4831,1444" coordsize="57,71" path="m4879,1453l4867,1453,4869,1458,4869,1474,4857,1477,4845,1481,4835,1487,4831,1498,4831,1508,4839,1514,4858,1514,4865,1509,4869,1505,4845,1505,4842,1502,4842,1489,4853,1485,4869,1482,4879,1482,4879,1453xm4879,1505l4869,1505,4869,1511,4872,1513,4881,1513,4886,1512,4888,1512,4888,1506,4882,1506,4879,1506,4879,1505xm4879,1482l4869,1482,4869,1495,4864,1500,4857,1505,4869,1505,4869,1505,4879,1505,4879,1482xm4873,1444l4852,1444,4841,1446,4833,1450,4835,1459,4841,1456,4849,1453,4879,1453,4879,1450,4873,1444xe" filled="true" fillcolor="#231f20" stroked="false">
              <v:path arrowok="t"/>
              <v:fill type="solid"/>
            </v:shape>
            <v:shape style="position:absolute;left:5128;top:1420;width:588;height:112" type="#_x0000_t75" stroked="false">
              <v:imagedata r:id="rId2489" o:title=""/>
            </v:shape>
            <v:shape style="position:absolute;left:6134;top:1421;width:69;height:92" coordorigin="6134,1421" coordsize="69,92" path="m6188,1486l6177,1486,6177,1512,6188,1512,6188,1486xm6188,1421l6181,1421,6134,1482,6134,1486,6203,1486,6203,1477,6149,1477,6177,1441,6188,1441,6188,1421xm6188,1441l6177,1441,6177,1477,6188,1477,6188,1441xe" filled="true" fillcolor="#231f20" stroked="false">
              <v:path arrowok="t"/>
              <v:fill type="solid"/>
            </v:shape>
            <v:shape style="position:absolute;left:6215;top:1420;width:62;height:95" coordorigin="6215,1420" coordsize="62,95" path="m6273,1474l6262,1474,6257,1484,6248,1493,6237,1500,6221,1505,6223,1514,6244,1507,6261,1495,6272,1477,6273,1474xm6245,1420l6232,1422,6223,1429,6217,1439,6215,1451,6215,1468,6225,1478,6250,1478,6257,1476,6262,1474,6273,1474,6274,1468,6233,1468,6225,1462,6225,1438,6233,1429,6267,1429,6259,1422,6245,1420xm6267,1429l6258,1429,6265,1440,6265,1460,6265,1463,6259,1466,6252,1468,6274,1468,6276,1456,6274,1441,6268,1430,6267,1429xe" filled="true" fillcolor="#231f20" stroked="false">
              <v:path arrowok="t"/>
              <v:fill type="solid"/>
            </v:shape>
            <v:shape style="position:absolute;left:6290;top:1420;width:99;height:95" coordorigin="6290,1420" coordsize="99,95" path="m6369,1420l6302,1509,6309,1514,6375,1424,6369,1420xm6380,1470l6353,1470,6345,1478,6345,1504,6352,1514,6379,1514,6387,1507,6360,1507,6353,1503,6353,1481,6359,1477,6386,1477,6380,1470xm6386,1477l6373,1477,6379,1480,6379,1503,6374,1507,6387,1507,6388,1506,6388,1479,6386,1477xm6325,1420l6298,1420,6290,1428,6290,1454,6298,1464,6325,1464,6332,1457,6305,1457,6299,1453,6299,1431,6305,1427,6331,1427,6325,1420xm6331,1427l6318,1427,6325,1430,6325,1453,6319,1457,6332,1457,6333,1456,6333,1429,6331,1427xe" filled="true" fillcolor="#231f20" stroked="false">
              <v:path arrowok="t"/>
              <v:fill type="solid"/>
            </v:shape>
            <v:shape style="position:absolute;left:6698;top:1420;width:472;height:112" type="#_x0000_t75" stroked="false">
              <v:imagedata r:id="rId2490" o:title=""/>
            </v:shape>
            <v:shape style="position:absolute;left:7357;top:1405;width:402;height:123" type="#_x0000_t75" stroked="false">
              <v:imagedata r:id="rId2491" o:title=""/>
            </v:shape>
            <v:shape style="position:absolute;left:1417;top:1609;width:346;height:133" type="#_x0000_t75" stroked="false">
              <v:imagedata r:id="rId2492" o:title=""/>
            </v:shape>
            <v:shape style="position:absolute;left:2498;top:1604;width:670;height:127" type="#_x0000_t75" stroked="false">
              <v:imagedata r:id="rId2493" o:title=""/>
            </v:shape>
            <v:shape style="position:absolute;left:3465;top:1604;width:670;height:127" type="#_x0000_t75" stroked="false">
              <v:imagedata r:id="rId2494" o:title=""/>
            </v:shape>
            <v:shape style="position:absolute;left:4376;top:1642;width:57;height:71" coordorigin="4376,1642" coordsize="57,71" path="m4425,1652l4412,1652,4414,1657,4414,1673,4402,1675,4390,1679,4380,1686,4376,1697,4376,1707,4384,1713,4404,1713,4411,1708,4414,1704,4391,1704,4387,1701,4387,1688,4399,1684,4414,1681,4425,1681,4425,1652xm4425,1704l4414,1704,4415,1709,4417,1712,4426,1712,4431,1711,4433,1711,4433,1705,4427,1705,4425,1704,4425,1704xm4425,1681l4414,1681,4414,1694,4410,1699,4402,1704,4414,1704,4414,1704,4425,1704,4425,1681xm4419,1642l4398,1642,4387,1645,4379,1649,4381,1657,4387,1654,4395,1652,4425,1652,4425,1649,4419,1642xe" filled="true" fillcolor="#231f20" stroked="false">
              <v:path arrowok="t"/>
              <v:fill type="solid"/>
            </v:shape>
            <v:shape style="position:absolute;left:4446;top:1644;width:55;height:69" coordorigin="4446,1644" coordsize="55,69" path="m4457,1644l4446,1644,4446,1705,4454,1713,4475,1713,4483,1710,4490,1704,4501,1704,4501,1703,4462,1703,4457,1700,4457,1644xm4501,1704l4490,1704,4490,1711,4501,1711,4501,1704xm4501,1644l4490,1644,4490,1693,4485,1699,4477,1703,4501,1703,4501,1644xe" filled="true" fillcolor="#231f20" stroked="false">
              <v:path arrowok="t"/>
              <v:fill type="solid"/>
            </v:shape>
            <v:shape style="position:absolute;left:4521;top:1642;width:97;height:69" coordorigin="4521,1642" coordsize="97,69" path="m4532,1642l4521,1644,4521,1711,4532,1711,4532,1662,4536,1658,4544,1652,4573,1652,4572,1652,4532,1652,4532,1642xm4573,1652l4562,1652,4565,1660,4565,1711,4575,1711,4575,1662,4579,1658,4585,1654,4573,1654,4573,1652xm4618,1652l4587,1652,4605,1652,4607,1660,4607,1711,4618,1711,4618,1652xm4589,1642l4581,1647,4573,1654,4585,1654,4587,1652,4618,1652,4618,1651,4612,1643,4589,1642xm4565,1642l4546,1642,4538,1646,4532,1652,4572,1652,4571,1648,4565,1642xe" filled="true" fillcolor="#231f20" stroked="false">
              <v:path arrowok="t"/>
              <v:fill type="solid"/>
            </v:shape>
            <v:shape style="position:absolute;left:4634;top:1642;width:57;height:71" coordorigin="4634,1642" coordsize="57,71" path="m4683,1642l4666,1642,4654,1645,4643,1652,4637,1663,4634,1679,4637,1694,4644,1704,4654,1711,4667,1713,4676,1713,4685,1710,4690,1706,4690,1703,4655,1703,4645,1696,4645,1676,4690,1676,4691,1674,4691,1670,4691,1668,4646,1668,4649,1657,4656,1651,4691,1651,4691,1651,4683,1642xm4688,1698l4683,1701,4676,1703,4690,1703,4688,1698xm4691,1651l4677,1651,4680,1657,4680,1666,4680,1668,4691,1668,4691,1651xe" filled="true" fillcolor="#231f20" stroked="false">
              <v:path arrowok="t"/>
              <v:fill type="solid"/>
            </v:shape>
            <v:shape style="position:absolute;left:4708;top:1642;width:56;height:69" coordorigin="4708,1642" coordsize="56,69" path="m4718,1642l4708,1644,4708,1711,4718,1711,4718,1662,4723,1657,4731,1652,4763,1652,4763,1652,4718,1652,4718,1642xm4763,1652l4748,1652,4753,1658,4753,1711,4763,1711,4763,1652xm4756,1642l4733,1642,4724,1646,4718,1652,4763,1652,4763,1651,4756,1642xe" filled="true" fillcolor="#231f20" stroked="false">
              <v:path arrowok="t"/>
              <v:fill type="solid"/>
            </v:shape>
            <v:shape style="position:absolute;left:4776;top:1627;width:45;height:86" coordorigin="4776,1627" coordsize="45,86" path="m4798,1653l4788,1653,4788,1707,4793,1713,4810,1713,4817,1711,4821,1709,4820,1704,4801,1704,4798,1700,4798,1653xm4819,1701l4816,1702,4811,1704,4820,1704,4819,1701xm4820,1644l4776,1644,4776,1653,4820,1653,4820,1644xm4798,1627l4791,1627,4788,1644,4798,1644,4798,1627xe" filled="true" fillcolor="#231f20" stroked="false">
              <v:path arrowok="t"/>
              <v:fill type="solid"/>
            </v:shape>
            <v:shape style="position:absolute;left:4831;top:1642;width:57;height:71" coordorigin="4831,1642" coordsize="57,71" path="m4879,1652l4867,1652,4869,1657,4869,1673,4857,1675,4845,1679,4835,1686,4831,1697,4831,1707,4839,1713,4858,1713,4865,1708,4869,1704,4845,1704,4842,1701,4842,1688,4853,1684,4869,1681,4879,1681,4879,1652xm4879,1704l4869,1704,4869,1709,4872,1712,4881,1712,4886,1711,4888,1711,4888,1705,4882,1705,4879,1704,4879,1704xm4879,1681l4869,1681,4869,1694,4864,1699,4857,1704,4869,1704,4869,1704,4879,1704,4879,1681xm4873,1642l4852,1642,4841,1645,4833,1649,4835,1657,4841,1654,4849,1652,4879,1652,4879,1649,4873,1642xe" filled="true" fillcolor="#231f20" stroked="false">
              <v:path arrowok="t"/>
              <v:fill type="solid"/>
            </v:shape>
            <v:shape style="position:absolute;left:5235;top:1618;width:479;height:112" type="#_x0000_t75" stroked="false">
              <v:imagedata r:id="rId2495" o:title=""/>
            </v:shape>
            <v:shape style="position:absolute;left:6068;top:1619;width:52;height:92" coordorigin="6068,1619" coordsize="52,92" path="m6100,1630l6089,1630,6089,1702,6068,1703,6068,1711,6119,1711,6119,1703,6100,1702,6100,1630xm6100,1619l6094,1619,6068,1625,6068,1632,6089,1630,6100,1630,6100,1619xe" filled="true" fillcolor="#231f20" stroked="false">
              <v:path arrowok="t"/>
              <v:fill type="solid"/>
            </v:shape>
            <v:shape style="position:absolute;left:6138;top:1618;width:62;height:95" coordorigin="6138,1618" coordsize="62,95" path="m6196,1673l6185,1673,6180,1683,6171,1692,6160,1699,6144,1704,6146,1713,6167,1706,6184,1693,6195,1676,6196,1673xm6168,1618l6155,1621,6146,1628,6140,1638,6138,1649,6138,1666,6148,1677,6173,1677,6180,1675,6185,1673,6196,1673,6197,1667,6156,1667,6148,1660,6148,1637,6156,1628,6190,1628,6182,1621,6168,1618xm6190,1628l6181,1628,6188,1639,6188,1659,6188,1662,6182,1665,6175,1667,6197,1667,6199,1655,6197,1640,6191,1628,6190,1628xe" filled="true" fillcolor="#231f20" stroked="false">
              <v:path arrowok="t"/>
              <v:fill type="solid"/>
            </v:shape>
            <v:shape style="position:absolute;left:6215;top:1618;width:62;height:95" coordorigin="6215,1618" coordsize="62,95" path="m6273,1673l6262,1673,6257,1683,6248,1692,6237,1699,6221,1704,6223,1713,6244,1706,6261,1693,6272,1676,6273,1673xm6245,1618l6232,1621,6223,1628,6217,1638,6215,1649,6215,1666,6225,1677,6250,1677,6257,1675,6262,1673,6273,1673,6274,1667,6233,1667,6226,1660,6226,1637,6233,1628,6267,1628,6259,1621,6245,1618xm6267,1628l6258,1628,6265,1639,6265,1659,6265,1662,6259,1665,6252,1667,6274,1667,6276,1655,6274,1640,6268,1628,6267,1628xe" filled="true" fillcolor="#231f20" stroked="false">
              <v:path arrowok="t"/>
              <v:fill type="solid"/>
            </v:shape>
            <v:shape style="position:absolute;left:6290;top:1618;width:99;height:95" coordorigin="6290,1618" coordsize="99,95" path="m6369,1618l6302,1708,6309,1713,6375,1623,6369,1618xm6380,1668l6353,1668,6345,1677,6345,1703,6352,1713,6379,1713,6387,1706,6360,1706,6353,1702,6353,1679,6359,1675,6386,1675,6380,1668xm6386,1675l6373,1675,6379,1679,6379,1701,6374,1706,6387,1706,6388,1705,6388,1678,6386,1675xm6325,1618l6298,1618,6290,1627,6290,1653,6298,1663,6325,1663,6332,1656,6305,1656,6299,1652,6299,1629,6305,1625,6331,1625,6325,1618xm6331,1625l6318,1625,6325,1629,6325,1651,6319,1656,6332,1656,6333,1655,6333,1628,6331,1625xe" filled="true" fillcolor="#231f20" stroked="false">
              <v:path arrowok="t"/>
              <v:fill type="solid"/>
            </v:shape>
            <v:shape style="position:absolute;left:6768;top:1618;width:406;height:112" type="#_x0000_t75" stroked="false">
              <v:imagedata r:id="rId2496" o:title=""/>
            </v:shape>
            <v:shape style="position:absolute;left:7357;top:1604;width:406;height:123" type="#_x0000_t75" stroked="false">
              <v:imagedata r:id="rId2497" o:title=""/>
            </v:shape>
            <v:shape style="position:absolute;left:1423;top:1813;width:58;height:98" coordorigin="1423,1813" coordsize="58,98" path="m1425,1894l1423,1905,1429,1908,1438,1911,1450,1911,1463,1909,1472,1904,1474,1902,1442,1902,1433,1899,1425,1894xm1464,1813l1438,1813,1425,1822,1425,1852,1434,1858,1460,1872,1469,1875,1469,1896,1461,1902,1474,1902,1479,1896,1481,1885,1481,1869,1467,1862,1442,1850,1437,1846,1437,1830,1443,1823,1477,1823,1478,1819,1471,1815,1464,1813xm1477,1823l1462,1823,1470,1825,1476,1830,1477,1823xe" filled="true" fillcolor="#231f20" stroked="false">
              <v:path arrowok="t"/>
              <v:fill type="solid"/>
            </v:shape>
            <v:shape style="position:absolute;left:1493;top:1841;width:57;height:71" coordorigin="1493,1841" coordsize="57,71" path="m1541,1850l1529,1850,1530,1855,1530,1872,1519,1874,1506,1878,1497,1885,1493,1895,1493,1906,1501,1911,1520,1911,1527,1906,1531,1902,1507,1902,1504,1899,1504,1886,1515,1882,1530,1879,1541,1879,1541,1850xm1541,1902l1531,1902,1531,1908,1534,1910,1543,1910,1548,1910,1550,1909,1550,1903,1544,1903,1541,1903,1541,1902xm1541,1879l1530,1879,1530,1892,1526,1897,1518,1902,1531,1902,1531,1902,1541,1902,1541,1879xm1535,1841l1514,1841,1503,1843,1495,1848,1497,1856,1503,1853,1511,1850,1541,1850,1541,1848,1535,1841xe" filled="true" fillcolor="#231f20" stroked="false">
              <v:path arrowok="t"/>
              <v:fill type="solid"/>
            </v:shape>
            <v:shape style="position:absolute;left:1565;top:1841;width:56;height:69" coordorigin="1565,1841" coordsize="56,69" path="m1576,1841l1565,1843,1565,1909,1576,1909,1576,1860,1581,1855,1588,1851,1621,1851,1621,1850,1576,1850,1576,1841xm1621,1851l1606,1851,1610,1857,1610,1909,1621,1909,1621,1851xm1613,1841l1590,1841,1582,1845,1576,1850,1621,1850,1621,1850,1613,1841xe" filled="true" fillcolor="#231f20" stroked="false">
              <v:path arrowok="t"/>
              <v:fill type="solid"/>
            </v:shape>
            <v:shape style="position:absolute;left:1660;top:1805;width:426;height:135" type="#_x0000_t75" stroked="false">
              <v:imagedata r:id="rId2498" o:title=""/>
            </v:shape>
            <v:shape style="position:absolute;left:2498;top:1802;width:670;height:127" type="#_x0000_t75" stroked="false">
              <v:imagedata r:id="rId2499" o:title=""/>
            </v:shape>
            <v:shape style="position:absolute;left:3465;top:1802;width:666;height:127" type="#_x0000_t75" stroked="false">
              <v:imagedata r:id="rId2500" o:title=""/>
            </v:shape>
            <v:shape style="position:absolute;left:4376;top:1841;width:57;height:71" coordorigin="4376,1841" coordsize="57,71" path="m4425,1850l4412,1850,4414,1855,4414,1872,4402,1874,4390,1878,4380,1885,4376,1895,4376,1906,4384,1911,4404,1911,4411,1906,4414,1902,4391,1902,4387,1899,4387,1886,4399,1882,4414,1879,4425,1879,4425,1850xm4425,1902l4414,1902,4415,1908,4417,1910,4426,1910,4431,1910,4433,1909,4433,1903,4427,1903,4425,1903,4425,1902xm4425,1879l4414,1879,4414,1892,4410,1897,4402,1902,4414,1902,4414,1902,4425,1902,4425,1879xm4419,1841l4398,1841,4387,1843,4379,1848,4381,1856,4387,1853,4395,1850,4425,1850,4425,1848,4419,1841xe" filled="true" fillcolor="#231f20" stroked="false">
              <v:path arrowok="t"/>
              <v:fill type="solid"/>
            </v:shape>
            <v:shape style="position:absolute;left:4446;top:1843;width:55;height:69" coordorigin="4446,1843" coordsize="55,69" path="m4457,1843l4446,1843,4446,1903,4454,1911,4475,1911,4483,1908,4490,1902,4501,1902,4501,1902,4462,1902,4457,1898,4457,1843xm4501,1902l4490,1902,4490,1909,4501,1909,4501,1902xm4501,1843l4490,1843,4490,1892,4485,1898,4477,1902,4501,1902,4501,1843xe" filled="true" fillcolor="#231f20" stroked="false">
              <v:path arrowok="t"/>
              <v:fill type="solid"/>
            </v:shape>
            <v:shape style="position:absolute;left:4521;top:1841;width:97;height:69" coordorigin="4521,1841" coordsize="97,69" path="m4532,1841l4521,1843,4521,1909,4532,1909,4532,1860,4536,1856,4544,1851,4573,1851,4572,1850,4532,1850,4532,1841xm4573,1851l4562,1851,4565,1858,4565,1909,4575,1909,4575,1861,4579,1856,4585,1852,4573,1852,4573,1851xm4618,1851l4587,1851,4605,1851,4607,1858,4607,1909,4618,1909,4618,1851xm4589,1841l4581,1845,4573,1852,4585,1852,4587,1851,4618,1851,4618,1850,4612,1841,4589,1841xm4565,1841l4546,1841,4538,1845,4532,1850,4572,1850,4571,1846,4565,1841xe" filled="true" fillcolor="#231f20" stroked="false">
              <v:path arrowok="t"/>
              <v:fill type="solid"/>
            </v:shape>
            <v:shape style="position:absolute;left:4634;top:1841;width:57;height:71" coordorigin="4634,1841" coordsize="57,71" path="m4683,1841l4666,1841,4654,1843,4643,1850,4637,1862,4634,1877,4637,1892,4644,1903,4654,1909,4667,1911,4676,1911,4685,1908,4690,1904,4690,1902,4655,1902,4645,1895,4645,1875,4690,1875,4691,1872,4691,1869,4691,1866,4646,1866,4649,1856,4656,1849,4691,1849,4691,1849,4683,1841xm4688,1896l4683,1899,4676,1902,4690,1902,4688,1896xm4691,1849l4677,1849,4680,1856,4680,1864,4680,1866,4691,1866,4691,1849xe" filled="true" fillcolor="#231f20" stroked="false">
              <v:path arrowok="t"/>
              <v:fill type="solid"/>
            </v:shape>
            <v:shape style="position:absolute;left:4708;top:1841;width:56;height:69" coordorigin="4708,1841" coordsize="56,69" path="m4718,1841l4708,1843,4708,1909,4718,1909,4718,1860,4723,1855,4731,1851,4763,1851,4763,1850,4718,1850,4718,1841xm4763,1851l4748,1851,4753,1857,4753,1909,4763,1909,4763,1851xm4756,1841l4733,1841,4724,1845,4718,1850,4763,1850,4763,1850,4756,1841xe" filled="true" fillcolor="#231f20" stroked="false">
              <v:path arrowok="t"/>
              <v:fill type="solid"/>
            </v:shape>
            <v:shape style="position:absolute;left:4776;top:1825;width:45;height:86" coordorigin="4776,1825" coordsize="45,86" path="m4798,1852l4788,1852,4788,1905,4793,1911,4810,1911,4817,1910,4821,1907,4820,1902,4801,1902,4798,1898,4798,1852xm4819,1899l4816,1900,4811,1902,4820,1902,4819,1899xm4820,1843l4776,1843,4776,1852,4820,1852,4820,1843xm4798,1825l4791,1825,4788,1843,4798,1843,4798,1825xe" filled="true" fillcolor="#231f20" stroked="false">
              <v:path arrowok="t"/>
              <v:fill type="solid"/>
            </v:shape>
            <v:shape style="position:absolute;left:4831;top:1841;width:57;height:71" coordorigin="4831,1841" coordsize="57,71" path="m4879,1850l4867,1850,4869,1855,4869,1872,4857,1874,4845,1878,4835,1885,4831,1895,4831,1906,4839,1911,4858,1911,4865,1906,4869,1902,4845,1902,4842,1899,4842,1886,4853,1882,4869,1879,4879,1879,4879,1850xm4879,1902l4869,1902,4869,1908,4872,1910,4881,1910,4886,1910,4888,1909,4888,1903,4882,1903,4879,1903,4879,1902xm4879,1879l4869,1879,4869,1892,4864,1897,4857,1902,4869,1902,4869,1902,4879,1902,4879,1879xm4873,1841l4852,1841,4841,1843,4833,1848,4835,1856,4841,1853,4849,1850,4879,1850,4879,1848,4873,1841xe" filled="true" fillcolor="#231f20" stroked="false">
              <v:path arrowok="t"/>
              <v:fill type="solid"/>
            </v:shape>
            <v:shape style="position:absolute;left:5317;top:1817;width:397;height:112" type="#_x0000_t75" stroked="false">
              <v:imagedata r:id="rId2501" o:title=""/>
            </v:shape>
            <v:shape style="position:absolute;left:6211;top:1818;width:69;height:92" coordorigin="6211,1818" coordsize="69,92" path="m6265,1883l6254,1883,6254,1909,6265,1909,6265,1883xm6265,1818l6258,1818,6211,1879,6211,1883,6280,1883,6280,1874,6226,1874,6254,1838,6265,1838,6265,1818xm6265,1838l6254,1838,6254,1874,6265,1874,6265,1838xe" filled="true" fillcolor="#231f20" stroked="false">
              <v:path arrowok="t"/>
              <v:fill type="solid"/>
            </v:shape>
            <v:shape style="position:absolute;left:6290;top:1817;width:99;height:95" coordorigin="6290,1817" coordsize="99,95" path="m6369,1817l6302,1906,6309,1911,6375,1822,6369,1817xm6380,1867l6353,1867,6345,1875,6345,1901,6352,1911,6379,1911,6387,1904,6360,1904,6353,1900,6353,1878,6359,1874,6386,1874,6380,1867xm6386,1874l6373,1874,6379,1878,6379,1900,6374,1904,6387,1904,6388,1903,6388,1876,6386,1874xm6325,1817l6298,1817,6290,1825,6290,1851,6298,1861,6325,1861,6332,1854,6305,1854,6299,1850,6299,1828,6305,1824,6331,1824,6325,1817xm6331,1824l6318,1824,6324,1828,6324,1850,6319,1854,6332,1854,6333,1853,6333,1826,6331,1824xe" filled="true" fillcolor="#231f20" stroked="false">
              <v:path arrowok="t"/>
              <v:fill type="solid"/>
            </v:shape>
            <v:shape style="position:absolute;left:6846;top:1817;width:326;height:112" type="#_x0000_t75" stroked="false">
              <v:imagedata r:id="rId2502" o:title=""/>
            </v:shape>
            <v:shape style="position:absolute;left:7357;top:1802;width:402;height:123" type="#_x0000_t75" stroked="false">
              <v:imagedata r:id="rId2503" o:title=""/>
            </v:shape>
            <v:shape style="position:absolute;left:1425;top:2006;width:592;height:135" type="#_x0000_t75" stroked="false">
              <v:imagedata r:id="rId2504" o:title=""/>
            </v:shape>
            <v:shape style="position:absolute;left:2442;top:2001;width:782;height:127" type="#_x0000_t75" stroked="false">
              <v:imagedata r:id="rId2505" o:title=""/>
            </v:shape>
            <v:shape style="position:absolute;left:3409;top:2001;width:780;height:127" type="#_x0000_t75" stroked="false">
              <v:imagedata r:id="rId2506" o:title=""/>
            </v:shape>
            <v:shape style="position:absolute;left:4339;top:2006;width:586;height:135" type="#_x0000_t75" stroked="false">
              <v:imagedata r:id="rId2507" o:title=""/>
            </v:shape>
            <v:shape style="position:absolute;left:5177;top:2016;width:537;height:112" type="#_x0000_t75" stroked="false">
              <v:imagedata r:id="rId2508" o:title=""/>
            </v:shape>
            <v:line style="position:absolute" from="6086,2073" to="6125,2073" stroked="true" strokeweight=".42pt" strokecolor="#231f20"/>
            <v:shape style="position:absolute;left:6138;top:2016;width:60;height:93" coordorigin="6138,2016" coordsize="60,93" path="m6195,2025l6177,2025,6184,2031,6184,2041,6180,2055,6171,2069,6157,2086,6138,2104,6138,2108,6197,2108,6198,2098,6157,2098,6170,2085,6182,2071,6191,2055,6195,2040,6195,2025xm6184,2016l6156,2016,6145,2021,6139,2028,6143,2036,6150,2029,6159,2025,6195,2025,6195,2024,6184,2016xe" filled="true" fillcolor="#231f20" stroked="false">
              <v:path arrowok="t"/>
              <v:fill type="solid"/>
            </v:shape>
            <v:shape style="position:absolute;left:6217;top:2018;width:59;height:93" coordorigin="6217,2018" coordsize="59,93" path="m6223,2091l6217,2099,6224,2106,6234,2110,6244,2110,6257,2108,6267,2102,6268,2101,6236,2101,6228,2097,6223,2091xm6270,2018l6225,2018,6221,2064,6252,2064,6264,2069,6264,2094,6255,2101,6268,2101,6273,2093,6275,2082,6272,2068,6263,2059,6251,2055,6237,2054,6232,2054,6234,2028,6269,2028,6270,2018xe" filled="true" fillcolor="#231f20" stroked="false">
              <v:path arrowok="t"/>
              <v:fill type="solid"/>
            </v:shape>
            <v:shape style="position:absolute;left:6290;top:2016;width:99;height:95" coordorigin="6290,2016" coordsize="99,95" path="m6369,2016l6302,2105,6309,2110,6375,2020,6369,2016xm6380,2066l6353,2066,6345,2074,6345,2100,6352,2110,6379,2110,6387,2103,6360,2103,6353,2099,6353,2077,6359,2073,6386,2073,6380,2066xm6386,2073l6373,2073,6379,2077,6379,2099,6374,2103,6387,2103,6388,2102,6388,2075,6386,2073xm6325,2016l6298,2016,6290,2024,6290,2050,6298,2060,6325,2060,6332,2053,6305,2053,6299,2049,6299,2027,6305,2023,6331,2023,6325,2016xm6331,2023l6318,2023,6324,2027,6324,2049,6319,2053,6332,2053,6333,2052,6333,2025,6331,2023xe" filled="true" fillcolor="#231f20" stroked="false">
              <v:path arrowok="t"/>
              <v:fill type="solid"/>
            </v:shape>
            <v:shape style="position:absolute;left:6769;top:2016;width:402;height:112" type="#_x0000_t75" stroked="false">
              <v:imagedata r:id="rId2509" o:title=""/>
            </v:shape>
            <v:shape style="position:absolute;left:7357;top:2001;width:402;height:123" type="#_x0000_t75" stroked="false">
              <v:imagedata r:id="rId2510" o:title=""/>
            </v:shape>
            <v:shape style="position:absolute;left:1424;top:2213;width:75;height:94" coordorigin="1424,2213" coordsize="75,94" path="m1467,2222l1455,2222,1455,2307,1467,2307,1467,2222xm1498,2213l1424,2213,1424,2222,1498,2222,1498,2213xe" filled="true" fillcolor="#231f20" stroked="false">
              <v:path arrowok="t"/>
              <v:fill type="solid"/>
            </v:shape>
            <v:shape style="position:absolute;left:1499;top:2238;width:57;height:71" coordorigin="1499,2238" coordsize="57,71" path="m1547,2238l1530,2238,1518,2241,1508,2248,1501,2259,1499,2275,1501,2290,1508,2300,1518,2307,1531,2309,1541,2309,1550,2306,1555,2302,1554,2299,1520,2299,1509,2292,1509,2272,1555,2272,1555,2270,1555,2266,1555,2264,1511,2264,1514,2253,1520,2247,1555,2247,1555,2247,1547,2238xm1553,2294l1548,2297,1540,2299,1554,2299,1553,2294xm1555,2247l1542,2247,1544,2253,1544,2262,1544,2264,1555,2264,1555,2247xe" filled="true" fillcolor="#231f20" stroked="false">
              <v:path arrowok="t"/>
              <v:fill type="solid"/>
            </v:shape>
            <v:shape style="position:absolute;left:1569;top:2238;width:60;height:100" coordorigin="1569,2238" coordsize="60,100" path="m1628,2300l1617,2300,1617,2338,1628,2338,1628,2300xm1610,2238l1601,2238,1588,2241,1577,2248,1571,2259,1569,2274,1570,2288,1576,2299,1584,2306,1596,2309,1605,2309,1611,2305,1617,2300,1628,2300,1628,2299,1584,2299,1579,2289,1579,2259,1586,2248,1628,2248,1628,2245,1620,2241,1610,2238xm1628,2248l1607,2248,1613,2250,1617,2252,1617,2289,1614,2293,1606,2299,1628,2299,1628,2248xe" filled="true" fillcolor="#231f20" stroked="false">
              <v:path arrowok="t"/>
              <v:fill type="solid"/>
            </v:shape>
            <v:shape style="position:absolute;left:1647;top:2240;width:55;height:69" coordorigin="1647,2240" coordsize="55,69" path="m1658,2240l1647,2240,1647,2301,1655,2309,1676,2309,1684,2306,1691,2300,1702,2300,1702,2299,1663,2299,1658,2296,1658,2240xm1702,2300l1691,2300,1691,2307,1702,2307,1702,2300xm1702,2240l1691,2240,1691,2289,1686,2295,1678,2299,1702,2299,1702,2240xe" filled="true" fillcolor="#231f20" stroked="false">
              <v:path arrowok="t"/>
              <v:fill type="solid"/>
            </v:shape>
            <v:shape style="position:absolute;left:1720;top:2209;width:16;height:98" coordorigin="1720,2209" coordsize="16,98" path="m1732,2209l1723,2209,1720,2213,1720,2221,1723,2224,1732,2224,1735,2221,1735,2213,1732,2209xm1733,2238l1722,2241,1722,2307,1733,2307,1733,2238xe" filled="true" fillcolor="#231f20" stroked="false">
              <v:path arrowok="t"/>
              <v:fill type="solid"/>
            </v:shape>
            <v:shape style="position:absolute;left:1748;top:2238;width:46;height:71" coordorigin="1748,2238" coordsize="46,71" path="m1750,2295l1748,2304,1754,2307,1761,2309,1782,2309,1794,2302,1794,2300,1763,2300,1755,2297,1750,2295xm1780,2238l1761,2238,1751,2245,1751,2270,1761,2274,1779,2281,1784,2284,1784,2297,1777,2300,1794,2300,1794,2276,1768,2265,1761,2264,1761,2251,1766,2247,1790,2247,1791,2243,1788,2240,1780,2238xm1790,2247l1780,2247,1786,2250,1789,2251,1790,2247xe" filled="true" fillcolor="#231f20" stroked="false">
              <v:path arrowok="t"/>
              <v:fill type="solid"/>
            </v:shape>
            <v:shape style="position:absolute;left:1806;top:2238;width:60;height:100" coordorigin="1806,2238" coordsize="60,100" path="m1865,2300l1855,2300,1855,2338,1865,2338,1865,2300xm1848,2238l1839,2238,1825,2241,1815,2248,1809,2259,1806,2274,1808,2288,1814,2299,1822,2306,1834,2309,1843,2309,1849,2305,1855,2300,1865,2300,1865,2299,1822,2299,1817,2289,1817,2259,1824,2248,1865,2248,1865,2245,1858,2241,1848,2238xm1865,2248l1845,2248,1851,2250,1855,2252,1855,2289,1852,2293,1844,2299,1865,2299,1865,2248xe" filled="true" fillcolor="#231f20" stroked="false">
              <v:path arrowok="t"/>
              <v:fill type="solid"/>
            </v:shape>
            <v:shape style="position:absolute;left:1885;top:2240;width:55;height:69" coordorigin="1885,2240" coordsize="55,69" path="m1895,2240l1885,2240,1885,2301,1893,2309,1914,2309,1922,2306,1929,2300,1939,2300,1939,2299,1900,2299,1895,2296,1895,2240xm1939,2300l1929,2300,1929,2307,1939,2307,1939,2300xm1939,2240l1929,2240,1929,2289,1924,2295,1916,2299,1939,2299,1939,2240xe" filled="true" fillcolor="#231f20" stroked="false">
              <v:path arrowok="t"/>
              <v:fill type="solid"/>
            </v:shape>
            <v:shape style="position:absolute;left:1958;top:2209;width:16;height:98" coordorigin="1958,2209" coordsize="16,98" path="m1970,2209l1961,2209,1958,2213,1958,2221,1961,2224,1970,2224,1973,2221,1973,2213,1970,2209xm1971,2238l1960,2241,1960,2307,1971,2307,1971,2238xe" filled="true" fillcolor="#231f20" stroked="false">
              <v:path arrowok="t"/>
              <v:fill type="solid"/>
            </v:shape>
            <v:shape style="position:absolute;left:1986;top:2238;width:57;height:71" coordorigin="1986,2238" coordsize="57,71" path="m2035,2248l2022,2248,2024,2253,2024,2269,2012,2272,2000,2275,1990,2282,1986,2293,1986,2303,1994,2309,2014,2309,2021,2304,2024,2300,2001,2300,1997,2297,1997,2284,2009,2280,2024,2277,2035,2277,2035,2248xm2035,2300l2024,2300,2025,2306,2027,2308,2036,2308,2041,2307,2043,2307,2043,2301,2037,2301,2035,2300,2035,2300xm2035,2277l2024,2277,2024,2290,2019,2295,2012,2300,2024,2300,2024,2300,2035,2300,2035,2277xm2029,2238l2008,2238,1997,2241,1989,2245,1990,2253,1996,2251,2004,2248,2035,2248,2035,2245,2029,2238xe" filled="true" fillcolor="#231f20" stroked="false">
              <v:path arrowok="t"/>
              <v:fill type="solid"/>
            </v:shape>
            <v:shape style="position:absolute;left:2059;top:2238;width:60;height:100" coordorigin="2059,2238" coordsize="60,100" path="m2069,2238l2059,2241,2059,2338,2069,2338,2069,2305,2101,2305,2109,2300,2080,2300,2074,2298,2069,2295,2069,2258,2074,2252,2082,2248,2111,2248,2111,2248,2110,2248,2069,2248,2069,2238xm2101,2305l2069,2305,2074,2307,2080,2309,2086,2309,2099,2306,2101,2305xm2111,2248l2101,2248,2107,2257,2107,2292,2098,2300,2109,2300,2109,2299,2116,2288,2118,2272,2116,2259,2111,2248xm2091,2238l2081,2238,2074,2243,2069,2248,2110,2248,2102,2241,2091,2238xe" filled="true" fillcolor="#231f20" stroked="false">
              <v:path arrowok="t"/>
              <v:fill type="solid"/>
            </v:shape>
            <v:shape style="position:absolute;left:2128;top:2238;width:57;height:71" coordorigin="2128,2238" coordsize="57,71" path="m2177,2248l2164,2248,2166,2253,2166,2269,2154,2272,2142,2275,2132,2282,2128,2293,2128,2303,2136,2309,2156,2309,2163,2304,2166,2300,2143,2300,2139,2297,2139,2284,2151,2280,2166,2277,2177,2277,2177,2248xm2177,2300l2166,2300,2166,2306,2169,2308,2178,2308,2183,2307,2185,2307,2185,2301,2179,2301,2177,2300,2177,2300xm2177,2277l2166,2277,2166,2290,2161,2295,2154,2300,2166,2300,2166,2300,2177,2300,2177,2277xm2171,2238l2150,2238,2139,2241,2131,2245,2132,2253,2138,2251,2146,2248,2177,2248,2176,2245,2171,2238xe" filled="true" fillcolor="#231f20" stroked="false">
              <v:path arrowok="t"/>
              <v:fill type="solid"/>
            </v:shape>
            <v:shape style="position:absolute;left:2201;top:2238;width:56;height:69" coordorigin="2201,2238" coordsize="56,69" path="m2211,2238l2201,2241,2201,2307,2211,2307,2211,2258,2216,2253,2224,2248,2256,2248,2256,2248,2211,2248,2211,2238xm2256,2248l2241,2248,2246,2254,2246,2307,2256,2307,2256,2248xm2249,2238l2226,2238,2217,2243,2211,2248,2256,2248,2256,2247,2249,2238xe" filled="true" fillcolor="#231f20" stroked="false">
              <v:path arrowok="t"/>
              <v:fill type="solid"/>
            </v:shape>
            <v:shape style="position:absolute;left:2442;top:2200;width:782;height:127" type="#_x0000_t75" stroked="false">
              <v:imagedata r:id="rId2511" o:title=""/>
            </v:shape>
            <v:shape style="position:absolute;left:3409;top:2200;width:782;height:127" type="#_x0000_t75" stroked="false">
              <v:imagedata r:id="rId2512" o:title=""/>
            </v:shape>
            <v:shape style="position:absolute;left:4500;top:2205;width:262;height:135" type="#_x0000_t75" stroked="false">
              <v:imagedata r:id="rId2513" o:title=""/>
            </v:shape>
            <v:shape style="position:absolute;left:5652;top:2214;width:64;height:95" coordorigin="5652,2214" coordsize="64,95" path="m5684,2214l5670,2218,5660,2228,5654,2243,5652,2262,5655,2281,5661,2296,5671,2305,5684,2309,5697,2305,5703,2300,5684,2300,5675,2297,5668,2289,5664,2277,5663,2262,5665,2246,5669,2234,5675,2226,5684,2223,5703,2223,5698,2218,5684,2214xm5703,2223l5684,2223,5693,2226,5700,2234,5704,2246,5705,2262,5704,2277,5700,2289,5693,2297,5684,2300,5703,2300,5707,2296,5714,2281,5716,2262,5714,2243,5708,2228,5703,2223xe" filled="true" fillcolor="#231f20" stroked="false">
              <v:path arrowok="t"/>
              <v:fill type="solid"/>
            </v:shape>
            <v:shape style="position:absolute;left:6214;top:2214;width:64;height:95" coordorigin="6214,2214" coordsize="64,95" path="m6246,2214l6232,2218,6222,2228,6216,2243,6214,2262,6216,2281,6222,2296,6233,2305,6246,2309,6259,2305,6265,2300,6246,2300,6236,2297,6230,2289,6226,2277,6225,2262,6226,2246,6230,2234,6237,2226,6246,2223,6265,2223,6260,2218,6246,2214xm6265,2223l6246,2223,6254,2226,6261,2234,6265,2246,6267,2262,6265,2277,6261,2289,6255,2297,6246,2300,6265,2300,6269,2296,6275,2281,6278,2262,6276,2243,6269,2228,6265,2223xe" filled="true" fillcolor="#231f20" stroked="false">
              <v:path arrowok="t"/>
              <v:fill type="solid"/>
            </v:shape>
            <v:shape style="position:absolute;left:6290;top:2214;width:99;height:95" coordorigin="6290,2214" coordsize="99,95" path="m6369,2214l6302,2304,6309,2309,6375,2219,6369,2214xm6380,2264l6353,2264,6345,2273,6345,2299,6352,2309,6379,2309,6387,2302,6360,2302,6353,2298,6353,2275,6359,2271,6386,2271,6380,2264xm6386,2271l6373,2271,6379,2275,6379,2297,6374,2302,6387,2302,6388,2301,6388,2274,6386,2271xm6325,2214l6298,2214,6290,2223,6290,2249,6298,2259,6325,2259,6332,2252,6305,2252,6299,2248,6299,2225,6305,2221,6331,2221,6325,2214xm6331,2221l6318,2221,6324,2225,6324,2247,6319,2252,6332,2252,6333,2251,6333,2224,6331,2221xe" filled="true" fillcolor="#231f20" stroked="false">
              <v:path arrowok="t"/>
              <v:fill type="solid"/>
            </v:shape>
            <v:shape style="position:absolute;left:6769;top:2214;width:402;height:112" type="#_x0000_t75" stroked="false">
              <v:imagedata r:id="rId2514" o:title=""/>
            </v:shape>
            <v:shape style="position:absolute;left:7357;top:2200;width:402;height:123" type="#_x0000_t75" stroked="false">
              <v:imagedata r:id="rId2515" o:title=""/>
            </v:shape>
            <v:shape style="position:absolute;left:1429;top:2404;width:604;height:104" type="#_x0000_t75" stroked="false">
              <v:imagedata r:id="rId2516" o:title=""/>
            </v:shape>
            <v:shape style="position:absolute;left:2498;top:2398;width:670;height:127" type="#_x0000_t75" stroked="false">
              <v:imagedata r:id="rId2517" o:title=""/>
            </v:shape>
            <v:shape style="position:absolute;left:3465;top:2398;width:670;height:127" type="#_x0000_t75" stroked="false">
              <v:imagedata r:id="rId2518" o:title=""/>
            </v:shape>
            <v:shape style="position:absolute;left:4376;top:2437;width:57;height:71" coordorigin="4376,2437" coordsize="57,71" path="m4425,2447l4412,2447,4414,2452,4414,2468,4402,2470,4390,2474,4380,2481,4376,2492,4376,2502,4384,2508,4404,2508,4411,2502,4414,2499,4391,2499,4387,2496,4387,2482,4399,2479,4414,2476,4425,2476,4425,2447xm4425,2498l4414,2498,4415,2504,4417,2507,4426,2507,4431,2506,4433,2505,4433,2500,4427,2500,4425,2499,4425,2498xm4425,2476l4414,2476,4414,2488,4410,2494,4402,2499,4414,2499,4414,2498,4425,2498,4425,2476xm4419,2437l4398,2437,4387,2440,4379,2444,4381,2452,4387,2449,4395,2447,4425,2447,4425,2444,4419,2437xe" filled="true" fillcolor="#231f20" stroked="false">
              <v:path arrowok="t"/>
              <v:fill type="solid"/>
            </v:shape>
            <v:shape style="position:absolute;left:4446;top:2439;width:55;height:69" coordorigin="4446,2439" coordsize="55,69" path="m4457,2439l4446,2439,4446,2499,4454,2508,4475,2508,4483,2504,4490,2498,4501,2498,4501,2498,4462,2498,4457,2494,4457,2439xm4501,2498l4490,2498,4490,2506,4501,2506,4501,2498xm4501,2439l4490,2439,4490,2488,4485,2494,4477,2498,4501,2498,4501,2439xe" filled="true" fillcolor="#231f20" stroked="false">
              <v:path arrowok="t"/>
              <v:fill type="solid"/>
            </v:shape>
            <v:shape style="position:absolute;left:4521;top:2437;width:97;height:69" coordorigin="4521,2437" coordsize="97,69" path="m4532,2437l4521,2439,4521,2506,4532,2506,4532,2457,4536,2452,4544,2447,4573,2447,4572,2447,4532,2447,4532,2437xm4573,2447l4562,2447,4565,2454,4565,2506,4575,2506,4575,2457,4579,2453,4585,2448,4573,2448,4573,2447xm4618,2447l4587,2447,4605,2447,4607,2454,4607,2506,4618,2506,4618,2447xm4589,2437l4581,2442,4573,2448,4585,2448,4587,2447,4618,2447,4618,2446,4612,2437,4589,2437xm4565,2437l4546,2437,4538,2441,4532,2447,4572,2447,4571,2442,4565,2437xe" filled="true" fillcolor="#231f20" stroked="false">
              <v:path arrowok="t"/>
              <v:fill type="solid"/>
            </v:shape>
            <v:shape style="position:absolute;left:4634;top:2437;width:57;height:71" coordorigin="4634,2437" coordsize="57,71" path="m4683,2437l4666,2437,4654,2440,4643,2447,4637,2458,4634,2474,4637,2488,4644,2499,4654,2505,4667,2508,4676,2508,4685,2504,4690,2501,4690,2498,4655,2498,4645,2491,4645,2471,4690,2471,4691,2469,4691,2465,4691,2463,4646,2463,4649,2452,4656,2446,4691,2446,4691,2446,4683,2437xm4688,2492l4683,2496,4676,2498,4690,2498,4688,2492xm4691,2446l4677,2446,4680,2452,4680,2461,4680,2463,4691,2463,4691,2446xe" filled="true" fillcolor="#231f20" stroked="false">
              <v:path arrowok="t"/>
              <v:fill type="solid"/>
            </v:shape>
            <v:shape style="position:absolute;left:4708;top:2437;width:56;height:69" coordorigin="4708,2437" coordsize="56,69" path="m4718,2437l4708,2439,4708,2506,4718,2506,4718,2457,4723,2452,4731,2447,4763,2447,4763,2447,4718,2447,4718,2437xm4763,2447l4748,2447,4753,2453,4753,2506,4763,2506,4763,2447xm4756,2437l4733,2437,4724,2441,4718,2447,4763,2447,4763,2446,4756,2437xe" filled="true" fillcolor="#231f20" stroked="false">
              <v:path arrowok="t"/>
              <v:fill type="solid"/>
            </v:shape>
            <v:shape style="position:absolute;left:4776;top:2422;width:45;height:86" coordorigin="4776,2422" coordsize="45,86" path="m4798,2448l4788,2448,4788,2501,4793,2508,4810,2508,4817,2506,4821,2504,4820,2498,4801,2498,4798,2495,4798,2448xm4819,2495l4816,2497,4811,2498,4820,2498,4819,2495xm4820,2439l4776,2439,4776,2448,4820,2448,4820,2439xm4798,2422l4791,2422,4788,2439,4798,2439,4798,2422xe" filled="true" fillcolor="#231f20" stroked="false">
              <v:path arrowok="t"/>
              <v:fill type="solid"/>
            </v:shape>
            <v:shape style="position:absolute;left:4831;top:2437;width:57;height:71" coordorigin="4831,2437" coordsize="57,71" path="m4879,2447l4867,2447,4869,2452,4869,2468,4857,2470,4845,2474,4835,2481,4831,2492,4831,2502,4839,2508,4858,2508,4865,2502,4869,2499,4845,2499,4842,2496,4842,2482,4853,2479,4869,2476,4879,2476,4879,2447xm4879,2498l4869,2498,4869,2504,4872,2507,4881,2507,4886,2506,4888,2505,4888,2500,4882,2500,4879,2499,4879,2498xm4879,2476l4869,2476,4869,2488,4864,2494,4857,2499,4869,2499,4869,2498,4879,2498,4879,2476xm4873,2437l4852,2437,4841,2440,4833,2444,4835,2452,4841,2449,4849,2447,4879,2447,4879,2444,4873,2437xe" filled="true" fillcolor="#231f20" stroked="false">
              <v:path arrowok="t"/>
              <v:fill type="solid"/>
            </v:shape>
            <v:shape style="position:absolute;left:5310;top:2413;width:403;height:112" type="#_x0000_t75" stroked="false">
              <v:imagedata r:id="rId2519" o:title=""/>
            </v:shape>
            <v:shape style="position:absolute;left:6216;top:2413;width:60;height:95" coordorigin="6216,2413" coordsize="60,95" path="m6261,2413l6231,2413,6218,2422,6218,2447,6226,2453,6234,2458,6224,2463,6216,2472,6216,2498,6227,2508,6262,2508,6275,2499,6234,2499,6227,2493,6227,2474,6234,2466,6243,2462,6265,2462,6256,2457,6266,2453,6247,2453,6235,2447,6230,2443,6230,2427,6237,2422,6273,2422,6273,2421,6261,2413xm6265,2462l6243,2462,6255,2468,6265,2474,6265,2493,6257,2499,6275,2499,6275,2498,6275,2470,6268,2464,6265,2462xm6273,2422l6254,2422,6263,2426,6263,2444,6255,2450,6247,2453,6266,2453,6273,2447,6273,2422xe" filled="true" fillcolor="#231f20" stroked="false">
              <v:path arrowok="t"/>
              <v:fill type="solid"/>
            </v:shape>
            <v:shape style="position:absolute;left:6290;top:2413;width:99;height:95" coordorigin="6290,2413" coordsize="99,95" path="m6369,2413l6302,2503,6309,2508,6375,2418,6369,2413xm6380,2463l6353,2463,6345,2471,6345,2498,6352,2508,6379,2508,6387,2501,6360,2501,6353,2497,6353,2474,6359,2470,6386,2470,6380,2463xm6386,2470l6373,2470,6379,2474,6379,2496,6374,2501,6387,2501,6388,2500,6388,2472,6386,2470xm6325,2413l6298,2413,6290,2421,6290,2448,6298,2458,6325,2458,6332,2451,6305,2451,6299,2447,6299,2424,6305,2420,6331,2420,6325,2413xm6331,2420l6318,2420,6324,2424,6324,2446,6319,2451,6332,2451,6333,2450,6333,2422,6331,2420xe" filled="true" fillcolor="#231f20" stroked="false">
              <v:path arrowok="t"/>
              <v:fill type="solid"/>
            </v:shape>
            <v:shape style="position:absolute;left:6775;top:2413;width:395;height:112" type="#_x0000_t75" stroked="false">
              <v:imagedata r:id="rId2520" o:title=""/>
            </v:shape>
            <v:shape style="position:absolute;left:7357;top:2398;width:404;height:123" type="#_x0000_t75" stroked="false">
              <v:imagedata r:id="rId2521" o:title=""/>
            </v:shape>
            <v:shape style="position:absolute;left:7365;top:790;width:362;height:136" type="#_x0000_t75" stroked="false">
              <v:imagedata r:id="rId2522" o:title=""/>
            </v:shape>
            <v:shape style="position:absolute;left:3628;top:463;width:79;height:98" coordorigin="3628,463" coordsize="79,98" path="m3689,463l3677,463,3656,467,3640,477,3631,492,3628,514,3631,534,3641,549,3656,558,3676,561,3688,561,3700,558,3707,556,3707,546,3678,546,3663,543,3654,536,3648,526,3646,514,3648,498,3655,487,3665,481,3678,479,3703,479,3705,470,3698,466,3689,463xm3707,510l3673,510,3673,526,3689,526,3689,544,3686,545,3681,546,3707,546,3707,510xm3703,479l3686,479,3696,481,3701,485,3703,479xe" filled="true" fillcolor="#231f20" stroked="false">
              <v:path arrowok="t"/>
              <v:fill type="solid"/>
            </v:shape>
            <v:shape style="position:absolute;left:3721;top:490;width:63;height:72" coordorigin="3721,490" coordsize="63,72" path="m3776,505l3757,505,3759,508,3759,521,3748,523,3735,527,3725,535,3722,546,3721,556,3728,561,3747,561,3755,557,3759,552,3784,552,3784,552,3778,552,3776,551,3776,549,3741,549,3739,546,3739,536,3750,532,3759,530,3776,530,3776,505xm3784,552l3759,552,3760,558,3763,561,3775,561,3781,560,3784,559,3784,552xm3776,530l3759,530,3759,540,3755,546,3749,549,3776,549,3776,530xm3771,490l3746,490,3734,492,3724,498,3726,510,3733,508,3743,505,3776,505,3776,498,3771,490xe" filled="true" fillcolor="#231f20" stroked="false">
              <v:path arrowok="t"/>
              <v:fill type="solid"/>
            </v:shape>
            <v:shape style="position:absolute;left:3792;top:490;width:52;height:72" coordorigin="3792,490" coordsize="52,72" path="m3795,542l3792,555,3798,558,3808,561,3831,561,3843,554,3843,547,3810,547,3800,545,3795,542xm3827,490l3805,490,3794,497,3794,523,3801,527,3823,535,3826,537,3826,545,3822,547,3843,547,3843,529,3836,523,3811,514,3811,507,3814,505,3838,505,3841,495,3836,493,3827,490xm3838,505l3826,505,3834,507,3837,508,3838,505xe" filled="true" fillcolor="#231f20" stroked="false">
              <v:path arrowok="t"/>
              <v:fill type="solid"/>
            </v:shape>
            <v:shape style="position:absolute;left:3851;top:475;width:46;height:86" coordorigin="3851,475" coordsize="46,86" path="m3878,505l3861,505,3861,556,3868,561,3886,561,3893,559,3897,557,3895,546,3879,546,3878,544,3878,505xm3895,544l3892,545,3887,546,3895,546,3895,544xm3896,492l3851,492,3851,505,3896,505,3896,492xm3878,475l3869,475,3861,492,3878,492,3878,475xe" filled="true" fillcolor="#231f20" stroked="false">
              <v:path arrowok="t"/>
              <v:fill type="solid"/>
            </v:shape>
            <v:shape style="position:absolute;left:3905;top:490;width:65;height:72" coordorigin="3905,490" coordsize="65,72" path="m3938,490l3924,492,3913,499,3907,511,3905,526,3908,542,3914,553,3924,559,3938,561,3951,559,3961,553,3965,547,3927,547,3923,538,3923,512,3927,504,3965,504,3962,499,3952,492,3938,490xm3965,504l3948,504,3953,512,3953,537,3948,547,3965,547,3968,542,3970,526,3968,510,3965,504xe" filled="true" fillcolor="#231f20" stroked="false">
              <v:path arrowok="t"/>
              <v:fill type="solid"/>
            </v:shape>
            <v:shape style="position:absolute;left:3566;top:625;width:464;height:134" type="#_x0000_t75" stroked="false">
              <v:imagedata r:id="rId2523" o:title=""/>
            </v:shape>
            <v:shape style="position:absolute;left:4390;top:454;width:491;height:107" type="#_x0000_t75" stroked="false">
              <v:imagedata r:id="rId2524" o:title=""/>
            </v:shape>
            <v:shape style="position:absolute;left:4330;top:625;width:614;height:133" type="#_x0000_t75" stroked="false">
              <v:imagedata r:id="rId2525" o:title=""/>
            </v:shape>
            <v:shape style="position:absolute;left:4402;top:793;width:464;height:134" type="#_x0000_t75" stroked="false">
              <v:imagedata r:id="rId2526" o:title=""/>
            </v:shape>
            <v:shape style="position:absolute;left:5091;top:457;width:596;height:104" type="#_x0000_t75" stroked="false">
              <v:imagedata r:id="rId2527" o:title=""/>
            </v:shape>
            <v:shape style="position:absolute;left:5132;top:626;width:509;height:104" type="#_x0000_t75" stroked="false">
              <v:imagedata r:id="rId2528" o:title=""/>
            </v:shape>
            <v:shape style="position:absolute;left:5923;top:457;width:596;height:104" type="#_x0000_t75" stroked="false">
              <v:imagedata r:id="rId2529" o:title=""/>
            </v:shape>
            <v:shape style="position:absolute;left:5904;top:626;width:627;height:133" type="#_x0000_t75" stroked="false">
              <v:imagedata r:id="rId2530" o:title=""/>
            </v:shape>
            <v:shape style="position:absolute;left:6649;top:622;width:562;height:107" type="#_x0000_t75" stroked="false">
              <v:imagedata r:id="rId2531" o:title=""/>
            </v:shape>
            <w10:wrap type="topAndBottom"/>
          </v:group>
        </w:pict>
      </w:r>
    </w:p>
    <w:p>
      <w:pPr>
        <w:pStyle w:val="BodyText"/>
        <w:spacing w:before="8"/>
        <w:rPr>
          <w:sz w:val="3"/>
        </w:rPr>
      </w:pPr>
    </w:p>
    <w:p>
      <w:pPr>
        <w:tabs>
          <w:tab w:pos="1298" w:val="left" w:leader="none"/>
          <w:tab w:pos="2265" w:val="left" w:leader="none"/>
          <w:tab w:pos="3176" w:val="left" w:leader="none"/>
          <w:tab w:pos="4035" w:val="left" w:leader="none"/>
          <w:tab w:pos="4867" w:val="left" w:leader="none"/>
          <w:tab w:pos="5570" w:val="left" w:leader="none"/>
        </w:tabs>
        <w:spacing w:line="127" w:lineRule="exact"/>
        <w:ind w:left="225" w:right="23" w:firstLine="0"/>
        <w:rPr>
          <w:sz w:val="12"/>
        </w:rPr>
      </w:pPr>
      <w:r>
        <w:rPr>
          <w:position w:val="0"/>
          <w:sz w:val="10"/>
        </w:rPr>
        <w:drawing>
          <wp:inline distT="0" distB="0" distL="0" distR="0">
            <wp:extent cx="211720" cy="68008"/>
            <wp:effectExtent l="0" t="0" r="0" b="0"/>
            <wp:docPr id="855" name="image2366.png" descr=""/>
            <wp:cNvGraphicFramePr>
              <a:graphicFrameLocks noChangeAspect="1"/>
            </wp:cNvGraphicFramePr>
            <a:graphic>
              <a:graphicData uri="http://schemas.openxmlformats.org/drawingml/2006/picture">
                <pic:pic>
                  <pic:nvPicPr>
                    <pic:cNvPr id="856" name="image2366.png"/>
                    <pic:cNvPicPr/>
                  </pic:nvPicPr>
                  <pic:blipFill>
                    <a:blip r:embed="rId2532" cstate="print"/>
                    <a:stretch>
                      <a:fillRect/>
                    </a:stretch>
                  </pic:blipFill>
                  <pic:spPr>
                    <a:xfrm>
                      <a:off x="0" y="0"/>
                      <a:ext cx="211720" cy="68008"/>
                    </a:xfrm>
                    <a:prstGeom prst="rect">
                      <a:avLst/>
                    </a:prstGeom>
                  </pic:spPr>
                </pic:pic>
              </a:graphicData>
            </a:graphic>
          </wp:inline>
        </w:drawing>
      </w:r>
      <w:r>
        <w:rPr>
          <w:position w:val="0"/>
          <w:sz w:val="10"/>
        </w:rPr>
      </w:r>
      <w:r>
        <w:rPr>
          <w:position w:val="0"/>
          <w:sz w:val="10"/>
        </w:rPr>
        <w:tab/>
      </w:r>
      <w:r>
        <w:rPr>
          <w:position w:val="-2"/>
          <w:sz w:val="12"/>
        </w:rPr>
        <w:drawing>
          <wp:inline distT="0" distB="0" distL="0" distR="0">
            <wp:extent cx="426932" cy="80962"/>
            <wp:effectExtent l="0" t="0" r="0" b="0"/>
            <wp:docPr id="857" name="image2367.png" descr=""/>
            <wp:cNvGraphicFramePr>
              <a:graphicFrameLocks noChangeAspect="1"/>
            </wp:cNvGraphicFramePr>
            <a:graphic>
              <a:graphicData uri="http://schemas.openxmlformats.org/drawingml/2006/picture">
                <pic:pic>
                  <pic:nvPicPr>
                    <pic:cNvPr id="858" name="image2367.png"/>
                    <pic:cNvPicPr/>
                  </pic:nvPicPr>
                  <pic:blipFill>
                    <a:blip r:embed="rId2533" cstate="print"/>
                    <a:stretch>
                      <a:fillRect/>
                    </a:stretch>
                  </pic:blipFill>
                  <pic:spPr>
                    <a:xfrm>
                      <a:off x="0" y="0"/>
                      <a:ext cx="426932" cy="80962"/>
                    </a:xfrm>
                    <a:prstGeom prst="rect">
                      <a:avLst/>
                    </a:prstGeom>
                  </pic:spPr>
                </pic:pic>
              </a:graphicData>
            </a:graphic>
          </wp:inline>
        </w:drawing>
      </w:r>
      <w:r>
        <w:rPr>
          <w:position w:val="-2"/>
          <w:sz w:val="12"/>
        </w:rPr>
      </w:r>
      <w:r>
        <w:rPr>
          <w:position w:val="-2"/>
          <w:sz w:val="12"/>
        </w:rPr>
        <w:tab/>
      </w:r>
      <w:r>
        <w:rPr>
          <w:position w:val="-2"/>
          <w:sz w:val="12"/>
        </w:rPr>
        <w:drawing>
          <wp:inline distT="0" distB="0" distL="0" distR="0">
            <wp:extent cx="426932" cy="80962"/>
            <wp:effectExtent l="0" t="0" r="0" b="0"/>
            <wp:docPr id="859" name="image2368.png" descr=""/>
            <wp:cNvGraphicFramePr>
              <a:graphicFrameLocks noChangeAspect="1"/>
            </wp:cNvGraphicFramePr>
            <a:graphic>
              <a:graphicData uri="http://schemas.openxmlformats.org/drawingml/2006/picture">
                <pic:pic>
                  <pic:nvPicPr>
                    <pic:cNvPr id="860" name="image2368.png"/>
                    <pic:cNvPicPr/>
                  </pic:nvPicPr>
                  <pic:blipFill>
                    <a:blip r:embed="rId2534" cstate="print"/>
                    <a:stretch>
                      <a:fillRect/>
                    </a:stretch>
                  </pic:blipFill>
                  <pic:spPr>
                    <a:xfrm>
                      <a:off x="0" y="0"/>
                      <a:ext cx="426932" cy="80962"/>
                    </a:xfrm>
                    <a:prstGeom prst="rect">
                      <a:avLst/>
                    </a:prstGeom>
                  </pic:spPr>
                </pic:pic>
              </a:graphicData>
            </a:graphic>
          </wp:inline>
        </w:drawing>
      </w:r>
      <w:r>
        <w:rPr>
          <w:position w:val="-2"/>
          <w:sz w:val="12"/>
        </w:rPr>
      </w:r>
      <w:r>
        <w:rPr>
          <w:position w:val="-2"/>
          <w:sz w:val="12"/>
        </w:rPr>
        <w:tab/>
      </w:r>
      <w:r>
        <w:rPr>
          <w:position w:val="0"/>
          <w:sz w:val="8"/>
        </w:rPr>
        <w:pict>
          <v:group style="width:25.6pt;height:4.3pt;mso-position-horizontal-relative:char;mso-position-vertical-relative:line" coordorigin="0,0" coordsize="512,86">
            <v:shape style="position:absolute;left:0;top:16;width:57;height:71" coordorigin="0,16" coordsize="57,71" path="m48,25l36,25,38,30,38,46,26,49,14,52,4,59,0,70,0,80,8,86,27,86,34,81,38,77,14,77,11,74,11,61,22,57,38,54,48,54,48,25xm48,77l38,77,38,83,41,85,50,85,55,84,57,84,57,78,51,78,48,77,48,77xm48,54l38,54,38,67,33,72,26,77,38,77,38,77,48,77,48,54xm42,16l21,16,10,18,3,22,4,31,10,28,18,25,48,25,48,22,42,16xe" filled="true" fillcolor="#231f20" stroked="false">
              <v:path arrowok="t"/>
              <v:fill type="solid"/>
            </v:shape>
            <v:shape style="position:absolute;left:70;top:18;width:55;height:69" coordorigin="70,18" coordsize="55,69" path="m80,18l70,18,70,78,78,86,99,86,107,83,114,77,124,77,124,76,85,76,80,73,80,18xm124,77l114,77,114,84,124,84,124,77xm124,18l114,18,114,67,109,72,101,76,124,76,124,18xe" filled="true" fillcolor="#231f20" stroked="false">
              <v:path arrowok="t"/>
              <v:fill type="solid"/>
            </v:shape>
            <v:shape style="position:absolute;left:145;top:16;width:97;height:69" coordorigin="145,16" coordsize="97,69" path="m156,16l145,18,145,84,156,84,156,35,160,31,167,25,196,25,196,25,156,25,156,16xm196,25l186,25,188,33,188,84,199,84,199,35,203,31,208,27,197,27,196,25xm241,25l210,25,229,26,231,33,231,84,241,84,241,25xm213,16l204,20,197,27,208,27,210,25,241,25,241,25,235,16,213,16xm189,16l170,16,162,20,156,25,196,25,194,21,189,16xe" filled="true" fillcolor="#231f20" stroked="false">
              <v:path arrowok="t"/>
              <v:fill type="solid"/>
            </v:shape>
            <v:shape style="position:absolute;left:258;top:16;width:57;height:71" coordorigin="258,16" coordsize="57,71" path="m306,16l290,16,277,18,267,25,260,37,258,52,260,67,267,77,278,84,290,86,300,86,309,83,314,79,313,76,279,76,269,69,269,49,314,49,314,47,314,43,314,41,270,41,273,30,279,24,314,24,314,24,306,16xm312,71l307,74,299,76,313,76,312,71xm314,24l301,24,303,30,303,39,303,41,314,41,314,24xe" filled="true" fillcolor="#231f20" stroked="false">
              <v:path arrowok="t"/>
              <v:fill type="solid"/>
            </v:shape>
            <v:shape style="position:absolute;left:331;top:16;width:56;height:69" coordorigin="331,16" coordsize="56,69" path="m342,16l331,18,331,84,342,84,342,35,347,30,354,25,387,25,387,25,342,25,342,16xm387,25l372,25,376,31,376,84,387,84,387,25xm379,16l356,16,348,20,342,25,387,25,387,25,379,16xe" filled="true" fillcolor="#231f20" stroked="false">
              <v:path arrowok="t"/>
              <v:fill type="solid"/>
            </v:shape>
            <v:shape style="position:absolute;left:400;top:0;width:45;height:86" coordorigin="400,0" coordsize="45,86" path="m422,26l411,26,411,80,416,86,434,86,440,84,444,82,443,77,424,77,422,73,422,26xm443,74l440,75,434,77,443,77,443,74xm443,18l400,18,400,26,443,26,443,18xm422,0l415,0,411,18,422,18,422,0xe" filled="true" fillcolor="#231f20" stroked="false">
              <v:path arrowok="t"/>
              <v:fill type="solid"/>
            </v:shape>
            <v:shape style="position:absolute;left:454;top:16;width:57;height:71" coordorigin="454,16" coordsize="57,71" path="m503,25l490,25,492,30,492,46,480,49,468,52,458,59,454,70,454,80,462,86,482,86,489,81,492,77,469,77,465,74,465,61,477,57,492,54,503,54,503,25xm503,77l492,77,493,83,495,85,504,85,509,84,511,84,511,78,505,78,503,77,503,77xm503,54l492,54,492,67,488,72,480,77,492,77,492,77,503,77,503,54xm497,16l476,16,465,18,457,22,459,31,465,28,473,25,503,25,503,22,497,16xe" filled="true" fillcolor="#231f20" stroked="false">
              <v:path arrowok="t"/>
              <v:fill type="solid"/>
            </v:shape>
          </v:group>
        </w:pict>
      </w:r>
      <w:r>
        <w:rPr>
          <w:position w:val="0"/>
          <w:sz w:val="8"/>
        </w:rPr>
      </w:r>
      <w:r>
        <w:rPr>
          <w:position w:val="0"/>
          <w:sz w:val="8"/>
        </w:rPr>
        <w:tab/>
      </w:r>
      <w:r>
        <w:rPr>
          <w:position w:val="-2"/>
          <w:sz w:val="11"/>
        </w:rPr>
        <w:drawing>
          <wp:inline distT="0" distB="0" distL="0" distR="0">
            <wp:extent cx="305872" cy="71437"/>
            <wp:effectExtent l="0" t="0" r="0" b="0"/>
            <wp:docPr id="861" name="image2369.png" descr=""/>
            <wp:cNvGraphicFramePr>
              <a:graphicFrameLocks noChangeAspect="1"/>
            </wp:cNvGraphicFramePr>
            <a:graphic>
              <a:graphicData uri="http://schemas.openxmlformats.org/drawingml/2006/picture">
                <pic:pic>
                  <pic:nvPicPr>
                    <pic:cNvPr id="862" name="image2369.png"/>
                    <pic:cNvPicPr/>
                  </pic:nvPicPr>
                  <pic:blipFill>
                    <a:blip r:embed="rId2535" cstate="print"/>
                    <a:stretch>
                      <a:fillRect/>
                    </a:stretch>
                  </pic:blipFill>
                  <pic:spPr>
                    <a:xfrm>
                      <a:off x="0" y="0"/>
                      <a:ext cx="305872" cy="71437"/>
                    </a:xfrm>
                    <a:prstGeom prst="rect">
                      <a:avLst/>
                    </a:prstGeom>
                  </pic:spPr>
                </pic:pic>
              </a:graphicData>
            </a:graphic>
          </wp:inline>
        </w:drawing>
      </w:r>
      <w:r>
        <w:rPr>
          <w:position w:val="-2"/>
          <w:sz w:val="11"/>
        </w:rPr>
      </w:r>
      <w:r>
        <w:rPr>
          <w:position w:val="-2"/>
          <w:sz w:val="11"/>
        </w:rPr>
        <w:tab/>
      </w:r>
      <w:r>
        <w:rPr>
          <w:position w:val="0"/>
          <w:sz w:val="9"/>
        </w:rPr>
        <w:pict>
          <v:group style="width:16.05pt;height:4.75pt;mso-position-horizontal-relative:char;mso-position-vertical-relative:line" coordorigin="0,0" coordsize="321,95">
            <v:shape style="position:absolute;left:0;top:1;width:52;height:92" coordorigin="0,1" coordsize="52,92" path="m32,12l21,12,21,84,0,85,0,92,52,92,52,85,32,84,32,12xm32,1l26,1,0,6,0,14,21,12,32,12,32,1xe" filled="true" fillcolor="#231f20" stroked="false">
              <v:path arrowok="t"/>
              <v:fill type="solid"/>
            </v:shape>
            <v:shape style="position:absolute;left:70;top:0;width:62;height:95" coordorigin="70,0" coordsize="62,95" path="m128,54l117,54,112,64,104,73,92,81,76,85,78,94,99,88,116,75,127,58,128,54xm101,0l88,3,78,10,72,20,70,31,70,48,80,58,106,58,112,57,117,54,128,54,129,49,88,49,81,42,81,19,88,9,123,9,114,3,101,0xm123,9l114,9,121,21,121,41,120,43,114,47,108,49,129,49,132,36,130,22,124,10,123,9xe" filled="true" fillcolor="#231f20" stroked="false">
              <v:path arrowok="t"/>
              <v:fill type="solid"/>
            </v:shape>
            <v:shape style="position:absolute;left:146;top:0;width:64;height:95" coordorigin="146,0" coordsize="64,95" path="m178,0l164,4,154,14,148,28,146,47,148,67,155,82,165,91,178,94,191,91,197,85,178,85,169,83,162,75,158,63,157,47,158,31,162,19,169,12,178,9,197,9,192,4,178,0xm197,9l178,9,187,12,193,19,198,31,199,47,198,63,194,75,187,83,178,85,197,85,201,82,208,67,210,47,208,28,202,14,197,9xe" filled="true" fillcolor="#231f20" stroked="false">
              <v:path arrowok="t"/>
              <v:fill type="solid"/>
            </v:shape>
            <v:shape style="position:absolute;left:222;top:0;width:99;height:95" coordorigin="222,0" coordsize="99,95" path="m301,0l235,90,241,94,308,5,301,0xm313,50l285,50,277,58,277,85,285,94,312,94,320,87,292,87,286,83,286,61,292,57,319,57,313,50xm319,57l305,57,312,61,312,83,306,87,320,87,320,87,320,59,319,57xm258,0l231,0,222,8,222,35,230,44,257,44,265,37,237,37,231,33,231,11,237,7,264,7,258,0xm264,7l251,7,257,11,257,33,251,37,265,37,266,37,266,9,264,7xe" filled="true" fillcolor="#231f20" stroked="false">
              <v:path arrowok="t"/>
              <v:fill type="solid"/>
            </v:shape>
          </v:group>
        </w:pict>
      </w:r>
      <w:r>
        <w:rPr>
          <w:position w:val="0"/>
          <w:sz w:val="9"/>
        </w:rPr>
      </w:r>
      <w:r>
        <w:rPr>
          <w:position w:val="0"/>
          <w:sz w:val="9"/>
        </w:rPr>
        <w:tab/>
      </w:r>
      <w:r>
        <w:rPr>
          <w:position w:val="-2"/>
          <w:sz w:val="11"/>
        </w:rPr>
        <w:drawing>
          <wp:inline distT="0" distB="0" distL="0" distR="0">
            <wp:extent cx="254245" cy="71437"/>
            <wp:effectExtent l="0" t="0" r="0" b="0"/>
            <wp:docPr id="863" name="image2370.png" descr=""/>
            <wp:cNvGraphicFramePr>
              <a:graphicFrameLocks noChangeAspect="1"/>
            </wp:cNvGraphicFramePr>
            <a:graphic>
              <a:graphicData uri="http://schemas.openxmlformats.org/drawingml/2006/picture">
                <pic:pic>
                  <pic:nvPicPr>
                    <pic:cNvPr id="864" name="image2370.png"/>
                    <pic:cNvPicPr/>
                  </pic:nvPicPr>
                  <pic:blipFill>
                    <a:blip r:embed="rId2536" cstate="print"/>
                    <a:stretch>
                      <a:fillRect/>
                    </a:stretch>
                  </pic:blipFill>
                  <pic:spPr>
                    <a:xfrm>
                      <a:off x="0" y="0"/>
                      <a:ext cx="254245" cy="71437"/>
                    </a:xfrm>
                    <a:prstGeom prst="rect">
                      <a:avLst/>
                    </a:prstGeom>
                  </pic:spPr>
                </pic:pic>
              </a:graphicData>
            </a:graphic>
          </wp:inline>
        </w:drawing>
      </w:r>
      <w:r>
        <w:rPr>
          <w:position w:val="-2"/>
          <w:sz w:val="11"/>
        </w:rPr>
      </w:r>
      <w:r>
        <w:rPr>
          <w:rFonts w:ascii="Times New Roman"/>
          <w:spacing w:val="156"/>
          <w:position w:val="-2"/>
          <w:sz w:val="12"/>
        </w:rPr>
        <w:t> </w:t>
      </w:r>
      <w:r>
        <w:rPr>
          <w:spacing w:val="156"/>
          <w:position w:val="-1"/>
          <w:sz w:val="12"/>
        </w:rPr>
        <w:drawing>
          <wp:inline distT="0" distB="0" distL="0" distR="0">
            <wp:extent cx="256225" cy="77724"/>
            <wp:effectExtent l="0" t="0" r="0" b="0"/>
            <wp:docPr id="865" name="image2371.png" descr=""/>
            <wp:cNvGraphicFramePr>
              <a:graphicFrameLocks noChangeAspect="1"/>
            </wp:cNvGraphicFramePr>
            <a:graphic>
              <a:graphicData uri="http://schemas.openxmlformats.org/drawingml/2006/picture">
                <pic:pic>
                  <pic:nvPicPr>
                    <pic:cNvPr id="866" name="image2371.png"/>
                    <pic:cNvPicPr/>
                  </pic:nvPicPr>
                  <pic:blipFill>
                    <a:blip r:embed="rId2537" cstate="print"/>
                    <a:stretch>
                      <a:fillRect/>
                    </a:stretch>
                  </pic:blipFill>
                  <pic:spPr>
                    <a:xfrm>
                      <a:off x="0" y="0"/>
                      <a:ext cx="256225" cy="77724"/>
                    </a:xfrm>
                    <a:prstGeom prst="rect">
                      <a:avLst/>
                    </a:prstGeom>
                  </pic:spPr>
                </pic:pic>
              </a:graphicData>
            </a:graphic>
          </wp:inline>
        </w:drawing>
      </w:r>
      <w:r>
        <w:rPr>
          <w:spacing w:val="156"/>
          <w:position w:val="-1"/>
          <w:sz w:val="12"/>
        </w:rPr>
      </w:r>
    </w:p>
    <w:p>
      <w:pPr>
        <w:pStyle w:val="BodyText"/>
        <w:spacing w:before="3"/>
        <w:rPr>
          <w:sz w:val="6"/>
        </w:rPr>
      </w:pPr>
    </w:p>
    <w:p>
      <w:pPr>
        <w:tabs>
          <w:tab w:pos="2265" w:val="left" w:leader="none"/>
          <w:tab w:pos="3139" w:val="left" w:leader="none"/>
          <w:tab w:pos="3977" w:val="left" w:leader="none"/>
          <w:tab w:pos="4881" w:val="left" w:leader="none"/>
          <w:tab w:pos="5569" w:val="left" w:leader="none"/>
        </w:tabs>
        <w:spacing w:line="240" w:lineRule="auto"/>
        <w:ind w:left="223" w:right="23" w:firstLine="0"/>
        <w:rPr>
          <w:sz w:val="20"/>
        </w:rPr>
      </w:pPr>
      <w:r>
        <w:rPr>
          <w:sz w:val="20"/>
        </w:rPr>
        <w:pict>
          <v:group style="width:90.05pt;height:26pt;mso-position-horizontal-relative:char;mso-position-vertical-relative:line" coordorigin="0,0" coordsize="1801,520">
            <v:shape style="position:absolute;left:6;top:0;width:467;height:133" type="#_x0000_t75" stroked="false">
              <v:imagedata r:id="rId2538" o:title=""/>
            </v:shape>
            <v:shape style="position:absolute;left:528;top:8;width:93;height:94" coordorigin="528,8" coordsize="93,94" path="m541,8l528,8,528,102,539,102,539,30,551,30,541,8xm551,30l539,30,571,102,578,102,585,84,574,84,551,30xm620,31l609,31,609,102,620,102,620,31xm620,8l608,8,574,84,585,84,609,31,620,31,620,8xe" filled="true" fillcolor="#231f20" stroked="false">
              <v:path arrowok="t"/>
              <v:fill type="solid"/>
            </v:shape>
            <v:shape style="position:absolute;left:639;top:33;width:64;height:71" coordorigin="639,33" coordsize="64,71" path="m670,33l657,36,647,43,641,55,639,68,641,83,647,94,657,101,670,104,683,101,692,95,657,95,650,84,650,52,657,42,692,42,684,36,670,33xm692,42l683,42,691,52,691,84,684,95,692,95,693,94,700,83,702,68,700,55,694,43,692,42xe" filled="true" fillcolor="#231f20" stroked="false">
              <v:path arrowok="t"/>
              <v:fill type="solid"/>
            </v:shape>
            <v:shape style="position:absolute;left:719;top:33;width:56;height:69" coordorigin="719,33" coordsize="56,69" path="m730,33l719,35,719,102,730,102,730,53,734,48,742,43,774,43,774,43,730,43,730,33xm774,43l759,43,764,49,764,102,774,102,774,43xm767,33l744,33,735,37,730,43,774,43,774,42,767,33xe" filled="true" fillcolor="#231f20" stroked="false">
              <v:path arrowok="t"/>
              <v:fill type="solid"/>
            </v:shape>
            <v:shape style="position:absolute;left:787;top:18;width:45;height:86" coordorigin="787,18" coordsize="45,86" path="m809,44l799,44,799,97,804,104,821,104,828,102,832,100,831,95,812,95,809,91,809,44xm830,91l827,93,822,95,831,95,830,91xm831,35l787,35,787,44,831,44,831,35xm809,18l802,18,799,35,809,35,809,18xe" filled="true" fillcolor="#231f20" stroked="false">
              <v:path arrowok="t"/>
              <v:fill type="solid"/>
            </v:shape>
            <v:shape style="position:absolute;left:842;top:33;width:57;height:71" coordorigin="842,33" coordsize="57,71" path="m890,33l874,33,861,36,851,43,844,54,842,70,844,85,851,95,862,102,875,104,884,104,893,101,898,97,897,94,863,94,853,87,853,67,898,67,898,65,899,61,899,59,854,59,857,48,864,42,899,42,899,42,890,33xm896,89l891,92,883,94,897,94,896,89xm899,42l885,42,887,48,888,57,887,59,899,59,899,42xe" filled="true" fillcolor="#231f20" stroked="false">
              <v:path arrowok="t"/>
              <v:fill type="solid"/>
            </v:shape>
            <v:shape style="position:absolute;left:910;top:33;width:46;height:71" coordorigin="910,33" coordsize="46,71" path="m912,90l910,99,916,101,923,104,944,104,956,97,956,95,925,95,917,92,912,90xm942,33l923,33,913,40,913,65,923,69,941,76,946,79,946,92,939,95,956,95,956,71,930,60,923,59,923,46,928,42,952,42,953,38,950,35,942,33xm952,42l942,42,948,44,951,46,952,42xe" filled="true" fillcolor="#231f20" stroked="false">
              <v:path arrowok="t"/>
              <v:fill type="solid"/>
            </v:shape>
            <v:shape style="position:absolute;left:6;top:199;width:581;height:133" type="#_x0000_t75" stroked="false">
              <v:imagedata r:id="rId2539" o:title=""/>
            </v:shape>
            <v:shape style="position:absolute;left:0;top:403;width:58;height:98" coordorigin="0,403" coordsize="58,98" path="m2,484l0,495,5,498,15,501,27,501,39,499,49,494,51,492,19,492,10,489,2,484xm40,403l15,403,2,412,2,442,11,448,36,462,46,465,46,486,37,492,51,492,55,486,58,475,58,459,43,452,19,440,13,436,13,420,20,413,54,413,54,409,48,405,40,403xm54,413l39,413,46,415,52,420,54,413xe" filled="true" fillcolor="#231f20" stroked="false">
              <v:path arrowok="t"/>
              <v:fill type="solid"/>
            </v:shape>
            <v:shape style="position:absolute;left:69;top:431;width:57;height:71" coordorigin="69,431" coordsize="57,71" path="m118,440l105,440,107,445,107,462,95,464,83,468,73,475,69,485,69,496,77,501,97,501,104,496,107,492,84,492,80,489,80,476,92,472,107,469,118,469,118,440xm118,492l107,492,108,498,110,500,119,500,124,500,126,499,126,493,120,493,118,493,118,492xm118,469l107,469,107,482,103,487,95,492,107,492,107,492,118,492,118,469xm112,431l91,431,80,433,72,438,74,446,80,443,88,440,118,440,118,438,112,431xe" filled="true" fillcolor="#231f20" stroked="false">
              <v:path arrowok="t"/>
              <v:fill type="solid"/>
            </v:shape>
            <v:shape style="position:absolute;left:142;top:431;width:56;height:69" coordorigin="142,431" coordsize="56,69" path="m153,431l142,433,142,499,153,499,153,450,158,445,165,441,198,441,198,440,153,440,153,431xm198,441l182,441,187,447,187,499,198,499,198,441xm190,431l167,431,158,435,153,440,198,440,198,440,190,431xe" filled="true" fillcolor="#231f20" stroked="false">
              <v:path arrowok="t"/>
              <v:fill type="solid"/>
            </v:shape>
            <v:shape style="position:absolute;left:237;top:405;width:247;height:109" type="#_x0000_t75" stroked="false">
              <v:imagedata r:id="rId2540" o:title=""/>
            </v:shape>
            <v:shape style="position:absolute;left:532;top:398;width:160;height:104" type="#_x0000_t75" stroked="false">
              <v:imagedata r:id="rId2541" o:title=""/>
            </v:shape>
            <v:shape style="position:absolute;left:747;top:395;width:173;height:106" type="#_x0000_t75" stroked="false">
              <v:imagedata r:id="rId2542" o:title=""/>
            </v:shape>
            <v:shape style="position:absolute;left:1019;top:392;width:782;height:127" type="#_x0000_t75" stroked="false">
              <v:imagedata r:id="rId2543" o:title=""/>
            </v:shape>
          </v:group>
        </w:pict>
      </w:r>
      <w:r>
        <w:rPr>
          <w:sz w:val="20"/>
        </w:rPr>
      </w:r>
      <w:r>
        <w:rPr>
          <w:sz w:val="20"/>
        </w:rPr>
        <w:tab/>
      </w:r>
      <w:r>
        <w:rPr>
          <w:position w:val="40"/>
          <w:sz w:val="20"/>
        </w:rPr>
        <w:drawing>
          <wp:inline distT="0" distB="0" distL="0" distR="0">
            <wp:extent cx="426925" cy="80962"/>
            <wp:effectExtent l="0" t="0" r="0" b="0"/>
            <wp:docPr id="867" name="image2378.png" descr=""/>
            <wp:cNvGraphicFramePr>
              <a:graphicFrameLocks noChangeAspect="1"/>
            </wp:cNvGraphicFramePr>
            <a:graphic>
              <a:graphicData uri="http://schemas.openxmlformats.org/drawingml/2006/picture">
                <pic:pic>
                  <pic:nvPicPr>
                    <pic:cNvPr id="868" name="image2378.png"/>
                    <pic:cNvPicPr/>
                  </pic:nvPicPr>
                  <pic:blipFill>
                    <a:blip r:embed="rId2544" cstate="print"/>
                    <a:stretch>
                      <a:fillRect/>
                    </a:stretch>
                  </pic:blipFill>
                  <pic:spPr>
                    <a:xfrm>
                      <a:off x="0" y="0"/>
                      <a:ext cx="426925" cy="80962"/>
                    </a:xfrm>
                    <a:prstGeom prst="rect">
                      <a:avLst/>
                    </a:prstGeom>
                  </pic:spPr>
                </pic:pic>
              </a:graphicData>
            </a:graphic>
          </wp:inline>
        </w:drawing>
      </w:r>
      <w:r>
        <w:rPr>
          <w:position w:val="40"/>
          <w:sz w:val="20"/>
        </w:rPr>
      </w:r>
      <w:r>
        <w:rPr>
          <w:position w:val="40"/>
          <w:sz w:val="20"/>
        </w:rPr>
        <w:tab/>
      </w:r>
      <w:r>
        <w:rPr>
          <w:position w:val="38"/>
          <w:sz w:val="20"/>
        </w:rPr>
        <w:drawing>
          <wp:inline distT="0" distB="0" distL="0" distR="0">
            <wp:extent cx="372858" cy="85725"/>
            <wp:effectExtent l="0" t="0" r="0" b="0"/>
            <wp:docPr id="869" name="image2379.png" descr=""/>
            <wp:cNvGraphicFramePr>
              <a:graphicFrameLocks noChangeAspect="1"/>
            </wp:cNvGraphicFramePr>
            <a:graphic>
              <a:graphicData uri="http://schemas.openxmlformats.org/drawingml/2006/picture">
                <pic:pic>
                  <pic:nvPicPr>
                    <pic:cNvPr id="870" name="image2379.png"/>
                    <pic:cNvPicPr/>
                  </pic:nvPicPr>
                  <pic:blipFill>
                    <a:blip r:embed="rId2545" cstate="print"/>
                    <a:stretch>
                      <a:fillRect/>
                    </a:stretch>
                  </pic:blipFill>
                  <pic:spPr>
                    <a:xfrm>
                      <a:off x="0" y="0"/>
                      <a:ext cx="372858" cy="85725"/>
                    </a:xfrm>
                    <a:prstGeom prst="rect">
                      <a:avLst/>
                    </a:prstGeom>
                  </pic:spPr>
                </pic:pic>
              </a:graphicData>
            </a:graphic>
          </wp:inline>
        </w:drawing>
      </w:r>
      <w:r>
        <w:rPr>
          <w:position w:val="38"/>
          <w:sz w:val="20"/>
        </w:rPr>
      </w:r>
      <w:r>
        <w:rPr>
          <w:position w:val="38"/>
          <w:sz w:val="20"/>
        </w:rPr>
        <w:tab/>
      </w:r>
      <w:r>
        <w:rPr>
          <w:position w:val="40"/>
          <w:sz w:val="20"/>
        </w:rPr>
        <w:drawing>
          <wp:inline distT="0" distB="0" distL="0" distR="0">
            <wp:extent cx="340905" cy="71437"/>
            <wp:effectExtent l="0" t="0" r="0" b="0"/>
            <wp:docPr id="871" name="image2380.png" descr=""/>
            <wp:cNvGraphicFramePr>
              <a:graphicFrameLocks noChangeAspect="1"/>
            </wp:cNvGraphicFramePr>
            <a:graphic>
              <a:graphicData uri="http://schemas.openxmlformats.org/drawingml/2006/picture">
                <pic:pic>
                  <pic:nvPicPr>
                    <pic:cNvPr id="872" name="image2380.png"/>
                    <pic:cNvPicPr/>
                  </pic:nvPicPr>
                  <pic:blipFill>
                    <a:blip r:embed="rId2546" cstate="print"/>
                    <a:stretch>
                      <a:fillRect/>
                    </a:stretch>
                  </pic:blipFill>
                  <pic:spPr>
                    <a:xfrm>
                      <a:off x="0" y="0"/>
                      <a:ext cx="340905" cy="71437"/>
                    </a:xfrm>
                    <a:prstGeom prst="rect">
                      <a:avLst/>
                    </a:prstGeom>
                  </pic:spPr>
                </pic:pic>
              </a:graphicData>
            </a:graphic>
          </wp:inline>
        </w:drawing>
      </w:r>
      <w:r>
        <w:rPr>
          <w:position w:val="40"/>
          <w:sz w:val="20"/>
        </w:rPr>
      </w:r>
      <w:r>
        <w:rPr>
          <w:position w:val="40"/>
          <w:sz w:val="20"/>
        </w:rPr>
        <w:tab/>
      </w:r>
      <w:r>
        <w:rPr>
          <w:position w:val="42"/>
          <w:sz w:val="20"/>
        </w:rPr>
        <w:pict>
          <v:group style="width:15.35pt;height:4.75pt;mso-position-horizontal-relative:char;mso-position-vertical-relative:line" coordorigin="0,0" coordsize="307,95">
            <v:line style="position:absolute" from="4,57" to="44,57" stroked="true" strokeweight=".42pt" strokecolor="#231f20"/>
            <v:shape style="position:absolute;left:63;top:1;width:52;height:92" coordorigin="63,1" coordsize="52,92" path="m95,12l84,12,84,84,63,85,63,92,115,92,115,85,95,84,95,12xm95,1l89,1,63,6,63,14,84,12,95,12,95,1xe" filled="true" fillcolor="#231f20" stroked="false">
              <v:path arrowok="t"/>
              <v:fill type="solid"/>
            </v:shape>
            <v:shape style="position:absolute;left:134;top:0;width:60;height:95" coordorigin="134,0" coordsize="60,95" path="m180,0l150,0,137,9,137,33,144,40,153,45,142,49,134,59,134,85,145,94,180,94,193,85,153,85,145,80,145,61,152,53,162,49,184,49,174,44,184,40,166,40,154,34,148,30,148,14,156,9,192,9,192,8,180,0xm184,49l162,49,174,55,183,61,183,80,175,85,193,85,194,85,194,57,186,51,184,49xm192,9l173,9,181,13,181,31,173,37,166,40,184,40,192,33,192,9xe" filled="true" fillcolor="#231f20" stroked="false">
              <v:path arrowok="t"/>
              <v:fill type="solid"/>
            </v:shape>
            <v:shape style="position:absolute;left:208;top:0;width:99;height:95" coordorigin="208,0" coordsize="99,95" path="m287,0l221,90,228,94,294,5,287,0xm299,50l272,50,263,58,263,85,271,94,298,94,306,87,278,87,272,83,272,61,278,57,305,57,299,50xm305,57l292,57,298,61,298,83,292,87,306,87,307,87,307,59,305,57xm244,0l217,0,208,8,208,35,216,44,243,44,251,37,223,37,217,33,217,11,223,7,250,7,244,0xm250,7l237,7,243,11,243,33,237,37,251,37,252,37,252,9,250,7xe" filled="true" fillcolor="#231f20" stroked="false">
              <v:path arrowok="t"/>
              <v:fill type="solid"/>
            </v:shape>
          </v:group>
        </w:pict>
      </w:r>
      <w:r>
        <w:rPr>
          <w:position w:val="42"/>
          <w:sz w:val="20"/>
        </w:rPr>
      </w:r>
      <w:r>
        <w:rPr>
          <w:position w:val="42"/>
          <w:sz w:val="20"/>
        </w:rPr>
        <w:tab/>
      </w:r>
      <w:r>
        <w:rPr>
          <w:position w:val="40"/>
          <w:sz w:val="20"/>
        </w:rPr>
        <w:drawing>
          <wp:inline distT="0" distB="0" distL="0" distR="0">
            <wp:extent cx="255298" cy="71437"/>
            <wp:effectExtent l="0" t="0" r="0" b="0"/>
            <wp:docPr id="873" name="image2381.png" descr=""/>
            <wp:cNvGraphicFramePr>
              <a:graphicFrameLocks noChangeAspect="1"/>
            </wp:cNvGraphicFramePr>
            <a:graphic>
              <a:graphicData uri="http://schemas.openxmlformats.org/drawingml/2006/picture">
                <pic:pic>
                  <pic:nvPicPr>
                    <pic:cNvPr id="874" name="image2381.png"/>
                    <pic:cNvPicPr/>
                  </pic:nvPicPr>
                  <pic:blipFill>
                    <a:blip r:embed="rId2547" cstate="print"/>
                    <a:stretch>
                      <a:fillRect/>
                    </a:stretch>
                  </pic:blipFill>
                  <pic:spPr>
                    <a:xfrm>
                      <a:off x="0" y="0"/>
                      <a:ext cx="255298" cy="71437"/>
                    </a:xfrm>
                    <a:prstGeom prst="rect">
                      <a:avLst/>
                    </a:prstGeom>
                  </pic:spPr>
                </pic:pic>
              </a:graphicData>
            </a:graphic>
          </wp:inline>
        </w:drawing>
      </w:r>
      <w:r>
        <w:rPr>
          <w:position w:val="40"/>
          <w:sz w:val="20"/>
        </w:rPr>
      </w:r>
      <w:r>
        <w:rPr>
          <w:rFonts w:ascii="Times New Roman"/>
          <w:spacing w:val="155"/>
          <w:position w:val="40"/>
          <w:sz w:val="12"/>
        </w:rPr>
        <w:t> </w:t>
      </w:r>
      <w:r>
        <w:rPr>
          <w:spacing w:val="155"/>
          <w:position w:val="40"/>
          <w:sz w:val="20"/>
        </w:rPr>
        <w:drawing>
          <wp:inline distT="0" distB="0" distL="0" distR="0">
            <wp:extent cx="253495" cy="77724"/>
            <wp:effectExtent l="0" t="0" r="0" b="0"/>
            <wp:docPr id="875" name="image2382.png" descr=""/>
            <wp:cNvGraphicFramePr>
              <a:graphicFrameLocks noChangeAspect="1"/>
            </wp:cNvGraphicFramePr>
            <a:graphic>
              <a:graphicData uri="http://schemas.openxmlformats.org/drawingml/2006/picture">
                <pic:pic>
                  <pic:nvPicPr>
                    <pic:cNvPr id="876" name="image2382.png"/>
                    <pic:cNvPicPr/>
                  </pic:nvPicPr>
                  <pic:blipFill>
                    <a:blip r:embed="rId2548" cstate="print"/>
                    <a:stretch>
                      <a:fillRect/>
                    </a:stretch>
                  </pic:blipFill>
                  <pic:spPr>
                    <a:xfrm>
                      <a:off x="0" y="0"/>
                      <a:ext cx="253495" cy="77724"/>
                    </a:xfrm>
                    <a:prstGeom prst="rect">
                      <a:avLst/>
                    </a:prstGeom>
                  </pic:spPr>
                </pic:pic>
              </a:graphicData>
            </a:graphic>
          </wp:inline>
        </w:drawing>
      </w:r>
      <w:r>
        <w:rPr>
          <w:spacing w:val="155"/>
          <w:position w:val="40"/>
          <w:sz w:val="20"/>
        </w:rPr>
      </w:r>
    </w:p>
    <w:p>
      <w:pPr>
        <w:pStyle w:val="BodyText"/>
        <w:spacing w:before="10"/>
        <w:rPr>
          <w:sz w:val="3"/>
        </w:rPr>
      </w:pPr>
    </w:p>
    <w:p>
      <w:pPr>
        <w:pStyle w:val="BodyText"/>
        <w:spacing w:line="196" w:lineRule="exact"/>
        <w:ind w:left="211"/>
        <w:rPr>
          <w:sz w:val="19"/>
        </w:rPr>
      </w:pPr>
      <w:r>
        <w:rPr>
          <w:position w:val="-3"/>
          <w:sz w:val="19"/>
        </w:rPr>
        <w:pict>
          <v:group style="width:318.1pt;height:9.85pt;mso-position-horizontal-relative:char;mso-position-vertical-relative:line" coordorigin="0,0" coordsize="6362,197">
            <v:line style="position:absolute" from="6,190" to="6356,190" stroked="true" strokeweight=".567pt" strokecolor="#231f20"/>
            <v:shape style="position:absolute;left:992;top:0;width:58;height:124" coordorigin="992,0" coordsize="58,124" path="m994,93l992,103,998,106,1006,109,1018,109,1018,123,1025,123,1025,109,1040,107,1047,100,1018,100,1011,100,1003,98,994,93xm1025,0l1018,0,1018,15,1004,17,994,26,994,53,1003,59,1014,64,1017,65,1018,65,1018,100,1047,100,1048,99,1025,99,1025,69,1050,69,1050,69,1037,62,1025,56,1025,53,1018,53,1010,48,1006,45,1006,31,1010,26,1018,25,1025,25,1025,24,1046,24,1046,20,1041,17,1034,15,1025,15,1025,0xm1050,69l1025,69,1033,73,1038,78,1038,93,1033,98,1025,99,1048,99,1050,97,1050,69xm1025,25l1018,25,1018,53,1025,53,1025,25xm1046,24l1025,24,1032,25,1039,27,1045,31,1046,24xe" filled="true" fillcolor="#231f20" stroked="false">
              <v:path arrowok="t"/>
              <v:fill type="solid"/>
            </v:shape>
            <v:shape style="position:absolute;left:1068;top:15;width:59;height:95" coordorigin="1068,15" coordsize="59,95" path="m1074,90l1068,98,1075,105,1085,109,1096,109,1108,107,1118,101,1119,100,1087,100,1079,95,1074,90xm1123,24l1106,24,1111,30,1111,51,1098,56,1082,57,1082,66,1102,66,1115,70,1115,93,1108,100,1119,100,1124,93,1126,82,1126,70,1117,61,1105,60,1116,56,1123,47,1123,24xm1111,15l1087,15,1076,20,1069,27,1074,35,1079,30,1088,24,1123,24,1123,22,1111,15xe" filled="true" fillcolor="#231f20" stroked="false">
              <v:path arrowok="t"/>
              <v:fill type="solid"/>
            </v:shape>
            <v:shape style="position:absolute;left:1151;top:16;width:52;height:92" coordorigin="1151,16" coordsize="52,92" path="m1183,27l1172,27,1172,99,1151,99,1151,107,1203,107,1203,99,1183,99,1183,27xm1183,16l1177,16,1151,21,1151,29,1172,27,1183,27,1183,16xe" filled="true" fillcolor="#231f20" stroked="false">
              <v:path arrowok="t"/>
              <v:fill type="solid"/>
            </v:shape>
            <v:shape style="position:absolute;left:1219;top:93;width:20;height:35" coordorigin="1219,93" coordsize="20,35" path="m1237,93l1225,93,1226,96,1227,101,1227,111,1224,117,1219,123,1225,127,1234,118,1238,109,1238,98,1238,95,1237,93xe" filled="true" fillcolor="#231f20" stroked="false">
              <v:path arrowok="t"/>
              <v:fill type="solid"/>
            </v:shape>
            <v:shape style="position:absolute;left:1256;top:15;width:62;height:95" coordorigin="1256,15" coordsize="62,95" path="m1314,69l1304,69,1298,79,1290,88,1278,95,1262,100,1264,109,1285,102,1302,90,1313,73,1314,69xm1287,15l1274,17,1264,24,1258,34,1256,46,1256,63,1267,73,1292,73,1298,71,1304,69,1314,69,1315,63,1274,63,1267,57,1267,33,1275,24,1309,24,1300,17,1287,15xm1309,24l1300,24,1307,36,1307,56,1306,58,1300,61,1294,63,1315,63,1318,51,1316,36,1310,25,1309,24xe" filled="true" fillcolor="#231f20" stroked="false">
              <v:path arrowok="t"/>
              <v:fill type="solid"/>
            </v:shape>
            <v:shape style="position:absolute;left:1333;top:15;width:62;height:95" coordorigin="1333,15" coordsize="62,95" path="m1391,69l1381,69,1375,79,1367,88,1355,95,1339,100,1341,109,1362,102,1379,90,1390,73,1391,69xm1364,15l1351,17,1341,24,1335,34,1333,46,1333,63,1344,73,1369,73,1375,71,1381,69,1391,69,1392,63,1351,63,1344,57,1344,33,1352,24,1386,24,1377,17,1364,15xm1386,24l1377,24,1384,36,1384,56,1383,58,1377,61,1371,63,1392,63,1395,51,1393,36,1387,25,1386,24xe" filled="true" fillcolor="#231f20" stroked="false">
              <v:path arrowok="t"/>
              <v:fill type="solid"/>
            </v:shape>
            <v:shape style="position:absolute;left:1411;top:17;width:60;height:91" coordorigin="1411,17" coordsize="60,91" path="m1471,17l1412,17,1411,27,1459,27,1417,107,1429,107,1471,23,1471,17xe" filled="true" fillcolor="#231f20" stroked="false">
              <v:path arrowok="t"/>
              <v:fill type="solid"/>
            </v:shape>
            <v:shape style="position:absolute;left:1485;top:93;width:20;height:35" coordorigin="1485,93" coordsize="20,35" path="m1503,93l1491,93,1492,96,1493,101,1493,111,1490,117,1485,123,1491,127,1500,118,1504,109,1504,98,1504,95,1503,93xe" filled="true" fillcolor="#231f20" stroked="false">
              <v:path arrowok="t"/>
              <v:fill type="solid"/>
            </v:shape>
            <v:shape style="position:absolute;left:1522;top:15;width:60;height:93" coordorigin="1522,15" coordsize="60,93" path="m1579,24l1561,24,1568,30,1568,40,1565,54,1555,69,1541,85,1522,103,1522,107,1582,107,1582,97,1541,97,1555,84,1567,70,1576,55,1579,39,1579,24xm1569,15l1540,15,1530,20,1523,27,1527,35,1534,29,1543,24,1579,24,1579,24,1569,15xe" filled="true" fillcolor="#231f20" stroked="false">
              <v:path arrowok="t"/>
              <v:fill type="solid"/>
            </v:shape>
            <v:shape style="position:absolute;left:1600;top:15;width:59;height:95" coordorigin="1600,15" coordsize="59,95" path="m1606,90l1600,98,1607,105,1617,109,1628,109,1640,107,1650,101,1651,100,1619,100,1611,95,1606,90xm1655,24l1638,24,1643,30,1643,51,1630,56,1614,57,1614,66,1634,66,1647,70,1647,93,1640,100,1651,100,1656,93,1658,82,1658,70,1649,61,1637,60,1648,56,1655,47,1655,24xm1643,15l1619,15,1608,20,1601,27,1606,35,1611,30,1620,24,1655,24,1655,22,1643,15xe" filled="true" fillcolor="#231f20" stroked="false">
              <v:path arrowok="t"/>
              <v:fill type="solid"/>
            </v:shape>
            <v:shape style="position:absolute;left:1677;top:15;width:59;height:95" coordorigin="1677,15" coordsize="59,95" path="m1683,90l1677,98,1684,105,1694,109,1705,109,1717,107,1727,101,1728,100,1696,100,1688,95,1683,90xm1732,24l1715,24,1720,30,1720,51,1707,56,1691,57,1691,66,1711,66,1724,70,1724,93,1717,100,1728,100,1733,93,1735,82,1735,70,1726,61,1714,60,1725,56,1732,47,1732,24xm1720,15l1696,15,1685,20,1678,27,1683,35,1688,30,1697,24,1732,24,1732,22,1720,15xe" filled="true" fillcolor="#231f20" stroked="false">
              <v:path arrowok="t"/>
              <v:fill type="solid"/>
            </v:shape>
            <v:shape style="position:absolute;left:1755;top:92;width:18;height:18" coordorigin="1755,92" coordsize="18,18" path="m1768,92l1758,92,1755,96,1755,105,1758,109,1768,109,1772,105,1772,96,1768,92xe" filled="true" fillcolor="#231f20" stroked="false">
              <v:path arrowok="t"/>
              <v:fill type="solid"/>
            </v:shape>
            <v:shape style="position:absolute;left:1789;top:15;width:59;height:95" coordorigin="1789,15" coordsize="59,95" path="m1795,90l1789,98,1796,105,1806,109,1817,109,1829,107,1839,101,1840,100,1808,100,1800,95,1795,90xm1844,24l1827,24,1832,30,1832,51,1819,56,1803,57,1803,66,1823,66,1836,70,1836,93,1829,100,1840,100,1845,93,1847,82,1847,70,1838,61,1826,60,1837,56,1844,47,1844,24xm1832,15l1808,15,1797,20,1790,27,1795,35,1800,30,1809,24,1844,24,1844,22,1832,15xe" filled="true" fillcolor="#231f20" stroked="false">
              <v:path arrowok="t"/>
              <v:fill type="solid"/>
            </v:shape>
            <v:shape style="position:absolute;left:1959;top:0;width:58;height:124" coordorigin="1959,0" coordsize="58,124" path="m1961,93l1959,103,1965,106,1973,109,1985,109,1985,123,1992,123,1992,109,2007,107,2014,100,1985,100,1978,100,1970,98,1961,93xm1992,0l1985,0,1985,15,1971,17,1961,26,1961,53,1970,59,1981,64,1984,65,1985,65,1985,100,2014,100,2015,99,1992,99,1992,69,2017,69,2017,69,2004,62,1992,56,1992,53,1985,53,1977,48,1973,45,1973,31,1977,26,1985,25,1992,25,1992,24,2013,24,2013,20,2008,17,2001,15,1992,15,1992,0xm2017,69l1992,69,2000,73,2005,78,2005,93,2000,98,1992,99,2015,99,2017,97,2017,69xm1992,25l1985,25,1985,53,1992,53,1992,25xm2013,24l1992,24,1999,25,2006,27,2012,31,2013,24xe" filled="true" fillcolor="#231f20" stroked="false">
              <v:path arrowok="t"/>
              <v:fill type="solid"/>
            </v:shape>
            <v:shape style="position:absolute;left:2035;top:15;width:62;height:95" coordorigin="2035,15" coordsize="62,95" path="m2088,15l2067,22,2050,34,2039,51,2035,73,2037,88,2043,99,2052,106,2066,109,2079,106,2088,100,2053,100,2046,88,2046,68,2046,66,2052,63,2059,60,2096,60,2090,55,2049,55,2054,45,2062,36,2074,29,2090,24,2088,15xm2096,60l2078,60,2085,67,2085,90,2078,100,2088,100,2088,100,2094,90,2096,78,2096,61,2096,60xm2086,51l2060,51,2054,53,2049,55,2090,55,2086,51xe" filled="true" fillcolor="#231f20" stroked="false">
              <v:path arrowok="t"/>
              <v:fill type="solid"/>
            </v:shape>
            <v:shape style="position:absolute;left:2112;top:15;width:60;height:95" coordorigin="2112,15" coordsize="60,95" path="m2158,15l2128,15,2115,24,2115,48,2122,54,2131,59,2120,64,2112,74,2112,100,2124,109,2158,109,2171,100,2131,100,2123,95,2123,76,2130,68,2140,64,2162,64,2152,59,2162,54,2144,54,2132,48,2126,45,2126,29,2134,24,2170,24,2170,23,2158,15xm2162,64l2140,64,2152,70,2161,75,2161,95,2153,100,2171,100,2172,100,2172,72,2164,65,2162,64xm2170,24l2151,24,2159,28,2159,46,2151,51,2144,54,2162,54,2170,48,2170,24xe" filled="true" fillcolor="#231f20" stroked="false">
              <v:path arrowok="t"/>
              <v:fill type="solid"/>
            </v:shape>
            <v:shape style="position:absolute;left:2186;top:93;width:20;height:35" coordorigin="2186,93" coordsize="20,35" path="m2204,93l2192,93,2193,96,2194,101,2194,111,2191,117,2186,123,2192,127,2201,118,2205,109,2205,98,2205,95,2204,93xe" filled="true" fillcolor="#231f20" stroked="false">
              <v:path arrowok="t"/>
              <v:fill type="solid"/>
            </v:shape>
            <v:shape style="position:absolute;left:2223;top:15;width:62;height:95" coordorigin="2223,15" coordsize="62,95" path="m2281,69l2271,69,2265,79,2257,88,2245,95,2229,100,2231,109,2252,102,2269,90,2280,73,2281,69xm2254,15l2241,17,2231,24,2225,34,2223,46,2223,63,2234,73,2259,73,2265,71,2271,69,2281,69,2282,63,2241,63,2234,57,2234,33,2242,24,2276,24,2267,17,2254,15xm2276,24l2267,24,2274,36,2274,56,2273,58,2267,61,2261,63,2282,63,2285,51,2283,36,2277,25,2276,24xe" filled="true" fillcolor="#231f20" stroked="false">
              <v:path arrowok="t"/>
              <v:fill type="solid"/>
            </v:shape>
            <v:shape style="position:absolute;left:2301;top:15;width:59;height:95" coordorigin="2301,15" coordsize="59,95" path="m2307,90l2301,98,2308,105,2318,109,2329,109,2341,107,2351,101,2352,100,2320,100,2312,95,2307,90xm2356,24l2339,24,2344,30,2344,51,2331,56,2315,57,2315,66,2335,66,2348,70,2348,93,2341,100,2352,100,2357,93,2359,82,2359,70,2350,61,2338,60,2349,56,2356,47,2356,24xm2344,15l2320,15,2309,20,2302,27,2307,35,2312,30,2321,24,2356,24,2356,22,2344,15xe" filled="true" fillcolor="#231f20" stroked="false">
              <v:path arrowok="t"/>
              <v:fill type="solid"/>
            </v:shape>
            <v:shape style="position:absolute;left:2377;top:15;width:60;height:93" coordorigin="2377,15" coordsize="60,93" path="m2434,24l2416,24,2423,30,2423,40,2420,54,2411,69,2396,85,2377,103,2377,107,2437,107,2437,97,2396,97,2410,84,2422,70,2431,55,2434,39,2434,24xm2424,15l2395,15,2385,20,2378,27,2382,35,2389,29,2398,24,2434,24,2434,24,2424,15xe" filled="true" fillcolor="#231f20" stroked="false">
              <v:path arrowok="t"/>
              <v:fill type="solid"/>
            </v:shape>
            <v:shape style="position:absolute;left:2452;top:93;width:20;height:35" coordorigin="2452,93" coordsize="20,35" path="m2470,93l2458,93,2459,96,2460,101,2460,111,2457,117,2452,123,2458,127,2467,118,2471,109,2471,98,2471,95,2470,93xe" filled="true" fillcolor="#231f20" stroked="false">
              <v:path arrowok="t"/>
              <v:fill type="solid"/>
            </v:shape>
            <v:shape style="position:absolute;left:2490;top:17;width:60;height:91" coordorigin="2490,17" coordsize="60,91" path="m2550,17l2491,17,2490,27,2538,27,2496,107,2509,107,2550,23,2550,17xe" filled="true" fillcolor="#231f20" stroked="false">
              <v:path arrowok="t"/>
              <v:fill type="solid"/>
            </v:shape>
            <v:shape style="position:absolute;left:2573;top:16;width:52;height:92" coordorigin="2573,16" coordsize="52,92" path="m2605,27l2594,27,2594,99,2573,99,2573,107,2625,107,2625,99,2605,99,2605,27xm2605,16l2599,16,2573,21,2573,29,2594,27,2605,27,2605,16xe" filled="true" fillcolor="#231f20" stroked="false">
              <v:path arrowok="t"/>
              <v:fill type="solid"/>
            </v:shape>
            <v:shape style="position:absolute;left:2650;top:16;width:52;height:92" coordorigin="2650,16" coordsize="52,92" path="m2682,27l2671,27,2671,99,2650,99,2650,107,2702,107,2702,99,2682,99,2682,27xm2682,16l2676,16,2650,21,2650,29,2671,27,2682,27,2682,16xe" filled="true" fillcolor="#231f20" stroked="false">
              <v:path arrowok="t"/>
              <v:fill type="solid"/>
            </v:shape>
            <v:shape style="position:absolute;left:2722;top:92;width:18;height:18" coordorigin="2722,92" coordsize="18,18" path="m2735,92l2726,92,2722,96,2722,105,2726,109,2735,109,2739,105,2739,96,2735,92xe" filled="true" fillcolor="#231f20" stroked="false">
              <v:path arrowok="t"/>
              <v:fill type="solid"/>
            </v:shape>
            <v:shape style="position:absolute;left:2756;top:15;width:60;height:95" coordorigin="2756,15" coordsize="60,95" path="m2802,15l2772,15,2759,24,2759,48,2766,54,2775,59,2764,64,2756,74,2756,100,2767,109,2802,109,2815,100,2775,100,2767,95,2767,76,2774,68,2784,64,2806,64,2796,59,2806,54,2788,54,2776,48,2770,45,2770,29,2778,24,2814,24,2814,23,2802,15xm2806,64l2784,64,2796,70,2805,75,2805,95,2797,100,2815,100,2816,100,2816,72,2808,65,2806,64xm2814,24l2795,24,2803,28,2803,46,2795,51,2788,54,2806,54,2814,48,2814,24xe" filled="true" fillcolor="#231f20" stroked="false">
              <v:path arrowok="t"/>
              <v:fill type="solid"/>
            </v:shape>
            <v:shape style="position:absolute;left:3634;top:15;width:670;height:112" type="#_x0000_t75" stroked="false">
              <v:imagedata r:id="rId2549" o:title=""/>
            </v:shape>
            <v:shape style="position:absolute;left:4656;top:16;width:52;height:92" coordorigin="4656,16" coordsize="52,92" path="m4688,27l4677,27,4677,99,4656,99,4656,107,4708,107,4708,99,4688,99,4688,27xm4688,16l4682,16,4656,21,4656,29,4677,27,4688,27,4688,16xe" filled="true" fillcolor="#231f20" stroked="false">
              <v:path arrowok="t"/>
              <v:fill type="solid"/>
            </v:shape>
            <v:shape style="position:absolute;left:4733;top:16;width:52;height:92" coordorigin="4733,16" coordsize="52,92" path="m4765,27l4754,27,4754,99,4733,99,4733,107,4785,107,4785,99,4765,99,4765,27xm4765,16l4759,16,4733,21,4733,29,4754,27,4765,27,4765,16xe" filled="true" fillcolor="#231f20" stroked="false">
              <v:path arrowok="t"/>
              <v:fill type="solid"/>
            </v:shape>
            <v:shape style="position:absolute;left:4805;top:17;width:59;height:93" coordorigin="4805,17" coordsize="59,93" path="m4812,90l4805,98,4813,105,4823,109,4833,109,4846,107,4855,101,4857,100,4825,100,4817,96,4812,90xm4858,17l4814,17,4810,63,4841,63,4853,68,4853,93,4843,100,4857,100,4862,92,4864,81,4861,67,4852,59,4839,54,4826,53,4821,53,4823,27,4858,27,4858,17xe" filled="true" fillcolor="#231f20" stroked="false">
              <v:path arrowok="t"/>
              <v:fill type="solid"/>
            </v:shape>
            <v:shape style="position:absolute;left:4878;top:15;width:99;height:95" coordorigin="4878,15" coordsize="99,95" path="m4957,15l4891,104,4898,109,4964,19,4957,15xm4969,65l4942,65,4933,73,4933,99,4941,109,4968,109,4976,102,4948,102,4942,98,4942,76,4948,72,4975,72,4969,65xm4975,72l4962,72,4968,76,4968,98,4962,102,4976,102,4977,101,4977,74,4975,72xm4914,15l4887,15,4878,23,4878,49,4886,59,4913,59,4921,52,4894,52,4887,48,4887,26,4893,22,4920,22,4914,15xm4920,22l4907,22,4913,26,4913,48,4908,52,4921,52,4922,51,4922,24,4920,22xe" filled="true" fillcolor="#231f20" stroked="false">
              <v:path arrowok="t"/>
              <v:fill type="solid"/>
            </v:shape>
          </v:group>
        </w:pict>
      </w:r>
      <w:r>
        <w:rPr>
          <w:position w:val="-3"/>
          <w:sz w:val="19"/>
        </w:rPr>
      </w:r>
    </w:p>
    <w:p>
      <w:pPr>
        <w:spacing w:line="244" w:lineRule="auto" w:before="53"/>
        <w:ind w:left="217" w:right="118" w:firstLine="0"/>
        <w:jc w:val="both"/>
        <w:rPr>
          <w:rFonts w:ascii="Cambria" w:hAnsi="Cambria"/>
          <w:sz w:val="16"/>
        </w:rPr>
      </w:pPr>
      <w:r>
        <w:rPr/>
        <w:drawing>
          <wp:anchor distT="0" distB="0" distL="0" distR="0" allowOverlap="1" layoutInCell="1" locked="0" behindDoc="1" simplePos="0" relativeHeight="268051151">
            <wp:simplePos x="0" y="0"/>
            <wp:positionH relativeFrom="page">
              <wp:posOffset>1586283</wp:posOffset>
            </wp:positionH>
            <wp:positionV relativeFrom="paragraph">
              <wp:posOffset>-502935</wp:posOffset>
            </wp:positionV>
            <wp:extent cx="426925" cy="80962"/>
            <wp:effectExtent l="0" t="0" r="0" b="0"/>
            <wp:wrapNone/>
            <wp:docPr id="877" name="image2384.png" descr=""/>
            <wp:cNvGraphicFramePr>
              <a:graphicFrameLocks noChangeAspect="1"/>
            </wp:cNvGraphicFramePr>
            <a:graphic>
              <a:graphicData uri="http://schemas.openxmlformats.org/drawingml/2006/picture">
                <pic:pic>
                  <pic:nvPicPr>
                    <pic:cNvPr id="878" name="image2384.png"/>
                    <pic:cNvPicPr/>
                  </pic:nvPicPr>
                  <pic:blipFill>
                    <a:blip r:embed="rId2550" cstate="print"/>
                    <a:stretch>
                      <a:fillRect/>
                    </a:stretch>
                  </pic:blipFill>
                  <pic:spPr>
                    <a:xfrm>
                      <a:off x="0" y="0"/>
                      <a:ext cx="426925" cy="80962"/>
                    </a:xfrm>
                    <a:prstGeom prst="rect">
                      <a:avLst/>
                    </a:prstGeom>
                  </pic:spPr>
                </pic:pic>
              </a:graphicData>
            </a:graphic>
          </wp:anchor>
        </w:drawing>
      </w:r>
      <w:r>
        <w:rPr/>
        <w:drawing>
          <wp:anchor distT="0" distB="0" distL="0" distR="0" allowOverlap="1" layoutInCell="1" locked="0" behindDoc="1" simplePos="0" relativeHeight="268051175">
            <wp:simplePos x="0" y="0"/>
            <wp:positionH relativeFrom="page">
              <wp:posOffset>1586283</wp:posOffset>
            </wp:positionH>
            <wp:positionV relativeFrom="paragraph">
              <wp:posOffset>-376704</wp:posOffset>
            </wp:positionV>
            <wp:extent cx="424609" cy="80962"/>
            <wp:effectExtent l="0" t="0" r="0" b="0"/>
            <wp:wrapNone/>
            <wp:docPr id="879" name="image2385.png" descr=""/>
            <wp:cNvGraphicFramePr>
              <a:graphicFrameLocks noChangeAspect="1"/>
            </wp:cNvGraphicFramePr>
            <a:graphic>
              <a:graphicData uri="http://schemas.openxmlformats.org/drawingml/2006/picture">
                <pic:pic>
                  <pic:nvPicPr>
                    <pic:cNvPr id="880" name="image2385.png"/>
                    <pic:cNvPicPr/>
                  </pic:nvPicPr>
                  <pic:blipFill>
                    <a:blip r:embed="rId2551" cstate="print"/>
                    <a:stretch>
                      <a:fillRect/>
                    </a:stretch>
                  </pic:blipFill>
                  <pic:spPr>
                    <a:xfrm>
                      <a:off x="0" y="0"/>
                      <a:ext cx="424609" cy="80962"/>
                    </a:xfrm>
                    <a:prstGeom prst="rect">
                      <a:avLst/>
                    </a:prstGeom>
                  </pic:spPr>
                </pic:pic>
              </a:graphicData>
            </a:graphic>
          </wp:anchor>
        </w:drawing>
      </w:r>
      <w:r>
        <w:rPr/>
        <w:drawing>
          <wp:anchor distT="0" distB="0" distL="0" distR="0" allowOverlap="1" layoutInCell="1" locked="0" behindDoc="1" simplePos="0" relativeHeight="268051199">
            <wp:simplePos x="0" y="0"/>
            <wp:positionH relativeFrom="page">
              <wp:posOffset>2200336</wp:posOffset>
            </wp:positionH>
            <wp:positionV relativeFrom="paragraph">
              <wp:posOffset>-376704</wp:posOffset>
            </wp:positionV>
            <wp:extent cx="425498" cy="80962"/>
            <wp:effectExtent l="0" t="0" r="0" b="0"/>
            <wp:wrapNone/>
            <wp:docPr id="881" name="image2386.png" descr=""/>
            <wp:cNvGraphicFramePr>
              <a:graphicFrameLocks noChangeAspect="1"/>
            </wp:cNvGraphicFramePr>
            <a:graphic>
              <a:graphicData uri="http://schemas.openxmlformats.org/drawingml/2006/picture">
                <pic:pic>
                  <pic:nvPicPr>
                    <pic:cNvPr id="882" name="image2386.png"/>
                    <pic:cNvPicPr/>
                  </pic:nvPicPr>
                  <pic:blipFill>
                    <a:blip r:embed="rId2552" cstate="print"/>
                    <a:stretch>
                      <a:fillRect/>
                    </a:stretch>
                  </pic:blipFill>
                  <pic:spPr>
                    <a:xfrm>
                      <a:off x="0" y="0"/>
                      <a:ext cx="425498" cy="80962"/>
                    </a:xfrm>
                    <a:prstGeom prst="rect">
                      <a:avLst/>
                    </a:prstGeom>
                  </pic:spPr>
                </pic:pic>
              </a:graphicData>
            </a:graphic>
          </wp:anchor>
        </w:drawing>
      </w:r>
      <w:r>
        <w:rPr/>
        <w:pict>
          <v:shape style="position:absolute;margin-left:218.821014pt;margin-top:-28.499846pt;width:25.6pt;height:4.3pt;mso-position-horizontal-relative:page;mso-position-vertical-relative:paragraph;z-index:-384232" coordorigin="4376,-570" coordsize="512,86" path="m4433,-492l4427,-492,4425,-493,4425,-493,4425,-516,4425,-545,4425,-548,4419,-554,4398,-554,4387,-552,4379,-548,4381,-539,4387,-542,4395,-545,4412,-545,4414,-540,4414,-524,4414,-516,4414,-503,4410,-498,4402,-493,4391,-493,4387,-496,4387,-509,4399,-513,4414,-516,4414,-524,4402,-521,4390,-518,4380,-511,4376,-500,4376,-490,4384,-484,4404,-484,4411,-489,4414,-493,4414,-493,4415,-487,4417,-485,4426,-485,4431,-486,4433,-486,4433,-492m4501,-552l4490,-552,4490,-503,4485,-498,4477,-493,4462,-493,4457,-497,4457,-552,4446,-552,4446,-492,4454,-484,4475,-484,4483,-487,4490,-493,4490,-486,4501,-486,4501,-493,4501,-493,4501,-552m4618,-545l4612,-554,4589,-554,4581,-550,4573,-543,4573,-545,4572,-545,4571,-549,4565,-554,4546,-554,4538,-550,4532,-545,4532,-554,4521,-552,4521,-486,4532,-486,4532,-535,4536,-539,4544,-545,4562,-545,4565,-537,4565,-486,4575,-486,4575,-535,4579,-539,4585,-543,4587,-544,4605,-544,4607,-537,4607,-486,4618,-486,4618,-544,4618,-545m4691,-546l4683,-554,4680,-554,4680,-531,4680,-529,4646,-529,4649,-540,4656,-546,4677,-546,4680,-540,4680,-531,4680,-554,4666,-554,4654,-552,4643,-545,4637,-533,4634,-518,4637,-503,4644,-493,4654,-486,4667,-484,4676,-484,4685,-487,4690,-491,4690,-494,4688,-499,4683,-496,4676,-494,4655,-494,4645,-501,4645,-521,4690,-521,4691,-523,4691,-527,4691,-529,4691,-546,4691,-546m4763,-545l4756,-554,4733,-554,4724,-550,4718,-545,4718,-554,4708,-552,4708,-486,4718,-486,4718,-535,4723,-540,4731,-545,4748,-545,4753,-539,4753,-486,4763,-486,4763,-545,4763,-545,4763,-545m4821,-488l4820,-493,4819,-496,4816,-495,4811,-493,4801,-493,4798,-497,4798,-544,4820,-544,4820,-552,4798,-552,4798,-570,4791,-570,4788,-552,4776,-552,4776,-544,4788,-544,4788,-490,4793,-484,4810,-484,4817,-486,4821,-488m4888,-492l4882,-492,4879,-493,4879,-493,4879,-516,4879,-545,4879,-548,4873,-554,4852,-554,4841,-552,4833,-548,4835,-539,4841,-542,4849,-545,4867,-545,4869,-540,4869,-524,4869,-516,4869,-503,4864,-498,4857,-493,4845,-493,4842,-496,4842,-509,4853,-513,4869,-516,4869,-524,4857,-521,4845,-518,4835,-511,4831,-500,4831,-490,4839,-484,4858,-484,4865,-489,4869,-493,4869,-493,4869,-487,4872,-485,4881,-485,4886,-486,4888,-486,4888,-492e" filled="true" fillcolor="#231f20" stroked="false">
            <v:path arrowok="t"/>
            <v:fill type="solid"/>
            <w10:wrap type="none"/>
          </v:shape>
        </w:pict>
      </w:r>
      <w:r>
        <w:rPr/>
        <w:drawing>
          <wp:anchor distT="0" distB="0" distL="0" distR="0" allowOverlap="1" layoutInCell="1" locked="0" behindDoc="1" simplePos="0" relativeHeight="268051247">
            <wp:simplePos x="0" y="0"/>
            <wp:positionH relativeFrom="page">
              <wp:posOffset>3323172</wp:posOffset>
            </wp:positionH>
            <wp:positionV relativeFrom="paragraph">
              <wp:posOffset>-367372</wp:posOffset>
            </wp:positionV>
            <wp:extent cx="304371" cy="71437"/>
            <wp:effectExtent l="0" t="0" r="0" b="0"/>
            <wp:wrapNone/>
            <wp:docPr id="883" name="image2387.png" descr=""/>
            <wp:cNvGraphicFramePr>
              <a:graphicFrameLocks noChangeAspect="1"/>
            </wp:cNvGraphicFramePr>
            <a:graphic>
              <a:graphicData uri="http://schemas.openxmlformats.org/drawingml/2006/picture">
                <pic:pic>
                  <pic:nvPicPr>
                    <pic:cNvPr id="884" name="image2387.png"/>
                    <pic:cNvPicPr/>
                  </pic:nvPicPr>
                  <pic:blipFill>
                    <a:blip r:embed="rId2553" cstate="print"/>
                    <a:stretch>
                      <a:fillRect/>
                    </a:stretch>
                  </pic:blipFill>
                  <pic:spPr>
                    <a:xfrm>
                      <a:off x="0" y="0"/>
                      <a:ext cx="304371" cy="71437"/>
                    </a:xfrm>
                    <a:prstGeom prst="rect">
                      <a:avLst/>
                    </a:prstGeom>
                  </pic:spPr>
                </pic:pic>
              </a:graphicData>
            </a:graphic>
          </wp:anchor>
        </w:drawing>
      </w:r>
      <w:r>
        <w:rPr/>
        <w:pict>
          <v:shape style="position:absolute;margin-left:303.379028pt;margin-top:-28.926846pt;width:16.05pt;height:4.75pt;mso-position-horizontal-relative:page;mso-position-vertical-relative:paragraph;z-index:-384184" coordorigin="6068,-579" coordsize="321,95" path="m6119,-494l6100,-494,6100,-567,6100,-577,6094,-577,6068,-572,6068,-564,6089,-567,6089,-494,6068,-494,6068,-486,6119,-486,6119,-494m6200,-532l6199,-533,6194,-538,6189,-542,6189,-542,6189,-526,6189,-503,6181,-493,6156,-493,6149,-505,6149,-525,6149,-528,6155,-531,6162,-533,6182,-533,6189,-526,6189,-542,6164,-542,6157,-541,6152,-538,6158,-548,6166,-557,6178,-565,6194,-570,6191,-579,6171,-572,6154,-559,6142,-542,6138,-521,6140,-506,6146,-494,6156,-487,6169,-484,6182,-487,6191,-493,6192,-494,6198,-504,6200,-515,6200,-532m6276,-542l6274,-557,6268,-568,6267,-569,6265,-571,6265,-558,6265,-538,6265,-535,6259,-532,6252,-530,6233,-530,6226,-537,6226,-560,6233,-569,6258,-569,6265,-558,6265,-571,6259,-576,6245,-579,6232,-576,6223,-569,6217,-559,6215,-547,6215,-530,6225,-520,6250,-520,6257,-522,6262,-524,6257,-514,6248,-505,6237,-498,6221,-493,6223,-484,6244,-491,6261,-503,6272,-521,6273,-524,6274,-530,6276,-542m6333,-569l6331,-572,6325,-579,6325,-579,6325,-568,6325,-545,6319,-541,6305,-541,6299,-545,6299,-567,6305,-572,6318,-572,6325,-568,6325,-579,6298,-579,6290,-570,6290,-544,6298,-534,6325,-534,6332,-541,6333,-542,6333,-569m6375,-574l6369,-579,6302,-489,6309,-484,6375,-574m6388,-519l6386,-522,6380,-529,6379,-529,6379,-518,6379,-495,6374,-491,6360,-491,6353,-495,6353,-517,6359,-522,6373,-522,6379,-518,6379,-529,6353,-529,6345,-520,6345,-494,6352,-484,6379,-484,6387,-491,6388,-492,6388,-519e" filled="true" fillcolor="#231f20" stroked="false">
            <v:path arrowok="t"/>
            <v:fill type="solid"/>
            <w10:wrap type="none"/>
          </v:shape>
        </w:pict>
      </w:r>
      <w:r>
        <w:rPr/>
        <w:drawing>
          <wp:anchor distT="0" distB="0" distL="0" distR="0" allowOverlap="1" layoutInCell="1" locked="0" behindDoc="1" simplePos="0" relativeHeight="268051295">
            <wp:simplePos x="0" y="0"/>
            <wp:positionH relativeFrom="page">
              <wp:posOffset>4298331</wp:posOffset>
            </wp:positionH>
            <wp:positionV relativeFrom="paragraph">
              <wp:posOffset>-367372</wp:posOffset>
            </wp:positionV>
            <wp:extent cx="258949" cy="71437"/>
            <wp:effectExtent l="0" t="0" r="0" b="0"/>
            <wp:wrapNone/>
            <wp:docPr id="885" name="image2388.png" descr=""/>
            <wp:cNvGraphicFramePr>
              <a:graphicFrameLocks noChangeAspect="1"/>
            </wp:cNvGraphicFramePr>
            <a:graphic>
              <a:graphicData uri="http://schemas.openxmlformats.org/drawingml/2006/picture">
                <pic:pic>
                  <pic:nvPicPr>
                    <pic:cNvPr id="886" name="image2388.png"/>
                    <pic:cNvPicPr/>
                  </pic:nvPicPr>
                  <pic:blipFill>
                    <a:blip r:embed="rId2554" cstate="print"/>
                    <a:stretch>
                      <a:fillRect/>
                    </a:stretch>
                  </pic:blipFill>
                  <pic:spPr>
                    <a:xfrm>
                      <a:off x="0" y="0"/>
                      <a:ext cx="258949" cy="71437"/>
                    </a:xfrm>
                    <a:prstGeom prst="rect">
                      <a:avLst/>
                    </a:prstGeom>
                  </pic:spPr>
                </pic:pic>
              </a:graphicData>
            </a:graphic>
          </wp:anchor>
        </w:drawing>
      </w:r>
      <w:r>
        <w:rPr/>
        <w:drawing>
          <wp:anchor distT="0" distB="0" distL="0" distR="0" allowOverlap="1" layoutInCell="1" locked="0" behindDoc="1" simplePos="0" relativeHeight="268051319">
            <wp:simplePos x="0" y="0"/>
            <wp:positionH relativeFrom="page">
              <wp:posOffset>4671440</wp:posOffset>
            </wp:positionH>
            <wp:positionV relativeFrom="paragraph">
              <wp:posOffset>-376704</wp:posOffset>
            </wp:positionV>
            <wp:extent cx="253495" cy="77724"/>
            <wp:effectExtent l="0" t="0" r="0" b="0"/>
            <wp:wrapNone/>
            <wp:docPr id="887" name="image2389.png" descr=""/>
            <wp:cNvGraphicFramePr>
              <a:graphicFrameLocks noChangeAspect="1"/>
            </wp:cNvGraphicFramePr>
            <a:graphic>
              <a:graphicData uri="http://schemas.openxmlformats.org/drawingml/2006/picture">
                <pic:pic>
                  <pic:nvPicPr>
                    <pic:cNvPr id="888" name="image2389.png"/>
                    <pic:cNvPicPr/>
                  </pic:nvPicPr>
                  <pic:blipFill>
                    <a:blip r:embed="rId2555" cstate="print"/>
                    <a:stretch>
                      <a:fillRect/>
                    </a:stretch>
                  </pic:blipFill>
                  <pic:spPr>
                    <a:xfrm>
                      <a:off x="0" y="0"/>
                      <a:ext cx="253495" cy="77724"/>
                    </a:xfrm>
                    <a:prstGeom prst="rect">
                      <a:avLst/>
                    </a:prstGeom>
                  </pic:spPr>
                </pic:pic>
              </a:graphicData>
            </a:graphic>
          </wp:anchor>
        </w:drawing>
      </w:r>
      <w:r>
        <w:rPr/>
        <w:drawing>
          <wp:anchor distT="0" distB="0" distL="0" distR="0" allowOverlap="1" layoutInCell="1" locked="0" behindDoc="1" simplePos="0" relativeHeight="268051343">
            <wp:simplePos x="0" y="0"/>
            <wp:positionH relativeFrom="page">
              <wp:posOffset>2164778</wp:posOffset>
            </wp:positionH>
            <wp:positionV relativeFrom="paragraph">
              <wp:posOffset>-250497</wp:posOffset>
            </wp:positionV>
            <wp:extent cx="496896" cy="80962"/>
            <wp:effectExtent l="0" t="0" r="0" b="0"/>
            <wp:wrapNone/>
            <wp:docPr id="889" name="image2390.png" descr=""/>
            <wp:cNvGraphicFramePr>
              <a:graphicFrameLocks noChangeAspect="1"/>
            </wp:cNvGraphicFramePr>
            <a:graphic>
              <a:graphicData uri="http://schemas.openxmlformats.org/drawingml/2006/picture">
                <pic:pic>
                  <pic:nvPicPr>
                    <pic:cNvPr id="890" name="image2390.png"/>
                    <pic:cNvPicPr/>
                  </pic:nvPicPr>
                  <pic:blipFill>
                    <a:blip r:embed="rId2556" cstate="print"/>
                    <a:stretch>
                      <a:fillRect/>
                    </a:stretch>
                  </pic:blipFill>
                  <pic:spPr>
                    <a:xfrm>
                      <a:off x="0" y="0"/>
                      <a:ext cx="496896" cy="80962"/>
                    </a:xfrm>
                    <a:prstGeom prst="rect">
                      <a:avLst/>
                    </a:prstGeom>
                  </pic:spPr>
                </pic:pic>
              </a:graphicData>
            </a:graphic>
          </wp:anchor>
        </w:drawing>
      </w:r>
      <w:r>
        <w:rPr/>
        <w:pict>
          <v:shape style="position:absolute;margin-left:218.821014pt;margin-top:-18.561846pt;width:25.6pt;height:4.3pt;mso-position-horizontal-relative:page;mso-position-vertical-relative:paragraph;z-index:-384088" coordorigin="4376,-371" coordsize="512,86" path="m4433,-293l4427,-293,4425,-294,4425,-294,4425,-317,4425,-346,4425,-349,4419,-356,4398,-356,4387,-353,4379,-349,4381,-341,4387,-344,4395,-346,4412,-346,4414,-341,4414,-325,4414,-317,4414,-305,4410,-299,4402,-294,4391,-294,4387,-297,4387,-310,4399,-314,4414,-317,4414,-325,4402,-323,4390,-319,4380,-312,4376,-301,4376,-291,4384,-285,4404,-285,4411,-290,4414,-294,4414,-294,4415,-289,4417,-286,4426,-286,4431,-287,4433,-287,4433,-293m4501,-354l4490,-354,4490,-305,4485,-299,4477,-295,4462,-295,4457,-298,4457,-354,4446,-354,4446,-294,4454,-285,4475,-285,4483,-288,4490,-294,4490,-287,4501,-287,4501,-294,4501,-295,4501,-354m4618,-347l4612,-356,4589,-356,4581,-351,4573,-344,4573,-346,4572,-346,4571,-351,4565,-356,4546,-356,4538,-352,4532,-346,4532,-356,4521,-354,4521,-287,4532,-287,4532,-336,4536,-340,4544,-346,4562,-346,4565,-338,4565,-287,4575,-287,4575,-336,4579,-340,4585,-344,4587,-346,4605,-346,4607,-338,4607,-287,4618,-287,4618,-346,4618,-347m4691,-347l4683,-356,4680,-356,4680,-332,4680,-330,4646,-330,4649,-341,4656,-347,4677,-347,4680,-341,4680,-332,4680,-356,4666,-356,4654,-353,4643,-346,4637,-335,4634,-319,4637,-305,4644,-294,4654,-288,4667,-285,4676,-285,4685,-288,4690,-292,4690,-295,4688,-300,4683,-297,4676,-295,4655,-295,4645,-302,4645,-322,4690,-322,4691,-324,4691,-328,4691,-330,4691,-347,4691,-347m4763,-347l4756,-356,4733,-356,4724,-352,4718,-346,4718,-356,4708,-354,4708,-287,4718,-287,4718,-336,4723,-341,4731,-346,4748,-346,4753,-340,4753,-287,4763,-287,4763,-346,4763,-346,4763,-347m4821,-289l4820,-294,4819,-298,4816,-296,4811,-294,4801,-294,4798,-298,4798,-345,4820,-345,4820,-354,4798,-354,4798,-371,4791,-371,4788,-354,4776,-354,4776,-345,4788,-345,4788,-292,4793,-285,4810,-285,4817,-287,4821,-289m4888,-293l4882,-293,4879,-294,4879,-294,4879,-317,4879,-346,4879,-349,4873,-356,4852,-356,4841,-353,4833,-349,4835,-341,4841,-344,4849,-346,4867,-346,4869,-341,4869,-325,4869,-317,4869,-305,4864,-299,4857,-294,4845,-294,4842,-297,4842,-310,4853,-314,4869,-317,4869,-325,4857,-323,4845,-319,4835,-312,4831,-301,4831,-291,4839,-285,4858,-285,4865,-290,4869,-294,4869,-294,4869,-289,4872,-286,4881,-286,4886,-287,4888,-287,4888,-293e" filled="true" fillcolor="#231f20" stroked="false">
            <v:path arrowok="t"/>
            <v:fill type="solid"/>
            <w10:wrap type="none"/>
          </v:shape>
        </w:pict>
      </w:r>
      <w:r>
        <w:rPr/>
        <w:drawing>
          <wp:anchor distT="0" distB="0" distL="0" distR="0" allowOverlap="1" layoutInCell="1" locked="0" behindDoc="1" simplePos="0" relativeHeight="268051391">
            <wp:simplePos x="0" y="0"/>
            <wp:positionH relativeFrom="page">
              <wp:posOffset>3323172</wp:posOffset>
            </wp:positionH>
            <wp:positionV relativeFrom="paragraph">
              <wp:posOffset>-241165</wp:posOffset>
            </wp:positionV>
            <wp:extent cx="305972" cy="71437"/>
            <wp:effectExtent l="0" t="0" r="0" b="0"/>
            <wp:wrapNone/>
            <wp:docPr id="891" name="image2391.png" descr=""/>
            <wp:cNvGraphicFramePr>
              <a:graphicFrameLocks noChangeAspect="1"/>
            </wp:cNvGraphicFramePr>
            <a:graphic>
              <a:graphicData uri="http://schemas.openxmlformats.org/drawingml/2006/picture">
                <pic:pic>
                  <pic:nvPicPr>
                    <pic:cNvPr id="892" name="image2391.png"/>
                    <pic:cNvPicPr/>
                  </pic:nvPicPr>
                  <pic:blipFill>
                    <a:blip r:embed="rId2557" cstate="print"/>
                    <a:stretch>
                      <a:fillRect/>
                    </a:stretch>
                  </pic:blipFill>
                  <pic:spPr>
                    <a:xfrm>
                      <a:off x="0" y="0"/>
                      <a:ext cx="305972" cy="71437"/>
                    </a:xfrm>
                    <a:prstGeom prst="rect">
                      <a:avLst/>
                    </a:prstGeom>
                  </pic:spPr>
                </pic:pic>
              </a:graphicData>
            </a:graphic>
          </wp:anchor>
        </w:drawing>
      </w:r>
      <w:r>
        <w:rPr/>
        <w:pict>
          <v:shape style="position:absolute;margin-left:307.228027pt;margin-top:-18.988846pt;width:12.2pt;height:4.75pt;mso-position-horizontal-relative:page;mso-position-vertical-relative:paragraph;z-index:-384040" coordorigin="6145,-380" coordsize="244,95" path="m6196,-295l6177,-296,6177,-368,6177,-379,6171,-379,6145,-373,6145,-366,6166,-368,6166,-296,6145,-295,6145,-287,6196,-287,6196,-295m6275,-297l6234,-297,6247,-310,6259,-325,6268,-340,6272,-356,6272,-370,6272,-371,6261,-380,6233,-380,6222,-375,6216,-367,6220,-360,6227,-366,6236,-370,6254,-370,6261,-365,6261,-354,6257,-341,6248,-326,6234,-310,6215,-292,6215,-287,6274,-287,6275,-297m6333,-371l6331,-373,6325,-380,6325,-380,6325,-369,6325,-347,6319,-342,6305,-342,6299,-346,6299,-369,6305,-373,6318,-373,6325,-369,6325,-380,6298,-380,6290,-372,6290,-345,6298,-335,6325,-335,6332,-342,6333,-343,6333,-371m6375,-375l6369,-380,6302,-290,6309,-285,6375,-375m6388,-321l6386,-323,6380,-330,6379,-330,6379,-319,6379,-297,6374,-292,6360,-292,6353,-296,6353,-319,6359,-323,6373,-323,6379,-319,6379,-330,6353,-330,6345,-322,6345,-295,6352,-285,6379,-285,6387,-292,6388,-293,6388,-321e" filled="true" fillcolor="#231f20" stroked="false">
            <v:path arrowok="t"/>
            <v:fill type="solid"/>
            <w10:wrap type="none"/>
          </v:shape>
        </w:pict>
      </w:r>
      <w:r>
        <w:rPr/>
        <w:drawing>
          <wp:anchor distT="0" distB="0" distL="0" distR="0" allowOverlap="1" layoutInCell="1" locked="0" behindDoc="1" simplePos="0" relativeHeight="268051439">
            <wp:simplePos x="0" y="0"/>
            <wp:positionH relativeFrom="page">
              <wp:posOffset>4248994</wp:posOffset>
            </wp:positionH>
            <wp:positionV relativeFrom="paragraph">
              <wp:posOffset>-241169</wp:posOffset>
            </wp:positionV>
            <wp:extent cx="306140" cy="71437"/>
            <wp:effectExtent l="0" t="0" r="0" b="0"/>
            <wp:wrapNone/>
            <wp:docPr id="893" name="image2392.png" descr=""/>
            <wp:cNvGraphicFramePr>
              <a:graphicFrameLocks noChangeAspect="1"/>
            </wp:cNvGraphicFramePr>
            <a:graphic>
              <a:graphicData uri="http://schemas.openxmlformats.org/drawingml/2006/picture">
                <pic:pic>
                  <pic:nvPicPr>
                    <pic:cNvPr id="894" name="image2392.png"/>
                    <pic:cNvPicPr/>
                  </pic:nvPicPr>
                  <pic:blipFill>
                    <a:blip r:embed="rId2558" cstate="print"/>
                    <a:stretch>
                      <a:fillRect/>
                    </a:stretch>
                  </pic:blipFill>
                  <pic:spPr>
                    <a:xfrm>
                      <a:off x="0" y="0"/>
                      <a:ext cx="306140" cy="71437"/>
                    </a:xfrm>
                    <a:prstGeom prst="rect">
                      <a:avLst/>
                    </a:prstGeom>
                  </pic:spPr>
                </pic:pic>
              </a:graphicData>
            </a:graphic>
          </wp:anchor>
        </w:drawing>
      </w:r>
      <w:r>
        <w:rPr/>
        <w:drawing>
          <wp:anchor distT="0" distB="0" distL="0" distR="0" allowOverlap="1" layoutInCell="1" locked="0" behindDoc="1" simplePos="0" relativeHeight="268051463">
            <wp:simplePos x="0" y="0"/>
            <wp:positionH relativeFrom="page">
              <wp:posOffset>4720343</wp:posOffset>
            </wp:positionH>
            <wp:positionV relativeFrom="paragraph">
              <wp:posOffset>-250497</wp:posOffset>
            </wp:positionV>
            <wp:extent cx="204891" cy="77724"/>
            <wp:effectExtent l="0" t="0" r="0" b="0"/>
            <wp:wrapNone/>
            <wp:docPr id="895" name="image2393.png" descr=""/>
            <wp:cNvGraphicFramePr>
              <a:graphicFrameLocks noChangeAspect="1"/>
            </wp:cNvGraphicFramePr>
            <a:graphic>
              <a:graphicData uri="http://schemas.openxmlformats.org/drawingml/2006/picture">
                <pic:pic>
                  <pic:nvPicPr>
                    <pic:cNvPr id="896" name="image2393.png"/>
                    <pic:cNvPicPr/>
                  </pic:nvPicPr>
                  <pic:blipFill>
                    <a:blip r:embed="rId2559" cstate="print"/>
                    <a:stretch>
                      <a:fillRect/>
                    </a:stretch>
                  </pic:blipFill>
                  <pic:spPr>
                    <a:xfrm>
                      <a:off x="0" y="0"/>
                      <a:ext cx="204891" cy="77724"/>
                    </a:xfrm>
                    <a:prstGeom prst="rect">
                      <a:avLst/>
                    </a:prstGeom>
                  </pic:spPr>
                </pic:pic>
              </a:graphicData>
            </a:graphic>
          </wp:anchor>
        </w:drawing>
      </w:r>
      <w:r>
        <w:rPr/>
        <w:drawing>
          <wp:anchor distT="0" distB="0" distL="0" distR="0" allowOverlap="1" layoutInCell="1" locked="0" behindDoc="1" simplePos="0" relativeHeight="268051487">
            <wp:simplePos x="0" y="0"/>
            <wp:positionH relativeFrom="page">
              <wp:posOffset>904006</wp:posOffset>
            </wp:positionH>
            <wp:positionV relativeFrom="paragraph">
              <wp:posOffset>-120824</wp:posOffset>
            </wp:positionV>
            <wp:extent cx="180042" cy="65341"/>
            <wp:effectExtent l="0" t="0" r="0" b="0"/>
            <wp:wrapNone/>
            <wp:docPr id="897" name="image2394.png" descr=""/>
            <wp:cNvGraphicFramePr>
              <a:graphicFrameLocks noChangeAspect="1"/>
            </wp:cNvGraphicFramePr>
            <a:graphic>
              <a:graphicData uri="http://schemas.openxmlformats.org/drawingml/2006/picture">
                <pic:pic>
                  <pic:nvPicPr>
                    <pic:cNvPr id="898" name="image2394.png"/>
                    <pic:cNvPicPr/>
                  </pic:nvPicPr>
                  <pic:blipFill>
                    <a:blip r:embed="rId2560" cstate="print"/>
                    <a:stretch>
                      <a:fillRect/>
                    </a:stretch>
                  </pic:blipFill>
                  <pic:spPr>
                    <a:xfrm>
                      <a:off x="0" y="0"/>
                      <a:ext cx="180042" cy="65341"/>
                    </a:xfrm>
                    <a:prstGeom prst="rect">
                      <a:avLst/>
                    </a:prstGeom>
                  </pic:spPr>
                </pic:pic>
              </a:graphicData>
            </a:graphic>
          </wp:anchor>
        </w:drawing>
      </w:r>
      <w:r>
        <w:rPr>
          <w:rFonts w:ascii="Cambria" w:hAnsi="Cambria"/>
          <w:color w:val="231F20"/>
          <w:spacing w:val="-3"/>
          <w:sz w:val="16"/>
        </w:rPr>
        <w:t>Fuente: elaboración propia con </w:t>
      </w:r>
      <w:r>
        <w:rPr>
          <w:rFonts w:ascii="Cambria" w:hAnsi="Cambria"/>
          <w:color w:val="231F20"/>
          <w:sz w:val="16"/>
        </w:rPr>
        <w:t>base en las </w:t>
      </w:r>
      <w:r>
        <w:rPr>
          <w:rFonts w:ascii="Cambria" w:hAnsi="Cambria"/>
          <w:color w:val="231F20"/>
          <w:spacing w:val="-3"/>
          <w:sz w:val="16"/>
        </w:rPr>
        <w:t>respuestas </w:t>
      </w:r>
      <w:r>
        <w:rPr>
          <w:rFonts w:ascii="Cambria" w:hAnsi="Cambria"/>
          <w:color w:val="231F20"/>
          <w:sz w:val="16"/>
        </w:rPr>
        <w:t>a </w:t>
      </w:r>
      <w:r>
        <w:rPr>
          <w:rFonts w:ascii="Cambria" w:hAnsi="Cambria"/>
          <w:color w:val="231F20"/>
          <w:spacing w:val="-3"/>
          <w:sz w:val="16"/>
        </w:rPr>
        <w:t>solicitudes </w:t>
      </w:r>
      <w:r>
        <w:rPr>
          <w:rFonts w:ascii="Cambria" w:hAnsi="Cambria"/>
          <w:color w:val="231F20"/>
          <w:sz w:val="16"/>
        </w:rPr>
        <w:t>de </w:t>
      </w:r>
      <w:r>
        <w:rPr>
          <w:rFonts w:ascii="Cambria" w:hAnsi="Cambria"/>
          <w:color w:val="231F20"/>
          <w:spacing w:val="-3"/>
          <w:sz w:val="16"/>
        </w:rPr>
        <w:t>información </w:t>
      </w:r>
      <w:r>
        <w:rPr>
          <w:rFonts w:ascii="Cambria" w:hAnsi="Cambria"/>
          <w:color w:val="231F20"/>
          <w:sz w:val="16"/>
        </w:rPr>
        <w:t>y </w:t>
      </w:r>
      <w:r>
        <w:rPr>
          <w:rFonts w:ascii="Cambria" w:hAnsi="Cambria"/>
          <w:color w:val="231F20"/>
          <w:spacing w:val="-3"/>
          <w:sz w:val="16"/>
        </w:rPr>
        <w:t>recursos  </w:t>
      </w:r>
      <w:r>
        <w:rPr>
          <w:rFonts w:ascii="Cambria" w:hAnsi="Cambria"/>
          <w:color w:val="231F20"/>
          <w:sz w:val="16"/>
        </w:rPr>
        <w:t>de </w:t>
      </w:r>
      <w:r>
        <w:rPr>
          <w:rFonts w:ascii="Cambria" w:hAnsi="Cambria"/>
          <w:color w:val="231F20"/>
          <w:spacing w:val="-3"/>
          <w:sz w:val="16"/>
        </w:rPr>
        <w:t>revisión, presupuestos </w:t>
      </w:r>
      <w:r>
        <w:rPr>
          <w:rFonts w:ascii="Cambria" w:hAnsi="Cambria"/>
          <w:color w:val="231F20"/>
          <w:sz w:val="16"/>
        </w:rPr>
        <w:t>de </w:t>
      </w:r>
      <w:r>
        <w:rPr>
          <w:rFonts w:ascii="Cambria" w:hAnsi="Cambria"/>
          <w:color w:val="231F20"/>
          <w:spacing w:val="-3"/>
          <w:sz w:val="16"/>
        </w:rPr>
        <w:t>egresos </w:t>
      </w:r>
      <w:r>
        <w:rPr>
          <w:rFonts w:ascii="Cambria" w:hAnsi="Cambria"/>
          <w:color w:val="231F20"/>
          <w:spacing w:val="-4"/>
          <w:sz w:val="16"/>
        </w:rPr>
        <w:t>aprobados </w:t>
      </w:r>
      <w:r>
        <w:rPr>
          <w:rFonts w:ascii="Cambria" w:hAnsi="Cambria"/>
          <w:color w:val="231F20"/>
          <w:sz w:val="16"/>
        </w:rPr>
        <w:t>para el </w:t>
      </w:r>
      <w:r>
        <w:rPr>
          <w:rFonts w:ascii="Cambria" w:hAnsi="Cambria"/>
          <w:color w:val="231F20"/>
          <w:spacing w:val="-3"/>
          <w:sz w:val="16"/>
        </w:rPr>
        <w:t>ejercicio </w:t>
      </w:r>
      <w:r>
        <w:rPr>
          <w:rFonts w:ascii="Cambria" w:hAnsi="Cambria"/>
          <w:color w:val="231F20"/>
          <w:sz w:val="16"/>
        </w:rPr>
        <w:t>fiscal 2011 y </w:t>
      </w:r>
      <w:r>
        <w:rPr>
          <w:rFonts w:ascii="Cambria" w:hAnsi="Cambria"/>
          <w:color w:val="231F20"/>
          <w:spacing w:val="-3"/>
          <w:sz w:val="16"/>
        </w:rPr>
        <w:t>reportes </w:t>
      </w:r>
      <w:r>
        <w:rPr>
          <w:rFonts w:ascii="Cambria" w:hAnsi="Cambria"/>
          <w:color w:val="231F20"/>
          <w:sz w:val="16"/>
        </w:rPr>
        <w:t>de </w:t>
      </w:r>
      <w:r>
        <w:rPr>
          <w:rFonts w:ascii="Cambria" w:hAnsi="Cambria"/>
          <w:color w:val="231F20"/>
          <w:spacing w:val="-3"/>
          <w:sz w:val="16"/>
        </w:rPr>
        <w:t>ejercicio presupuestal acumulado. </w:t>
      </w:r>
      <w:r>
        <w:rPr>
          <w:rFonts w:ascii="Cambria" w:hAnsi="Cambria"/>
          <w:color w:val="231F20"/>
          <w:sz w:val="16"/>
        </w:rPr>
        <w:t>Se </w:t>
      </w:r>
      <w:r>
        <w:rPr>
          <w:rFonts w:ascii="Cambria" w:hAnsi="Cambria"/>
          <w:color w:val="231F20"/>
          <w:spacing w:val="-3"/>
          <w:sz w:val="16"/>
        </w:rPr>
        <w:t>muestra </w:t>
      </w:r>
      <w:r>
        <w:rPr>
          <w:rFonts w:ascii="Cambria" w:hAnsi="Cambria"/>
          <w:color w:val="231F20"/>
          <w:sz w:val="16"/>
        </w:rPr>
        <w:t>la </w:t>
      </w:r>
      <w:r>
        <w:rPr>
          <w:rFonts w:ascii="Cambria" w:hAnsi="Cambria"/>
          <w:color w:val="231F20"/>
          <w:spacing w:val="-3"/>
          <w:sz w:val="16"/>
        </w:rPr>
        <w:t>tabla </w:t>
      </w:r>
      <w:r>
        <w:rPr>
          <w:rFonts w:ascii="Cambria" w:hAnsi="Cambria"/>
          <w:color w:val="231F20"/>
          <w:sz w:val="16"/>
        </w:rPr>
        <w:t>en </w:t>
      </w:r>
      <w:r>
        <w:rPr>
          <w:rFonts w:ascii="Cambria" w:hAnsi="Cambria"/>
          <w:color w:val="231F20"/>
          <w:spacing w:val="-3"/>
          <w:sz w:val="16"/>
        </w:rPr>
        <w:t>orden  </w:t>
      </w:r>
      <w:r>
        <w:rPr>
          <w:rFonts w:ascii="Cambria" w:hAnsi="Cambria"/>
          <w:color w:val="231F20"/>
          <w:spacing w:val="-4"/>
          <w:sz w:val="16"/>
        </w:rPr>
        <w:t>descendente  </w:t>
      </w:r>
      <w:r>
        <w:rPr>
          <w:rFonts w:ascii="Cambria" w:hAnsi="Cambria"/>
          <w:color w:val="231F20"/>
          <w:sz w:val="16"/>
        </w:rPr>
        <w:t>de  </w:t>
      </w:r>
      <w:r>
        <w:rPr>
          <w:rFonts w:ascii="Cambria" w:hAnsi="Cambria"/>
          <w:color w:val="231F20"/>
          <w:spacing w:val="-3"/>
          <w:sz w:val="16"/>
        </w:rPr>
        <w:t>acuerdo  </w:t>
      </w:r>
      <w:r>
        <w:rPr>
          <w:rFonts w:ascii="Cambria" w:hAnsi="Cambria"/>
          <w:color w:val="231F20"/>
          <w:sz w:val="16"/>
        </w:rPr>
        <w:t>al </w:t>
      </w:r>
      <w:r>
        <w:rPr>
          <w:rFonts w:ascii="Cambria" w:hAnsi="Cambria"/>
          <w:color w:val="231F20"/>
          <w:spacing w:val="-3"/>
          <w:sz w:val="16"/>
        </w:rPr>
        <w:t>gasto </w:t>
      </w:r>
      <w:r>
        <w:rPr>
          <w:rFonts w:ascii="Cambria" w:hAnsi="Cambria"/>
          <w:color w:val="231F20"/>
          <w:sz w:val="16"/>
        </w:rPr>
        <w:t>en </w:t>
      </w:r>
      <w:r>
        <w:rPr>
          <w:rFonts w:ascii="Cambria" w:hAnsi="Cambria"/>
          <w:color w:val="231F20"/>
          <w:spacing w:val="-3"/>
          <w:sz w:val="16"/>
        </w:rPr>
        <w:t>publicidad </w:t>
      </w:r>
      <w:r>
        <w:rPr>
          <w:rFonts w:ascii="Cambria" w:hAnsi="Cambria"/>
          <w:color w:val="231F20"/>
          <w:sz w:val="16"/>
        </w:rPr>
        <w:t>oficial per cápita, mismo que se </w:t>
      </w:r>
      <w:r>
        <w:rPr>
          <w:rFonts w:ascii="Cambria" w:hAnsi="Cambria"/>
          <w:color w:val="231F20"/>
          <w:spacing w:val="-3"/>
          <w:sz w:val="16"/>
        </w:rPr>
        <w:t>refiere </w:t>
      </w:r>
      <w:r>
        <w:rPr>
          <w:rFonts w:ascii="Cambria" w:hAnsi="Cambria"/>
          <w:color w:val="231F20"/>
          <w:sz w:val="16"/>
        </w:rPr>
        <w:t>al </w:t>
      </w:r>
      <w:r>
        <w:rPr>
          <w:rFonts w:ascii="Cambria" w:hAnsi="Cambria"/>
          <w:color w:val="231F20"/>
          <w:spacing w:val="-3"/>
          <w:sz w:val="16"/>
        </w:rPr>
        <w:t>gasto ejercido.   </w:t>
      </w:r>
      <w:r>
        <w:rPr>
          <w:rFonts w:ascii="Cambria" w:hAnsi="Cambria"/>
          <w:color w:val="231F20"/>
          <w:sz w:val="16"/>
        </w:rPr>
        <w:t>** </w:t>
      </w:r>
      <w:r>
        <w:rPr>
          <w:rFonts w:ascii="Cambria" w:hAnsi="Cambria"/>
          <w:color w:val="231F20"/>
          <w:spacing w:val="-3"/>
          <w:sz w:val="16"/>
        </w:rPr>
        <w:t>INEGI  </w:t>
      </w:r>
      <w:r>
        <w:rPr>
          <w:rFonts w:ascii="Cambria" w:hAnsi="Cambria"/>
          <w:color w:val="231F20"/>
          <w:spacing w:val="1"/>
          <w:sz w:val="16"/>
        </w:rPr>
        <w:t> </w:t>
      </w:r>
      <w:r>
        <w:rPr>
          <w:rFonts w:ascii="Cambria" w:hAnsi="Cambria"/>
          <w:color w:val="231F20"/>
          <w:sz w:val="16"/>
        </w:rPr>
        <w:t>(2010).</w:t>
      </w:r>
    </w:p>
    <w:p>
      <w:pPr>
        <w:spacing w:after="0" w:line="244" w:lineRule="auto"/>
        <w:jc w:val="both"/>
        <w:rPr>
          <w:rFonts w:ascii="Cambria" w:hAnsi="Cambria"/>
          <w:sz w:val="16"/>
        </w:rPr>
        <w:sectPr>
          <w:pgSz w:w="8790" w:h="12480"/>
          <w:pgMar w:header="503" w:footer="609" w:top="700" w:bottom="800" w:left="1200" w:right="900"/>
        </w:sectPr>
      </w:pPr>
    </w:p>
    <w:p>
      <w:pPr>
        <w:pStyle w:val="BodyText"/>
        <w:rPr>
          <w:rFonts w:ascii="Cambria"/>
          <w:sz w:val="20"/>
        </w:rPr>
      </w:pPr>
    </w:p>
    <w:p>
      <w:pPr>
        <w:pStyle w:val="BodyText"/>
        <w:spacing w:before="7"/>
        <w:rPr>
          <w:rFonts w:ascii="Cambria"/>
          <w:sz w:val="16"/>
        </w:rPr>
      </w:pPr>
    </w:p>
    <w:p>
      <w:pPr>
        <w:spacing w:before="68"/>
        <w:ind w:left="100" w:right="0" w:firstLine="0"/>
        <w:jc w:val="both"/>
        <w:rPr>
          <w:i/>
          <w:sz w:val="22"/>
        </w:rPr>
      </w:pPr>
      <w:r>
        <w:rPr>
          <w:i/>
          <w:color w:val="231F20"/>
          <w:w w:val="95"/>
          <w:sz w:val="22"/>
        </w:rPr>
        <w:t>Gasto ejercido en publicidad oficial en el año 2011</w:t>
      </w:r>
    </w:p>
    <w:p>
      <w:pPr>
        <w:pStyle w:val="BodyText"/>
        <w:spacing w:before="8"/>
        <w:rPr>
          <w:i/>
          <w:sz w:val="26"/>
        </w:rPr>
      </w:pPr>
    </w:p>
    <w:p>
      <w:pPr>
        <w:pStyle w:val="BodyText"/>
        <w:spacing w:line="266" w:lineRule="auto"/>
        <w:ind w:left="100" w:right="211"/>
        <w:jc w:val="both"/>
      </w:pPr>
      <w:r>
        <w:rPr>
          <w:color w:val="231F20"/>
          <w:spacing w:val="-3"/>
          <w:w w:val="95"/>
        </w:rPr>
        <w:t>Al</w:t>
      </w:r>
      <w:r>
        <w:rPr>
          <w:color w:val="231F20"/>
          <w:spacing w:val="-23"/>
          <w:w w:val="95"/>
        </w:rPr>
        <w:t> </w:t>
      </w:r>
      <w:r>
        <w:rPr>
          <w:color w:val="231F20"/>
          <w:spacing w:val="-6"/>
          <w:w w:val="95"/>
        </w:rPr>
        <w:t>revisar</w:t>
      </w:r>
      <w:r>
        <w:rPr>
          <w:color w:val="231F20"/>
          <w:spacing w:val="-23"/>
          <w:w w:val="95"/>
        </w:rPr>
        <w:t> </w:t>
      </w:r>
      <w:r>
        <w:rPr>
          <w:color w:val="231F20"/>
          <w:spacing w:val="-4"/>
          <w:w w:val="95"/>
        </w:rPr>
        <w:t>las</w:t>
      </w:r>
      <w:r>
        <w:rPr>
          <w:color w:val="231F20"/>
          <w:spacing w:val="-23"/>
          <w:w w:val="95"/>
        </w:rPr>
        <w:t> </w:t>
      </w:r>
      <w:r>
        <w:rPr>
          <w:color w:val="231F20"/>
          <w:spacing w:val="-5"/>
          <w:w w:val="95"/>
        </w:rPr>
        <w:t>cantidades,</w:t>
      </w:r>
      <w:r>
        <w:rPr>
          <w:color w:val="231F20"/>
          <w:spacing w:val="-23"/>
          <w:w w:val="95"/>
        </w:rPr>
        <w:t> </w:t>
      </w:r>
      <w:r>
        <w:rPr>
          <w:color w:val="231F20"/>
          <w:spacing w:val="-4"/>
          <w:w w:val="95"/>
        </w:rPr>
        <w:t>puede</w:t>
      </w:r>
      <w:r>
        <w:rPr>
          <w:color w:val="231F20"/>
          <w:spacing w:val="-23"/>
          <w:w w:val="95"/>
        </w:rPr>
        <w:t> </w:t>
      </w:r>
      <w:r>
        <w:rPr>
          <w:color w:val="231F20"/>
          <w:spacing w:val="-5"/>
          <w:w w:val="95"/>
        </w:rPr>
        <w:t>observarse</w:t>
      </w:r>
      <w:r>
        <w:rPr>
          <w:color w:val="231F20"/>
          <w:spacing w:val="-23"/>
          <w:w w:val="95"/>
        </w:rPr>
        <w:t> </w:t>
      </w:r>
      <w:r>
        <w:rPr>
          <w:color w:val="231F20"/>
          <w:spacing w:val="-5"/>
          <w:w w:val="95"/>
        </w:rPr>
        <w:t>claramente</w:t>
      </w:r>
      <w:r>
        <w:rPr>
          <w:color w:val="231F20"/>
          <w:spacing w:val="-23"/>
          <w:w w:val="95"/>
        </w:rPr>
        <w:t> </w:t>
      </w:r>
      <w:r>
        <w:rPr>
          <w:color w:val="231F20"/>
          <w:spacing w:val="-4"/>
          <w:w w:val="95"/>
        </w:rPr>
        <w:t>que</w:t>
      </w:r>
      <w:r>
        <w:rPr>
          <w:color w:val="231F20"/>
          <w:spacing w:val="-23"/>
          <w:w w:val="95"/>
        </w:rPr>
        <w:t> </w:t>
      </w:r>
      <w:r>
        <w:rPr>
          <w:color w:val="231F20"/>
          <w:spacing w:val="-6"/>
          <w:w w:val="95"/>
        </w:rPr>
        <w:t>Querétaro</w:t>
      </w:r>
      <w:r>
        <w:rPr>
          <w:color w:val="231F20"/>
          <w:spacing w:val="-23"/>
          <w:w w:val="95"/>
        </w:rPr>
        <w:t> </w:t>
      </w:r>
      <w:r>
        <w:rPr>
          <w:color w:val="231F20"/>
          <w:spacing w:val="-5"/>
          <w:w w:val="95"/>
        </w:rPr>
        <w:t>no </w:t>
      </w:r>
      <w:r>
        <w:rPr>
          <w:color w:val="231F20"/>
        </w:rPr>
        <w:t>es</w:t>
      </w:r>
      <w:r>
        <w:rPr>
          <w:color w:val="231F20"/>
          <w:spacing w:val="-40"/>
        </w:rPr>
        <w:t> </w:t>
      </w:r>
      <w:r>
        <w:rPr>
          <w:color w:val="231F20"/>
          <w:spacing w:val="-3"/>
        </w:rPr>
        <w:t>solo</w:t>
      </w:r>
      <w:r>
        <w:rPr>
          <w:color w:val="231F20"/>
          <w:spacing w:val="-40"/>
        </w:rPr>
        <w:t> </w:t>
      </w:r>
      <w:r>
        <w:rPr>
          <w:color w:val="231F20"/>
        </w:rPr>
        <w:t>el</w:t>
      </w:r>
      <w:r>
        <w:rPr>
          <w:color w:val="231F20"/>
          <w:spacing w:val="-40"/>
        </w:rPr>
        <w:t> </w:t>
      </w:r>
      <w:r>
        <w:rPr>
          <w:color w:val="231F20"/>
        </w:rPr>
        <w:t>que</w:t>
      </w:r>
      <w:r>
        <w:rPr>
          <w:color w:val="231F20"/>
          <w:spacing w:val="-40"/>
        </w:rPr>
        <w:t> </w:t>
      </w:r>
      <w:r>
        <w:rPr>
          <w:color w:val="231F20"/>
          <w:spacing w:val="-4"/>
        </w:rPr>
        <w:t>registró</w:t>
      </w:r>
      <w:r>
        <w:rPr>
          <w:color w:val="231F20"/>
          <w:spacing w:val="-40"/>
        </w:rPr>
        <w:t> </w:t>
      </w:r>
      <w:r>
        <w:rPr>
          <w:color w:val="231F20"/>
          <w:spacing w:val="-5"/>
        </w:rPr>
        <w:t>mayor</w:t>
      </w:r>
      <w:r>
        <w:rPr>
          <w:color w:val="231F20"/>
          <w:spacing w:val="-40"/>
        </w:rPr>
        <w:t> </w:t>
      </w:r>
      <w:r>
        <w:rPr>
          <w:color w:val="231F20"/>
          <w:spacing w:val="-4"/>
        </w:rPr>
        <w:t>presupuesto</w:t>
      </w:r>
      <w:r>
        <w:rPr>
          <w:color w:val="231F20"/>
          <w:spacing w:val="-40"/>
        </w:rPr>
        <w:t> </w:t>
      </w:r>
      <w:r>
        <w:rPr>
          <w:color w:val="231F20"/>
          <w:spacing w:val="-3"/>
        </w:rPr>
        <w:t>inicial,</w:t>
      </w:r>
      <w:r>
        <w:rPr>
          <w:color w:val="231F20"/>
          <w:spacing w:val="-40"/>
        </w:rPr>
        <w:t> </w:t>
      </w:r>
      <w:r>
        <w:rPr>
          <w:color w:val="231F20"/>
          <w:spacing w:val="-3"/>
        </w:rPr>
        <w:t>sino</w:t>
      </w:r>
      <w:r>
        <w:rPr>
          <w:color w:val="231F20"/>
          <w:spacing w:val="-40"/>
        </w:rPr>
        <w:t> </w:t>
      </w:r>
      <w:r>
        <w:rPr>
          <w:color w:val="231F20"/>
        </w:rPr>
        <w:t>el</w:t>
      </w:r>
      <w:r>
        <w:rPr>
          <w:color w:val="231F20"/>
          <w:spacing w:val="-40"/>
        </w:rPr>
        <w:t> </w:t>
      </w:r>
      <w:r>
        <w:rPr>
          <w:color w:val="231F20"/>
        </w:rPr>
        <w:t>que</w:t>
      </w:r>
      <w:r>
        <w:rPr>
          <w:color w:val="231F20"/>
          <w:spacing w:val="-40"/>
        </w:rPr>
        <w:t> </w:t>
      </w:r>
      <w:r>
        <w:rPr>
          <w:color w:val="231F20"/>
        </w:rPr>
        <w:t>más</w:t>
      </w:r>
      <w:r>
        <w:rPr>
          <w:color w:val="231F20"/>
          <w:spacing w:val="-40"/>
        </w:rPr>
        <w:t> </w:t>
      </w:r>
      <w:r>
        <w:rPr>
          <w:color w:val="231F20"/>
          <w:spacing w:val="-3"/>
        </w:rPr>
        <w:t>gastó </w:t>
      </w:r>
      <w:r>
        <w:rPr>
          <w:color w:val="231F20"/>
        </w:rPr>
        <w:t>en</w:t>
      </w:r>
      <w:r>
        <w:rPr>
          <w:color w:val="231F20"/>
          <w:spacing w:val="-46"/>
        </w:rPr>
        <w:t> </w:t>
      </w:r>
      <w:r>
        <w:rPr>
          <w:color w:val="231F20"/>
        </w:rPr>
        <w:t>el</w:t>
      </w:r>
      <w:r>
        <w:rPr>
          <w:color w:val="231F20"/>
          <w:spacing w:val="-46"/>
        </w:rPr>
        <w:t> </w:t>
      </w:r>
      <w:r>
        <w:rPr>
          <w:color w:val="231F20"/>
        </w:rPr>
        <w:t>año</w:t>
      </w:r>
      <w:r>
        <w:rPr>
          <w:color w:val="231F20"/>
          <w:spacing w:val="-46"/>
        </w:rPr>
        <w:t> </w:t>
      </w:r>
      <w:r>
        <w:rPr>
          <w:color w:val="231F20"/>
          <w:spacing w:val="-3"/>
        </w:rPr>
        <w:t>2011:</w:t>
      </w:r>
      <w:r>
        <w:rPr>
          <w:color w:val="231F20"/>
          <w:spacing w:val="-46"/>
        </w:rPr>
        <w:t> </w:t>
      </w:r>
      <w:r>
        <w:rPr>
          <w:color w:val="231F20"/>
          <w:spacing w:val="-4"/>
        </w:rPr>
        <w:t>poco</w:t>
      </w:r>
      <w:r>
        <w:rPr>
          <w:color w:val="231F20"/>
          <w:spacing w:val="-46"/>
        </w:rPr>
        <w:t> </w:t>
      </w:r>
      <w:r>
        <w:rPr>
          <w:color w:val="231F20"/>
        </w:rPr>
        <w:t>más</w:t>
      </w:r>
      <w:r>
        <w:rPr>
          <w:color w:val="231F20"/>
          <w:spacing w:val="-46"/>
        </w:rPr>
        <w:t> </w:t>
      </w:r>
      <w:r>
        <w:rPr>
          <w:color w:val="231F20"/>
        </w:rPr>
        <w:t>de</w:t>
      </w:r>
      <w:r>
        <w:rPr>
          <w:color w:val="231F20"/>
          <w:spacing w:val="-46"/>
        </w:rPr>
        <w:t> </w:t>
      </w:r>
      <w:r>
        <w:rPr>
          <w:color w:val="231F20"/>
        </w:rPr>
        <w:t>54</w:t>
      </w:r>
      <w:r>
        <w:rPr>
          <w:color w:val="231F20"/>
          <w:spacing w:val="-46"/>
        </w:rPr>
        <w:t> </w:t>
      </w:r>
      <w:r>
        <w:rPr>
          <w:color w:val="231F20"/>
          <w:spacing w:val="-3"/>
        </w:rPr>
        <w:t>millones</w:t>
      </w:r>
      <w:r>
        <w:rPr>
          <w:color w:val="231F20"/>
          <w:spacing w:val="-46"/>
        </w:rPr>
        <w:t> </w:t>
      </w:r>
      <w:r>
        <w:rPr>
          <w:color w:val="231F20"/>
        </w:rPr>
        <w:t>de</w:t>
      </w:r>
      <w:r>
        <w:rPr>
          <w:color w:val="231F20"/>
          <w:spacing w:val="-46"/>
        </w:rPr>
        <w:t> </w:t>
      </w:r>
      <w:r>
        <w:rPr>
          <w:color w:val="231F20"/>
          <w:spacing w:val="-3"/>
        </w:rPr>
        <w:t>pesos.</w:t>
      </w:r>
      <w:r>
        <w:rPr>
          <w:color w:val="231F20"/>
          <w:spacing w:val="-46"/>
        </w:rPr>
        <w:t> </w:t>
      </w:r>
      <w:r>
        <w:rPr>
          <w:color w:val="231F20"/>
        </w:rPr>
        <w:t>En</w:t>
      </w:r>
      <w:r>
        <w:rPr>
          <w:color w:val="231F20"/>
          <w:spacing w:val="-46"/>
        </w:rPr>
        <w:t> </w:t>
      </w:r>
      <w:r>
        <w:rPr>
          <w:color w:val="231F20"/>
          <w:spacing w:val="-4"/>
        </w:rPr>
        <w:t>consecuencia,</w:t>
      </w:r>
      <w:r>
        <w:rPr>
          <w:color w:val="231F20"/>
          <w:spacing w:val="-46"/>
        </w:rPr>
        <w:t> </w:t>
      </w:r>
      <w:r>
        <w:rPr>
          <w:color w:val="231F20"/>
          <w:spacing w:val="-3"/>
        </w:rPr>
        <w:t>la </w:t>
      </w:r>
      <w:r>
        <w:rPr>
          <w:color w:val="231F20"/>
        </w:rPr>
        <w:t>capital</w:t>
      </w:r>
      <w:r>
        <w:rPr>
          <w:color w:val="231F20"/>
          <w:spacing w:val="-39"/>
        </w:rPr>
        <w:t> </w:t>
      </w:r>
      <w:r>
        <w:rPr>
          <w:color w:val="231F20"/>
          <w:spacing w:val="-3"/>
        </w:rPr>
        <w:t>representa</w:t>
      </w:r>
      <w:r>
        <w:rPr>
          <w:color w:val="231F20"/>
          <w:spacing w:val="-39"/>
        </w:rPr>
        <w:t> </w:t>
      </w:r>
      <w:r>
        <w:rPr>
          <w:color w:val="231F20"/>
        </w:rPr>
        <w:t>el</w:t>
      </w:r>
      <w:r>
        <w:rPr>
          <w:color w:val="231F20"/>
          <w:spacing w:val="-39"/>
        </w:rPr>
        <w:t> </w:t>
      </w:r>
      <w:r>
        <w:rPr>
          <w:color w:val="231F20"/>
        </w:rPr>
        <w:t>78.5%</w:t>
      </w:r>
      <w:r>
        <w:rPr>
          <w:color w:val="231F20"/>
          <w:spacing w:val="-39"/>
        </w:rPr>
        <w:t> </w:t>
      </w:r>
      <w:r>
        <w:rPr>
          <w:color w:val="231F20"/>
        </w:rPr>
        <w:t>del</w:t>
      </w:r>
      <w:r>
        <w:rPr>
          <w:color w:val="231F20"/>
          <w:spacing w:val="-39"/>
        </w:rPr>
        <w:t> </w:t>
      </w:r>
      <w:r>
        <w:rPr>
          <w:color w:val="231F20"/>
          <w:spacing w:val="-3"/>
        </w:rPr>
        <w:t>total</w:t>
      </w:r>
      <w:r>
        <w:rPr>
          <w:color w:val="231F20"/>
          <w:spacing w:val="-39"/>
        </w:rPr>
        <w:t> </w:t>
      </w:r>
      <w:r>
        <w:rPr>
          <w:color w:val="231F20"/>
        </w:rPr>
        <w:t>de</w:t>
      </w:r>
      <w:r>
        <w:rPr>
          <w:color w:val="231F20"/>
          <w:spacing w:val="-39"/>
        </w:rPr>
        <w:t> </w:t>
      </w:r>
      <w:r>
        <w:rPr>
          <w:color w:val="231F20"/>
          <w:spacing w:val="-2"/>
        </w:rPr>
        <w:t>los</w:t>
      </w:r>
      <w:r>
        <w:rPr>
          <w:color w:val="231F20"/>
          <w:spacing w:val="-39"/>
        </w:rPr>
        <w:t> </w:t>
      </w:r>
      <w:r>
        <w:rPr>
          <w:color w:val="231F20"/>
          <w:spacing w:val="-3"/>
        </w:rPr>
        <w:t>recursos</w:t>
      </w:r>
      <w:r>
        <w:rPr>
          <w:color w:val="231F20"/>
          <w:spacing w:val="-39"/>
        </w:rPr>
        <w:t> </w:t>
      </w:r>
      <w:r>
        <w:rPr>
          <w:color w:val="231F20"/>
          <w:spacing w:val="-3"/>
        </w:rPr>
        <w:t>públicos</w:t>
      </w:r>
      <w:r>
        <w:rPr>
          <w:color w:val="231F20"/>
          <w:spacing w:val="-39"/>
        </w:rPr>
        <w:t> </w:t>
      </w:r>
      <w:r>
        <w:rPr>
          <w:color w:val="231F20"/>
          <w:spacing w:val="-3"/>
        </w:rPr>
        <w:t>ejercidos </w:t>
      </w:r>
      <w:r>
        <w:rPr>
          <w:color w:val="231F20"/>
        </w:rPr>
        <w:t>para</w:t>
      </w:r>
      <w:r>
        <w:rPr>
          <w:color w:val="231F20"/>
          <w:spacing w:val="-40"/>
        </w:rPr>
        <w:t> </w:t>
      </w:r>
      <w:r>
        <w:rPr>
          <w:color w:val="231F20"/>
          <w:spacing w:val="-3"/>
        </w:rPr>
        <w:t>publicidad</w:t>
      </w:r>
      <w:r>
        <w:rPr>
          <w:color w:val="231F20"/>
          <w:spacing w:val="-40"/>
        </w:rPr>
        <w:t> </w:t>
      </w:r>
      <w:r>
        <w:rPr>
          <w:color w:val="231F20"/>
        </w:rPr>
        <w:t>oficial</w:t>
      </w:r>
      <w:r>
        <w:rPr>
          <w:color w:val="231F20"/>
          <w:spacing w:val="-40"/>
        </w:rPr>
        <w:t> </w:t>
      </w:r>
      <w:r>
        <w:rPr>
          <w:color w:val="231F20"/>
          <w:spacing w:val="-3"/>
        </w:rPr>
        <w:t>entre</w:t>
      </w:r>
      <w:r>
        <w:rPr>
          <w:color w:val="231F20"/>
          <w:spacing w:val="-40"/>
        </w:rPr>
        <w:t> </w:t>
      </w:r>
      <w:r>
        <w:rPr>
          <w:color w:val="231F20"/>
        </w:rPr>
        <w:t>los</w:t>
      </w:r>
      <w:r>
        <w:rPr>
          <w:color w:val="231F20"/>
          <w:spacing w:val="-40"/>
        </w:rPr>
        <w:t> </w:t>
      </w:r>
      <w:r>
        <w:rPr>
          <w:color w:val="231F20"/>
        </w:rPr>
        <w:t>12</w:t>
      </w:r>
      <w:r>
        <w:rPr>
          <w:color w:val="231F20"/>
          <w:spacing w:val="-40"/>
        </w:rPr>
        <w:t> </w:t>
      </w:r>
      <w:r>
        <w:rPr>
          <w:color w:val="231F20"/>
        </w:rPr>
        <w:t>municipios,</w:t>
      </w:r>
      <w:r>
        <w:rPr>
          <w:color w:val="231F20"/>
          <w:spacing w:val="-40"/>
        </w:rPr>
        <w:t> </w:t>
      </w:r>
      <w:r>
        <w:rPr>
          <w:color w:val="231F20"/>
          <w:spacing w:val="-3"/>
        </w:rPr>
        <w:t>encontrándose</w:t>
      </w:r>
      <w:r>
        <w:rPr>
          <w:color w:val="231F20"/>
          <w:spacing w:val="-40"/>
        </w:rPr>
        <w:t> </w:t>
      </w:r>
      <w:r>
        <w:rPr>
          <w:color w:val="231F20"/>
        </w:rPr>
        <w:t>más</w:t>
      </w:r>
      <w:r>
        <w:rPr>
          <w:color w:val="231F20"/>
          <w:spacing w:val="-40"/>
        </w:rPr>
        <w:t> </w:t>
      </w:r>
      <w:r>
        <w:rPr>
          <w:color w:val="231F20"/>
        </w:rPr>
        <w:t>de 48</w:t>
      </w:r>
      <w:r>
        <w:rPr>
          <w:color w:val="231F20"/>
          <w:spacing w:val="-37"/>
        </w:rPr>
        <w:t> </w:t>
      </w:r>
      <w:r>
        <w:rPr>
          <w:color w:val="231F20"/>
        </w:rPr>
        <w:t>millones</w:t>
      </w:r>
      <w:r>
        <w:rPr>
          <w:color w:val="231F20"/>
          <w:spacing w:val="-37"/>
        </w:rPr>
        <w:t> </w:t>
      </w:r>
      <w:r>
        <w:rPr>
          <w:color w:val="231F20"/>
        </w:rPr>
        <w:t>de</w:t>
      </w:r>
      <w:r>
        <w:rPr>
          <w:color w:val="231F20"/>
          <w:spacing w:val="-37"/>
        </w:rPr>
        <w:t> </w:t>
      </w:r>
      <w:r>
        <w:rPr>
          <w:color w:val="231F20"/>
        </w:rPr>
        <w:t>pesos</w:t>
      </w:r>
      <w:r>
        <w:rPr>
          <w:color w:val="231F20"/>
          <w:spacing w:val="-37"/>
        </w:rPr>
        <w:t> </w:t>
      </w:r>
      <w:r>
        <w:rPr>
          <w:color w:val="231F20"/>
        </w:rPr>
        <w:t>por</w:t>
      </w:r>
      <w:r>
        <w:rPr>
          <w:color w:val="231F20"/>
          <w:spacing w:val="-37"/>
        </w:rPr>
        <w:t> </w:t>
      </w:r>
      <w:r>
        <w:rPr>
          <w:color w:val="231F20"/>
        </w:rPr>
        <w:t>encima</w:t>
      </w:r>
      <w:r>
        <w:rPr>
          <w:color w:val="231F20"/>
          <w:spacing w:val="-37"/>
        </w:rPr>
        <w:t> </w:t>
      </w:r>
      <w:r>
        <w:rPr>
          <w:color w:val="231F20"/>
        </w:rPr>
        <w:t>de</w:t>
      </w:r>
      <w:r>
        <w:rPr>
          <w:color w:val="231F20"/>
          <w:spacing w:val="-37"/>
        </w:rPr>
        <w:t> </w:t>
      </w:r>
      <w:r>
        <w:rPr>
          <w:color w:val="231F20"/>
        </w:rPr>
        <w:t>Corregidora,</w:t>
      </w:r>
      <w:r>
        <w:rPr>
          <w:color w:val="231F20"/>
          <w:spacing w:val="-37"/>
        </w:rPr>
        <w:t> </w:t>
      </w:r>
      <w:r>
        <w:rPr>
          <w:color w:val="231F20"/>
        </w:rPr>
        <w:t>que</w:t>
      </w:r>
      <w:r>
        <w:rPr>
          <w:color w:val="231F20"/>
          <w:spacing w:val="-37"/>
        </w:rPr>
        <w:t> </w:t>
      </w:r>
      <w:r>
        <w:rPr>
          <w:color w:val="231F20"/>
        </w:rPr>
        <w:t>fue</w:t>
      </w:r>
      <w:r>
        <w:rPr>
          <w:color w:val="231F20"/>
          <w:spacing w:val="-37"/>
        </w:rPr>
        <w:t> </w:t>
      </w:r>
      <w:r>
        <w:rPr>
          <w:color w:val="231F20"/>
        </w:rPr>
        <w:t>el</w:t>
      </w:r>
      <w:r>
        <w:rPr>
          <w:color w:val="231F20"/>
          <w:spacing w:val="-37"/>
        </w:rPr>
        <w:t> </w:t>
      </w:r>
      <w:r>
        <w:rPr>
          <w:color w:val="231F20"/>
        </w:rPr>
        <w:t>segundo </w:t>
      </w:r>
      <w:r>
        <w:rPr>
          <w:color w:val="231F20"/>
          <w:spacing w:val="-3"/>
        </w:rPr>
        <w:t>municipio</w:t>
      </w:r>
      <w:r>
        <w:rPr>
          <w:color w:val="231F20"/>
          <w:spacing w:val="-31"/>
        </w:rPr>
        <w:t> </w:t>
      </w:r>
      <w:r>
        <w:rPr>
          <w:color w:val="231F20"/>
        </w:rPr>
        <w:t>que</w:t>
      </w:r>
      <w:r>
        <w:rPr>
          <w:color w:val="231F20"/>
          <w:spacing w:val="-31"/>
        </w:rPr>
        <w:t> </w:t>
      </w:r>
      <w:r>
        <w:rPr>
          <w:color w:val="231F20"/>
        </w:rPr>
        <w:t>más</w:t>
      </w:r>
      <w:r>
        <w:rPr>
          <w:color w:val="231F20"/>
          <w:spacing w:val="-31"/>
        </w:rPr>
        <w:t> </w:t>
      </w:r>
      <w:r>
        <w:rPr>
          <w:color w:val="231F20"/>
          <w:spacing w:val="-3"/>
        </w:rPr>
        <w:t>gastó</w:t>
      </w:r>
      <w:r>
        <w:rPr>
          <w:color w:val="231F20"/>
          <w:spacing w:val="-31"/>
        </w:rPr>
        <w:t> </w:t>
      </w:r>
      <w:r>
        <w:rPr>
          <w:color w:val="231F20"/>
          <w:spacing w:val="-4"/>
        </w:rPr>
        <w:t>con</w:t>
      </w:r>
      <w:r>
        <w:rPr>
          <w:color w:val="231F20"/>
          <w:spacing w:val="-31"/>
        </w:rPr>
        <w:t> </w:t>
      </w:r>
      <w:r>
        <w:rPr>
          <w:color w:val="231F20"/>
          <w:spacing w:val="-3"/>
        </w:rPr>
        <w:t>casi</w:t>
      </w:r>
      <w:r>
        <w:rPr>
          <w:color w:val="231F20"/>
          <w:spacing w:val="1"/>
        </w:rPr>
        <w:t> </w:t>
      </w:r>
      <w:r>
        <w:rPr>
          <w:color w:val="231F20"/>
        </w:rPr>
        <w:t>5,8</w:t>
      </w:r>
      <w:r>
        <w:rPr>
          <w:color w:val="231F20"/>
          <w:spacing w:val="-31"/>
        </w:rPr>
        <w:t> </w:t>
      </w:r>
      <w:r>
        <w:rPr>
          <w:color w:val="231F20"/>
          <w:spacing w:val="-3"/>
        </w:rPr>
        <w:t>millones</w:t>
      </w:r>
      <w:r>
        <w:rPr>
          <w:color w:val="231F20"/>
          <w:spacing w:val="1"/>
        </w:rPr>
        <w:t> </w:t>
      </w:r>
      <w:r>
        <w:rPr>
          <w:color w:val="231F20"/>
          <w:spacing w:val="-3"/>
        </w:rPr>
        <w:t>(8.4%</w:t>
      </w:r>
      <w:r>
        <w:rPr>
          <w:color w:val="231F20"/>
          <w:spacing w:val="-31"/>
        </w:rPr>
        <w:t> </w:t>
      </w:r>
      <w:r>
        <w:rPr>
          <w:color w:val="231F20"/>
        </w:rPr>
        <w:t>del</w:t>
      </w:r>
      <w:r>
        <w:rPr>
          <w:color w:val="231F20"/>
          <w:spacing w:val="-31"/>
        </w:rPr>
        <w:t> </w:t>
      </w:r>
      <w:r>
        <w:rPr>
          <w:color w:val="231F20"/>
          <w:spacing w:val="-4"/>
        </w:rPr>
        <w:t>total).</w:t>
      </w:r>
    </w:p>
    <w:p>
      <w:pPr>
        <w:pStyle w:val="BodyText"/>
        <w:spacing w:before="4"/>
        <w:rPr>
          <w:sz w:val="24"/>
        </w:rPr>
      </w:pPr>
    </w:p>
    <w:p>
      <w:pPr>
        <w:pStyle w:val="BodyText"/>
        <w:ind w:left="100"/>
        <w:jc w:val="both"/>
      </w:pPr>
      <w:r>
        <w:rPr/>
        <w:pict>
          <v:group style="position:absolute;margin-left:126.683998pt;margin-top:24.410475pt;width:154.550pt;height:24.35pt;mso-position-horizontal-relative:page;mso-position-vertical-relative:paragraph;z-index:26176" coordorigin="2534,488" coordsize="3091,487">
            <v:rect style="position:absolute;left:2534;top:488;width:3090;height:29" filled="true" fillcolor="#231f20" stroked="false">
              <v:fill type="solid"/>
            </v:rect>
            <v:rect style="position:absolute;left:2534;top:518;width:3090;height:38" filled="true" fillcolor="#e1e2e3" stroked="false">
              <v:fill type="solid"/>
            </v:rect>
            <v:rect style="position:absolute;left:2534;top:555;width:3090;height:55" filled="true" fillcolor="#939598" stroked="false">
              <v:fill type="solid"/>
            </v:rect>
            <v:rect style="position:absolute;left:2534;top:611;width:3090;height:60" filled="true" fillcolor="#636466" stroked="false">
              <v:fill type="solid"/>
            </v:rect>
            <v:rect style="position:absolute;left:2534;top:671;width:3090;height:96" filled="true" fillcolor="#acaeb1" stroked="false">
              <v:fill type="solid"/>
            </v:rect>
            <v:rect style="position:absolute;left:2534;top:767;width:3090;height:104" filled="true" fillcolor="#464648" stroked="false">
              <v:fill type="solid"/>
            </v:rect>
            <v:rect style="position:absolute;left:2534;top:871;width:3090;height:104" filled="true" fillcolor="#c7c8ca" stroked="false">
              <v:fill type="solid"/>
            </v:rect>
            <w10:wrap type="none"/>
          </v:group>
        </w:pict>
      </w:r>
      <w:r>
        <w:rPr/>
        <w:pict>
          <v:group style="position:absolute;margin-left:297.145996pt;margin-top:24.318476pt;width:48.5pt;height:7.9pt;mso-position-horizontal-relative:page;mso-position-vertical-relative:paragraph;z-index:26200" coordorigin="5943,486" coordsize="970,158">
            <v:shape style="position:absolute;left:6154;top:499;width:226;height:112" type="#_x0000_t75" stroked="false">
              <v:imagedata r:id="rId2561" o:title=""/>
            </v:shape>
            <v:shape style="position:absolute;left:6425;top:489;width:487;height:154" type="#_x0000_t75" stroked="false">
              <v:imagedata r:id="rId2562" o:title=""/>
            </v:shape>
            <v:rect style="position:absolute;left:5943;top:486;width:142;height:142" filled="true" fillcolor="#231f20" stroked="false">
              <v:fill type="solid"/>
            </v:rect>
            <w10:wrap type="none"/>
          </v:group>
        </w:pict>
      </w:r>
      <w:r>
        <w:rPr/>
        <w:drawing>
          <wp:anchor distT="0" distB="0" distL="0" distR="0" allowOverlap="1" layoutInCell="1" locked="0" behindDoc="0" simplePos="0" relativeHeight="26224">
            <wp:simplePos x="0" y="0"/>
            <wp:positionH relativeFrom="page">
              <wp:posOffset>3912360</wp:posOffset>
            </wp:positionH>
            <wp:positionV relativeFrom="paragraph">
              <wp:posOffset>464920</wp:posOffset>
            </wp:positionV>
            <wp:extent cx="436039" cy="74675"/>
            <wp:effectExtent l="0" t="0" r="0" b="0"/>
            <wp:wrapNone/>
            <wp:docPr id="899" name="image2397.png" descr=""/>
            <wp:cNvGraphicFramePr>
              <a:graphicFrameLocks noChangeAspect="1"/>
            </wp:cNvGraphicFramePr>
            <a:graphic>
              <a:graphicData uri="http://schemas.openxmlformats.org/drawingml/2006/picture">
                <pic:pic>
                  <pic:nvPicPr>
                    <pic:cNvPr id="900" name="image2397.png"/>
                    <pic:cNvPicPr/>
                  </pic:nvPicPr>
                  <pic:blipFill>
                    <a:blip r:embed="rId2563" cstate="print"/>
                    <a:stretch>
                      <a:fillRect/>
                    </a:stretch>
                  </pic:blipFill>
                  <pic:spPr>
                    <a:xfrm>
                      <a:off x="0" y="0"/>
                      <a:ext cx="436039" cy="74675"/>
                    </a:xfrm>
                    <a:prstGeom prst="rect">
                      <a:avLst/>
                    </a:prstGeom>
                  </pic:spPr>
                </pic:pic>
              </a:graphicData>
            </a:graphic>
          </wp:anchor>
        </w:drawing>
      </w:r>
      <w:r>
        <w:rPr/>
        <w:drawing>
          <wp:anchor distT="0" distB="0" distL="0" distR="0" allowOverlap="1" layoutInCell="1" locked="0" behindDoc="0" simplePos="0" relativeHeight="26248">
            <wp:simplePos x="0" y="0"/>
            <wp:positionH relativeFrom="page">
              <wp:posOffset>3912364</wp:posOffset>
            </wp:positionH>
            <wp:positionV relativeFrom="paragraph">
              <wp:posOffset>617316</wp:posOffset>
            </wp:positionV>
            <wp:extent cx="417488" cy="95250"/>
            <wp:effectExtent l="0" t="0" r="0" b="0"/>
            <wp:wrapNone/>
            <wp:docPr id="901" name="image2398.png" descr=""/>
            <wp:cNvGraphicFramePr>
              <a:graphicFrameLocks noChangeAspect="1"/>
            </wp:cNvGraphicFramePr>
            <a:graphic>
              <a:graphicData uri="http://schemas.openxmlformats.org/drawingml/2006/picture">
                <pic:pic>
                  <pic:nvPicPr>
                    <pic:cNvPr id="902" name="image2398.png"/>
                    <pic:cNvPicPr/>
                  </pic:nvPicPr>
                  <pic:blipFill>
                    <a:blip r:embed="rId2564" cstate="print"/>
                    <a:stretch>
                      <a:fillRect/>
                    </a:stretch>
                  </pic:blipFill>
                  <pic:spPr>
                    <a:xfrm>
                      <a:off x="0" y="0"/>
                      <a:ext cx="417488" cy="95250"/>
                    </a:xfrm>
                    <a:prstGeom prst="rect">
                      <a:avLst/>
                    </a:prstGeom>
                  </pic:spPr>
                </pic:pic>
              </a:graphicData>
            </a:graphic>
          </wp:anchor>
        </w:drawing>
      </w:r>
      <w:r>
        <w:rPr/>
        <w:pict>
          <v:group style="position:absolute;margin-left:308.060211pt;margin-top:60.608276pt;width:54.3pt;height:7.6pt;mso-position-horizontal-relative:page;mso-position-vertical-relative:paragraph;z-index:26272" coordorigin="6161,1212" coordsize="1086,152">
            <v:shape style="position:absolute;left:6161;top:1212;width:534;height:151" type="#_x0000_t75" stroked="false">
              <v:imagedata r:id="rId2565" o:title=""/>
            </v:shape>
            <v:shape style="position:absolute;left:6758;top:1221;width:489;height:109" type="#_x0000_t75" stroked="false">
              <v:imagedata r:id="rId2566" o:title=""/>
            </v:shape>
            <w10:wrap type="none"/>
          </v:group>
        </w:pict>
      </w:r>
      <w:r>
        <w:rPr/>
        <w:drawing>
          <wp:anchor distT="0" distB="0" distL="0" distR="0" allowOverlap="1" layoutInCell="1" locked="0" behindDoc="0" simplePos="0" relativeHeight="26296">
            <wp:simplePos x="0" y="0"/>
            <wp:positionH relativeFrom="page">
              <wp:posOffset>3909314</wp:posOffset>
            </wp:positionH>
            <wp:positionV relativeFrom="paragraph">
              <wp:posOffset>920199</wp:posOffset>
            </wp:positionV>
            <wp:extent cx="242217" cy="77724"/>
            <wp:effectExtent l="0" t="0" r="0" b="0"/>
            <wp:wrapNone/>
            <wp:docPr id="903" name="image2401.png" descr=""/>
            <wp:cNvGraphicFramePr>
              <a:graphicFrameLocks noChangeAspect="1"/>
            </wp:cNvGraphicFramePr>
            <a:graphic>
              <a:graphicData uri="http://schemas.openxmlformats.org/drawingml/2006/picture">
                <pic:pic>
                  <pic:nvPicPr>
                    <pic:cNvPr id="904" name="image2401.png"/>
                    <pic:cNvPicPr/>
                  </pic:nvPicPr>
                  <pic:blipFill>
                    <a:blip r:embed="rId2567" cstate="print"/>
                    <a:stretch>
                      <a:fillRect/>
                    </a:stretch>
                  </pic:blipFill>
                  <pic:spPr>
                    <a:xfrm>
                      <a:off x="0" y="0"/>
                      <a:ext cx="242217" cy="77724"/>
                    </a:xfrm>
                    <a:prstGeom prst="rect">
                      <a:avLst/>
                    </a:prstGeom>
                  </pic:spPr>
                </pic:pic>
              </a:graphicData>
            </a:graphic>
          </wp:anchor>
        </w:drawing>
      </w:r>
      <w:r>
        <w:rPr/>
        <w:pict>
          <v:group style="position:absolute;margin-left:297.145996pt;margin-top:84.247475pt;width:29.85pt;height:7.95pt;mso-position-horizontal-relative:page;mso-position-vertical-relative:paragraph;z-index:26320" coordorigin="5943,1685" coordsize="597,159">
            <v:shape style="position:absolute;left:6144;top:1692;width:395;height:151" type="#_x0000_t75" stroked="false">
              <v:imagedata r:id="rId2568" o:title=""/>
            </v:shape>
            <v:rect style="position:absolute;left:5943;top:1685;width:142;height:142" filled="true" fillcolor="#464648" stroked="false">
              <v:fill type="solid"/>
            </v:rect>
            <w10:wrap type="none"/>
          </v:group>
        </w:pict>
      </w:r>
      <w:r>
        <w:rPr/>
        <w:pict>
          <v:group style="position:absolute;margin-left:297.145996pt;margin-top:96.263474pt;width:50.9pt;height:8.0500pt;mso-position-horizontal-relative:page;mso-position-vertical-relative:paragraph;z-index:26344" coordorigin="5943,1925" coordsize="1018,161">
            <v:shape style="position:absolute;left:6152;top:1941;width:452;height:145" type="#_x0000_t75" stroked="false">
              <v:imagedata r:id="rId2569" o:title=""/>
            </v:shape>
            <v:shape style="position:absolute;left:6655;top:1939;width:305;height:112" type="#_x0000_t75" stroked="false">
              <v:imagedata r:id="rId2570" o:title=""/>
            </v:shape>
            <v:rect style="position:absolute;left:5943;top:1925;width:142;height:142" filled="true" fillcolor="#c7c8ca" stroked="false">
              <v:fill type="solid"/>
            </v:rect>
            <w10:wrap type="none"/>
          </v:group>
        </w:pict>
      </w:r>
      <w:r>
        <w:rPr/>
        <w:pict>
          <v:group style="position:absolute;margin-left:297.145996pt;margin-top:108.229477pt;width:58.2pt;height:7.95pt;mso-position-horizontal-relative:page;mso-position-vertical-relative:paragraph;z-index:26368" coordorigin="5943,2165" coordsize="1164,159">
            <v:shape style="position:absolute;left:6155;top:2177;width:952;height:147" coordorigin="6155,2177" coordsize="952,147" path="m6240,2181l6155,2181,6155,2192,6191,2192,6191,2288,6204,2288,6204,2192,6240,2192,6240,2181m6305,2239l6304,2226,6300,2220,6298,2217,6293,2214,6293,2228,6293,2237,6292,2239,6254,2239,6258,2227,6265,2220,6290,2220,6293,2228,6293,2214,6289,2212,6277,2210,6263,2213,6251,2221,6243,2234,6241,2252,6243,2269,6251,2281,6263,2288,6278,2291,6289,2291,6299,2287,6304,2283,6304,2280,6302,2273,6296,2277,6288,2280,6265,2280,6253,2272,6253,2249,6305,2249,6305,2246,6305,2242,6305,2239,6305,2239m6388,2218l6379,2213,6376,2212,6376,2226,6376,2268,6372,2273,6363,2279,6339,2279,6333,2268,6333,2233,6341,2221,6364,2221,6371,2223,6376,2226,6376,2212,6368,2210,6357,2210,6342,2213,6331,2221,6323,2234,6320,2251,6323,2267,6329,2279,6338,2288,6352,2291,6362,2291,6369,2286,6376,2280,6376,2324,6388,2324,6388,2280,6388,2279,6388,2221,6388,2218m6472,2212l6460,2212,6460,2268,6454,2275,6446,2280,6428,2280,6422,2276,6422,2212,6410,2212,6410,2281,6419,2291,6443,2291,6452,2287,6460,2280,6460,2288,6472,2288,6472,2280,6472,2280,6472,2212m6508,2210l6496,2213,6496,2288,6508,2288,6508,2210m6511,2181l6507,2177,6497,2177,6493,2181,6493,2190,6497,2194,6507,2194,6511,2190,6511,2181m6578,2253l6548,2241,6540,2239,6540,2224,6546,2220,6562,2220,6569,2223,6573,2225,6574,2220,6575,2215,6571,2212,6562,2210,6540,2210,6528,2218,6528,2247,6561,2259,6566,2262,6566,2277,6559,2281,6542,2281,6533,2278,6528,2275,6526,2285,6532,2288,6541,2290,6565,2290,6578,2282,6578,2281,6578,2253m6660,2218l6651,2213,6648,2212,6648,2226,6648,2268,6644,2273,6635,2279,6610,2279,6605,2268,6605,2233,6613,2221,6636,2221,6643,2223,6648,2226,6648,2212,6640,2210,6629,2210,6614,2213,6602,2221,6595,2234,6592,2251,6594,2267,6600,2279,6610,2288,6623,2291,6634,2291,6641,2286,6648,2280,6648,2324,6660,2324,6660,2280,6660,2279,6660,2221,6660,2218m6744,2212l6732,2212,6732,2268,6726,2275,6718,2280,6700,2280,6694,2276,6694,2212,6682,2212,6682,2281,6691,2291,6715,2291,6724,2287,6732,2280,6732,2288,6744,2288,6744,2280,6744,2280,6744,2212m6780,2210l6768,2213,6768,2288,6780,2288,6780,2210m6783,2181l6779,2177,6769,2177,6765,2181,6765,2190,6769,2194,6779,2194,6783,2190,6783,2181m6863,2281l6856,2281,6853,2281,6853,2280,6853,2254,6853,2221,6853,2218,6846,2210,6822,2210,6810,2213,6801,2218,6803,2227,6809,2224,6818,2221,6839,2221,6841,2227,6841,2245,6841,2254,6841,2269,6836,2275,6827,2280,6814,2280,6810,2277,6810,2262,6823,2257,6841,2254,6841,2245,6827,2248,6813,2252,6802,2260,6798,2272,6798,2284,6807,2291,6829,2291,6837,2285,6841,2280,6841,2280,6842,2287,6845,2290,6855,2290,6861,2289,6863,2288,6863,2281m6948,2249l6946,2233,6940,2221,6940,2221,6940,2221,6936,2218,6936,2232,6936,2271,6926,2280,6904,2280,6898,2278,6893,2275,6893,2232,6898,2226,6907,2221,6929,2221,6936,2232,6936,2218,6930,2213,6917,2210,6906,2210,6898,2216,6893,2221,6893,2210,6881,2213,6881,2324,6893,2324,6893,2287,6898,2289,6905,2291,6912,2291,6926,2288,6928,2287,6938,2280,6938,2280,6946,2267,6948,2249m7025,2281l7018,2281,7015,2281,7015,2280,7015,2254,7015,2221,7015,2218,7008,2210,6984,2210,6972,2213,6963,2218,6965,2227,6972,2224,6981,2221,7001,2221,7003,2227,7003,2245,7003,2254,7003,2269,6998,2275,6989,2280,6976,2280,6972,2277,6972,2262,6986,2257,7003,2254,7003,2245,6990,2248,6976,2252,6965,2260,6960,2272,6960,2284,6969,2291,6991,2291,6999,2285,7003,2280,7003,2280,7004,2287,7007,2290,7017,2290,7023,2289,7025,2288,7025,2281m7106,2220l7098,2210,7071,2210,7062,2215,7055,2221,7055,2210,7043,2213,7043,2288,7055,2288,7055,2232,7061,2227,7069,2221,7089,2221,7094,2228,7094,2288,7106,2288,7106,2221,7106,2221,7106,2220e" filled="true" fillcolor="#231f20" stroked="false">
              <v:path arrowok="t"/>
              <v:fill type="solid"/>
            </v:shape>
            <v:rect style="position:absolute;left:5943;top:2165;width:142;height:142" filled="true" fillcolor="#7b7d80" stroked="false">
              <v:fill type="solid"/>
            </v:rect>
            <w10:wrap type="none"/>
          </v:group>
        </w:pict>
      </w:r>
      <w:r>
        <w:rPr/>
        <w:drawing>
          <wp:anchor distT="0" distB="0" distL="0" distR="0" allowOverlap="1" layoutInCell="1" locked="0" behindDoc="0" simplePos="0" relativeHeight="26392">
            <wp:simplePos x="0" y="0"/>
            <wp:positionH relativeFrom="page">
              <wp:posOffset>3909314</wp:posOffset>
            </wp:positionH>
            <wp:positionV relativeFrom="paragraph">
              <wp:posOffset>1531718</wp:posOffset>
            </wp:positionV>
            <wp:extent cx="431748" cy="98012"/>
            <wp:effectExtent l="0" t="0" r="0" b="0"/>
            <wp:wrapNone/>
            <wp:docPr id="905" name="image2405.png" descr=""/>
            <wp:cNvGraphicFramePr>
              <a:graphicFrameLocks noChangeAspect="1"/>
            </wp:cNvGraphicFramePr>
            <a:graphic>
              <a:graphicData uri="http://schemas.openxmlformats.org/drawingml/2006/picture">
                <pic:pic>
                  <pic:nvPicPr>
                    <pic:cNvPr id="906" name="image2405.png"/>
                    <pic:cNvPicPr/>
                  </pic:nvPicPr>
                  <pic:blipFill>
                    <a:blip r:embed="rId2571" cstate="print"/>
                    <a:stretch>
                      <a:fillRect/>
                    </a:stretch>
                  </pic:blipFill>
                  <pic:spPr>
                    <a:xfrm>
                      <a:off x="0" y="0"/>
                      <a:ext cx="431748" cy="98012"/>
                    </a:xfrm>
                    <a:prstGeom prst="rect">
                      <a:avLst/>
                    </a:prstGeom>
                  </pic:spPr>
                </pic:pic>
              </a:graphicData>
            </a:graphic>
          </wp:anchor>
        </w:drawing>
      </w:r>
      <w:r>
        <w:rPr/>
        <w:pict>
          <v:group style="position:absolute;margin-left:297.145996pt;margin-top:132.247482pt;width:63.15pt;height:7.1pt;mso-position-horizontal-relative:page;mso-position-vertical-relative:paragraph;z-index:26416" coordorigin="5943,2645" coordsize="1263,142">
            <v:shape style="position:absolute;left:6154;top:2659;width:226;height:112" type="#_x0000_t75" stroked="false">
              <v:imagedata r:id="rId2572" o:title=""/>
            </v:shape>
            <v:shape style="position:absolute;left:6425;top:2661;width:282;height:125" type="#_x0000_t75" stroked="false">
              <v:imagedata r:id="rId2573" o:title=""/>
            </v:shape>
            <v:shape style="position:absolute;left:6763;top:2652;width:183;height:118" type="#_x0000_t75" stroked="false">
              <v:imagedata r:id="rId2574" o:title=""/>
            </v:shape>
            <v:shape style="position:absolute;left:7008;top:2649;width:198;height:121" type="#_x0000_t75" stroked="false">
              <v:imagedata r:id="rId2575" o:title=""/>
            </v:shape>
            <v:rect style="position:absolute;left:5943;top:2645;width:142;height:142" filled="true" fillcolor="#e1e2e3" stroked="false">
              <v:fill type="solid"/>
            </v:rect>
            <w10:wrap type="none"/>
          </v:group>
        </w:pict>
      </w:r>
      <w:r>
        <w:rPr/>
        <w:drawing>
          <wp:anchor distT="0" distB="0" distL="0" distR="0" allowOverlap="1" layoutInCell="1" locked="0" behindDoc="0" simplePos="0" relativeHeight="26440">
            <wp:simplePos x="0" y="0"/>
            <wp:positionH relativeFrom="page">
              <wp:posOffset>3909314</wp:posOffset>
            </wp:positionH>
            <wp:positionV relativeFrom="paragraph">
              <wp:posOffset>1836518</wp:posOffset>
            </wp:positionV>
            <wp:extent cx="509586" cy="98012"/>
            <wp:effectExtent l="0" t="0" r="0" b="0"/>
            <wp:wrapNone/>
            <wp:docPr id="907" name="image2410.png" descr=""/>
            <wp:cNvGraphicFramePr>
              <a:graphicFrameLocks noChangeAspect="1"/>
            </wp:cNvGraphicFramePr>
            <a:graphic>
              <a:graphicData uri="http://schemas.openxmlformats.org/drawingml/2006/picture">
                <pic:pic>
                  <pic:nvPicPr>
                    <pic:cNvPr id="908" name="image2410.png"/>
                    <pic:cNvPicPr/>
                  </pic:nvPicPr>
                  <pic:blipFill>
                    <a:blip r:embed="rId2576" cstate="print"/>
                    <a:stretch>
                      <a:fillRect/>
                    </a:stretch>
                  </pic:blipFill>
                  <pic:spPr>
                    <a:xfrm>
                      <a:off x="0" y="0"/>
                      <a:ext cx="509586" cy="98012"/>
                    </a:xfrm>
                    <a:prstGeom prst="rect">
                      <a:avLst/>
                    </a:prstGeom>
                  </pic:spPr>
                </pic:pic>
              </a:graphicData>
            </a:graphic>
          </wp:anchor>
        </w:drawing>
      </w:r>
      <w:r>
        <w:rPr/>
        <w:drawing>
          <wp:anchor distT="0" distB="0" distL="0" distR="0" allowOverlap="1" layoutInCell="1" locked="0" behindDoc="0" simplePos="0" relativeHeight="26464">
            <wp:simplePos x="0" y="0"/>
            <wp:positionH relativeFrom="page">
              <wp:posOffset>3909314</wp:posOffset>
            </wp:positionH>
            <wp:positionV relativeFrom="paragraph">
              <wp:posOffset>1986987</wp:posOffset>
            </wp:positionV>
            <wp:extent cx="432600" cy="100012"/>
            <wp:effectExtent l="0" t="0" r="0" b="0"/>
            <wp:wrapNone/>
            <wp:docPr id="909" name="image2411.png" descr=""/>
            <wp:cNvGraphicFramePr>
              <a:graphicFrameLocks noChangeAspect="1"/>
            </wp:cNvGraphicFramePr>
            <a:graphic>
              <a:graphicData uri="http://schemas.openxmlformats.org/drawingml/2006/picture">
                <pic:pic>
                  <pic:nvPicPr>
                    <pic:cNvPr id="910" name="image2411.png"/>
                    <pic:cNvPicPr/>
                  </pic:nvPicPr>
                  <pic:blipFill>
                    <a:blip r:embed="rId2577" cstate="print"/>
                    <a:stretch>
                      <a:fillRect/>
                    </a:stretch>
                  </pic:blipFill>
                  <pic:spPr>
                    <a:xfrm>
                      <a:off x="0" y="0"/>
                      <a:ext cx="432600" cy="100012"/>
                    </a:xfrm>
                    <a:prstGeom prst="rect">
                      <a:avLst/>
                    </a:prstGeom>
                  </pic:spPr>
                </pic:pic>
              </a:graphicData>
            </a:graphic>
          </wp:anchor>
        </w:drawing>
      </w:r>
      <w:r>
        <w:rPr/>
        <w:pict>
          <v:rect style="position:absolute;margin-left:297.145996pt;margin-top:36.284477pt;width:7.096pt;height:7.095pt;mso-position-horizontal-relative:page;mso-position-vertical-relative:paragraph;z-index:26488" filled="true" fillcolor="#e1e2e3" stroked="false">
            <v:fill type="solid"/>
            <w10:wrap type="none"/>
          </v:rect>
        </w:pict>
      </w:r>
      <w:r>
        <w:rPr/>
        <w:pict>
          <v:rect style="position:absolute;margin-left:297.145996pt;margin-top:48.300476pt;width:7.096pt;height:7.095pt;mso-position-horizontal-relative:page;mso-position-vertical-relative:paragraph;z-index:26512" filled="true" fillcolor="#939598" stroked="false">
            <v:fill type="solid"/>
            <w10:wrap type="none"/>
          </v:rect>
        </w:pict>
      </w:r>
      <w:r>
        <w:rPr/>
        <w:pict>
          <v:rect style="position:absolute;margin-left:297.145996pt;margin-top:60.266476pt;width:7.096pt;height:7.095pt;mso-position-horizontal-relative:page;mso-position-vertical-relative:paragraph;z-index:26536" filled="true" fillcolor="#636466" stroked="false">
            <v:fill type="solid"/>
            <w10:wrap type="none"/>
          </v:rect>
        </w:pict>
      </w:r>
      <w:r>
        <w:rPr/>
        <w:pict>
          <v:rect style="position:absolute;margin-left:297.145996pt;margin-top:72.281479pt;width:7.096pt;height:7.095pt;mso-position-horizontal-relative:page;mso-position-vertical-relative:paragraph;z-index:26560" filled="true" fillcolor="#acaeb1" stroked="false">
            <v:fill type="solid"/>
            <w10:wrap type="none"/>
          </v:rect>
        </w:pict>
      </w:r>
      <w:r>
        <w:rPr/>
        <w:pict>
          <v:rect style="position:absolute;margin-left:297.145996pt;margin-top:120.281479pt;width:7.096pt;height:7.095pt;mso-position-horizontal-relative:page;mso-position-vertical-relative:paragraph;z-index:26584" filled="true" fillcolor="#231f20" stroked="false">
            <v:fill type="solid"/>
            <w10:wrap type="none"/>
          </v:rect>
        </w:pict>
      </w:r>
      <w:r>
        <w:rPr/>
        <w:pict>
          <v:rect style="position:absolute;margin-left:297.145996pt;margin-top:144.263474pt;width:7.096pt;height:7.095pt;mso-position-horizontal-relative:page;mso-position-vertical-relative:paragraph;z-index:26608" filled="true" fillcolor="#939598" stroked="false">
            <v:fill type="solid"/>
            <w10:wrap type="none"/>
          </v:rect>
        </w:pict>
      </w:r>
      <w:r>
        <w:rPr/>
        <w:pict>
          <v:rect style="position:absolute;margin-left:297.145996pt;margin-top:156.229477pt;width:7.096pt;height:7.095pt;mso-position-horizontal-relative:page;mso-position-vertical-relative:paragraph;z-index:26632" filled="true" fillcolor="#636466" stroked="false">
            <v:fill type="solid"/>
            <w10:wrap type="none"/>
          </v:rect>
        </w:pict>
      </w:r>
      <w:r>
        <w:rPr/>
        <w:pict>
          <v:shape style="position:absolute;margin-left:57.181004pt;margin-top:29.397457pt;width:55.25pt;height:8.2pt;mso-position-horizontal-relative:page;mso-position-vertical-relative:paragraph;z-index:26656" coordorigin="1144,588" coordsize="1105,164" path="m1218,695l1215,683,1210,677,1208,674,1203,670,1203,688,1203,707,1196,713,1186,715,1186,677,1196,682,1203,688,1203,670,1197,666,1186,661,1186,656,1186,620,1186,619,1195,620,1204,623,1211,627,1212,619,1213,614,1206,610,1197,607,1186,607,1186,588,1177,588,1177,607,1177,620,1177,656,1166,650,1161,646,1161,627,1167,622,1177,620,1177,607,1164,611,1155,617,1148,627,1146,639,1148,650,1154,658,1162,665,1172,670,1175,671,1176,672,1176,716,1168,716,1157,714,1146,707,1144,720,1150,724,1161,728,1176,728,1176,746,1186,746,1186,728,1199,724,1209,717,1210,716,1210,715,1215,707,1218,695m1319,609l1242,609,1242,622,1302,622,1249,726,1265,726,1319,617,1319,609m1420,668l1417,643,1409,624,1406,621,1406,668,1404,687,1399,703,1391,713,1379,717,1367,713,1358,703,1353,687,1352,668,1353,647,1359,632,1367,622,1379,618,1390,622,1398,632,1404,647,1406,668,1406,621,1403,618,1397,611,1379,607,1361,611,1348,624,1340,643,1338,668,1341,693,1349,712,1362,724,1379,728,1396,724,1403,717,1409,712,1417,693,1420,668m1460,715l1459,710,1458,707,1442,707,1444,711,1445,717,1445,731,1441,739,1435,746,1442,751,1455,740,1460,728,1460,715m1564,668l1561,643,1553,624,1550,621,1550,668,1548,687,1543,703,1535,713,1523,717,1511,713,1502,703,1497,687,1496,668,1497,647,1503,632,1511,622,1523,618,1534,622,1542,632,1548,647,1550,668,1550,621,1547,618,1541,611,1523,607,1505,611,1492,624,1484,643,1482,668,1485,693,1493,712,1506,724,1523,728,1540,724,1547,717,1553,712,1561,693,1564,668m1663,668l1660,643,1652,624,1649,621,1649,668,1647,687,1642,703,1634,713,1622,717,1610,713,1601,703,1596,687,1595,668,1596,647,1602,632,1610,622,1622,618,1633,622,1641,632,1647,647,1649,668,1649,621,1646,618,1640,611,1622,607,1604,611,1591,624,1583,643,1581,668,1584,693,1592,712,1605,724,1622,728,1639,724,1646,717,1652,712,1660,693,1663,668m1762,668l1759,643,1751,624,1748,621,1748,668,1746,687,1741,703,1733,713,1721,717,1709,713,1700,703,1695,687,1694,668,1695,647,1701,632,1709,622,1721,618,1732,622,1740,632,1746,647,1748,668,1748,621,1745,618,1739,611,1721,607,1703,611,1690,624,1682,643,1680,668,1683,693,1691,712,1704,724,1721,728,1738,724,1745,717,1751,712,1759,693,1762,668m1802,715l1801,710,1800,707,1784,707,1786,711,1787,717,1787,731,1783,739,1777,746,1784,751,1797,740,1802,728,1802,715m1906,668l1903,643,1895,624,1892,621,1892,668,1890,687,1885,703,1877,713,1865,717,1853,713,1844,703,1839,687,1838,668,1839,647,1845,632,1853,622,1865,618,1876,622,1884,632,1890,647,1892,668,1892,621,1889,618,1883,611,1865,607,1847,611,1834,624,1826,643,1824,668,1827,693,1835,712,1848,724,1865,728,1882,724,1889,717,1895,712,1903,693,1906,668m2005,668l2002,643,1994,624,1991,621,1991,668,1989,687,1984,703,1976,713,1964,717,1952,713,1943,703,1938,687,1937,668,1938,647,1944,632,1952,622,1964,618,1975,622,1983,632,1989,647,1991,668,1991,621,1988,618,1982,611,1964,607,1946,611,1933,624,1925,643,1923,668,1926,693,1934,712,1947,724,1964,728,1981,724,1988,717,1994,712,2002,693,2005,668m2104,668l2101,643,2093,624,2090,621,2090,668,2088,687,2083,703,2075,713,2063,717,2051,713,2042,703,2037,687,2036,668,2037,647,2043,632,2051,622,2063,618,2074,622,2082,632,2088,647,2090,668,2090,621,2087,618,2080,611,2063,607,2045,611,2032,624,2024,643,2022,668,2025,693,2033,712,2046,724,2063,728,2080,724,2087,717,2093,712,2101,693,2104,668m2146,711l2141,706,2129,706,2124,711,2124,723,2129,728,2141,728,2146,723,2146,711m2248,668l2245,643,2237,624,2234,621,2234,668,2232,687,2227,703,2219,713,2207,717,2195,713,2186,703,2181,687,2180,668,2181,647,2187,632,2195,622,2207,618,2218,622,2226,632,2232,647,2234,668,2234,621,2231,618,2225,611,2207,607,2189,611,2176,624,2168,643,2166,668,2169,693,2177,712,2190,724,2207,728,2224,724,2231,717,2237,712,2245,693,2248,668e" filled="true" fillcolor="#231f20" stroked="false">
            <v:path arrowok="t"/>
            <v:fill type="solid"/>
            <w10:wrap type="none"/>
          </v:shape>
        </w:pict>
      </w:r>
      <w:r>
        <w:rPr>
          <w:b/>
          <w:color w:val="231F20"/>
        </w:rPr>
        <w:t>Gráfica 3. </w:t>
      </w:r>
      <w:r>
        <w:rPr>
          <w:color w:val="231F20"/>
        </w:rPr>
        <w:t>Gasto ejercido total por municipio para el año 2011</w:t>
      </w:r>
    </w:p>
    <w:p>
      <w:pPr>
        <w:pStyle w:val="BodyText"/>
        <w:rPr>
          <w:sz w:val="20"/>
        </w:rPr>
      </w:pPr>
    </w:p>
    <w:p>
      <w:pPr>
        <w:pStyle w:val="BodyText"/>
        <w:rPr>
          <w:sz w:val="20"/>
        </w:rPr>
      </w:pPr>
    </w:p>
    <w:p>
      <w:pPr>
        <w:pStyle w:val="BodyText"/>
        <w:spacing w:before="9"/>
      </w:pPr>
    </w:p>
    <w:tbl>
      <w:tblPr>
        <w:tblW w:w="0" w:type="auto"/>
        <w:jc w:val="left"/>
        <w:tblInd w:w="1548"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3090"/>
      </w:tblGrid>
      <w:tr>
        <w:trPr>
          <w:trHeight w:val="222" w:hRule="exact"/>
        </w:trPr>
        <w:tc>
          <w:tcPr>
            <w:tcW w:w="3090" w:type="dxa"/>
            <w:tcBorders>
              <w:top w:val="single" w:sz="52" w:space="0" w:color="7B7D80"/>
            </w:tcBorders>
            <w:shd w:val="clear" w:color="auto" w:fill="231F20"/>
          </w:tcPr>
          <w:p>
            <w:pPr/>
          </w:p>
        </w:tc>
      </w:tr>
      <w:tr>
        <w:trPr>
          <w:trHeight w:val="237" w:hRule="exact"/>
        </w:trPr>
        <w:tc>
          <w:tcPr>
            <w:tcW w:w="3090" w:type="dxa"/>
            <w:shd w:val="clear" w:color="auto" w:fill="E1E2E3"/>
          </w:tcPr>
          <w:p>
            <w:pPr/>
          </w:p>
        </w:tc>
      </w:tr>
      <w:tr>
        <w:trPr>
          <w:trHeight w:val="587" w:hRule="exact"/>
        </w:trPr>
        <w:tc>
          <w:tcPr>
            <w:tcW w:w="3090" w:type="dxa"/>
            <w:shd w:val="clear" w:color="auto" w:fill="939598"/>
          </w:tcPr>
          <w:p>
            <w:pPr/>
          </w:p>
        </w:tc>
      </w:tr>
      <w:tr>
        <w:trPr>
          <w:trHeight w:val="4148" w:hRule="exact"/>
        </w:trPr>
        <w:tc>
          <w:tcPr>
            <w:tcW w:w="3090" w:type="dxa"/>
            <w:shd w:val="clear" w:color="auto" w:fill="636466"/>
          </w:tcPr>
          <w:p>
            <w:pPr>
              <w:pStyle w:val="TableParagraph"/>
              <w:spacing w:before="7"/>
              <w:rPr>
                <w:sz w:val="3"/>
              </w:rPr>
            </w:pPr>
          </w:p>
          <w:p>
            <w:pPr>
              <w:pStyle w:val="TableParagraph"/>
              <w:spacing w:line="164" w:lineRule="exact"/>
              <w:ind w:left="896"/>
              <w:rPr>
                <w:sz w:val="12"/>
              </w:rPr>
            </w:pPr>
            <w:r>
              <w:rPr>
                <w:position w:val="-2"/>
                <w:sz w:val="16"/>
              </w:rPr>
              <w:drawing>
                <wp:inline distT="0" distB="0" distL="0" distR="0">
                  <wp:extent cx="198965" cy="102679"/>
                  <wp:effectExtent l="0" t="0" r="0" b="0"/>
                  <wp:docPr id="911" name="image2412.png" descr=""/>
                  <wp:cNvGraphicFramePr>
                    <a:graphicFrameLocks noChangeAspect="1"/>
                  </wp:cNvGraphicFramePr>
                  <a:graphic>
                    <a:graphicData uri="http://schemas.openxmlformats.org/drawingml/2006/picture">
                      <pic:pic>
                        <pic:nvPicPr>
                          <pic:cNvPr id="912" name="image2412.png"/>
                          <pic:cNvPicPr/>
                        </pic:nvPicPr>
                        <pic:blipFill>
                          <a:blip r:embed="rId2578" cstate="print"/>
                          <a:stretch>
                            <a:fillRect/>
                          </a:stretch>
                        </pic:blipFill>
                        <pic:spPr>
                          <a:xfrm>
                            <a:off x="0" y="0"/>
                            <a:ext cx="198965" cy="102679"/>
                          </a:xfrm>
                          <a:prstGeom prst="rect">
                            <a:avLst/>
                          </a:prstGeom>
                        </pic:spPr>
                      </pic:pic>
                    </a:graphicData>
                  </a:graphic>
                </wp:inline>
              </w:drawing>
            </w:r>
            <w:r>
              <w:rPr>
                <w:position w:val="-2"/>
                <w:sz w:val="16"/>
              </w:rPr>
            </w:r>
            <w:r>
              <w:rPr>
                <w:rFonts w:ascii="Times New Roman"/>
                <w:spacing w:val="-1"/>
                <w:position w:val="-2"/>
                <w:sz w:val="14"/>
              </w:rPr>
              <w:t> </w:t>
            </w:r>
            <w:r>
              <w:rPr>
                <w:spacing w:val="-1"/>
                <w:position w:val="-2"/>
                <w:sz w:val="14"/>
              </w:rPr>
              <w:drawing>
                <wp:inline distT="0" distB="0" distL="0" distR="0">
                  <wp:extent cx="198328" cy="92297"/>
                  <wp:effectExtent l="0" t="0" r="0" b="0"/>
                  <wp:docPr id="913" name="image2413.png" descr=""/>
                  <wp:cNvGraphicFramePr>
                    <a:graphicFrameLocks noChangeAspect="1"/>
                  </wp:cNvGraphicFramePr>
                  <a:graphic>
                    <a:graphicData uri="http://schemas.openxmlformats.org/drawingml/2006/picture">
                      <pic:pic>
                        <pic:nvPicPr>
                          <pic:cNvPr id="914" name="image2413.png"/>
                          <pic:cNvPicPr/>
                        </pic:nvPicPr>
                        <pic:blipFill>
                          <a:blip r:embed="rId2579" cstate="print"/>
                          <a:stretch>
                            <a:fillRect/>
                          </a:stretch>
                        </pic:blipFill>
                        <pic:spPr>
                          <a:xfrm>
                            <a:off x="0" y="0"/>
                            <a:ext cx="198328" cy="92297"/>
                          </a:xfrm>
                          <a:prstGeom prst="rect">
                            <a:avLst/>
                          </a:prstGeom>
                        </pic:spPr>
                      </pic:pic>
                    </a:graphicData>
                  </a:graphic>
                </wp:inline>
              </w:drawing>
            </w:r>
            <w:r>
              <w:rPr>
                <w:spacing w:val="-1"/>
                <w:position w:val="-2"/>
                <w:sz w:val="14"/>
              </w:rPr>
            </w:r>
            <w:r>
              <w:rPr>
                <w:rFonts w:ascii="Times New Roman"/>
                <w:spacing w:val="-1"/>
                <w:position w:val="-2"/>
                <w:sz w:val="12"/>
              </w:rPr>
              <w:t> </w:t>
            </w:r>
            <w:r>
              <w:rPr>
                <w:spacing w:val="-1"/>
                <w:position w:val="0"/>
                <w:sz w:val="12"/>
              </w:rPr>
              <w:drawing>
                <wp:inline distT="0" distB="0" distL="0" distR="0">
                  <wp:extent cx="391938" cy="77724"/>
                  <wp:effectExtent l="0" t="0" r="0" b="0"/>
                  <wp:docPr id="915" name="image2414.png" descr=""/>
                  <wp:cNvGraphicFramePr>
                    <a:graphicFrameLocks noChangeAspect="1"/>
                  </wp:cNvGraphicFramePr>
                  <a:graphic>
                    <a:graphicData uri="http://schemas.openxmlformats.org/drawingml/2006/picture">
                      <pic:pic>
                        <pic:nvPicPr>
                          <pic:cNvPr id="916" name="image2414.png"/>
                          <pic:cNvPicPr/>
                        </pic:nvPicPr>
                        <pic:blipFill>
                          <a:blip r:embed="rId2580" cstate="print"/>
                          <a:stretch>
                            <a:fillRect/>
                          </a:stretch>
                        </pic:blipFill>
                        <pic:spPr>
                          <a:xfrm>
                            <a:off x="0" y="0"/>
                            <a:ext cx="391938" cy="77724"/>
                          </a:xfrm>
                          <a:prstGeom prst="rect">
                            <a:avLst/>
                          </a:prstGeom>
                        </pic:spPr>
                      </pic:pic>
                    </a:graphicData>
                  </a:graphic>
                </wp:inline>
              </w:drawing>
            </w:r>
            <w:r>
              <w:rPr>
                <w:spacing w:val="-1"/>
                <w:position w:val="0"/>
                <w:sz w:val="12"/>
              </w:rPr>
            </w:r>
          </w:p>
          <w:p>
            <w:pPr>
              <w:pStyle w:val="TableParagraph"/>
              <w:rPr>
                <w:sz w:val="20"/>
              </w:rPr>
            </w:pPr>
          </w:p>
          <w:p>
            <w:pPr>
              <w:pStyle w:val="TableParagraph"/>
              <w:rPr>
                <w:sz w:val="20"/>
              </w:rPr>
            </w:pPr>
          </w:p>
          <w:p>
            <w:pPr>
              <w:pStyle w:val="TableParagraph"/>
              <w:rPr>
                <w:sz w:val="20"/>
              </w:rPr>
            </w:pPr>
          </w:p>
          <w:p>
            <w:pPr>
              <w:pStyle w:val="TableParagraph"/>
              <w:rPr>
                <w:sz w:val="20"/>
              </w:rPr>
            </w:pPr>
          </w:p>
          <w:p>
            <w:pPr>
              <w:pStyle w:val="TableParagraph"/>
              <w:rPr>
                <w:sz w:val="20"/>
              </w:rPr>
            </w:pPr>
          </w:p>
          <w:p>
            <w:pPr>
              <w:pStyle w:val="TableParagraph"/>
              <w:rPr>
                <w:sz w:val="20"/>
              </w:rPr>
            </w:pPr>
          </w:p>
          <w:p>
            <w:pPr>
              <w:pStyle w:val="TableParagraph"/>
              <w:rPr>
                <w:sz w:val="20"/>
              </w:rPr>
            </w:pPr>
          </w:p>
          <w:p>
            <w:pPr>
              <w:pStyle w:val="TableParagraph"/>
              <w:rPr>
                <w:sz w:val="20"/>
              </w:rPr>
            </w:pPr>
          </w:p>
          <w:p>
            <w:pPr>
              <w:pStyle w:val="TableParagraph"/>
              <w:rPr>
                <w:sz w:val="20"/>
              </w:rPr>
            </w:pPr>
          </w:p>
          <w:p>
            <w:pPr>
              <w:pStyle w:val="TableParagraph"/>
              <w:rPr>
                <w:sz w:val="20"/>
              </w:rPr>
            </w:pPr>
          </w:p>
          <w:p>
            <w:pPr>
              <w:pStyle w:val="TableParagraph"/>
              <w:rPr>
                <w:sz w:val="20"/>
              </w:rPr>
            </w:pPr>
          </w:p>
          <w:p>
            <w:pPr>
              <w:pStyle w:val="TableParagraph"/>
              <w:rPr>
                <w:sz w:val="20"/>
              </w:rPr>
            </w:pPr>
          </w:p>
          <w:p>
            <w:pPr>
              <w:pStyle w:val="TableParagraph"/>
              <w:rPr>
                <w:sz w:val="20"/>
              </w:rPr>
            </w:pPr>
          </w:p>
          <w:p>
            <w:pPr>
              <w:pStyle w:val="TableParagraph"/>
              <w:rPr>
                <w:sz w:val="20"/>
              </w:rPr>
            </w:pPr>
          </w:p>
          <w:p>
            <w:pPr>
              <w:pStyle w:val="TableParagraph"/>
              <w:rPr>
                <w:sz w:val="20"/>
              </w:rPr>
            </w:pPr>
          </w:p>
          <w:p>
            <w:pPr>
              <w:pStyle w:val="TableParagraph"/>
              <w:rPr>
                <w:sz w:val="20"/>
              </w:rPr>
            </w:pPr>
          </w:p>
          <w:p>
            <w:pPr>
              <w:pStyle w:val="TableParagraph"/>
              <w:spacing w:before="10"/>
              <w:rPr>
                <w:sz w:val="22"/>
              </w:rPr>
            </w:pPr>
          </w:p>
        </w:tc>
      </w:tr>
    </w:tbl>
    <w:p>
      <w:pPr>
        <w:pStyle w:val="BodyText"/>
        <w:spacing w:before="6"/>
        <w:rPr>
          <w:sz w:val="5"/>
        </w:rPr>
      </w:pPr>
    </w:p>
    <w:p>
      <w:pPr>
        <w:pStyle w:val="BodyText"/>
        <w:spacing w:line="173" w:lineRule="exact"/>
        <w:ind w:left="1222"/>
        <w:rPr>
          <w:sz w:val="17"/>
        </w:rPr>
      </w:pPr>
      <w:r>
        <w:rPr>
          <w:position w:val="-2"/>
          <w:sz w:val="17"/>
        </w:rPr>
        <w:pict>
          <v:group style="width:193.35pt;height:8.7pt;mso-position-horizontal-relative:char;mso-position-vertical-relative:line" coordorigin="0,0" coordsize="3867,174">
            <v:shape style="position:absolute;left:0;top:8;width:440;height:126" type="#_x0000_t75" stroked="false">
              <v:imagedata r:id="rId2581" o:title=""/>
            </v:shape>
            <v:shape style="position:absolute;left:494;top:0;width:597;height:173" type="#_x0000_t75" stroked="false">
              <v:imagedata r:id="rId2582" o:title=""/>
            </v:shape>
            <v:shape style="position:absolute;left:1145;top:0;width:455;height:173" type="#_x0000_t75" stroked="false">
              <v:imagedata r:id="rId2583" o:title=""/>
            </v:shape>
            <v:shape style="position:absolute;left:1659;top:42;width:77;height:92" coordorigin="1659,42" coordsize="77,92" path="m1703,42l1684,45,1670,55,1662,70,1659,88,1659,91,1662,110,1672,123,1685,131,1702,133,1715,133,1730,128,1736,123,1734,114,1690,114,1681,106,1681,91,1734,91,1735,88,1736,80,1736,76,1682,76,1686,64,1694,60,1734,60,1734,60,1727,50,1716,44,1703,42xm1732,107l1725,111,1714,114,1734,114,1732,107xm1734,60l1707,60,1713,62,1713,76,1736,76,1736,74,1734,60xe" filled="true" fillcolor="#231f20" stroked="false">
              <v:path arrowok="t"/>
              <v:fill type="solid"/>
            </v:shape>
            <v:shape style="position:absolute;left:1754;top:42;width:78;height:89" coordorigin="1754,42" coordsize="78,89" path="m1776,42l1754,46,1754,131,1776,131,1776,72,1782,67,1789,62,1831,62,1830,60,1827,54,1776,54,1776,42xm1831,62l1805,62,1810,67,1810,131,1832,131,1832,72,1831,62xm1805,42l1794,42,1783,46,1776,54,1827,54,1825,50,1817,44,1805,42xe" filled="true" fillcolor="#231f20" stroked="false">
              <v:path arrowok="t"/>
              <v:fill type="solid"/>
            </v:shape>
            <v:shape style="position:absolute;left:1896;top:0;width:773;height:133" type="#_x0000_t75" stroked="false">
              <v:imagedata r:id="rId2584" o:title=""/>
            </v:shape>
            <v:shape style="position:absolute;left:2730;top:0;width:470;height:133" type="#_x0000_t75" stroked="false">
              <v:imagedata r:id="rId2585" o:title=""/>
            </v:shape>
            <v:shape style="position:absolute;left:3259;top:42;width:77;height:92" coordorigin="3259,42" coordsize="77,92" path="m3303,42l3285,45,3271,55,3262,70,3260,88,3259,91,3263,110,3272,123,3285,131,3302,133,3315,133,3330,128,3336,123,3334,114,3290,114,3282,106,3282,91,3334,91,3335,88,3336,80,3336,76,3283,76,3286,64,3294,60,3334,60,3334,60,3327,50,3317,44,3303,42xm3333,107l3326,111,3314,114,3334,114,3333,107xm3334,60l3307,60,3314,62,3313,76,3336,76,3336,74,3334,60xe" filled="true" fillcolor="#231f20" stroked="false">
              <v:path arrowok="t"/>
              <v:fill type="solid"/>
            </v:shape>
            <v:shape style="position:absolute;left:3355;top:42;width:78;height:89" coordorigin="3355,42" coordsize="78,89" path="m3377,42l3355,46,3355,131,3377,131,3377,72,3382,67,3389,62,3431,62,3431,60,3428,54,3377,54,3377,42xm3431,62l3405,62,3410,67,3410,131,3432,131,3432,72,3431,62xm3405,42l3395,42,3384,46,3377,54,3428,54,3426,50,3417,44,3405,42xe" filled="true" fillcolor="#231f20" stroked="false">
              <v:path arrowok="t"/>
              <v:fill type="solid"/>
            </v:shape>
            <v:shape style="position:absolute;left:3492;top:12;width:275;height:121" type="#_x0000_t75" stroked="false">
              <v:imagedata r:id="rId2586" o:title=""/>
            </v:shape>
            <v:shape style="position:absolute;left:3798;top:13;width:69;height:118" coordorigin="3798,13" coordsize="69,118" path="m3844,34l3821,34,3821,113,3798,114,3798,131,3867,131,3867,114,3844,113,3844,34xm3844,13l3832,13,3798,20,3798,37,3821,34,3844,34,3844,13xe" filled="true" fillcolor="#231f20" stroked="false">
              <v:path arrowok="t"/>
              <v:fill type="solid"/>
            </v:shape>
          </v:group>
        </w:pict>
      </w:r>
      <w:r>
        <w:rPr>
          <w:position w:val="-2"/>
          <w:sz w:val="17"/>
        </w:rPr>
      </w:r>
    </w:p>
    <w:p>
      <w:pPr>
        <w:spacing w:line="244" w:lineRule="auto" w:before="166"/>
        <w:ind w:left="100" w:right="214" w:firstLine="0"/>
        <w:jc w:val="both"/>
        <w:rPr>
          <w:rFonts w:ascii="Cambria" w:hAnsi="Cambria"/>
          <w:sz w:val="16"/>
        </w:rPr>
      </w:pPr>
      <w:r>
        <w:rPr>
          <w:rFonts w:ascii="Cambria" w:hAnsi="Cambria"/>
          <w:color w:val="231F20"/>
          <w:w w:val="105"/>
          <w:sz w:val="16"/>
        </w:rPr>
        <w:t>Fuente: elaboración propia en las respuestas a solicitudes de información y recursos de </w:t>
      </w:r>
      <w:r>
        <w:rPr>
          <w:rFonts w:ascii="Cambria" w:hAnsi="Cambria"/>
          <w:color w:val="231F20"/>
          <w:spacing w:val="-5"/>
          <w:w w:val="105"/>
          <w:sz w:val="16"/>
        </w:rPr>
        <w:t>revisión,</w:t>
      </w:r>
      <w:r>
        <w:rPr>
          <w:rFonts w:ascii="Cambria" w:hAnsi="Cambria"/>
          <w:color w:val="231F20"/>
          <w:spacing w:val="-15"/>
          <w:w w:val="105"/>
          <w:sz w:val="16"/>
        </w:rPr>
        <w:t> </w:t>
      </w:r>
      <w:r>
        <w:rPr>
          <w:rFonts w:ascii="Cambria" w:hAnsi="Cambria"/>
          <w:color w:val="231F20"/>
          <w:spacing w:val="-5"/>
          <w:w w:val="105"/>
          <w:sz w:val="16"/>
        </w:rPr>
        <w:t>presupuestos</w:t>
      </w:r>
      <w:r>
        <w:rPr>
          <w:rFonts w:ascii="Cambria" w:hAnsi="Cambria"/>
          <w:color w:val="231F20"/>
          <w:spacing w:val="-15"/>
          <w:w w:val="105"/>
          <w:sz w:val="16"/>
        </w:rPr>
        <w:t> </w:t>
      </w:r>
      <w:r>
        <w:rPr>
          <w:rFonts w:ascii="Cambria" w:hAnsi="Cambria"/>
          <w:color w:val="231F20"/>
          <w:spacing w:val="-3"/>
          <w:w w:val="105"/>
          <w:sz w:val="16"/>
        </w:rPr>
        <w:t>de</w:t>
      </w:r>
      <w:r>
        <w:rPr>
          <w:rFonts w:ascii="Cambria" w:hAnsi="Cambria"/>
          <w:color w:val="231F20"/>
          <w:spacing w:val="-15"/>
          <w:w w:val="105"/>
          <w:sz w:val="16"/>
        </w:rPr>
        <w:t> </w:t>
      </w:r>
      <w:r>
        <w:rPr>
          <w:rFonts w:ascii="Cambria" w:hAnsi="Cambria"/>
          <w:color w:val="231F20"/>
          <w:spacing w:val="-4"/>
          <w:w w:val="105"/>
          <w:sz w:val="16"/>
        </w:rPr>
        <w:t>egresos</w:t>
      </w:r>
      <w:r>
        <w:rPr>
          <w:rFonts w:ascii="Cambria" w:hAnsi="Cambria"/>
          <w:color w:val="231F20"/>
          <w:spacing w:val="-15"/>
          <w:w w:val="105"/>
          <w:sz w:val="16"/>
        </w:rPr>
        <w:t> </w:t>
      </w:r>
      <w:r>
        <w:rPr>
          <w:rFonts w:ascii="Cambria" w:hAnsi="Cambria"/>
          <w:color w:val="231F20"/>
          <w:spacing w:val="-5"/>
          <w:w w:val="105"/>
          <w:sz w:val="16"/>
        </w:rPr>
        <w:t>aprobados</w:t>
      </w:r>
      <w:r>
        <w:rPr>
          <w:rFonts w:ascii="Cambria" w:hAnsi="Cambria"/>
          <w:color w:val="231F20"/>
          <w:spacing w:val="-15"/>
          <w:w w:val="105"/>
          <w:sz w:val="16"/>
        </w:rPr>
        <w:t> </w:t>
      </w:r>
      <w:r>
        <w:rPr>
          <w:rFonts w:ascii="Cambria" w:hAnsi="Cambria"/>
          <w:color w:val="231F20"/>
          <w:spacing w:val="-3"/>
          <w:w w:val="105"/>
          <w:sz w:val="16"/>
        </w:rPr>
        <w:t>para</w:t>
      </w:r>
      <w:r>
        <w:rPr>
          <w:rFonts w:ascii="Cambria" w:hAnsi="Cambria"/>
          <w:color w:val="231F20"/>
          <w:spacing w:val="-15"/>
          <w:w w:val="105"/>
          <w:sz w:val="16"/>
        </w:rPr>
        <w:t> </w:t>
      </w:r>
      <w:r>
        <w:rPr>
          <w:rFonts w:ascii="Cambria" w:hAnsi="Cambria"/>
          <w:color w:val="231F20"/>
          <w:w w:val="105"/>
          <w:sz w:val="16"/>
        </w:rPr>
        <w:t>el</w:t>
      </w:r>
      <w:r>
        <w:rPr>
          <w:rFonts w:ascii="Cambria" w:hAnsi="Cambria"/>
          <w:color w:val="231F20"/>
          <w:spacing w:val="-15"/>
          <w:w w:val="105"/>
          <w:sz w:val="16"/>
        </w:rPr>
        <w:t> </w:t>
      </w:r>
      <w:r>
        <w:rPr>
          <w:rFonts w:ascii="Cambria" w:hAnsi="Cambria"/>
          <w:color w:val="231F20"/>
          <w:spacing w:val="-4"/>
          <w:w w:val="105"/>
          <w:sz w:val="16"/>
        </w:rPr>
        <w:t>ejercicio</w:t>
      </w:r>
      <w:r>
        <w:rPr>
          <w:rFonts w:ascii="Cambria" w:hAnsi="Cambria"/>
          <w:color w:val="231F20"/>
          <w:spacing w:val="-15"/>
          <w:w w:val="105"/>
          <w:sz w:val="16"/>
        </w:rPr>
        <w:t> </w:t>
      </w:r>
      <w:r>
        <w:rPr>
          <w:rFonts w:ascii="Cambria" w:hAnsi="Cambria"/>
          <w:color w:val="231F20"/>
          <w:spacing w:val="-4"/>
          <w:w w:val="105"/>
          <w:sz w:val="16"/>
        </w:rPr>
        <w:t>fiscal</w:t>
      </w:r>
      <w:r>
        <w:rPr>
          <w:rFonts w:ascii="Cambria" w:hAnsi="Cambria"/>
          <w:color w:val="231F20"/>
          <w:spacing w:val="-15"/>
          <w:w w:val="105"/>
          <w:sz w:val="16"/>
        </w:rPr>
        <w:t> </w:t>
      </w:r>
      <w:r>
        <w:rPr>
          <w:rFonts w:ascii="Cambria" w:hAnsi="Cambria"/>
          <w:color w:val="231F20"/>
          <w:spacing w:val="-3"/>
          <w:w w:val="105"/>
          <w:sz w:val="16"/>
        </w:rPr>
        <w:t>2011</w:t>
      </w:r>
      <w:r>
        <w:rPr>
          <w:rFonts w:ascii="Cambria" w:hAnsi="Cambria"/>
          <w:color w:val="231F20"/>
          <w:spacing w:val="-15"/>
          <w:w w:val="105"/>
          <w:sz w:val="16"/>
        </w:rPr>
        <w:t> </w:t>
      </w:r>
      <w:r>
        <w:rPr>
          <w:rFonts w:ascii="Cambria" w:hAnsi="Cambria"/>
          <w:color w:val="231F20"/>
          <w:w w:val="105"/>
          <w:sz w:val="16"/>
        </w:rPr>
        <w:t>y</w:t>
      </w:r>
      <w:r>
        <w:rPr>
          <w:rFonts w:ascii="Cambria" w:hAnsi="Cambria"/>
          <w:color w:val="231F20"/>
          <w:spacing w:val="-15"/>
          <w:w w:val="105"/>
          <w:sz w:val="16"/>
        </w:rPr>
        <w:t> </w:t>
      </w:r>
      <w:r>
        <w:rPr>
          <w:rFonts w:ascii="Cambria" w:hAnsi="Cambria"/>
          <w:color w:val="231F20"/>
          <w:spacing w:val="-5"/>
          <w:w w:val="105"/>
          <w:sz w:val="16"/>
        </w:rPr>
        <w:t>reportes</w:t>
      </w:r>
      <w:r>
        <w:rPr>
          <w:rFonts w:ascii="Cambria" w:hAnsi="Cambria"/>
          <w:color w:val="231F20"/>
          <w:spacing w:val="-15"/>
          <w:w w:val="105"/>
          <w:sz w:val="16"/>
        </w:rPr>
        <w:t> </w:t>
      </w:r>
      <w:r>
        <w:rPr>
          <w:rFonts w:ascii="Cambria" w:hAnsi="Cambria"/>
          <w:color w:val="231F20"/>
          <w:spacing w:val="-3"/>
          <w:w w:val="105"/>
          <w:sz w:val="16"/>
        </w:rPr>
        <w:t>de</w:t>
      </w:r>
      <w:r>
        <w:rPr>
          <w:rFonts w:ascii="Cambria" w:hAnsi="Cambria"/>
          <w:color w:val="231F20"/>
          <w:spacing w:val="-15"/>
          <w:w w:val="105"/>
          <w:sz w:val="16"/>
        </w:rPr>
        <w:t> </w:t>
      </w:r>
      <w:r>
        <w:rPr>
          <w:rFonts w:ascii="Cambria" w:hAnsi="Cambria"/>
          <w:color w:val="231F20"/>
          <w:spacing w:val="-4"/>
          <w:w w:val="105"/>
          <w:sz w:val="16"/>
        </w:rPr>
        <w:t>ejercicio </w:t>
      </w:r>
      <w:r>
        <w:rPr>
          <w:rFonts w:ascii="Cambria" w:hAnsi="Cambria"/>
          <w:color w:val="231F20"/>
          <w:sz w:val="16"/>
        </w:rPr>
        <w:t>presupuestal</w:t>
      </w:r>
      <w:r>
        <w:rPr>
          <w:rFonts w:ascii="Cambria" w:hAnsi="Cambria"/>
          <w:color w:val="231F20"/>
          <w:spacing w:val="31"/>
          <w:sz w:val="16"/>
        </w:rPr>
        <w:t> </w:t>
      </w:r>
      <w:r>
        <w:rPr>
          <w:rFonts w:ascii="Cambria" w:hAnsi="Cambria"/>
          <w:color w:val="231F20"/>
          <w:sz w:val="16"/>
        </w:rPr>
        <w:t>acumulado.</w:t>
      </w:r>
    </w:p>
    <w:p>
      <w:pPr>
        <w:spacing w:after="0" w:line="244" w:lineRule="auto"/>
        <w:jc w:val="both"/>
        <w:rPr>
          <w:rFonts w:ascii="Cambria" w:hAnsi="Cambria"/>
          <w:sz w:val="16"/>
        </w:rPr>
        <w:sectPr>
          <w:pgSz w:w="8790" w:h="12480"/>
          <w:pgMar w:header="503" w:footer="609" w:top="700" w:bottom="800" w:left="920" w:right="1200"/>
        </w:sectPr>
      </w:pPr>
    </w:p>
    <w:p>
      <w:pPr>
        <w:pStyle w:val="BodyText"/>
        <w:rPr>
          <w:rFonts w:ascii="Cambria"/>
          <w:sz w:val="20"/>
        </w:rPr>
      </w:pPr>
    </w:p>
    <w:p>
      <w:pPr>
        <w:pStyle w:val="BodyText"/>
        <w:spacing w:before="7"/>
        <w:rPr>
          <w:rFonts w:ascii="Cambria"/>
          <w:sz w:val="16"/>
        </w:rPr>
      </w:pPr>
    </w:p>
    <w:p>
      <w:pPr>
        <w:pStyle w:val="BodyText"/>
        <w:spacing w:line="266" w:lineRule="auto" w:before="68"/>
        <w:ind w:left="217" w:right="23"/>
      </w:pPr>
      <w:r>
        <w:rPr>
          <w:b/>
          <w:color w:val="231F20"/>
        </w:rPr>
        <w:t>Gráfica</w:t>
      </w:r>
      <w:r>
        <w:rPr>
          <w:b/>
          <w:color w:val="231F20"/>
          <w:spacing w:val="-27"/>
        </w:rPr>
        <w:t> </w:t>
      </w:r>
      <w:r>
        <w:rPr>
          <w:b/>
          <w:color w:val="231F20"/>
        </w:rPr>
        <w:t>3.1.</w:t>
      </w:r>
      <w:r>
        <w:rPr>
          <w:b/>
          <w:color w:val="231F20"/>
          <w:spacing w:val="-27"/>
        </w:rPr>
        <w:t> </w:t>
      </w:r>
      <w:r>
        <w:rPr>
          <w:color w:val="231F20"/>
        </w:rPr>
        <w:t>Gasto</w:t>
      </w:r>
      <w:r>
        <w:rPr>
          <w:color w:val="231F20"/>
          <w:spacing w:val="-27"/>
        </w:rPr>
        <w:t> </w:t>
      </w:r>
      <w:r>
        <w:rPr>
          <w:color w:val="231F20"/>
        </w:rPr>
        <w:t>ejercido</w:t>
      </w:r>
      <w:r>
        <w:rPr>
          <w:color w:val="231F20"/>
          <w:spacing w:val="-27"/>
        </w:rPr>
        <w:t> </w:t>
      </w:r>
      <w:r>
        <w:rPr>
          <w:color w:val="231F20"/>
        </w:rPr>
        <w:t>total</w:t>
      </w:r>
      <w:r>
        <w:rPr>
          <w:color w:val="231F20"/>
          <w:spacing w:val="-27"/>
        </w:rPr>
        <w:t> </w:t>
      </w:r>
      <w:r>
        <w:rPr>
          <w:color w:val="231F20"/>
        </w:rPr>
        <w:t>por</w:t>
      </w:r>
      <w:r>
        <w:rPr>
          <w:color w:val="231F20"/>
          <w:spacing w:val="-27"/>
        </w:rPr>
        <w:t> </w:t>
      </w:r>
      <w:r>
        <w:rPr>
          <w:color w:val="231F20"/>
        </w:rPr>
        <w:t>municipio</w:t>
      </w:r>
      <w:r>
        <w:rPr>
          <w:color w:val="231F20"/>
          <w:spacing w:val="-27"/>
        </w:rPr>
        <w:t> </w:t>
      </w:r>
      <w:r>
        <w:rPr>
          <w:color w:val="231F20"/>
        </w:rPr>
        <w:t>para</w:t>
      </w:r>
      <w:r>
        <w:rPr>
          <w:color w:val="231F20"/>
          <w:spacing w:val="-27"/>
        </w:rPr>
        <w:t> </w:t>
      </w:r>
      <w:r>
        <w:rPr>
          <w:color w:val="231F20"/>
        </w:rPr>
        <w:t>el</w:t>
      </w:r>
      <w:r>
        <w:rPr>
          <w:color w:val="231F20"/>
          <w:spacing w:val="-27"/>
        </w:rPr>
        <w:t> </w:t>
      </w:r>
      <w:r>
        <w:rPr>
          <w:color w:val="231F20"/>
        </w:rPr>
        <w:t>año</w:t>
      </w:r>
      <w:r>
        <w:rPr>
          <w:color w:val="231F20"/>
          <w:spacing w:val="-27"/>
        </w:rPr>
        <w:t> </w:t>
      </w:r>
      <w:r>
        <w:rPr>
          <w:color w:val="231F20"/>
        </w:rPr>
        <w:t>2011,</w:t>
      </w:r>
      <w:r>
        <w:rPr>
          <w:color w:val="231F20"/>
          <w:spacing w:val="-27"/>
        </w:rPr>
        <w:t> </w:t>
      </w:r>
      <w:r>
        <w:rPr>
          <w:color w:val="231F20"/>
        </w:rPr>
        <w:t>sin </w:t>
      </w:r>
      <w:r>
        <w:rPr>
          <w:color w:val="231F20"/>
          <w:spacing w:val="-3"/>
        </w:rPr>
        <w:t>incluir</w:t>
      </w:r>
      <w:r>
        <w:rPr>
          <w:color w:val="231F20"/>
          <w:spacing w:val="-37"/>
        </w:rPr>
        <w:t> </w:t>
      </w:r>
      <w:r>
        <w:rPr>
          <w:color w:val="231F20"/>
        </w:rPr>
        <w:t>a</w:t>
      </w:r>
      <w:r>
        <w:rPr>
          <w:color w:val="231F20"/>
          <w:spacing w:val="-37"/>
        </w:rPr>
        <w:t> </w:t>
      </w:r>
      <w:r>
        <w:rPr>
          <w:color w:val="231F20"/>
          <w:spacing w:val="-4"/>
        </w:rPr>
        <w:t>Querétaro</w:t>
      </w:r>
    </w:p>
    <w:p>
      <w:pPr>
        <w:pStyle w:val="BodyText"/>
        <w:spacing w:before="2"/>
        <w:rPr>
          <w:sz w:val="26"/>
        </w:rPr>
      </w:pPr>
      <w:r>
        <w:rPr/>
        <w:pict>
          <v:group style="position:absolute;margin-left:70.865997pt;margin-top:17.004723pt;width:317.5pt;height:234.05pt;mso-position-horizontal-relative:page;mso-position-vertical-relative:paragraph;z-index:26680;mso-wrap-distance-left:0;mso-wrap-distance-right:0" coordorigin="1417,340" coordsize="6350,4681">
            <v:rect style="position:absolute;left:7242;top:4839;width:525;height:182" filled="true" fillcolor="#939598" stroked="false">
              <v:fill type="solid"/>
            </v:rect>
            <v:rect style="position:absolute;left:6658;top:4785;width:525;height:236" filled="true" fillcolor="#e1e2e3" stroked="false">
              <v:fill type="solid"/>
            </v:rect>
            <v:rect style="position:absolute;left:6074;top:4738;width:525;height:283" filled="true" fillcolor="#231f20" stroked="false">
              <v:fill type="solid"/>
            </v:rect>
            <v:rect style="position:absolute;left:4914;top:4423;width:524;height:598" filled="true" fillcolor="#c7c8ca" stroked="false">
              <v:fill type="solid"/>
            </v:rect>
            <v:rect style="position:absolute;left:3737;top:4356;width:524;height:665" filled="true" fillcolor="#acaeb1" stroked="false">
              <v:fill type="solid"/>
            </v:rect>
            <v:rect style="position:absolute;left:3161;top:4097;width:524;height:924" filled="true" fillcolor="#636466" stroked="false">
              <v:fill type="solid"/>
            </v:rect>
            <v:rect style="position:absolute;left:2586;top:4064;width:524;height:957" filled="true" fillcolor="#939598" stroked="false">
              <v:fill type="solid"/>
            </v:rect>
            <v:rect style="position:absolute;left:2002;top:3395;width:525;height:1626" filled="true" fillcolor="#e1e2e3" stroked="false">
              <v:fill type="solid"/>
            </v:rect>
            <v:rect style="position:absolute;left:1417;top:822;width:525;height:4199" filled="true" fillcolor="#231f20" stroked="false">
              <v:fill type="solid"/>
            </v:rect>
            <v:rect style="position:absolute;left:4321;top:4373;width:524;height:648" filled="true" fillcolor="#464648" stroked="false">
              <v:fill type="solid"/>
            </v:rect>
            <v:rect style="position:absolute;left:5490;top:4631;width:525;height:390" filled="true" fillcolor="#7b7d80" stroked="false">
              <v:fill type="solid"/>
            </v:rect>
            <v:shape style="position:absolute;left:2071;top:4165;width:60;height:93" coordorigin="2071,4165" coordsize="60,93" path="m2128,4174l2110,4174,2117,4180,2117,4190,2113,4204,2104,4219,2090,4235,2071,4253,2071,4257,2130,4257,2131,4247,2090,4247,2103,4234,2115,4220,2124,4205,2128,4189,2128,4174xm2117,4165l2089,4165,2078,4170,2072,4177,2076,4185,2083,4179,2092,4174,2128,4174,2128,4174,2117,4165xe" filled="true" fillcolor="#231f20" stroked="false">
              <v:path arrowok="t"/>
              <v:fill type="solid"/>
            </v:shape>
            <v:shape style="position:absolute;left:2146;top:4165;width:60;height:93" coordorigin="2146,4165" coordsize="60,93" path="m2203,4174l2185,4174,2192,4180,2192,4190,2189,4204,2180,4219,2165,4235,2146,4253,2146,4257,2206,4257,2206,4247,2166,4247,2179,4234,2191,4220,2200,4205,2203,4189,2203,4174xm2193,4165l2164,4165,2154,4170,2147,4177,2152,4185,2158,4179,2167,4174,2203,4174,2203,4174,2193,4165xe" filled="true" fillcolor="#231f20" stroked="false">
              <v:path arrowok="t"/>
              <v:fill type="solid"/>
            </v:shape>
            <v:shape style="position:absolute;left:2218;top:4166;width:69;height:92" coordorigin="2218,4166" coordsize="69,92" path="m2272,4231l2261,4231,2261,4257,2272,4257,2272,4231xm2272,4166l2265,4166,2218,4227,2218,4231,2287,4231,2287,4222,2234,4222,2261,4186,2272,4186,2272,4166xm2272,4186l2261,4186,2261,4222,2272,4222,2272,4186xe" filled="true" fillcolor="#231f20" stroked="false">
              <v:path arrowok="t"/>
              <v:fill type="solid"/>
            </v:shape>
            <v:shape style="position:absolute;left:2298;top:4165;width:59;height:95" coordorigin="2298,4165" coordsize="59,95" path="m2305,4240l2298,4248,2305,4255,2316,4259,2326,4259,2338,4257,2348,4251,2349,4250,2318,4250,2310,4245,2305,4240xm2353,4174l2337,4174,2341,4180,2342,4201,2328,4206,2312,4207,2312,4216,2332,4216,2346,4220,2346,4243,2338,4250,2349,4250,2354,4243,2357,4232,2357,4220,2348,4211,2336,4210,2346,4206,2353,4197,2353,4174xm2341,4165l2317,4165,2306,4170,2299,4177,2304,4185,2309,4180,2318,4174,2353,4174,2353,4172,2341,4165xe" filled="true" fillcolor="#231f20" stroked="false">
              <v:path arrowok="t"/>
              <v:fill type="solid"/>
            </v:shape>
            <v:shape style="position:absolute;left:2374;top:4242;width:18;height:18" coordorigin="2374,4242" coordsize="18,18" path="m2388,4242l2378,4242,2374,4246,2374,4255,2378,4259,2388,4259,2392,4255,2392,4246,2388,4242xe" filled="true" fillcolor="#231f20" stroked="false">
              <v:path arrowok="t"/>
              <v:fill type="solid"/>
            </v:shape>
            <v:shape style="position:absolute;left:2407;top:4165;width:60;height:93" coordorigin="2407,4165" coordsize="60,93" path="m2464,4174l2445,4174,2453,4180,2453,4190,2449,4204,2440,4219,2426,4235,2407,4253,2407,4257,2466,4257,2467,4247,2426,4247,2439,4234,2451,4220,2460,4205,2464,4189,2464,4174xm2453,4165l2425,4165,2414,4170,2407,4177,2412,4185,2419,4179,2428,4174,2464,4174,2464,4174,2453,4165xe" filled="true" fillcolor="#231f20" stroked="false">
              <v:path arrowok="t"/>
              <v:fill type="solid"/>
            </v:shape>
            <v:shape style="position:absolute;left:2646;top:4485;width:52;height:92" coordorigin="2646,4485" coordsize="52,92" path="m2678,4496l2667,4496,2667,4568,2646,4569,2646,4576,2698,4576,2698,4569,2678,4568,2678,4496xm2678,4485l2672,4485,2646,4490,2646,4498,2667,4496,2678,4496,2678,4485xe" filled="true" fillcolor="#231f20" stroked="false">
              <v:path arrowok="t"/>
              <v:fill type="solid"/>
            </v:shape>
            <v:shape style="position:absolute;left:2716;top:4484;width:59;height:95" coordorigin="2716,4484" coordsize="59,95" path="m2722,4560l2716,4567,2722,4574,2733,4578,2743,4578,2755,4576,2765,4571,2766,4569,2735,4569,2727,4565,2722,4560xm2770,4493l2754,4493,2759,4499,2759,4521,2745,4525,2730,4526,2730,4535,2749,4535,2763,4539,2763,4562,2755,4569,2766,4569,2772,4562,2774,4551,2774,4539,2765,4530,2753,4529,2763,4525,2770,4517,2770,4493xm2759,4484l2734,4484,2723,4489,2717,4496,2721,4504,2726,4499,2735,4493,2770,4493,2770,4491,2759,4484xe" filled="true" fillcolor="#231f20" stroked="false">
              <v:path arrowok="t"/>
              <v:fill type="solid"/>
            </v:shape>
            <v:shape style="position:absolute;left:2790;top:4484;width:60;height:93" coordorigin="2790,4484" coordsize="60,93" path="m2847,4493l2829,4493,2836,4499,2836,4509,2833,4523,2824,4538,2809,4554,2790,4572,2790,4576,2850,4576,2850,4566,2810,4566,2823,4553,2835,4539,2844,4524,2847,4508,2847,4493xm2837,4484l2808,4484,2798,4489,2791,4496,2796,4504,2802,4498,2811,4493,2847,4493,2847,4493,2837,4484xe" filled="true" fillcolor="#231f20" stroked="false">
              <v:path arrowok="t"/>
              <v:fill type="solid"/>
            </v:shape>
            <v:shape style="position:absolute;left:2867;top:4486;width:60;height:91" coordorigin="2867,4486" coordsize="60,91" path="m2927,4486l2868,4486,2867,4496,2915,4496,2873,4576,2885,4576,2927,4492,2927,4486xe" filled="true" fillcolor="#231f20" stroked="false">
              <v:path arrowok="t"/>
              <v:fill type="solid"/>
            </v:shape>
            <v:shape style="position:absolute;left:2943;top:4561;width:18;height:18" coordorigin="2943,4561" coordsize="18,18" path="m2956,4561l2947,4561,2943,4565,2943,4574,2947,4578,2956,4578,2960,4574,2960,4565,2956,4561xe" filled="true" fillcolor="#231f20" stroked="false">
              <v:path arrowok="t"/>
              <v:fill type="solid"/>
            </v:shape>
            <v:shape style="position:absolute;left:2975;top:4484;width:60;height:93" coordorigin="2975,4484" coordsize="60,93" path="m3032,4493l3014,4493,3021,4499,3021,4509,3018,4523,3008,4538,2994,4554,2975,4572,2975,4576,3035,4576,3035,4566,2994,4566,3008,4553,3020,4539,3029,4524,3032,4508,3032,4493xm3021,4484l2993,4484,2983,4489,2976,4496,2980,4504,2987,4498,2996,4493,3032,4493,3032,4493,3021,4484xe" filled="true" fillcolor="#231f20" stroked="false">
              <v:path arrowok="t"/>
              <v:fill type="solid"/>
            </v:shape>
            <v:shape style="position:absolute;left:3841;top:4649;width:62;height:95" coordorigin="3841,4649" coordsize="62,95" path="m3899,4703l3889,4703,3884,4713,3875,4722,3863,4729,3847,4734,3850,4743,3870,4736,3887,4724,3899,4707,3899,4703xm3872,4649l3859,4651,3849,4658,3843,4668,3841,4680,3841,4697,3852,4707,3877,4707,3883,4705,3889,4703,3899,4703,3901,4697,3859,4697,3852,4691,3852,4667,3860,4658,3894,4658,3885,4651,3872,4649xm3894,4658l3885,4658,3892,4670,3892,4690,3891,4692,3886,4695,3879,4697,3901,4697,3903,4685,3901,4670,3895,4659,3894,4658xe" filled="true" fillcolor="#231f20" stroked="false">
              <v:path arrowok="t"/>
              <v:fill type="solid"/>
            </v:shape>
            <v:shape style="position:absolute;left:3924;top:4650;width:52;height:92" coordorigin="3924,4650" coordsize="52,92" path="m3956,4661l3945,4661,3945,4733,3924,4733,3924,4741,3976,4741,3976,4733,3956,4733,3956,4661xm3956,4650l3950,4650,3924,4655,3924,4663,3945,4661,3956,4661,3956,4650xe" filled="true" fillcolor="#231f20" stroked="false">
              <v:path arrowok="t"/>
              <v:fill type="solid"/>
            </v:shape>
            <v:shape style="position:absolute;left:3995;top:4651;width:59;height:93" coordorigin="3995,4651" coordsize="59,93" path="m4001,4724l3995,4732,4002,4739,4012,4743,4022,4743,4035,4741,4045,4735,4046,4734,4014,4734,4006,4730,4001,4724xm4048,4651l4003,4651,3999,4697,4030,4697,4042,4702,4042,4727,4033,4734,4046,4734,4051,4727,4053,4715,4050,4701,4041,4693,4029,4688,4015,4687,4010,4687,4012,4661,4047,4661,4048,4651xe" filled="true" fillcolor="#231f20" stroked="false">
              <v:path arrowok="t"/>
              <v:fill type="solid"/>
            </v:shape>
            <v:shape style="position:absolute;left:4070;top:4726;width:18;height:18" coordorigin="4070,4726" coordsize="18,18" path="m4083,4726l4074,4726,4070,4730,4070,4739,4074,4743,4083,4743,4087,4739,4087,4730,4083,4726xe" filled="true" fillcolor="#231f20" stroked="false">
              <v:path arrowok="t"/>
              <v:fill type="solid"/>
            </v:shape>
            <v:shape style="position:absolute;left:4098;top:4650;width:69;height:92" coordorigin="4098,4650" coordsize="69,92" path="m4152,4715l4141,4715,4141,4741,4152,4741,4152,4715xm4152,4650l4145,4650,4098,4711,4098,4715,4167,4715,4167,4706,4114,4706,4141,4670,4152,4670,4152,4650xm4152,4670l4141,4670,4141,4706,4152,4706,4152,4670xe" filled="true" fillcolor="#231f20" stroked="false">
              <v:path arrowok="t"/>
              <v:fill type="solid"/>
            </v:shape>
            <v:shape style="position:absolute;left:5010;top:4677;width:60;height:95" coordorigin="5010,4677" coordsize="60,95" path="m5055,4677l5025,4677,5013,4686,5013,4710,5020,4716,5028,4721,5018,4726,5010,4736,5010,4762,5021,4771,5056,4771,5069,4762,5028,4762,5021,4756,5021,4738,5028,4730,5038,4726,5059,4726,5050,4721,5060,4716,5041,4716,5030,4710,5024,4707,5024,4691,5031,4686,5067,4686,5067,4685,5055,4677xm5059,4726l5038,4726,5049,4732,5059,4737,5059,4756,5051,4762,5069,4762,5069,4762,5069,4734,5062,4727,5059,4726xm5067,4686l5048,4686,5057,4690,5057,4708,5049,4713,5041,4716,5060,4716,5067,4710,5067,4686xe" filled="true" fillcolor="#231f20" stroked="false">
              <v:path arrowok="t"/>
              <v:fill type="solid"/>
            </v:shape>
            <v:shape style="position:absolute;left:5085;top:4677;width:59;height:95" coordorigin="5085,4677" coordsize="59,95" path="m5092,4752l5085,4760,5092,4767,5103,4771,5113,4771,5125,4769,5135,4763,5136,4762,5104,4762,5096,4757,5092,4752xm5140,4686l5123,4686,5128,4692,5129,4713,5115,4718,5099,4719,5099,4728,5119,4728,5132,4732,5132,4754,5125,4762,5136,4762,5141,4755,5144,4744,5144,4732,5135,4723,5123,4722,5133,4718,5140,4709,5140,4686xm5128,4677l5104,4677,5093,4682,5086,4689,5091,4697,5096,4692,5105,4686,5140,4686,5140,4683,5128,4677xe" filled="true" fillcolor="#231f20" stroked="false">
              <v:path arrowok="t"/>
              <v:fill type="solid"/>
            </v:shape>
            <v:shape style="position:absolute;left:5160;top:4677;width:62;height:95" coordorigin="5160,4677" coordsize="62,95" path="m5218,4731l5207,4731,5202,4741,5194,4750,5182,4757,5166,4762,5168,4771,5189,4764,5206,4752,5217,4734,5218,4731xm5191,4677l5177,4679,5168,4686,5162,4696,5160,4708,5160,4725,5170,4735,5196,4735,5202,4733,5207,4731,5218,4731,5219,4725,5178,4725,5171,4719,5171,4695,5178,4686,5212,4686,5204,4679,5191,4677xm5212,4686l5203,4686,5211,4697,5210,4718,5210,4720,5204,4723,5197,4725,5219,4725,5221,4713,5219,4698,5214,4687,5212,4686xe" filled="true" fillcolor="#231f20" stroked="false">
              <v:path arrowok="t"/>
              <v:fill type="solid"/>
            </v:shape>
            <v:shape style="position:absolute;left:5237;top:4754;width:18;height:18" coordorigin="5237,4754" coordsize="18,18" path="m5250,4754l5241,4754,5237,4758,5237,4767,5241,4771,5250,4771,5254,4767,5254,4758,5250,4754xe" filled="true" fillcolor="#231f20" stroked="false">
              <v:path arrowok="t"/>
              <v:fill type="solid"/>
            </v:shape>
            <v:shape style="position:absolute;left:5270;top:4677;width:60;height:95" coordorigin="5270,4677" coordsize="60,95" path="m5316,4677l5286,4677,5273,4686,5273,4710,5280,4716,5289,4721,5278,4726,5270,4736,5270,4762,5282,4771,5316,4771,5329,4762,5289,4762,5281,4756,5281,4738,5288,4730,5298,4726,5320,4726,5311,4721,5320,4716,5302,4716,5290,4710,5284,4707,5284,4691,5292,4686,5328,4686,5328,4685,5316,4677xm5320,4726l5298,4726,5310,4732,5319,4737,5319,4756,5311,4762,5329,4762,5330,4762,5330,4734,5322,4727,5320,4726xm5328,4686l5309,4686,5317,4690,5317,4708,5309,4713,5302,4716,5320,4716,5328,4710,5328,4686xe" filled="true" fillcolor="#231f20" stroked="false">
              <v:path arrowok="t"/>
              <v:fill type="solid"/>
            </v:shape>
            <v:shape style="position:absolute;left:6770;top:4857;width:59;height:95" coordorigin="6770,4857" coordsize="59,95" path="m6776,4932l6770,4940,6776,4947,6787,4951,6797,4951,6810,4949,6819,4943,6821,4942,6789,4942,6781,4937,6776,4932xm6825,4866l6808,4866,6813,4872,6813,4893,6799,4898,6784,4899,6784,4908,6804,4908,6817,4912,6817,4934,6810,4942,6821,4942,6826,4935,6828,4924,6828,4912,6819,4903,6807,4902,6817,4898,6825,4889,6825,4866xm6813,4857l6788,4857,6777,4862,6771,4869,6775,4877,6780,4872,6790,4866,6825,4866,6825,4863,6813,4857xe" filled="true" fillcolor="#231f20" stroked="false">
              <v:path arrowok="t"/>
              <v:fill type="solid"/>
            </v:shape>
            <v:shape style="position:absolute;left:6845;top:4857;width:59;height:95" coordorigin="6845,4857" coordsize="59,95" path="m6852,4932l6845,4940,6852,4947,6863,4951,6873,4951,6885,4949,6895,4943,6896,4942,6864,4942,6856,4937,6852,4932xm6900,4866l6883,4866,6888,4872,6889,4893,6875,4898,6859,4899,6859,4908,6879,4908,6892,4912,6892,4934,6885,4942,6896,4942,6901,4935,6904,4924,6904,4912,6895,4903,6883,4902,6893,4898,6900,4889,6900,4866xm6888,4857l6864,4857,6853,4862,6846,4869,6851,4877,6856,4872,6865,4866,6900,4866,6900,4863,6888,4857xe" filled="true" fillcolor="#231f20" stroked="false">
              <v:path arrowok="t"/>
              <v:fill type="solid"/>
            </v:shape>
            <v:shape style="position:absolute;left:6920;top:4857;width:62;height:95" coordorigin="6920,4857" coordsize="62,95" path="m6978,4911l6967,4911,6962,4921,6954,4930,6942,4937,6926,4942,6928,4951,6949,4944,6966,4932,6977,4914,6978,4911xm6951,4857l6937,4859,6928,4866,6922,4876,6920,4888,6920,4905,6930,4915,6956,4915,6962,4913,6967,4911,6978,4911,6979,4905,6938,4905,6931,4899,6931,4875,6938,4866,6972,4866,6964,4859,6951,4857xm6972,4866l6963,4866,6971,4877,6970,4898,6970,4900,6964,4903,6957,4905,6979,4905,6981,4893,6979,4878,6974,4867,6972,4866xe" filled="true" fillcolor="#231f20" stroked="false">
              <v:path arrowok="t"/>
              <v:fill type="solid"/>
            </v:shape>
            <v:shape style="position:absolute;left:6997;top:4934;width:18;height:18" coordorigin="6997,4934" coordsize="18,18" path="m7010,4934l7001,4934,6997,4938,6997,4947,7001,4951,7010,4951,7014,4947,7014,4938,7010,4934xe" filled="true" fillcolor="#231f20" stroked="false">
              <v:path arrowok="t"/>
              <v:fill type="solid"/>
            </v:shape>
            <v:shape style="position:absolute;left:7025;top:4858;width:69;height:92" coordorigin="7025,4858" coordsize="69,92" path="m7079,4923l7069,4923,7069,4949,7079,4949,7079,4923xm7079,4858l7073,4858,7025,4919,7025,4923,7094,4923,7094,4914,7041,4914,7069,4878,7079,4878,7079,4858xm7079,4878l7069,4878,7069,4914,7079,4914,7079,4878xe" filled="true" fillcolor="#231f20" stroked="false">
              <v:path arrowok="t"/>
              <v:fill type="solid"/>
            </v:shape>
            <v:shape style="position:absolute;left:7354;top:4884;width:60;height:93" coordorigin="7354,4884" coordsize="60,93" path="m7411,4893l7393,4893,7400,4899,7400,4909,7397,4923,7388,4937,7373,4954,7354,4972,7354,4976,7414,4976,7414,4966,7373,4966,7387,4953,7399,4939,7408,4923,7411,4908,7411,4893xm7401,4884l7372,4884,7362,4889,7355,4896,7359,4904,7366,4897,7375,4893,7411,4893,7411,4892,7401,4884xe" filled="true" fillcolor="#231f20" stroked="false">
              <v:path arrowok="t"/>
              <v:fill type="solid"/>
            </v:shape>
            <v:shape style="position:absolute;left:7430;top:4884;width:62;height:95" coordorigin="7430,4884" coordsize="62,95" path="m7484,4884l7463,4890,7446,4903,7434,4920,7430,4942,7432,4956,7438,4968,7448,4975,7461,4978,7474,4975,7483,4969,7448,4969,7441,4957,7441,4937,7442,4935,7447,4932,7454,4929,7491,4929,7486,4924,7444,4924,7450,4914,7458,4905,7470,4897,7486,4893,7484,4884xm7491,4929l7474,4929,7481,4936,7481,4959,7473,4969,7483,4969,7484,4968,7490,4959,7492,4947,7492,4930,7491,4929xm7481,4920l7456,4920,7450,4921,7444,4924,7486,4924,7481,4920xe" filled="true" fillcolor="#231f20" stroked="false">
              <v:path arrowok="t"/>
              <v:fill type="solid"/>
            </v:shape>
            <v:shape style="position:absolute;left:7504;top:4884;width:64;height:95" coordorigin="7504,4884" coordsize="64,95" path="m7536,4884l7522,4887,7512,4897,7506,4912,7504,4931,7507,4950,7513,4965,7523,4975,7536,4978,7549,4975,7555,4969,7536,4969,7527,4966,7521,4958,7517,4946,7515,4931,7517,4915,7521,4903,7527,4895,7536,4893,7556,4893,7550,4887,7536,4884xm7556,4893l7536,4893,7545,4895,7552,4903,7556,4915,7557,4931,7556,4946,7552,4958,7546,4966,7536,4969,7555,4969,7560,4965,7566,4950,7568,4931,7566,4912,7560,4897,7556,4893xe" filled="true" fillcolor="#231f20" stroked="false">
              <v:path arrowok="t"/>
              <v:fill type="solid"/>
            </v:shape>
            <v:shape style="position:absolute;left:7582;top:4961;width:18;height:18" coordorigin="7582,4961" coordsize="18,18" path="m7596,4961l7586,4961,7582,4965,7582,4974,7586,4978,7596,4978,7599,4974,7599,4965,7596,4961xe" filled="true" fillcolor="#231f20" stroked="false">
              <v:path arrowok="t"/>
              <v:fill type="solid"/>
            </v:shape>
            <v:shape style="position:absolute;left:7617;top:4886;width:59;height:93" coordorigin="7617,4886" coordsize="59,93" path="m7623,4959l7617,4967,7624,4974,7634,4978,7644,4978,7657,4976,7667,4970,7668,4969,7636,4969,7628,4965,7623,4959xm7670,4886l7625,4886,7621,4932,7652,4932,7664,4937,7664,4962,7655,4969,7668,4969,7673,4961,7675,4950,7672,4936,7663,4928,7650,4923,7637,4922,7632,4922,7634,4896,7669,4896,7670,4886xe" filled="true" fillcolor="#231f20" stroked="false">
              <v:path arrowok="t"/>
              <v:fill type="solid"/>
            </v:shape>
            <v:shape style="position:absolute;left:1902;top:358;width:440;height:126" type="#_x0000_t75" stroked="false">
              <v:imagedata r:id="rId2587" o:title=""/>
            </v:shape>
            <v:shape style="position:absolute;left:2396;top:351;width:597;height:173" type="#_x0000_t75" stroked="false">
              <v:imagedata r:id="rId2588" o:title=""/>
            </v:shape>
            <v:shape style="position:absolute;left:3047;top:393;width:77;height:92" coordorigin="3047,393" coordsize="77,92" path="m3091,393l3072,396,3059,406,3050,421,3047,439,3047,442,3050,461,3060,474,3073,482,3090,484,3103,484,3118,479,3124,474,3122,465,3078,465,3070,457,3070,442,3122,442,3123,439,3124,431,3124,427,3071,427,3074,415,3082,411,3122,411,3122,411,3115,401,3105,395,3091,393xm3121,458l3113,462,3102,465,3122,465,3121,458xm3122,411l3095,411,3101,413,3101,427,3124,427,3124,425,3122,411xe" filled="true" fillcolor="#231f20" stroked="false">
              <v:path arrowok="t"/>
              <v:fill type="solid"/>
            </v:shape>
            <v:shape style="position:absolute;left:3142;top:393;width:78;height:89" coordorigin="3142,393" coordsize="78,89" path="m3164,393l3142,397,3142,482,3164,482,3164,423,3170,418,3177,413,3219,413,3218,411,3216,405,3164,405,3164,393xm3219,413l3193,413,3198,418,3198,482,3220,482,3220,423,3219,413xm3193,393l3182,393,3172,397,3164,405,3216,405,3213,401,3205,395,3193,393xe" filled="true" fillcolor="#231f20" stroked="false">
              <v:path arrowok="t"/>
              <v:fill type="solid"/>
            </v:shape>
            <v:shape style="position:absolute;left:3283;top:351;width:773;height:171" type="#_x0000_t75" stroked="false">
              <v:imagedata r:id="rId2589" o:title=""/>
            </v:shape>
            <v:shape style="position:absolute;left:4115;top:351;width:441;height:133" type="#_x0000_t75" stroked="false">
              <v:imagedata r:id="rId2590" o:title=""/>
            </v:shape>
            <v:shape style="position:absolute;left:4615;top:393;width:77;height:92" coordorigin="4615,393" coordsize="77,92" path="m4659,393l4640,396,4626,406,4618,421,4615,439,4615,442,4618,461,4627,474,4641,482,4657,484,4670,484,4686,479,4692,474,4690,465,4645,465,4637,457,4637,442,4690,442,4691,439,4692,431,4692,427,4638,427,4642,415,4650,411,4689,411,4689,411,4683,401,4672,395,4659,393xm4688,458l4681,462,4670,465,4690,465,4688,458xm4689,411l4663,411,4669,413,4669,427,4692,427,4692,425,4689,411xe" filled="true" fillcolor="#231f20" stroked="false">
              <v:path arrowok="t"/>
              <v:fill type="solid"/>
            </v:shape>
            <v:shape style="position:absolute;left:4710;top:393;width:78;height:89" coordorigin="4710,393" coordsize="78,89" path="m4732,393l4710,397,4710,482,4732,482,4732,423,4737,418,4744,413,4786,413,4786,411,4783,405,4732,405,4732,393xm4786,413l4761,413,4766,418,4766,482,4788,482,4788,423,4786,413xm4760,393l4750,393,4739,397,4732,405,4783,405,4781,401,4773,395,4760,393xe" filled="true" fillcolor="#231f20" stroked="false">
              <v:path arrowok="t"/>
              <v:fill type="solid"/>
            </v:shape>
            <v:shape style="position:absolute;left:4846;top:351;width:117;height:133" type="#_x0000_t75" stroked="false">
              <v:imagedata r:id="rId2591" o:title=""/>
            </v:shape>
            <v:shape style="position:absolute;left:5022;top:352;width:274;height:133" type="#_x0000_t75" stroked="false">
              <v:imagedata r:id="rId2592" o:title=""/>
            </v:shape>
            <v:shape style="position:absolute;left:5352;top:363;width:275;height:121" type="#_x0000_t75" stroked="false">
              <v:imagedata r:id="rId2593" o:title=""/>
            </v:shape>
            <v:shape style="position:absolute;left:5658;top:364;width:69;height:118" coordorigin="5658,364" coordsize="69,118" path="m5704,385l5681,385,5681,464,5658,465,5658,482,5726,482,5726,465,5704,464,5704,385xm5704,364l5692,364,5658,371,5658,388,5681,385,5704,385,5704,364xe" filled="true" fillcolor="#231f20" stroked="false">
              <v:path arrowok="t"/>
              <v:fill type="solid"/>
            </v:shape>
            <v:shape style="position:absolute;left:5790;top:340;width:250;height:170" type="#_x0000_t75" stroked="false">
              <v:imagedata r:id="rId2594" o:title=""/>
            </v:shape>
            <v:shape style="position:absolute;left:6103;top:351;width:388;height:133" type="#_x0000_t75" stroked="false">
              <v:imagedata r:id="rId2595" o:title=""/>
            </v:shape>
            <v:shape style="position:absolute;left:6545;top:351;width:176;height:133" type="#_x0000_t75" stroked="false">
              <v:imagedata r:id="rId2596" o:title=""/>
            </v:shape>
            <v:shape style="position:absolute;left:6781;top:340;width:500;height:181" type="#_x0000_t75" stroked="false">
              <v:imagedata r:id="rId2597" o:title=""/>
            </v:shape>
            <v:shape style="position:absolute;left:3822;top:596;width:208;height:128" type="#_x0000_t75" stroked="false">
              <v:imagedata r:id="rId2598" o:title=""/>
            </v:shape>
            <v:shape style="position:absolute;left:4094;top:591;width:450;height:133" type="#_x0000_t75" stroked="false">
              <v:imagedata r:id="rId2599" o:title=""/>
            </v:shape>
            <v:shape style="position:absolute;left:4599;top:587;width:763;height:176" type="#_x0000_t75" stroked="false">
              <v:imagedata r:id="rId2600" o:title=""/>
            </v:shape>
            <v:shape style="position:absolute;left:1473;top:2857;width:59;height:93" coordorigin="1473,2857" coordsize="59,93" path="m1479,2931l1473,2939,1480,2946,1490,2950,1500,2950,1513,2948,1523,2942,1524,2940,1492,2940,1484,2936,1479,2931xm1526,2857l1481,2857,1477,2904,1508,2904,1520,2909,1520,2934,1511,2940,1524,2940,1529,2933,1531,2922,1528,2908,1519,2899,1506,2895,1493,2894,1488,2894,1490,2867,1525,2867,1526,2857xe" filled="true" fillcolor="#ffffff" stroked="false">
              <v:path arrowok="t"/>
              <v:fill type="solid"/>
            </v:shape>
            <v:shape style="position:absolute;left:1547;top:2857;width:60;height:91" coordorigin="1547,2857" coordsize="60,91" path="m1607,2857l1548,2857,1547,2867,1595,2867,1553,2948,1566,2948,1607,2864,1607,2857xe" filled="true" fillcolor="#ffffff" stroked="false">
              <v:path arrowok="t"/>
              <v:fill type="solid"/>
            </v:shape>
            <v:shape style="position:absolute;left:1622;top:2855;width:62;height:95" coordorigin="1622,2855" coordsize="62,95" path="m1680,2909l1669,2909,1664,2920,1656,2929,1644,2936,1628,2941,1630,2950,1651,2943,1668,2930,1679,2913,1680,2909xm1652,2855l1639,2858,1630,2865,1624,2875,1622,2886,1622,2903,1632,2914,1657,2914,1664,2912,1669,2909,1680,2909,1681,2904,1640,2904,1633,2897,1633,2874,1640,2865,1674,2865,1666,2858,1652,2855xm1674,2865l1665,2865,1672,2876,1672,2896,1672,2899,1666,2902,1659,2904,1681,2904,1683,2892,1681,2877,1675,2865,1674,2865xe" filled="true" fillcolor="#ffffff" stroked="false">
              <v:path arrowok="t"/>
              <v:fill type="solid"/>
            </v:shape>
            <v:shape style="position:absolute;left:1696;top:2855;width:64;height:95" coordorigin="1696,2855" coordsize="64,95" path="m1728,2855l1714,2859,1704,2869,1698,2884,1696,2902,1699,2922,1705,2937,1715,2946,1728,2950,1741,2946,1747,2941,1728,2941,1719,2938,1713,2930,1709,2918,1707,2902,1709,2887,1713,2875,1719,2867,1728,2864,1748,2864,1742,2859,1728,2855xm1748,2864l1728,2864,1737,2867,1744,2875,1748,2887,1749,2902,1748,2918,1744,2930,1738,2938,1728,2941,1747,2941,1752,2937,1758,2922,1760,2902,1758,2884,1752,2869,1748,2864xe" filled="true" fillcolor="#ffffff" stroked="false">
              <v:path arrowok="t"/>
              <v:fill type="solid"/>
            </v:shape>
            <v:shape style="position:absolute;left:1774;top:2933;width:18;height:18" coordorigin="1774,2933" coordsize="18,18" path="m1788,2933l1778,2933,1774,2937,1774,2946,1778,2950,1788,2950,1791,2946,1791,2937,1788,2933xe" filled="true" fillcolor="#ffffff" stroked="false">
              <v:path arrowok="t"/>
              <v:fill type="solid"/>
            </v:shape>
            <v:shape style="position:absolute;left:1808;top:2857;width:60;height:91" coordorigin="1808,2857" coordsize="60,91" path="m1868,2857l1809,2857,1808,2867,1855,2867,1814,2948,1826,2948,1868,2864,1868,2857xe" filled="true" fillcolor="#ffffff" stroked="false">
              <v:path arrowok="t"/>
              <v:fill type="solid"/>
            </v:shape>
            <v:shape style="position:absolute;left:3227;top:4519;width:52;height:92" coordorigin="3227,4519" coordsize="52,92" path="m3259,4530l3248,4530,3248,4602,3227,4603,3227,4611,3279,4611,3279,4603,3259,4602,3259,4530xm3259,4519l3253,4519,3227,4525,3227,4532,3248,4530,3259,4530,3259,4519xe" filled="true" fillcolor="#ffffff" stroked="false">
              <v:path arrowok="t"/>
              <v:fill type="solid"/>
            </v:shape>
            <v:shape style="position:absolute;left:3296;top:4518;width:60;height:93" coordorigin="3296,4518" coordsize="60,93" path="m3352,4528l3334,4528,3341,4533,3341,4544,3338,4557,3329,4572,3314,4588,3296,4606,3296,4611,3355,4611,3356,4601,3315,4601,3328,4588,3340,4573,3349,4558,3352,4543,3352,4528xm3342,4518l3314,4518,3303,4523,3296,4531,3301,4538,3307,4532,3316,4528,3352,4528,3352,4527,3342,4518xe" filled="true" fillcolor="#ffffff" stroked="false">
              <v:path arrowok="t"/>
              <v:fill type="solid"/>
            </v:shape>
            <v:shape style="position:absolute;left:3371;top:4518;width:62;height:95" coordorigin="3371,4518" coordsize="62,95" path="m3425,4518l3404,4525,3387,4538,3376,4555,3371,4576,3373,4591,3379,4603,3389,4610,3402,4613,3416,4610,3425,4603,3390,4603,3382,4592,3383,4572,3383,4569,3389,4566,3396,4564,3433,4564,3427,4559,3386,4559,3391,4549,3399,4539,3411,4532,3427,4527,3425,4518xm3433,4564l3415,4564,3422,4571,3422,4594,3415,4603,3425,4603,3425,4603,3431,4593,3433,4582,3433,4565,3433,4564xm3423,4554l3397,4554,3391,4556,3386,4559,3427,4559,3423,4554xe" filled="true" fillcolor="#ffffff" stroked="false">
              <v:path arrowok="t"/>
              <v:fill type="solid"/>
            </v:shape>
            <v:shape style="position:absolute;left:3448;top:4520;width:60;height:91" coordorigin="3448,4520" coordsize="60,91" path="m3508,4520l3449,4520,3448,4530,3495,4530,3454,4611,3466,4611,3508,4527,3508,4520xe" filled="true" fillcolor="#ffffff" stroked="false">
              <v:path arrowok="t"/>
              <v:fill type="solid"/>
            </v:shape>
            <v:shape style="position:absolute;left:3524;top:4596;width:18;height:18" coordorigin="3524,4596" coordsize="18,18" path="m3537,4596l3528,4596,3524,4600,3524,4609,3528,4613,3537,4613,3541,4609,3541,4600,3537,4596xe" filled="true" fillcolor="#ffffff" stroked="false">
              <v:path arrowok="t"/>
              <v:fill type="solid"/>
            </v:shape>
            <v:shape style="position:absolute;left:3552;top:4519;width:69;height:92" coordorigin="3552,4519" coordsize="69,92" path="m3606,4585l3595,4585,3595,4611,3606,4611,3606,4585xm3606,4519l3599,4519,3552,4580,3552,4585,3621,4585,3621,4575,3568,4575,3595,4539,3606,4539,3606,4519xm3606,4539l3595,4539,3595,4575,3606,4575,3606,4539xe" filled="true" fillcolor="#ffffff" stroked="false">
              <v:path arrowok="t"/>
              <v:fill type="solid"/>
            </v:shape>
            <v:shape style="position:absolute;left:4430;top:4653;width:60;height:95" coordorigin="4430,4653" coordsize="60,95" path="m4476,4653l4446,4653,4433,4662,4433,4687,4440,4693,4448,4698,4438,4703,4430,4712,4430,4738,4441,4747,4476,4747,4489,4739,4449,4739,4441,4733,4441,4714,4448,4706,4458,4702,4480,4702,4470,4697,4480,4693,4462,4693,4450,4687,4444,4683,4444,4667,4451,4662,4488,4662,4488,4661,4476,4653xm4480,4702l4458,4702,4470,4708,4479,4714,4479,4733,4471,4739,4489,4739,4490,4738,4490,4710,4482,4704,4480,4702xm4488,4662l4468,4662,4477,4666,4477,4684,4469,4690,4462,4693,4480,4693,4487,4687,4488,4662xe" filled="true" fillcolor="#ffffff" stroked="false">
              <v:path arrowok="t"/>
              <v:fill type="solid"/>
            </v:shape>
            <v:shape style="position:absolute;left:4504;top:4653;width:62;height:95" coordorigin="4504,4653" coordsize="62,95" path="m4563,4707l4552,4707,4547,4717,4538,4726,4526,4734,4511,4739,4513,4747,4533,4741,4550,4728,4562,4711,4563,4707xm4535,4653l4522,4656,4512,4663,4506,4673,4504,4684,4504,4701,4515,4711,4540,4711,4547,4710,4552,4707,4563,4707,4564,4702,4522,4702,4515,4695,4515,4672,4523,4662,4557,4662,4548,4656,4535,4653xm4557,4662l4548,4662,4555,4674,4555,4694,4555,4697,4549,4700,4542,4702,4564,4702,4566,4689,4564,4675,4558,4663,4557,4662xe" filled="true" fillcolor="#ffffff" stroked="false">
              <v:path arrowok="t"/>
              <v:fill type="solid"/>
            </v:shape>
            <v:shape style="position:absolute;left:4580;top:4653;width:60;height:93" coordorigin="4580,4653" coordsize="60,93" path="m4637,4663l4619,4663,4626,4668,4626,4679,4623,4692,4613,4707,4599,4723,4580,4741,4580,4746,4640,4746,4640,4735,4599,4735,4613,4723,4625,4708,4634,4693,4637,4677,4637,4663xm4627,4653l4598,4653,4588,4658,4581,4665,4585,4673,4592,4667,4601,4663,4637,4663,4637,4662,4627,4653xe" filled="true" fillcolor="#ffffff" stroked="false">
              <v:path arrowok="t"/>
              <v:fill type="solid"/>
            </v:shape>
            <v:shape style="position:absolute;left:4657;top:4730;width:18;height:18" coordorigin="4657,4730" coordsize="18,18" path="m4670,4730l4661,4730,4657,4734,4657,4744,4661,4747,4670,4747,4674,4744,4674,4734,4670,4730xe" filled="true" fillcolor="#ffffff" stroked="false">
              <v:path arrowok="t"/>
              <v:fill type="solid"/>
            </v:shape>
            <v:shape style="position:absolute;left:4691;top:4655;width:60;height:91" coordorigin="4691,4655" coordsize="60,91" path="m4751,4655l4691,4655,4691,4665,4738,4665,4697,4746,4709,4746,4751,4661,4751,4655xe" filled="true" fillcolor="#ffffff" stroked="false">
              <v:path arrowok="t"/>
              <v:fill type="solid"/>
            </v:shape>
            <v:shape style="position:absolute;left:5598;top:4782;width:59;height:93" coordorigin="5598,4782" coordsize="59,93" path="m5604,4855l5598,4863,5606,4870,5616,4874,5626,4874,5638,4872,5648,4866,5649,4865,5618,4865,5610,4861,5604,4855xm5651,4782l5607,4782,5603,4828,5634,4828,5646,4833,5646,4858,5636,4865,5649,4865,5655,4857,5657,4846,5653,4832,5644,4824,5632,4819,5619,4818,5614,4818,5616,4792,5651,4792,5651,4782xe" filled="true" fillcolor="#ffffff" stroked="false">
              <v:path arrowok="t"/>
              <v:fill type="solid"/>
            </v:shape>
            <v:shape style="position:absolute;left:5673;top:4780;width:59;height:95" coordorigin="5673,4780" coordsize="59,95" path="m5679,4855l5673,4863,5679,4870,5690,4874,5700,4874,5713,4872,5722,4866,5724,4865,5692,4865,5684,4860,5679,4855xm5728,4789l5711,4789,5716,4795,5716,4816,5702,4821,5687,4822,5687,4831,5707,4831,5720,4835,5720,4858,5713,4865,5724,4865,5729,4858,5731,4847,5731,4835,5722,4826,5710,4825,5720,4821,5728,4812,5728,4789xm5716,4780l5691,4780,5680,4785,5674,4792,5678,4800,5683,4795,5693,4789,5728,4789,5728,4787,5716,4780xe" filled="true" fillcolor="#ffffff" stroked="false">
              <v:path arrowok="t"/>
              <v:fill type="solid"/>
            </v:shape>
            <v:shape style="position:absolute;left:5747;top:4780;width:62;height:95" coordorigin="5747,4780" coordsize="62,95" path="m5805,4834l5795,4834,5790,4844,5781,4853,5769,4860,5753,4865,5756,4874,5776,4867,5793,4855,5805,4838,5805,4834xm5778,4780l5765,4782,5755,4789,5749,4799,5747,4811,5747,4828,5758,4838,5783,4838,5789,4836,5795,4834,5805,4834,5807,4828,5765,4828,5758,4822,5758,4798,5766,4789,5800,4789,5791,4782,5778,4780xm5800,4789l5791,4789,5798,4801,5798,4821,5797,4823,5792,4826,5785,4828,5807,4828,5809,4816,5807,4801,5801,4790,5800,4789xe" filled="true" fillcolor="#ffffff" stroked="false">
              <v:path arrowok="t"/>
              <v:fill type="solid"/>
            </v:shape>
            <v:shape style="position:absolute;left:5824;top:4857;width:18;height:18" coordorigin="5824,4857" coordsize="18,18" path="m5838,4857l5828,4857,5824,4861,5824,4870,5828,4874,5838,4874,5842,4870,5842,4861,5838,4857xe" filled="true" fillcolor="#ffffff" stroked="false">
              <v:path arrowok="t"/>
              <v:fill type="solid"/>
            </v:shape>
            <v:shape style="position:absolute;left:5853;top:4781;width:69;height:92" coordorigin="5853,4781" coordsize="69,92" path="m5907,4846l5896,4846,5896,4872,5907,4872,5907,4846xm5907,4781l5900,4781,5853,4842,5853,4846,5922,4846,5922,4837,5868,4837,5896,4801,5907,4801,5907,4781xm5907,4801l5896,4801,5896,4837,5907,4837,5907,4801xe" filled="true" fillcolor="#ffffff" stroked="false">
              <v:path arrowok="t"/>
              <v:fill type="solid"/>
            </v:shape>
            <v:shape style="position:absolute;left:6176;top:4836;width:59;height:95" coordorigin="6176,4836" coordsize="59,95" path="m6182,4912l6176,4920,6182,4926,6193,4931,6203,4931,6216,4929,6226,4923,6227,4921,6195,4921,6187,4917,6182,4912xm6231,4846l6214,4846,6219,4851,6219,4873,6206,4877,6190,4879,6190,4887,6210,4887,6223,4891,6223,4914,6216,4921,6227,4921,6232,4914,6234,4904,6234,4891,6225,4883,6213,4881,6224,4878,6231,4869,6231,4846xm6219,4836l6194,4836,6184,4842,6177,4849,6181,4856,6186,4851,6196,4846,6231,4846,6231,4843,6219,4836xe" filled="true" fillcolor="#ffffff" stroked="false">
              <v:path arrowok="t"/>
              <v:fill type="solid"/>
            </v:shape>
            <v:shape style="position:absolute;left:6252;top:4836;width:60;height:95" coordorigin="6252,4836" coordsize="60,95" path="m6297,4836l6267,4836,6254,4845,6254,4870,6262,4876,6270,4881,6260,4886,6252,4895,6252,4921,6263,4931,6298,4931,6311,4922,6270,4922,6263,4916,6263,4897,6270,4889,6279,4886,6301,4886,6292,4880,6302,4876,6283,4876,6271,4870,6265,4866,6265,4850,6273,4845,6309,4845,6309,4845,6297,4836xm6301,4886l6279,4886,6291,4892,6301,4897,6301,4916,6292,4922,6311,4922,6311,4921,6311,4893,6304,4887,6301,4886xm6309,4845l6290,4845,6299,4850,6299,4867,6291,4873,6283,4876,6302,4876,6309,4870,6309,4845xe" filled="true" fillcolor="#ffffff" stroked="false">
              <v:path arrowok="t"/>
              <v:fill type="solid"/>
            </v:shape>
            <v:shape style="position:absolute;left:6327;top:4836;width:62;height:95" coordorigin="6327,4836" coordsize="62,95" path="m6380,4836l6359,4843,6342,4856,6331,4873,6327,4894,6329,4909,6335,4921,6344,4928,6358,4931,6371,4928,6380,4921,6345,4921,6338,4910,6338,4890,6338,4887,6344,4884,6351,4882,6388,4882,6382,4877,6341,4877,6346,4866,6354,4857,6366,4850,6382,4845,6380,4836xm6388,4882l6370,4882,6377,4889,6377,4912,6370,4921,6380,4921,6380,4921,6386,4911,6388,4900,6388,4882,6388,4882xm6378,4872l6352,4872,6346,4874,6341,4877,6382,4877,6378,4872xe" filled="true" fillcolor="#ffffff" stroked="false">
              <v:path arrowok="t"/>
              <v:fill type="solid"/>
            </v:shape>
            <v:shape style="position:absolute;left:6403;top:4914;width:18;height:18" coordorigin="6403,4914" coordsize="18,18" path="m6416,4914l6407,4914,6403,4917,6403,4927,6407,4931,6416,4931,6420,4927,6420,4917,6416,4914xe" filled="true" fillcolor="#ffffff" stroked="false">
              <v:path arrowok="t"/>
              <v:fill type="solid"/>
            </v:shape>
            <v:shape style="position:absolute;left:6437;top:4836;width:60;height:95" coordorigin="6437,4836" coordsize="60,95" path="m6482,4836l6452,4836,6439,4845,6439,4870,6446,4876,6455,4881,6444,4886,6437,4895,6437,4921,6448,4931,6483,4931,6495,4922,6455,4922,6447,4916,6447,4897,6454,4889,6464,4886,6486,4886,6477,4880,6487,4876,6468,4876,6456,4870,6450,4866,6450,4850,6458,4845,6494,4845,6494,4845,6482,4836xm6486,4886l6464,4886,6476,4892,6486,4897,6486,4916,6477,4922,6495,4922,6496,4921,6496,4893,6489,4887,6486,4886xm6494,4845l6475,4845,6483,4850,6483,4867,6475,4873,6468,4876,6487,4876,6494,4870,6494,4845xe" filled="true" fillcolor="#ffffff" stroked="false">
              <v:path arrowok="t"/>
              <v:fill type="solid"/>
            </v:shape>
            <w10:wrap type="topAndBottom"/>
          </v:group>
        </w:pict>
      </w:r>
    </w:p>
    <w:p>
      <w:pPr>
        <w:pStyle w:val="BodyText"/>
        <w:spacing w:before="3"/>
        <w:rPr>
          <w:sz w:val="6"/>
        </w:rPr>
      </w:pPr>
    </w:p>
    <w:p>
      <w:pPr>
        <w:tabs>
          <w:tab w:pos="978" w:val="left" w:leader="none"/>
          <w:tab w:pos="1561" w:val="left" w:leader="none"/>
          <w:tab w:pos="2146" w:val="left" w:leader="none"/>
          <w:tab w:pos="2728" w:val="left" w:leader="none"/>
          <w:tab w:pos="3301" w:val="left" w:leader="none"/>
          <w:tab w:pos="3878" w:val="left" w:leader="none"/>
          <w:tab w:pos="4461" w:val="left" w:leader="none"/>
          <w:tab w:pos="5041" w:val="left" w:leader="none"/>
          <w:tab w:pos="5621" w:val="left" w:leader="none"/>
          <w:tab w:pos="6198" w:val="left" w:leader="none"/>
        </w:tabs>
        <w:spacing w:line="240" w:lineRule="auto"/>
        <w:ind w:left="401" w:right="23" w:firstLine="0"/>
        <w:rPr>
          <w:sz w:val="20"/>
        </w:rPr>
      </w:pPr>
      <w:r>
        <w:rPr>
          <w:position w:val="29"/>
          <w:sz w:val="20"/>
        </w:rPr>
        <w:pict>
          <v:group style="width:7.7pt;height:40.050pt;mso-position-horizontal-relative:char;mso-position-vertical-relative:line" coordorigin="0,0" coordsize="154,801">
            <v:shape style="position:absolute;left:7;top:716;width:112;height:85" coordorigin="7,716" coordsize="112,85" path="m13,718l9,725,7,736,7,747,11,769,22,786,40,797,64,801,87,797,103,787,64,787,45,784,31,776,22,764,19,747,18,736,21,727,25,720,13,718xm111,716l100,718,103,724,106,735,106,745,104,762,95,776,82,784,64,787,103,787,104,786,115,770,118,747,118,736,116,724,111,716xe" filled="true" fillcolor="#231f20" stroked="false">
              <v:path arrowok="t"/>
              <v:fill type="solid"/>
            </v:shape>
            <v:shape style="position:absolute;left:38;top:628;width:81;height:73" coordorigin="38,628" coordsize="81,73" path="m78,628l62,631,50,637,41,649,38,664,41,680,50,691,62,698,78,701,95,698,107,691,109,688,60,688,48,679,48,650,60,641,110,641,107,638,95,631,78,628xm110,641l96,641,108,649,108,680,96,688,109,688,116,679,118,664,116,650,110,641xe" filled="true" fillcolor="#231f20" stroked="false">
              <v:path arrowok="t"/>
              <v:fill type="solid"/>
            </v:shape>
            <v:shape style="position:absolute;left:38;top:566;width:78;height:43" coordorigin="38,566" coordsize="78,43" path="m116,597l38,597,40,609,116,609,116,597xm40,566l39,567,38,570,38,582,54,597,66,597,55,586,51,580,51,570,51,567,40,566xe" filled="true" fillcolor="#231f20" stroked="false">
              <v:path arrowok="t"/>
              <v:fill type="solid"/>
            </v:shape>
            <v:shape style="position:absolute;left:38;top:508;width:78;height:43" coordorigin="38,508" coordsize="78,43" path="m116,538l38,538,40,550,116,550,116,538xm40,508l39,508,38,512,38,524,54,538,66,538,55,528,51,521,51,512,51,509,40,508xe" filled="true" fillcolor="#231f20" stroked="false">
              <v:path arrowok="t"/>
              <v:fill type="solid"/>
            </v:shape>
            <v:shape style="position:absolute;left:38;top:435;width:81;height:65" coordorigin="38,435" coordsize="81,65" path="m70,435l67,435,54,436,45,442,40,451,40,451,38,463,41,477,49,489,62,497,80,499,96,497,109,489,110,487,76,487,76,486,67,486,55,483,48,475,48,451,55,447,76,447,76,435,74,435,70,435xm111,436l101,438,105,444,108,452,108,475,100,487,110,487,116,477,118,463,118,451,115,441,111,436xm76,447l65,447,67,448,67,486,76,486,76,447xe" filled="true" fillcolor="#231f20" stroked="false">
              <v:path arrowok="t"/>
              <v:fill type="solid"/>
            </v:shape>
            <v:shape style="position:absolute;left:38;top:352;width:116;height:68" coordorigin="38,352" coordsize="116,68" path="m121,352l46,352,41,361,38,372,38,383,41,397,49,409,62,417,80,419,95,417,107,411,111,407,61,407,49,399,49,375,51,368,53,364,108,364,108,364,147,364,146,362,135,354,121,352xm147,364l138,364,143,374,143,396,141,408,138,414,149,416,152,409,154,398,154,389,152,373,147,364xm108,364l96,364,101,368,108,377,108,400,96,407,111,407,115,402,118,390,118,378,114,371,108,364xe" filled="true" fillcolor="#231f20" stroked="false">
              <v:path arrowok="t"/>
              <v:fill type="solid"/>
            </v:shape>
            <v:shape style="position:absolute;left:5;top:313;width:112;height:18" coordorigin="5,313" coordsize="112,18" path="m18,313l8,313,5,317,5,327,8,331,18,331,22,327,22,317,18,313xm116,316l38,316,40,328,116,328,116,316xe" filled="true" fillcolor="#231f20" stroked="false">
              <v:path arrowok="t"/>
              <v:fill type="solid"/>
            </v:shape>
            <v:shape style="position:absolute;left:0;top:229;width:119;height:68" coordorigin="0,229" coordsize="119,68" path="m54,241l42,241,40,246,38,252,38,260,41,274,49,286,62,294,80,296,95,294,107,288,111,284,59,284,49,274,49,252,51,245,54,241xm108,241l96,241,102,247,107,254,107,277,97,284,111,284,115,278,118,265,118,254,113,247,108,241xm116,229l0,229,2,241,116,241,116,229xe" filled="true" fillcolor="#231f20" stroked="false">
              <v:path arrowok="t"/>
              <v:fill type="solid"/>
            </v:shape>
            <v:shape style="position:absolute;left:38;top:137;width:81;height:73" coordorigin="38,137" coordsize="81,73" path="m78,137l62,139,50,146,41,158,38,173,41,189,50,200,62,207,78,209,95,207,107,199,109,197,60,197,48,188,48,159,60,150,110,150,107,147,95,140,78,137xm110,150l96,150,108,158,108,189,96,197,109,197,116,188,118,173,116,158,110,150xe" filled="true" fillcolor="#231f20" stroked="false">
              <v:path arrowok="t"/>
              <v:fill type="solid"/>
            </v:shape>
            <v:shape style="position:absolute;left:38;top:75;width:78;height:43" coordorigin="38,75" coordsize="78,43" path="m116,105l38,105,40,118,116,118,116,105xm40,75l39,76,38,79,38,91,54,105,66,105,55,95,51,88,51,79,51,76,40,75xe" filled="true" fillcolor="#231f20" stroked="false">
              <v:path arrowok="t"/>
              <v:fill type="solid"/>
            </v:shape>
            <v:shape style="position:absolute;left:38;top:0;width:81;height:66" coordorigin="38,0" coordsize="81,66" path="m82,22l73,22,76,35,80,50,88,61,100,65,112,65,118,56,118,53,90,53,85,40,82,22xm116,0l109,0,109,8,109,10,46,10,38,17,38,41,41,53,46,62,55,60,52,54,49,44,49,24,54,22,108,22,108,22,115,21,117,18,117,7,117,2,116,0xm108,22l96,22,102,27,108,36,108,49,105,53,118,53,118,34,113,26,108,22xe" filled="true" fillcolor="#231f20" stroked="false">
              <v:path arrowok="t"/>
              <v:fill type="solid"/>
            </v:shape>
          </v:group>
        </w:pict>
      </w:r>
      <w:r>
        <w:rPr>
          <w:position w:val="29"/>
          <w:sz w:val="20"/>
        </w:rPr>
      </w:r>
      <w:r>
        <w:rPr>
          <w:position w:val="29"/>
          <w:sz w:val="20"/>
        </w:rPr>
        <w:tab/>
      </w:r>
      <w:r>
        <w:rPr>
          <w:position w:val="3"/>
          <w:sz w:val="20"/>
        </w:rPr>
        <w:pict>
          <v:group style="width:6.85pt;height:52.7pt;mso-position-horizontal-relative:char;mso-position-vertical-relative:line" coordorigin="0,0" coordsize="137,1054">
            <v:shape style="position:absolute;left:10;top:827;width:112;height:226" type="#_x0000_t75" stroked="false">
              <v:imagedata r:id="rId2601" o:title=""/>
            </v:shape>
            <v:shape style="position:absolute;left:12;top:500;width:125;height:282" type="#_x0000_t75" stroked="false">
              <v:imagedata r:id="rId2602" o:title=""/>
            </v:shape>
            <v:shape style="position:absolute;left:3;top:260;width:118;height:184" type="#_x0000_t75" stroked="false">
              <v:imagedata r:id="rId2603" o:title=""/>
            </v:shape>
            <v:shape style="position:absolute;left:0;top:0;width:121;height:198" type="#_x0000_t75" stroked="false">
              <v:imagedata r:id="rId2604" o:title=""/>
            </v:shape>
          </v:group>
        </w:pict>
      </w:r>
      <w:r>
        <w:rPr>
          <w:position w:val="3"/>
          <w:sz w:val="20"/>
        </w:rPr>
      </w:r>
      <w:r>
        <w:rPr>
          <w:position w:val="3"/>
          <w:sz w:val="20"/>
        </w:rPr>
        <w:tab/>
      </w:r>
      <w:r>
        <w:rPr>
          <w:position w:val="41"/>
          <w:sz w:val="20"/>
        </w:rPr>
        <w:drawing>
          <wp:inline distT="0" distB="0" distL="0" distR="0">
            <wp:extent cx="98191" cy="433387"/>
            <wp:effectExtent l="0" t="0" r="0" b="0"/>
            <wp:docPr id="917" name="image2439.png" descr=""/>
            <wp:cNvGraphicFramePr>
              <a:graphicFrameLocks noChangeAspect="1"/>
            </wp:cNvGraphicFramePr>
            <a:graphic>
              <a:graphicData uri="http://schemas.openxmlformats.org/drawingml/2006/picture">
                <pic:pic>
                  <pic:nvPicPr>
                    <pic:cNvPr id="918" name="image2439.png"/>
                    <pic:cNvPicPr/>
                  </pic:nvPicPr>
                  <pic:blipFill>
                    <a:blip r:embed="rId2605" cstate="print"/>
                    <a:stretch>
                      <a:fillRect/>
                    </a:stretch>
                  </pic:blipFill>
                  <pic:spPr>
                    <a:xfrm>
                      <a:off x="0" y="0"/>
                      <a:ext cx="98191" cy="433387"/>
                    </a:xfrm>
                    <a:prstGeom prst="rect">
                      <a:avLst/>
                    </a:prstGeom>
                  </pic:spPr>
                </pic:pic>
              </a:graphicData>
            </a:graphic>
          </wp:inline>
        </w:drawing>
      </w:r>
      <w:r>
        <w:rPr>
          <w:position w:val="41"/>
          <w:sz w:val="20"/>
        </w:rPr>
      </w:r>
      <w:r>
        <w:rPr>
          <w:position w:val="41"/>
          <w:sz w:val="20"/>
        </w:rPr>
        <w:tab/>
      </w:r>
      <w:r>
        <w:rPr>
          <w:position w:val="13"/>
          <w:sz w:val="20"/>
        </w:rPr>
        <w:pict>
          <v:group style="width:7.35pt;height:47.7pt;mso-position-horizontal-relative:char;mso-position-vertical-relative:line" coordorigin="0,0" coordsize="147,954">
            <v:shape style="position:absolute;left:4;top:868;width:108;height:86" coordorigin="4,868" coordsize="108,86" path="m15,868l4,868,4,954,15,954,15,917,111,917,111,904,15,904,15,868xe" filled="true" fillcolor="#231f20" stroked="false">
              <v:path arrowok="t"/>
              <v:fill type="solid"/>
            </v:shape>
            <v:shape style="position:absolute;left:33;top:803;width:81;height:65" coordorigin="33,803" coordsize="81,65" path="m65,803l62,803,50,805,41,810,35,819,35,819,33,831,36,846,44,857,57,865,75,868,92,865,104,857,105,855,72,855,72,854,63,854,50,851,43,843,43,819,51,816,72,816,72,804,69,803,65,803xm106,804l96,806,100,812,103,820,103,843,95,855,105,855,111,845,114,831,114,819,110,809,106,804xm72,816l60,816,63,816,63,854,72,854,72,816xe" filled="true" fillcolor="#231f20" stroked="false">
              <v:path arrowok="t"/>
              <v:fill type="solid"/>
            </v:shape>
            <v:shape style="position:absolute;left:33;top:720;width:114;height:68" coordorigin="33,720" coordsize="114,68" path="m147,720l41,720,37,729,33,740,33,751,36,766,44,778,57,785,74,788,90,786,103,779,106,775,56,775,44,767,44,744,46,737,49,732,147,732,147,720xm103,732l92,732,96,736,103,745,103,769,91,775,106,775,111,770,114,756,114,746,109,739,103,732xe" filled="true" fillcolor="#231f20" stroked="false">
              <v:path arrowok="t"/>
              <v:fill type="solid"/>
            </v:shape>
            <v:shape style="position:absolute;left:36;top:636;width:79;height:63" coordorigin="36,636" coordsize="79,63" path="m103,648l92,648,98,653,103,662,103,680,99,686,36,686,36,698,104,698,114,689,114,665,110,656,103,648xm111,636l36,636,36,648,111,648,111,636xe" filled="true" fillcolor="#231f20" stroked="false">
              <v:path arrowok="t"/>
              <v:fill type="solid"/>
            </v:shape>
            <v:shape style="position:absolute;left:0;top:597;width:112;height:18" coordorigin="0,597" coordsize="112,18" path="m13,597l4,597,0,601,0,611,4,615,13,615,17,611,17,601,13,597xm111,599l33,599,36,612,111,612,111,599xe" filled="true" fillcolor="#231f20" stroked="false">
              <v:path arrowok="t"/>
              <v:fill type="solid"/>
            </v:shape>
            <v:shape style="position:absolute;left:33;top:530;width:81;height:52" coordorigin="33,530" coordsize="81,52" path="m113,541l100,541,104,548,104,565,101,574,98,579,108,582,111,576,114,567,114,543,113,541xm38,532l36,537,33,545,33,567,41,579,70,579,74,567,48,567,44,561,44,545,46,539,48,535,38,532xm106,530l76,530,72,540,64,559,62,567,74,567,82,547,85,541,113,541,106,530xe" filled="true" fillcolor="#231f20" stroked="false">
              <v:path arrowok="t"/>
              <v:fill type="solid"/>
            </v:shape>
            <v:shape style="position:absolute;left:33;top:448;width:114;height:68" coordorigin="33,448" coordsize="114,68" path="m147,448l41,448,37,456,33,467,33,478,36,493,44,505,57,513,74,515,90,513,103,507,106,503,56,503,44,495,44,471,46,464,49,460,147,460,147,448xm103,460l92,460,96,463,103,472,103,497,91,503,106,503,111,497,114,484,114,473,109,466,103,460xe" filled="true" fillcolor="#231f20" stroked="false">
              <v:path arrowok="t"/>
              <v:fill type="solid"/>
            </v:shape>
            <v:shape style="position:absolute;left:36;top:363;width:79;height:63" coordorigin="36,363" coordsize="79,63" path="m103,375l92,375,98,381,103,390,103,407,99,413,36,413,36,425,104,425,114,416,114,392,110,383,103,375xm111,363l36,363,36,375,111,375,111,363xe" filled="true" fillcolor="#231f20" stroked="false">
              <v:path arrowok="t"/>
              <v:fill type="solid"/>
            </v:shape>
            <v:shape style="position:absolute;left:0;top:324;width:112;height:18" coordorigin="0,324" coordsize="112,18" path="m13,324l4,324,0,328,0,338,4,342,13,342,17,338,17,328,13,324xm111,327l33,327,36,339,111,339,111,327xe" filled="true" fillcolor="#231f20" stroked="false">
              <v:path arrowok="t"/>
              <v:fill type="solid"/>
            </v:shape>
            <v:shape style="position:absolute;left:33;top:244;width:81;height:66" coordorigin="33,244" coordsize="81,66" path="m77,266l69,266,71,279,76,294,83,305,96,309,107,309,114,300,114,297,85,297,81,283,77,266xm111,244l105,244,104,252,104,254,41,254,33,261,33,285,36,297,41,306,51,304,47,298,44,288,44,268,50,266,104,266,103,266,110,265,113,262,113,251,112,246,111,244xm104,266l92,266,98,271,103,280,103,293,100,297,114,297,114,278,108,270,104,266xe" filled="true" fillcolor="#231f20" stroked="false">
              <v:path arrowok="t"/>
              <v:fill type="solid"/>
            </v:shape>
            <v:shape style="position:absolute;left:33;top:159;width:114;height:68" coordorigin="33,159" coordsize="114,68" path="m147,214l33,214,36,226,147,226,147,214xm72,159l56,161,44,167,36,177,33,190,33,200,39,208,44,214,56,214,49,208,44,200,44,178,55,171,105,171,103,169,90,161,72,159xm105,171l94,171,103,181,103,202,101,209,98,214,110,214,112,209,114,202,114,195,111,180,105,171xe" filled="true" fillcolor="#231f20" stroked="false">
              <v:path arrowok="t"/>
              <v:fill type="solid"/>
            </v:shape>
            <v:shape style="position:absolute;left:33;top:81;width:81;height:66" coordorigin="33,81" coordsize="81,66" path="m77,104l69,104,71,117,76,131,83,142,96,147,107,147,114,137,114,134,85,134,81,121,77,104xm111,81l105,81,104,90,104,91,41,91,33,98,33,122,36,135,41,144,51,142,47,135,44,126,44,106,50,104,104,104,103,103,110,103,113,100,113,89,112,84,111,81xm104,104l92,104,98,109,103,117,103,130,100,134,114,134,114,115,108,107,104,104xe" filled="true" fillcolor="#231f20" stroked="false">
              <v:path arrowok="t"/>
              <v:fill type="solid"/>
            </v:shape>
            <v:shape style="position:absolute;left:33;top:0;width:79;height:64" coordorigin="33,0" coordsize="79,64" path="m111,51l33,51,36,63,111,63,111,51xm111,0l44,0,33,9,33,35,38,45,44,51,55,51,50,46,45,37,45,18,52,12,111,12,111,0xe" filled="true" fillcolor="#231f20" stroked="false">
              <v:path arrowok="t"/>
              <v:fill type="solid"/>
            </v:shape>
          </v:group>
        </w:pict>
      </w:r>
      <w:r>
        <w:rPr>
          <w:position w:val="13"/>
          <w:sz w:val="20"/>
        </w:rPr>
      </w:r>
      <w:r>
        <w:rPr>
          <w:position w:val="13"/>
          <w:sz w:val="20"/>
        </w:rPr>
        <w:tab/>
      </w:r>
      <w:r>
        <w:rPr>
          <w:position w:val="28"/>
          <w:sz w:val="20"/>
        </w:rPr>
        <w:pict>
          <v:group style="width:7.35pt;height:40.5pt;mso-position-horizontal-relative:char;mso-position-vertical-relative:line" coordorigin="0,0" coordsize="147,810">
            <v:shape style="position:absolute;left:2;top:357;width:145;height:452" type="#_x0000_t75" stroked="false">
              <v:imagedata r:id="rId2606" o:title=""/>
            </v:shape>
            <v:shape style="position:absolute;left:0;top:0;width:112;height:305" type="#_x0000_t75" stroked="false">
              <v:imagedata r:id="rId2607" o:title=""/>
            </v:shape>
          </v:group>
        </w:pict>
      </w:r>
      <w:r>
        <w:rPr>
          <w:position w:val="28"/>
          <w:sz w:val="20"/>
        </w:rPr>
      </w:r>
      <w:r>
        <w:rPr>
          <w:position w:val="28"/>
          <w:sz w:val="20"/>
        </w:rPr>
        <w:tab/>
      </w:r>
      <w:r>
        <w:rPr>
          <w:position w:val="69"/>
          <w:sz w:val="20"/>
        </w:rPr>
        <w:drawing>
          <wp:inline distT="0" distB="0" distL="0" distR="0">
            <wp:extent cx="96498" cy="252412"/>
            <wp:effectExtent l="0" t="0" r="0" b="0"/>
            <wp:docPr id="919" name="image2442.png" descr=""/>
            <wp:cNvGraphicFramePr>
              <a:graphicFrameLocks noChangeAspect="1"/>
            </wp:cNvGraphicFramePr>
            <a:graphic>
              <a:graphicData uri="http://schemas.openxmlformats.org/drawingml/2006/picture">
                <pic:pic>
                  <pic:nvPicPr>
                    <pic:cNvPr id="920" name="image2442.png"/>
                    <pic:cNvPicPr/>
                  </pic:nvPicPr>
                  <pic:blipFill>
                    <a:blip r:embed="rId2608" cstate="print"/>
                    <a:stretch>
                      <a:fillRect/>
                    </a:stretch>
                  </pic:blipFill>
                  <pic:spPr>
                    <a:xfrm>
                      <a:off x="0" y="0"/>
                      <a:ext cx="96498" cy="252412"/>
                    </a:xfrm>
                    <a:prstGeom prst="rect">
                      <a:avLst/>
                    </a:prstGeom>
                  </pic:spPr>
                </pic:pic>
              </a:graphicData>
            </a:graphic>
          </wp:inline>
        </w:drawing>
      </w:r>
      <w:r>
        <w:rPr>
          <w:position w:val="69"/>
          <w:sz w:val="20"/>
        </w:rPr>
      </w:r>
      <w:r>
        <w:rPr>
          <w:position w:val="69"/>
          <w:sz w:val="20"/>
        </w:rPr>
        <w:tab/>
      </w:r>
      <w:r>
        <w:rPr>
          <w:position w:val="70"/>
          <w:sz w:val="20"/>
        </w:rPr>
        <w:drawing>
          <wp:inline distT="0" distB="0" distL="0" distR="0">
            <wp:extent cx="77835" cy="242887"/>
            <wp:effectExtent l="0" t="0" r="0" b="0"/>
            <wp:docPr id="921" name="image2443.png" descr=""/>
            <wp:cNvGraphicFramePr>
              <a:graphicFrameLocks noChangeAspect="1"/>
            </wp:cNvGraphicFramePr>
            <a:graphic>
              <a:graphicData uri="http://schemas.openxmlformats.org/drawingml/2006/picture">
                <pic:pic>
                  <pic:nvPicPr>
                    <pic:cNvPr id="922" name="image2443.png"/>
                    <pic:cNvPicPr/>
                  </pic:nvPicPr>
                  <pic:blipFill>
                    <a:blip r:embed="rId2609" cstate="print"/>
                    <a:stretch>
                      <a:fillRect/>
                    </a:stretch>
                  </pic:blipFill>
                  <pic:spPr>
                    <a:xfrm>
                      <a:off x="0" y="0"/>
                      <a:ext cx="77835" cy="242887"/>
                    </a:xfrm>
                    <a:prstGeom prst="rect">
                      <a:avLst/>
                    </a:prstGeom>
                  </pic:spPr>
                </pic:pic>
              </a:graphicData>
            </a:graphic>
          </wp:inline>
        </w:drawing>
      </w:r>
      <w:r>
        <w:rPr>
          <w:position w:val="70"/>
          <w:sz w:val="20"/>
        </w:rPr>
      </w:r>
      <w:r>
        <w:rPr>
          <w:position w:val="70"/>
          <w:sz w:val="20"/>
        </w:rPr>
        <w:tab/>
      </w:r>
      <w:r>
        <w:rPr>
          <w:sz w:val="20"/>
        </w:rPr>
        <w:pict>
          <v:group style="width:7.6pt;height:54.4pt;mso-position-horizontal-relative:char;mso-position-vertical-relative:line" coordorigin="0,0" coordsize="152,1088">
            <v:shape style="position:absolute;left:0;top:553;width:151;height:535" type="#_x0000_t75" stroked="false">
              <v:imagedata r:id="rId2610" o:title=""/>
            </v:shape>
            <v:shape style="position:absolute;left:9;top:0;width:109;height:490" type="#_x0000_t75" stroked="false">
              <v:imagedata r:id="rId2611" o:title=""/>
            </v:shape>
          </v:group>
        </w:pict>
      </w:r>
      <w:r>
        <w:rPr>
          <w:sz w:val="20"/>
        </w:rPr>
      </w:r>
      <w:r>
        <w:rPr>
          <w:sz w:val="20"/>
        </w:rPr>
        <w:tab/>
      </w:r>
      <w:r>
        <w:rPr>
          <w:position w:val="42"/>
          <w:sz w:val="20"/>
        </w:rPr>
        <w:drawing>
          <wp:inline distT="0" distB="0" distL="0" distR="0">
            <wp:extent cx="96506" cy="423862"/>
            <wp:effectExtent l="0" t="0" r="0" b="0"/>
            <wp:docPr id="923" name="image2446.png" descr=""/>
            <wp:cNvGraphicFramePr>
              <a:graphicFrameLocks noChangeAspect="1"/>
            </wp:cNvGraphicFramePr>
            <a:graphic>
              <a:graphicData uri="http://schemas.openxmlformats.org/drawingml/2006/picture">
                <pic:pic>
                  <pic:nvPicPr>
                    <pic:cNvPr id="924" name="image2446.png"/>
                    <pic:cNvPicPr/>
                  </pic:nvPicPr>
                  <pic:blipFill>
                    <a:blip r:embed="rId2612" cstate="print"/>
                    <a:stretch>
                      <a:fillRect/>
                    </a:stretch>
                  </pic:blipFill>
                  <pic:spPr>
                    <a:xfrm>
                      <a:off x="0" y="0"/>
                      <a:ext cx="96506" cy="423862"/>
                    </a:xfrm>
                    <a:prstGeom prst="rect">
                      <a:avLst/>
                    </a:prstGeom>
                  </pic:spPr>
                </pic:pic>
              </a:graphicData>
            </a:graphic>
          </wp:inline>
        </w:drawing>
      </w:r>
      <w:r>
        <w:rPr>
          <w:position w:val="42"/>
          <w:sz w:val="20"/>
        </w:rPr>
      </w:r>
      <w:r>
        <w:rPr>
          <w:position w:val="42"/>
          <w:sz w:val="20"/>
        </w:rPr>
        <w:tab/>
      </w:r>
      <w:r>
        <w:rPr>
          <w:position w:val="40"/>
          <w:sz w:val="20"/>
        </w:rPr>
        <w:drawing>
          <wp:inline distT="0" distB="0" distL="0" distR="0">
            <wp:extent cx="74919" cy="438150"/>
            <wp:effectExtent l="0" t="0" r="0" b="0"/>
            <wp:docPr id="925" name="image2447.png" descr=""/>
            <wp:cNvGraphicFramePr>
              <a:graphicFrameLocks noChangeAspect="1"/>
            </wp:cNvGraphicFramePr>
            <a:graphic>
              <a:graphicData uri="http://schemas.openxmlformats.org/drawingml/2006/picture">
                <pic:pic>
                  <pic:nvPicPr>
                    <pic:cNvPr id="926" name="image2447.png"/>
                    <pic:cNvPicPr/>
                  </pic:nvPicPr>
                  <pic:blipFill>
                    <a:blip r:embed="rId2613" cstate="print"/>
                    <a:stretch>
                      <a:fillRect/>
                    </a:stretch>
                  </pic:blipFill>
                  <pic:spPr>
                    <a:xfrm>
                      <a:off x="0" y="0"/>
                      <a:ext cx="74919" cy="438150"/>
                    </a:xfrm>
                    <a:prstGeom prst="rect">
                      <a:avLst/>
                    </a:prstGeom>
                  </pic:spPr>
                </pic:pic>
              </a:graphicData>
            </a:graphic>
          </wp:inline>
        </w:drawing>
      </w:r>
      <w:r>
        <w:rPr>
          <w:position w:val="40"/>
          <w:sz w:val="20"/>
        </w:rPr>
      </w:r>
      <w:r>
        <w:rPr>
          <w:position w:val="40"/>
          <w:sz w:val="20"/>
        </w:rPr>
        <w:tab/>
      </w:r>
      <w:r>
        <w:rPr>
          <w:position w:val="32"/>
          <w:sz w:val="20"/>
        </w:rPr>
        <w:pict>
          <v:group style="width:7.75pt;height:38pt;mso-position-horizontal-relative:char;mso-position-vertical-relative:line" coordorigin="0,0" coordsize="155,760">
            <v:shape style="position:absolute;left:10;top:533;width:112;height:226" type="#_x0000_t75" stroked="false">
              <v:imagedata r:id="rId2614" o:title=""/>
            </v:shape>
            <v:shape style="position:absolute;left:0;top:0;width:154;height:488" type="#_x0000_t75" stroked="false">
              <v:imagedata r:id="rId2615" o:title=""/>
            </v:shape>
          </v:group>
        </w:pict>
      </w:r>
      <w:r>
        <w:rPr>
          <w:position w:val="32"/>
          <w:sz w:val="20"/>
        </w:rPr>
      </w:r>
    </w:p>
    <w:p>
      <w:pPr>
        <w:pStyle w:val="BodyText"/>
        <w:spacing w:before="7"/>
        <w:rPr>
          <w:sz w:val="10"/>
        </w:rPr>
      </w:pPr>
    </w:p>
    <w:p>
      <w:pPr>
        <w:spacing w:line="244" w:lineRule="auto" w:before="75"/>
        <w:ind w:left="217" w:right="118" w:firstLine="0"/>
        <w:jc w:val="both"/>
        <w:rPr>
          <w:rFonts w:ascii="Cambria" w:hAnsi="Cambria"/>
          <w:sz w:val="16"/>
        </w:rPr>
      </w:pPr>
      <w:r>
        <w:rPr>
          <w:rFonts w:ascii="Cambria" w:hAnsi="Cambria"/>
          <w:color w:val="231F20"/>
          <w:w w:val="105"/>
          <w:sz w:val="16"/>
        </w:rPr>
        <w:t>Fuente: elaboración propia en las respuestas a solicitudes de información y recursos de revisión, presupuestos de egresos aprobados para el ejercicio fiscal 2011 y reportes de </w:t>
      </w:r>
      <w:r>
        <w:rPr>
          <w:rFonts w:ascii="Cambria" w:hAnsi="Cambria"/>
          <w:color w:val="231F20"/>
          <w:sz w:val="16"/>
        </w:rPr>
        <w:t>ejercicio  presupuestal acumulado.</w:t>
      </w:r>
    </w:p>
    <w:p>
      <w:pPr>
        <w:spacing w:after="0" w:line="244" w:lineRule="auto"/>
        <w:jc w:val="both"/>
        <w:rPr>
          <w:rFonts w:ascii="Cambria" w:hAnsi="Cambria"/>
          <w:sz w:val="16"/>
        </w:rPr>
        <w:sectPr>
          <w:pgSz w:w="8790" w:h="12480"/>
          <w:pgMar w:header="503" w:footer="609" w:top="700" w:bottom="800" w:left="1200" w:right="900"/>
        </w:sectPr>
      </w:pPr>
    </w:p>
    <w:p>
      <w:pPr>
        <w:pStyle w:val="BodyText"/>
        <w:rPr>
          <w:rFonts w:ascii="Cambria"/>
          <w:sz w:val="20"/>
        </w:rPr>
      </w:pPr>
    </w:p>
    <w:p>
      <w:pPr>
        <w:pStyle w:val="BodyText"/>
        <w:spacing w:before="7"/>
        <w:rPr>
          <w:rFonts w:ascii="Cambria"/>
          <w:sz w:val="16"/>
        </w:rPr>
      </w:pPr>
    </w:p>
    <w:p>
      <w:pPr>
        <w:pStyle w:val="BodyText"/>
        <w:spacing w:line="266" w:lineRule="auto" w:before="68"/>
        <w:ind w:left="100" w:right="210" w:firstLine="396"/>
        <w:jc w:val="both"/>
      </w:pPr>
      <w:r>
        <w:rPr>
          <w:color w:val="231F20"/>
          <w:w w:val="95"/>
        </w:rPr>
        <w:t>Como</w:t>
      </w:r>
      <w:r>
        <w:rPr>
          <w:color w:val="231F20"/>
          <w:spacing w:val="-23"/>
          <w:w w:val="95"/>
        </w:rPr>
        <w:t> </w:t>
      </w:r>
      <w:r>
        <w:rPr>
          <w:color w:val="231F20"/>
          <w:w w:val="95"/>
        </w:rPr>
        <w:t>puede</w:t>
      </w:r>
      <w:r>
        <w:rPr>
          <w:color w:val="231F20"/>
          <w:spacing w:val="-23"/>
          <w:w w:val="95"/>
        </w:rPr>
        <w:t> </w:t>
      </w:r>
      <w:r>
        <w:rPr>
          <w:color w:val="231F20"/>
          <w:spacing w:val="-3"/>
          <w:w w:val="95"/>
        </w:rPr>
        <w:t>apreciarse</w:t>
      </w:r>
      <w:r>
        <w:rPr>
          <w:color w:val="231F20"/>
          <w:spacing w:val="-23"/>
          <w:w w:val="95"/>
        </w:rPr>
        <w:t> </w:t>
      </w:r>
      <w:r>
        <w:rPr>
          <w:color w:val="231F20"/>
          <w:w w:val="95"/>
        </w:rPr>
        <w:t>en</w:t>
      </w:r>
      <w:r>
        <w:rPr>
          <w:color w:val="231F20"/>
          <w:spacing w:val="-23"/>
          <w:w w:val="95"/>
        </w:rPr>
        <w:t> </w:t>
      </w:r>
      <w:r>
        <w:rPr>
          <w:color w:val="231F20"/>
          <w:w w:val="95"/>
        </w:rPr>
        <w:t>las</w:t>
      </w:r>
      <w:r>
        <w:rPr>
          <w:color w:val="231F20"/>
          <w:spacing w:val="-23"/>
          <w:w w:val="95"/>
        </w:rPr>
        <w:t> </w:t>
      </w:r>
      <w:r>
        <w:rPr>
          <w:color w:val="231F20"/>
          <w:spacing w:val="-3"/>
          <w:w w:val="95"/>
        </w:rPr>
        <w:t>gráficas</w:t>
      </w:r>
      <w:r>
        <w:rPr>
          <w:color w:val="231F20"/>
          <w:spacing w:val="-23"/>
          <w:w w:val="95"/>
        </w:rPr>
        <w:t> </w:t>
      </w:r>
      <w:r>
        <w:rPr>
          <w:color w:val="231F20"/>
          <w:w w:val="95"/>
        </w:rPr>
        <w:t>3</w:t>
      </w:r>
      <w:r>
        <w:rPr>
          <w:color w:val="231F20"/>
          <w:spacing w:val="-23"/>
          <w:w w:val="95"/>
        </w:rPr>
        <w:t> </w:t>
      </w:r>
      <w:r>
        <w:rPr>
          <w:color w:val="231F20"/>
          <w:w w:val="95"/>
        </w:rPr>
        <w:t>y</w:t>
      </w:r>
      <w:r>
        <w:rPr>
          <w:color w:val="231F20"/>
          <w:spacing w:val="-23"/>
          <w:w w:val="95"/>
        </w:rPr>
        <w:t> </w:t>
      </w:r>
      <w:r>
        <w:rPr>
          <w:color w:val="231F20"/>
          <w:w w:val="95"/>
        </w:rPr>
        <w:t>3.1,</w:t>
      </w:r>
      <w:r>
        <w:rPr>
          <w:color w:val="231F20"/>
          <w:spacing w:val="-23"/>
          <w:w w:val="95"/>
        </w:rPr>
        <w:t> </w:t>
      </w:r>
      <w:r>
        <w:rPr>
          <w:color w:val="231F20"/>
          <w:w w:val="95"/>
        </w:rPr>
        <w:t>el</w:t>
      </w:r>
      <w:r>
        <w:rPr>
          <w:color w:val="231F20"/>
          <w:spacing w:val="-23"/>
          <w:w w:val="95"/>
        </w:rPr>
        <w:t> </w:t>
      </w:r>
      <w:r>
        <w:rPr>
          <w:color w:val="231F20"/>
          <w:spacing w:val="-3"/>
          <w:w w:val="95"/>
        </w:rPr>
        <w:t>abanico</w:t>
      </w:r>
      <w:r>
        <w:rPr>
          <w:color w:val="231F20"/>
          <w:spacing w:val="-23"/>
          <w:w w:val="95"/>
        </w:rPr>
        <w:t> </w:t>
      </w:r>
      <w:r>
        <w:rPr>
          <w:color w:val="231F20"/>
          <w:w w:val="95"/>
        </w:rPr>
        <w:t>del</w:t>
      </w:r>
      <w:r>
        <w:rPr>
          <w:color w:val="231F20"/>
          <w:spacing w:val="-23"/>
          <w:w w:val="95"/>
        </w:rPr>
        <w:t> </w:t>
      </w:r>
      <w:r>
        <w:rPr>
          <w:color w:val="231F20"/>
          <w:spacing w:val="-3"/>
          <w:w w:val="95"/>
        </w:rPr>
        <w:t>gasto </w:t>
      </w:r>
      <w:r>
        <w:rPr>
          <w:color w:val="231F20"/>
        </w:rPr>
        <w:t>total</w:t>
      </w:r>
      <w:r>
        <w:rPr>
          <w:color w:val="231F20"/>
          <w:spacing w:val="-34"/>
        </w:rPr>
        <w:t> </w:t>
      </w:r>
      <w:r>
        <w:rPr>
          <w:color w:val="231F20"/>
        </w:rPr>
        <w:t>es</w:t>
      </w:r>
      <w:r>
        <w:rPr>
          <w:color w:val="231F20"/>
          <w:spacing w:val="-34"/>
        </w:rPr>
        <w:t> </w:t>
      </w:r>
      <w:r>
        <w:rPr>
          <w:color w:val="231F20"/>
        </w:rPr>
        <w:t>amplio:</w:t>
      </w:r>
      <w:r>
        <w:rPr>
          <w:color w:val="231F20"/>
          <w:spacing w:val="-34"/>
        </w:rPr>
        <w:t> </w:t>
      </w:r>
      <w:r>
        <w:rPr>
          <w:color w:val="231F20"/>
        </w:rPr>
        <w:t>abarca</w:t>
      </w:r>
      <w:r>
        <w:rPr>
          <w:color w:val="231F20"/>
          <w:spacing w:val="-34"/>
        </w:rPr>
        <w:t> </w:t>
      </w:r>
      <w:r>
        <w:rPr>
          <w:color w:val="231F20"/>
        </w:rPr>
        <w:t>desde</w:t>
      </w:r>
      <w:r>
        <w:rPr>
          <w:color w:val="231F20"/>
          <w:spacing w:val="-34"/>
        </w:rPr>
        <w:t> </w:t>
      </w:r>
      <w:r>
        <w:rPr>
          <w:color w:val="231F20"/>
        </w:rPr>
        <w:t>los</w:t>
      </w:r>
      <w:r>
        <w:rPr>
          <w:color w:val="231F20"/>
          <w:spacing w:val="-34"/>
        </w:rPr>
        <w:t> </w:t>
      </w:r>
      <w:r>
        <w:rPr>
          <w:color w:val="231F20"/>
        </w:rPr>
        <w:t>260</w:t>
      </w:r>
      <w:r>
        <w:rPr>
          <w:color w:val="231F20"/>
          <w:spacing w:val="-34"/>
        </w:rPr>
        <w:t> </w:t>
      </w:r>
      <w:r>
        <w:rPr>
          <w:color w:val="231F20"/>
        </w:rPr>
        <w:t>mil</w:t>
      </w:r>
      <w:r>
        <w:rPr>
          <w:color w:val="231F20"/>
          <w:spacing w:val="-34"/>
        </w:rPr>
        <w:t> </w:t>
      </w:r>
      <w:r>
        <w:rPr>
          <w:color w:val="231F20"/>
        </w:rPr>
        <w:t>pesos</w:t>
      </w:r>
      <w:r>
        <w:rPr>
          <w:color w:val="231F20"/>
          <w:spacing w:val="-34"/>
        </w:rPr>
        <w:t> </w:t>
      </w:r>
      <w:r>
        <w:rPr>
          <w:color w:val="231F20"/>
        </w:rPr>
        <w:t>del</w:t>
      </w:r>
      <w:r>
        <w:rPr>
          <w:color w:val="231F20"/>
          <w:spacing w:val="-34"/>
        </w:rPr>
        <w:t> </w:t>
      </w:r>
      <w:r>
        <w:rPr>
          <w:color w:val="231F20"/>
        </w:rPr>
        <w:t>municipio</w:t>
      </w:r>
      <w:r>
        <w:rPr>
          <w:color w:val="231F20"/>
          <w:spacing w:val="-34"/>
        </w:rPr>
        <w:t> </w:t>
      </w:r>
      <w:r>
        <w:rPr>
          <w:color w:val="231F20"/>
        </w:rPr>
        <w:t>de</w:t>
      </w:r>
      <w:r>
        <w:rPr>
          <w:color w:val="231F20"/>
          <w:spacing w:val="-34"/>
        </w:rPr>
        <w:t> </w:t>
      </w:r>
      <w:r>
        <w:rPr>
          <w:color w:val="231F20"/>
        </w:rPr>
        <w:t>San Joaquín</w:t>
      </w:r>
      <w:r>
        <w:rPr>
          <w:color w:val="231F20"/>
          <w:spacing w:val="-35"/>
        </w:rPr>
        <w:t> </w:t>
      </w:r>
      <w:r>
        <w:rPr>
          <w:color w:val="231F20"/>
        </w:rPr>
        <w:t>a</w:t>
      </w:r>
      <w:r>
        <w:rPr>
          <w:color w:val="231F20"/>
          <w:spacing w:val="-35"/>
        </w:rPr>
        <w:t> </w:t>
      </w:r>
      <w:r>
        <w:rPr>
          <w:color w:val="231F20"/>
        </w:rPr>
        <w:t>los</w:t>
      </w:r>
      <w:r>
        <w:rPr>
          <w:color w:val="231F20"/>
          <w:spacing w:val="-35"/>
        </w:rPr>
        <w:t> </w:t>
      </w:r>
      <w:r>
        <w:rPr>
          <w:color w:val="231F20"/>
        </w:rPr>
        <w:t>54</w:t>
      </w:r>
      <w:r>
        <w:rPr>
          <w:color w:val="231F20"/>
          <w:spacing w:val="-35"/>
        </w:rPr>
        <w:t> </w:t>
      </w:r>
      <w:r>
        <w:rPr>
          <w:color w:val="231F20"/>
        </w:rPr>
        <w:t>millones</w:t>
      </w:r>
      <w:r>
        <w:rPr>
          <w:color w:val="231F20"/>
          <w:spacing w:val="-35"/>
        </w:rPr>
        <w:t> </w:t>
      </w:r>
      <w:r>
        <w:rPr>
          <w:color w:val="231F20"/>
        </w:rPr>
        <w:t>de</w:t>
      </w:r>
      <w:r>
        <w:rPr>
          <w:color w:val="231F20"/>
          <w:spacing w:val="-35"/>
        </w:rPr>
        <w:t> </w:t>
      </w:r>
      <w:r>
        <w:rPr>
          <w:color w:val="231F20"/>
        </w:rPr>
        <w:t>pesos</w:t>
      </w:r>
      <w:r>
        <w:rPr>
          <w:color w:val="231F20"/>
          <w:spacing w:val="-35"/>
        </w:rPr>
        <w:t> </w:t>
      </w:r>
      <w:r>
        <w:rPr>
          <w:color w:val="231F20"/>
        </w:rPr>
        <w:t>de</w:t>
      </w:r>
      <w:r>
        <w:rPr>
          <w:color w:val="231F20"/>
          <w:spacing w:val="-35"/>
        </w:rPr>
        <w:t> </w:t>
      </w:r>
      <w:r>
        <w:rPr>
          <w:color w:val="231F20"/>
        </w:rPr>
        <w:t>Querétaro.</w:t>
      </w:r>
      <w:r>
        <w:rPr>
          <w:color w:val="231F20"/>
          <w:spacing w:val="-35"/>
        </w:rPr>
        <w:t> </w:t>
      </w:r>
      <w:r>
        <w:rPr>
          <w:color w:val="231F20"/>
        </w:rPr>
        <w:t>En</w:t>
      </w:r>
      <w:r>
        <w:rPr>
          <w:color w:val="231F20"/>
          <w:spacing w:val="-35"/>
        </w:rPr>
        <w:t> </w:t>
      </w:r>
      <w:r>
        <w:rPr>
          <w:color w:val="231F20"/>
        </w:rPr>
        <w:t>efecto,</w:t>
      </w:r>
      <w:r>
        <w:rPr>
          <w:color w:val="231F20"/>
          <w:spacing w:val="-35"/>
        </w:rPr>
        <w:t> </w:t>
      </w:r>
      <w:r>
        <w:rPr>
          <w:color w:val="231F20"/>
        </w:rPr>
        <w:t>el</w:t>
      </w:r>
      <w:r>
        <w:rPr>
          <w:color w:val="231F20"/>
          <w:spacing w:val="-35"/>
        </w:rPr>
        <w:t> </w:t>
      </w:r>
      <w:r>
        <w:rPr>
          <w:color w:val="231F20"/>
        </w:rPr>
        <w:t>muni- cipio</w:t>
      </w:r>
      <w:r>
        <w:rPr>
          <w:color w:val="231F20"/>
          <w:spacing w:val="-34"/>
        </w:rPr>
        <w:t> </w:t>
      </w:r>
      <w:r>
        <w:rPr>
          <w:color w:val="231F20"/>
        </w:rPr>
        <w:t>capitalino</w:t>
      </w:r>
      <w:r>
        <w:rPr>
          <w:color w:val="231F20"/>
          <w:spacing w:val="-34"/>
        </w:rPr>
        <w:t> </w:t>
      </w:r>
      <w:r>
        <w:rPr>
          <w:color w:val="231F20"/>
        </w:rPr>
        <w:t>es,</w:t>
      </w:r>
      <w:r>
        <w:rPr>
          <w:color w:val="231F20"/>
          <w:spacing w:val="-34"/>
        </w:rPr>
        <w:t> </w:t>
      </w:r>
      <w:r>
        <w:rPr>
          <w:color w:val="231F20"/>
        </w:rPr>
        <w:t>por</w:t>
      </w:r>
      <w:r>
        <w:rPr>
          <w:color w:val="231F20"/>
          <w:spacing w:val="-34"/>
        </w:rPr>
        <w:t> </w:t>
      </w:r>
      <w:r>
        <w:rPr>
          <w:color w:val="231F20"/>
        </w:rPr>
        <w:t>mucho,</w:t>
      </w:r>
      <w:r>
        <w:rPr>
          <w:color w:val="231F20"/>
          <w:spacing w:val="-34"/>
        </w:rPr>
        <w:t> </w:t>
      </w:r>
      <w:r>
        <w:rPr>
          <w:color w:val="231F20"/>
        </w:rPr>
        <w:t>el</w:t>
      </w:r>
      <w:r>
        <w:rPr>
          <w:color w:val="231F20"/>
          <w:spacing w:val="-34"/>
        </w:rPr>
        <w:t> </w:t>
      </w:r>
      <w:r>
        <w:rPr>
          <w:color w:val="231F20"/>
        </w:rPr>
        <w:t>que</w:t>
      </w:r>
      <w:r>
        <w:rPr>
          <w:color w:val="231F20"/>
          <w:spacing w:val="-34"/>
        </w:rPr>
        <w:t> </w:t>
      </w:r>
      <w:r>
        <w:rPr>
          <w:color w:val="231F20"/>
        </w:rPr>
        <w:t>más</w:t>
      </w:r>
      <w:r>
        <w:rPr>
          <w:color w:val="231F20"/>
          <w:spacing w:val="-34"/>
        </w:rPr>
        <w:t> </w:t>
      </w:r>
      <w:r>
        <w:rPr>
          <w:color w:val="231F20"/>
        </w:rPr>
        <w:t>gasta</w:t>
      </w:r>
      <w:r>
        <w:rPr>
          <w:color w:val="231F20"/>
          <w:spacing w:val="-34"/>
        </w:rPr>
        <w:t> </w:t>
      </w:r>
      <w:r>
        <w:rPr>
          <w:color w:val="231F20"/>
        </w:rPr>
        <w:t>de</w:t>
      </w:r>
      <w:r>
        <w:rPr>
          <w:color w:val="231F20"/>
          <w:spacing w:val="-34"/>
        </w:rPr>
        <w:t> </w:t>
      </w:r>
      <w:r>
        <w:rPr>
          <w:color w:val="231F20"/>
        </w:rPr>
        <w:t>los</w:t>
      </w:r>
      <w:r>
        <w:rPr>
          <w:color w:val="231F20"/>
          <w:spacing w:val="-34"/>
        </w:rPr>
        <w:t> </w:t>
      </w:r>
      <w:r>
        <w:rPr>
          <w:color w:val="231F20"/>
        </w:rPr>
        <w:t>12</w:t>
      </w:r>
      <w:r>
        <w:rPr>
          <w:color w:val="231F20"/>
          <w:spacing w:val="-34"/>
        </w:rPr>
        <w:t> </w:t>
      </w:r>
      <w:r>
        <w:rPr>
          <w:color w:val="231F20"/>
        </w:rPr>
        <w:t>municipios comparados</w:t>
      </w:r>
      <w:r>
        <w:rPr>
          <w:color w:val="231F20"/>
          <w:spacing w:val="-25"/>
        </w:rPr>
        <w:t> </w:t>
      </w:r>
      <w:r>
        <w:rPr>
          <w:color w:val="231F20"/>
        </w:rPr>
        <w:t>en</w:t>
      </w:r>
      <w:r>
        <w:rPr>
          <w:color w:val="231F20"/>
          <w:spacing w:val="-25"/>
        </w:rPr>
        <w:t> </w:t>
      </w:r>
      <w:r>
        <w:rPr>
          <w:color w:val="231F20"/>
        </w:rPr>
        <w:t>la</w:t>
      </w:r>
      <w:r>
        <w:rPr>
          <w:color w:val="231F20"/>
          <w:spacing w:val="-25"/>
        </w:rPr>
        <w:t> </w:t>
      </w:r>
      <w:r>
        <w:rPr>
          <w:color w:val="231F20"/>
        </w:rPr>
        <w:t>tabla</w:t>
      </w:r>
      <w:r>
        <w:rPr>
          <w:color w:val="231F20"/>
          <w:spacing w:val="-25"/>
        </w:rPr>
        <w:t> </w:t>
      </w:r>
      <w:r>
        <w:rPr>
          <w:color w:val="231F20"/>
        </w:rPr>
        <w:t>y</w:t>
      </w:r>
      <w:r>
        <w:rPr>
          <w:color w:val="231F20"/>
          <w:spacing w:val="-25"/>
        </w:rPr>
        <w:t> </w:t>
      </w:r>
      <w:r>
        <w:rPr>
          <w:color w:val="231F20"/>
        </w:rPr>
        <w:t>en</w:t>
      </w:r>
      <w:r>
        <w:rPr>
          <w:color w:val="231F20"/>
          <w:spacing w:val="-25"/>
        </w:rPr>
        <w:t> </w:t>
      </w:r>
      <w:r>
        <w:rPr>
          <w:color w:val="231F20"/>
        </w:rPr>
        <w:t>las</w:t>
      </w:r>
      <w:r>
        <w:rPr>
          <w:color w:val="231F20"/>
          <w:spacing w:val="-25"/>
        </w:rPr>
        <w:t> </w:t>
      </w:r>
      <w:r>
        <w:rPr>
          <w:color w:val="231F20"/>
        </w:rPr>
        <w:t>gráficas,</w:t>
      </w:r>
      <w:r>
        <w:rPr>
          <w:color w:val="231F20"/>
          <w:spacing w:val="-25"/>
        </w:rPr>
        <w:t> </w:t>
      </w:r>
      <w:r>
        <w:rPr>
          <w:color w:val="231F20"/>
        </w:rPr>
        <w:t>seguido</w:t>
      </w:r>
      <w:r>
        <w:rPr>
          <w:color w:val="231F20"/>
          <w:spacing w:val="-25"/>
        </w:rPr>
        <w:t> </w:t>
      </w:r>
      <w:r>
        <w:rPr>
          <w:color w:val="231F20"/>
        </w:rPr>
        <w:t>por</w:t>
      </w:r>
      <w:r>
        <w:rPr>
          <w:color w:val="231F20"/>
          <w:spacing w:val="-25"/>
        </w:rPr>
        <w:t> </w:t>
      </w:r>
      <w:r>
        <w:rPr>
          <w:color w:val="231F20"/>
        </w:rPr>
        <w:t>Corregidora</w:t>
      </w:r>
      <w:r>
        <w:rPr>
          <w:color w:val="231F20"/>
          <w:spacing w:val="-25"/>
        </w:rPr>
        <w:t> </w:t>
      </w:r>
      <w:r>
        <w:rPr>
          <w:color w:val="231F20"/>
        </w:rPr>
        <w:t>y </w:t>
      </w:r>
      <w:r>
        <w:rPr>
          <w:color w:val="231F20"/>
          <w:w w:val="95"/>
        </w:rPr>
        <w:t>San</w:t>
      </w:r>
      <w:r>
        <w:rPr>
          <w:color w:val="231F20"/>
          <w:spacing w:val="-20"/>
          <w:w w:val="95"/>
        </w:rPr>
        <w:t> </w:t>
      </w:r>
      <w:r>
        <w:rPr>
          <w:color w:val="231F20"/>
          <w:w w:val="95"/>
        </w:rPr>
        <w:t>Juan</w:t>
      </w:r>
      <w:r>
        <w:rPr>
          <w:color w:val="231F20"/>
          <w:spacing w:val="-20"/>
          <w:w w:val="95"/>
        </w:rPr>
        <w:t> </w:t>
      </w:r>
      <w:r>
        <w:rPr>
          <w:color w:val="231F20"/>
          <w:w w:val="95"/>
        </w:rPr>
        <w:t>del</w:t>
      </w:r>
      <w:r>
        <w:rPr>
          <w:color w:val="231F20"/>
          <w:spacing w:val="-20"/>
          <w:w w:val="95"/>
        </w:rPr>
        <w:t> </w:t>
      </w:r>
      <w:r>
        <w:rPr>
          <w:color w:val="231F20"/>
          <w:w w:val="95"/>
        </w:rPr>
        <w:t>Río.</w:t>
      </w:r>
      <w:r>
        <w:rPr>
          <w:color w:val="231F20"/>
          <w:spacing w:val="-20"/>
          <w:w w:val="95"/>
        </w:rPr>
        <w:t> </w:t>
      </w:r>
      <w:r>
        <w:rPr>
          <w:color w:val="231F20"/>
          <w:w w:val="95"/>
        </w:rPr>
        <w:t>Sin</w:t>
      </w:r>
      <w:r>
        <w:rPr>
          <w:color w:val="231F20"/>
          <w:spacing w:val="-20"/>
          <w:w w:val="95"/>
        </w:rPr>
        <w:t> </w:t>
      </w:r>
      <w:r>
        <w:rPr>
          <w:color w:val="231F20"/>
          <w:w w:val="95"/>
        </w:rPr>
        <w:t>embargo,</w:t>
      </w:r>
      <w:r>
        <w:rPr>
          <w:color w:val="231F20"/>
          <w:spacing w:val="-20"/>
          <w:w w:val="95"/>
        </w:rPr>
        <w:t> </w:t>
      </w:r>
      <w:r>
        <w:rPr>
          <w:color w:val="231F20"/>
          <w:w w:val="95"/>
        </w:rPr>
        <w:t>es</w:t>
      </w:r>
      <w:r>
        <w:rPr>
          <w:color w:val="231F20"/>
          <w:spacing w:val="-20"/>
          <w:w w:val="95"/>
        </w:rPr>
        <w:t> </w:t>
      </w:r>
      <w:r>
        <w:rPr>
          <w:color w:val="231F20"/>
          <w:w w:val="95"/>
        </w:rPr>
        <w:t>necesario</w:t>
      </w:r>
      <w:r>
        <w:rPr>
          <w:color w:val="231F20"/>
          <w:spacing w:val="-20"/>
          <w:w w:val="95"/>
        </w:rPr>
        <w:t> </w:t>
      </w:r>
      <w:r>
        <w:rPr>
          <w:color w:val="231F20"/>
          <w:w w:val="95"/>
        </w:rPr>
        <w:t>hacer</w:t>
      </w:r>
      <w:r>
        <w:rPr>
          <w:color w:val="231F20"/>
          <w:spacing w:val="-20"/>
          <w:w w:val="95"/>
        </w:rPr>
        <w:t> </w:t>
      </w:r>
      <w:r>
        <w:rPr>
          <w:color w:val="231F20"/>
          <w:w w:val="95"/>
        </w:rPr>
        <w:t>la</w:t>
      </w:r>
      <w:r>
        <w:rPr>
          <w:color w:val="231F20"/>
          <w:spacing w:val="-20"/>
          <w:w w:val="95"/>
        </w:rPr>
        <w:t> </w:t>
      </w:r>
      <w:r>
        <w:rPr>
          <w:color w:val="231F20"/>
          <w:w w:val="95"/>
        </w:rPr>
        <w:t>siguiente</w:t>
      </w:r>
      <w:r>
        <w:rPr>
          <w:color w:val="231F20"/>
          <w:spacing w:val="-20"/>
          <w:w w:val="95"/>
        </w:rPr>
        <w:t> </w:t>
      </w:r>
      <w:r>
        <w:rPr>
          <w:color w:val="231F20"/>
          <w:w w:val="95"/>
        </w:rPr>
        <w:t>acota- </w:t>
      </w:r>
      <w:r>
        <w:rPr>
          <w:color w:val="231F20"/>
        </w:rPr>
        <w:t>ción:</w:t>
      </w:r>
      <w:r>
        <w:rPr>
          <w:color w:val="231F20"/>
          <w:spacing w:val="-31"/>
        </w:rPr>
        <w:t> </w:t>
      </w:r>
      <w:r>
        <w:rPr>
          <w:color w:val="231F20"/>
        </w:rPr>
        <w:t>Querétaro</w:t>
      </w:r>
      <w:r>
        <w:rPr>
          <w:color w:val="231F20"/>
          <w:spacing w:val="-31"/>
        </w:rPr>
        <w:t> </w:t>
      </w:r>
      <w:r>
        <w:rPr>
          <w:color w:val="231F20"/>
        </w:rPr>
        <w:t>también</w:t>
      </w:r>
      <w:r>
        <w:rPr>
          <w:color w:val="231F20"/>
          <w:spacing w:val="-31"/>
        </w:rPr>
        <w:t> </w:t>
      </w:r>
      <w:r>
        <w:rPr>
          <w:color w:val="231F20"/>
        </w:rPr>
        <w:t>es</w:t>
      </w:r>
      <w:r>
        <w:rPr>
          <w:color w:val="231F20"/>
          <w:spacing w:val="-31"/>
        </w:rPr>
        <w:t> </w:t>
      </w:r>
      <w:r>
        <w:rPr>
          <w:color w:val="231F20"/>
        </w:rPr>
        <w:t>el</w:t>
      </w:r>
      <w:r>
        <w:rPr>
          <w:color w:val="231F20"/>
          <w:spacing w:val="-31"/>
        </w:rPr>
        <w:t> </w:t>
      </w:r>
      <w:r>
        <w:rPr>
          <w:color w:val="231F20"/>
        </w:rPr>
        <w:t>municipio</w:t>
      </w:r>
      <w:r>
        <w:rPr>
          <w:color w:val="231F20"/>
          <w:spacing w:val="-31"/>
        </w:rPr>
        <w:t> </w:t>
      </w:r>
      <w:r>
        <w:rPr>
          <w:color w:val="231F20"/>
        </w:rPr>
        <w:t>más</w:t>
      </w:r>
      <w:r>
        <w:rPr>
          <w:color w:val="231F20"/>
          <w:spacing w:val="-31"/>
        </w:rPr>
        <w:t> </w:t>
      </w:r>
      <w:r>
        <w:rPr>
          <w:color w:val="231F20"/>
        </w:rPr>
        <w:t>poblado,</w:t>
      </w:r>
      <w:r>
        <w:rPr>
          <w:color w:val="231F20"/>
          <w:spacing w:val="-31"/>
        </w:rPr>
        <w:t> </w:t>
      </w:r>
      <w:r>
        <w:rPr>
          <w:color w:val="231F20"/>
        </w:rPr>
        <w:t>el</w:t>
      </w:r>
      <w:r>
        <w:rPr>
          <w:color w:val="231F20"/>
          <w:spacing w:val="-31"/>
        </w:rPr>
        <w:t> </w:t>
      </w:r>
      <w:r>
        <w:rPr>
          <w:color w:val="231F20"/>
        </w:rPr>
        <w:t>que</w:t>
      </w:r>
      <w:r>
        <w:rPr>
          <w:color w:val="231F20"/>
          <w:spacing w:val="-31"/>
        </w:rPr>
        <w:t> </w:t>
      </w:r>
      <w:r>
        <w:rPr>
          <w:color w:val="231F20"/>
        </w:rPr>
        <w:t>cuenta </w:t>
      </w:r>
      <w:r>
        <w:rPr>
          <w:color w:val="231F20"/>
          <w:spacing w:val="-4"/>
          <w:w w:val="95"/>
        </w:rPr>
        <w:t>con</w:t>
      </w:r>
      <w:r>
        <w:rPr>
          <w:color w:val="231F20"/>
          <w:spacing w:val="-9"/>
          <w:w w:val="95"/>
        </w:rPr>
        <w:t> </w:t>
      </w:r>
      <w:r>
        <w:rPr>
          <w:color w:val="231F20"/>
          <w:w w:val="95"/>
        </w:rPr>
        <w:t>una</w:t>
      </w:r>
      <w:r>
        <w:rPr>
          <w:color w:val="231F20"/>
          <w:spacing w:val="-9"/>
          <w:w w:val="95"/>
        </w:rPr>
        <w:t> </w:t>
      </w:r>
      <w:r>
        <w:rPr>
          <w:color w:val="231F20"/>
          <w:w w:val="95"/>
        </w:rPr>
        <w:t>estructura</w:t>
      </w:r>
      <w:r>
        <w:rPr>
          <w:color w:val="231F20"/>
          <w:spacing w:val="-9"/>
          <w:w w:val="95"/>
        </w:rPr>
        <w:t> </w:t>
      </w:r>
      <w:r>
        <w:rPr>
          <w:color w:val="231F20"/>
          <w:spacing w:val="-3"/>
          <w:w w:val="95"/>
        </w:rPr>
        <w:t>administrativa-gubernamental</w:t>
      </w:r>
      <w:r>
        <w:rPr>
          <w:color w:val="231F20"/>
          <w:spacing w:val="-9"/>
          <w:w w:val="95"/>
        </w:rPr>
        <w:t> </w:t>
      </w:r>
      <w:r>
        <w:rPr>
          <w:color w:val="231F20"/>
          <w:w w:val="95"/>
        </w:rPr>
        <w:t>más</w:t>
      </w:r>
      <w:r>
        <w:rPr>
          <w:color w:val="231F20"/>
          <w:spacing w:val="-9"/>
          <w:w w:val="95"/>
        </w:rPr>
        <w:t> </w:t>
      </w:r>
      <w:r>
        <w:rPr>
          <w:color w:val="231F20"/>
          <w:w w:val="95"/>
        </w:rPr>
        <w:t>grande</w:t>
      </w:r>
      <w:r>
        <w:rPr>
          <w:color w:val="231F20"/>
          <w:spacing w:val="-9"/>
          <w:w w:val="95"/>
        </w:rPr>
        <w:t> </w:t>
      </w:r>
      <w:r>
        <w:rPr>
          <w:color w:val="231F20"/>
          <w:w w:val="95"/>
        </w:rPr>
        <w:t>y</w:t>
      </w:r>
      <w:r>
        <w:rPr>
          <w:color w:val="231F20"/>
          <w:spacing w:val="-9"/>
          <w:w w:val="95"/>
        </w:rPr>
        <w:t> </w:t>
      </w:r>
      <w:r>
        <w:rPr>
          <w:color w:val="231F20"/>
          <w:w w:val="95"/>
        </w:rPr>
        <w:t>el</w:t>
      </w:r>
      <w:r>
        <w:rPr>
          <w:color w:val="231F20"/>
          <w:spacing w:val="-9"/>
          <w:w w:val="95"/>
        </w:rPr>
        <w:t> </w:t>
      </w:r>
      <w:r>
        <w:rPr>
          <w:color w:val="231F20"/>
          <w:w w:val="95"/>
        </w:rPr>
        <w:t>que dispone</w:t>
      </w:r>
      <w:r>
        <w:rPr>
          <w:color w:val="231F20"/>
          <w:spacing w:val="-14"/>
          <w:w w:val="95"/>
        </w:rPr>
        <w:t> </w:t>
      </w:r>
      <w:r>
        <w:rPr>
          <w:color w:val="231F20"/>
          <w:w w:val="95"/>
        </w:rPr>
        <w:t>del</w:t>
      </w:r>
      <w:r>
        <w:rPr>
          <w:color w:val="231F20"/>
          <w:spacing w:val="-14"/>
          <w:w w:val="95"/>
        </w:rPr>
        <w:t> </w:t>
      </w:r>
      <w:r>
        <w:rPr>
          <w:color w:val="231F20"/>
          <w:w w:val="95"/>
        </w:rPr>
        <w:t>presupuesto</w:t>
      </w:r>
      <w:r>
        <w:rPr>
          <w:color w:val="231F20"/>
          <w:spacing w:val="-14"/>
          <w:w w:val="95"/>
        </w:rPr>
        <w:t> </w:t>
      </w:r>
      <w:r>
        <w:rPr>
          <w:color w:val="231F20"/>
          <w:w w:val="95"/>
        </w:rPr>
        <w:t>más</w:t>
      </w:r>
      <w:r>
        <w:rPr>
          <w:color w:val="231F20"/>
          <w:spacing w:val="-14"/>
          <w:w w:val="95"/>
        </w:rPr>
        <w:t> </w:t>
      </w:r>
      <w:r>
        <w:rPr>
          <w:color w:val="231F20"/>
          <w:w w:val="95"/>
        </w:rPr>
        <w:t>elevado.</w:t>
      </w:r>
      <w:r>
        <w:rPr>
          <w:color w:val="231F20"/>
          <w:spacing w:val="-14"/>
          <w:w w:val="95"/>
        </w:rPr>
        <w:t> </w:t>
      </w:r>
      <w:r>
        <w:rPr>
          <w:color w:val="231F20"/>
          <w:w w:val="95"/>
        </w:rPr>
        <w:t>Una</w:t>
      </w:r>
      <w:r>
        <w:rPr>
          <w:color w:val="231F20"/>
          <w:spacing w:val="-14"/>
          <w:w w:val="95"/>
        </w:rPr>
        <w:t> </w:t>
      </w:r>
      <w:r>
        <w:rPr>
          <w:color w:val="231F20"/>
          <w:w w:val="95"/>
        </w:rPr>
        <w:t>lógica</w:t>
      </w:r>
      <w:r>
        <w:rPr>
          <w:color w:val="231F20"/>
          <w:spacing w:val="-14"/>
          <w:w w:val="95"/>
        </w:rPr>
        <w:t> </w:t>
      </w:r>
      <w:r>
        <w:rPr>
          <w:color w:val="231F20"/>
          <w:w w:val="95"/>
        </w:rPr>
        <w:t>similar</w:t>
      </w:r>
      <w:r>
        <w:rPr>
          <w:color w:val="231F20"/>
          <w:spacing w:val="-14"/>
          <w:w w:val="95"/>
        </w:rPr>
        <w:t> </w:t>
      </w:r>
      <w:r>
        <w:rPr>
          <w:color w:val="231F20"/>
          <w:w w:val="95"/>
        </w:rPr>
        <w:t>a</w:t>
      </w:r>
      <w:r>
        <w:rPr>
          <w:color w:val="231F20"/>
          <w:spacing w:val="-14"/>
          <w:w w:val="95"/>
        </w:rPr>
        <w:t> </w:t>
      </w:r>
      <w:r>
        <w:rPr>
          <w:color w:val="231F20"/>
          <w:w w:val="95"/>
        </w:rPr>
        <w:t>la</w:t>
      </w:r>
      <w:r>
        <w:rPr>
          <w:color w:val="231F20"/>
          <w:spacing w:val="-14"/>
          <w:w w:val="95"/>
        </w:rPr>
        <w:t> </w:t>
      </w:r>
      <w:r>
        <w:rPr>
          <w:color w:val="231F20"/>
          <w:w w:val="95"/>
        </w:rPr>
        <w:t>de</w:t>
      </w:r>
      <w:r>
        <w:rPr>
          <w:color w:val="231F20"/>
          <w:spacing w:val="-14"/>
          <w:w w:val="95"/>
        </w:rPr>
        <w:t> </w:t>
      </w:r>
      <w:r>
        <w:rPr>
          <w:color w:val="231F20"/>
          <w:w w:val="95"/>
        </w:rPr>
        <w:t>Que- </w:t>
      </w:r>
      <w:r>
        <w:rPr>
          <w:color w:val="231F20"/>
        </w:rPr>
        <w:t>rétaro</w:t>
      </w:r>
      <w:r>
        <w:rPr>
          <w:color w:val="231F20"/>
          <w:spacing w:val="-38"/>
        </w:rPr>
        <w:t> </w:t>
      </w:r>
      <w:r>
        <w:rPr>
          <w:color w:val="231F20"/>
        </w:rPr>
        <w:t>-</w:t>
      </w:r>
      <w:r>
        <w:rPr>
          <w:color w:val="231F20"/>
          <w:spacing w:val="-38"/>
        </w:rPr>
        <w:t> </w:t>
      </w:r>
      <w:r>
        <w:rPr>
          <w:color w:val="231F20"/>
        </w:rPr>
        <w:t>aunque</w:t>
      </w:r>
      <w:r>
        <w:rPr>
          <w:color w:val="231F20"/>
          <w:spacing w:val="-38"/>
        </w:rPr>
        <w:t> </w:t>
      </w:r>
      <w:r>
        <w:rPr>
          <w:color w:val="231F20"/>
        </w:rPr>
        <w:t>de</w:t>
      </w:r>
      <w:r>
        <w:rPr>
          <w:color w:val="231F20"/>
          <w:spacing w:val="-38"/>
        </w:rPr>
        <w:t> </w:t>
      </w:r>
      <w:r>
        <w:rPr>
          <w:color w:val="231F20"/>
        </w:rPr>
        <w:t>mucha</w:t>
      </w:r>
      <w:r>
        <w:rPr>
          <w:color w:val="231F20"/>
          <w:spacing w:val="-38"/>
        </w:rPr>
        <w:t> </w:t>
      </w:r>
      <w:r>
        <w:rPr>
          <w:color w:val="231F20"/>
        </w:rPr>
        <w:t>menor</w:t>
      </w:r>
      <w:r>
        <w:rPr>
          <w:color w:val="231F20"/>
          <w:spacing w:val="-38"/>
        </w:rPr>
        <w:t> </w:t>
      </w:r>
      <w:r>
        <w:rPr>
          <w:color w:val="231F20"/>
        </w:rPr>
        <w:t>proporción</w:t>
      </w:r>
      <w:r>
        <w:rPr>
          <w:color w:val="231F20"/>
          <w:spacing w:val="-38"/>
        </w:rPr>
        <w:t> </w:t>
      </w:r>
      <w:r>
        <w:rPr>
          <w:color w:val="231F20"/>
        </w:rPr>
        <w:t>-</w:t>
      </w:r>
      <w:r>
        <w:rPr>
          <w:color w:val="231F20"/>
          <w:spacing w:val="-38"/>
        </w:rPr>
        <w:t> </w:t>
      </w:r>
      <w:r>
        <w:rPr>
          <w:color w:val="231F20"/>
        </w:rPr>
        <w:t>aplica</w:t>
      </w:r>
      <w:r>
        <w:rPr>
          <w:color w:val="231F20"/>
          <w:spacing w:val="-38"/>
        </w:rPr>
        <w:t> </w:t>
      </w:r>
      <w:r>
        <w:rPr>
          <w:color w:val="231F20"/>
        </w:rPr>
        <w:t>con</w:t>
      </w:r>
      <w:r>
        <w:rPr>
          <w:color w:val="231F20"/>
          <w:spacing w:val="-38"/>
        </w:rPr>
        <w:t> </w:t>
      </w:r>
      <w:r>
        <w:rPr>
          <w:color w:val="231F20"/>
        </w:rPr>
        <w:t>Corregidora </w:t>
      </w:r>
      <w:r>
        <w:rPr>
          <w:color w:val="231F20"/>
          <w:w w:val="95"/>
        </w:rPr>
        <w:t>y</w:t>
      </w:r>
      <w:r>
        <w:rPr>
          <w:color w:val="231F20"/>
          <w:spacing w:val="-39"/>
          <w:w w:val="95"/>
        </w:rPr>
        <w:t> </w:t>
      </w:r>
      <w:r>
        <w:rPr>
          <w:color w:val="231F20"/>
          <w:w w:val="95"/>
        </w:rPr>
        <w:t>San</w:t>
      </w:r>
      <w:r>
        <w:rPr>
          <w:color w:val="231F20"/>
          <w:spacing w:val="-39"/>
          <w:w w:val="95"/>
        </w:rPr>
        <w:t> </w:t>
      </w:r>
      <w:r>
        <w:rPr>
          <w:color w:val="231F20"/>
          <w:w w:val="95"/>
        </w:rPr>
        <w:t>Juan</w:t>
      </w:r>
      <w:r>
        <w:rPr>
          <w:color w:val="231F20"/>
          <w:spacing w:val="-39"/>
          <w:w w:val="95"/>
        </w:rPr>
        <w:t> </w:t>
      </w:r>
      <w:r>
        <w:rPr>
          <w:color w:val="231F20"/>
          <w:w w:val="95"/>
        </w:rPr>
        <w:t>de</w:t>
      </w:r>
      <w:r>
        <w:rPr>
          <w:color w:val="231F20"/>
          <w:spacing w:val="-39"/>
          <w:w w:val="95"/>
        </w:rPr>
        <w:t> </w:t>
      </w:r>
      <w:r>
        <w:rPr>
          <w:color w:val="231F20"/>
          <w:w w:val="95"/>
        </w:rPr>
        <w:t>Río.</w:t>
      </w:r>
    </w:p>
    <w:p>
      <w:pPr>
        <w:pStyle w:val="BodyText"/>
        <w:spacing w:before="4"/>
        <w:rPr>
          <w:sz w:val="24"/>
        </w:rPr>
      </w:pPr>
    </w:p>
    <w:p>
      <w:pPr>
        <w:spacing w:before="0"/>
        <w:ind w:left="100" w:right="0" w:firstLine="0"/>
        <w:jc w:val="both"/>
        <w:rPr>
          <w:i/>
          <w:sz w:val="22"/>
        </w:rPr>
      </w:pPr>
      <w:r>
        <w:rPr>
          <w:i/>
          <w:color w:val="231F20"/>
          <w:w w:val="95"/>
          <w:sz w:val="22"/>
        </w:rPr>
        <w:t>Relación gasto aprobado-gasto ejercido: predomina el sobreejercicio</w:t>
      </w:r>
    </w:p>
    <w:p>
      <w:pPr>
        <w:pStyle w:val="BodyText"/>
        <w:spacing w:before="8"/>
        <w:rPr>
          <w:i/>
          <w:sz w:val="26"/>
        </w:rPr>
      </w:pPr>
    </w:p>
    <w:p>
      <w:pPr>
        <w:pStyle w:val="BodyText"/>
        <w:spacing w:line="266" w:lineRule="auto"/>
        <w:ind w:left="100" w:right="212"/>
        <w:jc w:val="both"/>
      </w:pPr>
      <w:r>
        <w:rPr>
          <w:color w:val="231F20"/>
        </w:rPr>
        <w:t>Una</w:t>
      </w:r>
      <w:r>
        <w:rPr>
          <w:color w:val="231F20"/>
          <w:spacing w:val="-36"/>
        </w:rPr>
        <w:t> </w:t>
      </w:r>
      <w:r>
        <w:rPr>
          <w:color w:val="231F20"/>
        </w:rPr>
        <w:t>práctica</w:t>
      </w:r>
      <w:r>
        <w:rPr>
          <w:color w:val="231F20"/>
          <w:spacing w:val="-36"/>
        </w:rPr>
        <w:t> </w:t>
      </w:r>
      <w:r>
        <w:rPr>
          <w:color w:val="231F20"/>
        </w:rPr>
        <w:t>que</w:t>
      </w:r>
      <w:r>
        <w:rPr>
          <w:color w:val="231F20"/>
          <w:spacing w:val="-36"/>
        </w:rPr>
        <w:t> </w:t>
      </w:r>
      <w:r>
        <w:rPr>
          <w:color w:val="231F20"/>
        </w:rPr>
        <w:t>se</w:t>
      </w:r>
      <w:r>
        <w:rPr>
          <w:color w:val="231F20"/>
          <w:spacing w:val="-36"/>
        </w:rPr>
        <w:t> </w:t>
      </w:r>
      <w:r>
        <w:rPr>
          <w:color w:val="231F20"/>
        </w:rPr>
        <w:t>generaliza</w:t>
      </w:r>
      <w:r>
        <w:rPr>
          <w:color w:val="231F20"/>
          <w:spacing w:val="-36"/>
        </w:rPr>
        <w:t> </w:t>
      </w:r>
      <w:r>
        <w:rPr>
          <w:color w:val="231F20"/>
        </w:rPr>
        <w:t>entre</w:t>
      </w:r>
      <w:r>
        <w:rPr>
          <w:color w:val="231F20"/>
          <w:spacing w:val="-36"/>
        </w:rPr>
        <w:t> </w:t>
      </w:r>
      <w:r>
        <w:rPr>
          <w:color w:val="231F20"/>
        </w:rPr>
        <w:t>los</w:t>
      </w:r>
      <w:r>
        <w:rPr>
          <w:color w:val="231F20"/>
          <w:spacing w:val="-36"/>
        </w:rPr>
        <w:t> </w:t>
      </w:r>
      <w:r>
        <w:rPr>
          <w:color w:val="231F20"/>
        </w:rPr>
        <w:t>municipios</w:t>
      </w:r>
      <w:r>
        <w:rPr>
          <w:color w:val="231F20"/>
          <w:spacing w:val="-36"/>
        </w:rPr>
        <w:t> </w:t>
      </w:r>
      <w:r>
        <w:rPr>
          <w:color w:val="231F20"/>
        </w:rPr>
        <w:t>en</w:t>
      </w:r>
      <w:r>
        <w:rPr>
          <w:color w:val="231F20"/>
          <w:spacing w:val="-36"/>
        </w:rPr>
        <w:t> </w:t>
      </w:r>
      <w:r>
        <w:rPr>
          <w:color w:val="231F20"/>
        </w:rPr>
        <w:t>Querétaro</w:t>
      </w:r>
      <w:r>
        <w:rPr>
          <w:color w:val="231F20"/>
          <w:spacing w:val="-36"/>
        </w:rPr>
        <w:t> </w:t>
      </w:r>
      <w:r>
        <w:rPr>
          <w:color w:val="231F20"/>
        </w:rPr>
        <w:t>es el</w:t>
      </w:r>
      <w:r>
        <w:rPr>
          <w:color w:val="231F20"/>
          <w:spacing w:val="-32"/>
        </w:rPr>
        <w:t> </w:t>
      </w:r>
      <w:r>
        <w:rPr>
          <w:color w:val="231F20"/>
        </w:rPr>
        <w:t>incremento</w:t>
      </w:r>
      <w:r>
        <w:rPr>
          <w:color w:val="231F20"/>
          <w:spacing w:val="-32"/>
        </w:rPr>
        <w:t> </w:t>
      </w:r>
      <w:r>
        <w:rPr>
          <w:color w:val="231F20"/>
        </w:rPr>
        <w:t>de</w:t>
      </w:r>
      <w:r>
        <w:rPr>
          <w:color w:val="231F20"/>
          <w:spacing w:val="-32"/>
        </w:rPr>
        <w:t> </w:t>
      </w:r>
      <w:r>
        <w:rPr>
          <w:color w:val="231F20"/>
        </w:rPr>
        <w:t>los</w:t>
      </w:r>
      <w:r>
        <w:rPr>
          <w:color w:val="231F20"/>
          <w:spacing w:val="-32"/>
        </w:rPr>
        <w:t> </w:t>
      </w:r>
      <w:r>
        <w:rPr>
          <w:color w:val="231F20"/>
        </w:rPr>
        <w:t>recursos</w:t>
      </w:r>
      <w:r>
        <w:rPr>
          <w:color w:val="231F20"/>
          <w:spacing w:val="-32"/>
        </w:rPr>
        <w:t> </w:t>
      </w:r>
      <w:r>
        <w:rPr>
          <w:color w:val="231F20"/>
        </w:rPr>
        <w:t>erogados</w:t>
      </w:r>
      <w:r>
        <w:rPr>
          <w:color w:val="231F20"/>
          <w:spacing w:val="-32"/>
        </w:rPr>
        <w:t> </w:t>
      </w:r>
      <w:r>
        <w:rPr>
          <w:color w:val="231F20"/>
        </w:rPr>
        <w:t>en</w:t>
      </w:r>
      <w:r>
        <w:rPr>
          <w:color w:val="231F20"/>
          <w:spacing w:val="-32"/>
        </w:rPr>
        <w:t> </w:t>
      </w:r>
      <w:r>
        <w:rPr>
          <w:color w:val="231F20"/>
        </w:rPr>
        <w:t>relación</w:t>
      </w:r>
      <w:r>
        <w:rPr>
          <w:color w:val="231F20"/>
          <w:spacing w:val="-32"/>
        </w:rPr>
        <w:t> </w:t>
      </w:r>
      <w:r>
        <w:rPr>
          <w:color w:val="231F20"/>
        </w:rPr>
        <w:t>con</w:t>
      </w:r>
      <w:r>
        <w:rPr>
          <w:color w:val="231F20"/>
          <w:spacing w:val="-32"/>
        </w:rPr>
        <w:t> </w:t>
      </w:r>
      <w:r>
        <w:rPr>
          <w:color w:val="231F20"/>
        </w:rPr>
        <w:t>los</w:t>
      </w:r>
      <w:r>
        <w:rPr>
          <w:color w:val="231F20"/>
          <w:spacing w:val="-32"/>
        </w:rPr>
        <w:t> </w:t>
      </w:r>
      <w:r>
        <w:rPr>
          <w:color w:val="231F20"/>
        </w:rPr>
        <w:t>recursos que</w:t>
      </w:r>
      <w:r>
        <w:rPr>
          <w:color w:val="231F20"/>
          <w:spacing w:val="-45"/>
        </w:rPr>
        <w:t> </w:t>
      </w:r>
      <w:r>
        <w:rPr>
          <w:color w:val="231F20"/>
        </w:rPr>
        <w:t>inicialmente</w:t>
      </w:r>
      <w:r>
        <w:rPr>
          <w:color w:val="231F20"/>
          <w:spacing w:val="-45"/>
        </w:rPr>
        <w:t> </w:t>
      </w:r>
      <w:r>
        <w:rPr>
          <w:color w:val="231F20"/>
        </w:rPr>
        <w:t>aprobó</w:t>
      </w:r>
      <w:r>
        <w:rPr>
          <w:color w:val="231F20"/>
          <w:spacing w:val="-45"/>
        </w:rPr>
        <w:t> </w:t>
      </w:r>
      <w:r>
        <w:rPr>
          <w:color w:val="231F20"/>
        </w:rPr>
        <w:t>la</w:t>
      </w:r>
      <w:r>
        <w:rPr>
          <w:color w:val="231F20"/>
          <w:spacing w:val="-45"/>
        </w:rPr>
        <w:t> </w:t>
      </w:r>
      <w:r>
        <w:rPr>
          <w:color w:val="231F20"/>
        </w:rPr>
        <w:t>legislatura</w:t>
      </w:r>
      <w:r>
        <w:rPr>
          <w:color w:val="231F20"/>
          <w:spacing w:val="-45"/>
        </w:rPr>
        <w:t> </w:t>
      </w:r>
      <w:r>
        <w:rPr>
          <w:color w:val="231F20"/>
        </w:rPr>
        <w:t>local</w:t>
      </w:r>
      <w:r>
        <w:rPr>
          <w:color w:val="231F20"/>
          <w:spacing w:val="-45"/>
        </w:rPr>
        <w:t> </w:t>
      </w:r>
      <w:r>
        <w:rPr>
          <w:color w:val="231F20"/>
        </w:rPr>
        <w:t>a</w:t>
      </w:r>
      <w:r>
        <w:rPr>
          <w:color w:val="231F20"/>
          <w:spacing w:val="-45"/>
        </w:rPr>
        <w:t> </w:t>
      </w:r>
      <w:r>
        <w:rPr>
          <w:color w:val="231F20"/>
          <w:spacing w:val="-3"/>
        </w:rPr>
        <w:t>través</w:t>
      </w:r>
      <w:r>
        <w:rPr>
          <w:color w:val="231F20"/>
          <w:spacing w:val="-45"/>
        </w:rPr>
        <w:t> </w:t>
      </w:r>
      <w:r>
        <w:rPr>
          <w:color w:val="231F20"/>
        </w:rPr>
        <w:t>de</w:t>
      </w:r>
      <w:r>
        <w:rPr>
          <w:color w:val="231F20"/>
          <w:spacing w:val="-45"/>
        </w:rPr>
        <w:t> </w:t>
      </w:r>
      <w:r>
        <w:rPr>
          <w:color w:val="231F20"/>
        </w:rPr>
        <w:t>los</w:t>
      </w:r>
      <w:r>
        <w:rPr>
          <w:color w:val="231F20"/>
          <w:spacing w:val="-45"/>
        </w:rPr>
        <w:t> </w:t>
      </w:r>
      <w:r>
        <w:rPr>
          <w:color w:val="231F20"/>
        </w:rPr>
        <w:t>decretos</w:t>
      </w:r>
      <w:r>
        <w:rPr>
          <w:color w:val="231F20"/>
          <w:spacing w:val="-45"/>
        </w:rPr>
        <w:t> </w:t>
      </w:r>
      <w:r>
        <w:rPr>
          <w:color w:val="231F20"/>
        </w:rPr>
        <w:t>de </w:t>
      </w:r>
      <w:r>
        <w:rPr>
          <w:color w:val="231F20"/>
          <w:w w:val="95"/>
        </w:rPr>
        <w:t>presupuesto</w:t>
      </w:r>
      <w:r>
        <w:rPr>
          <w:color w:val="231F20"/>
          <w:spacing w:val="-34"/>
          <w:w w:val="95"/>
        </w:rPr>
        <w:t> </w:t>
      </w:r>
      <w:r>
        <w:rPr>
          <w:color w:val="231F20"/>
          <w:w w:val="95"/>
        </w:rPr>
        <w:t>de</w:t>
      </w:r>
      <w:r>
        <w:rPr>
          <w:color w:val="231F20"/>
          <w:spacing w:val="-34"/>
          <w:w w:val="95"/>
        </w:rPr>
        <w:t> </w:t>
      </w:r>
      <w:r>
        <w:rPr>
          <w:color w:val="231F20"/>
          <w:w w:val="95"/>
        </w:rPr>
        <w:t>egresos.</w:t>
      </w:r>
      <w:r>
        <w:rPr>
          <w:color w:val="231F20"/>
          <w:spacing w:val="-34"/>
          <w:w w:val="95"/>
        </w:rPr>
        <w:t> </w:t>
      </w:r>
      <w:r>
        <w:rPr>
          <w:color w:val="231F20"/>
          <w:w w:val="95"/>
        </w:rPr>
        <w:t>Es</w:t>
      </w:r>
      <w:r>
        <w:rPr>
          <w:color w:val="231F20"/>
          <w:spacing w:val="-34"/>
          <w:w w:val="95"/>
        </w:rPr>
        <w:t> </w:t>
      </w:r>
      <w:r>
        <w:rPr>
          <w:color w:val="231F20"/>
          <w:w w:val="95"/>
        </w:rPr>
        <w:t>común</w:t>
      </w:r>
      <w:r>
        <w:rPr>
          <w:color w:val="231F20"/>
          <w:spacing w:val="-34"/>
          <w:w w:val="95"/>
        </w:rPr>
        <w:t> </w:t>
      </w:r>
      <w:r>
        <w:rPr>
          <w:color w:val="231F20"/>
          <w:w w:val="95"/>
        </w:rPr>
        <w:t>entonces,</w:t>
      </w:r>
      <w:r>
        <w:rPr>
          <w:color w:val="231F20"/>
          <w:spacing w:val="-34"/>
          <w:w w:val="95"/>
        </w:rPr>
        <w:t> </w:t>
      </w:r>
      <w:r>
        <w:rPr>
          <w:color w:val="231F20"/>
          <w:w w:val="95"/>
        </w:rPr>
        <w:t>que</w:t>
      </w:r>
      <w:r>
        <w:rPr>
          <w:color w:val="231F20"/>
          <w:spacing w:val="-34"/>
          <w:w w:val="95"/>
        </w:rPr>
        <w:t> </w:t>
      </w:r>
      <w:r>
        <w:rPr>
          <w:color w:val="231F20"/>
          <w:w w:val="95"/>
        </w:rPr>
        <w:t>las</w:t>
      </w:r>
      <w:r>
        <w:rPr>
          <w:color w:val="231F20"/>
          <w:spacing w:val="-34"/>
          <w:w w:val="95"/>
        </w:rPr>
        <w:t> </w:t>
      </w:r>
      <w:r>
        <w:rPr>
          <w:color w:val="231F20"/>
          <w:w w:val="95"/>
        </w:rPr>
        <w:t>administraciones municipales modifiquen las partidas o sub partidas correspondientes </w:t>
      </w:r>
      <w:r>
        <w:rPr>
          <w:color w:val="231F20"/>
        </w:rPr>
        <w:t>a</w:t>
      </w:r>
      <w:r>
        <w:rPr>
          <w:color w:val="231F20"/>
          <w:spacing w:val="-36"/>
        </w:rPr>
        <w:t> </w:t>
      </w:r>
      <w:r>
        <w:rPr>
          <w:color w:val="231F20"/>
        </w:rPr>
        <w:t>este</w:t>
      </w:r>
      <w:r>
        <w:rPr>
          <w:color w:val="231F20"/>
          <w:spacing w:val="-36"/>
        </w:rPr>
        <w:t> </w:t>
      </w:r>
      <w:r>
        <w:rPr>
          <w:color w:val="231F20"/>
        </w:rPr>
        <w:t>rubro</w:t>
      </w:r>
      <w:r>
        <w:rPr>
          <w:color w:val="231F20"/>
          <w:spacing w:val="-36"/>
        </w:rPr>
        <w:t> </w:t>
      </w:r>
      <w:r>
        <w:rPr>
          <w:color w:val="231F20"/>
        </w:rPr>
        <w:t>durante</w:t>
      </w:r>
      <w:r>
        <w:rPr>
          <w:color w:val="231F20"/>
          <w:spacing w:val="-36"/>
        </w:rPr>
        <w:t> </w:t>
      </w:r>
      <w:r>
        <w:rPr>
          <w:color w:val="231F20"/>
        </w:rPr>
        <w:t>el</w:t>
      </w:r>
      <w:r>
        <w:rPr>
          <w:color w:val="231F20"/>
          <w:spacing w:val="-36"/>
        </w:rPr>
        <w:t> </w:t>
      </w:r>
      <w:r>
        <w:rPr>
          <w:color w:val="231F20"/>
        </w:rPr>
        <w:t>ejercicio</w:t>
      </w:r>
      <w:r>
        <w:rPr>
          <w:color w:val="231F20"/>
          <w:spacing w:val="-36"/>
        </w:rPr>
        <w:t> </w:t>
      </w:r>
      <w:r>
        <w:rPr>
          <w:color w:val="231F20"/>
        </w:rPr>
        <w:t>fiscal.</w:t>
      </w:r>
    </w:p>
    <w:p>
      <w:pPr>
        <w:pStyle w:val="BodyText"/>
        <w:spacing w:line="266" w:lineRule="auto"/>
        <w:ind w:left="100" w:right="213" w:firstLine="396"/>
        <w:jc w:val="both"/>
      </w:pPr>
      <w:r>
        <w:rPr>
          <w:color w:val="231F20"/>
          <w:w w:val="95"/>
        </w:rPr>
        <w:t>En</w:t>
      </w:r>
      <w:r>
        <w:rPr>
          <w:color w:val="231F20"/>
          <w:spacing w:val="-19"/>
          <w:w w:val="95"/>
        </w:rPr>
        <w:t> </w:t>
      </w:r>
      <w:r>
        <w:rPr>
          <w:color w:val="231F20"/>
          <w:spacing w:val="-3"/>
          <w:w w:val="95"/>
        </w:rPr>
        <w:t>pocas</w:t>
      </w:r>
      <w:r>
        <w:rPr>
          <w:color w:val="231F20"/>
          <w:spacing w:val="-19"/>
          <w:w w:val="95"/>
        </w:rPr>
        <w:t> </w:t>
      </w:r>
      <w:r>
        <w:rPr>
          <w:color w:val="231F20"/>
          <w:spacing w:val="-3"/>
          <w:w w:val="95"/>
        </w:rPr>
        <w:t>palabras,</w:t>
      </w:r>
      <w:r>
        <w:rPr>
          <w:color w:val="231F20"/>
          <w:spacing w:val="-19"/>
          <w:w w:val="95"/>
        </w:rPr>
        <w:t> </w:t>
      </w:r>
      <w:r>
        <w:rPr>
          <w:color w:val="231F20"/>
          <w:w w:val="95"/>
        </w:rPr>
        <w:t>9</w:t>
      </w:r>
      <w:r>
        <w:rPr>
          <w:color w:val="231F20"/>
          <w:spacing w:val="-19"/>
          <w:w w:val="95"/>
        </w:rPr>
        <w:t> </w:t>
      </w:r>
      <w:r>
        <w:rPr>
          <w:color w:val="231F20"/>
          <w:w w:val="95"/>
        </w:rPr>
        <w:t>de</w:t>
      </w:r>
      <w:r>
        <w:rPr>
          <w:color w:val="231F20"/>
          <w:spacing w:val="-19"/>
          <w:w w:val="95"/>
        </w:rPr>
        <w:t> </w:t>
      </w:r>
      <w:r>
        <w:rPr>
          <w:color w:val="231F20"/>
          <w:w w:val="95"/>
        </w:rPr>
        <w:t>12</w:t>
      </w:r>
      <w:r>
        <w:rPr>
          <w:color w:val="231F20"/>
          <w:spacing w:val="-19"/>
          <w:w w:val="95"/>
        </w:rPr>
        <w:t> </w:t>
      </w:r>
      <w:r>
        <w:rPr>
          <w:color w:val="231F20"/>
          <w:spacing w:val="-3"/>
          <w:w w:val="95"/>
        </w:rPr>
        <w:t>municipios</w:t>
      </w:r>
      <w:r>
        <w:rPr>
          <w:color w:val="231F20"/>
          <w:spacing w:val="-19"/>
          <w:w w:val="95"/>
        </w:rPr>
        <w:t> </w:t>
      </w:r>
      <w:r>
        <w:rPr>
          <w:color w:val="231F20"/>
          <w:spacing w:val="-4"/>
          <w:w w:val="95"/>
        </w:rPr>
        <w:t>sobre</w:t>
      </w:r>
      <w:r>
        <w:rPr>
          <w:color w:val="231F20"/>
          <w:spacing w:val="-19"/>
          <w:w w:val="95"/>
        </w:rPr>
        <w:t> </w:t>
      </w:r>
      <w:r>
        <w:rPr>
          <w:color w:val="231F20"/>
          <w:spacing w:val="-4"/>
          <w:w w:val="95"/>
        </w:rPr>
        <w:t>ejercieron:</w:t>
      </w:r>
      <w:r>
        <w:rPr>
          <w:color w:val="231F20"/>
          <w:spacing w:val="-19"/>
          <w:w w:val="95"/>
        </w:rPr>
        <w:t> </w:t>
      </w:r>
      <w:r>
        <w:rPr>
          <w:color w:val="231F20"/>
          <w:spacing w:val="-4"/>
          <w:w w:val="95"/>
        </w:rPr>
        <w:t>Querétaro, </w:t>
      </w:r>
      <w:r>
        <w:rPr>
          <w:color w:val="231F20"/>
          <w:w w:val="95"/>
        </w:rPr>
        <w:t>Corregidora,</w:t>
      </w:r>
      <w:r>
        <w:rPr>
          <w:color w:val="231F20"/>
          <w:spacing w:val="-23"/>
          <w:w w:val="95"/>
        </w:rPr>
        <w:t> </w:t>
      </w:r>
      <w:r>
        <w:rPr>
          <w:color w:val="231F20"/>
          <w:w w:val="95"/>
        </w:rPr>
        <w:t>San</w:t>
      </w:r>
      <w:r>
        <w:rPr>
          <w:color w:val="231F20"/>
          <w:spacing w:val="-23"/>
          <w:w w:val="95"/>
        </w:rPr>
        <w:t> </w:t>
      </w:r>
      <w:r>
        <w:rPr>
          <w:color w:val="231F20"/>
          <w:w w:val="95"/>
        </w:rPr>
        <w:t>Juan</w:t>
      </w:r>
      <w:r>
        <w:rPr>
          <w:color w:val="231F20"/>
          <w:spacing w:val="-23"/>
          <w:w w:val="95"/>
        </w:rPr>
        <w:t> </w:t>
      </w:r>
      <w:r>
        <w:rPr>
          <w:color w:val="231F20"/>
          <w:w w:val="95"/>
        </w:rPr>
        <w:t>del</w:t>
      </w:r>
      <w:r>
        <w:rPr>
          <w:color w:val="231F20"/>
          <w:spacing w:val="-23"/>
          <w:w w:val="95"/>
        </w:rPr>
        <w:t> </w:t>
      </w:r>
      <w:r>
        <w:rPr>
          <w:color w:val="231F20"/>
          <w:w w:val="95"/>
        </w:rPr>
        <w:t>Río,</w:t>
      </w:r>
      <w:r>
        <w:rPr>
          <w:color w:val="231F20"/>
          <w:spacing w:val="-23"/>
          <w:w w:val="95"/>
        </w:rPr>
        <w:t> </w:t>
      </w:r>
      <w:r>
        <w:rPr>
          <w:color w:val="231F20"/>
          <w:w w:val="95"/>
        </w:rPr>
        <w:t>Jalpan,</w:t>
      </w:r>
      <w:r>
        <w:rPr>
          <w:color w:val="231F20"/>
          <w:spacing w:val="-23"/>
          <w:w w:val="95"/>
        </w:rPr>
        <w:t> </w:t>
      </w:r>
      <w:r>
        <w:rPr>
          <w:color w:val="231F20"/>
          <w:w w:val="95"/>
        </w:rPr>
        <w:t>Colón,</w:t>
      </w:r>
      <w:r>
        <w:rPr>
          <w:color w:val="231F20"/>
          <w:spacing w:val="-23"/>
          <w:w w:val="95"/>
        </w:rPr>
        <w:t> </w:t>
      </w:r>
      <w:r>
        <w:rPr>
          <w:color w:val="231F20"/>
          <w:w w:val="95"/>
        </w:rPr>
        <w:t>Huimilpan,</w:t>
      </w:r>
      <w:r>
        <w:rPr>
          <w:color w:val="231F20"/>
          <w:spacing w:val="-23"/>
          <w:w w:val="95"/>
        </w:rPr>
        <w:t> </w:t>
      </w:r>
      <w:r>
        <w:rPr>
          <w:color w:val="231F20"/>
          <w:spacing w:val="-3"/>
          <w:w w:val="95"/>
        </w:rPr>
        <w:t>Arroyo</w:t>
      </w:r>
      <w:r>
        <w:rPr>
          <w:color w:val="231F20"/>
          <w:spacing w:val="-23"/>
          <w:w w:val="95"/>
        </w:rPr>
        <w:t> </w:t>
      </w:r>
      <w:r>
        <w:rPr>
          <w:color w:val="231F20"/>
          <w:spacing w:val="-3"/>
          <w:w w:val="95"/>
        </w:rPr>
        <w:t>Seco, </w:t>
      </w:r>
      <w:r>
        <w:rPr>
          <w:color w:val="231F20"/>
          <w:w w:val="95"/>
        </w:rPr>
        <w:t>Peñamiller</w:t>
      </w:r>
      <w:r>
        <w:rPr>
          <w:color w:val="231F20"/>
          <w:spacing w:val="-22"/>
          <w:w w:val="95"/>
        </w:rPr>
        <w:t> </w:t>
      </w:r>
      <w:r>
        <w:rPr>
          <w:color w:val="231F20"/>
          <w:w w:val="95"/>
        </w:rPr>
        <w:t>y</w:t>
      </w:r>
      <w:r>
        <w:rPr>
          <w:color w:val="231F20"/>
          <w:spacing w:val="-22"/>
          <w:w w:val="95"/>
        </w:rPr>
        <w:t> </w:t>
      </w:r>
      <w:r>
        <w:rPr>
          <w:color w:val="231F20"/>
          <w:w w:val="95"/>
        </w:rPr>
        <w:t>San</w:t>
      </w:r>
      <w:r>
        <w:rPr>
          <w:color w:val="231F20"/>
          <w:spacing w:val="-22"/>
          <w:w w:val="95"/>
        </w:rPr>
        <w:t> </w:t>
      </w:r>
      <w:r>
        <w:rPr>
          <w:color w:val="231F20"/>
          <w:w w:val="95"/>
        </w:rPr>
        <w:t>Joaquín,</w:t>
      </w:r>
      <w:r>
        <w:rPr>
          <w:color w:val="231F20"/>
          <w:spacing w:val="-22"/>
          <w:w w:val="95"/>
        </w:rPr>
        <w:t> </w:t>
      </w:r>
      <w:r>
        <w:rPr>
          <w:color w:val="231F20"/>
          <w:w w:val="95"/>
        </w:rPr>
        <w:t>gastaron</w:t>
      </w:r>
      <w:r>
        <w:rPr>
          <w:color w:val="231F20"/>
          <w:spacing w:val="-22"/>
          <w:w w:val="95"/>
        </w:rPr>
        <w:t> </w:t>
      </w:r>
      <w:r>
        <w:rPr>
          <w:color w:val="231F20"/>
          <w:w w:val="95"/>
        </w:rPr>
        <w:t>más</w:t>
      </w:r>
      <w:r>
        <w:rPr>
          <w:color w:val="231F20"/>
          <w:spacing w:val="-22"/>
          <w:w w:val="95"/>
        </w:rPr>
        <w:t> </w:t>
      </w:r>
      <w:r>
        <w:rPr>
          <w:color w:val="231F20"/>
          <w:w w:val="95"/>
        </w:rPr>
        <w:t>dinero</w:t>
      </w:r>
      <w:r>
        <w:rPr>
          <w:color w:val="231F20"/>
          <w:spacing w:val="-22"/>
          <w:w w:val="95"/>
        </w:rPr>
        <w:t> </w:t>
      </w:r>
      <w:r>
        <w:rPr>
          <w:color w:val="231F20"/>
          <w:w w:val="95"/>
        </w:rPr>
        <w:t>para</w:t>
      </w:r>
      <w:r>
        <w:rPr>
          <w:color w:val="231F20"/>
          <w:spacing w:val="-22"/>
          <w:w w:val="95"/>
        </w:rPr>
        <w:t> </w:t>
      </w:r>
      <w:r>
        <w:rPr>
          <w:color w:val="231F20"/>
          <w:w w:val="95"/>
        </w:rPr>
        <w:t>publicidad</w:t>
      </w:r>
      <w:r>
        <w:rPr>
          <w:color w:val="231F20"/>
          <w:spacing w:val="-22"/>
          <w:w w:val="95"/>
        </w:rPr>
        <w:t> </w:t>
      </w:r>
      <w:r>
        <w:rPr>
          <w:color w:val="231F20"/>
          <w:w w:val="95"/>
        </w:rPr>
        <w:t>guber- </w:t>
      </w:r>
      <w:r>
        <w:rPr>
          <w:color w:val="231F20"/>
        </w:rPr>
        <w:t>namental</w:t>
      </w:r>
      <w:r>
        <w:rPr>
          <w:color w:val="231F20"/>
          <w:spacing w:val="-46"/>
        </w:rPr>
        <w:t> </w:t>
      </w:r>
      <w:r>
        <w:rPr>
          <w:color w:val="231F20"/>
        </w:rPr>
        <w:t>en</w:t>
      </w:r>
      <w:r>
        <w:rPr>
          <w:color w:val="231F20"/>
          <w:spacing w:val="-46"/>
        </w:rPr>
        <w:t> </w:t>
      </w:r>
      <w:r>
        <w:rPr>
          <w:color w:val="231F20"/>
        </w:rPr>
        <w:t>medios</w:t>
      </w:r>
      <w:r>
        <w:rPr>
          <w:color w:val="231F20"/>
          <w:spacing w:val="-46"/>
        </w:rPr>
        <w:t> </w:t>
      </w:r>
      <w:r>
        <w:rPr>
          <w:color w:val="231F20"/>
        </w:rPr>
        <w:t>de</w:t>
      </w:r>
      <w:r>
        <w:rPr>
          <w:color w:val="231F20"/>
          <w:spacing w:val="-46"/>
        </w:rPr>
        <w:t> </w:t>
      </w:r>
      <w:r>
        <w:rPr>
          <w:color w:val="231F20"/>
          <w:spacing w:val="-3"/>
        </w:rPr>
        <w:t>comunicación</w:t>
      </w:r>
      <w:r>
        <w:rPr>
          <w:color w:val="231F20"/>
          <w:spacing w:val="-46"/>
        </w:rPr>
        <w:t> </w:t>
      </w:r>
      <w:r>
        <w:rPr>
          <w:color w:val="231F20"/>
        </w:rPr>
        <w:t>de</w:t>
      </w:r>
      <w:r>
        <w:rPr>
          <w:color w:val="231F20"/>
          <w:spacing w:val="-46"/>
        </w:rPr>
        <w:t> </w:t>
      </w:r>
      <w:r>
        <w:rPr>
          <w:color w:val="231F20"/>
        </w:rPr>
        <w:t>lo</w:t>
      </w:r>
      <w:r>
        <w:rPr>
          <w:color w:val="231F20"/>
          <w:spacing w:val="-46"/>
        </w:rPr>
        <w:t> </w:t>
      </w:r>
      <w:r>
        <w:rPr>
          <w:color w:val="231F20"/>
        </w:rPr>
        <w:t>que</w:t>
      </w:r>
      <w:r>
        <w:rPr>
          <w:color w:val="231F20"/>
          <w:spacing w:val="-46"/>
        </w:rPr>
        <w:t> </w:t>
      </w:r>
      <w:r>
        <w:rPr>
          <w:color w:val="231F20"/>
        </w:rPr>
        <w:t>en</w:t>
      </w:r>
      <w:r>
        <w:rPr>
          <w:color w:val="231F20"/>
          <w:spacing w:val="-46"/>
        </w:rPr>
        <w:t> </w:t>
      </w:r>
      <w:r>
        <w:rPr>
          <w:color w:val="231F20"/>
        </w:rPr>
        <w:t>un</w:t>
      </w:r>
      <w:r>
        <w:rPr>
          <w:color w:val="231F20"/>
          <w:spacing w:val="-46"/>
        </w:rPr>
        <w:t> </w:t>
      </w:r>
      <w:r>
        <w:rPr>
          <w:color w:val="231F20"/>
        </w:rPr>
        <w:t>principio</w:t>
      </w:r>
      <w:r>
        <w:rPr>
          <w:color w:val="231F20"/>
          <w:spacing w:val="-46"/>
        </w:rPr>
        <w:t> </w:t>
      </w:r>
      <w:r>
        <w:rPr>
          <w:color w:val="231F20"/>
          <w:spacing w:val="-2"/>
        </w:rPr>
        <w:t>habían </w:t>
      </w:r>
      <w:r>
        <w:rPr>
          <w:color w:val="231F20"/>
        </w:rPr>
        <w:t>presupuestado</w:t>
      </w:r>
      <w:r>
        <w:rPr>
          <w:color w:val="231F20"/>
          <w:spacing w:val="-34"/>
        </w:rPr>
        <w:t> </w:t>
      </w:r>
      <w:r>
        <w:rPr>
          <w:color w:val="231F20"/>
        </w:rPr>
        <w:t>para</w:t>
      </w:r>
      <w:r>
        <w:rPr>
          <w:color w:val="231F20"/>
          <w:spacing w:val="-34"/>
        </w:rPr>
        <w:t> </w:t>
      </w:r>
      <w:r>
        <w:rPr>
          <w:color w:val="231F20"/>
        </w:rPr>
        <w:t>ello.</w:t>
      </w:r>
      <w:r>
        <w:rPr>
          <w:color w:val="231F20"/>
          <w:spacing w:val="-34"/>
        </w:rPr>
        <w:t> </w:t>
      </w:r>
      <w:r>
        <w:rPr>
          <w:color w:val="231F20"/>
        </w:rPr>
        <w:t>En</w:t>
      </w:r>
      <w:r>
        <w:rPr>
          <w:color w:val="231F20"/>
          <w:spacing w:val="-34"/>
        </w:rPr>
        <w:t> </w:t>
      </w:r>
      <w:r>
        <w:rPr>
          <w:color w:val="231F20"/>
        </w:rPr>
        <w:t>el</w:t>
      </w:r>
      <w:r>
        <w:rPr>
          <w:color w:val="231F20"/>
          <w:spacing w:val="-34"/>
        </w:rPr>
        <w:t> </w:t>
      </w:r>
      <w:r>
        <w:rPr>
          <w:color w:val="231F20"/>
        </w:rPr>
        <w:t>caso</w:t>
      </w:r>
      <w:r>
        <w:rPr>
          <w:color w:val="231F20"/>
          <w:spacing w:val="-34"/>
        </w:rPr>
        <w:t> </w:t>
      </w:r>
      <w:r>
        <w:rPr>
          <w:color w:val="231F20"/>
        </w:rPr>
        <w:t>contrario,</w:t>
      </w:r>
      <w:r>
        <w:rPr>
          <w:color w:val="231F20"/>
          <w:spacing w:val="-34"/>
        </w:rPr>
        <w:t> </w:t>
      </w:r>
      <w:r>
        <w:rPr>
          <w:color w:val="231F20"/>
        </w:rPr>
        <w:t>Cadereyta</w:t>
      </w:r>
      <w:r>
        <w:rPr>
          <w:color w:val="231F20"/>
          <w:spacing w:val="-34"/>
        </w:rPr>
        <w:t> </w:t>
      </w:r>
      <w:r>
        <w:rPr>
          <w:color w:val="231F20"/>
        </w:rPr>
        <w:t>y</w:t>
      </w:r>
      <w:r>
        <w:rPr>
          <w:color w:val="231F20"/>
          <w:spacing w:val="-34"/>
        </w:rPr>
        <w:t> </w:t>
      </w:r>
      <w:r>
        <w:rPr>
          <w:color w:val="231F20"/>
        </w:rPr>
        <w:t>Ezequiel Montes</w:t>
      </w:r>
      <w:r>
        <w:rPr>
          <w:color w:val="231F20"/>
          <w:spacing w:val="-45"/>
        </w:rPr>
        <w:t> </w:t>
      </w:r>
      <w:r>
        <w:rPr>
          <w:color w:val="231F20"/>
        </w:rPr>
        <w:t>terminaron</w:t>
      </w:r>
      <w:r>
        <w:rPr>
          <w:color w:val="231F20"/>
          <w:spacing w:val="-45"/>
        </w:rPr>
        <w:t> </w:t>
      </w:r>
      <w:r>
        <w:rPr>
          <w:color w:val="231F20"/>
        </w:rPr>
        <w:t>gastando</w:t>
      </w:r>
      <w:r>
        <w:rPr>
          <w:color w:val="231F20"/>
          <w:spacing w:val="-45"/>
        </w:rPr>
        <w:t> </w:t>
      </w:r>
      <w:r>
        <w:rPr>
          <w:color w:val="231F20"/>
        </w:rPr>
        <w:t>menos</w:t>
      </w:r>
      <w:r>
        <w:rPr>
          <w:color w:val="231F20"/>
          <w:spacing w:val="-45"/>
        </w:rPr>
        <w:t> </w:t>
      </w:r>
      <w:r>
        <w:rPr>
          <w:color w:val="231F20"/>
        </w:rPr>
        <w:t>de</w:t>
      </w:r>
      <w:r>
        <w:rPr>
          <w:color w:val="231F20"/>
          <w:spacing w:val="-45"/>
        </w:rPr>
        <w:t> </w:t>
      </w:r>
      <w:r>
        <w:rPr>
          <w:color w:val="231F20"/>
        </w:rPr>
        <w:t>lo</w:t>
      </w:r>
      <w:r>
        <w:rPr>
          <w:color w:val="231F20"/>
          <w:spacing w:val="-45"/>
        </w:rPr>
        <w:t> </w:t>
      </w:r>
      <w:r>
        <w:rPr>
          <w:color w:val="231F20"/>
          <w:spacing w:val="-3"/>
        </w:rPr>
        <w:t>aprobado</w:t>
      </w:r>
      <w:r>
        <w:rPr>
          <w:color w:val="231F20"/>
          <w:spacing w:val="-45"/>
        </w:rPr>
        <w:t> </w:t>
      </w:r>
      <w:r>
        <w:rPr>
          <w:color w:val="231F20"/>
        </w:rPr>
        <w:t>para</w:t>
      </w:r>
      <w:r>
        <w:rPr>
          <w:color w:val="231F20"/>
          <w:spacing w:val="-45"/>
        </w:rPr>
        <w:t> </w:t>
      </w:r>
      <w:r>
        <w:rPr>
          <w:color w:val="231F20"/>
        </w:rPr>
        <w:t>2011,</w:t>
      </w:r>
      <w:r>
        <w:rPr>
          <w:color w:val="231F20"/>
          <w:spacing w:val="-45"/>
        </w:rPr>
        <w:t> </w:t>
      </w:r>
      <w:r>
        <w:rPr>
          <w:color w:val="231F20"/>
        </w:rPr>
        <w:t>mien- </w:t>
      </w:r>
      <w:r>
        <w:rPr>
          <w:color w:val="231F20"/>
          <w:w w:val="95"/>
        </w:rPr>
        <w:t>tras</w:t>
      </w:r>
      <w:r>
        <w:rPr>
          <w:color w:val="231F20"/>
          <w:spacing w:val="-17"/>
          <w:w w:val="95"/>
        </w:rPr>
        <w:t> </w:t>
      </w:r>
      <w:r>
        <w:rPr>
          <w:color w:val="231F20"/>
          <w:w w:val="95"/>
        </w:rPr>
        <w:t>que</w:t>
      </w:r>
      <w:r>
        <w:rPr>
          <w:color w:val="231F20"/>
          <w:spacing w:val="-17"/>
          <w:w w:val="95"/>
        </w:rPr>
        <w:t> </w:t>
      </w:r>
      <w:r>
        <w:rPr>
          <w:color w:val="231F20"/>
          <w:w w:val="95"/>
        </w:rPr>
        <w:t>Tequisquiapan,</w:t>
      </w:r>
      <w:r>
        <w:rPr>
          <w:color w:val="231F20"/>
          <w:spacing w:val="-17"/>
          <w:w w:val="95"/>
        </w:rPr>
        <w:t> </w:t>
      </w:r>
      <w:r>
        <w:rPr>
          <w:color w:val="231F20"/>
          <w:w w:val="95"/>
        </w:rPr>
        <w:t>según</w:t>
      </w:r>
      <w:r>
        <w:rPr>
          <w:color w:val="231F20"/>
          <w:spacing w:val="-17"/>
          <w:w w:val="95"/>
        </w:rPr>
        <w:t> </w:t>
      </w:r>
      <w:r>
        <w:rPr>
          <w:color w:val="231F20"/>
          <w:w w:val="95"/>
        </w:rPr>
        <w:t>las</w:t>
      </w:r>
      <w:r>
        <w:rPr>
          <w:color w:val="231F20"/>
          <w:spacing w:val="-17"/>
          <w:w w:val="95"/>
        </w:rPr>
        <w:t> </w:t>
      </w:r>
      <w:r>
        <w:rPr>
          <w:color w:val="231F20"/>
          <w:w w:val="95"/>
        </w:rPr>
        <w:t>cifras</w:t>
      </w:r>
      <w:r>
        <w:rPr>
          <w:color w:val="231F20"/>
          <w:spacing w:val="-17"/>
          <w:w w:val="95"/>
        </w:rPr>
        <w:t> </w:t>
      </w:r>
      <w:r>
        <w:rPr>
          <w:color w:val="231F20"/>
          <w:w w:val="95"/>
        </w:rPr>
        <w:t>del</w:t>
      </w:r>
      <w:r>
        <w:rPr>
          <w:color w:val="231F20"/>
          <w:spacing w:val="-17"/>
          <w:w w:val="95"/>
        </w:rPr>
        <w:t> </w:t>
      </w:r>
      <w:r>
        <w:rPr>
          <w:color w:val="231F20"/>
          <w:w w:val="95"/>
        </w:rPr>
        <w:t>municipio,</w:t>
      </w:r>
      <w:r>
        <w:rPr>
          <w:color w:val="231F20"/>
          <w:spacing w:val="-17"/>
          <w:w w:val="95"/>
        </w:rPr>
        <w:t> </w:t>
      </w:r>
      <w:r>
        <w:rPr>
          <w:color w:val="231F20"/>
          <w:w w:val="95"/>
        </w:rPr>
        <w:t>se</w:t>
      </w:r>
      <w:r>
        <w:rPr>
          <w:color w:val="231F20"/>
          <w:spacing w:val="-17"/>
          <w:w w:val="95"/>
        </w:rPr>
        <w:t> </w:t>
      </w:r>
      <w:r>
        <w:rPr>
          <w:color w:val="231F20"/>
          <w:w w:val="95"/>
        </w:rPr>
        <w:t>mantuvo</w:t>
      </w:r>
      <w:r>
        <w:rPr>
          <w:color w:val="231F20"/>
          <w:spacing w:val="-17"/>
          <w:w w:val="95"/>
        </w:rPr>
        <w:t> </w:t>
      </w:r>
      <w:r>
        <w:rPr>
          <w:color w:val="231F20"/>
          <w:w w:val="95"/>
        </w:rPr>
        <w:t>en </w:t>
      </w:r>
      <w:r>
        <w:rPr>
          <w:color w:val="231F20"/>
        </w:rPr>
        <w:t>equilibrio</w:t>
      </w:r>
      <w:r>
        <w:rPr>
          <w:color w:val="231F20"/>
          <w:spacing w:val="-43"/>
        </w:rPr>
        <w:t> </w:t>
      </w:r>
      <w:r>
        <w:rPr>
          <w:color w:val="231F20"/>
        </w:rPr>
        <w:t>ejerciendo</w:t>
      </w:r>
      <w:r>
        <w:rPr>
          <w:color w:val="231F20"/>
          <w:spacing w:val="-43"/>
        </w:rPr>
        <w:t> </w:t>
      </w:r>
      <w:r>
        <w:rPr>
          <w:color w:val="231F20"/>
        </w:rPr>
        <w:t>solo</w:t>
      </w:r>
      <w:r>
        <w:rPr>
          <w:color w:val="231F20"/>
          <w:spacing w:val="-43"/>
        </w:rPr>
        <w:t> </w:t>
      </w:r>
      <w:r>
        <w:rPr>
          <w:color w:val="231F20"/>
        </w:rPr>
        <w:t>lo</w:t>
      </w:r>
      <w:r>
        <w:rPr>
          <w:color w:val="231F20"/>
          <w:spacing w:val="-43"/>
        </w:rPr>
        <w:t> </w:t>
      </w:r>
      <w:r>
        <w:rPr>
          <w:color w:val="231F20"/>
        </w:rPr>
        <w:t>aprobado</w:t>
      </w:r>
      <w:r>
        <w:rPr>
          <w:color w:val="231F20"/>
          <w:spacing w:val="-43"/>
        </w:rPr>
        <w:t> </w:t>
      </w:r>
      <w:r>
        <w:rPr>
          <w:color w:val="231F20"/>
        </w:rPr>
        <w:t>para</w:t>
      </w:r>
      <w:r>
        <w:rPr>
          <w:color w:val="231F20"/>
          <w:spacing w:val="-43"/>
        </w:rPr>
        <w:t> </w:t>
      </w:r>
      <w:r>
        <w:rPr>
          <w:color w:val="231F20"/>
        </w:rPr>
        <w:t>2011.</w:t>
      </w:r>
    </w:p>
    <w:p>
      <w:pPr>
        <w:spacing w:after="0" w:line="266" w:lineRule="auto"/>
        <w:jc w:val="both"/>
        <w:sectPr>
          <w:pgSz w:w="8790" w:h="12480"/>
          <w:pgMar w:header="503" w:footer="609" w:top="700" w:bottom="800" w:left="920" w:right="1200"/>
        </w:sectPr>
      </w:pPr>
    </w:p>
    <w:p>
      <w:pPr>
        <w:pStyle w:val="BodyText"/>
        <w:rPr>
          <w:sz w:val="20"/>
        </w:rPr>
      </w:pPr>
      <w:r>
        <w:rPr/>
        <w:pict>
          <v:group style="position:absolute;margin-left:97.705002pt;margin-top:291.593018pt;width:20.9pt;height:22.8pt;mso-position-horizontal-relative:page;mso-position-vertical-relative:page;z-index:27040" coordorigin="1954,5832" coordsize="418,456">
            <v:rect style="position:absolute;left:1957;top:5983;width:194;height:302" filled="true" fillcolor="#231f20" stroked="false">
              <v:fill type="solid"/>
            </v:rect>
            <v:rect style="position:absolute;left:1957;top:5983;width:194;height:302" filled="false" stroked="true" strokeweight=".25pt" strokecolor="#231f20"/>
            <v:rect style="position:absolute;left:2175;top:5834;width:194;height:451" filled="true" fillcolor="#e1e2e3" stroked="false">
              <v:fill type="solid"/>
            </v:rect>
            <v:rect style="position:absolute;left:2175;top:5834;width:194;height:451" filled="false" stroked="true" strokeweight=".25pt" strokecolor="#231f20"/>
            <w10:wrap type="none"/>
          </v:group>
        </w:pict>
      </w:r>
      <w:r>
        <w:rPr/>
        <w:drawing>
          <wp:anchor distT="0" distB="0" distL="0" distR="0" allowOverlap="1" layoutInCell="1" locked="0" behindDoc="0" simplePos="0" relativeHeight="27064">
            <wp:simplePos x="0" y="0"/>
            <wp:positionH relativeFrom="page">
              <wp:posOffset>1584896</wp:posOffset>
            </wp:positionH>
            <wp:positionV relativeFrom="page">
              <wp:posOffset>3879812</wp:posOffset>
            </wp:positionV>
            <wp:extent cx="262372" cy="111728"/>
            <wp:effectExtent l="0" t="0" r="0" b="0"/>
            <wp:wrapNone/>
            <wp:docPr id="927" name="image2450.png" descr=""/>
            <wp:cNvGraphicFramePr>
              <a:graphicFrameLocks noChangeAspect="1"/>
            </wp:cNvGraphicFramePr>
            <a:graphic>
              <a:graphicData uri="http://schemas.openxmlformats.org/drawingml/2006/picture">
                <pic:pic>
                  <pic:nvPicPr>
                    <pic:cNvPr id="928" name="image2450.png"/>
                    <pic:cNvPicPr/>
                  </pic:nvPicPr>
                  <pic:blipFill>
                    <a:blip r:embed="rId2616" cstate="print"/>
                    <a:stretch>
                      <a:fillRect/>
                    </a:stretch>
                  </pic:blipFill>
                  <pic:spPr>
                    <a:xfrm>
                      <a:off x="0" y="0"/>
                      <a:ext cx="262372" cy="111728"/>
                    </a:xfrm>
                    <a:prstGeom prst="rect">
                      <a:avLst/>
                    </a:prstGeom>
                  </pic:spPr>
                </pic:pic>
              </a:graphicData>
            </a:graphic>
          </wp:anchor>
        </w:drawing>
      </w:r>
      <w:r>
        <w:rPr/>
        <w:drawing>
          <wp:anchor distT="0" distB="0" distL="0" distR="0" allowOverlap="1" layoutInCell="1" locked="0" behindDoc="0" simplePos="0" relativeHeight="27088">
            <wp:simplePos x="0" y="0"/>
            <wp:positionH relativeFrom="page">
              <wp:posOffset>1926424</wp:posOffset>
            </wp:positionH>
            <wp:positionV relativeFrom="page">
              <wp:posOffset>3903002</wp:posOffset>
            </wp:positionV>
            <wp:extent cx="263556" cy="89153"/>
            <wp:effectExtent l="0" t="0" r="0" b="0"/>
            <wp:wrapNone/>
            <wp:docPr id="929" name="image2451.png" descr=""/>
            <wp:cNvGraphicFramePr>
              <a:graphicFrameLocks noChangeAspect="1"/>
            </wp:cNvGraphicFramePr>
            <a:graphic>
              <a:graphicData uri="http://schemas.openxmlformats.org/drawingml/2006/picture">
                <pic:pic>
                  <pic:nvPicPr>
                    <pic:cNvPr id="930" name="image2451.png"/>
                    <pic:cNvPicPr/>
                  </pic:nvPicPr>
                  <pic:blipFill>
                    <a:blip r:embed="rId2617" cstate="print"/>
                    <a:stretch>
                      <a:fillRect/>
                    </a:stretch>
                  </pic:blipFill>
                  <pic:spPr>
                    <a:xfrm>
                      <a:off x="0" y="0"/>
                      <a:ext cx="263556" cy="89153"/>
                    </a:xfrm>
                    <a:prstGeom prst="rect">
                      <a:avLst/>
                    </a:prstGeom>
                  </pic:spPr>
                </pic:pic>
              </a:graphicData>
            </a:graphic>
          </wp:anchor>
        </w:drawing>
      </w:r>
      <w:r>
        <w:rPr/>
        <w:drawing>
          <wp:anchor distT="0" distB="0" distL="0" distR="0" allowOverlap="1" layoutInCell="1" locked="0" behindDoc="0" simplePos="0" relativeHeight="27112">
            <wp:simplePos x="0" y="0"/>
            <wp:positionH relativeFrom="page">
              <wp:posOffset>2269274</wp:posOffset>
            </wp:positionH>
            <wp:positionV relativeFrom="page">
              <wp:posOffset>3926979</wp:posOffset>
            </wp:positionV>
            <wp:extent cx="263690" cy="65627"/>
            <wp:effectExtent l="0" t="0" r="0" b="0"/>
            <wp:wrapNone/>
            <wp:docPr id="931" name="image2452.png" descr=""/>
            <wp:cNvGraphicFramePr>
              <a:graphicFrameLocks noChangeAspect="1"/>
            </wp:cNvGraphicFramePr>
            <a:graphic>
              <a:graphicData uri="http://schemas.openxmlformats.org/drawingml/2006/picture">
                <pic:pic>
                  <pic:nvPicPr>
                    <pic:cNvPr id="932" name="image2452.png"/>
                    <pic:cNvPicPr/>
                  </pic:nvPicPr>
                  <pic:blipFill>
                    <a:blip r:embed="rId2618" cstate="print"/>
                    <a:stretch>
                      <a:fillRect/>
                    </a:stretch>
                  </pic:blipFill>
                  <pic:spPr>
                    <a:xfrm>
                      <a:off x="0" y="0"/>
                      <a:ext cx="263690" cy="65627"/>
                    </a:xfrm>
                    <a:prstGeom prst="rect">
                      <a:avLst/>
                    </a:prstGeom>
                  </pic:spPr>
                </pic:pic>
              </a:graphicData>
            </a:graphic>
          </wp:anchor>
        </w:drawing>
      </w:r>
      <w:r>
        <w:rPr/>
        <w:pict>
          <v:group style="position:absolute;margin-left:232.731003pt;margin-top:310.665009pt;width:22.4pt;height:3.75pt;mso-position-horizontal-relative:page;mso-position-vertical-relative:page;z-index:27136" coordorigin="4655,6213" coordsize="448,75">
            <v:rect style="position:absolute;left:4655;top:6259;width:199;height:29" filled="true" fillcolor="#231f20" stroked="false">
              <v:fill type="solid"/>
            </v:rect>
            <v:line style="position:absolute" from="4873,6250" to="5067,6250" stroked="true" strokeweight="3.462pt" strokecolor="#e1e2e3"/>
            <v:rect style="position:absolute;left:4873;top:6216;width:194;height:69" filled="false" stroked="true" strokeweight=".25pt" strokecolor="#231f20"/>
            <w10:wrap type="none"/>
          </v:group>
        </w:pict>
      </w:r>
      <w:r>
        <w:rPr/>
        <w:pict>
          <v:group style="position:absolute;margin-left:259.721985pt;margin-top:310.949005pt;width:22.25pt;height:3.45pt;mso-position-horizontal-relative:page;mso-position-vertical-relative:page;z-index:27160" coordorigin="5194,6219" coordsize="445,69">
            <v:rect style="position:absolute;left:5194;top:6261;width:199;height:27" filled="true" fillcolor="#231f20" stroked="false">
              <v:fill type="solid"/>
            </v:rect>
            <v:line style="position:absolute" from="5413,6253" to="5607,6253" stroked="true" strokeweight="3.177pt" strokecolor="#e1e2e3"/>
            <v:rect style="position:absolute;left:5413;top:6221;width:194;height:64" filled="false" stroked="true" strokeweight=".25pt" strokecolor="#231f20"/>
            <w10:wrap type="none"/>
          </v:group>
        </w:pict>
      </w:r>
      <w:r>
        <w:rPr/>
        <w:pict>
          <v:group style="position:absolute;margin-left:285.471985pt;margin-top:311.537018pt;width:22.9pt;height:2.85pt;mso-position-horizontal-relative:page;mso-position-vertical-relative:page;z-index:27184" coordorigin="5709,6231" coordsize="458,57">
            <v:line style="position:absolute" from="5735,6259" to="5929,6259" stroked="true" strokeweight="2.59pt" strokecolor="#231f20"/>
            <v:rect style="position:absolute;left:5735;top:6233;width:194;height:52" filled="false" stroked="true" strokeweight=".25pt" strokecolor="#231f20"/>
            <v:line style="position:absolute" from="5952,6264" to="6145,6264" stroked="true" strokeweight="2.088pt" strokecolor="#e1e2e3"/>
            <v:rect style="position:absolute;left:5952;top:6243;width:194;height:42" filled="false" stroked="true" strokeweight=".25pt" strokecolor="#231f20"/>
            <w10:wrap type="none"/>
          </v:group>
        </w:pict>
      </w:r>
      <w:r>
        <w:rPr/>
        <w:pict>
          <v:group style="position:absolute;margin-left:313.221008pt;margin-top:312.675018pt;width:21.85pt;height:1.75pt;mso-position-horizontal-relative:page;mso-position-vertical-relative:page;z-index:27208" coordorigin="6264,6254" coordsize="437,35">
            <v:line style="position:absolute" from="6275,6279" to="6469,6279" stroked="true" strokeweight=".579pt" strokecolor="#231f20"/>
            <v:line style="position:absolute" from="6273,6279" to="6472,6279" stroked="true" strokeweight=".829pt" strokecolor="#231f20"/>
            <v:line style="position:absolute" from="6492,6271" to="6685,6271" stroked="true" strokeweight="1.452pt" strokecolor="#e1e2e3"/>
            <v:rect style="position:absolute;left:6492;top:6256;width:194;height:29" filled="false" stroked="true" strokeweight=".25pt" strokecolor="#231f20"/>
            <w10:wrap type="none"/>
          </v:group>
        </w:pict>
      </w:r>
      <w:r>
        <w:rPr/>
        <w:pict>
          <v:group style="position:absolute;margin-left:340.692993pt;margin-top:312.848022pt;width:21.3pt;height:1.55pt;mso-position-horizontal-relative:page;mso-position-vertical-relative:page;z-index:27232" coordorigin="6814,6257" coordsize="426,31">
            <v:rect style="position:absolute;left:6814;top:6259;width:199;height:29" filled="true" fillcolor="#231f20" stroked="false">
              <v:fill type="solid"/>
            </v:rect>
            <v:line style="position:absolute" from="7033,6272" to="7226,6272" stroked="true" strokeweight="1.279pt" strokecolor="#e1e2e3"/>
            <v:rect style="position:absolute;left:7033;top:6259;width:194;height:26" filled="false" stroked="true" strokeweight=".25pt" strokecolor="#231f20"/>
            <w10:wrap type="none"/>
          </v:group>
        </w:pict>
      </w:r>
      <w:r>
        <w:rPr/>
        <w:pict>
          <v:group style="position:absolute;margin-left:367.644012pt;margin-top:313.160004pt;width:20.8pt;height:1.25pt;mso-position-horizontal-relative:page;mso-position-vertical-relative:page;z-index:27256" coordorigin="7353,6263" coordsize="416,25">
            <v:rect style="position:absolute;left:7353;top:6264;width:199;height:24" filled="true" fillcolor="#231f20" stroked="false">
              <v:fill type="solid"/>
            </v:rect>
            <v:rect style="position:absolute;left:7572;top:6266;width:194;height:19" filled="true" fillcolor="#e1e2e3" stroked="false">
              <v:fill type="solid"/>
            </v:rect>
            <v:rect style="position:absolute;left:7569;top:6263;width:199;height:24" filled="true" fillcolor="#231f20" stroked="false">
              <v:fill type="solid"/>
            </v:rect>
            <w10:wrap type="none"/>
          </v:group>
        </w:pict>
      </w:r>
      <w:r>
        <w:rPr/>
        <w:pict>
          <v:group style="position:absolute;margin-left:205.531006pt;margin-top:310.583008pt;width:22.6pt;height:3.85pt;mso-position-horizontal-relative:page;mso-position-vertical-relative:page;z-index:27280" coordorigin="4111,6212" coordsize="452,77">
            <v:line style="position:absolute" from="4116,6285" to="4310,6285" stroked="true" strokeweight=".031pt" strokecolor="#231f20"/>
            <v:line style="position:absolute" from="4114,6285" to="4312,6285" stroked="true" strokeweight=".280pt" strokecolor="#231f20"/>
            <v:line style="position:absolute" from="4332,6250" to="4526,6250" stroked="true" strokeweight="3.543pt" strokecolor="#e1e2e3"/>
            <v:rect style="position:absolute;left:4332;top:6214;width:194;height:71" filled="false" stroked="true" strokeweight=".25pt" strokecolor="#231f20"/>
            <w10:wrap type="none"/>
          </v:group>
        </w:pict>
      </w:r>
    </w:p>
    <w:p>
      <w:pPr>
        <w:pStyle w:val="BodyText"/>
        <w:spacing w:before="3"/>
        <w:rPr>
          <w:sz w:val="17"/>
        </w:rPr>
      </w:pPr>
    </w:p>
    <w:p>
      <w:pPr>
        <w:pStyle w:val="BodyText"/>
        <w:spacing w:line="266" w:lineRule="auto" w:before="69"/>
        <w:ind w:left="217" w:right="115"/>
      </w:pPr>
      <w:r>
        <w:rPr/>
        <w:pict>
          <v:group style="position:absolute;margin-left:151.711502pt;margin-top:57.338146pt;width:52.85pt;height:7.6pt;mso-position-horizontal-relative:page;mso-position-vertical-relative:paragraph;z-index:27304" coordorigin="3034,1147" coordsize="1057,152">
            <v:shape style="position:absolute;left:3034;top:1153;width:380;height:112" type="#_x0000_t75" stroked="false">
              <v:imagedata r:id="rId2619" o:title=""/>
            </v:shape>
            <v:shape style="position:absolute;left:3465;top:1147;width:626;height:151" type="#_x0000_t75" stroked="false">
              <v:imagedata r:id="rId2620" o:title=""/>
            </v:shape>
            <w10:wrap type="none"/>
          </v:group>
        </w:pict>
      </w:r>
      <w:r>
        <w:rPr/>
        <w:pict>
          <v:group style="position:absolute;margin-left:249.231003pt;margin-top:56.923447pt;width:58.25pt;height:8.1pt;mso-position-horizontal-relative:page;mso-position-vertical-relative:paragraph;z-index:27328" coordorigin="4985,1138" coordsize="1165,162">
            <v:shape style="position:absolute;left:5194;top:1153;width:380;height:112" type="#_x0000_t75" stroked="false">
              <v:imagedata r:id="rId2621" o:title=""/>
            </v:shape>
            <v:shape style="position:absolute;left:5627;top:1147;width:523;height:154" type="#_x0000_t75" stroked="false">
              <v:imagedata r:id="rId2622" o:title=""/>
            </v:shape>
            <v:rect style="position:absolute;left:4987;top:1141;width:142;height:142" filled="true" fillcolor="#e1e2e3" stroked="false">
              <v:fill type="solid"/>
            </v:rect>
            <v:rect style="position:absolute;left:4987;top:1141;width:142;height:142" filled="false" stroked="true" strokeweight=".25pt" strokecolor="#231f20"/>
            <w10:wrap type="none"/>
          </v:group>
        </w:pict>
      </w:r>
      <w:r>
        <w:rPr/>
        <w:pict>
          <v:rect style="position:absolute;margin-left:140.975006pt;margin-top:57.048447pt;width:7.095pt;height:7.095pt;mso-position-horizontal-relative:page;mso-position-vertical-relative:paragraph;z-index:27352" filled="true" fillcolor="#231f20" stroked="false">
            <v:fill type="solid"/>
            <w10:wrap type="none"/>
          </v:rect>
        </w:pict>
      </w:r>
      <w:r>
        <w:rPr>
          <w:b/>
          <w:color w:val="231F20"/>
          <w:w w:val="95"/>
        </w:rPr>
        <w:t>Gráfica</w:t>
      </w:r>
      <w:r>
        <w:rPr>
          <w:b/>
          <w:color w:val="231F20"/>
          <w:spacing w:val="-8"/>
          <w:w w:val="95"/>
        </w:rPr>
        <w:t> </w:t>
      </w:r>
      <w:r>
        <w:rPr>
          <w:b/>
          <w:color w:val="231F20"/>
          <w:w w:val="95"/>
        </w:rPr>
        <w:t>4.</w:t>
      </w:r>
      <w:r>
        <w:rPr>
          <w:b/>
          <w:color w:val="231F20"/>
          <w:spacing w:val="-8"/>
          <w:w w:val="95"/>
        </w:rPr>
        <w:t> </w:t>
      </w:r>
      <w:r>
        <w:rPr>
          <w:color w:val="231F20"/>
          <w:w w:val="95"/>
        </w:rPr>
        <w:t>Comparativo</w:t>
      </w:r>
      <w:r>
        <w:rPr>
          <w:color w:val="231F20"/>
          <w:spacing w:val="-8"/>
          <w:w w:val="95"/>
        </w:rPr>
        <w:t> </w:t>
      </w:r>
      <w:r>
        <w:rPr>
          <w:color w:val="231F20"/>
          <w:w w:val="95"/>
        </w:rPr>
        <w:t>entre</w:t>
      </w:r>
      <w:r>
        <w:rPr>
          <w:color w:val="231F20"/>
          <w:spacing w:val="-8"/>
          <w:w w:val="95"/>
        </w:rPr>
        <w:t> </w:t>
      </w:r>
      <w:r>
        <w:rPr>
          <w:color w:val="231F20"/>
          <w:w w:val="95"/>
        </w:rPr>
        <w:t>presupuesto</w:t>
      </w:r>
      <w:r>
        <w:rPr>
          <w:color w:val="231F20"/>
          <w:spacing w:val="-8"/>
          <w:w w:val="95"/>
        </w:rPr>
        <w:t> </w:t>
      </w:r>
      <w:r>
        <w:rPr>
          <w:color w:val="231F20"/>
          <w:w w:val="95"/>
        </w:rPr>
        <w:t>aprobado</w:t>
      </w:r>
      <w:r>
        <w:rPr>
          <w:color w:val="231F20"/>
          <w:spacing w:val="-8"/>
          <w:w w:val="95"/>
        </w:rPr>
        <w:t> </w:t>
      </w:r>
      <w:r>
        <w:rPr>
          <w:color w:val="231F20"/>
          <w:w w:val="95"/>
        </w:rPr>
        <w:t>y</w:t>
      </w:r>
      <w:r>
        <w:rPr>
          <w:color w:val="231F20"/>
          <w:spacing w:val="-8"/>
          <w:w w:val="95"/>
        </w:rPr>
        <w:t> </w:t>
      </w:r>
      <w:r>
        <w:rPr>
          <w:color w:val="231F20"/>
          <w:w w:val="95"/>
        </w:rPr>
        <w:t>gasto</w:t>
      </w:r>
      <w:r>
        <w:rPr>
          <w:color w:val="231F20"/>
          <w:spacing w:val="-8"/>
          <w:w w:val="95"/>
        </w:rPr>
        <w:t> </w:t>
      </w:r>
      <w:r>
        <w:rPr>
          <w:color w:val="231F20"/>
          <w:w w:val="95"/>
        </w:rPr>
        <w:t>ejercido </w:t>
      </w:r>
      <w:r>
        <w:rPr>
          <w:color w:val="231F20"/>
        </w:rPr>
        <w:t>por</w:t>
      </w:r>
      <w:r>
        <w:rPr>
          <w:color w:val="231F20"/>
          <w:spacing w:val="-38"/>
        </w:rPr>
        <w:t> </w:t>
      </w:r>
      <w:r>
        <w:rPr>
          <w:color w:val="231F20"/>
        </w:rPr>
        <w:t>los</w:t>
      </w:r>
      <w:r>
        <w:rPr>
          <w:color w:val="231F20"/>
          <w:spacing w:val="-38"/>
        </w:rPr>
        <w:t> </w:t>
      </w:r>
      <w:r>
        <w:rPr>
          <w:color w:val="231F20"/>
        </w:rPr>
        <w:t>municipios</w:t>
      </w:r>
      <w:r>
        <w:rPr>
          <w:color w:val="231F20"/>
          <w:spacing w:val="-38"/>
        </w:rPr>
        <w:t> </w:t>
      </w:r>
      <w:r>
        <w:rPr>
          <w:color w:val="231F20"/>
        </w:rPr>
        <w:t>queretanos</w:t>
      </w:r>
      <w:r>
        <w:rPr>
          <w:color w:val="231F20"/>
          <w:spacing w:val="-38"/>
        </w:rPr>
        <w:t> </w:t>
      </w:r>
      <w:r>
        <w:rPr>
          <w:color w:val="231F20"/>
        </w:rPr>
        <w:t>en</w:t>
      </w:r>
      <w:r>
        <w:rPr>
          <w:color w:val="231F20"/>
          <w:spacing w:val="-38"/>
        </w:rPr>
        <w:t> </w:t>
      </w:r>
      <w:r>
        <w:rPr>
          <w:color w:val="231F20"/>
        </w:rPr>
        <w:t>el</w:t>
      </w:r>
      <w:r>
        <w:rPr>
          <w:color w:val="231F20"/>
          <w:spacing w:val="-38"/>
        </w:rPr>
        <w:t> </w:t>
      </w:r>
      <w:r>
        <w:rPr>
          <w:color w:val="231F20"/>
        </w:rPr>
        <w:t>año</w:t>
      </w:r>
      <w:r>
        <w:rPr>
          <w:color w:val="231F20"/>
          <w:spacing w:val="-38"/>
        </w:rPr>
        <w:t> </w:t>
      </w:r>
      <w:r>
        <w:rPr>
          <w:color w:val="231F20"/>
        </w:rPr>
        <w:t>2011</w:t>
      </w:r>
      <w:r>
        <w:rPr>
          <w:color w:val="231F20"/>
          <w:spacing w:val="-38"/>
        </w:rPr>
        <w:t> </w:t>
      </w:r>
      <w:r>
        <w:rPr>
          <w:color w:val="231F20"/>
        </w:rPr>
        <w:t>para</w:t>
      </w:r>
      <w:r>
        <w:rPr>
          <w:color w:val="231F20"/>
          <w:spacing w:val="-38"/>
        </w:rPr>
        <w:t> </w:t>
      </w:r>
      <w:r>
        <w:rPr>
          <w:color w:val="231F20"/>
        </w:rPr>
        <w:t>publicidad</w:t>
      </w:r>
      <w:r>
        <w:rPr>
          <w:color w:val="231F20"/>
          <w:spacing w:val="-38"/>
        </w:rPr>
        <w:t> </w:t>
      </w:r>
      <w:r>
        <w:rPr>
          <w:color w:val="231F20"/>
        </w:rPr>
        <w:t>oficial</w:t>
      </w:r>
    </w:p>
    <w:p>
      <w:pPr>
        <w:pStyle w:val="BodyText"/>
        <w:spacing w:before="6"/>
        <w:rPr>
          <w:sz w:val="14"/>
        </w:rPr>
      </w:pPr>
      <w:r>
        <w:rPr/>
        <w:pict>
          <v:group style="position:absolute;margin-left:70.713997pt;margin-top:16.728722pt;width:20.9pt;height:209.65pt;mso-position-horizontal-relative:page;mso-position-vertical-relative:paragraph;z-index:26848;mso-wrap-distance-left:0;mso-wrap-distance-right:0" coordorigin="1414,335" coordsize="418,4193">
            <v:rect style="position:absolute;left:1417;top:2944;width:194;height:1580" filled="true" fillcolor="#231f20" stroked="false">
              <v:fill type="solid"/>
            </v:rect>
            <v:rect style="position:absolute;left:1417;top:2944;width:194;height:1580" filled="false" stroked="true" strokeweight=".25pt" strokecolor="#231f20"/>
            <v:rect style="position:absolute;left:1635;top:337;width:194;height:4187" filled="true" fillcolor="#e1e2e3" stroked="false">
              <v:fill type="solid"/>
            </v:rect>
            <v:rect style="position:absolute;left:1635;top:337;width:194;height:4187" filled="false" stroked="true" strokeweight=".25pt" strokecolor="#231f20"/>
            <w10:wrap type="topAndBottom"/>
          </v:group>
        </w:pict>
      </w:r>
      <w:r>
        <w:rPr/>
        <w:pict>
          <v:group style="position:absolute;margin-left:165.413193pt;margin-top:10.316622pt;width:128.4pt;height:8.65pt;mso-position-horizontal-relative:page;mso-position-vertical-relative:paragraph;z-index:26872;mso-wrap-distance-left:0;mso-wrap-distance-right:0" coordorigin="3308,206" coordsize="2568,173">
            <v:shape style="position:absolute;left:3308;top:214;width:440;height:126" type="#_x0000_t75" stroked="false">
              <v:imagedata r:id="rId2623" o:title=""/>
            </v:shape>
            <v:shape style="position:absolute;left:3802;top:206;width:719;height:171" type="#_x0000_t75" stroked="false">
              <v:imagedata r:id="rId2624" o:title=""/>
            </v:shape>
            <v:shape style="position:absolute;left:4572;top:251;width:85;height:87" coordorigin="4572,251" coordsize="85,87" path="m4596,251l4572,251,4606,337,4622,337,4636,302,4615,302,4596,251xm4657,251l4633,251,4615,302,4636,302,4657,251xe" filled="true" fillcolor="#231f20" stroked="false">
              <v:path arrowok="t"/>
              <v:fill type="solid"/>
            </v:shape>
            <v:shape style="position:absolute;left:4663;top:248;width:67;height:92" coordorigin="4663,248" coordsize="67,92" path="m4667,314l4663,332,4671,336,4684,340,4695,340,4708,338,4719,333,4726,324,4727,322,4687,322,4674,318,4667,314xm4709,248l4698,248,4685,250,4675,255,4668,264,4665,275,4665,290,4674,295,4703,306,4707,308,4707,319,4702,322,4727,322,4729,313,4729,299,4720,291,4688,279,4688,269,4692,267,4723,267,4726,255,4720,251,4709,248xm4723,267l4707,267,4717,270,4721,272,4723,267xe" filled="true" fillcolor="#231f20" stroked="false">
              <v:path arrowok="t"/>
              <v:fill type="solid"/>
            </v:shape>
            <v:shape style="position:absolute;left:4784;top:214;width:440;height:126" type="#_x0000_t75" stroked="false">
              <v:imagedata r:id="rId2625" o:title=""/>
            </v:shape>
            <v:shape style="position:absolute;left:5279;top:206;width:597;height:173" type="#_x0000_t75" stroked="false">
              <v:imagedata r:id="rId2626" o:title=""/>
            </v:shape>
            <w10:wrap type="topAndBottom"/>
          </v:group>
        </w:pict>
      </w:r>
    </w:p>
    <w:p>
      <w:pPr>
        <w:pStyle w:val="BodyText"/>
        <w:spacing w:before="3"/>
        <w:rPr>
          <w:sz w:val="6"/>
        </w:rPr>
      </w:pPr>
    </w:p>
    <w:p>
      <w:pPr>
        <w:tabs>
          <w:tab w:pos="861" w:val="left" w:leader="none"/>
          <w:tab w:pos="1399" w:val="left" w:leader="none"/>
          <w:tab w:pos="1945" w:val="left" w:leader="none"/>
          <w:tab w:pos="2491" w:val="left" w:leader="none"/>
          <w:tab w:pos="3035" w:val="left" w:leader="none"/>
          <w:tab w:pos="3570" w:val="left" w:leader="none"/>
          <w:tab w:pos="4109" w:val="left" w:leader="none"/>
          <w:tab w:pos="4655" w:val="left" w:leader="none"/>
          <w:tab w:pos="5197" w:val="left" w:leader="none"/>
          <w:tab w:pos="5739" w:val="left" w:leader="none"/>
          <w:tab w:pos="6277" w:val="left" w:leader="none"/>
        </w:tabs>
        <w:spacing w:line="240" w:lineRule="auto"/>
        <w:ind w:left="315" w:right="23" w:firstLine="0"/>
        <w:rPr>
          <w:sz w:val="20"/>
        </w:rPr>
      </w:pPr>
      <w:r>
        <w:rPr>
          <w:position w:val="40"/>
          <w:sz w:val="20"/>
        </w:rPr>
        <w:drawing>
          <wp:inline distT="0" distB="0" distL="0" distR="0">
            <wp:extent cx="100010" cy="433387"/>
            <wp:effectExtent l="0" t="0" r="0" b="0"/>
            <wp:docPr id="933" name="image2461.png" descr=""/>
            <wp:cNvGraphicFramePr>
              <a:graphicFrameLocks noChangeAspect="1"/>
            </wp:cNvGraphicFramePr>
            <a:graphic>
              <a:graphicData uri="http://schemas.openxmlformats.org/drawingml/2006/picture">
                <pic:pic>
                  <pic:nvPicPr>
                    <pic:cNvPr id="934" name="image2461.png"/>
                    <pic:cNvPicPr/>
                  </pic:nvPicPr>
                  <pic:blipFill>
                    <a:blip r:embed="rId2627" cstate="print"/>
                    <a:stretch>
                      <a:fillRect/>
                    </a:stretch>
                  </pic:blipFill>
                  <pic:spPr>
                    <a:xfrm>
                      <a:off x="0" y="0"/>
                      <a:ext cx="100010" cy="433387"/>
                    </a:xfrm>
                    <a:prstGeom prst="rect">
                      <a:avLst/>
                    </a:prstGeom>
                  </pic:spPr>
                </pic:pic>
              </a:graphicData>
            </a:graphic>
          </wp:inline>
        </w:drawing>
      </w:r>
      <w:r>
        <w:rPr>
          <w:position w:val="40"/>
          <w:sz w:val="20"/>
        </w:rPr>
      </w:r>
      <w:r>
        <w:rPr>
          <w:position w:val="40"/>
          <w:sz w:val="20"/>
        </w:rPr>
        <w:tab/>
      </w:r>
      <w:r>
        <w:rPr>
          <w:position w:val="29"/>
          <w:sz w:val="20"/>
        </w:rPr>
        <w:pict>
          <v:group style="width:7.7pt;height:40.050pt;mso-position-horizontal-relative:char;mso-position-vertical-relative:line" coordorigin="0,0" coordsize="154,801">
            <v:shape style="position:absolute;left:7;top:716;width:112;height:85" coordorigin="7,716" coordsize="112,85" path="m13,718l9,725,7,736,7,747,11,769,22,786,40,797,64,801,87,797,103,787,64,787,45,784,31,776,22,764,19,747,18,736,21,727,25,720,13,718xm111,716l100,718,103,724,106,735,106,745,104,762,95,776,82,784,64,787,103,787,104,786,115,770,118,747,118,736,116,724,111,716xe" filled="true" fillcolor="#231f20" stroked="false">
              <v:path arrowok="t"/>
              <v:fill type="solid"/>
            </v:shape>
            <v:shape style="position:absolute;left:38;top:628;width:81;height:73" coordorigin="38,628" coordsize="81,73" path="m78,628l62,631,50,637,41,649,38,664,41,680,50,691,62,698,78,701,95,698,107,691,109,688,60,688,48,679,48,650,60,641,110,641,107,638,95,631,78,628xm110,641l96,641,108,649,108,680,96,688,109,688,116,679,118,664,116,650,110,641xe" filled="true" fillcolor="#231f20" stroked="false">
              <v:path arrowok="t"/>
              <v:fill type="solid"/>
            </v:shape>
            <v:shape style="position:absolute;left:38;top:566;width:78;height:43" coordorigin="38,566" coordsize="78,43" path="m116,597l38,597,40,609,116,609,116,597xm40,566l39,567,38,570,38,582,54,597,66,597,55,586,51,580,51,570,51,567,40,566xe" filled="true" fillcolor="#231f20" stroked="false">
              <v:path arrowok="t"/>
              <v:fill type="solid"/>
            </v:shape>
            <v:shape style="position:absolute;left:38;top:508;width:78;height:43" coordorigin="38,508" coordsize="78,43" path="m116,538l38,538,40,550,116,550,116,538xm40,508l39,508,38,512,38,524,54,538,66,538,55,528,51,521,51,512,51,509,40,508xe" filled="true" fillcolor="#231f20" stroked="false">
              <v:path arrowok="t"/>
              <v:fill type="solid"/>
            </v:shape>
            <v:shape style="position:absolute;left:38;top:435;width:81;height:65" coordorigin="38,435" coordsize="81,65" path="m70,435l67,435,54,436,45,442,40,451,40,451,38,463,41,477,49,489,62,497,80,499,96,497,109,489,110,487,76,487,76,486,67,486,55,483,48,475,48,451,55,447,76,447,76,435,74,435,70,435xm111,436l101,438,105,444,108,452,108,475,100,487,110,487,116,477,118,463,118,451,115,441,111,436xm76,447l65,447,67,448,67,486,76,486,76,447xe" filled="true" fillcolor="#231f20" stroked="false">
              <v:path arrowok="t"/>
              <v:fill type="solid"/>
            </v:shape>
            <v:shape style="position:absolute;left:38;top:352;width:116;height:68" coordorigin="38,352" coordsize="116,68" path="m121,352l46,352,41,361,38,372,38,383,41,397,49,409,62,417,80,419,95,417,107,411,111,407,61,407,49,399,49,375,51,368,53,364,108,364,108,364,147,364,146,362,135,354,121,352xm147,364l138,364,143,374,143,396,141,408,138,414,149,416,152,409,154,398,154,389,152,373,147,364xm108,364l96,364,101,368,108,377,108,400,96,407,111,407,115,402,118,390,118,378,114,371,108,364xe" filled="true" fillcolor="#231f20" stroked="false">
              <v:path arrowok="t"/>
              <v:fill type="solid"/>
            </v:shape>
            <v:shape style="position:absolute;left:5;top:313;width:112;height:18" coordorigin="5,313" coordsize="112,18" path="m18,313l8,313,5,317,5,327,8,331,18,331,22,327,22,317,18,313xm116,316l38,316,40,328,116,328,116,316xe" filled="true" fillcolor="#231f20" stroked="false">
              <v:path arrowok="t"/>
              <v:fill type="solid"/>
            </v:shape>
            <v:shape style="position:absolute;left:0;top:229;width:119;height:68" coordorigin="0,229" coordsize="119,68" path="m54,241l42,241,40,246,38,252,38,260,41,274,49,286,62,294,80,296,95,294,107,288,111,284,59,284,49,274,49,252,51,245,54,241xm108,241l96,241,102,247,107,254,107,277,97,284,111,284,115,278,118,265,118,254,113,247,108,241xm116,229l0,229,2,241,116,241,116,229xe" filled="true" fillcolor="#231f20" stroked="false">
              <v:path arrowok="t"/>
              <v:fill type="solid"/>
            </v:shape>
            <v:shape style="position:absolute;left:38;top:137;width:81;height:73" coordorigin="38,137" coordsize="81,73" path="m78,137l62,139,50,146,41,158,38,173,41,189,50,200,62,207,78,209,95,207,107,199,109,197,60,197,48,188,48,159,60,150,110,150,107,147,95,140,78,137xm110,150l96,150,108,158,108,189,96,197,109,197,116,188,118,173,116,158,110,150xe" filled="true" fillcolor="#231f20" stroked="false">
              <v:path arrowok="t"/>
              <v:fill type="solid"/>
            </v:shape>
            <v:shape style="position:absolute;left:38;top:75;width:78;height:43" coordorigin="38,75" coordsize="78,43" path="m116,105l38,105,40,118,116,118,116,105xm40,75l39,76,38,79,38,91,54,105,66,105,55,95,51,88,51,79,51,76,40,75xe" filled="true" fillcolor="#231f20" stroked="false">
              <v:path arrowok="t"/>
              <v:fill type="solid"/>
            </v:shape>
            <v:shape style="position:absolute;left:38;top:0;width:81;height:66" coordorigin="38,0" coordsize="81,66" path="m82,22l73,22,76,35,80,50,88,61,100,65,112,65,118,56,118,53,90,53,85,40,82,22xm116,0l109,0,109,8,109,10,46,10,38,17,38,41,41,53,46,62,55,60,52,54,49,44,49,24,54,22,108,22,108,22,115,21,117,18,117,7,117,2,116,0xm108,22l96,22,102,27,108,36,108,49,105,53,118,53,118,34,113,26,108,22xe" filled="true" fillcolor="#231f20" stroked="false">
              <v:path arrowok="t"/>
              <v:fill type="solid"/>
            </v:shape>
          </v:group>
        </w:pict>
      </w:r>
      <w:r>
        <w:rPr>
          <w:position w:val="29"/>
          <w:sz w:val="20"/>
        </w:rPr>
      </w:r>
      <w:r>
        <w:rPr>
          <w:position w:val="29"/>
          <w:sz w:val="20"/>
        </w:rPr>
        <w:tab/>
      </w:r>
      <w:r>
        <w:rPr>
          <w:position w:val="3"/>
          <w:sz w:val="20"/>
        </w:rPr>
        <w:pict>
          <v:group style="width:6.85pt;height:52.7pt;mso-position-horizontal-relative:char;mso-position-vertical-relative:line" coordorigin="0,0" coordsize="137,1054">
            <v:shape style="position:absolute;left:10;top:827;width:112;height:226" type="#_x0000_t75" stroked="false">
              <v:imagedata r:id="rId2628" o:title=""/>
            </v:shape>
            <v:shape style="position:absolute;left:12;top:500;width:125;height:282" type="#_x0000_t75" stroked="false">
              <v:imagedata r:id="rId2629" o:title=""/>
            </v:shape>
            <v:shape style="position:absolute;left:3;top:260;width:118;height:184" type="#_x0000_t75" stroked="false">
              <v:imagedata r:id="rId2630" o:title=""/>
            </v:shape>
            <v:shape style="position:absolute;left:0;top:0;width:121;height:198" type="#_x0000_t75" stroked="false">
              <v:imagedata r:id="rId2631" o:title=""/>
            </v:shape>
          </v:group>
        </w:pict>
      </w:r>
      <w:r>
        <w:rPr>
          <w:position w:val="3"/>
          <w:sz w:val="20"/>
        </w:rPr>
      </w:r>
      <w:r>
        <w:rPr>
          <w:position w:val="3"/>
          <w:sz w:val="20"/>
        </w:rPr>
        <w:tab/>
      </w:r>
      <w:r>
        <w:rPr>
          <w:position w:val="41"/>
          <w:sz w:val="20"/>
        </w:rPr>
        <w:drawing>
          <wp:inline distT="0" distB="0" distL="0" distR="0">
            <wp:extent cx="98191" cy="433387"/>
            <wp:effectExtent l="0" t="0" r="0" b="0"/>
            <wp:docPr id="935" name="image2466.png" descr=""/>
            <wp:cNvGraphicFramePr>
              <a:graphicFrameLocks noChangeAspect="1"/>
            </wp:cNvGraphicFramePr>
            <a:graphic>
              <a:graphicData uri="http://schemas.openxmlformats.org/drawingml/2006/picture">
                <pic:pic>
                  <pic:nvPicPr>
                    <pic:cNvPr id="936" name="image2466.png"/>
                    <pic:cNvPicPr/>
                  </pic:nvPicPr>
                  <pic:blipFill>
                    <a:blip r:embed="rId2632" cstate="print"/>
                    <a:stretch>
                      <a:fillRect/>
                    </a:stretch>
                  </pic:blipFill>
                  <pic:spPr>
                    <a:xfrm>
                      <a:off x="0" y="0"/>
                      <a:ext cx="98191" cy="433387"/>
                    </a:xfrm>
                    <a:prstGeom prst="rect">
                      <a:avLst/>
                    </a:prstGeom>
                  </pic:spPr>
                </pic:pic>
              </a:graphicData>
            </a:graphic>
          </wp:inline>
        </w:drawing>
      </w:r>
      <w:r>
        <w:rPr>
          <w:position w:val="41"/>
          <w:sz w:val="20"/>
        </w:rPr>
      </w:r>
      <w:r>
        <w:rPr>
          <w:position w:val="41"/>
          <w:sz w:val="20"/>
        </w:rPr>
        <w:tab/>
      </w:r>
      <w:r>
        <w:rPr>
          <w:position w:val="13"/>
          <w:sz w:val="20"/>
        </w:rPr>
        <w:pict>
          <v:group style="width:7.35pt;height:47.7pt;mso-position-horizontal-relative:char;mso-position-vertical-relative:line" coordorigin="0,0" coordsize="147,954">
            <v:shape style="position:absolute;left:4;top:868;width:108;height:86" coordorigin="4,868" coordsize="108,86" path="m15,868l4,868,4,954,15,954,15,917,111,917,111,904,15,904,15,868xe" filled="true" fillcolor="#231f20" stroked="false">
              <v:path arrowok="t"/>
              <v:fill type="solid"/>
            </v:shape>
            <v:shape style="position:absolute;left:33;top:803;width:81;height:65" coordorigin="33,803" coordsize="81,65" path="m65,803l62,803,50,805,41,810,35,819,35,819,33,831,36,846,44,857,57,865,75,868,92,865,104,857,105,855,72,855,72,854,63,854,50,851,43,843,43,819,51,816,72,816,72,804,69,803,65,803xm106,804l96,806,100,812,103,820,103,843,95,855,105,855,111,845,114,831,114,819,110,809,106,804xm72,816l60,816,63,816,63,854,72,854,72,816xe" filled="true" fillcolor="#231f20" stroked="false">
              <v:path arrowok="t"/>
              <v:fill type="solid"/>
            </v:shape>
            <v:shape style="position:absolute;left:33;top:720;width:114;height:68" coordorigin="33,720" coordsize="114,68" path="m147,720l41,720,37,729,33,740,33,751,36,766,44,778,57,785,74,788,90,786,103,779,106,775,56,775,44,767,44,744,46,737,49,732,147,732,147,720xm103,732l92,732,96,736,103,745,103,769,91,775,106,775,111,770,114,756,114,746,109,739,103,732xe" filled="true" fillcolor="#231f20" stroked="false">
              <v:path arrowok="t"/>
              <v:fill type="solid"/>
            </v:shape>
            <v:shape style="position:absolute;left:36;top:636;width:79;height:63" coordorigin="36,636" coordsize="79,63" path="m103,648l92,648,98,653,103,662,103,680,99,686,36,686,36,698,104,698,114,689,114,665,110,656,103,648xm111,636l36,636,36,648,111,648,111,636xe" filled="true" fillcolor="#231f20" stroked="false">
              <v:path arrowok="t"/>
              <v:fill type="solid"/>
            </v:shape>
            <v:shape style="position:absolute;left:0;top:597;width:112;height:18" coordorigin="0,597" coordsize="112,18" path="m13,597l4,597,0,601,0,611,4,615,13,615,17,611,17,601,13,597xm111,599l33,599,36,612,111,612,111,599xe" filled="true" fillcolor="#231f20" stroked="false">
              <v:path arrowok="t"/>
              <v:fill type="solid"/>
            </v:shape>
            <v:shape style="position:absolute;left:33;top:530;width:81;height:52" coordorigin="33,530" coordsize="81,52" path="m113,541l100,541,104,548,104,565,101,574,98,579,108,582,111,576,114,567,114,543,113,541xm38,532l36,537,33,545,33,567,41,579,70,579,74,567,48,567,44,561,44,545,46,539,48,535,38,532xm106,530l76,530,72,540,64,559,62,567,74,567,82,547,85,541,113,541,106,530xe" filled="true" fillcolor="#231f20" stroked="false">
              <v:path arrowok="t"/>
              <v:fill type="solid"/>
            </v:shape>
            <v:shape style="position:absolute;left:33;top:448;width:114;height:68" coordorigin="33,448" coordsize="114,68" path="m147,448l41,448,37,456,33,467,33,478,36,493,44,505,57,513,74,515,90,513,103,507,106,503,56,503,44,495,44,471,46,464,49,460,147,460,147,448xm103,460l92,460,96,463,103,472,103,497,91,503,106,503,111,497,114,484,114,473,109,466,103,460xe" filled="true" fillcolor="#231f20" stroked="false">
              <v:path arrowok="t"/>
              <v:fill type="solid"/>
            </v:shape>
            <v:shape style="position:absolute;left:36;top:363;width:79;height:63" coordorigin="36,363" coordsize="79,63" path="m103,375l92,375,98,381,103,390,103,407,99,413,36,413,36,425,104,425,114,416,114,392,110,383,103,375xm111,363l36,363,36,375,111,375,111,363xe" filled="true" fillcolor="#231f20" stroked="false">
              <v:path arrowok="t"/>
              <v:fill type="solid"/>
            </v:shape>
            <v:shape style="position:absolute;left:0;top:324;width:112;height:18" coordorigin="0,324" coordsize="112,18" path="m13,324l4,324,0,328,0,338,4,342,13,342,17,338,17,328,13,324xm111,327l33,327,36,339,111,339,111,327xe" filled="true" fillcolor="#231f20" stroked="false">
              <v:path arrowok="t"/>
              <v:fill type="solid"/>
            </v:shape>
            <v:shape style="position:absolute;left:33;top:244;width:81;height:66" coordorigin="33,244" coordsize="81,66" path="m77,266l69,266,71,279,76,294,83,305,96,309,107,309,114,300,114,297,85,297,81,283,77,266xm111,244l105,244,104,252,104,254,41,254,33,261,33,285,36,297,41,306,51,304,47,298,44,288,44,268,50,266,104,266,103,266,110,265,113,262,113,251,112,246,111,244xm104,266l92,266,98,271,103,280,103,293,100,297,114,297,114,278,108,270,104,266xe" filled="true" fillcolor="#231f20" stroked="false">
              <v:path arrowok="t"/>
              <v:fill type="solid"/>
            </v:shape>
            <v:shape style="position:absolute;left:33;top:159;width:114;height:68" coordorigin="33,159" coordsize="114,68" path="m147,214l33,214,36,226,147,226,147,214xm72,159l56,161,44,167,36,177,33,190,33,200,39,208,44,214,55,214,49,208,44,200,44,178,55,171,105,171,103,169,90,161,72,159xm105,171l94,171,103,181,103,202,101,209,98,214,110,214,112,209,114,202,114,195,111,180,105,171xe" filled="true" fillcolor="#231f20" stroked="false">
              <v:path arrowok="t"/>
              <v:fill type="solid"/>
            </v:shape>
            <v:shape style="position:absolute;left:33;top:81;width:81;height:66" coordorigin="33,81" coordsize="81,66" path="m77,104l69,104,71,117,76,131,83,142,96,147,107,147,114,137,114,134,85,134,81,121,77,104xm111,81l105,81,104,90,104,91,41,91,33,98,33,122,36,135,41,144,51,142,47,135,44,126,44,106,50,104,104,104,103,103,110,103,113,100,113,89,112,84,111,81xm104,104l92,104,98,109,103,117,103,130,100,134,114,134,114,115,108,107,104,104xe" filled="true" fillcolor="#231f20" stroked="false">
              <v:path arrowok="t"/>
              <v:fill type="solid"/>
            </v:shape>
            <v:shape style="position:absolute;left:33;top:0;width:79;height:64" coordorigin="33,0" coordsize="79,64" path="m111,51l33,51,36,63,111,63,111,51xm111,0l44,0,33,9,33,35,38,45,44,51,55,51,50,46,45,37,45,18,52,12,111,12,111,0xe" filled="true" fillcolor="#231f20" stroked="false">
              <v:path arrowok="t"/>
              <v:fill type="solid"/>
            </v:shape>
          </v:group>
        </w:pict>
      </w:r>
      <w:r>
        <w:rPr>
          <w:position w:val="13"/>
          <w:sz w:val="20"/>
        </w:rPr>
      </w:r>
      <w:r>
        <w:rPr>
          <w:position w:val="13"/>
          <w:sz w:val="20"/>
        </w:rPr>
        <w:tab/>
      </w:r>
      <w:r>
        <w:rPr>
          <w:position w:val="28"/>
          <w:sz w:val="20"/>
        </w:rPr>
        <w:pict>
          <v:group style="width:7.35pt;height:40.5pt;mso-position-horizontal-relative:char;mso-position-vertical-relative:line" coordorigin="0,0" coordsize="147,810">
            <v:shape style="position:absolute;left:2;top:357;width:145;height:452" type="#_x0000_t75" stroked="false">
              <v:imagedata r:id="rId2606" o:title=""/>
            </v:shape>
            <v:shape style="position:absolute;left:0;top:0;width:112;height:305" type="#_x0000_t75" stroked="false">
              <v:imagedata r:id="rId2633" o:title=""/>
            </v:shape>
          </v:group>
        </w:pict>
      </w:r>
      <w:r>
        <w:rPr>
          <w:position w:val="28"/>
          <w:sz w:val="20"/>
        </w:rPr>
      </w:r>
      <w:r>
        <w:rPr>
          <w:position w:val="28"/>
          <w:sz w:val="20"/>
        </w:rPr>
        <w:tab/>
      </w:r>
      <w:r>
        <w:rPr>
          <w:position w:val="69"/>
          <w:sz w:val="20"/>
        </w:rPr>
        <w:drawing>
          <wp:inline distT="0" distB="0" distL="0" distR="0">
            <wp:extent cx="96497" cy="252412"/>
            <wp:effectExtent l="0" t="0" r="0" b="0"/>
            <wp:docPr id="937" name="image2468.png" descr=""/>
            <wp:cNvGraphicFramePr>
              <a:graphicFrameLocks noChangeAspect="1"/>
            </wp:cNvGraphicFramePr>
            <a:graphic>
              <a:graphicData uri="http://schemas.openxmlformats.org/drawingml/2006/picture">
                <pic:pic>
                  <pic:nvPicPr>
                    <pic:cNvPr id="938" name="image2468.png"/>
                    <pic:cNvPicPr/>
                  </pic:nvPicPr>
                  <pic:blipFill>
                    <a:blip r:embed="rId2634" cstate="print"/>
                    <a:stretch>
                      <a:fillRect/>
                    </a:stretch>
                  </pic:blipFill>
                  <pic:spPr>
                    <a:xfrm>
                      <a:off x="0" y="0"/>
                      <a:ext cx="96497" cy="252412"/>
                    </a:xfrm>
                    <a:prstGeom prst="rect">
                      <a:avLst/>
                    </a:prstGeom>
                  </pic:spPr>
                </pic:pic>
              </a:graphicData>
            </a:graphic>
          </wp:inline>
        </w:drawing>
      </w:r>
      <w:r>
        <w:rPr>
          <w:position w:val="69"/>
          <w:sz w:val="20"/>
        </w:rPr>
      </w:r>
      <w:r>
        <w:rPr>
          <w:position w:val="69"/>
          <w:sz w:val="20"/>
        </w:rPr>
        <w:tab/>
      </w:r>
      <w:r>
        <w:rPr>
          <w:position w:val="70"/>
          <w:sz w:val="20"/>
        </w:rPr>
        <w:drawing>
          <wp:inline distT="0" distB="0" distL="0" distR="0">
            <wp:extent cx="77835" cy="242887"/>
            <wp:effectExtent l="0" t="0" r="0" b="0"/>
            <wp:docPr id="939" name="image2469.png" descr=""/>
            <wp:cNvGraphicFramePr>
              <a:graphicFrameLocks noChangeAspect="1"/>
            </wp:cNvGraphicFramePr>
            <a:graphic>
              <a:graphicData uri="http://schemas.openxmlformats.org/drawingml/2006/picture">
                <pic:pic>
                  <pic:nvPicPr>
                    <pic:cNvPr id="940" name="image2469.png"/>
                    <pic:cNvPicPr/>
                  </pic:nvPicPr>
                  <pic:blipFill>
                    <a:blip r:embed="rId2635" cstate="print"/>
                    <a:stretch>
                      <a:fillRect/>
                    </a:stretch>
                  </pic:blipFill>
                  <pic:spPr>
                    <a:xfrm>
                      <a:off x="0" y="0"/>
                      <a:ext cx="77835" cy="242887"/>
                    </a:xfrm>
                    <a:prstGeom prst="rect">
                      <a:avLst/>
                    </a:prstGeom>
                  </pic:spPr>
                </pic:pic>
              </a:graphicData>
            </a:graphic>
          </wp:inline>
        </w:drawing>
      </w:r>
      <w:r>
        <w:rPr>
          <w:position w:val="70"/>
          <w:sz w:val="20"/>
        </w:rPr>
      </w:r>
      <w:r>
        <w:rPr>
          <w:position w:val="70"/>
          <w:sz w:val="20"/>
        </w:rPr>
        <w:tab/>
      </w:r>
      <w:r>
        <w:rPr>
          <w:sz w:val="20"/>
        </w:rPr>
        <w:pict>
          <v:group style="width:7.6pt;height:54.4pt;mso-position-horizontal-relative:char;mso-position-vertical-relative:line" coordorigin="0,0" coordsize="152,1088">
            <v:shape style="position:absolute;left:0;top:553;width:151;height:535" type="#_x0000_t75" stroked="false">
              <v:imagedata r:id="rId2636" o:title=""/>
            </v:shape>
            <v:shape style="position:absolute;left:9;top:0;width:109;height:490" type="#_x0000_t75" stroked="false">
              <v:imagedata r:id="rId2637" o:title=""/>
            </v:shape>
          </v:group>
        </w:pict>
      </w:r>
      <w:r>
        <w:rPr>
          <w:sz w:val="20"/>
        </w:rPr>
      </w:r>
      <w:r>
        <w:rPr>
          <w:sz w:val="20"/>
        </w:rPr>
        <w:tab/>
      </w:r>
      <w:r>
        <w:rPr>
          <w:position w:val="42"/>
          <w:sz w:val="20"/>
        </w:rPr>
        <w:drawing>
          <wp:inline distT="0" distB="0" distL="0" distR="0">
            <wp:extent cx="96499" cy="423862"/>
            <wp:effectExtent l="0" t="0" r="0" b="0"/>
            <wp:docPr id="941" name="image2472.png" descr=""/>
            <wp:cNvGraphicFramePr>
              <a:graphicFrameLocks noChangeAspect="1"/>
            </wp:cNvGraphicFramePr>
            <a:graphic>
              <a:graphicData uri="http://schemas.openxmlformats.org/drawingml/2006/picture">
                <pic:pic>
                  <pic:nvPicPr>
                    <pic:cNvPr id="942" name="image2472.png"/>
                    <pic:cNvPicPr/>
                  </pic:nvPicPr>
                  <pic:blipFill>
                    <a:blip r:embed="rId2638" cstate="print"/>
                    <a:stretch>
                      <a:fillRect/>
                    </a:stretch>
                  </pic:blipFill>
                  <pic:spPr>
                    <a:xfrm>
                      <a:off x="0" y="0"/>
                      <a:ext cx="96499" cy="423862"/>
                    </a:xfrm>
                    <a:prstGeom prst="rect">
                      <a:avLst/>
                    </a:prstGeom>
                  </pic:spPr>
                </pic:pic>
              </a:graphicData>
            </a:graphic>
          </wp:inline>
        </w:drawing>
      </w:r>
      <w:r>
        <w:rPr>
          <w:position w:val="42"/>
          <w:sz w:val="20"/>
        </w:rPr>
      </w:r>
      <w:r>
        <w:rPr>
          <w:position w:val="42"/>
          <w:sz w:val="20"/>
        </w:rPr>
        <w:tab/>
      </w:r>
      <w:r>
        <w:rPr>
          <w:position w:val="40"/>
          <w:sz w:val="20"/>
        </w:rPr>
        <w:drawing>
          <wp:inline distT="0" distB="0" distL="0" distR="0">
            <wp:extent cx="74918" cy="438150"/>
            <wp:effectExtent l="0" t="0" r="0" b="0"/>
            <wp:docPr id="943" name="image2473.png" descr=""/>
            <wp:cNvGraphicFramePr>
              <a:graphicFrameLocks noChangeAspect="1"/>
            </wp:cNvGraphicFramePr>
            <a:graphic>
              <a:graphicData uri="http://schemas.openxmlformats.org/drawingml/2006/picture">
                <pic:pic>
                  <pic:nvPicPr>
                    <pic:cNvPr id="944" name="image2473.png"/>
                    <pic:cNvPicPr/>
                  </pic:nvPicPr>
                  <pic:blipFill>
                    <a:blip r:embed="rId2639" cstate="print"/>
                    <a:stretch>
                      <a:fillRect/>
                    </a:stretch>
                  </pic:blipFill>
                  <pic:spPr>
                    <a:xfrm>
                      <a:off x="0" y="0"/>
                      <a:ext cx="74918" cy="438150"/>
                    </a:xfrm>
                    <a:prstGeom prst="rect">
                      <a:avLst/>
                    </a:prstGeom>
                  </pic:spPr>
                </pic:pic>
              </a:graphicData>
            </a:graphic>
          </wp:inline>
        </w:drawing>
      </w:r>
      <w:r>
        <w:rPr>
          <w:position w:val="40"/>
          <w:sz w:val="20"/>
        </w:rPr>
      </w:r>
      <w:r>
        <w:rPr>
          <w:position w:val="40"/>
          <w:sz w:val="20"/>
        </w:rPr>
        <w:tab/>
      </w:r>
      <w:r>
        <w:rPr>
          <w:position w:val="32"/>
          <w:sz w:val="20"/>
        </w:rPr>
        <w:pict>
          <v:group style="width:7.75pt;height:38pt;mso-position-horizontal-relative:char;mso-position-vertical-relative:line" coordorigin="0,0" coordsize="155,760">
            <v:shape style="position:absolute;left:10;top:533;width:112;height:226" type="#_x0000_t75" stroked="false">
              <v:imagedata r:id="rId2640" o:title=""/>
            </v:shape>
            <v:shape style="position:absolute;left:0;top:0;width:154;height:488" type="#_x0000_t75" stroked="false">
              <v:imagedata r:id="rId2641" o:title=""/>
            </v:shape>
          </v:group>
        </w:pict>
      </w:r>
      <w:r>
        <w:rPr>
          <w:position w:val="32"/>
          <w:sz w:val="20"/>
        </w:rPr>
      </w:r>
    </w:p>
    <w:p>
      <w:pPr>
        <w:pStyle w:val="BodyText"/>
        <w:spacing w:before="2"/>
        <w:rPr>
          <w:sz w:val="15"/>
        </w:rPr>
      </w:pPr>
    </w:p>
    <w:tbl>
      <w:tblPr>
        <w:tblW w:w="0" w:type="auto"/>
        <w:jc w:val="left"/>
        <w:tblInd w:w="1491"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288"/>
        <w:gridCol w:w="1322"/>
        <w:gridCol w:w="1191"/>
      </w:tblGrid>
      <w:tr>
        <w:trPr>
          <w:trHeight w:val="229" w:hRule="exact"/>
        </w:trPr>
        <w:tc>
          <w:tcPr>
            <w:tcW w:w="1288" w:type="dxa"/>
            <w:tcBorders>
              <w:top w:val="single" w:sz="2" w:space="0" w:color="231F20"/>
              <w:bottom w:val="single" w:sz="2" w:space="0" w:color="231F20"/>
            </w:tcBorders>
          </w:tcPr>
          <w:p>
            <w:pPr/>
          </w:p>
        </w:tc>
        <w:tc>
          <w:tcPr>
            <w:tcW w:w="1322" w:type="dxa"/>
            <w:tcBorders>
              <w:top w:val="single" w:sz="2" w:space="0" w:color="231F20"/>
              <w:bottom w:val="single" w:sz="2" w:space="0" w:color="231F20"/>
            </w:tcBorders>
          </w:tcPr>
          <w:p>
            <w:pPr>
              <w:pStyle w:val="TableParagraph"/>
              <w:spacing w:before="3"/>
              <w:ind w:right="116"/>
              <w:jc w:val="right"/>
              <w:rPr>
                <w:b/>
                <w:sz w:val="16"/>
              </w:rPr>
            </w:pPr>
            <w:r>
              <w:rPr>
                <w:b/>
                <w:color w:val="231F20"/>
                <w:w w:val="90"/>
                <w:sz w:val="16"/>
              </w:rPr>
              <w:t>Gasto aprobado</w:t>
            </w:r>
          </w:p>
        </w:tc>
        <w:tc>
          <w:tcPr>
            <w:tcW w:w="1191" w:type="dxa"/>
            <w:tcBorders>
              <w:top w:val="single" w:sz="2" w:space="0" w:color="231F20"/>
              <w:bottom w:val="single" w:sz="2" w:space="0" w:color="231F20"/>
            </w:tcBorders>
          </w:tcPr>
          <w:p>
            <w:pPr>
              <w:pStyle w:val="TableParagraph"/>
              <w:spacing w:before="3"/>
              <w:ind w:left="85" w:right="40"/>
              <w:jc w:val="center"/>
              <w:rPr>
                <w:b/>
                <w:sz w:val="16"/>
              </w:rPr>
            </w:pPr>
            <w:r>
              <w:rPr>
                <w:b/>
                <w:color w:val="231F20"/>
                <w:w w:val="90"/>
                <w:sz w:val="16"/>
              </w:rPr>
              <w:t>Gasto ejercido</w:t>
            </w:r>
          </w:p>
        </w:tc>
      </w:tr>
      <w:tr>
        <w:trPr>
          <w:trHeight w:val="240" w:hRule="exact"/>
        </w:trPr>
        <w:tc>
          <w:tcPr>
            <w:tcW w:w="1288" w:type="dxa"/>
            <w:tcBorders>
              <w:top w:val="single" w:sz="2" w:space="0" w:color="231F20"/>
            </w:tcBorders>
          </w:tcPr>
          <w:p>
            <w:pPr>
              <w:pStyle w:val="TableParagraph"/>
              <w:spacing w:before="14"/>
              <w:ind w:left="44" w:right="80"/>
              <w:jc w:val="center"/>
              <w:rPr>
                <w:sz w:val="16"/>
              </w:rPr>
            </w:pPr>
            <w:r>
              <w:rPr>
                <w:color w:val="231F20"/>
                <w:sz w:val="16"/>
              </w:rPr>
              <w:t>Querétaro</w:t>
            </w:r>
          </w:p>
        </w:tc>
        <w:tc>
          <w:tcPr>
            <w:tcW w:w="1322" w:type="dxa"/>
            <w:tcBorders>
              <w:top w:val="single" w:sz="2" w:space="0" w:color="231F20"/>
            </w:tcBorders>
          </w:tcPr>
          <w:p>
            <w:pPr>
              <w:pStyle w:val="TableParagraph"/>
              <w:spacing w:before="14"/>
              <w:ind w:right="164"/>
              <w:jc w:val="right"/>
              <w:rPr>
                <w:sz w:val="16"/>
              </w:rPr>
            </w:pPr>
            <w:r>
              <w:rPr>
                <w:color w:val="231F20"/>
                <w:w w:val="95"/>
                <w:sz w:val="16"/>
              </w:rPr>
              <w:t>$20,409,000.0</w:t>
            </w:r>
          </w:p>
        </w:tc>
        <w:tc>
          <w:tcPr>
            <w:tcW w:w="1191" w:type="dxa"/>
            <w:tcBorders>
              <w:top w:val="single" w:sz="2" w:space="0" w:color="231F20"/>
            </w:tcBorders>
          </w:tcPr>
          <w:p>
            <w:pPr>
              <w:pStyle w:val="TableParagraph"/>
              <w:spacing w:before="14"/>
              <w:ind w:left="85" w:right="41"/>
              <w:jc w:val="center"/>
              <w:rPr>
                <w:sz w:val="16"/>
              </w:rPr>
            </w:pPr>
            <w:r>
              <w:rPr>
                <w:color w:val="231F20"/>
                <w:sz w:val="16"/>
              </w:rPr>
              <w:t>$54,130,189.0</w:t>
            </w:r>
          </w:p>
        </w:tc>
      </w:tr>
      <w:tr>
        <w:trPr>
          <w:trHeight w:val="240" w:hRule="exact"/>
        </w:trPr>
        <w:tc>
          <w:tcPr>
            <w:tcW w:w="1288" w:type="dxa"/>
          </w:tcPr>
          <w:p>
            <w:pPr>
              <w:pStyle w:val="TableParagraph"/>
              <w:spacing w:before="17"/>
              <w:ind w:left="44" w:right="80"/>
              <w:jc w:val="center"/>
              <w:rPr>
                <w:sz w:val="16"/>
              </w:rPr>
            </w:pPr>
            <w:r>
              <w:rPr>
                <w:color w:val="231F20"/>
                <w:sz w:val="16"/>
              </w:rPr>
              <w:t>Corregidora</w:t>
            </w:r>
          </w:p>
        </w:tc>
        <w:tc>
          <w:tcPr>
            <w:tcW w:w="1322" w:type="dxa"/>
          </w:tcPr>
          <w:p>
            <w:pPr>
              <w:pStyle w:val="TableParagraph"/>
              <w:spacing w:before="17"/>
              <w:ind w:right="208"/>
              <w:jc w:val="right"/>
              <w:rPr>
                <w:sz w:val="16"/>
              </w:rPr>
            </w:pPr>
            <w:r>
              <w:rPr>
                <w:color w:val="231F20"/>
                <w:w w:val="95"/>
                <w:sz w:val="16"/>
              </w:rPr>
              <w:t>$3,891.816.0</w:t>
            </w:r>
          </w:p>
        </w:tc>
        <w:tc>
          <w:tcPr>
            <w:tcW w:w="1191" w:type="dxa"/>
          </w:tcPr>
          <w:p>
            <w:pPr>
              <w:pStyle w:val="TableParagraph"/>
              <w:spacing w:before="17"/>
              <w:ind w:left="85" w:right="41"/>
              <w:jc w:val="center"/>
              <w:rPr>
                <w:sz w:val="16"/>
              </w:rPr>
            </w:pPr>
            <w:r>
              <w:rPr>
                <w:color w:val="231F20"/>
                <w:sz w:val="16"/>
              </w:rPr>
              <w:t>$5,790,655.8</w:t>
            </w:r>
          </w:p>
        </w:tc>
      </w:tr>
      <w:tr>
        <w:trPr>
          <w:trHeight w:val="240" w:hRule="exact"/>
        </w:trPr>
        <w:tc>
          <w:tcPr>
            <w:tcW w:w="1288" w:type="dxa"/>
          </w:tcPr>
          <w:p>
            <w:pPr>
              <w:pStyle w:val="TableParagraph"/>
              <w:spacing w:before="17"/>
              <w:ind w:left="44" w:right="80"/>
              <w:jc w:val="center"/>
              <w:rPr>
                <w:sz w:val="16"/>
              </w:rPr>
            </w:pPr>
            <w:r>
              <w:rPr>
                <w:color w:val="231F20"/>
                <w:w w:val="90"/>
                <w:sz w:val="16"/>
              </w:rPr>
              <w:t>San Juan del Río</w:t>
            </w:r>
          </w:p>
        </w:tc>
        <w:tc>
          <w:tcPr>
            <w:tcW w:w="1322" w:type="dxa"/>
          </w:tcPr>
          <w:p>
            <w:pPr>
              <w:pStyle w:val="TableParagraph"/>
              <w:spacing w:before="17"/>
              <w:ind w:right="208"/>
              <w:jc w:val="right"/>
              <w:rPr>
                <w:sz w:val="16"/>
              </w:rPr>
            </w:pPr>
            <w:r>
              <w:rPr>
                <w:color w:val="231F20"/>
                <w:w w:val="95"/>
                <w:sz w:val="16"/>
              </w:rPr>
              <w:t>$2,000,000.0</w:t>
            </w:r>
          </w:p>
        </w:tc>
        <w:tc>
          <w:tcPr>
            <w:tcW w:w="1191" w:type="dxa"/>
          </w:tcPr>
          <w:p>
            <w:pPr>
              <w:pStyle w:val="TableParagraph"/>
              <w:spacing w:before="17"/>
              <w:ind w:left="85" w:right="41"/>
              <w:jc w:val="center"/>
              <w:rPr>
                <w:sz w:val="16"/>
              </w:rPr>
            </w:pPr>
            <w:r>
              <w:rPr>
                <w:color w:val="231F20"/>
                <w:sz w:val="16"/>
              </w:rPr>
              <w:t>$2,243,247.5</w:t>
            </w:r>
          </w:p>
        </w:tc>
      </w:tr>
      <w:tr>
        <w:trPr>
          <w:trHeight w:val="240" w:hRule="exact"/>
        </w:trPr>
        <w:tc>
          <w:tcPr>
            <w:tcW w:w="1288" w:type="dxa"/>
          </w:tcPr>
          <w:p>
            <w:pPr>
              <w:pStyle w:val="TableParagraph"/>
              <w:spacing w:before="17"/>
              <w:ind w:left="44" w:right="80"/>
              <w:jc w:val="center"/>
              <w:rPr>
                <w:sz w:val="16"/>
              </w:rPr>
            </w:pPr>
            <w:r>
              <w:rPr>
                <w:color w:val="231F20"/>
                <w:sz w:val="16"/>
              </w:rPr>
              <w:t>Cadereyta</w:t>
            </w:r>
          </w:p>
        </w:tc>
        <w:tc>
          <w:tcPr>
            <w:tcW w:w="1322" w:type="dxa"/>
          </w:tcPr>
          <w:p>
            <w:pPr>
              <w:pStyle w:val="TableParagraph"/>
              <w:spacing w:before="17"/>
              <w:ind w:right="208"/>
              <w:jc w:val="right"/>
              <w:rPr>
                <w:sz w:val="16"/>
              </w:rPr>
            </w:pPr>
            <w:r>
              <w:rPr>
                <w:color w:val="231F20"/>
                <w:w w:val="95"/>
                <w:sz w:val="16"/>
              </w:rPr>
              <w:t>$1,772,432.0</w:t>
            </w:r>
          </w:p>
        </w:tc>
        <w:tc>
          <w:tcPr>
            <w:tcW w:w="1191" w:type="dxa"/>
          </w:tcPr>
          <w:p>
            <w:pPr>
              <w:pStyle w:val="TableParagraph"/>
              <w:spacing w:before="17"/>
              <w:ind w:left="85" w:right="41"/>
              <w:jc w:val="center"/>
              <w:rPr>
                <w:sz w:val="16"/>
              </w:rPr>
            </w:pPr>
            <w:r>
              <w:rPr>
                <w:color w:val="231F20"/>
                <w:sz w:val="16"/>
              </w:rPr>
              <w:t>$1,327,243.7</w:t>
            </w:r>
          </w:p>
        </w:tc>
      </w:tr>
      <w:tr>
        <w:trPr>
          <w:trHeight w:val="240" w:hRule="exact"/>
        </w:trPr>
        <w:tc>
          <w:tcPr>
            <w:tcW w:w="1288" w:type="dxa"/>
          </w:tcPr>
          <w:p>
            <w:pPr>
              <w:pStyle w:val="TableParagraph"/>
              <w:spacing w:before="17"/>
              <w:ind w:left="44" w:right="78"/>
              <w:jc w:val="center"/>
              <w:rPr>
                <w:sz w:val="16"/>
              </w:rPr>
            </w:pPr>
            <w:r>
              <w:rPr>
                <w:color w:val="231F20"/>
                <w:sz w:val="16"/>
              </w:rPr>
              <w:t>Tequisquiapan</w:t>
            </w:r>
          </w:p>
        </w:tc>
        <w:tc>
          <w:tcPr>
            <w:tcW w:w="1322" w:type="dxa"/>
          </w:tcPr>
          <w:p>
            <w:pPr>
              <w:pStyle w:val="TableParagraph"/>
              <w:spacing w:before="17"/>
              <w:ind w:right="208"/>
              <w:jc w:val="right"/>
              <w:rPr>
                <w:sz w:val="16"/>
              </w:rPr>
            </w:pPr>
            <w:r>
              <w:rPr>
                <w:color w:val="231F20"/>
                <w:w w:val="95"/>
                <w:sz w:val="16"/>
              </w:rPr>
              <w:t>$1,267,351.0</w:t>
            </w:r>
          </w:p>
        </w:tc>
        <w:tc>
          <w:tcPr>
            <w:tcW w:w="1191" w:type="dxa"/>
          </w:tcPr>
          <w:p>
            <w:pPr>
              <w:pStyle w:val="TableParagraph"/>
              <w:spacing w:before="17"/>
              <w:ind w:left="85" w:right="41"/>
              <w:jc w:val="center"/>
              <w:rPr>
                <w:sz w:val="16"/>
              </w:rPr>
            </w:pPr>
            <w:r>
              <w:rPr>
                <w:color w:val="231F20"/>
                <w:sz w:val="16"/>
              </w:rPr>
              <w:t>$1,267,351.0</w:t>
            </w:r>
          </w:p>
        </w:tc>
      </w:tr>
      <w:tr>
        <w:trPr>
          <w:trHeight w:val="240" w:hRule="exact"/>
        </w:trPr>
        <w:tc>
          <w:tcPr>
            <w:tcW w:w="1288" w:type="dxa"/>
          </w:tcPr>
          <w:p>
            <w:pPr>
              <w:pStyle w:val="TableParagraph"/>
              <w:spacing w:before="17"/>
              <w:ind w:left="44" w:right="80"/>
              <w:jc w:val="center"/>
              <w:rPr>
                <w:sz w:val="16"/>
              </w:rPr>
            </w:pPr>
            <w:r>
              <w:rPr>
                <w:color w:val="231F20"/>
                <w:w w:val="95"/>
                <w:sz w:val="16"/>
              </w:rPr>
              <w:t>Arroyo Seco</w:t>
            </w:r>
          </w:p>
        </w:tc>
        <w:tc>
          <w:tcPr>
            <w:tcW w:w="1322" w:type="dxa"/>
          </w:tcPr>
          <w:p>
            <w:pPr>
              <w:pStyle w:val="TableParagraph"/>
              <w:spacing w:before="17"/>
              <w:ind w:left="263"/>
              <w:rPr>
                <w:sz w:val="16"/>
              </w:rPr>
            </w:pPr>
            <w:r>
              <w:rPr>
                <w:color w:val="231F20"/>
                <w:sz w:val="16"/>
              </w:rPr>
              <w:t>$700,000.0</w:t>
            </w:r>
          </w:p>
        </w:tc>
        <w:tc>
          <w:tcPr>
            <w:tcW w:w="1191" w:type="dxa"/>
          </w:tcPr>
          <w:p>
            <w:pPr>
              <w:pStyle w:val="TableParagraph"/>
              <w:spacing w:before="17"/>
              <w:ind w:left="85" w:right="40"/>
              <w:jc w:val="center"/>
              <w:rPr>
                <w:sz w:val="16"/>
              </w:rPr>
            </w:pPr>
            <w:r>
              <w:rPr>
                <w:color w:val="231F20"/>
                <w:sz w:val="16"/>
              </w:rPr>
              <w:t>$915,416.0</w:t>
            </w:r>
          </w:p>
        </w:tc>
      </w:tr>
      <w:tr>
        <w:trPr>
          <w:trHeight w:val="240" w:hRule="exact"/>
        </w:trPr>
        <w:tc>
          <w:tcPr>
            <w:tcW w:w="1288" w:type="dxa"/>
          </w:tcPr>
          <w:p>
            <w:pPr>
              <w:pStyle w:val="TableParagraph"/>
              <w:spacing w:before="17"/>
              <w:ind w:left="44" w:right="79"/>
              <w:jc w:val="center"/>
              <w:rPr>
                <w:sz w:val="16"/>
              </w:rPr>
            </w:pPr>
            <w:r>
              <w:rPr>
                <w:color w:val="231F20"/>
                <w:w w:val="95"/>
                <w:sz w:val="16"/>
              </w:rPr>
              <w:t>Jalpan</w:t>
            </w:r>
          </w:p>
        </w:tc>
        <w:tc>
          <w:tcPr>
            <w:tcW w:w="1322" w:type="dxa"/>
          </w:tcPr>
          <w:p>
            <w:pPr>
              <w:pStyle w:val="TableParagraph"/>
              <w:spacing w:before="17"/>
              <w:ind w:left="263"/>
              <w:rPr>
                <w:sz w:val="16"/>
              </w:rPr>
            </w:pPr>
            <w:r>
              <w:rPr>
                <w:color w:val="231F20"/>
                <w:sz w:val="16"/>
              </w:rPr>
              <w:t>$298,500.0</w:t>
            </w:r>
          </w:p>
        </w:tc>
        <w:tc>
          <w:tcPr>
            <w:tcW w:w="1191" w:type="dxa"/>
          </w:tcPr>
          <w:p>
            <w:pPr>
              <w:pStyle w:val="TableParagraph"/>
              <w:spacing w:before="17"/>
              <w:ind w:left="85" w:right="40"/>
              <w:jc w:val="center"/>
              <w:rPr>
                <w:sz w:val="16"/>
              </w:rPr>
            </w:pPr>
            <w:r>
              <w:rPr>
                <w:color w:val="231F20"/>
                <w:sz w:val="16"/>
              </w:rPr>
              <w:t>$892,675.0</w:t>
            </w:r>
          </w:p>
        </w:tc>
      </w:tr>
      <w:tr>
        <w:trPr>
          <w:trHeight w:val="240" w:hRule="exact"/>
        </w:trPr>
        <w:tc>
          <w:tcPr>
            <w:tcW w:w="1288" w:type="dxa"/>
          </w:tcPr>
          <w:p>
            <w:pPr>
              <w:pStyle w:val="TableParagraph"/>
              <w:spacing w:before="17"/>
              <w:ind w:left="44" w:right="80"/>
              <w:jc w:val="center"/>
              <w:rPr>
                <w:sz w:val="16"/>
              </w:rPr>
            </w:pPr>
            <w:r>
              <w:rPr>
                <w:color w:val="231F20"/>
                <w:sz w:val="16"/>
              </w:rPr>
              <w:t>Colón</w:t>
            </w:r>
          </w:p>
        </w:tc>
        <w:tc>
          <w:tcPr>
            <w:tcW w:w="1322" w:type="dxa"/>
          </w:tcPr>
          <w:p>
            <w:pPr>
              <w:pStyle w:val="TableParagraph"/>
              <w:spacing w:before="17"/>
              <w:ind w:left="263"/>
              <w:rPr>
                <w:sz w:val="16"/>
              </w:rPr>
            </w:pPr>
            <w:r>
              <w:rPr>
                <w:color w:val="231F20"/>
                <w:sz w:val="16"/>
              </w:rPr>
              <w:t>$290,000.0</w:t>
            </w:r>
          </w:p>
        </w:tc>
        <w:tc>
          <w:tcPr>
            <w:tcW w:w="1191" w:type="dxa"/>
          </w:tcPr>
          <w:p>
            <w:pPr>
              <w:pStyle w:val="TableParagraph"/>
              <w:spacing w:before="17"/>
              <w:ind w:left="85" w:right="40"/>
              <w:jc w:val="center"/>
              <w:rPr>
                <w:sz w:val="16"/>
              </w:rPr>
            </w:pPr>
            <w:r>
              <w:rPr>
                <w:color w:val="231F20"/>
                <w:sz w:val="16"/>
              </w:rPr>
              <w:t>$839,840.0</w:t>
            </w:r>
          </w:p>
        </w:tc>
      </w:tr>
      <w:tr>
        <w:trPr>
          <w:trHeight w:val="240" w:hRule="exact"/>
        </w:trPr>
        <w:tc>
          <w:tcPr>
            <w:tcW w:w="1288" w:type="dxa"/>
          </w:tcPr>
          <w:p>
            <w:pPr>
              <w:pStyle w:val="TableParagraph"/>
              <w:spacing w:before="17"/>
              <w:ind w:left="44" w:right="80"/>
              <w:jc w:val="center"/>
              <w:rPr>
                <w:sz w:val="16"/>
              </w:rPr>
            </w:pPr>
            <w:r>
              <w:rPr>
                <w:color w:val="231F20"/>
                <w:w w:val="95"/>
                <w:sz w:val="16"/>
              </w:rPr>
              <w:t>Ezequiel Montes</w:t>
            </w:r>
          </w:p>
        </w:tc>
        <w:tc>
          <w:tcPr>
            <w:tcW w:w="1322" w:type="dxa"/>
          </w:tcPr>
          <w:p>
            <w:pPr>
              <w:pStyle w:val="TableParagraph"/>
              <w:spacing w:before="17"/>
              <w:ind w:left="263"/>
              <w:rPr>
                <w:sz w:val="16"/>
              </w:rPr>
            </w:pPr>
            <w:r>
              <w:rPr>
                <w:color w:val="231F20"/>
                <w:sz w:val="16"/>
              </w:rPr>
              <w:t>$660,000.0</w:t>
            </w:r>
          </w:p>
        </w:tc>
        <w:tc>
          <w:tcPr>
            <w:tcW w:w="1191" w:type="dxa"/>
          </w:tcPr>
          <w:p>
            <w:pPr>
              <w:pStyle w:val="TableParagraph"/>
              <w:spacing w:before="17"/>
              <w:ind w:left="85" w:right="40"/>
              <w:jc w:val="center"/>
              <w:rPr>
                <w:sz w:val="16"/>
              </w:rPr>
            </w:pPr>
            <w:r>
              <w:rPr>
                <w:color w:val="231F20"/>
                <w:sz w:val="16"/>
              </w:rPr>
              <w:t>$539,428.0</w:t>
            </w:r>
          </w:p>
        </w:tc>
      </w:tr>
      <w:tr>
        <w:trPr>
          <w:trHeight w:val="240" w:hRule="exact"/>
        </w:trPr>
        <w:tc>
          <w:tcPr>
            <w:tcW w:w="1288" w:type="dxa"/>
          </w:tcPr>
          <w:p>
            <w:pPr>
              <w:pStyle w:val="TableParagraph"/>
              <w:spacing w:before="17"/>
              <w:ind w:left="44" w:right="80"/>
              <w:jc w:val="center"/>
              <w:rPr>
                <w:sz w:val="16"/>
              </w:rPr>
            </w:pPr>
            <w:r>
              <w:rPr>
                <w:color w:val="231F20"/>
                <w:sz w:val="16"/>
              </w:rPr>
              <w:t>Huimilpan</w:t>
            </w:r>
          </w:p>
        </w:tc>
        <w:tc>
          <w:tcPr>
            <w:tcW w:w="1322" w:type="dxa"/>
          </w:tcPr>
          <w:p>
            <w:pPr>
              <w:pStyle w:val="TableParagraph"/>
              <w:spacing w:before="17"/>
              <w:ind w:left="263"/>
              <w:rPr>
                <w:sz w:val="16"/>
              </w:rPr>
            </w:pPr>
            <w:r>
              <w:rPr>
                <w:color w:val="231F20"/>
                <w:sz w:val="16"/>
              </w:rPr>
              <w:t>$143,636.3</w:t>
            </w:r>
          </w:p>
        </w:tc>
        <w:tc>
          <w:tcPr>
            <w:tcW w:w="1191" w:type="dxa"/>
          </w:tcPr>
          <w:p>
            <w:pPr>
              <w:pStyle w:val="TableParagraph"/>
              <w:spacing w:before="17"/>
              <w:ind w:left="85" w:right="40"/>
              <w:jc w:val="center"/>
              <w:rPr>
                <w:sz w:val="16"/>
              </w:rPr>
            </w:pPr>
            <w:r>
              <w:rPr>
                <w:color w:val="231F20"/>
                <w:sz w:val="16"/>
              </w:rPr>
              <w:t>$386,807.5</w:t>
            </w:r>
          </w:p>
        </w:tc>
      </w:tr>
      <w:tr>
        <w:trPr>
          <w:trHeight w:val="240" w:hRule="exact"/>
        </w:trPr>
        <w:tc>
          <w:tcPr>
            <w:tcW w:w="1288" w:type="dxa"/>
          </w:tcPr>
          <w:p>
            <w:pPr>
              <w:pStyle w:val="TableParagraph"/>
              <w:spacing w:before="17"/>
              <w:ind w:left="44" w:right="80"/>
              <w:jc w:val="center"/>
              <w:rPr>
                <w:sz w:val="16"/>
              </w:rPr>
            </w:pPr>
            <w:r>
              <w:rPr>
                <w:color w:val="231F20"/>
                <w:sz w:val="16"/>
              </w:rPr>
              <w:t>Peñamiller</w:t>
            </w:r>
          </w:p>
        </w:tc>
        <w:tc>
          <w:tcPr>
            <w:tcW w:w="1322" w:type="dxa"/>
          </w:tcPr>
          <w:p>
            <w:pPr>
              <w:pStyle w:val="TableParagraph"/>
              <w:spacing w:before="17"/>
              <w:ind w:left="263"/>
              <w:rPr>
                <w:sz w:val="16"/>
              </w:rPr>
            </w:pPr>
            <w:r>
              <w:rPr>
                <w:color w:val="231F20"/>
                <w:sz w:val="16"/>
              </w:rPr>
              <w:t>$314,498.0</w:t>
            </w:r>
          </w:p>
        </w:tc>
        <w:tc>
          <w:tcPr>
            <w:tcW w:w="1191" w:type="dxa"/>
          </w:tcPr>
          <w:p>
            <w:pPr>
              <w:pStyle w:val="TableParagraph"/>
              <w:spacing w:before="17"/>
              <w:ind w:left="85" w:right="40"/>
              <w:jc w:val="center"/>
              <w:rPr>
                <w:sz w:val="16"/>
              </w:rPr>
            </w:pPr>
            <w:r>
              <w:rPr>
                <w:color w:val="231F20"/>
                <w:sz w:val="16"/>
              </w:rPr>
              <w:t>$339,380.0</w:t>
            </w:r>
          </w:p>
        </w:tc>
      </w:tr>
      <w:tr>
        <w:trPr>
          <w:trHeight w:val="250" w:hRule="exact"/>
        </w:trPr>
        <w:tc>
          <w:tcPr>
            <w:tcW w:w="1288" w:type="dxa"/>
            <w:tcBorders>
              <w:bottom w:val="single" w:sz="5" w:space="0" w:color="231F20"/>
            </w:tcBorders>
          </w:tcPr>
          <w:p>
            <w:pPr>
              <w:pStyle w:val="TableParagraph"/>
              <w:spacing w:before="17"/>
              <w:ind w:left="44" w:right="80"/>
              <w:jc w:val="center"/>
              <w:rPr>
                <w:sz w:val="16"/>
              </w:rPr>
            </w:pPr>
            <w:r>
              <w:rPr>
                <w:color w:val="231F20"/>
                <w:w w:val="85"/>
                <w:sz w:val="16"/>
              </w:rPr>
              <w:t>San Joaquín</w:t>
            </w:r>
          </w:p>
        </w:tc>
        <w:tc>
          <w:tcPr>
            <w:tcW w:w="1322" w:type="dxa"/>
            <w:tcBorders>
              <w:bottom w:val="single" w:sz="5" w:space="0" w:color="231F20"/>
            </w:tcBorders>
          </w:tcPr>
          <w:p>
            <w:pPr>
              <w:pStyle w:val="TableParagraph"/>
              <w:spacing w:before="17"/>
              <w:ind w:left="263"/>
              <w:rPr>
                <w:sz w:val="16"/>
              </w:rPr>
            </w:pPr>
            <w:r>
              <w:rPr>
                <w:color w:val="231F20"/>
                <w:sz w:val="16"/>
              </w:rPr>
              <w:t>$250.000.0</w:t>
            </w:r>
          </w:p>
        </w:tc>
        <w:tc>
          <w:tcPr>
            <w:tcW w:w="1191" w:type="dxa"/>
            <w:tcBorders>
              <w:bottom w:val="single" w:sz="5" w:space="0" w:color="231F20"/>
            </w:tcBorders>
          </w:tcPr>
          <w:p>
            <w:pPr>
              <w:pStyle w:val="TableParagraph"/>
              <w:spacing w:before="17"/>
              <w:ind w:left="85" w:right="40"/>
              <w:jc w:val="center"/>
              <w:rPr>
                <w:sz w:val="16"/>
              </w:rPr>
            </w:pPr>
            <w:r>
              <w:rPr>
                <w:color w:val="231F20"/>
                <w:sz w:val="16"/>
              </w:rPr>
              <w:t>$260,478.3</w:t>
            </w:r>
          </w:p>
        </w:tc>
      </w:tr>
    </w:tbl>
    <w:p>
      <w:pPr>
        <w:spacing w:line="244" w:lineRule="auto" w:before="83"/>
        <w:ind w:left="214" w:right="118" w:firstLine="0"/>
        <w:jc w:val="both"/>
        <w:rPr>
          <w:rFonts w:ascii="Cambria" w:hAnsi="Cambria"/>
          <w:sz w:val="16"/>
        </w:rPr>
      </w:pPr>
      <w:r>
        <w:rPr>
          <w:rFonts w:ascii="Cambria" w:hAnsi="Cambria"/>
          <w:color w:val="231F20"/>
          <w:spacing w:val="-5"/>
          <w:w w:val="105"/>
          <w:sz w:val="16"/>
        </w:rPr>
        <w:t>Fuente: </w:t>
      </w:r>
      <w:r>
        <w:rPr>
          <w:rFonts w:ascii="Cambria" w:hAnsi="Cambria"/>
          <w:color w:val="231F20"/>
          <w:spacing w:val="-4"/>
          <w:w w:val="105"/>
          <w:sz w:val="16"/>
        </w:rPr>
        <w:t>elaboración </w:t>
      </w:r>
      <w:r>
        <w:rPr>
          <w:rFonts w:ascii="Cambria" w:hAnsi="Cambria"/>
          <w:color w:val="231F20"/>
          <w:spacing w:val="-5"/>
          <w:w w:val="105"/>
          <w:sz w:val="16"/>
        </w:rPr>
        <w:t>propia </w:t>
      </w:r>
      <w:r>
        <w:rPr>
          <w:rFonts w:ascii="Cambria" w:hAnsi="Cambria"/>
          <w:color w:val="231F20"/>
          <w:spacing w:val="-3"/>
          <w:w w:val="105"/>
          <w:sz w:val="16"/>
        </w:rPr>
        <w:t>con base </w:t>
      </w:r>
      <w:r>
        <w:rPr>
          <w:rFonts w:ascii="Cambria" w:hAnsi="Cambria"/>
          <w:color w:val="231F20"/>
          <w:w w:val="105"/>
          <w:sz w:val="16"/>
        </w:rPr>
        <w:t>en </w:t>
      </w:r>
      <w:r>
        <w:rPr>
          <w:rFonts w:ascii="Cambria" w:hAnsi="Cambria"/>
          <w:color w:val="231F20"/>
          <w:spacing w:val="-3"/>
          <w:w w:val="105"/>
          <w:sz w:val="16"/>
        </w:rPr>
        <w:t>las </w:t>
      </w:r>
      <w:r>
        <w:rPr>
          <w:rFonts w:ascii="Cambria" w:hAnsi="Cambria"/>
          <w:color w:val="231F20"/>
          <w:spacing w:val="-4"/>
          <w:w w:val="105"/>
          <w:sz w:val="16"/>
        </w:rPr>
        <w:t>respuestas </w:t>
      </w:r>
      <w:r>
        <w:rPr>
          <w:rFonts w:ascii="Cambria" w:hAnsi="Cambria"/>
          <w:color w:val="231F20"/>
          <w:w w:val="105"/>
          <w:sz w:val="16"/>
        </w:rPr>
        <w:t>a </w:t>
      </w:r>
      <w:r>
        <w:rPr>
          <w:rFonts w:ascii="Cambria" w:hAnsi="Cambria"/>
          <w:color w:val="231F20"/>
          <w:spacing w:val="-4"/>
          <w:w w:val="105"/>
          <w:sz w:val="16"/>
        </w:rPr>
        <w:t>solicitudes </w:t>
      </w:r>
      <w:r>
        <w:rPr>
          <w:rFonts w:ascii="Cambria" w:hAnsi="Cambria"/>
          <w:color w:val="231F20"/>
          <w:spacing w:val="-3"/>
          <w:w w:val="105"/>
          <w:sz w:val="16"/>
        </w:rPr>
        <w:t>de </w:t>
      </w:r>
      <w:r>
        <w:rPr>
          <w:rFonts w:ascii="Cambria" w:hAnsi="Cambria"/>
          <w:color w:val="231F20"/>
          <w:spacing w:val="-4"/>
          <w:w w:val="105"/>
          <w:sz w:val="16"/>
        </w:rPr>
        <w:t>información </w:t>
      </w:r>
      <w:r>
        <w:rPr>
          <w:rFonts w:ascii="Cambria" w:hAnsi="Cambria"/>
          <w:color w:val="231F20"/>
          <w:w w:val="105"/>
          <w:sz w:val="16"/>
        </w:rPr>
        <w:t>y </w:t>
      </w:r>
      <w:r>
        <w:rPr>
          <w:rFonts w:ascii="Cambria" w:hAnsi="Cambria"/>
          <w:color w:val="231F20"/>
          <w:spacing w:val="-5"/>
          <w:w w:val="105"/>
          <w:sz w:val="16"/>
        </w:rPr>
        <w:t>recursos </w:t>
      </w:r>
      <w:r>
        <w:rPr>
          <w:rFonts w:ascii="Cambria" w:hAnsi="Cambria"/>
          <w:color w:val="231F20"/>
          <w:spacing w:val="-3"/>
          <w:w w:val="105"/>
          <w:sz w:val="16"/>
        </w:rPr>
        <w:t>de </w:t>
      </w:r>
      <w:r>
        <w:rPr>
          <w:rFonts w:ascii="Cambria" w:hAnsi="Cambria"/>
          <w:color w:val="231F20"/>
          <w:spacing w:val="-5"/>
          <w:w w:val="105"/>
          <w:sz w:val="16"/>
        </w:rPr>
        <w:t>revisión, presupuestos </w:t>
      </w:r>
      <w:r>
        <w:rPr>
          <w:rFonts w:ascii="Cambria" w:hAnsi="Cambria"/>
          <w:color w:val="231F20"/>
          <w:spacing w:val="-3"/>
          <w:w w:val="105"/>
          <w:sz w:val="16"/>
        </w:rPr>
        <w:t>de </w:t>
      </w:r>
      <w:r>
        <w:rPr>
          <w:rFonts w:ascii="Cambria" w:hAnsi="Cambria"/>
          <w:color w:val="231F20"/>
          <w:spacing w:val="-4"/>
          <w:w w:val="105"/>
          <w:sz w:val="16"/>
        </w:rPr>
        <w:t>egresos </w:t>
      </w:r>
      <w:r>
        <w:rPr>
          <w:rFonts w:ascii="Cambria" w:hAnsi="Cambria"/>
          <w:color w:val="231F20"/>
          <w:spacing w:val="-5"/>
          <w:w w:val="105"/>
          <w:sz w:val="16"/>
        </w:rPr>
        <w:t>aprobados </w:t>
      </w:r>
      <w:r>
        <w:rPr>
          <w:rFonts w:ascii="Cambria" w:hAnsi="Cambria"/>
          <w:color w:val="231F20"/>
          <w:spacing w:val="-3"/>
          <w:w w:val="105"/>
          <w:sz w:val="16"/>
        </w:rPr>
        <w:t>para </w:t>
      </w:r>
      <w:r>
        <w:rPr>
          <w:rFonts w:ascii="Cambria" w:hAnsi="Cambria"/>
          <w:color w:val="231F20"/>
          <w:w w:val="105"/>
          <w:sz w:val="16"/>
        </w:rPr>
        <w:t>el </w:t>
      </w:r>
      <w:r>
        <w:rPr>
          <w:rFonts w:ascii="Cambria" w:hAnsi="Cambria"/>
          <w:color w:val="231F20"/>
          <w:spacing w:val="-4"/>
          <w:w w:val="105"/>
          <w:sz w:val="16"/>
        </w:rPr>
        <w:t>ejercicio fiscal </w:t>
      </w:r>
      <w:r>
        <w:rPr>
          <w:rFonts w:ascii="Cambria" w:hAnsi="Cambria"/>
          <w:color w:val="231F20"/>
          <w:spacing w:val="-3"/>
          <w:w w:val="105"/>
          <w:sz w:val="16"/>
        </w:rPr>
        <w:t>2011 </w:t>
      </w:r>
      <w:r>
        <w:rPr>
          <w:rFonts w:ascii="Cambria" w:hAnsi="Cambria"/>
          <w:color w:val="231F20"/>
          <w:w w:val="105"/>
          <w:sz w:val="16"/>
        </w:rPr>
        <w:t>y </w:t>
      </w:r>
      <w:r>
        <w:rPr>
          <w:rFonts w:ascii="Cambria" w:hAnsi="Cambria"/>
          <w:color w:val="231F20"/>
          <w:spacing w:val="-5"/>
          <w:w w:val="105"/>
          <w:sz w:val="16"/>
        </w:rPr>
        <w:t>reportes </w:t>
      </w:r>
      <w:r>
        <w:rPr>
          <w:rFonts w:ascii="Cambria" w:hAnsi="Cambria"/>
          <w:color w:val="231F20"/>
          <w:spacing w:val="-3"/>
          <w:w w:val="105"/>
          <w:sz w:val="16"/>
        </w:rPr>
        <w:t>de </w:t>
      </w:r>
      <w:r>
        <w:rPr>
          <w:rFonts w:ascii="Cambria" w:hAnsi="Cambria"/>
          <w:color w:val="231F20"/>
          <w:spacing w:val="-4"/>
          <w:w w:val="105"/>
          <w:sz w:val="16"/>
        </w:rPr>
        <w:t>ejercicio presupuestal </w:t>
      </w:r>
      <w:r>
        <w:rPr>
          <w:rFonts w:ascii="Cambria" w:hAnsi="Cambria"/>
          <w:color w:val="231F20"/>
          <w:spacing w:val="-5"/>
          <w:w w:val="105"/>
          <w:sz w:val="16"/>
        </w:rPr>
        <w:t>acumulado.</w:t>
      </w:r>
    </w:p>
    <w:p>
      <w:pPr>
        <w:spacing w:after="0" w:line="244" w:lineRule="auto"/>
        <w:jc w:val="both"/>
        <w:rPr>
          <w:rFonts w:ascii="Cambria" w:hAnsi="Cambria"/>
          <w:sz w:val="16"/>
        </w:rPr>
        <w:sectPr>
          <w:pgSz w:w="8790" w:h="12480"/>
          <w:pgMar w:header="503" w:footer="609" w:top="700" w:bottom="800" w:left="1200" w:right="900"/>
        </w:sectPr>
      </w:pPr>
    </w:p>
    <w:p>
      <w:pPr>
        <w:pStyle w:val="BodyText"/>
        <w:rPr>
          <w:rFonts w:ascii="Cambria"/>
          <w:sz w:val="20"/>
        </w:rPr>
      </w:pPr>
      <w:r>
        <w:rPr/>
        <w:pict>
          <v:group style="position:absolute;margin-left:80.519997pt;margin-top:246.532013pt;width:22.8pt;height:80.45pt;mso-position-horizontal-relative:page;mso-position-vertical-relative:page;z-index:27664" coordorigin="1610,4931" coordsize="456,1609">
            <v:rect style="position:absolute;left:1613;top:5098;width:212;height:1439" filled="true" fillcolor="#231f20" stroked="false">
              <v:fill type="solid"/>
            </v:rect>
            <v:rect style="position:absolute;left:1613;top:5098;width:212;height:1439" filled="false" stroked="true" strokeweight=".25pt" strokecolor="#231f20"/>
            <v:rect style="position:absolute;left:1852;top:4933;width:212;height:1604" filled="true" fillcolor="#e1e2e3" stroked="false">
              <v:fill type="solid"/>
            </v:rect>
            <v:rect style="position:absolute;left:1852;top:4933;width:212;height:1604" filled="false" stroked="true" strokeweight=".25pt" strokecolor="#231f20"/>
            <w10:wrap type="none"/>
          </v:group>
        </w:pict>
      </w:r>
      <w:r>
        <w:rPr/>
        <w:pict>
          <v:group style="position:absolute;margin-left:109.913002pt;margin-top:263.492004pt;width:22.8pt;height:63.5pt;mso-position-horizontal-relative:page;mso-position-vertical-relative:page;z-index:27688" coordorigin="2198,5270" coordsize="456,1270">
            <v:rect style="position:absolute;left:2201;top:5272;width:212;height:1264" filled="true" fillcolor="#231f20" stroked="false">
              <v:fill type="solid"/>
            </v:rect>
            <v:rect style="position:absolute;left:2201;top:5272;width:212;height:1264" filled="false" stroked="true" strokeweight=".25pt" strokecolor="#231f20"/>
            <v:rect style="position:absolute;left:2439;top:5600;width:212;height:936" filled="true" fillcolor="#e1e2e3" stroked="false">
              <v:fill type="solid"/>
            </v:rect>
            <v:rect style="position:absolute;left:2439;top:5600;width:212;height:936" filled="false" stroked="true" strokeweight=".25pt" strokecolor="#231f20"/>
            <w10:wrap type="none"/>
          </v:group>
        </w:pict>
      </w:r>
      <w:r>
        <w:rPr/>
        <w:pict>
          <v:group style="position:absolute;margin-left:139.421005pt;margin-top:281.041016pt;width:22.7pt;height:45.95pt;mso-position-horizontal-relative:page;mso-position-vertical-relative:page;z-index:27712" coordorigin="2788,5621" coordsize="454,919">
            <v:rect style="position:absolute;left:2791;top:5623;width:212;height:913" filled="true" fillcolor="#231f20" stroked="false">
              <v:fill type="solid"/>
            </v:rect>
            <v:rect style="position:absolute;left:2791;top:5623;width:212;height:913" filled="false" stroked="true" strokeweight=".25pt" strokecolor="#231f20"/>
            <v:rect style="position:absolute;left:3027;top:5623;width:212;height:913" filled="true" fillcolor="#e1e2e3" stroked="false">
              <v:fill type="solid"/>
            </v:rect>
            <v:rect style="position:absolute;left:3027;top:5623;width:212;height:913" filled="false" stroked="true" strokeweight=".25pt" strokecolor="#231f20"/>
            <w10:wrap type="none"/>
          </v:group>
        </w:pict>
      </w:r>
      <w:r>
        <w:rPr/>
        <w:pict>
          <v:group style="position:absolute;margin-left:198.496002pt;margin-top:294.545013pt;width:22.7pt;height:32.4500pt;mso-position-horizontal-relative:page;mso-position-vertical-relative:page;z-index:27736" coordorigin="3970,5891" coordsize="454,649">
            <v:rect style="position:absolute;left:3972;top:6317;width:212;height:220" filled="true" fillcolor="#231f20" stroked="false">
              <v:fill type="solid"/>
            </v:rect>
            <v:rect style="position:absolute;left:3972;top:6317;width:212;height:220" filled="false" stroked="true" strokeweight=".25pt" strokecolor="#231f20"/>
            <v:rect style="position:absolute;left:4209;top:5893;width:212;height:643" filled="true" fillcolor="#e1e2e3" stroked="false">
              <v:fill type="solid"/>
            </v:rect>
            <v:rect style="position:absolute;left:4209;top:5893;width:212;height:643" filled="false" stroked="true" strokeweight=".25pt" strokecolor="#231f20"/>
            <w10:wrap type="none"/>
          </v:group>
        </w:pict>
      </w:r>
      <w:r>
        <w:rPr/>
        <w:pict>
          <v:group style="position:absolute;margin-left:227.996994pt;margin-top:297.187012pt;width:22.7pt;height:29.8pt;mso-position-horizontal-relative:page;mso-position-vertical-relative:page;z-index:27760" coordorigin="4560,5944" coordsize="454,596">
            <v:rect style="position:absolute;left:4562;top:6335;width:212;height:202" filled="true" fillcolor="#231f20" stroked="false">
              <v:fill type="solid"/>
            </v:rect>
            <v:rect style="position:absolute;left:4562;top:6335;width:212;height:202" filled="false" stroked="true" strokeweight=".25pt" strokecolor="#231f20"/>
            <v:rect style="position:absolute;left:4799;top:5946;width:212;height:590" filled="true" fillcolor="#e1e2e3" stroked="false">
              <v:fill type="solid"/>
            </v:rect>
            <v:rect style="position:absolute;left:4799;top:5946;width:212;height:590" filled="false" stroked="true" strokeweight=".25pt" strokecolor="#231f20"/>
            <w10:wrap type="none"/>
          </v:group>
        </w:pict>
      </w:r>
      <w:r>
        <w:rPr/>
        <w:pict>
          <v:group style="position:absolute;margin-left:257.425995pt;margin-top:302.644012pt;width:22.7pt;height:24.35pt;mso-position-horizontal-relative:page;mso-position-vertical-relative:page;z-index:27784" coordorigin="5149,6053" coordsize="454,487">
            <v:rect style="position:absolute;left:5151;top:6055;width:212;height:481" filled="true" fillcolor="#231f20" stroked="false">
              <v:fill type="solid"/>
            </v:rect>
            <v:rect style="position:absolute;left:5151;top:6055;width:212;height:481" filled="false" stroked="true" strokeweight=".25pt" strokecolor="#231f20"/>
            <v:rect style="position:absolute;left:5387;top:6149;width:212;height:388" filled="true" fillcolor="#e1e2e3" stroked="false">
              <v:fill type="solid"/>
            </v:rect>
            <v:rect style="position:absolute;left:5387;top:6149;width:212;height:388" filled="false" stroked="true" strokeweight=".25pt" strokecolor="#231f20"/>
            <w10:wrap type="none"/>
          </v:group>
        </w:pict>
      </w:r>
      <w:r>
        <w:rPr/>
        <w:drawing>
          <wp:anchor distT="0" distB="0" distL="0" distR="0" allowOverlap="1" layoutInCell="1" locked="0" behindDoc="0" simplePos="0" relativeHeight="27808">
            <wp:simplePos x="0" y="0"/>
            <wp:positionH relativeFrom="page">
              <wp:posOffset>3644087</wp:posOffset>
            </wp:positionH>
            <wp:positionV relativeFrom="page">
              <wp:posOffset>3977906</wp:posOffset>
            </wp:positionV>
            <wp:extent cx="290651" cy="176212"/>
            <wp:effectExtent l="0" t="0" r="0" b="0"/>
            <wp:wrapNone/>
            <wp:docPr id="945" name="image2476.png" descr=""/>
            <wp:cNvGraphicFramePr>
              <a:graphicFrameLocks noChangeAspect="1"/>
            </wp:cNvGraphicFramePr>
            <a:graphic>
              <a:graphicData uri="http://schemas.openxmlformats.org/drawingml/2006/picture">
                <pic:pic>
                  <pic:nvPicPr>
                    <pic:cNvPr id="946" name="image2476.png"/>
                    <pic:cNvPicPr/>
                  </pic:nvPicPr>
                  <pic:blipFill>
                    <a:blip r:embed="rId2644" cstate="print"/>
                    <a:stretch>
                      <a:fillRect/>
                    </a:stretch>
                  </pic:blipFill>
                  <pic:spPr>
                    <a:xfrm>
                      <a:off x="0" y="0"/>
                      <a:ext cx="290651" cy="176212"/>
                    </a:xfrm>
                    <a:prstGeom prst="rect">
                      <a:avLst/>
                    </a:prstGeom>
                  </pic:spPr>
                </pic:pic>
              </a:graphicData>
            </a:graphic>
          </wp:anchor>
        </w:drawing>
      </w:r>
      <w:r>
        <w:rPr/>
        <w:drawing>
          <wp:anchor distT="0" distB="0" distL="0" distR="0" allowOverlap="1" layoutInCell="1" locked="0" behindDoc="0" simplePos="0" relativeHeight="27832">
            <wp:simplePos x="0" y="0"/>
            <wp:positionH relativeFrom="page">
              <wp:posOffset>4019550</wp:posOffset>
            </wp:positionH>
            <wp:positionV relativeFrom="page">
              <wp:posOffset>3998315</wp:posOffset>
            </wp:positionV>
            <wp:extent cx="290367" cy="155448"/>
            <wp:effectExtent l="0" t="0" r="0" b="0"/>
            <wp:wrapNone/>
            <wp:docPr id="947" name="image2477.png" descr=""/>
            <wp:cNvGraphicFramePr>
              <a:graphicFrameLocks noChangeAspect="1"/>
            </wp:cNvGraphicFramePr>
            <a:graphic>
              <a:graphicData uri="http://schemas.openxmlformats.org/drawingml/2006/picture">
                <pic:pic>
                  <pic:nvPicPr>
                    <pic:cNvPr id="948" name="image2477.png"/>
                    <pic:cNvPicPr/>
                  </pic:nvPicPr>
                  <pic:blipFill>
                    <a:blip r:embed="rId2645" cstate="print"/>
                    <a:stretch>
                      <a:fillRect/>
                    </a:stretch>
                  </pic:blipFill>
                  <pic:spPr>
                    <a:xfrm>
                      <a:off x="0" y="0"/>
                      <a:ext cx="290367" cy="155448"/>
                    </a:xfrm>
                    <a:prstGeom prst="rect">
                      <a:avLst/>
                    </a:prstGeom>
                  </pic:spPr>
                </pic:pic>
              </a:graphicData>
            </a:graphic>
          </wp:anchor>
        </w:drawing>
      </w:r>
      <w:r>
        <w:rPr/>
        <w:drawing>
          <wp:anchor distT="0" distB="0" distL="0" distR="0" allowOverlap="1" layoutInCell="1" locked="0" behindDoc="0" simplePos="0" relativeHeight="27856">
            <wp:simplePos x="0" y="0"/>
            <wp:positionH relativeFrom="page">
              <wp:posOffset>4393653</wp:posOffset>
            </wp:positionH>
            <wp:positionV relativeFrom="page">
              <wp:posOffset>4035133</wp:posOffset>
            </wp:positionV>
            <wp:extent cx="286394" cy="116681"/>
            <wp:effectExtent l="0" t="0" r="0" b="0"/>
            <wp:wrapNone/>
            <wp:docPr id="949" name="image2478.png" descr=""/>
            <wp:cNvGraphicFramePr>
              <a:graphicFrameLocks noChangeAspect="1"/>
            </wp:cNvGraphicFramePr>
            <a:graphic>
              <a:graphicData uri="http://schemas.openxmlformats.org/drawingml/2006/picture">
                <pic:pic>
                  <pic:nvPicPr>
                    <pic:cNvPr id="950" name="image2478.png"/>
                    <pic:cNvPicPr/>
                  </pic:nvPicPr>
                  <pic:blipFill>
                    <a:blip r:embed="rId2646" cstate="print"/>
                    <a:stretch>
                      <a:fillRect/>
                    </a:stretch>
                  </pic:blipFill>
                  <pic:spPr>
                    <a:xfrm>
                      <a:off x="0" y="0"/>
                      <a:ext cx="286394" cy="116681"/>
                    </a:xfrm>
                    <a:prstGeom prst="rect">
                      <a:avLst/>
                    </a:prstGeom>
                  </pic:spPr>
                </pic:pic>
              </a:graphicData>
            </a:graphic>
          </wp:anchor>
        </w:drawing>
      </w:r>
      <w:r>
        <w:rPr/>
        <w:pict>
          <v:group style="position:absolute;margin-left:168.929993pt;margin-top:293.787994pt;width:22.7pt;height:33.2pt;mso-position-horizontal-relative:page;mso-position-vertical-relative:page;z-index:27880" coordorigin="3379,5876" coordsize="454,664">
            <v:rect style="position:absolute;left:3381;top:6172;width:212;height:365" filled="true" fillcolor="#231f20" stroked="false">
              <v:fill type="solid"/>
            </v:rect>
            <v:rect style="position:absolute;left:3381;top:6172;width:212;height:365" filled="false" stroked="true" strokeweight=".25pt" strokecolor="#231f20"/>
            <v:rect style="position:absolute;left:3618;top:5878;width:212;height:658" filled="true" fillcolor="#e1e2e3" stroked="false">
              <v:fill type="solid"/>
            </v:rect>
            <v:rect style="position:absolute;left:3618;top:5878;width:212;height:658" filled="false" stroked="true" strokeweight=".25pt" strokecolor="#231f20"/>
            <w10:wrap type="none"/>
          </v:group>
        </w:pict>
      </w:r>
      <w:r>
        <w:rPr/>
        <w:pict>
          <v:group style="position:absolute;margin-left:119.672203pt;margin-top:421.297302pt;width:52.6pt;height:6.85pt;mso-position-horizontal-relative:page;mso-position-vertical-relative:page;z-index:-382096" coordorigin="2393,8426" coordsize="1052,137">
            <v:shape style="position:absolute;left:2393;top:8436;width:226;height:112" type="#_x0000_t75" stroked="false">
              <v:imagedata r:id="rId2647" o:title=""/>
            </v:shape>
            <v:shape style="position:absolute;left:2664;top:8438;width:282;height:125" type="#_x0000_t75" stroked="false">
              <v:imagedata r:id="rId2648" o:title=""/>
            </v:shape>
            <v:shape style="position:absolute;left:3002;top:8429;width:183;height:118" type="#_x0000_t75" stroked="false">
              <v:imagedata r:id="rId2649" o:title=""/>
            </v:shape>
            <v:shape style="position:absolute;left:3247;top:8426;width:198;height:121" type="#_x0000_t75" stroked="false">
              <v:imagedata r:id="rId2650" o:title=""/>
            </v:shape>
            <w10:wrap type="none"/>
          </v:group>
        </w:pict>
      </w:r>
      <w:r>
        <w:rPr/>
        <w:drawing>
          <wp:anchor distT="0" distB="0" distL="0" distR="0" allowOverlap="1" layoutInCell="1" locked="0" behindDoc="1" simplePos="0" relativeHeight="268053383">
            <wp:simplePos x="0" y="0"/>
            <wp:positionH relativeFrom="page">
              <wp:posOffset>1639774</wp:posOffset>
            </wp:positionH>
            <wp:positionV relativeFrom="page">
              <wp:posOffset>5504816</wp:posOffset>
            </wp:positionV>
            <wp:extent cx="428000" cy="97155"/>
            <wp:effectExtent l="0" t="0" r="0" b="0"/>
            <wp:wrapNone/>
            <wp:docPr id="951" name="image2483.png" descr=""/>
            <wp:cNvGraphicFramePr>
              <a:graphicFrameLocks noChangeAspect="1"/>
            </wp:cNvGraphicFramePr>
            <a:graphic>
              <a:graphicData uri="http://schemas.openxmlformats.org/drawingml/2006/picture">
                <pic:pic>
                  <pic:nvPicPr>
                    <pic:cNvPr id="952" name="image2483.png"/>
                    <pic:cNvPicPr/>
                  </pic:nvPicPr>
                  <pic:blipFill>
                    <a:blip r:embed="rId2651" cstate="print"/>
                    <a:stretch>
                      <a:fillRect/>
                    </a:stretch>
                  </pic:blipFill>
                  <pic:spPr>
                    <a:xfrm>
                      <a:off x="0" y="0"/>
                      <a:ext cx="428000" cy="97155"/>
                    </a:xfrm>
                    <a:prstGeom prst="rect">
                      <a:avLst/>
                    </a:prstGeom>
                  </pic:spPr>
                </pic:pic>
              </a:graphicData>
            </a:graphic>
          </wp:anchor>
        </w:drawing>
      </w:r>
    </w:p>
    <w:p>
      <w:pPr>
        <w:pStyle w:val="BodyText"/>
        <w:spacing w:before="7"/>
        <w:rPr>
          <w:rFonts w:ascii="Cambria"/>
          <w:sz w:val="16"/>
        </w:rPr>
      </w:pPr>
    </w:p>
    <w:p>
      <w:pPr>
        <w:pStyle w:val="BodyText"/>
        <w:spacing w:line="266" w:lineRule="auto" w:before="68"/>
        <w:ind w:left="118" w:right="215"/>
        <w:jc w:val="both"/>
      </w:pPr>
      <w:r>
        <w:rPr/>
        <w:pict>
          <v:group style="position:absolute;margin-left:131.931396pt;margin-top:69.870743pt;width:52.85pt;height:7.6pt;mso-position-horizontal-relative:page;mso-position-vertical-relative:paragraph;z-index:27904" coordorigin="2639,1397" coordsize="1057,152">
            <v:shape style="position:absolute;left:2639;top:1404;width:380;height:112" type="#_x0000_t75" stroked="false">
              <v:imagedata r:id="rId2652" o:title=""/>
            </v:shape>
            <v:shape style="position:absolute;left:3069;top:1397;width:626;height:151" type="#_x0000_t75" stroked="false">
              <v:imagedata r:id="rId2653" o:title=""/>
            </v:shape>
            <w10:wrap type="none"/>
          </v:group>
        </w:pict>
      </w:r>
      <w:r>
        <w:rPr/>
        <w:pict>
          <v:group style="position:absolute;margin-left:229.451004pt;margin-top:69.455444pt;width:58.25pt;height:8.1pt;mso-position-horizontal-relative:page;mso-position-vertical-relative:paragraph;z-index:27928" coordorigin="4589,1389" coordsize="1165,162">
            <v:shape style="position:absolute;left:4799;top:1404;width:380;height:112" type="#_x0000_t75" stroked="false">
              <v:imagedata r:id="rId2654" o:title=""/>
            </v:shape>
            <v:shape style="position:absolute;left:5231;top:1397;width:523;height:154" type="#_x0000_t75" stroked="false">
              <v:imagedata r:id="rId2655" o:title=""/>
            </v:shape>
            <v:rect style="position:absolute;left:4592;top:1392;width:142;height:142" filled="true" fillcolor="#e1e2e3" stroked="false">
              <v:fill type="solid"/>
            </v:rect>
            <v:rect style="position:absolute;left:4592;top:1392;width:142;height:142" filled="false" stroked="true" strokeweight=".25pt" strokecolor="#231f20"/>
            <w10:wrap type="none"/>
          </v:group>
        </w:pict>
      </w:r>
      <w:r>
        <w:rPr/>
        <w:pict>
          <v:rect style="position:absolute;margin-left:121.195pt;margin-top:69.580444pt;width:7.095pt;height:7.095pt;mso-position-horizontal-relative:page;mso-position-vertical-relative:paragraph;z-index:27952" filled="true" fillcolor="#231f20" stroked="false">
            <v:fill type="solid"/>
            <w10:wrap type="none"/>
          </v:rect>
        </w:pict>
      </w:r>
      <w:r>
        <w:rPr>
          <w:b/>
          <w:color w:val="231F20"/>
          <w:spacing w:val="-3"/>
          <w:w w:val="95"/>
        </w:rPr>
        <w:t>Gráfica</w:t>
      </w:r>
      <w:r>
        <w:rPr>
          <w:b/>
          <w:color w:val="231F20"/>
          <w:spacing w:val="-10"/>
          <w:w w:val="95"/>
        </w:rPr>
        <w:t> </w:t>
      </w:r>
      <w:r>
        <w:rPr>
          <w:b/>
          <w:color w:val="231F20"/>
          <w:w w:val="95"/>
        </w:rPr>
        <w:t>4.2.</w:t>
      </w:r>
      <w:r>
        <w:rPr>
          <w:b/>
          <w:color w:val="231F20"/>
          <w:spacing w:val="-9"/>
          <w:w w:val="95"/>
        </w:rPr>
        <w:t> </w:t>
      </w:r>
      <w:r>
        <w:rPr>
          <w:color w:val="231F20"/>
          <w:spacing w:val="-3"/>
          <w:w w:val="95"/>
        </w:rPr>
        <w:t>Comparativo</w:t>
      </w:r>
      <w:r>
        <w:rPr>
          <w:color w:val="231F20"/>
          <w:spacing w:val="-10"/>
          <w:w w:val="95"/>
        </w:rPr>
        <w:t> </w:t>
      </w:r>
      <w:r>
        <w:rPr>
          <w:color w:val="231F20"/>
          <w:spacing w:val="-3"/>
          <w:w w:val="95"/>
        </w:rPr>
        <w:t>entre</w:t>
      </w:r>
      <w:r>
        <w:rPr>
          <w:color w:val="231F20"/>
          <w:spacing w:val="-10"/>
          <w:w w:val="95"/>
        </w:rPr>
        <w:t> </w:t>
      </w:r>
      <w:r>
        <w:rPr>
          <w:color w:val="231F20"/>
          <w:spacing w:val="-3"/>
          <w:w w:val="95"/>
        </w:rPr>
        <w:t>presupuesto</w:t>
      </w:r>
      <w:r>
        <w:rPr>
          <w:color w:val="231F20"/>
          <w:spacing w:val="-10"/>
          <w:w w:val="95"/>
        </w:rPr>
        <w:t> </w:t>
      </w:r>
      <w:r>
        <w:rPr>
          <w:color w:val="231F20"/>
          <w:spacing w:val="-4"/>
          <w:w w:val="95"/>
        </w:rPr>
        <w:t>aprobado</w:t>
      </w:r>
      <w:r>
        <w:rPr>
          <w:color w:val="231F20"/>
          <w:spacing w:val="-10"/>
          <w:w w:val="95"/>
        </w:rPr>
        <w:t> </w:t>
      </w:r>
      <w:r>
        <w:rPr>
          <w:color w:val="231F20"/>
          <w:w w:val="95"/>
        </w:rPr>
        <w:t>y</w:t>
      </w:r>
      <w:r>
        <w:rPr>
          <w:color w:val="231F20"/>
          <w:spacing w:val="-10"/>
          <w:w w:val="95"/>
        </w:rPr>
        <w:t> </w:t>
      </w:r>
      <w:r>
        <w:rPr>
          <w:color w:val="231F20"/>
          <w:spacing w:val="-3"/>
          <w:w w:val="95"/>
        </w:rPr>
        <w:t>gasto</w:t>
      </w:r>
      <w:r>
        <w:rPr>
          <w:color w:val="231F20"/>
          <w:spacing w:val="-10"/>
          <w:w w:val="95"/>
        </w:rPr>
        <w:t> </w:t>
      </w:r>
      <w:r>
        <w:rPr>
          <w:color w:val="231F20"/>
          <w:spacing w:val="-3"/>
          <w:w w:val="95"/>
        </w:rPr>
        <w:t>ejercido </w:t>
      </w:r>
      <w:r>
        <w:rPr>
          <w:color w:val="231F20"/>
        </w:rPr>
        <w:t>por</w:t>
      </w:r>
      <w:r>
        <w:rPr>
          <w:color w:val="231F20"/>
          <w:spacing w:val="-33"/>
        </w:rPr>
        <w:t> </w:t>
      </w:r>
      <w:r>
        <w:rPr>
          <w:color w:val="231F20"/>
        </w:rPr>
        <w:t>los</w:t>
      </w:r>
      <w:r>
        <w:rPr>
          <w:color w:val="231F20"/>
          <w:spacing w:val="-33"/>
        </w:rPr>
        <w:t> </w:t>
      </w:r>
      <w:r>
        <w:rPr>
          <w:color w:val="231F20"/>
        </w:rPr>
        <w:t>municipios</w:t>
      </w:r>
      <w:r>
        <w:rPr>
          <w:color w:val="231F20"/>
          <w:spacing w:val="-33"/>
        </w:rPr>
        <w:t> </w:t>
      </w:r>
      <w:r>
        <w:rPr>
          <w:color w:val="231F20"/>
        </w:rPr>
        <w:t>queretanos</w:t>
      </w:r>
      <w:r>
        <w:rPr>
          <w:color w:val="231F20"/>
          <w:spacing w:val="-33"/>
        </w:rPr>
        <w:t> </w:t>
      </w:r>
      <w:r>
        <w:rPr>
          <w:color w:val="231F20"/>
        </w:rPr>
        <w:t>en</w:t>
      </w:r>
      <w:r>
        <w:rPr>
          <w:color w:val="231F20"/>
          <w:spacing w:val="-33"/>
        </w:rPr>
        <w:t> </w:t>
      </w:r>
      <w:r>
        <w:rPr>
          <w:color w:val="231F20"/>
        </w:rPr>
        <w:t>el</w:t>
      </w:r>
      <w:r>
        <w:rPr>
          <w:color w:val="231F20"/>
          <w:spacing w:val="-33"/>
        </w:rPr>
        <w:t> </w:t>
      </w:r>
      <w:r>
        <w:rPr>
          <w:color w:val="231F20"/>
        </w:rPr>
        <w:t>año</w:t>
      </w:r>
      <w:r>
        <w:rPr>
          <w:color w:val="231F20"/>
          <w:spacing w:val="-33"/>
        </w:rPr>
        <w:t> </w:t>
      </w:r>
      <w:r>
        <w:rPr>
          <w:color w:val="231F20"/>
        </w:rPr>
        <w:t>2011</w:t>
      </w:r>
      <w:r>
        <w:rPr>
          <w:color w:val="231F20"/>
          <w:spacing w:val="-33"/>
        </w:rPr>
        <w:t> </w:t>
      </w:r>
      <w:r>
        <w:rPr>
          <w:color w:val="231F20"/>
        </w:rPr>
        <w:t>para</w:t>
      </w:r>
      <w:r>
        <w:rPr>
          <w:color w:val="231F20"/>
          <w:spacing w:val="-33"/>
        </w:rPr>
        <w:t> </w:t>
      </w:r>
      <w:r>
        <w:rPr>
          <w:color w:val="231F20"/>
        </w:rPr>
        <w:t>publicidad</w:t>
      </w:r>
      <w:r>
        <w:rPr>
          <w:color w:val="231F20"/>
          <w:spacing w:val="-33"/>
        </w:rPr>
        <w:t> </w:t>
      </w:r>
      <w:r>
        <w:rPr>
          <w:color w:val="231F20"/>
        </w:rPr>
        <w:t>oficial, sin</w:t>
      </w:r>
      <w:r>
        <w:rPr>
          <w:color w:val="231F20"/>
          <w:spacing w:val="-43"/>
        </w:rPr>
        <w:t> </w:t>
      </w:r>
      <w:r>
        <w:rPr>
          <w:color w:val="231F20"/>
        </w:rPr>
        <w:t>incluir</w:t>
      </w:r>
      <w:r>
        <w:rPr>
          <w:color w:val="231F20"/>
          <w:spacing w:val="-43"/>
        </w:rPr>
        <w:t> </w:t>
      </w:r>
      <w:r>
        <w:rPr>
          <w:color w:val="231F20"/>
        </w:rPr>
        <w:t>a</w:t>
      </w:r>
      <w:r>
        <w:rPr>
          <w:color w:val="231F20"/>
          <w:spacing w:val="-43"/>
        </w:rPr>
        <w:t> </w:t>
      </w:r>
      <w:r>
        <w:rPr>
          <w:color w:val="231F20"/>
        </w:rPr>
        <w:t>Querétaro.</w:t>
      </w:r>
    </w:p>
    <w:p>
      <w:pPr>
        <w:pStyle w:val="BodyText"/>
        <w:spacing w:before="1"/>
        <w:rPr>
          <w:sz w:val="12"/>
        </w:rPr>
      </w:pPr>
      <w:r>
        <w:rPr/>
        <w:pict>
          <v:group style="position:absolute;margin-left:50.910999pt;margin-top:15.310722pt;width:22.8pt;height:209.65pt;mso-position-horizontal-relative:page;mso-position-vertical-relative:paragraph;z-index:27376;mso-wrap-distance-left:0;mso-wrap-distance-right:0" coordorigin="1018,306" coordsize="456,4193">
            <v:rect style="position:absolute;left:1021;top:1692;width:212;height:2805" filled="true" fillcolor="#231f20" stroked="false">
              <v:fill type="solid"/>
            </v:rect>
            <v:rect style="position:absolute;left:1021;top:1692;width:212;height:2805" filled="false" stroked="true" strokeweight=".25pt" strokecolor="#231f20"/>
            <v:rect style="position:absolute;left:1259;top:309;width:212;height:4187" filled="true" fillcolor="#e1e2e3" stroked="false">
              <v:fill type="solid"/>
            </v:rect>
            <v:rect style="position:absolute;left:1259;top:309;width:212;height:4187" filled="false" stroked="true" strokeweight=".25pt" strokecolor="#231f20"/>
            <w10:wrap type="topAndBottom"/>
          </v:group>
        </w:pict>
      </w:r>
      <w:r>
        <w:rPr/>
        <w:pict>
          <v:group style="position:absolute;margin-left:145.633102pt;margin-top:8.899323pt;width:128.4pt;height:8.65pt;mso-position-horizontal-relative:page;mso-position-vertical-relative:paragraph;z-index:27400;mso-wrap-distance-left:0;mso-wrap-distance-right:0" coordorigin="2913,178" coordsize="2568,173">
            <v:shape style="position:absolute;left:2913;top:186;width:440;height:126" type="#_x0000_t75" stroked="false">
              <v:imagedata r:id="rId2656" o:title=""/>
            </v:shape>
            <v:shape style="position:absolute;left:3407;top:178;width:719;height:171" type="#_x0000_t75" stroked="false">
              <v:imagedata r:id="rId2657" o:title=""/>
            </v:shape>
            <v:shape style="position:absolute;left:4177;top:222;width:85;height:87" coordorigin="4177,222" coordsize="85,87" path="m4200,222l4177,222,4211,309,4227,309,4241,274,4219,274,4200,222xm4261,222l4238,222,4219,274,4241,274,4261,222xe" filled="true" fillcolor="#231f20" stroked="false">
              <v:path arrowok="t"/>
              <v:fill type="solid"/>
            </v:shape>
            <v:shape style="position:absolute;left:4267;top:220;width:67;height:92" coordorigin="4267,220" coordsize="67,92" path="m4272,286l4267,303,4275,308,4289,311,4299,311,4312,310,4323,304,4331,296,4331,294,4291,294,4279,290,4272,286xm4313,220l4303,220,4290,222,4279,227,4272,235,4270,247,4270,262,4279,267,4307,278,4311,280,4311,291,4307,294,4331,294,4333,284,4333,270,4324,262,4292,250,4292,241,4296,238,4327,238,4330,226,4324,223,4313,220xm4327,238l4311,238,4321,241,4326,244,4327,238xe" filled="true" fillcolor="#231f20" stroked="false">
              <v:path arrowok="t"/>
              <v:fill type="solid"/>
            </v:shape>
            <v:shape style="position:absolute;left:4389;top:186;width:440;height:126" type="#_x0000_t75" stroked="false">
              <v:imagedata r:id="rId2658" o:title=""/>
            </v:shape>
            <v:shape style="position:absolute;left:4883;top:178;width:597;height:173" type="#_x0000_t75" stroked="false">
              <v:imagedata r:id="rId2659" o:title=""/>
            </v:shape>
            <w10:wrap type="topAndBottom"/>
          </v:group>
        </w:pict>
      </w:r>
    </w:p>
    <w:p>
      <w:pPr>
        <w:pStyle w:val="BodyText"/>
        <w:spacing w:before="3"/>
        <w:rPr>
          <w:sz w:val="6"/>
        </w:rPr>
      </w:pPr>
    </w:p>
    <w:p>
      <w:pPr>
        <w:tabs>
          <w:tab w:pos="834" w:val="left" w:leader="none"/>
          <w:tab w:pos="1431" w:val="left" w:leader="none"/>
          <w:tab w:pos="2030" w:val="left" w:leader="none"/>
          <w:tab w:pos="2626" w:val="left" w:leader="none"/>
          <w:tab w:pos="3213" w:val="left" w:leader="none"/>
          <w:tab w:pos="3804" w:val="left" w:leader="none"/>
          <w:tab w:pos="4401" w:val="left" w:leader="none"/>
          <w:tab w:pos="4995" w:val="left" w:leader="none"/>
          <w:tab w:pos="5589" w:val="left" w:leader="none"/>
          <w:tab w:pos="6180" w:val="left" w:leader="none"/>
        </w:tabs>
        <w:spacing w:line="240" w:lineRule="auto"/>
        <w:ind w:left="243" w:right="23" w:firstLine="0"/>
        <w:rPr>
          <w:sz w:val="20"/>
        </w:rPr>
      </w:pPr>
      <w:r>
        <w:rPr>
          <w:position w:val="29"/>
          <w:sz w:val="20"/>
        </w:rPr>
        <w:pict>
          <v:group style="width:7.7pt;height:40.050pt;mso-position-horizontal-relative:char;mso-position-vertical-relative:line" coordorigin="0,0" coordsize="154,801">
            <v:shape style="position:absolute;left:7;top:716;width:112;height:85" coordorigin="7,716" coordsize="112,85" path="m13,718l9,725,7,736,7,747,11,769,22,786,40,797,64,801,87,797,103,787,64,787,45,784,31,776,22,764,19,747,18,736,21,727,25,720,13,718xm111,716l100,718,103,724,106,735,106,745,104,762,95,776,82,784,64,787,103,787,104,786,115,770,118,747,118,736,116,724,111,716xe" filled="true" fillcolor="#231f20" stroked="false">
              <v:path arrowok="t"/>
              <v:fill type="solid"/>
            </v:shape>
            <v:shape style="position:absolute;left:38;top:628;width:81;height:73" coordorigin="38,628" coordsize="81,73" path="m78,628l62,631,50,637,41,649,38,664,41,680,50,691,62,698,78,701,95,698,107,691,109,688,60,688,48,679,48,650,60,641,110,641,107,638,95,631,78,628xm110,641l96,641,108,649,108,680,96,688,109,688,116,679,118,664,116,650,110,641xe" filled="true" fillcolor="#231f20" stroked="false">
              <v:path arrowok="t"/>
              <v:fill type="solid"/>
            </v:shape>
            <v:shape style="position:absolute;left:38;top:566;width:78;height:43" coordorigin="38,566" coordsize="78,43" path="m116,597l38,597,40,609,116,609,116,597xm40,566l39,567,38,570,38,582,54,597,66,597,55,586,51,580,51,570,51,567,40,566xe" filled="true" fillcolor="#231f20" stroked="false">
              <v:path arrowok="t"/>
              <v:fill type="solid"/>
            </v:shape>
            <v:shape style="position:absolute;left:38;top:508;width:78;height:43" coordorigin="38,508" coordsize="78,43" path="m116,538l38,538,40,550,116,550,116,538xm40,508l39,508,38,512,38,524,54,538,66,538,55,528,51,521,51,512,51,509,40,508xe" filled="true" fillcolor="#231f20" stroked="false">
              <v:path arrowok="t"/>
              <v:fill type="solid"/>
            </v:shape>
            <v:shape style="position:absolute;left:38;top:435;width:81;height:65" coordorigin="38,435" coordsize="81,65" path="m70,435l67,435,54,436,45,442,40,451,40,451,38,463,41,477,49,489,62,497,80,499,96,497,109,489,110,487,76,487,76,486,67,486,55,483,48,475,48,451,55,447,76,447,76,435,74,435,70,435xm111,436l101,438,105,444,108,452,108,475,100,487,110,487,116,477,118,463,118,451,115,441,111,436xm76,447l65,447,67,448,67,486,76,486,76,447xe" filled="true" fillcolor="#231f20" stroked="false">
              <v:path arrowok="t"/>
              <v:fill type="solid"/>
            </v:shape>
            <v:shape style="position:absolute;left:38;top:352;width:116;height:68" coordorigin="38,352" coordsize="116,68" path="m121,352l46,352,41,361,38,372,38,383,41,397,49,409,62,417,80,419,95,417,107,411,111,407,61,407,49,399,49,375,51,368,53,364,108,364,108,364,147,364,146,362,135,354,121,352xm147,364l138,364,143,374,143,396,141,408,138,414,149,416,152,409,154,398,154,389,152,373,147,364xm108,364l96,364,101,368,108,377,108,400,96,407,111,407,115,402,118,390,118,378,114,371,108,364xe" filled="true" fillcolor="#231f20" stroked="false">
              <v:path arrowok="t"/>
              <v:fill type="solid"/>
            </v:shape>
            <v:shape style="position:absolute;left:5;top:313;width:112;height:18" coordorigin="5,313" coordsize="112,18" path="m18,313l8,313,5,317,5,327,8,331,18,331,22,327,22,317,18,313xm116,316l38,316,40,328,116,328,116,316xe" filled="true" fillcolor="#231f20" stroked="false">
              <v:path arrowok="t"/>
              <v:fill type="solid"/>
            </v:shape>
            <v:shape style="position:absolute;left:0;top:229;width:119;height:68" coordorigin="0,229" coordsize="119,68" path="m54,241l42,241,40,246,38,252,38,260,41,274,49,286,62,294,80,296,95,294,107,288,111,284,59,284,49,274,49,252,51,245,54,241xm108,241l96,241,102,247,107,254,107,277,97,284,111,284,115,278,118,265,118,254,113,247,108,241xm116,229l0,229,2,241,116,241,116,229xe" filled="true" fillcolor="#231f20" stroked="false">
              <v:path arrowok="t"/>
              <v:fill type="solid"/>
            </v:shape>
            <v:shape style="position:absolute;left:38;top:137;width:81;height:73" coordorigin="38,137" coordsize="81,73" path="m78,137l62,139,50,146,41,158,38,173,41,189,50,200,62,207,78,209,95,207,107,199,109,197,60,197,48,188,48,159,60,150,110,150,107,147,95,140,78,137xm110,150l96,150,108,158,108,189,96,197,109,197,116,188,118,173,116,158,110,150xe" filled="true" fillcolor="#231f20" stroked="false">
              <v:path arrowok="t"/>
              <v:fill type="solid"/>
            </v:shape>
            <v:shape style="position:absolute;left:38;top:75;width:78;height:43" coordorigin="38,75" coordsize="78,43" path="m116,105l38,105,40,118,116,118,116,105xm40,75l39,76,38,79,38,91,54,105,66,105,55,95,51,88,51,79,51,76,40,75xe" filled="true" fillcolor="#231f20" stroked="false">
              <v:path arrowok="t"/>
              <v:fill type="solid"/>
            </v:shape>
            <v:shape style="position:absolute;left:38;top:0;width:81;height:66" coordorigin="38,0" coordsize="81,66" path="m82,22l73,22,76,35,80,50,88,61,100,65,112,65,118,56,118,53,90,53,85,40,82,22xm116,0l109,0,109,8,109,10,46,10,38,17,38,41,41,53,46,62,55,60,52,54,49,44,49,24,54,22,108,22,108,22,115,21,117,18,117,7,117,2,116,0xm108,22l96,22,102,27,108,36,108,49,105,53,118,53,118,34,113,26,108,22xe" filled="true" fillcolor="#231f20" stroked="false">
              <v:path arrowok="t"/>
              <v:fill type="solid"/>
            </v:shape>
          </v:group>
        </w:pict>
      </w:r>
      <w:r>
        <w:rPr>
          <w:position w:val="29"/>
          <w:sz w:val="20"/>
        </w:rPr>
      </w:r>
      <w:r>
        <w:rPr>
          <w:position w:val="29"/>
          <w:sz w:val="20"/>
        </w:rPr>
        <w:tab/>
      </w:r>
      <w:r>
        <w:rPr>
          <w:position w:val="3"/>
          <w:sz w:val="20"/>
        </w:rPr>
        <w:pict>
          <v:group style="width:6.85pt;height:52.7pt;mso-position-horizontal-relative:char;mso-position-vertical-relative:line" coordorigin="0,0" coordsize="137,1054">
            <v:shape style="position:absolute;left:10;top:827;width:112;height:226" type="#_x0000_t75" stroked="false">
              <v:imagedata r:id="rId2660" o:title=""/>
            </v:shape>
            <v:shape style="position:absolute;left:12;top:500;width:125;height:282" type="#_x0000_t75" stroked="false">
              <v:imagedata r:id="rId2661" o:title=""/>
            </v:shape>
            <v:shape style="position:absolute;left:3;top:260;width:118;height:184" type="#_x0000_t75" stroked="false">
              <v:imagedata r:id="rId2662" o:title=""/>
            </v:shape>
            <v:shape style="position:absolute;left:0;top:0;width:121;height:198" type="#_x0000_t75" stroked="false">
              <v:imagedata r:id="rId2663" o:title=""/>
            </v:shape>
          </v:group>
        </w:pict>
      </w:r>
      <w:r>
        <w:rPr>
          <w:position w:val="3"/>
          <w:sz w:val="20"/>
        </w:rPr>
      </w:r>
      <w:r>
        <w:rPr>
          <w:position w:val="3"/>
          <w:sz w:val="20"/>
        </w:rPr>
        <w:tab/>
      </w:r>
      <w:r>
        <w:rPr>
          <w:position w:val="41"/>
          <w:sz w:val="20"/>
        </w:rPr>
        <w:drawing>
          <wp:inline distT="0" distB="0" distL="0" distR="0">
            <wp:extent cx="97112" cy="428625"/>
            <wp:effectExtent l="0" t="0" r="0" b="0"/>
            <wp:docPr id="953" name="image2496.png" descr=""/>
            <wp:cNvGraphicFramePr>
              <a:graphicFrameLocks noChangeAspect="1"/>
            </wp:cNvGraphicFramePr>
            <a:graphic>
              <a:graphicData uri="http://schemas.openxmlformats.org/drawingml/2006/picture">
                <pic:pic>
                  <pic:nvPicPr>
                    <pic:cNvPr id="954" name="image2496.png"/>
                    <pic:cNvPicPr/>
                  </pic:nvPicPr>
                  <pic:blipFill>
                    <a:blip r:embed="rId2664" cstate="print"/>
                    <a:stretch>
                      <a:fillRect/>
                    </a:stretch>
                  </pic:blipFill>
                  <pic:spPr>
                    <a:xfrm>
                      <a:off x="0" y="0"/>
                      <a:ext cx="97112" cy="428625"/>
                    </a:xfrm>
                    <a:prstGeom prst="rect">
                      <a:avLst/>
                    </a:prstGeom>
                  </pic:spPr>
                </pic:pic>
              </a:graphicData>
            </a:graphic>
          </wp:inline>
        </w:drawing>
      </w:r>
      <w:r>
        <w:rPr>
          <w:position w:val="41"/>
          <w:sz w:val="20"/>
        </w:rPr>
      </w:r>
      <w:r>
        <w:rPr>
          <w:position w:val="41"/>
          <w:sz w:val="20"/>
        </w:rPr>
        <w:tab/>
      </w:r>
      <w:r>
        <w:rPr>
          <w:position w:val="13"/>
          <w:sz w:val="20"/>
        </w:rPr>
        <w:pict>
          <v:group style="width:7.35pt;height:47.7pt;mso-position-horizontal-relative:char;mso-position-vertical-relative:line" coordorigin="0,0" coordsize="147,954">
            <v:shape style="position:absolute;left:4;top:868;width:108;height:86" coordorigin="4,868" coordsize="108,86" path="m15,868l4,868,4,954,15,954,15,917,111,917,111,904,15,904,15,868xe" filled="true" fillcolor="#231f20" stroked="false">
              <v:path arrowok="t"/>
              <v:fill type="solid"/>
            </v:shape>
            <v:shape style="position:absolute;left:33;top:803;width:81;height:65" coordorigin="33,803" coordsize="81,65" path="m65,803l62,803,50,805,41,810,35,819,35,819,33,831,36,846,44,857,57,865,75,868,92,865,104,857,105,855,72,855,72,854,63,854,50,851,43,843,43,819,51,816,72,816,72,804,69,803,65,803xm106,804l96,806,100,812,103,820,103,843,95,855,105,855,111,845,114,831,114,819,110,809,106,804xm72,816l60,816,63,816,63,854,72,854,72,816xe" filled="true" fillcolor="#231f20" stroked="false">
              <v:path arrowok="t"/>
              <v:fill type="solid"/>
            </v:shape>
            <v:shape style="position:absolute;left:33;top:720;width:114;height:68" coordorigin="33,720" coordsize="114,68" path="m147,720l41,720,37,729,33,740,33,751,36,766,44,778,57,785,74,788,90,786,103,779,106,775,56,775,44,767,44,744,46,737,49,732,147,732,147,720xm103,732l92,732,96,736,103,745,103,769,91,775,106,775,111,770,114,756,114,746,109,739,103,732xe" filled="true" fillcolor="#231f20" stroked="false">
              <v:path arrowok="t"/>
              <v:fill type="solid"/>
            </v:shape>
            <v:shape style="position:absolute;left:36;top:636;width:79;height:63" coordorigin="36,636" coordsize="79,63" path="m103,648l92,648,98,653,103,662,103,680,99,686,36,686,36,698,104,698,114,689,114,665,110,656,103,648xm111,636l36,636,36,648,111,648,111,636xe" filled="true" fillcolor="#231f20" stroked="false">
              <v:path arrowok="t"/>
              <v:fill type="solid"/>
            </v:shape>
            <v:shape style="position:absolute;left:0;top:597;width:112;height:18" coordorigin="0,597" coordsize="112,18" path="m13,597l4,597,0,601,0,611,4,615,13,615,17,611,17,601,13,597xm111,599l33,599,36,612,111,612,111,599xe" filled="true" fillcolor="#231f20" stroked="false">
              <v:path arrowok="t"/>
              <v:fill type="solid"/>
            </v:shape>
            <v:shape style="position:absolute;left:33;top:530;width:81;height:52" coordorigin="33,530" coordsize="81,52" path="m113,541l100,541,104,548,104,565,101,574,98,579,108,582,111,576,114,567,114,543,113,541xm38,532l36,537,33,545,33,567,41,579,70,579,74,567,48,567,44,561,44,545,46,539,48,535,38,532xm106,530l76,530,72,540,64,559,62,567,74,567,82,547,85,541,113,541,106,530xe" filled="true" fillcolor="#231f20" stroked="false">
              <v:path arrowok="t"/>
              <v:fill type="solid"/>
            </v:shape>
            <v:shape style="position:absolute;left:33;top:448;width:114;height:68" coordorigin="33,448" coordsize="114,68" path="m147,448l41,448,37,456,33,467,33,478,36,493,44,505,57,513,74,515,90,513,103,507,106,503,56,503,44,495,44,471,46,464,49,460,147,460,147,448xm103,460l92,460,96,463,103,472,103,497,91,503,106,503,111,497,114,484,114,473,109,466,103,460xe" filled="true" fillcolor="#231f20" stroked="false">
              <v:path arrowok="t"/>
              <v:fill type="solid"/>
            </v:shape>
            <v:shape style="position:absolute;left:36;top:363;width:79;height:63" coordorigin="36,363" coordsize="79,63" path="m103,375l92,375,98,381,103,390,103,407,99,413,36,413,36,425,104,425,114,416,114,392,110,383,103,375xm111,363l36,363,36,375,111,375,111,363xe" filled="true" fillcolor="#231f20" stroked="false">
              <v:path arrowok="t"/>
              <v:fill type="solid"/>
            </v:shape>
            <v:shape style="position:absolute;left:0;top:324;width:112;height:18" coordorigin="0,324" coordsize="112,18" path="m13,324l4,324,0,328,0,338,4,342,13,342,17,338,17,328,13,324xm111,327l33,327,36,339,111,339,111,327xe" filled="true" fillcolor="#231f20" stroked="false">
              <v:path arrowok="t"/>
              <v:fill type="solid"/>
            </v:shape>
            <v:shape style="position:absolute;left:33;top:244;width:81;height:66" coordorigin="33,244" coordsize="81,66" path="m77,266l69,266,71,279,76,294,83,305,96,309,107,309,114,300,114,297,85,297,81,283,77,266xm111,244l105,244,104,252,104,254,41,254,33,261,33,285,36,297,41,306,51,304,47,298,44,288,44,268,50,266,104,266,103,266,110,265,113,262,113,251,112,246,111,244xm104,266l92,266,98,271,103,280,103,293,100,297,114,297,114,278,108,270,104,266xe" filled="true" fillcolor="#231f20" stroked="false">
              <v:path arrowok="t"/>
              <v:fill type="solid"/>
            </v:shape>
            <v:shape style="position:absolute;left:33;top:159;width:114;height:68" coordorigin="33,159" coordsize="114,68" path="m147,214l33,214,36,226,147,226,147,214xm72,159l56,161,44,167,36,177,33,190,33,200,39,208,44,214,56,214,49,208,44,200,44,178,55,171,105,171,103,169,90,161,72,159xm105,171l94,171,103,181,103,202,101,209,98,214,110,214,112,209,114,202,114,195,111,180,105,171xe" filled="true" fillcolor="#231f20" stroked="false">
              <v:path arrowok="t"/>
              <v:fill type="solid"/>
            </v:shape>
            <v:shape style="position:absolute;left:33;top:81;width:81;height:66" coordorigin="33,81" coordsize="81,66" path="m77,104l69,104,71,117,76,131,83,142,96,147,107,147,114,137,114,134,85,134,81,121,77,104xm111,81l105,81,104,90,104,91,41,91,33,98,33,122,36,135,41,144,51,142,47,135,44,126,44,106,50,104,104,104,103,103,110,103,113,100,113,89,112,84,111,81xm104,104l92,104,98,109,103,117,103,130,100,134,114,134,114,115,108,107,104,104xe" filled="true" fillcolor="#231f20" stroked="false">
              <v:path arrowok="t"/>
              <v:fill type="solid"/>
            </v:shape>
            <v:shape style="position:absolute;left:33;top:0;width:79;height:64" coordorigin="33,0" coordsize="79,64" path="m111,51l33,51,36,63,111,63,111,51xm111,0l44,0,33,9,33,35,38,45,44,51,55,51,50,46,45,37,45,18,52,12,111,12,111,0xe" filled="true" fillcolor="#231f20" stroked="false">
              <v:path arrowok="t"/>
              <v:fill type="solid"/>
            </v:shape>
          </v:group>
        </w:pict>
      </w:r>
      <w:r>
        <w:rPr>
          <w:position w:val="13"/>
          <w:sz w:val="20"/>
        </w:rPr>
      </w:r>
      <w:r>
        <w:rPr>
          <w:position w:val="13"/>
          <w:sz w:val="20"/>
        </w:rPr>
        <w:tab/>
      </w:r>
      <w:r>
        <w:rPr>
          <w:position w:val="28"/>
          <w:sz w:val="20"/>
        </w:rPr>
        <w:pict>
          <v:group style="width:7.35pt;height:40.5pt;mso-position-horizontal-relative:char;mso-position-vertical-relative:line" coordorigin="0,0" coordsize="147,810">
            <v:shape style="position:absolute;left:2;top:357;width:145;height:452" type="#_x0000_t75" stroked="false">
              <v:imagedata r:id="rId2665" o:title=""/>
            </v:shape>
            <v:shape style="position:absolute;left:0;top:0;width:112;height:305" type="#_x0000_t75" stroked="false">
              <v:imagedata r:id="rId2666" o:title=""/>
            </v:shape>
          </v:group>
        </w:pict>
      </w:r>
      <w:r>
        <w:rPr>
          <w:position w:val="28"/>
          <w:sz w:val="20"/>
        </w:rPr>
      </w:r>
      <w:r>
        <w:rPr>
          <w:position w:val="28"/>
          <w:sz w:val="20"/>
        </w:rPr>
        <w:tab/>
      </w:r>
      <w:r>
        <w:rPr>
          <w:position w:val="69"/>
          <w:sz w:val="20"/>
        </w:rPr>
        <w:drawing>
          <wp:inline distT="0" distB="0" distL="0" distR="0">
            <wp:extent cx="96498" cy="252412"/>
            <wp:effectExtent l="0" t="0" r="0" b="0"/>
            <wp:docPr id="955" name="image2499.png" descr=""/>
            <wp:cNvGraphicFramePr>
              <a:graphicFrameLocks noChangeAspect="1"/>
            </wp:cNvGraphicFramePr>
            <a:graphic>
              <a:graphicData uri="http://schemas.openxmlformats.org/drawingml/2006/picture">
                <pic:pic>
                  <pic:nvPicPr>
                    <pic:cNvPr id="956" name="image2499.png"/>
                    <pic:cNvPicPr/>
                  </pic:nvPicPr>
                  <pic:blipFill>
                    <a:blip r:embed="rId2667" cstate="print"/>
                    <a:stretch>
                      <a:fillRect/>
                    </a:stretch>
                  </pic:blipFill>
                  <pic:spPr>
                    <a:xfrm>
                      <a:off x="0" y="0"/>
                      <a:ext cx="96498" cy="252412"/>
                    </a:xfrm>
                    <a:prstGeom prst="rect">
                      <a:avLst/>
                    </a:prstGeom>
                  </pic:spPr>
                </pic:pic>
              </a:graphicData>
            </a:graphic>
          </wp:inline>
        </w:drawing>
      </w:r>
      <w:r>
        <w:rPr>
          <w:position w:val="69"/>
          <w:sz w:val="20"/>
        </w:rPr>
      </w:r>
      <w:r>
        <w:rPr>
          <w:position w:val="69"/>
          <w:sz w:val="20"/>
        </w:rPr>
        <w:tab/>
      </w:r>
      <w:r>
        <w:rPr>
          <w:position w:val="70"/>
          <w:sz w:val="20"/>
        </w:rPr>
        <w:drawing>
          <wp:inline distT="0" distB="0" distL="0" distR="0">
            <wp:extent cx="77835" cy="242887"/>
            <wp:effectExtent l="0" t="0" r="0" b="0"/>
            <wp:docPr id="957" name="image2500.png" descr=""/>
            <wp:cNvGraphicFramePr>
              <a:graphicFrameLocks noChangeAspect="1"/>
            </wp:cNvGraphicFramePr>
            <a:graphic>
              <a:graphicData uri="http://schemas.openxmlformats.org/drawingml/2006/picture">
                <pic:pic>
                  <pic:nvPicPr>
                    <pic:cNvPr id="958" name="image2500.png"/>
                    <pic:cNvPicPr/>
                  </pic:nvPicPr>
                  <pic:blipFill>
                    <a:blip r:embed="rId2668" cstate="print"/>
                    <a:stretch>
                      <a:fillRect/>
                    </a:stretch>
                  </pic:blipFill>
                  <pic:spPr>
                    <a:xfrm>
                      <a:off x="0" y="0"/>
                      <a:ext cx="77835" cy="242887"/>
                    </a:xfrm>
                    <a:prstGeom prst="rect">
                      <a:avLst/>
                    </a:prstGeom>
                  </pic:spPr>
                </pic:pic>
              </a:graphicData>
            </a:graphic>
          </wp:inline>
        </w:drawing>
      </w:r>
      <w:r>
        <w:rPr>
          <w:position w:val="70"/>
          <w:sz w:val="20"/>
        </w:rPr>
      </w:r>
      <w:r>
        <w:rPr>
          <w:position w:val="70"/>
          <w:sz w:val="20"/>
        </w:rPr>
        <w:tab/>
      </w:r>
      <w:r>
        <w:rPr>
          <w:sz w:val="20"/>
        </w:rPr>
        <w:pict>
          <v:group style="width:7.6pt;height:54.4pt;mso-position-horizontal-relative:char;mso-position-vertical-relative:line" coordorigin="0,0" coordsize="152,1088">
            <v:shape style="position:absolute;left:0;top:553;width:151;height:535" type="#_x0000_t75" stroked="false">
              <v:imagedata r:id="rId2669" o:title=""/>
            </v:shape>
            <v:shape style="position:absolute;left:9;top:0;width:109;height:490" type="#_x0000_t75" stroked="false">
              <v:imagedata r:id="rId2670" o:title=""/>
            </v:shape>
          </v:group>
        </w:pict>
      </w:r>
      <w:r>
        <w:rPr>
          <w:sz w:val="20"/>
        </w:rPr>
      </w:r>
      <w:r>
        <w:rPr>
          <w:sz w:val="20"/>
        </w:rPr>
        <w:tab/>
      </w:r>
      <w:r>
        <w:rPr>
          <w:position w:val="42"/>
          <w:sz w:val="20"/>
        </w:rPr>
        <w:drawing>
          <wp:inline distT="0" distB="0" distL="0" distR="0">
            <wp:extent cx="96505" cy="423862"/>
            <wp:effectExtent l="0" t="0" r="0" b="0"/>
            <wp:docPr id="959" name="image2503.png" descr=""/>
            <wp:cNvGraphicFramePr>
              <a:graphicFrameLocks noChangeAspect="1"/>
            </wp:cNvGraphicFramePr>
            <a:graphic>
              <a:graphicData uri="http://schemas.openxmlformats.org/drawingml/2006/picture">
                <pic:pic>
                  <pic:nvPicPr>
                    <pic:cNvPr id="960" name="image2503.png"/>
                    <pic:cNvPicPr/>
                  </pic:nvPicPr>
                  <pic:blipFill>
                    <a:blip r:embed="rId2671" cstate="print"/>
                    <a:stretch>
                      <a:fillRect/>
                    </a:stretch>
                  </pic:blipFill>
                  <pic:spPr>
                    <a:xfrm>
                      <a:off x="0" y="0"/>
                      <a:ext cx="96505" cy="423862"/>
                    </a:xfrm>
                    <a:prstGeom prst="rect">
                      <a:avLst/>
                    </a:prstGeom>
                  </pic:spPr>
                </pic:pic>
              </a:graphicData>
            </a:graphic>
          </wp:inline>
        </w:drawing>
      </w:r>
      <w:r>
        <w:rPr>
          <w:position w:val="42"/>
          <w:sz w:val="20"/>
        </w:rPr>
      </w:r>
      <w:r>
        <w:rPr>
          <w:position w:val="42"/>
          <w:sz w:val="20"/>
        </w:rPr>
        <w:tab/>
      </w:r>
      <w:r>
        <w:rPr>
          <w:position w:val="39"/>
          <w:sz w:val="20"/>
        </w:rPr>
        <w:drawing>
          <wp:inline distT="0" distB="0" distL="0" distR="0">
            <wp:extent cx="75731" cy="442912"/>
            <wp:effectExtent l="0" t="0" r="0" b="0"/>
            <wp:docPr id="961" name="image2504.png" descr=""/>
            <wp:cNvGraphicFramePr>
              <a:graphicFrameLocks noChangeAspect="1"/>
            </wp:cNvGraphicFramePr>
            <a:graphic>
              <a:graphicData uri="http://schemas.openxmlformats.org/drawingml/2006/picture">
                <pic:pic>
                  <pic:nvPicPr>
                    <pic:cNvPr id="962" name="image2504.png"/>
                    <pic:cNvPicPr/>
                  </pic:nvPicPr>
                  <pic:blipFill>
                    <a:blip r:embed="rId2672" cstate="print"/>
                    <a:stretch>
                      <a:fillRect/>
                    </a:stretch>
                  </pic:blipFill>
                  <pic:spPr>
                    <a:xfrm>
                      <a:off x="0" y="0"/>
                      <a:ext cx="75731" cy="442912"/>
                    </a:xfrm>
                    <a:prstGeom prst="rect">
                      <a:avLst/>
                    </a:prstGeom>
                  </pic:spPr>
                </pic:pic>
              </a:graphicData>
            </a:graphic>
          </wp:inline>
        </w:drawing>
      </w:r>
      <w:r>
        <w:rPr>
          <w:position w:val="39"/>
          <w:sz w:val="20"/>
        </w:rPr>
      </w:r>
      <w:r>
        <w:rPr>
          <w:position w:val="39"/>
          <w:sz w:val="20"/>
        </w:rPr>
        <w:tab/>
      </w:r>
      <w:r>
        <w:rPr>
          <w:position w:val="32"/>
          <w:sz w:val="20"/>
        </w:rPr>
        <w:pict>
          <v:group style="width:7.75pt;height:38pt;mso-position-horizontal-relative:char;mso-position-vertical-relative:line" coordorigin="0,0" coordsize="155,760">
            <v:shape style="position:absolute;left:10;top:533;width:112;height:226" type="#_x0000_t75" stroked="false">
              <v:imagedata r:id="rId2673" o:title=""/>
            </v:shape>
            <v:shape style="position:absolute;left:0;top:0;width:154;height:488" type="#_x0000_t75" stroked="false">
              <v:imagedata r:id="rId2674" o:title=""/>
            </v:shape>
          </v:group>
        </w:pict>
      </w:r>
      <w:r>
        <w:rPr>
          <w:position w:val="32"/>
          <w:sz w:val="20"/>
        </w:rPr>
      </w:r>
    </w:p>
    <w:p>
      <w:pPr>
        <w:pStyle w:val="BodyText"/>
        <w:spacing w:before="3"/>
        <w:rPr>
          <w:sz w:val="9"/>
        </w:rPr>
      </w:pPr>
      <w:r>
        <w:rPr/>
        <w:pict>
          <v:group style="position:absolute;margin-left:114.583801pt;margin-top:7.286393pt;width:190.4pt;height:57.1pt;mso-position-horizontal-relative:page;mso-position-vertical-relative:paragraph;z-index:27568;mso-wrap-distance-left:0;mso-wrap-distance-right:0" coordorigin="2292,146" coordsize="3808,1142">
            <v:line style="position:absolute" from="2295,149" to="6096,149" stroked="true" strokeweight=".283pt" strokecolor="#231f20"/>
            <v:line style="position:absolute" from="2295,378" to="6096,378" stroked="true" strokeweight=".283pt" strokecolor="#231f20"/>
            <v:shape style="position:absolute;left:2521;top:429;width:799;height:154" type="#_x0000_t75" stroked="false">
              <v:imagedata r:id="rId2675" o:title=""/>
            </v:shape>
            <v:shape style="position:absolute;left:3700;top:196;width:391;height:112" type="#_x0000_t75" stroked="false">
              <v:imagedata r:id="rId2676" o:title=""/>
            </v:shape>
            <v:shape style="position:absolute;left:4139;top:189;width:639;height:151" type="#_x0000_t75" stroked="false">
              <v:imagedata r:id="rId2677" o:title=""/>
            </v:shape>
            <v:shape style="position:absolute;left:3793;top:423;width:893;height:865" type="#_x0000_t75" stroked="false">
              <v:imagedata r:id="rId2678" o:title=""/>
            </v:shape>
            <v:shape style="position:absolute;left:5038;top:196;width:391;height:112" type="#_x0000_t75" stroked="false">
              <v:imagedata r:id="rId2679" o:title=""/>
            </v:shape>
            <v:shape style="position:absolute;left:5478;top:189;width:530;height:154" type="#_x0000_t75" stroked="false">
              <v:imagedata r:id="rId2680" o:title=""/>
            </v:shape>
            <v:shape style="position:absolute;left:5078;top:423;width:893;height:865" type="#_x0000_t75" stroked="false">
              <v:imagedata r:id="rId2681" o:title=""/>
            </v:shape>
            <w10:wrap type="topAndBottom"/>
          </v:group>
        </w:pict>
      </w:r>
    </w:p>
    <w:p>
      <w:pPr>
        <w:pStyle w:val="BodyText"/>
        <w:spacing w:before="8"/>
        <w:rPr>
          <w:sz w:val="5"/>
        </w:rPr>
      </w:pPr>
    </w:p>
    <w:p>
      <w:pPr>
        <w:tabs>
          <w:tab w:pos="2957" w:val="left" w:leader="none"/>
          <w:tab w:pos="4241" w:val="left" w:leader="none"/>
        </w:tabs>
        <w:spacing w:line="159" w:lineRule="exact"/>
        <w:ind w:left="1614" w:right="741" w:firstLine="0"/>
        <w:rPr>
          <w:sz w:val="14"/>
        </w:rPr>
      </w:pPr>
      <w:r>
        <w:rPr>
          <w:position w:val="-2"/>
          <w:sz w:val="14"/>
        </w:rPr>
        <w:pict>
          <v:group style="width:40.4pt;height:7.35pt;mso-position-horizontal-relative:char;mso-position-vertical-relative:line" coordorigin="0,0" coordsize="808,147">
            <v:shape style="position:absolute;left:0;top:2;width:452;height:145" type="#_x0000_t75" stroked="false">
              <v:imagedata r:id="rId2682" o:title=""/>
            </v:shape>
            <v:shape style="position:absolute;left:503;top:0;width:305;height:112" type="#_x0000_t75" stroked="false">
              <v:imagedata r:id="rId2683" o:title=""/>
            </v:shape>
          </v:group>
        </w:pict>
      </w:r>
      <w:r>
        <w:rPr>
          <w:position w:val="-2"/>
          <w:sz w:val="14"/>
        </w:rPr>
      </w:r>
      <w:r>
        <w:rPr>
          <w:position w:val="-2"/>
          <w:sz w:val="14"/>
        </w:rPr>
        <w:tab/>
      </w:r>
      <w:r>
        <w:rPr>
          <w:position w:val="-1"/>
          <w:sz w:val="14"/>
        </w:rPr>
        <w:drawing>
          <wp:inline distT="0" distB="0" distL="0" distR="0">
            <wp:extent cx="487024" cy="92297"/>
            <wp:effectExtent l="0" t="0" r="0" b="0"/>
            <wp:docPr id="963" name="image2516.png" descr=""/>
            <wp:cNvGraphicFramePr>
              <a:graphicFrameLocks noChangeAspect="1"/>
            </wp:cNvGraphicFramePr>
            <a:graphic>
              <a:graphicData uri="http://schemas.openxmlformats.org/drawingml/2006/picture">
                <pic:pic>
                  <pic:nvPicPr>
                    <pic:cNvPr id="964" name="image2516.png"/>
                    <pic:cNvPicPr/>
                  </pic:nvPicPr>
                  <pic:blipFill>
                    <a:blip r:embed="rId2684" cstate="print"/>
                    <a:stretch>
                      <a:fillRect/>
                    </a:stretch>
                  </pic:blipFill>
                  <pic:spPr>
                    <a:xfrm>
                      <a:off x="0" y="0"/>
                      <a:ext cx="487024" cy="92297"/>
                    </a:xfrm>
                    <a:prstGeom prst="rect">
                      <a:avLst/>
                    </a:prstGeom>
                  </pic:spPr>
                </pic:pic>
              </a:graphicData>
            </a:graphic>
          </wp:inline>
        </w:drawing>
      </w:r>
      <w:r>
        <w:rPr>
          <w:position w:val="-1"/>
          <w:sz w:val="14"/>
        </w:rPr>
      </w:r>
      <w:r>
        <w:rPr>
          <w:position w:val="-1"/>
          <w:sz w:val="14"/>
        </w:rPr>
        <w:tab/>
      </w:r>
      <w:r>
        <w:rPr>
          <w:position w:val="-1"/>
          <w:sz w:val="14"/>
        </w:rPr>
        <w:drawing>
          <wp:inline distT="0" distB="0" distL="0" distR="0">
            <wp:extent cx="487037" cy="92297"/>
            <wp:effectExtent l="0" t="0" r="0" b="0"/>
            <wp:docPr id="965" name="image2517.png" descr=""/>
            <wp:cNvGraphicFramePr>
              <a:graphicFrameLocks noChangeAspect="1"/>
            </wp:cNvGraphicFramePr>
            <a:graphic>
              <a:graphicData uri="http://schemas.openxmlformats.org/drawingml/2006/picture">
                <pic:pic>
                  <pic:nvPicPr>
                    <pic:cNvPr id="966" name="image2517.png"/>
                    <pic:cNvPicPr/>
                  </pic:nvPicPr>
                  <pic:blipFill>
                    <a:blip r:embed="rId2685" cstate="print"/>
                    <a:stretch>
                      <a:fillRect/>
                    </a:stretch>
                  </pic:blipFill>
                  <pic:spPr>
                    <a:xfrm>
                      <a:off x="0" y="0"/>
                      <a:ext cx="487037" cy="92297"/>
                    </a:xfrm>
                    <a:prstGeom prst="rect">
                      <a:avLst/>
                    </a:prstGeom>
                  </pic:spPr>
                </pic:pic>
              </a:graphicData>
            </a:graphic>
          </wp:inline>
        </w:drawing>
      </w:r>
      <w:r>
        <w:rPr>
          <w:position w:val="-1"/>
          <w:sz w:val="14"/>
        </w:rPr>
      </w:r>
    </w:p>
    <w:p>
      <w:pPr>
        <w:pStyle w:val="BodyText"/>
        <w:rPr>
          <w:sz w:val="7"/>
        </w:rPr>
      </w:pPr>
    </w:p>
    <w:p>
      <w:pPr>
        <w:tabs>
          <w:tab w:pos="2957" w:val="left" w:leader="none"/>
          <w:tab w:pos="4241" w:val="left" w:leader="none"/>
        </w:tabs>
        <w:spacing w:line="156" w:lineRule="exact"/>
        <w:ind w:left="1814" w:right="741" w:firstLine="0"/>
        <w:rPr>
          <w:sz w:val="14"/>
        </w:rPr>
      </w:pPr>
      <w:r>
        <w:rPr>
          <w:position w:val="-2"/>
          <w:sz w:val="15"/>
        </w:rPr>
        <w:drawing>
          <wp:inline distT="0" distB="0" distL="0" distR="0">
            <wp:extent cx="248673" cy="95250"/>
            <wp:effectExtent l="0" t="0" r="0" b="0"/>
            <wp:docPr id="967" name="image2518.png" descr=""/>
            <wp:cNvGraphicFramePr>
              <a:graphicFrameLocks noChangeAspect="1"/>
            </wp:cNvGraphicFramePr>
            <a:graphic>
              <a:graphicData uri="http://schemas.openxmlformats.org/drawingml/2006/picture">
                <pic:pic>
                  <pic:nvPicPr>
                    <pic:cNvPr id="968" name="image2518.png"/>
                    <pic:cNvPicPr/>
                  </pic:nvPicPr>
                  <pic:blipFill>
                    <a:blip r:embed="rId2686" cstate="print"/>
                    <a:stretch>
                      <a:fillRect/>
                    </a:stretch>
                  </pic:blipFill>
                  <pic:spPr>
                    <a:xfrm>
                      <a:off x="0" y="0"/>
                      <a:ext cx="248673" cy="95250"/>
                    </a:xfrm>
                    <a:prstGeom prst="rect">
                      <a:avLst/>
                    </a:prstGeom>
                  </pic:spPr>
                </pic:pic>
              </a:graphicData>
            </a:graphic>
          </wp:inline>
        </w:drawing>
      </w:r>
      <w:r>
        <w:rPr>
          <w:position w:val="-2"/>
          <w:sz w:val="15"/>
        </w:rPr>
      </w:r>
      <w:r>
        <w:rPr>
          <w:position w:val="-2"/>
          <w:sz w:val="15"/>
        </w:rPr>
        <w:tab/>
      </w:r>
      <w:r>
        <w:rPr>
          <w:position w:val="-1"/>
          <w:sz w:val="14"/>
        </w:rPr>
        <w:drawing>
          <wp:inline distT="0" distB="0" distL="0" distR="0">
            <wp:extent cx="487024" cy="92297"/>
            <wp:effectExtent l="0" t="0" r="0" b="0"/>
            <wp:docPr id="969" name="image2519.png" descr=""/>
            <wp:cNvGraphicFramePr>
              <a:graphicFrameLocks noChangeAspect="1"/>
            </wp:cNvGraphicFramePr>
            <a:graphic>
              <a:graphicData uri="http://schemas.openxmlformats.org/drawingml/2006/picture">
                <pic:pic>
                  <pic:nvPicPr>
                    <pic:cNvPr id="970" name="image2519.png"/>
                    <pic:cNvPicPr/>
                  </pic:nvPicPr>
                  <pic:blipFill>
                    <a:blip r:embed="rId2687" cstate="print"/>
                    <a:stretch>
                      <a:fillRect/>
                    </a:stretch>
                  </pic:blipFill>
                  <pic:spPr>
                    <a:xfrm>
                      <a:off x="0" y="0"/>
                      <a:ext cx="487024" cy="92297"/>
                    </a:xfrm>
                    <a:prstGeom prst="rect">
                      <a:avLst/>
                    </a:prstGeom>
                  </pic:spPr>
                </pic:pic>
              </a:graphicData>
            </a:graphic>
          </wp:inline>
        </w:drawing>
      </w:r>
      <w:r>
        <w:rPr>
          <w:position w:val="-1"/>
          <w:sz w:val="14"/>
        </w:rPr>
      </w:r>
      <w:r>
        <w:rPr>
          <w:position w:val="-1"/>
          <w:sz w:val="14"/>
        </w:rPr>
        <w:tab/>
      </w:r>
      <w:r>
        <w:rPr>
          <w:position w:val="-1"/>
          <w:sz w:val="14"/>
        </w:rPr>
        <w:drawing>
          <wp:inline distT="0" distB="0" distL="0" distR="0">
            <wp:extent cx="487037" cy="92297"/>
            <wp:effectExtent l="0" t="0" r="0" b="0"/>
            <wp:docPr id="971" name="image2520.png" descr=""/>
            <wp:cNvGraphicFramePr>
              <a:graphicFrameLocks noChangeAspect="1"/>
            </wp:cNvGraphicFramePr>
            <a:graphic>
              <a:graphicData uri="http://schemas.openxmlformats.org/drawingml/2006/picture">
                <pic:pic>
                  <pic:nvPicPr>
                    <pic:cNvPr id="972" name="image2520.png"/>
                    <pic:cNvPicPr/>
                  </pic:nvPicPr>
                  <pic:blipFill>
                    <a:blip r:embed="rId2688" cstate="print"/>
                    <a:stretch>
                      <a:fillRect/>
                    </a:stretch>
                  </pic:blipFill>
                  <pic:spPr>
                    <a:xfrm>
                      <a:off x="0" y="0"/>
                      <a:ext cx="487037" cy="92297"/>
                    </a:xfrm>
                    <a:prstGeom prst="rect">
                      <a:avLst/>
                    </a:prstGeom>
                  </pic:spPr>
                </pic:pic>
              </a:graphicData>
            </a:graphic>
          </wp:inline>
        </w:drawing>
      </w:r>
      <w:r>
        <w:rPr>
          <w:position w:val="-1"/>
          <w:sz w:val="14"/>
        </w:rPr>
      </w:r>
    </w:p>
    <w:p>
      <w:pPr>
        <w:pStyle w:val="BodyText"/>
        <w:spacing w:before="4"/>
        <w:rPr>
          <w:sz w:val="7"/>
        </w:rPr>
      </w:pPr>
    </w:p>
    <w:p>
      <w:pPr>
        <w:tabs>
          <w:tab w:pos="2957" w:val="left" w:leader="none"/>
          <w:tab w:pos="4241" w:val="left" w:leader="none"/>
        </w:tabs>
        <w:spacing w:line="145" w:lineRule="exact"/>
        <w:ind w:left="1828" w:right="741" w:firstLine="0"/>
        <w:rPr>
          <w:sz w:val="14"/>
        </w:rPr>
      </w:pPr>
      <w:r>
        <w:rPr>
          <w:position w:val="0"/>
          <w:sz w:val="12"/>
        </w:rPr>
        <w:drawing>
          <wp:inline distT="0" distB="0" distL="0" distR="0">
            <wp:extent cx="242186" cy="77724"/>
            <wp:effectExtent l="0" t="0" r="0" b="0"/>
            <wp:docPr id="973" name="image2521.png" descr=""/>
            <wp:cNvGraphicFramePr>
              <a:graphicFrameLocks noChangeAspect="1"/>
            </wp:cNvGraphicFramePr>
            <a:graphic>
              <a:graphicData uri="http://schemas.openxmlformats.org/drawingml/2006/picture">
                <pic:pic>
                  <pic:nvPicPr>
                    <pic:cNvPr id="974" name="image2521.png"/>
                    <pic:cNvPicPr/>
                  </pic:nvPicPr>
                  <pic:blipFill>
                    <a:blip r:embed="rId2689" cstate="print"/>
                    <a:stretch>
                      <a:fillRect/>
                    </a:stretch>
                  </pic:blipFill>
                  <pic:spPr>
                    <a:xfrm>
                      <a:off x="0" y="0"/>
                      <a:ext cx="242186" cy="77724"/>
                    </a:xfrm>
                    <a:prstGeom prst="rect">
                      <a:avLst/>
                    </a:prstGeom>
                  </pic:spPr>
                </pic:pic>
              </a:graphicData>
            </a:graphic>
          </wp:inline>
        </w:drawing>
      </w:r>
      <w:r>
        <w:rPr>
          <w:position w:val="0"/>
          <w:sz w:val="12"/>
        </w:rPr>
      </w:r>
      <w:r>
        <w:rPr>
          <w:position w:val="0"/>
          <w:sz w:val="12"/>
        </w:rPr>
        <w:tab/>
      </w:r>
      <w:r>
        <w:rPr>
          <w:position w:val="-2"/>
          <w:sz w:val="14"/>
        </w:rPr>
        <w:drawing>
          <wp:inline distT="0" distB="0" distL="0" distR="0">
            <wp:extent cx="487024" cy="92297"/>
            <wp:effectExtent l="0" t="0" r="0" b="0"/>
            <wp:docPr id="975" name="image2522.png" descr=""/>
            <wp:cNvGraphicFramePr>
              <a:graphicFrameLocks noChangeAspect="1"/>
            </wp:cNvGraphicFramePr>
            <a:graphic>
              <a:graphicData uri="http://schemas.openxmlformats.org/drawingml/2006/picture">
                <pic:pic>
                  <pic:nvPicPr>
                    <pic:cNvPr id="976" name="image2522.png"/>
                    <pic:cNvPicPr/>
                  </pic:nvPicPr>
                  <pic:blipFill>
                    <a:blip r:embed="rId2690" cstate="print"/>
                    <a:stretch>
                      <a:fillRect/>
                    </a:stretch>
                  </pic:blipFill>
                  <pic:spPr>
                    <a:xfrm>
                      <a:off x="0" y="0"/>
                      <a:ext cx="487024" cy="92297"/>
                    </a:xfrm>
                    <a:prstGeom prst="rect">
                      <a:avLst/>
                    </a:prstGeom>
                  </pic:spPr>
                </pic:pic>
              </a:graphicData>
            </a:graphic>
          </wp:inline>
        </w:drawing>
      </w:r>
      <w:r>
        <w:rPr>
          <w:position w:val="-2"/>
          <w:sz w:val="14"/>
        </w:rPr>
      </w:r>
      <w:r>
        <w:rPr>
          <w:position w:val="-2"/>
          <w:sz w:val="14"/>
        </w:rPr>
        <w:tab/>
      </w:r>
      <w:r>
        <w:rPr>
          <w:position w:val="-2"/>
          <w:sz w:val="14"/>
        </w:rPr>
        <w:drawing>
          <wp:inline distT="0" distB="0" distL="0" distR="0">
            <wp:extent cx="487037" cy="92297"/>
            <wp:effectExtent l="0" t="0" r="0" b="0"/>
            <wp:docPr id="977" name="image2523.png" descr=""/>
            <wp:cNvGraphicFramePr>
              <a:graphicFrameLocks noChangeAspect="1"/>
            </wp:cNvGraphicFramePr>
            <a:graphic>
              <a:graphicData uri="http://schemas.openxmlformats.org/drawingml/2006/picture">
                <pic:pic>
                  <pic:nvPicPr>
                    <pic:cNvPr id="978" name="image2523.png"/>
                    <pic:cNvPicPr/>
                  </pic:nvPicPr>
                  <pic:blipFill>
                    <a:blip r:embed="rId2691" cstate="print"/>
                    <a:stretch>
                      <a:fillRect/>
                    </a:stretch>
                  </pic:blipFill>
                  <pic:spPr>
                    <a:xfrm>
                      <a:off x="0" y="0"/>
                      <a:ext cx="487037" cy="92297"/>
                    </a:xfrm>
                    <a:prstGeom prst="rect">
                      <a:avLst/>
                    </a:prstGeom>
                  </pic:spPr>
                </pic:pic>
              </a:graphicData>
            </a:graphic>
          </wp:inline>
        </w:drawing>
      </w:r>
      <w:r>
        <w:rPr>
          <w:position w:val="-2"/>
          <w:sz w:val="14"/>
        </w:rPr>
      </w:r>
    </w:p>
    <w:p>
      <w:pPr>
        <w:pStyle w:val="BodyText"/>
        <w:spacing w:before="3"/>
        <w:rPr>
          <w:sz w:val="8"/>
        </w:rPr>
      </w:pPr>
    </w:p>
    <w:p>
      <w:pPr>
        <w:tabs>
          <w:tab w:pos="2957" w:val="left" w:leader="none"/>
          <w:tab w:pos="4241" w:val="left" w:leader="none"/>
        </w:tabs>
        <w:spacing w:line="157" w:lineRule="exact"/>
        <w:ind w:left="1479" w:right="741" w:firstLine="0"/>
        <w:rPr>
          <w:sz w:val="14"/>
        </w:rPr>
      </w:pPr>
      <w:r>
        <w:rPr>
          <w:position w:val="-2"/>
          <w:sz w:val="15"/>
        </w:rPr>
        <w:pict>
          <v:group style="width:54.3pt;height:7.6pt;mso-position-horizontal-relative:char;mso-position-vertical-relative:line" coordorigin="0,0" coordsize="1086,152">
            <v:shape style="position:absolute;left:0;top:0;width:534;height:151" type="#_x0000_t75" stroked="false">
              <v:imagedata r:id="rId2692" o:title=""/>
            </v:shape>
            <v:shape style="position:absolute;left:596;top:9;width:489;height:109" type="#_x0000_t75" stroked="false">
              <v:imagedata r:id="rId2693" o:title=""/>
            </v:shape>
          </v:group>
        </w:pict>
      </w:r>
      <w:r>
        <w:rPr>
          <w:position w:val="-2"/>
          <w:sz w:val="15"/>
        </w:rPr>
      </w:r>
      <w:r>
        <w:rPr>
          <w:position w:val="-2"/>
          <w:sz w:val="15"/>
        </w:rPr>
        <w:tab/>
      </w:r>
      <w:r>
        <w:rPr>
          <w:position w:val="-1"/>
          <w:sz w:val="14"/>
        </w:rPr>
        <w:drawing>
          <wp:inline distT="0" distB="0" distL="0" distR="0">
            <wp:extent cx="487024" cy="92297"/>
            <wp:effectExtent l="0" t="0" r="0" b="0"/>
            <wp:docPr id="979" name="image2526.png" descr=""/>
            <wp:cNvGraphicFramePr>
              <a:graphicFrameLocks noChangeAspect="1"/>
            </wp:cNvGraphicFramePr>
            <a:graphic>
              <a:graphicData uri="http://schemas.openxmlformats.org/drawingml/2006/picture">
                <pic:pic>
                  <pic:nvPicPr>
                    <pic:cNvPr id="980" name="image2526.png"/>
                    <pic:cNvPicPr/>
                  </pic:nvPicPr>
                  <pic:blipFill>
                    <a:blip r:embed="rId2694" cstate="print"/>
                    <a:stretch>
                      <a:fillRect/>
                    </a:stretch>
                  </pic:blipFill>
                  <pic:spPr>
                    <a:xfrm>
                      <a:off x="0" y="0"/>
                      <a:ext cx="487024" cy="92297"/>
                    </a:xfrm>
                    <a:prstGeom prst="rect">
                      <a:avLst/>
                    </a:prstGeom>
                  </pic:spPr>
                </pic:pic>
              </a:graphicData>
            </a:graphic>
          </wp:inline>
        </w:drawing>
      </w:r>
      <w:r>
        <w:rPr>
          <w:position w:val="-1"/>
          <w:sz w:val="14"/>
        </w:rPr>
      </w:r>
      <w:r>
        <w:rPr>
          <w:position w:val="-1"/>
          <w:sz w:val="14"/>
        </w:rPr>
        <w:tab/>
      </w:r>
      <w:r>
        <w:rPr>
          <w:position w:val="-1"/>
          <w:sz w:val="14"/>
        </w:rPr>
        <w:drawing>
          <wp:inline distT="0" distB="0" distL="0" distR="0">
            <wp:extent cx="487037" cy="92297"/>
            <wp:effectExtent l="0" t="0" r="0" b="0"/>
            <wp:docPr id="981" name="image2527.png" descr=""/>
            <wp:cNvGraphicFramePr>
              <a:graphicFrameLocks noChangeAspect="1"/>
            </wp:cNvGraphicFramePr>
            <a:graphic>
              <a:graphicData uri="http://schemas.openxmlformats.org/drawingml/2006/picture">
                <pic:pic>
                  <pic:nvPicPr>
                    <pic:cNvPr id="982" name="image2527.png"/>
                    <pic:cNvPicPr/>
                  </pic:nvPicPr>
                  <pic:blipFill>
                    <a:blip r:embed="rId2695" cstate="print"/>
                    <a:stretch>
                      <a:fillRect/>
                    </a:stretch>
                  </pic:blipFill>
                  <pic:spPr>
                    <a:xfrm>
                      <a:off x="0" y="0"/>
                      <a:ext cx="487037" cy="92297"/>
                    </a:xfrm>
                    <a:prstGeom prst="rect">
                      <a:avLst/>
                    </a:prstGeom>
                  </pic:spPr>
                </pic:pic>
              </a:graphicData>
            </a:graphic>
          </wp:inline>
        </w:drawing>
      </w:r>
      <w:r>
        <w:rPr>
          <w:position w:val="-1"/>
          <w:sz w:val="14"/>
        </w:rPr>
      </w:r>
    </w:p>
    <w:p>
      <w:pPr>
        <w:pStyle w:val="BodyText"/>
        <w:spacing w:before="3"/>
        <w:rPr>
          <w:sz w:val="7"/>
        </w:rPr>
      </w:pPr>
    </w:p>
    <w:p>
      <w:pPr>
        <w:tabs>
          <w:tab w:pos="2957" w:val="left" w:leader="none"/>
          <w:tab w:pos="4241" w:val="left" w:leader="none"/>
        </w:tabs>
        <w:spacing w:line="156" w:lineRule="exact"/>
        <w:ind w:left="1688" w:right="741" w:firstLine="0"/>
        <w:rPr>
          <w:sz w:val="14"/>
        </w:rPr>
      </w:pPr>
      <w:r>
        <w:rPr>
          <w:position w:val="-2"/>
          <w:sz w:val="15"/>
        </w:rPr>
        <w:drawing>
          <wp:inline distT="0" distB="0" distL="0" distR="0">
            <wp:extent cx="417572" cy="95250"/>
            <wp:effectExtent l="0" t="0" r="0" b="0"/>
            <wp:docPr id="983" name="image2528.png" descr=""/>
            <wp:cNvGraphicFramePr>
              <a:graphicFrameLocks noChangeAspect="1"/>
            </wp:cNvGraphicFramePr>
            <a:graphic>
              <a:graphicData uri="http://schemas.openxmlformats.org/drawingml/2006/picture">
                <pic:pic>
                  <pic:nvPicPr>
                    <pic:cNvPr id="984" name="image2528.png"/>
                    <pic:cNvPicPr/>
                  </pic:nvPicPr>
                  <pic:blipFill>
                    <a:blip r:embed="rId2696" cstate="print"/>
                    <a:stretch>
                      <a:fillRect/>
                    </a:stretch>
                  </pic:blipFill>
                  <pic:spPr>
                    <a:xfrm>
                      <a:off x="0" y="0"/>
                      <a:ext cx="417572" cy="95250"/>
                    </a:xfrm>
                    <a:prstGeom prst="rect">
                      <a:avLst/>
                    </a:prstGeom>
                  </pic:spPr>
                </pic:pic>
              </a:graphicData>
            </a:graphic>
          </wp:inline>
        </w:drawing>
      </w:r>
      <w:r>
        <w:rPr>
          <w:position w:val="-2"/>
          <w:sz w:val="15"/>
        </w:rPr>
      </w:r>
      <w:r>
        <w:rPr>
          <w:position w:val="-2"/>
          <w:sz w:val="15"/>
        </w:rPr>
        <w:tab/>
      </w:r>
      <w:r>
        <w:rPr>
          <w:position w:val="-1"/>
          <w:sz w:val="14"/>
        </w:rPr>
        <w:drawing>
          <wp:inline distT="0" distB="0" distL="0" distR="0">
            <wp:extent cx="484383" cy="92297"/>
            <wp:effectExtent l="0" t="0" r="0" b="0"/>
            <wp:docPr id="985" name="image2529.png" descr=""/>
            <wp:cNvGraphicFramePr>
              <a:graphicFrameLocks noChangeAspect="1"/>
            </wp:cNvGraphicFramePr>
            <a:graphic>
              <a:graphicData uri="http://schemas.openxmlformats.org/drawingml/2006/picture">
                <pic:pic>
                  <pic:nvPicPr>
                    <pic:cNvPr id="986" name="image2529.png"/>
                    <pic:cNvPicPr/>
                  </pic:nvPicPr>
                  <pic:blipFill>
                    <a:blip r:embed="rId2697" cstate="print"/>
                    <a:stretch>
                      <a:fillRect/>
                    </a:stretch>
                  </pic:blipFill>
                  <pic:spPr>
                    <a:xfrm>
                      <a:off x="0" y="0"/>
                      <a:ext cx="484383" cy="92297"/>
                    </a:xfrm>
                    <a:prstGeom prst="rect">
                      <a:avLst/>
                    </a:prstGeom>
                  </pic:spPr>
                </pic:pic>
              </a:graphicData>
            </a:graphic>
          </wp:inline>
        </w:drawing>
      </w:r>
      <w:r>
        <w:rPr>
          <w:position w:val="-1"/>
          <w:sz w:val="14"/>
        </w:rPr>
      </w:r>
      <w:r>
        <w:rPr>
          <w:position w:val="-1"/>
          <w:sz w:val="14"/>
        </w:rPr>
        <w:tab/>
      </w:r>
      <w:r>
        <w:rPr>
          <w:position w:val="-1"/>
          <w:sz w:val="14"/>
        </w:rPr>
        <w:drawing>
          <wp:inline distT="0" distB="0" distL="0" distR="0">
            <wp:extent cx="485408" cy="92297"/>
            <wp:effectExtent l="0" t="0" r="0" b="0"/>
            <wp:docPr id="987" name="image2530.png" descr=""/>
            <wp:cNvGraphicFramePr>
              <a:graphicFrameLocks noChangeAspect="1"/>
            </wp:cNvGraphicFramePr>
            <a:graphic>
              <a:graphicData uri="http://schemas.openxmlformats.org/drawingml/2006/picture">
                <pic:pic>
                  <pic:nvPicPr>
                    <pic:cNvPr id="988" name="image2530.png"/>
                    <pic:cNvPicPr/>
                  </pic:nvPicPr>
                  <pic:blipFill>
                    <a:blip r:embed="rId2698" cstate="print"/>
                    <a:stretch>
                      <a:fillRect/>
                    </a:stretch>
                  </pic:blipFill>
                  <pic:spPr>
                    <a:xfrm>
                      <a:off x="0" y="0"/>
                      <a:ext cx="485408" cy="92297"/>
                    </a:xfrm>
                    <a:prstGeom prst="rect">
                      <a:avLst/>
                    </a:prstGeom>
                  </pic:spPr>
                </pic:pic>
              </a:graphicData>
            </a:graphic>
          </wp:inline>
        </w:drawing>
      </w:r>
      <w:r>
        <w:rPr>
          <w:position w:val="-1"/>
          <w:sz w:val="14"/>
        </w:rPr>
      </w:r>
    </w:p>
    <w:p>
      <w:pPr>
        <w:pStyle w:val="BodyText"/>
        <w:spacing w:before="3"/>
        <w:rPr>
          <w:sz w:val="7"/>
        </w:rPr>
      </w:pPr>
    </w:p>
    <w:p>
      <w:pPr>
        <w:tabs>
          <w:tab w:pos="2957" w:val="left" w:leader="none"/>
          <w:tab w:pos="4241" w:val="left" w:leader="none"/>
        </w:tabs>
        <w:spacing w:line="145" w:lineRule="exact"/>
        <w:ind w:left="1679" w:right="741" w:firstLine="0"/>
        <w:rPr>
          <w:sz w:val="14"/>
        </w:rPr>
      </w:pPr>
      <w:r>
        <w:rPr>
          <w:position w:val="0"/>
          <w:sz w:val="11"/>
        </w:rPr>
        <w:drawing>
          <wp:inline distT="0" distB="0" distL="0" distR="0">
            <wp:extent cx="435830" cy="74675"/>
            <wp:effectExtent l="0" t="0" r="0" b="0"/>
            <wp:docPr id="989" name="image2531.png" descr=""/>
            <wp:cNvGraphicFramePr>
              <a:graphicFrameLocks noChangeAspect="1"/>
            </wp:cNvGraphicFramePr>
            <a:graphic>
              <a:graphicData uri="http://schemas.openxmlformats.org/drawingml/2006/picture">
                <pic:pic>
                  <pic:nvPicPr>
                    <pic:cNvPr id="990" name="image2531.png"/>
                    <pic:cNvPicPr/>
                  </pic:nvPicPr>
                  <pic:blipFill>
                    <a:blip r:embed="rId2699" cstate="print"/>
                    <a:stretch>
                      <a:fillRect/>
                    </a:stretch>
                  </pic:blipFill>
                  <pic:spPr>
                    <a:xfrm>
                      <a:off x="0" y="0"/>
                      <a:ext cx="435830" cy="74675"/>
                    </a:xfrm>
                    <a:prstGeom prst="rect">
                      <a:avLst/>
                    </a:prstGeom>
                  </pic:spPr>
                </pic:pic>
              </a:graphicData>
            </a:graphic>
          </wp:inline>
        </w:drawing>
      </w:r>
      <w:r>
        <w:rPr>
          <w:position w:val="0"/>
          <w:sz w:val="11"/>
        </w:rPr>
      </w:r>
      <w:r>
        <w:rPr>
          <w:position w:val="0"/>
          <w:sz w:val="11"/>
        </w:rPr>
        <w:tab/>
      </w:r>
      <w:r>
        <w:rPr>
          <w:position w:val="-2"/>
          <w:sz w:val="14"/>
        </w:rPr>
        <w:drawing>
          <wp:inline distT="0" distB="0" distL="0" distR="0">
            <wp:extent cx="487024" cy="92297"/>
            <wp:effectExtent l="0" t="0" r="0" b="0"/>
            <wp:docPr id="991" name="image2532.png" descr=""/>
            <wp:cNvGraphicFramePr>
              <a:graphicFrameLocks noChangeAspect="1"/>
            </wp:cNvGraphicFramePr>
            <a:graphic>
              <a:graphicData uri="http://schemas.openxmlformats.org/drawingml/2006/picture">
                <pic:pic>
                  <pic:nvPicPr>
                    <pic:cNvPr id="992" name="image2532.png"/>
                    <pic:cNvPicPr/>
                  </pic:nvPicPr>
                  <pic:blipFill>
                    <a:blip r:embed="rId2700" cstate="print"/>
                    <a:stretch>
                      <a:fillRect/>
                    </a:stretch>
                  </pic:blipFill>
                  <pic:spPr>
                    <a:xfrm>
                      <a:off x="0" y="0"/>
                      <a:ext cx="487024" cy="92297"/>
                    </a:xfrm>
                    <a:prstGeom prst="rect">
                      <a:avLst/>
                    </a:prstGeom>
                  </pic:spPr>
                </pic:pic>
              </a:graphicData>
            </a:graphic>
          </wp:inline>
        </w:drawing>
      </w:r>
      <w:r>
        <w:rPr>
          <w:position w:val="-2"/>
          <w:sz w:val="14"/>
        </w:rPr>
      </w:r>
      <w:r>
        <w:rPr>
          <w:position w:val="-2"/>
          <w:sz w:val="14"/>
        </w:rPr>
        <w:tab/>
      </w:r>
      <w:r>
        <w:rPr>
          <w:position w:val="-2"/>
          <w:sz w:val="14"/>
        </w:rPr>
        <w:drawing>
          <wp:inline distT="0" distB="0" distL="0" distR="0">
            <wp:extent cx="487037" cy="92297"/>
            <wp:effectExtent l="0" t="0" r="0" b="0"/>
            <wp:docPr id="993" name="image2533.png" descr=""/>
            <wp:cNvGraphicFramePr>
              <a:graphicFrameLocks noChangeAspect="1"/>
            </wp:cNvGraphicFramePr>
            <a:graphic>
              <a:graphicData uri="http://schemas.openxmlformats.org/drawingml/2006/picture">
                <pic:pic>
                  <pic:nvPicPr>
                    <pic:cNvPr id="994" name="image2533.png"/>
                    <pic:cNvPicPr/>
                  </pic:nvPicPr>
                  <pic:blipFill>
                    <a:blip r:embed="rId2701" cstate="print"/>
                    <a:stretch>
                      <a:fillRect/>
                    </a:stretch>
                  </pic:blipFill>
                  <pic:spPr>
                    <a:xfrm>
                      <a:off x="0" y="0"/>
                      <a:ext cx="487037" cy="92297"/>
                    </a:xfrm>
                    <a:prstGeom prst="rect">
                      <a:avLst/>
                    </a:prstGeom>
                  </pic:spPr>
                </pic:pic>
              </a:graphicData>
            </a:graphic>
          </wp:inline>
        </w:drawing>
      </w:r>
      <w:r>
        <w:rPr>
          <w:position w:val="-2"/>
          <w:sz w:val="14"/>
        </w:rPr>
      </w:r>
    </w:p>
    <w:p>
      <w:pPr>
        <w:pStyle w:val="BodyText"/>
        <w:spacing w:before="3"/>
        <w:rPr>
          <w:sz w:val="8"/>
        </w:rPr>
      </w:pPr>
    </w:p>
    <w:p>
      <w:pPr>
        <w:pStyle w:val="BodyText"/>
        <w:spacing w:line="231" w:lineRule="exact"/>
        <w:ind w:left="1388"/>
        <w:rPr>
          <w:sz w:val="20"/>
        </w:rPr>
      </w:pPr>
      <w:r>
        <w:rPr>
          <w:position w:val="-4"/>
          <w:sz w:val="20"/>
        </w:rPr>
        <w:pict>
          <v:group style="width:190.7pt;height:11.6pt;mso-position-horizontal-relative:char;mso-position-vertical-relative:line" coordorigin="0,0" coordsize="3814,232">
            <v:line style="position:absolute" from="6,225" to="3807,225" stroked="true" strokeweight=".567pt" strokecolor="#231f20"/>
            <v:shape style="position:absolute;left:250;top:13;width:226;height:112" type="#_x0000_t75" stroked="false">
              <v:imagedata r:id="rId2702" o:title=""/>
            </v:shape>
            <v:shape style="position:absolute;left:520;top:3;width:487;height:154" type="#_x0000_t75" stroked="false">
              <v:imagedata r:id="rId2703" o:title=""/>
            </v:shape>
            <v:shape style="position:absolute;left:1569;top:0;width:765;height:141" type="#_x0000_t75" stroked="false">
              <v:imagedata r:id="rId2704" o:title=""/>
            </v:shape>
            <v:shape style="position:absolute;left:2853;top:0;width:761;height:145" type="#_x0000_t75" stroked="false">
              <v:imagedata r:id="rId2705" o:title=""/>
            </v:shape>
          </v:group>
        </w:pict>
      </w:r>
      <w:r>
        <w:rPr>
          <w:position w:val="-4"/>
          <w:sz w:val="20"/>
        </w:rPr>
      </w:r>
    </w:p>
    <w:p>
      <w:pPr>
        <w:spacing w:line="244" w:lineRule="auto" w:before="84"/>
        <w:ind w:left="120" w:right="212" w:firstLine="0"/>
        <w:jc w:val="both"/>
        <w:rPr>
          <w:rFonts w:ascii="Cambria" w:hAnsi="Cambria"/>
          <w:sz w:val="16"/>
        </w:rPr>
      </w:pPr>
      <w:r>
        <w:rPr/>
        <w:pict>
          <v:shape style="position:absolute;margin-left:122.072006pt;margin-top:-94.983841pt;width:47.6pt;height:7.35pt;mso-position-horizontal-relative:page;mso-position-vertical-relative:paragraph;z-index:-382048" coordorigin="2441,-1900" coordsize="952,147" path="m2527,-1895l2441,-1895,2441,-1885,2478,-1885,2478,-1788,2491,-1788,2491,-1885,2527,-1885,2527,-1895m2592,-1838l2590,-1850,2586,-1856,2585,-1859,2579,-1862,2579,-1849,2579,-1840,2579,-1837,2541,-1837,2544,-1849,2552,-1856,2576,-1856,2579,-1849,2579,-1862,2576,-1864,2564,-1866,2549,-1863,2538,-1855,2530,-1842,2527,-1825,2530,-1808,2538,-1796,2550,-1788,2564,-1786,2576,-1786,2585,-1789,2591,-1794,2590,-1797,2589,-1803,2583,-1800,2575,-1797,2551,-1797,2540,-1805,2540,-1828,2591,-1828,2592,-1830,2592,-1834,2592,-1837,2592,-1838m2675,-1859l2666,-1863,2662,-1864,2662,-1851,2662,-1808,2659,-1804,2650,-1797,2625,-1797,2620,-1809,2620,-1843,2628,-1856,2651,-1856,2658,-1854,2662,-1851,2662,-1864,2655,-1866,2644,-1866,2629,-1863,2617,-1855,2610,-1843,2607,-1825,2609,-1810,2615,-1797,2625,-1789,2638,-1786,2649,-1786,2656,-1790,2662,-1796,2662,-1753,2675,-1753,2675,-1796,2675,-1797,2675,-1856,2675,-1859m2759,-1864l2747,-1864,2747,-1808,2741,-1802,2732,-1797,2715,-1797,2709,-1801,2709,-1864,2697,-1864,2697,-1795,2706,-1786,2730,-1786,2739,-1789,2747,-1796,2747,-1788,2759,-1788,2759,-1796,2759,-1797,2759,-1864m2795,-1866l2783,-1864,2783,-1788,2795,-1788,2795,-1866m2798,-1896l2794,-1900,2784,-1900,2780,-1896,2780,-1886,2784,-1882,2794,-1882,2798,-1886,2798,-1896m2865,-1823l2854,-1828,2835,-1836,2827,-1837,2827,-1852,2833,-1856,2849,-1856,2856,-1854,2859,-1851,2861,-1856,2862,-1861,2857,-1864,2849,-1866,2827,-1866,2815,-1858,2815,-1830,2827,-1825,2848,-1817,2853,-1815,2853,-1800,2846,-1796,2829,-1796,2820,-1799,2815,-1802,2813,-1792,2819,-1789,2827,-1786,2851,-1786,2865,-1794,2865,-1796,2865,-1823m2946,-1859l2938,-1863,2934,-1864,2934,-1851,2934,-1808,2931,-1804,2922,-1797,2897,-1797,2891,-1809,2891,-1843,2899,-1856,2923,-1856,2930,-1854,2934,-1851,2934,-1864,2927,-1866,2916,-1866,2901,-1863,2889,-1855,2882,-1843,2879,-1825,2881,-1810,2887,-1797,2897,-1789,2910,-1786,2921,-1786,2928,-1790,2934,-1796,2934,-1753,2946,-1753,2946,-1796,2946,-1797,2946,-1856,2946,-1859m3031,-1864l3019,-1864,3019,-1808,3013,-1802,3004,-1797,2986,-1797,2981,-1801,2981,-1864,2968,-1864,2968,-1795,2977,-1786,3002,-1786,3011,-1789,3019,-1796,3019,-1788,3031,-1788,3031,-1796,3031,-1797,3031,-1864m3067,-1866l3055,-1864,3055,-1788,3067,-1788,3067,-1866m3070,-1896l3065,-1900,3056,-1900,3052,-1896,3052,-1886,3056,-1882,3065,-1882,3070,-1886,3070,-1896m3150,-1795l3142,-1795,3140,-1796,3140,-1796,3140,-1822,3140,-1856,3139,-1858,3133,-1866,3109,-1866,3096,-1864,3087,-1858,3089,-1849,3096,-1852,3105,-1856,3125,-1856,3127,-1850,3127,-1831,3127,-1822,3127,-1808,3122,-1802,3114,-1796,3101,-1796,3097,-1799,3097,-1815,3110,-1819,3127,-1822,3127,-1831,3114,-1829,3100,-1824,3089,-1816,3084,-1804,3084,-1792,3094,-1786,3116,-1786,3124,-1792,3128,-1796,3128,-1796,3128,-1790,3131,-1787,3141,-1787,3147,-1788,3150,-1788,3150,-1795m3235,-1828l3233,-1843,3227,-1855,3227,-1855,3226,-1856,3222,-1859,3222,-1844,3222,-1805,3212,-1797,3191,-1797,3184,-1798,3180,-1802,3180,-1844,3185,-1851,3194,-1855,3216,-1855,3222,-1844,3222,-1859,3217,-1863,3204,-1866,3193,-1866,3185,-1861,3180,-1856,3180,-1866,3167,-1864,3167,-1753,3180,-1753,3180,-1790,3184,-1788,3192,-1786,3198,-1786,3213,-1789,3215,-1790,3224,-1797,3225,-1797,3232,-1810,3235,-1828m3312,-1795l3305,-1795,3302,-1796,3302,-1796,3302,-1822,3302,-1856,3302,-1858,3295,-1866,3271,-1866,3259,-1864,3250,-1858,3252,-1849,3258,-1852,3267,-1856,3288,-1856,3290,-1850,3290,-1831,3290,-1822,3290,-1808,3285,-1802,3276,-1796,3263,-1796,3259,-1799,3259,-1815,3272,-1819,3290,-1822,3290,-1831,3276,-1829,3262,-1824,3251,-1816,3247,-1804,3247,-1792,3256,-1786,3278,-1786,3286,-1792,3290,-1796,3290,-1796,3290,-1790,3293,-1787,3303,-1787,3309,-1788,3312,-1788,3312,-1795m3393,-1856l3384,-1866,3358,-1866,3348,-1862,3342,-1856,3342,-1866,3330,-1864,3330,-1788,3342,-1788,3342,-1844,3347,-1850,3356,-1855,3375,-1855,3381,-1848,3381,-1788,3393,-1788,3393,-1855,3393,-1856,3393,-1856e" filled="true" fillcolor="#231f20" stroked="false">
            <v:path arrowok="t"/>
            <v:fill type="solid"/>
            <w10:wrap type="none"/>
          </v:shape>
        </w:pict>
      </w:r>
      <w:r>
        <w:rPr>
          <w:rFonts w:ascii="Cambria" w:hAnsi="Cambria"/>
          <w:color w:val="231F20"/>
          <w:spacing w:val="-5"/>
          <w:w w:val="105"/>
          <w:sz w:val="16"/>
        </w:rPr>
        <w:t>Fuente: </w:t>
      </w:r>
      <w:r>
        <w:rPr>
          <w:rFonts w:ascii="Cambria" w:hAnsi="Cambria"/>
          <w:color w:val="231F20"/>
          <w:spacing w:val="-4"/>
          <w:w w:val="105"/>
          <w:sz w:val="16"/>
        </w:rPr>
        <w:t>elaboración </w:t>
      </w:r>
      <w:r>
        <w:rPr>
          <w:rFonts w:ascii="Cambria" w:hAnsi="Cambria"/>
          <w:color w:val="231F20"/>
          <w:spacing w:val="-5"/>
          <w:w w:val="105"/>
          <w:sz w:val="16"/>
        </w:rPr>
        <w:t>propia </w:t>
      </w:r>
      <w:r>
        <w:rPr>
          <w:rFonts w:ascii="Cambria" w:hAnsi="Cambria"/>
          <w:color w:val="231F20"/>
          <w:spacing w:val="-3"/>
          <w:w w:val="105"/>
          <w:sz w:val="16"/>
        </w:rPr>
        <w:t>con base </w:t>
      </w:r>
      <w:r>
        <w:rPr>
          <w:rFonts w:ascii="Cambria" w:hAnsi="Cambria"/>
          <w:color w:val="231F20"/>
          <w:w w:val="105"/>
          <w:sz w:val="16"/>
        </w:rPr>
        <w:t>en </w:t>
      </w:r>
      <w:r>
        <w:rPr>
          <w:rFonts w:ascii="Cambria" w:hAnsi="Cambria"/>
          <w:color w:val="231F20"/>
          <w:spacing w:val="-3"/>
          <w:w w:val="105"/>
          <w:sz w:val="16"/>
        </w:rPr>
        <w:t>las </w:t>
      </w:r>
      <w:r>
        <w:rPr>
          <w:rFonts w:ascii="Cambria" w:hAnsi="Cambria"/>
          <w:color w:val="231F20"/>
          <w:spacing w:val="-4"/>
          <w:w w:val="105"/>
          <w:sz w:val="16"/>
        </w:rPr>
        <w:t>respuestas </w:t>
      </w:r>
      <w:r>
        <w:rPr>
          <w:rFonts w:ascii="Cambria" w:hAnsi="Cambria"/>
          <w:color w:val="231F20"/>
          <w:w w:val="105"/>
          <w:sz w:val="16"/>
        </w:rPr>
        <w:t>a </w:t>
      </w:r>
      <w:r>
        <w:rPr>
          <w:rFonts w:ascii="Cambria" w:hAnsi="Cambria"/>
          <w:color w:val="231F20"/>
          <w:spacing w:val="-4"/>
          <w:w w:val="105"/>
          <w:sz w:val="16"/>
        </w:rPr>
        <w:t>solicitudes </w:t>
      </w:r>
      <w:r>
        <w:rPr>
          <w:rFonts w:ascii="Cambria" w:hAnsi="Cambria"/>
          <w:color w:val="231F20"/>
          <w:spacing w:val="-3"/>
          <w:w w:val="105"/>
          <w:sz w:val="16"/>
        </w:rPr>
        <w:t>de </w:t>
      </w:r>
      <w:r>
        <w:rPr>
          <w:rFonts w:ascii="Cambria" w:hAnsi="Cambria"/>
          <w:color w:val="231F20"/>
          <w:spacing w:val="-4"/>
          <w:w w:val="105"/>
          <w:sz w:val="16"/>
        </w:rPr>
        <w:t>información </w:t>
      </w:r>
      <w:r>
        <w:rPr>
          <w:rFonts w:ascii="Cambria" w:hAnsi="Cambria"/>
          <w:color w:val="231F20"/>
          <w:w w:val="105"/>
          <w:sz w:val="16"/>
        </w:rPr>
        <w:t>y </w:t>
      </w:r>
      <w:r>
        <w:rPr>
          <w:rFonts w:ascii="Cambria" w:hAnsi="Cambria"/>
          <w:color w:val="231F20"/>
          <w:spacing w:val="-5"/>
          <w:w w:val="105"/>
          <w:sz w:val="16"/>
        </w:rPr>
        <w:t>recursos </w:t>
      </w:r>
      <w:r>
        <w:rPr>
          <w:rFonts w:ascii="Cambria" w:hAnsi="Cambria"/>
          <w:color w:val="231F20"/>
          <w:spacing w:val="-3"/>
          <w:w w:val="105"/>
          <w:sz w:val="16"/>
        </w:rPr>
        <w:t>de </w:t>
      </w:r>
      <w:r>
        <w:rPr>
          <w:rFonts w:ascii="Cambria" w:hAnsi="Cambria"/>
          <w:color w:val="231F20"/>
          <w:spacing w:val="-5"/>
          <w:w w:val="105"/>
          <w:sz w:val="16"/>
        </w:rPr>
        <w:t>revisión, presupuestos </w:t>
      </w:r>
      <w:r>
        <w:rPr>
          <w:rFonts w:ascii="Cambria" w:hAnsi="Cambria"/>
          <w:color w:val="231F20"/>
          <w:spacing w:val="-3"/>
          <w:w w:val="105"/>
          <w:sz w:val="16"/>
        </w:rPr>
        <w:t>de </w:t>
      </w:r>
      <w:r>
        <w:rPr>
          <w:rFonts w:ascii="Cambria" w:hAnsi="Cambria"/>
          <w:color w:val="231F20"/>
          <w:spacing w:val="-4"/>
          <w:w w:val="105"/>
          <w:sz w:val="16"/>
        </w:rPr>
        <w:t>egresos </w:t>
      </w:r>
      <w:r>
        <w:rPr>
          <w:rFonts w:ascii="Cambria" w:hAnsi="Cambria"/>
          <w:color w:val="231F20"/>
          <w:spacing w:val="-5"/>
          <w:w w:val="105"/>
          <w:sz w:val="16"/>
        </w:rPr>
        <w:t>aprobados </w:t>
      </w:r>
      <w:r>
        <w:rPr>
          <w:rFonts w:ascii="Cambria" w:hAnsi="Cambria"/>
          <w:color w:val="231F20"/>
          <w:spacing w:val="-3"/>
          <w:w w:val="105"/>
          <w:sz w:val="16"/>
        </w:rPr>
        <w:t>para </w:t>
      </w:r>
      <w:r>
        <w:rPr>
          <w:rFonts w:ascii="Cambria" w:hAnsi="Cambria"/>
          <w:color w:val="231F20"/>
          <w:w w:val="105"/>
          <w:sz w:val="16"/>
        </w:rPr>
        <w:t>el </w:t>
      </w:r>
      <w:r>
        <w:rPr>
          <w:rFonts w:ascii="Cambria" w:hAnsi="Cambria"/>
          <w:color w:val="231F20"/>
          <w:spacing w:val="-4"/>
          <w:w w:val="105"/>
          <w:sz w:val="16"/>
        </w:rPr>
        <w:t>ejercicio fiscal </w:t>
      </w:r>
      <w:r>
        <w:rPr>
          <w:rFonts w:ascii="Cambria" w:hAnsi="Cambria"/>
          <w:color w:val="231F20"/>
          <w:spacing w:val="-3"/>
          <w:w w:val="105"/>
          <w:sz w:val="16"/>
        </w:rPr>
        <w:t>2011 </w:t>
      </w:r>
      <w:r>
        <w:rPr>
          <w:rFonts w:ascii="Cambria" w:hAnsi="Cambria"/>
          <w:color w:val="231F20"/>
          <w:w w:val="105"/>
          <w:sz w:val="16"/>
        </w:rPr>
        <w:t>y </w:t>
      </w:r>
      <w:r>
        <w:rPr>
          <w:rFonts w:ascii="Cambria" w:hAnsi="Cambria"/>
          <w:color w:val="231F20"/>
          <w:spacing w:val="-5"/>
          <w:w w:val="105"/>
          <w:sz w:val="16"/>
        </w:rPr>
        <w:t>reportes </w:t>
      </w:r>
      <w:r>
        <w:rPr>
          <w:rFonts w:ascii="Cambria" w:hAnsi="Cambria"/>
          <w:color w:val="231F20"/>
          <w:spacing w:val="-3"/>
          <w:w w:val="105"/>
          <w:sz w:val="16"/>
        </w:rPr>
        <w:t>de </w:t>
      </w:r>
      <w:r>
        <w:rPr>
          <w:rFonts w:ascii="Cambria" w:hAnsi="Cambria"/>
          <w:color w:val="231F20"/>
          <w:spacing w:val="-4"/>
          <w:w w:val="105"/>
          <w:sz w:val="16"/>
        </w:rPr>
        <w:t>ejercicio presupuestal </w:t>
      </w:r>
      <w:r>
        <w:rPr>
          <w:rFonts w:ascii="Cambria" w:hAnsi="Cambria"/>
          <w:color w:val="231F20"/>
          <w:spacing w:val="-5"/>
          <w:w w:val="105"/>
          <w:sz w:val="16"/>
        </w:rPr>
        <w:t>acumulado.</w:t>
      </w:r>
    </w:p>
    <w:p>
      <w:pPr>
        <w:spacing w:after="0" w:line="244" w:lineRule="auto"/>
        <w:jc w:val="both"/>
        <w:rPr>
          <w:rFonts w:ascii="Cambria" w:hAnsi="Cambria"/>
          <w:sz w:val="16"/>
        </w:rPr>
        <w:sectPr>
          <w:footerReference w:type="even" r:id="rId2642"/>
          <w:footerReference w:type="default" r:id="rId2643"/>
          <w:pgSz w:w="8790" w:h="12480"/>
          <w:pgMar w:footer="609" w:header="503" w:top="700" w:bottom="800" w:left="900" w:right="1200"/>
        </w:sectPr>
      </w:pPr>
    </w:p>
    <w:p>
      <w:pPr>
        <w:pStyle w:val="BodyText"/>
        <w:rPr>
          <w:rFonts w:ascii="Cambria"/>
          <w:sz w:val="20"/>
        </w:rPr>
      </w:pPr>
    </w:p>
    <w:p>
      <w:pPr>
        <w:pStyle w:val="BodyText"/>
        <w:spacing w:before="7"/>
        <w:rPr>
          <w:rFonts w:ascii="Cambria"/>
          <w:sz w:val="16"/>
        </w:rPr>
      </w:pPr>
    </w:p>
    <w:p>
      <w:pPr>
        <w:spacing w:before="68"/>
        <w:ind w:left="217" w:right="0" w:firstLine="0"/>
        <w:jc w:val="both"/>
        <w:rPr>
          <w:i/>
          <w:sz w:val="22"/>
        </w:rPr>
      </w:pPr>
      <w:r>
        <w:rPr>
          <w:i/>
          <w:color w:val="231F20"/>
          <w:w w:val="95"/>
          <w:sz w:val="22"/>
        </w:rPr>
        <w:t>Diferencias entre el gasto aprobado y el ejercido</w:t>
      </w:r>
    </w:p>
    <w:p>
      <w:pPr>
        <w:pStyle w:val="BodyText"/>
        <w:spacing w:before="8"/>
        <w:rPr>
          <w:i/>
          <w:sz w:val="26"/>
        </w:rPr>
      </w:pPr>
    </w:p>
    <w:p>
      <w:pPr>
        <w:pStyle w:val="BodyText"/>
        <w:spacing w:line="266" w:lineRule="auto"/>
        <w:ind w:left="217" w:right="113"/>
        <w:jc w:val="both"/>
      </w:pPr>
      <w:r>
        <w:rPr>
          <w:color w:val="231F20"/>
        </w:rPr>
        <w:t>La</w:t>
      </w:r>
      <w:r>
        <w:rPr>
          <w:color w:val="231F20"/>
          <w:spacing w:val="-20"/>
        </w:rPr>
        <w:t> </w:t>
      </w:r>
      <w:r>
        <w:rPr>
          <w:color w:val="231F20"/>
        </w:rPr>
        <w:t>cantidad</w:t>
      </w:r>
      <w:r>
        <w:rPr>
          <w:color w:val="231F20"/>
          <w:spacing w:val="-20"/>
        </w:rPr>
        <w:t> </w:t>
      </w:r>
      <w:r>
        <w:rPr>
          <w:color w:val="231F20"/>
        </w:rPr>
        <w:t>total</w:t>
      </w:r>
      <w:r>
        <w:rPr>
          <w:color w:val="231F20"/>
          <w:spacing w:val="-20"/>
        </w:rPr>
        <w:t> </w:t>
      </w:r>
      <w:r>
        <w:rPr>
          <w:color w:val="231F20"/>
        </w:rPr>
        <w:t>de</w:t>
      </w:r>
      <w:r>
        <w:rPr>
          <w:color w:val="231F20"/>
          <w:spacing w:val="-20"/>
        </w:rPr>
        <w:t> </w:t>
      </w:r>
      <w:r>
        <w:rPr>
          <w:color w:val="231F20"/>
        </w:rPr>
        <w:t>la</w:t>
      </w:r>
      <w:r>
        <w:rPr>
          <w:color w:val="231F20"/>
          <w:spacing w:val="-20"/>
        </w:rPr>
        <w:t> </w:t>
      </w:r>
      <w:r>
        <w:rPr>
          <w:color w:val="231F20"/>
        </w:rPr>
        <w:t>diferencia</w:t>
      </w:r>
      <w:r>
        <w:rPr>
          <w:color w:val="231F20"/>
          <w:spacing w:val="-20"/>
        </w:rPr>
        <w:t> </w:t>
      </w:r>
      <w:r>
        <w:rPr>
          <w:color w:val="231F20"/>
        </w:rPr>
        <w:t>entre</w:t>
      </w:r>
      <w:r>
        <w:rPr>
          <w:color w:val="231F20"/>
          <w:spacing w:val="-20"/>
        </w:rPr>
        <w:t> </w:t>
      </w:r>
      <w:r>
        <w:rPr>
          <w:color w:val="231F20"/>
        </w:rPr>
        <w:t>el</w:t>
      </w:r>
      <w:r>
        <w:rPr>
          <w:color w:val="231F20"/>
          <w:spacing w:val="-20"/>
        </w:rPr>
        <w:t> </w:t>
      </w:r>
      <w:r>
        <w:rPr>
          <w:color w:val="231F20"/>
        </w:rPr>
        <w:t>gasto</w:t>
      </w:r>
      <w:r>
        <w:rPr>
          <w:color w:val="231F20"/>
          <w:spacing w:val="-20"/>
        </w:rPr>
        <w:t> </w:t>
      </w:r>
      <w:r>
        <w:rPr>
          <w:color w:val="231F20"/>
        </w:rPr>
        <w:t>aprobado</w:t>
      </w:r>
      <w:r>
        <w:rPr>
          <w:color w:val="231F20"/>
          <w:spacing w:val="-20"/>
        </w:rPr>
        <w:t> </w:t>
      </w:r>
      <w:r>
        <w:rPr>
          <w:color w:val="231F20"/>
        </w:rPr>
        <w:t>y</w:t>
      </w:r>
      <w:r>
        <w:rPr>
          <w:color w:val="231F20"/>
          <w:spacing w:val="-20"/>
        </w:rPr>
        <w:t> </w:t>
      </w:r>
      <w:r>
        <w:rPr>
          <w:color w:val="231F20"/>
        </w:rPr>
        <w:t>ejercido por</w:t>
      </w:r>
      <w:r>
        <w:rPr>
          <w:color w:val="231F20"/>
          <w:spacing w:val="-38"/>
        </w:rPr>
        <w:t> </w:t>
      </w:r>
      <w:r>
        <w:rPr>
          <w:color w:val="231F20"/>
        </w:rPr>
        <w:t>los</w:t>
      </w:r>
      <w:r>
        <w:rPr>
          <w:color w:val="231F20"/>
          <w:spacing w:val="-38"/>
        </w:rPr>
        <w:t> </w:t>
      </w:r>
      <w:r>
        <w:rPr>
          <w:color w:val="231F20"/>
        </w:rPr>
        <w:t>12</w:t>
      </w:r>
      <w:r>
        <w:rPr>
          <w:color w:val="231F20"/>
          <w:spacing w:val="-38"/>
        </w:rPr>
        <w:t> </w:t>
      </w:r>
      <w:r>
        <w:rPr>
          <w:color w:val="231F20"/>
        </w:rPr>
        <w:t>municipios</w:t>
      </w:r>
      <w:r>
        <w:rPr>
          <w:color w:val="231F20"/>
          <w:spacing w:val="-38"/>
        </w:rPr>
        <w:t> </w:t>
      </w:r>
      <w:r>
        <w:rPr>
          <w:color w:val="231F20"/>
        </w:rPr>
        <w:t>en</w:t>
      </w:r>
      <w:r>
        <w:rPr>
          <w:color w:val="231F20"/>
          <w:spacing w:val="-38"/>
        </w:rPr>
        <w:t> </w:t>
      </w:r>
      <w:r>
        <w:rPr>
          <w:color w:val="231F20"/>
        </w:rPr>
        <w:t>2011</w:t>
      </w:r>
      <w:r>
        <w:rPr>
          <w:color w:val="231F20"/>
          <w:spacing w:val="-38"/>
        </w:rPr>
        <w:t> </w:t>
      </w:r>
      <w:r>
        <w:rPr>
          <w:color w:val="231F20"/>
        </w:rPr>
        <w:t>arroja</w:t>
      </w:r>
      <w:r>
        <w:rPr>
          <w:color w:val="231F20"/>
          <w:spacing w:val="-38"/>
        </w:rPr>
        <w:t> </w:t>
      </w:r>
      <w:r>
        <w:rPr>
          <w:color w:val="231F20"/>
        </w:rPr>
        <w:t>una</w:t>
      </w:r>
      <w:r>
        <w:rPr>
          <w:color w:val="231F20"/>
          <w:spacing w:val="-38"/>
        </w:rPr>
        <w:t> </w:t>
      </w:r>
      <w:r>
        <w:rPr>
          <w:color w:val="231F20"/>
        </w:rPr>
        <w:t>suma</w:t>
      </w:r>
      <w:r>
        <w:rPr>
          <w:color w:val="231F20"/>
          <w:spacing w:val="-38"/>
        </w:rPr>
        <w:t> </w:t>
      </w:r>
      <w:r>
        <w:rPr>
          <w:color w:val="231F20"/>
        </w:rPr>
        <w:t>de</w:t>
      </w:r>
      <w:r>
        <w:rPr>
          <w:color w:val="231F20"/>
          <w:spacing w:val="-38"/>
        </w:rPr>
        <w:t> </w:t>
      </w:r>
      <w:r>
        <w:rPr>
          <w:color w:val="231F20"/>
        </w:rPr>
        <w:t>más</w:t>
      </w:r>
      <w:r>
        <w:rPr>
          <w:color w:val="231F20"/>
          <w:spacing w:val="-38"/>
        </w:rPr>
        <w:t> </w:t>
      </w:r>
      <w:r>
        <w:rPr>
          <w:color w:val="231F20"/>
        </w:rPr>
        <w:t>de</w:t>
      </w:r>
      <w:r>
        <w:rPr>
          <w:color w:val="231F20"/>
          <w:spacing w:val="-38"/>
        </w:rPr>
        <w:t> </w:t>
      </w:r>
      <w:r>
        <w:rPr>
          <w:color w:val="231F20"/>
        </w:rPr>
        <w:t>36</w:t>
      </w:r>
      <w:r>
        <w:rPr>
          <w:color w:val="231F20"/>
          <w:spacing w:val="-38"/>
        </w:rPr>
        <w:t> </w:t>
      </w:r>
      <w:r>
        <w:rPr>
          <w:color w:val="231F20"/>
        </w:rPr>
        <w:t>millones </w:t>
      </w:r>
      <w:r>
        <w:rPr>
          <w:color w:val="231F20"/>
          <w:w w:val="95"/>
        </w:rPr>
        <w:t>de</w:t>
      </w:r>
      <w:r>
        <w:rPr>
          <w:color w:val="231F20"/>
          <w:spacing w:val="-22"/>
          <w:w w:val="95"/>
        </w:rPr>
        <w:t> </w:t>
      </w:r>
      <w:r>
        <w:rPr>
          <w:color w:val="231F20"/>
          <w:w w:val="95"/>
        </w:rPr>
        <w:t>pesos,</w:t>
      </w:r>
      <w:r>
        <w:rPr>
          <w:color w:val="231F20"/>
          <w:spacing w:val="-22"/>
          <w:w w:val="95"/>
        </w:rPr>
        <w:t> </w:t>
      </w:r>
      <w:r>
        <w:rPr>
          <w:color w:val="231F20"/>
          <w:w w:val="95"/>
        </w:rPr>
        <w:t>es</w:t>
      </w:r>
      <w:r>
        <w:rPr>
          <w:color w:val="231F20"/>
          <w:spacing w:val="-22"/>
          <w:w w:val="95"/>
        </w:rPr>
        <w:t> </w:t>
      </w:r>
      <w:r>
        <w:rPr>
          <w:color w:val="231F20"/>
          <w:spacing w:val="-3"/>
          <w:w w:val="95"/>
        </w:rPr>
        <w:t>decir,</w:t>
      </w:r>
      <w:r>
        <w:rPr>
          <w:color w:val="231F20"/>
          <w:spacing w:val="-22"/>
          <w:w w:val="95"/>
        </w:rPr>
        <w:t> </w:t>
      </w:r>
      <w:r>
        <w:rPr>
          <w:color w:val="231F20"/>
          <w:w w:val="95"/>
        </w:rPr>
        <w:t>un</w:t>
      </w:r>
      <w:r>
        <w:rPr>
          <w:color w:val="231F20"/>
          <w:spacing w:val="-22"/>
          <w:w w:val="95"/>
        </w:rPr>
        <w:t> </w:t>
      </w:r>
      <w:r>
        <w:rPr>
          <w:color w:val="231F20"/>
          <w:w w:val="95"/>
        </w:rPr>
        <w:t>incremento</w:t>
      </w:r>
      <w:r>
        <w:rPr>
          <w:color w:val="231F20"/>
          <w:spacing w:val="-22"/>
          <w:w w:val="95"/>
        </w:rPr>
        <w:t> </w:t>
      </w:r>
      <w:r>
        <w:rPr>
          <w:color w:val="231F20"/>
          <w:w w:val="95"/>
        </w:rPr>
        <w:t>de</w:t>
      </w:r>
      <w:r>
        <w:rPr>
          <w:color w:val="231F20"/>
          <w:spacing w:val="-22"/>
          <w:w w:val="95"/>
        </w:rPr>
        <w:t> </w:t>
      </w:r>
      <w:r>
        <w:rPr>
          <w:color w:val="231F20"/>
          <w:w w:val="95"/>
        </w:rPr>
        <w:t>115%.</w:t>
      </w:r>
      <w:r>
        <w:rPr>
          <w:color w:val="231F20"/>
          <w:spacing w:val="-22"/>
          <w:w w:val="95"/>
        </w:rPr>
        <w:t> </w:t>
      </w:r>
      <w:r>
        <w:rPr>
          <w:color w:val="231F20"/>
          <w:w w:val="95"/>
        </w:rPr>
        <w:t>Se</w:t>
      </w:r>
      <w:r>
        <w:rPr>
          <w:color w:val="231F20"/>
          <w:spacing w:val="-22"/>
          <w:w w:val="95"/>
        </w:rPr>
        <w:t> </w:t>
      </w:r>
      <w:r>
        <w:rPr>
          <w:color w:val="231F20"/>
          <w:w w:val="95"/>
        </w:rPr>
        <w:t>observa</w:t>
      </w:r>
      <w:r>
        <w:rPr>
          <w:color w:val="231F20"/>
          <w:spacing w:val="-22"/>
          <w:w w:val="95"/>
        </w:rPr>
        <w:t> </w:t>
      </w:r>
      <w:r>
        <w:rPr>
          <w:color w:val="231F20"/>
          <w:w w:val="95"/>
        </w:rPr>
        <w:t>que</w:t>
      </w:r>
      <w:r>
        <w:rPr>
          <w:color w:val="231F20"/>
          <w:spacing w:val="-22"/>
          <w:w w:val="95"/>
        </w:rPr>
        <w:t> </w:t>
      </w:r>
      <w:r>
        <w:rPr>
          <w:color w:val="231F20"/>
          <w:w w:val="95"/>
        </w:rPr>
        <w:t>el</w:t>
      </w:r>
      <w:r>
        <w:rPr>
          <w:color w:val="231F20"/>
          <w:spacing w:val="-22"/>
          <w:w w:val="95"/>
        </w:rPr>
        <w:t> </w:t>
      </w:r>
      <w:r>
        <w:rPr>
          <w:color w:val="231F20"/>
          <w:w w:val="95"/>
        </w:rPr>
        <w:t>peso</w:t>
      </w:r>
      <w:r>
        <w:rPr>
          <w:color w:val="231F20"/>
          <w:spacing w:val="-22"/>
          <w:w w:val="95"/>
        </w:rPr>
        <w:t> </w:t>
      </w:r>
      <w:r>
        <w:rPr>
          <w:color w:val="231F20"/>
          <w:w w:val="95"/>
        </w:rPr>
        <w:t>de ese</w:t>
      </w:r>
      <w:r>
        <w:rPr>
          <w:color w:val="231F20"/>
          <w:spacing w:val="-16"/>
          <w:w w:val="95"/>
        </w:rPr>
        <w:t> </w:t>
      </w:r>
      <w:r>
        <w:rPr>
          <w:color w:val="231F20"/>
          <w:w w:val="95"/>
        </w:rPr>
        <w:t>incremento</w:t>
      </w:r>
      <w:r>
        <w:rPr>
          <w:color w:val="231F20"/>
          <w:spacing w:val="-16"/>
          <w:w w:val="95"/>
        </w:rPr>
        <w:t> </w:t>
      </w:r>
      <w:r>
        <w:rPr>
          <w:color w:val="231F20"/>
          <w:w w:val="95"/>
        </w:rPr>
        <w:t>radica</w:t>
      </w:r>
      <w:r>
        <w:rPr>
          <w:color w:val="231F20"/>
          <w:spacing w:val="-16"/>
          <w:w w:val="95"/>
        </w:rPr>
        <w:t> </w:t>
      </w:r>
      <w:r>
        <w:rPr>
          <w:color w:val="231F20"/>
          <w:w w:val="95"/>
        </w:rPr>
        <w:t>en</w:t>
      </w:r>
      <w:r>
        <w:rPr>
          <w:color w:val="231F20"/>
          <w:spacing w:val="-16"/>
          <w:w w:val="95"/>
        </w:rPr>
        <w:t> </w:t>
      </w:r>
      <w:r>
        <w:rPr>
          <w:color w:val="231F20"/>
          <w:w w:val="95"/>
        </w:rPr>
        <w:t>Querétaro</w:t>
      </w:r>
      <w:r>
        <w:rPr>
          <w:color w:val="231F20"/>
          <w:spacing w:val="-16"/>
          <w:w w:val="95"/>
        </w:rPr>
        <w:t> </w:t>
      </w:r>
      <w:r>
        <w:rPr>
          <w:color w:val="231F20"/>
          <w:w w:val="95"/>
        </w:rPr>
        <w:t>debido</w:t>
      </w:r>
      <w:r>
        <w:rPr>
          <w:color w:val="231F20"/>
          <w:spacing w:val="-16"/>
          <w:w w:val="95"/>
        </w:rPr>
        <w:t> </w:t>
      </w:r>
      <w:r>
        <w:rPr>
          <w:color w:val="231F20"/>
          <w:w w:val="95"/>
        </w:rPr>
        <w:t>a</w:t>
      </w:r>
      <w:r>
        <w:rPr>
          <w:color w:val="231F20"/>
          <w:spacing w:val="-16"/>
          <w:w w:val="95"/>
        </w:rPr>
        <w:t> </w:t>
      </w:r>
      <w:r>
        <w:rPr>
          <w:color w:val="231F20"/>
          <w:w w:val="95"/>
        </w:rPr>
        <w:t>que</w:t>
      </w:r>
      <w:r>
        <w:rPr>
          <w:color w:val="231F20"/>
          <w:spacing w:val="-16"/>
          <w:w w:val="95"/>
        </w:rPr>
        <w:t> </w:t>
      </w:r>
      <w:r>
        <w:rPr>
          <w:color w:val="231F20"/>
          <w:w w:val="95"/>
        </w:rPr>
        <w:t>la</w:t>
      </w:r>
      <w:r>
        <w:rPr>
          <w:color w:val="231F20"/>
          <w:spacing w:val="-16"/>
          <w:w w:val="95"/>
        </w:rPr>
        <w:t> </w:t>
      </w:r>
      <w:r>
        <w:rPr>
          <w:color w:val="231F20"/>
          <w:w w:val="95"/>
        </w:rPr>
        <w:t>capital</w:t>
      </w:r>
      <w:r>
        <w:rPr>
          <w:color w:val="231F20"/>
          <w:spacing w:val="-16"/>
          <w:w w:val="95"/>
        </w:rPr>
        <w:t> </w:t>
      </w:r>
      <w:r>
        <w:rPr>
          <w:color w:val="231F20"/>
          <w:w w:val="95"/>
        </w:rPr>
        <w:t>concentra el</w:t>
      </w:r>
      <w:r>
        <w:rPr>
          <w:color w:val="231F20"/>
          <w:spacing w:val="-16"/>
          <w:w w:val="95"/>
        </w:rPr>
        <w:t> </w:t>
      </w:r>
      <w:r>
        <w:rPr>
          <w:color w:val="231F20"/>
          <w:w w:val="95"/>
        </w:rPr>
        <w:t>91.2%</w:t>
      </w:r>
      <w:r>
        <w:rPr>
          <w:color w:val="231F20"/>
          <w:spacing w:val="-16"/>
          <w:w w:val="95"/>
        </w:rPr>
        <w:t> </w:t>
      </w:r>
      <w:r>
        <w:rPr>
          <w:color w:val="231F20"/>
          <w:w w:val="95"/>
        </w:rPr>
        <w:t>de</w:t>
      </w:r>
      <w:r>
        <w:rPr>
          <w:color w:val="231F20"/>
          <w:spacing w:val="-16"/>
          <w:w w:val="95"/>
        </w:rPr>
        <w:t> </w:t>
      </w:r>
      <w:r>
        <w:rPr>
          <w:color w:val="231F20"/>
          <w:w w:val="95"/>
        </w:rPr>
        <w:t>esos</w:t>
      </w:r>
      <w:r>
        <w:rPr>
          <w:color w:val="231F20"/>
          <w:spacing w:val="-16"/>
          <w:w w:val="95"/>
        </w:rPr>
        <w:t> </w:t>
      </w:r>
      <w:r>
        <w:rPr>
          <w:color w:val="231F20"/>
          <w:w w:val="95"/>
        </w:rPr>
        <w:t>36</w:t>
      </w:r>
      <w:r>
        <w:rPr>
          <w:color w:val="231F20"/>
          <w:spacing w:val="-16"/>
          <w:w w:val="95"/>
        </w:rPr>
        <w:t> </w:t>
      </w:r>
      <w:r>
        <w:rPr>
          <w:color w:val="231F20"/>
          <w:w w:val="95"/>
        </w:rPr>
        <w:t>millones.</w:t>
      </w:r>
    </w:p>
    <w:p>
      <w:pPr>
        <w:pStyle w:val="BodyText"/>
        <w:spacing w:line="266" w:lineRule="auto"/>
        <w:ind w:left="217" w:right="114" w:firstLine="396"/>
        <w:jc w:val="both"/>
      </w:pPr>
      <w:r>
        <w:rPr>
          <w:color w:val="231F20"/>
        </w:rPr>
        <w:t>En</w:t>
      </w:r>
      <w:r>
        <w:rPr>
          <w:color w:val="231F20"/>
          <w:spacing w:val="-21"/>
        </w:rPr>
        <w:t> </w:t>
      </w:r>
      <w:r>
        <w:rPr>
          <w:color w:val="231F20"/>
        </w:rPr>
        <w:t>la</w:t>
      </w:r>
      <w:r>
        <w:rPr>
          <w:color w:val="231F20"/>
          <w:spacing w:val="-21"/>
        </w:rPr>
        <w:t> </w:t>
      </w:r>
      <w:r>
        <w:rPr>
          <w:color w:val="231F20"/>
        </w:rPr>
        <w:t>situación</w:t>
      </w:r>
      <w:r>
        <w:rPr>
          <w:color w:val="231F20"/>
          <w:spacing w:val="-21"/>
        </w:rPr>
        <w:t> </w:t>
      </w:r>
      <w:r>
        <w:rPr>
          <w:color w:val="231F20"/>
        </w:rPr>
        <w:t>particular</w:t>
      </w:r>
      <w:r>
        <w:rPr>
          <w:color w:val="231F20"/>
          <w:spacing w:val="-21"/>
        </w:rPr>
        <w:t> </w:t>
      </w:r>
      <w:r>
        <w:rPr>
          <w:color w:val="231F20"/>
        </w:rPr>
        <w:t>de</w:t>
      </w:r>
      <w:r>
        <w:rPr>
          <w:color w:val="231F20"/>
          <w:spacing w:val="-21"/>
        </w:rPr>
        <w:t> </w:t>
      </w:r>
      <w:r>
        <w:rPr>
          <w:color w:val="231F20"/>
        </w:rPr>
        <w:t>cada</w:t>
      </w:r>
      <w:r>
        <w:rPr>
          <w:color w:val="231F20"/>
          <w:spacing w:val="-21"/>
        </w:rPr>
        <w:t> </w:t>
      </w:r>
      <w:r>
        <w:rPr>
          <w:color w:val="231F20"/>
        </w:rPr>
        <w:t>municipio,</w:t>
      </w:r>
      <w:r>
        <w:rPr>
          <w:color w:val="231F20"/>
          <w:spacing w:val="-21"/>
        </w:rPr>
        <w:t> </w:t>
      </w:r>
      <w:r>
        <w:rPr>
          <w:color w:val="231F20"/>
        </w:rPr>
        <w:t>destaca</w:t>
      </w:r>
      <w:r>
        <w:rPr>
          <w:color w:val="231F20"/>
          <w:spacing w:val="-21"/>
        </w:rPr>
        <w:t> </w:t>
      </w:r>
      <w:r>
        <w:rPr>
          <w:color w:val="231F20"/>
        </w:rPr>
        <w:t>un</w:t>
      </w:r>
      <w:r>
        <w:rPr>
          <w:color w:val="231F20"/>
          <w:spacing w:val="-21"/>
        </w:rPr>
        <w:t> </w:t>
      </w:r>
      <w:r>
        <w:rPr>
          <w:color w:val="231F20"/>
          <w:spacing w:val="2"/>
        </w:rPr>
        <w:t>primer </w:t>
      </w:r>
      <w:r>
        <w:rPr>
          <w:color w:val="231F20"/>
        </w:rPr>
        <w:t>grupo</w:t>
      </w:r>
      <w:r>
        <w:rPr>
          <w:color w:val="231F20"/>
          <w:spacing w:val="-25"/>
        </w:rPr>
        <w:t> </w:t>
      </w:r>
      <w:r>
        <w:rPr>
          <w:color w:val="231F20"/>
        </w:rPr>
        <w:t>de</w:t>
      </w:r>
      <w:r>
        <w:rPr>
          <w:color w:val="231F20"/>
          <w:spacing w:val="-25"/>
        </w:rPr>
        <w:t> </w:t>
      </w:r>
      <w:r>
        <w:rPr>
          <w:color w:val="231F20"/>
        </w:rPr>
        <w:t>cuatro</w:t>
      </w:r>
      <w:r>
        <w:rPr>
          <w:color w:val="231F20"/>
          <w:spacing w:val="-25"/>
        </w:rPr>
        <w:t> </w:t>
      </w:r>
      <w:r>
        <w:rPr>
          <w:color w:val="231F20"/>
        </w:rPr>
        <w:t>cuya</w:t>
      </w:r>
      <w:r>
        <w:rPr>
          <w:color w:val="231F20"/>
          <w:spacing w:val="-25"/>
        </w:rPr>
        <w:t> </w:t>
      </w:r>
      <w:r>
        <w:rPr>
          <w:color w:val="231F20"/>
        </w:rPr>
        <w:t>diferencia</w:t>
      </w:r>
      <w:r>
        <w:rPr>
          <w:color w:val="231F20"/>
          <w:spacing w:val="-25"/>
        </w:rPr>
        <w:t> </w:t>
      </w:r>
      <w:r>
        <w:rPr>
          <w:color w:val="231F20"/>
        </w:rPr>
        <w:t>entre</w:t>
      </w:r>
      <w:r>
        <w:rPr>
          <w:color w:val="231F20"/>
          <w:spacing w:val="-25"/>
        </w:rPr>
        <w:t> </w:t>
      </w:r>
      <w:r>
        <w:rPr>
          <w:color w:val="231F20"/>
        </w:rPr>
        <w:t>lo</w:t>
      </w:r>
      <w:r>
        <w:rPr>
          <w:color w:val="231F20"/>
          <w:spacing w:val="-25"/>
        </w:rPr>
        <w:t> </w:t>
      </w:r>
      <w:r>
        <w:rPr>
          <w:color w:val="231F20"/>
        </w:rPr>
        <w:t>aprobado</w:t>
      </w:r>
      <w:r>
        <w:rPr>
          <w:color w:val="231F20"/>
          <w:spacing w:val="-25"/>
        </w:rPr>
        <w:t> </w:t>
      </w:r>
      <w:r>
        <w:rPr>
          <w:color w:val="231F20"/>
        </w:rPr>
        <w:t>y</w:t>
      </w:r>
      <w:r>
        <w:rPr>
          <w:color w:val="231F20"/>
          <w:spacing w:val="-25"/>
        </w:rPr>
        <w:t> </w:t>
      </w:r>
      <w:r>
        <w:rPr>
          <w:color w:val="231F20"/>
        </w:rPr>
        <w:t>lo</w:t>
      </w:r>
      <w:r>
        <w:rPr>
          <w:color w:val="231F20"/>
          <w:spacing w:val="-25"/>
        </w:rPr>
        <w:t> </w:t>
      </w:r>
      <w:r>
        <w:rPr>
          <w:color w:val="231F20"/>
        </w:rPr>
        <w:t>ejercido</w:t>
      </w:r>
      <w:r>
        <w:rPr>
          <w:color w:val="231F20"/>
          <w:spacing w:val="-25"/>
        </w:rPr>
        <w:t> </w:t>
      </w:r>
      <w:r>
        <w:rPr>
          <w:color w:val="231F20"/>
        </w:rPr>
        <w:t>es</w:t>
      </w:r>
      <w:r>
        <w:rPr>
          <w:color w:val="231F20"/>
          <w:spacing w:val="-25"/>
        </w:rPr>
        <w:t> </w:t>
      </w:r>
      <w:r>
        <w:rPr>
          <w:color w:val="231F20"/>
        </w:rPr>
        <w:t>la más</w:t>
      </w:r>
      <w:r>
        <w:rPr>
          <w:color w:val="231F20"/>
          <w:spacing w:val="-18"/>
        </w:rPr>
        <w:t> </w:t>
      </w:r>
      <w:r>
        <w:rPr>
          <w:color w:val="231F20"/>
          <w:spacing w:val="2"/>
        </w:rPr>
        <w:t>alta,</w:t>
      </w:r>
      <w:r>
        <w:rPr>
          <w:color w:val="231F20"/>
          <w:spacing w:val="-18"/>
        </w:rPr>
        <w:t> </w:t>
      </w:r>
      <w:r>
        <w:rPr>
          <w:color w:val="231F20"/>
        </w:rPr>
        <w:t>ya</w:t>
      </w:r>
      <w:r>
        <w:rPr>
          <w:color w:val="231F20"/>
          <w:spacing w:val="-18"/>
        </w:rPr>
        <w:t> </w:t>
      </w:r>
      <w:r>
        <w:rPr>
          <w:color w:val="231F20"/>
        </w:rPr>
        <w:t>que</w:t>
      </w:r>
      <w:r>
        <w:rPr>
          <w:color w:val="231F20"/>
          <w:spacing w:val="-18"/>
        </w:rPr>
        <w:t> </w:t>
      </w:r>
      <w:r>
        <w:rPr>
          <w:color w:val="231F20"/>
        </w:rPr>
        <w:t>aumentaron</w:t>
      </w:r>
      <w:r>
        <w:rPr>
          <w:color w:val="231F20"/>
          <w:spacing w:val="-18"/>
        </w:rPr>
        <w:t> </w:t>
      </w:r>
      <w:r>
        <w:rPr>
          <w:color w:val="231F20"/>
        </w:rPr>
        <w:t>su</w:t>
      </w:r>
      <w:r>
        <w:rPr>
          <w:color w:val="231F20"/>
          <w:spacing w:val="-18"/>
        </w:rPr>
        <w:t> </w:t>
      </w:r>
      <w:r>
        <w:rPr>
          <w:color w:val="231F20"/>
        </w:rPr>
        <w:t>gasto</w:t>
      </w:r>
      <w:r>
        <w:rPr>
          <w:color w:val="231F20"/>
          <w:spacing w:val="-18"/>
        </w:rPr>
        <w:t> </w:t>
      </w:r>
      <w:r>
        <w:rPr>
          <w:color w:val="231F20"/>
        </w:rPr>
        <w:t>para</w:t>
      </w:r>
      <w:r>
        <w:rPr>
          <w:color w:val="231F20"/>
          <w:spacing w:val="-18"/>
        </w:rPr>
        <w:t> </w:t>
      </w:r>
      <w:r>
        <w:rPr>
          <w:color w:val="231F20"/>
        </w:rPr>
        <w:t>el</w:t>
      </w:r>
      <w:r>
        <w:rPr>
          <w:color w:val="231F20"/>
          <w:spacing w:val="-18"/>
        </w:rPr>
        <w:t> </w:t>
      </w:r>
      <w:r>
        <w:rPr>
          <w:color w:val="231F20"/>
        </w:rPr>
        <w:t>año</w:t>
      </w:r>
      <w:r>
        <w:rPr>
          <w:color w:val="231F20"/>
          <w:spacing w:val="-18"/>
        </w:rPr>
        <w:t> </w:t>
      </w:r>
      <w:r>
        <w:rPr>
          <w:color w:val="231F20"/>
          <w:spacing w:val="2"/>
        </w:rPr>
        <w:t>2011</w:t>
      </w:r>
      <w:r>
        <w:rPr>
          <w:color w:val="231F20"/>
          <w:spacing w:val="-18"/>
        </w:rPr>
        <w:t> </w:t>
      </w:r>
      <w:r>
        <w:rPr>
          <w:color w:val="231F20"/>
        </w:rPr>
        <w:t>en</w:t>
      </w:r>
      <w:r>
        <w:rPr>
          <w:color w:val="231F20"/>
          <w:spacing w:val="-18"/>
        </w:rPr>
        <w:t> </w:t>
      </w:r>
      <w:r>
        <w:rPr>
          <w:color w:val="231F20"/>
        </w:rPr>
        <w:t>más</w:t>
      </w:r>
      <w:r>
        <w:rPr>
          <w:color w:val="231F20"/>
          <w:spacing w:val="-18"/>
        </w:rPr>
        <w:t> </w:t>
      </w:r>
      <w:r>
        <w:rPr>
          <w:color w:val="231F20"/>
          <w:spacing w:val="3"/>
        </w:rPr>
        <w:t>de </w:t>
      </w:r>
      <w:r>
        <w:rPr>
          <w:color w:val="231F20"/>
          <w:w w:val="95"/>
        </w:rPr>
        <w:t>100%, algunos casi</w:t>
      </w:r>
      <w:r>
        <w:rPr>
          <w:color w:val="231F20"/>
          <w:spacing w:val="-16"/>
          <w:w w:val="95"/>
        </w:rPr>
        <w:t> </w:t>
      </w:r>
      <w:r>
        <w:rPr>
          <w:color w:val="231F20"/>
          <w:w w:val="95"/>
        </w:rPr>
        <w:t>triplicándolo:</w:t>
      </w:r>
    </w:p>
    <w:p>
      <w:pPr>
        <w:pStyle w:val="BodyText"/>
        <w:spacing w:before="4"/>
        <w:rPr>
          <w:sz w:val="24"/>
        </w:rPr>
      </w:pPr>
    </w:p>
    <w:p>
      <w:pPr>
        <w:pStyle w:val="ListParagraph"/>
        <w:numPr>
          <w:ilvl w:val="0"/>
          <w:numId w:val="36"/>
        </w:numPr>
        <w:tabs>
          <w:tab w:pos="808" w:val="left" w:leader="none"/>
        </w:tabs>
        <w:spacing w:line="266" w:lineRule="auto" w:before="0" w:after="0"/>
        <w:ind w:left="614" w:right="112" w:firstLine="0"/>
        <w:jc w:val="left"/>
        <w:rPr>
          <w:sz w:val="22"/>
        </w:rPr>
      </w:pPr>
      <w:r>
        <w:rPr>
          <w:b/>
          <w:color w:val="231F20"/>
          <w:spacing w:val="3"/>
          <w:sz w:val="22"/>
        </w:rPr>
        <w:t>Jalpan</w:t>
      </w:r>
      <w:r>
        <w:rPr>
          <w:b/>
          <w:color w:val="231F20"/>
          <w:spacing w:val="-28"/>
          <w:sz w:val="22"/>
        </w:rPr>
        <w:t> </w:t>
      </w:r>
      <w:r>
        <w:rPr>
          <w:color w:val="231F20"/>
          <w:spacing w:val="3"/>
          <w:sz w:val="22"/>
        </w:rPr>
        <w:t>aumenta</w:t>
      </w:r>
      <w:r>
        <w:rPr>
          <w:color w:val="231F20"/>
          <w:spacing w:val="-28"/>
          <w:sz w:val="22"/>
        </w:rPr>
        <w:t> </w:t>
      </w:r>
      <w:r>
        <w:rPr>
          <w:color w:val="231F20"/>
          <w:sz w:val="22"/>
        </w:rPr>
        <w:t>de</w:t>
      </w:r>
      <w:r>
        <w:rPr>
          <w:color w:val="231F20"/>
          <w:spacing w:val="-29"/>
          <w:sz w:val="22"/>
        </w:rPr>
        <w:t> </w:t>
      </w:r>
      <w:r>
        <w:rPr>
          <w:b/>
          <w:color w:val="231F20"/>
          <w:spacing w:val="3"/>
          <w:sz w:val="22"/>
        </w:rPr>
        <w:t>$298,500</w:t>
      </w:r>
      <w:r>
        <w:rPr>
          <w:b/>
          <w:color w:val="231F20"/>
          <w:spacing w:val="-28"/>
          <w:sz w:val="22"/>
        </w:rPr>
        <w:t> </w:t>
      </w:r>
      <w:r>
        <w:rPr>
          <w:color w:val="231F20"/>
          <w:sz w:val="22"/>
        </w:rPr>
        <w:t>a</w:t>
      </w:r>
      <w:r>
        <w:rPr>
          <w:color w:val="231F20"/>
          <w:spacing w:val="-28"/>
          <w:sz w:val="22"/>
        </w:rPr>
        <w:t> </w:t>
      </w:r>
      <w:r>
        <w:rPr>
          <w:b/>
          <w:color w:val="231F20"/>
          <w:spacing w:val="3"/>
          <w:sz w:val="22"/>
        </w:rPr>
        <w:t>$892,675</w:t>
      </w:r>
      <w:r>
        <w:rPr>
          <w:b/>
          <w:color w:val="231F20"/>
          <w:spacing w:val="-28"/>
          <w:sz w:val="22"/>
        </w:rPr>
        <w:t> </w:t>
      </w:r>
      <w:r>
        <w:rPr>
          <w:color w:val="231F20"/>
          <w:spacing w:val="2"/>
          <w:sz w:val="22"/>
        </w:rPr>
        <w:t>(gasto</w:t>
      </w:r>
      <w:r>
        <w:rPr>
          <w:color w:val="231F20"/>
          <w:spacing w:val="-28"/>
          <w:sz w:val="22"/>
        </w:rPr>
        <w:t> </w:t>
      </w:r>
      <w:r>
        <w:rPr>
          <w:color w:val="231F20"/>
          <w:spacing w:val="2"/>
          <w:sz w:val="22"/>
        </w:rPr>
        <w:t>ejercido</w:t>
      </w:r>
      <w:r>
        <w:rPr>
          <w:color w:val="231F20"/>
          <w:spacing w:val="-28"/>
          <w:sz w:val="22"/>
        </w:rPr>
        <w:t> </w:t>
      </w:r>
      <w:r>
        <w:rPr>
          <w:color w:val="231F20"/>
          <w:spacing w:val="4"/>
          <w:sz w:val="22"/>
        </w:rPr>
        <w:t>es </w:t>
      </w:r>
      <w:r>
        <w:rPr>
          <w:color w:val="231F20"/>
          <w:sz w:val="22"/>
        </w:rPr>
        <w:t>superior</w:t>
      </w:r>
      <w:r>
        <w:rPr>
          <w:color w:val="231F20"/>
          <w:spacing w:val="-33"/>
          <w:sz w:val="22"/>
        </w:rPr>
        <w:t> </w:t>
      </w:r>
      <w:r>
        <w:rPr>
          <w:color w:val="231F20"/>
          <w:sz w:val="22"/>
        </w:rPr>
        <w:t>en</w:t>
      </w:r>
      <w:r>
        <w:rPr>
          <w:color w:val="231F20"/>
          <w:spacing w:val="-33"/>
          <w:sz w:val="22"/>
        </w:rPr>
        <w:t> </w:t>
      </w:r>
      <w:r>
        <w:rPr>
          <w:b/>
          <w:color w:val="231F20"/>
          <w:sz w:val="22"/>
        </w:rPr>
        <w:t>199%</w:t>
      </w:r>
      <w:r>
        <w:rPr>
          <w:color w:val="231F20"/>
          <w:sz w:val="22"/>
        </w:rPr>
        <w:t>).</w:t>
      </w:r>
    </w:p>
    <w:p>
      <w:pPr>
        <w:pStyle w:val="ListParagraph"/>
        <w:numPr>
          <w:ilvl w:val="0"/>
          <w:numId w:val="36"/>
        </w:numPr>
        <w:tabs>
          <w:tab w:pos="783" w:val="left" w:leader="none"/>
        </w:tabs>
        <w:spacing w:line="240" w:lineRule="auto" w:before="0" w:after="0"/>
        <w:ind w:left="782" w:right="0" w:hanging="168"/>
        <w:jc w:val="left"/>
        <w:rPr>
          <w:sz w:val="22"/>
        </w:rPr>
      </w:pPr>
      <w:r>
        <w:rPr>
          <w:b/>
          <w:color w:val="231F20"/>
          <w:spacing w:val="-4"/>
          <w:w w:val="95"/>
          <w:sz w:val="22"/>
        </w:rPr>
        <w:t>Colón</w:t>
      </w:r>
      <w:r>
        <w:rPr>
          <w:b/>
          <w:color w:val="231F20"/>
          <w:spacing w:val="-16"/>
          <w:w w:val="95"/>
          <w:sz w:val="22"/>
        </w:rPr>
        <w:t> </w:t>
      </w:r>
      <w:r>
        <w:rPr>
          <w:color w:val="231F20"/>
          <w:spacing w:val="-5"/>
          <w:w w:val="95"/>
          <w:sz w:val="22"/>
        </w:rPr>
        <w:t>pasa</w:t>
      </w:r>
      <w:r>
        <w:rPr>
          <w:color w:val="231F20"/>
          <w:spacing w:val="-18"/>
          <w:w w:val="95"/>
          <w:sz w:val="22"/>
        </w:rPr>
        <w:t> </w:t>
      </w:r>
      <w:r>
        <w:rPr>
          <w:color w:val="231F20"/>
          <w:spacing w:val="-3"/>
          <w:w w:val="95"/>
          <w:sz w:val="22"/>
        </w:rPr>
        <w:t>de</w:t>
      </w:r>
      <w:r>
        <w:rPr>
          <w:color w:val="231F20"/>
          <w:spacing w:val="-16"/>
          <w:w w:val="95"/>
          <w:sz w:val="22"/>
        </w:rPr>
        <w:t> </w:t>
      </w:r>
      <w:r>
        <w:rPr>
          <w:b/>
          <w:color w:val="231F20"/>
          <w:spacing w:val="-5"/>
          <w:w w:val="95"/>
          <w:sz w:val="22"/>
        </w:rPr>
        <w:t>$290,000</w:t>
      </w:r>
      <w:r>
        <w:rPr>
          <w:b/>
          <w:color w:val="231F20"/>
          <w:spacing w:val="-16"/>
          <w:w w:val="95"/>
          <w:sz w:val="22"/>
        </w:rPr>
        <w:t> </w:t>
      </w:r>
      <w:r>
        <w:rPr>
          <w:color w:val="231F20"/>
          <w:w w:val="95"/>
          <w:sz w:val="22"/>
        </w:rPr>
        <w:t>a</w:t>
      </w:r>
      <w:r>
        <w:rPr>
          <w:color w:val="231F20"/>
          <w:spacing w:val="-18"/>
          <w:w w:val="95"/>
          <w:sz w:val="22"/>
        </w:rPr>
        <w:t> </w:t>
      </w:r>
      <w:r>
        <w:rPr>
          <w:b/>
          <w:color w:val="231F20"/>
          <w:spacing w:val="-5"/>
          <w:w w:val="95"/>
          <w:sz w:val="22"/>
        </w:rPr>
        <w:t>$839,840</w:t>
      </w:r>
      <w:r>
        <w:rPr>
          <w:b/>
          <w:color w:val="231F20"/>
          <w:spacing w:val="-16"/>
          <w:w w:val="95"/>
          <w:sz w:val="22"/>
        </w:rPr>
        <w:t> </w:t>
      </w:r>
      <w:r>
        <w:rPr>
          <w:color w:val="231F20"/>
          <w:spacing w:val="-5"/>
          <w:w w:val="95"/>
          <w:sz w:val="22"/>
        </w:rPr>
        <w:t>(gasto</w:t>
      </w:r>
      <w:r>
        <w:rPr>
          <w:color w:val="231F20"/>
          <w:spacing w:val="-18"/>
          <w:w w:val="95"/>
          <w:sz w:val="22"/>
        </w:rPr>
        <w:t> </w:t>
      </w:r>
      <w:r>
        <w:rPr>
          <w:color w:val="231F20"/>
          <w:spacing w:val="-3"/>
          <w:w w:val="95"/>
          <w:sz w:val="22"/>
        </w:rPr>
        <w:t>se</w:t>
      </w:r>
      <w:r>
        <w:rPr>
          <w:color w:val="231F20"/>
          <w:spacing w:val="-18"/>
          <w:w w:val="95"/>
          <w:sz w:val="22"/>
        </w:rPr>
        <w:t> </w:t>
      </w:r>
      <w:r>
        <w:rPr>
          <w:color w:val="231F20"/>
          <w:spacing w:val="-5"/>
          <w:w w:val="95"/>
          <w:sz w:val="22"/>
        </w:rPr>
        <w:t>incrementa</w:t>
      </w:r>
      <w:r>
        <w:rPr>
          <w:color w:val="231F20"/>
          <w:spacing w:val="-15"/>
          <w:w w:val="95"/>
          <w:sz w:val="22"/>
        </w:rPr>
        <w:t> </w:t>
      </w:r>
      <w:r>
        <w:rPr>
          <w:b/>
          <w:color w:val="231F20"/>
          <w:spacing w:val="-5"/>
          <w:w w:val="95"/>
          <w:sz w:val="22"/>
        </w:rPr>
        <w:t>190%</w:t>
      </w:r>
      <w:r>
        <w:rPr>
          <w:color w:val="231F20"/>
          <w:spacing w:val="-5"/>
          <w:w w:val="95"/>
          <w:sz w:val="22"/>
        </w:rPr>
        <w:t>).</w:t>
      </w:r>
    </w:p>
    <w:p>
      <w:pPr>
        <w:pStyle w:val="ListParagraph"/>
        <w:numPr>
          <w:ilvl w:val="0"/>
          <w:numId w:val="36"/>
        </w:numPr>
        <w:tabs>
          <w:tab w:pos="806" w:val="left" w:leader="none"/>
        </w:tabs>
        <w:spacing w:line="266" w:lineRule="auto" w:before="27" w:after="0"/>
        <w:ind w:left="614" w:right="118" w:firstLine="0"/>
        <w:jc w:val="left"/>
        <w:rPr>
          <w:sz w:val="22"/>
        </w:rPr>
      </w:pPr>
      <w:r>
        <w:rPr>
          <w:b/>
          <w:color w:val="231F20"/>
          <w:sz w:val="22"/>
        </w:rPr>
        <w:t>Huimilpan</w:t>
      </w:r>
      <w:r>
        <w:rPr>
          <w:b/>
          <w:color w:val="231F20"/>
          <w:spacing w:val="-31"/>
          <w:sz w:val="22"/>
        </w:rPr>
        <w:t> </w:t>
      </w:r>
      <w:r>
        <w:rPr>
          <w:color w:val="231F20"/>
          <w:sz w:val="22"/>
        </w:rPr>
        <w:t>pasa</w:t>
      </w:r>
      <w:r>
        <w:rPr>
          <w:color w:val="231F20"/>
          <w:spacing w:val="-31"/>
          <w:sz w:val="22"/>
        </w:rPr>
        <w:t> </w:t>
      </w:r>
      <w:r>
        <w:rPr>
          <w:color w:val="231F20"/>
          <w:sz w:val="22"/>
        </w:rPr>
        <w:t>de</w:t>
      </w:r>
      <w:r>
        <w:rPr>
          <w:color w:val="231F20"/>
          <w:spacing w:val="-31"/>
          <w:sz w:val="22"/>
        </w:rPr>
        <w:t> </w:t>
      </w:r>
      <w:r>
        <w:rPr>
          <w:b/>
          <w:color w:val="231F20"/>
          <w:sz w:val="22"/>
        </w:rPr>
        <w:t>$143,636.3</w:t>
      </w:r>
      <w:r>
        <w:rPr>
          <w:b/>
          <w:color w:val="231F20"/>
          <w:spacing w:val="-31"/>
          <w:sz w:val="22"/>
        </w:rPr>
        <w:t> </w:t>
      </w:r>
      <w:r>
        <w:rPr>
          <w:color w:val="231F20"/>
          <w:sz w:val="22"/>
        </w:rPr>
        <w:t>a</w:t>
      </w:r>
      <w:r>
        <w:rPr>
          <w:color w:val="231F20"/>
          <w:spacing w:val="-31"/>
          <w:sz w:val="22"/>
        </w:rPr>
        <w:t> </w:t>
      </w:r>
      <w:r>
        <w:rPr>
          <w:b/>
          <w:color w:val="231F20"/>
          <w:sz w:val="22"/>
        </w:rPr>
        <w:t>$386,807.5</w:t>
      </w:r>
      <w:r>
        <w:rPr>
          <w:b/>
          <w:color w:val="231F20"/>
          <w:spacing w:val="-31"/>
          <w:sz w:val="22"/>
        </w:rPr>
        <w:t> </w:t>
      </w:r>
      <w:r>
        <w:rPr>
          <w:color w:val="231F20"/>
          <w:sz w:val="22"/>
        </w:rPr>
        <w:t>(gasto</w:t>
      </w:r>
      <w:r>
        <w:rPr>
          <w:color w:val="231F20"/>
          <w:spacing w:val="-31"/>
          <w:sz w:val="22"/>
        </w:rPr>
        <w:t> </w:t>
      </w:r>
      <w:r>
        <w:rPr>
          <w:color w:val="231F20"/>
          <w:sz w:val="22"/>
        </w:rPr>
        <w:t>se</w:t>
      </w:r>
      <w:r>
        <w:rPr>
          <w:color w:val="231F20"/>
          <w:spacing w:val="-31"/>
          <w:sz w:val="22"/>
        </w:rPr>
        <w:t> </w:t>
      </w:r>
      <w:r>
        <w:rPr>
          <w:color w:val="231F20"/>
          <w:sz w:val="22"/>
        </w:rPr>
        <w:t>incre- menta</w:t>
      </w:r>
      <w:r>
        <w:rPr>
          <w:color w:val="231F20"/>
          <w:spacing w:val="-28"/>
          <w:sz w:val="22"/>
        </w:rPr>
        <w:t> </w:t>
      </w:r>
      <w:r>
        <w:rPr>
          <w:b/>
          <w:color w:val="231F20"/>
          <w:sz w:val="22"/>
        </w:rPr>
        <w:t>169%</w:t>
      </w:r>
      <w:r>
        <w:rPr>
          <w:color w:val="231F20"/>
          <w:sz w:val="22"/>
        </w:rPr>
        <w:t>).</w:t>
      </w:r>
    </w:p>
    <w:p>
      <w:pPr>
        <w:pStyle w:val="ListParagraph"/>
        <w:numPr>
          <w:ilvl w:val="0"/>
          <w:numId w:val="36"/>
        </w:numPr>
        <w:tabs>
          <w:tab w:pos="811" w:val="left" w:leader="none"/>
        </w:tabs>
        <w:spacing w:line="240" w:lineRule="auto" w:before="0" w:after="0"/>
        <w:ind w:left="810" w:right="0" w:hanging="196"/>
        <w:jc w:val="left"/>
        <w:rPr>
          <w:sz w:val="22"/>
        </w:rPr>
      </w:pPr>
      <w:r>
        <w:rPr>
          <w:b/>
          <w:color w:val="231F20"/>
          <w:sz w:val="22"/>
        </w:rPr>
        <w:t>Querétaro</w:t>
      </w:r>
      <w:r>
        <w:rPr>
          <w:b/>
          <w:color w:val="231F20"/>
          <w:spacing w:val="-16"/>
          <w:sz w:val="22"/>
        </w:rPr>
        <w:t> </w:t>
      </w:r>
      <w:r>
        <w:rPr>
          <w:color w:val="231F20"/>
          <w:sz w:val="22"/>
        </w:rPr>
        <w:t>pasa</w:t>
      </w:r>
      <w:r>
        <w:rPr>
          <w:color w:val="231F20"/>
          <w:spacing w:val="-16"/>
          <w:sz w:val="22"/>
        </w:rPr>
        <w:t> </w:t>
      </w:r>
      <w:r>
        <w:rPr>
          <w:color w:val="231F20"/>
          <w:sz w:val="22"/>
        </w:rPr>
        <w:t>de</w:t>
      </w:r>
      <w:r>
        <w:rPr>
          <w:color w:val="231F20"/>
          <w:spacing w:val="-16"/>
          <w:sz w:val="22"/>
        </w:rPr>
        <w:t> </w:t>
      </w:r>
      <w:r>
        <w:rPr>
          <w:b/>
          <w:color w:val="231F20"/>
          <w:spacing w:val="2"/>
          <w:sz w:val="22"/>
        </w:rPr>
        <w:t>$20,</w:t>
      </w:r>
      <w:r>
        <w:rPr>
          <w:b/>
          <w:color w:val="231F20"/>
          <w:spacing w:val="-16"/>
          <w:sz w:val="22"/>
        </w:rPr>
        <w:t> </w:t>
      </w:r>
      <w:r>
        <w:rPr>
          <w:b/>
          <w:color w:val="231F20"/>
          <w:spacing w:val="2"/>
          <w:sz w:val="22"/>
        </w:rPr>
        <w:t>409,</w:t>
      </w:r>
      <w:r>
        <w:rPr>
          <w:b/>
          <w:color w:val="231F20"/>
          <w:spacing w:val="-16"/>
          <w:sz w:val="22"/>
        </w:rPr>
        <w:t> </w:t>
      </w:r>
      <w:r>
        <w:rPr>
          <w:b/>
          <w:color w:val="231F20"/>
          <w:sz w:val="22"/>
        </w:rPr>
        <w:t>000</w:t>
      </w:r>
      <w:r>
        <w:rPr>
          <w:b/>
          <w:color w:val="231F20"/>
          <w:spacing w:val="-16"/>
          <w:sz w:val="22"/>
        </w:rPr>
        <w:t> </w:t>
      </w:r>
      <w:r>
        <w:rPr>
          <w:color w:val="231F20"/>
          <w:sz w:val="22"/>
        </w:rPr>
        <w:t>a</w:t>
      </w:r>
      <w:r>
        <w:rPr>
          <w:color w:val="231F20"/>
          <w:spacing w:val="-16"/>
          <w:sz w:val="22"/>
        </w:rPr>
        <w:t> </w:t>
      </w:r>
      <w:r>
        <w:rPr>
          <w:b/>
          <w:color w:val="231F20"/>
          <w:spacing w:val="2"/>
          <w:sz w:val="22"/>
        </w:rPr>
        <w:t>$54,</w:t>
      </w:r>
      <w:r>
        <w:rPr>
          <w:b/>
          <w:color w:val="231F20"/>
          <w:spacing w:val="-16"/>
          <w:sz w:val="22"/>
        </w:rPr>
        <w:t> </w:t>
      </w:r>
      <w:r>
        <w:rPr>
          <w:b/>
          <w:color w:val="231F20"/>
          <w:spacing w:val="2"/>
          <w:sz w:val="22"/>
        </w:rPr>
        <w:t>130,</w:t>
      </w:r>
      <w:r>
        <w:rPr>
          <w:b/>
          <w:color w:val="231F20"/>
          <w:spacing w:val="-16"/>
          <w:sz w:val="22"/>
        </w:rPr>
        <w:t> </w:t>
      </w:r>
      <w:r>
        <w:rPr>
          <w:b/>
          <w:color w:val="231F20"/>
          <w:sz w:val="22"/>
        </w:rPr>
        <w:t>189</w:t>
      </w:r>
      <w:r>
        <w:rPr>
          <w:b/>
          <w:color w:val="231F20"/>
          <w:spacing w:val="-16"/>
          <w:sz w:val="22"/>
        </w:rPr>
        <w:t> </w:t>
      </w:r>
      <w:r>
        <w:rPr>
          <w:color w:val="231F20"/>
          <w:spacing w:val="2"/>
          <w:sz w:val="22"/>
        </w:rPr>
        <w:t>(gasto</w:t>
      </w:r>
      <w:r>
        <w:rPr>
          <w:color w:val="231F20"/>
          <w:spacing w:val="-16"/>
          <w:sz w:val="22"/>
        </w:rPr>
        <w:t> </w:t>
      </w:r>
      <w:r>
        <w:rPr>
          <w:color w:val="231F20"/>
          <w:spacing w:val="3"/>
          <w:sz w:val="22"/>
        </w:rPr>
        <w:t>se</w:t>
      </w:r>
    </w:p>
    <w:p>
      <w:pPr>
        <w:spacing w:before="27"/>
        <w:ind w:left="614" w:right="741" w:firstLine="0"/>
        <w:jc w:val="left"/>
        <w:rPr>
          <w:sz w:val="22"/>
        </w:rPr>
      </w:pPr>
      <w:r>
        <w:rPr>
          <w:color w:val="231F20"/>
          <w:w w:val="95"/>
          <w:sz w:val="22"/>
        </w:rPr>
        <w:t>incrementa </w:t>
      </w:r>
      <w:r>
        <w:rPr>
          <w:b/>
          <w:color w:val="231F20"/>
          <w:w w:val="95"/>
          <w:sz w:val="22"/>
        </w:rPr>
        <w:t>165%</w:t>
      </w:r>
      <w:r>
        <w:rPr>
          <w:color w:val="231F20"/>
          <w:w w:val="95"/>
          <w:sz w:val="22"/>
        </w:rPr>
        <w:t>).</w:t>
      </w:r>
    </w:p>
    <w:p>
      <w:pPr>
        <w:pStyle w:val="BodyText"/>
        <w:spacing w:before="8"/>
        <w:rPr>
          <w:sz w:val="26"/>
        </w:rPr>
      </w:pPr>
    </w:p>
    <w:p>
      <w:pPr>
        <w:pStyle w:val="BodyText"/>
        <w:spacing w:line="266" w:lineRule="auto"/>
        <w:ind w:left="217" w:right="117" w:firstLine="396"/>
        <w:jc w:val="both"/>
      </w:pPr>
      <w:r>
        <w:rPr>
          <w:color w:val="231F20"/>
        </w:rPr>
        <w:t>Por</w:t>
      </w:r>
      <w:r>
        <w:rPr>
          <w:color w:val="231F20"/>
          <w:spacing w:val="-39"/>
        </w:rPr>
        <w:t> </w:t>
      </w:r>
      <w:r>
        <w:rPr>
          <w:color w:val="231F20"/>
        </w:rPr>
        <w:t>tanto,</w:t>
      </w:r>
      <w:r>
        <w:rPr>
          <w:color w:val="231F20"/>
          <w:spacing w:val="-39"/>
        </w:rPr>
        <w:t> </w:t>
      </w:r>
      <w:r>
        <w:rPr>
          <w:color w:val="231F20"/>
        </w:rPr>
        <w:t>estos</w:t>
      </w:r>
      <w:r>
        <w:rPr>
          <w:color w:val="231F20"/>
          <w:spacing w:val="-39"/>
        </w:rPr>
        <w:t> </w:t>
      </w:r>
      <w:r>
        <w:rPr>
          <w:color w:val="231F20"/>
        </w:rPr>
        <w:t>4</w:t>
      </w:r>
      <w:r>
        <w:rPr>
          <w:color w:val="231F20"/>
          <w:spacing w:val="-39"/>
        </w:rPr>
        <w:t> </w:t>
      </w:r>
      <w:r>
        <w:rPr>
          <w:color w:val="231F20"/>
        </w:rPr>
        <w:t>municipios</w:t>
      </w:r>
      <w:r>
        <w:rPr>
          <w:color w:val="231F20"/>
          <w:spacing w:val="-39"/>
        </w:rPr>
        <w:t> </w:t>
      </w:r>
      <w:r>
        <w:rPr>
          <w:color w:val="231F20"/>
        </w:rPr>
        <w:t>gastaron</w:t>
      </w:r>
      <w:r>
        <w:rPr>
          <w:color w:val="231F20"/>
          <w:spacing w:val="-39"/>
        </w:rPr>
        <w:t> </w:t>
      </w:r>
      <w:r>
        <w:rPr>
          <w:color w:val="231F20"/>
        </w:rPr>
        <w:t>mucho</w:t>
      </w:r>
      <w:r>
        <w:rPr>
          <w:color w:val="231F20"/>
          <w:spacing w:val="-39"/>
        </w:rPr>
        <w:t> </w:t>
      </w:r>
      <w:r>
        <w:rPr>
          <w:color w:val="231F20"/>
        </w:rPr>
        <w:t>más</w:t>
      </w:r>
      <w:r>
        <w:rPr>
          <w:color w:val="231F20"/>
          <w:spacing w:val="-39"/>
        </w:rPr>
        <w:t> </w:t>
      </w:r>
      <w:r>
        <w:rPr>
          <w:color w:val="231F20"/>
        </w:rPr>
        <w:t>en</w:t>
      </w:r>
      <w:r>
        <w:rPr>
          <w:color w:val="231F20"/>
          <w:spacing w:val="-39"/>
        </w:rPr>
        <w:t> </w:t>
      </w:r>
      <w:r>
        <w:rPr>
          <w:color w:val="231F20"/>
        </w:rPr>
        <w:t>publicidad </w:t>
      </w:r>
      <w:r>
        <w:rPr>
          <w:color w:val="231F20"/>
          <w:spacing w:val="2"/>
        </w:rPr>
        <w:t>oficial</w:t>
      </w:r>
      <w:r>
        <w:rPr>
          <w:color w:val="231F20"/>
          <w:spacing w:val="-24"/>
        </w:rPr>
        <w:t> </w:t>
      </w:r>
      <w:r>
        <w:rPr>
          <w:color w:val="231F20"/>
        </w:rPr>
        <w:t>de</w:t>
      </w:r>
      <w:r>
        <w:rPr>
          <w:color w:val="231F20"/>
          <w:spacing w:val="-24"/>
        </w:rPr>
        <w:t> </w:t>
      </w:r>
      <w:r>
        <w:rPr>
          <w:color w:val="231F20"/>
        </w:rPr>
        <w:t>lo</w:t>
      </w:r>
      <w:r>
        <w:rPr>
          <w:color w:val="231F20"/>
          <w:spacing w:val="-24"/>
        </w:rPr>
        <w:t> </w:t>
      </w:r>
      <w:r>
        <w:rPr>
          <w:color w:val="231F20"/>
          <w:spacing w:val="2"/>
        </w:rPr>
        <w:t>inicialmente</w:t>
      </w:r>
      <w:r>
        <w:rPr>
          <w:color w:val="231F20"/>
          <w:spacing w:val="-24"/>
        </w:rPr>
        <w:t> </w:t>
      </w:r>
      <w:r>
        <w:rPr>
          <w:color w:val="231F20"/>
          <w:spacing w:val="2"/>
        </w:rPr>
        <w:t>estipulado</w:t>
      </w:r>
      <w:r>
        <w:rPr>
          <w:color w:val="231F20"/>
          <w:spacing w:val="-24"/>
        </w:rPr>
        <w:t> </w:t>
      </w:r>
      <w:r>
        <w:rPr>
          <w:color w:val="231F20"/>
        </w:rPr>
        <w:t>en</w:t>
      </w:r>
      <w:r>
        <w:rPr>
          <w:color w:val="231F20"/>
          <w:spacing w:val="-24"/>
        </w:rPr>
        <w:t> </w:t>
      </w:r>
      <w:r>
        <w:rPr>
          <w:color w:val="231F20"/>
        </w:rPr>
        <w:t>su</w:t>
      </w:r>
      <w:r>
        <w:rPr>
          <w:color w:val="231F20"/>
          <w:spacing w:val="-24"/>
        </w:rPr>
        <w:t> </w:t>
      </w:r>
      <w:r>
        <w:rPr>
          <w:color w:val="231F20"/>
          <w:spacing w:val="2"/>
        </w:rPr>
        <w:t>presupuesto</w:t>
      </w:r>
      <w:r>
        <w:rPr>
          <w:color w:val="231F20"/>
          <w:spacing w:val="-24"/>
        </w:rPr>
        <w:t> </w:t>
      </w:r>
      <w:r>
        <w:rPr>
          <w:color w:val="231F20"/>
        </w:rPr>
        <w:t>de</w:t>
      </w:r>
      <w:r>
        <w:rPr>
          <w:color w:val="231F20"/>
          <w:spacing w:val="-24"/>
        </w:rPr>
        <w:t> </w:t>
      </w:r>
      <w:r>
        <w:rPr>
          <w:color w:val="231F20"/>
        </w:rPr>
        <w:t>egresos. Además</w:t>
      </w:r>
      <w:r>
        <w:rPr>
          <w:color w:val="231F20"/>
          <w:spacing w:val="-26"/>
        </w:rPr>
        <w:t> </w:t>
      </w:r>
      <w:r>
        <w:rPr>
          <w:color w:val="231F20"/>
        </w:rPr>
        <w:t>de</w:t>
      </w:r>
      <w:r>
        <w:rPr>
          <w:color w:val="231F20"/>
          <w:spacing w:val="-26"/>
        </w:rPr>
        <w:t> </w:t>
      </w:r>
      <w:r>
        <w:rPr>
          <w:color w:val="231F20"/>
        </w:rPr>
        <w:t>las</w:t>
      </w:r>
      <w:r>
        <w:rPr>
          <w:color w:val="231F20"/>
          <w:spacing w:val="-26"/>
        </w:rPr>
        <w:t> </w:t>
      </w:r>
      <w:r>
        <w:rPr>
          <w:color w:val="231F20"/>
        </w:rPr>
        <w:t>cantidades</w:t>
      </w:r>
      <w:r>
        <w:rPr>
          <w:color w:val="231F20"/>
          <w:spacing w:val="-26"/>
        </w:rPr>
        <w:t> </w:t>
      </w:r>
      <w:r>
        <w:rPr>
          <w:color w:val="231F20"/>
        </w:rPr>
        <w:t>de</w:t>
      </w:r>
      <w:r>
        <w:rPr>
          <w:color w:val="231F20"/>
          <w:spacing w:val="-26"/>
        </w:rPr>
        <w:t> </w:t>
      </w:r>
      <w:r>
        <w:rPr>
          <w:color w:val="231F20"/>
        </w:rPr>
        <w:t>gasto,</w:t>
      </w:r>
      <w:r>
        <w:rPr>
          <w:color w:val="231F20"/>
          <w:spacing w:val="-26"/>
        </w:rPr>
        <w:t> </w:t>
      </w:r>
      <w:r>
        <w:rPr>
          <w:color w:val="231F20"/>
        </w:rPr>
        <w:t>lo</w:t>
      </w:r>
      <w:r>
        <w:rPr>
          <w:color w:val="231F20"/>
          <w:spacing w:val="-26"/>
        </w:rPr>
        <w:t> </w:t>
      </w:r>
      <w:r>
        <w:rPr>
          <w:color w:val="231F20"/>
        </w:rPr>
        <w:t>importante</w:t>
      </w:r>
      <w:r>
        <w:rPr>
          <w:color w:val="231F20"/>
          <w:spacing w:val="-26"/>
        </w:rPr>
        <w:t> </w:t>
      </w:r>
      <w:r>
        <w:rPr>
          <w:color w:val="231F20"/>
        </w:rPr>
        <w:t>es</w:t>
      </w:r>
      <w:r>
        <w:rPr>
          <w:color w:val="231F20"/>
          <w:spacing w:val="-26"/>
        </w:rPr>
        <w:t> </w:t>
      </w:r>
      <w:r>
        <w:rPr>
          <w:color w:val="231F20"/>
        </w:rPr>
        <w:t>observar</w:t>
      </w:r>
      <w:r>
        <w:rPr>
          <w:color w:val="231F20"/>
          <w:spacing w:val="-26"/>
        </w:rPr>
        <w:t> </w:t>
      </w:r>
      <w:r>
        <w:rPr>
          <w:color w:val="231F20"/>
        </w:rPr>
        <w:t>el</w:t>
      </w:r>
      <w:r>
        <w:rPr>
          <w:color w:val="231F20"/>
          <w:spacing w:val="-26"/>
        </w:rPr>
        <w:t> </w:t>
      </w:r>
      <w:r>
        <w:rPr>
          <w:color w:val="231F20"/>
        </w:rPr>
        <w:t>in- cremento</w:t>
      </w:r>
      <w:r>
        <w:rPr>
          <w:color w:val="231F20"/>
          <w:spacing w:val="-42"/>
        </w:rPr>
        <w:t> </w:t>
      </w:r>
      <w:r>
        <w:rPr>
          <w:color w:val="231F20"/>
        </w:rPr>
        <w:t>porcentual</w:t>
      </w:r>
      <w:r>
        <w:rPr>
          <w:color w:val="231F20"/>
          <w:spacing w:val="-42"/>
        </w:rPr>
        <w:t> </w:t>
      </w:r>
      <w:r>
        <w:rPr>
          <w:color w:val="231F20"/>
        </w:rPr>
        <w:t>para</w:t>
      </w:r>
      <w:r>
        <w:rPr>
          <w:color w:val="231F20"/>
          <w:spacing w:val="-42"/>
        </w:rPr>
        <w:t> </w:t>
      </w:r>
      <w:r>
        <w:rPr>
          <w:color w:val="231F20"/>
        </w:rPr>
        <w:t>afirmar</w:t>
      </w:r>
      <w:r>
        <w:rPr>
          <w:color w:val="231F20"/>
          <w:spacing w:val="-42"/>
        </w:rPr>
        <w:t> </w:t>
      </w:r>
      <w:r>
        <w:rPr>
          <w:color w:val="231F20"/>
        </w:rPr>
        <w:t>que</w:t>
      </w:r>
      <w:r>
        <w:rPr>
          <w:color w:val="231F20"/>
          <w:spacing w:val="-42"/>
        </w:rPr>
        <w:t> </w:t>
      </w:r>
      <w:r>
        <w:rPr>
          <w:color w:val="231F20"/>
        </w:rPr>
        <w:t>su</w:t>
      </w:r>
      <w:r>
        <w:rPr>
          <w:color w:val="231F20"/>
          <w:spacing w:val="-42"/>
        </w:rPr>
        <w:t> </w:t>
      </w:r>
      <w:r>
        <w:rPr>
          <w:color w:val="231F20"/>
        </w:rPr>
        <w:t>gasto</w:t>
      </w:r>
      <w:r>
        <w:rPr>
          <w:color w:val="231F20"/>
          <w:spacing w:val="-42"/>
        </w:rPr>
        <w:t> </w:t>
      </w:r>
      <w:r>
        <w:rPr>
          <w:color w:val="231F20"/>
        </w:rPr>
        <w:t>se</w:t>
      </w:r>
      <w:r>
        <w:rPr>
          <w:color w:val="231F20"/>
          <w:spacing w:val="-42"/>
        </w:rPr>
        <w:t> </w:t>
      </w:r>
      <w:r>
        <w:rPr>
          <w:color w:val="231F20"/>
        </w:rPr>
        <w:t>disparó</w:t>
      </w:r>
      <w:r>
        <w:rPr>
          <w:color w:val="231F20"/>
          <w:spacing w:val="-42"/>
        </w:rPr>
        <w:t> </w:t>
      </w:r>
      <w:r>
        <w:rPr>
          <w:color w:val="231F20"/>
        </w:rPr>
        <w:t>de</w:t>
      </w:r>
      <w:r>
        <w:rPr>
          <w:color w:val="231F20"/>
          <w:spacing w:val="-42"/>
        </w:rPr>
        <w:t> </w:t>
      </w:r>
      <w:r>
        <w:rPr>
          <w:color w:val="231F20"/>
        </w:rPr>
        <w:t>manera </w:t>
      </w:r>
      <w:r>
        <w:rPr>
          <w:color w:val="231F20"/>
          <w:w w:val="95"/>
        </w:rPr>
        <w:t>muy</w:t>
      </w:r>
      <w:r>
        <w:rPr>
          <w:color w:val="231F20"/>
          <w:spacing w:val="-13"/>
          <w:w w:val="95"/>
        </w:rPr>
        <w:t> </w:t>
      </w:r>
      <w:r>
        <w:rPr>
          <w:color w:val="231F20"/>
          <w:w w:val="95"/>
        </w:rPr>
        <w:t>considerable.</w:t>
      </w:r>
    </w:p>
    <w:p>
      <w:pPr>
        <w:pStyle w:val="BodyText"/>
        <w:spacing w:line="266" w:lineRule="auto"/>
        <w:ind w:left="217" w:right="118" w:firstLine="396"/>
        <w:jc w:val="both"/>
      </w:pPr>
      <w:r>
        <w:rPr>
          <w:color w:val="231F20"/>
        </w:rPr>
        <w:t>En</w:t>
      </w:r>
      <w:r>
        <w:rPr>
          <w:color w:val="231F20"/>
          <w:spacing w:val="-19"/>
        </w:rPr>
        <w:t> </w:t>
      </w:r>
      <w:r>
        <w:rPr>
          <w:color w:val="231F20"/>
        </w:rPr>
        <w:t>el</w:t>
      </w:r>
      <w:r>
        <w:rPr>
          <w:color w:val="231F20"/>
          <w:spacing w:val="-19"/>
        </w:rPr>
        <w:t> </w:t>
      </w:r>
      <w:r>
        <w:rPr>
          <w:color w:val="231F20"/>
        </w:rPr>
        <w:t>caso</w:t>
      </w:r>
      <w:r>
        <w:rPr>
          <w:color w:val="231F20"/>
          <w:spacing w:val="-19"/>
        </w:rPr>
        <w:t> </w:t>
      </w:r>
      <w:r>
        <w:rPr>
          <w:color w:val="231F20"/>
        </w:rPr>
        <w:t>del</w:t>
      </w:r>
      <w:r>
        <w:rPr>
          <w:color w:val="231F20"/>
          <w:spacing w:val="-19"/>
        </w:rPr>
        <w:t> </w:t>
      </w:r>
      <w:r>
        <w:rPr>
          <w:color w:val="231F20"/>
        </w:rPr>
        <w:t>municipio</w:t>
      </w:r>
      <w:r>
        <w:rPr>
          <w:color w:val="231F20"/>
          <w:spacing w:val="-19"/>
        </w:rPr>
        <w:t> </w:t>
      </w:r>
      <w:r>
        <w:rPr>
          <w:color w:val="231F20"/>
        </w:rPr>
        <w:t>de</w:t>
      </w:r>
      <w:r>
        <w:rPr>
          <w:color w:val="231F20"/>
          <w:spacing w:val="-19"/>
        </w:rPr>
        <w:t> </w:t>
      </w:r>
      <w:r>
        <w:rPr>
          <w:color w:val="231F20"/>
        </w:rPr>
        <w:t>Querétaro,</w:t>
      </w:r>
      <w:r>
        <w:rPr>
          <w:color w:val="231F20"/>
          <w:spacing w:val="-19"/>
        </w:rPr>
        <w:t> </w:t>
      </w:r>
      <w:r>
        <w:rPr>
          <w:color w:val="231F20"/>
        </w:rPr>
        <w:t>el</w:t>
      </w:r>
      <w:r>
        <w:rPr>
          <w:color w:val="231F20"/>
          <w:spacing w:val="-19"/>
        </w:rPr>
        <w:t> </w:t>
      </w:r>
      <w:r>
        <w:rPr>
          <w:color w:val="231F20"/>
        </w:rPr>
        <w:t>incremento</w:t>
      </w:r>
      <w:r>
        <w:rPr>
          <w:color w:val="231F20"/>
          <w:spacing w:val="-19"/>
        </w:rPr>
        <w:t> </w:t>
      </w:r>
      <w:r>
        <w:rPr>
          <w:color w:val="231F20"/>
        </w:rPr>
        <w:t>del</w:t>
      </w:r>
      <w:r>
        <w:rPr>
          <w:color w:val="231F20"/>
          <w:spacing w:val="-19"/>
        </w:rPr>
        <w:t> </w:t>
      </w:r>
      <w:r>
        <w:rPr>
          <w:color w:val="231F20"/>
        </w:rPr>
        <w:t>gasto en</w:t>
      </w:r>
      <w:r>
        <w:rPr>
          <w:color w:val="231F20"/>
          <w:spacing w:val="-34"/>
        </w:rPr>
        <w:t> </w:t>
      </w:r>
      <w:r>
        <w:rPr>
          <w:color w:val="231F20"/>
        </w:rPr>
        <w:t>publicidad</w:t>
      </w:r>
      <w:r>
        <w:rPr>
          <w:color w:val="231F20"/>
          <w:spacing w:val="-34"/>
        </w:rPr>
        <w:t> </w:t>
      </w:r>
      <w:r>
        <w:rPr>
          <w:color w:val="231F20"/>
        </w:rPr>
        <w:t>oficial</w:t>
      </w:r>
      <w:r>
        <w:rPr>
          <w:color w:val="231F20"/>
          <w:spacing w:val="-34"/>
        </w:rPr>
        <w:t> </w:t>
      </w:r>
      <w:r>
        <w:rPr>
          <w:color w:val="231F20"/>
        </w:rPr>
        <w:t>llama</w:t>
      </w:r>
      <w:r>
        <w:rPr>
          <w:color w:val="231F20"/>
          <w:spacing w:val="-34"/>
        </w:rPr>
        <w:t> </w:t>
      </w:r>
      <w:r>
        <w:rPr>
          <w:color w:val="231F20"/>
        </w:rPr>
        <w:t>la</w:t>
      </w:r>
      <w:r>
        <w:rPr>
          <w:color w:val="231F20"/>
          <w:spacing w:val="-34"/>
        </w:rPr>
        <w:t> </w:t>
      </w:r>
      <w:r>
        <w:rPr>
          <w:color w:val="231F20"/>
        </w:rPr>
        <w:t>atención</w:t>
      </w:r>
      <w:r>
        <w:rPr>
          <w:color w:val="231F20"/>
          <w:spacing w:val="-34"/>
        </w:rPr>
        <w:t> </w:t>
      </w:r>
      <w:r>
        <w:rPr>
          <w:color w:val="231F20"/>
        </w:rPr>
        <w:t>tanto</w:t>
      </w:r>
      <w:r>
        <w:rPr>
          <w:color w:val="231F20"/>
          <w:spacing w:val="-34"/>
        </w:rPr>
        <w:t> </w:t>
      </w:r>
      <w:r>
        <w:rPr>
          <w:color w:val="231F20"/>
        </w:rPr>
        <w:t>en</w:t>
      </w:r>
      <w:r>
        <w:rPr>
          <w:color w:val="231F20"/>
          <w:spacing w:val="-34"/>
        </w:rPr>
        <w:t> </w:t>
      </w:r>
      <w:r>
        <w:rPr>
          <w:color w:val="231F20"/>
        </w:rPr>
        <w:t>cifras</w:t>
      </w:r>
      <w:r>
        <w:rPr>
          <w:color w:val="231F20"/>
          <w:spacing w:val="-34"/>
        </w:rPr>
        <w:t> </w:t>
      </w:r>
      <w:r>
        <w:rPr>
          <w:color w:val="231F20"/>
        </w:rPr>
        <w:t>absolutas</w:t>
      </w:r>
      <w:r>
        <w:rPr>
          <w:color w:val="231F20"/>
          <w:spacing w:val="-34"/>
        </w:rPr>
        <w:t> </w:t>
      </w:r>
      <w:r>
        <w:rPr>
          <w:color w:val="231F20"/>
        </w:rPr>
        <w:t>como porcentuales</w:t>
      </w:r>
      <w:r>
        <w:rPr>
          <w:color w:val="231F20"/>
          <w:spacing w:val="-29"/>
        </w:rPr>
        <w:t> </w:t>
      </w:r>
      <w:r>
        <w:rPr>
          <w:color w:val="231F20"/>
        </w:rPr>
        <w:t>por</w:t>
      </w:r>
      <w:r>
        <w:rPr>
          <w:color w:val="231F20"/>
          <w:spacing w:val="-29"/>
        </w:rPr>
        <w:t> </w:t>
      </w:r>
      <w:r>
        <w:rPr>
          <w:color w:val="231F20"/>
        </w:rPr>
        <w:t>la</w:t>
      </w:r>
      <w:r>
        <w:rPr>
          <w:color w:val="231F20"/>
          <w:spacing w:val="-29"/>
        </w:rPr>
        <w:t> </w:t>
      </w:r>
      <w:r>
        <w:rPr>
          <w:color w:val="231F20"/>
        </w:rPr>
        <w:t>magnitud</w:t>
      </w:r>
      <w:r>
        <w:rPr>
          <w:color w:val="231F20"/>
          <w:spacing w:val="-29"/>
        </w:rPr>
        <w:t> </w:t>
      </w:r>
      <w:r>
        <w:rPr>
          <w:color w:val="231F20"/>
        </w:rPr>
        <w:t>del</w:t>
      </w:r>
      <w:r>
        <w:rPr>
          <w:color w:val="231F20"/>
          <w:spacing w:val="-29"/>
        </w:rPr>
        <w:t> </w:t>
      </w:r>
      <w:r>
        <w:rPr>
          <w:color w:val="231F20"/>
        </w:rPr>
        <w:t>mismo:</w:t>
      </w:r>
      <w:r>
        <w:rPr>
          <w:color w:val="231F20"/>
          <w:spacing w:val="-29"/>
        </w:rPr>
        <w:t> </w:t>
      </w:r>
      <w:r>
        <w:rPr>
          <w:color w:val="231F20"/>
        </w:rPr>
        <w:t>son</w:t>
      </w:r>
      <w:r>
        <w:rPr>
          <w:color w:val="231F20"/>
          <w:spacing w:val="-29"/>
        </w:rPr>
        <w:t> </w:t>
      </w:r>
      <w:r>
        <w:rPr>
          <w:color w:val="231F20"/>
        </w:rPr>
        <w:t>más</w:t>
      </w:r>
      <w:r>
        <w:rPr>
          <w:color w:val="231F20"/>
          <w:spacing w:val="-29"/>
        </w:rPr>
        <w:t> </w:t>
      </w:r>
      <w:r>
        <w:rPr>
          <w:color w:val="231F20"/>
        </w:rPr>
        <w:t>de</w:t>
      </w:r>
      <w:r>
        <w:rPr>
          <w:color w:val="231F20"/>
          <w:spacing w:val="-29"/>
        </w:rPr>
        <w:t> </w:t>
      </w:r>
      <w:r>
        <w:rPr>
          <w:color w:val="231F20"/>
        </w:rPr>
        <w:t>33</w:t>
      </w:r>
      <w:r>
        <w:rPr>
          <w:color w:val="231F20"/>
          <w:spacing w:val="-29"/>
        </w:rPr>
        <w:t> </w:t>
      </w:r>
      <w:r>
        <w:rPr>
          <w:color w:val="231F20"/>
        </w:rPr>
        <w:t>millones</w:t>
      </w:r>
      <w:r>
        <w:rPr>
          <w:color w:val="231F20"/>
          <w:spacing w:val="-29"/>
        </w:rPr>
        <w:t> </w:t>
      </w:r>
      <w:r>
        <w:rPr>
          <w:color w:val="231F20"/>
        </w:rPr>
        <w:t>de </w:t>
      </w:r>
      <w:r>
        <w:rPr>
          <w:color w:val="231F20"/>
          <w:w w:val="95"/>
        </w:rPr>
        <w:t>pesos</w:t>
      </w:r>
      <w:r>
        <w:rPr>
          <w:color w:val="231F20"/>
          <w:spacing w:val="-13"/>
          <w:w w:val="95"/>
        </w:rPr>
        <w:t> </w:t>
      </w:r>
      <w:r>
        <w:rPr>
          <w:color w:val="231F20"/>
          <w:w w:val="95"/>
        </w:rPr>
        <w:t>ejercidos</w:t>
      </w:r>
      <w:r>
        <w:rPr>
          <w:color w:val="231F20"/>
          <w:spacing w:val="-13"/>
          <w:w w:val="95"/>
        </w:rPr>
        <w:t> </w:t>
      </w:r>
      <w:r>
        <w:rPr>
          <w:color w:val="231F20"/>
          <w:w w:val="95"/>
        </w:rPr>
        <w:t>adicionales</w:t>
      </w:r>
      <w:r>
        <w:rPr>
          <w:color w:val="231F20"/>
          <w:spacing w:val="-13"/>
          <w:w w:val="95"/>
        </w:rPr>
        <w:t> </w:t>
      </w:r>
      <w:r>
        <w:rPr>
          <w:color w:val="231F20"/>
          <w:w w:val="95"/>
        </w:rPr>
        <w:t>a</w:t>
      </w:r>
      <w:r>
        <w:rPr>
          <w:color w:val="231F20"/>
          <w:spacing w:val="-13"/>
          <w:w w:val="95"/>
        </w:rPr>
        <w:t> </w:t>
      </w:r>
      <w:r>
        <w:rPr>
          <w:color w:val="231F20"/>
          <w:w w:val="95"/>
        </w:rPr>
        <w:t>lo</w:t>
      </w:r>
      <w:r>
        <w:rPr>
          <w:color w:val="231F20"/>
          <w:spacing w:val="-13"/>
          <w:w w:val="95"/>
        </w:rPr>
        <w:t> </w:t>
      </w:r>
      <w:r>
        <w:rPr>
          <w:color w:val="231F20"/>
          <w:w w:val="95"/>
        </w:rPr>
        <w:t>originalmente</w:t>
      </w:r>
      <w:r>
        <w:rPr>
          <w:color w:val="231F20"/>
          <w:spacing w:val="-13"/>
          <w:w w:val="95"/>
        </w:rPr>
        <w:t> </w:t>
      </w:r>
      <w:r>
        <w:rPr>
          <w:color w:val="231F20"/>
          <w:w w:val="95"/>
        </w:rPr>
        <w:t>programado.</w:t>
      </w:r>
    </w:p>
    <w:p>
      <w:pPr>
        <w:pStyle w:val="BodyText"/>
        <w:spacing w:line="266" w:lineRule="auto"/>
        <w:ind w:left="217" w:right="109" w:firstLine="396"/>
        <w:jc w:val="both"/>
      </w:pPr>
      <w:r>
        <w:rPr>
          <w:color w:val="231F20"/>
        </w:rPr>
        <w:t>Jalpan</w:t>
      </w:r>
      <w:r>
        <w:rPr>
          <w:color w:val="231F20"/>
          <w:spacing w:val="-45"/>
        </w:rPr>
        <w:t> </w:t>
      </w:r>
      <w:r>
        <w:rPr>
          <w:color w:val="231F20"/>
        </w:rPr>
        <w:t>y</w:t>
      </w:r>
      <w:r>
        <w:rPr>
          <w:color w:val="231F20"/>
          <w:spacing w:val="-45"/>
        </w:rPr>
        <w:t> </w:t>
      </w:r>
      <w:r>
        <w:rPr>
          <w:color w:val="231F20"/>
        </w:rPr>
        <w:t>Colón</w:t>
      </w:r>
      <w:r>
        <w:rPr>
          <w:color w:val="231F20"/>
          <w:spacing w:val="-45"/>
        </w:rPr>
        <w:t> </w:t>
      </w:r>
      <w:r>
        <w:rPr>
          <w:color w:val="231F20"/>
        </w:rPr>
        <w:t>manifiestan</w:t>
      </w:r>
      <w:r>
        <w:rPr>
          <w:color w:val="231F20"/>
          <w:spacing w:val="-45"/>
        </w:rPr>
        <w:t> </w:t>
      </w:r>
      <w:r>
        <w:rPr>
          <w:color w:val="231F20"/>
        </w:rPr>
        <w:t>en</w:t>
      </w:r>
      <w:r>
        <w:rPr>
          <w:color w:val="231F20"/>
          <w:spacing w:val="-45"/>
        </w:rPr>
        <w:t> </w:t>
      </w:r>
      <w:r>
        <w:rPr>
          <w:color w:val="231F20"/>
        </w:rPr>
        <w:t>sus</w:t>
      </w:r>
      <w:r>
        <w:rPr>
          <w:color w:val="231F20"/>
          <w:spacing w:val="-45"/>
        </w:rPr>
        <w:t> </w:t>
      </w:r>
      <w:r>
        <w:rPr>
          <w:color w:val="231F20"/>
        </w:rPr>
        <w:t>cifras</w:t>
      </w:r>
      <w:r>
        <w:rPr>
          <w:color w:val="231F20"/>
          <w:spacing w:val="-45"/>
        </w:rPr>
        <w:t> </w:t>
      </w:r>
      <w:r>
        <w:rPr>
          <w:color w:val="231F20"/>
        </w:rPr>
        <w:t>un</w:t>
      </w:r>
      <w:r>
        <w:rPr>
          <w:color w:val="231F20"/>
          <w:spacing w:val="-45"/>
        </w:rPr>
        <w:t> </w:t>
      </w:r>
      <w:r>
        <w:rPr>
          <w:color w:val="231F20"/>
        </w:rPr>
        <w:t>aumento</w:t>
      </w:r>
      <w:r>
        <w:rPr>
          <w:color w:val="231F20"/>
          <w:spacing w:val="-45"/>
        </w:rPr>
        <w:t> </w:t>
      </w:r>
      <w:r>
        <w:rPr>
          <w:color w:val="231F20"/>
        </w:rPr>
        <w:t>similar</w:t>
      </w:r>
      <w:r>
        <w:rPr>
          <w:color w:val="231F20"/>
          <w:spacing w:val="-45"/>
        </w:rPr>
        <w:t> </w:t>
      </w:r>
      <w:r>
        <w:rPr>
          <w:color w:val="231F20"/>
        </w:rPr>
        <w:t>tanto en</w:t>
      </w:r>
      <w:r>
        <w:rPr>
          <w:color w:val="231F20"/>
          <w:spacing w:val="-31"/>
        </w:rPr>
        <w:t> </w:t>
      </w:r>
      <w:r>
        <w:rPr>
          <w:color w:val="231F20"/>
        </w:rPr>
        <w:t>cientos</w:t>
      </w:r>
      <w:r>
        <w:rPr>
          <w:color w:val="231F20"/>
          <w:spacing w:val="-31"/>
        </w:rPr>
        <w:t> </w:t>
      </w:r>
      <w:r>
        <w:rPr>
          <w:color w:val="231F20"/>
        </w:rPr>
        <w:t>de</w:t>
      </w:r>
      <w:r>
        <w:rPr>
          <w:color w:val="231F20"/>
          <w:spacing w:val="-31"/>
        </w:rPr>
        <w:t> </w:t>
      </w:r>
      <w:r>
        <w:rPr>
          <w:color w:val="231F20"/>
        </w:rPr>
        <w:t>miles</w:t>
      </w:r>
      <w:r>
        <w:rPr>
          <w:color w:val="231F20"/>
          <w:spacing w:val="-31"/>
        </w:rPr>
        <w:t> </w:t>
      </w:r>
      <w:r>
        <w:rPr>
          <w:color w:val="231F20"/>
        </w:rPr>
        <w:t>de</w:t>
      </w:r>
      <w:r>
        <w:rPr>
          <w:color w:val="231F20"/>
          <w:spacing w:val="-31"/>
        </w:rPr>
        <w:t> </w:t>
      </w:r>
      <w:r>
        <w:rPr>
          <w:color w:val="231F20"/>
        </w:rPr>
        <w:t>pesos</w:t>
      </w:r>
      <w:r>
        <w:rPr>
          <w:color w:val="231F20"/>
          <w:spacing w:val="-31"/>
        </w:rPr>
        <w:t> </w:t>
      </w:r>
      <w:r>
        <w:rPr>
          <w:color w:val="231F20"/>
        </w:rPr>
        <w:t>como</w:t>
      </w:r>
      <w:r>
        <w:rPr>
          <w:color w:val="231F20"/>
          <w:spacing w:val="-31"/>
        </w:rPr>
        <w:t> </w:t>
      </w:r>
      <w:r>
        <w:rPr>
          <w:color w:val="231F20"/>
        </w:rPr>
        <w:t>en</w:t>
      </w:r>
      <w:r>
        <w:rPr>
          <w:color w:val="231F20"/>
          <w:spacing w:val="-31"/>
        </w:rPr>
        <w:t> </w:t>
      </w:r>
      <w:r>
        <w:rPr>
          <w:color w:val="231F20"/>
        </w:rPr>
        <w:t>porcentaje.</w:t>
      </w:r>
      <w:r>
        <w:rPr>
          <w:color w:val="231F20"/>
          <w:spacing w:val="-31"/>
        </w:rPr>
        <w:t> </w:t>
      </w:r>
      <w:r>
        <w:rPr>
          <w:color w:val="231F20"/>
        </w:rPr>
        <w:t>Derivado</w:t>
      </w:r>
      <w:r>
        <w:rPr>
          <w:color w:val="231F20"/>
          <w:spacing w:val="-31"/>
        </w:rPr>
        <w:t> </w:t>
      </w:r>
      <w:r>
        <w:rPr>
          <w:color w:val="231F20"/>
        </w:rPr>
        <w:t>de</w:t>
      </w:r>
      <w:r>
        <w:rPr>
          <w:color w:val="231F20"/>
          <w:spacing w:val="-31"/>
        </w:rPr>
        <w:t> </w:t>
      </w:r>
      <w:r>
        <w:rPr>
          <w:color w:val="231F20"/>
        </w:rPr>
        <w:t>esto, </w:t>
      </w:r>
      <w:r>
        <w:rPr>
          <w:color w:val="231F20"/>
          <w:spacing w:val="3"/>
        </w:rPr>
        <w:t>son</w:t>
      </w:r>
      <w:r>
        <w:rPr>
          <w:color w:val="231F20"/>
          <w:spacing w:val="-8"/>
        </w:rPr>
        <w:t> </w:t>
      </w:r>
      <w:r>
        <w:rPr>
          <w:color w:val="231F20"/>
          <w:spacing w:val="2"/>
        </w:rPr>
        <w:t>el</w:t>
      </w:r>
      <w:r>
        <w:rPr>
          <w:color w:val="231F20"/>
          <w:spacing w:val="-8"/>
        </w:rPr>
        <w:t> </w:t>
      </w:r>
      <w:r>
        <w:rPr>
          <w:color w:val="231F20"/>
          <w:spacing w:val="4"/>
        </w:rPr>
        <w:t>segundo</w:t>
      </w:r>
      <w:r>
        <w:rPr>
          <w:color w:val="231F20"/>
          <w:spacing w:val="-8"/>
        </w:rPr>
        <w:t> </w:t>
      </w:r>
      <w:r>
        <w:rPr>
          <w:color w:val="231F20"/>
        </w:rPr>
        <w:t>y</w:t>
      </w:r>
      <w:r>
        <w:rPr>
          <w:color w:val="231F20"/>
          <w:spacing w:val="-8"/>
        </w:rPr>
        <w:t> </w:t>
      </w:r>
      <w:r>
        <w:rPr>
          <w:color w:val="231F20"/>
          <w:spacing w:val="2"/>
        </w:rPr>
        <w:t>tercer</w:t>
      </w:r>
      <w:r>
        <w:rPr>
          <w:color w:val="231F20"/>
          <w:spacing w:val="-8"/>
        </w:rPr>
        <w:t> </w:t>
      </w:r>
      <w:r>
        <w:rPr>
          <w:color w:val="231F20"/>
          <w:spacing w:val="4"/>
        </w:rPr>
        <w:t>municipio</w:t>
      </w:r>
      <w:r>
        <w:rPr>
          <w:color w:val="231F20"/>
          <w:spacing w:val="-8"/>
        </w:rPr>
        <w:t> </w:t>
      </w:r>
      <w:r>
        <w:rPr>
          <w:color w:val="231F20"/>
          <w:spacing w:val="2"/>
        </w:rPr>
        <w:t>de</w:t>
      </w:r>
      <w:r>
        <w:rPr>
          <w:color w:val="231F20"/>
          <w:spacing w:val="-8"/>
        </w:rPr>
        <w:t> </w:t>
      </w:r>
      <w:r>
        <w:rPr>
          <w:color w:val="231F20"/>
          <w:spacing w:val="3"/>
        </w:rPr>
        <w:t>carácter</w:t>
      </w:r>
      <w:r>
        <w:rPr>
          <w:color w:val="231F20"/>
          <w:spacing w:val="-8"/>
        </w:rPr>
        <w:t> </w:t>
      </w:r>
      <w:r>
        <w:rPr>
          <w:color w:val="231F20"/>
          <w:spacing w:val="4"/>
        </w:rPr>
        <w:t>rural</w:t>
      </w:r>
      <w:r>
        <w:rPr>
          <w:color w:val="231F20"/>
          <w:spacing w:val="-8"/>
        </w:rPr>
        <w:t> </w:t>
      </w:r>
      <w:r>
        <w:rPr>
          <w:color w:val="231F20"/>
        </w:rPr>
        <w:t>con</w:t>
      </w:r>
      <w:r>
        <w:rPr>
          <w:color w:val="231F20"/>
          <w:spacing w:val="-8"/>
        </w:rPr>
        <w:t> </w:t>
      </w:r>
      <w:r>
        <w:rPr>
          <w:color w:val="231F20"/>
          <w:spacing w:val="2"/>
        </w:rPr>
        <w:t>el</w:t>
      </w:r>
      <w:r>
        <w:rPr>
          <w:color w:val="231F20"/>
          <w:spacing w:val="-8"/>
        </w:rPr>
        <w:t> </w:t>
      </w:r>
      <w:r>
        <w:rPr>
          <w:color w:val="231F20"/>
          <w:spacing w:val="2"/>
        </w:rPr>
        <w:t>mayor gasto</w:t>
      </w:r>
      <w:r>
        <w:rPr>
          <w:color w:val="231F20"/>
          <w:spacing w:val="-16"/>
        </w:rPr>
        <w:t> </w:t>
      </w:r>
      <w:r>
        <w:rPr>
          <w:color w:val="231F20"/>
        </w:rPr>
        <w:t>en</w:t>
      </w:r>
      <w:r>
        <w:rPr>
          <w:color w:val="231F20"/>
          <w:spacing w:val="-16"/>
        </w:rPr>
        <w:t> </w:t>
      </w:r>
      <w:r>
        <w:rPr>
          <w:color w:val="231F20"/>
          <w:spacing w:val="3"/>
        </w:rPr>
        <w:t>publicidad</w:t>
      </w:r>
      <w:r>
        <w:rPr>
          <w:color w:val="231F20"/>
          <w:spacing w:val="-16"/>
        </w:rPr>
        <w:t> </w:t>
      </w:r>
      <w:r>
        <w:rPr>
          <w:color w:val="231F20"/>
          <w:spacing w:val="3"/>
        </w:rPr>
        <w:t>oficial</w:t>
      </w:r>
      <w:r>
        <w:rPr>
          <w:color w:val="231F20"/>
          <w:spacing w:val="-16"/>
        </w:rPr>
        <w:t> </w:t>
      </w:r>
      <w:r>
        <w:rPr>
          <w:color w:val="231F20"/>
        </w:rPr>
        <w:t>en</w:t>
      </w:r>
      <w:r>
        <w:rPr>
          <w:color w:val="231F20"/>
          <w:spacing w:val="-16"/>
        </w:rPr>
        <w:t> </w:t>
      </w:r>
      <w:r>
        <w:rPr>
          <w:color w:val="231F20"/>
          <w:spacing w:val="3"/>
        </w:rPr>
        <w:t>2011.</w:t>
      </w:r>
      <w:r>
        <w:rPr>
          <w:color w:val="231F20"/>
          <w:spacing w:val="-16"/>
        </w:rPr>
        <w:t> </w:t>
      </w:r>
      <w:r>
        <w:rPr>
          <w:color w:val="231F20"/>
        </w:rPr>
        <w:t>El</w:t>
      </w:r>
      <w:r>
        <w:rPr>
          <w:color w:val="231F20"/>
          <w:spacing w:val="-16"/>
        </w:rPr>
        <w:t> </w:t>
      </w:r>
      <w:r>
        <w:rPr>
          <w:color w:val="231F20"/>
          <w:spacing w:val="3"/>
        </w:rPr>
        <w:t>primer</w:t>
      </w:r>
      <w:r>
        <w:rPr>
          <w:color w:val="231F20"/>
          <w:spacing w:val="-16"/>
        </w:rPr>
        <w:t> </w:t>
      </w:r>
      <w:r>
        <w:rPr>
          <w:color w:val="231F20"/>
          <w:spacing w:val="3"/>
        </w:rPr>
        <w:t>lugar</w:t>
      </w:r>
      <w:r>
        <w:rPr>
          <w:color w:val="231F20"/>
          <w:spacing w:val="-16"/>
        </w:rPr>
        <w:t> </w:t>
      </w:r>
      <w:r>
        <w:rPr>
          <w:color w:val="231F20"/>
        </w:rPr>
        <w:t>le</w:t>
      </w:r>
      <w:r>
        <w:rPr>
          <w:color w:val="231F20"/>
          <w:spacing w:val="-16"/>
        </w:rPr>
        <w:t> </w:t>
      </w:r>
      <w:r>
        <w:rPr>
          <w:color w:val="231F20"/>
          <w:spacing w:val="2"/>
        </w:rPr>
        <w:t>pertenece</w:t>
      </w:r>
      <w:r>
        <w:rPr>
          <w:color w:val="231F20"/>
          <w:spacing w:val="-16"/>
        </w:rPr>
        <w:t> </w:t>
      </w:r>
      <w:r>
        <w:rPr>
          <w:color w:val="231F20"/>
        </w:rPr>
        <w:t>a </w:t>
      </w:r>
      <w:r>
        <w:rPr>
          <w:color w:val="231F20"/>
          <w:w w:val="95"/>
        </w:rPr>
        <w:t>Arroyo</w:t>
      </w:r>
      <w:r>
        <w:rPr>
          <w:color w:val="231F20"/>
          <w:spacing w:val="-12"/>
          <w:w w:val="95"/>
        </w:rPr>
        <w:t> </w:t>
      </w:r>
      <w:r>
        <w:rPr>
          <w:color w:val="231F20"/>
          <w:w w:val="95"/>
        </w:rPr>
        <w:t>Seco.</w:t>
      </w:r>
    </w:p>
    <w:p>
      <w:pPr>
        <w:pStyle w:val="BodyText"/>
        <w:spacing w:line="266" w:lineRule="auto"/>
        <w:ind w:left="217" w:right="118" w:firstLine="396"/>
        <w:jc w:val="both"/>
      </w:pPr>
      <w:r>
        <w:rPr>
          <w:color w:val="231F20"/>
        </w:rPr>
        <w:t>Vale</w:t>
      </w:r>
      <w:r>
        <w:rPr>
          <w:color w:val="231F20"/>
          <w:spacing w:val="-32"/>
        </w:rPr>
        <w:t> </w:t>
      </w:r>
      <w:r>
        <w:rPr>
          <w:color w:val="231F20"/>
        </w:rPr>
        <w:t>la</w:t>
      </w:r>
      <w:r>
        <w:rPr>
          <w:color w:val="231F20"/>
          <w:spacing w:val="-32"/>
        </w:rPr>
        <w:t> </w:t>
      </w:r>
      <w:r>
        <w:rPr>
          <w:color w:val="231F20"/>
        </w:rPr>
        <w:t>pena</w:t>
      </w:r>
      <w:r>
        <w:rPr>
          <w:color w:val="231F20"/>
          <w:spacing w:val="-32"/>
        </w:rPr>
        <w:t> </w:t>
      </w:r>
      <w:r>
        <w:rPr>
          <w:color w:val="231F20"/>
        </w:rPr>
        <w:t>resaltar</w:t>
      </w:r>
      <w:r>
        <w:rPr>
          <w:color w:val="231F20"/>
          <w:spacing w:val="-32"/>
        </w:rPr>
        <w:t> </w:t>
      </w:r>
      <w:r>
        <w:rPr>
          <w:color w:val="231F20"/>
        </w:rPr>
        <w:t>que</w:t>
      </w:r>
      <w:r>
        <w:rPr>
          <w:color w:val="231F20"/>
          <w:spacing w:val="-32"/>
        </w:rPr>
        <w:t> </w:t>
      </w:r>
      <w:r>
        <w:rPr>
          <w:color w:val="231F20"/>
        </w:rPr>
        <w:t>Huimilpan</w:t>
      </w:r>
      <w:r>
        <w:rPr>
          <w:color w:val="231F20"/>
          <w:spacing w:val="-32"/>
        </w:rPr>
        <w:t> </w:t>
      </w:r>
      <w:r>
        <w:rPr>
          <w:color w:val="231F20"/>
        </w:rPr>
        <w:t>fue</w:t>
      </w:r>
      <w:r>
        <w:rPr>
          <w:color w:val="231F20"/>
          <w:spacing w:val="-32"/>
        </w:rPr>
        <w:t> </w:t>
      </w:r>
      <w:r>
        <w:rPr>
          <w:color w:val="231F20"/>
        </w:rPr>
        <w:t>el</w:t>
      </w:r>
      <w:r>
        <w:rPr>
          <w:color w:val="231F20"/>
          <w:spacing w:val="-32"/>
        </w:rPr>
        <w:t> </w:t>
      </w:r>
      <w:r>
        <w:rPr>
          <w:color w:val="231F20"/>
          <w:spacing w:val="-3"/>
        </w:rPr>
        <w:t>tercer</w:t>
      </w:r>
      <w:r>
        <w:rPr>
          <w:color w:val="231F20"/>
          <w:spacing w:val="-32"/>
        </w:rPr>
        <w:t> </w:t>
      </w:r>
      <w:r>
        <w:rPr>
          <w:color w:val="231F20"/>
        </w:rPr>
        <w:t>municipio</w:t>
      </w:r>
      <w:r>
        <w:rPr>
          <w:color w:val="231F20"/>
          <w:spacing w:val="-32"/>
        </w:rPr>
        <w:t> </w:t>
      </w:r>
      <w:r>
        <w:rPr>
          <w:color w:val="231F20"/>
        </w:rPr>
        <w:t>que</w:t>
      </w:r>
      <w:r>
        <w:rPr>
          <w:color w:val="231F20"/>
          <w:spacing w:val="-32"/>
        </w:rPr>
        <w:t> </w:t>
      </w:r>
      <w:r>
        <w:rPr>
          <w:color w:val="231F20"/>
        </w:rPr>
        <w:t>– en</w:t>
      </w:r>
      <w:r>
        <w:rPr>
          <w:color w:val="231F20"/>
          <w:spacing w:val="-30"/>
        </w:rPr>
        <w:t> </w:t>
      </w:r>
      <w:r>
        <w:rPr>
          <w:color w:val="231F20"/>
        </w:rPr>
        <w:t>términos</w:t>
      </w:r>
      <w:r>
        <w:rPr>
          <w:color w:val="231F20"/>
          <w:spacing w:val="-30"/>
        </w:rPr>
        <w:t> </w:t>
      </w:r>
      <w:r>
        <w:rPr>
          <w:color w:val="231F20"/>
        </w:rPr>
        <w:t>relativos</w:t>
      </w:r>
      <w:r>
        <w:rPr>
          <w:color w:val="231F20"/>
          <w:spacing w:val="-30"/>
        </w:rPr>
        <w:t> </w:t>
      </w:r>
      <w:r>
        <w:rPr>
          <w:color w:val="231F20"/>
        </w:rPr>
        <w:t>–</w:t>
      </w:r>
      <w:r>
        <w:rPr>
          <w:color w:val="231F20"/>
          <w:spacing w:val="-30"/>
        </w:rPr>
        <w:t> </w:t>
      </w:r>
      <w:r>
        <w:rPr>
          <w:color w:val="231F20"/>
        </w:rPr>
        <w:t>más</w:t>
      </w:r>
      <w:r>
        <w:rPr>
          <w:color w:val="231F20"/>
          <w:spacing w:val="-30"/>
        </w:rPr>
        <w:t> </w:t>
      </w:r>
      <w:r>
        <w:rPr>
          <w:color w:val="231F20"/>
        </w:rPr>
        <w:t>incremento</w:t>
      </w:r>
      <w:r>
        <w:rPr>
          <w:color w:val="231F20"/>
          <w:spacing w:val="-30"/>
        </w:rPr>
        <w:t> </w:t>
      </w:r>
      <w:r>
        <w:rPr>
          <w:color w:val="231F20"/>
        </w:rPr>
        <w:t>reportó</w:t>
      </w:r>
      <w:r>
        <w:rPr>
          <w:color w:val="231F20"/>
          <w:spacing w:val="-30"/>
        </w:rPr>
        <w:t> </w:t>
      </w:r>
      <w:r>
        <w:rPr>
          <w:color w:val="231F20"/>
        </w:rPr>
        <w:t>en</w:t>
      </w:r>
      <w:r>
        <w:rPr>
          <w:color w:val="231F20"/>
          <w:spacing w:val="-30"/>
        </w:rPr>
        <w:t> </w:t>
      </w:r>
      <w:r>
        <w:rPr>
          <w:color w:val="231F20"/>
        </w:rPr>
        <w:t>su</w:t>
      </w:r>
      <w:r>
        <w:rPr>
          <w:color w:val="231F20"/>
          <w:spacing w:val="-30"/>
        </w:rPr>
        <w:t> </w:t>
      </w:r>
      <w:r>
        <w:rPr>
          <w:color w:val="231F20"/>
        </w:rPr>
        <w:t>relación</w:t>
      </w:r>
      <w:r>
        <w:rPr>
          <w:color w:val="231F20"/>
          <w:spacing w:val="-30"/>
        </w:rPr>
        <w:t> </w:t>
      </w:r>
      <w:r>
        <w:rPr>
          <w:color w:val="231F20"/>
        </w:rPr>
        <w:t>gasto</w:t>
      </w:r>
    </w:p>
    <w:p>
      <w:pPr>
        <w:spacing w:after="0" w:line="266" w:lineRule="auto"/>
        <w:jc w:val="both"/>
        <w:sectPr>
          <w:pgSz w:w="8790" w:h="12480"/>
          <w:pgMar w:header="503" w:footer="609" w:top="700" w:bottom="800" w:left="1200" w:right="900"/>
        </w:sectPr>
      </w:pPr>
    </w:p>
    <w:p>
      <w:pPr>
        <w:pStyle w:val="BodyText"/>
        <w:rPr>
          <w:sz w:val="20"/>
        </w:rPr>
      </w:pPr>
    </w:p>
    <w:p>
      <w:pPr>
        <w:pStyle w:val="BodyText"/>
        <w:spacing w:before="3"/>
        <w:rPr>
          <w:sz w:val="17"/>
        </w:rPr>
      </w:pPr>
    </w:p>
    <w:p>
      <w:pPr>
        <w:pStyle w:val="BodyText"/>
        <w:spacing w:line="266" w:lineRule="auto" w:before="69"/>
        <w:ind w:left="100" w:right="212"/>
        <w:jc w:val="both"/>
      </w:pPr>
      <w:r>
        <w:rPr>
          <w:color w:val="231F20"/>
        </w:rPr>
        <w:t>aprobado-ejercido</w:t>
      </w:r>
      <w:r>
        <w:rPr>
          <w:color w:val="231F20"/>
          <w:spacing w:val="-39"/>
        </w:rPr>
        <w:t> </w:t>
      </w:r>
      <w:r>
        <w:rPr>
          <w:color w:val="231F20"/>
        </w:rPr>
        <w:t>(169%)</w:t>
      </w:r>
      <w:r>
        <w:rPr>
          <w:color w:val="231F20"/>
          <w:spacing w:val="-39"/>
        </w:rPr>
        <w:t> </w:t>
      </w:r>
      <w:r>
        <w:rPr>
          <w:color w:val="231F20"/>
          <w:spacing w:val="-6"/>
        </w:rPr>
        <w:t>y,</w:t>
      </w:r>
      <w:r>
        <w:rPr>
          <w:color w:val="231F20"/>
          <w:spacing w:val="-39"/>
        </w:rPr>
        <w:t> </w:t>
      </w:r>
      <w:r>
        <w:rPr>
          <w:color w:val="231F20"/>
        </w:rPr>
        <w:t>sin</w:t>
      </w:r>
      <w:r>
        <w:rPr>
          <w:color w:val="231F20"/>
          <w:spacing w:val="-39"/>
        </w:rPr>
        <w:t> </w:t>
      </w:r>
      <w:r>
        <w:rPr>
          <w:color w:val="231F20"/>
          <w:spacing w:val="-3"/>
        </w:rPr>
        <w:t>embargo,</w:t>
      </w:r>
      <w:r>
        <w:rPr>
          <w:color w:val="231F20"/>
          <w:spacing w:val="-39"/>
        </w:rPr>
        <w:t> </w:t>
      </w:r>
      <w:r>
        <w:rPr>
          <w:color w:val="231F20"/>
        </w:rPr>
        <w:t>fue</w:t>
      </w:r>
      <w:r>
        <w:rPr>
          <w:color w:val="231F20"/>
          <w:spacing w:val="-39"/>
        </w:rPr>
        <w:t> </w:t>
      </w:r>
      <w:r>
        <w:rPr>
          <w:color w:val="231F20"/>
        </w:rPr>
        <w:t>uno</w:t>
      </w:r>
      <w:r>
        <w:rPr>
          <w:color w:val="231F20"/>
          <w:spacing w:val="-39"/>
        </w:rPr>
        <w:t> </w:t>
      </w:r>
      <w:r>
        <w:rPr>
          <w:color w:val="231F20"/>
        </w:rPr>
        <w:t>de</w:t>
      </w:r>
      <w:r>
        <w:rPr>
          <w:color w:val="231F20"/>
          <w:spacing w:val="-39"/>
        </w:rPr>
        <w:t> </w:t>
      </w:r>
      <w:r>
        <w:rPr>
          <w:color w:val="231F20"/>
        </w:rPr>
        <w:t>los</w:t>
      </w:r>
      <w:r>
        <w:rPr>
          <w:color w:val="231F20"/>
          <w:spacing w:val="-39"/>
        </w:rPr>
        <w:t> </w:t>
      </w:r>
      <w:r>
        <w:rPr>
          <w:color w:val="231F20"/>
        </w:rPr>
        <w:t>tres</w:t>
      </w:r>
      <w:r>
        <w:rPr>
          <w:color w:val="231F20"/>
          <w:spacing w:val="-39"/>
        </w:rPr>
        <w:t> </w:t>
      </w:r>
      <w:r>
        <w:rPr>
          <w:color w:val="231F20"/>
        </w:rPr>
        <w:t>munici- pios</w:t>
      </w:r>
      <w:r>
        <w:rPr>
          <w:color w:val="231F20"/>
          <w:spacing w:val="-46"/>
        </w:rPr>
        <w:t> </w:t>
      </w:r>
      <w:r>
        <w:rPr>
          <w:color w:val="231F20"/>
        </w:rPr>
        <w:t>que</w:t>
      </w:r>
      <w:r>
        <w:rPr>
          <w:color w:val="231F20"/>
          <w:spacing w:val="-46"/>
        </w:rPr>
        <w:t> </w:t>
      </w:r>
      <w:r>
        <w:rPr>
          <w:color w:val="231F20"/>
        </w:rPr>
        <w:t>menos</w:t>
      </w:r>
      <w:r>
        <w:rPr>
          <w:color w:val="231F20"/>
          <w:spacing w:val="-46"/>
        </w:rPr>
        <w:t> </w:t>
      </w:r>
      <w:r>
        <w:rPr>
          <w:color w:val="231F20"/>
        </w:rPr>
        <w:t>cantidad</w:t>
      </w:r>
      <w:r>
        <w:rPr>
          <w:color w:val="231F20"/>
          <w:spacing w:val="-46"/>
        </w:rPr>
        <w:t> </w:t>
      </w:r>
      <w:r>
        <w:rPr>
          <w:color w:val="231F20"/>
        </w:rPr>
        <w:t>total</w:t>
      </w:r>
      <w:r>
        <w:rPr>
          <w:color w:val="231F20"/>
          <w:spacing w:val="-46"/>
        </w:rPr>
        <w:t> </w:t>
      </w:r>
      <w:r>
        <w:rPr>
          <w:color w:val="231F20"/>
        </w:rPr>
        <w:t>de</w:t>
      </w:r>
      <w:r>
        <w:rPr>
          <w:color w:val="231F20"/>
          <w:spacing w:val="-46"/>
        </w:rPr>
        <w:t> </w:t>
      </w:r>
      <w:r>
        <w:rPr>
          <w:color w:val="231F20"/>
        </w:rPr>
        <w:t>dinero</w:t>
      </w:r>
      <w:r>
        <w:rPr>
          <w:color w:val="231F20"/>
          <w:spacing w:val="-46"/>
        </w:rPr>
        <w:t> </w:t>
      </w:r>
      <w:r>
        <w:rPr>
          <w:color w:val="231F20"/>
        </w:rPr>
        <w:t>destinó</w:t>
      </w:r>
      <w:r>
        <w:rPr>
          <w:color w:val="231F20"/>
          <w:spacing w:val="-46"/>
        </w:rPr>
        <w:t> </w:t>
      </w:r>
      <w:r>
        <w:rPr>
          <w:color w:val="231F20"/>
        </w:rPr>
        <w:t>a</w:t>
      </w:r>
      <w:r>
        <w:rPr>
          <w:color w:val="231F20"/>
          <w:spacing w:val="-46"/>
        </w:rPr>
        <w:t> </w:t>
      </w:r>
      <w:r>
        <w:rPr>
          <w:color w:val="231F20"/>
        </w:rPr>
        <w:t>pautas</w:t>
      </w:r>
      <w:r>
        <w:rPr>
          <w:color w:val="231F20"/>
          <w:spacing w:val="-46"/>
        </w:rPr>
        <w:t> </w:t>
      </w:r>
      <w:r>
        <w:rPr>
          <w:color w:val="231F20"/>
        </w:rPr>
        <w:t>publicitarias </w:t>
      </w:r>
      <w:r>
        <w:rPr>
          <w:color w:val="231F20"/>
          <w:w w:val="95"/>
        </w:rPr>
        <w:t>en medios de</w:t>
      </w:r>
      <w:r>
        <w:rPr>
          <w:color w:val="231F20"/>
          <w:spacing w:val="-34"/>
          <w:w w:val="95"/>
        </w:rPr>
        <w:t> </w:t>
      </w:r>
      <w:r>
        <w:rPr>
          <w:color w:val="231F20"/>
          <w:w w:val="95"/>
        </w:rPr>
        <w:t>comunicación.</w:t>
      </w:r>
    </w:p>
    <w:p>
      <w:pPr>
        <w:pStyle w:val="BodyText"/>
        <w:spacing w:line="266" w:lineRule="auto"/>
        <w:ind w:left="100" w:right="218" w:firstLine="396"/>
        <w:jc w:val="both"/>
      </w:pPr>
      <w:r>
        <w:rPr>
          <w:color w:val="231F20"/>
        </w:rPr>
        <w:t>Un</w:t>
      </w:r>
      <w:r>
        <w:rPr>
          <w:color w:val="231F20"/>
          <w:spacing w:val="-37"/>
        </w:rPr>
        <w:t> </w:t>
      </w:r>
      <w:r>
        <w:rPr>
          <w:color w:val="231F20"/>
          <w:spacing w:val="-3"/>
        </w:rPr>
        <w:t>segundo</w:t>
      </w:r>
      <w:r>
        <w:rPr>
          <w:color w:val="231F20"/>
          <w:spacing w:val="-37"/>
        </w:rPr>
        <w:t> </w:t>
      </w:r>
      <w:r>
        <w:rPr>
          <w:color w:val="231F20"/>
          <w:spacing w:val="-3"/>
        </w:rPr>
        <w:t>grupo</w:t>
      </w:r>
      <w:r>
        <w:rPr>
          <w:color w:val="231F20"/>
          <w:spacing w:val="-37"/>
        </w:rPr>
        <w:t> </w:t>
      </w:r>
      <w:r>
        <w:rPr>
          <w:color w:val="231F20"/>
        </w:rPr>
        <w:t>de</w:t>
      </w:r>
      <w:r>
        <w:rPr>
          <w:color w:val="231F20"/>
          <w:spacing w:val="-37"/>
        </w:rPr>
        <w:t> </w:t>
      </w:r>
      <w:r>
        <w:rPr>
          <w:color w:val="231F20"/>
          <w:spacing w:val="-3"/>
        </w:rPr>
        <w:t>municipios</w:t>
      </w:r>
      <w:r>
        <w:rPr>
          <w:color w:val="231F20"/>
          <w:spacing w:val="-37"/>
        </w:rPr>
        <w:t> </w:t>
      </w:r>
      <w:r>
        <w:rPr>
          <w:color w:val="231F20"/>
          <w:spacing w:val="-4"/>
        </w:rPr>
        <w:t>registró</w:t>
      </w:r>
      <w:r>
        <w:rPr>
          <w:color w:val="231F20"/>
          <w:spacing w:val="-37"/>
        </w:rPr>
        <w:t> </w:t>
      </w:r>
      <w:r>
        <w:rPr>
          <w:color w:val="231F20"/>
        </w:rPr>
        <w:t>un</w:t>
      </w:r>
      <w:r>
        <w:rPr>
          <w:color w:val="231F20"/>
          <w:spacing w:val="-37"/>
        </w:rPr>
        <w:t> </w:t>
      </w:r>
      <w:r>
        <w:rPr>
          <w:color w:val="231F20"/>
          <w:spacing w:val="-4"/>
        </w:rPr>
        <w:t>aumento</w:t>
      </w:r>
      <w:r>
        <w:rPr>
          <w:color w:val="231F20"/>
          <w:spacing w:val="-37"/>
        </w:rPr>
        <w:t> </w:t>
      </w:r>
      <w:r>
        <w:rPr>
          <w:color w:val="231F20"/>
          <w:spacing w:val="-4"/>
        </w:rPr>
        <w:t>importante, </w:t>
      </w:r>
      <w:r>
        <w:rPr>
          <w:color w:val="231F20"/>
        </w:rPr>
        <w:t>aunque</w:t>
      </w:r>
      <w:r>
        <w:rPr>
          <w:color w:val="231F20"/>
          <w:spacing w:val="-41"/>
        </w:rPr>
        <w:t> </w:t>
      </w:r>
      <w:r>
        <w:rPr>
          <w:color w:val="231F20"/>
        </w:rPr>
        <w:t>no</w:t>
      </w:r>
      <w:r>
        <w:rPr>
          <w:color w:val="231F20"/>
          <w:spacing w:val="-41"/>
        </w:rPr>
        <w:t> </w:t>
      </w:r>
      <w:r>
        <w:rPr>
          <w:color w:val="231F20"/>
        </w:rPr>
        <w:t>de</w:t>
      </w:r>
      <w:r>
        <w:rPr>
          <w:color w:val="231F20"/>
          <w:spacing w:val="-41"/>
        </w:rPr>
        <w:t> </w:t>
      </w:r>
      <w:r>
        <w:rPr>
          <w:color w:val="231F20"/>
        </w:rPr>
        <w:t>la</w:t>
      </w:r>
      <w:r>
        <w:rPr>
          <w:color w:val="231F20"/>
          <w:spacing w:val="-41"/>
        </w:rPr>
        <w:t> </w:t>
      </w:r>
      <w:r>
        <w:rPr>
          <w:color w:val="231F20"/>
        </w:rPr>
        <w:t>misma</w:t>
      </w:r>
      <w:r>
        <w:rPr>
          <w:color w:val="231F20"/>
          <w:spacing w:val="-41"/>
        </w:rPr>
        <w:t> </w:t>
      </w:r>
      <w:r>
        <w:rPr>
          <w:color w:val="231F20"/>
        </w:rPr>
        <w:t>magnitud:</w:t>
      </w:r>
    </w:p>
    <w:p>
      <w:pPr>
        <w:pStyle w:val="BodyText"/>
        <w:spacing w:before="4"/>
        <w:rPr>
          <w:sz w:val="24"/>
        </w:rPr>
      </w:pPr>
    </w:p>
    <w:p>
      <w:pPr>
        <w:pStyle w:val="ListParagraph"/>
        <w:numPr>
          <w:ilvl w:val="0"/>
          <w:numId w:val="37"/>
        </w:numPr>
        <w:tabs>
          <w:tab w:pos="676" w:val="left" w:leader="none"/>
        </w:tabs>
        <w:spacing w:line="266" w:lineRule="auto" w:before="0" w:after="0"/>
        <w:ind w:left="497" w:right="214" w:firstLine="0"/>
        <w:jc w:val="both"/>
        <w:rPr>
          <w:sz w:val="22"/>
        </w:rPr>
      </w:pPr>
      <w:r>
        <w:rPr>
          <w:b/>
          <w:color w:val="231F20"/>
          <w:w w:val="95"/>
          <w:sz w:val="22"/>
        </w:rPr>
        <w:t>Corregidora</w:t>
      </w:r>
      <w:r>
        <w:rPr>
          <w:color w:val="231F20"/>
          <w:w w:val="95"/>
          <w:sz w:val="22"/>
        </w:rPr>
        <w:t>,</w:t>
      </w:r>
      <w:r>
        <w:rPr>
          <w:color w:val="231F20"/>
          <w:spacing w:val="-18"/>
          <w:w w:val="95"/>
          <w:sz w:val="22"/>
        </w:rPr>
        <w:t> </w:t>
      </w:r>
      <w:r>
        <w:rPr>
          <w:color w:val="231F20"/>
          <w:w w:val="95"/>
          <w:sz w:val="22"/>
        </w:rPr>
        <w:t>al</w:t>
      </w:r>
      <w:r>
        <w:rPr>
          <w:color w:val="231F20"/>
          <w:spacing w:val="-18"/>
          <w:w w:val="95"/>
          <w:sz w:val="22"/>
        </w:rPr>
        <w:t> </w:t>
      </w:r>
      <w:r>
        <w:rPr>
          <w:color w:val="231F20"/>
          <w:w w:val="95"/>
          <w:sz w:val="22"/>
        </w:rPr>
        <w:t>pasar</w:t>
      </w:r>
      <w:r>
        <w:rPr>
          <w:color w:val="231F20"/>
          <w:spacing w:val="-18"/>
          <w:w w:val="95"/>
          <w:sz w:val="22"/>
        </w:rPr>
        <w:t> </w:t>
      </w:r>
      <w:r>
        <w:rPr>
          <w:color w:val="231F20"/>
          <w:w w:val="95"/>
          <w:sz w:val="22"/>
        </w:rPr>
        <w:t>de</w:t>
      </w:r>
      <w:r>
        <w:rPr>
          <w:color w:val="231F20"/>
          <w:spacing w:val="-18"/>
          <w:w w:val="95"/>
          <w:sz w:val="22"/>
        </w:rPr>
        <w:t> </w:t>
      </w:r>
      <w:r>
        <w:rPr>
          <w:b/>
          <w:color w:val="231F20"/>
          <w:w w:val="95"/>
          <w:sz w:val="22"/>
        </w:rPr>
        <w:t>$3,</w:t>
      </w:r>
      <w:r>
        <w:rPr>
          <w:b/>
          <w:color w:val="231F20"/>
          <w:spacing w:val="-18"/>
          <w:w w:val="95"/>
          <w:sz w:val="22"/>
        </w:rPr>
        <w:t> </w:t>
      </w:r>
      <w:r>
        <w:rPr>
          <w:b/>
          <w:color w:val="231F20"/>
          <w:w w:val="95"/>
          <w:sz w:val="22"/>
        </w:rPr>
        <w:t>891,816</w:t>
      </w:r>
      <w:r>
        <w:rPr>
          <w:b/>
          <w:color w:val="231F20"/>
          <w:spacing w:val="-18"/>
          <w:w w:val="95"/>
          <w:sz w:val="22"/>
        </w:rPr>
        <w:t> </w:t>
      </w:r>
      <w:r>
        <w:rPr>
          <w:color w:val="231F20"/>
          <w:w w:val="95"/>
          <w:sz w:val="22"/>
        </w:rPr>
        <w:t>a</w:t>
      </w:r>
      <w:r>
        <w:rPr>
          <w:color w:val="231F20"/>
          <w:spacing w:val="-18"/>
          <w:w w:val="95"/>
          <w:sz w:val="22"/>
        </w:rPr>
        <w:t> </w:t>
      </w:r>
      <w:r>
        <w:rPr>
          <w:b/>
          <w:color w:val="231F20"/>
          <w:w w:val="95"/>
          <w:sz w:val="22"/>
        </w:rPr>
        <w:t>$5,</w:t>
      </w:r>
      <w:r>
        <w:rPr>
          <w:b/>
          <w:color w:val="231F20"/>
          <w:spacing w:val="-18"/>
          <w:w w:val="95"/>
          <w:sz w:val="22"/>
        </w:rPr>
        <w:t> </w:t>
      </w:r>
      <w:r>
        <w:rPr>
          <w:b/>
          <w:color w:val="231F20"/>
          <w:w w:val="95"/>
          <w:sz w:val="22"/>
        </w:rPr>
        <w:t>790,655.8</w:t>
      </w:r>
      <w:r>
        <w:rPr>
          <w:b/>
          <w:color w:val="231F20"/>
          <w:spacing w:val="-18"/>
          <w:w w:val="95"/>
          <w:sz w:val="22"/>
        </w:rPr>
        <w:t> </w:t>
      </w:r>
      <w:r>
        <w:rPr>
          <w:color w:val="231F20"/>
          <w:w w:val="95"/>
          <w:sz w:val="22"/>
        </w:rPr>
        <w:t>(gasto</w:t>
      </w:r>
      <w:r>
        <w:rPr>
          <w:color w:val="231F20"/>
          <w:spacing w:val="-18"/>
          <w:w w:val="95"/>
          <w:sz w:val="22"/>
        </w:rPr>
        <w:t> </w:t>
      </w:r>
      <w:r>
        <w:rPr>
          <w:color w:val="231F20"/>
          <w:w w:val="95"/>
          <w:sz w:val="22"/>
        </w:rPr>
        <w:t>se </w:t>
      </w:r>
      <w:r>
        <w:rPr>
          <w:color w:val="231F20"/>
          <w:sz w:val="22"/>
        </w:rPr>
        <w:t>incrementa</w:t>
      </w:r>
      <w:r>
        <w:rPr>
          <w:color w:val="231F20"/>
          <w:spacing w:val="-30"/>
          <w:sz w:val="22"/>
        </w:rPr>
        <w:t> </w:t>
      </w:r>
      <w:r>
        <w:rPr>
          <w:b/>
          <w:color w:val="231F20"/>
          <w:sz w:val="22"/>
        </w:rPr>
        <w:t>49%</w:t>
      </w:r>
      <w:r>
        <w:rPr>
          <w:color w:val="231F20"/>
          <w:sz w:val="22"/>
        </w:rPr>
        <w:t>).</w:t>
      </w:r>
      <w:r>
        <w:rPr>
          <w:color w:val="231F20"/>
          <w:spacing w:val="-30"/>
          <w:sz w:val="22"/>
        </w:rPr>
        <w:t> </w:t>
      </w:r>
      <w:r>
        <w:rPr>
          <w:color w:val="231F20"/>
          <w:sz w:val="22"/>
        </w:rPr>
        <w:t>Es</w:t>
      </w:r>
      <w:r>
        <w:rPr>
          <w:color w:val="231F20"/>
          <w:spacing w:val="-30"/>
          <w:sz w:val="22"/>
        </w:rPr>
        <w:t> </w:t>
      </w:r>
      <w:r>
        <w:rPr>
          <w:color w:val="231F20"/>
          <w:sz w:val="22"/>
        </w:rPr>
        <w:t>decir,</w:t>
      </w:r>
      <w:r>
        <w:rPr>
          <w:color w:val="231F20"/>
          <w:spacing w:val="-30"/>
          <w:sz w:val="22"/>
        </w:rPr>
        <w:t> </w:t>
      </w:r>
      <w:r>
        <w:rPr>
          <w:color w:val="231F20"/>
          <w:sz w:val="22"/>
        </w:rPr>
        <w:t>su</w:t>
      </w:r>
      <w:r>
        <w:rPr>
          <w:color w:val="231F20"/>
          <w:spacing w:val="-30"/>
          <w:sz w:val="22"/>
        </w:rPr>
        <w:t> </w:t>
      </w:r>
      <w:r>
        <w:rPr>
          <w:color w:val="231F20"/>
          <w:sz w:val="22"/>
        </w:rPr>
        <w:t>gasto</w:t>
      </w:r>
      <w:r>
        <w:rPr>
          <w:color w:val="231F20"/>
          <w:spacing w:val="-30"/>
          <w:sz w:val="22"/>
        </w:rPr>
        <w:t> </w:t>
      </w:r>
      <w:r>
        <w:rPr>
          <w:color w:val="231F20"/>
          <w:sz w:val="22"/>
        </w:rPr>
        <w:t>terminó</w:t>
      </w:r>
      <w:r>
        <w:rPr>
          <w:color w:val="231F20"/>
          <w:spacing w:val="-30"/>
          <w:sz w:val="22"/>
        </w:rPr>
        <w:t> </w:t>
      </w:r>
      <w:r>
        <w:rPr>
          <w:color w:val="231F20"/>
          <w:sz w:val="22"/>
        </w:rPr>
        <w:t>siendo</w:t>
      </w:r>
      <w:r>
        <w:rPr>
          <w:color w:val="231F20"/>
          <w:spacing w:val="-30"/>
          <w:sz w:val="22"/>
        </w:rPr>
        <w:t> </w:t>
      </w:r>
      <w:r>
        <w:rPr>
          <w:color w:val="231F20"/>
          <w:sz w:val="22"/>
        </w:rPr>
        <w:t>superior</w:t>
      </w:r>
      <w:r>
        <w:rPr>
          <w:color w:val="231F20"/>
          <w:spacing w:val="-30"/>
          <w:sz w:val="22"/>
        </w:rPr>
        <w:t> </w:t>
      </w:r>
      <w:r>
        <w:rPr>
          <w:color w:val="231F20"/>
          <w:sz w:val="22"/>
        </w:rPr>
        <w:t>en más</w:t>
      </w:r>
      <w:r>
        <w:rPr>
          <w:color w:val="231F20"/>
          <w:spacing w:val="-33"/>
          <w:sz w:val="22"/>
        </w:rPr>
        <w:t> </w:t>
      </w:r>
      <w:r>
        <w:rPr>
          <w:color w:val="231F20"/>
          <w:sz w:val="22"/>
        </w:rPr>
        <w:t>de</w:t>
      </w:r>
      <w:r>
        <w:rPr>
          <w:color w:val="231F20"/>
          <w:spacing w:val="-33"/>
          <w:sz w:val="22"/>
        </w:rPr>
        <w:t> </w:t>
      </w:r>
      <w:r>
        <w:rPr>
          <w:color w:val="231F20"/>
          <w:sz w:val="22"/>
        </w:rPr>
        <w:t>un</w:t>
      </w:r>
      <w:r>
        <w:rPr>
          <w:color w:val="231F20"/>
          <w:spacing w:val="-33"/>
          <w:sz w:val="22"/>
        </w:rPr>
        <w:t> </w:t>
      </w:r>
      <w:r>
        <w:rPr>
          <w:color w:val="231F20"/>
          <w:sz w:val="22"/>
        </w:rPr>
        <w:t>millón</w:t>
      </w:r>
      <w:r>
        <w:rPr>
          <w:color w:val="231F20"/>
          <w:spacing w:val="-33"/>
          <w:sz w:val="22"/>
        </w:rPr>
        <w:t> </w:t>
      </w:r>
      <w:r>
        <w:rPr>
          <w:color w:val="231F20"/>
          <w:sz w:val="22"/>
        </w:rPr>
        <w:t>800</w:t>
      </w:r>
      <w:r>
        <w:rPr>
          <w:color w:val="231F20"/>
          <w:spacing w:val="-33"/>
          <w:sz w:val="22"/>
        </w:rPr>
        <w:t> </w:t>
      </w:r>
      <w:r>
        <w:rPr>
          <w:color w:val="231F20"/>
          <w:sz w:val="22"/>
        </w:rPr>
        <w:t>mil</w:t>
      </w:r>
      <w:r>
        <w:rPr>
          <w:color w:val="231F20"/>
          <w:spacing w:val="-33"/>
          <w:sz w:val="22"/>
        </w:rPr>
        <w:t> </w:t>
      </w:r>
      <w:r>
        <w:rPr>
          <w:color w:val="231F20"/>
          <w:sz w:val="22"/>
        </w:rPr>
        <w:t>pesos</w:t>
      </w:r>
      <w:r>
        <w:rPr>
          <w:color w:val="231F20"/>
          <w:spacing w:val="-33"/>
          <w:sz w:val="22"/>
        </w:rPr>
        <w:t> </w:t>
      </w:r>
      <w:r>
        <w:rPr>
          <w:color w:val="231F20"/>
          <w:sz w:val="22"/>
        </w:rPr>
        <w:t>a</w:t>
      </w:r>
      <w:r>
        <w:rPr>
          <w:color w:val="231F20"/>
          <w:spacing w:val="-33"/>
          <w:sz w:val="22"/>
        </w:rPr>
        <w:t> </w:t>
      </w:r>
      <w:r>
        <w:rPr>
          <w:color w:val="231F20"/>
          <w:sz w:val="22"/>
        </w:rPr>
        <w:t>la</w:t>
      </w:r>
      <w:r>
        <w:rPr>
          <w:color w:val="231F20"/>
          <w:spacing w:val="-33"/>
          <w:sz w:val="22"/>
        </w:rPr>
        <w:t> </w:t>
      </w:r>
      <w:r>
        <w:rPr>
          <w:color w:val="231F20"/>
          <w:sz w:val="22"/>
        </w:rPr>
        <w:t>cantidad</w:t>
      </w:r>
      <w:r>
        <w:rPr>
          <w:color w:val="231F20"/>
          <w:spacing w:val="-33"/>
          <w:sz w:val="22"/>
        </w:rPr>
        <w:t> </w:t>
      </w:r>
      <w:r>
        <w:rPr>
          <w:color w:val="231F20"/>
          <w:sz w:val="22"/>
        </w:rPr>
        <w:t>original.</w:t>
      </w:r>
    </w:p>
    <w:p>
      <w:pPr>
        <w:pStyle w:val="ListParagraph"/>
        <w:numPr>
          <w:ilvl w:val="0"/>
          <w:numId w:val="37"/>
        </w:numPr>
        <w:tabs>
          <w:tab w:pos="695" w:val="left" w:leader="none"/>
        </w:tabs>
        <w:spacing w:line="266" w:lineRule="auto" w:before="0" w:after="0"/>
        <w:ind w:left="497" w:right="215" w:firstLine="0"/>
        <w:jc w:val="both"/>
        <w:rPr>
          <w:sz w:val="22"/>
        </w:rPr>
      </w:pPr>
      <w:r>
        <w:rPr>
          <w:b/>
          <w:color w:val="231F20"/>
          <w:sz w:val="22"/>
        </w:rPr>
        <w:t>Arroyo</w:t>
      </w:r>
      <w:r>
        <w:rPr>
          <w:b/>
          <w:color w:val="231F20"/>
          <w:spacing w:val="-24"/>
          <w:sz w:val="22"/>
        </w:rPr>
        <w:t> </w:t>
      </w:r>
      <w:r>
        <w:rPr>
          <w:b/>
          <w:color w:val="231F20"/>
          <w:sz w:val="22"/>
        </w:rPr>
        <w:t>Seco</w:t>
      </w:r>
      <w:r>
        <w:rPr>
          <w:color w:val="231F20"/>
          <w:sz w:val="22"/>
        </w:rPr>
        <w:t>,</w:t>
      </w:r>
      <w:r>
        <w:rPr>
          <w:color w:val="231F20"/>
          <w:spacing w:val="-24"/>
          <w:sz w:val="22"/>
        </w:rPr>
        <w:t> </w:t>
      </w:r>
      <w:r>
        <w:rPr>
          <w:color w:val="231F20"/>
          <w:sz w:val="22"/>
        </w:rPr>
        <w:t>al</w:t>
      </w:r>
      <w:r>
        <w:rPr>
          <w:color w:val="231F20"/>
          <w:spacing w:val="-24"/>
          <w:sz w:val="22"/>
        </w:rPr>
        <w:t> </w:t>
      </w:r>
      <w:r>
        <w:rPr>
          <w:color w:val="231F20"/>
          <w:sz w:val="22"/>
        </w:rPr>
        <w:t>pasar</w:t>
      </w:r>
      <w:r>
        <w:rPr>
          <w:color w:val="231F20"/>
          <w:spacing w:val="-24"/>
          <w:sz w:val="22"/>
        </w:rPr>
        <w:t> </w:t>
      </w:r>
      <w:r>
        <w:rPr>
          <w:color w:val="231F20"/>
          <w:sz w:val="22"/>
        </w:rPr>
        <w:t>de</w:t>
      </w:r>
      <w:r>
        <w:rPr>
          <w:color w:val="231F20"/>
          <w:spacing w:val="-24"/>
          <w:sz w:val="22"/>
        </w:rPr>
        <w:t> </w:t>
      </w:r>
      <w:r>
        <w:rPr>
          <w:b/>
          <w:color w:val="231F20"/>
          <w:spacing w:val="2"/>
          <w:sz w:val="22"/>
        </w:rPr>
        <w:t>$700,000</w:t>
      </w:r>
      <w:r>
        <w:rPr>
          <w:b/>
          <w:color w:val="231F20"/>
          <w:spacing w:val="-24"/>
          <w:sz w:val="22"/>
        </w:rPr>
        <w:t> </w:t>
      </w:r>
      <w:r>
        <w:rPr>
          <w:color w:val="231F20"/>
          <w:sz w:val="22"/>
        </w:rPr>
        <w:t>a</w:t>
      </w:r>
      <w:r>
        <w:rPr>
          <w:color w:val="231F20"/>
          <w:spacing w:val="-24"/>
          <w:sz w:val="22"/>
        </w:rPr>
        <w:t> </w:t>
      </w:r>
      <w:r>
        <w:rPr>
          <w:b/>
          <w:color w:val="231F20"/>
          <w:spacing w:val="2"/>
          <w:sz w:val="22"/>
        </w:rPr>
        <w:t>$915,416</w:t>
      </w:r>
      <w:r>
        <w:rPr>
          <w:b/>
          <w:color w:val="231F20"/>
          <w:spacing w:val="-24"/>
          <w:sz w:val="22"/>
        </w:rPr>
        <w:t> </w:t>
      </w:r>
      <w:r>
        <w:rPr>
          <w:color w:val="231F20"/>
          <w:spacing w:val="2"/>
          <w:sz w:val="22"/>
        </w:rPr>
        <w:t>(gasto</w:t>
      </w:r>
      <w:r>
        <w:rPr>
          <w:color w:val="231F20"/>
          <w:spacing w:val="-24"/>
          <w:sz w:val="22"/>
        </w:rPr>
        <w:t> </w:t>
      </w:r>
      <w:r>
        <w:rPr>
          <w:color w:val="231F20"/>
          <w:sz w:val="22"/>
        </w:rPr>
        <w:t>se</w:t>
      </w:r>
      <w:r>
        <w:rPr>
          <w:color w:val="231F20"/>
          <w:spacing w:val="-24"/>
          <w:sz w:val="22"/>
        </w:rPr>
        <w:t> </w:t>
      </w:r>
      <w:r>
        <w:rPr>
          <w:color w:val="231F20"/>
          <w:sz w:val="22"/>
        </w:rPr>
        <w:t>in- crementa</w:t>
      </w:r>
      <w:r>
        <w:rPr>
          <w:color w:val="231F20"/>
          <w:spacing w:val="-23"/>
          <w:sz w:val="22"/>
        </w:rPr>
        <w:t> </w:t>
      </w:r>
      <w:r>
        <w:rPr>
          <w:b/>
          <w:color w:val="231F20"/>
          <w:sz w:val="22"/>
        </w:rPr>
        <w:t>31%</w:t>
      </w:r>
      <w:r>
        <w:rPr>
          <w:color w:val="231F20"/>
          <w:sz w:val="22"/>
        </w:rPr>
        <w:t>),</w:t>
      </w:r>
      <w:r>
        <w:rPr>
          <w:color w:val="231F20"/>
          <w:spacing w:val="-23"/>
          <w:sz w:val="22"/>
        </w:rPr>
        <w:t> </w:t>
      </w:r>
      <w:r>
        <w:rPr>
          <w:color w:val="231F20"/>
          <w:sz w:val="22"/>
        </w:rPr>
        <w:t>con</w:t>
      </w:r>
      <w:r>
        <w:rPr>
          <w:color w:val="231F20"/>
          <w:spacing w:val="-23"/>
          <w:sz w:val="22"/>
        </w:rPr>
        <w:t> </w:t>
      </w:r>
      <w:r>
        <w:rPr>
          <w:color w:val="231F20"/>
          <w:sz w:val="22"/>
        </w:rPr>
        <w:t>lo</w:t>
      </w:r>
      <w:r>
        <w:rPr>
          <w:color w:val="231F20"/>
          <w:spacing w:val="-23"/>
          <w:sz w:val="22"/>
        </w:rPr>
        <w:t> </w:t>
      </w:r>
      <w:r>
        <w:rPr>
          <w:color w:val="231F20"/>
          <w:sz w:val="22"/>
        </w:rPr>
        <w:t>cual</w:t>
      </w:r>
      <w:r>
        <w:rPr>
          <w:color w:val="231F20"/>
          <w:spacing w:val="-23"/>
          <w:sz w:val="22"/>
        </w:rPr>
        <w:t> </w:t>
      </w:r>
      <w:r>
        <w:rPr>
          <w:color w:val="231F20"/>
          <w:sz w:val="22"/>
        </w:rPr>
        <w:t>es</w:t>
      </w:r>
      <w:r>
        <w:rPr>
          <w:color w:val="231F20"/>
          <w:spacing w:val="-23"/>
          <w:sz w:val="22"/>
        </w:rPr>
        <w:t> </w:t>
      </w:r>
      <w:r>
        <w:rPr>
          <w:color w:val="231F20"/>
          <w:sz w:val="22"/>
        </w:rPr>
        <w:t>el</w:t>
      </w:r>
      <w:r>
        <w:rPr>
          <w:color w:val="231F20"/>
          <w:spacing w:val="-23"/>
          <w:sz w:val="22"/>
        </w:rPr>
        <w:t> </w:t>
      </w:r>
      <w:r>
        <w:rPr>
          <w:color w:val="231F20"/>
          <w:sz w:val="22"/>
        </w:rPr>
        <w:t>municipio</w:t>
      </w:r>
      <w:r>
        <w:rPr>
          <w:color w:val="231F20"/>
          <w:spacing w:val="-23"/>
          <w:sz w:val="22"/>
        </w:rPr>
        <w:t> </w:t>
      </w:r>
      <w:r>
        <w:rPr>
          <w:color w:val="231F20"/>
          <w:sz w:val="22"/>
        </w:rPr>
        <w:t>rural</w:t>
      </w:r>
      <w:r>
        <w:rPr>
          <w:color w:val="231F20"/>
          <w:spacing w:val="-23"/>
          <w:sz w:val="22"/>
        </w:rPr>
        <w:t> </w:t>
      </w:r>
      <w:r>
        <w:rPr>
          <w:color w:val="231F20"/>
          <w:sz w:val="22"/>
        </w:rPr>
        <w:t>más</w:t>
      </w:r>
      <w:r>
        <w:rPr>
          <w:color w:val="231F20"/>
          <w:spacing w:val="-23"/>
          <w:sz w:val="22"/>
        </w:rPr>
        <w:t> </w:t>
      </w:r>
      <w:r>
        <w:rPr>
          <w:color w:val="231F20"/>
          <w:sz w:val="22"/>
        </w:rPr>
        <w:t>cercano</w:t>
      </w:r>
      <w:r>
        <w:rPr>
          <w:color w:val="231F20"/>
          <w:spacing w:val="-23"/>
          <w:sz w:val="22"/>
        </w:rPr>
        <w:t> </w:t>
      </w:r>
      <w:r>
        <w:rPr>
          <w:color w:val="231F20"/>
          <w:sz w:val="22"/>
        </w:rPr>
        <w:t>a gastar</w:t>
      </w:r>
      <w:r>
        <w:rPr>
          <w:color w:val="231F20"/>
          <w:spacing w:val="-40"/>
          <w:sz w:val="22"/>
        </w:rPr>
        <w:t> </w:t>
      </w:r>
      <w:r>
        <w:rPr>
          <w:color w:val="231F20"/>
          <w:sz w:val="22"/>
        </w:rPr>
        <w:t>un</w:t>
      </w:r>
      <w:r>
        <w:rPr>
          <w:color w:val="231F20"/>
          <w:spacing w:val="-40"/>
          <w:sz w:val="22"/>
        </w:rPr>
        <w:t> </w:t>
      </w:r>
      <w:r>
        <w:rPr>
          <w:color w:val="231F20"/>
          <w:sz w:val="22"/>
        </w:rPr>
        <w:t>millón</w:t>
      </w:r>
      <w:r>
        <w:rPr>
          <w:color w:val="231F20"/>
          <w:spacing w:val="-40"/>
          <w:sz w:val="22"/>
        </w:rPr>
        <w:t> </w:t>
      </w:r>
      <w:r>
        <w:rPr>
          <w:color w:val="231F20"/>
          <w:sz w:val="22"/>
        </w:rPr>
        <w:t>de</w:t>
      </w:r>
      <w:r>
        <w:rPr>
          <w:color w:val="231F20"/>
          <w:spacing w:val="-40"/>
          <w:sz w:val="22"/>
        </w:rPr>
        <w:t> </w:t>
      </w:r>
      <w:r>
        <w:rPr>
          <w:color w:val="231F20"/>
          <w:sz w:val="22"/>
        </w:rPr>
        <w:t>pesos</w:t>
      </w:r>
      <w:r>
        <w:rPr>
          <w:color w:val="231F20"/>
          <w:spacing w:val="-40"/>
          <w:sz w:val="22"/>
        </w:rPr>
        <w:t> </w:t>
      </w:r>
      <w:r>
        <w:rPr>
          <w:color w:val="231F20"/>
          <w:sz w:val="22"/>
        </w:rPr>
        <w:t>en</w:t>
      </w:r>
      <w:r>
        <w:rPr>
          <w:color w:val="231F20"/>
          <w:spacing w:val="-40"/>
          <w:sz w:val="22"/>
        </w:rPr>
        <w:t> </w:t>
      </w:r>
      <w:r>
        <w:rPr>
          <w:color w:val="231F20"/>
          <w:sz w:val="22"/>
        </w:rPr>
        <w:t>publicidad</w:t>
      </w:r>
      <w:r>
        <w:rPr>
          <w:color w:val="231F20"/>
          <w:spacing w:val="-40"/>
          <w:sz w:val="22"/>
        </w:rPr>
        <w:t> </w:t>
      </w:r>
      <w:r>
        <w:rPr>
          <w:color w:val="231F20"/>
          <w:sz w:val="22"/>
        </w:rPr>
        <w:t>oficial.</w:t>
      </w:r>
    </w:p>
    <w:p>
      <w:pPr>
        <w:pStyle w:val="BodyText"/>
        <w:spacing w:line="266" w:lineRule="auto"/>
        <w:ind w:left="497" w:right="212"/>
        <w:jc w:val="both"/>
      </w:pPr>
      <w:r>
        <w:rPr>
          <w:color w:val="231F20"/>
        </w:rPr>
        <w:t>Un</w:t>
      </w:r>
      <w:r>
        <w:rPr>
          <w:color w:val="231F20"/>
          <w:spacing w:val="-39"/>
        </w:rPr>
        <w:t> </w:t>
      </w:r>
      <w:r>
        <w:rPr>
          <w:color w:val="231F20"/>
          <w:spacing w:val="-3"/>
        </w:rPr>
        <w:t>tercer</w:t>
      </w:r>
      <w:r>
        <w:rPr>
          <w:color w:val="231F20"/>
          <w:spacing w:val="-39"/>
        </w:rPr>
        <w:t> </w:t>
      </w:r>
      <w:r>
        <w:rPr>
          <w:color w:val="231F20"/>
        </w:rPr>
        <w:t>conjunto</w:t>
      </w:r>
      <w:r>
        <w:rPr>
          <w:color w:val="231F20"/>
          <w:spacing w:val="-39"/>
        </w:rPr>
        <w:t> </w:t>
      </w:r>
      <w:r>
        <w:rPr>
          <w:color w:val="231F20"/>
        </w:rPr>
        <w:t>está</w:t>
      </w:r>
      <w:r>
        <w:rPr>
          <w:color w:val="231F20"/>
          <w:spacing w:val="-39"/>
        </w:rPr>
        <w:t> </w:t>
      </w:r>
      <w:r>
        <w:rPr>
          <w:color w:val="231F20"/>
        </w:rPr>
        <w:t>integrado</w:t>
      </w:r>
      <w:r>
        <w:rPr>
          <w:color w:val="231F20"/>
          <w:spacing w:val="-39"/>
        </w:rPr>
        <w:t> </w:t>
      </w:r>
      <w:r>
        <w:rPr>
          <w:color w:val="231F20"/>
        </w:rPr>
        <w:t>por</w:t>
      </w:r>
      <w:r>
        <w:rPr>
          <w:color w:val="231F20"/>
          <w:spacing w:val="-39"/>
        </w:rPr>
        <w:t> </w:t>
      </w:r>
      <w:r>
        <w:rPr>
          <w:color w:val="231F20"/>
        </w:rPr>
        <w:t>municipios</w:t>
      </w:r>
      <w:r>
        <w:rPr>
          <w:color w:val="231F20"/>
          <w:spacing w:val="-39"/>
        </w:rPr>
        <w:t> </w:t>
      </w:r>
      <w:r>
        <w:rPr>
          <w:color w:val="231F20"/>
        </w:rPr>
        <w:t>que</w:t>
      </w:r>
      <w:r>
        <w:rPr>
          <w:color w:val="231F20"/>
          <w:spacing w:val="-39"/>
        </w:rPr>
        <w:t> </w:t>
      </w:r>
      <w:r>
        <w:rPr>
          <w:color w:val="231F20"/>
        </w:rPr>
        <w:t>registraron </w:t>
      </w:r>
      <w:r>
        <w:rPr>
          <w:color w:val="231F20"/>
          <w:w w:val="95"/>
        </w:rPr>
        <w:t>diferencias</w:t>
      </w:r>
      <w:r>
        <w:rPr>
          <w:color w:val="231F20"/>
          <w:spacing w:val="-12"/>
          <w:w w:val="95"/>
        </w:rPr>
        <w:t> </w:t>
      </w:r>
      <w:r>
        <w:rPr>
          <w:color w:val="231F20"/>
          <w:w w:val="95"/>
        </w:rPr>
        <w:t>negativas,</w:t>
      </w:r>
      <w:r>
        <w:rPr>
          <w:color w:val="231F20"/>
          <w:spacing w:val="-12"/>
          <w:w w:val="95"/>
        </w:rPr>
        <w:t> </w:t>
      </w:r>
      <w:r>
        <w:rPr>
          <w:color w:val="231F20"/>
          <w:w w:val="95"/>
        </w:rPr>
        <w:t>lo</w:t>
      </w:r>
      <w:r>
        <w:rPr>
          <w:color w:val="231F20"/>
          <w:spacing w:val="-12"/>
          <w:w w:val="95"/>
        </w:rPr>
        <w:t> </w:t>
      </w:r>
      <w:r>
        <w:rPr>
          <w:color w:val="231F20"/>
          <w:w w:val="95"/>
        </w:rPr>
        <w:t>que</w:t>
      </w:r>
      <w:r>
        <w:rPr>
          <w:color w:val="231F20"/>
          <w:spacing w:val="-12"/>
          <w:w w:val="95"/>
        </w:rPr>
        <w:t> </w:t>
      </w:r>
      <w:r>
        <w:rPr>
          <w:color w:val="231F20"/>
          <w:w w:val="95"/>
        </w:rPr>
        <w:t>significa</w:t>
      </w:r>
      <w:r>
        <w:rPr>
          <w:color w:val="231F20"/>
          <w:spacing w:val="-12"/>
          <w:w w:val="95"/>
        </w:rPr>
        <w:t> </w:t>
      </w:r>
      <w:r>
        <w:rPr>
          <w:color w:val="231F20"/>
          <w:w w:val="95"/>
        </w:rPr>
        <w:t>que</w:t>
      </w:r>
      <w:r>
        <w:rPr>
          <w:color w:val="231F20"/>
          <w:spacing w:val="-12"/>
          <w:w w:val="95"/>
        </w:rPr>
        <w:t> </w:t>
      </w:r>
      <w:r>
        <w:rPr>
          <w:color w:val="231F20"/>
          <w:w w:val="95"/>
        </w:rPr>
        <w:t>su</w:t>
      </w:r>
      <w:r>
        <w:rPr>
          <w:color w:val="231F20"/>
          <w:spacing w:val="-12"/>
          <w:w w:val="95"/>
        </w:rPr>
        <w:t> </w:t>
      </w:r>
      <w:r>
        <w:rPr>
          <w:color w:val="231F20"/>
          <w:w w:val="95"/>
        </w:rPr>
        <w:t>relación</w:t>
      </w:r>
      <w:r>
        <w:rPr>
          <w:color w:val="231F20"/>
          <w:spacing w:val="-13"/>
          <w:w w:val="95"/>
        </w:rPr>
        <w:t> </w:t>
      </w:r>
      <w:r>
        <w:rPr>
          <w:i/>
          <w:color w:val="231F20"/>
          <w:w w:val="95"/>
        </w:rPr>
        <w:t>gasto</w:t>
      </w:r>
      <w:r>
        <w:rPr>
          <w:i/>
          <w:color w:val="231F20"/>
          <w:spacing w:val="-15"/>
          <w:w w:val="95"/>
        </w:rPr>
        <w:t> </w:t>
      </w:r>
      <w:r>
        <w:rPr>
          <w:i/>
          <w:color w:val="231F20"/>
          <w:w w:val="95"/>
        </w:rPr>
        <w:t>apro- </w:t>
      </w:r>
      <w:r>
        <w:rPr>
          <w:i/>
          <w:color w:val="231F20"/>
          <w:w w:val="95"/>
        </w:rPr>
        <w:t>bado-ejercido</w:t>
      </w:r>
      <w:r>
        <w:rPr>
          <w:i/>
          <w:color w:val="231F20"/>
          <w:spacing w:val="-20"/>
          <w:w w:val="95"/>
        </w:rPr>
        <w:t> </w:t>
      </w:r>
      <w:r>
        <w:rPr>
          <w:color w:val="231F20"/>
          <w:w w:val="95"/>
        </w:rPr>
        <w:t>fue</w:t>
      </w:r>
      <w:r>
        <w:rPr>
          <w:color w:val="231F20"/>
          <w:spacing w:val="-20"/>
          <w:w w:val="95"/>
        </w:rPr>
        <w:t> </w:t>
      </w:r>
      <w:r>
        <w:rPr>
          <w:color w:val="231F20"/>
          <w:w w:val="95"/>
        </w:rPr>
        <w:t>de</w:t>
      </w:r>
      <w:r>
        <w:rPr>
          <w:color w:val="231F20"/>
          <w:spacing w:val="-20"/>
          <w:w w:val="95"/>
        </w:rPr>
        <w:t> </w:t>
      </w:r>
      <w:r>
        <w:rPr>
          <w:color w:val="231F20"/>
          <w:w w:val="95"/>
        </w:rPr>
        <w:t>disminución:</w:t>
      </w:r>
    </w:p>
    <w:p>
      <w:pPr>
        <w:pStyle w:val="ListParagraph"/>
        <w:numPr>
          <w:ilvl w:val="0"/>
          <w:numId w:val="37"/>
        </w:numPr>
        <w:tabs>
          <w:tab w:pos="693" w:val="left" w:leader="none"/>
        </w:tabs>
        <w:spacing w:line="266" w:lineRule="auto" w:before="0" w:after="0"/>
        <w:ind w:left="497" w:right="215" w:firstLine="0"/>
        <w:jc w:val="both"/>
        <w:rPr>
          <w:sz w:val="22"/>
        </w:rPr>
      </w:pPr>
      <w:r>
        <w:rPr>
          <w:b/>
          <w:color w:val="231F20"/>
          <w:sz w:val="22"/>
        </w:rPr>
        <w:t>Ezequiel</w:t>
      </w:r>
      <w:r>
        <w:rPr>
          <w:b/>
          <w:color w:val="231F20"/>
          <w:spacing w:val="-28"/>
          <w:sz w:val="22"/>
        </w:rPr>
        <w:t> </w:t>
      </w:r>
      <w:r>
        <w:rPr>
          <w:b/>
          <w:color w:val="231F20"/>
          <w:sz w:val="22"/>
        </w:rPr>
        <w:t>Montes</w:t>
      </w:r>
      <w:r>
        <w:rPr>
          <w:b/>
          <w:color w:val="231F20"/>
          <w:spacing w:val="-28"/>
          <w:sz w:val="22"/>
        </w:rPr>
        <w:t> </w:t>
      </w:r>
      <w:r>
        <w:rPr>
          <w:color w:val="231F20"/>
          <w:spacing w:val="2"/>
          <w:sz w:val="22"/>
        </w:rPr>
        <w:t>disminuye</w:t>
      </w:r>
      <w:r>
        <w:rPr>
          <w:color w:val="231F20"/>
          <w:spacing w:val="-28"/>
          <w:sz w:val="22"/>
        </w:rPr>
        <w:t> </w:t>
      </w:r>
      <w:r>
        <w:rPr>
          <w:color w:val="231F20"/>
          <w:sz w:val="22"/>
        </w:rPr>
        <w:t>de</w:t>
      </w:r>
      <w:r>
        <w:rPr>
          <w:color w:val="231F20"/>
          <w:spacing w:val="-28"/>
          <w:sz w:val="22"/>
        </w:rPr>
        <w:t> </w:t>
      </w:r>
      <w:r>
        <w:rPr>
          <w:b/>
          <w:color w:val="231F20"/>
          <w:spacing w:val="2"/>
          <w:sz w:val="22"/>
        </w:rPr>
        <w:t>$660,000</w:t>
      </w:r>
      <w:r>
        <w:rPr>
          <w:b/>
          <w:color w:val="231F20"/>
          <w:spacing w:val="-28"/>
          <w:sz w:val="22"/>
        </w:rPr>
        <w:t> </w:t>
      </w:r>
      <w:r>
        <w:rPr>
          <w:color w:val="231F20"/>
          <w:sz w:val="22"/>
        </w:rPr>
        <w:t>a</w:t>
      </w:r>
      <w:r>
        <w:rPr>
          <w:color w:val="231F20"/>
          <w:spacing w:val="-28"/>
          <w:sz w:val="22"/>
        </w:rPr>
        <w:t> </w:t>
      </w:r>
      <w:r>
        <w:rPr>
          <w:b/>
          <w:color w:val="231F20"/>
          <w:spacing w:val="2"/>
          <w:sz w:val="22"/>
        </w:rPr>
        <w:t>$539,428</w:t>
      </w:r>
      <w:r>
        <w:rPr>
          <w:b/>
          <w:color w:val="231F20"/>
          <w:spacing w:val="-28"/>
          <w:sz w:val="22"/>
        </w:rPr>
        <w:t> </w:t>
      </w:r>
      <w:r>
        <w:rPr>
          <w:color w:val="231F20"/>
          <w:sz w:val="22"/>
        </w:rPr>
        <w:t>(gasto </w:t>
      </w:r>
      <w:r>
        <w:rPr>
          <w:color w:val="231F20"/>
          <w:w w:val="95"/>
          <w:sz w:val="22"/>
        </w:rPr>
        <w:t>ejercido</w:t>
      </w:r>
      <w:r>
        <w:rPr>
          <w:color w:val="231F20"/>
          <w:spacing w:val="-25"/>
          <w:w w:val="95"/>
          <w:sz w:val="22"/>
        </w:rPr>
        <w:t> </w:t>
      </w:r>
      <w:r>
        <w:rPr>
          <w:b/>
          <w:color w:val="231F20"/>
          <w:w w:val="95"/>
          <w:sz w:val="22"/>
        </w:rPr>
        <w:t>decrece</w:t>
      </w:r>
      <w:r>
        <w:rPr>
          <w:b/>
          <w:color w:val="231F20"/>
          <w:spacing w:val="-25"/>
          <w:w w:val="95"/>
          <w:sz w:val="22"/>
        </w:rPr>
        <w:t> </w:t>
      </w:r>
      <w:r>
        <w:rPr>
          <w:b/>
          <w:color w:val="231F20"/>
          <w:w w:val="95"/>
          <w:sz w:val="22"/>
        </w:rPr>
        <w:t>18%</w:t>
      </w:r>
      <w:r>
        <w:rPr>
          <w:color w:val="231F20"/>
          <w:w w:val="95"/>
          <w:sz w:val="22"/>
        </w:rPr>
        <w:t>).</w:t>
      </w:r>
    </w:p>
    <w:p>
      <w:pPr>
        <w:pStyle w:val="ListParagraph"/>
        <w:numPr>
          <w:ilvl w:val="0"/>
          <w:numId w:val="37"/>
        </w:numPr>
        <w:tabs>
          <w:tab w:pos="693" w:val="left" w:leader="none"/>
        </w:tabs>
        <w:spacing w:line="266" w:lineRule="auto" w:before="0" w:after="0"/>
        <w:ind w:left="497" w:right="215" w:firstLine="0"/>
        <w:jc w:val="both"/>
        <w:rPr>
          <w:sz w:val="22"/>
        </w:rPr>
      </w:pPr>
      <w:r>
        <w:rPr>
          <w:b/>
          <w:color w:val="231F20"/>
          <w:sz w:val="22"/>
        </w:rPr>
        <w:t>Cadereyta</w:t>
      </w:r>
      <w:r>
        <w:rPr>
          <w:b/>
          <w:color w:val="231F20"/>
          <w:spacing w:val="-22"/>
          <w:sz w:val="22"/>
        </w:rPr>
        <w:t> </w:t>
      </w:r>
      <w:r>
        <w:rPr>
          <w:color w:val="231F20"/>
          <w:spacing w:val="2"/>
          <w:sz w:val="22"/>
        </w:rPr>
        <w:t>disminuye</w:t>
      </w:r>
      <w:r>
        <w:rPr>
          <w:color w:val="231F20"/>
          <w:spacing w:val="-22"/>
          <w:sz w:val="22"/>
        </w:rPr>
        <w:t> </w:t>
      </w:r>
      <w:r>
        <w:rPr>
          <w:color w:val="231F20"/>
          <w:sz w:val="22"/>
        </w:rPr>
        <w:t>de</w:t>
      </w:r>
      <w:r>
        <w:rPr>
          <w:color w:val="231F20"/>
          <w:spacing w:val="-22"/>
          <w:sz w:val="22"/>
        </w:rPr>
        <w:t> </w:t>
      </w:r>
      <w:r>
        <w:rPr>
          <w:b/>
          <w:color w:val="231F20"/>
          <w:sz w:val="22"/>
        </w:rPr>
        <w:t>$1,</w:t>
      </w:r>
      <w:r>
        <w:rPr>
          <w:b/>
          <w:color w:val="231F20"/>
          <w:spacing w:val="-22"/>
          <w:sz w:val="22"/>
        </w:rPr>
        <w:t> </w:t>
      </w:r>
      <w:r>
        <w:rPr>
          <w:b/>
          <w:color w:val="231F20"/>
          <w:spacing w:val="2"/>
          <w:sz w:val="22"/>
        </w:rPr>
        <w:t>772,432</w:t>
      </w:r>
      <w:r>
        <w:rPr>
          <w:b/>
          <w:color w:val="231F20"/>
          <w:spacing w:val="-22"/>
          <w:sz w:val="22"/>
        </w:rPr>
        <w:t> </w:t>
      </w:r>
      <w:r>
        <w:rPr>
          <w:color w:val="231F20"/>
          <w:sz w:val="22"/>
        </w:rPr>
        <w:t>a</w:t>
      </w:r>
      <w:r>
        <w:rPr>
          <w:color w:val="231F20"/>
          <w:spacing w:val="-22"/>
          <w:sz w:val="22"/>
        </w:rPr>
        <w:t> </w:t>
      </w:r>
      <w:r>
        <w:rPr>
          <w:b/>
          <w:color w:val="231F20"/>
          <w:spacing w:val="2"/>
          <w:sz w:val="22"/>
        </w:rPr>
        <w:t>$1,327,243.7</w:t>
      </w:r>
      <w:r>
        <w:rPr>
          <w:b/>
          <w:color w:val="231F20"/>
          <w:spacing w:val="-22"/>
          <w:sz w:val="22"/>
        </w:rPr>
        <w:t> </w:t>
      </w:r>
      <w:r>
        <w:rPr>
          <w:color w:val="231F20"/>
          <w:sz w:val="22"/>
        </w:rPr>
        <w:t>(gasto </w:t>
      </w:r>
      <w:r>
        <w:rPr>
          <w:color w:val="231F20"/>
          <w:w w:val="95"/>
          <w:sz w:val="22"/>
        </w:rPr>
        <w:t>ejercido</w:t>
      </w:r>
      <w:r>
        <w:rPr>
          <w:color w:val="231F20"/>
          <w:spacing w:val="-25"/>
          <w:w w:val="95"/>
          <w:sz w:val="22"/>
        </w:rPr>
        <w:t> </w:t>
      </w:r>
      <w:r>
        <w:rPr>
          <w:b/>
          <w:color w:val="231F20"/>
          <w:w w:val="95"/>
          <w:sz w:val="22"/>
        </w:rPr>
        <w:t>decrece</w:t>
      </w:r>
      <w:r>
        <w:rPr>
          <w:b/>
          <w:color w:val="231F20"/>
          <w:spacing w:val="-25"/>
          <w:w w:val="95"/>
          <w:sz w:val="22"/>
        </w:rPr>
        <w:t> </w:t>
      </w:r>
      <w:r>
        <w:rPr>
          <w:b/>
          <w:color w:val="231F20"/>
          <w:w w:val="95"/>
          <w:sz w:val="22"/>
        </w:rPr>
        <w:t>25%</w:t>
      </w:r>
      <w:r>
        <w:rPr>
          <w:color w:val="231F20"/>
          <w:w w:val="95"/>
          <w:sz w:val="22"/>
        </w:rPr>
        <w:t>).</w:t>
      </w:r>
    </w:p>
    <w:p>
      <w:pPr>
        <w:pStyle w:val="BodyText"/>
        <w:spacing w:line="266" w:lineRule="auto"/>
        <w:ind w:left="497" w:right="215"/>
        <w:jc w:val="both"/>
      </w:pPr>
      <w:r>
        <w:rPr>
          <w:color w:val="231F20"/>
        </w:rPr>
        <w:t>El</w:t>
      </w:r>
      <w:r>
        <w:rPr>
          <w:color w:val="231F20"/>
          <w:spacing w:val="-23"/>
        </w:rPr>
        <w:t> </w:t>
      </w:r>
      <w:r>
        <w:rPr>
          <w:color w:val="231F20"/>
        </w:rPr>
        <w:t>cuarto</w:t>
      </w:r>
      <w:r>
        <w:rPr>
          <w:color w:val="231F20"/>
          <w:spacing w:val="-23"/>
        </w:rPr>
        <w:t> </w:t>
      </w:r>
      <w:r>
        <w:rPr>
          <w:color w:val="231F20"/>
        </w:rPr>
        <w:t>grupo</w:t>
      </w:r>
      <w:r>
        <w:rPr>
          <w:color w:val="231F20"/>
          <w:spacing w:val="-23"/>
        </w:rPr>
        <w:t> </w:t>
      </w:r>
      <w:r>
        <w:rPr>
          <w:color w:val="231F20"/>
        </w:rPr>
        <w:t>no</w:t>
      </w:r>
      <w:r>
        <w:rPr>
          <w:color w:val="231F20"/>
          <w:spacing w:val="-23"/>
        </w:rPr>
        <w:t> </w:t>
      </w:r>
      <w:r>
        <w:rPr>
          <w:color w:val="231F20"/>
        </w:rPr>
        <w:t>presenta</w:t>
      </w:r>
      <w:r>
        <w:rPr>
          <w:color w:val="231F20"/>
          <w:spacing w:val="-23"/>
        </w:rPr>
        <w:t> </w:t>
      </w:r>
      <w:r>
        <w:rPr>
          <w:color w:val="231F20"/>
        </w:rPr>
        <w:t>movimientos</w:t>
      </w:r>
      <w:r>
        <w:rPr>
          <w:color w:val="231F20"/>
          <w:spacing w:val="-23"/>
        </w:rPr>
        <w:t> </w:t>
      </w:r>
      <w:r>
        <w:rPr>
          <w:color w:val="231F20"/>
        </w:rPr>
        <w:t>de</w:t>
      </w:r>
      <w:r>
        <w:rPr>
          <w:color w:val="231F20"/>
          <w:spacing w:val="-23"/>
        </w:rPr>
        <w:t> </w:t>
      </w:r>
      <w:r>
        <w:rPr>
          <w:color w:val="231F20"/>
        </w:rPr>
        <w:t>gasto</w:t>
      </w:r>
      <w:r>
        <w:rPr>
          <w:color w:val="231F20"/>
          <w:spacing w:val="-23"/>
        </w:rPr>
        <w:t> </w:t>
      </w:r>
      <w:r>
        <w:rPr>
          <w:color w:val="231F20"/>
        </w:rPr>
        <w:t>mayores</w:t>
      </w:r>
      <w:r>
        <w:rPr>
          <w:color w:val="231F20"/>
          <w:spacing w:val="-23"/>
        </w:rPr>
        <w:t> </w:t>
      </w:r>
      <w:r>
        <w:rPr>
          <w:color w:val="231F20"/>
        </w:rPr>
        <w:t>en </w:t>
      </w:r>
      <w:r>
        <w:rPr>
          <w:color w:val="231F20"/>
          <w:w w:val="95"/>
        </w:rPr>
        <w:t>términos porcentuales, aunque en números absolutos, las canti- dades</w:t>
      </w:r>
      <w:r>
        <w:rPr>
          <w:color w:val="231F20"/>
          <w:spacing w:val="-12"/>
          <w:w w:val="95"/>
        </w:rPr>
        <w:t> </w:t>
      </w:r>
      <w:r>
        <w:rPr>
          <w:color w:val="231F20"/>
          <w:w w:val="95"/>
        </w:rPr>
        <w:t>siempre</w:t>
      </w:r>
      <w:r>
        <w:rPr>
          <w:color w:val="231F20"/>
          <w:spacing w:val="-12"/>
          <w:w w:val="95"/>
        </w:rPr>
        <w:t> </w:t>
      </w:r>
      <w:r>
        <w:rPr>
          <w:color w:val="231F20"/>
          <w:w w:val="95"/>
        </w:rPr>
        <w:t>pueden</w:t>
      </w:r>
      <w:r>
        <w:rPr>
          <w:color w:val="231F20"/>
          <w:spacing w:val="-12"/>
          <w:w w:val="95"/>
        </w:rPr>
        <w:t> </w:t>
      </w:r>
      <w:r>
        <w:rPr>
          <w:color w:val="231F20"/>
          <w:w w:val="95"/>
        </w:rPr>
        <w:t>ser</w:t>
      </w:r>
      <w:r>
        <w:rPr>
          <w:color w:val="231F20"/>
          <w:spacing w:val="-12"/>
          <w:w w:val="95"/>
        </w:rPr>
        <w:t> </w:t>
      </w:r>
      <w:r>
        <w:rPr>
          <w:color w:val="231F20"/>
          <w:w w:val="95"/>
        </w:rPr>
        <w:t>discutibles</w:t>
      </w:r>
      <w:r>
        <w:rPr>
          <w:color w:val="231F20"/>
          <w:spacing w:val="-12"/>
          <w:w w:val="95"/>
        </w:rPr>
        <w:t> </w:t>
      </w:r>
      <w:r>
        <w:rPr>
          <w:color w:val="231F20"/>
          <w:w w:val="95"/>
        </w:rPr>
        <w:t>dependiendo</w:t>
      </w:r>
      <w:r>
        <w:rPr>
          <w:color w:val="231F20"/>
          <w:spacing w:val="-12"/>
          <w:w w:val="95"/>
        </w:rPr>
        <w:t> </w:t>
      </w:r>
      <w:r>
        <w:rPr>
          <w:color w:val="231F20"/>
          <w:w w:val="95"/>
        </w:rPr>
        <w:t>de</w:t>
      </w:r>
      <w:r>
        <w:rPr>
          <w:color w:val="231F20"/>
          <w:spacing w:val="-12"/>
          <w:w w:val="95"/>
        </w:rPr>
        <w:t> </w:t>
      </w:r>
      <w:r>
        <w:rPr>
          <w:color w:val="231F20"/>
          <w:w w:val="95"/>
        </w:rPr>
        <w:t>la</w:t>
      </w:r>
      <w:r>
        <w:rPr>
          <w:color w:val="231F20"/>
          <w:spacing w:val="-12"/>
          <w:w w:val="95"/>
        </w:rPr>
        <w:t> </w:t>
      </w:r>
      <w:r>
        <w:rPr>
          <w:color w:val="231F20"/>
          <w:w w:val="95"/>
        </w:rPr>
        <w:t>particu- laridad del</w:t>
      </w:r>
      <w:r>
        <w:rPr>
          <w:color w:val="231F20"/>
          <w:spacing w:val="4"/>
          <w:w w:val="95"/>
        </w:rPr>
        <w:t> </w:t>
      </w:r>
      <w:r>
        <w:rPr>
          <w:color w:val="231F20"/>
          <w:w w:val="95"/>
        </w:rPr>
        <w:t>municipio:</w:t>
      </w:r>
    </w:p>
    <w:p>
      <w:pPr>
        <w:pStyle w:val="ListParagraph"/>
        <w:numPr>
          <w:ilvl w:val="0"/>
          <w:numId w:val="37"/>
        </w:numPr>
        <w:tabs>
          <w:tab w:pos="670" w:val="left" w:leader="none"/>
        </w:tabs>
        <w:spacing w:line="266" w:lineRule="auto" w:before="0" w:after="0"/>
        <w:ind w:left="497" w:right="215" w:firstLine="0"/>
        <w:jc w:val="both"/>
        <w:rPr>
          <w:sz w:val="22"/>
        </w:rPr>
      </w:pPr>
      <w:r>
        <w:rPr>
          <w:b/>
          <w:color w:val="231F20"/>
          <w:w w:val="95"/>
          <w:sz w:val="22"/>
        </w:rPr>
        <w:t>San</w:t>
      </w:r>
      <w:r>
        <w:rPr>
          <w:b/>
          <w:color w:val="231F20"/>
          <w:spacing w:val="-27"/>
          <w:w w:val="95"/>
          <w:sz w:val="22"/>
        </w:rPr>
        <w:t> </w:t>
      </w:r>
      <w:r>
        <w:rPr>
          <w:b/>
          <w:color w:val="231F20"/>
          <w:spacing w:val="-3"/>
          <w:w w:val="95"/>
          <w:sz w:val="22"/>
        </w:rPr>
        <w:t>Juan</w:t>
      </w:r>
      <w:r>
        <w:rPr>
          <w:b/>
          <w:color w:val="231F20"/>
          <w:spacing w:val="-27"/>
          <w:w w:val="95"/>
          <w:sz w:val="22"/>
        </w:rPr>
        <w:t> </w:t>
      </w:r>
      <w:r>
        <w:rPr>
          <w:b/>
          <w:color w:val="231F20"/>
          <w:w w:val="95"/>
          <w:sz w:val="22"/>
        </w:rPr>
        <w:t>del</w:t>
      </w:r>
      <w:r>
        <w:rPr>
          <w:b/>
          <w:color w:val="231F20"/>
          <w:spacing w:val="-27"/>
          <w:w w:val="95"/>
          <w:sz w:val="22"/>
        </w:rPr>
        <w:t> </w:t>
      </w:r>
      <w:r>
        <w:rPr>
          <w:b/>
          <w:color w:val="231F20"/>
          <w:w w:val="95"/>
          <w:sz w:val="22"/>
        </w:rPr>
        <w:t>Río</w:t>
      </w:r>
      <w:r>
        <w:rPr>
          <w:b/>
          <w:color w:val="231F20"/>
          <w:spacing w:val="-27"/>
          <w:w w:val="95"/>
          <w:sz w:val="22"/>
        </w:rPr>
        <w:t> </w:t>
      </w:r>
      <w:r>
        <w:rPr>
          <w:color w:val="231F20"/>
          <w:spacing w:val="-3"/>
          <w:w w:val="95"/>
          <w:sz w:val="22"/>
        </w:rPr>
        <w:t>aumenta</w:t>
      </w:r>
      <w:r>
        <w:rPr>
          <w:color w:val="231F20"/>
          <w:spacing w:val="-27"/>
          <w:w w:val="95"/>
          <w:sz w:val="22"/>
        </w:rPr>
        <w:t> </w:t>
      </w:r>
      <w:r>
        <w:rPr>
          <w:color w:val="231F20"/>
          <w:w w:val="95"/>
          <w:sz w:val="22"/>
        </w:rPr>
        <w:t>de</w:t>
      </w:r>
      <w:r>
        <w:rPr>
          <w:color w:val="231F20"/>
          <w:spacing w:val="-27"/>
          <w:w w:val="95"/>
          <w:sz w:val="22"/>
        </w:rPr>
        <w:t> </w:t>
      </w:r>
      <w:r>
        <w:rPr>
          <w:b/>
          <w:color w:val="231F20"/>
          <w:w w:val="95"/>
          <w:sz w:val="22"/>
        </w:rPr>
        <w:t>$2,</w:t>
      </w:r>
      <w:r>
        <w:rPr>
          <w:b/>
          <w:color w:val="231F20"/>
          <w:spacing w:val="-27"/>
          <w:w w:val="95"/>
          <w:sz w:val="22"/>
        </w:rPr>
        <w:t> </w:t>
      </w:r>
      <w:r>
        <w:rPr>
          <w:b/>
          <w:color w:val="231F20"/>
          <w:spacing w:val="-3"/>
          <w:w w:val="95"/>
          <w:sz w:val="22"/>
        </w:rPr>
        <w:t>000,000</w:t>
      </w:r>
      <w:r>
        <w:rPr>
          <w:b/>
          <w:color w:val="231F20"/>
          <w:spacing w:val="-27"/>
          <w:w w:val="95"/>
          <w:sz w:val="22"/>
        </w:rPr>
        <w:t> </w:t>
      </w:r>
      <w:r>
        <w:rPr>
          <w:color w:val="231F20"/>
          <w:w w:val="95"/>
          <w:sz w:val="22"/>
        </w:rPr>
        <w:t>a</w:t>
      </w:r>
      <w:r>
        <w:rPr>
          <w:color w:val="231F20"/>
          <w:spacing w:val="-27"/>
          <w:w w:val="95"/>
          <w:sz w:val="22"/>
        </w:rPr>
        <w:t> </w:t>
      </w:r>
      <w:r>
        <w:rPr>
          <w:b/>
          <w:color w:val="231F20"/>
          <w:w w:val="95"/>
          <w:sz w:val="22"/>
        </w:rPr>
        <w:t>$2,</w:t>
      </w:r>
      <w:r>
        <w:rPr>
          <w:b/>
          <w:color w:val="231F20"/>
          <w:spacing w:val="-27"/>
          <w:w w:val="95"/>
          <w:sz w:val="22"/>
        </w:rPr>
        <w:t> </w:t>
      </w:r>
      <w:r>
        <w:rPr>
          <w:b/>
          <w:color w:val="231F20"/>
          <w:spacing w:val="-3"/>
          <w:w w:val="95"/>
          <w:sz w:val="22"/>
        </w:rPr>
        <w:t>243,247.5</w:t>
      </w:r>
      <w:r>
        <w:rPr>
          <w:b/>
          <w:color w:val="231F20"/>
          <w:spacing w:val="-27"/>
          <w:w w:val="95"/>
          <w:sz w:val="22"/>
        </w:rPr>
        <w:t> </w:t>
      </w:r>
      <w:r>
        <w:rPr>
          <w:color w:val="231F20"/>
          <w:spacing w:val="-3"/>
          <w:w w:val="95"/>
          <w:sz w:val="22"/>
        </w:rPr>
        <w:t>(gasto </w:t>
      </w:r>
      <w:r>
        <w:rPr>
          <w:color w:val="231F20"/>
          <w:w w:val="95"/>
          <w:sz w:val="22"/>
        </w:rPr>
        <w:t>se incrementa</w:t>
      </w:r>
      <w:r>
        <w:rPr>
          <w:color w:val="231F20"/>
          <w:spacing w:val="10"/>
          <w:w w:val="95"/>
          <w:sz w:val="22"/>
        </w:rPr>
        <w:t> </w:t>
      </w:r>
      <w:r>
        <w:rPr>
          <w:b/>
          <w:color w:val="231F20"/>
          <w:w w:val="95"/>
          <w:sz w:val="22"/>
        </w:rPr>
        <w:t>12%</w:t>
      </w:r>
      <w:r>
        <w:rPr>
          <w:color w:val="231F20"/>
          <w:w w:val="95"/>
          <w:sz w:val="22"/>
        </w:rPr>
        <w:t>).</w:t>
      </w:r>
    </w:p>
    <w:p>
      <w:pPr>
        <w:pStyle w:val="ListParagraph"/>
        <w:numPr>
          <w:ilvl w:val="0"/>
          <w:numId w:val="37"/>
        </w:numPr>
        <w:tabs>
          <w:tab w:pos="679" w:val="left" w:leader="none"/>
        </w:tabs>
        <w:spacing w:line="266" w:lineRule="auto" w:before="0" w:after="0"/>
        <w:ind w:left="497" w:right="215" w:firstLine="0"/>
        <w:jc w:val="both"/>
        <w:rPr>
          <w:sz w:val="22"/>
        </w:rPr>
      </w:pPr>
      <w:r>
        <w:rPr>
          <w:b/>
          <w:color w:val="231F20"/>
          <w:sz w:val="22"/>
        </w:rPr>
        <w:t>Peñamiller</w:t>
      </w:r>
      <w:r>
        <w:rPr>
          <w:b/>
          <w:color w:val="231F20"/>
          <w:spacing w:val="-37"/>
          <w:sz w:val="22"/>
        </w:rPr>
        <w:t> </w:t>
      </w:r>
      <w:r>
        <w:rPr>
          <w:color w:val="231F20"/>
          <w:sz w:val="22"/>
        </w:rPr>
        <w:t>aumenta</w:t>
      </w:r>
      <w:r>
        <w:rPr>
          <w:color w:val="231F20"/>
          <w:spacing w:val="-38"/>
          <w:sz w:val="22"/>
        </w:rPr>
        <w:t> </w:t>
      </w:r>
      <w:r>
        <w:rPr>
          <w:color w:val="231F20"/>
          <w:sz w:val="22"/>
        </w:rPr>
        <w:t>de</w:t>
      </w:r>
      <w:r>
        <w:rPr>
          <w:color w:val="231F20"/>
          <w:spacing w:val="-37"/>
          <w:sz w:val="22"/>
        </w:rPr>
        <w:t> </w:t>
      </w:r>
      <w:r>
        <w:rPr>
          <w:b/>
          <w:color w:val="231F20"/>
          <w:sz w:val="22"/>
        </w:rPr>
        <w:t>$314,498</w:t>
      </w:r>
      <w:r>
        <w:rPr>
          <w:b/>
          <w:color w:val="231F20"/>
          <w:spacing w:val="-37"/>
          <w:sz w:val="22"/>
        </w:rPr>
        <w:t> </w:t>
      </w:r>
      <w:r>
        <w:rPr>
          <w:color w:val="231F20"/>
          <w:sz w:val="22"/>
        </w:rPr>
        <w:t>a</w:t>
      </w:r>
      <w:r>
        <w:rPr>
          <w:color w:val="231F20"/>
          <w:spacing w:val="-37"/>
          <w:sz w:val="22"/>
        </w:rPr>
        <w:t> </w:t>
      </w:r>
      <w:r>
        <w:rPr>
          <w:b/>
          <w:color w:val="231F20"/>
          <w:sz w:val="22"/>
        </w:rPr>
        <w:t>$339,380</w:t>
      </w:r>
      <w:r>
        <w:rPr>
          <w:b/>
          <w:color w:val="231F20"/>
          <w:spacing w:val="-37"/>
          <w:sz w:val="22"/>
        </w:rPr>
        <w:t> </w:t>
      </w:r>
      <w:r>
        <w:rPr>
          <w:color w:val="231F20"/>
          <w:sz w:val="22"/>
        </w:rPr>
        <w:t>(gasto</w:t>
      </w:r>
      <w:r>
        <w:rPr>
          <w:color w:val="231F20"/>
          <w:spacing w:val="-38"/>
          <w:sz w:val="22"/>
        </w:rPr>
        <w:t> </w:t>
      </w:r>
      <w:r>
        <w:rPr>
          <w:color w:val="231F20"/>
          <w:sz w:val="22"/>
        </w:rPr>
        <w:t>se</w:t>
      </w:r>
      <w:r>
        <w:rPr>
          <w:color w:val="231F20"/>
          <w:spacing w:val="-38"/>
          <w:sz w:val="22"/>
        </w:rPr>
        <w:t> </w:t>
      </w:r>
      <w:r>
        <w:rPr>
          <w:color w:val="231F20"/>
          <w:sz w:val="22"/>
        </w:rPr>
        <w:t>incre- menta</w:t>
      </w:r>
      <w:r>
        <w:rPr>
          <w:color w:val="231F20"/>
          <w:spacing w:val="-7"/>
          <w:sz w:val="22"/>
        </w:rPr>
        <w:t> </w:t>
      </w:r>
      <w:r>
        <w:rPr>
          <w:b/>
          <w:color w:val="231F20"/>
          <w:sz w:val="22"/>
        </w:rPr>
        <w:t>8%</w:t>
      </w:r>
      <w:r>
        <w:rPr>
          <w:color w:val="231F20"/>
          <w:sz w:val="22"/>
        </w:rPr>
        <w:t>).</w:t>
      </w:r>
    </w:p>
    <w:p>
      <w:pPr>
        <w:pStyle w:val="ListParagraph"/>
        <w:numPr>
          <w:ilvl w:val="0"/>
          <w:numId w:val="37"/>
        </w:numPr>
        <w:tabs>
          <w:tab w:pos="687" w:val="left" w:leader="none"/>
        </w:tabs>
        <w:spacing w:line="266" w:lineRule="auto" w:before="0" w:after="0"/>
        <w:ind w:left="497" w:right="215" w:firstLine="0"/>
        <w:jc w:val="both"/>
        <w:rPr>
          <w:sz w:val="22"/>
        </w:rPr>
      </w:pPr>
      <w:r>
        <w:rPr>
          <w:b/>
          <w:color w:val="231F20"/>
          <w:sz w:val="22"/>
        </w:rPr>
        <w:t>San</w:t>
      </w:r>
      <w:r>
        <w:rPr>
          <w:b/>
          <w:color w:val="231F20"/>
          <w:spacing w:val="-41"/>
          <w:sz w:val="22"/>
        </w:rPr>
        <w:t> </w:t>
      </w:r>
      <w:r>
        <w:rPr>
          <w:b/>
          <w:color w:val="231F20"/>
          <w:sz w:val="22"/>
        </w:rPr>
        <w:t>Joaquín</w:t>
      </w:r>
      <w:r>
        <w:rPr>
          <w:b/>
          <w:color w:val="231F20"/>
          <w:spacing w:val="-41"/>
          <w:sz w:val="22"/>
        </w:rPr>
        <w:t> </w:t>
      </w:r>
      <w:r>
        <w:rPr>
          <w:color w:val="231F20"/>
          <w:sz w:val="22"/>
        </w:rPr>
        <w:t>aumenta</w:t>
      </w:r>
      <w:r>
        <w:rPr>
          <w:color w:val="231F20"/>
          <w:spacing w:val="-41"/>
          <w:sz w:val="22"/>
        </w:rPr>
        <w:t> </w:t>
      </w:r>
      <w:r>
        <w:rPr>
          <w:color w:val="231F20"/>
          <w:sz w:val="22"/>
        </w:rPr>
        <w:t>de</w:t>
      </w:r>
      <w:r>
        <w:rPr>
          <w:color w:val="231F20"/>
          <w:spacing w:val="-41"/>
          <w:sz w:val="22"/>
        </w:rPr>
        <w:t> </w:t>
      </w:r>
      <w:r>
        <w:rPr>
          <w:color w:val="231F20"/>
          <w:sz w:val="22"/>
        </w:rPr>
        <w:t>$</w:t>
      </w:r>
      <w:r>
        <w:rPr>
          <w:b/>
          <w:color w:val="231F20"/>
          <w:sz w:val="22"/>
        </w:rPr>
        <w:t>250,000</w:t>
      </w:r>
      <w:r>
        <w:rPr>
          <w:b/>
          <w:color w:val="231F20"/>
          <w:spacing w:val="-41"/>
          <w:sz w:val="22"/>
        </w:rPr>
        <w:t> </w:t>
      </w:r>
      <w:r>
        <w:rPr>
          <w:color w:val="231F20"/>
          <w:sz w:val="22"/>
        </w:rPr>
        <w:t>a</w:t>
      </w:r>
      <w:r>
        <w:rPr>
          <w:color w:val="231F20"/>
          <w:spacing w:val="-41"/>
          <w:sz w:val="22"/>
        </w:rPr>
        <w:t> </w:t>
      </w:r>
      <w:r>
        <w:rPr>
          <w:b/>
          <w:color w:val="231F20"/>
          <w:sz w:val="22"/>
        </w:rPr>
        <w:t>$260,478.3</w:t>
      </w:r>
      <w:r>
        <w:rPr>
          <w:b/>
          <w:color w:val="231F20"/>
          <w:spacing w:val="-41"/>
          <w:sz w:val="22"/>
        </w:rPr>
        <w:t> </w:t>
      </w:r>
      <w:r>
        <w:rPr>
          <w:color w:val="231F20"/>
          <w:sz w:val="22"/>
        </w:rPr>
        <w:t>(gasto</w:t>
      </w:r>
      <w:r>
        <w:rPr>
          <w:color w:val="231F20"/>
          <w:spacing w:val="-41"/>
          <w:sz w:val="22"/>
        </w:rPr>
        <w:t> </w:t>
      </w:r>
      <w:r>
        <w:rPr>
          <w:color w:val="231F20"/>
          <w:sz w:val="22"/>
        </w:rPr>
        <w:t>se</w:t>
      </w:r>
      <w:r>
        <w:rPr>
          <w:color w:val="231F20"/>
          <w:spacing w:val="-41"/>
          <w:sz w:val="22"/>
        </w:rPr>
        <w:t> </w:t>
      </w:r>
      <w:r>
        <w:rPr>
          <w:color w:val="231F20"/>
          <w:sz w:val="22"/>
        </w:rPr>
        <w:t>in- crementa</w:t>
      </w:r>
      <w:r>
        <w:rPr>
          <w:color w:val="231F20"/>
          <w:spacing w:val="-42"/>
          <w:sz w:val="22"/>
        </w:rPr>
        <w:t> </w:t>
      </w:r>
      <w:r>
        <w:rPr>
          <w:b/>
          <w:color w:val="231F20"/>
          <w:sz w:val="22"/>
        </w:rPr>
        <w:t>4%</w:t>
      </w:r>
      <w:r>
        <w:rPr>
          <w:color w:val="231F20"/>
          <w:sz w:val="22"/>
        </w:rPr>
        <w:t>).</w:t>
      </w:r>
    </w:p>
    <w:p>
      <w:pPr>
        <w:pStyle w:val="ListParagraph"/>
        <w:numPr>
          <w:ilvl w:val="0"/>
          <w:numId w:val="37"/>
        </w:numPr>
        <w:tabs>
          <w:tab w:pos="687" w:val="left" w:leader="none"/>
        </w:tabs>
        <w:spacing w:line="266" w:lineRule="auto" w:before="0" w:after="0"/>
        <w:ind w:left="497" w:right="215" w:firstLine="0"/>
        <w:jc w:val="both"/>
        <w:rPr>
          <w:sz w:val="22"/>
        </w:rPr>
      </w:pPr>
      <w:r>
        <w:rPr>
          <w:b/>
          <w:color w:val="231F20"/>
          <w:w w:val="95"/>
          <w:sz w:val="22"/>
        </w:rPr>
        <w:t>Tequisquiapan</w:t>
      </w:r>
      <w:r>
        <w:rPr>
          <w:b/>
          <w:color w:val="231F20"/>
          <w:spacing w:val="-10"/>
          <w:w w:val="95"/>
          <w:sz w:val="22"/>
        </w:rPr>
        <w:t> </w:t>
      </w:r>
      <w:r>
        <w:rPr>
          <w:color w:val="231F20"/>
          <w:w w:val="95"/>
          <w:sz w:val="22"/>
        </w:rPr>
        <w:t>no</w:t>
      </w:r>
      <w:r>
        <w:rPr>
          <w:color w:val="231F20"/>
          <w:spacing w:val="-11"/>
          <w:w w:val="95"/>
          <w:sz w:val="22"/>
        </w:rPr>
        <w:t> </w:t>
      </w:r>
      <w:r>
        <w:rPr>
          <w:color w:val="231F20"/>
          <w:w w:val="95"/>
          <w:sz w:val="22"/>
        </w:rPr>
        <w:t>registra</w:t>
      </w:r>
      <w:r>
        <w:rPr>
          <w:color w:val="231F20"/>
          <w:spacing w:val="-11"/>
          <w:w w:val="95"/>
          <w:sz w:val="22"/>
        </w:rPr>
        <w:t> </w:t>
      </w:r>
      <w:r>
        <w:rPr>
          <w:color w:val="231F20"/>
          <w:w w:val="95"/>
          <w:sz w:val="22"/>
        </w:rPr>
        <w:t>diferencia</w:t>
      </w:r>
      <w:r>
        <w:rPr>
          <w:color w:val="231F20"/>
          <w:spacing w:val="-11"/>
          <w:w w:val="95"/>
          <w:sz w:val="22"/>
        </w:rPr>
        <w:t> </w:t>
      </w:r>
      <w:r>
        <w:rPr>
          <w:color w:val="231F20"/>
          <w:w w:val="95"/>
          <w:sz w:val="22"/>
        </w:rPr>
        <w:t>entre</w:t>
      </w:r>
      <w:r>
        <w:rPr>
          <w:color w:val="231F20"/>
          <w:spacing w:val="-11"/>
          <w:w w:val="95"/>
          <w:sz w:val="22"/>
        </w:rPr>
        <w:t> </w:t>
      </w:r>
      <w:r>
        <w:rPr>
          <w:color w:val="231F20"/>
          <w:w w:val="95"/>
          <w:sz w:val="22"/>
        </w:rPr>
        <w:t>su</w:t>
      </w:r>
      <w:r>
        <w:rPr>
          <w:color w:val="231F20"/>
          <w:spacing w:val="-11"/>
          <w:w w:val="95"/>
          <w:sz w:val="22"/>
        </w:rPr>
        <w:t> </w:t>
      </w:r>
      <w:r>
        <w:rPr>
          <w:color w:val="231F20"/>
          <w:w w:val="95"/>
          <w:sz w:val="22"/>
        </w:rPr>
        <w:t>gasto</w:t>
      </w:r>
      <w:r>
        <w:rPr>
          <w:color w:val="231F20"/>
          <w:spacing w:val="-11"/>
          <w:w w:val="95"/>
          <w:sz w:val="22"/>
        </w:rPr>
        <w:t> </w:t>
      </w:r>
      <w:r>
        <w:rPr>
          <w:color w:val="231F20"/>
          <w:w w:val="95"/>
          <w:sz w:val="22"/>
        </w:rPr>
        <w:t>aprobado </w:t>
      </w:r>
      <w:r>
        <w:rPr>
          <w:color w:val="231F20"/>
          <w:sz w:val="22"/>
        </w:rPr>
        <w:t>inicialmente</w:t>
      </w:r>
      <w:r>
        <w:rPr>
          <w:color w:val="231F20"/>
          <w:spacing w:val="-36"/>
          <w:sz w:val="22"/>
        </w:rPr>
        <w:t> </w:t>
      </w:r>
      <w:r>
        <w:rPr>
          <w:color w:val="231F20"/>
          <w:sz w:val="22"/>
        </w:rPr>
        <w:t>y</w:t>
      </w:r>
      <w:r>
        <w:rPr>
          <w:color w:val="231F20"/>
          <w:spacing w:val="-36"/>
          <w:sz w:val="22"/>
        </w:rPr>
        <w:t> </w:t>
      </w:r>
      <w:r>
        <w:rPr>
          <w:color w:val="231F20"/>
          <w:sz w:val="22"/>
        </w:rPr>
        <w:t>su</w:t>
      </w:r>
      <w:r>
        <w:rPr>
          <w:color w:val="231F20"/>
          <w:spacing w:val="-36"/>
          <w:sz w:val="22"/>
        </w:rPr>
        <w:t> </w:t>
      </w:r>
      <w:r>
        <w:rPr>
          <w:color w:val="231F20"/>
          <w:sz w:val="22"/>
        </w:rPr>
        <w:t>gasto</w:t>
      </w:r>
      <w:r>
        <w:rPr>
          <w:color w:val="231F20"/>
          <w:spacing w:val="-36"/>
          <w:sz w:val="22"/>
        </w:rPr>
        <w:t> </w:t>
      </w:r>
      <w:r>
        <w:rPr>
          <w:color w:val="231F20"/>
          <w:sz w:val="22"/>
        </w:rPr>
        <w:t>ejercido</w:t>
      </w:r>
      <w:r>
        <w:rPr>
          <w:color w:val="231F20"/>
          <w:spacing w:val="-36"/>
          <w:sz w:val="22"/>
        </w:rPr>
        <w:t> </w:t>
      </w:r>
      <w:r>
        <w:rPr>
          <w:color w:val="231F20"/>
          <w:sz w:val="22"/>
        </w:rPr>
        <w:t>en</w:t>
      </w:r>
      <w:r>
        <w:rPr>
          <w:color w:val="231F20"/>
          <w:spacing w:val="-36"/>
          <w:sz w:val="22"/>
        </w:rPr>
        <w:t> </w:t>
      </w:r>
      <w:r>
        <w:rPr>
          <w:color w:val="231F20"/>
          <w:sz w:val="22"/>
        </w:rPr>
        <w:t>2011.</w:t>
      </w:r>
    </w:p>
    <w:p>
      <w:pPr>
        <w:pStyle w:val="BodyText"/>
        <w:spacing w:before="4"/>
        <w:rPr>
          <w:sz w:val="24"/>
        </w:rPr>
      </w:pPr>
    </w:p>
    <w:p>
      <w:pPr>
        <w:pStyle w:val="BodyText"/>
        <w:spacing w:line="266" w:lineRule="auto"/>
        <w:ind w:left="100" w:right="212" w:firstLine="396"/>
        <w:jc w:val="both"/>
      </w:pPr>
      <w:r>
        <w:rPr>
          <w:color w:val="231F20"/>
        </w:rPr>
        <w:t>Así,</w:t>
      </w:r>
      <w:r>
        <w:rPr>
          <w:color w:val="231F20"/>
          <w:spacing w:val="-26"/>
        </w:rPr>
        <w:t> </w:t>
      </w:r>
      <w:r>
        <w:rPr>
          <w:color w:val="231F20"/>
        </w:rPr>
        <w:t>en</w:t>
      </w:r>
      <w:r>
        <w:rPr>
          <w:color w:val="231F20"/>
          <w:spacing w:val="-26"/>
        </w:rPr>
        <w:t> </w:t>
      </w:r>
      <w:r>
        <w:rPr>
          <w:color w:val="231F20"/>
        </w:rPr>
        <w:t>el</w:t>
      </w:r>
      <w:r>
        <w:rPr>
          <w:color w:val="231F20"/>
          <w:spacing w:val="-26"/>
        </w:rPr>
        <w:t> </w:t>
      </w:r>
      <w:r>
        <w:rPr>
          <w:color w:val="231F20"/>
        </w:rPr>
        <w:t>año</w:t>
      </w:r>
      <w:r>
        <w:rPr>
          <w:color w:val="231F20"/>
          <w:spacing w:val="-26"/>
        </w:rPr>
        <w:t> </w:t>
      </w:r>
      <w:r>
        <w:rPr>
          <w:color w:val="231F20"/>
        </w:rPr>
        <w:t>2011</w:t>
      </w:r>
      <w:r>
        <w:rPr>
          <w:color w:val="231F20"/>
          <w:spacing w:val="-26"/>
        </w:rPr>
        <w:t> </w:t>
      </w:r>
      <w:r>
        <w:rPr>
          <w:color w:val="231F20"/>
        </w:rPr>
        <w:t>se</w:t>
      </w:r>
      <w:r>
        <w:rPr>
          <w:color w:val="231F20"/>
          <w:spacing w:val="-26"/>
        </w:rPr>
        <w:t> </w:t>
      </w:r>
      <w:r>
        <w:rPr>
          <w:color w:val="231F20"/>
        </w:rPr>
        <w:t>puede</w:t>
      </w:r>
      <w:r>
        <w:rPr>
          <w:color w:val="231F20"/>
          <w:spacing w:val="-26"/>
        </w:rPr>
        <w:t> </w:t>
      </w:r>
      <w:r>
        <w:rPr>
          <w:color w:val="231F20"/>
        </w:rPr>
        <w:t>identificar</w:t>
      </w:r>
      <w:r>
        <w:rPr>
          <w:color w:val="231F20"/>
          <w:spacing w:val="-26"/>
        </w:rPr>
        <w:t> </w:t>
      </w:r>
      <w:r>
        <w:rPr>
          <w:color w:val="231F20"/>
        </w:rPr>
        <w:t>un</w:t>
      </w:r>
      <w:r>
        <w:rPr>
          <w:color w:val="231F20"/>
          <w:spacing w:val="-26"/>
        </w:rPr>
        <w:t> </w:t>
      </w:r>
      <w:r>
        <w:rPr>
          <w:color w:val="231F20"/>
          <w:spacing w:val="-3"/>
        </w:rPr>
        <w:t>patrón</w:t>
      </w:r>
      <w:r>
        <w:rPr>
          <w:color w:val="231F20"/>
          <w:spacing w:val="-26"/>
        </w:rPr>
        <w:t> </w:t>
      </w:r>
      <w:r>
        <w:rPr>
          <w:color w:val="231F20"/>
        </w:rPr>
        <w:t>de</w:t>
      </w:r>
      <w:r>
        <w:rPr>
          <w:color w:val="231F20"/>
          <w:spacing w:val="-26"/>
        </w:rPr>
        <w:t> </w:t>
      </w:r>
      <w:r>
        <w:rPr>
          <w:color w:val="231F20"/>
        </w:rPr>
        <w:t>gasto</w:t>
      </w:r>
      <w:r>
        <w:rPr>
          <w:color w:val="231F20"/>
          <w:spacing w:val="-26"/>
        </w:rPr>
        <w:t> </w:t>
      </w:r>
      <w:r>
        <w:rPr>
          <w:color w:val="231F20"/>
        </w:rPr>
        <w:t>en</w:t>
      </w:r>
      <w:r>
        <w:rPr>
          <w:color w:val="231F20"/>
          <w:spacing w:val="-26"/>
        </w:rPr>
        <w:t> </w:t>
      </w:r>
      <w:r>
        <w:rPr>
          <w:color w:val="231F20"/>
        </w:rPr>
        <w:t>el que</w:t>
      </w:r>
      <w:r>
        <w:rPr>
          <w:color w:val="231F20"/>
          <w:spacing w:val="-18"/>
        </w:rPr>
        <w:t> </w:t>
      </w:r>
      <w:r>
        <w:rPr>
          <w:color w:val="231F20"/>
        </w:rPr>
        <w:t>9</w:t>
      </w:r>
      <w:r>
        <w:rPr>
          <w:color w:val="231F20"/>
          <w:spacing w:val="-18"/>
        </w:rPr>
        <w:t> </w:t>
      </w:r>
      <w:r>
        <w:rPr>
          <w:color w:val="231F20"/>
        </w:rPr>
        <w:t>de</w:t>
      </w:r>
      <w:r>
        <w:rPr>
          <w:color w:val="231F20"/>
          <w:spacing w:val="-18"/>
        </w:rPr>
        <w:t> </w:t>
      </w:r>
      <w:r>
        <w:rPr>
          <w:color w:val="231F20"/>
        </w:rPr>
        <w:t>los</w:t>
      </w:r>
      <w:r>
        <w:rPr>
          <w:color w:val="231F20"/>
          <w:spacing w:val="-18"/>
        </w:rPr>
        <w:t> </w:t>
      </w:r>
      <w:r>
        <w:rPr>
          <w:color w:val="231F20"/>
        </w:rPr>
        <w:t>12</w:t>
      </w:r>
      <w:r>
        <w:rPr>
          <w:color w:val="231F20"/>
          <w:spacing w:val="-18"/>
        </w:rPr>
        <w:t> </w:t>
      </w:r>
      <w:r>
        <w:rPr>
          <w:color w:val="231F20"/>
        </w:rPr>
        <w:t>gobiernos</w:t>
      </w:r>
      <w:r>
        <w:rPr>
          <w:color w:val="231F20"/>
          <w:spacing w:val="-18"/>
        </w:rPr>
        <w:t> </w:t>
      </w:r>
      <w:r>
        <w:rPr>
          <w:color w:val="231F20"/>
        </w:rPr>
        <w:t>municipales</w:t>
      </w:r>
      <w:r>
        <w:rPr>
          <w:color w:val="231F20"/>
          <w:spacing w:val="-18"/>
        </w:rPr>
        <w:t> </w:t>
      </w:r>
      <w:r>
        <w:rPr>
          <w:color w:val="231F20"/>
        </w:rPr>
        <w:t>decidieron</w:t>
      </w:r>
      <w:r>
        <w:rPr>
          <w:color w:val="231F20"/>
          <w:spacing w:val="-18"/>
        </w:rPr>
        <w:t> </w:t>
      </w:r>
      <w:r>
        <w:rPr>
          <w:color w:val="231F20"/>
        </w:rPr>
        <w:t>gastar</w:t>
      </w:r>
      <w:r>
        <w:rPr>
          <w:color w:val="231F20"/>
          <w:spacing w:val="-18"/>
        </w:rPr>
        <w:t> </w:t>
      </w:r>
      <w:r>
        <w:rPr>
          <w:color w:val="231F20"/>
        </w:rPr>
        <w:t>más</w:t>
      </w:r>
      <w:r>
        <w:rPr>
          <w:color w:val="231F20"/>
          <w:spacing w:val="-18"/>
        </w:rPr>
        <w:t> </w:t>
      </w:r>
      <w:r>
        <w:rPr>
          <w:color w:val="231F20"/>
        </w:rPr>
        <w:t>de</w:t>
      </w:r>
      <w:r>
        <w:rPr>
          <w:color w:val="231F20"/>
          <w:spacing w:val="-18"/>
        </w:rPr>
        <w:t> </w:t>
      </w:r>
      <w:r>
        <w:rPr>
          <w:color w:val="231F20"/>
        </w:rPr>
        <w:t>lo </w:t>
      </w:r>
      <w:r>
        <w:rPr>
          <w:color w:val="231F20"/>
          <w:w w:val="95"/>
        </w:rPr>
        <w:t>aprobado para publicitarse en medios de comunicación. De aquellos </w:t>
      </w:r>
      <w:r>
        <w:rPr>
          <w:color w:val="231F20"/>
        </w:rPr>
        <w:t>12</w:t>
      </w:r>
      <w:r>
        <w:rPr>
          <w:color w:val="231F20"/>
          <w:spacing w:val="-44"/>
        </w:rPr>
        <w:t> </w:t>
      </w:r>
      <w:r>
        <w:rPr>
          <w:color w:val="231F20"/>
        </w:rPr>
        <w:t>incrementos,</w:t>
      </w:r>
      <w:r>
        <w:rPr>
          <w:color w:val="231F20"/>
          <w:spacing w:val="-44"/>
        </w:rPr>
        <w:t> </w:t>
      </w:r>
      <w:r>
        <w:rPr>
          <w:color w:val="231F20"/>
        </w:rPr>
        <w:t>6</w:t>
      </w:r>
      <w:r>
        <w:rPr>
          <w:color w:val="231F20"/>
          <w:spacing w:val="-44"/>
        </w:rPr>
        <w:t> </w:t>
      </w:r>
      <w:r>
        <w:rPr>
          <w:color w:val="231F20"/>
        </w:rPr>
        <w:t>resultan</w:t>
      </w:r>
      <w:r>
        <w:rPr>
          <w:color w:val="231F20"/>
          <w:spacing w:val="-44"/>
        </w:rPr>
        <w:t> </w:t>
      </w:r>
      <w:r>
        <w:rPr>
          <w:color w:val="231F20"/>
        </w:rPr>
        <w:t>muy</w:t>
      </w:r>
      <w:r>
        <w:rPr>
          <w:color w:val="231F20"/>
          <w:spacing w:val="-44"/>
        </w:rPr>
        <w:t> </w:t>
      </w:r>
      <w:r>
        <w:rPr>
          <w:color w:val="231F20"/>
        </w:rPr>
        <w:t>altos</w:t>
      </w:r>
      <w:r>
        <w:rPr>
          <w:color w:val="231F20"/>
          <w:spacing w:val="-44"/>
        </w:rPr>
        <w:t> </w:t>
      </w:r>
      <w:r>
        <w:rPr>
          <w:color w:val="231F20"/>
        </w:rPr>
        <w:t>o</w:t>
      </w:r>
      <w:r>
        <w:rPr>
          <w:color w:val="231F20"/>
          <w:spacing w:val="-44"/>
        </w:rPr>
        <w:t> </w:t>
      </w:r>
      <w:r>
        <w:rPr>
          <w:color w:val="231F20"/>
        </w:rPr>
        <w:t>considerables.</w:t>
      </w:r>
    </w:p>
    <w:p>
      <w:pPr>
        <w:spacing w:after="0" w:line="266" w:lineRule="auto"/>
        <w:jc w:val="both"/>
        <w:sectPr>
          <w:footerReference w:type="even" r:id="rId2706"/>
          <w:footerReference w:type="default" r:id="rId2707"/>
          <w:pgSz w:w="8790" w:h="12480"/>
          <w:pgMar w:footer="609" w:header="503" w:top="700" w:bottom="800" w:left="920" w:right="1200"/>
          <w:pgNumType w:start="222"/>
        </w:sectPr>
      </w:pPr>
    </w:p>
    <w:p>
      <w:pPr>
        <w:pStyle w:val="BodyText"/>
        <w:rPr>
          <w:sz w:val="20"/>
        </w:rPr>
      </w:pPr>
    </w:p>
    <w:p>
      <w:pPr>
        <w:pStyle w:val="BodyText"/>
        <w:spacing w:before="3"/>
        <w:rPr>
          <w:sz w:val="17"/>
        </w:rPr>
      </w:pPr>
    </w:p>
    <w:p>
      <w:pPr>
        <w:spacing w:before="69"/>
        <w:ind w:left="217" w:right="0" w:firstLine="0"/>
        <w:jc w:val="both"/>
        <w:rPr>
          <w:i/>
          <w:sz w:val="22"/>
        </w:rPr>
      </w:pPr>
      <w:r>
        <w:rPr>
          <w:i/>
          <w:color w:val="231F20"/>
          <w:w w:val="95"/>
          <w:sz w:val="22"/>
        </w:rPr>
        <w:t>Gasto per cápita municipal en publicidad oficial</w:t>
      </w:r>
    </w:p>
    <w:p>
      <w:pPr>
        <w:pStyle w:val="BodyText"/>
        <w:spacing w:before="8"/>
        <w:rPr>
          <w:i/>
          <w:sz w:val="26"/>
        </w:rPr>
      </w:pPr>
    </w:p>
    <w:p>
      <w:pPr>
        <w:pStyle w:val="BodyText"/>
        <w:spacing w:line="266" w:lineRule="auto"/>
        <w:ind w:left="217" w:right="117"/>
        <w:jc w:val="both"/>
      </w:pPr>
      <w:r>
        <w:rPr>
          <w:color w:val="231F20"/>
        </w:rPr>
        <w:t>Calcular</w:t>
      </w:r>
      <w:r>
        <w:rPr>
          <w:color w:val="231F20"/>
          <w:spacing w:val="-44"/>
        </w:rPr>
        <w:t> </w:t>
      </w:r>
      <w:r>
        <w:rPr>
          <w:color w:val="231F20"/>
        </w:rPr>
        <w:t>el</w:t>
      </w:r>
      <w:r>
        <w:rPr>
          <w:color w:val="231F20"/>
          <w:spacing w:val="-44"/>
        </w:rPr>
        <w:t> </w:t>
      </w:r>
      <w:r>
        <w:rPr>
          <w:color w:val="231F20"/>
        </w:rPr>
        <w:t>gasto</w:t>
      </w:r>
      <w:r>
        <w:rPr>
          <w:color w:val="231F20"/>
          <w:spacing w:val="-44"/>
        </w:rPr>
        <w:t> </w:t>
      </w:r>
      <w:r>
        <w:rPr>
          <w:color w:val="231F20"/>
        </w:rPr>
        <w:t>per</w:t>
      </w:r>
      <w:r>
        <w:rPr>
          <w:color w:val="231F20"/>
          <w:spacing w:val="-44"/>
        </w:rPr>
        <w:t> </w:t>
      </w:r>
      <w:r>
        <w:rPr>
          <w:color w:val="231F20"/>
        </w:rPr>
        <w:t>cápita</w:t>
      </w:r>
      <w:r>
        <w:rPr>
          <w:color w:val="231F20"/>
          <w:spacing w:val="-44"/>
        </w:rPr>
        <w:t> </w:t>
      </w:r>
      <w:r>
        <w:rPr>
          <w:color w:val="231F20"/>
        </w:rPr>
        <w:t>implica</w:t>
      </w:r>
      <w:r>
        <w:rPr>
          <w:color w:val="231F20"/>
          <w:spacing w:val="-44"/>
        </w:rPr>
        <w:t> </w:t>
      </w:r>
      <w:r>
        <w:rPr>
          <w:color w:val="231F20"/>
        </w:rPr>
        <w:t>medir</w:t>
      </w:r>
      <w:r>
        <w:rPr>
          <w:color w:val="231F20"/>
          <w:spacing w:val="-44"/>
        </w:rPr>
        <w:t> </w:t>
      </w:r>
      <w:r>
        <w:rPr>
          <w:color w:val="231F20"/>
        </w:rPr>
        <w:t>el</w:t>
      </w:r>
      <w:r>
        <w:rPr>
          <w:color w:val="231F20"/>
          <w:spacing w:val="-44"/>
        </w:rPr>
        <w:t> </w:t>
      </w:r>
      <w:r>
        <w:rPr>
          <w:color w:val="231F20"/>
        </w:rPr>
        <w:t>gasto</w:t>
      </w:r>
      <w:r>
        <w:rPr>
          <w:color w:val="231F20"/>
          <w:spacing w:val="-44"/>
        </w:rPr>
        <w:t> </w:t>
      </w:r>
      <w:r>
        <w:rPr>
          <w:color w:val="231F20"/>
        </w:rPr>
        <w:t>ejercido</w:t>
      </w:r>
      <w:r>
        <w:rPr>
          <w:color w:val="231F20"/>
          <w:spacing w:val="-44"/>
        </w:rPr>
        <w:t> </w:t>
      </w:r>
      <w:r>
        <w:rPr>
          <w:color w:val="231F20"/>
        </w:rPr>
        <w:t>de</w:t>
      </w:r>
      <w:r>
        <w:rPr>
          <w:color w:val="231F20"/>
          <w:spacing w:val="-44"/>
        </w:rPr>
        <w:t> </w:t>
      </w:r>
      <w:r>
        <w:rPr>
          <w:color w:val="231F20"/>
          <w:spacing w:val="-3"/>
        </w:rPr>
        <w:t>acuerdo </w:t>
      </w:r>
      <w:r>
        <w:rPr>
          <w:color w:val="231F20"/>
          <w:w w:val="95"/>
        </w:rPr>
        <w:t>a</w:t>
      </w:r>
      <w:r>
        <w:rPr>
          <w:color w:val="231F20"/>
          <w:spacing w:val="-19"/>
          <w:w w:val="95"/>
        </w:rPr>
        <w:t> </w:t>
      </w:r>
      <w:r>
        <w:rPr>
          <w:color w:val="231F20"/>
          <w:w w:val="95"/>
        </w:rPr>
        <w:t>las</w:t>
      </w:r>
      <w:r>
        <w:rPr>
          <w:color w:val="231F20"/>
          <w:spacing w:val="-19"/>
          <w:w w:val="95"/>
        </w:rPr>
        <w:t> </w:t>
      </w:r>
      <w:r>
        <w:rPr>
          <w:color w:val="231F20"/>
          <w:w w:val="95"/>
        </w:rPr>
        <w:t>dimensiones</w:t>
      </w:r>
      <w:r>
        <w:rPr>
          <w:color w:val="231F20"/>
          <w:spacing w:val="-19"/>
          <w:w w:val="95"/>
        </w:rPr>
        <w:t> </w:t>
      </w:r>
      <w:r>
        <w:rPr>
          <w:color w:val="231F20"/>
          <w:w w:val="95"/>
        </w:rPr>
        <w:t>de</w:t>
      </w:r>
      <w:r>
        <w:rPr>
          <w:color w:val="231F20"/>
          <w:spacing w:val="-19"/>
          <w:w w:val="95"/>
        </w:rPr>
        <w:t> </w:t>
      </w:r>
      <w:r>
        <w:rPr>
          <w:color w:val="231F20"/>
          <w:w w:val="95"/>
        </w:rPr>
        <w:t>cada</w:t>
      </w:r>
      <w:r>
        <w:rPr>
          <w:color w:val="231F20"/>
          <w:spacing w:val="-19"/>
          <w:w w:val="95"/>
        </w:rPr>
        <w:t> </w:t>
      </w:r>
      <w:r>
        <w:rPr>
          <w:color w:val="231F20"/>
          <w:w w:val="95"/>
        </w:rPr>
        <w:t>municipio,</w:t>
      </w:r>
      <w:r>
        <w:rPr>
          <w:color w:val="231F20"/>
          <w:spacing w:val="-19"/>
          <w:w w:val="95"/>
        </w:rPr>
        <w:t> </w:t>
      </w:r>
      <w:r>
        <w:rPr>
          <w:color w:val="231F20"/>
          <w:w w:val="95"/>
        </w:rPr>
        <w:t>permitiendo</w:t>
      </w:r>
      <w:r>
        <w:rPr>
          <w:color w:val="231F20"/>
          <w:spacing w:val="-19"/>
          <w:w w:val="95"/>
        </w:rPr>
        <w:t> </w:t>
      </w:r>
      <w:r>
        <w:rPr>
          <w:color w:val="231F20"/>
          <w:w w:val="95"/>
        </w:rPr>
        <w:t>a</w:t>
      </w:r>
      <w:r>
        <w:rPr>
          <w:color w:val="231F20"/>
          <w:spacing w:val="-19"/>
          <w:w w:val="95"/>
        </w:rPr>
        <w:t> </w:t>
      </w:r>
      <w:r>
        <w:rPr>
          <w:color w:val="231F20"/>
          <w:w w:val="95"/>
        </w:rPr>
        <w:t>la</w:t>
      </w:r>
      <w:r>
        <w:rPr>
          <w:color w:val="231F20"/>
          <w:spacing w:val="-19"/>
          <w:w w:val="95"/>
        </w:rPr>
        <w:t> </w:t>
      </w:r>
      <w:r>
        <w:rPr>
          <w:color w:val="231F20"/>
          <w:spacing w:val="-3"/>
          <w:w w:val="95"/>
        </w:rPr>
        <w:t>vez</w:t>
      </w:r>
      <w:r>
        <w:rPr>
          <w:color w:val="231F20"/>
          <w:spacing w:val="-19"/>
          <w:w w:val="95"/>
        </w:rPr>
        <w:t> </w:t>
      </w:r>
      <w:r>
        <w:rPr>
          <w:color w:val="231F20"/>
          <w:w w:val="95"/>
        </w:rPr>
        <w:t>una</w:t>
      </w:r>
      <w:r>
        <w:rPr>
          <w:color w:val="231F20"/>
          <w:spacing w:val="-19"/>
          <w:w w:val="95"/>
        </w:rPr>
        <w:t> </w:t>
      </w:r>
      <w:r>
        <w:rPr>
          <w:color w:val="231F20"/>
          <w:spacing w:val="-3"/>
          <w:w w:val="95"/>
        </w:rPr>
        <w:t>compa- </w:t>
      </w:r>
      <w:r>
        <w:rPr>
          <w:color w:val="231F20"/>
          <w:w w:val="95"/>
        </w:rPr>
        <w:t>ración</w:t>
      </w:r>
      <w:r>
        <w:rPr>
          <w:color w:val="231F20"/>
          <w:spacing w:val="-21"/>
          <w:w w:val="95"/>
        </w:rPr>
        <w:t> </w:t>
      </w:r>
      <w:r>
        <w:rPr>
          <w:color w:val="231F20"/>
          <w:w w:val="95"/>
        </w:rPr>
        <w:t>válida</w:t>
      </w:r>
      <w:r>
        <w:rPr>
          <w:color w:val="231F20"/>
          <w:spacing w:val="-21"/>
          <w:w w:val="95"/>
        </w:rPr>
        <w:t> </w:t>
      </w:r>
      <w:r>
        <w:rPr>
          <w:color w:val="231F20"/>
          <w:w w:val="95"/>
        </w:rPr>
        <w:t>entre</w:t>
      </w:r>
      <w:r>
        <w:rPr>
          <w:color w:val="231F20"/>
          <w:spacing w:val="-21"/>
          <w:w w:val="95"/>
        </w:rPr>
        <w:t> </w:t>
      </w:r>
      <w:r>
        <w:rPr>
          <w:color w:val="231F20"/>
          <w:w w:val="95"/>
        </w:rPr>
        <w:t>los</w:t>
      </w:r>
      <w:r>
        <w:rPr>
          <w:color w:val="231F20"/>
          <w:spacing w:val="-21"/>
          <w:w w:val="95"/>
        </w:rPr>
        <w:t> </w:t>
      </w:r>
      <w:r>
        <w:rPr>
          <w:color w:val="231F20"/>
          <w:w w:val="95"/>
        </w:rPr>
        <w:t>gobiernos</w:t>
      </w:r>
      <w:r>
        <w:rPr>
          <w:color w:val="231F20"/>
          <w:spacing w:val="-21"/>
          <w:w w:val="95"/>
        </w:rPr>
        <w:t> </w:t>
      </w:r>
      <w:r>
        <w:rPr>
          <w:color w:val="231F20"/>
          <w:w w:val="95"/>
        </w:rPr>
        <w:t>locales</w:t>
      </w:r>
      <w:r>
        <w:rPr>
          <w:color w:val="231F20"/>
          <w:spacing w:val="-21"/>
          <w:w w:val="95"/>
        </w:rPr>
        <w:t> </w:t>
      </w:r>
      <w:r>
        <w:rPr>
          <w:color w:val="231F20"/>
          <w:w w:val="95"/>
        </w:rPr>
        <w:t>en</w:t>
      </w:r>
      <w:r>
        <w:rPr>
          <w:color w:val="231F20"/>
          <w:spacing w:val="-21"/>
          <w:w w:val="95"/>
        </w:rPr>
        <w:t> </w:t>
      </w:r>
      <w:r>
        <w:rPr>
          <w:color w:val="231F20"/>
          <w:spacing w:val="-3"/>
          <w:w w:val="95"/>
        </w:rPr>
        <w:t>relación</w:t>
      </w:r>
      <w:r>
        <w:rPr>
          <w:color w:val="231F20"/>
          <w:spacing w:val="-21"/>
          <w:w w:val="95"/>
        </w:rPr>
        <w:t> </w:t>
      </w:r>
      <w:r>
        <w:rPr>
          <w:color w:val="231F20"/>
          <w:w w:val="95"/>
        </w:rPr>
        <w:t>a</w:t>
      </w:r>
      <w:r>
        <w:rPr>
          <w:color w:val="231F20"/>
          <w:spacing w:val="-21"/>
          <w:w w:val="95"/>
        </w:rPr>
        <w:t> </w:t>
      </w:r>
      <w:r>
        <w:rPr>
          <w:color w:val="231F20"/>
          <w:w w:val="95"/>
        </w:rPr>
        <w:t>su</w:t>
      </w:r>
      <w:r>
        <w:rPr>
          <w:color w:val="231F20"/>
          <w:spacing w:val="-21"/>
          <w:w w:val="95"/>
        </w:rPr>
        <w:t> </w:t>
      </w:r>
      <w:r>
        <w:rPr>
          <w:color w:val="231F20"/>
          <w:w w:val="95"/>
        </w:rPr>
        <w:t>nivel</w:t>
      </w:r>
      <w:r>
        <w:rPr>
          <w:color w:val="231F20"/>
          <w:spacing w:val="-21"/>
          <w:w w:val="95"/>
        </w:rPr>
        <w:t> </w:t>
      </w:r>
      <w:r>
        <w:rPr>
          <w:color w:val="231F20"/>
          <w:w w:val="95"/>
        </w:rPr>
        <w:t>de</w:t>
      </w:r>
      <w:r>
        <w:rPr>
          <w:color w:val="231F20"/>
          <w:spacing w:val="-21"/>
          <w:w w:val="95"/>
        </w:rPr>
        <w:t> </w:t>
      </w:r>
      <w:r>
        <w:rPr>
          <w:color w:val="231F20"/>
          <w:w w:val="95"/>
        </w:rPr>
        <w:t>gasto en</w:t>
      </w:r>
      <w:r>
        <w:rPr>
          <w:color w:val="231F20"/>
          <w:spacing w:val="-23"/>
          <w:w w:val="95"/>
        </w:rPr>
        <w:t> </w:t>
      </w:r>
      <w:r>
        <w:rPr>
          <w:color w:val="231F20"/>
          <w:w w:val="95"/>
        </w:rPr>
        <w:t>la</w:t>
      </w:r>
      <w:r>
        <w:rPr>
          <w:color w:val="231F20"/>
          <w:spacing w:val="-23"/>
          <w:w w:val="95"/>
        </w:rPr>
        <w:t> </w:t>
      </w:r>
      <w:r>
        <w:rPr>
          <w:color w:val="231F20"/>
          <w:w w:val="95"/>
        </w:rPr>
        <w:t>demarcación.</w:t>
      </w:r>
      <w:r>
        <w:rPr>
          <w:color w:val="231F20"/>
          <w:spacing w:val="-23"/>
          <w:w w:val="95"/>
        </w:rPr>
        <w:t> </w:t>
      </w:r>
      <w:r>
        <w:rPr>
          <w:color w:val="231F20"/>
          <w:w w:val="95"/>
        </w:rPr>
        <w:t>Esta</w:t>
      </w:r>
      <w:r>
        <w:rPr>
          <w:color w:val="231F20"/>
          <w:spacing w:val="-23"/>
          <w:w w:val="95"/>
        </w:rPr>
        <w:t> </w:t>
      </w:r>
      <w:r>
        <w:rPr>
          <w:color w:val="231F20"/>
          <w:w w:val="95"/>
        </w:rPr>
        <w:t>categoría</w:t>
      </w:r>
      <w:r>
        <w:rPr>
          <w:color w:val="231F20"/>
          <w:spacing w:val="-23"/>
          <w:w w:val="95"/>
        </w:rPr>
        <w:t> </w:t>
      </w:r>
      <w:r>
        <w:rPr>
          <w:color w:val="231F20"/>
          <w:w w:val="95"/>
        </w:rPr>
        <w:t>es</w:t>
      </w:r>
      <w:r>
        <w:rPr>
          <w:color w:val="231F20"/>
          <w:spacing w:val="-23"/>
          <w:w w:val="95"/>
        </w:rPr>
        <w:t> </w:t>
      </w:r>
      <w:r>
        <w:rPr>
          <w:color w:val="231F20"/>
          <w:w w:val="95"/>
        </w:rPr>
        <w:t>una</w:t>
      </w:r>
      <w:r>
        <w:rPr>
          <w:color w:val="231F20"/>
          <w:spacing w:val="-23"/>
          <w:w w:val="95"/>
        </w:rPr>
        <w:t> </w:t>
      </w:r>
      <w:r>
        <w:rPr>
          <w:color w:val="231F20"/>
          <w:spacing w:val="-2"/>
          <w:w w:val="95"/>
        </w:rPr>
        <w:t>representación</w:t>
      </w:r>
      <w:r>
        <w:rPr>
          <w:color w:val="231F20"/>
          <w:spacing w:val="-23"/>
          <w:w w:val="95"/>
        </w:rPr>
        <w:t> </w:t>
      </w:r>
      <w:r>
        <w:rPr>
          <w:color w:val="231F20"/>
          <w:w w:val="95"/>
        </w:rPr>
        <w:t>del</w:t>
      </w:r>
      <w:r>
        <w:rPr>
          <w:color w:val="231F20"/>
          <w:spacing w:val="-23"/>
          <w:w w:val="95"/>
        </w:rPr>
        <w:t> </w:t>
      </w:r>
      <w:r>
        <w:rPr>
          <w:color w:val="231F20"/>
          <w:spacing w:val="-3"/>
          <w:w w:val="95"/>
        </w:rPr>
        <w:t>costo</w:t>
      </w:r>
      <w:r>
        <w:rPr>
          <w:color w:val="231F20"/>
          <w:spacing w:val="-23"/>
          <w:w w:val="95"/>
        </w:rPr>
        <w:t> </w:t>
      </w:r>
      <w:r>
        <w:rPr>
          <w:color w:val="231F20"/>
          <w:w w:val="95"/>
        </w:rPr>
        <w:t>que </w:t>
      </w:r>
      <w:r>
        <w:rPr>
          <w:color w:val="231F20"/>
        </w:rPr>
        <w:t>en</w:t>
      </w:r>
      <w:r>
        <w:rPr>
          <w:color w:val="231F20"/>
          <w:spacing w:val="-25"/>
        </w:rPr>
        <w:t> </w:t>
      </w:r>
      <w:r>
        <w:rPr>
          <w:color w:val="231F20"/>
        </w:rPr>
        <w:t>lo</w:t>
      </w:r>
      <w:r>
        <w:rPr>
          <w:color w:val="231F20"/>
          <w:spacing w:val="-25"/>
        </w:rPr>
        <w:t> </w:t>
      </w:r>
      <w:r>
        <w:rPr>
          <w:color w:val="231F20"/>
        </w:rPr>
        <w:t>individual,</w:t>
      </w:r>
      <w:r>
        <w:rPr>
          <w:color w:val="231F20"/>
          <w:spacing w:val="-25"/>
        </w:rPr>
        <w:t> </w:t>
      </w:r>
      <w:r>
        <w:rPr>
          <w:color w:val="231F20"/>
        </w:rPr>
        <w:t>le</w:t>
      </w:r>
      <w:r>
        <w:rPr>
          <w:color w:val="231F20"/>
          <w:spacing w:val="-25"/>
        </w:rPr>
        <w:t> </w:t>
      </w:r>
      <w:r>
        <w:rPr>
          <w:color w:val="231F20"/>
        </w:rPr>
        <w:t>significa</w:t>
      </w:r>
      <w:r>
        <w:rPr>
          <w:color w:val="231F20"/>
          <w:spacing w:val="-25"/>
        </w:rPr>
        <w:t> </w:t>
      </w:r>
      <w:r>
        <w:rPr>
          <w:color w:val="231F20"/>
        </w:rPr>
        <w:t>el</w:t>
      </w:r>
      <w:r>
        <w:rPr>
          <w:color w:val="231F20"/>
          <w:spacing w:val="-25"/>
        </w:rPr>
        <w:t> </w:t>
      </w:r>
      <w:r>
        <w:rPr>
          <w:color w:val="231F20"/>
        </w:rPr>
        <w:t>gasto</w:t>
      </w:r>
      <w:r>
        <w:rPr>
          <w:color w:val="231F20"/>
          <w:spacing w:val="-25"/>
        </w:rPr>
        <w:t> </w:t>
      </w:r>
      <w:r>
        <w:rPr>
          <w:color w:val="231F20"/>
        </w:rPr>
        <w:t>total</w:t>
      </w:r>
      <w:r>
        <w:rPr>
          <w:color w:val="231F20"/>
          <w:spacing w:val="-25"/>
        </w:rPr>
        <w:t> </w:t>
      </w:r>
      <w:r>
        <w:rPr>
          <w:color w:val="231F20"/>
        </w:rPr>
        <w:t>en</w:t>
      </w:r>
      <w:r>
        <w:rPr>
          <w:color w:val="231F20"/>
          <w:spacing w:val="-25"/>
        </w:rPr>
        <w:t> </w:t>
      </w:r>
      <w:r>
        <w:rPr>
          <w:color w:val="231F20"/>
        </w:rPr>
        <w:t>publicidad</w:t>
      </w:r>
      <w:r>
        <w:rPr>
          <w:color w:val="231F20"/>
          <w:spacing w:val="-25"/>
        </w:rPr>
        <w:t> </w:t>
      </w:r>
      <w:r>
        <w:rPr>
          <w:color w:val="231F20"/>
        </w:rPr>
        <w:t>oficial</w:t>
      </w:r>
      <w:r>
        <w:rPr>
          <w:color w:val="231F20"/>
          <w:spacing w:val="-25"/>
        </w:rPr>
        <w:t> </w:t>
      </w:r>
      <w:r>
        <w:rPr>
          <w:color w:val="231F20"/>
        </w:rPr>
        <w:t>a</w:t>
      </w:r>
      <w:r>
        <w:rPr>
          <w:color w:val="231F20"/>
          <w:spacing w:val="-25"/>
        </w:rPr>
        <w:t> </w:t>
      </w:r>
      <w:r>
        <w:rPr>
          <w:color w:val="231F20"/>
        </w:rPr>
        <w:t>cada habitante</w:t>
      </w:r>
      <w:r>
        <w:rPr>
          <w:color w:val="231F20"/>
          <w:spacing w:val="-42"/>
        </w:rPr>
        <w:t> </w:t>
      </w:r>
      <w:r>
        <w:rPr>
          <w:color w:val="231F20"/>
        </w:rPr>
        <w:t>del</w:t>
      </w:r>
      <w:r>
        <w:rPr>
          <w:color w:val="231F20"/>
          <w:spacing w:val="-42"/>
        </w:rPr>
        <w:t> </w:t>
      </w:r>
      <w:r>
        <w:rPr>
          <w:color w:val="231F20"/>
        </w:rPr>
        <w:t>municipio.</w:t>
      </w:r>
    </w:p>
    <w:p>
      <w:pPr>
        <w:pStyle w:val="BodyText"/>
        <w:spacing w:line="266" w:lineRule="auto"/>
        <w:ind w:left="217" w:right="111" w:firstLine="396"/>
        <w:jc w:val="both"/>
      </w:pPr>
      <w:r>
        <w:rPr>
          <w:color w:val="231F20"/>
          <w:spacing w:val="3"/>
        </w:rPr>
        <w:t>El</w:t>
      </w:r>
      <w:r>
        <w:rPr>
          <w:color w:val="231F20"/>
          <w:spacing w:val="-12"/>
        </w:rPr>
        <w:t> </w:t>
      </w:r>
      <w:r>
        <w:rPr>
          <w:color w:val="231F20"/>
          <w:spacing w:val="3"/>
        </w:rPr>
        <w:t>dato</w:t>
      </w:r>
      <w:r>
        <w:rPr>
          <w:color w:val="231F20"/>
          <w:spacing w:val="-12"/>
        </w:rPr>
        <w:t> </w:t>
      </w:r>
      <w:r>
        <w:rPr>
          <w:color w:val="231F20"/>
          <w:spacing w:val="4"/>
        </w:rPr>
        <w:t>revelador</w:t>
      </w:r>
      <w:r>
        <w:rPr>
          <w:color w:val="231F20"/>
          <w:spacing w:val="-12"/>
        </w:rPr>
        <w:t> </w:t>
      </w:r>
      <w:r>
        <w:rPr>
          <w:color w:val="231F20"/>
          <w:spacing w:val="3"/>
        </w:rPr>
        <w:t>es</w:t>
      </w:r>
      <w:r>
        <w:rPr>
          <w:color w:val="231F20"/>
          <w:spacing w:val="-12"/>
        </w:rPr>
        <w:t> </w:t>
      </w:r>
      <w:r>
        <w:rPr>
          <w:color w:val="231F20"/>
          <w:spacing w:val="4"/>
        </w:rPr>
        <w:t>que</w:t>
      </w:r>
      <w:r>
        <w:rPr>
          <w:color w:val="231F20"/>
          <w:spacing w:val="-12"/>
        </w:rPr>
        <w:t> </w:t>
      </w:r>
      <w:r>
        <w:rPr>
          <w:color w:val="231F20"/>
          <w:spacing w:val="3"/>
        </w:rPr>
        <w:t>Arroyo</w:t>
      </w:r>
      <w:r>
        <w:rPr>
          <w:color w:val="231F20"/>
          <w:spacing w:val="-12"/>
        </w:rPr>
        <w:t> </w:t>
      </w:r>
      <w:r>
        <w:rPr>
          <w:color w:val="231F20"/>
          <w:spacing w:val="3"/>
        </w:rPr>
        <w:t>Seco</w:t>
      </w:r>
      <w:r>
        <w:rPr>
          <w:color w:val="231F20"/>
          <w:spacing w:val="-12"/>
        </w:rPr>
        <w:t> </w:t>
      </w:r>
      <w:r>
        <w:rPr>
          <w:color w:val="231F20"/>
          <w:spacing w:val="5"/>
        </w:rPr>
        <w:t>fuera</w:t>
      </w:r>
      <w:r>
        <w:rPr>
          <w:color w:val="231F20"/>
          <w:spacing w:val="-12"/>
        </w:rPr>
        <w:t> </w:t>
      </w:r>
      <w:r>
        <w:rPr>
          <w:color w:val="231F20"/>
          <w:spacing w:val="3"/>
        </w:rPr>
        <w:t>el</w:t>
      </w:r>
      <w:r>
        <w:rPr>
          <w:color w:val="231F20"/>
          <w:spacing w:val="-12"/>
        </w:rPr>
        <w:t> </w:t>
      </w:r>
      <w:r>
        <w:rPr>
          <w:color w:val="231F20"/>
          <w:spacing w:val="6"/>
        </w:rPr>
        <w:t>municipio</w:t>
      </w:r>
      <w:r>
        <w:rPr>
          <w:color w:val="231F20"/>
          <w:spacing w:val="-12"/>
        </w:rPr>
        <w:t> </w:t>
      </w:r>
      <w:r>
        <w:rPr>
          <w:color w:val="231F20"/>
          <w:spacing w:val="5"/>
        </w:rPr>
        <w:t>con </w:t>
      </w:r>
      <w:r>
        <w:rPr>
          <w:color w:val="231F20"/>
        </w:rPr>
        <w:t>mayor</w:t>
      </w:r>
      <w:r>
        <w:rPr>
          <w:color w:val="231F20"/>
          <w:spacing w:val="-17"/>
        </w:rPr>
        <w:t> </w:t>
      </w:r>
      <w:r>
        <w:rPr>
          <w:color w:val="231F20"/>
        </w:rPr>
        <w:t>gasto</w:t>
      </w:r>
      <w:r>
        <w:rPr>
          <w:color w:val="231F20"/>
          <w:spacing w:val="-17"/>
        </w:rPr>
        <w:t> </w:t>
      </w:r>
      <w:r>
        <w:rPr>
          <w:color w:val="231F20"/>
        </w:rPr>
        <w:t>per</w:t>
      </w:r>
      <w:r>
        <w:rPr>
          <w:color w:val="231F20"/>
          <w:spacing w:val="-17"/>
        </w:rPr>
        <w:t> </w:t>
      </w:r>
      <w:r>
        <w:rPr>
          <w:color w:val="231F20"/>
        </w:rPr>
        <w:t>cápita</w:t>
      </w:r>
      <w:r>
        <w:rPr>
          <w:color w:val="231F20"/>
          <w:spacing w:val="-17"/>
        </w:rPr>
        <w:t> </w:t>
      </w:r>
      <w:r>
        <w:rPr>
          <w:color w:val="231F20"/>
        </w:rPr>
        <w:t>($70.9),</w:t>
      </w:r>
      <w:r>
        <w:rPr>
          <w:color w:val="231F20"/>
          <w:spacing w:val="-17"/>
        </w:rPr>
        <w:t> </w:t>
      </w:r>
      <w:r>
        <w:rPr>
          <w:color w:val="231F20"/>
        </w:rPr>
        <w:t>lo</w:t>
      </w:r>
      <w:r>
        <w:rPr>
          <w:color w:val="231F20"/>
          <w:spacing w:val="-17"/>
        </w:rPr>
        <w:t> </w:t>
      </w:r>
      <w:r>
        <w:rPr>
          <w:color w:val="231F20"/>
        </w:rPr>
        <w:t>que</w:t>
      </w:r>
      <w:r>
        <w:rPr>
          <w:color w:val="231F20"/>
          <w:spacing w:val="-17"/>
        </w:rPr>
        <w:t> </w:t>
      </w:r>
      <w:r>
        <w:rPr>
          <w:color w:val="231F20"/>
        </w:rPr>
        <w:t>quiere</w:t>
      </w:r>
      <w:r>
        <w:rPr>
          <w:color w:val="231F20"/>
          <w:spacing w:val="-17"/>
        </w:rPr>
        <w:t> </w:t>
      </w:r>
      <w:r>
        <w:rPr>
          <w:color w:val="231F20"/>
        </w:rPr>
        <w:t>decir</w:t>
      </w:r>
      <w:r>
        <w:rPr>
          <w:color w:val="231F20"/>
          <w:spacing w:val="-17"/>
        </w:rPr>
        <w:t> </w:t>
      </w:r>
      <w:r>
        <w:rPr>
          <w:color w:val="231F20"/>
        </w:rPr>
        <w:t>que</w:t>
      </w:r>
      <w:r>
        <w:rPr>
          <w:color w:val="231F20"/>
          <w:spacing w:val="-17"/>
        </w:rPr>
        <w:t> </w:t>
      </w:r>
      <w:r>
        <w:rPr>
          <w:color w:val="231F20"/>
        </w:rPr>
        <w:t>el</w:t>
      </w:r>
      <w:r>
        <w:rPr>
          <w:color w:val="231F20"/>
          <w:spacing w:val="-17"/>
        </w:rPr>
        <w:t> </w:t>
      </w:r>
      <w:r>
        <w:rPr>
          <w:color w:val="231F20"/>
        </w:rPr>
        <w:t>gobierno de</w:t>
      </w:r>
      <w:r>
        <w:rPr>
          <w:color w:val="231F20"/>
          <w:spacing w:val="-30"/>
        </w:rPr>
        <w:t> </w:t>
      </w:r>
      <w:r>
        <w:rPr>
          <w:color w:val="231F20"/>
        </w:rPr>
        <w:t>un</w:t>
      </w:r>
      <w:r>
        <w:rPr>
          <w:color w:val="231F20"/>
          <w:spacing w:val="-30"/>
        </w:rPr>
        <w:t> </w:t>
      </w:r>
      <w:r>
        <w:rPr>
          <w:color w:val="231F20"/>
        </w:rPr>
        <w:t>municipio</w:t>
      </w:r>
      <w:r>
        <w:rPr>
          <w:color w:val="231F20"/>
          <w:spacing w:val="-30"/>
        </w:rPr>
        <w:t> </w:t>
      </w:r>
      <w:r>
        <w:rPr>
          <w:color w:val="231F20"/>
        </w:rPr>
        <w:t>de</w:t>
      </w:r>
      <w:r>
        <w:rPr>
          <w:color w:val="231F20"/>
          <w:spacing w:val="-30"/>
        </w:rPr>
        <w:t> </w:t>
      </w:r>
      <w:r>
        <w:rPr>
          <w:color w:val="231F20"/>
        </w:rPr>
        <w:t>la</w:t>
      </w:r>
      <w:r>
        <w:rPr>
          <w:color w:val="231F20"/>
          <w:spacing w:val="-30"/>
        </w:rPr>
        <w:t> </w:t>
      </w:r>
      <w:r>
        <w:rPr>
          <w:color w:val="231F20"/>
        </w:rPr>
        <w:t>sierra,</w:t>
      </w:r>
      <w:r>
        <w:rPr>
          <w:color w:val="231F20"/>
          <w:spacing w:val="-30"/>
        </w:rPr>
        <w:t> </w:t>
      </w:r>
      <w:r>
        <w:rPr>
          <w:color w:val="231F20"/>
        </w:rPr>
        <w:t>rural</w:t>
      </w:r>
      <w:r>
        <w:rPr>
          <w:color w:val="231F20"/>
          <w:spacing w:val="-30"/>
        </w:rPr>
        <w:t> </w:t>
      </w:r>
      <w:r>
        <w:rPr>
          <w:color w:val="231F20"/>
        </w:rPr>
        <w:t>y</w:t>
      </w:r>
      <w:r>
        <w:rPr>
          <w:color w:val="231F20"/>
          <w:spacing w:val="-30"/>
        </w:rPr>
        <w:t> </w:t>
      </w:r>
      <w:r>
        <w:rPr>
          <w:color w:val="231F20"/>
        </w:rPr>
        <w:t>con</w:t>
      </w:r>
      <w:r>
        <w:rPr>
          <w:color w:val="231F20"/>
          <w:spacing w:val="-30"/>
        </w:rPr>
        <w:t> </w:t>
      </w:r>
      <w:r>
        <w:rPr>
          <w:color w:val="231F20"/>
        </w:rPr>
        <w:t>la</w:t>
      </w:r>
      <w:r>
        <w:rPr>
          <w:color w:val="231F20"/>
          <w:spacing w:val="-30"/>
        </w:rPr>
        <w:t> </w:t>
      </w:r>
      <w:r>
        <w:rPr>
          <w:color w:val="231F20"/>
        </w:rPr>
        <w:t>segunda</w:t>
      </w:r>
      <w:r>
        <w:rPr>
          <w:color w:val="231F20"/>
          <w:spacing w:val="-30"/>
        </w:rPr>
        <w:t> </w:t>
      </w:r>
      <w:r>
        <w:rPr>
          <w:color w:val="231F20"/>
        </w:rPr>
        <w:t>población</w:t>
      </w:r>
      <w:r>
        <w:rPr>
          <w:color w:val="231F20"/>
          <w:spacing w:val="-30"/>
        </w:rPr>
        <w:t> </w:t>
      </w:r>
      <w:r>
        <w:rPr>
          <w:color w:val="231F20"/>
        </w:rPr>
        <w:t>menos </w:t>
      </w:r>
      <w:r>
        <w:rPr>
          <w:color w:val="231F20"/>
          <w:spacing w:val="3"/>
        </w:rPr>
        <w:t>numerosa,</w:t>
      </w:r>
      <w:r>
        <w:rPr>
          <w:color w:val="231F20"/>
          <w:spacing w:val="-28"/>
        </w:rPr>
        <w:t> </w:t>
      </w:r>
      <w:r>
        <w:rPr>
          <w:color w:val="231F20"/>
          <w:spacing w:val="2"/>
        </w:rPr>
        <w:t>es</w:t>
      </w:r>
      <w:r>
        <w:rPr>
          <w:color w:val="231F20"/>
          <w:spacing w:val="-28"/>
        </w:rPr>
        <w:t> </w:t>
      </w:r>
      <w:r>
        <w:rPr>
          <w:color w:val="231F20"/>
          <w:spacing w:val="2"/>
        </w:rPr>
        <w:t>el</w:t>
      </w:r>
      <w:r>
        <w:rPr>
          <w:color w:val="231F20"/>
          <w:spacing w:val="-28"/>
        </w:rPr>
        <w:t> </w:t>
      </w:r>
      <w:r>
        <w:rPr>
          <w:color w:val="231F20"/>
          <w:spacing w:val="3"/>
        </w:rPr>
        <w:t>que</w:t>
      </w:r>
      <w:r>
        <w:rPr>
          <w:color w:val="231F20"/>
          <w:spacing w:val="-28"/>
        </w:rPr>
        <w:t> </w:t>
      </w:r>
      <w:r>
        <w:rPr>
          <w:color w:val="231F20"/>
          <w:spacing w:val="3"/>
        </w:rPr>
        <w:t>más</w:t>
      </w:r>
      <w:r>
        <w:rPr>
          <w:color w:val="231F20"/>
          <w:spacing w:val="-28"/>
        </w:rPr>
        <w:t> </w:t>
      </w:r>
      <w:r>
        <w:rPr>
          <w:color w:val="231F20"/>
          <w:spacing w:val="3"/>
        </w:rPr>
        <w:t>dinero</w:t>
      </w:r>
      <w:r>
        <w:rPr>
          <w:color w:val="231F20"/>
          <w:spacing w:val="-28"/>
        </w:rPr>
        <w:t> </w:t>
      </w:r>
      <w:r>
        <w:rPr>
          <w:color w:val="231F20"/>
          <w:spacing w:val="4"/>
        </w:rPr>
        <w:t>emplea</w:t>
      </w:r>
      <w:r>
        <w:rPr>
          <w:color w:val="231F20"/>
          <w:spacing w:val="-28"/>
        </w:rPr>
        <w:t> </w:t>
      </w:r>
      <w:r>
        <w:rPr>
          <w:color w:val="231F20"/>
          <w:spacing w:val="3"/>
        </w:rPr>
        <w:t>para</w:t>
      </w:r>
      <w:r>
        <w:rPr>
          <w:color w:val="231F20"/>
          <w:spacing w:val="-28"/>
        </w:rPr>
        <w:t> </w:t>
      </w:r>
      <w:r>
        <w:rPr>
          <w:color w:val="231F20"/>
          <w:spacing w:val="4"/>
        </w:rPr>
        <w:t>publicidad</w:t>
      </w:r>
      <w:r>
        <w:rPr>
          <w:color w:val="231F20"/>
          <w:spacing w:val="-28"/>
        </w:rPr>
        <w:t> </w:t>
      </w:r>
      <w:r>
        <w:rPr>
          <w:color w:val="231F20"/>
          <w:spacing w:val="4"/>
        </w:rPr>
        <w:t>guberna- </w:t>
      </w:r>
      <w:r>
        <w:rPr>
          <w:color w:val="231F20"/>
          <w:spacing w:val="3"/>
        </w:rPr>
        <w:t>mental</w:t>
      </w:r>
      <w:r>
        <w:rPr>
          <w:color w:val="231F20"/>
          <w:spacing w:val="-15"/>
        </w:rPr>
        <w:t> </w:t>
      </w:r>
      <w:r>
        <w:rPr>
          <w:color w:val="231F20"/>
        </w:rPr>
        <w:t>y</w:t>
      </w:r>
      <w:r>
        <w:rPr>
          <w:color w:val="231F20"/>
          <w:spacing w:val="-15"/>
        </w:rPr>
        <w:t> </w:t>
      </w:r>
      <w:r>
        <w:rPr>
          <w:color w:val="231F20"/>
          <w:spacing w:val="2"/>
        </w:rPr>
        <w:t>comunicación</w:t>
      </w:r>
      <w:r>
        <w:rPr>
          <w:color w:val="231F20"/>
          <w:spacing w:val="-15"/>
        </w:rPr>
        <w:t> </w:t>
      </w:r>
      <w:r>
        <w:rPr>
          <w:color w:val="231F20"/>
          <w:spacing w:val="3"/>
        </w:rPr>
        <w:t>social</w:t>
      </w:r>
      <w:r>
        <w:rPr>
          <w:color w:val="231F20"/>
          <w:spacing w:val="-15"/>
        </w:rPr>
        <w:t> </w:t>
      </w:r>
      <w:r>
        <w:rPr>
          <w:color w:val="231F20"/>
        </w:rPr>
        <w:t>en</w:t>
      </w:r>
      <w:r>
        <w:rPr>
          <w:color w:val="231F20"/>
          <w:spacing w:val="-15"/>
        </w:rPr>
        <w:t> </w:t>
      </w:r>
      <w:r>
        <w:rPr>
          <w:color w:val="231F20"/>
        </w:rPr>
        <w:t>su</w:t>
      </w:r>
      <w:r>
        <w:rPr>
          <w:color w:val="231F20"/>
          <w:spacing w:val="-15"/>
        </w:rPr>
        <w:t> </w:t>
      </w:r>
      <w:r>
        <w:rPr>
          <w:color w:val="231F20"/>
          <w:spacing w:val="2"/>
        </w:rPr>
        <w:t>territorio.</w:t>
      </w:r>
    </w:p>
    <w:p>
      <w:pPr>
        <w:pStyle w:val="BodyText"/>
        <w:spacing w:line="266" w:lineRule="auto"/>
        <w:ind w:left="217" w:right="117" w:firstLine="396"/>
        <w:jc w:val="both"/>
      </w:pPr>
      <w:r>
        <w:rPr>
          <w:color w:val="231F20"/>
        </w:rPr>
        <w:t>Querétaro</w:t>
      </w:r>
      <w:r>
        <w:rPr>
          <w:color w:val="231F20"/>
          <w:spacing w:val="-40"/>
        </w:rPr>
        <w:t> </w:t>
      </w:r>
      <w:r>
        <w:rPr>
          <w:color w:val="231F20"/>
        </w:rPr>
        <w:t>fue</w:t>
      </w:r>
      <w:r>
        <w:rPr>
          <w:color w:val="231F20"/>
          <w:spacing w:val="-40"/>
        </w:rPr>
        <w:t> </w:t>
      </w:r>
      <w:r>
        <w:rPr>
          <w:color w:val="231F20"/>
        </w:rPr>
        <w:t>el</w:t>
      </w:r>
      <w:r>
        <w:rPr>
          <w:color w:val="231F20"/>
          <w:spacing w:val="-40"/>
        </w:rPr>
        <w:t> </w:t>
      </w:r>
      <w:r>
        <w:rPr>
          <w:color w:val="231F20"/>
        </w:rPr>
        <w:t>segundo</w:t>
      </w:r>
      <w:r>
        <w:rPr>
          <w:color w:val="231F20"/>
          <w:spacing w:val="-40"/>
        </w:rPr>
        <w:t> </w:t>
      </w:r>
      <w:r>
        <w:rPr>
          <w:color w:val="231F20"/>
        </w:rPr>
        <w:t>lugar</w:t>
      </w:r>
      <w:r>
        <w:rPr>
          <w:color w:val="231F20"/>
          <w:spacing w:val="-40"/>
        </w:rPr>
        <w:t> </w:t>
      </w:r>
      <w:r>
        <w:rPr>
          <w:color w:val="231F20"/>
          <w:spacing w:val="-3"/>
        </w:rPr>
        <w:t>con</w:t>
      </w:r>
      <w:r>
        <w:rPr>
          <w:color w:val="231F20"/>
          <w:spacing w:val="-40"/>
        </w:rPr>
        <w:t> </w:t>
      </w:r>
      <w:r>
        <w:rPr>
          <w:color w:val="231F20"/>
        </w:rPr>
        <w:t>un</w:t>
      </w:r>
      <w:r>
        <w:rPr>
          <w:color w:val="231F20"/>
          <w:spacing w:val="-40"/>
        </w:rPr>
        <w:t> </w:t>
      </w:r>
      <w:r>
        <w:rPr>
          <w:color w:val="231F20"/>
        </w:rPr>
        <w:t>gasto</w:t>
      </w:r>
      <w:r>
        <w:rPr>
          <w:color w:val="231F20"/>
          <w:spacing w:val="-40"/>
        </w:rPr>
        <w:t> </w:t>
      </w:r>
      <w:r>
        <w:rPr>
          <w:color w:val="231F20"/>
        </w:rPr>
        <w:t>per</w:t>
      </w:r>
      <w:r>
        <w:rPr>
          <w:color w:val="231F20"/>
          <w:spacing w:val="-40"/>
        </w:rPr>
        <w:t> </w:t>
      </w:r>
      <w:r>
        <w:rPr>
          <w:color w:val="231F20"/>
        </w:rPr>
        <w:t>cápita</w:t>
      </w:r>
      <w:r>
        <w:rPr>
          <w:color w:val="231F20"/>
          <w:spacing w:val="-40"/>
        </w:rPr>
        <w:t> </w:t>
      </w:r>
      <w:r>
        <w:rPr>
          <w:color w:val="231F20"/>
        </w:rPr>
        <w:t>de</w:t>
      </w:r>
      <w:r>
        <w:rPr>
          <w:color w:val="231F20"/>
          <w:spacing w:val="-40"/>
        </w:rPr>
        <w:t> </w:t>
      </w:r>
      <w:r>
        <w:rPr>
          <w:color w:val="231F20"/>
        </w:rPr>
        <w:t>$67.5, lo</w:t>
      </w:r>
      <w:r>
        <w:rPr>
          <w:color w:val="231F20"/>
          <w:spacing w:val="-30"/>
        </w:rPr>
        <w:t> </w:t>
      </w:r>
      <w:r>
        <w:rPr>
          <w:color w:val="231F20"/>
        </w:rPr>
        <w:t>cual</w:t>
      </w:r>
      <w:r>
        <w:rPr>
          <w:color w:val="231F20"/>
          <w:spacing w:val="-30"/>
        </w:rPr>
        <w:t> </w:t>
      </w:r>
      <w:r>
        <w:rPr>
          <w:color w:val="231F20"/>
        </w:rPr>
        <w:t>consolida</w:t>
      </w:r>
      <w:r>
        <w:rPr>
          <w:color w:val="231F20"/>
          <w:spacing w:val="-30"/>
        </w:rPr>
        <w:t> </w:t>
      </w:r>
      <w:r>
        <w:rPr>
          <w:color w:val="231F20"/>
        </w:rPr>
        <w:t>la</w:t>
      </w:r>
      <w:r>
        <w:rPr>
          <w:color w:val="231F20"/>
          <w:spacing w:val="-30"/>
        </w:rPr>
        <w:t> </w:t>
      </w:r>
      <w:r>
        <w:rPr>
          <w:color w:val="231F20"/>
        </w:rPr>
        <w:t>tendencia</w:t>
      </w:r>
      <w:r>
        <w:rPr>
          <w:color w:val="231F20"/>
          <w:spacing w:val="-30"/>
        </w:rPr>
        <w:t> </w:t>
      </w:r>
      <w:r>
        <w:rPr>
          <w:color w:val="231F20"/>
        </w:rPr>
        <w:t>del</w:t>
      </w:r>
      <w:r>
        <w:rPr>
          <w:color w:val="231F20"/>
          <w:spacing w:val="-30"/>
        </w:rPr>
        <w:t> </w:t>
      </w:r>
      <w:r>
        <w:rPr>
          <w:color w:val="231F20"/>
        </w:rPr>
        <w:t>municipio</w:t>
      </w:r>
      <w:r>
        <w:rPr>
          <w:color w:val="231F20"/>
          <w:spacing w:val="-30"/>
        </w:rPr>
        <w:t> </w:t>
      </w:r>
      <w:r>
        <w:rPr>
          <w:color w:val="231F20"/>
        </w:rPr>
        <w:t>capital</w:t>
      </w:r>
      <w:r>
        <w:rPr>
          <w:color w:val="231F20"/>
          <w:spacing w:val="-30"/>
        </w:rPr>
        <w:t> </w:t>
      </w:r>
      <w:r>
        <w:rPr>
          <w:color w:val="231F20"/>
        </w:rPr>
        <w:t>de</w:t>
      </w:r>
      <w:r>
        <w:rPr>
          <w:color w:val="231F20"/>
          <w:spacing w:val="-30"/>
        </w:rPr>
        <w:t> </w:t>
      </w:r>
      <w:r>
        <w:rPr>
          <w:color w:val="231F20"/>
        </w:rPr>
        <w:t>encabezar</w:t>
      </w:r>
      <w:r>
        <w:rPr>
          <w:color w:val="231F20"/>
          <w:spacing w:val="-30"/>
        </w:rPr>
        <w:t> </w:t>
      </w:r>
      <w:r>
        <w:rPr>
          <w:color w:val="231F20"/>
        </w:rPr>
        <w:t>to- das</w:t>
      </w:r>
      <w:r>
        <w:rPr>
          <w:color w:val="231F20"/>
          <w:spacing w:val="-40"/>
        </w:rPr>
        <w:t> </w:t>
      </w:r>
      <w:r>
        <w:rPr>
          <w:color w:val="231F20"/>
        </w:rPr>
        <w:t>las</w:t>
      </w:r>
      <w:r>
        <w:rPr>
          <w:color w:val="231F20"/>
          <w:spacing w:val="-40"/>
        </w:rPr>
        <w:t> </w:t>
      </w:r>
      <w:r>
        <w:rPr>
          <w:color w:val="231F20"/>
        </w:rPr>
        <w:t>categorías</w:t>
      </w:r>
      <w:r>
        <w:rPr>
          <w:color w:val="231F20"/>
          <w:spacing w:val="-40"/>
        </w:rPr>
        <w:t> </w:t>
      </w:r>
      <w:r>
        <w:rPr>
          <w:color w:val="231F20"/>
        </w:rPr>
        <w:t>de</w:t>
      </w:r>
      <w:r>
        <w:rPr>
          <w:color w:val="231F20"/>
          <w:spacing w:val="-40"/>
        </w:rPr>
        <w:t> </w:t>
      </w:r>
      <w:r>
        <w:rPr>
          <w:color w:val="231F20"/>
        </w:rPr>
        <w:t>información</w:t>
      </w:r>
      <w:r>
        <w:rPr>
          <w:color w:val="231F20"/>
          <w:spacing w:val="-40"/>
        </w:rPr>
        <w:t> </w:t>
      </w:r>
      <w:r>
        <w:rPr>
          <w:color w:val="231F20"/>
        </w:rPr>
        <w:t>sobre</w:t>
      </w:r>
      <w:r>
        <w:rPr>
          <w:color w:val="231F20"/>
          <w:spacing w:val="-40"/>
        </w:rPr>
        <w:t> </w:t>
      </w:r>
      <w:r>
        <w:rPr>
          <w:color w:val="231F20"/>
        </w:rPr>
        <w:t>el</w:t>
      </w:r>
      <w:r>
        <w:rPr>
          <w:color w:val="231F20"/>
          <w:spacing w:val="-40"/>
        </w:rPr>
        <w:t> </w:t>
      </w:r>
      <w:r>
        <w:rPr>
          <w:color w:val="231F20"/>
        </w:rPr>
        <w:t>gasto</w:t>
      </w:r>
      <w:r>
        <w:rPr>
          <w:color w:val="231F20"/>
          <w:spacing w:val="-40"/>
        </w:rPr>
        <w:t> </w:t>
      </w:r>
      <w:r>
        <w:rPr>
          <w:color w:val="231F20"/>
        </w:rPr>
        <w:t>y</w:t>
      </w:r>
      <w:r>
        <w:rPr>
          <w:color w:val="231F20"/>
          <w:spacing w:val="-40"/>
        </w:rPr>
        <w:t> </w:t>
      </w:r>
      <w:r>
        <w:rPr>
          <w:color w:val="231F20"/>
        </w:rPr>
        <w:t>permite</w:t>
      </w:r>
      <w:r>
        <w:rPr>
          <w:color w:val="231F20"/>
          <w:spacing w:val="-40"/>
        </w:rPr>
        <w:t> </w:t>
      </w:r>
      <w:r>
        <w:rPr>
          <w:color w:val="231F20"/>
        </w:rPr>
        <w:t>explorar</w:t>
      </w:r>
      <w:r>
        <w:rPr>
          <w:color w:val="231F20"/>
          <w:spacing w:val="-40"/>
        </w:rPr>
        <w:t> </w:t>
      </w:r>
      <w:r>
        <w:rPr>
          <w:color w:val="231F20"/>
        </w:rPr>
        <w:t>la hipótesis</w:t>
      </w:r>
      <w:r>
        <w:rPr>
          <w:color w:val="231F20"/>
          <w:spacing w:val="-33"/>
        </w:rPr>
        <w:t> </w:t>
      </w:r>
      <w:r>
        <w:rPr>
          <w:color w:val="231F20"/>
        </w:rPr>
        <w:t>de</w:t>
      </w:r>
      <w:r>
        <w:rPr>
          <w:color w:val="231F20"/>
          <w:spacing w:val="-33"/>
        </w:rPr>
        <w:t> </w:t>
      </w:r>
      <w:r>
        <w:rPr>
          <w:color w:val="231F20"/>
        </w:rPr>
        <w:t>que</w:t>
      </w:r>
      <w:r>
        <w:rPr>
          <w:color w:val="231F20"/>
          <w:spacing w:val="-33"/>
        </w:rPr>
        <w:t> </w:t>
      </w:r>
      <w:r>
        <w:rPr>
          <w:color w:val="231F20"/>
        </w:rPr>
        <w:t>la</w:t>
      </w:r>
      <w:r>
        <w:rPr>
          <w:color w:val="231F20"/>
          <w:spacing w:val="-33"/>
        </w:rPr>
        <w:t> </w:t>
      </w:r>
      <w:r>
        <w:rPr>
          <w:color w:val="231F20"/>
        </w:rPr>
        <w:t>cantidad</w:t>
      </w:r>
      <w:r>
        <w:rPr>
          <w:color w:val="231F20"/>
          <w:spacing w:val="-33"/>
        </w:rPr>
        <w:t> </w:t>
      </w:r>
      <w:r>
        <w:rPr>
          <w:color w:val="231F20"/>
        </w:rPr>
        <w:t>de</w:t>
      </w:r>
      <w:r>
        <w:rPr>
          <w:color w:val="231F20"/>
          <w:spacing w:val="-33"/>
        </w:rPr>
        <w:t> </w:t>
      </w:r>
      <w:r>
        <w:rPr>
          <w:color w:val="231F20"/>
        </w:rPr>
        <w:t>dinero</w:t>
      </w:r>
      <w:r>
        <w:rPr>
          <w:color w:val="231F20"/>
          <w:spacing w:val="-33"/>
        </w:rPr>
        <w:t> </w:t>
      </w:r>
      <w:r>
        <w:rPr>
          <w:color w:val="231F20"/>
        </w:rPr>
        <w:t>que</w:t>
      </w:r>
      <w:r>
        <w:rPr>
          <w:color w:val="231F20"/>
          <w:spacing w:val="-33"/>
        </w:rPr>
        <w:t> </w:t>
      </w:r>
      <w:r>
        <w:rPr>
          <w:color w:val="231F20"/>
        </w:rPr>
        <w:t>empleó</w:t>
      </w:r>
      <w:r>
        <w:rPr>
          <w:color w:val="231F20"/>
          <w:spacing w:val="-33"/>
        </w:rPr>
        <w:t> </w:t>
      </w:r>
      <w:r>
        <w:rPr>
          <w:color w:val="231F20"/>
        </w:rPr>
        <w:t>en</w:t>
      </w:r>
      <w:r>
        <w:rPr>
          <w:color w:val="231F20"/>
          <w:spacing w:val="-33"/>
        </w:rPr>
        <w:t> </w:t>
      </w:r>
      <w:r>
        <w:rPr>
          <w:color w:val="231F20"/>
        </w:rPr>
        <w:t>pautas</w:t>
      </w:r>
      <w:r>
        <w:rPr>
          <w:color w:val="231F20"/>
          <w:spacing w:val="-33"/>
        </w:rPr>
        <w:t> </w:t>
      </w:r>
      <w:r>
        <w:rPr>
          <w:color w:val="231F20"/>
        </w:rPr>
        <w:t>publici- tarias</w:t>
      </w:r>
      <w:r>
        <w:rPr>
          <w:color w:val="231F20"/>
          <w:spacing w:val="-42"/>
        </w:rPr>
        <w:t> </w:t>
      </w:r>
      <w:r>
        <w:rPr>
          <w:color w:val="231F20"/>
        </w:rPr>
        <w:t>colocadas</w:t>
      </w:r>
      <w:r>
        <w:rPr>
          <w:color w:val="231F20"/>
          <w:spacing w:val="-42"/>
        </w:rPr>
        <w:t> </w:t>
      </w:r>
      <w:r>
        <w:rPr>
          <w:color w:val="231F20"/>
        </w:rPr>
        <w:t>en</w:t>
      </w:r>
      <w:r>
        <w:rPr>
          <w:color w:val="231F20"/>
          <w:spacing w:val="-42"/>
        </w:rPr>
        <w:t> </w:t>
      </w:r>
      <w:r>
        <w:rPr>
          <w:color w:val="231F20"/>
        </w:rPr>
        <w:t>medios</w:t>
      </w:r>
      <w:r>
        <w:rPr>
          <w:color w:val="231F20"/>
          <w:spacing w:val="-42"/>
        </w:rPr>
        <w:t> </w:t>
      </w:r>
      <w:r>
        <w:rPr>
          <w:color w:val="231F20"/>
        </w:rPr>
        <w:t>de</w:t>
      </w:r>
      <w:r>
        <w:rPr>
          <w:color w:val="231F20"/>
          <w:spacing w:val="-42"/>
        </w:rPr>
        <w:t> </w:t>
      </w:r>
      <w:r>
        <w:rPr>
          <w:color w:val="231F20"/>
        </w:rPr>
        <w:t>comunicación</w:t>
      </w:r>
      <w:r>
        <w:rPr>
          <w:color w:val="231F20"/>
          <w:spacing w:val="-42"/>
        </w:rPr>
        <w:t> </w:t>
      </w:r>
      <w:r>
        <w:rPr>
          <w:color w:val="231F20"/>
        </w:rPr>
        <w:t>es</w:t>
      </w:r>
      <w:r>
        <w:rPr>
          <w:color w:val="231F20"/>
          <w:spacing w:val="-42"/>
        </w:rPr>
        <w:t> </w:t>
      </w:r>
      <w:r>
        <w:rPr>
          <w:color w:val="231F20"/>
        </w:rPr>
        <w:t>alta,</w:t>
      </w:r>
      <w:r>
        <w:rPr>
          <w:color w:val="231F20"/>
          <w:spacing w:val="-42"/>
        </w:rPr>
        <w:t> </w:t>
      </w:r>
      <w:r>
        <w:rPr>
          <w:color w:val="231F20"/>
        </w:rPr>
        <w:t>más</w:t>
      </w:r>
      <w:r>
        <w:rPr>
          <w:color w:val="231F20"/>
          <w:spacing w:val="-42"/>
        </w:rPr>
        <w:t> </w:t>
      </w:r>
      <w:r>
        <w:rPr>
          <w:color w:val="231F20"/>
        </w:rPr>
        <w:t>allá</w:t>
      </w:r>
      <w:r>
        <w:rPr>
          <w:color w:val="231F20"/>
          <w:spacing w:val="-42"/>
        </w:rPr>
        <w:t> </w:t>
      </w:r>
      <w:r>
        <w:rPr>
          <w:color w:val="231F20"/>
        </w:rPr>
        <w:t>de</w:t>
      </w:r>
      <w:r>
        <w:rPr>
          <w:color w:val="231F20"/>
          <w:spacing w:val="-42"/>
        </w:rPr>
        <w:t> </w:t>
      </w:r>
      <w:r>
        <w:rPr>
          <w:color w:val="231F20"/>
        </w:rPr>
        <w:t>si</w:t>
      </w:r>
      <w:r>
        <w:rPr>
          <w:color w:val="231F20"/>
          <w:spacing w:val="-42"/>
        </w:rPr>
        <w:t> </w:t>
      </w:r>
      <w:r>
        <w:rPr>
          <w:color w:val="231F20"/>
        </w:rPr>
        <w:t>es el</w:t>
      </w:r>
      <w:r>
        <w:rPr>
          <w:color w:val="231F20"/>
          <w:spacing w:val="-45"/>
        </w:rPr>
        <w:t> </w:t>
      </w:r>
      <w:r>
        <w:rPr>
          <w:color w:val="231F20"/>
        </w:rPr>
        <w:t>municipio</w:t>
      </w:r>
      <w:r>
        <w:rPr>
          <w:color w:val="231F20"/>
          <w:spacing w:val="-45"/>
        </w:rPr>
        <w:t> </w:t>
      </w:r>
      <w:r>
        <w:rPr>
          <w:color w:val="231F20"/>
        </w:rPr>
        <w:t>más</w:t>
      </w:r>
      <w:r>
        <w:rPr>
          <w:color w:val="231F20"/>
          <w:spacing w:val="-45"/>
        </w:rPr>
        <w:t> </w:t>
      </w:r>
      <w:r>
        <w:rPr>
          <w:color w:val="231F20"/>
        </w:rPr>
        <w:t>grande</w:t>
      </w:r>
      <w:r>
        <w:rPr>
          <w:color w:val="231F20"/>
          <w:spacing w:val="-45"/>
        </w:rPr>
        <w:t> </w:t>
      </w:r>
      <w:r>
        <w:rPr>
          <w:color w:val="231F20"/>
        </w:rPr>
        <w:t>del</w:t>
      </w:r>
      <w:r>
        <w:rPr>
          <w:color w:val="231F20"/>
          <w:spacing w:val="-45"/>
        </w:rPr>
        <w:t> </w:t>
      </w:r>
      <w:r>
        <w:rPr>
          <w:color w:val="231F20"/>
        </w:rPr>
        <w:t>estado.</w:t>
      </w:r>
    </w:p>
    <w:p>
      <w:pPr>
        <w:pStyle w:val="BodyText"/>
        <w:spacing w:line="266" w:lineRule="auto"/>
        <w:ind w:left="217" w:right="118" w:firstLine="396"/>
        <w:jc w:val="both"/>
      </w:pPr>
      <w:r>
        <w:rPr>
          <w:color w:val="231F20"/>
        </w:rPr>
        <w:t>Como</w:t>
      </w:r>
      <w:r>
        <w:rPr>
          <w:color w:val="231F20"/>
          <w:spacing w:val="-31"/>
        </w:rPr>
        <w:t> </w:t>
      </w:r>
      <w:r>
        <w:rPr>
          <w:color w:val="231F20"/>
        </w:rPr>
        <w:t>se</w:t>
      </w:r>
      <w:r>
        <w:rPr>
          <w:color w:val="231F20"/>
          <w:spacing w:val="-31"/>
        </w:rPr>
        <w:t> </w:t>
      </w:r>
      <w:r>
        <w:rPr>
          <w:color w:val="231F20"/>
        </w:rPr>
        <w:t>verá</w:t>
      </w:r>
      <w:r>
        <w:rPr>
          <w:color w:val="231F20"/>
          <w:spacing w:val="-31"/>
        </w:rPr>
        <w:t> </w:t>
      </w:r>
      <w:r>
        <w:rPr>
          <w:color w:val="231F20"/>
        </w:rPr>
        <w:t>en</w:t>
      </w:r>
      <w:r>
        <w:rPr>
          <w:color w:val="231F20"/>
          <w:spacing w:val="-31"/>
        </w:rPr>
        <w:t> </w:t>
      </w:r>
      <w:r>
        <w:rPr>
          <w:color w:val="231F20"/>
        </w:rPr>
        <w:t>la</w:t>
      </w:r>
      <w:r>
        <w:rPr>
          <w:color w:val="231F20"/>
          <w:spacing w:val="-31"/>
        </w:rPr>
        <w:t> </w:t>
      </w:r>
      <w:r>
        <w:rPr>
          <w:color w:val="231F20"/>
        </w:rPr>
        <w:t>gráfica</w:t>
      </w:r>
      <w:r>
        <w:rPr>
          <w:color w:val="231F20"/>
          <w:spacing w:val="-31"/>
        </w:rPr>
        <w:t> </w:t>
      </w:r>
      <w:r>
        <w:rPr>
          <w:color w:val="231F20"/>
        </w:rPr>
        <w:t>5,</w:t>
      </w:r>
      <w:r>
        <w:rPr>
          <w:color w:val="231F20"/>
          <w:spacing w:val="-31"/>
        </w:rPr>
        <w:t> </w:t>
      </w:r>
      <w:r>
        <w:rPr>
          <w:color w:val="231F20"/>
        </w:rPr>
        <w:t>esta</w:t>
      </w:r>
      <w:r>
        <w:rPr>
          <w:color w:val="231F20"/>
          <w:spacing w:val="-31"/>
        </w:rPr>
        <w:t> </w:t>
      </w:r>
      <w:r>
        <w:rPr>
          <w:color w:val="231F20"/>
        </w:rPr>
        <w:t>categoría</w:t>
      </w:r>
      <w:r>
        <w:rPr>
          <w:color w:val="231F20"/>
          <w:spacing w:val="-31"/>
        </w:rPr>
        <w:t> </w:t>
      </w:r>
      <w:r>
        <w:rPr>
          <w:color w:val="231F20"/>
        </w:rPr>
        <w:t>de</w:t>
      </w:r>
      <w:r>
        <w:rPr>
          <w:color w:val="231F20"/>
          <w:spacing w:val="-31"/>
        </w:rPr>
        <w:t> </w:t>
      </w:r>
      <w:r>
        <w:rPr>
          <w:color w:val="231F20"/>
        </w:rPr>
        <w:t>información</w:t>
      </w:r>
      <w:r>
        <w:rPr>
          <w:color w:val="231F20"/>
          <w:spacing w:val="-31"/>
        </w:rPr>
        <w:t> </w:t>
      </w:r>
      <w:r>
        <w:rPr>
          <w:color w:val="231F20"/>
        </w:rPr>
        <w:t>pre- </w:t>
      </w:r>
      <w:r>
        <w:rPr>
          <w:color w:val="231F20"/>
          <w:w w:val="95"/>
        </w:rPr>
        <w:t>senta</w:t>
      </w:r>
      <w:r>
        <w:rPr>
          <w:color w:val="231F20"/>
          <w:spacing w:val="-25"/>
          <w:w w:val="95"/>
        </w:rPr>
        <w:t> </w:t>
      </w:r>
      <w:r>
        <w:rPr>
          <w:color w:val="231F20"/>
          <w:w w:val="95"/>
        </w:rPr>
        <w:t>una</w:t>
      </w:r>
      <w:r>
        <w:rPr>
          <w:color w:val="231F20"/>
          <w:spacing w:val="-25"/>
          <w:w w:val="95"/>
        </w:rPr>
        <w:t> </w:t>
      </w:r>
      <w:r>
        <w:rPr>
          <w:color w:val="231F20"/>
          <w:w w:val="95"/>
        </w:rPr>
        <w:t>escala</w:t>
      </w:r>
      <w:r>
        <w:rPr>
          <w:color w:val="231F20"/>
          <w:spacing w:val="-25"/>
          <w:w w:val="95"/>
        </w:rPr>
        <w:t> </w:t>
      </w:r>
      <w:r>
        <w:rPr>
          <w:color w:val="231F20"/>
          <w:w w:val="95"/>
        </w:rPr>
        <w:t>de</w:t>
      </w:r>
      <w:r>
        <w:rPr>
          <w:color w:val="231F20"/>
          <w:spacing w:val="-25"/>
          <w:w w:val="95"/>
        </w:rPr>
        <w:t> </w:t>
      </w:r>
      <w:r>
        <w:rPr>
          <w:color w:val="231F20"/>
          <w:spacing w:val="-3"/>
          <w:w w:val="95"/>
        </w:rPr>
        <w:t>cantidades</w:t>
      </w:r>
      <w:r>
        <w:rPr>
          <w:color w:val="231F20"/>
          <w:spacing w:val="-25"/>
          <w:w w:val="95"/>
        </w:rPr>
        <w:t> </w:t>
      </w:r>
      <w:r>
        <w:rPr>
          <w:color w:val="231F20"/>
          <w:spacing w:val="-3"/>
          <w:w w:val="95"/>
        </w:rPr>
        <w:t>heterogéneas,</w:t>
      </w:r>
      <w:r>
        <w:rPr>
          <w:color w:val="231F20"/>
          <w:spacing w:val="-25"/>
          <w:w w:val="95"/>
        </w:rPr>
        <w:t> </w:t>
      </w:r>
      <w:r>
        <w:rPr>
          <w:color w:val="231F20"/>
          <w:w w:val="95"/>
        </w:rPr>
        <w:t>en</w:t>
      </w:r>
      <w:r>
        <w:rPr>
          <w:color w:val="231F20"/>
          <w:spacing w:val="-25"/>
          <w:w w:val="95"/>
        </w:rPr>
        <w:t> </w:t>
      </w:r>
      <w:r>
        <w:rPr>
          <w:color w:val="231F20"/>
          <w:w w:val="95"/>
        </w:rPr>
        <w:t>la</w:t>
      </w:r>
      <w:r>
        <w:rPr>
          <w:color w:val="231F20"/>
          <w:spacing w:val="-25"/>
          <w:w w:val="95"/>
        </w:rPr>
        <w:t> </w:t>
      </w:r>
      <w:r>
        <w:rPr>
          <w:color w:val="231F20"/>
          <w:w w:val="95"/>
        </w:rPr>
        <w:t>que</w:t>
      </w:r>
      <w:r>
        <w:rPr>
          <w:color w:val="231F20"/>
          <w:spacing w:val="-25"/>
          <w:w w:val="95"/>
        </w:rPr>
        <w:t> </w:t>
      </w:r>
      <w:r>
        <w:rPr>
          <w:color w:val="231F20"/>
          <w:w w:val="95"/>
        </w:rPr>
        <w:t>no</w:t>
      </w:r>
      <w:r>
        <w:rPr>
          <w:color w:val="231F20"/>
          <w:spacing w:val="-25"/>
          <w:w w:val="95"/>
        </w:rPr>
        <w:t> </w:t>
      </w:r>
      <w:r>
        <w:rPr>
          <w:color w:val="231F20"/>
          <w:spacing w:val="-5"/>
          <w:w w:val="95"/>
        </w:rPr>
        <w:t>hay</w:t>
      </w:r>
      <w:r>
        <w:rPr>
          <w:color w:val="231F20"/>
          <w:spacing w:val="-25"/>
          <w:w w:val="95"/>
        </w:rPr>
        <w:t> </w:t>
      </w:r>
      <w:r>
        <w:rPr>
          <w:color w:val="231F20"/>
          <w:spacing w:val="-4"/>
          <w:w w:val="95"/>
        </w:rPr>
        <w:t>relación </w:t>
      </w:r>
      <w:r>
        <w:rPr>
          <w:color w:val="231F20"/>
        </w:rPr>
        <w:t>entre</w:t>
      </w:r>
      <w:r>
        <w:rPr>
          <w:color w:val="231F20"/>
          <w:spacing w:val="-22"/>
        </w:rPr>
        <w:t> </w:t>
      </w:r>
      <w:r>
        <w:rPr>
          <w:color w:val="231F20"/>
        </w:rPr>
        <w:t>el</w:t>
      </w:r>
      <w:r>
        <w:rPr>
          <w:color w:val="231F20"/>
          <w:spacing w:val="-22"/>
        </w:rPr>
        <w:t> </w:t>
      </w:r>
      <w:r>
        <w:rPr>
          <w:color w:val="231F20"/>
        </w:rPr>
        <w:t>nivel</w:t>
      </w:r>
      <w:r>
        <w:rPr>
          <w:color w:val="231F20"/>
          <w:spacing w:val="-22"/>
        </w:rPr>
        <w:t> </w:t>
      </w:r>
      <w:r>
        <w:rPr>
          <w:color w:val="231F20"/>
        </w:rPr>
        <w:t>de</w:t>
      </w:r>
      <w:r>
        <w:rPr>
          <w:color w:val="231F20"/>
          <w:spacing w:val="-22"/>
        </w:rPr>
        <w:t> </w:t>
      </w:r>
      <w:r>
        <w:rPr>
          <w:color w:val="231F20"/>
        </w:rPr>
        <w:t>gasto</w:t>
      </w:r>
      <w:r>
        <w:rPr>
          <w:color w:val="231F20"/>
          <w:spacing w:val="-22"/>
        </w:rPr>
        <w:t> </w:t>
      </w:r>
      <w:r>
        <w:rPr>
          <w:color w:val="231F20"/>
        </w:rPr>
        <w:t>con</w:t>
      </w:r>
      <w:r>
        <w:rPr>
          <w:color w:val="231F20"/>
          <w:spacing w:val="-22"/>
        </w:rPr>
        <w:t> </w:t>
      </w:r>
      <w:r>
        <w:rPr>
          <w:color w:val="231F20"/>
        </w:rPr>
        <w:t>el</w:t>
      </w:r>
      <w:r>
        <w:rPr>
          <w:color w:val="231F20"/>
          <w:spacing w:val="-22"/>
        </w:rPr>
        <w:t> </w:t>
      </w:r>
      <w:r>
        <w:rPr>
          <w:color w:val="231F20"/>
        </w:rPr>
        <w:t>estatus</w:t>
      </w:r>
      <w:r>
        <w:rPr>
          <w:color w:val="231F20"/>
          <w:spacing w:val="-22"/>
        </w:rPr>
        <w:t> </w:t>
      </w:r>
      <w:r>
        <w:rPr>
          <w:color w:val="231F20"/>
        </w:rPr>
        <w:t>de</w:t>
      </w:r>
      <w:r>
        <w:rPr>
          <w:color w:val="231F20"/>
          <w:spacing w:val="-22"/>
        </w:rPr>
        <w:t> </w:t>
      </w:r>
      <w:r>
        <w:rPr>
          <w:color w:val="231F20"/>
        </w:rPr>
        <w:t>urbano</w:t>
      </w:r>
      <w:r>
        <w:rPr>
          <w:color w:val="231F20"/>
          <w:spacing w:val="-22"/>
        </w:rPr>
        <w:t> </w:t>
      </w:r>
      <w:r>
        <w:rPr>
          <w:color w:val="231F20"/>
        </w:rPr>
        <w:t>o</w:t>
      </w:r>
      <w:r>
        <w:rPr>
          <w:color w:val="231F20"/>
          <w:spacing w:val="-22"/>
        </w:rPr>
        <w:t> </w:t>
      </w:r>
      <w:r>
        <w:rPr>
          <w:color w:val="231F20"/>
        </w:rPr>
        <w:t>rural,</w:t>
      </w:r>
      <w:r>
        <w:rPr>
          <w:color w:val="231F20"/>
          <w:spacing w:val="-22"/>
        </w:rPr>
        <w:t> </w:t>
      </w:r>
      <w:r>
        <w:rPr>
          <w:color w:val="231F20"/>
        </w:rPr>
        <w:t>ni</w:t>
      </w:r>
      <w:r>
        <w:rPr>
          <w:color w:val="231F20"/>
          <w:spacing w:val="-22"/>
        </w:rPr>
        <w:t> </w:t>
      </w:r>
      <w:r>
        <w:rPr>
          <w:color w:val="231F20"/>
        </w:rPr>
        <w:t>el</w:t>
      </w:r>
      <w:r>
        <w:rPr>
          <w:color w:val="231F20"/>
          <w:spacing w:val="-22"/>
        </w:rPr>
        <w:t> </w:t>
      </w:r>
      <w:r>
        <w:rPr>
          <w:color w:val="231F20"/>
        </w:rPr>
        <w:t>tamaño de</w:t>
      </w:r>
      <w:r>
        <w:rPr>
          <w:color w:val="231F20"/>
          <w:spacing w:val="-44"/>
        </w:rPr>
        <w:t> </w:t>
      </w:r>
      <w:r>
        <w:rPr>
          <w:color w:val="231F20"/>
        </w:rPr>
        <w:t>la</w:t>
      </w:r>
      <w:r>
        <w:rPr>
          <w:color w:val="231F20"/>
          <w:spacing w:val="-44"/>
        </w:rPr>
        <w:t> </w:t>
      </w:r>
      <w:r>
        <w:rPr>
          <w:color w:val="231F20"/>
        </w:rPr>
        <w:t>población</w:t>
      </w:r>
      <w:r>
        <w:rPr>
          <w:color w:val="231F20"/>
          <w:spacing w:val="-44"/>
        </w:rPr>
        <w:t> </w:t>
      </w:r>
      <w:r>
        <w:rPr>
          <w:color w:val="231F20"/>
        </w:rPr>
        <w:t>de</w:t>
      </w:r>
      <w:r>
        <w:rPr>
          <w:color w:val="231F20"/>
          <w:spacing w:val="-44"/>
        </w:rPr>
        <w:t> </w:t>
      </w:r>
      <w:r>
        <w:rPr>
          <w:color w:val="231F20"/>
        </w:rPr>
        <w:t>los</w:t>
      </w:r>
      <w:r>
        <w:rPr>
          <w:color w:val="231F20"/>
          <w:spacing w:val="-44"/>
        </w:rPr>
        <w:t> </w:t>
      </w:r>
      <w:r>
        <w:rPr>
          <w:color w:val="231F20"/>
        </w:rPr>
        <w:t>municipios.</w:t>
      </w:r>
    </w:p>
    <w:p>
      <w:pPr>
        <w:pStyle w:val="BodyText"/>
        <w:spacing w:line="266" w:lineRule="auto"/>
        <w:ind w:left="217" w:right="117" w:firstLine="396"/>
        <w:jc w:val="both"/>
      </w:pPr>
      <w:r>
        <w:rPr>
          <w:color w:val="231F20"/>
          <w:w w:val="95"/>
        </w:rPr>
        <w:t>Aun</w:t>
      </w:r>
      <w:r>
        <w:rPr>
          <w:color w:val="231F20"/>
          <w:spacing w:val="-24"/>
          <w:w w:val="95"/>
        </w:rPr>
        <w:t> </w:t>
      </w:r>
      <w:r>
        <w:rPr>
          <w:color w:val="231F20"/>
          <w:w w:val="95"/>
        </w:rPr>
        <w:t>y</w:t>
      </w:r>
      <w:r>
        <w:rPr>
          <w:color w:val="231F20"/>
          <w:spacing w:val="-24"/>
          <w:w w:val="95"/>
        </w:rPr>
        <w:t> </w:t>
      </w:r>
      <w:r>
        <w:rPr>
          <w:color w:val="231F20"/>
          <w:w w:val="95"/>
        </w:rPr>
        <w:t>cuando</w:t>
      </w:r>
      <w:r>
        <w:rPr>
          <w:color w:val="231F20"/>
          <w:spacing w:val="-24"/>
          <w:w w:val="95"/>
        </w:rPr>
        <w:t> </w:t>
      </w:r>
      <w:r>
        <w:rPr>
          <w:color w:val="231F20"/>
          <w:w w:val="95"/>
        </w:rPr>
        <w:t>San</w:t>
      </w:r>
      <w:r>
        <w:rPr>
          <w:color w:val="231F20"/>
          <w:spacing w:val="-24"/>
          <w:w w:val="95"/>
        </w:rPr>
        <w:t> </w:t>
      </w:r>
      <w:r>
        <w:rPr>
          <w:color w:val="231F20"/>
          <w:w w:val="95"/>
        </w:rPr>
        <w:t>Juan</w:t>
      </w:r>
      <w:r>
        <w:rPr>
          <w:color w:val="231F20"/>
          <w:spacing w:val="-24"/>
          <w:w w:val="95"/>
        </w:rPr>
        <w:t> </w:t>
      </w:r>
      <w:r>
        <w:rPr>
          <w:color w:val="231F20"/>
          <w:w w:val="95"/>
        </w:rPr>
        <w:t>del</w:t>
      </w:r>
      <w:r>
        <w:rPr>
          <w:color w:val="231F20"/>
          <w:spacing w:val="-24"/>
          <w:w w:val="95"/>
        </w:rPr>
        <w:t> </w:t>
      </w:r>
      <w:r>
        <w:rPr>
          <w:color w:val="231F20"/>
          <w:w w:val="95"/>
        </w:rPr>
        <w:t>Río</w:t>
      </w:r>
      <w:r>
        <w:rPr>
          <w:color w:val="231F20"/>
          <w:spacing w:val="-24"/>
          <w:w w:val="95"/>
        </w:rPr>
        <w:t> </w:t>
      </w:r>
      <w:r>
        <w:rPr>
          <w:color w:val="231F20"/>
          <w:spacing w:val="-3"/>
          <w:w w:val="95"/>
        </w:rPr>
        <w:t>tuvo</w:t>
      </w:r>
      <w:r>
        <w:rPr>
          <w:color w:val="231F20"/>
          <w:spacing w:val="-24"/>
          <w:w w:val="95"/>
        </w:rPr>
        <w:t> </w:t>
      </w:r>
      <w:r>
        <w:rPr>
          <w:color w:val="231F20"/>
          <w:w w:val="95"/>
        </w:rPr>
        <w:t>la</w:t>
      </w:r>
      <w:r>
        <w:rPr>
          <w:color w:val="231F20"/>
          <w:spacing w:val="-24"/>
          <w:w w:val="95"/>
        </w:rPr>
        <w:t> </w:t>
      </w:r>
      <w:r>
        <w:rPr>
          <w:color w:val="231F20"/>
          <w:spacing w:val="-4"/>
          <w:w w:val="95"/>
        </w:rPr>
        <w:t>tercera</w:t>
      </w:r>
      <w:r>
        <w:rPr>
          <w:color w:val="231F20"/>
          <w:spacing w:val="-24"/>
          <w:w w:val="95"/>
        </w:rPr>
        <w:t> </w:t>
      </w:r>
      <w:r>
        <w:rPr>
          <w:color w:val="231F20"/>
          <w:spacing w:val="-3"/>
          <w:w w:val="95"/>
        </w:rPr>
        <w:t>cantidad</w:t>
      </w:r>
      <w:r>
        <w:rPr>
          <w:color w:val="231F20"/>
          <w:spacing w:val="-24"/>
          <w:w w:val="95"/>
        </w:rPr>
        <w:t> </w:t>
      </w:r>
      <w:r>
        <w:rPr>
          <w:color w:val="231F20"/>
          <w:w w:val="95"/>
        </w:rPr>
        <w:t>más</w:t>
      </w:r>
      <w:r>
        <w:rPr>
          <w:color w:val="231F20"/>
          <w:spacing w:val="-24"/>
          <w:w w:val="95"/>
        </w:rPr>
        <w:t> </w:t>
      </w:r>
      <w:r>
        <w:rPr>
          <w:color w:val="231F20"/>
          <w:w w:val="95"/>
        </w:rPr>
        <w:t>alta</w:t>
      </w:r>
      <w:r>
        <w:rPr>
          <w:color w:val="231F20"/>
          <w:spacing w:val="-24"/>
          <w:w w:val="95"/>
        </w:rPr>
        <w:t> </w:t>
      </w:r>
      <w:r>
        <w:rPr>
          <w:color w:val="231F20"/>
          <w:w w:val="95"/>
        </w:rPr>
        <w:t>en </w:t>
      </w:r>
      <w:r>
        <w:rPr>
          <w:color w:val="231F20"/>
        </w:rPr>
        <w:t>gasto</w:t>
      </w:r>
      <w:r>
        <w:rPr>
          <w:color w:val="231F20"/>
          <w:spacing w:val="-32"/>
        </w:rPr>
        <w:t> </w:t>
      </w:r>
      <w:r>
        <w:rPr>
          <w:color w:val="231F20"/>
        </w:rPr>
        <w:t>ejercido</w:t>
      </w:r>
      <w:r>
        <w:rPr>
          <w:color w:val="231F20"/>
          <w:spacing w:val="-32"/>
        </w:rPr>
        <w:t> </w:t>
      </w:r>
      <w:r>
        <w:rPr>
          <w:color w:val="231F20"/>
        </w:rPr>
        <w:t>total,</w:t>
      </w:r>
      <w:r>
        <w:rPr>
          <w:color w:val="231F20"/>
          <w:spacing w:val="-32"/>
        </w:rPr>
        <w:t> </w:t>
      </w:r>
      <w:r>
        <w:rPr>
          <w:color w:val="231F20"/>
        </w:rPr>
        <w:t>fue</w:t>
      </w:r>
      <w:r>
        <w:rPr>
          <w:color w:val="231F20"/>
          <w:spacing w:val="-32"/>
        </w:rPr>
        <w:t> </w:t>
      </w:r>
      <w:r>
        <w:rPr>
          <w:color w:val="231F20"/>
        </w:rPr>
        <w:t>el</w:t>
      </w:r>
      <w:r>
        <w:rPr>
          <w:color w:val="231F20"/>
          <w:spacing w:val="-32"/>
        </w:rPr>
        <w:t> </w:t>
      </w:r>
      <w:r>
        <w:rPr>
          <w:color w:val="231F20"/>
        </w:rPr>
        <w:t>municipio</w:t>
      </w:r>
      <w:r>
        <w:rPr>
          <w:color w:val="231F20"/>
          <w:spacing w:val="-32"/>
        </w:rPr>
        <w:t> </w:t>
      </w:r>
      <w:r>
        <w:rPr>
          <w:color w:val="231F20"/>
        </w:rPr>
        <w:t>con</w:t>
      </w:r>
      <w:r>
        <w:rPr>
          <w:color w:val="231F20"/>
          <w:spacing w:val="-32"/>
        </w:rPr>
        <w:t> </w:t>
      </w:r>
      <w:r>
        <w:rPr>
          <w:color w:val="231F20"/>
        </w:rPr>
        <w:t>menor</w:t>
      </w:r>
      <w:r>
        <w:rPr>
          <w:color w:val="231F20"/>
          <w:spacing w:val="-32"/>
        </w:rPr>
        <w:t> </w:t>
      </w:r>
      <w:r>
        <w:rPr>
          <w:color w:val="231F20"/>
        </w:rPr>
        <w:t>gasto</w:t>
      </w:r>
      <w:r>
        <w:rPr>
          <w:color w:val="231F20"/>
          <w:spacing w:val="-32"/>
        </w:rPr>
        <w:t> </w:t>
      </w:r>
      <w:r>
        <w:rPr>
          <w:color w:val="231F20"/>
        </w:rPr>
        <w:t>per</w:t>
      </w:r>
      <w:r>
        <w:rPr>
          <w:color w:val="231F20"/>
          <w:spacing w:val="-32"/>
        </w:rPr>
        <w:t> </w:t>
      </w:r>
      <w:r>
        <w:rPr>
          <w:color w:val="231F20"/>
        </w:rPr>
        <w:t>cápita.</w:t>
      </w:r>
      <w:r>
        <w:rPr>
          <w:color w:val="231F20"/>
          <w:spacing w:val="-32"/>
        </w:rPr>
        <w:t> </w:t>
      </w:r>
      <w:r>
        <w:rPr>
          <w:color w:val="231F20"/>
        </w:rPr>
        <w:t>Por otro</w:t>
      </w:r>
      <w:r>
        <w:rPr>
          <w:color w:val="231F20"/>
          <w:spacing w:val="-33"/>
        </w:rPr>
        <w:t> </w:t>
      </w:r>
      <w:r>
        <w:rPr>
          <w:color w:val="231F20"/>
        </w:rPr>
        <w:t>lado,</w:t>
      </w:r>
      <w:r>
        <w:rPr>
          <w:color w:val="231F20"/>
          <w:spacing w:val="-33"/>
        </w:rPr>
        <w:t> </w:t>
      </w:r>
      <w:r>
        <w:rPr>
          <w:color w:val="231F20"/>
        </w:rPr>
        <w:t>se</w:t>
      </w:r>
      <w:r>
        <w:rPr>
          <w:color w:val="231F20"/>
          <w:spacing w:val="-33"/>
        </w:rPr>
        <w:t> </w:t>
      </w:r>
      <w:r>
        <w:rPr>
          <w:color w:val="231F20"/>
        </w:rPr>
        <w:t>subraya</w:t>
      </w:r>
      <w:r>
        <w:rPr>
          <w:color w:val="231F20"/>
          <w:spacing w:val="-33"/>
        </w:rPr>
        <w:t> </w:t>
      </w:r>
      <w:r>
        <w:rPr>
          <w:color w:val="231F20"/>
        </w:rPr>
        <w:t>el</w:t>
      </w:r>
      <w:r>
        <w:rPr>
          <w:color w:val="231F20"/>
          <w:spacing w:val="-33"/>
        </w:rPr>
        <w:t> </w:t>
      </w:r>
      <w:r>
        <w:rPr>
          <w:color w:val="231F20"/>
        </w:rPr>
        <w:t>caso</w:t>
      </w:r>
      <w:r>
        <w:rPr>
          <w:color w:val="231F20"/>
          <w:spacing w:val="-33"/>
        </w:rPr>
        <w:t> </w:t>
      </w:r>
      <w:r>
        <w:rPr>
          <w:color w:val="231F20"/>
        </w:rPr>
        <w:t>del</w:t>
      </w:r>
      <w:r>
        <w:rPr>
          <w:color w:val="231F20"/>
          <w:spacing w:val="-33"/>
        </w:rPr>
        <w:t> </w:t>
      </w:r>
      <w:r>
        <w:rPr>
          <w:color w:val="231F20"/>
        </w:rPr>
        <w:t>municipio</w:t>
      </w:r>
      <w:r>
        <w:rPr>
          <w:color w:val="231F20"/>
          <w:spacing w:val="-33"/>
        </w:rPr>
        <w:t> </w:t>
      </w:r>
      <w:r>
        <w:rPr>
          <w:color w:val="231F20"/>
        </w:rPr>
        <w:t>de</w:t>
      </w:r>
      <w:r>
        <w:rPr>
          <w:color w:val="231F20"/>
          <w:spacing w:val="-33"/>
        </w:rPr>
        <w:t> </w:t>
      </w:r>
      <w:r>
        <w:rPr>
          <w:color w:val="231F20"/>
        </w:rPr>
        <w:t>Huimilpan,</w:t>
      </w:r>
      <w:r>
        <w:rPr>
          <w:color w:val="231F20"/>
          <w:spacing w:val="-33"/>
        </w:rPr>
        <w:t> </w:t>
      </w:r>
      <w:r>
        <w:rPr>
          <w:color w:val="231F20"/>
        </w:rPr>
        <w:t>mismo</w:t>
      </w:r>
      <w:r>
        <w:rPr>
          <w:color w:val="231F20"/>
          <w:spacing w:val="-33"/>
        </w:rPr>
        <w:t> </w:t>
      </w:r>
      <w:r>
        <w:rPr>
          <w:color w:val="231F20"/>
        </w:rPr>
        <w:t>que además</w:t>
      </w:r>
      <w:r>
        <w:rPr>
          <w:color w:val="231F20"/>
          <w:spacing w:val="-44"/>
        </w:rPr>
        <w:t> </w:t>
      </w:r>
      <w:r>
        <w:rPr>
          <w:color w:val="231F20"/>
        </w:rPr>
        <w:t>de</w:t>
      </w:r>
      <w:r>
        <w:rPr>
          <w:color w:val="231F20"/>
          <w:spacing w:val="-44"/>
        </w:rPr>
        <w:t> </w:t>
      </w:r>
      <w:r>
        <w:rPr>
          <w:color w:val="231F20"/>
        </w:rPr>
        <w:t>obtener</w:t>
      </w:r>
      <w:r>
        <w:rPr>
          <w:color w:val="231F20"/>
          <w:spacing w:val="-44"/>
        </w:rPr>
        <w:t> </w:t>
      </w:r>
      <w:r>
        <w:rPr>
          <w:color w:val="231F20"/>
        </w:rPr>
        <w:t>5</w:t>
      </w:r>
      <w:r>
        <w:rPr>
          <w:color w:val="231F20"/>
          <w:spacing w:val="-44"/>
        </w:rPr>
        <w:t> </w:t>
      </w:r>
      <w:r>
        <w:rPr>
          <w:color w:val="231F20"/>
        </w:rPr>
        <w:t>estrellas</w:t>
      </w:r>
      <w:r>
        <w:rPr>
          <w:color w:val="231F20"/>
          <w:spacing w:val="-44"/>
        </w:rPr>
        <w:t> </w:t>
      </w:r>
      <w:r>
        <w:rPr>
          <w:color w:val="231F20"/>
        </w:rPr>
        <w:t>en</w:t>
      </w:r>
      <w:r>
        <w:rPr>
          <w:color w:val="231F20"/>
          <w:spacing w:val="-44"/>
        </w:rPr>
        <w:t> </w:t>
      </w:r>
      <w:r>
        <w:rPr>
          <w:color w:val="231F20"/>
        </w:rPr>
        <w:t>el</w:t>
      </w:r>
      <w:r>
        <w:rPr>
          <w:color w:val="231F20"/>
          <w:spacing w:val="-44"/>
        </w:rPr>
        <w:t> </w:t>
      </w:r>
      <w:r>
        <w:rPr>
          <w:color w:val="231F20"/>
        </w:rPr>
        <w:t>índice</w:t>
      </w:r>
      <w:r>
        <w:rPr>
          <w:color w:val="231F20"/>
          <w:spacing w:val="-44"/>
        </w:rPr>
        <w:t> </w:t>
      </w:r>
      <w:r>
        <w:rPr>
          <w:color w:val="231F20"/>
        </w:rPr>
        <w:t>de</w:t>
      </w:r>
      <w:r>
        <w:rPr>
          <w:color w:val="231F20"/>
          <w:spacing w:val="-44"/>
        </w:rPr>
        <w:t> </w:t>
      </w:r>
      <w:r>
        <w:rPr>
          <w:color w:val="231F20"/>
          <w:spacing w:val="-3"/>
        </w:rPr>
        <w:t>acceso</w:t>
      </w:r>
      <w:r>
        <w:rPr>
          <w:color w:val="231F20"/>
          <w:spacing w:val="-44"/>
        </w:rPr>
        <w:t> </w:t>
      </w:r>
      <w:r>
        <w:rPr>
          <w:color w:val="231F20"/>
        </w:rPr>
        <w:t>a</w:t>
      </w:r>
      <w:r>
        <w:rPr>
          <w:color w:val="231F20"/>
          <w:spacing w:val="-44"/>
        </w:rPr>
        <w:t> </w:t>
      </w:r>
      <w:r>
        <w:rPr>
          <w:color w:val="231F20"/>
        </w:rPr>
        <w:t>la</w:t>
      </w:r>
      <w:r>
        <w:rPr>
          <w:color w:val="231F20"/>
          <w:spacing w:val="-44"/>
        </w:rPr>
        <w:t> </w:t>
      </w:r>
      <w:r>
        <w:rPr>
          <w:color w:val="231F20"/>
        </w:rPr>
        <w:t>información, gastó</w:t>
      </w:r>
      <w:r>
        <w:rPr>
          <w:color w:val="231F20"/>
          <w:spacing w:val="-33"/>
        </w:rPr>
        <w:t> </w:t>
      </w:r>
      <w:r>
        <w:rPr>
          <w:color w:val="231F20"/>
        </w:rPr>
        <w:t>poco</w:t>
      </w:r>
      <w:r>
        <w:rPr>
          <w:color w:val="231F20"/>
          <w:spacing w:val="-33"/>
        </w:rPr>
        <w:t> </w:t>
      </w:r>
      <w:r>
        <w:rPr>
          <w:color w:val="231F20"/>
        </w:rPr>
        <w:t>en</w:t>
      </w:r>
      <w:r>
        <w:rPr>
          <w:color w:val="231F20"/>
          <w:spacing w:val="-33"/>
        </w:rPr>
        <w:t> </w:t>
      </w:r>
      <w:r>
        <w:rPr>
          <w:color w:val="231F20"/>
        </w:rPr>
        <w:t>2011,</w:t>
      </w:r>
      <w:r>
        <w:rPr>
          <w:color w:val="231F20"/>
          <w:spacing w:val="-33"/>
        </w:rPr>
        <w:t> </w:t>
      </w:r>
      <w:r>
        <w:rPr>
          <w:color w:val="231F20"/>
        </w:rPr>
        <w:t>ya</w:t>
      </w:r>
      <w:r>
        <w:rPr>
          <w:color w:val="231F20"/>
          <w:spacing w:val="-33"/>
        </w:rPr>
        <w:t> </w:t>
      </w:r>
      <w:r>
        <w:rPr>
          <w:color w:val="231F20"/>
        </w:rPr>
        <w:t>que</w:t>
      </w:r>
      <w:r>
        <w:rPr>
          <w:color w:val="231F20"/>
          <w:spacing w:val="-33"/>
        </w:rPr>
        <w:t> </w:t>
      </w:r>
      <w:r>
        <w:rPr>
          <w:color w:val="231F20"/>
        </w:rPr>
        <w:t>sus</w:t>
      </w:r>
      <w:r>
        <w:rPr>
          <w:color w:val="231F20"/>
          <w:spacing w:val="-33"/>
        </w:rPr>
        <w:t> </w:t>
      </w:r>
      <w:r>
        <w:rPr>
          <w:color w:val="231F20"/>
        </w:rPr>
        <w:t>tres</w:t>
      </w:r>
      <w:r>
        <w:rPr>
          <w:color w:val="231F20"/>
          <w:spacing w:val="-33"/>
        </w:rPr>
        <w:t> </w:t>
      </w:r>
      <w:r>
        <w:rPr>
          <w:color w:val="231F20"/>
        </w:rPr>
        <w:t>cantidades</w:t>
      </w:r>
      <w:r>
        <w:rPr>
          <w:color w:val="231F20"/>
          <w:spacing w:val="-33"/>
        </w:rPr>
        <w:t> </w:t>
      </w:r>
      <w:r>
        <w:rPr>
          <w:color w:val="231F20"/>
        </w:rPr>
        <w:t>de</w:t>
      </w:r>
      <w:r>
        <w:rPr>
          <w:color w:val="231F20"/>
          <w:spacing w:val="-33"/>
        </w:rPr>
        <w:t> </w:t>
      </w:r>
      <w:r>
        <w:rPr>
          <w:color w:val="231F20"/>
        </w:rPr>
        <w:t>gasto</w:t>
      </w:r>
      <w:r>
        <w:rPr>
          <w:color w:val="231F20"/>
          <w:spacing w:val="-33"/>
        </w:rPr>
        <w:t> </w:t>
      </w:r>
      <w:r>
        <w:rPr>
          <w:color w:val="231F20"/>
        </w:rPr>
        <w:t>(aprobado, ejercido</w:t>
      </w:r>
      <w:r>
        <w:rPr>
          <w:color w:val="231F20"/>
          <w:spacing w:val="-38"/>
        </w:rPr>
        <w:t> </w:t>
      </w:r>
      <w:r>
        <w:rPr>
          <w:color w:val="231F20"/>
        </w:rPr>
        <w:t>y</w:t>
      </w:r>
      <w:r>
        <w:rPr>
          <w:color w:val="231F20"/>
          <w:spacing w:val="-38"/>
        </w:rPr>
        <w:t> </w:t>
      </w:r>
      <w:r>
        <w:rPr>
          <w:color w:val="231F20"/>
        </w:rPr>
        <w:t>per</w:t>
      </w:r>
      <w:r>
        <w:rPr>
          <w:color w:val="231F20"/>
          <w:spacing w:val="-38"/>
        </w:rPr>
        <w:t> </w:t>
      </w:r>
      <w:r>
        <w:rPr>
          <w:color w:val="231F20"/>
        </w:rPr>
        <w:t>cápita)</w:t>
      </w:r>
      <w:r>
        <w:rPr>
          <w:color w:val="231F20"/>
          <w:spacing w:val="-38"/>
        </w:rPr>
        <w:t> </w:t>
      </w:r>
      <w:r>
        <w:rPr>
          <w:color w:val="231F20"/>
        </w:rPr>
        <w:t>estuvieron</w:t>
      </w:r>
      <w:r>
        <w:rPr>
          <w:color w:val="231F20"/>
          <w:spacing w:val="-38"/>
        </w:rPr>
        <w:t> </w:t>
      </w:r>
      <w:r>
        <w:rPr>
          <w:color w:val="231F20"/>
        </w:rPr>
        <w:t>siempre</w:t>
      </w:r>
      <w:r>
        <w:rPr>
          <w:color w:val="231F20"/>
          <w:spacing w:val="-38"/>
        </w:rPr>
        <w:t> </w:t>
      </w:r>
      <w:r>
        <w:rPr>
          <w:color w:val="231F20"/>
        </w:rPr>
        <w:t>entre</w:t>
      </w:r>
      <w:r>
        <w:rPr>
          <w:color w:val="231F20"/>
          <w:spacing w:val="-38"/>
        </w:rPr>
        <w:t> </w:t>
      </w:r>
      <w:r>
        <w:rPr>
          <w:color w:val="231F20"/>
        </w:rPr>
        <w:t>las</w:t>
      </w:r>
      <w:r>
        <w:rPr>
          <w:color w:val="231F20"/>
          <w:spacing w:val="-38"/>
        </w:rPr>
        <w:t> </w:t>
      </w:r>
      <w:r>
        <w:rPr>
          <w:color w:val="231F20"/>
        </w:rPr>
        <w:t>3</w:t>
      </w:r>
      <w:r>
        <w:rPr>
          <w:color w:val="231F20"/>
          <w:spacing w:val="-38"/>
        </w:rPr>
        <w:t> </w:t>
      </w:r>
      <w:r>
        <w:rPr>
          <w:color w:val="231F20"/>
        </w:rPr>
        <w:t>más</w:t>
      </w:r>
      <w:r>
        <w:rPr>
          <w:color w:val="231F20"/>
          <w:spacing w:val="-38"/>
        </w:rPr>
        <w:t> </w:t>
      </w:r>
      <w:r>
        <w:rPr>
          <w:color w:val="231F20"/>
        </w:rPr>
        <w:t>bajas.</w:t>
      </w:r>
    </w:p>
    <w:p>
      <w:pPr>
        <w:pStyle w:val="BodyText"/>
        <w:spacing w:line="266" w:lineRule="auto"/>
        <w:ind w:left="217" w:right="118" w:firstLine="396"/>
        <w:jc w:val="both"/>
      </w:pPr>
      <w:r>
        <w:rPr>
          <w:color w:val="231F20"/>
        </w:rPr>
        <w:t>Por</w:t>
      </w:r>
      <w:r>
        <w:rPr>
          <w:color w:val="231F20"/>
          <w:spacing w:val="-32"/>
        </w:rPr>
        <w:t> </w:t>
      </w:r>
      <w:r>
        <w:rPr>
          <w:color w:val="231F20"/>
        </w:rPr>
        <w:t>último,</w:t>
      </w:r>
      <w:r>
        <w:rPr>
          <w:color w:val="231F20"/>
          <w:spacing w:val="-32"/>
        </w:rPr>
        <w:t> </w:t>
      </w:r>
      <w:r>
        <w:rPr>
          <w:color w:val="231F20"/>
        </w:rPr>
        <w:t>el</w:t>
      </w:r>
      <w:r>
        <w:rPr>
          <w:color w:val="231F20"/>
          <w:spacing w:val="-32"/>
        </w:rPr>
        <w:t> </w:t>
      </w:r>
      <w:r>
        <w:rPr>
          <w:color w:val="231F20"/>
        </w:rPr>
        <w:t>gasto</w:t>
      </w:r>
      <w:r>
        <w:rPr>
          <w:color w:val="231F20"/>
          <w:spacing w:val="-32"/>
        </w:rPr>
        <w:t> </w:t>
      </w:r>
      <w:r>
        <w:rPr>
          <w:color w:val="231F20"/>
        </w:rPr>
        <w:t>por</w:t>
      </w:r>
      <w:r>
        <w:rPr>
          <w:color w:val="231F20"/>
          <w:spacing w:val="-32"/>
        </w:rPr>
        <w:t> </w:t>
      </w:r>
      <w:r>
        <w:rPr>
          <w:color w:val="231F20"/>
        </w:rPr>
        <w:t>cápita</w:t>
      </w:r>
      <w:r>
        <w:rPr>
          <w:color w:val="231F20"/>
          <w:spacing w:val="-32"/>
        </w:rPr>
        <w:t> </w:t>
      </w:r>
      <w:r>
        <w:rPr>
          <w:color w:val="231F20"/>
        </w:rPr>
        <w:t>en</w:t>
      </w:r>
      <w:r>
        <w:rPr>
          <w:color w:val="231F20"/>
          <w:spacing w:val="-32"/>
        </w:rPr>
        <w:t> </w:t>
      </w:r>
      <w:r>
        <w:rPr>
          <w:color w:val="231F20"/>
        </w:rPr>
        <w:t>Cadereyta</w:t>
      </w:r>
      <w:r>
        <w:rPr>
          <w:color w:val="231F20"/>
          <w:spacing w:val="-32"/>
        </w:rPr>
        <w:t> </w:t>
      </w:r>
      <w:r>
        <w:rPr>
          <w:color w:val="231F20"/>
        </w:rPr>
        <w:t>–</w:t>
      </w:r>
      <w:r>
        <w:rPr>
          <w:color w:val="231F20"/>
          <w:spacing w:val="-32"/>
        </w:rPr>
        <w:t> </w:t>
      </w:r>
      <w:r>
        <w:rPr>
          <w:color w:val="231F20"/>
        </w:rPr>
        <w:t>uno</w:t>
      </w:r>
      <w:r>
        <w:rPr>
          <w:color w:val="231F20"/>
          <w:spacing w:val="-32"/>
        </w:rPr>
        <w:t> </w:t>
      </w:r>
      <w:r>
        <w:rPr>
          <w:color w:val="231F20"/>
        </w:rPr>
        <w:t>de</w:t>
      </w:r>
      <w:r>
        <w:rPr>
          <w:color w:val="231F20"/>
          <w:spacing w:val="-32"/>
        </w:rPr>
        <w:t> </w:t>
      </w:r>
      <w:r>
        <w:rPr>
          <w:color w:val="231F20"/>
        </w:rPr>
        <w:t>los</w:t>
      </w:r>
      <w:r>
        <w:rPr>
          <w:color w:val="231F20"/>
          <w:spacing w:val="-32"/>
        </w:rPr>
        <w:t> </w:t>
      </w:r>
      <w:r>
        <w:rPr>
          <w:color w:val="231F20"/>
        </w:rPr>
        <w:t>munici- pios</w:t>
      </w:r>
      <w:r>
        <w:rPr>
          <w:color w:val="231F20"/>
          <w:spacing w:val="-41"/>
        </w:rPr>
        <w:t> </w:t>
      </w:r>
      <w:r>
        <w:rPr>
          <w:color w:val="231F20"/>
        </w:rPr>
        <w:t>que</w:t>
      </w:r>
      <w:r>
        <w:rPr>
          <w:color w:val="231F20"/>
          <w:spacing w:val="-41"/>
        </w:rPr>
        <w:t> </w:t>
      </w:r>
      <w:r>
        <w:rPr>
          <w:color w:val="231F20"/>
        </w:rPr>
        <w:t>obtuvo</w:t>
      </w:r>
      <w:r>
        <w:rPr>
          <w:color w:val="231F20"/>
          <w:spacing w:val="-41"/>
        </w:rPr>
        <w:t> </w:t>
      </w:r>
      <w:r>
        <w:rPr>
          <w:color w:val="231F20"/>
        </w:rPr>
        <w:t>5</w:t>
      </w:r>
      <w:r>
        <w:rPr>
          <w:color w:val="231F20"/>
          <w:spacing w:val="-41"/>
        </w:rPr>
        <w:t> </w:t>
      </w:r>
      <w:r>
        <w:rPr>
          <w:color w:val="231F20"/>
        </w:rPr>
        <w:t>estrellas</w:t>
      </w:r>
      <w:r>
        <w:rPr>
          <w:color w:val="231F20"/>
          <w:spacing w:val="-41"/>
        </w:rPr>
        <w:t> </w:t>
      </w:r>
      <w:r>
        <w:rPr>
          <w:color w:val="231F20"/>
        </w:rPr>
        <w:t>en</w:t>
      </w:r>
      <w:r>
        <w:rPr>
          <w:color w:val="231F20"/>
          <w:spacing w:val="-41"/>
        </w:rPr>
        <w:t> </w:t>
      </w:r>
      <w:r>
        <w:rPr>
          <w:color w:val="231F20"/>
        </w:rPr>
        <w:t>el</w:t>
      </w:r>
      <w:r>
        <w:rPr>
          <w:color w:val="231F20"/>
          <w:spacing w:val="-41"/>
        </w:rPr>
        <w:t> </w:t>
      </w:r>
      <w:r>
        <w:rPr>
          <w:color w:val="231F20"/>
        </w:rPr>
        <w:t>índice-</w:t>
      </w:r>
      <w:r>
        <w:rPr>
          <w:color w:val="231F20"/>
          <w:spacing w:val="-41"/>
        </w:rPr>
        <w:t> </w:t>
      </w:r>
      <w:r>
        <w:rPr>
          <w:color w:val="231F20"/>
        </w:rPr>
        <w:t>y</w:t>
      </w:r>
      <w:r>
        <w:rPr>
          <w:color w:val="231F20"/>
          <w:spacing w:val="-41"/>
        </w:rPr>
        <w:t> </w:t>
      </w:r>
      <w:r>
        <w:rPr>
          <w:color w:val="231F20"/>
        </w:rPr>
        <w:t>Tequisquiapan</w:t>
      </w:r>
      <w:r>
        <w:rPr>
          <w:color w:val="231F20"/>
          <w:spacing w:val="-41"/>
        </w:rPr>
        <w:t> </w:t>
      </w:r>
      <w:r>
        <w:rPr>
          <w:color w:val="231F20"/>
        </w:rPr>
        <w:t>es,</w:t>
      </w:r>
      <w:r>
        <w:rPr>
          <w:color w:val="231F20"/>
          <w:spacing w:val="-41"/>
        </w:rPr>
        <w:t> </w:t>
      </w:r>
      <w:r>
        <w:rPr>
          <w:color w:val="231F20"/>
        </w:rPr>
        <w:t>en</w:t>
      </w:r>
      <w:r>
        <w:rPr>
          <w:color w:val="231F20"/>
          <w:spacing w:val="-41"/>
        </w:rPr>
        <w:t> </w:t>
      </w:r>
      <w:r>
        <w:rPr>
          <w:color w:val="231F20"/>
        </w:rPr>
        <w:t>térmi- </w:t>
      </w:r>
      <w:r>
        <w:rPr>
          <w:color w:val="231F20"/>
          <w:w w:val="95"/>
        </w:rPr>
        <w:t>nos</w:t>
      </w:r>
      <w:r>
        <w:rPr>
          <w:color w:val="231F20"/>
          <w:spacing w:val="-22"/>
          <w:w w:val="95"/>
        </w:rPr>
        <w:t> </w:t>
      </w:r>
      <w:r>
        <w:rPr>
          <w:color w:val="231F20"/>
          <w:w w:val="95"/>
        </w:rPr>
        <w:t>estadísticos,</w:t>
      </w:r>
      <w:r>
        <w:rPr>
          <w:color w:val="231F20"/>
          <w:spacing w:val="-22"/>
          <w:w w:val="95"/>
        </w:rPr>
        <w:t> </w:t>
      </w:r>
      <w:r>
        <w:rPr>
          <w:color w:val="231F20"/>
          <w:w w:val="95"/>
        </w:rPr>
        <w:t>el</w:t>
      </w:r>
      <w:r>
        <w:rPr>
          <w:color w:val="231F20"/>
          <w:spacing w:val="-22"/>
          <w:w w:val="95"/>
        </w:rPr>
        <w:t> </w:t>
      </w:r>
      <w:r>
        <w:rPr>
          <w:color w:val="231F20"/>
          <w:w w:val="95"/>
        </w:rPr>
        <w:t>equilibrio</w:t>
      </w:r>
      <w:r>
        <w:rPr>
          <w:color w:val="231F20"/>
          <w:spacing w:val="-22"/>
          <w:w w:val="95"/>
        </w:rPr>
        <w:t> </w:t>
      </w:r>
      <w:r>
        <w:rPr>
          <w:color w:val="231F20"/>
          <w:w w:val="95"/>
        </w:rPr>
        <w:t>entre</w:t>
      </w:r>
      <w:r>
        <w:rPr>
          <w:color w:val="231F20"/>
          <w:spacing w:val="-22"/>
          <w:w w:val="95"/>
        </w:rPr>
        <w:t> </w:t>
      </w:r>
      <w:r>
        <w:rPr>
          <w:color w:val="231F20"/>
          <w:w w:val="95"/>
        </w:rPr>
        <w:t>los</w:t>
      </w:r>
      <w:r>
        <w:rPr>
          <w:color w:val="231F20"/>
          <w:spacing w:val="-22"/>
          <w:w w:val="95"/>
        </w:rPr>
        <w:t> </w:t>
      </w:r>
      <w:r>
        <w:rPr>
          <w:color w:val="231F20"/>
          <w:w w:val="95"/>
        </w:rPr>
        <w:t>municipios</w:t>
      </w:r>
      <w:r>
        <w:rPr>
          <w:color w:val="231F20"/>
          <w:spacing w:val="-22"/>
          <w:w w:val="95"/>
        </w:rPr>
        <w:t> </w:t>
      </w:r>
      <w:r>
        <w:rPr>
          <w:color w:val="231F20"/>
          <w:spacing w:val="-3"/>
          <w:w w:val="95"/>
        </w:rPr>
        <w:t>con</w:t>
      </w:r>
      <w:r>
        <w:rPr>
          <w:color w:val="231F20"/>
          <w:spacing w:val="-22"/>
          <w:w w:val="95"/>
        </w:rPr>
        <w:t> </w:t>
      </w:r>
      <w:r>
        <w:rPr>
          <w:color w:val="231F20"/>
          <w:w w:val="95"/>
        </w:rPr>
        <w:t>cantidades</w:t>
      </w:r>
      <w:r>
        <w:rPr>
          <w:color w:val="231F20"/>
          <w:spacing w:val="-22"/>
          <w:w w:val="95"/>
        </w:rPr>
        <w:t> </w:t>
      </w:r>
      <w:r>
        <w:rPr>
          <w:color w:val="231F20"/>
          <w:w w:val="95"/>
        </w:rPr>
        <w:t>altas </w:t>
      </w:r>
      <w:r>
        <w:rPr>
          <w:color w:val="231F20"/>
        </w:rPr>
        <w:t>y</w:t>
      </w:r>
      <w:r>
        <w:rPr>
          <w:color w:val="231F20"/>
          <w:spacing w:val="-30"/>
        </w:rPr>
        <w:t> </w:t>
      </w:r>
      <w:r>
        <w:rPr>
          <w:color w:val="231F20"/>
        </w:rPr>
        <w:t>bajas,</w:t>
      </w:r>
      <w:r>
        <w:rPr>
          <w:color w:val="231F20"/>
          <w:spacing w:val="-30"/>
        </w:rPr>
        <w:t> </w:t>
      </w:r>
      <w:r>
        <w:rPr>
          <w:color w:val="231F20"/>
        </w:rPr>
        <w:t>ya</w:t>
      </w:r>
      <w:r>
        <w:rPr>
          <w:color w:val="231F20"/>
          <w:spacing w:val="-30"/>
        </w:rPr>
        <w:t> </w:t>
      </w:r>
      <w:r>
        <w:rPr>
          <w:color w:val="231F20"/>
        </w:rPr>
        <w:t>que</w:t>
      </w:r>
      <w:r>
        <w:rPr>
          <w:color w:val="231F20"/>
          <w:spacing w:val="-30"/>
        </w:rPr>
        <w:t> </w:t>
      </w:r>
      <w:r>
        <w:rPr>
          <w:color w:val="231F20"/>
        </w:rPr>
        <w:t>ambos</w:t>
      </w:r>
      <w:r>
        <w:rPr>
          <w:color w:val="231F20"/>
          <w:spacing w:val="-30"/>
        </w:rPr>
        <w:t> </w:t>
      </w:r>
      <w:r>
        <w:rPr>
          <w:color w:val="231F20"/>
        </w:rPr>
        <w:t>dan</w:t>
      </w:r>
      <w:r>
        <w:rPr>
          <w:color w:val="231F20"/>
          <w:spacing w:val="-30"/>
        </w:rPr>
        <w:t> </w:t>
      </w:r>
      <w:r>
        <w:rPr>
          <w:color w:val="231F20"/>
        </w:rPr>
        <w:t>lugar</w:t>
      </w:r>
      <w:r>
        <w:rPr>
          <w:color w:val="231F20"/>
          <w:spacing w:val="-30"/>
        </w:rPr>
        <w:t> </w:t>
      </w:r>
      <w:r>
        <w:rPr>
          <w:color w:val="231F20"/>
        </w:rPr>
        <w:t>a</w:t>
      </w:r>
      <w:r>
        <w:rPr>
          <w:color w:val="231F20"/>
          <w:spacing w:val="-30"/>
        </w:rPr>
        <w:t> </w:t>
      </w:r>
      <w:r>
        <w:rPr>
          <w:color w:val="231F20"/>
        </w:rPr>
        <w:t>la</w:t>
      </w:r>
      <w:r>
        <w:rPr>
          <w:color w:val="231F20"/>
          <w:spacing w:val="-30"/>
        </w:rPr>
        <w:t> </w:t>
      </w:r>
      <w:r>
        <w:rPr>
          <w:color w:val="231F20"/>
        </w:rPr>
        <w:t>mediana</w:t>
      </w:r>
      <w:r>
        <w:rPr>
          <w:color w:val="231F20"/>
          <w:spacing w:val="-30"/>
        </w:rPr>
        <w:t> </w:t>
      </w:r>
      <w:r>
        <w:rPr>
          <w:color w:val="231F20"/>
        </w:rPr>
        <w:t>del</w:t>
      </w:r>
      <w:r>
        <w:rPr>
          <w:color w:val="231F20"/>
          <w:spacing w:val="-30"/>
        </w:rPr>
        <w:t> </w:t>
      </w:r>
      <w:r>
        <w:rPr>
          <w:color w:val="231F20"/>
        </w:rPr>
        <w:t>conjunto</w:t>
      </w:r>
      <w:r>
        <w:rPr>
          <w:color w:val="231F20"/>
          <w:spacing w:val="-30"/>
        </w:rPr>
        <w:t> </w:t>
      </w:r>
      <w:r>
        <w:rPr>
          <w:color w:val="231F20"/>
        </w:rPr>
        <w:t>de</w:t>
      </w:r>
      <w:r>
        <w:rPr>
          <w:color w:val="231F20"/>
          <w:spacing w:val="-30"/>
        </w:rPr>
        <w:t> </w:t>
      </w:r>
      <w:r>
        <w:rPr>
          <w:color w:val="231F20"/>
        </w:rPr>
        <w:t>datos. El</w:t>
      </w:r>
      <w:r>
        <w:rPr>
          <w:color w:val="231F20"/>
          <w:spacing w:val="-38"/>
        </w:rPr>
        <w:t> </w:t>
      </w:r>
      <w:r>
        <w:rPr>
          <w:color w:val="231F20"/>
        </w:rPr>
        <w:t>resto</w:t>
      </w:r>
      <w:r>
        <w:rPr>
          <w:color w:val="231F20"/>
          <w:spacing w:val="-38"/>
        </w:rPr>
        <w:t> </w:t>
      </w:r>
      <w:r>
        <w:rPr>
          <w:color w:val="231F20"/>
        </w:rPr>
        <w:t>de</w:t>
      </w:r>
      <w:r>
        <w:rPr>
          <w:color w:val="231F20"/>
          <w:spacing w:val="-38"/>
        </w:rPr>
        <w:t> </w:t>
      </w:r>
      <w:r>
        <w:rPr>
          <w:color w:val="231F20"/>
        </w:rPr>
        <w:t>los</w:t>
      </w:r>
      <w:r>
        <w:rPr>
          <w:color w:val="231F20"/>
          <w:spacing w:val="-38"/>
        </w:rPr>
        <w:t> </w:t>
      </w:r>
      <w:r>
        <w:rPr>
          <w:color w:val="231F20"/>
        </w:rPr>
        <w:t>municipios</w:t>
      </w:r>
      <w:r>
        <w:rPr>
          <w:color w:val="231F20"/>
          <w:spacing w:val="-38"/>
        </w:rPr>
        <w:t> </w:t>
      </w:r>
      <w:r>
        <w:rPr>
          <w:color w:val="231F20"/>
        </w:rPr>
        <w:t>varía</w:t>
      </w:r>
      <w:r>
        <w:rPr>
          <w:color w:val="231F20"/>
          <w:spacing w:val="-38"/>
        </w:rPr>
        <w:t> </w:t>
      </w:r>
      <w:r>
        <w:rPr>
          <w:color w:val="231F20"/>
        </w:rPr>
        <w:t>en</w:t>
      </w:r>
      <w:r>
        <w:rPr>
          <w:color w:val="231F20"/>
          <w:spacing w:val="-38"/>
        </w:rPr>
        <w:t> </w:t>
      </w:r>
      <w:r>
        <w:rPr>
          <w:color w:val="231F20"/>
        </w:rPr>
        <w:t>su</w:t>
      </w:r>
      <w:r>
        <w:rPr>
          <w:color w:val="231F20"/>
          <w:spacing w:val="-38"/>
        </w:rPr>
        <w:t> </w:t>
      </w:r>
      <w:r>
        <w:rPr>
          <w:color w:val="231F20"/>
        </w:rPr>
        <w:t>gasto</w:t>
      </w:r>
      <w:r>
        <w:rPr>
          <w:color w:val="231F20"/>
          <w:spacing w:val="-38"/>
        </w:rPr>
        <w:t> </w:t>
      </w:r>
      <w:r>
        <w:rPr>
          <w:color w:val="231F20"/>
        </w:rPr>
        <w:t>per</w:t>
      </w:r>
      <w:r>
        <w:rPr>
          <w:color w:val="231F20"/>
          <w:spacing w:val="-38"/>
        </w:rPr>
        <w:t> </w:t>
      </w:r>
      <w:r>
        <w:rPr>
          <w:color w:val="231F20"/>
        </w:rPr>
        <w:t>cápita</w:t>
      </w:r>
      <w:r>
        <w:rPr>
          <w:color w:val="231F20"/>
          <w:spacing w:val="-38"/>
        </w:rPr>
        <w:t> </w:t>
      </w:r>
      <w:r>
        <w:rPr>
          <w:color w:val="231F20"/>
        </w:rPr>
        <w:t>de</w:t>
      </w:r>
      <w:r>
        <w:rPr>
          <w:color w:val="231F20"/>
          <w:spacing w:val="-38"/>
        </w:rPr>
        <w:t> </w:t>
      </w:r>
      <w:r>
        <w:rPr>
          <w:color w:val="231F20"/>
        </w:rPr>
        <w:t>los</w:t>
      </w:r>
      <w:r>
        <w:rPr>
          <w:color w:val="231F20"/>
          <w:spacing w:val="-38"/>
        </w:rPr>
        <w:t> </w:t>
      </w:r>
      <w:r>
        <w:rPr>
          <w:color w:val="231F20"/>
        </w:rPr>
        <w:t>40</w:t>
      </w:r>
      <w:r>
        <w:rPr>
          <w:color w:val="231F20"/>
          <w:spacing w:val="-38"/>
        </w:rPr>
        <w:t> </w:t>
      </w:r>
      <w:r>
        <w:rPr>
          <w:color w:val="231F20"/>
        </w:rPr>
        <w:t>pesos (Corregidora)</w:t>
      </w:r>
      <w:r>
        <w:rPr>
          <w:color w:val="231F20"/>
          <w:spacing w:val="-38"/>
        </w:rPr>
        <w:t> </w:t>
      </w:r>
      <w:r>
        <w:rPr>
          <w:color w:val="231F20"/>
        </w:rPr>
        <w:t>a</w:t>
      </w:r>
      <w:r>
        <w:rPr>
          <w:color w:val="231F20"/>
          <w:spacing w:val="-38"/>
        </w:rPr>
        <w:t> </w:t>
      </w:r>
      <w:r>
        <w:rPr>
          <w:color w:val="231F20"/>
        </w:rPr>
        <w:t>los</w:t>
      </w:r>
      <w:r>
        <w:rPr>
          <w:color w:val="231F20"/>
          <w:spacing w:val="-38"/>
        </w:rPr>
        <w:t> </w:t>
      </w:r>
      <w:r>
        <w:rPr>
          <w:color w:val="231F20"/>
        </w:rPr>
        <w:t>14</w:t>
      </w:r>
      <w:r>
        <w:rPr>
          <w:color w:val="231F20"/>
          <w:spacing w:val="-38"/>
        </w:rPr>
        <w:t> </w:t>
      </w:r>
      <w:r>
        <w:rPr>
          <w:color w:val="231F20"/>
        </w:rPr>
        <w:t>pesos</w:t>
      </w:r>
      <w:r>
        <w:rPr>
          <w:color w:val="231F20"/>
          <w:spacing w:val="-38"/>
        </w:rPr>
        <w:t> </w:t>
      </w:r>
      <w:r>
        <w:rPr>
          <w:color w:val="231F20"/>
        </w:rPr>
        <w:t>(Ezequiel</w:t>
      </w:r>
      <w:r>
        <w:rPr>
          <w:color w:val="231F20"/>
          <w:spacing w:val="-38"/>
        </w:rPr>
        <w:t> </w:t>
      </w:r>
      <w:r>
        <w:rPr>
          <w:color w:val="231F20"/>
        </w:rPr>
        <w:t>Montes).</w:t>
      </w:r>
    </w:p>
    <w:p>
      <w:pPr>
        <w:spacing w:after="0" w:line="266" w:lineRule="auto"/>
        <w:jc w:val="both"/>
        <w:sectPr>
          <w:pgSz w:w="8790" w:h="12480"/>
          <w:pgMar w:header="503" w:footer="609" w:top="700" w:bottom="800" w:left="1200" w:right="900"/>
        </w:sectPr>
      </w:pPr>
    </w:p>
    <w:p>
      <w:pPr>
        <w:pStyle w:val="BodyText"/>
        <w:rPr>
          <w:sz w:val="20"/>
        </w:rPr>
      </w:pPr>
    </w:p>
    <w:p>
      <w:pPr>
        <w:pStyle w:val="BodyText"/>
        <w:spacing w:before="3"/>
        <w:rPr>
          <w:sz w:val="17"/>
        </w:rPr>
      </w:pPr>
    </w:p>
    <w:p>
      <w:pPr>
        <w:pStyle w:val="BodyText"/>
        <w:spacing w:line="266" w:lineRule="auto" w:before="69"/>
        <w:ind w:left="100" w:right="215"/>
        <w:jc w:val="both"/>
      </w:pPr>
      <w:r>
        <w:rPr>
          <w:b/>
          <w:color w:val="231F20"/>
        </w:rPr>
        <w:t>Gráfica</w:t>
      </w:r>
      <w:r>
        <w:rPr>
          <w:b/>
          <w:color w:val="231F20"/>
          <w:spacing w:val="-46"/>
        </w:rPr>
        <w:t> </w:t>
      </w:r>
      <w:r>
        <w:rPr>
          <w:b/>
          <w:color w:val="231F20"/>
        </w:rPr>
        <w:t>5.</w:t>
      </w:r>
      <w:r>
        <w:rPr>
          <w:b/>
          <w:color w:val="231F20"/>
          <w:spacing w:val="-46"/>
        </w:rPr>
        <w:t> </w:t>
      </w:r>
      <w:r>
        <w:rPr>
          <w:color w:val="231F20"/>
        </w:rPr>
        <w:t>Gasto</w:t>
      </w:r>
      <w:r>
        <w:rPr>
          <w:color w:val="231F20"/>
          <w:spacing w:val="-46"/>
        </w:rPr>
        <w:t> </w:t>
      </w:r>
      <w:r>
        <w:rPr>
          <w:color w:val="231F20"/>
        </w:rPr>
        <w:t>per</w:t>
      </w:r>
      <w:r>
        <w:rPr>
          <w:color w:val="231F20"/>
          <w:spacing w:val="-46"/>
        </w:rPr>
        <w:t> </w:t>
      </w:r>
      <w:r>
        <w:rPr>
          <w:color w:val="231F20"/>
        </w:rPr>
        <w:t>cápita</w:t>
      </w:r>
      <w:r>
        <w:rPr>
          <w:color w:val="231F20"/>
          <w:spacing w:val="-46"/>
        </w:rPr>
        <w:t> </w:t>
      </w:r>
      <w:r>
        <w:rPr>
          <w:color w:val="231F20"/>
        </w:rPr>
        <w:t>ejercido</w:t>
      </w:r>
      <w:r>
        <w:rPr>
          <w:color w:val="231F20"/>
          <w:spacing w:val="-46"/>
        </w:rPr>
        <w:t> </w:t>
      </w:r>
      <w:r>
        <w:rPr>
          <w:color w:val="231F20"/>
        </w:rPr>
        <w:t>por</w:t>
      </w:r>
      <w:r>
        <w:rPr>
          <w:color w:val="231F20"/>
          <w:spacing w:val="-46"/>
        </w:rPr>
        <w:t> </w:t>
      </w:r>
      <w:r>
        <w:rPr>
          <w:color w:val="231F20"/>
        </w:rPr>
        <w:t>los</w:t>
      </w:r>
      <w:r>
        <w:rPr>
          <w:color w:val="231F20"/>
          <w:spacing w:val="-46"/>
        </w:rPr>
        <w:t> </w:t>
      </w:r>
      <w:r>
        <w:rPr>
          <w:color w:val="231F20"/>
        </w:rPr>
        <w:t>municipios</w:t>
      </w:r>
      <w:r>
        <w:rPr>
          <w:color w:val="231F20"/>
          <w:spacing w:val="-46"/>
        </w:rPr>
        <w:t> </w:t>
      </w:r>
      <w:r>
        <w:rPr>
          <w:color w:val="231F20"/>
        </w:rPr>
        <w:t>queretanos</w:t>
      </w:r>
      <w:r>
        <w:rPr>
          <w:color w:val="231F20"/>
          <w:spacing w:val="-46"/>
        </w:rPr>
        <w:t> </w:t>
      </w:r>
      <w:r>
        <w:rPr>
          <w:color w:val="231F20"/>
        </w:rPr>
        <w:t>en 2011</w:t>
      </w:r>
      <w:r>
        <w:rPr>
          <w:color w:val="231F20"/>
          <w:spacing w:val="-45"/>
        </w:rPr>
        <w:t> </w:t>
      </w:r>
      <w:r>
        <w:rPr>
          <w:color w:val="231F20"/>
        </w:rPr>
        <w:t>para</w:t>
      </w:r>
      <w:r>
        <w:rPr>
          <w:color w:val="231F20"/>
          <w:spacing w:val="-45"/>
        </w:rPr>
        <w:t> </w:t>
      </w:r>
      <w:r>
        <w:rPr>
          <w:color w:val="231F20"/>
        </w:rPr>
        <w:t>publicidad</w:t>
      </w:r>
      <w:r>
        <w:rPr>
          <w:color w:val="231F20"/>
          <w:spacing w:val="-45"/>
        </w:rPr>
        <w:t> </w:t>
      </w:r>
      <w:r>
        <w:rPr>
          <w:color w:val="231F20"/>
        </w:rPr>
        <w:t>oficial.</w:t>
      </w:r>
    </w:p>
    <w:p>
      <w:pPr>
        <w:pStyle w:val="BodyText"/>
        <w:spacing w:before="6"/>
        <w:rPr>
          <w:sz w:val="14"/>
        </w:rPr>
      </w:pPr>
      <w:r>
        <w:rPr/>
        <w:pict>
          <v:group style="position:absolute;margin-left:51.523998pt;margin-top:10.317122pt;width:317pt;height:216.7pt;mso-position-horizontal-relative:page;mso-position-vertical-relative:paragraph;z-index:28048;mso-wrap-distance-left:0;mso-wrap-distance-right:0" coordorigin="1030,206" coordsize="6340,4334">
            <v:rect style="position:absolute;left:1030;top:342;width:480;height:4199" filled="true" fillcolor="#231f20" stroked="false">
              <v:fill type="solid"/>
            </v:rect>
            <v:rect style="position:absolute;left:1563;top:544;width:480;height:3997" filled="true" fillcolor="#e1e2e3" stroked="false">
              <v:fill type="solid"/>
            </v:rect>
            <v:rect style="position:absolute;left:2096;top:2141;width:480;height:2400" filled="true" fillcolor="#939598" stroked="false">
              <v:fill type="solid"/>
            </v:rect>
            <v:rect style="position:absolute;left:2629;top:2471;width:480;height:2069" filled="true" fillcolor="#636466" stroked="false">
              <v:fill type="solid"/>
            </v:rect>
            <v:rect style="position:absolute;left:3161;top:2801;width:480;height:1740" filled="true" fillcolor="#acaeb1" stroked="false">
              <v:fill type="solid"/>
            </v:rect>
            <v:rect style="position:absolute;left:3694;top:3316;width:480;height:1224" filled="true" fillcolor="#464648" stroked="false">
              <v:fill type="solid"/>
            </v:rect>
            <v:rect style="position:absolute;left:4227;top:3340;width:480;height:1200" filled="true" fillcolor="#c7c8ca" stroked="false">
              <v:fill type="solid"/>
            </v:rect>
            <v:rect style="position:absolute;left:4760;top:3451;width:480;height:1089" filled="true" fillcolor="#7b7d80" stroked="false">
              <v:fill type="solid"/>
            </v:rect>
            <v:rect style="position:absolute;left:5292;top:3670;width:480;height:870" filled="true" fillcolor="#231f20" stroked="false">
              <v:fill type="solid"/>
            </v:rect>
            <v:rect style="position:absolute;left:5825;top:3702;width:480;height:838" filled="true" fillcolor="#e1e2e3" stroked="false">
              <v:fill type="solid"/>
            </v:rect>
            <v:rect style="position:absolute;left:6358;top:3892;width:480;height:648" filled="true" fillcolor="#939598" stroked="false">
              <v:fill type="solid"/>
            </v:rect>
            <v:rect style="position:absolute;left:6891;top:3996;width:480;height:545" filled="true" fillcolor="#636466" stroked="false">
              <v:fill type="solid"/>
            </v:rect>
            <v:shape style="position:absolute;left:1108;top:2396;width:60;height:91" coordorigin="1108,2396" coordsize="60,91" path="m1168,2396l1109,2396,1108,2406,1156,2406,1114,2486,1126,2486,1168,2402,1168,2396xe" filled="true" fillcolor="#ffffff" stroked="false">
              <v:path arrowok="t"/>
              <v:fill type="solid"/>
            </v:shape>
            <v:shape style="position:absolute;left:1183;top:2394;width:64;height:95" coordorigin="1183,2394" coordsize="64,95" path="m1215,2394l1201,2397,1191,2407,1185,2422,1183,2441,1185,2460,1192,2475,1202,2485,1215,2488,1228,2485,1234,2479,1215,2479,1206,2476,1199,2468,1195,2456,1194,2441,1195,2425,1200,2413,1206,2405,1215,2403,1234,2403,1229,2397,1215,2394xm1234,2403l1215,2403,1224,2405,1230,2413,1235,2425,1236,2441,1235,2456,1231,2468,1224,2476,1215,2479,1234,2479,1238,2475,1245,2460,1247,2441,1245,2422,1239,2407,1234,2403xe" filled="true" fillcolor="#ffffff" stroked="false">
              <v:path arrowok="t"/>
              <v:fill type="solid"/>
            </v:shape>
            <v:shape style="position:absolute;left:1263;top:2471;width:18;height:18" coordorigin="1263,2471" coordsize="18,18" path="m1276,2471l1267,2471,1263,2475,1263,2484,1267,2488,1276,2488,1280,2484,1280,2475,1276,2471xe" filled="true" fillcolor="#ffffff" stroked="false">
              <v:path arrowok="t"/>
              <v:fill type="solid"/>
            </v:shape>
            <v:shape style="position:absolute;left:1296;top:2394;width:62;height:95" coordorigin="1296,2394" coordsize="62,95" path="m1354,2448l1344,2448,1339,2458,1330,2467,1318,2474,1302,2479,1305,2488,1325,2481,1342,2469,1354,2452,1354,2448xm1327,2394l1314,2396,1304,2403,1298,2413,1296,2425,1296,2442,1307,2452,1332,2452,1338,2450,1344,2448,1354,2448,1356,2442,1314,2442,1307,2436,1307,2412,1315,2403,1349,2403,1340,2396,1327,2394xm1349,2403l1340,2403,1347,2415,1347,2435,1346,2437,1341,2440,1334,2442,1356,2442,1358,2430,1356,2415,1350,2404,1349,2403xe" filled="true" fillcolor="#ffffff" stroked="false">
              <v:path arrowok="t"/>
              <v:fill type="solid"/>
            </v:shape>
            <v:shape style="position:absolute;left:1380;top:2395;width:52;height:92" coordorigin="1380,2395" coordsize="52,92" path="m1413,2406l1401,2406,1401,2478,1380,2478,1380,2486,1432,2486,1432,2478,1413,2478,1413,2406xm1413,2395l1406,2395,1380,2400,1380,2408,1401,2406,1413,2406,1413,2395xe" filled="true" fillcolor="#ffffff" stroked="false">
              <v:path arrowok="t"/>
              <v:fill type="solid"/>
            </v:shape>
            <v:shape style="position:absolute;left:1678;top:2495;width:62;height:95" coordorigin="1678,2495" coordsize="62,95" path="m1732,2495l1711,2502,1694,2514,1682,2531,1678,2553,1680,2568,1686,2579,1696,2586,1709,2589,1722,2586,1731,2580,1696,2580,1689,2568,1689,2548,1690,2546,1695,2543,1702,2541,1739,2541,1734,2535,1692,2535,1698,2525,1706,2516,1718,2509,1734,2504,1732,2495xm1739,2541l1722,2541,1729,2547,1729,2571,1721,2580,1731,2580,1732,2580,1738,2570,1740,2558,1740,2541,1739,2541xm1729,2531l1704,2531,1698,2533,1692,2535,1734,2535,1729,2531xe" filled="true" fillcolor="#231f20" stroked="false">
              <v:path arrowok="t"/>
              <v:fill type="solid"/>
            </v:shape>
            <v:shape style="position:absolute;left:1756;top:2497;width:60;height:91" coordorigin="1756,2497" coordsize="60,91" path="m1816,2497l1757,2497,1756,2507,1803,2507,1762,2587,1774,2587,1816,2503,1816,2497xe" filled="true" fillcolor="#231f20" stroked="false">
              <v:path arrowok="t"/>
              <v:fill type="solid"/>
            </v:shape>
            <v:shape style="position:absolute;left:1833;top:2572;width:18;height:18" coordorigin="1833,2572" coordsize="18,18" path="m1847,2572l1837,2572,1833,2576,1833,2585,1837,2589,1847,2589,1851,2585,1851,2576,1847,2572xe" filled="true" fillcolor="#231f20" stroked="false">
              <v:path arrowok="t"/>
              <v:fill type="solid"/>
            </v:shape>
            <v:shape style="position:absolute;left:1869;top:2497;width:59;height:93" coordorigin="1869,2497" coordsize="59,93" path="m1875,2570l1869,2578,1877,2585,1887,2589,1897,2589,1909,2587,1919,2581,1920,2580,1889,2580,1881,2576,1875,2570xm1922,2497l1878,2497,1874,2543,1905,2543,1917,2548,1917,2573,1907,2580,1920,2580,1926,2572,1928,2561,1924,2547,1915,2539,1903,2534,1890,2533,1885,2533,1887,2507,1922,2507,1922,2497xe" filled="true" fillcolor="#231f20" stroked="false">
              <v:path arrowok="t"/>
              <v:fill type="solid"/>
            </v:shape>
            <v:shape style="position:absolute;left:2170;top:3270;width:69;height:92" coordorigin="2170,3270" coordsize="69,92" path="m2224,3335l2213,3335,2213,3361,2224,3361,2224,3335xm2224,3270l2217,3270,2170,3331,2170,3335,2239,3335,2239,3326,2186,3326,2213,3290,2224,3290,2224,3270xm2224,3290l2213,3290,2213,3326,2224,3326,2224,3290xe" filled="true" fillcolor="#231f20" stroked="false">
              <v:path arrowok="t"/>
              <v:fill type="solid"/>
            </v:shape>
            <v:shape style="position:absolute;left:2250;top:3269;width:64;height:95" coordorigin="2250,3269" coordsize="64,95" path="m2282,3269l2268,3272,2258,3282,2252,3297,2250,3316,2252,3335,2259,3350,2269,3360,2282,3363,2295,3360,2301,3354,2282,3354,2273,3351,2266,3343,2262,3331,2261,3316,2262,3300,2266,3288,2273,3280,2282,3278,2301,3278,2296,3272,2282,3269xm2301,3278l2282,3278,2291,3280,2297,3288,2301,3300,2303,3316,2302,3331,2298,3343,2291,3351,2282,3354,2301,3354,2305,3350,2311,3335,2314,3316,2312,3297,2306,3282,2301,3278xe" filled="true" fillcolor="#231f20" stroked="false">
              <v:path arrowok="t"/>
              <v:fill type="solid"/>
            </v:shape>
            <v:shape style="position:absolute;left:2329;top:3346;width:18;height:18" coordorigin="2329,3346" coordsize="18,18" path="m2343,3346l2333,3346,2329,3350,2329,3359,2333,3363,2343,3363,2346,3359,2346,3350,2343,3346xe" filled="true" fillcolor="#231f20" stroked="false">
              <v:path arrowok="t"/>
              <v:fill type="solid"/>
            </v:shape>
            <v:shape style="position:absolute;left:2359;top:3270;width:69;height:92" coordorigin="2359,3270" coordsize="69,92" path="m2413,3335l2403,3335,2403,3361,2413,3361,2413,3335xm2413,3270l2407,3270,2359,3331,2359,3335,2428,3335,2428,3326,2375,3326,2403,3290,2413,3290,2413,3270xm2413,3290l2403,3290,2403,3326,2413,3326,2413,3290xe" filled="true" fillcolor="#231f20" stroked="false">
              <v:path arrowok="t"/>
              <v:fill type="solid"/>
            </v:shape>
            <v:shape style="position:absolute;left:2442;top:3271;width:60;height:91" coordorigin="2442,3271" coordsize="60,91" path="m2501,3271l2442,3271,2442,3281,2489,3281,2448,3361,2460,3361,2501,3277,2501,3271xe" filled="true" fillcolor="#231f20" stroked="false">
              <v:path arrowok="t"/>
              <v:fill type="solid"/>
            </v:shape>
            <v:shape style="position:absolute;left:2703;top:3459;width:59;height:95" coordorigin="2703,3459" coordsize="59,95" path="m2709,3534l2703,3542,2710,3549,2720,3553,2731,3553,2743,3551,2753,3545,2754,3544,2722,3544,2714,3539,2709,3534xm2758,3468l2741,3468,2746,3474,2746,3495,2733,3500,2717,3501,2717,3510,2737,3510,2750,3514,2750,3537,2743,3544,2754,3544,2759,3537,2762,3526,2762,3514,2753,3505,2741,3504,2751,3500,2758,3491,2758,3468xm2746,3459l2722,3459,2711,3464,2704,3471,2709,3479,2714,3474,2723,3468,2758,3468,2758,3466,2746,3459xe" filled="true" fillcolor="#ffffff" stroked="false">
              <v:path arrowok="t"/>
              <v:fill type="solid"/>
            </v:shape>
            <v:shape style="position:absolute;left:2776;top:3460;width:69;height:92" coordorigin="2776,3460" coordsize="69,92" path="m2830,3525l2819,3525,2819,3551,2830,3551,2830,3525xm2830,3460l2823,3460,2776,3521,2776,3525,2844,3525,2844,3516,2791,3516,2819,3480,2830,3480,2830,3460xm2830,3480l2819,3480,2819,3516,2830,3516,2830,3480xe" filled="true" fillcolor="#ffffff" stroked="false">
              <v:path arrowok="t"/>
              <v:fill type="solid"/>
            </v:shape>
            <v:shape style="position:absolute;left:2858;top:3536;width:18;height:18" coordorigin="2858,3536" coordsize="18,18" path="m2871,3536l2862,3536,2858,3540,2858,3549,2862,3553,2871,3553,2875,3549,2875,3540,2871,3536xe" filled="true" fillcolor="#ffffff" stroked="false">
              <v:path arrowok="t"/>
              <v:fill type="solid"/>
            </v:shape>
            <v:shape style="position:absolute;left:2892;top:3459;width:62;height:95" coordorigin="2892,3459" coordsize="62,95" path="m2950,3513l2939,3513,2934,3523,2925,3532,2914,3539,2898,3544,2900,3553,2921,3546,2938,3534,2949,3517,2950,3513xm2922,3459l2909,3461,2900,3468,2894,3478,2892,3490,2892,3507,2902,3517,2927,3517,2934,3515,2939,3513,2950,3513,2951,3507,2910,3507,2902,3501,2902,3477,2910,3468,2944,3468,2935,3461,2922,3459xm2944,3468l2935,3468,2942,3480,2942,3500,2942,3502,2936,3505,2929,3507,2951,3507,2953,3495,2951,3480,2945,3469,2944,3468xe" filled="true" fillcolor="#ffffff" stroked="false">
              <v:path arrowok="t"/>
              <v:fill type="solid"/>
            </v:shape>
            <v:shape style="position:absolute;left:2965;top:3460;width:69;height:92" coordorigin="2965,3460" coordsize="69,92" path="m3019,3525l3008,3525,3008,3551,3019,3551,3019,3525xm3019,3460l3012,3460,2965,3521,2965,3525,3034,3525,3034,3516,2981,3516,3008,3480,3019,3480,3019,3460xm3019,3480l3008,3480,3008,3516,3019,3516,3019,3480xe" filled="true" fillcolor="#ffffff" stroked="false">
              <v:path arrowok="t"/>
              <v:fill type="solid"/>
            </v:shape>
            <v:shape style="position:absolute;left:3238;top:3623;width:60;height:93" coordorigin="3238,3623" coordsize="60,93" path="m3295,3633l3276,3633,3283,3638,3283,3649,3280,3662,3271,3677,3256,3693,3238,3711,3238,3716,3297,3716,3298,3706,3257,3706,3270,3693,3282,3678,3291,3663,3295,3647,3295,3633xm3284,3623l3256,3623,3245,3628,3238,3636,3243,3643,3249,3637,3258,3633,3295,3633,3295,3632,3284,3623xe" filled="true" fillcolor="#231f20" stroked="false">
              <v:path arrowok="t"/>
              <v:fill type="solid"/>
            </v:shape>
            <v:shape style="position:absolute;left:3315;top:3623;width:62;height:95" coordorigin="3315,3623" coordsize="62,95" path="m3373,3677l3362,3677,3357,3688,3348,3697,3337,3704,3321,3709,3323,3718,3344,3711,3361,3698,3372,3681,3373,3677xm3345,3623l3332,3626,3323,3633,3317,3643,3315,3654,3315,3671,3325,3682,3350,3682,3357,3680,3362,3677,3373,3677,3374,3672,3333,3672,3325,3665,3325,3642,3333,3632,3367,3632,3358,3626,3345,3623xm3367,3632l3358,3632,3365,3644,3365,3664,3365,3667,3359,3670,3352,3672,3374,3672,3376,3660,3374,3645,3368,3633,3367,3632xe" filled="true" fillcolor="#231f20" stroked="false">
              <v:path arrowok="t"/>
              <v:fill type="solid"/>
            </v:shape>
            <v:shape style="position:absolute;left:3393;top:3701;width:18;height:18" coordorigin="3393,3701" coordsize="18,18" path="m3406,3701l3397,3701,3393,3704,3393,3714,3397,3718,3406,3718,3410,3714,3410,3704,3406,3701xe" filled="true" fillcolor="#231f20" stroked="false">
              <v:path arrowok="t"/>
              <v:fill type="solid"/>
            </v:shape>
            <v:shape style="position:absolute;left:3428;top:3623;width:59;height:95" coordorigin="3428,3623" coordsize="59,95" path="m3434,3699l3428,3707,3434,3713,3445,3718,3455,3718,3468,3716,3477,3710,3479,3708,3447,3708,3439,3704,3434,3699xm3483,3633l3466,3633,3471,3638,3471,3660,3457,3664,3442,3666,3442,3674,3462,3674,3475,3678,3475,3701,3468,3708,3479,3708,3484,3701,3486,3691,3486,3678,3477,3670,3465,3668,3476,3665,3483,3656,3483,3633xm3471,3623l3446,3623,3435,3629,3429,3636,3433,3643,3438,3638,3448,3633,3483,3633,3483,3630,3471,3623xe" filled="true" fillcolor="#231f20" stroked="false">
              <v:path arrowok="t"/>
              <v:fill type="solid"/>
            </v:shape>
            <v:shape style="position:absolute;left:3505;top:3623;width:60;height:95" coordorigin="3505,3623" coordsize="60,95" path="m3551,3623l3521,3623,3508,3632,3508,3657,3515,3663,3524,3668,3513,3673,3505,3682,3505,3708,3516,3718,3551,3718,3564,3709,3524,3709,3516,3703,3516,3684,3523,3676,3533,3673,3555,3673,3545,3668,3555,3663,3537,3663,3525,3657,3519,3653,3519,3637,3526,3632,3563,3632,3563,3632,3551,3623xm3555,3673l3533,3673,3545,3679,3554,3684,3554,3703,3546,3709,3564,3709,3565,3708,3565,3680,3557,3674,3555,3673xm3563,3632l3544,3632,3552,3637,3552,3654,3544,3660,3537,3663,3555,3663,3563,3657,3563,3632xe" filled="true" fillcolor="#231f20" stroked="false">
              <v:path arrowok="t"/>
              <v:fill type="solid"/>
            </v:shape>
            <v:shape style="position:absolute;left:3770;top:3881;width:60;height:93" coordorigin="3770,3881" coordsize="60,93" path="m3827,3890l3809,3890,3816,3896,3816,3906,3813,3920,3804,3935,3789,3951,3770,3969,3770,3973,3830,3973,3830,3963,3790,3963,3803,3950,3815,3936,3824,3921,3827,3905,3827,3890xm3817,3881l3788,3881,3778,3886,3771,3893,3776,3901,3782,3895,3791,3890,3827,3890,3827,3890,3817,3881xe" filled="true" fillcolor="#ffffff" stroked="false">
              <v:path arrowok="t"/>
              <v:fill type="solid"/>
            </v:shape>
            <v:shape style="position:absolute;left:3846;top:3881;width:64;height:95" coordorigin="3846,3881" coordsize="64,95" path="m3878,3881l3864,3884,3854,3894,3848,3909,3846,3928,3849,3947,3855,3962,3865,3972,3878,3975,3891,3972,3897,3966,3878,3966,3869,3963,3863,3955,3859,3943,3857,3928,3859,3912,3863,3900,3869,3892,3878,3890,3898,3890,3892,3884,3878,3881xm3898,3890l3878,3890,3887,3892,3894,3900,3898,3912,3899,3928,3898,3943,3894,3955,3888,3963,3878,3966,3897,3966,3902,3962,3908,3947,3910,3928,3908,3909,3902,3894,3898,3890xe" filled="true" fillcolor="#ffffff" stroked="false">
              <v:path arrowok="t"/>
              <v:fill type="solid"/>
            </v:shape>
            <v:shape style="position:absolute;left:3926;top:3958;width:18;height:18" coordorigin="3926,3958" coordsize="18,18" path="m3939,3958l3930,3958,3926,3962,3926,3971,3930,3975,3939,3975,3943,3971,3943,3962,3939,3958xe" filled="true" fillcolor="#ffffff" stroked="false">
              <v:path arrowok="t"/>
              <v:fill type="solid"/>
            </v:shape>
            <v:shape style="position:absolute;left:3960;top:3881;width:62;height:95" coordorigin="3960,3881" coordsize="62,95" path="m4013,3881l3993,3888,3976,3900,3964,3917,3960,3939,3962,3954,3968,3965,3978,3973,3991,3975,4004,3973,4013,3966,3978,3966,3971,3954,3971,3934,3971,3932,3977,3929,3984,3927,4021,3927,4016,3921,3974,3921,3980,3911,3988,3902,4000,3895,4016,3890,4013,3881xm4021,3927l4004,3927,4011,3933,4011,3957,4003,3966,4013,3966,4014,3966,4020,3956,4022,3944,4022,3927,4021,3927xm4011,3917l3986,3917,3979,3919,3974,3921,4016,3921,4011,3917xe" filled="true" fillcolor="#ffffff" stroked="false">
              <v:path arrowok="t"/>
              <v:fill type="solid"/>
            </v:shape>
            <v:shape style="position:absolute;left:4038;top:3881;width:60;height:95" coordorigin="4038,3881" coordsize="60,95" path="m4083,3881l4053,3881,4041,3890,4041,3914,4048,3921,4056,3925,4046,3930,4038,3940,4038,3966,4049,3975,4084,3975,4097,3966,4056,3966,4049,3961,4049,3942,4056,3934,4066,3930,4087,3930,4078,3925,4088,3921,4069,3921,4058,3915,4052,3911,4052,3895,4059,3890,4095,3890,4095,3889,4083,3881xm4087,3930l4066,3930,4077,3936,4087,3941,4087,3961,4079,3966,4097,3966,4097,3966,4097,3938,4090,3932,4087,3930xm4095,3890l4076,3890,4085,3894,4085,3912,4077,3917,4069,3921,4088,3921,4095,3914,4095,3890xe" filled="true" fillcolor="#ffffff" stroked="false">
              <v:path arrowok="t"/>
              <v:fill type="solid"/>
            </v:shape>
            <v:shape style="position:absolute;left:4306;top:3902;width:52;height:92" coordorigin="4306,3902" coordsize="52,92" path="m4338,3913l4327,3913,4327,3985,4306,3986,4306,3993,4358,3993,4358,3986,4338,3985,4338,3913xm4338,3902l4332,3902,4306,3907,4306,3915,4327,3913,4338,3913,4338,3902xe" filled="true" fillcolor="#231f20" stroked="false">
              <v:path arrowok="t"/>
              <v:fill type="solid"/>
            </v:shape>
            <v:shape style="position:absolute;left:4376;top:3901;width:62;height:95" coordorigin="4376,3901" coordsize="62,95" path="m4434,3955l4424,3955,4418,3965,4410,3974,4398,3982,4382,3986,4384,3995,4405,3989,4422,3976,4434,3959,4434,3955xm4407,3901l4394,3904,4384,3911,4378,3920,4376,3932,4376,3949,4387,3959,4412,3959,4418,3958,4424,3955,4434,3955,4435,3950,4394,3950,4387,3943,4387,3920,4395,3910,4429,3910,4420,3904,4407,3901xm4429,3910l4420,3910,4427,3922,4427,3942,4426,3944,4421,3947,4414,3950,4435,3950,4438,3937,4436,3923,4430,3911,4429,3910xe" filled="true" fillcolor="#231f20" stroked="false">
              <v:path arrowok="t"/>
              <v:fill type="solid"/>
            </v:shape>
            <v:shape style="position:absolute;left:4455;top:3978;width:18;height:18" coordorigin="4455,3978" coordsize="18,18" path="m4468,3978l4459,3978,4455,3982,4455,3991,4459,3995,4468,3995,4472,3991,4472,3982,4468,3978xe" filled="true" fillcolor="#231f20" stroked="false">
              <v:path arrowok="t"/>
              <v:fill type="solid"/>
            </v:shape>
            <v:shape style="position:absolute;left:4488;top:3901;width:62;height:95" coordorigin="4488,3901" coordsize="62,95" path="m4547,3955l4536,3955,4531,3965,4522,3974,4510,3982,4495,3986,4497,3995,4518,3989,4534,3976,4546,3959,4547,3955xm4519,3901l4506,3904,4496,3911,4490,3920,4488,3932,4488,3949,4499,3959,4524,3959,4531,3958,4536,3955,4547,3955,4548,3950,4507,3950,4499,3943,4499,3920,4507,3910,4541,3910,4532,3904,4519,3901xm4541,3910l4532,3910,4539,3922,4539,3942,4539,3944,4533,3947,4526,3950,4548,3950,4550,3937,4548,3923,4542,3911,4541,3910xe" filled="true" fillcolor="#231f20" stroked="false">
              <v:path arrowok="t"/>
              <v:fill type="solid"/>
            </v:shape>
            <v:shape style="position:absolute;left:4566;top:3901;width:62;height:95" coordorigin="4566,3901" coordsize="62,95" path="m4624,3955l4613,3955,4608,3965,4599,3974,4588,3982,4572,3986,4574,3995,4595,3989,4612,3976,4623,3959,4624,3955xm4596,3901l4583,3904,4574,3911,4568,3920,4566,3932,4566,3949,4576,3959,4601,3959,4608,3958,4613,3955,4624,3955,4625,3950,4584,3950,4577,3943,4577,3920,4584,3910,4618,3910,4610,3904,4596,3901xm4618,3910l4609,3910,4616,3922,4616,3942,4616,3944,4610,3947,4603,3950,4625,3950,4627,3937,4625,3923,4619,3911,4618,3910xe" filled="true" fillcolor="#231f20" stroked="false">
              <v:path arrowok="t"/>
              <v:fill type="solid"/>
            </v:shape>
            <v:shape style="position:absolute;left:4876;top:3949;width:52;height:92" coordorigin="4876,3949" coordsize="52,92" path="m4908,3960l4897,3960,4897,4032,4876,4033,4876,4041,4927,4041,4927,4033,4908,4032,4908,3960xm4908,3949l4902,3949,4876,3955,4876,3962,4897,3960,4908,3960,4908,3949xe" filled="true" fillcolor="#231f20" stroked="false">
              <v:path arrowok="t"/>
              <v:fill type="solid"/>
            </v:shape>
            <v:shape style="position:absolute;left:4947;top:3948;width:60;height:95" coordorigin="4947,3948" coordsize="60,95" path="m4993,3948l4963,3948,4950,3957,4950,3982,4957,3988,4965,3993,4955,3998,4947,4007,4947,4033,4958,4043,4993,4043,5006,4034,4965,4034,4958,4028,4958,4009,4965,4001,4975,3998,4997,3998,4987,3993,4997,3988,4979,3988,4967,3982,4961,3978,4961,3962,4968,3957,5005,3957,5005,3957,4993,3948xm4997,3998l4975,3998,4987,4004,4996,4009,4996,4028,4988,4034,5006,4034,5007,4033,5007,4005,4999,3999,4997,3998xm5005,3957l4985,3957,4994,3962,4994,3980,4986,3985,4979,3988,4997,3988,5004,3982,5005,3957xe" filled="true" fillcolor="#231f20" stroked="false">
              <v:path arrowok="t"/>
              <v:fill type="solid"/>
            </v:shape>
            <v:shape style="position:absolute;left:5024;top:4026;width:18;height:18" coordorigin="5024,4026" coordsize="18,18" path="m5038,4026l5028,4026,5024,4030,5024,4039,5028,4043,5038,4043,5041,4039,5041,4030,5038,4026xe" filled="true" fillcolor="#231f20" stroked="false">
              <v:path arrowok="t"/>
              <v:fill type="solid"/>
            </v:shape>
            <v:shape style="position:absolute;left:5054;top:3949;width:69;height:92" coordorigin="5054,3949" coordsize="69,92" path="m5108,4015l5098,4015,5098,4041,5108,4041,5108,4015xm5108,3949l5102,3949,5054,4010,5054,4015,5123,4015,5123,4005,5070,4005,5098,3969,5108,3969,5108,3949xm5108,3969l5098,3969,5098,4005,5108,4005,5108,3969xe" filled="true" fillcolor="#231f20" stroked="false">
              <v:path arrowok="t"/>
              <v:fill type="solid"/>
            </v:shape>
            <v:shape style="position:absolute;left:5372;top:4059;width:52;height:92" coordorigin="5372,4059" coordsize="52,92" path="m5404,4069l5393,4069,5393,4142,5372,4142,5372,4150,5423,4150,5423,4142,5404,4142,5404,4069xm5404,4059l5398,4059,5372,4064,5372,4072,5393,4069,5404,4069,5404,4059xe" filled="true" fillcolor="#ffffff" stroked="false">
              <v:path arrowok="t"/>
              <v:fill type="solid"/>
            </v:shape>
            <v:shape style="position:absolute;left:5438;top:4059;width:69;height:92" coordorigin="5438,4059" coordsize="69,92" path="m5492,4124l5481,4124,5481,4150,5492,4150,5492,4124xm5492,4059l5485,4059,5438,4120,5438,4124,5507,4124,5507,4115,5454,4115,5481,4079,5492,4079,5492,4059xm5492,4079l5481,4079,5481,4115,5492,4115,5492,4079xe" filled="true" fillcolor="#ffffff" stroked="false">
              <v:path arrowok="t"/>
              <v:fill type="solid"/>
            </v:shape>
            <v:shape style="position:absolute;left:5520;top:4135;width:18;height:18" coordorigin="5520,4135" coordsize="18,18" path="m5533,4135l5524,4135,5520,4139,5520,4148,5524,4152,5533,4152,5537,4148,5537,4139,5533,4135xe" filled="true" fillcolor="#ffffff" stroked="false">
              <v:path arrowok="t"/>
              <v:fill type="solid"/>
            </v:shape>
            <v:shape style="position:absolute;left:5550;top:4059;width:69;height:92" coordorigin="5550,4059" coordsize="69,92" path="m5604,4124l5593,4124,5593,4150,5604,4150,5604,4124xm5604,4059l5598,4059,5550,4120,5550,4124,5619,4124,5619,4115,5566,4115,5593,4079,5604,4079,5604,4059xm5604,4079l5593,4079,5593,4115,5604,4115,5604,4079xe" filled="true" fillcolor="#ffffff" stroked="false">
              <v:path arrowok="t"/>
              <v:fill type="solid"/>
            </v:shape>
            <v:shape style="position:absolute;left:5627;top:4059;width:69;height:92" coordorigin="5627,4059" coordsize="69,92" path="m5681,4124l5671,4124,5671,4150,5681,4150,5681,4124xm5681,4059l5675,4059,5627,4120,5627,4124,5696,4124,5696,4115,5643,4115,5671,4079,5681,4079,5681,4059xm5681,4079l5671,4079,5671,4115,5681,4115,5681,4079xe" filled="true" fillcolor="#ffffff" stroked="false">
              <v:path arrowok="t"/>
              <v:fill type="solid"/>
            </v:shape>
            <v:shape style="position:absolute;left:5905;top:4075;width:52;height:92" coordorigin="5905,4075" coordsize="52,92" path="m5937,4085l5926,4085,5926,4158,5905,4158,5905,4166,5956,4166,5956,4158,5937,4158,5937,4085xm5937,4075l5931,4075,5905,4080,5905,4088,5926,4085,5937,4085,5937,4075xe" filled="true" fillcolor="#231f20" stroked="false">
              <v:path arrowok="t"/>
              <v:fill type="solid"/>
            </v:shape>
            <v:shape style="position:absolute;left:5971;top:4075;width:69;height:92" coordorigin="5971,4075" coordsize="69,92" path="m6025,4140l6014,4140,6014,4166,6025,4166,6025,4140xm6025,4075l6019,4075,5971,4136,5971,4140,6040,4140,6040,4131,5987,4131,6014,4095,6025,4095,6025,4075xm6025,4095l6014,4095,6014,4131,6025,4131,6025,4095xe" filled="true" fillcolor="#231f20" stroked="false">
              <v:path arrowok="t"/>
              <v:fill type="solid"/>
            </v:shape>
            <v:shape style="position:absolute;left:6053;top:4151;width:18;height:18" coordorigin="6053,4151" coordsize="18,18" path="m6067,4151l6057,4151,6053,4155,6053,4164,6057,4168,6067,4168,6071,4164,6071,4155,6067,4151xe" filled="true" fillcolor="#231f20" stroked="false">
              <v:path arrowok="t"/>
              <v:fill type="solid"/>
            </v:shape>
            <v:shape style="position:absolute;left:6094;top:4075;width:52;height:92" coordorigin="6094,4075" coordsize="52,92" path="m6126,4085l6115,4085,6115,4158,6094,4158,6094,4166,6146,4166,6146,4158,6126,4158,6126,4085xm6126,4075l6120,4075,6094,4080,6094,4088,6115,4085,6126,4085,6126,4075xe" filled="true" fillcolor="#231f20" stroked="false">
              <v:path arrowok="t"/>
              <v:fill type="solid"/>
            </v:shape>
            <v:shape style="position:absolute;left:6166;top:4076;width:59;height:93" coordorigin="6166,4076" coordsize="59,93" path="m6172,4149l6166,4157,6174,4164,6184,4168,6194,4168,6207,4166,6216,4160,6217,4159,6186,4159,6178,4155,6172,4149xm6219,4076l6175,4076,6171,4122,6202,4122,6214,4127,6214,4152,6204,4159,6217,4159,6223,4151,6225,4140,6222,4126,6213,4117,6200,4113,6187,4112,6182,4112,6184,4085,6219,4085,6219,4076xe" filled="true" fillcolor="#231f20" stroked="false">
              <v:path arrowok="t"/>
              <v:fill type="solid"/>
            </v:shape>
            <v:shape style="position:absolute;left:6437;top:4170;width:52;height:92" coordorigin="6437,4170" coordsize="52,92" path="m6469,4181l6458,4181,6458,4253,6437,4254,6437,4261,6489,4261,6489,4254,6469,4253,6469,4181xm6469,4170l6463,4170,6437,4175,6437,4183,6458,4181,6469,4181,6469,4170xe" filled="true" fillcolor="#231f20" stroked="false">
              <v:path arrowok="t"/>
              <v:fill type="solid"/>
            </v:shape>
            <v:shape style="position:absolute;left:6507;top:4169;width:64;height:95" coordorigin="6507,4169" coordsize="64,95" path="m6539,4169l6525,4173,6515,4182,6509,4197,6507,4216,6509,4236,6515,4251,6526,4260,6539,4263,6552,4260,6558,4254,6539,4254,6529,4252,6523,4244,6519,4231,6518,4216,6519,4200,6523,4188,6530,4181,6539,4178,6558,4178,6552,4173,6539,4169xm6558,4178l6539,4178,6547,4181,6554,4188,6558,4200,6560,4216,6558,4231,6554,4244,6548,4252,6539,4254,6558,4254,6562,4251,6568,4236,6571,4216,6569,4197,6562,4182,6558,4178xe" filled="true" fillcolor="#231f20" stroked="false">
              <v:path arrowok="t"/>
              <v:fill type="solid"/>
            </v:shape>
            <v:shape style="position:absolute;left:6586;top:4246;width:18;height:18" coordorigin="6586,4246" coordsize="18,18" path="m6599,4246l6590,4246,6586,4250,6586,4259,6590,4263,6599,4263,6603,4259,6603,4250,6599,4246xe" filled="true" fillcolor="#231f20" stroked="false">
              <v:path arrowok="t"/>
              <v:fill type="solid"/>
            </v:shape>
            <v:shape style="position:absolute;left:6621;top:4169;width:60;height:95" coordorigin="6621,4169" coordsize="60,95" path="m6667,4169l6637,4169,6624,4178,6624,4202,6631,4209,6639,4214,6629,4218,6621,4228,6621,4254,6632,4263,6667,4263,6680,4254,6640,4254,6632,4249,6632,4230,6639,4222,6649,4218,6671,4218,6661,4213,6671,4209,6653,4209,6641,4203,6635,4199,6635,4183,6642,4178,6679,4178,6679,4177,6667,4169xm6671,4218l6649,4218,6661,4224,6670,4230,6670,4249,6662,4254,6680,4254,6681,4254,6681,4226,6673,4220,6671,4218xm6679,4178l6659,4178,6668,4182,6668,4200,6660,4206,6653,4209,6671,4209,6678,4202,6679,4178xe" filled="true" fillcolor="#231f20" stroked="false">
              <v:path arrowok="t"/>
              <v:fill type="solid"/>
            </v:shape>
            <v:shape style="position:absolute;left:6698;top:4169;width:60;height:95" coordorigin="6698,4169" coordsize="60,95" path="m6744,4169l6714,4169,6701,4178,6701,4202,6708,4209,6717,4214,6706,4218,6698,4228,6698,4254,6709,4263,6744,4263,6757,4254,6717,4254,6709,4249,6709,4230,6716,4222,6726,4218,6748,4218,6738,4213,6748,4209,6730,4209,6718,4203,6712,4199,6712,4183,6719,4178,6756,4178,6756,4177,6744,4169xm6748,4218l6726,4218,6738,4224,6747,4230,6747,4249,6739,4254,6757,4254,6758,4254,6758,4226,6750,4220,6748,4218xm6756,4178l6737,4178,6745,4182,6745,4200,6737,4206,6730,4209,6748,4209,6756,4202,6756,4178xe" filled="true" fillcolor="#231f20" stroked="false">
              <v:path arrowok="t"/>
              <v:fill type="solid"/>
            </v:shape>
            <v:shape style="position:absolute;left:7005;top:4221;width:62;height:95" coordorigin="7005,4221" coordsize="62,95" path="m7063,4275l7053,4275,7047,4285,7039,4294,7027,4301,7011,4306,7013,4315,7034,4308,7051,4296,7063,4279,7063,4275xm7036,4221l7023,4223,7013,4230,7007,4240,7005,4252,7005,4269,7016,4279,7041,4279,7047,4277,7053,4275,7063,4275,7064,4269,7023,4269,7016,4263,7016,4239,7024,4230,7058,4230,7049,4223,7036,4221xm7058,4230l7049,4230,7056,4242,7056,4262,7055,4264,7050,4267,7043,4269,7064,4269,7067,4257,7065,4242,7059,4231,7058,4230xe" filled="true" fillcolor="#ffffff" stroked="false">
              <v:path arrowok="t"/>
              <v:fill type="solid"/>
            </v:shape>
            <v:shape style="position:absolute;left:7084;top:4298;width:18;height:18" coordorigin="7084,4298" coordsize="18,18" path="m7097,4298l7088,4298,7084,4302,7084,4311,7088,4315,7097,4315,7101,4311,7101,4302,7097,4298xe" filled="true" fillcolor="#ffffff" stroked="false">
              <v:path arrowok="t"/>
              <v:fill type="solid"/>
            </v:shape>
            <v:shape style="position:absolute;left:7118;top:4221;width:60;height:93" coordorigin="7118,4221" coordsize="60,93" path="m7175,4230l7156,4230,7164,4236,7164,4246,7160,4260,7151,4275,7136,4291,7118,4309,7118,4313,7177,4313,7178,4303,7137,4303,7150,4290,7162,4276,7171,4260,7175,4245,7175,4230xm7164,4221l7136,4221,7125,4226,7118,4233,7123,4241,7130,4235,7138,4230,7175,4230,7175,4229,7164,4221xe" filled="true" fillcolor="#ffffff" stroked="false">
              <v:path arrowok="t"/>
              <v:fill type="solid"/>
            </v:shape>
            <v:shape style="position:absolute;left:7196;top:4221;width:60;height:95" coordorigin="7196,4221" coordsize="60,95" path="m7241,4221l7211,4221,7199,4230,7199,4254,7206,4260,7214,4265,7204,4270,7196,4280,7196,4306,7207,4315,7242,4315,7255,4306,7214,4306,7207,4301,7207,4282,7214,4274,7223,4270,7245,4270,7236,4265,7246,4260,7227,4260,7215,4254,7210,4251,7210,4235,7217,4230,7253,4230,7253,4229,7241,4221xm7245,4270l7223,4270,7235,4276,7245,4281,7245,4301,7237,4306,7255,4306,7255,4306,7255,4278,7248,4271,7245,4270xm7253,4230l7234,4230,7243,4234,7243,4252,7235,4257,7227,4260,7246,4260,7253,4254,7253,4230xe" filled="true" fillcolor="#ffffff" stroked="false">
              <v:path arrowok="t"/>
              <v:fill type="solid"/>
            </v:shape>
            <v:shape style="position:absolute;left:2773;top:219;width:440;height:126" type="#_x0000_t75" stroked="false">
              <v:imagedata r:id="rId2708" o:title=""/>
            </v:shape>
            <v:shape style="position:absolute;left:3272;top:253;width:242;height:129" type="#_x0000_t75" stroked="false">
              <v:imagedata r:id="rId2709" o:title=""/>
            </v:shape>
            <v:shape style="position:absolute;left:3565;top:206;width:465;height:175" type="#_x0000_t75" stroked="false">
              <v:imagedata r:id="rId2710" o:title=""/>
            </v:shape>
            <v:shape style="position:absolute;left:4083;top:253;width:77;height:92" coordorigin="4083,253" coordsize="77,92" path="m4127,253l4108,256,4094,266,4086,281,4083,299,4083,302,4086,321,4095,334,4109,342,4125,344,4138,344,4154,339,4159,334,4158,325,4113,325,4105,317,4105,302,4157,302,4159,299,4160,291,4160,287,4106,287,4110,275,4117,271,4157,271,4157,271,4151,261,4140,255,4127,253xm4156,318l4149,322,4138,325,4158,325,4156,318xm4157,271l4131,271,4137,273,4137,287,4160,287,4160,285,4157,271xe" filled="true" fillcolor="#231f20" stroked="false">
              <v:path arrowok="t"/>
              <v:fill type="solid"/>
            </v:shape>
            <v:shape style="position:absolute;left:4178;top:253;width:78;height:89" coordorigin="4178,253" coordsize="78,89" path="m4200,253l4178,257,4178,342,4200,342,4200,283,4205,278,4212,273,4254,273,4254,271,4251,265,4200,265,4200,253xm4254,273l4229,273,4234,278,4234,342,4256,342,4256,283,4254,273xm4228,253l4218,253,4207,257,4200,265,4251,265,4249,261,4240,255,4228,253xe" filled="true" fillcolor="#231f20" stroked="false">
              <v:path arrowok="t"/>
              <v:fill type="solid"/>
            </v:shape>
            <v:shape style="position:absolute;left:4320;top:211;width:773;height:133" type="#_x0000_t75" stroked="false">
              <v:imagedata r:id="rId2711" o:title=""/>
            </v:shape>
            <v:shape style="position:absolute;left:5154;top:211;width:470;height:133" type="#_x0000_t75" stroked="false">
              <v:imagedata r:id="rId2712" o:title=""/>
            </v:shape>
            <w10:wrap type="topAndBottom"/>
          </v:group>
        </w:pict>
      </w:r>
    </w:p>
    <w:p>
      <w:pPr>
        <w:pStyle w:val="BodyText"/>
        <w:spacing w:before="5"/>
        <w:rPr>
          <w:sz w:val="6"/>
        </w:rPr>
      </w:pPr>
    </w:p>
    <w:p>
      <w:pPr>
        <w:tabs>
          <w:tab w:pos="785" w:val="left" w:leader="none"/>
          <w:tab w:pos="1322" w:val="left" w:leader="none"/>
          <w:tab w:pos="1856" w:val="left" w:leader="none"/>
          <w:tab w:pos="2387" w:val="left" w:leader="none"/>
          <w:tab w:pos="2924" w:val="left" w:leader="none"/>
          <w:tab w:pos="3462" w:val="left" w:leader="none"/>
          <w:tab w:pos="3992" w:val="left" w:leader="none"/>
          <w:tab w:pos="4523" w:val="left" w:leader="none"/>
          <w:tab w:pos="5060" w:val="left" w:leader="none"/>
          <w:tab w:pos="5594" w:val="left" w:leader="none"/>
          <w:tab w:pos="6125" w:val="left" w:leader="none"/>
        </w:tabs>
        <w:spacing w:line="240" w:lineRule="auto"/>
        <w:ind w:left="260" w:right="11" w:firstLine="0"/>
        <w:rPr>
          <w:sz w:val="20"/>
        </w:rPr>
      </w:pPr>
      <w:r>
        <w:rPr>
          <w:position w:val="28"/>
          <w:sz w:val="20"/>
        </w:rPr>
        <w:pict>
          <v:group style="width:7.35pt;height:40.5pt;mso-position-horizontal-relative:char;mso-position-vertical-relative:line" coordorigin="0,0" coordsize="147,810">
            <v:shape style="position:absolute;left:2;top:357;width:145;height:452" type="#_x0000_t75" stroked="false">
              <v:imagedata r:id="rId2713" o:title=""/>
            </v:shape>
            <v:shape style="position:absolute;left:0;top:0;width:112;height:305" type="#_x0000_t75" stroked="false">
              <v:imagedata r:id="rId2714" o:title=""/>
            </v:shape>
          </v:group>
        </w:pict>
      </w:r>
      <w:r>
        <w:rPr>
          <w:position w:val="28"/>
          <w:sz w:val="20"/>
        </w:rPr>
      </w:r>
      <w:r>
        <w:rPr>
          <w:position w:val="28"/>
          <w:sz w:val="20"/>
        </w:rPr>
        <w:tab/>
      </w:r>
      <w:r>
        <w:rPr>
          <w:position w:val="40"/>
          <w:sz w:val="20"/>
        </w:rPr>
        <w:drawing>
          <wp:inline distT="0" distB="0" distL="0" distR="0">
            <wp:extent cx="100009" cy="433387"/>
            <wp:effectExtent l="0" t="0" r="0" b="0"/>
            <wp:docPr id="995" name="image2545.png" descr=""/>
            <wp:cNvGraphicFramePr>
              <a:graphicFrameLocks noChangeAspect="1"/>
            </wp:cNvGraphicFramePr>
            <a:graphic>
              <a:graphicData uri="http://schemas.openxmlformats.org/drawingml/2006/picture">
                <pic:pic>
                  <pic:nvPicPr>
                    <pic:cNvPr id="996" name="image2545.png"/>
                    <pic:cNvPicPr/>
                  </pic:nvPicPr>
                  <pic:blipFill>
                    <a:blip r:embed="rId2715" cstate="print"/>
                    <a:stretch>
                      <a:fillRect/>
                    </a:stretch>
                  </pic:blipFill>
                  <pic:spPr>
                    <a:xfrm>
                      <a:off x="0" y="0"/>
                      <a:ext cx="100009" cy="433387"/>
                    </a:xfrm>
                    <a:prstGeom prst="rect">
                      <a:avLst/>
                    </a:prstGeom>
                  </pic:spPr>
                </pic:pic>
              </a:graphicData>
            </a:graphic>
          </wp:inline>
        </w:drawing>
      </w:r>
      <w:r>
        <w:rPr>
          <w:position w:val="40"/>
          <w:sz w:val="20"/>
        </w:rPr>
      </w:r>
      <w:r>
        <w:rPr>
          <w:position w:val="40"/>
          <w:sz w:val="20"/>
        </w:rPr>
        <w:tab/>
      </w:r>
      <w:r>
        <w:rPr>
          <w:position w:val="29"/>
          <w:sz w:val="20"/>
        </w:rPr>
        <w:pict>
          <v:group style="width:7.7pt;height:40.050pt;mso-position-horizontal-relative:char;mso-position-vertical-relative:line" coordorigin="0,0" coordsize="154,801">
            <v:shape style="position:absolute;left:7;top:716;width:112;height:85" coordorigin="7,716" coordsize="112,85" path="m13,718l9,725,7,736,7,747,11,769,22,786,40,797,64,801,87,797,103,787,64,787,45,784,31,776,22,764,19,747,18,736,21,727,25,720,13,718xm111,716l100,718,103,724,106,735,106,745,104,762,95,776,82,784,64,787,103,787,104,786,115,770,118,747,118,736,116,724,111,716xe" filled="true" fillcolor="#231f20" stroked="false">
              <v:path arrowok="t"/>
              <v:fill type="solid"/>
            </v:shape>
            <v:shape style="position:absolute;left:38;top:628;width:81;height:73" coordorigin="38,628" coordsize="81,73" path="m78,628l62,631,50,637,41,649,38,664,41,680,50,691,62,698,78,701,95,698,107,691,109,688,60,688,48,679,48,650,60,641,110,641,107,638,95,631,78,628xm110,641l96,641,108,649,108,680,96,688,109,688,116,679,118,664,116,650,110,641xe" filled="true" fillcolor="#231f20" stroked="false">
              <v:path arrowok="t"/>
              <v:fill type="solid"/>
            </v:shape>
            <v:shape style="position:absolute;left:38;top:566;width:78;height:43" coordorigin="38,566" coordsize="78,43" path="m116,597l38,597,40,609,116,609,116,597xm40,566l39,567,38,570,38,582,54,597,66,597,55,586,51,580,51,570,51,567,40,566xe" filled="true" fillcolor="#231f20" stroked="false">
              <v:path arrowok="t"/>
              <v:fill type="solid"/>
            </v:shape>
            <v:shape style="position:absolute;left:38;top:508;width:78;height:43" coordorigin="38,508" coordsize="78,43" path="m116,538l38,538,40,550,116,550,116,538xm40,508l39,508,38,512,38,524,54,538,66,538,55,528,51,521,51,512,51,509,40,508xe" filled="true" fillcolor="#231f20" stroked="false">
              <v:path arrowok="t"/>
              <v:fill type="solid"/>
            </v:shape>
            <v:shape style="position:absolute;left:38;top:435;width:81;height:65" coordorigin="38,435" coordsize="81,65" path="m70,435l67,435,54,436,45,442,40,451,40,451,38,463,41,477,49,489,62,497,80,499,96,497,109,489,110,487,76,487,76,486,67,486,55,483,48,475,48,451,55,447,76,447,76,435,74,435,70,435xm111,436l101,438,105,444,108,452,108,475,100,487,110,487,116,477,118,463,118,451,115,441,111,436xm76,447l65,447,67,448,67,486,76,486,76,447xe" filled="true" fillcolor="#231f20" stroked="false">
              <v:path arrowok="t"/>
              <v:fill type="solid"/>
            </v:shape>
            <v:shape style="position:absolute;left:38;top:352;width:116;height:68" coordorigin="38,352" coordsize="116,68" path="m121,352l46,352,41,361,38,372,38,383,41,397,49,409,62,417,80,419,95,417,107,411,111,407,61,407,49,399,49,375,51,368,53,364,108,364,108,364,147,364,146,362,135,354,121,352xm147,364l138,364,143,374,143,396,141,408,138,414,149,416,152,409,154,398,154,389,152,373,147,364xm108,364l96,364,101,368,108,377,108,400,96,407,111,407,115,402,118,390,118,378,114,371,108,364xe" filled="true" fillcolor="#231f20" stroked="false">
              <v:path arrowok="t"/>
              <v:fill type="solid"/>
            </v:shape>
            <v:shape style="position:absolute;left:5;top:313;width:112;height:18" coordorigin="5,313" coordsize="112,18" path="m18,313l8,313,5,317,5,327,8,331,18,331,22,327,22,317,18,313xm116,316l38,316,40,328,116,328,116,316xe" filled="true" fillcolor="#231f20" stroked="false">
              <v:path arrowok="t"/>
              <v:fill type="solid"/>
            </v:shape>
            <v:shape style="position:absolute;left:0;top:229;width:119;height:68" coordorigin="0,229" coordsize="119,68" path="m54,241l42,241,40,246,38,252,38,260,41,274,49,286,62,294,80,296,95,294,107,288,111,284,59,284,49,274,49,252,51,245,54,241xm108,241l96,241,102,247,107,254,107,277,97,284,111,284,115,278,118,265,118,254,113,247,108,241xm116,229l0,229,2,241,116,241,116,229xe" filled="true" fillcolor="#231f20" stroked="false">
              <v:path arrowok="t"/>
              <v:fill type="solid"/>
            </v:shape>
            <v:shape style="position:absolute;left:38;top:137;width:81;height:73" coordorigin="38,137" coordsize="81,73" path="m78,137l62,139,50,146,41,158,38,173,41,189,50,200,62,207,78,209,95,207,107,199,109,197,60,197,48,188,48,159,60,150,110,150,107,147,95,140,78,137xm110,150l96,150,108,158,108,189,96,197,109,197,116,188,118,173,116,158,110,150xe" filled="true" fillcolor="#231f20" stroked="false">
              <v:path arrowok="t"/>
              <v:fill type="solid"/>
            </v:shape>
            <v:shape style="position:absolute;left:38;top:75;width:78;height:43" coordorigin="38,75" coordsize="78,43" path="m116,105l38,105,40,118,116,118,116,105xm40,75l39,76,38,79,38,91,54,105,66,105,55,95,51,88,51,79,51,76,40,75xe" filled="true" fillcolor="#231f20" stroked="false">
              <v:path arrowok="t"/>
              <v:fill type="solid"/>
            </v:shape>
            <v:shape style="position:absolute;left:38;top:0;width:81;height:66" coordorigin="38,0" coordsize="81,66" path="m82,22l73,22,76,35,80,50,88,61,100,65,112,65,118,56,118,53,90,53,85,40,82,22xm116,0l109,0,109,8,109,10,46,10,38,17,38,41,41,53,46,62,55,60,52,54,49,44,49,24,54,22,108,22,108,22,115,21,117,18,117,7,117,2,116,0xm108,22l96,22,102,27,108,36,108,49,105,53,118,53,118,34,113,26,108,22xe" filled="true" fillcolor="#231f20" stroked="false">
              <v:path arrowok="t"/>
              <v:fill type="solid"/>
            </v:shape>
          </v:group>
        </w:pict>
      </w:r>
      <w:r>
        <w:rPr>
          <w:position w:val="29"/>
          <w:sz w:val="20"/>
        </w:rPr>
      </w:r>
      <w:r>
        <w:rPr>
          <w:position w:val="29"/>
          <w:sz w:val="20"/>
        </w:rPr>
        <w:tab/>
      </w:r>
      <w:r>
        <w:rPr>
          <w:position w:val="69"/>
          <w:sz w:val="20"/>
        </w:rPr>
        <w:drawing>
          <wp:inline distT="0" distB="0" distL="0" distR="0">
            <wp:extent cx="96496" cy="252412"/>
            <wp:effectExtent l="0" t="0" r="0" b="0"/>
            <wp:docPr id="997" name="image2546.png" descr=""/>
            <wp:cNvGraphicFramePr>
              <a:graphicFrameLocks noChangeAspect="1"/>
            </wp:cNvGraphicFramePr>
            <a:graphic>
              <a:graphicData uri="http://schemas.openxmlformats.org/drawingml/2006/picture">
                <pic:pic>
                  <pic:nvPicPr>
                    <pic:cNvPr id="998" name="image2546.png"/>
                    <pic:cNvPicPr/>
                  </pic:nvPicPr>
                  <pic:blipFill>
                    <a:blip r:embed="rId2716" cstate="print"/>
                    <a:stretch>
                      <a:fillRect/>
                    </a:stretch>
                  </pic:blipFill>
                  <pic:spPr>
                    <a:xfrm>
                      <a:off x="0" y="0"/>
                      <a:ext cx="96496" cy="252412"/>
                    </a:xfrm>
                    <a:prstGeom prst="rect">
                      <a:avLst/>
                    </a:prstGeom>
                  </pic:spPr>
                </pic:pic>
              </a:graphicData>
            </a:graphic>
          </wp:inline>
        </w:drawing>
      </w:r>
      <w:r>
        <w:rPr>
          <w:position w:val="69"/>
          <w:sz w:val="20"/>
        </w:rPr>
      </w:r>
      <w:r>
        <w:rPr>
          <w:position w:val="69"/>
          <w:sz w:val="20"/>
        </w:rPr>
        <w:tab/>
      </w:r>
      <w:r>
        <w:rPr>
          <w:position w:val="32"/>
          <w:sz w:val="20"/>
        </w:rPr>
        <w:pict>
          <v:group style="width:7.75pt;height:38pt;mso-position-horizontal-relative:char;mso-position-vertical-relative:line" coordorigin="0,0" coordsize="155,760">
            <v:shape style="position:absolute;left:10;top:533;width:112;height:226" type="#_x0000_t75" stroked="false">
              <v:imagedata r:id="rId2717" o:title=""/>
            </v:shape>
            <v:shape style="position:absolute;left:0;top:0;width:154;height:488" type="#_x0000_t75" stroked="false">
              <v:imagedata r:id="rId2718" o:title=""/>
            </v:shape>
          </v:group>
        </w:pict>
      </w:r>
      <w:r>
        <w:rPr>
          <w:position w:val="32"/>
          <w:sz w:val="20"/>
        </w:rPr>
      </w:r>
      <w:r>
        <w:rPr>
          <w:position w:val="32"/>
          <w:sz w:val="20"/>
        </w:rPr>
        <w:tab/>
      </w:r>
      <w:r>
        <w:rPr>
          <w:position w:val="41"/>
          <w:sz w:val="20"/>
        </w:rPr>
        <w:drawing>
          <wp:inline distT="0" distB="0" distL="0" distR="0">
            <wp:extent cx="98190" cy="433387"/>
            <wp:effectExtent l="0" t="0" r="0" b="0"/>
            <wp:docPr id="999" name="image2549.png" descr=""/>
            <wp:cNvGraphicFramePr>
              <a:graphicFrameLocks noChangeAspect="1"/>
            </wp:cNvGraphicFramePr>
            <a:graphic>
              <a:graphicData uri="http://schemas.openxmlformats.org/drawingml/2006/picture">
                <pic:pic>
                  <pic:nvPicPr>
                    <pic:cNvPr id="1000" name="image2549.png"/>
                    <pic:cNvPicPr/>
                  </pic:nvPicPr>
                  <pic:blipFill>
                    <a:blip r:embed="rId2719" cstate="print"/>
                    <a:stretch>
                      <a:fillRect/>
                    </a:stretch>
                  </pic:blipFill>
                  <pic:spPr>
                    <a:xfrm>
                      <a:off x="0" y="0"/>
                      <a:ext cx="98190" cy="433387"/>
                    </a:xfrm>
                    <a:prstGeom prst="rect">
                      <a:avLst/>
                    </a:prstGeom>
                  </pic:spPr>
                </pic:pic>
              </a:graphicData>
            </a:graphic>
          </wp:inline>
        </w:drawing>
      </w:r>
      <w:r>
        <w:rPr>
          <w:position w:val="41"/>
          <w:sz w:val="20"/>
        </w:rPr>
      </w:r>
      <w:r>
        <w:rPr>
          <w:position w:val="41"/>
          <w:sz w:val="20"/>
        </w:rPr>
        <w:tab/>
      </w:r>
      <w:r>
        <w:rPr>
          <w:position w:val="13"/>
          <w:sz w:val="20"/>
        </w:rPr>
        <w:pict>
          <v:group style="width:7.35pt;height:47.7pt;mso-position-horizontal-relative:char;mso-position-vertical-relative:line" coordorigin="0,0" coordsize="147,954">
            <v:shape style="position:absolute;left:4;top:868;width:108;height:86" coordorigin="4,868" coordsize="108,86" path="m15,868l4,868,4,954,15,954,15,917,111,917,111,904,15,904,15,868xe" filled="true" fillcolor="#231f20" stroked="false">
              <v:path arrowok="t"/>
              <v:fill type="solid"/>
            </v:shape>
            <v:shape style="position:absolute;left:33;top:803;width:81;height:65" coordorigin="33,803" coordsize="81,65" path="m65,803l62,803,50,805,41,810,35,819,35,819,33,831,36,846,44,857,57,865,75,868,92,865,104,857,105,855,72,855,72,854,63,854,50,851,43,843,43,819,51,816,72,816,72,804,69,803,65,803xm106,804l96,806,100,812,103,820,103,843,95,855,105,855,111,845,114,831,114,819,110,809,106,804xm72,816l60,816,63,816,63,854,72,854,72,816xe" filled="true" fillcolor="#231f20" stroked="false">
              <v:path arrowok="t"/>
              <v:fill type="solid"/>
            </v:shape>
            <v:shape style="position:absolute;left:33;top:720;width:114;height:68" coordorigin="33,720" coordsize="114,68" path="m147,720l41,720,37,729,33,740,33,751,36,766,44,778,57,785,74,788,90,786,103,779,106,775,56,775,44,767,44,744,46,737,49,732,147,732,147,720xm103,732l92,732,96,736,103,745,103,769,91,775,106,775,111,770,114,756,114,746,109,739,103,732xe" filled="true" fillcolor="#231f20" stroked="false">
              <v:path arrowok="t"/>
              <v:fill type="solid"/>
            </v:shape>
            <v:shape style="position:absolute;left:36;top:636;width:79;height:63" coordorigin="36,636" coordsize="79,63" path="m103,648l92,648,98,653,103,662,103,680,99,686,36,686,36,698,104,698,114,689,114,665,110,656,103,648xm111,636l36,636,36,648,111,648,111,636xe" filled="true" fillcolor="#231f20" stroked="false">
              <v:path arrowok="t"/>
              <v:fill type="solid"/>
            </v:shape>
            <v:shape style="position:absolute;left:0;top:597;width:112;height:18" coordorigin="0,597" coordsize="112,18" path="m13,597l4,597,0,601,0,611,4,615,13,615,17,611,17,601,13,597xm111,599l33,599,36,612,111,612,111,599xe" filled="true" fillcolor="#231f20" stroked="false">
              <v:path arrowok="t"/>
              <v:fill type="solid"/>
            </v:shape>
            <v:shape style="position:absolute;left:33;top:530;width:81;height:52" coordorigin="33,530" coordsize="81,52" path="m113,541l100,541,104,548,104,565,101,574,98,579,108,582,111,576,114,567,114,543,113,541xm38,532l36,537,33,545,33,567,41,579,70,579,74,567,48,567,44,561,44,545,46,539,48,535,38,532xm106,530l76,530,72,540,64,559,62,567,74,567,82,547,85,541,113,541,106,530xe" filled="true" fillcolor="#231f20" stroked="false">
              <v:path arrowok="t"/>
              <v:fill type="solid"/>
            </v:shape>
            <v:shape style="position:absolute;left:33;top:448;width:114;height:68" coordorigin="33,448" coordsize="114,68" path="m147,448l41,448,37,456,33,467,33,478,36,493,44,505,57,513,74,515,90,513,103,507,106,503,56,503,44,495,44,471,46,464,49,460,147,460,147,448xm103,460l92,460,96,463,103,472,103,497,91,503,106,503,111,497,114,484,114,473,109,466,103,460xe" filled="true" fillcolor="#231f20" stroked="false">
              <v:path arrowok="t"/>
              <v:fill type="solid"/>
            </v:shape>
            <v:shape style="position:absolute;left:36;top:363;width:79;height:63" coordorigin="36,363" coordsize="79,63" path="m103,375l92,375,98,381,103,390,103,407,99,413,36,413,36,425,104,425,114,416,114,392,110,383,103,375xm111,363l36,363,36,375,111,375,111,363xe" filled="true" fillcolor="#231f20" stroked="false">
              <v:path arrowok="t"/>
              <v:fill type="solid"/>
            </v:shape>
            <v:shape style="position:absolute;left:0;top:324;width:112;height:18" coordorigin="0,324" coordsize="112,18" path="m13,324l4,324,0,328,0,338,4,342,13,342,17,338,17,328,13,324xm111,327l33,327,36,339,111,339,111,327xe" filled="true" fillcolor="#231f20" stroked="false">
              <v:path arrowok="t"/>
              <v:fill type="solid"/>
            </v:shape>
            <v:shape style="position:absolute;left:33;top:244;width:81;height:66" coordorigin="33,244" coordsize="81,66" path="m77,266l69,266,71,279,76,294,83,305,96,309,107,309,114,300,114,297,85,297,81,283,77,266xm111,244l105,244,104,252,104,254,41,254,33,261,33,285,36,297,41,306,51,304,47,298,44,288,44,268,50,266,104,266,103,266,110,265,113,262,113,251,112,246,111,244xm104,266l92,266,98,271,103,280,103,293,100,297,114,297,114,278,108,270,104,266xe" filled="true" fillcolor="#231f20" stroked="false">
              <v:path arrowok="t"/>
              <v:fill type="solid"/>
            </v:shape>
            <v:shape style="position:absolute;left:33;top:159;width:114;height:68" coordorigin="33,159" coordsize="114,68" path="m147,214l33,214,36,226,147,226,147,214xm72,159l56,161,44,167,36,177,33,190,33,200,39,208,44,214,56,214,49,208,44,200,44,178,55,171,105,171,103,169,90,161,72,159xm105,171l94,171,103,181,103,202,101,209,98,214,110,214,112,209,114,202,114,195,111,180,105,171xe" filled="true" fillcolor="#231f20" stroked="false">
              <v:path arrowok="t"/>
              <v:fill type="solid"/>
            </v:shape>
            <v:shape style="position:absolute;left:33;top:81;width:81;height:66" coordorigin="33,81" coordsize="81,66" path="m77,104l69,104,71,117,76,131,83,142,96,147,107,147,114,137,114,134,85,134,81,121,77,104xm111,81l105,81,104,90,104,91,41,91,33,98,33,122,36,135,41,144,51,142,47,135,44,126,44,106,50,104,103,104,103,103,110,103,113,100,113,89,112,84,111,81xm103,104l92,104,98,109,103,117,103,130,100,134,114,134,114,115,108,107,103,104xe" filled="true" fillcolor="#231f20" stroked="false">
              <v:path arrowok="t"/>
              <v:fill type="solid"/>
            </v:shape>
            <v:shape style="position:absolute;left:33;top:0;width:79;height:64" coordorigin="33,0" coordsize="79,64" path="m111,51l33,51,36,63,111,63,111,51xm111,0l44,0,33,9,33,35,38,45,44,51,55,51,50,46,45,37,45,18,52,12,111,12,111,0xe" filled="true" fillcolor="#231f20" stroked="false">
              <v:path arrowok="t"/>
              <v:fill type="solid"/>
            </v:shape>
          </v:group>
        </w:pict>
      </w:r>
      <w:r>
        <w:rPr>
          <w:position w:val="13"/>
          <w:sz w:val="20"/>
        </w:rPr>
      </w:r>
      <w:r>
        <w:rPr>
          <w:position w:val="13"/>
          <w:sz w:val="20"/>
        </w:rPr>
        <w:tab/>
      </w:r>
      <w:r>
        <w:rPr>
          <w:position w:val="40"/>
          <w:sz w:val="20"/>
        </w:rPr>
        <w:drawing>
          <wp:inline distT="0" distB="0" distL="0" distR="0">
            <wp:extent cx="74914" cy="438150"/>
            <wp:effectExtent l="0" t="0" r="0" b="0"/>
            <wp:docPr id="1001" name="image2550.png" descr=""/>
            <wp:cNvGraphicFramePr>
              <a:graphicFrameLocks noChangeAspect="1"/>
            </wp:cNvGraphicFramePr>
            <a:graphic>
              <a:graphicData uri="http://schemas.openxmlformats.org/drawingml/2006/picture">
                <pic:pic>
                  <pic:nvPicPr>
                    <pic:cNvPr id="1002" name="image2550.png"/>
                    <pic:cNvPicPr/>
                  </pic:nvPicPr>
                  <pic:blipFill>
                    <a:blip r:embed="rId2720" cstate="print"/>
                    <a:stretch>
                      <a:fillRect/>
                    </a:stretch>
                  </pic:blipFill>
                  <pic:spPr>
                    <a:xfrm>
                      <a:off x="0" y="0"/>
                      <a:ext cx="74914" cy="438150"/>
                    </a:xfrm>
                    <a:prstGeom prst="rect">
                      <a:avLst/>
                    </a:prstGeom>
                  </pic:spPr>
                </pic:pic>
              </a:graphicData>
            </a:graphic>
          </wp:inline>
        </w:drawing>
      </w:r>
      <w:r>
        <w:rPr>
          <w:position w:val="40"/>
          <w:sz w:val="20"/>
        </w:rPr>
      </w:r>
      <w:r>
        <w:rPr>
          <w:position w:val="40"/>
          <w:sz w:val="20"/>
        </w:rPr>
        <w:tab/>
      </w:r>
      <w:r>
        <w:rPr>
          <w:position w:val="70"/>
          <w:sz w:val="20"/>
        </w:rPr>
        <w:drawing>
          <wp:inline distT="0" distB="0" distL="0" distR="0">
            <wp:extent cx="77835" cy="242887"/>
            <wp:effectExtent l="0" t="0" r="0" b="0"/>
            <wp:docPr id="1003" name="image2551.png" descr=""/>
            <wp:cNvGraphicFramePr>
              <a:graphicFrameLocks noChangeAspect="1"/>
            </wp:cNvGraphicFramePr>
            <a:graphic>
              <a:graphicData uri="http://schemas.openxmlformats.org/drawingml/2006/picture">
                <pic:pic>
                  <pic:nvPicPr>
                    <pic:cNvPr id="1004" name="image2551.png"/>
                    <pic:cNvPicPr/>
                  </pic:nvPicPr>
                  <pic:blipFill>
                    <a:blip r:embed="rId2721" cstate="print"/>
                    <a:stretch>
                      <a:fillRect/>
                    </a:stretch>
                  </pic:blipFill>
                  <pic:spPr>
                    <a:xfrm>
                      <a:off x="0" y="0"/>
                      <a:ext cx="77835" cy="242887"/>
                    </a:xfrm>
                    <a:prstGeom prst="rect">
                      <a:avLst/>
                    </a:prstGeom>
                  </pic:spPr>
                </pic:pic>
              </a:graphicData>
            </a:graphic>
          </wp:inline>
        </w:drawing>
      </w:r>
      <w:r>
        <w:rPr>
          <w:position w:val="70"/>
          <w:sz w:val="20"/>
        </w:rPr>
      </w:r>
      <w:r>
        <w:rPr>
          <w:position w:val="70"/>
          <w:sz w:val="20"/>
        </w:rPr>
        <w:tab/>
      </w:r>
      <w:r>
        <w:rPr>
          <w:sz w:val="20"/>
        </w:rPr>
        <w:pict>
          <v:group style="width:7.6pt;height:54.4pt;mso-position-horizontal-relative:char;mso-position-vertical-relative:line" coordorigin="0,0" coordsize="152,1088">
            <v:shape style="position:absolute;left:0;top:553;width:151;height:535" type="#_x0000_t75" stroked="false">
              <v:imagedata r:id="rId2722" o:title=""/>
            </v:shape>
            <v:shape style="position:absolute;left:9;top:0;width:109;height:490" type="#_x0000_t75" stroked="false">
              <v:imagedata r:id="rId2723" o:title=""/>
            </v:shape>
          </v:group>
        </w:pict>
      </w:r>
      <w:r>
        <w:rPr>
          <w:sz w:val="20"/>
        </w:rPr>
      </w:r>
      <w:r>
        <w:rPr>
          <w:sz w:val="20"/>
        </w:rPr>
        <w:tab/>
      </w:r>
      <w:r>
        <w:rPr>
          <w:position w:val="42"/>
          <w:sz w:val="20"/>
        </w:rPr>
        <w:drawing>
          <wp:inline distT="0" distB="0" distL="0" distR="0">
            <wp:extent cx="96510" cy="423862"/>
            <wp:effectExtent l="0" t="0" r="0" b="0"/>
            <wp:docPr id="1005" name="image2554.png" descr=""/>
            <wp:cNvGraphicFramePr>
              <a:graphicFrameLocks noChangeAspect="1"/>
            </wp:cNvGraphicFramePr>
            <a:graphic>
              <a:graphicData uri="http://schemas.openxmlformats.org/drawingml/2006/picture">
                <pic:pic>
                  <pic:nvPicPr>
                    <pic:cNvPr id="1006" name="image2554.png"/>
                    <pic:cNvPicPr/>
                  </pic:nvPicPr>
                  <pic:blipFill>
                    <a:blip r:embed="rId2724" cstate="print"/>
                    <a:stretch>
                      <a:fillRect/>
                    </a:stretch>
                  </pic:blipFill>
                  <pic:spPr>
                    <a:xfrm>
                      <a:off x="0" y="0"/>
                      <a:ext cx="96510" cy="423862"/>
                    </a:xfrm>
                    <a:prstGeom prst="rect">
                      <a:avLst/>
                    </a:prstGeom>
                  </pic:spPr>
                </pic:pic>
              </a:graphicData>
            </a:graphic>
          </wp:inline>
        </w:drawing>
      </w:r>
      <w:r>
        <w:rPr>
          <w:position w:val="42"/>
          <w:sz w:val="20"/>
        </w:rPr>
      </w:r>
      <w:r>
        <w:rPr>
          <w:position w:val="42"/>
          <w:sz w:val="20"/>
        </w:rPr>
        <w:tab/>
      </w:r>
      <w:r>
        <w:rPr>
          <w:position w:val="3"/>
          <w:sz w:val="20"/>
        </w:rPr>
        <w:pict>
          <v:group style="width:6.85pt;height:52.7pt;mso-position-horizontal-relative:char;mso-position-vertical-relative:line" coordorigin="0,0" coordsize="137,1054">
            <v:shape style="position:absolute;left:10;top:827;width:112;height:226" type="#_x0000_t75" stroked="false">
              <v:imagedata r:id="rId2725" o:title=""/>
            </v:shape>
            <v:shape style="position:absolute;left:12;top:500;width:125;height:282" type="#_x0000_t75" stroked="false">
              <v:imagedata r:id="rId2726" o:title=""/>
            </v:shape>
            <v:shape style="position:absolute;left:3;top:260;width:118;height:184" type="#_x0000_t75" stroked="false">
              <v:imagedata r:id="rId2727" o:title=""/>
            </v:shape>
            <v:shape style="position:absolute;left:0;top:0;width:121;height:198" type="#_x0000_t75" stroked="false">
              <v:imagedata r:id="rId2728" o:title=""/>
            </v:shape>
          </v:group>
        </w:pict>
      </w:r>
      <w:r>
        <w:rPr>
          <w:position w:val="3"/>
          <w:sz w:val="20"/>
        </w:rPr>
      </w:r>
    </w:p>
    <w:p>
      <w:pPr>
        <w:spacing w:line="244" w:lineRule="auto" w:before="169"/>
        <w:ind w:left="100" w:right="214" w:firstLine="0"/>
        <w:jc w:val="both"/>
        <w:rPr>
          <w:rFonts w:ascii="Cambria" w:hAnsi="Cambria"/>
          <w:sz w:val="16"/>
        </w:rPr>
      </w:pPr>
      <w:r>
        <w:rPr>
          <w:rFonts w:ascii="Cambria" w:hAnsi="Cambria"/>
          <w:color w:val="231F20"/>
          <w:spacing w:val="-3"/>
          <w:sz w:val="16"/>
        </w:rPr>
        <w:t>Fuente: elaboración propia con </w:t>
      </w:r>
      <w:r>
        <w:rPr>
          <w:rFonts w:ascii="Cambria" w:hAnsi="Cambria"/>
          <w:color w:val="231F20"/>
          <w:sz w:val="16"/>
        </w:rPr>
        <w:t>base en las </w:t>
      </w:r>
      <w:r>
        <w:rPr>
          <w:rFonts w:ascii="Cambria" w:hAnsi="Cambria"/>
          <w:color w:val="231F20"/>
          <w:spacing w:val="-3"/>
          <w:sz w:val="16"/>
        </w:rPr>
        <w:t>respuestas </w:t>
      </w:r>
      <w:r>
        <w:rPr>
          <w:rFonts w:ascii="Cambria" w:hAnsi="Cambria"/>
          <w:color w:val="231F20"/>
          <w:sz w:val="16"/>
        </w:rPr>
        <w:t>a </w:t>
      </w:r>
      <w:r>
        <w:rPr>
          <w:rFonts w:ascii="Cambria" w:hAnsi="Cambria"/>
          <w:color w:val="231F20"/>
          <w:spacing w:val="-3"/>
          <w:sz w:val="16"/>
        </w:rPr>
        <w:t>solicitudes </w:t>
      </w:r>
      <w:r>
        <w:rPr>
          <w:rFonts w:ascii="Cambria" w:hAnsi="Cambria"/>
          <w:color w:val="231F20"/>
          <w:sz w:val="16"/>
        </w:rPr>
        <w:t>de </w:t>
      </w:r>
      <w:r>
        <w:rPr>
          <w:rFonts w:ascii="Cambria" w:hAnsi="Cambria"/>
          <w:color w:val="231F20"/>
          <w:spacing w:val="-3"/>
          <w:sz w:val="16"/>
        </w:rPr>
        <w:t>información </w:t>
      </w:r>
      <w:r>
        <w:rPr>
          <w:rFonts w:ascii="Cambria" w:hAnsi="Cambria"/>
          <w:color w:val="231F20"/>
          <w:sz w:val="16"/>
        </w:rPr>
        <w:t>y </w:t>
      </w:r>
      <w:r>
        <w:rPr>
          <w:rFonts w:ascii="Cambria" w:hAnsi="Cambria"/>
          <w:color w:val="231F20"/>
          <w:spacing w:val="-3"/>
          <w:sz w:val="16"/>
        </w:rPr>
        <w:t>recursos  </w:t>
      </w:r>
      <w:r>
        <w:rPr>
          <w:rFonts w:ascii="Cambria" w:hAnsi="Cambria"/>
          <w:color w:val="231F20"/>
          <w:sz w:val="16"/>
        </w:rPr>
        <w:t>de </w:t>
      </w:r>
      <w:r>
        <w:rPr>
          <w:rFonts w:ascii="Cambria" w:hAnsi="Cambria"/>
          <w:color w:val="231F20"/>
          <w:spacing w:val="-3"/>
          <w:sz w:val="16"/>
        </w:rPr>
        <w:t>revisión, presupuestos </w:t>
      </w:r>
      <w:r>
        <w:rPr>
          <w:rFonts w:ascii="Cambria" w:hAnsi="Cambria"/>
          <w:color w:val="231F20"/>
          <w:sz w:val="16"/>
        </w:rPr>
        <w:t>de </w:t>
      </w:r>
      <w:r>
        <w:rPr>
          <w:rFonts w:ascii="Cambria" w:hAnsi="Cambria"/>
          <w:color w:val="231F20"/>
          <w:spacing w:val="-3"/>
          <w:sz w:val="16"/>
        </w:rPr>
        <w:t>egresos </w:t>
      </w:r>
      <w:r>
        <w:rPr>
          <w:rFonts w:ascii="Cambria" w:hAnsi="Cambria"/>
          <w:color w:val="231F20"/>
          <w:spacing w:val="-4"/>
          <w:sz w:val="16"/>
        </w:rPr>
        <w:t>aprobados </w:t>
      </w:r>
      <w:r>
        <w:rPr>
          <w:rFonts w:ascii="Cambria" w:hAnsi="Cambria"/>
          <w:color w:val="231F20"/>
          <w:sz w:val="16"/>
        </w:rPr>
        <w:t>para el </w:t>
      </w:r>
      <w:r>
        <w:rPr>
          <w:rFonts w:ascii="Cambria" w:hAnsi="Cambria"/>
          <w:color w:val="231F20"/>
          <w:spacing w:val="-3"/>
          <w:sz w:val="16"/>
        </w:rPr>
        <w:t>ejercicio </w:t>
      </w:r>
      <w:r>
        <w:rPr>
          <w:rFonts w:ascii="Cambria" w:hAnsi="Cambria"/>
          <w:color w:val="231F20"/>
          <w:sz w:val="16"/>
        </w:rPr>
        <w:t>fiscal 2011, </w:t>
      </w:r>
      <w:r>
        <w:rPr>
          <w:rFonts w:ascii="Cambria" w:hAnsi="Cambria"/>
          <w:color w:val="231F20"/>
          <w:spacing w:val="-3"/>
          <w:sz w:val="16"/>
        </w:rPr>
        <w:t>reportes </w:t>
      </w:r>
      <w:r>
        <w:rPr>
          <w:rFonts w:ascii="Cambria" w:hAnsi="Cambria"/>
          <w:color w:val="231F20"/>
          <w:sz w:val="16"/>
        </w:rPr>
        <w:t>de </w:t>
      </w:r>
      <w:r>
        <w:rPr>
          <w:rFonts w:ascii="Cambria" w:hAnsi="Cambria"/>
          <w:color w:val="231F20"/>
          <w:spacing w:val="-3"/>
          <w:sz w:val="16"/>
        </w:rPr>
        <w:t>ejercicio  presupuestal  acumulado  </w:t>
      </w:r>
      <w:r>
        <w:rPr>
          <w:rFonts w:ascii="Cambria" w:hAnsi="Cambria"/>
          <w:color w:val="231F20"/>
          <w:sz w:val="16"/>
        </w:rPr>
        <w:t>y </w:t>
      </w:r>
      <w:r>
        <w:rPr>
          <w:rFonts w:ascii="Cambria" w:hAnsi="Cambria"/>
          <w:color w:val="231F20"/>
          <w:spacing w:val="-3"/>
          <w:sz w:val="16"/>
        </w:rPr>
        <w:t>datos  del  </w:t>
      </w:r>
      <w:r>
        <w:rPr>
          <w:rFonts w:ascii="Cambria" w:hAnsi="Cambria"/>
          <w:color w:val="231F20"/>
          <w:sz w:val="16"/>
        </w:rPr>
        <w:t>Censo de </w:t>
      </w:r>
      <w:r>
        <w:rPr>
          <w:rFonts w:ascii="Cambria" w:hAnsi="Cambria"/>
          <w:color w:val="231F20"/>
          <w:spacing w:val="-4"/>
          <w:sz w:val="16"/>
        </w:rPr>
        <w:t>Población  </w:t>
      </w:r>
      <w:r>
        <w:rPr>
          <w:rFonts w:ascii="Cambria" w:hAnsi="Cambria"/>
          <w:color w:val="231F20"/>
          <w:sz w:val="16"/>
        </w:rPr>
        <w:t>y </w:t>
      </w:r>
      <w:r>
        <w:rPr>
          <w:rFonts w:ascii="Cambria" w:hAnsi="Cambria"/>
          <w:color w:val="231F20"/>
          <w:spacing w:val="-4"/>
          <w:sz w:val="16"/>
        </w:rPr>
        <w:t>Vivienda  </w:t>
      </w:r>
      <w:r>
        <w:rPr>
          <w:rFonts w:ascii="Cambria" w:hAnsi="Cambria"/>
          <w:color w:val="231F20"/>
          <w:spacing w:val="-3"/>
          <w:sz w:val="16"/>
        </w:rPr>
        <w:t>INEGI  </w:t>
      </w:r>
      <w:r>
        <w:rPr>
          <w:rFonts w:ascii="Cambria" w:hAnsi="Cambria"/>
          <w:color w:val="231F20"/>
          <w:spacing w:val="24"/>
          <w:sz w:val="16"/>
        </w:rPr>
        <w:t> </w:t>
      </w:r>
      <w:r>
        <w:rPr>
          <w:rFonts w:ascii="Cambria" w:hAnsi="Cambria"/>
          <w:color w:val="231F20"/>
          <w:sz w:val="16"/>
        </w:rPr>
        <w:t>2010.</w:t>
      </w:r>
    </w:p>
    <w:p>
      <w:pPr>
        <w:pStyle w:val="BodyText"/>
        <w:rPr>
          <w:rFonts w:ascii="Cambria"/>
          <w:sz w:val="16"/>
        </w:rPr>
      </w:pPr>
    </w:p>
    <w:p>
      <w:pPr>
        <w:pStyle w:val="BodyText"/>
        <w:rPr>
          <w:rFonts w:ascii="Cambria"/>
          <w:sz w:val="16"/>
        </w:rPr>
      </w:pPr>
    </w:p>
    <w:p>
      <w:pPr>
        <w:pStyle w:val="BodyText"/>
        <w:spacing w:line="266" w:lineRule="auto" w:before="117"/>
        <w:ind w:left="110" w:right="211" w:firstLine="396"/>
        <w:jc w:val="both"/>
      </w:pPr>
      <w:r>
        <w:rPr>
          <w:color w:val="231F20"/>
        </w:rPr>
        <w:t>De</w:t>
      </w:r>
      <w:r>
        <w:rPr>
          <w:color w:val="231F20"/>
          <w:spacing w:val="-45"/>
        </w:rPr>
        <w:t> </w:t>
      </w:r>
      <w:r>
        <w:rPr>
          <w:color w:val="231F20"/>
        </w:rPr>
        <w:t>esta</w:t>
      </w:r>
      <w:r>
        <w:rPr>
          <w:color w:val="231F20"/>
          <w:spacing w:val="-45"/>
        </w:rPr>
        <w:t> </w:t>
      </w:r>
      <w:r>
        <w:rPr>
          <w:color w:val="231F20"/>
        </w:rPr>
        <w:t>manera,</w:t>
      </w:r>
      <w:r>
        <w:rPr>
          <w:color w:val="231F20"/>
          <w:spacing w:val="-45"/>
        </w:rPr>
        <w:t> </w:t>
      </w:r>
      <w:r>
        <w:rPr>
          <w:color w:val="231F20"/>
        </w:rPr>
        <w:t>las</w:t>
      </w:r>
      <w:r>
        <w:rPr>
          <w:color w:val="231F20"/>
          <w:spacing w:val="-45"/>
        </w:rPr>
        <w:t> </w:t>
      </w:r>
      <w:r>
        <w:rPr>
          <w:color w:val="231F20"/>
        </w:rPr>
        <w:t>cifras</w:t>
      </w:r>
      <w:r>
        <w:rPr>
          <w:color w:val="231F20"/>
          <w:spacing w:val="-45"/>
        </w:rPr>
        <w:t> </w:t>
      </w:r>
      <w:r>
        <w:rPr>
          <w:color w:val="231F20"/>
        </w:rPr>
        <w:t>permiten</w:t>
      </w:r>
      <w:r>
        <w:rPr>
          <w:color w:val="231F20"/>
          <w:spacing w:val="-45"/>
        </w:rPr>
        <w:t> </w:t>
      </w:r>
      <w:r>
        <w:rPr>
          <w:color w:val="231F20"/>
          <w:spacing w:val="-3"/>
        </w:rPr>
        <w:t>hacer</w:t>
      </w:r>
      <w:r>
        <w:rPr>
          <w:color w:val="231F20"/>
          <w:spacing w:val="-45"/>
        </w:rPr>
        <w:t> </w:t>
      </w:r>
      <w:r>
        <w:rPr>
          <w:color w:val="231F20"/>
        </w:rPr>
        <w:t>una</w:t>
      </w:r>
      <w:r>
        <w:rPr>
          <w:color w:val="231F20"/>
          <w:spacing w:val="-45"/>
        </w:rPr>
        <w:t> </w:t>
      </w:r>
      <w:r>
        <w:rPr>
          <w:color w:val="231F20"/>
        </w:rPr>
        <w:t>primera</w:t>
      </w:r>
      <w:r>
        <w:rPr>
          <w:color w:val="231F20"/>
          <w:spacing w:val="-45"/>
        </w:rPr>
        <w:t> </w:t>
      </w:r>
      <w:r>
        <w:rPr>
          <w:color w:val="231F20"/>
        </w:rPr>
        <w:t>aproxima- ción</w:t>
      </w:r>
      <w:r>
        <w:rPr>
          <w:color w:val="231F20"/>
          <w:spacing w:val="-16"/>
        </w:rPr>
        <w:t> </w:t>
      </w:r>
      <w:r>
        <w:rPr>
          <w:color w:val="231F20"/>
        </w:rPr>
        <w:t>de</w:t>
      </w:r>
      <w:r>
        <w:rPr>
          <w:color w:val="231F20"/>
          <w:spacing w:val="-16"/>
        </w:rPr>
        <w:t> </w:t>
      </w:r>
      <w:r>
        <w:rPr>
          <w:color w:val="231F20"/>
        </w:rPr>
        <w:t>carácter</w:t>
      </w:r>
      <w:r>
        <w:rPr>
          <w:color w:val="231F20"/>
          <w:spacing w:val="-16"/>
        </w:rPr>
        <w:t> </w:t>
      </w:r>
      <w:r>
        <w:rPr>
          <w:color w:val="231F20"/>
        </w:rPr>
        <w:t>cuantitativo</w:t>
      </w:r>
      <w:r>
        <w:rPr>
          <w:color w:val="231F20"/>
          <w:spacing w:val="-16"/>
        </w:rPr>
        <w:t> </w:t>
      </w:r>
      <w:r>
        <w:rPr>
          <w:color w:val="231F20"/>
        </w:rPr>
        <w:t>a</w:t>
      </w:r>
      <w:r>
        <w:rPr>
          <w:color w:val="231F20"/>
          <w:spacing w:val="-16"/>
        </w:rPr>
        <w:t> </w:t>
      </w:r>
      <w:r>
        <w:rPr>
          <w:color w:val="231F20"/>
        </w:rPr>
        <w:t>las</w:t>
      </w:r>
      <w:r>
        <w:rPr>
          <w:color w:val="231F20"/>
          <w:spacing w:val="-16"/>
        </w:rPr>
        <w:t> </w:t>
      </w:r>
      <w:r>
        <w:rPr>
          <w:color w:val="231F20"/>
        </w:rPr>
        <w:t>características</w:t>
      </w:r>
      <w:r>
        <w:rPr>
          <w:color w:val="231F20"/>
          <w:spacing w:val="-16"/>
        </w:rPr>
        <w:t> </w:t>
      </w:r>
      <w:r>
        <w:rPr>
          <w:color w:val="231F20"/>
        </w:rPr>
        <w:t>del</w:t>
      </w:r>
      <w:r>
        <w:rPr>
          <w:color w:val="231F20"/>
          <w:spacing w:val="-16"/>
        </w:rPr>
        <w:t> </w:t>
      </w:r>
      <w:r>
        <w:rPr>
          <w:color w:val="231F20"/>
        </w:rPr>
        <w:t>gasto</w:t>
      </w:r>
      <w:r>
        <w:rPr>
          <w:color w:val="231F20"/>
          <w:spacing w:val="-16"/>
        </w:rPr>
        <w:t> </w:t>
      </w:r>
      <w:r>
        <w:rPr>
          <w:color w:val="231F20"/>
        </w:rPr>
        <w:t>público </w:t>
      </w:r>
      <w:r>
        <w:rPr>
          <w:color w:val="231F20"/>
          <w:spacing w:val="-4"/>
        </w:rPr>
        <w:t>utilizado</w:t>
      </w:r>
      <w:r>
        <w:rPr>
          <w:color w:val="231F20"/>
          <w:spacing w:val="-45"/>
        </w:rPr>
        <w:t> </w:t>
      </w:r>
      <w:r>
        <w:rPr>
          <w:color w:val="231F20"/>
          <w:spacing w:val="-3"/>
        </w:rPr>
        <w:t>para</w:t>
      </w:r>
      <w:r>
        <w:rPr>
          <w:color w:val="231F20"/>
          <w:spacing w:val="-45"/>
        </w:rPr>
        <w:t> </w:t>
      </w:r>
      <w:r>
        <w:rPr>
          <w:color w:val="231F20"/>
        </w:rPr>
        <w:t>la</w:t>
      </w:r>
      <w:r>
        <w:rPr>
          <w:color w:val="231F20"/>
          <w:spacing w:val="-45"/>
        </w:rPr>
        <w:t> </w:t>
      </w:r>
      <w:r>
        <w:rPr>
          <w:color w:val="231F20"/>
          <w:spacing w:val="-3"/>
        </w:rPr>
        <w:t>difusión</w:t>
      </w:r>
      <w:r>
        <w:rPr>
          <w:color w:val="231F20"/>
          <w:spacing w:val="-45"/>
        </w:rPr>
        <w:t> </w:t>
      </w:r>
      <w:r>
        <w:rPr>
          <w:color w:val="231F20"/>
        </w:rPr>
        <w:t>del</w:t>
      </w:r>
      <w:r>
        <w:rPr>
          <w:color w:val="231F20"/>
          <w:spacing w:val="-45"/>
        </w:rPr>
        <w:t> </w:t>
      </w:r>
      <w:r>
        <w:rPr>
          <w:color w:val="231F20"/>
          <w:spacing w:val="-4"/>
        </w:rPr>
        <w:t>quehacer</w:t>
      </w:r>
      <w:r>
        <w:rPr>
          <w:color w:val="231F20"/>
          <w:spacing w:val="-45"/>
        </w:rPr>
        <w:t> </w:t>
      </w:r>
      <w:r>
        <w:rPr>
          <w:color w:val="231F20"/>
          <w:spacing w:val="-3"/>
        </w:rPr>
        <w:t>gubernamental</w:t>
      </w:r>
      <w:r>
        <w:rPr>
          <w:color w:val="231F20"/>
          <w:spacing w:val="-45"/>
        </w:rPr>
        <w:t> </w:t>
      </w:r>
      <w:r>
        <w:rPr>
          <w:color w:val="231F20"/>
        </w:rPr>
        <w:t>en</w:t>
      </w:r>
      <w:r>
        <w:rPr>
          <w:color w:val="231F20"/>
          <w:spacing w:val="-45"/>
        </w:rPr>
        <w:t> </w:t>
      </w:r>
      <w:r>
        <w:rPr>
          <w:color w:val="231F20"/>
          <w:spacing w:val="-3"/>
        </w:rPr>
        <w:t>los</w:t>
      </w:r>
      <w:r>
        <w:rPr>
          <w:color w:val="231F20"/>
          <w:spacing w:val="-45"/>
        </w:rPr>
        <w:t> </w:t>
      </w:r>
      <w:r>
        <w:rPr>
          <w:color w:val="231F20"/>
          <w:spacing w:val="-3"/>
        </w:rPr>
        <w:t>medios</w:t>
      </w:r>
      <w:r>
        <w:rPr>
          <w:color w:val="231F20"/>
          <w:spacing w:val="-45"/>
        </w:rPr>
        <w:t> </w:t>
      </w:r>
      <w:r>
        <w:rPr>
          <w:color w:val="231F20"/>
          <w:spacing w:val="-3"/>
        </w:rPr>
        <w:t>de </w:t>
      </w:r>
      <w:r>
        <w:rPr>
          <w:color w:val="231F20"/>
        </w:rPr>
        <w:t>comunicación</w:t>
      </w:r>
      <w:r>
        <w:rPr>
          <w:color w:val="231F20"/>
          <w:spacing w:val="-47"/>
        </w:rPr>
        <w:t> </w:t>
      </w:r>
      <w:r>
        <w:rPr>
          <w:color w:val="231F20"/>
        </w:rPr>
        <w:t>a</w:t>
      </w:r>
      <w:r>
        <w:rPr>
          <w:color w:val="231F20"/>
          <w:spacing w:val="-47"/>
        </w:rPr>
        <w:t> </w:t>
      </w:r>
      <w:r>
        <w:rPr>
          <w:color w:val="231F20"/>
        </w:rPr>
        <w:t>nivel</w:t>
      </w:r>
      <w:r>
        <w:rPr>
          <w:color w:val="231F20"/>
          <w:spacing w:val="-47"/>
        </w:rPr>
        <w:t> </w:t>
      </w:r>
      <w:r>
        <w:rPr>
          <w:color w:val="231F20"/>
        </w:rPr>
        <w:t>municipal</w:t>
      </w:r>
      <w:r>
        <w:rPr>
          <w:color w:val="231F20"/>
          <w:spacing w:val="-47"/>
        </w:rPr>
        <w:t> </w:t>
      </w:r>
      <w:r>
        <w:rPr>
          <w:color w:val="231F20"/>
        </w:rPr>
        <w:t>en</w:t>
      </w:r>
      <w:r>
        <w:rPr>
          <w:color w:val="231F20"/>
          <w:spacing w:val="-47"/>
        </w:rPr>
        <w:t> </w:t>
      </w:r>
      <w:r>
        <w:rPr>
          <w:color w:val="231F20"/>
        </w:rPr>
        <w:t>el</w:t>
      </w:r>
      <w:r>
        <w:rPr>
          <w:color w:val="231F20"/>
          <w:spacing w:val="-47"/>
        </w:rPr>
        <w:t> </w:t>
      </w:r>
      <w:r>
        <w:rPr>
          <w:color w:val="231F20"/>
        </w:rPr>
        <w:t>estado</w:t>
      </w:r>
      <w:r>
        <w:rPr>
          <w:color w:val="231F20"/>
          <w:spacing w:val="-47"/>
        </w:rPr>
        <w:t> </w:t>
      </w:r>
      <w:r>
        <w:rPr>
          <w:color w:val="231F20"/>
        </w:rPr>
        <w:t>de</w:t>
      </w:r>
      <w:r>
        <w:rPr>
          <w:color w:val="231F20"/>
          <w:spacing w:val="-47"/>
        </w:rPr>
        <w:t> </w:t>
      </w:r>
      <w:r>
        <w:rPr>
          <w:color w:val="231F20"/>
        </w:rPr>
        <w:t>Querétaro</w:t>
      </w:r>
      <w:r>
        <w:rPr>
          <w:color w:val="231F20"/>
          <w:spacing w:val="-47"/>
        </w:rPr>
        <w:t> </w:t>
      </w:r>
      <w:r>
        <w:rPr>
          <w:color w:val="231F20"/>
        </w:rPr>
        <w:t>y</w:t>
      </w:r>
      <w:r>
        <w:rPr>
          <w:color w:val="231F20"/>
          <w:spacing w:val="-47"/>
        </w:rPr>
        <w:t> </w:t>
      </w:r>
      <w:r>
        <w:rPr>
          <w:color w:val="231F20"/>
          <w:spacing w:val="-3"/>
        </w:rPr>
        <w:t>saber,</w:t>
      </w:r>
      <w:r>
        <w:rPr>
          <w:color w:val="231F20"/>
          <w:spacing w:val="-47"/>
        </w:rPr>
        <w:t> </w:t>
      </w:r>
      <w:r>
        <w:rPr>
          <w:color w:val="231F20"/>
          <w:spacing w:val="-3"/>
        </w:rPr>
        <w:t>en- </w:t>
      </w:r>
      <w:r>
        <w:rPr>
          <w:color w:val="231F20"/>
          <w:w w:val="95"/>
        </w:rPr>
        <w:t>tre</w:t>
      </w:r>
      <w:r>
        <w:rPr>
          <w:color w:val="231F20"/>
          <w:spacing w:val="-7"/>
          <w:w w:val="95"/>
        </w:rPr>
        <w:t> </w:t>
      </w:r>
      <w:r>
        <w:rPr>
          <w:color w:val="231F20"/>
          <w:w w:val="95"/>
        </w:rPr>
        <w:t>otras</w:t>
      </w:r>
      <w:r>
        <w:rPr>
          <w:color w:val="231F20"/>
          <w:spacing w:val="-7"/>
          <w:w w:val="95"/>
        </w:rPr>
        <w:t> </w:t>
      </w:r>
      <w:r>
        <w:rPr>
          <w:color w:val="231F20"/>
          <w:w w:val="95"/>
        </w:rPr>
        <w:t>cosas:</w:t>
      </w:r>
      <w:r>
        <w:rPr>
          <w:color w:val="231F20"/>
          <w:spacing w:val="-7"/>
          <w:w w:val="95"/>
        </w:rPr>
        <w:t> </w:t>
      </w:r>
      <w:r>
        <w:rPr>
          <w:color w:val="231F20"/>
          <w:w w:val="95"/>
        </w:rPr>
        <w:t>qué</w:t>
      </w:r>
      <w:r>
        <w:rPr>
          <w:color w:val="231F20"/>
          <w:spacing w:val="-7"/>
          <w:w w:val="95"/>
        </w:rPr>
        <w:t> </w:t>
      </w:r>
      <w:r>
        <w:rPr>
          <w:color w:val="231F20"/>
          <w:w w:val="95"/>
        </w:rPr>
        <w:t>municipio</w:t>
      </w:r>
      <w:r>
        <w:rPr>
          <w:color w:val="231F20"/>
          <w:spacing w:val="-7"/>
          <w:w w:val="95"/>
        </w:rPr>
        <w:t> </w:t>
      </w:r>
      <w:r>
        <w:rPr>
          <w:color w:val="231F20"/>
          <w:w w:val="95"/>
        </w:rPr>
        <w:t>destinó</w:t>
      </w:r>
      <w:r>
        <w:rPr>
          <w:color w:val="231F20"/>
          <w:spacing w:val="-7"/>
          <w:w w:val="95"/>
        </w:rPr>
        <w:t> </w:t>
      </w:r>
      <w:r>
        <w:rPr>
          <w:color w:val="231F20"/>
          <w:w w:val="95"/>
        </w:rPr>
        <w:t>más</w:t>
      </w:r>
      <w:r>
        <w:rPr>
          <w:color w:val="231F20"/>
          <w:spacing w:val="-7"/>
          <w:w w:val="95"/>
        </w:rPr>
        <w:t> </w:t>
      </w:r>
      <w:r>
        <w:rPr>
          <w:color w:val="231F20"/>
          <w:w w:val="95"/>
        </w:rPr>
        <w:t>presupuesto</w:t>
      </w:r>
      <w:r>
        <w:rPr>
          <w:color w:val="231F20"/>
          <w:spacing w:val="-7"/>
          <w:w w:val="95"/>
        </w:rPr>
        <w:t> </w:t>
      </w:r>
      <w:r>
        <w:rPr>
          <w:color w:val="231F20"/>
          <w:w w:val="95"/>
        </w:rPr>
        <w:t>originalmen- </w:t>
      </w:r>
      <w:r>
        <w:rPr>
          <w:color w:val="231F20"/>
        </w:rPr>
        <w:t>te</w:t>
      </w:r>
      <w:r>
        <w:rPr>
          <w:color w:val="231F20"/>
          <w:spacing w:val="-19"/>
        </w:rPr>
        <w:t> </w:t>
      </w:r>
      <w:r>
        <w:rPr>
          <w:color w:val="231F20"/>
        </w:rPr>
        <w:t>para</w:t>
      </w:r>
      <w:r>
        <w:rPr>
          <w:color w:val="231F20"/>
          <w:spacing w:val="-19"/>
        </w:rPr>
        <w:t> </w:t>
      </w:r>
      <w:r>
        <w:rPr>
          <w:color w:val="231F20"/>
        </w:rPr>
        <w:t>ello</w:t>
      </w:r>
      <w:r>
        <w:rPr>
          <w:color w:val="231F20"/>
          <w:spacing w:val="-19"/>
        </w:rPr>
        <w:t> </w:t>
      </w:r>
      <w:r>
        <w:rPr>
          <w:color w:val="231F20"/>
        </w:rPr>
        <w:t>(Querétaro);</w:t>
      </w:r>
      <w:r>
        <w:rPr>
          <w:color w:val="231F20"/>
          <w:spacing w:val="-19"/>
        </w:rPr>
        <w:t> </w:t>
      </w:r>
      <w:r>
        <w:rPr>
          <w:color w:val="231F20"/>
        </w:rPr>
        <w:t>cuál</w:t>
      </w:r>
      <w:r>
        <w:rPr>
          <w:color w:val="231F20"/>
          <w:spacing w:val="-19"/>
        </w:rPr>
        <w:t> </w:t>
      </w:r>
      <w:r>
        <w:rPr>
          <w:color w:val="231F20"/>
        </w:rPr>
        <w:t>terminó</w:t>
      </w:r>
      <w:r>
        <w:rPr>
          <w:color w:val="231F20"/>
          <w:spacing w:val="-19"/>
        </w:rPr>
        <w:t> </w:t>
      </w:r>
      <w:r>
        <w:rPr>
          <w:color w:val="231F20"/>
        </w:rPr>
        <w:t>gastando</w:t>
      </w:r>
      <w:r>
        <w:rPr>
          <w:color w:val="231F20"/>
          <w:spacing w:val="-19"/>
        </w:rPr>
        <w:t> </w:t>
      </w:r>
      <w:r>
        <w:rPr>
          <w:color w:val="231F20"/>
        </w:rPr>
        <w:t>más</w:t>
      </w:r>
      <w:r>
        <w:rPr>
          <w:color w:val="231F20"/>
          <w:spacing w:val="-19"/>
        </w:rPr>
        <w:t> </w:t>
      </w:r>
      <w:r>
        <w:rPr>
          <w:color w:val="231F20"/>
        </w:rPr>
        <w:t>dinero</w:t>
      </w:r>
      <w:r>
        <w:rPr>
          <w:color w:val="231F20"/>
          <w:spacing w:val="-19"/>
        </w:rPr>
        <w:t> </w:t>
      </w:r>
      <w:r>
        <w:rPr>
          <w:color w:val="231F20"/>
        </w:rPr>
        <w:t>en</w:t>
      </w:r>
      <w:r>
        <w:rPr>
          <w:color w:val="231F20"/>
          <w:spacing w:val="-19"/>
        </w:rPr>
        <w:t> </w:t>
      </w:r>
      <w:r>
        <w:rPr>
          <w:color w:val="231F20"/>
        </w:rPr>
        <w:t>total (Querétaro);</w:t>
      </w:r>
      <w:r>
        <w:rPr>
          <w:color w:val="231F20"/>
          <w:spacing w:val="-25"/>
        </w:rPr>
        <w:t> </w:t>
      </w:r>
      <w:r>
        <w:rPr>
          <w:color w:val="231F20"/>
        </w:rPr>
        <w:t>cuántos</w:t>
      </w:r>
      <w:r>
        <w:rPr>
          <w:color w:val="231F20"/>
          <w:spacing w:val="-25"/>
        </w:rPr>
        <w:t> </w:t>
      </w:r>
      <w:r>
        <w:rPr>
          <w:color w:val="231F20"/>
        </w:rPr>
        <w:t>gastaron</w:t>
      </w:r>
      <w:r>
        <w:rPr>
          <w:color w:val="231F20"/>
          <w:spacing w:val="-25"/>
        </w:rPr>
        <w:t> </w:t>
      </w:r>
      <w:r>
        <w:rPr>
          <w:color w:val="231F20"/>
        </w:rPr>
        <w:t>más</w:t>
      </w:r>
      <w:r>
        <w:rPr>
          <w:color w:val="231F20"/>
          <w:spacing w:val="-25"/>
        </w:rPr>
        <w:t> </w:t>
      </w:r>
      <w:r>
        <w:rPr>
          <w:color w:val="231F20"/>
        </w:rPr>
        <w:t>de</w:t>
      </w:r>
      <w:r>
        <w:rPr>
          <w:color w:val="231F20"/>
          <w:spacing w:val="-25"/>
        </w:rPr>
        <w:t> </w:t>
      </w:r>
      <w:r>
        <w:rPr>
          <w:color w:val="231F20"/>
        </w:rPr>
        <w:t>lo</w:t>
      </w:r>
      <w:r>
        <w:rPr>
          <w:color w:val="231F20"/>
          <w:spacing w:val="-25"/>
        </w:rPr>
        <w:t> </w:t>
      </w:r>
      <w:r>
        <w:rPr>
          <w:color w:val="231F20"/>
        </w:rPr>
        <w:t>inicialmente</w:t>
      </w:r>
      <w:r>
        <w:rPr>
          <w:color w:val="231F20"/>
          <w:spacing w:val="-25"/>
        </w:rPr>
        <w:t> </w:t>
      </w:r>
      <w:r>
        <w:rPr>
          <w:color w:val="231F20"/>
        </w:rPr>
        <w:t>contemplado (9</w:t>
      </w:r>
      <w:r>
        <w:rPr>
          <w:color w:val="231F20"/>
          <w:spacing w:val="-34"/>
        </w:rPr>
        <w:t> </w:t>
      </w:r>
      <w:r>
        <w:rPr>
          <w:color w:val="231F20"/>
        </w:rPr>
        <w:t>de</w:t>
      </w:r>
      <w:r>
        <w:rPr>
          <w:color w:val="231F20"/>
          <w:spacing w:val="-34"/>
        </w:rPr>
        <w:t> </w:t>
      </w:r>
      <w:r>
        <w:rPr>
          <w:color w:val="231F20"/>
        </w:rPr>
        <w:t>12</w:t>
      </w:r>
      <w:r>
        <w:rPr>
          <w:color w:val="231F20"/>
          <w:spacing w:val="-34"/>
        </w:rPr>
        <w:t> </w:t>
      </w:r>
      <w:r>
        <w:rPr>
          <w:color w:val="231F20"/>
        </w:rPr>
        <w:t>municipios),</w:t>
      </w:r>
      <w:r>
        <w:rPr>
          <w:color w:val="231F20"/>
          <w:spacing w:val="-34"/>
        </w:rPr>
        <w:t> </w:t>
      </w:r>
      <w:r>
        <w:rPr>
          <w:color w:val="231F20"/>
        </w:rPr>
        <w:t>cuáles</w:t>
      </w:r>
      <w:r>
        <w:rPr>
          <w:color w:val="231F20"/>
          <w:spacing w:val="-34"/>
        </w:rPr>
        <w:t> </w:t>
      </w:r>
      <w:r>
        <w:rPr>
          <w:color w:val="231F20"/>
        </w:rPr>
        <w:t>registraron</w:t>
      </w:r>
      <w:r>
        <w:rPr>
          <w:color w:val="231F20"/>
          <w:spacing w:val="-34"/>
        </w:rPr>
        <w:t> </w:t>
      </w:r>
      <w:r>
        <w:rPr>
          <w:color w:val="231F20"/>
        </w:rPr>
        <w:t>los</w:t>
      </w:r>
      <w:r>
        <w:rPr>
          <w:color w:val="231F20"/>
          <w:spacing w:val="-34"/>
        </w:rPr>
        <w:t> </w:t>
      </w:r>
      <w:r>
        <w:rPr>
          <w:color w:val="231F20"/>
          <w:spacing w:val="-3"/>
        </w:rPr>
        <w:t>mayores</w:t>
      </w:r>
      <w:r>
        <w:rPr>
          <w:color w:val="231F20"/>
          <w:spacing w:val="-34"/>
        </w:rPr>
        <w:t> </w:t>
      </w:r>
      <w:r>
        <w:rPr>
          <w:color w:val="231F20"/>
        </w:rPr>
        <w:t>incrementos</w:t>
      </w:r>
      <w:r>
        <w:rPr>
          <w:color w:val="231F20"/>
          <w:spacing w:val="-34"/>
        </w:rPr>
        <w:t> </w:t>
      </w:r>
      <w:r>
        <w:rPr>
          <w:color w:val="231F20"/>
        </w:rPr>
        <w:t>de gasto</w:t>
      </w:r>
      <w:r>
        <w:rPr>
          <w:color w:val="231F20"/>
          <w:spacing w:val="-41"/>
        </w:rPr>
        <w:t> </w:t>
      </w:r>
      <w:r>
        <w:rPr>
          <w:color w:val="231F20"/>
        </w:rPr>
        <w:t>(Jalpan</w:t>
      </w:r>
      <w:r>
        <w:rPr>
          <w:color w:val="231F20"/>
          <w:spacing w:val="-41"/>
        </w:rPr>
        <w:t> </w:t>
      </w:r>
      <w:r>
        <w:rPr>
          <w:color w:val="231F20"/>
        </w:rPr>
        <w:t>en</w:t>
      </w:r>
      <w:r>
        <w:rPr>
          <w:color w:val="231F20"/>
          <w:spacing w:val="-41"/>
        </w:rPr>
        <w:t> </w:t>
      </w:r>
      <w:r>
        <w:rPr>
          <w:color w:val="231F20"/>
        </w:rPr>
        <w:t>porcentaje</w:t>
      </w:r>
      <w:r>
        <w:rPr>
          <w:color w:val="231F20"/>
          <w:spacing w:val="-41"/>
        </w:rPr>
        <w:t> </w:t>
      </w:r>
      <w:r>
        <w:rPr>
          <w:color w:val="231F20"/>
        </w:rPr>
        <w:t>y</w:t>
      </w:r>
      <w:r>
        <w:rPr>
          <w:color w:val="231F20"/>
          <w:spacing w:val="-41"/>
        </w:rPr>
        <w:t> </w:t>
      </w:r>
      <w:r>
        <w:rPr>
          <w:color w:val="231F20"/>
        </w:rPr>
        <w:t>Querétaro</w:t>
      </w:r>
      <w:r>
        <w:rPr>
          <w:color w:val="231F20"/>
          <w:spacing w:val="-41"/>
        </w:rPr>
        <w:t> </w:t>
      </w:r>
      <w:r>
        <w:rPr>
          <w:color w:val="231F20"/>
        </w:rPr>
        <w:t>en</w:t>
      </w:r>
      <w:r>
        <w:rPr>
          <w:color w:val="231F20"/>
          <w:spacing w:val="-41"/>
        </w:rPr>
        <w:t> </w:t>
      </w:r>
      <w:r>
        <w:rPr>
          <w:color w:val="231F20"/>
        </w:rPr>
        <w:t>pesos);</w:t>
      </w:r>
      <w:r>
        <w:rPr>
          <w:color w:val="231F20"/>
          <w:spacing w:val="-41"/>
        </w:rPr>
        <w:t> </w:t>
      </w:r>
      <w:r>
        <w:rPr>
          <w:color w:val="231F20"/>
        </w:rPr>
        <w:t>y</w:t>
      </w:r>
      <w:r>
        <w:rPr>
          <w:color w:val="231F20"/>
          <w:spacing w:val="-41"/>
        </w:rPr>
        <w:t> </w:t>
      </w:r>
      <w:r>
        <w:rPr>
          <w:color w:val="231F20"/>
        </w:rPr>
        <w:t>qué</w:t>
      </w:r>
      <w:r>
        <w:rPr>
          <w:color w:val="231F20"/>
          <w:spacing w:val="-41"/>
        </w:rPr>
        <w:t> </w:t>
      </w:r>
      <w:r>
        <w:rPr>
          <w:color w:val="231F20"/>
        </w:rPr>
        <w:t>municipios</w:t>
      </w:r>
    </w:p>
    <w:p>
      <w:pPr>
        <w:spacing w:after="0" w:line="266" w:lineRule="auto"/>
        <w:jc w:val="both"/>
        <w:sectPr>
          <w:pgSz w:w="8790" w:h="12480"/>
          <w:pgMar w:header="503" w:footer="609" w:top="700" w:bottom="800" w:left="920" w:right="1200"/>
        </w:sectPr>
      </w:pPr>
    </w:p>
    <w:p>
      <w:pPr>
        <w:pStyle w:val="BodyText"/>
        <w:rPr>
          <w:sz w:val="20"/>
        </w:rPr>
      </w:pPr>
    </w:p>
    <w:p>
      <w:pPr>
        <w:pStyle w:val="BodyText"/>
        <w:spacing w:before="3"/>
        <w:rPr>
          <w:sz w:val="17"/>
        </w:rPr>
      </w:pPr>
    </w:p>
    <w:p>
      <w:pPr>
        <w:pStyle w:val="BodyText"/>
        <w:spacing w:line="266" w:lineRule="auto" w:before="69"/>
        <w:ind w:left="217" w:right="121"/>
        <w:jc w:val="both"/>
      </w:pPr>
      <w:r>
        <w:rPr>
          <w:color w:val="231F20"/>
        </w:rPr>
        <w:t>gastan</w:t>
      </w:r>
      <w:r>
        <w:rPr>
          <w:color w:val="231F20"/>
          <w:spacing w:val="-26"/>
        </w:rPr>
        <w:t> </w:t>
      </w:r>
      <w:r>
        <w:rPr>
          <w:color w:val="231F20"/>
        </w:rPr>
        <w:t>más</w:t>
      </w:r>
      <w:r>
        <w:rPr>
          <w:color w:val="231F20"/>
          <w:spacing w:val="-26"/>
        </w:rPr>
        <w:t> </w:t>
      </w:r>
      <w:r>
        <w:rPr>
          <w:color w:val="231F20"/>
        </w:rPr>
        <w:t>y</w:t>
      </w:r>
      <w:r>
        <w:rPr>
          <w:color w:val="231F20"/>
          <w:spacing w:val="-26"/>
        </w:rPr>
        <w:t> </w:t>
      </w:r>
      <w:r>
        <w:rPr>
          <w:color w:val="231F20"/>
        </w:rPr>
        <w:t>menos</w:t>
      </w:r>
      <w:r>
        <w:rPr>
          <w:color w:val="231F20"/>
          <w:spacing w:val="-26"/>
        </w:rPr>
        <w:t> </w:t>
      </w:r>
      <w:r>
        <w:rPr>
          <w:color w:val="231F20"/>
        </w:rPr>
        <w:t>por</w:t>
      </w:r>
      <w:r>
        <w:rPr>
          <w:color w:val="231F20"/>
          <w:spacing w:val="-26"/>
        </w:rPr>
        <w:t> </w:t>
      </w:r>
      <w:r>
        <w:rPr>
          <w:color w:val="231F20"/>
        </w:rPr>
        <w:t>habitante</w:t>
      </w:r>
      <w:r>
        <w:rPr>
          <w:color w:val="231F20"/>
          <w:spacing w:val="-26"/>
        </w:rPr>
        <w:t> </w:t>
      </w:r>
      <w:r>
        <w:rPr>
          <w:color w:val="231F20"/>
        </w:rPr>
        <w:t>(Arroyo</w:t>
      </w:r>
      <w:r>
        <w:rPr>
          <w:color w:val="231F20"/>
          <w:spacing w:val="-26"/>
        </w:rPr>
        <w:t> </w:t>
      </w:r>
      <w:r>
        <w:rPr>
          <w:color w:val="231F20"/>
        </w:rPr>
        <w:t>Seco</w:t>
      </w:r>
      <w:r>
        <w:rPr>
          <w:color w:val="231F20"/>
          <w:spacing w:val="-26"/>
        </w:rPr>
        <w:t> </w:t>
      </w:r>
      <w:r>
        <w:rPr>
          <w:color w:val="231F20"/>
        </w:rPr>
        <w:t>y</w:t>
      </w:r>
      <w:r>
        <w:rPr>
          <w:color w:val="231F20"/>
          <w:spacing w:val="-26"/>
        </w:rPr>
        <w:t> </w:t>
      </w:r>
      <w:r>
        <w:rPr>
          <w:color w:val="231F20"/>
        </w:rPr>
        <w:t>San</w:t>
      </w:r>
      <w:r>
        <w:rPr>
          <w:color w:val="231F20"/>
          <w:spacing w:val="-26"/>
        </w:rPr>
        <w:t> </w:t>
      </w:r>
      <w:r>
        <w:rPr>
          <w:color w:val="231F20"/>
        </w:rPr>
        <w:t>Juan</w:t>
      </w:r>
      <w:r>
        <w:rPr>
          <w:color w:val="231F20"/>
          <w:spacing w:val="-26"/>
        </w:rPr>
        <w:t> </w:t>
      </w:r>
      <w:r>
        <w:rPr>
          <w:color w:val="231F20"/>
        </w:rPr>
        <w:t>del</w:t>
      </w:r>
      <w:r>
        <w:rPr>
          <w:color w:val="231F20"/>
          <w:spacing w:val="-26"/>
        </w:rPr>
        <w:t> </w:t>
      </w:r>
      <w:r>
        <w:rPr>
          <w:color w:val="231F20"/>
          <w:spacing w:val="2"/>
        </w:rPr>
        <w:t>Río </w:t>
      </w:r>
      <w:r>
        <w:rPr>
          <w:color w:val="231F20"/>
        </w:rPr>
        <w:t>respectivamente).</w:t>
      </w:r>
    </w:p>
    <w:p>
      <w:pPr>
        <w:pStyle w:val="BodyText"/>
      </w:pPr>
    </w:p>
    <w:p>
      <w:pPr>
        <w:pStyle w:val="BodyText"/>
        <w:spacing w:before="8"/>
        <w:rPr>
          <w:sz w:val="26"/>
        </w:rPr>
      </w:pPr>
    </w:p>
    <w:p>
      <w:pPr>
        <w:pStyle w:val="Heading3"/>
        <w:numPr>
          <w:ilvl w:val="0"/>
          <w:numId w:val="34"/>
        </w:numPr>
        <w:tabs>
          <w:tab w:pos="444" w:val="left" w:leader="none"/>
        </w:tabs>
        <w:spacing w:line="240" w:lineRule="auto" w:before="0" w:after="0"/>
        <w:ind w:left="443" w:right="0" w:hanging="226"/>
        <w:jc w:val="both"/>
      </w:pPr>
      <w:r>
        <w:rPr>
          <w:color w:val="231F20"/>
          <w:w w:val="85"/>
        </w:rPr>
        <w:t>Conclusiones  y</w:t>
      </w:r>
      <w:r>
        <w:rPr>
          <w:color w:val="231F20"/>
          <w:spacing w:val="14"/>
          <w:w w:val="85"/>
        </w:rPr>
        <w:t> </w:t>
      </w:r>
      <w:r>
        <w:rPr>
          <w:color w:val="231F20"/>
          <w:w w:val="85"/>
        </w:rPr>
        <w:t>recomendaciones</w:t>
      </w:r>
    </w:p>
    <w:p>
      <w:pPr>
        <w:pStyle w:val="BodyText"/>
        <w:spacing w:before="8"/>
        <w:rPr>
          <w:b/>
          <w:sz w:val="26"/>
        </w:rPr>
      </w:pPr>
    </w:p>
    <w:p>
      <w:pPr>
        <w:pStyle w:val="BodyText"/>
        <w:spacing w:line="266" w:lineRule="auto"/>
        <w:ind w:left="217" w:right="111"/>
        <w:jc w:val="both"/>
      </w:pPr>
      <w:r>
        <w:rPr>
          <w:color w:val="231F20"/>
          <w:w w:val="95"/>
        </w:rPr>
        <w:t>Los</w:t>
      </w:r>
      <w:r>
        <w:rPr>
          <w:color w:val="231F20"/>
          <w:spacing w:val="-11"/>
          <w:w w:val="95"/>
        </w:rPr>
        <w:t> </w:t>
      </w:r>
      <w:r>
        <w:rPr>
          <w:color w:val="231F20"/>
          <w:w w:val="95"/>
        </w:rPr>
        <w:t>resultados</w:t>
      </w:r>
      <w:r>
        <w:rPr>
          <w:color w:val="231F20"/>
          <w:spacing w:val="-11"/>
          <w:w w:val="95"/>
        </w:rPr>
        <w:t> </w:t>
      </w:r>
      <w:r>
        <w:rPr>
          <w:color w:val="231F20"/>
          <w:w w:val="95"/>
        </w:rPr>
        <w:t>del</w:t>
      </w:r>
      <w:r>
        <w:rPr>
          <w:color w:val="231F20"/>
          <w:spacing w:val="-11"/>
          <w:w w:val="95"/>
        </w:rPr>
        <w:t> </w:t>
      </w:r>
      <w:r>
        <w:rPr>
          <w:color w:val="231F20"/>
          <w:w w:val="95"/>
        </w:rPr>
        <w:t>Índice</w:t>
      </w:r>
      <w:r>
        <w:rPr>
          <w:color w:val="231F20"/>
          <w:spacing w:val="-11"/>
          <w:w w:val="95"/>
        </w:rPr>
        <w:t> </w:t>
      </w:r>
      <w:r>
        <w:rPr>
          <w:color w:val="231F20"/>
          <w:w w:val="95"/>
        </w:rPr>
        <w:t>Municipal</w:t>
      </w:r>
      <w:r>
        <w:rPr>
          <w:color w:val="231F20"/>
          <w:spacing w:val="-11"/>
          <w:w w:val="95"/>
        </w:rPr>
        <w:t> </w:t>
      </w:r>
      <w:r>
        <w:rPr>
          <w:color w:val="231F20"/>
          <w:w w:val="95"/>
        </w:rPr>
        <w:t>de</w:t>
      </w:r>
      <w:r>
        <w:rPr>
          <w:color w:val="231F20"/>
          <w:spacing w:val="-11"/>
          <w:w w:val="95"/>
        </w:rPr>
        <w:t> </w:t>
      </w:r>
      <w:r>
        <w:rPr>
          <w:color w:val="231F20"/>
          <w:w w:val="95"/>
        </w:rPr>
        <w:t>Acceso</w:t>
      </w:r>
      <w:r>
        <w:rPr>
          <w:color w:val="231F20"/>
          <w:spacing w:val="-11"/>
          <w:w w:val="95"/>
        </w:rPr>
        <w:t> </w:t>
      </w:r>
      <w:r>
        <w:rPr>
          <w:color w:val="231F20"/>
          <w:w w:val="95"/>
        </w:rPr>
        <w:t>al</w:t>
      </w:r>
      <w:r>
        <w:rPr>
          <w:color w:val="231F20"/>
          <w:spacing w:val="-11"/>
          <w:w w:val="95"/>
        </w:rPr>
        <w:t> </w:t>
      </w:r>
      <w:r>
        <w:rPr>
          <w:color w:val="231F20"/>
          <w:w w:val="95"/>
        </w:rPr>
        <w:t>Gasto</w:t>
      </w:r>
      <w:r>
        <w:rPr>
          <w:color w:val="231F20"/>
          <w:spacing w:val="-11"/>
          <w:w w:val="95"/>
        </w:rPr>
        <w:t> </w:t>
      </w:r>
      <w:r>
        <w:rPr>
          <w:color w:val="231F20"/>
          <w:w w:val="95"/>
        </w:rPr>
        <w:t>en</w:t>
      </w:r>
      <w:r>
        <w:rPr>
          <w:color w:val="231F20"/>
          <w:spacing w:val="-11"/>
          <w:w w:val="95"/>
        </w:rPr>
        <w:t> </w:t>
      </w:r>
      <w:r>
        <w:rPr>
          <w:color w:val="231F20"/>
          <w:w w:val="95"/>
        </w:rPr>
        <w:t>Publicidad </w:t>
      </w:r>
      <w:r>
        <w:rPr>
          <w:color w:val="231F20"/>
        </w:rPr>
        <w:t>Oficial</w:t>
      </w:r>
      <w:r>
        <w:rPr>
          <w:color w:val="231F20"/>
          <w:spacing w:val="-19"/>
        </w:rPr>
        <w:t> </w:t>
      </w:r>
      <w:r>
        <w:rPr>
          <w:color w:val="231F20"/>
        </w:rPr>
        <w:t>2011</w:t>
      </w:r>
      <w:r>
        <w:rPr>
          <w:color w:val="231F20"/>
          <w:spacing w:val="-19"/>
        </w:rPr>
        <w:t> </w:t>
      </w:r>
      <w:r>
        <w:rPr>
          <w:color w:val="231F20"/>
        </w:rPr>
        <w:t>reflejan</w:t>
      </w:r>
      <w:r>
        <w:rPr>
          <w:color w:val="231F20"/>
          <w:spacing w:val="-19"/>
        </w:rPr>
        <w:t> </w:t>
      </w:r>
      <w:r>
        <w:rPr>
          <w:color w:val="231F20"/>
        </w:rPr>
        <w:t>un</w:t>
      </w:r>
      <w:r>
        <w:rPr>
          <w:color w:val="231F20"/>
          <w:spacing w:val="-19"/>
        </w:rPr>
        <w:t> </w:t>
      </w:r>
      <w:r>
        <w:rPr>
          <w:color w:val="231F20"/>
        </w:rPr>
        <w:t>panorama</w:t>
      </w:r>
      <w:r>
        <w:rPr>
          <w:color w:val="231F20"/>
          <w:spacing w:val="-19"/>
        </w:rPr>
        <w:t> </w:t>
      </w:r>
      <w:r>
        <w:rPr>
          <w:color w:val="231F20"/>
        </w:rPr>
        <w:t>de</w:t>
      </w:r>
      <w:r>
        <w:rPr>
          <w:color w:val="231F20"/>
          <w:spacing w:val="-19"/>
        </w:rPr>
        <w:t> </w:t>
      </w:r>
      <w:r>
        <w:rPr>
          <w:color w:val="231F20"/>
        </w:rPr>
        <w:t>opacidad</w:t>
      </w:r>
      <w:r>
        <w:rPr>
          <w:color w:val="231F20"/>
          <w:spacing w:val="-19"/>
        </w:rPr>
        <w:t> </w:t>
      </w:r>
      <w:r>
        <w:rPr>
          <w:color w:val="231F20"/>
        </w:rPr>
        <w:t>por</w:t>
      </w:r>
      <w:r>
        <w:rPr>
          <w:color w:val="231F20"/>
          <w:spacing w:val="-19"/>
        </w:rPr>
        <w:t> </w:t>
      </w:r>
      <w:r>
        <w:rPr>
          <w:color w:val="231F20"/>
        </w:rPr>
        <w:t>parte</w:t>
      </w:r>
      <w:r>
        <w:rPr>
          <w:color w:val="231F20"/>
          <w:spacing w:val="-19"/>
        </w:rPr>
        <w:t> </w:t>
      </w:r>
      <w:r>
        <w:rPr>
          <w:color w:val="231F20"/>
        </w:rPr>
        <w:t>de</w:t>
      </w:r>
      <w:r>
        <w:rPr>
          <w:color w:val="231F20"/>
          <w:spacing w:val="-19"/>
        </w:rPr>
        <w:t> </w:t>
      </w:r>
      <w:r>
        <w:rPr>
          <w:color w:val="231F20"/>
        </w:rPr>
        <w:t>los</w:t>
      </w:r>
      <w:r>
        <w:rPr>
          <w:color w:val="231F20"/>
          <w:spacing w:val="-19"/>
        </w:rPr>
        <w:t> </w:t>
      </w:r>
      <w:r>
        <w:rPr>
          <w:color w:val="231F20"/>
        </w:rPr>
        <w:t>go- </w:t>
      </w:r>
      <w:r>
        <w:rPr>
          <w:color w:val="231F20"/>
          <w:w w:val="95"/>
        </w:rPr>
        <w:t>biernos</w:t>
      </w:r>
      <w:r>
        <w:rPr>
          <w:color w:val="231F20"/>
          <w:spacing w:val="-29"/>
          <w:w w:val="95"/>
        </w:rPr>
        <w:t> </w:t>
      </w:r>
      <w:r>
        <w:rPr>
          <w:color w:val="231F20"/>
          <w:w w:val="95"/>
        </w:rPr>
        <w:t>locales</w:t>
      </w:r>
      <w:r>
        <w:rPr>
          <w:color w:val="231F20"/>
          <w:spacing w:val="-29"/>
          <w:w w:val="95"/>
        </w:rPr>
        <w:t> </w:t>
      </w:r>
      <w:r>
        <w:rPr>
          <w:color w:val="231F20"/>
          <w:w w:val="95"/>
        </w:rPr>
        <w:t>en</w:t>
      </w:r>
      <w:r>
        <w:rPr>
          <w:color w:val="231F20"/>
          <w:spacing w:val="-29"/>
          <w:w w:val="95"/>
        </w:rPr>
        <w:t> </w:t>
      </w:r>
      <w:r>
        <w:rPr>
          <w:color w:val="231F20"/>
          <w:spacing w:val="-3"/>
          <w:w w:val="95"/>
        </w:rPr>
        <w:t>Querétaro.</w:t>
      </w:r>
      <w:r>
        <w:rPr>
          <w:color w:val="231F20"/>
          <w:spacing w:val="-29"/>
          <w:w w:val="95"/>
        </w:rPr>
        <w:t> </w:t>
      </w:r>
      <w:r>
        <w:rPr>
          <w:color w:val="231F20"/>
          <w:w w:val="95"/>
        </w:rPr>
        <w:t>Esta</w:t>
      </w:r>
      <w:r>
        <w:rPr>
          <w:color w:val="231F20"/>
          <w:spacing w:val="-29"/>
          <w:w w:val="95"/>
        </w:rPr>
        <w:t> </w:t>
      </w:r>
      <w:r>
        <w:rPr>
          <w:color w:val="231F20"/>
          <w:spacing w:val="-3"/>
          <w:w w:val="95"/>
        </w:rPr>
        <w:t>aseveración</w:t>
      </w:r>
      <w:r>
        <w:rPr>
          <w:color w:val="231F20"/>
          <w:spacing w:val="-29"/>
          <w:w w:val="95"/>
        </w:rPr>
        <w:t> </w:t>
      </w:r>
      <w:r>
        <w:rPr>
          <w:color w:val="231F20"/>
          <w:w w:val="95"/>
        </w:rPr>
        <w:t>se</w:t>
      </w:r>
      <w:r>
        <w:rPr>
          <w:color w:val="231F20"/>
          <w:spacing w:val="-29"/>
          <w:w w:val="95"/>
        </w:rPr>
        <w:t> </w:t>
      </w:r>
      <w:r>
        <w:rPr>
          <w:color w:val="231F20"/>
          <w:w w:val="95"/>
        </w:rPr>
        <w:t>sustenta</w:t>
      </w:r>
      <w:r>
        <w:rPr>
          <w:color w:val="231F20"/>
          <w:spacing w:val="-29"/>
          <w:w w:val="95"/>
        </w:rPr>
        <w:t> </w:t>
      </w:r>
      <w:r>
        <w:rPr>
          <w:color w:val="231F20"/>
          <w:w w:val="95"/>
        </w:rPr>
        <w:t>en</w:t>
      </w:r>
      <w:r>
        <w:rPr>
          <w:color w:val="231F20"/>
          <w:spacing w:val="-29"/>
          <w:w w:val="95"/>
        </w:rPr>
        <w:t> </w:t>
      </w:r>
      <w:r>
        <w:rPr>
          <w:color w:val="231F20"/>
          <w:w w:val="95"/>
        </w:rPr>
        <w:t>el</w:t>
      </w:r>
      <w:r>
        <w:rPr>
          <w:color w:val="231F20"/>
          <w:spacing w:val="-29"/>
          <w:w w:val="95"/>
        </w:rPr>
        <w:t> </w:t>
      </w:r>
      <w:r>
        <w:rPr>
          <w:color w:val="231F20"/>
          <w:w w:val="95"/>
        </w:rPr>
        <w:t>hecho </w:t>
      </w:r>
      <w:r>
        <w:rPr>
          <w:color w:val="231F20"/>
        </w:rPr>
        <w:t>de</w:t>
      </w:r>
      <w:r>
        <w:rPr>
          <w:color w:val="231F20"/>
          <w:spacing w:val="-7"/>
        </w:rPr>
        <w:t> </w:t>
      </w:r>
      <w:r>
        <w:rPr>
          <w:color w:val="231F20"/>
        </w:rPr>
        <w:t>que</w:t>
      </w:r>
      <w:r>
        <w:rPr>
          <w:color w:val="231F20"/>
          <w:spacing w:val="-7"/>
        </w:rPr>
        <w:t> </w:t>
      </w:r>
      <w:r>
        <w:rPr>
          <w:color w:val="231F20"/>
        </w:rPr>
        <w:t>11</w:t>
      </w:r>
      <w:r>
        <w:rPr>
          <w:color w:val="231F20"/>
          <w:spacing w:val="-7"/>
        </w:rPr>
        <w:t> </w:t>
      </w:r>
      <w:r>
        <w:rPr>
          <w:color w:val="231F20"/>
        </w:rPr>
        <w:t>de</w:t>
      </w:r>
      <w:r>
        <w:rPr>
          <w:color w:val="231F20"/>
          <w:spacing w:val="-7"/>
        </w:rPr>
        <w:t> </w:t>
      </w:r>
      <w:r>
        <w:rPr>
          <w:color w:val="231F20"/>
        </w:rPr>
        <w:t>18</w:t>
      </w:r>
      <w:r>
        <w:rPr>
          <w:color w:val="231F20"/>
          <w:spacing w:val="-7"/>
        </w:rPr>
        <w:t> </w:t>
      </w:r>
      <w:r>
        <w:rPr>
          <w:color w:val="231F20"/>
          <w:spacing w:val="2"/>
        </w:rPr>
        <w:t>municipios</w:t>
      </w:r>
      <w:r>
        <w:rPr>
          <w:color w:val="231F20"/>
          <w:spacing w:val="-7"/>
        </w:rPr>
        <w:t> </w:t>
      </w:r>
      <w:r>
        <w:rPr>
          <w:color w:val="231F20"/>
        </w:rPr>
        <w:t>(el</w:t>
      </w:r>
      <w:r>
        <w:rPr>
          <w:color w:val="231F20"/>
          <w:spacing w:val="-7"/>
        </w:rPr>
        <w:t> </w:t>
      </w:r>
      <w:r>
        <w:rPr>
          <w:color w:val="231F20"/>
          <w:spacing w:val="2"/>
        </w:rPr>
        <w:t>61%)</w:t>
      </w:r>
      <w:r>
        <w:rPr>
          <w:color w:val="231F20"/>
          <w:spacing w:val="-7"/>
        </w:rPr>
        <w:t> </w:t>
      </w:r>
      <w:r>
        <w:rPr>
          <w:color w:val="231F20"/>
        </w:rPr>
        <w:t>no</w:t>
      </w:r>
      <w:r>
        <w:rPr>
          <w:color w:val="231F20"/>
          <w:spacing w:val="-7"/>
        </w:rPr>
        <w:t> </w:t>
      </w:r>
      <w:r>
        <w:rPr>
          <w:color w:val="231F20"/>
        </w:rPr>
        <w:t>atendieron</w:t>
      </w:r>
      <w:r>
        <w:rPr>
          <w:color w:val="231F20"/>
          <w:spacing w:val="-7"/>
        </w:rPr>
        <w:t> </w:t>
      </w:r>
      <w:r>
        <w:rPr>
          <w:color w:val="231F20"/>
        </w:rPr>
        <w:t>la</w:t>
      </w:r>
      <w:r>
        <w:rPr>
          <w:color w:val="231F20"/>
          <w:spacing w:val="-7"/>
        </w:rPr>
        <w:t> </w:t>
      </w:r>
      <w:r>
        <w:rPr>
          <w:color w:val="231F20"/>
          <w:spacing w:val="2"/>
        </w:rPr>
        <w:t>solicitud</w:t>
      </w:r>
      <w:r>
        <w:rPr>
          <w:color w:val="231F20"/>
          <w:spacing w:val="-7"/>
        </w:rPr>
        <w:t> </w:t>
      </w:r>
      <w:r>
        <w:rPr>
          <w:color w:val="231F20"/>
          <w:spacing w:val="3"/>
        </w:rPr>
        <w:t>de </w:t>
      </w:r>
      <w:r>
        <w:rPr>
          <w:color w:val="231F20"/>
        </w:rPr>
        <w:t>información</w:t>
      </w:r>
      <w:r>
        <w:rPr>
          <w:color w:val="231F20"/>
          <w:spacing w:val="-14"/>
        </w:rPr>
        <w:t> </w:t>
      </w:r>
      <w:r>
        <w:rPr>
          <w:color w:val="231F20"/>
        </w:rPr>
        <w:t>sobre</w:t>
      </w:r>
      <w:r>
        <w:rPr>
          <w:color w:val="231F20"/>
          <w:spacing w:val="-14"/>
        </w:rPr>
        <w:t> </w:t>
      </w:r>
      <w:r>
        <w:rPr>
          <w:color w:val="231F20"/>
        </w:rPr>
        <w:t>gasto</w:t>
      </w:r>
      <w:r>
        <w:rPr>
          <w:color w:val="231F20"/>
          <w:spacing w:val="-14"/>
        </w:rPr>
        <w:t> </w:t>
      </w:r>
      <w:r>
        <w:rPr>
          <w:color w:val="231F20"/>
        </w:rPr>
        <w:t>en</w:t>
      </w:r>
      <w:r>
        <w:rPr>
          <w:color w:val="231F20"/>
          <w:spacing w:val="-14"/>
        </w:rPr>
        <w:t> </w:t>
      </w:r>
      <w:r>
        <w:rPr>
          <w:color w:val="231F20"/>
        </w:rPr>
        <w:t>publicidad</w:t>
      </w:r>
      <w:r>
        <w:rPr>
          <w:color w:val="231F20"/>
          <w:spacing w:val="-14"/>
        </w:rPr>
        <w:t> </w:t>
      </w:r>
      <w:r>
        <w:rPr>
          <w:color w:val="231F20"/>
        </w:rPr>
        <w:t>oficial,</w:t>
      </w:r>
      <w:r>
        <w:rPr>
          <w:color w:val="231F20"/>
          <w:spacing w:val="-14"/>
        </w:rPr>
        <w:t> </w:t>
      </w:r>
      <w:r>
        <w:rPr>
          <w:color w:val="231F20"/>
        </w:rPr>
        <w:t>mientras</w:t>
      </w:r>
      <w:r>
        <w:rPr>
          <w:color w:val="231F20"/>
          <w:spacing w:val="-14"/>
        </w:rPr>
        <w:t> </w:t>
      </w:r>
      <w:r>
        <w:rPr>
          <w:color w:val="231F20"/>
        </w:rPr>
        <w:t>que</w:t>
      </w:r>
      <w:r>
        <w:rPr>
          <w:color w:val="231F20"/>
          <w:spacing w:val="-14"/>
        </w:rPr>
        <w:t> </w:t>
      </w:r>
      <w:r>
        <w:rPr>
          <w:color w:val="231F20"/>
        </w:rPr>
        <w:t>otros</w:t>
      </w:r>
      <w:r>
        <w:rPr>
          <w:color w:val="231F20"/>
          <w:spacing w:val="-14"/>
        </w:rPr>
        <w:t> </w:t>
      </w:r>
      <w:r>
        <w:rPr>
          <w:color w:val="231F20"/>
        </w:rPr>
        <w:t>5 gobiernos</w:t>
      </w:r>
      <w:r>
        <w:rPr>
          <w:color w:val="231F20"/>
          <w:spacing w:val="-22"/>
        </w:rPr>
        <w:t> </w:t>
      </w:r>
      <w:r>
        <w:rPr>
          <w:color w:val="231F20"/>
        </w:rPr>
        <w:t>municipales</w:t>
      </w:r>
      <w:r>
        <w:rPr>
          <w:color w:val="231F20"/>
          <w:spacing w:val="-22"/>
        </w:rPr>
        <w:t> </w:t>
      </w:r>
      <w:r>
        <w:rPr>
          <w:color w:val="231F20"/>
        </w:rPr>
        <w:t>(28%)</w:t>
      </w:r>
      <w:r>
        <w:rPr>
          <w:color w:val="231F20"/>
          <w:spacing w:val="-22"/>
        </w:rPr>
        <w:t> </w:t>
      </w:r>
      <w:r>
        <w:rPr>
          <w:color w:val="231F20"/>
        </w:rPr>
        <w:t>entregaron</w:t>
      </w:r>
      <w:r>
        <w:rPr>
          <w:color w:val="231F20"/>
          <w:spacing w:val="-22"/>
        </w:rPr>
        <w:t> </w:t>
      </w:r>
      <w:r>
        <w:rPr>
          <w:color w:val="231F20"/>
        </w:rPr>
        <w:t>información</w:t>
      </w:r>
      <w:r>
        <w:rPr>
          <w:color w:val="231F20"/>
          <w:spacing w:val="-22"/>
        </w:rPr>
        <w:t> </w:t>
      </w:r>
      <w:r>
        <w:rPr>
          <w:color w:val="231F20"/>
        </w:rPr>
        <w:t>incompleta</w:t>
      </w:r>
      <w:r>
        <w:rPr>
          <w:color w:val="231F20"/>
          <w:spacing w:val="-22"/>
        </w:rPr>
        <w:t> </w:t>
      </w:r>
      <w:r>
        <w:rPr>
          <w:color w:val="231F20"/>
        </w:rPr>
        <w:t>o imprecisa</w:t>
      </w:r>
      <w:r>
        <w:rPr>
          <w:color w:val="231F20"/>
          <w:spacing w:val="-45"/>
        </w:rPr>
        <w:t> </w:t>
      </w:r>
      <w:r>
        <w:rPr>
          <w:color w:val="231F20"/>
        </w:rPr>
        <w:t>y</w:t>
      </w:r>
      <w:r>
        <w:rPr>
          <w:color w:val="231F20"/>
          <w:spacing w:val="-45"/>
        </w:rPr>
        <w:t> </w:t>
      </w:r>
      <w:r>
        <w:rPr>
          <w:color w:val="231F20"/>
        </w:rPr>
        <w:t>solo</w:t>
      </w:r>
      <w:r>
        <w:rPr>
          <w:color w:val="231F20"/>
          <w:spacing w:val="-45"/>
        </w:rPr>
        <w:t> </w:t>
      </w:r>
      <w:r>
        <w:rPr>
          <w:color w:val="231F20"/>
        </w:rPr>
        <w:t>2</w:t>
      </w:r>
      <w:r>
        <w:rPr>
          <w:color w:val="231F20"/>
          <w:spacing w:val="-45"/>
        </w:rPr>
        <w:t> </w:t>
      </w:r>
      <w:r>
        <w:rPr>
          <w:color w:val="231F20"/>
        </w:rPr>
        <w:t>municipios</w:t>
      </w:r>
      <w:r>
        <w:rPr>
          <w:color w:val="231F20"/>
          <w:spacing w:val="-45"/>
        </w:rPr>
        <w:t> </w:t>
      </w:r>
      <w:r>
        <w:rPr>
          <w:color w:val="231F20"/>
        </w:rPr>
        <w:t>(11%)</w:t>
      </w:r>
      <w:r>
        <w:rPr>
          <w:color w:val="231F20"/>
          <w:spacing w:val="-45"/>
        </w:rPr>
        <w:t> </w:t>
      </w:r>
      <w:r>
        <w:rPr>
          <w:color w:val="231F20"/>
        </w:rPr>
        <w:t>proporcionaron</w:t>
      </w:r>
      <w:r>
        <w:rPr>
          <w:color w:val="231F20"/>
          <w:spacing w:val="-45"/>
        </w:rPr>
        <w:t> </w:t>
      </w:r>
      <w:r>
        <w:rPr>
          <w:color w:val="231F20"/>
        </w:rPr>
        <w:t>de</w:t>
      </w:r>
      <w:r>
        <w:rPr>
          <w:color w:val="231F20"/>
          <w:spacing w:val="-45"/>
        </w:rPr>
        <w:t> </w:t>
      </w:r>
      <w:r>
        <w:rPr>
          <w:color w:val="231F20"/>
        </w:rPr>
        <w:t>manera</w:t>
      </w:r>
      <w:r>
        <w:rPr>
          <w:color w:val="231F20"/>
          <w:spacing w:val="-45"/>
        </w:rPr>
        <w:t> </w:t>
      </w:r>
      <w:r>
        <w:rPr>
          <w:color w:val="231F20"/>
          <w:spacing w:val="-4"/>
        </w:rPr>
        <w:t>acep- </w:t>
      </w:r>
      <w:r>
        <w:rPr>
          <w:color w:val="231F20"/>
        </w:rPr>
        <w:t>table</w:t>
      </w:r>
      <w:r>
        <w:rPr>
          <w:color w:val="231F20"/>
          <w:spacing w:val="-27"/>
        </w:rPr>
        <w:t> </w:t>
      </w:r>
      <w:r>
        <w:rPr>
          <w:color w:val="231F20"/>
        </w:rPr>
        <w:t>todo</w:t>
      </w:r>
      <w:r>
        <w:rPr>
          <w:color w:val="231F20"/>
          <w:spacing w:val="-27"/>
        </w:rPr>
        <w:t> </w:t>
      </w:r>
      <w:r>
        <w:rPr>
          <w:color w:val="231F20"/>
        </w:rPr>
        <w:t>lo</w:t>
      </w:r>
      <w:r>
        <w:rPr>
          <w:color w:val="231F20"/>
          <w:spacing w:val="-27"/>
        </w:rPr>
        <w:t> </w:t>
      </w:r>
      <w:r>
        <w:rPr>
          <w:color w:val="231F20"/>
        </w:rPr>
        <w:t>solicitado.</w:t>
      </w:r>
    </w:p>
    <w:p>
      <w:pPr>
        <w:pStyle w:val="BodyText"/>
        <w:spacing w:line="266" w:lineRule="auto"/>
        <w:ind w:left="217" w:right="113" w:firstLine="396"/>
        <w:jc w:val="both"/>
      </w:pPr>
      <w:r>
        <w:rPr>
          <w:color w:val="231F20"/>
        </w:rPr>
        <w:t>Como</w:t>
      </w:r>
      <w:r>
        <w:rPr>
          <w:color w:val="231F20"/>
          <w:spacing w:val="-29"/>
        </w:rPr>
        <w:t> </w:t>
      </w:r>
      <w:r>
        <w:rPr>
          <w:color w:val="231F20"/>
        </w:rPr>
        <w:t>consecuencia,</w:t>
      </w:r>
      <w:r>
        <w:rPr>
          <w:color w:val="231F20"/>
          <w:spacing w:val="-29"/>
        </w:rPr>
        <w:t> </w:t>
      </w:r>
      <w:r>
        <w:rPr>
          <w:color w:val="231F20"/>
        </w:rPr>
        <w:t>el</w:t>
      </w:r>
      <w:r>
        <w:rPr>
          <w:color w:val="231F20"/>
          <w:spacing w:val="-29"/>
        </w:rPr>
        <w:t> </w:t>
      </w:r>
      <w:r>
        <w:rPr>
          <w:color w:val="231F20"/>
        </w:rPr>
        <w:t>gasto</w:t>
      </w:r>
      <w:r>
        <w:rPr>
          <w:color w:val="231F20"/>
          <w:spacing w:val="-29"/>
        </w:rPr>
        <w:t> </w:t>
      </w:r>
      <w:r>
        <w:rPr>
          <w:color w:val="231F20"/>
        </w:rPr>
        <w:t>en</w:t>
      </w:r>
      <w:r>
        <w:rPr>
          <w:color w:val="231F20"/>
          <w:spacing w:val="-29"/>
        </w:rPr>
        <w:t> </w:t>
      </w:r>
      <w:r>
        <w:rPr>
          <w:color w:val="231F20"/>
        </w:rPr>
        <w:t>publicidad</w:t>
      </w:r>
      <w:r>
        <w:rPr>
          <w:color w:val="231F20"/>
          <w:spacing w:val="-29"/>
        </w:rPr>
        <w:t> </w:t>
      </w:r>
      <w:r>
        <w:rPr>
          <w:color w:val="231F20"/>
        </w:rPr>
        <w:t>oficial</w:t>
      </w:r>
      <w:r>
        <w:rPr>
          <w:color w:val="231F20"/>
          <w:spacing w:val="-29"/>
        </w:rPr>
        <w:t> </w:t>
      </w:r>
      <w:r>
        <w:rPr>
          <w:color w:val="231F20"/>
        </w:rPr>
        <w:t>y</w:t>
      </w:r>
      <w:r>
        <w:rPr>
          <w:color w:val="231F20"/>
          <w:spacing w:val="-29"/>
        </w:rPr>
        <w:t> </w:t>
      </w:r>
      <w:r>
        <w:rPr>
          <w:color w:val="231F20"/>
        </w:rPr>
        <w:t>los</w:t>
      </w:r>
      <w:r>
        <w:rPr>
          <w:color w:val="231F20"/>
          <w:spacing w:val="-29"/>
        </w:rPr>
        <w:t> </w:t>
      </w:r>
      <w:r>
        <w:rPr>
          <w:color w:val="231F20"/>
        </w:rPr>
        <w:t>detalles del</w:t>
      </w:r>
      <w:r>
        <w:rPr>
          <w:color w:val="231F20"/>
          <w:spacing w:val="-40"/>
        </w:rPr>
        <w:t> </w:t>
      </w:r>
      <w:r>
        <w:rPr>
          <w:color w:val="231F20"/>
        </w:rPr>
        <w:t>mismo,</w:t>
      </w:r>
      <w:r>
        <w:rPr>
          <w:color w:val="231F20"/>
          <w:spacing w:val="-40"/>
        </w:rPr>
        <w:t> </w:t>
      </w:r>
      <w:r>
        <w:rPr>
          <w:color w:val="231F20"/>
        </w:rPr>
        <w:t>no</w:t>
      </w:r>
      <w:r>
        <w:rPr>
          <w:color w:val="231F20"/>
          <w:spacing w:val="-40"/>
        </w:rPr>
        <w:t> </w:t>
      </w:r>
      <w:r>
        <w:rPr>
          <w:color w:val="231F20"/>
        </w:rPr>
        <w:t>es</w:t>
      </w:r>
      <w:r>
        <w:rPr>
          <w:color w:val="231F20"/>
          <w:spacing w:val="-40"/>
        </w:rPr>
        <w:t> </w:t>
      </w:r>
      <w:r>
        <w:rPr>
          <w:color w:val="231F20"/>
        </w:rPr>
        <w:t>información</w:t>
      </w:r>
      <w:r>
        <w:rPr>
          <w:color w:val="231F20"/>
          <w:spacing w:val="-40"/>
        </w:rPr>
        <w:t> </w:t>
      </w:r>
      <w:r>
        <w:rPr>
          <w:color w:val="231F20"/>
        </w:rPr>
        <w:t>de</w:t>
      </w:r>
      <w:r>
        <w:rPr>
          <w:color w:val="231F20"/>
          <w:spacing w:val="-40"/>
        </w:rPr>
        <w:t> </w:t>
      </w:r>
      <w:r>
        <w:rPr>
          <w:color w:val="231F20"/>
        </w:rPr>
        <w:t>fácil</w:t>
      </w:r>
      <w:r>
        <w:rPr>
          <w:color w:val="231F20"/>
          <w:spacing w:val="-40"/>
        </w:rPr>
        <w:t> </w:t>
      </w:r>
      <w:r>
        <w:rPr>
          <w:color w:val="231F20"/>
          <w:spacing w:val="-3"/>
        </w:rPr>
        <w:t>acceso</w:t>
      </w:r>
      <w:r>
        <w:rPr>
          <w:color w:val="231F20"/>
          <w:spacing w:val="-40"/>
        </w:rPr>
        <w:t> </w:t>
      </w:r>
      <w:r>
        <w:rPr>
          <w:color w:val="231F20"/>
        </w:rPr>
        <w:t>para</w:t>
      </w:r>
      <w:r>
        <w:rPr>
          <w:color w:val="231F20"/>
          <w:spacing w:val="-40"/>
        </w:rPr>
        <w:t> </w:t>
      </w:r>
      <w:r>
        <w:rPr>
          <w:color w:val="231F20"/>
        </w:rPr>
        <w:t>el</w:t>
      </w:r>
      <w:r>
        <w:rPr>
          <w:color w:val="231F20"/>
          <w:spacing w:val="-40"/>
        </w:rPr>
        <w:t> </w:t>
      </w:r>
      <w:r>
        <w:rPr>
          <w:color w:val="231F20"/>
        </w:rPr>
        <w:t>ciudadano</w:t>
      </w:r>
      <w:r>
        <w:rPr>
          <w:color w:val="231F20"/>
          <w:spacing w:val="-40"/>
        </w:rPr>
        <w:t> </w:t>
      </w:r>
      <w:r>
        <w:rPr>
          <w:color w:val="231F20"/>
        </w:rPr>
        <w:t>en</w:t>
      </w:r>
      <w:r>
        <w:rPr>
          <w:color w:val="231F20"/>
          <w:spacing w:val="-40"/>
        </w:rPr>
        <w:t> </w:t>
      </w:r>
      <w:r>
        <w:rPr>
          <w:color w:val="231F20"/>
        </w:rPr>
        <w:t>los municipios</w:t>
      </w:r>
      <w:r>
        <w:rPr>
          <w:color w:val="231F20"/>
          <w:spacing w:val="-19"/>
        </w:rPr>
        <w:t> </w:t>
      </w:r>
      <w:r>
        <w:rPr>
          <w:color w:val="231F20"/>
        </w:rPr>
        <w:t>queretanos.</w:t>
      </w:r>
      <w:r>
        <w:rPr>
          <w:color w:val="231F20"/>
          <w:spacing w:val="-19"/>
        </w:rPr>
        <w:t> </w:t>
      </w:r>
      <w:r>
        <w:rPr>
          <w:color w:val="231F20"/>
        </w:rPr>
        <w:t>No</w:t>
      </w:r>
      <w:r>
        <w:rPr>
          <w:color w:val="231F20"/>
          <w:spacing w:val="-19"/>
        </w:rPr>
        <w:t> </w:t>
      </w:r>
      <w:r>
        <w:rPr>
          <w:color w:val="231F20"/>
        </w:rPr>
        <w:t>obstante,</w:t>
      </w:r>
      <w:r>
        <w:rPr>
          <w:color w:val="231F20"/>
          <w:spacing w:val="-19"/>
        </w:rPr>
        <w:t> </w:t>
      </w:r>
      <w:r>
        <w:rPr>
          <w:color w:val="231F20"/>
        </w:rPr>
        <w:t>es</w:t>
      </w:r>
      <w:r>
        <w:rPr>
          <w:color w:val="231F20"/>
          <w:spacing w:val="-19"/>
        </w:rPr>
        <w:t> </w:t>
      </w:r>
      <w:r>
        <w:rPr>
          <w:color w:val="231F20"/>
        </w:rPr>
        <w:t>importante</w:t>
      </w:r>
      <w:r>
        <w:rPr>
          <w:color w:val="231F20"/>
          <w:spacing w:val="-19"/>
        </w:rPr>
        <w:t> </w:t>
      </w:r>
      <w:r>
        <w:rPr>
          <w:color w:val="231F20"/>
        </w:rPr>
        <w:t>señalar</w:t>
      </w:r>
      <w:r>
        <w:rPr>
          <w:color w:val="231F20"/>
          <w:spacing w:val="-19"/>
        </w:rPr>
        <w:t> </w:t>
      </w:r>
      <w:r>
        <w:rPr>
          <w:color w:val="231F20"/>
        </w:rPr>
        <w:t>que</w:t>
      </w:r>
      <w:r>
        <w:rPr>
          <w:color w:val="231F20"/>
          <w:spacing w:val="-19"/>
        </w:rPr>
        <w:t> </w:t>
      </w:r>
      <w:r>
        <w:rPr>
          <w:color w:val="231F20"/>
        </w:rPr>
        <w:t>en muchos</w:t>
      </w:r>
      <w:r>
        <w:rPr>
          <w:color w:val="231F20"/>
          <w:spacing w:val="-28"/>
        </w:rPr>
        <w:t> </w:t>
      </w:r>
      <w:r>
        <w:rPr>
          <w:color w:val="231F20"/>
        </w:rPr>
        <w:t>casos,</w:t>
      </w:r>
      <w:r>
        <w:rPr>
          <w:color w:val="231F20"/>
          <w:spacing w:val="-28"/>
        </w:rPr>
        <w:t> </w:t>
      </w:r>
      <w:r>
        <w:rPr>
          <w:color w:val="231F20"/>
        </w:rPr>
        <w:t>el</w:t>
      </w:r>
      <w:r>
        <w:rPr>
          <w:color w:val="231F20"/>
          <w:spacing w:val="-28"/>
        </w:rPr>
        <w:t> </w:t>
      </w:r>
      <w:r>
        <w:rPr>
          <w:color w:val="231F20"/>
        </w:rPr>
        <w:t>recurso</w:t>
      </w:r>
      <w:r>
        <w:rPr>
          <w:color w:val="231F20"/>
          <w:spacing w:val="-28"/>
        </w:rPr>
        <w:t> </w:t>
      </w:r>
      <w:r>
        <w:rPr>
          <w:color w:val="231F20"/>
        </w:rPr>
        <w:t>de</w:t>
      </w:r>
      <w:r>
        <w:rPr>
          <w:color w:val="231F20"/>
          <w:spacing w:val="-28"/>
        </w:rPr>
        <w:t> </w:t>
      </w:r>
      <w:r>
        <w:rPr>
          <w:color w:val="231F20"/>
        </w:rPr>
        <w:t>revisión</w:t>
      </w:r>
      <w:r>
        <w:rPr>
          <w:color w:val="231F20"/>
          <w:spacing w:val="-28"/>
        </w:rPr>
        <w:t> </w:t>
      </w:r>
      <w:r>
        <w:rPr>
          <w:color w:val="231F20"/>
        </w:rPr>
        <w:t>fue</w:t>
      </w:r>
      <w:r>
        <w:rPr>
          <w:color w:val="231F20"/>
          <w:spacing w:val="-28"/>
        </w:rPr>
        <w:t> </w:t>
      </w:r>
      <w:r>
        <w:rPr>
          <w:color w:val="231F20"/>
        </w:rPr>
        <w:t>un</w:t>
      </w:r>
      <w:r>
        <w:rPr>
          <w:color w:val="231F20"/>
          <w:spacing w:val="-28"/>
        </w:rPr>
        <w:t> </w:t>
      </w:r>
      <w:r>
        <w:rPr>
          <w:color w:val="231F20"/>
        </w:rPr>
        <w:t>mecanismo</w:t>
      </w:r>
      <w:r>
        <w:rPr>
          <w:color w:val="231F20"/>
          <w:spacing w:val="-28"/>
        </w:rPr>
        <w:t> </w:t>
      </w:r>
      <w:r>
        <w:rPr>
          <w:color w:val="231F20"/>
        </w:rPr>
        <w:t>eficaz</w:t>
      </w:r>
      <w:r>
        <w:rPr>
          <w:color w:val="231F20"/>
          <w:spacing w:val="-28"/>
        </w:rPr>
        <w:t> </w:t>
      </w:r>
      <w:r>
        <w:rPr>
          <w:color w:val="231F20"/>
        </w:rPr>
        <w:t>para </w:t>
      </w:r>
      <w:r>
        <w:rPr>
          <w:color w:val="231F20"/>
          <w:spacing w:val="-3"/>
        </w:rPr>
        <w:t>acceder</w:t>
      </w:r>
      <w:r>
        <w:rPr>
          <w:color w:val="231F20"/>
          <w:spacing w:val="-41"/>
        </w:rPr>
        <w:t> </w:t>
      </w:r>
      <w:r>
        <w:rPr>
          <w:color w:val="231F20"/>
        </w:rPr>
        <w:t>a</w:t>
      </w:r>
      <w:r>
        <w:rPr>
          <w:color w:val="231F20"/>
          <w:spacing w:val="-41"/>
        </w:rPr>
        <w:t> </w:t>
      </w:r>
      <w:r>
        <w:rPr>
          <w:color w:val="231F20"/>
        </w:rPr>
        <w:t>la</w:t>
      </w:r>
      <w:r>
        <w:rPr>
          <w:color w:val="231F20"/>
          <w:spacing w:val="-41"/>
        </w:rPr>
        <w:t> </w:t>
      </w:r>
      <w:r>
        <w:rPr>
          <w:color w:val="231F20"/>
        </w:rPr>
        <w:t>información,</w:t>
      </w:r>
      <w:r>
        <w:rPr>
          <w:color w:val="231F20"/>
          <w:spacing w:val="-41"/>
        </w:rPr>
        <w:t> </w:t>
      </w:r>
      <w:r>
        <w:rPr>
          <w:color w:val="231F20"/>
        </w:rPr>
        <w:t>ya</w:t>
      </w:r>
      <w:r>
        <w:rPr>
          <w:color w:val="231F20"/>
          <w:spacing w:val="-41"/>
        </w:rPr>
        <w:t> </w:t>
      </w:r>
      <w:r>
        <w:rPr>
          <w:color w:val="231F20"/>
        </w:rPr>
        <w:t>que</w:t>
      </w:r>
      <w:r>
        <w:rPr>
          <w:color w:val="231F20"/>
          <w:spacing w:val="-41"/>
        </w:rPr>
        <w:t> </w:t>
      </w:r>
      <w:r>
        <w:rPr>
          <w:color w:val="231F20"/>
        </w:rPr>
        <w:t>de</w:t>
      </w:r>
      <w:r>
        <w:rPr>
          <w:color w:val="231F20"/>
          <w:spacing w:val="-41"/>
        </w:rPr>
        <w:t> </w:t>
      </w:r>
      <w:r>
        <w:rPr>
          <w:color w:val="231F20"/>
        </w:rPr>
        <w:t>los</w:t>
      </w:r>
      <w:r>
        <w:rPr>
          <w:color w:val="231F20"/>
          <w:spacing w:val="-41"/>
        </w:rPr>
        <w:t> </w:t>
      </w:r>
      <w:r>
        <w:rPr>
          <w:color w:val="231F20"/>
        </w:rPr>
        <w:t>16</w:t>
      </w:r>
      <w:r>
        <w:rPr>
          <w:color w:val="231F20"/>
          <w:spacing w:val="-41"/>
        </w:rPr>
        <w:t> </w:t>
      </w:r>
      <w:r>
        <w:rPr>
          <w:color w:val="231F20"/>
        </w:rPr>
        <w:t>recursos</w:t>
      </w:r>
      <w:r>
        <w:rPr>
          <w:color w:val="231F20"/>
          <w:spacing w:val="-41"/>
        </w:rPr>
        <w:t> </w:t>
      </w:r>
      <w:r>
        <w:rPr>
          <w:color w:val="231F20"/>
        </w:rPr>
        <w:t>interpuestos,</w:t>
      </w:r>
      <w:r>
        <w:rPr>
          <w:color w:val="231F20"/>
          <w:spacing w:val="-41"/>
        </w:rPr>
        <w:t> </w:t>
      </w:r>
      <w:r>
        <w:rPr>
          <w:color w:val="231F20"/>
        </w:rPr>
        <w:t>en</w:t>
      </w:r>
      <w:r>
        <w:rPr>
          <w:color w:val="231F20"/>
          <w:spacing w:val="-41"/>
        </w:rPr>
        <w:t> </w:t>
      </w:r>
      <w:r>
        <w:rPr>
          <w:color w:val="231F20"/>
        </w:rPr>
        <w:t>9 </w:t>
      </w:r>
      <w:r>
        <w:rPr>
          <w:color w:val="231F20"/>
          <w:w w:val="95"/>
        </w:rPr>
        <w:t>casos</w:t>
      </w:r>
      <w:r>
        <w:rPr>
          <w:color w:val="231F20"/>
          <w:spacing w:val="-23"/>
          <w:w w:val="95"/>
        </w:rPr>
        <w:t> </w:t>
      </w:r>
      <w:r>
        <w:rPr>
          <w:color w:val="231F20"/>
          <w:w w:val="95"/>
        </w:rPr>
        <w:t>se</w:t>
      </w:r>
      <w:r>
        <w:rPr>
          <w:color w:val="231F20"/>
          <w:spacing w:val="-23"/>
          <w:w w:val="95"/>
        </w:rPr>
        <w:t> </w:t>
      </w:r>
      <w:r>
        <w:rPr>
          <w:color w:val="231F20"/>
          <w:w w:val="95"/>
        </w:rPr>
        <w:t>mejoró</w:t>
      </w:r>
      <w:r>
        <w:rPr>
          <w:color w:val="231F20"/>
          <w:spacing w:val="-23"/>
          <w:w w:val="95"/>
        </w:rPr>
        <w:t> </w:t>
      </w:r>
      <w:r>
        <w:rPr>
          <w:color w:val="231F20"/>
          <w:w w:val="95"/>
        </w:rPr>
        <w:t>la</w:t>
      </w:r>
      <w:r>
        <w:rPr>
          <w:color w:val="231F20"/>
          <w:spacing w:val="-23"/>
          <w:w w:val="95"/>
        </w:rPr>
        <w:t> </w:t>
      </w:r>
      <w:r>
        <w:rPr>
          <w:color w:val="231F20"/>
          <w:w w:val="95"/>
        </w:rPr>
        <w:t>respuesta</w:t>
      </w:r>
      <w:r>
        <w:rPr>
          <w:color w:val="231F20"/>
          <w:spacing w:val="-23"/>
          <w:w w:val="95"/>
        </w:rPr>
        <w:t> </w:t>
      </w:r>
      <w:r>
        <w:rPr>
          <w:color w:val="231F20"/>
          <w:w w:val="95"/>
        </w:rPr>
        <w:t>inicial.</w:t>
      </w:r>
    </w:p>
    <w:p>
      <w:pPr>
        <w:pStyle w:val="BodyText"/>
        <w:spacing w:line="266" w:lineRule="auto"/>
        <w:ind w:left="217" w:right="113" w:firstLine="396"/>
        <w:jc w:val="both"/>
      </w:pPr>
      <w:r>
        <w:rPr>
          <w:color w:val="231F20"/>
        </w:rPr>
        <w:t>Además,</w:t>
      </w:r>
      <w:r>
        <w:rPr>
          <w:color w:val="231F20"/>
          <w:spacing w:val="-38"/>
        </w:rPr>
        <w:t> </w:t>
      </w:r>
      <w:r>
        <w:rPr>
          <w:color w:val="231F20"/>
        </w:rPr>
        <w:t>el</w:t>
      </w:r>
      <w:r>
        <w:rPr>
          <w:color w:val="231F20"/>
          <w:spacing w:val="-38"/>
        </w:rPr>
        <w:t> </w:t>
      </w:r>
      <w:r>
        <w:rPr>
          <w:color w:val="231F20"/>
        </w:rPr>
        <w:t>predominio</w:t>
      </w:r>
      <w:r>
        <w:rPr>
          <w:color w:val="231F20"/>
          <w:spacing w:val="-38"/>
        </w:rPr>
        <w:t> </w:t>
      </w:r>
      <w:r>
        <w:rPr>
          <w:color w:val="231F20"/>
        </w:rPr>
        <w:t>de</w:t>
      </w:r>
      <w:r>
        <w:rPr>
          <w:color w:val="231F20"/>
          <w:spacing w:val="-38"/>
        </w:rPr>
        <w:t> </w:t>
      </w:r>
      <w:r>
        <w:rPr>
          <w:color w:val="231F20"/>
        </w:rPr>
        <w:t>criterios</w:t>
      </w:r>
      <w:r>
        <w:rPr>
          <w:color w:val="231F20"/>
          <w:spacing w:val="-38"/>
        </w:rPr>
        <w:t> </w:t>
      </w:r>
      <w:r>
        <w:rPr>
          <w:color w:val="231F20"/>
        </w:rPr>
        <w:t>difusos</w:t>
      </w:r>
      <w:r>
        <w:rPr>
          <w:color w:val="231F20"/>
          <w:spacing w:val="-38"/>
        </w:rPr>
        <w:t> </w:t>
      </w:r>
      <w:r>
        <w:rPr>
          <w:color w:val="231F20"/>
        </w:rPr>
        <w:t>–</w:t>
      </w:r>
      <w:r>
        <w:rPr>
          <w:color w:val="231F20"/>
          <w:spacing w:val="-38"/>
        </w:rPr>
        <w:t> </w:t>
      </w:r>
      <w:r>
        <w:rPr>
          <w:color w:val="231F20"/>
        </w:rPr>
        <w:t>que</w:t>
      </w:r>
      <w:r>
        <w:rPr>
          <w:color w:val="231F20"/>
          <w:spacing w:val="-38"/>
        </w:rPr>
        <w:t> </w:t>
      </w:r>
      <w:r>
        <w:rPr>
          <w:color w:val="231F20"/>
        </w:rPr>
        <w:t>al</w:t>
      </w:r>
      <w:r>
        <w:rPr>
          <w:color w:val="231F20"/>
          <w:spacing w:val="-38"/>
        </w:rPr>
        <w:t> </w:t>
      </w:r>
      <w:r>
        <w:rPr>
          <w:color w:val="231F20"/>
          <w:spacing w:val="-4"/>
        </w:rPr>
        <w:t>parecer,</w:t>
      </w:r>
      <w:r>
        <w:rPr>
          <w:color w:val="231F20"/>
          <w:spacing w:val="-38"/>
        </w:rPr>
        <w:t> </w:t>
      </w:r>
      <w:r>
        <w:rPr>
          <w:color w:val="231F20"/>
        </w:rPr>
        <w:t>tam- poco</w:t>
      </w:r>
      <w:r>
        <w:rPr>
          <w:color w:val="231F20"/>
          <w:spacing w:val="-19"/>
        </w:rPr>
        <w:t> </w:t>
      </w:r>
      <w:r>
        <w:rPr>
          <w:color w:val="231F20"/>
        </w:rPr>
        <w:t>forman</w:t>
      </w:r>
      <w:r>
        <w:rPr>
          <w:color w:val="231F20"/>
          <w:spacing w:val="-19"/>
        </w:rPr>
        <w:t> </w:t>
      </w:r>
      <w:r>
        <w:rPr>
          <w:color w:val="231F20"/>
        </w:rPr>
        <w:t>parte</w:t>
      </w:r>
      <w:r>
        <w:rPr>
          <w:color w:val="231F20"/>
          <w:spacing w:val="-19"/>
        </w:rPr>
        <w:t> </w:t>
      </w:r>
      <w:r>
        <w:rPr>
          <w:color w:val="231F20"/>
        </w:rPr>
        <w:t>de</w:t>
      </w:r>
      <w:r>
        <w:rPr>
          <w:color w:val="231F20"/>
          <w:spacing w:val="-19"/>
        </w:rPr>
        <w:t> </w:t>
      </w:r>
      <w:r>
        <w:rPr>
          <w:color w:val="231F20"/>
        </w:rPr>
        <w:t>algún</w:t>
      </w:r>
      <w:r>
        <w:rPr>
          <w:color w:val="231F20"/>
          <w:spacing w:val="-19"/>
        </w:rPr>
        <w:t> </w:t>
      </w:r>
      <w:r>
        <w:rPr>
          <w:color w:val="231F20"/>
        </w:rPr>
        <w:t>tipo</w:t>
      </w:r>
      <w:r>
        <w:rPr>
          <w:color w:val="231F20"/>
          <w:spacing w:val="-19"/>
        </w:rPr>
        <w:t> </w:t>
      </w:r>
      <w:r>
        <w:rPr>
          <w:color w:val="231F20"/>
        </w:rPr>
        <w:t>de</w:t>
      </w:r>
      <w:r>
        <w:rPr>
          <w:color w:val="231F20"/>
          <w:spacing w:val="-19"/>
        </w:rPr>
        <w:t> </w:t>
      </w:r>
      <w:r>
        <w:rPr>
          <w:color w:val="231F20"/>
        </w:rPr>
        <w:t>documento</w:t>
      </w:r>
      <w:r>
        <w:rPr>
          <w:color w:val="231F20"/>
          <w:spacing w:val="-19"/>
        </w:rPr>
        <w:t> </w:t>
      </w:r>
      <w:r>
        <w:rPr>
          <w:color w:val="231F20"/>
        </w:rPr>
        <w:t>oficial</w:t>
      </w:r>
      <w:r>
        <w:rPr>
          <w:color w:val="231F20"/>
          <w:spacing w:val="-19"/>
        </w:rPr>
        <w:t> </w:t>
      </w:r>
      <w:r>
        <w:rPr>
          <w:color w:val="231F20"/>
        </w:rPr>
        <w:t>expedido</w:t>
      </w:r>
      <w:r>
        <w:rPr>
          <w:color w:val="231F20"/>
          <w:spacing w:val="-19"/>
        </w:rPr>
        <w:t> </w:t>
      </w:r>
      <w:r>
        <w:rPr>
          <w:color w:val="231F20"/>
        </w:rPr>
        <w:t>por los</w:t>
      </w:r>
      <w:r>
        <w:rPr>
          <w:color w:val="231F20"/>
          <w:spacing w:val="-40"/>
        </w:rPr>
        <w:t> </w:t>
      </w:r>
      <w:r>
        <w:rPr>
          <w:color w:val="231F20"/>
        </w:rPr>
        <w:t>municipios</w:t>
      </w:r>
      <w:r>
        <w:rPr>
          <w:color w:val="231F20"/>
          <w:spacing w:val="-40"/>
        </w:rPr>
        <w:t> </w:t>
      </w:r>
      <w:r>
        <w:rPr>
          <w:color w:val="231F20"/>
        </w:rPr>
        <w:t>–</w:t>
      </w:r>
      <w:r>
        <w:rPr>
          <w:color w:val="231F20"/>
          <w:spacing w:val="-40"/>
        </w:rPr>
        <w:t> </w:t>
      </w:r>
      <w:r>
        <w:rPr>
          <w:color w:val="231F20"/>
        </w:rPr>
        <w:t>respecto</w:t>
      </w:r>
      <w:r>
        <w:rPr>
          <w:color w:val="231F20"/>
          <w:spacing w:val="-40"/>
        </w:rPr>
        <w:t> </w:t>
      </w:r>
      <w:r>
        <w:rPr>
          <w:color w:val="231F20"/>
        </w:rPr>
        <w:t>a</w:t>
      </w:r>
      <w:r>
        <w:rPr>
          <w:color w:val="231F20"/>
          <w:spacing w:val="-40"/>
        </w:rPr>
        <w:t> </w:t>
      </w:r>
      <w:r>
        <w:rPr>
          <w:color w:val="231F20"/>
        </w:rPr>
        <w:t>la</w:t>
      </w:r>
      <w:r>
        <w:rPr>
          <w:color w:val="231F20"/>
          <w:spacing w:val="-40"/>
        </w:rPr>
        <w:t> </w:t>
      </w:r>
      <w:r>
        <w:rPr>
          <w:color w:val="231F20"/>
        </w:rPr>
        <w:t>asignación</w:t>
      </w:r>
      <w:r>
        <w:rPr>
          <w:color w:val="231F20"/>
          <w:spacing w:val="-40"/>
        </w:rPr>
        <w:t> </w:t>
      </w:r>
      <w:r>
        <w:rPr>
          <w:color w:val="231F20"/>
        </w:rPr>
        <w:t>de</w:t>
      </w:r>
      <w:r>
        <w:rPr>
          <w:color w:val="231F20"/>
          <w:spacing w:val="-40"/>
        </w:rPr>
        <w:t> </w:t>
      </w:r>
      <w:r>
        <w:rPr>
          <w:color w:val="231F20"/>
        </w:rPr>
        <w:t>los</w:t>
      </w:r>
      <w:r>
        <w:rPr>
          <w:color w:val="231F20"/>
          <w:spacing w:val="-40"/>
        </w:rPr>
        <w:t> </w:t>
      </w:r>
      <w:r>
        <w:rPr>
          <w:color w:val="231F20"/>
        </w:rPr>
        <w:t>recursos</w:t>
      </w:r>
      <w:r>
        <w:rPr>
          <w:color w:val="231F20"/>
          <w:spacing w:val="-40"/>
        </w:rPr>
        <w:t> </w:t>
      </w:r>
      <w:r>
        <w:rPr>
          <w:color w:val="231F20"/>
        </w:rPr>
        <w:t>para</w:t>
      </w:r>
      <w:r>
        <w:rPr>
          <w:color w:val="231F20"/>
          <w:spacing w:val="-40"/>
        </w:rPr>
        <w:t> </w:t>
      </w:r>
      <w:r>
        <w:rPr>
          <w:color w:val="231F20"/>
        </w:rPr>
        <w:t>que</w:t>
      </w:r>
      <w:r>
        <w:rPr>
          <w:color w:val="231F20"/>
          <w:spacing w:val="-40"/>
        </w:rPr>
        <w:t> </w:t>
      </w:r>
      <w:r>
        <w:rPr>
          <w:color w:val="231F20"/>
        </w:rPr>
        <w:t>los </w:t>
      </w:r>
      <w:r>
        <w:rPr>
          <w:color w:val="231F20"/>
          <w:w w:val="95"/>
        </w:rPr>
        <w:t>gobiernos</w:t>
      </w:r>
      <w:r>
        <w:rPr>
          <w:color w:val="231F20"/>
          <w:spacing w:val="-20"/>
          <w:w w:val="95"/>
        </w:rPr>
        <w:t> </w:t>
      </w:r>
      <w:r>
        <w:rPr>
          <w:color w:val="231F20"/>
          <w:w w:val="95"/>
        </w:rPr>
        <w:t>se</w:t>
      </w:r>
      <w:r>
        <w:rPr>
          <w:color w:val="231F20"/>
          <w:spacing w:val="-20"/>
          <w:w w:val="95"/>
        </w:rPr>
        <w:t> </w:t>
      </w:r>
      <w:r>
        <w:rPr>
          <w:color w:val="231F20"/>
          <w:w w:val="95"/>
        </w:rPr>
        <w:t>anuncien</w:t>
      </w:r>
      <w:r>
        <w:rPr>
          <w:color w:val="231F20"/>
          <w:spacing w:val="-20"/>
          <w:w w:val="95"/>
        </w:rPr>
        <w:t> </w:t>
      </w:r>
      <w:r>
        <w:rPr>
          <w:color w:val="231F20"/>
          <w:w w:val="95"/>
        </w:rPr>
        <w:t>en</w:t>
      </w:r>
      <w:r>
        <w:rPr>
          <w:color w:val="231F20"/>
          <w:spacing w:val="-20"/>
          <w:w w:val="95"/>
        </w:rPr>
        <w:t> </w:t>
      </w:r>
      <w:r>
        <w:rPr>
          <w:color w:val="231F20"/>
          <w:w w:val="95"/>
        </w:rPr>
        <w:t>los</w:t>
      </w:r>
      <w:r>
        <w:rPr>
          <w:color w:val="231F20"/>
          <w:spacing w:val="-20"/>
          <w:w w:val="95"/>
        </w:rPr>
        <w:t> </w:t>
      </w:r>
      <w:r>
        <w:rPr>
          <w:color w:val="231F20"/>
          <w:w w:val="95"/>
        </w:rPr>
        <w:t>medios,</w:t>
      </w:r>
      <w:r>
        <w:rPr>
          <w:color w:val="231F20"/>
          <w:spacing w:val="-20"/>
          <w:w w:val="95"/>
        </w:rPr>
        <w:t> </w:t>
      </w:r>
      <w:r>
        <w:rPr>
          <w:color w:val="231F20"/>
          <w:spacing w:val="-3"/>
          <w:w w:val="95"/>
        </w:rPr>
        <w:t>propicia</w:t>
      </w:r>
      <w:r>
        <w:rPr>
          <w:color w:val="231F20"/>
          <w:spacing w:val="-20"/>
          <w:w w:val="95"/>
        </w:rPr>
        <w:t> </w:t>
      </w:r>
      <w:r>
        <w:rPr>
          <w:color w:val="231F20"/>
          <w:w w:val="95"/>
        </w:rPr>
        <w:t>un</w:t>
      </w:r>
      <w:r>
        <w:rPr>
          <w:color w:val="231F20"/>
          <w:spacing w:val="-20"/>
          <w:w w:val="95"/>
        </w:rPr>
        <w:t> </w:t>
      </w:r>
      <w:r>
        <w:rPr>
          <w:color w:val="231F20"/>
          <w:spacing w:val="-3"/>
          <w:w w:val="95"/>
        </w:rPr>
        <w:t>ejercicio</w:t>
      </w:r>
      <w:r>
        <w:rPr>
          <w:color w:val="231F20"/>
          <w:spacing w:val="-20"/>
          <w:w w:val="95"/>
        </w:rPr>
        <w:t> </w:t>
      </w:r>
      <w:r>
        <w:rPr>
          <w:color w:val="231F20"/>
          <w:spacing w:val="-3"/>
          <w:w w:val="95"/>
        </w:rPr>
        <w:t>discrecional </w:t>
      </w:r>
      <w:r>
        <w:rPr>
          <w:color w:val="231F20"/>
        </w:rPr>
        <w:t>basado</w:t>
      </w:r>
      <w:r>
        <w:rPr>
          <w:color w:val="231F20"/>
          <w:spacing w:val="-39"/>
        </w:rPr>
        <w:t> </w:t>
      </w:r>
      <w:r>
        <w:rPr>
          <w:color w:val="231F20"/>
        </w:rPr>
        <w:t>en</w:t>
      </w:r>
      <w:r>
        <w:rPr>
          <w:color w:val="231F20"/>
          <w:spacing w:val="-39"/>
        </w:rPr>
        <w:t> </w:t>
      </w:r>
      <w:r>
        <w:rPr>
          <w:color w:val="231F20"/>
        </w:rPr>
        <w:t>intereses</w:t>
      </w:r>
      <w:r>
        <w:rPr>
          <w:color w:val="231F20"/>
          <w:spacing w:val="-39"/>
        </w:rPr>
        <w:t> </w:t>
      </w:r>
      <w:r>
        <w:rPr>
          <w:color w:val="231F20"/>
        </w:rPr>
        <w:t>políticos</w:t>
      </w:r>
      <w:r>
        <w:rPr>
          <w:color w:val="231F20"/>
          <w:spacing w:val="-39"/>
        </w:rPr>
        <w:t> </w:t>
      </w:r>
      <w:r>
        <w:rPr>
          <w:color w:val="231F20"/>
        </w:rPr>
        <w:t>y</w:t>
      </w:r>
      <w:r>
        <w:rPr>
          <w:color w:val="231F20"/>
          <w:spacing w:val="-39"/>
        </w:rPr>
        <w:t> </w:t>
      </w:r>
      <w:r>
        <w:rPr>
          <w:color w:val="231F20"/>
        </w:rPr>
        <w:t>económicos</w:t>
      </w:r>
      <w:r>
        <w:rPr>
          <w:color w:val="231F20"/>
          <w:spacing w:val="-39"/>
        </w:rPr>
        <w:t> </w:t>
      </w:r>
      <w:r>
        <w:rPr>
          <w:color w:val="231F20"/>
        </w:rPr>
        <w:t>particulares</w:t>
      </w:r>
      <w:r>
        <w:rPr>
          <w:color w:val="231F20"/>
          <w:spacing w:val="-39"/>
        </w:rPr>
        <w:t> </w:t>
      </w:r>
      <w:r>
        <w:rPr>
          <w:color w:val="231F20"/>
        </w:rPr>
        <w:t>que</w:t>
      </w:r>
      <w:r>
        <w:rPr>
          <w:color w:val="231F20"/>
          <w:spacing w:val="-39"/>
        </w:rPr>
        <w:t> </w:t>
      </w:r>
      <w:r>
        <w:rPr>
          <w:color w:val="231F20"/>
        </w:rPr>
        <w:t>limita</w:t>
      </w:r>
      <w:r>
        <w:rPr>
          <w:color w:val="231F20"/>
          <w:spacing w:val="-39"/>
        </w:rPr>
        <w:t> </w:t>
      </w:r>
      <w:r>
        <w:rPr>
          <w:color w:val="231F20"/>
        </w:rPr>
        <w:t>la </w:t>
      </w:r>
      <w:r>
        <w:rPr>
          <w:color w:val="231F20"/>
          <w:w w:val="95"/>
        </w:rPr>
        <w:t>pluralidad</w:t>
      </w:r>
      <w:r>
        <w:rPr>
          <w:color w:val="231F20"/>
          <w:spacing w:val="36"/>
          <w:w w:val="95"/>
        </w:rPr>
        <w:t> </w:t>
      </w:r>
      <w:r>
        <w:rPr>
          <w:color w:val="231F20"/>
          <w:w w:val="95"/>
        </w:rPr>
        <w:t>informativa.</w:t>
      </w:r>
    </w:p>
    <w:p>
      <w:pPr>
        <w:pStyle w:val="BodyText"/>
        <w:spacing w:line="266" w:lineRule="auto"/>
        <w:ind w:left="217" w:right="114" w:firstLine="396"/>
        <w:jc w:val="both"/>
      </w:pPr>
      <w:r>
        <w:rPr>
          <w:color w:val="231F20"/>
          <w:w w:val="95"/>
        </w:rPr>
        <w:t>Es</w:t>
      </w:r>
      <w:r>
        <w:rPr>
          <w:color w:val="231F20"/>
          <w:spacing w:val="-18"/>
          <w:w w:val="95"/>
        </w:rPr>
        <w:t> </w:t>
      </w:r>
      <w:r>
        <w:rPr>
          <w:color w:val="231F20"/>
          <w:w w:val="95"/>
        </w:rPr>
        <w:t>necesario</w:t>
      </w:r>
      <w:r>
        <w:rPr>
          <w:color w:val="231F20"/>
          <w:spacing w:val="-18"/>
          <w:w w:val="95"/>
        </w:rPr>
        <w:t> </w:t>
      </w:r>
      <w:r>
        <w:rPr>
          <w:color w:val="231F20"/>
          <w:w w:val="95"/>
        </w:rPr>
        <w:t>introducir</w:t>
      </w:r>
      <w:r>
        <w:rPr>
          <w:color w:val="231F20"/>
          <w:spacing w:val="-18"/>
          <w:w w:val="95"/>
        </w:rPr>
        <w:t> </w:t>
      </w:r>
      <w:r>
        <w:rPr>
          <w:color w:val="231F20"/>
          <w:w w:val="95"/>
        </w:rPr>
        <w:t>en</w:t>
      </w:r>
      <w:r>
        <w:rPr>
          <w:color w:val="231F20"/>
          <w:spacing w:val="-18"/>
          <w:w w:val="95"/>
        </w:rPr>
        <w:t> </w:t>
      </w:r>
      <w:r>
        <w:rPr>
          <w:color w:val="231F20"/>
          <w:w w:val="95"/>
        </w:rPr>
        <w:t>la</w:t>
      </w:r>
      <w:r>
        <w:rPr>
          <w:color w:val="231F20"/>
          <w:spacing w:val="-18"/>
          <w:w w:val="95"/>
        </w:rPr>
        <w:t> </w:t>
      </w:r>
      <w:r>
        <w:rPr>
          <w:color w:val="231F20"/>
          <w:w w:val="95"/>
        </w:rPr>
        <w:t>agenda</w:t>
      </w:r>
      <w:r>
        <w:rPr>
          <w:color w:val="231F20"/>
          <w:spacing w:val="-18"/>
          <w:w w:val="95"/>
        </w:rPr>
        <w:t> </w:t>
      </w:r>
      <w:r>
        <w:rPr>
          <w:color w:val="231F20"/>
          <w:w w:val="95"/>
        </w:rPr>
        <w:t>pública,</w:t>
      </w:r>
      <w:r>
        <w:rPr>
          <w:color w:val="231F20"/>
          <w:spacing w:val="-18"/>
          <w:w w:val="95"/>
        </w:rPr>
        <w:t> </w:t>
      </w:r>
      <w:r>
        <w:rPr>
          <w:color w:val="231F20"/>
          <w:w w:val="95"/>
        </w:rPr>
        <w:t>la</w:t>
      </w:r>
      <w:r>
        <w:rPr>
          <w:color w:val="231F20"/>
          <w:spacing w:val="-18"/>
          <w:w w:val="95"/>
        </w:rPr>
        <w:t> </w:t>
      </w:r>
      <w:r>
        <w:rPr>
          <w:color w:val="231F20"/>
          <w:w w:val="95"/>
        </w:rPr>
        <w:t>discusión</w:t>
      </w:r>
      <w:r>
        <w:rPr>
          <w:color w:val="231F20"/>
          <w:spacing w:val="-18"/>
          <w:w w:val="95"/>
        </w:rPr>
        <w:t> </w:t>
      </w:r>
      <w:r>
        <w:rPr>
          <w:color w:val="231F20"/>
          <w:w w:val="95"/>
        </w:rPr>
        <w:t>sobre</w:t>
      </w:r>
      <w:r>
        <w:rPr>
          <w:color w:val="231F20"/>
          <w:spacing w:val="-18"/>
          <w:w w:val="95"/>
        </w:rPr>
        <w:t> </w:t>
      </w:r>
      <w:r>
        <w:rPr>
          <w:color w:val="231F20"/>
          <w:w w:val="95"/>
        </w:rPr>
        <w:t>la </w:t>
      </w:r>
      <w:r>
        <w:rPr>
          <w:color w:val="231F20"/>
        </w:rPr>
        <w:t>conveniencia</w:t>
      </w:r>
      <w:r>
        <w:rPr>
          <w:color w:val="231F20"/>
          <w:spacing w:val="-37"/>
        </w:rPr>
        <w:t> </w:t>
      </w:r>
      <w:r>
        <w:rPr>
          <w:color w:val="231F20"/>
        </w:rPr>
        <w:t>de</w:t>
      </w:r>
      <w:r>
        <w:rPr>
          <w:color w:val="231F20"/>
          <w:spacing w:val="-37"/>
        </w:rPr>
        <w:t> </w:t>
      </w:r>
      <w:r>
        <w:rPr>
          <w:color w:val="231F20"/>
        </w:rPr>
        <w:t>regular</w:t>
      </w:r>
      <w:r>
        <w:rPr>
          <w:color w:val="231F20"/>
          <w:spacing w:val="-37"/>
        </w:rPr>
        <w:t> </w:t>
      </w:r>
      <w:r>
        <w:rPr>
          <w:color w:val="231F20"/>
        </w:rPr>
        <w:t>montos</w:t>
      </w:r>
      <w:r>
        <w:rPr>
          <w:color w:val="231F20"/>
          <w:spacing w:val="-37"/>
        </w:rPr>
        <w:t> </w:t>
      </w:r>
      <w:r>
        <w:rPr>
          <w:color w:val="231F20"/>
        </w:rPr>
        <w:t>y</w:t>
      </w:r>
      <w:r>
        <w:rPr>
          <w:color w:val="231F20"/>
          <w:spacing w:val="-37"/>
        </w:rPr>
        <w:t> </w:t>
      </w:r>
      <w:r>
        <w:rPr>
          <w:color w:val="231F20"/>
        </w:rPr>
        <w:t>mecanismos</w:t>
      </w:r>
      <w:r>
        <w:rPr>
          <w:color w:val="231F20"/>
          <w:spacing w:val="-37"/>
        </w:rPr>
        <w:t> </w:t>
      </w:r>
      <w:r>
        <w:rPr>
          <w:color w:val="231F20"/>
        </w:rPr>
        <w:t>de</w:t>
      </w:r>
      <w:r>
        <w:rPr>
          <w:color w:val="231F20"/>
          <w:spacing w:val="-37"/>
        </w:rPr>
        <w:t> </w:t>
      </w:r>
      <w:r>
        <w:rPr>
          <w:color w:val="231F20"/>
        </w:rPr>
        <w:t>asignación</w:t>
      </w:r>
      <w:r>
        <w:rPr>
          <w:color w:val="231F20"/>
          <w:spacing w:val="-37"/>
        </w:rPr>
        <w:t> </w:t>
      </w:r>
      <w:r>
        <w:rPr>
          <w:color w:val="231F20"/>
        </w:rPr>
        <w:t>y</w:t>
      </w:r>
      <w:r>
        <w:rPr>
          <w:color w:val="231F20"/>
          <w:spacing w:val="-37"/>
        </w:rPr>
        <w:t> </w:t>
      </w:r>
      <w:r>
        <w:rPr>
          <w:color w:val="231F20"/>
        </w:rPr>
        <w:t>con- tratación</w:t>
      </w:r>
      <w:r>
        <w:rPr>
          <w:color w:val="231F20"/>
          <w:spacing w:val="-21"/>
        </w:rPr>
        <w:t> </w:t>
      </w:r>
      <w:r>
        <w:rPr>
          <w:color w:val="231F20"/>
        </w:rPr>
        <w:t>de</w:t>
      </w:r>
      <w:r>
        <w:rPr>
          <w:color w:val="231F20"/>
          <w:spacing w:val="-21"/>
        </w:rPr>
        <w:t> </w:t>
      </w:r>
      <w:r>
        <w:rPr>
          <w:color w:val="231F20"/>
        </w:rPr>
        <w:t>gasto</w:t>
      </w:r>
      <w:r>
        <w:rPr>
          <w:color w:val="231F20"/>
          <w:spacing w:val="-21"/>
        </w:rPr>
        <w:t> </w:t>
      </w:r>
      <w:r>
        <w:rPr>
          <w:color w:val="231F20"/>
        </w:rPr>
        <w:t>en</w:t>
      </w:r>
      <w:r>
        <w:rPr>
          <w:color w:val="231F20"/>
          <w:spacing w:val="-21"/>
        </w:rPr>
        <w:t> </w:t>
      </w:r>
      <w:r>
        <w:rPr>
          <w:color w:val="231F20"/>
        </w:rPr>
        <w:t>publicidad</w:t>
      </w:r>
      <w:r>
        <w:rPr>
          <w:color w:val="231F20"/>
          <w:spacing w:val="-21"/>
        </w:rPr>
        <w:t> </w:t>
      </w:r>
      <w:r>
        <w:rPr>
          <w:color w:val="231F20"/>
        </w:rPr>
        <w:t>oficial,</w:t>
      </w:r>
      <w:r>
        <w:rPr>
          <w:color w:val="231F20"/>
          <w:spacing w:val="-21"/>
        </w:rPr>
        <w:t> </w:t>
      </w:r>
      <w:r>
        <w:rPr>
          <w:color w:val="231F20"/>
        </w:rPr>
        <w:t>de</w:t>
      </w:r>
      <w:r>
        <w:rPr>
          <w:color w:val="231F20"/>
          <w:spacing w:val="-21"/>
        </w:rPr>
        <w:t> </w:t>
      </w:r>
      <w:r>
        <w:rPr>
          <w:color w:val="231F20"/>
        </w:rPr>
        <w:t>tal</w:t>
      </w:r>
      <w:r>
        <w:rPr>
          <w:color w:val="231F20"/>
          <w:spacing w:val="-21"/>
        </w:rPr>
        <w:t> </w:t>
      </w:r>
      <w:r>
        <w:rPr>
          <w:color w:val="231F20"/>
        </w:rPr>
        <w:t>modo</w:t>
      </w:r>
      <w:r>
        <w:rPr>
          <w:color w:val="231F20"/>
          <w:spacing w:val="-21"/>
        </w:rPr>
        <w:t> </w:t>
      </w:r>
      <w:r>
        <w:rPr>
          <w:color w:val="231F20"/>
        </w:rPr>
        <w:t>que</w:t>
      </w:r>
      <w:r>
        <w:rPr>
          <w:color w:val="231F20"/>
          <w:spacing w:val="-21"/>
        </w:rPr>
        <w:t> </w:t>
      </w:r>
      <w:r>
        <w:rPr>
          <w:color w:val="231F20"/>
        </w:rPr>
        <w:t>se</w:t>
      </w:r>
      <w:r>
        <w:rPr>
          <w:color w:val="231F20"/>
          <w:spacing w:val="-21"/>
        </w:rPr>
        <w:t> </w:t>
      </w:r>
      <w:r>
        <w:rPr>
          <w:color w:val="231F20"/>
        </w:rPr>
        <w:t>reduzca el</w:t>
      </w:r>
      <w:r>
        <w:rPr>
          <w:color w:val="231F20"/>
          <w:spacing w:val="-27"/>
        </w:rPr>
        <w:t> </w:t>
      </w:r>
      <w:r>
        <w:rPr>
          <w:color w:val="231F20"/>
        </w:rPr>
        <w:t>riesgo</w:t>
      </w:r>
      <w:r>
        <w:rPr>
          <w:color w:val="231F20"/>
          <w:spacing w:val="-27"/>
        </w:rPr>
        <w:t> </w:t>
      </w:r>
      <w:r>
        <w:rPr>
          <w:color w:val="231F20"/>
        </w:rPr>
        <w:t>de</w:t>
      </w:r>
      <w:r>
        <w:rPr>
          <w:color w:val="231F20"/>
          <w:spacing w:val="-27"/>
        </w:rPr>
        <w:t> </w:t>
      </w:r>
      <w:r>
        <w:rPr>
          <w:color w:val="231F20"/>
        </w:rPr>
        <w:t>relaciones</w:t>
      </w:r>
      <w:r>
        <w:rPr>
          <w:color w:val="231F20"/>
          <w:spacing w:val="-27"/>
        </w:rPr>
        <w:t> </w:t>
      </w:r>
      <w:r>
        <w:rPr>
          <w:color w:val="231F20"/>
        </w:rPr>
        <w:t>clientelares</w:t>
      </w:r>
      <w:r>
        <w:rPr>
          <w:color w:val="231F20"/>
          <w:spacing w:val="-27"/>
        </w:rPr>
        <w:t> </w:t>
      </w:r>
      <w:r>
        <w:rPr>
          <w:color w:val="231F20"/>
        </w:rPr>
        <w:t>o</w:t>
      </w:r>
      <w:r>
        <w:rPr>
          <w:color w:val="231F20"/>
          <w:spacing w:val="-27"/>
        </w:rPr>
        <w:t> </w:t>
      </w:r>
      <w:r>
        <w:rPr>
          <w:color w:val="231F20"/>
        </w:rPr>
        <w:t>prácticas</w:t>
      </w:r>
      <w:r>
        <w:rPr>
          <w:color w:val="231F20"/>
          <w:spacing w:val="-27"/>
        </w:rPr>
        <w:t> </w:t>
      </w:r>
      <w:r>
        <w:rPr>
          <w:color w:val="231F20"/>
        </w:rPr>
        <w:t>autoritarias</w:t>
      </w:r>
      <w:r>
        <w:rPr>
          <w:color w:val="231F20"/>
          <w:spacing w:val="-27"/>
        </w:rPr>
        <w:t> </w:t>
      </w:r>
      <w:r>
        <w:rPr>
          <w:color w:val="231F20"/>
        </w:rPr>
        <w:t>entre</w:t>
      </w:r>
      <w:r>
        <w:rPr>
          <w:color w:val="231F20"/>
          <w:spacing w:val="-27"/>
        </w:rPr>
        <w:t> </w:t>
      </w:r>
      <w:r>
        <w:rPr>
          <w:color w:val="231F20"/>
        </w:rPr>
        <w:t>los gobiernos</w:t>
      </w:r>
      <w:r>
        <w:rPr>
          <w:color w:val="231F20"/>
          <w:spacing w:val="-25"/>
        </w:rPr>
        <w:t> </w:t>
      </w:r>
      <w:r>
        <w:rPr>
          <w:color w:val="231F20"/>
        </w:rPr>
        <w:t>(estatal</w:t>
      </w:r>
      <w:r>
        <w:rPr>
          <w:color w:val="231F20"/>
          <w:spacing w:val="-25"/>
        </w:rPr>
        <w:t> </w:t>
      </w:r>
      <w:r>
        <w:rPr>
          <w:color w:val="231F20"/>
        </w:rPr>
        <w:t>y</w:t>
      </w:r>
      <w:r>
        <w:rPr>
          <w:color w:val="231F20"/>
          <w:spacing w:val="-25"/>
        </w:rPr>
        <w:t> </w:t>
      </w:r>
      <w:r>
        <w:rPr>
          <w:color w:val="231F20"/>
        </w:rPr>
        <w:t>municipal</w:t>
      </w:r>
      <w:r>
        <w:rPr>
          <w:color w:val="231F20"/>
          <w:spacing w:val="-25"/>
        </w:rPr>
        <w:t> </w:t>
      </w:r>
      <w:r>
        <w:rPr>
          <w:color w:val="231F20"/>
        </w:rPr>
        <w:t>principalmente,</w:t>
      </w:r>
      <w:r>
        <w:rPr>
          <w:color w:val="231F20"/>
          <w:spacing w:val="-25"/>
        </w:rPr>
        <w:t> </w:t>
      </w:r>
      <w:r>
        <w:rPr>
          <w:color w:val="231F20"/>
        </w:rPr>
        <w:t>aunque</w:t>
      </w:r>
      <w:r>
        <w:rPr>
          <w:color w:val="231F20"/>
          <w:spacing w:val="-25"/>
        </w:rPr>
        <w:t> </w:t>
      </w:r>
      <w:r>
        <w:rPr>
          <w:color w:val="231F20"/>
        </w:rPr>
        <w:t>también</w:t>
      </w:r>
      <w:r>
        <w:rPr>
          <w:color w:val="231F20"/>
          <w:spacing w:val="-25"/>
        </w:rPr>
        <w:t> </w:t>
      </w:r>
      <w:r>
        <w:rPr>
          <w:color w:val="231F20"/>
        </w:rPr>
        <w:t>con </w:t>
      </w:r>
      <w:r>
        <w:rPr>
          <w:color w:val="231F20"/>
          <w:spacing w:val="-4"/>
        </w:rPr>
        <w:t>otros</w:t>
      </w:r>
      <w:r>
        <w:rPr>
          <w:color w:val="231F20"/>
          <w:spacing w:val="-40"/>
        </w:rPr>
        <w:t> </w:t>
      </w:r>
      <w:r>
        <w:rPr>
          <w:color w:val="231F20"/>
          <w:spacing w:val="-4"/>
        </w:rPr>
        <w:t>órganos</w:t>
      </w:r>
      <w:r>
        <w:rPr>
          <w:color w:val="231F20"/>
          <w:spacing w:val="-40"/>
        </w:rPr>
        <w:t> </w:t>
      </w:r>
      <w:r>
        <w:rPr>
          <w:color w:val="231F20"/>
        </w:rPr>
        <w:t>del</w:t>
      </w:r>
      <w:r>
        <w:rPr>
          <w:color w:val="231F20"/>
          <w:spacing w:val="-40"/>
        </w:rPr>
        <w:t> </w:t>
      </w:r>
      <w:r>
        <w:rPr>
          <w:color w:val="231F20"/>
          <w:spacing w:val="-4"/>
        </w:rPr>
        <w:t>Estado)</w:t>
      </w:r>
      <w:r>
        <w:rPr>
          <w:color w:val="231F20"/>
          <w:spacing w:val="-40"/>
        </w:rPr>
        <w:t> </w:t>
      </w:r>
      <w:r>
        <w:rPr>
          <w:color w:val="231F20"/>
        </w:rPr>
        <w:t>y</w:t>
      </w:r>
      <w:r>
        <w:rPr>
          <w:color w:val="231F20"/>
          <w:spacing w:val="-40"/>
        </w:rPr>
        <w:t> </w:t>
      </w:r>
      <w:r>
        <w:rPr>
          <w:color w:val="231F20"/>
          <w:spacing w:val="-3"/>
        </w:rPr>
        <w:t>los</w:t>
      </w:r>
      <w:r>
        <w:rPr>
          <w:color w:val="231F20"/>
          <w:spacing w:val="-40"/>
        </w:rPr>
        <w:t> </w:t>
      </w:r>
      <w:r>
        <w:rPr>
          <w:color w:val="231F20"/>
          <w:spacing w:val="-3"/>
        </w:rPr>
        <w:t>medios</w:t>
      </w:r>
      <w:r>
        <w:rPr>
          <w:color w:val="231F20"/>
          <w:spacing w:val="-40"/>
        </w:rPr>
        <w:t> </w:t>
      </w:r>
      <w:r>
        <w:rPr>
          <w:color w:val="231F20"/>
        </w:rPr>
        <w:t>de</w:t>
      </w:r>
      <w:r>
        <w:rPr>
          <w:color w:val="231F20"/>
          <w:spacing w:val="-40"/>
        </w:rPr>
        <w:t> </w:t>
      </w:r>
      <w:r>
        <w:rPr>
          <w:color w:val="231F20"/>
          <w:spacing w:val="-4"/>
        </w:rPr>
        <w:t>comunicación</w:t>
      </w:r>
      <w:r>
        <w:rPr>
          <w:color w:val="231F20"/>
          <w:spacing w:val="-40"/>
        </w:rPr>
        <w:t> </w:t>
      </w:r>
      <w:r>
        <w:rPr>
          <w:color w:val="231F20"/>
        </w:rPr>
        <w:t>en</w:t>
      </w:r>
      <w:r>
        <w:rPr>
          <w:color w:val="231F20"/>
          <w:spacing w:val="-40"/>
        </w:rPr>
        <w:t> </w:t>
      </w:r>
      <w:r>
        <w:rPr>
          <w:color w:val="231F20"/>
          <w:spacing w:val="-3"/>
        </w:rPr>
        <w:t>detrimento </w:t>
      </w:r>
      <w:r>
        <w:rPr>
          <w:color w:val="231F20"/>
        </w:rPr>
        <w:t>de</w:t>
      </w:r>
      <w:r>
        <w:rPr>
          <w:color w:val="231F20"/>
          <w:spacing w:val="-35"/>
        </w:rPr>
        <w:t> </w:t>
      </w:r>
      <w:r>
        <w:rPr>
          <w:color w:val="231F20"/>
        </w:rPr>
        <w:t>la</w:t>
      </w:r>
      <w:r>
        <w:rPr>
          <w:color w:val="231F20"/>
          <w:spacing w:val="-35"/>
        </w:rPr>
        <w:t> </w:t>
      </w:r>
      <w:r>
        <w:rPr>
          <w:color w:val="231F20"/>
        </w:rPr>
        <w:t>libertad</w:t>
      </w:r>
      <w:r>
        <w:rPr>
          <w:color w:val="231F20"/>
          <w:spacing w:val="-35"/>
        </w:rPr>
        <w:t> </w:t>
      </w:r>
      <w:r>
        <w:rPr>
          <w:color w:val="231F20"/>
        </w:rPr>
        <w:t>de</w:t>
      </w:r>
      <w:r>
        <w:rPr>
          <w:color w:val="231F20"/>
          <w:spacing w:val="-35"/>
        </w:rPr>
        <w:t> </w:t>
      </w:r>
      <w:r>
        <w:rPr>
          <w:color w:val="231F20"/>
        </w:rPr>
        <w:t>expresión</w:t>
      </w:r>
      <w:r>
        <w:rPr>
          <w:color w:val="231F20"/>
          <w:spacing w:val="-35"/>
        </w:rPr>
        <w:t> </w:t>
      </w:r>
      <w:r>
        <w:rPr>
          <w:color w:val="231F20"/>
        </w:rPr>
        <w:t>y</w:t>
      </w:r>
      <w:r>
        <w:rPr>
          <w:color w:val="231F20"/>
          <w:spacing w:val="-35"/>
        </w:rPr>
        <w:t> </w:t>
      </w:r>
      <w:r>
        <w:rPr>
          <w:color w:val="231F20"/>
        </w:rPr>
        <w:t>la</w:t>
      </w:r>
      <w:r>
        <w:rPr>
          <w:color w:val="231F20"/>
          <w:spacing w:val="-35"/>
        </w:rPr>
        <w:t> </w:t>
      </w:r>
      <w:r>
        <w:rPr>
          <w:color w:val="231F20"/>
        </w:rPr>
        <w:t>calidad</w:t>
      </w:r>
      <w:r>
        <w:rPr>
          <w:color w:val="231F20"/>
          <w:spacing w:val="-35"/>
        </w:rPr>
        <w:t> </w:t>
      </w:r>
      <w:r>
        <w:rPr>
          <w:color w:val="231F20"/>
        </w:rPr>
        <w:t>de</w:t>
      </w:r>
      <w:r>
        <w:rPr>
          <w:color w:val="231F20"/>
          <w:spacing w:val="-35"/>
        </w:rPr>
        <w:t> </w:t>
      </w:r>
      <w:r>
        <w:rPr>
          <w:color w:val="231F20"/>
        </w:rPr>
        <w:t>la</w:t>
      </w:r>
      <w:r>
        <w:rPr>
          <w:color w:val="231F20"/>
          <w:spacing w:val="-35"/>
        </w:rPr>
        <w:t> </w:t>
      </w:r>
      <w:r>
        <w:rPr>
          <w:color w:val="231F20"/>
        </w:rPr>
        <w:t>información.</w:t>
      </w:r>
    </w:p>
    <w:p>
      <w:pPr>
        <w:pStyle w:val="BodyText"/>
        <w:spacing w:line="266" w:lineRule="auto"/>
        <w:ind w:left="217" w:right="117" w:firstLine="396"/>
        <w:jc w:val="both"/>
      </w:pPr>
      <w:r>
        <w:rPr>
          <w:color w:val="231F20"/>
        </w:rPr>
        <w:t>Ahora</w:t>
      </w:r>
      <w:r>
        <w:rPr>
          <w:color w:val="231F20"/>
          <w:spacing w:val="-45"/>
        </w:rPr>
        <w:t> </w:t>
      </w:r>
      <w:r>
        <w:rPr>
          <w:color w:val="231F20"/>
        </w:rPr>
        <w:t>bien,</w:t>
      </w:r>
      <w:r>
        <w:rPr>
          <w:color w:val="231F20"/>
          <w:spacing w:val="-45"/>
        </w:rPr>
        <w:t> </w:t>
      </w:r>
      <w:r>
        <w:rPr>
          <w:color w:val="231F20"/>
        </w:rPr>
        <w:t>para</w:t>
      </w:r>
      <w:r>
        <w:rPr>
          <w:color w:val="231F20"/>
          <w:spacing w:val="-45"/>
        </w:rPr>
        <w:t> </w:t>
      </w:r>
      <w:r>
        <w:rPr>
          <w:color w:val="231F20"/>
        </w:rPr>
        <w:t>transparentar</w:t>
      </w:r>
      <w:r>
        <w:rPr>
          <w:color w:val="231F20"/>
          <w:spacing w:val="-45"/>
        </w:rPr>
        <w:t> </w:t>
      </w:r>
      <w:r>
        <w:rPr>
          <w:color w:val="231F20"/>
        </w:rPr>
        <w:t>el</w:t>
      </w:r>
      <w:r>
        <w:rPr>
          <w:color w:val="231F20"/>
          <w:spacing w:val="-45"/>
        </w:rPr>
        <w:t> </w:t>
      </w:r>
      <w:r>
        <w:rPr>
          <w:color w:val="231F20"/>
        </w:rPr>
        <w:t>gasto</w:t>
      </w:r>
      <w:r>
        <w:rPr>
          <w:color w:val="231F20"/>
          <w:spacing w:val="-45"/>
        </w:rPr>
        <w:t> </w:t>
      </w:r>
      <w:r>
        <w:rPr>
          <w:color w:val="231F20"/>
        </w:rPr>
        <w:t>en</w:t>
      </w:r>
      <w:r>
        <w:rPr>
          <w:color w:val="231F20"/>
          <w:spacing w:val="-45"/>
        </w:rPr>
        <w:t> </w:t>
      </w:r>
      <w:r>
        <w:rPr>
          <w:color w:val="231F20"/>
        </w:rPr>
        <w:t>publicidad</w:t>
      </w:r>
      <w:r>
        <w:rPr>
          <w:color w:val="231F20"/>
          <w:spacing w:val="-45"/>
        </w:rPr>
        <w:t> </w:t>
      </w:r>
      <w:r>
        <w:rPr>
          <w:color w:val="231F20"/>
        </w:rPr>
        <w:t>oficial</w:t>
      </w:r>
      <w:r>
        <w:rPr>
          <w:color w:val="231F20"/>
          <w:spacing w:val="-45"/>
        </w:rPr>
        <w:t> </w:t>
      </w:r>
      <w:r>
        <w:rPr>
          <w:color w:val="231F20"/>
        </w:rPr>
        <w:t>sería </w:t>
      </w:r>
      <w:r>
        <w:rPr>
          <w:color w:val="231F20"/>
          <w:spacing w:val="-3"/>
        </w:rPr>
        <w:t>importante</w:t>
      </w:r>
      <w:r>
        <w:rPr>
          <w:color w:val="231F20"/>
          <w:spacing w:val="-43"/>
        </w:rPr>
        <w:t> </w:t>
      </w:r>
      <w:r>
        <w:rPr>
          <w:color w:val="231F20"/>
          <w:spacing w:val="-4"/>
        </w:rPr>
        <w:t>sistematizar</w:t>
      </w:r>
      <w:r>
        <w:rPr>
          <w:color w:val="231F20"/>
          <w:spacing w:val="-43"/>
        </w:rPr>
        <w:t> </w:t>
      </w:r>
      <w:r>
        <w:rPr>
          <w:color w:val="231F20"/>
        </w:rPr>
        <w:t>el</w:t>
      </w:r>
      <w:r>
        <w:rPr>
          <w:color w:val="231F20"/>
          <w:spacing w:val="-43"/>
        </w:rPr>
        <w:t> </w:t>
      </w:r>
      <w:r>
        <w:rPr>
          <w:color w:val="231F20"/>
          <w:spacing w:val="-3"/>
        </w:rPr>
        <w:t>desglose</w:t>
      </w:r>
      <w:r>
        <w:rPr>
          <w:color w:val="231F20"/>
          <w:spacing w:val="-43"/>
        </w:rPr>
        <w:t> </w:t>
      </w:r>
      <w:r>
        <w:rPr>
          <w:color w:val="231F20"/>
        </w:rPr>
        <w:t>de</w:t>
      </w:r>
      <w:r>
        <w:rPr>
          <w:color w:val="231F20"/>
          <w:spacing w:val="-43"/>
        </w:rPr>
        <w:t> </w:t>
      </w:r>
      <w:r>
        <w:rPr>
          <w:color w:val="231F20"/>
        </w:rPr>
        <w:t>esa</w:t>
      </w:r>
      <w:r>
        <w:rPr>
          <w:color w:val="231F20"/>
          <w:spacing w:val="-43"/>
        </w:rPr>
        <w:t> </w:t>
      </w:r>
      <w:r>
        <w:rPr>
          <w:color w:val="231F20"/>
          <w:spacing w:val="-4"/>
        </w:rPr>
        <w:t>información</w:t>
      </w:r>
      <w:r>
        <w:rPr>
          <w:color w:val="231F20"/>
          <w:spacing w:val="-43"/>
        </w:rPr>
        <w:t> </w:t>
      </w:r>
      <w:r>
        <w:rPr>
          <w:color w:val="231F20"/>
        </w:rPr>
        <w:t>y</w:t>
      </w:r>
      <w:r>
        <w:rPr>
          <w:color w:val="231F20"/>
          <w:spacing w:val="-43"/>
        </w:rPr>
        <w:t> </w:t>
      </w:r>
      <w:r>
        <w:rPr>
          <w:color w:val="231F20"/>
          <w:spacing w:val="-4"/>
        </w:rPr>
        <w:t>proponer</w:t>
      </w:r>
      <w:r>
        <w:rPr>
          <w:color w:val="231F20"/>
          <w:spacing w:val="-43"/>
        </w:rPr>
        <w:t> </w:t>
      </w:r>
      <w:r>
        <w:rPr>
          <w:color w:val="231F20"/>
          <w:spacing w:val="-3"/>
        </w:rPr>
        <w:t>una </w:t>
      </w:r>
      <w:r>
        <w:rPr>
          <w:color w:val="231F20"/>
          <w:w w:val="95"/>
        </w:rPr>
        <w:t>homologación</w:t>
      </w:r>
      <w:r>
        <w:rPr>
          <w:color w:val="231F20"/>
          <w:spacing w:val="-15"/>
          <w:w w:val="95"/>
        </w:rPr>
        <w:t> </w:t>
      </w:r>
      <w:r>
        <w:rPr>
          <w:color w:val="231F20"/>
          <w:w w:val="95"/>
        </w:rPr>
        <w:t>de</w:t>
      </w:r>
      <w:r>
        <w:rPr>
          <w:color w:val="231F20"/>
          <w:spacing w:val="-15"/>
          <w:w w:val="95"/>
        </w:rPr>
        <w:t> </w:t>
      </w:r>
      <w:r>
        <w:rPr>
          <w:color w:val="231F20"/>
          <w:w w:val="95"/>
        </w:rPr>
        <w:t>la</w:t>
      </w:r>
      <w:r>
        <w:rPr>
          <w:color w:val="231F20"/>
          <w:spacing w:val="-15"/>
          <w:w w:val="95"/>
        </w:rPr>
        <w:t> </w:t>
      </w:r>
      <w:r>
        <w:rPr>
          <w:color w:val="231F20"/>
          <w:w w:val="95"/>
        </w:rPr>
        <w:t>misma</w:t>
      </w:r>
      <w:r>
        <w:rPr>
          <w:color w:val="231F20"/>
          <w:spacing w:val="-15"/>
          <w:w w:val="95"/>
        </w:rPr>
        <w:t> </w:t>
      </w:r>
      <w:r>
        <w:rPr>
          <w:color w:val="231F20"/>
          <w:w w:val="95"/>
        </w:rPr>
        <w:t>para</w:t>
      </w:r>
      <w:r>
        <w:rPr>
          <w:color w:val="231F20"/>
          <w:spacing w:val="-15"/>
          <w:w w:val="95"/>
        </w:rPr>
        <w:t> </w:t>
      </w:r>
      <w:r>
        <w:rPr>
          <w:color w:val="231F20"/>
          <w:w w:val="95"/>
        </w:rPr>
        <w:t>ser</w:t>
      </w:r>
      <w:r>
        <w:rPr>
          <w:color w:val="231F20"/>
          <w:spacing w:val="-15"/>
          <w:w w:val="95"/>
        </w:rPr>
        <w:t> </w:t>
      </w:r>
      <w:r>
        <w:rPr>
          <w:color w:val="231F20"/>
          <w:w w:val="95"/>
        </w:rPr>
        <w:t>publicada</w:t>
      </w:r>
      <w:r>
        <w:rPr>
          <w:color w:val="231F20"/>
          <w:spacing w:val="-15"/>
          <w:w w:val="95"/>
        </w:rPr>
        <w:t> </w:t>
      </w:r>
      <w:r>
        <w:rPr>
          <w:color w:val="231F20"/>
          <w:w w:val="95"/>
        </w:rPr>
        <w:t>en</w:t>
      </w:r>
      <w:r>
        <w:rPr>
          <w:color w:val="231F20"/>
          <w:spacing w:val="-15"/>
          <w:w w:val="95"/>
        </w:rPr>
        <w:t> </w:t>
      </w:r>
      <w:r>
        <w:rPr>
          <w:color w:val="231F20"/>
          <w:w w:val="95"/>
        </w:rPr>
        <w:t>las</w:t>
      </w:r>
      <w:r>
        <w:rPr>
          <w:color w:val="231F20"/>
          <w:spacing w:val="-15"/>
          <w:w w:val="95"/>
        </w:rPr>
        <w:t> </w:t>
      </w:r>
      <w:r>
        <w:rPr>
          <w:color w:val="231F20"/>
          <w:w w:val="95"/>
        </w:rPr>
        <w:t>páginas</w:t>
      </w:r>
      <w:r>
        <w:rPr>
          <w:color w:val="231F20"/>
          <w:spacing w:val="-15"/>
          <w:w w:val="95"/>
        </w:rPr>
        <w:t> </w:t>
      </w:r>
      <w:r>
        <w:rPr>
          <w:color w:val="231F20"/>
          <w:w w:val="95"/>
        </w:rPr>
        <w:t>de</w:t>
      </w:r>
      <w:r>
        <w:rPr>
          <w:color w:val="231F20"/>
          <w:spacing w:val="-15"/>
          <w:w w:val="95"/>
        </w:rPr>
        <w:t> </w:t>
      </w:r>
      <w:r>
        <w:rPr>
          <w:color w:val="231F20"/>
          <w:w w:val="95"/>
        </w:rPr>
        <w:t>inter-</w:t>
      </w:r>
    </w:p>
    <w:p>
      <w:pPr>
        <w:spacing w:after="0" w:line="266" w:lineRule="auto"/>
        <w:jc w:val="both"/>
        <w:sectPr>
          <w:pgSz w:w="8790" w:h="12480"/>
          <w:pgMar w:header="503" w:footer="609" w:top="700" w:bottom="800" w:left="1200" w:right="900"/>
        </w:sectPr>
      </w:pPr>
    </w:p>
    <w:p>
      <w:pPr>
        <w:pStyle w:val="BodyText"/>
        <w:rPr>
          <w:sz w:val="20"/>
        </w:rPr>
      </w:pPr>
    </w:p>
    <w:p>
      <w:pPr>
        <w:pStyle w:val="BodyText"/>
        <w:spacing w:before="3"/>
        <w:rPr>
          <w:sz w:val="17"/>
        </w:rPr>
      </w:pPr>
    </w:p>
    <w:p>
      <w:pPr>
        <w:pStyle w:val="BodyText"/>
        <w:spacing w:line="266" w:lineRule="auto" w:before="69"/>
        <w:ind w:left="100" w:right="219"/>
        <w:jc w:val="both"/>
      </w:pPr>
      <w:r>
        <w:rPr>
          <w:color w:val="231F20"/>
        </w:rPr>
        <w:t>net</w:t>
      </w:r>
      <w:r>
        <w:rPr>
          <w:color w:val="231F20"/>
          <w:spacing w:val="-46"/>
        </w:rPr>
        <w:t> </w:t>
      </w:r>
      <w:r>
        <w:rPr>
          <w:color w:val="231F20"/>
        </w:rPr>
        <w:t>de</w:t>
      </w:r>
      <w:r>
        <w:rPr>
          <w:color w:val="231F20"/>
          <w:spacing w:val="-46"/>
        </w:rPr>
        <w:t> </w:t>
      </w:r>
      <w:r>
        <w:rPr>
          <w:color w:val="231F20"/>
        </w:rPr>
        <w:t>los</w:t>
      </w:r>
      <w:r>
        <w:rPr>
          <w:color w:val="231F20"/>
          <w:spacing w:val="-46"/>
        </w:rPr>
        <w:t> </w:t>
      </w:r>
      <w:r>
        <w:rPr>
          <w:color w:val="231F20"/>
        </w:rPr>
        <w:t>18</w:t>
      </w:r>
      <w:r>
        <w:rPr>
          <w:color w:val="231F20"/>
          <w:spacing w:val="-46"/>
        </w:rPr>
        <w:t> </w:t>
      </w:r>
      <w:r>
        <w:rPr>
          <w:color w:val="231F20"/>
        </w:rPr>
        <w:t>municipios,</w:t>
      </w:r>
      <w:r>
        <w:rPr>
          <w:color w:val="231F20"/>
          <w:spacing w:val="-46"/>
        </w:rPr>
        <w:t> </w:t>
      </w:r>
      <w:r>
        <w:rPr>
          <w:color w:val="231F20"/>
        </w:rPr>
        <w:t>de</w:t>
      </w:r>
      <w:r>
        <w:rPr>
          <w:color w:val="231F20"/>
          <w:spacing w:val="-46"/>
        </w:rPr>
        <w:t> </w:t>
      </w:r>
      <w:r>
        <w:rPr>
          <w:color w:val="231F20"/>
        </w:rPr>
        <w:t>tal</w:t>
      </w:r>
      <w:r>
        <w:rPr>
          <w:color w:val="231F20"/>
          <w:spacing w:val="-46"/>
        </w:rPr>
        <w:t> </w:t>
      </w:r>
      <w:r>
        <w:rPr>
          <w:color w:val="231F20"/>
        </w:rPr>
        <w:t>suerte</w:t>
      </w:r>
      <w:r>
        <w:rPr>
          <w:color w:val="231F20"/>
          <w:spacing w:val="-46"/>
        </w:rPr>
        <w:t> </w:t>
      </w:r>
      <w:r>
        <w:rPr>
          <w:color w:val="231F20"/>
        </w:rPr>
        <w:t>que</w:t>
      </w:r>
      <w:r>
        <w:rPr>
          <w:color w:val="231F20"/>
          <w:spacing w:val="-46"/>
        </w:rPr>
        <w:t> </w:t>
      </w:r>
      <w:r>
        <w:rPr>
          <w:color w:val="231F20"/>
        </w:rPr>
        <w:t>sea</w:t>
      </w:r>
      <w:r>
        <w:rPr>
          <w:color w:val="231F20"/>
          <w:spacing w:val="-46"/>
        </w:rPr>
        <w:t> </w:t>
      </w:r>
      <w:r>
        <w:rPr>
          <w:color w:val="231F20"/>
        </w:rPr>
        <w:t>información</w:t>
      </w:r>
      <w:r>
        <w:rPr>
          <w:color w:val="231F20"/>
          <w:spacing w:val="-46"/>
        </w:rPr>
        <w:t> </w:t>
      </w:r>
      <w:r>
        <w:rPr>
          <w:color w:val="231F20"/>
        </w:rPr>
        <w:t>disponible, </w:t>
      </w:r>
      <w:r>
        <w:rPr>
          <w:color w:val="231F20"/>
          <w:spacing w:val="-4"/>
          <w:w w:val="95"/>
        </w:rPr>
        <w:t>accesible</w:t>
      </w:r>
      <w:r>
        <w:rPr>
          <w:color w:val="231F20"/>
          <w:spacing w:val="-17"/>
          <w:w w:val="95"/>
        </w:rPr>
        <w:t> </w:t>
      </w:r>
      <w:r>
        <w:rPr>
          <w:color w:val="231F20"/>
          <w:w w:val="95"/>
        </w:rPr>
        <w:t>y</w:t>
      </w:r>
      <w:r>
        <w:rPr>
          <w:color w:val="231F20"/>
          <w:spacing w:val="-17"/>
          <w:w w:val="95"/>
        </w:rPr>
        <w:t> </w:t>
      </w:r>
      <w:r>
        <w:rPr>
          <w:color w:val="231F20"/>
          <w:spacing w:val="-3"/>
          <w:w w:val="95"/>
        </w:rPr>
        <w:t>comparable</w:t>
      </w:r>
      <w:r>
        <w:rPr>
          <w:color w:val="231F20"/>
          <w:spacing w:val="-17"/>
          <w:w w:val="95"/>
        </w:rPr>
        <w:t> </w:t>
      </w:r>
      <w:r>
        <w:rPr>
          <w:color w:val="231F20"/>
          <w:w w:val="95"/>
        </w:rPr>
        <w:t>de</w:t>
      </w:r>
      <w:r>
        <w:rPr>
          <w:color w:val="231F20"/>
          <w:spacing w:val="-17"/>
          <w:w w:val="95"/>
        </w:rPr>
        <w:t> </w:t>
      </w:r>
      <w:r>
        <w:rPr>
          <w:color w:val="231F20"/>
          <w:spacing w:val="-3"/>
          <w:w w:val="95"/>
        </w:rPr>
        <w:t>forma</w:t>
      </w:r>
      <w:r>
        <w:rPr>
          <w:color w:val="231F20"/>
          <w:spacing w:val="-17"/>
          <w:w w:val="95"/>
        </w:rPr>
        <w:t> </w:t>
      </w:r>
      <w:r>
        <w:rPr>
          <w:color w:val="231F20"/>
          <w:w w:val="95"/>
        </w:rPr>
        <w:t>permanente.</w:t>
      </w:r>
      <w:r>
        <w:rPr>
          <w:color w:val="231F20"/>
          <w:spacing w:val="-17"/>
          <w:w w:val="95"/>
        </w:rPr>
        <w:t> </w:t>
      </w:r>
      <w:r>
        <w:rPr>
          <w:color w:val="231F20"/>
          <w:w w:val="95"/>
        </w:rPr>
        <w:t>Así,</w:t>
      </w:r>
      <w:r>
        <w:rPr>
          <w:color w:val="231F20"/>
          <w:spacing w:val="-17"/>
          <w:w w:val="95"/>
        </w:rPr>
        <w:t> </w:t>
      </w:r>
      <w:r>
        <w:rPr>
          <w:color w:val="231F20"/>
          <w:spacing w:val="-3"/>
          <w:w w:val="95"/>
        </w:rPr>
        <w:t>surgiría</w:t>
      </w:r>
      <w:r>
        <w:rPr>
          <w:color w:val="231F20"/>
          <w:spacing w:val="-17"/>
          <w:w w:val="95"/>
        </w:rPr>
        <w:t> </w:t>
      </w:r>
      <w:r>
        <w:rPr>
          <w:color w:val="231F20"/>
          <w:w w:val="95"/>
        </w:rPr>
        <w:t>también</w:t>
      </w:r>
      <w:r>
        <w:rPr>
          <w:color w:val="231F20"/>
          <w:spacing w:val="-17"/>
          <w:w w:val="95"/>
        </w:rPr>
        <w:t> </w:t>
      </w:r>
      <w:r>
        <w:rPr>
          <w:color w:val="231F20"/>
          <w:w w:val="95"/>
        </w:rPr>
        <w:t>un </w:t>
      </w:r>
      <w:r>
        <w:rPr>
          <w:color w:val="231F20"/>
        </w:rPr>
        <w:t>instrumento</w:t>
      </w:r>
      <w:r>
        <w:rPr>
          <w:color w:val="231F20"/>
          <w:spacing w:val="-27"/>
        </w:rPr>
        <w:t> </w:t>
      </w:r>
      <w:r>
        <w:rPr>
          <w:color w:val="231F20"/>
        </w:rPr>
        <w:t>de</w:t>
      </w:r>
      <w:r>
        <w:rPr>
          <w:color w:val="231F20"/>
          <w:spacing w:val="-27"/>
        </w:rPr>
        <w:t> </w:t>
      </w:r>
      <w:r>
        <w:rPr>
          <w:color w:val="231F20"/>
        </w:rPr>
        <w:t>vigilancia</w:t>
      </w:r>
      <w:r>
        <w:rPr>
          <w:color w:val="231F20"/>
          <w:spacing w:val="-27"/>
        </w:rPr>
        <w:t> </w:t>
      </w:r>
      <w:r>
        <w:rPr>
          <w:color w:val="231F20"/>
        </w:rPr>
        <w:t>y</w:t>
      </w:r>
      <w:r>
        <w:rPr>
          <w:color w:val="231F20"/>
          <w:spacing w:val="-27"/>
        </w:rPr>
        <w:t> </w:t>
      </w:r>
      <w:r>
        <w:rPr>
          <w:color w:val="231F20"/>
        </w:rPr>
        <w:t>control.</w:t>
      </w:r>
    </w:p>
    <w:p>
      <w:pPr>
        <w:pStyle w:val="BodyText"/>
        <w:spacing w:line="266" w:lineRule="auto"/>
        <w:ind w:left="100" w:right="211" w:firstLine="396"/>
        <w:jc w:val="both"/>
      </w:pPr>
      <w:r>
        <w:rPr>
          <w:color w:val="231F20"/>
          <w:w w:val="95"/>
        </w:rPr>
        <w:t>En</w:t>
      </w:r>
      <w:r>
        <w:rPr>
          <w:color w:val="231F20"/>
          <w:spacing w:val="-18"/>
          <w:w w:val="95"/>
        </w:rPr>
        <w:t> </w:t>
      </w:r>
      <w:r>
        <w:rPr>
          <w:color w:val="231F20"/>
          <w:w w:val="95"/>
        </w:rPr>
        <w:t>cuanto</w:t>
      </w:r>
      <w:r>
        <w:rPr>
          <w:color w:val="231F20"/>
          <w:spacing w:val="-18"/>
          <w:w w:val="95"/>
        </w:rPr>
        <w:t> </w:t>
      </w:r>
      <w:r>
        <w:rPr>
          <w:color w:val="231F20"/>
          <w:w w:val="95"/>
        </w:rPr>
        <w:t>al</w:t>
      </w:r>
      <w:r>
        <w:rPr>
          <w:color w:val="231F20"/>
          <w:spacing w:val="-18"/>
          <w:w w:val="95"/>
        </w:rPr>
        <w:t> </w:t>
      </w:r>
      <w:r>
        <w:rPr>
          <w:color w:val="231F20"/>
          <w:w w:val="95"/>
        </w:rPr>
        <w:t>gasto</w:t>
      </w:r>
      <w:r>
        <w:rPr>
          <w:color w:val="231F20"/>
          <w:spacing w:val="-18"/>
          <w:w w:val="95"/>
        </w:rPr>
        <w:t> </w:t>
      </w:r>
      <w:r>
        <w:rPr>
          <w:color w:val="231F20"/>
          <w:w w:val="95"/>
        </w:rPr>
        <w:t>en</w:t>
      </w:r>
      <w:r>
        <w:rPr>
          <w:color w:val="231F20"/>
          <w:spacing w:val="-18"/>
          <w:w w:val="95"/>
        </w:rPr>
        <w:t> </w:t>
      </w:r>
      <w:r>
        <w:rPr>
          <w:color w:val="231F20"/>
          <w:w w:val="95"/>
        </w:rPr>
        <w:t>publicidad</w:t>
      </w:r>
      <w:r>
        <w:rPr>
          <w:color w:val="231F20"/>
          <w:spacing w:val="-18"/>
          <w:w w:val="95"/>
        </w:rPr>
        <w:t> </w:t>
      </w:r>
      <w:r>
        <w:rPr>
          <w:color w:val="231F20"/>
          <w:w w:val="95"/>
        </w:rPr>
        <w:t>oficial</w:t>
      </w:r>
      <w:r>
        <w:rPr>
          <w:color w:val="231F20"/>
          <w:spacing w:val="-18"/>
          <w:w w:val="95"/>
        </w:rPr>
        <w:t> </w:t>
      </w:r>
      <w:r>
        <w:rPr>
          <w:color w:val="231F20"/>
          <w:w w:val="95"/>
        </w:rPr>
        <w:t>en</w:t>
      </w:r>
      <w:r>
        <w:rPr>
          <w:color w:val="231F20"/>
          <w:spacing w:val="-18"/>
          <w:w w:val="95"/>
        </w:rPr>
        <w:t> </w:t>
      </w:r>
      <w:r>
        <w:rPr>
          <w:color w:val="231F20"/>
          <w:w w:val="95"/>
        </w:rPr>
        <w:t>los</w:t>
      </w:r>
      <w:r>
        <w:rPr>
          <w:color w:val="231F20"/>
          <w:spacing w:val="-18"/>
          <w:w w:val="95"/>
        </w:rPr>
        <w:t> </w:t>
      </w:r>
      <w:r>
        <w:rPr>
          <w:color w:val="231F20"/>
          <w:w w:val="95"/>
        </w:rPr>
        <w:t>municipios</w:t>
      </w:r>
      <w:r>
        <w:rPr>
          <w:color w:val="231F20"/>
          <w:spacing w:val="-18"/>
          <w:w w:val="95"/>
        </w:rPr>
        <w:t> </w:t>
      </w:r>
      <w:r>
        <w:rPr>
          <w:color w:val="231F20"/>
          <w:w w:val="95"/>
        </w:rPr>
        <w:t>quereta- nos,</w:t>
      </w:r>
      <w:r>
        <w:rPr>
          <w:color w:val="231F20"/>
          <w:spacing w:val="-20"/>
          <w:w w:val="95"/>
        </w:rPr>
        <w:t> </w:t>
      </w:r>
      <w:r>
        <w:rPr>
          <w:color w:val="231F20"/>
          <w:w w:val="95"/>
        </w:rPr>
        <w:t>no</w:t>
      </w:r>
      <w:r>
        <w:rPr>
          <w:color w:val="231F20"/>
          <w:spacing w:val="-20"/>
          <w:w w:val="95"/>
        </w:rPr>
        <w:t> </w:t>
      </w:r>
      <w:r>
        <w:rPr>
          <w:color w:val="231F20"/>
          <w:w w:val="95"/>
        </w:rPr>
        <w:t>puede</w:t>
      </w:r>
      <w:r>
        <w:rPr>
          <w:color w:val="231F20"/>
          <w:spacing w:val="-20"/>
          <w:w w:val="95"/>
        </w:rPr>
        <w:t> </w:t>
      </w:r>
      <w:r>
        <w:rPr>
          <w:color w:val="231F20"/>
          <w:w w:val="95"/>
        </w:rPr>
        <w:t>pasar</w:t>
      </w:r>
      <w:r>
        <w:rPr>
          <w:color w:val="231F20"/>
          <w:spacing w:val="-20"/>
          <w:w w:val="95"/>
        </w:rPr>
        <w:t> </w:t>
      </w:r>
      <w:r>
        <w:rPr>
          <w:color w:val="231F20"/>
          <w:spacing w:val="-3"/>
          <w:w w:val="95"/>
        </w:rPr>
        <w:t>inadvertida</w:t>
      </w:r>
      <w:r>
        <w:rPr>
          <w:color w:val="231F20"/>
          <w:spacing w:val="-20"/>
          <w:w w:val="95"/>
        </w:rPr>
        <w:t> </w:t>
      </w:r>
      <w:r>
        <w:rPr>
          <w:color w:val="231F20"/>
          <w:w w:val="95"/>
        </w:rPr>
        <w:t>la</w:t>
      </w:r>
      <w:r>
        <w:rPr>
          <w:color w:val="231F20"/>
          <w:spacing w:val="-20"/>
          <w:w w:val="95"/>
        </w:rPr>
        <w:t> </w:t>
      </w:r>
      <w:r>
        <w:rPr>
          <w:color w:val="231F20"/>
          <w:spacing w:val="-3"/>
          <w:w w:val="95"/>
        </w:rPr>
        <w:t>disparidad</w:t>
      </w:r>
      <w:r>
        <w:rPr>
          <w:color w:val="231F20"/>
          <w:spacing w:val="-20"/>
          <w:w w:val="95"/>
        </w:rPr>
        <w:t> </w:t>
      </w:r>
      <w:r>
        <w:rPr>
          <w:color w:val="231F20"/>
          <w:w w:val="95"/>
        </w:rPr>
        <w:t>del</w:t>
      </w:r>
      <w:r>
        <w:rPr>
          <w:color w:val="231F20"/>
          <w:spacing w:val="-20"/>
          <w:w w:val="95"/>
        </w:rPr>
        <w:t> </w:t>
      </w:r>
      <w:r>
        <w:rPr>
          <w:color w:val="231F20"/>
          <w:w w:val="95"/>
        </w:rPr>
        <w:t>gasto</w:t>
      </w:r>
      <w:r>
        <w:rPr>
          <w:color w:val="231F20"/>
          <w:spacing w:val="-20"/>
          <w:w w:val="95"/>
        </w:rPr>
        <w:t> </w:t>
      </w:r>
      <w:r>
        <w:rPr>
          <w:color w:val="231F20"/>
          <w:w w:val="95"/>
        </w:rPr>
        <w:t>en</w:t>
      </w:r>
      <w:r>
        <w:rPr>
          <w:color w:val="231F20"/>
          <w:spacing w:val="-20"/>
          <w:w w:val="95"/>
        </w:rPr>
        <w:t> </w:t>
      </w:r>
      <w:r>
        <w:rPr>
          <w:color w:val="231F20"/>
          <w:w w:val="95"/>
        </w:rPr>
        <w:t>el</w:t>
      </w:r>
      <w:r>
        <w:rPr>
          <w:color w:val="231F20"/>
          <w:spacing w:val="-20"/>
          <w:w w:val="95"/>
        </w:rPr>
        <w:t> </w:t>
      </w:r>
      <w:r>
        <w:rPr>
          <w:color w:val="231F20"/>
          <w:w w:val="95"/>
        </w:rPr>
        <w:t>municipio </w:t>
      </w:r>
      <w:r>
        <w:rPr>
          <w:color w:val="231F20"/>
        </w:rPr>
        <w:t>de</w:t>
      </w:r>
      <w:r>
        <w:rPr>
          <w:color w:val="231F20"/>
          <w:spacing w:val="-23"/>
        </w:rPr>
        <w:t> </w:t>
      </w:r>
      <w:r>
        <w:rPr>
          <w:color w:val="231F20"/>
        </w:rPr>
        <w:t>Querétaro</w:t>
      </w:r>
      <w:r>
        <w:rPr>
          <w:color w:val="231F20"/>
          <w:spacing w:val="-23"/>
        </w:rPr>
        <w:t> </w:t>
      </w:r>
      <w:r>
        <w:rPr>
          <w:color w:val="231F20"/>
        </w:rPr>
        <w:t>y</w:t>
      </w:r>
      <w:r>
        <w:rPr>
          <w:color w:val="231F20"/>
          <w:spacing w:val="-23"/>
        </w:rPr>
        <w:t> </w:t>
      </w:r>
      <w:r>
        <w:rPr>
          <w:color w:val="231F20"/>
        </w:rPr>
        <w:t>el</w:t>
      </w:r>
      <w:r>
        <w:rPr>
          <w:color w:val="231F20"/>
          <w:spacing w:val="-23"/>
        </w:rPr>
        <w:t> </w:t>
      </w:r>
      <w:r>
        <w:rPr>
          <w:color w:val="231F20"/>
        </w:rPr>
        <w:t>resto;</w:t>
      </w:r>
      <w:r>
        <w:rPr>
          <w:color w:val="231F20"/>
          <w:spacing w:val="-23"/>
        </w:rPr>
        <w:t> </w:t>
      </w:r>
      <w:r>
        <w:rPr>
          <w:color w:val="231F20"/>
        </w:rPr>
        <w:t>la</w:t>
      </w:r>
      <w:r>
        <w:rPr>
          <w:color w:val="231F20"/>
          <w:spacing w:val="-23"/>
        </w:rPr>
        <w:t> </w:t>
      </w:r>
      <w:r>
        <w:rPr>
          <w:color w:val="231F20"/>
        </w:rPr>
        <w:t>capital</w:t>
      </w:r>
      <w:r>
        <w:rPr>
          <w:color w:val="231F20"/>
          <w:spacing w:val="-23"/>
        </w:rPr>
        <w:t> </w:t>
      </w:r>
      <w:r>
        <w:rPr>
          <w:color w:val="231F20"/>
        </w:rPr>
        <w:t>del</w:t>
      </w:r>
      <w:r>
        <w:rPr>
          <w:color w:val="231F20"/>
          <w:spacing w:val="-23"/>
        </w:rPr>
        <w:t> </w:t>
      </w:r>
      <w:r>
        <w:rPr>
          <w:color w:val="231F20"/>
        </w:rPr>
        <w:t>estado</w:t>
      </w:r>
      <w:r>
        <w:rPr>
          <w:color w:val="231F20"/>
          <w:spacing w:val="-23"/>
        </w:rPr>
        <w:t> </w:t>
      </w:r>
      <w:r>
        <w:rPr>
          <w:color w:val="231F20"/>
        </w:rPr>
        <w:t>se</w:t>
      </w:r>
      <w:r>
        <w:rPr>
          <w:color w:val="231F20"/>
          <w:spacing w:val="-23"/>
        </w:rPr>
        <w:t> </w:t>
      </w:r>
      <w:r>
        <w:rPr>
          <w:color w:val="231F20"/>
        </w:rPr>
        <w:t>mantuvo</w:t>
      </w:r>
      <w:r>
        <w:rPr>
          <w:color w:val="231F20"/>
          <w:spacing w:val="-23"/>
        </w:rPr>
        <w:t> </w:t>
      </w:r>
      <w:r>
        <w:rPr>
          <w:color w:val="231F20"/>
        </w:rPr>
        <w:t>en</w:t>
      </w:r>
      <w:r>
        <w:rPr>
          <w:color w:val="231F20"/>
          <w:spacing w:val="-23"/>
        </w:rPr>
        <w:t> </w:t>
      </w:r>
      <w:r>
        <w:rPr>
          <w:color w:val="231F20"/>
        </w:rPr>
        <w:t>la</w:t>
      </w:r>
      <w:r>
        <w:rPr>
          <w:color w:val="231F20"/>
          <w:spacing w:val="-23"/>
        </w:rPr>
        <w:t> </w:t>
      </w:r>
      <w:r>
        <w:rPr>
          <w:color w:val="231F20"/>
        </w:rPr>
        <w:t>parte </w:t>
      </w:r>
      <w:r>
        <w:rPr>
          <w:color w:val="231F20"/>
          <w:spacing w:val="-3"/>
        </w:rPr>
        <w:t>alta</w:t>
      </w:r>
      <w:r>
        <w:rPr>
          <w:color w:val="231F20"/>
          <w:spacing w:val="-43"/>
        </w:rPr>
        <w:t> </w:t>
      </w:r>
      <w:r>
        <w:rPr>
          <w:color w:val="231F20"/>
        </w:rPr>
        <w:t>de</w:t>
      </w:r>
      <w:r>
        <w:rPr>
          <w:color w:val="231F20"/>
          <w:spacing w:val="-43"/>
        </w:rPr>
        <w:t> </w:t>
      </w:r>
      <w:r>
        <w:rPr>
          <w:color w:val="231F20"/>
        </w:rPr>
        <w:t>la</w:t>
      </w:r>
      <w:r>
        <w:rPr>
          <w:color w:val="231F20"/>
          <w:spacing w:val="-43"/>
        </w:rPr>
        <w:t> </w:t>
      </w:r>
      <w:r>
        <w:rPr>
          <w:color w:val="231F20"/>
          <w:spacing w:val="-3"/>
        </w:rPr>
        <w:t>tabla</w:t>
      </w:r>
      <w:r>
        <w:rPr>
          <w:color w:val="231F20"/>
          <w:spacing w:val="-43"/>
        </w:rPr>
        <w:t> </w:t>
      </w:r>
      <w:r>
        <w:rPr>
          <w:color w:val="231F20"/>
        </w:rPr>
        <w:t>en</w:t>
      </w:r>
      <w:r>
        <w:rPr>
          <w:color w:val="231F20"/>
          <w:spacing w:val="-43"/>
        </w:rPr>
        <w:t> </w:t>
      </w:r>
      <w:r>
        <w:rPr>
          <w:color w:val="231F20"/>
          <w:spacing w:val="-3"/>
        </w:rPr>
        <w:t>todas</w:t>
      </w:r>
      <w:r>
        <w:rPr>
          <w:color w:val="231F20"/>
          <w:spacing w:val="-43"/>
        </w:rPr>
        <w:t> </w:t>
      </w:r>
      <w:r>
        <w:rPr>
          <w:color w:val="231F20"/>
        </w:rPr>
        <w:t>las</w:t>
      </w:r>
      <w:r>
        <w:rPr>
          <w:color w:val="231F20"/>
          <w:spacing w:val="-43"/>
        </w:rPr>
        <w:t> </w:t>
      </w:r>
      <w:r>
        <w:rPr>
          <w:color w:val="231F20"/>
          <w:spacing w:val="-4"/>
        </w:rPr>
        <w:t>categorías</w:t>
      </w:r>
      <w:r>
        <w:rPr>
          <w:color w:val="231F20"/>
          <w:spacing w:val="-43"/>
        </w:rPr>
        <w:t> </w:t>
      </w:r>
      <w:r>
        <w:rPr>
          <w:color w:val="231F20"/>
        </w:rPr>
        <w:t>de</w:t>
      </w:r>
      <w:r>
        <w:rPr>
          <w:color w:val="231F20"/>
          <w:spacing w:val="-43"/>
        </w:rPr>
        <w:t> </w:t>
      </w:r>
      <w:r>
        <w:rPr>
          <w:color w:val="231F20"/>
          <w:spacing w:val="-4"/>
        </w:rPr>
        <w:t>información.</w:t>
      </w:r>
      <w:r>
        <w:rPr>
          <w:color w:val="231F20"/>
          <w:spacing w:val="-43"/>
        </w:rPr>
        <w:t> </w:t>
      </w:r>
      <w:r>
        <w:rPr>
          <w:color w:val="231F20"/>
          <w:spacing w:val="-4"/>
        </w:rPr>
        <w:t>Corregidora,</w:t>
      </w:r>
      <w:r>
        <w:rPr>
          <w:color w:val="231F20"/>
          <w:spacing w:val="-43"/>
        </w:rPr>
        <w:t> </w:t>
      </w:r>
      <w:r>
        <w:rPr>
          <w:color w:val="231F20"/>
          <w:spacing w:val="-3"/>
        </w:rPr>
        <w:t>por </w:t>
      </w:r>
      <w:r>
        <w:rPr>
          <w:color w:val="231F20"/>
        </w:rPr>
        <w:t>su</w:t>
      </w:r>
      <w:r>
        <w:rPr>
          <w:color w:val="231F20"/>
          <w:spacing w:val="-32"/>
        </w:rPr>
        <w:t> </w:t>
      </w:r>
      <w:r>
        <w:rPr>
          <w:color w:val="231F20"/>
        </w:rPr>
        <w:t>parte,</w:t>
      </w:r>
      <w:r>
        <w:rPr>
          <w:color w:val="231F20"/>
          <w:spacing w:val="-32"/>
        </w:rPr>
        <w:t> </w:t>
      </w:r>
      <w:r>
        <w:rPr>
          <w:color w:val="231F20"/>
        </w:rPr>
        <w:t>sigue</w:t>
      </w:r>
      <w:r>
        <w:rPr>
          <w:color w:val="231F20"/>
          <w:spacing w:val="-32"/>
        </w:rPr>
        <w:t> </w:t>
      </w:r>
      <w:r>
        <w:rPr>
          <w:color w:val="231F20"/>
        </w:rPr>
        <w:t>un</w:t>
      </w:r>
      <w:r>
        <w:rPr>
          <w:color w:val="231F20"/>
          <w:spacing w:val="-32"/>
        </w:rPr>
        <w:t> </w:t>
      </w:r>
      <w:r>
        <w:rPr>
          <w:color w:val="231F20"/>
          <w:spacing w:val="-3"/>
        </w:rPr>
        <w:t>patrón</w:t>
      </w:r>
      <w:r>
        <w:rPr>
          <w:color w:val="231F20"/>
          <w:spacing w:val="-32"/>
        </w:rPr>
        <w:t> </w:t>
      </w:r>
      <w:r>
        <w:rPr>
          <w:color w:val="231F20"/>
        </w:rPr>
        <w:t>similar</w:t>
      </w:r>
      <w:r>
        <w:rPr>
          <w:color w:val="231F20"/>
          <w:spacing w:val="-32"/>
        </w:rPr>
        <w:t> </w:t>
      </w:r>
      <w:r>
        <w:rPr>
          <w:color w:val="231F20"/>
        </w:rPr>
        <w:t>al</w:t>
      </w:r>
      <w:r>
        <w:rPr>
          <w:color w:val="231F20"/>
          <w:spacing w:val="-32"/>
        </w:rPr>
        <w:t> </w:t>
      </w:r>
      <w:r>
        <w:rPr>
          <w:color w:val="231F20"/>
        </w:rPr>
        <w:t>de</w:t>
      </w:r>
      <w:r>
        <w:rPr>
          <w:color w:val="231F20"/>
          <w:spacing w:val="-32"/>
        </w:rPr>
        <w:t> </w:t>
      </w:r>
      <w:r>
        <w:rPr>
          <w:color w:val="231F20"/>
        </w:rPr>
        <w:t>Querétaro,</w:t>
      </w:r>
      <w:r>
        <w:rPr>
          <w:color w:val="231F20"/>
          <w:spacing w:val="-32"/>
        </w:rPr>
        <w:t> </w:t>
      </w:r>
      <w:r>
        <w:rPr>
          <w:color w:val="231F20"/>
        </w:rPr>
        <w:t>aunque</w:t>
      </w:r>
      <w:r>
        <w:rPr>
          <w:color w:val="231F20"/>
          <w:spacing w:val="-32"/>
        </w:rPr>
        <w:t> </w:t>
      </w:r>
      <w:r>
        <w:rPr>
          <w:color w:val="231F20"/>
        </w:rPr>
        <w:t>con</w:t>
      </w:r>
      <w:r>
        <w:rPr>
          <w:color w:val="231F20"/>
          <w:spacing w:val="-32"/>
        </w:rPr>
        <w:t> </w:t>
      </w:r>
      <w:r>
        <w:rPr>
          <w:color w:val="231F20"/>
        </w:rPr>
        <w:t>mucho </w:t>
      </w:r>
      <w:r>
        <w:rPr>
          <w:color w:val="231F20"/>
          <w:w w:val="95"/>
        </w:rPr>
        <w:t>menos contundencia.</w:t>
      </w:r>
    </w:p>
    <w:p>
      <w:pPr>
        <w:pStyle w:val="BodyText"/>
        <w:spacing w:line="266" w:lineRule="auto"/>
        <w:ind w:left="100" w:right="211" w:firstLine="396"/>
        <w:jc w:val="right"/>
      </w:pPr>
      <w:r>
        <w:rPr>
          <w:color w:val="231F20"/>
          <w:spacing w:val="-3"/>
          <w:w w:val="95"/>
        </w:rPr>
        <w:t>Resultaron</w:t>
      </w:r>
      <w:r>
        <w:rPr>
          <w:color w:val="231F20"/>
          <w:spacing w:val="-16"/>
          <w:w w:val="95"/>
        </w:rPr>
        <w:t> </w:t>
      </w:r>
      <w:r>
        <w:rPr>
          <w:color w:val="231F20"/>
          <w:spacing w:val="-4"/>
          <w:w w:val="95"/>
        </w:rPr>
        <w:t>reveladores</w:t>
      </w:r>
      <w:r>
        <w:rPr>
          <w:color w:val="231F20"/>
          <w:spacing w:val="-16"/>
          <w:w w:val="95"/>
        </w:rPr>
        <w:t> </w:t>
      </w:r>
      <w:r>
        <w:rPr>
          <w:color w:val="231F20"/>
          <w:w w:val="95"/>
        </w:rPr>
        <w:t>algunos</w:t>
      </w:r>
      <w:r>
        <w:rPr>
          <w:color w:val="231F20"/>
          <w:spacing w:val="-16"/>
          <w:w w:val="95"/>
        </w:rPr>
        <w:t> </w:t>
      </w:r>
      <w:r>
        <w:rPr>
          <w:color w:val="231F20"/>
          <w:w w:val="95"/>
        </w:rPr>
        <w:t>municipios</w:t>
      </w:r>
      <w:r>
        <w:rPr>
          <w:color w:val="231F20"/>
          <w:spacing w:val="-16"/>
          <w:w w:val="95"/>
        </w:rPr>
        <w:t> </w:t>
      </w:r>
      <w:r>
        <w:rPr>
          <w:color w:val="231F20"/>
          <w:w w:val="95"/>
        </w:rPr>
        <w:t>de</w:t>
      </w:r>
      <w:r>
        <w:rPr>
          <w:color w:val="231F20"/>
          <w:spacing w:val="-16"/>
          <w:w w:val="95"/>
        </w:rPr>
        <w:t> </w:t>
      </w:r>
      <w:r>
        <w:rPr>
          <w:color w:val="231F20"/>
          <w:w w:val="95"/>
        </w:rPr>
        <w:t>tipo</w:t>
      </w:r>
      <w:r>
        <w:rPr>
          <w:color w:val="231F20"/>
          <w:spacing w:val="-16"/>
          <w:w w:val="95"/>
        </w:rPr>
        <w:t> </w:t>
      </w:r>
      <w:r>
        <w:rPr>
          <w:color w:val="231F20"/>
          <w:w w:val="95"/>
        </w:rPr>
        <w:t>rural</w:t>
      </w:r>
      <w:r>
        <w:rPr>
          <w:color w:val="231F20"/>
          <w:spacing w:val="-16"/>
          <w:w w:val="95"/>
        </w:rPr>
        <w:t> </w:t>
      </w:r>
      <w:r>
        <w:rPr>
          <w:color w:val="231F20"/>
          <w:w w:val="95"/>
        </w:rPr>
        <w:t>que</w:t>
      </w:r>
      <w:r>
        <w:rPr>
          <w:color w:val="231F20"/>
          <w:spacing w:val="-16"/>
          <w:w w:val="95"/>
        </w:rPr>
        <w:t> </w:t>
      </w:r>
      <w:r>
        <w:rPr>
          <w:color w:val="231F20"/>
          <w:w w:val="95"/>
        </w:rPr>
        <w:t>tuvie-</w:t>
      </w:r>
      <w:r>
        <w:rPr>
          <w:color w:val="231F20"/>
          <w:w w:val="105"/>
        </w:rPr>
        <w:t> </w:t>
      </w:r>
      <w:r>
        <w:rPr>
          <w:color w:val="231F20"/>
        </w:rPr>
        <w:t>ron</w:t>
      </w:r>
      <w:r>
        <w:rPr>
          <w:color w:val="231F20"/>
          <w:spacing w:val="-33"/>
        </w:rPr>
        <w:t> </w:t>
      </w:r>
      <w:r>
        <w:rPr>
          <w:color w:val="231F20"/>
        </w:rPr>
        <w:t>altos</w:t>
      </w:r>
      <w:r>
        <w:rPr>
          <w:color w:val="231F20"/>
          <w:spacing w:val="-33"/>
        </w:rPr>
        <w:t> </w:t>
      </w:r>
      <w:r>
        <w:rPr>
          <w:color w:val="231F20"/>
        </w:rPr>
        <w:t>registros</w:t>
      </w:r>
      <w:r>
        <w:rPr>
          <w:color w:val="231F20"/>
          <w:spacing w:val="-33"/>
        </w:rPr>
        <w:t> </w:t>
      </w:r>
      <w:r>
        <w:rPr>
          <w:color w:val="231F20"/>
        </w:rPr>
        <w:t>en</w:t>
      </w:r>
      <w:r>
        <w:rPr>
          <w:color w:val="231F20"/>
          <w:spacing w:val="-33"/>
        </w:rPr>
        <w:t> </w:t>
      </w:r>
      <w:r>
        <w:rPr>
          <w:color w:val="231F20"/>
        </w:rPr>
        <w:t>las</w:t>
      </w:r>
      <w:r>
        <w:rPr>
          <w:color w:val="231F20"/>
          <w:spacing w:val="-33"/>
        </w:rPr>
        <w:t> </w:t>
      </w:r>
      <w:r>
        <w:rPr>
          <w:color w:val="231F20"/>
        </w:rPr>
        <w:t>categorías</w:t>
      </w:r>
      <w:r>
        <w:rPr>
          <w:color w:val="231F20"/>
          <w:spacing w:val="-33"/>
        </w:rPr>
        <w:t> </w:t>
      </w:r>
      <w:r>
        <w:rPr>
          <w:color w:val="231F20"/>
        </w:rPr>
        <w:t>de</w:t>
      </w:r>
      <w:r>
        <w:rPr>
          <w:color w:val="231F20"/>
          <w:spacing w:val="-33"/>
        </w:rPr>
        <w:t> </w:t>
      </w:r>
      <w:r>
        <w:rPr>
          <w:color w:val="231F20"/>
        </w:rPr>
        <w:t>gasto</w:t>
      </w:r>
      <w:r>
        <w:rPr>
          <w:color w:val="231F20"/>
          <w:spacing w:val="-33"/>
        </w:rPr>
        <w:t> </w:t>
      </w:r>
      <w:r>
        <w:rPr>
          <w:color w:val="231F20"/>
        </w:rPr>
        <w:t>y</w:t>
      </w:r>
      <w:r>
        <w:rPr>
          <w:color w:val="231F20"/>
          <w:spacing w:val="-33"/>
        </w:rPr>
        <w:t> </w:t>
      </w:r>
      <w:r>
        <w:rPr>
          <w:color w:val="231F20"/>
        </w:rPr>
        <w:t>también</w:t>
      </w:r>
      <w:r>
        <w:rPr>
          <w:color w:val="231F20"/>
          <w:spacing w:val="-33"/>
        </w:rPr>
        <w:t> </w:t>
      </w:r>
      <w:r>
        <w:rPr>
          <w:color w:val="231F20"/>
        </w:rPr>
        <w:t>destaca</w:t>
      </w:r>
      <w:r>
        <w:rPr>
          <w:color w:val="231F20"/>
          <w:spacing w:val="-33"/>
        </w:rPr>
        <w:t> </w:t>
      </w:r>
      <w:r>
        <w:rPr>
          <w:color w:val="231F20"/>
        </w:rPr>
        <w:t>que</w:t>
      </w:r>
      <w:r>
        <w:rPr>
          <w:color w:val="231F20"/>
          <w:w w:val="94"/>
        </w:rPr>
        <w:t> </w:t>
      </w:r>
      <w:r>
        <w:rPr>
          <w:color w:val="231F20"/>
        </w:rPr>
        <w:t>los</w:t>
      </w:r>
      <w:r>
        <w:rPr>
          <w:color w:val="231F20"/>
          <w:spacing w:val="-39"/>
        </w:rPr>
        <w:t> </w:t>
      </w:r>
      <w:r>
        <w:rPr>
          <w:color w:val="231F20"/>
        </w:rPr>
        <w:t>municipios</w:t>
      </w:r>
      <w:r>
        <w:rPr>
          <w:color w:val="231F20"/>
          <w:spacing w:val="-39"/>
        </w:rPr>
        <w:t> </w:t>
      </w:r>
      <w:r>
        <w:rPr>
          <w:color w:val="231F20"/>
        </w:rPr>
        <w:t>con</w:t>
      </w:r>
      <w:r>
        <w:rPr>
          <w:color w:val="231F20"/>
          <w:spacing w:val="-39"/>
        </w:rPr>
        <w:t> </w:t>
      </w:r>
      <w:r>
        <w:rPr>
          <w:color w:val="231F20"/>
        </w:rPr>
        <w:t>la</w:t>
      </w:r>
      <w:r>
        <w:rPr>
          <w:color w:val="231F20"/>
          <w:spacing w:val="-39"/>
        </w:rPr>
        <w:t> </w:t>
      </w:r>
      <w:r>
        <w:rPr>
          <w:color w:val="231F20"/>
        </w:rPr>
        <w:t>calificación</w:t>
      </w:r>
      <w:r>
        <w:rPr>
          <w:color w:val="231F20"/>
          <w:spacing w:val="-39"/>
        </w:rPr>
        <w:t> </w:t>
      </w:r>
      <w:r>
        <w:rPr>
          <w:color w:val="231F20"/>
        </w:rPr>
        <w:t>más</w:t>
      </w:r>
      <w:r>
        <w:rPr>
          <w:color w:val="231F20"/>
          <w:spacing w:val="-39"/>
        </w:rPr>
        <w:t> </w:t>
      </w:r>
      <w:r>
        <w:rPr>
          <w:color w:val="231F20"/>
        </w:rPr>
        <w:t>alta</w:t>
      </w:r>
      <w:r>
        <w:rPr>
          <w:color w:val="231F20"/>
          <w:spacing w:val="-39"/>
        </w:rPr>
        <w:t> </w:t>
      </w:r>
      <w:r>
        <w:rPr>
          <w:color w:val="231F20"/>
        </w:rPr>
        <w:t>en</w:t>
      </w:r>
      <w:r>
        <w:rPr>
          <w:color w:val="231F20"/>
          <w:spacing w:val="-39"/>
        </w:rPr>
        <w:t> </w:t>
      </w:r>
      <w:r>
        <w:rPr>
          <w:color w:val="231F20"/>
        </w:rPr>
        <w:t>el</w:t>
      </w:r>
      <w:r>
        <w:rPr>
          <w:color w:val="231F20"/>
          <w:spacing w:val="-39"/>
        </w:rPr>
        <w:t> </w:t>
      </w:r>
      <w:r>
        <w:rPr>
          <w:color w:val="231F20"/>
        </w:rPr>
        <w:t>índice,</w:t>
      </w:r>
      <w:r>
        <w:rPr>
          <w:color w:val="231F20"/>
          <w:spacing w:val="-39"/>
        </w:rPr>
        <w:t> </w:t>
      </w:r>
      <w:r>
        <w:rPr>
          <w:color w:val="231F20"/>
        </w:rPr>
        <w:t>gastaron</w:t>
      </w:r>
      <w:r>
        <w:rPr>
          <w:color w:val="231F20"/>
          <w:spacing w:val="-39"/>
        </w:rPr>
        <w:t> </w:t>
      </w:r>
      <w:r>
        <w:rPr>
          <w:color w:val="231F20"/>
        </w:rPr>
        <w:t>poco</w:t>
      </w:r>
      <w:r>
        <w:rPr>
          <w:color w:val="231F20"/>
          <w:w w:val="98"/>
        </w:rPr>
        <w:t> </w:t>
      </w:r>
      <w:r>
        <w:rPr>
          <w:color w:val="231F20"/>
        </w:rPr>
        <w:t>o</w:t>
      </w:r>
      <w:r>
        <w:rPr>
          <w:color w:val="231F20"/>
          <w:spacing w:val="-43"/>
        </w:rPr>
        <w:t> </w:t>
      </w:r>
      <w:r>
        <w:rPr>
          <w:color w:val="231F20"/>
        </w:rPr>
        <w:t>moderadamente.</w:t>
      </w:r>
      <w:r>
        <w:rPr>
          <w:color w:val="231F20"/>
          <w:spacing w:val="-43"/>
        </w:rPr>
        <w:t> </w:t>
      </w:r>
      <w:r>
        <w:rPr>
          <w:color w:val="231F20"/>
        </w:rPr>
        <w:t>Por</w:t>
      </w:r>
      <w:r>
        <w:rPr>
          <w:color w:val="231F20"/>
          <w:spacing w:val="-43"/>
        </w:rPr>
        <w:t> </w:t>
      </w:r>
      <w:r>
        <w:rPr>
          <w:color w:val="231F20"/>
        </w:rPr>
        <w:t>el</w:t>
      </w:r>
      <w:r>
        <w:rPr>
          <w:color w:val="231F20"/>
          <w:spacing w:val="-43"/>
        </w:rPr>
        <w:t> </w:t>
      </w:r>
      <w:r>
        <w:rPr>
          <w:color w:val="231F20"/>
        </w:rPr>
        <w:t>contrario,</w:t>
      </w:r>
      <w:r>
        <w:rPr>
          <w:color w:val="231F20"/>
          <w:spacing w:val="-43"/>
        </w:rPr>
        <w:t> </w:t>
      </w:r>
      <w:r>
        <w:rPr>
          <w:color w:val="231F20"/>
        </w:rPr>
        <w:t>los</w:t>
      </w:r>
      <w:r>
        <w:rPr>
          <w:color w:val="231F20"/>
          <w:spacing w:val="-43"/>
        </w:rPr>
        <w:t> </w:t>
      </w:r>
      <w:r>
        <w:rPr>
          <w:color w:val="231F20"/>
        </w:rPr>
        <w:t>municipios</w:t>
      </w:r>
      <w:r>
        <w:rPr>
          <w:color w:val="231F20"/>
          <w:spacing w:val="-43"/>
        </w:rPr>
        <w:t> </w:t>
      </w:r>
      <w:r>
        <w:rPr>
          <w:color w:val="231F20"/>
        </w:rPr>
        <w:t>que</w:t>
      </w:r>
      <w:r>
        <w:rPr>
          <w:color w:val="231F20"/>
          <w:spacing w:val="-43"/>
        </w:rPr>
        <w:t> </w:t>
      </w:r>
      <w:r>
        <w:rPr>
          <w:color w:val="231F20"/>
        </w:rPr>
        <w:t>más</w:t>
      </w:r>
      <w:r>
        <w:rPr>
          <w:color w:val="231F20"/>
          <w:spacing w:val="-43"/>
        </w:rPr>
        <w:t> </w:t>
      </w:r>
      <w:r>
        <w:rPr>
          <w:color w:val="231F20"/>
        </w:rPr>
        <w:t>gastaron</w:t>
      </w:r>
      <w:r>
        <w:rPr>
          <w:color w:val="231F20"/>
          <w:w w:val="97"/>
        </w:rPr>
        <w:t> </w:t>
      </w:r>
      <w:r>
        <w:rPr>
          <w:color w:val="231F20"/>
        </w:rPr>
        <w:t>en</w:t>
      </w:r>
      <w:r>
        <w:rPr>
          <w:color w:val="231F20"/>
          <w:spacing w:val="-30"/>
        </w:rPr>
        <w:t> </w:t>
      </w:r>
      <w:r>
        <w:rPr>
          <w:color w:val="231F20"/>
          <w:spacing w:val="-3"/>
        </w:rPr>
        <w:t>total</w:t>
      </w:r>
      <w:r>
        <w:rPr>
          <w:color w:val="231F20"/>
          <w:spacing w:val="-30"/>
        </w:rPr>
        <w:t> </w:t>
      </w:r>
      <w:r>
        <w:rPr>
          <w:color w:val="231F20"/>
          <w:spacing w:val="-4"/>
        </w:rPr>
        <w:t>(Corregidora</w:t>
      </w:r>
      <w:r>
        <w:rPr>
          <w:color w:val="231F20"/>
          <w:spacing w:val="-30"/>
        </w:rPr>
        <w:t> </w:t>
      </w:r>
      <w:r>
        <w:rPr>
          <w:color w:val="231F20"/>
        </w:rPr>
        <w:t>y</w:t>
      </w:r>
      <w:r>
        <w:rPr>
          <w:color w:val="231F20"/>
          <w:spacing w:val="-30"/>
        </w:rPr>
        <w:t> </w:t>
      </w:r>
      <w:r>
        <w:rPr>
          <w:color w:val="231F20"/>
          <w:spacing w:val="-4"/>
        </w:rPr>
        <w:t>Querétaro),</w:t>
      </w:r>
      <w:r>
        <w:rPr>
          <w:color w:val="231F20"/>
          <w:spacing w:val="-30"/>
        </w:rPr>
        <w:t> </w:t>
      </w:r>
      <w:r>
        <w:rPr>
          <w:color w:val="231F20"/>
          <w:spacing w:val="-3"/>
        </w:rPr>
        <w:t>solo</w:t>
      </w:r>
      <w:r>
        <w:rPr>
          <w:color w:val="231F20"/>
          <w:spacing w:val="-30"/>
        </w:rPr>
        <w:t> </w:t>
      </w:r>
      <w:r>
        <w:rPr>
          <w:color w:val="231F20"/>
          <w:spacing w:val="-4"/>
        </w:rPr>
        <w:t>entregaron</w:t>
      </w:r>
      <w:r>
        <w:rPr>
          <w:color w:val="231F20"/>
          <w:spacing w:val="-30"/>
        </w:rPr>
        <w:t> </w:t>
      </w:r>
      <w:r>
        <w:rPr>
          <w:color w:val="231F20"/>
          <w:spacing w:val="-4"/>
        </w:rPr>
        <w:t>información</w:t>
      </w:r>
      <w:r>
        <w:rPr>
          <w:color w:val="231F20"/>
          <w:spacing w:val="-30"/>
        </w:rPr>
        <w:t> </w:t>
      </w:r>
      <w:r>
        <w:rPr>
          <w:color w:val="231F20"/>
          <w:spacing w:val="-4"/>
        </w:rPr>
        <w:t>sobre</w:t>
      </w:r>
      <w:r>
        <w:rPr>
          <w:color w:val="231F20"/>
          <w:w w:val="89"/>
        </w:rPr>
        <w:t> </w:t>
      </w:r>
      <w:r>
        <w:rPr>
          <w:color w:val="231F20"/>
        </w:rPr>
        <w:t>una</w:t>
      </w:r>
      <w:r>
        <w:rPr>
          <w:color w:val="231F20"/>
          <w:spacing w:val="-41"/>
        </w:rPr>
        <w:t> </w:t>
      </w:r>
      <w:r>
        <w:rPr>
          <w:color w:val="231F20"/>
        </w:rPr>
        <w:t>de</w:t>
      </w:r>
      <w:r>
        <w:rPr>
          <w:color w:val="231F20"/>
          <w:spacing w:val="-41"/>
        </w:rPr>
        <w:t> </w:t>
      </w:r>
      <w:r>
        <w:rPr>
          <w:color w:val="231F20"/>
        </w:rPr>
        <w:t>las</w:t>
      </w:r>
      <w:r>
        <w:rPr>
          <w:color w:val="231F20"/>
          <w:spacing w:val="-41"/>
        </w:rPr>
        <w:t> </w:t>
      </w:r>
      <w:r>
        <w:rPr>
          <w:color w:val="231F20"/>
        </w:rPr>
        <w:t>cinco</w:t>
      </w:r>
      <w:r>
        <w:rPr>
          <w:color w:val="231F20"/>
          <w:spacing w:val="-41"/>
        </w:rPr>
        <w:t> </w:t>
      </w:r>
      <w:r>
        <w:rPr>
          <w:color w:val="231F20"/>
        </w:rPr>
        <w:t>variables</w:t>
      </w:r>
      <w:r>
        <w:rPr>
          <w:color w:val="231F20"/>
          <w:spacing w:val="-41"/>
        </w:rPr>
        <w:t> </w:t>
      </w:r>
      <w:r>
        <w:rPr>
          <w:color w:val="231F20"/>
        </w:rPr>
        <w:t>que</w:t>
      </w:r>
      <w:r>
        <w:rPr>
          <w:color w:val="231F20"/>
          <w:spacing w:val="-41"/>
        </w:rPr>
        <w:t> </w:t>
      </w:r>
      <w:r>
        <w:rPr>
          <w:color w:val="231F20"/>
        </w:rPr>
        <w:t>integraban</w:t>
      </w:r>
      <w:r>
        <w:rPr>
          <w:color w:val="231F20"/>
          <w:spacing w:val="-41"/>
        </w:rPr>
        <w:t> </w:t>
      </w:r>
      <w:r>
        <w:rPr>
          <w:color w:val="231F20"/>
        </w:rPr>
        <w:t>la</w:t>
      </w:r>
      <w:r>
        <w:rPr>
          <w:color w:val="231F20"/>
          <w:spacing w:val="-41"/>
        </w:rPr>
        <w:t> </w:t>
      </w:r>
      <w:r>
        <w:rPr>
          <w:color w:val="231F20"/>
        </w:rPr>
        <w:t>solicitud</w:t>
      </w:r>
      <w:r>
        <w:rPr>
          <w:color w:val="231F20"/>
          <w:spacing w:val="-41"/>
        </w:rPr>
        <w:t> </w:t>
      </w:r>
      <w:r>
        <w:rPr>
          <w:color w:val="231F20"/>
        </w:rPr>
        <w:t>de</w:t>
      </w:r>
      <w:r>
        <w:rPr>
          <w:color w:val="231F20"/>
          <w:spacing w:val="-41"/>
        </w:rPr>
        <w:t> </w:t>
      </w:r>
      <w:r>
        <w:rPr>
          <w:color w:val="231F20"/>
        </w:rPr>
        <w:t>información.</w:t>
      </w:r>
    </w:p>
    <w:p>
      <w:pPr>
        <w:pStyle w:val="BodyText"/>
        <w:spacing w:line="266" w:lineRule="auto"/>
        <w:ind w:left="100" w:right="215" w:firstLine="396"/>
        <w:jc w:val="both"/>
      </w:pPr>
      <w:r>
        <w:rPr>
          <w:color w:val="231F20"/>
        </w:rPr>
        <w:t>Por</w:t>
      </w:r>
      <w:r>
        <w:rPr>
          <w:color w:val="231F20"/>
          <w:spacing w:val="-39"/>
        </w:rPr>
        <w:t> </w:t>
      </w:r>
      <w:r>
        <w:rPr>
          <w:color w:val="231F20"/>
        </w:rPr>
        <w:t>último,</w:t>
      </w:r>
      <w:r>
        <w:rPr>
          <w:color w:val="231F20"/>
          <w:spacing w:val="-39"/>
        </w:rPr>
        <w:t> </w:t>
      </w:r>
      <w:r>
        <w:rPr>
          <w:color w:val="231F20"/>
        </w:rPr>
        <w:t>la</w:t>
      </w:r>
      <w:r>
        <w:rPr>
          <w:color w:val="231F20"/>
          <w:spacing w:val="-39"/>
        </w:rPr>
        <w:t> </w:t>
      </w:r>
      <w:r>
        <w:rPr>
          <w:color w:val="231F20"/>
        </w:rPr>
        <w:t>práctica</w:t>
      </w:r>
      <w:r>
        <w:rPr>
          <w:color w:val="231F20"/>
          <w:spacing w:val="-39"/>
        </w:rPr>
        <w:t> </w:t>
      </w:r>
      <w:r>
        <w:rPr>
          <w:color w:val="231F20"/>
        </w:rPr>
        <w:t>más</w:t>
      </w:r>
      <w:r>
        <w:rPr>
          <w:color w:val="231F20"/>
          <w:spacing w:val="-39"/>
        </w:rPr>
        <w:t> </w:t>
      </w:r>
      <w:r>
        <w:rPr>
          <w:color w:val="231F20"/>
        </w:rPr>
        <w:t>compartida</w:t>
      </w:r>
      <w:r>
        <w:rPr>
          <w:color w:val="231F20"/>
          <w:spacing w:val="-39"/>
        </w:rPr>
        <w:t> </w:t>
      </w:r>
      <w:r>
        <w:rPr>
          <w:color w:val="231F20"/>
        </w:rPr>
        <w:t>entre</w:t>
      </w:r>
      <w:r>
        <w:rPr>
          <w:color w:val="231F20"/>
          <w:spacing w:val="-39"/>
        </w:rPr>
        <w:t> </w:t>
      </w:r>
      <w:r>
        <w:rPr>
          <w:color w:val="231F20"/>
        </w:rPr>
        <w:t>los</w:t>
      </w:r>
      <w:r>
        <w:rPr>
          <w:color w:val="231F20"/>
          <w:spacing w:val="-39"/>
        </w:rPr>
        <w:t> </w:t>
      </w:r>
      <w:r>
        <w:rPr>
          <w:color w:val="231F20"/>
        </w:rPr>
        <w:t>municipios,</w:t>
      </w:r>
      <w:r>
        <w:rPr>
          <w:color w:val="231F20"/>
          <w:spacing w:val="-39"/>
        </w:rPr>
        <w:t> </w:t>
      </w:r>
      <w:r>
        <w:rPr>
          <w:color w:val="231F20"/>
        </w:rPr>
        <w:t>es</w:t>
      </w:r>
      <w:r>
        <w:rPr>
          <w:color w:val="231F20"/>
          <w:spacing w:val="-39"/>
        </w:rPr>
        <w:t> </w:t>
      </w:r>
      <w:r>
        <w:rPr>
          <w:color w:val="231F20"/>
        </w:rPr>
        <w:t>la de</w:t>
      </w:r>
      <w:r>
        <w:rPr>
          <w:color w:val="231F20"/>
          <w:spacing w:val="-37"/>
        </w:rPr>
        <w:t> </w:t>
      </w:r>
      <w:r>
        <w:rPr>
          <w:color w:val="231F20"/>
        </w:rPr>
        <w:t>incrementar</w:t>
      </w:r>
      <w:r>
        <w:rPr>
          <w:color w:val="231F20"/>
          <w:spacing w:val="-37"/>
        </w:rPr>
        <w:t> </w:t>
      </w:r>
      <w:r>
        <w:rPr>
          <w:color w:val="231F20"/>
        </w:rPr>
        <w:t>el</w:t>
      </w:r>
      <w:r>
        <w:rPr>
          <w:color w:val="231F20"/>
          <w:spacing w:val="-37"/>
        </w:rPr>
        <w:t> </w:t>
      </w:r>
      <w:r>
        <w:rPr>
          <w:color w:val="231F20"/>
        </w:rPr>
        <w:t>gasto</w:t>
      </w:r>
      <w:r>
        <w:rPr>
          <w:color w:val="231F20"/>
          <w:spacing w:val="-37"/>
        </w:rPr>
        <w:t> </w:t>
      </w:r>
      <w:r>
        <w:rPr>
          <w:color w:val="231F20"/>
        </w:rPr>
        <w:t>ejercido</w:t>
      </w:r>
      <w:r>
        <w:rPr>
          <w:color w:val="231F20"/>
          <w:spacing w:val="-37"/>
        </w:rPr>
        <w:t> </w:t>
      </w:r>
      <w:r>
        <w:rPr>
          <w:color w:val="231F20"/>
        </w:rPr>
        <w:t>en</w:t>
      </w:r>
      <w:r>
        <w:rPr>
          <w:color w:val="231F20"/>
          <w:spacing w:val="-37"/>
        </w:rPr>
        <w:t> </w:t>
      </w:r>
      <w:r>
        <w:rPr>
          <w:color w:val="231F20"/>
        </w:rPr>
        <w:t>relación</w:t>
      </w:r>
      <w:r>
        <w:rPr>
          <w:color w:val="231F20"/>
          <w:spacing w:val="-37"/>
        </w:rPr>
        <w:t> </w:t>
      </w:r>
      <w:r>
        <w:rPr>
          <w:color w:val="231F20"/>
        </w:rPr>
        <w:t>con</w:t>
      </w:r>
      <w:r>
        <w:rPr>
          <w:color w:val="231F20"/>
          <w:spacing w:val="-37"/>
        </w:rPr>
        <w:t> </w:t>
      </w:r>
      <w:r>
        <w:rPr>
          <w:color w:val="231F20"/>
        </w:rPr>
        <w:t>el</w:t>
      </w:r>
      <w:r>
        <w:rPr>
          <w:color w:val="231F20"/>
          <w:spacing w:val="-37"/>
        </w:rPr>
        <w:t> </w:t>
      </w:r>
      <w:r>
        <w:rPr>
          <w:color w:val="231F20"/>
        </w:rPr>
        <w:t>inicialmente</w:t>
      </w:r>
      <w:r>
        <w:rPr>
          <w:color w:val="231F20"/>
          <w:spacing w:val="-37"/>
        </w:rPr>
        <w:t> </w:t>
      </w:r>
      <w:r>
        <w:rPr>
          <w:color w:val="231F20"/>
        </w:rPr>
        <w:t>apro- bado</w:t>
      </w:r>
      <w:r>
        <w:rPr>
          <w:color w:val="231F20"/>
          <w:spacing w:val="-44"/>
        </w:rPr>
        <w:t> </w:t>
      </w:r>
      <w:r>
        <w:rPr>
          <w:color w:val="231F20"/>
        </w:rPr>
        <w:t>en</w:t>
      </w:r>
      <w:r>
        <w:rPr>
          <w:color w:val="231F20"/>
          <w:spacing w:val="-44"/>
        </w:rPr>
        <w:t> </w:t>
      </w:r>
      <w:r>
        <w:rPr>
          <w:color w:val="231F20"/>
        </w:rPr>
        <w:t>el</w:t>
      </w:r>
      <w:r>
        <w:rPr>
          <w:color w:val="231F20"/>
          <w:spacing w:val="-44"/>
        </w:rPr>
        <w:t> </w:t>
      </w:r>
      <w:r>
        <w:rPr>
          <w:color w:val="231F20"/>
        </w:rPr>
        <w:t>presupuesto</w:t>
      </w:r>
      <w:r>
        <w:rPr>
          <w:color w:val="231F20"/>
          <w:spacing w:val="-44"/>
        </w:rPr>
        <w:t> </w:t>
      </w:r>
      <w:r>
        <w:rPr>
          <w:color w:val="231F20"/>
        </w:rPr>
        <w:t>de</w:t>
      </w:r>
      <w:r>
        <w:rPr>
          <w:color w:val="231F20"/>
          <w:spacing w:val="-44"/>
        </w:rPr>
        <w:t> </w:t>
      </w:r>
      <w:r>
        <w:rPr>
          <w:color w:val="231F20"/>
        </w:rPr>
        <w:t>egresos</w:t>
      </w:r>
      <w:r>
        <w:rPr>
          <w:color w:val="231F20"/>
          <w:spacing w:val="-44"/>
        </w:rPr>
        <w:t> </w:t>
      </w:r>
      <w:r>
        <w:rPr>
          <w:color w:val="231F20"/>
        </w:rPr>
        <w:t>para</w:t>
      </w:r>
      <w:r>
        <w:rPr>
          <w:color w:val="231F20"/>
          <w:spacing w:val="-44"/>
        </w:rPr>
        <w:t> </w:t>
      </w:r>
      <w:r>
        <w:rPr>
          <w:color w:val="231F20"/>
        </w:rPr>
        <w:t>el</w:t>
      </w:r>
      <w:r>
        <w:rPr>
          <w:color w:val="231F20"/>
          <w:spacing w:val="-44"/>
        </w:rPr>
        <w:t> </w:t>
      </w:r>
      <w:r>
        <w:rPr>
          <w:color w:val="231F20"/>
        </w:rPr>
        <w:t>año</w:t>
      </w:r>
      <w:r>
        <w:rPr>
          <w:color w:val="231F20"/>
          <w:spacing w:val="-44"/>
        </w:rPr>
        <w:t> </w:t>
      </w:r>
      <w:r>
        <w:rPr>
          <w:color w:val="231F20"/>
        </w:rPr>
        <w:t>2011.</w:t>
      </w:r>
    </w:p>
    <w:p>
      <w:pPr>
        <w:pStyle w:val="BodyText"/>
        <w:spacing w:line="266" w:lineRule="auto"/>
        <w:ind w:left="100" w:right="210" w:firstLine="396"/>
        <w:jc w:val="both"/>
      </w:pPr>
      <w:r>
        <w:rPr>
          <w:color w:val="231F20"/>
          <w:spacing w:val="-3"/>
        </w:rPr>
        <w:t>No</w:t>
      </w:r>
      <w:r>
        <w:rPr>
          <w:color w:val="231F20"/>
          <w:spacing w:val="-37"/>
        </w:rPr>
        <w:t> </w:t>
      </w:r>
      <w:r>
        <w:rPr>
          <w:color w:val="231F20"/>
          <w:spacing w:val="-5"/>
        </w:rPr>
        <w:t>obstante,</w:t>
      </w:r>
      <w:r>
        <w:rPr>
          <w:color w:val="231F20"/>
          <w:spacing w:val="-37"/>
        </w:rPr>
        <w:t> </w:t>
      </w:r>
      <w:r>
        <w:rPr>
          <w:color w:val="231F20"/>
          <w:spacing w:val="-5"/>
        </w:rPr>
        <w:t>para</w:t>
      </w:r>
      <w:r>
        <w:rPr>
          <w:color w:val="231F20"/>
          <w:spacing w:val="-37"/>
        </w:rPr>
        <w:t> </w:t>
      </w:r>
      <w:r>
        <w:rPr>
          <w:color w:val="231F20"/>
          <w:spacing w:val="-4"/>
        </w:rPr>
        <w:t>poder</w:t>
      </w:r>
      <w:r>
        <w:rPr>
          <w:color w:val="231F20"/>
          <w:spacing w:val="-37"/>
        </w:rPr>
        <w:t> </w:t>
      </w:r>
      <w:r>
        <w:rPr>
          <w:color w:val="231F20"/>
          <w:spacing w:val="-5"/>
        </w:rPr>
        <w:t>determinar</w:t>
      </w:r>
      <w:r>
        <w:rPr>
          <w:color w:val="231F20"/>
          <w:spacing w:val="-37"/>
        </w:rPr>
        <w:t> </w:t>
      </w:r>
      <w:r>
        <w:rPr>
          <w:color w:val="231F20"/>
          <w:spacing w:val="-5"/>
        </w:rPr>
        <w:t>con</w:t>
      </w:r>
      <w:r>
        <w:rPr>
          <w:color w:val="231F20"/>
          <w:spacing w:val="-37"/>
        </w:rPr>
        <w:t> </w:t>
      </w:r>
      <w:r>
        <w:rPr>
          <w:color w:val="231F20"/>
          <w:spacing w:val="-6"/>
        </w:rPr>
        <w:t>certeza</w:t>
      </w:r>
      <w:r>
        <w:rPr>
          <w:color w:val="231F20"/>
          <w:spacing w:val="-37"/>
        </w:rPr>
        <w:t> </w:t>
      </w:r>
      <w:r>
        <w:rPr>
          <w:color w:val="231F20"/>
          <w:spacing w:val="-3"/>
        </w:rPr>
        <w:t>si</w:t>
      </w:r>
      <w:r>
        <w:rPr>
          <w:color w:val="231F20"/>
          <w:spacing w:val="-37"/>
        </w:rPr>
        <w:t> </w:t>
      </w:r>
      <w:r>
        <w:rPr>
          <w:color w:val="231F20"/>
          <w:spacing w:val="-3"/>
        </w:rPr>
        <w:t>se</w:t>
      </w:r>
      <w:r>
        <w:rPr>
          <w:color w:val="231F20"/>
          <w:spacing w:val="-37"/>
        </w:rPr>
        <w:t> </w:t>
      </w:r>
      <w:r>
        <w:rPr>
          <w:color w:val="231F20"/>
          <w:spacing w:val="-5"/>
        </w:rPr>
        <w:t>trata</w:t>
      </w:r>
      <w:r>
        <w:rPr>
          <w:color w:val="231F20"/>
          <w:spacing w:val="-37"/>
        </w:rPr>
        <w:t> </w:t>
      </w:r>
      <w:r>
        <w:rPr>
          <w:color w:val="231F20"/>
          <w:spacing w:val="-3"/>
        </w:rPr>
        <w:t>de</w:t>
      </w:r>
      <w:r>
        <w:rPr>
          <w:color w:val="231F20"/>
          <w:spacing w:val="-37"/>
        </w:rPr>
        <w:t> </w:t>
      </w:r>
      <w:r>
        <w:rPr>
          <w:color w:val="231F20"/>
          <w:spacing w:val="-4"/>
        </w:rPr>
        <w:t>canti- </w:t>
      </w:r>
      <w:r>
        <w:rPr>
          <w:color w:val="231F20"/>
          <w:spacing w:val="-5"/>
          <w:w w:val="95"/>
        </w:rPr>
        <w:t>dades</w:t>
      </w:r>
      <w:r>
        <w:rPr>
          <w:color w:val="231F20"/>
          <w:spacing w:val="-17"/>
          <w:w w:val="95"/>
        </w:rPr>
        <w:t> </w:t>
      </w:r>
      <w:r>
        <w:rPr>
          <w:color w:val="231F20"/>
          <w:spacing w:val="-3"/>
          <w:w w:val="95"/>
        </w:rPr>
        <w:t>de</w:t>
      </w:r>
      <w:r>
        <w:rPr>
          <w:color w:val="231F20"/>
          <w:spacing w:val="-17"/>
          <w:w w:val="95"/>
        </w:rPr>
        <w:t> </w:t>
      </w:r>
      <w:r>
        <w:rPr>
          <w:color w:val="231F20"/>
          <w:spacing w:val="-5"/>
          <w:w w:val="95"/>
        </w:rPr>
        <w:t>dinero</w:t>
      </w:r>
      <w:r>
        <w:rPr>
          <w:color w:val="231F20"/>
          <w:spacing w:val="-17"/>
          <w:w w:val="95"/>
        </w:rPr>
        <w:t> </w:t>
      </w:r>
      <w:r>
        <w:rPr>
          <w:color w:val="231F20"/>
          <w:spacing w:val="-5"/>
          <w:w w:val="95"/>
        </w:rPr>
        <w:t>público</w:t>
      </w:r>
      <w:r>
        <w:rPr>
          <w:color w:val="231F20"/>
          <w:spacing w:val="-17"/>
          <w:w w:val="95"/>
        </w:rPr>
        <w:t> </w:t>
      </w:r>
      <w:r>
        <w:rPr>
          <w:color w:val="231F20"/>
          <w:spacing w:val="-4"/>
          <w:w w:val="95"/>
        </w:rPr>
        <w:t>muy</w:t>
      </w:r>
      <w:r>
        <w:rPr>
          <w:color w:val="231F20"/>
          <w:spacing w:val="-17"/>
          <w:w w:val="95"/>
        </w:rPr>
        <w:t> </w:t>
      </w:r>
      <w:r>
        <w:rPr>
          <w:color w:val="231F20"/>
          <w:spacing w:val="-5"/>
          <w:w w:val="95"/>
        </w:rPr>
        <w:t>grandes,</w:t>
      </w:r>
      <w:r>
        <w:rPr>
          <w:color w:val="231F20"/>
          <w:spacing w:val="-17"/>
          <w:w w:val="95"/>
        </w:rPr>
        <w:t> </w:t>
      </w:r>
      <w:r>
        <w:rPr>
          <w:color w:val="231F20"/>
          <w:spacing w:val="-6"/>
          <w:w w:val="95"/>
        </w:rPr>
        <w:t>regulares</w:t>
      </w:r>
      <w:r>
        <w:rPr>
          <w:color w:val="231F20"/>
          <w:spacing w:val="-17"/>
          <w:w w:val="95"/>
        </w:rPr>
        <w:t> </w:t>
      </w:r>
      <w:r>
        <w:rPr>
          <w:color w:val="231F20"/>
          <w:w w:val="95"/>
        </w:rPr>
        <w:t>o</w:t>
      </w:r>
      <w:r>
        <w:rPr>
          <w:color w:val="231F20"/>
          <w:spacing w:val="-17"/>
          <w:w w:val="95"/>
        </w:rPr>
        <w:t> </w:t>
      </w:r>
      <w:r>
        <w:rPr>
          <w:color w:val="231F20"/>
          <w:spacing w:val="-5"/>
          <w:w w:val="95"/>
        </w:rPr>
        <w:t>pequeñas,</w:t>
      </w:r>
      <w:r>
        <w:rPr>
          <w:color w:val="231F20"/>
          <w:spacing w:val="-17"/>
          <w:w w:val="95"/>
        </w:rPr>
        <w:t> </w:t>
      </w:r>
      <w:r>
        <w:rPr>
          <w:color w:val="231F20"/>
          <w:spacing w:val="-3"/>
          <w:w w:val="95"/>
        </w:rPr>
        <w:t>se</w:t>
      </w:r>
      <w:r>
        <w:rPr>
          <w:color w:val="231F20"/>
          <w:spacing w:val="-17"/>
          <w:w w:val="95"/>
        </w:rPr>
        <w:t> </w:t>
      </w:r>
      <w:r>
        <w:rPr>
          <w:color w:val="231F20"/>
          <w:spacing w:val="-6"/>
          <w:w w:val="95"/>
        </w:rPr>
        <w:t>requiere </w:t>
      </w:r>
      <w:r>
        <w:rPr>
          <w:color w:val="231F20"/>
          <w:spacing w:val="-8"/>
        </w:rPr>
        <w:t>complementar</w:t>
      </w:r>
      <w:r>
        <w:rPr>
          <w:color w:val="231F20"/>
          <w:spacing w:val="-48"/>
        </w:rPr>
        <w:t> </w:t>
      </w:r>
      <w:r>
        <w:rPr>
          <w:color w:val="231F20"/>
          <w:spacing w:val="-7"/>
        </w:rPr>
        <w:t>con</w:t>
      </w:r>
      <w:r>
        <w:rPr>
          <w:color w:val="231F20"/>
          <w:spacing w:val="-48"/>
        </w:rPr>
        <w:t> </w:t>
      </w:r>
      <w:r>
        <w:rPr>
          <w:color w:val="231F20"/>
          <w:spacing w:val="-8"/>
        </w:rPr>
        <w:t>elementos</w:t>
      </w:r>
      <w:r>
        <w:rPr>
          <w:color w:val="231F20"/>
          <w:spacing w:val="-48"/>
        </w:rPr>
        <w:t> </w:t>
      </w:r>
      <w:r>
        <w:rPr>
          <w:color w:val="231F20"/>
          <w:spacing w:val="-9"/>
        </w:rPr>
        <w:t>cualitativos</w:t>
      </w:r>
      <w:r>
        <w:rPr>
          <w:color w:val="231F20"/>
          <w:spacing w:val="-48"/>
        </w:rPr>
        <w:t> </w:t>
      </w:r>
      <w:r>
        <w:rPr>
          <w:color w:val="231F20"/>
          <w:spacing w:val="-6"/>
        </w:rPr>
        <w:t>que</w:t>
      </w:r>
      <w:r>
        <w:rPr>
          <w:color w:val="231F20"/>
          <w:spacing w:val="-48"/>
        </w:rPr>
        <w:t> </w:t>
      </w:r>
      <w:r>
        <w:rPr>
          <w:color w:val="231F20"/>
          <w:spacing w:val="-8"/>
        </w:rPr>
        <w:t>aporten</w:t>
      </w:r>
      <w:r>
        <w:rPr>
          <w:color w:val="231F20"/>
          <w:spacing w:val="-48"/>
        </w:rPr>
        <w:t> </w:t>
      </w:r>
      <w:r>
        <w:rPr>
          <w:color w:val="231F20"/>
          <w:spacing w:val="-9"/>
        </w:rPr>
        <w:t>mayor</w:t>
      </w:r>
      <w:r>
        <w:rPr>
          <w:color w:val="231F20"/>
          <w:spacing w:val="-48"/>
        </w:rPr>
        <w:t> </w:t>
      </w:r>
      <w:r>
        <w:rPr>
          <w:color w:val="231F20"/>
          <w:spacing w:val="-8"/>
        </w:rPr>
        <w:t>profundidad </w:t>
      </w:r>
      <w:r>
        <w:rPr>
          <w:color w:val="231F20"/>
        </w:rPr>
        <w:t>y</w:t>
      </w:r>
      <w:r>
        <w:rPr>
          <w:color w:val="231F20"/>
          <w:spacing w:val="-50"/>
        </w:rPr>
        <w:t> </w:t>
      </w:r>
      <w:r>
        <w:rPr>
          <w:color w:val="231F20"/>
          <w:spacing w:val="-4"/>
        </w:rPr>
        <w:t>así</w:t>
      </w:r>
      <w:r>
        <w:rPr>
          <w:color w:val="231F20"/>
          <w:spacing w:val="-50"/>
        </w:rPr>
        <w:t> </w:t>
      </w:r>
      <w:r>
        <w:rPr>
          <w:color w:val="231F20"/>
          <w:spacing w:val="-5"/>
        </w:rPr>
        <w:t>saber</w:t>
      </w:r>
      <w:r>
        <w:rPr>
          <w:color w:val="231F20"/>
          <w:spacing w:val="-50"/>
        </w:rPr>
        <w:t> </w:t>
      </w:r>
      <w:r>
        <w:rPr>
          <w:color w:val="231F20"/>
          <w:spacing w:val="-3"/>
        </w:rPr>
        <w:t>no</w:t>
      </w:r>
      <w:r>
        <w:rPr>
          <w:color w:val="231F20"/>
          <w:spacing w:val="-50"/>
        </w:rPr>
        <w:t> </w:t>
      </w:r>
      <w:r>
        <w:rPr>
          <w:color w:val="231F20"/>
          <w:spacing w:val="-5"/>
        </w:rPr>
        <w:t>solo</w:t>
      </w:r>
      <w:r>
        <w:rPr>
          <w:color w:val="231F20"/>
          <w:spacing w:val="-50"/>
        </w:rPr>
        <w:t> </w:t>
      </w:r>
      <w:r>
        <w:rPr>
          <w:color w:val="231F20"/>
          <w:spacing w:val="-3"/>
        </w:rPr>
        <w:t>si</w:t>
      </w:r>
      <w:r>
        <w:rPr>
          <w:color w:val="231F20"/>
          <w:spacing w:val="-50"/>
        </w:rPr>
        <w:t> </w:t>
      </w:r>
      <w:r>
        <w:rPr>
          <w:color w:val="231F20"/>
          <w:spacing w:val="-3"/>
        </w:rPr>
        <w:t>es</w:t>
      </w:r>
      <w:r>
        <w:rPr>
          <w:color w:val="231F20"/>
          <w:spacing w:val="-50"/>
        </w:rPr>
        <w:t> </w:t>
      </w:r>
      <w:r>
        <w:rPr>
          <w:color w:val="231F20"/>
          <w:spacing w:val="-5"/>
        </w:rPr>
        <w:t>mucho</w:t>
      </w:r>
      <w:r>
        <w:rPr>
          <w:color w:val="231F20"/>
          <w:spacing w:val="-50"/>
        </w:rPr>
        <w:t> </w:t>
      </w:r>
      <w:r>
        <w:rPr>
          <w:color w:val="231F20"/>
        </w:rPr>
        <w:t>o</w:t>
      </w:r>
      <w:r>
        <w:rPr>
          <w:color w:val="231F20"/>
          <w:spacing w:val="-50"/>
        </w:rPr>
        <w:t> </w:t>
      </w:r>
      <w:r>
        <w:rPr>
          <w:color w:val="231F20"/>
          <w:spacing w:val="-6"/>
        </w:rPr>
        <w:t>poco</w:t>
      </w:r>
      <w:r>
        <w:rPr>
          <w:color w:val="231F20"/>
          <w:spacing w:val="-50"/>
        </w:rPr>
        <w:t> </w:t>
      </w:r>
      <w:r>
        <w:rPr>
          <w:color w:val="231F20"/>
          <w:spacing w:val="-7"/>
        </w:rPr>
        <w:t>dinero,</w:t>
      </w:r>
      <w:r>
        <w:rPr>
          <w:color w:val="231F20"/>
          <w:spacing w:val="-50"/>
        </w:rPr>
        <w:t> </w:t>
      </w:r>
      <w:r>
        <w:rPr>
          <w:color w:val="231F20"/>
          <w:spacing w:val="-5"/>
        </w:rPr>
        <w:t>sino</w:t>
      </w:r>
      <w:r>
        <w:rPr>
          <w:color w:val="231F20"/>
          <w:spacing w:val="-50"/>
        </w:rPr>
        <w:t> </w:t>
      </w:r>
      <w:r>
        <w:rPr>
          <w:color w:val="231F20"/>
          <w:spacing w:val="-3"/>
        </w:rPr>
        <w:t>si</w:t>
      </w:r>
      <w:r>
        <w:rPr>
          <w:color w:val="231F20"/>
          <w:spacing w:val="-50"/>
        </w:rPr>
        <w:t> </w:t>
      </w:r>
      <w:r>
        <w:rPr>
          <w:color w:val="231F20"/>
          <w:spacing w:val="-5"/>
        </w:rPr>
        <w:t>esos</w:t>
      </w:r>
      <w:r>
        <w:rPr>
          <w:color w:val="231F20"/>
          <w:spacing w:val="-50"/>
        </w:rPr>
        <w:t> </w:t>
      </w:r>
      <w:r>
        <w:rPr>
          <w:color w:val="231F20"/>
          <w:spacing w:val="-6"/>
        </w:rPr>
        <w:t>montos</w:t>
      </w:r>
      <w:r>
        <w:rPr>
          <w:color w:val="231F20"/>
          <w:spacing w:val="-50"/>
        </w:rPr>
        <w:t> </w:t>
      </w:r>
      <w:r>
        <w:rPr>
          <w:color w:val="231F20"/>
          <w:spacing w:val="-4"/>
        </w:rPr>
        <w:t>son</w:t>
      </w:r>
      <w:r>
        <w:rPr>
          <w:color w:val="231F20"/>
          <w:spacing w:val="-50"/>
        </w:rPr>
        <w:t> </w:t>
      </w:r>
      <w:r>
        <w:rPr>
          <w:color w:val="231F20"/>
          <w:spacing w:val="-5"/>
        </w:rPr>
        <w:t>bien </w:t>
      </w:r>
      <w:r>
        <w:rPr>
          <w:color w:val="231F20"/>
          <w:w w:val="95"/>
        </w:rPr>
        <w:t>o</w:t>
      </w:r>
      <w:r>
        <w:rPr>
          <w:color w:val="231F20"/>
          <w:spacing w:val="-18"/>
          <w:w w:val="95"/>
        </w:rPr>
        <w:t> </w:t>
      </w:r>
      <w:r>
        <w:rPr>
          <w:color w:val="231F20"/>
          <w:spacing w:val="-4"/>
          <w:w w:val="95"/>
        </w:rPr>
        <w:t>mal</w:t>
      </w:r>
      <w:r>
        <w:rPr>
          <w:color w:val="231F20"/>
          <w:spacing w:val="-19"/>
          <w:w w:val="95"/>
        </w:rPr>
        <w:t> </w:t>
      </w:r>
      <w:r>
        <w:rPr>
          <w:color w:val="231F20"/>
          <w:spacing w:val="-5"/>
          <w:w w:val="95"/>
        </w:rPr>
        <w:t>gastados.</w:t>
      </w:r>
      <w:r>
        <w:rPr>
          <w:color w:val="231F20"/>
          <w:spacing w:val="-18"/>
          <w:w w:val="95"/>
        </w:rPr>
        <w:t> </w:t>
      </w:r>
      <w:r>
        <w:rPr>
          <w:color w:val="231F20"/>
          <w:w w:val="95"/>
        </w:rPr>
        <w:t>A</w:t>
      </w:r>
      <w:r>
        <w:rPr>
          <w:color w:val="231F20"/>
          <w:spacing w:val="-18"/>
          <w:w w:val="95"/>
        </w:rPr>
        <w:t> </w:t>
      </w:r>
      <w:r>
        <w:rPr>
          <w:color w:val="231F20"/>
          <w:spacing w:val="-3"/>
          <w:w w:val="95"/>
        </w:rPr>
        <w:t>la</w:t>
      </w:r>
      <w:r>
        <w:rPr>
          <w:color w:val="231F20"/>
          <w:spacing w:val="-18"/>
          <w:w w:val="95"/>
        </w:rPr>
        <w:t> </w:t>
      </w:r>
      <w:r>
        <w:rPr>
          <w:color w:val="231F20"/>
          <w:spacing w:val="-5"/>
          <w:w w:val="95"/>
        </w:rPr>
        <w:t>vez,</w:t>
      </w:r>
      <w:r>
        <w:rPr>
          <w:color w:val="231F20"/>
          <w:spacing w:val="-18"/>
          <w:w w:val="95"/>
        </w:rPr>
        <w:t> </w:t>
      </w:r>
      <w:r>
        <w:rPr>
          <w:color w:val="231F20"/>
          <w:spacing w:val="-3"/>
          <w:w w:val="95"/>
        </w:rPr>
        <w:t>se</w:t>
      </w:r>
      <w:r>
        <w:rPr>
          <w:color w:val="231F20"/>
          <w:spacing w:val="-18"/>
          <w:w w:val="95"/>
        </w:rPr>
        <w:t> </w:t>
      </w:r>
      <w:r>
        <w:rPr>
          <w:color w:val="231F20"/>
          <w:spacing w:val="-5"/>
          <w:w w:val="95"/>
        </w:rPr>
        <w:t>necesitaría</w:t>
      </w:r>
      <w:r>
        <w:rPr>
          <w:color w:val="231F20"/>
          <w:spacing w:val="-19"/>
          <w:w w:val="95"/>
        </w:rPr>
        <w:t> </w:t>
      </w:r>
      <w:r>
        <w:rPr>
          <w:color w:val="231F20"/>
          <w:spacing w:val="-5"/>
          <w:w w:val="95"/>
        </w:rPr>
        <w:t>ampliar</w:t>
      </w:r>
      <w:r>
        <w:rPr>
          <w:color w:val="231F20"/>
          <w:spacing w:val="-18"/>
          <w:w w:val="95"/>
        </w:rPr>
        <w:t> </w:t>
      </w:r>
      <w:r>
        <w:rPr>
          <w:color w:val="231F20"/>
          <w:spacing w:val="-4"/>
          <w:w w:val="95"/>
        </w:rPr>
        <w:t>los</w:t>
      </w:r>
      <w:r>
        <w:rPr>
          <w:color w:val="231F20"/>
          <w:spacing w:val="-18"/>
          <w:w w:val="95"/>
        </w:rPr>
        <w:t> </w:t>
      </w:r>
      <w:r>
        <w:rPr>
          <w:color w:val="231F20"/>
          <w:spacing w:val="-6"/>
          <w:w w:val="95"/>
        </w:rPr>
        <w:t>parámetros</w:t>
      </w:r>
      <w:r>
        <w:rPr>
          <w:color w:val="231F20"/>
          <w:spacing w:val="-19"/>
          <w:w w:val="95"/>
        </w:rPr>
        <w:t> </w:t>
      </w:r>
      <w:r>
        <w:rPr>
          <w:color w:val="231F20"/>
          <w:spacing w:val="-6"/>
          <w:w w:val="95"/>
        </w:rPr>
        <w:t>compara- </w:t>
      </w:r>
      <w:r>
        <w:rPr>
          <w:color w:val="231F20"/>
          <w:spacing w:val="-5"/>
        </w:rPr>
        <w:t>tivos</w:t>
      </w:r>
      <w:r>
        <w:rPr>
          <w:color w:val="231F20"/>
          <w:spacing w:val="-20"/>
        </w:rPr>
        <w:t> </w:t>
      </w:r>
      <w:r>
        <w:rPr>
          <w:color w:val="231F20"/>
          <w:spacing w:val="-4"/>
        </w:rPr>
        <w:t>tanto</w:t>
      </w:r>
      <w:r>
        <w:rPr>
          <w:color w:val="231F20"/>
          <w:spacing w:val="-20"/>
        </w:rPr>
        <w:t> </w:t>
      </w:r>
      <w:r>
        <w:rPr>
          <w:color w:val="231F20"/>
        </w:rPr>
        <w:t>en</w:t>
      </w:r>
      <w:r>
        <w:rPr>
          <w:color w:val="231F20"/>
          <w:spacing w:val="-20"/>
        </w:rPr>
        <w:t> </w:t>
      </w:r>
      <w:r>
        <w:rPr>
          <w:color w:val="231F20"/>
          <w:spacing w:val="-4"/>
        </w:rPr>
        <w:t>tiempo</w:t>
      </w:r>
      <w:r>
        <w:rPr>
          <w:color w:val="231F20"/>
          <w:spacing w:val="-20"/>
        </w:rPr>
        <w:t> </w:t>
      </w:r>
      <w:r>
        <w:rPr>
          <w:color w:val="231F20"/>
          <w:spacing w:val="-5"/>
        </w:rPr>
        <w:t>como</w:t>
      </w:r>
      <w:r>
        <w:rPr>
          <w:color w:val="231F20"/>
          <w:spacing w:val="-20"/>
        </w:rPr>
        <w:t> </w:t>
      </w:r>
      <w:r>
        <w:rPr>
          <w:color w:val="231F20"/>
        </w:rPr>
        <w:t>en</w:t>
      </w:r>
      <w:r>
        <w:rPr>
          <w:color w:val="231F20"/>
          <w:spacing w:val="-20"/>
        </w:rPr>
        <w:t> </w:t>
      </w:r>
      <w:r>
        <w:rPr>
          <w:color w:val="231F20"/>
          <w:spacing w:val="-5"/>
        </w:rPr>
        <w:t>territorio,</w:t>
      </w:r>
      <w:r>
        <w:rPr>
          <w:color w:val="231F20"/>
          <w:spacing w:val="-20"/>
        </w:rPr>
        <w:t> </w:t>
      </w:r>
      <w:r>
        <w:rPr>
          <w:color w:val="231F20"/>
          <w:spacing w:val="-4"/>
        </w:rPr>
        <w:t>extendiendo</w:t>
      </w:r>
      <w:r>
        <w:rPr>
          <w:color w:val="231F20"/>
          <w:spacing w:val="-20"/>
        </w:rPr>
        <w:t> </w:t>
      </w:r>
      <w:r>
        <w:rPr>
          <w:color w:val="231F20"/>
        </w:rPr>
        <w:t>la</w:t>
      </w:r>
      <w:r>
        <w:rPr>
          <w:color w:val="231F20"/>
          <w:spacing w:val="-20"/>
        </w:rPr>
        <w:t> </w:t>
      </w:r>
      <w:r>
        <w:rPr>
          <w:color w:val="231F20"/>
          <w:spacing w:val="-4"/>
        </w:rPr>
        <w:t>aplicación</w:t>
      </w:r>
      <w:r>
        <w:rPr>
          <w:color w:val="231F20"/>
          <w:spacing w:val="-20"/>
        </w:rPr>
        <w:t> </w:t>
      </w:r>
      <w:r>
        <w:rPr>
          <w:color w:val="231F20"/>
          <w:spacing w:val="-3"/>
        </w:rPr>
        <w:t>del </w:t>
      </w:r>
      <w:r>
        <w:rPr>
          <w:color w:val="231F20"/>
          <w:spacing w:val="-5"/>
        </w:rPr>
        <w:t>ejercicio</w:t>
      </w:r>
      <w:r>
        <w:rPr>
          <w:color w:val="231F20"/>
          <w:spacing w:val="-50"/>
        </w:rPr>
        <w:t> </w:t>
      </w:r>
      <w:r>
        <w:rPr>
          <w:color w:val="231F20"/>
        </w:rPr>
        <w:t>a</w:t>
      </w:r>
      <w:r>
        <w:rPr>
          <w:color w:val="231F20"/>
          <w:spacing w:val="-50"/>
        </w:rPr>
        <w:t> </w:t>
      </w:r>
      <w:r>
        <w:rPr>
          <w:color w:val="231F20"/>
          <w:spacing w:val="-6"/>
        </w:rPr>
        <w:t>otros</w:t>
      </w:r>
      <w:r>
        <w:rPr>
          <w:color w:val="231F20"/>
          <w:spacing w:val="-50"/>
        </w:rPr>
        <w:t> </w:t>
      </w:r>
      <w:r>
        <w:rPr>
          <w:color w:val="231F20"/>
          <w:spacing w:val="-4"/>
        </w:rPr>
        <w:t>años</w:t>
      </w:r>
      <w:r>
        <w:rPr>
          <w:color w:val="231F20"/>
          <w:spacing w:val="-50"/>
        </w:rPr>
        <w:t> </w:t>
      </w:r>
      <w:r>
        <w:rPr>
          <w:color w:val="231F20"/>
          <w:spacing w:val="-5"/>
        </w:rPr>
        <w:t>para</w:t>
      </w:r>
      <w:r>
        <w:rPr>
          <w:color w:val="231F20"/>
          <w:spacing w:val="-50"/>
        </w:rPr>
        <w:t> </w:t>
      </w:r>
      <w:r>
        <w:rPr>
          <w:color w:val="231F20"/>
          <w:spacing w:val="-6"/>
        </w:rPr>
        <w:t>conocer</w:t>
      </w:r>
      <w:r>
        <w:rPr>
          <w:color w:val="231F20"/>
          <w:spacing w:val="-50"/>
        </w:rPr>
        <w:t> </w:t>
      </w:r>
      <w:r>
        <w:rPr>
          <w:color w:val="231F20"/>
          <w:spacing w:val="-3"/>
        </w:rPr>
        <w:t>si</w:t>
      </w:r>
      <w:r>
        <w:rPr>
          <w:color w:val="231F20"/>
          <w:spacing w:val="-50"/>
        </w:rPr>
        <w:t> </w:t>
      </w:r>
      <w:r>
        <w:rPr>
          <w:color w:val="231F20"/>
          <w:spacing w:val="-7"/>
        </w:rPr>
        <w:t>hay</w:t>
      </w:r>
      <w:r>
        <w:rPr>
          <w:color w:val="231F20"/>
          <w:spacing w:val="-50"/>
        </w:rPr>
        <w:t> </w:t>
      </w:r>
      <w:r>
        <w:rPr>
          <w:color w:val="231F20"/>
          <w:spacing w:val="-4"/>
        </w:rPr>
        <w:t>una</w:t>
      </w:r>
      <w:r>
        <w:rPr>
          <w:color w:val="231F20"/>
          <w:spacing w:val="-50"/>
        </w:rPr>
        <w:t> </w:t>
      </w:r>
      <w:r>
        <w:rPr>
          <w:color w:val="231F20"/>
          <w:spacing w:val="-5"/>
        </w:rPr>
        <w:t>tendencia</w:t>
      </w:r>
      <w:r>
        <w:rPr>
          <w:color w:val="231F20"/>
          <w:spacing w:val="-50"/>
        </w:rPr>
        <w:t> </w:t>
      </w:r>
      <w:r>
        <w:rPr>
          <w:color w:val="231F20"/>
          <w:spacing w:val="-5"/>
        </w:rPr>
        <w:t>hacia</w:t>
      </w:r>
      <w:r>
        <w:rPr>
          <w:color w:val="231F20"/>
          <w:spacing w:val="-50"/>
        </w:rPr>
        <w:t> </w:t>
      </w:r>
      <w:r>
        <w:rPr>
          <w:color w:val="231F20"/>
          <w:spacing w:val="-3"/>
        </w:rPr>
        <w:t>el</w:t>
      </w:r>
      <w:r>
        <w:rPr>
          <w:color w:val="231F20"/>
          <w:spacing w:val="-50"/>
        </w:rPr>
        <w:t> </w:t>
      </w:r>
      <w:r>
        <w:rPr>
          <w:color w:val="231F20"/>
          <w:spacing w:val="-5"/>
        </w:rPr>
        <w:t>aumento </w:t>
      </w:r>
      <w:r>
        <w:rPr>
          <w:color w:val="231F20"/>
        </w:rPr>
        <w:t>del</w:t>
      </w:r>
      <w:r>
        <w:rPr>
          <w:color w:val="231F20"/>
          <w:spacing w:val="-39"/>
        </w:rPr>
        <w:t> </w:t>
      </w:r>
      <w:r>
        <w:rPr>
          <w:color w:val="231F20"/>
        </w:rPr>
        <w:t>gasto</w:t>
      </w:r>
      <w:r>
        <w:rPr>
          <w:color w:val="231F20"/>
          <w:spacing w:val="-39"/>
        </w:rPr>
        <w:t> </w:t>
      </w:r>
      <w:r>
        <w:rPr>
          <w:color w:val="231F20"/>
        </w:rPr>
        <w:t>e,</w:t>
      </w:r>
      <w:r>
        <w:rPr>
          <w:color w:val="231F20"/>
          <w:spacing w:val="-39"/>
        </w:rPr>
        <w:t> </w:t>
      </w:r>
      <w:r>
        <w:rPr>
          <w:color w:val="231F20"/>
          <w:spacing w:val="-3"/>
        </w:rPr>
        <w:t>incluso,</w:t>
      </w:r>
      <w:r>
        <w:rPr>
          <w:color w:val="231F20"/>
          <w:spacing w:val="-39"/>
        </w:rPr>
        <w:t> </w:t>
      </w:r>
      <w:r>
        <w:rPr>
          <w:color w:val="231F20"/>
        </w:rPr>
        <w:t>a</w:t>
      </w:r>
      <w:r>
        <w:rPr>
          <w:color w:val="231F20"/>
          <w:spacing w:val="-39"/>
        </w:rPr>
        <w:t> </w:t>
      </w:r>
      <w:r>
        <w:rPr>
          <w:color w:val="231F20"/>
        </w:rPr>
        <w:t>municipios</w:t>
      </w:r>
      <w:r>
        <w:rPr>
          <w:color w:val="231F20"/>
          <w:spacing w:val="-39"/>
        </w:rPr>
        <w:t> </w:t>
      </w:r>
      <w:r>
        <w:rPr>
          <w:color w:val="231F20"/>
        </w:rPr>
        <w:t>de</w:t>
      </w:r>
      <w:r>
        <w:rPr>
          <w:color w:val="231F20"/>
          <w:spacing w:val="-39"/>
        </w:rPr>
        <w:t> </w:t>
      </w:r>
      <w:r>
        <w:rPr>
          <w:color w:val="231F20"/>
          <w:spacing w:val="-3"/>
        </w:rPr>
        <w:t>otros</w:t>
      </w:r>
      <w:r>
        <w:rPr>
          <w:color w:val="231F20"/>
          <w:spacing w:val="-39"/>
        </w:rPr>
        <w:t> </w:t>
      </w:r>
      <w:r>
        <w:rPr>
          <w:color w:val="231F20"/>
          <w:spacing w:val="-3"/>
        </w:rPr>
        <w:t>estados.</w:t>
      </w:r>
      <w:r>
        <w:rPr>
          <w:color w:val="231F20"/>
          <w:spacing w:val="-39"/>
        </w:rPr>
        <w:t> </w:t>
      </w:r>
      <w:r>
        <w:rPr>
          <w:color w:val="231F20"/>
        </w:rPr>
        <w:t>Se</w:t>
      </w:r>
      <w:r>
        <w:rPr>
          <w:color w:val="231F20"/>
          <w:spacing w:val="-39"/>
        </w:rPr>
        <w:t> </w:t>
      </w:r>
      <w:r>
        <w:rPr>
          <w:color w:val="231F20"/>
          <w:spacing w:val="-3"/>
        </w:rPr>
        <w:t>reitera</w:t>
      </w:r>
      <w:r>
        <w:rPr>
          <w:color w:val="231F20"/>
          <w:spacing w:val="-39"/>
        </w:rPr>
        <w:t> </w:t>
      </w:r>
      <w:r>
        <w:rPr>
          <w:color w:val="231F20"/>
        </w:rPr>
        <w:t>que</w:t>
      </w:r>
      <w:r>
        <w:rPr>
          <w:color w:val="231F20"/>
          <w:spacing w:val="-39"/>
        </w:rPr>
        <w:t> </w:t>
      </w:r>
      <w:r>
        <w:rPr>
          <w:color w:val="231F20"/>
        </w:rPr>
        <w:t>esta </w:t>
      </w:r>
      <w:r>
        <w:rPr>
          <w:color w:val="231F20"/>
          <w:spacing w:val="-7"/>
        </w:rPr>
        <w:t>investigación</w:t>
      </w:r>
      <w:r>
        <w:rPr>
          <w:color w:val="231F20"/>
          <w:spacing w:val="-39"/>
        </w:rPr>
        <w:t> </w:t>
      </w:r>
      <w:r>
        <w:rPr>
          <w:color w:val="231F20"/>
          <w:spacing w:val="-3"/>
        </w:rPr>
        <w:t>es</w:t>
      </w:r>
      <w:r>
        <w:rPr>
          <w:color w:val="231F20"/>
          <w:spacing w:val="-39"/>
        </w:rPr>
        <w:t> </w:t>
      </w:r>
      <w:r>
        <w:rPr>
          <w:color w:val="231F20"/>
          <w:spacing w:val="-3"/>
        </w:rPr>
        <w:t>un</w:t>
      </w:r>
      <w:r>
        <w:rPr>
          <w:color w:val="231F20"/>
          <w:spacing w:val="-39"/>
        </w:rPr>
        <w:t> </w:t>
      </w:r>
      <w:r>
        <w:rPr>
          <w:color w:val="231F20"/>
          <w:spacing w:val="-5"/>
        </w:rPr>
        <w:t>primer</w:t>
      </w:r>
      <w:r>
        <w:rPr>
          <w:color w:val="231F20"/>
          <w:spacing w:val="-39"/>
        </w:rPr>
        <w:t> </w:t>
      </w:r>
      <w:r>
        <w:rPr>
          <w:color w:val="231F20"/>
          <w:spacing w:val="-7"/>
        </w:rPr>
        <w:t>acercamiento</w:t>
      </w:r>
      <w:r>
        <w:rPr>
          <w:color w:val="231F20"/>
          <w:spacing w:val="-39"/>
        </w:rPr>
        <w:t> </w:t>
      </w:r>
      <w:r>
        <w:rPr>
          <w:color w:val="231F20"/>
          <w:spacing w:val="-3"/>
        </w:rPr>
        <w:t>al</w:t>
      </w:r>
      <w:r>
        <w:rPr>
          <w:color w:val="231F20"/>
          <w:spacing w:val="-39"/>
        </w:rPr>
        <w:t> </w:t>
      </w:r>
      <w:r>
        <w:rPr>
          <w:color w:val="231F20"/>
          <w:spacing w:val="-6"/>
        </w:rPr>
        <w:t>objeto</w:t>
      </w:r>
      <w:r>
        <w:rPr>
          <w:color w:val="231F20"/>
          <w:spacing w:val="-39"/>
        </w:rPr>
        <w:t> </w:t>
      </w:r>
      <w:r>
        <w:rPr>
          <w:color w:val="231F20"/>
          <w:spacing w:val="-3"/>
        </w:rPr>
        <w:t>de</w:t>
      </w:r>
      <w:r>
        <w:rPr>
          <w:color w:val="231F20"/>
          <w:spacing w:val="-39"/>
        </w:rPr>
        <w:t> </w:t>
      </w:r>
      <w:r>
        <w:rPr>
          <w:color w:val="231F20"/>
          <w:spacing w:val="-6"/>
        </w:rPr>
        <w:t>estudio</w:t>
      </w:r>
      <w:r>
        <w:rPr>
          <w:color w:val="231F20"/>
          <w:spacing w:val="-39"/>
        </w:rPr>
        <w:t> </w:t>
      </w:r>
      <w:r>
        <w:rPr>
          <w:color w:val="231F20"/>
          <w:spacing w:val="-9"/>
        </w:rPr>
        <w:t>y,</w:t>
      </w:r>
      <w:r>
        <w:rPr>
          <w:color w:val="231F20"/>
          <w:spacing w:val="-39"/>
        </w:rPr>
        <w:t> </w:t>
      </w:r>
      <w:r>
        <w:rPr>
          <w:color w:val="231F20"/>
          <w:spacing w:val="-4"/>
        </w:rPr>
        <w:t>por</w:t>
      </w:r>
      <w:r>
        <w:rPr>
          <w:color w:val="231F20"/>
          <w:spacing w:val="-39"/>
        </w:rPr>
        <w:t> </w:t>
      </w:r>
      <w:r>
        <w:rPr>
          <w:color w:val="231F20"/>
          <w:spacing w:val="-6"/>
        </w:rPr>
        <w:t>tanto, </w:t>
      </w:r>
      <w:r>
        <w:rPr>
          <w:color w:val="231F20"/>
          <w:spacing w:val="-4"/>
        </w:rPr>
        <w:t>tiene</w:t>
      </w:r>
      <w:r>
        <w:rPr>
          <w:color w:val="231F20"/>
          <w:spacing w:val="-21"/>
        </w:rPr>
        <w:t> </w:t>
      </w:r>
      <w:r>
        <w:rPr>
          <w:color w:val="231F20"/>
          <w:spacing w:val="-3"/>
        </w:rPr>
        <w:t>un</w:t>
      </w:r>
      <w:r>
        <w:rPr>
          <w:color w:val="231F20"/>
          <w:spacing w:val="-21"/>
        </w:rPr>
        <w:t> </w:t>
      </w:r>
      <w:r>
        <w:rPr>
          <w:color w:val="231F20"/>
          <w:spacing w:val="-6"/>
        </w:rPr>
        <w:t>carácter</w:t>
      </w:r>
      <w:r>
        <w:rPr>
          <w:color w:val="231F20"/>
          <w:spacing w:val="-21"/>
        </w:rPr>
        <w:t> </w:t>
      </w:r>
      <w:r>
        <w:rPr>
          <w:color w:val="231F20"/>
          <w:spacing w:val="-6"/>
        </w:rPr>
        <w:t>introductorio</w:t>
      </w:r>
      <w:r>
        <w:rPr>
          <w:color w:val="231F20"/>
          <w:spacing w:val="-21"/>
        </w:rPr>
        <w:t> </w:t>
      </w:r>
      <w:r>
        <w:rPr>
          <w:color w:val="231F20"/>
        </w:rPr>
        <w:t>y</w:t>
      </w:r>
      <w:r>
        <w:rPr>
          <w:color w:val="231F20"/>
          <w:spacing w:val="-21"/>
        </w:rPr>
        <w:t> </w:t>
      </w:r>
      <w:r>
        <w:rPr>
          <w:color w:val="231F20"/>
          <w:spacing w:val="-6"/>
        </w:rPr>
        <w:t>descriptivo.</w:t>
      </w:r>
    </w:p>
    <w:p>
      <w:pPr>
        <w:pStyle w:val="BodyText"/>
        <w:spacing w:line="266" w:lineRule="auto"/>
        <w:ind w:left="100" w:right="214" w:firstLine="396"/>
        <w:jc w:val="both"/>
      </w:pPr>
      <w:r>
        <w:rPr>
          <w:color w:val="231F20"/>
          <w:spacing w:val="-5"/>
          <w:w w:val="95"/>
        </w:rPr>
        <w:t>Lo</w:t>
      </w:r>
      <w:r>
        <w:rPr>
          <w:color w:val="231F20"/>
          <w:spacing w:val="-26"/>
          <w:w w:val="95"/>
        </w:rPr>
        <w:t> </w:t>
      </w:r>
      <w:r>
        <w:rPr>
          <w:color w:val="231F20"/>
          <w:spacing w:val="-4"/>
          <w:w w:val="95"/>
        </w:rPr>
        <w:t>que</w:t>
      </w:r>
      <w:r>
        <w:rPr>
          <w:color w:val="231F20"/>
          <w:spacing w:val="-26"/>
          <w:w w:val="95"/>
        </w:rPr>
        <w:t> </w:t>
      </w:r>
      <w:r>
        <w:rPr>
          <w:color w:val="231F20"/>
          <w:spacing w:val="-3"/>
          <w:w w:val="95"/>
        </w:rPr>
        <w:t>sí</w:t>
      </w:r>
      <w:r>
        <w:rPr>
          <w:color w:val="231F20"/>
          <w:spacing w:val="-26"/>
          <w:w w:val="95"/>
        </w:rPr>
        <w:t> </w:t>
      </w:r>
      <w:r>
        <w:rPr>
          <w:color w:val="231F20"/>
          <w:spacing w:val="-4"/>
          <w:w w:val="95"/>
        </w:rPr>
        <w:t>puede</w:t>
      </w:r>
      <w:r>
        <w:rPr>
          <w:color w:val="231F20"/>
          <w:spacing w:val="-26"/>
          <w:w w:val="95"/>
        </w:rPr>
        <w:t> </w:t>
      </w:r>
      <w:r>
        <w:rPr>
          <w:color w:val="231F20"/>
          <w:spacing w:val="-5"/>
          <w:w w:val="95"/>
        </w:rPr>
        <w:t>afirmarse</w:t>
      </w:r>
      <w:r>
        <w:rPr>
          <w:color w:val="231F20"/>
          <w:spacing w:val="-26"/>
          <w:w w:val="95"/>
        </w:rPr>
        <w:t> </w:t>
      </w:r>
      <w:r>
        <w:rPr>
          <w:color w:val="231F20"/>
          <w:spacing w:val="-5"/>
          <w:w w:val="95"/>
        </w:rPr>
        <w:t>con</w:t>
      </w:r>
      <w:r>
        <w:rPr>
          <w:color w:val="231F20"/>
          <w:spacing w:val="-26"/>
          <w:w w:val="95"/>
        </w:rPr>
        <w:t> </w:t>
      </w:r>
      <w:r>
        <w:rPr>
          <w:color w:val="231F20"/>
          <w:spacing w:val="-5"/>
          <w:w w:val="95"/>
        </w:rPr>
        <w:t>seguridad</w:t>
      </w:r>
      <w:r>
        <w:rPr>
          <w:color w:val="231F20"/>
          <w:spacing w:val="-26"/>
          <w:w w:val="95"/>
        </w:rPr>
        <w:t> </w:t>
      </w:r>
      <w:r>
        <w:rPr>
          <w:color w:val="231F20"/>
          <w:spacing w:val="-3"/>
          <w:w w:val="95"/>
        </w:rPr>
        <w:t>es</w:t>
      </w:r>
      <w:r>
        <w:rPr>
          <w:color w:val="231F20"/>
          <w:spacing w:val="-26"/>
          <w:w w:val="95"/>
        </w:rPr>
        <w:t> </w:t>
      </w:r>
      <w:r>
        <w:rPr>
          <w:color w:val="231F20"/>
          <w:spacing w:val="-4"/>
          <w:w w:val="95"/>
        </w:rPr>
        <w:t>que,</w:t>
      </w:r>
      <w:r>
        <w:rPr>
          <w:color w:val="231F20"/>
          <w:spacing w:val="-26"/>
          <w:w w:val="95"/>
        </w:rPr>
        <w:t> </w:t>
      </w:r>
      <w:r>
        <w:rPr>
          <w:color w:val="231F20"/>
          <w:spacing w:val="-4"/>
          <w:w w:val="95"/>
        </w:rPr>
        <w:t>por</w:t>
      </w:r>
      <w:r>
        <w:rPr>
          <w:color w:val="231F20"/>
          <w:spacing w:val="-26"/>
          <w:w w:val="95"/>
        </w:rPr>
        <w:t> </w:t>
      </w:r>
      <w:r>
        <w:rPr>
          <w:color w:val="231F20"/>
          <w:spacing w:val="-3"/>
          <w:w w:val="95"/>
        </w:rPr>
        <w:t>su</w:t>
      </w:r>
      <w:r>
        <w:rPr>
          <w:color w:val="231F20"/>
          <w:spacing w:val="-26"/>
          <w:w w:val="95"/>
        </w:rPr>
        <w:t> </w:t>
      </w:r>
      <w:r>
        <w:rPr>
          <w:color w:val="231F20"/>
          <w:spacing w:val="-5"/>
          <w:w w:val="95"/>
        </w:rPr>
        <w:t>naturaleza,</w:t>
      </w:r>
      <w:r>
        <w:rPr>
          <w:color w:val="231F20"/>
          <w:spacing w:val="-26"/>
          <w:w w:val="95"/>
        </w:rPr>
        <w:t> </w:t>
      </w:r>
      <w:r>
        <w:rPr>
          <w:color w:val="231F20"/>
          <w:spacing w:val="-5"/>
          <w:w w:val="95"/>
        </w:rPr>
        <w:t>la </w:t>
      </w:r>
      <w:r>
        <w:rPr>
          <w:color w:val="231F20"/>
          <w:spacing w:val="-4"/>
          <w:w w:val="95"/>
        </w:rPr>
        <w:t>información</w:t>
      </w:r>
      <w:r>
        <w:rPr>
          <w:color w:val="231F20"/>
          <w:spacing w:val="-15"/>
          <w:w w:val="95"/>
        </w:rPr>
        <w:t> </w:t>
      </w:r>
      <w:r>
        <w:rPr>
          <w:color w:val="231F20"/>
          <w:spacing w:val="-4"/>
          <w:w w:val="95"/>
        </w:rPr>
        <w:t>sobre</w:t>
      </w:r>
      <w:r>
        <w:rPr>
          <w:color w:val="231F20"/>
          <w:spacing w:val="-15"/>
          <w:w w:val="95"/>
        </w:rPr>
        <w:t> </w:t>
      </w:r>
      <w:r>
        <w:rPr>
          <w:color w:val="231F20"/>
          <w:spacing w:val="-3"/>
          <w:w w:val="95"/>
        </w:rPr>
        <w:t>los</w:t>
      </w:r>
      <w:r>
        <w:rPr>
          <w:color w:val="231F20"/>
          <w:spacing w:val="-15"/>
          <w:w w:val="95"/>
        </w:rPr>
        <w:t> </w:t>
      </w:r>
      <w:r>
        <w:rPr>
          <w:color w:val="231F20"/>
          <w:spacing w:val="-3"/>
          <w:w w:val="95"/>
        </w:rPr>
        <w:t>gastos</w:t>
      </w:r>
      <w:r>
        <w:rPr>
          <w:color w:val="231F20"/>
          <w:spacing w:val="-15"/>
          <w:w w:val="95"/>
        </w:rPr>
        <w:t> </w:t>
      </w:r>
      <w:r>
        <w:rPr>
          <w:color w:val="231F20"/>
          <w:w w:val="95"/>
        </w:rPr>
        <w:t>en</w:t>
      </w:r>
      <w:r>
        <w:rPr>
          <w:color w:val="231F20"/>
          <w:spacing w:val="-15"/>
          <w:w w:val="95"/>
        </w:rPr>
        <w:t> </w:t>
      </w:r>
      <w:r>
        <w:rPr>
          <w:color w:val="231F20"/>
          <w:spacing w:val="-4"/>
          <w:w w:val="95"/>
        </w:rPr>
        <w:t>publicidad</w:t>
      </w:r>
      <w:r>
        <w:rPr>
          <w:color w:val="231F20"/>
          <w:spacing w:val="-15"/>
          <w:w w:val="95"/>
        </w:rPr>
        <w:t> </w:t>
      </w:r>
      <w:r>
        <w:rPr>
          <w:color w:val="231F20"/>
          <w:spacing w:val="-3"/>
          <w:w w:val="95"/>
        </w:rPr>
        <w:t>oficial</w:t>
      </w:r>
      <w:r>
        <w:rPr>
          <w:color w:val="231F20"/>
          <w:spacing w:val="-15"/>
          <w:w w:val="95"/>
        </w:rPr>
        <w:t> </w:t>
      </w:r>
      <w:r>
        <w:rPr>
          <w:color w:val="231F20"/>
          <w:spacing w:val="-3"/>
          <w:w w:val="95"/>
        </w:rPr>
        <w:t>debería</w:t>
      </w:r>
      <w:r>
        <w:rPr>
          <w:color w:val="231F20"/>
          <w:spacing w:val="-15"/>
          <w:w w:val="95"/>
        </w:rPr>
        <w:t> </w:t>
      </w:r>
      <w:r>
        <w:rPr>
          <w:color w:val="231F20"/>
          <w:w w:val="95"/>
        </w:rPr>
        <w:t>ser</w:t>
      </w:r>
      <w:r>
        <w:rPr>
          <w:color w:val="231F20"/>
          <w:spacing w:val="-15"/>
          <w:w w:val="95"/>
        </w:rPr>
        <w:t> </w:t>
      </w:r>
      <w:r>
        <w:rPr>
          <w:color w:val="231F20"/>
          <w:spacing w:val="-3"/>
          <w:w w:val="95"/>
        </w:rPr>
        <w:t>disponible </w:t>
      </w:r>
      <w:r>
        <w:rPr>
          <w:color w:val="231F20"/>
        </w:rPr>
        <w:t>y</w:t>
      </w:r>
      <w:r>
        <w:rPr>
          <w:color w:val="231F20"/>
          <w:spacing w:val="-34"/>
        </w:rPr>
        <w:t> </w:t>
      </w:r>
      <w:r>
        <w:rPr>
          <w:color w:val="231F20"/>
          <w:spacing w:val="-5"/>
        </w:rPr>
        <w:t>accesible.</w:t>
      </w:r>
      <w:r>
        <w:rPr>
          <w:color w:val="231F20"/>
          <w:spacing w:val="-34"/>
        </w:rPr>
        <w:t> </w:t>
      </w:r>
      <w:r>
        <w:rPr>
          <w:color w:val="231F20"/>
        </w:rPr>
        <w:t>El</w:t>
      </w:r>
      <w:r>
        <w:rPr>
          <w:color w:val="231F20"/>
          <w:spacing w:val="-34"/>
        </w:rPr>
        <w:t> </w:t>
      </w:r>
      <w:r>
        <w:rPr>
          <w:color w:val="231F20"/>
          <w:spacing w:val="-3"/>
        </w:rPr>
        <w:t>tema</w:t>
      </w:r>
      <w:r>
        <w:rPr>
          <w:color w:val="231F20"/>
          <w:spacing w:val="-34"/>
        </w:rPr>
        <w:t> </w:t>
      </w:r>
      <w:r>
        <w:rPr>
          <w:color w:val="231F20"/>
          <w:spacing w:val="-3"/>
        </w:rPr>
        <w:t>amerita</w:t>
      </w:r>
      <w:r>
        <w:rPr>
          <w:color w:val="231F20"/>
          <w:spacing w:val="-34"/>
        </w:rPr>
        <w:t> </w:t>
      </w:r>
      <w:r>
        <w:rPr>
          <w:color w:val="231F20"/>
        </w:rPr>
        <w:t>ser</w:t>
      </w:r>
      <w:r>
        <w:rPr>
          <w:color w:val="231F20"/>
          <w:spacing w:val="-34"/>
        </w:rPr>
        <w:t> </w:t>
      </w:r>
      <w:r>
        <w:rPr>
          <w:color w:val="231F20"/>
          <w:spacing w:val="-4"/>
        </w:rPr>
        <w:t>tomado</w:t>
      </w:r>
      <w:r>
        <w:rPr>
          <w:color w:val="231F20"/>
          <w:spacing w:val="-34"/>
        </w:rPr>
        <w:t> </w:t>
      </w:r>
      <w:r>
        <w:rPr>
          <w:color w:val="231F20"/>
        </w:rPr>
        <w:t>en</w:t>
      </w:r>
      <w:r>
        <w:rPr>
          <w:color w:val="231F20"/>
          <w:spacing w:val="-34"/>
        </w:rPr>
        <w:t> </w:t>
      </w:r>
      <w:r>
        <w:rPr>
          <w:color w:val="231F20"/>
          <w:spacing w:val="-3"/>
        </w:rPr>
        <w:t>serio</w:t>
      </w:r>
      <w:r>
        <w:rPr>
          <w:color w:val="231F20"/>
          <w:spacing w:val="-34"/>
        </w:rPr>
        <w:t> </w:t>
      </w:r>
      <w:r>
        <w:rPr>
          <w:color w:val="231F20"/>
        </w:rPr>
        <w:t>y</w:t>
      </w:r>
      <w:r>
        <w:rPr>
          <w:color w:val="231F20"/>
          <w:spacing w:val="-34"/>
        </w:rPr>
        <w:t> </w:t>
      </w:r>
      <w:r>
        <w:rPr>
          <w:color w:val="231F20"/>
          <w:spacing w:val="-4"/>
        </w:rPr>
        <w:t>recibir</w:t>
      </w:r>
      <w:r>
        <w:rPr>
          <w:color w:val="231F20"/>
          <w:spacing w:val="-34"/>
        </w:rPr>
        <w:t> </w:t>
      </w:r>
      <w:r>
        <w:rPr>
          <w:color w:val="231F20"/>
          <w:spacing w:val="-4"/>
        </w:rPr>
        <w:t>seguimiento, </w:t>
      </w:r>
      <w:r>
        <w:rPr>
          <w:color w:val="231F20"/>
          <w:spacing w:val="-3"/>
        </w:rPr>
        <w:t>ya</w:t>
      </w:r>
      <w:r>
        <w:rPr>
          <w:color w:val="231F20"/>
          <w:spacing w:val="-48"/>
        </w:rPr>
        <w:t> </w:t>
      </w:r>
      <w:r>
        <w:rPr>
          <w:color w:val="231F20"/>
          <w:spacing w:val="-4"/>
        </w:rPr>
        <w:t>que</w:t>
      </w:r>
      <w:r>
        <w:rPr>
          <w:color w:val="231F20"/>
          <w:spacing w:val="-48"/>
        </w:rPr>
        <w:t> </w:t>
      </w:r>
      <w:r>
        <w:rPr>
          <w:color w:val="231F20"/>
          <w:spacing w:val="-3"/>
        </w:rPr>
        <w:t>la</w:t>
      </w:r>
      <w:r>
        <w:rPr>
          <w:color w:val="231F20"/>
          <w:spacing w:val="-48"/>
        </w:rPr>
        <w:t> </w:t>
      </w:r>
      <w:r>
        <w:rPr>
          <w:color w:val="231F20"/>
          <w:spacing w:val="-5"/>
        </w:rPr>
        <w:t>publicación</w:t>
      </w:r>
      <w:r>
        <w:rPr>
          <w:color w:val="231F20"/>
          <w:spacing w:val="-48"/>
        </w:rPr>
        <w:t> </w:t>
      </w:r>
      <w:r>
        <w:rPr>
          <w:color w:val="231F20"/>
          <w:spacing w:val="-6"/>
        </w:rPr>
        <w:t>sistemática</w:t>
      </w:r>
      <w:r>
        <w:rPr>
          <w:color w:val="231F20"/>
          <w:spacing w:val="-48"/>
        </w:rPr>
        <w:t> </w:t>
      </w:r>
      <w:r>
        <w:rPr>
          <w:color w:val="231F20"/>
          <w:spacing w:val="-3"/>
        </w:rPr>
        <w:t>de</w:t>
      </w:r>
      <w:r>
        <w:rPr>
          <w:color w:val="231F20"/>
          <w:spacing w:val="-48"/>
        </w:rPr>
        <w:t> </w:t>
      </w:r>
      <w:r>
        <w:rPr>
          <w:color w:val="231F20"/>
          <w:spacing w:val="-6"/>
        </w:rPr>
        <w:t>información</w:t>
      </w:r>
      <w:r>
        <w:rPr>
          <w:color w:val="231F20"/>
          <w:spacing w:val="-48"/>
        </w:rPr>
        <w:t> </w:t>
      </w:r>
      <w:r>
        <w:rPr>
          <w:color w:val="231F20"/>
          <w:spacing w:val="-5"/>
        </w:rPr>
        <w:t>confiable</w:t>
      </w:r>
      <w:r>
        <w:rPr>
          <w:color w:val="231F20"/>
          <w:spacing w:val="-48"/>
        </w:rPr>
        <w:t> </w:t>
      </w:r>
      <w:r>
        <w:rPr>
          <w:color w:val="231F20"/>
          <w:spacing w:val="-3"/>
        </w:rPr>
        <w:t>en</w:t>
      </w:r>
      <w:r>
        <w:rPr>
          <w:color w:val="231F20"/>
          <w:spacing w:val="-48"/>
        </w:rPr>
        <w:t> </w:t>
      </w:r>
      <w:r>
        <w:rPr>
          <w:color w:val="231F20"/>
          <w:spacing w:val="-5"/>
        </w:rPr>
        <w:t>conjunción </w:t>
      </w:r>
      <w:r>
        <w:rPr>
          <w:color w:val="231F20"/>
          <w:spacing w:val="-4"/>
        </w:rPr>
        <w:t>con</w:t>
      </w:r>
      <w:r>
        <w:rPr>
          <w:color w:val="231F20"/>
          <w:spacing w:val="-39"/>
        </w:rPr>
        <w:t> </w:t>
      </w:r>
      <w:r>
        <w:rPr>
          <w:color w:val="231F20"/>
        </w:rPr>
        <w:t>la</w:t>
      </w:r>
      <w:r>
        <w:rPr>
          <w:color w:val="231F20"/>
          <w:spacing w:val="-39"/>
        </w:rPr>
        <w:t> </w:t>
      </w:r>
      <w:r>
        <w:rPr>
          <w:color w:val="231F20"/>
          <w:spacing w:val="-3"/>
        </w:rPr>
        <w:t>existencia</w:t>
      </w:r>
      <w:r>
        <w:rPr>
          <w:color w:val="231F20"/>
          <w:spacing w:val="-39"/>
        </w:rPr>
        <w:t> </w:t>
      </w:r>
      <w:r>
        <w:rPr>
          <w:color w:val="231F20"/>
        </w:rPr>
        <w:t>de</w:t>
      </w:r>
      <w:r>
        <w:rPr>
          <w:color w:val="231F20"/>
          <w:spacing w:val="-39"/>
        </w:rPr>
        <w:t> </w:t>
      </w:r>
      <w:r>
        <w:rPr>
          <w:color w:val="231F20"/>
          <w:spacing w:val="-3"/>
        </w:rPr>
        <w:t>criterios</w:t>
      </w:r>
      <w:r>
        <w:rPr>
          <w:color w:val="231F20"/>
          <w:spacing w:val="-39"/>
        </w:rPr>
        <w:t> </w:t>
      </w:r>
      <w:r>
        <w:rPr>
          <w:color w:val="231F20"/>
          <w:spacing w:val="-4"/>
        </w:rPr>
        <w:t>claros,</w:t>
      </w:r>
      <w:r>
        <w:rPr>
          <w:color w:val="231F20"/>
          <w:spacing w:val="-39"/>
        </w:rPr>
        <w:t> </w:t>
      </w:r>
      <w:r>
        <w:rPr>
          <w:color w:val="231F20"/>
          <w:spacing w:val="-3"/>
        </w:rPr>
        <w:t>principios</w:t>
      </w:r>
      <w:r>
        <w:rPr>
          <w:color w:val="231F20"/>
          <w:spacing w:val="-39"/>
        </w:rPr>
        <w:t> </w:t>
      </w:r>
      <w:r>
        <w:rPr>
          <w:color w:val="231F20"/>
          <w:spacing w:val="-3"/>
        </w:rPr>
        <w:t>definidos</w:t>
      </w:r>
      <w:r>
        <w:rPr>
          <w:color w:val="231F20"/>
          <w:spacing w:val="-39"/>
        </w:rPr>
        <w:t> </w:t>
      </w:r>
      <w:r>
        <w:rPr>
          <w:color w:val="231F20"/>
        </w:rPr>
        <w:t>y</w:t>
      </w:r>
      <w:r>
        <w:rPr>
          <w:color w:val="231F20"/>
          <w:spacing w:val="-39"/>
        </w:rPr>
        <w:t> </w:t>
      </w:r>
      <w:r>
        <w:rPr>
          <w:color w:val="231F20"/>
          <w:spacing w:val="-3"/>
        </w:rPr>
        <w:t>lineamientos normativos</w:t>
      </w:r>
      <w:r>
        <w:rPr>
          <w:color w:val="231F20"/>
          <w:spacing w:val="-32"/>
        </w:rPr>
        <w:t> </w:t>
      </w:r>
      <w:r>
        <w:rPr>
          <w:color w:val="231F20"/>
        </w:rPr>
        <w:t>que</w:t>
      </w:r>
      <w:r>
        <w:rPr>
          <w:color w:val="231F20"/>
          <w:spacing w:val="-32"/>
        </w:rPr>
        <w:t> </w:t>
      </w:r>
      <w:r>
        <w:rPr>
          <w:color w:val="231F20"/>
        </w:rPr>
        <w:t>guíen</w:t>
      </w:r>
      <w:r>
        <w:rPr>
          <w:color w:val="231F20"/>
          <w:spacing w:val="-32"/>
        </w:rPr>
        <w:t> </w:t>
      </w:r>
      <w:r>
        <w:rPr>
          <w:color w:val="231F20"/>
        </w:rPr>
        <w:t>la</w:t>
      </w:r>
      <w:r>
        <w:rPr>
          <w:color w:val="231F20"/>
          <w:spacing w:val="-32"/>
        </w:rPr>
        <w:t> </w:t>
      </w:r>
      <w:r>
        <w:rPr>
          <w:color w:val="231F20"/>
          <w:spacing w:val="-3"/>
        </w:rPr>
        <w:t>asignación</w:t>
      </w:r>
      <w:r>
        <w:rPr>
          <w:color w:val="231F20"/>
          <w:spacing w:val="-32"/>
        </w:rPr>
        <w:t> </w:t>
      </w:r>
      <w:r>
        <w:rPr>
          <w:color w:val="231F20"/>
        </w:rPr>
        <w:t>y</w:t>
      </w:r>
      <w:r>
        <w:rPr>
          <w:color w:val="231F20"/>
          <w:spacing w:val="-32"/>
        </w:rPr>
        <w:t> </w:t>
      </w:r>
      <w:r>
        <w:rPr>
          <w:color w:val="231F20"/>
          <w:spacing w:val="-4"/>
        </w:rPr>
        <w:t>contratación</w:t>
      </w:r>
      <w:r>
        <w:rPr>
          <w:color w:val="231F20"/>
          <w:spacing w:val="-32"/>
        </w:rPr>
        <w:t> </w:t>
      </w:r>
      <w:r>
        <w:rPr>
          <w:color w:val="231F20"/>
        </w:rPr>
        <w:t>de</w:t>
      </w:r>
      <w:r>
        <w:rPr>
          <w:color w:val="231F20"/>
          <w:spacing w:val="-32"/>
        </w:rPr>
        <w:t> </w:t>
      </w:r>
      <w:r>
        <w:rPr>
          <w:color w:val="231F20"/>
        </w:rPr>
        <w:t>la</w:t>
      </w:r>
      <w:r>
        <w:rPr>
          <w:color w:val="231F20"/>
          <w:spacing w:val="-32"/>
        </w:rPr>
        <w:t> </w:t>
      </w:r>
      <w:r>
        <w:rPr>
          <w:color w:val="231F20"/>
          <w:spacing w:val="-3"/>
        </w:rPr>
        <w:t>pauta</w:t>
      </w:r>
      <w:r>
        <w:rPr>
          <w:color w:val="231F20"/>
          <w:spacing w:val="-32"/>
        </w:rPr>
        <w:t> </w:t>
      </w:r>
      <w:r>
        <w:rPr>
          <w:color w:val="231F20"/>
          <w:spacing w:val="-3"/>
        </w:rPr>
        <w:t>publici- </w:t>
      </w:r>
      <w:r>
        <w:rPr>
          <w:color w:val="231F20"/>
          <w:spacing w:val="-3"/>
          <w:w w:val="95"/>
        </w:rPr>
        <w:t>taria</w:t>
      </w:r>
      <w:r>
        <w:rPr>
          <w:color w:val="231F20"/>
          <w:spacing w:val="-18"/>
          <w:w w:val="95"/>
        </w:rPr>
        <w:t> </w:t>
      </w:r>
      <w:r>
        <w:rPr>
          <w:color w:val="231F20"/>
          <w:w w:val="95"/>
        </w:rPr>
        <w:t>en</w:t>
      </w:r>
      <w:r>
        <w:rPr>
          <w:color w:val="231F20"/>
          <w:spacing w:val="-18"/>
          <w:w w:val="95"/>
        </w:rPr>
        <w:t> </w:t>
      </w:r>
      <w:r>
        <w:rPr>
          <w:color w:val="231F20"/>
          <w:spacing w:val="-3"/>
          <w:w w:val="95"/>
        </w:rPr>
        <w:t>medios</w:t>
      </w:r>
      <w:r>
        <w:rPr>
          <w:color w:val="231F20"/>
          <w:spacing w:val="-18"/>
          <w:w w:val="95"/>
        </w:rPr>
        <w:t> </w:t>
      </w:r>
      <w:r>
        <w:rPr>
          <w:color w:val="231F20"/>
          <w:w w:val="95"/>
        </w:rPr>
        <w:t>de</w:t>
      </w:r>
      <w:r>
        <w:rPr>
          <w:color w:val="231F20"/>
          <w:spacing w:val="-18"/>
          <w:w w:val="95"/>
        </w:rPr>
        <w:t> </w:t>
      </w:r>
      <w:r>
        <w:rPr>
          <w:color w:val="231F20"/>
          <w:spacing w:val="-4"/>
          <w:w w:val="95"/>
        </w:rPr>
        <w:t>comunicación,</w:t>
      </w:r>
      <w:r>
        <w:rPr>
          <w:color w:val="231F20"/>
          <w:spacing w:val="-18"/>
          <w:w w:val="95"/>
        </w:rPr>
        <w:t> </w:t>
      </w:r>
      <w:r>
        <w:rPr>
          <w:color w:val="231F20"/>
          <w:spacing w:val="-4"/>
          <w:w w:val="95"/>
        </w:rPr>
        <w:t>incrementará</w:t>
      </w:r>
      <w:r>
        <w:rPr>
          <w:color w:val="231F20"/>
          <w:spacing w:val="-18"/>
          <w:w w:val="95"/>
        </w:rPr>
        <w:t> </w:t>
      </w:r>
      <w:r>
        <w:rPr>
          <w:color w:val="231F20"/>
          <w:w w:val="95"/>
        </w:rPr>
        <w:t>las</w:t>
      </w:r>
      <w:r>
        <w:rPr>
          <w:color w:val="231F20"/>
          <w:spacing w:val="-18"/>
          <w:w w:val="95"/>
        </w:rPr>
        <w:t> </w:t>
      </w:r>
      <w:r>
        <w:rPr>
          <w:color w:val="231F20"/>
          <w:spacing w:val="-4"/>
          <w:w w:val="95"/>
        </w:rPr>
        <w:t>posibilidades</w:t>
      </w:r>
      <w:r>
        <w:rPr>
          <w:color w:val="231F20"/>
          <w:spacing w:val="-18"/>
          <w:w w:val="95"/>
        </w:rPr>
        <w:t> </w:t>
      </w:r>
      <w:r>
        <w:rPr>
          <w:color w:val="231F20"/>
          <w:w w:val="95"/>
        </w:rPr>
        <w:t>de</w:t>
      </w:r>
      <w:r>
        <w:rPr>
          <w:color w:val="231F20"/>
          <w:spacing w:val="-18"/>
          <w:w w:val="95"/>
        </w:rPr>
        <w:t> </w:t>
      </w:r>
      <w:r>
        <w:rPr>
          <w:color w:val="231F20"/>
          <w:spacing w:val="-3"/>
          <w:w w:val="95"/>
        </w:rPr>
        <w:t>que </w:t>
      </w:r>
      <w:r>
        <w:rPr>
          <w:color w:val="231F20"/>
        </w:rPr>
        <w:t>se</w:t>
      </w:r>
      <w:r>
        <w:rPr>
          <w:color w:val="231F20"/>
          <w:spacing w:val="-39"/>
        </w:rPr>
        <w:t> </w:t>
      </w:r>
      <w:r>
        <w:rPr>
          <w:color w:val="231F20"/>
          <w:spacing w:val="-4"/>
        </w:rPr>
        <w:t>lleve</w:t>
      </w:r>
      <w:r>
        <w:rPr>
          <w:color w:val="231F20"/>
          <w:spacing w:val="-39"/>
        </w:rPr>
        <w:t> </w:t>
      </w:r>
      <w:r>
        <w:rPr>
          <w:color w:val="231F20"/>
        </w:rPr>
        <w:t>a</w:t>
      </w:r>
      <w:r>
        <w:rPr>
          <w:color w:val="231F20"/>
          <w:spacing w:val="-39"/>
        </w:rPr>
        <w:t> </w:t>
      </w:r>
      <w:r>
        <w:rPr>
          <w:color w:val="231F20"/>
          <w:spacing w:val="-3"/>
        </w:rPr>
        <w:t>cabo</w:t>
      </w:r>
      <w:r>
        <w:rPr>
          <w:color w:val="231F20"/>
          <w:spacing w:val="-39"/>
        </w:rPr>
        <w:t> </w:t>
      </w:r>
      <w:r>
        <w:rPr>
          <w:color w:val="231F20"/>
        </w:rPr>
        <w:t>una</w:t>
      </w:r>
      <w:r>
        <w:rPr>
          <w:color w:val="231F20"/>
          <w:spacing w:val="-39"/>
        </w:rPr>
        <w:t> </w:t>
      </w:r>
      <w:r>
        <w:rPr>
          <w:color w:val="231F20"/>
          <w:spacing w:val="-4"/>
        </w:rPr>
        <w:t>práctica</w:t>
      </w:r>
      <w:r>
        <w:rPr>
          <w:color w:val="231F20"/>
          <w:spacing w:val="-39"/>
        </w:rPr>
        <w:t> </w:t>
      </w:r>
      <w:r>
        <w:rPr>
          <w:color w:val="231F20"/>
          <w:spacing w:val="-3"/>
        </w:rPr>
        <w:t>periodística</w:t>
      </w:r>
      <w:r>
        <w:rPr>
          <w:color w:val="231F20"/>
          <w:spacing w:val="-39"/>
        </w:rPr>
        <w:t> </w:t>
      </w:r>
      <w:r>
        <w:rPr>
          <w:color w:val="231F20"/>
          <w:spacing w:val="-4"/>
        </w:rPr>
        <w:t>profesional,</w:t>
      </w:r>
      <w:r>
        <w:rPr>
          <w:color w:val="231F20"/>
          <w:spacing w:val="-39"/>
        </w:rPr>
        <w:t> </w:t>
      </w:r>
      <w:r>
        <w:rPr>
          <w:color w:val="231F20"/>
        </w:rPr>
        <w:t>un</w:t>
      </w:r>
      <w:r>
        <w:rPr>
          <w:color w:val="231F20"/>
          <w:spacing w:val="-39"/>
        </w:rPr>
        <w:t> </w:t>
      </w:r>
      <w:r>
        <w:rPr>
          <w:color w:val="231F20"/>
          <w:spacing w:val="-4"/>
        </w:rPr>
        <w:t>ejercicio</w:t>
      </w:r>
      <w:r>
        <w:rPr>
          <w:color w:val="231F20"/>
          <w:spacing w:val="-39"/>
        </w:rPr>
        <w:t> </w:t>
      </w:r>
      <w:r>
        <w:rPr>
          <w:color w:val="231F20"/>
          <w:spacing w:val="-3"/>
        </w:rPr>
        <w:t>pleno</w:t>
      </w:r>
    </w:p>
    <w:p>
      <w:pPr>
        <w:spacing w:after="0" w:line="266" w:lineRule="auto"/>
        <w:jc w:val="both"/>
        <w:sectPr>
          <w:pgSz w:w="8790" w:h="12480"/>
          <w:pgMar w:header="503" w:footer="609" w:top="700" w:bottom="800" w:left="920" w:right="1200"/>
        </w:sectPr>
      </w:pPr>
    </w:p>
    <w:p>
      <w:pPr>
        <w:pStyle w:val="BodyText"/>
        <w:rPr>
          <w:sz w:val="20"/>
        </w:rPr>
      </w:pPr>
    </w:p>
    <w:p>
      <w:pPr>
        <w:pStyle w:val="BodyText"/>
        <w:spacing w:before="3"/>
        <w:rPr>
          <w:sz w:val="17"/>
        </w:rPr>
      </w:pPr>
    </w:p>
    <w:p>
      <w:pPr>
        <w:pStyle w:val="BodyText"/>
        <w:spacing w:line="266" w:lineRule="auto" w:before="69"/>
        <w:ind w:left="217" w:right="113"/>
        <w:jc w:val="both"/>
      </w:pPr>
      <w:r>
        <w:rPr>
          <w:color w:val="231F20"/>
        </w:rPr>
        <w:t>de</w:t>
      </w:r>
      <w:r>
        <w:rPr>
          <w:color w:val="231F20"/>
          <w:spacing w:val="-29"/>
        </w:rPr>
        <w:t> </w:t>
      </w:r>
      <w:r>
        <w:rPr>
          <w:color w:val="231F20"/>
        </w:rPr>
        <w:t>la</w:t>
      </w:r>
      <w:r>
        <w:rPr>
          <w:color w:val="231F20"/>
          <w:spacing w:val="-29"/>
        </w:rPr>
        <w:t> </w:t>
      </w:r>
      <w:r>
        <w:rPr>
          <w:color w:val="231F20"/>
        </w:rPr>
        <w:t>libertad</w:t>
      </w:r>
      <w:r>
        <w:rPr>
          <w:color w:val="231F20"/>
          <w:spacing w:val="-29"/>
        </w:rPr>
        <w:t> </w:t>
      </w:r>
      <w:r>
        <w:rPr>
          <w:color w:val="231F20"/>
        </w:rPr>
        <w:t>de</w:t>
      </w:r>
      <w:r>
        <w:rPr>
          <w:color w:val="231F20"/>
          <w:spacing w:val="-29"/>
        </w:rPr>
        <w:t> </w:t>
      </w:r>
      <w:r>
        <w:rPr>
          <w:color w:val="231F20"/>
        </w:rPr>
        <w:t>expresión</w:t>
      </w:r>
      <w:r>
        <w:rPr>
          <w:color w:val="231F20"/>
          <w:spacing w:val="-29"/>
        </w:rPr>
        <w:t> </w:t>
      </w:r>
      <w:r>
        <w:rPr>
          <w:color w:val="231F20"/>
        </w:rPr>
        <w:t>y</w:t>
      </w:r>
      <w:r>
        <w:rPr>
          <w:color w:val="231F20"/>
          <w:spacing w:val="-29"/>
        </w:rPr>
        <w:t> </w:t>
      </w:r>
      <w:r>
        <w:rPr>
          <w:color w:val="231F20"/>
        </w:rPr>
        <w:t>del</w:t>
      </w:r>
      <w:r>
        <w:rPr>
          <w:color w:val="231F20"/>
          <w:spacing w:val="-29"/>
        </w:rPr>
        <w:t> </w:t>
      </w:r>
      <w:r>
        <w:rPr>
          <w:color w:val="231F20"/>
        </w:rPr>
        <w:t>derecho</w:t>
      </w:r>
      <w:r>
        <w:rPr>
          <w:color w:val="231F20"/>
          <w:spacing w:val="-29"/>
        </w:rPr>
        <w:t> </w:t>
      </w:r>
      <w:r>
        <w:rPr>
          <w:color w:val="231F20"/>
        </w:rPr>
        <w:t>de</w:t>
      </w:r>
      <w:r>
        <w:rPr>
          <w:color w:val="231F20"/>
          <w:spacing w:val="-29"/>
        </w:rPr>
        <w:t> </w:t>
      </w:r>
      <w:r>
        <w:rPr>
          <w:color w:val="231F20"/>
          <w:spacing w:val="-3"/>
        </w:rPr>
        <w:t>acceso</w:t>
      </w:r>
      <w:r>
        <w:rPr>
          <w:color w:val="231F20"/>
          <w:spacing w:val="-29"/>
        </w:rPr>
        <w:t> </w:t>
      </w:r>
      <w:r>
        <w:rPr>
          <w:color w:val="231F20"/>
        </w:rPr>
        <w:t>a</w:t>
      </w:r>
      <w:r>
        <w:rPr>
          <w:color w:val="231F20"/>
          <w:spacing w:val="-29"/>
        </w:rPr>
        <w:t> </w:t>
      </w:r>
      <w:r>
        <w:rPr>
          <w:color w:val="231F20"/>
        </w:rPr>
        <w:t>la</w:t>
      </w:r>
      <w:r>
        <w:rPr>
          <w:color w:val="231F20"/>
          <w:spacing w:val="-29"/>
        </w:rPr>
        <w:t> </w:t>
      </w:r>
      <w:r>
        <w:rPr>
          <w:color w:val="231F20"/>
        </w:rPr>
        <w:t>información, así</w:t>
      </w:r>
      <w:r>
        <w:rPr>
          <w:color w:val="231F20"/>
          <w:spacing w:val="-39"/>
        </w:rPr>
        <w:t> </w:t>
      </w:r>
      <w:r>
        <w:rPr>
          <w:color w:val="231F20"/>
        </w:rPr>
        <w:t>como</w:t>
      </w:r>
      <w:r>
        <w:rPr>
          <w:color w:val="231F20"/>
          <w:spacing w:val="-39"/>
        </w:rPr>
        <w:t> </w:t>
      </w:r>
      <w:r>
        <w:rPr>
          <w:color w:val="231F20"/>
        </w:rPr>
        <w:t>una</w:t>
      </w:r>
      <w:r>
        <w:rPr>
          <w:color w:val="231F20"/>
          <w:spacing w:val="-39"/>
        </w:rPr>
        <w:t> </w:t>
      </w:r>
      <w:r>
        <w:rPr>
          <w:color w:val="231F20"/>
        </w:rPr>
        <w:t>aplicación</w:t>
      </w:r>
      <w:r>
        <w:rPr>
          <w:color w:val="231F20"/>
          <w:spacing w:val="-39"/>
        </w:rPr>
        <w:t> </w:t>
      </w:r>
      <w:r>
        <w:rPr>
          <w:color w:val="231F20"/>
        </w:rPr>
        <w:t>responsable</w:t>
      </w:r>
      <w:r>
        <w:rPr>
          <w:color w:val="231F20"/>
          <w:spacing w:val="-39"/>
        </w:rPr>
        <w:t> </w:t>
      </w:r>
      <w:r>
        <w:rPr>
          <w:color w:val="231F20"/>
        </w:rPr>
        <w:t>del</w:t>
      </w:r>
      <w:r>
        <w:rPr>
          <w:color w:val="231F20"/>
          <w:spacing w:val="-39"/>
        </w:rPr>
        <w:t> </w:t>
      </w:r>
      <w:r>
        <w:rPr>
          <w:color w:val="231F20"/>
        </w:rPr>
        <w:t>gasto</w:t>
      </w:r>
      <w:r>
        <w:rPr>
          <w:color w:val="231F20"/>
          <w:spacing w:val="-39"/>
        </w:rPr>
        <w:t> </w:t>
      </w:r>
      <w:r>
        <w:rPr>
          <w:color w:val="231F20"/>
          <w:spacing w:val="-3"/>
        </w:rPr>
        <w:t>con</w:t>
      </w:r>
      <w:r>
        <w:rPr>
          <w:color w:val="231F20"/>
          <w:spacing w:val="-39"/>
        </w:rPr>
        <w:t> </w:t>
      </w:r>
      <w:r>
        <w:rPr>
          <w:color w:val="231F20"/>
        </w:rPr>
        <w:t>el</w:t>
      </w:r>
      <w:r>
        <w:rPr>
          <w:color w:val="231F20"/>
          <w:spacing w:val="-39"/>
        </w:rPr>
        <w:t> </w:t>
      </w:r>
      <w:r>
        <w:rPr>
          <w:color w:val="231F20"/>
        </w:rPr>
        <w:t>objetivo</w:t>
      </w:r>
      <w:r>
        <w:rPr>
          <w:color w:val="231F20"/>
          <w:spacing w:val="-39"/>
        </w:rPr>
        <w:t> </w:t>
      </w:r>
      <w:r>
        <w:rPr>
          <w:color w:val="231F20"/>
        </w:rPr>
        <w:t>de</w:t>
      </w:r>
      <w:r>
        <w:rPr>
          <w:color w:val="231F20"/>
          <w:spacing w:val="-39"/>
        </w:rPr>
        <w:t> </w:t>
      </w:r>
      <w:r>
        <w:rPr>
          <w:color w:val="231F20"/>
        </w:rPr>
        <w:t>que la</w:t>
      </w:r>
      <w:r>
        <w:rPr>
          <w:color w:val="231F20"/>
          <w:spacing w:val="-33"/>
        </w:rPr>
        <w:t> </w:t>
      </w:r>
      <w:r>
        <w:rPr>
          <w:color w:val="231F20"/>
          <w:spacing w:val="-4"/>
        </w:rPr>
        <w:t>publicidad</w:t>
      </w:r>
      <w:r>
        <w:rPr>
          <w:color w:val="231F20"/>
          <w:spacing w:val="-33"/>
        </w:rPr>
        <w:t> </w:t>
      </w:r>
      <w:r>
        <w:rPr>
          <w:color w:val="231F20"/>
        </w:rPr>
        <w:t>del</w:t>
      </w:r>
      <w:r>
        <w:rPr>
          <w:color w:val="231F20"/>
          <w:spacing w:val="-33"/>
        </w:rPr>
        <w:t> </w:t>
      </w:r>
      <w:r>
        <w:rPr>
          <w:color w:val="231F20"/>
          <w:spacing w:val="-3"/>
        </w:rPr>
        <w:t>sector</w:t>
      </w:r>
      <w:r>
        <w:rPr>
          <w:color w:val="231F20"/>
          <w:spacing w:val="-33"/>
        </w:rPr>
        <w:t> </w:t>
      </w:r>
      <w:r>
        <w:rPr>
          <w:color w:val="231F20"/>
          <w:spacing w:val="-4"/>
        </w:rPr>
        <w:t>público</w:t>
      </w:r>
      <w:r>
        <w:rPr>
          <w:color w:val="231F20"/>
          <w:spacing w:val="-33"/>
        </w:rPr>
        <w:t> </w:t>
      </w:r>
      <w:r>
        <w:rPr>
          <w:color w:val="231F20"/>
        </w:rPr>
        <w:t>sea</w:t>
      </w:r>
      <w:r>
        <w:rPr>
          <w:color w:val="231F20"/>
          <w:spacing w:val="-33"/>
        </w:rPr>
        <w:t> </w:t>
      </w:r>
      <w:r>
        <w:rPr>
          <w:color w:val="231F20"/>
          <w:spacing w:val="-3"/>
        </w:rPr>
        <w:t>clara,</w:t>
      </w:r>
      <w:r>
        <w:rPr>
          <w:color w:val="231F20"/>
          <w:spacing w:val="-33"/>
        </w:rPr>
        <w:t> </w:t>
      </w:r>
      <w:r>
        <w:rPr>
          <w:color w:val="231F20"/>
          <w:spacing w:val="-3"/>
        </w:rPr>
        <w:t>objetiva,</w:t>
      </w:r>
      <w:r>
        <w:rPr>
          <w:color w:val="231F20"/>
          <w:spacing w:val="-33"/>
        </w:rPr>
        <w:t> </w:t>
      </w:r>
      <w:r>
        <w:rPr>
          <w:color w:val="231F20"/>
          <w:spacing w:val="-4"/>
        </w:rPr>
        <w:t>relevante</w:t>
      </w:r>
      <w:r>
        <w:rPr>
          <w:color w:val="231F20"/>
          <w:spacing w:val="-33"/>
        </w:rPr>
        <w:t> </w:t>
      </w:r>
      <w:r>
        <w:rPr>
          <w:color w:val="231F20"/>
        </w:rPr>
        <w:t>y</w:t>
      </w:r>
      <w:r>
        <w:rPr>
          <w:color w:val="231F20"/>
          <w:spacing w:val="-33"/>
        </w:rPr>
        <w:t> </w:t>
      </w:r>
      <w:r>
        <w:rPr>
          <w:color w:val="231F20"/>
          <w:spacing w:val="-3"/>
        </w:rPr>
        <w:t>útil</w:t>
      </w:r>
      <w:r>
        <w:rPr>
          <w:color w:val="231F20"/>
          <w:spacing w:val="-33"/>
        </w:rPr>
        <w:t> </w:t>
      </w:r>
      <w:r>
        <w:rPr>
          <w:color w:val="231F20"/>
          <w:spacing w:val="-4"/>
        </w:rPr>
        <w:t>para </w:t>
      </w:r>
      <w:r>
        <w:rPr>
          <w:color w:val="231F20"/>
        </w:rPr>
        <w:t>la</w:t>
      </w:r>
      <w:r>
        <w:rPr>
          <w:color w:val="231F20"/>
          <w:spacing w:val="-38"/>
        </w:rPr>
        <w:t> </w:t>
      </w:r>
      <w:r>
        <w:rPr>
          <w:color w:val="231F20"/>
          <w:spacing w:val="-4"/>
        </w:rPr>
        <w:t>población</w:t>
      </w:r>
      <w:r>
        <w:rPr>
          <w:color w:val="231F20"/>
          <w:spacing w:val="-38"/>
        </w:rPr>
        <w:t> </w:t>
      </w:r>
      <w:r>
        <w:rPr>
          <w:color w:val="231F20"/>
        </w:rPr>
        <w:t>en</w:t>
      </w:r>
      <w:r>
        <w:rPr>
          <w:color w:val="231F20"/>
          <w:spacing w:val="-38"/>
        </w:rPr>
        <w:t> </w:t>
      </w:r>
      <w:r>
        <w:rPr>
          <w:color w:val="231F20"/>
          <w:spacing w:val="-4"/>
        </w:rPr>
        <w:t>vez</w:t>
      </w:r>
      <w:r>
        <w:rPr>
          <w:color w:val="231F20"/>
          <w:spacing w:val="-38"/>
        </w:rPr>
        <w:t> </w:t>
      </w:r>
      <w:r>
        <w:rPr>
          <w:color w:val="231F20"/>
        </w:rPr>
        <w:t>de</w:t>
      </w:r>
      <w:r>
        <w:rPr>
          <w:color w:val="231F20"/>
          <w:spacing w:val="-38"/>
        </w:rPr>
        <w:t> </w:t>
      </w:r>
      <w:r>
        <w:rPr>
          <w:color w:val="231F20"/>
        </w:rPr>
        <w:t>ser</w:t>
      </w:r>
      <w:r>
        <w:rPr>
          <w:color w:val="231F20"/>
          <w:spacing w:val="-38"/>
        </w:rPr>
        <w:t> </w:t>
      </w:r>
      <w:r>
        <w:rPr>
          <w:color w:val="231F20"/>
          <w:spacing w:val="-4"/>
        </w:rPr>
        <w:t>considerada</w:t>
      </w:r>
      <w:r>
        <w:rPr>
          <w:color w:val="231F20"/>
          <w:spacing w:val="-38"/>
        </w:rPr>
        <w:t> </w:t>
      </w:r>
      <w:r>
        <w:rPr>
          <w:color w:val="231F20"/>
        </w:rPr>
        <w:t>y</w:t>
      </w:r>
      <w:r>
        <w:rPr>
          <w:color w:val="231F20"/>
          <w:spacing w:val="-38"/>
        </w:rPr>
        <w:t> </w:t>
      </w:r>
      <w:r>
        <w:rPr>
          <w:color w:val="231F20"/>
          <w:spacing w:val="-4"/>
        </w:rPr>
        <w:t>usada</w:t>
      </w:r>
      <w:r>
        <w:rPr>
          <w:color w:val="231F20"/>
          <w:spacing w:val="-38"/>
        </w:rPr>
        <w:t> </w:t>
      </w:r>
      <w:r>
        <w:rPr>
          <w:color w:val="231F20"/>
          <w:spacing w:val="-4"/>
        </w:rPr>
        <w:t>como</w:t>
      </w:r>
      <w:r>
        <w:rPr>
          <w:color w:val="231F20"/>
          <w:spacing w:val="-38"/>
        </w:rPr>
        <w:t> </w:t>
      </w:r>
      <w:r>
        <w:rPr>
          <w:color w:val="231F20"/>
        </w:rPr>
        <w:t>una</w:t>
      </w:r>
      <w:r>
        <w:rPr>
          <w:color w:val="231F20"/>
          <w:spacing w:val="-38"/>
        </w:rPr>
        <w:t> </w:t>
      </w:r>
      <w:r>
        <w:rPr>
          <w:color w:val="231F20"/>
          <w:spacing w:val="-3"/>
        </w:rPr>
        <w:t>herramienta </w:t>
      </w:r>
      <w:r>
        <w:rPr>
          <w:color w:val="231F20"/>
        </w:rPr>
        <w:t>que</w:t>
      </w:r>
      <w:r>
        <w:rPr>
          <w:color w:val="231F20"/>
          <w:spacing w:val="-40"/>
        </w:rPr>
        <w:t> </w:t>
      </w:r>
      <w:r>
        <w:rPr>
          <w:color w:val="231F20"/>
          <w:spacing w:val="-3"/>
        </w:rPr>
        <w:t>sirve</w:t>
      </w:r>
      <w:r>
        <w:rPr>
          <w:color w:val="231F20"/>
          <w:spacing w:val="-40"/>
        </w:rPr>
        <w:t> </w:t>
      </w:r>
      <w:r>
        <w:rPr>
          <w:color w:val="231F20"/>
        </w:rPr>
        <w:t>para</w:t>
      </w:r>
      <w:r>
        <w:rPr>
          <w:color w:val="231F20"/>
          <w:spacing w:val="-40"/>
        </w:rPr>
        <w:t> </w:t>
      </w:r>
      <w:r>
        <w:rPr>
          <w:color w:val="231F20"/>
        </w:rPr>
        <w:t>exaltar</w:t>
      </w:r>
      <w:r>
        <w:rPr>
          <w:color w:val="231F20"/>
          <w:spacing w:val="-40"/>
        </w:rPr>
        <w:t> </w:t>
      </w:r>
      <w:r>
        <w:rPr>
          <w:color w:val="231F20"/>
        </w:rPr>
        <w:t>individuos</w:t>
      </w:r>
      <w:r>
        <w:rPr>
          <w:color w:val="231F20"/>
          <w:spacing w:val="-40"/>
        </w:rPr>
        <w:t> </w:t>
      </w:r>
      <w:r>
        <w:rPr>
          <w:color w:val="231F20"/>
        </w:rPr>
        <w:t>y</w:t>
      </w:r>
      <w:r>
        <w:rPr>
          <w:color w:val="231F20"/>
          <w:spacing w:val="-40"/>
        </w:rPr>
        <w:t> </w:t>
      </w:r>
      <w:r>
        <w:rPr>
          <w:color w:val="231F20"/>
          <w:spacing w:val="-4"/>
        </w:rPr>
        <w:t>promover</w:t>
      </w:r>
      <w:r>
        <w:rPr>
          <w:color w:val="231F20"/>
          <w:spacing w:val="-40"/>
        </w:rPr>
        <w:t> </w:t>
      </w:r>
      <w:r>
        <w:rPr>
          <w:color w:val="231F20"/>
        </w:rPr>
        <w:t>los</w:t>
      </w:r>
      <w:r>
        <w:rPr>
          <w:color w:val="231F20"/>
          <w:spacing w:val="-40"/>
        </w:rPr>
        <w:t> </w:t>
      </w:r>
      <w:r>
        <w:rPr>
          <w:color w:val="231F20"/>
          <w:spacing w:val="-3"/>
        </w:rPr>
        <w:t>intereses</w:t>
      </w:r>
      <w:r>
        <w:rPr>
          <w:color w:val="231F20"/>
          <w:spacing w:val="-40"/>
        </w:rPr>
        <w:t> </w:t>
      </w:r>
      <w:r>
        <w:rPr>
          <w:color w:val="231F20"/>
          <w:spacing w:val="-3"/>
        </w:rPr>
        <w:t>particulares </w:t>
      </w:r>
      <w:r>
        <w:rPr>
          <w:color w:val="231F20"/>
          <w:w w:val="95"/>
        </w:rPr>
        <w:t>de</w:t>
      </w:r>
      <w:r>
        <w:rPr>
          <w:color w:val="231F20"/>
          <w:spacing w:val="-10"/>
          <w:w w:val="95"/>
        </w:rPr>
        <w:t> </w:t>
      </w:r>
      <w:r>
        <w:rPr>
          <w:color w:val="231F20"/>
          <w:spacing w:val="-3"/>
          <w:w w:val="95"/>
        </w:rPr>
        <w:t>quienes</w:t>
      </w:r>
      <w:r>
        <w:rPr>
          <w:color w:val="231F20"/>
          <w:spacing w:val="-10"/>
          <w:w w:val="95"/>
        </w:rPr>
        <w:t> </w:t>
      </w:r>
      <w:r>
        <w:rPr>
          <w:color w:val="231F20"/>
          <w:spacing w:val="-3"/>
          <w:w w:val="95"/>
        </w:rPr>
        <w:t>integran</w:t>
      </w:r>
      <w:r>
        <w:rPr>
          <w:color w:val="231F20"/>
          <w:spacing w:val="-10"/>
          <w:w w:val="95"/>
        </w:rPr>
        <w:t> </w:t>
      </w:r>
      <w:r>
        <w:rPr>
          <w:color w:val="231F20"/>
          <w:w w:val="95"/>
        </w:rPr>
        <w:t>la</w:t>
      </w:r>
      <w:r>
        <w:rPr>
          <w:color w:val="231F20"/>
          <w:spacing w:val="-10"/>
          <w:w w:val="95"/>
        </w:rPr>
        <w:t> </w:t>
      </w:r>
      <w:r>
        <w:rPr>
          <w:color w:val="231F20"/>
          <w:spacing w:val="-3"/>
          <w:w w:val="95"/>
        </w:rPr>
        <w:t>clase</w:t>
      </w:r>
      <w:r>
        <w:rPr>
          <w:color w:val="231F20"/>
          <w:spacing w:val="-10"/>
          <w:w w:val="95"/>
        </w:rPr>
        <w:t> </w:t>
      </w:r>
      <w:r>
        <w:rPr>
          <w:color w:val="231F20"/>
          <w:spacing w:val="-3"/>
          <w:w w:val="95"/>
        </w:rPr>
        <w:t>política</w:t>
      </w:r>
      <w:r>
        <w:rPr>
          <w:color w:val="231F20"/>
          <w:spacing w:val="-10"/>
          <w:w w:val="95"/>
        </w:rPr>
        <w:t> </w:t>
      </w:r>
      <w:r>
        <w:rPr>
          <w:color w:val="231F20"/>
          <w:w w:val="95"/>
        </w:rPr>
        <w:t>y</w:t>
      </w:r>
      <w:r>
        <w:rPr>
          <w:color w:val="231F20"/>
          <w:spacing w:val="-10"/>
          <w:w w:val="95"/>
        </w:rPr>
        <w:t> </w:t>
      </w:r>
      <w:r>
        <w:rPr>
          <w:color w:val="231F20"/>
          <w:spacing w:val="-3"/>
          <w:w w:val="95"/>
        </w:rPr>
        <w:t>gubernamental.</w:t>
      </w:r>
    </w:p>
    <w:p>
      <w:pPr>
        <w:pStyle w:val="BodyText"/>
        <w:spacing w:before="4"/>
        <w:rPr>
          <w:sz w:val="24"/>
        </w:rPr>
      </w:pPr>
    </w:p>
    <w:p>
      <w:pPr>
        <w:pStyle w:val="BodyText"/>
        <w:ind w:left="614"/>
        <w:jc w:val="both"/>
      </w:pPr>
      <w:r>
        <w:rPr>
          <w:color w:val="231F20"/>
          <w:w w:val="95"/>
        </w:rPr>
        <w:t>Recomendaciones a los gobiernos municipales:</w:t>
      </w:r>
    </w:p>
    <w:p>
      <w:pPr>
        <w:pStyle w:val="BodyText"/>
        <w:spacing w:before="8"/>
        <w:rPr>
          <w:sz w:val="26"/>
        </w:rPr>
      </w:pPr>
    </w:p>
    <w:p>
      <w:pPr>
        <w:pStyle w:val="ListParagraph"/>
        <w:numPr>
          <w:ilvl w:val="0"/>
          <w:numId w:val="38"/>
        </w:numPr>
        <w:tabs>
          <w:tab w:pos="798" w:val="left" w:leader="none"/>
        </w:tabs>
        <w:spacing w:line="266" w:lineRule="auto" w:before="0" w:after="0"/>
        <w:ind w:left="614" w:right="116" w:firstLine="0"/>
        <w:jc w:val="both"/>
        <w:rPr>
          <w:sz w:val="22"/>
        </w:rPr>
      </w:pPr>
      <w:r>
        <w:rPr>
          <w:color w:val="231F20"/>
          <w:sz w:val="22"/>
        </w:rPr>
        <w:t>Transparentar</w:t>
      </w:r>
      <w:r>
        <w:rPr>
          <w:color w:val="231F20"/>
          <w:spacing w:val="-35"/>
          <w:sz w:val="22"/>
        </w:rPr>
        <w:t> </w:t>
      </w:r>
      <w:r>
        <w:rPr>
          <w:color w:val="231F20"/>
          <w:sz w:val="22"/>
        </w:rPr>
        <w:t>en</w:t>
      </w:r>
      <w:r>
        <w:rPr>
          <w:color w:val="231F20"/>
          <w:spacing w:val="-35"/>
          <w:sz w:val="22"/>
        </w:rPr>
        <w:t> </w:t>
      </w:r>
      <w:r>
        <w:rPr>
          <w:color w:val="231F20"/>
          <w:sz w:val="22"/>
        </w:rPr>
        <w:t>su</w:t>
      </w:r>
      <w:r>
        <w:rPr>
          <w:color w:val="231F20"/>
          <w:spacing w:val="-35"/>
          <w:sz w:val="22"/>
        </w:rPr>
        <w:t> </w:t>
      </w:r>
      <w:r>
        <w:rPr>
          <w:color w:val="231F20"/>
          <w:sz w:val="22"/>
        </w:rPr>
        <w:t>portal</w:t>
      </w:r>
      <w:r>
        <w:rPr>
          <w:color w:val="231F20"/>
          <w:spacing w:val="-35"/>
          <w:sz w:val="22"/>
        </w:rPr>
        <w:t> </w:t>
      </w:r>
      <w:r>
        <w:rPr>
          <w:color w:val="231F20"/>
          <w:sz w:val="22"/>
        </w:rPr>
        <w:t>Internet</w:t>
      </w:r>
      <w:r>
        <w:rPr>
          <w:color w:val="231F20"/>
          <w:spacing w:val="-35"/>
          <w:sz w:val="22"/>
        </w:rPr>
        <w:t> </w:t>
      </w:r>
      <w:r>
        <w:rPr>
          <w:color w:val="231F20"/>
          <w:sz w:val="22"/>
        </w:rPr>
        <w:t>el</w:t>
      </w:r>
      <w:r>
        <w:rPr>
          <w:color w:val="231F20"/>
          <w:spacing w:val="-35"/>
          <w:sz w:val="22"/>
        </w:rPr>
        <w:t> </w:t>
      </w:r>
      <w:r>
        <w:rPr>
          <w:color w:val="231F20"/>
          <w:sz w:val="22"/>
        </w:rPr>
        <w:t>gasto</w:t>
      </w:r>
      <w:r>
        <w:rPr>
          <w:color w:val="231F20"/>
          <w:spacing w:val="-35"/>
          <w:sz w:val="22"/>
        </w:rPr>
        <w:t> </w:t>
      </w:r>
      <w:r>
        <w:rPr>
          <w:color w:val="231F20"/>
          <w:sz w:val="22"/>
        </w:rPr>
        <w:t>en</w:t>
      </w:r>
      <w:r>
        <w:rPr>
          <w:color w:val="231F20"/>
          <w:spacing w:val="-35"/>
          <w:sz w:val="22"/>
        </w:rPr>
        <w:t> </w:t>
      </w:r>
      <w:r>
        <w:rPr>
          <w:color w:val="231F20"/>
          <w:sz w:val="22"/>
        </w:rPr>
        <w:t>publicidad</w:t>
      </w:r>
      <w:r>
        <w:rPr>
          <w:color w:val="231F20"/>
          <w:spacing w:val="-35"/>
          <w:sz w:val="22"/>
        </w:rPr>
        <w:t> </w:t>
      </w:r>
      <w:r>
        <w:rPr>
          <w:color w:val="231F20"/>
          <w:sz w:val="22"/>
        </w:rPr>
        <w:t>des- glosando</w:t>
      </w:r>
      <w:r>
        <w:rPr>
          <w:color w:val="231F20"/>
          <w:spacing w:val="-19"/>
          <w:sz w:val="22"/>
        </w:rPr>
        <w:t> </w:t>
      </w:r>
      <w:r>
        <w:rPr>
          <w:color w:val="231F20"/>
          <w:sz w:val="22"/>
        </w:rPr>
        <w:t>institución,</w:t>
      </w:r>
      <w:r>
        <w:rPr>
          <w:color w:val="231F20"/>
          <w:spacing w:val="-19"/>
          <w:sz w:val="22"/>
        </w:rPr>
        <w:t> </w:t>
      </w:r>
      <w:r>
        <w:rPr>
          <w:color w:val="231F20"/>
          <w:sz w:val="22"/>
        </w:rPr>
        <w:t>gasto</w:t>
      </w:r>
      <w:r>
        <w:rPr>
          <w:color w:val="231F20"/>
          <w:spacing w:val="-19"/>
          <w:sz w:val="22"/>
        </w:rPr>
        <w:t> </w:t>
      </w:r>
      <w:r>
        <w:rPr>
          <w:color w:val="231F20"/>
          <w:sz w:val="22"/>
        </w:rPr>
        <w:t>por</w:t>
      </w:r>
      <w:r>
        <w:rPr>
          <w:color w:val="231F20"/>
          <w:spacing w:val="-19"/>
          <w:sz w:val="22"/>
        </w:rPr>
        <w:t> </w:t>
      </w:r>
      <w:r>
        <w:rPr>
          <w:color w:val="231F20"/>
          <w:sz w:val="22"/>
        </w:rPr>
        <w:t>medio,</w:t>
      </w:r>
      <w:r>
        <w:rPr>
          <w:color w:val="231F20"/>
          <w:spacing w:val="-19"/>
          <w:sz w:val="22"/>
        </w:rPr>
        <w:t> </w:t>
      </w:r>
      <w:r>
        <w:rPr>
          <w:color w:val="231F20"/>
          <w:sz w:val="22"/>
        </w:rPr>
        <w:t>campaña,</w:t>
      </w:r>
      <w:r>
        <w:rPr>
          <w:color w:val="231F20"/>
          <w:spacing w:val="-19"/>
          <w:sz w:val="22"/>
        </w:rPr>
        <w:t> </w:t>
      </w:r>
      <w:r>
        <w:rPr>
          <w:color w:val="231F20"/>
          <w:sz w:val="22"/>
        </w:rPr>
        <w:t>objetivo</w:t>
      </w:r>
      <w:r>
        <w:rPr>
          <w:color w:val="231F20"/>
          <w:spacing w:val="-19"/>
          <w:sz w:val="22"/>
        </w:rPr>
        <w:t> </w:t>
      </w:r>
      <w:r>
        <w:rPr>
          <w:color w:val="231F20"/>
          <w:sz w:val="22"/>
        </w:rPr>
        <w:t>y</w:t>
      </w:r>
      <w:r>
        <w:rPr>
          <w:color w:val="231F20"/>
          <w:spacing w:val="-19"/>
          <w:sz w:val="22"/>
        </w:rPr>
        <w:t> </w:t>
      </w:r>
      <w:r>
        <w:rPr>
          <w:color w:val="231F20"/>
          <w:sz w:val="22"/>
        </w:rPr>
        <w:t>do- cumentación</w:t>
      </w:r>
      <w:r>
        <w:rPr>
          <w:color w:val="231F20"/>
          <w:spacing w:val="-34"/>
          <w:sz w:val="22"/>
        </w:rPr>
        <w:t> </w:t>
      </w:r>
      <w:r>
        <w:rPr>
          <w:color w:val="231F20"/>
          <w:sz w:val="22"/>
        </w:rPr>
        <w:t>completa</w:t>
      </w:r>
      <w:r>
        <w:rPr>
          <w:color w:val="231F20"/>
          <w:spacing w:val="-34"/>
          <w:sz w:val="22"/>
        </w:rPr>
        <w:t> </w:t>
      </w:r>
      <w:r>
        <w:rPr>
          <w:color w:val="231F20"/>
          <w:sz w:val="22"/>
        </w:rPr>
        <w:t>sobre</w:t>
      </w:r>
      <w:r>
        <w:rPr>
          <w:color w:val="231F20"/>
          <w:spacing w:val="-34"/>
          <w:sz w:val="22"/>
        </w:rPr>
        <w:t> </w:t>
      </w:r>
      <w:r>
        <w:rPr>
          <w:color w:val="231F20"/>
          <w:sz w:val="22"/>
        </w:rPr>
        <w:t>contratación</w:t>
      </w:r>
      <w:r>
        <w:rPr>
          <w:color w:val="231F20"/>
          <w:spacing w:val="-34"/>
          <w:sz w:val="22"/>
        </w:rPr>
        <w:t> </w:t>
      </w:r>
      <w:r>
        <w:rPr>
          <w:color w:val="231F20"/>
          <w:sz w:val="22"/>
        </w:rPr>
        <w:t>(contrato</w:t>
      </w:r>
      <w:r>
        <w:rPr>
          <w:color w:val="231F20"/>
          <w:spacing w:val="-34"/>
          <w:sz w:val="22"/>
        </w:rPr>
        <w:t> </w:t>
      </w:r>
      <w:r>
        <w:rPr>
          <w:color w:val="231F20"/>
          <w:sz w:val="22"/>
        </w:rPr>
        <w:t>y</w:t>
      </w:r>
      <w:r>
        <w:rPr>
          <w:color w:val="231F20"/>
          <w:spacing w:val="-34"/>
          <w:sz w:val="22"/>
        </w:rPr>
        <w:t> </w:t>
      </w:r>
      <w:r>
        <w:rPr>
          <w:color w:val="231F20"/>
          <w:sz w:val="22"/>
        </w:rPr>
        <w:t>facturas), </w:t>
      </w:r>
      <w:r>
        <w:rPr>
          <w:color w:val="231F20"/>
          <w:w w:val="95"/>
          <w:sz w:val="22"/>
        </w:rPr>
        <w:t>presupuesto</w:t>
      </w:r>
      <w:r>
        <w:rPr>
          <w:color w:val="231F20"/>
          <w:spacing w:val="-14"/>
          <w:w w:val="95"/>
          <w:sz w:val="22"/>
        </w:rPr>
        <w:t> </w:t>
      </w:r>
      <w:r>
        <w:rPr>
          <w:color w:val="231F20"/>
          <w:w w:val="95"/>
          <w:sz w:val="22"/>
        </w:rPr>
        <w:t>asignado</w:t>
      </w:r>
      <w:r>
        <w:rPr>
          <w:color w:val="231F20"/>
          <w:spacing w:val="-14"/>
          <w:w w:val="95"/>
          <w:sz w:val="22"/>
        </w:rPr>
        <w:t> </w:t>
      </w:r>
      <w:r>
        <w:rPr>
          <w:color w:val="231F20"/>
          <w:w w:val="95"/>
          <w:sz w:val="22"/>
        </w:rPr>
        <w:t>e</w:t>
      </w:r>
      <w:r>
        <w:rPr>
          <w:color w:val="231F20"/>
          <w:spacing w:val="-14"/>
          <w:w w:val="95"/>
          <w:sz w:val="22"/>
        </w:rPr>
        <w:t> </w:t>
      </w:r>
      <w:r>
        <w:rPr>
          <w:color w:val="231F20"/>
          <w:w w:val="95"/>
          <w:sz w:val="22"/>
        </w:rPr>
        <w:t>informes</w:t>
      </w:r>
      <w:r>
        <w:rPr>
          <w:color w:val="231F20"/>
          <w:spacing w:val="-14"/>
          <w:w w:val="95"/>
          <w:sz w:val="22"/>
        </w:rPr>
        <w:t> </w:t>
      </w:r>
      <w:r>
        <w:rPr>
          <w:color w:val="231F20"/>
          <w:w w:val="95"/>
          <w:sz w:val="22"/>
        </w:rPr>
        <w:t>de</w:t>
      </w:r>
      <w:r>
        <w:rPr>
          <w:color w:val="231F20"/>
          <w:spacing w:val="-14"/>
          <w:w w:val="95"/>
          <w:sz w:val="22"/>
        </w:rPr>
        <w:t> </w:t>
      </w:r>
      <w:r>
        <w:rPr>
          <w:color w:val="231F20"/>
          <w:w w:val="95"/>
          <w:sz w:val="22"/>
        </w:rPr>
        <w:t>ejecución.</w:t>
      </w:r>
    </w:p>
    <w:p>
      <w:pPr>
        <w:pStyle w:val="BodyText"/>
        <w:spacing w:before="4"/>
        <w:rPr>
          <w:sz w:val="24"/>
        </w:rPr>
      </w:pPr>
    </w:p>
    <w:p>
      <w:pPr>
        <w:pStyle w:val="ListParagraph"/>
        <w:numPr>
          <w:ilvl w:val="0"/>
          <w:numId w:val="38"/>
        </w:numPr>
        <w:tabs>
          <w:tab w:pos="793" w:val="left" w:leader="none"/>
        </w:tabs>
        <w:spacing w:line="266" w:lineRule="auto" w:before="0" w:after="0"/>
        <w:ind w:left="614" w:right="117" w:firstLine="0"/>
        <w:jc w:val="both"/>
        <w:rPr>
          <w:sz w:val="22"/>
        </w:rPr>
      </w:pPr>
      <w:r>
        <w:rPr>
          <w:color w:val="231F20"/>
          <w:w w:val="95"/>
          <w:sz w:val="22"/>
        </w:rPr>
        <w:t>Establecer</w:t>
      </w:r>
      <w:r>
        <w:rPr>
          <w:color w:val="231F20"/>
          <w:spacing w:val="-13"/>
          <w:w w:val="95"/>
          <w:sz w:val="22"/>
        </w:rPr>
        <w:t> </w:t>
      </w:r>
      <w:r>
        <w:rPr>
          <w:color w:val="231F20"/>
          <w:w w:val="95"/>
          <w:sz w:val="22"/>
        </w:rPr>
        <w:t>criterios</w:t>
      </w:r>
      <w:r>
        <w:rPr>
          <w:color w:val="231F20"/>
          <w:spacing w:val="-13"/>
          <w:w w:val="95"/>
          <w:sz w:val="22"/>
        </w:rPr>
        <w:t> </w:t>
      </w:r>
      <w:r>
        <w:rPr>
          <w:color w:val="231F20"/>
          <w:w w:val="95"/>
          <w:sz w:val="22"/>
        </w:rPr>
        <w:t>claros</w:t>
      </w:r>
      <w:r>
        <w:rPr>
          <w:color w:val="231F20"/>
          <w:spacing w:val="-13"/>
          <w:w w:val="95"/>
          <w:sz w:val="22"/>
        </w:rPr>
        <w:t> </w:t>
      </w:r>
      <w:r>
        <w:rPr>
          <w:color w:val="231F20"/>
          <w:w w:val="95"/>
          <w:sz w:val="22"/>
        </w:rPr>
        <w:t>a</w:t>
      </w:r>
      <w:r>
        <w:rPr>
          <w:color w:val="231F20"/>
          <w:spacing w:val="-13"/>
          <w:w w:val="95"/>
          <w:sz w:val="22"/>
        </w:rPr>
        <w:t> </w:t>
      </w:r>
      <w:r>
        <w:rPr>
          <w:color w:val="231F20"/>
          <w:spacing w:val="-3"/>
          <w:w w:val="95"/>
          <w:sz w:val="22"/>
        </w:rPr>
        <w:t>través</w:t>
      </w:r>
      <w:r>
        <w:rPr>
          <w:color w:val="231F20"/>
          <w:spacing w:val="-13"/>
          <w:w w:val="95"/>
          <w:sz w:val="22"/>
        </w:rPr>
        <w:t> </w:t>
      </w:r>
      <w:r>
        <w:rPr>
          <w:color w:val="231F20"/>
          <w:w w:val="95"/>
          <w:sz w:val="22"/>
        </w:rPr>
        <w:t>de</w:t>
      </w:r>
      <w:r>
        <w:rPr>
          <w:color w:val="231F20"/>
          <w:spacing w:val="-13"/>
          <w:w w:val="95"/>
          <w:sz w:val="22"/>
        </w:rPr>
        <w:t> </w:t>
      </w:r>
      <w:r>
        <w:rPr>
          <w:color w:val="231F20"/>
          <w:w w:val="95"/>
          <w:sz w:val="22"/>
        </w:rPr>
        <w:t>documentos</w:t>
      </w:r>
      <w:r>
        <w:rPr>
          <w:color w:val="231F20"/>
          <w:spacing w:val="-13"/>
          <w:w w:val="95"/>
          <w:sz w:val="22"/>
        </w:rPr>
        <w:t> </w:t>
      </w:r>
      <w:r>
        <w:rPr>
          <w:color w:val="231F20"/>
          <w:w w:val="95"/>
          <w:sz w:val="22"/>
        </w:rPr>
        <w:t>oficiales</w:t>
      </w:r>
      <w:r>
        <w:rPr>
          <w:color w:val="231F20"/>
          <w:spacing w:val="-13"/>
          <w:w w:val="95"/>
          <w:sz w:val="22"/>
        </w:rPr>
        <w:t> </w:t>
      </w:r>
      <w:r>
        <w:rPr>
          <w:color w:val="231F20"/>
          <w:w w:val="95"/>
          <w:sz w:val="22"/>
        </w:rPr>
        <w:t>con </w:t>
      </w:r>
      <w:r>
        <w:rPr>
          <w:color w:val="231F20"/>
          <w:sz w:val="22"/>
        </w:rPr>
        <w:t>base</w:t>
      </w:r>
      <w:r>
        <w:rPr>
          <w:color w:val="231F20"/>
          <w:spacing w:val="-38"/>
          <w:sz w:val="22"/>
        </w:rPr>
        <w:t> </w:t>
      </w:r>
      <w:r>
        <w:rPr>
          <w:color w:val="231F20"/>
          <w:sz w:val="22"/>
        </w:rPr>
        <w:t>en</w:t>
      </w:r>
      <w:r>
        <w:rPr>
          <w:color w:val="231F20"/>
          <w:spacing w:val="-38"/>
          <w:sz w:val="22"/>
        </w:rPr>
        <w:t> </w:t>
      </w:r>
      <w:r>
        <w:rPr>
          <w:color w:val="231F20"/>
          <w:sz w:val="22"/>
        </w:rPr>
        <w:t>las</w:t>
      </w:r>
      <w:r>
        <w:rPr>
          <w:color w:val="231F20"/>
          <w:spacing w:val="-38"/>
          <w:sz w:val="22"/>
        </w:rPr>
        <w:t> </w:t>
      </w:r>
      <w:r>
        <w:rPr>
          <w:color w:val="231F20"/>
          <w:sz w:val="22"/>
        </w:rPr>
        <w:t>recomendaciones</w:t>
      </w:r>
      <w:r>
        <w:rPr>
          <w:color w:val="231F20"/>
          <w:spacing w:val="-38"/>
          <w:sz w:val="22"/>
        </w:rPr>
        <w:t> </w:t>
      </w:r>
      <w:r>
        <w:rPr>
          <w:color w:val="231F20"/>
          <w:sz w:val="22"/>
        </w:rPr>
        <w:t>de</w:t>
      </w:r>
      <w:r>
        <w:rPr>
          <w:color w:val="231F20"/>
          <w:spacing w:val="-38"/>
          <w:sz w:val="22"/>
        </w:rPr>
        <w:t> </w:t>
      </w:r>
      <w:r>
        <w:rPr>
          <w:color w:val="231F20"/>
          <w:sz w:val="22"/>
        </w:rPr>
        <w:t>las</w:t>
      </w:r>
      <w:r>
        <w:rPr>
          <w:color w:val="231F20"/>
          <w:spacing w:val="-38"/>
          <w:sz w:val="22"/>
        </w:rPr>
        <w:t> </w:t>
      </w:r>
      <w:r>
        <w:rPr>
          <w:color w:val="231F20"/>
          <w:spacing w:val="2"/>
          <w:sz w:val="22"/>
        </w:rPr>
        <w:t>instancias</w:t>
      </w:r>
      <w:r>
        <w:rPr>
          <w:color w:val="231F20"/>
          <w:spacing w:val="-38"/>
          <w:sz w:val="22"/>
        </w:rPr>
        <w:t> </w:t>
      </w:r>
      <w:r>
        <w:rPr>
          <w:color w:val="231F20"/>
          <w:spacing w:val="2"/>
          <w:sz w:val="22"/>
        </w:rPr>
        <w:t>internacionales </w:t>
      </w:r>
      <w:r>
        <w:rPr>
          <w:color w:val="231F20"/>
          <w:sz w:val="22"/>
        </w:rPr>
        <w:t>como</w:t>
      </w:r>
      <w:r>
        <w:rPr>
          <w:color w:val="231F20"/>
          <w:spacing w:val="-18"/>
          <w:sz w:val="22"/>
        </w:rPr>
        <w:t> </w:t>
      </w:r>
      <w:r>
        <w:rPr>
          <w:color w:val="231F20"/>
          <w:sz w:val="22"/>
        </w:rPr>
        <w:t>“Principios</w:t>
      </w:r>
      <w:r>
        <w:rPr>
          <w:color w:val="231F20"/>
          <w:spacing w:val="-18"/>
          <w:sz w:val="22"/>
        </w:rPr>
        <w:t> </w:t>
      </w:r>
      <w:r>
        <w:rPr>
          <w:color w:val="231F20"/>
          <w:sz w:val="22"/>
        </w:rPr>
        <w:t>para</w:t>
      </w:r>
      <w:r>
        <w:rPr>
          <w:color w:val="231F20"/>
          <w:spacing w:val="-18"/>
          <w:sz w:val="22"/>
        </w:rPr>
        <w:t> </w:t>
      </w:r>
      <w:r>
        <w:rPr>
          <w:color w:val="231F20"/>
          <w:sz w:val="22"/>
        </w:rPr>
        <w:t>regular</w:t>
      </w:r>
      <w:r>
        <w:rPr>
          <w:color w:val="231F20"/>
          <w:spacing w:val="-18"/>
          <w:sz w:val="22"/>
        </w:rPr>
        <w:t> </w:t>
      </w:r>
      <w:r>
        <w:rPr>
          <w:color w:val="231F20"/>
          <w:sz w:val="22"/>
        </w:rPr>
        <w:t>la</w:t>
      </w:r>
      <w:r>
        <w:rPr>
          <w:color w:val="231F20"/>
          <w:spacing w:val="-18"/>
          <w:sz w:val="22"/>
        </w:rPr>
        <w:t> </w:t>
      </w:r>
      <w:r>
        <w:rPr>
          <w:color w:val="231F20"/>
          <w:sz w:val="22"/>
        </w:rPr>
        <w:t>Publicidad</w:t>
      </w:r>
      <w:r>
        <w:rPr>
          <w:color w:val="231F20"/>
          <w:spacing w:val="-18"/>
          <w:sz w:val="22"/>
        </w:rPr>
        <w:t> </w:t>
      </w:r>
      <w:r>
        <w:rPr>
          <w:color w:val="231F20"/>
          <w:sz w:val="22"/>
        </w:rPr>
        <w:t>Oficial”</w:t>
      </w:r>
      <w:r>
        <w:rPr>
          <w:color w:val="231F20"/>
          <w:spacing w:val="-18"/>
          <w:sz w:val="22"/>
        </w:rPr>
        <w:t> </w:t>
      </w:r>
      <w:r>
        <w:rPr>
          <w:color w:val="231F20"/>
          <w:sz w:val="22"/>
        </w:rPr>
        <w:t>del</w:t>
      </w:r>
      <w:r>
        <w:rPr>
          <w:color w:val="231F20"/>
          <w:spacing w:val="-18"/>
          <w:sz w:val="22"/>
        </w:rPr>
        <w:t> </w:t>
      </w:r>
      <w:r>
        <w:rPr>
          <w:color w:val="231F20"/>
          <w:sz w:val="22"/>
        </w:rPr>
        <w:t>informe anual</w:t>
      </w:r>
      <w:r>
        <w:rPr>
          <w:color w:val="231F20"/>
          <w:spacing w:val="-40"/>
          <w:sz w:val="22"/>
        </w:rPr>
        <w:t> </w:t>
      </w:r>
      <w:r>
        <w:rPr>
          <w:color w:val="231F20"/>
          <w:sz w:val="22"/>
        </w:rPr>
        <w:t>publicado</w:t>
      </w:r>
      <w:r>
        <w:rPr>
          <w:color w:val="231F20"/>
          <w:spacing w:val="-40"/>
          <w:sz w:val="22"/>
        </w:rPr>
        <w:t> </w:t>
      </w:r>
      <w:r>
        <w:rPr>
          <w:color w:val="231F20"/>
          <w:sz w:val="22"/>
        </w:rPr>
        <w:t>en</w:t>
      </w:r>
      <w:r>
        <w:rPr>
          <w:color w:val="231F20"/>
          <w:spacing w:val="-40"/>
          <w:sz w:val="22"/>
        </w:rPr>
        <w:t> </w:t>
      </w:r>
      <w:r>
        <w:rPr>
          <w:color w:val="231F20"/>
          <w:sz w:val="22"/>
        </w:rPr>
        <w:t>la</w:t>
      </w:r>
      <w:r>
        <w:rPr>
          <w:color w:val="231F20"/>
          <w:spacing w:val="-40"/>
          <w:sz w:val="22"/>
        </w:rPr>
        <w:t> </w:t>
      </w:r>
      <w:r>
        <w:rPr>
          <w:color w:val="231F20"/>
          <w:sz w:val="22"/>
        </w:rPr>
        <w:t>Relatoría</w:t>
      </w:r>
      <w:r>
        <w:rPr>
          <w:color w:val="231F20"/>
          <w:spacing w:val="-40"/>
          <w:sz w:val="22"/>
        </w:rPr>
        <w:t> </w:t>
      </w:r>
      <w:r>
        <w:rPr>
          <w:color w:val="231F20"/>
          <w:sz w:val="22"/>
        </w:rPr>
        <w:t>por</w:t>
      </w:r>
      <w:r>
        <w:rPr>
          <w:color w:val="231F20"/>
          <w:spacing w:val="-40"/>
          <w:sz w:val="22"/>
        </w:rPr>
        <w:t> </w:t>
      </w:r>
      <w:r>
        <w:rPr>
          <w:color w:val="231F20"/>
          <w:sz w:val="22"/>
        </w:rPr>
        <w:t>la</w:t>
      </w:r>
      <w:r>
        <w:rPr>
          <w:color w:val="231F20"/>
          <w:spacing w:val="-40"/>
          <w:sz w:val="22"/>
        </w:rPr>
        <w:t> </w:t>
      </w:r>
      <w:r>
        <w:rPr>
          <w:color w:val="231F20"/>
          <w:sz w:val="22"/>
        </w:rPr>
        <w:t>Libertad</w:t>
      </w:r>
      <w:r>
        <w:rPr>
          <w:color w:val="231F20"/>
          <w:spacing w:val="-40"/>
          <w:sz w:val="22"/>
        </w:rPr>
        <w:t> </w:t>
      </w:r>
      <w:r>
        <w:rPr>
          <w:color w:val="231F20"/>
          <w:sz w:val="22"/>
        </w:rPr>
        <w:t>de</w:t>
      </w:r>
      <w:r>
        <w:rPr>
          <w:color w:val="231F20"/>
          <w:spacing w:val="-40"/>
          <w:sz w:val="22"/>
        </w:rPr>
        <w:t> </w:t>
      </w:r>
      <w:r>
        <w:rPr>
          <w:color w:val="231F20"/>
          <w:sz w:val="22"/>
        </w:rPr>
        <w:t>Expresión</w:t>
      </w:r>
      <w:r>
        <w:rPr>
          <w:color w:val="231F20"/>
          <w:spacing w:val="-40"/>
          <w:sz w:val="22"/>
        </w:rPr>
        <w:t> </w:t>
      </w:r>
      <w:r>
        <w:rPr>
          <w:color w:val="231F20"/>
          <w:sz w:val="22"/>
        </w:rPr>
        <w:t>de</w:t>
      </w:r>
      <w:r>
        <w:rPr>
          <w:color w:val="231F20"/>
          <w:spacing w:val="-40"/>
          <w:sz w:val="22"/>
        </w:rPr>
        <w:t> </w:t>
      </w:r>
      <w:r>
        <w:rPr>
          <w:color w:val="231F20"/>
          <w:sz w:val="22"/>
        </w:rPr>
        <w:t>la OEA</w:t>
      </w:r>
      <w:r>
        <w:rPr>
          <w:color w:val="231F20"/>
          <w:spacing w:val="-32"/>
          <w:sz w:val="22"/>
        </w:rPr>
        <w:t> </w:t>
      </w:r>
      <w:r>
        <w:rPr>
          <w:color w:val="231F20"/>
          <w:sz w:val="22"/>
        </w:rPr>
        <w:t>(CIDH,</w:t>
      </w:r>
      <w:r>
        <w:rPr>
          <w:color w:val="231F20"/>
          <w:spacing w:val="-32"/>
          <w:sz w:val="22"/>
        </w:rPr>
        <w:t> </w:t>
      </w:r>
      <w:r>
        <w:rPr>
          <w:color w:val="231F20"/>
          <w:sz w:val="22"/>
        </w:rPr>
        <w:t>2011,</w:t>
      </w:r>
      <w:r>
        <w:rPr>
          <w:color w:val="231F20"/>
          <w:spacing w:val="-32"/>
          <w:sz w:val="22"/>
        </w:rPr>
        <w:t> </w:t>
      </w:r>
      <w:r>
        <w:rPr>
          <w:color w:val="231F20"/>
          <w:sz w:val="22"/>
        </w:rPr>
        <w:t>7</w:t>
      </w:r>
      <w:r>
        <w:rPr>
          <w:color w:val="231F20"/>
          <w:spacing w:val="-32"/>
          <w:sz w:val="22"/>
        </w:rPr>
        <w:t> </w:t>
      </w:r>
      <w:r>
        <w:rPr>
          <w:color w:val="231F20"/>
          <w:sz w:val="22"/>
        </w:rPr>
        <w:t>de</w:t>
      </w:r>
      <w:r>
        <w:rPr>
          <w:color w:val="231F20"/>
          <w:spacing w:val="-32"/>
          <w:sz w:val="22"/>
        </w:rPr>
        <w:t> </w:t>
      </w:r>
      <w:r>
        <w:rPr>
          <w:color w:val="231F20"/>
          <w:sz w:val="22"/>
        </w:rPr>
        <w:t>marzo).</w:t>
      </w:r>
    </w:p>
    <w:p>
      <w:pPr>
        <w:pStyle w:val="BodyText"/>
        <w:spacing w:before="4"/>
        <w:rPr>
          <w:sz w:val="24"/>
        </w:rPr>
      </w:pPr>
    </w:p>
    <w:p>
      <w:pPr>
        <w:pStyle w:val="BodyText"/>
        <w:ind w:left="614"/>
        <w:jc w:val="both"/>
      </w:pPr>
      <w:r>
        <w:rPr>
          <w:color w:val="231F20"/>
          <w:w w:val="95"/>
        </w:rPr>
        <w:t>Recomendación a los diputados locales:</w:t>
      </w:r>
    </w:p>
    <w:p>
      <w:pPr>
        <w:pStyle w:val="BodyText"/>
        <w:spacing w:before="8"/>
        <w:rPr>
          <w:sz w:val="26"/>
        </w:rPr>
      </w:pPr>
    </w:p>
    <w:p>
      <w:pPr>
        <w:pStyle w:val="ListParagraph"/>
        <w:numPr>
          <w:ilvl w:val="0"/>
          <w:numId w:val="38"/>
        </w:numPr>
        <w:tabs>
          <w:tab w:pos="792" w:val="left" w:leader="none"/>
        </w:tabs>
        <w:spacing w:line="266" w:lineRule="auto" w:before="0" w:after="0"/>
        <w:ind w:left="614" w:right="116" w:firstLine="0"/>
        <w:jc w:val="both"/>
        <w:rPr>
          <w:sz w:val="22"/>
        </w:rPr>
      </w:pPr>
      <w:r>
        <w:rPr>
          <w:color w:val="231F20"/>
          <w:sz w:val="22"/>
        </w:rPr>
        <w:t>Promover</w:t>
      </w:r>
      <w:r>
        <w:rPr>
          <w:color w:val="231F20"/>
          <w:spacing w:val="-43"/>
          <w:sz w:val="22"/>
        </w:rPr>
        <w:t> </w:t>
      </w:r>
      <w:r>
        <w:rPr>
          <w:color w:val="231F20"/>
          <w:sz w:val="22"/>
        </w:rPr>
        <w:t>una</w:t>
      </w:r>
      <w:r>
        <w:rPr>
          <w:color w:val="231F20"/>
          <w:spacing w:val="-43"/>
          <w:sz w:val="22"/>
        </w:rPr>
        <w:t> </w:t>
      </w:r>
      <w:r>
        <w:rPr>
          <w:color w:val="231F20"/>
          <w:sz w:val="22"/>
        </w:rPr>
        <w:t>ley</w:t>
      </w:r>
      <w:r>
        <w:rPr>
          <w:color w:val="231F20"/>
          <w:spacing w:val="-43"/>
          <w:sz w:val="22"/>
        </w:rPr>
        <w:t> </w:t>
      </w:r>
      <w:r>
        <w:rPr>
          <w:color w:val="231F20"/>
          <w:sz w:val="22"/>
        </w:rPr>
        <w:t>estatal</w:t>
      </w:r>
      <w:r>
        <w:rPr>
          <w:color w:val="231F20"/>
          <w:spacing w:val="-43"/>
          <w:sz w:val="22"/>
        </w:rPr>
        <w:t> </w:t>
      </w:r>
      <w:r>
        <w:rPr>
          <w:color w:val="231F20"/>
          <w:sz w:val="22"/>
        </w:rPr>
        <w:t>para</w:t>
      </w:r>
      <w:r>
        <w:rPr>
          <w:color w:val="231F20"/>
          <w:spacing w:val="-43"/>
          <w:sz w:val="22"/>
        </w:rPr>
        <w:t> </w:t>
      </w:r>
      <w:r>
        <w:rPr>
          <w:color w:val="231F20"/>
          <w:sz w:val="22"/>
        </w:rPr>
        <w:t>la</w:t>
      </w:r>
      <w:r>
        <w:rPr>
          <w:color w:val="231F20"/>
          <w:spacing w:val="-43"/>
          <w:sz w:val="22"/>
        </w:rPr>
        <w:t> </w:t>
      </w:r>
      <w:r>
        <w:rPr>
          <w:color w:val="231F20"/>
          <w:sz w:val="22"/>
        </w:rPr>
        <w:t>regulación</w:t>
      </w:r>
      <w:r>
        <w:rPr>
          <w:color w:val="231F20"/>
          <w:spacing w:val="-43"/>
          <w:sz w:val="22"/>
        </w:rPr>
        <w:t> </w:t>
      </w:r>
      <w:r>
        <w:rPr>
          <w:color w:val="231F20"/>
          <w:sz w:val="22"/>
        </w:rPr>
        <w:t>de</w:t>
      </w:r>
      <w:r>
        <w:rPr>
          <w:color w:val="231F20"/>
          <w:spacing w:val="-43"/>
          <w:sz w:val="22"/>
        </w:rPr>
        <w:t> </w:t>
      </w:r>
      <w:r>
        <w:rPr>
          <w:color w:val="231F20"/>
          <w:sz w:val="22"/>
        </w:rPr>
        <w:t>la</w:t>
      </w:r>
      <w:r>
        <w:rPr>
          <w:color w:val="231F20"/>
          <w:spacing w:val="-43"/>
          <w:sz w:val="22"/>
        </w:rPr>
        <w:t> </w:t>
      </w:r>
      <w:r>
        <w:rPr>
          <w:color w:val="231F20"/>
          <w:sz w:val="22"/>
        </w:rPr>
        <w:t>publicidad</w:t>
      </w:r>
      <w:r>
        <w:rPr>
          <w:color w:val="231F20"/>
          <w:spacing w:val="-43"/>
          <w:sz w:val="22"/>
        </w:rPr>
        <w:t> </w:t>
      </w:r>
      <w:r>
        <w:rPr>
          <w:color w:val="231F20"/>
          <w:sz w:val="22"/>
        </w:rPr>
        <w:t>ofi- cial</w:t>
      </w:r>
      <w:r>
        <w:rPr>
          <w:color w:val="231F20"/>
          <w:spacing w:val="-42"/>
          <w:sz w:val="22"/>
        </w:rPr>
        <w:t> </w:t>
      </w:r>
      <w:r>
        <w:rPr>
          <w:color w:val="231F20"/>
          <w:spacing w:val="-3"/>
          <w:sz w:val="22"/>
        </w:rPr>
        <w:t>con</w:t>
      </w:r>
      <w:r>
        <w:rPr>
          <w:color w:val="231F20"/>
          <w:spacing w:val="-42"/>
          <w:sz w:val="22"/>
        </w:rPr>
        <w:t> </w:t>
      </w:r>
      <w:r>
        <w:rPr>
          <w:color w:val="231F20"/>
          <w:sz w:val="22"/>
        </w:rPr>
        <w:t>base</w:t>
      </w:r>
      <w:r>
        <w:rPr>
          <w:color w:val="231F20"/>
          <w:spacing w:val="-42"/>
          <w:sz w:val="22"/>
        </w:rPr>
        <w:t> </w:t>
      </w:r>
      <w:r>
        <w:rPr>
          <w:color w:val="231F20"/>
          <w:sz w:val="22"/>
        </w:rPr>
        <w:t>en</w:t>
      </w:r>
      <w:r>
        <w:rPr>
          <w:color w:val="231F20"/>
          <w:spacing w:val="-42"/>
          <w:sz w:val="22"/>
        </w:rPr>
        <w:t> </w:t>
      </w:r>
      <w:r>
        <w:rPr>
          <w:color w:val="231F20"/>
          <w:sz w:val="22"/>
        </w:rPr>
        <w:t>los</w:t>
      </w:r>
      <w:r>
        <w:rPr>
          <w:color w:val="231F20"/>
          <w:spacing w:val="-42"/>
          <w:sz w:val="22"/>
        </w:rPr>
        <w:t> </w:t>
      </w:r>
      <w:r>
        <w:rPr>
          <w:color w:val="231F20"/>
          <w:sz w:val="22"/>
        </w:rPr>
        <w:t>10</w:t>
      </w:r>
      <w:r>
        <w:rPr>
          <w:color w:val="231F20"/>
          <w:spacing w:val="-42"/>
          <w:sz w:val="22"/>
        </w:rPr>
        <w:t> </w:t>
      </w:r>
      <w:r>
        <w:rPr>
          <w:color w:val="231F20"/>
          <w:sz w:val="22"/>
        </w:rPr>
        <w:t>principios</w:t>
      </w:r>
      <w:r>
        <w:rPr>
          <w:color w:val="231F20"/>
          <w:spacing w:val="-42"/>
          <w:sz w:val="22"/>
        </w:rPr>
        <w:t> </w:t>
      </w:r>
      <w:r>
        <w:rPr>
          <w:color w:val="231F20"/>
          <w:sz w:val="22"/>
        </w:rPr>
        <w:t>de</w:t>
      </w:r>
      <w:r>
        <w:rPr>
          <w:color w:val="231F20"/>
          <w:spacing w:val="-42"/>
          <w:sz w:val="22"/>
        </w:rPr>
        <w:t> </w:t>
      </w:r>
      <w:r>
        <w:rPr>
          <w:color w:val="231F20"/>
          <w:sz w:val="22"/>
        </w:rPr>
        <w:t>la</w:t>
      </w:r>
      <w:r>
        <w:rPr>
          <w:color w:val="231F20"/>
          <w:spacing w:val="-42"/>
          <w:sz w:val="22"/>
        </w:rPr>
        <w:t> </w:t>
      </w:r>
      <w:r>
        <w:rPr>
          <w:color w:val="231F20"/>
          <w:sz w:val="22"/>
        </w:rPr>
        <w:t>Relatoría</w:t>
      </w:r>
      <w:r>
        <w:rPr>
          <w:color w:val="231F20"/>
          <w:spacing w:val="-42"/>
          <w:sz w:val="22"/>
        </w:rPr>
        <w:t> </w:t>
      </w:r>
      <w:r>
        <w:rPr>
          <w:color w:val="231F20"/>
          <w:sz w:val="22"/>
        </w:rPr>
        <w:t>por</w:t>
      </w:r>
      <w:r>
        <w:rPr>
          <w:color w:val="231F20"/>
          <w:spacing w:val="-42"/>
          <w:sz w:val="22"/>
        </w:rPr>
        <w:t> </w:t>
      </w:r>
      <w:r>
        <w:rPr>
          <w:color w:val="231F20"/>
          <w:sz w:val="22"/>
        </w:rPr>
        <w:t>la</w:t>
      </w:r>
      <w:r>
        <w:rPr>
          <w:color w:val="231F20"/>
          <w:spacing w:val="-42"/>
          <w:sz w:val="22"/>
        </w:rPr>
        <w:t> </w:t>
      </w:r>
      <w:r>
        <w:rPr>
          <w:color w:val="231F20"/>
          <w:sz w:val="22"/>
        </w:rPr>
        <w:t>Libertad</w:t>
      </w:r>
      <w:r>
        <w:rPr>
          <w:color w:val="231F20"/>
          <w:spacing w:val="-42"/>
          <w:sz w:val="22"/>
        </w:rPr>
        <w:t> </w:t>
      </w:r>
      <w:r>
        <w:rPr>
          <w:color w:val="231F20"/>
          <w:sz w:val="22"/>
        </w:rPr>
        <w:t>de </w:t>
      </w:r>
      <w:r>
        <w:rPr>
          <w:color w:val="231F20"/>
          <w:w w:val="95"/>
          <w:sz w:val="22"/>
        </w:rPr>
        <w:t>Expresión</w:t>
      </w:r>
      <w:r>
        <w:rPr>
          <w:color w:val="231F20"/>
          <w:spacing w:val="-31"/>
          <w:w w:val="95"/>
          <w:sz w:val="22"/>
        </w:rPr>
        <w:t> </w:t>
      </w:r>
      <w:r>
        <w:rPr>
          <w:color w:val="231F20"/>
          <w:w w:val="95"/>
          <w:sz w:val="22"/>
        </w:rPr>
        <w:t>de</w:t>
      </w:r>
      <w:r>
        <w:rPr>
          <w:color w:val="231F20"/>
          <w:spacing w:val="-31"/>
          <w:w w:val="95"/>
          <w:sz w:val="22"/>
        </w:rPr>
        <w:t> </w:t>
      </w:r>
      <w:r>
        <w:rPr>
          <w:color w:val="231F20"/>
          <w:w w:val="95"/>
          <w:sz w:val="22"/>
        </w:rPr>
        <w:t>la</w:t>
      </w:r>
      <w:r>
        <w:rPr>
          <w:color w:val="231F20"/>
          <w:spacing w:val="-31"/>
          <w:w w:val="95"/>
          <w:sz w:val="22"/>
        </w:rPr>
        <w:t> </w:t>
      </w:r>
      <w:r>
        <w:rPr>
          <w:color w:val="231F20"/>
          <w:w w:val="95"/>
          <w:sz w:val="22"/>
        </w:rPr>
        <w:t>OEA.</w:t>
      </w:r>
    </w:p>
    <w:p>
      <w:pPr>
        <w:pStyle w:val="BodyText"/>
      </w:pPr>
    </w:p>
    <w:p>
      <w:pPr>
        <w:pStyle w:val="BodyText"/>
        <w:spacing w:before="8"/>
        <w:rPr>
          <w:sz w:val="26"/>
        </w:rPr>
      </w:pPr>
    </w:p>
    <w:p>
      <w:pPr>
        <w:pStyle w:val="Heading3"/>
      </w:pPr>
      <w:r>
        <w:rPr>
          <w:color w:val="231F20"/>
        </w:rPr>
        <w:t>Bibliografía</w:t>
      </w:r>
    </w:p>
    <w:p>
      <w:pPr>
        <w:pStyle w:val="BodyText"/>
        <w:spacing w:before="8"/>
        <w:rPr>
          <w:b/>
          <w:sz w:val="26"/>
        </w:rPr>
      </w:pPr>
    </w:p>
    <w:p>
      <w:pPr>
        <w:spacing w:line="266" w:lineRule="auto" w:before="0"/>
        <w:ind w:left="614" w:right="116" w:hanging="397"/>
        <w:jc w:val="both"/>
        <w:rPr>
          <w:sz w:val="22"/>
        </w:rPr>
      </w:pPr>
      <w:r>
        <w:rPr>
          <w:color w:val="231F20"/>
          <w:sz w:val="22"/>
        </w:rPr>
        <w:t>Artículo 19 y Fundar-Centro de Análisis e Investigación (2011). </w:t>
      </w:r>
      <w:r>
        <w:rPr>
          <w:i/>
          <w:color w:val="231F20"/>
          <w:w w:val="95"/>
          <w:sz w:val="22"/>
        </w:rPr>
        <w:t>Diagnóstico</w:t>
      </w:r>
      <w:r>
        <w:rPr>
          <w:i/>
          <w:color w:val="231F20"/>
          <w:spacing w:val="-7"/>
          <w:w w:val="95"/>
          <w:sz w:val="22"/>
        </w:rPr>
        <w:t> </w:t>
      </w:r>
      <w:r>
        <w:rPr>
          <w:i/>
          <w:color w:val="231F20"/>
          <w:w w:val="95"/>
          <w:sz w:val="22"/>
        </w:rPr>
        <w:t>sobre</w:t>
      </w:r>
      <w:r>
        <w:rPr>
          <w:i/>
          <w:color w:val="231F20"/>
          <w:spacing w:val="-7"/>
          <w:w w:val="95"/>
          <w:sz w:val="22"/>
        </w:rPr>
        <w:t> </w:t>
      </w:r>
      <w:r>
        <w:rPr>
          <w:i/>
          <w:color w:val="231F20"/>
          <w:w w:val="95"/>
          <w:sz w:val="22"/>
        </w:rPr>
        <w:t>el</w:t>
      </w:r>
      <w:r>
        <w:rPr>
          <w:i/>
          <w:color w:val="231F20"/>
          <w:spacing w:val="-7"/>
          <w:w w:val="95"/>
          <w:sz w:val="22"/>
        </w:rPr>
        <w:t> </w:t>
      </w:r>
      <w:r>
        <w:rPr>
          <w:i/>
          <w:color w:val="231F20"/>
          <w:w w:val="95"/>
          <w:sz w:val="22"/>
        </w:rPr>
        <w:t>Gasto</w:t>
      </w:r>
      <w:r>
        <w:rPr>
          <w:i/>
          <w:color w:val="231F20"/>
          <w:spacing w:val="-7"/>
          <w:w w:val="95"/>
          <w:sz w:val="22"/>
        </w:rPr>
        <w:t> </w:t>
      </w:r>
      <w:r>
        <w:rPr>
          <w:i/>
          <w:color w:val="231F20"/>
          <w:w w:val="95"/>
          <w:sz w:val="22"/>
        </w:rPr>
        <w:t>en</w:t>
      </w:r>
      <w:r>
        <w:rPr>
          <w:i/>
          <w:color w:val="231F20"/>
          <w:spacing w:val="-7"/>
          <w:w w:val="95"/>
          <w:sz w:val="22"/>
        </w:rPr>
        <w:t> </w:t>
      </w:r>
      <w:r>
        <w:rPr>
          <w:i/>
          <w:color w:val="231F20"/>
          <w:w w:val="95"/>
          <w:sz w:val="22"/>
        </w:rPr>
        <w:t>Comunicación</w:t>
      </w:r>
      <w:r>
        <w:rPr>
          <w:i/>
          <w:color w:val="231F20"/>
          <w:spacing w:val="-7"/>
          <w:w w:val="95"/>
          <w:sz w:val="22"/>
        </w:rPr>
        <w:t> </w:t>
      </w:r>
      <w:r>
        <w:rPr>
          <w:i/>
          <w:color w:val="231F20"/>
          <w:w w:val="95"/>
          <w:sz w:val="22"/>
        </w:rPr>
        <w:t>Social</w:t>
      </w:r>
      <w:r>
        <w:rPr>
          <w:i/>
          <w:color w:val="231F20"/>
          <w:spacing w:val="-7"/>
          <w:w w:val="95"/>
          <w:sz w:val="22"/>
        </w:rPr>
        <w:t> </w:t>
      </w:r>
      <w:r>
        <w:rPr>
          <w:i/>
          <w:color w:val="231F20"/>
          <w:w w:val="95"/>
          <w:sz w:val="22"/>
        </w:rPr>
        <w:t>y</w:t>
      </w:r>
      <w:r>
        <w:rPr>
          <w:i/>
          <w:color w:val="231F20"/>
          <w:spacing w:val="-7"/>
          <w:w w:val="95"/>
          <w:sz w:val="22"/>
        </w:rPr>
        <w:t> </w:t>
      </w:r>
      <w:r>
        <w:rPr>
          <w:i/>
          <w:color w:val="231F20"/>
          <w:w w:val="95"/>
          <w:sz w:val="22"/>
        </w:rPr>
        <w:t>Publicidad </w:t>
      </w:r>
      <w:r>
        <w:rPr>
          <w:i/>
          <w:color w:val="231F20"/>
          <w:sz w:val="22"/>
        </w:rPr>
        <w:t>en</w:t>
      </w:r>
      <w:r>
        <w:rPr>
          <w:i/>
          <w:color w:val="231F20"/>
          <w:spacing w:val="-35"/>
          <w:sz w:val="22"/>
        </w:rPr>
        <w:t> </w:t>
      </w:r>
      <w:r>
        <w:rPr>
          <w:i/>
          <w:color w:val="231F20"/>
          <w:sz w:val="22"/>
        </w:rPr>
        <w:t>las</w:t>
      </w:r>
      <w:r>
        <w:rPr>
          <w:i/>
          <w:color w:val="231F20"/>
          <w:spacing w:val="-35"/>
          <w:sz w:val="22"/>
        </w:rPr>
        <w:t> </w:t>
      </w:r>
      <w:r>
        <w:rPr>
          <w:i/>
          <w:color w:val="231F20"/>
          <w:sz w:val="22"/>
        </w:rPr>
        <w:t>Entidades</w:t>
      </w:r>
      <w:r>
        <w:rPr>
          <w:i/>
          <w:color w:val="231F20"/>
          <w:spacing w:val="-35"/>
          <w:sz w:val="22"/>
        </w:rPr>
        <w:t> </w:t>
      </w:r>
      <w:r>
        <w:rPr>
          <w:i/>
          <w:color w:val="231F20"/>
          <w:sz w:val="22"/>
        </w:rPr>
        <w:t>Federativas</w:t>
      </w:r>
      <w:r>
        <w:rPr>
          <w:color w:val="231F20"/>
          <w:sz w:val="22"/>
        </w:rPr>
        <w:t>.</w:t>
      </w:r>
      <w:r>
        <w:rPr>
          <w:color w:val="231F20"/>
          <w:spacing w:val="-34"/>
          <w:sz w:val="22"/>
        </w:rPr>
        <w:t> </w:t>
      </w:r>
      <w:r>
        <w:rPr>
          <w:color w:val="231F20"/>
          <w:sz w:val="22"/>
        </w:rPr>
        <w:t>Disponible</w:t>
      </w:r>
      <w:r>
        <w:rPr>
          <w:color w:val="231F20"/>
          <w:spacing w:val="-34"/>
          <w:sz w:val="22"/>
        </w:rPr>
        <w:t> </w:t>
      </w:r>
      <w:r>
        <w:rPr>
          <w:color w:val="231F20"/>
          <w:sz w:val="22"/>
        </w:rPr>
        <w:t>en:</w:t>
      </w:r>
      <w:r>
        <w:rPr>
          <w:color w:val="231F20"/>
          <w:spacing w:val="-34"/>
          <w:sz w:val="22"/>
        </w:rPr>
        <w:t> </w:t>
      </w:r>
      <w:hyperlink r:id="rId2729">
        <w:r>
          <w:rPr>
            <w:color w:val="231F20"/>
            <w:sz w:val="22"/>
          </w:rPr>
          <w:t>http://publicidado-</w:t>
        </w:r>
      </w:hyperlink>
      <w:r>
        <w:rPr>
          <w:color w:val="231F20"/>
          <w:sz w:val="22"/>
        </w:rPr>
        <w:t> ficial.com.mx/indice-gasto-publicidad-oficial-estados</w:t>
      </w:r>
    </w:p>
    <w:p>
      <w:pPr>
        <w:spacing w:after="0" w:line="266" w:lineRule="auto"/>
        <w:jc w:val="both"/>
        <w:rPr>
          <w:sz w:val="22"/>
        </w:rPr>
        <w:sectPr>
          <w:pgSz w:w="8790" w:h="12480"/>
          <w:pgMar w:header="503" w:footer="609" w:top="700" w:bottom="800" w:left="1200" w:right="900"/>
        </w:sectPr>
      </w:pPr>
    </w:p>
    <w:p>
      <w:pPr>
        <w:pStyle w:val="BodyText"/>
        <w:rPr>
          <w:sz w:val="20"/>
        </w:rPr>
      </w:pPr>
    </w:p>
    <w:p>
      <w:pPr>
        <w:pStyle w:val="BodyText"/>
        <w:spacing w:before="3"/>
        <w:rPr>
          <w:sz w:val="17"/>
        </w:rPr>
      </w:pPr>
    </w:p>
    <w:p>
      <w:pPr>
        <w:pStyle w:val="BodyText"/>
        <w:spacing w:line="266" w:lineRule="auto" w:before="69"/>
        <w:ind w:left="497" w:right="214" w:hanging="397"/>
        <w:jc w:val="both"/>
      </w:pPr>
      <w:r>
        <w:rPr>
          <w:color w:val="231F20"/>
        </w:rPr>
        <w:t>Caso de Corregidora, Colón y Querétaro (2011). Disponible en: </w:t>
      </w:r>
      <w:hyperlink r:id="rId2730">
        <w:r>
          <w:rPr>
            <w:color w:val="231F20"/>
            <w:spacing w:val="3"/>
            <w:w w:val="107"/>
          </w:rPr>
          <w:t>http:</w:t>
        </w:r>
        <w:r>
          <w:rPr>
            <w:color w:val="231F20"/>
            <w:spacing w:val="-19"/>
            <w:w w:val="192"/>
          </w:rPr>
          <w:t>/</w:t>
        </w:r>
        <w:r>
          <w:rPr>
            <w:color w:val="231F20"/>
            <w:spacing w:val="3"/>
            <w:w w:val="109"/>
          </w:rPr>
          <w:t>/www2</w:t>
        </w:r>
        <w:r>
          <w:rPr>
            <w:color w:val="231F20"/>
            <w:spacing w:val="-1"/>
            <w:w w:val="109"/>
          </w:rPr>
          <w:t>.</w:t>
        </w:r>
        <w:r>
          <w:rPr>
            <w:color w:val="231F20"/>
            <w:spacing w:val="3"/>
            <w:w w:val="96"/>
          </w:rPr>
          <w:t>que</w:t>
        </w:r>
        <w:r>
          <w:rPr>
            <w:color w:val="231F20"/>
            <w:spacing w:val="-1"/>
            <w:w w:val="96"/>
          </w:rPr>
          <w:t>r</w:t>
        </w:r>
        <w:r>
          <w:rPr>
            <w:color w:val="231F20"/>
            <w:spacing w:val="3"/>
            <w:w w:val="99"/>
          </w:rPr>
          <w:t>eta</w:t>
        </w:r>
        <w:r>
          <w:rPr>
            <w:color w:val="231F20"/>
            <w:spacing w:val="-1"/>
            <w:w w:val="99"/>
          </w:rPr>
          <w:t>r</w:t>
        </w:r>
        <w:r>
          <w:rPr>
            <w:color w:val="231F20"/>
            <w:spacing w:val="-1"/>
            <w:w w:val="98"/>
          </w:rPr>
          <w:t>o</w:t>
        </w:r>
        <w:r>
          <w:rPr>
            <w:color w:val="231F20"/>
            <w:spacing w:val="-1"/>
            <w:w w:val="89"/>
          </w:rPr>
          <w:t>.</w:t>
        </w:r>
        <w:r>
          <w:rPr>
            <w:color w:val="231F20"/>
            <w:spacing w:val="3"/>
            <w:w w:val="97"/>
          </w:rPr>
          <w:t>go</w:t>
        </w:r>
        <w:r>
          <w:rPr>
            <w:color w:val="231F20"/>
            <w:spacing w:val="-1"/>
            <w:w w:val="97"/>
          </w:rPr>
          <w:t>b</w:t>
        </w:r>
        <w:r>
          <w:rPr>
            <w:color w:val="231F20"/>
            <w:spacing w:val="3"/>
            <w:w w:val="102"/>
          </w:rPr>
          <w:t>.mx/dis</w:t>
        </w:r>
        <w:r>
          <w:rPr>
            <w:color w:val="231F20"/>
            <w:spacing w:val="-3"/>
            <w:w w:val="102"/>
          </w:rPr>
          <w:t>c</w:t>
        </w:r>
        <w:r>
          <w:rPr>
            <w:color w:val="231F20"/>
            <w:spacing w:val="3"/>
            <w:w w:val="101"/>
          </w:rPr>
          <w:t>o2/servici</w:t>
        </w:r>
        <w:r>
          <w:rPr>
            <w:color w:val="231F20"/>
            <w:spacing w:val="2"/>
            <w:w w:val="101"/>
          </w:rPr>
          <w:t>o</w:t>
        </w:r>
        <w:r>
          <w:rPr>
            <w:color w:val="231F20"/>
            <w:spacing w:val="3"/>
            <w:w w:val="96"/>
          </w:rPr>
          <w:t>s/LaSombr</w:t>
        </w:r>
        <w:r>
          <w:rPr>
            <w:color w:val="231F20"/>
            <w:w w:val="96"/>
          </w:rPr>
          <w:t>a</w:t>
        </w:r>
        <w:r>
          <w:rPr>
            <w:color w:val="231F20"/>
            <w:w w:val="105"/>
          </w:rPr>
          <w:t>-</w:t>
        </w:r>
      </w:hyperlink>
      <w:r>
        <w:rPr>
          <w:color w:val="231F20"/>
          <w:w w:val="105"/>
        </w:rPr>
        <w:t> </w:t>
      </w:r>
      <w:r>
        <w:rPr>
          <w:color w:val="231F20"/>
          <w:w w:val="101"/>
        </w:rPr>
        <w:t>deAr</w:t>
      </w:r>
      <w:r>
        <w:rPr>
          <w:color w:val="231F20"/>
          <w:spacing w:val="-3"/>
          <w:w w:val="101"/>
        </w:rPr>
        <w:t>t</w:t>
      </w:r>
      <w:r>
        <w:rPr>
          <w:color w:val="231F20"/>
          <w:w w:val="88"/>
        </w:rPr>
        <w:t>e</w:t>
      </w:r>
      <w:r>
        <w:rPr>
          <w:color w:val="231F20"/>
          <w:spacing w:val="-5"/>
          <w:w w:val="88"/>
        </w:rPr>
        <w:t>a</w:t>
      </w:r>
      <w:r>
        <w:rPr>
          <w:color w:val="231F20"/>
          <w:w w:val="112"/>
        </w:rPr>
        <w:t>ga/</w:t>
      </w:r>
      <w:r>
        <w:rPr>
          <w:color w:val="231F20"/>
          <w:spacing w:val="-20"/>
        </w:rPr>
        <w:t> </w:t>
      </w:r>
      <w:r>
        <w:rPr>
          <w:color w:val="231F20"/>
        </w:rPr>
        <w:t>y</w:t>
      </w:r>
      <w:r>
        <w:rPr>
          <w:color w:val="231F20"/>
          <w:spacing w:val="-20"/>
        </w:rPr>
        <w:t> </w:t>
      </w:r>
      <w:hyperlink r:id="rId2731">
        <w:r>
          <w:rPr>
            <w:color w:val="231F20"/>
            <w:w w:val="107"/>
          </w:rPr>
          <w:t>http:</w:t>
        </w:r>
        <w:r>
          <w:rPr>
            <w:color w:val="231F20"/>
            <w:spacing w:val="-22"/>
            <w:w w:val="192"/>
          </w:rPr>
          <w:t>/</w:t>
        </w:r>
        <w:r>
          <w:rPr>
            <w:color w:val="231F20"/>
            <w:w w:val="113"/>
          </w:rPr>
          <w:t>/ww</w:t>
        </w:r>
        <w:r>
          <w:rPr>
            <w:color w:val="231F20"/>
            <w:spacing w:val="-11"/>
            <w:w w:val="113"/>
          </w:rPr>
          <w:t>w</w:t>
        </w:r>
        <w:r>
          <w:rPr>
            <w:color w:val="231F20"/>
            <w:w w:val="96"/>
          </w:rPr>
          <w:t>.municipiodeque</w:t>
        </w:r>
        <w:r>
          <w:rPr>
            <w:color w:val="231F20"/>
            <w:spacing w:val="-5"/>
            <w:w w:val="96"/>
          </w:rPr>
          <w:t>r</w:t>
        </w:r>
        <w:r>
          <w:rPr>
            <w:color w:val="231F20"/>
            <w:w w:val="99"/>
          </w:rPr>
          <w:t>eta</w:t>
        </w:r>
        <w:r>
          <w:rPr>
            <w:color w:val="231F20"/>
            <w:spacing w:val="-5"/>
            <w:w w:val="99"/>
          </w:rPr>
          <w:t>r</w:t>
        </w:r>
        <w:r>
          <w:rPr>
            <w:color w:val="231F20"/>
            <w:spacing w:val="-5"/>
            <w:w w:val="98"/>
          </w:rPr>
          <w:t>o</w:t>
        </w:r>
        <w:r>
          <w:rPr>
            <w:color w:val="231F20"/>
            <w:spacing w:val="-5"/>
            <w:w w:val="89"/>
          </w:rPr>
          <w:t>.</w:t>
        </w:r>
        <w:r>
          <w:rPr>
            <w:color w:val="231F20"/>
            <w:w w:val="97"/>
          </w:rPr>
          <w:t>go</w:t>
        </w:r>
        <w:r>
          <w:rPr>
            <w:color w:val="231F20"/>
            <w:spacing w:val="-5"/>
            <w:w w:val="97"/>
          </w:rPr>
          <w:t>b</w:t>
        </w:r>
        <w:r>
          <w:rPr>
            <w:color w:val="231F20"/>
            <w:w w:val="104"/>
          </w:rPr>
          <w:t>.mx/finan</w:t>
        </w:r>
        <w:r>
          <w:rPr>
            <w:color w:val="231F20"/>
            <w:w w:val="105"/>
          </w:rPr>
          <w:t>-</w:t>
        </w:r>
      </w:hyperlink>
      <w:r>
        <w:rPr>
          <w:color w:val="231F20"/>
          <w:w w:val="105"/>
        </w:rPr>
        <w:t> </w:t>
      </w:r>
      <w:r>
        <w:rPr>
          <w:color w:val="231F20"/>
        </w:rPr>
        <w:t>zas/presupuesto_egresos/presupuesto2011.pdf</w:t>
      </w:r>
    </w:p>
    <w:p>
      <w:pPr>
        <w:pStyle w:val="BodyText"/>
        <w:spacing w:line="266" w:lineRule="auto"/>
        <w:ind w:left="497" w:right="215" w:hanging="397"/>
        <w:jc w:val="both"/>
      </w:pPr>
      <w:r>
        <w:rPr>
          <w:color w:val="231F20"/>
        </w:rPr>
        <w:t>Caso del municipio de Querétaro (2011). Disponible en: http:// </w:t>
      </w:r>
      <w:hyperlink r:id="rId2732">
        <w:r>
          <w:rPr>
            <w:color w:val="231F20"/>
            <w:w w:val="95"/>
          </w:rPr>
          <w:t>www.municipiodequeretaro.gob.mx/finanzas/ejercicio_pp-</w:t>
        </w:r>
      </w:hyperlink>
      <w:r>
        <w:rPr>
          <w:color w:val="231F20"/>
          <w:w w:val="95"/>
        </w:rPr>
        <w:t> </w:t>
      </w:r>
      <w:r>
        <w:rPr>
          <w:color w:val="231F20"/>
        </w:rPr>
        <w:t>to_y_montos/2011/ejercicio_ppto_y_montos_dic_11.pdf</w:t>
      </w:r>
    </w:p>
    <w:p>
      <w:pPr>
        <w:spacing w:line="266" w:lineRule="auto" w:before="0"/>
        <w:ind w:left="497" w:right="215" w:hanging="397"/>
        <w:jc w:val="both"/>
        <w:rPr>
          <w:sz w:val="22"/>
        </w:rPr>
      </w:pPr>
      <w:r>
        <w:rPr>
          <w:color w:val="231F20"/>
          <w:sz w:val="22"/>
        </w:rPr>
        <w:t>INEGI</w:t>
      </w:r>
      <w:r>
        <w:rPr>
          <w:color w:val="231F20"/>
          <w:spacing w:val="-27"/>
          <w:sz w:val="22"/>
        </w:rPr>
        <w:t> </w:t>
      </w:r>
      <w:r>
        <w:rPr>
          <w:color w:val="231F20"/>
          <w:sz w:val="22"/>
        </w:rPr>
        <w:t>(2010).</w:t>
      </w:r>
      <w:r>
        <w:rPr>
          <w:color w:val="231F20"/>
          <w:spacing w:val="-28"/>
          <w:sz w:val="22"/>
        </w:rPr>
        <w:t> </w:t>
      </w:r>
      <w:r>
        <w:rPr>
          <w:i/>
          <w:color w:val="231F20"/>
          <w:sz w:val="22"/>
        </w:rPr>
        <w:t>Censo</w:t>
      </w:r>
      <w:r>
        <w:rPr>
          <w:i/>
          <w:color w:val="231F20"/>
          <w:spacing w:val="-29"/>
          <w:sz w:val="22"/>
        </w:rPr>
        <w:t> </w:t>
      </w:r>
      <w:r>
        <w:rPr>
          <w:i/>
          <w:color w:val="231F20"/>
          <w:sz w:val="22"/>
        </w:rPr>
        <w:t>de</w:t>
      </w:r>
      <w:r>
        <w:rPr>
          <w:i/>
          <w:color w:val="231F20"/>
          <w:spacing w:val="-29"/>
          <w:sz w:val="22"/>
        </w:rPr>
        <w:t> </w:t>
      </w:r>
      <w:r>
        <w:rPr>
          <w:i/>
          <w:color w:val="231F20"/>
          <w:sz w:val="22"/>
        </w:rPr>
        <w:t>Población</w:t>
      </w:r>
      <w:r>
        <w:rPr>
          <w:i/>
          <w:color w:val="231F20"/>
          <w:spacing w:val="-29"/>
          <w:sz w:val="22"/>
        </w:rPr>
        <w:t> </w:t>
      </w:r>
      <w:r>
        <w:rPr>
          <w:i/>
          <w:color w:val="231F20"/>
          <w:sz w:val="22"/>
        </w:rPr>
        <w:t>y</w:t>
      </w:r>
      <w:r>
        <w:rPr>
          <w:i/>
          <w:color w:val="231F20"/>
          <w:spacing w:val="-29"/>
          <w:sz w:val="22"/>
        </w:rPr>
        <w:t> </w:t>
      </w:r>
      <w:r>
        <w:rPr>
          <w:i/>
          <w:color w:val="231F20"/>
          <w:sz w:val="22"/>
        </w:rPr>
        <w:t>Vivienda</w:t>
      </w:r>
      <w:r>
        <w:rPr>
          <w:color w:val="231F20"/>
          <w:sz w:val="22"/>
        </w:rPr>
        <w:t>.</w:t>
      </w:r>
      <w:r>
        <w:rPr>
          <w:color w:val="231F20"/>
          <w:spacing w:val="-27"/>
          <w:sz w:val="22"/>
        </w:rPr>
        <w:t> </w:t>
      </w:r>
      <w:r>
        <w:rPr>
          <w:color w:val="231F20"/>
          <w:sz w:val="22"/>
        </w:rPr>
        <w:t>Disponible</w:t>
      </w:r>
      <w:r>
        <w:rPr>
          <w:color w:val="231F20"/>
          <w:spacing w:val="-27"/>
          <w:sz w:val="22"/>
        </w:rPr>
        <w:t> </w:t>
      </w:r>
      <w:r>
        <w:rPr>
          <w:color w:val="231F20"/>
          <w:sz w:val="22"/>
        </w:rPr>
        <w:t>en:</w:t>
      </w:r>
      <w:r>
        <w:rPr>
          <w:color w:val="231F20"/>
          <w:spacing w:val="-27"/>
          <w:sz w:val="22"/>
        </w:rPr>
        <w:t> </w:t>
      </w:r>
      <w:r>
        <w:rPr>
          <w:color w:val="231F20"/>
          <w:sz w:val="22"/>
        </w:rPr>
        <w:t>http:// </w:t>
      </w:r>
      <w:r>
        <w:rPr>
          <w:color w:val="231F20"/>
          <w:spacing w:val="5"/>
          <w:w w:val="95"/>
          <w:sz w:val="22"/>
        </w:rPr>
        <w:t>www3.inegi.org.mx/sistemas/mexicocifras/default.aspx?sr- </w:t>
      </w:r>
      <w:r>
        <w:rPr>
          <w:color w:val="231F20"/>
          <w:sz w:val="22"/>
        </w:rPr>
        <w:t>c=487&amp;e=22</w:t>
      </w:r>
    </w:p>
    <w:p>
      <w:pPr>
        <w:pStyle w:val="BodyText"/>
        <w:spacing w:line="266" w:lineRule="auto"/>
        <w:ind w:left="497" w:right="212" w:hanging="397"/>
        <w:jc w:val="both"/>
      </w:pPr>
      <w:r>
        <w:rPr>
          <w:color w:val="231F20"/>
        </w:rPr>
        <w:t>CIDH</w:t>
      </w:r>
      <w:r>
        <w:rPr>
          <w:color w:val="231F20"/>
          <w:spacing w:val="-28"/>
        </w:rPr>
        <w:t> </w:t>
      </w:r>
      <w:r>
        <w:rPr>
          <w:color w:val="231F20"/>
        </w:rPr>
        <w:t>(2011,</w:t>
      </w:r>
      <w:r>
        <w:rPr>
          <w:color w:val="231F20"/>
          <w:spacing w:val="-28"/>
        </w:rPr>
        <w:t> </w:t>
      </w:r>
      <w:r>
        <w:rPr>
          <w:color w:val="231F20"/>
        </w:rPr>
        <w:t>7</w:t>
      </w:r>
      <w:r>
        <w:rPr>
          <w:color w:val="231F20"/>
          <w:spacing w:val="-28"/>
        </w:rPr>
        <w:t> </w:t>
      </w:r>
      <w:r>
        <w:rPr>
          <w:color w:val="231F20"/>
        </w:rPr>
        <w:t>de</w:t>
      </w:r>
      <w:r>
        <w:rPr>
          <w:color w:val="231F20"/>
          <w:spacing w:val="-28"/>
        </w:rPr>
        <w:t> </w:t>
      </w:r>
      <w:r>
        <w:rPr>
          <w:color w:val="231F20"/>
        </w:rPr>
        <w:t>marzo).</w:t>
      </w:r>
      <w:r>
        <w:rPr>
          <w:color w:val="231F20"/>
          <w:spacing w:val="-28"/>
        </w:rPr>
        <w:t> </w:t>
      </w:r>
      <w:r>
        <w:rPr>
          <w:i/>
          <w:color w:val="231F20"/>
        </w:rPr>
        <w:t>Informe</w:t>
      </w:r>
      <w:r>
        <w:rPr>
          <w:i/>
          <w:color w:val="231F20"/>
          <w:spacing w:val="-29"/>
        </w:rPr>
        <w:t> </w:t>
      </w:r>
      <w:r>
        <w:rPr>
          <w:i/>
          <w:color w:val="231F20"/>
        </w:rPr>
        <w:t>Anual</w:t>
      </w:r>
      <w:r>
        <w:rPr>
          <w:color w:val="231F20"/>
        </w:rPr>
        <w:t>.</w:t>
      </w:r>
      <w:r>
        <w:rPr>
          <w:color w:val="231F20"/>
          <w:spacing w:val="-28"/>
        </w:rPr>
        <w:t> </w:t>
      </w:r>
      <w:r>
        <w:rPr>
          <w:color w:val="231F20"/>
        </w:rPr>
        <w:t>Volumen</w:t>
      </w:r>
      <w:r>
        <w:rPr>
          <w:color w:val="231F20"/>
          <w:spacing w:val="-28"/>
        </w:rPr>
        <w:t> </w:t>
      </w:r>
      <w:r>
        <w:rPr>
          <w:color w:val="231F20"/>
        </w:rPr>
        <w:t>II,</w:t>
      </w:r>
      <w:r>
        <w:rPr>
          <w:color w:val="231F20"/>
          <w:spacing w:val="-28"/>
        </w:rPr>
        <w:t> </w:t>
      </w:r>
      <w:r>
        <w:rPr>
          <w:color w:val="231F20"/>
        </w:rPr>
        <w:t>Documento</w:t>
      </w:r>
      <w:r>
        <w:rPr>
          <w:color w:val="231F20"/>
          <w:spacing w:val="-28"/>
        </w:rPr>
        <w:t> </w:t>
      </w:r>
      <w:r>
        <w:rPr>
          <w:color w:val="231F20"/>
        </w:rPr>
        <w:t>5. </w:t>
      </w:r>
      <w:r>
        <w:rPr>
          <w:color w:val="231F20"/>
          <w:spacing w:val="2"/>
          <w:w w:val="95"/>
        </w:rPr>
        <w:t>Disponibl</w:t>
      </w:r>
      <w:r>
        <w:rPr>
          <w:color w:val="231F20"/>
          <w:w w:val="95"/>
        </w:rPr>
        <w:t>e</w:t>
      </w:r>
      <w:r>
        <w:rPr>
          <w:color w:val="231F20"/>
        </w:rPr>
        <w:t> </w:t>
      </w:r>
      <w:r>
        <w:rPr>
          <w:color w:val="231F20"/>
          <w:spacing w:val="20"/>
        </w:rPr>
        <w:t> </w:t>
      </w:r>
      <w:r>
        <w:rPr>
          <w:color w:val="231F20"/>
          <w:spacing w:val="2"/>
          <w:w w:val="92"/>
        </w:rPr>
        <w:t>en</w:t>
      </w:r>
      <w:r>
        <w:rPr>
          <w:color w:val="231F20"/>
          <w:w w:val="92"/>
        </w:rPr>
        <w:t>:</w:t>
      </w:r>
      <w:r>
        <w:rPr>
          <w:color w:val="231F20"/>
        </w:rPr>
        <w:t> </w:t>
      </w:r>
      <w:r>
        <w:rPr>
          <w:color w:val="231F20"/>
          <w:spacing w:val="20"/>
        </w:rPr>
        <w:t> </w:t>
      </w:r>
      <w:hyperlink r:id="rId2733">
        <w:r>
          <w:rPr>
            <w:color w:val="231F20"/>
            <w:spacing w:val="2"/>
            <w:w w:val="107"/>
          </w:rPr>
          <w:t>http:</w:t>
        </w:r>
        <w:r>
          <w:rPr>
            <w:color w:val="231F20"/>
            <w:spacing w:val="-20"/>
            <w:w w:val="192"/>
          </w:rPr>
          <w:t>/</w:t>
        </w:r>
        <w:r>
          <w:rPr>
            <w:color w:val="231F20"/>
            <w:spacing w:val="2"/>
            <w:w w:val="113"/>
          </w:rPr>
          <w:t>/ww</w:t>
        </w:r>
        <w:r>
          <w:rPr>
            <w:color w:val="231F20"/>
            <w:spacing w:val="-9"/>
            <w:w w:val="113"/>
          </w:rPr>
          <w:t>w</w:t>
        </w:r>
        <w:r>
          <w:rPr>
            <w:color w:val="231F20"/>
            <w:spacing w:val="-3"/>
            <w:w w:val="89"/>
          </w:rPr>
          <w:t>.</w:t>
        </w:r>
        <w:r>
          <w:rPr>
            <w:color w:val="231F20"/>
            <w:spacing w:val="2"/>
            <w:w w:val="96"/>
          </w:rPr>
          <w:t>cidh</w:t>
        </w:r>
        <w:r>
          <w:rPr>
            <w:color w:val="231F20"/>
            <w:spacing w:val="-3"/>
            <w:w w:val="96"/>
          </w:rPr>
          <w:t>.</w:t>
        </w:r>
        <w:r>
          <w:rPr>
            <w:color w:val="231F20"/>
            <w:w w:val="98"/>
          </w:rPr>
          <w:t>o</w:t>
        </w:r>
        <w:r>
          <w:rPr>
            <w:color w:val="231F20"/>
            <w:spacing w:val="2"/>
            <w:w w:val="85"/>
          </w:rPr>
          <w:t>as</w:t>
        </w:r>
        <w:r>
          <w:rPr>
            <w:color w:val="231F20"/>
            <w:spacing w:val="-3"/>
            <w:w w:val="85"/>
          </w:rPr>
          <w:t>.</w:t>
        </w:r>
        <w:r>
          <w:rPr>
            <w:color w:val="231F20"/>
            <w:spacing w:val="2"/>
            <w:w w:val="102"/>
          </w:rPr>
          <w:t>o</w:t>
        </w:r>
        <w:r>
          <w:rPr>
            <w:color w:val="231F20"/>
            <w:spacing w:val="-3"/>
            <w:w w:val="102"/>
          </w:rPr>
          <w:t>r</w:t>
        </w:r>
        <w:r>
          <w:rPr>
            <w:color w:val="231F20"/>
            <w:spacing w:val="2"/>
            <w:w w:val="101"/>
          </w:rPr>
          <w:t>g/annual</w:t>
        </w:r>
        <w:r>
          <w:rPr>
            <w:color w:val="231F20"/>
            <w:spacing w:val="-3"/>
            <w:w w:val="101"/>
          </w:rPr>
          <w:t>r</w:t>
        </w:r>
        <w:r>
          <w:rPr>
            <w:color w:val="231F20"/>
            <w:spacing w:val="2"/>
            <w:w w:val="106"/>
          </w:rPr>
          <w:t>ep/2010sp/</w:t>
        </w:r>
      </w:hyperlink>
      <w:r>
        <w:rPr>
          <w:color w:val="231F20"/>
          <w:spacing w:val="2"/>
          <w:w w:val="106"/>
        </w:rPr>
        <w:t> </w:t>
      </w:r>
      <w:r>
        <w:rPr>
          <w:color w:val="231F20"/>
        </w:rPr>
        <w:t>RELATORIA_2010_ESP.pdf</w:t>
      </w:r>
    </w:p>
    <w:p>
      <w:pPr>
        <w:spacing w:after="0" w:line="266" w:lineRule="auto"/>
        <w:jc w:val="both"/>
        <w:sectPr>
          <w:pgSz w:w="8790" w:h="12480"/>
          <w:pgMar w:header="503" w:footer="609" w:top="700" w:bottom="800" w:left="920" w:right="120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17"/>
        </w:rPr>
      </w:pPr>
    </w:p>
    <w:p>
      <w:pPr>
        <w:pStyle w:val="Heading1"/>
        <w:spacing w:line="388" w:lineRule="auto"/>
        <w:ind w:left="1067" w:firstLine="354"/>
        <w:jc w:val="left"/>
      </w:pPr>
      <w:r>
        <w:rPr>
          <w:color w:val="231F20"/>
          <w:w w:val="110"/>
        </w:rPr>
        <w:t>Panorama de la rendición de cuentas en los gobiernos estatales</w:t>
      </w:r>
    </w:p>
    <w:p>
      <w:pPr>
        <w:pStyle w:val="BodyText"/>
        <w:spacing w:before="2"/>
        <w:rPr>
          <w:rFonts w:ascii="Times New Roman"/>
          <w:b/>
          <w:sz w:val="29"/>
        </w:rPr>
      </w:pPr>
    </w:p>
    <w:p>
      <w:pPr>
        <w:spacing w:before="1"/>
        <w:ind w:left="4785" w:right="23" w:firstLine="0"/>
        <w:jc w:val="left"/>
        <w:rPr>
          <w:i/>
          <w:sz w:val="18"/>
        </w:rPr>
      </w:pPr>
      <w:r>
        <w:rPr>
          <w:i/>
          <w:color w:val="231F20"/>
          <w:w w:val="90"/>
          <w:sz w:val="18"/>
        </w:rPr>
        <w:t>Sergio Monroy González</w:t>
      </w:r>
    </w:p>
    <w:p>
      <w:pPr>
        <w:pStyle w:val="BodyText"/>
        <w:rPr>
          <w:i/>
          <w:sz w:val="18"/>
        </w:rPr>
      </w:pPr>
    </w:p>
    <w:p>
      <w:pPr>
        <w:pStyle w:val="BodyText"/>
        <w:rPr>
          <w:i/>
          <w:sz w:val="18"/>
        </w:rPr>
      </w:pPr>
    </w:p>
    <w:p>
      <w:pPr>
        <w:pStyle w:val="BodyText"/>
        <w:rPr>
          <w:i/>
          <w:sz w:val="18"/>
        </w:rPr>
      </w:pPr>
    </w:p>
    <w:p>
      <w:pPr>
        <w:pStyle w:val="BodyText"/>
        <w:rPr>
          <w:i/>
          <w:sz w:val="18"/>
        </w:rPr>
      </w:pPr>
    </w:p>
    <w:p>
      <w:pPr>
        <w:pStyle w:val="BodyText"/>
        <w:rPr>
          <w:i/>
          <w:sz w:val="18"/>
        </w:rPr>
      </w:pPr>
    </w:p>
    <w:p>
      <w:pPr>
        <w:pStyle w:val="BodyText"/>
        <w:rPr>
          <w:i/>
          <w:sz w:val="16"/>
        </w:rPr>
      </w:pPr>
    </w:p>
    <w:p>
      <w:pPr>
        <w:pStyle w:val="Heading3"/>
      </w:pPr>
      <w:r>
        <w:rPr>
          <w:color w:val="231F20"/>
        </w:rPr>
        <w:t>Introducción</w:t>
      </w:r>
    </w:p>
    <w:p>
      <w:pPr>
        <w:pStyle w:val="BodyText"/>
        <w:spacing w:before="8"/>
        <w:rPr>
          <w:b/>
          <w:sz w:val="26"/>
        </w:rPr>
      </w:pPr>
    </w:p>
    <w:p>
      <w:pPr>
        <w:pStyle w:val="BodyText"/>
        <w:spacing w:line="266" w:lineRule="auto"/>
        <w:ind w:left="217" w:right="112"/>
        <w:jc w:val="both"/>
      </w:pPr>
      <w:r>
        <w:rPr>
          <w:color w:val="231F20"/>
        </w:rPr>
        <w:t>Este</w:t>
      </w:r>
      <w:r>
        <w:rPr>
          <w:color w:val="231F20"/>
          <w:spacing w:val="-38"/>
        </w:rPr>
        <w:t> </w:t>
      </w:r>
      <w:r>
        <w:rPr>
          <w:color w:val="231F20"/>
        </w:rPr>
        <w:t>trabajo</w:t>
      </w:r>
      <w:r>
        <w:rPr>
          <w:color w:val="231F20"/>
          <w:spacing w:val="-38"/>
        </w:rPr>
        <w:t> </w:t>
      </w:r>
      <w:r>
        <w:rPr>
          <w:color w:val="231F20"/>
        </w:rPr>
        <w:t>pretende</w:t>
      </w:r>
      <w:r>
        <w:rPr>
          <w:color w:val="231F20"/>
          <w:spacing w:val="-38"/>
        </w:rPr>
        <w:t> </w:t>
      </w:r>
      <w:r>
        <w:rPr>
          <w:color w:val="231F20"/>
        </w:rPr>
        <w:t>describir</w:t>
      </w:r>
      <w:r>
        <w:rPr>
          <w:color w:val="231F20"/>
          <w:spacing w:val="-38"/>
        </w:rPr>
        <w:t> </w:t>
      </w:r>
      <w:r>
        <w:rPr>
          <w:color w:val="231F20"/>
        </w:rPr>
        <w:t>el</w:t>
      </w:r>
      <w:r>
        <w:rPr>
          <w:color w:val="231F20"/>
          <w:spacing w:val="-38"/>
        </w:rPr>
        <w:t> </w:t>
      </w:r>
      <w:r>
        <w:rPr>
          <w:color w:val="231F20"/>
        </w:rPr>
        <w:t>panorama</w:t>
      </w:r>
      <w:r>
        <w:rPr>
          <w:color w:val="231F20"/>
          <w:spacing w:val="-38"/>
        </w:rPr>
        <w:t> </w:t>
      </w:r>
      <w:r>
        <w:rPr>
          <w:color w:val="231F20"/>
        </w:rPr>
        <w:t>actual</w:t>
      </w:r>
      <w:r>
        <w:rPr>
          <w:color w:val="231F20"/>
          <w:spacing w:val="-38"/>
        </w:rPr>
        <w:t> </w:t>
      </w:r>
      <w:r>
        <w:rPr>
          <w:color w:val="231F20"/>
        </w:rPr>
        <w:t>de</w:t>
      </w:r>
      <w:r>
        <w:rPr>
          <w:color w:val="231F20"/>
          <w:spacing w:val="-38"/>
        </w:rPr>
        <w:t> </w:t>
      </w:r>
      <w:r>
        <w:rPr>
          <w:color w:val="231F20"/>
        </w:rPr>
        <w:t>la</w:t>
      </w:r>
      <w:r>
        <w:rPr>
          <w:color w:val="231F20"/>
          <w:spacing w:val="-38"/>
        </w:rPr>
        <w:t> </w:t>
      </w:r>
      <w:r>
        <w:rPr>
          <w:color w:val="231F20"/>
        </w:rPr>
        <w:t>rendición</w:t>
      </w:r>
      <w:r>
        <w:rPr>
          <w:color w:val="231F20"/>
          <w:spacing w:val="-38"/>
        </w:rPr>
        <w:t> </w:t>
      </w:r>
      <w:r>
        <w:rPr>
          <w:color w:val="231F20"/>
        </w:rPr>
        <w:t>de cuentas</w:t>
      </w:r>
      <w:r>
        <w:rPr>
          <w:color w:val="231F20"/>
          <w:spacing w:val="-23"/>
        </w:rPr>
        <w:t> </w:t>
      </w:r>
      <w:r>
        <w:rPr>
          <w:color w:val="231F20"/>
        </w:rPr>
        <w:t>en</w:t>
      </w:r>
      <w:r>
        <w:rPr>
          <w:color w:val="231F20"/>
          <w:spacing w:val="-23"/>
        </w:rPr>
        <w:t> </w:t>
      </w:r>
      <w:r>
        <w:rPr>
          <w:color w:val="231F20"/>
        </w:rPr>
        <w:t>los</w:t>
      </w:r>
      <w:r>
        <w:rPr>
          <w:color w:val="231F20"/>
          <w:spacing w:val="-23"/>
        </w:rPr>
        <w:t> </w:t>
      </w:r>
      <w:r>
        <w:rPr>
          <w:color w:val="231F20"/>
        </w:rPr>
        <w:t>gobiernos</w:t>
      </w:r>
      <w:r>
        <w:rPr>
          <w:color w:val="231F20"/>
          <w:spacing w:val="-23"/>
        </w:rPr>
        <w:t> </w:t>
      </w:r>
      <w:r>
        <w:rPr>
          <w:color w:val="231F20"/>
        </w:rPr>
        <w:t>estatales</w:t>
      </w:r>
      <w:r>
        <w:rPr>
          <w:color w:val="231F20"/>
          <w:spacing w:val="-23"/>
        </w:rPr>
        <w:t> </w:t>
      </w:r>
      <w:r>
        <w:rPr>
          <w:color w:val="231F20"/>
        </w:rPr>
        <w:t>en</w:t>
      </w:r>
      <w:r>
        <w:rPr>
          <w:color w:val="231F20"/>
          <w:spacing w:val="-23"/>
        </w:rPr>
        <w:t> </w:t>
      </w:r>
      <w:r>
        <w:rPr>
          <w:color w:val="231F20"/>
        </w:rPr>
        <w:t>México.</w:t>
      </w:r>
      <w:r>
        <w:rPr>
          <w:color w:val="231F20"/>
          <w:spacing w:val="-23"/>
        </w:rPr>
        <w:t> </w:t>
      </w:r>
      <w:r>
        <w:rPr>
          <w:color w:val="231F20"/>
        </w:rPr>
        <w:t>El</w:t>
      </w:r>
      <w:r>
        <w:rPr>
          <w:color w:val="231F20"/>
          <w:spacing w:val="-23"/>
        </w:rPr>
        <w:t> </w:t>
      </w:r>
      <w:r>
        <w:rPr>
          <w:color w:val="231F20"/>
        </w:rPr>
        <w:t>debilitamiento</w:t>
      </w:r>
      <w:r>
        <w:rPr>
          <w:color w:val="231F20"/>
          <w:spacing w:val="-23"/>
        </w:rPr>
        <w:t> </w:t>
      </w:r>
      <w:r>
        <w:rPr>
          <w:color w:val="231F20"/>
          <w:spacing w:val="2"/>
        </w:rPr>
        <w:t>del </w:t>
      </w:r>
      <w:r>
        <w:rPr>
          <w:color w:val="231F20"/>
        </w:rPr>
        <w:t>Presidencialismo</w:t>
      </w:r>
      <w:r>
        <w:rPr>
          <w:color w:val="231F20"/>
          <w:spacing w:val="-42"/>
        </w:rPr>
        <w:t> </w:t>
      </w:r>
      <w:r>
        <w:rPr>
          <w:color w:val="231F20"/>
        </w:rPr>
        <w:t>Mexicano</w:t>
      </w:r>
      <w:r>
        <w:rPr>
          <w:color w:val="231F20"/>
          <w:spacing w:val="-42"/>
        </w:rPr>
        <w:t> </w:t>
      </w:r>
      <w:r>
        <w:rPr>
          <w:color w:val="231F20"/>
        </w:rPr>
        <w:t>ha</w:t>
      </w:r>
      <w:r>
        <w:rPr>
          <w:color w:val="231F20"/>
          <w:spacing w:val="-42"/>
        </w:rPr>
        <w:t> </w:t>
      </w:r>
      <w:r>
        <w:rPr>
          <w:color w:val="231F20"/>
        </w:rPr>
        <w:t>abierto</w:t>
      </w:r>
      <w:r>
        <w:rPr>
          <w:color w:val="231F20"/>
          <w:spacing w:val="-42"/>
        </w:rPr>
        <w:t> </w:t>
      </w:r>
      <w:r>
        <w:rPr>
          <w:color w:val="231F20"/>
        </w:rPr>
        <w:t>la</w:t>
      </w:r>
      <w:r>
        <w:rPr>
          <w:color w:val="231F20"/>
          <w:spacing w:val="-42"/>
        </w:rPr>
        <w:t> </w:t>
      </w:r>
      <w:r>
        <w:rPr>
          <w:color w:val="231F20"/>
        </w:rPr>
        <w:t>puerta</w:t>
      </w:r>
      <w:r>
        <w:rPr>
          <w:color w:val="231F20"/>
          <w:spacing w:val="-42"/>
        </w:rPr>
        <w:t> </w:t>
      </w:r>
      <w:r>
        <w:rPr>
          <w:color w:val="231F20"/>
        </w:rPr>
        <w:t>a</w:t>
      </w:r>
      <w:r>
        <w:rPr>
          <w:color w:val="231F20"/>
          <w:spacing w:val="-42"/>
        </w:rPr>
        <w:t> </w:t>
      </w:r>
      <w:r>
        <w:rPr>
          <w:color w:val="231F20"/>
        </w:rPr>
        <w:t>los</w:t>
      </w:r>
      <w:r>
        <w:rPr>
          <w:color w:val="231F20"/>
          <w:spacing w:val="-42"/>
        </w:rPr>
        <w:t> </w:t>
      </w:r>
      <w:r>
        <w:rPr>
          <w:color w:val="231F20"/>
        </w:rPr>
        <w:t>gobiernos</w:t>
      </w:r>
      <w:r>
        <w:rPr>
          <w:color w:val="231F20"/>
          <w:spacing w:val="-42"/>
        </w:rPr>
        <w:t> </w:t>
      </w:r>
      <w:r>
        <w:rPr>
          <w:color w:val="231F20"/>
        </w:rPr>
        <w:t>esta- tales</w:t>
      </w:r>
      <w:r>
        <w:rPr>
          <w:color w:val="231F20"/>
          <w:spacing w:val="-35"/>
        </w:rPr>
        <w:t> </w:t>
      </w:r>
      <w:r>
        <w:rPr>
          <w:color w:val="231F20"/>
        </w:rPr>
        <w:t>para</w:t>
      </w:r>
      <w:r>
        <w:rPr>
          <w:color w:val="231F20"/>
          <w:spacing w:val="-35"/>
        </w:rPr>
        <w:t> </w:t>
      </w:r>
      <w:r>
        <w:rPr>
          <w:color w:val="231F20"/>
        </w:rPr>
        <w:t>tener</w:t>
      </w:r>
      <w:r>
        <w:rPr>
          <w:color w:val="231F20"/>
          <w:spacing w:val="-35"/>
        </w:rPr>
        <w:t> </w:t>
      </w:r>
      <w:r>
        <w:rPr>
          <w:color w:val="231F20"/>
        </w:rPr>
        <w:t>más</w:t>
      </w:r>
      <w:r>
        <w:rPr>
          <w:color w:val="231F20"/>
          <w:spacing w:val="-35"/>
        </w:rPr>
        <w:t> </w:t>
      </w:r>
      <w:r>
        <w:rPr>
          <w:color w:val="231F20"/>
        </w:rPr>
        <w:t>autonomía</w:t>
      </w:r>
      <w:r>
        <w:rPr>
          <w:color w:val="231F20"/>
          <w:spacing w:val="-35"/>
        </w:rPr>
        <w:t> </w:t>
      </w:r>
      <w:r>
        <w:rPr>
          <w:color w:val="231F20"/>
        </w:rPr>
        <w:t>y</w:t>
      </w:r>
      <w:r>
        <w:rPr>
          <w:color w:val="231F20"/>
          <w:spacing w:val="-35"/>
        </w:rPr>
        <w:t> </w:t>
      </w:r>
      <w:r>
        <w:rPr>
          <w:color w:val="231F20"/>
        </w:rPr>
        <w:t>un</w:t>
      </w:r>
      <w:r>
        <w:rPr>
          <w:color w:val="231F20"/>
          <w:spacing w:val="-35"/>
        </w:rPr>
        <w:t> </w:t>
      </w:r>
      <w:r>
        <w:rPr>
          <w:color w:val="231F20"/>
        </w:rPr>
        <w:t>poder</w:t>
      </w:r>
      <w:r>
        <w:rPr>
          <w:color w:val="231F20"/>
          <w:spacing w:val="-35"/>
        </w:rPr>
        <w:t> </w:t>
      </w:r>
      <w:r>
        <w:rPr>
          <w:color w:val="231F20"/>
        </w:rPr>
        <w:t>discrecional</w:t>
      </w:r>
      <w:r>
        <w:rPr>
          <w:color w:val="231F20"/>
          <w:spacing w:val="-35"/>
        </w:rPr>
        <w:t> </w:t>
      </w:r>
      <w:r>
        <w:rPr>
          <w:color w:val="231F20"/>
        </w:rPr>
        <w:t>jamás</w:t>
      </w:r>
      <w:r>
        <w:rPr>
          <w:color w:val="231F20"/>
          <w:spacing w:val="-35"/>
        </w:rPr>
        <w:t> </w:t>
      </w:r>
      <w:r>
        <w:rPr>
          <w:color w:val="231F20"/>
        </w:rPr>
        <w:t>antes visto.</w:t>
      </w:r>
      <w:r>
        <w:rPr>
          <w:color w:val="231F20"/>
          <w:spacing w:val="-31"/>
        </w:rPr>
        <w:t> </w:t>
      </w:r>
      <w:r>
        <w:rPr>
          <w:color w:val="231F20"/>
        </w:rPr>
        <w:t>En</w:t>
      </w:r>
      <w:r>
        <w:rPr>
          <w:color w:val="231F20"/>
          <w:spacing w:val="-31"/>
        </w:rPr>
        <w:t> </w:t>
      </w:r>
      <w:r>
        <w:rPr>
          <w:color w:val="231F20"/>
        </w:rPr>
        <w:t>este</w:t>
      </w:r>
      <w:r>
        <w:rPr>
          <w:color w:val="231F20"/>
          <w:spacing w:val="-31"/>
        </w:rPr>
        <w:t> </w:t>
      </w:r>
      <w:r>
        <w:rPr>
          <w:color w:val="231F20"/>
        </w:rPr>
        <w:t>sentido,</w:t>
      </w:r>
      <w:r>
        <w:rPr>
          <w:color w:val="231F20"/>
          <w:spacing w:val="-31"/>
        </w:rPr>
        <w:t> </w:t>
      </w:r>
      <w:r>
        <w:rPr>
          <w:color w:val="231F20"/>
        </w:rPr>
        <w:t>la</w:t>
      </w:r>
      <w:r>
        <w:rPr>
          <w:color w:val="231F20"/>
          <w:spacing w:val="-31"/>
        </w:rPr>
        <w:t> </w:t>
      </w:r>
      <w:r>
        <w:rPr>
          <w:color w:val="231F20"/>
        </w:rPr>
        <w:t>tarea</w:t>
      </w:r>
      <w:r>
        <w:rPr>
          <w:color w:val="231F20"/>
          <w:spacing w:val="-31"/>
        </w:rPr>
        <w:t> </w:t>
      </w:r>
      <w:r>
        <w:rPr>
          <w:color w:val="231F20"/>
        </w:rPr>
        <w:t>fundamental</w:t>
      </w:r>
      <w:r>
        <w:rPr>
          <w:color w:val="231F20"/>
          <w:spacing w:val="-31"/>
        </w:rPr>
        <w:t> </w:t>
      </w:r>
      <w:r>
        <w:rPr>
          <w:color w:val="231F20"/>
        </w:rPr>
        <w:t>es</w:t>
      </w:r>
      <w:r>
        <w:rPr>
          <w:color w:val="231F20"/>
          <w:spacing w:val="-31"/>
        </w:rPr>
        <w:t> </w:t>
      </w:r>
      <w:r>
        <w:rPr>
          <w:color w:val="231F20"/>
        </w:rPr>
        <w:t>el</w:t>
      </w:r>
      <w:r>
        <w:rPr>
          <w:color w:val="231F20"/>
          <w:spacing w:val="-31"/>
        </w:rPr>
        <w:t> </w:t>
      </w:r>
      <w:r>
        <w:rPr>
          <w:color w:val="231F20"/>
        </w:rPr>
        <w:t>establecimiento</w:t>
      </w:r>
      <w:r>
        <w:rPr>
          <w:color w:val="231F20"/>
          <w:spacing w:val="-31"/>
        </w:rPr>
        <w:t> </w:t>
      </w:r>
      <w:r>
        <w:rPr>
          <w:color w:val="231F20"/>
        </w:rPr>
        <w:t>de pesos</w:t>
      </w:r>
      <w:r>
        <w:rPr>
          <w:color w:val="231F20"/>
          <w:spacing w:val="-44"/>
        </w:rPr>
        <w:t> </w:t>
      </w:r>
      <w:r>
        <w:rPr>
          <w:color w:val="231F20"/>
        </w:rPr>
        <w:t>y</w:t>
      </w:r>
      <w:r>
        <w:rPr>
          <w:color w:val="231F20"/>
          <w:spacing w:val="-44"/>
        </w:rPr>
        <w:t> </w:t>
      </w:r>
      <w:r>
        <w:rPr>
          <w:color w:val="231F20"/>
          <w:spacing w:val="-3"/>
        </w:rPr>
        <w:t>contrapesos</w:t>
      </w:r>
      <w:r>
        <w:rPr>
          <w:color w:val="231F20"/>
          <w:spacing w:val="-44"/>
        </w:rPr>
        <w:t> </w:t>
      </w:r>
      <w:r>
        <w:rPr>
          <w:color w:val="231F20"/>
        </w:rPr>
        <w:t>que</w:t>
      </w:r>
      <w:r>
        <w:rPr>
          <w:color w:val="231F20"/>
          <w:spacing w:val="-44"/>
        </w:rPr>
        <w:t> </w:t>
      </w:r>
      <w:r>
        <w:rPr>
          <w:color w:val="231F20"/>
        </w:rPr>
        <w:t>permitan</w:t>
      </w:r>
      <w:r>
        <w:rPr>
          <w:color w:val="231F20"/>
          <w:spacing w:val="-44"/>
        </w:rPr>
        <w:t> </w:t>
      </w:r>
      <w:r>
        <w:rPr>
          <w:color w:val="231F20"/>
          <w:spacing w:val="-3"/>
        </w:rPr>
        <w:t>controlar</w:t>
      </w:r>
      <w:r>
        <w:rPr>
          <w:color w:val="231F20"/>
          <w:spacing w:val="-44"/>
        </w:rPr>
        <w:t> </w:t>
      </w:r>
      <w:r>
        <w:rPr>
          <w:color w:val="231F20"/>
        </w:rPr>
        <w:t>ese</w:t>
      </w:r>
      <w:r>
        <w:rPr>
          <w:color w:val="231F20"/>
          <w:spacing w:val="-44"/>
        </w:rPr>
        <w:t> </w:t>
      </w:r>
      <w:r>
        <w:rPr>
          <w:color w:val="231F20"/>
          <w:spacing w:val="-4"/>
        </w:rPr>
        <w:t>poder.</w:t>
      </w:r>
      <w:r>
        <w:rPr>
          <w:color w:val="231F20"/>
          <w:spacing w:val="-44"/>
        </w:rPr>
        <w:t> </w:t>
      </w:r>
      <w:r>
        <w:rPr>
          <w:color w:val="231F20"/>
        </w:rPr>
        <w:t>El</w:t>
      </w:r>
      <w:r>
        <w:rPr>
          <w:color w:val="231F20"/>
          <w:spacing w:val="-44"/>
        </w:rPr>
        <w:t> </w:t>
      </w:r>
      <w:r>
        <w:rPr>
          <w:color w:val="231F20"/>
          <w:spacing w:val="-4"/>
        </w:rPr>
        <w:t>concepto</w:t>
      </w:r>
      <w:r>
        <w:rPr>
          <w:color w:val="231F20"/>
          <w:spacing w:val="-44"/>
        </w:rPr>
        <w:t> </w:t>
      </w:r>
      <w:r>
        <w:rPr>
          <w:color w:val="231F20"/>
        </w:rPr>
        <w:t>de rendición</w:t>
      </w:r>
      <w:r>
        <w:rPr>
          <w:color w:val="231F20"/>
          <w:spacing w:val="-45"/>
        </w:rPr>
        <w:t> </w:t>
      </w:r>
      <w:r>
        <w:rPr>
          <w:color w:val="231F20"/>
        </w:rPr>
        <w:t>de</w:t>
      </w:r>
      <w:r>
        <w:rPr>
          <w:color w:val="231F20"/>
          <w:spacing w:val="-45"/>
        </w:rPr>
        <w:t> </w:t>
      </w:r>
      <w:r>
        <w:rPr>
          <w:color w:val="231F20"/>
        </w:rPr>
        <w:t>cuentas</w:t>
      </w:r>
      <w:r>
        <w:rPr>
          <w:color w:val="231F20"/>
          <w:spacing w:val="-45"/>
        </w:rPr>
        <w:t> </w:t>
      </w:r>
      <w:r>
        <w:rPr>
          <w:color w:val="231F20"/>
        </w:rPr>
        <w:t>denota</w:t>
      </w:r>
      <w:r>
        <w:rPr>
          <w:color w:val="231F20"/>
          <w:spacing w:val="-45"/>
        </w:rPr>
        <w:t> </w:t>
      </w:r>
      <w:r>
        <w:rPr>
          <w:color w:val="231F20"/>
        </w:rPr>
        <w:t>la</w:t>
      </w:r>
      <w:r>
        <w:rPr>
          <w:color w:val="231F20"/>
          <w:spacing w:val="-45"/>
        </w:rPr>
        <w:t> </w:t>
      </w:r>
      <w:r>
        <w:rPr>
          <w:color w:val="231F20"/>
        </w:rPr>
        <w:t>preocupación</w:t>
      </w:r>
      <w:r>
        <w:rPr>
          <w:color w:val="231F20"/>
          <w:spacing w:val="-45"/>
        </w:rPr>
        <w:t> </w:t>
      </w:r>
      <w:r>
        <w:rPr>
          <w:color w:val="231F20"/>
        </w:rPr>
        <w:t>continua</w:t>
      </w:r>
      <w:r>
        <w:rPr>
          <w:color w:val="231F20"/>
          <w:spacing w:val="-45"/>
        </w:rPr>
        <w:t> </w:t>
      </w:r>
      <w:r>
        <w:rPr>
          <w:color w:val="231F20"/>
        </w:rPr>
        <w:t>por</w:t>
      </w:r>
      <w:r>
        <w:rPr>
          <w:color w:val="231F20"/>
          <w:spacing w:val="-45"/>
        </w:rPr>
        <w:t> </w:t>
      </w:r>
      <w:r>
        <w:rPr>
          <w:color w:val="231F20"/>
          <w:spacing w:val="-3"/>
        </w:rPr>
        <w:t>controles</w:t>
      </w:r>
      <w:r>
        <w:rPr>
          <w:color w:val="231F20"/>
          <w:spacing w:val="-45"/>
        </w:rPr>
        <w:t> </w:t>
      </w:r>
      <w:r>
        <w:rPr>
          <w:color w:val="231F20"/>
        </w:rPr>
        <w:t>y </w:t>
      </w:r>
      <w:r>
        <w:rPr>
          <w:color w:val="231F20"/>
          <w:spacing w:val="-3"/>
        </w:rPr>
        <w:t>contrapesos,</w:t>
      </w:r>
      <w:r>
        <w:rPr>
          <w:color w:val="231F20"/>
          <w:spacing w:val="-45"/>
        </w:rPr>
        <w:t> </w:t>
      </w:r>
      <w:r>
        <w:rPr>
          <w:color w:val="231F20"/>
        </w:rPr>
        <w:t>por</w:t>
      </w:r>
      <w:r>
        <w:rPr>
          <w:color w:val="231F20"/>
          <w:spacing w:val="-45"/>
        </w:rPr>
        <w:t> </w:t>
      </w:r>
      <w:r>
        <w:rPr>
          <w:color w:val="231F20"/>
        </w:rPr>
        <w:t>la</w:t>
      </w:r>
      <w:r>
        <w:rPr>
          <w:color w:val="231F20"/>
          <w:spacing w:val="-45"/>
        </w:rPr>
        <w:t> </w:t>
      </w:r>
      <w:r>
        <w:rPr>
          <w:color w:val="231F20"/>
        </w:rPr>
        <w:t>supervisión</w:t>
      </w:r>
      <w:r>
        <w:rPr>
          <w:color w:val="231F20"/>
          <w:spacing w:val="-45"/>
        </w:rPr>
        <w:t> </w:t>
      </w:r>
      <w:r>
        <w:rPr>
          <w:color w:val="231F20"/>
        </w:rPr>
        <w:t>y</w:t>
      </w:r>
      <w:r>
        <w:rPr>
          <w:color w:val="231F20"/>
          <w:spacing w:val="-45"/>
        </w:rPr>
        <w:t> </w:t>
      </w:r>
      <w:r>
        <w:rPr>
          <w:color w:val="231F20"/>
        </w:rPr>
        <w:t>la</w:t>
      </w:r>
      <w:r>
        <w:rPr>
          <w:color w:val="231F20"/>
          <w:spacing w:val="-45"/>
        </w:rPr>
        <w:t> </w:t>
      </w:r>
      <w:r>
        <w:rPr>
          <w:color w:val="231F20"/>
          <w:spacing w:val="-3"/>
        </w:rPr>
        <w:t>restricción</w:t>
      </w:r>
      <w:r>
        <w:rPr>
          <w:color w:val="231F20"/>
          <w:spacing w:val="-45"/>
        </w:rPr>
        <w:t> </w:t>
      </w:r>
      <w:r>
        <w:rPr>
          <w:color w:val="231F20"/>
        </w:rPr>
        <w:t>del</w:t>
      </w:r>
      <w:r>
        <w:rPr>
          <w:color w:val="231F20"/>
          <w:spacing w:val="-45"/>
        </w:rPr>
        <w:t> </w:t>
      </w:r>
      <w:r>
        <w:rPr>
          <w:color w:val="231F20"/>
          <w:spacing w:val="-4"/>
        </w:rPr>
        <w:t>poder.</w:t>
      </w:r>
      <w:r>
        <w:rPr>
          <w:color w:val="231F20"/>
          <w:spacing w:val="-45"/>
        </w:rPr>
        <w:t> </w:t>
      </w:r>
      <w:r>
        <w:rPr>
          <w:color w:val="231F20"/>
          <w:spacing w:val="-7"/>
        </w:rPr>
        <w:t>Todo</w:t>
      </w:r>
      <w:r>
        <w:rPr>
          <w:color w:val="231F20"/>
          <w:spacing w:val="-45"/>
        </w:rPr>
        <w:t> </w:t>
      </w:r>
      <w:r>
        <w:rPr>
          <w:color w:val="231F20"/>
          <w:spacing w:val="-3"/>
        </w:rPr>
        <w:t>sistema </w:t>
      </w:r>
      <w:r>
        <w:rPr>
          <w:color w:val="231F20"/>
        </w:rPr>
        <w:t>de</w:t>
      </w:r>
      <w:r>
        <w:rPr>
          <w:color w:val="231F20"/>
          <w:spacing w:val="-45"/>
        </w:rPr>
        <w:t> </w:t>
      </w:r>
      <w:r>
        <w:rPr>
          <w:color w:val="231F20"/>
        </w:rPr>
        <w:t>rendición</w:t>
      </w:r>
      <w:r>
        <w:rPr>
          <w:color w:val="231F20"/>
          <w:spacing w:val="-45"/>
        </w:rPr>
        <w:t> </w:t>
      </w:r>
      <w:r>
        <w:rPr>
          <w:color w:val="231F20"/>
        </w:rPr>
        <w:t>de</w:t>
      </w:r>
      <w:r>
        <w:rPr>
          <w:color w:val="231F20"/>
          <w:spacing w:val="-45"/>
        </w:rPr>
        <w:t> </w:t>
      </w:r>
      <w:r>
        <w:rPr>
          <w:color w:val="231F20"/>
        </w:rPr>
        <w:t>cuentas</w:t>
      </w:r>
      <w:r>
        <w:rPr>
          <w:color w:val="231F20"/>
          <w:spacing w:val="-45"/>
        </w:rPr>
        <w:t> </w:t>
      </w:r>
      <w:r>
        <w:rPr>
          <w:color w:val="231F20"/>
        </w:rPr>
        <w:t>debe</w:t>
      </w:r>
      <w:r>
        <w:rPr>
          <w:color w:val="231F20"/>
          <w:spacing w:val="-45"/>
        </w:rPr>
        <w:t> </w:t>
      </w:r>
      <w:r>
        <w:rPr>
          <w:color w:val="231F20"/>
        </w:rPr>
        <w:t>incluir:</w:t>
      </w:r>
      <w:r>
        <w:rPr>
          <w:color w:val="231F20"/>
          <w:spacing w:val="-45"/>
        </w:rPr>
        <w:t> </w:t>
      </w:r>
      <w:r>
        <w:rPr>
          <w:color w:val="231F20"/>
        </w:rPr>
        <w:t>sistemas</w:t>
      </w:r>
      <w:r>
        <w:rPr>
          <w:color w:val="231F20"/>
          <w:spacing w:val="-45"/>
        </w:rPr>
        <w:t> </w:t>
      </w:r>
      <w:r>
        <w:rPr>
          <w:color w:val="231F20"/>
        </w:rPr>
        <w:t>de</w:t>
      </w:r>
      <w:r>
        <w:rPr>
          <w:color w:val="231F20"/>
          <w:spacing w:val="-45"/>
        </w:rPr>
        <w:t> </w:t>
      </w:r>
      <w:r>
        <w:rPr>
          <w:color w:val="231F20"/>
          <w:spacing w:val="-3"/>
        </w:rPr>
        <w:t>acceso</w:t>
      </w:r>
      <w:r>
        <w:rPr>
          <w:color w:val="231F20"/>
          <w:spacing w:val="-45"/>
        </w:rPr>
        <w:t> </w:t>
      </w:r>
      <w:r>
        <w:rPr>
          <w:color w:val="231F20"/>
        </w:rPr>
        <w:t>a</w:t>
      </w:r>
      <w:r>
        <w:rPr>
          <w:color w:val="231F20"/>
          <w:spacing w:val="-45"/>
        </w:rPr>
        <w:t> </w:t>
      </w:r>
      <w:r>
        <w:rPr>
          <w:color w:val="231F20"/>
        </w:rPr>
        <w:t>la</w:t>
      </w:r>
      <w:r>
        <w:rPr>
          <w:color w:val="231F20"/>
          <w:spacing w:val="-45"/>
        </w:rPr>
        <w:t> </w:t>
      </w:r>
      <w:r>
        <w:rPr>
          <w:color w:val="231F20"/>
        </w:rPr>
        <w:t>informa- </w:t>
      </w:r>
      <w:r>
        <w:rPr>
          <w:color w:val="231F20"/>
          <w:w w:val="95"/>
        </w:rPr>
        <w:t>ción,</w:t>
      </w:r>
      <w:r>
        <w:rPr>
          <w:color w:val="231F20"/>
          <w:spacing w:val="-36"/>
          <w:w w:val="95"/>
        </w:rPr>
        <w:t> </w:t>
      </w:r>
      <w:r>
        <w:rPr>
          <w:color w:val="231F20"/>
          <w:w w:val="95"/>
        </w:rPr>
        <w:t>sistemas</w:t>
      </w:r>
      <w:r>
        <w:rPr>
          <w:color w:val="231F20"/>
          <w:spacing w:val="-36"/>
          <w:w w:val="95"/>
        </w:rPr>
        <w:t> </w:t>
      </w:r>
      <w:r>
        <w:rPr>
          <w:color w:val="231F20"/>
          <w:w w:val="95"/>
        </w:rPr>
        <w:t>contables</w:t>
      </w:r>
      <w:r>
        <w:rPr>
          <w:color w:val="231F20"/>
          <w:spacing w:val="-36"/>
          <w:w w:val="95"/>
        </w:rPr>
        <w:t> </w:t>
      </w:r>
      <w:r>
        <w:rPr>
          <w:color w:val="231F20"/>
          <w:w w:val="95"/>
        </w:rPr>
        <w:t>y</w:t>
      </w:r>
      <w:r>
        <w:rPr>
          <w:color w:val="231F20"/>
          <w:spacing w:val="-36"/>
          <w:w w:val="95"/>
        </w:rPr>
        <w:t> </w:t>
      </w:r>
      <w:r>
        <w:rPr>
          <w:color w:val="231F20"/>
          <w:w w:val="95"/>
        </w:rPr>
        <w:t>sistemas</w:t>
      </w:r>
      <w:r>
        <w:rPr>
          <w:color w:val="231F20"/>
          <w:spacing w:val="-36"/>
          <w:w w:val="95"/>
        </w:rPr>
        <w:t> </w:t>
      </w:r>
      <w:r>
        <w:rPr>
          <w:color w:val="231F20"/>
          <w:w w:val="95"/>
        </w:rPr>
        <w:t>de</w:t>
      </w:r>
      <w:r>
        <w:rPr>
          <w:color w:val="231F20"/>
          <w:spacing w:val="-36"/>
          <w:w w:val="95"/>
        </w:rPr>
        <w:t> </w:t>
      </w:r>
      <w:r>
        <w:rPr>
          <w:color w:val="231F20"/>
          <w:w w:val="95"/>
        </w:rPr>
        <w:t>responsabilidades</w:t>
      </w:r>
      <w:r>
        <w:rPr>
          <w:color w:val="231F20"/>
          <w:spacing w:val="-36"/>
          <w:w w:val="95"/>
        </w:rPr>
        <w:t> </w:t>
      </w:r>
      <w:r>
        <w:rPr>
          <w:color w:val="231F20"/>
          <w:w w:val="95"/>
        </w:rPr>
        <w:t>y</w:t>
      </w:r>
      <w:r>
        <w:rPr>
          <w:color w:val="231F20"/>
          <w:spacing w:val="-36"/>
          <w:w w:val="95"/>
        </w:rPr>
        <w:t> </w:t>
      </w:r>
      <w:r>
        <w:rPr>
          <w:color w:val="231F20"/>
          <w:w w:val="95"/>
        </w:rPr>
        <w:t>evaluación. El</w:t>
      </w:r>
      <w:r>
        <w:rPr>
          <w:color w:val="231F20"/>
          <w:spacing w:val="-22"/>
          <w:w w:val="95"/>
        </w:rPr>
        <w:t> </w:t>
      </w:r>
      <w:r>
        <w:rPr>
          <w:color w:val="231F20"/>
          <w:w w:val="95"/>
        </w:rPr>
        <w:t>poder</w:t>
      </w:r>
      <w:r>
        <w:rPr>
          <w:color w:val="231F20"/>
          <w:spacing w:val="-22"/>
          <w:w w:val="95"/>
        </w:rPr>
        <w:t> </w:t>
      </w:r>
      <w:r>
        <w:rPr>
          <w:color w:val="231F20"/>
          <w:w w:val="95"/>
        </w:rPr>
        <w:t>de</w:t>
      </w:r>
      <w:r>
        <w:rPr>
          <w:color w:val="231F20"/>
          <w:spacing w:val="-22"/>
          <w:w w:val="95"/>
        </w:rPr>
        <w:t> </w:t>
      </w:r>
      <w:r>
        <w:rPr>
          <w:color w:val="231F20"/>
          <w:w w:val="95"/>
        </w:rPr>
        <w:t>discrecionalidad</w:t>
      </w:r>
      <w:r>
        <w:rPr>
          <w:color w:val="231F20"/>
          <w:spacing w:val="-22"/>
          <w:w w:val="95"/>
        </w:rPr>
        <w:t> </w:t>
      </w:r>
      <w:r>
        <w:rPr>
          <w:color w:val="231F20"/>
          <w:w w:val="95"/>
        </w:rPr>
        <w:t>de</w:t>
      </w:r>
      <w:r>
        <w:rPr>
          <w:color w:val="231F20"/>
          <w:spacing w:val="-22"/>
          <w:w w:val="95"/>
        </w:rPr>
        <w:t> </w:t>
      </w:r>
      <w:r>
        <w:rPr>
          <w:color w:val="231F20"/>
          <w:w w:val="95"/>
        </w:rPr>
        <w:t>los</w:t>
      </w:r>
      <w:r>
        <w:rPr>
          <w:color w:val="231F20"/>
          <w:spacing w:val="-22"/>
          <w:w w:val="95"/>
        </w:rPr>
        <w:t> </w:t>
      </w:r>
      <w:r>
        <w:rPr>
          <w:color w:val="231F20"/>
          <w:w w:val="95"/>
        </w:rPr>
        <w:t>gobernadores</w:t>
      </w:r>
      <w:r>
        <w:rPr>
          <w:color w:val="231F20"/>
          <w:spacing w:val="-22"/>
          <w:w w:val="95"/>
        </w:rPr>
        <w:t> </w:t>
      </w:r>
      <w:r>
        <w:rPr>
          <w:color w:val="231F20"/>
          <w:w w:val="95"/>
        </w:rPr>
        <w:t>se</w:t>
      </w:r>
      <w:r>
        <w:rPr>
          <w:color w:val="231F20"/>
          <w:spacing w:val="-22"/>
          <w:w w:val="95"/>
        </w:rPr>
        <w:t> </w:t>
      </w:r>
      <w:r>
        <w:rPr>
          <w:color w:val="231F20"/>
          <w:spacing w:val="-4"/>
          <w:w w:val="95"/>
        </w:rPr>
        <w:t>agrava</w:t>
      </w:r>
      <w:r>
        <w:rPr>
          <w:color w:val="231F20"/>
          <w:spacing w:val="-22"/>
          <w:w w:val="95"/>
        </w:rPr>
        <w:t> </w:t>
      </w:r>
      <w:r>
        <w:rPr>
          <w:color w:val="231F20"/>
          <w:w w:val="95"/>
        </w:rPr>
        <w:t>por</w:t>
      </w:r>
      <w:r>
        <w:rPr>
          <w:color w:val="231F20"/>
          <w:spacing w:val="-22"/>
          <w:w w:val="95"/>
        </w:rPr>
        <w:t> </w:t>
      </w:r>
      <w:r>
        <w:rPr>
          <w:color w:val="231F20"/>
          <w:w w:val="95"/>
        </w:rPr>
        <w:t>la</w:t>
      </w:r>
      <w:r>
        <w:rPr>
          <w:color w:val="231F20"/>
          <w:spacing w:val="-22"/>
          <w:w w:val="95"/>
        </w:rPr>
        <w:t> </w:t>
      </w:r>
      <w:r>
        <w:rPr>
          <w:color w:val="231F20"/>
          <w:w w:val="95"/>
        </w:rPr>
        <w:t>falta </w:t>
      </w:r>
      <w:r>
        <w:rPr>
          <w:color w:val="231F20"/>
        </w:rPr>
        <w:t>de</w:t>
      </w:r>
      <w:r>
        <w:rPr>
          <w:color w:val="231F20"/>
          <w:spacing w:val="-24"/>
        </w:rPr>
        <w:t> </w:t>
      </w:r>
      <w:r>
        <w:rPr>
          <w:color w:val="231F20"/>
        </w:rPr>
        <w:t>coherencia</w:t>
      </w:r>
      <w:r>
        <w:rPr>
          <w:color w:val="231F20"/>
          <w:spacing w:val="-24"/>
        </w:rPr>
        <w:t> </w:t>
      </w:r>
      <w:r>
        <w:rPr>
          <w:color w:val="231F20"/>
        </w:rPr>
        <w:t>del</w:t>
      </w:r>
      <w:r>
        <w:rPr>
          <w:color w:val="231F20"/>
          <w:spacing w:val="-24"/>
        </w:rPr>
        <w:t> </w:t>
      </w:r>
      <w:r>
        <w:rPr>
          <w:color w:val="231F20"/>
          <w:spacing w:val="2"/>
        </w:rPr>
        <w:t>sistema</w:t>
      </w:r>
      <w:r>
        <w:rPr>
          <w:color w:val="231F20"/>
          <w:spacing w:val="-24"/>
        </w:rPr>
        <w:t> </w:t>
      </w:r>
      <w:r>
        <w:rPr>
          <w:color w:val="231F20"/>
        </w:rPr>
        <w:t>de</w:t>
      </w:r>
      <w:r>
        <w:rPr>
          <w:color w:val="231F20"/>
          <w:spacing w:val="-24"/>
        </w:rPr>
        <w:t> </w:t>
      </w:r>
      <w:r>
        <w:rPr>
          <w:color w:val="231F20"/>
          <w:spacing w:val="2"/>
        </w:rPr>
        <w:t>rendición</w:t>
      </w:r>
      <w:r>
        <w:rPr>
          <w:color w:val="231F20"/>
          <w:spacing w:val="-24"/>
        </w:rPr>
        <w:t> </w:t>
      </w:r>
      <w:r>
        <w:rPr>
          <w:color w:val="231F20"/>
        </w:rPr>
        <w:t>de</w:t>
      </w:r>
      <w:r>
        <w:rPr>
          <w:color w:val="231F20"/>
          <w:spacing w:val="-24"/>
        </w:rPr>
        <w:t> </w:t>
      </w:r>
      <w:r>
        <w:rPr>
          <w:color w:val="231F20"/>
          <w:spacing w:val="2"/>
        </w:rPr>
        <w:t>cuentas</w:t>
      </w:r>
      <w:r>
        <w:rPr>
          <w:color w:val="231F20"/>
          <w:spacing w:val="-24"/>
        </w:rPr>
        <w:t> </w:t>
      </w:r>
      <w:r>
        <w:rPr>
          <w:color w:val="231F20"/>
          <w:spacing w:val="2"/>
        </w:rPr>
        <w:t>plasmado</w:t>
      </w:r>
      <w:r>
        <w:rPr>
          <w:color w:val="231F20"/>
          <w:spacing w:val="-24"/>
        </w:rPr>
        <w:t> </w:t>
      </w:r>
      <w:r>
        <w:rPr>
          <w:color w:val="231F20"/>
        </w:rPr>
        <w:t>en</w:t>
      </w:r>
      <w:r>
        <w:rPr>
          <w:color w:val="231F20"/>
          <w:spacing w:val="-24"/>
        </w:rPr>
        <w:t> </w:t>
      </w:r>
      <w:r>
        <w:rPr>
          <w:color w:val="231F20"/>
          <w:spacing w:val="3"/>
        </w:rPr>
        <w:t>la </w:t>
      </w:r>
      <w:r>
        <w:rPr>
          <w:color w:val="231F20"/>
          <w:spacing w:val="-3"/>
          <w:w w:val="95"/>
        </w:rPr>
        <w:t>Constitución</w:t>
      </w:r>
      <w:r>
        <w:rPr>
          <w:color w:val="231F20"/>
          <w:spacing w:val="-11"/>
          <w:w w:val="95"/>
        </w:rPr>
        <w:t> </w:t>
      </w:r>
      <w:r>
        <w:rPr>
          <w:color w:val="231F20"/>
          <w:spacing w:val="-3"/>
          <w:w w:val="95"/>
        </w:rPr>
        <w:t>Mexicana</w:t>
      </w:r>
      <w:r>
        <w:rPr>
          <w:color w:val="231F20"/>
          <w:spacing w:val="-11"/>
          <w:w w:val="95"/>
        </w:rPr>
        <w:t> </w:t>
      </w:r>
      <w:r>
        <w:rPr>
          <w:color w:val="231F20"/>
          <w:w w:val="95"/>
        </w:rPr>
        <w:t>y</w:t>
      </w:r>
      <w:r>
        <w:rPr>
          <w:color w:val="231F20"/>
          <w:spacing w:val="-11"/>
          <w:w w:val="95"/>
        </w:rPr>
        <w:t> </w:t>
      </w:r>
      <w:r>
        <w:rPr>
          <w:color w:val="231F20"/>
          <w:spacing w:val="-4"/>
          <w:w w:val="95"/>
        </w:rPr>
        <w:t>además</w:t>
      </w:r>
      <w:r>
        <w:rPr>
          <w:color w:val="231F20"/>
          <w:spacing w:val="-11"/>
          <w:w w:val="95"/>
        </w:rPr>
        <w:t> </w:t>
      </w:r>
      <w:r>
        <w:rPr>
          <w:color w:val="231F20"/>
          <w:w w:val="95"/>
        </w:rPr>
        <w:t>por</w:t>
      </w:r>
      <w:r>
        <w:rPr>
          <w:color w:val="231F20"/>
          <w:spacing w:val="-11"/>
          <w:w w:val="95"/>
        </w:rPr>
        <w:t> </w:t>
      </w:r>
      <w:r>
        <w:rPr>
          <w:color w:val="231F20"/>
          <w:spacing w:val="-4"/>
          <w:w w:val="95"/>
        </w:rPr>
        <w:t>problemas</w:t>
      </w:r>
      <w:r>
        <w:rPr>
          <w:color w:val="231F20"/>
          <w:spacing w:val="-11"/>
          <w:w w:val="95"/>
        </w:rPr>
        <w:t> </w:t>
      </w:r>
      <w:r>
        <w:rPr>
          <w:color w:val="231F20"/>
          <w:w w:val="95"/>
        </w:rPr>
        <w:t>de</w:t>
      </w:r>
      <w:r>
        <w:rPr>
          <w:color w:val="231F20"/>
          <w:spacing w:val="-11"/>
          <w:w w:val="95"/>
        </w:rPr>
        <w:t> </w:t>
      </w:r>
      <w:r>
        <w:rPr>
          <w:color w:val="231F20"/>
          <w:spacing w:val="-3"/>
          <w:w w:val="95"/>
        </w:rPr>
        <w:t>diseño</w:t>
      </w:r>
      <w:r>
        <w:rPr>
          <w:color w:val="231F20"/>
          <w:spacing w:val="-11"/>
          <w:w w:val="95"/>
        </w:rPr>
        <w:t> </w:t>
      </w:r>
      <w:r>
        <w:rPr>
          <w:color w:val="231F20"/>
          <w:spacing w:val="-3"/>
          <w:w w:val="95"/>
        </w:rPr>
        <w:t>institucional </w:t>
      </w:r>
      <w:r>
        <w:rPr>
          <w:color w:val="231F20"/>
        </w:rPr>
        <w:t>en</w:t>
      </w:r>
      <w:r>
        <w:rPr>
          <w:color w:val="231F20"/>
          <w:spacing w:val="-41"/>
        </w:rPr>
        <w:t> </w:t>
      </w:r>
      <w:r>
        <w:rPr>
          <w:color w:val="231F20"/>
        </w:rPr>
        <w:t>las</w:t>
      </w:r>
      <w:r>
        <w:rPr>
          <w:color w:val="231F20"/>
          <w:spacing w:val="-41"/>
        </w:rPr>
        <w:t> </w:t>
      </w:r>
      <w:r>
        <w:rPr>
          <w:color w:val="231F20"/>
        </w:rPr>
        <w:t>instancias</w:t>
      </w:r>
      <w:r>
        <w:rPr>
          <w:color w:val="231F20"/>
          <w:spacing w:val="-41"/>
        </w:rPr>
        <w:t> </w:t>
      </w:r>
      <w:r>
        <w:rPr>
          <w:color w:val="231F20"/>
        </w:rPr>
        <w:t>encargadas</w:t>
      </w:r>
      <w:r>
        <w:rPr>
          <w:color w:val="231F20"/>
          <w:spacing w:val="-41"/>
        </w:rPr>
        <w:t> </w:t>
      </w:r>
      <w:r>
        <w:rPr>
          <w:color w:val="231F20"/>
        </w:rPr>
        <w:t>del</w:t>
      </w:r>
      <w:r>
        <w:rPr>
          <w:color w:val="231F20"/>
          <w:spacing w:val="-41"/>
        </w:rPr>
        <w:t> </w:t>
      </w:r>
      <w:r>
        <w:rPr>
          <w:color w:val="231F20"/>
          <w:spacing w:val="-3"/>
        </w:rPr>
        <w:t>acceso</w:t>
      </w:r>
      <w:r>
        <w:rPr>
          <w:color w:val="231F20"/>
          <w:spacing w:val="-41"/>
        </w:rPr>
        <w:t> </w:t>
      </w:r>
      <w:r>
        <w:rPr>
          <w:color w:val="231F20"/>
        </w:rPr>
        <w:t>a</w:t>
      </w:r>
      <w:r>
        <w:rPr>
          <w:color w:val="231F20"/>
          <w:spacing w:val="-41"/>
        </w:rPr>
        <w:t> </w:t>
      </w:r>
      <w:r>
        <w:rPr>
          <w:color w:val="231F20"/>
        </w:rPr>
        <w:t>la</w:t>
      </w:r>
      <w:r>
        <w:rPr>
          <w:color w:val="231F20"/>
          <w:spacing w:val="-41"/>
        </w:rPr>
        <w:t> </w:t>
      </w:r>
      <w:r>
        <w:rPr>
          <w:color w:val="231F20"/>
        </w:rPr>
        <w:t>información</w:t>
      </w:r>
      <w:r>
        <w:rPr>
          <w:color w:val="231F20"/>
          <w:spacing w:val="-41"/>
        </w:rPr>
        <w:t> </w:t>
      </w:r>
      <w:r>
        <w:rPr>
          <w:color w:val="231F20"/>
        </w:rPr>
        <w:t>y</w:t>
      </w:r>
      <w:r>
        <w:rPr>
          <w:color w:val="231F20"/>
          <w:spacing w:val="-41"/>
        </w:rPr>
        <w:t> </w:t>
      </w:r>
      <w:r>
        <w:rPr>
          <w:color w:val="231F20"/>
        </w:rPr>
        <w:t>el</w:t>
      </w:r>
      <w:r>
        <w:rPr>
          <w:color w:val="231F20"/>
          <w:spacing w:val="-41"/>
        </w:rPr>
        <w:t> </w:t>
      </w:r>
      <w:r>
        <w:rPr>
          <w:color w:val="231F20"/>
        </w:rPr>
        <w:t>control</w:t>
      </w:r>
      <w:r>
        <w:rPr>
          <w:color w:val="231F20"/>
          <w:spacing w:val="-41"/>
        </w:rPr>
        <w:t> </w:t>
      </w:r>
      <w:r>
        <w:rPr>
          <w:color w:val="231F20"/>
        </w:rPr>
        <w:t>y </w:t>
      </w:r>
      <w:r>
        <w:rPr>
          <w:color w:val="231F20"/>
          <w:w w:val="95"/>
        </w:rPr>
        <w:t>evaluación</w:t>
      </w:r>
      <w:r>
        <w:rPr>
          <w:color w:val="231F20"/>
          <w:spacing w:val="-10"/>
          <w:w w:val="95"/>
        </w:rPr>
        <w:t> </w:t>
      </w:r>
      <w:r>
        <w:rPr>
          <w:color w:val="231F20"/>
          <w:w w:val="95"/>
        </w:rPr>
        <w:t>gubernamental.</w:t>
      </w:r>
      <w:r>
        <w:rPr>
          <w:color w:val="231F20"/>
          <w:spacing w:val="-10"/>
          <w:w w:val="95"/>
        </w:rPr>
        <w:t> </w:t>
      </w:r>
      <w:r>
        <w:rPr>
          <w:color w:val="231F20"/>
          <w:w w:val="95"/>
        </w:rPr>
        <w:t>Finalmente</w:t>
      </w:r>
      <w:r>
        <w:rPr>
          <w:color w:val="231F20"/>
          <w:spacing w:val="-10"/>
          <w:w w:val="95"/>
        </w:rPr>
        <w:t> </w:t>
      </w:r>
      <w:r>
        <w:rPr>
          <w:color w:val="231F20"/>
          <w:w w:val="95"/>
        </w:rPr>
        <w:t>señalamos</w:t>
      </w:r>
      <w:r>
        <w:rPr>
          <w:color w:val="231F20"/>
          <w:spacing w:val="-10"/>
          <w:w w:val="95"/>
        </w:rPr>
        <w:t> </w:t>
      </w:r>
      <w:r>
        <w:rPr>
          <w:color w:val="231F20"/>
          <w:w w:val="95"/>
        </w:rPr>
        <w:t>que</w:t>
      </w:r>
      <w:r>
        <w:rPr>
          <w:color w:val="231F20"/>
          <w:spacing w:val="-10"/>
          <w:w w:val="95"/>
        </w:rPr>
        <w:t> </w:t>
      </w:r>
      <w:r>
        <w:rPr>
          <w:color w:val="231F20"/>
          <w:w w:val="95"/>
        </w:rPr>
        <w:t>es</w:t>
      </w:r>
      <w:r>
        <w:rPr>
          <w:color w:val="231F20"/>
          <w:spacing w:val="-10"/>
          <w:w w:val="95"/>
        </w:rPr>
        <w:t> </w:t>
      </w:r>
      <w:r>
        <w:rPr>
          <w:color w:val="231F20"/>
          <w:w w:val="95"/>
        </w:rPr>
        <w:t>importante que</w:t>
      </w:r>
      <w:r>
        <w:rPr>
          <w:color w:val="231F20"/>
          <w:spacing w:val="-17"/>
          <w:w w:val="95"/>
        </w:rPr>
        <w:t> </w:t>
      </w:r>
      <w:r>
        <w:rPr>
          <w:color w:val="231F20"/>
          <w:w w:val="95"/>
        </w:rPr>
        <w:t>toda</w:t>
      </w:r>
      <w:r>
        <w:rPr>
          <w:color w:val="231F20"/>
          <w:spacing w:val="-17"/>
          <w:w w:val="95"/>
        </w:rPr>
        <w:t> </w:t>
      </w:r>
      <w:r>
        <w:rPr>
          <w:color w:val="231F20"/>
          <w:spacing w:val="-2"/>
          <w:w w:val="95"/>
        </w:rPr>
        <w:t>reforma</w:t>
      </w:r>
      <w:r>
        <w:rPr>
          <w:color w:val="231F20"/>
          <w:spacing w:val="-17"/>
          <w:w w:val="95"/>
        </w:rPr>
        <w:t> </w:t>
      </w:r>
      <w:r>
        <w:rPr>
          <w:color w:val="231F20"/>
          <w:w w:val="95"/>
        </w:rPr>
        <w:t>al</w:t>
      </w:r>
      <w:r>
        <w:rPr>
          <w:color w:val="231F20"/>
          <w:spacing w:val="-17"/>
          <w:w w:val="95"/>
        </w:rPr>
        <w:t> </w:t>
      </w:r>
      <w:r>
        <w:rPr>
          <w:color w:val="231F20"/>
          <w:w w:val="95"/>
        </w:rPr>
        <w:t>sistema</w:t>
      </w:r>
      <w:r>
        <w:rPr>
          <w:color w:val="231F20"/>
          <w:spacing w:val="-17"/>
          <w:w w:val="95"/>
        </w:rPr>
        <w:t> </w:t>
      </w:r>
      <w:r>
        <w:rPr>
          <w:color w:val="231F20"/>
          <w:w w:val="95"/>
        </w:rPr>
        <w:t>de</w:t>
      </w:r>
      <w:r>
        <w:rPr>
          <w:color w:val="231F20"/>
          <w:spacing w:val="-17"/>
          <w:w w:val="95"/>
        </w:rPr>
        <w:t> </w:t>
      </w:r>
      <w:r>
        <w:rPr>
          <w:color w:val="231F20"/>
          <w:w w:val="95"/>
        </w:rPr>
        <w:t>rendición</w:t>
      </w:r>
      <w:r>
        <w:rPr>
          <w:color w:val="231F20"/>
          <w:spacing w:val="-17"/>
          <w:w w:val="95"/>
        </w:rPr>
        <w:t> </w:t>
      </w:r>
      <w:r>
        <w:rPr>
          <w:color w:val="231F20"/>
          <w:w w:val="95"/>
        </w:rPr>
        <w:t>de</w:t>
      </w:r>
      <w:r>
        <w:rPr>
          <w:color w:val="231F20"/>
          <w:spacing w:val="-17"/>
          <w:w w:val="95"/>
        </w:rPr>
        <w:t> </w:t>
      </w:r>
      <w:r>
        <w:rPr>
          <w:color w:val="231F20"/>
          <w:w w:val="95"/>
        </w:rPr>
        <w:t>cuentas</w:t>
      </w:r>
      <w:r>
        <w:rPr>
          <w:color w:val="231F20"/>
          <w:spacing w:val="-17"/>
          <w:w w:val="95"/>
        </w:rPr>
        <w:t> </w:t>
      </w:r>
      <w:r>
        <w:rPr>
          <w:color w:val="231F20"/>
          <w:w w:val="95"/>
        </w:rPr>
        <w:t>sea</w:t>
      </w:r>
      <w:r>
        <w:rPr>
          <w:color w:val="231F20"/>
          <w:spacing w:val="-17"/>
          <w:w w:val="95"/>
        </w:rPr>
        <w:t> </w:t>
      </w:r>
      <w:r>
        <w:rPr>
          <w:color w:val="231F20"/>
          <w:spacing w:val="-3"/>
          <w:w w:val="95"/>
        </w:rPr>
        <w:t>acompañada </w:t>
      </w:r>
      <w:r>
        <w:rPr>
          <w:color w:val="231F20"/>
          <w:w w:val="95"/>
        </w:rPr>
        <w:t>por</w:t>
      </w:r>
      <w:r>
        <w:rPr>
          <w:color w:val="231F20"/>
          <w:spacing w:val="-16"/>
          <w:w w:val="95"/>
        </w:rPr>
        <w:t> </w:t>
      </w:r>
      <w:r>
        <w:rPr>
          <w:color w:val="231F20"/>
          <w:w w:val="95"/>
        </w:rPr>
        <w:t>esquemas</w:t>
      </w:r>
      <w:r>
        <w:rPr>
          <w:color w:val="231F20"/>
          <w:spacing w:val="-16"/>
          <w:w w:val="95"/>
        </w:rPr>
        <w:t> </w:t>
      </w:r>
      <w:r>
        <w:rPr>
          <w:color w:val="231F20"/>
          <w:w w:val="95"/>
        </w:rPr>
        <w:t>de</w:t>
      </w:r>
      <w:r>
        <w:rPr>
          <w:color w:val="231F20"/>
          <w:spacing w:val="-16"/>
          <w:w w:val="95"/>
        </w:rPr>
        <w:t> </w:t>
      </w:r>
      <w:r>
        <w:rPr>
          <w:color w:val="231F20"/>
          <w:w w:val="95"/>
        </w:rPr>
        <w:t>participación</w:t>
      </w:r>
      <w:r>
        <w:rPr>
          <w:color w:val="231F20"/>
          <w:spacing w:val="-16"/>
          <w:w w:val="95"/>
        </w:rPr>
        <w:t> </w:t>
      </w:r>
      <w:r>
        <w:rPr>
          <w:color w:val="231F20"/>
          <w:w w:val="95"/>
        </w:rPr>
        <w:t>ciudadana.</w:t>
      </w:r>
    </w:p>
    <w:p>
      <w:pPr>
        <w:spacing w:after="0" w:line="266" w:lineRule="auto"/>
        <w:jc w:val="both"/>
        <w:sectPr>
          <w:headerReference w:type="default" r:id="rId2734"/>
          <w:footerReference w:type="default" r:id="rId2735"/>
          <w:footerReference w:type="even" r:id="rId2736"/>
          <w:pgSz w:w="8790" w:h="12480"/>
          <w:pgMar w:header="0" w:footer="609" w:top="1160" w:bottom="800" w:left="1200" w:right="900"/>
          <w:pgNumType w:start="229"/>
        </w:sectPr>
      </w:pPr>
    </w:p>
    <w:p>
      <w:pPr>
        <w:pStyle w:val="BodyText"/>
        <w:rPr>
          <w:sz w:val="20"/>
        </w:rPr>
      </w:pPr>
    </w:p>
    <w:p>
      <w:pPr>
        <w:pStyle w:val="BodyText"/>
        <w:spacing w:before="3"/>
        <w:rPr>
          <w:sz w:val="17"/>
        </w:rPr>
      </w:pPr>
    </w:p>
    <w:p>
      <w:pPr>
        <w:pStyle w:val="BodyText"/>
        <w:spacing w:line="266" w:lineRule="auto" w:before="69"/>
        <w:ind w:left="100" w:right="209" w:firstLine="396"/>
        <w:jc w:val="both"/>
      </w:pPr>
      <w:r>
        <w:rPr>
          <w:color w:val="231F20"/>
        </w:rPr>
        <w:t>Uno</w:t>
      </w:r>
      <w:r>
        <w:rPr>
          <w:color w:val="231F20"/>
          <w:spacing w:val="-32"/>
        </w:rPr>
        <w:t> </w:t>
      </w:r>
      <w:r>
        <w:rPr>
          <w:color w:val="231F20"/>
        </w:rPr>
        <w:t>de</w:t>
      </w:r>
      <w:r>
        <w:rPr>
          <w:color w:val="231F20"/>
          <w:spacing w:val="-32"/>
        </w:rPr>
        <w:t> </w:t>
      </w:r>
      <w:r>
        <w:rPr>
          <w:color w:val="231F20"/>
        </w:rPr>
        <w:t>los</w:t>
      </w:r>
      <w:r>
        <w:rPr>
          <w:color w:val="231F20"/>
          <w:spacing w:val="-32"/>
        </w:rPr>
        <w:t> </w:t>
      </w:r>
      <w:r>
        <w:rPr>
          <w:color w:val="231F20"/>
        </w:rPr>
        <w:t>rasgos</w:t>
      </w:r>
      <w:r>
        <w:rPr>
          <w:color w:val="231F20"/>
          <w:spacing w:val="-32"/>
        </w:rPr>
        <w:t> </w:t>
      </w:r>
      <w:r>
        <w:rPr>
          <w:color w:val="231F20"/>
        </w:rPr>
        <w:t>característicos</w:t>
      </w:r>
      <w:r>
        <w:rPr>
          <w:color w:val="231F20"/>
          <w:spacing w:val="-32"/>
        </w:rPr>
        <w:t> </w:t>
      </w:r>
      <w:r>
        <w:rPr>
          <w:color w:val="231F20"/>
        </w:rPr>
        <w:t>del</w:t>
      </w:r>
      <w:r>
        <w:rPr>
          <w:color w:val="231F20"/>
          <w:spacing w:val="-32"/>
        </w:rPr>
        <w:t> </w:t>
      </w:r>
      <w:r>
        <w:rPr>
          <w:color w:val="231F20"/>
        </w:rPr>
        <w:t>sistema</w:t>
      </w:r>
      <w:r>
        <w:rPr>
          <w:color w:val="231F20"/>
          <w:spacing w:val="-32"/>
        </w:rPr>
        <w:t> </w:t>
      </w:r>
      <w:r>
        <w:rPr>
          <w:color w:val="231F20"/>
        </w:rPr>
        <w:t>político</w:t>
      </w:r>
      <w:r>
        <w:rPr>
          <w:color w:val="231F20"/>
          <w:spacing w:val="-32"/>
        </w:rPr>
        <w:t> </w:t>
      </w:r>
      <w:r>
        <w:rPr>
          <w:color w:val="231F20"/>
        </w:rPr>
        <w:t>mexicano desde</w:t>
      </w:r>
      <w:r>
        <w:rPr>
          <w:color w:val="231F20"/>
          <w:spacing w:val="-38"/>
        </w:rPr>
        <w:t> </w:t>
      </w:r>
      <w:r>
        <w:rPr>
          <w:color w:val="231F20"/>
        </w:rPr>
        <w:t>el</w:t>
      </w:r>
      <w:r>
        <w:rPr>
          <w:color w:val="231F20"/>
          <w:spacing w:val="-38"/>
        </w:rPr>
        <w:t> </w:t>
      </w:r>
      <w:r>
        <w:rPr>
          <w:color w:val="231F20"/>
        </w:rPr>
        <w:t>siglo</w:t>
      </w:r>
      <w:r>
        <w:rPr>
          <w:color w:val="231F20"/>
          <w:spacing w:val="-38"/>
        </w:rPr>
        <w:t> </w:t>
      </w:r>
      <w:r>
        <w:rPr>
          <w:color w:val="231F20"/>
        </w:rPr>
        <w:t>XIX</w:t>
      </w:r>
      <w:r>
        <w:rPr>
          <w:color w:val="231F20"/>
          <w:spacing w:val="-38"/>
        </w:rPr>
        <w:t> </w:t>
      </w:r>
      <w:r>
        <w:rPr>
          <w:color w:val="231F20"/>
        </w:rPr>
        <w:t>y</w:t>
      </w:r>
      <w:r>
        <w:rPr>
          <w:color w:val="231F20"/>
          <w:spacing w:val="-38"/>
        </w:rPr>
        <w:t> </w:t>
      </w:r>
      <w:r>
        <w:rPr>
          <w:color w:val="231F20"/>
        </w:rPr>
        <w:t>hasta</w:t>
      </w:r>
      <w:r>
        <w:rPr>
          <w:color w:val="231F20"/>
          <w:spacing w:val="-38"/>
        </w:rPr>
        <w:t> </w:t>
      </w:r>
      <w:r>
        <w:rPr>
          <w:color w:val="231F20"/>
        </w:rPr>
        <w:t>la</w:t>
      </w:r>
      <w:r>
        <w:rPr>
          <w:color w:val="231F20"/>
          <w:spacing w:val="-38"/>
        </w:rPr>
        <w:t> </w:t>
      </w:r>
      <w:r>
        <w:rPr>
          <w:color w:val="231F20"/>
        </w:rPr>
        <w:t>década</w:t>
      </w:r>
      <w:r>
        <w:rPr>
          <w:color w:val="231F20"/>
          <w:spacing w:val="-38"/>
        </w:rPr>
        <w:t> </w:t>
      </w:r>
      <w:r>
        <w:rPr>
          <w:color w:val="231F20"/>
        </w:rPr>
        <w:t>de</w:t>
      </w:r>
      <w:r>
        <w:rPr>
          <w:color w:val="231F20"/>
          <w:spacing w:val="-38"/>
        </w:rPr>
        <w:t> </w:t>
      </w:r>
      <w:r>
        <w:rPr>
          <w:color w:val="231F20"/>
        </w:rPr>
        <w:t>1980</w:t>
      </w:r>
      <w:r>
        <w:rPr>
          <w:color w:val="231F20"/>
          <w:spacing w:val="-38"/>
        </w:rPr>
        <w:t> </w:t>
      </w:r>
      <w:r>
        <w:rPr>
          <w:color w:val="231F20"/>
        </w:rPr>
        <w:t>fue</w:t>
      </w:r>
      <w:r>
        <w:rPr>
          <w:color w:val="231F20"/>
          <w:spacing w:val="-38"/>
        </w:rPr>
        <w:t> </w:t>
      </w:r>
      <w:r>
        <w:rPr>
          <w:color w:val="231F20"/>
        </w:rPr>
        <w:t>el</w:t>
      </w:r>
      <w:r>
        <w:rPr>
          <w:color w:val="231F20"/>
          <w:spacing w:val="-38"/>
        </w:rPr>
        <w:t> </w:t>
      </w:r>
      <w:r>
        <w:rPr>
          <w:color w:val="231F20"/>
        </w:rPr>
        <w:t>centralismo.</w:t>
      </w:r>
      <w:r>
        <w:rPr>
          <w:color w:val="231F20"/>
          <w:spacing w:val="-38"/>
        </w:rPr>
        <w:t> </w:t>
      </w:r>
      <w:r>
        <w:rPr>
          <w:color w:val="231F20"/>
        </w:rPr>
        <w:t>Entre </w:t>
      </w:r>
      <w:r>
        <w:rPr>
          <w:color w:val="231F20"/>
          <w:w w:val="95"/>
        </w:rPr>
        <w:t>las varias manifestaciones del centralismo mexicano encontramos el </w:t>
      </w:r>
      <w:r>
        <w:rPr>
          <w:color w:val="231F20"/>
          <w:spacing w:val="-3"/>
        </w:rPr>
        <w:t>control</w:t>
      </w:r>
      <w:r>
        <w:rPr>
          <w:color w:val="231F20"/>
          <w:spacing w:val="-39"/>
        </w:rPr>
        <w:t> </w:t>
      </w:r>
      <w:r>
        <w:rPr>
          <w:color w:val="231F20"/>
          <w:spacing w:val="-3"/>
        </w:rPr>
        <w:t>político</w:t>
      </w:r>
      <w:r>
        <w:rPr>
          <w:color w:val="231F20"/>
          <w:spacing w:val="-39"/>
        </w:rPr>
        <w:t> </w:t>
      </w:r>
      <w:r>
        <w:rPr>
          <w:color w:val="231F20"/>
        </w:rPr>
        <w:t>y</w:t>
      </w:r>
      <w:r>
        <w:rPr>
          <w:color w:val="231F20"/>
          <w:spacing w:val="-39"/>
        </w:rPr>
        <w:t> </w:t>
      </w:r>
      <w:r>
        <w:rPr>
          <w:color w:val="231F20"/>
          <w:spacing w:val="-3"/>
        </w:rPr>
        <w:t>económico</w:t>
      </w:r>
      <w:r>
        <w:rPr>
          <w:color w:val="231F20"/>
          <w:spacing w:val="-39"/>
        </w:rPr>
        <w:t> </w:t>
      </w:r>
      <w:r>
        <w:rPr>
          <w:color w:val="231F20"/>
        </w:rPr>
        <w:t>que</w:t>
      </w:r>
      <w:r>
        <w:rPr>
          <w:color w:val="231F20"/>
          <w:spacing w:val="-39"/>
        </w:rPr>
        <w:t> </w:t>
      </w:r>
      <w:r>
        <w:rPr>
          <w:color w:val="231F20"/>
        </w:rPr>
        <w:t>se</w:t>
      </w:r>
      <w:r>
        <w:rPr>
          <w:color w:val="231F20"/>
          <w:spacing w:val="-39"/>
        </w:rPr>
        <w:t> </w:t>
      </w:r>
      <w:r>
        <w:rPr>
          <w:color w:val="231F20"/>
          <w:spacing w:val="-3"/>
        </w:rPr>
        <w:t>ejerció</w:t>
      </w:r>
      <w:r>
        <w:rPr>
          <w:color w:val="231F20"/>
          <w:spacing w:val="-39"/>
        </w:rPr>
        <w:t> </w:t>
      </w:r>
      <w:r>
        <w:rPr>
          <w:color w:val="231F20"/>
          <w:spacing w:val="-3"/>
        </w:rPr>
        <w:t>sobre</w:t>
      </w:r>
      <w:r>
        <w:rPr>
          <w:color w:val="231F20"/>
          <w:spacing w:val="-39"/>
        </w:rPr>
        <w:t> </w:t>
      </w:r>
      <w:r>
        <w:rPr>
          <w:color w:val="231F20"/>
        </w:rPr>
        <w:t>las</w:t>
      </w:r>
      <w:r>
        <w:rPr>
          <w:color w:val="231F20"/>
          <w:spacing w:val="-39"/>
        </w:rPr>
        <w:t> </w:t>
      </w:r>
      <w:r>
        <w:rPr>
          <w:color w:val="231F20"/>
          <w:spacing w:val="-3"/>
        </w:rPr>
        <w:t>entidades</w:t>
      </w:r>
      <w:r>
        <w:rPr>
          <w:color w:val="231F20"/>
          <w:spacing w:val="-39"/>
        </w:rPr>
        <w:t> </w:t>
      </w:r>
      <w:r>
        <w:rPr>
          <w:color w:val="231F20"/>
          <w:spacing w:val="-3"/>
        </w:rPr>
        <w:t>federa- </w:t>
      </w:r>
      <w:r>
        <w:rPr>
          <w:color w:val="231F20"/>
        </w:rPr>
        <w:t>tivas.</w:t>
      </w:r>
      <w:r>
        <w:rPr>
          <w:color w:val="231F20"/>
          <w:spacing w:val="-44"/>
        </w:rPr>
        <w:t> </w:t>
      </w:r>
      <w:r>
        <w:rPr>
          <w:color w:val="231F20"/>
        </w:rPr>
        <w:t>Pablo</w:t>
      </w:r>
      <w:r>
        <w:rPr>
          <w:color w:val="231F20"/>
          <w:spacing w:val="-44"/>
        </w:rPr>
        <w:t> </w:t>
      </w:r>
      <w:r>
        <w:rPr>
          <w:color w:val="231F20"/>
        </w:rPr>
        <w:t>González</w:t>
      </w:r>
      <w:r>
        <w:rPr>
          <w:color w:val="231F20"/>
          <w:spacing w:val="-44"/>
        </w:rPr>
        <w:t> </w:t>
      </w:r>
      <w:r>
        <w:rPr>
          <w:color w:val="231F20"/>
        </w:rPr>
        <w:t>Casanova</w:t>
      </w:r>
      <w:r>
        <w:rPr>
          <w:color w:val="231F20"/>
          <w:spacing w:val="-44"/>
        </w:rPr>
        <w:t> </w:t>
      </w:r>
      <w:r>
        <w:rPr>
          <w:color w:val="231F20"/>
        </w:rPr>
        <w:t>(1965:</w:t>
      </w:r>
      <w:r>
        <w:rPr>
          <w:color w:val="231F20"/>
          <w:spacing w:val="-44"/>
        </w:rPr>
        <w:t> </w:t>
      </w:r>
      <w:r>
        <w:rPr>
          <w:color w:val="231F20"/>
        </w:rPr>
        <w:t>37-41)</w:t>
      </w:r>
      <w:r>
        <w:rPr>
          <w:color w:val="231F20"/>
          <w:spacing w:val="-44"/>
        </w:rPr>
        <w:t> </w:t>
      </w:r>
      <w:r>
        <w:rPr>
          <w:color w:val="231F20"/>
        </w:rPr>
        <w:t>advertía</w:t>
      </w:r>
      <w:r>
        <w:rPr>
          <w:color w:val="231F20"/>
          <w:spacing w:val="-44"/>
        </w:rPr>
        <w:t> </w:t>
      </w:r>
      <w:r>
        <w:rPr>
          <w:color w:val="231F20"/>
        </w:rPr>
        <w:t>ya</w:t>
      </w:r>
      <w:r>
        <w:rPr>
          <w:color w:val="231F20"/>
          <w:spacing w:val="-44"/>
        </w:rPr>
        <w:t> </w:t>
      </w:r>
      <w:r>
        <w:rPr>
          <w:color w:val="231F20"/>
        </w:rPr>
        <w:t>de</w:t>
      </w:r>
      <w:r>
        <w:rPr>
          <w:color w:val="231F20"/>
          <w:spacing w:val="-44"/>
        </w:rPr>
        <w:t> </w:t>
      </w:r>
      <w:r>
        <w:rPr>
          <w:color w:val="231F20"/>
        </w:rPr>
        <w:t>esta</w:t>
      </w:r>
      <w:r>
        <w:rPr>
          <w:color w:val="231F20"/>
          <w:spacing w:val="-44"/>
        </w:rPr>
        <w:t> </w:t>
      </w:r>
      <w:r>
        <w:rPr>
          <w:color w:val="231F20"/>
        </w:rPr>
        <w:t>si- </w:t>
      </w:r>
      <w:r>
        <w:rPr>
          <w:color w:val="231F20"/>
          <w:spacing w:val="-3"/>
          <w:w w:val="95"/>
        </w:rPr>
        <w:t>tuación</w:t>
      </w:r>
      <w:r>
        <w:rPr>
          <w:color w:val="231F20"/>
          <w:spacing w:val="-30"/>
          <w:w w:val="95"/>
        </w:rPr>
        <w:t> </w:t>
      </w:r>
      <w:r>
        <w:rPr>
          <w:color w:val="231F20"/>
          <w:w w:val="95"/>
        </w:rPr>
        <w:t>en</w:t>
      </w:r>
      <w:r>
        <w:rPr>
          <w:color w:val="231F20"/>
          <w:spacing w:val="-30"/>
          <w:w w:val="95"/>
        </w:rPr>
        <w:t> </w:t>
      </w:r>
      <w:r>
        <w:rPr>
          <w:color w:val="231F20"/>
          <w:w w:val="95"/>
        </w:rPr>
        <w:t>la</w:t>
      </w:r>
      <w:r>
        <w:rPr>
          <w:color w:val="231F20"/>
          <w:spacing w:val="-30"/>
          <w:w w:val="95"/>
        </w:rPr>
        <w:t> </w:t>
      </w:r>
      <w:r>
        <w:rPr>
          <w:color w:val="231F20"/>
          <w:spacing w:val="-3"/>
          <w:w w:val="95"/>
        </w:rPr>
        <w:t>década</w:t>
      </w:r>
      <w:r>
        <w:rPr>
          <w:color w:val="231F20"/>
          <w:spacing w:val="-30"/>
          <w:w w:val="95"/>
        </w:rPr>
        <w:t> </w:t>
      </w:r>
      <w:r>
        <w:rPr>
          <w:color w:val="231F20"/>
          <w:w w:val="95"/>
        </w:rPr>
        <w:t>de</w:t>
      </w:r>
      <w:r>
        <w:rPr>
          <w:color w:val="231F20"/>
          <w:spacing w:val="-30"/>
          <w:w w:val="95"/>
        </w:rPr>
        <w:t> </w:t>
      </w:r>
      <w:r>
        <w:rPr>
          <w:color w:val="231F20"/>
          <w:w w:val="95"/>
        </w:rPr>
        <w:t>los</w:t>
      </w:r>
      <w:r>
        <w:rPr>
          <w:color w:val="231F20"/>
          <w:spacing w:val="-30"/>
          <w:w w:val="95"/>
        </w:rPr>
        <w:t> </w:t>
      </w:r>
      <w:r>
        <w:rPr>
          <w:color w:val="231F20"/>
          <w:w w:val="95"/>
        </w:rPr>
        <w:t>sesenta</w:t>
      </w:r>
      <w:r>
        <w:rPr>
          <w:color w:val="231F20"/>
          <w:spacing w:val="-30"/>
          <w:w w:val="95"/>
        </w:rPr>
        <w:t> </w:t>
      </w:r>
      <w:r>
        <w:rPr>
          <w:color w:val="231F20"/>
          <w:w w:val="95"/>
        </w:rPr>
        <w:t>cuando</w:t>
      </w:r>
      <w:r>
        <w:rPr>
          <w:color w:val="231F20"/>
          <w:spacing w:val="-30"/>
          <w:w w:val="95"/>
        </w:rPr>
        <w:t> </w:t>
      </w:r>
      <w:r>
        <w:rPr>
          <w:color w:val="231F20"/>
          <w:w w:val="95"/>
        </w:rPr>
        <w:t>señalaba</w:t>
      </w:r>
      <w:r>
        <w:rPr>
          <w:color w:val="231F20"/>
          <w:spacing w:val="-30"/>
          <w:w w:val="95"/>
        </w:rPr>
        <w:t> </w:t>
      </w:r>
      <w:r>
        <w:rPr>
          <w:color w:val="231F20"/>
          <w:w w:val="95"/>
        </w:rPr>
        <w:t>que</w:t>
      </w:r>
      <w:r>
        <w:rPr>
          <w:color w:val="231F20"/>
          <w:spacing w:val="-30"/>
          <w:w w:val="95"/>
        </w:rPr>
        <w:t> </w:t>
      </w:r>
      <w:r>
        <w:rPr>
          <w:color w:val="231F20"/>
          <w:w w:val="95"/>
        </w:rPr>
        <w:t>los</w:t>
      </w:r>
      <w:r>
        <w:rPr>
          <w:color w:val="231F20"/>
          <w:spacing w:val="-30"/>
          <w:w w:val="95"/>
        </w:rPr>
        <w:t> </w:t>
      </w:r>
      <w:r>
        <w:rPr>
          <w:color w:val="231F20"/>
          <w:w w:val="95"/>
        </w:rPr>
        <w:t>gobiernos estatales</w:t>
      </w:r>
      <w:r>
        <w:rPr>
          <w:color w:val="231F20"/>
          <w:spacing w:val="-28"/>
          <w:w w:val="95"/>
        </w:rPr>
        <w:t> </w:t>
      </w:r>
      <w:r>
        <w:rPr>
          <w:color w:val="231F20"/>
          <w:w w:val="95"/>
        </w:rPr>
        <w:t>dependían</w:t>
      </w:r>
      <w:r>
        <w:rPr>
          <w:color w:val="231F20"/>
          <w:spacing w:val="3"/>
          <w:w w:val="95"/>
        </w:rPr>
        <w:t> </w:t>
      </w:r>
      <w:r>
        <w:rPr>
          <w:color w:val="231F20"/>
          <w:w w:val="95"/>
        </w:rPr>
        <w:t>del</w:t>
      </w:r>
      <w:r>
        <w:rPr>
          <w:color w:val="231F20"/>
          <w:spacing w:val="-28"/>
          <w:w w:val="95"/>
        </w:rPr>
        <w:t> </w:t>
      </w:r>
      <w:r>
        <w:rPr>
          <w:color w:val="231F20"/>
          <w:w w:val="95"/>
        </w:rPr>
        <w:t>Gobierno</w:t>
      </w:r>
      <w:r>
        <w:rPr>
          <w:color w:val="231F20"/>
          <w:spacing w:val="-28"/>
          <w:w w:val="95"/>
        </w:rPr>
        <w:t> </w:t>
      </w:r>
      <w:r>
        <w:rPr>
          <w:color w:val="231F20"/>
          <w:w w:val="95"/>
        </w:rPr>
        <w:t>Federal</w:t>
      </w:r>
      <w:r>
        <w:rPr>
          <w:color w:val="231F20"/>
          <w:spacing w:val="-28"/>
          <w:w w:val="95"/>
        </w:rPr>
        <w:t> </w:t>
      </w:r>
      <w:r>
        <w:rPr>
          <w:color w:val="231F20"/>
          <w:w w:val="95"/>
        </w:rPr>
        <w:t>en</w:t>
      </w:r>
      <w:r>
        <w:rPr>
          <w:color w:val="231F20"/>
          <w:spacing w:val="-28"/>
          <w:w w:val="95"/>
        </w:rPr>
        <w:t> </w:t>
      </w:r>
      <w:r>
        <w:rPr>
          <w:color w:val="231F20"/>
          <w:w w:val="95"/>
        </w:rPr>
        <w:t>tres</w:t>
      </w:r>
      <w:r>
        <w:rPr>
          <w:color w:val="231F20"/>
          <w:spacing w:val="-28"/>
          <w:w w:val="95"/>
        </w:rPr>
        <w:t> </w:t>
      </w:r>
      <w:r>
        <w:rPr>
          <w:color w:val="231F20"/>
          <w:w w:val="95"/>
        </w:rPr>
        <w:t>aspectos:</w:t>
      </w:r>
      <w:r>
        <w:rPr>
          <w:color w:val="231F20"/>
          <w:spacing w:val="-28"/>
          <w:w w:val="95"/>
        </w:rPr>
        <w:t> </w:t>
      </w:r>
      <w:r>
        <w:rPr>
          <w:color w:val="231F20"/>
          <w:w w:val="95"/>
        </w:rPr>
        <w:t>el</w:t>
      </w:r>
      <w:r>
        <w:rPr>
          <w:color w:val="231F20"/>
          <w:spacing w:val="-28"/>
          <w:w w:val="95"/>
        </w:rPr>
        <w:t> </w:t>
      </w:r>
      <w:r>
        <w:rPr>
          <w:color w:val="231F20"/>
          <w:w w:val="95"/>
        </w:rPr>
        <w:t>aspecto político</w:t>
      </w:r>
      <w:r>
        <w:rPr>
          <w:color w:val="231F20"/>
          <w:spacing w:val="-14"/>
          <w:w w:val="95"/>
        </w:rPr>
        <w:t> </w:t>
      </w:r>
      <w:r>
        <w:rPr>
          <w:color w:val="231F20"/>
          <w:w w:val="95"/>
        </w:rPr>
        <w:t>en</w:t>
      </w:r>
      <w:r>
        <w:rPr>
          <w:color w:val="231F20"/>
          <w:spacing w:val="-14"/>
          <w:w w:val="95"/>
        </w:rPr>
        <w:t> </w:t>
      </w:r>
      <w:r>
        <w:rPr>
          <w:color w:val="231F20"/>
          <w:w w:val="95"/>
        </w:rPr>
        <w:t>el</w:t>
      </w:r>
      <w:r>
        <w:rPr>
          <w:color w:val="231F20"/>
          <w:spacing w:val="-14"/>
          <w:w w:val="95"/>
        </w:rPr>
        <w:t> </w:t>
      </w:r>
      <w:r>
        <w:rPr>
          <w:color w:val="231F20"/>
          <w:w w:val="95"/>
        </w:rPr>
        <w:t>cual</w:t>
      </w:r>
      <w:r>
        <w:rPr>
          <w:color w:val="231F20"/>
          <w:spacing w:val="-14"/>
          <w:w w:val="95"/>
        </w:rPr>
        <w:t> </w:t>
      </w:r>
      <w:r>
        <w:rPr>
          <w:color w:val="231F20"/>
          <w:w w:val="95"/>
        </w:rPr>
        <w:t>los</w:t>
      </w:r>
      <w:r>
        <w:rPr>
          <w:color w:val="231F20"/>
          <w:spacing w:val="-14"/>
          <w:w w:val="95"/>
        </w:rPr>
        <w:t> </w:t>
      </w:r>
      <w:r>
        <w:rPr>
          <w:color w:val="231F20"/>
          <w:w w:val="95"/>
        </w:rPr>
        <w:t>gobernadores</w:t>
      </w:r>
      <w:r>
        <w:rPr>
          <w:color w:val="231F20"/>
          <w:spacing w:val="-14"/>
          <w:w w:val="95"/>
        </w:rPr>
        <w:t> </w:t>
      </w:r>
      <w:r>
        <w:rPr>
          <w:color w:val="231F20"/>
          <w:w w:val="95"/>
        </w:rPr>
        <w:t>podían</w:t>
      </w:r>
      <w:r>
        <w:rPr>
          <w:color w:val="231F20"/>
          <w:spacing w:val="-14"/>
          <w:w w:val="95"/>
        </w:rPr>
        <w:t> </w:t>
      </w:r>
      <w:r>
        <w:rPr>
          <w:color w:val="231F20"/>
          <w:w w:val="95"/>
        </w:rPr>
        <w:t>ser</w:t>
      </w:r>
      <w:r>
        <w:rPr>
          <w:color w:val="231F20"/>
          <w:spacing w:val="-14"/>
          <w:w w:val="95"/>
        </w:rPr>
        <w:t> </w:t>
      </w:r>
      <w:r>
        <w:rPr>
          <w:color w:val="231F20"/>
          <w:w w:val="95"/>
        </w:rPr>
        <w:t>depuestos</w:t>
      </w:r>
      <w:r>
        <w:rPr>
          <w:color w:val="231F20"/>
          <w:spacing w:val="-14"/>
          <w:w w:val="95"/>
        </w:rPr>
        <w:t> </w:t>
      </w:r>
      <w:r>
        <w:rPr>
          <w:color w:val="231F20"/>
          <w:w w:val="95"/>
        </w:rPr>
        <w:t>con</w:t>
      </w:r>
      <w:r>
        <w:rPr>
          <w:color w:val="231F20"/>
          <w:spacing w:val="-14"/>
          <w:w w:val="95"/>
        </w:rPr>
        <w:t> </w:t>
      </w:r>
      <w:r>
        <w:rPr>
          <w:color w:val="231F20"/>
          <w:w w:val="95"/>
        </w:rPr>
        <w:t>relativa </w:t>
      </w:r>
      <w:r>
        <w:rPr>
          <w:color w:val="231F20"/>
          <w:spacing w:val="-3"/>
        </w:rPr>
        <w:t>facilidad</w:t>
      </w:r>
      <w:r>
        <w:rPr>
          <w:color w:val="231F20"/>
          <w:spacing w:val="-44"/>
        </w:rPr>
        <w:t> </w:t>
      </w:r>
      <w:r>
        <w:rPr>
          <w:color w:val="231F20"/>
        </w:rPr>
        <w:t>mediante</w:t>
      </w:r>
      <w:r>
        <w:rPr>
          <w:color w:val="231F20"/>
          <w:spacing w:val="-44"/>
        </w:rPr>
        <w:t> </w:t>
      </w:r>
      <w:r>
        <w:rPr>
          <w:color w:val="231F20"/>
          <w:spacing w:val="-3"/>
        </w:rPr>
        <w:t>distintos</w:t>
      </w:r>
      <w:r>
        <w:rPr>
          <w:color w:val="231F20"/>
          <w:spacing w:val="-44"/>
        </w:rPr>
        <w:t> </w:t>
      </w:r>
      <w:r>
        <w:rPr>
          <w:color w:val="231F20"/>
          <w:spacing w:val="-3"/>
        </w:rPr>
        <w:t>recursos</w:t>
      </w:r>
      <w:r>
        <w:rPr>
          <w:color w:val="231F20"/>
          <w:spacing w:val="-44"/>
        </w:rPr>
        <w:t> </w:t>
      </w:r>
      <w:r>
        <w:rPr>
          <w:color w:val="231F20"/>
          <w:spacing w:val="-3"/>
        </w:rPr>
        <w:t>jurídicos</w:t>
      </w:r>
      <w:r>
        <w:rPr>
          <w:color w:val="231F20"/>
          <w:spacing w:val="-44"/>
        </w:rPr>
        <w:t> </w:t>
      </w:r>
      <w:r>
        <w:rPr>
          <w:color w:val="231F20"/>
          <w:spacing w:val="-3"/>
        </w:rPr>
        <w:t>como</w:t>
      </w:r>
      <w:r>
        <w:rPr>
          <w:color w:val="231F20"/>
          <w:spacing w:val="-44"/>
        </w:rPr>
        <w:t> </w:t>
      </w:r>
      <w:r>
        <w:rPr>
          <w:color w:val="231F20"/>
        </w:rPr>
        <w:t>la</w:t>
      </w:r>
      <w:r>
        <w:rPr>
          <w:color w:val="231F20"/>
          <w:spacing w:val="-44"/>
        </w:rPr>
        <w:t> </w:t>
      </w:r>
      <w:r>
        <w:rPr>
          <w:color w:val="231F20"/>
          <w:spacing w:val="-3"/>
        </w:rPr>
        <w:t>renuncia</w:t>
      </w:r>
      <w:r>
        <w:rPr>
          <w:color w:val="231F20"/>
          <w:spacing w:val="-44"/>
        </w:rPr>
        <w:t> </w:t>
      </w:r>
      <w:r>
        <w:rPr>
          <w:color w:val="231F20"/>
        </w:rPr>
        <w:t>volun- taria</w:t>
      </w:r>
      <w:r>
        <w:rPr>
          <w:color w:val="231F20"/>
          <w:spacing w:val="-45"/>
        </w:rPr>
        <w:t> </w:t>
      </w:r>
      <w:r>
        <w:rPr>
          <w:color w:val="231F20"/>
        </w:rPr>
        <w:t>y</w:t>
      </w:r>
      <w:r>
        <w:rPr>
          <w:color w:val="231F20"/>
          <w:spacing w:val="-45"/>
        </w:rPr>
        <w:t> </w:t>
      </w:r>
      <w:r>
        <w:rPr>
          <w:color w:val="231F20"/>
        </w:rPr>
        <w:t>la</w:t>
      </w:r>
      <w:r>
        <w:rPr>
          <w:color w:val="231F20"/>
          <w:spacing w:val="-45"/>
        </w:rPr>
        <w:t> </w:t>
      </w:r>
      <w:r>
        <w:rPr>
          <w:color w:val="231F20"/>
        </w:rPr>
        <w:t>desaparición</w:t>
      </w:r>
      <w:r>
        <w:rPr>
          <w:color w:val="231F20"/>
          <w:spacing w:val="-45"/>
        </w:rPr>
        <w:t> </w:t>
      </w:r>
      <w:r>
        <w:rPr>
          <w:color w:val="231F20"/>
        </w:rPr>
        <w:t>de</w:t>
      </w:r>
      <w:r>
        <w:rPr>
          <w:color w:val="231F20"/>
          <w:spacing w:val="-45"/>
        </w:rPr>
        <w:t> </w:t>
      </w:r>
      <w:r>
        <w:rPr>
          <w:color w:val="231F20"/>
        </w:rPr>
        <w:t>poderes;</w:t>
      </w:r>
      <w:r>
        <w:rPr>
          <w:color w:val="231F20"/>
          <w:spacing w:val="-45"/>
        </w:rPr>
        <w:t> </w:t>
      </w:r>
      <w:r>
        <w:rPr>
          <w:color w:val="231F20"/>
        </w:rPr>
        <w:t>en</w:t>
      </w:r>
      <w:r>
        <w:rPr>
          <w:color w:val="231F20"/>
          <w:spacing w:val="-45"/>
        </w:rPr>
        <w:t> </w:t>
      </w:r>
      <w:r>
        <w:rPr>
          <w:color w:val="231F20"/>
        </w:rPr>
        <w:t>su</w:t>
      </w:r>
      <w:r>
        <w:rPr>
          <w:color w:val="231F20"/>
          <w:spacing w:val="-45"/>
        </w:rPr>
        <w:t> </w:t>
      </w:r>
      <w:r>
        <w:rPr>
          <w:color w:val="231F20"/>
        </w:rPr>
        <w:t>momento,</w:t>
      </w:r>
      <w:r>
        <w:rPr>
          <w:color w:val="231F20"/>
          <w:spacing w:val="-45"/>
        </w:rPr>
        <w:t> </w:t>
      </w:r>
      <w:r>
        <w:rPr>
          <w:color w:val="231F20"/>
        </w:rPr>
        <w:t>también</w:t>
      </w:r>
      <w:r>
        <w:rPr>
          <w:color w:val="231F20"/>
          <w:spacing w:val="-45"/>
        </w:rPr>
        <w:t> </w:t>
      </w:r>
      <w:r>
        <w:rPr>
          <w:color w:val="231F20"/>
        </w:rPr>
        <w:t>existió</w:t>
      </w:r>
      <w:r>
        <w:rPr>
          <w:color w:val="231F20"/>
          <w:spacing w:val="-45"/>
        </w:rPr>
        <w:t> </w:t>
      </w:r>
      <w:r>
        <w:rPr>
          <w:color w:val="231F20"/>
        </w:rPr>
        <w:t>un </w:t>
      </w:r>
      <w:r>
        <w:rPr>
          <w:color w:val="231F20"/>
          <w:w w:val="95"/>
        </w:rPr>
        <w:t>aspecto</w:t>
      </w:r>
      <w:r>
        <w:rPr>
          <w:color w:val="231F20"/>
          <w:spacing w:val="-18"/>
          <w:w w:val="95"/>
        </w:rPr>
        <w:t> </w:t>
      </w:r>
      <w:r>
        <w:rPr>
          <w:color w:val="231F20"/>
          <w:w w:val="95"/>
        </w:rPr>
        <w:t>militar</w:t>
      </w:r>
      <w:r>
        <w:rPr>
          <w:color w:val="231F20"/>
          <w:spacing w:val="-18"/>
          <w:w w:val="95"/>
        </w:rPr>
        <w:t> </w:t>
      </w:r>
      <w:r>
        <w:rPr>
          <w:color w:val="231F20"/>
          <w:w w:val="95"/>
        </w:rPr>
        <w:t>a</w:t>
      </w:r>
      <w:r>
        <w:rPr>
          <w:color w:val="231F20"/>
          <w:spacing w:val="-18"/>
          <w:w w:val="95"/>
        </w:rPr>
        <w:t> </w:t>
      </w:r>
      <w:r>
        <w:rPr>
          <w:color w:val="231F20"/>
          <w:spacing w:val="-4"/>
          <w:w w:val="95"/>
        </w:rPr>
        <w:t>través</w:t>
      </w:r>
      <w:r>
        <w:rPr>
          <w:color w:val="231F20"/>
          <w:spacing w:val="-18"/>
          <w:w w:val="95"/>
        </w:rPr>
        <w:t> </w:t>
      </w:r>
      <w:r>
        <w:rPr>
          <w:color w:val="231F20"/>
          <w:w w:val="95"/>
        </w:rPr>
        <w:t>de</w:t>
      </w:r>
      <w:r>
        <w:rPr>
          <w:color w:val="231F20"/>
          <w:spacing w:val="-18"/>
          <w:w w:val="95"/>
        </w:rPr>
        <w:t> </w:t>
      </w:r>
      <w:r>
        <w:rPr>
          <w:color w:val="231F20"/>
          <w:w w:val="95"/>
        </w:rPr>
        <w:t>los</w:t>
      </w:r>
      <w:r>
        <w:rPr>
          <w:color w:val="231F20"/>
          <w:spacing w:val="-18"/>
          <w:w w:val="95"/>
        </w:rPr>
        <w:t> </w:t>
      </w:r>
      <w:r>
        <w:rPr>
          <w:color w:val="231F20"/>
          <w:spacing w:val="-2"/>
          <w:w w:val="95"/>
        </w:rPr>
        <w:t>"Comandantes</w:t>
      </w:r>
      <w:r>
        <w:rPr>
          <w:color w:val="231F20"/>
          <w:spacing w:val="-18"/>
          <w:w w:val="95"/>
        </w:rPr>
        <w:t> </w:t>
      </w:r>
      <w:r>
        <w:rPr>
          <w:color w:val="231F20"/>
          <w:w w:val="95"/>
        </w:rPr>
        <w:t>de</w:t>
      </w:r>
      <w:r>
        <w:rPr>
          <w:color w:val="231F20"/>
          <w:spacing w:val="-18"/>
          <w:w w:val="95"/>
        </w:rPr>
        <w:t> </w:t>
      </w:r>
      <w:r>
        <w:rPr>
          <w:color w:val="231F20"/>
          <w:w w:val="95"/>
        </w:rPr>
        <w:t>Zona"</w:t>
      </w:r>
      <w:r>
        <w:rPr>
          <w:color w:val="231F20"/>
          <w:spacing w:val="-18"/>
          <w:w w:val="95"/>
        </w:rPr>
        <w:t> </w:t>
      </w:r>
      <w:r>
        <w:rPr>
          <w:color w:val="231F20"/>
          <w:spacing w:val="-3"/>
          <w:w w:val="95"/>
        </w:rPr>
        <w:t>designados</w:t>
      </w:r>
      <w:r>
        <w:rPr>
          <w:color w:val="231F20"/>
          <w:spacing w:val="-18"/>
          <w:w w:val="95"/>
        </w:rPr>
        <w:t> </w:t>
      </w:r>
      <w:r>
        <w:rPr>
          <w:color w:val="231F20"/>
          <w:spacing w:val="-2"/>
          <w:w w:val="95"/>
        </w:rPr>
        <w:t>por </w:t>
      </w:r>
      <w:r>
        <w:rPr>
          <w:color w:val="231F20"/>
          <w:w w:val="95"/>
        </w:rPr>
        <w:t>el</w:t>
      </w:r>
      <w:r>
        <w:rPr>
          <w:color w:val="231F20"/>
          <w:spacing w:val="-18"/>
          <w:w w:val="95"/>
        </w:rPr>
        <w:t> </w:t>
      </w:r>
      <w:r>
        <w:rPr>
          <w:color w:val="231F20"/>
          <w:w w:val="95"/>
        </w:rPr>
        <w:t>Ejecutivo</w:t>
      </w:r>
      <w:r>
        <w:rPr>
          <w:color w:val="231F20"/>
          <w:spacing w:val="-18"/>
          <w:w w:val="95"/>
        </w:rPr>
        <w:t> </w:t>
      </w:r>
      <w:r>
        <w:rPr>
          <w:color w:val="231F20"/>
          <w:w w:val="95"/>
        </w:rPr>
        <w:t>Federal;</w:t>
      </w:r>
      <w:r>
        <w:rPr>
          <w:color w:val="231F20"/>
          <w:spacing w:val="-18"/>
          <w:w w:val="95"/>
        </w:rPr>
        <w:t> </w:t>
      </w:r>
      <w:r>
        <w:rPr>
          <w:color w:val="231F20"/>
          <w:w w:val="95"/>
        </w:rPr>
        <w:t>y</w:t>
      </w:r>
      <w:r>
        <w:rPr>
          <w:color w:val="231F20"/>
          <w:spacing w:val="-18"/>
          <w:w w:val="95"/>
        </w:rPr>
        <w:t> </w:t>
      </w:r>
      <w:r>
        <w:rPr>
          <w:color w:val="231F20"/>
          <w:w w:val="95"/>
        </w:rPr>
        <w:t>finalmente,</w:t>
      </w:r>
      <w:r>
        <w:rPr>
          <w:color w:val="231F20"/>
          <w:spacing w:val="-18"/>
          <w:w w:val="95"/>
        </w:rPr>
        <w:t> </w:t>
      </w:r>
      <w:r>
        <w:rPr>
          <w:color w:val="231F20"/>
          <w:w w:val="95"/>
        </w:rPr>
        <w:t>el</w:t>
      </w:r>
      <w:r>
        <w:rPr>
          <w:color w:val="231F20"/>
          <w:spacing w:val="-18"/>
          <w:w w:val="95"/>
        </w:rPr>
        <w:t> </w:t>
      </w:r>
      <w:r>
        <w:rPr>
          <w:color w:val="231F20"/>
          <w:w w:val="95"/>
        </w:rPr>
        <w:t>aspecto</w:t>
      </w:r>
      <w:r>
        <w:rPr>
          <w:color w:val="231F20"/>
          <w:spacing w:val="-18"/>
          <w:w w:val="95"/>
        </w:rPr>
        <w:t> </w:t>
      </w:r>
      <w:r>
        <w:rPr>
          <w:color w:val="231F20"/>
          <w:spacing w:val="-3"/>
          <w:w w:val="95"/>
        </w:rPr>
        <w:t>económico,</w:t>
      </w:r>
      <w:r>
        <w:rPr>
          <w:color w:val="231F20"/>
          <w:spacing w:val="-18"/>
          <w:w w:val="95"/>
        </w:rPr>
        <w:t> </w:t>
      </w:r>
      <w:r>
        <w:rPr>
          <w:color w:val="231F20"/>
          <w:w w:val="95"/>
        </w:rPr>
        <w:t>a</w:t>
      </w:r>
      <w:r>
        <w:rPr>
          <w:color w:val="231F20"/>
          <w:spacing w:val="-18"/>
          <w:w w:val="95"/>
        </w:rPr>
        <w:t> </w:t>
      </w:r>
      <w:r>
        <w:rPr>
          <w:color w:val="231F20"/>
          <w:spacing w:val="-4"/>
          <w:w w:val="95"/>
        </w:rPr>
        <w:t>través</w:t>
      </w:r>
      <w:r>
        <w:rPr>
          <w:color w:val="231F20"/>
          <w:spacing w:val="-18"/>
          <w:w w:val="95"/>
        </w:rPr>
        <w:t> </w:t>
      </w:r>
      <w:r>
        <w:rPr>
          <w:color w:val="231F20"/>
          <w:w w:val="95"/>
        </w:rPr>
        <w:t>de</w:t>
      </w:r>
      <w:r>
        <w:rPr>
          <w:color w:val="231F20"/>
          <w:spacing w:val="-18"/>
          <w:w w:val="95"/>
        </w:rPr>
        <w:t> </w:t>
      </w:r>
      <w:r>
        <w:rPr>
          <w:color w:val="231F20"/>
          <w:w w:val="95"/>
        </w:rPr>
        <w:t>la </w:t>
      </w:r>
      <w:r>
        <w:rPr>
          <w:color w:val="231F20"/>
          <w:spacing w:val="-3"/>
          <w:w w:val="95"/>
        </w:rPr>
        <w:t>concentración</w:t>
      </w:r>
      <w:r>
        <w:rPr>
          <w:color w:val="231F20"/>
          <w:spacing w:val="-23"/>
          <w:w w:val="95"/>
        </w:rPr>
        <w:t> </w:t>
      </w:r>
      <w:r>
        <w:rPr>
          <w:color w:val="231F20"/>
          <w:w w:val="95"/>
        </w:rPr>
        <w:t>financiera</w:t>
      </w:r>
      <w:r>
        <w:rPr>
          <w:color w:val="231F20"/>
          <w:spacing w:val="-23"/>
          <w:w w:val="95"/>
        </w:rPr>
        <w:t> </w:t>
      </w:r>
      <w:r>
        <w:rPr>
          <w:color w:val="231F20"/>
          <w:w w:val="95"/>
        </w:rPr>
        <w:t>el</w:t>
      </w:r>
      <w:r>
        <w:rPr>
          <w:color w:val="231F20"/>
          <w:spacing w:val="-23"/>
          <w:w w:val="95"/>
        </w:rPr>
        <w:t> </w:t>
      </w:r>
      <w:r>
        <w:rPr>
          <w:color w:val="231F20"/>
          <w:w w:val="95"/>
        </w:rPr>
        <w:t>Ejecutivo</w:t>
      </w:r>
      <w:r>
        <w:rPr>
          <w:color w:val="231F20"/>
          <w:spacing w:val="-23"/>
          <w:w w:val="95"/>
        </w:rPr>
        <w:t> </w:t>
      </w:r>
      <w:r>
        <w:rPr>
          <w:color w:val="231F20"/>
          <w:w w:val="95"/>
        </w:rPr>
        <w:t>Federal</w:t>
      </w:r>
      <w:r>
        <w:rPr>
          <w:color w:val="231F20"/>
          <w:spacing w:val="-23"/>
          <w:w w:val="95"/>
        </w:rPr>
        <w:t> </w:t>
      </w:r>
      <w:r>
        <w:rPr>
          <w:color w:val="231F20"/>
          <w:w w:val="95"/>
        </w:rPr>
        <w:t>disponía</w:t>
      </w:r>
      <w:r>
        <w:rPr>
          <w:color w:val="231F20"/>
          <w:spacing w:val="-23"/>
          <w:w w:val="95"/>
        </w:rPr>
        <w:t> </w:t>
      </w:r>
      <w:r>
        <w:rPr>
          <w:color w:val="231F20"/>
          <w:w w:val="95"/>
        </w:rPr>
        <w:t>de</w:t>
      </w:r>
      <w:r>
        <w:rPr>
          <w:color w:val="231F20"/>
          <w:spacing w:val="-23"/>
          <w:w w:val="95"/>
        </w:rPr>
        <w:t> </w:t>
      </w:r>
      <w:r>
        <w:rPr>
          <w:color w:val="231F20"/>
          <w:w w:val="95"/>
        </w:rPr>
        <w:t>recursos</w:t>
      </w:r>
      <w:r>
        <w:rPr>
          <w:color w:val="231F20"/>
          <w:spacing w:val="-23"/>
          <w:w w:val="95"/>
        </w:rPr>
        <w:t> </w:t>
      </w:r>
      <w:r>
        <w:rPr>
          <w:color w:val="231F20"/>
          <w:w w:val="95"/>
        </w:rPr>
        <w:t>que </w:t>
      </w:r>
      <w:r>
        <w:rPr>
          <w:color w:val="231F20"/>
          <w:spacing w:val="-3"/>
          <w:w w:val="95"/>
        </w:rPr>
        <w:t>aplicaba</w:t>
      </w:r>
      <w:r>
        <w:rPr>
          <w:color w:val="231F20"/>
          <w:spacing w:val="-23"/>
          <w:w w:val="95"/>
        </w:rPr>
        <w:t> </w:t>
      </w:r>
      <w:r>
        <w:rPr>
          <w:color w:val="231F20"/>
          <w:spacing w:val="-4"/>
          <w:w w:val="95"/>
        </w:rPr>
        <w:t>con</w:t>
      </w:r>
      <w:r>
        <w:rPr>
          <w:color w:val="231F20"/>
          <w:spacing w:val="-23"/>
          <w:w w:val="95"/>
        </w:rPr>
        <w:t> </w:t>
      </w:r>
      <w:r>
        <w:rPr>
          <w:color w:val="231F20"/>
          <w:spacing w:val="-3"/>
          <w:w w:val="95"/>
        </w:rPr>
        <w:t>perspectiva</w:t>
      </w:r>
      <w:r>
        <w:rPr>
          <w:color w:val="231F20"/>
          <w:spacing w:val="-23"/>
          <w:w w:val="95"/>
        </w:rPr>
        <w:t> </w:t>
      </w:r>
      <w:r>
        <w:rPr>
          <w:color w:val="231F20"/>
          <w:spacing w:val="-4"/>
          <w:w w:val="95"/>
        </w:rPr>
        <w:t>nacional,</w:t>
      </w:r>
      <w:r>
        <w:rPr>
          <w:color w:val="231F20"/>
          <w:spacing w:val="-23"/>
          <w:w w:val="95"/>
        </w:rPr>
        <w:t> </w:t>
      </w:r>
      <w:r>
        <w:rPr>
          <w:color w:val="231F20"/>
          <w:spacing w:val="-3"/>
          <w:w w:val="95"/>
        </w:rPr>
        <w:t>mientras</w:t>
      </w:r>
      <w:r>
        <w:rPr>
          <w:color w:val="231F20"/>
          <w:spacing w:val="-23"/>
          <w:w w:val="95"/>
        </w:rPr>
        <w:t> </w:t>
      </w:r>
      <w:r>
        <w:rPr>
          <w:color w:val="231F20"/>
          <w:w w:val="95"/>
        </w:rPr>
        <w:t>que</w:t>
      </w:r>
      <w:r>
        <w:rPr>
          <w:color w:val="231F20"/>
          <w:spacing w:val="-23"/>
          <w:w w:val="95"/>
        </w:rPr>
        <w:t> </w:t>
      </w:r>
      <w:r>
        <w:rPr>
          <w:color w:val="231F20"/>
          <w:w w:val="95"/>
        </w:rPr>
        <w:t>las</w:t>
      </w:r>
      <w:r>
        <w:rPr>
          <w:color w:val="231F20"/>
          <w:spacing w:val="-23"/>
          <w:w w:val="95"/>
        </w:rPr>
        <w:t> </w:t>
      </w:r>
      <w:r>
        <w:rPr>
          <w:color w:val="231F20"/>
          <w:spacing w:val="-4"/>
          <w:w w:val="95"/>
        </w:rPr>
        <w:t>haciendas</w:t>
      </w:r>
      <w:r>
        <w:rPr>
          <w:color w:val="231F20"/>
          <w:spacing w:val="-23"/>
          <w:w w:val="95"/>
        </w:rPr>
        <w:t> </w:t>
      </w:r>
      <w:r>
        <w:rPr>
          <w:color w:val="231F20"/>
          <w:spacing w:val="-4"/>
          <w:w w:val="95"/>
        </w:rPr>
        <w:t>estatales </w:t>
      </w:r>
      <w:r>
        <w:rPr>
          <w:color w:val="231F20"/>
          <w:spacing w:val="-2"/>
          <w:w w:val="95"/>
        </w:rPr>
        <w:t>tenían</w:t>
      </w:r>
      <w:r>
        <w:rPr>
          <w:color w:val="231F20"/>
          <w:spacing w:val="-20"/>
          <w:w w:val="95"/>
        </w:rPr>
        <w:t> </w:t>
      </w:r>
      <w:r>
        <w:rPr>
          <w:color w:val="231F20"/>
          <w:w w:val="95"/>
        </w:rPr>
        <w:t>una</w:t>
      </w:r>
      <w:r>
        <w:rPr>
          <w:color w:val="231F20"/>
          <w:spacing w:val="-20"/>
          <w:w w:val="95"/>
        </w:rPr>
        <w:t> </w:t>
      </w:r>
      <w:r>
        <w:rPr>
          <w:color w:val="231F20"/>
          <w:w w:val="95"/>
        </w:rPr>
        <w:t>enorme</w:t>
      </w:r>
      <w:r>
        <w:rPr>
          <w:color w:val="231F20"/>
          <w:spacing w:val="-20"/>
          <w:w w:val="95"/>
        </w:rPr>
        <w:t> </w:t>
      </w:r>
      <w:r>
        <w:rPr>
          <w:color w:val="231F20"/>
          <w:spacing w:val="-3"/>
          <w:w w:val="95"/>
        </w:rPr>
        <w:t>limitación</w:t>
      </w:r>
      <w:r>
        <w:rPr>
          <w:color w:val="231F20"/>
          <w:spacing w:val="-20"/>
          <w:w w:val="95"/>
        </w:rPr>
        <w:t> </w:t>
      </w:r>
      <w:r>
        <w:rPr>
          <w:color w:val="231F20"/>
          <w:w w:val="95"/>
        </w:rPr>
        <w:t>de</w:t>
      </w:r>
      <w:r>
        <w:rPr>
          <w:color w:val="231F20"/>
          <w:spacing w:val="-20"/>
          <w:w w:val="95"/>
        </w:rPr>
        <w:t> </w:t>
      </w:r>
      <w:r>
        <w:rPr>
          <w:color w:val="231F20"/>
          <w:w w:val="95"/>
        </w:rPr>
        <w:t>sus</w:t>
      </w:r>
      <w:r>
        <w:rPr>
          <w:color w:val="231F20"/>
          <w:spacing w:val="-20"/>
          <w:w w:val="95"/>
        </w:rPr>
        <w:t> </w:t>
      </w:r>
      <w:r>
        <w:rPr>
          <w:color w:val="231F20"/>
          <w:w w:val="95"/>
        </w:rPr>
        <w:t>funciones</w:t>
      </w:r>
      <w:r>
        <w:rPr>
          <w:color w:val="231F20"/>
          <w:spacing w:val="-20"/>
          <w:w w:val="95"/>
        </w:rPr>
        <w:t> </w:t>
      </w:r>
      <w:r>
        <w:rPr>
          <w:color w:val="231F20"/>
          <w:w w:val="95"/>
        </w:rPr>
        <w:t>públicas</w:t>
      </w:r>
      <w:r>
        <w:rPr>
          <w:color w:val="231F20"/>
          <w:spacing w:val="-20"/>
          <w:w w:val="95"/>
        </w:rPr>
        <w:t> </w:t>
      </w:r>
      <w:r>
        <w:rPr>
          <w:color w:val="231F20"/>
          <w:w w:val="95"/>
        </w:rPr>
        <w:t>y</w:t>
      </w:r>
      <w:r>
        <w:rPr>
          <w:color w:val="231F20"/>
          <w:spacing w:val="-20"/>
          <w:w w:val="95"/>
        </w:rPr>
        <w:t> </w:t>
      </w:r>
      <w:r>
        <w:rPr>
          <w:color w:val="231F20"/>
          <w:w w:val="95"/>
        </w:rPr>
        <w:t>una</w:t>
      </w:r>
      <w:r>
        <w:rPr>
          <w:color w:val="231F20"/>
          <w:spacing w:val="-20"/>
          <w:w w:val="95"/>
        </w:rPr>
        <w:t> </w:t>
      </w:r>
      <w:r>
        <w:rPr>
          <w:color w:val="231F20"/>
          <w:spacing w:val="-3"/>
          <w:w w:val="95"/>
        </w:rPr>
        <w:t>debilidad </w:t>
      </w:r>
      <w:r>
        <w:rPr>
          <w:color w:val="231F20"/>
          <w:w w:val="95"/>
        </w:rPr>
        <w:t>política</w:t>
      </w:r>
      <w:r>
        <w:rPr>
          <w:color w:val="231F20"/>
          <w:spacing w:val="45"/>
          <w:w w:val="95"/>
        </w:rPr>
        <w:t> </w:t>
      </w:r>
      <w:r>
        <w:rPr>
          <w:color w:val="231F20"/>
          <w:w w:val="95"/>
        </w:rPr>
        <w:t>estructural.</w:t>
      </w:r>
    </w:p>
    <w:p>
      <w:pPr>
        <w:pStyle w:val="BodyText"/>
        <w:spacing w:line="266" w:lineRule="auto"/>
        <w:ind w:left="100" w:right="209" w:firstLine="396"/>
        <w:jc w:val="both"/>
      </w:pPr>
      <w:r>
        <w:rPr>
          <w:color w:val="231F20"/>
        </w:rPr>
        <w:t>En</w:t>
      </w:r>
      <w:r>
        <w:rPr>
          <w:color w:val="231F20"/>
          <w:spacing w:val="-15"/>
        </w:rPr>
        <w:t> </w:t>
      </w:r>
      <w:r>
        <w:rPr>
          <w:color w:val="231F20"/>
          <w:spacing w:val="2"/>
        </w:rPr>
        <w:t>palabras</w:t>
      </w:r>
      <w:r>
        <w:rPr>
          <w:color w:val="231F20"/>
          <w:spacing w:val="-15"/>
        </w:rPr>
        <w:t> </w:t>
      </w:r>
      <w:r>
        <w:rPr>
          <w:color w:val="231F20"/>
        </w:rPr>
        <w:t>de</w:t>
      </w:r>
      <w:r>
        <w:rPr>
          <w:color w:val="231F20"/>
          <w:spacing w:val="-15"/>
        </w:rPr>
        <w:t> </w:t>
      </w:r>
      <w:r>
        <w:rPr>
          <w:color w:val="231F20"/>
          <w:spacing w:val="2"/>
        </w:rPr>
        <w:t>Rogelio</w:t>
      </w:r>
      <w:r>
        <w:rPr>
          <w:color w:val="231F20"/>
          <w:spacing w:val="-15"/>
        </w:rPr>
        <w:t> </w:t>
      </w:r>
      <w:r>
        <w:rPr>
          <w:color w:val="231F20"/>
          <w:spacing w:val="2"/>
        </w:rPr>
        <w:t>Hernández</w:t>
      </w:r>
      <w:r>
        <w:rPr>
          <w:color w:val="231F20"/>
          <w:spacing w:val="-15"/>
        </w:rPr>
        <w:t> </w:t>
      </w:r>
      <w:r>
        <w:rPr>
          <w:color w:val="231F20"/>
          <w:spacing w:val="2"/>
        </w:rPr>
        <w:t>(2008:</w:t>
      </w:r>
      <w:r>
        <w:rPr>
          <w:color w:val="231F20"/>
          <w:spacing w:val="-15"/>
        </w:rPr>
        <w:t> </w:t>
      </w:r>
      <w:r>
        <w:rPr>
          <w:color w:val="231F20"/>
        </w:rPr>
        <w:t>13)</w:t>
      </w:r>
      <w:r>
        <w:rPr>
          <w:color w:val="231F20"/>
          <w:spacing w:val="-15"/>
        </w:rPr>
        <w:t> </w:t>
      </w:r>
      <w:r>
        <w:rPr>
          <w:color w:val="231F20"/>
        </w:rPr>
        <w:t>"se</w:t>
      </w:r>
      <w:r>
        <w:rPr>
          <w:color w:val="231F20"/>
          <w:spacing w:val="-15"/>
        </w:rPr>
        <w:t> </w:t>
      </w:r>
      <w:r>
        <w:rPr>
          <w:color w:val="231F20"/>
        </w:rPr>
        <w:t>mantuvo</w:t>
      </w:r>
      <w:r>
        <w:rPr>
          <w:color w:val="231F20"/>
          <w:spacing w:val="-15"/>
        </w:rPr>
        <w:t> </w:t>
      </w:r>
      <w:r>
        <w:rPr>
          <w:color w:val="231F20"/>
          <w:spacing w:val="3"/>
        </w:rPr>
        <w:t>la </w:t>
      </w:r>
      <w:r>
        <w:rPr>
          <w:color w:val="231F20"/>
        </w:rPr>
        <w:t>condición</w:t>
      </w:r>
      <w:r>
        <w:rPr>
          <w:color w:val="231F20"/>
          <w:spacing w:val="-33"/>
        </w:rPr>
        <w:t> </w:t>
      </w:r>
      <w:r>
        <w:rPr>
          <w:color w:val="231F20"/>
        </w:rPr>
        <w:t>federalista</w:t>
      </w:r>
      <w:r>
        <w:rPr>
          <w:color w:val="231F20"/>
          <w:spacing w:val="-33"/>
        </w:rPr>
        <w:t> </w:t>
      </w:r>
      <w:r>
        <w:rPr>
          <w:color w:val="231F20"/>
        </w:rPr>
        <w:t>pero</w:t>
      </w:r>
      <w:r>
        <w:rPr>
          <w:color w:val="231F20"/>
          <w:spacing w:val="-33"/>
        </w:rPr>
        <w:t> </w:t>
      </w:r>
      <w:r>
        <w:rPr>
          <w:color w:val="231F20"/>
        </w:rPr>
        <w:t>el</w:t>
      </w:r>
      <w:r>
        <w:rPr>
          <w:color w:val="231F20"/>
          <w:spacing w:val="-33"/>
        </w:rPr>
        <w:t> </w:t>
      </w:r>
      <w:r>
        <w:rPr>
          <w:color w:val="231F20"/>
        </w:rPr>
        <w:t>gobierno</w:t>
      </w:r>
      <w:r>
        <w:rPr>
          <w:color w:val="231F20"/>
          <w:spacing w:val="-33"/>
        </w:rPr>
        <w:t> </w:t>
      </w:r>
      <w:r>
        <w:rPr>
          <w:color w:val="231F20"/>
        </w:rPr>
        <w:t>central</w:t>
      </w:r>
      <w:r>
        <w:rPr>
          <w:color w:val="231F20"/>
          <w:spacing w:val="-33"/>
        </w:rPr>
        <w:t> </w:t>
      </w:r>
      <w:r>
        <w:rPr>
          <w:color w:val="231F20"/>
        </w:rPr>
        <w:t>asumió</w:t>
      </w:r>
      <w:r>
        <w:rPr>
          <w:color w:val="231F20"/>
          <w:spacing w:val="-33"/>
        </w:rPr>
        <w:t> </w:t>
      </w:r>
      <w:r>
        <w:rPr>
          <w:color w:val="231F20"/>
        </w:rPr>
        <w:t>plenamente</w:t>
      </w:r>
      <w:r>
        <w:rPr>
          <w:color w:val="231F20"/>
          <w:spacing w:val="-33"/>
        </w:rPr>
        <w:t> </w:t>
      </w:r>
      <w:r>
        <w:rPr>
          <w:color w:val="231F20"/>
        </w:rPr>
        <w:t>la conducción</w:t>
      </w:r>
      <w:r>
        <w:rPr>
          <w:color w:val="231F20"/>
          <w:spacing w:val="-36"/>
        </w:rPr>
        <w:t> </w:t>
      </w:r>
      <w:r>
        <w:rPr>
          <w:color w:val="231F20"/>
        </w:rPr>
        <w:t>del</w:t>
      </w:r>
      <w:r>
        <w:rPr>
          <w:color w:val="231F20"/>
          <w:spacing w:val="-36"/>
        </w:rPr>
        <w:t> </w:t>
      </w:r>
      <w:r>
        <w:rPr>
          <w:color w:val="231F20"/>
        </w:rPr>
        <w:t>país,</w:t>
      </w:r>
      <w:r>
        <w:rPr>
          <w:color w:val="231F20"/>
          <w:spacing w:val="-36"/>
        </w:rPr>
        <w:t> </w:t>
      </w:r>
      <w:r>
        <w:rPr>
          <w:color w:val="231F20"/>
        </w:rPr>
        <w:t>no</w:t>
      </w:r>
      <w:r>
        <w:rPr>
          <w:color w:val="231F20"/>
          <w:spacing w:val="-36"/>
        </w:rPr>
        <w:t> </w:t>
      </w:r>
      <w:r>
        <w:rPr>
          <w:color w:val="231F20"/>
        </w:rPr>
        <w:t>sólo</w:t>
      </w:r>
      <w:r>
        <w:rPr>
          <w:color w:val="231F20"/>
          <w:spacing w:val="-36"/>
        </w:rPr>
        <w:t> </w:t>
      </w:r>
      <w:r>
        <w:rPr>
          <w:color w:val="231F20"/>
        </w:rPr>
        <w:t>en</w:t>
      </w:r>
      <w:r>
        <w:rPr>
          <w:color w:val="231F20"/>
          <w:spacing w:val="-36"/>
        </w:rPr>
        <w:t> </w:t>
      </w:r>
      <w:r>
        <w:rPr>
          <w:color w:val="231F20"/>
        </w:rPr>
        <w:t>los</w:t>
      </w:r>
      <w:r>
        <w:rPr>
          <w:color w:val="231F20"/>
          <w:spacing w:val="-36"/>
        </w:rPr>
        <w:t> </w:t>
      </w:r>
      <w:r>
        <w:rPr>
          <w:color w:val="231F20"/>
        </w:rPr>
        <w:t>asuntos</w:t>
      </w:r>
      <w:r>
        <w:rPr>
          <w:color w:val="231F20"/>
          <w:spacing w:val="-36"/>
        </w:rPr>
        <w:t> </w:t>
      </w:r>
      <w:r>
        <w:rPr>
          <w:color w:val="231F20"/>
        </w:rPr>
        <w:t>políticos</w:t>
      </w:r>
      <w:r>
        <w:rPr>
          <w:color w:val="231F20"/>
          <w:spacing w:val="-36"/>
        </w:rPr>
        <w:t> </w:t>
      </w:r>
      <w:r>
        <w:rPr>
          <w:color w:val="231F20"/>
        </w:rPr>
        <w:t>sino</w:t>
      </w:r>
      <w:r>
        <w:rPr>
          <w:color w:val="231F20"/>
          <w:spacing w:val="-36"/>
        </w:rPr>
        <w:t> </w:t>
      </w:r>
      <w:r>
        <w:rPr>
          <w:color w:val="231F20"/>
        </w:rPr>
        <w:t>también</w:t>
      </w:r>
      <w:r>
        <w:rPr>
          <w:color w:val="231F20"/>
          <w:spacing w:val="-36"/>
        </w:rPr>
        <w:t> </w:t>
      </w:r>
      <w:r>
        <w:rPr>
          <w:color w:val="231F20"/>
        </w:rPr>
        <w:t>en </w:t>
      </w:r>
      <w:r>
        <w:rPr>
          <w:color w:val="231F20"/>
          <w:w w:val="95"/>
        </w:rPr>
        <w:t>los económicos y</w:t>
      </w:r>
      <w:r>
        <w:rPr>
          <w:color w:val="231F20"/>
          <w:spacing w:val="-13"/>
          <w:w w:val="95"/>
        </w:rPr>
        <w:t> </w:t>
      </w:r>
      <w:r>
        <w:rPr>
          <w:color w:val="231F20"/>
          <w:w w:val="95"/>
        </w:rPr>
        <w:t>administrativos".</w:t>
      </w:r>
    </w:p>
    <w:p>
      <w:pPr>
        <w:pStyle w:val="BodyText"/>
        <w:spacing w:line="266" w:lineRule="auto"/>
        <w:ind w:left="100" w:right="212" w:firstLine="396"/>
        <w:jc w:val="both"/>
      </w:pPr>
      <w:r>
        <w:rPr>
          <w:color w:val="231F20"/>
          <w:w w:val="95"/>
        </w:rPr>
        <w:t>Sin</w:t>
      </w:r>
      <w:r>
        <w:rPr>
          <w:color w:val="231F20"/>
          <w:spacing w:val="-21"/>
          <w:w w:val="95"/>
        </w:rPr>
        <w:t> </w:t>
      </w:r>
      <w:r>
        <w:rPr>
          <w:color w:val="231F20"/>
          <w:spacing w:val="-3"/>
          <w:w w:val="95"/>
        </w:rPr>
        <w:t>embargo,</w:t>
      </w:r>
      <w:r>
        <w:rPr>
          <w:color w:val="231F20"/>
          <w:spacing w:val="-21"/>
          <w:w w:val="95"/>
        </w:rPr>
        <w:t> </w:t>
      </w:r>
      <w:r>
        <w:rPr>
          <w:color w:val="231F20"/>
          <w:w w:val="95"/>
        </w:rPr>
        <w:t>a</w:t>
      </w:r>
      <w:r>
        <w:rPr>
          <w:color w:val="231F20"/>
          <w:spacing w:val="-21"/>
          <w:w w:val="95"/>
        </w:rPr>
        <w:t> </w:t>
      </w:r>
      <w:r>
        <w:rPr>
          <w:color w:val="231F20"/>
          <w:w w:val="95"/>
        </w:rPr>
        <w:t>partir</w:t>
      </w:r>
      <w:r>
        <w:rPr>
          <w:color w:val="231F20"/>
          <w:spacing w:val="-21"/>
          <w:w w:val="95"/>
        </w:rPr>
        <w:t> </w:t>
      </w:r>
      <w:r>
        <w:rPr>
          <w:color w:val="231F20"/>
          <w:w w:val="95"/>
        </w:rPr>
        <w:t>de</w:t>
      </w:r>
      <w:r>
        <w:rPr>
          <w:color w:val="231F20"/>
          <w:spacing w:val="-21"/>
          <w:w w:val="95"/>
        </w:rPr>
        <w:t> </w:t>
      </w:r>
      <w:r>
        <w:rPr>
          <w:color w:val="231F20"/>
          <w:w w:val="95"/>
        </w:rPr>
        <w:t>la</w:t>
      </w:r>
      <w:r>
        <w:rPr>
          <w:color w:val="231F20"/>
          <w:spacing w:val="-21"/>
          <w:w w:val="95"/>
        </w:rPr>
        <w:t> </w:t>
      </w:r>
      <w:r>
        <w:rPr>
          <w:color w:val="231F20"/>
          <w:w w:val="95"/>
        </w:rPr>
        <w:t>década</w:t>
      </w:r>
      <w:r>
        <w:rPr>
          <w:color w:val="231F20"/>
          <w:spacing w:val="-21"/>
          <w:w w:val="95"/>
        </w:rPr>
        <w:t> </w:t>
      </w:r>
      <w:r>
        <w:rPr>
          <w:color w:val="231F20"/>
          <w:w w:val="95"/>
        </w:rPr>
        <w:t>de</w:t>
      </w:r>
      <w:r>
        <w:rPr>
          <w:color w:val="231F20"/>
          <w:spacing w:val="-21"/>
          <w:w w:val="95"/>
        </w:rPr>
        <w:t> </w:t>
      </w:r>
      <w:r>
        <w:rPr>
          <w:color w:val="231F20"/>
          <w:w w:val="95"/>
        </w:rPr>
        <w:t>los</w:t>
      </w:r>
      <w:r>
        <w:rPr>
          <w:color w:val="231F20"/>
          <w:spacing w:val="-21"/>
          <w:w w:val="95"/>
        </w:rPr>
        <w:t> </w:t>
      </w:r>
      <w:r>
        <w:rPr>
          <w:color w:val="231F20"/>
          <w:w w:val="95"/>
        </w:rPr>
        <w:t>ochentas</w:t>
      </w:r>
      <w:r>
        <w:rPr>
          <w:color w:val="231F20"/>
          <w:spacing w:val="-21"/>
          <w:w w:val="95"/>
        </w:rPr>
        <w:t> </w:t>
      </w:r>
      <w:r>
        <w:rPr>
          <w:color w:val="231F20"/>
          <w:w w:val="95"/>
        </w:rPr>
        <w:t>se</w:t>
      </w:r>
      <w:r>
        <w:rPr>
          <w:color w:val="231F20"/>
          <w:spacing w:val="-21"/>
          <w:w w:val="95"/>
        </w:rPr>
        <w:t> </w:t>
      </w:r>
      <w:r>
        <w:rPr>
          <w:color w:val="231F20"/>
          <w:w w:val="95"/>
        </w:rPr>
        <w:t>presentaron diversos</w:t>
      </w:r>
      <w:r>
        <w:rPr>
          <w:color w:val="231F20"/>
          <w:spacing w:val="-9"/>
          <w:w w:val="95"/>
        </w:rPr>
        <w:t> </w:t>
      </w:r>
      <w:r>
        <w:rPr>
          <w:color w:val="231F20"/>
          <w:w w:val="95"/>
        </w:rPr>
        <w:t>cambios</w:t>
      </w:r>
      <w:r>
        <w:rPr>
          <w:color w:val="231F20"/>
          <w:spacing w:val="-9"/>
          <w:w w:val="95"/>
        </w:rPr>
        <w:t> </w:t>
      </w:r>
      <w:r>
        <w:rPr>
          <w:color w:val="231F20"/>
          <w:w w:val="95"/>
        </w:rPr>
        <w:t>que</w:t>
      </w:r>
      <w:r>
        <w:rPr>
          <w:color w:val="231F20"/>
          <w:spacing w:val="-9"/>
          <w:w w:val="95"/>
        </w:rPr>
        <w:t> </w:t>
      </w:r>
      <w:r>
        <w:rPr>
          <w:color w:val="231F20"/>
          <w:w w:val="95"/>
        </w:rPr>
        <w:t>acrecentaron</w:t>
      </w:r>
      <w:r>
        <w:rPr>
          <w:color w:val="231F20"/>
          <w:spacing w:val="-9"/>
          <w:w w:val="95"/>
        </w:rPr>
        <w:t> </w:t>
      </w:r>
      <w:r>
        <w:rPr>
          <w:color w:val="231F20"/>
          <w:w w:val="95"/>
        </w:rPr>
        <w:t>el</w:t>
      </w:r>
      <w:r>
        <w:rPr>
          <w:color w:val="231F20"/>
          <w:spacing w:val="-9"/>
          <w:w w:val="95"/>
        </w:rPr>
        <w:t> </w:t>
      </w:r>
      <w:r>
        <w:rPr>
          <w:color w:val="231F20"/>
          <w:w w:val="95"/>
        </w:rPr>
        <w:t>poder</w:t>
      </w:r>
      <w:r>
        <w:rPr>
          <w:color w:val="231F20"/>
          <w:spacing w:val="-9"/>
          <w:w w:val="95"/>
        </w:rPr>
        <w:t> </w:t>
      </w:r>
      <w:r>
        <w:rPr>
          <w:color w:val="231F20"/>
          <w:w w:val="95"/>
        </w:rPr>
        <w:t>de</w:t>
      </w:r>
      <w:r>
        <w:rPr>
          <w:color w:val="231F20"/>
          <w:spacing w:val="-9"/>
          <w:w w:val="95"/>
        </w:rPr>
        <w:t> </w:t>
      </w:r>
      <w:r>
        <w:rPr>
          <w:color w:val="231F20"/>
          <w:w w:val="95"/>
        </w:rPr>
        <w:t>los</w:t>
      </w:r>
      <w:r>
        <w:rPr>
          <w:color w:val="231F20"/>
          <w:spacing w:val="-9"/>
          <w:w w:val="95"/>
        </w:rPr>
        <w:t> </w:t>
      </w:r>
      <w:r>
        <w:rPr>
          <w:color w:val="231F20"/>
          <w:w w:val="95"/>
        </w:rPr>
        <w:t>gobiernos</w:t>
      </w:r>
      <w:r>
        <w:rPr>
          <w:color w:val="231F20"/>
          <w:spacing w:val="-9"/>
          <w:w w:val="95"/>
        </w:rPr>
        <w:t> </w:t>
      </w:r>
      <w:r>
        <w:rPr>
          <w:color w:val="231F20"/>
          <w:w w:val="95"/>
        </w:rPr>
        <w:t>locales </w:t>
      </w:r>
      <w:r>
        <w:rPr>
          <w:color w:val="231F20"/>
        </w:rPr>
        <w:t>y</w:t>
      </w:r>
      <w:r>
        <w:rPr>
          <w:color w:val="231F20"/>
          <w:spacing w:val="-39"/>
        </w:rPr>
        <w:t> </w:t>
      </w:r>
      <w:r>
        <w:rPr>
          <w:color w:val="231F20"/>
        </w:rPr>
        <w:t>fortalecieron</w:t>
      </w:r>
      <w:r>
        <w:rPr>
          <w:color w:val="231F20"/>
          <w:spacing w:val="-39"/>
        </w:rPr>
        <w:t> </w:t>
      </w:r>
      <w:r>
        <w:rPr>
          <w:color w:val="231F20"/>
        </w:rPr>
        <w:t>su</w:t>
      </w:r>
      <w:r>
        <w:rPr>
          <w:color w:val="231F20"/>
          <w:spacing w:val="-39"/>
        </w:rPr>
        <w:t> </w:t>
      </w:r>
      <w:r>
        <w:rPr>
          <w:color w:val="231F20"/>
        </w:rPr>
        <w:t>autonomía.</w:t>
      </w:r>
      <w:r>
        <w:rPr>
          <w:color w:val="231F20"/>
          <w:spacing w:val="-39"/>
        </w:rPr>
        <w:t> </w:t>
      </w:r>
      <w:r>
        <w:rPr>
          <w:color w:val="231F20"/>
        </w:rPr>
        <w:t>Las</w:t>
      </w:r>
      <w:r>
        <w:rPr>
          <w:color w:val="231F20"/>
          <w:spacing w:val="-39"/>
        </w:rPr>
        <w:t> </w:t>
      </w:r>
      <w:r>
        <w:rPr>
          <w:color w:val="231F20"/>
        </w:rPr>
        <w:t>necesidades</w:t>
      </w:r>
      <w:r>
        <w:rPr>
          <w:color w:val="231F20"/>
          <w:spacing w:val="-39"/>
        </w:rPr>
        <w:t> </w:t>
      </w:r>
      <w:r>
        <w:rPr>
          <w:color w:val="231F20"/>
        </w:rPr>
        <w:t>económicas</w:t>
      </w:r>
      <w:r>
        <w:rPr>
          <w:color w:val="231F20"/>
          <w:spacing w:val="-39"/>
        </w:rPr>
        <w:t> </w:t>
      </w:r>
      <w:r>
        <w:rPr>
          <w:color w:val="231F20"/>
        </w:rPr>
        <w:t>llevaron al</w:t>
      </w:r>
      <w:r>
        <w:rPr>
          <w:color w:val="231F20"/>
          <w:spacing w:val="-34"/>
        </w:rPr>
        <w:t> </w:t>
      </w:r>
      <w:r>
        <w:rPr>
          <w:color w:val="231F20"/>
        </w:rPr>
        <w:t>gobierno</w:t>
      </w:r>
      <w:r>
        <w:rPr>
          <w:color w:val="231F20"/>
          <w:spacing w:val="-34"/>
        </w:rPr>
        <w:t> </w:t>
      </w:r>
      <w:r>
        <w:rPr>
          <w:color w:val="231F20"/>
        </w:rPr>
        <w:t>federal</w:t>
      </w:r>
      <w:r>
        <w:rPr>
          <w:color w:val="231F20"/>
          <w:spacing w:val="-34"/>
        </w:rPr>
        <w:t> </w:t>
      </w:r>
      <w:r>
        <w:rPr>
          <w:color w:val="231F20"/>
        </w:rPr>
        <w:t>a</w:t>
      </w:r>
      <w:r>
        <w:rPr>
          <w:color w:val="231F20"/>
          <w:spacing w:val="-34"/>
        </w:rPr>
        <w:t> </w:t>
      </w:r>
      <w:r>
        <w:rPr>
          <w:color w:val="231F20"/>
        </w:rPr>
        <w:t>descentralizar</w:t>
      </w:r>
      <w:r>
        <w:rPr>
          <w:color w:val="231F20"/>
          <w:spacing w:val="-34"/>
        </w:rPr>
        <w:t> </w:t>
      </w:r>
      <w:r>
        <w:rPr>
          <w:color w:val="231F20"/>
        </w:rPr>
        <w:t>algunas</w:t>
      </w:r>
      <w:r>
        <w:rPr>
          <w:color w:val="231F20"/>
          <w:spacing w:val="-34"/>
        </w:rPr>
        <w:t> </w:t>
      </w:r>
      <w:r>
        <w:rPr>
          <w:color w:val="231F20"/>
        </w:rPr>
        <w:t>tareas</w:t>
      </w:r>
      <w:r>
        <w:rPr>
          <w:color w:val="231F20"/>
          <w:spacing w:val="-34"/>
        </w:rPr>
        <w:t> </w:t>
      </w:r>
      <w:r>
        <w:rPr>
          <w:color w:val="231F20"/>
        </w:rPr>
        <w:t>prioritarias</w:t>
      </w:r>
      <w:r>
        <w:rPr>
          <w:color w:val="231F20"/>
          <w:spacing w:val="-34"/>
        </w:rPr>
        <w:t> </w:t>
      </w:r>
      <w:r>
        <w:rPr>
          <w:color w:val="231F20"/>
        </w:rPr>
        <w:t>(edu- </w:t>
      </w:r>
      <w:r>
        <w:rPr>
          <w:color w:val="231F20"/>
          <w:w w:val="95"/>
        </w:rPr>
        <w:t>cación,</w:t>
      </w:r>
      <w:r>
        <w:rPr>
          <w:color w:val="231F20"/>
          <w:spacing w:val="-9"/>
          <w:w w:val="95"/>
        </w:rPr>
        <w:t> </w:t>
      </w:r>
      <w:r>
        <w:rPr>
          <w:color w:val="231F20"/>
          <w:w w:val="95"/>
        </w:rPr>
        <w:t>salud,</w:t>
      </w:r>
      <w:r>
        <w:rPr>
          <w:color w:val="231F20"/>
          <w:spacing w:val="-9"/>
          <w:w w:val="95"/>
        </w:rPr>
        <w:t> </w:t>
      </w:r>
      <w:r>
        <w:rPr>
          <w:color w:val="231F20"/>
          <w:w w:val="95"/>
        </w:rPr>
        <w:t>entre</w:t>
      </w:r>
      <w:r>
        <w:rPr>
          <w:color w:val="231F20"/>
          <w:spacing w:val="-9"/>
          <w:w w:val="95"/>
        </w:rPr>
        <w:t> </w:t>
      </w:r>
      <w:r>
        <w:rPr>
          <w:color w:val="231F20"/>
          <w:w w:val="95"/>
        </w:rPr>
        <w:t>otras).</w:t>
      </w:r>
      <w:r>
        <w:rPr>
          <w:color w:val="231F20"/>
          <w:spacing w:val="-9"/>
          <w:w w:val="95"/>
        </w:rPr>
        <w:t> </w:t>
      </w:r>
      <w:r>
        <w:rPr>
          <w:color w:val="231F20"/>
          <w:w w:val="95"/>
        </w:rPr>
        <w:t>Paralelamente,</w:t>
      </w:r>
      <w:r>
        <w:rPr>
          <w:color w:val="231F20"/>
          <w:spacing w:val="-9"/>
          <w:w w:val="95"/>
        </w:rPr>
        <w:t> </w:t>
      </w:r>
      <w:r>
        <w:rPr>
          <w:color w:val="231F20"/>
          <w:w w:val="95"/>
        </w:rPr>
        <w:t>la</w:t>
      </w:r>
      <w:r>
        <w:rPr>
          <w:color w:val="231F20"/>
          <w:spacing w:val="-9"/>
          <w:w w:val="95"/>
        </w:rPr>
        <w:t> </w:t>
      </w:r>
      <w:r>
        <w:rPr>
          <w:color w:val="231F20"/>
          <w:w w:val="95"/>
        </w:rPr>
        <w:t>democracia</w:t>
      </w:r>
      <w:r>
        <w:rPr>
          <w:color w:val="231F20"/>
          <w:spacing w:val="-9"/>
          <w:w w:val="95"/>
        </w:rPr>
        <w:t> </w:t>
      </w:r>
      <w:r>
        <w:rPr>
          <w:color w:val="231F20"/>
          <w:w w:val="95"/>
        </w:rPr>
        <w:t>electoral</w:t>
      </w:r>
      <w:r>
        <w:rPr>
          <w:color w:val="231F20"/>
          <w:spacing w:val="-9"/>
          <w:w w:val="95"/>
        </w:rPr>
        <w:t> </w:t>
      </w:r>
      <w:r>
        <w:rPr>
          <w:color w:val="231F20"/>
          <w:w w:val="95"/>
        </w:rPr>
        <w:t>se </w:t>
      </w:r>
      <w:r>
        <w:rPr>
          <w:color w:val="231F20"/>
        </w:rPr>
        <w:t>vuelve</w:t>
      </w:r>
      <w:r>
        <w:rPr>
          <w:color w:val="231F20"/>
          <w:spacing w:val="-43"/>
        </w:rPr>
        <w:t> </w:t>
      </w:r>
      <w:r>
        <w:rPr>
          <w:color w:val="231F20"/>
        </w:rPr>
        <w:t>una</w:t>
      </w:r>
      <w:r>
        <w:rPr>
          <w:color w:val="231F20"/>
          <w:spacing w:val="-43"/>
        </w:rPr>
        <w:t> </w:t>
      </w:r>
      <w:r>
        <w:rPr>
          <w:color w:val="231F20"/>
        </w:rPr>
        <w:t>realidad</w:t>
      </w:r>
      <w:r>
        <w:rPr>
          <w:color w:val="231F20"/>
          <w:spacing w:val="-43"/>
        </w:rPr>
        <w:t> </w:t>
      </w:r>
      <w:r>
        <w:rPr>
          <w:color w:val="231F20"/>
        </w:rPr>
        <w:t>y</w:t>
      </w:r>
      <w:r>
        <w:rPr>
          <w:color w:val="231F20"/>
          <w:spacing w:val="-43"/>
        </w:rPr>
        <w:t> </w:t>
      </w:r>
      <w:r>
        <w:rPr>
          <w:color w:val="231F20"/>
        </w:rPr>
        <w:t>se</w:t>
      </w:r>
      <w:r>
        <w:rPr>
          <w:color w:val="231F20"/>
          <w:spacing w:val="-43"/>
        </w:rPr>
        <w:t> </w:t>
      </w:r>
      <w:r>
        <w:rPr>
          <w:color w:val="231F20"/>
        </w:rPr>
        <w:t>estimula</w:t>
      </w:r>
      <w:r>
        <w:rPr>
          <w:color w:val="231F20"/>
          <w:spacing w:val="-43"/>
        </w:rPr>
        <w:t> </w:t>
      </w:r>
      <w:r>
        <w:rPr>
          <w:color w:val="231F20"/>
        </w:rPr>
        <w:t>la</w:t>
      </w:r>
      <w:r>
        <w:rPr>
          <w:color w:val="231F20"/>
          <w:spacing w:val="-43"/>
        </w:rPr>
        <w:t> </w:t>
      </w:r>
      <w:r>
        <w:rPr>
          <w:color w:val="231F20"/>
        </w:rPr>
        <w:t>competencia</w:t>
      </w:r>
      <w:r>
        <w:rPr>
          <w:color w:val="231F20"/>
          <w:spacing w:val="-43"/>
        </w:rPr>
        <w:t> </w:t>
      </w:r>
      <w:r>
        <w:rPr>
          <w:color w:val="231F20"/>
        </w:rPr>
        <w:t>partidista</w:t>
      </w:r>
      <w:r>
        <w:rPr>
          <w:color w:val="231F20"/>
          <w:spacing w:val="-43"/>
        </w:rPr>
        <w:t> </w:t>
      </w:r>
      <w:r>
        <w:rPr>
          <w:color w:val="231F20"/>
        </w:rPr>
        <w:t>con</w:t>
      </w:r>
      <w:r>
        <w:rPr>
          <w:color w:val="231F20"/>
          <w:spacing w:val="-43"/>
        </w:rPr>
        <w:t> </w:t>
      </w:r>
      <w:r>
        <w:rPr>
          <w:color w:val="231F20"/>
        </w:rPr>
        <w:t>lo</w:t>
      </w:r>
      <w:r>
        <w:rPr>
          <w:color w:val="231F20"/>
          <w:spacing w:val="-43"/>
        </w:rPr>
        <w:t> </w:t>
      </w:r>
      <w:r>
        <w:rPr>
          <w:color w:val="231F20"/>
        </w:rPr>
        <w:t>que </w:t>
      </w:r>
      <w:r>
        <w:rPr>
          <w:color w:val="231F20"/>
          <w:w w:val="95"/>
        </w:rPr>
        <w:t>se</w:t>
      </w:r>
      <w:r>
        <w:rPr>
          <w:color w:val="231F20"/>
          <w:spacing w:val="-17"/>
          <w:w w:val="95"/>
        </w:rPr>
        <w:t> </w:t>
      </w:r>
      <w:r>
        <w:rPr>
          <w:color w:val="231F20"/>
          <w:spacing w:val="-3"/>
          <w:w w:val="95"/>
        </w:rPr>
        <w:t>hace</w:t>
      </w:r>
      <w:r>
        <w:rPr>
          <w:color w:val="231F20"/>
          <w:spacing w:val="-17"/>
          <w:w w:val="95"/>
        </w:rPr>
        <w:t> </w:t>
      </w:r>
      <w:r>
        <w:rPr>
          <w:color w:val="231F20"/>
          <w:w w:val="95"/>
        </w:rPr>
        <w:t>posible</w:t>
      </w:r>
      <w:r>
        <w:rPr>
          <w:color w:val="231F20"/>
          <w:spacing w:val="-17"/>
          <w:w w:val="95"/>
        </w:rPr>
        <w:t> </w:t>
      </w:r>
      <w:r>
        <w:rPr>
          <w:color w:val="231F20"/>
          <w:w w:val="95"/>
        </w:rPr>
        <w:t>que</w:t>
      </w:r>
      <w:r>
        <w:rPr>
          <w:color w:val="231F20"/>
          <w:spacing w:val="-17"/>
          <w:w w:val="95"/>
        </w:rPr>
        <w:t> </w:t>
      </w:r>
      <w:r>
        <w:rPr>
          <w:color w:val="231F20"/>
          <w:w w:val="95"/>
        </w:rPr>
        <w:t>la</w:t>
      </w:r>
      <w:r>
        <w:rPr>
          <w:color w:val="231F20"/>
          <w:spacing w:val="-17"/>
          <w:w w:val="95"/>
        </w:rPr>
        <w:t> </w:t>
      </w:r>
      <w:r>
        <w:rPr>
          <w:color w:val="231F20"/>
          <w:w w:val="95"/>
        </w:rPr>
        <w:t>oposición</w:t>
      </w:r>
      <w:r>
        <w:rPr>
          <w:color w:val="231F20"/>
          <w:spacing w:val="-17"/>
          <w:w w:val="95"/>
        </w:rPr>
        <w:t> </w:t>
      </w:r>
      <w:r>
        <w:rPr>
          <w:color w:val="231F20"/>
          <w:w w:val="95"/>
        </w:rPr>
        <w:t>obtenga</w:t>
      </w:r>
      <w:r>
        <w:rPr>
          <w:color w:val="231F20"/>
          <w:spacing w:val="-17"/>
          <w:w w:val="95"/>
        </w:rPr>
        <w:t> </w:t>
      </w:r>
      <w:r>
        <w:rPr>
          <w:color w:val="231F20"/>
          <w:w w:val="95"/>
        </w:rPr>
        <w:t>posiciones</w:t>
      </w:r>
      <w:r>
        <w:rPr>
          <w:color w:val="231F20"/>
          <w:spacing w:val="-17"/>
          <w:w w:val="95"/>
        </w:rPr>
        <w:t> </w:t>
      </w:r>
      <w:r>
        <w:rPr>
          <w:color w:val="231F20"/>
          <w:w w:val="95"/>
        </w:rPr>
        <w:t>relevantes.</w:t>
      </w:r>
    </w:p>
    <w:p>
      <w:pPr>
        <w:pStyle w:val="BodyText"/>
        <w:spacing w:line="266" w:lineRule="auto"/>
        <w:ind w:left="100" w:right="215" w:firstLine="396"/>
        <w:jc w:val="right"/>
      </w:pPr>
      <w:r>
        <w:rPr>
          <w:color w:val="231F20"/>
          <w:w w:val="95"/>
        </w:rPr>
        <w:t>Ante</w:t>
      </w:r>
      <w:r>
        <w:rPr>
          <w:color w:val="231F20"/>
          <w:spacing w:val="-11"/>
          <w:w w:val="95"/>
        </w:rPr>
        <w:t> </w:t>
      </w:r>
      <w:r>
        <w:rPr>
          <w:color w:val="231F20"/>
          <w:w w:val="95"/>
        </w:rPr>
        <w:t>un</w:t>
      </w:r>
      <w:r>
        <w:rPr>
          <w:color w:val="231F20"/>
          <w:spacing w:val="-11"/>
          <w:w w:val="95"/>
        </w:rPr>
        <w:t> </w:t>
      </w:r>
      <w:r>
        <w:rPr>
          <w:color w:val="231F20"/>
          <w:w w:val="95"/>
        </w:rPr>
        <w:t>Presidencialismo</w:t>
      </w:r>
      <w:r>
        <w:rPr>
          <w:color w:val="231F20"/>
          <w:spacing w:val="-11"/>
          <w:w w:val="95"/>
        </w:rPr>
        <w:t> </w:t>
      </w:r>
      <w:r>
        <w:rPr>
          <w:color w:val="231F20"/>
          <w:w w:val="95"/>
        </w:rPr>
        <w:t>débil,</w:t>
      </w:r>
      <w:r>
        <w:rPr>
          <w:color w:val="231F20"/>
          <w:spacing w:val="-11"/>
          <w:w w:val="95"/>
        </w:rPr>
        <w:t> </w:t>
      </w:r>
      <w:r>
        <w:rPr>
          <w:color w:val="231F20"/>
          <w:w w:val="95"/>
        </w:rPr>
        <w:t>los</w:t>
      </w:r>
      <w:r>
        <w:rPr>
          <w:color w:val="231F20"/>
          <w:spacing w:val="-11"/>
          <w:w w:val="95"/>
        </w:rPr>
        <w:t> </w:t>
      </w:r>
      <w:r>
        <w:rPr>
          <w:color w:val="231F20"/>
          <w:w w:val="95"/>
        </w:rPr>
        <w:t>gobernadores</w:t>
      </w:r>
      <w:r>
        <w:rPr>
          <w:color w:val="231F20"/>
          <w:spacing w:val="-11"/>
          <w:w w:val="95"/>
        </w:rPr>
        <w:t> </w:t>
      </w:r>
      <w:r>
        <w:rPr>
          <w:color w:val="231F20"/>
          <w:w w:val="95"/>
        </w:rPr>
        <w:t>han</w:t>
      </w:r>
      <w:r>
        <w:rPr>
          <w:color w:val="231F20"/>
          <w:spacing w:val="-11"/>
          <w:w w:val="95"/>
        </w:rPr>
        <w:t> </w:t>
      </w:r>
      <w:r>
        <w:rPr>
          <w:color w:val="231F20"/>
          <w:w w:val="95"/>
        </w:rPr>
        <w:t>alcanzado</w:t>
      </w:r>
      <w:r>
        <w:rPr>
          <w:color w:val="231F20"/>
          <w:w w:val="97"/>
        </w:rPr>
        <w:t> </w:t>
      </w:r>
      <w:r>
        <w:rPr>
          <w:color w:val="231F20"/>
        </w:rPr>
        <w:t>un</w:t>
      </w:r>
      <w:r>
        <w:rPr>
          <w:color w:val="231F20"/>
          <w:spacing w:val="-43"/>
        </w:rPr>
        <w:t> </w:t>
      </w:r>
      <w:r>
        <w:rPr>
          <w:color w:val="231F20"/>
        </w:rPr>
        <w:t>poder</w:t>
      </w:r>
      <w:r>
        <w:rPr>
          <w:color w:val="231F20"/>
          <w:spacing w:val="-43"/>
        </w:rPr>
        <w:t> </w:t>
      </w:r>
      <w:r>
        <w:rPr>
          <w:color w:val="231F20"/>
        </w:rPr>
        <w:t>que</w:t>
      </w:r>
      <w:r>
        <w:rPr>
          <w:color w:val="231F20"/>
          <w:spacing w:val="-43"/>
        </w:rPr>
        <w:t> </w:t>
      </w:r>
      <w:r>
        <w:rPr>
          <w:color w:val="231F20"/>
          <w:spacing w:val="-3"/>
        </w:rPr>
        <w:t>carece</w:t>
      </w:r>
      <w:r>
        <w:rPr>
          <w:color w:val="231F20"/>
          <w:spacing w:val="-43"/>
        </w:rPr>
        <w:t> </w:t>
      </w:r>
      <w:r>
        <w:rPr>
          <w:color w:val="231F20"/>
        </w:rPr>
        <w:t>de</w:t>
      </w:r>
      <w:r>
        <w:rPr>
          <w:color w:val="231F20"/>
          <w:spacing w:val="-43"/>
        </w:rPr>
        <w:t> </w:t>
      </w:r>
      <w:r>
        <w:rPr>
          <w:color w:val="231F20"/>
        </w:rPr>
        <w:t>controles.</w:t>
      </w:r>
      <w:r>
        <w:rPr>
          <w:color w:val="231F20"/>
          <w:spacing w:val="-43"/>
        </w:rPr>
        <w:t> </w:t>
      </w:r>
      <w:r>
        <w:rPr>
          <w:color w:val="231F20"/>
        </w:rPr>
        <w:t>En</w:t>
      </w:r>
      <w:r>
        <w:rPr>
          <w:color w:val="231F20"/>
          <w:spacing w:val="-43"/>
        </w:rPr>
        <w:t> </w:t>
      </w:r>
      <w:r>
        <w:rPr>
          <w:color w:val="231F20"/>
        </w:rPr>
        <w:t>relación</w:t>
      </w:r>
      <w:r>
        <w:rPr>
          <w:color w:val="231F20"/>
          <w:spacing w:val="-43"/>
        </w:rPr>
        <w:t> </w:t>
      </w:r>
      <w:r>
        <w:rPr>
          <w:color w:val="231F20"/>
        </w:rPr>
        <w:t>a</w:t>
      </w:r>
      <w:r>
        <w:rPr>
          <w:color w:val="231F20"/>
          <w:spacing w:val="-43"/>
        </w:rPr>
        <w:t> </w:t>
      </w:r>
      <w:r>
        <w:rPr>
          <w:color w:val="231F20"/>
        </w:rPr>
        <w:t>este</w:t>
      </w:r>
      <w:r>
        <w:rPr>
          <w:color w:val="231F20"/>
          <w:spacing w:val="-43"/>
        </w:rPr>
        <w:t> </w:t>
      </w:r>
      <w:r>
        <w:rPr>
          <w:color w:val="231F20"/>
        </w:rPr>
        <w:t>poder</w:t>
      </w:r>
      <w:r>
        <w:rPr>
          <w:color w:val="231F20"/>
          <w:spacing w:val="-43"/>
        </w:rPr>
        <w:t> </w:t>
      </w:r>
      <w:r>
        <w:rPr>
          <w:color w:val="231F20"/>
        </w:rPr>
        <w:t>sin</w:t>
      </w:r>
      <w:r>
        <w:rPr>
          <w:color w:val="231F20"/>
          <w:spacing w:val="-43"/>
        </w:rPr>
        <w:t> </w:t>
      </w:r>
      <w:r>
        <w:rPr>
          <w:color w:val="231F20"/>
          <w:spacing w:val="-3"/>
        </w:rPr>
        <w:t>contro-</w:t>
      </w:r>
      <w:r>
        <w:rPr>
          <w:color w:val="231F20"/>
          <w:w w:val="105"/>
        </w:rPr>
        <w:t> </w:t>
      </w:r>
      <w:r>
        <w:rPr>
          <w:color w:val="231F20"/>
          <w:w w:val="95"/>
        </w:rPr>
        <w:t>les</w:t>
      </w:r>
      <w:r>
        <w:rPr>
          <w:color w:val="231F20"/>
          <w:spacing w:val="-7"/>
          <w:w w:val="95"/>
        </w:rPr>
        <w:t> </w:t>
      </w:r>
      <w:r>
        <w:rPr>
          <w:color w:val="231F20"/>
          <w:w w:val="95"/>
        </w:rPr>
        <w:t>encontramos</w:t>
      </w:r>
      <w:r>
        <w:rPr>
          <w:color w:val="231F20"/>
          <w:spacing w:val="-7"/>
          <w:w w:val="95"/>
        </w:rPr>
        <w:t> </w:t>
      </w:r>
      <w:r>
        <w:rPr>
          <w:color w:val="231F20"/>
          <w:w w:val="95"/>
        </w:rPr>
        <w:t>dos</w:t>
      </w:r>
      <w:r>
        <w:rPr>
          <w:color w:val="231F20"/>
          <w:spacing w:val="-7"/>
          <w:w w:val="95"/>
        </w:rPr>
        <w:t> </w:t>
      </w:r>
      <w:r>
        <w:rPr>
          <w:color w:val="231F20"/>
          <w:w w:val="95"/>
        </w:rPr>
        <w:t>tendencias,</w:t>
      </w:r>
      <w:r>
        <w:rPr>
          <w:color w:val="231F20"/>
          <w:spacing w:val="-7"/>
          <w:w w:val="95"/>
        </w:rPr>
        <w:t> </w:t>
      </w:r>
      <w:r>
        <w:rPr>
          <w:color w:val="231F20"/>
          <w:w w:val="95"/>
        </w:rPr>
        <w:t>por</w:t>
      </w:r>
      <w:r>
        <w:rPr>
          <w:color w:val="231F20"/>
          <w:spacing w:val="-7"/>
          <w:w w:val="95"/>
        </w:rPr>
        <w:t> </w:t>
      </w:r>
      <w:r>
        <w:rPr>
          <w:color w:val="231F20"/>
          <w:w w:val="95"/>
        </w:rPr>
        <w:t>una</w:t>
      </w:r>
      <w:r>
        <w:rPr>
          <w:color w:val="231F20"/>
          <w:spacing w:val="-7"/>
          <w:w w:val="95"/>
        </w:rPr>
        <w:t> </w:t>
      </w:r>
      <w:r>
        <w:rPr>
          <w:color w:val="231F20"/>
          <w:w w:val="95"/>
        </w:rPr>
        <w:t>parte</w:t>
      </w:r>
      <w:r>
        <w:rPr>
          <w:color w:val="231F20"/>
          <w:spacing w:val="-7"/>
          <w:w w:val="95"/>
        </w:rPr>
        <w:t> </w:t>
      </w:r>
      <w:r>
        <w:rPr>
          <w:color w:val="231F20"/>
          <w:w w:val="95"/>
        </w:rPr>
        <w:t>la</w:t>
      </w:r>
      <w:r>
        <w:rPr>
          <w:color w:val="231F20"/>
          <w:spacing w:val="-7"/>
          <w:w w:val="95"/>
        </w:rPr>
        <w:t> </w:t>
      </w:r>
      <w:r>
        <w:rPr>
          <w:color w:val="231F20"/>
          <w:w w:val="95"/>
        </w:rPr>
        <w:t>acción</w:t>
      </w:r>
      <w:r>
        <w:rPr>
          <w:color w:val="231F20"/>
          <w:spacing w:val="-7"/>
          <w:w w:val="95"/>
        </w:rPr>
        <w:t> </w:t>
      </w:r>
      <w:r>
        <w:rPr>
          <w:color w:val="231F20"/>
          <w:w w:val="95"/>
        </w:rPr>
        <w:t>concertada,</w:t>
      </w:r>
      <w:r>
        <w:rPr>
          <w:color w:val="231F20"/>
          <w:w w:val="91"/>
        </w:rPr>
        <w:t> </w:t>
      </w:r>
      <w:r>
        <w:rPr>
          <w:color w:val="231F20"/>
        </w:rPr>
        <w:t>independiente</w:t>
      </w:r>
      <w:r>
        <w:rPr>
          <w:color w:val="231F20"/>
          <w:spacing w:val="-23"/>
        </w:rPr>
        <w:t> </w:t>
      </w:r>
      <w:r>
        <w:rPr>
          <w:color w:val="231F20"/>
        </w:rPr>
        <w:t>del</w:t>
      </w:r>
      <w:r>
        <w:rPr>
          <w:color w:val="231F20"/>
          <w:spacing w:val="-23"/>
        </w:rPr>
        <w:t> </w:t>
      </w:r>
      <w:r>
        <w:rPr>
          <w:color w:val="231F20"/>
        </w:rPr>
        <w:t>origen</w:t>
      </w:r>
      <w:r>
        <w:rPr>
          <w:color w:val="231F20"/>
          <w:spacing w:val="-23"/>
        </w:rPr>
        <w:t> </w:t>
      </w:r>
      <w:r>
        <w:rPr>
          <w:color w:val="231F20"/>
        </w:rPr>
        <w:t>partidario</w:t>
      </w:r>
      <w:r>
        <w:rPr>
          <w:color w:val="231F20"/>
          <w:spacing w:val="-23"/>
        </w:rPr>
        <w:t> </w:t>
      </w:r>
      <w:r>
        <w:rPr>
          <w:color w:val="231F20"/>
        </w:rPr>
        <w:t>que</w:t>
      </w:r>
      <w:r>
        <w:rPr>
          <w:color w:val="231F20"/>
          <w:spacing w:val="-23"/>
        </w:rPr>
        <w:t> </w:t>
      </w:r>
      <w:r>
        <w:rPr>
          <w:color w:val="231F20"/>
        </w:rPr>
        <w:t>se</w:t>
      </w:r>
      <w:r>
        <w:rPr>
          <w:color w:val="231F20"/>
          <w:spacing w:val="-23"/>
        </w:rPr>
        <w:t> </w:t>
      </w:r>
      <w:r>
        <w:rPr>
          <w:color w:val="231F20"/>
        </w:rPr>
        <w:t>ha</w:t>
      </w:r>
      <w:r>
        <w:rPr>
          <w:color w:val="231F20"/>
          <w:spacing w:val="-23"/>
        </w:rPr>
        <w:t> </w:t>
      </w:r>
      <w:r>
        <w:rPr>
          <w:color w:val="231F20"/>
        </w:rPr>
        <w:t>centrado</w:t>
      </w:r>
      <w:r>
        <w:rPr>
          <w:color w:val="231F20"/>
          <w:spacing w:val="-23"/>
        </w:rPr>
        <w:t> </w:t>
      </w:r>
      <w:r>
        <w:rPr>
          <w:color w:val="231F20"/>
        </w:rPr>
        <w:t>en</w:t>
      </w:r>
      <w:r>
        <w:rPr>
          <w:color w:val="231F20"/>
          <w:spacing w:val="-23"/>
        </w:rPr>
        <w:t> </w:t>
      </w:r>
      <w:r>
        <w:rPr>
          <w:color w:val="231F20"/>
        </w:rPr>
        <w:t>la</w:t>
      </w:r>
      <w:r>
        <w:rPr>
          <w:color w:val="231F20"/>
          <w:spacing w:val="-23"/>
        </w:rPr>
        <w:t> </w:t>
      </w:r>
      <w:r>
        <w:rPr>
          <w:color w:val="231F20"/>
        </w:rPr>
        <w:t>mayor</w:t>
      </w:r>
      <w:r>
        <w:rPr>
          <w:color w:val="231F20"/>
          <w:spacing w:val="1"/>
          <w:w w:val="102"/>
        </w:rPr>
        <w:t> </w:t>
      </w:r>
      <w:r>
        <w:rPr>
          <w:color w:val="231F20"/>
          <w:w w:val="95"/>
        </w:rPr>
        <w:t>búsqueda</w:t>
      </w:r>
      <w:r>
        <w:rPr>
          <w:color w:val="231F20"/>
          <w:spacing w:val="-22"/>
          <w:w w:val="95"/>
        </w:rPr>
        <w:t> </w:t>
      </w:r>
      <w:r>
        <w:rPr>
          <w:color w:val="231F20"/>
          <w:w w:val="95"/>
        </w:rPr>
        <w:t>de</w:t>
      </w:r>
      <w:r>
        <w:rPr>
          <w:color w:val="231F20"/>
          <w:spacing w:val="-22"/>
          <w:w w:val="95"/>
        </w:rPr>
        <w:t> </w:t>
      </w:r>
      <w:r>
        <w:rPr>
          <w:color w:val="231F20"/>
          <w:spacing w:val="-3"/>
          <w:w w:val="95"/>
        </w:rPr>
        <w:t>recursos</w:t>
      </w:r>
      <w:r>
        <w:rPr>
          <w:color w:val="231F20"/>
          <w:spacing w:val="-22"/>
          <w:w w:val="95"/>
        </w:rPr>
        <w:t> </w:t>
      </w:r>
      <w:r>
        <w:rPr>
          <w:color w:val="231F20"/>
          <w:spacing w:val="-3"/>
          <w:w w:val="95"/>
        </w:rPr>
        <w:t>presupuestales;</w:t>
      </w:r>
      <w:r>
        <w:rPr>
          <w:color w:val="231F20"/>
          <w:spacing w:val="-22"/>
          <w:w w:val="95"/>
        </w:rPr>
        <w:t> </w:t>
      </w:r>
      <w:r>
        <w:rPr>
          <w:color w:val="231F20"/>
          <w:w w:val="95"/>
        </w:rPr>
        <w:t>y</w:t>
      </w:r>
      <w:r>
        <w:rPr>
          <w:color w:val="231F20"/>
          <w:spacing w:val="-22"/>
          <w:w w:val="95"/>
        </w:rPr>
        <w:t> </w:t>
      </w:r>
      <w:r>
        <w:rPr>
          <w:color w:val="231F20"/>
          <w:w w:val="95"/>
        </w:rPr>
        <w:t>la</w:t>
      </w:r>
      <w:r>
        <w:rPr>
          <w:color w:val="231F20"/>
          <w:spacing w:val="-22"/>
          <w:w w:val="95"/>
        </w:rPr>
        <w:t> </w:t>
      </w:r>
      <w:r>
        <w:rPr>
          <w:color w:val="231F20"/>
          <w:w w:val="95"/>
        </w:rPr>
        <w:t>otra,</w:t>
      </w:r>
      <w:r>
        <w:rPr>
          <w:color w:val="231F20"/>
          <w:spacing w:val="-22"/>
          <w:w w:val="95"/>
        </w:rPr>
        <w:t> </w:t>
      </w:r>
      <w:r>
        <w:rPr>
          <w:color w:val="231F20"/>
          <w:w w:val="95"/>
        </w:rPr>
        <w:t>es</w:t>
      </w:r>
      <w:r>
        <w:rPr>
          <w:color w:val="231F20"/>
          <w:spacing w:val="-22"/>
          <w:w w:val="95"/>
        </w:rPr>
        <w:t> </w:t>
      </w:r>
      <w:r>
        <w:rPr>
          <w:color w:val="231F20"/>
          <w:w w:val="95"/>
        </w:rPr>
        <w:t>que</w:t>
      </w:r>
      <w:r>
        <w:rPr>
          <w:color w:val="231F20"/>
          <w:spacing w:val="-22"/>
          <w:w w:val="95"/>
        </w:rPr>
        <w:t> </w:t>
      </w:r>
      <w:r>
        <w:rPr>
          <w:color w:val="231F20"/>
          <w:spacing w:val="-4"/>
          <w:w w:val="95"/>
        </w:rPr>
        <w:t>reviven</w:t>
      </w:r>
      <w:r>
        <w:rPr>
          <w:color w:val="231F20"/>
          <w:spacing w:val="-22"/>
          <w:w w:val="95"/>
        </w:rPr>
        <w:t> </w:t>
      </w:r>
      <w:r>
        <w:rPr>
          <w:color w:val="231F20"/>
          <w:w w:val="95"/>
        </w:rPr>
        <w:t>los</w:t>
      </w:r>
      <w:r>
        <w:rPr>
          <w:color w:val="231F20"/>
          <w:spacing w:val="-22"/>
          <w:w w:val="95"/>
        </w:rPr>
        <w:t> </w:t>
      </w:r>
      <w:r>
        <w:rPr>
          <w:color w:val="231F20"/>
          <w:spacing w:val="-3"/>
          <w:w w:val="95"/>
        </w:rPr>
        <w:t>lide-</w:t>
      </w:r>
      <w:r>
        <w:rPr>
          <w:color w:val="231F20"/>
          <w:w w:val="105"/>
        </w:rPr>
        <w:t> </w:t>
      </w:r>
      <w:r>
        <w:rPr>
          <w:color w:val="231F20"/>
        </w:rPr>
        <w:t>razgos</w:t>
      </w:r>
      <w:r>
        <w:rPr>
          <w:color w:val="231F20"/>
          <w:spacing w:val="-46"/>
        </w:rPr>
        <w:t> </w:t>
      </w:r>
      <w:r>
        <w:rPr>
          <w:color w:val="231F20"/>
        </w:rPr>
        <w:t>caciquiles,</w:t>
      </w:r>
      <w:r>
        <w:rPr>
          <w:color w:val="231F20"/>
          <w:spacing w:val="-46"/>
        </w:rPr>
        <w:t> </w:t>
      </w:r>
      <w:r>
        <w:rPr>
          <w:color w:val="231F20"/>
        </w:rPr>
        <w:t>que</w:t>
      </w:r>
      <w:r>
        <w:rPr>
          <w:color w:val="231F20"/>
          <w:spacing w:val="-46"/>
        </w:rPr>
        <w:t> </w:t>
      </w:r>
      <w:r>
        <w:rPr>
          <w:color w:val="231F20"/>
        </w:rPr>
        <w:t>al</w:t>
      </w:r>
      <w:r>
        <w:rPr>
          <w:color w:val="231F20"/>
          <w:spacing w:val="-46"/>
        </w:rPr>
        <w:t> </w:t>
      </w:r>
      <w:r>
        <w:rPr>
          <w:color w:val="231F20"/>
        </w:rPr>
        <w:t>no</w:t>
      </w:r>
      <w:r>
        <w:rPr>
          <w:color w:val="231F20"/>
          <w:spacing w:val="-46"/>
        </w:rPr>
        <w:t> </w:t>
      </w:r>
      <w:r>
        <w:rPr>
          <w:color w:val="231F20"/>
        </w:rPr>
        <w:t>encontrar</w:t>
      </w:r>
      <w:r>
        <w:rPr>
          <w:color w:val="231F20"/>
          <w:spacing w:val="-46"/>
        </w:rPr>
        <w:t> </w:t>
      </w:r>
      <w:r>
        <w:rPr>
          <w:color w:val="231F20"/>
        </w:rPr>
        <w:t>límites</w:t>
      </w:r>
      <w:r>
        <w:rPr>
          <w:color w:val="231F20"/>
          <w:spacing w:val="-31"/>
        </w:rPr>
        <w:t> </w:t>
      </w:r>
      <w:r>
        <w:rPr>
          <w:color w:val="231F20"/>
          <w:spacing w:val="-3"/>
        </w:rPr>
        <w:t>efectivos</w:t>
      </w:r>
      <w:r>
        <w:rPr>
          <w:color w:val="231F20"/>
          <w:spacing w:val="-46"/>
        </w:rPr>
        <w:t> </w:t>
      </w:r>
      <w:r>
        <w:rPr>
          <w:color w:val="231F20"/>
        </w:rPr>
        <w:t>ceden</w:t>
      </w:r>
      <w:r>
        <w:rPr>
          <w:color w:val="231F20"/>
          <w:spacing w:val="-46"/>
        </w:rPr>
        <w:t> </w:t>
      </w:r>
      <w:r>
        <w:rPr>
          <w:color w:val="231F20"/>
        </w:rPr>
        <w:t>a</w:t>
      </w:r>
      <w:r>
        <w:rPr>
          <w:color w:val="231F20"/>
          <w:spacing w:val="-46"/>
        </w:rPr>
        <w:t> </w:t>
      </w:r>
      <w:r>
        <w:rPr>
          <w:color w:val="231F20"/>
        </w:rPr>
        <w:t>la</w:t>
      </w:r>
      <w:r>
        <w:rPr>
          <w:color w:val="231F20"/>
          <w:spacing w:val="-46"/>
        </w:rPr>
        <w:t> </w:t>
      </w:r>
      <w:r>
        <w:rPr>
          <w:color w:val="231F20"/>
        </w:rPr>
        <w:t>ten-</w:t>
      </w:r>
      <w:r>
        <w:rPr>
          <w:color w:val="231F20"/>
          <w:w w:val="105"/>
        </w:rPr>
        <w:t> </w:t>
      </w:r>
      <w:r>
        <w:rPr>
          <w:color w:val="231F20"/>
        </w:rPr>
        <w:t>tación</w:t>
      </w:r>
      <w:r>
        <w:rPr>
          <w:color w:val="231F20"/>
          <w:spacing w:val="-32"/>
        </w:rPr>
        <w:t> </w:t>
      </w:r>
      <w:r>
        <w:rPr>
          <w:color w:val="231F20"/>
        </w:rPr>
        <w:t>del</w:t>
      </w:r>
      <w:r>
        <w:rPr>
          <w:color w:val="231F20"/>
          <w:spacing w:val="-32"/>
        </w:rPr>
        <w:t> </w:t>
      </w:r>
      <w:r>
        <w:rPr>
          <w:color w:val="231F20"/>
        </w:rPr>
        <w:t>abuso</w:t>
      </w:r>
      <w:r>
        <w:rPr>
          <w:color w:val="231F20"/>
          <w:spacing w:val="-32"/>
        </w:rPr>
        <w:t> </w:t>
      </w:r>
      <w:r>
        <w:rPr>
          <w:color w:val="231F20"/>
        </w:rPr>
        <w:t>de</w:t>
      </w:r>
      <w:r>
        <w:rPr>
          <w:color w:val="231F20"/>
          <w:spacing w:val="-32"/>
        </w:rPr>
        <w:t> </w:t>
      </w:r>
      <w:r>
        <w:rPr>
          <w:color w:val="231F20"/>
        </w:rPr>
        <w:t>poder</w:t>
      </w:r>
      <w:r>
        <w:rPr>
          <w:color w:val="231F20"/>
          <w:spacing w:val="-32"/>
        </w:rPr>
        <w:t> </w:t>
      </w:r>
      <w:r>
        <w:rPr>
          <w:color w:val="231F20"/>
        </w:rPr>
        <w:t>y</w:t>
      </w:r>
      <w:r>
        <w:rPr>
          <w:color w:val="231F20"/>
          <w:spacing w:val="-32"/>
        </w:rPr>
        <w:t> </w:t>
      </w:r>
      <w:r>
        <w:rPr>
          <w:color w:val="231F20"/>
        </w:rPr>
        <w:t>la</w:t>
      </w:r>
      <w:r>
        <w:rPr>
          <w:color w:val="231F20"/>
          <w:spacing w:val="-32"/>
        </w:rPr>
        <w:t> </w:t>
      </w:r>
      <w:r>
        <w:rPr>
          <w:color w:val="231F20"/>
        </w:rPr>
        <w:t>impunidad</w:t>
      </w:r>
      <w:r>
        <w:rPr>
          <w:color w:val="231F20"/>
          <w:spacing w:val="-32"/>
        </w:rPr>
        <w:t> </w:t>
      </w:r>
      <w:r>
        <w:rPr>
          <w:color w:val="231F20"/>
        </w:rPr>
        <w:t>(Hernández,</w:t>
      </w:r>
      <w:r>
        <w:rPr>
          <w:color w:val="231F20"/>
          <w:spacing w:val="-32"/>
        </w:rPr>
        <w:t> </w:t>
      </w:r>
      <w:r>
        <w:rPr>
          <w:color w:val="231F20"/>
        </w:rPr>
        <w:t>2008:</w:t>
      </w:r>
      <w:r>
        <w:rPr>
          <w:color w:val="231F20"/>
          <w:spacing w:val="-32"/>
        </w:rPr>
        <w:t> </w:t>
      </w:r>
      <w:r>
        <w:rPr>
          <w:color w:val="231F20"/>
        </w:rPr>
        <w:t>15-16).</w:t>
      </w:r>
    </w:p>
    <w:p>
      <w:pPr>
        <w:pStyle w:val="BodyText"/>
        <w:spacing w:line="266" w:lineRule="auto"/>
        <w:ind w:left="100" w:right="215" w:firstLine="396"/>
        <w:jc w:val="both"/>
      </w:pPr>
      <w:r>
        <w:rPr>
          <w:color w:val="231F20"/>
          <w:spacing w:val="-3"/>
          <w:w w:val="95"/>
        </w:rPr>
        <w:t>En</w:t>
      </w:r>
      <w:r>
        <w:rPr>
          <w:color w:val="231F20"/>
          <w:spacing w:val="-21"/>
          <w:w w:val="95"/>
        </w:rPr>
        <w:t> </w:t>
      </w:r>
      <w:r>
        <w:rPr>
          <w:color w:val="231F20"/>
          <w:spacing w:val="-5"/>
          <w:w w:val="95"/>
        </w:rPr>
        <w:t>este</w:t>
      </w:r>
      <w:r>
        <w:rPr>
          <w:color w:val="231F20"/>
          <w:spacing w:val="-21"/>
          <w:w w:val="95"/>
        </w:rPr>
        <w:t> </w:t>
      </w:r>
      <w:r>
        <w:rPr>
          <w:color w:val="231F20"/>
          <w:spacing w:val="-5"/>
          <w:w w:val="95"/>
        </w:rPr>
        <w:t>sentido,</w:t>
      </w:r>
      <w:r>
        <w:rPr>
          <w:color w:val="231F20"/>
          <w:spacing w:val="-21"/>
          <w:w w:val="95"/>
        </w:rPr>
        <w:t> </w:t>
      </w:r>
      <w:r>
        <w:rPr>
          <w:color w:val="231F20"/>
          <w:spacing w:val="-3"/>
          <w:w w:val="95"/>
        </w:rPr>
        <w:t>la</w:t>
      </w:r>
      <w:r>
        <w:rPr>
          <w:color w:val="231F20"/>
          <w:spacing w:val="-21"/>
          <w:w w:val="95"/>
        </w:rPr>
        <w:t> </w:t>
      </w:r>
      <w:r>
        <w:rPr>
          <w:color w:val="231F20"/>
          <w:spacing w:val="-5"/>
          <w:w w:val="95"/>
        </w:rPr>
        <w:t>tarea</w:t>
      </w:r>
      <w:r>
        <w:rPr>
          <w:color w:val="231F20"/>
          <w:spacing w:val="-21"/>
          <w:w w:val="95"/>
        </w:rPr>
        <w:t> </w:t>
      </w:r>
      <w:r>
        <w:rPr>
          <w:color w:val="231F20"/>
          <w:spacing w:val="-5"/>
          <w:w w:val="95"/>
        </w:rPr>
        <w:t>fundamental</w:t>
      </w:r>
      <w:r>
        <w:rPr>
          <w:color w:val="231F20"/>
          <w:spacing w:val="-21"/>
          <w:w w:val="95"/>
        </w:rPr>
        <w:t> </w:t>
      </w:r>
      <w:r>
        <w:rPr>
          <w:color w:val="231F20"/>
          <w:spacing w:val="-3"/>
          <w:w w:val="95"/>
        </w:rPr>
        <w:t>es</w:t>
      </w:r>
      <w:r>
        <w:rPr>
          <w:color w:val="231F20"/>
          <w:spacing w:val="-21"/>
          <w:w w:val="95"/>
        </w:rPr>
        <w:t> </w:t>
      </w:r>
      <w:r>
        <w:rPr>
          <w:color w:val="231F20"/>
          <w:spacing w:val="-3"/>
          <w:w w:val="95"/>
        </w:rPr>
        <w:t>el</w:t>
      </w:r>
      <w:r>
        <w:rPr>
          <w:color w:val="231F20"/>
          <w:spacing w:val="-21"/>
          <w:w w:val="95"/>
        </w:rPr>
        <w:t> </w:t>
      </w:r>
      <w:r>
        <w:rPr>
          <w:color w:val="231F20"/>
          <w:spacing w:val="-5"/>
          <w:w w:val="95"/>
        </w:rPr>
        <w:t>establecimiento</w:t>
      </w:r>
      <w:r>
        <w:rPr>
          <w:color w:val="231F20"/>
          <w:spacing w:val="-21"/>
          <w:w w:val="95"/>
        </w:rPr>
        <w:t> </w:t>
      </w:r>
      <w:r>
        <w:rPr>
          <w:color w:val="231F20"/>
          <w:spacing w:val="-3"/>
          <w:w w:val="95"/>
        </w:rPr>
        <w:t>de</w:t>
      </w:r>
      <w:r>
        <w:rPr>
          <w:color w:val="231F20"/>
          <w:spacing w:val="-21"/>
          <w:w w:val="95"/>
        </w:rPr>
        <w:t> </w:t>
      </w:r>
      <w:r>
        <w:rPr>
          <w:color w:val="231F20"/>
          <w:spacing w:val="-5"/>
          <w:w w:val="95"/>
        </w:rPr>
        <w:t>pesos </w:t>
      </w:r>
      <w:r>
        <w:rPr>
          <w:color w:val="231F20"/>
        </w:rPr>
        <w:t>y</w:t>
      </w:r>
      <w:r>
        <w:rPr>
          <w:color w:val="231F20"/>
          <w:spacing w:val="-38"/>
        </w:rPr>
        <w:t> </w:t>
      </w:r>
      <w:r>
        <w:rPr>
          <w:color w:val="231F20"/>
          <w:spacing w:val="-4"/>
        </w:rPr>
        <w:t>contrapesos</w:t>
      </w:r>
      <w:r>
        <w:rPr>
          <w:color w:val="231F20"/>
          <w:spacing w:val="-38"/>
        </w:rPr>
        <w:t> </w:t>
      </w:r>
      <w:r>
        <w:rPr>
          <w:color w:val="231F20"/>
        </w:rPr>
        <w:t>que</w:t>
      </w:r>
      <w:r>
        <w:rPr>
          <w:color w:val="231F20"/>
          <w:spacing w:val="-38"/>
        </w:rPr>
        <w:t> </w:t>
      </w:r>
      <w:r>
        <w:rPr>
          <w:color w:val="231F20"/>
          <w:spacing w:val="-3"/>
        </w:rPr>
        <w:t>permitan</w:t>
      </w:r>
      <w:r>
        <w:rPr>
          <w:color w:val="231F20"/>
          <w:spacing w:val="-38"/>
        </w:rPr>
        <w:t> </w:t>
      </w:r>
      <w:r>
        <w:rPr>
          <w:color w:val="231F20"/>
          <w:spacing w:val="-4"/>
        </w:rPr>
        <w:t>controlar</w:t>
      </w:r>
      <w:r>
        <w:rPr>
          <w:color w:val="231F20"/>
          <w:spacing w:val="-38"/>
        </w:rPr>
        <w:t> </w:t>
      </w:r>
      <w:r>
        <w:rPr>
          <w:color w:val="231F20"/>
        </w:rPr>
        <w:t>ese</w:t>
      </w:r>
      <w:r>
        <w:rPr>
          <w:color w:val="231F20"/>
          <w:spacing w:val="-38"/>
        </w:rPr>
        <w:t> </w:t>
      </w:r>
      <w:r>
        <w:rPr>
          <w:color w:val="231F20"/>
          <w:spacing w:val="-5"/>
        </w:rPr>
        <w:t>poder.</w:t>
      </w:r>
      <w:r>
        <w:rPr>
          <w:color w:val="231F20"/>
          <w:spacing w:val="-38"/>
        </w:rPr>
        <w:t> </w:t>
      </w:r>
      <w:r>
        <w:rPr>
          <w:color w:val="231F20"/>
        </w:rPr>
        <w:t>El</w:t>
      </w:r>
      <w:r>
        <w:rPr>
          <w:color w:val="231F20"/>
          <w:spacing w:val="-38"/>
        </w:rPr>
        <w:t> </w:t>
      </w:r>
      <w:r>
        <w:rPr>
          <w:color w:val="231F20"/>
          <w:spacing w:val="-5"/>
        </w:rPr>
        <w:t>concepto</w:t>
      </w:r>
      <w:r>
        <w:rPr>
          <w:color w:val="231F20"/>
          <w:spacing w:val="-38"/>
        </w:rPr>
        <w:t> </w:t>
      </w:r>
      <w:r>
        <w:rPr>
          <w:color w:val="231F20"/>
        </w:rPr>
        <w:t>de</w:t>
      </w:r>
      <w:r>
        <w:rPr>
          <w:color w:val="231F20"/>
          <w:spacing w:val="-38"/>
        </w:rPr>
        <w:t> </w:t>
      </w:r>
      <w:r>
        <w:rPr>
          <w:color w:val="231F20"/>
          <w:spacing w:val="-3"/>
        </w:rPr>
        <w:t>rendi-</w:t>
      </w:r>
    </w:p>
    <w:p>
      <w:pPr>
        <w:spacing w:after="0" w:line="266" w:lineRule="auto"/>
        <w:jc w:val="both"/>
        <w:sectPr>
          <w:headerReference w:type="even" r:id="rId2737"/>
          <w:headerReference w:type="default" r:id="rId2738"/>
          <w:pgSz w:w="8790" w:h="12480"/>
          <w:pgMar w:header="503" w:footer="609" w:top="700" w:bottom="800" w:left="920" w:right="1200"/>
        </w:sectPr>
      </w:pPr>
    </w:p>
    <w:p>
      <w:pPr>
        <w:pStyle w:val="BodyText"/>
        <w:rPr>
          <w:sz w:val="20"/>
        </w:rPr>
      </w:pPr>
    </w:p>
    <w:p>
      <w:pPr>
        <w:pStyle w:val="BodyText"/>
        <w:spacing w:before="3"/>
        <w:rPr>
          <w:sz w:val="17"/>
        </w:rPr>
      </w:pPr>
    </w:p>
    <w:p>
      <w:pPr>
        <w:pStyle w:val="BodyText"/>
        <w:spacing w:line="266" w:lineRule="auto" w:before="69"/>
        <w:ind w:left="217" w:right="115"/>
        <w:jc w:val="right"/>
      </w:pPr>
      <w:r>
        <w:rPr>
          <w:color w:val="231F20"/>
          <w:spacing w:val="-4"/>
        </w:rPr>
        <w:t>ción</w:t>
      </w:r>
      <w:r>
        <w:rPr>
          <w:color w:val="231F20"/>
          <w:spacing w:val="-41"/>
        </w:rPr>
        <w:t> </w:t>
      </w:r>
      <w:r>
        <w:rPr>
          <w:color w:val="231F20"/>
          <w:spacing w:val="-3"/>
        </w:rPr>
        <w:t>de</w:t>
      </w:r>
      <w:r>
        <w:rPr>
          <w:color w:val="231F20"/>
          <w:spacing w:val="-41"/>
        </w:rPr>
        <w:t> </w:t>
      </w:r>
      <w:r>
        <w:rPr>
          <w:color w:val="231F20"/>
          <w:spacing w:val="-5"/>
        </w:rPr>
        <w:t>cuentas</w:t>
      </w:r>
      <w:r>
        <w:rPr>
          <w:color w:val="231F20"/>
          <w:spacing w:val="-41"/>
        </w:rPr>
        <w:t> </w:t>
      </w:r>
      <w:r>
        <w:rPr>
          <w:color w:val="231F20"/>
          <w:spacing w:val="-5"/>
        </w:rPr>
        <w:t>denota</w:t>
      </w:r>
      <w:r>
        <w:rPr>
          <w:color w:val="231F20"/>
          <w:spacing w:val="-41"/>
        </w:rPr>
        <w:t> </w:t>
      </w:r>
      <w:r>
        <w:rPr>
          <w:color w:val="231F20"/>
          <w:spacing w:val="-3"/>
        </w:rPr>
        <w:t>la</w:t>
      </w:r>
      <w:r>
        <w:rPr>
          <w:color w:val="231F20"/>
          <w:spacing w:val="-41"/>
        </w:rPr>
        <w:t> </w:t>
      </w:r>
      <w:r>
        <w:rPr>
          <w:color w:val="231F20"/>
          <w:spacing w:val="-6"/>
        </w:rPr>
        <w:t>preocupación</w:t>
      </w:r>
      <w:r>
        <w:rPr>
          <w:color w:val="231F20"/>
          <w:spacing w:val="-41"/>
        </w:rPr>
        <w:t> </w:t>
      </w:r>
      <w:r>
        <w:rPr>
          <w:color w:val="231F20"/>
          <w:spacing w:val="-5"/>
        </w:rPr>
        <w:t>continua</w:t>
      </w:r>
      <w:r>
        <w:rPr>
          <w:color w:val="231F20"/>
          <w:spacing w:val="-41"/>
        </w:rPr>
        <w:t> </w:t>
      </w:r>
      <w:r>
        <w:rPr>
          <w:color w:val="231F20"/>
          <w:spacing w:val="-4"/>
        </w:rPr>
        <w:t>por</w:t>
      </w:r>
      <w:r>
        <w:rPr>
          <w:color w:val="231F20"/>
          <w:spacing w:val="-41"/>
        </w:rPr>
        <w:t> </w:t>
      </w:r>
      <w:r>
        <w:rPr>
          <w:color w:val="231F20"/>
          <w:spacing w:val="-6"/>
        </w:rPr>
        <w:t>controles</w:t>
      </w:r>
      <w:r>
        <w:rPr>
          <w:color w:val="231F20"/>
          <w:spacing w:val="-41"/>
        </w:rPr>
        <w:t> </w:t>
      </w:r>
      <w:r>
        <w:rPr>
          <w:color w:val="231F20"/>
        </w:rPr>
        <w:t>y</w:t>
      </w:r>
      <w:r>
        <w:rPr>
          <w:color w:val="231F20"/>
          <w:spacing w:val="-41"/>
        </w:rPr>
        <w:t> </w:t>
      </w:r>
      <w:r>
        <w:rPr>
          <w:color w:val="231F20"/>
          <w:spacing w:val="-6"/>
        </w:rPr>
        <w:t>contra-</w:t>
      </w:r>
      <w:r>
        <w:rPr>
          <w:color w:val="231F20"/>
          <w:w w:val="105"/>
        </w:rPr>
        <w:t> </w:t>
      </w:r>
      <w:r>
        <w:rPr>
          <w:color w:val="231F20"/>
          <w:spacing w:val="-3"/>
        </w:rPr>
        <w:t>pesos,</w:t>
      </w:r>
      <w:r>
        <w:rPr>
          <w:color w:val="231F20"/>
          <w:spacing w:val="-38"/>
        </w:rPr>
        <w:t> </w:t>
      </w:r>
      <w:r>
        <w:rPr>
          <w:color w:val="231F20"/>
        </w:rPr>
        <w:t>por</w:t>
      </w:r>
      <w:r>
        <w:rPr>
          <w:color w:val="231F20"/>
          <w:spacing w:val="-38"/>
        </w:rPr>
        <w:t> </w:t>
      </w:r>
      <w:r>
        <w:rPr>
          <w:color w:val="231F20"/>
        </w:rPr>
        <w:t>la</w:t>
      </w:r>
      <w:r>
        <w:rPr>
          <w:color w:val="231F20"/>
          <w:spacing w:val="-38"/>
        </w:rPr>
        <w:t> </w:t>
      </w:r>
      <w:r>
        <w:rPr>
          <w:color w:val="231F20"/>
          <w:spacing w:val="-3"/>
        </w:rPr>
        <w:t>supervisión</w:t>
      </w:r>
      <w:r>
        <w:rPr>
          <w:color w:val="231F20"/>
          <w:spacing w:val="-38"/>
        </w:rPr>
        <w:t> </w:t>
      </w:r>
      <w:r>
        <w:rPr>
          <w:color w:val="231F20"/>
        </w:rPr>
        <w:t>y</w:t>
      </w:r>
      <w:r>
        <w:rPr>
          <w:color w:val="231F20"/>
          <w:spacing w:val="-38"/>
        </w:rPr>
        <w:t> </w:t>
      </w:r>
      <w:r>
        <w:rPr>
          <w:color w:val="231F20"/>
        </w:rPr>
        <w:t>la</w:t>
      </w:r>
      <w:r>
        <w:rPr>
          <w:color w:val="231F20"/>
          <w:spacing w:val="-38"/>
        </w:rPr>
        <w:t> </w:t>
      </w:r>
      <w:r>
        <w:rPr>
          <w:color w:val="231F20"/>
          <w:spacing w:val="-4"/>
        </w:rPr>
        <w:t>restricción</w:t>
      </w:r>
      <w:r>
        <w:rPr>
          <w:color w:val="231F20"/>
          <w:spacing w:val="-38"/>
        </w:rPr>
        <w:t> </w:t>
      </w:r>
      <w:r>
        <w:rPr>
          <w:color w:val="231F20"/>
        </w:rPr>
        <w:t>del</w:t>
      </w:r>
      <w:r>
        <w:rPr>
          <w:color w:val="231F20"/>
          <w:spacing w:val="-38"/>
        </w:rPr>
        <w:t> </w:t>
      </w:r>
      <w:r>
        <w:rPr>
          <w:color w:val="231F20"/>
          <w:spacing w:val="-3"/>
        </w:rPr>
        <w:t>poder</w:t>
      </w:r>
      <w:r>
        <w:rPr>
          <w:color w:val="231F20"/>
          <w:spacing w:val="-38"/>
        </w:rPr>
        <w:t> </w:t>
      </w:r>
      <w:r>
        <w:rPr>
          <w:color w:val="231F20"/>
          <w:spacing w:val="-4"/>
        </w:rPr>
        <w:t>(Schedler,</w:t>
      </w:r>
      <w:r>
        <w:rPr>
          <w:color w:val="231F20"/>
          <w:spacing w:val="-38"/>
        </w:rPr>
        <w:t> </w:t>
      </w:r>
      <w:r>
        <w:rPr>
          <w:color w:val="231F20"/>
          <w:spacing w:val="-3"/>
        </w:rPr>
        <w:t>2003:</w:t>
      </w:r>
      <w:r>
        <w:rPr>
          <w:color w:val="231F20"/>
          <w:spacing w:val="-38"/>
        </w:rPr>
        <w:t> </w:t>
      </w:r>
      <w:r>
        <w:rPr>
          <w:color w:val="231F20"/>
          <w:spacing w:val="-3"/>
        </w:rPr>
        <w:t>9).</w:t>
      </w:r>
      <w:r>
        <w:rPr>
          <w:color w:val="231F20"/>
          <w:spacing w:val="-3"/>
          <w:w w:val="106"/>
        </w:rPr>
        <w:t> </w:t>
      </w:r>
      <w:r>
        <w:rPr>
          <w:color w:val="231F20"/>
        </w:rPr>
        <w:t>El</w:t>
      </w:r>
      <w:r>
        <w:rPr>
          <w:color w:val="231F20"/>
          <w:spacing w:val="-33"/>
        </w:rPr>
        <w:t> </w:t>
      </w:r>
      <w:r>
        <w:rPr>
          <w:color w:val="231F20"/>
        </w:rPr>
        <w:t>objetivo</w:t>
      </w:r>
      <w:r>
        <w:rPr>
          <w:color w:val="231F20"/>
          <w:spacing w:val="-33"/>
        </w:rPr>
        <w:t> </w:t>
      </w:r>
      <w:r>
        <w:rPr>
          <w:color w:val="231F20"/>
        </w:rPr>
        <w:t>de</w:t>
      </w:r>
      <w:r>
        <w:rPr>
          <w:color w:val="231F20"/>
          <w:spacing w:val="-33"/>
        </w:rPr>
        <w:t> </w:t>
      </w:r>
      <w:r>
        <w:rPr>
          <w:color w:val="231F20"/>
        </w:rPr>
        <w:t>este</w:t>
      </w:r>
      <w:r>
        <w:rPr>
          <w:color w:val="231F20"/>
          <w:spacing w:val="-33"/>
        </w:rPr>
        <w:t> </w:t>
      </w:r>
      <w:r>
        <w:rPr>
          <w:color w:val="231F20"/>
          <w:spacing w:val="-3"/>
        </w:rPr>
        <w:t>ensayo</w:t>
      </w:r>
      <w:r>
        <w:rPr>
          <w:color w:val="231F20"/>
          <w:spacing w:val="-33"/>
        </w:rPr>
        <w:t> </w:t>
      </w:r>
      <w:r>
        <w:rPr>
          <w:color w:val="231F20"/>
        </w:rPr>
        <w:t>es</w:t>
      </w:r>
      <w:r>
        <w:rPr>
          <w:color w:val="231F20"/>
          <w:spacing w:val="-33"/>
        </w:rPr>
        <w:t> </w:t>
      </w:r>
      <w:r>
        <w:rPr>
          <w:color w:val="231F20"/>
        </w:rPr>
        <w:t>exponer</w:t>
      </w:r>
      <w:r>
        <w:rPr>
          <w:color w:val="231F20"/>
          <w:spacing w:val="-33"/>
        </w:rPr>
        <w:t> </w:t>
      </w:r>
      <w:r>
        <w:rPr>
          <w:color w:val="231F20"/>
        </w:rPr>
        <w:t>el</w:t>
      </w:r>
      <w:r>
        <w:rPr>
          <w:color w:val="231F20"/>
          <w:spacing w:val="-33"/>
        </w:rPr>
        <w:t> </w:t>
      </w:r>
      <w:r>
        <w:rPr>
          <w:color w:val="231F20"/>
        </w:rPr>
        <w:t>panorama</w:t>
      </w:r>
      <w:r>
        <w:rPr>
          <w:color w:val="231F20"/>
          <w:spacing w:val="-33"/>
        </w:rPr>
        <w:t> </w:t>
      </w:r>
      <w:r>
        <w:rPr>
          <w:color w:val="231F20"/>
        </w:rPr>
        <w:t>de</w:t>
      </w:r>
      <w:r>
        <w:rPr>
          <w:color w:val="231F20"/>
          <w:spacing w:val="-33"/>
        </w:rPr>
        <w:t> </w:t>
      </w:r>
      <w:r>
        <w:rPr>
          <w:color w:val="231F20"/>
        </w:rPr>
        <w:t>los</w:t>
      </w:r>
      <w:r>
        <w:rPr>
          <w:color w:val="231F20"/>
          <w:spacing w:val="-33"/>
        </w:rPr>
        <w:t> </w:t>
      </w:r>
      <w:r>
        <w:rPr>
          <w:color w:val="231F20"/>
        </w:rPr>
        <w:t>princi-</w:t>
      </w:r>
      <w:r>
        <w:rPr>
          <w:color w:val="231F20"/>
          <w:w w:val="105"/>
        </w:rPr>
        <w:t> </w:t>
      </w:r>
      <w:r>
        <w:rPr>
          <w:color w:val="231F20"/>
          <w:w w:val="95"/>
        </w:rPr>
        <w:t>pales</w:t>
      </w:r>
      <w:r>
        <w:rPr>
          <w:color w:val="231F20"/>
          <w:spacing w:val="-8"/>
          <w:w w:val="95"/>
        </w:rPr>
        <w:t> </w:t>
      </w:r>
      <w:r>
        <w:rPr>
          <w:color w:val="231F20"/>
          <w:w w:val="95"/>
        </w:rPr>
        <w:t>problemas</w:t>
      </w:r>
      <w:r>
        <w:rPr>
          <w:color w:val="231F20"/>
          <w:spacing w:val="-8"/>
          <w:w w:val="95"/>
        </w:rPr>
        <w:t> </w:t>
      </w:r>
      <w:r>
        <w:rPr>
          <w:color w:val="231F20"/>
          <w:w w:val="95"/>
        </w:rPr>
        <w:t>de</w:t>
      </w:r>
      <w:r>
        <w:rPr>
          <w:color w:val="231F20"/>
          <w:spacing w:val="-8"/>
          <w:w w:val="95"/>
        </w:rPr>
        <w:t> </w:t>
      </w:r>
      <w:r>
        <w:rPr>
          <w:color w:val="231F20"/>
          <w:w w:val="95"/>
        </w:rPr>
        <w:t>carácter</w:t>
      </w:r>
      <w:r>
        <w:rPr>
          <w:color w:val="231F20"/>
          <w:spacing w:val="-8"/>
          <w:w w:val="95"/>
        </w:rPr>
        <w:t> </w:t>
      </w:r>
      <w:r>
        <w:rPr>
          <w:color w:val="231F20"/>
          <w:w w:val="95"/>
        </w:rPr>
        <w:t>institucional</w:t>
      </w:r>
      <w:r>
        <w:rPr>
          <w:color w:val="231F20"/>
          <w:spacing w:val="-8"/>
          <w:w w:val="95"/>
        </w:rPr>
        <w:t> </w:t>
      </w:r>
      <w:r>
        <w:rPr>
          <w:color w:val="231F20"/>
          <w:w w:val="95"/>
        </w:rPr>
        <w:t>que</w:t>
      </w:r>
      <w:r>
        <w:rPr>
          <w:color w:val="231F20"/>
          <w:spacing w:val="-8"/>
          <w:w w:val="95"/>
        </w:rPr>
        <w:t> </w:t>
      </w:r>
      <w:r>
        <w:rPr>
          <w:color w:val="231F20"/>
          <w:w w:val="95"/>
        </w:rPr>
        <w:t>provocan</w:t>
      </w:r>
      <w:r>
        <w:rPr>
          <w:color w:val="231F20"/>
          <w:spacing w:val="-8"/>
          <w:w w:val="95"/>
        </w:rPr>
        <w:t> </w:t>
      </w:r>
      <w:r>
        <w:rPr>
          <w:color w:val="231F20"/>
          <w:w w:val="95"/>
        </w:rPr>
        <w:t>que</w:t>
      </w:r>
      <w:r>
        <w:rPr>
          <w:color w:val="231F20"/>
          <w:spacing w:val="-8"/>
          <w:w w:val="95"/>
        </w:rPr>
        <w:t> </w:t>
      </w:r>
      <w:r>
        <w:rPr>
          <w:color w:val="231F20"/>
          <w:w w:val="95"/>
        </w:rPr>
        <w:t>no</w:t>
      </w:r>
      <w:r>
        <w:rPr>
          <w:color w:val="231F20"/>
          <w:spacing w:val="-8"/>
          <w:w w:val="95"/>
        </w:rPr>
        <w:t> </w:t>
      </w:r>
      <w:r>
        <w:rPr>
          <w:color w:val="231F20"/>
          <w:w w:val="95"/>
        </w:rPr>
        <w:t>exista</w:t>
      </w:r>
      <w:r>
        <w:rPr>
          <w:color w:val="231F20"/>
          <w:w w:val="94"/>
        </w:rPr>
        <w:t> </w:t>
      </w:r>
      <w:r>
        <w:rPr>
          <w:color w:val="231F20"/>
        </w:rPr>
        <w:t>un</w:t>
      </w:r>
      <w:r>
        <w:rPr>
          <w:color w:val="231F20"/>
          <w:spacing w:val="-40"/>
        </w:rPr>
        <w:t> </w:t>
      </w:r>
      <w:r>
        <w:rPr>
          <w:color w:val="231F20"/>
          <w:spacing w:val="-3"/>
        </w:rPr>
        <w:t>verdadero</w:t>
      </w:r>
      <w:r>
        <w:rPr>
          <w:color w:val="231F20"/>
          <w:spacing w:val="-40"/>
        </w:rPr>
        <w:t> </w:t>
      </w:r>
      <w:r>
        <w:rPr>
          <w:color w:val="231F20"/>
        </w:rPr>
        <w:t>sistema</w:t>
      </w:r>
      <w:r>
        <w:rPr>
          <w:color w:val="231F20"/>
          <w:spacing w:val="-18"/>
        </w:rPr>
        <w:t> </w:t>
      </w:r>
      <w:r>
        <w:rPr>
          <w:color w:val="231F20"/>
        </w:rPr>
        <w:t>de</w:t>
      </w:r>
      <w:r>
        <w:rPr>
          <w:color w:val="231F20"/>
          <w:spacing w:val="-40"/>
        </w:rPr>
        <w:t> </w:t>
      </w:r>
      <w:r>
        <w:rPr>
          <w:color w:val="231F20"/>
        </w:rPr>
        <w:t>rendición</w:t>
      </w:r>
      <w:r>
        <w:rPr>
          <w:color w:val="231F20"/>
          <w:spacing w:val="-40"/>
        </w:rPr>
        <w:t> </w:t>
      </w:r>
      <w:r>
        <w:rPr>
          <w:color w:val="231F20"/>
        </w:rPr>
        <w:t>de</w:t>
      </w:r>
      <w:r>
        <w:rPr>
          <w:color w:val="231F20"/>
          <w:spacing w:val="-40"/>
        </w:rPr>
        <w:t> </w:t>
      </w:r>
      <w:r>
        <w:rPr>
          <w:color w:val="231F20"/>
        </w:rPr>
        <w:t>cuentas</w:t>
      </w:r>
      <w:r>
        <w:rPr>
          <w:color w:val="231F20"/>
          <w:spacing w:val="-40"/>
        </w:rPr>
        <w:t> </w:t>
      </w:r>
      <w:r>
        <w:rPr>
          <w:color w:val="231F20"/>
        </w:rPr>
        <w:t>en</w:t>
      </w:r>
      <w:r>
        <w:rPr>
          <w:color w:val="231F20"/>
          <w:spacing w:val="-40"/>
        </w:rPr>
        <w:t> </w:t>
      </w:r>
      <w:r>
        <w:rPr>
          <w:color w:val="231F20"/>
        </w:rPr>
        <w:t>los</w:t>
      </w:r>
      <w:r>
        <w:rPr>
          <w:color w:val="231F20"/>
          <w:spacing w:val="-40"/>
        </w:rPr>
        <w:t> </w:t>
      </w:r>
      <w:r>
        <w:rPr>
          <w:color w:val="231F20"/>
        </w:rPr>
        <w:t>gobiernos</w:t>
      </w:r>
      <w:r>
        <w:rPr>
          <w:color w:val="231F20"/>
          <w:spacing w:val="-40"/>
        </w:rPr>
        <w:t> </w:t>
      </w:r>
      <w:r>
        <w:rPr>
          <w:color w:val="231F20"/>
        </w:rPr>
        <w:t>esta-</w:t>
      </w:r>
      <w:r>
        <w:rPr>
          <w:color w:val="231F20"/>
          <w:w w:val="105"/>
        </w:rPr>
        <w:t> </w:t>
      </w:r>
      <w:r>
        <w:rPr>
          <w:color w:val="231F20"/>
          <w:w w:val="95"/>
        </w:rPr>
        <w:t>tales. Para esto primero se expondrán</w:t>
      </w:r>
      <w:r>
        <w:rPr>
          <w:color w:val="231F20"/>
          <w:spacing w:val="-1"/>
          <w:w w:val="95"/>
        </w:rPr>
        <w:t> </w:t>
      </w:r>
      <w:r>
        <w:rPr>
          <w:color w:val="231F20"/>
          <w:w w:val="95"/>
        </w:rPr>
        <w:t>diversas</w:t>
      </w:r>
      <w:r>
        <w:rPr>
          <w:color w:val="231F20"/>
          <w:spacing w:val="-1"/>
          <w:w w:val="95"/>
        </w:rPr>
        <w:t> </w:t>
      </w:r>
      <w:r>
        <w:rPr>
          <w:color w:val="231F20"/>
          <w:w w:val="95"/>
        </w:rPr>
        <w:t>conceptualizaciones</w:t>
      </w:r>
      <w:r>
        <w:rPr>
          <w:color w:val="231F20"/>
          <w:spacing w:val="1"/>
          <w:w w:val="92"/>
        </w:rPr>
        <w:t> </w:t>
      </w:r>
      <w:r>
        <w:rPr>
          <w:color w:val="231F20"/>
        </w:rPr>
        <w:t>de</w:t>
      </w:r>
      <w:r>
        <w:rPr>
          <w:color w:val="231F20"/>
          <w:spacing w:val="-38"/>
        </w:rPr>
        <w:t> </w:t>
      </w:r>
      <w:r>
        <w:rPr>
          <w:color w:val="231F20"/>
        </w:rPr>
        <w:t>la</w:t>
      </w:r>
      <w:r>
        <w:rPr>
          <w:color w:val="231F20"/>
          <w:spacing w:val="-38"/>
        </w:rPr>
        <w:t> </w:t>
      </w:r>
      <w:r>
        <w:rPr>
          <w:color w:val="231F20"/>
        </w:rPr>
        <w:t>rendición</w:t>
      </w:r>
      <w:r>
        <w:rPr>
          <w:color w:val="231F20"/>
          <w:spacing w:val="-38"/>
        </w:rPr>
        <w:t> </w:t>
      </w:r>
      <w:r>
        <w:rPr>
          <w:color w:val="231F20"/>
        </w:rPr>
        <w:t>de</w:t>
      </w:r>
      <w:r>
        <w:rPr>
          <w:color w:val="231F20"/>
          <w:spacing w:val="-38"/>
        </w:rPr>
        <w:t> </w:t>
      </w:r>
      <w:r>
        <w:rPr>
          <w:color w:val="231F20"/>
        </w:rPr>
        <w:t>cuentas</w:t>
      </w:r>
      <w:r>
        <w:rPr>
          <w:color w:val="231F20"/>
          <w:spacing w:val="-13"/>
        </w:rPr>
        <w:t> </w:t>
      </w:r>
      <w:r>
        <w:rPr>
          <w:color w:val="231F20"/>
        </w:rPr>
        <w:t>para</w:t>
      </w:r>
      <w:r>
        <w:rPr>
          <w:color w:val="231F20"/>
          <w:spacing w:val="-38"/>
        </w:rPr>
        <w:t> </w:t>
      </w:r>
      <w:r>
        <w:rPr>
          <w:color w:val="231F20"/>
        </w:rPr>
        <w:t>después</w:t>
      </w:r>
      <w:r>
        <w:rPr>
          <w:color w:val="231F20"/>
          <w:spacing w:val="-38"/>
        </w:rPr>
        <w:t> </w:t>
      </w:r>
      <w:r>
        <w:rPr>
          <w:color w:val="231F20"/>
        </w:rPr>
        <w:t>pasar</w:t>
      </w:r>
      <w:r>
        <w:rPr>
          <w:color w:val="231F20"/>
          <w:spacing w:val="-38"/>
        </w:rPr>
        <w:t> </w:t>
      </w:r>
      <w:r>
        <w:rPr>
          <w:color w:val="231F20"/>
        </w:rPr>
        <w:t>a</w:t>
      </w:r>
      <w:r>
        <w:rPr>
          <w:color w:val="231F20"/>
          <w:spacing w:val="-38"/>
        </w:rPr>
        <w:t> </w:t>
      </w:r>
      <w:r>
        <w:rPr>
          <w:color w:val="231F20"/>
        </w:rPr>
        <w:t>la</w:t>
      </w:r>
      <w:r>
        <w:rPr>
          <w:color w:val="231F20"/>
          <w:spacing w:val="-38"/>
        </w:rPr>
        <w:t> </w:t>
      </w:r>
      <w:r>
        <w:rPr>
          <w:color w:val="231F20"/>
        </w:rPr>
        <w:t>exposición</w:t>
      </w:r>
      <w:r>
        <w:rPr>
          <w:color w:val="231F20"/>
          <w:spacing w:val="-38"/>
        </w:rPr>
        <w:t> </w:t>
      </w:r>
      <w:r>
        <w:rPr>
          <w:color w:val="231F20"/>
        </w:rPr>
        <w:t>de</w:t>
      </w:r>
      <w:r>
        <w:rPr>
          <w:color w:val="231F20"/>
          <w:spacing w:val="-38"/>
        </w:rPr>
        <w:t> </w:t>
      </w:r>
      <w:r>
        <w:rPr>
          <w:color w:val="231F20"/>
        </w:rPr>
        <w:t>las</w:t>
      </w:r>
      <w:r>
        <w:rPr>
          <w:color w:val="231F20"/>
          <w:w w:val="80"/>
        </w:rPr>
        <w:t> </w:t>
      </w:r>
      <w:r>
        <w:rPr>
          <w:color w:val="231F20"/>
          <w:spacing w:val="-3"/>
        </w:rPr>
        <w:t>problemáticas.</w:t>
      </w:r>
      <w:r>
        <w:rPr>
          <w:color w:val="231F20"/>
          <w:spacing w:val="-41"/>
        </w:rPr>
        <w:t> </w:t>
      </w:r>
      <w:r>
        <w:rPr>
          <w:color w:val="231F20"/>
        </w:rPr>
        <w:t>De</w:t>
      </w:r>
      <w:r>
        <w:rPr>
          <w:color w:val="231F20"/>
          <w:spacing w:val="-41"/>
        </w:rPr>
        <w:t> </w:t>
      </w:r>
      <w:r>
        <w:rPr>
          <w:color w:val="231F20"/>
          <w:spacing w:val="-3"/>
        </w:rPr>
        <w:t>entrada</w:t>
      </w:r>
      <w:r>
        <w:rPr>
          <w:color w:val="231F20"/>
          <w:spacing w:val="-41"/>
        </w:rPr>
        <w:t> </w:t>
      </w:r>
      <w:r>
        <w:rPr>
          <w:color w:val="231F20"/>
          <w:spacing w:val="-2"/>
        </w:rPr>
        <w:t>existe</w:t>
      </w:r>
      <w:r>
        <w:rPr>
          <w:color w:val="231F20"/>
          <w:spacing w:val="-41"/>
        </w:rPr>
        <w:t> </w:t>
      </w:r>
      <w:r>
        <w:rPr>
          <w:color w:val="231F20"/>
        </w:rPr>
        <w:t>un</w:t>
      </w:r>
      <w:r>
        <w:rPr>
          <w:color w:val="231F20"/>
          <w:spacing w:val="-41"/>
        </w:rPr>
        <w:t> </w:t>
      </w:r>
      <w:r>
        <w:rPr>
          <w:color w:val="231F20"/>
          <w:spacing w:val="-3"/>
        </w:rPr>
        <w:t>entramado</w:t>
      </w:r>
      <w:r>
        <w:rPr>
          <w:color w:val="231F20"/>
          <w:spacing w:val="-41"/>
        </w:rPr>
        <w:t> </w:t>
      </w:r>
      <w:r>
        <w:rPr>
          <w:color w:val="231F20"/>
          <w:spacing w:val="-3"/>
        </w:rPr>
        <w:t>constitucional</w:t>
      </w:r>
      <w:r>
        <w:rPr>
          <w:color w:val="231F20"/>
          <w:spacing w:val="-41"/>
        </w:rPr>
        <w:t> </w:t>
      </w:r>
      <w:r>
        <w:rPr>
          <w:color w:val="231F20"/>
        </w:rPr>
        <w:t>de</w:t>
      </w:r>
      <w:r>
        <w:rPr>
          <w:color w:val="231F20"/>
          <w:spacing w:val="-41"/>
        </w:rPr>
        <w:t> </w:t>
      </w:r>
      <w:r>
        <w:rPr>
          <w:color w:val="231F20"/>
          <w:spacing w:val="-4"/>
        </w:rPr>
        <w:t>ren-</w:t>
      </w:r>
      <w:r>
        <w:rPr>
          <w:color w:val="231F20"/>
          <w:w w:val="105"/>
        </w:rPr>
        <w:t> </w:t>
      </w:r>
      <w:r>
        <w:rPr>
          <w:color w:val="231F20"/>
        </w:rPr>
        <w:t>dición</w:t>
      </w:r>
      <w:r>
        <w:rPr>
          <w:color w:val="231F20"/>
          <w:spacing w:val="-43"/>
        </w:rPr>
        <w:t> </w:t>
      </w:r>
      <w:r>
        <w:rPr>
          <w:color w:val="231F20"/>
        </w:rPr>
        <w:t>de</w:t>
      </w:r>
      <w:r>
        <w:rPr>
          <w:color w:val="231F20"/>
          <w:spacing w:val="-43"/>
        </w:rPr>
        <w:t> </w:t>
      </w:r>
      <w:r>
        <w:rPr>
          <w:color w:val="231F20"/>
        </w:rPr>
        <w:t>cuentas</w:t>
      </w:r>
      <w:r>
        <w:rPr>
          <w:color w:val="231F20"/>
          <w:spacing w:val="-43"/>
        </w:rPr>
        <w:t> </w:t>
      </w:r>
      <w:r>
        <w:rPr>
          <w:color w:val="231F20"/>
        </w:rPr>
        <w:t>que</w:t>
      </w:r>
      <w:r>
        <w:rPr>
          <w:color w:val="231F20"/>
          <w:spacing w:val="-43"/>
        </w:rPr>
        <w:t> </w:t>
      </w:r>
      <w:r>
        <w:rPr>
          <w:color w:val="231F20"/>
        </w:rPr>
        <w:t>es</w:t>
      </w:r>
      <w:r>
        <w:rPr>
          <w:color w:val="231F20"/>
          <w:spacing w:val="-43"/>
        </w:rPr>
        <w:t> </w:t>
      </w:r>
      <w:r>
        <w:rPr>
          <w:color w:val="231F20"/>
          <w:spacing w:val="-3"/>
        </w:rPr>
        <w:t>poco</w:t>
      </w:r>
      <w:r>
        <w:rPr>
          <w:color w:val="231F20"/>
          <w:spacing w:val="-43"/>
        </w:rPr>
        <w:t> </w:t>
      </w:r>
      <w:r>
        <w:rPr>
          <w:color w:val="231F20"/>
          <w:spacing w:val="-3"/>
        </w:rPr>
        <w:t>coherente</w:t>
      </w:r>
      <w:r>
        <w:rPr>
          <w:color w:val="231F20"/>
          <w:spacing w:val="-43"/>
        </w:rPr>
        <w:t> </w:t>
      </w:r>
      <w:r>
        <w:rPr>
          <w:color w:val="231F20"/>
        </w:rPr>
        <w:t>entre</w:t>
      </w:r>
      <w:r>
        <w:rPr>
          <w:color w:val="231F20"/>
          <w:spacing w:val="-43"/>
        </w:rPr>
        <w:t> </w:t>
      </w:r>
      <w:r>
        <w:rPr>
          <w:color w:val="231F20"/>
        </w:rPr>
        <w:t>sí.</w:t>
      </w:r>
      <w:r>
        <w:rPr>
          <w:color w:val="231F20"/>
          <w:spacing w:val="-43"/>
        </w:rPr>
        <w:t> </w:t>
      </w:r>
      <w:r>
        <w:rPr>
          <w:color w:val="231F20"/>
        </w:rPr>
        <w:t>Además</w:t>
      </w:r>
      <w:r>
        <w:rPr>
          <w:color w:val="231F20"/>
          <w:spacing w:val="-43"/>
        </w:rPr>
        <w:t> </w:t>
      </w:r>
      <w:r>
        <w:rPr>
          <w:color w:val="231F20"/>
        </w:rPr>
        <w:t>existe</w:t>
      </w:r>
      <w:r>
        <w:rPr>
          <w:color w:val="231F20"/>
          <w:spacing w:val="-24"/>
        </w:rPr>
        <w:t> </w:t>
      </w:r>
      <w:r>
        <w:rPr>
          <w:color w:val="231F20"/>
        </w:rPr>
        <w:t>otro</w:t>
      </w:r>
      <w:r>
        <w:rPr>
          <w:color w:val="231F20"/>
          <w:w w:val="98"/>
        </w:rPr>
        <w:t> </w:t>
      </w:r>
      <w:r>
        <w:rPr>
          <w:color w:val="231F20"/>
        </w:rPr>
        <w:t>problema</w:t>
      </w:r>
      <w:r>
        <w:rPr>
          <w:color w:val="231F20"/>
          <w:spacing w:val="-45"/>
        </w:rPr>
        <w:t> </w:t>
      </w:r>
      <w:r>
        <w:rPr>
          <w:color w:val="231F20"/>
        </w:rPr>
        <w:t>de</w:t>
      </w:r>
      <w:r>
        <w:rPr>
          <w:color w:val="231F20"/>
          <w:spacing w:val="-45"/>
        </w:rPr>
        <w:t> </w:t>
      </w:r>
      <w:r>
        <w:rPr>
          <w:color w:val="231F20"/>
        </w:rPr>
        <w:t>carácter</w:t>
      </w:r>
      <w:r>
        <w:rPr>
          <w:color w:val="231F20"/>
          <w:spacing w:val="-45"/>
        </w:rPr>
        <w:t> </w:t>
      </w:r>
      <w:r>
        <w:rPr>
          <w:color w:val="231F20"/>
        </w:rPr>
        <w:t>institucional</w:t>
      </w:r>
      <w:r>
        <w:rPr>
          <w:color w:val="231F20"/>
          <w:spacing w:val="-45"/>
        </w:rPr>
        <w:t> </w:t>
      </w:r>
      <w:r>
        <w:rPr>
          <w:color w:val="231F20"/>
        </w:rPr>
        <w:t>que</w:t>
      </w:r>
      <w:r>
        <w:rPr>
          <w:color w:val="231F20"/>
          <w:spacing w:val="-45"/>
        </w:rPr>
        <w:t> </w:t>
      </w:r>
      <w:r>
        <w:rPr>
          <w:color w:val="231F20"/>
        </w:rPr>
        <w:t>limita</w:t>
      </w:r>
      <w:r>
        <w:rPr>
          <w:color w:val="231F20"/>
          <w:spacing w:val="-45"/>
        </w:rPr>
        <w:t> </w:t>
      </w:r>
      <w:r>
        <w:rPr>
          <w:color w:val="231F20"/>
        </w:rPr>
        <w:t>la</w:t>
      </w:r>
      <w:r>
        <w:rPr>
          <w:color w:val="231F20"/>
          <w:spacing w:val="-45"/>
        </w:rPr>
        <w:t> </w:t>
      </w:r>
      <w:r>
        <w:rPr>
          <w:color w:val="231F20"/>
        </w:rPr>
        <w:t>rendición</w:t>
      </w:r>
      <w:r>
        <w:rPr>
          <w:color w:val="231F20"/>
          <w:spacing w:val="-45"/>
        </w:rPr>
        <w:t> </w:t>
      </w:r>
      <w:r>
        <w:rPr>
          <w:color w:val="231F20"/>
        </w:rPr>
        <w:t>de</w:t>
      </w:r>
      <w:r>
        <w:rPr>
          <w:color w:val="231F20"/>
          <w:spacing w:val="-45"/>
        </w:rPr>
        <w:t> </w:t>
      </w:r>
      <w:r>
        <w:rPr>
          <w:color w:val="231F20"/>
        </w:rPr>
        <w:t>cuentas</w:t>
      </w:r>
      <w:r>
        <w:rPr>
          <w:color w:val="231F20"/>
          <w:spacing w:val="-45"/>
        </w:rPr>
        <w:t> </w:t>
      </w:r>
      <w:r>
        <w:rPr>
          <w:color w:val="231F20"/>
        </w:rPr>
        <w:t>y </w:t>
      </w:r>
      <w:r>
        <w:rPr>
          <w:color w:val="231F20"/>
          <w:w w:val="95"/>
        </w:rPr>
        <w:t>es</w:t>
      </w:r>
      <w:r>
        <w:rPr>
          <w:color w:val="231F20"/>
          <w:spacing w:val="-25"/>
          <w:w w:val="95"/>
        </w:rPr>
        <w:t> </w:t>
      </w:r>
      <w:r>
        <w:rPr>
          <w:color w:val="231F20"/>
          <w:w w:val="95"/>
        </w:rPr>
        <w:t>el</w:t>
      </w:r>
      <w:r>
        <w:rPr>
          <w:color w:val="231F20"/>
          <w:spacing w:val="-25"/>
          <w:w w:val="95"/>
        </w:rPr>
        <w:t> </w:t>
      </w:r>
      <w:r>
        <w:rPr>
          <w:color w:val="231F20"/>
          <w:w w:val="95"/>
        </w:rPr>
        <w:t>que</w:t>
      </w:r>
      <w:r>
        <w:rPr>
          <w:color w:val="231F20"/>
          <w:spacing w:val="-25"/>
          <w:w w:val="95"/>
        </w:rPr>
        <w:t> </w:t>
      </w:r>
      <w:r>
        <w:rPr>
          <w:color w:val="231F20"/>
          <w:w w:val="95"/>
        </w:rPr>
        <w:t>tiene</w:t>
      </w:r>
      <w:r>
        <w:rPr>
          <w:color w:val="231F20"/>
          <w:spacing w:val="-25"/>
          <w:w w:val="95"/>
        </w:rPr>
        <w:t> </w:t>
      </w:r>
      <w:r>
        <w:rPr>
          <w:color w:val="231F20"/>
          <w:w w:val="95"/>
        </w:rPr>
        <w:t>que</w:t>
      </w:r>
      <w:r>
        <w:rPr>
          <w:color w:val="231F20"/>
          <w:spacing w:val="-25"/>
          <w:w w:val="95"/>
        </w:rPr>
        <w:t> </w:t>
      </w:r>
      <w:r>
        <w:rPr>
          <w:color w:val="231F20"/>
          <w:spacing w:val="-3"/>
          <w:w w:val="95"/>
        </w:rPr>
        <w:t>ver</w:t>
      </w:r>
      <w:r>
        <w:rPr>
          <w:color w:val="231F20"/>
          <w:spacing w:val="-25"/>
          <w:w w:val="95"/>
        </w:rPr>
        <w:t> </w:t>
      </w:r>
      <w:r>
        <w:rPr>
          <w:color w:val="231F20"/>
          <w:spacing w:val="-3"/>
          <w:w w:val="95"/>
        </w:rPr>
        <w:t>con</w:t>
      </w:r>
      <w:r>
        <w:rPr>
          <w:color w:val="231F20"/>
          <w:spacing w:val="-25"/>
          <w:w w:val="95"/>
        </w:rPr>
        <w:t> </w:t>
      </w:r>
      <w:r>
        <w:rPr>
          <w:color w:val="231F20"/>
          <w:w w:val="95"/>
        </w:rPr>
        <w:t>las</w:t>
      </w:r>
      <w:r>
        <w:rPr>
          <w:color w:val="231F20"/>
          <w:spacing w:val="-25"/>
          <w:w w:val="95"/>
        </w:rPr>
        <w:t> </w:t>
      </w:r>
      <w:r>
        <w:rPr>
          <w:color w:val="231F20"/>
          <w:w w:val="95"/>
        </w:rPr>
        <w:t>instancias</w:t>
      </w:r>
      <w:r>
        <w:rPr>
          <w:color w:val="231F20"/>
          <w:spacing w:val="-25"/>
          <w:w w:val="95"/>
        </w:rPr>
        <w:t> </w:t>
      </w:r>
      <w:r>
        <w:rPr>
          <w:color w:val="231F20"/>
          <w:spacing w:val="-3"/>
          <w:w w:val="95"/>
        </w:rPr>
        <w:t>encargadas</w:t>
      </w:r>
      <w:r>
        <w:rPr>
          <w:color w:val="231F20"/>
          <w:spacing w:val="-25"/>
          <w:w w:val="95"/>
        </w:rPr>
        <w:t> </w:t>
      </w:r>
      <w:r>
        <w:rPr>
          <w:color w:val="231F20"/>
          <w:w w:val="95"/>
        </w:rPr>
        <w:t>de</w:t>
      </w:r>
      <w:r>
        <w:rPr>
          <w:color w:val="231F20"/>
          <w:spacing w:val="-25"/>
          <w:w w:val="95"/>
        </w:rPr>
        <w:t> </w:t>
      </w:r>
      <w:r>
        <w:rPr>
          <w:color w:val="231F20"/>
          <w:w w:val="95"/>
        </w:rPr>
        <w:t>la</w:t>
      </w:r>
      <w:r>
        <w:rPr>
          <w:color w:val="231F20"/>
          <w:spacing w:val="-25"/>
          <w:w w:val="95"/>
        </w:rPr>
        <w:t> </w:t>
      </w:r>
      <w:r>
        <w:rPr>
          <w:color w:val="231F20"/>
          <w:spacing w:val="-3"/>
          <w:w w:val="95"/>
        </w:rPr>
        <w:t>evaluación</w:t>
      </w:r>
      <w:r>
        <w:rPr>
          <w:color w:val="231F20"/>
          <w:spacing w:val="-25"/>
          <w:w w:val="95"/>
        </w:rPr>
        <w:t> </w:t>
      </w:r>
      <w:r>
        <w:rPr>
          <w:color w:val="231F20"/>
          <w:w w:val="95"/>
        </w:rPr>
        <w:t>y</w:t>
      </w:r>
      <w:r>
        <w:rPr>
          <w:color w:val="231F20"/>
        </w:rPr>
        <w:t> </w:t>
      </w:r>
      <w:r>
        <w:rPr>
          <w:color w:val="231F20"/>
          <w:spacing w:val="-3"/>
          <w:w w:val="95"/>
        </w:rPr>
        <w:t>control</w:t>
      </w:r>
      <w:r>
        <w:rPr>
          <w:color w:val="231F20"/>
          <w:spacing w:val="-15"/>
          <w:w w:val="95"/>
        </w:rPr>
        <w:t> </w:t>
      </w:r>
      <w:r>
        <w:rPr>
          <w:color w:val="231F20"/>
          <w:w w:val="95"/>
        </w:rPr>
        <w:t>de</w:t>
      </w:r>
      <w:r>
        <w:rPr>
          <w:color w:val="231F20"/>
          <w:spacing w:val="-15"/>
          <w:w w:val="95"/>
        </w:rPr>
        <w:t> </w:t>
      </w:r>
      <w:r>
        <w:rPr>
          <w:color w:val="231F20"/>
          <w:w w:val="95"/>
        </w:rPr>
        <w:t>la</w:t>
      </w:r>
      <w:r>
        <w:rPr>
          <w:color w:val="231F20"/>
          <w:spacing w:val="-15"/>
          <w:w w:val="95"/>
        </w:rPr>
        <w:t> </w:t>
      </w:r>
      <w:r>
        <w:rPr>
          <w:color w:val="231F20"/>
          <w:spacing w:val="-3"/>
          <w:w w:val="95"/>
        </w:rPr>
        <w:t>Administración</w:t>
      </w:r>
      <w:r>
        <w:rPr>
          <w:color w:val="231F20"/>
          <w:spacing w:val="-15"/>
          <w:w w:val="95"/>
        </w:rPr>
        <w:t> </w:t>
      </w:r>
      <w:r>
        <w:rPr>
          <w:color w:val="231F20"/>
          <w:w w:val="95"/>
        </w:rPr>
        <w:t>Pública,</w:t>
      </w:r>
      <w:r>
        <w:rPr>
          <w:color w:val="231F20"/>
          <w:spacing w:val="-15"/>
          <w:w w:val="95"/>
        </w:rPr>
        <w:t> </w:t>
      </w:r>
      <w:r>
        <w:rPr>
          <w:color w:val="231F20"/>
          <w:w w:val="95"/>
        </w:rPr>
        <w:t>así</w:t>
      </w:r>
      <w:r>
        <w:rPr>
          <w:color w:val="231F20"/>
          <w:spacing w:val="-15"/>
          <w:w w:val="95"/>
        </w:rPr>
        <w:t> </w:t>
      </w:r>
      <w:r>
        <w:rPr>
          <w:color w:val="231F20"/>
          <w:spacing w:val="-3"/>
          <w:w w:val="95"/>
        </w:rPr>
        <w:t>como</w:t>
      </w:r>
      <w:r>
        <w:rPr>
          <w:color w:val="231F20"/>
          <w:spacing w:val="-15"/>
          <w:w w:val="95"/>
        </w:rPr>
        <w:t> </w:t>
      </w:r>
      <w:r>
        <w:rPr>
          <w:color w:val="231F20"/>
          <w:w w:val="95"/>
        </w:rPr>
        <w:t>de</w:t>
      </w:r>
      <w:r>
        <w:rPr>
          <w:color w:val="231F20"/>
          <w:spacing w:val="-15"/>
          <w:w w:val="95"/>
        </w:rPr>
        <w:t> </w:t>
      </w:r>
      <w:r>
        <w:rPr>
          <w:color w:val="231F20"/>
          <w:w w:val="95"/>
        </w:rPr>
        <w:t>los</w:t>
      </w:r>
      <w:r>
        <w:rPr>
          <w:color w:val="231F20"/>
          <w:spacing w:val="-15"/>
          <w:w w:val="95"/>
        </w:rPr>
        <w:t> </w:t>
      </w:r>
      <w:r>
        <w:rPr>
          <w:color w:val="231F20"/>
          <w:spacing w:val="-3"/>
          <w:w w:val="95"/>
        </w:rPr>
        <w:t>órganos</w:t>
      </w:r>
      <w:r>
        <w:rPr>
          <w:color w:val="231F20"/>
          <w:spacing w:val="-15"/>
          <w:w w:val="95"/>
        </w:rPr>
        <w:t> </w:t>
      </w:r>
      <w:r>
        <w:rPr>
          <w:color w:val="231F20"/>
          <w:spacing w:val="-3"/>
          <w:w w:val="95"/>
        </w:rPr>
        <w:t>garantes</w:t>
      </w:r>
      <w:r>
        <w:rPr>
          <w:color w:val="231F20"/>
          <w:spacing w:val="-2"/>
          <w:w w:val="85"/>
        </w:rPr>
        <w:t> </w:t>
      </w:r>
      <w:r>
        <w:rPr>
          <w:color w:val="231F20"/>
          <w:w w:val="95"/>
        </w:rPr>
        <w:t>de</w:t>
      </w:r>
      <w:r>
        <w:rPr>
          <w:color w:val="231F20"/>
          <w:spacing w:val="-19"/>
          <w:w w:val="95"/>
        </w:rPr>
        <w:t> </w:t>
      </w:r>
      <w:r>
        <w:rPr>
          <w:color w:val="231F20"/>
          <w:w w:val="95"/>
        </w:rPr>
        <w:t>la</w:t>
      </w:r>
      <w:r>
        <w:rPr>
          <w:color w:val="231F20"/>
          <w:spacing w:val="-19"/>
          <w:w w:val="95"/>
        </w:rPr>
        <w:t> </w:t>
      </w:r>
      <w:r>
        <w:rPr>
          <w:color w:val="231F20"/>
          <w:spacing w:val="-4"/>
          <w:w w:val="95"/>
        </w:rPr>
        <w:t>transparencia</w:t>
      </w:r>
      <w:r>
        <w:rPr>
          <w:color w:val="231F20"/>
          <w:spacing w:val="-19"/>
          <w:w w:val="95"/>
        </w:rPr>
        <w:t> </w:t>
      </w:r>
      <w:r>
        <w:rPr>
          <w:color w:val="231F20"/>
          <w:w w:val="95"/>
        </w:rPr>
        <w:t>y</w:t>
      </w:r>
      <w:r>
        <w:rPr>
          <w:color w:val="231F20"/>
          <w:spacing w:val="-19"/>
          <w:w w:val="95"/>
        </w:rPr>
        <w:t> </w:t>
      </w:r>
      <w:r>
        <w:rPr>
          <w:color w:val="231F20"/>
          <w:w w:val="95"/>
        </w:rPr>
        <w:t>el</w:t>
      </w:r>
      <w:r>
        <w:rPr>
          <w:color w:val="231F20"/>
          <w:spacing w:val="-19"/>
          <w:w w:val="95"/>
        </w:rPr>
        <w:t> </w:t>
      </w:r>
      <w:r>
        <w:rPr>
          <w:color w:val="231F20"/>
          <w:spacing w:val="-4"/>
          <w:w w:val="95"/>
        </w:rPr>
        <w:t>derecho</w:t>
      </w:r>
      <w:r>
        <w:rPr>
          <w:color w:val="231F20"/>
          <w:spacing w:val="-19"/>
          <w:w w:val="95"/>
        </w:rPr>
        <w:t> </w:t>
      </w:r>
      <w:r>
        <w:rPr>
          <w:color w:val="231F20"/>
          <w:w w:val="95"/>
        </w:rPr>
        <w:t>de</w:t>
      </w:r>
      <w:r>
        <w:rPr>
          <w:color w:val="231F20"/>
          <w:spacing w:val="-19"/>
          <w:w w:val="95"/>
        </w:rPr>
        <w:t> </w:t>
      </w:r>
      <w:r>
        <w:rPr>
          <w:color w:val="231F20"/>
          <w:spacing w:val="-6"/>
          <w:w w:val="95"/>
        </w:rPr>
        <w:t>acceso</w:t>
      </w:r>
      <w:r>
        <w:rPr>
          <w:color w:val="231F20"/>
          <w:spacing w:val="-19"/>
          <w:w w:val="95"/>
        </w:rPr>
        <w:t> </w:t>
      </w:r>
      <w:r>
        <w:rPr>
          <w:color w:val="231F20"/>
          <w:w w:val="95"/>
        </w:rPr>
        <w:t>a</w:t>
      </w:r>
      <w:r>
        <w:rPr>
          <w:color w:val="231F20"/>
          <w:spacing w:val="-19"/>
          <w:w w:val="95"/>
        </w:rPr>
        <w:t> </w:t>
      </w:r>
      <w:r>
        <w:rPr>
          <w:color w:val="231F20"/>
          <w:w w:val="95"/>
        </w:rPr>
        <w:t>la</w:t>
      </w:r>
      <w:r>
        <w:rPr>
          <w:color w:val="231F20"/>
          <w:spacing w:val="-19"/>
          <w:w w:val="95"/>
        </w:rPr>
        <w:t> </w:t>
      </w:r>
      <w:r>
        <w:rPr>
          <w:color w:val="231F20"/>
          <w:spacing w:val="-4"/>
          <w:w w:val="95"/>
        </w:rPr>
        <w:t>información.</w:t>
      </w:r>
      <w:r>
        <w:rPr>
          <w:color w:val="231F20"/>
          <w:spacing w:val="-19"/>
          <w:w w:val="95"/>
        </w:rPr>
        <w:t> </w:t>
      </w:r>
      <w:r>
        <w:rPr>
          <w:color w:val="231F20"/>
          <w:spacing w:val="-4"/>
          <w:w w:val="95"/>
        </w:rPr>
        <w:t>Finalmente,</w:t>
      </w:r>
      <w:r>
        <w:rPr>
          <w:color w:val="231F20"/>
          <w:spacing w:val="-3"/>
          <w:w w:val="89"/>
        </w:rPr>
        <w:t> </w:t>
      </w:r>
      <w:r>
        <w:rPr>
          <w:color w:val="231F20"/>
        </w:rPr>
        <w:t>cerramos</w:t>
      </w:r>
      <w:r>
        <w:rPr>
          <w:color w:val="231F20"/>
          <w:spacing w:val="-47"/>
        </w:rPr>
        <w:t> </w:t>
      </w:r>
      <w:r>
        <w:rPr>
          <w:color w:val="231F20"/>
          <w:spacing w:val="-3"/>
        </w:rPr>
        <w:t>con</w:t>
      </w:r>
      <w:r>
        <w:rPr>
          <w:color w:val="231F20"/>
          <w:spacing w:val="-47"/>
        </w:rPr>
        <w:t> </w:t>
      </w:r>
      <w:r>
        <w:rPr>
          <w:color w:val="231F20"/>
        </w:rPr>
        <w:t>un</w:t>
      </w:r>
      <w:r>
        <w:rPr>
          <w:color w:val="231F20"/>
          <w:spacing w:val="-47"/>
        </w:rPr>
        <w:t> </w:t>
      </w:r>
      <w:r>
        <w:rPr>
          <w:color w:val="231F20"/>
        </w:rPr>
        <w:t>apartado</w:t>
      </w:r>
      <w:r>
        <w:rPr>
          <w:color w:val="231F20"/>
          <w:spacing w:val="-47"/>
        </w:rPr>
        <w:t> </w:t>
      </w:r>
      <w:r>
        <w:rPr>
          <w:color w:val="231F20"/>
        </w:rPr>
        <w:t>en</w:t>
      </w:r>
      <w:r>
        <w:rPr>
          <w:color w:val="231F20"/>
          <w:spacing w:val="-47"/>
        </w:rPr>
        <w:t> </w:t>
      </w:r>
      <w:r>
        <w:rPr>
          <w:color w:val="231F20"/>
        </w:rPr>
        <w:t>el</w:t>
      </w:r>
      <w:r>
        <w:rPr>
          <w:color w:val="231F20"/>
          <w:spacing w:val="-47"/>
        </w:rPr>
        <w:t> </w:t>
      </w:r>
      <w:r>
        <w:rPr>
          <w:color w:val="231F20"/>
        </w:rPr>
        <w:t>que</w:t>
      </w:r>
      <w:r>
        <w:rPr>
          <w:color w:val="231F20"/>
          <w:spacing w:val="-47"/>
        </w:rPr>
        <w:t> </w:t>
      </w:r>
      <w:r>
        <w:rPr>
          <w:color w:val="231F20"/>
        </w:rPr>
        <w:t>se</w:t>
      </w:r>
      <w:r>
        <w:rPr>
          <w:color w:val="231F20"/>
          <w:spacing w:val="-47"/>
        </w:rPr>
        <w:t> </w:t>
      </w:r>
      <w:r>
        <w:rPr>
          <w:color w:val="231F20"/>
        </w:rPr>
        <w:t>propone</w:t>
      </w:r>
      <w:r>
        <w:rPr>
          <w:color w:val="231F20"/>
          <w:spacing w:val="-47"/>
        </w:rPr>
        <w:t> </w:t>
      </w:r>
      <w:r>
        <w:rPr>
          <w:color w:val="231F20"/>
        </w:rPr>
        <w:t>una</w:t>
      </w:r>
      <w:r>
        <w:rPr>
          <w:color w:val="231F20"/>
          <w:spacing w:val="-47"/>
        </w:rPr>
        <w:t> </w:t>
      </w:r>
      <w:r>
        <w:rPr>
          <w:color w:val="231F20"/>
        </w:rPr>
        <w:t>ruta</w:t>
      </w:r>
      <w:r>
        <w:rPr>
          <w:color w:val="231F20"/>
          <w:spacing w:val="-47"/>
        </w:rPr>
        <w:t> </w:t>
      </w:r>
      <w:r>
        <w:rPr>
          <w:color w:val="231F20"/>
        </w:rPr>
        <w:t>para</w:t>
      </w:r>
      <w:r>
        <w:rPr>
          <w:color w:val="231F20"/>
          <w:spacing w:val="-47"/>
        </w:rPr>
        <w:t> </w:t>
      </w:r>
      <w:r>
        <w:rPr>
          <w:color w:val="231F20"/>
        </w:rPr>
        <w:t>cambiar</w:t>
      </w:r>
    </w:p>
    <w:p>
      <w:pPr>
        <w:pStyle w:val="BodyText"/>
        <w:ind w:left="217"/>
        <w:jc w:val="both"/>
      </w:pPr>
      <w:r>
        <w:rPr>
          <w:color w:val="231F20"/>
        </w:rPr>
        <w:t>la situación de la rendición de cuentas a nivel estatal.</w:t>
      </w:r>
    </w:p>
    <w:p>
      <w:pPr>
        <w:pStyle w:val="BodyText"/>
      </w:pPr>
    </w:p>
    <w:p>
      <w:pPr>
        <w:pStyle w:val="BodyText"/>
        <w:rPr>
          <w:sz w:val="29"/>
        </w:rPr>
      </w:pPr>
    </w:p>
    <w:p>
      <w:pPr>
        <w:pStyle w:val="Heading3"/>
      </w:pPr>
      <w:r>
        <w:rPr>
          <w:color w:val="231F20"/>
          <w:w w:val="90"/>
        </w:rPr>
        <w:t>Conceptualizando la Rendición de Cuentas</w:t>
      </w:r>
    </w:p>
    <w:p>
      <w:pPr>
        <w:pStyle w:val="BodyText"/>
        <w:spacing w:before="8"/>
        <w:rPr>
          <w:b/>
          <w:sz w:val="26"/>
        </w:rPr>
      </w:pPr>
    </w:p>
    <w:p>
      <w:pPr>
        <w:pStyle w:val="BodyText"/>
        <w:spacing w:line="266" w:lineRule="auto"/>
        <w:ind w:left="217" w:right="115"/>
        <w:jc w:val="both"/>
      </w:pPr>
      <w:r>
        <w:rPr>
          <w:color w:val="231F20"/>
        </w:rPr>
        <w:t>En</w:t>
      </w:r>
      <w:r>
        <w:rPr>
          <w:color w:val="231F20"/>
          <w:spacing w:val="-35"/>
        </w:rPr>
        <w:t> </w:t>
      </w:r>
      <w:r>
        <w:rPr>
          <w:color w:val="231F20"/>
        </w:rPr>
        <w:t>política</w:t>
      </w:r>
      <w:r>
        <w:rPr>
          <w:color w:val="231F20"/>
          <w:spacing w:val="-35"/>
        </w:rPr>
        <w:t> </w:t>
      </w:r>
      <w:r>
        <w:rPr>
          <w:color w:val="231F20"/>
          <w:spacing w:val="-3"/>
        </w:rPr>
        <w:t>primero</w:t>
      </w:r>
      <w:r>
        <w:rPr>
          <w:color w:val="231F20"/>
          <w:spacing w:val="-35"/>
        </w:rPr>
        <w:t> </w:t>
      </w:r>
      <w:r>
        <w:rPr>
          <w:color w:val="231F20"/>
        </w:rPr>
        <w:t>viene</w:t>
      </w:r>
      <w:r>
        <w:rPr>
          <w:color w:val="231F20"/>
          <w:spacing w:val="-35"/>
        </w:rPr>
        <w:t> </w:t>
      </w:r>
      <w:r>
        <w:rPr>
          <w:color w:val="231F20"/>
        </w:rPr>
        <w:t>el</w:t>
      </w:r>
      <w:r>
        <w:rPr>
          <w:color w:val="231F20"/>
          <w:spacing w:val="-35"/>
        </w:rPr>
        <w:t> </w:t>
      </w:r>
      <w:r>
        <w:rPr>
          <w:color w:val="231F20"/>
        </w:rPr>
        <w:t>poder</w:t>
      </w:r>
      <w:r>
        <w:rPr>
          <w:color w:val="231F20"/>
          <w:spacing w:val="-35"/>
        </w:rPr>
        <w:t> </w:t>
      </w:r>
      <w:r>
        <w:rPr>
          <w:color w:val="231F20"/>
        </w:rPr>
        <w:t>y</w:t>
      </w:r>
      <w:r>
        <w:rPr>
          <w:color w:val="231F20"/>
          <w:spacing w:val="-35"/>
        </w:rPr>
        <w:t> </w:t>
      </w:r>
      <w:r>
        <w:rPr>
          <w:color w:val="231F20"/>
        </w:rPr>
        <w:t>luego</w:t>
      </w:r>
      <w:r>
        <w:rPr>
          <w:color w:val="231F20"/>
          <w:spacing w:val="-35"/>
        </w:rPr>
        <w:t> </w:t>
      </w:r>
      <w:r>
        <w:rPr>
          <w:color w:val="231F20"/>
        </w:rPr>
        <w:t>la</w:t>
      </w:r>
      <w:r>
        <w:rPr>
          <w:color w:val="231F20"/>
          <w:spacing w:val="-35"/>
        </w:rPr>
        <w:t> </w:t>
      </w:r>
      <w:r>
        <w:rPr>
          <w:color w:val="231F20"/>
          <w:spacing w:val="-3"/>
        </w:rPr>
        <w:t>necesidad</w:t>
      </w:r>
      <w:r>
        <w:rPr>
          <w:color w:val="231F20"/>
          <w:spacing w:val="-35"/>
        </w:rPr>
        <w:t> </w:t>
      </w:r>
      <w:r>
        <w:rPr>
          <w:color w:val="231F20"/>
        </w:rPr>
        <w:t>de</w:t>
      </w:r>
      <w:r>
        <w:rPr>
          <w:color w:val="231F20"/>
          <w:spacing w:val="-35"/>
        </w:rPr>
        <w:t> </w:t>
      </w:r>
      <w:r>
        <w:rPr>
          <w:color w:val="231F20"/>
          <w:spacing w:val="-3"/>
        </w:rPr>
        <w:t>controlarlo. </w:t>
      </w:r>
      <w:r>
        <w:rPr>
          <w:color w:val="231F20"/>
          <w:spacing w:val="-3"/>
          <w:w w:val="95"/>
        </w:rPr>
        <w:t>Para</w:t>
      </w:r>
      <w:r>
        <w:rPr>
          <w:color w:val="231F20"/>
          <w:spacing w:val="-23"/>
          <w:w w:val="95"/>
        </w:rPr>
        <w:t> </w:t>
      </w:r>
      <w:r>
        <w:rPr>
          <w:color w:val="231F20"/>
          <w:spacing w:val="-3"/>
          <w:w w:val="95"/>
        </w:rPr>
        <w:t>John</w:t>
      </w:r>
      <w:r>
        <w:rPr>
          <w:color w:val="231F20"/>
          <w:spacing w:val="-23"/>
          <w:w w:val="95"/>
        </w:rPr>
        <w:t> </w:t>
      </w:r>
      <w:r>
        <w:rPr>
          <w:color w:val="231F20"/>
          <w:spacing w:val="-5"/>
          <w:w w:val="95"/>
        </w:rPr>
        <w:t>Ackerman</w:t>
      </w:r>
      <w:r>
        <w:rPr>
          <w:color w:val="231F20"/>
          <w:spacing w:val="-23"/>
          <w:w w:val="95"/>
        </w:rPr>
        <w:t> </w:t>
      </w:r>
      <w:r>
        <w:rPr>
          <w:color w:val="231F20"/>
          <w:w w:val="95"/>
        </w:rPr>
        <w:t>la</w:t>
      </w:r>
      <w:r>
        <w:rPr>
          <w:color w:val="231F20"/>
          <w:spacing w:val="-23"/>
          <w:w w:val="95"/>
        </w:rPr>
        <w:t> </w:t>
      </w:r>
      <w:r>
        <w:rPr>
          <w:color w:val="231F20"/>
          <w:spacing w:val="-5"/>
          <w:w w:val="95"/>
        </w:rPr>
        <w:t>rendición</w:t>
      </w:r>
      <w:r>
        <w:rPr>
          <w:color w:val="231F20"/>
          <w:spacing w:val="-23"/>
          <w:w w:val="95"/>
        </w:rPr>
        <w:t> </w:t>
      </w:r>
      <w:r>
        <w:rPr>
          <w:color w:val="231F20"/>
          <w:w w:val="95"/>
        </w:rPr>
        <w:t>de</w:t>
      </w:r>
      <w:r>
        <w:rPr>
          <w:color w:val="231F20"/>
          <w:spacing w:val="-23"/>
          <w:w w:val="95"/>
        </w:rPr>
        <w:t> </w:t>
      </w:r>
      <w:r>
        <w:rPr>
          <w:color w:val="231F20"/>
          <w:spacing w:val="-4"/>
          <w:w w:val="95"/>
        </w:rPr>
        <w:t>cuentas</w:t>
      </w:r>
      <w:r>
        <w:rPr>
          <w:color w:val="231F20"/>
          <w:spacing w:val="-23"/>
          <w:w w:val="95"/>
        </w:rPr>
        <w:t> </w:t>
      </w:r>
      <w:r>
        <w:rPr>
          <w:color w:val="231F20"/>
          <w:w w:val="95"/>
        </w:rPr>
        <w:t>se</w:t>
      </w:r>
      <w:r>
        <w:rPr>
          <w:color w:val="231F20"/>
          <w:spacing w:val="-23"/>
          <w:w w:val="95"/>
        </w:rPr>
        <w:t> </w:t>
      </w:r>
      <w:r>
        <w:rPr>
          <w:color w:val="231F20"/>
          <w:spacing w:val="-4"/>
          <w:w w:val="95"/>
        </w:rPr>
        <w:t>define</w:t>
      </w:r>
      <w:r>
        <w:rPr>
          <w:color w:val="231F20"/>
          <w:spacing w:val="-23"/>
          <w:w w:val="95"/>
        </w:rPr>
        <w:t> </w:t>
      </w:r>
      <w:r>
        <w:rPr>
          <w:color w:val="231F20"/>
          <w:spacing w:val="-5"/>
          <w:w w:val="95"/>
        </w:rPr>
        <w:t>como</w:t>
      </w:r>
      <w:r>
        <w:rPr>
          <w:color w:val="231F20"/>
          <w:spacing w:val="-23"/>
          <w:w w:val="95"/>
        </w:rPr>
        <w:t> </w:t>
      </w:r>
      <w:r>
        <w:rPr>
          <w:color w:val="231F20"/>
          <w:w w:val="95"/>
        </w:rPr>
        <w:t>un</w:t>
      </w:r>
      <w:r>
        <w:rPr>
          <w:color w:val="231F20"/>
          <w:spacing w:val="-23"/>
          <w:w w:val="95"/>
        </w:rPr>
        <w:t> </w:t>
      </w:r>
      <w:r>
        <w:rPr>
          <w:color w:val="231F20"/>
          <w:spacing w:val="-6"/>
          <w:w w:val="95"/>
        </w:rPr>
        <w:t>"proceso </w:t>
      </w:r>
      <w:r>
        <w:rPr>
          <w:color w:val="231F20"/>
          <w:spacing w:val="-5"/>
        </w:rPr>
        <w:t>pro-activo</w:t>
      </w:r>
      <w:r>
        <w:rPr>
          <w:color w:val="231F20"/>
          <w:spacing w:val="-44"/>
        </w:rPr>
        <w:t> </w:t>
      </w:r>
      <w:r>
        <w:rPr>
          <w:color w:val="231F20"/>
        </w:rPr>
        <w:t>por</w:t>
      </w:r>
      <w:r>
        <w:rPr>
          <w:color w:val="231F20"/>
          <w:spacing w:val="-44"/>
        </w:rPr>
        <w:t> </w:t>
      </w:r>
      <w:r>
        <w:rPr>
          <w:color w:val="231F20"/>
          <w:spacing w:val="-3"/>
        </w:rPr>
        <w:t>medio</w:t>
      </w:r>
      <w:r>
        <w:rPr>
          <w:color w:val="231F20"/>
          <w:spacing w:val="-44"/>
        </w:rPr>
        <w:t> </w:t>
      </w:r>
      <w:r>
        <w:rPr>
          <w:color w:val="231F20"/>
        </w:rPr>
        <w:t>del</w:t>
      </w:r>
      <w:r>
        <w:rPr>
          <w:color w:val="231F20"/>
          <w:spacing w:val="-44"/>
        </w:rPr>
        <w:t> </w:t>
      </w:r>
      <w:r>
        <w:rPr>
          <w:color w:val="231F20"/>
          <w:spacing w:val="-3"/>
        </w:rPr>
        <w:t>cual</w:t>
      </w:r>
      <w:r>
        <w:rPr>
          <w:color w:val="231F20"/>
          <w:spacing w:val="-44"/>
        </w:rPr>
        <w:t> </w:t>
      </w:r>
      <w:r>
        <w:rPr>
          <w:color w:val="231F20"/>
          <w:spacing w:val="-3"/>
        </w:rPr>
        <w:t>los</w:t>
      </w:r>
      <w:r>
        <w:rPr>
          <w:color w:val="231F20"/>
          <w:spacing w:val="-44"/>
        </w:rPr>
        <w:t> </w:t>
      </w:r>
      <w:r>
        <w:rPr>
          <w:color w:val="231F20"/>
          <w:spacing w:val="-4"/>
        </w:rPr>
        <w:t>servidores</w:t>
      </w:r>
      <w:r>
        <w:rPr>
          <w:color w:val="231F20"/>
          <w:spacing w:val="-44"/>
        </w:rPr>
        <w:t> </w:t>
      </w:r>
      <w:r>
        <w:rPr>
          <w:color w:val="231F20"/>
          <w:spacing w:val="-4"/>
        </w:rPr>
        <w:t>públicos</w:t>
      </w:r>
      <w:r>
        <w:rPr>
          <w:color w:val="231F20"/>
          <w:spacing w:val="-44"/>
        </w:rPr>
        <w:t> </w:t>
      </w:r>
      <w:r>
        <w:rPr>
          <w:color w:val="231F20"/>
          <w:spacing w:val="-4"/>
        </w:rPr>
        <w:t>informan,</w:t>
      </w:r>
      <w:r>
        <w:rPr>
          <w:color w:val="231F20"/>
          <w:spacing w:val="-44"/>
        </w:rPr>
        <w:t> </w:t>
      </w:r>
      <w:r>
        <w:rPr>
          <w:color w:val="231F20"/>
          <w:spacing w:val="-3"/>
        </w:rPr>
        <w:t>explican </w:t>
      </w:r>
      <w:r>
        <w:rPr>
          <w:color w:val="231F20"/>
          <w:w w:val="95"/>
        </w:rPr>
        <w:t>y</w:t>
      </w:r>
      <w:r>
        <w:rPr>
          <w:color w:val="231F20"/>
          <w:spacing w:val="-25"/>
          <w:w w:val="95"/>
        </w:rPr>
        <w:t> </w:t>
      </w:r>
      <w:r>
        <w:rPr>
          <w:color w:val="231F20"/>
          <w:spacing w:val="-3"/>
          <w:w w:val="95"/>
        </w:rPr>
        <w:t>justifican</w:t>
      </w:r>
      <w:r>
        <w:rPr>
          <w:color w:val="231F20"/>
          <w:spacing w:val="-25"/>
          <w:w w:val="95"/>
        </w:rPr>
        <w:t> </w:t>
      </w:r>
      <w:r>
        <w:rPr>
          <w:color w:val="231F20"/>
          <w:w w:val="95"/>
        </w:rPr>
        <w:t>sus</w:t>
      </w:r>
      <w:r>
        <w:rPr>
          <w:color w:val="231F20"/>
          <w:spacing w:val="-26"/>
          <w:w w:val="95"/>
        </w:rPr>
        <w:t> </w:t>
      </w:r>
      <w:r>
        <w:rPr>
          <w:color w:val="231F20"/>
          <w:spacing w:val="-3"/>
          <w:w w:val="95"/>
        </w:rPr>
        <w:t>planes</w:t>
      </w:r>
      <w:r>
        <w:rPr>
          <w:color w:val="231F20"/>
          <w:spacing w:val="-25"/>
          <w:w w:val="95"/>
        </w:rPr>
        <w:t> </w:t>
      </w:r>
      <w:r>
        <w:rPr>
          <w:color w:val="231F20"/>
          <w:w w:val="95"/>
        </w:rPr>
        <w:t>de</w:t>
      </w:r>
      <w:r>
        <w:rPr>
          <w:color w:val="231F20"/>
          <w:spacing w:val="-25"/>
          <w:w w:val="95"/>
        </w:rPr>
        <w:t> </w:t>
      </w:r>
      <w:r>
        <w:rPr>
          <w:color w:val="231F20"/>
          <w:spacing w:val="-5"/>
          <w:w w:val="95"/>
        </w:rPr>
        <w:t>acción,</w:t>
      </w:r>
      <w:r>
        <w:rPr>
          <w:color w:val="231F20"/>
          <w:spacing w:val="-26"/>
          <w:w w:val="95"/>
        </w:rPr>
        <w:t> </w:t>
      </w:r>
      <w:r>
        <w:rPr>
          <w:color w:val="231F20"/>
          <w:w w:val="95"/>
        </w:rPr>
        <w:t>su</w:t>
      </w:r>
      <w:r>
        <w:rPr>
          <w:color w:val="231F20"/>
          <w:spacing w:val="-26"/>
          <w:w w:val="95"/>
        </w:rPr>
        <w:t> </w:t>
      </w:r>
      <w:r>
        <w:rPr>
          <w:color w:val="231F20"/>
          <w:spacing w:val="-3"/>
          <w:w w:val="95"/>
        </w:rPr>
        <w:t>desempeño</w:t>
      </w:r>
      <w:r>
        <w:rPr>
          <w:color w:val="231F20"/>
          <w:spacing w:val="-26"/>
          <w:w w:val="95"/>
        </w:rPr>
        <w:t> </w:t>
      </w:r>
      <w:r>
        <w:rPr>
          <w:color w:val="231F20"/>
          <w:w w:val="95"/>
        </w:rPr>
        <w:t>y</w:t>
      </w:r>
      <w:r>
        <w:rPr>
          <w:color w:val="231F20"/>
          <w:spacing w:val="-25"/>
          <w:w w:val="95"/>
        </w:rPr>
        <w:t> </w:t>
      </w:r>
      <w:r>
        <w:rPr>
          <w:color w:val="231F20"/>
          <w:w w:val="95"/>
        </w:rPr>
        <w:t>sus</w:t>
      </w:r>
      <w:r>
        <w:rPr>
          <w:color w:val="231F20"/>
          <w:spacing w:val="-26"/>
          <w:w w:val="95"/>
        </w:rPr>
        <w:t> </w:t>
      </w:r>
      <w:r>
        <w:rPr>
          <w:color w:val="231F20"/>
          <w:spacing w:val="-4"/>
          <w:w w:val="95"/>
        </w:rPr>
        <w:t>logros</w:t>
      </w:r>
      <w:r>
        <w:rPr>
          <w:color w:val="231F20"/>
          <w:spacing w:val="-25"/>
          <w:w w:val="95"/>
        </w:rPr>
        <w:t> </w:t>
      </w:r>
      <w:r>
        <w:rPr>
          <w:color w:val="231F20"/>
          <w:w w:val="95"/>
        </w:rPr>
        <w:t>y</w:t>
      </w:r>
      <w:r>
        <w:rPr>
          <w:color w:val="231F20"/>
          <w:spacing w:val="-26"/>
          <w:w w:val="95"/>
        </w:rPr>
        <w:t> </w:t>
      </w:r>
      <w:r>
        <w:rPr>
          <w:color w:val="231F20"/>
          <w:w w:val="95"/>
        </w:rPr>
        <w:t>se</w:t>
      </w:r>
      <w:r>
        <w:rPr>
          <w:color w:val="231F20"/>
          <w:spacing w:val="-26"/>
          <w:w w:val="95"/>
        </w:rPr>
        <w:t> </w:t>
      </w:r>
      <w:r>
        <w:rPr>
          <w:color w:val="231F20"/>
          <w:spacing w:val="-3"/>
          <w:w w:val="95"/>
        </w:rPr>
        <w:t>sujetan </w:t>
      </w:r>
      <w:r>
        <w:rPr>
          <w:color w:val="231F20"/>
          <w:w w:val="95"/>
        </w:rPr>
        <w:t>a</w:t>
      </w:r>
      <w:r>
        <w:rPr>
          <w:color w:val="231F20"/>
          <w:spacing w:val="-12"/>
          <w:w w:val="95"/>
        </w:rPr>
        <w:t> </w:t>
      </w:r>
      <w:r>
        <w:rPr>
          <w:color w:val="231F20"/>
          <w:w w:val="95"/>
        </w:rPr>
        <w:t>las</w:t>
      </w:r>
      <w:r>
        <w:rPr>
          <w:color w:val="231F20"/>
          <w:spacing w:val="-12"/>
          <w:w w:val="95"/>
        </w:rPr>
        <w:t> </w:t>
      </w:r>
      <w:r>
        <w:rPr>
          <w:color w:val="231F20"/>
          <w:w w:val="95"/>
        </w:rPr>
        <w:t>sanciones</w:t>
      </w:r>
      <w:r>
        <w:rPr>
          <w:color w:val="231F20"/>
          <w:spacing w:val="-12"/>
          <w:w w:val="95"/>
        </w:rPr>
        <w:t> </w:t>
      </w:r>
      <w:r>
        <w:rPr>
          <w:color w:val="231F20"/>
          <w:w w:val="95"/>
        </w:rPr>
        <w:t>y</w:t>
      </w:r>
      <w:r>
        <w:rPr>
          <w:color w:val="231F20"/>
          <w:spacing w:val="-12"/>
          <w:w w:val="95"/>
        </w:rPr>
        <w:t> </w:t>
      </w:r>
      <w:r>
        <w:rPr>
          <w:color w:val="231F20"/>
          <w:spacing w:val="-3"/>
          <w:w w:val="95"/>
        </w:rPr>
        <w:t>recompensas</w:t>
      </w:r>
      <w:r>
        <w:rPr>
          <w:color w:val="231F20"/>
          <w:spacing w:val="-12"/>
          <w:w w:val="95"/>
        </w:rPr>
        <w:t> </w:t>
      </w:r>
      <w:r>
        <w:rPr>
          <w:color w:val="231F20"/>
          <w:spacing w:val="-3"/>
          <w:w w:val="95"/>
        </w:rPr>
        <w:t>correspondientes".</w:t>
      </w:r>
      <w:r>
        <w:rPr>
          <w:color w:val="231F20"/>
          <w:spacing w:val="-12"/>
          <w:w w:val="95"/>
        </w:rPr>
        <w:t> </w:t>
      </w:r>
      <w:r>
        <w:rPr>
          <w:color w:val="231F20"/>
          <w:w w:val="95"/>
        </w:rPr>
        <w:t>El</w:t>
      </w:r>
      <w:r>
        <w:rPr>
          <w:color w:val="231F20"/>
          <w:spacing w:val="-12"/>
          <w:w w:val="95"/>
        </w:rPr>
        <w:t> </w:t>
      </w:r>
      <w:r>
        <w:rPr>
          <w:color w:val="231F20"/>
          <w:spacing w:val="-3"/>
          <w:w w:val="95"/>
        </w:rPr>
        <w:t>comportamiento </w:t>
      </w:r>
      <w:r>
        <w:rPr>
          <w:color w:val="231F20"/>
          <w:spacing w:val="-4"/>
        </w:rPr>
        <w:t>pro-activo</w:t>
      </w:r>
      <w:r>
        <w:rPr>
          <w:color w:val="231F20"/>
          <w:spacing w:val="-41"/>
        </w:rPr>
        <w:t> </w:t>
      </w:r>
      <w:r>
        <w:rPr>
          <w:color w:val="231F20"/>
        </w:rPr>
        <w:t>que</w:t>
      </w:r>
      <w:r>
        <w:rPr>
          <w:color w:val="231F20"/>
          <w:spacing w:val="-41"/>
        </w:rPr>
        <w:t> </w:t>
      </w:r>
      <w:r>
        <w:rPr>
          <w:color w:val="231F20"/>
          <w:spacing w:val="-3"/>
        </w:rPr>
        <w:t>implica</w:t>
      </w:r>
      <w:r>
        <w:rPr>
          <w:color w:val="231F20"/>
          <w:spacing w:val="-41"/>
        </w:rPr>
        <w:t> </w:t>
      </w:r>
      <w:r>
        <w:rPr>
          <w:color w:val="231F20"/>
        </w:rPr>
        <w:t>la</w:t>
      </w:r>
      <w:r>
        <w:rPr>
          <w:color w:val="231F20"/>
          <w:spacing w:val="-41"/>
        </w:rPr>
        <w:t> </w:t>
      </w:r>
      <w:r>
        <w:rPr>
          <w:color w:val="231F20"/>
          <w:spacing w:val="-4"/>
        </w:rPr>
        <w:t>rendición</w:t>
      </w:r>
      <w:r>
        <w:rPr>
          <w:color w:val="231F20"/>
          <w:spacing w:val="-41"/>
        </w:rPr>
        <w:t> </w:t>
      </w:r>
      <w:r>
        <w:rPr>
          <w:color w:val="231F20"/>
        </w:rPr>
        <w:t>de</w:t>
      </w:r>
      <w:r>
        <w:rPr>
          <w:color w:val="231F20"/>
          <w:spacing w:val="-41"/>
        </w:rPr>
        <w:t> </w:t>
      </w:r>
      <w:r>
        <w:rPr>
          <w:color w:val="231F20"/>
          <w:spacing w:val="-3"/>
        </w:rPr>
        <w:t>cuentas</w:t>
      </w:r>
      <w:r>
        <w:rPr>
          <w:color w:val="231F20"/>
          <w:spacing w:val="-41"/>
        </w:rPr>
        <w:t> </w:t>
      </w:r>
      <w:r>
        <w:rPr>
          <w:color w:val="231F20"/>
          <w:spacing w:val="-3"/>
        </w:rPr>
        <w:t>exige</w:t>
      </w:r>
      <w:r>
        <w:rPr>
          <w:color w:val="231F20"/>
          <w:spacing w:val="-41"/>
        </w:rPr>
        <w:t> </w:t>
      </w:r>
      <w:r>
        <w:rPr>
          <w:color w:val="231F20"/>
          <w:spacing w:val="-4"/>
        </w:rPr>
        <w:t>constante</w:t>
      </w:r>
      <w:r>
        <w:rPr>
          <w:color w:val="231F20"/>
          <w:spacing w:val="-41"/>
        </w:rPr>
        <w:t> </w:t>
      </w:r>
      <w:r>
        <w:rPr>
          <w:color w:val="231F20"/>
          <w:spacing w:val="-4"/>
        </w:rPr>
        <w:t>diálogo, </w:t>
      </w:r>
      <w:r>
        <w:rPr>
          <w:color w:val="231F20"/>
          <w:spacing w:val="-4"/>
          <w:w w:val="95"/>
        </w:rPr>
        <w:t>explicación</w:t>
      </w:r>
      <w:r>
        <w:rPr>
          <w:color w:val="231F20"/>
          <w:spacing w:val="-12"/>
          <w:w w:val="95"/>
        </w:rPr>
        <w:t> </w:t>
      </w:r>
      <w:r>
        <w:rPr>
          <w:color w:val="231F20"/>
          <w:w w:val="95"/>
        </w:rPr>
        <w:t>y</w:t>
      </w:r>
      <w:r>
        <w:rPr>
          <w:color w:val="231F20"/>
          <w:spacing w:val="-12"/>
          <w:w w:val="95"/>
        </w:rPr>
        <w:t> </w:t>
      </w:r>
      <w:r>
        <w:rPr>
          <w:color w:val="231F20"/>
          <w:spacing w:val="-4"/>
          <w:w w:val="95"/>
        </w:rPr>
        <w:t>justificación</w:t>
      </w:r>
      <w:r>
        <w:rPr>
          <w:color w:val="231F20"/>
          <w:spacing w:val="-12"/>
          <w:w w:val="95"/>
        </w:rPr>
        <w:t> </w:t>
      </w:r>
      <w:r>
        <w:rPr>
          <w:color w:val="231F20"/>
          <w:w w:val="95"/>
        </w:rPr>
        <w:t>de</w:t>
      </w:r>
      <w:r>
        <w:rPr>
          <w:color w:val="231F20"/>
          <w:spacing w:val="-12"/>
          <w:w w:val="95"/>
        </w:rPr>
        <w:t> </w:t>
      </w:r>
      <w:r>
        <w:rPr>
          <w:color w:val="231F20"/>
          <w:w w:val="95"/>
        </w:rPr>
        <w:t>las</w:t>
      </w:r>
      <w:r>
        <w:rPr>
          <w:color w:val="231F20"/>
          <w:spacing w:val="-12"/>
          <w:w w:val="95"/>
        </w:rPr>
        <w:t> </w:t>
      </w:r>
      <w:r>
        <w:rPr>
          <w:color w:val="231F20"/>
          <w:spacing w:val="-4"/>
          <w:w w:val="95"/>
        </w:rPr>
        <w:t>acciones</w:t>
      </w:r>
      <w:r>
        <w:rPr>
          <w:color w:val="231F20"/>
          <w:spacing w:val="-12"/>
          <w:w w:val="95"/>
        </w:rPr>
        <w:t> </w:t>
      </w:r>
      <w:r>
        <w:rPr>
          <w:color w:val="231F20"/>
          <w:spacing w:val="-3"/>
          <w:w w:val="95"/>
        </w:rPr>
        <w:t>gubernamentales</w:t>
      </w:r>
      <w:r>
        <w:rPr>
          <w:color w:val="231F20"/>
          <w:spacing w:val="-12"/>
          <w:w w:val="95"/>
        </w:rPr>
        <w:t> </w:t>
      </w:r>
      <w:r>
        <w:rPr>
          <w:color w:val="231F20"/>
          <w:spacing w:val="-4"/>
          <w:w w:val="95"/>
        </w:rPr>
        <w:t>(Ackerman, </w:t>
      </w:r>
      <w:r>
        <w:rPr>
          <w:color w:val="231F20"/>
        </w:rPr>
        <w:t>2008:</w:t>
      </w:r>
      <w:r>
        <w:rPr>
          <w:color w:val="231F20"/>
          <w:spacing w:val="-26"/>
        </w:rPr>
        <w:t> </w:t>
      </w:r>
      <w:r>
        <w:rPr>
          <w:color w:val="231F20"/>
        </w:rPr>
        <w:t>16).</w:t>
      </w:r>
    </w:p>
    <w:p>
      <w:pPr>
        <w:pStyle w:val="BodyText"/>
        <w:spacing w:line="266" w:lineRule="auto"/>
        <w:ind w:left="217" w:right="111" w:firstLine="396"/>
        <w:jc w:val="both"/>
      </w:pPr>
      <w:r>
        <w:rPr>
          <w:color w:val="231F20"/>
          <w:spacing w:val="-4"/>
        </w:rPr>
        <w:t>Tanto</w:t>
      </w:r>
      <w:r>
        <w:rPr>
          <w:color w:val="231F20"/>
          <w:spacing w:val="-43"/>
        </w:rPr>
        <w:t> </w:t>
      </w:r>
      <w:r>
        <w:rPr>
          <w:color w:val="231F20"/>
        </w:rPr>
        <w:t>Andreas</w:t>
      </w:r>
      <w:r>
        <w:rPr>
          <w:color w:val="231F20"/>
          <w:spacing w:val="-43"/>
        </w:rPr>
        <w:t> </w:t>
      </w:r>
      <w:r>
        <w:rPr>
          <w:color w:val="231F20"/>
        </w:rPr>
        <w:t>Schedler</w:t>
      </w:r>
      <w:r>
        <w:rPr>
          <w:color w:val="231F20"/>
          <w:spacing w:val="-43"/>
        </w:rPr>
        <w:t> </w:t>
      </w:r>
      <w:r>
        <w:rPr>
          <w:color w:val="231F20"/>
        </w:rPr>
        <w:t>(2003)</w:t>
      </w:r>
      <w:r>
        <w:rPr>
          <w:color w:val="231F20"/>
          <w:spacing w:val="-43"/>
        </w:rPr>
        <w:t> </w:t>
      </w:r>
      <w:r>
        <w:rPr>
          <w:color w:val="231F20"/>
        </w:rPr>
        <w:t>como</w:t>
      </w:r>
      <w:r>
        <w:rPr>
          <w:color w:val="231F20"/>
          <w:spacing w:val="-43"/>
        </w:rPr>
        <w:t> </w:t>
      </w:r>
      <w:r>
        <w:rPr>
          <w:color w:val="231F20"/>
        </w:rPr>
        <w:t>Eduardo</w:t>
      </w:r>
      <w:r>
        <w:rPr>
          <w:color w:val="231F20"/>
          <w:spacing w:val="-43"/>
        </w:rPr>
        <w:t> </w:t>
      </w:r>
      <w:r>
        <w:rPr>
          <w:color w:val="231F20"/>
        </w:rPr>
        <w:t>Guerrero</w:t>
      </w:r>
      <w:r>
        <w:rPr>
          <w:color w:val="231F20"/>
          <w:spacing w:val="-43"/>
        </w:rPr>
        <w:t> </w:t>
      </w:r>
      <w:r>
        <w:rPr>
          <w:color w:val="231F20"/>
        </w:rPr>
        <w:t>(2008), </w:t>
      </w:r>
      <w:r>
        <w:rPr>
          <w:color w:val="231F20"/>
          <w:w w:val="95"/>
        </w:rPr>
        <w:t>señalan</w:t>
      </w:r>
      <w:r>
        <w:rPr>
          <w:color w:val="231F20"/>
          <w:spacing w:val="-16"/>
          <w:w w:val="95"/>
        </w:rPr>
        <w:t> </w:t>
      </w:r>
      <w:r>
        <w:rPr>
          <w:color w:val="231F20"/>
          <w:w w:val="95"/>
        </w:rPr>
        <w:t>que</w:t>
      </w:r>
      <w:r>
        <w:rPr>
          <w:color w:val="231F20"/>
          <w:spacing w:val="-16"/>
          <w:w w:val="95"/>
        </w:rPr>
        <w:t> </w:t>
      </w:r>
      <w:r>
        <w:rPr>
          <w:color w:val="231F20"/>
          <w:w w:val="95"/>
        </w:rPr>
        <w:t>la</w:t>
      </w:r>
      <w:r>
        <w:rPr>
          <w:color w:val="231F20"/>
          <w:spacing w:val="-16"/>
          <w:w w:val="95"/>
        </w:rPr>
        <w:t> </w:t>
      </w:r>
      <w:r>
        <w:rPr>
          <w:color w:val="231F20"/>
          <w:w w:val="95"/>
        </w:rPr>
        <w:t>rendición</w:t>
      </w:r>
      <w:r>
        <w:rPr>
          <w:color w:val="231F20"/>
          <w:spacing w:val="-16"/>
          <w:w w:val="95"/>
        </w:rPr>
        <w:t> </w:t>
      </w:r>
      <w:r>
        <w:rPr>
          <w:color w:val="231F20"/>
          <w:w w:val="95"/>
        </w:rPr>
        <w:t>de</w:t>
      </w:r>
      <w:r>
        <w:rPr>
          <w:color w:val="231F20"/>
          <w:spacing w:val="-16"/>
          <w:w w:val="95"/>
        </w:rPr>
        <w:t> </w:t>
      </w:r>
      <w:r>
        <w:rPr>
          <w:color w:val="231F20"/>
          <w:w w:val="95"/>
        </w:rPr>
        <w:t>cuentas</w:t>
      </w:r>
      <w:r>
        <w:rPr>
          <w:color w:val="231F20"/>
          <w:spacing w:val="27"/>
          <w:w w:val="95"/>
        </w:rPr>
        <w:t> </w:t>
      </w:r>
      <w:r>
        <w:rPr>
          <w:color w:val="231F20"/>
          <w:w w:val="95"/>
        </w:rPr>
        <w:t>tiene</w:t>
      </w:r>
      <w:r>
        <w:rPr>
          <w:color w:val="231F20"/>
          <w:spacing w:val="-16"/>
          <w:w w:val="95"/>
        </w:rPr>
        <w:t> </w:t>
      </w:r>
      <w:r>
        <w:rPr>
          <w:color w:val="231F20"/>
          <w:w w:val="95"/>
        </w:rPr>
        <w:t>varias</w:t>
      </w:r>
      <w:r>
        <w:rPr>
          <w:color w:val="231F20"/>
          <w:spacing w:val="-16"/>
          <w:w w:val="95"/>
        </w:rPr>
        <w:t> </w:t>
      </w:r>
      <w:r>
        <w:rPr>
          <w:color w:val="231F20"/>
          <w:w w:val="95"/>
        </w:rPr>
        <w:t>dimensiones</w:t>
      </w:r>
      <w:r>
        <w:rPr>
          <w:color w:val="231F20"/>
          <w:spacing w:val="-16"/>
          <w:w w:val="95"/>
        </w:rPr>
        <w:t> </w:t>
      </w:r>
      <w:r>
        <w:rPr>
          <w:color w:val="231F20"/>
          <w:w w:val="95"/>
        </w:rPr>
        <w:t>para</w:t>
      </w:r>
      <w:r>
        <w:rPr>
          <w:color w:val="231F20"/>
          <w:spacing w:val="-16"/>
          <w:w w:val="95"/>
        </w:rPr>
        <w:t> </w:t>
      </w:r>
      <w:r>
        <w:rPr>
          <w:color w:val="231F20"/>
          <w:w w:val="95"/>
        </w:rPr>
        <w:t>su análisis.</w:t>
      </w:r>
      <w:r>
        <w:rPr>
          <w:color w:val="231F20"/>
          <w:spacing w:val="-15"/>
          <w:w w:val="95"/>
        </w:rPr>
        <w:t> </w:t>
      </w:r>
      <w:r>
        <w:rPr>
          <w:color w:val="231F20"/>
          <w:w w:val="95"/>
        </w:rPr>
        <w:t>Por</w:t>
      </w:r>
      <w:r>
        <w:rPr>
          <w:color w:val="231F20"/>
          <w:spacing w:val="-15"/>
          <w:w w:val="95"/>
        </w:rPr>
        <w:t> </w:t>
      </w:r>
      <w:r>
        <w:rPr>
          <w:color w:val="231F20"/>
          <w:w w:val="95"/>
        </w:rPr>
        <w:t>un</w:t>
      </w:r>
      <w:r>
        <w:rPr>
          <w:color w:val="231F20"/>
          <w:spacing w:val="-15"/>
          <w:w w:val="95"/>
        </w:rPr>
        <w:t> </w:t>
      </w:r>
      <w:r>
        <w:rPr>
          <w:color w:val="231F20"/>
          <w:w w:val="95"/>
        </w:rPr>
        <w:t>lado</w:t>
      </w:r>
      <w:r>
        <w:rPr>
          <w:color w:val="231F20"/>
          <w:spacing w:val="-15"/>
          <w:w w:val="95"/>
        </w:rPr>
        <w:t> </w:t>
      </w:r>
      <w:r>
        <w:rPr>
          <w:color w:val="231F20"/>
          <w:w w:val="95"/>
        </w:rPr>
        <w:t>tenemos,</w:t>
      </w:r>
      <w:r>
        <w:rPr>
          <w:color w:val="231F20"/>
          <w:spacing w:val="-15"/>
          <w:w w:val="95"/>
        </w:rPr>
        <w:t> </w:t>
      </w:r>
      <w:r>
        <w:rPr>
          <w:color w:val="231F20"/>
          <w:w w:val="95"/>
        </w:rPr>
        <w:t>la</w:t>
      </w:r>
      <w:r>
        <w:rPr>
          <w:color w:val="231F20"/>
          <w:spacing w:val="-15"/>
          <w:w w:val="95"/>
        </w:rPr>
        <w:t> </w:t>
      </w:r>
      <w:r>
        <w:rPr>
          <w:color w:val="231F20"/>
          <w:w w:val="95"/>
        </w:rPr>
        <w:t>obligación</w:t>
      </w:r>
      <w:r>
        <w:rPr>
          <w:color w:val="231F20"/>
          <w:spacing w:val="-15"/>
          <w:w w:val="95"/>
        </w:rPr>
        <w:t> </w:t>
      </w:r>
      <w:r>
        <w:rPr>
          <w:color w:val="231F20"/>
          <w:w w:val="95"/>
        </w:rPr>
        <w:t>de</w:t>
      </w:r>
      <w:r>
        <w:rPr>
          <w:color w:val="231F20"/>
          <w:spacing w:val="-15"/>
          <w:w w:val="95"/>
        </w:rPr>
        <w:t> </w:t>
      </w:r>
      <w:r>
        <w:rPr>
          <w:color w:val="231F20"/>
          <w:w w:val="95"/>
        </w:rPr>
        <w:t>políticos</w:t>
      </w:r>
      <w:r>
        <w:rPr>
          <w:color w:val="231F20"/>
          <w:spacing w:val="-15"/>
          <w:w w:val="95"/>
        </w:rPr>
        <w:t> </w:t>
      </w:r>
      <w:r>
        <w:rPr>
          <w:color w:val="231F20"/>
          <w:w w:val="95"/>
        </w:rPr>
        <w:t>y</w:t>
      </w:r>
      <w:r>
        <w:rPr>
          <w:color w:val="231F20"/>
          <w:spacing w:val="-15"/>
          <w:w w:val="95"/>
        </w:rPr>
        <w:t> </w:t>
      </w:r>
      <w:r>
        <w:rPr>
          <w:color w:val="231F20"/>
          <w:w w:val="95"/>
        </w:rPr>
        <w:t>funcionarios </w:t>
      </w:r>
      <w:r>
        <w:rPr>
          <w:color w:val="231F20"/>
        </w:rPr>
        <w:t>de</w:t>
      </w:r>
      <w:r>
        <w:rPr>
          <w:color w:val="231F20"/>
          <w:spacing w:val="-27"/>
        </w:rPr>
        <w:t> </w:t>
      </w:r>
      <w:r>
        <w:rPr>
          <w:color w:val="231F20"/>
        </w:rPr>
        <w:t>informar</w:t>
      </w:r>
      <w:r>
        <w:rPr>
          <w:color w:val="231F20"/>
          <w:spacing w:val="-27"/>
        </w:rPr>
        <w:t> </w:t>
      </w:r>
      <w:r>
        <w:rPr>
          <w:color w:val="231F20"/>
        </w:rPr>
        <w:t>sobre</w:t>
      </w:r>
      <w:r>
        <w:rPr>
          <w:color w:val="231F20"/>
          <w:spacing w:val="-27"/>
        </w:rPr>
        <w:t> </w:t>
      </w:r>
      <w:r>
        <w:rPr>
          <w:color w:val="231F20"/>
        </w:rPr>
        <w:t>sus</w:t>
      </w:r>
      <w:r>
        <w:rPr>
          <w:color w:val="231F20"/>
          <w:spacing w:val="-27"/>
        </w:rPr>
        <w:t> </w:t>
      </w:r>
      <w:r>
        <w:rPr>
          <w:color w:val="231F20"/>
        </w:rPr>
        <w:t>decisiones</w:t>
      </w:r>
      <w:r>
        <w:rPr>
          <w:color w:val="231F20"/>
          <w:spacing w:val="-27"/>
        </w:rPr>
        <w:t> </w:t>
      </w:r>
      <w:r>
        <w:rPr>
          <w:color w:val="231F20"/>
        </w:rPr>
        <w:t>y</w:t>
      </w:r>
      <w:r>
        <w:rPr>
          <w:color w:val="231F20"/>
          <w:spacing w:val="-27"/>
        </w:rPr>
        <w:t> </w:t>
      </w:r>
      <w:r>
        <w:rPr>
          <w:color w:val="231F20"/>
        </w:rPr>
        <w:t>justificarlas</w:t>
      </w:r>
      <w:r>
        <w:rPr>
          <w:color w:val="231F20"/>
          <w:spacing w:val="-27"/>
        </w:rPr>
        <w:t> </w:t>
      </w:r>
      <w:r>
        <w:rPr>
          <w:color w:val="231F20"/>
        </w:rPr>
        <w:t>en</w:t>
      </w:r>
      <w:r>
        <w:rPr>
          <w:color w:val="231F20"/>
          <w:spacing w:val="-27"/>
        </w:rPr>
        <w:t> </w:t>
      </w:r>
      <w:r>
        <w:rPr>
          <w:color w:val="231F20"/>
        </w:rPr>
        <w:t>público</w:t>
      </w:r>
      <w:r>
        <w:rPr>
          <w:color w:val="231F20"/>
          <w:spacing w:val="-27"/>
        </w:rPr>
        <w:t> </w:t>
      </w:r>
      <w:r>
        <w:rPr>
          <w:color w:val="231F20"/>
        </w:rPr>
        <w:t>(lo</w:t>
      </w:r>
      <w:r>
        <w:rPr>
          <w:color w:val="231F20"/>
          <w:spacing w:val="-27"/>
        </w:rPr>
        <w:t> </w:t>
      </w:r>
      <w:r>
        <w:rPr>
          <w:color w:val="231F20"/>
        </w:rPr>
        <w:t>que</w:t>
      </w:r>
      <w:r>
        <w:rPr>
          <w:color w:val="231F20"/>
          <w:spacing w:val="-27"/>
        </w:rPr>
        <w:t> </w:t>
      </w:r>
      <w:r>
        <w:rPr>
          <w:color w:val="231F20"/>
        </w:rPr>
        <w:t>se </w:t>
      </w:r>
      <w:r>
        <w:rPr>
          <w:color w:val="231F20"/>
          <w:spacing w:val="-3"/>
        </w:rPr>
        <w:t>conoce</w:t>
      </w:r>
      <w:r>
        <w:rPr>
          <w:color w:val="231F20"/>
          <w:spacing w:val="-43"/>
        </w:rPr>
        <w:t> </w:t>
      </w:r>
      <w:r>
        <w:rPr>
          <w:color w:val="231F20"/>
        </w:rPr>
        <w:t>como</w:t>
      </w:r>
      <w:r>
        <w:rPr>
          <w:color w:val="231F20"/>
          <w:spacing w:val="-43"/>
        </w:rPr>
        <w:t> </w:t>
      </w:r>
      <w:r>
        <w:rPr>
          <w:color w:val="231F20"/>
        </w:rPr>
        <w:t>"responsabilidad"</w:t>
      </w:r>
      <w:r>
        <w:rPr>
          <w:color w:val="231F20"/>
          <w:spacing w:val="-43"/>
        </w:rPr>
        <w:t> </w:t>
      </w:r>
      <w:r>
        <w:rPr>
          <w:color w:val="231F20"/>
        </w:rPr>
        <w:t>o</w:t>
      </w:r>
      <w:r>
        <w:rPr>
          <w:color w:val="231F20"/>
          <w:spacing w:val="-41"/>
        </w:rPr>
        <w:t> </w:t>
      </w:r>
      <w:r>
        <w:rPr>
          <w:i/>
          <w:color w:val="231F20"/>
        </w:rPr>
        <w:t>answerabilify),</w:t>
      </w:r>
      <w:r>
        <w:rPr>
          <w:i/>
          <w:color w:val="231F20"/>
          <w:spacing w:val="-43"/>
        </w:rPr>
        <w:t> </w:t>
      </w:r>
      <w:r>
        <w:rPr>
          <w:color w:val="231F20"/>
        </w:rPr>
        <w:t>y</w:t>
      </w:r>
      <w:r>
        <w:rPr>
          <w:color w:val="231F20"/>
          <w:spacing w:val="-43"/>
        </w:rPr>
        <w:t> </w:t>
      </w:r>
      <w:r>
        <w:rPr>
          <w:color w:val="231F20"/>
        </w:rPr>
        <w:t>por</w:t>
      </w:r>
      <w:r>
        <w:rPr>
          <w:color w:val="231F20"/>
          <w:spacing w:val="-43"/>
        </w:rPr>
        <w:t> </w:t>
      </w:r>
      <w:r>
        <w:rPr>
          <w:color w:val="231F20"/>
        </w:rPr>
        <w:t>el</w:t>
      </w:r>
      <w:r>
        <w:rPr>
          <w:color w:val="231F20"/>
          <w:spacing w:val="-43"/>
        </w:rPr>
        <w:t> </w:t>
      </w:r>
      <w:r>
        <w:rPr>
          <w:color w:val="231F20"/>
          <w:spacing w:val="-3"/>
        </w:rPr>
        <w:t>otro,</w:t>
      </w:r>
      <w:r>
        <w:rPr>
          <w:color w:val="231F20"/>
          <w:spacing w:val="-43"/>
        </w:rPr>
        <w:t> </w:t>
      </w:r>
      <w:r>
        <w:rPr>
          <w:color w:val="231F20"/>
        </w:rPr>
        <w:t>incluye </w:t>
      </w:r>
      <w:r>
        <w:rPr>
          <w:color w:val="231F20"/>
          <w:w w:val="95"/>
        </w:rPr>
        <w:t>también</w:t>
      </w:r>
      <w:r>
        <w:rPr>
          <w:color w:val="231F20"/>
          <w:spacing w:val="-19"/>
          <w:w w:val="95"/>
        </w:rPr>
        <w:t> </w:t>
      </w:r>
      <w:r>
        <w:rPr>
          <w:color w:val="231F20"/>
          <w:w w:val="95"/>
        </w:rPr>
        <w:t>la</w:t>
      </w:r>
      <w:r>
        <w:rPr>
          <w:color w:val="231F20"/>
          <w:spacing w:val="-19"/>
          <w:w w:val="95"/>
        </w:rPr>
        <w:t> </w:t>
      </w:r>
      <w:r>
        <w:rPr>
          <w:color w:val="231F20"/>
          <w:spacing w:val="-3"/>
          <w:w w:val="95"/>
        </w:rPr>
        <w:t>capacidad</w:t>
      </w:r>
      <w:r>
        <w:rPr>
          <w:color w:val="231F20"/>
          <w:spacing w:val="-19"/>
          <w:w w:val="95"/>
        </w:rPr>
        <w:t> </w:t>
      </w:r>
      <w:r>
        <w:rPr>
          <w:color w:val="231F20"/>
          <w:w w:val="95"/>
        </w:rPr>
        <w:t>de</w:t>
      </w:r>
      <w:r>
        <w:rPr>
          <w:color w:val="231F20"/>
          <w:spacing w:val="-19"/>
          <w:w w:val="95"/>
        </w:rPr>
        <w:t> </w:t>
      </w:r>
      <w:r>
        <w:rPr>
          <w:color w:val="231F20"/>
          <w:w w:val="95"/>
        </w:rPr>
        <w:t>sanción</w:t>
      </w:r>
      <w:r>
        <w:rPr>
          <w:color w:val="231F20"/>
          <w:spacing w:val="-19"/>
          <w:w w:val="95"/>
        </w:rPr>
        <w:t> </w:t>
      </w:r>
      <w:r>
        <w:rPr>
          <w:color w:val="231F20"/>
          <w:w w:val="95"/>
        </w:rPr>
        <w:t>a</w:t>
      </w:r>
      <w:r>
        <w:rPr>
          <w:color w:val="231F20"/>
          <w:spacing w:val="-19"/>
          <w:w w:val="95"/>
        </w:rPr>
        <w:t> </w:t>
      </w:r>
      <w:r>
        <w:rPr>
          <w:color w:val="231F20"/>
          <w:w w:val="95"/>
        </w:rPr>
        <w:t>políticos</w:t>
      </w:r>
      <w:r>
        <w:rPr>
          <w:color w:val="231F20"/>
          <w:spacing w:val="-19"/>
          <w:w w:val="95"/>
        </w:rPr>
        <w:t> </w:t>
      </w:r>
      <w:r>
        <w:rPr>
          <w:color w:val="231F20"/>
          <w:w w:val="95"/>
        </w:rPr>
        <w:t>y</w:t>
      </w:r>
      <w:r>
        <w:rPr>
          <w:color w:val="231F20"/>
          <w:spacing w:val="-19"/>
          <w:w w:val="95"/>
        </w:rPr>
        <w:t> </w:t>
      </w:r>
      <w:r>
        <w:rPr>
          <w:color w:val="231F20"/>
          <w:w w:val="95"/>
        </w:rPr>
        <w:t>funcionarios</w:t>
      </w:r>
      <w:r>
        <w:rPr>
          <w:color w:val="231F20"/>
          <w:spacing w:val="-19"/>
          <w:w w:val="95"/>
        </w:rPr>
        <w:t> </w:t>
      </w:r>
      <w:r>
        <w:rPr>
          <w:color w:val="231F20"/>
          <w:w w:val="95"/>
        </w:rPr>
        <w:t>cuando</w:t>
      </w:r>
      <w:r>
        <w:rPr>
          <w:color w:val="231F20"/>
          <w:spacing w:val="-19"/>
          <w:w w:val="95"/>
        </w:rPr>
        <w:t> </w:t>
      </w:r>
      <w:r>
        <w:rPr>
          <w:color w:val="231F20"/>
          <w:w w:val="95"/>
        </w:rPr>
        <w:t>han </w:t>
      </w:r>
      <w:r>
        <w:rPr>
          <w:color w:val="231F20"/>
          <w:spacing w:val="-3"/>
        </w:rPr>
        <w:t>transgredido</w:t>
      </w:r>
      <w:r>
        <w:rPr>
          <w:color w:val="231F20"/>
          <w:spacing w:val="-45"/>
        </w:rPr>
        <w:t> </w:t>
      </w:r>
      <w:r>
        <w:rPr>
          <w:color w:val="231F20"/>
          <w:spacing w:val="-3"/>
        </w:rPr>
        <w:t>(violado)</w:t>
      </w:r>
      <w:r>
        <w:rPr>
          <w:color w:val="231F20"/>
          <w:spacing w:val="-45"/>
        </w:rPr>
        <w:t> </w:t>
      </w:r>
      <w:r>
        <w:rPr>
          <w:color w:val="231F20"/>
        </w:rPr>
        <w:t>sus</w:t>
      </w:r>
      <w:r>
        <w:rPr>
          <w:color w:val="231F20"/>
          <w:spacing w:val="-45"/>
        </w:rPr>
        <w:t> </w:t>
      </w:r>
      <w:r>
        <w:rPr>
          <w:color w:val="231F20"/>
          <w:spacing w:val="-3"/>
        </w:rPr>
        <w:t>deberes</w:t>
      </w:r>
      <w:r>
        <w:rPr>
          <w:color w:val="231F20"/>
          <w:spacing w:val="-45"/>
        </w:rPr>
        <w:t> </w:t>
      </w:r>
      <w:r>
        <w:rPr>
          <w:color w:val="231F20"/>
          <w:spacing w:val="-3"/>
        </w:rPr>
        <w:t>públicos</w:t>
      </w:r>
      <w:r>
        <w:rPr>
          <w:color w:val="231F20"/>
          <w:spacing w:val="-44"/>
        </w:rPr>
        <w:t> </w:t>
      </w:r>
      <w:r>
        <w:rPr>
          <w:i/>
          <w:color w:val="231F20"/>
          <w:spacing w:val="-3"/>
        </w:rPr>
        <w:t>(enforcemenf)</w:t>
      </w:r>
      <w:r>
        <w:rPr>
          <w:i/>
          <w:color w:val="231F20"/>
          <w:spacing w:val="-45"/>
        </w:rPr>
        <w:t> </w:t>
      </w:r>
      <w:r>
        <w:rPr>
          <w:color w:val="231F20"/>
        </w:rPr>
        <w:t>La</w:t>
      </w:r>
      <w:r>
        <w:rPr>
          <w:color w:val="231F20"/>
          <w:spacing w:val="-45"/>
        </w:rPr>
        <w:t> </w:t>
      </w:r>
      <w:r>
        <w:rPr>
          <w:color w:val="231F20"/>
        </w:rPr>
        <w:t>primera dimensión,</w:t>
      </w:r>
      <w:r>
        <w:rPr>
          <w:color w:val="231F20"/>
          <w:spacing w:val="-30"/>
        </w:rPr>
        <w:t> </w:t>
      </w:r>
      <w:r>
        <w:rPr>
          <w:color w:val="231F20"/>
        </w:rPr>
        <w:t>tiene</w:t>
      </w:r>
      <w:r>
        <w:rPr>
          <w:color w:val="231F20"/>
          <w:spacing w:val="-30"/>
        </w:rPr>
        <w:t> </w:t>
      </w:r>
      <w:r>
        <w:rPr>
          <w:color w:val="231F20"/>
        </w:rPr>
        <w:t>el</w:t>
      </w:r>
      <w:r>
        <w:rPr>
          <w:color w:val="231F20"/>
          <w:spacing w:val="-30"/>
        </w:rPr>
        <w:t> </w:t>
      </w:r>
      <w:r>
        <w:rPr>
          <w:color w:val="231F20"/>
        </w:rPr>
        <w:t>imperativo</w:t>
      </w:r>
      <w:r>
        <w:rPr>
          <w:color w:val="231F20"/>
          <w:spacing w:val="-30"/>
        </w:rPr>
        <w:t> </w:t>
      </w:r>
      <w:r>
        <w:rPr>
          <w:color w:val="231F20"/>
        </w:rPr>
        <w:t>de</w:t>
      </w:r>
      <w:r>
        <w:rPr>
          <w:color w:val="231F20"/>
          <w:spacing w:val="-30"/>
        </w:rPr>
        <w:t> </w:t>
      </w:r>
      <w:r>
        <w:rPr>
          <w:color w:val="231F20"/>
        </w:rPr>
        <w:t>hacer</w:t>
      </w:r>
      <w:r>
        <w:rPr>
          <w:color w:val="231F20"/>
          <w:spacing w:val="-30"/>
        </w:rPr>
        <w:t> </w:t>
      </w:r>
      <w:r>
        <w:rPr>
          <w:color w:val="231F20"/>
        </w:rPr>
        <w:t>responsables</w:t>
      </w:r>
      <w:r>
        <w:rPr>
          <w:color w:val="231F20"/>
          <w:spacing w:val="-30"/>
        </w:rPr>
        <w:t> </w:t>
      </w:r>
      <w:r>
        <w:rPr>
          <w:color w:val="231F20"/>
        </w:rPr>
        <w:t>a</w:t>
      </w:r>
      <w:r>
        <w:rPr>
          <w:color w:val="231F20"/>
          <w:spacing w:val="-30"/>
        </w:rPr>
        <w:t> </w:t>
      </w:r>
      <w:r>
        <w:rPr>
          <w:color w:val="231F20"/>
        </w:rPr>
        <w:t>los</w:t>
      </w:r>
      <w:r>
        <w:rPr>
          <w:color w:val="231F20"/>
          <w:spacing w:val="-30"/>
        </w:rPr>
        <w:t> </w:t>
      </w:r>
      <w:r>
        <w:rPr>
          <w:color w:val="231F20"/>
        </w:rPr>
        <w:t>políticos </w:t>
      </w:r>
      <w:r>
        <w:rPr>
          <w:color w:val="231F20"/>
          <w:w w:val="95"/>
        </w:rPr>
        <w:t>sobre</w:t>
      </w:r>
      <w:r>
        <w:rPr>
          <w:color w:val="231F20"/>
          <w:spacing w:val="-17"/>
          <w:w w:val="95"/>
        </w:rPr>
        <w:t> </w:t>
      </w:r>
      <w:r>
        <w:rPr>
          <w:color w:val="231F20"/>
          <w:w w:val="95"/>
        </w:rPr>
        <w:t>sus</w:t>
      </w:r>
      <w:r>
        <w:rPr>
          <w:color w:val="231F20"/>
          <w:spacing w:val="-17"/>
          <w:w w:val="95"/>
        </w:rPr>
        <w:t> </w:t>
      </w:r>
      <w:r>
        <w:rPr>
          <w:color w:val="231F20"/>
          <w:w w:val="95"/>
        </w:rPr>
        <w:t>decisiones</w:t>
      </w:r>
      <w:r>
        <w:rPr>
          <w:color w:val="231F20"/>
          <w:spacing w:val="-17"/>
          <w:w w:val="95"/>
        </w:rPr>
        <w:t> </w:t>
      </w:r>
      <w:r>
        <w:rPr>
          <w:color w:val="231F20"/>
          <w:w w:val="95"/>
        </w:rPr>
        <w:t>y</w:t>
      </w:r>
      <w:r>
        <w:rPr>
          <w:color w:val="231F20"/>
          <w:spacing w:val="-17"/>
          <w:w w:val="95"/>
        </w:rPr>
        <w:t> </w:t>
      </w:r>
      <w:r>
        <w:rPr>
          <w:color w:val="231F20"/>
          <w:w w:val="95"/>
        </w:rPr>
        <w:t>acciones,</w:t>
      </w:r>
      <w:r>
        <w:rPr>
          <w:color w:val="231F20"/>
          <w:spacing w:val="-17"/>
          <w:w w:val="95"/>
        </w:rPr>
        <w:t> </w:t>
      </w:r>
      <w:r>
        <w:rPr>
          <w:color w:val="231F20"/>
          <w:w w:val="95"/>
        </w:rPr>
        <w:t>y</w:t>
      </w:r>
      <w:r>
        <w:rPr>
          <w:color w:val="231F20"/>
          <w:spacing w:val="-17"/>
          <w:w w:val="95"/>
        </w:rPr>
        <w:t> </w:t>
      </w:r>
      <w:r>
        <w:rPr>
          <w:color w:val="231F20"/>
          <w:w w:val="95"/>
        </w:rPr>
        <w:t>después,</w:t>
      </w:r>
      <w:r>
        <w:rPr>
          <w:color w:val="231F20"/>
          <w:spacing w:val="-17"/>
          <w:w w:val="95"/>
        </w:rPr>
        <w:t> </w:t>
      </w:r>
      <w:r>
        <w:rPr>
          <w:color w:val="231F20"/>
          <w:w w:val="95"/>
        </w:rPr>
        <w:t>a</w:t>
      </w:r>
      <w:r>
        <w:rPr>
          <w:color w:val="231F20"/>
          <w:spacing w:val="-17"/>
          <w:w w:val="95"/>
        </w:rPr>
        <w:t> </w:t>
      </w:r>
      <w:r>
        <w:rPr>
          <w:color w:val="231F20"/>
          <w:w w:val="95"/>
        </w:rPr>
        <w:t>justificarlas</w:t>
      </w:r>
      <w:r>
        <w:rPr>
          <w:color w:val="231F20"/>
          <w:spacing w:val="-17"/>
          <w:w w:val="95"/>
        </w:rPr>
        <w:t> </w:t>
      </w:r>
      <w:r>
        <w:rPr>
          <w:color w:val="231F20"/>
          <w:w w:val="95"/>
        </w:rPr>
        <w:t>en</w:t>
      </w:r>
      <w:r>
        <w:rPr>
          <w:color w:val="231F20"/>
          <w:spacing w:val="-17"/>
          <w:w w:val="95"/>
        </w:rPr>
        <w:t> </w:t>
      </w:r>
      <w:r>
        <w:rPr>
          <w:color w:val="231F20"/>
          <w:w w:val="95"/>
        </w:rPr>
        <w:t>la</w:t>
      </w:r>
      <w:r>
        <w:rPr>
          <w:color w:val="231F20"/>
          <w:spacing w:val="-17"/>
          <w:w w:val="95"/>
        </w:rPr>
        <w:t> </w:t>
      </w:r>
      <w:r>
        <w:rPr>
          <w:color w:val="231F20"/>
          <w:w w:val="95"/>
        </w:rPr>
        <w:t>arena</w:t>
      </w:r>
    </w:p>
    <w:p>
      <w:pPr>
        <w:spacing w:after="0" w:line="266" w:lineRule="auto"/>
        <w:jc w:val="both"/>
        <w:sectPr>
          <w:footerReference w:type="default" r:id="rId2739"/>
          <w:footerReference w:type="even" r:id="rId2740"/>
          <w:pgSz w:w="8790" w:h="12480"/>
          <w:pgMar w:footer="609" w:header="503" w:top="700" w:bottom="800" w:left="1200" w:right="900"/>
        </w:sectPr>
      </w:pPr>
    </w:p>
    <w:p>
      <w:pPr>
        <w:pStyle w:val="BodyText"/>
        <w:rPr>
          <w:sz w:val="20"/>
        </w:rPr>
      </w:pPr>
    </w:p>
    <w:p>
      <w:pPr>
        <w:pStyle w:val="BodyText"/>
        <w:spacing w:before="3"/>
        <w:rPr>
          <w:sz w:val="17"/>
        </w:rPr>
      </w:pPr>
    </w:p>
    <w:p>
      <w:pPr>
        <w:pStyle w:val="BodyText"/>
        <w:spacing w:line="266" w:lineRule="auto" w:before="69"/>
        <w:ind w:left="100" w:right="214"/>
        <w:jc w:val="both"/>
      </w:pPr>
      <w:r>
        <w:rPr>
          <w:color w:val="231F20"/>
        </w:rPr>
        <w:t>pública.</w:t>
      </w:r>
      <w:r>
        <w:rPr>
          <w:color w:val="231F20"/>
          <w:spacing w:val="-40"/>
        </w:rPr>
        <w:t> </w:t>
      </w:r>
      <w:r>
        <w:rPr>
          <w:color w:val="231F20"/>
        </w:rPr>
        <w:t>Nos</w:t>
      </w:r>
      <w:r>
        <w:rPr>
          <w:color w:val="231F20"/>
          <w:spacing w:val="-40"/>
        </w:rPr>
        <w:t> </w:t>
      </w:r>
      <w:r>
        <w:rPr>
          <w:color w:val="231F20"/>
        </w:rPr>
        <w:t>referimos</w:t>
      </w:r>
      <w:r>
        <w:rPr>
          <w:color w:val="231F20"/>
          <w:spacing w:val="-40"/>
        </w:rPr>
        <w:t> </w:t>
      </w:r>
      <w:r>
        <w:rPr>
          <w:color w:val="231F20"/>
        </w:rPr>
        <w:t>aquí</w:t>
      </w:r>
      <w:r>
        <w:rPr>
          <w:color w:val="231F20"/>
          <w:spacing w:val="-40"/>
        </w:rPr>
        <w:t> </w:t>
      </w:r>
      <w:r>
        <w:rPr>
          <w:color w:val="231F20"/>
        </w:rPr>
        <w:t>a</w:t>
      </w:r>
      <w:r>
        <w:rPr>
          <w:color w:val="231F20"/>
          <w:spacing w:val="-40"/>
        </w:rPr>
        <w:t> </w:t>
      </w:r>
      <w:r>
        <w:rPr>
          <w:color w:val="231F20"/>
        </w:rPr>
        <w:t>la</w:t>
      </w:r>
      <w:r>
        <w:rPr>
          <w:color w:val="231F20"/>
          <w:spacing w:val="-40"/>
        </w:rPr>
        <w:t> </w:t>
      </w:r>
      <w:r>
        <w:rPr>
          <w:color w:val="231F20"/>
        </w:rPr>
        <w:t>relación</w:t>
      </w:r>
      <w:r>
        <w:rPr>
          <w:color w:val="231F20"/>
          <w:spacing w:val="-40"/>
        </w:rPr>
        <w:t> </w:t>
      </w:r>
      <w:r>
        <w:rPr>
          <w:color w:val="231F20"/>
        </w:rPr>
        <w:t>política</w:t>
      </w:r>
      <w:r>
        <w:rPr>
          <w:color w:val="231F20"/>
          <w:spacing w:val="-40"/>
        </w:rPr>
        <w:t> </w:t>
      </w:r>
      <w:r>
        <w:rPr>
          <w:color w:val="231F20"/>
        </w:rPr>
        <w:t>por</w:t>
      </w:r>
      <w:r>
        <w:rPr>
          <w:color w:val="231F20"/>
          <w:spacing w:val="-40"/>
        </w:rPr>
        <w:t> </w:t>
      </w:r>
      <w:r>
        <w:rPr>
          <w:color w:val="231F20"/>
        </w:rPr>
        <w:t>excelencia:</w:t>
      </w:r>
      <w:r>
        <w:rPr>
          <w:color w:val="231F20"/>
          <w:spacing w:val="-40"/>
        </w:rPr>
        <w:t> </w:t>
      </w:r>
      <w:r>
        <w:rPr>
          <w:color w:val="231F20"/>
        </w:rPr>
        <w:t>la</w:t>
      </w:r>
      <w:r>
        <w:rPr>
          <w:color w:val="231F20"/>
          <w:spacing w:val="-40"/>
        </w:rPr>
        <w:t> </w:t>
      </w:r>
      <w:r>
        <w:rPr>
          <w:color w:val="231F20"/>
        </w:rPr>
        <w:t>re- lación</w:t>
      </w:r>
      <w:r>
        <w:rPr>
          <w:color w:val="231F20"/>
          <w:spacing w:val="-37"/>
        </w:rPr>
        <w:t> </w:t>
      </w:r>
      <w:r>
        <w:rPr>
          <w:color w:val="231F20"/>
        </w:rPr>
        <w:t>gobernante</w:t>
      </w:r>
      <w:r>
        <w:rPr>
          <w:color w:val="231F20"/>
          <w:spacing w:val="-37"/>
        </w:rPr>
        <w:t> </w:t>
      </w:r>
      <w:r>
        <w:rPr>
          <w:color w:val="231F20"/>
        </w:rPr>
        <w:t>gobernado,</w:t>
      </w:r>
      <w:r>
        <w:rPr>
          <w:color w:val="231F20"/>
          <w:spacing w:val="-37"/>
        </w:rPr>
        <w:t> </w:t>
      </w:r>
      <w:r>
        <w:rPr>
          <w:color w:val="231F20"/>
        </w:rPr>
        <w:t>en</w:t>
      </w:r>
      <w:r>
        <w:rPr>
          <w:color w:val="231F20"/>
          <w:spacing w:val="-37"/>
        </w:rPr>
        <w:t> </w:t>
      </w:r>
      <w:r>
        <w:rPr>
          <w:color w:val="231F20"/>
        </w:rPr>
        <w:t>la</w:t>
      </w:r>
      <w:r>
        <w:rPr>
          <w:color w:val="231F20"/>
          <w:spacing w:val="-37"/>
        </w:rPr>
        <w:t> </w:t>
      </w:r>
      <w:r>
        <w:rPr>
          <w:color w:val="231F20"/>
        </w:rPr>
        <w:t>que</w:t>
      </w:r>
      <w:r>
        <w:rPr>
          <w:color w:val="231F20"/>
          <w:spacing w:val="-37"/>
        </w:rPr>
        <w:t> </w:t>
      </w:r>
      <w:r>
        <w:rPr>
          <w:color w:val="231F20"/>
        </w:rPr>
        <w:t>el</w:t>
      </w:r>
      <w:r>
        <w:rPr>
          <w:color w:val="231F20"/>
          <w:spacing w:val="-37"/>
        </w:rPr>
        <w:t> </w:t>
      </w:r>
      <w:r>
        <w:rPr>
          <w:color w:val="231F20"/>
        </w:rPr>
        <w:t>gobernante</w:t>
      </w:r>
      <w:r>
        <w:rPr>
          <w:color w:val="231F20"/>
          <w:spacing w:val="-37"/>
        </w:rPr>
        <w:t> </w:t>
      </w:r>
      <w:r>
        <w:rPr>
          <w:color w:val="231F20"/>
        </w:rPr>
        <w:t>rinde</w:t>
      </w:r>
      <w:r>
        <w:rPr>
          <w:color w:val="231F20"/>
          <w:spacing w:val="-37"/>
        </w:rPr>
        <w:t> </w:t>
      </w:r>
      <w:r>
        <w:rPr>
          <w:color w:val="231F20"/>
        </w:rPr>
        <w:t>cuentas de</w:t>
      </w:r>
      <w:r>
        <w:rPr>
          <w:color w:val="231F20"/>
          <w:spacing w:val="-38"/>
        </w:rPr>
        <w:t> </w:t>
      </w:r>
      <w:r>
        <w:rPr>
          <w:color w:val="231F20"/>
        </w:rPr>
        <w:t>sus</w:t>
      </w:r>
      <w:r>
        <w:rPr>
          <w:color w:val="231F20"/>
          <w:spacing w:val="-38"/>
        </w:rPr>
        <w:t> </w:t>
      </w:r>
      <w:r>
        <w:rPr>
          <w:color w:val="231F20"/>
        </w:rPr>
        <w:t>actos</w:t>
      </w:r>
      <w:r>
        <w:rPr>
          <w:color w:val="231F20"/>
          <w:spacing w:val="-38"/>
        </w:rPr>
        <w:t> </w:t>
      </w:r>
      <w:r>
        <w:rPr>
          <w:color w:val="231F20"/>
        </w:rPr>
        <w:t>y</w:t>
      </w:r>
      <w:r>
        <w:rPr>
          <w:color w:val="231F20"/>
          <w:spacing w:val="-38"/>
        </w:rPr>
        <w:t> </w:t>
      </w:r>
      <w:r>
        <w:rPr>
          <w:color w:val="231F20"/>
        </w:rPr>
        <w:t>decisiones</w:t>
      </w:r>
      <w:r>
        <w:rPr>
          <w:color w:val="231F20"/>
          <w:spacing w:val="-38"/>
        </w:rPr>
        <w:t> </w:t>
      </w:r>
      <w:r>
        <w:rPr>
          <w:color w:val="231F20"/>
        </w:rPr>
        <w:t>(u</w:t>
      </w:r>
      <w:r>
        <w:rPr>
          <w:color w:val="231F20"/>
          <w:spacing w:val="-38"/>
        </w:rPr>
        <w:t> </w:t>
      </w:r>
      <w:r>
        <w:rPr>
          <w:color w:val="231F20"/>
        </w:rPr>
        <w:t>omisiones)</w:t>
      </w:r>
      <w:r>
        <w:rPr>
          <w:color w:val="231F20"/>
          <w:spacing w:val="-38"/>
        </w:rPr>
        <w:t> </w:t>
      </w:r>
      <w:r>
        <w:rPr>
          <w:color w:val="231F20"/>
        </w:rPr>
        <w:t>al</w:t>
      </w:r>
      <w:r>
        <w:rPr>
          <w:color w:val="231F20"/>
          <w:spacing w:val="-38"/>
        </w:rPr>
        <w:t> </w:t>
      </w:r>
      <w:r>
        <w:rPr>
          <w:color w:val="231F20"/>
        </w:rPr>
        <w:t>ciudadano,</w:t>
      </w:r>
      <w:r>
        <w:rPr>
          <w:color w:val="231F20"/>
          <w:spacing w:val="-38"/>
        </w:rPr>
        <w:t> </w:t>
      </w:r>
      <w:r>
        <w:rPr>
          <w:color w:val="231F20"/>
        </w:rPr>
        <w:t>esto</w:t>
      </w:r>
      <w:r>
        <w:rPr>
          <w:color w:val="231F20"/>
          <w:spacing w:val="-38"/>
        </w:rPr>
        <w:t> </w:t>
      </w:r>
      <w:r>
        <w:rPr>
          <w:color w:val="231F20"/>
        </w:rPr>
        <w:t>en</w:t>
      </w:r>
      <w:r>
        <w:rPr>
          <w:color w:val="231F20"/>
          <w:spacing w:val="-38"/>
        </w:rPr>
        <w:t> </w:t>
      </w:r>
      <w:r>
        <w:rPr>
          <w:color w:val="231F20"/>
        </w:rPr>
        <w:t>el</w:t>
      </w:r>
      <w:r>
        <w:rPr>
          <w:color w:val="231F20"/>
          <w:spacing w:val="-38"/>
        </w:rPr>
        <w:t> </w:t>
      </w:r>
      <w:r>
        <w:rPr>
          <w:color w:val="231F20"/>
        </w:rPr>
        <w:t>ideal de</w:t>
      </w:r>
      <w:r>
        <w:rPr>
          <w:color w:val="231F20"/>
          <w:spacing w:val="-33"/>
        </w:rPr>
        <w:t> </w:t>
      </w:r>
      <w:r>
        <w:rPr>
          <w:color w:val="231F20"/>
        </w:rPr>
        <w:t>un</w:t>
      </w:r>
      <w:r>
        <w:rPr>
          <w:color w:val="231F20"/>
          <w:spacing w:val="-33"/>
        </w:rPr>
        <w:t> </w:t>
      </w:r>
      <w:r>
        <w:rPr>
          <w:color w:val="231F20"/>
        </w:rPr>
        <w:t>régimen</w:t>
      </w:r>
      <w:r>
        <w:rPr>
          <w:color w:val="231F20"/>
          <w:spacing w:val="-33"/>
        </w:rPr>
        <w:t> </w:t>
      </w:r>
      <w:r>
        <w:rPr>
          <w:color w:val="231F20"/>
        </w:rPr>
        <w:t>democrático.</w:t>
      </w:r>
      <w:r>
        <w:rPr>
          <w:color w:val="231F20"/>
          <w:spacing w:val="-33"/>
        </w:rPr>
        <w:t> </w:t>
      </w:r>
      <w:r>
        <w:rPr>
          <w:color w:val="231F20"/>
          <w:spacing w:val="-3"/>
        </w:rPr>
        <w:t>Lo</w:t>
      </w:r>
      <w:r>
        <w:rPr>
          <w:color w:val="231F20"/>
          <w:spacing w:val="-33"/>
        </w:rPr>
        <w:t> </w:t>
      </w:r>
      <w:r>
        <w:rPr>
          <w:color w:val="231F20"/>
        </w:rPr>
        <w:t>anterior</w:t>
      </w:r>
      <w:r>
        <w:rPr>
          <w:color w:val="231F20"/>
          <w:spacing w:val="-33"/>
        </w:rPr>
        <w:t> </w:t>
      </w:r>
      <w:r>
        <w:rPr>
          <w:color w:val="231F20"/>
        </w:rPr>
        <w:t>se</w:t>
      </w:r>
      <w:r>
        <w:rPr>
          <w:color w:val="231F20"/>
          <w:spacing w:val="-33"/>
        </w:rPr>
        <w:t> </w:t>
      </w:r>
      <w:r>
        <w:rPr>
          <w:color w:val="231F20"/>
        </w:rPr>
        <w:t>considera</w:t>
      </w:r>
      <w:r>
        <w:rPr>
          <w:color w:val="231F20"/>
          <w:spacing w:val="-33"/>
        </w:rPr>
        <w:t> </w:t>
      </w:r>
      <w:r>
        <w:rPr>
          <w:color w:val="231F20"/>
        </w:rPr>
        <w:t>como</w:t>
      </w:r>
      <w:r>
        <w:rPr>
          <w:color w:val="231F20"/>
          <w:spacing w:val="-33"/>
        </w:rPr>
        <w:t> </w:t>
      </w:r>
      <w:r>
        <w:rPr>
          <w:color w:val="231F20"/>
        </w:rPr>
        <w:t>una</w:t>
      </w:r>
      <w:r>
        <w:rPr>
          <w:color w:val="231F20"/>
          <w:spacing w:val="-33"/>
        </w:rPr>
        <w:t> </w:t>
      </w:r>
      <w:r>
        <w:rPr>
          <w:color w:val="231F20"/>
        </w:rPr>
        <w:t>rela- </w:t>
      </w:r>
      <w:r>
        <w:rPr>
          <w:color w:val="231F20"/>
          <w:w w:val="95"/>
        </w:rPr>
        <w:t>ción</w:t>
      </w:r>
      <w:r>
        <w:rPr>
          <w:color w:val="231F20"/>
          <w:spacing w:val="-21"/>
          <w:w w:val="95"/>
        </w:rPr>
        <w:t> </w:t>
      </w:r>
      <w:r>
        <w:rPr>
          <w:color w:val="231F20"/>
          <w:w w:val="95"/>
        </w:rPr>
        <w:t>específica</w:t>
      </w:r>
      <w:r>
        <w:rPr>
          <w:color w:val="231F20"/>
          <w:spacing w:val="-21"/>
          <w:w w:val="95"/>
        </w:rPr>
        <w:t> </w:t>
      </w:r>
      <w:r>
        <w:rPr>
          <w:color w:val="231F20"/>
          <w:w w:val="95"/>
        </w:rPr>
        <w:t>entre</w:t>
      </w:r>
      <w:r>
        <w:rPr>
          <w:color w:val="231F20"/>
          <w:spacing w:val="-21"/>
          <w:w w:val="95"/>
        </w:rPr>
        <w:t> </w:t>
      </w:r>
      <w:r>
        <w:rPr>
          <w:color w:val="231F20"/>
          <w:w w:val="95"/>
        </w:rPr>
        <w:t>dos</w:t>
      </w:r>
      <w:r>
        <w:rPr>
          <w:color w:val="231F20"/>
          <w:spacing w:val="-21"/>
          <w:w w:val="95"/>
        </w:rPr>
        <w:t> </w:t>
      </w:r>
      <w:r>
        <w:rPr>
          <w:color w:val="231F20"/>
          <w:w w:val="95"/>
        </w:rPr>
        <w:t>sujetos</w:t>
      </w:r>
      <w:r>
        <w:rPr>
          <w:color w:val="231F20"/>
          <w:spacing w:val="-21"/>
          <w:w w:val="95"/>
        </w:rPr>
        <w:t> </w:t>
      </w:r>
      <w:r>
        <w:rPr>
          <w:color w:val="231F20"/>
          <w:w w:val="95"/>
        </w:rPr>
        <w:t>de</w:t>
      </w:r>
      <w:r>
        <w:rPr>
          <w:color w:val="231F20"/>
          <w:spacing w:val="-21"/>
          <w:w w:val="95"/>
        </w:rPr>
        <w:t> </w:t>
      </w:r>
      <w:r>
        <w:rPr>
          <w:color w:val="231F20"/>
          <w:w w:val="95"/>
        </w:rPr>
        <w:t>los</w:t>
      </w:r>
      <w:r>
        <w:rPr>
          <w:color w:val="231F20"/>
          <w:spacing w:val="-21"/>
          <w:w w:val="95"/>
        </w:rPr>
        <w:t> </w:t>
      </w:r>
      <w:r>
        <w:rPr>
          <w:color w:val="231F20"/>
          <w:w w:val="95"/>
        </w:rPr>
        <w:t>cuales</w:t>
      </w:r>
      <w:r>
        <w:rPr>
          <w:color w:val="231F20"/>
          <w:spacing w:val="-21"/>
          <w:w w:val="95"/>
        </w:rPr>
        <w:t> </w:t>
      </w:r>
      <w:r>
        <w:rPr>
          <w:color w:val="231F20"/>
          <w:w w:val="95"/>
        </w:rPr>
        <w:t>uno</w:t>
      </w:r>
      <w:r>
        <w:rPr>
          <w:color w:val="231F20"/>
          <w:spacing w:val="-21"/>
          <w:w w:val="95"/>
        </w:rPr>
        <w:t> </w:t>
      </w:r>
      <w:r>
        <w:rPr>
          <w:color w:val="231F20"/>
          <w:w w:val="95"/>
        </w:rPr>
        <w:t>tiene</w:t>
      </w:r>
      <w:r>
        <w:rPr>
          <w:color w:val="231F20"/>
          <w:spacing w:val="-21"/>
          <w:w w:val="95"/>
        </w:rPr>
        <w:t> </w:t>
      </w:r>
      <w:r>
        <w:rPr>
          <w:color w:val="231F20"/>
          <w:w w:val="95"/>
        </w:rPr>
        <w:t>el</w:t>
      </w:r>
      <w:r>
        <w:rPr>
          <w:color w:val="231F20"/>
          <w:spacing w:val="-21"/>
          <w:w w:val="95"/>
        </w:rPr>
        <w:t> </w:t>
      </w:r>
      <w:r>
        <w:rPr>
          <w:color w:val="231F20"/>
          <w:w w:val="95"/>
        </w:rPr>
        <w:t>derecho</w:t>
      </w:r>
      <w:r>
        <w:rPr>
          <w:color w:val="231F20"/>
          <w:spacing w:val="-21"/>
          <w:w w:val="95"/>
        </w:rPr>
        <w:t> </w:t>
      </w:r>
      <w:r>
        <w:rPr>
          <w:color w:val="231F20"/>
          <w:w w:val="95"/>
        </w:rPr>
        <w:t>de </w:t>
      </w:r>
      <w:r>
        <w:rPr>
          <w:color w:val="231F20"/>
        </w:rPr>
        <w:t>mandar</w:t>
      </w:r>
      <w:r>
        <w:rPr>
          <w:color w:val="231F20"/>
          <w:spacing w:val="-32"/>
        </w:rPr>
        <w:t> </w:t>
      </w:r>
      <w:r>
        <w:rPr>
          <w:color w:val="231F20"/>
        </w:rPr>
        <w:t>y</w:t>
      </w:r>
      <w:r>
        <w:rPr>
          <w:color w:val="231F20"/>
          <w:spacing w:val="-32"/>
        </w:rPr>
        <w:t> </w:t>
      </w:r>
      <w:r>
        <w:rPr>
          <w:color w:val="231F20"/>
        </w:rPr>
        <w:t>el</w:t>
      </w:r>
      <w:r>
        <w:rPr>
          <w:color w:val="231F20"/>
          <w:spacing w:val="-32"/>
        </w:rPr>
        <w:t> </w:t>
      </w:r>
      <w:r>
        <w:rPr>
          <w:color w:val="231F20"/>
        </w:rPr>
        <w:t>otro</w:t>
      </w:r>
      <w:r>
        <w:rPr>
          <w:color w:val="231F20"/>
          <w:spacing w:val="-32"/>
        </w:rPr>
        <w:t> </w:t>
      </w:r>
      <w:r>
        <w:rPr>
          <w:color w:val="231F20"/>
        </w:rPr>
        <w:t>el</w:t>
      </w:r>
      <w:r>
        <w:rPr>
          <w:color w:val="231F20"/>
          <w:spacing w:val="-32"/>
        </w:rPr>
        <w:t> </w:t>
      </w:r>
      <w:r>
        <w:rPr>
          <w:color w:val="231F20"/>
        </w:rPr>
        <w:t>deber</w:t>
      </w:r>
      <w:r>
        <w:rPr>
          <w:color w:val="231F20"/>
          <w:spacing w:val="-32"/>
        </w:rPr>
        <w:t> </w:t>
      </w:r>
      <w:r>
        <w:rPr>
          <w:color w:val="231F20"/>
        </w:rPr>
        <w:t>de</w:t>
      </w:r>
      <w:r>
        <w:rPr>
          <w:color w:val="231F20"/>
          <w:spacing w:val="-32"/>
        </w:rPr>
        <w:t> </w:t>
      </w:r>
      <w:r>
        <w:rPr>
          <w:color w:val="231F20"/>
        </w:rPr>
        <w:t>obedecer.</w:t>
      </w:r>
    </w:p>
    <w:p>
      <w:pPr>
        <w:pStyle w:val="BodyText"/>
        <w:spacing w:line="266" w:lineRule="auto"/>
        <w:ind w:left="100" w:right="210" w:firstLine="396"/>
        <w:jc w:val="both"/>
      </w:pPr>
      <w:r>
        <w:rPr>
          <w:color w:val="231F20"/>
        </w:rPr>
        <w:t>López</w:t>
      </w:r>
      <w:r>
        <w:rPr>
          <w:color w:val="231F20"/>
          <w:spacing w:val="-25"/>
        </w:rPr>
        <w:t> </w:t>
      </w:r>
      <w:r>
        <w:rPr>
          <w:color w:val="231F20"/>
        </w:rPr>
        <w:t>Ayllón</w:t>
      </w:r>
      <w:r>
        <w:rPr>
          <w:color w:val="231F20"/>
          <w:spacing w:val="-25"/>
        </w:rPr>
        <w:t> </w:t>
      </w:r>
      <w:r>
        <w:rPr>
          <w:color w:val="231F20"/>
        </w:rPr>
        <w:t>y</w:t>
      </w:r>
      <w:r>
        <w:rPr>
          <w:color w:val="231F20"/>
          <w:spacing w:val="-25"/>
        </w:rPr>
        <w:t> </w:t>
      </w:r>
      <w:r>
        <w:rPr>
          <w:color w:val="231F20"/>
        </w:rPr>
        <w:t>Haddou</w:t>
      </w:r>
      <w:r>
        <w:rPr>
          <w:color w:val="231F20"/>
          <w:spacing w:val="-25"/>
        </w:rPr>
        <w:t> </w:t>
      </w:r>
      <w:r>
        <w:rPr>
          <w:color w:val="231F20"/>
        </w:rPr>
        <w:t>Ruiz</w:t>
      </w:r>
      <w:r>
        <w:rPr>
          <w:color w:val="231F20"/>
          <w:spacing w:val="-25"/>
        </w:rPr>
        <w:t> </w:t>
      </w:r>
      <w:r>
        <w:rPr>
          <w:color w:val="231F20"/>
        </w:rPr>
        <w:t>argumentan</w:t>
      </w:r>
      <w:r>
        <w:rPr>
          <w:color w:val="231F20"/>
          <w:spacing w:val="-25"/>
        </w:rPr>
        <w:t> </w:t>
      </w:r>
      <w:r>
        <w:rPr>
          <w:color w:val="231F20"/>
        </w:rPr>
        <w:t>lo</w:t>
      </w:r>
      <w:r>
        <w:rPr>
          <w:color w:val="231F20"/>
          <w:spacing w:val="-25"/>
        </w:rPr>
        <w:t> </w:t>
      </w:r>
      <w:r>
        <w:rPr>
          <w:color w:val="231F20"/>
        </w:rPr>
        <w:t>anterior</w:t>
      </w:r>
      <w:r>
        <w:rPr>
          <w:color w:val="231F20"/>
          <w:spacing w:val="-25"/>
        </w:rPr>
        <w:t> </w:t>
      </w:r>
      <w:r>
        <w:rPr>
          <w:color w:val="231F20"/>
        </w:rPr>
        <w:t>a</w:t>
      </w:r>
      <w:r>
        <w:rPr>
          <w:color w:val="231F20"/>
          <w:spacing w:val="-25"/>
        </w:rPr>
        <w:t> </w:t>
      </w:r>
      <w:r>
        <w:rPr>
          <w:color w:val="231F20"/>
          <w:spacing w:val="-2"/>
        </w:rPr>
        <w:t>través</w:t>
      </w:r>
      <w:r>
        <w:rPr>
          <w:color w:val="231F20"/>
          <w:spacing w:val="-25"/>
        </w:rPr>
        <w:t> </w:t>
      </w:r>
      <w:r>
        <w:rPr>
          <w:color w:val="231F20"/>
        </w:rPr>
        <w:t>de la</w:t>
      </w:r>
      <w:r>
        <w:rPr>
          <w:color w:val="231F20"/>
          <w:spacing w:val="-23"/>
        </w:rPr>
        <w:t> </w:t>
      </w:r>
      <w:r>
        <w:rPr>
          <w:color w:val="231F20"/>
          <w:spacing w:val="2"/>
        </w:rPr>
        <w:t>teoría</w:t>
      </w:r>
      <w:r>
        <w:rPr>
          <w:color w:val="231F20"/>
          <w:spacing w:val="-23"/>
        </w:rPr>
        <w:t> </w:t>
      </w:r>
      <w:r>
        <w:rPr>
          <w:color w:val="231F20"/>
        </w:rPr>
        <w:t>del</w:t>
      </w:r>
      <w:r>
        <w:rPr>
          <w:color w:val="231F20"/>
          <w:spacing w:val="-23"/>
        </w:rPr>
        <w:t> </w:t>
      </w:r>
      <w:r>
        <w:rPr>
          <w:color w:val="231F20"/>
          <w:spacing w:val="2"/>
        </w:rPr>
        <w:t>principal</w:t>
      </w:r>
      <w:r>
        <w:rPr>
          <w:color w:val="231F20"/>
          <w:spacing w:val="-23"/>
        </w:rPr>
        <w:t> </w:t>
      </w:r>
      <w:r>
        <w:rPr>
          <w:color w:val="231F20"/>
        </w:rPr>
        <w:t>agente:</w:t>
      </w:r>
      <w:r>
        <w:rPr>
          <w:color w:val="231F20"/>
          <w:spacing w:val="-23"/>
        </w:rPr>
        <w:t> </w:t>
      </w:r>
      <w:r>
        <w:rPr>
          <w:color w:val="231F20"/>
        </w:rPr>
        <w:t>los</w:t>
      </w:r>
      <w:r>
        <w:rPr>
          <w:color w:val="231F20"/>
          <w:spacing w:val="-23"/>
        </w:rPr>
        <w:t> </w:t>
      </w:r>
      <w:r>
        <w:rPr>
          <w:color w:val="231F20"/>
          <w:spacing w:val="2"/>
        </w:rPr>
        <w:t>"supervisores"</w:t>
      </w:r>
      <w:r>
        <w:rPr>
          <w:color w:val="231F20"/>
          <w:spacing w:val="-23"/>
        </w:rPr>
        <w:t> </w:t>
      </w:r>
      <w:r>
        <w:rPr>
          <w:color w:val="231F20"/>
        </w:rPr>
        <w:t>(es</w:t>
      </w:r>
      <w:r>
        <w:rPr>
          <w:color w:val="231F20"/>
          <w:spacing w:val="-23"/>
        </w:rPr>
        <w:t> </w:t>
      </w:r>
      <w:r>
        <w:rPr>
          <w:color w:val="231F20"/>
        </w:rPr>
        <w:t>decir,</w:t>
      </w:r>
      <w:r>
        <w:rPr>
          <w:color w:val="231F20"/>
          <w:spacing w:val="-23"/>
        </w:rPr>
        <w:t> </w:t>
      </w:r>
      <w:r>
        <w:rPr>
          <w:color w:val="231F20"/>
        </w:rPr>
        <w:t>aquellos agentes</w:t>
      </w:r>
      <w:r>
        <w:rPr>
          <w:color w:val="231F20"/>
          <w:spacing w:val="-31"/>
        </w:rPr>
        <w:t> </w:t>
      </w:r>
      <w:r>
        <w:rPr>
          <w:color w:val="231F20"/>
        </w:rPr>
        <w:t>a</w:t>
      </w:r>
      <w:r>
        <w:rPr>
          <w:color w:val="231F20"/>
          <w:spacing w:val="-31"/>
        </w:rPr>
        <w:t> </w:t>
      </w:r>
      <w:r>
        <w:rPr>
          <w:color w:val="231F20"/>
        </w:rPr>
        <w:t>los</w:t>
      </w:r>
      <w:r>
        <w:rPr>
          <w:color w:val="231F20"/>
          <w:spacing w:val="-31"/>
        </w:rPr>
        <w:t> </w:t>
      </w:r>
      <w:r>
        <w:rPr>
          <w:color w:val="231F20"/>
        </w:rPr>
        <w:t>que</w:t>
      </w:r>
      <w:r>
        <w:rPr>
          <w:color w:val="231F20"/>
          <w:spacing w:val="-31"/>
        </w:rPr>
        <w:t> </w:t>
      </w:r>
      <w:r>
        <w:rPr>
          <w:color w:val="231F20"/>
        </w:rPr>
        <w:t>se</w:t>
      </w:r>
      <w:r>
        <w:rPr>
          <w:color w:val="231F20"/>
          <w:spacing w:val="-31"/>
        </w:rPr>
        <w:t> </w:t>
      </w:r>
      <w:r>
        <w:rPr>
          <w:color w:val="231F20"/>
        </w:rPr>
        <w:t>les</w:t>
      </w:r>
      <w:r>
        <w:rPr>
          <w:color w:val="231F20"/>
          <w:spacing w:val="-31"/>
        </w:rPr>
        <w:t> </w:t>
      </w:r>
      <w:r>
        <w:rPr>
          <w:color w:val="231F20"/>
        </w:rPr>
        <w:t>rinde</w:t>
      </w:r>
      <w:r>
        <w:rPr>
          <w:color w:val="231F20"/>
          <w:spacing w:val="-31"/>
        </w:rPr>
        <w:t> </w:t>
      </w:r>
      <w:r>
        <w:rPr>
          <w:color w:val="231F20"/>
        </w:rPr>
        <w:t>cuentas)</w:t>
      </w:r>
      <w:r>
        <w:rPr>
          <w:color w:val="231F20"/>
          <w:spacing w:val="-31"/>
        </w:rPr>
        <w:t> </w:t>
      </w:r>
      <w:r>
        <w:rPr>
          <w:color w:val="231F20"/>
        </w:rPr>
        <w:t>pedirán</w:t>
      </w:r>
      <w:r>
        <w:rPr>
          <w:color w:val="231F20"/>
          <w:spacing w:val="-31"/>
        </w:rPr>
        <w:t> </w:t>
      </w:r>
      <w:r>
        <w:rPr>
          <w:color w:val="231F20"/>
        </w:rPr>
        <w:t>a</w:t>
      </w:r>
      <w:r>
        <w:rPr>
          <w:color w:val="231F20"/>
          <w:spacing w:val="-31"/>
        </w:rPr>
        <w:t> </w:t>
      </w:r>
      <w:r>
        <w:rPr>
          <w:color w:val="231F20"/>
        </w:rPr>
        <w:t>los</w:t>
      </w:r>
      <w:r>
        <w:rPr>
          <w:color w:val="231F20"/>
          <w:spacing w:val="-31"/>
        </w:rPr>
        <w:t> </w:t>
      </w:r>
      <w:r>
        <w:rPr>
          <w:color w:val="231F20"/>
        </w:rPr>
        <w:t>"supervisados" (aquellos</w:t>
      </w:r>
      <w:r>
        <w:rPr>
          <w:color w:val="231F20"/>
          <w:spacing w:val="-27"/>
        </w:rPr>
        <w:t> </w:t>
      </w:r>
      <w:r>
        <w:rPr>
          <w:color w:val="231F20"/>
        </w:rPr>
        <w:t>que</w:t>
      </w:r>
      <w:r>
        <w:rPr>
          <w:color w:val="231F20"/>
          <w:spacing w:val="-27"/>
        </w:rPr>
        <w:t> </w:t>
      </w:r>
      <w:r>
        <w:rPr>
          <w:color w:val="231F20"/>
        </w:rPr>
        <w:t>rinden</w:t>
      </w:r>
      <w:r>
        <w:rPr>
          <w:color w:val="231F20"/>
          <w:spacing w:val="-27"/>
        </w:rPr>
        <w:t> </w:t>
      </w:r>
      <w:r>
        <w:rPr>
          <w:color w:val="231F20"/>
        </w:rPr>
        <w:t>cuentas)</w:t>
      </w:r>
      <w:r>
        <w:rPr>
          <w:color w:val="231F20"/>
          <w:spacing w:val="-27"/>
        </w:rPr>
        <w:t> </w:t>
      </w:r>
      <w:r>
        <w:rPr>
          <w:color w:val="231F20"/>
        </w:rPr>
        <w:t>que</w:t>
      </w:r>
      <w:r>
        <w:rPr>
          <w:color w:val="231F20"/>
          <w:spacing w:val="-27"/>
        </w:rPr>
        <w:t> </w:t>
      </w:r>
      <w:r>
        <w:rPr>
          <w:color w:val="231F20"/>
        </w:rPr>
        <w:t>informen</w:t>
      </w:r>
      <w:r>
        <w:rPr>
          <w:color w:val="231F20"/>
          <w:spacing w:val="-27"/>
        </w:rPr>
        <w:t> </w:t>
      </w:r>
      <w:r>
        <w:rPr>
          <w:color w:val="231F20"/>
        </w:rPr>
        <w:t>todo</w:t>
      </w:r>
      <w:r>
        <w:rPr>
          <w:color w:val="231F20"/>
          <w:spacing w:val="-27"/>
        </w:rPr>
        <w:t> </w:t>
      </w:r>
      <w:r>
        <w:rPr>
          <w:color w:val="231F20"/>
        </w:rPr>
        <w:t>lo</w:t>
      </w:r>
      <w:r>
        <w:rPr>
          <w:color w:val="231F20"/>
          <w:spacing w:val="-27"/>
        </w:rPr>
        <w:t> </w:t>
      </w:r>
      <w:r>
        <w:rPr>
          <w:color w:val="231F20"/>
        </w:rPr>
        <w:t>relacionado</w:t>
      </w:r>
      <w:r>
        <w:rPr>
          <w:color w:val="231F20"/>
          <w:spacing w:val="-27"/>
        </w:rPr>
        <w:t> </w:t>
      </w:r>
      <w:r>
        <w:rPr>
          <w:color w:val="231F20"/>
        </w:rPr>
        <w:t>con sus</w:t>
      </w:r>
      <w:r>
        <w:rPr>
          <w:color w:val="231F20"/>
          <w:spacing w:val="-43"/>
        </w:rPr>
        <w:t> </w:t>
      </w:r>
      <w:r>
        <w:rPr>
          <w:color w:val="231F20"/>
        </w:rPr>
        <w:t>decisiones</w:t>
      </w:r>
      <w:r>
        <w:rPr>
          <w:color w:val="231F20"/>
          <w:spacing w:val="-43"/>
        </w:rPr>
        <w:t> </w:t>
      </w:r>
      <w:r>
        <w:rPr>
          <w:color w:val="231F20"/>
        </w:rPr>
        <w:t>y</w:t>
      </w:r>
      <w:r>
        <w:rPr>
          <w:color w:val="231F20"/>
          <w:spacing w:val="-43"/>
        </w:rPr>
        <w:t> </w:t>
      </w:r>
      <w:r>
        <w:rPr>
          <w:color w:val="231F20"/>
        </w:rPr>
        <w:t>que</w:t>
      </w:r>
      <w:r>
        <w:rPr>
          <w:color w:val="231F20"/>
          <w:spacing w:val="-43"/>
        </w:rPr>
        <w:t> </w:t>
      </w:r>
      <w:r>
        <w:rPr>
          <w:color w:val="231F20"/>
        </w:rPr>
        <w:t>expliquen</w:t>
      </w:r>
      <w:r>
        <w:rPr>
          <w:color w:val="231F20"/>
          <w:spacing w:val="-43"/>
        </w:rPr>
        <w:t> </w:t>
      </w:r>
      <w:r>
        <w:rPr>
          <w:color w:val="231F20"/>
        </w:rPr>
        <w:t>sus</w:t>
      </w:r>
      <w:r>
        <w:rPr>
          <w:color w:val="231F20"/>
          <w:spacing w:val="-43"/>
        </w:rPr>
        <w:t> </w:t>
      </w:r>
      <w:r>
        <w:rPr>
          <w:color w:val="231F20"/>
        </w:rPr>
        <w:t>decisiones.</w:t>
      </w:r>
      <w:r>
        <w:rPr>
          <w:color w:val="231F20"/>
          <w:spacing w:val="-43"/>
        </w:rPr>
        <w:t> </w:t>
      </w:r>
      <w:r>
        <w:rPr>
          <w:color w:val="231F20"/>
        </w:rPr>
        <w:t>La</w:t>
      </w:r>
      <w:r>
        <w:rPr>
          <w:color w:val="231F20"/>
          <w:spacing w:val="-43"/>
        </w:rPr>
        <w:t> </w:t>
      </w:r>
      <w:r>
        <w:rPr>
          <w:color w:val="231F20"/>
        </w:rPr>
        <w:t>primera</w:t>
      </w:r>
      <w:r>
        <w:rPr>
          <w:color w:val="231F20"/>
          <w:spacing w:val="-43"/>
        </w:rPr>
        <w:t> </w:t>
      </w:r>
      <w:r>
        <w:rPr>
          <w:color w:val="231F20"/>
        </w:rPr>
        <w:t>parte</w:t>
      </w:r>
      <w:r>
        <w:rPr>
          <w:color w:val="231F20"/>
          <w:spacing w:val="-43"/>
        </w:rPr>
        <w:t> </w:t>
      </w:r>
      <w:r>
        <w:rPr>
          <w:color w:val="231F20"/>
        </w:rPr>
        <w:t>de</w:t>
      </w:r>
      <w:r>
        <w:rPr>
          <w:color w:val="231F20"/>
          <w:spacing w:val="-43"/>
        </w:rPr>
        <w:t> </w:t>
      </w:r>
      <w:r>
        <w:rPr>
          <w:color w:val="231F20"/>
        </w:rPr>
        <w:t>la </w:t>
      </w:r>
      <w:r>
        <w:rPr>
          <w:color w:val="231F20"/>
          <w:spacing w:val="-4"/>
        </w:rPr>
        <w:t>obligación</w:t>
      </w:r>
      <w:r>
        <w:rPr>
          <w:color w:val="231F20"/>
          <w:spacing w:val="-45"/>
        </w:rPr>
        <w:t> </w:t>
      </w:r>
      <w:r>
        <w:rPr>
          <w:color w:val="231F20"/>
        </w:rPr>
        <w:t>de</w:t>
      </w:r>
      <w:r>
        <w:rPr>
          <w:color w:val="231F20"/>
          <w:spacing w:val="-45"/>
        </w:rPr>
        <w:t> </w:t>
      </w:r>
      <w:r>
        <w:rPr>
          <w:color w:val="231F20"/>
          <w:spacing w:val="-4"/>
        </w:rPr>
        <w:t>responder</w:t>
      </w:r>
      <w:r>
        <w:rPr>
          <w:color w:val="231F20"/>
          <w:spacing w:val="-45"/>
        </w:rPr>
        <w:t> </w:t>
      </w:r>
      <w:r>
        <w:rPr>
          <w:color w:val="231F20"/>
          <w:spacing w:val="-3"/>
        </w:rPr>
        <w:t>implica</w:t>
      </w:r>
      <w:r>
        <w:rPr>
          <w:color w:val="231F20"/>
          <w:spacing w:val="-45"/>
        </w:rPr>
        <w:t> </w:t>
      </w:r>
      <w:r>
        <w:rPr>
          <w:color w:val="231F20"/>
        </w:rPr>
        <w:t>una</w:t>
      </w:r>
      <w:r>
        <w:rPr>
          <w:color w:val="231F20"/>
          <w:spacing w:val="-45"/>
        </w:rPr>
        <w:t> </w:t>
      </w:r>
      <w:r>
        <w:rPr>
          <w:color w:val="231F20"/>
          <w:spacing w:val="-3"/>
        </w:rPr>
        <w:t>dimensión</w:t>
      </w:r>
      <w:r>
        <w:rPr>
          <w:color w:val="231F20"/>
          <w:spacing w:val="-45"/>
        </w:rPr>
        <w:t> </w:t>
      </w:r>
      <w:r>
        <w:rPr>
          <w:color w:val="231F20"/>
          <w:spacing w:val="-4"/>
        </w:rPr>
        <w:t>informativa</w:t>
      </w:r>
      <w:r>
        <w:rPr>
          <w:color w:val="231F20"/>
          <w:spacing w:val="-45"/>
        </w:rPr>
        <w:t> </w:t>
      </w:r>
      <w:r>
        <w:rPr>
          <w:color w:val="231F20"/>
        </w:rPr>
        <w:t>que</w:t>
      </w:r>
      <w:r>
        <w:rPr>
          <w:color w:val="231F20"/>
          <w:spacing w:val="-45"/>
        </w:rPr>
        <w:t> </w:t>
      </w:r>
      <w:r>
        <w:rPr>
          <w:color w:val="231F20"/>
          <w:spacing w:val="-4"/>
        </w:rPr>
        <w:t>incluye </w:t>
      </w:r>
      <w:r>
        <w:rPr>
          <w:color w:val="231F20"/>
        </w:rPr>
        <w:t>el</w:t>
      </w:r>
      <w:r>
        <w:rPr>
          <w:color w:val="231F20"/>
          <w:spacing w:val="-42"/>
        </w:rPr>
        <w:t> </w:t>
      </w:r>
      <w:r>
        <w:rPr>
          <w:color w:val="231F20"/>
        </w:rPr>
        <w:t>derecho</w:t>
      </w:r>
      <w:r>
        <w:rPr>
          <w:color w:val="231F20"/>
          <w:spacing w:val="-42"/>
        </w:rPr>
        <w:t> </w:t>
      </w:r>
      <w:r>
        <w:rPr>
          <w:color w:val="231F20"/>
        </w:rPr>
        <w:t>(del</w:t>
      </w:r>
      <w:r>
        <w:rPr>
          <w:color w:val="231F20"/>
          <w:spacing w:val="-42"/>
        </w:rPr>
        <w:t> </w:t>
      </w:r>
      <w:r>
        <w:rPr>
          <w:color w:val="231F20"/>
        </w:rPr>
        <w:t>supervisor)</w:t>
      </w:r>
      <w:r>
        <w:rPr>
          <w:color w:val="231F20"/>
          <w:spacing w:val="-42"/>
        </w:rPr>
        <w:t> </w:t>
      </w:r>
      <w:r>
        <w:rPr>
          <w:color w:val="231F20"/>
        </w:rPr>
        <w:t>de</w:t>
      </w:r>
      <w:r>
        <w:rPr>
          <w:color w:val="231F20"/>
          <w:spacing w:val="-42"/>
        </w:rPr>
        <w:t> </w:t>
      </w:r>
      <w:r>
        <w:rPr>
          <w:color w:val="231F20"/>
        </w:rPr>
        <w:t>recibir</w:t>
      </w:r>
      <w:r>
        <w:rPr>
          <w:color w:val="231F20"/>
          <w:spacing w:val="-42"/>
        </w:rPr>
        <w:t> </w:t>
      </w:r>
      <w:r>
        <w:rPr>
          <w:color w:val="231F20"/>
        </w:rPr>
        <w:t>información</w:t>
      </w:r>
      <w:r>
        <w:rPr>
          <w:color w:val="231F20"/>
          <w:spacing w:val="-42"/>
        </w:rPr>
        <w:t> </w:t>
      </w:r>
      <w:r>
        <w:rPr>
          <w:color w:val="231F20"/>
          <w:spacing w:val="-6"/>
        </w:rPr>
        <w:t>y,</w:t>
      </w:r>
      <w:r>
        <w:rPr>
          <w:color w:val="231F20"/>
          <w:spacing w:val="-42"/>
        </w:rPr>
        <w:t> </w:t>
      </w:r>
      <w:r>
        <w:rPr>
          <w:color w:val="231F20"/>
        </w:rPr>
        <w:t>por</w:t>
      </w:r>
      <w:r>
        <w:rPr>
          <w:color w:val="231F20"/>
          <w:spacing w:val="-42"/>
        </w:rPr>
        <w:t> </w:t>
      </w:r>
      <w:r>
        <w:rPr>
          <w:color w:val="231F20"/>
        </w:rPr>
        <w:t>consiguiente, la</w:t>
      </w:r>
      <w:r>
        <w:rPr>
          <w:color w:val="231F20"/>
          <w:spacing w:val="-40"/>
        </w:rPr>
        <w:t> </w:t>
      </w:r>
      <w:r>
        <w:rPr>
          <w:color w:val="231F20"/>
        </w:rPr>
        <w:t>obligación</w:t>
      </w:r>
      <w:r>
        <w:rPr>
          <w:color w:val="231F20"/>
          <w:spacing w:val="-40"/>
        </w:rPr>
        <w:t> </w:t>
      </w:r>
      <w:r>
        <w:rPr>
          <w:color w:val="231F20"/>
        </w:rPr>
        <w:t>(del</w:t>
      </w:r>
      <w:r>
        <w:rPr>
          <w:color w:val="231F20"/>
          <w:spacing w:val="-40"/>
        </w:rPr>
        <w:t> </w:t>
      </w:r>
      <w:r>
        <w:rPr>
          <w:color w:val="231F20"/>
        </w:rPr>
        <w:t>supervisado)</w:t>
      </w:r>
      <w:r>
        <w:rPr>
          <w:color w:val="231F20"/>
          <w:spacing w:val="-40"/>
        </w:rPr>
        <w:t> </w:t>
      </w:r>
      <w:r>
        <w:rPr>
          <w:color w:val="231F20"/>
        </w:rPr>
        <w:t>de</w:t>
      </w:r>
      <w:r>
        <w:rPr>
          <w:color w:val="231F20"/>
          <w:spacing w:val="-40"/>
        </w:rPr>
        <w:t> </w:t>
      </w:r>
      <w:r>
        <w:rPr>
          <w:color w:val="231F20"/>
        </w:rPr>
        <w:t>entregarla.</w:t>
      </w:r>
      <w:r>
        <w:rPr>
          <w:color w:val="231F20"/>
          <w:spacing w:val="-40"/>
        </w:rPr>
        <w:t> </w:t>
      </w:r>
      <w:r>
        <w:rPr>
          <w:color w:val="231F20"/>
        </w:rPr>
        <w:t>Asimismo,</w:t>
      </w:r>
      <w:r>
        <w:rPr>
          <w:color w:val="231F20"/>
          <w:spacing w:val="-40"/>
        </w:rPr>
        <w:t> </w:t>
      </w:r>
      <w:r>
        <w:rPr>
          <w:color w:val="231F20"/>
        </w:rPr>
        <w:t>comprende los</w:t>
      </w:r>
      <w:r>
        <w:rPr>
          <w:color w:val="231F20"/>
          <w:spacing w:val="-38"/>
        </w:rPr>
        <w:t> </w:t>
      </w:r>
      <w:r>
        <w:rPr>
          <w:color w:val="231F20"/>
        </w:rPr>
        <w:t>mecanismos</w:t>
      </w:r>
      <w:r>
        <w:rPr>
          <w:color w:val="231F20"/>
          <w:spacing w:val="-38"/>
        </w:rPr>
        <w:t> </w:t>
      </w:r>
      <w:r>
        <w:rPr>
          <w:color w:val="231F20"/>
        </w:rPr>
        <w:t>institucionales</w:t>
      </w:r>
      <w:r>
        <w:rPr>
          <w:color w:val="231F20"/>
          <w:spacing w:val="-38"/>
        </w:rPr>
        <w:t> </w:t>
      </w:r>
      <w:r>
        <w:rPr>
          <w:color w:val="231F20"/>
        </w:rPr>
        <w:t>para</w:t>
      </w:r>
      <w:r>
        <w:rPr>
          <w:color w:val="231F20"/>
          <w:spacing w:val="-38"/>
        </w:rPr>
        <w:t> </w:t>
      </w:r>
      <w:r>
        <w:rPr>
          <w:color w:val="231F20"/>
        </w:rPr>
        <w:t>informar</w:t>
      </w:r>
      <w:r>
        <w:rPr>
          <w:color w:val="231F20"/>
          <w:spacing w:val="-38"/>
        </w:rPr>
        <w:t> </w:t>
      </w:r>
      <w:r>
        <w:rPr>
          <w:color w:val="231F20"/>
        </w:rPr>
        <w:t>de</w:t>
      </w:r>
      <w:r>
        <w:rPr>
          <w:color w:val="231F20"/>
          <w:spacing w:val="-38"/>
        </w:rPr>
        <w:t> </w:t>
      </w:r>
      <w:r>
        <w:rPr>
          <w:color w:val="231F20"/>
        </w:rPr>
        <w:t>las</w:t>
      </w:r>
      <w:r>
        <w:rPr>
          <w:color w:val="231F20"/>
          <w:spacing w:val="-38"/>
        </w:rPr>
        <w:t> </w:t>
      </w:r>
      <w:r>
        <w:rPr>
          <w:color w:val="231F20"/>
        </w:rPr>
        <w:t>acciones</w:t>
      </w:r>
      <w:r>
        <w:rPr>
          <w:color w:val="231F20"/>
          <w:spacing w:val="-38"/>
        </w:rPr>
        <w:t> </w:t>
      </w:r>
      <w:r>
        <w:rPr>
          <w:color w:val="231F20"/>
        </w:rPr>
        <w:t>y</w:t>
      </w:r>
      <w:r>
        <w:rPr>
          <w:color w:val="231F20"/>
          <w:spacing w:val="-38"/>
        </w:rPr>
        <w:t> </w:t>
      </w:r>
      <w:r>
        <w:rPr>
          <w:color w:val="231F20"/>
        </w:rPr>
        <w:t>deci- </w:t>
      </w:r>
      <w:r>
        <w:rPr>
          <w:color w:val="231F20"/>
          <w:w w:val="95"/>
        </w:rPr>
        <w:t>siones,</w:t>
      </w:r>
      <w:r>
        <w:rPr>
          <w:color w:val="231F20"/>
          <w:spacing w:val="-20"/>
          <w:w w:val="95"/>
        </w:rPr>
        <w:t> </w:t>
      </w:r>
      <w:r>
        <w:rPr>
          <w:color w:val="231F20"/>
          <w:spacing w:val="-2"/>
          <w:w w:val="95"/>
        </w:rPr>
        <w:t>aun</w:t>
      </w:r>
      <w:r>
        <w:rPr>
          <w:color w:val="231F20"/>
          <w:spacing w:val="-20"/>
          <w:w w:val="95"/>
        </w:rPr>
        <w:t> </w:t>
      </w:r>
      <w:r>
        <w:rPr>
          <w:color w:val="231F20"/>
          <w:w w:val="95"/>
        </w:rPr>
        <w:t>cuando</w:t>
      </w:r>
      <w:r>
        <w:rPr>
          <w:color w:val="231F20"/>
          <w:spacing w:val="-20"/>
          <w:w w:val="95"/>
        </w:rPr>
        <w:t> </w:t>
      </w:r>
      <w:r>
        <w:rPr>
          <w:color w:val="231F20"/>
          <w:w w:val="95"/>
        </w:rPr>
        <w:t>no</w:t>
      </w:r>
      <w:r>
        <w:rPr>
          <w:color w:val="231F20"/>
          <w:spacing w:val="-20"/>
          <w:w w:val="95"/>
        </w:rPr>
        <w:t> </w:t>
      </w:r>
      <w:r>
        <w:rPr>
          <w:color w:val="231F20"/>
          <w:spacing w:val="-4"/>
          <w:w w:val="95"/>
        </w:rPr>
        <w:t>haya</w:t>
      </w:r>
      <w:r>
        <w:rPr>
          <w:color w:val="231F20"/>
          <w:spacing w:val="-20"/>
          <w:w w:val="95"/>
        </w:rPr>
        <w:t> </w:t>
      </w:r>
      <w:r>
        <w:rPr>
          <w:color w:val="231F20"/>
          <w:w w:val="95"/>
        </w:rPr>
        <w:t>solicitud</w:t>
      </w:r>
      <w:r>
        <w:rPr>
          <w:color w:val="231F20"/>
          <w:spacing w:val="-20"/>
          <w:w w:val="95"/>
        </w:rPr>
        <w:t> </w:t>
      </w:r>
      <w:r>
        <w:rPr>
          <w:color w:val="231F20"/>
          <w:w w:val="95"/>
        </w:rPr>
        <w:t>específica</w:t>
      </w:r>
      <w:r>
        <w:rPr>
          <w:color w:val="231F20"/>
          <w:spacing w:val="-20"/>
          <w:w w:val="95"/>
        </w:rPr>
        <w:t> </w:t>
      </w:r>
      <w:r>
        <w:rPr>
          <w:color w:val="231F20"/>
          <w:w w:val="95"/>
        </w:rPr>
        <w:t>de</w:t>
      </w:r>
      <w:r>
        <w:rPr>
          <w:color w:val="231F20"/>
          <w:spacing w:val="-20"/>
          <w:w w:val="95"/>
        </w:rPr>
        <w:t> </w:t>
      </w:r>
      <w:r>
        <w:rPr>
          <w:color w:val="231F20"/>
          <w:spacing w:val="-3"/>
          <w:w w:val="95"/>
        </w:rPr>
        <w:t>información</w:t>
      </w:r>
      <w:r>
        <w:rPr>
          <w:color w:val="231F20"/>
          <w:spacing w:val="-20"/>
          <w:w w:val="95"/>
        </w:rPr>
        <w:t> </w:t>
      </w:r>
      <w:r>
        <w:rPr>
          <w:color w:val="231F20"/>
          <w:spacing w:val="-3"/>
          <w:w w:val="95"/>
        </w:rPr>
        <w:t>(López </w:t>
      </w:r>
      <w:r>
        <w:rPr>
          <w:color w:val="231F20"/>
        </w:rPr>
        <w:t>y</w:t>
      </w:r>
      <w:r>
        <w:rPr>
          <w:color w:val="231F20"/>
          <w:spacing w:val="-25"/>
        </w:rPr>
        <w:t> </w:t>
      </w:r>
      <w:r>
        <w:rPr>
          <w:color w:val="231F20"/>
        </w:rPr>
        <w:t>Haddou,</w:t>
      </w:r>
      <w:r>
        <w:rPr>
          <w:color w:val="231F20"/>
          <w:spacing w:val="-25"/>
        </w:rPr>
        <w:t> </w:t>
      </w:r>
      <w:r>
        <w:rPr>
          <w:color w:val="231F20"/>
        </w:rPr>
        <w:t>2007:</w:t>
      </w:r>
      <w:r>
        <w:rPr>
          <w:color w:val="231F20"/>
          <w:spacing w:val="-25"/>
        </w:rPr>
        <w:t> </w:t>
      </w:r>
      <w:r>
        <w:rPr>
          <w:color w:val="231F20"/>
        </w:rPr>
        <w:t>106).</w:t>
      </w:r>
    </w:p>
    <w:p>
      <w:pPr>
        <w:pStyle w:val="BodyText"/>
        <w:spacing w:line="266" w:lineRule="auto"/>
        <w:ind w:left="100" w:right="213" w:firstLine="396"/>
        <w:jc w:val="both"/>
      </w:pPr>
      <w:r>
        <w:rPr>
          <w:color w:val="231F20"/>
        </w:rPr>
        <w:t>La</w:t>
      </w:r>
      <w:r>
        <w:rPr>
          <w:color w:val="231F20"/>
          <w:spacing w:val="-40"/>
        </w:rPr>
        <w:t> </w:t>
      </w:r>
      <w:r>
        <w:rPr>
          <w:color w:val="231F20"/>
        </w:rPr>
        <w:t>segunda</w:t>
      </w:r>
      <w:r>
        <w:rPr>
          <w:color w:val="231F20"/>
          <w:spacing w:val="-40"/>
        </w:rPr>
        <w:t> </w:t>
      </w:r>
      <w:r>
        <w:rPr>
          <w:color w:val="231F20"/>
        </w:rPr>
        <w:t>dimensión,</w:t>
      </w:r>
      <w:r>
        <w:rPr>
          <w:color w:val="231F20"/>
          <w:spacing w:val="-40"/>
        </w:rPr>
        <w:t> </w:t>
      </w:r>
      <w:r>
        <w:rPr>
          <w:color w:val="231F20"/>
        </w:rPr>
        <w:t>según</w:t>
      </w:r>
      <w:r>
        <w:rPr>
          <w:color w:val="231F20"/>
          <w:spacing w:val="-40"/>
        </w:rPr>
        <w:t> </w:t>
      </w:r>
      <w:r>
        <w:rPr>
          <w:color w:val="231F20"/>
        </w:rPr>
        <w:t>Schedler,</w:t>
      </w:r>
      <w:r>
        <w:rPr>
          <w:color w:val="231F20"/>
          <w:spacing w:val="-40"/>
        </w:rPr>
        <w:t> </w:t>
      </w:r>
      <w:r>
        <w:rPr>
          <w:color w:val="231F20"/>
        </w:rPr>
        <w:t>hace</w:t>
      </w:r>
      <w:r>
        <w:rPr>
          <w:color w:val="231F20"/>
          <w:spacing w:val="-40"/>
        </w:rPr>
        <w:t> </w:t>
      </w:r>
      <w:r>
        <w:rPr>
          <w:color w:val="231F20"/>
        </w:rPr>
        <w:t>referencia</w:t>
      </w:r>
      <w:r>
        <w:rPr>
          <w:color w:val="231F20"/>
          <w:spacing w:val="-40"/>
        </w:rPr>
        <w:t> </w:t>
      </w:r>
      <w:r>
        <w:rPr>
          <w:color w:val="231F20"/>
        </w:rPr>
        <w:t>a</w:t>
      </w:r>
      <w:r>
        <w:rPr>
          <w:color w:val="231F20"/>
          <w:spacing w:val="-40"/>
        </w:rPr>
        <w:t> </w:t>
      </w:r>
      <w:r>
        <w:rPr>
          <w:color w:val="231F20"/>
        </w:rPr>
        <w:t>la</w:t>
      </w:r>
      <w:r>
        <w:rPr>
          <w:color w:val="231F20"/>
          <w:spacing w:val="-40"/>
        </w:rPr>
        <w:t> </w:t>
      </w:r>
      <w:r>
        <w:rPr>
          <w:color w:val="231F20"/>
        </w:rPr>
        <w:t>ob- </w:t>
      </w:r>
      <w:r>
        <w:rPr>
          <w:color w:val="231F20"/>
          <w:spacing w:val="2"/>
        </w:rPr>
        <w:t>servancia</w:t>
      </w:r>
      <w:r>
        <w:rPr>
          <w:color w:val="231F20"/>
          <w:spacing w:val="-20"/>
        </w:rPr>
        <w:t> </w:t>
      </w:r>
      <w:r>
        <w:rPr>
          <w:color w:val="231F20"/>
        </w:rPr>
        <w:t>de</w:t>
      </w:r>
      <w:r>
        <w:rPr>
          <w:color w:val="231F20"/>
          <w:spacing w:val="-20"/>
        </w:rPr>
        <w:t> </w:t>
      </w:r>
      <w:r>
        <w:rPr>
          <w:color w:val="231F20"/>
        </w:rPr>
        <w:t>la</w:t>
      </w:r>
      <w:r>
        <w:rPr>
          <w:color w:val="231F20"/>
          <w:spacing w:val="-20"/>
        </w:rPr>
        <w:t> </w:t>
      </w:r>
      <w:r>
        <w:rPr>
          <w:color w:val="231F20"/>
        </w:rPr>
        <w:t>ley,</w:t>
      </w:r>
      <w:r>
        <w:rPr>
          <w:color w:val="231F20"/>
          <w:spacing w:val="-20"/>
        </w:rPr>
        <w:t> </w:t>
      </w:r>
      <w:r>
        <w:rPr>
          <w:color w:val="231F20"/>
        </w:rPr>
        <w:t>el</w:t>
      </w:r>
      <w:r>
        <w:rPr>
          <w:color w:val="231F20"/>
          <w:spacing w:val="-20"/>
        </w:rPr>
        <w:t> </w:t>
      </w:r>
      <w:r>
        <w:rPr>
          <w:color w:val="231F20"/>
        </w:rPr>
        <w:t>estado</w:t>
      </w:r>
      <w:r>
        <w:rPr>
          <w:color w:val="231F20"/>
          <w:spacing w:val="-20"/>
        </w:rPr>
        <w:t> </w:t>
      </w:r>
      <w:r>
        <w:rPr>
          <w:color w:val="231F20"/>
        </w:rPr>
        <w:t>de</w:t>
      </w:r>
      <w:r>
        <w:rPr>
          <w:color w:val="231F20"/>
          <w:spacing w:val="-20"/>
        </w:rPr>
        <w:t> </w:t>
      </w:r>
      <w:r>
        <w:rPr>
          <w:color w:val="231F20"/>
        </w:rPr>
        <w:t>derecho.</w:t>
      </w:r>
      <w:r>
        <w:rPr>
          <w:color w:val="231F20"/>
          <w:spacing w:val="-20"/>
        </w:rPr>
        <w:t> </w:t>
      </w:r>
      <w:r>
        <w:rPr>
          <w:color w:val="231F20"/>
        </w:rPr>
        <w:t>A</w:t>
      </w:r>
      <w:r>
        <w:rPr>
          <w:color w:val="231F20"/>
          <w:spacing w:val="-20"/>
        </w:rPr>
        <w:t> </w:t>
      </w:r>
      <w:r>
        <w:rPr>
          <w:color w:val="231F20"/>
        </w:rPr>
        <w:t>hacer</w:t>
      </w:r>
      <w:r>
        <w:rPr>
          <w:color w:val="231F20"/>
          <w:spacing w:val="-20"/>
        </w:rPr>
        <w:t> </w:t>
      </w:r>
      <w:r>
        <w:rPr>
          <w:color w:val="231F20"/>
          <w:spacing w:val="2"/>
        </w:rPr>
        <w:t>valer</w:t>
      </w:r>
      <w:r>
        <w:rPr>
          <w:color w:val="231F20"/>
          <w:spacing w:val="-20"/>
        </w:rPr>
        <w:t> </w:t>
      </w:r>
      <w:r>
        <w:rPr>
          <w:color w:val="231F20"/>
        </w:rPr>
        <w:t>la</w:t>
      </w:r>
      <w:r>
        <w:rPr>
          <w:color w:val="231F20"/>
          <w:spacing w:val="-20"/>
        </w:rPr>
        <w:t> </w:t>
      </w:r>
      <w:r>
        <w:rPr>
          <w:color w:val="231F20"/>
        </w:rPr>
        <w:t>ley,</w:t>
      </w:r>
      <w:r>
        <w:rPr>
          <w:color w:val="231F20"/>
          <w:spacing w:val="-20"/>
        </w:rPr>
        <w:t> </w:t>
      </w:r>
      <w:r>
        <w:rPr>
          <w:color w:val="231F20"/>
        </w:rPr>
        <w:t>si</w:t>
      </w:r>
      <w:r>
        <w:rPr>
          <w:color w:val="231F20"/>
          <w:spacing w:val="-20"/>
        </w:rPr>
        <w:t> </w:t>
      </w:r>
      <w:r>
        <w:rPr>
          <w:color w:val="231F20"/>
          <w:spacing w:val="3"/>
        </w:rPr>
        <w:t>es </w:t>
      </w:r>
      <w:r>
        <w:rPr>
          <w:color w:val="231F20"/>
        </w:rPr>
        <w:t>necesario</w:t>
      </w:r>
      <w:r>
        <w:rPr>
          <w:color w:val="231F20"/>
          <w:spacing w:val="-14"/>
        </w:rPr>
        <w:t> </w:t>
      </w:r>
      <w:r>
        <w:rPr>
          <w:color w:val="231F20"/>
        </w:rPr>
        <w:t>por</w:t>
      </w:r>
      <w:r>
        <w:rPr>
          <w:color w:val="231F20"/>
          <w:spacing w:val="-14"/>
        </w:rPr>
        <w:t> </w:t>
      </w:r>
      <w:r>
        <w:rPr>
          <w:color w:val="231F20"/>
        </w:rPr>
        <w:t>la</w:t>
      </w:r>
      <w:r>
        <w:rPr>
          <w:color w:val="231F20"/>
          <w:spacing w:val="-14"/>
        </w:rPr>
        <w:t> </w:t>
      </w:r>
      <w:r>
        <w:rPr>
          <w:color w:val="231F20"/>
        </w:rPr>
        <w:t>fuerza</w:t>
      </w:r>
      <w:r>
        <w:rPr>
          <w:color w:val="231F20"/>
          <w:spacing w:val="-14"/>
        </w:rPr>
        <w:t> </w:t>
      </w:r>
      <w:r>
        <w:rPr>
          <w:color w:val="231F20"/>
        </w:rPr>
        <w:t>(Schedler,</w:t>
      </w:r>
      <w:r>
        <w:rPr>
          <w:color w:val="231F20"/>
          <w:spacing w:val="-14"/>
        </w:rPr>
        <w:t> </w:t>
      </w:r>
      <w:r>
        <w:rPr>
          <w:color w:val="231F20"/>
        </w:rPr>
        <w:t>2004:</w:t>
      </w:r>
      <w:r>
        <w:rPr>
          <w:color w:val="231F20"/>
          <w:spacing w:val="-14"/>
        </w:rPr>
        <w:t> </w:t>
      </w:r>
      <w:r>
        <w:rPr>
          <w:color w:val="231F20"/>
        </w:rPr>
        <w:t>16).</w:t>
      </w:r>
      <w:r>
        <w:rPr>
          <w:color w:val="231F20"/>
          <w:spacing w:val="-14"/>
        </w:rPr>
        <w:t> </w:t>
      </w:r>
      <w:r>
        <w:rPr>
          <w:color w:val="231F20"/>
        </w:rPr>
        <w:t>O'Donnell</w:t>
      </w:r>
      <w:r>
        <w:rPr>
          <w:color w:val="231F20"/>
          <w:spacing w:val="-14"/>
        </w:rPr>
        <w:t> </w:t>
      </w:r>
      <w:r>
        <w:rPr>
          <w:color w:val="231F20"/>
        </w:rPr>
        <w:t>(1998:</w:t>
      </w:r>
      <w:r>
        <w:rPr>
          <w:color w:val="231F20"/>
          <w:spacing w:val="-14"/>
        </w:rPr>
        <w:t> </w:t>
      </w:r>
      <w:r>
        <w:rPr>
          <w:color w:val="231F20"/>
        </w:rPr>
        <w:t>29) </w:t>
      </w:r>
      <w:r>
        <w:rPr>
          <w:color w:val="231F20"/>
          <w:spacing w:val="2"/>
        </w:rPr>
        <w:t>señala</w:t>
      </w:r>
      <w:r>
        <w:rPr>
          <w:color w:val="231F20"/>
          <w:spacing w:val="-20"/>
        </w:rPr>
        <w:t> </w:t>
      </w:r>
      <w:r>
        <w:rPr>
          <w:color w:val="231F20"/>
          <w:spacing w:val="2"/>
        </w:rPr>
        <w:t>también</w:t>
      </w:r>
      <w:r>
        <w:rPr>
          <w:color w:val="231F20"/>
          <w:spacing w:val="-20"/>
        </w:rPr>
        <w:t> </w:t>
      </w:r>
      <w:r>
        <w:rPr>
          <w:color w:val="231F20"/>
        </w:rPr>
        <w:t>que</w:t>
      </w:r>
      <w:r>
        <w:rPr>
          <w:color w:val="231F20"/>
          <w:spacing w:val="-20"/>
        </w:rPr>
        <w:t> </w:t>
      </w:r>
      <w:r>
        <w:rPr>
          <w:color w:val="231F20"/>
        </w:rPr>
        <w:t>para</w:t>
      </w:r>
      <w:r>
        <w:rPr>
          <w:color w:val="231F20"/>
          <w:spacing w:val="-20"/>
        </w:rPr>
        <w:t> </w:t>
      </w:r>
      <w:r>
        <w:rPr>
          <w:color w:val="231F20"/>
        </w:rPr>
        <w:t>que</w:t>
      </w:r>
      <w:r>
        <w:rPr>
          <w:color w:val="231F20"/>
          <w:spacing w:val="20"/>
        </w:rPr>
        <w:t> </w:t>
      </w:r>
      <w:r>
        <w:rPr>
          <w:color w:val="231F20"/>
        </w:rPr>
        <w:t>la</w:t>
      </w:r>
      <w:r>
        <w:rPr>
          <w:color w:val="231F20"/>
          <w:spacing w:val="-20"/>
        </w:rPr>
        <w:t> </w:t>
      </w:r>
      <w:r>
        <w:rPr>
          <w:color w:val="231F20"/>
          <w:spacing w:val="2"/>
        </w:rPr>
        <w:t>rendición</w:t>
      </w:r>
      <w:r>
        <w:rPr>
          <w:color w:val="231F20"/>
          <w:spacing w:val="-20"/>
        </w:rPr>
        <w:t> </w:t>
      </w:r>
      <w:r>
        <w:rPr>
          <w:color w:val="231F20"/>
        </w:rPr>
        <w:t>de</w:t>
      </w:r>
      <w:r>
        <w:rPr>
          <w:color w:val="231F20"/>
          <w:spacing w:val="-20"/>
        </w:rPr>
        <w:t> </w:t>
      </w:r>
      <w:r>
        <w:rPr>
          <w:color w:val="231F20"/>
          <w:spacing w:val="2"/>
        </w:rPr>
        <w:t>cuentas</w:t>
      </w:r>
      <w:r>
        <w:rPr>
          <w:color w:val="231F20"/>
          <w:spacing w:val="-20"/>
        </w:rPr>
        <w:t> </w:t>
      </w:r>
      <w:r>
        <w:rPr>
          <w:color w:val="231F20"/>
        </w:rPr>
        <w:t>sea</w:t>
      </w:r>
      <w:r>
        <w:rPr>
          <w:color w:val="231F20"/>
          <w:spacing w:val="-20"/>
        </w:rPr>
        <w:t> </w:t>
      </w:r>
      <w:r>
        <w:rPr>
          <w:color w:val="231F20"/>
          <w:spacing w:val="2"/>
        </w:rPr>
        <w:t>efectiva </w:t>
      </w:r>
      <w:r>
        <w:rPr>
          <w:color w:val="231F20"/>
          <w:w w:val="95"/>
        </w:rPr>
        <w:t>"deben</w:t>
      </w:r>
      <w:r>
        <w:rPr>
          <w:color w:val="231F20"/>
          <w:spacing w:val="-27"/>
          <w:w w:val="95"/>
        </w:rPr>
        <w:t> </w:t>
      </w:r>
      <w:r>
        <w:rPr>
          <w:color w:val="231F20"/>
          <w:w w:val="95"/>
        </w:rPr>
        <w:t>existir</w:t>
      </w:r>
      <w:r>
        <w:rPr>
          <w:color w:val="231F20"/>
          <w:spacing w:val="-27"/>
          <w:w w:val="95"/>
        </w:rPr>
        <w:t> </w:t>
      </w:r>
      <w:r>
        <w:rPr>
          <w:color w:val="231F20"/>
          <w:spacing w:val="-3"/>
          <w:w w:val="95"/>
        </w:rPr>
        <w:t>agencias</w:t>
      </w:r>
      <w:r>
        <w:rPr>
          <w:color w:val="231F20"/>
          <w:spacing w:val="-27"/>
          <w:w w:val="95"/>
        </w:rPr>
        <w:t> </w:t>
      </w:r>
      <w:r>
        <w:rPr>
          <w:color w:val="231F20"/>
          <w:spacing w:val="-3"/>
          <w:w w:val="95"/>
        </w:rPr>
        <w:t>estatales</w:t>
      </w:r>
      <w:r>
        <w:rPr>
          <w:color w:val="231F20"/>
          <w:spacing w:val="-27"/>
          <w:w w:val="95"/>
        </w:rPr>
        <w:t> </w:t>
      </w:r>
      <w:r>
        <w:rPr>
          <w:color w:val="231F20"/>
          <w:spacing w:val="-3"/>
          <w:w w:val="95"/>
        </w:rPr>
        <w:t>autorizadas</w:t>
      </w:r>
      <w:r>
        <w:rPr>
          <w:color w:val="231F20"/>
          <w:spacing w:val="-27"/>
          <w:w w:val="95"/>
        </w:rPr>
        <w:t> </w:t>
      </w:r>
      <w:r>
        <w:rPr>
          <w:color w:val="231F20"/>
          <w:w w:val="95"/>
        </w:rPr>
        <w:t>y</w:t>
      </w:r>
      <w:r>
        <w:rPr>
          <w:color w:val="231F20"/>
          <w:spacing w:val="-27"/>
          <w:w w:val="95"/>
        </w:rPr>
        <w:t> </w:t>
      </w:r>
      <w:r>
        <w:rPr>
          <w:color w:val="231F20"/>
          <w:w w:val="95"/>
        </w:rPr>
        <w:t>dispuestas</w:t>
      </w:r>
      <w:r>
        <w:rPr>
          <w:color w:val="231F20"/>
          <w:spacing w:val="-27"/>
          <w:w w:val="95"/>
        </w:rPr>
        <w:t> </w:t>
      </w:r>
      <w:r>
        <w:rPr>
          <w:color w:val="231F20"/>
          <w:w w:val="95"/>
        </w:rPr>
        <w:t>a</w:t>
      </w:r>
      <w:r>
        <w:rPr>
          <w:color w:val="231F20"/>
          <w:spacing w:val="-27"/>
          <w:w w:val="95"/>
        </w:rPr>
        <w:t> </w:t>
      </w:r>
      <w:r>
        <w:rPr>
          <w:color w:val="231F20"/>
          <w:spacing w:val="-3"/>
          <w:w w:val="95"/>
        </w:rPr>
        <w:t>supervisar, </w:t>
      </w:r>
      <w:r>
        <w:rPr>
          <w:color w:val="231F20"/>
          <w:spacing w:val="-3"/>
        </w:rPr>
        <w:t>controlar,</w:t>
      </w:r>
      <w:r>
        <w:rPr>
          <w:color w:val="231F20"/>
          <w:spacing w:val="-20"/>
        </w:rPr>
        <w:t> </w:t>
      </w:r>
      <w:r>
        <w:rPr>
          <w:color w:val="231F20"/>
        </w:rPr>
        <w:t>rectificar</w:t>
      </w:r>
      <w:r>
        <w:rPr>
          <w:color w:val="231F20"/>
          <w:spacing w:val="-20"/>
        </w:rPr>
        <w:t> </w:t>
      </w:r>
      <w:r>
        <w:rPr>
          <w:color w:val="231F20"/>
        </w:rPr>
        <w:t>y/o</w:t>
      </w:r>
      <w:r>
        <w:rPr>
          <w:color w:val="231F20"/>
          <w:spacing w:val="-20"/>
        </w:rPr>
        <w:t> </w:t>
      </w:r>
      <w:r>
        <w:rPr>
          <w:color w:val="231F20"/>
        </w:rPr>
        <w:t>sancionar</w:t>
      </w:r>
      <w:r>
        <w:rPr>
          <w:color w:val="231F20"/>
          <w:spacing w:val="-20"/>
        </w:rPr>
        <w:t> </w:t>
      </w:r>
      <w:r>
        <w:rPr>
          <w:color w:val="231F20"/>
        </w:rPr>
        <w:t>actos</w:t>
      </w:r>
      <w:r>
        <w:rPr>
          <w:color w:val="231F20"/>
          <w:spacing w:val="-20"/>
        </w:rPr>
        <w:t> </w:t>
      </w:r>
      <w:r>
        <w:rPr>
          <w:color w:val="231F20"/>
        </w:rPr>
        <w:t>illcitos'".</w:t>
      </w:r>
    </w:p>
    <w:p>
      <w:pPr>
        <w:pStyle w:val="BodyText"/>
        <w:spacing w:line="266" w:lineRule="auto"/>
        <w:ind w:left="100" w:right="215" w:firstLine="396"/>
        <w:jc w:val="right"/>
      </w:pPr>
      <w:r>
        <w:rPr>
          <w:color w:val="231F20"/>
          <w:spacing w:val="-3"/>
          <w:w w:val="95"/>
        </w:rPr>
        <w:t>Eduardo</w:t>
      </w:r>
      <w:r>
        <w:rPr>
          <w:color w:val="231F20"/>
          <w:spacing w:val="-20"/>
          <w:w w:val="95"/>
        </w:rPr>
        <w:t> </w:t>
      </w:r>
      <w:r>
        <w:rPr>
          <w:color w:val="231F20"/>
          <w:spacing w:val="-3"/>
          <w:w w:val="95"/>
        </w:rPr>
        <w:t>Guerrero</w:t>
      </w:r>
      <w:r>
        <w:rPr>
          <w:color w:val="231F20"/>
          <w:spacing w:val="-20"/>
          <w:w w:val="95"/>
        </w:rPr>
        <w:t> </w:t>
      </w:r>
      <w:r>
        <w:rPr>
          <w:color w:val="231F20"/>
          <w:w w:val="95"/>
        </w:rPr>
        <w:t>al</w:t>
      </w:r>
      <w:r>
        <w:rPr>
          <w:color w:val="231F20"/>
          <w:spacing w:val="-20"/>
          <w:w w:val="95"/>
        </w:rPr>
        <w:t> </w:t>
      </w:r>
      <w:r>
        <w:rPr>
          <w:color w:val="231F20"/>
          <w:spacing w:val="-3"/>
          <w:w w:val="95"/>
        </w:rPr>
        <w:t>respecto</w:t>
      </w:r>
      <w:r>
        <w:rPr>
          <w:color w:val="231F20"/>
          <w:spacing w:val="-20"/>
          <w:w w:val="95"/>
        </w:rPr>
        <w:t> </w:t>
      </w:r>
      <w:r>
        <w:rPr>
          <w:color w:val="231F20"/>
          <w:w w:val="95"/>
        </w:rPr>
        <w:t>va</w:t>
      </w:r>
      <w:r>
        <w:rPr>
          <w:color w:val="231F20"/>
          <w:spacing w:val="-20"/>
          <w:w w:val="95"/>
        </w:rPr>
        <w:t> </w:t>
      </w:r>
      <w:r>
        <w:rPr>
          <w:color w:val="231F20"/>
          <w:w w:val="95"/>
        </w:rPr>
        <w:t>a</w:t>
      </w:r>
      <w:r>
        <w:rPr>
          <w:color w:val="231F20"/>
          <w:spacing w:val="-20"/>
          <w:w w:val="95"/>
        </w:rPr>
        <w:t> </w:t>
      </w:r>
      <w:r>
        <w:rPr>
          <w:color w:val="231F20"/>
          <w:w w:val="95"/>
        </w:rPr>
        <w:t>mencionar</w:t>
      </w:r>
      <w:r>
        <w:rPr>
          <w:color w:val="231F20"/>
          <w:spacing w:val="-20"/>
          <w:w w:val="95"/>
        </w:rPr>
        <w:t> </w:t>
      </w:r>
      <w:r>
        <w:rPr>
          <w:color w:val="231F20"/>
          <w:w w:val="95"/>
        </w:rPr>
        <w:t>que</w:t>
      </w:r>
      <w:r>
        <w:rPr>
          <w:color w:val="231F20"/>
          <w:spacing w:val="-20"/>
          <w:w w:val="95"/>
        </w:rPr>
        <w:t> </w:t>
      </w:r>
      <w:r>
        <w:rPr>
          <w:color w:val="231F20"/>
          <w:w w:val="95"/>
        </w:rPr>
        <w:t>deben</w:t>
      </w:r>
      <w:r>
        <w:rPr>
          <w:color w:val="231F20"/>
          <w:spacing w:val="-20"/>
          <w:w w:val="95"/>
        </w:rPr>
        <w:t> </w:t>
      </w:r>
      <w:r>
        <w:rPr>
          <w:color w:val="231F20"/>
          <w:w w:val="95"/>
        </w:rPr>
        <w:t>existir</w:t>
      </w:r>
      <w:r>
        <w:rPr>
          <w:color w:val="231F20"/>
          <w:spacing w:val="-20"/>
          <w:w w:val="95"/>
        </w:rPr>
        <w:t> </w:t>
      </w:r>
      <w:r>
        <w:rPr>
          <w:color w:val="231F20"/>
          <w:w w:val="95"/>
        </w:rPr>
        <w:t>al-</w:t>
      </w:r>
      <w:r>
        <w:rPr>
          <w:color w:val="231F20"/>
          <w:w w:val="105"/>
        </w:rPr>
        <w:t> </w:t>
      </w:r>
      <w:r>
        <w:rPr>
          <w:color w:val="231F20"/>
          <w:w w:val="95"/>
        </w:rPr>
        <w:t>gunos</w:t>
      </w:r>
      <w:r>
        <w:rPr>
          <w:color w:val="231F20"/>
          <w:spacing w:val="-26"/>
          <w:w w:val="95"/>
        </w:rPr>
        <w:t> </w:t>
      </w:r>
      <w:r>
        <w:rPr>
          <w:color w:val="231F20"/>
          <w:spacing w:val="-3"/>
          <w:w w:val="95"/>
        </w:rPr>
        <w:t>elementos</w:t>
      </w:r>
      <w:r>
        <w:rPr>
          <w:color w:val="231F20"/>
          <w:spacing w:val="-26"/>
          <w:w w:val="95"/>
        </w:rPr>
        <w:t> </w:t>
      </w:r>
      <w:r>
        <w:rPr>
          <w:color w:val="231F20"/>
          <w:w w:val="95"/>
        </w:rPr>
        <w:t>para</w:t>
      </w:r>
      <w:r>
        <w:rPr>
          <w:color w:val="231F20"/>
          <w:spacing w:val="-26"/>
          <w:w w:val="95"/>
        </w:rPr>
        <w:t> </w:t>
      </w:r>
      <w:r>
        <w:rPr>
          <w:color w:val="231F20"/>
          <w:w w:val="95"/>
        </w:rPr>
        <w:t>que</w:t>
      </w:r>
      <w:r>
        <w:rPr>
          <w:color w:val="231F20"/>
          <w:spacing w:val="-26"/>
          <w:w w:val="95"/>
        </w:rPr>
        <w:t> </w:t>
      </w:r>
      <w:r>
        <w:rPr>
          <w:color w:val="231F20"/>
          <w:w w:val="95"/>
        </w:rPr>
        <w:t>se</w:t>
      </w:r>
      <w:r>
        <w:rPr>
          <w:color w:val="231F20"/>
          <w:spacing w:val="-26"/>
          <w:w w:val="95"/>
        </w:rPr>
        <w:t> </w:t>
      </w:r>
      <w:r>
        <w:rPr>
          <w:color w:val="231F20"/>
          <w:w w:val="95"/>
        </w:rPr>
        <w:t>dé</w:t>
      </w:r>
      <w:r>
        <w:rPr>
          <w:color w:val="231F20"/>
          <w:spacing w:val="-26"/>
          <w:w w:val="95"/>
        </w:rPr>
        <w:t> </w:t>
      </w:r>
      <w:r>
        <w:rPr>
          <w:color w:val="231F20"/>
          <w:w w:val="95"/>
        </w:rPr>
        <w:t>la</w:t>
      </w:r>
      <w:r>
        <w:rPr>
          <w:color w:val="231F20"/>
          <w:spacing w:val="-26"/>
          <w:w w:val="95"/>
        </w:rPr>
        <w:t> </w:t>
      </w:r>
      <w:r>
        <w:rPr>
          <w:color w:val="231F20"/>
          <w:spacing w:val="-3"/>
          <w:w w:val="95"/>
        </w:rPr>
        <w:t>rendición</w:t>
      </w:r>
      <w:r>
        <w:rPr>
          <w:color w:val="231F20"/>
          <w:spacing w:val="-26"/>
          <w:w w:val="95"/>
        </w:rPr>
        <w:t> </w:t>
      </w:r>
      <w:r>
        <w:rPr>
          <w:color w:val="231F20"/>
          <w:w w:val="95"/>
        </w:rPr>
        <w:t>de</w:t>
      </w:r>
      <w:r>
        <w:rPr>
          <w:color w:val="231F20"/>
          <w:spacing w:val="-26"/>
          <w:w w:val="95"/>
        </w:rPr>
        <w:t> </w:t>
      </w:r>
      <w:r>
        <w:rPr>
          <w:color w:val="231F20"/>
          <w:w w:val="95"/>
        </w:rPr>
        <w:t>cuentas:</w:t>
      </w:r>
      <w:r>
        <w:rPr>
          <w:color w:val="231F20"/>
          <w:spacing w:val="-26"/>
          <w:w w:val="95"/>
        </w:rPr>
        <w:t> </w:t>
      </w:r>
      <w:r>
        <w:rPr>
          <w:color w:val="231F20"/>
          <w:w w:val="95"/>
        </w:rPr>
        <w:t>"una</w:t>
      </w:r>
      <w:r>
        <w:rPr>
          <w:color w:val="231F20"/>
          <w:spacing w:val="-26"/>
          <w:w w:val="95"/>
        </w:rPr>
        <w:t> </w:t>
      </w:r>
      <w:r>
        <w:rPr>
          <w:color w:val="231F20"/>
          <w:w w:val="95"/>
        </w:rPr>
        <w:t>persona,</w:t>
      </w:r>
      <w:r>
        <w:rPr>
          <w:color w:val="231F20"/>
          <w:spacing w:val="-2"/>
          <w:w w:val="93"/>
        </w:rPr>
        <w:t> </w:t>
      </w:r>
      <w:r>
        <w:rPr>
          <w:color w:val="231F20"/>
          <w:w w:val="95"/>
        </w:rPr>
        <w:t>A,</w:t>
      </w:r>
      <w:r>
        <w:rPr>
          <w:color w:val="231F20"/>
          <w:spacing w:val="-20"/>
          <w:w w:val="95"/>
        </w:rPr>
        <w:t> </w:t>
      </w:r>
      <w:r>
        <w:rPr>
          <w:color w:val="231F20"/>
          <w:w w:val="95"/>
        </w:rPr>
        <w:t>rinde</w:t>
      </w:r>
      <w:r>
        <w:rPr>
          <w:color w:val="231F20"/>
          <w:spacing w:val="-20"/>
          <w:w w:val="95"/>
        </w:rPr>
        <w:t> </w:t>
      </w:r>
      <w:r>
        <w:rPr>
          <w:color w:val="231F20"/>
          <w:w w:val="95"/>
        </w:rPr>
        <w:t>cuentas</w:t>
      </w:r>
      <w:r>
        <w:rPr>
          <w:color w:val="231F20"/>
          <w:spacing w:val="-20"/>
          <w:w w:val="95"/>
        </w:rPr>
        <w:t> </w:t>
      </w:r>
      <w:r>
        <w:rPr>
          <w:color w:val="231F20"/>
          <w:w w:val="95"/>
        </w:rPr>
        <w:t>a</w:t>
      </w:r>
      <w:r>
        <w:rPr>
          <w:color w:val="231F20"/>
          <w:spacing w:val="-20"/>
          <w:w w:val="95"/>
        </w:rPr>
        <w:t> </w:t>
      </w:r>
      <w:r>
        <w:rPr>
          <w:color w:val="231F20"/>
          <w:w w:val="95"/>
        </w:rPr>
        <w:t>otra,</w:t>
      </w:r>
      <w:r>
        <w:rPr>
          <w:color w:val="231F20"/>
          <w:spacing w:val="-20"/>
          <w:w w:val="95"/>
        </w:rPr>
        <w:t> </w:t>
      </w:r>
      <w:r>
        <w:rPr>
          <w:color w:val="231F20"/>
          <w:w w:val="95"/>
        </w:rPr>
        <w:t>B</w:t>
      </w:r>
      <w:r>
        <w:rPr>
          <w:b/>
          <w:color w:val="231F20"/>
          <w:w w:val="95"/>
        </w:rPr>
        <w:t>,</w:t>
      </w:r>
      <w:r>
        <w:rPr>
          <w:b/>
          <w:color w:val="231F20"/>
          <w:spacing w:val="-20"/>
          <w:w w:val="95"/>
        </w:rPr>
        <w:t> </w:t>
      </w:r>
      <w:r>
        <w:rPr>
          <w:color w:val="231F20"/>
          <w:w w:val="95"/>
        </w:rPr>
        <w:t>si</w:t>
      </w:r>
      <w:r>
        <w:rPr>
          <w:color w:val="231F20"/>
          <w:spacing w:val="-20"/>
          <w:w w:val="95"/>
        </w:rPr>
        <w:t> </w:t>
      </w:r>
      <w:r>
        <w:rPr>
          <w:color w:val="231F20"/>
          <w:w w:val="95"/>
        </w:rPr>
        <w:t>se</w:t>
      </w:r>
      <w:r>
        <w:rPr>
          <w:color w:val="231F20"/>
          <w:spacing w:val="-20"/>
          <w:w w:val="95"/>
        </w:rPr>
        <w:t> </w:t>
      </w:r>
      <w:r>
        <w:rPr>
          <w:color w:val="231F20"/>
          <w:w w:val="95"/>
        </w:rPr>
        <w:t>cumplen</w:t>
      </w:r>
      <w:r>
        <w:rPr>
          <w:color w:val="231F20"/>
          <w:spacing w:val="-20"/>
          <w:w w:val="95"/>
        </w:rPr>
        <w:t> </w:t>
      </w:r>
      <w:r>
        <w:rPr>
          <w:color w:val="231F20"/>
          <w:w w:val="95"/>
        </w:rPr>
        <w:t>dos</w:t>
      </w:r>
      <w:r>
        <w:rPr>
          <w:color w:val="231F20"/>
          <w:spacing w:val="-20"/>
          <w:w w:val="95"/>
        </w:rPr>
        <w:t> </w:t>
      </w:r>
      <w:r>
        <w:rPr>
          <w:color w:val="231F20"/>
          <w:w w:val="95"/>
        </w:rPr>
        <w:t>condiciones.</w:t>
      </w:r>
      <w:r>
        <w:rPr>
          <w:color w:val="231F20"/>
          <w:spacing w:val="-20"/>
          <w:w w:val="95"/>
        </w:rPr>
        <w:t> </w:t>
      </w:r>
      <w:r>
        <w:rPr>
          <w:color w:val="231F20"/>
          <w:spacing w:val="-3"/>
          <w:w w:val="95"/>
        </w:rPr>
        <w:t>Primero,</w:t>
      </w:r>
      <w:r>
        <w:rPr>
          <w:color w:val="231F20"/>
          <w:spacing w:val="-20"/>
          <w:w w:val="95"/>
        </w:rPr>
        <w:t> </w:t>
      </w:r>
      <w:r>
        <w:rPr>
          <w:color w:val="231F20"/>
          <w:spacing w:val="-4"/>
          <w:w w:val="95"/>
        </w:rPr>
        <w:t>hay</w:t>
      </w:r>
      <w:r>
        <w:rPr>
          <w:color w:val="231F20"/>
        </w:rPr>
        <w:t> un</w:t>
      </w:r>
      <w:r>
        <w:rPr>
          <w:color w:val="231F20"/>
          <w:spacing w:val="-32"/>
        </w:rPr>
        <w:t> </w:t>
      </w:r>
      <w:r>
        <w:rPr>
          <w:color w:val="231F20"/>
        </w:rPr>
        <w:t>entendimiento</w:t>
      </w:r>
      <w:r>
        <w:rPr>
          <w:color w:val="231F20"/>
          <w:spacing w:val="-32"/>
        </w:rPr>
        <w:t> </w:t>
      </w:r>
      <w:r>
        <w:rPr>
          <w:color w:val="231F20"/>
        </w:rPr>
        <w:t>de</w:t>
      </w:r>
      <w:r>
        <w:rPr>
          <w:color w:val="231F20"/>
          <w:spacing w:val="-32"/>
        </w:rPr>
        <w:t> </w:t>
      </w:r>
      <w:r>
        <w:rPr>
          <w:color w:val="231F20"/>
        </w:rPr>
        <w:t>que</w:t>
      </w:r>
      <w:r>
        <w:rPr>
          <w:color w:val="231F20"/>
          <w:spacing w:val="-32"/>
        </w:rPr>
        <w:t> </w:t>
      </w:r>
      <w:r>
        <w:rPr>
          <w:color w:val="231F20"/>
        </w:rPr>
        <w:t>A</w:t>
      </w:r>
      <w:r>
        <w:rPr>
          <w:color w:val="231F20"/>
          <w:spacing w:val="-32"/>
        </w:rPr>
        <w:t> </w:t>
      </w:r>
      <w:r>
        <w:rPr>
          <w:color w:val="231F20"/>
        </w:rPr>
        <w:t>está</w:t>
      </w:r>
      <w:r>
        <w:rPr>
          <w:color w:val="231F20"/>
          <w:spacing w:val="-32"/>
        </w:rPr>
        <w:t> </w:t>
      </w:r>
      <w:r>
        <w:rPr>
          <w:color w:val="231F20"/>
        </w:rPr>
        <w:t>obligado</w:t>
      </w:r>
      <w:r>
        <w:rPr>
          <w:color w:val="231F20"/>
          <w:spacing w:val="-32"/>
        </w:rPr>
        <w:t> </w:t>
      </w:r>
      <w:r>
        <w:rPr>
          <w:color w:val="231F20"/>
        </w:rPr>
        <w:t>a</w:t>
      </w:r>
      <w:r>
        <w:rPr>
          <w:color w:val="231F20"/>
          <w:spacing w:val="-32"/>
        </w:rPr>
        <w:t> </w:t>
      </w:r>
      <w:r>
        <w:rPr>
          <w:color w:val="231F20"/>
        </w:rPr>
        <w:t>actuar</w:t>
      </w:r>
      <w:r>
        <w:rPr>
          <w:color w:val="231F20"/>
          <w:spacing w:val="-32"/>
        </w:rPr>
        <w:t> </w:t>
      </w:r>
      <w:r>
        <w:rPr>
          <w:color w:val="231F20"/>
        </w:rPr>
        <w:t>de</w:t>
      </w:r>
      <w:r>
        <w:rPr>
          <w:color w:val="231F20"/>
          <w:spacing w:val="-32"/>
        </w:rPr>
        <w:t> </w:t>
      </w:r>
      <w:r>
        <w:rPr>
          <w:color w:val="231F20"/>
        </w:rPr>
        <w:t>alguna</w:t>
      </w:r>
      <w:r>
        <w:rPr>
          <w:color w:val="231F20"/>
          <w:spacing w:val="-32"/>
        </w:rPr>
        <w:t> </w:t>
      </w:r>
      <w:r>
        <w:rPr>
          <w:color w:val="231F20"/>
        </w:rPr>
        <w:t>manera</w:t>
      </w:r>
      <w:r>
        <w:rPr>
          <w:color w:val="231F20"/>
          <w:w w:val="94"/>
        </w:rPr>
        <w:t> </w:t>
      </w:r>
      <w:r>
        <w:rPr>
          <w:color w:val="231F20"/>
        </w:rPr>
        <w:t>a</w:t>
      </w:r>
      <w:r>
        <w:rPr>
          <w:color w:val="231F20"/>
          <w:spacing w:val="-44"/>
        </w:rPr>
        <w:t> </w:t>
      </w:r>
      <w:r>
        <w:rPr>
          <w:color w:val="231F20"/>
          <w:spacing w:val="-3"/>
        </w:rPr>
        <w:t>favor</w:t>
      </w:r>
      <w:r>
        <w:rPr>
          <w:color w:val="231F20"/>
          <w:spacing w:val="-44"/>
        </w:rPr>
        <w:t> </w:t>
      </w:r>
      <w:r>
        <w:rPr>
          <w:color w:val="231F20"/>
        </w:rPr>
        <w:t>de</w:t>
      </w:r>
      <w:r>
        <w:rPr>
          <w:color w:val="231F20"/>
          <w:spacing w:val="-44"/>
        </w:rPr>
        <w:t> </w:t>
      </w:r>
      <w:r>
        <w:rPr>
          <w:color w:val="231F20"/>
        </w:rPr>
        <w:t>B.</w:t>
      </w:r>
      <w:r>
        <w:rPr>
          <w:color w:val="231F20"/>
          <w:spacing w:val="-44"/>
        </w:rPr>
        <w:t> </w:t>
      </w:r>
      <w:r>
        <w:rPr>
          <w:color w:val="231F20"/>
        </w:rPr>
        <w:t>Segundo,</w:t>
      </w:r>
      <w:r>
        <w:rPr>
          <w:color w:val="231F20"/>
          <w:spacing w:val="-44"/>
        </w:rPr>
        <w:t> </w:t>
      </w:r>
      <w:r>
        <w:rPr>
          <w:color w:val="231F20"/>
        </w:rPr>
        <w:t>B</w:t>
      </w:r>
      <w:r>
        <w:rPr>
          <w:color w:val="231F20"/>
          <w:spacing w:val="-44"/>
        </w:rPr>
        <w:t> </w:t>
      </w:r>
      <w:r>
        <w:rPr>
          <w:color w:val="231F20"/>
        </w:rPr>
        <w:t>tiene</w:t>
      </w:r>
      <w:r>
        <w:rPr>
          <w:color w:val="231F20"/>
          <w:spacing w:val="-44"/>
        </w:rPr>
        <w:t> </w:t>
      </w:r>
      <w:r>
        <w:rPr>
          <w:color w:val="231F20"/>
        </w:rPr>
        <w:t>la</w:t>
      </w:r>
      <w:r>
        <w:rPr>
          <w:color w:val="231F20"/>
          <w:spacing w:val="-44"/>
        </w:rPr>
        <w:t> </w:t>
      </w:r>
      <w:r>
        <w:rPr>
          <w:color w:val="231F20"/>
        </w:rPr>
        <w:t>capacidad</w:t>
      </w:r>
      <w:r>
        <w:rPr>
          <w:color w:val="231F20"/>
          <w:spacing w:val="-44"/>
        </w:rPr>
        <w:t> </w:t>
      </w:r>
      <w:r>
        <w:rPr>
          <w:color w:val="231F20"/>
        </w:rPr>
        <w:t>a</w:t>
      </w:r>
      <w:r>
        <w:rPr>
          <w:color w:val="231F20"/>
          <w:spacing w:val="-44"/>
        </w:rPr>
        <w:t> </w:t>
      </w:r>
      <w:r>
        <w:rPr>
          <w:color w:val="231F20"/>
          <w:spacing w:val="-3"/>
        </w:rPr>
        <w:t>través</w:t>
      </w:r>
      <w:r>
        <w:rPr>
          <w:color w:val="231F20"/>
          <w:spacing w:val="-44"/>
        </w:rPr>
        <w:t> </w:t>
      </w:r>
      <w:r>
        <w:rPr>
          <w:color w:val="231F20"/>
        </w:rPr>
        <w:t>de</w:t>
      </w:r>
      <w:r>
        <w:rPr>
          <w:color w:val="231F20"/>
          <w:spacing w:val="-44"/>
        </w:rPr>
        <w:t> </w:t>
      </w:r>
      <w:r>
        <w:rPr>
          <w:color w:val="231F20"/>
        </w:rPr>
        <w:t>algunas</w:t>
      </w:r>
      <w:r>
        <w:rPr>
          <w:color w:val="231F20"/>
          <w:spacing w:val="-44"/>
        </w:rPr>
        <w:t> </w:t>
      </w:r>
      <w:r>
        <w:rPr>
          <w:color w:val="231F20"/>
        </w:rPr>
        <w:t>reglas</w:t>
      </w:r>
      <w:r>
        <w:rPr>
          <w:color w:val="231F20"/>
          <w:w w:val="89"/>
        </w:rPr>
        <w:t> </w:t>
      </w:r>
      <w:r>
        <w:rPr>
          <w:color w:val="231F20"/>
          <w:spacing w:val="2"/>
        </w:rPr>
        <w:t>formales,</w:t>
      </w:r>
      <w:r>
        <w:rPr>
          <w:color w:val="231F20"/>
          <w:spacing w:val="-19"/>
        </w:rPr>
        <w:t> </w:t>
      </w:r>
      <w:r>
        <w:rPr>
          <w:color w:val="231F20"/>
        </w:rPr>
        <w:t>o</w:t>
      </w:r>
      <w:r>
        <w:rPr>
          <w:color w:val="231F20"/>
          <w:spacing w:val="-19"/>
        </w:rPr>
        <w:t> </w:t>
      </w:r>
      <w:r>
        <w:rPr>
          <w:color w:val="231F20"/>
          <w:spacing w:val="2"/>
        </w:rPr>
        <w:t>quizá</w:t>
      </w:r>
      <w:r>
        <w:rPr>
          <w:color w:val="231F20"/>
          <w:spacing w:val="23"/>
        </w:rPr>
        <w:t> </w:t>
      </w:r>
      <w:r>
        <w:rPr>
          <w:color w:val="231F20"/>
          <w:spacing w:val="2"/>
        </w:rPr>
        <w:t>informales,</w:t>
      </w:r>
      <w:r>
        <w:rPr>
          <w:color w:val="231F20"/>
          <w:spacing w:val="-19"/>
        </w:rPr>
        <w:t> </w:t>
      </w:r>
      <w:r>
        <w:rPr>
          <w:color w:val="231F20"/>
        </w:rPr>
        <w:t>de</w:t>
      </w:r>
      <w:r>
        <w:rPr>
          <w:color w:val="231F20"/>
          <w:spacing w:val="-19"/>
        </w:rPr>
        <w:t> </w:t>
      </w:r>
      <w:r>
        <w:rPr>
          <w:color w:val="231F20"/>
          <w:spacing w:val="2"/>
        </w:rPr>
        <w:t>sancionar</w:t>
      </w:r>
      <w:r>
        <w:rPr>
          <w:color w:val="231F20"/>
          <w:spacing w:val="-19"/>
        </w:rPr>
        <w:t> </w:t>
      </w:r>
      <w:r>
        <w:rPr>
          <w:color w:val="231F20"/>
        </w:rPr>
        <w:t>o</w:t>
      </w:r>
      <w:r>
        <w:rPr>
          <w:color w:val="231F20"/>
          <w:spacing w:val="-19"/>
        </w:rPr>
        <w:t> </w:t>
      </w:r>
      <w:r>
        <w:rPr>
          <w:color w:val="231F20"/>
          <w:spacing w:val="2"/>
        </w:rPr>
        <w:t>tras</w:t>
      </w:r>
      <w:r>
        <w:rPr>
          <w:color w:val="231F20"/>
          <w:spacing w:val="-19"/>
        </w:rPr>
        <w:t> </w:t>
      </w:r>
      <w:r>
        <w:rPr>
          <w:color w:val="231F20"/>
        </w:rPr>
        <w:t>el</w:t>
      </w:r>
      <w:r>
        <w:rPr>
          <w:color w:val="231F20"/>
          <w:spacing w:val="-19"/>
        </w:rPr>
        <w:t> </w:t>
      </w:r>
      <w:r>
        <w:rPr>
          <w:color w:val="231F20"/>
        </w:rPr>
        <w:t>argumento</w:t>
      </w:r>
      <w:r>
        <w:rPr>
          <w:color w:val="231F20"/>
          <w:spacing w:val="-19"/>
        </w:rPr>
        <w:t> </w:t>
      </w:r>
      <w:r>
        <w:rPr>
          <w:color w:val="231F20"/>
          <w:spacing w:val="3"/>
        </w:rPr>
        <w:t>de</w:t>
      </w:r>
      <w:r>
        <w:rPr>
          <w:color w:val="231F20"/>
          <w:spacing w:val="3"/>
          <w:w w:val="93"/>
        </w:rPr>
        <w:t> </w:t>
      </w:r>
      <w:r>
        <w:rPr>
          <w:color w:val="231F20"/>
        </w:rPr>
        <w:t>Schedler</w:t>
      </w:r>
      <w:r>
        <w:rPr>
          <w:color w:val="231F20"/>
          <w:spacing w:val="-34"/>
        </w:rPr>
        <w:t> </w:t>
      </w:r>
      <w:r>
        <w:rPr>
          <w:color w:val="231F20"/>
        </w:rPr>
        <w:t>y</w:t>
      </w:r>
      <w:r>
        <w:rPr>
          <w:color w:val="231F20"/>
          <w:spacing w:val="-34"/>
        </w:rPr>
        <w:t> </w:t>
      </w:r>
      <w:r>
        <w:rPr>
          <w:color w:val="231F20"/>
        </w:rPr>
        <w:t>el</w:t>
      </w:r>
      <w:r>
        <w:rPr>
          <w:color w:val="231F20"/>
          <w:spacing w:val="-34"/>
        </w:rPr>
        <w:t> </w:t>
      </w:r>
      <w:r>
        <w:rPr>
          <w:color w:val="231F20"/>
        </w:rPr>
        <w:t>de</w:t>
      </w:r>
      <w:r>
        <w:rPr>
          <w:color w:val="231F20"/>
          <w:spacing w:val="-34"/>
        </w:rPr>
        <w:t> </w:t>
      </w:r>
      <w:r>
        <w:rPr>
          <w:color w:val="231F20"/>
        </w:rPr>
        <w:t>O'Donnell</w:t>
      </w:r>
      <w:r>
        <w:rPr>
          <w:color w:val="231F20"/>
          <w:spacing w:val="-34"/>
        </w:rPr>
        <w:t> </w:t>
      </w:r>
      <w:r>
        <w:rPr>
          <w:color w:val="231F20"/>
        </w:rPr>
        <w:t>subyace</w:t>
      </w:r>
      <w:r>
        <w:rPr>
          <w:color w:val="231F20"/>
          <w:spacing w:val="-34"/>
        </w:rPr>
        <w:t> </w:t>
      </w:r>
      <w:r>
        <w:rPr>
          <w:color w:val="231F20"/>
        </w:rPr>
        <w:t>la</w:t>
      </w:r>
      <w:r>
        <w:rPr>
          <w:color w:val="231F20"/>
          <w:spacing w:val="-34"/>
        </w:rPr>
        <w:t> </w:t>
      </w:r>
      <w:r>
        <w:rPr>
          <w:color w:val="231F20"/>
        </w:rPr>
        <w:t>literatura</w:t>
      </w:r>
      <w:r>
        <w:rPr>
          <w:color w:val="231F20"/>
          <w:spacing w:val="-34"/>
        </w:rPr>
        <w:t> </w:t>
      </w:r>
      <w:r>
        <w:rPr>
          <w:color w:val="231F20"/>
        </w:rPr>
        <w:t>neo</w:t>
      </w:r>
      <w:r>
        <w:rPr>
          <w:color w:val="231F20"/>
          <w:spacing w:val="-34"/>
        </w:rPr>
        <w:t> </w:t>
      </w:r>
      <w:r>
        <w:rPr>
          <w:color w:val="231F20"/>
        </w:rPr>
        <w:t>institucionalista</w:t>
      </w:r>
      <w:r>
        <w:rPr>
          <w:color w:val="231F20"/>
          <w:w w:val="97"/>
        </w:rPr>
        <w:t> </w:t>
      </w:r>
      <w:r>
        <w:rPr>
          <w:color w:val="231F20"/>
          <w:w w:val="95"/>
        </w:rPr>
        <w:t>que</w:t>
      </w:r>
      <w:r>
        <w:rPr>
          <w:color w:val="231F20"/>
          <w:spacing w:val="-16"/>
          <w:w w:val="95"/>
        </w:rPr>
        <w:t> </w:t>
      </w:r>
      <w:r>
        <w:rPr>
          <w:color w:val="231F20"/>
          <w:w w:val="95"/>
        </w:rPr>
        <w:t>señala</w:t>
      </w:r>
      <w:r>
        <w:rPr>
          <w:color w:val="231F20"/>
          <w:spacing w:val="-16"/>
          <w:w w:val="95"/>
        </w:rPr>
        <w:t> </w:t>
      </w:r>
      <w:r>
        <w:rPr>
          <w:color w:val="231F20"/>
          <w:w w:val="95"/>
        </w:rPr>
        <w:t>que</w:t>
      </w:r>
      <w:r>
        <w:rPr>
          <w:color w:val="231F20"/>
          <w:spacing w:val="-16"/>
          <w:w w:val="95"/>
        </w:rPr>
        <w:t> </w:t>
      </w:r>
      <w:r>
        <w:rPr>
          <w:color w:val="231F20"/>
          <w:w w:val="95"/>
        </w:rPr>
        <w:t>para</w:t>
      </w:r>
      <w:r>
        <w:rPr>
          <w:color w:val="231F20"/>
          <w:spacing w:val="-16"/>
          <w:w w:val="95"/>
        </w:rPr>
        <w:t> </w:t>
      </w:r>
      <w:r>
        <w:rPr>
          <w:color w:val="231F20"/>
          <w:w w:val="95"/>
        </w:rPr>
        <w:t>que</w:t>
      </w:r>
      <w:r>
        <w:rPr>
          <w:color w:val="231F20"/>
          <w:spacing w:val="-16"/>
          <w:w w:val="95"/>
        </w:rPr>
        <w:t> </w:t>
      </w:r>
      <w:r>
        <w:rPr>
          <w:color w:val="231F20"/>
          <w:w w:val="95"/>
        </w:rPr>
        <w:t>las</w:t>
      </w:r>
      <w:r>
        <w:rPr>
          <w:color w:val="231F20"/>
          <w:spacing w:val="-16"/>
          <w:w w:val="95"/>
        </w:rPr>
        <w:t> </w:t>
      </w:r>
      <w:r>
        <w:rPr>
          <w:color w:val="231F20"/>
          <w:w w:val="95"/>
        </w:rPr>
        <w:t>instituciones</w:t>
      </w:r>
      <w:r>
        <w:rPr>
          <w:color w:val="231F20"/>
          <w:spacing w:val="-16"/>
          <w:w w:val="95"/>
        </w:rPr>
        <w:t> </w:t>
      </w:r>
      <w:r>
        <w:rPr>
          <w:color w:val="231F20"/>
          <w:w w:val="95"/>
        </w:rPr>
        <w:t>sean</w:t>
      </w:r>
      <w:r>
        <w:rPr>
          <w:color w:val="231F20"/>
          <w:spacing w:val="-16"/>
          <w:w w:val="95"/>
        </w:rPr>
        <w:t> </w:t>
      </w:r>
      <w:r>
        <w:rPr>
          <w:color w:val="231F20"/>
          <w:w w:val="95"/>
        </w:rPr>
        <w:t>efectivas</w:t>
      </w:r>
      <w:r>
        <w:rPr>
          <w:color w:val="231F20"/>
          <w:spacing w:val="-16"/>
          <w:w w:val="95"/>
        </w:rPr>
        <w:t> </w:t>
      </w:r>
      <w:r>
        <w:rPr>
          <w:color w:val="231F20"/>
          <w:w w:val="95"/>
        </w:rPr>
        <w:t>se</w:t>
      </w:r>
      <w:r>
        <w:rPr>
          <w:color w:val="231F20"/>
          <w:spacing w:val="-16"/>
          <w:w w:val="95"/>
        </w:rPr>
        <w:t> </w:t>
      </w:r>
      <w:r>
        <w:rPr>
          <w:color w:val="231F20"/>
          <w:w w:val="95"/>
        </w:rPr>
        <w:t>debe</w:t>
      </w:r>
      <w:r>
        <w:rPr>
          <w:color w:val="231F20"/>
          <w:spacing w:val="-16"/>
          <w:w w:val="95"/>
        </w:rPr>
        <w:t> </w:t>
      </w:r>
      <w:r>
        <w:rPr>
          <w:color w:val="231F20"/>
          <w:w w:val="95"/>
        </w:rPr>
        <w:t>con-</w:t>
      </w:r>
      <w:r>
        <w:rPr>
          <w:color w:val="231F20"/>
          <w:w w:val="105"/>
        </w:rPr>
        <w:t> </w:t>
      </w:r>
      <w:r>
        <w:rPr>
          <w:color w:val="231F20"/>
        </w:rPr>
        <w:t>tar</w:t>
      </w:r>
      <w:r>
        <w:rPr>
          <w:color w:val="231F20"/>
          <w:spacing w:val="-15"/>
        </w:rPr>
        <w:t> </w:t>
      </w:r>
      <w:r>
        <w:rPr>
          <w:color w:val="231F20"/>
        </w:rPr>
        <w:t>con</w:t>
      </w:r>
      <w:r>
        <w:rPr>
          <w:color w:val="231F20"/>
          <w:spacing w:val="-15"/>
        </w:rPr>
        <w:t> </w:t>
      </w:r>
      <w:r>
        <w:rPr>
          <w:color w:val="231F20"/>
        </w:rPr>
        <w:t>mecanismos</w:t>
      </w:r>
      <w:r>
        <w:rPr>
          <w:color w:val="231F20"/>
          <w:spacing w:val="-15"/>
        </w:rPr>
        <w:t> </w:t>
      </w:r>
      <w:r>
        <w:rPr>
          <w:color w:val="231F20"/>
        </w:rPr>
        <w:t>de</w:t>
      </w:r>
      <w:r>
        <w:rPr>
          <w:color w:val="231F20"/>
          <w:spacing w:val="-15"/>
        </w:rPr>
        <w:t> </w:t>
      </w:r>
      <w:r>
        <w:rPr>
          <w:color w:val="231F20"/>
        </w:rPr>
        <w:t>monitoreo</w:t>
      </w:r>
      <w:r>
        <w:rPr>
          <w:color w:val="231F20"/>
          <w:spacing w:val="-15"/>
        </w:rPr>
        <w:t> </w:t>
      </w:r>
      <w:r>
        <w:rPr>
          <w:color w:val="231F20"/>
        </w:rPr>
        <w:t>y</w:t>
      </w:r>
      <w:r>
        <w:rPr>
          <w:color w:val="231F20"/>
          <w:spacing w:val="-15"/>
        </w:rPr>
        <w:t> </w:t>
      </w:r>
      <w:r>
        <w:rPr>
          <w:color w:val="231F20"/>
        </w:rPr>
        <w:t>vigilancia</w:t>
      </w:r>
      <w:r>
        <w:rPr>
          <w:color w:val="231F20"/>
          <w:spacing w:val="-15"/>
        </w:rPr>
        <w:t> </w:t>
      </w:r>
      <w:r>
        <w:rPr>
          <w:color w:val="231F20"/>
        </w:rPr>
        <w:t>para</w:t>
      </w:r>
      <w:r>
        <w:rPr>
          <w:color w:val="231F20"/>
          <w:spacing w:val="-15"/>
        </w:rPr>
        <w:t> </w:t>
      </w:r>
      <w:r>
        <w:rPr>
          <w:color w:val="231F20"/>
        </w:rPr>
        <w:t>que</w:t>
      </w:r>
      <w:r>
        <w:rPr>
          <w:color w:val="231F20"/>
          <w:spacing w:val="-15"/>
        </w:rPr>
        <w:t> </w:t>
      </w:r>
      <w:r>
        <w:rPr>
          <w:color w:val="231F20"/>
        </w:rPr>
        <w:t>se</w:t>
      </w:r>
      <w:r>
        <w:rPr>
          <w:color w:val="231F20"/>
          <w:spacing w:val="-15"/>
        </w:rPr>
        <w:t> </w:t>
      </w:r>
      <w:r>
        <w:rPr>
          <w:color w:val="231F20"/>
        </w:rPr>
        <w:t>detecte</w:t>
      </w:r>
      <w:r>
        <w:rPr>
          <w:color w:val="231F20"/>
          <w:w w:val="89"/>
        </w:rPr>
        <w:t> </w:t>
      </w:r>
      <w:r>
        <w:rPr>
          <w:color w:val="231F20"/>
          <w:w w:val="95"/>
        </w:rPr>
        <w:t>cuando</w:t>
      </w:r>
      <w:r>
        <w:rPr>
          <w:color w:val="231F20"/>
          <w:spacing w:val="-13"/>
          <w:w w:val="95"/>
        </w:rPr>
        <w:t> </w:t>
      </w:r>
      <w:r>
        <w:rPr>
          <w:color w:val="231F20"/>
          <w:w w:val="95"/>
        </w:rPr>
        <w:t>alguien</w:t>
      </w:r>
      <w:r>
        <w:rPr>
          <w:color w:val="231F20"/>
          <w:spacing w:val="-13"/>
          <w:w w:val="95"/>
        </w:rPr>
        <w:t> </w:t>
      </w:r>
      <w:r>
        <w:rPr>
          <w:color w:val="231F20"/>
          <w:w w:val="95"/>
        </w:rPr>
        <w:t>viole</w:t>
      </w:r>
      <w:r>
        <w:rPr>
          <w:color w:val="231F20"/>
          <w:spacing w:val="-13"/>
          <w:w w:val="95"/>
        </w:rPr>
        <w:t> </w:t>
      </w:r>
      <w:r>
        <w:rPr>
          <w:color w:val="231F20"/>
          <w:w w:val="95"/>
        </w:rPr>
        <w:t>la</w:t>
      </w:r>
      <w:r>
        <w:rPr>
          <w:color w:val="231F20"/>
          <w:spacing w:val="-13"/>
          <w:w w:val="95"/>
        </w:rPr>
        <w:t> </w:t>
      </w:r>
      <w:r>
        <w:rPr>
          <w:color w:val="231F20"/>
          <w:w w:val="95"/>
        </w:rPr>
        <w:t>norma,</w:t>
      </w:r>
      <w:r>
        <w:rPr>
          <w:color w:val="231F20"/>
          <w:spacing w:val="-13"/>
          <w:w w:val="95"/>
        </w:rPr>
        <w:t> </w:t>
      </w:r>
      <w:r>
        <w:rPr>
          <w:color w:val="231F20"/>
          <w:w w:val="95"/>
        </w:rPr>
        <w:t>pero</w:t>
      </w:r>
      <w:r>
        <w:rPr>
          <w:color w:val="231F20"/>
          <w:spacing w:val="-13"/>
          <w:w w:val="95"/>
        </w:rPr>
        <w:t> </w:t>
      </w:r>
      <w:r>
        <w:rPr>
          <w:color w:val="231F20"/>
          <w:w w:val="95"/>
        </w:rPr>
        <w:t>además</w:t>
      </w:r>
      <w:r>
        <w:rPr>
          <w:color w:val="231F20"/>
          <w:spacing w:val="-13"/>
          <w:w w:val="95"/>
        </w:rPr>
        <w:t> </w:t>
      </w:r>
      <w:r>
        <w:rPr>
          <w:color w:val="231F20"/>
          <w:w w:val="95"/>
        </w:rPr>
        <w:t>debe</w:t>
      </w:r>
      <w:r>
        <w:rPr>
          <w:color w:val="231F20"/>
          <w:spacing w:val="-13"/>
          <w:w w:val="95"/>
        </w:rPr>
        <w:t> </w:t>
      </w:r>
      <w:r>
        <w:rPr>
          <w:color w:val="231F20"/>
          <w:w w:val="95"/>
        </w:rPr>
        <w:t>haber</w:t>
      </w:r>
      <w:r>
        <w:rPr>
          <w:color w:val="231F20"/>
          <w:spacing w:val="-13"/>
          <w:w w:val="95"/>
        </w:rPr>
        <w:t> </w:t>
      </w:r>
      <w:r>
        <w:rPr>
          <w:color w:val="231F20"/>
          <w:w w:val="95"/>
        </w:rPr>
        <w:t>mecanismos</w:t>
      </w:r>
      <w:r>
        <w:rPr>
          <w:color w:val="231F20"/>
          <w:w w:val="80"/>
        </w:rPr>
        <w:t> </w:t>
      </w:r>
      <w:r>
        <w:rPr>
          <w:color w:val="231F20"/>
          <w:w w:val="95"/>
        </w:rPr>
        <w:t>de</w:t>
      </w:r>
      <w:r>
        <w:rPr>
          <w:color w:val="231F20"/>
          <w:spacing w:val="-24"/>
          <w:w w:val="95"/>
        </w:rPr>
        <w:t> </w:t>
      </w:r>
      <w:r>
        <w:rPr>
          <w:color w:val="231F20"/>
          <w:w w:val="95"/>
        </w:rPr>
        <w:t>sanción</w:t>
      </w:r>
      <w:r>
        <w:rPr>
          <w:color w:val="231F20"/>
          <w:spacing w:val="-24"/>
          <w:w w:val="95"/>
        </w:rPr>
        <w:t> </w:t>
      </w:r>
      <w:r>
        <w:rPr>
          <w:color w:val="231F20"/>
          <w:w w:val="95"/>
        </w:rPr>
        <w:t>para</w:t>
      </w:r>
      <w:r>
        <w:rPr>
          <w:color w:val="231F20"/>
          <w:spacing w:val="-24"/>
          <w:w w:val="95"/>
        </w:rPr>
        <w:t> </w:t>
      </w:r>
      <w:r>
        <w:rPr>
          <w:color w:val="231F20"/>
          <w:w w:val="95"/>
        </w:rPr>
        <w:t>que</w:t>
      </w:r>
      <w:r>
        <w:rPr>
          <w:color w:val="231F20"/>
          <w:spacing w:val="-24"/>
          <w:w w:val="95"/>
        </w:rPr>
        <w:t> </w:t>
      </w:r>
      <w:r>
        <w:rPr>
          <w:color w:val="231F20"/>
          <w:w w:val="95"/>
        </w:rPr>
        <w:t>el</w:t>
      </w:r>
      <w:r>
        <w:rPr>
          <w:color w:val="231F20"/>
          <w:spacing w:val="-24"/>
          <w:w w:val="95"/>
        </w:rPr>
        <w:t> </w:t>
      </w:r>
      <w:r>
        <w:rPr>
          <w:color w:val="231F20"/>
          <w:w w:val="95"/>
        </w:rPr>
        <w:t>responsable</w:t>
      </w:r>
      <w:r>
        <w:rPr>
          <w:color w:val="231F20"/>
          <w:spacing w:val="-24"/>
          <w:w w:val="95"/>
        </w:rPr>
        <w:t> </w:t>
      </w:r>
      <w:r>
        <w:rPr>
          <w:color w:val="231F20"/>
          <w:w w:val="95"/>
        </w:rPr>
        <w:t>sea</w:t>
      </w:r>
      <w:r>
        <w:rPr>
          <w:color w:val="231F20"/>
          <w:spacing w:val="-24"/>
          <w:w w:val="95"/>
        </w:rPr>
        <w:t> </w:t>
      </w:r>
      <w:r>
        <w:rPr>
          <w:color w:val="231F20"/>
          <w:w w:val="95"/>
        </w:rPr>
        <w:t>castigado.</w:t>
      </w:r>
      <w:r>
        <w:rPr>
          <w:color w:val="231F20"/>
          <w:spacing w:val="-24"/>
          <w:w w:val="95"/>
        </w:rPr>
        <w:t> </w:t>
      </w:r>
      <w:r>
        <w:rPr>
          <w:color w:val="231F20"/>
          <w:w w:val="95"/>
        </w:rPr>
        <w:t>Premiar</w:t>
      </w:r>
      <w:r>
        <w:rPr>
          <w:color w:val="231F20"/>
          <w:spacing w:val="-24"/>
          <w:w w:val="95"/>
        </w:rPr>
        <w:t> </w:t>
      </w:r>
      <w:r>
        <w:rPr>
          <w:color w:val="231F20"/>
          <w:w w:val="95"/>
        </w:rPr>
        <w:t>a</w:t>
      </w:r>
      <w:r>
        <w:rPr>
          <w:color w:val="231F20"/>
          <w:spacing w:val="-24"/>
          <w:w w:val="95"/>
        </w:rPr>
        <w:t> </w:t>
      </w:r>
      <w:r>
        <w:rPr>
          <w:color w:val="231F20"/>
          <w:w w:val="95"/>
        </w:rPr>
        <w:t>A</w:t>
      </w:r>
      <w:r>
        <w:rPr>
          <w:color w:val="231F20"/>
          <w:spacing w:val="-24"/>
          <w:w w:val="95"/>
        </w:rPr>
        <w:t> </w:t>
      </w:r>
      <w:r>
        <w:rPr>
          <w:color w:val="231F20"/>
          <w:w w:val="95"/>
        </w:rPr>
        <w:t>por</w:t>
      </w:r>
      <w:r>
        <w:rPr>
          <w:color w:val="231F20"/>
          <w:spacing w:val="-24"/>
          <w:w w:val="95"/>
        </w:rPr>
        <w:t> </w:t>
      </w:r>
      <w:r>
        <w:rPr>
          <w:color w:val="231F20"/>
          <w:w w:val="95"/>
        </w:rPr>
        <w:t>sus</w:t>
      </w:r>
      <w:r>
        <w:rPr>
          <w:color w:val="231F20"/>
          <w:w w:val="85"/>
        </w:rPr>
        <w:t> </w:t>
      </w:r>
      <w:r>
        <w:rPr>
          <w:color w:val="231F20"/>
          <w:spacing w:val="-4"/>
        </w:rPr>
        <w:t>actividades</w:t>
      </w:r>
      <w:r>
        <w:rPr>
          <w:color w:val="231F20"/>
          <w:spacing w:val="-45"/>
        </w:rPr>
        <w:t> </w:t>
      </w:r>
      <w:r>
        <w:rPr>
          <w:color w:val="231F20"/>
        </w:rPr>
        <w:t>o</w:t>
      </w:r>
      <w:r>
        <w:rPr>
          <w:color w:val="231F20"/>
          <w:spacing w:val="-45"/>
        </w:rPr>
        <w:t> </w:t>
      </w:r>
      <w:r>
        <w:rPr>
          <w:color w:val="231F20"/>
        </w:rPr>
        <w:t>por</w:t>
      </w:r>
      <w:r>
        <w:rPr>
          <w:color w:val="231F20"/>
          <w:spacing w:val="-45"/>
        </w:rPr>
        <w:t> </w:t>
      </w:r>
      <w:r>
        <w:rPr>
          <w:color w:val="231F20"/>
        </w:rPr>
        <w:t>su</w:t>
      </w:r>
      <w:r>
        <w:rPr>
          <w:color w:val="231F20"/>
          <w:spacing w:val="-45"/>
        </w:rPr>
        <w:t> </w:t>
      </w:r>
      <w:r>
        <w:rPr>
          <w:color w:val="231F20"/>
          <w:spacing w:val="-4"/>
        </w:rPr>
        <w:t>actuación</w:t>
      </w:r>
      <w:r>
        <w:rPr>
          <w:color w:val="231F20"/>
          <w:spacing w:val="-45"/>
        </w:rPr>
        <w:t> </w:t>
      </w:r>
      <w:r>
        <w:rPr>
          <w:color w:val="231F20"/>
        </w:rPr>
        <w:t>en</w:t>
      </w:r>
      <w:r>
        <w:rPr>
          <w:color w:val="231F20"/>
          <w:spacing w:val="-45"/>
        </w:rPr>
        <w:t> </w:t>
      </w:r>
      <w:r>
        <w:rPr>
          <w:color w:val="231F20"/>
        </w:rPr>
        <w:t>esa</w:t>
      </w:r>
      <w:r>
        <w:rPr>
          <w:color w:val="231F20"/>
          <w:spacing w:val="-45"/>
        </w:rPr>
        <w:t> </w:t>
      </w:r>
      <w:r>
        <w:rPr>
          <w:color w:val="231F20"/>
          <w:spacing w:val="-4"/>
        </w:rPr>
        <w:t>modalidad"</w:t>
      </w:r>
      <w:r>
        <w:rPr>
          <w:color w:val="231F20"/>
          <w:spacing w:val="-45"/>
        </w:rPr>
        <w:t> </w:t>
      </w:r>
      <w:r>
        <w:rPr>
          <w:color w:val="231F20"/>
          <w:spacing w:val="-5"/>
        </w:rPr>
        <w:t>(Guerrero,</w:t>
      </w:r>
      <w:r>
        <w:rPr>
          <w:color w:val="231F20"/>
          <w:spacing w:val="-45"/>
        </w:rPr>
        <w:t> </w:t>
      </w:r>
      <w:r>
        <w:rPr>
          <w:color w:val="231F20"/>
          <w:spacing w:val="-3"/>
        </w:rPr>
        <w:t>2008:</w:t>
      </w:r>
      <w:r>
        <w:rPr>
          <w:color w:val="231F20"/>
          <w:spacing w:val="-45"/>
        </w:rPr>
        <w:t> </w:t>
      </w:r>
      <w:r>
        <w:rPr>
          <w:color w:val="231F20"/>
          <w:spacing w:val="-3"/>
        </w:rPr>
        <w:t>81).</w:t>
      </w:r>
      <w:r>
        <w:rPr>
          <w:color w:val="231F20"/>
          <w:spacing w:val="-3"/>
          <w:w w:val="104"/>
        </w:rPr>
        <w:t> </w:t>
      </w:r>
      <w:r>
        <w:rPr>
          <w:color w:val="231F20"/>
          <w:w w:val="95"/>
        </w:rPr>
        <w:t>Hasta</w:t>
      </w:r>
      <w:r>
        <w:rPr>
          <w:color w:val="231F20"/>
          <w:spacing w:val="-13"/>
          <w:w w:val="95"/>
        </w:rPr>
        <w:t> </w:t>
      </w:r>
      <w:r>
        <w:rPr>
          <w:color w:val="231F20"/>
          <w:w w:val="95"/>
        </w:rPr>
        <w:t>ahora</w:t>
      </w:r>
      <w:r>
        <w:rPr>
          <w:color w:val="231F20"/>
          <w:spacing w:val="-13"/>
          <w:w w:val="95"/>
        </w:rPr>
        <w:t> </w:t>
      </w:r>
      <w:r>
        <w:rPr>
          <w:color w:val="231F20"/>
          <w:w w:val="95"/>
        </w:rPr>
        <w:t>las</w:t>
      </w:r>
      <w:r>
        <w:rPr>
          <w:color w:val="231F20"/>
          <w:spacing w:val="-13"/>
          <w:w w:val="95"/>
        </w:rPr>
        <w:t> </w:t>
      </w:r>
      <w:r>
        <w:rPr>
          <w:color w:val="231F20"/>
          <w:w w:val="95"/>
        </w:rPr>
        <w:t>definiciones</w:t>
      </w:r>
      <w:r>
        <w:rPr>
          <w:color w:val="231F20"/>
          <w:spacing w:val="-13"/>
          <w:w w:val="95"/>
        </w:rPr>
        <w:t> </w:t>
      </w:r>
      <w:r>
        <w:rPr>
          <w:color w:val="231F20"/>
          <w:w w:val="95"/>
        </w:rPr>
        <w:t>de</w:t>
      </w:r>
      <w:r>
        <w:rPr>
          <w:color w:val="231F20"/>
          <w:spacing w:val="-13"/>
          <w:w w:val="95"/>
        </w:rPr>
        <w:t> </w:t>
      </w:r>
      <w:r>
        <w:rPr>
          <w:color w:val="231F20"/>
          <w:w w:val="95"/>
        </w:rPr>
        <w:t>Schedler,</w:t>
      </w:r>
      <w:r>
        <w:rPr>
          <w:color w:val="231F20"/>
          <w:spacing w:val="-13"/>
          <w:w w:val="95"/>
        </w:rPr>
        <w:t> </w:t>
      </w:r>
      <w:r>
        <w:rPr>
          <w:color w:val="231F20"/>
          <w:w w:val="95"/>
        </w:rPr>
        <w:t>López</w:t>
      </w:r>
      <w:r>
        <w:rPr>
          <w:color w:val="231F20"/>
          <w:spacing w:val="-13"/>
          <w:w w:val="95"/>
        </w:rPr>
        <w:t> </w:t>
      </w:r>
      <w:r>
        <w:rPr>
          <w:color w:val="231F20"/>
          <w:w w:val="95"/>
        </w:rPr>
        <w:t>Ayllón</w:t>
      </w:r>
      <w:r>
        <w:rPr>
          <w:color w:val="231F20"/>
          <w:spacing w:val="-13"/>
          <w:w w:val="95"/>
        </w:rPr>
        <w:t> </w:t>
      </w:r>
      <w:r>
        <w:rPr>
          <w:color w:val="231F20"/>
          <w:w w:val="95"/>
        </w:rPr>
        <w:t>y</w:t>
      </w:r>
      <w:r>
        <w:rPr>
          <w:color w:val="231F20"/>
          <w:spacing w:val="-13"/>
          <w:w w:val="95"/>
        </w:rPr>
        <w:t> </w:t>
      </w:r>
      <w:r>
        <w:rPr>
          <w:color w:val="231F20"/>
          <w:w w:val="95"/>
        </w:rPr>
        <w:t>Haddou</w:t>
      </w:r>
    </w:p>
    <w:p>
      <w:pPr>
        <w:spacing w:after="0" w:line="266" w:lineRule="auto"/>
        <w:jc w:val="right"/>
        <w:sectPr>
          <w:pgSz w:w="8790" w:h="12480"/>
          <w:pgMar w:header="503" w:footer="609" w:top="700" w:bottom="800" w:left="920" w:right="1200"/>
        </w:sectPr>
      </w:pPr>
    </w:p>
    <w:p>
      <w:pPr>
        <w:pStyle w:val="BodyText"/>
        <w:rPr>
          <w:sz w:val="20"/>
        </w:rPr>
      </w:pPr>
    </w:p>
    <w:p>
      <w:pPr>
        <w:pStyle w:val="BodyText"/>
        <w:spacing w:before="3"/>
        <w:rPr>
          <w:sz w:val="17"/>
        </w:rPr>
      </w:pPr>
    </w:p>
    <w:p>
      <w:pPr>
        <w:pStyle w:val="BodyText"/>
        <w:spacing w:line="266" w:lineRule="auto" w:before="69"/>
        <w:ind w:left="217" w:right="113"/>
        <w:jc w:val="both"/>
      </w:pPr>
      <w:r>
        <w:rPr>
          <w:color w:val="231F20"/>
        </w:rPr>
        <w:t>y</w:t>
      </w:r>
      <w:r>
        <w:rPr>
          <w:color w:val="231F20"/>
          <w:spacing w:val="-23"/>
        </w:rPr>
        <w:t> </w:t>
      </w:r>
      <w:r>
        <w:rPr>
          <w:color w:val="231F20"/>
        </w:rPr>
        <w:t>Guerrero</w:t>
      </w:r>
      <w:r>
        <w:rPr>
          <w:color w:val="231F20"/>
          <w:spacing w:val="-23"/>
        </w:rPr>
        <w:t> </w:t>
      </w:r>
      <w:r>
        <w:rPr>
          <w:color w:val="231F20"/>
        </w:rPr>
        <w:t>toman</w:t>
      </w:r>
      <w:r>
        <w:rPr>
          <w:color w:val="231F20"/>
          <w:spacing w:val="-23"/>
        </w:rPr>
        <w:t> </w:t>
      </w:r>
      <w:r>
        <w:rPr>
          <w:color w:val="231F20"/>
        </w:rPr>
        <w:t>en</w:t>
      </w:r>
      <w:r>
        <w:rPr>
          <w:color w:val="231F20"/>
          <w:spacing w:val="-23"/>
        </w:rPr>
        <w:t> </w:t>
      </w:r>
      <w:r>
        <w:rPr>
          <w:color w:val="231F20"/>
        </w:rPr>
        <w:t>cuenta</w:t>
      </w:r>
      <w:r>
        <w:rPr>
          <w:color w:val="231F20"/>
          <w:spacing w:val="-23"/>
        </w:rPr>
        <w:t> </w:t>
      </w:r>
      <w:r>
        <w:rPr>
          <w:color w:val="231F20"/>
        </w:rPr>
        <w:t>solo</w:t>
      </w:r>
      <w:r>
        <w:rPr>
          <w:color w:val="231F20"/>
          <w:spacing w:val="-23"/>
        </w:rPr>
        <w:t> </w:t>
      </w:r>
      <w:r>
        <w:rPr>
          <w:color w:val="231F20"/>
        </w:rPr>
        <w:t>dos</w:t>
      </w:r>
      <w:r>
        <w:rPr>
          <w:color w:val="231F20"/>
          <w:spacing w:val="-23"/>
        </w:rPr>
        <w:t> </w:t>
      </w:r>
      <w:r>
        <w:rPr>
          <w:color w:val="231F20"/>
        </w:rPr>
        <w:t>sujetos:</w:t>
      </w:r>
      <w:r>
        <w:rPr>
          <w:color w:val="231F20"/>
          <w:spacing w:val="-23"/>
        </w:rPr>
        <w:t> </w:t>
      </w:r>
      <w:r>
        <w:rPr>
          <w:color w:val="231F20"/>
        </w:rPr>
        <w:t>A</w:t>
      </w:r>
      <w:r>
        <w:rPr>
          <w:color w:val="231F20"/>
          <w:spacing w:val="-23"/>
        </w:rPr>
        <w:t> </w:t>
      </w:r>
      <w:r>
        <w:rPr>
          <w:color w:val="231F20"/>
        </w:rPr>
        <w:t>en</w:t>
      </w:r>
      <w:r>
        <w:rPr>
          <w:color w:val="231F20"/>
          <w:spacing w:val="-23"/>
        </w:rPr>
        <w:t> </w:t>
      </w:r>
      <w:r>
        <w:rPr>
          <w:color w:val="231F20"/>
        </w:rPr>
        <w:t>relación</w:t>
      </w:r>
      <w:r>
        <w:rPr>
          <w:color w:val="231F20"/>
          <w:spacing w:val="-23"/>
        </w:rPr>
        <w:t> </w:t>
      </w:r>
      <w:r>
        <w:rPr>
          <w:color w:val="231F20"/>
        </w:rPr>
        <w:t>a</w:t>
      </w:r>
      <w:r>
        <w:rPr>
          <w:color w:val="231F20"/>
          <w:spacing w:val="-23"/>
        </w:rPr>
        <w:t> </w:t>
      </w:r>
      <w:r>
        <w:rPr>
          <w:color w:val="231F20"/>
        </w:rPr>
        <w:t>B.</w:t>
      </w:r>
      <w:r>
        <w:rPr>
          <w:color w:val="231F20"/>
          <w:spacing w:val="-23"/>
        </w:rPr>
        <w:t> </w:t>
      </w:r>
      <w:r>
        <w:rPr>
          <w:color w:val="231F20"/>
        </w:rPr>
        <w:t>Sin embargo,</w:t>
      </w:r>
      <w:r>
        <w:rPr>
          <w:color w:val="231F20"/>
          <w:spacing w:val="-28"/>
        </w:rPr>
        <w:t> </w:t>
      </w:r>
      <w:r>
        <w:rPr>
          <w:color w:val="231F20"/>
        </w:rPr>
        <w:t>debemos</w:t>
      </w:r>
      <w:r>
        <w:rPr>
          <w:color w:val="231F20"/>
          <w:spacing w:val="-28"/>
        </w:rPr>
        <w:t> </w:t>
      </w:r>
      <w:r>
        <w:rPr>
          <w:color w:val="231F20"/>
        </w:rPr>
        <w:t>recordar</w:t>
      </w:r>
      <w:r>
        <w:rPr>
          <w:color w:val="231F20"/>
          <w:spacing w:val="-28"/>
        </w:rPr>
        <w:t> </w:t>
      </w:r>
      <w:r>
        <w:rPr>
          <w:color w:val="231F20"/>
        </w:rPr>
        <w:t>que</w:t>
      </w:r>
      <w:r>
        <w:rPr>
          <w:color w:val="231F20"/>
          <w:spacing w:val="-28"/>
        </w:rPr>
        <w:t> </w:t>
      </w:r>
      <w:r>
        <w:rPr>
          <w:color w:val="231F20"/>
        </w:rPr>
        <w:t>el</w:t>
      </w:r>
      <w:r>
        <w:rPr>
          <w:color w:val="231F20"/>
          <w:spacing w:val="-28"/>
        </w:rPr>
        <w:t> </w:t>
      </w:r>
      <w:r>
        <w:rPr>
          <w:color w:val="231F20"/>
        </w:rPr>
        <w:t>tema</w:t>
      </w:r>
      <w:r>
        <w:rPr>
          <w:color w:val="231F20"/>
          <w:spacing w:val="-28"/>
        </w:rPr>
        <w:t> </w:t>
      </w:r>
      <w:r>
        <w:rPr>
          <w:color w:val="231F20"/>
        </w:rPr>
        <w:t>de</w:t>
      </w:r>
      <w:r>
        <w:rPr>
          <w:color w:val="231F20"/>
          <w:spacing w:val="-28"/>
        </w:rPr>
        <w:t> </w:t>
      </w:r>
      <w:r>
        <w:rPr>
          <w:color w:val="231F20"/>
        </w:rPr>
        <w:t>la</w:t>
      </w:r>
      <w:r>
        <w:rPr>
          <w:color w:val="231F20"/>
          <w:spacing w:val="-28"/>
        </w:rPr>
        <w:t> </w:t>
      </w:r>
      <w:r>
        <w:rPr>
          <w:color w:val="231F20"/>
        </w:rPr>
        <w:t>rendición</w:t>
      </w:r>
      <w:r>
        <w:rPr>
          <w:color w:val="231F20"/>
          <w:spacing w:val="-28"/>
        </w:rPr>
        <w:t> </w:t>
      </w:r>
      <w:r>
        <w:rPr>
          <w:color w:val="231F20"/>
        </w:rPr>
        <w:t>de</w:t>
      </w:r>
      <w:r>
        <w:rPr>
          <w:color w:val="231F20"/>
          <w:spacing w:val="-28"/>
        </w:rPr>
        <w:t> </w:t>
      </w:r>
      <w:r>
        <w:rPr>
          <w:color w:val="231F20"/>
        </w:rPr>
        <w:t>cuentas </w:t>
      </w:r>
      <w:r>
        <w:rPr>
          <w:color w:val="231F20"/>
          <w:w w:val="95"/>
        </w:rPr>
        <w:t>adquiere</w:t>
      </w:r>
      <w:r>
        <w:rPr>
          <w:color w:val="231F20"/>
          <w:spacing w:val="-8"/>
          <w:w w:val="95"/>
        </w:rPr>
        <w:t> </w:t>
      </w:r>
      <w:r>
        <w:rPr>
          <w:color w:val="231F20"/>
          <w:w w:val="95"/>
        </w:rPr>
        <w:t>particular</w:t>
      </w:r>
      <w:r>
        <w:rPr>
          <w:color w:val="231F20"/>
          <w:spacing w:val="-8"/>
          <w:w w:val="95"/>
        </w:rPr>
        <w:t> </w:t>
      </w:r>
      <w:r>
        <w:rPr>
          <w:color w:val="231F20"/>
          <w:w w:val="95"/>
        </w:rPr>
        <w:t>importancia</w:t>
      </w:r>
      <w:r>
        <w:rPr>
          <w:color w:val="231F20"/>
          <w:spacing w:val="-8"/>
          <w:w w:val="95"/>
        </w:rPr>
        <w:t> </w:t>
      </w:r>
      <w:r>
        <w:rPr>
          <w:color w:val="231F20"/>
          <w:w w:val="95"/>
        </w:rPr>
        <w:t>en</w:t>
      </w:r>
      <w:r>
        <w:rPr>
          <w:color w:val="231F20"/>
          <w:spacing w:val="-8"/>
          <w:w w:val="95"/>
        </w:rPr>
        <w:t> </w:t>
      </w:r>
      <w:r>
        <w:rPr>
          <w:color w:val="231F20"/>
          <w:w w:val="95"/>
        </w:rPr>
        <w:t>los</w:t>
      </w:r>
      <w:r>
        <w:rPr>
          <w:color w:val="231F20"/>
          <w:spacing w:val="-8"/>
          <w:w w:val="95"/>
        </w:rPr>
        <w:t> </w:t>
      </w:r>
      <w:r>
        <w:rPr>
          <w:color w:val="231F20"/>
          <w:w w:val="95"/>
        </w:rPr>
        <w:t>regímenes</w:t>
      </w:r>
      <w:r>
        <w:rPr>
          <w:color w:val="231F20"/>
          <w:spacing w:val="-8"/>
          <w:w w:val="95"/>
        </w:rPr>
        <w:t> </w:t>
      </w:r>
      <w:r>
        <w:rPr>
          <w:color w:val="231F20"/>
          <w:w w:val="95"/>
        </w:rPr>
        <w:t>democráticos.</w:t>
      </w:r>
      <w:r>
        <w:rPr>
          <w:color w:val="231F20"/>
          <w:spacing w:val="-8"/>
          <w:w w:val="95"/>
        </w:rPr>
        <w:t> </w:t>
      </w:r>
      <w:r>
        <w:rPr>
          <w:color w:val="231F20"/>
          <w:w w:val="95"/>
        </w:rPr>
        <w:t>Para </w:t>
      </w:r>
      <w:r>
        <w:rPr>
          <w:color w:val="231F20"/>
        </w:rPr>
        <w:t>que</w:t>
      </w:r>
      <w:r>
        <w:rPr>
          <w:color w:val="231F20"/>
          <w:spacing w:val="-28"/>
        </w:rPr>
        <w:t> </w:t>
      </w:r>
      <w:r>
        <w:rPr>
          <w:color w:val="231F20"/>
        </w:rPr>
        <w:t>exista</w:t>
      </w:r>
      <w:r>
        <w:rPr>
          <w:color w:val="231F20"/>
          <w:spacing w:val="-28"/>
        </w:rPr>
        <w:t> </w:t>
      </w:r>
      <w:r>
        <w:rPr>
          <w:color w:val="231F20"/>
        </w:rPr>
        <w:t>una</w:t>
      </w:r>
      <w:r>
        <w:rPr>
          <w:color w:val="231F20"/>
          <w:spacing w:val="-28"/>
        </w:rPr>
        <w:t> </w:t>
      </w:r>
      <w:r>
        <w:rPr>
          <w:color w:val="231F20"/>
        </w:rPr>
        <w:t>rendición</w:t>
      </w:r>
      <w:r>
        <w:rPr>
          <w:color w:val="231F20"/>
          <w:spacing w:val="-28"/>
        </w:rPr>
        <w:t> </w:t>
      </w:r>
      <w:r>
        <w:rPr>
          <w:color w:val="231F20"/>
        </w:rPr>
        <w:t>de</w:t>
      </w:r>
      <w:r>
        <w:rPr>
          <w:color w:val="231F20"/>
          <w:spacing w:val="-28"/>
        </w:rPr>
        <w:t> </w:t>
      </w:r>
      <w:r>
        <w:rPr>
          <w:color w:val="231F20"/>
        </w:rPr>
        <w:t>cuentas</w:t>
      </w:r>
      <w:r>
        <w:rPr>
          <w:color w:val="231F20"/>
          <w:spacing w:val="-28"/>
        </w:rPr>
        <w:t> </w:t>
      </w:r>
      <w:r>
        <w:rPr>
          <w:color w:val="231F20"/>
        </w:rPr>
        <w:t>verdadera</w:t>
      </w:r>
      <w:r>
        <w:rPr>
          <w:color w:val="231F20"/>
          <w:spacing w:val="-28"/>
        </w:rPr>
        <w:t> </w:t>
      </w:r>
      <w:r>
        <w:rPr>
          <w:color w:val="231F20"/>
        </w:rPr>
        <w:t>es</w:t>
      </w:r>
      <w:r>
        <w:rPr>
          <w:color w:val="231F20"/>
          <w:spacing w:val="-28"/>
        </w:rPr>
        <w:t> </w:t>
      </w:r>
      <w:r>
        <w:rPr>
          <w:color w:val="231F20"/>
        </w:rPr>
        <w:t>indispensable</w:t>
      </w:r>
      <w:r>
        <w:rPr>
          <w:color w:val="231F20"/>
          <w:spacing w:val="-28"/>
        </w:rPr>
        <w:t> </w:t>
      </w:r>
      <w:r>
        <w:rPr>
          <w:color w:val="231F20"/>
        </w:rPr>
        <w:t>un </w:t>
      </w:r>
      <w:r>
        <w:rPr>
          <w:color w:val="231F20"/>
          <w:spacing w:val="-3"/>
          <w:w w:val="95"/>
        </w:rPr>
        <w:t>marco</w:t>
      </w:r>
      <w:r>
        <w:rPr>
          <w:color w:val="231F20"/>
          <w:spacing w:val="-20"/>
          <w:w w:val="95"/>
        </w:rPr>
        <w:t> </w:t>
      </w:r>
      <w:r>
        <w:rPr>
          <w:color w:val="231F20"/>
          <w:w w:val="95"/>
        </w:rPr>
        <w:t>jurídico</w:t>
      </w:r>
      <w:r>
        <w:rPr>
          <w:color w:val="231F20"/>
          <w:spacing w:val="-20"/>
          <w:w w:val="95"/>
        </w:rPr>
        <w:t> </w:t>
      </w:r>
      <w:r>
        <w:rPr>
          <w:color w:val="231F20"/>
          <w:w w:val="95"/>
        </w:rPr>
        <w:t>y</w:t>
      </w:r>
      <w:r>
        <w:rPr>
          <w:color w:val="231F20"/>
          <w:spacing w:val="-20"/>
          <w:w w:val="95"/>
        </w:rPr>
        <w:t> </w:t>
      </w:r>
      <w:r>
        <w:rPr>
          <w:color w:val="231F20"/>
          <w:w w:val="95"/>
        </w:rPr>
        <w:t>político</w:t>
      </w:r>
      <w:r>
        <w:rPr>
          <w:color w:val="231F20"/>
          <w:spacing w:val="-20"/>
          <w:w w:val="95"/>
        </w:rPr>
        <w:t> </w:t>
      </w:r>
      <w:r>
        <w:rPr>
          <w:color w:val="231F20"/>
          <w:w w:val="95"/>
        </w:rPr>
        <w:t>de</w:t>
      </w:r>
      <w:r>
        <w:rPr>
          <w:color w:val="231F20"/>
          <w:spacing w:val="-20"/>
          <w:w w:val="95"/>
        </w:rPr>
        <w:t> </w:t>
      </w:r>
      <w:r>
        <w:rPr>
          <w:color w:val="231F20"/>
          <w:w w:val="95"/>
        </w:rPr>
        <w:t>responsabilidades:</w:t>
      </w:r>
      <w:r>
        <w:rPr>
          <w:color w:val="231F20"/>
          <w:spacing w:val="-20"/>
          <w:w w:val="95"/>
        </w:rPr>
        <w:t> </w:t>
      </w:r>
      <w:r>
        <w:rPr>
          <w:color w:val="231F20"/>
          <w:w w:val="95"/>
        </w:rPr>
        <w:t>el</w:t>
      </w:r>
      <w:r>
        <w:rPr>
          <w:color w:val="231F20"/>
          <w:spacing w:val="-20"/>
          <w:w w:val="95"/>
        </w:rPr>
        <w:t> </w:t>
      </w:r>
      <w:r>
        <w:rPr>
          <w:color w:val="231F20"/>
          <w:w w:val="95"/>
        </w:rPr>
        <w:t>principio</w:t>
      </w:r>
      <w:r>
        <w:rPr>
          <w:color w:val="231F20"/>
          <w:spacing w:val="-20"/>
          <w:w w:val="95"/>
        </w:rPr>
        <w:t> </w:t>
      </w:r>
      <w:r>
        <w:rPr>
          <w:color w:val="231F20"/>
          <w:w w:val="95"/>
        </w:rPr>
        <w:t>de</w:t>
      </w:r>
      <w:r>
        <w:rPr>
          <w:color w:val="231F20"/>
          <w:spacing w:val="-20"/>
          <w:w w:val="95"/>
        </w:rPr>
        <w:t> </w:t>
      </w:r>
      <w:r>
        <w:rPr>
          <w:color w:val="231F20"/>
          <w:w w:val="95"/>
        </w:rPr>
        <w:t>legalidad </w:t>
      </w:r>
      <w:r>
        <w:rPr>
          <w:color w:val="231F20"/>
        </w:rPr>
        <w:t>y</w:t>
      </w:r>
      <w:r>
        <w:rPr>
          <w:color w:val="231F20"/>
          <w:spacing w:val="-31"/>
        </w:rPr>
        <w:t> </w:t>
      </w:r>
      <w:r>
        <w:rPr>
          <w:color w:val="231F20"/>
        </w:rPr>
        <w:t>una</w:t>
      </w:r>
      <w:r>
        <w:rPr>
          <w:color w:val="231F20"/>
          <w:spacing w:val="-31"/>
        </w:rPr>
        <w:t> </w:t>
      </w:r>
      <w:r>
        <w:rPr>
          <w:color w:val="231F20"/>
          <w:spacing w:val="-4"/>
        </w:rPr>
        <w:t>vocación</w:t>
      </w:r>
      <w:r>
        <w:rPr>
          <w:color w:val="231F20"/>
          <w:spacing w:val="-31"/>
        </w:rPr>
        <w:t> </w:t>
      </w:r>
      <w:r>
        <w:rPr>
          <w:color w:val="231F20"/>
          <w:spacing w:val="-4"/>
        </w:rPr>
        <w:t>democrática.</w:t>
      </w:r>
      <w:r>
        <w:rPr>
          <w:color w:val="231F20"/>
          <w:spacing w:val="-31"/>
        </w:rPr>
        <w:t> </w:t>
      </w:r>
      <w:r>
        <w:rPr>
          <w:color w:val="231F20"/>
          <w:spacing w:val="-3"/>
        </w:rPr>
        <w:t>Merino</w:t>
      </w:r>
      <w:r>
        <w:rPr>
          <w:color w:val="231F20"/>
          <w:spacing w:val="-31"/>
        </w:rPr>
        <w:t> </w:t>
      </w:r>
      <w:r>
        <w:rPr>
          <w:color w:val="231F20"/>
        </w:rPr>
        <w:t>y</w:t>
      </w:r>
      <w:r>
        <w:rPr>
          <w:color w:val="231F20"/>
          <w:spacing w:val="-31"/>
        </w:rPr>
        <w:t> </w:t>
      </w:r>
      <w:r>
        <w:rPr>
          <w:color w:val="231F20"/>
          <w:spacing w:val="-4"/>
        </w:rPr>
        <w:t>López</w:t>
      </w:r>
      <w:r>
        <w:rPr>
          <w:color w:val="231F20"/>
          <w:spacing w:val="-31"/>
        </w:rPr>
        <w:t> </w:t>
      </w:r>
      <w:r>
        <w:rPr>
          <w:color w:val="231F20"/>
          <w:spacing w:val="-5"/>
        </w:rPr>
        <w:t>Ayllón</w:t>
      </w:r>
      <w:r>
        <w:rPr>
          <w:color w:val="231F20"/>
          <w:spacing w:val="-31"/>
        </w:rPr>
        <w:t> </w:t>
      </w:r>
      <w:r>
        <w:rPr>
          <w:color w:val="231F20"/>
          <w:spacing w:val="-3"/>
        </w:rPr>
        <w:t>(2010)</w:t>
      </w:r>
      <w:r>
        <w:rPr>
          <w:color w:val="231F20"/>
          <w:spacing w:val="-31"/>
        </w:rPr>
        <w:t> </w:t>
      </w:r>
      <w:r>
        <w:rPr>
          <w:color w:val="231F20"/>
          <w:spacing w:val="-4"/>
        </w:rPr>
        <w:t>introducen </w:t>
      </w:r>
      <w:r>
        <w:rPr>
          <w:color w:val="231F20"/>
        </w:rPr>
        <w:t>al</w:t>
      </w:r>
      <w:r>
        <w:rPr>
          <w:color w:val="231F20"/>
          <w:spacing w:val="-32"/>
        </w:rPr>
        <w:t> </w:t>
      </w:r>
      <w:r>
        <w:rPr>
          <w:color w:val="231F20"/>
        </w:rPr>
        <w:t>debate</w:t>
      </w:r>
      <w:r>
        <w:rPr>
          <w:color w:val="231F20"/>
          <w:spacing w:val="-32"/>
        </w:rPr>
        <w:t> </w:t>
      </w:r>
      <w:r>
        <w:rPr>
          <w:color w:val="231F20"/>
        </w:rPr>
        <w:t>un</w:t>
      </w:r>
      <w:r>
        <w:rPr>
          <w:color w:val="231F20"/>
          <w:spacing w:val="-32"/>
        </w:rPr>
        <w:t> </w:t>
      </w:r>
      <w:r>
        <w:rPr>
          <w:color w:val="231F20"/>
          <w:spacing w:val="-3"/>
        </w:rPr>
        <w:t>tercer</w:t>
      </w:r>
      <w:r>
        <w:rPr>
          <w:color w:val="231F20"/>
          <w:spacing w:val="-32"/>
        </w:rPr>
        <w:t> </w:t>
      </w:r>
      <w:r>
        <w:rPr>
          <w:color w:val="231F20"/>
        </w:rPr>
        <w:t>actor</w:t>
      </w:r>
      <w:r>
        <w:rPr>
          <w:color w:val="231F20"/>
          <w:spacing w:val="-32"/>
        </w:rPr>
        <w:t> </w:t>
      </w:r>
      <w:r>
        <w:rPr>
          <w:color w:val="231F20"/>
        </w:rPr>
        <w:t>que</w:t>
      </w:r>
      <w:r>
        <w:rPr>
          <w:color w:val="231F20"/>
          <w:spacing w:val="-32"/>
        </w:rPr>
        <w:t> </w:t>
      </w:r>
      <w:r>
        <w:rPr>
          <w:color w:val="231F20"/>
        </w:rPr>
        <w:t>denominan</w:t>
      </w:r>
      <w:r>
        <w:rPr>
          <w:color w:val="231F20"/>
          <w:spacing w:val="-32"/>
        </w:rPr>
        <w:t> </w:t>
      </w:r>
      <w:r>
        <w:rPr>
          <w:color w:val="231F20"/>
        </w:rPr>
        <w:t>"G":</w:t>
      </w:r>
    </w:p>
    <w:p>
      <w:pPr>
        <w:pStyle w:val="BodyText"/>
        <w:spacing w:line="266" w:lineRule="auto"/>
        <w:ind w:left="217" w:right="118" w:firstLine="396"/>
        <w:jc w:val="both"/>
      </w:pPr>
      <w:r>
        <w:rPr>
          <w:color w:val="231F20"/>
        </w:rPr>
        <w:t>"En</w:t>
      </w:r>
      <w:r>
        <w:rPr>
          <w:color w:val="231F20"/>
          <w:spacing w:val="-24"/>
        </w:rPr>
        <w:t> </w:t>
      </w:r>
      <w:r>
        <w:rPr>
          <w:color w:val="231F20"/>
        </w:rPr>
        <w:t>este</w:t>
      </w:r>
      <w:r>
        <w:rPr>
          <w:color w:val="231F20"/>
          <w:spacing w:val="-24"/>
        </w:rPr>
        <w:t> </w:t>
      </w:r>
      <w:r>
        <w:rPr>
          <w:color w:val="231F20"/>
        </w:rPr>
        <w:t>modelo</w:t>
      </w:r>
      <w:r>
        <w:rPr>
          <w:color w:val="231F20"/>
          <w:spacing w:val="-24"/>
        </w:rPr>
        <w:t> </w:t>
      </w:r>
      <w:r>
        <w:rPr>
          <w:color w:val="231F20"/>
        </w:rPr>
        <w:t>el</w:t>
      </w:r>
      <w:r>
        <w:rPr>
          <w:color w:val="231F20"/>
          <w:spacing w:val="-24"/>
        </w:rPr>
        <w:t> </w:t>
      </w:r>
      <w:r>
        <w:rPr>
          <w:color w:val="231F20"/>
          <w:spacing w:val="-2"/>
        </w:rPr>
        <w:t>tercer</w:t>
      </w:r>
      <w:r>
        <w:rPr>
          <w:color w:val="231F20"/>
          <w:spacing w:val="-24"/>
        </w:rPr>
        <w:t> </w:t>
      </w:r>
      <w:r>
        <w:rPr>
          <w:color w:val="231F20"/>
          <w:spacing w:val="-3"/>
        </w:rPr>
        <w:t>actor,</w:t>
      </w:r>
      <w:r>
        <w:rPr>
          <w:color w:val="231F20"/>
          <w:spacing w:val="-24"/>
        </w:rPr>
        <w:t> </w:t>
      </w:r>
      <w:r>
        <w:rPr>
          <w:color w:val="231F20"/>
        </w:rPr>
        <w:t>al</w:t>
      </w:r>
      <w:r>
        <w:rPr>
          <w:color w:val="231F20"/>
          <w:spacing w:val="-24"/>
        </w:rPr>
        <w:t> </w:t>
      </w:r>
      <w:r>
        <w:rPr>
          <w:color w:val="231F20"/>
        </w:rPr>
        <w:t>que</w:t>
      </w:r>
      <w:r>
        <w:rPr>
          <w:color w:val="231F20"/>
          <w:spacing w:val="-24"/>
        </w:rPr>
        <w:t> </w:t>
      </w:r>
      <w:r>
        <w:rPr>
          <w:color w:val="231F20"/>
        </w:rPr>
        <w:t>hemos</w:t>
      </w:r>
      <w:r>
        <w:rPr>
          <w:color w:val="231F20"/>
          <w:spacing w:val="-24"/>
        </w:rPr>
        <w:t> </w:t>
      </w:r>
      <w:r>
        <w:rPr>
          <w:color w:val="231F20"/>
        </w:rPr>
        <w:t>llamado</w:t>
      </w:r>
      <w:r>
        <w:rPr>
          <w:color w:val="231F20"/>
          <w:spacing w:val="-24"/>
        </w:rPr>
        <w:t> </w:t>
      </w:r>
      <w:r>
        <w:rPr>
          <w:color w:val="231F20"/>
        </w:rPr>
        <w:t>G,</w:t>
      </w:r>
      <w:r>
        <w:rPr>
          <w:color w:val="231F20"/>
          <w:spacing w:val="-24"/>
        </w:rPr>
        <w:t> </w:t>
      </w:r>
      <w:r>
        <w:rPr>
          <w:color w:val="231F20"/>
        </w:rPr>
        <w:t>no</w:t>
      </w:r>
      <w:r>
        <w:rPr>
          <w:color w:val="231F20"/>
          <w:spacing w:val="-24"/>
        </w:rPr>
        <w:t> </w:t>
      </w:r>
      <w:r>
        <w:rPr>
          <w:color w:val="231F20"/>
        </w:rPr>
        <w:t>tie- ne</w:t>
      </w:r>
      <w:r>
        <w:rPr>
          <w:color w:val="231F20"/>
          <w:spacing w:val="-39"/>
        </w:rPr>
        <w:t> </w:t>
      </w:r>
      <w:r>
        <w:rPr>
          <w:color w:val="231F20"/>
        </w:rPr>
        <w:t>obligaciones</w:t>
      </w:r>
      <w:r>
        <w:rPr>
          <w:color w:val="231F20"/>
          <w:spacing w:val="-39"/>
        </w:rPr>
        <w:t> </w:t>
      </w:r>
      <w:r>
        <w:rPr>
          <w:color w:val="231F20"/>
        </w:rPr>
        <w:t>ni</w:t>
      </w:r>
      <w:r>
        <w:rPr>
          <w:color w:val="231F20"/>
          <w:spacing w:val="-39"/>
        </w:rPr>
        <w:t> </w:t>
      </w:r>
      <w:r>
        <w:rPr>
          <w:color w:val="231F20"/>
        </w:rPr>
        <w:t>atribuciones</w:t>
      </w:r>
      <w:r>
        <w:rPr>
          <w:color w:val="231F20"/>
          <w:spacing w:val="-39"/>
        </w:rPr>
        <w:t> </w:t>
      </w:r>
      <w:r>
        <w:rPr>
          <w:color w:val="231F20"/>
        </w:rPr>
        <w:t>precisas:</w:t>
      </w:r>
      <w:r>
        <w:rPr>
          <w:color w:val="231F20"/>
          <w:spacing w:val="-39"/>
        </w:rPr>
        <w:t> </w:t>
      </w:r>
      <w:r>
        <w:rPr>
          <w:color w:val="231F20"/>
        </w:rPr>
        <w:t>no</w:t>
      </w:r>
      <w:r>
        <w:rPr>
          <w:color w:val="231F20"/>
          <w:spacing w:val="-39"/>
        </w:rPr>
        <w:t> </w:t>
      </w:r>
      <w:r>
        <w:rPr>
          <w:color w:val="231F20"/>
        </w:rPr>
        <w:t>es</w:t>
      </w:r>
      <w:r>
        <w:rPr>
          <w:color w:val="231F20"/>
          <w:spacing w:val="-39"/>
        </w:rPr>
        <w:t> </w:t>
      </w:r>
      <w:r>
        <w:rPr>
          <w:color w:val="231F20"/>
        </w:rPr>
        <w:t>el</w:t>
      </w:r>
      <w:r>
        <w:rPr>
          <w:color w:val="231F20"/>
          <w:spacing w:val="-39"/>
        </w:rPr>
        <w:t> </w:t>
      </w:r>
      <w:r>
        <w:rPr>
          <w:color w:val="231F20"/>
        </w:rPr>
        <w:t>sujeto</w:t>
      </w:r>
      <w:r>
        <w:rPr>
          <w:color w:val="231F20"/>
          <w:spacing w:val="-39"/>
        </w:rPr>
        <w:t> </w:t>
      </w:r>
      <w:r>
        <w:rPr>
          <w:color w:val="231F20"/>
        </w:rPr>
        <w:t>A,</w:t>
      </w:r>
      <w:r>
        <w:rPr>
          <w:color w:val="231F20"/>
          <w:spacing w:val="-39"/>
        </w:rPr>
        <w:t> </w:t>
      </w:r>
      <w:r>
        <w:rPr>
          <w:color w:val="231F20"/>
        </w:rPr>
        <w:t>obligado</w:t>
      </w:r>
      <w:r>
        <w:rPr>
          <w:color w:val="231F20"/>
          <w:spacing w:val="-39"/>
        </w:rPr>
        <w:t> </w:t>
      </w:r>
      <w:r>
        <w:rPr>
          <w:color w:val="231F20"/>
        </w:rPr>
        <w:t>a </w:t>
      </w:r>
      <w:r>
        <w:rPr>
          <w:color w:val="231F20"/>
          <w:w w:val="95"/>
        </w:rPr>
        <w:t>rendir</w:t>
      </w:r>
      <w:r>
        <w:rPr>
          <w:color w:val="231F20"/>
          <w:spacing w:val="-14"/>
          <w:w w:val="95"/>
        </w:rPr>
        <w:t> </w:t>
      </w:r>
      <w:r>
        <w:rPr>
          <w:color w:val="231F20"/>
          <w:w w:val="95"/>
        </w:rPr>
        <w:t>cuentas,</w:t>
      </w:r>
      <w:r>
        <w:rPr>
          <w:color w:val="231F20"/>
          <w:spacing w:val="-14"/>
          <w:w w:val="95"/>
        </w:rPr>
        <w:t> </w:t>
      </w:r>
      <w:r>
        <w:rPr>
          <w:color w:val="231F20"/>
          <w:w w:val="95"/>
        </w:rPr>
        <w:t>ni</w:t>
      </w:r>
      <w:r>
        <w:rPr>
          <w:color w:val="231F20"/>
          <w:spacing w:val="-14"/>
          <w:w w:val="95"/>
        </w:rPr>
        <w:t> </w:t>
      </w:r>
      <w:r>
        <w:rPr>
          <w:color w:val="231F20"/>
          <w:w w:val="95"/>
        </w:rPr>
        <w:t>tampoco</w:t>
      </w:r>
      <w:r>
        <w:rPr>
          <w:color w:val="231F20"/>
          <w:spacing w:val="-14"/>
          <w:w w:val="95"/>
        </w:rPr>
        <w:t> </w:t>
      </w:r>
      <w:r>
        <w:rPr>
          <w:color w:val="231F20"/>
          <w:w w:val="95"/>
        </w:rPr>
        <w:t>la</w:t>
      </w:r>
      <w:r>
        <w:rPr>
          <w:color w:val="231F20"/>
          <w:spacing w:val="-14"/>
          <w:w w:val="95"/>
        </w:rPr>
        <w:t> </w:t>
      </w:r>
      <w:r>
        <w:rPr>
          <w:color w:val="231F20"/>
          <w:spacing w:val="-3"/>
          <w:w w:val="95"/>
        </w:rPr>
        <w:t>autoridad</w:t>
      </w:r>
      <w:r>
        <w:rPr>
          <w:color w:val="231F20"/>
          <w:spacing w:val="-14"/>
          <w:w w:val="95"/>
        </w:rPr>
        <w:t> </w:t>
      </w:r>
      <w:r>
        <w:rPr>
          <w:color w:val="231F20"/>
          <w:w w:val="95"/>
        </w:rPr>
        <w:t>B,</w:t>
      </w:r>
      <w:r>
        <w:rPr>
          <w:color w:val="231F20"/>
          <w:spacing w:val="-14"/>
          <w:w w:val="95"/>
        </w:rPr>
        <w:t> </w:t>
      </w:r>
      <w:r>
        <w:rPr>
          <w:color w:val="231F20"/>
          <w:spacing w:val="-3"/>
          <w:w w:val="95"/>
        </w:rPr>
        <w:t>investida</w:t>
      </w:r>
      <w:r>
        <w:rPr>
          <w:color w:val="231F20"/>
          <w:spacing w:val="-14"/>
          <w:w w:val="95"/>
        </w:rPr>
        <w:t> </w:t>
      </w:r>
      <w:r>
        <w:rPr>
          <w:color w:val="231F20"/>
          <w:w w:val="95"/>
        </w:rPr>
        <w:t>de</w:t>
      </w:r>
      <w:r>
        <w:rPr>
          <w:color w:val="231F20"/>
          <w:spacing w:val="-14"/>
          <w:w w:val="95"/>
        </w:rPr>
        <w:t> </w:t>
      </w:r>
      <w:r>
        <w:rPr>
          <w:color w:val="231F20"/>
          <w:w w:val="95"/>
        </w:rPr>
        <w:t>facultades</w:t>
      </w:r>
      <w:r>
        <w:rPr>
          <w:color w:val="231F20"/>
          <w:spacing w:val="-14"/>
          <w:w w:val="95"/>
        </w:rPr>
        <w:t> </w:t>
      </w:r>
      <w:r>
        <w:rPr>
          <w:color w:val="231F20"/>
          <w:w w:val="95"/>
        </w:rPr>
        <w:t>para </w:t>
      </w:r>
      <w:r>
        <w:rPr>
          <w:color w:val="231F20"/>
        </w:rPr>
        <w:t>examinar</w:t>
      </w:r>
      <w:r>
        <w:rPr>
          <w:color w:val="231F20"/>
          <w:spacing w:val="-39"/>
        </w:rPr>
        <w:t> </w:t>
      </w:r>
      <w:r>
        <w:rPr>
          <w:color w:val="231F20"/>
        </w:rPr>
        <w:t>al</w:t>
      </w:r>
      <w:r>
        <w:rPr>
          <w:color w:val="231F20"/>
          <w:spacing w:val="-39"/>
        </w:rPr>
        <w:t> </w:t>
      </w:r>
      <w:r>
        <w:rPr>
          <w:color w:val="231F20"/>
        </w:rPr>
        <w:t>sujeto</w:t>
      </w:r>
      <w:r>
        <w:rPr>
          <w:color w:val="231F20"/>
          <w:spacing w:val="-39"/>
        </w:rPr>
        <w:t> </w:t>
      </w:r>
      <w:r>
        <w:rPr>
          <w:color w:val="231F20"/>
        </w:rPr>
        <w:t>obligado.</w:t>
      </w:r>
      <w:r>
        <w:rPr>
          <w:color w:val="231F20"/>
          <w:spacing w:val="-39"/>
        </w:rPr>
        <w:t> </w:t>
      </w:r>
      <w:r>
        <w:rPr>
          <w:color w:val="231F20"/>
          <w:spacing w:val="-3"/>
        </w:rPr>
        <w:t>Lo</w:t>
      </w:r>
      <w:r>
        <w:rPr>
          <w:color w:val="231F20"/>
          <w:spacing w:val="-39"/>
        </w:rPr>
        <w:t> </w:t>
      </w:r>
      <w:r>
        <w:rPr>
          <w:color w:val="231F20"/>
        </w:rPr>
        <w:t>que</w:t>
      </w:r>
      <w:r>
        <w:rPr>
          <w:color w:val="231F20"/>
          <w:spacing w:val="-39"/>
        </w:rPr>
        <w:t> </w:t>
      </w:r>
      <w:r>
        <w:rPr>
          <w:color w:val="231F20"/>
        </w:rPr>
        <w:t>G</w:t>
      </w:r>
      <w:r>
        <w:rPr>
          <w:color w:val="231F20"/>
          <w:spacing w:val="-39"/>
        </w:rPr>
        <w:t> </w:t>
      </w:r>
      <w:r>
        <w:rPr>
          <w:color w:val="231F20"/>
        </w:rPr>
        <w:t>tiene</w:t>
      </w:r>
      <w:r>
        <w:rPr>
          <w:color w:val="231F20"/>
          <w:spacing w:val="-39"/>
        </w:rPr>
        <w:t> </w:t>
      </w:r>
      <w:r>
        <w:rPr>
          <w:color w:val="231F20"/>
        </w:rPr>
        <w:t>son</w:t>
      </w:r>
      <w:r>
        <w:rPr>
          <w:color w:val="231F20"/>
          <w:spacing w:val="-39"/>
        </w:rPr>
        <w:t> </w:t>
      </w:r>
      <w:r>
        <w:rPr>
          <w:color w:val="231F20"/>
        </w:rPr>
        <w:t>derechos</w:t>
      </w:r>
      <w:r>
        <w:rPr>
          <w:color w:val="231F20"/>
          <w:spacing w:val="-39"/>
        </w:rPr>
        <w:t> </w:t>
      </w:r>
      <w:r>
        <w:rPr>
          <w:color w:val="231F20"/>
        </w:rPr>
        <w:t>fundamen- tales,</w:t>
      </w:r>
      <w:r>
        <w:rPr>
          <w:color w:val="231F20"/>
          <w:spacing w:val="-38"/>
        </w:rPr>
        <w:t> </w:t>
      </w:r>
      <w:r>
        <w:rPr>
          <w:color w:val="231F20"/>
        </w:rPr>
        <w:t>políticos</w:t>
      </w:r>
      <w:r>
        <w:rPr>
          <w:color w:val="231F20"/>
          <w:spacing w:val="-38"/>
        </w:rPr>
        <w:t> </w:t>
      </w:r>
      <w:r>
        <w:rPr>
          <w:color w:val="231F20"/>
        </w:rPr>
        <w:t>y</w:t>
      </w:r>
      <w:r>
        <w:rPr>
          <w:color w:val="231F20"/>
          <w:spacing w:val="-38"/>
        </w:rPr>
        <w:t> </w:t>
      </w:r>
      <w:r>
        <w:rPr>
          <w:color w:val="231F20"/>
        </w:rPr>
        <w:t>sociales,</w:t>
      </w:r>
      <w:r>
        <w:rPr>
          <w:color w:val="231F20"/>
          <w:spacing w:val="-38"/>
        </w:rPr>
        <w:t> </w:t>
      </w:r>
      <w:r>
        <w:rPr>
          <w:color w:val="231F20"/>
        </w:rPr>
        <w:t>que</w:t>
      </w:r>
      <w:r>
        <w:rPr>
          <w:color w:val="231F20"/>
          <w:spacing w:val="-38"/>
        </w:rPr>
        <w:t> </w:t>
      </w:r>
      <w:r>
        <w:rPr>
          <w:color w:val="231F20"/>
        </w:rPr>
        <w:t>puede</w:t>
      </w:r>
      <w:r>
        <w:rPr>
          <w:color w:val="231F20"/>
          <w:spacing w:val="-38"/>
        </w:rPr>
        <w:t> </w:t>
      </w:r>
      <w:r>
        <w:rPr>
          <w:color w:val="231F20"/>
        </w:rPr>
        <w:t>ejercer</w:t>
      </w:r>
      <w:r>
        <w:rPr>
          <w:color w:val="231F20"/>
          <w:spacing w:val="-38"/>
        </w:rPr>
        <w:t> </w:t>
      </w:r>
      <w:r>
        <w:rPr>
          <w:color w:val="231F20"/>
        </w:rPr>
        <w:t>en</w:t>
      </w:r>
      <w:r>
        <w:rPr>
          <w:color w:val="231F20"/>
          <w:spacing w:val="-38"/>
        </w:rPr>
        <w:t> </w:t>
      </w:r>
      <w:r>
        <w:rPr>
          <w:color w:val="231F20"/>
        </w:rPr>
        <w:t>cualquier</w:t>
      </w:r>
      <w:r>
        <w:rPr>
          <w:color w:val="231F20"/>
          <w:spacing w:val="-38"/>
        </w:rPr>
        <w:t> </w:t>
      </w:r>
      <w:r>
        <w:rPr>
          <w:color w:val="231F20"/>
        </w:rPr>
        <w:t>momento</w:t>
      </w:r>
      <w:r>
        <w:rPr>
          <w:color w:val="231F20"/>
          <w:spacing w:val="-38"/>
        </w:rPr>
        <w:t> </w:t>
      </w:r>
      <w:r>
        <w:rPr>
          <w:color w:val="231F20"/>
        </w:rPr>
        <w:t>y por</w:t>
      </w:r>
      <w:r>
        <w:rPr>
          <w:color w:val="231F20"/>
          <w:spacing w:val="-37"/>
        </w:rPr>
        <w:t> </w:t>
      </w:r>
      <w:r>
        <w:rPr>
          <w:color w:val="231F20"/>
        </w:rPr>
        <w:t>todas</w:t>
      </w:r>
      <w:r>
        <w:rPr>
          <w:color w:val="231F20"/>
          <w:spacing w:val="-37"/>
        </w:rPr>
        <w:t> </w:t>
      </w:r>
      <w:r>
        <w:rPr>
          <w:color w:val="231F20"/>
        </w:rPr>
        <w:t>las</w:t>
      </w:r>
      <w:r>
        <w:rPr>
          <w:color w:val="231F20"/>
          <w:spacing w:val="-37"/>
        </w:rPr>
        <w:t> </w:t>
      </w:r>
      <w:r>
        <w:rPr>
          <w:color w:val="231F20"/>
        </w:rPr>
        <w:t>vías</w:t>
      </w:r>
      <w:r>
        <w:rPr>
          <w:color w:val="231F20"/>
          <w:spacing w:val="-37"/>
        </w:rPr>
        <w:t> </w:t>
      </w:r>
      <w:r>
        <w:rPr>
          <w:color w:val="231F20"/>
        </w:rPr>
        <w:t>jurídicas</w:t>
      </w:r>
      <w:r>
        <w:rPr>
          <w:color w:val="231F20"/>
          <w:spacing w:val="-37"/>
        </w:rPr>
        <w:t> </w:t>
      </w:r>
      <w:r>
        <w:rPr>
          <w:color w:val="231F20"/>
        </w:rPr>
        <w:t>y</w:t>
      </w:r>
      <w:r>
        <w:rPr>
          <w:color w:val="231F20"/>
          <w:spacing w:val="-37"/>
        </w:rPr>
        <w:t> </w:t>
      </w:r>
      <w:r>
        <w:rPr>
          <w:color w:val="231F20"/>
        </w:rPr>
        <w:t>políticas</w:t>
      </w:r>
      <w:r>
        <w:rPr>
          <w:color w:val="231F20"/>
          <w:spacing w:val="-37"/>
        </w:rPr>
        <w:t> </w:t>
      </w:r>
      <w:r>
        <w:rPr>
          <w:color w:val="231F20"/>
        </w:rPr>
        <w:t>que</w:t>
      </w:r>
      <w:r>
        <w:rPr>
          <w:color w:val="231F20"/>
          <w:spacing w:val="-37"/>
        </w:rPr>
        <w:t> </w:t>
      </w:r>
      <w:r>
        <w:rPr>
          <w:color w:val="231F20"/>
        </w:rPr>
        <w:t>tiene</w:t>
      </w:r>
      <w:r>
        <w:rPr>
          <w:color w:val="231F20"/>
          <w:spacing w:val="-37"/>
        </w:rPr>
        <w:t> </w:t>
      </w:r>
      <w:r>
        <w:rPr>
          <w:color w:val="231F20"/>
        </w:rPr>
        <w:t>a</w:t>
      </w:r>
      <w:r>
        <w:rPr>
          <w:color w:val="231F20"/>
          <w:spacing w:val="-37"/>
        </w:rPr>
        <w:t> </w:t>
      </w:r>
      <w:r>
        <w:rPr>
          <w:color w:val="231F20"/>
        </w:rPr>
        <w:t>su</w:t>
      </w:r>
      <w:r>
        <w:rPr>
          <w:color w:val="231F20"/>
          <w:spacing w:val="-37"/>
        </w:rPr>
        <w:t> </w:t>
      </w:r>
      <w:r>
        <w:rPr>
          <w:color w:val="231F20"/>
        </w:rPr>
        <w:t>alcance"</w:t>
      </w:r>
      <w:r>
        <w:rPr>
          <w:color w:val="231F20"/>
          <w:spacing w:val="-37"/>
        </w:rPr>
        <w:t> </w:t>
      </w:r>
      <w:r>
        <w:rPr>
          <w:color w:val="231F20"/>
        </w:rPr>
        <w:t>(Merino y</w:t>
      </w:r>
      <w:r>
        <w:rPr>
          <w:color w:val="231F20"/>
          <w:spacing w:val="-26"/>
        </w:rPr>
        <w:t> </w:t>
      </w:r>
      <w:r>
        <w:rPr>
          <w:color w:val="231F20"/>
        </w:rPr>
        <w:t>López</w:t>
      </w:r>
      <w:r>
        <w:rPr>
          <w:color w:val="231F20"/>
          <w:spacing w:val="-26"/>
        </w:rPr>
        <w:t> </w:t>
      </w:r>
      <w:r>
        <w:rPr>
          <w:color w:val="231F20"/>
        </w:rPr>
        <w:t>Ayllón,</w:t>
      </w:r>
      <w:r>
        <w:rPr>
          <w:color w:val="231F20"/>
          <w:spacing w:val="-26"/>
        </w:rPr>
        <w:t> </w:t>
      </w:r>
      <w:r>
        <w:rPr>
          <w:color w:val="231F20"/>
        </w:rPr>
        <w:t>2010:</w:t>
      </w:r>
      <w:r>
        <w:rPr>
          <w:color w:val="231F20"/>
          <w:spacing w:val="-26"/>
        </w:rPr>
        <w:t> </w:t>
      </w:r>
      <w:r>
        <w:rPr>
          <w:color w:val="231F20"/>
        </w:rPr>
        <w:t>7).</w:t>
      </w:r>
    </w:p>
    <w:p>
      <w:pPr>
        <w:pStyle w:val="BodyText"/>
        <w:spacing w:line="266" w:lineRule="auto"/>
        <w:ind w:left="217" w:right="113" w:firstLine="396"/>
        <w:jc w:val="both"/>
      </w:pPr>
      <w:r>
        <w:rPr>
          <w:color w:val="231F20"/>
          <w:w w:val="95"/>
        </w:rPr>
        <w:t>Para</w:t>
      </w:r>
      <w:r>
        <w:rPr>
          <w:color w:val="231F20"/>
          <w:spacing w:val="-17"/>
          <w:w w:val="95"/>
        </w:rPr>
        <w:t> </w:t>
      </w:r>
      <w:r>
        <w:rPr>
          <w:color w:val="231F20"/>
          <w:w w:val="95"/>
        </w:rPr>
        <w:t>recapitular</w:t>
      </w:r>
      <w:r>
        <w:rPr>
          <w:color w:val="231F20"/>
          <w:spacing w:val="-17"/>
          <w:w w:val="95"/>
        </w:rPr>
        <w:t> </w:t>
      </w:r>
      <w:r>
        <w:rPr>
          <w:color w:val="231F20"/>
          <w:w w:val="95"/>
        </w:rPr>
        <w:t>lo</w:t>
      </w:r>
      <w:r>
        <w:rPr>
          <w:color w:val="231F20"/>
          <w:spacing w:val="-17"/>
          <w:w w:val="95"/>
        </w:rPr>
        <w:t> </w:t>
      </w:r>
      <w:r>
        <w:rPr>
          <w:color w:val="231F20"/>
          <w:w w:val="95"/>
        </w:rPr>
        <w:t>que</w:t>
      </w:r>
      <w:r>
        <w:rPr>
          <w:color w:val="231F20"/>
          <w:spacing w:val="-17"/>
          <w:w w:val="95"/>
        </w:rPr>
        <w:t> </w:t>
      </w:r>
      <w:r>
        <w:rPr>
          <w:color w:val="231F20"/>
          <w:w w:val="95"/>
        </w:rPr>
        <w:t>se</w:t>
      </w:r>
      <w:r>
        <w:rPr>
          <w:color w:val="231F20"/>
          <w:spacing w:val="-17"/>
          <w:w w:val="95"/>
        </w:rPr>
        <w:t> </w:t>
      </w:r>
      <w:r>
        <w:rPr>
          <w:color w:val="231F20"/>
          <w:w w:val="95"/>
        </w:rPr>
        <w:t>ha</w:t>
      </w:r>
      <w:r>
        <w:rPr>
          <w:color w:val="231F20"/>
          <w:spacing w:val="-17"/>
          <w:w w:val="95"/>
        </w:rPr>
        <w:t> </w:t>
      </w:r>
      <w:r>
        <w:rPr>
          <w:color w:val="231F20"/>
          <w:w w:val="95"/>
        </w:rPr>
        <w:t>dicho</w:t>
      </w:r>
      <w:r>
        <w:rPr>
          <w:color w:val="231F20"/>
          <w:spacing w:val="-17"/>
          <w:w w:val="95"/>
        </w:rPr>
        <w:t> </w:t>
      </w:r>
      <w:r>
        <w:rPr>
          <w:color w:val="231F20"/>
          <w:w w:val="95"/>
        </w:rPr>
        <w:t>hasta</w:t>
      </w:r>
      <w:r>
        <w:rPr>
          <w:color w:val="231F20"/>
          <w:spacing w:val="-17"/>
          <w:w w:val="95"/>
        </w:rPr>
        <w:t> </w:t>
      </w:r>
      <w:r>
        <w:rPr>
          <w:color w:val="231F20"/>
          <w:w w:val="95"/>
        </w:rPr>
        <w:t>ahora,</w:t>
      </w:r>
      <w:r>
        <w:rPr>
          <w:color w:val="231F20"/>
          <w:spacing w:val="-17"/>
          <w:w w:val="95"/>
        </w:rPr>
        <w:t> </w:t>
      </w:r>
      <w:r>
        <w:rPr>
          <w:color w:val="231F20"/>
          <w:w w:val="95"/>
        </w:rPr>
        <w:t>podemos</w:t>
      </w:r>
      <w:r>
        <w:rPr>
          <w:color w:val="231F20"/>
          <w:spacing w:val="-17"/>
          <w:w w:val="95"/>
        </w:rPr>
        <w:t> </w:t>
      </w:r>
      <w:r>
        <w:rPr>
          <w:color w:val="231F20"/>
          <w:w w:val="95"/>
        </w:rPr>
        <w:t>señalar </w:t>
      </w:r>
      <w:r>
        <w:rPr>
          <w:color w:val="231F20"/>
        </w:rPr>
        <w:t>que</w:t>
      </w:r>
      <w:r>
        <w:rPr>
          <w:color w:val="231F20"/>
          <w:spacing w:val="-20"/>
        </w:rPr>
        <w:t> </w:t>
      </w:r>
      <w:r>
        <w:rPr>
          <w:color w:val="231F20"/>
        </w:rPr>
        <w:t>la</w:t>
      </w:r>
      <w:r>
        <w:rPr>
          <w:color w:val="231F20"/>
          <w:spacing w:val="-20"/>
        </w:rPr>
        <w:t> </w:t>
      </w:r>
      <w:r>
        <w:rPr>
          <w:color w:val="231F20"/>
        </w:rPr>
        <w:t>rendición</w:t>
      </w:r>
      <w:r>
        <w:rPr>
          <w:color w:val="231F20"/>
          <w:spacing w:val="-20"/>
        </w:rPr>
        <w:t> </w:t>
      </w:r>
      <w:r>
        <w:rPr>
          <w:color w:val="231F20"/>
        </w:rPr>
        <w:t>de</w:t>
      </w:r>
      <w:r>
        <w:rPr>
          <w:color w:val="231F20"/>
          <w:spacing w:val="21"/>
        </w:rPr>
        <w:t> </w:t>
      </w:r>
      <w:r>
        <w:rPr>
          <w:color w:val="231F20"/>
        </w:rPr>
        <w:t>cuentas</w:t>
      </w:r>
      <w:r>
        <w:rPr>
          <w:color w:val="231F20"/>
          <w:spacing w:val="-20"/>
        </w:rPr>
        <w:t> </w:t>
      </w:r>
      <w:r>
        <w:rPr>
          <w:color w:val="231F20"/>
        </w:rPr>
        <w:t>es</w:t>
      </w:r>
      <w:r>
        <w:rPr>
          <w:color w:val="231F20"/>
          <w:spacing w:val="-20"/>
        </w:rPr>
        <w:t> </w:t>
      </w:r>
      <w:r>
        <w:rPr>
          <w:color w:val="231F20"/>
        </w:rPr>
        <w:t>un</w:t>
      </w:r>
      <w:r>
        <w:rPr>
          <w:color w:val="231F20"/>
          <w:spacing w:val="-20"/>
        </w:rPr>
        <w:t> </w:t>
      </w:r>
      <w:r>
        <w:rPr>
          <w:color w:val="231F20"/>
        </w:rPr>
        <w:t>concepto</w:t>
      </w:r>
      <w:r>
        <w:rPr>
          <w:color w:val="231F20"/>
          <w:spacing w:val="-20"/>
        </w:rPr>
        <w:t> </w:t>
      </w:r>
      <w:r>
        <w:rPr>
          <w:color w:val="231F20"/>
        </w:rPr>
        <w:t>que</w:t>
      </w:r>
      <w:r>
        <w:rPr>
          <w:color w:val="231F20"/>
          <w:spacing w:val="-20"/>
        </w:rPr>
        <w:t> </w:t>
      </w:r>
      <w:r>
        <w:rPr>
          <w:color w:val="231F20"/>
        </w:rPr>
        <w:t>abarca</w:t>
      </w:r>
      <w:r>
        <w:rPr>
          <w:color w:val="231F20"/>
          <w:spacing w:val="-20"/>
        </w:rPr>
        <w:t> </w:t>
      </w:r>
      <w:r>
        <w:rPr>
          <w:color w:val="231F20"/>
        </w:rPr>
        <w:t>tres</w:t>
      </w:r>
      <w:r>
        <w:rPr>
          <w:color w:val="231F20"/>
          <w:spacing w:val="-20"/>
        </w:rPr>
        <w:t> </w:t>
      </w:r>
      <w:r>
        <w:rPr>
          <w:color w:val="231F20"/>
        </w:rPr>
        <w:t>meca- nismos</w:t>
      </w:r>
      <w:r>
        <w:rPr>
          <w:color w:val="231F20"/>
          <w:spacing w:val="-16"/>
        </w:rPr>
        <w:t> </w:t>
      </w:r>
      <w:r>
        <w:rPr>
          <w:color w:val="231F20"/>
        </w:rPr>
        <w:t>conjuntos:</w:t>
      </w:r>
      <w:r>
        <w:rPr>
          <w:color w:val="231F20"/>
          <w:spacing w:val="-16"/>
        </w:rPr>
        <w:t> </w:t>
      </w:r>
      <w:r>
        <w:rPr>
          <w:color w:val="231F20"/>
        </w:rPr>
        <w:t>información</w:t>
      </w:r>
      <w:r>
        <w:rPr>
          <w:color w:val="231F20"/>
          <w:spacing w:val="-16"/>
        </w:rPr>
        <w:t> </w:t>
      </w:r>
      <w:r>
        <w:rPr>
          <w:color w:val="231F20"/>
        </w:rPr>
        <w:t>(transparencia),</w:t>
      </w:r>
      <w:r>
        <w:rPr>
          <w:color w:val="231F20"/>
          <w:spacing w:val="-16"/>
        </w:rPr>
        <w:t> </w:t>
      </w:r>
      <w:r>
        <w:rPr>
          <w:color w:val="231F20"/>
        </w:rPr>
        <w:t>justificación</w:t>
      </w:r>
      <w:r>
        <w:rPr>
          <w:color w:val="231F20"/>
          <w:spacing w:val="-16"/>
        </w:rPr>
        <w:t> </w:t>
      </w:r>
      <w:r>
        <w:rPr>
          <w:color w:val="231F20"/>
        </w:rPr>
        <w:t>de</w:t>
      </w:r>
      <w:r>
        <w:rPr>
          <w:color w:val="231F20"/>
          <w:spacing w:val="-16"/>
        </w:rPr>
        <w:t> </w:t>
      </w:r>
      <w:r>
        <w:rPr>
          <w:color w:val="231F20"/>
          <w:spacing w:val="2"/>
        </w:rPr>
        <w:t>las decisiones</w:t>
      </w:r>
      <w:r>
        <w:rPr>
          <w:color w:val="231F20"/>
          <w:spacing w:val="-30"/>
        </w:rPr>
        <w:t> </w:t>
      </w:r>
      <w:r>
        <w:rPr>
          <w:color w:val="231F20"/>
        </w:rPr>
        <w:t>y</w:t>
      </w:r>
      <w:r>
        <w:rPr>
          <w:color w:val="231F20"/>
          <w:spacing w:val="-30"/>
        </w:rPr>
        <w:t> </w:t>
      </w:r>
      <w:r>
        <w:rPr>
          <w:color w:val="231F20"/>
        </w:rPr>
        <w:t>acciones</w:t>
      </w:r>
      <w:r>
        <w:rPr>
          <w:color w:val="231F20"/>
          <w:spacing w:val="-30"/>
        </w:rPr>
        <w:t> </w:t>
      </w:r>
      <w:r>
        <w:rPr>
          <w:color w:val="231F20"/>
        </w:rPr>
        <w:t>de</w:t>
      </w:r>
      <w:r>
        <w:rPr>
          <w:color w:val="231F20"/>
          <w:spacing w:val="-30"/>
        </w:rPr>
        <w:t> </w:t>
      </w:r>
      <w:r>
        <w:rPr>
          <w:color w:val="231F20"/>
        </w:rPr>
        <w:t>los</w:t>
      </w:r>
      <w:r>
        <w:rPr>
          <w:color w:val="231F20"/>
          <w:spacing w:val="-30"/>
        </w:rPr>
        <w:t> </w:t>
      </w:r>
      <w:r>
        <w:rPr>
          <w:color w:val="231F20"/>
          <w:spacing w:val="2"/>
        </w:rPr>
        <w:t>servidores</w:t>
      </w:r>
      <w:r>
        <w:rPr>
          <w:color w:val="231F20"/>
          <w:spacing w:val="-30"/>
        </w:rPr>
        <w:t> </w:t>
      </w:r>
      <w:r>
        <w:rPr>
          <w:color w:val="231F20"/>
        </w:rPr>
        <w:t>públicos</w:t>
      </w:r>
      <w:r>
        <w:rPr>
          <w:color w:val="231F20"/>
          <w:spacing w:val="-30"/>
        </w:rPr>
        <w:t> </w:t>
      </w:r>
      <w:r>
        <w:rPr>
          <w:color w:val="231F20"/>
          <w:spacing w:val="4"/>
        </w:rPr>
        <w:t>(ya</w:t>
      </w:r>
      <w:r>
        <w:rPr>
          <w:color w:val="231F20"/>
          <w:spacing w:val="-30"/>
        </w:rPr>
        <w:t> </w:t>
      </w:r>
      <w:r>
        <w:rPr>
          <w:color w:val="231F20"/>
          <w:spacing w:val="2"/>
        </w:rPr>
        <w:t>sean</w:t>
      </w:r>
      <w:r>
        <w:rPr>
          <w:color w:val="231F20"/>
          <w:spacing w:val="-30"/>
        </w:rPr>
        <w:t> </w:t>
      </w:r>
      <w:r>
        <w:rPr>
          <w:color w:val="231F20"/>
        </w:rPr>
        <w:t>electos</w:t>
      </w:r>
      <w:r>
        <w:rPr>
          <w:color w:val="231F20"/>
          <w:spacing w:val="-30"/>
        </w:rPr>
        <w:t> </w:t>
      </w:r>
      <w:r>
        <w:rPr>
          <w:color w:val="231F20"/>
        </w:rPr>
        <w:t>o designados),</w:t>
      </w:r>
      <w:r>
        <w:rPr>
          <w:color w:val="231F20"/>
          <w:spacing w:val="-28"/>
        </w:rPr>
        <w:t> </w:t>
      </w:r>
      <w:r>
        <w:rPr>
          <w:color w:val="231F20"/>
        </w:rPr>
        <w:t>y</w:t>
      </w:r>
      <w:r>
        <w:rPr>
          <w:color w:val="231F20"/>
          <w:spacing w:val="-28"/>
        </w:rPr>
        <w:t> </w:t>
      </w:r>
      <w:r>
        <w:rPr>
          <w:color w:val="231F20"/>
        </w:rPr>
        <w:t>sujetar</w:t>
      </w:r>
      <w:r>
        <w:rPr>
          <w:color w:val="231F20"/>
          <w:spacing w:val="-28"/>
        </w:rPr>
        <w:t> </w:t>
      </w:r>
      <w:r>
        <w:rPr>
          <w:color w:val="231F20"/>
        </w:rPr>
        <w:t>a</w:t>
      </w:r>
      <w:r>
        <w:rPr>
          <w:color w:val="231F20"/>
          <w:spacing w:val="-28"/>
        </w:rPr>
        <w:t> </w:t>
      </w:r>
      <w:r>
        <w:rPr>
          <w:color w:val="231F20"/>
        </w:rPr>
        <w:t>quienes</w:t>
      </w:r>
      <w:r>
        <w:rPr>
          <w:color w:val="231F20"/>
          <w:spacing w:val="-28"/>
        </w:rPr>
        <w:t> </w:t>
      </w:r>
      <w:r>
        <w:rPr>
          <w:color w:val="231F20"/>
        </w:rPr>
        <w:t>ejercen</w:t>
      </w:r>
      <w:r>
        <w:rPr>
          <w:color w:val="231F20"/>
          <w:spacing w:val="-28"/>
        </w:rPr>
        <w:t> </w:t>
      </w:r>
      <w:r>
        <w:rPr>
          <w:color w:val="231F20"/>
        </w:rPr>
        <w:t>el</w:t>
      </w:r>
      <w:r>
        <w:rPr>
          <w:color w:val="231F20"/>
          <w:spacing w:val="-28"/>
        </w:rPr>
        <w:t> </w:t>
      </w:r>
      <w:r>
        <w:rPr>
          <w:color w:val="231F20"/>
        </w:rPr>
        <w:t>poder</w:t>
      </w:r>
      <w:r>
        <w:rPr>
          <w:color w:val="231F20"/>
          <w:spacing w:val="-28"/>
        </w:rPr>
        <w:t> </w:t>
      </w:r>
      <w:r>
        <w:rPr>
          <w:color w:val="231F20"/>
        </w:rPr>
        <w:t>a</w:t>
      </w:r>
      <w:r>
        <w:rPr>
          <w:color w:val="231F20"/>
          <w:spacing w:val="-28"/>
        </w:rPr>
        <w:t> </w:t>
      </w:r>
      <w:r>
        <w:rPr>
          <w:color w:val="231F20"/>
        </w:rPr>
        <w:t>la</w:t>
      </w:r>
      <w:r>
        <w:rPr>
          <w:color w:val="231F20"/>
          <w:spacing w:val="-28"/>
        </w:rPr>
        <w:t> </w:t>
      </w:r>
      <w:r>
        <w:rPr>
          <w:color w:val="231F20"/>
        </w:rPr>
        <w:t>posibilidad</w:t>
      </w:r>
      <w:r>
        <w:rPr>
          <w:color w:val="231F20"/>
          <w:spacing w:val="-28"/>
        </w:rPr>
        <w:t> </w:t>
      </w:r>
      <w:r>
        <w:rPr>
          <w:color w:val="231F20"/>
        </w:rPr>
        <w:t>de </w:t>
      </w:r>
      <w:r>
        <w:rPr>
          <w:color w:val="231F20"/>
          <w:w w:val="90"/>
        </w:rPr>
        <w:t>ser</w:t>
      </w:r>
      <w:r>
        <w:rPr>
          <w:color w:val="231F20"/>
          <w:spacing w:val="20"/>
          <w:w w:val="90"/>
        </w:rPr>
        <w:t> </w:t>
      </w:r>
      <w:r>
        <w:rPr>
          <w:color w:val="231F20"/>
          <w:w w:val="90"/>
        </w:rPr>
        <w:t>sancionados.</w:t>
      </w:r>
    </w:p>
    <w:p>
      <w:pPr>
        <w:pStyle w:val="BodyText"/>
        <w:spacing w:line="266" w:lineRule="auto"/>
        <w:ind w:left="217" w:right="114" w:firstLine="396"/>
        <w:jc w:val="both"/>
      </w:pPr>
      <w:r>
        <w:rPr>
          <w:color w:val="231F20"/>
          <w:spacing w:val="-3"/>
        </w:rPr>
        <w:t>Tras</w:t>
      </w:r>
      <w:r>
        <w:rPr>
          <w:color w:val="231F20"/>
          <w:spacing w:val="-33"/>
        </w:rPr>
        <w:t> </w:t>
      </w:r>
      <w:r>
        <w:rPr>
          <w:color w:val="231F20"/>
        </w:rPr>
        <w:t>el</w:t>
      </w:r>
      <w:r>
        <w:rPr>
          <w:color w:val="231F20"/>
          <w:spacing w:val="-33"/>
        </w:rPr>
        <w:t> </w:t>
      </w:r>
      <w:r>
        <w:rPr>
          <w:color w:val="231F20"/>
        </w:rPr>
        <w:t>concepto</w:t>
      </w:r>
      <w:r>
        <w:rPr>
          <w:color w:val="231F20"/>
          <w:spacing w:val="-33"/>
        </w:rPr>
        <w:t> </w:t>
      </w:r>
      <w:r>
        <w:rPr>
          <w:color w:val="231F20"/>
        </w:rPr>
        <w:t>de</w:t>
      </w:r>
      <w:r>
        <w:rPr>
          <w:color w:val="231F20"/>
          <w:spacing w:val="-33"/>
        </w:rPr>
        <w:t> </w:t>
      </w:r>
      <w:r>
        <w:rPr>
          <w:color w:val="231F20"/>
        </w:rPr>
        <w:t>la</w:t>
      </w:r>
      <w:r>
        <w:rPr>
          <w:color w:val="231F20"/>
          <w:spacing w:val="-33"/>
        </w:rPr>
        <w:t> </w:t>
      </w:r>
      <w:r>
        <w:rPr>
          <w:color w:val="231F20"/>
        </w:rPr>
        <w:t>rendición</w:t>
      </w:r>
      <w:r>
        <w:rPr>
          <w:color w:val="231F20"/>
          <w:spacing w:val="-33"/>
        </w:rPr>
        <w:t> </w:t>
      </w:r>
      <w:r>
        <w:rPr>
          <w:color w:val="231F20"/>
        </w:rPr>
        <w:t>de</w:t>
      </w:r>
      <w:r>
        <w:rPr>
          <w:color w:val="231F20"/>
          <w:spacing w:val="-33"/>
        </w:rPr>
        <w:t> </w:t>
      </w:r>
      <w:r>
        <w:rPr>
          <w:color w:val="231F20"/>
        </w:rPr>
        <w:t>cuentas</w:t>
      </w:r>
      <w:r>
        <w:rPr>
          <w:color w:val="231F20"/>
          <w:spacing w:val="-33"/>
        </w:rPr>
        <w:t> </w:t>
      </w:r>
      <w:r>
        <w:rPr>
          <w:color w:val="231F20"/>
          <w:spacing w:val="-3"/>
        </w:rPr>
        <w:t>subyace</w:t>
      </w:r>
      <w:r>
        <w:rPr>
          <w:color w:val="231F20"/>
          <w:spacing w:val="-33"/>
        </w:rPr>
        <w:t> </w:t>
      </w:r>
      <w:r>
        <w:rPr>
          <w:color w:val="231F20"/>
        </w:rPr>
        <w:t>el</w:t>
      </w:r>
      <w:r>
        <w:rPr>
          <w:color w:val="231F20"/>
          <w:spacing w:val="-33"/>
        </w:rPr>
        <w:t> </w:t>
      </w:r>
      <w:r>
        <w:rPr>
          <w:color w:val="231F20"/>
        </w:rPr>
        <w:t>hecho</w:t>
      </w:r>
      <w:r>
        <w:rPr>
          <w:color w:val="231F20"/>
          <w:spacing w:val="-33"/>
        </w:rPr>
        <w:t> </w:t>
      </w:r>
      <w:r>
        <w:rPr>
          <w:color w:val="231F20"/>
        </w:rPr>
        <w:t>de que</w:t>
      </w:r>
      <w:r>
        <w:rPr>
          <w:color w:val="231F20"/>
          <w:spacing w:val="-39"/>
        </w:rPr>
        <w:t> </w:t>
      </w:r>
      <w:r>
        <w:rPr>
          <w:color w:val="231F20"/>
        </w:rPr>
        <w:t>el</w:t>
      </w:r>
      <w:r>
        <w:rPr>
          <w:color w:val="231F20"/>
          <w:spacing w:val="-39"/>
        </w:rPr>
        <w:t> </w:t>
      </w:r>
      <w:r>
        <w:rPr>
          <w:color w:val="231F20"/>
        </w:rPr>
        <w:t>poder</w:t>
      </w:r>
      <w:r>
        <w:rPr>
          <w:color w:val="231F20"/>
          <w:spacing w:val="-39"/>
        </w:rPr>
        <w:t> </w:t>
      </w:r>
      <w:r>
        <w:rPr>
          <w:color w:val="231F20"/>
        </w:rPr>
        <w:t>siempre</w:t>
      </w:r>
      <w:r>
        <w:rPr>
          <w:color w:val="231F20"/>
          <w:spacing w:val="-39"/>
        </w:rPr>
        <w:t> </w:t>
      </w:r>
      <w:r>
        <w:rPr>
          <w:color w:val="231F20"/>
        </w:rPr>
        <w:t>tiende</w:t>
      </w:r>
      <w:r>
        <w:rPr>
          <w:color w:val="231F20"/>
          <w:spacing w:val="-39"/>
        </w:rPr>
        <w:t> </w:t>
      </w:r>
      <w:r>
        <w:rPr>
          <w:color w:val="231F20"/>
        </w:rPr>
        <w:t>a</w:t>
      </w:r>
      <w:r>
        <w:rPr>
          <w:color w:val="231F20"/>
          <w:spacing w:val="-39"/>
        </w:rPr>
        <w:t> </w:t>
      </w:r>
      <w:r>
        <w:rPr>
          <w:color w:val="231F20"/>
        </w:rPr>
        <w:t>la</w:t>
      </w:r>
      <w:r>
        <w:rPr>
          <w:color w:val="231F20"/>
          <w:spacing w:val="-39"/>
        </w:rPr>
        <w:t> </w:t>
      </w:r>
      <w:r>
        <w:rPr>
          <w:color w:val="231F20"/>
        </w:rPr>
        <w:t>opacidad,</w:t>
      </w:r>
      <w:r>
        <w:rPr>
          <w:color w:val="231F20"/>
          <w:spacing w:val="-39"/>
        </w:rPr>
        <w:t> </w:t>
      </w:r>
      <w:r>
        <w:rPr>
          <w:color w:val="231F20"/>
        </w:rPr>
        <w:t>al</w:t>
      </w:r>
      <w:r>
        <w:rPr>
          <w:color w:val="231F20"/>
          <w:spacing w:val="-39"/>
        </w:rPr>
        <w:t> </w:t>
      </w:r>
      <w:r>
        <w:rPr>
          <w:color w:val="231F20"/>
        </w:rPr>
        <w:t>secreto.</w:t>
      </w:r>
      <w:r>
        <w:rPr>
          <w:color w:val="231F20"/>
          <w:spacing w:val="-39"/>
        </w:rPr>
        <w:t> </w:t>
      </w:r>
      <w:r>
        <w:rPr>
          <w:color w:val="231F20"/>
        </w:rPr>
        <w:t>Entonces</w:t>
      </w:r>
      <w:r>
        <w:rPr>
          <w:color w:val="231F20"/>
          <w:spacing w:val="-39"/>
        </w:rPr>
        <w:t> </w:t>
      </w:r>
      <w:r>
        <w:rPr>
          <w:color w:val="231F20"/>
        </w:rPr>
        <w:t>la</w:t>
      </w:r>
      <w:r>
        <w:rPr>
          <w:color w:val="231F20"/>
          <w:spacing w:val="-39"/>
        </w:rPr>
        <w:t> </w:t>
      </w:r>
      <w:r>
        <w:rPr>
          <w:color w:val="231F20"/>
        </w:rPr>
        <w:t>mi- sión</w:t>
      </w:r>
      <w:r>
        <w:rPr>
          <w:color w:val="231F20"/>
          <w:spacing w:val="-35"/>
        </w:rPr>
        <w:t> </w:t>
      </w:r>
      <w:r>
        <w:rPr>
          <w:color w:val="231F20"/>
        </w:rPr>
        <w:t>de</w:t>
      </w:r>
      <w:r>
        <w:rPr>
          <w:color w:val="231F20"/>
          <w:spacing w:val="-35"/>
        </w:rPr>
        <w:t> </w:t>
      </w:r>
      <w:r>
        <w:rPr>
          <w:color w:val="231F20"/>
        </w:rPr>
        <w:t>la</w:t>
      </w:r>
      <w:r>
        <w:rPr>
          <w:color w:val="231F20"/>
          <w:spacing w:val="-35"/>
        </w:rPr>
        <w:t> </w:t>
      </w:r>
      <w:r>
        <w:rPr>
          <w:color w:val="231F20"/>
        </w:rPr>
        <w:t>rendición</w:t>
      </w:r>
      <w:r>
        <w:rPr>
          <w:color w:val="231F20"/>
          <w:spacing w:val="-35"/>
        </w:rPr>
        <w:t> </w:t>
      </w:r>
      <w:r>
        <w:rPr>
          <w:color w:val="231F20"/>
        </w:rPr>
        <w:t>de</w:t>
      </w:r>
      <w:r>
        <w:rPr>
          <w:color w:val="231F20"/>
          <w:spacing w:val="-35"/>
        </w:rPr>
        <w:t> </w:t>
      </w:r>
      <w:r>
        <w:rPr>
          <w:color w:val="231F20"/>
        </w:rPr>
        <w:t>cuentas</w:t>
      </w:r>
      <w:r>
        <w:rPr>
          <w:color w:val="231F20"/>
          <w:spacing w:val="-35"/>
        </w:rPr>
        <w:t> </w:t>
      </w:r>
      <w:r>
        <w:rPr>
          <w:color w:val="231F20"/>
        </w:rPr>
        <w:t>consiste</w:t>
      </w:r>
      <w:r>
        <w:rPr>
          <w:color w:val="231F20"/>
          <w:spacing w:val="-35"/>
        </w:rPr>
        <w:t> </w:t>
      </w:r>
      <w:r>
        <w:rPr>
          <w:color w:val="231F20"/>
        </w:rPr>
        <w:t>en</w:t>
      </w:r>
      <w:r>
        <w:rPr>
          <w:color w:val="231F20"/>
          <w:spacing w:val="-35"/>
        </w:rPr>
        <w:t> </w:t>
      </w:r>
      <w:r>
        <w:rPr>
          <w:color w:val="231F20"/>
        </w:rPr>
        <w:t>limitarlo,</w:t>
      </w:r>
      <w:r>
        <w:rPr>
          <w:color w:val="231F20"/>
          <w:spacing w:val="-35"/>
        </w:rPr>
        <w:t> </w:t>
      </w:r>
      <w:r>
        <w:rPr>
          <w:color w:val="231F20"/>
        </w:rPr>
        <w:t>evitar</w:t>
      </w:r>
      <w:r>
        <w:rPr>
          <w:color w:val="231F20"/>
          <w:spacing w:val="-35"/>
        </w:rPr>
        <w:t> </w:t>
      </w:r>
      <w:r>
        <w:rPr>
          <w:color w:val="231F20"/>
        </w:rPr>
        <w:t>arbitrarie- dades</w:t>
      </w:r>
      <w:r>
        <w:rPr>
          <w:color w:val="231F20"/>
          <w:spacing w:val="-40"/>
        </w:rPr>
        <w:t> </w:t>
      </w:r>
      <w:r>
        <w:rPr>
          <w:color w:val="231F20"/>
        </w:rPr>
        <w:t>y</w:t>
      </w:r>
      <w:r>
        <w:rPr>
          <w:color w:val="231F20"/>
          <w:spacing w:val="-40"/>
        </w:rPr>
        <w:t> </w:t>
      </w:r>
      <w:r>
        <w:rPr>
          <w:color w:val="231F20"/>
        </w:rPr>
        <w:t>abusos</w:t>
      </w:r>
      <w:r>
        <w:rPr>
          <w:color w:val="231F20"/>
          <w:spacing w:val="-40"/>
        </w:rPr>
        <w:t> </w:t>
      </w:r>
      <w:r>
        <w:rPr>
          <w:color w:val="231F20"/>
        </w:rPr>
        <w:t>por</w:t>
      </w:r>
      <w:r>
        <w:rPr>
          <w:color w:val="231F20"/>
          <w:spacing w:val="-40"/>
        </w:rPr>
        <w:t> </w:t>
      </w:r>
      <w:r>
        <w:rPr>
          <w:color w:val="231F20"/>
        </w:rPr>
        <w:t>parte</w:t>
      </w:r>
      <w:r>
        <w:rPr>
          <w:color w:val="231F20"/>
          <w:spacing w:val="-40"/>
        </w:rPr>
        <w:t> </w:t>
      </w:r>
      <w:r>
        <w:rPr>
          <w:color w:val="231F20"/>
        </w:rPr>
        <w:t>de</w:t>
      </w:r>
      <w:r>
        <w:rPr>
          <w:color w:val="231F20"/>
          <w:spacing w:val="-40"/>
        </w:rPr>
        <w:t> </w:t>
      </w:r>
      <w:r>
        <w:rPr>
          <w:color w:val="231F20"/>
        </w:rPr>
        <w:t>quienes</w:t>
      </w:r>
      <w:r>
        <w:rPr>
          <w:color w:val="231F20"/>
          <w:spacing w:val="-40"/>
        </w:rPr>
        <w:t> </w:t>
      </w:r>
      <w:r>
        <w:rPr>
          <w:color w:val="231F20"/>
        </w:rPr>
        <w:t>detentan</w:t>
      </w:r>
      <w:r>
        <w:rPr>
          <w:color w:val="231F20"/>
          <w:spacing w:val="-40"/>
        </w:rPr>
        <w:t> </w:t>
      </w:r>
      <w:r>
        <w:rPr>
          <w:color w:val="231F20"/>
        </w:rPr>
        <w:t>el</w:t>
      </w:r>
      <w:r>
        <w:rPr>
          <w:color w:val="231F20"/>
          <w:spacing w:val="-40"/>
        </w:rPr>
        <w:t> </w:t>
      </w:r>
      <w:r>
        <w:rPr>
          <w:color w:val="231F20"/>
        </w:rPr>
        <w:t>poder</w:t>
      </w:r>
    </w:p>
    <w:p>
      <w:pPr>
        <w:pStyle w:val="BodyText"/>
        <w:spacing w:before="4"/>
        <w:rPr>
          <w:sz w:val="24"/>
        </w:rPr>
      </w:pPr>
    </w:p>
    <w:p>
      <w:pPr>
        <w:spacing w:before="0"/>
        <w:ind w:left="217" w:right="0" w:firstLine="0"/>
        <w:jc w:val="both"/>
        <w:rPr>
          <w:i/>
          <w:sz w:val="22"/>
        </w:rPr>
      </w:pPr>
      <w:r>
        <w:rPr>
          <w:i/>
          <w:color w:val="231F20"/>
          <w:w w:val="90"/>
          <w:sz w:val="22"/>
        </w:rPr>
        <w:t>Los Problemas</w:t>
      </w:r>
    </w:p>
    <w:p>
      <w:pPr>
        <w:pStyle w:val="BodyText"/>
        <w:spacing w:before="8"/>
        <w:rPr>
          <w:i/>
          <w:sz w:val="26"/>
        </w:rPr>
      </w:pPr>
    </w:p>
    <w:p>
      <w:pPr>
        <w:pStyle w:val="BodyText"/>
        <w:spacing w:line="266" w:lineRule="auto"/>
        <w:ind w:left="217" w:right="114"/>
        <w:jc w:val="both"/>
      </w:pPr>
      <w:r>
        <w:rPr>
          <w:color w:val="231F20"/>
          <w:w w:val="95"/>
        </w:rPr>
        <w:t>En</w:t>
      </w:r>
      <w:r>
        <w:rPr>
          <w:color w:val="231F20"/>
          <w:spacing w:val="-13"/>
          <w:w w:val="95"/>
        </w:rPr>
        <w:t> </w:t>
      </w:r>
      <w:r>
        <w:rPr>
          <w:color w:val="231F20"/>
          <w:spacing w:val="-4"/>
          <w:w w:val="95"/>
        </w:rPr>
        <w:t>términos</w:t>
      </w:r>
      <w:r>
        <w:rPr>
          <w:color w:val="231F20"/>
          <w:spacing w:val="-13"/>
          <w:w w:val="95"/>
        </w:rPr>
        <w:t> </w:t>
      </w:r>
      <w:r>
        <w:rPr>
          <w:color w:val="231F20"/>
          <w:spacing w:val="-3"/>
          <w:w w:val="95"/>
        </w:rPr>
        <w:t>generales</w:t>
      </w:r>
      <w:r>
        <w:rPr>
          <w:color w:val="231F20"/>
          <w:spacing w:val="-13"/>
          <w:w w:val="95"/>
        </w:rPr>
        <w:t> </w:t>
      </w:r>
      <w:r>
        <w:rPr>
          <w:color w:val="231F20"/>
          <w:spacing w:val="-3"/>
          <w:w w:val="95"/>
        </w:rPr>
        <w:t>existen</w:t>
      </w:r>
      <w:r>
        <w:rPr>
          <w:color w:val="231F20"/>
          <w:spacing w:val="-13"/>
          <w:w w:val="95"/>
        </w:rPr>
        <w:t> </w:t>
      </w:r>
      <w:r>
        <w:rPr>
          <w:color w:val="231F20"/>
          <w:spacing w:val="-4"/>
          <w:w w:val="95"/>
        </w:rPr>
        <w:t>tres</w:t>
      </w:r>
      <w:r>
        <w:rPr>
          <w:color w:val="231F20"/>
          <w:spacing w:val="-13"/>
          <w:w w:val="95"/>
        </w:rPr>
        <w:t> </w:t>
      </w:r>
      <w:r>
        <w:rPr>
          <w:color w:val="231F20"/>
          <w:spacing w:val="-4"/>
          <w:w w:val="95"/>
        </w:rPr>
        <w:t>elementos</w:t>
      </w:r>
      <w:r>
        <w:rPr>
          <w:color w:val="231F20"/>
          <w:spacing w:val="-13"/>
          <w:w w:val="95"/>
        </w:rPr>
        <w:t> </w:t>
      </w:r>
      <w:r>
        <w:rPr>
          <w:color w:val="231F20"/>
          <w:spacing w:val="-3"/>
          <w:w w:val="95"/>
        </w:rPr>
        <w:t>tangibles</w:t>
      </w:r>
      <w:r>
        <w:rPr>
          <w:color w:val="231F20"/>
          <w:spacing w:val="-13"/>
          <w:w w:val="95"/>
        </w:rPr>
        <w:t> </w:t>
      </w:r>
      <w:r>
        <w:rPr>
          <w:color w:val="231F20"/>
          <w:w w:val="95"/>
        </w:rPr>
        <w:t>que</w:t>
      </w:r>
      <w:r>
        <w:rPr>
          <w:color w:val="231F20"/>
          <w:spacing w:val="-13"/>
          <w:w w:val="95"/>
        </w:rPr>
        <w:t> </w:t>
      </w:r>
      <w:r>
        <w:rPr>
          <w:color w:val="231F20"/>
          <w:spacing w:val="-3"/>
          <w:w w:val="95"/>
        </w:rPr>
        <w:t>permiten</w:t>
      </w:r>
      <w:r>
        <w:rPr>
          <w:color w:val="231F20"/>
          <w:spacing w:val="-13"/>
          <w:w w:val="95"/>
        </w:rPr>
        <w:t> </w:t>
      </w:r>
      <w:r>
        <w:rPr>
          <w:color w:val="231F20"/>
          <w:spacing w:val="-3"/>
          <w:w w:val="95"/>
        </w:rPr>
        <w:t>la </w:t>
      </w:r>
      <w:r>
        <w:rPr>
          <w:color w:val="231F20"/>
          <w:spacing w:val="-4"/>
          <w:w w:val="95"/>
        </w:rPr>
        <w:t>existencia</w:t>
      </w:r>
      <w:r>
        <w:rPr>
          <w:color w:val="231F20"/>
          <w:spacing w:val="-21"/>
          <w:w w:val="95"/>
        </w:rPr>
        <w:t> </w:t>
      </w:r>
      <w:r>
        <w:rPr>
          <w:color w:val="231F20"/>
          <w:w w:val="95"/>
        </w:rPr>
        <w:t>de</w:t>
      </w:r>
      <w:r>
        <w:rPr>
          <w:color w:val="231F20"/>
          <w:spacing w:val="-21"/>
          <w:w w:val="95"/>
        </w:rPr>
        <w:t> </w:t>
      </w:r>
      <w:r>
        <w:rPr>
          <w:color w:val="231F20"/>
          <w:w w:val="95"/>
        </w:rPr>
        <w:t>un</w:t>
      </w:r>
      <w:r>
        <w:rPr>
          <w:color w:val="231F20"/>
          <w:spacing w:val="-21"/>
          <w:w w:val="95"/>
        </w:rPr>
        <w:t> </w:t>
      </w:r>
      <w:r>
        <w:rPr>
          <w:color w:val="231F20"/>
          <w:spacing w:val="-4"/>
          <w:w w:val="95"/>
        </w:rPr>
        <w:t>sistema</w:t>
      </w:r>
      <w:r>
        <w:rPr>
          <w:color w:val="231F20"/>
          <w:spacing w:val="-21"/>
          <w:w w:val="95"/>
        </w:rPr>
        <w:t> </w:t>
      </w:r>
      <w:r>
        <w:rPr>
          <w:color w:val="231F20"/>
          <w:spacing w:val="-4"/>
          <w:w w:val="95"/>
        </w:rPr>
        <w:t>eficaz</w:t>
      </w:r>
      <w:r>
        <w:rPr>
          <w:color w:val="231F20"/>
          <w:spacing w:val="-21"/>
          <w:w w:val="95"/>
        </w:rPr>
        <w:t> </w:t>
      </w:r>
      <w:r>
        <w:rPr>
          <w:color w:val="231F20"/>
          <w:w w:val="95"/>
        </w:rPr>
        <w:t>de</w:t>
      </w:r>
      <w:r>
        <w:rPr>
          <w:color w:val="231F20"/>
          <w:spacing w:val="-21"/>
          <w:w w:val="95"/>
        </w:rPr>
        <w:t> </w:t>
      </w:r>
      <w:r>
        <w:rPr>
          <w:color w:val="231F20"/>
          <w:spacing w:val="-5"/>
          <w:w w:val="95"/>
        </w:rPr>
        <w:t>rendición</w:t>
      </w:r>
      <w:r>
        <w:rPr>
          <w:color w:val="231F20"/>
          <w:spacing w:val="-21"/>
          <w:w w:val="95"/>
        </w:rPr>
        <w:t> </w:t>
      </w:r>
      <w:r>
        <w:rPr>
          <w:color w:val="231F20"/>
          <w:w w:val="95"/>
        </w:rPr>
        <w:t>de</w:t>
      </w:r>
      <w:r>
        <w:rPr>
          <w:color w:val="231F20"/>
          <w:spacing w:val="-21"/>
          <w:w w:val="95"/>
        </w:rPr>
        <w:t> </w:t>
      </w:r>
      <w:r>
        <w:rPr>
          <w:color w:val="231F20"/>
          <w:spacing w:val="-4"/>
          <w:w w:val="95"/>
        </w:rPr>
        <w:t>cuentas</w:t>
      </w:r>
      <w:r>
        <w:rPr>
          <w:color w:val="231F20"/>
          <w:spacing w:val="-21"/>
          <w:w w:val="95"/>
        </w:rPr>
        <w:t> </w:t>
      </w:r>
      <w:r>
        <w:rPr>
          <w:color w:val="231F20"/>
          <w:w w:val="95"/>
        </w:rPr>
        <w:t>en</w:t>
      </w:r>
      <w:r>
        <w:rPr>
          <w:color w:val="231F20"/>
          <w:spacing w:val="-21"/>
          <w:w w:val="95"/>
        </w:rPr>
        <w:t> </w:t>
      </w:r>
      <w:r>
        <w:rPr>
          <w:color w:val="231F20"/>
          <w:spacing w:val="-3"/>
          <w:w w:val="95"/>
        </w:rPr>
        <w:t>los</w:t>
      </w:r>
      <w:r>
        <w:rPr>
          <w:color w:val="231F20"/>
          <w:spacing w:val="-21"/>
          <w:w w:val="95"/>
        </w:rPr>
        <w:t> </w:t>
      </w:r>
      <w:r>
        <w:rPr>
          <w:color w:val="231F20"/>
          <w:spacing w:val="-4"/>
          <w:w w:val="95"/>
        </w:rPr>
        <w:t>gobiernos </w:t>
      </w:r>
      <w:r>
        <w:rPr>
          <w:color w:val="231F20"/>
          <w:spacing w:val="-3"/>
          <w:w w:val="95"/>
        </w:rPr>
        <w:t>estatales.</w:t>
      </w:r>
      <w:r>
        <w:rPr>
          <w:color w:val="231F20"/>
          <w:spacing w:val="-14"/>
          <w:w w:val="95"/>
        </w:rPr>
        <w:t> </w:t>
      </w:r>
      <w:r>
        <w:rPr>
          <w:color w:val="231F20"/>
          <w:spacing w:val="-3"/>
          <w:w w:val="95"/>
        </w:rPr>
        <w:t>Primero</w:t>
      </w:r>
      <w:r>
        <w:rPr>
          <w:color w:val="231F20"/>
          <w:spacing w:val="-14"/>
          <w:w w:val="95"/>
        </w:rPr>
        <w:t> </w:t>
      </w:r>
      <w:r>
        <w:rPr>
          <w:color w:val="231F20"/>
          <w:w w:val="95"/>
        </w:rPr>
        <w:t>y</w:t>
      </w:r>
      <w:r>
        <w:rPr>
          <w:color w:val="231F20"/>
          <w:spacing w:val="-14"/>
          <w:w w:val="95"/>
        </w:rPr>
        <w:t> </w:t>
      </w:r>
      <w:r>
        <w:rPr>
          <w:color w:val="231F20"/>
          <w:spacing w:val="-3"/>
          <w:w w:val="95"/>
        </w:rPr>
        <w:t>regresando</w:t>
      </w:r>
      <w:r>
        <w:rPr>
          <w:color w:val="231F20"/>
          <w:spacing w:val="-14"/>
          <w:w w:val="95"/>
        </w:rPr>
        <w:t> </w:t>
      </w:r>
      <w:r>
        <w:rPr>
          <w:color w:val="231F20"/>
          <w:w w:val="95"/>
        </w:rPr>
        <w:t>a</w:t>
      </w:r>
      <w:r>
        <w:rPr>
          <w:color w:val="231F20"/>
          <w:spacing w:val="-14"/>
          <w:w w:val="95"/>
        </w:rPr>
        <w:t> </w:t>
      </w:r>
      <w:r>
        <w:rPr>
          <w:color w:val="231F20"/>
          <w:w w:val="95"/>
        </w:rPr>
        <w:t>la</w:t>
      </w:r>
      <w:r>
        <w:rPr>
          <w:color w:val="231F20"/>
          <w:spacing w:val="-14"/>
          <w:w w:val="95"/>
        </w:rPr>
        <w:t> </w:t>
      </w:r>
      <w:r>
        <w:rPr>
          <w:color w:val="231F20"/>
          <w:w w:val="95"/>
        </w:rPr>
        <w:t>definición</w:t>
      </w:r>
      <w:r>
        <w:rPr>
          <w:color w:val="231F20"/>
          <w:spacing w:val="-14"/>
          <w:w w:val="95"/>
        </w:rPr>
        <w:t> </w:t>
      </w:r>
      <w:r>
        <w:rPr>
          <w:color w:val="231F20"/>
          <w:w w:val="95"/>
        </w:rPr>
        <w:t>de</w:t>
      </w:r>
      <w:r>
        <w:rPr>
          <w:color w:val="231F20"/>
          <w:spacing w:val="-14"/>
          <w:w w:val="95"/>
        </w:rPr>
        <w:t> </w:t>
      </w:r>
      <w:r>
        <w:rPr>
          <w:color w:val="231F20"/>
          <w:w w:val="95"/>
        </w:rPr>
        <w:t>Schedler</w:t>
      </w:r>
      <w:r>
        <w:rPr>
          <w:color w:val="231F20"/>
          <w:spacing w:val="-14"/>
          <w:w w:val="95"/>
        </w:rPr>
        <w:t> </w:t>
      </w:r>
      <w:r>
        <w:rPr>
          <w:color w:val="231F20"/>
          <w:w w:val="95"/>
        </w:rPr>
        <w:t>se</w:t>
      </w:r>
      <w:r>
        <w:rPr>
          <w:color w:val="231F20"/>
          <w:spacing w:val="-14"/>
          <w:w w:val="95"/>
        </w:rPr>
        <w:t> </w:t>
      </w:r>
      <w:r>
        <w:rPr>
          <w:color w:val="231F20"/>
          <w:spacing w:val="-3"/>
          <w:w w:val="95"/>
        </w:rPr>
        <w:t>necesita </w:t>
      </w:r>
      <w:r>
        <w:rPr>
          <w:color w:val="231F20"/>
          <w:spacing w:val="-3"/>
        </w:rPr>
        <w:t>información</w:t>
      </w:r>
      <w:r>
        <w:rPr>
          <w:color w:val="231F20"/>
          <w:spacing w:val="-43"/>
        </w:rPr>
        <w:t> </w:t>
      </w:r>
      <w:r>
        <w:rPr>
          <w:color w:val="231F20"/>
        </w:rPr>
        <w:t>la</w:t>
      </w:r>
      <w:r>
        <w:rPr>
          <w:color w:val="231F20"/>
          <w:spacing w:val="-43"/>
        </w:rPr>
        <w:t> </w:t>
      </w:r>
      <w:r>
        <w:rPr>
          <w:color w:val="231F20"/>
        </w:rPr>
        <w:t>cual</w:t>
      </w:r>
      <w:r>
        <w:rPr>
          <w:color w:val="231F20"/>
          <w:spacing w:val="-43"/>
        </w:rPr>
        <w:t> </w:t>
      </w:r>
      <w:r>
        <w:rPr>
          <w:color w:val="231F20"/>
        </w:rPr>
        <w:t>se</w:t>
      </w:r>
      <w:r>
        <w:rPr>
          <w:color w:val="231F20"/>
          <w:spacing w:val="-43"/>
        </w:rPr>
        <w:t> </w:t>
      </w:r>
      <w:r>
        <w:rPr>
          <w:color w:val="231F20"/>
        </w:rPr>
        <w:t>encuentra</w:t>
      </w:r>
      <w:r>
        <w:rPr>
          <w:color w:val="231F20"/>
          <w:spacing w:val="-43"/>
        </w:rPr>
        <w:t> </w:t>
      </w:r>
      <w:r>
        <w:rPr>
          <w:color w:val="231F20"/>
          <w:spacing w:val="-3"/>
        </w:rPr>
        <w:t>regulada</w:t>
      </w:r>
      <w:r>
        <w:rPr>
          <w:color w:val="231F20"/>
          <w:spacing w:val="-43"/>
        </w:rPr>
        <w:t> </w:t>
      </w:r>
      <w:r>
        <w:rPr>
          <w:color w:val="231F20"/>
        </w:rPr>
        <w:t>por</w:t>
      </w:r>
      <w:r>
        <w:rPr>
          <w:color w:val="231F20"/>
          <w:spacing w:val="-43"/>
        </w:rPr>
        <w:t> </w:t>
      </w:r>
      <w:r>
        <w:rPr>
          <w:color w:val="231F20"/>
        </w:rPr>
        <w:t>dos</w:t>
      </w:r>
      <w:r>
        <w:rPr>
          <w:color w:val="231F20"/>
          <w:spacing w:val="-43"/>
        </w:rPr>
        <w:t> </w:t>
      </w:r>
      <w:r>
        <w:rPr>
          <w:color w:val="231F20"/>
          <w:spacing w:val="-3"/>
        </w:rPr>
        <w:t>leyes</w:t>
      </w:r>
      <w:r>
        <w:rPr>
          <w:color w:val="231F20"/>
          <w:spacing w:val="-43"/>
        </w:rPr>
        <w:t> </w:t>
      </w:r>
      <w:r>
        <w:rPr>
          <w:color w:val="231F20"/>
        </w:rPr>
        <w:t>fundamental- </w:t>
      </w:r>
      <w:r>
        <w:rPr>
          <w:color w:val="231F20"/>
          <w:spacing w:val="-3"/>
        </w:rPr>
        <w:t>mente:</w:t>
      </w:r>
      <w:r>
        <w:rPr>
          <w:color w:val="231F20"/>
          <w:spacing w:val="-35"/>
        </w:rPr>
        <w:t> </w:t>
      </w:r>
      <w:r>
        <w:rPr>
          <w:color w:val="231F20"/>
        </w:rPr>
        <w:t>las</w:t>
      </w:r>
      <w:r>
        <w:rPr>
          <w:color w:val="231F20"/>
          <w:spacing w:val="-35"/>
        </w:rPr>
        <w:t> </w:t>
      </w:r>
      <w:r>
        <w:rPr>
          <w:color w:val="231F20"/>
          <w:spacing w:val="-4"/>
        </w:rPr>
        <w:t>leyes</w:t>
      </w:r>
      <w:r>
        <w:rPr>
          <w:color w:val="231F20"/>
          <w:spacing w:val="-35"/>
        </w:rPr>
        <w:t> </w:t>
      </w:r>
      <w:r>
        <w:rPr>
          <w:color w:val="231F20"/>
        </w:rPr>
        <w:t>de</w:t>
      </w:r>
      <w:r>
        <w:rPr>
          <w:color w:val="231F20"/>
          <w:spacing w:val="-35"/>
        </w:rPr>
        <w:t> </w:t>
      </w:r>
      <w:r>
        <w:rPr>
          <w:color w:val="231F20"/>
          <w:spacing w:val="-5"/>
        </w:rPr>
        <w:t>acceso</w:t>
      </w:r>
      <w:r>
        <w:rPr>
          <w:color w:val="231F20"/>
          <w:spacing w:val="-35"/>
        </w:rPr>
        <w:t> </w:t>
      </w:r>
      <w:r>
        <w:rPr>
          <w:color w:val="231F20"/>
        </w:rPr>
        <w:t>a</w:t>
      </w:r>
      <w:r>
        <w:rPr>
          <w:color w:val="231F20"/>
          <w:spacing w:val="-35"/>
        </w:rPr>
        <w:t> </w:t>
      </w:r>
      <w:r>
        <w:rPr>
          <w:color w:val="231F20"/>
        </w:rPr>
        <w:t>la</w:t>
      </w:r>
      <w:r>
        <w:rPr>
          <w:color w:val="231F20"/>
          <w:spacing w:val="-35"/>
        </w:rPr>
        <w:t> </w:t>
      </w:r>
      <w:r>
        <w:rPr>
          <w:color w:val="231F20"/>
          <w:spacing w:val="-4"/>
        </w:rPr>
        <w:t>información</w:t>
      </w:r>
      <w:r>
        <w:rPr>
          <w:color w:val="231F20"/>
          <w:spacing w:val="-35"/>
        </w:rPr>
        <w:t> </w:t>
      </w:r>
      <w:r>
        <w:rPr>
          <w:color w:val="231F20"/>
          <w:spacing w:val="-3"/>
        </w:rPr>
        <w:t>(Lals)</w:t>
      </w:r>
      <w:r>
        <w:rPr>
          <w:color w:val="231F20"/>
          <w:spacing w:val="-35"/>
        </w:rPr>
        <w:t> </w:t>
      </w:r>
      <w:r>
        <w:rPr>
          <w:color w:val="231F20"/>
        </w:rPr>
        <w:t>y</w:t>
      </w:r>
      <w:r>
        <w:rPr>
          <w:color w:val="231F20"/>
          <w:spacing w:val="-35"/>
        </w:rPr>
        <w:t> </w:t>
      </w:r>
      <w:r>
        <w:rPr>
          <w:color w:val="231F20"/>
        </w:rPr>
        <w:t>la</w:t>
      </w:r>
      <w:r>
        <w:rPr>
          <w:color w:val="231F20"/>
          <w:spacing w:val="-35"/>
        </w:rPr>
        <w:t> </w:t>
      </w:r>
      <w:r>
        <w:rPr>
          <w:color w:val="231F20"/>
          <w:spacing w:val="-4"/>
        </w:rPr>
        <w:t>Ley</w:t>
      </w:r>
      <w:r>
        <w:rPr>
          <w:color w:val="231F20"/>
          <w:spacing w:val="-35"/>
        </w:rPr>
        <w:t> </w:t>
      </w:r>
      <w:r>
        <w:rPr>
          <w:color w:val="231F20"/>
          <w:spacing w:val="-4"/>
        </w:rPr>
        <w:t>Nacional</w:t>
      </w:r>
      <w:r>
        <w:rPr>
          <w:color w:val="231F20"/>
          <w:spacing w:val="-35"/>
        </w:rPr>
        <w:t> </w:t>
      </w:r>
      <w:r>
        <w:rPr>
          <w:color w:val="231F20"/>
          <w:spacing w:val="-3"/>
        </w:rPr>
        <w:t>del </w:t>
      </w:r>
      <w:r>
        <w:rPr>
          <w:color w:val="231F20"/>
          <w:w w:val="95"/>
        </w:rPr>
        <w:t>Sistema </w:t>
      </w:r>
      <w:r>
        <w:rPr>
          <w:color w:val="231F20"/>
          <w:spacing w:val="-3"/>
          <w:w w:val="95"/>
        </w:rPr>
        <w:t>Nacional </w:t>
      </w:r>
      <w:r>
        <w:rPr>
          <w:color w:val="231F20"/>
          <w:w w:val="95"/>
        </w:rPr>
        <w:t>de </w:t>
      </w:r>
      <w:r>
        <w:rPr>
          <w:color w:val="231F20"/>
          <w:spacing w:val="-3"/>
          <w:w w:val="95"/>
        </w:rPr>
        <w:t>Información Estadística </w:t>
      </w:r>
      <w:r>
        <w:rPr>
          <w:color w:val="231F20"/>
          <w:w w:val="95"/>
        </w:rPr>
        <w:t>y </w:t>
      </w:r>
      <w:r>
        <w:rPr>
          <w:color w:val="231F20"/>
          <w:spacing w:val="-3"/>
          <w:w w:val="95"/>
        </w:rPr>
        <w:t>Geográfica''. Segundo, </w:t>
      </w:r>
      <w:r>
        <w:rPr>
          <w:color w:val="231F20"/>
          <w:w w:val="95"/>
        </w:rPr>
        <w:t>para</w:t>
      </w:r>
      <w:r>
        <w:rPr>
          <w:color w:val="231F20"/>
          <w:spacing w:val="-15"/>
          <w:w w:val="95"/>
        </w:rPr>
        <w:t> </w:t>
      </w:r>
      <w:r>
        <w:rPr>
          <w:color w:val="231F20"/>
          <w:w w:val="95"/>
        </w:rPr>
        <w:t>que</w:t>
      </w:r>
      <w:r>
        <w:rPr>
          <w:color w:val="231F20"/>
          <w:spacing w:val="-15"/>
          <w:w w:val="95"/>
        </w:rPr>
        <w:t> </w:t>
      </w:r>
      <w:r>
        <w:rPr>
          <w:color w:val="231F20"/>
          <w:spacing w:val="-4"/>
          <w:w w:val="95"/>
        </w:rPr>
        <w:t>haya</w:t>
      </w:r>
      <w:r>
        <w:rPr>
          <w:color w:val="231F20"/>
          <w:spacing w:val="-15"/>
          <w:w w:val="95"/>
        </w:rPr>
        <w:t> </w:t>
      </w:r>
      <w:r>
        <w:rPr>
          <w:color w:val="231F20"/>
          <w:spacing w:val="-3"/>
          <w:w w:val="95"/>
        </w:rPr>
        <w:t>rendición</w:t>
      </w:r>
      <w:r>
        <w:rPr>
          <w:color w:val="231F20"/>
          <w:spacing w:val="-15"/>
          <w:w w:val="95"/>
        </w:rPr>
        <w:t> </w:t>
      </w:r>
      <w:r>
        <w:rPr>
          <w:color w:val="231F20"/>
          <w:w w:val="95"/>
        </w:rPr>
        <w:t>de</w:t>
      </w:r>
      <w:r>
        <w:rPr>
          <w:color w:val="231F20"/>
          <w:spacing w:val="-15"/>
          <w:w w:val="95"/>
        </w:rPr>
        <w:t> </w:t>
      </w:r>
      <w:r>
        <w:rPr>
          <w:color w:val="231F20"/>
          <w:w w:val="95"/>
        </w:rPr>
        <w:t>cuentas</w:t>
      </w:r>
      <w:r>
        <w:rPr>
          <w:color w:val="231F20"/>
          <w:spacing w:val="-15"/>
          <w:w w:val="95"/>
        </w:rPr>
        <w:t> </w:t>
      </w:r>
      <w:r>
        <w:rPr>
          <w:color w:val="231F20"/>
          <w:w w:val="95"/>
        </w:rPr>
        <w:t>se</w:t>
      </w:r>
      <w:r>
        <w:rPr>
          <w:color w:val="231F20"/>
          <w:spacing w:val="-15"/>
          <w:w w:val="95"/>
        </w:rPr>
        <w:t> </w:t>
      </w:r>
      <w:r>
        <w:rPr>
          <w:color w:val="231F20"/>
          <w:spacing w:val="-3"/>
          <w:w w:val="95"/>
        </w:rPr>
        <w:t>necesitan</w:t>
      </w:r>
      <w:r>
        <w:rPr>
          <w:color w:val="231F20"/>
          <w:spacing w:val="-15"/>
          <w:w w:val="95"/>
        </w:rPr>
        <w:t> </w:t>
      </w:r>
      <w:r>
        <w:rPr>
          <w:color w:val="231F20"/>
          <w:w w:val="95"/>
        </w:rPr>
        <w:t>cuentas,</w:t>
      </w:r>
      <w:r>
        <w:rPr>
          <w:color w:val="231F20"/>
          <w:spacing w:val="-15"/>
          <w:w w:val="95"/>
        </w:rPr>
        <w:t> </w:t>
      </w:r>
      <w:r>
        <w:rPr>
          <w:color w:val="231F20"/>
          <w:w w:val="95"/>
        </w:rPr>
        <w:t>es</w:t>
      </w:r>
      <w:r>
        <w:rPr>
          <w:color w:val="231F20"/>
          <w:spacing w:val="-15"/>
          <w:w w:val="95"/>
        </w:rPr>
        <w:t> </w:t>
      </w:r>
      <w:r>
        <w:rPr>
          <w:color w:val="231F20"/>
          <w:spacing w:val="-4"/>
          <w:w w:val="95"/>
        </w:rPr>
        <w:t>decir,</w:t>
      </w:r>
      <w:r>
        <w:rPr>
          <w:color w:val="231F20"/>
          <w:spacing w:val="-15"/>
          <w:w w:val="95"/>
        </w:rPr>
        <w:t> </w:t>
      </w:r>
      <w:r>
        <w:rPr>
          <w:color w:val="231F20"/>
          <w:w w:val="95"/>
        </w:rPr>
        <w:t>los </w:t>
      </w:r>
      <w:r>
        <w:rPr>
          <w:color w:val="231F20"/>
          <w:spacing w:val="-3"/>
        </w:rPr>
        <w:t>registros</w:t>
      </w:r>
      <w:r>
        <w:rPr>
          <w:color w:val="231F20"/>
          <w:spacing w:val="-30"/>
        </w:rPr>
        <w:t> </w:t>
      </w:r>
      <w:r>
        <w:rPr>
          <w:color w:val="231F20"/>
          <w:spacing w:val="-3"/>
        </w:rPr>
        <w:t>contables</w:t>
      </w:r>
      <w:r>
        <w:rPr>
          <w:color w:val="231F20"/>
          <w:spacing w:val="-30"/>
        </w:rPr>
        <w:t> </w:t>
      </w:r>
      <w:r>
        <w:rPr>
          <w:color w:val="231F20"/>
          <w:spacing w:val="-3"/>
        </w:rPr>
        <w:t>para</w:t>
      </w:r>
      <w:r>
        <w:rPr>
          <w:color w:val="231F20"/>
          <w:spacing w:val="-30"/>
        </w:rPr>
        <w:t> </w:t>
      </w:r>
      <w:r>
        <w:rPr>
          <w:color w:val="231F20"/>
        </w:rPr>
        <w:t>dar</w:t>
      </w:r>
      <w:r>
        <w:rPr>
          <w:color w:val="231F20"/>
          <w:spacing w:val="-30"/>
        </w:rPr>
        <w:t> </w:t>
      </w:r>
      <w:r>
        <w:rPr>
          <w:color w:val="231F20"/>
          <w:spacing w:val="-3"/>
        </w:rPr>
        <w:t>seguimiento</w:t>
      </w:r>
      <w:r>
        <w:rPr>
          <w:color w:val="231F20"/>
          <w:spacing w:val="-30"/>
        </w:rPr>
        <w:t> </w:t>
      </w:r>
      <w:r>
        <w:rPr>
          <w:color w:val="231F20"/>
        </w:rPr>
        <w:t>y</w:t>
      </w:r>
      <w:r>
        <w:rPr>
          <w:color w:val="231F20"/>
          <w:spacing w:val="-30"/>
        </w:rPr>
        <w:t> </w:t>
      </w:r>
      <w:r>
        <w:rPr>
          <w:color w:val="231F20"/>
          <w:spacing w:val="-4"/>
        </w:rPr>
        <w:t>control</w:t>
      </w:r>
      <w:r>
        <w:rPr>
          <w:color w:val="231F20"/>
          <w:spacing w:val="-30"/>
        </w:rPr>
        <w:t> </w:t>
      </w:r>
      <w:r>
        <w:rPr>
          <w:color w:val="231F20"/>
        </w:rPr>
        <w:t>de</w:t>
      </w:r>
      <w:r>
        <w:rPr>
          <w:color w:val="231F20"/>
          <w:spacing w:val="-30"/>
        </w:rPr>
        <w:t> </w:t>
      </w:r>
      <w:r>
        <w:rPr>
          <w:color w:val="231F20"/>
        </w:rPr>
        <w:t>los</w:t>
      </w:r>
      <w:r>
        <w:rPr>
          <w:color w:val="231F20"/>
          <w:spacing w:val="-30"/>
        </w:rPr>
        <w:t> </w:t>
      </w:r>
      <w:r>
        <w:rPr>
          <w:color w:val="231F20"/>
          <w:spacing w:val="-3"/>
        </w:rPr>
        <w:t>recursos</w:t>
      </w:r>
      <w:r>
        <w:rPr>
          <w:color w:val="231F20"/>
          <w:spacing w:val="-30"/>
        </w:rPr>
        <w:t> </w:t>
      </w:r>
      <w:r>
        <w:rPr>
          <w:color w:val="231F20"/>
          <w:spacing w:val="-3"/>
        </w:rPr>
        <w:t>pú- blicos.</w:t>
      </w:r>
      <w:r>
        <w:rPr>
          <w:color w:val="231F20"/>
          <w:spacing w:val="-37"/>
        </w:rPr>
        <w:t> </w:t>
      </w:r>
      <w:r>
        <w:rPr>
          <w:color w:val="231F20"/>
        </w:rPr>
        <w:t>La</w:t>
      </w:r>
      <w:r>
        <w:rPr>
          <w:color w:val="231F20"/>
          <w:spacing w:val="-37"/>
        </w:rPr>
        <w:t> </w:t>
      </w:r>
      <w:r>
        <w:rPr>
          <w:color w:val="231F20"/>
          <w:spacing w:val="-4"/>
        </w:rPr>
        <w:t>Ley</w:t>
      </w:r>
      <w:r>
        <w:rPr>
          <w:color w:val="231F20"/>
          <w:spacing w:val="-37"/>
        </w:rPr>
        <w:t> </w:t>
      </w:r>
      <w:r>
        <w:rPr>
          <w:color w:val="231F20"/>
        </w:rPr>
        <w:t>que</w:t>
      </w:r>
      <w:r>
        <w:rPr>
          <w:color w:val="231F20"/>
          <w:spacing w:val="-11"/>
        </w:rPr>
        <w:t> </w:t>
      </w:r>
      <w:r>
        <w:rPr>
          <w:color w:val="231F20"/>
          <w:spacing w:val="-3"/>
        </w:rPr>
        <w:t>regula</w:t>
      </w:r>
      <w:r>
        <w:rPr>
          <w:color w:val="231F20"/>
          <w:spacing w:val="-37"/>
        </w:rPr>
        <w:t> </w:t>
      </w:r>
      <w:r>
        <w:rPr>
          <w:color w:val="231F20"/>
        </w:rPr>
        <w:t>la</w:t>
      </w:r>
      <w:r>
        <w:rPr>
          <w:color w:val="231F20"/>
          <w:spacing w:val="-37"/>
        </w:rPr>
        <w:t> </w:t>
      </w:r>
      <w:r>
        <w:rPr>
          <w:color w:val="231F20"/>
          <w:spacing w:val="-3"/>
        </w:rPr>
        <w:t>materia</w:t>
      </w:r>
      <w:r>
        <w:rPr>
          <w:color w:val="231F20"/>
          <w:spacing w:val="-37"/>
        </w:rPr>
        <w:t> </w:t>
      </w:r>
      <w:r>
        <w:rPr>
          <w:color w:val="231F20"/>
        </w:rPr>
        <w:t>es</w:t>
      </w:r>
      <w:r>
        <w:rPr>
          <w:color w:val="231F20"/>
          <w:spacing w:val="-37"/>
        </w:rPr>
        <w:t> </w:t>
      </w:r>
      <w:r>
        <w:rPr>
          <w:color w:val="231F20"/>
        </w:rPr>
        <w:t>la</w:t>
      </w:r>
      <w:r>
        <w:rPr>
          <w:color w:val="231F20"/>
          <w:spacing w:val="-37"/>
        </w:rPr>
        <w:t> </w:t>
      </w:r>
      <w:r>
        <w:rPr>
          <w:color w:val="231F20"/>
          <w:spacing w:val="-4"/>
        </w:rPr>
        <w:t>Ley</w:t>
      </w:r>
      <w:r>
        <w:rPr>
          <w:color w:val="231F20"/>
          <w:spacing w:val="-37"/>
        </w:rPr>
        <w:t> </w:t>
      </w:r>
      <w:r>
        <w:rPr>
          <w:color w:val="231F20"/>
        </w:rPr>
        <w:t>General</w:t>
      </w:r>
      <w:r>
        <w:rPr>
          <w:color w:val="231F20"/>
          <w:spacing w:val="-37"/>
        </w:rPr>
        <w:t> </w:t>
      </w:r>
      <w:r>
        <w:rPr>
          <w:color w:val="231F20"/>
        </w:rPr>
        <w:t>de</w:t>
      </w:r>
      <w:r>
        <w:rPr>
          <w:color w:val="231F20"/>
          <w:spacing w:val="-37"/>
        </w:rPr>
        <w:t> </w:t>
      </w:r>
      <w:r>
        <w:rPr>
          <w:color w:val="231F20"/>
          <w:spacing w:val="-3"/>
        </w:rPr>
        <w:t>Contabilidad</w:t>
      </w:r>
    </w:p>
    <w:p>
      <w:pPr>
        <w:spacing w:after="0" w:line="266" w:lineRule="auto"/>
        <w:jc w:val="both"/>
        <w:sectPr>
          <w:footerReference w:type="default" r:id="rId2741"/>
          <w:footerReference w:type="even" r:id="rId2742"/>
          <w:pgSz w:w="8790" w:h="12480"/>
          <w:pgMar w:footer="609" w:header="503" w:top="700" w:bottom="800" w:left="1200" w:right="900"/>
          <w:pgNumType w:start="233"/>
        </w:sectPr>
      </w:pPr>
    </w:p>
    <w:p>
      <w:pPr>
        <w:pStyle w:val="BodyText"/>
        <w:rPr>
          <w:sz w:val="20"/>
        </w:rPr>
      </w:pPr>
    </w:p>
    <w:p>
      <w:pPr>
        <w:pStyle w:val="BodyText"/>
        <w:spacing w:before="3"/>
        <w:rPr>
          <w:sz w:val="17"/>
        </w:rPr>
      </w:pPr>
    </w:p>
    <w:p>
      <w:pPr>
        <w:pStyle w:val="BodyText"/>
        <w:spacing w:line="266" w:lineRule="auto" w:before="69"/>
        <w:ind w:left="100" w:right="211"/>
        <w:jc w:val="both"/>
      </w:pPr>
      <w:r>
        <w:rPr>
          <w:color w:val="231F20"/>
          <w:w w:val="95"/>
        </w:rPr>
        <w:t>Gubernamental.</w:t>
      </w:r>
      <w:r>
        <w:rPr>
          <w:color w:val="231F20"/>
          <w:spacing w:val="-12"/>
          <w:w w:val="95"/>
        </w:rPr>
        <w:t> </w:t>
      </w:r>
      <w:r>
        <w:rPr>
          <w:color w:val="231F20"/>
          <w:spacing w:val="-6"/>
          <w:w w:val="95"/>
        </w:rPr>
        <w:t>Tercero</w:t>
      </w:r>
      <w:r>
        <w:rPr>
          <w:color w:val="231F20"/>
          <w:spacing w:val="-12"/>
          <w:w w:val="95"/>
        </w:rPr>
        <w:t> </w:t>
      </w:r>
      <w:r>
        <w:rPr>
          <w:color w:val="231F20"/>
          <w:w w:val="95"/>
        </w:rPr>
        <w:t>y</w:t>
      </w:r>
      <w:r>
        <w:rPr>
          <w:color w:val="231F20"/>
          <w:spacing w:val="-12"/>
          <w:w w:val="95"/>
        </w:rPr>
        <w:t> </w:t>
      </w:r>
      <w:r>
        <w:rPr>
          <w:color w:val="231F20"/>
          <w:w w:val="95"/>
        </w:rPr>
        <w:t>en</w:t>
      </w:r>
      <w:r>
        <w:rPr>
          <w:color w:val="231F20"/>
          <w:spacing w:val="-12"/>
          <w:w w:val="95"/>
        </w:rPr>
        <w:t> </w:t>
      </w:r>
      <w:r>
        <w:rPr>
          <w:color w:val="231F20"/>
          <w:w w:val="95"/>
        </w:rPr>
        <w:t>la</w:t>
      </w:r>
      <w:r>
        <w:rPr>
          <w:color w:val="231F20"/>
          <w:spacing w:val="-12"/>
          <w:w w:val="95"/>
        </w:rPr>
        <w:t> </w:t>
      </w:r>
      <w:r>
        <w:rPr>
          <w:color w:val="231F20"/>
          <w:w w:val="95"/>
        </w:rPr>
        <w:t>misma</w:t>
      </w:r>
      <w:r>
        <w:rPr>
          <w:color w:val="231F20"/>
          <w:spacing w:val="-12"/>
          <w:w w:val="95"/>
        </w:rPr>
        <w:t> </w:t>
      </w:r>
      <w:r>
        <w:rPr>
          <w:color w:val="231F20"/>
          <w:w w:val="95"/>
        </w:rPr>
        <w:t>lógica</w:t>
      </w:r>
      <w:r>
        <w:rPr>
          <w:color w:val="231F20"/>
          <w:spacing w:val="-12"/>
          <w:w w:val="95"/>
        </w:rPr>
        <w:t> </w:t>
      </w:r>
      <w:r>
        <w:rPr>
          <w:color w:val="231F20"/>
          <w:w w:val="95"/>
        </w:rPr>
        <w:t>que</w:t>
      </w:r>
      <w:r>
        <w:rPr>
          <w:color w:val="231F20"/>
          <w:spacing w:val="-12"/>
          <w:w w:val="95"/>
        </w:rPr>
        <w:t> </w:t>
      </w:r>
      <w:r>
        <w:rPr>
          <w:color w:val="231F20"/>
          <w:w w:val="95"/>
        </w:rPr>
        <w:t>señala</w:t>
      </w:r>
      <w:r>
        <w:rPr>
          <w:color w:val="231F20"/>
          <w:spacing w:val="-12"/>
          <w:w w:val="95"/>
        </w:rPr>
        <w:t> </w:t>
      </w:r>
      <w:r>
        <w:rPr>
          <w:color w:val="231F20"/>
          <w:w w:val="95"/>
        </w:rPr>
        <w:t>O'Donell,</w:t>
      </w:r>
      <w:r>
        <w:rPr>
          <w:color w:val="231F20"/>
          <w:spacing w:val="-12"/>
          <w:w w:val="95"/>
        </w:rPr>
        <w:t> </w:t>
      </w:r>
      <w:r>
        <w:rPr>
          <w:color w:val="231F20"/>
          <w:w w:val="95"/>
        </w:rPr>
        <w:t>se necesitan</w:t>
      </w:r>
      <w:r>
        <w:rPr>
          <w:color w:val="231F20"/>
          <w:spacing w:val="-13"/>
          <w:w w:val="95"/>
        </w:rPr>
        <w:t> </w:t>
      </w:r>
      <w:r>
        <w:rPr>
          <w:color w:val="231F20"/>
          <w:w w:val="95"/>
        </w:rPr>
        <w:t>responsables,</w:t>
      </w:r>
      <w:r>
        <w:rPr>
          <w:color w:val="231F20"/>
          <w:spacing w:val="-13"/>
          <w:w w:val="95"/>
        </w:rPr>
        <w:t> </w:t>
      </w:r>
      <w:r>
        <w:rPr>
          <w:color w:val="231F20"/>
          <w:w w:val="95"/>
        </w:rPr>
        <w:t>en</w:t>
      </w:r>
      <w:r>
        <w:rPr>
          <w:color w:val="231F20"/>
          <w:spacing w:val="-13"/>
          <w:w w:val="95"/>
        </w:rPr>
        <w:t> </w:t>
      </w:r>
      <w:r>
        <w:rPr>
          <w:color w:val="231F20"/>
          <w:w w:val="95"/>
        </w:rPr>
        <w:t>este</w:t>
      </w:r>
      <w:r>
        <w:rPr>
          <w:color w:val="231F20"/>
          <w:spacing w:val="-13"/>
          <w:w w:val="95"/>
        </w:rPr>
        <w:t> </w:t>
      </w:r>
      <w:r>
        <w:rPr>
          <w:color w:val="231F20"/>
          <w:w w:val="95"/>
        </w:rPr>
        <w:t>punto</w:t>
      </w:r>
      <w:r>
        <w:rPr>
          <w:color w:val="231F20"/>
          <w:spacing w:val="-13"/>
          <w:w w:val="95"/>
        </w:rPr>
        <w:t> </w:t>
      </w:r>
      <w:r>
        <w:rPr>
          <w:color w:val="231F20"/>
          <w:w w:val="95"/>
        </w:rPr>
        <w:t>se</w:t>
      </w:r>
      <w:r>
        <w:rPr>
          <w:color w:val="231F20"/>
          <w:spacing w:val="-13"/>
          <w:w w:val="95"/>
        </w:rPr>
        <w:t> </w:t>
      </w:r>
      <w:r>
        <w:rPr>
          <w:color w:val="231F20"/>
          <w:w w:val="95"/>
        </w:rPr>
        <w:t>deben</w:t>
      </w:r>
      <w:r>
        <w:rPr>
          <w:color w:val="231F20"/>
          <w:spacing w:val="-13"/>
          <w:w w:val="95"/>
        </w:rPr>
        <w:t> </w:t>
      </w:r>
      <w:r>
        <w:rPr>
          <w:color w:val="231F20"/>
          <w:w w:val="95"/>
        </w:rPr>
        <w:t>contemplar</w:t>
      </w:r>
      <w:r>
        <w:rPr>
          <w:color w:val="231F20"/>
          <w:spacing w:val="-13"/>
          <w:w w:val="95"/>
        </w:rPr>
        <w:t> </w:t>
      </w:r>
      <w:r>
        <w:rPr>
          <w:color w:val="231F20"/>
          <w:w w:val="95"/>
        </w:rPr>
        <w:t>las</w:t>
      </w:r>
      <w:r>
        <w:rPr>
          <w:color w:val="231F20"/>
          <w:spacing w:val="-13"/>
          <w:w w:val="95"/>
        </w:rPr>
        <w:t> </w:t>
      </w:r>
      <w:r>
        <w:rPr>
          <w:color w:val="231F20"/>
          <w:w w:val="95"/>
        </w:rPr>
        <w:t>leyes en</w:t>
      </w:r>
      <w:r>
        <w:rPr>
          <w:color w:val="231F20"/>
          <w:spacing w:val="-14"/>
          <w:w w:val="95"/>
        </w:rPr>
        <w:t> </w:t>
      </w:r>
      <w:r>
        <w:rPr>
          <w:color w:val="231F20"/>
          <w:spacing w:val="-4"/>
          <w:w w:val="95"/>
        </w:rPr>
        <w:t>materia</w:t>
      </w:r>
      <w:r>
        <w:rPr>
          <w:color w:val="231F20"/>
          <w:spacing w:val="-14"/>
          <w:w w:val="95"/>
        </w:rPr>
        <w:t> </w:t>
      </w:r>
      <w:r>
        <w:rPr>
          <w:color w:val="231F20"/>
          <w:w w:val="95"/>
        </w:rPr>
        <w:t>de</w:t>
      </w:r>
      <w:r>
        <w:rPr>
          <w:color w:val="231F20"/>
          <w:spacing w:val="-14"/>
          <w:w w:val="95"/>
        </w:rPr>
        <w:t> </w:t>
      </w:r>
      <w:r>
        <w:rPr>
          <w:color w:val="231F20"/>
          <w:spacing w:val="-4"/>
          <w:w w:val="95"/>
        </w:rPr>
        <w:t>fiscalización</w:t>
      </w:r>
      <w:r>
        <w:rPr>
          <w:color w:val="231F20"/>
          <w:spacing w:val="-14"/>
          <w:w w:val="95"/>
        </w:rPr>
        <w:t> </w:t>
      </w:r>
      <w:r>
        <w:rPr>
          <w:color w:val="231F20"/>
          <w:w w:val="95"/>
        </w:rPr>
        <w:t>y</w:t>
      </w:r>
      <w:r>
        <w:rPr>
          <w:color w:val="231F20"/>
          <w:spacing w:val="-14"/>
          <w:w w:val="95"/>
        </w:rPr>
        <w:t> </w:t>
      </w:r>
      <w:r>
        <w:rPr>
          <w:color w:val="231F20"/>
          <w:w w:val="95"/>
        </w:rPr>
        <w:t>las</w:t>
      </w:r>
      <w:r>
        <w:rPr>
          <w:color w:val="231F20"/>
          <w:spacing w:val="-14"/>
          <w:w w:val="95"/>
        </w:rPr>
        <w:t> </w:t>
      </w:r>
      <w:r>
        <w:rPr>
          <w:color w:val="231F20"/>
          <w:w w:val="95"/>
        </w:rPr>
        <w:t>de</w:t>
      </w:r>
      <w:r>
        <w:rPr>
          <w:color w:val="231F20"/>
          <w:spacing w:val="-14"/>
          <w:w w:val="95"/>
        </w:rPr>
        <w:t> </w:t>
      </w:r>
      <w:r>
        <w:rPr>
          <w:color w:val="231F20"/>
          <w:spacing w:val="-4"/>
          <w:w w:val="95"/>
        </w:rPr>
        <w:t>responsabilidades</w:t>
      </w:r>
      <w:r>
        <w:rPr>
          <w:color w:val="231F20"/>
          <w:spacing w:val="-14"/>
          <w:w w:val="95"/>
        </w:rPr>
        <w:t> </w:t>
      </w:r>
      <w:r>
        <w:rPr>
          <w:color w:val="231F20"/>
          <w:spacing w:val="-4"/>
          <w:w w:val="95"/>
        </w:rPr>
        <w:t>administrativas.</w:t>
      </w:r>
    </w:p>
    <w:p>
      <w:pPr>
        <w:pStyle w:val="BodyText"/>
        <w:spacing w:line="266" w:lineRule="auto"/>
        <w:ind w:left="100" w:right="212" w:firstLine="396"/>
        <w:jc w:val="both"/>
      </w:pPr>
      <w:r>
        <w:rPr>
          <w:color w:val="231F20"/>
        </w:rPr>
        <w:t>El</w:t>
      </w:r>
      <w:r>
        <w:rPr>
          <w:color w:val="231F20"/>
          <w:spacing w:val="-24"/>
        </w:rPr>
        <w:t> </w:t>
      </w:r>
      <w:r>
        <w:rPr>
          <w:color w:val="231F20"/>
        </w:rPr>
        <w:t>otro</w:t>
      </w:r>
      <w:r>
        <w:rPr>
          <w:color w:val="231F20"/>
          <w:spacing w:val="-24"/>
        </w:rPr>
        <w:t> </w:t>
      </w:r>
      <w:r>
        <w:rPr>
          <w:color w:val="231F20"/>
        </w:rPr>
        <w:t>conjunto</w:t>
      </w:r>
      <w:r>
        <w:rPr>
          <w:color w:val="231F20"/>
          <w:spacing w:val="-24"/>
        </w:rPr>
        <w:t> </w:t>
      </w:r>
      <w:r>
        <w:rPr>
          <w:color w:val="231F20"/>
        </w:rPr>
        <w:t>de</w:t>
      </w:r>
      <w:r>
        <w:rPr>
          <w:color w:val="231F20"/>
          <w:spacing w:val="-24"/>
        </w:rPr>
        <w:t> </w:t>
      </w:r>
      <w:r>
        <w:rPr>
          <w:color w:val="231F20"/>
        </w:rPr>
        <w:t>problemas</w:t>
      </w:r>
      <w:r>
        <w:rPr>
          <w:color w:val="231F20"/>
          <w:spacing w:val="-24"/>
        </w:rPr>
        <w:t> </w:t>
      </w:r>
      <w:r>
        <w:rPr>
          <w:color w:val="231F20"/>
        </w:rPr>
        <w:t>relacionados</w:t>
      </w:r>
      <w:r>
        <w:rPr>
          <w:color w:val="231F20"/>
          <w:spacing w:val="-24"/>
        </w:rPr>
        <w:t> </w:t>
      </w:r>
      <w:r>
        <w:rPr>
          <w:color w:val="231F20"/>
        </w:rPr>
        <w:t>con</w:t>
      </w:r>
      <w:r>
        <w:rPr>
          <w:color w:val="231F20"/>
          <w:spacing w:val="-24"/>
        </w:rPr>
        <w:t> </w:t>
      </w:r>
      <w:r>
        <w:rPr>
          <w:color w:val="231F20"/>
        </w:rPr>
        <w:t>la</w:t>
      </w:r>
      <w:r>
        <w:rPr>
          <w:color w:val="231F20"/>
          <w:spacing w:val="-24"/>
        </w:rPr>
        <w:t> </w:t>
      </w:r>
      <w:r>
        <w:rPr>
          <w:color w:val="231F20"/>
        </w:rPr>
        <w:t>rendición</w:t>
      </w:r>
      <w:r>
        <w:rPr>
          <w:color w:val="231F20"/>
          <w:spacing w:val="-24"/>
        </w:rPr>
        <w:t> </w:t>
      </w:r>
      <w:r>
        <w:rPr>
          <w:color w:val="231F20"/>
        </w:rPr>
        <w:t>de cuentas</w:t>
      </w:r>
      <w:r>
        <w:rPr>
          <w:color w:val="231F20"/>
          <w:spacing w:val="-32"/>
        </w:rPr>
        <w:t> </w:t>
      </w:r>
      <w:r>
        <w:rPr>
          <w:color w:val="231F20"/>
        </w:rPr>
        <w:t>a</w:t>
      </w:r>
      <w:r>
        <w:rPr>
          <w:color w:val="231F20"/>
          <w:spacing w:val="-32"/>
        </w:rPr>
        <w:t> </w:t>
      </w:r>
      <w:r>
        <w:rPr>
          <w:color w:val="231F20"/>
        </w:rPr>
        <w:t>nivel</w:t>
      </w:r>
      <w:r>
        <w:rPr>
          <w:color w:val="231F20"/>
          <w:spacing w:val="-32"/>
        </w:rPr>
        <w:t> </w:t>
      </w:r>
      <w:r>
        <w:rPr>
          <w:color w:val="231F20"/>
        </w:rPr>
        <w:t>estatal</w:t>
      </w:r>
      <w:r>
        <w:rPr>
          <w:color w:val="231F20"/>
          <w:spacing w:val="-32"/>
        </w:rPr>
        <w:t> </w:t>
      </w:r>
      <w:r>
        <w:rPr>
          <w:color w:val="231F20"/>
        </w:rPr>
        <w:t>tiene</w:t>
      </w:r>
      <w:r>
        <w:rPr>
          <w:color w:val="231F20"/>
          <w:spacing w:val="-32"/>
        </w:rPr>
        <w:t> </w:t>
      </w:r>
      <w:r>
        <w:rPr>
          <w:color w:val="231F20"/>
        </w:rPr>
        <w:t>que</w:t>
      </w:r>
      <w:r>
        <w:rPr>
          <w:color w:val="231F20"/>
          <w:spacing w:val="-32"/>
        </w:rPr>
        <w:t> </w:t>
      </w:r>
      <w:r>
        <w:rPr>
          <w:color w:val="231F20"/>
        </w:rPr>
        <w:t>ver</w:t>
      </w:r>
      <w:r>
        <w:rPr>
          <w:color w:val="231F20"/>
          <w:spacing w:val="-32"/>
        </w:rPr>
        <w:t> </w:t>
      </w:r>
      <w:r>
        <w:rPr>
          <w:color w:val="231F20"/>
        </w:rPr>
        <w:t>con</w:t>
      </w:r>
      <w:r>
        <w:rPr>
          <w:color w:val="231F20"/>
          <w:spacing w:val="-32"/>
        </w:rPr>
        <w:t> </w:t>
      </w:r>
      <w:r>
        <w:rPr>
          <w:color w:val="231F20"/>
        </w:rPr>
        <w:t>el</w:t>
      </w:r>
      <w:r>
        <w:rPr>
          <w:color w:val="231F20"/>
          <w:spacing w:val="-32"/>
        </w:rPr>
        <w:t> </w:t>
      </w:r>
      <w:r>
        <w:rPr>
          <w:color w:val="231F20"/>
        </w:rPr>
        <w:t>diseño</w:t>
      </w:r>
      <w:r>
        <w:rPr>
          <w:color w:val="231F20"/>
          <w:spacing w:val="-32"/>
        </w:rPr>
        <w:t> </w:t>
      </w:r>
      <w:r>
        <w:rPr>
          <w:color w:val="231F20"/>
        </w:rPr>
        <w:t>institucional</w:t>
      </w:r>
      <w:r>
        <w:rPr>
          <w:color w:val="231F20"/>
          <w:spacing w:val="-32"/>
        </w:rPr>
        <w:t> </w:t>
      </w:r>
      <w:r>
        <w:rPr>
          <w:color w:val="231F20"/>
        </w:rPr>
        <w:t>de</w:t>
      </w:r>
      <w:r>
        <w:rPr>
          <w:color w:val="231F20"/>
          <w:spacing w:val="-32"/>
        </w:rPr>
        <w:t> </w:t>
      </w:r>
      <w:r>
        <w:rPr>
          <w:color w:val="231F20"/>
        </w:rPr>
        <w:t>los </w:t>
      </w:r>
      <w:r>
        <w:rPr>
          <w:color w:val="231F20"/>
          <w:spacing w:val="-4"/>
        </w:rPr>
        <w:t>órganos</w:t>
      </w:r>
      <w:r>
        <w:rPr>
          <w:color w:val="231F20"/>
          <w:spacing w:val="-48"/>
        </w:rPr>
        <w:t> </w:t>
      </w:r>
      <w:r>
        <w:rPr>
          <w:color w:val="231F20"/>
          <w:spacing w:val="-4"/>
        </w:rPr>
        <w:t>encargados</w:t>
      </w:r>
      <w:r>
        <w:rPr>
          <w:color w:val="231F20"/>
          <w:spacing w:val="-48"/>
        </w:rPr>
        <w:t> </w:t>
      </w:r>
      <w:r>
        <w:rPr>
          <w:color w:val="231F20"/>
        </w:rPr>
        <w:t>de</w:t>
      </w:r>
      <w:r>
        <w:rPr>
          <w:color w:val="231F20"/>
          <w:spacing w:val="-48"/>
        </w:rPr>
        <w:t> </w:t>
      </w:r>
      <w:r>
        <w:rPr>
          <w:color w:val="231F20"/>
          <w:spacing w:val="-4"/>
        </w:rPr>
        <w:t>velar</w:t>
      </w:r>
      <w:r>
        <w:rPr>
          <w:color w:val="231F20"/>
          <w:spacing w:val="-48"/>
        </w:rPr>
        <w:t> </w:t>
      </w:r>
      <w:r>
        <w:rPr>
          <w:color w:val="231F20"/>
        </w:rPr>
        <w:t>por</w:t>
      </w:r>
      <w:r>
        <w:rPr>
          <w:color w:val="231F20"/>
          <w:spacing w:val="-48"/>
        </w:rPr>
        <w:t> </w:t>
      </w:r>
      <w:r>
        <w:rPr>
          <w:color w:val="231F20"/>
        </w:rPr>
        <w:t>el</w:t>
      </w:r>
      <w:r>
        <w:rPr>
          <w:color w:val="231F20"/>
          <w:spacing w:val="-48"/>
        </w:rPr>
        <w:t> </w:t>
      </w:r>
      <w:r>
        <w:rPr>
          <w:color w:val="231F20"/>
          <w:spacing w:val="-5"/>
        </w:rPr>
        <w:t>acceso</w:t>
      </w:r>
      <w:r>
        <w:rPr>
          <w:color w:val="231F20"/>
          <w:spacing w:val="-48"/>
        </w:rPr>
        <w:t> </w:t>
      </w:r>
      <w:r>
        <w:rPr>
          <w:color w:val="231F20"/>
        </w:rPr>
        <w:t>a</w:t>
      </w:r>
      <w:r>
        <w:rPr>
          <w:color w:val="231F20"/>
          <w:spacing w:val="-48"/>
        </w:rPr>
        <w:t> </w:t>
      </w:r>
      <w:r>
        <w:rPr>
          <w:color w:val="231F20"/>
        </w:rPr>
        <w:t>la</w:t>
      </w:r>
      <w:r>
        <w:rPr>
          <w:color w:val="231F20"/>
          <w:spacing w:val="-48"/>
        </w:rPr>
        <w:t> </w:t>
      </w:r>
      <w:r>
        <w:rPr>
          <w:color w:val="231F20"/>
          <w:spacing w:val="-4"/>
        </w:rPr>
        <w:t>información</w:t>
      </w:r>
      <w:r>
        <w:rPr>
          <w:color w:val="231F20"/>
          <w:spacing w:val="-48"/>
        </w:rPr>
        <w:t> </w:t>
      </w:r>
      <w:r>
        <w:rPr>
          <w:color w:val="231F20"/>
        </w:rPr>
        <w:t>así</w:t>
      </w:r>
      <w:r>
        <w:rPr>
          <w:color w:val="231F20"/>
          <w:spacing w:val="-48"/>
        </w:rPr>
        <w:t> </w:t>
      </w:r>
      <w:r>
        <w:rPr>
          <w:color w:val="231F20"/>
          <w:spacing w:val="-4"/>
        </w:rPr>
        <w:t>como</w:t>
      </w:r>
      <w:r>
        <w:rPr>
          <w:color w:val="231F20"/>
          <w:spacing w:val="-48"/>
        </w:rPr>
        <w:t> </w:t>
      </w:r>
      <w:r>
        <w:rPr>
          <w:color w:val="231F20"/>
          <w:spacing w:val="-3"/>
        </w:rPr>
        <w:t>de </w:t>
      </w:r>
      <w:r>
        <w:rPr>
          <w:color w:val="231F20"/>
          <w:w w:val="95"/>
        </w:rPr>
        <w:t>aquellos</w:t>
      </w:r>
      <w:r>
        <w:rPr>
          <w:color w:val="231F20"/>
          <w:spacing w:val="-22"/>
          <w:w w:val="95"/>
        </w:rPr>
        <w:t> </w:t>
      </w:r>
      <w:r>
        <w:rPr>
          <w:color w:val="231F20"/>
          <w:w w:val="95"/>
        </w:rPr>
        <w:t>designados</w:t>
      </w:r>
      <w:r>
        <w:rPr>
          <w:color w:val="231F20"/>
          <w:spacing w:val="-22"/>
          <w:w w:val="95"/>
        </w:rPr>
        <w:t> </w:t>
      </w:r>
      <w:r>
        <w:rPr>
          <w:color w:val="231F20"/>
          <w:w w:val="95"/>
        </w:rPr>
        <w:t>para</w:t>
      </w:r>
      <w:r>
        <w:rPr>
          <w:color w:val="231F20"/>
          <w:spacing w:val="-22"/>
          <w:w w:val="95"/>
        </w:rPr>
        <w:t> </w:t>
      </w:r>
      <w:r>
        <w:rPr>
          <w:color w:val="231F20"/>
          <w:w w:val="95"/>
        </w:rPr>
        <w:t>fiscalizar,</w:t>
      </w:r>
      <w:r>
        <w:rPr>
          <w:color w:val="231F20"/>
          <w:spacing w:val="-22"/>
          <w:w w:val="95"/>
        </w:rPr>
        <w:t> </w:t>
      </w:r>
      <w:r>
        <w:rPr>
          <w:color w:val="231F20"/>
          <w:w w:val="95"/>
        </w:rPr>
        <w:t>controlar</w:t>
      </w:r>
      <w:r>
        <w:rPr>
          <w:color w:val="231F20"/>
          <w:spacing w:val="-22"/>
          <w:w w:val="95"/>
        </w:rPr>
        <w:t> </w:t>
      </w:r>
      <w:r>
        <w:rPr>
          <w:color w:val="231F20"/>
          <w:spacing w:val="-6"/>
          <w:w w:val="95"/>
        </w:rPr>
        <w:t>y,</w:t>
      </w:r>
      <w:r>
        <w:rPr>
          <w:color w:val="231F20"/>
          <w:spacing w:val="-22"/>
          <w:w w:val="95"/>
        </w:rPr>
        <w:t> </w:t>
      </w:r>
      <w:r>
        <w:rPr>
          <w:color w:val="231F20"/>
          <w:w w:val="95"/>
        </w:rPr>
        <w:t>en</w:t>
      </w:r>
      <w:r>
        <w:rPr>
          <w:color w:val="231F20"/>
          <w:spacing w:val="-22"/>
          <w:w w:val="95"/>
        </w:rPr>
        <w:t> </w:t>
      </w:r>
      <w:r>
        <w:rPr>
          <w:color w:val="231F20"/>
          <w:w w:val="95"/>
        </w:rPr>
        <w:t>su</w:t>
      </w:r>
      <w:r>
        <w:rPr>
          <w:color w:val="231F20"/>
          <w:spacing w:val="-22"/>
          <w:w w:val="95"/>
        </w:rPr>
        <w:t> </w:t>
      </w:r>
      <w:r>
        <w:rPr>
          <w:color w:val="231F20"/>
          <w:w w:val="95"/>
        </w:rPr>
        <w:t>caso,</w:t>
      </w:r>
      <w:r>
        <w:rPr>
          <w:color w:val="231F20"/>
          <w:spacing w:val="-22"/>
          <w:w w:val="95"/>
        </w:rPr>
        <w:t> </w:t>
      </w:r>
      <w:r>
        <w:rPr>
          <w:color w:val="231F20"/>
          <w:w w:val="95"/>
        </w:rPr>
        <w:t>sancionar. </w:t>
      </w:r>
      <w:r>
        <w:rPr>
          <w:color w:val="231F20"/>
          <w:spacing w:val="-3"/>
          <w:w w:val="95"/>
        </w:rPr>
        <w:t>Vayamos </w:t>
      </w:r>
      <w:r>
        <w:rPr>
          <w:color w:val="231F20"/>
          <w:w w:val="95"/>
        </w:rPr>
        <w:t>por</w:t>
      </w:r>
      <w:r>
        <w:rPr>
          <w:color w:val="231F20"/>
          <w:spacing w:val="-17"/>
          <w:w w:val="95"/>
        </w:rPr>
        <w:t> </w:t>
      </w:r>
      <w:r>
        <w:rPr>
          <w:color w:val="231F20"/>
          <w:w w:val="95"/>
        </w:rPr>
        <w:t>partes.</w:t>
      </w:r>
    </w:p>
    <w:p>
      <w:pPr>
        <w:pStyle w:val="BodyText"/>
        <w:spacing w:before="4"/>
        <w:rPr>
          <w:sz w:val="24"/>
        </w:rPr>
      </w:pPr>
    </w:p>
    <w:p>
      <w:pPr>
        <w:pStyle w:val="ListParagraph"/>
        <w:numPr>
          <w:ilvl w:val="0"/>
          <w:numId w:val="39"/>
        </w:numPr>
        <w:tabs>
          <w:tab w:pos="361" w:val="left" w:leader="none"/>
        </w:tabs>
        <w:spacing w:line="240" w:lineRule="auto" w:before="0" w:after="0"/>
        <w:ind w:left="360" w:right="0" w:hanging="260"/>
        <w:jc w:val="both"/>
        <w:rPr>
          <w:i/>
          <w:sz w:val="22"/>
        </w:rPr>
      </w:pPr>
      <w:r>
        <w:rPr>
          <w:i/>
          <w:color w:val="231F20"/>
          <w:spacing w:val="-1"/>
          <w:w w:val="90"/>
          <w:sz w:val="22"/>
        </w:rPr>
        <w:t>Elementos</w:t>
      </w:r>
      <w:r>
        <w:rPr>
          <w:i/>
          <w:color w:val="231F20"/>
          <w:spacing w:val="42"/>
          <w:w w:val="90"/>
          <w:sz w:val="22"/>
        </w:rPr>
        <w:t> </w:t>
      </w:r>
      <w:r>
        <w:rPr>
          <w:i/>
          <w:color w:val="231F20"/>
          <w:spacing w:val="-1"/>
          <w:w w:val="90"/>
          <w:sz w:val="22"/>
        </w:rPr>
        <w:t>Constitucionales</w:t>
      </w:r>
    </w:p>
    <w:p>
      <w:pPr>
        <w:pStyle w:val="BodyText"/>
        <w:spacing w:before="8"/>
        <w:rPr>
          <w:i/>
          <w:sz w:val="26"/>
        </w:rPr>
      </w:pPr>
    </w:p>
    <w:p>
      <w:pPr>
        <w:pStyle w:val="BodyText"/>
        <w:spacing w:line="266" w:lineRule="auto"/>
        <w:ind w:left="100" w:right="210"/>
        <w:jc w:val="both"/>
      </w:pPr>
      <w:r>
        <w:rPr>
          <w:color w:val="231F20"/>
        </w:rPr>
        <w:t>En</w:t>
      </w:r>
      <w:r>
        <w:rPr>
          <w:color w:val="231F20"/>
          <w:spacing w:val="-19"/>
        </w:rPr>
        <w:t> </w:t>
      </w:r>
      <w:r>
        <w:rPr>
          <w:color w:val="231F20"/>
        </w:rPr>
        <w:t>los</w:t>
      </w:r>
      <w:r>
        <w:rPr>
          <w:color w:val="231F20"/>
          <w:spacing w:val="-19"/>
        </w:rPr>
        <w:t> </w:t>
      </w:r>
      <w:r>
        <w:rPr>
          <w:color w:val="231F20"/>
          <w:spacing w:val="2"/>
        </w:rPr>
        <w:t>últimos</w:t>
      </w:r>
      <w:r>
        <w:rPr>
          <w:color w:val="231F20"/>
          <w:spacing w:val="-19"/>
        </w:rPr>
        <w:t> </w:t>
      </w:r>
      <w:r>
        <w:rPr>
          <w:color w:val="231F20"/>
        </w:rPr>
        <w:t>años</w:t>
      </w:r>
      <w:r>
        <w:rPr>
          <w:color w:val="231F20"/>
          <w:spacing w:val="-19"/>
        </w:rPr>
        <w:t> </w:t>
      </w:r>
      <w:r>
        <w:rPr>
          <w:color w:val="231F20"/>
        </w:rPr>
        <w:t>se</w:t>
      </w:r>
      <w:r>
        <w:rPr>
          <w:color w:val="231F20"/>
          <w:spacing w:val="-19"/>
        </w:rPr>
        <w:t> </w:t>
      </w:r>
      <w:r>
        <w:rPr>
          <w:color w:val="231F20"/>
        </w:rPr>
        <w:t>han</w:t>
      </w:r>
      <w:r>
        <w:rPr>
          <w:color w:val="231F20"/>
          <w:spacing w:val="-19"/>
        </w:rPr>
        <w:t> </w:t>
      </w:r>
      <w:r>
        <w:rPr>
          <w:color w:val="231F20"/>
          <w:spacing w:val="2"/>
        </w:rPr>
        <w:t>hecho</w:t>
      </w:r>
      <w:r>
        <w:rPr>
          <w:color w:val="231F20"/>
          <w:spacing w:val="-19"/>
        </w:rPr>
        <w:t> </w:t>
      </w:r>
      <w:r>
        <w:rPr>
          <w:color w:val="231F20"/>
          <w:spacing w:val="2"/>
        </w:rPr>
        <w:t>modificaciones</w:t>
      </w:r>
      <w:r>
        <w:rPr>
          <w:color w:val="231F20"/>
          <w:spacing w:val="-19"/>
        </w:rPr>
        <w:t> </w:t>
      </w:r>
      <w:r>
        <w:rPr>
          <w:color w:val="231F20"/>
          <w:spacing w:val="2"/>
        </w:rPr>
        <w:t>importantes</w:t>
      </w:r>
      <w:r>
        <w:rPr>
          <w:color w:val="231F20"/>
          <w:spacing w:val="-19"/>
        </w:rPr>
        <w:t> </w:t>
      </w:r>
      <w:r>
        <w:rPr>
          <w:color w:val="231F20"/>
        </w:rPr>
        <w:t>a</w:t>
      </w:r>
      <w:r>
        <w:rPr>
          <w:color w:val="231F20"/>
          <w:spacing w:val="-19"/>
        </w:rPr>
        <w:t> </w:t>
      </w:r>
      <w:r>
        <w:rPr>
          <w:color w:val="231F20"/>
          <w:spacing w:val="3"/>
        </w:rPr>
        <w:t>la </w:t>
      </w:r>
      <w:r>
        <w:rPr>
          <w:color w:val="231F20"/>
        </w:rPr>
        <w:t>Constitución</w:t>
      </w:r>
      <w:r>
        <w:rPr>
          <w:color w:val="231F20"/>
          <w:spacing w:val="-28"/>
        </w:rPr>
        <w:t> </w:t>
      </w:r>
      <w:r>
        <w:rPr>
          <w:color w:val="231F20"/>
        </w:rPr>
        <w:t>Política</w:t>
      </w:r>
      <w:r>
        <w:rPr>
          <w:color w:val="231F20"/>
          <w:spacing w:val="-28"/>
        </w:rPr>
        <w:t> </w:t>
      </w:r>
      <w:r>
        <w:rPr>
          <w:color w:val="231F20"/>
        </w:rPr>
        <w:t>de</w:t>
      </w:r>
      <w:r>
        <w:rPr>
          <w:color w:val="231F20"/>
          <w:spacing w:val="-28"/>
        </w:rPr>
        <w:t> </w:t>
      </w:r>
      <w:r>
        <w:rPr>
          <w:color w:val="231F20"/>
        </w:rPr>
        <w:t>los</w:t>
      </w:r>
      <w:r>
        <w:rPr>
          <w:color w:val="231F20"/>
          <w:spacing w:val="-28"/>
        </w:rPr>
        <w:t> </w:t>
      </w:r>
      <w:r>
        <w:rPr>
          <w:color w:val="231F20"/>
        </w:rPr>
        <w:t>Estados</w:t>
      </w:r>
      <w:r>
        <w:rPr>
          <w:color w:val="231F20"/>
          <w:spacing w:val="-28"/>
        </w:rPr>
        <w:t> </w:t>
      </w:r>
      <w:r>
        <w:rPr>
          <w:color w:val="231F20"/>
        </w:rPr>
        <w:t>Unidos</w:t>
      </w:r>
      <w:r>
        <w:rPr>
          <w:color w:val="231F20"/>
          <w:spacing w:val="-28"/>
        </w:rPr>
        <w:t> </w:t>
      </w:r>
      <w:r>
        <w:rPr>
          <w:color w:val="231F20"/>
        </w:rPr>
        <w:t>Mexicanos.</w:t>
      </w:r>
      <w:r>
        <w:rPr>
          <w:color w:val="231F20"/>
          <w:spacing w:val="-28"/>
        </w:rPr>
        <w:t> </w:t>
      </w:r>
      <w:r>
        <w:rPr>
          <w:color w:val="231F20"/>
        </w:rPr>
        <w:t>Como</w:t>
      </w:r>
      <w:r>
        <w:rPr>
          <w:color w:val="231F20"/>
          <w:spacing w:val="-28"/>
        </w:rPr>
        <w:t> </w:t>
      </w:r>
      <w:r>
        <w:rPr>
          <w:color w:val="231F20"/>
        </w:rPr>
        <w:t>tal</w:t>
      </w:r>
      <w:r>
        <w:rPr>
          <w:color w:val="231F20"/>
          <w:spacing w:val="-28"/>
        </w:rPr>
        <w:t> </w:t>
      </w:r>
      <w:r>
        <w:rPr>
          <w:color w:val="231F20"/>
        </w:rPr>
        <w:t>la Constitución</w:t>
      </w:r>
      <w:r>
        <w:rPr>
          <w:color w:val="231F20"/>
          <w:spacing w:val="-28"/>
        </w:rPr>
        <w:t> </w:t>
      </w:r>
      <w:r>
        <w:rPr>
          <w:color w:val="231F20"/>
        </w:rPr>
        <w:t>no</w:t>
      </w:r>
      <w:r>
        <w:rPr>
          <w:color w:val="231F20"/>
          <w:spacing w:val="-28"/>
        </w:rPr>
        <w:t> </w:t>
      </w:r>
      <w:r>
        <w:rPr>
          <w:color w:val="231F20"/>
        </w:rPr>
        <w:t>contiene</w:t>
      </w:r>
      <w:r>
        <w:rPr>
          <w:color w:val="231F20"/>
          <w:spacing w:val="-28"/>
        </w:rPr>
        <w:t> </w:t>
      </w:r>
      <w:r>
        <w:rPr>
          <w:color w:val="231F20"/>
        </w:rPr>
        <w:t>la</w:t>
      </w:r>
      <w:r>
        <w:rPr>
          <w:color w:val="231F20"/>
          <w:spacing w:val="-28"/>
        </w:rPr>
        <w:t> </w:t>
      </w:r>
      <w:r>
        <w:rPr>
          <w:color w:val="231F20"/>
        </w:rPr>
        <w:t>frase</w:t>
      </w:r>
      <w:r>
        <w:rPr>
          <w:color w:val="231F20"/>
          <w:spacing w:val="-28"/>
        </w:rPr>
        <w:t> </w:t>
      </w:r>
      <w:r>
        <w:rPr>
          <w:color w:val="231F20"/>
        </w:rPr>
        <w:t>"rendición</w:t>
      </w:r>
      <w:r>
        <w:rPr>
          <w:color w:val="231F20"/>
          <w:spacing w:val="-28"/>
        </w:rPr>
        <w:t> </w:t>
      </w:r>
      <w:r>
        <w:rPr>
          <w:color w:val="231F20"/>
        </w:rPr>
        <w:t>de</w:t>
      </w:r>
      <w:r>
        <w:rPr>
          <w:color w:val="231F20"/>
          <w:spacing w:val="-28"/>
        </w:rPr>
        <w:t> </w:t>
      </w:r>
      <w:r>
        <w:rPr>
          <w:color w:val="231F20"/>
        </w:rPr>
        <w:t>cuentas"</w:t>
      </w:r>
      <w:r>
        <w:rPr>
          <w:color w:val="231F20"/>
          <w:spacing w:val="-28"/>
        </w:rPr>
        <w:t> </w:t>
      </w:r>
      <w:r>
        <w:rPr>
          <w:color w:val="231F20"/>
        </w:rPr>
        <w:t>en</w:t>
      </w:r>
      <w:r>
        <w:rPr>
          <w:color w:val="231F20"/>
          <w:spacing w:val="-28"/>
        </w:rPr>
        <w:t> </w:t>
      </w:r>
      <w:r>
        <w:rPr>
          <w:color w:val="231F20"/>
        </w:rPr>
        <w:t>ninguno </w:t>
      </w:r>
      <w:r>
        <w:rPr>
          <w:color w:val="231F20"/>
          <w:w w:val="95"/>
        </w:rPr>
        <w:t>de</w:t>
      </w:r>
      <w:r>
        <w:rPr>
          <w:color w:val="231F20"/>
          <w:spacing w:val="-24"/>
          <w:w w:val="95"/>
        </w:rPr>
        <w:t> </w:t>
      </w:r>
      <w:r>
        <w:rPr>
          <w:color w:val="231F20"/>
          <w:w w:val="95"/>
        </w:rPr>
        <w:t>sus</w:t>
      </w:r>
      <w:r>
        <w:rPr>
          <w:color w:val="231F20"/>
          <w:spacing w:val="-24"/>
          <w:w w:val="95"/>
        </w:rPr>
        <w:t> </w:t>
      </w:r>
      <w:r>
        <w:rPr>
          <w:color w:val="231F20"/>
          <w:spacing w:val="-4"/>
          <w:w w:val="95"/>
        </w:rPr>
        <w:t>apartados,</w:t>
      </w:r>
      <w:r>
        <w:rPr>
          <w:color w:val="231F20"/>
          <w:spacing w:val="-24"/>
          <w:w w:val="95"/>
        </w:rPr>
        <w:t> </w:t>
      </w:r>
      <w:r>
        <w:rPr>
          <w:color w:val="231F20"/>
          <w:w w:val="95"/>
        </w:rPr>
        <w:t>sin</w:t>
      </w:r>
      <w:r>
        <w:rPr>
          <w:color w:val="231F20"/>
          <w:spacing w:val="-24"/>
          <w:w w:val="95"/>
        </w:rPr>
        <w:t> </w:t>
      </w:r>
      <w:r>
        <w:rPr>
          <w:color w:val="231F20"/>
          <w:spacing w:val="-5"/>
          <w:w w:val="95"/>
        </w:rPr>
        <w:t>embargo,</w:t>
      </w:r>
      <w:r>
        <w:rPr>
          <w:color w:val="231F20"/>
          <w:spacing w:val="-24"/>
          <w:w w:val="95"/>
        </w:rPr>
        <w:t> </w:t>
      </w:r>
      <w:r>
        <w:rPr>
          <w:color w:val="231F20"/>
          <w:spacing w:val="-5"/>
          <w:w w:val="95"/>
        </w:rPr>
        <w:t>hay</w:t>
      </w:r>
      <w:r>
        <w:rPr>
          <w:color w:val="231F20"/>
          <w:spacing w:val="-24"/>
          <w:w w:val="95"/>
        </w:rPr>
        <w:t> </w:t>
      </w:r>
      <w:r>
        <w:rPr>
          <w:color w:val="231F20"/>
          <w:spacing w:val="-3"/>
          <w:w w:val="95"/>
        </w:rPr>
        <w:t>varios</w:t>
      </w:r>
      <w:r>
        <w:rPr>
          <w:color w:val="231F20"/>
          <w:spacing w:val="-24"/>
          <w:w w:val="95"/>
        </w:rPr>
        <w:t> </w:t>
      </w:r>
      <w:r>
        <w:rPr>
          <w:color w:val="231F20"/>
          <w:spacing w:val="-3"/>
          <w:w w:val="95"/>
        </w:rPr>
        <w:t>elementos</w:t>
      </w:r>
      <w:r>
        <w:rPr>
          <w:color w:val="231F20"/>
          <w:spacing w:val="-24"/>
          <w:w w:val="95"/>
        </w:rPr>
        <w:t> </w:t>
      </w:r>
      <w:r>
        <w:rPr>
          <w:color w:val="231F20"/>
          <w:w w:val="95"/>
        </w:rPr>
        <w:t>que</w:t>
      </w:r>
      <w:r>
        <w:rPr>
          <w:color w:val="231F20"/>
          <w:spacing w:val="-24"/>
          <w:w w:val="95"/>
        </w:rPr>
        <w:t> </w:t>
      </w:r>
      <w:r>
        <w:rPr>
          <w:color w:val="231F20"/>
          <w:spacing w:val="-3"/>
          <w:w w:val="95"/>
        </w:rPr>
        <w:t>apuntan</w:t>
      </w:r>
      <w:r>
        <w:rPr>
          <w:color w:val="231F20"/>
          <w:spacing w:val="-24"/>
          <w:w w:val="95"/>
        </w:rPr>
        <w:t> </w:t>
      </w:r>
      <w:r>
        <w:rPr>
          <w:color w:val="231F20"/>
          <w:spacing w:val="-4"/>
          <w:w w:val="95"/>
        </w:rPr>
        <w:t>hacia </w:t>
      </w:r>
      <w:r>
        <w:rPr>
          <w:color w:val="231F20"/>
        </w:rPr>
        <w:t>un</w:t>
      </w:r>
      <w:r>
        <w:rPr>
          <w:color w:val="231F20"/>
          <w:spacing w:val="-28"/>
        </w:rPr>
        <w:t> </w:t>
      </w:r>
      <w:r>
        <w:rPr>
          <w:color w:val="231F20"/>
        </w:rPr>
        <w:t>sistema</w:t>
      </w:r>
      <w:r>
        <w:rPr>
          <w:color w:val="231F20"/>
          <w:spacing w:val="-28"/>
        </w:rPr>
        <w:t> </w:t>
      </w:r>
      <w:r>
        <w:rPr>
          <w:color w:val="231F20"/>
        </w:rPr>
        <w:t>en</w:t>
      </w:r>
      <w:r>
        <w:rPr>
          <w:color w:val="231F20"/>
          <w:spacing w:val="-28"/>
        </w:rPr>
        <w:t> </w:t>
      </w:r>
      <w:r>
        <w:rPr>
          <w:color w:val="231F20"/>
        </w:rPr>
        <w:t>la</w:t>
      </w:r>
      <w:r>
        <w:rPr>
          <w:color w:val="231F20"/>
          <w:spacing w:val="-28"/>
        </w:rPr>
        <w:t> </w:t>
      </w:r>
      <w:r>
        <w:rPr>
          <w:color w:val="231F20"/>
        </w:rPr>
        <w:t>materia.</w:t>
      </w:r>
      <w:r>
        <w:rPr>
          <w:color w:val="231F20"/>
          <w:spacing w:val="-28"/>
        </w:rPr>
        <w:t> </w:t>
      </w:r>
      <w:r>
        <w:rPr>
          <w:color w:val="231F20"/>
        </w:rPr>
        <w:t>La</w:t>
      </w:r>
      <w:r>
        <w:rPr>
          <w:color w:val="231F20"/>
          <w:spacing w:val="-28"/>
        </w:rPr>
        <w:t> </w:t>
      </w:r>
      <w:r>
        <w:rPr>
          <w:color w:val="231F20"/>
        </w:rPr>
        <w:t>primera</w:t>
      </w:r>
      <w:r>
        <w:rPr>
          <w:color w:val="231F20"/>
          <w:spacing w:val="-28"/>
        </w:rPr>
        <w:t> </w:t>
      </w:r>
      <w:r>
        <w:rPr>
          <w:color w:val="231F20"/>
        </w:rPr>
        <w:t>reforma</w:t>
      </w:r>
      <w:r>
        <w:rPr>
          <w:color w:val="231F20"/>
          <w:spacing w:val="-28"/>
        </w:rPr>
        <w:t> </w:t>
      </w:r>
      <w:r>
        <w:rPr>
          <w:color w:val="231F20"/>
        </w:rPr>
        <w:t>importante</w:t>
      </w:r>
      <w:r>
        <w:rPr>
          <w:color w:val="231F20"/>
          <w:spacing w:val="-28"/>
        </w:rPr>
        <w:t> </w:t>
      </w:r>
      <w:r>
        <w:rPr>
          <w:color w:val="231F20"/>
        </w:rPr>
        <w:t>es</w:t>
      </w:r>
      <w:r>
        <w:rPr>
          <w:color w:val="231F20"/>
          <w:spacing w:val="-28"/>
        </w:rPr>
        <w:t> </w:t>
      </w:r>
      <w:r>
        <w:rPr>
          <w:color w:val="231F20"/>
        </w:rPr>
        <w:t>la</w:t>
      </w:r>
      <w:r>
        <w:rPr>
          <w:color w:val="231F20"/>
          <w:spacing w:val="-28"/>
        </w:rPr>
        <w:t> </w:t>
      </w:r>
      <w:r>
        <w:rPr>
          <w:color w:val="231F20"/>
        </w:rPr>
        <w:t>del</w:t>
      </w:r>
      <w:r>
        <w:rPr>
          <w:color w:val="231F20"/>
          <w:spacing w:val="-28"/>
        </w:rPr>
        <w:t> </w:t>
      </w:r>
      <w:r>
        <w:rPr>
          <w:color w:val="231F20"/>
        </w:rPr>
        <w:t>20 de</w:t>
      </w:r>
      <w:r>
        <w:rPr>
          <w:color w:val="231F20"/>
          <w:spacing w:val="-26"/>
        </w:rPr>
        <w:t> </w:t>
      </w:r>
      <w:r>
        <w:rPr>
          <w:color w:val="231F20"/>
        </w:rPr>
        <w:t>Julio</w:t>
      </w:r>
      <w:r>
        <w:rPr>
          <w:color w:val="231F20"/>
          <w:spacing w:val="-26"/>
        </w:rPr>
        <w:t> </w:t>
      </w:r>
      <w:r>
        <w:rPr>
          <w:color w:val="231F20"/>
        </w:rPr>
        <w:t>de</w:t>
      </w:r>
      <w:r>
        <w:rPr>
          <w:color w:val="231F20"/>
          <w:spacing w:val="-26"/>
        </w:rPr>
        <w:t> </w:t>
      </w:r>
      <w:r>
        <w:rPr>
          <w:color w:val="231F20"/>
        </w:rPr>
        <w:t>2007</w:t>
      </w:r>
      <w:r>
        <w:rPr>
          <w:color w:val="231F20"/>
          <w:spacing w:val="-26"/>
        </w:rPr>
        <w:t> </w:t>
      </w:r>
      <w:r>
        <w:rPr>
          <w:color w:val="231F20"/>
        </w:rPr>
        <w:t>en</w:t>
      </w:r>
      <w:r>
        <w:rPr>
          <w:color w:val="231F20"/>
          <w:spacing w:val="-26"/>
        </w:rPr>
        <w:t> </w:t>
      </w:r>
      <w:r>
        <w:rPr>
          <w:color w:val="231F20"/>
        </w:rPr>
        <w:t>la</w:t>
      </w:r>
      <w:r>
        <w:rPr>
          <w:color w:val="231F20"/>
          <w:spacing w:val="-26"/>
        </w:rPr>
        <w:t> </w:t>
      </w:r>
      <w:r>
        <w:rPr>
          <w:color w:val="231F20"/>
        </w:rPr>
        <w:t>que</w:t>
      </w:r>
      <w:r>
        <w:rPr>
          <w:color w:val="231F20"/>
          <w:spacing w:val="-26"/>
        </w:rPr>
        <w:t> </w:t>
      </w:r>
      <w:r>
        <w:rPr>
          <w:color w:val="231F20"/>
        </w:rPr>
        <w:t>se</w:t>
      </w:r>
      <w:r>
        <w:rPr>
          <w:color w:val="231F20"/>
          <w:spacing w:val="-26"/>
        </w:rPr>
        <w:t> </w:t>
      </w:r>
      <w:r>
        <w:rPr>
          <w:color w:val="231F20"/>
        </w:rPr>
        <w:t>adiciona</w:t>
      </w:r>
      <w:r>
        <w:rPr>
          <w:color w:val="231F20"/>
          <w:spacing w:val="-26"/>
        </w:rPr>
        <w:t> </w:t>
      </w:r>
      <w:r>
        <w:rPr>
          <w:color w:val="231F20"/>
        </w:rPr>
        <w:t>un</w:t>
      </w:r>
      <w:r>
        <w:rPr>
          <w:color w:val="231F20"/>
          <w:spacing w:val="-26"/>
        </w:rPr>
        <w:t> </w:t>
      </w:r>
      <w:r>
        <w:rPr>
          <w:color w:val="231F20"/>
        </w:rPr>
        <w:t>segundo</w:t>
      </w:r>
      <w:r>
        <w:rPr>
          <w:color w:val="231F20"/>
          <w:spacing w:val="-26"/>
        </w:rPr>
        <w:t> </w:t>
      </w:r>
      <w:r>
        <w:rPr>
          <w:color w:val="231F20"/>
        </w:rPr>
        <w:t>párrafo</w:t>
      </w:r>
      <w:r>
        <w:rPr>
          <w:color w:val="231F20"/>
          <w:spacing w:val="-26"/>
        </w:rPr>
        <w:t> </w:t>
      </w:r>
      <w:r>
        <w:rPr>
          <w:color w:val="231F20"/>
        </w:rPr>
        <w:t>con</w:t>
      </w:r>
      <w:r>
        <w:rPr>
          <w:color w:val="231F20"/>
          <w:spacing w:val="-26"/>
        </w:rPr>
        <w:t> </w:t>
      </w:r>
      <w:r>
        <w:rPr>
          <w:color w:val="231F20"/>
        </w:rPr>
        <w:t>siete </w:t>
      </w:r>
      <w:r>
        <w:rPr>
          <w:color w:val="231F20"/>
          <w:w w:val="95"/>
        </w:rPr>
        <w:t>fracciones al artículo sexto</w:t>
      </w:r>
      <w:r>
        <w:rPr>
          <w:color w:val="231F20"/>
          <w:spacing w:val="15"/>
          <w:w w:val="95"/>
        </w:rPr>
        <w:t> </w:t>
      </w:r>
      <w:r>
        <w:rPr>
          <w:color w:val="231F20"/>
          <w:w w:val="95"/>
        </w:rPr>
        <w:t>constitucional.</w:t>
      </w:r>
    </w:p>
    <w:p>
      <w:pPr>
        <w:pStyle w:val="BodyText"/>
        <w:spacing w:line="266" w:lineRule="auto"/>
        <w:ind w:left="100" w:right="212" w:firstLine="396"/>
        <w:jc w:val="both"/>
      </w:pPr>
      <w:r>
        <w:rPr>
          <w:color w:val="231F20"/>
        </w:rPr>
        <w:t>El</w:t>
      </w:r>
      <w:r>
        <w:rPr>
          <w:color w:val="231F20"/>
          <w:spacing w:val="-44"/>
        </w:rPr>
        <w:t> </w:t>
      </w:r>
      <w:r>
        <w:rPr>
          <w:color w:val="231F20"/>
          <w:spacing w:val="-3"/>
        </w:rPr>
        <w:t>nuevo</w:t>
      </w:r>
      <w:r>
        <w:rPr>
          <w:color w:val="231F20"/>
          <w:spacing w:val="-44"/>
        </w:rPr>
        <w:t> </w:t>
      </w:r>
      <w:r>
        <w:rPr>
          <w:color w:val="231F20"/>
          <w:spacing w:val="-3"/>
        </w:rPr>
        <w:t>párrafo</w:t>
      </w:r>
      <w:r>
        <w:rPr>
          <w:color w:val="231F20"/>
          <w:spacing w:val="-44"/>
        </w:rPr>
        <w:t> </w:t>
      </w:r>
      <w:r>
        <w:rPr>
          <w:color w:val="231F20"/>
        </w:rPr>
        <w:t>segundo</w:t>
      </w:r>
      <w:r>
        <w:rPr>
          <w:color w:val="231F20"/>
          <w:spacing w:val="-44"/>
        </w:rPr>
        <w:t> </w:t>
      </w:r>
      <w:r>
        <w:rPr>
          <w:color w:val="231F20"/>
        </w:rPr>
        <w:t>del</w:t>
      </w:r>
      <w:r>
        <w:rPr>
          <w:color w:val="231F20"/>
          <w:spacing w:val="-44"/>
        </w:rPr>
        <w:t> </w:t>
      </w:r>
      <w:r>
        <w:rPr>
          <w:color w:val="231F20"/>
        </w:rPr>
        <w:t>artículo</w:t>
      </w:r>
      <w:r>
        <w:rPr>
          <w:color w:val="231F20"/>
          <w:spacing w:val="-44"/>
        </w:rPr>
        <w:t> </w:t>
      </w:r>
      <w:r>
        <w:rPr>
          <w:color w:val="231F20"/>
        </w:rPr>
        <w:t>6°</w:t>
      </w:r>
      <w:r>
        <w:rPr>
          <w:color w:val="231F20"/>
          <w:spacing w:val="-44"/>
        </w:rPr>
        <w:t> </w:t>
      </w:r>
      <w:r>
        <w:rPr>
          <w:color w:val="231F20"/>
          <w:spacing w:val="-3"/>
        </w:rPr>
        <w:t>establece</w:t>
      </w:r>
      <w:r>
        <w:rPr>
          <w:color w:val="231F20"/>
          <w:spacing w:val="-44"/>
        </w:rPr>
        <w:t> </w:t>
      </w:r>
      <w:r>
        <w:rPr>
          <w:color w:val="231F20"/>
        </w:rPr>
        <w:t>los</w:t>
      </w:r>
      <w:r>
        <w:rPr>
          <w:color w:val="231F20"/>
          <w:spacing w:val="-44"/>
        </w:rPr>
        <w:t> </w:t>
      </w:r>
      <w:r>
        <w:rPr>
          <w:color w:val="231F20"/>
        </w:rPr>
        <w:t>principios</w:t>
      </w:r>
      <w:r>
        <w:rPr>
          <w:color w:val="231F20"/>
          <w:spacing w:val="-44"/>
        </w:rPr>
        <w:t> </w:t>
      </w:r>
      <w:r>
        <w:rPr>
          <w:color w:val="231F20"/>
        </w:rPr>
        <w:t>y </w:t>
      </w:r>
      <w:r>
        <w:rPr>
          <w:color w:val="231F20"/>
          <w:w w:val="95"/>
        </w:rPr>
        <w:t>bases</w:t>
      </w:r>
      <w:r>
        <w:rPr>
          <w:color w:val="231F20"/>
          <w:spacing w:val="-20"/>
          <w:w w:val="95"/>
        </w:rPr>
        <w:t> </w:t>
      </w:r>
      <w:r>
        <w:rPr>
          <w:color w:val="231F20"/>
          <w:w w:val="95"/>
        </w:rPr>
        <w:t>que</w:t>
      </w:r>
      <w:r>
        <w:rPr>
          <w:color w:val="231F20"/>
          <w:spacing w:val="-20"/>
          <w:w w:val="95"/>
        </w:rPr>
        <w:t> </w:t>
      </w:r>
      <w:r>
        <w:rPr>
          <w:color w:val="231F20"/>
          <w:spacing w:val="-3"/>
          <w:w w:val="95"/>
        </w:rPr>
        <w:t>regirán</w:t>
      </w:r>
      <w:r>
        <w:rPr>
          <w:color w:val="231F20"/>
          <w:spacing w:val="-20"/>
          <w:w w:val="95"/>
        </w:rPr>
        <w:t> </w:t>
      </w:r>
      <w:r>
        <w:rPr>
          <w:color w:val="231F20"/>
          <w:w w:val="95"/>
        </w:rPr>
        <w:t>el</w:t>
      </w:r>
      <w:r>
        <w:rPr>
          <w:color w:val="231F20"/>
          <w:spacing w:val="-20"/>
          <w:w w:val="95"/>
        </w:rPr>
        <w:t> </w:t>
      </w:r>
      <w:r>
        <w:rPr>
          <w:color w:val="231F20"/>
          <w:spacing w:val="-3"/>
          <w:w w:val="95"/>
        </w:rPr>
        <w:t>derecho</w:t>
      </w:r>
      <w:r>
        <w:rPr>
          <w:color w:val="231F20"/>
          <w:spacing w:val="-20"/>
          <w:w w:val="95"/>
        </w:rPr>
        <w:t> </w:t>
      </w:r>
      <w:r>
        <w:rPr>
          <w:color w:val="231F20"/>
          <w:w w:val="95"/>
        </w:rPr>
        <w:t>de</w:t>
      </w:r>
      <w:r>
        <w:rPr>
          <w:color w:val="231F20"/>
          <w:spacing w:val="-20"/>
          <w:w w:val="95"/>
        </w:rPr>
        <w:t> </w:t>
      </w:r>
      <w:r>
        <w:rPr>
          <w:color w:val="231F20"/>
          <w:spacing w:val="-4"/>
          <w:w w:val="95"/>
        </w:rPr>
        <w:t>acceso</w:t>
      </w:r>
      <w:r>
        <w:rPr>
          <w:color w:val="231F20"/>
          <w:spacing w:val="-20"/>
          <w:w w:val="95"/>
        </w:rPr>
        <w:t> </w:t>
      </w:r>
      <w:r>
        <w:rPr>
          <w:color w:val="231F20"/>
          <w:w w:val="95"/>
        </w:rPr>
        <w:t>a</w:t>
      </w:r>
      <w:r>
        <w:rPr>
          <w:color w:val="231F20"/>
          <w:spacing w:val="-20"/>
          <w:w w:val="95"/>
        </w:rPr>
        <w:t> </w:t>
      </w:r>
      <w:r>
        <w:rPr>
          <w:color w:val="231F20"/>
          <w:w w:val="95"/>
        </w:rPr>
        <w:t>la</w:t>
      </w:r>
      <w:r>
        <w:rPr>
          <w:color w:val="231F20"/>
          <w:spacing w:val="-20"/>
          <w:w w:val="95"/>
        </w:rPr>
        <w:t> </w:t>
      </w:r>
      <w:r>
        <w:rPr>
          <w:color w:val="231F20"/>
          <w:spacing w:val="-3"/>
          <w:w w:val="95"/>
        </w:rPr>
        <w:t>información</w:t>
      </w:r>
      <w:r>
        <w:rPr>
          <w:color w:val="231F20"/>
          <w:spacing w:val="-20"/>
          <w:w w:val="95"/>
        </w:rPr>
        <w:t> </w:t>
      </w:r>
      <w:r>
        <w:rPr>
          <w:color w:val="231F20"/>
          <w:w w:val="95"/>
        </w:rPr>
        <w:t>pública</w:t>
      </w:r>
      <w:r>
        <w:rPr>
          <w:color w:val="231F20"/>
          <w:spacing w:val="-20"/>
          <w:w w:val="95"/>
        </w:rPr>
        <w:t> </w:t>
      </w:r>
      <w:r>
        <w:rPr>
          <w:color w:val="231F20"/>
          <w:w w:val="95"/>
        </w:rPr>
        <w:t>guber- </w:t>
      </w:r>
      <w:r>
        <w:rPr>
          <w:color w:val="231F20"/>
        </w:rPr>
        <w:t>namental</w:t>
      </w:r>
      <w:r>
        <w:rPr>
          <w:color w:val="231F20"/>
          <w:spacing w:val="-34"/>
        </w:rPr>
        <w:t> </w:t>
      </w:r>
      <w:r>
        <w:rPr>
          <w:color w:val="231F20"/>
        </w:rPr>
        <w:t>en</w:t>
      </w:r>
      <w:r>
        <w:rPr>
          <w:color w:val="231F20"/>
          <w:spacing w:val="-34"/>
        </w:rPr>
        <w:t> </w:t>
      </w:r>
      <w:r>
        <w:rPr>
          <w:color w:val="231F20"/>
        </w:rPr>
        <w:t>todo</w:t>
      </w:r>
      <w:r>
        <w:rPr>
          <w:color w:val="231F20"/>
          <w:spacing w:val="-34"/>
        </w:rPr>
        <w:t> </w:t>
      </w:r>
      <w:r>
        <w:rPr>
          <w:color w:val="231F20"/>
        </w:rPr>
        <w:t>el</w:t>
      </w:r>
      <w:r>
        <w:rPr>
          <w:color w:val="231F20"/>
          <w:spacing w:val="-34"/>
        </w:rPr>
        <w:t> </w:t>
      </w:r>
      <w:r>
        <w:rPr>
          <w:color w:val="231F20"/>
        </w:rPr>
        <w:t>país.</w:t>
      </w:r>
      <w:r>
        <w:rPr>
          <w:color w:val="231F20"/>
          <w:spacing w:val="-34"/>
        </w:rPr>
        <w:t> </w:t>
      </w:r>
      <w:r>
        <w:rPr>
          <w:color w:val="231F20"/>
        </w:rPr>
        <w:t>Entre</w:t>
      </w:r>
      <w:r>
        <w:rPr>
          <w:color w:val="231F20"/>
          <w:spacing w:val="-34"/>
        </w:rPr>
        <w:t> </w:t>
      </w:r>
      <w:r>
        <w:rPr>
          <w:color w:val="231F20"/>
        </w:rPr>
        <w:t>los</w:t>
      </w:r>
      <w:r>
        <w:rPr>
          <w:color w:val="231F20"/>
          <w:spacing w:val="-34"/>
        </w:rPr>
        <w:t> </w:t>
      </w:r>
      <w:r>
        <w:rPr>
          <w:color w:val="231F20"/>
        </w:rPr>
        <w:t>principios</w:t>
      </w:r>
      <w:r>
        <w:rPr>
          <w:color w:val="231F20"/>
          <w:spacing w:val="-34"/>
        </w:rPr>
        <w:t> </w:t>
      </w:r>
      <w:r>
        <w:rPr>
          <w:color w:val="231F20"/>
        </w:rPr>
        <w:t>fundamentales</w:t>
      </w:r>
      <w:r>
        <w:rPr>
          <w:color w:val="231F20"/>
          <w:spacing w:val="-34"/>
        </w:rPr>
        <w:t> </w:t>
      </w:r>
      <w:r>
        <w:rPr>
          <w:color w:val="231F20"/>
        </w:rPr>
        <w:t>de</w:t>
      </w:r>
      <w:r>
        <w:rPr>
          <w:color w:val="231F20"/>
          <w:spacing w:val="-34"/>
        </w:rPr>
        <w:t> </w:t>
      </w:r>
      <w:r>
        <w:rPr>
          <w:color w:val="231F20"/>
        </w:rPr>
        <w:t>esta </w:t>
      </w:r>
      <w:r>
        <w:rPr>
          <w:color w:val="231F20"/>
          <w:spacing w:val="-3"/>
        </w:rPr>
        <w:t>reforma</w:t>
      </w:r>
      <w:r>
        <w:rPr>
          <w:color w:val="231F20"/>
          <w:spacing w:val="-39"/>
        </w:rPr>
        <w:t> </w:t>
      </w:r>
      <w:r>
        <w:rPr>
          <w:color w:val="231F20"/>
          <w:spacing w:val="-3"/>
        </w:rPr>
        <w:t>encontramos</w:t>
      </w:r>
      <w:r>
        <w:rPr>
          <w:color w:val="231F20"/>
          <w:spacing w:val="-39"/>
        </w:rPr>
        <w:t> </w:t>
      </w:r>
      <w:r>
        <w:rPr>
          <w:color w:val="231F20"/>
        </w:rPr>
        <w:t>el</w:t>
      </w:r>
      <w:r>
        <w:rPr>
          <w:color w:val="231F20"/>
          <w:spacing w:val="-39"/>
        </w:rPr>
        <w:t> </w:t>
      </w:r>
      <w:r>
        <w:rPr>
          <w:color w:val="231F20"/>
        </w:rPr>
        <w:t>principio</w:t>
      </w:r>
      <w:r>
        <w:rPr>
          <w:color w:val="231F20"/>
          <w:spacing w:val="-39"/>
        </w:rPr>
        <w:t> </w:t>
      </w:r>
      <w:r>
        <w:rPr>
          <w:color w:val="231F20"/>
        </w:rPr>
        <w:t>de</w:t>
      </w:r>
      <w:r>
        <w:rPr>
          <w:color w:val="231F20"/>
          <w:spacing w:val="-39"/>
        </w:rPr>
        <w:t> </w:t>
      </w:r>
      <w:r>
        <w:rPr>
          <w:color w:val="231F20"/>
        </w:rPr>
        <w:t>máxima</w:t>
      </w:r>
      <w:r>
        <w:rPr>
          <w:color w:val="231F20"/>
          <w:spacing w:val="-39"/>
        </w:rPr>
        <w:t> </w:t>
      </w:r>
      <w:r>
        <w:rPr>
          <w:color w:val="231F20"/>
          <w:spacing w:val="-3"/>
        </w:rPr>
        <w:t>publicidad,</w:t>
      </w:r>
      <w:r>
        <w:rPr>
          <w:color w:val="231F20"/>
          <w:spacing w:val="-39"/>
        </w:rPr>
        <w:t> </w:t>
      </w:r>
      <w:r>
        <w:rPr>
          <w:color w:val="231F20"/>
        </w:rPr>
        <w:t>la</w:t>
      </w:r>
      <w:r>
        <w:rPr>
          <w:color w:val="231F20"/>
          <w:spacing w:val="-39"/>
        </w:rPr>
        <w:t> </w:t>
      </w:r>
      <w:r>
        <w:rPr>
          <w:color w:val="231F20"/>
          <w:spacing w:val="-4"/>
        </w:rPr>
        <w:t>protección </w:t>
      </w:r>
      <w:r>
        <w:rPr>
          <w:color w:val="231F20"/>
        </w:rPr>
        <w:t>a</w:t>
      </w:r>
      <w:r>
        <w:rPr>
          <w:color w:val="231F20"/>
          <w:spacing w:val="-34"/>
        </w:rPr>
        <w:t> </w:t>
      </w:r>
      <w:r>
        <w:rPr>
          <w:color w:val="231F20"/>
        </w:rPr>
        <w:t>los</w:t>
      </w:r>
      <w:r>
        <w:rPr>
          <w:color w:val="231F20"/>
          <w:spacing w:val="-34"/>
        </w:rPr>
        <w:t> </w:t>
      </w:r>
      <w:r>
        <w:rPr>
          <w:color w:val="231F20"/>
        </w:rPr>
        <w:t>datos</w:t>
      </w:r>
      <w:r>
        <w:rPr>
          <w:color w:val="231F20"/>
          <w:spacing w:val="-34"/>
        </w:rPr>
        <w:t> </w:t>
      </w:r>
      <w:r>
        <w:rPr>
          <w:color w:val="231F20"/>
        </w:rPr>
        <w:t>de</w:t>
      </w:r>
      <w:r>
        <w:rPr>
          <w:color w:val="231F20"/>
          <w:spacing w:val="-34"/>
        </w:rPr>
        <w:t> </w:t>
      </w:r>
      <w:r>
        <w:rPr>
          <w:color w:val="231F20"/>
        </w:rPr>
        <w:t>la</w:t>
      </w:r>
      <w:r>
        <w:rPr>
          <w:color w:val="231F20"/>
          <w:spacing w:val="-34"/>
        </w:rPr>
        <w:t> </w:t>
      </w:r>
      <w:r>
        <w:rPr>
          <w:color w:val="231F20"/>
        </w:rPr>
        <w:t>vida</w:t>
      </w:r>
      <w:r>
        <w:rPr>
          <w:color w:val="231F20"/>
          <w:spacing w:val="-34"/>
        </w:rPr>
        <w:t> </w:t>
      </w:r>
      <w:r>
        <w:rPr>
          <w:color w:val="231F20"/>
        </w:rPr>
        <w:t>privada</w:t>
      </w:r>
      <w:r>
        <w:rPr>
          <w:color w:val="231F20"/>
          <w:spacing w:val="-34"/>
        </w:rPr>
        <w:t> </w:t>
      </w:r>
      <w:r>
        <w:rPr>
          <w:color w:val="231F20"/>
        </w:rPr>
        <w:t>de</w:t>
      </w:r>
      <w:r>
        <w:rPr>
          <w:color w:val="231F20"/>
          <w:spacing w:val="-34"/>
        </w:rPr>
        <w:t> </w:t>
      </w:r>
      <w:r>
        <w:rPr>
          <w:color w:val="231F20"/>
        </w:rPr>
        <w:t>las</w:t>
      </w:r>
      <w:r>
        <w:rPr>
          <w:color w:val="231F20"/>
          <w:spacing w:val="-34"/>
        </w:rPr>
        <w:t> </w:t>
      </w:r>
      <w:r>
        <w:rPr>
          <w:color w:val="231F20"/>
        </w:rPr>
        <w:t>personas,</w:t>
      </w:r>
      <w:r>
        <w:rPr>
          <w:color w:val="231F20"/>
          <w:spacing w:val="-34"/>
        </w:rPr>
        <w:t> </w:t>
      </w:r>
      <w:r>
        <w:rPr>
          <w:color w:val="231F20"/>
        </w:rPr>
        <w:t>el</w:t>
      </w:r>
      <w:r>
        <w:rPr>
          <w:color w:val="231F20"/>
          <w:spacing w:val="-34"/>
        </w:rPr>
        <w:t> </w:t>
      </w:r>
      <w:r>
        <w:rPr>
          <w:color w:val="231F20"/>
          <w:spacing w:val="-3"/>
        </w:rPr>
        <w:t>acceso</w:t>
      </w:r>
      <w:r>
        <w:rPr>
          <w:color w:val="231F20"/>
          <w:spacing w:val="-34"/>
        </w:rPr>
        <w:t> </w:t>
      </w:r>
      <w:r>
        <w:rPr>
          <w:color w:val="231F20"/>
        </w:rPr>
        <w:t>gratuito</w:t>
      </w:r>
      <w:r>
        <w:rPr>
          <w:color w:val="231F20"/>
          <w:spacing w:val="-34"/>
        </w:rPr>
        <w:t> </w:t>
      </w:r>
      <w:r>
        <w:rPr>
          <w:color w:val="231F20"/>
        </w:rPr>
        <w:t>y</w:t>
      </w:r>
      <w:r>
        <w:rPr>
          <w:color w:val="231F20"/>
          <w:spacing w:val="-34"/>
        </w:rPr>
        <w:t> </w:t>
      </w:r>
      <w:r>
        <w:rPr>
          <w:color w:val="231F20"/>
        </w:rPr>
        <w:t>sin </w:t>
      </w:r>
      <w:r>
        <w:rPr>
          <w:color w:val="231F20"/>
          <w:spacing w:val="-3"/>
          <w:w w:val="95"/>
        </w:rPr>
        <w:t>necesidad</w:t>
      </w:r>
      <w:r>
        <w:rPr>
          <w:color w:val="231F20"/>
          <w:spacing w:val="-18"/>
          <w:w w:val="95"/>
        </w:rPr>
        <w:t> </w:t>
      </w:r>
      <w:r>
        <w:rPr>
          <w:color w:val="231F20"/>
          <w:w w:val="95"/>
        </w:rPr>
        <w:t>de</w:t>
      </w:r>
      <w:r>
        <w:rPr>
          <w:color w:val="231F20"/>
          <w:spacing w:val="-18"/>
          <w:w w:val="95"/>
        </w:rPr>
        <w:t> </w:t>
      </w:r>
      <w:r>
        <w:rPr>
          <w:color w:val="231F20"/>
          <w:spacing w:val="-3"/>
          <w:w w:val="95"/>
        </w:rPr>
        <w:t>acreditar</w:t>
      </w:r>
      <w:r>
        <w:rPr>
          <w:color w:val="231F20"/>
          <w:spacing w:val="-18"/>
          <w:w w:val="95"/>
        </w:rPr>
        <w:t> </w:t>
      </w:r>
      <w:r>
        <w:rPr>
          <w:color w:val="231F20"/>
          <w:spacing w:val="-3"/>
          <w:w w:val="95"/>
        </w:rPr>
        <w:t>interés</w:t>
      </w:r>
      <w:r>
        <w:rPr>
          <w:color w:val="231F20"/>
          <w:spacing w:val="-18"/>
          <w:w w:val="95"/>
        </w:rPr>
        <w:t> </w:t>
      </w:r>
      <w:r>
        <w:rPr>
          <w:color w:val="231F20"/>
          <w:w w:val="95"/>
        </w:rPr>
        <w:t>alguno</w:t>
      </w:r>
      <w:r>
        <w:rPr>
          <w:color w:val="231F20"/>
          <w:spacing w:val="-18"/>
          <w:w w:val="95"/>
        </w:rPr>
        <w:t> </w:t>
      </w:r>
      <w:r>
        <w:rPr>
          <w:color w:val="231F20"/>
          <w:w w:val="95"/>
        </w:rPr>
        <w:t>a</w:t>
      </w:r>
      <w:r>
        <w:rPr>
          <w:color w:val="231F20"/>
          <w:spacing w:val="-18"/>
          <w:w w:val="95"/>
        </w:rPr>
        <w:t> </w:t>
      </w:r>
      <w:r>
        <w:rPr>
          <w:color w:val="231F20"/>
          <w:w w:val="95"/>
        </w:rPr>
        <w:t>la</w:t>
      </w:r>
      <w:r>
        <w:rPr>
          <w:color w:val="231F20"/>
          <w:spacing w:val="-18"/>
          <w:w w:val="95"/>
        </w:rPr>
        <w:t> </w:t>
      </w:r>
      <w:r>
        <w:rPr>
          <w:color w:val="231F20"/>
          <w:spacing w:val="-3"/>
          <w:w w:val="95"/>
        </w:rPr>
        <w:t>información,</w:t>
      </w:r>
      <w:r>
        <w:rPr>
          <w:color w:val="231F20"/>
          <w:spacing w:val="-18"/>
          <w:w w:val="95"/>
        </w:rPr>
        <w:t> </w:t>
      </w:r>
      <w:r>
        <w:rPr>
          <w:color w:val="231F20"/>
          <w:w w:val="95"/>
        </w:rPr>
        <w:t>mecanismos</w:t>
      </w:r>
      <w:r>
        <w:rPr>
          <w:color w:val="231F20"/>
          <w:spacing w:val="-18"/>
          <w:w w:val="95"/>
        </w:rPr>
        <w:t> </w:t>
      </w:r>
      <w:r>
        <w:rPr>
          <w:color w:val="231F20"/>
          <w:w w:val="95"/>
        </w:rPr>
        <w:t>de </w:t>
      </w:r>
      <w:r>
        <w:rPr>
          <w:color w:val="231F20"/>
          <w:spacing w:val="-3"/>
        </w:rPr>
        <w:t>acceso</w:t>
      </w:r>
      <w:r>
        <w:rPr>
          <w:color w:val="231F20"/>
          <w:spacing w:val="-43"/>
        </w:rPr>
        <w:t> </w:t>
      </w:r>
      <w:r>
        <w:rPr>
          <w:color w:val="231F20"/>
        </w:rPr>
        <w:t>expeditos</w:t>
      </w:r>
      <w:r>
        <w:rPr>
          <w:color w:val="231F20"/>
          <w:spacing w:val="-43"/>
        </w:rPr>
        <w:t> </w:t>
      </w:r>
      <w:r>
        <w:rPr>
          <w:color w:val="231F20"/>
        </w:rPr>
        <w:t>y</w:t>
      </w:r>
      <w:r>
        <w:rPr>
          <w:color w:val="231F20"/>
          <w:spacing w:val="-43"/>
        </w:rPr>
        <w:t> </w:t>
      </w:r>
      <w:r>
        <w:rPr>
          <w:color w:val="231F20"/>
        </w:rPr>
        <w:t>procedimientos</w:t>
      </w:r>
      <w:r>
        <w:rPr>
          <w:color w:val="231F20"/>
          <w:spacing w:val="-43"/>
        </w:rPr>
        <w:t> </w:t>
      </w:r>
      <w:r>
        <w:rPr>
          <w:color w:val="231F20"/>
        </w:rPr>
        <w:t>de</w:t>
      </w:r>
      <w:r>
        <w:rPr>
          <w:color w:val="231F20"/>
          <w:spacing w:val="-43"/>
        </w:rPr>
        <w:t> </w:t>
      </w:r>
      <w:r>
        <w:rPr>
          <w:color w:val="231F20"/>
        </w:rPr>
        <w:t>revisión</w:t>
      </w:r>
      <w:r>
        <w:rPr>
          <w:color w:val="231F20"/>
          <w:spacing w:val="-43"/>
        </w:rPr>
        <w:t> </w:t>
      </w:r>
      <w:r>
        <w:rPr>
          <w:color w:val="231F20"/>
        </w:rPr>
        <w:t>expeditos</w:t>
      </w:r>
      <w:r>
        <w:rPr>
          <w:color w:val="231F20"/>
          <w:spacing w:val="-43"/>
        </w:rPr>
        <w:t> </w:t>
      </w:r>
      <w:r>
        <w:rPr>
          <w:color w:val="231F20"/>
        </w:rPr>
        <w:t>que</w:t>
      </w:r>
      <w:r>
        <w:rPr>
          <w:color w:val="231F20"/>
          <w:spacing w:val="-43"/>
        </w:rPr>
        <w:t> </w:t>
      </w:r>
      <w:r>
        <w:rPr>
          <w:color w:val="231F20"/>
        </w:rPr>
        <w:t>se</w:t>
      </w:r>
      <w:r>
        <w:rPr>
          <w:color w:val="231F20"/>
          <w:spacing w:val="-43"/>
        </w:rPr>
        <w:t> </w:t>
      </w:r>
      <w:r>
        <w:rPr>
          <w:color w:val="231F20"/>
        </w:rPr>
        <w:t>sus- </w:t>
      </w:r>
      <w:r>
        <w:rPr>
          <w:color w:val="231F20"/>
          <w:w w:val="95"/>
        </w:rPr>
        <w:t>tanciarán</w:t>
      </w:r>
      <w:r>
        <w:rPr>
          <w:color w:val="231F20"/>
          <w:spacing w:val="-15"/>
          <w:w w:val="95"/>
        </w:rPr>
        <w:t> </w:t>
      </w:r>
      <w:r>
        <w:rPr>
          <w:color w:val="231F20"/>
          <w:w w:val="95"/>
        </w:rPr>
        <w:t>ante</w:t>
      </w:r>
      <w:r>
        <w:rPr>
          <w:color w:val="231F20"/>
          <w:spacing w:val="-15"/>
          <w:w w:val="95"/>
        </w:rPr>
        <w:t> </w:t>
      </w:r>
      <w:r>
        <w:rPr>
          <w:color w:val="231F20"/>
          <w:spacing w:val="-3"/>
          <w:w w:val="95"/>
        </w:rPr>
        <w:t>órganos</w:t>
      </w:r>
      <w:r>
        <w:rPr>
          <w:color w:val="231F20"/>
          <w:spacing w:val="-15"/>
          <w:w w:val="95"/>
        </w:rPr>
        <w:t> </w:t>
      </w:r>
      <w:r>
        <w:rPr>
          <w:color w:val="231F20"/>
          <w:spacing w:val="-3"/>
          <w:w w:val="95"/>
        </w:rPr>
        <w:t>con</w:t>
      </w:r>
      <w:r>
        <w:rPr>
          <w:color w:val="231F20"/>
          <w:spacing w:val="-15"/>
          <w:w w:val="95"/>
        </w:rPr>
        <w:t> </w:t>
      </w:r>
      <w:r>
        <w:rPr>
          <w:color w:val="231F20"/>
          <w:spacing w:val="-3"/>
          <w:w w:val="95"/>
        </w:rPr>
        <w:t>autonomía,</w:t>
      </w:r>
      <w:r>
        <w:rPr>
          <w:color w:val="231F20"/>
          <w:spacing w:val="-15"/>
          <w:w w:val="95"/>
        </w:rPr>
        <w:t> </w:t>
      </w:r>
      <w:r>
        <w:rPr>
          <w:color w:val="231F20"/>
          <w:w w:val="95"/>
        </w:rPr>
        <w:t>la</w:t>
      </w:r>
      <w:r>
        <w:rPr>
          <w:color w:val="231F20"/>
          <w:spacing w:val="-15"/>
          <w:w w:val="95"/>
        </w:rPr>
        <w:t> </w:t>
      </w:r>
      <w:r>
        <w:rPr>
          <w:color w:val="231F20"/>
          <w:spacing w:val="-3"/>
          <w:w w:val="95"/>
        </w:rPr>
        <w:t>preservación</w:t>
      </w:r>
      <w:r>
        <w:rPr>
          <w:color w:val="231F20"/>
          <w:spacing w:val="-15"/>
          <w:w w:val="95"/>
        </w:rPr>
        <w:t> </w:t>
      </w:r>
      <w:r>
        <w:rPr>
          <w:color w:val="231F20"/>
          <w:w w:val="95"/>
        </w:rPr>
        <w:t>de</w:t>
      </w:r>
      <w:r>
        <w:rPr>
          <w:color w:val="231F20"/>
          <w:spacing w:val="-15"/>
          <w:w w:val="95"/>
        </w:rPr>
        <w:t> </w:t>
      </w:r>
      <w:r>
        <w:rPr>
          <w:color w:val="231F20"/>
          <w:w w:val="95"/>
        </w:rPr>
        <w:t>los</w:t>
      </w:r>
      <w:r>
        <w:rPr>
          <w:color w:val="231F20"/>
          <w:spacing w:val="-15"/>
          <w:w w:val="95"/>
        </w:rPr>
        <w:t> </w:t>
      </w:r>
      <w:r>
        <w:rPr>
          <w:color w:val="231F20"/>
          <w:spacing w:val="-3"/>
          <w:w w:val="95"/>
        </w:rPr>
        <w:t>archivos </w:t>
      </w:r>
      <w:r>
        <w:rPr>
          <w:color w:val="231F20"/>
        </w:rPr>
        <w:t>administrativos,</w:t>
      </w:r>
      <w:r>
        <w:rPr>
          <w:color w:val="231F20"/>
          <w:spacing w:val="-44"/>
        </w:rPr>
        <w:t> </w:t>
      </w:r>
      <w:r>
        <w:rPr>
          <w:color w:val="231F20"/>
        </w:rPr>
        <w:t>la</w:t>
      </w:r>
      <w:r>
        <w:rPr>
          <w:color w:val="231F20"/>
          <w:spacing w:val="-44"/>
        </w:rPr>
        <w:t> </w:t>
      </w:r>
      <w:r>
        <w:rPr>
          <w:color w:val="231F20"/>
        </w:rPr>
        <w:t>información</w:t>
      </w:r>
      <w:r>
        <w:rPr>
          <w:color w:val="231F20"/>
          <w:spacing w:val="-44"/>
        </w:rPr>
        <w:t> </w:t>
      </w:r>
      <w:r>
        <w:rPr>
          <w:color w:val="231F20"/>
        </w:rPr>
        <w:t>de</w:t>
      </w:r>
      <w:r>
        <w:rPr>
          <w:color w:val="231F20"/>
          <w:spacing w:val="-44"/>
        </w:rPr>
        <w:t> </w:t>
      </w:r>
      <w:r>
        <w:rPr>
          <w:color w:val="231F20"/>
        </w:rPr>
        <w:t>los</w:t>
      </w:r>
      <w:r>
        <w:rPr>
          <w:color w:val="231F20"/>
          <w:spacing w:val="-44"/>
        </w:rPr>
        <w:t> </w:t>
      </w:r>
      <w:r>
        <w:rPr>
          <w:color w:val="231F20"/>
        </w:rPr>
        <w:t>recursos</w:t>
      </w:r>
      <w:r>
        <w:rPr>
          <w:color w:val="231F20"/>
          <w:spacing w:val="-44"/>
        </w:rPr>
        <w:t> </w:t>
      </w:r>
      <w:r>
        <w:rPr>
          <w:color w:val="231F20"/>
        </w:rPr>
        <w:t>públicos</w:t>
      </w:r>
      <w:r>
        <w:rPr>
          <w:color w:val="231F20"/>
          <w:spacing w:val="-44"/>
        </w:rPr>
        <w:t> </w:t>
      </w:r>
      <w:r>
        <w:rPr>
          <w:color w:val="231F20"/>
        </w:rPr>
        <w:t>que</w:t>
      </w:r>
      <w:r>
        <w:rPr>
          <w:color w:val="231F20"/>
          <w:spacing w:val="-44"/>
        </w:rPr>
        <w:t> </w:t>
      </w:r>
      <w:r>
        <w:rPr>
          <w:color w:val="231F20"/>
        </w:rPr>
        <w:t>se</w:t>
      </w:r>
      <w:r>
        <w:rPr>
          <w:color w:val="231F20"/>
          <w:spacing w:val="-44"/>
        </w:rPr>
        <w:t> </w:t>
      </w:r>
      <w:r>
        <w:rPr>
          <w:color w:val="231F20"/>
        </w:rPr>
        <w:t>entre- guen</w:t>
      </w:r>
      <w:r>
        <w:rPr>
          <w:color w:val="231F20"/>
          <w:spacing w:val="-41"/>
        </w:rPr>
        <w:t> </w:t>
      </w:r>
      <w:r>
        <w:rPr>
          <w:color w:val="231F20"/>
        </w:rPr>
        <w:t>a</w:t>
      </w:r>
      <w:r>
        <w:rPr>
          <w:color w:val="231F20"/>
          <w:spacing w:val="-41"/>
        </w:rPr>
        <w:t> </w:t>
      </w:r>
      <w:r>
        <w:rPr>
          <w:color w:val="231F20"/>
        </w:rPr>
        <w:t>personas</w:t>
      </w:r>
      <w:r>
        <w:rPr>
          <w:color w:val="231F20"/>
          <w:spacing w:val="-41"/>
        </w:rPr>
        <w:t> </w:t>
      </w:r>
      <w:r>
        <w:rPr>
          <w:color w:val="231F20"/>
        </w:rPr>
        <w:t>físicas</w:t>
      </w:r>
      <w:r>
        <w:rPr>
          <w:color w:val="231F20"/>
          <w:spacing w:val="-41"/>
        </w:rPr>
        <w:t> </w:t>
      </w:r>
      <w:r>
        <w:rPr>
          <w:color w:val="231F20"/>
        </w:rPr>
        <w:t>y</w:t>
      </w:r>
      <w:r>
        <w:rPr>
          <w:color w:val="231F20"/>
          <w:spacing w:val="-41"/>
        </w:rPr>
        <w:t> </w:t>
      </w:r>
      <w:r>
        <w:rPr>
          <w:color w:val="231F20"/>
        </w:rPr>
        <w:t>morales,</w:t>
      </w:r>
      <w:r>
        <w:rPr>
          <w:color w:val="231F20"/>
          <w:spacing w:val="-41"/>
        </w:rPr>
        <w:t> </w:t>
      </w:r>
      <w:r>
        <w:rPr>
          <w:color w:val="231F20"/>
        </w:rPr>
        <w:t>y</w:t>
      </w:r>
      <w:r>
        <w:rPr>
          <w:color w:val="231F20"/>
          <w:spacing w:val="-41"/>
        </w:rPr>
        <w:t> </w:t>
      </w:r>
      <w:r>
        <w:rPr>
          <w:color w:val="231F20"/>
        </w:rPr>
        <w:t>la</w:t>
      </w:r>
      <w:r>
        <w:rPr>
          <w:color w:val="231F20"/>
          <w:spacing w:val="-41"/>
        </w:rPr>
        <w:t> </w:t>
      </w:r>
      <w:r>
        <w:rPr>
          <w:color w:val="231F20"/>
        </w:rPr>
        <w:t>sanción</w:t>
      </w:r>
      <w:r>
        <w:rPr>
          <w:color w:val="231F20"/>
          <w:spacing w:val="-41"/>
        </w:rPr>
        <w:t> </w:t>
      </w:r>
      <w:r>
        <w:rPr>
          <w:color w:val="231F20"/>
        </w:rPr>
        <w:t>por</w:t>
      </w:r>
      <w:r>
        <w:rPr>
          <w:color w:val="231F20"/>
          <w:spacing w:val="-41"/>
        </w:rPr>
        <w:t> </w:t>
      </w:r>
      <w:r>
        <w:rPr>
          <w:color w:val="231F20"/>
        </w:rPr>
        <w:t>la</w:t>
      </w:r>
      <w:r>
        <w:rPr>
          <w:color w:val="231F20"/>
          <w:spacing w:val="-41"/>
        </w:rPr>
        <w:t> </w:t>
      </w:r>
      <w:r>
        <w:rPr>
          <w:color w:val="231F20"/>
        </w:rPr>
        <w:t>inobservancia</w:t>
      </w:r>
      <w:r>
        <w:rPr>
          <w:color w:val="231F20"/>
          <w:spacing w:val="-41"/>
        </w:rPr>
        <w:t> </w:t>
      </w:r>
      <w:r>
        <w:rPr>
          <w:color w:val="231F20"/>
        </w:rPr>
        <w:t>a las</w:t>
      </w:r>
      <w:r>
        <w:rPr>
          <w:color w:val="231F20"/>
          <w:spacing w:val="-43"/>
        </w:rPr>
        <w:t> </w:t>
      </w:r>
      <w:r>
        <w:rPr>
          <w:color w:val="231F20"/>
        </w:rPr>
        <w:t>disposiciones</w:t>
      </w:r>
      <w:r>
        <w:rPr>
          <w:color w:val="231F20"/>
          <w:spacing w:val="-43"/>
        </w:rPr>
        <w:t> </w:t>
      </w:r>
      <w:r>
        <w:rPr>
          <w:color w:val="231F20"/>
        </w:rPr>
        <w:t>en</w:t>
      </w:r>
      <w:r>
        <w:rPr>
          <w:color w:val="231F20"/>
          <w:spacing w:val="-43"/>
        </w:rPr>
        <w:t> </w:t>
      </w:r>
      <w:r>
        <w:rPr>
          <w:color w:val="231F20"/>
        </w:rPr>
        <w:t>materia</w:t>
      </w:r>
      <w:r>
        <w:rPr>
          <w:color w:val="231F20"/>
          <w:spacing w:val="-25"/>
        </w:rPr>
        <w:t> </w:t>
      </w:r>
      <w:r>
        <w:rPr>
          <w:color w:val="231F20"/>
        </w:rPr>
        <w:t>de</w:t>
      </w:r>
      <w:r>
        <w:rPr>
          <w:color w:val="231F20"/>
          <w:spacing w:val="-43"/>
        </w:rPr>
        <w:t> </w:t>
      </w:r>
      <w:r>
        <w:rPr>
          <w:color w:val="231F20"/>
          <w:spacing w:val="-3"/>
        </w:rPr>
        <w:t>acceso</w:t>
      </w:r>
      <w:r>
        <w:rPr>
          <w:color w:val="231F20"/>
          <w:spacing w:val="-25"/>
        </w:rPr>
        <w:t> </w:t>
      </w:r>
      <w:r>
        <w:rPr>
          <w:color w:val="231F20"/>
        </w:rPr>
        <w:t>a</w:t>
      </w:r>
      <w:r>
        <w:rPr>
          <w:color w:val="231F20"/>
          <w:spacing w:val="-43"/>
        </w:rPr>
        <w:t> </w:t>
      </w:r>
      <w:r>
        <w:rPr>
          <w:color w:val="231F20"/>
        </w:rPr>
        <w:t>la</w:t>
      </w:r>
      <w:r>
        <w:rPr>
          <w:color w:val="231F20"/>
          <w:spacing w:val="-43"/>
        </w:rPr>
        <w:t> </w:t>
      </w:r>
      <w:r>
        <w:rPr>
          <w:color w:val="231F20"/>
        </w:rPr>
        <w:t>información.</w:t>
      </w:r>
    </w:p>
    <w:p>
      <w:pPr>
        <w:pStyle w:val="BodyText"/>
        <w:spacing w:line="266" w:lineRule="auto"/>
        <w:ind w:left="100" w:right="211" w:firstLine="396"/>
        <w:jc w:val="both"/>
      </w:pPr>
      <w:r>
        <w:rPr>
          <w:color w:val="231F20"/>
          <w:w w:val="95"/>
        </w:rPr>
        <w:t>Como</w:t>
      </w:r>
      <w:r>
        <w:rPr>
          <w:color w:val="231F20"/>
          <w:spacing w:val="-13"/>
          <w:w w:val="95"/>
        </w:rPr>
        <w:t> </w:t>
      </w:r>
      <w:r>
        <w:rPr>
          <w:color w:val="231F20"/>
          <w:w w:val="95"/>
        </w:rPr>
        <w:t>aclara</w:t>
      </w:r>
      <w:r>
        <w:rPr>
          <w:color w:val="231F20"/>
          <w:spacing w:val="-13"/>
          <w:w w:val="95"/>
        </w:rPr>
        <w:t> </w:t>
      </w:r>
      <w:r>
        <w:rPr>
          <w:color w:val="231F20"/>
          <w:w w:val="95"/>
        </w:rPr>
        <w:t>Sergio</w:t>
      </w:r>
      <w:r>
        <w:rPr>
          <w:color w:val="231F20"/>
          <w:spacing w:val="-13"/>
          <w:w w:val="95"/>
        </w:rPr>
        <w:t> </w:t>
      </w:r>
      <w:r>
        <w:rPr>
          <w:color w:val="231F20"/>
          <w:w w:val="95"/>
        </w:rPr>
        <w:t>López</w:t>
      </w:r>
      <w:r>
        <w:rPr>
          <w:color w:val="231F20"/>
          <w:spacing w:val="-13"/>
          <w:w w:val="95"/>
        </w:rPr>
        <w:t> </w:t>
      </w:r>
      <w:r>
        <w:rPr>
          <w:color w:val="231F20"/>
          <w:w w:val="95"/>
        </w:rPr>
        <w:t>Ayllón,</w:t>
      </w:r>
      <w:r>
        <w:rPr>
          <w:color w:val="231F20"/>
          <w:spacing w:val="-13"/>
          <w:w w:val="95"/>
        </w:rPr>
        <w:t> </w:t>
      </w:r>
      <w:r>
        <w:rPr>
          <w:color w:val="231F20"/>
          <w:w w:val="95"/>
        </w:rPr>
        <w:t>"se</w:t>
      </w:r>
      <w:r>
        <w:rPr>
          <w:color w:val="231F20"/>
          <w:spacing w:val="-13"/>
          <w:w w:val="95"/>
        </w:rPr>
        <w:t> </w:t>
      </w:r>
      <w:r>
        <w:rPr>
          <w:color w:val="231F20"/>
          <w:w w:val="95"/>
        </w:rPr>
        <w:t>trata</w:t>
      </w:r>
      <w:r>
        <w:rPr>
          <w:color w:val="231F20"/>
          <w:spacing w:val="-13"/>
          <w:w w:val="95"/>
        </w:rPr>
        <w:t> </w:t>
      </w:r>
      <w:r>
        <w:rPr>
          <w:color w:val="231F20"/>
          <w:w w:val="95"/>
        </w:rPr>
        <w:t>de</w:t>
      </w:r>
      <w:r>
        <w:rPr>
          <w:color w:val="231F20"/>
          <w:spacing w:val="-13"/>
          <w:w w:val="95"/>
        </w:rPr>
        <w:t> </w:t>
      </w:r>
      <w:r>
        <w:rPr>
          <w:color w:val="231F20"/>
          <w:w w:val="95"/>
        </w:rPr>
        <w:t>las</w:t>
      </w:r>
      <w:r>
        <w:rPr>
          <w:color w:val="231F20"/>
          <w:spacing w:val="-13"/>
          <w:w w:val="95"/>
        </w:rPr>
        <w:t> </w:t>
      </w:r>
      <w:r>
        <w:rPr>
          <w:color w:val="231F20"/>
          <w:w w:val="95"/>
        </w:rPr>
        <w:t>bases</w:t>
      </w:r>
      <w:r>
        <w:rPr>
          <w:color w:val="231F20"/>
          <w:spacing w:val="-13"/>
          <w:w w:val="95"/>
        </w:rPr>
        <w:t> </w:t>
      </w:r>
      <w:r>
        <w:rPr>
          <w:color w:val="231F20"/>
          <w:w w:val="95"/>
        </w:rPr>
        <w:t>mínimas </w:t>
      </w:r>
      <w:r>
        <w:rPr>
          <w:color w:val="231F20"/>
        </w:rPr>
        <w:t>del</w:t>
      </w:r>
      <w:r>
        <w:rPr>
          <w:color w:val="231F20"/>
          <w:spacing w:val="-31"/>
        </w:rPr>
        <w:t> </w:t>
      </w:r>
      <w:r>
        <w:rPr>
          <w:color w:val="231F20"/>
        </w:rPr>
        <w:t>derecho</w:t>
      </w:r>
      <w:r>
        <w:rPr>
          <w:color w:val="231F20"/>
          <w:spacing w:val="-31"/>
        </w:rPr>
        <w:t> </w:t>
      </w:r>
      <w:r>
        <w:rPr>
          <w:color w:val="231F20"/>
        </w:rPr>
        <w:t>(de</w:t>
      </w:r>
      <w:r>
        <w:rPr>
          <w:color w:val="231F20"/>
          <w:spacing w:val="-31"/>
        </w:rPr>
        <w:t> </w:t>
      </w:r>
      <w:r>
        <w:rPr>
          <w:color w:val="231F20"/>
          <w:spacing w:val="-3"/>
        </w:rPr>
        <w:t>acceso</w:t>
      </w:r>
      <w:r>
        <w:rPr>
          <w:color w:val="231F20"/>
          <w:spacing w:val="-31"/>
        </w:rPr>
        <w:t> </w:t>
      </w:r>
      <w:r>
        <w:rPr>
          <w:color w:val="231F20"/>
        </w:rPr>
        <w:t>a</w:t>
      </w:r>
      <w:r>
        <w:rPr>
          <w:color w:val="231F20"/>
          <w:spacing w:val="-31"/>
        </w:rPr>
        <w:t> </w:t>
      </w:r>
      <w:r>
        <w:rPr>
          <w:color w:val="231F20"/>
        </w:rPr>
        <w:t>la</w:t>
      </w:r>
      <w:r>
        <w:rPr>
          <w:color w:val="231F20"/>
          <w:spacing w:val="-31"/>
        </w:rPr>
        <w:t> </w:t>
      </w:r>
      <w:r>
        <w:rPr>
          <w:color w:val="231F20"/>
        </w:rPr>
        <w:t>información)</w:t>
      </w:r>
      <w:r>
        <w:rPr>
          <w:color w:val="231F20"/>
          <w:spacing w:val="-31"/>
        </w:rPr>
        <w:t> </w:t>
      </w:r>
      <w:r>
        <w:rPr>
          <w:color w:val="231F20"/>
        </w:rPr>
        <w:t>y</w:t>
      </w:r>
      <w:r>
        <w:rPr>
          <w:color w:val="231F20"/>
          <w:spacing w:val="-31"/>
        </w:rPr>
        <w:t> </w:t>
      </w:r>
      <w:r>
        <w:rPr>
          <w:color w:val="231F20"/>
        </w:rPr>
        <w:t>que,</w:t>
      </w:r>
      <w:r>
        <w:rPr>
          <w:color w:val="231F20"/>
          <w:spacing w:val="-31"/>
        </w:rPr>
        <w:t> </w:t>
      </w:r>
      <w:r>
        <w:rPr>
          <w:color w:val="231F20"/>
        </w:rPr>
        <w:t>por</w:t>
      </w:r>
      <w:r>
        <w:rPr>
          <w:color w:val="231F20"/>
          <w:spacing w:val="-31"/>
        </w:rPr>
        <w:t> </w:t>
      </w:r>
      <w:r>
        <w:rPr>
          <w:color w:val="231F20"/>
        </w:rPr>
        <w:t>ello,</w:t>
      </w:r>
      <w:r>
        <w:rPr>
          <w:color w:val="231F20"/>
          <w:spacing w:val="-31"/>
        </w:rPr>
        <w:t> </w:t>
      </w:r>
      <w:r>
        <w:rPr>
          <w:color w:val="231F20"/>
        </w:rPr>
        <w:t>el</w:t>
      </w:r>
      <w:r>
        <w:rPr>
          <w:color w:val="231F20"/>
          <w:spacing w:val="-31"/>
        </w:rPr>
        <w:t> </w:t>
      </w:r>
      <w:r>
        <w:rPr>
          <w:color w:val="231F20"/>
        </w:rPr>
        <w:t>Congreso de</w:t>
      </w:r>
      <w:r>
        <w:rPr>
          <w:color w:val="231F20"/>
          <w:spacing w:val="-45"/>
        </w:rPr>
        <w:t> </w:t>
      </w:r>
      <w:r>
        <w:rPr>
          <w:color w:val="231F20"/>
        </w:rPr>
        <w:t>cada</w:t>
      </w:r>
      <w:r>
        <w:rPr>
          <w:color w:val="231F20"/>
          <w:spacing w:val="-45"/>
        </w:rPr>
        <w:t> </w:t>
      </w:r>
      <w:r>
        <w:rPr>
          <w:color w:val="231F20"/>
        </w:rPr>
        <w:t>Estado</w:t>
      </w:r>
      <w:r>
        <w:rPr>
          <w:color w:val="231F20"/>
          <w:spacing w:val="-45"/>
        </w:rPr>
        <w:t> </w:t>
      </w:r>
      <w:r>
        <w:rPr>
          <w:color w:val="231F20"/>
        </w:rPr>
        <w:t>y</w:t>
      </w:r>
      <w:r>
        <w:rPr>
          <w:color w:val="231F20"/>
          <w:spacing w:val="-45"/>
        </w:rPr>
        <w:t> </w:t>
      </w:r>
      <w:r>
        <w:rPr>
          <w:color w:val="231F20"/>
        </w:rPr>
        <w:t>el</w:t>
      </w:r>
      <w:r>
        <w:rPr>
          <w:color w:val="231F20"/>
          <w:spacing w:val="-45"/>
        </w:rPr>
        <w:t> </w:t>
      </w:r>
      <w:r>
        <w:rPr>
          <w:color w:val="231F20"/>
        </w:rPr>
        <w:t>de</w:t>
      </w:r>
      <w:r>
        <w:rPr>
          <w:color w:val="231F20"/>
          <w:spacing w:val="-45"/>
        </w:rPr>
        <w:t> </w:t>
      </w:r>
      <w:r>
        <w:rPr>
          <w:color w:val="231F20"/>
        </w:rPr>
        <w:t>la</w:t>
      </w:r>
      <w:r>
        <w:rPr>
          <w:color w:val="231F20"/>
          <w:spacing w:val="-45"/>
        </w:rPr>
        <w:t> </w:t>
      </w:r>
      <w:r>
        <w:rPr>
          <w:color w:val="231F20"/>
        </w:rPr>
        <w:t>Federación</w:t>
      </w:r>
      <w:r>
        <w:rPr>
          <w:color w:val="231F20"/>
          <w:spacing w:val="-45"/>
        </w:rPr>
        <w:t> </w:t>
      </w:r>
      <w:r>
        <w:rPr>
          <w:color w:val="231F20"/>
        </w:rPr>
        <w:t>tienen</w:t>
      </w:r>
      <w:r>
        <w:rPr>
          <w:color w:val="231F20"/>
          <w:spacing w:val="-45"/>
        </w:rPr>
        <w:t> </w:t>
      </w:r>
      <w:r>
        <w:rPr>
          <w:color w:val="231F20"/>
        </w:rPr>
        <w:t>la</w:t>
      </w:r>
      <w:r>
        <w:rPr>
          <w:color w:val="231F20"/>
          <w:spacing w:val="-45"/>
        </w:rPr>
        <w:t> </w:t>
      </w:r>
      <w:r>
        <w:rPr>
          <w:color w:val="231F20"/>
        </w:rPr>
        <w:t>posibilidad</w:t>
      </w:r>
      <w:r>
        <w:rPr>
          <w:color w:val="231F20"/>
          <w:spacing w:val="-45"/>
        </w:rPr>
        <w:t> </w:t>
      </w:r>
      <w:r>
        <w:rPr>
          <w:color w:val="231F20"/>
        </w:rPr>
        <w:t>de</w:t>
      </w:r>
      <w:r>
        <w:rPr>
          <w:color w:val="231F20"/>
          <w:spacing w:val="-45"/>
        </w:rPr>
        <w:t> </w:t>
      </w:r>
      <w:r>
        <w:rPr>
          <w:color w:val="231F20"/>
        </w:rPr>
        <w:t>ampliarlo tanto</w:t>
      </w:r>
      <w:r>
        <w:rPr>
          <w:color w:val="231F20"/>
          <w:spacing w:val="-40"/>
        </w:rPr>
        <w:t> </w:t>
      </w:r>
      <w:r>
        <w:rPr>
          <w:color w:val="231F20"/>
          <w:spacing w:val="-3"/>
        </w:rPr>
        <w:t>como</w:t>
      </w:r>
      <w:r>
        <w:rPr>
          <w:color w:val="231F20"/>
          <w:spacing w:val="-40"/>
        </w:rPr>
        <w:t> </w:t>
      </w:r>
      <w:r>
        <w:rPr>
          <w:color w:val="231F20"/>
        </w:rPr>
        <w:t>lo</w:t>
      </w:r>
      <w:r>
        <w:rPr>
          <w:color w:val="231F20"/>
          <w:spacing w:val="-40"/>
        </w:rPr>
        <w:t> </w:t>
      </w:r>
      <w:r>
        <w:rPr>
          <w:color w:val="231F20"/>
          <w:spacing w:val="-3"/>
        </w:rPr>
        <w:t>consideren</w:t>
      </w:r>
      <w:r>
        <w:rPr>
          <w:color w:val="231F20"/>
          <w:spacing w:val="-40"/>
        </w:rPr>
        <w:t> </w:t>
      </w:r>
      <w:r>
        <w:rPr>
          <w:color w:val="231F20"/>
        </w:rPr>
        <w:t>pertinente</w:t>
      </w:r>
      <w:r>
        <w:rPr>
          <w:color w:val="231F20"/>
          <w:spacing w:val="-40"/>
        </w:rPr>
        <w:t> </w:t>
      </w:r>
      <w:r>
        <w:rPr>
          <w:color w:val="231F20"/>
        </w:rPr>
        <w:t>en</w:t>
      </w:r>
      <w:r>
        <w:rPr>
          <w:color w:val="231F20"/>
          <w:spacing w:val="-40"/>
        </w:rPr>
        <w:t> </w:t>
      </w:r>
      <w:r>
        <w:rPr>
          <w:color w:val="231F20"/>
        </w:rPr>
        <w:t>las</w:t>
      </w:r>
      <w:r>
        <w:rPr>
          <w:color w:val="231F20"/>
          <w:spacing w:val="-40"/>
        </w:rPr>
        <w:t> </w:t>
      </w:r>
      <w:r>
        <w:rPr>
          <w:color w:val="231F20"/>
          <w:spacing w:val="-3"/>
        </w:rPr>
        <w:t>leyes</w:t>
      </w:r>
      <w:r>
        <w:rPr>
          <w:color w:val="231F20"/>
          <w:spacing w:val="-40"/>
        </w:rPr>
        <w:t> </w:t>
      </w:r>
      <w:r>
        <w:rPr>
          <w:color w:val="231F20"/>
        </w:rPr>
        <w:t>que</w:t>
      </w:r>
      <w:r>
        <w:rPr>
          <w:color w:val="231F20"/>
          <w:spacing w:val="-40"/>
        </w:rPr>
        <w:t> </w:t>
      </w:r>
      <w:r>
        <w:rPr>
          <w:color w:val="231F20"/>
        </w:rPr>
        <w:t>para</w:t>
      </w:r>
      <w:r>
        <w:rPr>
          <w:color w:val="231F20"/>
          <w:spacing w:val="-40"/>
        </w:rPr>
        <w:t> </w:t>
      </w:r>
      <w:r>
        <w:rPr>
          <w:color w:val="231F20"/>
        </w:rPr>
        <w:t>el</w:t>
      </w:r>
      <w:r>
        <w:rPr>
          <w:color w:val="231F20"/>
          <w:spacing w:val="-40"/>
        </w:rPr>
        <w:t> </w:t>
      </w:r>
      <w:r>
        <w:rPr>
          <w:color w:val="231F20"/>
          <w:spacing w:val="-3"/>
        </w:rPr>
        <w:t>propósito </w:t>
      </w:r>
      <w:r>
        <w:rPr>
          <w:color w:val="231F20"/>
        </w:rPr>
        <w:t>expidan"</w:t>
      </w:r>
      <w:r>
        <w:rPr>
          <w:color w:val="231F20"/>
          <w:spacing w:val="-29"/>
        </w:rPr>
        <w:t> </w:t>
      </w:r>
      <w:r>
        <w:rPr>
          <w:color w:val="231F20"/>
        </w:rPr>
        <w:t>(López</w:t>
      </w:r>
      <w:r>
        <w:rPr>
          <w:color w:val="231F20"/>
          <w:spacing w:val="-29"/>
        </w:rPr>
        <w:t> </w:t>
      </w:r>
      <w:r>
        <w:rPr>
          <w:color w:val="231F20"/>
        </w:rPr>
        <w:t>Ayllón,</w:t>
      </w:r>
      <w:r>
        <w:rPr>
          <w:color w:val="231F20"/>
          <w:spacing w:val="-29"/>
        </w:rPr>
        <w:t> </w:t>
      </w:r>
      <w:r>
        <w:rPr>
          <w:color w:val="231F20"/>
        </w:rPr>
        <w:t>2009:</w:t>
      </w:r>
      <w:r>
        <w:rPr>
          <w:color w:val="231F20"/>
          <w:spacing w:val="-29"/>
        </w:rPr>
        <w:t> </w:t>
      </w:r>
      <w:r>
        <w:rPr>
          <w:color w:val="231F20"/>
        </w:rPr>
        <w:t>16).</w:t>
      </w:r>
    </w:p>
    <w:p>
      <w:pPr>
        <w:pStyle w:val="BodyText"/>
        <w:spacing w:line="266" w:lineRule="auto"/>
        <w:ind w:left="100" w:right="211" w:firstLine="396"/>
        <w:jc w:val="both"/>
      </w:pPr>
      <w:r>
        <w:rPr>
          <w:color w:val="231F20"/>
        </w:rPr>
        <w:t>Punto</w:t>
      </w:r>
      <w:r>
        <w:rPr>
          <w:color w:val="231F20"/>
          <w:spacing w:val="-30"/>
        </w:rPr>
        <w:t> </w:t>
      </w:r>
      <w:r>
        <w:rPr>
          <w:color w:val="231F20"/>
        </w:rPr>
        <w:t>importante</w:t>
      </w:r>
      <w:r>
        <w:rPr>
          <w:color w:val="231F20"/>
          <w:spacing w:val="-30"/>
        </w:rPr>
        <w:t> </w:t>
      </w:r>
      <w:r>
        <w:rPr>
          <w:color w:val="231F20"/>
        </w:rPr>
        <w:t>es</w:t>
      </w:r>
      <w:r>
        <w:rPr>
          <w:color w:val="231F20"/>
          <w:spacing w:val="-30"/>
        </w:rPr>
        <w:t> </w:t>
      </w:r>
      <w:r>
        <w:rPr>
          <w:color w:val="231F20"/>
        </w:rPr>
        <w:t>señalar</w:t>
      </w:r>
      <w:r>
        <w:rPr>
          <w:color w:val="231F20"/>
          <w:spacing w:val="-30"/>
        </w:rPr>
        <w:t> </w:t>
      </w:r>
      <w:r>
        <w:rPr>
          <w:color w:val="231F20"/>
        </w:rPr>
        <w:t>que</w:t>
      </w:r>
      <w:r>
        <w:rPr>
          <w:color w:val="231F20"/>
          <w:spacing w:val="-30"/>
        </w:rPr>
        <w:t> </w:t>
      </w:r>
      <w:r>
        <w:rPr>
          <w:color w:val="231F20"/>
        </w:rPr>
        <w:t>la</w:t>
      </w:r>
      <w:r>
        <w:rPr>
          <w:color w:val="231F20"/>
          <w:spacing w:val="-30"/>
        </w:rPr>
        <w:t> </w:t>
      </w:r>
      <w:r>
        <w:rPr>
          <w:color w:val="231F20"/>
        </w:rPr>
        <w:t>reforma</w:t>
      </w:r>
      <w:r>
        <w:rPr>
          <w:color w:val="231F20"/>
          <w:spacing w:val="-30"/>
        </w:rPr>
        <w:t> </w:t>
      </w:r>
      <w:r>
        <w:rPr>
          <w:color w:val="231F20"/>
        </w:rPr>
        <w:t>contiene</w:t>
      </w:r>
      <w:r>
        <w:rPr>
          <w:color w:val="231F20"/>
          <w:spacing w:val="-30"/>
        </w:rPr>
        <w:t> </w:t>
      </w:r>
      <w:r>
        <w:rPr>
          <w:color w:val="231F20"/>
        </w:rPr>
        <w:t>un</w:t>
      </w:r>
      <w:r>
        <w:rPr>
          <w:color w:val="231F20"/>
          <w:spacing w:val="-30"/>
        </w:rPr>
        <w:t> </w:t>
      </w:r>
      <w:r>
        <w:rPr>
          <w:color w:val="231F20"/>
        </w:rPr>
        <w:t>artículo transitorio</w:t>
      </w:r>
      <w:r>
        <w:rPr>
          <w:color w:val="231F20"/>
          <w:spacing w:val="-34"/>
        </w:rPr>
        <w:t> </w:t>
      </w:r>
      <w:r>
        <w:rPr>
          <w:color w:val="231F20"/>
        </w:rPr>
        <w:t>en</w:t>
      </w:r>
      <w:r>
        <w:rPr>
          <w:color w:val="231F20"/>
          <w:spacing w:val="-34"/>
        </w:rPr>
        <w:t> </w:t>
      </w:r>
      <w:r>
        <w:rPr>
          <w:color w:val="231F20"/>
        </w:rPr>
        <w:t>el</w:t>
      </w:r>
      <w:r>
        <w:rPr>
          <w:color w:val="231F20"/>
          <w:spacing w:val="-34"/>
        </w:rPr>
        <w:t> </w:t>
      </w:r>
      <w:r>
        <w:rPr>
          <w:color w:val="231F20"/>
        </w:rPr>
        <w:t>que"</w:t>
      </w:r>
      <w:r>
        <w:rPr>
          <w:color w:val="231F20"/>
          <w:spacing w:val="-34"/>
        </w:rPr>
        <w:t> </w:t>
      </w:r>
      <w:r>
        <w:rPr>
          <w:color w:val="231F20"/>
        </w:rPr>
        <w:t>la</w:t>
      </w:r>
      <w:r>
        <w:rPr>
          <w:color w:val="231F20"/>
          <w:spacing w:val="-34"/>
        </w:rPr>
        <w:t> </w:t>
      </w:r>
      <w:r>
        <w:rPr>
          <w:color w:val="231F20"/>
        </w:rPr>
        <w:t>Federación,</w:t>
      </w:r>
      <w:r>
        <w:rPr>
          <w:color w:val="231F20"/>
          <w:spacing w:val="-34"/>
        </w:rPr>
        <w:t> </w:t>
      </w:r>
      <w:r>
        <w:rPr>
          <w:color w:val="231F20"/>
        </w:rPr>
        <w:t>los</w:t>
      </w:r>
      <w:r>
        <w:rPr>
          <w:color w:val="231F20"/>
          <w:spacing w:val="-34"/>
        </w:rPr>
        <w:t> </w:t>
      </w:r>
      <w:r>
        <w:rPr>
          <w:color w:val="231F20"/>
        </w:rPr>
        <w:t>Estados</w:t>
      </w:r>
      <w:r>
        <w:rPr>
          <w:color w:val="231F20"/>
          <w:spacing w:val="-34"/>
        </w:rPr>
        <w:t> </w:t>
      </w:r>
      <w:r>
        <w:rPr>
          <w:color w:val="231F20"/>
        </w:rPr>
        <w:t>y</w:t>
      </w:r>
      <w:r>
        <w:rPr>
          <w:color w:val="231F20"/>
          <w:spacing w:val="-34"/>
        </w:rPr>
        <w:t> </w:t>
      </w:r>
      <w:r>
        <w:rPr>
          <w:color w:val="231F20"/>
        </w:rPr>
        <w:t>el</w:t>
      </w:r>
      <w:r>
        <w:rPr>
          <w:color w:val="231F20"/>
          <w:spacing w:val="-34"/>
        </w:rPr>
        <w:t> </w:t>
      </w:r>
      <w:r>
        <w:rPr>
          <w:color w:val="231F20"/>
        </w:rPr>
        <w:t>Distrito</w:t>
      </w:r>
      <w:r>
        <w:rPr>
          <w:color w:val="231F20"/>
          <w:spacing w:val="-34"/>
        </w:rPr>
        <w:t> </w:t>
      </w:r>
      <w:r>
        <w:rPr>
          <w:color w:val="231F20"/>
        </w:rPr>
        <w:t>Federal,</w:t>
      </w:r>
    </w:p>
    <w:p>
      <w:pPr>
        <w:spacing w:after="0" w:line="266" w:lineRule="auto"/>
        <w:jc w:val="both"/>
        <w:sectPr>
          <w:pgSz w:w="8790" w:h="12480"/>
          <w:pgMar w:header="503" w:footer="609" w:top="700" w:bottom="800" w:left="920" w:right="1200"/>
        </w:sectPr>
      </w:pPr>
    </w:p>
    <w:p>
      <w:pPr>
        <w:pStyle w:val="BodyText"/>
        <w:rPr>
          <w:sz w:val="20"/>
        </w:rPr>
      </w:pPr>
    </w:p>
    <w:p>
      <w:pPr>
        <w:pStyle w:val="BodyText"/>
        <w:spacing w:before="3"/>
        <w:rPr>
          <w:sz w:val="17"/>
        </w:rPr>
      </w:pPr>
    </w:p>
    <w:p>
      <w:pPr>
        <w:pStyle w:val="BodyText"/>
        <w:spacing w:line="266" w:lineRule="auto" w:before="69"/>
        <w:ind w:left="217" w:right="111"/>
        <w:jc w:val="both"/>
      </w:pPr>
      <w:r>
        <w:rPr>
          <w:color w:val="231F20"/>
          <w:w w:val="95"/>
        </w:rPr>
        <w:t>en</w:t>
      </w:r>
      <w:r>
        <w:rPr>
          <w:color w:val="231F20"/>
          <w:spacing w:val="-24"/>
          <w:w w:val="95"/>
        </w:rPr>
        <w:t> </w:t>
      </w:r>
      <w:r>
        <w:rPr>
          <w:color w:val="231F20"/>
          <w:w w:val="95"/>
        </w:rPr>
        <w:t>sus</w:t>
      </w:r>
      <w:r>
        <w:rPr>
          <w:color w:val="231F20"/>
          <w:spacing w:val="-24"/>
          <w:w w:val="95"/>
        </w:rPr>
        <w:t> </w:t>
      </w:r>
      <w:r>
        <w:rPr>
          <w:color w:val="231F20"/>
          <w:w w:val="95"/>
        </w:rPr>
        <w:t>respectivos</w:t>
      </w:r>
      <w:r>
        <w:rPr>
          <w:color w:val="231F20"/>
          <w:spacing w:val="-24"/>
          <w:w w:val="95"/>
        </w:rPr>
        <w:t> </w:t>
      </w:r>
      <w:r>
        <w:rPr>
          <w:color w:val="231F20"/>
          <w:w w:val="95"/>
        </w:rPr>
        <w:t>ámbitos</w:t>
      </w:r>
      <w:r>
        <w:rPr>
          <w:color w:val="231F20"/>
          <w:spacing w:val="-24"/>
          <w:w w:val="95"/>
        </w:rPr>
        <w:t> </w:t>
      </w:r>
      <w:r>
        <w:rPr>
          <w:color w:val="231F20"/>
          <w:w w:val="95"/>
        </w:rPr>
        <w:t>de</w:t>
      </w:r>
      <w:r>
        <w:rPr>
          <w:color w:val="231F20"/>
          <w:spacing w:val="-24"/>
          <w:w w:val="95"/>
        </w:rPr>
        <w:t> </w:t>
      </w:r>
      <w:r>
        <w:rPr>
          <w:color w:val="231F20"/>
          <w:w w:val="95"/>
        </w:rPr>
        <w:t>competencia,</w:t>
      </w:r>
      <w:r>
        <w:rPr>
          <w:color w:val="231F20"/>
          <w:spacing w:val="-24"/>
          <w:w w:val="95"/>
        </w:rPr>
        <w:t> </w:t>
      </w:r>
      <w:r>
        <w:rPr>
          <w:color w:val="231F20"/>
          <w:w w:val="95"/>
        </w:rPr>
        <w:t>deberán</w:t>
      </w:r>
      <w:r>
        <w:rPr>
          <w:color w:val="231F20"/>
          <w:spacing w:val="-24"/>
          <w:w w:val="95"/>
        </w:rPr>
        <w:t> </w:t>
      </w:r>
      <w:r>
        <w:rPr>
          <w:color w:val="231F20"/>
          <w:w w:val="95"/>
        </w:rPr>
        <w:t>expedir</w:t>
      </w:r>
      <w:r>
        <w:rPr>
          <w:color w:val="231F20"/>
          <w:spacing w:val="-24"/>
          <w:w w:val="95"/>
        </w:rPr>
        <w:t> </w:t>
      </w:r>
      <w:r>
        <w:rPr>
          <w:color w:val="231F20"/>
          <w:w w:val="95"/>
        </w:rPr>
        <w:t>las</w:t>
      </w:r>
      <w:r>
        <w:rPr>
          <w:color w:val="231F20"/>
          <w:spacing w:val="-24"/>
          <w:w w:val="95"/>
        </w:rPr>
        <w:t> </w:t>
      </w:r>
      <w:r>
        <w:rPr>
          <w:color w:val="231F20"/>
          <w:spacing w:val="-3"/>
          <w:w w:val="95"/>
        </w:rPr>
        <w:t>leyes </w:t>
      </w:r>
      <w:r>
        <w:rPr>
          <w:color w:val="231F20"/>
        </w:rPr>
        <w:t>en</w:t>
      </w:r>
      <w:r>
        <w:rPr>
          <w:color w:val="231F20"/>
          <w:spacing w:val="-25"/>
        </w:rPr>
        <w:t> </w:t>
      </w:r>
      <w:r>
        <w:rPr>
          <w:color w:val="231F20"/>
        </w:rPr>
        <w:t>materia</w:t>
      </w:r>
      <w:r>
        <w:rPr>
          <w:color w:val="231F20"/>
          <w:spacing w:val="-25"/>
        </w:rPr>
        <w:t> </w:t>
      </w:r>
      <w:r>
        <w:rPr>
          <w:color w:val="231F20"/>
        </w:rPr>
        <w:t>de</w:t>
      </w:r>
      <w:r>
        <w:rPr>
          <w:color w:val="231F20"/>
          <w:spacing w:val="-25"/>
        </w:rPr>
        <w:t> </w:t>
      </w:r>
      <w:r>
        <w:rPr>
          <w:color w:val="231F20"/>
        </w:rPr>
        <w:t>acceso</w:t>
      </w:r>
      <w:r>
        <w:rPr>
          <w:color w:val="231F20"/>
          <w:spacing w:val="-25"/>
        </w:rPr>
        <w:t> </w:t>
      </w:r>
      <w:r>
        <w:rPr>
          <w:color w:val="231F20"/>
        </w:rPr>
        <w:t>a</w:t>
      </w:r>
      <w:r>
        <w:rPr>
          <w:color w:val="231F20"/>
          <w:spacing w:val="-25"/>
        </w:rPr>
        <w:t> </w:t>
      </w:r>
      <w:r>
        <w:rPr>
          <w:color w:val="231F20"/>
        </w:rPr>
        <w:t>la</w:t>
      </w:r>
      <w:r>
        <w:rPr>
          <w:color w:val="231F20"/>
          <w:spacing w:val="-25"/>
        </w:rPr>
        <w:t> </w:t>
      </w:r>
      <w:r>
        <w:rPr>
          <w:color w:val="231F20"/>
        </w:rPr>
        <w:t>información</w:t>
      </w:r>
      <w:r>
        <w:rPr>
          <w:color w:val="231F20"/>
          <w:spacing w:val="-25"/>
        </w:rPr>
        <w:t> </w:t>
      </w:r>
      <w:r>
        <w:rPr>
          <w:color w:val="231F20"/>
        </w:rPr>
        <w:t>pública</w:t>
      </w:r>
      <w:r>
        <w:rPr>
          <w:color w:val="231F20"/>
          <w:spacing w:val="-25"/>
        </w:rPr>
        <w:t> </w:t>
      </w:r>
      <w:r>
        <w:rPr>
          <w:color w:val="231F20"/>
        </w:rPr>
        <w:t>y</w:t>
      </w:r>
      <w:r>
        <w:rPr>
          <w:color w:val="231F20"/>
          <w:spacing w:val="-25"/>
        </w:rPr>
        <w:t> </w:t>
      </w:r>
      <w:r>
        <w:rPr>
          <w:color w:val="231F20"/>
        </w:rPr>
        <w:t>transparencia,</w:t>
      </w:r>
      <w:r>
        <w:rPr>
          <w:color w:val="231F20"/>
          <w:spacing w:val="-25"/>
        </w:rPr>
        <w:t> </w:t>
      </w:r>
      <w:r>
        <w:rPr>
          <w:color w:val="231F20"/>
        </w:rPr>
        <w:t>o</w:t>
      </w:r>
      <w:r>
        <w:rPr>
          <w:color w:val="231F20"/>
          <w:spacing w:val="-25"/>
        </w:rPr>
        <w:t> </w:t>
      </w:r>
      <w:r>
        <w:rPr>
          <w:color w:val="231F20"/>
        </w:rPr>
        <w:t>en su</w:t>
      </w:r>
      <w:r>
        <w:rPr>
          <w:color w:val="231F20"/>
          <w:spacing w:val="-34"/>
        </w:rPr>
        <w:t> </w:t>
      </w:r>
      <w:r>
        <w:rPr>
          <w:color w:val="231F20"/>
        </w:rPr>
        <w:t>caso,</w:t>
      </w:r>
      <w:r>
        <w:rPr>
          <w:color w:val="231F20"/>
          <w:spacing w:val="-34"/>
        </w:rPr>
        <w:t> </w:t>
      </w:r>
      <w:r>
        <w:rPr>
          <w:color w:val="231F20"/>
        </w:rPr>
        <w:t>realizar</w:t>
      </w:r>
      <w:r>
        <w:rPr>
          <w:color w:val="231F20"/>
          <w:spacing w:val="-34"/>
        </w:rPr>
        <w:t> </w:t>
      </w:r>
      <w:r>
        <w:rPr>
          <w:color w:val="231F20"/>
        </w:rPr>
        <w:t>las</w:t>
      </w:r>
      <w:r>
        <w:rPr>
          <w:color w:val="231F20"/>
          <w:spacing w:val="-34"/>
        </w:rPr>
        <w:t> </w:t>
      </w:r>
      <w:r>
        <w:rPr>
          <w:color w:val="231F20"/>
        </w:rPr>
        <w:t>modificaciones</w:t>
      </w:r>
      <w:r>
        <w:rPr>
          <w:color w:val="231F20"/>
          <w:spacing w:val="-34"/>
        </w:rPr>
        <w:t> </w:t>
      </w:r>
      <w:r>
        <w:rPr>
          <w:color w:val="231F20"/>
        </w:rPr>
        <w:t>necesarias,</w:t>
      </w:r>
      <w:r>
        <w:rPr>
          <w:color w:val="231F20"/>
          <w:spacing w:val="-34"/>
        </w:rPr>
        <w:t> </w:t>
      </w:r>
      <w:r>
        <w:rPr>
          <w:color w:val="231F20"/>
        </w:rPr>
        <w:t>a</w:t>
      </w:r>
      <w:r>
        <w:rPr>
          <w:color w:val="231F20"/>
          <w:spacing w:val="-34"/>
        </w:rPr>
        <w:t> </w:t>
      </w:r>
      <w:r>
        <w:rPr>
          <w:color w:val="231F20"/>
        </w:rPr>
        <w:t>más</w:t>
      </w:r>
      <w:r>
        <w:rPr>
          <w:color w:val="231F20"/>
          <w:spacing w:val="-34"/>
        </w:rPr>
        <w:t> </w:t>
      </w:r>
      <w:r>
        <w:rPr>
          <w:color w:val="231F20"/>
        </w:rPr>
        <w:t>tardar</w:t>
      </w:r>
      <w:r>
        <w:rPr>
          <w:color w:val="231F20"/>
          <w:spacing w:val="-34"/>
        </w:rPr>
        <w:t> </w:t>
      </w:r>
      <w:r>
        <w:rPr>
          <w:color w:val="231F20"/>
        </w:rPr>
        <w:t>un</w:t>
      </w:r>
      <w:r>
        <w:rPr>
          <w:color w:val="231F20"/>
          <w:spacing w:val="-34"/>
        </w:rPr>
        <w:t> </w:t>
      </w:r>
      <w:r>
        <w:rPr>
          <w:color w:val="231F20"/>
          <w:spacing w:val="2"/>
        </w:rPr>
        <w:t>año </w:t>
      </w:r>
      <w:r>
        <w:rPr>
          <w:color w:val="231F20"/>
        </w:rPr>
        <w:t>después</w:t>
      </w:r>
      <w:r>
        <w:rPr>
          <w:color w:val="231F20"/>
          <w:spacing w:val="-39"/>
        </w:rPr>
        <w:t> </w:t>
      </w:r>
      <w:r>
        <w:rPr>
          <w:color w:val="231F20"/>
        </w:rPr>
        <w:t>de</w:t>
      </w:r>
      <w:r>
        <w:rPr>
          <w:color w:val="231F20"/>
          <w:spacing w:val="-39"/>
        </w:rPr>
        <w:t> </w:t>
      </w:r>
      <w:r>
        <w:rPr>
          <w:color w:val="231F20"/>
        </w:rPr>
        <w:t>la</w:t>
      </w:r>
      <w:r>
        <w:rPr>
          <w:color w:val="231F20"/>
          <w:spacing w:val="-39"/>
        </w:rPr>
        <w:t> </w:t>
      </w:r>
      <w:r>
        <w:rPr>
          <w:color w:val="231F20"/>
        </w:rPr>
        <w:t>entrada</w:t>
      </w:r>
      <w:r>
        <w:rPr>
          <w:color w:val="231F20"/>
          <w:spacing w:val="-39"/>
        </w:rPr>
        <w:t> </w:t>
      </w:r>
      <w:r>
        <w:rPr>
          <w:color w:val="231F20"/>
        </w:rPr>
        <w:t>en</w:t>
      </w:r>
      <w:r>
        <w:rPr>
          <w:color w:val="231F20"/>
          <w:spacing w:val="-39"/>
        </w:rPr>
        <w:t> </w:t>
      </w:r>
      <w:r>
        <w:rPr>
          <w:color w:val="231F20"/>
        </w:rPr>
        <w:t>vigor</w:t>
      </w:r>
      <w:r>
        <w:rPr>
          <w:color w:val="231F20"/>
          <w:spacing w:val="-39"/>
        </w:rPr>
        <w:t> </w:t>
      </w:r>
      <w:r>
        <w:rPr>
          <w:color w:val="231F20"/>
        </w:rPr>
        <w:t>de</w:t>
      </w:r>
      <w:r>
        <w:rPr>
          <w:color w:val="231F20"/>
          <w:spacing w:val="-39"/>
        </w:rPr>
        <w:t> </w:t>
      </w:r>
      <w:r>
        <w:rPr>
          <w:color w:val="231F20"/>
        </w:rPr>
        <w:t>este</w:t>
      </w:r>
      <w:r>
        <w:rPr>
          <w:color w:val="231F20"/>
          <w:spacing w:val="-39"/>
        </w:rPr>
        <w:t> </w:t>
      </w:r>
      <w:r>
        <w:rPr>
          <w:color w:val="231F20"/>
        </w:rPr>
        <w:t>Decreto".</w:t>
      </w:r>
    </w:p>
    <w:p>
      <w:pPr>
        <w:pStyle w:val="BodyText"/>
        <w:spacing w:line="261" w:lineRule="auto"/>
        <w:ind w:left="217" w:right="116" w:firstLine="396"/>
        <w:jc w:val="both"/>
      </w:pPr>
      <w:r>
        <w:rPr>
          <w:color w:val="231F20"/>
          <w:spacing w:val="-4"/>
        </w:rPr>
        <w:t>Las</w:t>
      </w:r>
      <w:r>
        <w:rPr>
          <w:color w:val="231F20"/>
          <w:spacing w:val="-47"/>
        </w:rPr>
        <w:t> </w:t>
      </w:r>
      <w:r>
        <w:rPr>
          <w:color w:val="231F20"/>
          <w:spacing w:val="-6"/>
        </w:rPr>
        <w:t>primeras</w:t>
      </w:r>
      <w:r>
        <w:rPr>
          <w:color w:val="231F20"/>
          <w:spacing w:val="-47"/>
        </w:rPr>
        <w:t> </w:t>
      </w:r>
      <w:r>
        <w:rPr>
          <w:color w:val="231F20"/>
          <w:spacing w:val="-4"/>
        </w:rPr>
        <w:t>Las</w:t>
      </w:r>
      <w:r>
        <w:rPr>
          <w:color w:val="231F20"/>
          <w:spacing w:val="-47"/>
        </w:rPr>
        <w:t> </w:t>
      </w:r>
      <w:r>
        <w:rPr>
          <w:color w:val="231F20"/>
          <w:spacing w:val="-6"/>
        </w:rPr>
        <w:t>estatales</w:t>
      </w:r>
      <w:r>
        <w:rPr>
          <w:color w:val="231F20"/>
          <w:spacing w:val="-47"/>
        </w:rPr>
        <w:t> </w:t>
      </w:r>
      <w:r>
        <w:rPr>
          <w:color w:val="231F20"/>
          <w:spacing w:val="-6"/>
        </w:rPr>
        <w:t>entraron</w:t>
      </w:r>
      <w:r>
        <w:rPr>
          <w:color w:val="231F20"/>
          <w:spacing w:val="-47"/>
        </w:rPr>
        <w:t> </w:t>
      </w:r>
      <w:r>
        <w:rPr>
          <w:color w:val="231F20"/>
          <w:spacing w:val="-3"/>
        </w:rPr>
        <w:t>en</w:t>
      </w:r>
      <w:r>
        <w:rPr>
          <w:color w:val="231F20"/>
          <w:spacing w:val="-47"/>
        </w:rPr>
        <w:t> </w:t>
      </w:r>
      <w:r>
        <w:rPr>
          <w:color w:val="231F20"/>
          <w:spacing w:val="-5"/>
        </w:rPr>
        <w:t>vigor</w:t>
      </w:r>
      <w:r>
        <w:rPr>
          <w:color w:val="231F20"/>
          <w:spacing w:val="-47"/>
        </w:rPr>
        <w:t> </w:t>
      </w:r>
      <w:r>
        <w:rPr>
          <w:color w:val="231F20"/>
          <w:spacing w:val="-3"/>
        </w:rPr>
        <w:t>en</w:t>
      </w:r>
      <w:r>
        <w:rPr>
          <w:color w:val="231F20"/>
          <w:spacing w:val="-47"/>
        </w:rPr>
        <w:t> </w:t>
      </w:r>
      <w:r>
        <w:rPr>
          <w:color w:val="231F20"/>
          <w:spacing w:val="-3"/>
        </w:rPr>
        <w:t>el</w:t>
      </w:r>
      <w:r>
        <w:rPr>
          <w:color w:val="231F20"/>
          <w:spacing w:val="-47"/>
        </w:rPr>
        <w:t> </w:t>
      </w:r>
      <w:r>
        <w:rPr>
          <w:color w:val="231F20"/>
          <w:spacing w:val="-4"/>
        </w:rPr>
        <w:t>año</w:t>
      </w:r>
      <w:r>
        <w:rPr>
          <w:color w:val="231F20"/>
          <w:spacing w:val="-47"/>
        </w:rPr>
        <w:t> </w:t>
      </w:r>
      <w:r>
        <w:rPr>
          <w:color w:val="231F20"/>
          <w:spacing w:val="-5"/>
        </w:rPr>
        <w:t>2002,</w:t>
      </w:r>
      <w:r>
        <w:rPr>
          <w:color w:val="231F20"/>
          <w:spacing w:val="-47"/>
        </w:rPr>
        <w:t> </w:t>
      </w:r>
      <w:r>
        <w:rPr>
          <w:color w:val="231F20"/>
        </w:rPr>
        <w:t>y</w:t>
      </w:r>
      <w:r>
        <w:rPr>
          <w:color w:val="231F20"/>
          <w:spacing w:val="-47"/>
        </w:rPr>
        <w:t> </w:t>
      </w:r>
      <w:r>
        <w:rPr>
          <w:color w:val="231F20"/>
        </w:rPr>
        <w:t>a</w:t>
      </w:r>
      <w:r>
        <w:rPr>
          <w:color w:val="231F20"/>
          <w:spacing w:val="-47"/>
        </w:rPr>
        <w:t> </w:t>
      </w:r>
      <w:r>
        <w:rPr>
          <w:color w:val="231F20"/>
          <w:spacing w:val="-7"/>
        </w:rPr>
        <w:t>partir </w:t>
      </w:r>
      <w:r>
        <w:rPr>
          <w:color w:val="231F20"/>
          <w:spacing w:val="-3"/>
        </w:rPr>
        <w:t>de</w:t>
      </w:r>
      <w:r>
        <w:rPr>
          <w:color w:val="231F20"/>
          <w:spacing w:val="-31"/>
        </w:rPr>
        <w:t> </w:t>
      </w:r>
      <w:r>
        <w:rPr>
          <w:color w:val="231F20"/>
          <w:spacing w:val="-4"/>
        </w:rPr>
        <w:t>julio</w:t>
      </w:r>
      <w:r>
        <w:rPr>
          <w:color w:val="231F20"/>
          <w:spacing w:val="-31"/>
        </w:rPr>
        <w:t> </w:t>
      </w:r>
      <w:r>
        <w:rPr>
          <w:color w:val="231F20"/>
          <w:spacing w:val="-3"/>
        </w:rPr>
        <w:t>de</w:t>
      </w:r>
      <w:r>
        <w:rPr>
          <w:color w:val="231F20"/>
          <w:spacing w:val="-31"/>
        </w:rPr>
        <w:t> </w:t>
      </w:r>
      <w:r>
        <w:rPr>
          <w:color w:val="231F20"/>
          <w:spacing w:val="-4"/>
        </w:rPr>
        <w:t>2007</w:t>
      </w:r>
      <w:r>
        <w:rPr>
          <w:color w:val="231F20"/>
          <w:spacing w:val="-31"/>
        </w:rPr>
        <w:t> </w:t>
      </w:r>
      <w:r>
        <w:rPr>
          <w:color w:val="231F20"/>
          <w:spacing w:val="-5"/>
        </w:rPr>
        <w:t>tenían</w:t>
      </w:r>
      <w:r>
        <w:rPr>
          <w:color w:val="231F20"/>
          <w:spacing w:val="-31"/>
        </w:rPr>
        <w:t> </w:t>
      </w:r>
      <w:r>
        <w:rPr>
          <w:color w:val="231F20"/>
          <w:spacing w:val="-3"/>
        </w:rPr>
        <w:t>la</w:t>
      </w:r>
      <w:r>
        <w:rPr>
          <w:color w:val="231F20"/>
          <w:spacing w:val="-31"/>
        </w:rPr>
        <w:t> </w:t>
      </w:r>
      <w:r>
        <w:rPr>
          <w:color w:val="231F20"/>
          <w:spacing w:val="-5"/>
        </w:rPr>
        <w:t>obligación</w:t>
      </w:r>
      <w:r>
        <w:rPr>
          <w:color w:val="231F20"/>
          <w:spacing w:val="-31"/>
        </w:rPr>
        <w:t> </w:t>
      </w:r>
      <w:r>
        <w:rPr>
          <w:color w:val="231F20"/>
          <w:spacing w:val="-3"/>
        </w:rPr>
        <w:t>de</w:t>
      </w:r>
      <w:r>
        <w:rPr>
          <w:color w:val="231F20"/>
          <w:spacing w:val="-31"/>
        </w:rPr>
        <w:t> </w:t>
      </w:r>
      <w:r>
        <w:rPr>
          <w:color w:val="231F20"/>
          <w:spacing w:val="-6"/>
        </w:rPr>
        <w:t>reformarse</w:t>
      </w:r>
      <w:r>
        <w:rPr>
          <w:color w:val="231F20"/>
          <w:spacing w:val="-31"/>
        </w:rPr>
        <w:t> </w:t>
      </w:r>
      <w:r>
        <w:rPr>
          <w:color w:val="231F20"/>
          <w:spacing w:val="-5"/>
        </w:rPr>
        <w:t>para</w:t>
      </w:r>
      <w:r>
        <w:rPr>
          <w:color w:val="231F20"/>
          <w:spacing w:val="-31"/>
        </w:rPr>
        <w:t> </w:t>
      </w:r>
      <w:r>
        <w:rPr>
          <w:color w:val="231F20"/>
          <w:spacing w:val="-5"/>
        </w:rPr>
        <w:t>cumplir</w:t>
      </w:r>
      <w:r>
        <w:rPr>
          <w:color w:val="231F20"/>
          <w:spacing w:val="-31"/>
        </w:rPr>
        <w:t> </w:t>
      </w:r>
      <w:r>
        <w:rPr>
          <w:color w:val="231F20"/>
          <w:spacing w:val="-5"/>
        </w:rPr>
        <w:t>con</w:t>
      </w:r>
      <w:r>
        <w:rPr>
          <w:color w:val="231F20"/>
          <w:spacing w:val="-31"/>
        </w:rPr>
        <w:t> </w:t>
      </w:r>
      <w:r>
        <w:rPr>
          <w:color w:val="231F20"/>
          <w:spacing w:val="-4"/>
        </w:rPr>
        <w:t>los </w:t>
      </w:r>
      <w:r>
        <w:rPr>
          <w:color w:val="231F20"/>
          <w:spacing w:val="-6"/>
          <w:w w:val="95"/>
        </w:rPr>
        <w:t>requisitos</w:t>
      </w:r>
      <w:r>
        <w:rPr>
          <w:color w:val="231F20"/>
          <w:spacing w:val="-23"/>
          <w:w w:val="95"/>
        </w:rPr>
        <w:t> </w:t>
      </w:r>
      <w:r>
        <w:rPr>
          <w:color w:val="231F20"/>
          <w:spacing w:val="-3"/>
          <w:w w:val="95"/>
        </w:rPr>
        <w:t>de</w:t>
      </w:r>
      <w:r>
        <w:rPr>
          <w:color w:val="231F20"/>
          <w:spacing w:val="-23"/>
          <w:w w:val="95"/>
        </w:rPr>
        <w:t> </w:t>
      </w:r>
      <w:r>
        <w:rPr>
          <w:color w:val="231F20"/>
          <w:spacing w:val="-3"/>
          <w:w w:val="95"/>
        </w:rPr>
        <w:t>la</w:t>
      </w:r>
      <w:r>
        <w:rPr>
          <w:color w:val="231F20"/>
          <w:spacing w:val="-23"/>
          <w:w w:val="95"/>
        </w:rPr>
        <w:t> </w:t>
      </w:r>
      <w:r>
        <w:rPr>
          <w:color w:val="231F20"/>
          <w:spacing w:val="-6"/>
          <w:w w:val="95"/>
        </w:rPr>
        <w:t>reforma</w:t>
      </w:r>
      <w:r>
        <w:rPr>
          <w:color w:val="231F20"/>
          <w:spacing w:val="-23"/>
          <w:w w:val="95"/>
        </w:rPr>
        <w:t> </w:t>
      </w:r>
      <w:r>
        <w:rPr>
          <w:color w:val="231F20"/>
          <w:spacing w:val="-5"/>
          <w:w w:val="95"/>
        </w:rPr>
        <w:t>citada.</w:t>
      </w:r>
      <w:r>
        <w:rPr>
          <w:color w:val="231F20"/>
          <w:spacing w:val="-23"/>
          <w:w w:val="95"/>
        </w:rPr>
        <w:t> </w:t>
      </w:r>
      <w:r>
        <w:rPr>
          <w:color w:val="231F20"/>
          <w:spacing w:val="-4"/>
          <w:w w:val="95"/>
        </w:rPr>
        <w:t>Sin</w:t>
      </w:r>
      <w:r>
        <w:rPr>
          <w:color w:val="231F20"/>
          <w:spacing w:val="-23"/>
          <w:w w:val="95"/>
        </w:rPr>
        <w:t> </w:t>
      </w:r>
      <w:r>
        <w:rPr>
          <w:color w:val="231F20"/>
          <w:spacing w:val="-6"/>
          <w:w w:val="95"/>
        </w:rPr>
        <w:t>embargo,</w:t>
      </w:r>
      <w:r>
        <w:rPr>
          <w:color w:val="231F20"/>
          <w:spacing w:val="-23"/>
          <w:w w:val="95"/>
        </w:rPr>
        <w:t> </w:t>
      </w:r>
      <w:r>
        <w:rPr>
          <w:color w:val="231F20"/>
          <w:spacing w:val="-6"/>
          <w:w w:val="95"/>
        </w:rPr>
        <w:t>datos</w:t>
      </w:r>
      <w:r>
        <w:rPr>
          <w:color w:val="231F20"/>
          <w:spacing w:val="-23"/>
          <w:w w:val="95"/>
        </w:rPr>
        <w:t> </w:t>
      </w:r>
      <w:r>
        <w:rPr>
          <w:color w:val="231F20"/>
          <w:spacing w:val="-3"/>
          <w:w w:val="95"/>
        </w:rPr>
        <w:t>de</w:t>
      </w:r>
      <w:r>
        <w:rPr>
          <w:color w:val="231F20"/>
          <w:spacing w:val="-23"/>
          <w:w w:val="95"/>
        </w:rPr>
        <w:t> </w:t>
      </w:r>
      <w:r>
        <w:rPr>
          <w:color w:val="231F20"/>
          <w:spacing w:val="-4"/>
          <w:w w:val="95"/>
        </w:rPr>
        <w:t>Ríos</w:t>
      </w:r>
      <w:r>
        <w:rPr>
          <w:color w:val="231F20"/>
          <w:spacing w:val="-23"/>
          <w:w w:val="95"/>
        </w:rPr>
        <w:t> </w:t>
      </w:r>
      <w:r>
        <w:rPr>
          <w:color w:val="231F20"/>
          <w:spacing w:val="-5"/>
          <w:w w:val="95"/>
        </w:rPr>
        <w:t>Cázares</w:t>
      </w:r>
      <w:r>
        <w:rPr>
          <w:color w:val="231F20"/>
          <w:spacing w:val="-23"/>
          <w:w w:val="95"/>
        </w:rPr>
        <w:t> </w:t>
      </w:r>
      <w:r>
        <w:rPr>
          <w:color w:val="231F20"/>
          <w:w w:val="95"/>
        </w:rPr>
        <w:t>y</w:t>
      </w:r>
      <w:r>
        <w:rPr>
          <w:color w:val="231F20"/>
          <w:spacing w:val="-23"/>
          <w:w w:val="95"/>
        </w:rPr>
        <w:t> </w:t>
      </w:r>
      <w:r>
        <w:rPr>
          <w:color w:val="231F20"/>
          <w:spacing w:val="-3"/>
          <w:w w:val="95"/>
        </w:rPr>
        <w:t>Ce- </w:t>
      </w:r>
      <w:r>
        <w:rPr>
          <w:color w:val="231F20"/>
          <w:spacing w:val="-4"/>
          <w:position w:val="1"/>
        </w:rPr>
        <w:t>judo</w:t>
      </w:r>
      <w:r>
        <w:rPr>
          <w:color w:val="231F20"/>
          <w:spacing w:val="-30"/>
          <w:position w:val="1"/>
        </w:rPr>
        <w:t> </w:t>
      </w:r>
      <w:r>
        <w:rPr>
          <w:color w:val="231F20"/>
          <w:spacing w:val="-5"/>
          <w:position w:val="1"/>
        </w:rPr>
        <w:t>(</w:t>
      </w:r>
      <w:r>
        <w:rPr>
          <w:color w:val="231F20"/>
          <w:spacing w:val="-5"/>
        </w:rPr>
        <w:t>2010</w:t>
      </w:r>
      <w:r>
        <w:rPr>
          <w:color w:val="231F20"/>
          <w:spacing w:val="-5"/>
          <w:position w:val="1"/>
        </w:rPr>
        <w:t>:</w:t>
      </w:r>
      <w:r>
        <w:rPr>
          <w:color w:val="231F20"/>
          <w:spacing w:val="-30"/>
          <w:position w:val="1"/>
        </w:rPr>
        <w:t> </w:t>
      </w:r>
      <w:r>
        <w:rPr>
          <w:color w:val="231F20"/>
          <w:spacing w:val="-5"/>
          <w:position w:val="1"/>
        </w:rPr>
        <w:t>132-137</w:t>
      </w:r>
      <w:r>
        <w:rPr>
          <w:color w:val="231F20"/>
          <w:spacing w:val="-5"/>
        </w:rPr>
        <w:t>)</w:t>
      </w:r>
      <w:r>
        <w:rPr>
          <w:color w:val="231F20"/>
          <w:spacing w:val="-30"/>
        </w:rPr>
        <w:t> </w:t>
      </w:r>
      <w:r>
        <w:rPr>
          <w:color w:val="231F20"/>
          <w:spacing w:val="-5"/>
        </w:rPr>
        <w:t>apuntan</w:t>
      </w:r>
      <w:r>
        <w:rPr>
          <w:color w:val="231F20"/>
          <w:spacing w:val="-30"/>
        </w:rPr>
        <w:t> </w:t>
      </w:r>
      <w:r>
        <w:rPr>
          <w:color w:val="231F20"/>
          <w:spacing w:val="-4"/>
        </w:rPr>
        <w:t>que</w:t>
      </w:r>
      <w:r>
        <w:rPr>
          <w:color w:val="231F20"/>
          <w:spacing w:val="-30"/>
        </w:rPr>
        <w:t> </w:t>
      </w:r>
      <w:r>
        <w:rPr>
          <w:color w:val="231F20"/>
          <w:spacing w:val="-3"/>
        </w:rPr>
        <w:t>de</w:t>
      </w:r>
      <w:r>
        <w:rPr>
          <w:color w:val="231F20"/>
          <w:spacing w:val="-30"/>
        </w:rPr>
        <w:t> </w:t>
      </w:r>
      <w:r>
        <w:rPr>
          <w:color w:val="231F20"/>
          <w:spacing w:val="-3"/>
        </w:rPr>
        <w:t>32</w:t>
      </w:r>
      <w:r>
        <w:rPr>
          <w:color w:val="231F20"/>
          <w:spacing w:val="-30"/>
        </w:rPr>
        <w:t> </w:t>
      </w:r>
      <w:r>
        <w:rPr>
          <w:color w:val="231F20"/>
          <w:spacing w:val="-4"/>
        </w:rPr>
        <w:t>Las</w:t>
      </w:r>
      <w:r>
        <w:rPr>
          <w:color w:val="231F20"/>
          <w:spacing w:val="-30"/>
        </w:rPr>
        <w:t> </w:t>
      </w:r>
      <w:r>
        <w:rPr>
          <w:color w:val="231F20"/>
          <w:spacing w:val="-4"/>
        </w:rPr>
        <w:t>(sin</w:t>
      </w:r>
      <w:r>
        <w:rPr>
          <w:color w:val="231F20"/>
          <w:spacing w:val="-30"/>
        </w:rPr>
        <w:t> </w:t>
      </w:r>
      <w:r>
        <w:rPr>
          <w:color w:val="231F20"/>
          <w:spacing w:val="-5"/>
        </w:rPr>
        <w:t>contar</w:t>
      </w:r>
      <w:r>
        <w:rPr>
          <w:color w:val="231F20"/>
          <w:spacing w:val="-30"/>
        </w:rPr>
        <w:t> </w:t>
      </w:r>
      <w:r>
        <w:rPr>
          <w:color w:val="231F20"/>
        </w:rPr>
        <w:t>a</w:t>
      </w:r>
      <w:r>
        <w:rPr>
          <w:color w:val="231F20"/>
          <w:spacing w:val="-30"/>
        </w:rPr>
        <w:t> </w:t>
      </w:r>
      <w:r>
        <w:rPr>
          <w:color w:val="231F20"/>
          <w:spacing w:val="-3"/>
        </w:rPr>
        <w:t>la</w:t>
      </w:r>
      <w:r>
        <w:rPr>
          <w:color w:val="231F20"/>
          <w:spacing w:val="-30"/>
        </w:rPr>
        <w:t> </w:t>
      </w:r>
      <w:r>
        <w:rPr>
          <w:color w:val="231F20"/>
          <w:spacing w:val="-6"/>
        </w:rPr>
        <w:t>Federal)</w:t>
      </w:r>
      <w:r>
        <w:rPr>
          <w:color w:val="231F20"/>
          <w:spacing w:val="-30"/>
        </w:rPr>
        <w:t> </w:t>
      </w:r>
      <w:r>
        <w:rPr>
          <w:color w:val="231F20"/>
          <w:spacing w:val="-5"/>
        </w:rPr>
        <w:t>al </w:t>
      </w:r>
      <w:r>
        <w:rPr>
          <w:color w:val="231F20"/>
          <w:spacing w:val="-7"/>
          <w:w w:val="95"/>
        </w:rPr>
        <w:t>corte</w:t>
      </w:r>
      <w:r>
        <w:rPr>
          <w:color w:val="231F20"/>
          <w:spacing w:val="-25"/>
          <w:w w:val="95"/>
        </w:rPr>
        <w:t> </w:t>
      </w:r>
      <w:r>
        <w:rPr>
          <w:color w:val="231F20"/>
          <w:spacing w:val="-4"/>
          <w:w w:val="95"/>
        </w:rPr>
        <w:t>de</w:t>
      </w:r>
      <w:r>
        <w:rPr>
          <w:color w:val="231F20"/>
          <w:spacing w:val="-25"/>
          <w:w w:val="95"/>
        </w:rPr>
        <w:t> </w:t>
      </w:r>
      <w:r>
        <w:rPr>
          <w:color w:val="231F20"/>
          <w:spacing w:val="-6"/>
          <w:w w:val="95"/>
        </w:rPr>
        <w:t>2008,</w:t>
      </w:r>
      <w:r>
        <w:rPr>
          <w:color w:val="231F20"/>
          <w:spacing w:val="-25"/>
          <w:w w:val="95"/>
        </w:rPr>
        <w:t> </w:t>
      </w:r>
      <w:r>
        <w:rPr>
          <w:color w:val="231F20"/>
          <w:spacing w:val="-6"/>
          <w:w w:val="95"/>
        </w:rPr>
        <w:t>14no</w:t>
      </w:r>
      <w:r>
        <w:rPr>
          <w:color w:val="231F20"/>
          <w:spacing w:val="-26"/>
          <w:w w:val="95"/>
        </w:rPr>
        <w:t> </w:t>
      </w:r>
      <w:r>
        <w:rPr>
          <w:color w:val="231F20"/>
          <w:spacing w:val="-6"/>
          <w:w w:val="95"/>
          <w:position w:val="1"/>
        </w:rPr>
        <w:t>habían</w:t>
      </w:r>
      <w:r>
        <w:rPr>
          <w:color w:val="231F20"/>
          <w:spacing w:val="-25"/>
          <w:w w:val="95"/>
          <w:position w:val="1"/>
        </w:rPr>
        <w:t> </w:t>
      </w:r>
      <w:r>
        <w:rPr>
          <w:color w:val="231F20"/>
          <w:spacing w:val="-6"/>
          <w:w w:val="95"/>
          <w:position w:val="1"/>
        </w:rPr>
        <w:t>sido</w:t>
      </w:r>
      <w:r>
        <w:rPr>
          <w:color w:val="231F20"/>
          <w:spacing w:val="-25"/>
          <w:w w:val="95"/>
          <w:position w:val="1"/>
        </w:rPr>
        <w:t> </w:t>
      </w:r>
      <w:r>
        <w:rPr>
          <w:color w:val="231F20"/>
          <w:spacing w:val="-7"/>
          <w:w w:val="95"/>
          <w:position w:val="1"/>
        </w:rPr>
        <w:t>modificadas,</w:t>
      </w:r>
      <w:r>
        <w:rPr>
          <w:color w:val="231F20"/>
          <w:spacing w:val="-25"/>
          <w:w w:val="95"/>
          <w:position w:val="1"/>
        </w:rPr>
        <w:t> </w:t>
      </w:r>
      <w:r>
        <w:rPr>
          <w:color w:val="231F20"/>
          <w:spacing w:val="-4"/>
          <w:w w:val="95"/>
          <w:position w:val="1"/>
        </w:rPr>
        <w:t>lo</w:t>
      </w:r>
      <w:r>
        <w:rPr>
          <w:color w:val="231F20"/>
          <w:spacing w:val="-25"/>
          <w:w w:val="95"/>
          <w:position w:val="1"/>
        </w:rPr>
        <w:t> </w:t>
      </w:r>
      <w:r>
        <w:rPr>
          <w:color w:val="231F20"/>
          <w:spacing w:val="-5"/>
          <w:w w:val="95"/>
          <w:position w:val="1"/>
        </w:rPr>
        <w:t>que</w:t>
      </w:r>
      <w:r>
        <w:rPr>
          <w:color w:val="231F20"/>
          <w:spacing w:val="-25"/>
          <w:w w:val="95"/>
          <w:position w:val="1"/>
        </w:rPr>
        <w:t> </w:t>
      </w:r>
      <w:r>
        <w:rPr>
          <w:color w:val="231F20"/>
          <w:spacing w:val="-7"/>
          <w:w w:val="95"/>
          <w:position w:val="1"/>
        </w:rPr>
        <w:t>equivale</w:t>
      </w:r>
      <w:r>
        <w:rPr>
          <w:color w:val="231F20"/>
          <w:spacing w:val="-25"/>
          <w:w w:val="95"/>
          <w:position w:val="1"/>
        </w:rPr>
        <w:t> </w:t>
      </w:r>
      <w:r>
        <w:rPr>
          <w:color w:val="231F20"/>
          <w:spacing w:val="-4"/>
          <w:w w:val="95"/>
          <w:position w:val="1"/>
        </w:rPr>
        <w:t>al</w:t>
      </w:r>
      <w:r>
        <w:rPr>
          <w:color w:val="231F20"/>
          <w:spacing w:val="-25"/>
          <w:w w:val="95"/>
          <w:position w:val="1"/>
        </w:rPr>
        <w:t> </w:t>
      </w:r>
      <w:r>
        <w:rPr>
          <w:color w:val="231F20"/>
          <w:spacing w:val="-5"/>
          <w:w w:val="95"/>
          <w:position w:val="1"/>
        </w:rPr>
        <w:t>44%</w:t>
      </w:r>
      <w:r>
        <w:rPr>
          <w:color w:val="231F20"/>
          <w:spacing w:val="-25"/>
          <w:w w:val="95"/>
          <w:position w:val="1"/>
        </w:rPr>
        <w:t> </w:t>
      </w:r>
      <w:r>
        <w:rPr>
          <w:color w:val="231F20"/>
          <w:spacing w:val="-4"/>
          <w:w w:val="95"/>
          <w:position w:val="1"/>
        </w:rPr>
        <w:t>de</w:t>
      </w:r>
      <w:r>
        <w:rPr>
          <w:color w:val="231F20"/>
          <w:spacing w:val="-25"/>
          <w:w w:val="95"/>
          <w:position w:val="1"/>
        </w:rPr>
        <w:t> </w:t>
      </w:r>
      <w:r>
        <w:rPr>
          <w:color w:val="231F20"/>
          <w:spacing w:val="-7"/>
          <w:w w:val="95"/>
          <w:position w:val="1"/>
        </w:rPr>
        <w:t>las </w:t>
      </w:r>
      <w:r>
        <w:rPr>
          <w:color w:val="231F20"/>
          <w:spacing w:val="-6"/>
          <w:w w:val="95"/>
        </w:rPr>
        <w:t>leyes</w:t>
      </w:r>
      <w:r>
        <w:rPr>
          <w:color w:val="231F20"/>
          <w:spacing w:val="-18"/>
          <w:w w:val="95"/>
        </w:rPr>
        <w:t> </w:t>
      </w:r>
      <w:r>
        <w:rPr>
          <w:color w:val="231F20"/>
          <w:spacing w:val="-5"/>
          <w:w w:val="95"/>
        </w:rPr>
        <w:t>estatales</w:t>
      </w:r>
      <w:r>
        <w:rPr>
          <w:color w:val="231F20"/>
          <w:spacing w:val="-18"/>
          <w:w w:val="95"/>
        </w:rPr>
        <w:t> </w:t>
      </w:r>
      <w:r>
        <w:rPr>
          <w:color w:val="231F20"/>
          <w:spacing w:val="-3"/>
          <w:w w:val="95"/>
        </w:rPr>
        <w:t>en</w:t>
      </w:r>
      <w:r>
        <w:rPr>
          <w:color w:val="231F20"/>
          <w:spacing w:val="-18"/>
          <w:w w:val="95"/>
        </w:rPr>
        <w:t> </w:t>
      </w:r>
      <w:r>
        <w:rPr>
          <w:color w:val="231F20"/>
          <w:spacing w:val="-3"/>
          <w:w w:val="95"/>
        </w:rPr>
        <w:t>la</w:t>
      </w:r>
      <w:r>
        <w:rPr>
          <w:color w:val="231F20"/>
          <w:spacing w:val="-18"/>
          <w:w w:val="95"/>
        </w:rPr>
        <w:t> </w:t>
      </w:r>
      <w:r>
        <w:rPr>
          <w:color w:val="231F20"/>
          <w:spacing w:val="-6"/>
          <w:w w:val="95"/>
        </w:rPr>
        <w:t>materia.</w:t>
      </w:r>
      <w:r>
        <w:rPr>
          <w:color w:val="231F20"/>
          <w:spacing w:val="-18"/>
          <w:w w:val="95"/>
        </w:rPr>
        <w:t> </w:t>
      </w:r>
      <w:r>
        <w:rPr>
          <w:color w:val="231F20"/>
          <w:spacing w:val="-4"/>
          <w:w w:val="95"/>
        </w:rPr>
        <w:t>Hasta</w:t>
      </w:r>
      <w:r>
        <w:rPr>
          <w:color w:val="231F20"/>
          <w:spacing w:val="-18"/>
          <w:w w:val="95"/>
        </w:rPr>
        <w:t> </w:t>
      </w:r>
      <w:r>
        <w:rPr>
          <w:color w:val="231F20"/>
          <w:spacing w:val="-5"/>
          <w:w w:val="95"/>
        </w:rPr>
        <w:t>aquí</w:t>
      </w:r>
      <w:r>
        <w:rPr>
          <w:color w:val="231F20"/>
          <w:spacing w:val="-18"/>
          <w:w w:val="95"/>
        </w:rPr>
        <w:t> </w:t>
      </w:r>
      <w:r>
        <w:rPr>
          <w:color w:val="231F20"/>
          <w:spacing w:val="-3"/>
          <w:w w:val="95"/>
        </w:rPr>
        <w:t>el</w:t>
      </w:r>
      <w:r>
        <w:rPr>
          <w:color w:val="231F20"/>
          <w:spacing w:val="-18"/>
          <w:w w:val="95"/>
        </w:rPr>
        <w:t> </w:t>
      </w:r>
      <w:r>
        <w:rPr>
          <w:color w:val="231F20"/>
          <w:spacing w:val="-5"/>
          <w:w w:val="95"/>
        </w:rPr>
        <w:t>primer</w:t>
      </w:r>
      <w:r>
        <w:rPr>
          <w:color w:val="231F20"/>
          <w:spacing w:val="-18"/>
          <w:w w:val="95"/>
        </w:rPr>
        <w:t> </w:t>
      </w:r>
      <w:r>
        <w:rPr>
          <w:color w:val="231F20"/>
          <w:spacing w:val="-5"/>
          <w:w w:val="95"/>
        </w:rPr>
        <w:t>elemento</w:t>
      </w:r>
      <w:r>
        <w:rPr>
          <w:color w:val="231F20"/>
          <w:spacing w:val="-18"/>
          <w:w w:val="95"/>
        </w:rPr>
        <w:t> </w:t>
      </w:r>
      <w:r>
        <w:rPr>
          <w:color w:val="231F20"/>
          <w:spacing w:val="-6"/>
          <w:w w:val="95"/>
        </w:rPr>
        <w:t>problemático </w:t>
      </w:r>
      <w:r>
        <w:rPr>
          <w:color w:val="231F20"/>
          <w:spacing w:val="-3"/>
        </w:rPr>
        <w:t>en</w:t>
      </w:r>
      <w:r>
        <w:rPr>
          <w:color w:val="231F20"/>
          <w:spacing w:val="-46"/>
        </w:rPr>
        <w:t> </w:t>
      </w:r>
      <w:r>
        <w:rPr>
          <w:color w:val="231F20"/>
          <w:spacing w:val="-3"/>
        </w:rPr>
        <w:t>lo</w:t>
      </w:r>
      <w:r>
        <w:rPr>
          <w:color w:val="231F20"/>
          <w:spacing w:val="-46"/>
        </w:rPr>
        <w:t> </w:t>
      </w:r>
      <w:r>
        <w:rPr>
          <w:color w:val="231F20"/>
          <w:spacing w:val="-4"/>
        </w:rPr>
        <w:t>que</w:t>
      </w:r>
      <w:r>
        <w:rPr>
          <w:color w:val="231F20"/>
          <w:spacing w:val="-46"/>
        </w:rPr>
        <w:t> </w:t>
      </w:r>
      <w:r>
        <w:rPr>
          <w:color w:val="231F20"/>
          <w:spacing w:val="-5"/>
        </w:rPr>
        <w:t>concierne</w:t>
      </w:r>
      <w:r>
        <w:rPr>
          <w:color w:val="231F20"/>
          <w:spacing w:val="-46"/>
        </w:rPr>
        <w:t> </w:t>
      </w:r>
      <w:r>
        <w:rPr>
          <w:color w:val="231F20"/>
          <w:spacing w:val="-3"/>
        </w:rPr>
        <w:t>al</w:t>
      </w:r>
      <w:r>
        <w:rPr>
          <w:color w:val="231F20"/>
          <w:spacing w:val="-46"/>
        </w:rPr>
        <w:t> </w:t>
      </w:r>
      <w:r>
        <w:rPr>
          <w:color w:val="231F20"/>
          <w:spacing w:val="-5"/>
        </w:rPr>
        <w:t>diseño</w:t>
      </w:r>
      <w:r>
        <w:rPr>
          <w:color w:val="231F20"/>
          <w:spacing w:val="-46"/>
        </w:rPr>
        <w:t> </w:t>
      </w:r>
      <w:r>
        <w:rPr>
          <w:color w:val="231F20"/>
          <w:spacing w:val="-5"/>
        </w:rPr>
        <w:t>constitucional</w:t>
      </w:r>
      <w:r>
        <w:rPr>
          <w:color w:val="231F20"/>
          <w:spacing w:val="-46"/>
        </w:rPr>
        <w:t> </w:t>
      </w:r>
      <w:r>
        <w:rPr>
          <w:color w:val="231F20"/>
        </w:rPr>
        <w:t>y</w:t>
      </w:r>
      <w:r>
        <w:rPr>
          <w:color w:val="231F20"/>
          <w:spacing w:val="-46"/>
        </w:rPr>
        <w:t> </w:t>
      </w:r>
      <w:r>
        <w:rPr>
          <w:color w:val="231F20"/>
          <w:spacing w:val="-4"/>
        </w:rPr>
        <w:t>que</w:t>
      </w:r>
      <w:r>
        <w:rPr>
          <w:color w:val="231F20"/>
          <w:spacing w:val="-46"/>
        </w:rPr>
        <w:t> </w:t>
      </w:r>
      <w:r>
        <w:rPr>
          <w:color w:val="231F20"/>
          <w:spacing w:val="-5"/>
        </w:rPr>
        <w:t>aplica</w:t>
      </w:r>
      <w:r>
        <w:rPr>
          <w:color w:val="231F20"/>
          <w:spacing w:val="-46"/>
        </w:rPr>
        <w:t> </w:t>
      </w:r>
      <w:r>
        <w:rPr>
          <w:color w:val="231F20"/>
        </w:rPr>
        <w:t>a</w:t>
      </w:r>
      <w:r>
        <w:rPr>
          <w:color w:val="231F20"/>
          <w:spacing w:val="-46"/>
        </w:rPr>
        <w:t> </w:t>
      </w:r>
      <w:r>
        <w:rPr>
          <w:color w:val="231F20"/>
          <w:spacing w:val="-4"/>
        </w:rPr>
        <w:t>los</w:t>
      </w:r>
      <w:r>
        <w:rPr>
          <w:color w:val="231F20"/>
          <w:spacing w:val="-46"/>
        </w:rPr>
        <w:t> </w:t>
      </w:r>
      <w:r>
        <w:rPr>
          <w:color w:val="231F20"/>
          <w:spacing w:val="-6"/>
        </w:rPr>
        <w:t>estados.</w:t>
      </w:r>
    </w:p>
    <w:p>
      <w:pPr>
        <w:pStyle w:val="BodyText"/>
        <w:spacing w:line="266" w:lineRule="auto" w:before="5"/>
        <w:ind w:left="217" w:right="112" w:firstLine="396"/>
        <w:jc w:val="both"/>
      </w:pPr>
      <w:r>
        <w:rPr>
          <w:color w:val="231F20"/>
        </w:rPr>
        <w:t>Pasemosal</w:t>
      </w:r>
      <w:r>
        <w:rPr>
          <w:color w:val="231F20"/>
          <w:spacing w:val="-38"/>
        </w:rPr>
        <w:t> </w:t>
      </w:r>
      <w:r>
        <w:rPr>
          <w:color w:val="231F20"/>
        </w:rPr>
        <w:t>tema</w:t>
      </w:r>
      <w:r>
        <w:rPr>
          <w:color w:val="231F20"/>
          <w:spacing w:val="-38"/>
        </w:rPr>
        <w:t> </w:t>
      </w:r>
      <w:r>
        <w:rPr>
          <w:color w:val="231F20"/>
        </w:rPr>
        <w:t>de</w:t>
      </w:r>
      <w:r>
        <w:rPr>
          <w:color w:val="231F20"/>
          <w:spacing w:val="-38"/>
        </w:rPr>
        <w:t> </w:t>
      </w:r>
      <w:r>
        <w:rPr>
          <w:color w:val="231F20"/>
        </w:rPr>
        <w:t>las</w:t>
      </w:r>
      <w:r>
        <w:rPr>
          <w:color w:val="231F20"/>
          <w:spacing w:val="-38"/>
        </w:rPr>
        <w:t> </w:t>
      </w:r>
      <w:r>
        <w:rPr>
          <w:color w:val="231F20"/>
        </w:rPr>
        <w:t>cuentas.</w:t>
      </w:r>
      <w:r>
        <w:rPr>
          <w:color w:val="231F20"/>
          <w:spacing w:val="-38"/>
        </w:rPr>
        <w:t> </w:t>
      </w:r>
      <w:r>
        <w:rPr>
          <w:color w:val="231F20"/>
        </w:rPr>
        <w:t>Aquí</w:t>
      </w:r>
      <w:r>
        <w:rPr>
          <w:color w:val="231F20"/>
          <w:spacing w:val="-38"/>
        </w:rPr>
        <w:t> </w:t>
      </w:r>
      <w:r>
        <w:rPr>
          <w:color w:val="231F20"/>
        </w:rPr>
        <w:t>vale</w:t>
      </w:r>
      <w:r>
        <w:rPr>
          <w:color w:val="231F20"/>
          <w:spacing w:val="-38"/>
        </w:rPr>
        <w:t> </w:t>
      </w:r>
      <w:r>
        <w:rPr>
          <w:color w:val="231F20"/>
        </w:rPr>
        <w:t>la</w:t>
      </w:r>
      <w:r>
        <w:rPr>
          <w:color w:val="231F20"/>
          <w:spacing w:val="-38"/>
        </w:rPr>
        <w:t> </w:t>
      </w:r>
      <w:r>
        <w:rPr>
          <w:color w:val="231F20"/>
        </w:rPr>
        <w:t>pena</w:t>
      </w:r>
      <w:r>
        <w:rPr>
          <w:color w:val="231F20"/>
          <w:spacing w:val="-38"/>
        </w:rPr>
        <w:t> </w:t>
      </w:r>
      <w:r>
        <w:rPr>
          <w:color w:val="231F20"/>
        </w:rPr>
        <w:t>señalar</w:t>
      </w:r>
      <w:r>
        <w:rPr>
          <w:color w:val="231F20"/>
          <w:spacing w:val="-38"/>
        </w:rPr>
        <w:t> </w:t>
      </w:r>
      <w:r>
        <w:rPr>
          <w:color w:val="231F20"/>
        </w:rPr>
        <w:t>como lo</w:t>
      </w:r>
      <w:r>
        <w:rPr>
          <w:color w:val="231F20"/>
          <w:spacing w:val="-17"/>
        </w:rPr>
        <w:t> </w:t>
      </w:r>
      <w:r>
        <w:rPr>
          <w:color w:val="231F20"/>
        </w:rPr>
        <w:t>han</w:t>
      </w:r>
      <w:r>
        <w:rPr>
          <w:color w:val="231F20"/>
          <w:spacing w:val="-17"/>
        </w:rPr>
        <w:t> </w:t>
      </w:r>
      <w:r>
        <w:rPr>
          <w:color w:val="231F20"/>
        </w:rPr>
        <w:t>hecho</w:t>
      </w:r>
      <w:r>
        <w:rPr>
          <w:color w:val="231F20"/>
          <w:spacing w:val="-17"/>
        </w:rPr>
        <w:t> </w:t>
      </w:r>
      <w:r>
        <w:rPr>
          <w:color w:val="231F20"/>
        </w:rPr>
        <w:t>Merino</w:t>
      </w:r>
      <w:r>
        <w:rPr>
          <w:color w:val="231F20"/>
          <w:spacing w:val="-17"/>
        </w:rPr>
        <w:t> </w:t>
      </w:r>
      <w:r>
        <w:rPr>
          <w:color w:val="231F20"/>
        </w:rPr>
        <w:t>y</w:t>
      </w:r>
      <w:r>
        <w:rPr>
          <w:color w:val="231F20"/>
          <w:spacing w:val="-17"/>
        </w:rPr>
        <w:t> </w:t>
      </w:r>
      <w:r>
        <w:rPr>
          <w:color w:val="231F20"/>
        </w:rPr>
        <w:t>López</w:t>
      </w:r>
      <w:r>
        <w:rPr>
          <w:color w:val="231F20"/>
          <w:spacing w:val="-17"/>
        </w:rPr>
        <w:t> </w:t>
      </w:r>
      <w:r>
        <w:rPr>
          <w:color w:val="231F20"/>
        </w:rPr>
        <w:t>Ayllón</w:t>
      </w:r>
      <w:r>
        <w:rPr>
          <w:color w:val="231F20"/>
          <w:spacing w:val="-17"/>
        </w:rPr>
        <w:t> </w:t>
      </w:r>
      <w:r>
        <w:rPr>
          <w:color w:val="231F20"/>
        </w:rPr>
        <w:t>(2010:</w:t>
      </w:r>
      <w:r>
        <w:rPr>
          <w:color w:val="231F20"/>
          <w:spacing w:val="-17"/>
        </w:rPr>
        <w:t> </w:t>
      </w:r>
      <w:r>
        <w:rPr>
          <w:color w:val="231F20"/>
        </w:rPr>
        <w:t>13)</w:t>
      </w:r>
      <w:r>
        <w:rPr>
          <w:color w:val="231F20"/>
          <w:spacing w:val="-17"/>
        </w:rPr>
        <w:t> </w:t>
      </w:r>
      <w:r>
        <w:rPr>
          <w:color w:val="231F20"/>
        </w:rPr>
        <w:t>que</w:t>
      </w:r>
      <w:r>
        <w:rPr>
          <w:color w:val="231F20"/>
          <w:spacing w:val="-17"/>
        </w:rPr>
        <w:t> </w:t>
      </w:r>
      <w:r>
        <w:rPr>
          <w:color w:val="231F20"/>
        </w:rPr>
        <w:t>hasta</w:t>
      </w:r>
      <w:r>
        <w:rPr>
          <w:color w:val="231F20"/>
          <w:spacing w:val="-17"/>
        </w:rPr>
        <w:t> </w:t>
      </w:r>
      <w:r>
        <w:rPr>
          <w:color w:val="231F20"/>
        </w:rPr>
        <w:t>ahora</w:t>
      </w:r>
      <w:r>
        <w:rPr>
          <w:color w:val="231F20"/>
          <w:spacing w:val="-17"/>
        </w:rPr>
        <w:t> </w:t>
      </w:r>
      <w:r>
        <w:rPr>
          <w:color w:val="231F20"/>
        </w:rPr>
        <w:t>los </w:t>
      </w:r>
      <w:r>
        <w:rPr>
          <w:color w:val="231F20"/>
          <w:w w:val="95"/>
        </w:rPr>
        <w:t>esquemas</w:t>
      </w:r>
      <w:r>
        <w:rPr>
          <w:color w:val="231F20"/>
          <w:spacing w:val="-13"/>
          <w:w w:val="95"/>
        </w:rPr>
        <w:t> </w:t>
      </w:r>
      <w:r>
        <w:rPr>
          <w:color w:val="231F20"/>
          <w:w w:val="95"/>
        </w:rPr>
        <w:t>presupuestarios</w:t>
      </w:r>
      <w:r>
        <w:rPr>
          <w:color w:val="231F20"/>
          <w:spacing w:val="-13"/>
          <w:w w:val="95"/>
        </w:rPr>
        <w:t> </w:t>
      </w:r>
      <w:r>
        <w:rPr>
          <w:color w:val="231F20"/>
          <w:w w:val="95"/>
        </w:rPr>
        <w:t>y</w:t>
      </w:r>
      <w:r>
        <w:rPr>
          <w:color w:val="231F20"/>
          <w:spacing w:val="-13"/>
          <w:w w:val="95"/>
        </w:rPr>
        <w:t> </w:t>
      </w:r>
      <w:r>
        <w:rPr>
          <w:color w:val="231F20"/>
          <w:w w:val="95"/>
        </w:rPr>
        <w:t>contables</w:t>
      </w:r>
      <w:r>
        <w:rPr>
          <w:color w:val="231F20"/>
          <w:spacing w:val="-13"/>
          <w:w w:val="95"/>
        </w:rPr>
        <w:t> </w:t>
      </w:r>
      <w:r>
        <w:rPr>
          <w:color w:val="231F20"/>
          <w:w w:val="95"/>
        </w:rPr>
        <w:t>en</w:t>
      </w:r>
      <w:r>
        <w:rPr>
          <w:color w:val="231F20"/>
          <w:spacing w:val="-13"/>
          <w:w w:val="95"/>
        </w:rPr>
        <w:t> </w:t>
      </w:r>
      <w:r>
        <w:rPr>
          <w:color w:val="231F20"/>
          <w:w w:val="95"/>
        </w:rPr>
        <w:t>los</w:t>
      </w:r>
      <w:r>
        <w:rPr>
          <w:color w:val="231F20"/>
          <w:spacing w:val="-13"/>
          <w:w w:val="95"/>
        </w:rPr>
        <w:t> </w:t>
      </w:r>
      <w:r>
        <w:rPr>
          <w:color w:val="231F20"/>
          <w:w w:val="95"/>
        </w:rPr>
        <w:t>tres</w:t>
      </w:r>
      <w:r>
        <w:rPr>
          <w:color w:val="231F20"/>
          <w:spacing w:val="-13"/>
          <w:w w:val="95"/>
        </w:rPr>
        <w:t> </w:t>
      </w:r>
      <w:r>
        <w:rPr>
          <w:color w:val="231F20"/>
          <w:w w:val="95"/>
        </w:rPr>
        <w:t>órdenes</w:t>
      </w:r>
      <w:r>
        <w:rPr>
          <w:color w:val="231F20"/>
          <w:spacing w:val="-13"/>
          <w:w w:val="95"/>
        </w:rPr>
        <w:t> </w:t>
      </w:r>
      <w:r>
        <w:rPr>
          <w:color w:val="231F20"/>
          <w:w w:val="95"/>
        </w:rPr>
        <w:t>de</w:t>
      </w:r>
      <w:r>
        <w:rPr>
          <w:color w:val="231F20"/>
          <w:spacing w:val="-13"/>
          <w:w w:val="95"/>
        </w:rPr>
        <w:t> </w:t>
      </w:r>
      <w:r>
        <w:rPr>
          <w:color w:val="231F20"/>
          <w:w w:val="95"/>
        </w:rPr>
        <w:t>gobier- no</w:t>
      </w:r>
      <w:r>
        <w:rPr>
          <w:color w:val="231F20"/>
          <w:spacing w:val="-11"/>
          <w:w w:val="95"/>
        </w:rPr>
        <w:t> </w:t>
      </w:r>
      <w:r>
        <w:rPr>
          <w:color w:val="231F20"/>
          <w:w w:val="95"/>
        </w:rPr>
        <w:t>son</w:t>
      </w:r>
      <w:r>
        <w:rPr>
          <w:color w:val="231F20"/>
          <w:spacing w:val="-11"/>
          <w:w w:val="95"/>
        </w:rPr>
        <w:t> </w:t>
      </w:r>
      <w:r>
        <w:rPr>
          <w:color w:val="231F20"/>
          <w:w w:val="95"/>
        </w:rPr>
        <w:t>incompatibles.</w:t>
      </w:r>
      <w:r>
        <w:rPr>
          <w:color w:val="231F20"/>
          <w:spacing w:val="-11"/>
          <w:w w:val="95"/>
        </w:rPr>
        <w:t> </w:t>
      </w:r>
      <w:r>
        <w:rPr>
          <w:color w:val="231F20"/>
          <w:w w:val="95"/>
        </w:rPr>
        <w:t>Ello</w:t>
      </w:r>
      <w:r>
        <w:rPr>
          <w:color w:val="231F20"/>
          <w:spacing w:val="-11"/>
          <w:w w:val="95"/>
        </w:rPr>
        <w:t> </w:t>
      </w:r>
      <w:r>
        <w:rPr>
          <w:color w:val="231F20"/>
          <w:w w:val="95"/>
        </w:rPr>
        <w:t>genera</w:t>
      </w:r>
      <w:r>
        <w:rPr>
          <w:color w:val="231F20"/>
          <w:spacing w:val="-11"/>
          <w:w w:val="95"/>
        </w:rPr>
        <w:t> </w:t>
      </w:r>
      <w:r>
        <w:rPr>
          <w:color w:val="231F20"/>
          <w:w w:val="95"/>
        </w:rPr>
        <w:t>heterogeneidad</w:t>
      </w:r>
      <w:r>
        <w:rPr>
          <w:color w:val="231F20"/>
          <w:spacing w:val="-11"/>
          <w:w w:val="95"/>
        </w:rPr>
        <w:t> </w:t>
      </w:r>
      <w:r>
        <w:rPr>
          <w:color w:val="231F20"/>
          <w:w w:val="95"/>
        </w:rPr>
        <w:t>en</w:t>
      </w:r>
      <w:r>
        <w:rPr>
          <w:color w:val="231F20"/>
          <w:spacing w:val="-11"/>
          <w:w w:val="95"/>
        </w:rPr>
        <w:t> </w:t>
      </w:r>
      <w:r>
        <w:rPr>
          <w:color w:val="231F20"/>
          <w:w w:val="95"/>
        </w:rPr>
        <w:t>la</w:t>
      </w:r>
      <w:r>
        <w:rPr>
          <w:color w:val="231F20"/>
          <w:spacing w:val="-11"/>
          <w:w w:val="95"/>
        </w:rPr>
        <w:t> </w:t>
      </w:r>
      <w:r>
        <w:rPr>
          <w:color w:val="231F20"/>
          <w:w w:val="95"/>
        </w:rPr>
        <w:t>aplicación</w:t>
      </w:r>
      <w:r>
        <w:rPr>
          <w:color w:val="231F20"/>
          <w:spacing w:val="-11"/>
          <w:w w:val="95"/>
        </w:rPr>
        <w:t> </w:t>
      </w:r>
      <w:r>
        <w:rPr>
          <w:color w:val="231F20"/>
          <w:w w:val="95"/>
        </w:rPr>
        <w:t>de </w:t>
      </w:r>
      <w:r>
        <w:rPr>
          <w:color w:val="231F20"/>
        </w:rPr>
        <w:t>los</w:t>
      </w:r>
      <w:r>
        <w:rPr>
          <w:color w:val="231F20"/>
          <w:spacing w:val="-38"/>
        </w:rPr>
        <w:t> </w:t>
      </w:r>
      <w:r>
        <w:rPr>
          <w:color w:val="231F20"/>
        </w:rPr>
        <w:t>procedimientos</w:t>
      </w:r>
      <w:r>
        <w:rPr>
          <w:color w:val="231F20"/>
          <w:spacing w:val="-38"/>
        </w:rPr>
        <w:t> </w:t>
      </w:r>
      <w:r>
        <w:rPr>
          <w:color w:val="231F20"/>
        </w:rPr>
        <w:t>de</w:t>
      </w:r>
      <w:r>
        <w:rPr>
          <w:color w:val="231F20"/>
          <w:spacing w:val="-38"/>
        </w:rPr>
        <w:t> </w:t>
      </w:r>
      <w:r>
        <w:rPr>
          <w:color w:val="231F20"/>
        </w:rPr>
        <w:t>planeación,</w:t>
      </w:r>
      <w:r>
        <w:rPr>
          <w:color w:val="231F20"/>
          <w:spacing w:val="-38"/>
        </w:rPr>
        <w:t> </w:t>
      </w:r>
      <w:r>
        <w:rPr>
          <w:color w:val="231F20"/>
        </w:rPr>
        <w:t>programación,</w:t>
      </w:r>
      <w:r>
        <w:rPr>
          <w:color w:val="231F20"/>
          <w:spacing w:val="-38"/>
        </w:rPr>
        <w:t> </w:t>
      </w:r>
      <w:r>
        <w:rPr>
          <w:color w:val="231F20"/>
        </w:rPr>
        <w:t>presupuestación, ejecución,</w:t>
      </w:r>
      <w:r>
        <w:rPr>
          <w:color w:val="231F20"/>
          <w:spacing w:val="-39"/>
        </w:rPr>
        <w:t> </w:t>
      </w:r>
      <w:r>
        <w:rPr>
          <w:color w:val="231F20"/>
        </w:rPr>
        <w:t>control</w:t>
      </w:r>
      <w:r>
        <w:rPr>
          <w:color w:val="231F20"/>
          <w:spacing w:val="-39"/>
        </w:rPr>
        <w:t> </w:t>
      </w:r>
      <w:r>
        <w:rPr>
          <w:color w:val="231F20"/>
        </w:rPr>
        <w:t>y</w:t>
      </w:r>
      <w:r>
        <w:rPr>
          <w:color w:val="231F20"/>
          <w:spacing w:val="-39"/>
        </w:rPr>
        <w:t> </w:t>
      </w:r>
      <w:r>
        <w:rPr>
          <w:color w:val="231F20"/>
        </w:rPr>
        <w:t>seguimiento</w:t>
      </w:r>
      <w:r>
        <w:rPr>
          <w:color w:val="231F20"/>
          <w:spacing w:val="-39"/>
        </w:rPr>
        <w:t> </w:t>
      </w:r>
      <w:r>
        <w:rPr>
          <w:color w:val="231F20"/>
        </w:rPr>
        <w:t>del</w:t>
      </w:r>
      <w:r>
        <w:rPr>
          <w:color w:val="231F20"/>
          <w:spacing w:val="-39"/>
        </w:rPr>
        <w:t> </w:t>
      </w:r>
      <w:r>
        <w:rPr>
          <w:color w:val="231F20"/>
        </w:rPr>
        <w:t>gasto</w:t>
      </w:r>
      <w:r>
        <w:rPr>
          <w:color w:val="231F20"/>
          <w:spacing w:val="-39"/>
        </w:rPr>
        <w:t> </w:t>
      </w:r>
      <w:r>
        <w:rPr>
          <w:color w:val="231F20"/>
        </w:rPr>
        <w:t>público.</w:t>
      </w:r>
    </w:p>
    <w:p>
      <w:pPr>
        <w:pStyle w:val="BodyText"/>
        <w:spacing w:line="266" w:lineRule="auto"/>
        <w:ind w:left="217" w:right="113" w:firstLine="396"/>
        <w:jc w:val="both"/>
      </w:pPr>
      <w:r>
        <w:rPr>
          <w:color w:val="231F20"/>
        </w:rPr>
        <w:t>Aquí</w:t>
      </w:r>
      <w:r>
        <w:rPr>
          <w:color w:val="231F20"/>
          <w:spacing w:val="-31"/>
        </w:rPr>
        <w:t> </w:t>
      </w:r>
      <w:r>
        <w:rPr>
          <w:color w:val="231F20"/>
        </w:rPr>
        <w:t>encontramos</w:t>
      </w:r>
      <w:r>
        <w:rPr>
          <w:color w:val="231F20"/>
          <w:spacing w:val="-31"/>
        </w:rPr>
        <w:t> </w:t>
      </w:r>
      <w:r>
        <w:rPr>
          <w:color w:val="231F20"/>
        </w:rPr>
        <w:t>otra</w:t>
      </w:r>
      <w:r>
        <w:rPr>
          <w:color w:val="231F20"/>
          <w:spacing w:val="-31"/>
        </w:rPr>
        <w:t> </w:t>
      </w:r>
      <w:r>
        <w:rPr>
          <w:color w:val="231F20"/>
        </w:rPr>
        <w:t>reforma</w:t>
      </w:r>
      <w:r>
        <w:rPr>
          <w:color w:val="231F20"/>
          <w:spacing w:val="-31"/>
        </w:rPr>
        <w:t> </w:t>
      </w:r>
      <w:r>
        <w:rPr>
          <w:color w:val="231F20"/>
        </w:rPr>
        <w:t>constitucional</w:t>
      </w:r>
      <w:r>
        <w:rPr>
          <w:color w:val="231F20"/>
          <w:spacing w:val="-31"/>
        </w:rPr>
        <w:t> </w:t>
      </w:r>
      <w:r>
        <w:rPr>
          <w:color w:val="231F20"/>
        </w:rPr>
        <w:t>que</w:t>
      </w:r>
      <w:r>
        <w:rPr>
          <w:color w:val="231F20"/>
          <w:spacing w:val="-31"/>
        </w:rPr>
        <w:t> </w:t>
      </w:r>
      <w:r>
        <w:rPr>
          <w:color w:val="231F20"/>
        </w:rPr>
        <w:t>tiene</w:t>
      </w:r>
      <w:r>
        <w:rPr>
          <w:color w:val="231F20"/>
          <w:spacing w:val="-31"/>
        </w:rPr>
        <w:t> </w:t>
      </w:r>
      <w:r>
        <w:rPr>
          <w:color w:val="231F20"/>
        </w:rPr>
        <w:t>que</w:t>
      </w:r>
      <w:r>
        <w:rPr>
          <w:color w:val="231F20"/>
          <w:spacing w:val="-31"/>
        </w:rPr>
        <w:t> </w:t>
      </w:r>
      <w:r>
        <w:rPr>
          <w:color w:val="231F20"/>
        </w:rPr>
        <w:t>ver con</w:t>
      </w:r>
      <w:r>
        <w:rPr>
          <w:color w:val="231F20"/>
          <w:spacing w:val="-24"/>
        </w:rPr>
        <w:t> </w:t>
      </w:r>
      <w:r>
        <w:rPr>
          <w:color w:val="231F20"/>
        </w:rPr>
        <w:t>el</w:t>
      </w:r>
      <w:r>
        <w:rPr>
          <w:color w:val="231F20"/>
          <w:spacing w:val="-24"/>
        </w:rPr>
        <w:t> </w:t>
      </w:r>
      <w:r>
        <w:rPr>
          <w:color w:val="231F20"/>
        </w:rPr>
        <w:t>sistema</w:t>
      </w:r>
      <w:r>
        <w:rPr>
          <w:color w:val="231F20"/>
          <w:spacing w:val="-24"/>
        </w:rPr>
        <w:t> </w:t>
      </w:r>
      <w:r>
        <w:rPr>
          <w:color w:val="231F20"/>
        </w:rPr>
        <w:t>de</w:t>
      </w:r>
      <w:r>
        <w:rPr>
          <w:color w:val="231F20"/>
          <w:spacing w:val="-24"/>
        </w:rPr>
        <w:t> </w:t>
      </w:r>
      <w:r>
        <w:rPr>
          <w:color w:val="231F20"/>
        </w:rPr>
        <w:t>rendición</w:t>
      </w:r>
      <w:r>
        <w:rPr>
          <w:color w:val="231F20"/>
          <w:spacing w:val="-24"/>
        </w:rPr>
        <w:t> </w:t>
      </w:r>
      <w:r>
        <w:rPr>
          <w:color w:val="231F20"/>
        </w:rPr>
        <w:t>de</w:t>
      </w:r>
      <w:r>
        <w:rPr>
          <w:color w:val="231F20"/>
          <w:spacing w:val="-24"/>
        </w:rPr>
        <w:t> </w:t>
      </w:r>
      <w:r>
        <w:rPr>
          <w:color w:val="231F20"/>
        </w:rPr>
        <w:t>cuentas.</w:t>
      </w:r>
      <w:r>
        <w:rPr>
          <w:color w:val="231F20"/>
          <w:spacing w:val="-24"/>
        </w:rPr>
        <w:t> </w:t>
      </w:r>
      <w:r>
        <w:rPr>
          <w:color w:val="231F20"/>
        </w:rPr>
        <w:t>Con</w:t>
      </w:r>
      <w:r>
        <w:rPr>
          <w:color w:val="231F20"/>
          <w:spacing w:val="-24"/>
        </w:rPr>
        <w:t> </w:t>
      </w:r>
      <w:r>
        <w:rPr>
          <w:color w:val="231F20"/>
        </w:rPr>
        <w:t>la</w:t>
      </w:r>
      <w:r>
        <w:rPr>
          <w:color w:val="231F20"/>
          <w:spacing w:val="-24"/>
        </w:rPr>
        <w:t> </w:t>
      </w:r>
      <w:r>
        <w:rPr>
          <w:color w:val="231F20"/>
        </w:rPr>
        <w:t>reforma</w:t>
      </w:r>
      <w:r>
        <w:rPr>
          <w:color w:val="231F20"/>
          <w:spacing w:val="-24"/>
        </w:rPr>
        <w:t> </w:t>
      </w:r>
      <w:r>
        <w:rPr>
          <w:color w:val="231F20"/>
        </w:rPr>
        <w:t>a</w:t>
      </w:r>
      <w:r>
        <w:rPr>
          <w:color w:val="231F20"/>
          <w:spacing w:val="-24"/>
        </w:rPr>
        <w:t> </w:t>
      </w:r>
      <w:r>
        <w:rPr>
          <w:color w:val="231F20"/>
        </w:rPr>
        <w:t>la</w:t>
      </w:r>
      <w:r>
        <w:rPr>
          <w:color w:val="231F20"/>
          <w:spacing w:val="-24"/>
        </w:rPr>
        <w:t> </w:t>
      </w:r>
      <w:r>
        <w:rPr>
          <w:color w:val="231F20"/>
        </w:rPr>
        <w:t>fracción XXVIII</w:t>
      </w:r>
      <w:r>
        <w:rPr>
          <w:color w:val="231F20"/>
          <w:spacing w:val="-34"/>
        </w:rPr>
        <w:t> </w:t>
      </w:r>
      <w:r>
        <w:rPr>
          <w:color w:val="231F20"/>
        </w:rPr>
        <w:t>del</w:t>
      </w:r>
      <w:r>
        <w:rPr>
          <w:color w:val="231F20"/>
          <w:spacing w:val="-6"/>
        </w:rPr>
        <w:t> </w:t>
      </w:r>
      <w:r>
        <w:rPr>
          <w:color w:val="231F20"/>
        </w:rPr>
        <w:t>artículo</w:t>
      </w:r>
      <w:r>
        <w:rPr>
          <w:color w:val="231F20"/>
          <w:spacing w:val="-34"/>
        </w:rPr>
        <w:t> </w:t>
      </w:r>
      <w:r>
        <w:rPr>
          <w:color w:val="231F20"/>
        </w:rPr>
        <w:t>73</w:t>
      </w:r>
      <w:r>
        <w:rPr>
          <w:color w:val="231F20"/>
          <w:spacing w:val="-34"/>
        </w:rPr>
        <w:t> </w:t>
      </w:r>
      <w:r>
        <w:rPr>
          <w:color w:val="231F20"/>
        </w:rPr>
        <w:t>de</w:t>
      </w:r>
      <w:r>
        <w:rPr>
          <w:color w:val="231F20"/>
          <w:spacing w:val="-34"/>
        </w:rPr>
        <w:t> </w:t>
      </w:r>
      <w:r>
        <w:rPr>
          <w:color w:val="231F20"/>
        </w:rPr>
        <w:t>la</w:t>
      </w:r>
      <w:r>
        <w:rPr>
          <w:color w:val="231F20"/>
          <w:spacing w:val="-34"/>
        </w:rPr>
        <w:t> </w:t>
      </w:r>
      <w:r>
        <w:rPr>
          <w:color w:val="231F20"/>
        </w:rPr>
        <w:t>Constitución,</w:t>
      </w:r>
      <w:r>
        <w:rPr>
          <w:color w:val="231F20"/>
          <w:spacing w:val="-34"/>
        </w:rPr>
        <w:t> </w:t>
      </w:r>
      <w:r>
        <w:rPr>
          <w:color w:val="231F20"/>
        </w:rPr>
        <w:t>se</w:t>
      </w:r>
      <w:r>
        <w:rPr>
          <w:color w:val="231F20"/>
          <w:spacing w:val="-34"/>
        </w:rPr>
        <w:t> </w:t>
      </w:r>
      <w:r>
        <w:rPr>
          <w:color w:val="231F20"/>
        </w:rPr>
        <w:t>faculta</w:t>
      </w:r>
      <w:r>
        <w:rPr>
          <w:color w:val="231F20"/>
          <w:spacing w:val="-34"/>
        </w:rPr>
        <w:t> </w:t>
      </w:r>
      <w:r>
        <w:rPr>
          <w:color w:val="231F20"/>
        </w:rPr>
        <w:t>al</w:t>
      </w:r>
      <w:r>
        <w:rPr>
          <w:color w:val="231F20"/>
          <w:spacing w:val="-34"/>
        </w:rPr>
        <w:t> </w:t>
      </w:r>
      <w:r>
        <w:rPr>
          <w:color w:val="231F20"/>
        </w:rPr>
        <w:t>Congreso</w:t>
      </w:r>
      <w:r>
        <w:rPr>
          <w:color w:val="231F20"/>
          <w:spacing w:val="-34"/>
        </w:rPr>
        <w:t> </w:t>
      </w:r>
      <w:r>
        <w:rPr>
          <w:color w:val="231F20"/>
        </w:rPr>
        <w:t>para expedir</w:t>
      </w:r>
      <w:r>
        <w:rPr>
          <w:color w:val="231F20"/>
          <w:spacing w:val="-38"/>
        </w:rPr>
        <w:t> </w:t>
      </w:r>
      <w:r>
        <w:rPr>
          <w:color w:val="231F20"/>
        </w:rPr>
        <w:t>leyes</w:t>
      </w:r>
      <w:r>
        <w:rPr>
          <w:color w:val="231F20"/>
          <w:spacing w:val="-38"/>
        </w:rPr>
        <w:t> </w:t>
      </w:r>
      <w:r>
        <w:rPr>
          <w:color w:val="231F20"/>
        </w:rPr>
        <w:t>en</w:t>
      </w:r>
      <w:r>
        <w:rPr>
          <w:color w:val="231F20"/>
          <w:spacing w:val="-38"/>
        </w:rPr>
        <w:t> </w:t>
      </w:r>
      <w:r>
        <w:rPr>
          <w:color w:val="231F20"/>
        </w:rPr>
        <w:t>materia</w:t>
      </w:r>
      <w:r>
        <w:rPr>
          <w:color w:val="231F20"/>
          <w:spacing w:val="-38"/>
        </w:rPr>
        <w:t> </w:t>
      </w:r>
      <w:r>
        <w:rPr>
          <w:color w:val="231F20"/>
        </w:rPr>
        <w:t>de</w:t>
      </w:r>
      <w:r>
        <w:rPr>
          <w:color w:val="231F20"/>
          <w:spacing w:val="-38"/>
        </w:rPr>
        <w:t> </w:t>
      </w:r>
      <w:r>
        <w:rPr>
          <w:color w:val="231F20"/>
        </w:rPr>
        <w:t>contabilidad</w:t>
      </w:r>
      <w:r>
        <w:rPr>
          <w:color w:val="231F20"/>
          <w:spacing w:val="-38"/>
        </w:rPr>
        <w:t> </w:t>
      </w:r>
      <w:r>
        <w:rPr>
          <w:color w:val="231F20"/>
        </w:rPr>
        <w:t>gubernamental</w:t>
      </w:r>
      <w:r>
        <w:rPr>
          <w:color w:val="231F20"/>
          <w:spacing w:val="-38"/>
        </w:rPr>
        <w:t> </w:t>
      </w:r>
      <w:r>
        <w:rPr>
          <w:color w:val="231F20"/>
        </w:rPr>
        <w:t>que</w:t>
      </w:r>
      <w:r>
        <w:rPr>
          <w:color w:val="231F20"/>
          <w:spacing w:val="-38"/>
        </w:rPr>
        <w:t> </w:t>
      </w:r>
      <w:r>
        <w:rPr>
          <w:color w:val="231F20"/>
        </w:rPr>
        <w:t>regirán la</w:t>
      </w:r>
      <w:r>
        <w:rPr>
          <w:color w:val="231F20"/>
          <w:spacing w:val="-35"/>
        </w:rPr>
        <w:t> </w:t>
      </w:r>
      <w:r>
        <w:rPr>
          <w:color w:val="231F20"/>
        </w:rPr>
        <w:t>contabilidad</w:t>
      </w:r>
      <w:r>
        <w:rPr>
          <w:color w:val="231F20"/>
          <w:spacing w:val="-35"/>
        </w:rPr>
        <w:t> </w:t>
      </w:r>
      <w:r>
        <w:rPr>
          <w:color w:val="231F20"/>
        </w:rPr>
        <w:t>pública</w:t>
      </w:r>
      <w:r>
        <w:rPr>
          <w:color w:val="231F20"/>
          <w:spacing w:val="-35"/>
        </w:rPr>
        <w:t> </w:t>
      </w:r>
      <w:r>
        <w:rPr>
          <w:color w:val="231F20"/>
        </w:rPr>
        <w:t>y</w:t>
      </w:r>
      <w:r>
        <w:rPr>
          <w:color w:val="231F20"/>
          <w:spacing w:val="-35"/>
        </w:rPr>
        <w:t> </w:t>
      </w:r>
      <w:r>
        <w:rPr>
          <w:color w:val="231F20"/>
        </w:rPr>
        <w:t>la</w:t>
      </w:r>
      <w:r>
        <w:rPr>
          <w:color w:val="231F20"/>
          <w:spacing w:val="-35"/>
        </w:rPr>
        <w:t> </w:t>
      </w:r>
      <w:r>
        <w:rPr>
          <w:color w:val="231F20"/>
        </w:rPr>
        <w:t>presentación</w:t>
      </w:r>
      <w:r>
        <w:rPr>
          <w:color w:val="231F20"/>
          <w:spacing w:val="-35"/>
        </w:rPr>
        <w:t> </w:t>
      </w:r>
      <w:r>
        <w:rPr>
          <w:color w:val="231F20"/>
        </w:rPr>
        <w:t>homogénea</w:t>
      </w:r>
      <w:r>
        <w:rPr>
          <w:color w:val="231F20"/>
          <w:spacing w:val="-35"/>
        </w:rPr>
        <w:t> </w:t>
      </w:r>
      <w:r>
        <w:rPr>
          <w:color w:val="231F20"/>
        </w:rPr>
        <w:t>de</w:t>
      </w:r>
      <w:r>
        <w:rPr>
          <w:color w:val="231F20"/>
          <w:spacing w:val="-35"/>
        </w:rPr>
        <w:t> </w:t>
      </w:r>
      <w:r>
        <w:rPr>
          <w:color w:val="231F20"/>
        </w:rPr>
        <w:t>información financiera,</w:t>
      </w:r>
      <w:r>
        <w:rPr>
          <w:color w:val="231F20"/>
          <w:spacing w:val="-42"/>
        </w:rPr>
        <w:t> </w:t>
      </w:r>
      <w:r>
        <w:rPr>
          <w:color w:val="231F20"/>
        </w:rPr>
        <w:t>de</w:t>
      </w:r>
      <w:r>
        <w:rPr>
          <w:color w:val="231F20"/>
          <w:spacing w:val="-42"/>
        </w:rPr>
        <w:t> </w:t>
      </w:r>
      <w:r>
        <w:rPr>
          <w:color w:val="231F20"/>
        </w:rPr>
        <w:t>ingresos</w:t>
      </w:r>
      <w:r>
        <w:rPr>
          <w:color w:val="231F20"/>
          <w:spacing w:val="-42"/>
        </w:rPr>
        <w:t> </w:t>
      </w:r>
      <w:r>
        <w:rPr>
          <w:color w:val="231F20"/>
        </w:rPr>
        <w:t>y</w:t>
      </w:r>
      <w:r>
        <w:rPr>
          <w:color w:val="231F20"/>
          <w:spacing w:val="-42"/>
        </w:rPr>
        <w:t> </w:t>
      </w:r>
      <w:r>
        <w:rPr>
          <w:color w:val="231F20"/>
        </w:rPr>
        <w:t>egresos,</w:t>
      </w:r>
      <w:r>
        <w:rPr>
          <w:color w:val="231F20"/>
          <w:spacing w:val="-42"/>
        </w:rPr>
        <w:t> </w:t>
      </w:r>
      <w:r>
        <w:rPr>
          <w:color w:val="231F20"/>
        </w:rPr>
        <w:t>así</w:t>
      </w:r>
      <w:r>
        <w:rPr>
          <w:color w:val="231F20"/>
          <w:spacing w:val="-42"/>
        </w:rPr>
        <w:t> </w:t>
      </w:r>
      <w:r>
        <w:rPr>
          <w:color w:val="231F20"/>
        </w:rPr>
        <w:t>como</w:t>
      </w:r>
      <w:r>
        <w:rPr>
          <w:color w:val="231F20"/>
          <w:spacing w:val="-42"/>
        </w:rPr>
        <w:t> </w:t>
      </w:r>
      <w:r>
        <w:rPr>
          <w:color w:val="231F20"/>
        </w:rPr>
        <w:t>patrimonial</w:t>
      </w:r>
      <w:r>
        <w:rPr>
          <w:color w:val="231F20"/>
          <w:spacing w:val="-23"/>
        </w:rPr>
        <w:t> </w:t>
      </w:r>
      <w:r>
        <w:rPr>
          <w:color w:val="231F20"/>
        </w:rPr>
        <w:t>para</w:t>
      </w:r>
      <w:r>
        <w:rPr>
          <w:color w:val="231F20"/>
          <w:spacing w:val="-42"/>
        </w:rPr>
        <w:t> </w:t>
      </w:r>
      <w:r>
        <w:rPr>
          <w:color w:val="231F20"/>
        </w:rPr>
        <w:t>la</w:t>
      </w:r>
      <w:r>
        <w:rPr>
          <w:color w:val="231F20"/>
          <w:spacing w:val="-42"/>
        </w:rPr>
        <w:t> </w:t>
      </w:r>
      <w:r>
        <w:rPr>
          <w:color w:val="231F20"/>
        </w:rPr>
        <w:t>Fede- ración,</w:t>
      </w:r>
      <w:r>
        <w:rPr>
          <w:color w:val="231F20"/>
          <w:spacing w:val="-23"/>
        </w:rPr>
        <w:t> </w:t>
      </w:r>
      <w:r>
        <w:rPr>
          <w:color w:val="231F20"/>
        </w:rPr>
        <w:t>los</w:t>
      </w:r>
      <w:r>
        <w:rPr>
          <w:color w:val="231F20"/>
          <w:spacing w:val="-23"/>
        </w:rPr>
        <w:t> </w:t>
      </w:r>
      <w:r>
        <w:rPr>
          <w:color w:val="231F20"/>
        </w:rPr>
        <w:t>estados,</w:t>
      </w:r>
      <w:r>
        <w:rPr>
          <w:color w:val="231F20"/>
          <w:spacing w:val="-23"/>
        </w:rPr>
        <w:t> </w:t>
      </w:r>
      <w:r>
        <w:rPr>
          <w:color w:val="231F20"/>
        </w:rPr>
        <w:t>los</w:t>
      </w:r>
      <w:r>
        <w:rPr>
          <w:color w:val="231F20"/>
          <w:spacing w:val="-23"/>
        </w:rPr>
        <w:t> </w:t>
      </w:r>
      <w:r>
        <w:rPr>
          <w:color w:val="231F20"/>
        </w:rPr>
        <w:t>municipios,</w:t>
      </w:r>
      <w:r>
        <w:rPr>
          <w:color w:val="231F20"/>
          <w:spacing w:val="-23"/>
        </w:rPr>
        <w:t> </w:t>
      </w:r>
      <w:r>
        <w:rPr>
          <w:color w:val="231F20"/>
        </w:rPr>
        <w:t>el</w:t>
      </w:r>
      <w:r>
        <w:rPr>
          <w:color w:val="231F20"/>
          <w:spacing w:val="-23"/>
        </w:rPr>
        <w:t> </w:t>
      </w:r>
      <w:r>
        <w:rPr>
          <w:color w:val="231F20"/>
        </w:rPr>
        <w:t>Distrito</w:t>
      </w:r>
      <w:r>
        <w:rPr>
          <w:color w:val="231F20"/>
          <w:spacing w:val="-23"/>
        </w:rPr>
        <w:t> </w:t>
      </w:r>
      <w:r>
        <w:rPr>
          <w:color w:val="231F20"/>
        </w:rPr>
        <w:t>Federal</w:t>
      </w:r>
      <w:r>
        <w:rPr>
          <w:color w:val="231F20"/>
          <w:spacing w:val="-23"/>
        </w:rPr>
        <w:t> </w:t>
      </w:r>
      <w:r>
        <w:rPr>
          <w:color w:val="231F20"/>
        </w:rPr>
        <w:t>y</w:t>
      </w:r>
      <w:r>
        <w:rPr>
          <w:color w:val="231F20"/>
          <w:spacing w:val="-23"/>
        </w:rPr>
        <w:t> </w:t>
      </w:r>
      <w:r>
        <w:rPr>
          <w:color w:val="231F20"/>
        </w:rPr>
        <w:t>los</w:t>
      </w:r>
      <w:r>
        <w:rPr>
          <w:color w:val="231F20"/>
          <w:spacing w:val="-23"/>
        </w:rPr>
        <w:t> </w:t>
      </w:r>
      <w:r>
        <w:rPr>
          <w:color w:val="231F20"/>
        </w:rPr>
        <w:t>órganos políticos</w:t>
      </w:r>
      <w:r>
        <w:rPr>
          <w:color w:val="231F20"/>
          <w:spacing w:val="-31"/>
        </w:rPr>
        <w:t> </w:t>
      </w:r>
      <w:r>
        <w:rPr>
          <w:color w:val="231F20"/>
        </w:rPr>
        <w:t>administrativos</w:t>
      </w:r>
      <w:r>
        <w:rPr>
          <w:color w:val="231F20"/>
          <w:spacing w:val="-31"/>
        </w:rPr>
        <w:t> </w:t>
      </w:r>
      <w:r>
        <w:rPr>
          <w:color w:val="231F20"/>
        </w:rPr>
        <w:t>de</w:t>
      </w:r>
      <w:r>
        <w:rPr>
          <w:color w:val="231F20"/>
          <w:spacing w:val="-31"/>
        </w:rPr>
        <w:t> </w:t>
      </w:r>
      <w:r>
        <w:rPr>
          <w:color w:val="231F20"/>
        </w:rPr>
        <w:t>sus</w:t>
      </w:r>
      <w:r>
        <w:rPr>
          <w:color w:val="231F20"/>
          <w:spacing w:val="-31"/>
        </w:rPr>
        <w:t> </w:t>
      </w:r>
      <w:r>
        <w:rPr>
          <w:color w:val="231F20"/>
        </w:rPr>
        <w:t>demarcaciones</w:t>
      </w:r>
      <w:r>
        <w:rPr>
          <w:color w:val="231F20"/>
          <w:spacing w:val="-31"/>
        </w:rPr>
        <w:t> </w:t>
      </w:r>
      <w:r>
        <w:rPr>
          <w:color w:val="231F20"/>
        </w:rPr>
        <w:t>territoriales,</w:t>
      </w:r>
      <w:r>
        <w:rPr>
          <w:color w:val="231F20"/>
          <w:spacing w:val="-31"/>
        </w:rPr>
        <w:t> </w:t>
      </w:r>
      <w:r>
        <w:rPr>
          <w:color w:val="231F20"/>
        </w:rPr>
        <w:t>a</w:t>
      </w:r>
      <w:r>
        <w:rPr>
          <w:color w:val="231F20"/>
          <w:spacing w:val="-31"/>
        </w:rPr>
        <w:t> </w:t>
      </w:r>
      <w:r>
        <w:rPr>
          <w:color w:val="231F20"/>
        </w:rPr>
        <w:t>fin</w:t>
      </w:r>
      <w:r>
        <w:rPr>
          <w:color w:val="231F20"/>
          <w:spacing w:val="-31"/>
        </w:rPr>
        <w:t> </w:t>
      </w:r>
      <w:r>
        <w:rPr>
          <w:color w:val="231F20"/>
        </w:rPr>
        <w:t>de </w:t>
      </w:r>
      <w:r>
        <w:rPr>
          <w:color w:val="231F20"/>
          <w:w w:val="95"/>
        </w:rPr>
        <w:t>garantizar su armonización a nivel</w:t>
      </w:r>
      <w:r>
        <w:rPr>
          <w:color w:val="231F20"/>
          <w:spacing w:val="-38"/>
          <w:w w:val="95"/>
        </w:rPr>
        <w:t> </w:t>
      </w:r>
      <w:r>
        <w:rPr>
          <w:color w:val="231F20"/>
          <w:w w:val="95"/>
        </w:rPr>
        <w:t>nacional.</w:t>
      </w:r>
    </w:p>
    <w:p>
      <w:pPr>
        <w:pStyle w:val="BodyText"/>
        <w:spacing w:line="266" w:lineRule="auto"/>
        <w:ind w:left="217" w:right="112" w:firstLine="396"/>
        <w:jc w:val="both"/>
      </w:pPr>
      <w:r>
        <w:rPr>
          <w:color w:val="231F20"/>
        </w:rPr>
        <w:t>El</w:t>
      </w:r>
      <w:r>
        <w:rPr>
          <w:color w:val="231F20"/>
          <w:spacing w:val="-41"/>
        </w:rPr>
        <w:t> </w:t>
      </w:r>
      <w:r>
        <w:rPr>
          <w:color w:val="231F20"/>
        </w:rPr>
        <w:t>homogenizar</w:t>
      </w:r>
      <w:r>
        <w:rPr>
          <w:color w:val="231F20"/>
          <w:spacing w:val="-41"/>
        </w:rPr>
        <w:t> </w:t>
      </w:r>
      <w:r>
        <w:rPr>
          <w:color w:val="231F20"/>
        </w:rPr>
        <w:t>los</w:t>
      </w:r>
      <w:r>
        <w:rPr>
          <w:color w:val="231F20"/>
          <w:spacing w:val="-41"/>
        </w:rPr>
        <w:t> </w:t>
      </w:r>
      <w:r>
        <w:rPr>
          <w:color w:val="231F20"/>
        </w:rPr>
        <w:t>sistemas</w:t>
      </w:r>
      <w:r>
        <w:rPr>
          <w:color w:val="231F20"/>
          <w:spacing w:val="-41"/>
        </w:rPr>
        <w:t> </w:t>
      </w:r>
      <w:r>
        <w:rPr>
          <w:color w:val="231F20"/>
        </w:rPr>
        <w:t>contables</w:t>
      </w:r>
      <w:r>
        <w:rPr>
          <w:color w:val="231F20"/>
          <w:spacing w:val="-41"/>
        </w:rPr>
        <w:t> </w:t>
      </w:r>
      <w:r>
        <w:rPr>
          <w:color w:val="231F20"/>
        </w:rPr>
        <w:t>permitiría</w:t>
      </w:r>
      <w:r>
        <w:rPr>
          <w:color w:val="231F20"/>
          <w:spacing w:val="-41"/>
        </w:rPr>
        <w:t> </w:t>
      </w:r>
      <w:r>
        <w:rPr>
          <w:color w:val="231F20"/>
        </w:rPr>
        <w:t>una</w:t>
      </w:r>
      <w:r>
        <w:rPr>
          <w:color w:val="231F20"/>
          <w:spacing w:val="-41"/>
        </w:rPr>
        <w:t> </w:t>
      </w:r>
      <w:r>
        <w:rPr>
          <w:color w:val="231F20"/>
        </w:rPr>
        <w:t>adecuada comparación</w:t>
      </w:r>
      <w:r>
        <w:rPr>
          <w:color w:val="231F20"/>
          <w:spacing w:val="-36"/>
        </w:rPr>
        <w:t> </w:t>
      </w:r>
      <w:r>
        <w:rPr>
          <w:color w:val="231F20"/>
        </w:rPr>
        <w:t>y</w:t>
      </w:r>
      <w:r>
        <w:rPr>
          <w:color w:val="231F20"/>
          <w:spacing w:val="-36"/>
        </w:rPr>
        <w:t> </w:t>
      </w:r>
      <w:r>
        <w:rPr>
          <w:color w:val="231F20"/>
        </w:rPr>
        <w:t>evaluación</w:t>
      </w:r>
      <w:r>
        <w:rPr>
          <w:color w:val="231F20"/>
          <w:spacing w:val="-36"/>
        </w:rPr>
        <w:t> </w:t>
      </w:r>
      <w:r>
        <w:rPr>
          <w:color w:val="231F20"/>
        </w:rPr>
        <w:t>de</w:t>
      </w:r>
      <w:r>
        <w:rPr>
          <w:color w:val="231F20"/>
          <w:spacing w:val="-36"/>
        </w:rPr>
        <w:t> </w:t>
      </w:r>
      <w:r>
        <w:rPr>
          <w:color w:val="231F20"/>
        </w:rPr>
        <w:t>los</w:t>
      </w:r>
      <w:r>
        <w:rPr>
          <w:color w:val="231F20"/>
          <w:spacing w:val="-36"/>
        </w:rPr>
        <w:t> </w:t>
      </w:r>
      <w:r>
        <w:rPr>
          <w:color w:val="231F20"/>
        </w:rPr>
        <w:t>informes</w:t>
      </w:r>
      <w:r>
        <w:rPr>
          <w:color w:val="231F20"/>
          <w:spacing w:val="-36"/>
        </w:rPr>
        <w:t> </w:t>
      </w:r>
      <w:r>
        <w:rPr>
          <w:color w:val="231F20"/>
        </w:rPr>
        <w:t>a</w:t>
      </w:r>
      <w:r>
        <w:rPr>
          <w:color w:val="231F20"/>
          <w:spacing w:val="-36"/>
        </w:rPr>
        <w:t> </w:t>
      </w:r>
      <w:r>
        <w:rPr>
          <w:color w:val="231F20"/>
        </w:rPr>
        <w:t>nivel</w:t>
      </w:r>
      <w:r>
        <w:rPr>
          <w:color w:val="231F20"/>
          <w:spacing w:val="-36"/>
        </w:rPr>
        <w:t> </w:t>
      </w:r>
      <w:r>
        <w:rPr>
          <w:color w:val="231F20"/>
        </w:rPr>
        <w:t>nacional.</w:t>
      </w:r>
      <w:r>
        <w:rPr>
          <w:color w:val="231F20"/>
          <w:spacing w:val="-36"/>
        </w:rPr>
        <w:t> </w:t>
      </w:r>
      <w:r>
        <w:rPr>
          <w:color w:val="231F20"/>
        </w:rPr>
        <w:t>Además, señalan</w:t>
      </w:r>
      <w:r>
        <w:rPr>
          <w:color w:val="231F20"/>
          <w:spacing w:val="-26"/>
        </w:rPr>
        <w:t> </w:t>
      </w:r>
      <w:r>
        <w:rPr>
          <w:color w:val="231F20"/>
        </w:rPr>
        <w:t>Merino</w:t>
      </w:r>
      <w:r>
        <w:rPr>
          <w:color w:val="231F20"/>
          <w:spacing w:val="-26"/>
        </w:rPr>
        <w:t> </w:t>
      </w:r>
      <w:r>
        <w:rPr>
          <w:color w:val="231F20"/>
        </w:rPr>
        <w:t>y</w:t>
      </w:r>
      <w:r>
        <w:rPr>
          <w:color w:val="231F20"/>
          <w:spacing w:val="-26"/>
        </w:rPr>
        <w:t> </w:t>
      </w:r>
      <w:r>
        <w:rPr>
          <w:color w:val="231F20"/>
        </w:rPr>
        <w:t>López</w:t>
      </w:r>
      <w:r>
        <w:rPr>
          <w:color w:val="231F20"/>
          <w:spacing w:val="-26"/>
        </w:rPr>
        <w:t> </w:t>
      </w:r>
      <w:r>
        <w:rPr>
          <w:color w:val="231F20"/>
        </w:rPr>
        <w:t>Ayllón</w:t>
      </w:r>
      <w:r>
        <w:rPr>
          <w:color w:val="231F20"/>
          <w:spacing w:val="-26"/>
        </w:rPr>
        <w:t> </w:t>
      </w:r>
      <w:r>
        <w:rPr>
          <w:color w:val="231F20"/>
        </w:rPr>
        <w:t>(2010:</w:t>
      </w:r>
      <w:r>
        <w:rPr>
          <w:color w:val="231F20"/>
          <w:spacing w:val="-26"/>
        </w:rPr>
        <w:t> </w:t>
      </w:r>
      <w:r>
        <w:rPr>
          <w:color w:val="231F20"/>
        </w:rPr>
        <w:t>13),</w:t>
      </w:r>
      <w:r>
        <w:rPr>
          <w:color w:val="231F20"/>
          <w:spacing w:val="-26"/>
        </w:rPr>
        <w:t> </w:t>
      </w:r>
      <w:r>
        <w:rPr>
          <w:color w:val="231F20"/>
        </w:rPr>
        <w:t>para</w:t>
      </w:r>
      <w:r>
        <w:rPr>
          <w:color w:val="231F20"/>
          <w:spacing w:val="-26"/>
        </w:rPr>
        <w:t> </w:t>
      </w:r>
      <w:r>
        <w:rPr>
          <w:color w:val="231F20"/>
        </w:rPr>
        <w:t>el</w:t>
      </w:r>
      <w:r>
        <w:rPr>
          <w:color w:val="231F20"/>
          <w:spacing w:val="-26"/>
        </w:rPr>
        <w:t> </w:t>
      </w:r>
      <w:r>
        <w:rPr>
          <w:color w:val="231F20"/>
        </w:rPr>
        <w:t>caso</w:t>
      </w:r>
      <w:r>
        <w:rPr>
          <w:color w:val="231F20"/>
          <w:spacing w:val="-26"/>
        </w:rPr>
        <w:t> </w:t>
      </w:r>
      <w:r>
        <w:rPr>
          <w:color w:val="231F20"/>
        </w:rPr>
        <w:t>de</w:t>
      </w:r>
      <w:r>
        <w:rPr>
          <w:color w:val="231F20"/>
          <w:spacing w:val="-26"/>
        </w:rPr>
        <w:t> </w:t>
      </w:r>
      <w:r>
        <w:rPr>
          <w:color w:val="231F20"/>
        </w:rPr>
        <w:t>los</w:t>
      </w:r>
      <w:r>
        <w:rPr>
          <w:color w:val="231F20"/>
          <w:spacing w:val="-26"/>
        </w:rPr>
        <w:t> </w:t>
      </w:r>
      <w:r>
        <w:rPr>
          <w:color w:val="231F20"/>
        </w:rPr>
        <w:t>muni- cipios</w:t>
      </w:r>
      <w:r>
        <w:rPr>
          <w:color w:val="231F20"/>
          <w:spacing w:val="-25"/>
        </w:rPr>
        <w:t> </w:t>
      </w:r>
      <w:r>
        <w:rPr>
          <w:color w:val="231F20"/>
        </w:rPr>
        <w:t>es</w:t>
      </w:r>
      <w:r>
        <w:rPr>
          <w:color w:val="231F20"/>
          <w:spacing w:val="-25"/>
        </w:rPr>
        <w:t> </w:t>
      </w:r>
      <w:r>
        <w:rPr>
          <w:color w:val="231F20"/>
        </w:rPr>
        <w:t>una</w:t>
      </w:r>
      <w:r>
        <w:rPr>
          <w:color w:val="231F20"/>
          <w:spacing w:val="-25"/>
        </w:rPr>
        <w:t> </w:t>
      </w:r>
      <w:r>
        <w:rPr>
          <w:color w:val="231F20"/>
        </w:rPr>
        <w:t>cuestión</w:t>
      </w:r>
      <w:r>
        <w:rPr>
          <w:color w:val="231F20"/>
          <w:spacing w:val="-25"/>
        </w:rPr>
        <w:t> </w:t>
      </w:r>
      <w:r>
        <w:rPr>
          <w:color w:val="231F20"/>
        </w:rPr>
        <w:t>urgente</w:t>
      </w:r>
      <w:r>
        <w:rPr>
          <w:color w:val="231F20"/>
          <w:spacing w:val="-25"/>
        </w:rPr>
        <w:t> </w:t>
      </w:r>
      <w:r>
        <w:rPr>
          <w:color w:val="231F20"/>
        </w:rPr>
        <w:t>en</w:t>
      </w:r>
      <w:r>
        <w:rPr>
          <w:color w:val="231F20"/>
          <w:spacing w:val="-25"/>
        </w:rPr>
        <w:t> </w:t>
      </w:r>
      <w:r>
        <w:rPr>
          <w:color w:val="231F20"/>
        </w:rPr>
        <w:t>el</w:t>
      </w:r>
      <w:r>
        <w:rPr>
          <w:color w:val="231F20"/>
          <w:spacing w:val="-25"/>
        </w:rPr>
        <w:t> </w:t>
      </w:r>
      <w:r>
        <w:rPr>
          <w:color w:val="231F20"/>
        </w:rPr>
        <w:t>sentido</w:t>
      </w:r>
      <w:r>
        <w:rPr>
          <w:color w:val="231F20"/>
          <w:spacing w:val="-25"/>
        </w:rPr>
        <w:t> </w:t>
      </w:r>
      <w:r>
        <w:rPr>
          <w:color w:val="231F20"/>
        </w:rPr>
        <w:t>de</w:t>
      </w:r>
      <w:r>
        <w:rPr>
          <w:color w:val="231F20"/>
          <w:spacing w:val="-25"/>
        </w:rPr>
        <w:t> </w:t>
      </w:r>
      <w:r>
        <w:rPr>
          <w:color w:val="231F20"/>
        </w:rPr>
        <w:t>que</w:t>
      </w:r>
      <w:r>
        <w:rPr>
          <w:color w:val="231F20"/>
          <w:spacing w:val="-25"/>
        </w:rPr>
        <w:t> </w:t>
      </w:r>
      <w:r>
        <w:rPr>
          <w:color w:val="231F20"/>
        </w:rPr>
        <w:t>existen</w:t>
      </w:r>
      <w:r>
        <w:rPr>
          <w:color w:val="231F20"/>
          <w:spacing w:val="-25"/>
        </w:rPr>
        <w:t> </w:t>
      </w:r>
      <w:r>
        <w:rPr>
          <w:color w:val="231F20"/>
        </w:rPr>
        <w:t>muchos cuya</w:t>
      </w:r>
      <w:r>
        <w:rPr>
          <w:color w:val="231F20"/>
          <w:spacing w:val="-34"/>
        </w:rPr>
        <w:t> </w:t>
      </w:r>
      <w:r>
        <w:rPr>
          <w:color w:val="231F20"/>
        </w:rPr>
        <w:t>contabilidad</w:t>
      </w:r>
      <w:r>
        <w:rPr>
          <w:color w:val="231F20"/>
          <w:spacing w:val="-34"/>
        </w:rPr>
        <w:t> </w:t>
      </w:r>
      <w:r>
        <w:rPr>
          <w:color w:val="231F20"/>
        </w:rPr>
        <w:t>"se</w:t>
      </w:r>
      <w:r>
        <w:rPr>
          <w:color w:val="231F20"/>
          <w:spacing w:val="-34"/>
        </w:rPr>
        <w:t> </w:t>
      </w:r>
      <w:r>
        <w:rPr>
          <w:color w:val="231F20"/>
        </w:rPr>
        <w:t>reduce</w:t>
      </w:r>
      <w:r>
        <w:rPr>
          <w:color w:val="231F20"/>
          <w:spacing w:val="-34"/>
        </w:rPr>
        <w:t> </w:t>
      </w:r>
      <w:r>
        <w:rPr>
          <w:color w:val="231F20"/>
        </w:rPr>
        <w:t>a</w:t>
      </w:r>
      <w:r>
        <w:rPr>
          <w:color w:val="231F20"/>
          <w:spacing w:val="-34"/>
        </w:rPr>
        <w:t> </w:t>
      </w:r>
      <w:r>
        <w:rPr>
          <w:color w:val="231F20"/>
        </w:rPr>
        <w:t>simples</w:t>
      </w:r>
      <w:r>
        <w:rPr>
          <w:color w:val="231F20"/>
          <w:spacing w:val="-34"/>
        </w:rPr>
        <w:t> </w:t>
      </w:r>
      <w:r>
        <w:rPr>
          <w:color w:val="231F20"/>
        </w:rPr>
        <w:t>informes</w:t>
      </w:r>
      <w:r>
        <w:rPr>
          <w:color w:val="231F20"/>
          <w:spacing w:val="-34"/>
        </w:rPr>
        <w:t> </w:t>
      </w:r>
      <w:r>
        <w:rPr>
          <w:color w:val="231F20"/>
        </w:rPr>
        <w:t>de</w:t>
      </w:r>
      <w:r>
        <w:rPr>
          <w:color w:val="231F20"/>
          <w:spacing w:val="-34"/>
        </w:rPr>
        <w:t> </w:t>
      </w:r>
      <w:r>
        <w:rPr>
          <w:color w:val="231F20"/>
        </w:rPr>
        <w:t>flujo</w:t>
      </w:r>
      <w:r>
        <w:rPr>
          <w:color w:val="231F20"/>
          <w:spacing w:val="-34"/>
        </w:rPr>
        <w:t> </w:t>
      </w:r>
      <w:r>
        <w:rPr>
          <w:color w:val="231F20"/>
        </w:rPr>
        <w:t>de</w:t>
      </w:r>
      <w:r>
        <w:rPr>
          <w:color w:val="231F20"/>
          <w:spacing w:val="-34"/>
        </w:rPr>
        <w:t> </w:t>
      </w:r>
      <w:r>
        <w:rPr>
          <w:color w:val="231F20"/>
        </w:rPr>
        <w:t>ingresos y</w:t>
      </w:r>
      <w:r>
        <w:rPr>
          <w:color w:val="231F20"/>
          <w:spacing w:val="-37"/>
        </w:rPr>
        <w:t> </w:t>
      </w:r>
      <w:r>
        <w:rPr>
          <w:color w:val="231F20"/>
        </w:rPr>
        <w:t>egresos</w:t>
      </w:r>
      <w:r>
        <w:rPr>
          <w:color w:val="231F20"/>
          <w:spacing w:val="-37"/>
        </w:rPr>
        <w:t> </w:t>
      </w:r>
      <w:r>
        <w:rPr>
          <w:color w:val="231F20"/>
        </w:rPr>
        <w:t>y</w:t>
      </w:r>
      <w:r>
        <w:rPr>
          <w:color w:val="231F20"/>
          <w:spacing w:val="-37"/>
        </w:rPr>
        <w:t> </w:t>
      </w:r>
      <w:r>
        <w:rPr>
          <w:color w:val="231F20"/>
          <w:spacing w:val="-3"/>
        </w:rPr>
        <w:t>hay</w:t>
      </w:r>
      <w:r>
        <w:rPr>
          <w:color w:val="231F20"/>
          <w:spacing w:val="-37"/>
        </w:rPr>
        <w:t> </w:t>
      </w:r>
      <w:r>
        <w:rPr>
          <w:color w:val="231F20"/>
        </w:rPr>
        <w:t>carencia</w:t>
      </w:r>
      <w:r>
        <w:rPr>
          <w:color w:val="231F20"/>
          <w:spacing w:val="-37"/>
        </w:rPr>
        <w:t> </w:t>
      </w:r>
      <w:r>
        <w:rPr>
          <w:color w:val="231F20"/>
        </w:rPr>
        <w:t>absoluta</w:t>
      </w:r>
      <w:r>
        <w:rPr>
          <w:color w:val="231F20"/>
          <w:spacing w:val="-37"/>
        </w:rPr>
        <w:t> </w:t>
      </w:r>
      <w:r>
        <w:rPr>
          <w:color w:val="231F20"/>
        </w:rPr>
        <w:t>de</w:t>
      </w:r>
      <w:r>
        <w:rPr>
          <w:color w:val="231F20"/>
          <w:spacing w:val="-37"/>
        </w:rPr>
        <w:t> </w:t>
      </w:r>
      <w:r>
        <w:rPr>
          <w:color w:val="231F20"/>
        </w:rPr>
        <w:t>registros</w:t>
      </w:r>
      <w:r>
        <w:rPr>
          <w:color w:val="231F20"/>
          <w:spacing w:val="-37"/>
        </w:rPr>
        <w:t> </w:t>
      </w:r>
      <w:r>
        <w:rPr>
          <w:color w:val="231F20"/>
        </w:rPr>
        <w:t>confiables".</w:t>
      </w:r>
      <w:r>
        <w:rPr>
          <w:color w:val="231F20"/>
          <w:spacing w:val="-37"/>
        </w:rPr>
        <w:t> </w:t>
      </w:r>
      <w:r>
        <w:rPr>
          <w:color w:val="231F20"/>
        </w:rPr>
        <w:t>Alberto</w:t>
      </w:r>
      <w:r>
        <w:rPr>
          <w:color w:val="231F20"/>
          <w:spacing w:val="-37"/>
        </w:rPr>
        <w:t> </w:t>
      </w:r>
      <w:r>
        <w:rPr>
          <w:color w:val="231F20"/>
        </w:rPr>
        <w:t>J. Olvera</w:t>
      </w:r>
      <w:r>
        <w:rPr>
          <w:color w:val="231F20"/>
          <w:spacing w:val="-35"/>
        </w:rPr>
        <w:t> </w:t>
      </w:r>
      <w:r>
        <w:rPr>
          <w:color w:val="231F20"/>
        </w:rPr>
        <w:t>(2009)</w:t>
      </w:r>
      <w:r>
        <w:rPr>
          <w:color w:val="231F20"/>
          <w:spacing w:val="-35"/>
        </w:rPr>
        <w:t> </w:t>
      </w:r>
      <w:r>
        <w:rPr>
          <w:color w:val="231F20"/>
        </w:rPr>
        <w:t>señala</w:t>
      </w:r>
      <w:r>
        <w:rPr>
          <w:color w:val="231F20"/>
          <w:spacing w:val="-35"/>
        </w:rPr>
        <w:t> </w:t>
      </w:r>
      <w:r>
        <w:rPr>
          <w:color w:val="231F20"/>
        </w:rPr>
        <w:t>incluso</w:t>
      </w:r>
      <w:r>
        <w:rPr>
          <w:color w:val="231F20"/>
          <w:spacing w:val="-35"/>
        </w:rPr>
        <w:t> </w:t>
      </w:r>
      <w:r>
        <w:rPr>
          <w:color w:val="231F20"/>
        </w:rPr>
        <w:t>que</w:t>
      </w:r>
      <w:r>
        <w:rPr>
          <w:color w:val="231F20"/>
          <w:spacing w:val="-35"/>
        </w:rPr>
        <w:t> </w:t>
      </w:r>
      <w:r>
        <w:rPr>
          <w:color w:val="231F20"/>
        </w:rPr>
        <w:t>la</w:t>
      </w:r>
      <w:r>
        <w:rPr>
          <w:color w:val="231F20"/>
          <w:spacing w:val="-35"/>
        </w:rPr>
        <w:t> </w:t>
      </w:r>
      <w:r>
        <w:rPr>
          <w:color w:val="231F20"/>
        </w:rPr>
        <w:t>falta</w:t>
      </w:r>
      <w:r>
        <w:rPr>
          <w:color w:val="231F20"/>
          <w:spacing w:val="-35"/>
        </w:rPr>
        <w:t> </w:t>
      </w:r>
      <w:r>
        <w:rPr>
          <w:color w:val="231F20"/>
        </w:rPr>
        <w:t>de</w:t>
      </w:r>
      <w:r>
        <w:rPr>
          <w:color w:val="231F20"/>
          <w:spacing w:val="-35"/>
        </w:rPr>
        <w:t> </w:t>
      </w:r>
      <w:r>
        <w:rPr>
          <w:color w:val="231F20"/>
        </w:rPr>
        <w:t>normatividad</w:t>
      </w:r>
      <w:r>
        <w:rPr>
          <w:color w:val="231F20"/>
          <w:spacing w:val="-35"/>
        </w:rPr>
        <w:t> </w:t>
      </w:r>
      <w:r>
        <w:rPr>
          <w:color w:val="231F20"/>
        </w:rPr>
        <w:t>al</w:t>
      </w:r>
      <w:r>
        <w:rPr>
          <w:color w:val="231F20"/>
          <w:spacing w:val="-35"/>
        </w:rPr>
        <w:t> </w:t>
      </w:r>
      <w:r>
        <w:rPr>
          <w:color w:val="231F20"/>
        </w:rPr>
        <w:t>respecto fomenta</w:t>
      </w:r>
      <w:r>
        <w:rPr>
          <w:color w:val="231F20"/>
          <w:spacing w:val="-35"/>
        </w:rPr>
        <w:t> </w:t>
      </w:r>
      <w:r>
        <w:rPr>
          <w:color w:val="231F20"/>
        </w:rPr>
        <w:t>la</w:t>
      </w:r>
      <w:r>
        <w:rPr>
          <w:color w:val="231F20"/>
          <w:spacing w:val="-35"/>
        </w:rPr>
        <w:t> </w:t>
      </w:r>
      <w:r>
        <w:rPr>
          <w:color w:val="231F20"/>
        </w:rPr>
        <w:t>corrupción</w:t>
      </w:r>
      <w:r>
        <w:rPr>
          <w:color w:val="231F20"/>
          <w:spacing w:val="-35"/>
        </w:rPr>
        <w:t> </w:t>
      </w:r>
      <w:r>
        <w:rPr>
          <w:color w:val="231F20"/>
        </w:rPr>
        <w:t>en</w:t>
      </w:r>
      <w:r>
        <w:rPr>
          <w:color w:val="231F20"/>
          <w:spacing w:val="-35"/>
        </w:rPr>
        <w:t> </w:t>
      </w:r>
      <w:r>
        <w:rPr>
          <w:color w:val="231F20"/>
        </w:rPr>
        <w:t>la</w:t>
      </w:r>
      <w:r>
        <w:rPr>
          <w:color w:val="231F20"/>
          <w:spacing w:val="-35"/>
        </w:rPr>
        <w:t> </w:t>
      </w:r>
      <w:r>
        <w:rPr>
          <w:color w:val="231F20"/>
        </w:rPr>
        <w:t>medida</w:t>
      </w:r>
      <w:r>
        <w:rPr>
          <w:color w:val="231F20"/>
          <w:spacing w:val="-35"/>
        </w:rPr>
        <w:t> </w:t>
      </w:r>
      <w:r>
        <w:rPr>
          <w:color w:val="231F20"/>
        </w:rPr>
        <w:t>en</w:t>
      </w:r>
      <w:r>
        <w:rPr>
          <w:color w:val="231F20"/>
          <w:spacing w:val="-35"/>
        </w:rPr>
        <w:t> </w:t>
      </w:r>
      <w:r>
        <w:rPr>
          <w:color w:val="231F20"/>
        </w:rPr>
        <w:t>que</w:t>
      </w:r>
      <w:r>
        <w:rPr>
          <w:color w:val="231F20"/>
          <w:spacing w:val="-35"/>
        </w:rPr>
        <w:t> </w:t>
      </w:r>
      <w:r>
        <w:rPr>
          <w:color w:val="231F20"/>
          <w:spacing w:val="-3"/>
        </w:rPr>
        <w:t>hace</w:t>
      </w:r>
      <w:r>
        <w:rPr>
          <w:color w:val="231F20"/>
          <w:spacing w:val="-35"/>
        </w:rPr>
        <w:t> </w:t>
      </w:r>
      <w:r>
        <w:rPr>
          <w:color w:val="231F20"/>
        </w:rPr>
        <w:t>imposible</w:t>
      </w:r>
      <w:r>
        <w:rPr>
          <w:color w:val="231F20"/>
          <w:spacing w:val="-35"/>
        </w:rPr>
        <w:t> </w:t>
      </w:r>
      <w:r>
        <w:rPr>
          <w:color w:val="231F20"/>
        </w:rPr>
        <w:t>dar</w:t>
      </w:r>
      <w:r>
        <w:rPr>
          <w:color w:val="231F20"/>
          <w:spacing w:val="-35"/>
        </w:rPr>
        <w:t> </w:t>
      </w:r>
      <w:r>
        <w:rPr>
          <w:color w:val="231F20"/>
        </w:rPr>
        <w:t>segui- miento</w:t>
      </w:r>
      <w:r>
        <w:rPr>
          <w:color w:val="231F20"/>
          <w:spacing w:val="-37"/>
        </w:rPr>
        <w:t> </w:t>
      </w:r>
      <w:r>
        <w:rPr>
          <w:color w:val="231F20"/>
        </w:rPr>
        <w:t>adecuado</w:t>
      </w:r>
      <w:r>
        <w:rPr>
          <w:color w:val="231F20"/>
          <w:spacing w:val="-37"/>
        </w:rPr>
        <w:t> </w:t>
      </w:r>
      <w:r>
        <w:rPr>
          <w:color w:val="231F20"/>
        </w:rPr>
        <w:t>a</w:t>
      </w:r>
      <w:r>
        <w:rPr>
          <w:color w:val="231F20"/>
          <w:spacing w:val="-37"/>
        </w:rPr>
        <w:t> </w:t>
      </w:r>
      <w:r>
        <w:rPr>
          <w:color w:val="231F20"/>
        </w:rPr>
        <w:t>los</w:t>
      </w:r>
      <w:r>
        <w:rPr>
          <w:color w:val="231F20"/>
          <w:spacing w:val="-37"/>
        </w:rPr>
        <w:t> </w:t>
      </w:r>
      <w:r>
        <w:rPr>
          <w:color w:val="231F20"/>
        </w:rPr>
        <w:t>fondos</w:t>
      </w:r>
      <w:r>
        <w:rPr>
          <w:color w:val="231F20"/>
          <w:spacing w:val="-37"/>
        </w:rPr>
        <w:t> </w:t>
      </w:r>
      <w:r>
        <w:rPr>
          <w:color w:val="231F20"/>
        </w:rPr>
        <w:t>transferidos</w:t>
      </w:r>
      <w:r>
        <w:rPr>
          <w:color w:val="231F20"/>
          <w:spacing w:val="-37"/>
        </w:rPr>
        <w:t> </w:t>
      </w:r>
      <w:r>
        <w:rPr>
          <w:color w:val="231F20"/>
        </w:rPr>
        <w:t>por</w:t>
      </w:r>
      <w:r>
        <w:rPr>
          <w:color w:val="231F20"/>
          <w:spacing w:val="-37"/>
        </w:rPr>
        <w:t> </w:t>
      </w:r>
      <w:r>
        <w:rPr>
          <w:color w:val="231F20"/>
        </w:rPr>
        <w:t>el</w:t>
      </w:r>
      <w:r>
        <w:rPr>
          <w:color w:val="231F20"/>
          <w:spacing w:val="-37"/>
        </w:rPr>
        <w:t> </w:t>
      </w:r>
      <w:r>
        <w:rPr>
          <w:color w:val="231F20"/>
        </w:rPr>
        <w:t>Gobierno</w:t>
      </w:r>
      <w:r>
        <w:rPr>
          <w:color w:val="231F20"/>
          <w:spacing w:val="-37"/>
        </w:rPr>
        <w:t> </w:t>
      </w:r>
      <w:r>
        <w:rPr>
          <w:color w:val="231F20"/>
        </w:rPr>
        <w:t>Federal</w:t>
      </w:r>
      <w:r>
        <w:rPr>
          <w:color w:val="231F20"/>
          <w:spacing w:val="-37"/>
        </w:rPr>
        <w:t> </w:t>
      </w:r>
      <w:r>
        <w:rPr>
          <w:color w:val="231F20"/>
        </w:rPr>
        <w:t>a los</w:t>
      </w:r>
      <w:r>
        <w:rPr>
          <w:color w:val="231F20"/>
          <w:spacing w:val="-43"/>
        </w:rPr>
        <w:t> </w:t>
      </w:r>
      <w:r>
        <w:rPr>
          <w:color w:val="231F20"/>
        </w:rPr>
        <w:t>Estados</w:t>
      </w:r>
      <w:r>
        <w:rPr>
          <w:color w:val="231F20"/>
          <w:spacing w:val="-43"/>
        </w:rPr>
        <w:t> </w:t>
      </w:r>
      <w:r>
        <w:rPr>
          <w:color w:val="231F20"/>
        </w:rPr>
        <w:t>y</w:t>
      </w:r>
      <w:r>
        <w:rPr>
          <w:color w:val="231F20"/>
          <w:spacing w:val="-43"/>
        </w:rPr>
        <w:t> </w:t>
      </w:r>
      <w:r>
        <w:rPr>
          <w:color w:val="231F20"/>
        </w:rPr>
        <w:t>Municipios,</w:t>
      </w:r>
      <w:r>
        <w:rPr>
          <w:color w:val="231F20"/>
          <w:spacing w:val="-43"/>
        </w:rPr>
        <w:t> </w:t>
      </w:r>
      <w:r>
        <w:rPr>
          <w:color w:val="231F20"/>
        </w:rPr>
        <w:t>ejemplo</w:t>
      </w:r>
      <w:r>
        <w:rPr>
          <w:color w:val="231F20"/>
          <w:spacing w:val="-43"/>
        </w:rPr>
        <w:t> </w:t>
      </w:r>
      <w:r>
        <w:rPr>
          <w:color w:val="231F20"/>
        </w:rPr>
        <w:t>de</w:t>
      </w:r>
      <w:r>
        <w:rPr>
          <w:color w:val="231F20"/>
          <w:spacing w:val="-43"/>
        </w:rPr>
        <w:t> </w:t>
      </w:r>
      <w:r>
        <w:rPr>
          <w:color w:val="231F20"/>
        </w:rPr>
        <w:t>ello</w:t>
      </w:r>
      <w:r>
        <w:rPr>
          <w:color w:val="231F20"/>
          <w:spacing w:val="-43"/>
        </w:rPr>
        <w:t> </w:t>
      </w:r>
      <w:r>
        <w:rPr>
          <w:color w:val="231F20"/>
        </w:rPr>
        <w:t>es</w:t>
      </w:r>
      <w:r>
        <w:rPr>
          <w:color w:val="231F20"/>
          <w:spacing w:val="-43"/>
        </w:rPr>
        <w:t> </w:t>
      </w:r>
      <w:r>
        <w:rPr>
          <w:color w:val="231F20"/>
        </w:rPr>
        <w:t>el</w:t>
      </w:r>
      <w:r>
        <w:rPr>
          <w:color w:val="231F20"/>
          <w:spacing w:val="-43"/>
        </w:rPr>
        <w:t> </w:t>
      </w:r>
      <w:r>
        <w:rPr>
          <w:color w:val="231F20"/>
        </w:rPr>
        <w:t>Ramo</w:t>
      </w:r>
      <w:r>
        <w:rPr>
          <w:color w:val="231F20"/>
          <w:spacing w:val="-43"/>
        </w:rPr>
        <w:t> </w:t>
      </w:r>
      <w:r>
        <w:rPr>
          <w:color w:val="231F20"/>
        </w:rPr>
        <w:t>33.</w:t>
      </w:r>
    </w:p>
    <w:p>
      <w:pPr>
        <w:spacing w:after="0" w:line="266" w:lineRule="auto"/>
        <w:jc w:val="both"/>
        <w:sectPr>
          <w:pgSz w:w="8790" w:h="12480"/>
          <w:pgMar w:header="503" w:footer="609" w:top="700" w:bottom="800" w:left="1200" w:right="900"/>
        </w:sectPr>
      </w:pPr>
    </w:p>
    <w:p>
      <w:pPr>
        <w:pStyle w:val="BodyText"/>
        <w:rPr>
          <w:sz w:val="20"/>
        </w:rPr>
      </w:pPr>
    </w:p>
    <w:p>
      <w:pPr>
        <w:pStyle w:val="BodyText"/>
        <w:spacing w:before="3"/>
        <w:rPr>
          <w:sz w:val="17"/>
        </w:rPr>
      </w:pPr>
    </w:p>
    <w:p>
      <w:pPr>
        <w:pStyle w:val="BodyText"/>
        <w:spacing w:line="266" w:lineRule="auto" w:before="69"/>
        <w:ind w:left="100" w:right="211" w:firstLine="396"/>
        <w:jc w:val="both"/>
      </w:pPr>
      <w:r>
        <w:rPr>
          <w:color w:val="231F20"/>
        </w:rPr>
        <w:t>Para</w:t>
      </w:r>
      <w:r>
        <w:rPr>
          <w:color w:val="231F20"/>
          <w:spacing w:val="-21"/>
        </w:rPr>
        <w:t> </w:t>
      </w:r>
      <w:r>
        <w:rPr>
          <w:color w:val="231F20"/>
        </w:rPr>
        <w:t>tal</w:t>
      </w:r>
      <w:r>
        <w:rPr>
          <w:color w:val="231F20"/>
          <w:spacing w:val="-21"/>
        </w:rPr>
        <w:t> </w:t>
      </w:r>
      <w:r>
        <w:rPr>
          <w:color w:val="231F20"/>
        </w:rPr>
        <w:t>efecto</w:t>
      </w:r>
      <w:r>
        <w:rPr>
          <w:color w:val="231F20"/>
          <w:spacing w:val="-21"/>
        </w:rPr>
        <w:t> </w:t>
      </w:r>
      <w:r>
        <w:rPr>
          <w:color w:val="231F20"/>
        </w:rPr>
        <w:t>con</w:t>
      </w:r>
      <w:r>
        <w:rPr>
          <w:color w:val="231F20"/>
          <w:spacing w:val="-21"/>
        </w:rPr>
        <w:t> </w:t>
      </w:r>
      <w:r>
        <w:rPr>
          <w:color w:val="231F20"/>
        </w:rPr>
        <w:t>fecha</w:t>
      </w:r>
      <w:r>
        <w:rPr>
          <w:color w:val="231F20"/>
          <w:spacing w:val="-22"/>
        </w:rPr>
        <w:t> </w:t>
      </w:r>
      <w:r>
        <w:rPr>
          <w:color w:val="231F20"/>
        </w:rPr>
        <w:t>31</w:t>
      </w:r>
      <w:r>
        <w:rPr>
          <w:color w:val="231F20"/>
          <w:spacing w:val="-22"/>
        </w:rPr>
        <w:t> </w:t>
      </w:r>
      <w:r>
        <w:rPr>
          <w:color w:val="231F20"/>
        </w:rPr>
        <w:t>de</w:t>
      </w:r>
      <w:r>
        <w:rPr>
          <w:color w:val="231F20"/>
          <w:spacing w:val="-22"/>
        </w:rPr>
        <w:t> </w:t>
      </w:r>
      <w:r>
        <w:rPr>
          <w:color w:val="231F20"/>
        </w:rPr>
        <w:t>diciembre</w:t>
      </w:r>
      <w:r>
        <w:rPr>
          <w:color w:val="231F20"/>
          <w:spacing w:val="-22"/>
        </w:rPr>
        <w:t> </w:t>
      </w:r>
      <w:r>
        <w:rPr>
          <w:color w:val="231F20"/>
        </w:rPr>
        <w:t>de</w:t>
      </w:r>
      <w:r>
        <w:rPr>
          <w:color w:val="231F20"/>
          <w:spacing w:val="-21"/>
        </w:rPr>
        <w:t> </w:t>
      </w:r>
      <w:r>
        <w:rPr>
          <w:color w:val="231F20"/>
        </w:rPr>
        <w:t>2008</w:t>
      </w:r>
      <w:r>
        <w:rPr>
          <w:color w:val="231F20"/>
          <w:spacing w:val="-21"/>
        </w:rPr>
        <w:t> </w:t>
      </w:r>
      <w:r>
        <w:rPr>
          <w:color w:val="231F20"/>
        </w:rPr>
        <w:t>se</w:t>
      </w:r>
      <w:r>
        <w:rPr>
          <w:color w:val="231F20"/>
          <w:spacing w:val="-21"/>
        </w:rPr>
        <w:t> </w:t>
      </w:r>
      <w:r>
        <w:rPr>
          <w:color w:val="231F20"/>
        </w:rPr>
        <w:t>publica</w:t>
      </w:r>
      <w:r>
        <w:rPr>
          <w:color w:val="231F20"/>
          <w:spacing w:val="-21"/>
        </w:rPr>
        <w:t> </w:t>
      </w:r>
      <w:r>
        <w:rPr>
          <w:color w:val="231F20"/>
        </w:rPr>
        <w:t>la </w:t>
      </w:r>
      <w:r>
        <w:rPr>
          <w:color w:val="231F20"/>
          <w:spacing w:val="-3"/>
          <w:w w:val="95"/>
        </w:rPr>
        <w:t>Ley</w:t>
      </w:r>
      <w:r>
        <w:rPr>
          <w:color w:val="231F20"/>
          <w:spacing w:val="-10"/>
          <w:w w:val="95"/>
        </w:rPr>
        <w:t> </w:t>
      </w:r>
      <w:r>
        <w:rPr>
          <w:color w:val="231F20"/>
          <w:w w:val="95"/>
        </w:rPr>
        <w:t>General</w:t>
      </w:r>
      <w:r>
        <w:rPr>
          <w:color w:val="231F20"/>
          <w:spacing w:val="-10"/>
          <w:w w:val="95"/>
        </w:rPr>
        <w:t> </w:t>
      </w:r>
      <w:r>
        <w:rPr>
          <w:color w:val="231F20"/>
          <w:w w:val="95"/>
        </w:rPr>
        <w:t>de</w:t>
      </w:r>
      <w:r>
        <w:rPr>
          <w:color w:val="231F20"/>
          <w:spacing w:val="-10"/>
          <w:w w:val="95"/>
        </w:rPr>
        <w:t> </w:t>
      </w:r>
      <w:r>
        <w:rPr>
          <w:color w:val="231F20"/>
          <w:w w:val="95"/>
        </w:rPr>
        <w:t>Contabilidad</w:t>
      </w:r>
      <w:r>
        <w:rPr>
          <w:color w:val="231F20"/>
          <w:spacing w:val="-10"/>
          <w:w w:val="95"/>
        </w:rPr>
        <w:t> </w:t>
      </w:r>
      <w:r>
        <w:rPr>
          <w:color w:val="231F20"/>
          <w:w w:val="95"/>
        </w:rPr>
        <w:t>Gubernamental.</w:t>
      </w:r>
      <w:r>
        <w:rPr>
          <w:color w:val="231F20"/>
          <w:spacing w:val="-10"/>
          <w:w w:val="95"/>
        </w:rPr>
        <w:t> </w:t>
      </w:r>
      <w:r>
        <w:rPr>
          <w:color w:val="231F20"/>
          <w:w w:val="95"/>
        </w:rPr>
        <w:t>En</w:t>
      </w:r>
      <w:r>
        <w:rPr>
          <w:color w:val="231F20"/>
          <w:spacing w:val="-10"/>
          <w:w w:val="95"/>
        </w:rPr>
        <w:t> </w:t>
      </w:r>
      <w:r>
        <w:rPr>
          <w:color w:val="231F20"/>
          <w:w w:val="95"/>
        </w:rPr>
        <w:t>los</w:t>
      </w:r>
      <w:r>
        <w:rPr>
          <w:color w:val="231F20"/>
          <w:spacing w:val="-10"/>
          <w:w w:val="95"/>
        </w:rPr>
        <w:t> </w:t>
      </w:r>
      <w:r>
        <w:rPr>
          <w:color w:val="231F20"/>
          <w:w w:val="95"/>
        </w:rPr>
        <w:t>transitorios</w:t>
      </w:r>
      <w:r>
        <w:rPr>
          <w:color w:val="231F20"/>
          <w:spacing w:val="-10"/>
          <w:w w:val="95"/>
        </w:rPr>
        <w:t> </w:t>
      </w:r>
      <w:r>
        <w:rPr>
          <w:color w:val="231F20"/>
          <w:w w:val="95"/>
        </w:rPr>
        <w:t>de</w:t>
      </w:r>
      <w:r>
        <w:rPr>
          <w:color w:val="231F20"/>
          <w:spacing w:val="-10"/>
          <w:w w:val="95"/>
        </w:rPr>
        <w:t> </w:t>
      </w:r>
      <w:r>
        <w:rPr>
          <w:color w:val="231F20"/>
          <w:w w:val="95"/>
        </w:rPr>
        <w:t>la </w:t>
      </w:r>
      <w:r>
        <w:rPr>
          <w:color w:val="231F20"/>
        </w:rPr>
        <w:t>citada</w:t>
      </w:r>
      <w:r>
        <w:rPr>
          <w:color w:val="231F20"/>
          <w:spacing w:val="-19"/>
        </w:rPr>
        <w:t> </w:t>
      </w:r>
      <w:r>
        <w:rPr>
          <w:color w:val="231F20"/>
        </w:rPr>
        <w:t>Ley</w:t>
      </w:r>
      <w:r>
        <w:rPr>
          <w:color w:val="231F20"/>
          <w:spacing w:val="-19"/>
        </w:rPr>
        <w:t> </w:t>
      </w:r>
      <w:r>
        <w:rPr>
          <w:color w:val="231F20"/>
        </w:rPr>
        <w:t>se</w:t>
      </w:r>
      <w:r>
        <w:rPr>
          <w:color w:val="231F20"/>
          <w:spacing w:val="-19"/>
        </w:rPr>
        <w:t> </w:t>
      </w:r>
      <w:r>
        <w:rPr>
          <w:color w:val="231F20"/>
        </w:rPr>
        <w:t>otorga</w:t>
      </w:r>
      <w:r>
        <w:rPr>
          <w:color w:val="231F20"/>
          <w:spacing w:val="-19"/>
        </w:rPr>
        <w:t> </w:t>
      </w:r>
      <w:r>
        <w:rPr>
          <w:color w:val="231F20"/>
        </w:rPr>
        <w:t>un</w:t>
      </w:r>
      <w:r>
        <w:rPr>
          <w:color w:val="231F20"/>
          <w:spacing w:val="-19"/>
        </w:rPr>
        <w:t> </w:t>
      </w:r>
      <w:r>
        <w:rPr>
          <w:color w:val="231F20"/>
        </w:rPr>
        <w:t>plazo</w:t>
      </w:r>
      <w:r>
        <w:rPr>
          <w:color w:val="231F20"/>
          <w:spacing w:val="-19"/>
        </w:rPr>
        <w:t> </w:t>
      </w:r>
      <w:r>
        <w:rPr>
          <w:color w:val="231F20"/>
        </w:rPr>
        <w:t>muy</w:t>
      </w:r>
      <w:r>
        <w:rPr>
          <w:color w:val="231F20"/>
          <w:spacing w:val="-19"/>
        </w:rPr>
        <w:t> </w:t>
      </w:r>
      <w:r>
        <w:rPr>
          <w:color w:val="231F20"/>
        </w:rPr>
        <w:t>generoso</w:t>
      </w:r>
      <w:r>
        <w:rPr>
          <w:color w:val="231F20"/>
          <w:spacing w:val="-19"/>
        </w:rPr>
        <w:t> </w:t>
      </w:r>
      <w:r>
        <w:rPr>
          <w:color w:val="231F20"/>
        </w:rPr>
        <w:t>(finales</w:t>
      </w:r>
      <w:r>
        <w:rPr>
          <w:color w:val="231F20"/>
          <w:spacing w:val="-19"/>
        </w:rPr>
        <w:t> </w:t>
      </w:r>
      <w:r>
        <w:rPr>
          <w:color w:val="231F20"/>
        </w:rPr>
        <w:t>de</w:t>
      </w:r>
      <w:r>
        <w:rPr>
          <w:color w:val="231F20"/>
          <w:spacing w:val="-19"/>
        </w:rPr>
        <w:t> </w:t>
      </w:r>
      <w:r>
        <w:rPr>
          <w:color w:val="231F20"/>
        </w:rPr>
        <w:t>2012)</w:t>
      </w:r>
      <w:r>
        <w:rPr>
          <w:color w:val="231F20"/>
          <w:spacing w:val="-19"/>
        </w:rPr>
        <w:t> </w:t>
      </w:r>
      <w:r>
        <w:rPr>
          <w:color w:val="231F20"/>
        </w:rPr>
        <w:t>para </w:t>
      </w:r>
      <w:r>
        <w:rPr>
          <w:color w:val="231F20"/>
          <w:w w:val="95"/>
        </w:rPr>
        <w:t>establecer</w:t>
      </w:r>
      <w:r>
        <w:rPr>
          <w:color w:val="231F20"/>
          <w:spacing w:val="-16"/>
          <w:w w:val="95"/>
        </w:rPr>
        <w:t> </w:t>
      </w:r>
      <w:r>
        <w:rPr>
          <w:color w:val="231F20"/>
          <w:w w:val="95"/>
        </w:rPr>
        <w:t>la</w:t>
      </w:r>
      <w:r>
        <w:rPr>
          <w:color w:val="231F20"/>
          <w:spacing w:val="-16"/>
          <w:w w:val="95"/>
        </w:rPr>
        <w:t> </w:t>
      </w:r>
      <w:r>
        <w:rPr>
          <w:color w:val="231F20"/>
          <w:w w:val="95"/>
        </w:rPr>
        <w:t>homogenización</w:t>
      </w:r>
      <w:r>
        <w:rPr>
          <w:color w:val="231F20"/>
          <w:spacing w:val="-16"/>
          <w:w w:val="95"/>
        </w:rPr>
        <w:t> </w:t>
      </w:r>
      <w:r>
        <w:rPr>
          <w:color w:val="231F20"/>
          <w:w w:val="95"/>
        </w:rPr>
        <w:t>de</w:t>
      </w:r>
      <w:r>
        <w:rPr>
          <w:color w:val="231F20"/>
          <w:spacing w:val="-16"/>
          <w:w w:val="95"/>
        </w:rPr>
        <w:t> </w:t>
      </w:r>
      <w:r>
        <w:rPr>
          <w:color w:val="231F20"/>
          <w:w w:val="95"/>
        </w:rPr>
        <w:t>cuentas</w:t>
      </w:r>
      <w:r>
        <w:rPr>
          <w:color w:val="231F20"/>
          <w:spacing w:val="-16"/>
          <w:w w:val="95"/>
        </w:rPr>
        <w:t> </w:t>
      </w:r>
      <w:r>
        <w:rPr>
          <w:color w:val="231F20"/>
          <w:w w:val="95"/>
        </w:rPr>
        <w:t>a</w:t>
      </w:r>
      <w:r>
        <w:rPr>
          <w:color w:val="231F20"/>
          <w:spacing w:val="-16"/>
          <w:w w:val="95"/>
        </w:rPr>
        <w:t> </w:t>
      </w:r>
      <w:r>
        <w:rPr>
          <w:color w:val="231F20"/>
          <w:w w:val="95"/>
        </w:rPr>
        <w:t>nivel</w:t>
      </w:r>
      <w:r>
        <w:rPr>
          <w:color w:val="231F20"/>
          <w:spacing w:val="-16"/>
          <w:w w:val="95"/>
        </w:rPr>
        <w:t> </w:t>
      </w:r>
      <w:r>
        <w:rPr>
          <w:color w:val="231F20"/>
          <w:w w:val="95"/>
        </w:rPr>
        <w:t>nacionales</w:t>
      </w:r>
      <w:r>
        <w:rPr>
          <w:color w:val="231F20"/>
          <w:spacing w:val="-16"/>
          <w:w w:val="95"/>
        </w:rPr>
        <w:t> </w:t>
      </w:r>
      <w:r>
        <w:rPr>
          <w:color w:val="231F20"/>
          <w:w w:val="95"/>
        </w:rPr>
        <w:t>(es</w:t>
      </w:r>
      <w:r>
        <w:rPr>
          <w:color w:val="231F20"/>
          <w:spacing w:val="-16"/>
          <w:w w:val="95"/>
        </w:rPr>
        <w:t> </w:t>
      </w:r>
      <w:r>
        <w:rPr>
          <w:color w:val="231F20"/>
          <w:w w:val="95"/>
        </w:rPr>
        <w:t>decir, </w:t>
      </w:r>
      <w:r>
        <w:rPr>
          <w:color w:val="231F20"/>
        </w:rPr>
        <w:t>en</w:t>
      </w:r>
      <w:r>
        <w:rPr>
          <w:color w:val="231F20"/>
          <w:spacing w:val="-37"/>
        </w:rPr>
        <w:t> </w:t>
      </w:r>
      <w:r>
        <w:rPr>
          <w:color w:val="231F20"/>
        </w:rPr>
        <w:t>todos</w:t>
      </w:r>
      <w:r>
        <w:rPr>
          <w:color w:val="231F20"/>
          <w:spacing w:val="-37"/>
        </w:rPr>
        <w:t> </w:t>
      </w:r>
      <w:r>
        <w:rPr>
          <w:color w:val="231F20"/>
        </w:rPr>
        <w:t>los</w:t>
      </w:r>
      <w:r>
        <w:rPr>
          <w:color w:val="231F20"/>
          <w:spacing w:val="-37"/>
        </w:rPr>
        <w:t> </w:t>
      </w:r>
      <w:r>
        <w:rPr>
          <w:color w:val="231F20"/>
        </w:rPr>
        <w:t>niveles</w:t>
      </w:r>
      <w:r>
        <w:rPr>
          <w:color w:val="231F20"/>
          <w:spacing w:val="-37"/>
        </w:rPr>
        <w:t> </w:t>
      </w:r>
      <w:r>
        <w:rPr>
          <w:color w:val="231F20"/>
        </w:rPr>
        <w:t>de</w:t>
      </w:r>
      <w:r>
        <w:rPr>
          <w:color w:val="231F20"/>
          <w:spacing w:val="-37"/>
        </w:rPr>
        <w:t> </w:t>
      </w:r>
      <w:r>
        <w:rPr>
          <w:color w:val="231F20"/>
        </w:rPr>
        <w:t>gobierno).</w:t>
      </w:r>
      <w:r>
        <w:rPr>
          <w:color w:val="231F20"/>
          <w:spacing w:val="-37"/>
        </w:rPr>
        <w:t> </w:t>
      </w:r>
      <w:r>
        <w:rPr>
          <w:color w:val="231F20"/>
        </w:rPr>
        <w:t>Según</w:t>
      </w:r>
      <w:r>
        <w:rPr>
          <w:color w:val="231F20"/>
          <w:spacing w:val="-37"/>
        </w:rPr>
        <w:t> </w:t>
      </w:r>
      <w:r>
        <w:rPr>
          <w:color w:val="231F20"/>
        </w:rPr>
        <w:t>Alberto</w:t>
      </w:r>
      <w:r>
        <w:rPr>
          <w:color w:val="231F20"/>
          <w:spacing w:val="-37"/>
        </w:rPr>
        <w:t> </w:t>
      </w:r>
      <w:r>
        <w:rPr>
          <w:color w:val="231F20"/>
        </w:rPr>
        <w:t>J.</w:t>
      </w:r>
      <w:r>
        <w:rPr>
          <w:color w:val="231F20"/>
          <w:spacing w:val="-37"/>
        </w:rPr>
        <w:t> </w:t>
      </w:r>
      <w:r>
        <w:rPr>
          <w:color w:val="231F20"/>
        </w:rPr>
        <w:t>Olvera</w:t>
      </w:r>
      <w:r>
        <w:rPr>
          <w:color w:val="231F20"/>
          <w:spacing w:val="-37"/>
        </w:rPr>
        <w:t> </w:t>
      </w:r>
      <w:r>
        <w:rPr>
          <w:color w:val="231F20"/>
        </w:rPr>
        <w:t>(2009:</w:t>
      </w:r>
      <w:r>
        <w:rPr>
          <w:color w:val="231F20"/>
          <w:spacing w:val="-37"/>
        </w:rPr>
        <w:t> </w:t>
      </w:r>
      <w:r>
        <w:rPr>
          <w:color w:val="231F20"/>
        </w:rPr>
        <w:t>23) se</w:t>
      </w:r>
      <w:r>
        <w:rPr>
          <w:color w:val="231F20"/>
          <w:spacing w:val="-27"/>
        </w:rPr>
        <w:t> </w:t>
      </w:r>
      <w:r>
        <w:rPr>
          <w:color w:val="231F20"/>
        </w:rPr>
        <w:t>trata</w:t>
      </w:r>
      <w:r>
        <w:rPr>
          <w:color w:val="231F20"/>
          <w:spacing w:val="-27"/>
        </w:rPr>
        <w:t> </w:t>
      </w:r>
      <w:r>
        <w:rPr>
          <w:color w:val="231F20"/>
        </w:rPr>
        <w:t>de</w:t>
      </w:r>
      <w:r>
        <w:rPr>
          <w:color w:val="231F20"/>
          <w:spacing w:val="-27"/>
        </w:rPr>
        <w:t> </w:t>
      </w:r>
      <w:r>
        <w:rPr>
          <w:color w:val="231F20"/>
        </w:rPr>
        <w:t>un</w:t>
      </w:r>
      <w:r>
        <w:rPr>
          <w:color w:val="231F20"/>
          <w:spacing w:val="-27"/>
        </w:rPr>
        <w:t> </w:t>
      </w:r>
      <w:r>
        <w:rPr>
          <w:color w:val="231F20"/>
        </w:rPr>
        <w:t>periodo</w:t>
      </w:r>
      <w:r>
        <w:rPr>
          <w:color w:val="231F20"/>
          <w:spacing w:val="-27"/>
        </w:rPr>
        <w:t> </w:t>
      </w:r>
      <w:r>
        <w:rPr>
          <w:color w:val="231F20"/>
        </w:rPr>
        <w:t>inexplicablemente</w:t>
      </w:r>
      <w:r>
        <w:rPr>
          <w:color w:val="231F20"/>
          <w:spacing w:val="-27"/>
        </w:rPr>
        <w:t> </w:t>
      </w:r>
      <w:r>
        <w:rPr>
          <w:color w:val="231F20"/>
        </w:rPr>
        <w:t>largo</w:t>
      </w:r>
      <w:r>
        <w:rPr>
          <w:color w:val="231F20"/>
          <w:spacing w:val="-27"/>
        </w:rPr>
        <w:t> </w:t>
      </w:r>
      <w:r>
        <w:rPr>
          <w:color w:val="231F20"/>
        </w:rPr>
        <w:t>para</w:t>
      </w:r>
      <w:r>
        <w:rPr>
          <w:color w:val="231F20"/>
          <w:spacing w:val="-27"/>
        </w:rPr>
        <w:t> </w:t>
      </w:r>
      <w:r>
        <w:rPr>
          <w:color w:val="231F20"/>
        </w:rPr>
        <w:t>un</w:t>
      </w:r>
      <w:r>
        <w:rPr>
          <w:color w:val="231F20"/>
          <w:spacing w:val="-27"/>
        </w:rPr>
        <w:t> </w:t>
      </w:r>
      <w:r>
        <w:rPr>
          <w:color w:val="231F20"/>
        </w:rPr>
        <w:t>proceso</w:t>
      </w:r>
      <w:r>
        <w:rPr>
          <w:color w:val="231F20"/>
          <w:spacing w:val="-27"/>
        </w:rPr>
        <w:t> </w:t>
      </w:r>
      <w:r>
        <w:rPr>
          <w:color w:val="231F20"/>
        </w:rPr>
        <w:t>téc- nico</w:t>
      </w:r>
      <w:r>
        <w:rPr>
          <w:color w:val="231F20"/>
          <w:spacing w:val="-26"/>
        </w:rPr>
        <w:t> </w:t>
      </w:r>
      <w:r>
        <w:rPr>
          <w:color w:val="231F20"/>
        </w:rPr>
        <w:t>que</w:t>
      </w:r>
      <w:r>
        <w:rPr>
          <w:color w:val="231F20"/>
          <w:spacing w:val="-26"/>
        </w:rPr>
        <w:t> </w:t>
      </w:r>
      <w:r>
        <w:rPr>
          <w:color w:val="231F20"/>
        </w:rPr>
        <w:t>podría</w:t>
      </w:r>
      <w:r>
        <w:rPr>
          <w:color w:val="231F20"/>
          <w:spacing w:val="-26"/>
        </w:rPr>
        <w:t> </w:t>
      </w:r>
      <w:r>
        <w:rPr>
          <w:color w:val="231F20"/>
        </w:rPr>
        <w:t>ser</w:t>
      </w:r>
      <w:r>
        <w:rPr>
          <w:color w:val="231F20"/>
          <w:spacing w:val="-26"/>
        </w:rPr>
        <w:t> </w:t>
      </w:r>
      <w:r>
        <w:rPr>
          <w:color w:val="231F20"/>
        </w:rPr>
        <w:t>de</w:t>
      </w:r>
      <w:r>
        <w:rPr>
          <w:color w:val="231F20"/>
          <w:spacing w:val="-26"/>
        </w:rPr>
        <w:t> </w:t>
      </w:r>
      <w:r>
        <w:rPr>
          <w:color w:val="231F20"/>
        </w:rPr>
        <w:t>fácil</w:t>
      </w:r>
      <w:r>
        <w:rPr>
          <w:color w:val="231F20"/>
          <w:spacing w:val="-26"/>
        </w:rPr>
        <w:t> </w:t>
      </w:r>
      <w:r>
        <w:rPr>
          <w:color w:val="231F20"/>
        </w:rPr>
        <w:t>solución.</w:t>
      </w:r>
      <w:r>
        <w:rPr>
          <w:color w:val="231F20"/>
          <w:spacing w:val="-26"/>
        </w:rPr>
        <w:t> </w:t>
      </w:r>
      <w:r>
        <w:rPr>
          <w:color w:val="231F20"/>
        </w:rPr>
        <w:t>La</w:t>
      </w:r>
      <w:r>
        <w:rPr>
          <w:color w:val="231F20"/>
          <w:spacing w:val="-26"/>
        </w:rPr>
        <w:t> </w:t>
      </w:r>
      <w:r>
        <w:rPr>
          <w:color w:val="231F20"/>
          <w:spacing w:val="-4"/>
        </w:rPr>
        <w:t>Ley,</w:t>
      </w:r>
      <w:r>
        <w:rPr>
          <w:color w:val="231F20"/>
          <w:spacing w:val="-26"/>
        </w:rPr>
        <w:t> </w:t>
      </w:r>
      <w:r>
        <w:rPr>
          <w:color w:val="231F20"/>
        </w:rPr>
        <w:t>una</w:t>
      </w:r>
      <w:r>
        <w:rPr>
          <w:color w:val="231F20"/>
          <w:spacing w:val="-26"/>
        </w:rPr>
        <w:t> </w:t>
      </w:r>
      <w:r>
        <w:rPr>
          <w:color w:val="231F20"/>
        </w:rPr>
        <w:t>vez</w:t>
      </w:r>
      <w:r>
        <w:rPr>
          <w:color w:val="231F20"/>
          <w:spacing w:val="-26"/>
        </w:rPr>
        <w:t> </w:t>
      </w:r>
      <w:r>
        <w:rPr>
          <w:color w:val="231F20"/>
        </w:rPr>
        <w:t>que</w:t>
      </w:r>
      <w:r>
        <w:rPr>
          <w:color w:val="231F20"/>
          <w:spacing w:val="-26"/>
        </w:rPr>
        <w:t> </w:t>
      </w:r>
      <w:r>
        <w:rPr>
          <w:color w:val="231F20"/>
        </w:rPr>
        <w:t>se</w:t>
      </w:r>
      <w:r>
        <w:rPr>
          <w:color w:val="231F20"/>
          <w:spacing w:val="-26"/>
        </w:rPr>
        <w:t> </w:t>
      </w:r>
      <w:r>
        <w:rPr>
          <w:color w:val="231F20"/>
        </w:rPr>
        <w:t>aplique implicará</w:t>
      </w:r>
      <w:r>
        <w:rPr>
          <w:color w:val="231F20"/>
          <w:spacing w:val="-37"/>
        </w:rPr>
        <w:t> </w:t>
      </w:r>
      <w:r>
        <w:rPr>
          <w:color w:val="231F20"/>
        </w:rPr>
        <w:t>una</w:t>
      </w:r>
      <w:r>
        <w:rPr>
          <w:color w:val="231F20"/>
          <w:spacing w:val="-37"/>
        </w:rPr>
        <w:t> </w:t>
      </w:r>
      <w:r>
        <w:rPr>
          <w:color w:val="231F20"/>
        </w:rPr>
        <w:t>verdadera</w:t>
      </w:r>
      <w:r>
        <w:rPr>
          <w:color w:val="231F20"/>
          <w:spacing w:val="-37"/>
        </w:rPr>
        <w:t> </w:t>
      </w:r>
      <w:r>
        <w:rPr>
          <w:color w:val="231F20"/>
        </w:rPr>
        <w:t>revolución</w:t>
      </w:r>
      <w:r>
        <w:rPr>
          <w:color w:val="231F20"/>
          <w:spacing w:val="-37"/>
        </w:rPr>
        <w:t> </w:t>
      </w:r>
      <w:r>
        <w:rPr>
          <w:color w:val="231F20"/>
        </w:rPr>
        <w:t>contable</w:t>
      </w:r>
      <w:r>
        <w:rPr>
          <w:color w:val="231F20"/>
          <w:spacing w:val="-37"/>
        </w:rPr>
        <w:t> </w:t>
      </w:r>
      <w:r>
        <w:rPr>
          <w:color w:val="231F20"/>
        </w:rPr>
        <w:t>que</w:t>
      </w:r>
      <w:r>
        <w:rPr>
          <w:color w:val="231F20"/>
          <w:spacing w:val="-37"/>
        </w:rPr>
        <w:t> </w:t>
      </w:r>
      <w:r>
        <w:rPr>
          <w:color w:val="231F20"/>
        </w:rPr>
        <w:t>puede</w:t>
      </w:r>
      <w:r>
        <w:rPr>
          <w:color w:val="231F20"/>
          <w:spacing w:val="-37"/>
        </w:rPr>
        <w:t> </w:t>
      </w:r>
      <w:r>
        <w:rPr>
          <w:color w:val="231F20"/>
        </w:rPr>
        <w:t>fortalecer</w:t>
      </w:r>
      <w:r>
        <w:rPr>
          <w:color w:val="231F20"/>
          <w:spacing w:val="-37"/>
        </w:rPr>
        <w:t> </w:t>
      </w:r>
      <w:r>
        <w:rPr>
          <w:color w:val="231F20"/>
        </w:rPr>
        <w:t>la rendición</w:t>
      </w:r>
      <w:r>
        <w:rPr>
          <w:color w:val="231F20"/>
          <w:spacing w:val="-40"/>
        </w:rPr>
        <w:t> </w:t>
      </w:r>
      <w:r>
        <w:rPr>
          <w:color w:val="231F20"/>
        </w:rPr>
        <w:t>de</w:t>
      </w:r>
      <w:r>
        <w:rPr>
          <w:color w:val="231F20"/>
          <w:spacing w:val="-40"/>
        </w:rPr>
        <w:t> </w:t>
      </w:r>
      <w:r>
        <w:rPr>
          <w:color w:val="231F20"/>
        </w:rPr>
        <w:t>cuentas</w:t>
      </w:r>
      <w:r>
        <w:rPr>
          <w:color w:val="231F20"/>
          <w:spacing w:val="-40"/>
        </w:rPr>
        <w:t> </w:t>
      </w:r>
      <w:r>
        <w:rPr>
          <w:color w:val="231F20"/>
        </w:rPr>
        <w:t>intra</w:t>
      </w:r>
      <w:r>
        <w:rPr>
          <w:color w:val="231F20"/>
          <w:spacing w:val="-40"/>
        </w:rPr>
        <w:t> </w:t>
      </w:r>
      <w:r>
        <w:rPr>
          <w:color w:val="231F20"/>
        </w:rPr>
        <w:t>estatal.</w:t>
      </w:r>
    </w:p>
    <w:p>
      <w:pPr>
        <w:pStyle w:val="BodyText"/>
        <w:spacing w:line="266" w:lineRule="auto"/>
        <w:ind w:left="100" w:right="211" w:firstLine="396"/>
        <w:jc w:val="both"/>
      </w:pPr>
      <w:r>
        <w:rPr>
          <w:color w:val="231F20"/>
        </w:rPr>
        <w:t>Lo</w:t>
      </w:r>
      <w:r>
        <w:rPr>
          <w:color w:val="231F20"/>
          <w:spacing w:val="-21"/>
        </w:rPr>
        <w:t> </w:t>
      </w:r>
      <w:r>
        <w:rPr>
          <w:color w:val="231F20"/>
        </w:rPr>
        <w:t>importante</w:t>
      </w:r>
      <w:r>
        <w:rPr>
          <w:color w:val="231F20"/>
          <w:spacing w:val="-21"/>
        </w:rPr>
        <w:t> </w:t>
      </w:r>
      <w:r>
        <w:rPr>
          <w:color w:val="231F20"/>
        </w:rPr>
        <w:t>a</w:t>
      </w:r>
      <w:r>
        <w:rPr>
          <w:color w:val="231F20"/>
          <w:spacing w:val="-21"/>
        </w:rPr>
        <w:t> </w:t>
      </w:r>
      <w:r>
        <w:rPr>
          <w:color w:val="231F20"/>
        </w:rPr>
        <w:t>destacar</w:t>
      </w:r>
      <w:r>
        <w:rPr>
          <w:color w:val="231F20"/>
          <w:spacing w:val="-21"/>
        </w:rPr>
        <w:t> </w:t>
      </w:r>
      <w:r>
        <w:rPr>
          <w:color w:val="231F20"/>
        </w:rPr>
        <w:t>aquí</w:t>
      </w:r>
      <w:r>
        <w:rPr>
          <w:color w:val="231F20"/>
          <w:spacing w:val="-21"/>
        </w:rPr>
        <w:t> </w:t>
      </w:r>
      <w:r>
        <w:rPr>
          <w:color w:val="231F20"/>
        </w:rPr>
        <w:t>es</w:t>
      </w:r>
      <w:r>
        <w:rPr>
          <w:color w:val="231F20"/>
          <w:spacing w:val="-21"/>
        </w:rPr>
        <w:t> </w:t>
      </w:r>
      <w:r>
        <w:rPr>
          <w:color w:val="231F20"/>
        </w:rPr>
        <w:t>que</w:t>
      </w:r>
      <w:r>
        <w:rPr>
          <w:color w:val="231F20"/>
          <w:spacing w:val="-21"/>
        </w:rPr>
        <w:t> </w:t>
      </w:r>
      <w:r>
        <w:rPr>
          <w:color w:val="231F20"/>
        </w:rPr>
        <w:t>los</w:t>
      </w:r>
      <w:r>
        <w:rPr>
          <w:color w:val="231F20"/>
          <w:spacing w:val="-21"/>
        </w:rPr>
        <w:t> </w:t>
      </w:r>
      <w:r>
        <w:rPr>
          <w:color w:val="231F20"/>
        </w:rPr>
        <w:t>Estados</w:t>
      </w:r>
      <w:r>
        <w:rPr>
          <w:color w:val="231F20"/>
          <w:spacing w:val="-21"/>
        </w:rPr>
        <w:t> </w:t>
      </w:r>
      <w:r>
        <w:rPr>
          <w:color w:val="231F20"/>
        </w:rPr>
        <w:t>tienen</w:t>
      </w:r>
      <w:r>
        <w:rPr>
          <w:color w:val="231F20"/>
          <w:spacing w:val="-21"/>
        </w:rPr>
        <w:t> </w:t>
      </w:r>
      <w:r>
        <w:rPr>
          <w:color w:val="231F20"/>
        </w:rPr>
        <w:t>el</w:t>
      </w:r>
      <w:r>
        <w:rPr>
          <w:color w:val="231F20"/>
          <w:spacing w:val="-21"/>
        </w:rPr>
        <w:t> </w:t>
      </w:r>
      <w:r>
        <w:rPr>
          <w:color w:val="231F20"/>
        </w:rPr>
        <w:t>reto de</w:t>
      </w:r>
      <w:r>
        <w:rPr>
          <w:color w:val="231F20"/>
          <w:spacing w:val="-30"/>
        </w:rPr>
        <w:t> </w:t>
      </w:r>
      <w:r>
        <w:rPr>
          <w:color w:val="231F20"/>
        </w:rPr>
        <w:t>crear</w:t>
      </w:r>
      <w:r>
        <w:rPr>
          <w:color w:val="231F20"/>
          <w:spacing w:val="-30"/>
        </w:rPr>
        <w:t> </w:t>
      </w:r>
      <w:r>
        <w:rPr>
          <w:color w:val="231F20"/>
        </w:rPr>
        <w:t>sistemas</w:t>
      </w:r>
      <w:r>
        <w:rPr>
          <w:color w:val="231F20"/>
          <w:spacing w:val="-30"/>
        </w:rPr>
        <w:t> </w:t>
      </w:r>
      <w:r>
        <w:rPr>
          <w:color w:val="231F20"/>
        </w:rPr>
        <w:t>contables</w:t>
      </w:r>
      <w:r>
        <w:rPr>
          <w:color w:val="231F20"/>
          <w:spacing w:val="-30"/>
        </w:rPr>
        <w:t> </w:t>
      </w:r>
      <w:r>
        <w:rPr>
          <w:color w:val="231F20"/>
        </w:rPr>
        <w:t>que</w:t>
      </w:r>
      <w:r>
        <w:rPr>
          <w:color w:val="231F20"/>
          <w:spacing w:val="-30"/>
        </w:rPr>
        <w:t> </w:t>
      </w:r>
      <w:r>
        <w:rPr>
          <w:color w:val="231F20"/>
        </w:rPr>
        <w:t>permitan</w:t>
      </w:r>
      <w:r>
        <w:rPr>
          <w:color w:val="231F20"/>
          <w:spacing w:val="-30"/>
        </w:rPr>
        <w:t> </w:t>
      </w:r>
      <w:r>
        <w:rPr>
          <w:color w:val="231F20"/>
        </w:rPr>
        <w:t>una</w:t>
      </w:r>
      <w:r>
        <w:rPr>
          <w:color w:val="231F20"/>
          <w:spacing w:val="-30"/>
        </w:rPr>
        <w:t> </w:t>
      </w:r>
      <w:r>
        <w:rPr>
          <w:color w:val="231F20"/>
        </w:rPr>
        <w:t>rendición</w:t>
      </w:r>
      <w:r>
        <w:rPr>
          <w:color w:val="231F20"/>
          <w:spacing w:val="-30"/>
        </w:rPr>
        <w:t> </w:t>
      </w:r>
      <w:r>
        <w:rPr>
          <w:color w:val="231F20"/>
        </w:rPr>
        <w:t>de</w:t>
      </w:r>
      <w:r>
        <w:rPr>
          <w:color w:val="231F20"/>
          <w:spacing w:val="-30"/>
        </w:rPr>
        <w:t> </w:t>
      </w:r>
      <w:r>
        <w:rPr>
          <w:color w:val="231F20"/>
        </w:rPr>
        <w:t>cuentas </w:t>
      </w:r>
      <w:r>
        <w:rPr>
          <w:color w:val="231F20"/>
          <w:spacing w:val="-3"/>
        </w:rPr>
        <w:t>verdadera.</w:t>
      </w:r>
      <w:r>
        <w:rPr>
          <w:color w:val="231F20"/>
          <w:spacing w:val="-43"/>
        </w:rPr>
        <w:t> </w:t>
      </w:r>
      <w:r>
        <w:rPr>
          <w:color w:val="231F20"/>
        </w:rPr>
        <w:t>Nos</w:t>
      </w:r>
      <w:r>
        <w:rPr>
          <w:color w:val="231F20"/>
          <w:spacing w:val="-43"/>
        </w:rPr>
        <w:t> </w:t>
      </w:r>
      <w:r>
        <w:rPr>
          <w:color w:val="231F20"/>
        </w:rPr>
        <w:t>referimos</w:t>
      </w:r>
      <w:r>
        <w:rPr>
          <w:color w:val="231F20"/>
          <w:spacing w:val="-43"/>
        </w:rPr>
        <w:t> </w:t>
      </w:r>
      <w:r>
        <w:rPr>
          <w:color w:val="231F20"/>
        </w:rPr>
        <w:t>a</w:t>
      </w:r>
      <w:r>
        <w:rPr>
          <w:color w:val="231F20"/>
          <w:spacing w:val="-43"/>
        </w:rPr>
        <w:t> </w:t>
      </w:r>
      <w:r>
        <w:rPr>
          <w:color w:val="231F20"/>
        </w:rPr>
        <w:t>que</w:t>
      </w:r>
      <w:r>
        <w:rPr>
          <w:color w:val="231F20"/>
          <w:spacing w:val="-43"/>
        </w:rPr>
        <w:t> </w:t>
      </w:r>
      <w:r>
        <w:rPr>
          <w:color w:val="231F20"/>
        </w:rPr>
        <w:t>todo</w:t>
      </w:r>
      <w:r>
        <w:rPr>
          <w:color w:val="231F20"/>
          <w:spacing w:val="-43"/>
        </w:rPr>
        <w:t> </w:t>
      </w:r>
      <w:r>
        <w:rPr>
          <w:color w:val="231F20"/>
        </w:rPr>
        <w:t>sistema</w:t>
      </w:r>
      <w:r>
        <w:rPr>
          <w:color w:val="231F20"/>
          <w:spacing w:val="-43"/>
        </w:rPr>
        <w:t> </w:t>
      </w:r>
      <w:r>
        <w:rPr>
          <w:color w:val="231F20"/>
        </w:rPr>
        <w:t>contable</w:t>
      </w:r>
      <w:r>
        <w:rPr>
          <w:color w:val="231F20"/>
          <w:spacing w:val="-43"/>
        </w:rPr>
        <w:t> </w:t>
      </w:r>
      <w:r>
        <w:rPr>
          <w:color w:val="231F20"/>
        </w:rPr>
        <w:t>tiene</w:t>
      </w:r>
      <w:r>
        <w:rPr>
          <w:color w:val="231F20"/>
          <w:spacing w:val="-43"/>
        </w:rPr>
        <w:t> </w:t>
      </w:r>
      <w:r>
        <w:rPr>
          <w:color w:val="231F20"/>
          <w:spacing w:val="-3"/>
        </w:rPr>
        <w:t>como</w:t>
      </w:r>
      <w:r>
        <w:rPr>
          <w:color w:val="231F20"/>
          <w:spacing w:val="-43"/>
        </w:rPr>
        <w:t> </w:t>
      </w:r>
      <w:r>
        <w:rPr>
          <w:color w:val="231F20"/>
        </w:rPr>
        <w:t>ob- jetivo</w:t>
      </w:r>
      <w:r>
        <w:rPr>
          <w:color w:val="231F20"/>
          <w:spacing w:val="-23"/>
        </w:rPr>
        <w:t> </w:t>
      </w:r>
      <w:r>
        <w:rPr>
          <w:color w:val="231F20"/>
        </w:rPr>
        <w:t>proveer</w:t>
      </w:r>
      <w:r>
        <w:rPr>
          <w:color w:val="231F20"/>
          <w:spacing w:val="-23"/>
        </w:rPr>
        <w:t> </w:t>
      </w:r>
      <w:r>
        <w:rPr>
          <w:color w:val="231F20"/>
        </w:rPr>
        <w:t>de</w:t>
      </w:r>
      <w:r>
        <w:rPr>
          <w:color w:val="231F20"/>
          <w:spacing w:val="-23"/>
        </w:rPr>
        <w:t> </w:t>
      </w:r>
      <w:r>
        <w:rPr>
          <w:color w:val="231F20"/>
        </w:rPr>
        <w:t>información</w:t>
      </w:r>
      <w:r>
        <w:rPr>
          <w:color w:val="231F20"/>
          <w:spacing w:val="-23"/>
        </w:rPr>
        <w:t> </w:t>
      </w:r>
      <w:r>
        <w:rPr>
          <w:color w:val="231F20"/>
        </w:rPr>
        <w:t>financiera</w:t>
      </w:r>
      <w:r>
        <w:rPr>
          <w:color w:val="231F20"/>
          <w:spacing w:val="-23"/>
        </w:rPr>
        <w:t> </w:t>
      </w:r>
      <w:r>
        <w:rPr>
          <w:color w:val="231F20"/>
        </w:rPr>
        <w:t>para</w:t>
      </w:r>
      <w:r>
        <w:rPr>
          <w:color w:val="231F20"/>
          <w:spacing w:val="-23"/>
        </w:rPr>
        <w:t> </w:t>
      </w:r>
      <w:r>
        <w:rPr>
          <w:color w:val="231F20"/>
        </w:rPr>
        <w:t>la</w:t>
      </w:r>
      <w:r>
        <w:rPr>
          <w:color w:val="231F20"/>
          <w:spacing w:val="-23"/>
        </w:rPr>
        <w:t> </w:t>
      </w:r>
      <w:r>
        <w:rPr>
          <w:color w:val="231F20"/>
        </w:rPr>
        <w:t>toma</w:t>
      </w:r>
      <w:r>
        <w:rPr>
          <w:color w:val="231F20"/>
          <w:spacing w:val="-23"/>
        </w:rPr>
        <w:t> </w:t>
      </w:r>
      <w:r>
        <w:rPr>
          <w:color w:val="231F20"/>
        </w:rPr>
        <w:t>de</w:t>
      </w:r>
      <w:r>
        <w:rPr>
          <w:color w:val="231F20"/>
          <w:spacing w:val="-23"/>
        </w:rPr>
        <w:t> </w:t>
      </w:r>
      <w:r>
        <w:rPr>
          <w:color w:val="231F20"/>
        </w:rPr>
        <w:t>decisiones estratégicas</w:t>
      </w:r>
      <w:r>
        <w:rPr>
          <w:color w:val="231F20"/>
          <w:spacing w:val="-38"/>
        </w:rPr>
        <w:t> </w:t>
      </w:r>
      <w:r>
        <w:rPr>
          <w:color w:val="231F20"/>
        </w:rPr>
        <w:t>del</w:t>
      </w:r>
      <w:r>
        <w:rPr>
          <w:color w:val="231F20"/>
          <w:spacing w:val="-38"/>
        </w:rPr>
        <w:t> </w:t>
      </w:r>
      <w:r>
        <w:rPr>
          <w:color w:val="231F20"/>
        </w:rPr>
        <w:t>gobierno,</w:t>
      </w:r>
      <w:r>
        <w:rPr>
          <w:color w:val="231F20"/>
          <w:spacing w:val="-38"/>
        </w:rPr>
        <w:t> </w:t>
      </w:r>
      <w:r>
        <w:rPr>
          <w:color w:val="231F20"/>
        </w:rPr>
        <w:t>sin</w:t>
      </w:r>
      <w:r>
        <w:rPr>
          <w:color w:val="231F20"/>
          <w:spacing w:val="-38"/>
        </w:rPr>
        <w:t> </w:t>
      </w:r>
      <w:r>
        <w:rPr>
          <w:color w:val="231F20"/>
        </w:rPr>
        <w:t>embargo,</w:t>
      </w:r>
      <w:r>
        <w:rPr>
          <w:color w:val="231F20"/>
          <w:spacing w:val="-38"/>
        </w:rPr>
        <w:t> </w:t>
      </w:r>
      <w:r>
        <w:rPr>
          <w:color w:val="231F20"/>
        </w:rPr>
        <w:t>esta</w:t>
      </w:r>
      <w:r>
        <w:rPr>
          <w:color w:val="231F20"/>
          <w:spacing w:val="-38"/>
        </w:rPr>
        <w:t> </w:t>
      </w:r>
      <w:r>
        <w:rPr>
          <w:color w:val="231F20"/>
        </w:rPr>
        <w:t>información</w:t>
      </w:r>
      <w:r>
        <w:rPr>
          <w:color w:val="231F20"/>
          <w:spacing w:val="-38"/>
        </w:rPr>
        <w:t> </w:t>
      </w:r>
      <w:r>
        <w:rPr>
          <w:color w:val="231F20"/>
        </w:rPr>
        <w:t>deberá</w:t>
      </w:r>
      <w:r>
        <w:rPr>
          <w:color w:val="231F20"/>
          <w:spacing w:val="-38"/>
        </w:rPr>
        <w:t> </w:t>
      </w:r>
      <w:r>
        <w:rPr>
          <w:color w:val="231F20"/>
        </w:rPr>
        <w:t>ser lo</w:t>
      </w:r>
      <w:r>
        <w:rPr>
          <w:color w:val="231F20"/>
          <w:spacing w:val="-45"/>
        </w:rPr>
        <w:t> </w:t>
      </w:r>
      <w:r>
        <w:rPr>
          <w:color w:val="231F20"/>
          <w:spacing w:val="-3"/>
        </w:rPr>
        <w:t>suficientemente</w:t>
      </w:r>
      <w:r>
        <w:rPr>
          <w:color w:val="231F20"/>
          <w:spacing w:val="-45"/>
        </w:rPr>
        <w:t> </w:t>
      </w:r>
      <w:r>
        <w:rPr>
          <w:color w:val="231F20"/>
        </w:rPr>
        <w:t>clara</w:t>
      </w:r>
      <w:r>
        <w:rPr>
          <w:color w:val="231F20"/>
          <w:spacing w:val="-45"/>
        </w:rPr>
        <w:t> </w:t>
      </w:r>
      <w:r>
        <w:rPr>
          <w:color w:val="231F20"/>
        </w:rPr>
        <w:t>tanto</w:t>
      </w:r>
      <w:r>
        <w:rPr>
          <w:color w:val="231F20"/>
          <w:spacing w:val="-45"/>
        </w:rPr>
        <w:t> </w:t>
      </w:r>
      <w:r>
        <w:rPr>
          <w:color w:val="231F20"/>
        </w:rPr>
        <w:t>para</w:t>
      </w:r>
      <w:r>
        <w:rPr>
          <w:color w:val="231F20"/>
          <w:spacing w:val="-45"/>
        </w:rPr>
        <w:t> </w:t>
      </w:r>
      <w:r>
        <w:rPr>
          <w:color w:val="231F20"/>
        </w:rPr>
        <w:t>los</w:t>
      </w:r>
      <w:r>
        <w:rPr>
          <w:color w:val="231F20"/>
          <w:spacing w:val="-45"/>
        </w:rPr>
        <w:t> </w:t>
      </w:r>
      <w:r>
        <w:rPr>
          <w:color w:val="231F20"/>
          <w:spacing w:val="-3"/>
        </w:rPr>
        <w:t>propios</w:t>
      </w:r>
      <w:r>
        <w:rPr>
          <w:color w:val="231F20"/>
          <w:spacing w:val="-45"/>
        </w:rPr>
        <w:t> </w:t>
      </w:r>
      <w:r>
        <w:rPr>
          <w:color w:val="231F20"/>
        </w:rPr>
        <w:t>funcionarios</w:t>
      </w:r>
      <w:r>
        <w:rPr>
          <w:color w:val="231F20"/>
          <w:spacing w:val="-45"/>
        </w:rPr>
        <w:t> </w:t>
      </w:r>
      <w:r>
        <w:rPr>
          <w:color w:val="231F20"/>
          <w:spacing w:val="-3"/>
        </w:rPr>
        <w:t>como</w:t>
      </w:r>
      <w:r>
        <w:rPr>
          <w:color w:val="231F20"/>
          <w:spacing w:val="-45"/>
        </w:rPr>
        <w:t> </w:t>
      </w:r>
      <w:r>
        <w:rPr>
          <w:color w:val="231F20"/>
          <w:spacing w:val="-3"/>
        </w:rPr>
        <w:t>para </w:t>
      </w:r>
      <w:r>
        <w:rPr>
          <w:color w:val="231F20"/>
        </w:rPr>
        <w:t>la</w:t>
      </w:r>
      <w:r>
        <w:rPr>
          <w:color w:val="231F20"/>
          <w:spacing w:val="-20"/>
        </w:rPr>
        <w:t> </w:t>
      </w:r>
      <w:r>
        <w:rPr>
          <w:color w:val="231F20"/>
        </w:rPr>
        <w:t>ciudadanía</w:t>
      </w:r>
      <w:r>
        <w:rPr>
          <w:color w:val="231F20"/>
          <w:spacing w:val="-20"/>
        </w:rPr>
        <w:t> </w:t>
      </w:r>
      <w:r>
        <w:rPr>
          <w:color w:val="231F20"/>
        </w:rPr>
        <w:t>en</w:t>
      </w:r>
      <w:r>
        <w:rPr>
          <w:color w:val="231F20"/>
          <w:spacing w:val="-20"/>
        </w:rPr>
        <w:t> </w:t>
      </w:r>
      <w:r>
        <w:rPr>
          <w:color w:val="231F20"/>
        </w:rPr>
        <w:t>general</w:t>
      </w:r>
      <w:r>
        <w:rPr>
          <w:color w:val="231F20"/>
          <w:spacing w:val="-20"/>
        </w:rPr>
        <w:t> </w:t>
      </w:r>
      <w:r>
        <w:rPr>
          <w:color w:val="231F20"/>
        </w:rPr>
        <w:t>y</w:t>
      </w:r>
      <w:r>
        <w:rPr>
          <w:color w:val="231F20"/>
          <w:spacing w:val="-20"/>
        </w:rPr>
        <w:t> </w:t>
      </w:r>
      <w:r>
        <w:rPr>
          <w:color w:val="231F20"/>
        </w:rPr>
        <w:t>en</w:t>
      </w:r>
      <w:r>
        <w:rPr>
          <w:color w:val="231F20"/>
          <w:spacing w:val="-20"/>
        </w:rPr>
        <w:t> </w:t>
      </w:r>
      <w:r>
        <w:rPr>
          <w:color w:val="231F20"/>
        </w:rPr>
        <w:t>este</w:t>
      </w:r>
      <w:r>
        <w:rPr>
          <w:color w:val="231F20"/>
          <w:spacing w:val="-20"/>
        </w:rPr>
        <w:t> </w:t>
      </w:r>
      <w:r>
        <w:rPr>
          <w:color w:val="231F20"/>
        </w:rPr>
        <w:t>sentido,</w:t>
      </w:r>
      <w:r>
        <w:rPr>
          <w:color w:val="231F20"/>
          <w:spacing w:val="-20"/>
        </w:rPr>
        <w:t> </w:t>
      </w:r>
      <w:r>
        <w:rPr>
          <w:color w:val="231F20"/>
        </w:rPr>
        <w:t>tener</w:t>
      </w:r>
      <w:r>
        <w:rPr>
          <w:color w:val="231F20"/>
          <w:spacing w:val="-20"/>
        </w:rPr>
        <w:t> </w:t>
      </w:r>
      <w:r>
        <w:rPr>
          <w:color w:val="231F20"/>
        </w:rPr>
        <w:t>coherencia</w:t>
      </w:r>
      <w:r>
        <w:rPr>
          <w:color w:val="231F20"/>
          <w:spacing w:val="-20"/>
        </w:rPr>
        <w:t> </w:t>
      </w:r>
      <w:r>
        <w:rPr>
          <w:color w:val="231F20"/>
        </w:rPr>
        <w:t>con</w:t>
      </w:r>
      <w:r>
        <w:rPr>
          <w:color w:val="231F20"/>
          <w:spacing w:val="-20"/>
        </w:rPr>
        <w:t> </w:t>
      </w:r>
      <w:r>
        <w:rPr>
          <w:color w:val="231F20"/>
        </w:rPr>
        <w:t>el derecho</w:t>
      </w:r>
      <w:r>
        <w:rPr>
          <w:color w:val="231F20"/>
          <w:spacing w:val="-45"/>
        </w:rPr>
        <w:t> </w:t>
      </w:r>
      <w:r>
        <w:rPr>
          <w:color w:val="231F20"/>
        </w:rPr>
        <w:t>de</w:t>
      </w:r>
      <w:r>
        <w:rPr>
          <w:color w:val="231F20"/>
          <w:spacing w:val="-45"/>
        </w:rPr>
        <w:t> </w:t>
      </w:r>
      <w:r>
        <w:rPr>
          <w:color w:val="231F20"/>
          <w:spacing w:val="-3"/>
        </w:rPr>
        <w:t>acceso</w:t>
      </w:r>
      <w:r>
        <w:rPr>
          <w:color w:val="231F20"/>
          <w:spacing w:val="-45"/>
        </w:rPr>
        <w:t> </w:t>
      </w:r>
      <w:r>
        <w:rPr>
          <w:color w:val="231F20"/>
        </w:rPr>
        <w:t>a</w:t>
      </w:r>
      <w:r>
        <w:rPr>
          <w:color w:val="231F20"/>
          <w:spacing w:val="-45"/>
        </w:rPr>
        <w:t> </w:t>
      </w:r>
      <w:r>
        <w:rPr>
          <w:color w:val="231F20"/>
        </w:rPr>
        <w:t>la</w:t>
      </w:r>
      <w:r>
        <w:rPr>
          <w:color w:val="231F20"/>
          <w:spacing w:val="-45"/>
        </w:rPr>
        <w:t> </w:t>
      </w:r>
      <w:r>
        <w:rPr>
          <w:color w:val="231F20"/>
        </w:rPr>
        <w:t>información</w:t>
      </w:r>
      <w:r>
        <w:rPr>
          <w:color w:val="231F20"/>
          <w:spacing w:val="-45"/>
        </w:rPr>
        <w:t> </w:t>
      </w:r>
      <w:r>
        <w:rPr>
          <w:color w:val="231F20"/>
        </w:rPr>
        <w:t>y</w:t>
      </w:r>
      <w:r>
        <w:rPr>
          <w:color w:val="231F20"/>
          <w:spacing w:val="-45"/>
        </w:rPr>
        <w:t> </w:t>
      </w:r>
      <w:r>
        <w:rPr>
          <w:color w:val="231F20"/>
        </w:rPr>
        <w:t>la</w:t>
      </w:r>
      <w:r>
        <w:rPr>
          <w:color w:val="231F20"/>
          <w:spacing w:val="-45"/>
        </w:rPr>
        <w:t> </w:t>
      </w:r>
      <w:r>
        <w:rPr>
          <w:color w:val="231F20"/>
        </w:rPr>
        <w:t>transparencia.</w:t>
      </w:r>
    </w:p>
    <w:p>
      <w:pPr>
        <w:pStyle w:val="BodyText"/>
        <w:spacing w:line="266" w:lineRule="auto"/>
        <w:ind w:left="100" w:right="211" w:firstLine="396"/>
        <w:jc w:val="both"/>
      </w:pPr>
      <w:r>
        <w:rPr>
          <w:color w:val="231F20"/>
        </w:rPr>
        <w:t>Finalizando</w:t>
      </w:r>
      <w:r>
        <w:rPr>
          <w:color w:val="231F20"/>
          <w:spacing w:val="-36"/>
        </w:rPr>
        <w:t> </w:t>
      </w:r>
      <w:r>
        <w:rPr>
          <w:color w:val="231F20"/>
        </w:rPr>
        <w:t>la</w:t>
      </w:r>
      <w:r>
        <w:rPr>
          <w:color w:val="231F20"/>
          <w:spacing w:val="-36"/>
        </w:rPr>
        <w:t> </w:t>
      </w:r>
      <w:r>
        <w:rPr>
          <w:color w:val="231F20"/>
        </w:rPr>
        <w:t>exposición</w:t>
      </w:r>
      <w:r>
        <w:rPr>
          <w:color w:val="231F20"/>
          <w:spacing w:val="-36"/>
        </w:rPr>
        <w:t> </w:t>
      </w:r>
      <w:r>
        <w:rPr>
          <w:color w:val="231F20"/>
        </w:rPr>
        <w:t>de</w:t>
      </w:r>
      <w:r>
        <w:rPr>
          <w:color w:val="231F20"/>
          <w:spacing w:val="-36"/>
        </w:rPr>
        <w:t> </w:t>
      </w:r>
      <w:r>
        <w:rPr>
          <w:color w:val="231F20"/>
        </w:rPr>
        <w:t>los</w:t>
      </w:r>
      <w:r>
        <w:rPr>
          <w:color w:val="231F20"/>
          <w:spacing w:val="-36"/>
        </w:rPr>
        <w:t> </w:t>
      </w:r>
      <w:r>
        <w:rPr>
          <w:color w:val="231F20"/>
        </w:rPr>
        <w:t>elementos</w:t>
      </w:r>
      <w:r>
        <w:rPr>
          <w:color w:val="231F20"/>
          <w:spacing w:val="-36"/>
        </w:rPr>
        <w:t> </w:t>
      </w:r>
      <w:r>
        <w:rPr>
          <w:color w:val="231F20"/>
        </w:rPr>
        <w:t>que</w:t>
      </w:r>
      <w:r>
        <w:rPr>
          <w:color w:val="231F20"/>
          <w:spacing w:val="-36"/>
        </w:rPr>
        <w:t> </w:t>
      </w:r>
      <w:r>
        <w:rPr>
          <w:color w:val="231F20"/>
        </w:rPr>
        <w:t>hacen</w:t>
      </w:r>
      <w:r>
        <w:rPr>
          <w:color w:val="231F20"/>
          <w:spacing w:val="-36"/>
        </w:rPr>
        <w:t> </w:t>
      </w:r>
      <w:r>
        <w:rPr>
          <w:color w:val="231F20"/>
        </w:rPr>
        <w:t>posible</w:t>
      </w:r>
      <w:r>
        <w:rPr>
          <w:color w:val="231F20"/>
          <w:spacing w:val="-36"/>
        </w:rPr>
        <w:t> </w:t>
      </w:r>
      <w:r>
        <w:rPr>
          <w:color w:val="231F20"/>
        </w:rPr>
        <w:t>la rendición</w:t>
      </w:r>
      <w:r>
        <w:rPr>
          <w:color w:val="231F20"/>
          <w:spacing w:val="-37"/>
        </w:rPr>
        <w:t> </w:t>
      </w:r>
      <w:r>
        <w:rPr>
          <w:color w:val="231F20"/>
        </w:rPr>
        <w:t>de</w:t>
      </w:r>
      <w:r>
        <w:rPr>
          <w:color w:val="231F20"/>
          <w:spacing w:val="-37"/>
        </w:rPr>
        <w:t> </w:t>
      </w:r>
      <w:r>
        <w:rPr>
          <w:color w:val="231F20"/>
        </w:rPr>
        <w:t>cuentas</w:t>
      </w:r>
      <w:r>
        <w:rPr>
          <w:color w:val="231F20"/>
          <w:spacing w:val="-37"/>
        </w:rPr>
        <w:t> </w:t>
      </w:r>
      <w:r>
        <w:rPr>
          <w:color w:val="231F20"/>
        </w:rPr>
        <w:t>encontramos</w:t>
      </w:r>
      <w:r>
        <w:rPr>
          <w:color w:val="231F20"/>
          <w:spacing w:val="-37"/>
        </w:rPr>
        <w:t> </w:t>
      </w:r>
      <w:r>
        <w:rPr>
          <w:color w:val="231F20"/>
        </w:rPr>
        <w:t>los</w:t>
      </w:r>
      <w:r>
        <w:rPr>
          <w:color w:val="231F20"/>
          <w:spacing w:val="-37"/>
        </w:rPr>
        <w:t> </w:t>
      </w:r>
      <w:r>
        <w:rPr>
          <w:color w:val="231F20"/>
        </w:rPr>
        <w:t>sistemas</w:t>
      </w:r>
      <w:r>
        <w:rPr>
          <w:color w:val="231F20"/>
          <w:spacing w:val="-37"/>
        </w:rPr>
        <w:t> </w:t>
      </w:r>
      <w:r>
        <w:rPr>
          <w:color w:val="231F20"/>
        </w:rPr>
        <w:t>de</w:t>
      </w:r>
      <w:r>
        <w:rPr>
          <w:color w:val="231F20"/>
          <w:spacing w:val="-37"/>
        </w:rPr>
        <w:t> </w:t>
      </w:r>
      <w:r>
        <w:rPr>
          <w:color w:val="231F20"/>
        </w:rPr>
        <w:t>responsabilidad. </w:t>
      </w:r>
      <w:r>
        <w:rPr>
          <w:color w:val="231F20"/>
          <w:spacing w:val="-2"/>
          <w:w w:val="95"/>
        </w:rPr>
        <w:t>Constitucionalmente</w:t>
      </w:r>
      <w:r>
        <w:rPr>
          <w:color w:val="231F20"/>
          <w:spacing w:val="-19"/>
          <w:w w:val="95"/>
        </w:rPr>
        <w:t> </w:t>
      </w:r>
      <w:r>
        <w:rPr>
          <w:color w:val="231F20"/>
          <w:w w:val="95"/>
        </w:rPr>
        <w:t>el</w:t>
      </w:r>
      <w:r>
        <w:rPr>
          <w:color w:val="231F20"/>
          <w:spacing w:val="-19"/>
          <w:w w:val="95"/>
        </w:rPr>
        <w:t> </w:t>
      </w:r>
      <w:r>
        <w:rPr>
          <w:color w:val="231F20"/>
          <w:w w:val="95"/>
        </w:rPr>
        <w:t>sistema</w:t>
      </w:r>
      <w:r>
        <w:rPr>
          <w:color w:val="231F20"/>
          <w:spacing w:val="-19"/>
          <w:w w:val="95"/>
        </w:rPr>
        <w:t> </w:t>
      </w:r>
      <w:r>
        <w:rPr>
          <w:color w:val="231F20"/>
          <w:w w:val="95"/>
        </w:rPr>
        <w:t>de</w:t>
      </w:r>
      <w:r>
        <w:rPr>
          <w:color w:val="231F20"/>
          <w:spacing w:val="-19"/>
          <w:w w:val="95"/>
        </w:rPr>
        <w:t> </w:t>
      </w:r>
      <w:r>
        <w:rPr>
          <w:color w:val="231F20"/>
          <w:spacing w:val="-3"/>
          <w:w w:val="95"/>
        </w:rPr>
        <w:t>responsabilidades</w:t>
      </w:r>
      <w:r>
        <w:rPr>
          <w:color w:val="231F20"/>
          <w:spacing w:val="-19"/>
          <w:w w:val="95"/>
        </w:rPr>
        <w:t> </w:t>
      </w:r>
      <w:r>
        <w:rPr>
          <w:color w:val="231F20"/>
          <w:w w:val="95"/>
        </w:rPr>
        <w:t>de</w:t>
      </w:r>
      <w:r>
        <w:rPr>
          <w:color w:val="231F20"/>
          <w:spacing w:val="-19"/>
          <w:w w:val="95"/>
        </w:rPr>
        <w:t> </w:t>
      </w:r>
      <w:r>
        <w:rPr>
          <w:color w:val="231F20"/>
          <w:w w:val="95"/>
        </w:rPr>
        <w:t>los</w:t>
      </w:r>
      <w:r>
        <w:rPr>
          <w:color w:val="231F20"/>
          <w:spacing w:val="-19"/>
          <w:w w:val="95"/>
        </w:rPr>
        <w:t> </w:t>
      </w:r>
      <w:r>
        <w:rPr>
          <w:color w:val="231F20"/>
          <w:spacing w:val="-3"/>
          <w:w w:val="95"/>
        </w:rPr>
        <w:t>servidores </w:t>
      </w:r>
      <w:r>
        <w:rPr>
          <w:color w:val="231F20"/>
        </w:rPr>
        <w:t>públicos</w:t>
      </w:r>
      <w:r>
        <w:rPr>
          <w:color w:val="231F20"/>
          <w:spacing w:val="-44"/>
        </w:rPr>
        <w:t> </w:t>
      </w:r>
      <w:r>
        <w:rPr>
          <w:color w:val="231F20"/>
        </w:rPr>
        <w:t>se</w:t>
      </w:r>
      <w:r>
        <w:rPr>
          <w:color w:val="231F20"/>
          <w:spacing w:val="-44"/>
        </w:rPr>
        <w:t> </w:t>
      </w:r>
      <w:r>
        <w:rPr>
          <w:color w:val="231F20"/>
        </w:rPr>
        <w:t>encuentra</w:t>
      </w:r>
      <w:r>
        <w:rPr>
          <w:color w:val="231F20"/>
          <w:spacing w:val="-44"/>
        </w:rPr>
        <w:t> </w:t>
      </w:r>
      <w:r>
        <w:rPr>
          <w:color w:val="231F20"/>
        </w:rPr>
        <w:t>en</w:t>
      </w:r>
      <w:r>
        <w:rPr>
          <w:color w:val="231F20"/>
          <w:spacing w:val="-44"/>
        </w:rPr>
        <w:t> </w:t>
      </w:r>
      <w:r>
        <w:rPr>
          <w:color w:val="231F20"/>
        </w:rPr>
        <w:t>el</w:t>
      </w:r>
      <w:r>
        <w:rPr>
          <w:color w:val="231F20"/>
          <w:spacing w:val="-44"/>
        </w:rPr>
        <w:t> </w:t>
      </w:r>
      <w:r>
        <w:rPr>
          <w:color w:val="231F20"/>
        </w:rPr>
        <w:t>artículo</w:t>
      </w:r>
      <w:r>
        <w:rPr>
          <w:color w:val="231F20"/>
          <w:spacing w:val="-44"/>
        </w:rPr>
        <w:t> </w:t>
      </w:r>
      <w:r>
        <w:rPr>
          <w:color w:val="231F20"/>
        </w:rPr>
        <w:t>109</w:t>
      </w:r>
      <w:r>
        <w:rPr>
          <w:color w:val="231F20"/>
          <w:spacing w:val="-44"/>
        </w:rPr>
        <w:t> </w:t>
      </w:r>
      <w:r>
        <w:rPr>
          <w:color w:val="231F20"/>
        </w:rPr>
        <w:t>Y</w:t>
      </w:r>
      <w:r>
        <w:rPr>
          <w:color w:val="231F20"/>
          <w:spacing w:val="-44"/>
        </w:rPr>
        <w:t> </w:t>
      </w:r>
      <w:r>
        <w:rPr>
          <w:color w:val="231F20"/>
        </w:rPr>
        <w:t>deja</w:t>
      </w:r>
      <w:r>
        <w:rPr>
          <w:color w:val="231F20"/>
          <w:spacing w:val="-44"/>
        </w:rPr>
        <w:t> </w:t>
      </w:r>
      <w:r>
        <w:rPr>
          <w:color w:val="231F20"/>
        </w:rPr>
        <w:t>a</w:t>
      </w:r>
      <w:r>
        <w:rPr>
          <w:color w:val="231F20"/>
          <w:spacing w:val="-44"/>
        </w:rPr>
        <w:t> </w:t>
      </w:r>
      <w:r>
        <w:rPr>
          <w:color w:val="231F20"/>
        </w:rPr>
        <w:t>las</w:t>
      </w:r>
      <w:r>
        <w:rPr>
          <w:color w:val="231F20"/>
          <w:spacing w:val="-44"/>
        </w:rPr>
        <w:t> </w:t>
      </w:r>
      <w:r>
        <w:rPr>
          <w:color w:val="231F20"/>
        </w:rPr>
        <w:t>legislaturas</w:t>
      </w:r>
      <w:r>
        <w:rPr>
          <w:color w:val="231F20"/>
          <w:spacing w:val="-44"/>
        </w:rPr>
        <w:t> </w:t>
      </w:r>
      <w:r>
        <w:rPr>
          <w:color w:val="231F20"/>
        </w:rPr>
        <w:t>de</w:t>
      </w:r>
      <w:r>
        <w:rPr>
          <w:color w:val="231F20"/>
          <w:spacing w:val="-44"/>
        </w:rPr>
        <w:t> </w:t>
      </w:r>
      <w:r>
        <w:rPr>
          <w:color w:val="231F20"/>
        </w:rPr>
        <w:t>los </w:t>
      </w:r>
      <w:r>
        <w:rPr>
          <w:color w:val="231F20"/>
          <w:spacing w:val="-3"/>
          <w:w w:val="95"/>
        </w:rPr>
        <w:t>Estados</w:t>
      </w:r>
      <w:r>
        <w:rPr>
          <w:color w:val="231F20"/>
          <w:spacing w:val="-25"/>
          <w:w w:val="95"/>
        </w:rPr>
        <w:t> </w:t>
      </w:r>
      <w:r>
        <w:rPr>
          <w:color w:val="231F20"/>
          <w:w w:val="95"/>
        </w:rPr>
        <w:t>la</w:t>
      </w:r>
      <w:r>
        <w:rPr>
          <w:color w:val="231F20"/>
          <w:spacing w:val="-25"/>
          <w:w w:val="95"/>
        </w:rPr>
        <w:t> </w:t>
      </w:r>
      <w:r>
        <w:rPr>
          <w:color w:val="231F20"/>
          <w:w w:val="95"/>
        </w:rPr>
        <w:t>expedición</w:t>
      </w:r>
      <w:r>
        <w:rPr>
          <w:color w:val="231F20"/>
          <w:spacing w:val="-25"/>
          <w:w w:val="95"/>
        </w:rPr>
        <w:t> </w:t>
      </w:r>
      <w:r>
        <w:rPr>
          <w:color w:val="231F20"/>
          <w:w w:val="95"/>
        </w:rPr>
        <w:t>de</w:t>
      </w:r>
      <w:r>
        <w:rPr>
          <w:color w:val="231F20"/>
          <w:spacing w:val="-25"/>
          <w:w w:val="95"/>
        </w:rPr>
        <w:t> </w:t>
      </w:r>
      <w:r>
        <w:rPr>
          <w:color w:val="231F20"/>
          <w:spacing w:val="-3"/>
          <w:w w:val="95"/>
        </w:rPr>
        <w:t>leyes</w:t>
      </w:r>
      <w:r>
        <w:rPr>
          <w:color w:val="231F20"/>
          <w:spacing w:val="-25"/>
          <w:w w:val="95"/>
        </w:rPr>
        <w:t> </w:t>
      </w:r>
      <w:r>
        <w:rPr>
          <w:color w:val="231F20"/>
          <w:w w:val="95"/>
        </w:rPr>
        <w:t>de</w:t>
      </w:r>
      <w:r>
        <w:rPr>
          <w:color w:val="231F20"/>
          <w:spacing w:val="-25"/>
          <w:w w:val="95"/>
        </w:rPr>
        <w:t> </w:t>
      </w:r>
      <w:r>
        <w:rPr>
          <w:color w:val="231F20"/>
          <w:spacing w:val="-3"/>
          <w:w w:val="95"/>
        </w:rPr>
        <w:t>responsabilidades</w:t>
      </w:r>
      <w:r>
        <w:rPr>
          <w:color w:val="231F20"/>
          <w:spacing w:val="-25"/>
          <w:w w:val="95"/>
        </w:rPr>
        <w:t> </w:t>
      </w:r>
      <w:r>
        <w:rPr>
          <w:color w:val="231F20"/>
          <w:spacing w:val="-3"/>
          <w:w w:val="95"/>
        </w:rPr>
        <w:t>administrativas</w:t>
      </w:r>
      <w:r>
        <w:rPr>
          <w:color w:val="231F20"/>
          <w:spacing w:val="-25"/>
          <w:w w:val="95"/>
        </w:rPr>
        <w:t> </w:t>
      </w:r>
      <w:r>
        <w:rPr>
          <w:color w:val="231F20"/>
          <w:w w:val="95"/>
        </w:rPr>
        <w:t>de </w:t>
      </w:r>
      <w:r>
        <w:rPr>
          <w:color w:val="231F20"/>
        </w:rPr>
        <w:t>los</w:t>
      </w:r>
      <w:r>
        <w:rPr>
          <w:color w:val="231F20"/>
          <w:spacing w:val="-39"/>
        </w:rPr>
        <w:t> </w:t>
      </w:r>
      <w:r>
        <w:rPr>
          <w:color w:val="231F20"/>
        </w:rPr>
        <w:t>servidores</w:t>
      </w:r>
      <w:r>
        <w:rPr>
          <w:color w:val="231F20"/>
          <w:spacing w:val="-39"/>
        </w:rPr>
        <w:t> </w:t>
      </w:r>
      <w:r>
        <w:rPr>
          <w:color w:val="231F20"/>
        </w:rPr>
        <w:t>públicos.</w:t>
      </w:r>
      <w:r>
        <w:rPr>
          <w:color w:val="231F20"/>
          <w:spacing w:val="-39"/>
        </w:rPr>
        <w:t> </w:t>
      </w:r>
      <w:r>
        <w:rPr>
          <w:color w:val="231F20"/>
        </w:rPr>
        <w:t>Los</w:t>
      </w:r>
      <w:r>
        <w:rPr>
          <w:color w:val="231F20"/>
          <w:spacing w:val="-39"/>
        </w:rPr>
        <w:t> </w:t>
      </w:r>
      <w:r>
        <w:rPr>
          <w:color w:val="231F20"/>
        </w:rPr>
        <w:t>principios</w:t>
      </w:r>
      <w:r>
        <w:rPr>
          <w:color w:val="231F20"/>
          <w:spacing w:val="-39"/>
        </w:rPr>
        <w:t> </w:t>
      </w:r>
      <w:r>
        <w:rPr>
          <w:color w:val="231F20"/>
        </w:rPr>
        <w:t>involucrados</w:t>
      </w:r>
      <w:r>
        <w:rPr>
          <w:color w:val="231F20"/>
          <w:spacing w:val="-39"/>
        </w:rPr>
        <w:t> </w:t>
      </w:r>
      <w:r>
        <w:rPr>
          <w:color w:val="231F20"/>
        </w:rPr>
        <w:t>en</w:t>
      </w:r>
      <w:r>
        <w:rPr>
          <w:color w:val="231F20"/>
          <w:spacing w:val="-39"/>
        </w:rPr>
        <w:t> </w:t>
      </w:r>
      <w:r>
        <w:rPr>
          <w:color w:val="231F20"/>
        </w:rPr>
        <w:t>esta</w:t>
      </w:r>
      <w:r>
        <w:rPr>
          <w:color w:val="231F20"/>
          <w:spacing w:val="-39"/>
        </w:rPr>
        <w:t> </w:t>
      </w:r>
      <w:r>
        <w:rPr>
          <w:color w:val="231F20"/>
        </w:rPr>
        <w:t>parte</w:t>
      </w:r>
      <w:r>
        <w:rPr>
          <w:color w:val="231F20"/>
          <w:spacing w:val="-39"/>
        </w:rPr>
        <w:t> </w:t>
      </w:r>
      <w:r>
        <w:rPr>
          <w:color w:val="231F20"/>
        </w:rPr>
        <w:t>del </w:t>
      </w:r>
      <w:r>
        <w:rPr>
          <w:color w:val="231F20"/>
          <w:spacing w:val="-3"/>
        </w:rPr>
        <w:t>sistema</w:t>
      </w:r>
      <w:r>
        <w:rPr>
          <w:color w:val="231F20"/>
          <w:spacing w:val="-46"/>
        </w:rPr>
        <w:t> </w:t>
      </w:r>
      <w:r>
        <w:rPr>
          <w:color w:val="231F20"/>
        </w:rPr>
        <w:t>de</w:t>
      </w:r>
      <w:r>
        <w:rPr>
          <w:color w:val="231F20"/>
          <w:spacing w:val="-46"/>
        </w:rPr>
        <w:t> </w:t>
      </w:r>
      <w:r>
        <w:rPr>
          <w:color w:val="231F20"/>
          <w:spacing w:val="-3"/>
        </w:rPr>
        <w:t>rendición</w:t>
      </w:r>
      <w:r>
        <w:rPr>
          <w:color w:val="231F20"/>
          <w:spacing w:val="-46"/>
        </w:rPr>
        <w:t> </w:t>
      </w:r>
      <w:r>
        <w:rPr>
          <w:color w:val="231F20"/>
        </w:rPr>
        <w:t>de</w:t>
      </w:r>
      <w:r>
        <w:rPr>
          <w:color w:val="231F20"/>
          <w:spacing w:val="-46"/>
        </w:rPr>
        <w:t> </w:t>
      </w:r>
      <w:r>
        <w:rPr>
          <w:color w:val="231F20"/>
        </w:rPr>
        <w:t>cuentas</w:t>
      </w:r>
      <w:r>
        <w:rPr>
          <w:color w:val="231F20"/>
          <w:spacing w:val="-46"/>
        </w:rPr>
        <w:t> </w:t>
      </w:r>
      <w:r>
        <w:rPr>
          <w:color w:val="231F20"/>
        </w:rPr>
        <w:t>son</w:t>
      </w:r>
      <w:r>
        <w:rPr>
          <w:color w:val="231F20"/>
          <w:spacing w:val="-46"/>
        </w:rPr>
        <w:t> </w:t>
      </w:r>
      <w:r>
        <w:rPr>
          <w:color w:val="231F20"/>
        </w:rPr>
        <w:t>los</w:t>
      </w:r>
      <w:r>
        <w:rPr>
          <w:color w:val="231F20"/>
          <w:spacing w:val="-46"/>
        </w:rPr>
        <w:t> </w:t>
      </w:r>
      <w:r>
        <w:rPr>
          <w:color w:val="231F20"/>
          <w:spacing w:val="-3"/>
        </w:rPr>
        <w:t>contenidos</w:t>
      </w:r>
      <w:r>
        <w:rPr>
          <w:color w:val="231F20"/>
          <w:spacing w:val="-46"/>
        </w:rPr>
        <w:t> </w:t>
      </w:r>
      <w:r>
        <w:rPr>
          <w:color w:val="231F20"/>
        </w:rPr>
        <w:t>en</w:t>
      </w:r>
      <w:r>
        <w:rPr>
          <w:color w:val="231F20"/>
          <w:spacing w:val="-46"/>
        </w:rPr>
        <w:t> </w:t>
      </w:r>
      <w:r>
        <w:rPr>
          <w:color w:val="231F20"/>
        </w:rPr>
        <w:t>la</w:t>
      </w:r>
      <w:r>
        <w:rPr>
          <w:color w:val="231F20"/>
          <w:spacing w:val="-46"/>
        </w:rPr>
        <w:t> </w:t>
      </w:r>
      <w:r>
        <w:rPr>
          <w:color w:val="231F20"/>
          <w:spacing w:val="-4"/>
        </w:rPr>
        <w:t>fracción</w:t>
      </w:r>
      <w:r>
        <w:rPr>
          <w:color w:val="231F20"/>
          <w:spacing w:val="-46"/>
        </w:rPr>
        <w:t> </w:t>
      </w:r>
      <w:r>
        <w:rPr>
          <w:color w:val="231F20"/>
        </w:rPr>
        <w:t>III</w:t>
      </w:r>
      <w:r>
        <w:rPr>
          <w:color w:val="231F20"/>
          <w:spacing w:val="-46"/>
        </w:rPr>
        <w:t> </w:t>
      </w:r>
      <w:r>
        <w:rPr>
          <w:color w:val="231F20"/>
        </w:rPr>
        <w:t>del </w:t>
      </w:r>
      <w:r>
        <w:rPr>
          <w:color w:val="231F20"/>
          <w:w w:val="95"/>
        </w:rPr>
        <w:t>citado</w:t>
      </w:r>
      <w:r>
        <w:rPr>
          <w:color w:val="231F20"/>
          <w:spacing w:val="-11"/>
          <w:w w:val="95"/>
        </w:rPr>
        <w:t> </w:t>
      </w:r>
      <w:r>
        <w:rPr>
          <w:color w:val="231F20"/>
          <w:w w:val="95"/>
        </w:rPr>
        <w:t>artículo:</w:t>
      </w:r>
      <w:r>
        <w:rPr>
          <w:color w:val="231F20"/>
          <w:spacing w:val="-11"/>
          <w:w w:val="95"/>
        </w:rPr>
        <w:t> </w:t>
      </w:r>
      <w:r>
        <w:rPr>
          <w:color w:val="231F20"/>
          <w:w w:val="95"/>
        </w:rPr>
        <w:t>legalidad,</w:t>
      </w:r>
      <w:r>
        <w:rPr>
          <w:color w:val="231F20"/>
          <w:spacing w:val="-11"/>
          <w:w w:val="95"/>
        </w:rPr>
        <w:t> </w:t>
      </w:r>
      <w:r>
        <w:rPr>
          <w:color w:val="231F20"/>
          <w:w w:val="95"/>
        </w:rPr>
        <w:t>honradez,</w:t>
      </w:r>
      <w:r>
        <w:rPr>
          <w:color w:val="231F20"/>
          <w:spacing w:val="-11"/>
          <w:w w:val="95"/>
        </w:rPr>
        <w:t> </w:t>
      </w:r>
      <w:r>
        <w:rPr>
          <w:color w:val="231F20"/>
          <w:w w:val="95"/>
        </w:rPr>
        <w:t>lealtad,</w:t>
      </w:r>
      <w:r>
        <w:rPr>
          <w:color w:val="231F20"/>
          <w:spacing w:val="-11"/>
          <w:w w:val="95"/>
        </w:rPr>
        <w:t> </w:t>
      </w:r>
      <w:r>
        <w:rPr>
          <w:color w:val="231F20"/>
          <w:w w:val="95"/>
        </w:rPr>
        <w:t>imparcialidad</w:t>
      </w:r>
      <w:r>
        <w:rPr>
          <w:color w:val="231F20"/>
          <w:spacing w:val="-11"/>
          <w:w w:val="95"/>
        </w:rPr>
        <w:t> </w:t>
      </w:r>
      <w:r>
        <w:rPr>
          <w:color w:val="231F20"/>
          <w:w w:val="95"/>
        </w:rPr>
        <w:t>y</w:t>
      </w:r>
      <w:r>
        <w:rPr>
          <w:color w:val="231F20"/>
          <w:spacing w:val="-11"/>
          <w:w w:val="95"/>
        </w:rPr>
        <w:t> </w:t>
      </w:r>
      <w:r>
        <w:rPr>
          <w:color w:val="231F20"/>
          <w:w w:val="95"/>
        </w:rPr>
        <w:t>eficiencia que</w:t>
      </w:r>
      <w:r>
        <w:rPr>
          <w:color w:val="231F20"/>
          <w:spacing w:val="-16"/>
          <w:w w:val="95"/>
        </w:rPr>
        <w:t> </w:t>
      </w:r>
      <w:r>
        <w:rPr>
          <w:color w:val="231F20"/>
          <w:w w:val="95"/>
        </w:rPr>
        <w:t>deberán</w:t>
      </w:r>
      <w:r>
        <w:rPr>
          <w:color w:val="231F20"/>
          <w:spacing w:val="-16"/>
          <w:w w:val="95"/>
        </w:rPr>
        <w:t> </w:t>
      </w:r>
      <w:r>
        <w:rPr>
          <w:color w:val="231F20"/>
          <w:w w:val="95"/>
        </w:rPr>
        <w:t>observar</w:t>
      </w:r>
      <w:r>
        <w:rPr>
          <w:color w:val="231F20"/>
          <w:spacing w:val="-16"/>
          <w:w w:val="95"/>
        </w:rPr>
        <w:t> </w:t>
      </w:r>
      <w:r>
        <w:rPr>
          <w:color w:val="231F20"/>
          <w:w w:val="95"/>
        </w:rPr>
        <w:t>el</w:t>
      </w:r>
      <w:r>
        <w:rPr>
          <w:color w:val="231F20"/>
          <w:spacing w:val="-16"/>
          <w:w w:val="95"/>
        </w:rPr>
        <w:t> </w:t>
      </w:r>
      <w:r>
        <w:rPr>
          <w:color w:val="231F20"/>
          <w:w w:val="95"/>
        </w:rPr>
        <w:t>desempeño</w:t>
      </w:r>
      <w:r>
        <w:rPr>
          <w:color w:val="231F20"/>
          <w:spacing w:val="-16"/>
          <w:w w:val="95"/>
        </w:rPr>
        <w:t> </w:t>
      </w:r>
      <w:r>
        <w:rPr>
          <w:color w:val="231F20"/>
          <w:w w:val="95"/>
        </w:rPr>
        <w:t>de</w:t>
      </w:r>
      <w:r>
        <w:rPr>
          <w:color w:val="231F20"/>
          <w:spacing w:val="-16"/>
          <w:w w:val="95"/>
        </w:rPr>
        <w:t> </w:t>
      </w:r>
      <w:r>
        <w:rPr>
          <w:color w:val="231F20"/>
          <w:w w:val="95"/>
        </w:rPr>
        <w:t>los</w:t>
      </w:r>
      <w:r>
        <w:rPr>
          <w:color w:val="231F20"/>
          <w:spacing w:val="-16"/>
          <w:w w:val="95"/>
        </w:rPr>
        <w:t> </w:t>
      </w:r>
      <w:r>
        <w:rPr>
          <w:color w:val="231F20"/>
          <w:w w:val="95"/>
        </w:rPr>
        <w:t>servidores</w:t>
      </w:r>
      <w:r>
        <w:rPr>
          <w:color w:val="231F20"/>
          <w:spacing w:val="-16"/>
          <w:w w:val="95"/>
        </w:rPr>
        <w:t> </w:t>
      </w:r>
      <w:r>
        <w:rPr>
          <w:color w:val="231F20"/>
          <w:w w:val="95"/>
        </w:rPr>
        <w:t>públicos.</w:t>
      </w:r>
    </w:p>
    <w:p>
      <w:pPr>
        <w:pStyle w:val="BodyText"/>
        <w:spacing w:line="266" w:lineRule="auto"/>
        <w:ind w:left="100" w:right="210" w:firstLine="396"/>
        <w:jc w:val="both"/>
      </w:pPr>
      <w:r>
        <w:rPr>
          <w:color w:val="231F20"/>
          <w:w w:val="95"/>
        </w:rPr>
        <w:t>Sin</w:t>
      </w:r>
      <w:r>
        <w:rPr>
          <w:color w:val="231F20"/>
          <w:spacing w:val="-19"/>
          <w:w w:val="95"/>
        </w:rPr>
        <w:t> </w:t>
      </w:r>
      <w:r>
        <w:rPr>
          <w:color w:val="231F20"/>
          <w:w w:val="95"/>
        </w:rPr>
        <w:t>la</w:t>
      </w:r>
      <w:r>
        <w:rPr>
          <w:color w:val="231F20"/>
          <w:spacing w:val="-19"/>
          <w:w w:val="95"/>
        </w:rPr>
        <w:t> </w:t>
      </w:r>
      <w:r>
        <w:rPr>
          <w:color w:val="231F20"/>
          <w:spacing w:val="-3"/>
          <w:w w:val="95"/>
        </w:rPr>
        <w:t>posibilidad</w:t>
      </w:r>
      <w:r>
        <w:rPr>
          <w:color w:val="231F20"/>
          <w:spacing w:val="-19"/>
          <w:w w:val="95"/>
        </w:rPr>
        <w:t> </w:t>
      </w:r>
      <w:r>
        <w:rPr>
          <w:color w:val="231F20"/>
          <w:w w:val="95"/>
        </w:rPr>
        <w:t>de</w:t>
      </w:r>
      <w:r>
        <w:rPr>
          <w:color w:val="231F20"/>
          <w:spacing w:val="-19"/>
          <w:w w:val="95"/>
        </w:rPr>
        <w:t> </w:t>
      </w:r>
      <w:r>
        <w:rPr>
          <w:color w:val="231F20"/>
          <w:w w:val="95"/>
        </w:rPr>
        <w:t>sanción</w:t>
      </w:r>
      <w:r>
        <w:rPr>
          <w:color w:val="231F20"/>
          <w:spacing w:val="-19"/>
          <w:w w:val="95"/>
        </w:rPr>
        <w:t> </w:t>
      </w:r>
      <w:r>
        <w:rPr>
          <w:color w:val="231F20"/>
          <w:w w:val="95"/>
        </w:rPr>
        <w:t>no</w:t>
      </w:r>
      <w:r>
        <w:rPr>
          <w:color w:val="231F20"/>
          <w:spacing w:val="-19"/>
          <w:w w:val="95"/>
        </w:rPr>
        <w:t> </w:t>
      </w:r>
      <w:r>
        <w:rPr>
          <w:color w:val="231F20"/>
          <w:spacing w:val="-5"/>
          <w:w w:val="95"/>
        </w:rPr>
        <w:t>hay</w:t>
      </w:r>
      <w:r>
        <w:rPr>
          <w:color w:val="231F20"/>
          <w:spacing w:val="-19"/>
          <w:w w:val="95"/>
        </w:rPr>
        <w:t> </w:t>
      </w:r>
      <w:r>
        <w:rPr>
          <w:color w:val="231F20"/>
          <w:spacing w:val="-3"/>
          <w:w w:val="95"/>
        </w:rPr>
        <w:t>rendición</w:t>
      </w:r>
      <w:r>
        <w:rPr>
          <w:color w:val="231F20"/>
          <w:spacing w:val="-19"/>
          <w:w w:val="95"/>
        </w:rPr>
        <w:t> </w:t>
      </w:r>
      <w:r>
        <w:rPr>
          <w:color w:val="231F20"/>
          <w:w w:val="95"/>
        </w:rPr>
        <w:t>de</w:t>
      </w:r>
      <w:r>
        <w:rPr>
          <w:color w:val="231F20"/>
          <w:spacing w:val="-19"/>
          <w:w w:val="95"/>
        </w:rPr>
        <w:t> </w:t>
      </w:r>
      <w:r>
        <w:rPr>
          <w:color w:val="231F20"/>
          <w:w w:val="95"/>
        </w:rPr>
        <w:t>cuentas</w:t>
      </w:r>
      <w:r>
        <w:rPr>
          <w:color w:val="231F20"/>
          <w:spacing w:val="-19"/>
          <w:w w:val="95"/>
        </w:rPr>
        <w:t> </w:t>
      </w:r>
      <w:r>
        <w:rPr>
          <w:color w:val="231F20"/>
          <w:spacing w:val="-3"/>
          <w:w w:val="95"/>
        </w:rPr>
        <w:t>completa </w:t>
      </w:r>
      <w:r>
        <w:rPr>
          <w:color w:val="231F20"/>
        </w:rPr>
        <w:t>(Olvera,</w:t>
      </w:r>
      <w:r>
        <w:rPr>
          <w:color w:val="231F20"/>
          <w:spacing w:val="-21"/>
        </w:rPr>
        <w:t> </w:t>
      </w:r>
      <w:r>
        <w:rPr>
          <w:color w:val="231F20"/>
          <w:spacing w:val="2"/>
        </w:rPr>
        <w:t>2010:</w:t>
      </w:r>
      <w:r>
        <w:rPr>
          <w:color w:val="231F20"/>
          <w:spacing w:val="-21"/>
        </w:rPr>
        <w:t> </w:t>
      </w:r>
      <w:r>
        <w:rPr>
          <w:color w:val="231F20"/>
          <w:spacing w:val="2"/>
        </w:rPr>
        <w:t>11).</w:t>
      </w:r>
      <w:r>
        <w:rPr>
          <w:color w:val="231F20"/>
          <w:spacing w:val="-21"/>
        </w:rPr>
        <w:t> </w:t>
      </w:r>
      <w:r>
        <w:rPr>
          <w:color w:val="231F20"/>
        </w:rPr>
        <w:t>La</w:t>
      </w:r>
      <w:r>
        <w:rPr>
          <w:color w:val="231F20"/>
          <w:spacing w:val="-21"/>
        </w:rPr>
        <w:t> </w:t>
      </w:r>
      <w:r>
        <w:rPr>
          <w:color w:val="231F20"/>
          <w:spacing w:val="2"/>
        </w:rPr>
        <w:t>idea</w:t>
      </w:r>
      <w:r>
        <w:rPr>
          <w:color w:val="231F20"/>
          <w:spacing w:val="-21"/>
        </w:rPr>
        <w:t> </w:t>
      </w:r>
      <w:r>
        <w:rPr>
          <w:color w:val="231F20"/>
        </w:rPr>
        <w:t>subyacente</w:t>
      </w:r>
      <w:r>
        <w:rPr>
          <w:color w:val="231F20"/>
          <w:spacing w:val="-21"/>
        </w:rPr>
        <w:t> </w:t>
      </w:r>
      <w:r>
        <w:rPr>
          <w:color w:val="231F20"/>
        </w:rPr>
        <w:t>es</w:t>
      </w:r>
      <w:r>
        <w:rPr>
          <w:color w:val="231F20"/>
          <w:spacing w:val="-21"/>
        </w:rPr>
        <w:t> </w:t>
      </w:r>
      <w:r>
        <w:rPr>
          <w:color w:val="231F20"/>
        </w:rPr>
        <w:t>que</w:t>
      </w:r>
      <w:r>
        <w:rPr>
          <w:color w:val="231F20"/>
          <w:spacing w:val="-21"/>
        </w:rPr>
        <w:t> </w:t>
      </w:r>
      <w:r>
        <w:rPr>
          <w:color w:val="231F20"/>
        </w:rPr>
        <w:t>se</w:t>
      </w:r>
      <w:r>
        <w:rPr>
          <w:color w:val="231F20"/>
          <w:spacing w:val="-21"/>
        </w:rPr>
        <w:t> </w:t>
      </w:r>
      <w:r>
        <w:rPr>
          <w:color w:val="231F20"/>
          <w:spacing w:val="2"/>
        </w:rPr>
        <w:t>puede</w:t>
      </w:r>
      <w:r>
        <w:rPr>
          <w:color w:val="231F20"/>
          <w:spacing w:val="-21"/>
        </w:rPr>
        <w:t> </w:t>
      </w:r>
      <w:r>
        <w:rPr>
          <w:color w:val="231F20"/>
          <w:spacing w:val="2"/>
        </w:rPr>
        <w:t>fincar</w:t>
      </w:r>
      <w:r>
        <w:rPr>
          <w:color w:val="231F20"/>
          <w:spacing w:val="-21"/>
        </w:rPr>
        <w:t> </w:t>
      </w:r>
      <w:r>
        <w:rPr>
          <w:color w:val="231F20"/>
          <w:spacing w:val="3"/>
        </w:rPr>
        <w:t>una </w:t>
      </w:r>
      <w:r>
        <w:rPr>
          <w:color w:val="231F20"/>
          <w:w w:val="95"/>
        </w:rPr>
        <w:t>responsabilidad</w:t>
      </w:r>
      <w:r>
        <w:rPr>
          <w:color w:val="231F20"/>
          <w:spacing w:val="-30"/>
          <w:w w:val="95"/>
        </w:rPr>
        <w:t> </w:t>
      </w:r>
      <w:r>
        <w:rPr>
          <w:color w:val="231F20"/>
          <w:w w:val="95"/>
        </w:rPr>
        <w:t>después</w:t>
      </w:r>
      <w:r>
        <w:rPr>
          <w:color w:val="231F20"/>
          <w:spacing w:val="-30"/>
          <w:w w:val="95"/>
        </w:rPr>
        <w:t> </w:t>
      </w:r>
      <w:r>
        <w:rPr>
          <w:color w:val="231F20"/>
          <w:w w:val="95"/>
        </w:rPr>
        <w:t>de</w:t>
      </w:r>
      <w:r>
        <w:rPr>
          <w:color w:val="231F20"/>
          <w:spacing w:val="-30"/>
          <w:w w:val="95"/>
        </w:rPr>
        <w:t> </w:t>
      </w:r>
      <w:r>
        <w:rPr>
          <w:color w:val="231F20"/>
          <w:w w:val="95"/>
        </w:rPr>
        <w:t>un</w:t>
      </w:r>
      <w:r>
        <w:rPr>
          <w:color w:val="231F20"/>
          <w:spacing w:val="-30"/>
          <w:w w:val="95"/>
        </w:rPr>
        <w:t> </w:t>
      </w:r>
      <w:r>
        <w:rPr>
          <w:color w:val="231F20"/>
          <w:spacing w:val="-3"/>
          <w:w w:val="95"/>
        </w:rPr>
        <w:t>proceso</w:t>
      </w:r>
      <w:r>
        <w:rPr>
          <w:color w:val="231F20"/>
          <w:spacing w:val="-30"/>
          <w:w w:val="95"/>
        </w:rPr>
        <w:t> </w:t>
      </w:r>
      <w:r>
        <w:rPr>
          <w:color w:val="231F20"/>
          <w:w w:val="95"/>
        </w:rPr>
        <w:t>de</w:t>
      </w:r>
      <w:r>
        <w:rPr>
          <w:color w:val="231F20"/>
          <w:spacing w:val="-30"/>
          <w:w w:val="95"/>
        </w:rPr>
        <w:t> </w:t>
      </w:r>
      <w:r>
        <w:rPr>
          <w:color w:val="231F20"/>
          <w:w w:val="95"/>
        </w:rPr>
        <w:t>evaluación,</w:t>
      </w:r>
      <w:r>
        <w:rPr>
          <w:color w:val="231F20"/>
          <w:spacing w:val="-30"/>
          <w:w w:val="95"/>
        </w:rPr>
        <w:t> </w:t>
      </w:r>
      <w:r>
        <w:rPr>
          <w:color w:val="231F20"/>
          <w:w w:val="95"/>
        </w:rPr>
        <w:t>es</w:t>
      </w:r>
      <w:r>
        <w:rPr>
          <w:color w:val="231F20"/>
          <w:spacing w:val="-30"/>
          <w:w w:val="95"/>
        </w:rPr>
        <w:t> </w:t>
      </w:r>
      <w:r>
        <w:rPr>
          <w:color w:val="231F20"/>
          <w:spacing w:val="-3"/>
          <w:w w:val="95"/>
        </w:rPr>
        <w:t>decir,</w:t>
      </w:r>
      <w:r>
        <w:rPr>
          <w:color w:val="231F20"/>
          <w:spacing w:val="-30"/>
          <w:w w:val="95"/>
        </w:rPr>
        <w:t> </w:t>
      </w:r>
      <w:r>
        <w:rPr>
          <w:color w:val="231F20"/>
          <w:w w:val="95"/>
        </w:rPr>
        <w:t>que</w:t>
      </w:r>
      <w:r>
        <w:rPr>
          <w:color w:val="231F20"/>
          <w:spacing w:val="-30"/>
          <w:w w:val="95"/>
        </w:rPr>
        <w:t> </w:t>
      </w:r>
      <w:r>
        <w:rPr>
          <w:color w:val="231F20"/>
          <w:w w:val="95"/>
        </w:rPr>
        <w:t>los ejecutores</w:t>
      </w:r>
      <w:r>
        <w:rPr>
          <w:color w:val="231F20"/>
          <w:spacing w:val="-7"/>
          <w:w w:val="95"/>
        </w:rPr>
        <w:t> </w:t>
      </w:r>
      <w:r>
        <w:rPr>
          <w:color w:val="231F20"/>
          <w:w w:val="95"/>
        </w:rPr>
        <w:t>de</w:t>
      </w:r>
      <w:r>
        <w:rPr>
          <w:color w:val="231F20"/>
          <w:spacing w:val="-7"/>
          <w:w w:val="95"/>
        </w:rPr>
        <w:t> </w:t>
      </w:r>
      <w:r>
        <w:rPr>
          <w:color w:val="231F20"/>
          <w:w w:val="95"/>
        </w:rPr>
        <w:t>políticas,</w:t>
      </w:r>
      <w:r>
        <w:rPr>
          <w:color w:val="231F20"/>
          <w:spacing w:val="-7"/>
          <w:w w:val="95"/>
        </w:rPr>
        <w:t> </w:t>
      </w:r>
      <w:r>
        <w:rPr>
          <w:color w:val="231F20"/>
          <w:w w:val="95"/>
        </w:rPr>
        <w:t>presupuestos,</w:t>
      </w:r>
      <w:r>
        <w:rPr>
          <w:color w:val="231F20"/>
          <w:spacing w:val="-7"/>
          <w:w w:val="95"/>
        </w:rPr>
        <w:t> </w:t>
      </w:r>
      <w:r>
        <w:rPr>
          <w:color w:val="231F20"/>
          <w:w w:val="95"/>
        </w:rPr>
        <w:t>etcétera</w:t>
      </w:r>
      <w:r>
        <w:rPr>
          <w:color w:val="231F20"/>
          <w:spacing w:val="-7"/>
          <w:w w:val="95"/>
        </w:rPr>
        <w:t> </w:t>
      </w:r>
      <w:r>
        <w:rPr>
          <w:color w:val="231F20"/>
          <w:w w:val="95"/>
        </w:rPr>
        <w:t>cumplan</w:t>
      </w:r>
      <w:r>
        <w:rPr>
          <w:color w:val="231F20"/>
          <w:spacing w:val="-7"/>
          <w:w w:val="95"/>
        </w:rPr>
        <w:t> </w:t>
      </w:r>
      <w:r>
        <w:rPr>
          <w:color w:val="231F20"/>
          <w:w w:val="95"/>
        </w:rPr>
        <w:t>los</w:t>
      </w:r>
      <w:r>
        <w:rPr>
          <w:color w:val="231F20"/>
          <w:spacing w:val="-7"/>
          <w:w w:val="95"/>
        </w:rPr>
        <w:t> </w:t>
      </w:r>
      <w:r>
        <w:rPr>
          <w:color w:val="231F20"/>
          <w:w w:val="95"/>
        </w:rPr>
        <w:t>objetivos </w:t>
      </w:r>
      <w:r>
        <w:rPr>
          <w:color w:val="231F20"/>
        </w:rPr>
        <w:t>con</w:t>
      </w:r>
      <w:r>
        <w:rPr>
          <w:color w:val="231F20"/>
          <w:spacing w:val="-41"/>
        </w:rPr>
        <w:t> </w:t>
      </w:r>
      <w:r>
        <w:rPr>
          <w:color w:val="231F20"/>
        </w:rPr>
        <w:t>eficacia,</w:t>
      </w:r>
      <w:r>
        <w:rPr>
          <w:color w:val="231F20"/>
          <w:spacing w:val="-41"/>
        </w:rPr>
        <w:t> </w:t>
      </w:r>
      <w:r>
        <w:rPr>
          <w:color w:val="231F20"/>
        </w:rPr>
        <w:t>eficiencia,</w:t>
      </w:r>
      <w:r>
        <w:rPr>
          <w:color w:val="231F20"/>
          <w:spacing w:val="-41"/>
        </w:rPr>
        <w:t> </w:t>
      </w:r>
      <w:r>
        <w:rPr>
          <w:color w:val="231F20"/>
        </w:rPr>
        <w:t>economía</w:t>
      </w:r>
      <w:r>
        <w:rPr>
          <w:color w:val="231F20"/>
          <w:spacing w:val="-41"/>
        </w:rPr>
        <w:t> </w:t>
      </w:r>
      <w:r>
        <w:rPr>
          <w:color w:val="231F20"/>
        </w:rPr>
        <w:t>y</w:t>
      </w:r>
      <w:r>
        <w:rPr>
          <w:color w:val="231F20"/>
          <w:spacing w:val="-41"/>
        </w:rPr>
        <w:t> </w:t>
      </w:r>
      <w:r>
        <w:rPr>
          <w:color w:val="231F20"/>
        </w:rPr>
        <w:t>desde</w:t>
      </w:r>
      <w:r>
        <w:rPr>
          <w:color w:val="231F20"/>
          <w:spacing w:val="-41"/>
        </w:rPr>
        <w:t> </w:t>
      </w:r>
      <w:r>
        <w:rPr>
          <w:color w:val="231F20"/>
        </w:rPr>
        <w:t>luego</w:t>
      </w:r>
      <w:r>
        <w:rPr>
          <w:color w:val="231F20"/>
          <w:spacing w:val="-41"/>
        </w:rPr>
        <w:t> </w:t>
      </w:r>
      <w:r>
        <w:rPr>
          <w:color w:val="231F20"/>
        </w:rPr>
        <w:t>legalidad</w:t>
      </w:r>
      <w:r>
        <w:rPr>
          <w:color w:val="231F20"/>
          <w:spacing w:val="-41"/>
        </w:rPr>
        <w:t> </w:t>
      </w:r>
      <w:r>
        <w:rPr>
          <w:color w:val="231F20"/>
        </w:rPr>
        <w:t>y</w:t>
      </w:r>
      <w:r>
        <w:rPr>
          <w:color w:val="231F20"/>
          <w:spacing w:val="-41"/>
        </w:rPr>
        <w:t> </w:t>
      </w:r>
      <w:r>
        <w:rPr>
          <w:color w:val="231F20"/>
        </w:rPr>
        <w:t>transpa- </w:t>
      </w:r>
      <w:r>
        <w:rPr>
          <w:color w:val="231F20"/>
          <w:w w:val="95"/>
        </w:rPr>
        <w:t>rencia.</w:t>
      </w:r>
      <w:r>
        <w:rPr>
          <w:color w:val="231F20"/>
          <w:spacing w:val="-16"/>
          <w:w w:val="95"/>
        </w:rPr>
        <w:t> </w:t>
      </w:r>
      <w:r>
        <w:rPr>
          <w:color w:val="231F20"/>
          <w:w w:val="95"/>
        </w:rPr>
        <w:t>En</w:t>
      </w:r>
      <w:r>
        <w:rPr>
          <w:color w:val="231F20"/>
          <w:spacing w:val="-16"/>
          <w:w w:val="95"/>
        </w:rPr>
        <w:t> </w:t>
      </w:r>
      <w:r>
        <w:rPr>
          <w:color w:val="231F20"/>
          <w:w w:val="95"/>
        </w:rPr>
        <w:t>este</w:t>
      </w:r>
      <w:r>
        <w:rPr>
          <w:color w:val="231F20"/>
          <w:spacing w:val="-16"/>
          <w:w w:val="95"/>
        </w:rPr>
        <w:t> </w:t>
      </w:r>
      <w:r>
        <w:rPr>
          <w:color w:val="231F20"/>
          <w:w w:val="95"/>
        </w:rPr>
        <w:t>sentido,</w:t>
      </w:r>
      <w:r>
        <w:rPr>
          <w:color w:val="231F20"/>
          <w:spacing w:val="-16"/>
          <w:w w:val="95"/>
        </w:rPr>
        <w:t> </w:t>
      </w:r>
      <w:r>
        <w:rPr>
          <w:color w:val="231F20"/>
          <w:w w:val="95"/>
        </w:rPr>
        <w:t>la</w:t>
      </w:r>
      <w:r>
        <w:rPr>
          <w:color w:val="231F20"/>
          <w:spacing w:val="-16"/>
          <w:w w:val="95"/>
        </w:rPr>
        <w:t> </w:t>
      </w:r>
      <w:r>
        <w:rPr>
          <w:color w:val="231F20"/>
          <w:w w:val="95"/>
        </w:rPr>
        <w:t>Constitución</w:t>
      </w:r>
      <w:r>
        <w:rPr>
          <w:color w:val="231F20"/>
          <w:spacing w:val="-16"/>
          <w:w w:val="95"/>
        </w:rPr>
        <w:t> </w:t>
      </w:r>
      <w:r>
        <w:rPr>
          <w:color w:val="231F20"/>
          <w:w w:val="95"/>
        </w:rPr>
        <w:t>Política</w:t>
      </w:r>
      <w:r>
        <w:rPr>
          <w:color w:val="231F20"/>
          <w:spacing w:val="-16"/>
          <w:w w:val="95"/>
        </w:rPr>
        <w:t> </w:t>
      </w:r>
      <w:r>
        <w:rPr>
          <w:color w:val="231F20"/>
          <w:w w:val="95"/>
        </w:rPr>
        <w:t>de</w:t>
      </w:r>
      <w:r>
        <w:rPr>
          <w:color w:val="231F20"/>
          <w:spacing w:val="-16"/>
          <w:w w:val="95"/>
        </w:rPr>
        <w:t> </w:t>
      </w:r>
      <w:r>
        <w:rPr>
          <w:color w:val="231F20"/>
          <w:w w:val="95"/>
        </w:rPr>
        <w:t>los</w:t>
      </w:r>
      <w:r>
        <w:rPr>
          <w:color w:val="231F20"/>
          <w:spacing w:val="-16"/>
          <w:w w:val="95"/>
        </w:rPr>
        <w:t> </w:t>
      </w:r>
      <w:r>
        <w:rPr>
          <w:color w:val="231F20"/>
          <w:w w:val="95"/>
        </w:rPr>
        <w:t>Estados</w:t>
      </w:r>
      <w:r>
        <w:rPr>
          <w:color w:val="231F20"/>
          <w:spacing w:val="-16"/>
          <w:w w:val="95"/>
        </w:rPr>
        <w:t> </w:t>
      </w:r>
      <w:r>
        <w:rPr>
          <w:color w:val="231F20"/>
          <w:w w:val="95"/>
        </w:rPr>
        <w:t>Unidos </w:t>
      </w:r>
      <w:r>
        <w:rPr>
          <w:color w:val="231F20"/>
        </w:rPr>
        <w:t>Mexicanos</w:t>
      </w:r>
      <w:r>
        <w:rPr>
          <w:color w:val="231F20"/>
          <w:spacing w:val="-25"/>
        </w:rPr>
        <w:t> </w:t>
      </w:r>
      <w:r>
        <w:rPr>
          <w:color w:val="231F20"/>
        </w:rPr>
        <w:t>en</w:t>
      </w:r>
      <w:r>
        <w:rPr>
          <w:color w:val="231F20"/>
          <w:spacing w:val="-25"/>
        </w:rPr>
        <w:t> </w:t>
      </w:r>
      <w:r>
        <w:rPr>
          <w:color w:val="231F20"/>
        </w:rPr>
        <w:t>su</w:t>
      </w:r>
      <w:r>
        <w:rPr>
          <w:color w:val="231F20"/>
          <w:spacing w:val="-25"/>
        </w:rPr>
        <w:t> </w:t>
      </w:r>
      <w:r>
        <w:rPr>
          <w:color w:val="231F20"/>
        </w:rPr>
        <w:t>artículo</w:t>
      </w:r>
      <w:r>
        <w:rPr>
          <w:color w:val="231F20"/>
          <w:spacing w:val="-25"/>
        </w:rPr>
        <w:t> </w:t>
      </w:r>
      <w:r>
        <w:rPr>
          <w:color w:val="231F20"/>
        </w:rPr>
        <w:t>134,</w:t>
      </w:r>
      <w:r>
        <w:rPr>
          <w:color w:val="231F20"/>
          <w:spacing w:val="-25"/>
        </w:rPr>
        <w:t> </w:t>
      </w:r>
      <w:r>
        <w:rPr>
          <w:color w:val="231F20"/>
        </w:rPr>
        <w:t>señala</w:t>
      </w:r>
      <w:r>
        <w:rPr>
          <w:color w:val="231F20"/>
          <w:spacing w:val="-25"/>
        </w:rPr>
        <w:t> </w:t>
      </w:r>
      <w:r>
        <w:rPr>
          <w:color w:val="231F20"/>
        </w:rPr>
        <w:t>que</w:t>
      </w:r>
      <w:r>
        <w:rPr>
          <w:color w:val="231F20"/>
          <w:spacing w:val="-25"/>
        </w:rPr>
        <w:t> </w:t>
      </w:r>
      <w:r>
        <w:rPr>
          <w:color w:val="231F20"/>
        </w:rPr>
        <w:t>en</w:t>
      </w:r>
      <w:r>
        <w:rPr>
          <w:color w:val="231F20"/>
          <w:spacing w:val="-25"/>
        </w:rPr>
        <w:t> </w:t>
      </w:r>
      <w:r>
        <w:rPr>
          <w:color w:val="231F20"/>
        </w:rPr>
        <w:t>materia</w:t>
      </w:r>
      <w:r>
        <w:rPr>
          <w:color w:val="231F20"/>
          <w:spacing w:val="-25"/>
        </w:rPr>
        <w:t> </w:t>
      </w:r>
      <w:r>
        <w:rPr>
          <w:color w:val="231F20"/>
        </w:rPr>
        <w:t>de</w:t>
      </w:r>
      <w:r>
        <w:rPr>
          <w:color w:val="231F20"/>
          <w:spacing w:val="-25"/>
        </w:rPr>
        <w:t> </w:t>
      </w:r>
      <w:r>
        <w:rPr>
          <w:color w:val="231F20"/>
        </w:rPr>
        <w:t>evaluación del</w:t>
      </w:r>
      <w:r>
        <w:rPr>
          <w:color w:val="231F20"/>
          <w:spacing w:val="-29"/>
        </w:rPr>
        <w:t> </w:t>
      </w:r>
      <w:r>
        <w:rPr>
          <w:color w:val="231F20"/>
        </w:rPr>
        <w:t>ejercicio</w:t>
      </w:r>
      <w:r>
        <w:rPr>
          <w:color w:val="231F20"/>
          <w:spacing w:val="-29"/>
        </w:rPr>
        <w:t> </w:t>
      </w:r>
      <w:r>
        <w:rPr>
          <w:color w:val="231F20"/>
        </w:rPr>
        <w:t>de</w:t>
      </w:r>
      <w:r>
        <w:rPr>
          <w:color w:val="231F20"/>
          <w:spacing w:val="-29"/>
        </w:rPr>
        <w:t> </w:t>
      </w:r>
      <w:r>
        <w:rPr>
          <w:color w:val="231F20"/>
        </w:rPr>
        <w:t>los</w:t>
      </w:r>
      <w:r>
        <w:rPr>
          <w:color w:val="231F20"/>
          <w:spacing w:val="-29"/>
        </w:rPr>
        <w:t> </w:t>
      </w:r>
      <w:r>
        <w:rPr>
          <w:color w:val="231F20"/>
        </w:rPr>
        <w:t>recursos</w:t>
      </w:r>
      <w:r>
        <w:rPr>
          <w:color w:val="231F20"/>
          <w:spacing w:val="-29"/>
        </w:rPr>
        <w:t> </w:t>
      </w:r>
      <w:r>
        <w:rPr>
          <w:color w:val="231F20"/>
        </w:rPr>
        <w:t>públicos</w:t>
      </w:r>
      <w:r>
        <w:rPr>
          <w:color w:val="231F20"/>
          <w:spacing w:val="-29"/>
        </w:rPr>
        <w:t> </w:t>
      </w:r>
      <w:r>
        <w:rPr>
          <w:color w:val="231F20"/>
        </w:rPr>
        <w:t>la</w:t>
      </w:r>
      <w:r>
        <w:rPr>
          <w:color w:val="231F20"/>
          <w:spacing w:val="-29"/>
        </w:rPr>
        <w:t> </w:t>
      </w:r>
      <w:r>
        <w:rPr>
          <w:color w:val="231F20"/>
        </w:rPr>
        <w:t>función</w:t>
      </w:r>
      <w:r>
        <w:rPr>
          <w:color w:val="231F20"/>
          <w:spacing w:val="-29"/>
        </w:rPr>
        <w:t> </w:t>
      </w:r>
      <w:r>
        <w:rPr>
          <w:color w:val="231F20"/>
        </w:rPr>
        <w:t>deberá</w:t>
      </w:r>
      <w:r>
        <w:rPr>
          <w:color w:val="231F20"/>
          <w:spacing w:val="-29"/>
        </w:rPr>
        <w:t> </w:t>
      </w:r>
      <w:r>
        <w:rPr>
          <w:color w:val="231F20"/>
        </w:rPr>
        <w:t>ser</w:t>
      </w:r>
      <w:r>
        <w:rPr>
          <w:color w:val="231F20"/>
          <w:spacing w:val="-29"/>
        </w:rPr>
        <w:t> </w:t>
      </w:r>
      <w:r>
        <w:rPr>
          <w:color w:val="231F20"/>
        </w:rPr>
        <w:t>llevada</w:t>
      </w:r>
      <w:r>
        <w:rPr>
          <w:color w:val="231F20"/>
          <w:spacing w:val="-29"/>
        </w:rPr>
        <w:t> </w:t>
      </w:r>
      <w:r>
        <w:rPr>
          <w:color w:val="231F20"/>
        </w:rPr>
        <w:t>a </w:t>
      </w:r>
      <w:r>
        <w:rPr>
          <w:color w:val="231F20"/>
          <w:w w:val="95"/>
        </w:rPr>
        <w:t>cabo</w:t>
      </w:r>
      <w:r>
        <w:rPr>
          <w:color w:val="231F20"/>
          <w:spacing w:val="-34"/>
          <w:w w:val="95"/>
        </w:rPr>
        <w:t> </w:t>
      </w:r>
      <w:r>
        <w:rPr>
          <w:color w:val="231F20"/>
          <w:w w:val="95"/>
        </w:rPr>
        <w:t>por</w:t>
      </w:r>
      <w:r>
        <w:rPr>
          <w:color w:val="231F20"/>
          <w:spacing w:val="-34"/>
          <w:w w:val="95"/>
        </w:rPr>
        <w:t> </w:t>
      </w:r>
      <w:r>
        <w:rPr>
          <w:color w:val="231F20"/>
          <w:w w:val="95"/>
        </w:rPr>
        <w:t>instancias</w:t>
      </w:r>
      <w:r>
        <w:rPr>
          <w:color w:val="231F20"/>
          <w:spacing w:val="-34"/>
          <w:w w:val="95"/>
        </w:rPr>
        <w:t> </w:t>
      </w:r>
      <w:r>
        <w:rPr>
          <w:color w:val="231F20"/>
          <w:w w:val="95"/>
        </w:rPr>
        <w:t>técnicas</w:t>
      </w:r>
      <w:r>
        <w:rPr>
          <w:color w:val="231F20"/>
          <w:spacing w:val="-34"/>
          <w:w w:val="95"/>
        </w:rPr>
        <w:t> </w:t>
      </w:r>
      <w:r>
        <w:rPr>
          <w:color w:val="231F20"/>
          <w:w w:val="95"/>
        </w:rPr>
        <w:t>que</w:t>
      </w:r>
      <w:r>
        <w:rPr>
          <w:color w:val="231F20"/>
          <w:spacing w:val="-34"/>
          <w:w w:val="95"/>
        </w:rPr>
        <w:t> </w:t>
      </w:r>
      <w:r>
        <w:rPr>
          <w:color w:val="231F20"/>
          <w:w w:val="95"/>
        </w:rPr>
        <w:t>establezca</w:t>
      </w:r>
      <w:r>
        <w:rPr>
          <w:color w:val="231F20"/>
          <w:spacing w:val="-34"/>
          <w:w w:val="95"/>
        </w:rPr>
        <w:t> </w:t>
      </w:r>
      <w:r>
        <w:rPr>
          <w:color w:val="231F20"/>
          <w:w w:val="95"/>
        </w:rPr>
        <w:t>la</w:t>
      </w:r>
      <w:r>
        <w:rPr>
          <w:color w:val="231F20"/>
          <w:spacing w:val="-34"/>
          <w:w w:val="95"/>
        </w:rPr>
        <w:t> </w:t>
      </w:r>
      <w:r>
        <w:rPr>
          <w:color w:val="231F20"/>
          <w:w w:val="95"/>
        </w:rPr>
        <w:t>Federación,</w:t>
      </w:r>
      <w:r>
        <w:rPr>
          <w:color w:val="231F20"/>
          <w:spacing w:val="-34"/>
          <w:w w:val="95"/>
        </w:rPr>
        <w:t> </w:t>
      </w:r>
      <w:r>
        <w:rPr>
          <w:color w:val="231F20"/>
          <w:w w:val="95"/>
        </w:rPr>
        <w:t>los</w:t>
      </w:r>
      <w:r>
        <w:rPr>
          <w:color w:val="231F20"/>
          <w:spacing w:val="-34"/>
          <w:w w:val="95"/>
        </w:rPr>
        <w:t> </w:t>
      </w:r>
      <w:r>
        <w:rPr>
          <w:color w:val="231F20"/>
          <w:w w:val="95"/>
        </w:rPr>
        <w:t>Estados</w:t>
      </w:r>
    </w:p>
    <w:p>
      <w:pPr>
        <w:spacing w:after="0" w:line="266" w:lineRule="auto"/>
        <w:jc w:val="both"/>
        <w:sectPr>
          <w:pgSz w:w="8790" w:h="12480"/>
          <w:pgMar w:header="503" w:footer="609" w:top="700" w:bottom="800" w:left="920" w:right="1200"/>
        </w:sectPr>
      </w:pPr>
    </w:p>
    <w:p>
      <w:pPr>
        <w:pStyle w:val="BodyText"/>
        <w:rPr>
          <w:sz w:val="20"/>
        </w:rPr>
      </w:pPr>
    </w:p>
    <w:p>
      <w:pPr>
        <w:pStyle w:val="BodyText"/>
        <w:spacing w:before="3"/>
        <w:rPr>
          <w:sz w:val="17"/>
        </w:rPr>
      </w:pPr>
    </w:p>
    <w:p>
      <w:pPr>
        <w:pStyle w:val="BodyText"/>
        <w:spacing w:line="266" w:lineRule="auto" w:before="69"/>
        <w:ind w:left="217" w:right="116"/>
        <w:jc w:val="both"/>
      </w:pPr>
      <w:r>
        <w:rPr>
          <w:color w:val="231F20"/>
        </w:rPr>
        <w:t>y</w:t>
      </w:r>
      <w:r>
        <w:rPr>
          <w:color w:val="231F20"/>
          <w:spacing w:val="-26"/>
        </w:rPr>
        <w:t> </w:t>
      </w:r>
      <w:r>
        <w:rPr>
          <w:color w:val="231F20"/>
        </w:rPr>
        <w:t>el</w:t>
      </w:r>
      <w:r>
        <w:rPr>
          <w:color w:val="231F20"/>
          <w:spacing w:val="-26"/>
        </w:rPr>
        <w:t> </w:t>
      </w:r>
      <w:r>
        <w:rPr>
          <w:color w:val="231F20"/>
        </w:rPr>
        <w:t>Distrito</w:t>
      </w:r>
      <w:r>
        <w:rPr>
          <w:color w:val="231F20"/>
          <w:spacing w:val="-26"/>
        </w:rPr>
        <w:t> </w:t>
      </w:r>
      <w:r>
        <w:rPr>
          <w:color w:val="231F20"/>
        </w:rPr>
        <w:t>Federal,</w:t>
      </w:r>
      <w:r>
        <w:rPr>
          <w:color w:val="231F20"/>
          <w:spacing w:val="-26"/>
        </w:rPr>
        <w:t> </w:t>
      </w:r>
      <w:r>
        <w:rPr>
          <w:color w:val="231F20"/>
        </w:rPr>
        <w:t>sin</w:t>
      </w:r>
      <w:r>
        <w:rPr>
          <w:color w:val="231F20"/>
          <w:spacing w:val="-26"/>
        </w:rPr>
        <w:t> </w:t>
      </w:r>
      <w:r>
        <w:rPr>
          <w:color w:val="231F20"/>
        </w:rPr>
        <w:t>embargo,</w:t>
      </w:r>
      <w:r>
        <w:rPr>
          <w:color w:val="231F20"/>
          <w:spacing w:val="-26"/>
        </w:rPr>
        <w:t> </w:t>
      </w:r>
      <w:r>
        <w:rPr>
          <w:color w:val="231F20"/>
        </w:rPr>
        <w:t>deja</w:t>
      </w:r>
      <w:r>
        <w:rPr>
          <w:color w:val="231F20"/>
          <w:spacing w:val="-26"/>
        </w:rPr>
        <w:t> </w:t>
      </w:r>
      <w:r>
        <w:rPr>
          <w:color w:val="231F20"/>
        </w:rPr>
        <w:t>sin</w:t>
      </w:r>
      <w:r>
        <w:rPr>
          <w:color w:val="231F20"/>
          <w:spacing w:val="-26"/>
        </w:rPr>
        <w:t> </w:t>
      </w:r>
      <w:r>
        <w:rPr>
          <w:color w:val="231F20"/>
        </w:rPr>
        <w:t>establecer</w:t>
      </w:r>
      <w:r>
        <w:rPr>
          <w:color w:val="231F20"/>
          <w:spacing w:val="-26"/>
        </w:rPr>
        <w:t> </w:t>
      </w:r>
      <w:r>
        <w:rPr>
          <w:color w:val="231F20"/>
        </w:rPr>
        <w:t>el</w:t>
      </w:r>
      <w:r>
        <w:rPr>
          <w:color w:val="231F20"/>
          <w:spacing w:val="-26"/>
        </w:rPr>
        <w:t> </w:t>
      </w:r>
      <w:r>
        <w:rPr>
          <w:color w:val="231F20"/>
        </w:rPr>
        <w:t>modelo</w:t>
      </w:r>
      <w:r>
        <w:rPr>
          <w:color w:val="231F20"/>
          <w:spacing w:val="-26"/>
        </w:rPr>
        <w:t> </w:t>
      </w:r>
      <w:r>
        <w:rPr>
          <w:color w:val="231F20"/>
        </w:rPr>
        <w:t>que deberán</w:t>
      </w:r>
      <w:r>
        <w:rPr>
          <w:color w:val="231F20"/>
          <w:spacing w:val="-26"/>
        </w:rPr>
        <w:t> </w:t>
      </w:r>
      <w:r>
        <w:rPr>
          <w:color w:val="231F20"/>
        </w:rPr>
        <w:t>seguir</w:t>
      </w:r>
      <w:r>
        <w:rPr>
          <w:color w:val="231F20"/>
          <w:spacing w:val="-26"/>
        </w:rPr>
        <w:t> </w:t>
      </w:r>
      <w:r>
        <w:rPr>
          <w:color w:val="231F20"/>
        </w:rPr>
        <w:t>los</w:t>
      </w:r>
      <w:r>
        <w:rPr>
          <w:color w:val="231F20"/>
          <w:spacing w:val="-26"/>
        </w:rPr>
        <w:t> </w:t>
      </w:r>
      <w:r>
        <w:rPr>
          <w:color w:val="231F20"/>
        </w:rPr>
        <w:t>citados</w:t>
      </w:r>
      <w:r>
        <w:rPr>
          <w:color w:val="231F20"/>
          <w:spacing w:val="-26"/>
        </w:rPr>
        <w:t> </w:t>
      </w:r>
      <w:r>
        <w:rPr>
          <w:color w:val="231F20"/>
        </w:rPr>
        <w:t>órganos.</w:t>
      </w:r>
      <w:r>
        <w:rPr>
          <w:color w:val="231F20"/>
          <w:spacing w:val="-26"/>
        </w:rPr>
        <w:t> </w:t>
      </w:r>
      <w:r>
        <w:rPr>
          <w:color w:val="231F20"/>
        </w:rPr>
        <w:t>Es</w:t>
      </w:r>
      <w:r>
        <w:rPr>
          <w:color w:val="231F20"/>
          <w:spacing w:val="-26"/>
        </w:rPr>
        <w:t> </w:t>
      </w:r>
      <w:r>
        <w:rPr>
          <w:color w:val="231F20"/>
        </w:rPr>
        <w:t>decir,</w:t>
      </w:r>
      <w:r>
        <w:rPr>
          <w:color w:val="231F20"/>
          <w:spacing w:val="-26"/>
        </w:rPr>
        <w:t> </w:t>
      </w:r>
      <w:r>
        <w:rPr>
          <w:color w:val="231F20"/>
        </w:rPr>
        <w:t>da</w:t>
      </w:r>
      <w:r>
        <w:rPr>
          <w:color w:val="231F20"/>
          <w:spacing w:val="-26"/>
        </w:rPr>
        <w:t> </w:t>
      </w:r>
      <w:r>
        <w:rPr>
          <w:color w:val="231F20"/>
        </w:rPr>
        <w:t>libertad</w:t>
      </w:r>
      <w:r>
        <w:rPr>
          <w:color w:val="231F20"/>
          <w:spacing w:val="-26"/>
        </w:rPr>
        <w:t> </w:t>
      </w:r>
      <w:r>
        <w:rPr>
          <w:color w:val="231F20"/>
        </w:rPr>
        <w:t>a</w:t>
      </w:r>
      <w:r>
        <w:rPr>
          <w:color w:val="231F20"/>
          <w:spacing w:val="-26"/>
        </w:rPr>
        <w:t> </w:t>
      </w:r>
      <w:r>
        <w:rPr>
          <w:color w:val="231F20"/>
        </w:rPr>
        <w:t>los</w:t>
      </w:r>
      <w:r>
        <w:rPr>
          <w:color w:val="231F20"/>
          <w:spacing w:val="-26"/>
        </w:rPr>
        <w:t> </w:t>
      </w:r>
      <w:r>
        <w:rPr>
          <w:color w:val="231F20"/>
        </w:rPr>
        <w:t>entes </w:t>
      </w:r>
      <w:r>
        <w:rPr>
          <w:color w:val="231F20"/>
          <w:w w:val="95"/>
        </w:rPr>
        <w:t>para</w:t>
      </w:r>
      <w:r>
        <w:rPr>
          <w:color w:val="231F20"/>
          <w:spacing w:val="-30"/>
          <w:w w:val="95"/>
        </w:rPr>
        <w:t> </w:t>
      </w:r>
      <w:r>
        <w:rPr>
          <w:color w:val="231F20"/>
          <w:w w:val="95"/>
        </w:rPr>
        <w:t>su</w:t>
      </w:r>
      <w:r>
        <w:rPr>
          <w:color w:val="231F20"/>
          <w:spacing w:val="-30"/>
          <w:w w:val="95"/>
        </w:rPr>
        <w:t> </w:t>
      </w:r>
      <w:r>
        <w:rPr>
          <w:color w:val="231F20"/>
          <w:w w:val="95"/>
        </w:rPr>
        <w:t>diseño.</w:t>
      </w:r>
    </w:p>
    <w:p>
      <w:pPr>
        <w:pStyle w:val="BodyText"/>
        <w:spacing w:line="266" w:lineRule="auto"/>
        <w:ind w:left="217" w:right="114" w:firstLine="396"/>
        <w:jc w:val="both"/>
      </w:pPr>
      <w:r>
        <w:rPr>
          <w:color w:val="231F20"/>
        </w:rPr>
        <w:t>En</w:t>
      </w:r>
      <w:r>
        <w:rPr>
          <w:color w:val="231F20"/>
          <w:spacing w:val="-36"/>
        </w:rPr>
        <w:t> </w:t>
      </w:r>
      <w:r>
        <w:rPr>
          <w:color w:val="231F20"/>
        </w:rPr>
        <w:t>relación</w:t>
      </w:r>
      <w:r>
        <w:rPr>
          <w:color w:val="231F20"/>
          <w:spacing w:val="-36"/>
        </w:rPr>
        <w:t> </w:t>
      </w:r>
      <w:r>
        <w:rPr>
          <w:color w:val="231F20"/>
        </w:rPr>
        <w:t>a</w:t>
      </w:r>
      <w:r>
        <w:rPr>
          <w:color w:val="231F20"/>
          <w:spacing w:val="-36"/>
        </w:rPr>
        <w:t> </w:t>
      </w:r>
      <w:r>
        <w:rPr>
          <w:color w:val="231F20"/>
        </w:rPr>
        <w:t>estos</w:t>
      </w:r>
      <w:r>
        <w:rPr>
          <w:color w:val="231F20"/>
          <w:spacing w:val="-36"/>
        </w:rPr>
        <w:t> </w:t>
      </w:r>
      <w:r>
        <w:rPr>
          <w:color w:val="231F20"/>
        </w:rPr>
        <w:t>órganos</w:t>
      </w:r>
      <w:r>
        <w:rPr>
          <w:color w:val="231F20"/>
          <w:spacing w:val="-36"/>
        </w:rPr>
        <w:t> </w:t>
      </w:r>
      <w:r>
        <w:rPr>
          <w:color w:val="231F20"/>
        </w:rPr>
        <w:t>técnicos,</w:t>
      </w:r>
      <w:r>
        <w:rPr>
          <w:color w:val="231F20"/>
          <w:spacing w:val="-36"/>
        </w:rPr>
        <w:t> </w:t>
      </w:r>
      <w:r>
        <w:rPr>
          <w:color w:val="231F20"/>
        </w:rPr>
        <w:t>Alberto</w:t>
      </w:r>
      <w:r>
        <w:rPr>
          <w:color w:val="231F20"/>
          <w:spacing w:val="-36"/>
        </w:rPr>
        <w:t> </w:t>
      </w:r>
      <w:r>
        <w:rPr>
          <w:color w:val="231F20"/>
        </w:rPr>
        <w:t>J.</w:t>
      </w:r>
      <w:r>
        <w:rPr>
          <w:color w:val="231F20"/>
          <w:spacing w:val="-36"/>
        </w:rPr>
        <w:t> </w:t>
      </w:r>
      <w:r>
        <w:rPr>
          <w:color w:val="231F20"/>
        </w:rPr>
        <w:t>Olvera</w:t>
      </w:r>
      <w:r>
        <w:rPr>
          <w:color w:val="231F20"/>
          <w:spacing w:val="-36"/>
        </w:rPr>
        <w:t> </w:t>
      </w:r>
      <w:r>
        <w:rPr>
          <w:color w:val="231F20"/>
        </w:rPr>
        <w:t>señala</w:t>
      </w:r>
      <w:r>
        <w:rPr>
          <w:color w:val="231F20"/>
          <w:spacing w:val="-36"/>
        </w:rPr>
        <w:t> </w:t>
      </w:r>
      <w:r>
        <w:rPr>
          <w:color w:val="231F20"/>
        </w:rPr>
        <w:t>el ejemplo</w:t>
      </w:r>
      <w:r>
        <w:rPr>
          <w:color w:val="231F20"/>
          <w:spacing w:val="-38"/>
        </w:rPr>
        <w:t> </w:t>
      </w:r>
      <w:r>
        <w:rPr>
          <w:color w:val="231F20"/>
        </w:rPr>
        <w:t>a</w:t>
      </w:r>
      <w:r>
        <w:rPr>
          <w:color w:val="231F20"/>
          <w:spacing w:val="-38"/>
        </w:rPr>
        <w:t> </w:t>
      </w:r>
      <w:r>
        <w:rPr>
          <w:color w:val="231F20"/>
        </w:rPr>
        <w:t>nivel</w:t>
      </w:r>
      <w:r>
        <w:rPr>
          <w:color w:val="231F20"/>
          <w:spacing w:val="-38"/>
        </w:rPr>
        <w:t> </w:t>
      </w:r>
      <w:r>
        <w:rPr>
          <w:color w:val="231F20"/>
        </w:rPr>
        <w:t>federal:</w:t>
      </w:r>
      <w:r>
        <w:rPr>
          <w:color w:val="231F20"/>
          <w:spacing w:val="-38"/>
        </w:rPr>
        <w:t> </w:t>
      </w:r>
      <w:r>
        <w:rPr>
          <w:color w:val="231F20"/>
        </w:rPr>
        <w:t>la</w:t>
      </w:r>
      <w:r>
        <w:rPr>
          <w:color w:val="231F20"/>
          <w:spacing w:val="-38"/>
        </w:rPr>
        <w:t> </w:t>
      </w:r>
      <w:r>
        <w:rPr>
          <w:color w:val="231F20"/>
        </w:rPr>
        <w:t>Auditoría</w:t>
      </w:r>
      <w:r>
        <w:rPr>
          <w:color w:val="231F20"/>
          <w:spacing w:val="-38"/>
        </w:rPr>
        <w:t> </w:t>
      </w:r>
      <w:r>
        <w:rPr>
          <w:color w:val="231F20"/>
        </w:rPr>
        <w:t>Superior</w:t>
      </w:r>
      <w:r>
        <w:rPr>
          <w:color w:val="231F20"/>
          <w:spacing w:val="-38"/>
        </w:rPr>
        <w:t> </w:t>
      </w:r>
      <w:r>
        <w:rPr>
          <w:color w:val="231F20"/>
        </w:rPr>
        <w:t>de</w:t>
      </w:r>
      <w:r>
        <w:rPr>
          <w:color w:val="231F20"/>
          <w:spacing w:val="-38"/>
        </w:rPr>
        <w:t> </w:t>
      </w:r>
      <w:r>
        <w:rPr>
          <w:color w:val="231F20"/>
        </w:rPr>
        <w:t>la</w:t>
      </w:r>
      <w:r>
        <w:rPr>
          <w:color w:val="231F20"/>
          <w:spacing w:val="-38"/>
        </w:rPr>
        <w:t> </w:t>
      </w:r>
      <w:r>
        <w:rPr>
          <w:color w:val="231F20"/>
        </w:rPr>
        <w:t>Federación</w:t>
      </w:r>
      <w:r>
        <w:rPr>
          <w:color w:val="231F20"/>
          <w:spacing w:val="-38"/>
        </w:rPr>
        <w:t> </w:t>
      </w:r>
      <w:r>
        <w:rPr>
          <w:color w:val="231F20"/>
        </w:rPr>
        <w:t>(ASF). La</w:t>
      </w:r>
      <w:r>
        <w:rPr>
          <w:color w:val="231F20"/>
          <w:spacing w:val="-29"/>
        </w:rPr>
        <w:t> </w:t>
      </w:r>
      <w:r>
        <w:rPr>
          <w:color w:val="231F20"/>
        </w:rPr>
        <w:t>ASF</w:t>
      </w:r>
      <w:r>
        <w:rPr>
          <w:color w:val="231F20"/>
          <w:spacing w:val="-29"/>
        </w:rPr>
        <w:t> </w:t>
      </w:r>
      <w:r>
        <w:rPr>
          <w:color w:val="231F20"/>
        </w:rPr>
        <w:t>tiene</w:t>
      </w:r>
      <w:r>
        <w:rPr>
          <w:color w:val="231F20"/>
          <w:spacing w:val="-29"/>
        </w:rPr>
        <w:t> </w:t>
      </w:r>
      <w:r>
        <w:rPr>
          <w:color w:val="231F20"/>
        </w:rPr>
        <w:t>a</w:t>
      </w:r>
      <w:r>
        <w:rPr>
          <w:color w:val="231F20"/>
          <w:spacing w:val="-29"/>
        </w:rPr>
        <w:t> </w:t>
      </w:r>
      <w:r>
        <w:rPr>
          <w:color w:val="231F20"/>
        </w:rPr>
        <w:t>su</w:t>
      </w:r>
      <w:r>
        <w:rPr>
          <w:color w:val="231F20"/>
          <w:spacing w:val="-29"/>
        </w:rPr>
        <w:t> </w:t>
      </w:r>
      <w:r>
        <w:rPr>
          <w:color w:val="231F20"/>
        </w:rPr>
        <w:t>cargo</w:t>
      </w:r>
      <w:r>
        <w:rPr>
          <w:color w:val="231F20"/>
          <w:spacing w:val="-29"/>
        </w:rPr>
        <w:t> </w:t>
      </w:r>
      <w:r>
        <w:rPr>
          <w:color w:val="231F20"/>
        </w:rPr>
        <w:t>la</w:t>
      </w:r>
      <w:r>
        <w:rPr>
          <w:color w:val="231F20"/>
          <w:spacing w:val="-29"/>
        </w:rPr>
        <w:t> </w:t>
      </w:r>
      <w:r>
        <w:rPr>
          <w:color w:val="231F20"/>
        </w:rPr>
        <w:t>fiscalización</w:t>
      </w:r>
      <w:r>
        <w:rPr>
          <w:color w:val="231F20"/>
          <w:spacing w:val="-29"/>
        </w:rPr>
        <w:t> </w:t>
      </w:r>
      <w:r>
        <w:rPr>
          <w:color w:val="231F20"/>
        </w:rPr>
        <w:t>de</w:t>
      </w:r>
      <w:r>
        <w:rPr>
          <w:color w:val="231F20"/>
          <w:spacing w:val="-29"/>
        </w:rPr>
        <w:t> </w:t>
      </w:r>
      <w:r>
        <w:rPr>
          <w:color w:val="231F20"/>
        </w:rPr>
        <w:t>la</w:t>
      </w:r>
      <w:r>
        <w:rPr>
          <w:color w:val="231F20"/>
          <w:spacing w:val="-29"/>
        </w:rPr>
        <w:t> </w:t>
      </w:r>
      <w:r>
        <w:rPr>
          <w:color w:val="231F20"/>
        </w:rPr>
        <w:t>cuenta</w:t>
      </w:r>
      <w:r>
        <w:rPr>
          <w:color w:val="231F20"/>
          <w:spacing w:val="-29"/>
        </w:rPr>
        <w:t> </w:t>
      </w:r>
      <w:r>
        <w:rPr>
          <w:color w:val="231F20"/>
        </w:rPr>
        <w:t>pública"</w:t>
      </w:r>
      <w:r>
        <w:rPr>
          <w:color w:val="231F20"/>
          <w:spacing w:val="-29"/>
        </w:rPr>
        <w:t> </w:t>
      </w:r>
      <w:r>
        <w:rPr>
          <w:color w:val="231F20"/>
        </w:rPr>
        <w:t>sin</w:t>
      </w:r>
      <w:r>
        <w:rPr>
          <w:color w:val="231F20"/>
          <w:spacing w:val="-29"/>
        </w:rPr>
        <w:t> </w:t>
      </w:r>
      <w:r>
        <w:rPr>
          <w:color w:val="231F20"/>
        </w:rPr>
        <w:t>em- </w:t>
      </w:r>
      <w:r>
        <w:rPr>
          <w:color w:val="231F20"/>
          <w:spacing w:val="-3"/>
        </w:rPr>
        <w:t>bargo,</w:t>
      </w:r>
      <w:r>
        <w:rPr>
          <w:color w:val="231F20"/>
          <w:spacing w:val="-44"/>
        </w:rPr>
        <w:t> </w:t>
      </w:r>
      <w:r>
        <w:rPr>
          <w:color w:val="231F20"/>
        </w:rPr>
        <w:t>no</w:t>
      </w:r>
      <w:r>
        <w:rPr>
          <w:color w:val="231F20"/>
          <w:spacing w:val="-44"/>
        </w:rPr>
        <w:t> </w:t>
      </w:r>
      <w:r>
        <w:rPr>
          <w:color w:val="231F20"/>
        </w:rPr>
        <w:t>tiene</w:t>
      </w:r>
      <w:r>
        <w:rPr>
          <w:color w:val="231F20"/>
          <w:spacing w:val="-44"/>
        </w:rPr>
        <w:t> </w:t>
      </w:r>
      <w:r>
        <w:rPr>
          <w:color w:val="231F20"/>
        </w:rPr>
        <w:t>capacidad</w:t>
      </w:r>
      <w:r>
        <w:rPr>
          <w:color w:val="231F20"/>
          <w:spacing w:val="-44"/>
        </w:rPr>
        <w:t> </w:t>
      </w:r>
      <w:r>
        <w:rPr>
          <w:color w:val="231F20"/>
        </w:rPr>
        <w:t>jurídica</w:t>
      </w:r>
      <w:r>
        <w:rPr>
          <w:color w:val="231F20"/>
          <w:spacing w:val="-44"/>
        </w:rPr>
        <w:t> </w:t>
      </w:r>
      <w:r>
        <w:rPr>
          <w:color w:val="231F20"/>
        </w:rPr>
        <w:t>de</w:t>
      </w:r>
      <w:r>
        <w:rPr>
          <w:color w:val="231F20"/>
          <w:spacing w:val="-44"/>
        </w:rPr>
        <w:t> </w:t>
      </w:r>
      <w:r>
        <w:rPr>
          <w:color w:val="231F20"/>
        </w:rPr>
        <w:t>sanción</w:t>
      </w:r>
      <w:r>
        <w:rPr>
          <w:color w:val="231F20"/>
          <w:spacing w:val="-44"/>
        </w:rPr>
        <w:t> </w:t>
      </w:r>
      <w:r>
        <w:rPr>
          <w:color w:val="231F20"/>
        </w:rPr>
        <w:t>a</w:t>
      </w:r>
      <w:r>
        <w:rPr>
          <w:color w:val="231F20"/>
          <w:spacing w:val="-44"/>
        </w:rPr>
        <w:t> </w:t>
      </w:r>
      <w:r>
        <w:rPr>
          <w:color w:val="231F20"/>
        </w:rPr>
        <w:t>los</w:t>
      </w:r>
      <w:r>
        <w:rPr>
          <w:color w:val="231F20"/>
          <w:spacing w:val="-44"/>
        </w:rPr>
        <w:t> </w:t>
      </w:r>
      <w:r>
        <w:rPr>
          <w:color w:val="231F20"/>
        </w:rPr>
        <w:t>funcionarios</w:t>
      </w:r>
      <w:r>
        <w:rPr>
          <w:color w:val="231F20"/>
          <w:spacing w:val="-44"/>
        </w:rPr>
        <w:t> </w:t>
      </w:r>
      <w:r>
        <w:rPr>
          <w:color w:val="231F20"/>
        </w:rPr>
        <w:t>públi- cos,</w:t>
      </w:r>
      <w:r>
        <w:rPr>
          <w:color w:val="231F20"/>
          <w:spacing w:val="-21"/>
        </w:rPr>
        <w:t> </w:t>
      </w:r>
      <w:r>
        <w:rPr>
          <w:color w:val="231F20"/>
        </w:rPr>
        <w:t>por</w:t>
      </w:r>
      <w:r>
        <w:rPr>
          <w:color w:val="231F20"/>
          <w:spacing w:val="-21"/>
        </w:rPr>
        <w:t> </w:t>
      </w:r>
      <w:r>
        <w:rPr>
          <w:color w:val="231F20"/>
        </w:rPr>
        <w:t>lo</w:t>
      </w:r>
      <w:r>
        <w:rPr>
          <w:color w:val="231F20"/>
          <w:spacing w:val="-21"/>
        </w:rPr>
        <w:t> </w:t>
      </w:r>
      <w:r>
        <w:rPr>
          <w:color w:val="231F20"/>
        </w:rPr>
        <w:t>que</w:t>
      </w:r>
      <w:r>
        <w:rPr>
          <w:color w:val="231F20"/>
          <w:spacing w:val="-21"/>
        </w:rPr>
        <w:t> </w:t>
      </w:r>
      <w:r>
        <w:rPr>
          <w:color w:val="231F20"/>
        </w:rPr>
        <w:t>para</w:t>
      </w:r>
      <w:r>
        <w:rPr>
          <w:color w:val="231F20"/>
          <w:spacing w:val="-21"/>
        </w:rPr>
        <w:t> </w:t>
      </w:r>
      <w:r>
        <w:rPr>
          <w:color w:val="231F20"/>
        </w:rPr>
        <w:t>iniciar</w:t>
      </w:r>
      <w:r>
        <w:rPr>
          <w:color w:val="231F20"/>
          <w:spacing w:val="-21"/>
        </w:rPr>
        <w:t> </w:t>
      </w:r>
      <w:r>
        <w:rPr>
          <w:color w:val="231F20"/>
        </w:rPr>
        <w:t>un</w:t>
      </w:r>
      <w:r>
        <w:rPr>
          <w:color w:val="231F20"/>
          <w:spacing w:val="-21"/>
        </w:rPr>
        <w:t> </w:t>
      </w:r>
      <w:r>
        <w:rPr>
          <w:color w:val="231F20"/>
        </w:rPr>
        <w:t>procedimiento</w:t>
      </w:r>
      <w:r>
        <w:rPr>
          <w:color w:val="231F20"/>
          <w:spacing w:val="-21"/>
        </w:rPr>
        <w:t> </w:t>
      </w:r>
      <w:r>
        <w:rPr>
          <w:color w:val="231F20"/>
        </w:rPr>
        <w:t>de</w:t>
      </w:r>
      <w:r>
        <w:rPr>
          <w:color w:val="231F20"/>
          <w:spacing w:val="-21"/>
        </w:rPr>
        <w:t> </w:t>
      </w:r>
      <w:r>
        <w:rPr>
          <w:color w:val="231F20"/>
        </w:rPr>
        <w:t>sanción</w:t>
      </w:r>
      <w:r>
        <w:rPr>
          <w:color w:val="231F20"/>
          <w:spacing w:val="-21"/>
        </w:rPr>
        <w:t> </w:t>
      </w:r>
      <w:r>
        <w:rPr>
          <w:color w:val="231F20"/>
        </w:rPr>
        <w:t>debe</w:t>
      </w:r>
      <w:r>
        <w:rPr>
          <w:color w:val="231F20"/>
          <w:spacing w:val="-21"/>
        </w:rPr>
        <w:t> </w:t>
      </w:r>
      <w:r>
        <w:rPr>
          <w:color w:val="231F20"/>
        </w:rPr>
        <w:t>pedir la</w:t>
      </w:r>
      <w:r>
        <w:rPr>
          <w:color w:val="231F20"/>
          <w:spacing w:val="-45"/>
        </w:rPr>
        <w:t> </w:t>
      </w:r>
      <w:r>
        <w:rPr>
          <w:color w:val="231F20"/>
        </w:rPr>
        <w:t>intervención</w:t>
      </w:r>
      <w:r>
        <w:rPr>
          <w:color w:val="231F20"/>
          <w:spacing w:val="-45"/>
        </w:rPr>
        <w:t> </w:t>
      </w:r>
      <w:r>
        <w:rPr>
          <w:color w:val="231F20"/>
        </w:rPr>
        <w:t>de</w:t>
      </w:r>
      <w:r>
        <w:rPr>
          <w:color w:val="231F20"/>
          <w:spacing w:val="-45"/>
        </w:rPr>
        <w:t> </w:t>
      </w:r>
      <w:r>
        <w:rPr>
          <w:color w:val="231F20"/>
        </w:rPr>
        <w:t>un</w:t>
      </w:r>
      <w:r>
        <w:rPr>
          <w:color w:val="231F20"/>
          <w:spacing w:val="-45"/>
        </w:rPr>
        <w:t> </w:t>
      </w:r>
      <w:r>
        <w:rPr>
          <w:color w:val="231F20"/>
        </w:rPr>
        <w:t>órgano</w:t>
      </w:r>
      <w:r>
        <w:rPr>
          <w:color w:val="231F20"/>
          <w:spacing w:val="-45"/>
        </w:rPr>
        <w:t> </w:t>
      </w:r>
      <w:r>
        <w:rPr>
          <w:color w:val="231F20"/>
        </w:rPr>
        <w:t>dependiente</w:t>
      </w:r>
      <w:r>
        <w:rPr>
          <w:color w:val="231F20"/>
          <w:spacing w:val="-45"/>
        </w:rPr>
        <w:t> </w:t>
      </w:r>
      <w:r>
        <w:rPr>
          <w:color w:val="231F20"/>
        </w:rPr>
        <w:t>del</w:t>
      </w:r>
      <w:r>
        <w:rPr>
          <w:color w:val="231F20"/>
          <w:spacing w:val="-45"/>
        </w:rPr>
        <w:t> </w:t>
      </w:r>
      <w:r>
        <w:rPr>
          <w:color w:val="231F20"/>
        </w:rPr>
        <w:t>propio</w:t>
      </w:r>
      <w:r>
        <w:rPr>
          <w:color w:val="231F20"/>
          <w:spacing w:val="-45"/>
        </w:rPr>
        <w:t> </w:t>
      </w:r>
      <w:r>
        <w:rPr>
          <w:color w:val="231F20"/>
        </w:rPr>
        <w:t>Poder</w:t>
      </w:r>
      <w:r>
        <w:rPr>
          <w:color w:val="231F20"/>
          <w:spacing w:val="-45"/>
        </w:rPr>
        <w:t> </w:t>
      </w:r>
      <w:r>
        <w:rPr>
          <w:color w:val="231F20"/>
        </w:rPr>
        <w:t>Ejecutivo: </w:t>
      </w:r>
      <w:r>
        <w:rPr>
          <w:color w:val="231F20"/>
          <w:w w:val="95"/>
        </w:rPr>
        <w:t>la</w:t>
      </w:r>
      <w:r>
        <w:rPr>
          <w:color w:val="231F20"/>
          <w:spacing w:val="-22"/>
          <w:w w:val="95"/>
        </w:rPr>
        <w:t> </w:t>
      </w:r>
      <w:r>
        <w:rPr>
          <w:color w:val="231F20"/>
          <w:w w:val="95"/>
        </w:rPr>
        <w:t>Secretaría</w:t>
      </w:r>
      <w:r>
        <w:rPr>
          <w:color w:val="231F20"/>
          <w:spacing w:val="-22"/>
          <w:w w:val="95"/>
        </w:rPr>
        <w:t> </w:t>
      </w:r>
      <w:r>
        <w:rPr>
          <w:color w:val="231F20"/>
          <w:w w:val="95"/>
        </w:rPr>
        <w:t>de</w:t>
      </w:r>
      <w:r>
        <w:rPr>
          <w:color w:val="231F20"/>
          <w:spacing w:val="-22"/>
          <w:w w:val="95"/>
        </w:rPr>
        <w:t> </w:t>
      </w:r>
      <w:r>
        <w:rPr>
          <w:color w:val="231F20"/>
          <w:w w:val="95"/>
        </w:rPr>
        <w:t>la</w:t>
      </w:r>
      <w:r>
        <w:rPr>
          <w:color w:val="231F20"/>
          <w:spacing w:val="-22"/>
          <w:w w:val="95"/>
        </w:rPr>
        <w:t> </w:t>
      </w:r>
      <w:r>
        <w:rPr>
          <w:color w:val="231F20"/>
          <w:w w:val="95"/>
        </w:rPr>
        <w:t>Función</w:t>
      </w:r>
      <w:r>
        <w:rPr>
          <w:color w:val="231F20"/>
          <w:spacing w:val="-22"/>
          <w:w w:val="95"/>
        </w:rPr>
        <w:t> </w:t>
      </w:r>
      <w:r>
        <w:rPr>
          <w:color w:val="231F20"/>
          <w:w w:val="95"/>
        </w:rPr>
        <w:t>Pública.</w:t>
      </w:r>
      <w:r>
        <w:rPr>
          <w:color w:val="231F20"/>
          <w:spacing w:val="-22"/>
          <w:w w:val="95"/>
        </w:rPr>
        <w:t> </w:t>
      </w:r>
      <w:r>
        <w:rPr>
          <w:color w:val="231F20"/>
          <w:w w:val="95"/>
        </w:rPr>
        <w:t>En</w:t>
      </w:r>
      <w:r>
        <w:rPr>
          <w:color w:val="231F20"/>
          <w:spacing w:val="-22"/>
          <w:w w:val="95"/>
        </w:rPr>
        <w:t> </w:t>
      </w:r>
      <w:r>
        <w:rPr>
          <w:color w:val="231F20"/>
          <w:w w:val="95"/>
        </w:rPr>
        <w:t>los</w:t>
      </w:r>
      <w:r>
        <w:rPr>
          <w:color w:val="231F20"/>
          <w:spacing w:val="-22"/>
          <w:w w:val="95"/>
        </w:rPr>
        <w:t> </w:t>
      </w:r>
      <w:r>
        <w:rPr>
          <w:color w:val="231F20"/>
          <w:w w:val="95"/>
        </w:rPr>
        <w:t>Estados</w:t>
      </w:r>
      <w:r>
        <w:rPr>
          <w:color w:val="231F20"/>
          <w:spacing w:val="-22"/>
          <w:w w:val="95"/>
        </w:rPr>
        <w:t> </w:t>
      </w:r>
      <w:r>
        <w:rPr>
          <w:color w:val="231F20"/>
          <w:w w:val="95"/>
        </w:rPr>
        <w:t>existe</w:t>
      </w:r>
      <w:r>
        <w:rPr>
          <w:color w:val="231F20"/>
          <w:spacing w:val="-22"/>
          <w:w w:val="95"/>
        </w:rPr>
        <w:t> </w:t>
      </w:r>
      <w:r>
        <w:rPr>
          <w:color w:val="231F20"/>
          <w:w w:val="95"/>
        </w:rPr>
        <w:t>un</w:t>
      </w:r>
      <w:r>
        <w:rPr>
          <w:color w:val="231F20"/>
          <w:spacing w:val="-22"/>
          <w:w w:val="95"/>
        </w:rPr>
        <w:t> </w:t>
      </w:r>
      <w:r>
        <w:rPr>
          <w:color w:val="231F20"/>
          <w:w w:val="95"/>
        </w:rPr>
        <w:t>problema </w:t>
      </w:r>
      <w:r>
        <w:rPr>
          <w:color w:val="231F20"/>
        </w:rPr>
        <w:t>similar.</w:t>
      </w:r>
      <w:r>
        <w:rPr>
          <w:color w:val="231F20"/>
          <w:spacing w:val="-34"/>
        </w:rPr>
        <w:t> </w:t>
      </w:r>
      <w:r>
        <w:rPr>
          <w:color w:val="231F20"/>
        </w:rPr>
        <w:t>"Históricamente</w:t>
      </w:r>
      <w:r>
        <w:rPr>
          <w:color w:val="231F20"/>
          <w:spacing w:val="-34"/>
        </w:rPr>
        <w:t> </w:t>
      </w:r>
      <w:r>
        <w:rPr>
          <w:color w:val="231F20"/>
        </w:rPr>
        <w:t>las</w:t>
      </w:r>
      <w:r>
        <w:rPr>
          <w:color w:val="231F20"/>
          <w:spacing w:val="-34"/>
        </w:rPr>
        <w:t> </w:t>
      </w:r>
      <w:r>
        <w:rPr>
          <w:color w:val="231F20"/>
        </w:rPr>
        <w:t>instancias</w:t>
      </w:r>
      <w:r>
        <w:rPr>
          <w:color w:val="231F20"/>
          <w:spacing w:val="-34"/>
        </w:rPr>
        <w:t> </w:t>
      </w:r>
      <w:r>
        <w:rPr>
          <w:color w:val="231F20"/>
        </w:rPr>
        <w:t>de</w:t>
      </w:r>
      <w:r>
        <w:rPr>
          <w:color w:val="231F20"/>
          <w:spacing w:val="-34"/>
        </w:rPr>
        <w:t> </w:t>
      </w:r>
      <w:r>
        <w:rPr>
          <w:color w:val="231F20"/>
        </w:rPr>
        <w:t>control</w:t>
      </w:r>
      <w:r>
        <w:rPr>
          <w:color w:val="231F20"/>
          <w:spacing w:val="-34"/>
        </w:rPr>
        <w:t> </w:t>
      </w:r>
      <w:r>
        <w:rPr>
          <w:color w:val="231F20"/>
        </w:rPr>
        <w:t>estatales</w:t>
      </w:r>
      <w:r>
        <w:rPr>
          <w:color w:val="231F20"/>
          <w:spacing w:val="-34"/>
        </w:rPr>
        <w:t> </w:t>
      </w:r>
      <w:r>
        <w:rPr>
          <w:color w:val="231F20"/>
        </w:rPr>
        <w:t>(Oficinas </w:t>
      </w:r>
      <w:r>
        <w:rPr>
          <w:color w:val="231F20"/>
          <w:w w:val="95"/>
        </w:rPr>
        <w:t>de</w:t>
      </w:r>
      <w:r>
        <w:rPr>
          <w:color w:val="231F20"/>
          <w:spacing w:val="-17"/>
          <w:w w:val="95"/>
        </w:rPr>
        <w:t> </w:t>
      </w:r>
      <w:r>
        <w:rPr>
          <w:color w:val="231F20"/>
          <w:w w:val="95"/>
        </w:rPr>
        <w:t>Fiscalización</w:t>
      </w:r>
      <w:r>
        <w:rPr>
          <w:color w:val="231F20"/>
          <w:spacing w:val="-17"/>
          <w:w w:val="95"/>
        </w:rPr>
        <w:t> </w:t>
      </w:r>
      <w:r>
        <w:rPr>
          <w:color w:val="231F20"/>
          <w:w w:val="95"/>
        </w:rPr>
        <w:t>Superior)</w:t>
      </w:r>
      <w:r>
        <w:rPr>
          <w:color w:val="231F20"/>
          <w:spacing w:val="-17"/>
          <w:w w:val="95"/>
        </w:rPr>
        <w:t> </w:t>
      </w:r>
      <w:r>
        <w:rPr>
          <w:color w:val="231F20"/>
          <w:w w:val="95"/>
        </w:rPr>
        <w:t>han</w:t>
      </w:r>
      <w:r>
        <w:rPr>
          <w:color w:val="231F20"/>
          <w:spacing w:val="-17"/>
          <w:w w:val="95"/>
        </w:rPr>
        <w:t> </w:t>
      </w:r>
      <w:r>
        <w:rPr>
          <w:color w:val="231F20"/>
          <w:w w:val="95"/>
        </w:rPr>
        <w:t>padecido</w:t>
      </w:r>
      <w:r>
        <w:rPr>
          <w:color w:val="231F20"/>
          <w:spacing w:val="-17"/>
          <w:w w:val="95"/>
        </w:rPr>
        <w:t> </w:t>
      </w:r>
      <w:r>
        <w:rPr>
          <w:color w:val="231F20"/>
          <w:w w:val="95"/>
        </w:rPr>
        <w:t>una</w:t>
      </w:r>
      <w:r>
        <w:rPr>
          <w:color w:val="231F20"/>
          <w:spacing w:val="-17"/>
          <w:w w:val="95"/>
        </w:rPr>
        <w:t> </w:t>
      </w:r>
      <w:r>
        <w:rPr>
          <w:color w:val="231F20"/>
          <w:w w:val="95"/>
        </w:rPr>
        <w:t>casi</w:t>
      </w:r>
      <w:r>
        <w:rPr>
          <w:color w:val="231F20"/>
          <w:spacing w:val="-17"/>
          <w:w w:val="95"/>
        </w:rPr>
        <w:t> </w:t>
      </w:r>
      <w:r>
        <w:rPr>
          <w:color w:val="231F20"/>
          <w:w w:val="95"/>
        </w:rPr>
        <w:t>total</w:t>
      </w:r>
      <w:r>
        <w:rPr>
          <w:color w:val="231F20"/>
          <w:spacing w:val="-17"/>
          <w:w w:val="95"/>
        </w:rPr>
        <w:t> </w:t>
      </w:r>
      <w:r>
        <w:rPr>
          <w:color w:val="231F20"/>
          <w:w w:val="95"/>
        </w:rPr>
        <w:t>carencia</w:t>
      </w:r>
      <w:r>
        <w:rPr>
          <w:color w:val="231F20"/>
          <w:spacing w:val="-17"/>
          <w:w w:val="95"/>
        </w:rPr>
        <w:t> </w:t>
      </w:r>
      <w:r>
        <w:rPr>
          <w:color w:val="231F20"/>
          <w:w w:val="95"/>
        </w:rPr>
        <w:t>de</w:t>
      </w:r>
      <w:r>
        <w:rPr>
          <w:color w:val="231F20"/>
          <w:spacing w:val="-17"/>
          <w:w w:val="95"/>
        </w:rPr>
        <w:t> </w:t>
      </w:r>
      <w:r>
        <w:rPr>
          <w:color w:val="231F20"/>
          <w:w w:val="95"/>
        </w:rPr>
        <w:t>au- </w:t>
      </w:r>
      <w:r>
        <w:rPr>
          <w:color w:val="231F20"/>
        </w:rPr>
        <w:t>tonomía</w:t>
      </w:r>
      <w:r>
        <w:rPr>
          <w:color w:val="231F20"/>
          <w:spacing w:val="-28"/>
        </w:rPr>
        <w:t> </w:t>
      </w:r>
      <w:r>
        <w:rPr>
          <w:color w:val="231F20"/>
        </w:rPr>
        <w:t>política,</w:t>
      </w:r>
      <w:r>
        <w:rPr>
          <w:color w:val="231F20"/>
          <w:spacing w:val="-28"/>
        </w:rPr>
        <w:t> </w:t>
      </w:r>
      <w:r>
        <w:rPr>
          <w:color w:val="231F20"/>
        </w:rPr>
        <w:t>técnica</w:t>
      </w:r>
      <w:r>
        <w:rPr>
          <w:color w:val="231F20"/>
          <w:spacing w:val="-28"/>
        </w:rPr>
        <w:t> </w:t>
      </w:r>
      <w:r>
        <w:rPr>
          <w:color w:val="231F20"/>
        </w:rPr>
        <w:t>y</w:t>
      </w:r>
      <w:r>
        <w:rPr>
          <w:color w:val="231F20"/>
          <w:spacing w:val="-28"/>
        </w:rPr>
        <w:t> </w:t>
      </w:r>
      <w:r>
        <w:rPr>
          <w:color w:val="231F20"/>
        </w:rPr>
        <w:t>financiera"</w:t>
      </w:r>
      <w:r>
        <w:rPr>
          <w:color w:val="231F20"/>
          <w:spacing w:val="-28"/>
        </w:rPr>
        <w:t> </w:t>
      </w:r>
      <w:r>
        <w:rPr>
          <w:color w:val="231F20"/>
        </w:rPr>
        <w:t>lo</w:t>
      </w:r>
      <w:r>
        <w:rPr>
          <w:color w:val="231F20"/>
          <w:spacing w:val="-28"/>
        </w:rPr>
        <w:t> </w:t>
      </w:r>
      <w:r>
        <w:rPr>
          <w:color w:val="231F20"/>
        </w:rPr>
        <w:t>que</w:t>
      </w:r>
      <w:r>
        <w:rPr>
          <w:color w:val="231F20"/>
          <w:spacing w:val="-28"/>
        </w:rPr>
        <w:t> </w:t>
      </w:r>
      <w:r>
        <w:rPr>
          <w:color w:val="231F20"/>
        </w:rPr>
        <w:t>permite</w:t>
      </w:r>
      <w:r>
        <w:rPr>
          <w:color w:val="231F20"/>
          <w:spacing w:val="-28"/>
        </w:rPr>
        <w:t> </w:t>
      </w:r>
      <w:r>
        <w:rPr>
          <w:color w:val="231F20"/>
        </w:rPr>
        <w:t>que</w:t>
      </w:r>
      <w:r>
        <w:rPr>
          <w:color w:val="231F20"/>
          <w:spacing w:val="-28"/>
        </w:rPr>
        <w:t> </w:t>
      </w:r>
      <w:r>
        <w:rPr>
          <w:color w:val="231F20"/>
        </w:rPr>
        <w:t>el</w:t>
      </w:r>
      <w:r>
        <w:rPr>
          <w:color w:val="231F20"/>
          <w:spacing w:val="-28"/>
        </w:rPr>
        <w:t> </w:t>
      </w:r>
      <w:r>
        <w:rPr>
          <w:color w:val="231F20"/>
        </w:rPr>
        <w:t>ejercicio </w:t>
      </w:r>
      <w:r>
        <w:rPr>
          <w:color w:val="231F20"/>
          <w:w w:val="95"/>
        </w:rPr>
        <w:t>presupuestal</w:t>
      </w:r>
      <w:r>
        <w:rPr>
          <w:color w:val="231F20"/>
          <w:spacing w:val="-24"/>
          <w:w w:val="95"/>
        </w:rPr>
        <w:t> </w:t>
      </w:r>
      <w:r>
        <w:rPr>
          <w:color w:val="231F20"/>
          <w:w w:val="95"/>
        </w:rPr>
        <w:t>de</w:t>
      </w:r>
      <w:r>
        <w:rPr>
          <w:color w:val="231F20"/>
          <w:spacing w:val="-24"/>
          <w:w w:val="95"/>
        </w:rPr>
        <w:t> </w:t>
      </w:r>
      <w:r>
        <w:rPr>
          <w:color w:val="231F20"/>
          <w:w w:val="95"/>
        </w:rPr>
        <w:t>muchos</w:t>
      </w:r>
      <w:r>
        <w:rPr>
          <w:color w:val="231F20"/>
          <w:spacing w:val="-24"/>
          <w:w w:val="95"/>
        </w:rPr>
        <w:t> </w:t>
      </w:r>
      <w:r>
        <w:rPr>
          <w:color w:val="231F20"/>
          <w:w w:val="95"/>
        </w:rPr>
        <w:t>gobiernos</w:t>
      </w:r>
      <w:r>
        <w:rPr>
          <w:color w:val="231F20"/>
          <w:spacing w:val="-24"/>
          <w:w w:val="95"/>
        </w:rPr>
        <w:t> </w:t>
      </w:r>
      <w:r>
        <w:rPr>
          <w:color w:val="231F20"/>
          <w:w w:val="95"/>
        </w:rPr>
        <w:t>estatales</w:t>
      </w:r>
      <w:r>
        <w:rPr>
          <w:color w:val="231F20"/>
          <w:spacing w:val="-24"/>
          <w:w w:val="95"/>
        </w:rPr>
        <w:t> </w:t>
      </w:r>
      <w:r>
        <w:rPr>
          <w:color w:val="231F20"/>
          <w:w w:val="95"/>
        </w:rPr>
        <w:t>y</w:t>
      </w:r>
      <w:r>
        <w:rPr>
          <w:color w:val="231F20"/>
          <w:spacing w:val="-24"/>
          <w:w w:val="95"/>
        </w:rPr>
        <w:t> </w:t>
      </w:r>
      <w:r>
        <w:rPr>
          <w:color w:val="231F20"/>
          <w:w w:val="95"/>
        </w:rPr>
        <w:t>municipales</w:t>
      </w:r>
      <w:r>
        <w:rPr>
          <w:color w:val="231F20"/>
          <w:spacing w:val="-24"/>
          <w:w w:val="95"/>
        </w:rPr>
        <w:t> </w:t>
      </w:r>
      <w:r>
        <w:rPr>
          <w:color w:val="231F20"/>
          <w:w w:val="95"/>
        </w:rPr>
        <w:t>se</w:t>
      </w:r>
      <w:r>
        <w:rPr>
          <w:color w:val="231F20"/>
          <w:spacing w:val="-24"/>
          <w:w w:val="95"/>
        </w:rPr>
        <w:t> </w:t>
      </w:r>
      <w:r>
        <w:rPr>
          <w:color w:val="231F20"/>
          <w:w w:val="95"/>
        </w:rPr>
        <w:t>produz- can</w:t>
      </w:r>
      <w:r>
        <w:rPr>
          <w:color w:val="231F20"/>
          <w:spacing w:val="-14"/>
          <w:w w:val="95"/>
        </w:rPr>
        <w:t> </w:t>
      </w:r>
      <w:r>
        <w:rPr>
          <w:color w:val="231F20"/>
          <w:w w:val="95"/>
        </w:rPr>
        <w:t>en</w:t>
      </w:r>
      <w:r>
        <w:rPr>
          <w:color w:val="231F20"/>
          <w:spacing w:val="-14"/>
          <w:w w:val="95"/>
        </w:rPr>
        <w:t> </w:t>
      </w:r>
      <w:r>
        <w:rPr>
          <w:color w:val="231F20"/>
          <w:w w:val="95"/>
        </w:rPr>
        <w:t>medio</w:t>
      </w:r>
      <w:r>
        <w:rPr>
          <w:color w:val="231F20"/>
          <w:spacing w:val="-14"/>
          <w:w w:val="95"/>
        </w:rPr>
        <w:t> </w:t>
      </w:r>
      <w:r>
        <w:rPr>
          <w:color w:val="231F20"/>
          <w:w w:val="95"/>
        </w:rPr>
        <w:t>de</w:t>
      </w:r>
      <w:r>
        <w:rPr>
          <w:color w:val="231F20"/>
          <w:spacing w:val="-14"/>
          <w:w w:val="95"/>
        </w:rPr>
        <w:t> </w:t>
      </w:r>
      <w:r>
        <w:rPr>
          <w:color w:val="231F20"/>
          <w:w w:val="95"/>
        </w:rPr>
        <w:t>la</w:t>
      </w:r>
      <w:r>
        <w:rPr>
          <w:color w:val="231F20"/>
          <w:spacing w:val="-14"/>
          <w:w w:val="95"/>
        </w:rPr>
        <w:t> </w:t>
      </w:r>
      <w:r>
        <w:rPr>
          <w:color w:val="231F20"/>
          <w:w w:val="95"/>
        </w:rPr>
        <w:t>opacidad</w:t>
      </w:r>
      <w:r>
        <w:rPr>
          <w:color w:val="231F20"/>
          <w:spacing w:val="-14"/>
          <w:w w:val="95"/>
        </w:rPr>
        <w:t> </w:t>
      </w:r>
      <w:r>
        <w:rPr>
          <w:color w:val="231F20"/>
          <w:w w:val="95"/>
        </w:rPr>
        <w:t>y</w:t>
      </w:r>
      <w:r>
        <w:rPr>
          <w:color w:val="231F20"/>
          <w:spacing w:val="-14"/>
          <w:w w:val="95"/>
        </w:rPr>
        <w:t> </w:t>
      </w:r>
      <w:r>
        <w:rPr>
          <w:color w:val="231F20"/>
          <w:w w:val="95"/>
        </w:rPr>
        <w:t>la</w:t>
      </w:r>
      <w:r>
        <w:rPr>
          <w:color w:val="231F20"/>
          <w:spacing w:val="-14"/>
          <w:w w:val="95"/>
        </w:rPr>
        <w:t> </w:t>
      </w:r>
      <w:r>
        <w:rPr>
          <w:color w:val="231F20"/>
          <w:w w:val="95"/>
        </w:rPr>
        <w:t>discrecionalidad.</w:t>
      </w:r>
    </w:p>
    <w:p>
      <w:pPr>
        <w:pStyle w:val="BodyText"/>
        <w:spacing w:line="266" w:lineRule="auto"/>
        <w:ind w:left="217" w:right="117" w:firstLine="396"/>
        <w:jc w:val="both"/>
      </w:pPr>
      <w:r>
        <w:rPr>
          <w:color w:val="231F20"/>
          <w:w w:val="95"/>
        </w:rPr>
        <w:t>Hasta aquí un planteamiento fundamental es la heterogeneidad. </w:t>
      </w:r>
      <w:r>
        <w:rPr>
          <w:color w:val="231F20"/>
        </w:rPr>
        <w:t>Heterogeneidad</w:t>
      </w:r>
      <w:r>
        <w:rPr>
          <w:color w:val="231F20"/>
          <w:spacing w:val="-41"/>
        </w:rPr>
        <w:t> </w:t>
      </w:r>
      <w:r>
        <w:rPr>
          <w:color w:val="231F20"/>
        </w:rPr>
        <w:t>d</w:t>
      </w:r>
      <w:r>
        <w:rPr>
          <w:color w:val="231F20"/>
          <w:spacing w:val="-41"/>
        </w:rPr>
        <w:t> </w:t>
      </w:r>
      <w:r>
        <w:rPr>
          <w:color w:val="231F20"/>
        </w:rPr>
        <w:t>leyes</w:t>
      </w:r>
      <w:r>
        <w:rPr>
          <w:color w:val="231F20"/>
          <w:spacing w:val="-41"/>
        </w:rPr>
        <w:t> </w:t>
      </w:r>
      <w:r>
        <w:rPr>
          <w:color w:val="231F20"/>
        </w:rPr>
        <w:t>de</w:t>
      </w:r>
      <w:r>
        <w:rPr>
          <w:color w:val="231F20"/>
          <w:spacing w:val="-41"/>
        </w:rPr>
        <w:t> </w:t>
      </w:r>
      <w:r>
        <w:rPr>
          <w:color w:val="231F20"/>
          <w:spacing w:val="-3"/>
        </w:rPr>
        <w:t>acceso</w:t>
      </w:r>
      <w:r>
        <w:rPr>
          <w:color w:val="231F20"/>
          <w:spacing w:val="-41"/>
        </w:rPr>
        <w:t> </w:t>
      </w:r>
      <w:r>
        <w:rPr>
          <w:color w:val="231F20"/>
        </w:rPr>
        <w:t>a</w:t>
      </w:r>
      <w:r>
        <w:rPr>
          <w:color w:val="231F20"/>
          <w:spacing w:val="-41"/>
        </w:rPr>
        <w:t> </w:t>
      </w:r>
      <w:r>
        <w:rPr>
          <w:color w:val="231F20"/>
        </w:rPr>
        <w:t>la</w:t>
      </w:r>
      <w:r>
        <w:rPr>
          <w:color w:val="231F20"/>
          <w:spacing w:val="-41"/>
        </w:rPr>
        <w:t> </w:t>
      </w:r>
      <w:r>
        <w:rPr>
          <w:color w:val="231F20"/>
        </w:rPr>
        <w:t>información</w:t>
      </w:r>
      <w:r>
        <w:rPr>
          <w:color w:val="231F20"/>
          <w:spacing w:val="-41"/>
        </w:rPr>
        <w:t> </w:t>
      </w:r>
      <w:r>
        <w:rPr>
          <w:color w:val="231F20"/>
        </w:rPr>
        <w:t>y</w:t>
      </w:r>
      <w:r>
        <w:rPr>
          <w:color w:val="231F20"/>
          <w:spacing w:val="-41"/>
        </w:rPr>
        <w:t> </w:t>
      </w:r>
      <w:r>
        <w:rPr>
          <w:color w:val="231F20"/>
        </w:rPr>
        <w:t>de</w:t>
      </w:r>
      <w:r>
        <w:rPr>
          <w:color w:val="231F20"/>
          <w:spacing w:val="-41"/>
        </w:rPr>
        <w:t> </w:t>
      </w:r>
      <w:r>
        <w:rPr>
          <w:color w:val="231F20"/>
        </w:rPr>
        <w:t>los</w:t>
      </w:r>
      <w:r>
        <w:rPr>
          <w:color w:val="231F20"/>
          <w:spacing w:val="-41"/>
        </w:rPr>
        <w:t> </w:t>
      </w:r>
      <w:r>
        <w:rPr>
          <w:color w:val="231F20"/>
        </w:rPr>
        <w:t>principios que</w:t>
      </w:r>
      <w:r>
        <w:rPr>
          <w:color w:val="231F20"/>
          <w:spacing w:val="-30"/>
        </w:rPr>
        <w:t> </w:t>
      </w:r>
      <w:r>
        <w:rPr>
          <w:color w:val="231F20"/>
        </w:rPr>
        <w:t>de</w:t>
      </w:r>
      <w:r>
        <w:rPr>
          <w:color w:val="231F20"/>
          <w:spacing w:val="-30"/>
        </w:rPr>
        <w:t> </w:t>
      </w:r>
      <w:r>
        <w:rPr>
          <w:color w:val="231F20"/>
        </w:rPr>
        <w:t>ellas</w:t>
      </w:r>
      <w:r>
        <w:rPr>
          <w:color w:val="231F20"/>
          <w:spacing w:val="-30"/>
        </w:rPr>
        <w:t> </w:t>
      </w:r>
      <w:r>
        <w:rPr>
          <w:color w:val="231F20"/>
        </w:rPr>
        <w:t>emanan,</w:t>
      </w:r>
      <w:r>
        <w:rPr>
          <w:color w:val="231F20"/>
          <w:spacing w:val="-30"/>
        </w:rPr>
        <w:t> </w:t>
      </w:r>
      <w:r>
        <w:rPr>
          <w:color w:val="231F20"/>
        </w:rPr>
        <w:t>heterogeneidad</w:t>
      </w:r>
      <w:r>
        <w:rPr>
          <w:color w:val="231F20"/>
          <w:spacing w:val="-30"/>
        </w:rPr>
        <w:t> </w:t>
      </w:r>
      <w:r>
        <w:rPr>
          <w:color w:val="231F20"/>
        </w:rPr>
        <w:t>de</w:t>
      </w:r>
      <w:r>
        <w:rPr>
          <w:color w:val="231F20"/>
          <w:spacing w:val="-30"/>
        </w:rPr>
        <w:t> </w:t>
      </w:r>
      <w:r>
        <w:rPr>
          <w:color w:val="231F20"/>
        </w:rPr>
        <w:t>sistemas</w:t>
      </w:r>
      <w:r>
        <w:rPr>
          <w:color w:val="231F20"/>
          <w:spacing w:val="-30"/>
        </w:rPr>
        <w:t> </w:t>
      </w:r>
      <w:r>
        <w:rPr>
          <w:color w:val="231F20"/>
        </w:rPr>
        <w:t>contables</w:t>
      </w:r>
      <w:r>
        <w:rPr>
          <w:color w:val="231F20"/>
          <w:spacing w:val="-30"/>
        </w:rPr>
        <w:t> </w:t>
      </w:r>
      <w:r>
        <w:rPr>
          <w:color w:val="231F20"/>
        </w:rPr>
        <w:t>y</w:t>
      </w:r>
      <w:r>
        <w:rPr>
          <w:color w:val="231F20"/>
          <w:spacing w:val="-30"/>
        </w:rPr>
        <w:t> </w:t>
      </w:r>
      <w:r>
        <w:rPr>
          <w:color w:val="231F20"/>
        </w:rPr>
        <w:t>peor aún</w:t>
      </w:r>
      <w:r>
        <w:rPr>
          <w:color w:val="231F20"/>
          <w:spacing w:val="-20"/>
        </w:rPr>
        <w:t> </w:t>
      </w:r>
      <w:r>
        <w:rPr>
          <w:color w:val="231F20"/>
        </w:rPr>
        <w:t>incompatibilidad</w:t>
      </w:r>
      <w:r>
        <w:rPr>
          <w:color w:val="231F20"/>
          <w:spacing w:val="-20"/>
        </w:rPr>
        <w:t> </w:t>
      </w:r>
      <w:r>
        <w:rPr>
          <w:color w:val="231F20"/>
        </w:rPr>
        <w:t>entre</w:t>
      </w:r>
      <w:r>
        <w:rPr>
          <w:color w:val="231F20"/>
          <w:spacing w:val="-20"/>
        </w:rPr>
        <w:t> </w:t>
      </w:r>
      <w:r>
        <w:rPr>
          <w:color w:val="231F20"/>
        </w:rPr>
        <w:t>los</w:t>
      </w:r>
      <w:r>
        <w:rPr>
          <w:color w:val="231F20"/>
          <w:spacing w:val="-20"/>
        </w:rPr>
        <w:t> </w:t>
      </w:r>
      <w:r>
        <w:rPr>
          <w:color w:val="231F20"/>
          <w:spacing w:val="2"/>
        </w:rPr>
        <w:t>mismos</w:t>
      </w:r>
      <w:r>
        <w:rPr>
          <w:color w:val="231F20"/>
          <w:spacing w:val="-20"/>
        </w:rPr>
        <w:t> </w:t>
      </w:r>
      <w:r>
        <w:rPr>
          <w:color w:val="231F20"/>
        </w:rPr>
        <w:t>a</w:t>
      </w:r>
      <w:r>
        <w:rPr>
          <w:color w:val="231F20"/>
          <w:spacing w:val="-20"/>
        </w:rPr>
        <w:t> </w:t>
      </w:r>
      <w:r>
        <w:rPr>
          <w:color w:val="231F20"/>
        </w:rPr>
        <w:t>nivel</w:t>
      </w:r>
      <w:r>
        <w:rPr>
          <w:color w:val="231F20"/>
          <w:spacing w:val="-20"/>
        </w:rPr>
        <w:t> </w:t>
      </w:r>
      <w:r>
        <w:rPr>
          <w:color w:val="231F20"/>
          <w:spacing w:val="2"/>
        </w:rPr>
        <w:t>nacional,</w:t>
      </w:r>
      <w:r>
        <w:rPr>
          <w:color w:val="231F20"/>
          <w:spacing w:val="-20"/>
        </w:rPr>
        <w:t> </w:t>
      </w:r>
      <w:r>
        <w:rPr>
          <w:color w:val="231F20"/>
          <w:spacing w:val="2"/>
        </w:rPr>
        <w:t>finalmente </w:t>
      </w:r>
      <w:r>
        <w:rPr>
          <w:color w:val="231F20"/>
          <w:w w:val="95"/>
        </w:rPr>
        <w:t>heterogeneidad</w:t>
      </w:r>
      <w:r>
        <w:rPr>
          <w:color w:val="231F20"/>
          <w:spacing w:val="-10"/>
          <w:w w:val="95"/>
        </w:rPr>
        <w:t> </w:t>
      </w:r>
      <w:r>
        <w:rPr>
          <w:color w:val="231F20"/>
          <w:w w:val="95"/>
        </w:rPr>
        <w:t>en</w:t>
      </w:r>
      <w:r>
        <w:rPr>
          <w:color w:val="231F20"/>
          <w:spacing w:val="-10"/>
          <w:w w:val="95"/>
        </w:rPr>
        <w:t> </w:t>
      </w:r>
      <w:r>
        <w:rPr>
          <w:color w:val="231F20"/>
          <w:w w:val="95"/>
        </w:rPr>
        <w:t>las</w:t>
      </w:r>
      <w:r>
        <w:rPr>
          <w:color w:val="231F20"/>
          <w:spacing w:val="-10"/>
          <w:w w:val="95"/>
        </w:rPr>
        <w:t> </w:t>
      </w:r>
      <w:r>
        <w:rPr>
          <w:color w:val="231F20"/>
          <w:w w:val="95"/>
        </w:rPr>
        <w:t>instancias</w:t>
      </w:r>
      <w:r>
        <w:rPr>
          <w:color w:val="231F20"/>
          <w:spacing w:val="-10"/>
          <w:w w:val="95"/>
        </w:rPr>
        <w:t> </w:t>
      </w:r>
      <w:r>
        <w:rPr>
          <w:color w:val="231F20"/>
          <w:w w:val="95"/>
        </w:rPr>
        <w:t>técnicas</w:t>
      </w:r>
      <w:r>
        <w:rPr>
          <w:color w:val="231F20"/>
          <w:spacing w:val="-10"/>
          <w:w w:val="95"/>
        </w:rPr>
        <w:t> </w:t>
      </w:r>
      <w:r>
        <w:rPr>
          <w:color w:val="231F20"/>
          <w:w w:val="95"/>
        </w:rPr>
        <w:t>que</w:t>
      </w:r>
      <w:r>
        <w:rPr>
          <w:color w:val="231F20"/>
          <w:spacing w:val="-10"/>
          <w:w w:val="95"/>
        </w:rPr>
        <w:t> </w:t>
      </w:r>
      <w:r>
        <w:rPr>
          <w:color w:val="231F20"/>
          <w:w w:val="95"/>
        </w:rPr>
        <w:t>evalúen</w:t>
      </w:r>
      <w:r>
        <w:rPr>
          <w:color w:val="231F20"/>
          <w:spacing w:val="-10"/>
          <w:w w:val="95"/>
        </w:rPr>
        <w:t> </w:t>
      </w:r>
      <w:r>
        <w:rPr>
          <w:color w:val="231F20"/>
          <w:w w:val="95"/>
        </w:rPr>
        <w:t>el</w:t>
      </w:r>
      <w:r>
        <w:rPr>
          <w:color w:val="231F20"/>
          <w:spacing w:val="-10"/>
          <w:w w:val="95"/>
        </w:rPr>
        <w:t> </w:t>
      </w:r>
      <w:r>
        <w:rPr>
          <w:color w:val="231F20"/>
          <w:w w:val="95"/>
        </w:rPr>
        <w:t>ejercicio</w:t>
      </w:r>
      <w:r>
        <w:rPr>
          <w:color w:val="231F20"/>
          <w:spacing w:val="-10"/>
          <w:w w:val="95"/>
        </w:rPr>
        <w:t> </w:t>
      </w:r>
      <w:r>
        <w:rPr>
          <w:color w:val="231F20"/>
          <w:w w:val="95"/>
        </w:rPr>
        <w:t>de los</w:t>
      </w:r>
      <w:r>
        <w:rPr>
          <w:color w:val="231F20"/>
          <w:spacing w:val="-30"/>
          <w:w w:val="95"/>
        </w:rPr>
        <w:t> </w:t>
      </w:r>
      <w:r>
        <w:rPr>
          <w:color w:val="231F20"/>
          <w:w w:val="95"/>
        </w:rPr>
        <w:t>recursos</w:t>
      </w:r>
      <w:r>
        <w:rPr>
          <w:color w:val="231F20"/>
          <w:spacing w:val="-30"/>
          <w:w w:val="95"/>
        </w:rPr>
        <w:t> </w:t>
      </w:r>
      <w:r>
        <w:rPr>
          <w:color w:val="231F20"/>
          <w:w w:val="95"/>
        </w:rPr>
        <w:t>públicos.</w:t>
      </w:r>
    </w:p>
    <w:p>
      <w:pPr>
        <w:pStyle w:val="BodyText"/>
        <w:spacing w:line="266" w:lineRule="auto"/>
        <w:ind w:left="217" w:right="113" w:firstLine="396"/>
        <w:jc w:val="both"/>
      </w:pPr>
      <w:r>
        <w:rPr>
          <w:color w:val="231F20"/>
        </w:rPr>
        <w:t>Merino</w:t>
      </w:r>
      <w:r>
        <w:rPr>
          <w:color w:val="231F20"/>
          <w:spacing w:val="-17"/>
        </w:rPr>
        <w:t> </w:t>
      </w:r>
      <w:r>
        <w:rPr>
          <w:color w:val="231F20"/>
        </w:rPr>
        <w:t>y</w:t>
      </w:r>
      <w:r>
        <w:rPr>
          <w:color w:val="231F20"/>
          <w:spacing w:val="-17"/>
        </w:rPr>
        <w:t> </w:t>
      </w:r>
      <w:r>
        <w:rPr>
          <w:color w:val="231F20"/>
        </w:rPr>
        <w:t>López</w:t>
      </w:r>
      <w:r>
        <w:rPr>
          <w:color w:val="231F20"/>
          <w:spacing w:val="-17"/>
        </w:rPr>
        <w:t> </w:t>
      </w:r>
      <w:r>
        <w:rPr>
          <w:color w:val="231F20"/>
        </w:rPr>
        <w:t>Ayllón</w:t>
      </w:r>
      <w:r>
        <w:rPr>
          <w:color w:val="231F20"/>
          <w:spacing w:val="-17"/>
        </w:rPr>
        <w:t> </w:t>
      </w:r>
      <w:r>
        <w:rPr>
          <w:color w:val="231F20"/>
        </w:rPr>
        <w:t>(2010:</w:t>
      </w:r>
      <w:r>
        <w:rPr>
          <w:color w:val="231F20"/>
          <w:spacing w:val="-17"/>
        </w:rPr>
        <w:t> </w:t>
      </w:r>
      <w:r>
        <w:rPr>
          <w:color w:val="231F20"/>
        </w:rPr>
        <w:t>18-19)</w:t>
      </w:r>
      <w:r>
        <w:rPr>
          <w:color w:val="231F20"/>
          <w:spacing w:val="-17"/>
        </w:rPr>
        <w:t> </w:t>
      </w:r>
      <w:r>
        <w:rPr>
          <w:color w:val="231F20"/>
        </w:rPr>
        <w:t>son</w:t>
      </w:r>
      <w:r>
        <w:rPr>
          <w:color w:val="231F20"/>
          <w:spacing w:val="-17"/>
        </w:rPr>
        <w:t> </w:t>
      </w:r>
      <w:r>
        <w:rPr>
          <w:color w:val="231F20"/>
        </w:rPr>
        <w:t>muy</w:t>
      </w:r>
      <w:r>
        <w:rPr>
          <w:color w:val="231F20"/>
          <w:spacing w:val="-17"/>
        </w:rPr>
        <w:t> </w:t>
      </w:r>
      <w:r>
        <w:rPr>
          <w:color w:val="231F20"/>
        </w:rPr>
        <w:t>claros</w:t>
      </w:r>
      <w:r>
        <w:rPr>
          <w:color w:val="231F20"/>
          <w:spacing w:val="-17"/>
        </w:rPr>
        <w:t> </w:t>
      </w:r>
      <w:r>
        <w:rPr>
          <w:color w:val="231F20"/>
        </w:rPr>
        <w:t>al</w:t>
      </w:r>
      <w:r>
        <w:rPr>
          <w:color w:val="231F20"/>
          <w:spacing w:val="-17"/>
        </w:rPr>
        <w:t> </w:t>
      </w:r>
      <w:r>
        <w:rPr>
          <w:color w:val="231F20"/>
        </w:rPr>
        <w:t>señalar que</w:t>
      </w:r>
      <w:r>
        <w:rPr>
          <w:color w:val="231F20"/>
          <w:spacing w:val="-42"/>
        </w:rPr>
        <w:t> </w:t>
      </w:r>
      <w:r>
        <w:rPr>
          <w:color w:val="231F20"/>
        </w:rPr>
        <w:t>"una</w:t>
      </w:r>
      <w:r>
        <w:rPr>
          <w:color w:val="231F20"/>
          <w:spacing w:val="-42"/>
        </w:rPr>
        <w:t> </w:t>
      </w:r>
      <w:r>
        <w:rPr>
          <w:color w:val="231F20"/>
        </w:rPr>
        <w:t>mirada</w:t>
      </w:r>
      <w:r>
        <w:rPr>
          <w:color w:val="231F20"/>
          <w:spacing w:val="-42"/>
        </w:rPr>
        <w:t> </w:t>
      </w:r>
      <w:r>
        <w:rPr>
          <w:color w:val="231F20"/>
        </w:rPr>
        <w:t>a</w:t>
      </w:r>
      <w:r>
        <w:rPr>
          <w:color w:val="231F20"/>
          <w:spacing w:val="-42"/>
        </w:rPr>
        <w:t> </w:t>
      </w:r>
      <w:r>
        <w:rPr>
          <w:color w:val="231F20"/>
        </w:rPr>
        <w:t>las</w:t>
      </w:r>
      <w:r>
        <w:rPr>
          <w:color w:val="231F20"/>
          <w:spacing w:val="-42"/>
        </w:rPr>
        <w:t> </w:t>
      </w:r>
      <w:r>
        <w:rPr>
          <w:color w:val="231F20"/>
        </w:rPr>
        <w:t>normas</w:t>
      </w:r>
      <w:r>
        <w:rPr>
          <w:color w:val="231F20"/>
          <w:spacing w:val="-42"/>
        </w:rPr>
        <w:t> </w:t>
      </w:r>
      <w:r>
        <w:rPr>
          <w:color w:val="231F20"/>
        </w:rPr>
        <w:t>constitucionales</w:t>
      </w:r>
      <w:r>
        <w:rPr>
          <w:color w:val="231F20"/>
          <w:spacing w:val="-42"/>
        </w:rPr>
        <w:t> </w:t>
      </w:r>
      <w:r>
        <w:rPr>
          <w:color w:val="231F20"/>
        </w:rPr>
        <w:t>que</w:t>
      </w:r>
      <w:r>
        <w:rPr>
          <w:color w:val="231F20"/>
          <w:spacing w:val="-42"/>
        </w:rPr>
        <w:t> </w:t>
      </w:r>
      <w:r>
        <w:rPr>
          <w:color w:val="231F20"/>
        </w:rPr>
        <w:t>se</w:t>
      </w:r>
      <w:r>
        <w:rPr>
          <w:color w:val="231F20"/>
          <w:spacing w:val="-42"/>
        </w:rPr>
        <w:t> </w:t>
      </w:r>
      <w:r>
        <w:rPr>
          <w:color w:val="231F20"/>
        </w:rPr>
        <w:t>relacionan</w:t>
      </w:r>
      <w:r>
        <w:rPr>
          <w:color w:val="231F20"/>
          <w:spacing w:val="-42"/>
        </w:rPr>
        <w:t> </w:t>
      </w:r>
      <w:r>
        <w:rPr>
          <w:color w:val="231F20"/>
        </w:rPr>
        <w:t>con la</w:t>
      </w:r>
      <w:r>
        <w:rPr>
          <w:color w:val="231F20"/>
          <w:spacing w:val="-29"/>
        </w:rPr>
        <w:t> </w:t>
      </w:r>
      <w:r>
        <w:rPr>
          <w:color w:val="231F20"/>
        </w:rPr>
        <w:t>rendición</w:t>
      </w:r>
      <w:r>
        <w:rPr>
          <w:color w:val="231F20"/>
          <w:spacing w:val="-29"/>
        </w:rPr>
        <w:t> </w:t>
      </w:r>
      <w:r>
        <w:rPr>
          <w:color w:val="231F20"/>
        </w:rPr>
        <w:t>de</w:t>
      </w:r>
      <w:r>
        <w:rPr>
          <w:color w:val="231F20"/>
          <w:spacing w:val="-29"/>
        </w:rPr>
        <w:t> </w:t>
      </w:r>
      <w:r>
        <w:rPr>
          <w:color w:val="231F20"/>
        </w:rPr>
        <w:t>cuentas</w:t>
      </w:r>
      <w:r>
        <w:rPr>
          <w:color w:val="231F20"/>
          <w:spacing w:val="-29"/>
        </w:rPr>
        <w:t> </w:t>
      </w:r>
      <w:r>
        <w:rPr>
          <w:color w:val="231F20"/>
        </w:rPr>
        <w:t>nos</w:t>
      </w:r>
      <w:r>
        <w:rPr>
          <w:color w:val="231F20"/>
          <w:spacing w:val="-29"/>
        </w:rPr>
        <w:t> </w:t>
      </w:r>
      <w:r>
        <w:rPr>
          <w:color w:val="231F20"/>
        </w:rPr>
        <w:t>permite</w:t>
      </w:r>
      <w:r>
        <w:rPr>
          <w:color w:val="231F20"/>
          <w:spacing w:val="-29"/>
        </w:rPr>
        <w:t> </w:t>
      </w:r>
      <w:r>
        <w:rPr>
          <w:color w:val="231F20"/>
        </w:rPr>
        <w:t>afirmar</w:t>
      </w:r>
      <w:r>
        <w:rPr>
          <w:color w:val="231F20"/>
          <w:spacing w:val="-29"/>
        </w:rPr>
        <w:t> </w:t>
      </w:r>
      <w:r>
        <w:rPr>
          <w:color w:val="231F20"/>
        </w:rPr>
        <w:t>que</w:t>
      </w:r>
      <w:r>
        <w:rPr>
          <w:color w:val="231F20"/>
          <w:spacing w:val="-29"/>
        </w:rPr>
        <w:t> </w:t>
      </w:r>
      <w:r>
        <w:rPr>
          <w:color w:val="231F20"/>
        </w:rPr>
        <w:t>a</w:t>
      </w:r>
      <w:r>
        <w:rPr>
          <w:color w:val="231F20"/>
          <w:spacing w:val="-29"/>
        </w:rPr>
        <w:t> </w:t>
      </w:r>
      <w:r>
        <w:rPr>
          <w:color w:val="231F20"/>
        </w:rPr>
        <w:t>lo</w:t>
      </w:r>
      <w:r>
        <w:rPr>
          <w:color w:val="231F20"/>
          <w:spacing w:val="-29"/>
        </w:rPr>
        <w:t> </w:t>
      </w:r>
      <w:r>
        <w:rPr>
          <w:color w:val="231F20"/>
        </w:rPr>
        <w:t>largo</w:t>
      </w:r>
      <w:r>
        <w:rPr>
          <w:color w:val="231F20"/>
          <w:spacing w:val="-29"/>
        </w:rPr>
        <w:t> </w:t>
      </w:r>
      <w:r>
        <w:rPr>
          <w:color w:val="231F20"/>
        </w:rPr>
        <w:t>del</w:t>
      </w:r>
      <w:r>
        <w:rPr>
          <w:color w:val="231F20"/>
          <w:spacing w:val="-29"/>
        </w:rPr>
        <w:t> </w:t>
      </w:r>
      <w:r>
        <w:rPr>
          <w:color w:val="231F20"/>
        </w:rPr>
        <w:t>tiempo no</w:t>
      </w:r>
      <w:r>
        <w:rPr>
          <w:color w:val="231F20"/>
          <w:spacing w:val="-18"/>
        </w:rPr>
        <w:t> </w:t>
      </w:r>
      <w:r>
        <w:rPr>
          <w:color w:val="231F20"/>
        </w:rPr>
        <w:t>se</w:t>
      </w:r>
      <w:r>
        <w:rPr>
          <w:color w:val="231F20"/>
          <w:spacing w:val="-18"/>
        </w:rPr>
        <w:t> </w:t>
      </w:r>
      <w:r>
        <w:rPr>
          <w:color w:val="231F20"/>
        </w:rPr>
        <w:t>ha</w:t>
      </w:r>
      <w:r>
        <w:rPr>
          <w:color w:val="231F20"/>
          <w:spacing w:val="-18"/>
        </w:rPr>
        <w:t> </w:t>
      </w:r>
      <w:r>
        <w:rPr>
          <w:color w:val="231F20"/>
        </w:rPr>
        <w:t>construido</w:t>
      </w:r>
      <w:r>
        <w:rPr>
          <w:color w:val="231F20"/>
          <w:spacing w:val="-18"/>
        </w:rPr>
        <w:t> </w:t>
      </w:r>
      <w:r>
        <w:rPr>
          <w:color w:val="231F20"/>
        </w:rPr>
        <w:t>un</w:t>
      </w:r>
      <w:r>
        <w:rPr>
          <w:color w:val="231F20"/>
          <w:spacing w:val="-18"/>
        </w:rPr>
        <w:t> </w:t>
      </w:r>
      <w:r>
        <w:rPr>
          <w:color w:val="231F20"/>
        </w:rPr>
        <w:t>auténtico</w:t>
      </w:r>
      <w:r>
        <w:rPr>
          <w:color w:val="231F20"/>
          <w:spacing w:val="-18"/>
        </w:rPr>
        <w:t> </w:t>
      </w:r>
      <w:r>
        <w:rPr>
          <w:color w:val="231F20"/>
        </w:rPr>
        <w:t>sistema</w:t>
      </w:r>
      <w:r>
        <w:rPr>
          <w:color w:val="231F20"/>
          <w:spacing w:val="-18"/>
        </w:rPr>
        <w:t> </w:t>
      </w:r>
      <w:r>
        <w:rPr>
          <w:color w:val="231F20"/>
        </w:rPr>
        <w:t>en</w:t>
      </w:r>
      <w:r>
        <w:rPr>
          <w:color w:val="231F20"/>
          <w:spacing w:val="-18"/>
        </w:rPr>
        <w:t> </w:t>
      </w:r>
      <w:r>
        <w:rPr>
          <w:color w:val="231F20"/>
        </w:rPr>
        <w:t>la</w:t>
      </w:r>
      <w:r>
        <w:rPr>
          <w:color w:val="231F20"/>
          <w:spacing w:val="-18"/>
        </w:rPr>
        <w:t> </w:t>
      </w:r>
      <w:r>
        <w:rPr>
          <w:color w:val="231F20"/>
        </w:rPr>
        <w:t>materia,</w:t>
      </w:r>
      <w:r>
        <w:rPr>
          <w:color w:val="231F20"/>
          <w:spacing w:val="-18"/>
        </w:rPr>
        <w:t> </w:t>
      </w:r>
      <w:r>
        <w:rPr>
          <w:color w:val="231F20"/>
        </w:rPr>
        <w:t>sino</w:t>
      </w:r>
      <w:r>
        <w:rPr>
          <w:color w:val="231F20"/>
          <w:spacing w:val="-18"/>
        </w:rPr>
        <w:t> </w:t>
      </w:r>
      <w:r>
        <w:rPr>
          <w:color w:val="231F20"/>
          <w:spacing w:val="2"/>
        </w:rPr>
        <w:t>varias </w:t>
      </w:r>
      <w:r>
        <w:rPr>
          <w:color w:val="231F20"/>
          <w:w w:val="95"/>
        </w:rPr>
        <w:t>disposiciones</w:t>
      </w:r>
      <w:r>
        <w:rPr>
          <w:color w:val="231F20"/>
          <w:spacing w:val="-25"/>
          <w:w w:val="95"/>
        </w:rPr>
        <w:t> </w:t>
      </w:r>
      <w:r>
        <w:rPr>
          <w:color w:val="231F20"/>
          <w:w w:val="95"/>
        </w:rPr>
        <w:t>conceptualmente</w:t>
      </w:r>
      <w:r>
        <w:rPr>
          <w:color w:val="231F20"/>
          <w:spacing w:val="-25"/>
          <w:w w:val="95"/>
        </w:rPr>
        <w:t> </w:t>
      </w:r>
      <w:r>
        <w:rPr>
          <w:color w:val="231F20"/>
          <w:w w:val="95"/>
        </w:rPr>
        <w:t>relacionadas.</w:t>
      </w:r>
      <w:r>
        <w:rPr>
          <w:color w:val="231F20"/>
          <w:spacing w:val="-25"/>
          <w:w w:val="95"/>
        </w:rPr>
        <w:t> </w:t>
      </w:r>
      <w:r>
        <w:rPr>
          <w:color w:val="231F20"/>
          <w:w w:val="95"/>
        </w:rPr>
        <w:t>Desde</w:t>
      </w:r>
      <w:r>
        <w:rPr>
          <w:color w:val="231F20"/>
          <w:spacing w:val="-25"/>
          <w:w w:val="95"/>
        </w:rPr>
        <w:t> </w:t>
      </w:r>
      <w:r>
        <w:rPr>
          <w:color w:val="231F20"/>
          <w:w w:val="95"/>
        </w:rPr>
        <w:t>su</w:t>
      </w:r>
      <w:r>
        <w:rPr>
          <w:color w:val="231F20"/>
          <w:spacing w:val="-25"/>
          <w:w w:val="95"/>
        </w:rPr>
        <w:t> </w:t>
      </w:r>
      <w:r>
        <w:rPr>
          <w:color w:val="231F20"/>
          <w:w w:val="95"/>
        </w:rPr>
        <w:t>diseño</w:t>
      </w:r>
      <w:r>
        <w:rPr>
          <w:color w:val="231F20"/>
          <w:spacing w:val="-25"/>
          <w:w w:val="95"/>
        </w:rPr>
        <w:t> </w:t>
      </w:r>
      <w:r>
        <w:rPr>
          <w:color w:val="231F20"/>
          <w:w w:val="95"/>
        </w:rPr>
        <w:t>consti- </w:t>
      </w:r>
      <w:r>
        <w:rPr>
          <w:color w:val="231F20"/>
        </w:rPr>
        <w:t>tucional</w:t>
      </w:r>
      <w:r>
        <w:rPr>
          <w:color w:val="231F20"/>
          <w:spacing w:val="-36"/>
        </w:rPr>
        <w:t> </w:t>
      </w:r>
      <w:r>
        <w:rPr>
          <w:color w:val="231F20"/>
        </w:rPr>
        <w:t>estos</w:t>
      </w:r>
      <w:r>
        <w:rPr>
          <w:color w:val="231F20"/>
          <w:spacing w:val="-36"/>
        </w:rPr>
        <w:t> </w:t>
      </w:r>
      <w:r>
        <w:rPr>
          <w:color w:val="231F20"/>
        </w:rPr>
        <w:t>conjuntos</w:t>
      </w:r>
      <w:r>
        <w:rPr>
          <w:color w:val="231F20"/>
          <w:spacing w:val="-36"/>
        </w:rPr>
        <w:t> </w:t>
      </w:r>
      <w:r>
        <w:rPr>
          <w:color w:val="231F20"/>
        </w:rPr>
        <w:t>de</w:t>
      </w:r>
      <w:r>
        <w:rPr>
          <w:color w:val="231F20"/>
          <w:spacing w:val="-36"/>
        </w:rPr>
        <w:t> </w:t>
      </w:r>
      <w:r>
        <w:rPr>
          <w:color w:val="231F20"/>
        </w:rPr>
        <w:t>normas</w:t>
      </w:r>
      <w:r>
        <w:rPr>
          <w:color w:val="231F20"/>
          <w:spacing w:val="-36"/>
        </w:rPr>
        <w:t> </w:t>
      </w:r>
      <w:r>
        <w:rPr>
          <w:color w:val="231F20"/>
        </w:rPr>
        <w:t>que</w:t>
      </w:r>
      <w:r>
        <w:rPr>
          <w:color w:val="231F20"/>
          <w:spacing w:val="-36"/>
        </w:rPr>
        <w:t> </w:t>
      </w:r>
      <w:r>
        <w:rPr>
          <w:color w:val="231F20"/>
        </w:rPr>
        <w:t>deberían</w:t>
      </w:r>
      <w:r>
        <w:rPr>
          <w:color w:val="231F20"/>
          <w:spacing w:val="-36"/>
        </w:rPr>
        <w:t> </w:t>
      </w:r>
      <w:r>
        <w:rPr>
          <w:color w:val="231F20"/>
        </w:rPr>
        <w:t>integrar</w:t>
      </w:r>
      <w:r>
        <w:rPr>
          <w:color w:val="231F20"/>
          <w:spacing w:val="-36"/>
        </w:rPr>
        <w:t> </w:t>
      </w:r>
      <w:r>
        <w:rPr>
          <w:color w:val="231F20"/>
        </w:rPr>
        <w:t>el</w:t>
      </w:r>
      <w:r>
        <w:rPr>
          <w:color w:val="231F20"/>
          <w:spacing w:val="-36"/>
        </w:rPr>
        <w:t> </w:t>
      </w:r>
      <w:r>
        <w:rPr>
          <w:color w:val="231F20"/>
        </w:rPr>
        <w:t>sistema </w:t>
      </w:r>
      <w:r>
        <w:rPr>
          <w:color w:val="231F20"/>
          <w:w w:val="95"/>
        </w:rPr>
        <w:t>de</w:t>
      </w:r>
      <w:r>
        <w:rPr>
          <w:color w:val="231F20"/>
          <w:spacing w:val="-10"/>
          <w:w w:val="95"/>
        </w:rPr>
        <w:t> </w:t>
      </w:r>
      <w:r>
        <w:rPr>
          <w:color w:val="231F20"/>
          <w:w w:val="95"/>
        </w:rPr>
        <w:t>rendición</w:t>
      </w:r>
      <w:r>
        <w:rPr>
          <w:color w:val="231F20"/>
          <w:spacing w:val="-10"/>
          <w:w w:val="95"/>
        </w:rPr>
        <w:t> </w:t>
      </w:r>
      <w:r>
        <w:rPr>
          <w:color w:val="231F20"/>
          <w:w w:val="95"/>
        </w:rPr>
        <w:t>de</w:t>
      </w:r>
      <w:r>
        <w:rPr>
          <w:color w:val="231F20"/>
          <w:spacing w:val="-10"/>
          <w:w w:val="95"/>
        </w:rPr>
        <w:t> </w:t>
      </w:r>
      <w:r>
        <w:rPr>
          <w:color w:val="231F20"/>
          <w:w w:val="95"/>
        </w:rPr>
        <w:t>cuentas</w:t>
      </w:r>
      <w:r>
        <w:rPr>
          <w:color w:val="231F20"/>
          <w:spacing w:val="-10"/>
          <w:w w:val="95"/>
        </w:rPr>
        <w:t> </w:t>
      </w:r>
      <w:r>
        <w:rPr>
          <w:color w:val="231F20"/>
          <w:w w:val="95"/>
        </w:rPr>
        <w:t>están</w:t>
      </w:r>
      <w:r>
        <w:rPr>
          <w:color w:val="231F20"/>
          <w:spacing w:val="-10"/>
          <w:w w:val="95"/>
        </w:rPr>
        <w:t> </w:t>
      </w:r>
      <w:r>
        <w:rPr>
          <w:color w:val="231F20"/>
          <w:w w:val="95"/>
        </w:rPr>
        <w:t>organizados</w:t>
      </w:r>
      <w:r>
        <w:rPr>
          <w:color w:val="231F20"/>
          <w:spacing w:val="-10"/>
          <w:w w:val="95"/>
        </w:rPr>
        <w:t> </w:t>
      </w:r>
      <w:r>
        <w:rPr>
          <w:color w:val="231F20"/>
          <w:w w:val="95"/>
        </w:rPr>
        <w:t>conforme</w:t>
      </w:r>
      <w:r>
        <w:rPr>
          <w:color w:val="231F20"/>
          <w:spacing w:val="-10"/>
          <w:w w:val="95"/>
        </w:rPr>
        <w:t> </w:t>
      </w:r>
      <w:r>
        <w:rPr>
          <w:color w:val="231F20"/>
          <w:w w:val="95"/>
        </w:rPr>
        <w:t>a</w:t>
      </w:r>
      <w:r>
        <w:rPr>
          <w:color w:val="231F20"/>
          <w:spacing w:val="-10"/>
          <w:w w:val="95"/>
        </w:rPr>
        <w:t> </w:t>
      </w:r>
      <w:r>
        <w:rPr>
          <w:color w:val="231F20"/>
          <w:w w:val="95"/>
        </w:rPr>
        <w:t>principios</w:t>
      </w:r>
      <w:r>
        <w:rPr>
          <w:color w:val="231F20"/>
          <w:spacing w:val="-10"/>
          <w:w w:val="95"/>
        </w:rPr>
        <w:t> </w:t>
      </w:r>
      <w:r>
        <w:rPr>
          <w:color w:val="231F20"/>
          <w:w w:val="95"/>
        </w:rPr>
        <w:t>dis- tintos,</w:t>
      </w:r>
      <w:r>
        <w:rPr>
          <w:color w:val="231F20"/>
          <w:spacing w:val="-17"/>
          <w:w w:val="95"/>
        </w:rPr>
        <w:t> </w:t>
      </w:r>
      <w:r>
        <w:rPr>
          <w:color w:val="231F20"/>
          <w:w w:val="95"/>
        </w:rPr>
        <w:t>con</w:t>
      </w:r>
      <w:r>
        <w:rPr>
          <w:color w:val="231F20"/>
          <w:spacing w:val="-17"/>
          <w:w w:val="95"/>
        </w:rPr>
        <w:t> </w:t>
      </w:r>
      <w:r>
        <w:rPr>
          <w:color w:val="231F20"/>
          <w:w w:val="95"/>
        </w:rPr>
        <w:t>relaciones</w:t>
      </w:r>
      <w:r>
        <w:rPr>
          <w:color w:val="231F20"/>
          <w:spacing w:val="-17"/>
          <w:w w:val="95"/>
        </w:rPr>
        <w:t> </w:t>
      </w:r>
      <w:r>
        <w:rPr>
          <w:color w:val="231F20"/>
          <w:w w:val="95"/>
        </w:rPr>
        <w:t>frágiles</w:t>
      </w:r>
      <w:r>
        <w:rPr>
          <w:color w:val="231F20"/>
          <w:spacing w:val="-17"/>
          <w:w w:val="95"/>
        </w:rPr>
        <w:t> </w:t>
      </w:r>
      <w:r>
        <w:rPr>
          <w:color w:val="231F20"/>
          <w:w w:val="95"/>
        </w:rPr>
        <w:t>e</w:t>
      </w:r>
      <w:r>
        <w:rPr>
          <w:color w:val="231F20"/>
          <w:spacing w:val="-17"/>
          <w:w w:val="95"/>
        </w:rPr>
        <w:t> </w:t>
      </w:r>
      <w:r>
        <w:rPr>
          <w:color w:val="231F20"/>
          <w:w w:val="95"/>
        </w:rPr>
        <w:t>inciertas</w:t>
      </w:r>
      <w:r>
        <w:rPr>
          <w:color w:val="231F20"/>
          <w:spacing w:val="-17"/>
          <w:w w:val="95"/>
        </w:rPr>
        <w:t> </w:t>
      </w:r>
      <w:r>
        <w:rPr>
          <w:color w:val="231F20"/>
          <w:w w:val="95"/>
        </w:rPr>
        <w:t>y</w:t>
      </w:r>
      <w:r>
        <w:rPr>
          <w:color w:val="231F20"/>
          <w:spacing w:val="-17"/>
          <w:w w:val="95"/>
        </w:rPr>
        <w:t> </w:t>
      </w:r>
      <w:r>
        <w:rPr>
          <w:color w:val="231F20"/>
          <w:w w:val="95"/>
        </w:rPr>
        <w:t>responden</w:t>
      </w:r>
      <w:r>
        <w:rPr>
          <w:color w:val="231F20"/>
          <w:spacing w:val="-17"/>
          <w:w w:val="95"/>
        </w:rPr>
        <w:t> </w:t>
      </w:r>
      <w:r>
        <w:rPr>
          <w:color w:val="231F20"/>
          <w:w w:val="95"/>
        </w:rPr>
        <w:t>a</w:t>
      </w:r>
      <w:r>
        <w:rPr>
          <w:color w:val="231F20"/>
          <w:spacing w:val="-17"/>
          <w:w w:val="95"/>
        </w:rPr>
        <w:t> </w:t>
      </w:r>
      <w:r>
        <w:rPr>
          <w:color w:val="231F20"/>
          <w:w w:val="95"/>
        </w:rPr>
        <w:t>racionalidades y propósitos</w:t>
      </w:r>
      <w:r>
        <w:rPr>
          <w:color w:val="231F20"/>
          <w:spacing w:val="-13"/>
          <w:w w:val="95"/>
        </w:rPr>
        <w:t> </w:t>
      </w:r>
      <w:r>
        <w:rPr>
          <w:color w:val="231F20"/>
          <w:w w:val="95"/>
        </w:rPr>
        <w:t>diversos".</w:t>
      </w:r>
    </w:p>
    <w:p>
      <w:pPr>
        <w:pStyle w:val="BodyText"/>
        <w:spacing w:line="266" w:lineRule="auto"/>
        <w:ind w:left="217" w:right="116" w:firstLine="396"/>
        <w:jc w:val="both"/>
      </w:pPr>
      <w:r>
        <w:rPr>
          <w:color w:val="231F20"/>
        </w:rPr>
        <w:t>5</w:t>
      </w:r>
      <w:r>
        <w:rPr>
          <w:color w:val="231F20"/>
          <w:spacing w:val="-22"/>
        </w:rPr>
        <w:t> </w:t>
      </w:r>
      <w:r>
        <w:rPr>
          <w:color w:val="231F20"/>
        </w:rPr>
        <w:t>Artículo</w:t>
      </w:r>
      <w:r>
        <w:rPr>
          <w:color w:val="231F20"/>
          <w:spacing w:val="-22"/>
        </w:rPr>
        <w:t> </w:t>
      </w:r>
      <w:r>
        <w:rPr>
          <w:color w:val="231F20"/>
        </w:rPr>
        <w:t>1</w:t>
      </w:r>
      <w:r>
        <w:rPr>
          <w:color w:val="231F20"/>
          <w:spacing w:val="-22"/>
        </w:rPr>
        <w:t> </w:t>
      </w:r>
      <w:r>
        <w:rPr>
          <w:color w:val="231F20"/>
        </w:rPr>
        <w:t>del</w:t>
      </w:r>
      <w:r>
        <w:rPr>
          <w:color w:val="231F20"/>
          <w:spacing w:val="-22"/>
        </w:rPr>
        <w:t> </w:t>
      </w:r>
      <w:r>
        <w:rPr>
          <w:color w:val="231F20"/>
        </w:rPr>
        <w:t>Reglamento</w:t>
      </w:r>
      <w:r>
        <w:rPr>
          <w:color w:val="231F20"/>
          <w:spacing w:val="-22"/>
        </w:rPr>
        <w:t> </w:t>
      </w:r>
      <w:r>
        <w:rPr>
          <w:color w:val="231F20"/>
        </w:rPr>
        <w:t>Interior</w:t>
      </w:r>
      <w:r>
        <w:rPr>
          <w:color w:val="231F20"/>
          <w:spacing w:val="-22"/>
        </w:rPr>
        <w:t> </w:t>
      </w:r>
      <w:r>
        <w:rPr>
          <w:color w:val="231F20"/>
        </w:rPr>
        <w:t>de</w:t>
      </w:r>
      <w:r>
        <w:rPr>
          <w:color w:val="231F20"/>
          <w:spacing w:val="-22"/>
        </w:rPr>
        <w:t> </w:t>
      </w:r>
      <w:r>
        <w:rPr>
          <w:color w:val="231F20"/>
        </w:rPr>
        <w:t>la</w:t>
      </w:r>
      <w:r>
        <w:rPr>
          <w:color w:val="231F20"/>
          <w:spacing w:val="-22"/>
        </w:rPr>
        <w:t> </w:t>
      </w:r>
      <w:r>
        <w:rPr>
          <w:color w:val="231F20"/>
        </w:rPr>
        <w:t>Auditoría</w:t>
      </w:r>
      <w:r>
        <w:rPr>
          <w:color w:val="231F20"/>
          <w:spacing w:val="-22"/>
        </w:rPr>
        <w:t> </w:t>
      </w:r>
      <w:r>
        <w:rPr>
          <w:color w:val="231F20"/>
        </w:rPr>
        <w:t>Superior</w:t>
      </w:r>
      <w:r>
        <w:rPr>
          <w:color w:val="231F20"/>
          <w:spacing w:val="-22"/>
        </w:rPr>
        <w:t> </w:t>
      </w:r>
      <w:r>
        <w:rPr>
          <w:color w:val="231F20"/>
        </w:rPr>
        <w:t>de </w:t>
      </w:r>
      <w:r>
        <w:rPr>
          <w:color w:val="231F20"/>
          <w:w w:val="90"/>
        </w:rPr>
        <w:t>la</w:t>
      </w:r>
      <w:r>
        <w:rPr>
          <w:color w:val="231F20"/>
          <w:spacing w:val="21"/>
          <w:w w:val="90"/>
        </w:rPr>
        <w:t> </w:t>
      </w:r>
      <w:r>
        <w:rPr>
          <w:color w:val="231F20"/>
          <w:w w:val="90"/>
        </w:rPr>
        <w:t>Federación.</w:t>
      </w:r>
    </w:p>
    <w:p>
      <w:pPr>
        <w:pStyle w:val="BodyText"/>
        <w:spacing w:line="266" w:lineRule="auto"/>
        <w:ind w:left="217" w:right="118" w:firstLine="396"/>
        <w:jc w:val="both"/>
      </w:pPr>
      <w:r>
        <w:rPr>
          <w:color w:val="231F20"/>
        </w:rPr>
        <w:t>En</w:t>
      </w:r>
      <w:r>
        <w:rPr>
          <w:color w:val="231F20"/>
          <w:spacing w:val="-43"/>
        </w:rPr>
        <w:t> </w:t>
      </w:r>
      <w:r>
        <w:rPr>
          <w:color w:val="231F20"/>
        </w:rPr>
        <w:t>resumen,</w:t>
      </w:r>
      <w:r>
        <w:rPr>
          <w:color w:val="231F20"/>
          <w:spacing w:val="-43"/>
        </w:rPr>
        <w:t> </w:t>
      </w:r>
      <w:r>
        <w:rPr>
          <w:color w:val="231F20"/>
        </w:rPr>
        <w:t>la</w:t>
      </w:r>
      <w:r>
        <w:rPr>
          <w:color w:val="231F20"/>
          <w:spacing w:val="-43"/>
        </w:rPr>
        <w:t> </w:t>
      </w:r>
      <w:r>
        <w:rPr>
          <w:color w:val="231F20"/>
        </w:rPr>
        <w:t>falta</w:t>
      </w:r>
      <w:r>
        <w:rPr>
          <w:color w:val="231F20"/>
          <w:spacing w:val="-43"/>
        </w:rPr>
        <w:t> </w:t>
      </w:r>
      <w:r>
        <w:rPr>
          <w:color w:val="231F20"/>
        </w:rPr>
        <w:t>de</w:t>
      </w:r>
      <w:r>
        <w:rPr>
          <w:color w:val="231F20"/>
          <w:spacing w:val="-43"/>
        </w:rPr>
        <w:t> </w:t>
      </w:r>
      <w:r>
        <w:rPr>
          <w:color w:val="231F20"/>
        </w:rPr>
        <w:t>rendición</w:t>
      </w:r>
      <w:r>
        <w:rPr>
          <w:color w:val="231F20"/>
          <w:spacing w:val="-43"/>
        </w:rPr>
        <w:t> </w:t>
      </w:r>
      <w:r>
        <w:rPr>
          <w:color w:val="231F20"/>
        </w:rPr>
        <w:t>de</w:t>
      </w:r>
      <w:r>
        <w:rPr>
          <w:color w:val="231F20"/>
          <w:spacing w:val="-43"/>
        </w:rPr>
        <w:t> </w:t>
      </w:r>
      <w:r>
        <w:rPr>
          <w:color w:val="231F20"/>
        </w:rPr>
        <w:t>cuentas</w:t>
      </w:r>
      <w:r>
        <w:rPr>
          <w:color w:val="231F20"/>
          <w:spacing w:val="-43"/>
        </w:rPr>
        <w:t> </w:t>
      </w:r>
      <w:r>
        <w:rPr>
          <w:color w:val="231F20"/>
        </w:rPr>
        <w:t>se</w:t>
      </w:r>
      <w:r>
        <w:rPr>
          <w:color w:val="231F20"/>
          <w:spacing w:val="-43"/>
        </w:rPr>
        <w:t> </w:t>
      </w:r>
      <w:r>
        <w:rPr>
          <w:color w:val="231F20"/>
        </w:rPr>
        <w:t>debe</w:t>
      </w:r>
      <w:r>
        <w:rPr>
          <w:color w:val="231F20"/>
          <w:spacing w:val="-43"/>
        </w:rPr>
        <w:t> </w:t>
      </w:r>
      <w:r>
        <w:rPr>
          <w:color w:val="231F20"/>
        </w:rPr>
        <w:t>a</w:t>
      </w:r>
      <w:r>
        <w:rPr>
          <w:color w:val="231F20"/>
          <w:spacing w:val="-43"/>
        </w:rPr>
        <w:t> </w:t>
      </w:r>
      <w:r>
        <w:rPr>
          <w:color w:val="231F20"/>
        </w:rPr>
        <w:t>legislacio- nes</w:t>
      </w:r>
      <w:r>
        <w:rPr>
          <w:color w:val="231F20"/>
          <w:spacing w:val="-27"/>
        </w:rPr>
        <w:t> </w:t>
      </w:r>
      <w:r>
        <w:rPr>
          <w:color w:val="231F20"/>
        </w:rPr>
        <w:t>que</w:t>
      </w:r>
      <w:r>
        <w:rPr>
          <w:color w:val="231F20"/>
          <w:spacing w:val="-27"/>
        </w:rPr>
        <w:t> </w:t>
      </w:r>
      <w:r>
        <w:rPr>
          <w:color w:val="231F20"/>
        </w:rPr>
        <w:t>no</w:t>
      </w:r>
      <w:r>
        <w:rPr>
          <w:color w:val="231F20"/>
          <w:spacing w:val="-27"/>
        </w:rPr>
        <w:t> </w:t>
      </w:r>
      <w:r>
        <w:rPr>
          <w:color w:val="231F20"/>
        </w:rPr>
        <w:t>son</w:t>
      </w:r>
      <w:r>
        <w:rPr>
          <w:color w:val="231F20"/>
          <w:spacing w:val="-27"/>
        </w:rPr>
        <w:t> </w:t>
      </w:r>
      <w:r>
        <w:rPr>
          <w:color w:val="231F20"/>
        </w:rPr>
        <w:t>coherentes</w:t>
      </w:r>
      <w:r>
        <w:rPr>
          <w:color w:val="231F20"/>
          <w:spacing w:val="-27"/>
        </w:rPr>
        <w:t> </w:t>
      </w:r>
      <w:r>
        <w:rPr>
          <w:color w:val="231F20"/>
        </w:rPr>
        <w:t>entre</w:t>
      </w:r>
      <w:r>
        <w:rPr>
          <w:color w:val="231F20"/>
          <w:spacing w:val="-27"/>
        </w:rPr>
        <w:t> </w:t>
      </w:r>
      <w:r>
        <w:rPr>
          <w:color w:val="231F20"/>
        </w:rPr>
        <w:t>sí</w:t>
      </w:r>
      <w:r>
        <w:rPr>
          <w:color w:val="231F20"/>
          <w:spacing w:val="-27"/>
        </w:rPr>
        <w:t> </w:t>
      </w:r>
      <w:r>
        <w:rPr>
          <w:color w:val="231F20"/>
        </w:rPr>
        <w:t>y</w:t>
      </w:r>
      <w:r>
        <w:rPr>
          <w:color w:val="231F20"/>
          <w:spacing w:val="-27"/>
        </w:rPr>
        <w:t> </w:t>
      </w:r>
      <w:r>
        <w:rPr>
          <w:color w:val="231F20"/>
        </w:rPr>
        <w:t>que</w:t>
      </w:r>
      <w:r>
        <w:rPr>
          <w:color w:val="231F20"/>
          <w:spacing w:val="-27"/>
        </w:rPr>
        <w:t> </w:t>
      </w:r>
      <w:r>
        <w:rPr>
          <w:color w:val="231F20"/>
        </w:rPr>
        <w:t>permiten</w:t>
      </w:r>
      <w:r>
        <w:rPr>
          <w:color w:val="231F20"/>
          <w:spacing w:val="-27"/>
        </w:rPr>
        <w:t> </w:t>
      </w:r>
      <w:r>
        <w:rPr>
          <w:color w:val="231F20"/>
        </w:rPr>
        <w:t>también</w:t>
      </w:r>
      <w:r>
        <w:rPr>
          <w:color w:val="231F20"/>
          <w:spacing w:val="-27"/>
        </w:rPr>
        <w:t> </w:t>
      </w:r>
      <w:r>
        <w:rPr>
          <w:color w:val="231F20"/>
        </w:rPr>
        <w:t>diseños </w:t>
      </w:r>
      <w:r>
        <w:rPr>
          <w:color w:val="231F20"/>
          <w:w w:val="95"/>
        </w:rPr>
        <w:t>institucionales</w:t>
      </w:r>
      <w:r>
        <w:rPr>
          <w:color w:val="231F20"/>
          <w:spacing w:val="21"/>
          <w:w w:val="95"/>
        </w:rPr>
        <w:t> </w:t>
      </w:r>
      <w:r>
        <w:rPr>
          <w:color w:val="231F20"/>
          <w:w w:val="95"/>
        </w:rPr>
        <w:t>incompatibles</w:t>
      </w:r>
    </w:p>
    <w:p>
      <w:pPr>
        <w:spacing w:after="0" w:line="266" w:lineRule="auto"/>
        <w:jc w:val="both"/>
        <w:sectPr>
          <w:pgSz w:w="8790" w:h="12480"/>
          <w:pgMar w:header="503" w:footer="609" w:top="700" w:bottom="800" w:left="1200" w:right="900"/>
        </w:sectPr>
      </w:pPr>
    </w:p>
    <w:p>
      <w:pPr>
        <w:pStyle w:val="BodyText"/>
        <w:rPr>
          <w:sz w:val="20"/>
        </w:rPr>
      </w:pPr>
    </w:p>
    <w:p>
      <w:pPr>
        <w:pStyle w:val="BodyText"/>
        <w:spacing w:before="3"/>
        <w:rPr>
          <w:sz w:val="17"/>
        </w:rPr>
      </w:pPr>
    </w:p>
    <w:p>
      <w:pPr>
        <w:pStyle w:val="ListParagraph"/>
        <w:numPr>
          <w:ilvl w:val="0"/>
          <w:numId w:val="39"/>
        </w:numPr>
        <w:tabs>
          <w:tab w:pos="359" w:val="left" w:leader="none"/>
        </w:tabs>
        <w:spacing w:line="240" w:lineRule="auto" w:before="69" w:after="0"/>
        <w:ind w:left="358" w:right="0" w:hanging="258"/>
        <w:jc w:val="both"/>
        <w:rPr>
          <w:i/>
          <w:sz w:val="22"/>
        </w:rPr>
      </w:pPr>
      <w:r>
        <w:rPr>
          <w:i/>
          <w:color w:val="231F20"/>
          <w:w w:val="95"/>
          <w:sz w:val="22"/>
        </w:rPr>
        <w:t>El</w:t>
      </w:r>
      <w:r>
        <w:rPr>
          <w:i/>
          <w:color w:val="231F20"/>
          <w:spacing w:val="-25"/>
          <w:w w:val="95"/>
          <w:sz w:val="22"/>
        </w:rPr>
        <w:t> </w:t>
      </w:r>
      <w:r>
        <w:rPr>
          <w:i/>
          <w:color w:val="231F20"/>
          <w:w w:val="95"/>
          <w:sz w:val="22"/>
        </w:rPr>
        <w:t>Diseño</w:t>
      </w:r>
      <w:r>
        <w:rPr>
          <w:i/>
          <w:color w:val="231F20"/>
          <w:spacing w:val="-25"/>
          <w:w w:val="95"/>
          <w:sz w:val="22"/>
        </w:rPr>
        <w:t> </w:t>
      </w:r>
      <w:r>
        <w:rPr>
          <w:i/>
          <w:color w:val="231F20"/>
          <w:w w:val="95"/>
          <w:sz w:val="22"/>
        </w:rPr>
        <w:t>Institucional</w:t>
      </w:r>
    </w:p>
    <w:p>
      <w:pPr>
        <w:pStyle w:val="BodyText"/>
        <w:spacing w:before="8"/>
        <w:rPr>
          <w:i/>
          <w:sz w:val="26"/>
        </w:rPr>
      </w:pPr>
    </w:p>
    <w:p>
      <w:pPr>
        <w:pStyle w:val="BodyText"/>
        <w:spacing w:line="266" w:lineRule="auto"/>
        <w:ind w:left="100" w:right="214"/>
        <w:jc w:val="both"/>
      </w:pPr>
      <w:r>
        <w:rPr>
          <w:color w:val="231F20"/>
          <w:w w:val="95"/>
        </w:rPr>
        <w:t>Pasando</w:t>
      </w:r>
      <w:r>
        <w:rPr>
          <w:color w:val="231F20"/>
          <w:spacing w:val="-18"/>
          <w:w w:val="95"/>
        </w:rPr>
        <w:t> </w:t>
      </w:r>
      <w:r>
        <w:rPr>
          <w:color w:val="231F20"/>
          <w:w w:val="95"/>
        </w:rPr>
        <w:t>al</w:t>
      </w:r>
      <w:r>
        <w:rPr>
          <w:color w:val="231F20"/>
          <w:spacing w:val="-18"/>
          <w:w w:val="95"/>
        </w:rPr>
        <w:t> </w:t>
      </w:r>
      <w:r>
        <w:rPr>
          <w:color w:val="231F20"/>
          <w:w w:val="95"/>
        </w:rPr>
        <w:t>diseño</w:t>
      </w:r>
      <w:r>
        <w:rPr>
          <w:color w:val="231F20"/>
          <w:spacing w:val="-18"/>
          <w:w w:val="95"/>
        </w:rPr>
        <w:t> </w:t>
      </w:r>
      <w:r>
        <w:rPr>
          <w:color w:val="231F20"/>
          <w:w w:val="95"/>
        </w:rPr>
        <w:t>institucional</w:t>
      </w:r>
      <w:r>
        <w:rPr>
          <w:color w:val="231F20"/>
          <w:spacing w:val="-18"/>
          <w:w w:val="95"/>
        </w:rPr>
        <w:t> </w:t>
      </w:r>
      <w:r>
        <w:rPr>
          <w:color w:val="231F20"/>
          <w:w w:val="95"/>
        </w:rPr>
        <w:t>para</w:t>
      </w:r>
      <w:r>
        <w:rPr>
          <w:color w:val="231F20"/>
          <w:spacing w:val="-18"/>
          <w:w w:val="95"/>
        </w:rPr>
        <w:t> </w:t>
      </w:r>
      <w:r>
        <w:rPr>
          <w:color w:val="231F20"/>
          <w:w w:val="95"/>
        </w:rPr>
        <w:t>la</w:t>
      </w:r>
      <w:r>
        <w:rPr>
          <w:color w:val="231F20"/>
          <w:spacing w:val="-18"/>
          <w:w w:val="95"/>
        </w:rPr>
        <w:t> </w:t>
      </w:r>
      <w:r>
        <w:rPr>
          <w:color w:val="231F20"/>
          <w:w w:val="95"/>
        </w:rPr>
        <w:t>rendición</w:t>
      </w:r>
      <w:r>
        <w:rPr>
          <w:color w:val="231F20"/>
          <w:spacing w:val="-18"/>
          <w:w w:val="95"/>
        </w:rPr>
        <w:t> </w:t>
      </w:r>
      <w:r>
        <w:rPr>
          <w:color w:val="231F20"/>
          <w:w w:val="95"/>
        </w:rPr>
        <w:t>de</w:t>
      </w:r>
      <w:r>
        <w:rPr>
          <w:color w:val="231F20"/>
          <w:spacing w:val="-18"/>
          <w:w w:val="95"/>
        </w:rPr>
        <w:t> </w:t>
      </w:r>
      <w:r>
        <w:rPr>
          <w:color w:val="231F20"/>
          <w:w w:val="95"/>
        </w:rPr>
        <w:t>cuentas</w:t>
      </w:r>
      <w:r>
        <w:rPr>
          <w:color w:val="231F20"/>
          <w:spacing w:val="-18"/>
          <w:w w:val="95"/>
        </w:rPr>
        <w:t> </w:t>
      </w:r>
      <w:r>
        <w:rPr>
          <w:color w:val="231F20"/>
          <w:w w:val="95"/>
        </w:rPr>
        <w:t>en</w:t>
      </w:r>
      <w:r>
        <w:rPr>
          <w:color w:val="231F20"/>
          <w:spacing w:val="-18"/>
          <w:w w:val="95"/>
        </w:rPr>
        <w:t> </w:t>
      </w:r>
      <w:r>
        <w:rPr>
          <w:color w:val="231F20"/>
          <w:w w:val="95"/>
        </w:rPr>
        <w:t>las</w:t>
      </w:r>
      <w:r>
        <w:rPr>
          <w:color w:val="231F20"/>
          <w:spacing w:val="-18"/>
          <w:w w:val="95"/>
        </w:rPr>
        <w:t> </w:t>
      </w:r>
      <w:r>
        <w:rPr>
          <w:color w:val="231F20"/>
          <w:w w:val="95"/>
        </w:rPr>
        <w:t>en- </w:t>
      </w:r>
      <w:r>
        <w:rPr>
          <w:color w:val="231F20"/>
        </w:rPr>
        <w:t>tidades</w:t>
      </w:r>
      <w:r>
        <w:rPr>
          <w:color w:val="231F20"/>
          <w:spacing w:val="-39"/>
        </w:rPr>
        <w:t> </w:t>
      </w:r>
      <w:r>
        <w:rPr>
          <w:color w:val="231F20"/>
        </w:rPr>
        <w:t>federativas,</w:t>
      </w:r>
      <w:r>
        <w:rPr>
          <w:color w:val="231F20"/>
          <w:spacing w:val="-39"/>
        </w:rPr>
        <w:t> </w:t>
      </w:r>
      <w:r>
        <w:rPr>
          <w:color w:val="231F20"/>
        </w:rPr>
        <w:t>encontramos</w:t>
      </w:r>
      <w:r>
        <w:rPr>
          <w:color w:val="231F20"/>
          <w:spacing w:val="-39"/>
        </w:rPr>
        <w:t> </w:t>
      </w:r>
      <w:r>
        <w:rPr>
          <w:color w:val="231F20"/>
        </w:rPr>
        <w:t>dos</w:t>
      </w:r>
      <w:r>
        <w:rPr>
          <w:color w:val="231F20"/>
          <w:spacing w:val="-39"/>
        </w:rPr>
        <w:t> </w:t>
      </w:r>
      <w:r>
        <w:rPr>
          <w:color w:val="231F20"/>
        </w:rPr>
        <w:t>cuestiones</w:t>
      </w:r>
      <w:r>
        <w:rPr>
          <w:color w:val="231F20"/>
          <w:spacing w:val="-39"/>
        </w:rPr>
        <w:t> </w:t>
      </w:r>
      <w:r>
        <w:rPr>
          <w:color w:val="231F20"/>
        </w:rPr>
        <w:t>fundamentales,</w:t>
      </w:r>
      <w:r>
        <w:rPr>
          <w:color w:val="231F20"/>
          <w:spacing w:val="-39"/>
        </w:rPr>
        <w:t> </w:t>
      </w:r>
      <w:r>
        <w:rPr>
          <w:color w:val="231F20"/>
        </w:rPr>
        <w:t>el </w:t>
      </w:r>
      <w:r>
        <w:rPr>
          <w:color w:val="231F20"/>
          <w:w w:val="95"/>
        </w:rPr>
        <w:t>diseño</w:t>
      </w:r>
      <w:r>
        <w:rPr>
          <w:color w:val="231F20"/>
          <w:spacing w:val="-24"/>
          <w:w w:val="95"/>
        </w:rPr>
        <w:t> </w:t>
      </w:r>
      <w:r>
        <w:rPr>
          <w:color w:val="231F20"/>
          <w:w w:val="95"/>
        </w:rPr>
        <w:t>de</w:t>
      </w:r>
      <w:r>
        <w:rPr>
          <w:color w:val="231F20"/>
          <w:spacing w:val="-24"/>
          <w:w w:val="95"/>
        </w:rPr>
        <w:t> </w:t>
      </w:r>
      <w:r>
        <w:rPr>
          <w:color w:val="231F20"/>
          <w:w w:val="95"/>
        </w:rPr>
        <w:t>las</w:t>
      </w:r>
      <w:r>
        <w:rPr>
          <w:color w:val="231F20"/>
          <w:spacing w:val="-24"/>
          <w:w w:val="95"/>
        </w:rPr>
        <w:t> </w:t>
      </w:r>
      <w:r>
        <w:rPr>
          <w:color w:val="231F20"/>
          <w:spacing w:val="-3"/>
          <w:w w:val="95"/>
        </w:rPr>
        <w:t>contralorías</w:t>
      </w:r>
      <w:r>
        <w:rPr>
          <w:color w:val="231F20"/>
          <w:spacing w:val="-24"/>
          <w:w w:val="95"/>
        </w:rPr>
        <w:t> </w:t>
      </w:r>
      <w:r>
        <w:rPr>
          <w:color w:val="231F20"/>
          <w:spacing w:val="-3"/>
          <w:w w:val="95"/>
        </w:rPr>
        <w:t>estatales</w:t>
      </w:r>
      <w:r>
        <w:rPr>
          <w:color w:val="231F20"/>
          <w:spacing w:val="-24"/>
          <w:w w:val="95"/>
        </w:rPr>
        <w:t> </w:t>
      </w:r>
      <w:r>
        <w:rPr>
          <w:color w:val="231F20"/>
          <w:w w:val="95"/>
        </w:rPr>
        <w:t>así</w:t>
      </w:r>
      <w:r>
        <w:rPr>
          <w:color w:val="231F20"/>
          <w:spacing w:val="-24"/>
          <w:w w:val="95"/>
        </w:rPr>
        <w:t> </w:t>
      </w:r>
      <w:r>
        <w:rPr>
          <w:color w:val="231F20"/>
          <w:spacing w:val="-3"/>
          <w:w w:val="95"/>
        </w:rPr>
        <w:t>como</w:t>
      </w:r>
      <w:r>
        <w:rPr>
          <w:color w:val="231F20"/>
          <w:spacing w:val="-24"/>
          <w:w w:val="95"/>
        </w:rPr>
        <w:t> </w:t>
      </w:r>
      <w:r>
        <w:rPr>
          <w:color w:val="231F20"/>
          <w:w w:val="95"/>
        </w:rPr>
        <w:t>el</w:t>
      </w:r>
      <w:r>
        <w:rPr>
          <w:color w:val="231F20"/>
          <w:spacing w:val="-24"/>
          <w:w w:val="95"/>
        </w:rPr>
        <w:t> </w:t>
      </w:r>
      <w:r>
        <w:rPr>
          <w:color w:val="231F20"/>
          <w:w w:val="95"/>
        </w:rPr>
        <w:t>de</w:t>
      </w:r>
      <w:r>
        <w:rPr>
          <w:color w:val="231F20"/>
          <w:spacing w:val="-24"/>
          <w:w w:val="95"/>
        </w:rPr>
        <w:t> </w:t>
      </w:r>
      <w:r>
        <w:rPr>
          <w:color w:val="231F20"/>
          <w:w w:val="95"/>
        </w:rPr>
        <w:t>los</w:t>
      </w:r>
      <w:r>
        <w:rPr>
          <w:color w:val="231F20"/>
          <w:spacing w:val="-24"/>
          <w:w w:val="95"/>
        </w:rPr>
        <w:t> </w:t>
      </w:r>
      <w:r>
        <w:rPr>
          <w:color w:val="231F20"/>
          <w:spacing w:val="-3"/>
          <w:w w:val="95"/>
        </w:rPr>
        <w:t>órganos</w:t>
      </w:r>
      <w:r>
        <w:rPr>
          <w:color w:val="231F20"/>
          <w:spacing w:val="-24"/>
          <w:w w:val="95"/>
        </w:rPr>
        <w:t> </w:t>
      </w:r>
      <w:r>
        <w:rPr>
          <w:color w:val="231F20"/>
          <w:spacing w:val="-3"/>
          <w:w w:val="95"/>
        </w:rPr>
        <w:t>garantes </w:t>
      </w:r>
      <w:r>
        <w:rPr>
          <w:color w:val="231F20"/>
          <w:w w:val="95"/>
        </w:rPr>
        <w:t>del</w:t>
      </w:r>
      <w:r>
        <w:rPr>
          <w:color w:val="231F20"/>
          <w:spacing w:val="-20"/>
          <w:w w:val="95"/>
        </w:rPr>
        <w:t> </w:t>
      </w:r>
      <w:r>
        <w:rPr>
          <w:color w:val="231F20"/>
          <w:spacing w:val="-3"/>
          <w:w w:val="95"/>
        </w:rPr>
        <w:t>derecho</w:t>
      </w:r>
      <w:r>
        <w:rPr>
          <w:color w:val="231F20"/>
          <w:spacing w:val="-20"/>
          <w:w w:val="95"/>
        </w:rPr>
        <w:t> </w:t>
      </w:r>
      <w:r>
        <w:rPr>
          <w:color w:val="231F20"/>
          <w:w w:val="95"/>
        </w:rPr>
        <w:t>de</w:t>
      </w:r>
      <w:r>
        <w:rPr>
          <w:color w:val="231F20"/>
          <w:spacing w:val="-20"/>
          <w:w w:val="95"/>
        </w:rPr>
        <w:t> </w:t>
      </w:r>
      <w:r>
        <w:rPr>
          <w:color w:val="231F20"/>
          <w:spacing w:val="-4"/>
          <w:w w:val="95"/>
        </w:rPr>
        <w:t>acceso</w:t>
      </w:r>
      <w:r>
        <w:rPr>
          <w:color w:val="231F20"/>
          <w:spacing w:val="-20"/>
          <w:w w:val="95"/>
        </w:rPr>
        <w:t> </w:t>
      </w:r>
      <w:r>
        <w:rPr>
          <w:color w:val="231F20"/>
          <w:w w:val="95"/>
        </w:rPr>
        <w:t>a</w:t>
      </w:r>
      <w:r>
        <w:rPr>
          <w:color w:val="231F20"/>
          <w:spacing w:val="-20"/>
          <w:w w:val="95"/>
        </w:rPr>
        <w:t> </w:t>
      </w:r>
      <w:r>
        <w:rPr>
          <w:color w:val="231F20"/>
          <w:w w:val="95"/>
        </w:rPr>
        <w:t>la</w:t>
      </w:r>
      <w:r>
        <w:rPr>
          <w:color w:val="231F20"/>
          <w:spacing w:val="-20"/>
          <w:w w:val="95"/>
        </w:rPr>
        <w:t> </w:t>
      </w:r>
      <w:r>
        <w:rPr>
          <w:color w:val="231F20"/>
          <w:spacing w:val="-3"/>
          <w:w w:val="95"/>
        </w:rPr>
        <w:t>información.</w:t>
      </w:r>
      <w:r>
        <w:rPr>
          <w:color w:val="231F20"/>
          <w:spacing w:val="-20"/>
          <w:w w:val="95"/>
        </w:rPr>
        <w:t> </w:t>
      </w:r>
      <w:r>
        <w:rPr>
          <w:color w:val="231F20"/>
          <w:w w:val="95"/>
        </w:rPr>
        <w:t>Siguiendo</w:t>
      </w:r>
      <w:r>
        <w:rPr>
          <w:color w:val="231F20"/>
          <w:spacing w:val="-20"/>
          <w:w w:val="95"/>
        </w:rPr>
        <w:t> </w:t>
      </w:r>
      <w:r>
        <w:rPr>
          <w:color w:val="231F20"/>
          <w:w w:val="95"/>
        </w:rPr>
        <w:t>el</w:t>
      </w:r>
      <w:r>
        <w:rPr>
          <w:color w:val="231F20"/>
          <w:spacing w:val="-20"/>
          <w:w w:val="95"/>
        </w:rPr>
        <w:t> </w:t>
      </w:r>
      <w:r>
        <w:rPr>
          <w:color w:val="231F20"/>
          <w:spacing w:val="-3"/>
          <w:w w:val="95"/>
        </w:rPr>
        <w:t>orden</w:t>
      </w:r>
      <w:r>
        <w:rPr>
          <w:color w:val="231F20"/>
          <w:spacing w:val="-20"/>
          <w:w w:val="95"/>
        </w:rPr>
        <w:t> </w:t>
      </w:r>
      <w:r>
        <w:rPr>
          <w:color w:val="231F20"/>
          <w:w w:val="95"/>
        </w:rPr>
        <w:t>establecido comencemos con la cuestión</w:t>
      </w:r>
      <w:r>
        <w:rPr>
          <w:color w:val="231F20"/>
          <w:spacing w:val="-1"/>
          <w:w w:val="95"/>
        </w:rPr>
        <w:t> </w:t>
      </w:r>
      <w:r>
        <w:rPr>
          <w:color w:val="231F20"/>
          <w:w w:val="95"/>
        </w:rPr>
        <w:t>informativa.</w:t>
      </w:r>
    </w:p>
    <w:p>
      <w:pPr>
        <w:pStyle w:val="BodyText"/>
        <w:spacing w:line="266" w:lineRule="auto"/>
        <w:ind w:left="100" w:right="215" w:firstLine="396"/>
        <w:jc w:val="both"/>
      </w:pPr>
      <w:r>
        <w:rPr>
          <w:color w:val="231F20"/>
          <w:spacing w:val="-7"/>
        </w:rPr>
        <w:t>Toda</w:t>
      </w:r>
      <w:r>
        <w:rPr>
          <w:color w:val="231F20"/>
          <w:spacing w:val="-43"/>
        </w:rPr>
        <w:t> </w:t>
      </w:r>
      <w:r>
        <w:rPr>
          <w:color w:val="231F20"/>
          <w:spacing w:val="-4"/>
        </w:rPr>
        <w:t>Ley</w:t>
      </w:r>
      <w:r>
        <w:rPr>
          <w:color w:val="231F20"/>
          <w:spacing w:val="-43"/>
        </w:rPr>
        <w:t> </w:t>
      </w:r>
      <w:r>
        <w:rPr>
          <w:color w:val="231F20"/>
        </w:rPr>
        <w:t>de</w:t>
      </w:r>
      <w:r>
        <w:rPr>
          <w:color w:val="231F20"/>
          <w:spacing w:val="-43"/>
        </w:rPr>
        <w:t> </w:t>
      </w:r>
      <w:r>
        <w:rPr>
          <w:color w:val="231F20"/>
          <w:spacing w:val="-5"/>
        </w:rPr>
        <w:t>Acceso</w:t>
      </w:r>
      <w:r>
        <w:rPr>
          <w:color w:val="231F20"/>
          <w:spacing w:val="-43"/>
        </w:rPr>
        <w:t> </w:t>
      </w:r>
      <w:r>
        <w:rPr>
          <w:color w:val="231F20"/>
        </w:rPr>
        <w:t>a</w:t>
      </w:r>
      <w:r>
        <w:rPr>
          <w:color w:val="231F20"/>
          <w:spacing w:val="-43"/>
        </w:rPr>
        <w:t> </w:t>
      </w:r>
      <w:r>
        <w:rPr>
          <w:color w:val="231F20"/>
        </w:rPr>
        <w:t>la</w:t>
      </w:r>
      <w:r>
        <w:rPr>
          <w:color w:val="231F20"/>
          <w:spacing w:val="-43"/>
        </w:rPr>
        <w:t> </w:t>
      </w:r>
      <w:r>
        <w:rPr>
          <w:color w:val="231F20"/>
          <w:spacing w:val="-3"/>
        </w:rPr>
        <w:t>Información</w:t>
      </w:r>
      <w:r>
        <w:rPr>
          <w:color w:val="231F20"/>
          <w:spacing w:val="-43"/>
        </w:rPr>
        <w:t> </w:t>
      </w:r>
      <w:r>
        <w:rPr>
          <w:color w:val="231F20"/>
        </w:rPr>
        <w:t>va</w:t>
      </w:r>
      <w:r>
        <w:rPr>
          <w:color w:val="231F20"/>
          <w:spacing w:val="-43"/>
        </w:rPr>
        <w:t> </w:t>
      </w:r>
      <w:r>
        <w:rPr>
          <w:color w:val="231F20"/>
        </w:rPr>
        <w:t>a</w:t>
      </w:r>
      <w:r>
        <w:rPr>
          <w:color w:val="231F20"/>
          <w:spacing w:val="-43"/>
        </w:rPr>
        <w:t> </w:t>
      </w:r>
      <w:r>
        <w:rPr>
          <w:color w:val="231F20"/>
        </w:rPr>
        <w:t>cambiar</w:t>
      </w:r>
      <w:r>
        <w:rPr>
          <w:color w:val="231F20"/>
          <w:spacing w:val="-43"/>
        </w:rPr>
        <w:t> </w:t>
      </w:r>
      <w:r>
        <w:rPr>
          <w:color w:val="231F20"/>
        </w:rPr>
        <w:t>el</w:t>
      </w:r>
      <w:r>
        <w:rPr>
          <w:color w:val="231F20"/>
          <w:spacing w:val="-43"/>
        </w:rPr>
        <w:t> </w:t>
      </w:r>
      <w:r>
        <w:rPr>
          <w:color w:val="231F20"/>
          <w:spacing w:val="-3"/>
        </w:rPr>
        <w:t>hábitat</w:t>
      </w:r>
      <w:r>
        <w:rPr>
          <w:color w:val="231F20"/>
          <w:spacing w:val="-43"/>
        </w:rPr>
        <w:t> </w:t>
      </w:r>
      <w:r>
        <w:rPr>
          <w:color w:val="231F20"/>
        </w:rPr>
        <w:t>donde </w:t>
      </w:r>
      <w:r>
        <w:rPr>
          <w:color w:val="231F20"/>
          <w:w w:val="95"/>
        </w:rPr>
        <w:t>se</w:t>
      </w:r>
      <w:r>
        <w:rPr>
          <w:color w:val="231F20"/>
          <w:spacing w:val="-23"/>
          <w:w w:val="95"/>
        </w:rPr>
        <w:t> </w:t>
      </w:r>
      <w:r>
        <w:rPr>
          <w:color w:val="231F20"/>
          <w:spacing w:val="-3"/>
          <w:w w:val="95"/>
        </w:rPr>
        <w:t>mueve</w:t>
      </w:r>
      <w:r>
        <w:rPr>
          <w:color w:val="231F20"/>
          <w:spacing w:val="-23"/>
          <w:w w:val="95"/>
        </w:rPr>
        <w:t> </w:t>
      </w:r>
      <w:r>
        <w:rPr>
          <w:color w:val="231F20"/>
          <w:w w:val="95"/>
        </w:rPr>
        <w:t>la</w:t>
      </w:r>
      <w:r>
        <w:rPr>
          <w:color w:val="231F20"/>
          <w:spacing w:val="-23"/>
          <w:w w:val="95"/>
        </w:rPr>
        <w:t> </w:t>
      </w:r>
      <w:r>
        <w:rPr>
          <w:color w:val="231F20"/>
          <w:spacing w:val="-3"/>
          <w:w w:val="95"/>
        </w:rPr>
        <w:t>Administración</w:t>
      </w:r>
      <w:r>
        <w:rPr>
          <w:color w:val="231F20"/>
          <w:spacing w:val="-23"/>
          <w:w w:val="95"/>
        </w:rPr>
        <w:t> </w:t>
      </w:r>
      <w:r>
        <w:rPr>
          <w:color w:val="231F20"/>
          <w:w w:val="95"/>
        </w:rPr>
        <w:t>Pública.</w:t>
      </w:r>
      <w:r>
        <w:rPr>
          <w:color w:val="231F20"/>
          <w:spacing w:val="-23"/>
          <w:w w:val="95"/>
        </w:rPr>
        <w:t> </w:t>
      </w:r>
      <w:r>
        <w:rPr>
          <w:color w:val="231F20"/>
          <w:w w:val="95"/>
        </w:rPr>
        <w:t>Con</w:t>
      </w:r>
      <w:r>
        <w:rPr>
          <w:color w:val="231F20"/>
          <w:spacing w:val="-23"/>
          <w:w w:val="95"/>
        </w:rPr>
        <w:t> </w:t>
      </w:r>
      <w:r>
        <w:rPr>
          <w:color w:val="231F20"/>
          <w:w w:val="95"/>
        </w:rPr>
        <w:t>la</w:t>
      </w:r>
      <w:r>
        <w:rPr>
          <w:color w:val="231F20"/>
          <w:spacing w:val="-23"/>
          <w:w w:val="95"/>
        </w:rPr>
        <w:t> </w:t>
      </w:r>
      <w:r>
        <w:rPr>
          <w:color w:val="231F20"/>
          <w:spacing w:val="-3"/>
          <w:w w:val="95"/>
        </w:rPr>
        <w:t>publicación</w:t>
      </w:r>
      <w:r>
        <w:rPr>
          <w:color w:val="231F20"/>
          <w:spacing w:val="-23"/>
          <w:w w:val="95"/>
        </w:rPr>
        <w:t> </w:t>
      </w:r>
      <w:r>
        <w:rPr>
          <w:color w:val="231F20"/>
          <w:w w:val="95"/>
        </w:rPr>
        <w:t>de</w:t>
      </w:r>
      <w:r>
        <w:rPr>
          <w:color w:val="231F20"/>
          <w:spacing w:val="-23"/>
          <w:w w:val="95"/>
        </w:rPr>
        <w:t> </w:t>
      </w:r>
      <w:r>
        <w:rPr>
          <w:color w:val="231F20"/>
          <w:w w:val="95"/>
        </w:rPr>
        <w:t>estas</w:t>
      </w:r>
      <w:r>
        <w:rPr>
          <w:color w:val="231F20"/>
          <w:spacing w:val="-23"/>
          <w:w w:val="95"/>
        </w:rPr>
        <w:t> </w:t>
      </w:r>
      <w:r>
        <w:rPr>
          <w:color w:val="231F20"/>
          <w:spacing w:val="-4"/>
          <w:w w:val="95"/>
        </w:rPr>
        <w:t>Leyes, </w:t>
      </w:r>
      <w:r>
        <w:rPr>
          <w:color w:val="231F20"/>
          <w:w w:val="95"/>
        </w:rPr>
        <w:t>los</w:t>
      </w:r>
      <w:r>
        <w:rPr>
          <w:color w:val="231F20"/>
          <w:spacing w:val="-19"/>
          <w:w w:val="95"/>
        </w:rPr>
        <w:t> </w:t>
      </w:r>
      <w:r>
        <w:rPr>
          <w:color w:val="231F20"/>
          <w:w w:val="95"/>
        </w:rPr>
        <w:t>funcionarios</w:t>
      </w:r>
      <w:r>
        <w:rPr>
          <w:color w:val="231F20"/>
          <w:spacing w:val="-19"/>
          <w:w w:val="95"/>
        </w:rPr>
        <w:t> </w:t>
      </w:r>
      <w:r>
        <w:rPr>
          <w:color w:val="231F20"/>
          <w:spacing w:val="-3"/>
          <w:w w:val="95"/>
        </w:rPr>
        <w:t>públicos</w:t>
      </w:r>
      <w:r>
        <w:rPr>
          <w:color w:val="231F20"/>
          <w:spacing w:val="-19"/>
          <w:w w:val="95"/>
        </w:rPr>
        <w:t> </w:t>
      </w:r>
      <w:r>
        <w:rPr>
          <w:color w:val="231F20"/>
          <w:w w:val="95"/>
        </w:rPr>
        <w:t>deberán</w:t>
      </w:r>
      <w:r>
        <w:rPr>
          <w:color w:val="231F20"/>
          <w:spacing w:val="-19"/>
          <w:w w:val="95"/>
        </w:rPr>
        <w:t> </w:t>
      </w:r>
      <w:r>
        <w:rPr>
          <w:color w:val="231F20"/>
          <w:w w:val="95"/>
        </w:rPr>
        <w:t>dejar</w:t>
      </w:r>
      <w:r>
        <w:rPr>
          <w:color w:val="231F20"/>
          <w:spacing w:val="-19"/>
          <w:w w:val="95"/>
        </w:rPr>
        <w:t> </w:t>
      </w:r>
      <w:r>
        <w:rPr>
          <w:color w:val="231F20"/>
          <w:w w:val="95"/>
        </w:rPr>
        <w:t>de</w:t>
      </w:r>
      <w:r>
        <w:rPr>
          <w:color w:val="231F20"/>
          <w:spacing w:val="-19"/>
          <w:w w:val="95"/>
        </w:rPr>
        <w:t> </w:t>
      </w:r>
      <w:r>
        <w:rPr>
          <w:color w:val="231F20"/>
          <w:w w:val="95"/>
        </w:rPr>
        <w:t>pensar</w:t>
      </w:r>
      <w:r>
        <w:rPr>
          <w:color w:val="231F20"/>
          <w:spacing w:val="-19"/>
          <w:w w:val="95"/>
        </w:rPr>
        <w:t> </w:t>
      </w:r>
      <w:r>
        <w:rPr>
          <w:color w:val="231F20"/>
          <w:w w:val="95"/>
        </w:rPr>
        <w:t>en</w:t>
      </w:r>
      <w:r>
        <w:rPr>
          <w:color w:val="231F20"/>
          <w:spacing w:val="-19"/>
          <w:w w:val="95"/>
        </w:rPr>
        <w:t> </w:t>
      </w:r>
      <w:r>
        <w:rPr>
          <w:color w:val="231F20"/>
          <w:w w:val="95"/>
        </w:rPr>
        <w:t>la</w:t>
      </w:r>
      <w:r>
        <w:rPr>
          <w:color w:val="231F20"/>
          <w:spacing w:val="-19"/>
          <w:w w:val="95"/>
        </w:rPr>
        <w:t> </w:t>
      </w:r>
      <w:r>
        <w:rPr>
          <w:color w:val="231F20"/>
          <w:spacing w:val="-3"/>
          <w:w w:val="95"/>
        </w:rPr>
        <w:t>información</w:t>
      </w:r>
      <w:r>
        <w:rPr>
          <w:color w:val="231F20"/>
          <w:spacing w:val="-19"/>
          <w:w w:val="95"/>
        </w:rPr>
        <w:t> </w:t>
      </w:r>
      <w:r>
        <w:rPr>
          <w:color w:val="231F20"/>
          <w:w w:val="95"/>
        </w:rPr>
        <w:t>en </w:t>
      </w:r>
      <w:r>
        <w:rPr>
          <w:color w:val="231F20"/>
        </w:rPr>
        <w:t>términos</w:t>
      </w:r>
      <w:r>
        <w:rPr>
          <w:color w:val="231F20"/>
          <w:spacing w:val="-37"/>
        </w:rPr>
        <w:t> </w:t>
      </w:r>
      <w:r>
        <w:rPr>
          <w:color w:val="231F20"/>
        </w:rPr>
        <w:t>de</w:t>
      </w:r>
      <w:r>
        <w:rPr>
          <w:color w:val="231F20"/>
          <w:spacing w:val="-37"/>
        </w:rPr>
        <w:t> </w:t>
      </w:r>
      <w:r>
        <w:rPr>
          <w:color w:val="231F20"/>
        </w:rPr>
        <w:t>patrimonio</w:t>
      </w:r>
      <w:r>
        <w:rPr>
          <w:color w:val="231F20"/>
          <w:spacing w:val="-37"/>
        </w:rPr>
        <w:t> </w:t>
      </w:r>
      <w:r>
        <w:rPr>
          <w:color w:val="231F20"/>
        </w:rPr>
        <w:t>propio</w:t>
      </w:r>
      <w:r>
        <w:rPr>
          <w:color w:val="231F20"/>
          <w:spacing w:val="-37"/>
        </w:rPr>
        <w:t> </w:t>
      </w:r>
      <w:r>
        <w:rPr>
          <w:color w:val="231F20"/>
        </w:rPr>
        <w:t>para</w:t>
      </w:r>
      <w:r>
        <w:rPr>
          <w:color w:val="231F20"/>
          <w:spacing w:val="-37"/>
        </w:rPr>
        <w:t> </w:t>
      </w:r>
      <w:r>
        <w:rPr>
          <w:color w:val="231F20"/>
        </w:rPr>
        <w:t>considerarla</w:t>
      </w:r>
      <w:r>
        <w:rPr>
          <w:color w:val="231F20"/>
          <w:spacing w:val="-37"/>
        </w:rPr>
        <w:t> </w:t>
      </w:r>
      <w:r>
        <w:rPr>
          <w:color w:val="231F20"/>
        </w:rPr>
        <w:t>ahora</w:t>
      </w:r>
      <w:r>
        <w:rPr>
          <w:color w:val="231F20"/>
          <w:spacing w:val="-37"/>
        </w:rPr>
        <w:t> </w:t>
      </w:r>
      <w:r>
        <w:rPr>
          <w:color w:val="231F20"/>
        </w:rPr>
        <w:t>como</w:t>
      </w:r>
      <w:r>
        <w:rPr>
          <w:color w:val="231F20"/>
          <w:spacing w:val="-37"/>
        </w:rPr>
        <w:t> </w:t>
      </w:r>
      <w:r>
        <w:rPr>
          <w:color w:val="231F20"/>
        </w:rPr>
        <w:t>un</w:t>
      </w:r>
      <w:r>
        <w:rPr>
          <w:color w:val="231F20"/>
          <w:spacing w:val="-37"/>
        </w:rPr>
        <w:t> </w:t>
      </w:r>
      <w:r>
        <w:rPr>
          <w:color w:val="231F20"/>
        </w:rPr>
        <w:t>bien </w:t>
      </w:r>
      <w:r>
        <w:rPr>
          <w:color w:val="231F20"/>
          <w:spacing w:val="-4"/>
        </w:rPr>
        <w:t>público,</w:t>
      </w:r>
      <w:r>
        <w:rPr>
          <w:color w:val="231F20"/>
          <w:spacing w:val="-38"/>
        </w:rPr>
        <w:t> </w:t>
      </w:r>
      <w:r>
        <w:rPr>
          <w:color w:val="231F20"/>
        </w:rPr>
        <w:t>del</w:t>
      </w:r>
      <w:r>
        <w:rPr>
          <w:color w:val="231F20"/>
          <w:spacing w:val="-38"/>
        </w:rPr>
        <w:t> </w:t>
      </w:r>
      <w:r>
        <w:rPr>
          <w:color w:val="231F20"/>
          <w:spacing w:val="-3"/>
        </w:rPr>
        <w:t>cual</w:t>
      </w:r>
      <w:r>
        <w:rPr>
          <w:color w:val="231F20"/>
          <w:spacing w:val="-38"/>
        </w:rPr>
        <w:t> </w:t>
      </w:r>
      <w:r>
        <w:rPr>
          <w:color w:val="231F20"/>
          <w:spacing w:val="-3"/>
        </w:rPr>
        <w:t>sólo</w:t>
      </w:r>
      <w:r>
        <w:rPr>
          <w:color w:val="231F20"/>
          <w:spacing w:val="-38"/>
        </w:rPr>
        <w:t> </w:t>
      </w:r>
      <w:r>
        <w:rPr>
          <w:color w:val="231F20"/>
        </w:rPr>
        <w:t>son</w:t>
      </w:r>
      <w:r>
        <w:rPr>
          <w:color w:val="231F20"/>
          <w:spacing w:val="-38"/>
        </w:rPr>
        <w:t> </w:t>
      </w:r>
      <w:r>
        <w:rPr>
          <w:color w:val="231F20"/>
          <w:spacing w:val="-4"/>
        </w:rPr>
        <w:t>gestores</w:t>
      </w:r>
      <w:r>
        <w:rPr>
          <w:color w:val="231F20"/>
          <w:spacing w:val="-38"/>
        </w:rPr>
        <w:t> </w:t>
      </w:r>
      <w:r>
        <w:rPr>
          <w:color w:val="231F20"/>
          <w:spacing w:val="-5"/>
        </w:rPr>
        <w:t>(Monroy,</w:t>
      </w:r>
      <w:r>
        <w:rPr>
          <w:color w:val="231F20"/>
          <w:spacing w:val="-38"/>
        </w:rPr>
        <w:t> </w:t>
      </w:r>
      <w:r>
        <w:rPr>
          <w:color w:val="231F20"/>
          <w:spacing w:val="-3"/>
        </w:rPr>
        <w:t>2008:</w:t>
      </w:r>
      <w:r>
        <w:rPr>
          <w:color w:val="231F20"/>
          <w:spacing w:val="-38"/>
        </w:rPr>
        <w:t> </w:t>
      </w:r>
      <w:r>
        <w:rPr>
          <w:color w:val="231F20"/>
          <w:spacing w:val="-3"/>
        </w:rPr>
        <w:t>11).</w:t>
      </w:r>
      <w:r>
        <w:rPr>
          <w:color w:val="231F20"/>
          <w:spacing w:val="-38"/>
        </w:rPr>
        <w:t> </w:t>
      </w:r>
      <w:r>
        <w:rPr>
          <w:color w:val="231F20"/>
          <w:spacing w:val="-4"/>
        </w:rPr>
        <w:t>Evidentemente </w:t>
      </w:r>
      <w:r>
        <w:rPr>
          <w:color w:val="231F20"/>
          <w:w w:val="95"/>
        </w:rPr>
        <w:t>esto</w:t>
      </w:r>
      <w:r>
        <w:rPr>
          <w:color w:val="231F20"/>
          <w:spacing w:val="-16"/>
          <w:w w:val="95"/>
        </w:rPr>
        <w:t> </w:t>
      </w:r>
      <w:r>
        <w:rPr>
          <w:color w:val="231F20"/>
          <w:w w:val="95"/>
        </w:rPr>
        <w:t>va</w:t>
      </w:r>
      <w:r>
        <w:rPr>
          <w:color w:val="231F20"/>
          <w:spacing w:val="-16"/>
          <w:w w:val="95"/>
        </w:rPr>
        <w:t> </w:t>
      </w:r>
      <w:r>
        <w:rPr>
          <w:color w:val="231F20"/>
          <w:w w:val="95"/>
        </w:rPr>
        <w:t>a</w:t>
      </w:r>
      <w:r>
        <w:rPr>
          <w:color w:val="231F20"/>
          <w:spacing w:val="-16"/>
          <w:w w:val="95"/>
        </w:rPr>
        <w:t> </w:t>
      </w:r>
      <w:r>
        <w:rPr>
          <w:color w:val="231F20"/>
          <w:w w:val="95"/>
        </w:rPr>
        <w:t>llevar</w:t>
      </w:r>
      <w:r>
        <w:rPr>
          <w:color w:val="231F20"/>
          <w:spacing w:val="-16"/>
          <w:w w:val="95"/>
        </w:rPr>
        <w:t> </w:t>
      </w:r>
      <w:r>
        <w:rPr>
          <w:color w:val="231F20"/>
          <w:w w:val="95"/>
        </w:rPr>
        <w:t>a</w:t>
      </w:r>
      <w:r>
        <w:rPr>
          <w:color w:val="231F20"/>
          <w:spacing w:val="-16"/>
          <w:w w:val="95"/>
        </w:rPr>
        <w:t> </w:t>
      </w:r>
      <w:r>
        <w:rPr>
          <w:color w:val="231F20"/>
          <w:w w:val="95"/>
        </w:rPr>
        <w:t>que</w:t>
      </w:r>
      <w:r>
        <w:rPr>
          <w:color w:val="231F20"/>
          <w:spacing w:val="-16"/>
          <w:w w:val="95"/>
        </w:rPr>
        <w:t> </w:t>
      </w:r>
      <w:r>
        <w:rPr>
          <w:color w:val="231F20"/>
          <w:w w:val="95"/>
        </w:rPr>
        <w:t>existan</w:t>
      </w:r>
      <w:r>
        <w:rPr>
          <w:color w:val="231F20"/>
          <w:spacing w:val="-16"/>
          <w:w w:val="95"/>
        </w:rPr>
        <w:t> </w:t>
      </w:r>
      <w:r>
        <w:rPr>
          <w:color w:val="231F20"/>
          <w:w w:val="95"/>
        </w:rPr>
        <w:t>resistencias</w:t>
      </w:r>
      <w:r>
        <w:rPr>
          <w:color w:val="231F20"/>
          <w:spacing w:val="-16"/>
          <w:w w:val="95"/>
        </w:rPr>
        <w:t> </w:t>
      </w:r>
      <w:r>
        <w:rPr>
          <w:color w:val="231F20"/>
          <w:w w:val="95"/>
        </w:rPr>
        <w:t>y</w:t>
      </w:r>
      <w:r>
        <w:rPr>
          <w:color w:val="231F20"/>
          <w:spacing w:val="-16"/>
          <w:w w:val="95"/>
        </w:rPr>
        <w:t> </w:t>
      </w:r>
      <w:r>
        <w:rPr>
          <w:color w:val="231F20"/>
          <w:w w:val="95"/>
        </w:rPr>
        <w:t>viciosos</w:t>
      </w:r>
      <w:r>
        <w:rPr>
          <w:color w:val="231F20"/>
          <w:spacing w:val="-16"/>
          <w:w w:val="95"/>
        </w:rPr>
        <w:t> </w:t>
      </w:r>
      <w:r>
        <w:rPr>
          <w:color w:val="231F20"/>
          <w:w w:val="95"/>
        </w:rPr>
        <w:t>burocráticos</w:t>
      </w:r>
      <w:r>
        <w:rPr>
          <w:color w:val="231F20"/>
          <w:spacing w:val="-16"/>
          <w:w w:val="95"/>
        </w:rPr>
        <w:t> </w:t>
      </w:r>
      <w:r>
        <w:rPr>
          <w:color w:val="231F20"/>
          <w:w w:val="95"/>
        </w:rPr>
        <w:t>para </w:t>
      </w:r>
      <w:r>
        <w:rPr>
          <w:color w:val="231F20"/>
        </w:rPr>
        <w:t>evadir</w:t>
      </w:r>
      <w:r>
        <w:rPr>
          <w:color w:val="231F20"/>
          <w:spacing w:val="-41"/>
        </w:rPr>
        <w:t> </w:t>
      </w:r>
      <w:r>
        <w:rPr>
          <w:color w:val="231F20"/>
        </w:rPr>
        <w:t>la</w:t>
      </w:r>
      <w:r>
        <w:rPr>
          <w:color w:val="231F20"/>
          <w:spacing w:val="-41"/>
        </w:rPr>
        <w:t> </w:t>
      </w:r>
      <w:r>
        <w:rPr>
          <w:color w:val="231F20"/>
        </w:rPr>
        <w:t>nueva</w:t>
      </w:r>
      <w:r>
        <w:rPr>
          <w:color w:val="231F20"/>
          <w:spacing w:val="-41"/>
        </w:rPr>
        <w:t> </w:t>
      </w:r>
      <w:r>
        <w:rPr>
          <w:color w:val="231F20"/>
        </w:rPr>
        <w:t>responsabilidad.</w:t>
      </w:r>
      <w:r>
        <w:rPr>
          <w:color w:val="231F20"/>
          <w:spacing w:val="-41"/>
        </w:rPr>
        <w:t> </w:t>
      </w:r>
      <w:r>
        <w:rPr>
          <w:color w:val="231F20"/>
        </w:rPr>
        <w:t>Con</w:t>
      </w:r>
      <w:r>
        <w:rPr>
          <w:color w:val="231F20"/>
          <w:spacing w:val="-41"/>
        </w:rPr>
        <w:t> </w:t>
      </w:r>
      <w:r>
        <w:rPr>
          <w:color w:val="231F20"/>
        </w:rPr>
        <w:t>esto</w:t>
      </w:r>
      <w:r>
        <w:rPr>
          <w:color w:val="231F20"/>
          <w:spacing w:val="-41"/>
        </w:rPr>
        <w:t> </w:t>
      </w:r>
      <w:r>
        <w:rPr>
          <w:color w:val="231F20"/>
        </w:rPr>
        <w:t>en</w:t>
      </w:r>
      <w:r>
        <w:rPr>
          <w:color w:val="231F20"/>
          <w:spacing w:val="-41"/>
        </w:rPr>
        <w:t> </w:t>
      </w:r>
      <w:r>
        <w:rPr>
          <w:color w:val="231F20"/>
        </w:rPr>
        <w:t>mente,</w:t>
      </w:r>
      <w:r>
        <w:rPr>
          <w:color w:val="231F20"/>
          <w:spacing w:val="-41"/>
        </w:rPr>
        <w:t> </w:t>
      </w:r>
      <w:r>
        <w:rPr>
          <w:color w:val="231F20"/>
        </w:rPr>
        <w:t>los</w:t>
      </w:r>
      <w:r>
        <w:rPr>
          <w:color w:val="231F20"/>
          <w:spacing w:val="-41"/>
        </w:rPr>
        <w:t> </w:t>
      </w:r>
      <w:r>
        <w:rPr>
          <w:color w:val="231F20"/>
        </w:rPr>
        <w:t>legisladores crearon</w:t>
      </w:r>
      <w:r>
        <w:rPr>
          <w:color w:val="231F20"/>
          <w:spacing w:val="-34"/>
        </w:rPr>
        <w:t> </w:t>
      </w:r>
      <w:r>
        <w:rPr>
          <w:color w:val="231F20"/>
        </w:rPr>
        <w:t>a</w:t>
      </w:r>
      <w:r>
        <w:rPr>
          <w:color w:val="231F20"/>
          <w:spacing w:val="-34"/>
        </w:rPr>
        <w:t> </w:t>
      </w:r>
      <w:r>
        <w:rPr>
          <w:color w:val="231F20"/>
        </w:rPr>
        <w:t>nivel</w:t>
      </w:r>
      <w:r>
        <w:rPr>
          <w:color w:val="231F20"/>
          <w:spacing w:val="-34"/>
        </w:rPr>
        <w:t> </w:t>
      </w:r>
      <w:r>
        <w:rPr>
          <w:color w:val="231F20"/>
        </w:rPr>
        <w:t>Constitucional,</w:t>
      </w:r>
      <w:r>
        <w:rPr>
          <w:color w:val="231F20"/>
          <w:spacing w:val="-34"/>
        </w:rPr>
        <w:t> </w:t>
      </w:r>
      <w:r>
        <w:rPr>
          <w:color w:val="231F20"/>
        </w:rPr>
        <w:t>la</w:t>
      </w:r>
      <w:r>
        <w:rPr>
          <w:color w:val="231F20"/>
          <w:spacing w:val="-34"/>
        </w:rPr>
        <w:t> </w:t>
      </w:r>
      <w:r>
        <w:rPr>
          <w:color w:val="231F20"/>
        </w:rPr>
        <w:t>figura</w:t>
      </w:r>
      <w:r>
        <w:rPr>
          <w:color w:val="231F20"/>
          <w:spacing w:val="-34"/>
        </w:rPr>
        <w:t> </w:t>
      </w:r>
      <w:r>
        <w:rPr>
          <w:color w:val="231F20"/>
        </w:rPr>
        <w:t>del</w:t>
      </w:r>
      <w:r>
        <w:rPr>
          <w:color w:val="231F20"/>
          <w:spacing w:val="-34"/>
        </w:rPr>
        <w:t> </w:t>
      </w:r>
      <w:r>
        <w:rPr>
          <w:color w:val="231F20"/>
        </w:rPr>
        <w:t>órgano</w:t>
      </w:r>
      <w:r>
        <w:rPr>
          <w:color w:val="231F20"/>
          <w:spacing w:val="-34"/>
        </w:rPr>
        <w:t> </w:t>
      </w:r>
      <w:r>
        <w:rPr>
          <w:color w:val="231F20"/>
        </w:rPr>
        <w:t>garante</w:t>
      </w:r>
      <w:r>
        <w:rPr>
          <w:color w:val="231F20"/>
          <w:spacing w:val="-34"/>
        </w:rPr>
        <w:t> </w:t>
      </w:r>
      <w:r>
        <w:rPr>
          <w:color w:val="231F20"/>
        </w:rPr>
        <w:t>con</w:t>
      </w:r>
      <w:r>
        <w:rPr>
          <w:color w:val="231F20"/>
          <w:spacing w:val="-34"/>
        </w:rPr>
        <w:t> </w:t>
      </w:r>
      <w:r>
        <w:rPr>
          <w:color w:val="231F20"/>
        </w:rPr>
        <w:t>auto- </w:t>
      </w:r>
      <w:r>
        <w:rPr>
          <w:color w:val="231F20"/>
          <w:w w:val="95"/>
        </w:rPr>
        <w:t>nomía</w:t>
      </w:r>
      <w:r>
        <w:rPr>
          <w:color w:val="231F20"/>
          <w:spacing w:val="-10"/>
          <w:w w:val="95"/>
        </w:rPr>
        <w:t> </w:t>
      </w:r>
      <w:r>
        <w:rPr>
          <w:color w:val="231F20"/>
          <w:w w:val="95"/>
        </w:rPr>
        <w:t>de</w:t>
      </w:r>
      <w:r>
        <w:rPr>
          <w:color w:val="231F20"/>
          <w:spacing w:val="-10"/>
          <w:w w:val="95"/>
        </w:rPr>
        <w:t> </w:t>
      </w:r>
      <w:r>
        <w:rPr>
          <w:color w:val="231F20"/>
          <w:w w:val="95"/>
        </w:rPr>
        <w:t>gestión,</w:t>
      </w:r>
      <w:r>
        <w:rPr>
          <w:color w:val="231F20"/>
          <w:spacing w:val="-10"/>
          <w:w w:val="95"/>
        </w:rPr>
        <w:t> </w:t>
      </w:r>
      <w:r>
        <w:rPr>
          <w:color w:val="231F20"/>
          <w:w w:val="95"/>
        </w:rPr>
        <w:t>operación</w:t>
      </w:r>
      <w:r>
        <w:rPr>
          <w:color w:val="231F20"/>
          <w:spacing w:val="-10"/>
          <w:w w:val="95"/>
        </w:rPr>
        <w:t> </w:t>
      </w:r>
      <w:r>
        <w:rPr>
          <w:color w:val="231F20"/>
          <w:w w:val="95"/>
        </w:rPr>
        <w:t>y</w:t>
      </w:r>
      <w:r>
        <w:rPr>
          <w:color w:val="231F20"/>
          <w:spacing w:val="-10"/>
          <w:w w:val="95"/>
        </w:rPr>
        <w:t> </w:t>
      </w:r>
      <w:r>
        <w:rPr>
          <w:color w:val="231F20"/>
          <w:w w:val="95"/>
        </w:rPr>
        <w:t>decisión</w:t>
      </w:r>
      <w:r>
        <w:rPr>
          <w:color w:val="231F20"/>
          <w:spacing w:val="-10"/>
          <w:w w:val="95"/>
        </w:rPr>
        <w:t> </w:t>
      </w:r>
      <w:r>
        <w:rPr>
          <w:color w:val="231F20"/>
          <w:w w:val="95"/>
        </w:rPr>
        <w:t>responsables</w:t>
      </w:r>
      <w:r>
        <w:rPr>
          <w:color w:val="231F20"/>
          <w:spacing w:val="-10"/>
          <w:w w:val="95"/>
        </w:rPr>
        <w:t> </w:t>
      </w:r>
      <w:r>
        <w:rPr>
          <w:color w:val="231F20"/>
          <w:w w:val="95"/>
        </w:rPr>
        <w:t>de</w:t>
      </w:r>
      <w:r>
        <w:rPr>
          <w:color w:val="231F20"/>
          <w:spacing w:val="-10"/>
          <w:w w:val="95"/>
        </w:rPr>
        <w:t> </w:t>
      </w:r>
      <w:r>
        <w:rPr>
          <w:color w:val="231F20"/>
          <w:w w:val="95"/>
        </w:rPr>
        <w:t>garantizar</w:t>
      </w:r>
      <w:r>
        <w:rPr>
          <w:color w:val="231F20"/>
          <w:spacing w:val="-10"/>
          <w:w w:val="95"/>
        </w:rPr>
        <w:t> </w:t>
      </w:r>
      <w:r>
        <w:rPr>
          <w:color w:val="231F20"/>
          <w:w w:val="95"/>
        </w:rPr>
        <w:t>el derecho</w:t>
      </w:r>
      <w:r>
        <w:rPr>
          <w:color w:val="231F20"/>
          <w:spacing w:val="-12"/>
          <w:w w:val="95"/>
        </w:rPr>
        <w:t> </w:t>
      </w:r>
      <w:r>
        <w:rPr>
          <w:color w:val="231F20"/>
          <w:w w:val="95"/>
        </w:rPr>
        <w:t>de</w:t>
      </w:r>
      <w:r>
        <w:rPr>
          <w:color w:val="231F20"/>
          <w:spacing w:val="-12"/>
          <w:w w:val="95"/>
        </w:rPr>
        <w:t> </w:t>
      </w:r>
      <w:r>
        <w:rPr>
          <w:color w:val="231F20"/>
          <w:spacing w:val="-3"/>
          <w:w w:val="95"/>
        </w:rPr>
        <w:t>acceso</w:t>
      </w:r>
      <w:r>
        <w:rPr>
          <w:color w:val="231F20"/>
          <w:spacing w:val="-12"/>
          <w:w w:val="95"/>
        </w:rPr>
        <w:t> </w:t>
      </w:r>
      <w:r>
        <w:rPr>
          <w:color w:val="231F20"/>
          <w:w w:val="95"/>
        </w:rPr>
        <w:t>a</w:t>
      </w:r>
      <w:r>
        <w:rPr>
          <w:color w:val="231F20"/>
          <w:spacing w:val="-12"/>
          <w:w w:val="95"/>
        </w:rPr>
        <w:t> </w:t>
      </w:r>
      <w:r>
        <w:rPr>
          <w:color w:val="231F20"/>
          <w:w w:val="95"/>
        </w:rPr>
        <w:t>la</w:t>
      </w:r>
      <w:r>
        <w:rPr>
          <w:color w:val="231F20"/>
          <w:spacing w:val="-12"/>
          <w:w w:val="95"/>
        </w:rPr>
        <w:t> </w:t>
      </w:r>
      <w:r>
        <w:rPr>
          <w:color w:val="231F20"/>
          <w:w w:val="95"/>
        </w:rPr>
        <w:t>información.</w:t>
      </w:r>
    </w:p>
    <w:p>
      <w:pPr>
        <w:pStyle w:val="BodyText"/>
        <w:spacing w:line="266" w:lineRule="auto"/>
        <w:ind w:left="100" w:right="211" w:firstLine="396"/>
        <w:jc w:val="both"/>
      </w:pPr>
      <w:r>
        <w:rPr>
          <w:color w:val="231F20"/>
          <w:w w:val="95"/>
        </w:rPr>
        <w:t>Podemos encontrar dos características fundamentales en los</w:t>
      </w:r>
      <w:r>
        <w:rPr>
          <w:color w:val="231F20"/>
          <w:spacing w:val="-38"/>
          <w:w w:val="95"/>
        </w:rPr>
        <w:t> </w:t>
      </w:r>
      <w:r>
        <w:rPr>
          <w:color w:val="231F20"/>
          <w:w w:val="95"/>
        </w:rPr>
        <w:t>ór- </w:t>
      </w:r>
      <w:r>
        <w:rPr>
          <w:color w:val="231F20"/>
        </w:rPr>
        <w:t>ganos</w:t>
      </w:r>
      <w:r>
        <w:rPr>
          <w:color w:val="231F20"/>
          <w:spacing w:val="-40"/>
        </w:rPr>
        <w:t> </w:t>
      </w:r>
      <w:r>
        <w:rPr>
          <w:color w:val="231F20"/>
        </w:rPr>
        <w:t>garantes,</w:t>
      </w:r>
      <w:r>
        <w:rPr>
          <w:color w:val="231F20"/>
          <w:spacing w:val="-40"/>
        </w:rPr>
        <w:t> </w:t>
      </w:r>
      <w:r>
        <w:rPr>
          <w:color w:val="231F20"/>
        </w:rPr>
        <w:t>por</w:t>
      </w:r>
      <w:r>
        <w:rPr>
          <w:color w:val="231F20"/>
          <w:spacing w:val="-40"/>
        </w:rPr>
        <w:t> </w:t>
      </w:r>
      <w:r>
        <w:rPr>
          <w:color w:val="231F20"/>
        </w:rPr>
        <w:t>un</w:t>
      </w:r>
      <w:r>
        <w:rPr>
          <w:color w:val="231F20"/>
          <w:spacing w:val="-40"/>
        </w:rPr>
        <w:t> </w:t>
      </w:r>
      <w:r>
        <w:rPr>
          <w:color w:val="231F20"/>
        </w:rPr>
        <w:t>lado,</w:t>
      </w:r>
      <w:r>
        <w:rPr>
          <w:color w:val="231F20"/>
          <w:spacing w:val="-40"/>
        </w:rPr>
        <w:t> </w:t>
      </w:r>
      <w:r>
        <w:rPr>
          <w:color w:val="231F20"/>
        </w:rPr>
        <w:t>la</w:t>
      </w:r>
      <w:r>
        <w:rPr>
          <w:color w:val="231F20"/>
          <w:spacing w:val="-40"/>
        </w:rPr>
        <w:t> </w:t>
      </w:r>
      <w:r>
        <w:rPr>
          <w:color w:val="231F20"/>
        </w:rPr>
        <w:t>especialización</w:t>
      </w:r>
      <w:r>
        <w:rPr>
          <w:color w:val="231F20"/>
          <w:spacing w:val="-40"/>
        </w:rPr>
        <w:t> </w:t>
      </w:r>
      <w:r>
        <w:rPr>
          <w:color w:val="231F20"/>
        </w:rPr>
        <w:t>en</w:t>
      </w:r>
      <w:r>
        <w:rPr>
          <w:color w:val="231F20"/>
          <w:spacing w:val="-40"/>
        </w:rPr>
        <w:t> </w:t>
      </w:r>
      <w:r>
        <w:rPr>
          <w:color w:val="231F20"/>
        </w:rPr>
        <w:t>la</w:t>
      </w:r>
      <w:r>
        <w:rPr>
          <w:color w:val="231F20"/>
          <w:spacing w:val="-40"/>
        </w:rPr>
        <w:t> </w:t>
      </w:r>
      <w:r>
        <w:rPr>
          <w:color w:val="231F20"/>
        </w:rPr>
        <w:t>cual</w:t>
      </w:r>
      <w:r>
        <w:rPr>
          <w:color w:val="231F20"/>
          <w:spacing w:val="-40"/>
        </w:rPr>
        <w:t> </w:t>
      </w:r>
      <w:r>
        <w:rPr>
          <w:color w:val="231F20"/>
        </w:rPr>
        <w:t>se</w:t>
      </w:r>
      <w:r>
        <w:rPr>
          <w:color w:val="231F20"/>
          <w:spacing w:val="-40"/>
        </w:rPr>
        <w:t> </w:t>
      </w:r>
      <w:r>
        <w:rPr>
          <w:color w:val="231F20"/>
        </w:rPr>
        <w:t>entiende al</w:t>
      </w:r>
      <w:r>
        <w:rPr>
          <w:color w:val="231F20"/>
          <w:spacing w:val="-18"/>
        </w:rPr>
        <w:t> </w:t>
      </w:r>
      <w:r>
        <w:rPr>
          <w:color w:val="231F20"/>
        </w:rPr>
        <w:t>órgano</w:t>
      </w:r>
      <w:r>
        <w:rPr>
          <w:color w:val="231F20"/>
          <w:spacing w:val="-18"/>
        </w:rPr>
        <w:t> </w:t>
      </w:r>
      <w:r>
        <w:rPr>
          <w:color w:val="231F20"/>
        </w:rPr>
        <w:t>garante</w:t>
      </w:r>
      <w:r>
        <w:rPr>
          <w:color w:val="231F20"/>
          <w:spacing w:val="-18"/>
        </w:rPr>
        <w:t> </w:t>
      </w:r>
      <w:r>
        <w:rPr>
          <w:color w:val="231F20"/>
        </w:rPr>
        <w:t>con</w:t>
      </w:r>
      <w:r>
        <w:rPr>
          <w:color w:val="231F20"/>
          <w:spacing w:val="-18"/>
        </w:rPr>
        <w:t> </w:t>
      </w:r>
      <w:r>
        <w:rPr>
          <w:color w:val="231F20"/>
        </w:rPr>
        <w:t>una</w:t>
      </w:r>
      <w:r>
        <w:rPr>
          <w:color w:val="231F20"/>
          <w:spacing w:val="-18"/>
        </w:rPr>
        <w:t> </w:t>
      </w:r>
      <w:r>
        <w:rPr>
          <w:color w:val="231F20"/>
        </w:rPr>
        <w:t>única</w:t>
      </w:r>
      <w:r>
        <w:rPr>
          <w:color w:val="231F20"/>
          <w:spacing w:val="-18"/>
        </w:rPr>
        <w:t> </w:t>
      </w:r>
      <w:r>
        <w:rPr>
          <w:color w:val="231F20"/>
        </w:rPr>
        <w:t>función:</w:t>
      </w:r>
      <w:r>
        <w:rPr>
          <w:color w:val="231F20"/>
          <w:spacing w:val="-18"/>
        </w:rPr>
        <w:t> </w:t>
      </w:r>
      <w:r>
        <w:rPr>
          <w:color w:val="231F20"/>
        </w:rPr>
        <w:t>la</w:t>
      </w:r>
      <w:r>
        <w:rPr>
          <w:color w:val="231F20"/>
          <w:spacing w:val="-18"/>
        </w:rPr>
        <w:t> </w:t>
      </w:r>
      <w:r>
        <w:rPr>
          <w:color w:val="231F20"/>
        </w:rPr>
        <w:t>materia</w:t>
      </w:r>
      <w:r>
        <w:rPr>
          <w:color w:val="231F20"/>
          <w:spacing w:val="-18"/>
        </w:rPr>
        <w:t> </w:t>
      </w:r>
      <w:r>
        <w:rPr>
          <w:color w:val="231F20"/>
        </w:rPr>
        <w:t>del</w:t>
      </w:r>
      <w:r>
        <w:rPr>
          <w:color w:val="231F20"/>
          <w:spacing w:val="-18"/>
        </w:rPr>
        <w:t> </w:t>
      </w:r>
      <w:r>
        <w:rPr>
          <w:color w:val="231F20"/>
        </w:rPr>
        <w:t>derecho</w:t>
      </w:r>
      <w:r>
        <w:rPr>
          <w:color w:val="231F20"/>
          <w:spacing w:val="-18"/>
        </w:rPr>
        <w:t> </w:t>
      </w:r>
      <w:r>
        <w:rPr>
          <w:color w:val="231F20"/>
        </w:rPr>
        <w:t>de acceso</w:t>
      </w:r>
      <w:r>
        <w:rPr>
          <w:color w:val="231F20"/>
          <w:spacing w:val="-21"/>
        </w:rPr>
        <w:t> </w:t>
      </w:r>
      <w:r>
        <w:rPr>
          <w:color w:val="231F20"/>
        </w:rPr>
        <w:t>a</w:t>
      </w:r>
      <w:r>
        <w:rPr>
          <w:color w:val="231F20"/>
          <w:spacing w:val="-21"/>
        </w:rPr>
        <w:t> </w:t>
      </w:r>
      <w:r>
        <w:rPr>
          <w:color w:val="231F20"/>
        </w:rPr>
        <w:t>la</w:t>
      </w:r>
      <w:r>
        <w:rPr>
          <w:color w:val="231F20"/>
          <w:spacing w:val="-21"/>
        </w:rPr>
        <w:t> </w:t>
      </w:r>
      <w:r>
        <w:rPr>
          <w:color w:val="231F20"/>
        </w:rPr>
        <w:t>información</w:t>
      </w:r>
      <w:r>
        <w:rPr>
          <w:color w:val="231F20"/>
          <w:spacing w:val="-21"/>
        </w:rPr>
        <w:t> </w:t>
      </w:r>
      <w:r>
        <w:rPr>
          <w:color w:val="231F20"/>
        </w:rPr>
        <w:t>y</w:t>
      </w:r>
      <w:r>
        <w:rPr>
          <w:color w:val="231F20"/>
          <w:spacing w:val="-21"/>
        </w:rPr>
        <w:t> </w:t>
      </w:r>
      <w:r>
        <w:rPr>
          <w:color w:val="231F20"/>
        </w:rPr>
        <w:t>la</w:t>
      </w:r>
      <w:r>
        <w:rPr>
          <w:color w:val="231F20"/>
          <w:spacing w:val="-21"/>
        </w:rPr>
        <w:t> </w:t>
      </w:r>
      <w:r>
        <w:rPr>
          <w:color w:val="231F20"/>
        </w:rPr>
        <w:t>protección</w:t>
      </w:r>
      <w:r>
        <w:rPr>
          <w:color w:val="231F20"/>
          <w:spacing w:val="-21"/>
        </w:rPr>
        <w:t> </w:t>
      </w:r>
      <w:r>
        <w:rPr>
          <w:color w:val="231F20"/>
        </w:rPr>
        <w:t>de</w:t>
      </w:r>
      <w:r>
        <w:rPr>
          <w:color w:val="231F20"/>
          <w:spacing w:val="-21"/>
        </w:rPr>
        <w:t> </w:t>
      </w:r>
      <w:r>
        <w:rPr>
          <w:color w:val="231F20"/>
        </w:rPr>
        <w:t>los</w:t>
      </w:r>
      <w:r>
        <w:rPr>
          <w:color w:val="231F20"/>
          <w:spacing w:val="-21"/>
        </w:rPr>
        <w:t> </w:t>
      </w:r>
      <w:r>
        <w:rPr>
          <w:color w:val="231F20"/>
        </w:rPr>
        <w:t>datos</w:t>
      </w:r>
      <w:r>
        <w:rPr>
          <w:color w:val="231F20"/>
          <w:spacing w:val="-21"/>
        </w:rPr>
        <w:t> </w:t>
      </w:r>
      <w:r>
        <w:rPr>
          <w:color w:val="231F20"/>
          <w:spacing w:val="2"/>
        </w:rPr>
        <w:t>personales.</w:t>
      </w:r>
      <w:r>
        <w:rPr>
          <w:color w:val="231F20"/>
          <w:spacing w:val="-21"/>
        </w:rPr>
        <w:t> </w:t>
      </w:r>
      <w:r>
        <w:rPr>
          <w:color w:val="231F20"/>
          <w:spacing w:val="3"/>
        </w:rPr>
        <w:t>La </w:t>
      </w:r>
      <w:r>
        <w:rPr>
          <w:color w:val="231F20"/>
        </w:rPr>
        <w:t>otra</w:t>
      </w:r>
      <w:r>
        <w:rPr>
          <w:color w:val="231F20"/>
          <w:spacing w:val="-43"/>
        </w:rPr>
        <w:t> </w:t>
      </w:r>
      <w:r>
        <w:rPr>
          <w:color w:val="231F20"/>
        </w:rPr>
        <w:t>característica</w:t>
      </w:r>
      <w:r>
        <w:rPr>
          <w:color w:val="231F20"/>
          <w:spacing w:val="-43"/>
        </w:rPr>
        <w:t> </w:t>
      </w:r>
      <w:r>
        <w:rPr>
          <w:color w:val="231F20"/>
        </w:rPr>
        <w:t>y</w:t>
      </w:r>
      <w:r>
        <w:rPr>
          <w:color w:val="231F20"/>
          <w:spacing w:val="-43"/>
        </w:rPr>
        <w:t> </w:t>
      </w:r>
      <w:r>
        <w:rPr>
          <w:color w:val="231F20"/>
        </w:rPr>
        <w:t>que</w:t>
      </w:r>
      <w:r>
        <w:rPr>
          <w:color w:val="231F20"/>
          <w:spacing w:val="-43"/>
        </w:rPr>
        <w:t> </w:t>
      </w:r>
      <w:r>
        <w:rPr>
          <w:color w:val="231F20"/>
        </w:rPr>
        <w:t>reviste</w:t>
      </w:r>
      <w:r>
        <w:rPr>
          <w:color w:val="231F20"/>
          <w:spacing w:val="-43"/>
        </w:rPr>
        <w:t> </w:t>
      </w:r>
      <w:r>
        <w:rPr>
          <w:color w:val="231F20"/>
        </w:rPr>
        <w:t>fundamental</w:t>
      </w:r>
      <w:r>
        <w:rPr>
          <w:color w:val="231F20"/>
          <w:spacing w:val="-43"/>
        </w:rPr>
        <w:t> </w:t>
      </w:r>
      <w:r>
        <w:rPr>
          <w:color w:val="231F20"/>
        </w:rPr>
        <w:t>importancia</w:t>
      </w:r>
      <w:r>
        <w:rPr>
          <w:color w:val="231F20"/>
          <w:spacing w:val="-43"/>
        </w:rPr>
        <w:t> </w:t>
      </w:r>
      <w:r>
        <w:rPr>
          <w:color w:val="231F20"/>
        </w:rPr>
        <w:t>para</w:t>
      </w:r>
      <w:r>
        <w:rPr>
          <w:color w:val="231F20"/>
          <w:spacing w:val="-43"/>
        </w:rPr>
        <w:t> </w:t>
      </w:r>
      <w:r>
        <w:rPr>
          <w:color w:val="231F20"/>
        </w:rPr>
        <w:t>la</w:t>
      </w:r>
      <w:r>
        <w:rPr>
          <w:color w:val="231F20"/>
          <w:spacing w:val="-43"/>
        </w:rPr>
        <w:t> </w:t>
      </w:r>
      <w:r>
        <w:rPr>
          <w:color w:val="231F20"/>
        </w:rPr>
        <w:t>ren- </w:t>
      </w:r>
      <w:r>
        <w:rPr>
          <w:color w:val="231F20"/>
          <w:w w:val="95"/>
        </w:rPr>
        <w:t>dición</w:t>
      </w:r>
      <w:r>
        <w:rPr>
          <w:color w:val="231F20"/>
          <w:spacing w:val="-26"/>
          <w:w w:val="95"/>
        </w:rPr>
        <w:t> </w:t>
      </w:r>
      <w:r>
        <w:rPr>
          <w:color w:val="231F20"/>
          <w:w w:val="95"/>
        </w:rPr>
        <w:t>de</w:t>
      </w:r>
      <w:r>
        <w:rPr>
          <w:color w:val="231F20"/>
          <w:spacing w:val="-26"/>
          <w:w w:val="95"/>
        </w:rPr>
        <w:t> </w:t>
      </w:r>
      <w:r>
        <w:rPr>
          <w:color w:val="231F20"/>
          <w:w w:val="95"/>
        </w:rPr>
        <w:t>cuentas</w:t>
      </w:r>
      <w:r>
        <w:rPr>
          <w:color w:val="231F20"/>
          <w:spacing w:val="-26"/>
          <w:w w:val="95"/>
        </w:rPr>
        <w:t> </w:t>
      </w:r>
      <w:r>
        <w:rPr>
          <w:color w:val="231F20"/>
          <w:w w:val="95"/>
        </w:rPr>
        <w:t>es</w:t>
      </w:r>
      <w:r>
        <w:rPr>
          <w:color w:val="231F20"/>
          <w:spacing w:val="-26"/>
          <w:w w:val="95"/>
        </w:rPr>
        <w:t> </w:t>
      </w:r>
      <w:r>
        <w:rPr>
          <w:color w:val="231F20"/>
          <w:w w:val="95"/>
        </w:rPr>
        <w:t>la</w:t>
      </w:r>
      <w:r>
        <w:rPr>
          <w:color w:val="231F20"/>
          <w:spacing w:val="-26"/>
          <w:w w:val="95"/>
        </w:rPr>
        <w:t> </w:t>
      </w:r>
      <w:r>
        <w:rPr>
          <w:color w:val="231F20"/>
          <w:w w:val="95"/>
        </w:rPr>
        <w:t>independencia:</w:t>
      </w:r>
      <w:r>
        <w:rPr>
          <w:color w:val="231F20"/>
          <w:spacing w:val="-26"/>
          <w:w w:val="95"/>
        </w:rPr>
        <w:t> </w:t>
      </w:r>
      <w:r>
        <w:rPr>
          <w:color w:val="231F20"/>
          <w:w w:val="95"/>
        </w:rPr>
        <w:t>"es</w:t>
      </w:r>
      <w:r>
        <w:rPr>
          <w:color w:val="231F20"/>
          <w:spacing w:val="-26"/>
          <w:w w:val="95"/>
        </w:rPr>
        <w:t> </w:t>
      </w:r>
      <w:r>
        <w:rPr>
          <w:color w:val="231F20"/>
          <w:w w:val="95"/>
        </w:rPr>
        <w:t>un</w:t>
      </w:r>
      <w:r>
        <w:rPr>
          <w:color w:val="231F20"/>
          <w:spacing w:val="-26"/>
          <w:w w:val="95"/>
        </w:rPr>
        <w:t> </w:t>
      </w:r>
      <w:r>
        <w:rPr>
          <w:color w:val="231F20"/>
          <w:spacing w:val="-3"/>
          <w:w w:val="95"/>
        </w:rPr>
        <w:t>mandato</w:t>
      </w:r>
      <w:r>
        <w:rPr>
          <w:color w:val="231F20"/>
          <w:spacing w:val="-26"/>
          <w:w w:val="95"/>
        </w:rPr>
        <w:t> </w:t>
      </w:r>
      <w:r>
        <w:rPr>
          <w:color w:val="231F20"/>
          <w:spacing w:val="-3"/>
          <w:w w:val="95"/>
        </w:rPr>
        <w:t>claro</w:t>
      </w:r>
      <w:r>
        <w:rPr>
          <w:color w:val="231F20"/>
          <w:spacing w:val="-26"/>
          <w:w w:val="95"/>
        </w:rPr>
        <w:t> </w:t>
      </w:r>
      <w:r>
        <w:rPr>
          <w:color w:val="231F20"/>
          <w:w w:val="95"/>
        </w:rPr>
        <w:t>que</w:t>
      </w:r>
      <w:r>
        <w:rPr>
          <w:color w:val="231F20"/>
          <w:spacing w:val="-26"/>
          <w:w w:val="95"/>
        </w:rPr>
        <w:t> </w:t>
      </w:r>
      <w:r>
        <w:rPr>
          <w:color w:val="231F20"/>
          <w:w w:val="95"/>
        </w:rPr>
        <w:t>busca asegurar</w:t>
      </w:r>
      <w:r>
        <w:rPr>
          <w:color w:val="231F20"/>
          <w:spacing w:val="-27"/>
          <w:w w:val="95"/>
        </w:rPr>
        <w:t> </w:t>
      </w:r>
      <w:r>
        <w:rPr>
          <w:color w:val="231F20"/>
          <w:w w:val="95"/>
        </w:rPr>
        <w:t>la</w:t>
      </w:r>
      <w:r>
        <w:rPr>
          <w:color w:val="231F20"/>
          <w:spacing w:val="-27"/>
          <w:w w:val="95"/>
        </w:rPr>
        <w:t> </w:t>
      </w:r>
      <w:r>
        <w:rPr>
          <w:color w:val="231F20"/>
          <w:w w:val="95"/>
        </w:rPr>
        <w:t>imparcialidad</w:t>
      </w:r>
      <w:r>
        <w:rPr>
          <w:color w:val="231F20"/>
          <w:spacing w:val="-27"/>
          <w:w w:val="95"/>
        </w:rPr>
        <w:t> </w:t>
      </w:r>
      <w:r>
        <w:rPr>
          <w:color w:val="231F20"/>
          <w:w w:val="95"/>
        </w:rPr>
        <w:t>de</w:t>
      </w:r>
      <w:r>
        <w:rPr>
          <w:color w:val="231F20"/>
          <w:spacing w:val="-27"/>
          <w:w w:val="95"/>
        </w:rPr>
        <w:t> </w:t>
      </w:r>
      <w:r>
        <w:rPr>
          <w:color w:val="231F20"/>
          <w:w w:val="95"/>
        </w:rPr>
        <w:t>sus</w:t>
      </w:r>
      <w:r>
        <w:rPr>
          <w:color w:val="231F20"/>
          <w:spacing w:val="-27"/>
          <w:w w:val="95"/>
        </w:rPr>
        <w:t> </w:t>
      </w:r>
      <w:r>
        <w:rPr>
          <w:color w:val="231F20"/>
          <w:w w:val="95"/>
        </w:rPr>
        <w:t>decisiones</w:t>
      </w:r>
      <w:r>
        <w:rPr>
          <w:color w:val="231F20"/>
          <w:spacing w:val="-27"/>
          <w:w w:val="95"/>
        </w:rPr>
        <w:t> </w:t>
      </w:r>
      <w:r>
        <w:rPr>
          <w:color w:val="231F20"/>
          <w:w w:val="95"/>
        </w:rPr>
        <w:t>e</w:t>
      </w:r>
      <w:r>
        <w:rPr>
          <w:color w:val="231F20"/>
          <w:spacing w:val="-27"/>
          <w:w w:val="95"/>
        </w:rPr>
        <w:t> </w:t>
      </w:r>
      <w:r>
        <w:rPr>
          <w:color w:val="231F20"/>
          <w:w w:val="95"/>
        </w:rPr>
        <w:t>impedir</w:t>
      </w:r>
      <w:r>
        <w:rPr>
          <w:color w:val="231F20"/>
          <w:spacing w:val="-27"/>
          <w:w w:val="95"/>
        </w:rPr>
        <w:t> </w:t>
      </w:r>
      <w:r>
        <w:rPr>
          <w:color w:val="231F20"/>
          <w:w w:val="95"/>
        </w:rPr>
        <w:t>la</w:t>
      </w:r>
      <w:r>
        <w:rPr>
          <w:color w:val="231F20"/>
          <w:spacing w:val="-27"/>
          <w:w w:val="95"/>
        </w:rPr>
        <w:t> </w:t>
      </w:r>
      <w:r>
        <w:rPr>
          <w:color w:val="231F20"/>
          <w:w w:val="95"/>
        </w:rPr>
        <w:t>subordinación </w:t>
      </w:r>
      <w:r>
        <w:rPr>
          <w:color w:val="231F20"/>
        </w:rPr>
        <w:t>jurídica,</w:t>
      </w:r>
      <w:r>
        <w:rPr>
          <w:color w:val="231F20"/>
          <w:spacing w:val="-36"/>
        </w:rPr>
        <w:t> </w:t>
      </w:r>
      <w:r>
        <w:rPr>
          <w:color w:val="231F20"/>
        </w:rPr>
        <w:t>orgánica</w:t>
      </w:r>
      <w:r>
        <w:rPr>
          <w:color w:val="231F20"/>
          <w:spacing w:val="-36"/>
        </w:rPr>
        <w:t> </w:t>
      </w:r>
      <w:r>
        <w:rPr>
          <w:color w:val="231F20"/>
        </w:rPr>
        <w:t>o</w:t>
      </w:r>
      <w:r>
        <w:rPr>
          <w:color w:val="231F20"/>
          <w:spacing w:val="-36"/>
        </w:rPr>
        <w:t> </w:t>
      </w:r>
      <w:r>
        <w:rPr>
          <w:color w:val="231F20"/>
        </w:rPr>
        <w:t>política</w:t>
      </w:r>
      <w:r>
        <w:rPr>
          <w:color w:val="231F20"/>
          <w:spacing w:val="-36"/>
        </w:rPr>
        <w:t> </w:t>
      </w:r>
      <w:r>
        <w:rPr>
          <w:color w:val="231F20"/>
        </w:rPr>
        <w:t>a</w:t>
      </w:r>
      <w:r>
        <w:rPr>
          <w:color w:val="231F20"/>
          <w:spacing w:val="-36"/>
        </w:rPr>
        <w:t> </w:t>
      </w:r>
      <w:r>
        <w:rPr>
          <w:color w:val="231F20"/>
        </w:rPr>
        <w:t>cualquier</w:t>
      </w:r>
      <w:r>
        <w:rPr>
          <w:color w:val="231F20"/>
          <w:spacing w:val="-36"/>
        </w:rPr>
        <w:t> </w:t>
      </w:r>
      <w:r>
        <w:rPr>
          <w:color w:val="231F20"/>
        </w:rPr>
        <w:t>otra</w:t>
      </w:r>
      <w:r>
        <w:rPr>
          <w:color w:val="231F20"/>
          <w:spacing w:val="-36"/>
        </w:rPr>
        <w:t> </w:t>
      </w:r>
      <w:r>
        <w:rPr>
          <w:color w:val="231F20"/>
        </w:rPr>
        <w:t>autoridad</w:t>
      </w:r>
      <w:r>
        <w:rPr>
          <w:color w:val="231F20"/>
          <w:spacing w:val="-36"/>
        </w:rPr>
        <w:t> </w:t>
      </w:r>
      <w:r>
        <w:rPr>
          <w:color w:val="231F20"/>
        </w:rPr>
        <w:t>en</w:t>
      </w:r>
      <w:r>
        <w:rPr>
          <w:color w:val="231F20"/>
          <w:spacing w:val="-36"/>
        </w:rPr>
        <w:t> </w:t>
      </w:r>
      <w:r>
        <w:rPr>
          <w:color w:val="231F20"/>
        </w:rPr>
        <w:t>el</w:t>
      </w:r>
      <w:r>
        <w:rPr>
          <w:color w:val="231F20"/>
          <w:spacing w:val="-36"/>
        </w:rPr>
        <w:t> </w:t>
      </w:r>
      <w:r>
        <w:rPr>
          <w:color w:val="231F20"/>
        </w:rPr>
        <w:t>ámbito</w:t>
      </w:r>
      <w:r>
        <w:rPr>
          <w:color w:val="231F20"/>
          <w:spacing w:val="-36"/>
        </w:rPr>
        <w:t> </w:t>
      </w:r>
      <w:r>
        <w:rPr>
          <w:color w:val="231F20"/>
        </w:rPr>
        <w:t>de </w:t>
      </w:r>
      <w:r>
        <w:rPr>
          <w:color w:val="231F20"/>
          <w:w w:val="95"/>
        </w:rPr>
        <w:t>su</w:t>
      </w:r>
      <w:r>
        <w:rPr>
          <w:color w:val="231F20"/>
          <w:spacing w:val="-7"/>
          <w:w w:val="95"/>
        </w:rPr>
        <w:t> </w:t>
      </w:r>
      <w:r>
        <w:rPr>
          <w:color w:val="231F20"/>
          <w:w w:val="95"/>
        </w:rPr>
        <w:t>competencia.</w:t>
      </w:r>
      <w:r>
        <w:rPr>
          <w:color w:val="231F20"/>
          <w:spacing w:val="-7"/>
          <w:w w:val="95"/>
        </w:rPr>
        <w:t> </w:t>
      </w:r>
      <w:r>
        <w:rPr>
          <w:color w:val="231F20"/>
          <w:w w:val="95"/>
        </w:rPr>
        <w:t>La</w:t>
      </w:r>
      <w:r>
        <w:rPr>
          <w:color w:val="231F20"/>
          <w:spacing w:val="-7"/>
          <w:w w:val="95"/>
        </w:rPr>
        <w:t> </w:t>
      </w:r>
      <w:r>
        <w:rPr>
          <w:color w:val="231F20"/>
          <w:w w:val="95"/>
        </w:rPr>
        <w:t>Constitución</w:t>
      </w:r>
      <w:r>
        <w:rPr>
          <w:color w:val="231F20"/>
          <w:spacing w:val="-7"/>
          <w:w w:val="95"/>
        </w:rPr>
        <w:t> </w:t>
      </w:r>
      <w:r>
        <w:rPr>
          <w:color w:val="231F20"/>
          <w:w w:val="95"/>
        </w:rPr>
        <w:t>otorga</w:t>
      </w:r>
      <w:r>
        <w:rPr>
          <w:color w:val="231F20"/>
          <w:spacing w:val="-7"/>
          <w:w w:val="95"/>
        </w:rPr>
        <w:t> </w:t>
      </w:r>
      <w:r>
        <w:rPr>
          <w:color w:val="231F20"/>
          <w:w w:val="95"/>
        </w:rPr>
        <w:t>tres</w:t>
      </w:r>
      <w:r>
        <w:rPr>
          <w:color w:val="231F20"/>
          <w:spacing w:val="-7"/>
          <w:w w:val="95"/>
        </w:rPr>
        <w:t> </w:t>
      </w:r>
      <w:r>
        <w:rPr>
          <w:color w:val="231F20"/>
          <w:w w:val="95"/>
        </w:rPr>
        <w:t>autonomías</w:t>
      </w:r>
      <w:r>
        <w:rPr>
          <w:color w:val="231F20"/>
          <w:spacing w:val="-7"/>
          <w:w w:val="95"/>
        </w:rPr>
        <w:t> </w:t>
      </w:r>
      <w:r>
        <w:rPr>
          <w:color w:val="231F20"/>
          <w:w w:val="95"/>
        </w:rPr>
        <w:t>específicas: </w:t>
      </w:r>
      <w:r>
        <w:rPr>
          <w:color w:val="231F20"/>
        </w:rPr>
        <w:t>operativa,</w:t>
      </w:r>
      <w:r>
        <w:rPr>
          <w:color w:val="231F20"/>
          <w:spacing w:val="-38"/>
        </w:rPr>
        <w:t> </w:t>
      </w:r>
      <w:r>
        <w:rPr>
          <w:color w:val="231F20"/>
        </w:rPr>
        <w:t>de</w:t>
      </w:r>
      <w:r>
        <w:rPr>
          <w:color w:val="231F20"/>
          <w:spacing w:val="-38"/>
        </w:rPr>
        <w:t> </w:t>
      </w:r>
      <w:r>
        <w:rPr>
          <w:color w:val="231F20"/>
        </w:rPr>
        <w:t>gestión</w:t>
      </w:r>
      <w:r>
        <w:rPr>
          <w:color w:val="231F20"/>
          <w:spacing w:val="-38"/>
        </w:rPr>
        <w:t> </w:t>
      </w:r>
      <w:r>
        <w:rPr>
          <w:color w:val="231F20"/>
        </w:rPr>
        <w:t>y</w:t>
      </w:r>
      <w:r>
        <w:rPr>
          <w:color w:val="231F20"/>
          <w:spacing w:val="-38"/>
        </w:rPr>
        <w:t> </w:t>
      </w:r>
      <w:r>
        <w:rPr>
          <w:color w:val="231F20"/>
        </w:rPr>
        <w:t>de</w:t>
      </w:r>
      <w:r>
        <w:rPr>
          <w:color w:val="231F20"/>
          <w:spacing w:val="-38"/>
        </w:rPr>
        <w:t> </w:t>
      </w:r>
      <w:r>
        <w:rPr>
          <w:color w:val="231F20"/>
        </w:rPr>
        <w:t>decisión":</w:t>
      </w:r>
    </w:p>
    <w:p>
      <w:pPr>
        <w:pStyle w:val="BodyText"/>
        <w:spacing w:before="4"/>
        <w:rPr>
          <w:sz w:val="24"/>
        </w:rPr>
      </w:pPr>
    </w:p>
    <w:p>
      <w:pPr>
        <w:pStyle w:val="ListParagraph"/>
        <w:numPr>
          <w:ilvl w:val="0"/>
          <w:numId w:val="40"/>
        </w:numPr>
        <w:tabs>
          <w:tab w:pos="680" w:val="left" w:leader="none"/>
        </w:tabs>
        <w:spacing w:line="266" w:lineRule="auto" w:before="0" w:after="0"/>
        <w:ind w:left="497" w:right="215" w:firstLine="0"/>
        <w:jc w:val="both"/>
        <w:rPr>
          <w:sz w:val="22"/>
        </w:rPr>
      </w:pPr>
      <w:r>
        <w:rPr>
          <w:color w:val="231F20"/>
          <w:w w:val="95"/>
          <w:sz w:val="22"/>
        </w:rPr>
        <w:t>Operativa:</w:t>
      </w:r>
      <w:r>
        <w:rPr>
          <w:color w:val="231F20"/>
          <w:spacing w:val="-9"/>
          <w:w w:val="95"/>
          <w:sz w:val="22"/>
        </w:rPr>
        <w:t> </w:t>
      </w:r>
      <w:r>
        <w:rPr>
          <w:color w:val="231F20"/>
          <w:w w:val="95"/>
          <w:sz w:val="22"/>
        </w:rPr>
        <w:t>consiste</w:t>
      </w:r>
      <w:r>
        <w:rPr>
          <w:color w:val="231F20"/>
          <w:spacing w:val="-9"/>
          <w:w w:val="95"/>
          <w:sz w:val="22"/>
        </w:rPr>
        <w:t> </w:t>
      </w:r>
      <w:r>
        <w:rPr>
          <w:color w:val="231F20"/>
          <w:w w:val="95"/>
          <w:sz w:val="22"/>
        </w:rPr>
        <w:t>en</w:t>
      </w:r>
      <w:r>
        <w:rPr>
          <w:color w:val="231F20"/>
          <w:spacing w:val="-9"/>
          <w:w w:val="95"/>
          <w:sz w:val="22"/>
        </w:rPr>
        <w:t> </w:t>
      </w:r>
      <w:r>
        <w:rPr>
          <w:color w:val="231F20"/>
          <w:w w:val="95"/>
          <w:sz w:val="22"/>
        </w:rPr>
        <w:t>la</w:t>
      </w:r>
      <w:r>
        <w:rPr>
          <w:color w:val="231F20"/>
          <w:spacing w:val="-9"/>
          <w:w w:val="95"/>
          <w:sz w:val="22"/>
        </w:rPr>
        <w:t> </w:t>
      </w:r>
      <w:r>
        <w:rPr>
          <w:color w:val="231F20"/>
          <w:w w:val="95"/>
          <w:sz w:val="22"/>
        </w:rPr>
        <w:t>administración</w:t>
      </w:r>
      <w:r>
        <w:rPr>
          <w:color w:val="231F20"/>
          <w:spacing w:val="-9"/>
          <w:w w:val="95"/>
          <w:sz w:val="22"/>
        </w:rPr>
        <w:t> </w:t>
      </w:r>
      <w:r>
        <w:rPr>
          <w:color w:val="231F20"/>
          <w:w w:val="95"/>
          <w:sz w:val="22"/>
        </w:rPr>
        <w:t>responsable</w:t>
      </w:r>
      <w:r>
        <w:rPr>
          <w:color w:val="231F20"/>
          <w:spacing w:val="-9"/>
          <w:w w:val="95"/>
          <w:sz w:val="22"/>
        </w:rPr>
        <w:t> </w:t>
      </w:r>
      <w:r>
        <w:rPr>
          <w:color w:val="231F20"/>
          <w:w w:val="95"/>
          <w:sz w:val="22"/>
        </w:rPr>
        <w:t>con</w:t>
      </w:r>
      <w:r>
        <w:rPr>
          <w:color w:val="231F20"/>
          <w:spacing w:val="-9"/>
          <w:w w:val="95"/>
          <w:sz w:val="22"/>
        </w:rPr>
        <w:t> </w:t>
      </w:r>
      <w:r>
        <w:rPr>
          <w:color w:val="231F20"/>
          <w:w w:val="95"/>
          <w:sz w:val="22"/>
        </w:rPr>
        <w:t>crite- rios</w:t>
      </w:r>
      <w:r>
        <w:rPr>
          <w:color w:val="231F20"/>
          <w:spacing w:val="-7"/>
          <w:w w:val="95"/>
          <w:sz w:val="22"/>
        </w:rPr>
        <w:t> </w:t>
      </w:r>
      <w:r>
        <w:rPr>
          <w:color w:val="231F20"/>
          <w:w w:val="95"/>
          <w:sz w:val="22"/>
        </w:rPr>
        <w:t>propios.</w:t>
      </w:r>
    </w:p>
    <w:p>
      <w:pPr>
        <w:pStyle w:val="ListParagraph"/>
        <w:numPr>
          <w:ilvl w:val="0"/>
          <w:numId w:val="40"/>
        </w:numPr>
        <w:tabs>
          <w:tab w:pos="683" w:val="left" w:leader="none"/>
        </w:tabs>
        <w:spacing w:line="266" w:lineRule="auto" w:before="0" w:after="0"/>
        <w:ind w:left="497" w:right="215" w:firstLine="0"/>
        <w:jc w:val="both"/>
        <w:rPr>
          <w:sz w:val="22"/>
        </w:rPr>
      </w:pPr>
      <w:r>
        <w:rPr>
          <w:color w:val="231F20"/>
          <w:sz w:val="22"/>
        </w:rPr>
        <w:t>De</w:t>
      </w:r>
      <w:r>
        <w:rPr>
          <w:color w:val="231F20"/>
          <w:spacing w:val="-37"/>
          <w:sz w:val="22"/>
        </w:rPr>
        <w:t> </w:t>
      </w:r>
      <w:r>
        <w:rPr>
          <w:color w:val="231F20"/>
          <w:sz w:val="22"/>
        </w:rPr>
        <w:t>Gestión:</w:t>
      </w:r>
      <w:r>
        <w:rPr>
          <w:color w:val="231F20"/>
          <w:spacing w:val="-37"/>
          <w:sz w:val="22"/>
        </w:rPr>
        <w:t> </w:t>
      </w:r>
      <w:r>
        <w:rPr>
          <w:color w:val="231F20"/>
          <w:sz w:val="22"/>
        </w:rPr>
        <w:t>se</w:t>
      </w:r>
      <w:r>
        <w:rPr>
          <w:color w:val="231F20"/>
          <w:spacing w:val="-37"/>
          <w:sz w:val="22"/>
        </w:rPr>
        <w:t> </w:t>
      </w:r>
      <w:r>
        <w:rPr>
          <w:color w:val="231F20"/>
          <w:sz w:val="22"/>
        </w:rPr>
        <w:t>refiere</w:t>
      </w:r>
      <w:r>
        <w:rPr>
          <w:color w:val="231F20"/>
          <w:spacing w:val="-37"/>
          <w:sz w:val="22"/>
        </w:rPr>
        <w:t> </w:t>
      </w:r>
      <w:r>
        <w:rPr>
          <w:color w:val="231F20"/>
          <w:sz w:val="22"/>
        </w:rPr>
        <w:t>a</w:t>
      </w:r>
      <w:r>
        <w:rPr>
          <w:color w:val="231F20"/>
          <w:spacing w:val="-37"/>
          <w:sz w:val="22"/>
        </w:rPr>
        <w:t> </w:t>
      </w:r>
      <w:r>
        <w:rPr>
          <w:color w:val="231F20"/>
          <w:sz w:val="22"/>
        </w:rPr>
        <w:t>la</w:t>
      </w:r>
      <w:r>
        <w:rPr>
          <w:color w:val="231F20"/>
          <w:spacing w:val="-37"/>
          <w:sz w:val="22"/>
        </w:rPr>
        <w:t> </w:t>
      </w:r>
      <w:r>
        <w:rPr>
          <w:color w:val="231F20"/>
          <w:sz w:val="22"/>
        </w:rPr>
        <w:t>aprobación</w:t>
      </w:r>
      <w:r>
        <w:rPr>
          <w:color w:val="231F20"/>
          <w:spacing w:val="-37"/>
          <w:sz w:val="22"/>
        </w:rPr>
        <w:t> </w:t>
      </w:r>
      <w:r>
        <w:rPr>
          <w:color w:val="231F20"/>
          <w:sz w:val="22"/>
        </w:rPr>
        <w:t>de</w:t>
      </w:r>
      <w:r>
        <w:rPr>
          <w:color w:val="231F20"/>
          <w:spacing w:val="-37"/>
          <w:sz w:val="22"/>
        </w:rPr>
        <w:t> </w:t>
      </w:r>
      <w:r>
        <w:rPr>
          <w:color w:val="231F20"/>
          <w:sz w:val="22"/>
        </w:rPr>
        <w:t>sus</w:t>
      </w:r>
      <w:r>
        <w:rPr>
          <w:color w:val="231F20"/>
          <w:spacing w:val="-37"/>
          <w:sz w:val="22"/>
        </w:rPr>
        <w:t> </w:t>
      </w:r>
      <w:r>
        <w:rPr>
          <w:color w:val="231F20"/>
          <w:spacing w:val="-3"/>
          <w:sz w:val="22"/>
        </w:rPr>
        <w:t>proyectos</w:t>
      </w:r>
      <w:r>
        <w:rPr>
          <w:color w:val="231F20"/>
          <w:spacing w:val="-37"/>
          <w:sz w:val="22"/>
        </w:rPr>
        <w:t> </w:t>
      </w:r>
      <w:r>
        <w:rPr>
          <w:color w:val="231F20"/>
          <w:sz w:val="22"/>
        </w:rPr>
        <w:t>de</w:t>
      </w:r>
      <w:r>
        <w:rPr>
          <w:color w:val="231F20"/>
          <w:spacing w:val="-37"/>
          <w:sz w:val="22"/>
        </w:rPr>
        <w:t> </w:t>
      </w:r>
      <w:r>
        <w:rPr>
          <w:color w:val="231F20"/>
          <w:sz w:val="22"/>
        </w:rPr>
        <w:t>pre- supuestos</w:t>
      </w:r>
      <w:r>
        <w:rPr>
          <w:color w:val="231F20"/>
          <w:spacing w:val="-42"/>
          <w:sz w:val="22"/>
        </w:rPr>
        <w:t> </w:t>
      </w:r>
      <w:r>
        <w:rPr>
          <w:color w:val="231F20"/>
          <w:sz w:val="22"/>
        </w:rPr>
        <w:t>y</w:t>
      </w:r>
      <w:r>
        <w:rPr>
          <w:color w:val="231F20"/>
          <w:spacing w:val="-42"/>
          <w:sz w:val="22"/>
        </w:rPr>
        <w:t> </w:t>
      </w:r>
      <w:r>
        <w:rPr>
          <w:color w:val="231F20"/>
          <w:sz w:val="22"/>
        </w:rPr>
        <w:t>ejercer</w:t>
      </w:r>
      <w:r>
        <w:rPr>
          <w:color w:val="231F20"/>
          <w:spacing w:val="-42"/>
          <w:sz w:val="22"/>
        </w:rPr>
        <w:t> </w:t>
      </w:r>
      <w:r>
        <w:rPr>
          <w:color w:val="231F20"/>
          <w:sz w:val="22"/>
        </w:rPr>
        <w:t>su</w:t>
      </w:r>
      <w:r>
        <w:rPr>
          <w:color w:val="231F20"/>
          <w:spacing w:val="-42"/>
          <w:sz w:val="22"/>
        </w:rPr>
        <w:t> </w:t>
      </w:r>
      <w:r>
        <w:rPr>
          <w:color w:val="231F20"/>
          <w:sz w:val="22"/>
        </w:rPr>
        <w:t>presupuesto</w:t>
      </w:r>
      <w:r>
        <w:rPr>
          <w:color w:val="231F20"/>
          <w:spacing w:val="-42"/>
          <w:sz w:val="22"/>
        </w:rPr>
        <w:t> </w:t>
      </w:r>
      <w:r>
        <w:rPr>
          <w:color w:val="231F20"/>
          <w:sz w:val="22"/>
        </w:rPr>
        <w:t>con</w:t>
      </w:r>
      <w:r>
        <w:rPr>
          <w:color w:val="231F20"/>
          <w:spacing w:val="-42"/>
          <w:sz w:val="22"/>
        </w:rPr>
        <w:t> </w:t>
      </w:r>
      <w:r>
        <w:rPr>
          <w:color w:val="231F20"/>
          <w:sz w:val="22"/>
        </w:rPr>
        <w:t>base</w:t>
      </w:r>
      <w:r>
        <w:rPr>
          <w:color w:val="231F20"/>
          <w:spacing w:val="-42"/>
          <w:sz w:val="22"/>
        </w:rPr>
        <w:t> </w:t>
      </w:r>
      <w:r>
        <w:rPr>
          <w:color w:val="231F20"/>
          <w:sz w:val="22"/>
        </w:rPr>
        <w:t>en</w:t>
      </w:r>
      <w:r>
        <w:rPr>
          <w:color w:val="231F20"/>
          <w:spacing w:val="-42"/>
          <w:sz w:val="22"/>
        </w:rPr>
        <w:t> </w:t>
      </w:r>
      <w:r>
        <w:rPr>
          <w:color w:val="231F20"/>
          <w:sz w:val="22"/>
        </w:rPr>
        <w:t>los</w:t>
      </w:r>
      <w:r>
        <w:rPr>
          <w:color w:val="231F20"/>
          <w:spacing w:val="-42"/>
          <w:sz w:val="22"/>
        </w:rPr>
        <w:t> </w:t>
      </w:r>
      <w:r>
        <w:rPr>
          <w:color w:val="231F20"/>
          <w:sz w:val="22"/>
        </w:rPr>
        <w:t>principios</w:t>
      </w:r>
      <w:r>
        <w:rPr>
          <w:color w:val="231F20"/>
          <w:spacing w:val="-42"/>
          <w:sz w:val="22"/>
        </w:rPr>
        <w:t> </w:t>
      </w:r>
      <w:r>
        <w:rPr>
          <w:color w:val="231F20"/>
          <w:sz w:val="22"/>
        </w:rPr>
        <w:t>de </w:t>
      </w:r>
      <w:r>
        <w:rPr>
          <w:color w:val="231F20"/>
          <w:w w:val="95"/>
          <w:sz w:val="22"/>
        </w:rPr>
        <w:t>eficacia,</w:t>
      </w:r>
      <w:r>
        <w:rPr>
          <w:color w:val="231F20"/>
          <w:spacing w:val="-22"/>
          <w:w w:val="95"/>
          <w:sz w:val="22"/>
        </w:rPr>
        <w:t> </w:t>
      </w:r>
      <w:r>
        <w:rPr>
          <w:color w:val="231F20"/>
          <w:w w:val="95"/>
          <w:sz w:val="22"/>
        </w:rPr>
        <w:t>eficiencia</w:t>
      </w:r>
      <w:r>
        <w:rPr>
          <w:color w:val="231F20"/>
          <w:spacing w:val="-22"/>
          <w:w w:val="95"/>
          <w:sz w:val="22"/>
        </w:rPr>
        <w:t> </w:t>
      </w:r>
      <w:r>
        <w:rPr>
          <w:color w:val="231F20"/>
          <w:w w:val="95"/>
          <w:sz w:val="22"/>
        </w:rPr>
        <w:t>y</w:t>
      </w:r>
      <w:r>
        <w:rPr>
          <w:color w:val="231F20"/>
          <w:spacing w:val="-22"/>
          <w:w w:val="95"/>
          <w:sz w:val="22"/>
        </w:rPr>
        <w:t> </w:t>
      </w:r>
      <w:r>
        <w:rPr>
          <w:color w:val="231F20"/>
          <w:w w:val="95"/>
          <w:sz w:val="22"/>
        </w:rPr>
        <w:t>transparencia</w:t>
      </w:r>
      <w:r>
        <w:rPr>
          <w:color w:val="231F20"/>
          <w:spacing w:val="-22"/>
          <w:w w:val="95"/>
          <w:sz w:val="22"/>
        </w:rPr>
        <w:t> </w:t>
      </w:r>
      <w:r>
        <w:rPr>
          <w:color w:val="231F20"/>
          <w:w w:val="95"/>
          <w:sz w:val="22"/>
        </w:rPr>
        <w:t>sujetándose</w:t>
      </w:r>
      <w:r>
        <w:rPr>
          <w:color w:val="231F20"/>
          <w:spacing w:val="-22"/>
          <w:w w:val="95"/>
          <w:sz w:val="22"/>
        </w:rPr>
        <w:t> </w:t>
      </w:r>
      <w:r>
        <w:rPr>
          <w:color w:val="231F20"/>
          <w:w w:val="95"/>
          <w:sz w:val="22"/>
        </w:rPr>
        <w:t>a</w:t>
      </w:r>
      <w:r>
        <w:rPr>
          <w:color w:val="231F20"/>
          <w:spacing w:val="-22"/>
          <w:w w:val="95"/>
          <w:sz w:val="22"/>
        </w:rPr>
        <w:t> </w:t>
      </w:r>
      <w:r>
        <w:rPr>
          <w:color w:val="231F20"/>
          <w:w w:val="95"/>
          <w:sz w:val="22"/>
        </w:rPr>
        <w:t>la</w:t>
      </w:r>
      <w:r>
        <w:rPr>
          <w:color w:val="231F20"/>
          <w:spacing w:val="-22"/>
          <w:w w:val="95"/>
          <w:sz w:val="22"/>
        </w:rPr>
        <w:t> </w:t>
      </w:r>
      <w:r>
        <w:rPr>
          <w:color w:val="231F20"/>
          <w:w w:val="95"/>
          <w:sz w:val="22"/>
        </w:rPr>
        <w:t>normatividad, la</w:t>
      </w:r>
      <w:r>
        <w:rPr>
          <w:color w:val="231F20"/>
          <w:spacing w:val="-10"/>
          <w:w w:val="95"/>
          <w:sz w:val="22"/>
        </w:rPr>
        <w:t> </w:t>
      </w:r>
      <w:r>
        <w:rPr>
          <w:color w:val="231F20"/>
          <w:w w:val="95"/>
          <w:sz w:val="22"/>
        </w:rPr>
        <w:t>evaluación</w:t>
      </w:r>
      <w:r>
        <w:rPr>
          <w:color w:val="231F20"/>
          <w:spacing w:val="-10"/>
          <w:w w:val="95"/>
          <w:sz w:val="22"/>
        </w:rPr>
        <w:t> </w:t>
      </w:r>
      <w:r>
        <w:rPr>
          <w:color w:val="231F20"/>
          <w:w w:val="95"/>
          <w:sz w:val="22"/>
        </w:rPr>
        <w:t>y</w:t>
      </w:r>
      <w:r>
        <w:rPr>
          <w:color w:val="231F20"/>
          <w:spacing w:val="-10"/>
          <w:w w:val="95"/>
          <w:sz w:val="22"/>
        </w:rPr>
        <w:t> </w:t>
      </w:r>
      <w:r>
        <w:rPr>
          <w:color w:val="231F20"/>
          <w:w w:val="95"/>
          <w:sz w:val="22"/>
        </w:rPr>
        <w:t>el</w:t>
      </w:r>
      <w:r>
        <w:rPr>
          <w:color w:val="231F20"/>
          <w:spacing w:val="-10"/>
          <w:w w:val="95"/>
          <w:sz w:val="22"/>
        </w:rPr>
        <w:t> </w:t>
      </w:r>
      <w:r>
        <w:rPr>
          <w:color w:val="231F20"/>
          <w:w w:val="95"/>
          <w:sz w:val="22"/>
        </w:rPr>
        <w:t>control</w:t>
      </w:r>
      <w:r>
        <w:rPr>
          <w:color w:val="231F20"/>
          <w:spacing w:val="-10"/>
          <w:w w:val="95"/>
          <w:sz w:val="22"/>
        </w:rPr>
        <w:t> </w:t>
      </w:r>
      <w:r>
        <w:rPr>
          <w:color w:val="231F20"/>
          <w:w w:val="95"/>
          <w:sz w:val="22"/>
        </w:rPr>
        <w:t>de</w:t>
      </w:r>
      <w:r>
        <w:rPr>
          <w:color w:val="231F20"/>
          <w:spacing w:val="-10"/>
          <w:w w:val="95"/>
          <w:sz w:val="22"/>
        </w:rPr>
        <w:t> </w:t>
      </w:r>
      <w:r>
        <w:rPr>
          <w:color w:val="231F20"/>
          <w:w w:val="95"/>
          <w:sz w:val="22"/>
        </w:rPr>
        <w:t>los</w:t>
      </w:r>
      <w:r>
        <w:rPr>
          <w:color w:val="231F20"/>
          <w:spacing w:val="-10"/>
          <w:w w:val="95"/>
          <w:sz w:val="22"/>
        </w:rPr>
        <w:t> </w:t>
      </w:r>
      <w:r>
        <w:rPr>
          <w:color w:val="231F20"/>
          <w:w w:val="95"/>
          <w:sz w:val="22"/>
        </w:rPr>
        <w:t>órganos</w:t>
      </w:r>
      <w:r>
        <w:rPr>
          <w:color w:val="231F20"/>
          <w:spacing w:val="-10"/>
          <w:w w:val="95"/>
          <w:sz w:val="22"/>
        </w:rPr>
        <w:t> </w:t>
      </w:r>
      <w:r>
        <w:rPr>
          <w:color w:val="231F20"/>
          <w:w w:val="95"/>
          <w:sz w:val="22"/>
        </w:rPr>
        <w:t>correspondientes.</w:t>
      </w:r>
    </w:p>
    <w:p>
      <w:pPr>
        <w:spacing w:after="0" w:line="266" w:lineRule="auto"/>
        <w:jc w:val="both"/>
        <w:rPr>
          <w:sz w:val="22"/>
        </w:rPr>
        <w:sectPr>
          <w:pgSz w:w="8790" w:h="12480"/>
          <w:pgMar w:header="503" w:footer="609" w:top="700" w:bottom="800" w:left="920" w:right="1200"/>
        </w:sectPr>
      </w:pPr>
    </w:p>
    <w:p>
      <w:pPr>
        <w:pStyle w:val="BodyText"/>
        <w:rPr>
          <w:sz w:val="20"/>
        </w:rPr>
      </w:pPr>
    </w:p>
    <w:p>
      <w:pPr>
        <w:pStyle w:val="BodyText"/>
        <w:spacing w:before="3"/>
        <w:rPr>
          <w:sz w:val="17"/>
        </w:rPr>
      </w:pPr>
    </w:p>
    <w:p>
      <w:pPr>
        <w:pStyle w:val="BodyText"/>
        <w:spacing w:line="266" w:lineRule="auto" w:before="69"/>
        <w:ind w:left="614" w:right="113"/>
        <w:jc w:val="both"/>
      </w:pPr>
      <w:r>
        <w:rPr>
          <w:color w:val="231F20"/>
        </w:rPr>
        <w:t>–</w:t>
      </w:r>
      <w:r>
        <w:rPr>
          <w:color w:val="231F20"/>
          <w:spacing w:val="-48"/>
        </w:rPr>
        <w:t> </w:t>
      </w:r>
      <w:r>
        <w:rPr>
          <w:color w:val="231F20"/>
        </w:rPr>
        <w:t>De</w:t>
      </w:r>
      <w:r>
        <w:rPr>
          <w:color w:val="231F20"/>
          <w:spacing w:val="-48"/>
        </w:rPr>
        <w:t> </w:t>
      </w:r>
      <w:r>
        <w:rPr>
          <w:color w:val="231F20"/>
          <w:spacing w:val="-3"/>
        </w:rPr>
        <w:t>Decisión:</w:t>
      </w:r>
      <w:r>
        <w:rPr>
          <w:color w:val="231F20"/>
          <w:spacing w:val="-48"/>
        </w:rPr>
        <w:t> </w:t>
      </w:r>
      <w:r>
        <w:rPr>
          <w:color w:val="231F20"/>
          <w:spacing w:val="-3"/>
        </w:rPr>
        <w:t>supone</w:t>
      </w:r>
      <w:r>
        <w:rPr>
          <w:color w:val="231F20"/>
          <w:spacing w:val="-48"/>
        </w:rPr>
        <w:t> </w:t>
      </w:r>
      <w:r>
        <w:rPr>
          <w:color w:val="231F20"/>
        </w:rPr>
        <w:t>una</w:t>
      </w:r>
      <w:r>
        <w:rPr>
          <w:color w:val="231F20"/>
          <w:spacing w:val="-48"/>
        </w:rPr>
        <w:t> </w:t>
      </w:r>
      <w:r>
        <w:rPr>
          <w:color w:val="231F20"/>
          <w:spacing w:val="-4"/>
        </w:rPr>
        <w:t>actuación</w:t>
      </w:r>
      <w:r>
        <w:rPr>
          <w:color w:val="231F20"/>
          <w:spacing w:val="-48"/>
        </w:rPr>
        <w:t> </w:t>
      </w:r>
      <w:r>
        <w:rPr>
          <w:color w:val="231F20"/>
          <w:spacing w:val="-4"/>
        </w:rPr>
        <w:t>basada</w:t>
      </w:r>
      <w:r>
        <w:rPr>
          <w:color w:val="231F20"/>
          <w:spacing w:val="-48"/>
        </w:rPr>
        <w:t> </w:t>
      </w:r>
      <w:r>
        <w:rPr>
          <w:color w:val="231F20"/>
        </w:rPr>
        <w:t>en</w:t>
      </w:r>
      <w:r>
        <w:rPr>
          <w:color w:val="231F20"/>
          <w:spacing w:val="-48"/>
        </w:rPr>
        <w:t> </w:t>
      </w:r>
      <w:r>
        <w:rPr>
          <w:color w:val="231F20"/>
        </w:rPr>
        <w:t>la</w:t>
      </w:r>
      <w:r>
        <w:rPr>
          <w:color w:val="231F20"/>
          <w:spacing w:val="-48"/>
        </w:rPr>
        <w:t> </w:t>
      </w:r>
      <w:r>
        <w:rPr>
          <w:color w:val="231F20"/>
          <w:spacing w:val="-4"/>
        </w:rPr>
        <w:t>Ley</w:t>
      </w:r>
      <w:r>
        <w:rPr>
          <w:color w:val="231F20"/>
          <w:spacing w:val="-48"/>
        </w:rPr>
        <w:t> </w:t>
      </w:r>
      <w:r>
        <w:rPr>
          <w:color w:val="231F20"/>
        </w:rPr>
        <w:t>y</w:t>
      </w:r>
      <w:r>
        <w:rPr>
          <w:color w:val="231F20"/>
          <w:spacing w:val="-48"/>
        </w:rPr>
        <w:t> </w:t>
      </w:r>
      <w:r>
        <w:rPr>
          <w:color w:val="231F20"/>
        </w:rPr>
        <w:t>en</w:t>
      </w:r>
      <w:r>
        <w:rPr>
          <w:color w:val="231F20"/>
          <w:spacing w:val="-48"/>
        </w:rPr>
        <w:t> </w:t>
      </w:r>
      <w:r>
        <w:rPr>
          <w:color w:val="231F20"/>
        </w:rPr>
        <w:t>la</w:t>
      </w:r>
      <w:r>
        <w:rPr>
          <w:color w:val="231F20"/>
          <w:spacing w:val="-48"/>
        </w:rPr>
        <w:t> </w:t>
      </w:r>
      <w:r>
        <w:rPr>
          <w:color w:val="231F20"/>
          <w:spacing w:val="-4"/>
        </w:rPr>
        <w:t>capa- </w:t>
      </w:r>
      <w:r>
        <w:rPr>
          <w:color w:val="231F20"/>
          <w:spacing w:val="-5"/>
        </w:rPr>
        <w:t>cidad</w:t>
      </w:r>
      <w:r>
        <w:rPr>
          <w:color w:val="231F20"/>
          <w:spacing w:val="-44"/>
        </w:rPr>
        <w:t> </w:t>
      </w:r>
      <w:r>
        <w:rPr>
          <w:color w:val="231F20"/>
        </w:rPr>
        <w:t>de</w:t>
      </w:r>
      <w:r>
        <w:rPr>
          <w:color w:val="231F20"/>
          <w:spacing w:val="-44"/>
        </w:rPr>
        <w:t> </w:t>
      </w:r>
      <w:r>
        <w:rPr>
          <w:color w:val="231F20"/>
        </w:rPr>
        <w:t>un</w:t>
      </w:r>
      <w:r>
        <w:rPr>
          <w:color w:val="231F20"/>
          <w:spacing w:val="-44"/>
        </w:rPr>
        <w:t> </w:t>
      </w:r>
      <w:r>
        <w:rPr>
          <w:color w:val="231F20"/>
          <w:spacing w:val="-4"/>
        </w:rPr>
        <w:t>juicio</w:t>
      </w:r>
      <w:r>
        <w:rPr>
          <w:color w:val="231F20"/>
          <w:spacing w:val="-44"/>
        </w:rPr>
        <w:t> </w:t>
      </w:r>
      <w:r>
        <w:rPr>
          <w:color w:val="231F20"/>
          <w:spacing w:val="-4"/>
        </w:rPr>
        <w:t>independiente</w:t>
      </w:r>
      <w:r>
        <w:rPr>
          <w:color w:val="231F20"/>
          <w:spacing w:val="-44"/>
        </w:rPr>
        <w:t> </w:t>
      </w:r>
      <w:r>
        <w:rPr>
          <w:color w:val="231F20"/>
          <w:spacing w:val="-4"/>
        </w:rPr>
        <w:t>debidamente</w:t>
      </w:r>
      <w:r>
        <w:rPr>
          <w:color w:val="231F20"/>
          <w:spacing w:val="-44"/>
        </w:rPr>
        <w:t> </w:t>
      </w:r>
      <w:r>
        <w:rPr>
          <w:color w:val="231F20"/>
          <w:spacing w:val="-5"/>
        </w:rPr>
        <w:t>fundado</w:t>
      </w:r>
      <w:r>
        <w:rPr>
          <w:color w:val="231F20"/>
          <w:spacing w:val="-44"/>
        </w:rPr>
        <w:t> </w:t>
      </w:r>
      <w:r>
        <w:rPr>
          <w:color w:val="231F20"/>
        </w:rPr>
        <w:t>y</w:t>
      </w:r>
      <w:r>
        <w:rPr>
          <w:color w:val="231F20"/>
          <w:spacing w:val="-44"/>
        </w:rPr>
        <w:t> </w:t>
      </w:r>
      <w:r>
        <w:rPr>
          <w:color w:val="231F20"/>
          <w:spacing w:val="-5"/>
        </w:rPr>
        <w:t>motivado, </w:t>
      </w:r>
      <w:r>
        <w:rPr>
          <w:color w:val="231F20"/>
        </w:rPr>
        <w:t>al</w:t>
      </w:r>
      <w:r>
        <w:rPr>
          <w:color w:val="231F20"/>
          <w:spacing w:val="-40"/>
        </w:rPr>
        <w:t> </w:t>
      </w:r>
      <w:r>
        <w:rPr>
          <w:color w:val="231F20"/>
          <w:spacing w:val="-4"/>
        </w:rPr>
        <w:t>margen</w:t>
      </w:r>
      <w:r>
        <w:rPr>
          <w:color w:val="231F20"/>
          <w:spacing w:val="-40"/>
        </w:rPr>
        <w:t> </w:t>
      </w:r>
      <w:r>
        <w:rPr>
          <w:color w:val="231F20"/>
        </w:rPr>
        <w:t>de</w:t>
      </w:r>
      <w:r>
        <w:rPr>
          <w:color w:val="231F20"/>
          <w:spacing w:val="-40"/>
        </w:rPr>
        <w:t> </w:t>
      </w:r>
      <w:r>
        <w:rPr>
          <w:color w:val="231F20"/>
          <w:spacing w:val="-3"/>
        </w:rPr>
        <w:t>las</w:t>
      </w:r>
      <w:r>
        <w:rPr>
          <w:color w:val="231F20"/>
          <w:spacing w:val="-40"/>
        </w:rPr>
        <w:t> </w:t>
      </w:r>
      <w:r>
        <w:rPr>
          <w:color w:val="231F20"/>
          <w:spacing w:val="-5"/>
        </w:rPr>
        <w:t>autoridades</w:t>
      </w:r>
      <w:r>
        <w:rPr>
          <w:color w:val="231F20"/>
          <w:spacing w:val="-40"/>
        </w:rPr>
        <w:t> </w:t>
      </w:r>
      <w:r>
        <w:rPr>
          <w:color w:val="231F20"/>
        </w:rPr>
        <w:t>en</w:t>
      </w:r>
      <w:r>
        <w:rPr>
          <w:color w:val="231F20"/>
          <w:spacing w:val="-40"/>
        </w:rPr>
        <w:t> </w:t>
      </w:r>
      <w:r>
        <w:rPr>
          <w:color w:val="231F20"/>
          <w:spacing w:val="-4"/>
        </w:rPr>
        <w:t>turno</w:t>
      </w:r>
      <w:r>
        <w:rPr>
          <w:color w:val="231F20"/>
          <w:spacing w:val="-40"/>
        </w:rPr>
        <w:t> </w:t>
      </w:r>
      <w:r>
        <w:rPr>
          <w:color w:val="231F20"/>
          <w:spacing w:val="-4"/>
        </w:rPr>
        <w:t>(López</w:t>
      </w:r>
      <w:r>
        <w:rPr>
          <w:color w:val="231F20"/>
          <w:spacing w:val="-40"/>
        </w:rPr>
        <w:t> </w:t>
      </w:r>
      <w:r>
        <w:rPr>
          <w:color w:val="231F20"/>
          <w:spacing w:val="-5"/>
        </w:rPr>
        <w:t>Ayllón,</w:t>
      </w:r>
      <w:r>
        <w:rPr>
          <w:color w:val="231F20"/>
          <w:spacing w:val="-40"/>
        </w:rPr>
        <w:t> </w:t>
      </w:r>
      <w:r>
        <w:rPr>
          <w:color w:val="231F20"/>
          <w:spacing w:val="-4"/>
        </w:rPr>
        <w:t>2009:</w:t>
      </w:r>
      <w:r>
        <w:rPr>
          <w:color w:val="231F20"/>
          <w:spacing w:val="-40"/>
        </w:rPr>
        <w:t> </w:t>
      </w:r>
      <w:r>
        <w:rPr>
          <w:color w:val="231F20"/>
          <w:spacing w:val="-4"/>
        </w:rPr>
        <w:t>56-57).</w:t>
      </w:r>
    </w:p>
    <w:p>
      <w:pPr>
        <w:pStyle w:val="BodyText"/>
        <w:spacing w:before="4"/>
        <w:rPr>
          <w:sz w:val="24"/>
        </w:rPr>
      </w:pPr>
    </w:p>
    <w:p>
      <w:pPr>
        <w:pStyle w:val="BodyText"/>
        <w:spacing w:line="266" w:lineRule="auto"/>
        <w:ind w:left="217" w:right="110" w:firstLine="396"/>
        <w:jc w:val="right"/>
      </w:pPr>
      <w:r>
        <w:rPr>
          <w:color w:val="231F20"/>
        </w:rPr>
        <w:t>Tomando</w:t>
      </w:r>
      <w:r>
        <w:rPr>
          <w:color w:val="231F20"/>
          <w:spacing w:val="-28"/>
        </w:rPr>
        <w:t> </w:t>
      </w:r>
      <w:r>
        <w:rPr>
          <w:color w:val="231F20"/>
        </w:rPr>
        <w:t>en</w:t>
      </w:r>
      <w:r>
        <w:rPr>
          <w:color w:val="231F20"/>
          <w:spacing w:val="-28"/>
        </w:rPr>
        <w:t> </w:t>
      </w:r>
      <w:r>
        <w:rPr>
          <w:color w:val="231F20"/>
          <w:spacing w:val="2"/>
        </w:rPr>
        <w:t>cuenta</w:t>
      </w:r>
      <w:r>
        <w:rPr>
          <w:color w:val="231F20"/>
          <w:spacing w:val="-28"/>
        </w:rPr>
        <w:t> </w:t>
      </w:r>
      <w:r>
        <w:rPr>
          <w:color w:val="231F20"/>
        </w:rPr>
        <w:t>la</w:t>
      </w:r>
      <w:r>
        <w:rPr>
          <w:color w:val="231F20"/>
          <w:spacing w:val="-28"/>
        </w:rPr>
        <w:t> </w:t>
      </w:r>
      <w:r>
        <w:rPr>
          <w:color w:val="231F20"/>
        </w:rPr>
        <w:t>investigación</w:t>
      </w:r>
      <w:r>
        <w:rPr>
          <w:color w:val="231F20"/>
          <w:spacing w:val="-28"/>
        </w:rPr>
        <w:t> </w:t>
      </w:r>
      <w:r>
        <w:rPr>
          <w:color w:val="231F20"/>
        </w:rPr>
        <w:t>de</w:t>
      </w:r>
      <w:r>
        <w:rPr>
          <w:color w:val="231F20"/>
          <w:spacing w:val="-28"/>
        </w:rPr>
        <w:t> </w:t>
      </w:r>
      <w:r>
        <w:rPr>
          <w:color w:val="231F20"/>
        </w:rPr>
        <w:t>Ríos</w:t>
      </w:r>
      <w:r>
        <w:rPr>
          <w:color w:val="231F20"/>
          <w:spacing w:val="-28"/>
        </w:rPr>
        <w:t> </w:t>
      </w:r>
      <w:r>
        <w:rPr>
          <w:color w:val="231F20"/>
        </w:rPr>
        <w:t>Cázares</w:t>
      </w:r>
      <w:r>
        <w:rPr>
          <w:color w:val="231F20"/>
          <w:spacing w:val="-28"/>
        </w:rPr>
        <w:t> </w:t>
      </w:r>
      <w:r>
        <w:rPr>
          <w:color w:val="231F20"/>
        </w:rPr>
        <w:t>y</w:t>
      </w:r>
      <w:r>
        <w:rPr>
          <w:color w:val="231F20"/>
          <w:spacing w:val="-28"/>
        </w:rPr>
        <w:t> </w:t>
      </w:r>
      <w:r>
        <w:rPr>
          <w:color w:val="231F20"/>
          <w:spacing w:val="3"/>
        </w:rPr>
        <w:t>Cejudo</w:t>
      </w:r>
      <w:r>
        <w:rPr>
          <w:color w:val="231F20"/>
          <w:spacing w:val="3"/>
          <w:w w:val="94"/>
        </w:rPr>
        <w:t> </w:t>
      </w:r>
      <w:r>
        <w:rPr>
          <w:color w:val="231F20"/>
        </w:rPr>
        <w:t>(2010:</w:t>
      </w:r>
      <w:r>
        <w:rPr>
          <w:color w:val="231F20"/>
          <w:spacing w:val="-25"/>
        </w:rPr>
        <w:t> </w:t>
      </w:r>
      <w:r>
        <w:rPr>
          <w:color w:val="231F20"/>
        </w:rPr>
        <w:t>138-141)</w:t>
      </w:r>
      <w:r>
        <w:rPr>
          <w:color w:val="231F20"/>
          <w:spacing w:val="-25"/>
        </w:rPr>
        <w:t> </w:t>
      </w:r>
      <w:r>
        <w:rPr>
          <w:color w:val="231F20"/>
        </w:rPr>
        <w:t>encontramos,</w:t>
      </w:r>
      <w:r>
        <w:rPr>
          <w:color w:val="231F20"/>
          <w:spacing w:val="-25"/>
        </w:rPr>
        <w:t> </w:t>
      </w:r>
      <w:r>
        <w:rPr>
          <w:color w:val="231F20"/>
        </w:rPr>
        <w:t>de</w:t>
      </w:r>
      <w:r>
        <w:rPr>
          <w:color w:val="231F20"/>
          <w:spacing w:val="-25"/>
        </w:rPr>
        <w:t> </w:t>
      </w:r>
      <w:r>
        <w:rPr>
          <w:color w:val="231F20"/>
          <w:spacing w:val="-3"/>
        </w:rPr>
        <w:t>nuevo,</w:t>
      </w:r>
      <w:r>
        <w:rPr>
          <w:color w:val="231F20"/>
          <w:spacing w:val="-25"/>
        </w:rPr>
        <w:t> </w:t>
      </w:r>
      <w:r>
        <w:rPr>
          <w:color w:val="231F20"/>
        </w:rPr>
        <w:t>a</w:t>
      </w:r>
      <w:r>
        <w:rPr>
          <w:color w:val="231F20"/>
          <w:spacing w:val="-25"/>
        </w:rPr>
        <w:t> </w:t>
      </w:r>
      <w:r>
        <w:rPr>
          <w:color w:val="231F20"/>
        </w:rPr>
        <w:t>nivel</w:t>
      </w:r>
      <w:r>
        <w:rPr>
          <w:color w:val="231F20"/>
          <w:spacing w:val="-25"/>
        </w:rPr>
        <w:t> </w:t>
      </w:r>
      <w:r>
        <w:rPr>
          <w:color w:val="231F20"/>
        </w:rPr>
        <w:t>estatal</w:t>
      </w:r>
      <w:r>
        <w:rPr>
          <w:color w:val="231F20"/>
          <w:spacing w:val="-25"/>
        </w:rPr>
        <w:t> </w:t>
      </w:r>
      <w:r>
        <w:rPr>
          <w:color w:val="231F20"/>
        </w:rPr>
        <w:t>una</w:t>
      </w:r>
      <w:r>
        <w:rPr>
          <w:color w:val="231F20"/>
          <w:spacing w:val="-25"/>
        </w:rPr>
        <w:t> </w:t>
      </w:r>
      <w:r>
        <w:rPr>
          <w:color w:val="231F20"/>
        </w:rPr>
        <w:t>hetero-</w:t>
      </w:r>
      <w:r>
        <w:rPr>
          <w:color w:val="231F20"/>
          <w:w w:val="105"/>
        </w:rPr>
        <w:t> </w:t>
      </w:r>
      <w:r>
        <w:rPr>
          <w:color w:val="231F20"/>
          <w:w w:val="95"/>
        </w:rPr>
        <w:t>geneidad</w:t>
      </w:r>
      <w:r>
        <w:rPr>
          <w:color w:val="231F20"/>
          <w:spacing w:val="-19"/>
          <w:w w:val="95"/>
        </w:rPr>
        <w:t> </w:t>
      </w:r>
      <w:r>
        <w:rPr>
          <w:color w:val="231F20"/>
          <w:w w:val="95"/>
        </w:rPr>
        <w:t>respecto</w:t>
      </w:r>
      <w:r>
        <w:rPr>
          <w:color w:val="231F20"/>
          <w:spacing w:val="-19"/>
          <w:w w:val="95"/>
        </w:rPr>
        <w:t> </w:t>
      </w:r>
      <w:r>
        <w:rPr>
          <w:color w:val="231F20"/>
          <w:w w:val="95"/>
        </w:rPr>
        <w:t>a</w:t>
      </w:r>
      <w:r>
        <w:rPr>
          <w:color w:val="231F20"/>
          <w:spacing w:val="-19"/>
          <w:w w:val="95"/>
        </w:rPr>
        <w:t> </w:t>
      </w:r>
      <w:r>
        <w:rPr>
          <w:color w:val="231F20"/>
          <w:w w:val="95"/>
        </w:rPr>
        <w:t>las</w:t>
      </w:r>
      <w:r>
        <w:rPr>
          <w:color w:val="231F20"/>
          <w:spacing w:val="-19"/>
          <w:w w:val="95"/>
        </w:rPr>
        <w:t> </w:t>
      </w:r>
      <w:r>
        <w:rPr>
          <w:color w:val="231F20"/>
          <w:w w:val="95"/>
        </w:rPr>
        <w:t>autonomías.</w:t>
      </w:r>
      <w:r>
        <w:rPr>
          <w:color w:val="231F20"/>
          <w:spacing w:val="-19"/>
          <w:w w:val="95"/>
        </w:rPr>
        <w:t> </w:t>
      </w:r>
      <w:r>
        <w:rPr>
          <w:color w:val="231F20"/>
          <w:w w:val="95"/>
        </w:rPr>
        <w:t>La</w:t>
      </w:r>
      <w:r>
        <w:rPr>
          <w:color w:val="231F20"/>
          <w:spacing w:val="-19"/>
          <w:w w:val="95"/>
        </w:rPr>
        <w:t> </w:t>
      </w:r>
      <w:r>
        <w:rPr>
          <w:color w:val="231F20"/>
          <w:w w:val="95"/>
        </w:rPr>
        <w:t>clasificación</w:t>
      </w:r>
      <w:r>
        <w:rPr>
          <w:color w:val="231F20"/>
          <w:spacing w:val="-19"/>
          <w:w w:val="95"/>
        </w:rPr>
        <w:t> </w:t>
      </w:r>
      <w:r>
        <w:rPr>
          <w:color w:val="231F20"/>
          <w:w w:val="95"/>
        </w:rPr>
        <w:t>de</w:t>
      </w:r>
      <w:r>
        <w:rPr>
          <w:color w:val="231F20"/>
          <w:spacing w:val="-19"/>
          <w:w w:val="95"/>
        </w:rPr>
        <w:t> </w:t>
      </w:r>
      <w:r>
        <w:rPr>
          <w:color w:val="231F20"/>
          <w:w w:val="95"/>
        </w:rPr>
        <w:t>estos</w:t>
      </w:r>
      <w:r>
        <w:rPr>
          <w:color w:val="231F20"/>
          <w:spacing w:val="-19"/>
          <w:w w:val="95"/>
        </w:rPr>
        <w:t> </w:t>
      </w:r>
      <w:r>
        <w:rPr>
          <w:color w:val="231F20"/>
          <w:w w:val="95"/>
        </w:rPr>
        <w:t>autores</w:t>
      </w:r>
      <w:r>
        <w:rPr>
          <w:color w:val="231F20"/>
          <w:w w:val="85"/>
        </w:rPr>
        <w:t> </w:t>
      </w:r>
      <w:r>
        <w:rPr>
          <w:color w:val="231F20"/>
          <w:w w:val="95"/>
        </w:rPr>
        <w:t>toma</w:t>
      </w:r>
      <w:r>
        <w:rPr>
          <w:color w:val="231F20"/>
          <w:spacing w:val="-12"/>
          <w:w w:val="95"/>
        </w:rPr>
        <w:t> </w:t>
      </w:r>
      <w:r>
        <w:rPr>
          <w:color w:val="231F20"/>
          <w:w w:val="95"/>
        </w:rPr>
        <w:t>en</w:t>
      </w:r>
      <w:r>
        <w:rPr>
          <w:color w:val="231F20"/>
          <w:spacing w:val="-12"/>
          <w:w w:val="95"/>
        </w:rPr>
        <w:t> </w:t>
      </w:r>
      <w:r>
        <w:rPr>
          <w:color w:val="231F20"/>
          <w:w w:val="95"/>
        </w:rPr>
        <w:t>cuenta</w:t>
      </w:r>
      <w:r>
        <w:rPr>
          <w:color w:val="231F20"/>
          <w:spacing w:val="-12"/>
          <w:w w:val="95"/>
        </w:rPr>
        <w:t> </w:t>
      </w:r>
      <w:r>
        <w:rPr>
          <w:color w:val="231F20"/>
          <w:spacing w:val="-3"/>
          <w:w w:val="95"/>
        </w:rPr>
        <w:t>cuatro</w:t>
      </w:r>
      <w:r>
        <w:rPr>
          <w:color w:val="231F20"/>
          <w:spacing w:val="-12"/>
          <w:w w:val="95"/>
        </w:rPr>
        <w:t> </w:t>
      </w:r>
      <w:r>
        <w:rPr>
          <w:color w:val="231F20"/>
          <w:w w:val="95"/>
        </w:rPr>
        <w:t>tipos</w:t>
      </w:r>
      <w:r>
        <w:rPr>
          <w:color w:val="231F20"/>
          <w:spacing w:val="-12"/>
          <w:w w:val="95"/>
        </w:rPr>
        <w:t> </w:t>
      </w:r>
      <w:r>
        <w:rPr>
          <w:color w:val="231F20"/>
          <w:w w:val="95"/>
        </w:rPr>
        <w:t>de</w:t>
      </w:r>
      <w:r>
        <w:rPr>
          <w:color w:val="231F20"/>
          <w:spacing w:val="-12"/>
          <w:w w:val="95"/>
        </w:rPr>
        <w:t> </w:t>
      </w:r>
      <w:r>
        <w:rPr>
          <w:color w:val="231F20"/>
          <w:w w:val="95"/>
        </w:rPr>
        <w:t>autonomía:</w:t>
      </w:r>
      <w:r>
        <w:rPr>
          <w:color w:val="231F20"/>
          <w:spacing w:val="-12"/>
          <w:w w:val="95"/>
        </w:rPr>
        <w:t> </w:t>
      </w:r>
      <w:r>
        <w:rPr>
          <w:color w:val="231F20"/>
          <w:w w:val="95"/>
        </w:rPr>
        <w:t>presupuestaria,</w:t>
      </w:r>
      <w:r>
        <w:rPr>
          <w:color w:val="231F20"/>
          <w:spacing w:val="-12"/>
          <w:w w:val="95"/>
        </w:rPr>
        <w:t> </w:t>
      </w:r>
      <w:r>
        <w:rPr>
          <w:color w:val="231F20"/>
          <w:w w:val="95"/>
        </w:rPr>
        <w:t>operativa,</w:t>
      </w:r>
      <w:r>
        <w:rPr>
          <w:color w:val="231F20"/>
          <w:spacing w:val="-1"/>
          <w:w w:val="87"/>
        </w:rPr>
        <w:t> </w:t>
      </w:r>
      <w:r>
        <w:rPr>
          <w:color w:val="231F20"/>
        </w:rPr>
        <w:t>de</w:t>
      </w:r>
      <w:r>
        <w:rPr>
          <w:color w:val="231F20"/>
          <w:spacing w:val="-47"/>
        </w:rPr>
        <w:t> </w:t>
      </w:r>
      <w:r>
        <w:rPr>
          <w:color w:val="231F20"/>
        </w:rPr>
        <w:t>decisión</w:t>
      </w:r>
      <w:r>
        <w:rPr>
          <w:color w:val="231F20"/>
          <w:spacing w:val="-47"/>
        </w:rPr>
        <w:t> </w:t>
      </w:r>
      <w:r>
        <w:rPr>
          <w:color w:val="231F20"/>
        </w:rPr>
        <w:t>y</w:t>
      </w:r>
      <w:r>
        <w:rPr>
          <w:color w:val="231F20"/>
          <w:spacing w:val="-47"/>
        </w:rPr>
        <w:t> </w:t>
      </w:r>
      <w:r>
        <w:rPr>
          <w:color w:val="231F20"/>
        </w:rPr>
        <w:t>de</w:t>
      </w:r>
      <w:r>
        <w:rPr>
          <w:color w:val="231F20"/>
          <w:spacing w:val="-47"/>
        </w:rPr>
        <w:t> </w:t>
      </w:r>
      <w:r>
        <w:rPr>
          <w:color w:val="231F20"/>
        </w:rPr>
        <w:t>gestión.</w:t>
      </w:r>
      <w:r>
        <w:rPr>
          <w:color w:val="231F20"/>
          <w:spacing w:val="-47"/>
        </w:rPr>
        <w:t> </w:t>
      </w:r>
      <w:r>
        <w:rPr>
          <w:color w:val="231F20"/>
        </w:rPr>
        <w:t>De</w:t>
      </w:r>
      <w:r>
        <w:rPr>
          <w:color w:val="231F20"/>
          <w:spacing w:val="-47"/>
        </w:rPr>
        <w:t> </w:t>
      </w:r>
      <w:r>
        <w:rPr>
          <w:color w:val="231F20"/>
        </w:rPr>
        <w:t>esta</w:t>
      </w:r>
      <w:r>
        <w:rPr>
          <w:color w:val="231F20"/>
          <w:spacing w:val="-47"/>
        </w:rPr>
        <w:t> </w:t>
      </w:r>
      <w:r>
        <w:rPr>
          <w:color w:val="231F20"/>
          <w:spacing w:val="-3"/>
        </w:rPr>
        <w:t>forma,</w:t>
      </w:r>
      <w:r>
        <w:rPr>
          <w:color w:val="231F20"/>
          <w:spacing w:val="-47"/>
        </w:rPr>
        <w:t> </w:t>
      </w:r>
      <w:r>
        <w:rPr>
          <w:color w:val="231F20"/>
        </w:rPr>
        <w:t>de</w:t>
      </w:r>
      <w:r>
        <w:rPr>
          <w:color w:val="231F20"/>
          <w:spacing w:val="-47"/>
        </w:rPr>
        <w:t> </w:t>
      </w:r>
      <w:r>
        <w:rPr>
          <w:color w:val="231F20"/>
        </w:rPr>
        <w:t>32</w:t>
      </w:r>
      <w:r>
        <w:rPr>
          <w:color w:val="231F20"/>
          <w:spacing w:val="-47"/>
        </w:rPr>
        <w:t> </w:t>
      </w:r>
      <w:r>
        <w:rPr>
          <w:color w:val="231F20"/>
          <w:spacing w:val="-3"/>
        </w:rPr>
        <w:t>sujetos</w:t>
      </w:r>
      <w:r>
        <w:rPr>
          <w:color w:val="231F20"/>
          <w:spacing w:val="-47"/>
        </w:rPr>
        <w:t> </w:t>
      </w:r>
      <w:r>
        <w:rPr>
          <w:color w:val="231F20"/>
          <w:spacing w:val="-3"/>
        </w:rPr>
        <w:t>estudiados,</w:t>
      </w:r>
      <w:r>
        <w:rPr>
          <w:color w:val="231F20"/>
          <w:spacing w:val="-47"/>
        </w:rPr>
        <w:t> </w:t>
      </w:r>
      <w:r>
        <w:rPr>
          <w:color w:val="231F20"/>
        </w:rPr>
        <w:t>sólo</w:t>
      </w:r>
      <w:r>
        <w:rPr>
          <w:color w:val="231F20"/>
          <w:w w:val="98"/>
        </w:rPr>
        <w:t> </w:t>
      </w:r>
      <w:r>
        <w:rPr>
          <w:color w:val="231F20"/>
        </w:rPr>
        <w:t>5</w:t>
      </w:r>
      <w:r>
        <w:rPr>
          <w:color w:val="231F20"/>
          <w:spacing w:val="-47"/>
        </w:rPr>
        <w:t> </w:t>
      </w:r>
      <w:r>
        <w:rPr>
          <w:color w:val="231F20"/>
          <w:spacing w:val="-3"/>
        </w:rPr>
        <w:t>estados</w:t>
      </w:r>
      <w:r>
        <w:rPr>
          <w:color w:val="231F20"/>
          <w:spacing w:val="-47"/>
        </w:rPr>
        <w:t> </w:t>
      </w:r>
      <w:r>
        <w:rPr>
          <w:color w:val="231F20"/>
        </w:rPr>
        <w:t>(15.6%</w:t>
      </w:r>
      <w:r>
        <w:rPr>
          <w:color w:val="231F20"/>
          <w:spacing w:val="-47"/>
        </w:rPr>
        <w:t> </w:t>
      </w:r>
      <w:r>
        <w:rPr>
          <w:color w:val="231F20"/>
        </w:rPr>
        <w:t>del</w:t>
      </w:r>
      <w:r>
        <w:rPr>
          <w:color w:val="231F20"/>
          <w:spacing w:val="-47"/>
        </w:rPr>
        <w:t> </w:t>
      </w:r>
      <w:r>
        <w:rPr>
          <w:color w:val="231F20"/>
          <w:spacing w:val="-2"/>
        </w:rPr>
        <w:t>total)</w:t>
      </w:r>
      <w:r>
        <w:rPr>
          <w:color w:val="231F20"/>
          <w:spacing w:val="-47"/>
        </w:rPr>
        <w:t> </w:t>
      </w:r>
      <w:r>
        <w:rPr>
          <w:color w:val="231F20"/>
          <w:spacing w:val="-4"/>
        </w:rPr>
        <w:t>reconocen</w:t>
      </w:r>
      <w:r>
        <w:rPr>
          <w:color w:val="231F20"/>
          <w:spacing w:val="-47"/>
        </w:rPr>
        <w:t> </w:t>
      </w:r>
      <w:r>
        <w:rPr>
          <w:color w:val="231F20"/>
        </w:rPr>
        <w:t>las</w:t>
      </w:r>
      <w:r>
        <w:rPr>
          <w:color w:val="231F20"/>
          <w:spacing w:val="-47"/>
        </w:rPr>
        <w:t> </w:t>
      </w:r>
      <w:r>
        <w:rPr>
          <w:color w:val="231F20"/>
          <w:spacing w:val="-3"/>
        </w:rPr>
        <w:t>cuatro</w:t>
      </w:r>
      <w:r>
        <w:rPr>
          <w:color w:val="231F20"/>
          <w:spacing w:val="-47"/>
        </w:rPr>
        <w:t> </w:t>
      </w:r>
      <w:r>
        <w:rPr>
          <w:color w:val="231F20"/>
          <w:spacing w:val="-3"/>
        </w:rPr>
        <w:t>autonomías:</w:t>
      </w:r>
      <w:r>
        <w:rPr>
          <w:color w:val="231F20"/>
          <w:spacing w:val="-47"/>
        </w:rPr>
        <w:t> </w:t>
      </w:r>
      <w:r>
        <w:rPr>
          <w:color w:val="231F20"/>
        </w:rPr>
        <w:t>Baja</w:t>
      </w:r>
      <w:r>
        <w:rPr>
          <w:color w:val="231F20"/>
          <w:spacing w:val="-47"/>
        </w:rPr>
        <w:t> </w:t>
      </w:r>
      <w:r>
        <w:rPr>
          <w:color w:val="231F20"/>
        </w:rPr>
        <w:t>Ca-</w:t>
      </w:r>
      <w:r>
        <w:rPr>
          <w:color w:val="231F20"/>
          <w:w w:val="105"/>
        </w:rPr>
        <w:t> </w:t>
      </w:r>
      <w:r>
        <w:rPr>
          <w:color w:val="231F20"/>
          <w:spacing w:val="-3"/>
          <w:w w:val="95"/>
        </w:rPr>
        <w:t>lifornia</w:t>
      </w:r>
      <w:r>
        <w:rPr>
          <w:color w:val="231F20"/>
          <w:spacing w:val="-23"/>
          <w:w w:val="95"/>
        </w:rPr>
        <w:t> </w:t>
      </w:r>
      <w:r>
        <w:rPr>
          <w:color w:val="231F20"/>
          <w:spacing w:val="-5"/>
          <w:w w:val="95"/>
        </w:rPr>
        <w:t>Sur,</w:t>
      </w:r>
      <w:r>
        <w:rPr>
          <w:color w:val="231F20"/>
          <w:spacing w:val="-23"/>
          <w:w w:val="95"/>
        </w:rPr>
        <w:t> </w:t>
      </w:r>
      <w:r>
        <w:rPr>
          <w:color w:val="231F20"/>
          <w:spacing w:val="-3"/>
          <w:w w:val="95"/>
        </w:rPr>
        <w:t>Durango,</w:t>
      </w:r>
      <w:r>
        <w:rPr>
          <w:color w:val="231F20"/>
          <w:spacing w:val="-23"/>
          <w:w w:val="95"/>
        </w:rPr>
        <w:t> </w:t>
      </w:r>
      <w:r>
        <w:rPr>
          <w:color w:val="231F20"/>
          <w:spacing w:val="-3"/>
          <w:w w:val="95"/>
        </w:rPr>
        <w:t>Nuevo</w:t>
      </w:r>
      <w:r>
        <w:rPr>
          <w:color w:val="231F20"/>
          <w:spacing w:val="-23"/>
          <w:w w:val="95"/>
        </w:rPr>
        <w:t> </w:t>
      </w:r>
      <w:r>
        <w:rPr>
          <w:color w:val="231F20"/>
          <w:spacing w:val="-3"/>
          <w:w w:val="95"/>
        </w:rPr>
        <w:t>León,</w:t>
      </w:r>
      <w:r>
        <w:rPr>
          <w:color w:val="231F20"/>
          <w:spacing w:val="-23"/>
          <w:w w:val="95"/>
        </w:rPr>
        <w:t> </w:t>
      </w:r>
      <w:r>
        <w:rPr>
          <w:color w:val="231F20"/>
          <w:w w:val="95"/>
        </w:rPr>
        <w:t>San</w:t>
      </w:r>
      <w:r>
        <w:rPr>
          <w:color w:val="231F20"/>
          <w:spacing w:val="-23"/>
          <w:w w:val="95"/>
        </w:rPr>
        <w:t> </w:t>
      </w:r>
      <w:r>
        <w:rPr>
          <w:color w:val="231F20"/>
          <w:w w:val="95"/>
        </w:rPr>
        <w:t>Luis</w:t>
      </w:r>
      <w:r>
        <w:rPr>
          <w:color w:val="231F20"/>
          <w:spacing w:val="-23"/>
          <w:w w:val="95"/>
        </w:rPr>
        <w:t> </w:t>
      </w:r>
      <w:r>
        <w:rPr>
          <w:color w:val="231F20"/>
          <w:spacing w:val="-3"/>
          <w:w w:val="95"/>
        </w:rPr>
        <w:t>Potosí</w:t>
      </w:r>
      <w:r>
        <w:rPr>
          <w:color w:val="231F20"/>
          <w:spacing w:val="-23"/>
          <w:w w:val="95"/>
        </w:rPr>
        <w:t> </w:t>
      </w:r>
      <w:r>
        <w:rPr>
          <w:color w:val="231F20"/>
          <w:w w:val="95"/>
        </w:rPr>
        <w:t>y</w:t>
      </w:r>
      <w:r>
        <w:rPr>
          <w:color w:val="231F20"/>
          <w:spacing w:val="-23"/>
          <w:w w:val="95"/>
        </w:rPr>
        <w:t> </w:t>
      </w:r>
      <w:r>
        <w:rPr>
          <w:color w:val="231F20"/>
          <w:spacing w:val="-3"/>
          <w:w w:val="95"/>
        </w:rPr>
        <w:t>Tamaulipas'',</w:t>
      </w:r>
      <w:r>
        <w:rPr>
          <w:color w:val="231F20"/>
          <w:spacing w:val="-23"/>
          <w:w w:val="95"/>
        </w:rPr>
        <w:t> </w:t>
      </w:r>
      <w:r>
        <w:rPr>
          <w:color w:val="231F20"/>
          <w:w w:val="95"/>
        </w:rPr>
        <w:t>De</w:t>
      </w:r>
      <w:r>
        <w:rPr>
          <w:color w:val="231F20"/>
          <w:spacing w:val="-23"/>
          <w:w w:val="95"/>
        </w:rPr>
        <w:t> </w:t>
      </w:r>
      <w:r>
        <w:rPr>
          <w:color w:val="231F20"/>
          <w:w w:val="95"/>
        </w:rPr>
        <w:t>la</w:t>
      </w:r>
      <w:r>
        <w:rPr>
          <w:color w:val="231F20"/>
          <w:spacing w:val="-2"/>
          <w:w w:val="90"/>
        </w:rPr>
        <w:t> </w:t>
      </w:r>
      <w:r>
        <w:rPr>
          <w:color w:val="231F20"/>
          <w:spacing w:val="-3"/>
          <w:w w:val="95"/>
        </w:rPr>
        <w:t>misma</w:t>
      </w:r>
      <w:r>
        <w:rPr>
          <w:color w:val="231F20"/>
          <w:spacing w:val="-15"/>
          <w:w w:val="95"/>
        </w:rPr>
        <w:t> </w:t>
      </w:r>
      <w:r>
        <w:rPr>
          <w:color w:val="231F20"/>
          <w:spacing w:val="-4"/>
          <w:w w:val="95"/>
        </w:rPr>
        <w:t>forma,</w:t>
      </w:r>
      <w:r>
        <w:rPr>
          <w:color w:val="231F20"/>
          <w:spacing w:val="-15"/>
          <w:w w:val="95"/>
        </w:rPr>
        <w:t> </w:t>
      </w:r>
      <w:r>
        <w:rPr>
          <w:color w:val="231F20"/>
          <w:spacing w:val="-3"/>
          <w:w w:val="95"/>
        </w:rPr>
        <w:t>sólo</w:t>
      </w:r>
      <w:r>
        <w:rPr>
          <w:color w:val="231F20"/>
          <w:spacing w:val="-15"/>
          <w:w w:val="95"/>
        </w:rPr>
        <w:t> </w:t>
      </w:r>
      <w:r>
        <w:rPr>
          <w:color w:val="231F20"/>
          <w:w w:val="95"/>
        </w:rPr>
        <w:t>15</w:t>
      </w:r>
      <w:r>
        <w:rPr>
          <w:color w:val="231F20"/>
          <w:spacing w:val="-15"/>
          <w:w w:val="95"/>
        </w:rPr>
        <w:t> </w:t>
      </w:r>
      <w:r>
        <w:rPr>
          <w:color w:val="231F20"/>
          <w:w w:val="95"/>
        </w:rPr>
        <w:t>de</w:t>
      </w:r>
      <w:r>
        <w:rPr>
          <w:color w:val="231F20"/>
          <w:spacing w:val="-15"/>
          <w:w w:val="95"/>
        </w:rPr>
        <w:t> </w:t>
      </w:r>
      <w:r>
        <w:rPr>
          <w:color w:val="231F20"/>
          <w:w w:val="95"/>
        </w:rPr>
        <w:t>32</w:t>
      </w:r>
      <w:r>
        <w:rPr>
          <w:color w:val="231F20"/>
          <w:spacing w:val="-15"/>
          <w:w w:val="95"/>
        </w:rPr>
        <w:t> </w:t>
      </w:r>
      <w:r>
        <w:rPr>
          <w:color w:val="231F20"/>
          <w:spacing w:val="-3"/>
          <w:w w:val="95"/>
        </w:rPr>
        <w:t>sujetos</w:t>
      </w:r>
      <w:r>
        <w:rPr>
          <w:color w:val="231F20"/>
          <w:spacing w:val="-15"/>
          <w:w w:val="95"/>
        </w:rPr>
        <w:t> </w:t>
      </w:r>
      <w:r>
        <w:rPr>
          <w:color w:val="231F20"/>
          <w:spacing w:val="-4"/>
          <w:w w:val="95"/>
        </w:rPr>
        <w:t>estudiados</w:t>
      </w:r>
      <w:r>
        <w:rPr>
          <w:color w:val="231F20"/>
          <w:spacing w:val="-15"/>
          <w:w w:val="95"/>
        </w:rPr>
        <w:t> </w:t>
      </w:r>
      <w:r>
        <w:rPr>
          <w:color w:val="231F20"/>
          <w:spacing w:val="-5"/>
          <w:w w:val="95"/>
        </w:rPr>
        <w:t>reconocen</w:t>
      </w:r>
      <w:r>
        <w:rPr>
          <w:color w:val="231F20"/>
          <w:spacing w:val="-15"/>
          <w:w w:val="95"/>
        </w:rPr>
        <w:t> </w:t>
      </w:r>
      <w:r>
        <w:rPr>
          <w:color w:val="231F20"/>
          <w:w w:val="95"/>
        </w:rPr>
        <w:t>la</w:t>
      </w:r>
      <w:r>
        <w:rPr>
          <w:color w:val="231F20"/>
          <w:spacing w:val="-15"/>
          <w:w w:val="95"/>
        </w:rPr>
        <w:t> </w:t>
      </w:r>
      <w:r>
        <w:rPr>
          <w:color w:val="231F20"/>
          <w:spacing w:val="-4"/>
          <w:w w:val="95"/>
        </w:rPr>
        <w:t>autonomía</w:t>
      </w:r>
      <w:r>
        <w:rPr>
          <w:color w:val="231F20"/>
          <w:spacing w:val="-3"/>
          <w:w w:val="95"/>
        </w:rPr>
        <w:t> </w:t>
      </w:r>
      <w:r>
        <w:rPr>
          <w:color w:val="231F20"/>
          <w:w w:val="95"/>
        </w:rPr>
        <w:t>de</w:t>
      </w:r>
      <w:r>
        <w:rPr>
          <w:color w:val="231F20"/>
          <w:spacing w:val="-19"/>
          <w:w w:val="95"/>
        </w:rPr>
        <w:t> </w:t>
      </w:r>
      <w:r>
        <w:rPr>
          <w:color w:val="231F20"/>
          <w:w w:val="95"/>
        </w:rPr>
        <w:t>decisión,</w:t>
      </w:r>
      <w:r>
        <w:rPr>
          <w:color w:val="231F20"/>
          <w:spacing w:val="-19"/>
          <w:w w:val="95"/>
        </w:rPr>
        <w:t> </w:t>
      </w:r>
      <w:r>
        <w:rPr>
          <w:color w:val="231F20"/>
          <w:w w:val="95"/>
        </w:rPr>
        <w:t>es</w:t>
      </w:r>
      <w:r>
        <w:rPr>
          <w:color w:val="231F20"/>
          <w:spacing w:val="-19"/>
          <w:w w:val="95"/>
        </w:rPr>
        <w:t> </w:t>
      </w:r>
      <w:r>
        <w:rPr>
          <w:color w:val="231F20"/>
          <w:w w:val="95"/>
        </w:rPr>
        <w:t>decir,</w:t>
      </w:r>
      <w:r>
        <w:rPr>
          <w:color w:val="231F20"/>
          <w:spacing w:val="-19"/>
          <w:w w:val="95"/>
        </w:rPr>
        <w:t> </w:t>
      </w:r>
      <w:r>
        <w:rPr>
          <w:color w:val="231F20"/>
          <w:w w:val="95"/>
        </w:rPr>
        <w:t>menos</w:t>
      </w:r>
      <w:r>
        <w:rPr>
          <w:color w:val="231F20"/>
          <w:spacing w:val="-19"/>
          <w:w w:val="95"/>
        </w:rPr>
        <w:t> </w:t>
      </w:r>
      <w:r>
        <w:rPr>
          <w:color w:val="231F20"/>
          <w:w w:val="95"/>
        </w:rPr>
        <w:t>de</w:t>
      </w:r>
      <w:r>
        <w:rPr>
          <w:color w:val="231F20"/>
          <w:spacing w:val="-19"/>
          <w:w w:val="95"/>
        </w:rPr>
        <w:t> </w:t>
      </w:r>
      <w:r>
        <w:rPr>
          <w:color w:val="231F20"/>
          <w:w w:val="95"/>
        </w:rPr>
        <w:t>la</w:t>
      </w:r>
      <w:r>
        <w:rPr>
          <w:color w:val="231F20"/>
          <w:spacing w:val="-19"/>
          <w:w w:val="95"/>
        </w:rPr>
        <w:t> </w:t>
      </w:r>
      <w:r>
        <w:rPr>
          <w:color w:val="231F20"/>
          <w:w w:val="95"/>
        </w:rPr>
        <w:t>mitad</w:t>
      </w:r>
      <w:r>
        <w:rPr>
          <w:color w:val="231F20"/>
          <w:spacing w:val="-19"/>
          <w:w w:val="95"/>
        </w:rPr>
        <w:t> </w:t>
      </w:r>
      <w:r>
        <w:rPr>
          <w:color w:val="231F20"/>
          <w:w w:val="95"/>
        </w:rPr>
        <w:t>de</w:t>
      </w:r>
      <w:r>
        <w:rPr>
          <w:color w:val="231F20"/>
          <w:spacing w:val="-19"/>
          <w:w w:val="95"/>
        </w:rPr>
        <w:t> </w:t>
      </w:r>
      <w:r>
        <w:rPr>
          <w:color w:val="231F20"/>
          <w:w w:val="95"/>
        </w:rPr>
        <w:t>los</w:t>
      </w:r>
      <w:r>
        <w:rPr>
          <w:color w:val="231F20"/>
          <w:spacing w:val="-19"/>
          <w:w w:val="95"/>
        </w:rPr>
        <w:t> </w:t>
      </w:r>
      <w:r>
        <w:rPr>
          <w:color w:val="231F20"/>
          <w:w w:val="95"/>
        </w:rPr>
        <w:t>órganos</w:t>
      </w:r>
      <w:r>
        <w:rPr>
          <w:color w:val="231F20"/>
          <w:spacing w:val="-19"/>
          <w:w w:val="95"/>
        </w:rPr>
        <w:t> </w:t>
      </w:r>
      <w:r>
        <w:rPr>
          <w:color w:val="231F20"/>
          <w:w w:val="95"/>
        </w:rPr>
        <w:t>garantes</w:t>
      </w:r>
      <w:r>
        <w:rPr>
          <w:color w:val="231F20"/>
          <w:spacing w:val="-19"/>
          <w:w w:val="95"/>
        </w:rPr>
        <w:t> </w:t>
      </w:r>
      <w:r>
        <w:rPr>
          <w:color w:val="231F20"/>
          <w:w w:val="95"/>
        </w:rPr>
        <w:t>esta-</w:t>
      </w:r>
      <w:r>
        <w:rPr>
          <w:color w:val="231F20"/>
          <w:w w:val="105"/>
        </w:rPr>
        <w:t> </w:t>
      </w:r>
      <w:r>
        <w:rPr>
          <w:color w:val="231F20"/>
          <w:w w:val="95"/>
        </w:rPr>
        <w:t>tales</w:t>
      </w:r>
      <w:r>
        <w:rPr>
          <w:color w:val="231F20"/>
          <w:spacing w:val="-19"/>
          <w:w w:val="95"/>
        </w:rPr>
        <w:t> </w:t>
      </w:r>
      <w:r>
        <w:rPr>
          <w:color w:val="231F20"/>
          <w:w w:val="95"/>
        </w:rPr>
        <w:t>tiene</w:t>
      </w:r>
      <w:r>
        <w:rPr>
          <w:color w:val="231F20"/>
          <w:spacing w:val="-19"/>
          <w:w w:val="95"/>
        </w:rPr>
        <w:t> </w:t>
      </w:r>
      <w:r>
        <w:rPr>
          <w:color w:val="231F20"/>
          <w:spacing w:val="-3"/>
          <w:w w:val="95"/>
        </w:rPr>
        <w:t>capacidad</w:t>
      </w:r>
      <w:r>
        <w:rPr>
          <w:color w:val="231F20"/>
          <w:spacing w:val="-19"/>
          <w:w w:val="95"/>
        </w:rPr>
        <w:t> </w:t>
      </w:r>
      <w:r>
        <w:rPr>
          <w:color w:val="231F20"/>
          <w:w w:val="95"/>
        </w:rPr>
        <w:t>de</w:t>
      </w:r>
      <w:r>
        <w:rPr>
          <w:color w:val="231F20"/>
          <w:spacing w:val="-19"/>
          <w:w w:val="95"/>
        </w:rPr>
        <w:t> </w:t>
      </w:r>
      <w:r>
        <w:rPr>
          <w:color w:val="231F20"/>
          <w:w w:val="95"/>
        </w:rPr>
        <w:t>decidir</w:t>
      </w:r>
      <w:r>
        <w:rPr>
          <w:color w:val="231F20"/>
          <w:spacing w:val="-19"/>
          <w:w w:val="95"/>
        </w:rPr>
        <w:t> </w:t>
      </w:r>
      <w:r>
        <w:rPr>
          <w:color w:val="231F20"/>
          <w:w w:val="95"/>
        </w:rPr>
        <w:t>al</w:t>
      </w:r>
      <w:r>
        <w:rPr>
          <w:color w:val="231F20"/>
          <w:spacing w:val="-19"/>
          <w:w w:val="95"/>
        </w:rPr>
        <w:t> </w:t>
      </w:r>
      <w:r>
        <w:rPr>
          <w:color w:val="231F20"/>
          <w:w w:val="95"/>
        </w:rPr>
        <w:t>margen</w:t>
      </w:r>
      <w:r>
        <w:rPr>
          <w:color w:val="231F20"/>
          <w:spacing w:val="-19"/>
          <w:w w:val="95"/>
        </w:rPr>
        <w:t> </w:t>
      </w:r>
      <w:r>
        <w:rPr>
          <w:color w:val="231F20"/>
          <w:w w:val="95"/>
        </w:rPr>
        <w:t>de</w:t>
      </w:r>
      <w:r>
        <w:rPr>
          <w:color w:val="231F20"/>
          <w:spacing w:val="-19"/>
          <w:w w:val="95"/>
        </w:rPr>
        <w:t> </w:t>
      </w:r>
      <w:r>
        <w:rPr>
          <w:color w:val="231F20"/>
          <w:w w:val="95"/>
        </w:rPr>
        <w:t>las</w:t>
      </w:r>
      <w:r>
        <w:rPr>
          <w:color w:val="231F20"/>
          <w:spacing w:val="-19"/>
          <w:w w:val="95"/>
        </w:rPr>
        <w:t> </w:t>
      </w:r>
      <w:r>
        <w:rPr>
          <w:color w:val="231F20"/>
          <w:w w:val="95"/>
        </w:rPr>
        <w:t>autoridades</w:t>
      </w:r>
      <w:r>
        <w:rPr>
          <w:color w:val="231F20"/>
          <w:spacing w:val="-19"/>
          <w:w w:val="95"/>
        </w:rPr>
        <w:t> </w:t>
      </w:r>
      <w:r>
        <w:rPr>
          <w:color w:val="231F20"/>
          <w:w w:val="95"/>
        </w:rPr>
        <w:t>en</w:t>
      </w:r>
      <w:r>
        <w:rPr>
          <w:color w:val="231F20"/>
          <w:spacing w:val="-19"/>
          <w:w w:val="95"/>
        </w:rPr>
        <w:t> </w:t>
      </w:r>
      <w:r>
        <w:rPr>
          <w:color w:val="231F20"/>
          <w:w w:val="95"/>
        </w:rPr>
        <w:t>turno.</w:t>
      </w:r>
      <w:r>
        <w:rPr>
          <w:color w:val="231F20"/>
          <w:w w:val="89"/>
        </w:rPr>
        <w:t> </w:t>
      </w:r>
      <w:r>
        <w:rPr>
          <w:color w:val="231F20"/>
        </w:rPr>
        <w:t>López</w:t>
      </w:r>
      <w:r>
        <w:rPr>
          <w:color w:val="231F20"/>
          <w:spacing w:val="-40"/>
        </w:rPr>
        <w:t> </w:t>
      </w:r>
      <w:r>
        <w:rPr>
          <w:color w:val="231F20"/>
        </w:rPr>
        <w:t>Ayllón</w:t>
      </w:r>
      <w:r>
        <w:rPr>
          <w:color w:val="231F20"/>
          <w:spacing w:val="-40"/>
        </w:rPr>
        <w:t> </w:t>
      </w:r>
      <w:r>
        <w:rPr>
          <w:color w:val="231F20"/>
        </w:rPr>
        <w:t>(2009)</w:t>
      </w:r>
      <w:r>
        <w:rPr>
          <w:color w:val="231F20"/>
          <w:spacing w:val="-40"/>
        </w:rPr>
        <w:t> </w:t>
      </w:r>
      <w:r>
        <w:rPr>
          <w:color w:val="231F20"/>
        </w:rPr>
        <w:t>señala</w:t>
      </w:r>
      <w:r>
        <w:rPr>
          <w:color w:val="231F20"/>
          <w:spacing w:val="-40"/>
        </w:rPr>
        <w:t> </w:t>
      </w:r>
      <w:r>
        <w:rPr>
          <w:color w:val="231F20"/>
        </w:rPr>
        <w:t>que</w:t>
      </w:r>
      <w:r>
        <w:rPr>
          <w:color w:val="231F20"/>
          <w:spacing w:val="-40"/>
        </w:rPr>
        <w:t> </w:t>
      </w:r>
      <w:r>
        <w:rPr>
          <w:color w:val="231F20"/>
        </w:rPr>
        <w:t>los</w:t>
      </w:r>
      <w:r>
        <w:rPr>
          <w:color w:val="231F20"/>
          <w:spacing w:val="-40"/>
        </w:rPr>
        <w:t> </w:t>
      </w:r>
      <w:r>
        <w:rPr>
          <w:color w:val="231F20"/>
        </w:rPr>
        <w:t>órganos</w:t>
      </w:r>
      <w:r>
        <w:rPr>
          <w:color w:val="231F20"/>
          <w:spacing w:val="-40"/>
        </w:rPr>
        <w:t> </w:t>
      </w:r>
      <w:r>
        <w:rPr>
          <w:color w:val="231F20"/>
        </w:rPr>
        <w:t>garantes</w:t>
      </w:r>
      <w:r>
        <w:rPr>
          <w:color w:val="231F20"/>
          <w:spacing w:val="-40"/>
        </w:rPr>
        <w:t> </w:t>
      </w:r>
      <w:r>
        <w:rPr>
          <w:color w:val="231F20"/>
        </w:rPr>
        <w:t>tienen</w:t>
      </w:r>
      <w:r>
        <w:rPr>
          <w:color w:val="231F20"/>
          <w:spacing w:val="-40"/>
        </w:rPr>
        <w:t> </w:t>
      </w:r>
      <w:r>
        <w:rPr>
          <w:color w:val="231F20"/>
        </w:rPr>
        <w:t>una</w:t>
      </w:r>
      <w:r>
        <w:rPr>
          <w:color w:val="231F20"/>
          <w:w w:val="92"/>
        </w:rPr>
        <w:t> </w:t>
      </w:r>
      <w:r>
        <w:rPr>
          <w:color w:val="231F20"/>
          <w:spacing w:val="2"/>
        </w:rPr>
        <w:t>primera</w:t>
      </w:r>
      <w:r>
        <w:rPr>
          <w:color w:val="231F20"/>
          <w:spacing w:val="-15"/>
        </w:rPr>
        <w:t> </w:t>
      </w:r>
      <w:r>
        <w:rPr>
          <w:color w:val="231F20"/>
          <w:spacing w:val="2"/>
        </w:rPr>
        <w:t>función</w:t>
      </w:r>
      <w:r>
        <w:rPr>
          <w:color w:val="231F20"/>
          <w:spacing w:val="-15"/>
        </w:rPr>
        <w:t> </w:t>
      </w:r>
      <w:r>
        <w:rPr>
          <w:color w:val="231F20"/>
        </w:rPr>
        <w:t>que</w:t>
      </w:r>
      <w:r>
        <w:rPr>
          <w:color w:val="231F20"/>
          <w:spacing w:val="-15"/>
        </w:rPr>
        <w:t> </w:t>
      </w:r>
      <w:r>
        <w:rPr>
          <w:color w:val="231F20"/>
          <w:spacing w:val="2"/>
        </w:rPr>
        <w:t>deriva</w:t>
      </w:r>
      <w:r>
        <w:rPr>
          <w:color w:val="231F20"/>
          <w:spacing w:val="30"/>
        </w:rPr>
        <w:t> </w:t>
      </w:r>
      <w:r>
        <w:rPr>
          <w:color w:val="231F20"/>
        </w:rPr>
        <w:t>de</w:t>
      </w:r>
      <w:r>
        <w:rPr>
          <w:color w:val="231F20"/>
          <w:spacing w:val="-15"/>
        </w:rPr>
        <w:t> </w:t>
      </w:r>
      <w:r>
        <w:rPr>
          <w:color w:val="231F20"/>
        </w:rPr>
        <w:t>la</w:t>
      </w:r>
      <w:r>
        <w:rPr>
          <w:color w:val="231F20"/>
          <w:spacing w:val="-15"/>
        </w:rPr>
        <w:t> </w:t>
      </w:r>
      <w:r>
        <w:rPr>
          <w:color w:val="231F20"/>
          <w:spacing w:val="2"/>
        </w:rPr>
        <w:t>Constitución;</w:t>
      </w:r>
      <w:r>
        <w:rPr>
          <w:color w:val="231F20"/>
          <w:spacing w:val="-15"/>
        </w:rPr>
        <w:t> </w:t>
      </w:r>
      <w:r>
        <w:rPr>
          <w:color w:val="231F20"/>
        </w:rPr>
        <w:t>la</w:t>
      </w:r>
      <w:r>
        <w:rPr>
          <w:color w:val="231F20"/>
          <w:spacing w:val="-15"/>
        </w:rPr>
        <w:t> </w:t>
      </w:r>
      <w:r>
        <w:rPr>
          <w:color w:val="231F20"/>
          <w:spacing w:val="2"/>
        </w:rPr>
        <w:t>cual</w:t>
      </w:r>
      <w:r>
        <w:rPr>
          <w:color w:val="231F20"/>
          <w:spacing w:val="-15"/>
        </w:rPr>
        <w:t> </w:t>
      </w:r>
      <w:r>
        <w:rPr>
          <w:color w:val="231F20"/>
        </w:rPr>
        <w:t>consiste</w:t>
      </w:r>
      <w:r>
        <w:rPr>
          <w:color w:val="231F20"/>
          <w:spacing w:val="-15"/>
        </w:rPr>
        <w:t> </w:t>
      </w:r>
      <w:r>
        <w:rPr>
          <w:color w:val="231F20"/>
          <w:spacing w:val="3"/>
        </w:rPr>
        <w:t>en</w:t>
      </w:r>
      <w:r>
        <w:rPr>
          <w:color w:val="231F20"/>
          <w:spacing w:val="3"/>
          <w:w w:val="93"/>
        </w:rPr>
        <w:t> </w:t>
      </w:r>
      <w:r>
        <w:rPr>
          <w:color w:val="231F20"/>
        </w:rPr>
        <w:t>resolver</w:t>
      </w:r>
      <w:r>
        <w:rPr>
          <w:color w:val="231F20"/>
          <w:spacing w:val="-46"/>
        </w:rPr>
        <w:t> </w:t>
      </w:r>
      <w:r>
        <w:rPr>
          <w:color w:val="231F20"/>
        </w:rPr>
        <w:t>las</w:t>
      </w:r>
      <w:r>
        <w:rPr>
          <w:color w:val="231F20"/>
          <w:spacing w:val="-46"/>
        </w:rPr>
        <w:t> </w:t>
      </w:r>
      <w:r>
        <w:rPr>
          <w:color w:val="231F20"/>
        </w:rPr>
        <w:t>controversias</w:t>
      </w:r>
      <w:r>
        <w:rPr>
          <w:color w:val="231F20"/>
          <w:spacing w:val="-46"/>
        </w:rPr>
        <w:t> </w:t>
      </w:r>
      <w:r>
        <w:rPr>
          <w:color w:val="231F20"/>
        </w:rPr>
        <w:t>que</w:t>
      </w:r>
      <w:r>
        <w:rPr>
          <w:color w:val="231F20"/>
          <w:spacing w:val="-46"/>
        </w:rPr>
        <w:t> </w:t>
      </w:r>
      <w:r>
        <w:rPr>
          <w:color w:val="231F20"/>
        </w:rPr>
        <w:t>se</w:t>
      </w:r>
      <w:r>
        <w:rPr>
          <w:color w:val="231F20"/>
          <w:spacing w:val="-46"/>
        </w:rPr>
        <w:t> </w:t>
      </w:r>
      <w:r>
        <w:rPr>
          <w:color w:val="231F20"/>
        </w:rPr>
        <w:t>dan</w:t>
      </w:r>
      <w:r>
        <w:rPr>
          <w:color w:val="231F20"/>
          <w:spacing w:val="-46"/>
        </w:rPr>
        <w:t> </w:t>
      </w:r>
      <w:r>
        <w:rPr>
          <w:color w:val="231F20"/>
        </w:rPr>
        <w:t>entre</w:t>
      </w:r>
      <w:r>
        <w:rPr>
          <w:color w:val="231F20"/>
          <w:spacing w:val="-46"/>
        </w:rPr>
        <w:t> </w:t>
      </w:r>
      <w:r>
        <w:rPr>
          <w:color w:val="231F20"/>
        </w:rPr>
        <w:t>las</w:t>
      </w:r>
      <w:r>
        <w:rPr>
          <w:color w:val="231F20"/>
          <w:spacing w:val="-46"/>
        </w:rPr>
        <w:t> </w:t>
      </w:r>
      <w:r>
        <w:rPr>
          <w:color w:val="231F20"/>
        </w:rPr>
        <w:t>autoridades</w:t>
      </w:r>
      <w:r>
        <w:rPr>
          <w:color w:val="231F20"/>
          <w:spacing w:val="-46"/>
        </w:rPr>
        <w:t> </w:t>
      </w:r>
      <w:r>
        <w:rPr>
          <w:color w:val="231F20"/>
        </w:rPr>
        <w:t>y</w:t>
      </w:r>
      <w:r>
        <w:rPr>
          <w:color w:val="231F20"/>
          <w:spacing w:val="-46"/>
        </w:rPr>
        <w:t> </w:t>
      </w:r>
      <w:r>
        <w:rPr>
          <w:color w:val="231F20"/>
        </w:rPr>
        <w:t>los</w:t>
      </w:r>
      <w:r>
        <w:rPr>
          <w:color w:val="231F20"/>
          <w:spacing w:val="-46"/>
        </w:rPr>
        <w:t> </w:t>
      </w:r>
      <w:r>
        <w:rPr>
          <w:color w:val="231F20"/>
        </w:rPr>
        <w:t>parti-</w:t>
      </w:r>
      <w:r>
        <w:rPr>
          <w:color w:val="231F20"/>
          <w:w w:val="105"/>
        </w:rPr>
        <w:t> </w:t>
      </w:r>
      <w:r>
        <w:rPr>
          <w:color w:val="231F20"/>
          <w:spacing w:val="-3"/>
          <w:w w:val="95"/>
        </w:rPr>
        <w:t>culares</w:t>
      </w:r>
      <w:r>
        <w:rPr>
          <w:color w:val="231F20"/>
          <w:spacing w:val="-21"/>
          <w:w w:val="95"/>
        </w:rPr>
        <w:t> </w:t>
      </w:r>
      <w:r>
        <w:rPr>
          <w:color w:val="231F20"/>
          <w:w w:val="95"/>
        </w:rPr>
        <w:t>cuando</w:t>
      </w:r>
      <w:r>
        <w:rPr>
          <w:color w:val="231F20"/>
          <w:spacing w:val="-21"/>
          <w:w w:val="95"/>
        </w:rPr>
        <w:t> </w:t>
      </w:r>
      <w:r>
        <w:rPr>
          <w:color w:val="231F20"/>
          <w:w w:val="95"/>
        </w:rPr>
        <w:t>las</w:t>
      </w:r>
      <w:r>
        <w:rPr>
          <w:color w:val="231F20"/>
          <w:spacing w:val="-21"/>
          <w:w w:val="95"/>
        </w:rPr>
        <w:t> </w:t>
      </w:r>
      <w:r>
        <w:rPr>
          <w:color w:val="231F20"/>
          <w:w w:val="95"/>
        </w:rPr>
        <w:t>primeras</w:t>
      </w:r>
      <w:r>
        <w:rPr>
          <w:color w:val="231F20"/>
          <w:spacing w:val="-21"/>
          <w:w w:val="95"/>
        </w:rPr>
        <w:t> </w:t>
      </w:r>
      <w:r>
        <w:rPr>
          <w:color w:val="231F20"/>
          <w:w w:val="95"/>
        </w:rPr>
        <w:t>niegan</w:t>
      </w:r>
      <w:r>
        <w:rPr>
          <w:color w:val="231F20"/>
          <w:spacing w:val="-21"/>
          <w:w w:val="95"/>
        </w:rPr>
        <w:t> </w:t>
      </w:r>
      <w:r>
        <w:rPr>
          <w:color w:val="231F20"/>
          <w:w w:val="95"/>
        </w:rPr>
        <w:t>o</w:t>
      </w:r>
      <w:r>
        <w:rPr>
          <w:color w:val="231F20"/>
          <w:spacing w:val="-21"/>
          <w:w w:val="95"/>
        </w:rPr>
        <w:t> </w:t>
      </w:r>
      <w:r>
        <w:rPr>
          <w:color w:val="231F20"/>
          <w:w w:val="95"/>
        </w:rPr>
        <w:t>limitan</w:t>
      </w:r>
      <w:r>
        <w:rPr>
          <w:color w:val="231F20"/>
          <w:spacing w:val="-21"/>
          <w:w w:val="95"/>
        </w:rPr>
        <w:t> </w:t>
      </w:r>
      <w:r>
        <w:rPr>
          <w:color w:val="231F20"/>
          <w:w w:val="95"/>
        </w:rPr>
        <w:t>el</w:t>
      </w:r>
      <w:r>
        <w:rPr>
          <w:color w:val="231F20"/>
          <w:spacing w:val="-21"/>
          <w:w w:val="95"/>
        </w:rPr>
        <w:t> </w:t>
      </w:r>
      <w:r>
        <w:rPr>
          <w:color w:val="231F20"/>
          <w:spacing w:val="-3"/>
          <w:w w:val="95"/>
        </w:rPr>
        <w:t>ejercicio</w:t>
      </w:r>
      <w:r>
        <w:rPr>
          <w:color w:val="231F20"/>
          <w:spacing w:val="-21"/>
          <w:w w:val="95"/>
        </w:rPr>
        <w:t> </w:t>
      </w:r>
      <w:r>
        <w:rPr>
          <w:color w:val="231F20"/>
          <w:w w:val="95"/>
        </w:rPr>
        <w:t>del</w:t>
      </w:r>
      <w:r>
        <w:rPr>
          <w:color w:val="231F20"/>
          <w:spacing w:val="-21"/>
          <w:w w:val="95"/>
        </w:rPr>
        <w:t> </w:t>
      </w:r>
      <w:r>
        <w:rPr>
          <w:color w:val="231F20"/>
          <w:spacing w:val="-3"/>
          <w:w w:val="95"/>
        </w:rPr>
        <w:t>derecho</w:t>
      </w:r>
      <w:r>
        <w:rPr>
          <w:color w:val="231F20"/>
          <w:spacing w:val="-21"/>
          <w:w w:val="95"/>
        </w:rPr>
        <w:t> </w:t>
      </w:r>
      <w:r>
        <w:rPr>
          <w:color w:val="231F20"/>
          <w:w w:val="95"/>
        </w:rPr>
        <w:t>de</w:t>
      </w:r>
      <w:r>
        <w:rPr>
          <w:color w:val="231F20"/>
          <w:spacing w:val="-2"/>
          <w:w w:val="93"/>
        </w:rPr>
        <w:t> </w:t>
      </w:r>
      <w:r>
        <w:rPr>
          <w:color w:val="231F20"/>
          <w:spacing w:val="-4"/>
          <w:w w:val="95"/>
        </w:rPr>
        <w:t>acceso</w:t>
      </w:r>
      <w:r>
        <w:rPr>
          <w:color w:val="231F20"/>
          <w:spacing w:val="-20"/>
          <w:w w:val="95"/>
        </w:rPr>
        <w:t> </w:t>
      </w:r>
      <w:r>
        <w:rPr>
          <w:color w:val="231F20"/>
          <w:w w:val="95"/>
        </w:rPr>
        <w:t>a</w:t>
      </w:r>
      <w:r>
        <w:rPr>
          <w:color w:val="231F20"/>
          <w:spacing w:val="-20"/>
          <w:w w:val="95"/>
        </w:rPr>
        <w:t> </w:t>
      </w:r>
      <w:r>
        <w:rPr>
          <w:color w:val="231F20"/>
          <w:w w:val="95"/>
        </w:rPr>
        <w:t>la</w:t>
      </w:r>
      <w:r>
        <w:rPr>
          <w:color w:val="231F20"/>
          <w:spacing w:val="-20"/>
          <w:w w:val="95"/>
        </w:rPr>
        <w:t> </w:t>
      </w:r>
      <w:r>
        <w:rPr>
          <w:color w:val="231F20"/>
          <w:w w:val="95"/>
        </w:rPr>
        <w:t>información,</w:t>
      </w:r>
      <w:r>
        <w:rPr>
          <w:color w:val="231F20"/>
          <w:spacing w:val="-20"/>
          <w:w w:val="95"/>
        </w:rPr>
        <w:t> </w:t>
      </w:r>
      <w:r>
        <w:rPr>
          <w:color w:val="231F20"/>
          <w:w w:val="95"/>
        </w:rPr>
        <w:t>a</w:t>
      </w:r>
      <w:r>
        <w:rPr>
          <w:color w:val="231F20"/>
          <w:spacing w:val="-20"/>
          <w:w w:val="95"/>
        </w:rPr>
        <w:t> </w:t>
      </w:r>
      <w:r>
        <w:rPr>
          <w:color w:val="231F20"/>
          <w:w w:val="95"/>
        </w:rPr>
        <w:t>los</w:t>
      </w:r>
      <w:r>
        <w:rPr>
          <w:color w:val="231F20"/>
          <w:spacing w:val="-20"/>
          <w:w w:val="95"/>
        </w:rPr>
        <w:t> </w:t>
      </w:r>
      <w:r>
        <w:rPr>
          <w:color w:val="231F20"/>
          <w:spacing w:val="-3"/>
          <w:w w:val="95"/>
        </w:rPr>
        <w:t>datos</w:t>
      </w:r>
      <w:r>
        <w:rPr>
          <w:color w:val="231F20"/>
          <w:spacing w:val="-20"/>
          <w:w w:val="95"/>
        </w:rPr>
        <w:t> </w:t>
      </w:r>
      <w:r>
        <w:rPr>
          <w:color w:val="231F20"/>
          <w:w w:val="95"/>
        </w:rPr>
        <w:t>personales</w:t>
      </w:r>
      <w:r>
        <w:rPr>
          <w:color w:val="231F20"/>
          <w:spacing w:val="-20"/>
          <w:w w:val="95"/>
        </w:rPr>
        <w:t> </w:t>
      </w:r>
      <w:r>
        <w:rPr>
          <w:color w:val="231F20"/>
          <w:w w:val="95"/>
        </w:rPr>
        <w:t>o</w:t>
      </w:r>
      <w:r>
        <w:rPr>
          <w:color w:val="231F20"/>
          <w:spacing w:val="-20"/>
          <w:w w:val="95"/>
        </w:rPr>
        <w:t> </w:t>
      </w:r>
      <w:r>
        <w:rPr>
          <w:color w:val="231F20"/>
          <w:w w:val="95"/>
        </w:rPr>
        <w:t>la</w:t>
      </w:r>
      <w:r>
        <w:rPr>
          <w:color w:val="231F20"/>
          <w:spacing w:val="-20"/>
          <w:w w:val="95"/>
        </w:rPr>
        <w:t> </w:t>
      </w:r>
      <w:r>
        <w:rPr>
          <w:color w:val="231F20"/>
          <w:w w:val="95"/>
        </w:rPr>
        <w:t>rectificación</w:t>
      </w:r>
      <w:r>
        <w:rPr>
          <w:color w:val="231F20"/>
          <w:spacing w:val="-20"/>
          <w:w w:val="95"/>
        </w:rPr>
        <w:t> </w:t>
      </w:r>
      <w:r>
        <w:rPr>
          <w:color w:val="231F20"/>
          <w:w w:val="95"/>
        </w:rPr>
        <w:t>de</w:t>
      </w:r>
      <w:r>
        <w:rPr>
          <w:color w:val="231F20"/>
          <w:spacing w:val="-20"/>
          <w:w w:val="95"/>
        </w:rPr>
        <w:t> </w:t>
      </w:r>
      <w:r>
        <w:rPr>
          <w:color w:val="231F20"/>
          <w:w w:val="95"/>
        </w:rPr>
        <w:t>los</w:t>
      </w:r>
      <w:r>
        <w:rPr>
          <w:color w:val="231F20"/>
          <w:w w:val="80"/>
        </w:rPr>
        <w:t> </w:t>
      </w:r>
      <w:r>
        <w:rPr>
          <w:color w:val="231F20"/>
          <w:w w:val="95"/>
        </w:rPr>
        <w:t>mismos.</w:t>
      </w:r>
      <w:r>
        <w:rPr>
          <w:color w:val="231F20"/>
          <w:spacing w:val="-18"/>
          <w:w w:val="95"/>
        </w:rPr>
        <w:t> </w:t>
      </w:r>
      <w:r>
        <w:rPr>
          <w:color w:val="231F20"/>
          <w:w w:val="95"/>
        </w:rPr>
        <w:t>Esto</w:t>
      </w:r>
      <w:r>
        <w:rPr>
          <w:color w:val="231F20"/>
          <w:spacing w:val="-18"/>
          <w:w w:val="95"/>
        </w:rPr>
        <w:t> </w:t>
      </w:r>
      <w:r>
        <w:rPr>
          <w:color w:val="231F20"/>
          <w:w w:val="95"/>
        </w:rPr>
        <w:t>se</w:t>
      </w:r>
      <w:r>
        <w:rPr>
          <w:color w:val="231F20"/>
          <w:spacing w:val="-18"/>
          <w:w w:val="95"/>
        </w:rPr>
        <w:t> </w:t>
      </w:r>
      <w:r>
        <w:rPr>
          <w:color w:val="231F20"/>
          <w:spacing w:val="-3"/>
          <w:w w:val="95"/>
        </w:rPr>
        <w:t>hace</w:t>
      </w:r>
      <w:r>
        <w:rPr>
          <w:color w:val="231F20"/>
          <w:spacing w:val="-18"/>
          <w:w w:val="95"/>
        </w:rPr>
        <w:t> </w:t>
      </w:r>
      <w:r>
        <w:rPr>
          <w:color w:val="231F20"/>
          <w:w w:val="95"/>
        </w:rPr>
        <w:t>mediante</w:t>
      </w:r>
      <w:r>
        <w:rPr>
          <w:color w:val="231F20"/>
          <w:spacing w:val="-18"/>
          <w:w w:val="95"/>
        </w:rPr>
        <w:t> </w:t>
      </w:r>
      <w:r>
        <w:rPr>
          <w:color w:val="231F20"/>
          <w:w w:val="95"/>
        </w:rPr>
        <w:t>el</w:t>
      </w:r>
      <w:r>
        <w:rPr>
          <w:color w:val="231F20"/>
          <w:spacing w:val="-18"/>
          <w:w w:val="95"/>
        </w:rPr>
        <w:t> </w:t>
      </w:r>
      <w:r>
        <w:rPr>
          <w:color w:val="231F20"/>
          <w:w w:val="95"/>
        </w:rPr>
        <w:t>procedimiento</w:t>
      </w:r>
      <w:r>
        <w:rPr>
          <w:color w:val="231F20"/>
          <w:spacing w:val="-18"/>
          <w:w w:val="95"/>
        </w:rPr>
        <w:t> </w:t>
      </w:r>
      <w:r>
        <w:rPr>
          <w:color w:val="231F20"/>
          <w:w w:val="95"/>
        </w:rPr>
        <w:t>de</w:t>
      </w:r>
      <w:r>
        <w:rPr>
          <w:color w:val="231F20"/>
          <w:spacing w:val="-18"/>
          <w:w w:val="95"/>
        </w:rPr>
        <w:t> </w:t>
      </w:r>
      <w:r>
        <w:rPr>
          <w:color w:val="231F20"/>
          <w:w w:val="95"/>
        </w:rPr>
        <w:t>revisión.</w:t>
      </w:r>
      <w:r>
        <w:rPr>
          <w:color w:val="231F20"/>
          <w:spacing w:val="-18"/>
          <w:w w:val="95"/>
        </w:rPr>
        <w:t> </w:t>
      </w:r>
      <w:r>
        <w:rPr>
          <w:color w:val="231F20"/>
          <w:w w:val="95"/>
        </w:rPr>
        <w:t>Además</w:t>
      </w:r>
      <w:r>
        <w:rPr>
          <w:color w:val="231F20"/>
          <w:w w:val="91"/>
        </w:rPr>
        <w:t> </w:t>
      </w:r>
      <w:r>
        <w:rPr>
          <w:color w:val="231F20"/>
          <w:w w:val="95"/>
        </w:rPr>
        <w:t>de</w:t>
      </w:r>
      <w:r>
        <w:rPr>
          <w:color w:val="231F20"/>
          <w:spacing w:val="-20"/>
          <w:w w:val="95"/>
        </w:rPr>
        <w:t> </w:t>
      </w:r>
      <w:r>
        <w:rPr>
          <w:color w:val="231F20"/>
          <w:w w:val="95"/>
        </w:rPr>
        <w:t>esta</w:t>
      </w:r>
      <w:r>
        <w:rPr>
          <w:color w:val="231F20"/>
          <w:spacing w:val="-20"/>
          <w:w w:val="95"/>
        </w:rPr>
        <w:t> </w:t>
      </w:r>
      <w:r>
        <w:rPr>
          <w:color w:val="231F20"/>
          <w:w w:val="95"/>
        </w:rPr>
        <w:t>función,</w:t>
      </w:r>
      <w:r>
        <w:rPr>
          <w:color w:val="231F20"/>
          <w:spacing w:val="-20"/>
          <w:w w:val="95"/>
        </w:rPr>
        <w:t> </w:t>
      </w:r>
      <w:r>
        <w:rPr>
          <w:color w:val="231F20"/>
          <w:w w:val="95"/>
        </w:rPr>
        <w:t>los</w:t>
      </w:r>
      <w:r>
        <w:rPr>
          <w:color w:val="231F20"/>
          <w:spacing w:val="-20"/>
          <w:w w:val="95"/>
        </w:rPr>
        <w:t> </w:t>
      </w:r>
      <w:r>
        <w:rPr>
          <w:color w:val="231F20"/>
          <w:spacing w:val="-3"/>
          <w:w w:val="95"/>
        </w:rPr>
        <w:t>órganos</w:t>
      </w:r>
      <w:r>
        <w:rPr>
          <w:color w:val="231F20"/>
          <w:spacing w:val="-20"/>
          <w:w w:val="95"/>
        </w:rPr>
        <w:t> </w:t>
      </w:r>
      <w:r>
        <w:rPr>
          <w:color w:val="231F20"/>
          <w:w w:val="95"/>
        </w:rPr>
        <w:t>garantes</w:t>
      </w:r>
      <w:r>
        <w:rPr>
          <w:color w:val="231F20"/>
          <w:spacing w:val="-20"/>
          <w:w w:val="95"/>
        </w:rPr>
        <w:t> </w:t>
      </w:r>
      <w:r>
        <w:rPr>
          <w:color w:val="231F20"/>
          <w:w w:val="95"/>
        </w:rPr>
        <w:t>pueden</w:t>
      </w:r>
      <w:r>
        <w:rPr>
          <w:color w:val="231F20"/>
          <w:spacing w:val="-20"/>
          <w:w w:val="95"/>
        </w:rPr>
        <w:t> </w:t>
      </w:r>
      <w:r>
        <w:rPr>
          <w:color w:val="231F20"/>
          <w:w w:val="95"/>
        </w:rPr>
        <w:t>tener</w:t>
      </w:r>
      <w:r>
        <w:rPr>
          <w:color w:val="231F20"/>
          <w:spacing w:val="-20"/>
          <w:w w:val="95"/>
        </w:rPr>
        <w:t> </w:t>
      </w:r>
      <w:r>
        <w:rPr>
          <w:color w:val="231F20"/>
          <w:w w:val="95"/>
        </w:rPr>
        <w:t>otras</w:t>
      </w:r>
      <w:r>
        <w:rPr>
          <w:color w:val="231F20"/>
          <w:spacing w:val="-20"/>
          <w:w w:val="95"/>
        </w:rPr>
        <w:t> </w:t>
      </w:r>
      <w:r>
        <w:rPr>
          <w:color w:val="231F20"/>
          <w:spacing w:val="-3"/>
          <w:w w:val="95"/>
        </w:rPr>
        <w:t>entre</w:t>
      </w:r>
      <w:r>
        <w:rPr>
          <w:color w:val="231F20"/>
          <w:spacing w:val="-20"/>
          <w:w w:val="95"/>
        </w:rPr>
        <w:t> </w:t>
      </w:r>
      <w:r>
        <w:rPr>
          <w:color w:val="231F20"/>
          <w:w w:val="95"/>
        </w:rPr>
        <w:t>las</w:t>
      </w:r>
      <w:r>
        <w:rPr>
          <w:color w:val="231F20"/>
          <w:spacing w:val="-20"/>
          <w:w w:val="95"/>
        </w:rPr>
        <w:t> </w:t>
      </w:r>
      <w:r>
        <w:rPr>
          <w:color w:val="231F20"/>
          <w:spacing w:val="-2"/>
          <w:w w:val="95"/>
        </w:rPr>
        <w:t>que</w:t>
      </w:r>
    </w:p>
    <w:p>
      <w:pPr>
        <w:pStyle w:val="BodyText"/>
        <w:ind w:left="217" w:right="741"/>
      </w:pPr>
      <w:r>
        <w:rPr>
          <w:color w:val="231F20"/>
          <w:w w:val="95"/>
        </w:rPr>
        <w:t>podemos destacar las siguientes:</w:t>
      </w:r>
    </w:p>
    <w:p>
      <w:pPr>
        <w:pStyle w:val="BodyText"/>
        <w:spacing w:line="266" w:lineRule="auto" w:before="27"/>
        <w:ind w:left="217" w:right="115" w:firstLine="396"/>
        <w:jc w:val="both"/>
      </w:pPr>
      <w:r>
        <w:rPr>
          <w:color w:val="231F20"/>
          <w:spacing w:val="-3"/>
          <w:w w:val="95"/>
        </w:rPr>
        <w:t>Cabe</w:t>
      </w:r>
      <w:r>
        <w:rPr>
          <w:color w:val="231F20"/>
          <w:spacing w:val="-24"/>
          <w:w w:val="95"/>
        </w:rPr>
        <w:t> </w:t>
      </w:r>
      <w:r>
        <w:rPr>
          <w:color w:val="231F20"/>
          <w:spacing w:val="-3"/>
          <w:w w:val="95"/>
        </w:rPr>
        <w:t>mencionar</w:t>
      </w:r>
      <w:r>
        <w:rPr>
          <w:color w:val="231F20"/>
          <w:spacing w:val="-24"/>
          <w:w w:val="95"/>
        </w:rPr>
        <w:t> </w:t>
      </w:r>
      <w:r>
        <w:rPr>
          <w:color w:val="231F20"/>
          <w:w w:val="95"/>
        </w:rPr>
        <w:t>que</w:t>
      </w:r>
      <w:r>
        <w:rPr>
          <w:color w:val="231F20"/>
          <w:spacing w:val="-24"/>
          <w:w w:val="95"/>
        </w:rPr>
        <w:t> </w:t>
      </w:r>
      <w:r>
        <w:rPr>
          <w:color w:val="231F20"/>
          <w:spacing w:val="-3"/>
          <w:w w:val="95"/>
        </w:rPr>
        <w:t>existen</w:t>
      </w:r>
      <w:r>
        <w:rPr>
          <w:color w:val="231F20"/>
          <w:spacing w:val="-24"/>
          <w:w w:val="95"/>
        </w:rPr>
        <w:t> </w:t>
      </w:r>
      <w:r>
        <w:rPr>
          <w:color w:val="231F20"/>
          <w:spacing w:val="-3"/>
          <w:w w:val="95"/>
        </w:rPr>
        <w:t>algunas</w:t>
      </w:r>
      <w:r>
        <w:rPr>
          <w:color w:val="231F20"/>
          <w:spacing w:val="-24"/>
          <w:w w:val="95"/>
        </w:rPr>
        <w:t> </w:t>
      </w:r>
      <w:r>
        <w:rPr>
          <w:color w:val="231F20"/>
          <w:spacing w:val="-4"/>
          <w:w w:val="95"/>
        </w:rPr>
        <w:t>legislaciones</w:t>
      </w:r>
      <w:r>
        <w:rPr>
          <w:color w:val="231F20"/>
          <w:spacing w:val="-24"/>
          <w:w w:val="95"/>
        </w:rPr>
        <w:t> </w:t>
      </w:r>
      <w:r>
        <w:rPr>
          <w:color w:val="231F20"/>
          <w:w w:val="95"/>
        </w:rPr>
        <w:t>tan</w:t>
      </w:r>
      <w:r>
        <w:rPr>
          <w:color w:val="231F20"/>
          <w:spacing w:val="-24"/>
          <w:w w:val="95"/>
        </w:rPr>
        <w:t> </w:t>
      </w:r>
      <w:r>
        <w:rPr>
          <w:color w:val="231F20"/>
          <w:spacing w:val="-4"/>
          <w:w w:val="95"/>
        </w:rPr>
        <w:t>vagas</w:t>
      </w:r>
      <w:r>
        <w:rPr>
          <w:color w:val="231F20"/>
          <w:spacing w:val="-24"/>
          <w:w w:val="95"/>
        </w:rPr>
        <w:t> </w:t>
      </w:r>
      <w:r>
        <w:rPr>
          <w:color w:val="231F20"/>
          <w:w w:val="95"/>
        </w:rPr>
        <w:t>que</w:t>
      </w:r>
      <w:r>
        <w:rPr>
          <w:color w:val="231F20"/>
          <w:spacing w:val="-24"/>
          <w:w w:val="95"/>
        </w:rPr>
        <w:t> </w:t>
      </w:r>
      <w:r>
        <w:rPr>
          <w:color w:val="231F20"/>
          <w:spacing w:val="-3"/>
          <w:w w:val="95"/>
        </w:rPr>
        <w:t>ni siquiera</w:t>
      </w:r>
      <w:r>
        <w:rPr>
          <w:color w:val="231F20"/>
          <w:spacing w:val="-21"/>
          <w:w w:val="95"/>
        </w:rPr>
        <w:t> </w:t>
      </w:r>
      <w:r>
        <w:rPr>
          <w:color w:val="231F20"/>
          <w:spacing w:val="-3"/>
          <w:w w:val="95"/>
        </w:rPr>
        <w:t>señalan</w:t>
      </w:r>
      <w:r>
        <w:rPr>
          <w:color w:val="231F20"/>
          <w:spacing w:val="-21"/>
          <w:w w:val="95"/>
        </w:rPr>
        <w:t> </w:t>
      </w:r>
      <w:r>
        <w:rPr>
          <w:color w:val="231F20"/>
          <w:w w:val="95"/>
        </w:rPr>
        <w:t>que</w:t>
      </w:r>
      <w:r>
        <w:rPr>
          <w:color w:val="231F20"/>
          <w:spacing w:val="-21"/>
          <w:w w:val="95"/>
        </w:rPr>
        <w:t> </w:t>
      </w:r>
      <w:r>
        <w:rPr>
          <w:color w:val="231F20"/>
          <w:spacing w:val="-3"/>
          <w:w w:val="95"/>
        </w:rPr>
        <w:t>tipo</w:t>
      </w:r>
      <w:r>
        <w:rPr>
          <w:color w:val="231F20"/>
          <w:spacing w:val="-21"/>
          <w:w w:val="95"/>
        </w:rPr>
        <w:t> </w:t>
      </w:r>
      <w:r>
        <w:rPr>
          <w:color w:val="231F20"/>
          <w:w w:val="95"/>
        </w:rPr>
        <w:t>de</w:t>
      </w:r>
      <w:r>
        <w:rPr>
          <w:color w:val="231F20"/>
          <w:spacing w:val="-21"/>
          <w:w w:val="95"/>
        </w:rPr>
        <w:t> </w:t>
      </w:r>
      <w:r>
        <w:rPr>
          <w:color w:val="231F20"/>
          <w:spacing w:val="-4"/>
          <w:w w:val="95"/>
        </w:rPr>
        <w:t>autonomía</w:t>
      </w:r>
      <w:r>
        <w:rPr>
          <w:color w:val="231F20"/>
          <w:spacing w:val="-21"/>
          <w:w w:val="95"/>
        </w:rPr>
        <w:t> </w:t>
      </w:r>
      <w:r>
        <w:rPr>
          <w:color w:val="231F20"/>
          <w:spacing w:val="-3"/>
          <w:w w:val="95"/>
        </w:rPr>
        <w:t>tienen</w:t>
      </w:r>
      <w:r>
        <w:rPr>
          <w:color w:val="231F20"/>
          <w:spacing w:val="-21"/>
          <w:w w:val="95"/>
        </w:rPr>
        <w:t> </w:t>
      </w:r>
      <w:r>
        <w:rPr>
          <w:color w:val="231F20"/>
          <w:w w:val="95"/>
        </w:rPr>
        <w:t>sus</w:t>
      </w:r>
      <w:r>
        <w:rPr>
          <w:color w:val="231F20"/>
          <w:spacing w:val="-21"/>
          <w:w w:val="95"/>
        </w:rPr>
        <w:t> </w:t>
      </w:r>
      <w:r>
        <w:rPr>
          <w:color w:val="231F20"/>
          <w:spacing w:val="-4"/>
          <w:w w:val="95"/>
        </w:rPr>
        <w:t>órganos</w:t>
      </w:r>
      <w:r>
        <w:rPr>
          <w:color w:val="231F20"/>
          <w:spacing w:val="-21"/>
          <w:w w:val="95"/>
        </w:rPr>
        <w:t> </w:t>
      </w:r>
      <w:r>
        <w:rPr>
          <w:color w:val="231F20"/>
          <w:spacing w:val="-3"/>
          <w:w w:val="95"/>
        </w:rPr>
        <w:t>garantes,</w:t>
      </w:r>
      <w:r>
        <w:rPr>
          <w:color w:val="231F20"/>
          <w:spacing w:val="-21"/>
          <w:w w:val="95"/>
        </w:rPr>
        <w:t> </w:t>
      </w:r>
      <w:r>
        <w:rPr>
          <w:color w:val="231F20"/>
          <w:spacing w:val="-3"/>
          <w:w w:val="95"/>
        </w:rPr>
        <w:t>en </w:t>
      </w:r>
      <w:r>
        <w:rPr>
          <w:color w:val="231F20"/>
          <w:spacing w:val="-4"/>
          <w:w w:val="95"/>
        </w:rPr>
        <w:t>concreto</w:t>
      </w:r>
      <w:r>
        <w:rPr>
          <w:color w:val="231F20"/>
          <w:spacing w:val="-25"/>
          <w:w w:val="95"/>
        </w:rPr>
        <w:t> </w:t>
      </w:r>
      <w:r>
        <w:rPr>
          <w:color w:val="231F20"/>
          <w:w w:val="95"/>
        </w:rPr>
        <w:t>los</w:t>
      </w:r>
      <w:r>
        <w:rPr>
          <w:color w:val="231F20"/>
          <w:spacing w:val="-25"/>
          <w:w w:val="95"/>
        </w:rPr>
        <w:t> </w:t>
      </w:r>
      <w:r>
        <w:rPr>
          <w:color w:val="231F20"/>
          <w:w w:val="95"/>
        </w:rPr>
        <w:t>casos</w:t>
      </w:r>
      <w:r>
        <w:rPr>
          <w:color w:val="231F20"/>
          <w:spacing w:val="-25"/>
          <w:w w:val="95"/>
        </w:rPr>
        <w:t> </w:t>
      </w:r>
      <w:r>
        <w:rPr>
          <w:color w:val="231F20"/>
          <w:w w:val="95"/>
        </w:rPr>
        <w:t>de</w:t>
      </w:r>
      <w:r>
        <w:rPr>
          <w:color w:val="231F20"/>
          <w:spacing w:val="-25"/>
          <w:w w:val="95"/>
        </w:rPr>
        <w:t> </w:t>
      </w:r>
      <w:r>
        <w:rPr>
          <w:color w:val="231F20"/>
          <w:w w:val="95"/>
        </w:rPr>
        <w:t>Baja</w:t>
      </w:r>
      <w:r>
        <w:rPr>
          <w:color w:val="231F20"/>
          <w:spacing w:val="-25"/>
          <w:w w:val="95"/>
        </w:rPr>
        <w:t> </w:t>
      </w:r>
      <w:r>
        <w:rPr>
          <w:color w:val="231F20"/>
          <w:spacing w:val="-3"/>
          <w:w w:val="95"/>
        </w:rPr>
        <w:t>California,</w:t>
      </w:r>
      <w:r>
        <w:rPr>
          <w:color w:val="231F20"/>
          <w:spacing w:val="-25"/>
          <w:w w:val="95"/>
        </w:rPr>
        <w:t> </w:t>
      </w:r>
      <w:r>
        <w:rPr>
          <w:color w:val="231F20"/>
          <w:w w:val="95"/>
        </w:rPr>
        <w:t>Chihuahua,</w:t>
      </w:r>
      <w:r>
        <w:rPr>
          <w:color w:val="231F20"/>
          <w:spacing w:val="-25"/>
          <w:w w:val="95"/>
        </w:rPr>
        <w:t> </w:t>
      </w:r>
      <w:r>
        <w:rPr>
          <w:color w:val="231F20"/>
          <w:spacing w:val="-3"/>
          <w:w w:val="95"/>
        </w:rPr>
        <w:t>Guanajuato,</w:t>
      </w:r>
      <w:r>
        <w:rPr>
          <w:color w:val="231F20"/>
          <w:spacing w:val="-25"/>
          <w:w w:val="95"/>
        </w:rPr>
        <w:t> </w:t>
      </w:r>
      <w:r>
        <w:rPr>
          <w:color w:val="231F20"/>
          <w:spacing w:val="-3"/>
          <w:w w:val="95"/>
        </w:rPr>
        <w:t>Hidalgo, </w:t>
      </w:r>
      <w:r>
        <w:rPr>
          <w:color w:val="231F20"/>
          <w:w w:val="95"/>
        </w:rPr>
        <w:t>Jalisco,</w:t>
      </w:r>
      <w:r>
        <w:rPr>
          <w:color w:val="231F20"/>
          <w:spacing w:val="-30"/>
          <w:w w:val="95"/>
        </w:rPr>
        <w:t> </w:t>
      </w:r>
      <w:r>
        <w:rPr>
          <w:color w:val="231F20"/>
          <w:w w:val="95"/>
        </w:rPr>
        <w:t>Morelos,</w:t>
      </w:r>
      <w:r>
        <w:rPr>
          <w:color w:val="231F20"/>
          <w:spacing w:val="-30"/>
          <w:w w:val="95"/>
        </w:rPr>
        <w:t> </w:t>
      </w:r>
      <w:r>
        <w:rPr>
          <w:color w:val="231F20"/>
          <w:w w:val="95"/>
        </w:rPr>
        <w:t>Oaxaca,</w:t>
      </w:r>
      <w:r>
        <w:rPr>
          <w:color w:val="231F20"/>
          <w:spacing w:val="-30"/>
          <w:w w:val="95"/>
        </w:rPr>
        <w:t> </w:t>
      </w:r>
      <w:r>
        <w:rPr>
          <w:color w:val="231F20"/>
          <w:w w:val="95"/>
        </w:rPr>
        <w:t>Quintana</w:t>
      </w:r>
      <w:r>
        <w:rPr>
          <w:color w:val="231F20"/>
          <w:spacing w:val="-30"/>
          <w:w w:val="95"/>
        </w:rPr>
        <w:t> </w:t>
      </w:r>
      <w:r>
        <w:rPr>
          <w:color w:val="231F20"/>
          <w:w w:val="95"/>
        </w:rPr>
        <w:t>Roo,</w:t>
      </w:r>
      <w:r>
        <w:rPr>
          <w:color w:val="231F20"/>
          <w:spacing w:val="-30"/>
          <w:w w:val="95"/>
        </w:rPr>
        <w:t> </w:t>
      </w:r>
      <w:r>
        <w:rPr>
          <w:color w:val="231F20"/>
          <w:w w:val="95"/>
        </w:rPr>
        <w:t>Tlaxcala,</w:t>
      </w:r>
      <w:r>
        <w:rPr>
          <w:color w:val="231F20"/>
          <w:spacing w:val="-30"/>
          <w:w w:val="95"/>
        </w:rPr>
        <w:t> </w:t>
      </w:r>
      <w:r>
        <w:rPr>
          <w:color w:val="231F20"/>
          <w:spacing w:val="-4"/>
          <w:w w:val="95"/>
        </w:rPr>
        <w:t>Vera</w:t>
      </w:r>
      <w:r>
        <w:rPr>
          <w:color w:val="231F20"/>
          <w:spacing w:val="-30"/>
          <w:w w:val="95"/>
        </w:rPr>
        <w:t> </w:t>
      </w:r>
      <w:r>
        <w:rPr>
          <w:color w:val="231F20"/>
          <w:w w:val="95"/>
        </w:rPr>
        <w:t>cruz</w:t>
      </w:r>
      <w:r>
        <w:rPr>
          <w:color w:val="231F20"/>
          <w:spacing w:val="-30"/>
          <w:w w:val="95"/>
        </w:rPr>
        <w:t> </w:t>
      </w:r>
      <w:r>
        <w:rPr>
          <w:color w:val="231F20"/>
          <w:w w:val="95"/>
        </w:rPr>
        <w:t>y</w:t>
      </w:r>
      <w:r>
        <w:rPr>
          <w:color w:val="231F20"/>
          <w:spacing w:val="-30"/>
          <w:w w:val="95"/>
        </w:rPr>
        <w:t> </w:t>
      </w:r>
      <w:r>
        <w:rPr>
          <w:color w:val="231F20"/>
          <w:w w:val="95"/>
        </w:rPr>
        <w:t>Yucatán (Ríos Cázares y Cejudo, 2010:</w:t>
      </w:r>
      <w:r>
        <w:rPr>
          <w:color w:val="231F20"/>
          <w:spacing w:val="-34"/>
          <w:w w:val="95"/>
        </w:rPr>
        <w:t> </w:t>
      </w:r>
      <w:r>
        <w:rPr>
          <w:color w:val="231F20"/>
          <w:w w:val="95"/>
        </w:rPr>
        <w:t>138-141).</w:t>
      </w:r>
    </w:p>
    <w:p>
      <w:pPr>
        <w:pStyle w:val="BodyText"/>
        <w:spacing w:before="4"/>
        <w:rPr>
          <w:sz w:val="24"/>
        </w:rPr>
      </w:pPr>
    </w:p>
    <w:p>
      <w:pPr>
        <w:pStyle w:val="ListParagraph"/>
        <w:numPr>
          <w:ilvl w:val="0"/>
          <w:numId w:val="41"/>
        </w:numPr>
        <w:tabs>
          <w:tab w:pos="807" w:val="left" w:leader="none"/>
        </w:tabs>
        <w:spacing w:line="266" w:lineRule="auto" w:before="0" w:after="0"/>
        <w:ind w:left="614" w:right="117" w:firstLine="0"/>
        <w:jc w:val="both"/>
        <w:rPr>
          <w:sz w:val="22"/>
        </w:rPr>
      </w:pPr>
      <w:r>
        <w:rPr>
          <w:color w:val="231F20"/>
          <w:sz w:val="22"/>
        </w:rPr>
        <w:t>La</w:t>
      </w:r>
      <w:r>
        <w:rPr>
          <w:color w:val="231F20"/>
          <w:spacing w:val="-20"/>
          <w:sz w:val="22"/>
        </w:rPr>
        <w:t> </w:t>
      </w:r>
      <w:r>
        <w:rPr>
          <w:color w:val="231F20"/>
          <w:sz w:val="22"/>
        </w:rPr>
        <w:t>regulatoria,</w:t>
      </w:r>
      <w:r>
        <w:rPr>
          <w:color w:val="231F20"/>
          <w:spacing w:val="-20"/>
          <w:sz w:val="22"/>
        </w:rPr>
        <w:t> </w:t>
      </w:r>
      <w:r>
        <w:rPr>
          <w:color w:val="231F20"/>
          <w:sz w:val="22"/>
        </w:rPr>
        <w:t>relacionada</w:t>
      </w:r>
      <w:r>
        <w:rPr>
          <w:color w:val="231F20"/>
          <w:spacing w:val="-20"/>
          <w:sz w:val="22"/>
        </w:rPr>
        <w:t> </w:t>
      </w:r>
      <w:r>
        <w:rPr>
          <w:color w:val="231F20"/>
          <w:sz w:val="22"/>
        </w:rPr>
        <w:t>con</w:t>
      </w:r>
      <w:r>
        <w:rPr>
          <w:color w:val="231F20"/>
          <w:spacing w:val="-20"/>
          <w:sz w:val="22"/>
        </w:rPr>
        <w:t> </w:t>
      </w:r>
      <w:r>
        <w:rPr>
          <w:color w:val="231F20"/>
          <w:sz w:val="22"/>
        </w:rPr>
        <w:t>la</w:t>
      </w:r>
      <w:r>
        <w:rPr>
          <w:color w:val="231F20"/>
          <w:spacing w:val="-20"/>
          <w:sz w:val="22"/>
        </w:rPr>
        <w:t> </w:t>
      </w:r>
      <w:r>
        <w:rPr>
          <w:color w:val="231F20"/>
          <w:sz w:val="22"/>
        </w:rPr>
        <w:t>expedición</w:t>
      </w:r>
      <w:r>
        <w:rPr>
          <w:color w:val="231F20"/>
          <w:spacing w:val="-20"/>
          <w:sz w:val="22"/>
        </w:rPr>
        <w:t> </w:t>
      </w:r>
      <w:r>
        <w:rPr>
          <w:color w:val="231F20"/>
          <w:sz w:val="22"/>
        </w:rPr>
        <w:t>de</w:t>
      </w:r>
      <w:r>
        <w:rPr>
          <w:color w:val="231F20"/>
          <w:spacing w:val="-20"/>
          <w:sz w:val="22"/>
        </w:rPr>
        <w:t> </w:t>
      </w:r>
      <w:r>
        <w:rPr>
          <w:color w:val="231F20"/>
          <w:sz w:val="22"/>
        </w:rPr>
        <w:t>criterios</w:t>
      </w:r>
      <w:r>
        <w:rPr>
          <w:color w:val="231F20"/>
          <w:spacing w:val="-20"/>
          <w:sz w:val="22"/>
        </w:rPr>
        <w:t> </w:t>
      </w:r>
      <w:r>
        <w:rPr>
          <w:color w:val="231F20"/>
          <w:sz w:val="22"/>
        </w:rPr>
        <w:t>o</w:t>
      </w:r>
      <w:r>
        <w:rPr>
          <w:color w:val="231F20"/>
          <w:spacing w:val="-20"/>
          <w:sz w:val="22"/>
        </w:rPr>
        <w:t> </w:t>
      </w:r>
      <w:r>
        <w:rPr>
          <w:color w:val="231F20"/>
          <w:sz w:val="22"/>
        </w:rPr>
        <w:t>li- neamientos</w:t>
      </w:r>
      <w:r>
        <w:rPr>
          <w:color w:val="231F20"/>
          <w:spacing w:val="-29"/>
          <w:sz w:val="22"/>
        </w:rPr>
        <w:t> </w:t>
      </w:r>
      <w:r>
        <w:rPr>
          <w:color w:val="231F20"/>
          <w:sz w:val="22"/>
        </w:rPr>
        <w:t>que</w:t>
      </w:r>
      <w:r>
        <w:rPr>
          <w:color w:val="231F20"/>
          <w:spacing w:val="-29"/>
          <w:sz w:val="22"/>
        </w:rPr>
        <w:t> </w:t>
      </w:r>
      <w:r>
        <w:rPr>
          <w:color w:val="231F20"/>
          <w:sz w:val="22"/>
        </w:rPr>
        <w:t>reglamentan</w:t>
      </w:r>
      <w:r>
        <w:rPr>
          <w:color w:val="231F20"/>
          <w:spacing w:val="-29"/>
          <w:sz w:val="22"/>
        </w:rPr>
        <w:t> </w:t>
      </w:r>
      <w:r>
        <w:rPr>
          <w:color w:val="231F20"/>
          <w:sz w:val="22"/>
        </w:rPr>
        <w:t>diversos</w:t>
      </w:r>
      <w:r>
        <w:rPr>
          <w:color w:val="231F20"/>
          <w:spacing w:val="-29"/>
          <w:sz w:val="22"/>
        </w:rPr>
        <w:t> </w:t>
      </w:r>
      <w:r>
        <w:rPr>
          <w:color w:val="231F20"/>
          <w:sz w:val="22"/>
        </w:rPr>
        <w:t>aspectos</w:t>
      </w:r>
      <w:r>
        <w:rPr>
          <w:color w:val="231F20"/>
          <w:spacing w:val="-29"/>
          <w:sz w:val="22"/>
        </w:rPr>
        <w:t> </w:t>
      </w:r>
      <w:r>
        <w:rPr>
          <w:color w:val="231F20"/>
          <w:sz w:val="22"/>
        </w:rPr>
        <w:t>técnicos</w:t>
      </w:r>
      <w:r>
        <w:rPr>
          <w:color w:val="231F20"/>
          <w:spacing w:val="-29"/>
          <w:sz w:val="22"/>
        </w:rPr>
        <w:t> </w:t>
      </w:r>
      <w:r>
        <w:rPr>
          <w:color w:val="231F20"/>
          <w:sz w:val="22"/>
        </w:rPr>
        <w:t>de</w:t>
      </w:r>
      <w:r>
        <w:rPr>
          <w:color w:val="231F20"/>
          <w:spacing w:val="-29"/>
          <w:sz w:val="22"/>
        </w:rPr>
        <w:t> </w:t>
      </w:r>
      <w:r>
        <w:rPr>
          <w:color w:val="231F20"/>
          <w:sz w:val="22"/>
        </w:rPr>
        <w:t>su </w:t>
      </w:r>
      <w:r>
        <w:rPr>
          <w:color w:val="231F20"/>
          <w:spacing w:val="-3"/>
          <w:sz w:val="22"/>
        </w:rPr>
        <w:t>ejercicio</w:t>
      </w:r>
      <w:r>
        <w:rPr>
          <w:color w:val="231F20"/>
          <w:spacing w:val="-37"/>
          <w:sz w:val="22"/>
        </w:rPr>
        <w:t> </w:t>
      </w:r>
      <w:r>
        <w:rPr>
          <w:color w:val="231F20"/>
          <w:sz w:val="22"/>
        </w:rPr>
        <w:t>(por</w:t>
      </w:r>
      <w:r>
        <w:rPr>
          <w:color w:val="231F20"/>
          <w:spacing w:val="-37"/>
          <w:sz w:val="22"/>
        </w:rPr>
        <w:t> </w:t>
      </w:r>
      <w:r>
        <w:rPr>
          <w:color w:val="231F20"/>
          <w:spacing w:val="-3"/>
          <w:sz w:val="22"/>
        </w:rPr>
        <w:t>ejemplo,</w:t>
      </w:r>
      <w:r>
        <w:rPr>
          <w:color w:val="231F20"/>
          <w:spacing w:val="-37"/>
          <w:sz w:val="22"/>
        </w:rPr>
        <w:t> </w:t>
      </w:r>
      <w:r>
        <w:rPr>
          <w:color w:val="231F20"/>
          <w:sz w:val="22"/>
        </w:rPr>
        <w:t>los</w:t>
      </w:r>
      <w:r>
        <w:rPr>
          <w:color w:val="231F20"/>
          <w:spacing w:val="-37"/>
          <w:sz w:val="22"/>
        </w:rPr>
        <w:t> </w:t>
      </w:r>
      <w:r>
        <w:rPr>
          <w:color w:val="231F20"/>
          <w:spacing w:val="-3"/>
          <w:sz w:val="22"/>
        </w:rPr>
        <w:t>criterios</w:t>
      </w:r>
      <w:r>
        <w:rPr>
          <w:color w:val="231F20"/>
          <w:spacing w:val="-37"/>
          <w:sz w:val="22"/>
        </w:rPr>
        <w:t> </w:t>
      </w:r>
      <w:r>
        <w:rPr>
          <w:color w:val="231F20"/>
          <w:sz w:val="22"/>
        </w:rPr>
        <w:t>de</w:t>
      </w:r>
      <w:r>
        <w:rPr>
          <w:color w:val="231F20"/>
          <w:spacing w:val="-37"/>
          <w:sz w:val="22"/>
        </w:rPr>
        <w:t> </w:t>
      </w:r>
      <w:r>
        <w:rPr>
          <w:color w:val="231F20"/>
          <w:spacing w:val="-3"/>
          <w:sz w:val="22"/>
        </w:rPr>
        <w:t>clasificación</w:t>
      </w:r>
      <w:r>
        <w:rPr>
          <w:color w:val="231F20"/>
          <w:spacing w:val="-37"/>
          <w:sz w:val="22"/>
        </w:rPr>
        <w:t> </w:t>
      </w:r>
      <w:r>
        <w:rPr>
          <w:color w:val="231F20"/>
          <w:sz w:val="22"/>
        </w:rPr>
        <w:t>de</w:t>
      </w:r>
      <w:r>
        <w:rPr>
          <w:color w:val="231F20"/>
          <w:spacing w:val="-37"/>
          <w:sz w:val="22"/>
        </w:rPr>
        <w:t> </w:t>
      </w:r>
      <w:r>
        <w:rPr>
          <w:color w:val="231F20"/>
          <w:spacing w:val="-3"/>
          <w:sz w:val="22"/>
        </w:rPr>
        <w:t>información </w:t>
      </w:r>
      <w:r>
        <w:rPr>
          <w:color w:val="231F20"/>
          <w:sz w:val="22"/>
        </w:rPr>
        <w:t>o</w:t>
      </w:r>
      <w:r>
        <w:rPr>
          <w:color w:val="231F20"/>
          <w:spacing w:val="-39"/>
          <w:sz w:val="22"/>
        </w:rPr>
        <w:t> </w:t>
      </w:r>
      <w:r>
        <w:rPr>
          <w:color w:val="231F20"/>
          <w:sz w:val="22"/>
        </w:rPr>
        <w:t>los</w:t>
      </w:r>
      <w:r>
        <w:rPr>
          <w:color w:val="231F20"/>
          <w:spacing w:val="-39"/>
          <w:sz w:val="22"/>
        </w:rPr>
        <w:t> </w:t>
      </w:r>
      <w:r>
        <w:rPr>
          <w:color w:val="231F20"/>
          <w:sz w:val="22"/>
        </w:rPr>
        <w:t>lineamientos</w:t>
      </w:r>
      <w:r>
        <w:rPr>
          <w:color w:val="231F20"/>
          <w:spacing w:val="-39"/>
          <w:sz w:val="22"/>
        </w:rPr>
        <w:t> </w:t>
      </w:r>
      <w:r>
        <w:rPr>
          <w:color w:val="231F20"/>
          <w:sz w:val="22"/>
        </w:rPr>
        <w:t>para</w:t>
      </w:r>
      <w:r>
        <w:rPr>
          <w:color w:val="231F20"/>
          <w:spacing w:val="-39"/>
          <w:sz w:val="22"/>
        </w:rPr>
        <w:t> </w:t>
      </w:r>
      <w:r>
        <w:rPr>
          <w:color w:val="231F20"/>
          <w:sz w:val="22"/>
        </w:rPr>
        <w:t>el</w:t>
      </w:r>
      <w:r>
        <w:rPr>
          <w:color w:val="231F20"/>
          <w:spacing w:val="-39"/>
          <w:sz w:val="22"/>
        </w:rPr>
        <w:t> </w:t>
      </w:r>
      <w:r>
        <w:rPr>
          <w:color w:val="231F20"/>
          <w:sz w:val="22"/>
        </w:rPr>
        <w:t>archivo</w:t>
      </w:r>
      <w:r>
        <w:rPr>
          <w:color w:val="231F20"/>
          <w:spacing w:val="-39"/>
          <w:sz w:val="22"/>
        </w:rPr>
        <w:t> </w:t>
      </w:r>
      <w:r>
        <w:rPr>
          <w:color w:val="231F20"/>
          <w:sz w:val="22"/>
        </w:rPr>
        <w:t>de</w:t>
      </w:r>
      <w:r>
        <w:rPr>
          <w:color w:val="231F20"/>
          <w:spacing w:val="-39"/>
          <w:sz w:val="22"/>
        </w:rPr>
        <w:t> </w:t>
      </w:r>
      <w:r>
        <w:rPr>
          <w:color w:val="231F20"/>
          <w:sz w:val="22"/>
        </w:rPr>
        <w:t>documentos).</w:t>
      </w:r>
    </w:p>
    <w:p>
      <w:pPr>
        <w:pStyle w:val="ListParagraph"/>
        <w:numPr>
          <w:ilvl w:val="0"/>
          <w:numId w:val="41"/>
        </w:numPr>
        <w:tabs>
          <w:tab w:pos="798" w:val="left" w:leader="none"/>
        </w:tabs>
        <w:spacing w:line="266" w:lineRule="auto" w:before="0" w:after="0"/>
        <w:ind w:left="614" w:right="119" w:firstLine="0"/>
        <w:jc w:val="both"/>
        <w:rPr>
          <w:sz w:val="22"/>
        </w:rPr>
      </w:pPr>
      <w:r>
        <w:rPr>
          <w:color w:val="231F20"/>
          <w:sz w:val="22"/>
        </w:rPr>
        <w:t>La</w:t>
      </w:r>
      <w:r>
        <w:rPr>
          <w:color w:val="231F20"/>
          <w:spacing w:val="-45"/>
          <w:sz w:val="22"/>
        </w:rPr>
        <w:t> </w:t>
      </w:r>
      <w:r>
        <w:rPr>
          <w:color w:val="231F20"/>
          <w:sz w:val="22"/>
        </w:rPr>
        <w:t>de</w:t>
      </w:r>
      <w:r>
        <w:rPr>
          <w:color w:val="231F20"/>
          <w:spacing w:val="-45"/>
          <w:sz w:val="22"/>
        </w:rPr>
        <w:t> </w:t>
      </w:r>
      <w:r>
        <w:rPr>
          <w:color w:val="231F20"/>
          <w:sz w:val="22"/>
        </w:rPr>
        <w:t>supervisar</w:t>
      </w:r>
      <w:r>
        <w:rPr>
          <w:color w:val="231F20"/>
          <w:spacing w:val="-45"/>
          <w:sz w:val="22"/>
        </w:rPr>
        <w:t> </w:t>
      </w:r>
      <w:r>
        <w:rPr>
          <w:color w:val="231F20"/>
          <w:sz w:val="22"/>
        </w:rPr>
        <w:t>el</w:t>
      </w:r>
      <w:r>
        <w:rPr>
          <w:color w:val="231F20"/>
          <w:spacing w:val="-45"/>
          <w:sz w:val="22"/>
        </w:rPr>
        <w:t> </w:t>
      </w:r>
      <w:r>
        <w:rPr>
          <w:color w:val="231F20"/>
          <w:sz w:val="22"/>
        </w:rPr>
        <w:t>cabal</w:t>
      </w:r>
      <w:r>
        <w:rPr>
          <w:color w:val="231F20"/>
          <w:spacing w:val="-45"/>
          <w:sz w:val="22"/>
        </w:rPr>
        <w:t> </w:t>
      </w:r>
      <w:r>
        <w:rPr>
          <w:color w:val="231F20"/>
          <w:sz w:val="22"/>
        </w:rPr>
        <w:t>cumplimiento</w:t>
      </w:r>
      <w:r>
        <w:rPr>
          <w:color w:val="231F20"/>
          <w:spacing w:val="-45"/>
          <w:sz w:val="22"/>
        </w:rPr>
        <w:t> </w:t>
      </w:r>
      <w:r>
        <w:rPr>
          <w:color w:val="231F20"/>
          <w:sz w:val="22"/>
        </w:rPr>
        <w:t>de</w:t>
      </w:r>
      <w:r>
        <w:rPr>
          <w:color w:val="231F20"/>
          <w:spacing w:val="-45"/>
          <w:sz w:val="22"/>
        </w:rPr>
        <w:t> </w:t>
      </w:r>
      <w:r>
        <w:rPr>
          <w:color w:val="231F20"/>
          <w:sz w:val="22"/>
        </w:rPr>
        <w:t>las</w:t>
      </w:r>
      <w:r>
        <w:rPr>
          <w:color w:val="231F20"/>
          <w:spacing w:val="-45"/>
          <w:sz w:val="22"/>
        </w:rPr>
        <w:t> </w:t>
      </w:r>
      <w:r>
        <w:rPr>
          <w:color w:val="231F20"/>
          <w:sz w:val="22"/>
        </w:rPr>
        <w:t>leyes</w:t>
      </w:r>
      <w:r>
        <w:rPr>
          <w:color w:val="231F20"/>
          <w:spacing w:val="-45"/>
          <w:sz w:val="22"/>
        </w:rPr>
        <w:t> </w:t>
      </w:r>
      <w:r>
        <w:rPr>
          <w:color w:val="231F20"/>
          <w:sz w:val="22"/>
        </w:rPr>
        <w:t>de</w:t>
      </w:r>
      <w:r>
        <w:rPr>
          <w:color w:val="231F20"/>
          <w:spacing w:val="-45"/>
          <w:sz w:val="22"/>
        </w:rPr>
        <w:t> </w:t>
      </w:r>
      <w:r>
        <w:rPr>
          <w:color w:val="231F20"/>
          <w:spacing w:val="-3"/>
          <w:sz w:val="22"/>
        </w:rPr>
        <w:t>acceso</w:t>
      </w:r>
      <w:r>
        <w:rPr>
          <w:color w:val="231F20"/>
          <w:spacing w:val="-45"/>
          <w:sz w:val="22"/>
        </w:rPr>
        <w:t> </w:t>
      </w:r>
      <w:r>
        <w:rPr>
          <w:color w:val="231F20"/>
          <w:sz w:val="22"/>
        </w:rPr>
        <w:t>a la</w:t>
      </w:r>
      <w:r>
        <w:rPr>
          <w:color w:val="231F20"/>
          <w:spacing w:val="-40"/>
          <w:sz w:val="22"/>
        </w:rPr>
        <w:t> </w:t>
      </w:r>
      <w:r>
        <w:rPr>
          <w:color w:val="231F20"/>
          <w:sz w:val="22"/>
        </w:rPr>
        <w:t>información</w:t>
      </w:r>
      <w:r>
        <w:rPr>
          <w:color w:val="231F20"/>
          <w:spacing w:val="-40"/>
          <w:sz w:val="22"/>
        </w:rPr>
        <w:t> </w:t>
      </w:r>
      <w:r>
        <w:rPr>
          <w:color w:val="231F20"/>
          <w:sz w:val="22"/>
        </w:rPr>
        <w:t>por</w:t>
      </w:r>
      <w:r>
        <w:rPr>
          <w:color w:val="231F20"/>
          <w:spacing w:val="-40"/>
          <w:sz w:val="22"/>
        </w:rPr>
        <w:t> </w:t>
      </w:r>
      <w:r>
        <w:rPr>
          <w:color w:val="231F20"/>
          <w:sz w:val="22"/>
        </w:rPr>
        <w:t>parte</w:t>
      </w:r>
      <w:r>
        <w:rPr>
          <w:color w:val="231F20"/>
          <w:spacing w:val="-40"/>
          <w:sz w:val="22"/>
        </w:rPr>
        <w:t> </w:t>
      </w:r>
      <w:r>
        <w:rPr>
          <w:color w:val="231F20"/>
          <w:sz w:val="22"/>
        </w:rPr>
        <w:t>de</w:t>
      </w:r>
      <w:r>
        <w:rPr>
          <w:color w:val="231F20"/>
          <w:spacing w:val="-40"/>
          <w:sz w:val="22"/>
        </w:rPr>
        <w:t> </w:t>
      </w:r>
      <w:r>
        <w:rPr>
          <w:color w:val="231F20"/>
          <w:sz w:val="22"/>
        </w:rPr>
        <w:t>los</w:t>
      </w:r>
      <w:r>
        <w:rPr>
          <w:color w:val="231F20"/>
          <w:spacing w:val="-40"/>
          <w:sz w:val="22"/>
        </w:rPr>
        <w:t> </w:t>
      </w:r>
      <w:r>
        <w:rPr>
          <w:color w:val="231F20"/>
          <w:sz w:val="22"/>
        </w:rPr>
        <w:t>sujetos</w:t>
      </w:r>
      <w:r>
        <w:rPr>
          <w:color w:val="231F20"/>
          <w:spacing w:val="-40"/>
          <w:sz w:val="22"/>
        </w:rPr>
        <w:t> </w:t>
      </w:r>
      <w:r>
        <w:rPr>
          <w:color w:val="231F20"/>
          <w:sz w:val="22"/>
        </w:rPr>
        <w:t>obligados.</w:t>
      </w:r>
    </w:p>
    <w:p>
      <w:pPr>
        <w:spacing w:after="0" w:line="266" w:lineRule="auto"/>
        <w:jc w:val="both"/>
        <w:rPr>
          <w:sz w:val="22"/>
        </w:rPr>
        <w:sectPr>
          <w:pgSz w:w="8790" w:h="12480"/>
          <w:pgMar w:header="503" w:footer="609" w:top="700" w:bottom="800" w:left="1200" w:right="900"/>
        </w:sectPr>
      </w:pPr>
    </w:p>
    <w:p>
      <w:pPr>
        <w:pStyle w:val="BodyText"/>
        <w:rPr>
          <w:sz w:val="20"/>
        </w:rPr>
      </w:pPr>
    </w:p>
    <w:p>
      <w:pPr>
        <w:pStyle w:val="BodyText"/>
        <w:spacing w:before="3"/>
        <w:rPr>
          <w:sz w:val="17"/>
        </w:rPr>
      </w:pPr>
    </w:p>
    <w:p>
      <w:pPr>
        <w:pStyle w:val="ListParagraph"/>
        <w:numPr>
          <w:ilvl w:val="0"/>
          <w:numId w:val="40"/>
        </w:numPr>
        <w:tabs>
          <w:tab w:pos="700" w:val="left" w:leader="none"/>
        </w:tabs>
        <w:spacing w:line="240" w:lineRule="auto" w:before="69" w:after="0"/>
        <w:ind w:left="699" w:right="0" w:hanging="182"/>
        <w:jc w:val="both"/>
        <w:rPr>
          <w:sz w:val="22"/>
        </w:rPr>
      </w:pPr>
      <w:r>
        <w:rPr>
          <w:color w:val="231F20"/>
          <w:sz w:val="22"/>
        </w:rPr>
        <w:t>La</w:t>
      </w:r>
      <w:r>
        <w:rPr>
          <w:color w:val="231F20"/>
          <w:spacing w:val="-39"/>
          <w:sz w:val="22"/>
        </w:rPr>
        <w:t> </w:t>
      </w:r>
      <w:r>
        <w:rPr>
          <w:color w:val="231F20"/>
          <w:sz w:val="22"/>
        </w:rPr>
        <w:t>de</w:t>
      </w:r>
      <w:r>
        <w:rPr>
          <w:color w:val="231F20"/>
          <w:spacing w:val="-39"/>
          <w:sz w:val="22"/>
        </w:rPr>
        <w:t> </w:t>
      </w:r>
      <w:r>
        <w:rPr>
          <w:color w:val="231F20"/>
          <w:sz w:val="22"/>
        </w:rPr>
        <w:t>promoción</w:t>
      </w:r>
      <w:r>
        <w:rPr>
          <w:color w:val="231F20"/>
          <w:spacing w:val="-39"/>
          <w:sz w:val="22"/>
        </w:rPr>
        <w:t> </w:t>
      </w:r>
      <w:r>
        <w:rPr>
          <w:color w:val="231F20"/>
          <w:sz w:val="22"/>
        </w:rPr>
        <w:t>del</w:t>
      </w:r>
      <w:r>
        <w:rPr>
          <w:color w:val="231F20"/>
          <w:spacing w:val="-39"/>
          <w:sz w:val="22"/>
        </w:rPr>
        <w:t> </w:t>
      </w:r>
      <w:r>
        <w:rPr>
          <w:color w:val="231F20"/>
          <w:sz w:val="22"/>
        </w:rPr>
        <w:t>ejercicio</w:t>
      </w:r>
      <w:r>
        <w:rPr>
          <w:color w:val="231F20"/>
          <w:spacing w:val="-39"/>
          <w:sz w:val="22"/>
        </w:rPr>
        <w:t> </w:t>
      </w:r>
      <w:r>
        <w:rPr>
          <w:color w:val="231F20"/>
          <w:sz w:val="22"/>
        </w:rPr>
        <w:t>de</w:t>
      </w:r>
      <w:r>
        <w:rPr>
          <w:color w:val="231F20"/>
          <w:spacing w:val="-39"/>
          <w:sz w:val="22"/>
        </w:rPr>
        <w:t> </w:t>
      </w:r>
      <w:r>
        <w:rPr>
          <w:color w:val="231F20"/>
          <w:spacing w:val="-3"/>
          <w:sz w:val="22"/>
        </w:rPr>
        <w:t>acceso</w:t>
      </w:r>
      <w:r>
        <w:rPr>
          <w:color w:val="231F20"/>
          <w:spacing w:val="-39"/>
          <w:sz w:val="22"/>
        </w:rPr>
        <w:t> </w:t>
      </w:r>
      <w:r>
        <w:rPr>
          <w:color w:val="231F20"/>
          <w:sz w:val="22"/>
        </w:rPr>
        <w:t>a</w:t>
      </w:r>
      <w:r>
        <w:rPr>
          <w:color w:val="231F20"/>
          <w:spacing w:val="-39"/>
          <w:sz w:val="22"/>
        </w:rPr>
        <w:t> </w:t>
      </w:r>
      <w:r>
        <w:rPr>
          <w:color w:val="231F20"/>
          <w:sz w:val="22"/>
        </w:rPr>
        <w:t>la</w:t>
      </w:r>
      <w:r>
        <w:rPr>
          <w:color w:val="231F20"/>
          <w:spacing w:val="-39"/>
          <w:sz w:val="22"/>
        </w:rPr>
        <w:t> </w:t>
      </w:r>
      <w:r>
        <w:rPr>
          <w:color w:val="231F20"/>
          <w:sz w:val="22"/>
        </w:rPr>
        <w:t>información.</w:t>
      </w:r>
    </w:p>
    <w:p>
      <w:pPr>
        <w:pStyle w:val="ListParagraph"/>
        <w:numPr>
          <w:ilvl w:val="0"/>
          <w:numId w:val="40"/>
        </w:numPr>
        <w:tabs>
          <w:tab w:pos="700" w:val="left" w:leader="none"/>
        </w:tabs>
        <w:spacing w:line="240" w:lineRule="auto" w:before="27" w:after="0"/>
        <w:ind w:left="699" w:right="0" w:hanging="182"/>
        <w:jc w:val="both"/>
        <w:rPr>
          <w:sz w:val="22"/>
        </w:rPr>
      </w:pPr>
      <w:r>
        <w:rPr>
          <w:color w:val="231F20"/>
          <w:sz w:val="22"/>
        </w:rPr>
        <w:t>La</w:t>
      </w:r>
      <w:r>
        <w:rPr>
          <w:color w:val="231F20"/>
          <w:spacing w:val="-39"/>
          <w:sz w:val="22"/>
        </w:rPr>
        <w:t> </w:t>
      </w:r>
      <w:r>
        <w:rPr>
          <w:color w:val="231F20"/>
          <w:sz w:val="22"/>
        </w:rPr>
        <w:t>de</w:t>
      </w:r>
      <w:r>
        <w:rPr>
          <w:color w:val="231F20"/>
          <w:spacing w:val="-39"/>
          <w:sz w:val="22"/>
        </w:rPr>
        <w:t> </w:t>
      </w:r>
      <w:r>
        <w:rPr>
          <w:color w:val="231F20"/>
          <w:sz w:val="22"/>
        </w:rPr>
        <w:t>proteger</w:t>
      </w:r>
      <w:r>
        <w:rPr>
          <w:color w:val="231F20"/>
          <w:spacing w:val="-39"/>
          <w:sz w:val="22"/>
        </w:rPr>
        <w:t> </w:t>
      </w:r>
      <w:r>
        <w:rPr>
          <w:color w:val="231F20"/>
          <w:sz w:val="22"/>
        </w:rPr>
        <w:t>y</w:t>
      </w:r>
      <w:r>
        <w:rPr>
          <w:color w:val="231F20"/>
          <w:spacing w:val="-39"/>
          <w:sz w:val="22"/>
        </w:rPr>
        <w:t> </w:t>
      </w:r>
      <w:r>
        <w:rPr>
          <w:color w:val="231F20"/>
          <w:sz w:val="22"/>
        </w:rPr>
        <w:t>promover</w:t>
      </w:r>
      <w:r>
        <w:rPr>
          <w:color w:val="231F20"/>
          <w:spacing w:val="-39"/>
          <w:sz w:val="22"/>
        </w:rPr>
        <w:t> </w:t>
      </w:r>
      <w:r>
        <w:rPr>
          <w:color w:val="231F20"/>
          <w:sz w:val="22"/>
        </w:rPr>
        <w:t>la</w:t>
      </w:r>
      <w:r>
        <w:rPr>
          <w:color w:val="231F20"/>
          <w:spacing w:val="-39"/>
          <w:sz w:val="22"/>
        </w:rPr>
        <w:t> </w:t>
      </w:r>
      <w:r>
        <w:rPr>
          <w:color w:val="231F20"/>
          <w:sz w:val="22"/>
        </w:rPr>
        <w:t>protección</w:t>
      </w:r>
      <w:r>
        <w:rPr>
          <w:color w:val="231F20"/>
          <w:spacing w:val="-39"/>
          <w:sz w:val="22"/>
        </w:rPr>
        <w:t> </w:t>
      </w:r>
      <w:r>
        <w:rPr>
          <w:color w:val="231F20"/>
          <w:sz w:val="22"/>
        </w:rPr>
        <w:t>de</w:t>
      </w:r>
      <w:r>
        <w:rPr>
          <w:color w:val="231F20"/>
          <w:spacing w:val="-39"/>
          <w:sz w:val="22"/>
        </w:rPr>
        <w:t> </w:t>
      </w:r>
      <w:r>
        <w:rPr>
          <w:color w:val="231F20"/>
          <w:sz w:val="22"/>
        </w:rPr>
        <w:t>datos</w:t>
      </w:r>
      <w:r>
        <w:rPr>
          <w:color w:val="231F20"/>
          <w:spacing w:val="-39"/>
          <w:sz w:val="22"/>
        </w:rPr>
        <w:t> </w:t>
      </w:r>
      <w:r>
        <w:rPr>
          <w:color w:val="231F20"/>
          <w:sz w:val="22"/>
        </w:rPr>
        <w:t>personales.</w:t>
      </w:r>
    </w:p>
    <w:p>
      <w:pPr>
        <w:pStyle w:val="ListParagraph"/>
        <w:numPr>
          <w:ilvl w:val="0"/>
          <w:numId w:val="40"/>
        </w:numPr>
        <w:tabs>
          <w:tab w:pos="696" w:val="left" w:leader="none"/>
        </w:tabs>
        <w:spacing w:line="266" w:lineRule="auto" w:before="27" w:after="0"/>
        <w:ind w:left="517" w:right="215" w:firstLine="0"/>
        <w:jc w:val="both"/>
        <w:rPr>
          <w:sz w:val="22"/>
        </w:rPr>
      </w:pPr>
      <w:r>
        <w:rPr>
          <w:color w:val="231F20"/>
          <w:w w:val="95"/>
          <w:sz w:val="22"/>
        </w:rPr>
        <w:t>La</w:t>
      </w:r>
      <w:r>
        <w:rPr>
          <w:color w:val="231F20"/>
          <w:spacing w:val="-22"/>
          <w:w w:val="95"/>
          <w:sz w:val="22"/>
        </w:rPr>
        <w:t> </w:t>
      </w:r>
      <w:r>
        <w:rPr>
          <w:color w:val="231F20"/>
          <w:w w:val="95"/>
          <w:sz w:val="22"/>
        </w:rPr>
        <w:t>de</w:t>
      </w:r>
      <w:r>
        <w:rPr>
          <w:color w:val="231F20"/>
          <w:spacing w:val="-22"/>
          <w:w w:val="95"/>
          <w:sz w:val="22"/>
        </w:rPr>
        <w:t> </w:t>
      </w:r>
      <w:r>
        <w:rPr>
          <w:color w:val="231F20"/>
          <w:w w:val="95"/>
          <w:sz w:val="22"/>
        </w:rPr>
        <w:t>sanción,</w:t>
      </w:r>
      <w:r>
        <w:rPr>
          <w:color w:val="231F20"/>
          <w:spacing w:val="-22"/>
          <w:w w:val="95"/>
          <w:sz w:val="22"/>
        </w:rPr>
        <w:t> </w:t>
      </w:r>
      <w:r>
        <w:rPr>
          <w:color w:val="231F20"/>
          <w:w w:val="95"/>
          <w:sz w:val="22"/>
        </w:rPr>
        <w:t>cuando</w:t>
      </w:r>
      <w:r>
        <w:rPr>
          <w:color w:val="231F20"/>
          <w:spacing w:val="-22"/>
          <w:w w:val="95"/>
          <w:sz w:val="22"/>
        </w:rPr>
        <w:t> </w:t>
      </w:r>
      <w:r>
        <w:rPr>
          <w:color w:val="231F20"/>
          <w:w w:val="95"/>
          <w:sz w:val="22"/>
        </w:rPr>
        <w:t>se</w:t>
      </w:r>
      <w:r>
        <w:rPr>
          <w:color w:val="231F20"/>
          <w:spacing w:val="-22"/>
          <w:w w:val="95"/>
          <w:sz w:val="22"/>
        </w:rPr>
        <w:t> </w:t>
      </w:r>
      <w:r>
        <w:rPr>
          <w:color w:val="231F20"/>
          <w:w w:val="95"/>
          <w:sz w:val="22"/>
        </w:rPr>
        <w:t>les</w:t>
      </w:r>
      <w:r>
        <w:rPr>
          <w:color w:val="231F20"/>
          <w:spacing w:val="-22"/>
          <w:w w:val="95"/>
          <w:sz w:val="22"/>
        </w:rPr>
        <w:t> </w:t>
      </w:r>
      <w:r>
        <w:rPr>
          <w:color w:val="231F20"/>
          <w:w w:val="95"/>
          <w:sz w:val="22"/>
        </w:rPr>
        <w:t>otorga</w:t>
      </w:r>
      <w:r>
        <w:rPr>
          <w:color w:val="231F20"/>
          <w:spacing w:val="-22"/>
          <w:w w:val="95"/>
          <w:sz w:val="22"/>
        </w:rPr>
        <w:t> </w:t>
      </w:r>
      <w:r>
        <w:rPr>
          <w:color w:val="231F20"/>
          <w:w w:val="95"/>
          <w:sz w:val="22"/>
        </w:rPr>
        <w:t>facultades</w:t>
      </w:r>
      <w:r>
        <w:rPr>
          <w:color w:val="231F20"/>
          <w:spacing w:val="-22"/>
          <w:w w:val="95"/>
          <w:sz w:val="22"/>
        </w:rPr>
        <w:t> </w:t>
      </w:r>
      <w:r>
        <w:rPr>
          <w:color w:val="231F20"/>
          <w:w w:val="95"/>
          <w:sz w:val="22"/>
        </w:rPr>
        <w:t>para</w:t>
      </w:r>
      <w:r>
        <w:rPr>
          <w:color w:val="231F20"/>
          <w:spacing w:val="-22"/>
          <w:w w:val="95"/>
          <w:sz w:val="22"/>
        </w:rPr>
        <w:t> </w:t>
      </w:r>
      <w:r>
        <w:rPr>
          <w:color w:val="231F20"/>
          <w:w w:val="95"/>
          <w:sz w:val="22"/>
        </w:rPr>
        <w:t>sancionar</w:t>
      </w:r>
      <w:r>
        <w:rPr>
          <w:color w:val="231F20"/>
          <w:spacing w:val="-22"/>
          <w:w w:val="95"/>
          <w:sz w:val="22"/>
        </w:rPr>
        <w:t> </w:t>
      </w:r>
      <w:r>
        <w:rPr>
          <w:color w:val="231F20"/>
          <w:w w:val="95"/>
          <w:sz w:val="22"/>
        </w:rPr>
        <w:t>a los</w:t>
      </w:r>
      <w:r>
        <w:rPr>
          <w:color w:val="231F20"/>
          <w:spacing w:val="-21"/>
          <w:w w:val="95"/>
          <w:sz w:val="22"/>
        </w:rPr>
        <w:t> </w:t>
      </w:r>
      <w:r>
        <w:rPr>
          <w:color w:val="231F20"/>
          <w:w w:val="95"/>
          <w:sz w:val="22"/>
        </w:rPr>
        <w:t>servidores</w:t>
      </w:r>
      <w:r>
        <w:rPr>
          <w:color w:val="231F20"/>
          <w:spacing w:val="-21"/>
          <w:w w:val="95"/>
          <w:sz w:val="22"/>
        </w:rPr>
        <w:t> </w:t>
      </w:r>
      <w:r>
        <w:rPr>
          <w:color w:val="231F20"/>
          <w:w w:val="95"/>
          <w:sz w:val="22"/>
        </w:rPr>
        <w:t>públicos</w:t>
      </w:r>
      <w:r>
        <w:rPr>
          <w:color w:val="231F20"/>
          <w:spacing w:val="-21"/>
          <w:w w:val="95"/>
          <w:sz w:val="22"/>
        </w:rPr>
        <w:t> </w:t>
      </w:r>
      <w:r>
        <w:rPr>
          <w:color w:val="231F20"/>
          <w:w w:val="95"/>
          <w:sz w:val="22"/>
        </w:rPr>
        <w:t>que</w:t>
      </w:r>
      <w:r>
        <w:rPr>
          <w:color w:val="231F20"/>
          <w:spacing w:val="-21"/>
          <w:w w:val="95"/>
          <w:sz w:val="22"/>
        </w:rPr>
        <w:t> </w:t>
      </w:r>
      <w:r>
        <w:rPr>
          <w:color w:val="231F20"/>
          <w:w w:val="95"/>
          <w:sz w:val="22"/>
        </w:rPr>
        <w:t>desobedezcan</w:t>
      </w:r>
      <w:r>
        <w:rPr>
          <w:color w:val="231F20"/>
          <w:spacing w:val="-21"/>
          <w:w w:val="95"/>
          <w:sz w:val="22"/>
        </w:rPr>
        <w:t> </w:t>
      </w:r>
      <w:r>
        <w:rPr>
          <w:color w:val="231F20"/>
          <w:w w:val="95"/>
          <w:sz w:val="22"/>
        </w:rPr>
        <w:t>la</w:t>
      </w:r>
      <w:r>
        <w:rPr>
          <w:color w:val="231F20"/>
          <w:spacing w:val="-21"/>
          <w:w w:val="95"/>
          <w:sz w:val="22"/>
        </w:rPr>
        <w:t> </w:t>
      </w:r>
      <w:r>
        <w:rPr>
          <w:color w:val="231F20"/>
          <w:spacing w:val="-4"/>
          <w:w w:val="95"/>
          <w:sz w:val="22"/>
        </w:rPr>
        <w:t>ley.</w:t>
      </w:r>
    </w:p>
    <w:p>
      <w:pPr>
        <w:pStyle w:val="ListParagraph"/>
        <w:numPr>
          <w:ilvl w:val="0"/>
          <w:numId w:val="40"/>
        </w:numPr>
        <w:tabs>
          <w:tab w:pos="701" w:val="left" w:leader="none"/>
        </w:tabs>
        <w:spacing w:line="266" w:lineRule="auto" w:before="0" w:after="0"/>
        <w:ind w:left="517" w:right="215" w:firstLine="0"/>
        <w:jc w:val="both"/>
        <w:rPr>
          <w:sz w:val="22"/>
        </w:rPr>
      </w:pPr>
      <w:r>
        <w:rPr>
          <w:color w:val="231F20"/>
          <w:w w:val="95"/>
          <w:sz w:val="22"/>
        </w:rPr>
        <w:t>Las</w:t>
      </w:r>
      <w:r>
        <w:rPr>
          <w:color w:val="231F20"/>
          <w:spacing w:val="-18"/>
          <w:w w:val="95"/>
          <w:sz w:val="22"/>
        </w:rPr>
        <w:t> </w:t>
      </w:r>
      <w:r>
        <w:rPr>
          <w:color w:val="231F20"/>
          <w:w w:val="95"/>
          <w:sz w:val="22"/>
        </w:rPr>
        <w:t>subsidiarias</w:t>
      </w:r>
      <w:r>
        <w:rPr>
          <w:color w:val="231F20"/>
          <w:spacing w:val="-18"/>
          <w:w w:val="95"/>
          <w:sz w:val="22"/>
        </w:rPr>
        <w:t> </w:t>
      </w:r>
      <w:r>
        <w:rPr>
          <w:color w:val="231F20"/>
          <w:w w:val="95"/>
          <w:sz w:val="22"/>
        </w:rPr>
        <w:t>en</w:t>
      </w:r>
      <w:r>
        <w:rPr>
          <w:color w:val="231F20"/>
          <w:spacing w:val="-18"/>
          <w:w w:val="95"/>
          <w:sz w:val="22"/>
        </w:rPr>
        <w:t> </w:t>
      </w:r>
      <w:r>
        <w:rPr>
          <w:color w:val="231F20"/>
          <w:w w:val="95"/>
          <w:sz w:val="22"/>
        </w:rPr>
        <w:t>materia</w:t>
      </w:r>
      <w:r>
        <w:rPr>
          <w:color w:val="231F20"/>
          <w:spacing w:val="-18"/>
          <w:w w:val="95"/>
          <w:sz w:val="22"/>
        </w:rPr>
        <w:t> </w:t>
      </w:r>
      <w:r>
        <w:rPr>
          <w:color w:val="231F20"/>
          <w:w w:val="95"/>
          <w:sz w:val="22"/>
        </w:rPr>
        <w:t>municipal,</w:t>
      </w:r>
      <w:r>
        <w:rPr>
          <w:color w:val="231F20"/>
          <w:spacing w:val="-18"/>
          <w:w w:val="95"/>
          <w:sz w:val="22"/>
        </w:rPr>
        <w:t> </w:t>
      </w:r>
      <w:r>
        <w:rPr>
          <w:color w:val="231F20"/>
          <w:w w:val="95"/>
          <w:sz w:val="22"/>
        </w:rPr>
        <w:t>es</w:t>
      </w:r>
      <w:r>
        <w:rPr>
          <w:color w:val="231F20"/>
          <w:spacing w:val="-18"/>
          <w:w w:val="95"/>
          <w:sz w:val="22"/>
        </w:rPr>
        <w:t> </w:t>
      </w:r>
      <w:r>
        <w:rPr>
          <w:color w:val="231F20"/>
          <w:w w:val="95"/>
          <w:sz w:val="22"/>
        </w:rPr>
        <w:t>decir,</w:t>
      </w:r>
      <w:r>
        <w:rPr>
          <w:color w:val="231F20"/>
          <w:spacing w:val="-18"/>
          <w:w w:val="95"/>
          <w:sz w:val="22"/>
        </w:rPr>
        <w:t> </w:t>
      </w:r>
      <w:r>
        <w:rPr>
          <w:color w:val="231F20"/>
          <w:w w:val="95"/>
          <w:sz w:val="22"/>
        </w:rPr>
        <w:t>la</w:t>
      </w:r>
      <w:r>
        <w:rPr>
          <w:color w:val="231F20"/>
          <w:spacing w:val="-18"/>
          <w:w w:val="95"/>
          <w:sz w:val="22"/>
        </w:rPr>
        <w:t> </w:t>
      </w:r>
      <w:r>
        <w:rPr>
          <w:color w:val="231F20"/>
          <w:w w:val="95"/>
          <w:sz w:val="22"/>
        </w:rPr>
        <w:t>de</w:t>
      </w:r>
      <w:r>
        <w:rPr>
          <w:color w:val="231F20"/>
          <w:spacing w:val="-18"/>
          <w:w w:val="95"/>
          <w:sz w:val="22"/>
        </w:rPr>
        <w:t> </w:t>
      </w:r>
      <w:r>
        <w:rPr>
          <w:color w:val="231F20"/>
          <w:w w:val="95"/>
          <w:sz w:val="22"/>
        </w:rPr>
        <w:t>suplir</w:t>
      </w:r>
      <w:r>
        <w:rPr>
          <w:color w:val="231F20"/>
          <w:spacing w:val="-18"/>
          <w:w w:val="95"/>
          <w:sz w:val="22"/>
        </w:rPr>
        <w:t> </w:t>
      </w:r>
      <w:r>
        <w:rPr>
          <w:color w:val="231F20"/>
          <w:w w:val="95"/>
          <w:sz w:val="22"/>
        </w:rPr>
        <w:t>a</w:t>
      </w:r>
      <w:r>
        <w:rPr>
          <w:color w:val="231F20"/>
          <w:spacing w:val="-18"/>
          <w:w w:val="95"/>
          <w:sz w:val="22"/>
        </w:rPr>
        <w:t> </w:t>
      </w:r>
      <w:r>
        <w:rPr>
          <w:color w:val="231F20"/>
          <w:w w:val="95"/>
          <w:sz w:val="22"/>
        </w:rPr>
        <w:t>los </w:t>
      </w:r>
      <w:r>
        <w:rPr>
          <w:color w:val="231F20"/>
          <w:sz w:val="22"/>
        </w:rPr>
        <w:t>municipios</w:t>
      </w:r>
      <w:r>
        <w:rPr>
          <w:color w:val="231F20"/>
          <w:spacing w:val="-40"/>
          <w:sz w:val="22"/>
        </w:rPr>
        <w:t> </w:t>
      </w:r>
      <w:r>
        <w:rPr>
          <w:color w:val="231F20"/>
          <w:sz w:val="22"/>
        </w:rPr>
        <w:t>en</w:t>
      </w:r>
      <w:r>
        <w:rPr>
          <w:color w:val="231F20"/>
          <w:spacing w:val="-40"/>
          <w:sz w:val="22"/>
        </w:rPr>
        <w:t> </w:t>
      </w:r>
      <w:r>
        <w:rPr>
          <w:color w:val="231F20"/>
          <w:sz w:val="22"/>
        </w:rPr>
        <w:t>el</w:t>
      </w:r>
      <w:r>
        <w:rPr>
          <w:color w:val="231F20"/>
          <w:spacing w:val="-40"/>
          <w:sz w:val="22"/>
        </w:rPr>
        <w:t> </w:t>
      </w:r>
      <w:r>
        <w:rPr>
          <w:color w:val="231F20"/>
          <w:sz w:val="22"/>
        </w:rPr>
        <w:t>cumplimiento</w:t>
      </w:r>
      <w:r>
        <w:rPr>
          <w:color w:val="231F20"/>
          <w:spacing w:val="-40"/>
          <w:sz w:val="22"/>
        </w:rPr>
        <w:t> </w:t>
      </w:r>
      <w:r>
        <w:rPr>
          <w:color w:val="231F20"/>
          <w:sz w:val="22"/>
        </w:rPr>
        <w:t>de</w:t>
      </w:r>
      <w:r>
        <w:rPr>
          <w:color w:val="231F20"/>
          <w:spacing w:val="-40"/>
          <w:sz w:val="22"/>
        </w:rPr>
        <w:t> </w:t>
      </w:r>
      <w:r>
        <w:rPr>
          <w:color w:val="231F20"/>
          <w:sz w:val="22"/>
        </w:rPr>
        <w:t>las</w:t>
      </w:r>
      <w:r>
        <w:rPr>
          <w:color w:val="231F20"/>
          <w:spacing w:val="-40"/>
          <w:sz w:val="22"/>
        </w:rPr>
        <w:t> </w:t>
      </w:r>
      <w:r>
        <w:rPr>
          <w:color w:val="231F20"/>
          <w:sz w:val="22"/>
        </w:rPr>
        <w:t>obligaciones</w:t>
      </w:r>
      <w:r>
        <w:rPr>
          <w:color w:val="231F20"/>
          <w:spacing w:val="-40"/>
          <w:sz w:val="22"/>
        </w:rPr>
        <w:t> </w:t>
      </w:r>
      <w:r>
        <w:rPr>
          <w:color w:val="231F20"/>
          <w:sz w:val="22"/>
        </w:rPr>
        <w:t>que</w:t>
      </w:r>
      <w:r>
        <w:rPr>
          <w:color w:val="231F20"/>
          <w:spacing w:val="-40"/>
          <w:sz w:val="22"/>
        </w:rPr>
        <w:t> </w:t>
      </w:r>
      <w:r>
        <w:rPr>
          <w:color w:val="231F20"/>
          <w:sz w:val="22"/>
        </w:rPr>
        <w:t>impone</w:t>
      </w:r>
      <w:r>
        <w:rPr>
          <w:color w:val="231F20"/>
          <w:spacing w:val="-40"/>
          <w:sz w:val="22"/>
        </w:rPr>
        <w:t> </w:t>
      </w:r>
      <w:r>
        <w:rPr>
          <w:color w:val="231F20"/>
          <w:sz w:val="22"/>
        </w:rPr>
        <w:t>la </w:t>
      </w:r>
      <w:r>
        <w:rPr>
          <w:color w:val="231F20"/>
          <w:w w:val="95"/>
          <w:sz w:val="22"/>
        </w:rPr>
        <w:t>ley</w:t>
      </w:r>
      <w:r>
        <w:rPr>
          <w:color w:val="231F20"/>
          <w:spacing w:val="-27"/>
          <w:w w:val="95"/>
          <w:sz w:val="22"/>
        </w:rPr>
        <w:t> </w:t>
      </w:r>
      <w:r>
        <w:rPr>
          <w:color w:val="231F20"/>
          <w:w w:val="95"/>
          <w:sz w:val="22"/>
        </w:rPr>
        <w:t>cuando</w:t>
      </w:r>
      <w:r>
        <w:rPr>
          <w:color w:val="231F20"/>
          <w:spacing w:val="-27"/>
          <w:w w:val="95"/>
          <w:sz w:val="22"/>
        </w:rPr>
        <w:t> </w:t>
      </w:r>
      <w:r>
        <w:rPr>
          <w:color w:val="231F20"/>
          <w:w w:val="95"/>
          <w:sz w:val="22"/>
        </w:rPr>
        <w:t>estos</w:t>
      </w:r>
      <w:r>
        <w:rPr>
          <w:color w:val="231F20"/>
          <w:spacing w:val="-27"/>
          <w:w w:val="95"/>
          <w:sz w:val="22"/>
        </w:rPr>
        <w:t> </w:t>
      </w:r>
      <w:r>
        <w:rPr>
          <w:color w:val="231F20"/>
          <w:w w:val="95"/>
          <w:sz w:val="22"/>
        </w:rPr>
        <w:t>no</w:t>
      </w:r>
      <w:r>
        <w:rPr>
          <w:color w:val="231F20"/>
          <w:spacing w:val="-27"/>
          <w:w w:val="95"/>
          <w:sz w:val="22"/>
        </w:rPr>
        <w:t> </w:t>
      </w:r>
      <w:r>
        <w:rPr>
          <w:color w:val="231F20"/>
          <w:w w:val="95"/>
          <w:sz w:val="22"/>
        </w:rPr>
        <w:t>tienen</w:t>
      </w:r>
      <w:r>
        <w:rPr>
          <w:color w:val="231F20"/>
          <w:spacing w:val="-27"/>
          <w:w w:val="95"/>
          <w:sz w:val="22"/>
        </w:rPr>
        <w:t> </w:t>
      </w:r>
      <w:r>
        <w:rPr>
          <w:color w:val="231F20"/>
          <w:w w:val="95"/>
          <w:sz w:val="22"/>
        </w:rPr>
        <w:t>las</w:t>
      </w:r>
      <w:r>
        <w:rPr>
          <w:color w:val="231F20"/>
          <w:spacing w:val="-27"/>
          <w:w w:val="95"/>
          <w:sz w:val="22"/>
        </w:rPr>
        <w:t> </w:t>
      </w:r>
      <w:r>
        <w:rPr>
          <w:color w:val="231F20"/>
          <w:w w:val="95"/>
          <w:sz w:val="22"/>
        </w:rPr>
        <w:t>capacidades</w:t>
      </w:r>
      <w:r>
        <w:rPr>
          <w:color w:val="231F20"/>
          <w:spacing w:val="-27"/>
          <w:w w:val="95"/>
          <w:sz w:val="22"/>
        </w:rPr>
        <w:t> </w:t>
      </w:r>
      <w:r>
        <w:rPr>
          <w:color w:val="231F20"/>
          <w:w w:val="95"/>
          <w:sz w:val="22"/>
        </w:rPr>
        <w:t>necesarias</w:t>
      </w:r>
      <w:r>
        <w:rPr>
          <w:color w:val="231F20"/>
          <w:spacing w:val="-27"/>
          <w:w w:val="95"/>
          <w:sz w:val="22"/>
        </w:rPr>
        <w:t> </w:t>
      </w:r>
      <w:r>
        <w:rPr>
          <w:color w:val="231F20"/>
          <w:w w:val="95"/>
          <w:sz w:val="22"/>
        </w:rPr>
        <w:t>(humanas, materiales o financieras) para</w:t>
      </w:r>
      <w:r>
        <w:rPr>
          <w:color w:val="231F20"/>
          <w:spacing w:val="-42"/>
          <w:w w:val="95"/>
          <w:sz w:val="22"/>
        </w:rPr>
        <w:t> </w:t>
      </w:r>
      <w:r>
        <w:rPr>
          <w:color w:val="231F20"/>
          <w:w w:val="95"/>
          <w:sz w:val="22"/>
        </w:rPr>
        <w:t>hacerlo.</w:t>
      </w:r>
    </w:p>
    <w:p>
      <w:pPr>
        <w:pStyle w:val="BodyText"/>
        <w:spacing w:line="266" w:lineRule="auto"/>
        <w:ind w:left="120" w:right="206" w:firstLine="396"/>
        <w:jc w:val="both"/>
      </w:pPr>
      <w:r>
        <w:rPr>
          <w:color w:val="231F20"/>
          <w:spacing w:val="2"/>
        </w:rPr>
        <w:t>Haciendo</w:t>
      </w:r>
      <w:r>
        <w:rPr>
          <w:color w:val="231F20"/>
          <w:spacing w:val="-26"/>
        </w:rPr>
        <w:t> </w:t>
      </w:r>
      <w:r>
        <w:rPr>
          <w:color w:val="231F20"/>
        </w:rPr>
        <w:t>un</w:t>
      </w:r>
      <w:r>
        <w:rPr>
          <w:color w:val="231F20"/>
          <w:spacing w:val="-26"/>
        </w:rPr>
        <w:t> </w:t>
      </w:r>
      <w:r>
        <w:rPr>
          <w:color w:val="231F20"/>
          <w:spacing w:val="3"/>
        </w:rPr>
        <w:t>análisis</w:t>
      </w:r>
      <w:r>
        <w:rPr>
          <w:color w:val="231F20"/>
          <w:spacing w:val="-26"/>
        </w:rPr>
        <w:t> </w:t>
      </w:r>
      <w:r>
        <w:rPr>
          <w:color w:val="231F20"/>
        </w:rPr>
        <w:t>de</w:t>
      </w:r>
      <w:r>
        <w:rPr>
          <w:color w:val="231F20"/>
          <w:spacing w:val="-26"/>
        </w:rPr>
        <w:t> </w:t>
      </w:r>
      <w:r>
        <w:rPr>
          <w:color w:val="231F20"/>
          <w:spacing w:val="2"/>
        </w:rPr>
        <w:t>las</w:t>
      </w:r>
      <w:r>
        <w:rPr>
          <w:color w:val="231F20"/>
          <w:spacing w:val="-26"/>
        </w:rPr>
        <w:t> </w:t>
      </w:r>
      <w:r>
        <w:rPr>
          <w:color w:val="231F20"/>
          <w:spacing w:val="3"/>
        </w:rPr>
        <w:t>funciones</w:t>
      </w:r>
      <w:r>
        <w:rPr>
          <w:color w:val="231F20"/>
          <w:spacing w:val="-26"/>
        </w:rPr>
        <w:t> </w:t>
      </w:r>
      <w:r>
        <w:rPr>
          <w:color w:val="231F20"/>
          <w:spacing w:val="3"/>
        </w:rPr>
        <w:t>atribuciones</w:t>
      </w:r>
      <w:r>
        <w:rPr>
          <w:color w:val="231F20"/>
          <w:spacing w:val="-26"/>
        </w:rPr>
        <w:t> </w:t>
      </w:r>
      <w:r>
        <w:rPr>
          <w:color w:val="231F20"/>
          <w:spacing w:val="2"/>
        </w:rPr>
        <w:t>que</w:t>
      </w:r>
      <w:r>
        <w:rPr>
          <w:color w:val="231F20"/>
          <w:spacing w:val="-26"/>
        </w:rPr>
        <w:t> </w:t>
      </w:r>
      <w:r>
        <w:rPr>
          <w:color w:val="231F20"/>
          <w:spacing w:val="4"/>
        </w:rPr>
        <w:t>tienen </w:t>
      </w:r>
      <w:r>
        <w:rPr>
          <w:color w:val="231F20"/>
        </w:rPr>
        <w:t>los</w:t>
      </w:r>
      <w:r>
        <w:rPr>
          <w:color w:val="231F20"/>
          <w:spacing w:val="-35"/>
        </w:rPr>
        <w:t> </w:t>
      </w:r>
      <w:r>
        <w:rPr>
          <w:color w:val="231F20"/>
        </w:rPr>
        <w:t>órganos</w:t>
      </w:r>
      <w:r>
        <w:rPr>
          <w:color w:val="231F20"/>
          <w:spacing w:val="-35"/>
        </w:rPr>
        <w:t> </w:t>
      </w:r>
      <w:r>
        <w:rPr>
          <w:color w:val="231F20"/>
        </w:rPr>
        <w:t>garantes</w:t>
      </w:r>
      <w:r>
        <w:rPr>
          <w:color w:val="231F20"/>
          <w:spacing w:val="-35"/>
        </w:rPr>
        <w:t> </w:t>
      </w:r>
      <w:r>
        <w:rPr>
          <w:color w:val="231F20"/>
        </w:rPr>
        <w:t>en</w:t>
      </w:r>
      <w:r>
        <w:rPr>
          <w:color w:val="231F20"/>
          <w:spacing w:val="-35"/>
        </w:rPr>
        <w:t> </w:t>
      </w:r>
      <w:r>
        <w:rPr>
          <w:color w:val="231F20"/>
        </w:rPr>
        <w:t>las</w:t>
      </w:r>
      <w:r>
        <w:rPr>
          <w:color w:val="231F20"/>
          <w:spacing w:val="-35"/>
        </w:rPr>
        <w:t> </w:t>
      </w:r>
      <w:r>
        <w:rPr>
          <w:color w:val="231F20"/>
        </w:rPr>
        <w:t>entidades</w:t>
      </w:r>
      <w:r>
        <w:rPr>
          <w:color w:val="231F20"/>
          <w:spacing w:val="-35"/>
        </w:rPr>
        <w:t> </w:t>
      </w:r>
      <w:r>
        <w:rPr>
          <w:color w:val="231F20"/>
        </w:rPr>
        <w:t>federativas</w:t>
      </w:r>
      <w:r>
        <w:rPr>
          <w:color w:val="231F20"/>
          <w:spacing w:val="-35"/>
        </w:rPr>
        <w:t> </w:t>
      </w:r>
      <w:r>
        <w:rPr>
          <w:color w:val="231F20"/>
        </w:rPr>
        <w:t>encontramos</w:t>
      </w:r>
      <w:r>
        <w:rPr>
          <w:color w:val="231F20"/>
          <w:spacing w:val="-35"/>
        </w:rPr>
        <w:t> </w:t>
      </w:r>
      <w:r>
        <w:rPr>
          <w:color w:val="231F20"/>
        </w:rPr>
        <w:t>que ninguno</w:t>
      </w:r>
      <w:r>
        <w:rPr>
          <w:color w:val="231F20"/>
          <w:spacing w:val="-37"/>
        </w:rPr>
        <w:t> </w:t>
      </w:r>
      <w:r>
        <w:rPr>
          <w:color w:val="231F20"/>
        </w:rPr>
        <w:t>de</w:t>
      </w:r>
      <w:r>
        <w:rPr>
          <w:color w:val="231F20"/>
          <w:spacing w:val="-37"/>
        </w:rPr>
        <w:t> </w:t>
      </w:r>
      <w:r>
        <w:rPr>
          <w:color w:val="231F20"/>
        </w:rPr>
        <w:t>los</w:t>
      </w:r>
      <w:r>
        <w:rPr>
          <w:color w:val="231F20"/>
          <w:spacing w:val="-37"/>
        </w:rPr>
        <w:t> </w:t>
      </w:r>
      <w:r>
        <w:rPr>
          <w:color w:val="231F20"/>
        </w:rPr>
        <w:t>Estados</w:t>
      </w:r>
      <w:r>
        <w:rPr>
          <w:color w:val="231F20"/>
          <w:spacing w:val="-37"/>
        </w:rPr>
        <w:t> </w:t>
      </w:r>
      <w:r>
        <w:rPr>
          <w:color w:val="231F20"/>
        </w:rPr>
        <w:t>cumple</w:t>
      </w:r>
      <w:r>
        <w:rPr>
          <w:color w:val="231F20"/>
          <w:spacing w:val="-37"/>
        </w:rPr>
        <w:t> </w:t>
      </w:r>
      <w:r>
        <w:rPr>
          <w:color w:val="231F20"/>
        </w:rPr>
        <w:t>con</w:t>
      </w:r>
      <w:r>
        <w:rPr>
          <w:color w:val="231F20"/>
          <w:spacing w:val="-37"/>
        </w:rPr>
        <w:t> </w:t>
      </w:r>
      <w:r>
        <w:rPr>
          <w:color w:val="231F20"/>
        </w:rPr>
        <w:t>las</w:t>
      </w:r>
      <w:r>
        <w:rPr>
          <w:color w:val="231F20"/>
          <w:spacing w:val="-37"/>
        </w:rPr>
        <w:t> </w:t>
      </w:r>
      <w:r>
        <w:rPr>
          <w:color w:val="231F20"/>
        </w:rPr>
        <w:t>seis</w:t>
      </w:r>
      <w:r>
        <w:rPr>
          <w:color w:val="231F20"/>
          <w:spacing w:val="-37"/>
        </w:rPr>
        <w:t> </w:t>
      </w:r>
      <w:r>
        <w:rPr>
          <w:color w:val="231F20"/>
        </w:rPr>
        <w:t>funciones</w:t>
      </w:r>
      <w:r>
        <w:rPr>
          <w:color w:val="231F20"/>
          <w:spacing w:val="-37"/>
        </w:rPr>
        <w:t> </w:t>
      </w:r>
      <w:r>
        <w:rPr>
          <w:color w:val="231F20"/>
        </w:rPr>
        <w:t>que</w:t>
      </w:r>
      <w:r>
        <w:rPr>
          <w:color w:val="231F20"/>
          <w:spacing w:val="-37"/>
        </w:rPr>
        <w:t> </w:t>
      </w:r>
      <w:r>
        <w:rPr>
          <w:color w:val="231F20"/>
        </w:rPr>
        <w:t>menciona López</w:t>
      </w:r>
      <w:r>
        <w:rPr>
          <w:color w:val="231F20"/>
          <w:spacing w:val="-42"/>
        </w:rPr>
        <w:t> </w:t>
      </w:r>
      <w:r>
        <w:rPr>
          <w:color w:val="231F20"/>
          <w:spacing w:val="-3"/>
        </w:rPr>
        <w:t>Ayllón</w:t>
      </w:r>
      <w:r>
        <w:rPr>
          <w:color w:val="231F20"/>
          <w:spacing w:val="-42"/>
        </w:rPr>
        <w:t> </w:t>
      </w:r>
      <w:r>
        <w:rPr>
          <w:color w:val="231F20"/>
        </w:rPr>
        <w:t>(2009).</w:t>
      </w:r>
      <w:r>
        <w:rPr>
          <w:color w:val="231F20"/>
          <w:spacing w:val="-42"/>
        </w:rPr>
        <w:t> </w:t>
      </w:r>
      <w:r>
        <w:rPr>
          <w:color w:val="231F20"/>
        </w:rPr>
        <w:t>Solamente</w:t>
      </w:r>
      <w:r>
        <w:rPr>
          <w:color w:val="231F20"/>
          <w:spacing w:val="-42"/>
        </w:rPr>
        <w:t> </w:t>
      </w:r>
      <w:r>
        <w:rPr>
          <w:color w:val="231F20"/>
        </w:rPr>
        <w:t>2</w:t>
      </w:r>
      <w:r>
        <w:rPr>
          <w:color w:val="231F20"/>
          <w:spacing w:val="-42"/>
        </w:rPr>
        <w:t> </w:t>
      </w:r>
      <w:r>
        <w:rPr>
          <w:color w:val="231F20"/>
        </w:rPr>
        <w:t>estados</w:t>
      </w:r>
      <w:r>
        <w:rPr>
          <w:color w:val="231F20"/>
          <w:spacing w:val="-42"/>
        </w:rPr>
        <w:t> </w:t>
      </w:r>
      <w:r>
        <w:rPr>
          <w:color w:val="231F20"/>
        </w:rPr>
        <w:t>tienen</w:t>
      </w:r>
      <w:r>
        <w:rPr>
          <w:color w:val="231F20"/>
          <w:spacing w:val="-42"/>
        </w:rPr>
        <w:t> </w:t>
      </w:r>
      <w:r>
        <w:rPr>
          <w:color w:val="231F20"/>
        </w:rPr>
        <w:t>5</w:t>
      </w:r>
      <w:r>
        <w:rPr>
          <w:color w:val="231F20"/>
          <w:spacing w:val="-42"/>
        </w:rPr>
        <w:t> </w:t>
      </w:r>
      <w:r>
        <w:rPr>
          <w:color w:val="231F20"/>
        </w:rPr>
        <w:t>de</w:t>
      </w:r>
      <w:r>
        <w:rPr>
          <w:color w:val="231F20"/>
          <w:spacing w:val="-42"/>
        </w:rPr>
        <w:t> </w:t>
      </w:r>
      <w:r>
        <w:rPr>
          <w:color w:val="231F20"/>
        </w:rPr>
        <w:t>las</w:t>
      </w:r>
      <w:r>
        <w:rPr>
          <w:color w:val="231F20"/>
          <w:spacing w:val="-42"/>
        </w:rPr>
        <w:t> </w:t>
      </w:r>
      <w:r>
        <w:rPr>
          <w:color w:val="231F20"/>
        </w:rPr>
        <w:t>6</w:t>
      </w:r>
      <w:r>
        <w:rPr>
          <w:color w:val="231F20"/>
          <w:spacing w:val="-42"/>
        </w:rPr>
        <w:t> </w:t>
      </w:r>
      <w:r>
        <w:rPr>
          <w:color w:val="231F20"/>
        </w:rPr>
        <w:t>funciones </w:t>
      </w:r>
      <w:r>
        <w:rPr>
          <w:color w:val="231F20"/>
          <w:w w:val="95"/>
        </w:rPr>
        <w:t>(Aguascalientes y</w:t>
      </w:r>
      <w:r>
        <w:rPr>
          <w:color w:val="231F20"/>
          <w:spacing w:val="20"/>
          <w:w w:val="95"/>
        </w:rPr>
        <w:t> </w:t>
      </w:r>
      <w:r>
        <w:rPr>
          <w:color w:val="231F20"/>
          <w:w w:val="95"/>
        </w:rPr>
        <w:t>Durango).</w:t>
      </w:r>
    </w:p>
    <w:p>
      <w:pPr>
        <w:pStyle w:val="BodyText"/>
        <w:spacing w:line="266" w:lineRule="auto"/>
        <w:ind w:left="120" w:right="211" w:firstLine="396"/>
        <w:jc w:val="both"/>
      </w:pPr>
      <w:r>
        <w:rPr>
          <w:color w:val="231F20"/>
        </w:rPr>
        <w:t>Un</w:t>
      </w:r>
      <w:r>
        <w:rPr>
          <w:color w:val="231F20"/>
          <w:spacing w:val="-40"/>
        </w:rPr>
        <w:t> </w:t>
      </w:r>
      <w:r>
        <w:rPr>
          <w:color w:val="231F20"/>
          <w:spacing w:val="-3"/>
        </w:rPr>
        <w:t>dato</w:t>
      </w:r>
      <w:r>
        <w:rPr>
          <w:color w:val="231F20"/>
          <w:spacing w:val="-40"/>
        </w:rPr>
        <w:t> </w:t>
      </w:r>
      <w:r>
        <w:rPr>
          <w:color w:val="231F20"/>
        </w:rPr>
        <w:t>que</w:t>
      </w:r>
      <w:r>
        <w:rPr>
          <w:color w:val="231F20"/>
          <w:spacing w:val="-40"/>
        </w:rPr>
        <w:t> </w:t>
      </w:r>
      <w:r>
        <w:rPr>
          <w:color w:val="231F20"/>
        </w:rPr>
        <w:t>resalta</w:t>
      </w:r>
      <w:r>
        <w:rPr>
          <w:color w:val="231F20"/>
          <w:spacing w:val="-40"/>
        </w:rPr>
        <w:t> </w:t>
      </w:r>
      <w:r>
        <w:rPr>
          <w:color w:val="231F20"/>
        </w:rPr>
        <w:t>es</w:t>
      </w:r>
      <w:r>
        <w:rPr>
          <w:color w:val="231F20"/>
          <w:spacing w:val="-40"/>
        </w:rPr>
        <w:t> </w:t>
      </w:r>
      <w:r>
        <w:rPr>
          <w:color w:val="231F20"/>
        </w:rPr>
        <w:t>que</w:t>
      </w:r>
      <w:r>
        <w:rPr>
          <w:color w:val="231F20"/>
          <w:spacing w:val="-40"/>
        </w:rPr>
        <w:t> </w:t>
      </w:r>
      <w:r>
        <w:rPr>
          <w:color w:val="231F20"/>
        </w:rPr>
        <w:t>prácticamente</w:t>
      </w:r>
      <w:r>
        <w:rPr>
          <w:color w:val="231F20"/>
          <w:spacing w:val="-40"/>
        </w:rPr>
        <w:t> </w:t>
      </w:r>
      <w:r>
        <w:rPr>
          <w:color w:val="231F20"/>
        </w:rPr>
        <w:t>todos</w:t>
      </w:r>
      <w:r>
        <w:rPr>
          <w:color w:val="231F20"/>
          <w:spacing w:val="-40"/>
        </w:rPr>
        <w:t> </w:t>
      </w:r>
      <w:r>
        <w:rPr>
          <w:color w:val="231F20"/>
        </w:rPr>
        <w:t>tienen</w:t>
      </w:r>
      <w:r>
        <w:rPr>
          <w:color w:val="231F20"/>
          <w:spacing w:val="-40"/>
        </w:rPr>
        <w:t> </w:t>
      </w:r>
      <w:r>
        <w:rPr>
          <w:color w:val="231F20"/>
        </w:rPr>
        <w:t>la</w:t>
      </w:r>
      <w:r>
        <w:rPr>
          <w:color w:val="231F20"/>
          <w:spacing w:val="-40"/>
        </w:rPr>
        <w:t> </w:t>
      </w:r>
      <w:r>
        <w:rPr>
          <w:color w:val="231F20"/>
        </w:rPr>
        <w:t>función de</w:t>
      </w:r>
      <w:r>
        <w:rPr>
          <w:color w:val="231F20"/>
          <w:spacing w:val="-41"/>
        </w:rPr>
        <w:t> </w:t>
      </w:r>
      <w:r>
        <w:rPr>
          <w:color w:val="231F20"/>
        </w:rPr>
        <w:t>la</w:t>
      </w:r>
      <w:r>
        <w:rPr>
          <w:color w:val="231F20"/>
          <w:spacing w:val="-41"/>
        </w:rPr>
        <w:t> </w:t>
      </w:r>
      <w:r>
        <w:rPr>
          <w:color w:val="231F20"/>
        </w:rPr>
        <w:t>promoción</w:t>
      </w:r>
      <w:r>
        <w:rPr>
          <w:color w:val="231F20"/>
          <w:spacing w:val="-41"/>
        </w:rPr>
        <w:t> </w:t>
      </w:r>
      <w:r>
        <w:rPr>
          <w:color w:val="231F20"/>
        </w:rPr>
        <w:t>del</w:t>
      </w:r>
      <w:r>
        <w:rPr>
          <w:color w:val="231F20"/>
          <w:spacing w:val="-41"/>
        </w:rPr>
        <w:t> </w:t>
      </w:r>
      <w:r>
        <w:rPr>
          <w:color w:val="231F20"/>
        </w:rPr>
        <w:t>derecho</w:t>
      </w:r>
      <w:r>
        <w:rPr>
          <w:color w:val="231F20"/>
          <w:spacing w:val="-41"/>
        </w:rPr>
        <w:t> </w:t>
      </w:r>
      <w:r>
        <w:rPr>
          <w:color w:val="231F20"/>
        </w:rPr>
        <w:t>de</w:t>
      </w:r>
      <w:r>
        <w:rPr>
          <w:color w:val="231F20"/>
          <w:spacing w:val="-41"/>
        </w:rPr>
        <w:t> </w:t>
      </w:r>
      <w:r>
        <w:rPr>
          <w:color w:val="231F20"/>
          <w:spacing w:val="-4"/>
        </w:rPr>
        <w:t>acceso</w:t>
      </w:r>
      <w:r>
        <w:rPr>
          <w:color w:val="231F20"/>
          <w:spacing w:val="-41"/>
        </w:rPr>
        <w:t> </w:t>
      </w:r>
      <w:r>
        <w:rPr>
          <w:color w:val="231F20"/>
        </w:rPr>
        <w:t>a</w:t>
      </w:r>
      <w:r>
        <w:rPr>
          <w:color w:val="231F20"/>
          <w:spacing w:val="-41"/>
        </w:rPr>
        <w:t> </w:t>
      </w:r>
      <w:r>
        <w:rPr>
          <w:color w:val="231F20"/>
        </w:rPr>
        <w:t>la</w:t>
      </w:r>
      <w:r>
        <w:rPr>
          <w:color w:val="231F20"/>
          <w:spacing w:val="-41"/>
        </w:rPr>
        <w:t> </w:t>
      </w:r>
      <w:r>
        <w:rPr>
          <w:color w:val="231F20"/>
        </w:rPr>
        <w:t>información</w:t>
      </w:r>
      <w:r>
        <w:rPr>
          <w:color w:val="231F20"/>
          <w:spacing w:val="-41"/>
        </w:rPr>
        <w:t> </w:t>
      </w:r>
      <w:r>
        <w:rPr>
          <w:color w:val="231F20"/>
        </w:rPr>
        <w:t>(96.87%),</w:t>
      </w:r>
      <w:r>
        <w:rPr>
          <w:color w:val="231F20"/>
          <w:spacing w:val="-41"/>
        </w:rPr>
        <w:t> </w:t>
      </w:r>
      <w:r>
        <w:rPr>
          <w:color w:val="231F20"/>
        </w:rPr>
        <w:t>sin embargo</w:t>
      </w:r>
      <w:r>
        <w:rPr>
          <w:color w:val="231F20"/>
          <w:spacing w:val="-27"/>
        </w:rPr>
        <w:t> </w:t>
      </w:r>
      <w:r>
        <w:rPr>
          <w:color w:val="231F20"/>
        </w:rPr>
        <w:t>¿De</w:t>
      </w:r>
      <w:r>
        <w:rPr>
          <w:color w:val="231F20"/>
          <w:spacing w:val="-27"/>
        </w:rPr>
        <w:t> </w:t>
      </w:r>
      <w:r>
        <w:rPr>
          <w:color w:val="231F20"/>
        </w:rPr>
        <w:t>qué</w:t>
      </w:r>
      <w:r>
        <w:rPr>
          <w:color w:val="231F20"/>
          <w:spacing w:val="-27"/>
        </w:rPr>
        <w:t> </w:t>
      </w:r>
      <w:r>
        <w:rPr>
          <w:color w:val="231F20"/>
        </w:rPr>
        <w:t>sirve</w:t>
      </w:r>
      <w:r>
        <w:rPr>
          <w:color w:val="231F20"/>
          <w:spacing w:val="-27"/>
        </w:rPr>
        <w:t> </w:t>
      </w:r>
      <w:r>
        <w:rPr>
          <w:color w:val="231F20"/>
        </w:rPr>
        <w:t>la</w:t>
      </w:r>
      <w:r>
        <w:rPr>
          <w:color w:val="231F20"/>
          <w:spacing w:val="-27"/>
        </w:rPr>
        <w:t> </w:t>
      </w:r>
      <w:r>
        <w:rPr>
          <w:color w:val="231F20"/>
        </w:rPr>
        <w:t>promoción</w:t>
      </w:r>
      <w:r>
        <w:rPr>
          <w:color w:val="231F20"/>
          <w:spacing w:val="-27"/>
        </w:rPr>
        <w:t> </w:t>
      </w:r>
      <w:r>
        <w:rPr>
          <w:color w:val="231F20"/>
        </w:rPr>
        <w:t>de</w:t>
      </w:r>
      <w:r>
        <w:rPr>
          <w:color w:val="231F20"/>
          <w:spacing w:val="-27"/>
        </w:rPr>
        <w:t> </w:t>
      </w:r>
      <w:r>
        <w:rPr>
          <w:color w:val="231F20"/>
        </w:rPr>
        <w:t>un</w:t>
      </w:r>
      <w:r>
        <w:rPr>
          <w:color w:val="231F20"/>
          <w:spacing w:val="-27"/>
        </w:rPr>
        <w:t> </w:t>
      </w:r>
      <w:r>
        <w:rPr>
          <w:color w:val="231F20"/>
        </w:rPr>
        <w:t>derecho</w:t>
      </w:r>
      <w:r>
        <w:rPr>
          <w:color w:val="231F20"/>
          <w:spacing w:val="-27"/>
        </w:rPr>
        <w:t> </w:t>
      </w:r>
      <w:r>
        <w:rPr>
          <w:color w:val="231F20"/>
        </w:rPr>
        <w:t>que</w:t>
      </w:r>
      <w:r>
        <w:rPr>
          <w:color w:val="231F20"/>
          <w:spacing w:val="-27"/>
        </w:rPr>
        <w:t> </w:t>
      </w:r>
      <w:r>
        <w:rPr>
          <w:color w:val="231F20"/>
        </w:rPr>
        <w:t>en</w:t>
      </w:r>
      <w:r>
        <w:rPr>
          <w:color w:val="231F20"/>
          <w:spacing w:val="-27"/>
        </w:rPr>
        <w:t> </w:t>
      </w:r>
      <w:r>
        <w:rPr>
          <w:color w:val="231F20"/>
        </w:rPr>
        <w:t>caso</w:t>
      </w:r>
      <w:r>
        <w:rPr>
          <w:color w:val="231F20"/>
          <w:spacing w:val="-27"/>
        </w:rPr>
        <w:t> </w:t>
      </w:r>
      <w:r>
        <w:rPr>
          <w:color w:val="231F20"/>
        </w:rPr>
        <w:t>de </w:t>
      </w:r>
      <w:r>
        <w:rPr>
          <w:color w:val="231F20"/>
          <w:w w:val="95"/>
        </w:rPr>
        <w:t>ser</w:t>
      </w:r>
      <w:r>
        <w:rPr>
          <w:color w:val="231F20"/>
          <w:spacing w:val="-11"/>
          <w:w w:val="95"/>
        </w:rPr>
        <w:t> </w:t>
      </w:r>
      <w:r>
        <w:rPr>
          <w:color w:val="231F20"/>
          <w:w w:val="95"/>
        </w:rPr>
        <w:t>violentado</w:t>
      </w:r>
      <w:r>
        <w:rPr>
          <w:color w:val="231F20"/>
          <w:spacing w:val="-11"/>
          <w:w w:val="95"/>
        </w:rPr>
        <w:t> </w:t>
      </w:r>
      <w:r>
        <w:rPr>
          <w:color w:val="231F20"/>
          <w:w w:val="95"/>
        </w:rPr>
        <w:t>no</w:t>
      </w:r>
      <w:r>
        <w:rPr>
          <w:color w:val="231F20"/>
          <w:spacing w:val="-11"/>
          <w:w w:val="95"/>
        </w:rPr>
        <w:t> </w:t>
      </w:r>
      <w:r>
        <w:rPr>
          <w:color w:val="231F20"/>
          <w:w w:val="95"/>
        </w:rPr>
        <w:t>existen</w:t>
      </w:r>
      <w:r>
        <w:rPr>
          <w:color w:val="231F20"/>
          <w:spacing w:val="-11"/>
          <w:w w:val="95"/>
        </w:rPr>
        <w:t> </w:t>
      </w:r>
      <w:r>
        <w:rPr>
          <w:color w:val="231F20"/>
          <w:w w:val="95"/>
        </w:rPr>
        <w:t>garantías</w:t>
      </w:r>
      <w:r>
        <w:rPr>
          <w:color w:val="231F20"/>
          <w:spacing w:val="-11"/>
          <w:w w:val="95"/>
        </w:rPr>
        <w:t> </w:t>
      </w:r>
      <w:r>
        <w:rPr>
          <w:color w:val="231F20"/>
          <w:w w:val="95"/>
        </w:rPr>
        <w:t>de</w:t>
      </w:r>
      <w:r>
        <w:rPr>
          <w:color w:val="231F20"/>
          <w:spacing w:val="-11"/>
          <w:w w:val="95"/>
        </w:rPr>
        <w:t> </w:t>
      </w:r>
      <w:r>
        <w:rPr>
          <w:color w:val="231F20"/>
          <w:w w:val="95"/>
        </w:rPr>
        <w:t>sanción"?</w:t>
      </w:r>
      <w:r>
        <w:rPr>
          <w:color w:val="231F20"/>
          <w:spacing w:val="-11"/>
          <w:w w:val="95"/>
        </w:rPr>
        <w:t> </w:t>
      </w:r>
      <w:r>
        <w:rPr>
          <w:color w:val="231F20"/>
          <w:w w:val="95"/>
        </w:rPr>
        <w:t>El</w:t>
      </w:r>
      <w:r>
        <w:rPr>
          <w:color w:val="231F20"/>
          <w:spacing w:val="-11"/>
          <w:w w:val="95"/>
        </w:rPr>
        <w:t> </w:t>
      </w:r>
      <w:r>
        <w:rPr>
          <w:color w:val="231F20"/>
          <w:w w:val="95"/>
        </w:rPr>
        <w:t>análisis</w:t>
      </w:r>
      <w:r>
        <w:rPr>
          <w:color w:val="231F20"/>
          <w:spacing w:val="-11"/>
          <w:w w:val="95"/>
        </w:rPr>
        <w:t> </w:t>
      </w:r>
      <w:r>
        <w:rPr>
          <w:color w:val="231F20"/>
          <w:w w:val="95"/>
        </w:rPr>
        <w:t>realizado señala</w:t>
      </w:r>
      <w:r>
        <w:rPr>
          <w:color w:val="231F20"/>
          <w:spacing w:val="-14"/>
          <w:w w:val="95"/>
        </w:rPr>
        <w:t> </w:t>
      </w:r>
      <w:r>
        <w:rPr>
          <w:color w:val="231F20"/>
          <w:w w:val="95"/>
        </w:rPr>
        <w:t>que</w:t>
      </w:r>
      <w:r>
        <w:rPr>
          <w:color w:val="231F20"/>
          <w:spacing w:val="-14"/>
          <w:w w:val="95"/>
        </w:rPr>
        <w:t> </w:t>
      </w:r>
      <w:r>
        <w:rPr>
          <w:color w:val="231F20"/>
          <w:w w:val="95"/>
        </w:rPr>
        <w:t>de</w:t>
      </w:r>
      <w:r>
        <w:rPr>
          <w:color w:val="231F20"/>
          <w:spacing w:val="-14"/>
          <w:w w:val="95"/>
        </w:rPr>
        <w:t> </w:t>
      </w:r>
      <w:r>
        <w:rPr>
          <w:color w:val="231F20"/>
          <w:w w:val="95"/>
        </w:rPr>
        <w:t>32</w:t>
      </w:r>
      <w:r>
        <w:rPr>
          <w:color w:val="231F20"/>
          <w:spacing w:val="-14"/>
          <w:w w:val="95"/>
        </w:rPr>
        <w:t> </w:t>
      </w:r>
      <w:r>
        <w:rPr>
          <w:color w:val="231F20"/>
          <w:spacing w:val="-3"/>
          <w:w w:val="95"/>
        </w:rPr>
        <w:t>órganos</w:t>
      </w:r>
      <w:r>
        <w:rPr>
          <w:color w:val="231F20"/>
          <w:spacing w:val="-14"/>
          <w:w w:val="95"/>
        </w:rPr>
        <w:t> </w:t>
      </w:r>
      <w:r>
        <w:rPr>
          <w:color w:val="231F20"/>
          <w:spacing w:val="-3"/>
          <w:w w:val="95"/>
        </w:rPr>
        <w:t>garantes</w:t>
      </w:r>
      <w:r>
        <w:rPr>
          <w:color w:val="231F20"/>
          <w:spacing w:val="-14"/>
          <w:w w:val="95"/>
        </w:rPr>
        <w:t> </w:t>
      </w:r>
      <w:r>
        <w:rPr>
          <w:color w:val="231F20"/>
          <w:spacing w:val="-3"/>
          <w:w w:val="95"/>
        </w:rPr>
        <w:t>solamente</w:t>
      </w:r>
      <w:r>
        <w:rPr>
          <w:color w:val="231F20"/>
          <w:spacing w:val="-14"/>
          <w:w w:val="95"/>
        </w:rPr>
        <w:t> </w:t>
      </w:r>
      <w:r>
        <w:rPr>
          <w:color w:val="231F20"/>
          <w:spacing w:val="-3"/>
          <w:w w:val="95"/>
        </w:rPr>
        <w:t>tres</w:t>
      </w:r>
      <w:r>
        <w:rPr>
          <w:color w:val="231F20"/>
          <w:spacing w:val="-14"/>
          <w:w w:val="95"/>
        </w:rPr>
        <w:t> </w:t>
      </w:r>
      <w:r>
        <w:rPr>
          <w:color w:val="231F20"/>
          <w:spacing w:val="-3"/>
          <w:w w:val="95"/>
        </w:rPr>
        <w:t>(Durango,</w:t>
      </w:r>
      <w:r>
        <w:rPr>
          <w:color w:val="231F20"/>
          <w:spacing w:val="-14"/>
          <w:w w:val="95"/>
        </w:rPr>
        <w:t> </w:t>
      </w:r>
      <w:r>
        <w:rPr>
          <w:color w:val="231F20"/>
          <w:spacing w:val="-3"/>
          <w:w w:val="95"/>
        </w:rPr>
        <w:t>Guerrero </w:t>
      </w:r>
      <w:r>
        <w:rPr>
          <w:color w:val="231F20"/>
          <w:w w:val="95"/>
        </w:rPr>
        <w:t>y</w:t>
      </w:r>
      <w:r>
        <w:rPr>
          <w:color w:val="231F20"/>
          <w:spacing w:val="-21"/>
          <w:w w:val="95"/>
        </w:rPr>
        <w:t> </w:t>
      </w:r>
      <w:r>
        <w:rPr>
          <w:color w:val="231F20"/>
          <w:spacing w:val="-4"/>
          <w:w w:val="95"/>
        </w:rPr>
        <w:t>Tlaxcala)</w:t>
      </w:r>
      <w:r>
        <w:rPr>
          <w:color w:val="231F20"/>
          <w:spacing w:val="-21"/>
          <w:w w:val="95"/>
        </w:rPr>
        <w:t> </w:t>
      </w:r>
      <w:r>
        <w:rPr>
          <w:color w:val="231F20"/>
          <w:spacing w:val="-3"/>
          <w:w w:val="95"/>
        </w:rPr>
        <w:t>tienen</w:t>
      </w:r>
      <w:r>
        <w:rPr>
          <w:color w:val="231F20"/>
          <w:spacing w:val="-21"/>
          <w:w w:val="95"/>
        </w:rPr>
        <w:t> </w:t>
      </w:r>
      <w:r>
        <w:rPr>
          <w:color w:val="231F20"/>
          <w:spacing w:val="-4"/>
          <w:w w:val="95"/>
        </w:rPr>
        <w:t>capacidad</w:t>
      </w:r>
      <w:r>
        <w:rPr>
          <w:color w:val="231F20"/>
          <w:spacing w:val="-21"/>
          <w:w w:val="95"/>
        </w:rPr>
        <w:t> </w:t>
      </w:r>
      <w:r>
        <w:rPr>
          <w:color w:val="231F20"/>
          <w:w w:val="95"/>
        </w:rPr>
        <w:t>de</w:t>
      </w:r>
      <w:r>
        <w:rPr>
          <w:color w:val="231F20"/>
          <w:spacing w:val="-21"/>
          <w:w w:val="95"/>
        </w:rPr>
        <w:t> </w:t>
      </w:r>
      <w:r>
        <w:rPr>
          <w:color w:val="231F20"/>
          <w:spacing w:val="-3"/>
          <w:w w:val="95"/>
        </w:rPr>
        <w:t>sanción</w:t>
      </w:r>
      <w:r>
        <w:rPr>
          <w:color w:val="231F20"/>
          <w:spacing w:val="-21"/>
          <w:w w:val="95"/>
        </w:rPr>
        <w:t> </w:t>
      </w:r>
      <w:r>
        <w:rPr>
          <w:color w:val="231F20"/>
          <w:spacing w:val="-3"/>
          <w:w w:val="95"/>
        </w:rPr>
        <w:t>según</w:t>
      </w:r>
      <w:r>
        <w:rPr>
          <w:color w:val="231F20"/>
          <w:spacing w:val="-21"/>
          <w:w w:val="95"/>
        </w:rPr>
        <w:t> </w:t>
      </w:r>
      <w:r>
        <w:rPr>
          <w:color w:val="231F20"/>
          <w:w w:val="95"/>
        </w:rPr>
        <w:t>lo</w:t>
      </w:r>
      <w:r>
        <w:rPr>
          <w:color w:val="231F20"/>
          <w:spacing w:val="-21"/>
          <w:w w:val="95"/>
        </w:rPr>
        <w:t> </w:t>
      </w:r>
      <w:r>
        <w:rPr>
          <w:color w:val="231F20"/>
          <w:spacing w:val="-4"/>
          <w:w w:val="95"/>
        </w:rPr>
        <w:t>estipulado</w:t>
      </w:r>
      <w:r>
        <w:rPr>
          <w:color w:val="231F20"/>
          <w:spacing w:val="-21"/>
          <w:w w:val="95"/>
        </w:rPr>
        <w:t> </w:t>
      </w:r>
      <w:r>
        <w:rPr>
          <w:color w:val="231F20"/>
          <w:w w:val="95"/>
        </w:rPr>
        <w:t>en</w:t>
      </w:r>
      <w:r>
        <w:rPr>
          <w:color w:val="231F20"/>
          <w:spacing w:val="-21"/>
          <w:w w:val="95"/>
        </w:rPr>
        <w:t> </w:t>
      </w:r>
      <w:r>
        <w:rPr>
          <w:color w:val="231F20"/>
          <w:w w:val="95"/>
        </w:rPr>
        <w:t>las</w:t>
      </w:r>
      <w:r>
        <w:rPr>
          <w:color w:val="231F20"/>
          <w:spacing w:val="-21"/>
          <w:w w:val="95"/>
        </w:rPr>
        <w:t> </w:t>
      </w:r>
      <w:r>
        <w:rPr>
          <w:color w:val="231F20"/>
          <w:spacing w:val="-4"/>
          <w:w w:val="95"/>
        </w:rPr>
        <w:t>leyes </w:t>
      </w:r>
      <w:r>
        <w:rPr>
          <w:color w:val="231F20"/>
        </w:rPr>
        <w:t>locales</w:t>
      </w:r>
      <w:r>
        <w:rPr>
          <w:color w:val="231F20"/>
          <w:spacing w:val="-40"/>
        </w:rPr>
        <w:t> </w:t>
      </w:r>
      <w:r>
        <w:rPr>
          <w:color w:val="231F20"/>
        </w:rPr>
        <w:t>en</w:t>
      </w:r>
      <w:r>
        <w:rPr>
          <w:color w:val="231F20"/>
          <w:spacing w:val="-40"/>
        </w:rPr>
        <w:t> </w:t>
      </w:r>
      <w:r>
        <w:rPr>
          <w:color w:val="231F20"/>
        </w:rPr>
        <w:t>la</w:t>
      </w:r>
      <w:r>
        <w:rPr>
          <w:color w:val="231F20"/>
          <w:spacing w:val="-40"/>
        </w:rPr>
        <w:t> </w:t>
      </w:r>
      <w:r>
        <w:rPr>
          <w:color w:val="231F20"/>
        </w:rPr>
        <w:t>materia</w:t>
      </w:r>
      <w:r>
        <w:rPr>
          <w:color w:val="231F20"/>
          <w:spacing w:val="-40"/>
        </w:rPr>
        <w:t> </w:t>
      </w:r>
      <w:r>
        <w:rPr>
          <w:color w:val="231F20"/>
        </w:rPr>
        <w:t>(véase</w:t>
      </w:r>
      <w:r>
        <w:rPr>
          <w:color w:val="231F20"/>
          <w:spacing w:val="-40"/>
        </w:rPr>
        <w:t> </w:t>
      </w:r>
      <w:r>
        <w:rPr>
          <w:color w:val="231F20"/>
          <w:spacing w:val="-3"/>
        </w:rPr>
        <w:t>Tabla</w:t>
      </w:r>
      <w:r>
        <w:rPr>
          <w:color w:val="231F20"/>
          <w:spacing w:val="-40"/>
        </w:rPr>
        <w:t> </w:t>
      </w:r>
      <w:r>
        <w:rPr>
          <w:color w:val="231F20"/>
        </w:rPr>
        <w:t>1).</w:t>
      </w:r>
    </w:p>
    <w:p>
      <w:pPr>
        <w:pStyle w:val="BodyText"/>
        <w:spacing w:before="4"/>
        <w:rPr>
          <w:sz w:val="18"/>
        </w:rPr>
      </w:pPr>
    </w:p>
    <w:p>
      <w:pPr>
        <w:pStyle w:val="BodyText"/>
        <w:spacing w:line="266" w:lineRule="auto" w:before="69"/>
        <w:ind w:left="120" w:right="23"/>
      </w:pPr>
      <w:r>
        <w:rPr>
          <w:b/>
          <w:color w:val="231F20"/>
        </w:rPr>
        <w:t>Tabla1. </w:t>
      </w:r>
      <w:r>
        <w:rPr>
          <w:color w:val="231F20"/>
        </w:rPr>
        <w:t>Funciones de los Órganos Garantes estatales, según lo estipulado por las Leyes de Acceso a la Información</w:t>
      </w:r>
    </w:p>
    <w:p>
      <w:pPr>
        <w:pStyle w:val="BodyText"/>
        <w:spacing w:before="5"/>
        <w:rPr>
          <w:sz w:val="19"/>
        </w:rPr>
      </w:pPr>
      <w:r>
        <w:rPr/>
        <w:pict>
          <v:line style="position:absolute;mso-position-horizontal-relative:page;mso-position-vertical-relative:paragraph;z-index:28216;mso-wrap-distance-left:0;mso-wrap-distance-right:0" from="51.023602pt,13.293452pt" to="368.503602pt,13.293452pt" stroked="true" strokeweight=".283pt" strokecolor="#231f20">
            <w10:wrap type="topAndBottom"/>
          </v:line>
        </w:pict>
      </w:r>
    </w:p>
    <w:p>
      <w:pPr>
        <w:pStyle w:val="BodyText"/>
        <w:spacing w:before="10"/>
        <w:rPr>
          <w:sz w:val="3"/>
        </w:rPr>
      </w:pPr>
    </w:p>
    <w:p>
      <w:pPr>
        <w:tabs>
          <w:tab w:pos="5971" w:val="left" w:leader="none"/>
        </w:tabs>
        <w:spacing w:line="122" w:lineRule="exact"/>
        <w:ind w:left="3722" w:right="0" w:firstLine="0"/>
        <w:rPr>
          <w:sz w:val="11"/>
        </w:rPr>
      </w:pPr>
      <w:r>
        <w:rPr>
          <w:position w:val="-1"/>
          <w:sz w:val="12"/>
        </w:rPr>
        <w:drawing>
          <wp:inline distT="0" distB="0" distL="0" distR="0">
            <wp:extent cx="426282" cy="77724"/>
            <wp:effectExtent l="0" t="0" r="0" b="0"/>
            <wp:docPr id="1007" name="image2559.png" descr=""/>
            <wp:cNvGraphicFramePr>
              <a:graphicFrameLocks noChangeAspect="1"/>
            </wp:cNvGraphicFramePr>
            <a:graphic>
              <a:graphicData uri="http://schemas.openxmlformats.org/drawingml/2006/picture">
                <pic:pic>
                  <pic:nvPicPr>
                    <pic:cNvPr id="1008" name="image2559.png"/>
                    <pic:cNvPicPr/>
                  </pic:nvPicPr>
                  <pic:blipFill>
                    <a:blip r:embed="rId2745" cstate="print"/>
                    <a:stretch>
                      <a:fillRect/>
                    </a:stretch>
                  </pic:blipFill>
                  <pic:spPr>
                    <a:xfrm>
                      <a:off x="0" y="0"/>
                      <a:ext cx="426282" cy="77724"/>
                    </a:xfrm>
                    <a:prstGeom prst="rect">
                      <a:avLst/>
                    </a:prstGeom>
                  </pic:spPr>
                </pic:pic>
              </a:graphicData>
            </a:graphic>
          </wp:inline>
        </w:drawing>
      </w:r>
      <w:r>
        <w:rPr>
          <w:position w:val="-1"/>
          <w:sz w:val="12"/>
        </w:rPr>
      </w:r>
      <w:r>
        <w:rPr>
          <w:position w:val="-1"/>
          <w:sz w:val="12"/>
        </w:rPr>
        <w:tab/>
      </w:r>
      <w:r>
        <w:rPr>
          <w:position w:val="-1"/>
          <w:sz w:val="11"/>
        </w:rPr>
        <w:drawing>
          <wp:inline distT="0" distB="0" distL="0" distR="0">
            <wp:extent cx="195889" cy="74675"/>
            <wp:effectExtent l="0" t="0" r="0" b="0"/>
            <wp:docPr id="1009" name="image2560.png" descr=""/>
            <wp:cNvGraphicFramePr>
              <a:graphicFrameLocks noChangeAspect="1"/>
            </wp:cNvGraphicFramePr>
            <a:graphic>
              <a:graphicData uri="http://schemas.openxmlformats.org/drawingml/2006/picture">
                <pic:pic>
                  <pic:nvPicPr>
                    <pic:cNvPr id="1010" name="image2560.png"/>
                    <pic:cNvPicPr/>
                  </pic:nvPicPr>
                  <pic:blipFill>
                    <a:blip r:embed="rId2746" cstate="print"/>
                    <a:stretch>
                      <a:fillRect/>
                    </a:stretch>
                  </pic:blipFill>
                  <pic:spPr>
                    <a:xfrm>
                      <a:off x="0" y="0"/>
                      <a:ext cx="195889" cy="74675"/>
                    </a:xfrm>
                    <a:prstGeom prst="rect">
                      <a:avLst/>
                    </a:prstGeom>
                  </pic:spPr>
                </pic:pic>
              </a:graphicData>
            </a:graphic>
          </wp:inline>
        </w:drawing>
      </w:r>
      <w:r>
        <w:rPr>
          <w:position w:val="-1"/>
          <w:sz w:val="11"/>
        </w:rPr>
      </w:r>
    </w:p>
    <w:p>
      <w:pPr>
        <w:pStyle w:val="BodyText"/>
        <w:spacing w:before="10"/>
        <w:rPr>
          <w:sz w:val="6"/>
        </w:rPr>
      </w:pPr>
      <w:r>
        <w:rPr/>
        <w:drawing>
          <wp:anchor distT="0" distB="0" distL="0" distR="0" allowOverlap="1" layoutInCell="1" locked="0" behindDoc="0" simplePos="0" relativeHeight="28240">
            <wp:simplePos x="0" y="0"/>
            <wp:positionH relativeFrom="page">
              <wp:posOffset>669347</wp:posOffset>
            </wp:positionH>
            <wp:positionV relativeFrom="paragraph">
              <wp:posOffset>77222</wp:posOffset>
            </wp:positionV>
            <wp:extent cx="273663" cy="74675"/>
            <wp:effectExtent l="0" t="0" r="0" b="0"/>
            <wp:wrapTopAndBottom/>
            <wp:docPr id="1011" name="image2561.png" descr=""/>
            <wp:cNvGraphicFramePr>
              <a:graphicFrameLocks noChangeAspect="1"/>
            </wp:cNvGraphicFramePr>
            <a:graphic>
              <a:graphicData uri="http://schemas.openxmlformats.org/drawingml/2006/picture">
                <pic:pic>
                  <pic:nvPicPr>
                    <pic:cNvPr id="1012" name="image2561.png"/>
                    <pic:cNvPicPr/>
                  </pic:nvPicPr>
                  <pic:blipFill>
                    <a:blip r:embed="rId2747" cstate="print"/>
                    <a:stretch>
                      <a:fillRect/>
                    </a:stretch>
                  </pic:blipFill>
                  <pic:spPr>
                    <a:xfrm>
                      <a:off x="0" y="0"/>
                      <a:ext cx="273663" cy="74675"/>
                    </a:xfrm>
                    <a:prstGeom prst="rect">
                      <a:avLst/>
                    </a:prstGeom>
                  </pic:spPr>
                </pic:pic>
              </a:graphicData>
            </a:graphic>
          </wp:anchor>
        </w:drawing>
      </w:r>
      <w:r>
        <w:rPr/>
        <w:drawing>
          <wp:anchor distT="0" distB="0" distL="0" distR="0" allowOverlap="1" layoutInCell="1" locked="0" behindDoc="0" simplePos="0" relativeHeight="28264">
            <wp:simplePos x="0" y="0"/>
            <wp:positionH relativeFrom="page">
              <wp:posOffset>1412477</wp:posOffset>
            </wp:positionH>
            <wp:positionV relativeFrom="paragraph">
              <wp:posOffset>77233</wp:posOffset>
            </wp:positionV>
            <wp:extent cx="450060" cy="97155"/>
            <wp:effectExtent l="0" t="0" r="0" b="0"/>
            <wp:wrapTopAndBottom/>
            <wp:docPr id="1013" name="image2562.png" descr=""/>
            <wp:cNvGraphicFramePr>
              <a:graphicFrameLocks noChangeAspect="1"/>
            </wp:cNvGraphicFramePr>
            <a:graphic>
              <a:graphicData uri="http://schemas.openxmlformats.org/drawingml/2006/picture">
                <pic:pic>
                  <pic:nvPicPr>
                    <pic:cNvPr id="1014" name="image2562.png"/>
                    <pic:cNvPicPr/>
                  </pic:nvPicPr>
                  <pic:blipFill>
                    <a:blip r:embed="rId2748" cstate="print"/>
                    <a:stretch>
                      <a:fillRect/>
                    </a:stretch>
                  </pic:blipFill>
                  <pic:spPr>
                    <a:xfrm>
                      <a:off x="0" y="0"/>
                      <a:ext cx="450060" cy="97155"/>
                    </a:xfrm>
                    <a:prstGeom prst="rect">
                      <a:avLst/>
                    </a:prstGeom>
                  </pic:spPr>
                </pic:pic>
              </a:graphicData>
            </a:graphic>
          </wp:anchor>
        </w:drawing>
      </w:r>
      <w:r>
        <w:rPr/>
        <w:drawing>
          <wp:anchor distT="0" distB="0" distL="0" distR="0" allowOverlap="1" layoutInCell="1" locked="0" behindDoc="0" simplePos="0" relativeHeight="28288">
            <wp:simplePos x="0" y="0"/>
            <wp:positionH relativeFrom="page">
              <wp:posOffset>1917716</wp:posOffset>
            </wp:positionH>
            <wp:positionV relativeFrom="paragraph">
              <wp:posOffset>75303</wp:posOffset>
            </wp:positionV>
            <wp:extent cx="464864" cy="98012"/>
            <wp:effectExtent l="0" t="0" r="0" b="0"/>
            <wp:wrapTopAndBottom/>
            <wp:docPr id="1015" name="image2563.png" descr=""/>
            <wp:cNvGraphicFramePr>
              <a:graphicFrameLocks noChangeAspect="1"/>
            </wp:cNvGraphicFramePr>
            <a:graphic>
              <a:graphicData uri="http://schemas.openxmlformats.org/drawingml/2006/picture">
                <pic:pic>
                  <pic:nvPicPr>
                    <pic:cNvPr id="1016" name="image2563.png"/>
                    <pic:cNvPicPr/>
                  </pic:nvPicPr>
                  <pic:blipFill>
                    <a:blip r:embed="rId2749" cstate="print"/>
                    <a:stretch>
                      <a:fillRect/>
                    </a:stretch>
                  </pic:blipFill>
                  <pic:spPr>
                    <a:xfrm>
                      <a:off x="0" y="0"/>
                      <a:ext cx="464864" cy="98012"/>
                    </a:xfrm>
                    <a:prstGeom prst="rect">
                      <a:avLst/>
                    </a:prstGeom>
                  </pic:spPr>
                </pic:pic>
              </a:graphicData>
            </a:graphic>
          </wp:anchor>
        </w:drawing>
      </w:r>
      <w:r>
        <w:rPr/>
        <w:drawing>
          <wp:anchor distT="0" distB="0" distL="0" distR="0" allowOverlap="1" layoutInCell="1" locked="0" behindDoc="0" simplePos="0" relativeHeight="28312">
            <wp:simplePos x="0" y="0"/>
            <wp:positionH relativeFrom="page">
              <wp:posOffset>2442207</wp:posOffset>
            </wp:positionH>
            <wp:positionV relativeFrom="paragraph">
              <wp:posOffset>75303</wp:posOffset>
            </wp:positionV>
            <wp:extent cx="435675" cy="77724"/>
            <wp:effectExtent l="0" t="0" r="0" b="0"/>
            <wp:wrapTopAndBottom/>
            <wp:docPr id="1017" name="image2564.png" descr=""/>
            <wp:cNvGraphicFramePr>
              <a:graphicFrameLocks noChangeAspect="1"/>
            </wp:cNvGraphicFramePr>
            <a:graphic>
              <a:graphicData uri="http://schemas.openxmlformats.org/drawingml/2006/picture">
                <pic:pic>
                  <pic:nvPicPr>
                    <pic:cNvPr id="1018" name="image2564.png"/>
                    <pic:cNvPicPr/>
                  </pic:nvPicPr>
                  <pic:blipFill>
                    <a:blip r:embed="rId2750" cstate="print"/>
                    <a:stretch>
                      <a:fillRect/>
                    </a:stretch>
                  </pic:blipFill>
                  <pic:spPr>
                    <a:xfrm>
                      <a:off x="0" y="0"/>
                      <a:ext cx="435675" cy="77724"/>
                    </a:xfrm>
                    <a:prstGeom prst="rect">
                      <a:avLst/>
                    </a:prstGeom>
                  </pic:spPr>
                </pic:pic>
              </a:graphicData>
            </a:graphic>
          </wp:anchor>
        </w:drawing>
      </w:r>
      <w:r>
        <w:rPr/>
        <w:pict>
          <v:group style="position:absolute;margin-left:233.827499pt;margin-top:6.080546pt;width:27.8pt;height:5.95pt;mso-position-horizontal-relative:page;mso-position-vertical-relative:paragraph;z-index:28336;mso-wrap-distance-left:0;mso-wrap-distance-right:0" coordorigin="4677,122" coordsize="556,119">
            <v:shape style="position:absolute;left:4677;top:122;width:148;height:118" type="#_x0000_t75" stroked="false">
              <v:imagedata r:id="rId2751" o:title=""/>
            </v:shape>
            <v:shape style="position:absolute;left:4874;top:131;width:358;height:109" type="#_x0000_t75" stroked="false">
              <v:imagedata r:id="rId2752" o:title=""/>
            </v:shape>
            <w10:wrap type="topAndBottom"/>
          </v:group>
        </w:pict>
      </w:r>
      <w:r>
        <w:rPr/>
        <w:drawing>
          <wp:anchor distT="0" distB="0" distL="0" distR="0" allowOverlap="1" layoutInCell="1" locked="0" behindDoc="0" simplePos="0" relativeHeight="28360">
            <wp:simplePos x="0" y="0"/>
            <wp:positionH relativeFrom="page">
              <wp:posOffset>3411901</wp:posOffset>
            </wp:positionH>
            <wp:positionV relativeFrom="paragraph">
              <wp:posOffset>75303</wp:posOffset>
            </wp:positionV>
            <wp:extent cx="312094" cy="77724"/>
            <wp:effectExtent l="0" t="0" r="0" b="0"/>
            <wp:wrapTopAndBottom/>
            <wp:docPr id="1019" name="image2567.png" descr=""/>
            <wp:cNvGraphicFramePr>
              <a:graphicFrameLocks noChangeAspect="1"/>
            </wp:cNvGraphicFramePr>
            <a:graphic>
              <a:graphicData uri="http://schemas.openxmlformats.org/drawingml/2006/picture">
                <pic:pic>
                  <pic:nvPicPr>
                    <pic:cNvPr id="1020" name="image2567.png"/>
                    <pic:cNvPicPr/>
                  </pic:nvPicPr>
                  <pic:blipFill>
                    <a:blip r:embed="rId2753" cstate="print"/>
                    <a:stretch>
                      <a:fillRect/>
                    </a:stretch>
                  </pic:blipFill>
                  <pic:spPr>
                    <a:xfrm>
                      <a:off x="0" y="0"/>
                      <a:ext cx="312094" cy="77724"/>
                    </a:xfrm>
                    <a:prstGeom prst="rect">
                      <a:avLst/>
                    </a:prstGeom>
                  </pic:spPr>
                </pic:pic>
              </a:graphicData>
            </a:graphic>
          </wp:anchor>
        </w:drawing>
      </w:r>
      <w:r>
        <w:rPr/>
        <w:pict>
          <v:group style="position:absolute;margin-left:297.350891pt;margin-top:6.080447pt;width:69.3pt;height:5.95pt;mso-position-horizontal-relative:page;mso-position-vertical-relative:paragraph;z-index:28384;mso-wrap-distance-left:0;mso-wrap-distance-right:0" coordorigin="5947,122" coordsize="1386,119">
            <v:shape style="position:absolute;left:5947;top:122;width:729;height:118" type="#_x0000_t75" stroked="false">
              <v:imagedata r:id="rId2754" o:title=""/>
            </v:shape>
            <v:shape style="position:absolute;left:6721;top:122;width:612;height:118" type="#_x0000_t75" stroked="false">
              <v:imagedata r:id="rId2755" o:title=""/>
            </v:shape>
            <w10:wrap type="topAndBottom"/>
          </v:group>
        </w:pict>
      </w:r>
    </w:p>
    <w:p>
      <w:pPr>
        <w:pStyle w:val="BodyText"/>
        <w:rPr>
          <w:sz w:val="5"/>
        </w:rPr>
      </w:pPr>
    </w:p>
    <w:p>
      <w:pPr>
        <w:pStyle w:val="BodyText"/>
        <w:spacing w:line="117" w:lineRule="exact"/>
        <w:ind w:left="3725"/>
        <w:rPr>
          <w:sz w:val="11"/>
        </w:rPr>
      </w:pPr>
      <w:r>
        <w:rPr>
          <w:position w:val="-1"/>
          <w:sz w:val="11"/>
        </w:rPr>
        <w:drawing>
          <wp:inline distT="0" distB="0" distL="0" distR="0">
            <wp:extent cx="418637" cy="74675"/>
            <wp:effectExtent l="0" t="0" r="0" b="0"/>
            <wp:docPr id="1021" name="image2570.png" descr=""/>
            <wp:cNvGraphicFramePr>
              <a:graphicFrameLocks noChangeAspect="1"/>
            </wp:cNvGraphicFramePr>
            <a:graphic>
              <a:graphicData uri="http://schemas.openxmlformats.org/drawingml/2006/picture">
                <pic:pic>
                  <pic:nvPicPr>
                    <pic:cNvPr id="1022" name="image2570.png"/>
                    <pic:cNvPicPr/>
                  </pic:nvPicPr>
                  <pic:blipFill>
                    <a:blip r:embed="rId2756" cstate="print"/>
                    <a:stretch>
                      <a:fillRect/>
                    </a:stretch>
                  </pic:blipFill>
                  <pic:spPr>
                    <a:xfrm>
                      <a:off x="0" y="0"/>
                      <a:ext cx="418637" cy="74675"/>
                    </a:xfrm>
                    <a:prstGeom prst="rect">
                      <a:avLst/>
                    </a:prstGeom>
                  </pic:spPr>
                </pic:pic>
              </a:graphicData>
            </a:graphic>
          </wp:inline>
        </w:drawing>
      </w:r>
      <w:r>
        <w:rPr>
          <w:position w:val="-1"/>
          <w:sz w:val="11"/>
        </w:rPr>
      </w:r>
    </w:p>
    <w:p>
      <w:pPr>
        <w:pStyle w:val="BodyText"/>
        <w:spacing w:before="10"/>
        <w:rPr>
          <w:sz w:val="6"/>
        </w:rPr>
      </w:pPr>
    </w:p>
    <w:p>
      <w:pPr>
        <w:pStyle w:val="BodyText"/>
        <w:ind w:left="118"/>
        <w:rPr>
          <w:sz w:val="20"/>
        </w:rPr>
      </w:pPr>
      <w:r>
        <w:rPr>
          <w:sz w:val="20"/>
        </w:rPr>
        <w:pict>
          <v:group style="width:317.7pt;height:131.85pt;mso-position-horizontal-relative:char;mso-position-vertical-relative:line" coordorigin="0,0" coordsize="6354,2637">
            <v:line style="position:absolute" from="2,2" to="6352,2" stroked="true" strokeweight=".2pt" strokecolor="#231f20"/>
            <v:line style="position:absolute" from="2,229" to="6352,229" stroked="true" strokeweight=".2pt" strokecolor="#231f20"/>
            <v:shape style="position:absolute;left:27;top:53;width:93;height:108" coordorigin="27,53" coordsize="93,108" path="m77,53l69,53,27,160,40,160,52,129,108,129,103,118,56,118,73,74,86,74,77,53xm108,129l94,129,105,160,120,160,108,129xm86,74l73,74,90,118,103,118,86,74xe" filled="true" fillcolor="#231f20" stroked="false">
              <v:path arrowok="t"/>
              <v:fill type="solid"/>
            </v:shape>
            <v:shape style="position:absolute;left:130;top:82;width:68;height:116" coordorigin="130,82" coordsize="68,116" path="m136,182l134,193,141,196,152,198,160,198,176,196,188,190,190,187,154,187,142,185,136,182xm198,152l186,152,186,182,176,187,190,187,195,179,198,165,198,152xm178,82l167,82,152,85,141,92,133,106,130,124,132,139,138,151,148,159,161,162,172,162,179,158,186,152,198,152,198,151,150,151,143,140,143,105,150,92,198,92,198,89,189,85,178,82xm198,92l174,92,181,95,186,97,186,140,182,145,173,151,198,151,198,92xe" filled="true" fillcolor="#231f20" stroked="false">
              <v:path arrowok="t"/>
              <v:fill type="solid"/>
            </v:shape>
            <v:shape style="position:absolute;left:220;top:84;width:63;height:79" coordorigin="220,84" coordsize="63,79" path="m232,84l220,84,220,153,229,162,253,162,262,159,270,152,282,152,282,151,238,151,232,147,232,84xm282,152l270,152,270,160,282,160,282,152xm282,84l270,84,270,140,264,147,256,151,282,151,282,84xe" filled="true" fillcolor="#231f20" stroked="false">
              <v:path arrowok="t"/>
              <v:fill type="solid"/>
            </v:shape>
            <v:shape style="position:absolute;left:300;top:82;width:66;height:81" coordorigin="300,82" coordsize="66,81" path="m355,93l341,93,343,98,343,117,330,120,316,124,305,132,300,144,300,156,309,162,331,162,339,156,343,152,316,152,312,149,312,134,326,129,343,126,355,126,355,93xm355,152l343,152,344,159,347,161,357,161,363,160,365,160,365,153,358,153,355,153,355,152xm355,126l343,126,343,140,338,146,329,152,343,152,343,152,355,152,355,126xm348,82l324,82,312,85,303,90,305,99,312,96,321,93,355,93,355,90,348,82xe" filled="true" fillcolor="#231f20" stroked="false">
              <v:path arrowok="t"/>
              <v:fill type="solid"/>
            </v:shape>
            <v:shape style="position:absolute;left:377;top:82;width:52;height:81" coordorigin="377,82" coordsize="52,81" path="m379,146l377,156,383,160,392,162,416,162,429,154,429,152,394,152,384,149,379,146xm414,82l391,82,379,90,379,118,412,131,417,134,417,149,410,152,429,152,429,125,399,113,391,111,391,96,398,92,425,92,426,87,422,84,414,82xm425,92l413,92,420,95,424,97,425,92xe" filled="true" fillcolor="#231f20" stroked="false">
              <v:path arrowok="t"/>
              <v:fill type="solid"/>
            </v:shape>
            <v:shape style="position:absolute;left:443;top:82;width:62;height:81" coordorigin="443,82" coordsize="62,81" path="m488,82l482,82,464,85,452,94,446,107,443,124,446,141,455,153,467,160,481,162,491,162,500,159,505,156,504,151,465,151,456,141,456,123,457,111,462,101,470,95,482,93,502,93,503,88,497,84,488,82xm503,146l498,149,490,151,504,151,503,146xm502,93l488,93,496,95,500,97,502,93xe" filled="true" fillcolor="#231f20" stroked="false">
              <v:path arrowok="t"/>
              <v:fill type="solid"/>
            </v:shape>
            <v:shape style="position:absolute;left:517;top:82;width:66;height:81" coordorigin="517,82" coordsize="66,81" path="m573,93l558,93,560,98,560,117,547,120,533,124,522,132,517,144,517,156,526,162,549,162,557,156,560,152,534,152,530,149,530,134,543,129,560,126,573,126,573,93xm573,152l561,152,561,159,564,161,574,161,580,160,582,160,582,153,575,153,573,153,573,152xm573,126l560,126,560,140,555,146,547,152,560,152,561,152,573,152,573,126xm566,82l542,82,529,85,520,90,522,99,529,96,538,93,573,93,572,90,566,82xe" filled="true" fillcolor="#231f20" stroked="false">
              <v:path arrowok="t"/>
              <v:fill type="solid"/>
            </v:shape>
            <v:shape style="position:absolute;left:600;top:44;width:13;height:117" coordorigin="600,44" coordsize="13,117" path="m612,44l600,47,600,160,612,160,612,44xe" filled="true" fillcolor="#231f20" stroked="false">
              <v:path arrowok="t"/>
              <v:fill type="solid"/>
            </v:shape>
            <v:shape style="position:absolute;left:633;top:48;width:18;height:112" coordorigin="633,48" coordsize="18,112" path="m647,48l637,48,633,52,633,62,637,66,647,66,651,62,651,52,647,48xm648,82l636,84,636,160,648,160,648,82xe" filled="true" fillcolor="#231f20" stroked="false">
              <v:path arrowok="t"/>
              <v:fill type="solid"/>
            </v:shape>
            <v:shape style="position:absolute;left:668;top:82;width:65;height:81" coordorigin="668,82" coordsize="65,81" path="m704,82l690,85,678,93,670,106,668,123,670,140,678,152,690,160,705,162,716,162,726,159,731,155,731,151,692,151,680,143,680,120,732,120,732,118,732,114,732,111,682,111,685,99,692,92,727,92,725,89,716,84,704,82xm729,145l723,149,715,151,731,151,729,145xm727,92l717,92,720,99,720,109,719,111,732,111,732,111,731,98,727,92xe" filled="true" fillcolor="#231f20" stroked="false">
              <v:path arrowok="t"/>
              <v:fill type="solid"/>
            </v:shape>
            <v:shape style="position:absolute;left:752;top:82;width:64;height:79" coordorigin="752,82" coordsize="64,79" path="m764,82l752,84,752,160,764,160,764,104,770,98,778,93,815,93,815,93,764,93,764,82xm815,93l798,93,803,100,803,160,815,160,815,93xm807,82l780,82,771,87,764,93,815,93,815,92,807,82xe" filled="true" fillcolor="#231f20" stroked="false">
              <v:path arrowok="t"/>
              <v:fill type="solid"/>
            </v:shape>
            <v:shape style="position:absolute;left:830;top:64;width:51;height:99" coordorigin="830,64" coordsize="51,99" path="m855,94l843,94,843,155,849,162,869,162,876,160,881,158,879,152,858,152,855,148,855,94xm879,148l876,150,869,152,879,152,879,148xm880,84l830,84,830,94,880,94,880,84xm855,64l847,64,843,84,855,84,855,64xe" filled="true" fillcolor="#231f20" stroked="false">
              <v:path arrowok="t"/>
              <v:fill type="solid"/>
            </v:shape>
            <v:shape style="position:absolute;left:892;top:82;width:65;height:81" coordorigin="892,82" coordsize="65,81" path="m929,82l914,85,903,93,895,106,892,123,895,140,903,152,915,160,930,162,941,162,951,159,956,155,956,151,917,151,905,143,905,120,957,120,957,118,957,114,957,111,906,111,909,99,917,92,952,92,950,89,941,84,929,82xm954,145l948,149,940,151,956,151,954,145xm952,92l941,92,945,99,945,109,944,111,957,111,957,111,955,98,952,92xe" filled="true" fillcolor="#231f20" stroked="false">
              <v:path arrowok="t"/>
              <v:fill type="solid"/>
            </v:shape>
            <v:shape style="position:absolute;left:971;top:82;width:52;height:81" coordorigin="971,82" coordsize="52,81" path="m973,146l971,156,977,160,985,162,1009,162,1023,154,1023,152,987,152,978,149,973,146xm1007,82l985,82,973,90,973,118,1006,131,1011,134,1011,149,1004,152,1023,152,1023,125,993,113,985,111,985,96,991,92,1019,92,1020,87,1015,84,1007,82xm1019,92l1007,92,1014,95,1017,97,1019,92xe" filled="true" fillcolor="#231f20" stroked="false">
              <v:path arrowok="t"/>
              <v:fill type="solid"/>
            </v:shape>
            <v:line style="position:absolute" from="2,455" to="6352,455" stroked="true" strokeweight=".2pt" strokecolor="#231f20"/>
            <v:shape style="position:absolute;left:36;top:288;width:263;height:150" type="#_x0000_t75" stroked="false">
              <v:imagedata r:id="rId2757" o:title=""/>
            </v:shape>
            <v:shape style="position:absolute;left:350;top:284;width:630;height:118" type="#_x0000_t75" stroked="false">
              <v:imagedata r:id="rId2758" o:title=""/>
            </v:shape>
            <v:line style="position:absolute" from="2,709" to="6352,709" stroked="true" strokeweight=".2pt" strokecolor="#231f20"/>
            <v:shape style="position:absolute;left:36;top:528;width:263;height:150" type="#_x0000_t75" stroked="false">
              <v:imagedata r:id="rId2759" o:title=""/>
            </v:shape>
            <v:shape style="position:absolute;left:350;top:524;width:630;height:118" type="#_x0000_t75" stroked="false">
              <v:imagedata r:id="rId2760" o:title=""/>
            </v:shape>
            <v:shape style="position:absolute;left:1029;top:531;width:213;height:112" type="#_x0000_t75" stroked="false">
              <v:imagedata r:id="rId2761" o:title=""/>
            </v:shape>
            <v:line style="position:absolute" from="2,948" to="6352,948" stroked="true" strokeweight=".2pt" strokecolor="#231f20"/>
            <v:shape style="position:absolute;left:31;top:764;width:704;height:151" type="#_x0000_t75" stroked="false">
              <v:imagedata r:id="rId2762" o:title=""/>
            </v:shape>
            <v:line style="position:absolute" from="2,1194" to="6352,1194" stroked="true" strokeweight=".2pt" strokecolor="#231f20"/>
            <v:shape style="position:absolute;left:31;top:1004;width:512;height:151" type="#_x0000_t75" stroked="false">
              <v:imagedata r:id="rId2763" o:title=""/>
            </v:shape>
            <v:line style="position:absolute" from="2,1421" to="6352,1421" stroked="true" strokeweight=".2pt" strokecolor="#231f20"/>
            <v:shape style="position:absolute;left:31;top:1244;width:705;height:118" type="#_x0000_t75" stroked="false">
              <v:imagedata r:id="rId2764" o:title=""/>
            </v:shape>
            <v:shape style="position:absolute;left:31;top:1484;width:637;height:118" type="#_x0000_t75" stroked="false">
              <v:imagedata r:id="rId2765" o:title=""/>
            </v:shape>
            <v:shape style="position:absolute;left:1523;top:84;width:71;height:76" coordorigin="1523,84" coordsize="71,76" path="m1541,84l1525,84,1551,120,1523,160,1537,160,1557,129,1572,129,1566,121,1572,111,1559,111,1541,84xm1572,129l1557,129,1578,160,1593,160,1572,129xm1591,84l1575,84,1559,111,1572,111,1591,84xe" filled="true" fillcolor="#231f20" stroked="false">
              <v:path arrowok="t"/>
              <v:fill type="solid"/>
            </v:shape>
            <v:shape style="position:absolute;left:1523;top:324;width:71;height:76" coordorigin="1523,324" coordsize="71,76" path="m1541,324l1525,324,1551,360,1523,400,1537,400,1557,369,1572,369,1566,361,1572,351,1559,351,1541,324xm1572,369l1557,369,1578,400,1593,400,1572,369xm1591,324l1575,324,1559,351,1572,351,1591,324xe" filled="true" fillcolor="#231f20" stroked="false">
              <v:path arrowok="t"/>
              <v:fill type="solid"/>
            </v:shape>
            <v:shape style="position:absolute;left:1523;top:564;width:71;height:76" coordorigin="1523,564" coordsize="71,76" path="m1541,564l1525,564,1551,600,1523,640,1537,640,1557,609,1572,609,1566,601,1572,591,1559,591,1541,564xm1572,609l1557,609,1578,640,1593,640,1572,609xm1591,564l1575,564,1559,591,1572,591,1591,564xe" filled="true" fillcolor="#231f20" stroked="false">
              <v:path arrowok="t"/>
              <v:fill type="solid"/>
            </v:shape>
            <v:shape style="position:absolute;left:1523;top:804;width:71;height:76" coordorigin="1523,804" coordsize="71,76" path="m1541,804l1525,804,1551,840,1523,880,1537,880,1557,849,1572,849,1566,841,1572,831,1559,831,1541,804xm1572,849l1557,849,1578,880,1593,880,1572,849xm1591,804l1575,804,1559,831,1572,831,1591,804xe" filled="true" fillcolor="#231f20" stroked="false">
              <v:path arrowok="t"/>
              <v:fill type="solid"/>
            </v:shape>
            <v:shape style="position:absolute;left:1523;top:1044;width:71;height:76" coordorigin="1523,1044" coordsize="71,76" path="m1541,1044l1525,1044,1551,1080,1523,1120,1537,1120,1557,1089,1572,1089,1566,1081,1572,1071,1559,1071,1541,1044xm1572,1089l1557,1089,1578,1120,1593,1120,1572,1089xm1591,1044l1575,1044,1559,1071,1572,1071,1591,1044xe" filled="true" fillcolor="#231f20" stroked="false">
              <v:path arrowok="t"/>
              <v:fill type="solid"/>
            </v:shape>
            <v:shape style="position:absolute;left:1523;top:1284;width:71;height:76" coordorigin="1523,1284" coordsize="71,76" path="m1541,1284l1525,1284,1551,1320,1523,1360,1537,1360,1557,1329,1572,1329,1566,1321,1572,1311,1559,1311,1541,1284xm1572,1329l1557,1329,1578,1360,1593,1360,1572,1329xm1591,1284l1575,1284,1559,1311,1572,1311,1591,1284xe" filled="true" fillcolor="#231f20" stroked="false">
              <v:path arrowok="t"/>
              <v:fill type="solid"/>
            </v:shape>
            <v:shape style="position:absolute;left:1523;top:1524;width:71;height:76" coordorigin="1523,1524" coordsize="71,76" path="m1541,1524l1525,1524,1551,1560,1523,1600,1537,1600,1557,1569,1572,1569,1566,1561,1572,1551,1559,1551,1541,1524xm1572,1569l1557,1569,1578,1600,1593,1600,1572,1569xm1591,1524l1575,1524,1559,1551,1572,1551,1591,1524xe" filled="true" fillcolor="#231f20" stroked="false">
              <v:path arrowok="t"/>
              <v:fill type="solid"/>
            </v:shape>
            <v:shape style="position:absolute;left:2335;top:84;width:71;height:76" coordorigin="2335,84" coordsize="71,76" path="m2353,84l2337,84,2363,120,2335,160,2350,160,2369,129,2384,129,2378,121,2385,111,2371,111,2353,84xm2384,129l2369,129,2390,160,2406,160,2384,129xm2403,84l2387,84,2371,111,2385,111,2403,84xe" filled="true" fillcolor="#231f20" stroked="false">
              <v:path arrowok="t"/>
              <v:fill type="solid"/>
            </v:shape>
            <v:shape style="position:absolute;left:2335;top:324;width:71;height:76" coordorigin="2335,324" coordsize="71,76" path="m2353,324l2337,324,2363,360,2335,400,2350,400,2369,369,2384,369,2378,361,2385,351,2371,351,2353,324xm2384,369l2369,369,2390,400,2406,400,2384,369xm2403,324l2387,324,2371,351,2385,351,2403,324xe" filled="true" fillcolor="#231f20" stroked="false">
              <v:path arrowok="t"/>
              <v:fill type="solid"/>
            </v:shape>
            <v:shape style="position:absolute;left:2335;top:564;width:71;height:76" coordorigin="2335,564" coordsize="71,76" path="m2353,564l2337,564,2363,600,2335,640,2350,640,2369,609,2384,609,2378,601,2385,591,2371,591,2353,564xm2384,609l2369,609,2390,640,2406,640,2384,609xm2403,564l2387,564,2371,591,2385,591,2403,564xe" filled="true" fillcolor="#231f20" stroked="false">
              <v:path arrowok="t"/>
              <v:fill type="solid"/>
            </v:shape>
            <v:shape style="position:absolute;left:2335;top:804;width:71;height:76" coordorigin="2335,804" coordsize="71,76" path="m2353,804l2337,804,2363,840,2335,880,2350,880,2369,849,2384,849,2378,841,2385,831,2371,831,2353,804xm2384,849l2369,849,2390,880,2406,880,2384,849xm2403,804l2387,804,2371,831,2385,831,2403,804xe" filled="true" fillcolor="#231f20" stroked="false">
              <v:path arrowok="t"/>
              <v:fill type="solid"/>
            </v:shape>
            <v:shape style="position:absolute;left:2335;top:1044;width:71;height:76" coordorigin="2335,1044" coordsize="71,76" path="m2353,1044l2337,1044,2363,1080,2335,1120,2350,1120,2369,1089,2384,1089,2378,1081,2385,1071,2371,1071,2353,1044xm2384,1089l2369,1089,2390,1120,2406,1120,2384,1089xm2403,1044l2387,1044,2371,1071,2385,1071,2403,1044xe" filled="true" fillcolor="#231f20" stroked="false">
              <v:path arrowok="t"/>
              <v:fill type="solid"/>
            </v:shape>
            <v:shape style="position:absolute;left:2335;top:1284;width:71;height:76" coordorigin="2335,1284" coordsize="71,76" path="m2353,1284l2337,1284,2363,1320,2335,1360,2350,1360,2369,1329,2384,1329,2378,1321,2385,1311,2371,1311,2353,1284xm2384,1329l2369,1329,2390,1360,2406,1360,2384,1329xm2403,1284l2387,1284,2371,1311,2385,1311,2403,1284xe" filled="true" fillcolor="#231f20" stroked="false">
              <v:path arrowok="t"/>
              <v:fill type="solid"/>
            </v:shape>
            <v:shape style="position:absolute;left:2335;top:1524;width:71;height:76" coordorigin="2335,1524" coordsize="71,76" path="m2353,1524l2337,1524,2363,1560,2335,1600,2350,1600,2369,1569,2384,1569,2378,1561,2385,1551,2371,1551,2353,1524xm2384,1569l2369,1569,2390,1600,2406,1600,2384,1569xm2403,1524l2387,1524,2371,1551,2385,1551,2403,1524xe" filled="true" fillcolor="#231f20" stroked="false">
              <v:path arrowok="t"/>
              <v:fill type="solid"/>
            </v:shape>
            <v:shape style="position:absolute;left:3131;top:84;width:71;height:76" coordorigin="3131,84" coordsize="71,76" path="m3149,84l3134,84,3159,120,3131,160,3146,160,3166,129,3180,129,3174,121,3181,111,3168,111,3149,84xm3180,129l3166,129,3187,160,3202,160,3180,129xm3199,84l3184,84,3168,111,3181,111,3199,84xe" filled="true" fillcolor="#231f20" stroked="false">
              <v:path arrowok="t"/>
              <v:fill type="solid"/>
            </v:shape>
            <v:shape style="position:absolute;left:3131;top:324;width:71;height:76" coordorigin="3131,324" coordsize="71,76" path="m3149,324l3134,324,3159,360,3131,400,3146,400,3166,369,3180,369,3174,361,3181,351,3168,351,3149,324xm3180,369l3166,369,3187,400,3202,400,3180,369xm3199,324l3184,324,3168,351,3181,351,3199,324xe" filled="true" fillcolor="#231f20" stroked="false">
              <v:path arrowok="t"/>
              <v:fill type="solid"/>
            </v:shape>
            <v:shape style="position:absolute;left:3131;top:804;width:71;height:76" coordorigin="3131,804" coordsize="71,76" path="m3149,804l3134,804,3159,840,3131,880,3146,880,3166,849,3180,849,3174,841,3181,831,3168,831,3149,804xm3180,849l3166,849,3187,880,3202,880,3180,849xm3199,804l3184,804,3168,831,3181,831,3199,804xe" filled="true" fillcolor="#231f20" stroked="false">
              <v:path arrowok="t"/>
              <v:fill type="solid"/>
            </v:shape>
            <v:shape style="position:absolute;left:3131;top:1044;width:71;height:76" coordorigin="3131,1044" coordsize="71,76" path="m3149,1044l3134,1044,3159,1080,3131,1120,3146,1120,3166,1089,3180,1089,3174,1081,3181,1071,3168,1071,3149,1044xm3180,1089l3166,1089,3187,1120,3202,1120,3180,1089xm3199,1044l3184,1044,3168,1071,3181,1071,3199,1044xe" filled="true" fillcolor="#231f20" stroked="false">
              <v:path arrowok="t"/>
              <v:fill type="solid"/>
            </v:shape>
            <v:shape style="position:absolute;left:3131;top:1284;width:71;height:76" coordorigin="3131,1284" coordsize="71,76" path="m3149,1284l3134,1284,3159,1320,3131,1360,3146,1360,3166,1329,3180,1329,3174,1321,3181,1311,3168,1311,3149,1284xm3180,1329l3166,1329,3187,1360,3202,1360,3180,1329xm3199,1284l3184,1284,3168,1311,3181,1311,3199,1284xe" filled="true" fillcolor="#231f20" stroked="false">
              <v:path arrowok="t"/>
              <v:fill type="solid"/>
            </v:shape>
            <v:shape style="position:absolute;left:3131;top:1524;width:71;height:76" coordorigin="3131,1524" coordsize="71,76" path="m3149,1524l3134,1524,3159,1560,3131,1600,3146,1600,3166,1569,3180,1569,3174,1561,3181,1551,3168,1551,3149,1524xm3180,1569l3166,1569,3187,1600,3202,1600,3180,1569xm3199,1524l3184,1524,3168,1551,3181,1551,3199,1524xe" filled="true" fillcolor="#231f20" stroked="false">
              <v:path arrowok="t"/>
              <v:fill type="solid"/>
            </v:shape>
            <v:shape style="position:absolute;left:3900;top:84;width:71;height:76" coordorigin="3900,84" coordsize="71,76" path="m3918,84l3903,84,3928,120,3900,160,3915,160,3935,129,3949,129,3943,121,3950,111,3937,111,3918,84xm3949,129l3935,129,3956,160,3971,160,3949,129xm3968,84l3953,84,3937,111,3950,111,3968,84xe" filled="true" fillcolor="#231f20" stroked="false">
              <v:path arrowok="t"/>
              <v:fill type="solid"/>
            </v:shape>
            <v:shape style="position:absolute;left:3900;top:1284;width:71;height:76" coordorigin="3900,1284" coordsize="71,76" path="m3918,1284l3903,1284,3928,1320,3900,1360,3915,1360,3935,1329,3949,1329,3943,1321,3950,1311,3937,1311,3918,1284xm3949,1329l3935,1329,3956,1360,3971,1360,3949,1329xm3968,1284l3953,1284,3937,1311,3950,1311,3968,1284xe" filled="true" fillcolor="#231f20" stroked="false">
              <v:path arrowok="t"/>
              <v:fill type="solid"/>
            </v:shape>
            <v:shape style="position:absolute;left:4565;top:84;width:71;height:76" coordorigin="4565,84" coordsize="71,76" path="m4583,84l4568,84,4593,120,4565,160,4580,160,4600,129,4614,129,4608,121,4615,111,4602,111,4583,84xm4614,129l4600,129,4621,160,4636,160,4614,129xm4633,84l4618,84,4602,111,4615,111,4633,84xe" filled="true" fillcolor="#231f20" stroked="false">
              <v:path arrowok="t"/>
              <v:fill type="solid"/>
            </v:shape>
            <v:shape style="position:absolute;left:5894;top:36;width:234;height:162" type="#_x0000_t75" stroked="false">
              <v:imagedata r:id="rId2766" o:title=""/>
            </v:shape>
            <v:shape style="position:absolute;left:5893;top:276;width:236;height:162" type="#_x0000_t75" stroked="false">
              <v:imagedata r:id="rId2767" o:title=""/>
            </v:shape>
            <v:shape style="position:absolute;left:5892;top:516;width:236;height:161" type="#_x0000_t75" stroked="false">
              <v:imagedata r:id="rId2768" o:title=""/>
            </v:shape>
            <v:shape style="position:absolute;left:5893;top:756;width:236;height:161" type="#_x0000_t75" stroked="false">
              <v:imagedata r:id="rId2769" o:title=""/>
            </v:shape>
            <v:shape style="position:absolute;left:5893;top:996;width:236;height:161" type="#_x0000_t75" stroked="false">
              <v:imagedata r:id="rId2769" o:title=""/>
            </v:shape>
            <v:shape style="position:absolute;left:5888;top:1236;width:241;height:162" type="#_x0000_t75" stroked="false">
              <v:imagedata r:id="rId2770" o:title=""/>
            </v:shape>
            <v:line style="position:absolute" from="2,1674" to="6352,1674" stroked="true" strokeweight=".2pt" strokecolor="#231f20"/>
            <v:shape style="position:absolute;left:31;top:1724;width:455;height:118" type="#_x0000_t75" stroked="false">
              <v:imagedata r:id="rId2771" o:title=""/>
            </v:shape>
            <v:shape style="position:absolute;left:2335;top:1764;width:71;height:76" coordorigin="2335,1764" coordsize="71,76" path="m2353,1764l2337,1764,2363,1800,2335,1840,2350,1840,2369,1809,2384,1809,2378,1801,2385,1791,2371,1791,2353,1764xm2384,1809l2369,1809,2390,1840,2406,1840,2384,1809xm2403,1764l2387,1764,2371,1791,2385,1791,2403,1764xe" filled="true" fillcolor="#231f20" stroked="false">
              <v:path arrowok="t"/>
              <v:fill type="solid"/>
            </v:shape>
            <v:shape style="position:absolute;left:3131;top:1764;width:71;height:76" coordorigin="3131,1764" coordsize="71,76" path="m3149,1764l3134,1764,3159,1800,3131,1840,3146,1840,3166,1809,3180,1809,3174,1801,3181,1791,3168,1791,3149,1764xm3180,1809l3166,1809,3187,1840,3202,1840,3180,1809xm3199,1764l3184,1764,3168,1791,3181,1791,3199,1764xe" filled="true" fillcolor="#231f20" stroked="false">
              <v:path arrowok="t"/>
              <v:fill type="solid"/>
            </v:shape>
            <v:shape style="position:absolute;left:3900;top:1764;width:71;height:76" coordorigin="3900,1764" coordsize="71,76" path="m3918,1764l3903,1764,3928,1800,3900,1840,3915,1840,3935,1809,3949,1809,3943,1801,3950,1791,3937,1791,3918,1764xm3949,1809l3935,1809,3956,1840,3971,1840,3949,1809xm3968,1764l3953,1764,3937,1791,3950,1791,3968,1764xe" filled="true" fillcolor="#231f20" stroked="false">
              <v:path arrowok="t"/>
              <v:fill type="solid"/>
            </v:shape>
            <v:shape style="position:absolute;left:5893;top:1476;width:236;height:162" type="#_x0000_t75" stroked="false">
              <v:imagedata r:id="rId2772" o:title=""/>
            </v:shape>
            <v:line style="position:absolute" from="2,1915" to="6352,1915" stroked="true" strokeweight=".2pt" strokecolor="#231f20"/>
            <v:line style="position:absolute" from="2,2142" to="6352,2142" stroked="true" strokeweight=".2pt" strokecolor="#231f20"/>
            <v:shape style="position:absolute;left:36;top:1968;width:490;height:114" type="#_x0000_t75" stroked="false">
              <v:imagedata r:id="rId2773" o:title=""/>
            </v:shape>
            <v:shape style="position:absolute;left:584;top:1964;width:468;height:118" type="#_x0000_t75" stroked="false">
              <v:imagedata r:id="rId2774" o:title=""/>
            </v:shape>
            <v:line style="position:absolute" from="2,2395" to="6352,2395" stroked="true" strokeweight=".2pt" strokecolor="#231f20"/>
            <v:shape style="position:absolute;left:36;top:2213;width:571;height:145" type="#_x0000_t75" stroked="false">
              <v:imagedata r:id="rId2775" o:title=""/>
            </v:shape>
            <v:line style="position:absolute" from="2,2635" to="6352,2635" stroked="true" strokeweight=".2pt" strokecolor="#231f20"/>
            <v:shape style="position:absolute;left:31;top:2448;width:759;height:150" type="#_x0000_t75" stroked="false">
              <v:imagedata r:id="rId2776" o:title=""/>
            </v:shape>
            <v:shape style="position:absolute;left:1523;top:2244;width:71;height:76" coordorigin="1523,2244" coordsize="71,76" path="m1541,2244l1525,2244,1551,2280,1523,2320,1537,2320,1557,2289,1572,2289,1566,2281,1572,2271,1559,2271,1541,2244xm1572,2289l1557,2289,1578,2320,1593,2320,1572,2289xm1591,2244l1575,2244,1559,2271,1572,2271,1591,2244xe" filled="true" fillcolor="#231f20" stroked="false">
              <v:path arrowok="t"/>
              <v:fill type="solid"/>
            </v:shape>
            <v:shape style="position:absolute;left:2335;top:2004;width:71;height:76" coordorigin="2335,2004" coordsize="71,76" path="m2353,2004l2337,2004,2363,2040,2335,2080,2350,2080,2369,2049,2384,2049,2378,2041,2385,2031,2371,2031,2353,2004xm2384,2049l2369,2049,2390,2080,2406,2080,2384,2049xm2403,2004l2387,2004,2371,2031,2385,2031,2403,2004xe" filled="true" fillcolor="#231f20" stroked="false">
              <v:path arrowok="t"/>
              <v:fill type="solid"/>
            </v:shape>
            <v:shape style="position:absolute;left:2335;top:2244;width:71;height:76" coordorigin="2335,2244" coordsize="71,76" path="m2353,2244l2337,2244,2363,2280,2335,2320,2350,2320,2369,2289,2384,2289,2378,2281,2385,2271,2371,2271,2353,2244xm2384,2289l2369,2289,2390,2320,2406,2320,2384,2289xm2403,2244l2387,2244,2371,2271,2385,2271,2403,2244xe" filled="true" fillcolor="#231f20" stroked="false">
              <v:path arrowok="t"/>
              <v:fill type="solid"/>
            </v:shape>
            <v:shape style="position:absolute;left:2335;top:2484;width:71;height:76" coordorigin="2335,2484" coordsize="71,76" path="m2353,2484l2337,2484,2363,2520,2335,2560,2350,2560,2369,2529,2384,2529,2378,2521,2385,2511,2371,2511,2353,2484xm2384,2529l2369,2529,2390,2560,2406,2560,2384,2529xm2403,2484l2387,2484,2371,2511,2385,2511,2403,2484xe" filled="true" fillcolor="#231f20" stroked="false">
              <v:path arrowok="t"/>
              <v:fill type="solid"/>
            </v:shape>
            <v:shape style="position:absolute;left:3131;top:2004;width:71;height:76" coordorigin="3131,2004" coordsize="71,76" path="m3149,2004l3134,2004,3159,2040,3131,2080,3146,2080,3166,2049,3180,2049,3174,2041,3181,2031,3168,2031,3149,2004xm3180,2049l3166,2049,3187,2080,3202,2080,3180,2049xm3199,2004l3184,2004,3168,2031,3181,2031,3199,2004xe" filled="true" fillcolor="#231f20" stroked="false">
              <v:path arrowok="t"/>
              <v:fill type="solid"/>
            </v:shape>
            <v:shape style="position:absolute;left:3131;top:2244;width:71;height:76" coordorigin="3131,2244" coordsize="71,76" path="m3149,2244l3134,2244,3159,2280,3131,2320,3146,2320,3166,2289,3180,2289,3174,2281,3181,2271,3168,2271,3149,2244xm3180,2289l3166,2289,3187,2320,3202,2320,3180,2289xm3199,2244l3184,2244,3168,2271,3181,2271,3199,2244xe" filled="true" fillcolor="#231f20" stroked="false">
              <v:path arrowok="t"/>
              <v:fill type="solid"/>
            </v:shape>
            <v:shape style="position:absolute;left:3131;top:2484;width:71;height:76" coordorigin="3131,2484" coordsize="71,76" path="m3149,2484l3134,2484,3159,2520,3131,2560,3146,2560,3166,2529,3180,2529,3174,2521,3181,2511,3168,2511,3149,2484xm3180,2529l3166,2529,3187,2560,3202,2560,3180,2529xm3199,2484l3184,2484,3168,2511,3181,2511,3199,2484xe" filled="true" fillcolor="#231f20" stroked="false">
              <v:path arrowok="t"/>
              <v:fill type="solid"/>
            </v:shape>
            <v:shape style="position:absolute;left:3900;top:2004;width:71;height:76" coordorigin="3900,2004" coordsize="71,76" path="m3918,2004l3903,2004,3928,2040,3900,2080,3915,2080,3935,2049,3949,2049,3943,2041,3950,2031,3937,2031,3918,2004xm3949,2049l3935,2049,3956,2080,3971,2080,3949,2049xm3968,2004l3953,2004,3937,2031,3950,2031,3968,2004xe" filled="true" fillcolor="#231f20" stroked="false">
              <v:path arrowok="t"/>
              <v:fill type="solid"/>
            </v:shape>
            <v:shape style="position:absolute;left:3900;top:2244;width:71;height:76" coordorigin="3900,2244" coordsize="71,76" path="m3918,2244l3903,2244,3928,2280,3900,2320,3915,2320,3935,2289,3949,2289,3943,2281,3950,2271,3937,2271,3918,2244xm3949,2289l3935,2289,3956,2320,3971,2320,3949,2289xm3968,2244l3953,2244,3937,2271,3950,2271,3968,2244xe" filled="true" fillcolor="#231f20" stroked="false">
              <v:path arrowok="t"/>
              <v:fill type="solid"/>
            </v:shape>
            <v:shape style="position:absolute;left:3900;top:2484;width:71;height:76" coordorigin="3900,2484" coordsize="71,76" path="m3918,2484l3903,2484,3928,2520,3900,2560,3915,2560,3935,2529,3949,2529,3943,2521,3950,2511,3937,2511,3918,2484xm3949,2529l3935,2529,3956,2560,3971,2560,3949,2529xm3968,2484l3953,2484,3937,2511,3950,2511,3968,2484xe" filled="true" fillcolor="#231f20" stroked="false">
              <v:path arrowok="t"/>
              <v:fill type="solid"/>
            </v:shape>
            <v:shape style="position:absolute;left:5258;top:2244;width:71;height:76" coordorigin="5258,2244" coordsize="71,76" path="m5276,2244l5260,2244,5286,2280,5258,2320,5272,2320,5292,2289,5307,2289,5301,2281,5307,2271,5294,2271,5276,2244xm5307,2289l5292,2289,5313,2320,5328,2320,5307,2289xm5326,2244l5310,2244,5294,2271,5307,2271,5326,2244xe" filled="true" fillcolor="#231f20" stroked="false">
              <v:path arrowok="t"/>
              <v:fill type="solid"/>
            </v:shape>
            <v:shape style="position:absolute;left:5893;top:1716;width:236;height:162" type="#_x0000_t75" stroked="false">
              <v:imagedata r:id="rId2772" o:title=""/>
            </v:shape>
            <v:shape style="position:absolute;left:5893;top:1956;width:236;height:162" type="#_x0000_t75" stroked="false">
              <v:imagedata r:id="rId2772" o:title=""/>
            </v:shape>
            <v:shape style="position:absolute;left:5894;top:2196;width:234;height:162" type="#_x0000_t75" stroked="false">
              <v:imagedata r:id="rId2777" o:title=""/>
            </v:shape>
            <v:shape style="position:absolute;left:5893;top:2436;width:236;height:162" type="#_x0000_t75" stroked="false">
              <v:imagedata r:id="rId2778" o:title=""/>
            </v:shape>
          </v:group>
        </w:pict>
      </w:r>
      <w:r>
        <w:rPr>
          <w:sz w:val="20"/>
        </w:rPr>
      </w:r>
    </w:p>
    <w:p>
      <w:pPr>
        <w:spacing w:after="0"/>
        <w:rPr>
          <w:sz w:val="20"/>
        </w:rPr>
        <w:sectPr>
          <w:footerReference w:type="even" r:id="rId2743"/>
          <w:footerReference w:type="default" r:id="rId2744"/>
          <w:pgSz w:w="8790" w:h="12480"/>
          <w:pgMar w:footer="609" w:header="503" w:top="700" w:bottom="800" w:left="900" w:right="1200"/>
        </w:sectPr>
      </w:pPr>
    </w:p>
    <w:p>
      <w:pPr>
        <w:pStyle w:val="BodyText"/>
        <w:rPr>
          <w:sz w:val="20"/>
        </w:rPr>
      </w:pPr>
    </w:p>
    <w:p>
      <w:pPr>
        <w:pStyle w:val="BodyText"/>
        <w:spacing w:before="7"/>
        <w:rPr>
          <w:sz w:val="18"/>
        </w:rPr>
      </w:pPr>
    </w:p>
    <w:p>
      <w:pPr>
        <w:pStyle w:val="BodyText"/>
        <w:ind w:left="215"/>
        <w:rPr>
          <w:sz w:val="20"/>
        </w:rPr>
      </w:pPr>
      <w:r>
        <w:rPr>
          <w:sz w:val="20"/>
        </w:rPr>
        <w:pict>
          <v:group style="width:317.7pt;height:226.7pt;mso-position-horizontal-relative:char;mso-position-vertical-relative:line" coordorigin="0,0" coordsize="6354,4534">
            <v:line style="position:absolute" from="2,2" to="6352,2" stroked="true" strokeweight=".2pt" strokecolor="#231f20"/>
            <v:shape style="position:absolute;left:31;top:58;width:593;height:112" type="#_x0000_t75" stroked="false">
              <v:imagedata r:id="rId2779" o:title=""/>
            </v:shape>
            <v:shape style="position:absolute;left:1523;top:92;width:71;height:76" coordorigin="1523,92" coordsize="71,76" path="m1541,92l1525,92,1551,128,1523,167,1537,167,1557,137,1572,137,1566,128,1572,119,1559,119,1541,92xm1572,137l1557,137,1578,167,1593,167,1572,137xm1591,92l1575,92,1559,119,1572,119,1591,92xe" filled="true" fillcolor="#231f20" stroked="false">
              <v:path arrowok="t"/>
              <v:fill type="solid"/>
            </v:shape>
            <v:shape style="position:absolute;left:2335;top:92;width:71;height:76" coordorigin="2335,92" coordsize="71,76" path="m2353,92l2337,92,2363,128,2335,167,2350,167,2369,137,2384,137,2378,128,2385,119,2371,119,2353,92xm2384,137l2369,137,2390,167,2406,167,2384,137xm2403,92l2387,92,2371,119,2385,119,2403,92xe" filled="true" fillcolor="#231f20" stroked="false">
              <v:path arrowok="t"/>
              <v:fill type="solid"/>
            </v:shape>
            <v:shape style="position:absolute;left:3131;top:92;width:71;height:76" coordorigin="3131,92" coordsize="71,76" path="m3149,92l3134,92,3159,128,3131,167,3146,167,3166,137,3180,137,3174,128,3181,119,3168,119,3149,92xm3180,137l3166,137,3187,167,3202,167,3180,137xm3199,92l3184,92,3168,119,3181,119,3199,92xe" filled="true" fillcolor="#231f20" stroked="false">
              <v:path arrowok="t"/>
              <v:fill type="solid"/>
            </v:shape>
            <v:shape style="position:absolute;left:5258;top:92;width:71;height:76" coordorigin="5258,92" coordsize="71,76" path="m5276,92l5260,92,5286,128,5258,167,5272,167,5292,137,5307,137,5301,128,5308,119,5294,119,5276,92xm5307,137l5292,137,5313,167,5328,167,5307,137xm5326,92l5310,92,5294,119,5308,119,5326,92xe" filled="true" fillcolor="#231f20" stroked="false">
              <v:path arrowok="t"/>
              <v:fill type="solid"/>
            </v:shape>
            <v:line style="position:absolute" from="2,249" to="6352,249" stroked="true" strokeweight=".2pt" strokecolor="#231f20"/>
            <v:line style="position:absolute" from="2,475" to="6352,475" stroked="true" strokeweight=".2pt" strokecolor="#231f20"/>
            <v:shape style="position:absolute;left:36;top:291;width:503;height:154" type="#_x0000_t75" stroked="false">
              <v:imagedata r:id="rId2780" o:title=""/>
            </v:shape>
            <v:line style="position:absolute" from="2,709" to="6352,709" stroked="true" strokeweight=".2pt" strokecolor="#231f20"/>
            <v:shape style="position:absolute;left:19;top:531;width:410;height:134" type="#_x0000_t75" stroked="false">
              <v:imagedata r:id="rId2781" o:title=""/>
            </v:shape>
            <v:shape style="position:absolute;left:36;top:771;width:434;height:118" type="#_x0000_t75" stroked="false">
              <v:imagedata r:id="rId2782" o:title=""/>
            </v:shape>
            <v:shape style="position:absolute;left:521;top:771;width:152;height:118" type="#_x0000_t75" stroked="false">
              <v:imagedata r:id="rId2783" o:title=""/>
            </v:shape>
            <v:shape style="position:absolute;left:731;top:768;width:466;height:121" type="#_x0000_t75" stroked="false">
              <v:imagedata r:id="rId2784" o:title=""/>
            </v:shape>
            <v:shape style="position:absolute;left:1523;top:572;width:71;height:76" coordorigin="1523,572" coordsize="71,76" path="m1541,572l1525,572,1551,608,1523,647,1537,647,1557,617,1572,617,1566,608,1572,599,1559,599,1541,572xm1572,617l1557,617,1578,647,1593,647,1572,617xm1591,572l1575,572,1559,599,1572,599,1591,572xe" filled="true" fillcolor="#231f20" stroked="false">
              <v:path arrowok="t"/>
              <v:fill type="solid"/>
            </v:shape>
            <v:shape style="position:absolute;left:1523;top:812;width:71;height:76" coordorigin="1523,812" coordsize="71,76" path="m1541,812l1525,812,1551,848,1523,887,1537,887,1557,857,1572,857,1566,848,1572,839,1559,839,1541,812xm1572,857l1557,857,1578,887,1593,887,1572,857xm1591,812l1575,812,1559,839,1572,839,1591,812xe" filled="true" fillcolor="#231f20" stroked="false">
              <v:path arrowok="t"/>
              <v:fill type="solid"/>
            </v:shape>
            <v:shape style="position:absolute;left:2335;top:332;width:71;height:76" coordorigin="2335,332" coordsize="71,76" path="m2353,332l2337,332,2363,368,2335,407,2350,407,2369,377,2384,377,2378,368,2385,359,2371,359,2353,332xm2384,377l2369,377,2390,407,2406,407,2384,377xm2403,332l2387,332,2371,359,2385,359,2403,332xe" filled="true" fillcolor="#231f20" stroked="false">
              <v:path arrowok="t"/>
              <v:fill type="solid"/>
            </v:shape>
            <v:shape style="position:absolute;left:2335;top:572;width:71;height:76" coordorigin="2335,572" coordsize="71,76" path="m2353,572l2337,572,2363,608,2335,647,2350,647,2369,617,2384,617,2378,608,2385,599,2371,599,2353,572xm2384,617l2369,617,2390,647,2406,647,2384,617xm2403,572l2387,572,2371,599,2385,599,2403,572xe" filled="true" fillcolor="#231f20" stroked="false">
              <v:path arrowok="t"/>
              <v:fill type="solid"/>
            </v:shape>
            <v:shape style="position:absolute;left:2335;top:812;width:71;height:76" coordorigin="2335,812" coordsize="71,76" path="m2353,812l2337,812,2363,848,2335,887,2350,887,2369,857,2384,857,2378,848,2385,839,2371,839,2353,812xm2384,857l2369,857,2390,887,2406,887,2384,857xm2403,812l2387,812,2371,839,2385,839,2403,812xe" filled="true" fillcolor="#231f20" stroked="false">
              <v:path arrowok="t"/>
              <v:fill type="solid"/>
            </v:shape>
            <v:shape style="position:absolute;left:3131;top:332;width:71;height:76" coordorigin="3131,332" coordsize="71,76" path="m3149,332l3134,332,3159,368,3131,407,3146,407,3166,377,3180,377,3174,368,3181,359,3168,359,3149,332xm3180,377l3166,377,3187,407,3202,407,3180,377xm3199,332l3184,332,3168,359,3181,359,3199,332xe" filled="true" fillcolor="#231f20" stroked="false">
              <v:path arrowok="t"/>
              <v:fill type="solid"/>
            </v:shape>
            <v:shape style="position:absolute;left:3131;top:572;width:71;height:76" coordorigin="3131,572" coordsize="71,76" path="m3149,572l3134,572,3159,608,3131,647,3146,647,3166,617,3180,617,3174,608,3181,599,3168,599,3149,572xm3180,617l3166,617,3187,647,3202,647,3180,617xm3199,572l3184,572,3168,599,3181,599,3199,572xe" filled="true" fillcolor="#231f20" stroked="false">
              <v:path arrowok="t"/>
              <v:fill type="solid"/>
            </v:shape>
            <v:shape style="position:absolute;left:3131;top:812;width:71;height:76" coordorigin="3131,812" coordsize="71,76" path="m3149,812l3134,812,3159,848,3131,887,3146,887,3166,857,3180,857,3174,848,3181,839,3168,839,3149,812xm3180,857l3166,857,3187,887,3202,887,3180,857xm3199,812l3184,812,3168,839,3181,839,3199,812xe" filled="true" fillcolor="#231f20" stroked="false">
              <v:path arrowok="t"/>
              <v:fill type="solid"/>
            </v:shape>
            <v:shape style="position:absolute;left:5888;top:44;width:241;height:162" type="#_x0000_t75" stroked="false">
              <v:imagedata r:id="rId2785" o:title=""/>
            </v:shape>
            <v:shape style="position:absolute;left:5892;top:284;width:236;height:162" type="#_x0000_t75" stroked="false">
              <v:imagedata r:id="rId2786" o:title=""/>
            </v:shape>
            <v:shape style="position:absolute;left:5893;top:524;width:236;height:162" type="#_x0000_t75" stroked="false">
              <v:imagedata r:id="rId2787" o:title=""/>
            </v:shape>
            <v:line style="position:absolute" from="2,969" to="6352,969" stroked="true" strokeweight=".2pt" strokecolor="#231f20"/>
            <v:line style="position:absolute" from="2,1196" to="6352,1196" stroked="true" strokeweight=".2pt" strokecolor="#231f20"/>
            <v:shape style="position:absolute;left:36;top:1008;width:705;height:121" type="#_x0000_t75" stroked="false">
              <v:imagedata r:id="rId2788" o:title=""/>
            </v:shape>
            <v:shape style="position:absolute;left:36;top:1251;width:522;height:118" type="#_x0000_t75" stroked="false">
              <v:imagedata r:id="rId2789" o:title=""/>
            </v:shape>
            <v:shape style="position:absolute;left:1523;top:1052;width:71;height:76" coordorigin="1523,1052" coordsize="71,76" path="m1541,1052l1525,1052,1551,1088,1523,1127,1537,1127,1557,1097,1572,1097,1566,1088,1572,1079,1559,1079,1541,1052xm1572,1097l1557,1097,1578,1127,1593,1127,1572,1097xm1591,1052l1575,1052,1559,1079,1572,1079,1591,1052xe" filled="true" fillcolor="#231f20" stroked="false">
              <v:path arrowok="t"/>
              <v:fill type="solid"/>
            </v:shape>
            <v:shape style="position:absolute;left:1523;top:1292;width:71;height:76" coordorigin="1523,1292" coordsize="71,76" path="m1541,1292l1525,1292,1551,1328,1523,1367,1537,1367,1557,1337,1572,1337,1566,1328,1572,1319,1559,1319,1541,1292xm1572,1337l1557,1337,1578,1367,1593,1367,1572,1337xm1591,1292l1575,1292,1559,1319,1572,1319,1591,1292xe" filled="true" fillcolor="#231f20" stroked="false">
              <v:path arrowok="t"/>
              <v:fill type="solid"/>
            </v:shape>
            <v:shape style="position:absolute;left:2335;top:1052;width:71;height:76" coordorigin="2335,1052" coordsize="71,76" path="m2353,1052l2337,1052,2363,1088,2335,1127,2350,1127,2369,1097,2384,1097,2378,1088,2385,1079,2371,1079,2353,1052xm2384,1097l2369,1097,2390,1127,2406,1127,2384,1097xm2403,1052l2387,1052,2371,1079,2385,1079,2403,1052xe" filled="true" fillcolor="#231f20" stroked="false">
              <v:path arrowok="t"/>
              <v:fill type="solid"/>
            </v:shape>
            <v:shape style="position:absolute;left:2335;top:1292;width:71;height:76" coordorigin="2335,1292" coordsize="71,76" path="m2353,1292l2337,1292,2363,1328,2335,1367,2350,1367,2369,1337,2384,1337,2378,1328,2385,1319,2371,1319,2353,1292xm2384,1337l2369,1337,2390,1367,2406,1367,2384,1337xm2403,1292l2387,1292,2371,1319,2385,1319,2403,1292xe" filled="true" fillcolor="#231f20" stroked="false">
              <v:path arrowok="t"/>
              <v:fill type="solid"/>
            </v:shape>
            <v:shape style="position:absolute;left:3131;top:1052;width:71;height:76" coordorigin="3131,1052" coordsize="71,76" path="m3149,1052l3134,1052,3159,1088,3131,1127,3146,1127,3166,1097,3180,1097,3174,1088,3181,1079,3168,1079,3149,1052xm3180,1097l3166,1097,3187,1127,3202,1127,3180,1097xm3199,1052l3184,1052,3168,1079,3181,1079,3199,1052xe" filled="true" fillcolor="#231f20" stroked="false">
              <v:path arrowok="t"/>
              <v:fill type="solid"/>
            </v:shape>
            <v:shape style="position:absolute;left:3131;top:1292;width:71;height:76" coordorigin="3131,1292" coordsize="71,76" path="m3149,1292l3134,1292,3159,1328,3131,1367,3146,1367,3166,1337,3180,1337,3174,1328,3181,1319,3168,1319,3149,1292xm3180,1337l3166,1337,3187,1367,3202,1367,3180,1337xm3199,1292l3184,1292,3168,1319,3181,1319,3199,1292xe" filled="true" fillcolor="#231f20" stroked="false">
              <v:path arrowok="t"/>
              <v:fill type="solid"/>
            </v:shape>
            <v:shape style="position:absolute;left:4565;top:1052;width:71;height:76" coordorigin="4565,1052" coordsize="71,76" path="m4583,1052l4568,1052,4593,1088,4565,1127,4580,1127,4600,1097,4614,1097,4608,1088,4615,1079,4602,1079,4583,1052xm4614,1097l4600,1097,4621,1127,4636,1127,4614,1097xm4633,1052l4618,1052,4602,1079,4615,1079,4633,1052xe" filled="true" fillcolor="#231f20" stroked="false">
              <v:path arrowok="t"/>
              <v:fill type="solid"/>
            </v:shape>
            <v:shape style="position:absolute;left:5893;top:764;width:236;height:162" type="#_x0000_t75" stroked="false">
              <v:imagedata r:id="rId2787" o:title=""/>
            </v:shape>
            <v:shape style="position:absolute;left:5888;top:1004;width:241;height:161" type="#_x0000_t75" stroked="false">
              <v:imagedata r:id="rId2790" o:title=""/>
            </v:shape>
            <v:line style="position:absolute" from="2,1450" to="6352,1450" stroked="true" strokeweight=".2pt" strokecolor="#231f20"/>
            <v:line style="position:absolute" from="2,1689" to="6352,1689" stroked="true" strokeweight=".2pt" strokecolor="#231f20"/>
            <v:shape style="position:absolute;left:36;top:1496;width:473;height:149" type="#_x0000_t75" stroked="false">
              <v:imagedata r:id="rId2791" o:title=""/>
            </v:shape>
            <v:shape style="position:absolute;left:36;top:1740;width:416;height:109" type="#_x0000_t75" stroked="false">
              <v:imagedata r:id="rId2792" o:title=""/>
            </v:shape>
            <v:shape style="position:absolute;left:510;top:1728;width:308;height:121" type="#_x0000_t75" stroked="false">
              <v:imagedata r:id="rId2793" o:title=""/>
            </v:shape>
            <v:shape style="position:absolute;left:1523;top:1532;width:71;height:76" coordorigin="1523,1532" coordsize="71,76" path="m1541,1532l1525,1532,1551,1568,1523,1607,1537,1607,1557,1577,1572,1577,1566,1568,1572,1559,1559,1559,1541,1532xm1572,1577l1557,1577,1578,1607,1593,1607,1572,1577xm1591,1532l1575,1532,1559,1559,1572,1559,1591,1532xe" filled="true" fillcolor="#231f20" stroked="false">
              <v:path arrowok="t"/>
              <v:fill type="solid"/>
            </v:shape>
            <v:shape style="position:absolute;left:1523;top:1772;width:71;height:76" coordorigin="1523,1772" coordsize="71,76" path="m1541,1772l1525,1772,1551,1808,1523,1847,1537,1847,1557,1817,1572,1817,1566,1808,1572,1799,1559,1799,1541,1772xm1572,1817l1557,1817,1578,1847,1593,1847,1572,1817xm1591,1772l1575,1772,1559,1799,1572,1799,1591,1772xe" filled="true" fillcolor="#231f20" stroked="false">
              <v:path arrowok="t"/>
              <v:fill type="solid"/>
            </v:shape>
            <v:shape style="position:absolute;left:2335;top:1532;width:71;height:76" coordorigin="2335,1532" coordsize="71,76" path="m2353,1532l2337,1532,2363,1568,2335,1607,2350,1607,2369,1577,2384,1577,2378,1568,2385,1559,2371,1559,2353,1532xm2384,1577l2369,1577,2390,1607,2406,1607,2384,1577xm2403,1532l2387,1532,2371,1559,2385,1559,2403,1532xe" filled="true" fillcolor="#231f20" stroked="false">
              <v:path arrowok="t"/>
              <v:fill type="solid"/>
            </v:shape>
            <v:shape style="position:absolute;left:2335;top:1772;width:71;height:76" coordorigin="2335,1772" coordsize="71,76" path="m2353,1772l2337,1772,2363,1808,2335,1847,2350,1847,2369,1817,2384,1817,2378,1808,2385,1799,2371,1799,2353,1772xm2384,1817l2369,1817,2390,1847,2406,1847,2384,1817xm2403,1772l2387,1772,2371,1799,2385,1799,2403,1772xe" filled="true" fillcolor="#231f20" stroked="false">
              <v:path arrowok="t"/>
              <v:fill type="solid"/>
            </v:shape>
            <v:shape style="position:absolute;left:3131;top:1532;width:71;height:76" coordorigin="3131,1532" coordsize="71,76" path="m3149,1532l3134,1532,3159,1568,3131,1607,3146,1607,3166,1577,3180,1577,3174,1568,3181,1559,3168,1559,3149,1532xm3180,1577l3166,1577,3187,1607,3202,1607,3180,1577xm3199,1532l3184,1532,3168,1559,3181,1559,3199,1532xe" filled="true" fillcolor="#231f20" stroked="false">
              <v:path arrowok="t"/>
              <v:fill type="solid"/>
            </v:shape>
            <v:shape style="position:absolute;left:3131;top:1772;width:71;height:76" coordorigin="3131,1772" coordsize="71,76" path="m3149,1772l3134,1772,3159,1808,3131,1847,3146,1847,3166,1817,3180,1817,3174,1808,3181,1799,3168,1799,3149,1772xm3180,1817l3166,1817,3187,1847,3202,1847,3180,1817xm3199,1772l3184,1772,3168,1799,3181,1799,3199,1772xe" filled="true" fillcolor="#231f20" stroked="false">
              <v:path arrowok="t"/>
              <v:fill type="solid"/>
            </v:shape>
            <v:shape style="position:absolute;left:3900;top:1532;width:71;height:76" coordorigin="3900,1532" coordsize="71,76" path="m3918,1532l3903,1532,3928,1568,3900,1607,3915,1607,3935,1577,3949,1577,3943,1568,3950,1559,3937,1559,3918,1532xm3949,1577l3935,1577,3956,1607,3971,1607,3949,1577xm3968,1532l3953,1532,3937,1559,3950,1559,3968,1532xe" filled="true" fillcolor="#231f20" stroked="false">
              <v:path arrowok="t"/>
              <v:fill type="solid"/>
            </v:shape>
            <v:shape style="position:absolute;left:3900;top:1772;width:71;height:76" coordorigin="3900,1772" coordsize="71,76" path="m3918,1772l3903,1772,3928,1808,3900,1847,3915,1847,3935,1817,3949,1817,3943,1808,3950,1799,3937,1799,3918,1772xm3949,1817l3935,1817,3956,1847,3971,1847,3949,1817xm3968,1772l3953,1772,3937,1799,3950,1799,3968,1772xe" filled="true" fillcolor="#231f20" stroked="false">
              <v:path arrowok="t"/>
              <v:fill type="solid"/>
            </v:shape>
            <v:shape style="position:absolute;left:5893;top:1244;width:236;height:161" type="#_x0000_t75" stroked="false">
              <v:imagedata r:id="rId2794" o:title=""/>
            </v:shape>
            <v:shape style="position:absolute;left:5888;top:1484;width:241;height:161" type="#_x0000_t75" stroked="false">
              <v:imagedata r:id="rId2795" o:title=""/>
            </v:shape>
            <v:line style="position:absolute" from="2,1935" to="6352,1935" stroked="true" strokeweight=".2pt" strokecolor="#231f20"/>
            <v:shape style="position:absolute;left:31;top:1978;width:484;height:112" type="#_x0000_t75" stroked="false">
              <v:imagedata r:id="rId2796" o:title=""/>
            </v:shape>
            <v:shape style="position:absolute;left:1523;top:2012;width:71;height:76" coordorigin="1523,2012" coordsize="71,76" path="m1541,2012l1525,2012,1551,2048,1523,2087,1537,2087,1557,2057,1572,2057,1566,2048,1572,2039,1559,2039,1541,2012xm1572,2057l1557,2057,1578,2087,1593,2087,1572,2057xm1591,2012l1575,2012,1559,2039,1572,2039,1591,2012xe" filled="true" fillcolor="#231f20" stroked="false">
              <v:path arrowok="t"/>
              <v:fill type="solid"/>
            </v:shape>
            <v:shape style="position:absolute;left:2335;top:2012;width:71;height:76" coordorigin="2335,2012" coordsize="71,76" path="m2353,2012l2337,2012,2363,2048,2335,2087,2350,2087,2369,2057,2384,2057,2378,2048,2385,2039,2371,2039,2353,2012xm2384,2057l2369,2057,2390,2087,2406,2087,2384,2057xm2403,2012l2387,2012,2371,2039,2385,2039,2403,2012xe" filled="true" fillcolor="#231f20" stroked="false">
              <v:path arrowok="t"/>
              <v:fill type="solid"/>
            </v:shape>
            <v:shape style="position:absolute;left:3131;top:2012;width:71;height:76" coordorigin="3131,2012" coordsize="71,76" path="m3149,2012l3134,2012,3159,2048,3131,2087,3146,2087,3166,2057,3180,2057,3174,2048,3181,2039,3168,2039,3149,2012xm3180,2057l3166,2057,3187,2087,3202,2087,3180,2057xm3199,2012l3184,2012,3168,2039,3181,2039,3199,2012xe" filled="true" fillcolor="#231f20" stroked="false">
              <v:path arrowok="t"/>
              <v:fill type="solid"/>
            </v:shape>
            <v:shape style="position:absolute;left:5888;top:1724;width:241;height:161" type="#_x0000_t75" stroked="false">
              <v:imagedata r:id="rId2795" o:title=""/>
            </v:shape>
            <v:line style="position:absolute" from="2,2162" to="6352,2162" stroked="true" strokeweight=".2pt" strokecolor="#231f20"/>
            <v:line style="position:absolute" from="2,2395" to="6352,2395" stroked="true" strokeweight=".2pt" strokecolor="#231f20"/>
            <v:shape style="position:absolute;left:36;top:2211;width:433;height:118" type="#_x0000_t75" stroked="false">
              <v:imagedata r:id="rId2797" o:title=""/>
            </v:shape>
            <v:line style="position:absolute" from="2,2637" to="6352,2637" stroked="true" strokeweight=".2pt" strokecolor="#231f20"/>
            <v:shape style="position:absolute;left:31;top:2448;width:678;height:157" type="#_x0000_t75" stroked="false">
              <v:imagedata r:id="rId2798" o:title=""/>
            </v:shape>
            <v:line style="position:absolute" from="2,2864" to="6352,2864" stroked="true" strokeweight=".2pt" strokecolor="#231f20"/>
            <v:shape style="position:absolute;left:31;top:2696;width:609;height:149" type="#_x0000_t75" stroked="false">
              <v:imagedata r:id="rId2799" o:title=""/>
            </v:shape>
            <v:shape style="position:absolute;left:696;top:2700;width:247;height:109" type="#_x0000_t75" stroked="false">
              <v:imagedata r:id="rId2800" o:title=""/>
            </v:shape>
            <v:line style="position:absolute" from="2,3117" to="6352,3117" stroked="true" strokeweight=".2pt" strokecolor="#231f20"/>
            <v:shape style="position:absolute;left:29;top:2938;width:226;height:112" type="#_x0000_t75" stroked="false">
              <v:imagedata r:id="rId2801" o:title=""/>
            </v:shape>
            <v:shape style="position:absolute;left:316;top:2936;width:247;height:114" type="#_x0000_t75" stroked="false">
              <v:imagedata r:id="rId2802" o:title=""/>
            </v:shape>
            <v:shape style="position:absolute;left:621;top:2928;width:410;height:121" type="#_x0000_t75" stroked="false">
              <v:imagedata r:id="rId2803" o:title=""/>
            </v:shape>
            <v:line style="position:absolute" from="2,3356" to="6352,3356" stroked="true" strokeweight=".2pt" strokecolor="#231f20"/>
            <v:shape style="position:absolute;left:29;top:3171;width:466;height:118" type="#_x0000_t75" stroked="false">
              <v:imagedata r:id="rId2804" o:title=""/>
            </v:shape>
            <v:shape style="position:absolute;left:29;top:3418;width:464;height:112" type="#_x0000_t75" stroked="false">
              <v:imagedata r:id="rId2805" o:title=""/>
            </v:shape>
            <v:shape style="position:absolute;left:1523;top:2252;width:71;height:76" coordorigin="1523,2252" coordsize="71,76" path="m1541,2252l1525,2252,1551,2288,1523,2327,1537,2327,1557,2297,1572,2297,1566,2288,1572,2279,1559,2279,1541,2252xm1572,2297l1557,2297,1578,2327,1593,2327,1572,2297xm1591,2252l1575,2252,1559,2279,1572,2279,1591,2252xe" filled="true" fillcolor="#231f20" stroked="false">
              <v:path arrowok="t"/>
              <v:fill type="solid"/>
            </v:shape>
            <v:shape style="position:absolute;left:1523;top:2732;width:71;height:76" coordorigin="1523,2732" coordsize="71,76" path="m1541,2732l1525,2732,1551,2768,1523,2807,1537,2807,1557,2777,1572,2777,1566,2768,1572,2759,1559,2759,1541,2732xm1572,2777l1557,2777,1578,2807,1593,2807,1572,2777xm1591,2732l1575,2732,1559,2759,1572,2759,1591,2732xe" filled="true" fillcolor="#231f20" stroked="false">
              <v:path arrowok="t"/>
              <v:fill type="solid"/>
            </v:shape>
            <v:shape style="position:absolute;left:1523;top:2972;width:71;height:76" coordorigin="1523,2972" coordsize="71,76" path="m1541,2972l1525,2972,1551,3008,1523,3047,1537,3047,1557,3017,1572,3017,1566,3008,1572,2999,1559,2999,1541,2972xm1572,3017l1557,3017,1578,3047,1593,3047,1572,3017xm1591,2972l1575,2972,1559,2999,1572,2999,1591,2972xe" filled="true" fillcolor="#231f20" stroked="false">
              <v:path arrowok="t"/>
              <v:fill type="solid"/>
            </v:shape>
            <v:shape style="position:absolute;left:1523;top:3452;width:71;height:76" coordorigin="1523,3452" coordsize="71,76" path="m1541,3452l1525,3452,1551,3488,1523,3527,1537,3527,1557,3497,1572,3497,1566,3488,1572,3479,1559,3479,1541,3452xm1572,3497l1557,3497,1578,3527,1593,3527,1572,3497xm1591,3452l1575,3452,1559,3479,1572,3479,1591,3452xe" filled="true" fillcolor="#231f20" stroked="false">
              <v:path arrowok="t"/>
              <v:fill type="solid"/>
            </v:shape>
            <v:shape style="position:absolute;left:2335;top:2252;width:71;height:76" coordorigin="2335,2252" coordsize="71,76" path="m2353,2252l2337,2252,2363,2288,2335,2327,2350,2327,2369,2297,2384,2297,2378,2288,2385,2279,2371,2279,2353,2252xm2384,2297l2369,2297,2390,2327,2406,2327,2384,2297xm2403,2252l2387,2252,2371,2279,2385,2279,2403,2252xe" filled="true" fillcolor="#231f20" stroked="false">
              <v:path arrowok="t"/>
              <v:fill type="solid"/>
            </v:shape>
            <v:shape style="position:absolute;left:2335;top:2732;width:71;height:76" coordorigin="2335,2732" coordsize="71,76" path="m2353,2732l2337,2732,2363,2768,2335,2807,2350,2807,2369,2777,2384,2777,2378,2768,2385,2759,2371,2759,2353,2732xm2384,2777l2369,2777,2390,2807,2406,2807,2384,2777xm2403,2732l2387,2732,2371,2759,2385,2759,2403,2732xe" filled="true" fillcolor="#231f20" stroked="false">
              <v:path arrowok="t"/>
              <v:fill type="solid"/>
            </v:shape>
            <v:shape style="position:absolute;left:2335;top:2972;width:71;height:76" coordorigin="2335,2972" coordsize="71,76" path="m2353,2972l2337,2972,2363,3008,2335,3047,2350,3047,2369,3017,2384,3017,2378,3008,2385,2999,2371,2999,2353,2972xm2384,3017l2369,3017,2390,3047,2406,3047,2384,3017xm2403,2972l2387,2972,2371,2999,2385,2999,2403,2972xe" filled="true" fillcolor="#231f20" stroked="false">
              <v:path arrowok="t"/>
              <v:fill type="solid"/>
            </v:shape>
            <v:shape style="position:absolute;left:2335;top:3212;width:71;height:76" coordorigin="2335,3212" coordsize="71,76" path="m2353,3212l2337,3212,2363,3248,2335,3287,2350,3287,2369,3257,2384,3257,2378,3248,2385,3239,2371,3239,2353,3212xm2384,3257l2369,3257,2390,3287,2406,3287,2384,3257xm2403,3212l2387,3212,2371,3239,2385,3239,2403,3212xe" filled="true" fillcolor="#231f20" stroked="false">
              <v:path arrowok="t"/>
              <v:fill type="solid"/>
            </v:shape>
            <v:shape style="position:absolute;left:2335;top:3452;width:71;height:76" coordorigin="2335,3452" coordsize="71,76" path="m2353,3452l2337,3452,2363,3488,2335,3527,2350,3527,2369,3497,2384,3497,2378,3488,2385,3479,2371,3479,2353,3452xm2384,3497l2369,3497,2390,3527,2406,3527,2384,3497xm2403,3452l2387,3452,2371,3479,2385,3479,2403,3452xe" filled="true" fillcolor="#231f20" stroked="false">
              <v:path arrowok="t"/>
              <v:fill type="solid"/>
            </v:shape>
            <v:shape style="position:absolute;left:3131;top:2252;width:71;height:76" coordorigin="3131,2252" coordsize="71,76" path="m3149,2252l3134,2252,3159,2288,3131,2327,3146,2327,3166,2297,3180,2297,3174,2288,3181,2279,3168,2279,3149,2252xm3180,2297l3166,2297,3187,2327,3202,2327,3180,2297xm3199,2252l3184,2252,3168,2279,3181,2279,3199,2252xe" filled="true" fillcolor="#231f20" stroked="false">
              <v:path arrowok="t"/>
              <v:fill type="solid"/>
            </v:shape>
            <v:shape style="position:absolute;left:3131;top:2492;width:71;height:76" coordorigin="3131,2492" coordsize="71,76" path="m3149,2492l3134,2492,3159,2528,3131,2567,3146,2567,3166,2537,3180,2537,3174,2528,3181,2519,3168,2519,3149,2492xm3180,2537l3166,2537,3187,2567,3202,2567,3180,2537xm3199,2492l3184,2492,3168,2519,3181,2519,3199,2492xe" filled="true" fillcolor="#231f20" stroked="false">
              <v:path arrowok="t"/>
              <v:fill type="solid"/>
            </v:shape>
            <v:shape style="position:absolute;left:3131;top:2732;width:71;height:76" coordorigin="3131,2732" coordsize="71,76" path="m3149,2732l3134,2732,3159,2768,3131,2807,3146,2807,3166,2777,3180,2777,3174,2768,3181,2759,3168,2759,3149,2732xm3180,2777l3166,2777,3187,2807,3202,2807,3180,2777xm3199,2732l3184,2732,3168,2759,3181,2759,3199,2732xe" filled="true" fillcolor="#231f20" stroked="false">
              <v:path arrowok="t"/>
              <v:fill type="solid"/>
            </v:shape>
            <v:shape style="position:absolute;left:3131;top:2972;width:71;height:76" coordorigin="3131,2972" coordsize="71,76" path="m3149,2972l3134,2972,3159,3008,3131,3047,3146,3047,3166,3017,3180,3017,3174,3008,3181,2999,3168,2999,3149,2972xm3180,3017l3166,3017,3187,3047,3202,3047,3180,3017xm3199,2972l3184,2972,3168,2999,3181,2999,3199,2972xe" filled="true" fillcolor="#231f20" stroked="false">
              <v:path arrowok="t"/>
              <v:fill type="solid"/>
            </v:shape>
            <v:shape style="position:absolute;left:3131;top:3212;width:71;height:76" coordorigin="3131,3212" coordsize="71,76" path="m3149,3212l3134,3212,3159,3248,3131,3287,3146,3287,3166,3257,3180,3257,3174,3248,3181,3239,3168,3239,3149,3212xm3180,3257l3166,3257,3187,3287,3202,3287,3180,3257xm3199,3212l3184,3212,3168,3239,3181,3239,3199,3212xe" filled="true" fillcolor="#231f20" stroked="false">
              <v:path arrowok="t"/>
              <v:fill type="solid"/>
            </v:shape>
            <v:shape style="position:absolute;left:3131;top:3452;width:71;height:76" coordorigin="3131,3452" coordsize="71,76" path="m3149,3452l3134,3452,3159,3488,3131,3527,3146,3527,3166,3497,3180,3497,3174,3488,3181,3479,3168,3479,3149,3452xm3180,3497l3166,3497,3187,3527,3202,3527,3180,3497xm3199,3452l3184,3452,3168,3479,3181,3479,3199,3452xe" filled="true" fillcolor="#231f20" stroked="false">
              <v:path arrowok="t"/>
              <v:fill type="solid"/>
            </v:shape>
            <v:shape style="position:absolute;left:3900;top:2732;width:71;height:76" coordorigin="3900,2732" coordsize="71,76" path="m3918,2732l3903,2732,3928,2768,3900,2807,3915,2807,3935,2777,3949,2777,3943,2768,3950,2759,3937,2759,3918,2732xm3949,2777l3935,2777,3956,2807,3971,2807,3949,2777xm3968,2732l3953,2732,3937,2759,3950,2759,3968,2732xe" filled="true" fillcolor="#231f20" stroked="false">
              <v:path arrowok="t"/>
              <v:fill type="solid"/>
            </v:shape>
            <v:shape style="position:absolute;left:3900;top:3212;width:71;height:76" coordorigin="3900,3212" coordsize="71,76" path="m3918,3212l3903,3212,3928,3248,3900,3287,3915,3287,3935,3257,3949,3257,3943,3248,3950,3239,3937,3239,3918,3212xm3949,3257l3935,3257,3956,3287,3971,3287,3949,3257xm3968,3212l3953,3212,3937,3239,3950,3239,3968,3212xe" filled="true" fillcolor="#231f20" stroked="false">
              <v:path arrowok="t"/>
              <v:fill type="solid"/>
            </v:shape>
            <v:shape style="position:absolute;left:4565;top:2972;width:71;height:76" coordorigin="4565,2972" coordsize="71,76" path="m4583,2972l4568,2972,4593,3008,4565,3047,4580,3047,4600,3017,4614,3017,4608,3008,4615,2999,4602,2999,4583,2972xm4614,3017l4600,3017,4621,3047,4636,3047,4614,3017xm4633,2972l4618,2972,4602,2999,4615,2999,4633,2972xe" filled="true" fillcolor="#231f20" stroked="false">
              <v:path arrowok="t"/>
              <v:fill type="solid"/>
            </v:shape>
            <v:shape style="position:absolute;left:5893;top:1964;width:236;height:161" type="#_x0000_t75" stroked="false">
              <v:imagedata r:id="rId2794" o:title=""/>
            </v:shape>
            <v:shape style="position:absolute;left:5893;top:2204;width:236;height:161" type="#_x0000_t75" stroked="false">
              <v:imagedata r:id="rId2794" o:title=""/>
            </v:shape>
            <v:shape style="position:absolute;left:5900;top:2444;width:229;height:161" type="#_x0000_t75" stroked="false">
              <v:imagedata r:id="rId2806" o:title=""/>
            </v:shape>
            <v:shape style="position:absolute;left:5888;top:2684;width:241;height:161" type="#_x0000_t75" stroked="false">
              <v:imagedata r:id="rId2795" o:title=""/>
            </v:shape>
            <v:shape style="position:absolute;left:5888;top:2924;width:241;height:161" type="#_x0000_t75" stroked="false">
              <v:imagedata r:id="rId2795" o:title=""/>
            </v:shape>
            <v:shape style="position:absolute;left:5893;top:3164;width:236;height:161" type="#_x0000_t75" stroked="false">
              <v:imagedata r:id="rId2807" o:title=""/>
            </v:shape>
            <v:line style="position:absolute" from="2,3603" to="6352,3603" stroked="true" strokeweight=".2pt" strokecolor="#231f20"/>
            <v:line style="position:absolute" from="2,3829" to="6352,3829" stroked="true" strokeweight=".2pt" strokecolor="#231f20"/>
            <v:shape style="position:absolute;left:29;top:3651;width:540;height:118" type="#_x0000_t75" stroked="false">
              <v:imagedata r:id="rId2808" o:title=""/>
            </v:shape>
            <v:line style="position:absolute" from="2,4063" to="6352,4063" stroked="true" strokeweight=".2pt" strokecolor="#231f20"/>
            <v:shape style="position:absolute;left:29;top:3891;width:540;height:118" type="#_x0000_t75" stroked="false">
              <v:imagedata r:id="rId2809" o:title=""/>
            </v:shape>
            <v:line style="position:absolute" from="2,4304" to="6352,4304" stroked="true" strokeweight=".2pt" strokecolor="#231f20"/>
            <v:shape style="position:absolute;left:29;top:4131;width:746;height:151" type="#_x0000_t75" stroked="false">
              <v:imagedata r:id="rId2810" o:title=""/>
            </v:shape>
            <v:shape style="position:absolute;left:1523;top:3932;width:71;height:76" coordorigin="1523,3932" coordsize="71,76" path="m1541,3932l1525,3932,1551,3968,1523,4007,1537,4007,1557,3977,1572,3977,1566,3968,1572,3959,1559,3959,1541,3932xm1572,3977l1557,3977,1578,4007,1593,4007,1572,3977xm1591,3932l1575,3932,1559,3959,1572,3959,1591,3932xe" filled="true" fillcolor="#231f20" stroked="false">
              <v:path arrowok="t"/>
              <v:fill type="solid"/>
            </v:shape>
            <v:shape style="position:absolute;left:2335;top:3692;width:71;height:76" coordorigin="2335,3692" coordsize="71,76" path="m2353,3692l2337,3692,2363,3728,2335,3767,2350,3767,2369,3737,2384,3737,2378,3728,2385,3719,2371,3719,2353,3692xm2384,3737l2369,3737,2390,3767,2406,3767,2384,3737xm2403,3692l2387,3692,2371,3719,2385,3719,2403,3692xe" filled="true" fillcolor="#231f20" stroked="false">
              <v:path arrowok="t"/>
              <v:fill type="solid"/>
            </v:shape>
            <v:shape style="position:absolute;left:2335;top:4172;width:71;height:76" coordorigin="2335,4172" coordsize="71,76" path="m2353,4172l2337,4172,2363,4208,2335,4247,2350,4247,2369,4217,2384,4217,2378,4208,2385,4199,2371,4199,2353,4172xm2384,4217l2369,4217,2390,4247,2406,4247,2384,4217xm2403,4172l2387,4172,2371,4199,2385,4199,2403,4172xe" filled="true" fillcolor="#231f20" stroked="false">
              <v:path arrowok="t"/>
              <v:fill type="solid"/>
            </v:shape>
            <v:shape style="position:absolute;left:3131;top:3692;width:71;height:76" coordorigin="3131,3692" coordsize="71,76" path="m3149,3692l3134,3692,3159,3728,3131,3767,3146,3767,3166,3737,3180,3737,3174,3728,3181,3719,3168,3719,3149,3692xm3180,3737l3166,3737,3187,3767,3202,3767,3180,3737xm3199,3692l3184,3692,3168,3719,3181,3719,3199,3692xe" filled="true" fillcolor="#231f20" stroked="false">
              <v:path arrowok="t"/>
              <v:fill type="solid"/>
            </v:shape>
            <v:shape style="position:absolute;left:3131;top:3932;width:71;height:76" coordorigin="3131,3932" coordsize="71,76" path="m3149,3932l3134,3932,3159,3968,3131,4007,3146,4007,3166,3977,3180,3977,3174,3968,3181,3959,3168,3959,3149,3932xm3180,3977l3166,3977,3187,4007,3202,4007,3180,3977xm3199,3932l3184,3932,3168,3959,3181,3959,3199,3932xe" filled="true" fillcolor="#231f20" stroked="false">
              <v:path arrowok="t"/>
              <v:fill type="solid"/>
            </v:shape>
            <v:shape style="position:absolute;left:3131;top:4172;width:71;height:76" coordorigin="3131,4172" coordsize="71,76" path="m3149,4172l3134,4172,3159,4208,3131,4247,3146,4247,3166,4217,3180,4217,3174,4208,3181,4199,3168,4199,3149,4172xm3180,4217l3166,4217,3187,4247,3202,4247,3180,4217xm3199,4172l3184,4172,3168,4199,3181,4199,3199,4172xe" filled="true" fillcolor="#231f20" stroked="false">
              <v:path arrowok="t"/>
              <v:fill type="solid"/>
            </v:shape>
            <v:shape style="position:absolute;left:3900;top:3692;width:71;height:76" coordorigin="3900,3692" coordsize="71,76" path="m3918,3692l3903,3692,3928,3728,3900,3767,3915,3767,3935,3737,3949,3737,3943,3728,3950,3719,3937,3719,3918,3692xm3949,3737l3935,3737,3956,3767,3971,3767,3949,3737xm3968,3692l3953,3692,3937,3719,3950,3719,3968,3692xe" filled="true" fillcolor="#231f20" stroked="false">
              <v:path arrowok="t"/>
              <v:fill type="solid"/>
            </v:shape>
            <v:shape style="position:absolute;left:3900;top:3932;width:71;height:76" coordorigin="3900,3932" coordsize="71,76" path="m3918,3932l3903,3932,3928,3968,3900,4007,3915,4007,3935,3977,3949,3977,3943,3968,3950,3959,3937,3959,3918,3932xm3949,3977l3935,3977,3956,4007,3971,4007,3949,3977xm3968,3932l3953,3932,3937,3959,3950,3959,3968,3932xe" filled="true" fillcolor="#231f20" stroked="false">
              <v:path arrowok="t"/>
              <v:fill type="solid"/>
            </v:shape>
            <v:shape style="position:absolute;left:5258;top:3932;width:71;height:76" coordorigin="5258,3932" coordsize="71,76" path="m5276,3932l5260,3932,5286,3968,5258,4007,5272,4007,5292,3977,5307,3977,5301,3968,5308,3959,5294,3959,5276,3932xm5307,3977l5292,3977,5313,4007,5328,4007,5307,3977xm5326,3932l5310,3932,5294,3959,5308,3959,5326,3932xe" filled="true" fillcolor="#231f20" stroked="false">
              <v:path arrowok="t"/>
              <v:fill type="solid"/>
            </v:shape>
            <v:shape style="position:absolute;left:5893;top:3404;width:236;height:161" type="#_x0000_t75" stroked="false">
              <v:imagedata r:id="rId2807" o:title=""/>
            </v:shape>
            <v:shape style="position:absolute;left:5893;top:3644;width:236;height:161" type="#_x0000_t75" stroked="false">
              <v:imagedata r:id="rId2807" o:title=""/>
            </v:shape>
            <v:shape style="position:absolute;left:5888;top:3884;width:241;height:161" type="#_x0000_t75" stroked="false">
              <v:imagedata r:id="rId2795" o:title=""/>
            </v:shape>
            <v:shape style="position:absolute;left:5892;top:4124;width:236;height:161" type="#_x0000_t75" stroked="false">
              <v:imagedata r:id="rId2811" o:title=""/>
            </v:shape>
            <v:line style="position:absolute" from="2,4531" to="6352,4531" stroked="true" strokeweight=".2pt" strokecolor="#231f20"/>
            <v:shape style="position:absolute;left:27;top:4380;width:587;height:109" type="#_x0000_t75" stroked="false">
              <v:imagedata r:id="rId2812" o:title=""/>
            </v:shape>
            <v:shape style="position:absolute;left:1523;top:4412;width:71;height:76" coordorigin="1523,4412" coordsize="71,76" path="m1541,4412l1525,4412,1551,4448,1523,4487,1537,4487,1557,4457,1572,4457,1566,4448,1572,4439,1559,4439,1541,4412xm1572,4457l1557,4457,1578,4487,1593,4487,1572,4457xm1591,4412l1575,4412,1559,4439,1572,4439,1591,4412xe" filled="true" fillcolor="#231f20" stroked="false">
              <v:path arrowok="t"/>
              <v:fill type="solid"/>
            </v:shape>
            <v:shape style="position:absolute;left:3131;top:4412;width:71;height:76" coordorigin="3131,4412" coordsize="71,76" path="m3149,4412l3134,4412,3159,4448,3131,4487,3146,4487,3166,4457,3180,4457,3174,4448,3181,4439,3168,4439,3149,4412xm3180,4457l3166,4457,3187,4487,3202,4487,3180,4457xm3199,4412l3184,4412,3168,4439,3181,4439,3199,4412xe" filled="true" fillcolor="#231f20" stroked="false">
              <v:path arrowok="t"/>
              <v:fill type="solid"/>
            </v:shape>
            <v:shape style="position:absolute;left:3900;top:4412;width:71;height:76" coordorigin="3900,4412" coordsize="71,76" path="m3918,4412l3903,4412,3928,4448,3900,4487,3915,4487,3935,4457,3949,4457,3943,4448,3950,4439,3937,4439,3918,4412xm3949,4457l3935,4457,3956,4487,3971,4487,3949,4457xm3968,4412l3953,4412,3937,4439,3950,4439,3968,4412xe" filled="true" fillcolor="#231f20" stroked="false">
              <v:path arrowok="t"/>
              <v:fill type="solid"/>
            </v:shape>
            <v:shape style="position:absolute;left:5893;top:4364;width:236;height:161" type="#_x0000_t75" stroked="false">
              <v:imagedata r:id="rId2807" o:title=""/>
            </v:shape>
          </v:group>
        </w:pict>
      </w:r>
      <w:r>
        <w:rPr>
          <w:sz w:val="20"/>
        </w:rPr>
      </w:r>
    </w:p>
    <w:p>
      <w:pPr>
        <w:pStyle w:val="BodyText"/>
        <w:spacing w:before="4"/>
        <w:rPr>
          <w:sz w:val="2"/>
        </w:rPr>
      </w:pPr>
    </w:p>
    <w:p>
      <w:pPr>
        <w:pStyle w:val="BodyText"/>
        <w:ind w:left="211"/>
        <w:rPr>
          <w:sz w:val="20"/>
        </w:rPr>
      </w:pPr>
      <w:r>
        <w:rPr>
          <w:sz w:val="20"/>
        </w:rPr>
        <w:pict>
          <v:group style="width:318.1pt;height:46pt;mso-position-horizontal-relative:char;mso-position-vertical-relative:line" coordorigin="0,0" coordsize="6362,920">
            <v:line style="position:absolute" from="6,181" to="6356,181" stroked="true" strokeweight=".2pt" strokecolor="#231f20"/>
            <v:shape style="position:absolute;left:31;top:5;width:532;height:121" type="#_x0000_t75" stroked="false">
              <v:imagedata r:id="rId2813" o:title=""/>
            </v:shape>
            <v:shape style="position:absolute;left:2339;top:48;width:71;height:76" coordorigin="2339,48" coordsize="71,76" path="m2357,48l2341,48,2367,84,2339,124,2354,124,2373,93,2388,93,2382,85,2389,75,2375,75,2357,48xm2388,93l2373,93,2394,124,2410,124,2388,93xm2407,48l2391,48,2375,75,2389,75,2407,48xe" filled="true" fillcolor="#231f20" stroked="false">
              <v:path arrowok="t"/>
              <v:fill type="solid"/>
            </v:shape>
            <v:shape style="position:absolute;left:3135;top:48;width:71;height:76" coordorigin="3135,48" coordsize="71,76" path="m3153,48l3138,48,3163,84,3135,124,3150,124,3170,93,3184,93,3178,85,3185,75,3172,75,3153,48xm3184,93l3170,93,3191,124,3206,124,3184,93xm3203,48l3188,48,3172,75,3185,75,3203,48xe" filled="true" fillcolor="#231f20" stroked="false">
              <v:path arrowok="t"/>
              <v:fill type="solid"/>
            </v:shape>
            <v:shape style="position:absolute;left:3904;top:48;width:71;height:76" coordorigin="3904,48" coordsize="71,76" path="m3922,48l3907,48,3932,84,3904,124,3919,124,3939,93,3953,93,3947,85,3954,75,3941,75,3922,48xm3953,93l3939,93,3960,124,3975,124,3953,93xm3972,48l3957,48,3941,75,3954,75,3972,48xe" filled="true" fillcolor="#231f20" stroked="false">
              <v:path arrowok="t"/>
              <v:fill type="solid"/>
            </v:shape>
            <v:shape style="position:absolute;left:5897;top:0;width:236;height:161" type="#_x0000_t75" stroked="false">
              <v:imagedata r:id="rId2807" o:title=""/>
            </v:shape>
            <v:line style="position:absolute" from="6,420" to="6356,420" stroked="true" strokeweight=".2pt" strokecolor="#231f20"/>
            <v:shape style="position:absolute;left:34;top:257;width:661;height:109" type="#_x0000_t75" stroked="false">
              <v:imagedata r:id="rId2814" o:title=""/>
            </v:shape>
            <v:shape style="position:absolute;left:1527;top:288;width:71;height:76" coordorigin="1527,288" coordsize="71,76" path="m1545,288l1529,288,1555,324,1527,364,1541,364,1561,333,1576,333,1570,325,1576,315,1563,315,1545,288xm1576,333l1561,333,1582,364,1597,364,1576,333xm1595,288l1579,288,1563,315,1576,315,1595,288xe" filled="true" fillcolor="#231f20" stroked="false">
              <v:path arrowok="t"/>
              <v:fill type="solid"/>
            </v:shape>
            <v:line style="position:absolute" from="6,667" to="6356,667" stroked="true" strokeweight=".2pt" strokecolor="#231f20"/>
            <v:shape style="position:absolute;left:33;top:495;width:458;height:112" type="#_x0000_t75" stroked="false">
              <v:imagedata r:id="rId2815" o:title=""/>
            </v:shape>
            <v:line style="position:absolute" from="6,913" to="6356,913" stroked="true" strokeweight=".567pt" strokecolor="#231f20"/>
            <v:shape style="position:absolute;left:40;top:737;width:67;height:108" coordorigin="40,737" coordsize="67,108" path="m71,737l40,737,40,844,52,844,52,799,65,799,84,797,96,790,97,788,52,788,52,747,99,747,96,744,86,738,71,737xm99,747l83,747,92,753,92,781,83,788,97,788,104,779,106,766,104,753,99,747xe" filled="true" fillcolor="#231f20" stroked="false">
              <v:path arrowok="t"/>
              <v:fill type="solid"/>
            </v:shape>
            <v:shape style="position:absolute;left:124;top:735;width:99;height:112" coordorigin="124,735" coordsize="99,112" path="m173,735l151,739,135,751,127,769,124,790,126,811,135,829,151,842,173,846,195,842,203,835,173,835,157,832,146,822,140,808,138,790,140,773,146,759,157,749,173,746,203,746,195,739,173,735xm203,746l173,746,188,749,199,758,206,772,208,790,206,808,199,822,188,832,173,835,203,835,210,829,219,811,222,790,219,769,210,751,203,746xe" filled="true" fillcolor="#231f20" stroked="false">
              <v:path arrowok="t"/>
              <v:fill type="solid"/>
            </v:shape>
            <v:shape style="position:absolute;left:244;top:737;width:77;height:108" coordorigin="244,737" coordsize="77,108" path="m288,797l276,797,278,800,298,834,303,842,308,845,317,845,318,844,321,844,321,834,314,834,312,833,309,828,295,806,293,801,290,797,288,797xm276,737l244,737,244,844,257,844,257,797,288,797,286,795,303,791,307,785,257,785,257,748,304,748,301,744,290,739,276,737xm304,748l288,748,297,753,297,777,291,785,307,785,310,779,310,765,308,753,304,748xe" filled="true" fillcolor="#231f20" stroked="false">
              <v:path arrowok="t"/>
              <v:fill type="solid"/>
            </v:shape>
            <v:shape style="position:absolute;left:328;top:735;width:85;height:112" coordorigin="328,735" coordsize="85,112" path="m392,735l381,735,359,738,343,750,332,768,328,792,331,814,342,832,359,842,381,846,391,846,404,843,412,839,411,834,383,834,366,831,353,823,344,810,341,792,344,773,352,758,365,749,382,746,410,746,411,741,403,737,392,735xm410,827l404,831,394,834,411,834,410,827xm410,746l392,746,402,749,408,753,410,746xe" filled="true" fillcolor="#231f20" stroked="false">
              <v:path arrowok="t"/>
              <v:fill type="solid"/>
            </v:shape>
            <v:shape style="position:absolute;left:434;top:737;width:61;height:108" coordorigin="434,737" coordsize="61,108" path="m494,737l434,737,434,844,494,844,494,833,446,833,446,793,485,793,485,782,446,782,446,747,494,747,494,737xe" filled="true" fillcolor="#231f20" stroked="false">
              <v:path arrowok="t"/>
              <v:fill type="solid"/>
            </v:shape>
            <v:shape style="position:absolute;left:516;top:737;width:84;height:108" coordorigin="516,737" coordsize="84,108" path="m531,737l516,737,516,844,529,844,529,757,545,757,531,737xm545,757l529,757,593,844,600,844,600,814,587,814,545,757xm600,737l587,737,587,814,600,814,600,737xe" filled="true" fillcolor="#231f20" stroked="false">
              <v:path arrowok="t"/>
              <v:fill type="solid"/>
            </v:shape>
            <v:shape style="position:absolute;left:621;top:737;width:86;height:108" coordorigin="621,737" coordsize="86,108" path="m670,747l657,747,657,844,670,844,670,747xm706,737l621,737,621,747,706,747,706,737xe" filled="true" fillcolor="#231f20" stroked="false">
              <v:path arrowok="t"/>
              <v:fill type="solid"/>
            </v:shape>
            <v:shape style="position:absolute;left:704;top:737;width:93;height:108" coordorigin="704,737" coordsize="93,108" path="m754,737l746,737,704,844,717,844,729,813,784,813,780,802,733,802,750,758,763,758,754,737xm784,813l771,813,782,844,797,844,784,813xm763,758l750,758,767,802,780,802,763,758xe" filled="true" fillcolor="#231f20" stroked="false">
              <v:path arrowok="t"/>
              <v:fill type="solid"/>
            </v:shape>
            <v:shape style="position:absolute;left:801;top:737;width:32;height:125" coordorigin="801,737" coordsize="32,125" path="m833,737l820,737,820,838,816,845,801,852,806,861,819,854,827,845,831,833,833,818,833,737xe" filled="true" fillcolor="#231f20" stroked="false">
              <v:path arrowok="t"/>
              <v:fill type="solid"/>
            </v:shape>
            <v:shape style="position:absolute;left:860;top:737;width:61;height:108" coordorigin="860,737" coordsize="61,108" path="m920,737l860,737,860,844,921,844,921,833,873,833,873,793,911,793,911,782,873,782,873,747,920,747,920,737xe" filled="true" fillcolor="#231f20" stroked="false">
              <v:path arrowok="t"/>
              <v:fill type="solid"/>
            </v:shape>
            <v:shape style="position:absolute;left:1360;top:480;width:402;height:161" type="#_x0000_t75" stroked="false">
              <v:imagedata r:id="rId2816" o:title=""/>
            </v:shape>
            <v:shape style="position:absolute;left:1384;top:738;width:356;height:108" type="#_x0000_t75" stroked="false">
              <v:imagedata r:id="rId2817" o:title=""/>
            </v:shape>
            <v:shape style="position:absolute;left:2172;top:480;width:402;height:161" type="#_x0000_t75" stroked="false">
              <v:imagedata r:id="rId2818" o:title=""/>
            </v:shape>
            <v:shape style="position:absolute;left:2238;top:738;width:272;height:108" type="#_x0000_t75" stroked="false">
              <v:imagedata r:id="rId2819" o:title=""/>
            </v:shape>
            <v:shape style="position:absolute;left:3135;top:288;width:71;height:76" coordorigin="3135,288" coordsize="71,76" path="m3153,288l3138,288,3163,324,3135,364,3150,364,3170,333,3184,333,3178,325,3185,315,3172,315,3153,288xm3184,333l3170,333,3191,364,3206,364,3184,333xm3203,288l3188,288,3172,315,3185,315,3203,288xe" filled="true" fillcolor="#231f20" stroked="false">
              <v:path arrowok="t"/>
              <v:fill type="solid"/>
            </v:shape>
            <v:shape style="position:absolute;left:2969;top:480;width:401;height:161" type="#_x0000_t75" stroked="false">
              <v:imagedata r:id="rId2820" o:title=""/>
            </v:shape>
            <v:shape style="position:absolute;left:2991;top:738;width:358;height:108" type="#_x0000_t75" stroked="false">
              <v:imagedata r:id="rId2821" o:title=""/>
            </v:shape>
            <v:shape style="position:absolute;left:3745;top:480;width:395;height:161" type="#_x0000_t75" stroked="false">
              <v:imagedata r:id="rId2822" o:title=""/>
            </v:shape>
            <v:shape style="position:absolute;left:3756;top:738;width:362;height:108" type="#_x0000_t75" stroked="false">
              <v:imagedata r:id="rId2823" o:title=""/>
            </v:shape>
            <v:shape style="position:absolute;left:4445;top:480;width:317;height:161" type="#_x0000_t75" stroked="false">
              <v:imagedata r:id="rId2824" o:title=""/>
            </v:shape>
            <v:shape style="position:absolute;left:4467;top:738;width:274;height:108" type="#_x0000_t75" stroked="false">
              <v:imagedata r:id="rId2825" o:title=""/>
            </v:shape>
            <v:shape style="position:absolute;left:5138;top:480;width:317;height:161" type="#_x0000_t75" stroked="false">
              <v:imagedata r:id="rId2826" o:title=""/>
            </v:shape>
            <v:shape style="position:absolute;left:5159;top:738;width:274;height:108" type="#_x0000_t75" stroked="false">
              <v:imagedata r:id="rId2827" o:title=""/>
            </v:shape>
            <v:shape style="position:absolute;left:5896;top:240;width:236;height:161" type="#_x0000_t75" stroked="false">
              <v:imagedata r:id="rId2811" o:title=""/>
            </v:shape>
            <v:line style="position:absolute" from="5992,564" to="6037,564" stroked="true" strokeweight=".479pt" strokecolor="#231f20"/>
            <v:line style="position:absolute" from="5992,804" to="6037,804" stroked="true" strokeweight=".479pt" strokecolor="#231f20"/>
          </v:group>
        </w:pict>
      </w:r>
      <w:r>
        <w:rPr>
          <w:sz w:val="20"/>
        </w:rPr>
      </w:r>
    </w:p>
    <w:p>
      <w:pPr>
        <w:spacing w:line="244" w:lineRule="auto" w:before="92"/>
        <w:ind w:left="217" w:right="119" w:firstLine="0"/>
        <w:jc w:val="both"/>
        <w:rPr>
          <w:rFonts w:ascii="Cambria" w:hAnsi="Cambria"/>
          <w:sz w:val="16"/>
        </w:rPr>
      </w:pPr>
      <w:r>
        <w:rPr>
          <w:rFonts w:ascii="Cambria" w:hAnsi="Cambria"/>
          <w:color w:val="231F20"/>
          <w:spacing w:val="-3"/>
          <w:w w:val="105"/>
          <w:sz w:val="16"/>
        </w:rPr>
        <w:t>Fuente: Elaboración propia </w:t>
      </w:r>
      <w:r>
        <w:rPr>
          <w:rFonts w:ascii="Cambria" w:hAnsi="Cambria"/>
          <w:color w:val="231F20"/>
          <w:w w:val="105"/>
          <w:sz w:val="16"/>
        </w:rPr>
        <w:t>a partir de </w:t>
      </w:r>
      <w:r>
        <w:rPr>
          <w:rFonts w:ascii="Cambria" w:hAnsi="Cambria"/>
          <w:color w:val="231F20"/>
          <w:spacing w:val="-4"/>
          <w:w w:val="105"/>
          <w:sz w:val="16"/>
        </w:rPr>
        <w:t>Leyes </w:t>
      </w:r>
      <w:r>
        <w:rPr>
          <w:rFonts w:ascii="Cambria" w:hAnsi="Cambria"/>
          <w:color w:val="231F20"/>
          <w:w w:val="105"/>
          <w:sz w:val="16"/>
        </w:rPr>
        <w:t>de </w:t>
      </w:r>
      <w:r>
        <w:rPr>
          <w:rFonts w:ascii="Cambria" w:hAnsi="Cambria"/>
          <w:color w:val="231F20"/>
          <w:spacing w:val="-4"/>
          <w:w w:val="105"/>
          <w:sz w:val="16"/>
        </w:rPr>
        <w:t>Acceso </w:t>
      </w:r>
      <w:r>
        <w:rPr>
          <w:rFonts w:ascii="Cambria" w:hAnsi="Cambria"/>
          <w:color w:val="231F20"/>
          <w:w w:val="105"/>
          <w:sz w:val="16"/>
        </w:rPr>
        <w:t>a la </w:t>
      </w:r>
      <w:r>
        <w:rPr>
          <w:rFonts w:ascii="Cambria" w:hAnsi="Cambria"/>
          <w:color w:val="231F20"/>
          <w:spacing w:val="-3"/>
          <w:w w:val="105"/>
          <w:sz w:val="16"/>
        </w:rPr>
        <w:t>Información </w:t>
      </w:r>
      <w:r>
        <w:rPr>
          <w:rFonts w:ascii="Cambria" w:hAnsi="Cambria"/>
          <w:color w:val="231F20"/>
          <w:w w:val="105"/>
          <w:sz w:val="16"/>
        </w:rPr>
        <w:t>de </w:t>
      </w:r>
      <w:r>
        <w:rPr>
          <w:rFonts w:ascii="Cambria" w:hAnsi="Cambria"/>
          <w:color w:val="231F20"/>
          <w:spacing w:val="-3"/>
          <w:w w:val="105"/>
          <w:sz w:val="16"/>
        </w:rPr>
        <w:t>los Estados. Excepto </w:t>
      </w:r>
      <w:r>
        <w:rPr>
          <w:rFonts w:ascii="Cambria" w:hAnsi="Cambria"/>
          <w:color w:val="231F20"/>
          <w:w w:val="105"/>
          <w:sz w:val="16"/>
        </w:rPr>
        <w:t>Coahuila, </w:t>
      </w:r>
      <w:r>
        <w:rPr>
          <w:rFonts w:ascii="Cambria" w:hAnsi="Cambria"/>
          <w:color w:val="231F20"/>
          <w:spacing w:val="-3"/>
          <w:w w:val="105"/>
          <w:sz w:val="16"/>
        </w:rPr>
        <w:t>cuya ley </w:t>
      </w:r>
      <w:r>
        <w:rPr>
          <w:rFonts w:ascii="Cambria" w:hAnsi="Cambria"/>
          <w:color w:val="231F20"/>
          <w:w w:val="105"/>
          <w:sz w:val="16"/>
        </w:rPr>
        <w:t>no </w:t>
      </w:r>
      <w:r>
        <w:rPr>
          <w:rFonts w:ascii="Cambria" w:hAnsi="Cambria"/>
          <w:color w:val="231F20"/>
          <w:spacing w:val="-3"/>
          <w:w w:val="105"/>
          <w:sz w:val="16"/>
        </w:rPr>
        <w:t>contiene </w:t>
      </w:r>
      <w:r>
        <w:rPr>
          <w:rFonts w:ascii="Cambria" w:hAnsi="Cambria"/>
          <w:color w:val="231F20"/>
          <w:w w:val="105"/>
          <w:sz w:val="16"/>
        </w:rPr>
        <w:t>las </w:t>
      </w:r>
      <w:r>
        <w:rPr>
          <w:rFonts w:ascii="Cambria" w:hAnsi="Cambria"/>
          <w:color w:val="231F20"/>
          <w:spacing w:val="-3"/>
          <w:w w:val="105"/>
          <w:sz w:val="16"/>
        </w:rPr>
        <w:t>atribuciones del órgano garante. </w:t>
      </w:r>
      <w:r>
        <w:rPr>
          <w:rFonts w:ascii="Cambria" w:hAnsi="Cambria"/>
          <w:color w:val="231F20"/>
          <w:w w:val="105"/>
          <w:sz w:val="16"/>
        </w:rPr>
        <w:t>En </w:t>
      </w:r>
      <w:r>
        <w:rPr>
          <w:rFonts w:ascii="Cambria" w:hAnsi="Cambria"/>
          <w:color w:val="231F20"/>
          <w:spacing w:val="-3"/>
          <w:w w:val="105"/>
          <w:sz w:val="16"/>
        </w:rPr>
        <w:t>este </w:t>
      </w:r>
      <w:r>
        <w:rPr>
          <w:rFonts w:ascii="Cambria" w:hAnsi="Cambria"/>
          <w:color w:val="231F20"/>
          <w:w w:val="105"/>
          <w:sz w:val="16"/>
        </w:rPr>
        <w:t>caso, se </w:t>
      </w:r>
      <w:r>
        <w:rPr>
          <w:rFonts w:ascii="Cambria" w:hAnsi="Cambria"/>
          <w:color w:val="231F20"/>
          <w:spacing w:val="-3"/>
          <w:w w:val="105"/>
          <w:sz w:val="16"/>
        </w:rPr>
        <w:t>recurrió </w:t>
      </w:r>
      <w:r>
        <w:rPr>
          <w:rFonts w:ascii="Cambria" w:hAnsi="Cambria"/>
          <w:color w:val="231F20"/>
          <w:w w:val="105"/>
          <w:sz w:val="16"/>
        </w:rPr>
        <w:t>a la </w:t>
      </w:r>
      <w:r>
        <w:rPr>
          <w:rFonts w:ascii="Cambria" w:hAnsi="Cambria"/>
          <w:color w:val="231F20"/>
          <w:spacing w:val="-3"/>
          <w:w w:val="105"/>
          <w:sz w:val="16"/>
        </w:rPr>
        <w:t>Ley del Instituto Coahuilense </w:t>
      </w:r>
      <w:r>
        <w:rPr>
          <w:rFonts w:ascii="Cambria" w:hAnsi="Cambria"/>
          <w:color w:val="231F20"/>
          <w:w w:val="105"/>
          <w:sz w:val="16"/>
        </w:rPr>
        <w:t>de </w:t>
      </w:r>
      <w:r>
        <w:rPr>
          <w:rFonts w:ascii="Cambria" w:hAnsi="Cambria"/>
          <w:color w:val="231F20"/>
          <w:spacing w:val="-4"/>
          <w:w w:val="105"/>
          <w:sz w:val="16"/>
        </w:rPr>
        <w:t>Acceso </w:t>
      </w:r>
      <w:r>
        <w:rPr>
          <w:rFonts w:ascii="Cambria" w:hAnsi="Cambria"/>
          <w:color w:val="231F20"/>
          <w:w w:val="105"/>
          <w:sz w:val="16"/>
        </w:rPr>
        <w:t>a la </w:t>
      </w:r>
      <w:r>
        <w:rPr>
          <w:rFonts w:ascii="Cambria" w:hAnsi="Cambria"/>
          <w:color w:val="231F20"/>
          <w:spacing w:val="-3"/>
          <w:w w:val="105"/>
          <w:sz w:val="16"/>
        </w:rPr>
        <w:t>Información Pública.</w:t>
      </w:r>
    </w:p>
    <w:p>
      <w:pPr>
        <w:pStyle w:val="BodyText"/>
        <w:rPr>
          <w:rFonts w:ascii="Cambria"/>
          <w:sz w:val="16"/>
        </w:rPr>
      </w:pPr>
    </w:p>
    <w:p>
      <w:pPr>
        <w:pStyle w:val="BodyText"/>
        <w:rPr>
          <w:rFonts w:ascii="Cambria"/>
          <w:sz w:val="16"/>
        </w:rPr>
      </w:pPr>
    </w:p>
    <w:p>
      <w:pPr>
        <w:pStyle w:val="BodyText"/>
        <w:spacing w:before="9"/>
        <w:rPr>
          <w:rFonts w:ascii="Cambria"/>
          <w:sz w:val="14"/>
        </w:rPr>
      </w:pPr>
    </w:p>
    <w:p>
      <w:pPr>
        <w:pStyle w:val="BodyText"/>
        <w:spacing w:line="266" w:lineRule="auto"/>
        <w:ind w:left="217" w:right="117" w:firstLine="396"/>
        <w:jc w:val="both"/>
      </w:pPr>
      <w:r>
        <w:rPr>
          <w:color w:val="231F20"/>
          <w:w w:val="95"/>
        </w:rPr>
        <w:t>Ahora</w:t>
      </w:r>
      <w:r>
        <w:rPr>
          <w:color w:val="231F20"/>
          <w:spacing w:val="-20"/>
          <w:w w:val="95"/>
        </w:rPr>
        <w:t> </w:t>
      </w:r>
      <w:r>
        <w:rPr>
          <w:color w:val="231F20"/>
          <w:w w:val="95"/>
        </w:rPr>
        <w:t>bien,</w:t>
      </w:r>
      <w:r>
        <w:rPr>
          <w:color w:val="231F20"/>
          <w:spacing w:val="-20"/>
          <w:w w:val="95"/>
        </w:rPr>
        <w:t> </w:t>
      </w:r>
      <w:r>
        <w:rPr>
          <w:color w:val="231F20"/>
          <w:w w:val="95"/>
        </w:rPr>
        <w:t>pasando</w:t>
      </w:r>
      <w:r>
        <w:rPr>
          <w:color w:val="231F20"/>
          <w:spacing w:val="-20"/>
          <w:w w:val="95"/>
        </w:rPr>
        <w:t> </w:t>
      </w:r>
      <w:r>
        <w:rPr>
          <w:color w:val="231F20"/>
          <w:w w:val="95"/>
        </w:rPr>
        <w:t>al</w:t>
      </w:r>
      <w:r>
        <w:rPr>
          <w:color w:val="231F20"/>
          <w:spacing w:val="-20"/>
          <w:w w:val="95"/>
        </w:rPr>
        <w:t> </w:t>
      </w:r>
      <w:r>
        <w:rPr>
          <w:color w:val="231F20"/>
          <w:w w:val="95"/>
        </w:rPr>
        <w:t>tema</w:t>
      </w:r>
      <w:r>
        <w:rPr>
          <w:color w:val="231F20"/>
          <w:spacing w:val="-20"/>
          <w:w w:val="95"/>
        </w:rPr>
        <w:t> </w:t>
      </w:r>
      <w:r>
        <w:rPr>
          <w:color w:val="231F20"/>
          <w:w w:val="95"/>
        </w:rPr>
        <w:t>de</w:t>
      </w:r>
      <w:r>
        <w:rPr>
          <w:color w:val="231F20"/>
          <w:spacing w:val="-20"/>
          <w:w w:val="95"/>
        </w:rPr>
        <w:t> </w:t>
      </w:r>
      <w:r>
        <w:rPr>
          <w:color w:val="231F20"/>
          <w:w w:val="95"/>
        </w:rPr>
        <w:t>las</w:t>
      </w:r>
      <w:r>
        <w:rPr>
          <w:color w:val="231F20"/>
          <w:spacing w:val="-20"/>
          <w:w w:val="95"/>
        </w:rPr>
        <w:t> </w:t>
      </w:r>
      <w:r>
        <w:rPr>
          <w:color w:val="231F20"/>
          <w:w w:val="95"/>
        </w:rPr>
        <w:t>cuentas</w:t>
      </w:r>
      <w:r>
        <w:rPr>
          <w:color w:val="231F20"/>
          <w:spacing w:val="-20"/>
          <w:w w:val="95"/>
        </w:rPr>
        <w:t> </w:t>
      </w:r>
      <w:r>
        <w:rPr>
          <w:color w:val="231F20"/>
          <w:w w:val="95"/>
        </w:rPr>
        <w:t>y</w:t>
      </w:r>
      <w:r>
        <w:rPr>
          <w:color w:val="231F20"/>
          <w:spacing w:val="-20"/>
          <w:w w:val="95"/>
        </w:rPr>
        <w:t> </w:t>
      </w:r>
      <w:r>
        <w:rPr>
          <w:color w:val="231F20"/>
          <w:w w:val="95"/>
        </w:rPr>
        <w:t>los</w:t>
      </w:r>
      <w:r>
        <w:rPr>
          <w:color w:val="231F20"/>
          <w:spacing w:val="-20"/>
          <w:w w:val="95"/>
        </w:rPr>
        <w:t> </w:t>
      </w:r>
      <w:r>
        <w:rPr>
          <w:color w:val="231F20"/>
          <w:w w:val="95"/>
        </w:rPr>
        <w:t>responsables</w:t>
      </w:r>
      <w:r>
        <w:rPr>
          <w:color w:val="231F20"/>
          <w:spacing w:val="-20"/>
          <w:w w:val="95"/>
        </w:rPr>
        <w:t> </w:t>
      </w:r>
      <w:r>
        <w:rPr>
          <w:color w:val="231F20"/>
          <w:w w:val="95"/>
        </w:rPr>
        <w:t>(el </w:t>
      </w:r>
      <w:r>
        <w:rPr>
          <w:color w:val="231F20"/>
        </w:rPr>
        <w:t>sistema</w:t>
      </w:r>
      <w:r>
        <w:rPr>
          <w:color w:val="231F20"/>
          <w:spacing w:val="-43"/>
        </w:rPr>
        <w:t> </w:t>
      </w:r>
      <w:r>
        <w:rPr>
          <w:color w:val="231F20"/>
        </w:rPr>
        <w:t>de</w:t>
      </w:r>
      <w:r>
        <w:rPr>
          <w:color w:val="231F20"/>
          <w:spacing w:val="-43"/>
        </w:rPr>
        <w:t> </w:t>
      </w:r>
      <w:r>
        <w:rPr>
          <w:color w:val="231F20"/>
        </w:rPr>
        <w:t>sanciones)</w:t>
      </w:r>
      <w:r>
        <w:rPr>
          <w:color w:val="231F20"/>
          <w:spacing w:val="-43"/>
        </w:rPr>
        <w:t> </w:t>
      </w:r>
      <w:r>
        <w:rPr>
          <w:color w:val="231F20"/>
        </w:rPr>
        <w:t>debemos</w:t>
      </w:r>
      <w:r>
        <w:rPr>
          <w:color w:val="231F20"/>
          <w:spacing w:val="-43"/>
        </w:rPr>
        <w:t> </w:t>
      </w:r>
      <w:r>
        <w:rPr>
          <w:color w:val="231F20"/>
        </w:rPr>
        <w:t>hablar</w:t>
      </w:r>
      <w:r>
        <w:rPr>
          <w:color w:val="231F20"/>
          <w:spacing w:val="-43"/>
        </w:rPr>
        <w:t> </w:t>
      </w:r>
      <w:r>
        <w:rPr>
          <w:color w:val="231F20"/>
        </w:rPr>
        <w:t>del</w:t>
      </w:r>
      <w:r>
        <w:rPr>
          <w:color w:val="231F20"/>
          <w:spacing w:val="-43"/>
        </w:rPr>
        <w:t> </w:t>
      </w:r>
      <w:r>
        <w:rPr>
          <w:color w:val="231F20"/>
        </w:rPr>
        <w:t>tema</w:t>
      </w:r>
      <w:r>
        <w:rPr>
          <w:color w:val="231F20"/>
          <w:spacing w:val="-43"/>
        </w:rPr>
        <w:t> </w:t>
      </w:r>
      <w:r>
        <w:rPr>
          <w:color w:val="231F20"/>
        </w:rPr>
        <w:t>de</w:t>
      </w:r>
      <w:r>
        <w:rPr>
          <w:color w:val="231F20"/>
          <w:spacing w:val="-43"/>
        </w:rPr>
        <w:t> </w:t>
      </w:r>
      <w:r>
        <w:rPr>
          <w:color w:val="231F20"/>
        </w:rPr>
        <w:t>las</w:t>
      </w:r>
      <w:r>
        <w:rPr>
          <w:color w:val="231F20"/>
          <w:spacing w:val="-43"/>
        </w:rPr>
        <w:t> </w:t>
      </w:r>
      <w:r>
        <w:rPr>
          <w:color w:val="231F20"/>
        </w:rPr>
        <w:t>contralorías</w:t>
      </w:r>
      <w:r>
        <w:rPr>
          <w:color w:val="231F20"/>
          <w:spacing w:val="-43"/>
        </w:rPr>
        <w:t> </w:t>
      </w:r>
      <w:r>
        <w:rPr>
          <w:color w:val="231F20"/>
        </w:rPr>
        <w:t>u órganos</w:t>
      </w:r>
      <w:r>
        <w:rPr>
          <w:color w:val="231F20"/>
          <w:spacing w:val="-34"/>
        </w:rPr>
        <w:t> </w:t>
      </w:r>
      <w:r>
        <w:rPr>
          <w:color w:val="231F20"/>
        </w:rPr>
        <w:t>de</w:t>
      </w:r>
      <w:r>
        <w:rPr>
          <w:color w:val="231F20"/>
          <w:spacing w:val="-34"/>
        </w:rPr>
        <w:t> </w:t>
      </w:r>
      <w:r>
        <w:rPr>
          <w:color w:val="231F20"/>
        </w:rPr>
        <w:t>control</w:t>
      </w:r>
      <w:r>
        <w:rPr>
          <w:color w:val="231F20"/>
          <w:spacing w:val="-34"/>
        </w:rPr>
        <w:t> </w:t>
      </w:r>
      <w:r>
        <w:rPr>
          <w:color w:val="231F20"/>
        </w:rPr>
        <w:t>internos.</w:t>
      </w:r>
      <w:r>
        <w:rPr>
          <w:color w:val="231F20"/>
          <w:spacing w:val="-34"/>
        </w:rPr>
        <w:t> </w:t>
      </w:r>
      <w:r>
        <w:rPr>
          <w:color w:val="231F20"/>
        </w:rPr>
        <w:t>En</w:t>
      </w:r>
      <w:r>
        <w:rPr>
          <w:color w:val="231F20"/>
          <w:spacing w:val="-34"/>
        </w:rPr>
        <w:t> </w:t>
      </w:r>
      <w:r>
        <w:rPr>
          <w:color w:val="231F20"/>
        </w:rPr>
        <w:t>la</w:t>
      </w:r>
      <w:r>
        <w:rPr>
          <w:color w:val="231F20"/>
          <w:spacing w:val="-34"/>
        </w:rPr>
        <w:t> </w:t>
      </w:r>
      <w:r>
        <w:rPr>
          <w:color w:val="231F20"/>
        </w:rPr>
        <w:t>mayoría</w:t>
      </w:r>
      <w:r>
        <w:rPr>
          <w:color w:val="231F20"/>
          <w:spacing w:val="-34"/>
        </w:rPr>
        <w:t> </w:t>
      </w:r>
      <w:r>
        <w:rPr>
          <w:color w:val="231F20"/>
        </w:rPr>
        <w:t>de</w:t>
      </w:r>
      <w:r>
        <w:rPr>
          <w:color w:val="231F20"/>
          <w:spacing w:val="-34"/>
        </w:rPr>
        <w:t> </w:t>
      </w:r>
      <w:r>
        <w:rPr>
          <w:color w:val="231F20"/>
        </w:rPr>
        <w:t>las</w:t>
      </w:r>
      <w:r>
        <w:rPr>
          <w:color w:val="231F20"/>
          <w:spacing w:val="-34"/>
        </w:rPr>
        <w:t> </w:t>
      </w:r>
      <w:r>
        <w:rPr>
          <w:color w:val="231F20"/>
        </w:rPr>
        <w:t>entidades</w:t>
      </w:r>
      <w:r>
        <w:rPr>
          <w:color w:val="231F20"/>
          <w:spacing w:val="-34"/>
        </w:rPr>
        <w:t> </w:t>
      </w:r>
      <w:r>
        <w:rPr>
          <w:color w:val="231F20"/>
        </w:rPr>
        <w:t>federati- </w:t>
      </w:r>
      <w:r>
        <w:rPr>
          <w:color w:val="231F20"/>
          <w:w w:val="95"/>
        </w:rPr>
        <w:t>vas,</w:t>
      </w:r>
      <w:r>
        <w:rPr>
          <w:color w:val="231F20"/>
          <w:spacing w:val="-22"/>
          <w:w w:val="95"/>
        </w:rPr>
        <w:t> </w:t>
      </w:r>
      <w:r>
        <w:rPr>
          <w:color w:val="231F20"/>
          <w:w w:val="95"/>
        </w:rPr>
        <w:t>las</w:t>
      </w:r>
      <w:r>
        <w:rPr>
          <w:color w:val="231F20"/>
          <w:spacing w:val="-22"/>
          <w:w w:val="95"/>
        </w:rPr>
        <w:t> </w:t>
      </w:r>
      <w:r>
        <w:rPr>
          <w:color w:val="231F20"/>
          <w:w w:val="95"/>
        </w:rPr>
        <w:t>Contralorías</w:t>
      </w:r>
      <w:r>
        <w:rPr>
          <w:color w:val="231F20"/>
          <w:spacing w:val="-22"/>
          <w:w w:val="95"/>
        </w:rPr>
        <w:t> </w:t>
      </w:r>
      <w:r>
        <w:rPr>
          <w:color w:val="231F20"/>
          <w:w w:val="95"/>
        </w:rPr>
        <w:t>tienen</w:t>
      </w:r>
      <w:r>
        <w:rPr>
          <w:color w:val="231F20"/>
          <w:spacing w:val="-22"/>
          <w:w w:val="95"/>
        </w:rPr>
        <w:t> </w:t>
      </w:r>
      <w:r>
        <w:rPr>
          <w:color w:val="231F20"/>
          <w:w w:val="95"/>
        </w:rPr>
        <w:t>nivel</w:t>
      </w:r>
      <w:r>
        <w:rPr>
          <w:color w:val="231F20"/>
          <w:spacing w:val="-22"/>
          <w:w w:val="95"/>
        </w:rPr>
        <w:t> </w:t>
      </w:r>
      <w:r>
        <w:rPr>
          <w:color w:val="231F20"/>
          <w:w w:val="95"/>
        </w:rPr>
        <w:t>de</w:t>
      </w:r>
      <w:r>
        <w:rPr>
          <w:color w:val="231F20"/>
          <w:spacing w:val="-22"/>
          <w:w w:val="95"/>
        </w:rPr>
        <w:t> </w:t>
      </w:r>
      <w:r>
        <w:rPr>
          <w:color w:val="231F20"/>
          <w:w w:val="95"/>
        </w:rPr>
        <w:t>dependencia</w:t>
      </w:r>
      <w:r>
        <w:rPr>
          <w:color w:val="231F20"/>
          <w:spacing w:val="-22"/>
          <w:w w:val="95"/>
        </w:rPr>
        <w:t> </w:t>
      </w:r>
      <w:r>
        <w:rPr>
          <w:color w:val="231F20"/>
          <w:w w:val="95"/>
        </w:rPr>
        <w:t>o</w:t>
      </w:r>
      <w:r>
        <w:rPr>
          <w:color w:val="231F20"/>
          <w:spacing w:val="-22"/>
          <w:w w:val="95"/>
        </w:rPr>
        <w:t> </w:t>
      </w:r>
      <w:r>
        <w:rPr>
          <w:color w:val="231F20"/>
          <w:w w:val="95"/>
        </w:rPr>
        <w:t>secretaría.</w:t>
      </w:r>
      <w:r>
        <w:rPr>
          <w:color w:val="231F20"/>
          <w:spacing w:val="-22"/>
          <w:w w:val="95"/>
        </w:rPr>
        <w:t> </w:t>
      </w:r>
      <w:r>
        <w:rPr>
          <w:color w:val="231F20"/>
          <w:w w:val="95"/>
        </w:rPr>
        <w:t>Aquí</w:t>
      </w:r>
      <w:r>
        <w:rPr>
          <w:color w:val="231F20"/>
          <w:spacing w:val="-22"/>
          <w:w w:val="95"/>
        </w:rPr>
        <w:t> </w:t>
      </w:r>
      <w:r>
        <w:rPr>
          <w:color w:val="231F20"/>
          <w:w w:val="95"/>
        </w:rPr>
        <w:t>es importante</w:t>
      </w:r>
      <w:r>
        <w:rPr>
          <w:color w:val="231F20"/>
          <w:spacing w:val="-21"/>
          <w:w w:val="95"/>
        </w:rPr>
        <w:t> </w:t>
      </w:r>
      <w:r>
        <w:rPr>
          <w:color w:val="231F20"/>
          <w:w w:val="95"/>
        </w:rPr>
        <w:t>señalar</w:t>
      </w:r>
      <w:r>
        <w:rPr>
          <w:color w:val="231F20"/>
          <w:spacing w:val="-21"/>
          <w:w w:val="95"/>
        </w:rPr>
        <w:t> </w:t>
      </w:r>
      <w:r>
        <w:rPr>
          <w:color w:val="231F20"/>
          <w:w w:val="95"/>
        </w:rPr>
        <w:t>que</w:t>
      </w:r>
      <w:r>
        <w:rPr>
          <w:color w:val="231F20"/>
          <w:spacing w:val="-21"/>
          <w:w w:val="95"/>
        </w:rPr>
        <w:t> </w:t>
      </w:r>
      <w:r>
        <w:rPr>
          <w:color w:val="231F20"/>
          <w:w w:val="95"/>
        </w:rPr>
        <w:t>en</w:t>
      </w:r>
      <w:r>
        <w:rPr>
          <w:color w:val="231F20"/>
          <w:spacing w:val="-21"/>
          <w:w w:val="95"/>
        </w:rPr>
        <w:t> </w:t>
      </w:r>
      <w:r>
        <w:rPr>
          <w:color w:val="231F20"/>
          <w:w w:val="95"/>
        </w:rPr>
        <w:t>el</w:t>
      </w:r>
      <w:r>
        <w:rPr>
          <w:color w:val="231F20"/>
          <w:spacing w:val="-21"/>
          <w:w w:val="95"/>
        </w:rPr>
        <w:t> </w:t>
      </w:r>
      <w:r>
        <w:rPr>
          <w:color w:val="231F20"/>
          <w:w w:val="95"/>
        </w:rPr>
        <w:t>caso</w:t>
      </w:r>
      <w:r>
        <w:rPr>
          <w:color w:val="231F20"/>
          <w:spacing w:val="-21"/>
          <w:w w:val="95"/>
        </w:rPr>
        <w:t> </w:t>
      </w:r>
      <w:r>
        <w:rPr>
          <w:color w:val="231F20"/>
          <w:w w:val="95"/>
        </w:rPr>
        <w:t>de</w:t>
      </w:r>
      <w:r>
        <w:rPr>
          <w:color w:val="231F20"/>
          <w:spacing w:val="-21"/>
          <w:w w:val="95"/>
        </w:rPr>
        <w:t> </w:t>
      </w:r>
      <w:r>
        <w:rPr>
          <w:color w:val="231F20"/>
          <w:w w:val="95"/>
        </w:rPr>
        <w:t>los</w:t>
      </w:r>
      <w:r>
        <w:rPr>
          <w:color w:val="231F20"/>
          <w:spacing w:val="-21"/>
          <w:w w:val="95"/>
        </w:rPr>
        <w:t> </w:t>
      </w:r>
      <w:r>
        <w:rPr>
          <w:color w:val="231F20"/>
          <w:w w:val="95"/>
        </w:rPr>
        <w:t>gobiernos</w:t>
      </w:r>
      <w:r>
        <w:rPr>
          <w:color w:val="231F20"/>
          <w:spacing w:val="-21"/>
          <w:w w:val="95"/>
        </w:rPr>
        <w:t> </w:t>
      </w:r>
      <w:r>
        <w:rPr>
          <w:color w:val="231F20"/>
          <w:w w:val="95"/>
        </w:rPr>
        <w:t>estatales,</w:t>
      </w:r>
      <w:r>
        <w:rPr>
          <w:color w:val="231F20"/>
          <w:spacing w:val="-21"/>
          <w:w w:val="95"/>
        </w:rPr>
        <w:t> </w:t>
      </w:r>
      <w:r>
        <w:rPr>
          <w:color w:val="231F20"/>
          <w:w w:val="95"/>
        </w:rPr>
        <w:t>donde</w:t>
      </w:r>
      <w:r>
        <w:rPr>
          <w:color w:val="231F20"/>
          <w:spacing w:val="-21"/>
          <w:w w:val="95"/>
        </w:rPr>
        <w:t> </w:t>
      </w:r>
      <w:r>
        <w:rPr>
          <w:color w:val="231F20"/>
          <w:w w:val="95"/>
        </w:rPr>
        <w:t>la participación</w:t>
      </w:r>
      <w:r>
        <w:rPr>
          <w:color w:val="231F20"/>
          <w:spacing w:val="-22"/>
          <w:w w:val="95"/>
        </w:rPr>
        <w:t> </w:t>
      </w:r>
      <w:r>
        <w:rPr>
          <w:color w:val="231F20"/>
          <w:w w:val="95"/>
        </w:rPr>
        <w:t>ciudadana</w:t>
      </w:r>
      <w:r>
        <w:rPr>
          <w:color w:val="231F20"/>
          <w:spacing w:val="-22"/>
          <w:w w:val="95"/>
        </w:rPr>
        <w:t> </w:t>
      </w:r>
      <w:r>
        <w:rPr>
          <w:color w:val="231F20"/>
          <w:w w:val="95"/>
        </w:rPr>
        <w:t>es</w:t>
      </w:r>
      <w:r>
        <w:rPr>
          <w:color w:val="231F20"/>
          <w:spacing w:val="-22"/>
          <w:w w:val="95"/>
        </w:rPr>
        <w:t> </w:t>
      </w:r>
      <w:r>
        <w:rPr>
          <w:color w:val="231F20"/>
          <w:w w:val="95"/>
        </w:rPr>
        <w:t>reducida,</w:t>
      </w:r>
      <w:r>
        <w:rPr>
          <w:color w:val="231F20"/>
          <w:spacing w:val="-22"/>
          <w:w w:val="95"/>
        </w:rPr>
        <w:t> </w:t>
      </w:r>
      <w:r>
        <w:rPr>
          <w:color w:val="231F20"/>
          <w:w w:val="95"/>
        </w:rPr>
        <w:t>se</w:t>
      </w:r>
      <w:r>
        <w:rPr>
          <w:color w:val="231F20"/>
          <w:spacing w:val="-22"/>
          <w:w w:val="95"/>
        </w:rPr>
        <w:t> </w:t>
      </w:r>
      <w:r>
        <w:rPr>
          <w:color w:val="231F20"/>
          <w:w w:val="95"/>
        </w:rPr>
        <w:t>necesita</w:t>
      </w:r>
      <w:r>
        <w:rPr>
          <w:color w:val="231F20"/>
          <w:spacing w:val="-22"/>
          <w:w w:val="95"/>
        </w:rPr>
        <w:t> </w:t>
      </w:r>
      <w:r>
        <w:rPr>
          <w:color w:val="231F20"/>
          <w:w w:val="95"/>
        </w:rPr>
        <w:t>de</w:t>
      </w:r>
      <w:r>
        <w:rPr>
          <w:color w:val="231F20"/>
          <w:spacing w:val="-22"/>
          <w:w w:val="95"/>
        </w:rPr>
        <w:t> </w:t>
      </w:r>
      <w:r>
        <w:rPr>
          <w:color w:val="231F20"/>
          <w:w w:val="95"/>
        </w:rPr>
        <w:t>un</w:t>
      </w:r>
      <w:r>
        <w:rPr>
          <w:color w:val="231F20"/>
          <w:spacing w:val="-22"/>
          <w:w w:val="95"/>
        </w:rPr>
        <w:t> </w:t>
      </w:r>
      <w:r>
        <w:rPr>
          <w:color w:val="231F20"/>
          <w:w w:val="95"/>
        </w:rPr>
        <w:t>órgano</w:t>
      </w:r>
      <w:r>
        <w:rPr>
          <w:color w:val="231F20"/>
          <w:spacing w:val="-22"/>
          <w:w w:val="95"/>
        </w:rPr>
        <w:t> </w:t>
      </w:r>
      <w:r>
        <w:rPr>
          <w:color w:val="231F20"/>
          <w:w w:val="95"/>
        </w:rPr>
        <w:t>de</w:t>
      </w:r>
      <w:r>
        <w:rPr>
          <w:color w:val="231F20"/>
          <w:spacing w:val="-22"/>
          <w:w w:val="95"/>
        </w:rPr>
        <w:t> </w:t>
      </w:r>
      <w:r>
        <w:rPr>
          <w:color w:val="231F20"/>
          <w:spacing w:val="-3"/>
          <w:w w:val="95"/>
        </w:rPr>
        <w:t>con- </w:t>
      </w:r>
      <w:r>
        <w:rPr>
          <w:color w:val="231F20"/>
        </w:rPr>
        <w:t>trol</w:t>
      </w:r>
      <w:r>
        <w:rPr>
          <w:color w:val="231F20"/>
          <w:spacing w:val="-44"/>
        </w:rPr>
        <w:t> </w:t>
      </w:r>
      <w:r>
        <w:rPr>
          <w:color w:val="231F20"/>
        </w:rPr>
        <w:t>capaz</w:t>
      </w:r>
      <w:r>
        <w:rPr>
          <w:color w:val="231F20"/>
          <w:spacing w:val="-44"/>
        </w:rPr>
        <w:t> </w:t>
      </w:r>
      <w:r>
        <w:rPr>
          <w:color w:val="231F20"/>
        </w:rPr>
        <w:t>de</w:t>
      </w:r>
      <w:r>
        <w:rPr>
          <w:color w:val="231F20"/>
          <w:spacing w:val="-44"/>
        </w:rPr>
        <w:t> </w:t>
      </w:r>
      <w:r>
        <w:rPr>
          <w:color w:val="231F20"/>
        </w:rPr>
        <w:t>limitar</w:t>
      </w:r>
      <w:r>
        <w:rPr>
          <w:color w:val="231F20"/>
          <w:spacing w:val="-44"/>
        </w:rPr>
        <w:t> </w:t>
      </w:r>
      <w:r>
        <w:rPr>
          <w:color w:val="231F20"/>
        </w:rPr>
        <w:t>las</w:t>
      </w:r>
      <w:r>
        <w:rPr>
          <w:color w:val="231F20"/>
          <w:spacing w:val="-44"/>
        </w:rPr>
        <w:t> </w:t>
      </w:r>
      <w:r>
        <w:rPr>
          <w:color w:val="231F20"/>
        </w:rPr>
        <w:t>acciones</w:t>
      </w:r>
      <w:r>
        <w:rPr>
          <w:color w:val="231F20"/>
          <w:spacing w:val="-44"/>
        </w:rPr>
        <w:t> </w:t>
      </w:r>
      <w:r>
        <w:rPr>
          <w:color w:val="231F20"/>
        </w:rPr>
        <w:t>de</w:t>
      </w:r>
      <w:r>
        <w:rPr>
          <w:color w:val="231F20"/>
          <w:spacing w:val="-44"/>
        </w:rPr>
        <w:t> </w:t>
      </w:r>
      <w:r>
        <w:rPr>
          <w:color w:val="231F20"/>
        </w:rPr>
        <w:t>las</w:t>
      </w:r>
      <w:r>
        <w:rPr>
          <w:color w:val="231F20"/>
          <w:spacing w:val="-44"/>
        </w:rPr>
        <w:t> </w:t>
      </w:r>
      <w:r>
        <w:rPr>
          <w:color w:val="231F20"/>
        </w:rPr>
        <w:t>burocracias</w:t>
      </w:r>
      <w:r>
        <w:rPr>
          <w:color w:val="231F20"/>
          <w:spacing w:val="-44"/>
        </w:rPr>
        <w:t> </w:t>
      </w:r>
      <w:r>
        <w:rPr>
          <w:color w:val="231F20"/>
        </w:rPr>
        <w:t>y</w:t>
      </w:r>
      <w:r>
        <w:rPr>
          <w:color w:val="231F20"/>
          <w:spacing w:val="-44"/>
        </w:rPr>
        <w:t> </w:t>
      </w:r>
      <w:r>
        <w:rPr>
          <w:color w:val="231F20"/>
        </w:rPr>
        <w:t>además</w:t>
      </w:r>
      <w:r>
        <w:rPr>
          <w:color w:val="231F20"/>
          <w:spacing w:val="-44"/>
        </w:rPr>
        <w:t> </w:t>
      </w:r>
      <w:r>
        <w:rPr>
          <w:color w:val="231F20"/>
        </w:rPr>
        <w:t>evitar</w:t>
      </w:r>
      <w:r>
        <w:rPr>
          <w:color w:val="231F20"/>
          <w:spacing w:val="-44"/>
        </w:rPr>
        <w:t> </w:t>
      </w:r>
      <w:r>
        <w:rPr>
          <w:color w:val="231F20"/>
        </w:rPr>
        <w:t>la </w:t>
      </w:r>
      <w:r>
        <w:rPr>
          <w:color w:val="231F20"/>
          <w:spacing w:val="-3"/>
          <w:w w:val="95"/>
        </w:rPr>
        <w:t>captura</w:t>
      </w:r>
      <w:r>
        <w:rPr>
          <w:color w:val="231F20"/>
          <w:spacing w:val="-11"/>
          <w:w w:val="95"/>
        </w:rPr>
        <w:t> </w:t>
      </w:r>
      <w:r>
        <w:rPr>
          <w:color w:val="231F20"/>
          <w:w w:val="95"/>
        </w:rPr>
        <w:t>de</w:t>
      </w:r>
      <w:r>
        <w:rPr>
          <w:color w:val="231F20"/>
          <w:spacing w:val="-11"/>
          <w:w w:val="95"/>
        </w:rPr>
        <w:t> </w:t>
      </w:r>
      <w:r>
        <w:rPr>
          <w:color w:val="231F20"/>
          <w:spacing w:val="-4"/>
          <w:w w:val="95"/>
        </w:rPr>
        <w:t>intereses</w:t>
      </w:r>
      <w:r>
        <w:rPr>
          <w:color w:val="231F20"/>
          <w:spacing w:val="-11"/>
          <w:w w:val="95"/>
        </w:rPr>
        <w:t> </w:t>
      </w:r>
      <w:r>
        <w:rPr>
          <w:color w:val="231F20"/>
          <w:spacing w:val="-4"/>
          <w:w w:val="95"/>
        </w:rPr>
        <w:t>particulares.</w:t>
      </w:r>
      <w:r>
        <w:rPr>
          <w:color w:val="231F20"/>
          <w:spacing w:val="-11"/>
          <w:w w:val="95"/>
        </w:rPr>
        <w:t> </w:t>
      </w:r>
      <w:r>
        <w:rPr>
          <w:color w:val="231F20"/>
          <w:spacing w:val="-4"/>
          <w:w w:val="95"/>
        </w:rPr>
        <w:t>Entre</w:t>
      </w:r>
      <w:r>
        <w:rPr>
          <w:color w:val="231F20"/>
          <w:spacing w:val="-11"/>
          <w:w w:val="95"/>
        </w:rPr>
        <w:t> </w:t>
      </w:r>
      <w:r>
        <w:rPr>
          <w:color w:val="231F20"/>
          <w:w w:val="95"/>
        </w:rPr>
        <w:t>las</w:t>
      </w:r>
      <w:r>
        <w:rPr>
          <w:color w:val="231F20"/>
          <w:spacing w:val="-11"/>
          <w:w w:val="95"/>
        </w:rPr>
        <w:t> </w:t>
      </w:r>
      <w:r>
        <w:rPr>
          <w:color w:val="231F20"/>
          <w:spacing w:val="-4"/>
          <w:w w:val="95"/>
        </w:rPr>
        <w:t>atribuciones</w:t>
      </w:r>
      <w:r>
        <w:rPr>
          <w:color w:val="231F20"/>
          <w:spacing w:val="-11"/>
          <w:w w:val="95"/>
        </w:rPr>
        <w:t> </w:t>
      </w:r>
      <w:r>
        <w:rPr>
          <w:color w:val="231F20"/>
          <w:w w:val="95"/>
        </w:rPr>
        <w:t>que</w:t>
      </w:r>
      <w:r>
        <w:rPr>
          <w:color w:val="231F20"/>
          <w:spacing w:val="-11"/>
          <w:w w:val="95"/>
        </w:rPr>
        <w:t> </w:t>
      </w:r>
      <w:r>
        <w:rPr>
          <w:color w:val="231F20"/>
          <w:spacing w:val="-4"/>
          <w:w w:val="95"/>
        </w:rPr>
        <w:t>comparten </w:t>
      </w:r>
      <w:r>
        <w:rPr>
          <w:color w:val="231F20"/>
          <w:w w:val="95"/>
        </w:rPr>
        <w:t>las</w:t>
      </w:r>
      <w:r>
        <w:rPr>
          <w:color w:val="231F20"/>
          <w:spacing w:val="-23"/>
          <w:w w:val="95"/>
        </w:rPr>
        <w:t> </w:t>
      </w:r>
      <w:r>
        <w:rPr>
          <w:color w:val="231F20"/>
          <w:w w:val="95"/>
        </w:rPr>
        <w:t>contralorías</w:t>
      </w:r>
      <w:r>
        <w:rPr>
          <w:color w:val="231F20"/>
          <w:spacing w:val="-23"/>
          <w:w w:val="95"/>
        </w:rPr>
        <w:t> </w:t>
      </w:r>
      <w:r>
        <w:rPr>
          <w:color w:val="231F20"/>
          <w:w w:val="95"/>
        </w:rPr>
        <w:t>a</w:t>
      </w:r>
      <w:r>
        <w:rPr>
          <w:color w:val="231F20"/>
          <w:spacing w:val="-23"/>
          <w:w w:val="95"/>
        </w:rPr>
        <w:t> </w:t>
      </w:r>
      <w:r>
        <w:rPr>
          <w:color w:val="231F20"/>
          <w:w w:val="95"/>
        </w:rPr>
        <w:t>nivel</w:t>
      </w:r>
      <w:r>
        <w:rPr>
          <w:color w:val="231F20"/>
          <w:spacing w:val="-23"/>
          <w:w w:val="95"/>
        </w:rPr>
        <w:t> </w:t>
      </w:r>
      <w:r>
        <w:rPr>
          <w:color w:val="231F20"/>
          <w:w w:val="95"/>
        </w:rPr>
        <w:t>estatal</w:t>
      </w:r>
      <w:r>
        <w:rPr>
          <w:color w:val="231F20"/>
          <w:spacing w:val="-23"/>
          <w:w w:val="95"/>
        </w:rPr>
        <w:t> </w:t>
      </w:r>
      <w:r>
        <w:rPr>
          <w:color w:val="231F20"/>
          <w:w w:val="95"/>
        </w:rPr>
        <w:t>se</w:t>
      </w:r>
      <w:r>
        <w:rPr>
          <w:color w:val="231F20"/>
          <w:spacing w:val="-23"/>
          <w:w w:val="95"/>
        </w:rPr>
        <w:t> </w:t>
      </w:r>
      <w:r>
        <w:rPr>
          <w:color w:val="231F20"/>
          <w:w w:val="95"/>
        </w:rPr>
        <w:t>señalan</w:t>
      </w:r>
      <w:r>
        <w:rPr>
          <w:color w:val="231F20"/>
          <w:spacing w:val="-23"/>
          <w:w w:val="95"/>
        </w:rPr>
        <w:t> </w:t>
      </w:r>
      <w:r>
        <w:rPr>
          <w:color w:val="231F20"/>
          <w:w w:val="95"/>
        </w:rPr>
        <w:t>las</w:t>
      </w:r>
      <w:r>
        <w:rPr>
          <w:color w:val="231F20"/>
          <w:spacing w:val="-23"/>
          <w:w w:val="95"/>
        </w:rPr>
        <w:t> </w:t>
      </w:r>
      <w:r>
        <w:rPr>
          <w:color w:val="231F20"/>
          <w:w w:val="95"/>
        </w:rPr>
        <w:t>siguientes:</w:t>
      </w:r>
    </w:p>
    <w:p>
      <w:pPr>
        <w:pStyle w:val="BodyText"/>
        <w:spacing w:before="4"/>
        <w:rPr>
          <w:sz w:val="24"/>
        </w:rPr>
      </w:pPr>
    </w:p>
    <w:p>
      <w:pPr>
        <w:pStyle w:val="BodyText"/>
        <w:spacing w:line="266" w:lineRule="auto"/>
        <w:ind w:left="614" w:right="23"/>
      </w:pPr>
      <w:r>
        <w:rPr>
          <w:color w:val="231F20"/>
        </w:rPr>
        <w:t>–</w:t>
      </w:r>
      <w:r>
        <w:rPr>
          <w:color w:val="231F20"/>
          <w:spacing w:val="-41"/>
        </w:rPr>
        <w:t> </w:t>
      </w:r>
      <w:r>
        <w:rPr>
          <w:color w:val="231F20"/>
        </w:rPr>
        <w:t>Definir</w:t>
      </w:r>
      <w:r>
        <w:rPr>
          <w:color w:val="231F20"/>
          <w:spacing w:val="-41"/>
        </w:rPr>
        <w:t> </w:t>
      </w:r>
      <w:r>
        <w:rPr>
          <w:color w:val="231F20"/>
        </w:rPr>
        <w:t>sistemas</w:t>
      </w:r>
      <w:r>
        <w:rPr>
          <w:color w:val="231F20"/>
          <w:spacing w:val="-41"/>
        </w:rPr>
        <w:t> </w:t>
      </w:r>
      <w:r>
        <w:rPr>
          <w:color w:val="231F20"/>
        </w:rPr>
        <w:t>de</w:t>
      </w:r>
      <w:r>
        <w:rPr>
          <w:color w:val="231F20"/>
          <w:spacing w:val="-28"/>
        </w:rPr>
        <w:t> </w:t>
      </w:r>
      <w:r>
        <w:rPr>
          <w:color w:val="231F20"/>
        </w:rPr>
        <w:t>supervisión,</w:t>
      </w:r>
      <w:r>
        <w:rPr>
          <w:color w:val="231F20"/>
          <w:spacing w:val="-41"/>
        </w:rPr>
        <w:t> </w:t>
      </w:r>
      <w:r>
        <w:rPr>
          <w:color w:val="231F20"/>
          <w:spacing w:val="-3"/>
        </w:rPr>
        <w:t>control</w:t>
      </w:r>
      <w:r>
        <w:rPr>
          <w:color w:val="231F20"/>
          <w:spacing w:val="-41"/>
        </w:rPr>
        <w:t> </w:t>
      </w:r>
      <w:r>
        <w:rPr>
          <w:color w:val="231F20"/>
        </w:rPr>
        <w:t>y</w:t>
      </w:r>
      <w:r>
        <w:rPr>
          <w:color w:val="231F20"/>
          <w:spacing w:val="-32"/>
        </w:rPr>
        <w:t> </w:t>
      </w:r>
      <w:r>
        <w:rPr>
          <w:color w:val="231F20"/>
        </w:rPr>
        <w:t>evaluación</w:t>
      </w:r>
      <w:r>
        <w:rPr>
          <w:color w:val="231F20"/>
          <w:spacing w:val="-16"/>
        </w:rPr>
        <w:t> </w:t>
      </w:r>
      <w:r>
        <w:rPr>
          <w:color w:val="231F20"/>
        </w:rPr>
        <w:t>guberna- </w:t>
      </w:r>
      <w:r>
        <w:rPr>
          <w:color w:val="231F20"/>
          <w:w w:val="95"/>
        </w:rPr>
        <w:t>mental; Dar seguimiento y </w:t>
      </w:r>
      <w:r>
        <w:rPr>
          <w:color w:val="231F20"/>
          <w:spacing w:val="-3"/>
          <w:w w:val="95"/>
        </w:rPr>
        <w:t>resolución </w:t>
      </w:r>
      <w:r>
        <w:rPr>
          <w:color w:val="231F20"/>
          <w:w w:val="95"/>
        </w:rPr>
        <w:t>a quejas </w:t>
      </w:r>
      <w:r>
        <w:rPr>
          <w:color w:val="231F20"/>
          <w:spacing w:val="-3"/>
          <w:w w:val="95"/>
        </w:rPr>
        <w:t>ciudadanas;</w:t>
      </w:r>
      <w:r>
        <w:rPr>
          <w:color w:val="231F20"/>
          <w:w w:val="95"/>
        </w:rPr>
        <w:t> Con-</w:t>
      </w:r>
    </w:p>
    <w:p>
      <w:pPr>
        <w:spacing w:after="0" w:line="266" w:lineRule="auto"/>
        <w:sectPr>
          <w:pgSz w:w="8790" w:h="12480"/>
          <w:pgMar w:header="503" w:footer="609" w:top="700" w:bottom="800" w:left="1200" w:right="900"/>
        </w:sectPr>
      </w:pPr>
    </w:p>
    <w:p>
      <w:pPr>
        <w:pStyle w:val="BodyText"/>
        <w:rPr>
          <w:sz w:val="20"/>
        </w:rPr>
      </w:pPr>
    </w:p>
    <w:p>
      <w:pPr>
        <w:pStyle w:val="BodyText"/>
        <w:spacing w:before="3"/>
        <w:rPr>
          <w:sz w:val="17"/>
        </w:rPr>
      </w:pPr>
    </w:p>
    <w:p>
      <w:pPr>
        <w:pStyle w:val="BodyText"/>
        <w:spacing w:line="266" w:lineRule="auto" w:before="69"/>
        <w:ind w:left="497" w:right="213"/>
        <w:jc w:val="both"/>
      </w:pPr>
      <w:r>
        <w:rPr>
          <w:color w:val="231F20"/>
          <w:w w:val="95"/>
        </w:rPr>
        <w:t>trolar la eficiencia del gasto; Dictaminar sobre</w:t>
      </w:r>
      <w:r>
        <w:rPr>
          <w:color w:val="231F20"/>
          <w:spacing w:val="-45"/>
          <w:w w:val="95"/>
        </w:rPr>
        <w:t> </w:t>
      </w:r>
      <w:r>
        <w:rPr>
          <w:color w:val="231F20"/>
          <w:w w:val="95"/>
        </w:rPr>
        <w:t>responsabilidades </w:t>
      </w:r>
      <w:r>
        <w:rPr>
          <w:color w:val="231F20"/>
          <w:spacing w:val="-3"/>
        </w:rPr>
        <w:t>administrativas</w:t>
      </w:r>
      <w:r>
        <w:rPr>
          <w:color w:val="231F20"/>
          <w:spacing w:val="-26"/>
        </w:rPr>
        <w:t> </w:t>
      </w:r>
      <w:r>
        <w:rPr>
          <w:color w:val="231F20"/>
        </w:rPr>
        <w:t>de</w:t>
      </w:r>
      <w:r>
        <w:rPr>
          <w:color w:val="231F20"/>
          <w:spacing w:val="-24"/>
        </w:rPr>
        <w:t> </w:t>
      </w:r>
      <w:r>
        <w:rPr>
          <w:color w:val="231F20"/>
        </w:rPr>
        <w:t>los</w:t>
      </w:r>
      <w:r>
        <w:rPr>
          <w:color w:val="231F20"/>
          <w:spacing w:val="-30"/>
        </w:rPr>
        <w:t> </w:t>
      </w:r>
      <w:r>
        <w:rPr>
          <w:color w:val="231F20"/>
          <w:spacing w:val="-3"/>
        </w:rPr>
        <w:t>servidores</w:t>
      </w:r>
      <w:r>
        <w:rPr>
          <w:color w:val="231F20"/>
          <w:spacing w:val="-43"/>
        </w:rPr>
        <w:t> </w:t>
      </w:r>
      <w:r>
        <w:rPr>
          <w:color w:val="231F20"/>
          <w:spacing w:val="-3"/>
        </w:rPr>
        <w:t>públicos</w:t>
      </w:r>
      <w:r>
        <w:rPr>
          <w:color w:val="231F20"/>
          <w:spacing w:val="-33"/>
        </w:rPr>
        <w:t> </w:t>
      </w:r>
      <w:r>
        <w:rPr>
          <w:color w:val="231F20"/>
        </w:rPr>
        <w:t>y</w:t>
      </w:r>
      <w:r>
        <w:rPr>
          <w:color w:val="231F20"/>
          <w:spacing w:val="-34"/>
        </w:rPr>
        <w:t> </w:t>
      </w:r>
      <w:r>
        <w:rPr>
          <w:color w:val="231F20"/>
          <w:spacing w:val="-3"/>
        </w:rPr>
        <w:t>presentar</w:t>
      </w:r>
      <w:r>
        <w:rPr>
          <w:color w:val="231F20"/>
          <w:spacing w:val="-30"/>
        </w:rPr>
        <w:t> </w:t>
      </w:r>
      <w:r>
        <w:rPr>
          <w:color w:val="231F20"/>
        </w:rPr>
        <w:t>denuncias ante</w:t>
      </w:r>
      <w:r>
        <w:rPr>
          <w:color w:val="231F20"/>
          <w:spacing w:val="-15"/>
        </w:rPr>
        <w:t> </w:t>
      </w:r>
      <w:r>
        <w:rPr>
          <w:color w:val="231F20"/>
        </w:rPr>
        <w:t>las</w:t>
      </w:r>
      <w:r>
        <w:rPr>
          <w:color w:val="231F20"/>
          <w:spacing w:val="-25"/>
        </w:rPr>
        <w:t> </w:t>
      </w:r>
      <w:r>
        <w:rPr>
          <w:color w:val="231F20"/>
        </w:rPr>
        <w:t>autoridades</w:t>
      </w:r>
      <w:r>
        <w:rPr>
          <w:color w:val="231F20"/>
          <w:spacing w:val="-14"/>
        </w:rPr>
        <w:t> </w:t>
      </w:r>
      <w:r>
        <w:rPr>
          <w:color w:val="231F20"/>
        </w:rPr>
        <w:t>competentes;</w:t>
      </w:r>
    </w:p>
    <w:p>
      <w:pPr>
        <w:pStyle w:val="ListParagraph"/>
        <w:numPr>
          <w:ilvl w:val="0"/>
          <w:numId w:val="40"/>
        </w:numPr>
        <w:tabs>
          <w:tab w:pos="681" w:val="left" w:leader="none"/>
        </w:tabs>
        <w:spacing w:line="266" w:lineRule="auto" w:before="0" w:after="0"/>
        <w:ind w:left="497" w:right="215" w:firstLine="0"/>
        <w:jc w:val="both"/>
        <w:rPr>
          <w:sz w:val="22"/>
        </w:rPr>
      </w:pPr>
      <w:r>
        <w:rPr>
          <w:color w:val="231F20"/>
          <w:w w:val="95"/>
          <w:sz w:val="22"/>
        </w:rPr>
        <w:t>Practicar auditorías, revisiones e inspecciones a la</w:t>
      </w:r>
      <w:r>
        <w:rPr>
          <w:color w:val="231F20"/>
          <w:spacing w:val="-22"/>
          <w:w w:val="95"/>
          <w:sz w:val="22"/>
        </w:rPr>
        <w:t> </w:t>
      </w:r>
      <w:r>
        <w:rPr>
          <w:color w:val="231F20"/>
          <w:w w:val="95"/>
          <w:sz w:val="22"/>
        </w:rPr>
        <w:t>administra- </w:t>
      </w:r>
      <w:r>
        <w:rPr>
          <w:color w:val="231F20"/>
          <w:sz w:val="22"/>
        </w:rPr>
        <w:t>ción</w:t>
      </w:r>
      <w:r>
        <w:rPr>
          <w:color w:val="231F20"/>
          <w:spacing w:val="-42"/>
          <w:sz w:val="22"/>
        </w:rPr>
        <w:t> </w:t>
      </w:r>
      <w:r>
        <w:rPr>
          <w:color w:val="231F20"/>
          <w:sz w:val="22"/>
        </w:rPr>
        <w:t>pública</w:t>
      </w:r>
      <w:r>
        <w:rPr>
          <w:color w:val="231F20"/>
          <w:spacing w:val="-43"/>
          <w:sz w:val="22"/>
        </w:rPr>
        <w:t> </w:t>
      </w:r>
      <w:r>
        <w:rPr>
          <w:color w:val="231F20"/>
          <w:sz w:val="22"/>
        </w:rPr>
        <w:t>centralizada</w:t>
      </w:r>
      <w:r>
        <w:rPr>
          <w:color w:val="231F20"/>
          <w:spacing w:val="-21"/>
          <w:sz w:val="22"/>
        </w:rPr>
        <w:t> </w:t>
      </w:r>
      <w:r>
        <w:rPr>
          <w:color w:val="231F20"/>
          <w:sz w:val="22"/>
        </w:rPr>
        <w:t>e</w:t>
      </w:r>
      <w:r>
        <w:rPr>
          <w:color w:val="231F20"/>
          <w:spacing w:val="-33"/>
          <w:sz w:val="22"/>
        </w:rPr>
        <w:t> </w:t>
      </w:r>
      <w:r>
        <w:rPr>
          <w:color w:val="231F20"/>
          <w:sz w:val="22"/>
        </w:rPr>
        <w:t>incluso</w:t>
      </w:r>
      <w:r>
        <w:rPr>
          <w:color w:val="231F20"/>
          <w:spacing w:val="-21"/>
          <w:sz w:val="22"/>
        </w:rPr>
        <w:t> </w:t>
      </w:r>
      <w:r>
        <w:rPr>
          <w:color w:val="231F20"/>
          <w:sz w:val="22"/>
        </w:rPr>
        <w:t>descentralizada;</w:t>
      </w:r>
    </w:p>
    <w:p>
      <w:pPr>
        <w:pStyle w:val="ListParagraph"/>
        <w:numPr>
          <w:ilvl w:val="0"/>
          <w:numId w:val="40"/>
        </w:numPr>
        <w:tabs>
          <w:tab w:pos="674" w:val="left" w:leader="none"/>
        </w:tabs>
        <w:spacing w:line="266" w:lineRule="auto" w:before="0" w:after="0"/>
        <w:ind w:left="497" w:right="213" w:firstLine="0"/>
        <w:jc w:val="both"/>
        <w:rPr>
          <w:sz w:val="22"/>
        </w:rPr>
      </w:pPr>
      <w:r>
        <w:rPr>
          <w:color w:val="231F20"/>
          <w:w w:val="95"/>
          <w:sz w:val="22"/>
        </w:rPr>
        <w:t>Las</w:t>
      </w:r>
      <w:r>
        <w:rPr>
          <w:color w:val="231F20"/>
          <w:spacing w:val="-27"/>
          <w:w w:val="95"/>
          <w:sz w:val="22"/>
        </w:rPr>
        <w:t> </w:t>
      </w:r>
      <w:r>
        <w:rPr>
          <w:color w:val="231F20"/>
          <w:w w:val="95"/>
          <w:sz w:val="22"/>
        </w:rPr>
        <w:t>contralorías</w:t>
      </w:r>
      <w:r>
        <w:rPr>
          <w:color w:val="231F20"/>
          <w:spacing w:val="1"/>
          <w:w w:val="95"/>
          <w:sz w:val="22"/>
        </w:rPr>
        <w:t> </w:t>
      </w:r>
      <w:r>
        <w:rPr>
          <w:color w:val="231F20"/>
          <w:w w:val="95"/>
          <w:sz w:val="22"/>
        </w:rPr>
        <w:t>son</w:t>
      </w:r>
      <w:r>
        <w:rPr>
          <w:color w:val="231F20"/>
          <w:spacing w:val="-2"/>
          <w:w w:val="95"/>
          <w:sz w:val="22"/>
        </w:rPr>
        <w:t> </w:t>
      </w:r>
      <w:r>
        <w:rPr>
          <w:color w:val="231F20"/>
          <w:w w:val="95"/>
          <w:sz w:val="22"/>
        </w:rPr>
        <w:t>responsables</w:t>
      </w:r>
      <w:r>
        <w:rPr>
          <w:color w:val="231F20"/>
          <w:spacing w:val="-27"/>
          <w:w w:val="95"/>
          <w:sz w:val="22"/>
        </w:rPr>
        <w:t> </w:t>
      </w:r>
      <w:r>
        <w:rPr>
          <w:color w:val="231F20"/>
          <w:w w:val="95"/>
          <w:sz w:val="22"/>
        </w:rPr>
        <w:t>del</w:t>
      </w:r>
      <w:r>
        <w:rPr>
          <w:color w:val="231F20"/>
          <w:spacing w:val="-10"/>
          <w:w w:val="95"/>
          <w:sz w:val="22"/>
        </w:rPr>
        <w:t> </w:t>
      </w:r>
      <w:r>
        <w:rPr>
          <w:color w:val="231F20"/>
          <w:w w:val="95"/>
          <w:sz w:val="22"/>
        </w:rPr>
        <w:t>adecuado</w:t>
      </w:r>
      <w:r>
        <w:rPr>
          <w:color w:val="231F20"/>
          <w:spacing w:val="-27"/>
          <w:w w:val="95"/>
          <w:sz w:val="22"/>
        </w:rPr>
        <w:t> </w:t>
      </w:r>
      <w:r>
        <w:rPr>
          <w:color w:val="231F20"/>
          <w:w w:val="95"/>
          <w:sz w:val="22"/>
        </w:rPr>
        <w:t>uso</w:t>
      </w:r>
      <w:r>
        <w:rPr>
          <w:color w:val="231F20"/>
          <w:spacing w:val="-27"/>
          <w:w w:val="95"/>
          <w:sz w:val="22"/>
        </w:rPr>
        <w:t> </w:t>
      </w:r>
      <w:r>
        <w:rPr>
          <w:color w:val="231F20"/>
          <w:w w:val="95"/>
          <w:sz w:val="22"/>
        </w:rPr>
        <w:t>de</w:t>
      </w:r>
      <w:r>
        <w:rPr>
          <w:color w:val="231F20"/>
          <w:spacing w:val="-27"/>
          <w:w w:val="95"/>
          <w:sz w:val="22"/>
        </w:rPr>
        <w:t> </w:t>
      </w:r>
      <w:r>
        <w:rPr>
          <w:color w:val="231F20"/>
          <w:w w:val="95"/>
          <w:sz w:val="22"/>
        </w:rPr>
        <w:t>los</w:t>
      </w:r>
      <w:r>
        <w:rPr>
          <w:color w:val="231F20"/>
          <w:spacing w:val="-27"/>
          <w:w w:val="95"/>
          <w:sz w:val="22"/>
        </w:rPr>
        <w:t> </w:t>
      </w:r>
      <w:r>
        <w:rPr>
          <w:color w:val="231F20"/>
          <w:w w:val="95"/>
          <w:sz w:val="22"/>
        </w:rPr>
        <w:t>fon- </w:t>
      </w:r>
      <w:r>
        <w:rPr>
          <w:color w:val="231F20"/>
          <w:sz w:val="22"/>
        </w:rPr>
        <w:t>dos</w:t>
      </w:r>
      <w:r>
        <w:rPr>
          <w:color w:val="231F20"/>
          <w:spacing w:val="-44"/>
          <w:sz w:val="22"/>
        </w:rPr>
        <w:t> </w:t>
      </w:r>
      <w:r>
        <w:rPr>
          <w:color w:val="231F20"/>
          <w:spacing w:val="-3"/>
          <w:sz w:val="22"/>
        </w:rPr>
        <w:t>federales</w:t>
      </w:r>
      <w:r>
        <w:rPr>
          <w:color w:val="231F20"/>
          <w:spacing w:val="-44"/>
          <w:sz w:val="22"/>
        </w:rPr>
        <w:t> </w:t>
      </w:r>
      <w:r>
        <w:rPr>
          <w:color w:val="231F20"/>
          <w:sz w:val="22"/>
        </w:rPr>
        <w:t>por</w:t>
      </w:r>
      <w:r>
        <w:rPr>
          <w:color w:val="231F20"/>
          <w:spacing w:val="-44"/>
          <w:sz w:val="22"/>
        </w:rPr>
        <w:t> </w:t>
      </w:r>
      <w:r>
        <w:rPr>
          <w:color w:val="231F20"/>
          <w:spacing w:val="-3"/>
          <w:sz w:val="22"/>
        </w:rPr>
        <w:t>parte</w:t>
      </w:r>
      <w:r>
        <w:rPr>
          <w:color w:val="231F20"/>
          <w:spacing w:val="-40"/>
          <w:sz w:val="22"/>
        </w:rPr>
        <w:t> </w:t>
      </w:r>
      <w:r>
        <w:rPr>
          <w:color w:val="231F20"/>
          <w:sz w:val="22"/>
        </w:rPr>
        <w:t>de</w:t>
      </w:r>
      <w:r>
        <w:rPr>
          <w:color w:val="231F20"/>
          <w:spacing w:val="-21"/>
          <w:sz w:val="22"/>
        </w:rPr>
        <w:t> </w:t>
      </w:r>
      <w:r>
        <w:rPr>
          <w:color w:val="231F20"/>
          <w:sz w:val="22"/>
        </w:rPr>
        <w:t>las</w:t>
      </w:r>
      <w:r>
        <w:rPr>
          <w:color w:val="231F20"/>
          <w:spacing w:val="-23"/>
          <w:sz w:val="22"/>
        </w:rPr>
        <w:t> </w:t>
      </w:r>
      <w:r>
        <w:rPr>
          <w:color w:val="231F20"/>
          <w:sz w:val="22"/>
        </w:rPr>
        <w:t>dependencias</w:t>
      </w:r>
      <w:r>
        <w:rPr>
          <w:color w:val="231F20"/>
          <w:spacing w:val="-44"/>
          <w:sz w:val="22"/>
        </w:rPr>
        <w:t> </w:t>
      </w:r>
      <w:r>
        <w:rPr>
          <w:color w:val="231F20"/>
          <w:sz w:val="22"/>
        </w:rPr>
        <w:t>de</w:t>
      </w:r>
      <w:r>
        <w:rPr>
          <w:color w:val="231F20"/>
          <w:spacing w:val="-43"/>
          <w:sz w:val="22"/>
        </w:rPr>
        <w:t> </w:t>
      </w:r>
      <w:r>
        <w:rPr>
          <w:color w:val="231F20"/>
          <w:sz w:val="22"/>
        </w:rPr>
        <w:t>la</w:t>
      </w:r>
      <w:r>
        <w:rPr>
          <w:color w:val="231F20"/>
          <w:spacing w:val="-27"/>
          <w:sz w:val="22"/>
        </w:rPr>
        <w:t> </w:t>
      </w:r>
      <w:r>
        <w:rPr>
          <w:color w:val="231F20"/>
          <w:spacing w:val="-3"/>
          <w:sz w:val="22"/>
        </w:rPr>
        <w:t>administración </w:t>
      </w:r>
      <w:r>
        <w:rPr>
          <w:color w:val="231F20"/>
          <w:spacing w:val="3"/>
          <w:sz w:val="22"/>
        </w:rPr>
        <w:t>pública</w:t>
      </w:r>
      <w:r>
        <w:rPr>
          <w:color w:val="231F20"/>
          <w:spacing w:val="-15"/>
          <w:sz w:val="22"/>
        </w:rPr>
        <w:t> </w:t>
      </w:r>
      <w:r>
        <w:rPr>
          <w:color w:val="231F20"/>
          <w:spacing w:val="3"/>
          <w:sz w:val="22"/>
        </w:rPr>
        <w:t>local</w:t>
      </w:r>
      <w:r>
        <w:rPr>
          <w:color w:val="231F20"/>
          <w:spacing w:val="-15"/>
          <w:sz w:val="22"/>
        </w:rPr>
        <w:t> </w:t>
      </w:r>
      <w:r>
        <w:rPr>
          <w:color w:val="231F20"/>
          <w:spacing w:val="-4"/>
          <w:sz w:val="22"/>
        </w:rPr>
        <w:t>y,</w:t>
      </w:r>
      <w:r>
        <w:rPr>
          <w:color w:val="231F20"/>
          <w:spacing w:val="20"/>
          <w:sz w:val="22"/>
        </w:rPr>
        <w:t> </w:t>
      </w:r>
      <w:r>
        <w:rPr>
          <w:color w:val="231F20"/>
          <w:sz w:val="22"/>
        </w:rPr>
        <w:t>en</w:t>
      </w:r>
      <w:r>
        <w:rPr>
          <w:color w:val="231F20"/>
          <w:spacing w:val="-15"/>
          <w:sz w:val="22"/>
        </w:rPr>
        <w:t> </w:t>
      </w:r>
      <w:r>
        <w:rPr>
          <w:color w:val="231F20"/>
          <w:sz w:val="22"/>
        </w:rPr>
        <w:t>la</w:t>
      </w:r>
      <w:r>
        <w:rPr>
          <w:color w:val="231F20"/>
          <w:spacing w:val="17"/>
          <w:sz w:val="22"/>
        </w:rPr>
        <w:t> </w:t>
      </w:r>
      <w:r>
        <w:rPr>
          <w:color w:val="231F20"/>
          <w:sz w:val="22"/>
        </w:rPr>
        <w:t>mayoría</w:t>
      </w:r>
      <w:r>
        <w:rPr>
          <w:color w:val="231F20"/>
          <w:spacing w:val="-15"/>
          <w:sz w:val="22"/>
        </w:rPr>
        <w:t> </w:t>
      </w:r>
      <w:r>
        <w:rPr>
          <w:color w:val="231F20"/>
          <w:sz w:val="22"/>
        </w:rPr>
        <w:t>de</w:t>
      </w:r>
      <w:r>
        <w:rPr>
          <w:color w:val="231F20"/>
          <w:spacing w:val="-13"/>
          <w:sz w:val="22"/>
        </w:rPr>
        <w:t> </w:t>
      </w:r>
      <w:r>
        <w:rPr>
          <w:color w:val="231F20"/>
          <w:spacing w:val="2"/>
          <w:sz w:val="22"/>
        </w:rPr>
        <w:t>las</w:t>
      </w:r>
      <w:r>
        <w:rPr>
          <w:color w:val="231F20"/>
          <w:spacing w:val="17"/>
          <w:sz w:val="22"/>
        </w:rPr>
        <w:t> </w:t>
      </w:r>
      <w:r>
        <w:rPr>
          <w:color w:val="231F20"/>
          <w:spacing w:val="3"/>
          <w:sz w:val="22"/>
        </w:rPr>
        <w:t>entidades</w:t>
      </w:r>
      <w:r>
        <w:rPr>
          <w:color w:val="231F20"/>
          <w:spacing w:val="-15"/>
          <w:sz w:val="22"/>
        </w:rPr>
        <w:t> </w:t>
      </w:r>
      <w:r>
        <w:rPr>
          <w:color w:val="231F20"/>
          <w:spacing w:val="3"/>
          <w:sz w:val="22"/>
        </w:rPr>
        <w:t>también</w:t>
      </w:r>
      <w:r>
        <w:rPr>
          <w:color w:val="231F20"/>
          <w:spacing w:val="-15"/>
          <w:sz w:val="22"/>
        </w:rPr>
        <w:t> </w:t>
      </w:r>
      <w:r>
        <w:rPr>
          <w:color w:val="231F20"/>
          <w:spacing w:val="4"/>
          <w:sz w:val="22"/>
        </w:rPr>
        <w:t>debe </w:t>
      </w:r>
      <w:r>
        <w:rPr>
          <w:color w:val="231F20"/>
          <w:sz w:val="22"/>
        </w:rPr>
        <w:t>supervisar</w:t>
      </w:r>
      <w:r>
        <w:rPr>
          <w:color w:val="231F20"/>
          <w:spacing w:val="-21"/>
          <w:sz w:val="22"/>
        </w:rPr>
        <w:t> </w:t>
      </w:r>
      <w:r>
        <w:rPr>
          <w:color w:val="231F20"/>
          <w:sz w:val="22"/>
        </w:rPr>
        <w:t>el</w:t>
      </w:r>
      <w:r>
        <w:rPr>
          <w:color w:val="231F20"/>
          <w:spacing w:val="16"/>
          <w:sz w:val="22"/>
        </w:rPr>
        <w:t> </w:t>
      </w:r>
      <w:r>
        <w:rPr>
          <w:color w:val="231F20"/>
          <w:sz w:val="22"/>
        </w:rPr>
        <w:t>uso</w:t>
      </w:r>
      <w:r>
        <w:rPr>
          <w:color w:val="231F20"/>
          <w:spacing w:val="-21"/>
          <w:sz w:val="22"/>
        </w:rPr>
        <w:t> </w:t>
      </w:r>
      <w:r>
        <w:rPr>
          <w:color w:val="231F20"/>
          <w:sz w:val="22"/>
        </w:rPr>
        <w:t>de</w:t>
      </w:r>
      <w:r>
        <w:rPr>
          <w:color w:val="231F20"/>
          <w:spacing w:val="-6"/>
          <w:sz w:val="22"/>
        </w:rPr>
        <w:t> </w:t>
      </w:r>
      <w:r>
        <w:rPr>
          <w:color w:val="231F20"/>
          <w:sz w:val="22"/>
        </w:rPr>
        <w:t>estos</w:t>
      </w:r>
      <w:r>
        <w:rPr>
          <w:color w:val="231F20"/>
          <w:spacing w:val="-21"/>
          <w:sz w:val="22"/>
        </w:rPr>
        <w:t> </w:t>
      </w:r>
      <w:r>
        <w:rPr>
          <w:color w:val="231F20"/>
          <w:sz w:val="22"/>
        </w:rPr>
        <w:t>recursos</w:t>
      </w:r>
      <w:r>
        <w:rPr>
          <w:color w:val="231F20"/>
          <w:spacing w:val="-17"/>
          <w:sz w:val="22"/>
        </w:rPr>
        <w:t> </w:t>
      </w:r>
      <w:r>
        <w:rPr>
          <w:color w:val="231F20"/>
          <w:sz w:val="22"/>
        </w:rPr>
        <w:t>por</w:t>
      </w:r>
      <w:r>
        <w:rPr>
          <w:color w:val="231F20"/>
          <w:spacing w:val="-10"/>
          <w:sz w:val="22"/>
        </w:rPr>
        <w:t> </w:t>
      </w:r>
      <w:r>
        <w:rPr>
          <w:color w:val="231F20"/>
          <w:sz w:val="22"/>
        </w:rPr>
        <w:t>parte</w:t>
      </w:r>
      <w:r>
        <w:rPr>
          <w:color w:val="231F20"/>
          <w:spacing w:val="-21"/>
          <w:sz w:val="22"/>
        </w:rPr>
        <w:t> </w:t>
      </w:r>
      <w:r>
        <w:rPr>
          <w:color w:val="231F20"/>
          <w:sz w:val="22"/>
        </w:rPr>
        <w:t>de</w:t>
      </w:r>
      <w:r>
        <w:rPr>
          <w:color w:val="231F20"/>
          <w:spacing w:val="-21"/>
          <w:sz w:val="22"/>
        </w:rPr>
        <w:t> </w:t>
      </w:r>
      <w:r>
        <w:rPr>
          <w:color w:val="231F20"/>
          <w:sz w:val="22"/>
        </w:rPr>
        <w:t>los</w:t>
      </w:r>
      <w:r>
        <w:rPr>
          <w:color w:val="231F20"/>
          <w:spacing w:val="-18"/>
          <w:sz w:val="22"/>
        </w:rPr>
        <w:t> </w:t>
      </w:r>
      <w:r>
        <w:rPr>
          <w:color w:val="231F20"/>
          <w:sz w:val="22"/>
        </w:rPr>
        <w:t>gobiernos estatales</w:t>
      </w:r>
      <w:r>
        <w:rPr>
          <w:color w:val="231F20"/>
          <w:spacing w:val="-30"/>
          <w:sz w:val="22"/>
        </w:rPr>
        <w:t> </w:t>
      </w:r>
      <w:r>
        <w:rPr>
          <w:color w:val="231F20"/>
          <w:sz w:val="22"/>
        </w:rPr>
        <w:t>(Ríos</w:t>
      </w:r>
      <w:r>
        <w:rPr>
          <w:color w:val="231F20"/>
          <w:spacing w:val="-40"/>
          <w:sz w:val="22"/>
        </w:rPr>
        <w:t> </w:t>
      </w:r>
      <w:r>
        <w:rPr>
          <w:color w:val="231F20"/>
          <w:sz w:val="22"/>
        </w:rPr>
        <w:t>y</w:t>
      </w:r>
      <w:r>
        <w:rPr>
          <w:color w:val="231F20"/>
          <w:spacing w:val="-40"/>
          <w:sz w:val="22"/>
        </w:rPr>
        <w:t> </w:t>
      </w:r>
      <w:r>
        <w:rPr>
          <w:color w:val="231F20"/>
          <w:sz w:val="22"/>
        </w:rPr>
        <w:t>Cejudo,</w:t>
      </w:r>
      <w:r>
        <w:rPr>
          <w:color w:val="231F20"/>
          <w:spacing w:val="-40"/>
          <w:sz w:val="22"/>
        </w:rPr>
        <w:t> </w:t>
      </w:r>
      <w:r>
        <w:rPr>
          <w:color w:val="231F20"/>
          <w:sz w:val="22"/>
        </w:rPr>
        <w:t>2010:</w:t>
      </w:r>
      <w:r>
        <w:rPr>
          <w:color w:val="231F20"/>
          <w:spacing w:val="-40"/>
          <w:sz w:val="22"/>
        </w:rPr>
        <w:t> </w:t>
      </w:r>
      <w:r>
        <w:rPr>
          <w:color w:val="231F20"/>
          <w:sz w:val="22"/>
        </w:rPr>
        <w:t>161-164).</w:t>
      </w:r>
    </w:p>
    <w:p>
      <w:pPr>
        <w:pStyle w:val="BodyText"/>
        <w:spacing w:before="4"/>
        <w:rPr>
          <w:sz w:val="24"/>
        </w:rPr>
      </w:pPr>
    </w:p>
    <w:p>
      <w:pPr>
        <w:pStyle w:val="BodyText"/>
        <w:spacing w:line="266" w:lineRule="auto"/>
        <w:ind w:left="100" w:right="208" w:firstLine="396"/>
        <w:jc w:val="both"/>
      </w:pPr>
      <w:r>
        <w:rPr>
          <w:color w:val="231F20"/>
          <w:spacing w:val="3"/>
        </w:rPr>
        <w:t>Considerando </w:t>
      </w:r>
      <w:r>
        <w:rPr>
          <w:color w:val="231F20"/>
          <w:spacing w:val="2"/>
        </w:rPr>
        <w:t>este </w:t>
      </w:r>
      <w:r>
        <w:rPr>
          <w:color w:val="231F20"/>
          <w:spacing w:val="3"/>
        </w:rPr>
        <w:t>último </w:t>
      </w:r>
      <w:r>
        <w:rPr>
          <w:color w:val="231F20"/>
          <w:spacing w:val="2"/>
        </w:rPr>
        <w:t>punto </w:t>
      </w:r>
      <w:r>
        <w:rPr>
          <w:color w:val="231F20"/>
        </w:rPr>
        <w:t>y </w:t>
      </w:r>
      <w:r>
        <w:rPr>
          <w:color w:val="231F20"/>
          <w:spacing w:val="3"/>
        </w:rPr>
        <w:t>poniéndolo </w:t>
      </w:r>
      <w:r>
        <w:rPr>
          <w:color w:val="231F20"/>
        </w:rPr>
        <w:t>a </w:t>
      </w:r>
      <w:r>
        <w:rPr>
          <w:color w:val="231F20"/>
          <w:spacing w:val="3"/>
        </w:rPr>
        <w:t>manera </w:t>
      </w:r>
      <w:r>
        <w:rPr>
          <w:color w:val="231F20"/>
          <w:spacing w:val="4"/>
        </w:rPr>
        <w:t>de </w:t>
      </w:r>
      <w:r>
        <w:rPr>
          <w:color w:val="231F20"/>
        </w:rPr>
        <w:t>ejemplo</w:t>
      </w:r>
      <w:r>
        <w:rPr>
          <w:color w:val="231F20"/>
          <w:spacing w:val="10"/>
        </w:rPr>
        <w:t> </w:t>
      </w:r>
      <w:r>
        <w:rPr>
          <w:color w:val="231F20"/>
        </w:rPr>
        <w:t>de</w:t>
      </w:r>
      <w:r>
        <w:rPr>
          <w:color w:val="231F20"/>
          <w:spacing w:val="-26"/>
        </w:rPr>
        <w:t> </w:t>
      </w:r>
      <w:r>
        <w:rPr>
          <w:color w:val="231F20"/>
        </w:rPr>
        <w:t>la</w:t>
      </w:r>
      <w:r>
        <w:rPr>
          <w:color w:val="231F20"/>
          <w:spacing w:val="-26"/>
        </w:rPr>
        <w:t> </w:t>
      </w:r>
      <w:r>
        <w:rPr>
          <w:color w:val="231F20"/>
        </w:rPr>
        <w:t>falta</w:t>
      </w:r>
      <w:r>
        <w:rPr>
          <w:color w:val="231F20"/>
          <w:spacing w:val="-26"/>
        </w:rPr>
        <w:t> </w:t>
      </w:r>
      <w:r>
        <w:rPr>
          <w:color w:val="231F20"/>
        </w:rPr>
        <w:t>de</w:t>
      </w:r>
      <w:r>
        <w:rPr>
          <w:color w:val="231F20"/>
          <w:spacing w:val="-26"/>
        </w:rPr>
        <w:t> </w:t>
      </w:r>
      <w:r>
        <w:rPr>
          <w:color w:val="231F20"/>
        </w:rPr>
        <w:t>rendición</w:t>
      </w:r>
      <w:r>
        <w:rPr>
          <w:color w:val="231F20"/>
          <w:spacing w:val="-26"/>
        </w:rPr>
        <w:t> </w:t>
      </w:r>
      <w:r>
        <w:rPr>
          <w:color w:val="231F20"/>
        </w:rPr>
        <w:t>de</w:t>
      </w:r>
      <w:r>
        <w:rPr>
          <w:color w:val="231F20"/>
          <w:spacing w:val="-18"/>
        </w:rPr>
        <w:t> </w:t>
      </w:r>
      <w:r>
        <w:rPr>
          <w:color w:val="231F20"/>
        </w:rPr>
        <w:t>cuentas</w:t>
      </w:r>
      <w:r>
        <w:rPr>
          <w:color w:val="231F20"/>
          <w:spacing w:val="-26"/>
        </w:rPr>
        <w:t> </w:t>
      </w:r>
      <w:r>
        <w:rPr>
          <w:color w:val="231F20"/>
        </w:rPr>
        <w:t>a</w:t>
      </w:r>
      <w:r>
        <w:rPr>
          <w:color w:val="231F20"/>
          <w:spacing w:val="-26"/>
        </w:rPr>
        <w:t> </w:t>
      </w:r>
      <w:r>
        <w:rPr>
          <w:color w:val="231F20"/>
        </w:rPr>
        <w:t>nivel</w:t>
      </w:r>
      <w:r>
        <w:rPr>
          <w:color w:val="231F20"/>
          <w:spacing w:val="-13"/>
        </w:rPr>
        <w:t> </w:t>
      </w:r>
      <w:r>
        <w:rPr>
          <w:color w:val="231F20"/>
        </w:rPr>
        <w:t>estatal</w:t>
      </w:r>
      <w:r>
        <w:rPr>
          <w:color w:val="231F20"/>
          <w:spacing w:val="-26"/>
        </w:rPr>
        <w:t> </w:t>
      </w:r>
      <w:r>
        <w:rPr>
          <w:color w:val="231F20"/>
        </w:rPr>
        <w:t>debemos referirnos</w:t>
      </w:r>
      <w:r>
        <w:rPr>
          <w:color w:val="231F20"/>
          <w:spacing w:val="-38"/>
        </w:rPr>
        <w:t> </w:t>
      </w:r>
      <w:r>
        <w:rPr>
          <w:color w:val="231F20"/>
        </w:rPr>
        <w:t>al</w:t>
      </w:r>
      <w:r>
        <w:rPr>
          <w:color w:val="231F20"/>
          <w:spacing w:val="-19"/>
        </w:rPr>
        <w:t> </w:t>
      </w:r>
      <w:r>
        <w:rPr>
          <w:color w:val="231F20"/>
        </w:rPr>
        <w:t>tema</w:t>
      </w:r>
      <w:r>
        <w:rPr>
          <w:color w:val="231F20"/>
          <w:spacing w:val="-25"/>
        </w:rPr>
        <w:t> </w:t>
      </w:r>
      <w:r>
        <w:rPr>
          <w:color w:val="231F20"/>
        </w:rPr>
        <w:t>de</w:t>
      </w:r>
      <w:r>
        <w:rPr>
          <w:color w:val="231F20"/>
          <w:spacing w:val="-34"/>
        </w:rPr>
        <w:t> </w:t>
      </w:r>
      <w:r>
        <w:rPr>
          <w:color w:val="231F20"/>
        </w:rPr>
        <w:t>las</w:t>
      </w:r>
      <w:r>
        <w:rPr>
          <w:color w:val="231F20"/>
          <w:spacing w:val="-43"/>
        </w:rPr>
        <w:t> </w:t>
      </w:r>
      <w:r>
        <w:rPr>
          <w:color w:val="231F20"/>
        </w:rPr>
        <w:t>participaciones</w:t>
      </w:r>
      <w:r>
        <w:rPr>
          <w:color w:val="231F20"/>
          <w:spacing w:val="-26"/>
        </w:rPr>
        <w:t> </w:t>
      </w:r>
      <w:r>
        <w:rPr>
          <w:color w:val="231F20"/>
        </w:rPr>
        <w:t>federales.</w:t>
      </w:r>
      <w:r>
        <w:rPr>
          <w:color w:val="231F20"/>
          <w:spacing w:val="-40"/>
        </w:rPr>
        <w:t> </w:t>
      </w:r>
      <w:r>
        <w:rPr>
          <w:color w:val="231F20"/>
        </w:rPr>
        <w:t>Las</w:t>
      </w:r>
      <w:r>
        <w:rPr>
          <w:color w:val="231F20"/>
          <w:spacing w:val="-20"/>
        </w:rPr>
        <w:t> </w:t>
      </w:r>
      <w:r>
        <w:rPr>
          <w:color w:val="231F20"/>
        </w:rPr>
        <w:t>participacio- nes</w:t>
      </w:r>
      <w:r>
        <w:rPr>
          <w:color w:val="231F20"/>
          <w:spacing w:val="-29"/>
        </w:rPr>
        <w:t> </w:t>
      </w:r>
      <w:r>
        <w:rPr>
          <w:color w:val="231F20"/>
        </w:rPr>
        <w:t>se</w:t>
      </w:r>
      <w:r>
        <w:rPr>
          <w:color w:val="231F20"/>
          <w:spacing w:val="1"/>
        </w:rPr>
        <w:t> </w:t>
      </w:r>
      <w:r>
        <w:rPr>
          <w:color w:val="231F20"/>
        </w:rPr>
        <w:t>integran</w:t>
      </w:r>
      <w:r>
        <w:rPr>
          <w:color w:val="231F20"/>
          <w:spacing w:val="-29"/>
        </w:rPr>
        <w:t> </w:t>
      </w:r>
      <w:r>
        <w:rPr>
          <w:color w:val="231F20"/>
        </w:rPr>
        <w:t>en</w:t>
      </w:r>
      <w:r>
        <w:rPr>
          <w:color w:val="231F20"/>
          <w:spacing w:val="-4"/>
        </w:rPr>
        <w:t> </w:t>
      </w:r>
      <w:r>
        <w:rPr>
          <w:color w:val="231F20"/>
        </w:rPr>
        <w:t>el Fondo</w:t>
      </w:r>
      <w:r>
        <w:rPr>
          <w:color w:val="231F20"/>
          <w:spacing w:val="-29"/>
        </w:rPr>
        <w:t> </w:t>
      </w:r>
      <w:r>
        <w:rPr>
          <w:color w:val="231F20"/>
        </w:rPr>
        <w:t>General</w:t>
      </w:r>
      <w:r>
        <w:rPr>
          <w:color w:val="231F20"/>
          <w:spacing w:val="21"/>
        </w:rPr>
        <w:t> </w:t>
      </w:r>
      <w:r>
        <w:rPr>
          <w:color w:val="231F20"/>
        </w:rPr>
        <w:t>de</w:t>
      </w:r>
      <w:r>
        <w:rPr>
          <w:color w:val="231F20"/>
          <w:spacing w:val="-29"/>
        </w:rPr>
        <w:t> </w:t>
      </w:r>
      <w:r>
        <w:rPr>
          <w:color w:val="231F20"/>
        </w:rPr>
        <w:t>Participaciones</w:t>
      </w:r>
      <w:r>
        <w:rPr>
          <w:color w:val="231F20"/>
          <w:spacing w:val="-29"/>
        </w:rPr>
        <w:t> </w:t>
      </w:r>
      <w:r>
        <w:rPr>
          <w:color w:val="231F20"/>
        </w:rPr>
        <w:t>y</w:t>
      </w:r>
      <w:r>
        <w:rPr>
          <w:color w:val="231F20"/>
          <w:spacing w:val="-14"/>
        </w:rPr>
        <w:t> </w:t>
      </w:r>
      <w:r>
        <w:rPr>
          <w:color w:val="231F20"/>
        </w:rPr>
        <w:t>el</w:t>
      </w:r>
      <w:r>
        <w:rPr>
          <w:color w:val="231F20"/>
          <w:spacing w:val="-29"/>
        </w:rPr>
        <w:t> </w:t>
      </w:r>
      <w:r>
        <w:rPr>
          <w:color w:val="231F20"/>
        </w:rPr>
        <w:t>Fondo de</w:t>
      </w:r>
      <w:r>
        <w:rPr>
          <w:color w:val="231F20"/>
          <w:spacing w:val="-24"/>
        </w:rPr>
        <w:t> </w:t>
      </w:r>
      <w:r>
        <w:rPr>
          <w:color w:val="231F20"/>
        </w:rPr>
        <w:t>Fomento</w:t>
      </w:r>
      <w:r>
        <w:rPr>
          <w:color w:val="231F20"/>
          <w:spacing w:val="-2"/>
        </w:rPr>
        <w:t> </w:t>
      </w:r>
      <w:r>
        <w:rPr>
          <w:color w:val="231F20"/>
        </w:rPr>
        <w:t>Municipal</w:t>
      </w:r>
      <w:r>
        <w:rPr>
          <w:color w:val="231F20"/>
          <w:spacing w:val="-24"/>
        </w:rPr>
        <w:t> </w:t>
      </w:r>
      <w:r>
        <w:rPr>
          <w:color w:val="231F20"/>
        </w:rPr>
        <w:t>y</w:t>
      </w:r>
      <w:r>
        <w:rPr>
          <w:color w:val="231F20"/>
          <w:spacing w:val="-24"/>
        </w:rPr>
        <w:t> </w:t>
      </w:r>
      <w:r>
        <w:rPr>
          <w:color w:val="231F20"/>
        </w:rPr>
        <w:t>se</w:t>
      </w:r>
      <w:r>
        <w:rPr>
          <w:color w:val="231F20"/>
          <w:spacing w:val="2"/>
        </w:rPr>
        <w:t> </w:t>
      </w:r>
      <w:r>
        <w:rPr>
          <w:color w:val="231F20"/>
        </w:rPr>
        <w:t>asignan</w:t>
      </w:r>
      <w:r>
        <w:rPr>
          <w:color w:val="231F20"/>
          <w:spacing w:val="-24"/>
        </w:rPr>
        <w:t> </w:t>
      </w:r>
      <w:r>
        <w:rPr>
          <w:color w:val="231F20"/>
        </w:rPr>
        <w:t>bajo</w:t>
      </w:r>
      <w:r>
        <w:rPr>
          <w:color w:val="231F20"/>
          <w:spacing w:val="11"/>
        </w:rPr>
        <w:t> </w:t>
      </w:r>
      <w:r>
        <w:rPr>
          <w:color w:val="231F20"/>
        </w:rPr>
        <w:t>criterios</w:t>
      </w:r>
      <w:r>
        <w:rPr>
          <w:color w:val="231F20"/>
          <w:spacing w:val="-24"/>
        </w:rPr>
        <w:t> </w:t>
      </w:r>
      <w:r>
        <w:rPr>
          <w:color w:val="231F20"/>
        </w:rPr>
        <w:t>técnicos</w:t>
      </w:r>
      <w:r>
        <w:rPr>
          <w:color w:val="231F20"/>
          <w:spacing w:val="-24"/>
        </w:rPr>
        <w:t> </w:t>
      </w:r>
      <w:r>
        <w:rPr>
          <w:color w:val="231F20"/>
        </w:rPr>
        <w:t>que</w:t>
      </w:r>
      <w:r>
        <w:rPr>
          <w:color w:val="231F20"/>
          <w:spacing w:val="13"/>
        </w:rPr>
        <w:t> </w:t>
      </w:r>
      <w:r>
        <w:rPr>
          <w:color w:val="231F20"/>
        </w:rPr>
        <w:t>de- penden</w:t>
      </w:r>
      <w:r>
        <w:rPr>
          <w:color w:val="231F20"/>
          <w:spacing w:val="-28"/>
        </w:rPr>
        <w:t> </w:t>
      </w:r>
      <w:r>
        <w:rPr>
          <w:color w:val="231F20"/>
        </w:rPr>
        <w:t>de</w:t>
      </w:r>
      <w:r>
        <w:rPr>
          <w:color w:val="231F20"/>
          <w:spacing w:val="1"/>
        </w:rPr>
        <w:t> </w:t>
      </w:r>
      <w:r>
        <w:rPr>
          <w:color w:val="231F20"/>
        </w:rPr>
        <w:t>las</w:t>
      </w:r>
      <w:r>
        <w:rPr>
          <w:color w:val="231F20"/>
          <w:spacing w:val="-5"/>
        </w:rPr>
        <w:t> </w:t>
      </w:r>
      <w:r>
        <w:rPr>
          <w:color w:val="231F20"/>
        </w:rPr>
        <w:t>características</w:t>
      </w:r>
      <w:r>
        <w:rPr>
          <w:color w:val="231F20"/>
          <w:spacing w:val="-8"/>
        </w:rPr>
        <w:t> </w:t>
      </w:r>
      <w:r>
        <w:rPr>
          <w:color w:val="231F20"/>
        </w:rPr>
        <w:t>socioeconómicas</w:t>
      </w:r>
      <w:r>
        <w:rPr>
          <w:color w:val="231F20"/>
          <w:spacing w:val="-28"/>
        </w:rPr>
        <w:t> </w:t>
      </w:r>
      <w:r>
        <w:rPr>
          <w:color w:val="231F20"/>
        </w:rPr>
        <w:t>de</w:t>
      </w:r>
      <w:r>
        <w:rPr>
          <w:color w:val="231F20"/>
          <w:spacing w:val="-1"/>
        </w:rPr>
        <w:t> </w:t>
      </w:r>
      <w:r>
        <w:rPr>
          <w:color w:val="231F20"/>
        </w:rPr>
        <w:t>los Estados.</w:t>
      </w:r>
      <w:r>
        <w:rPr>
          <w:color w:val="231F20"/>
          <w:spacing w:val="-28"/>
        </w:rPr>
        <w:t> </w:t>
      </w:r>
      <w:r>
        <w:rPr>
          <w:color w:val="231F20"/>
        </w:rPr>
        <w:t>El 45.17%</w:t>
      </w:r>
      <w:r>
        <w:rPr>
          <w:color w:val="231F20"/>
          <w:spacing w:val="-4"/>
        </w:rPr>
        <w:t> </w:t>
      </w:r>
      <w:r>
        <w:rPr>
          <w:color w:val="231F20"/>
        </w:rPr>
        <w:t>depende</w:t>
      </w:r>
      <w:r>
        <w:rPr>
          <w:color w:val="231F20"/>
          <w:spacing w:val="-30"/>
        </w:rPr>
        <w:t> </w:t>
      </w:r>
      <w:r>
        <w:rPr>
          <w:color w:val="231F20"/>
        </w:rPr>
        <w:t>del</w:t>
      </w:r>
      <w:r>
        <w:rPr>
          <w:color w:val="231F20"/>
          <w:spacing w:val="7"/>
        </w:rPr>
        <w:t> </w:t>
      </w:r>
      <w:r>
        <w:rPr>
          <w:color w:val="231F20"/>
        </w:rPr>
        <w:t>número</w:t>
      </w:r>
      <w:r>
        <w:rPr>
          <w:color w:val="231F20"/>
          <w:spacing w:val="-30"/>
        </w:rPr>
        <w:t> </w:t>
      </w:r>
      <w:r>
        <w:rPr>
          <w:color w:val="231F20"/>
        </w:rPr>
        <w:t>de</w:t>
      </w:r>
      <w:r>
        <w:rPr>
          <w:color w:val="231F20"/>
          <w:spacing w:val="5"/>
        </w:rPr>
        <w:t> </w:t>
      </w:r>
      <w:r>
        <w:rPr>
          <w:color w:val="231F20"/>
        </w:rPr>
        <w:t>habitantes,</w:t>
      </w:r>
      <w:r>
        <w:rPr>
          <w:color w:val="231F20"/>
          <w:spacing w:val="-30"/>
        </w:rPr>
        <w:t> </w:t>
      </w:r>
      <w:r>
        <w:rPr>
          <w:color w:val="231F20"/>
        </w:rPr>
        <w:t>otro</w:t>
      </w:r>
      <w:r>
        <w:rPr>
          <w:color w:val="231F20"/>
          <w:spacing w:val="5"/>
        </w:rPr>
        <w:t> </w:t>
      </w:r>
      <w:r>
        <w:rPr>
          <w:color w:val="231F20"/>
        </w:rPr>
        <w:t>45.17%</w:t>
      </w:r>
      <w:r>
        <w:rPr>
          <w:color w:val="231F20"/>
          <w:spacing w:val="-30"/>
        </w:rPr>
        <w:t> </w:t>
      </w:r>
      <w:r>
        <w:rPr>
          <w:color w:val="231F20"/>
        </w:rPr>
        <w:t>está</w:t>
      </w:r>
      <w:r>
        <w:rPr>
          <w:color w:val="231F20"/>
          <w:spacing w:val="-30"/>
        </w:rPr>
        <w:t> </w:t>
      </w:r>
      <w:r>
        <w:rPr>
          <w:color w:val="231F20"/>
        </w:rPr>
        <w:t>con- dicionado</w:t>
      </w:r>
      <w:r>
        <w:rPr>
          <w:color w:val="231F20"/>
          <w:spacing w:val="-7"/>
        </w:rPr>
        <w:t> </w:t>
      </w:r>
      <w:r>
        <w:rPr>
          <w:color w:val="231F20"/>
        </w:rPr>
        <w:t>por</w:t>
      </w:r>
      <w:r>
        <w:rPr>
          <w:color w:val="231F20"/>
          <w:spacing w:val="12"/>
        </w:rPr>
        <w:t> </w:t>
      </w:r>
      <w:r>
        <w:rPr>
          <w:color w:val="231F20"/>
        </w:rPr>
        <w:t>la</w:t>
      </w:r>
      <w:r>
        <w:rPr>
          <w:color w:val="231F20"/>
          <w:spacing w:val="-25"/>
        </w:rPr>
        <w:t> </w:t>
      </w:r>
      <w:r>
        <w:rPr>
          <w:color w:val="231F20"/>
        </w:rPr>
        <w:t>capacidad</w:t>
      </w:r>
      <w:r>
        <w:rPr>
          <w:color w:val="231F20"/>
          <w:spacing w:val="-25"/>
        </w:rPr>
        <w:t> </w:t>
      </w:r>
      <w:r>
        <w:rPr>
          <w:color w:val="231F20"/>
        </w:rPr>
        <w:t>de</w:t>
      </w:r>
      <w:r>
        <w:rPr>
          <w:color w:val="231F20"/>
          <w:spacing w:val="-25"/>
        </w:rPr>
        <w:t> </w:t>
      </w:r>
      <w:r>
        <w:rPr>
          <w:color w:val="231F20"/>
        </w:rPr>
        <w:t>recaudar</w:t>
      </w:r>
      <w:r>
        <w:rPr>
          <w:color w:val="231F20"/>
          <w:spacing w:val="-25"/>
        </w:rPr>
        <w:t> </w:t>
      </w:r>
      <w:r>
        <w:rPr>
          <w:color w:val="231F20"/>
        </w:rPr>
        <w:t>impuestos</w:t>
      </w:r>
      <w:r>
        <w:rPr>
          <w:color w:val="231F20"/>
          <w:spacing w:val="-25"/>
        </w:rPr>
        <w:t> </w:t>
      </w:r>
      <w:r>
        <w:rPr>
          <w:color w:val="231F20"/>
        </w:rPr>
        <w:t>y</w:t>
      </w:r>
      <w:r>
        <w:rPr>
          <w:color w:val="231F20"/>
          <w:spacing w:val="7"/>
        </w:rPr>
        <w:t> </w:t>
      </w:r>
      <w:r>
        <w:rPr>
          <w:color w:val="231F20"/>
        </w:rPr>
        <w:t>el</w:t>
      </w:r>
      <w:r>
        <w:rPr>
          <w:color w:val="231F20"/>
          <w:spacing w:val="-25"/>
        </w:rPr>
        <w:t> </w:t>
      </w:r>
      <w:r>
        <w:rPr>
          <w:color w:val="231F20"/>
        </w:rPr>
        <w:t>resto</w:t>
      </w:r>
      <w:r>
        <w:rPr>
          <w:color w:val="231F20"/>
          <w:spacing w:val="-14"/>
        </w:rPr>
        <w:t> </w:t>
      </w:r>
      <w:r>
        <w:rPr>
          <w:color w:val="231F20"/>
        </w:rPr>
        <w:t>de</w:t>
      </w:r>
      <w:r>
        <w:rPr>
          <w:color w:val="231F20"/>
          <w:spacing w:val="-25"/>
        </w:rPr>
        <w:t> </w:t>
      </w:r>
      <w:r>
        <w:rPr>
          <w:color w:val="231F20"/>
        </w:rPr>
        <w:t>las </w:t>
      </w:r>
      <w:r>
        <w:rPr>
          <w:color w:val="231F20"/>
          <w:w w:val="95"/>
        </w:rPr>
        <w:t>participaciones</w:t>
      </w:r>
      <w:r>
        <w:rPr>
          <w:color w:val="231F20"/>
          <w:spacing w:val="-8"/>
          <w:w w:val="95"/>
        </w:rPr>
        <w:t> </w:t>
      </w:r>
      <w:r>
        <w:rPr>
          <w:color w:val="231F20"/>
          <w:w w:val="95"/>
        </w:rPr>
        <w:t>por</w:t>
      </w:r>
      <w:r>
        <w:rPr>
          <w:color w:val="231F20"/>
          <w:spacing w:val="-8"/>
          <w:w w:val="95"/>
        </w:rPr>
        <w:t> </w:t>
      </w:r>
      <w:r>
        <w:rPr>
          <w:color w:val="231F20"/>
          <w:w w:val="95"/>
        </w:rPr>
        <w:t>habitante</w:t>
      </w:r>
      <w:r>
        <w:rPr>
          <w:color w:val="231F20"/>
          <w:spacing w:val="-8"/>
          <w:w w:val="95"/>
        </w:rPr>
        <w:t> </w:t>
      </w:r>
      <w:r>
        <w:rPr>
          <w:color w:val="231F20"/>
          <w:w w:val="95"/>
        </w:rPr>
        <w:t>entregadas</w:t>
      </w:r>
      <w:r>
        <w:rPr>
          <w:color w:val="231F20"/>
          <w:spacing w:val="-8"/>
          <w:w w:val="95"/>
        </w:rPr>
        <w:t> </w:t>
      </w:r>
      <w:r>
        <w:rPr>
          <w:color w:val="231F20"/>
          <w:w w:val="95"/>
        </w:rPr>
        <w:t>en</w:t>
      </w:r>
      <w:r>
        <w:rPr>
          <w:color w:val="231F20"/>
          <w:spacing w:val="-8"/>
          <w:w w:val="95"/>
        </w:rPr>
        <w:t> </w:t>
      </w:r>
      <w:r>
        <w:rPr>
          <w:color w:val="231F20"/>
          <w:w w:val="95"/>
        </w:rPr>
        <w:t>años</w:t>
      </w:r>
      <w:r>
        <w:rPr>
          <w:color w:val="231F20"/>
          <w:spacing w:val="-8"/>
          <w:w w:val="95"/>
        </w:rPr>
        <w:t> </w:t>
      </w:r>
      <w:r>
        <w:rPr>
          <w:color w:val="231F20"/>
          <w:w w:val="95"/>
        </w:rPr>
        <w:t>anteriores.</w:t>
      </w:r>
      <w:r>
        <w:rPr>
          <w:color w:val="231F20"/>
          <w:spacing w:val="-8"/>
          <w:w w:val="95"/>
        </w:rPr>
        <w:t> </w:t>
      </w:r>
      <w:r>
        <w:rPr>
          <w:color w:val="231F20"/>
          <w:w w:val="95"/>
        </w:rPr>
        <w:t>Rogelio </w:t>
      </w:r>
      <w:r>
        <w:rPr>
          <w:color w:val="231F20"/>
          <w:spacing w:val="-3"/>
        </w:rPr>
        <w:t>Hernández</w:t>
      </w:r>
      <w:r>
        <w:rPr>
          <w:color w:val="231F20"/>
          <w:spacing w:val="-47"/>
        </w:rPr>
        <w:t> </w:t>
      </w:r>
      <w:r>
        <w:rPr>
          <w:color w:val="231F20"/>
          <w:spacing w:val="-4"/>
        </w:rPr>
        <w:t>advierte</w:t>
      </w:r>
      <w:r>
        <w:rPr>
          <w:color w:val="231F20"/>
          <w:spacing w:val="-47"/>
        </w:rPr>
        <w:t> </w:t>
      </w:r>
      <w:r>
        <w:rPr>
          <w:color w:val="231F20"/>
        </w:rPr>
        <w:t>al</w:t>
      </w:r>
      <w:r>
        <w:rPr>
          <w:color w:val="231F20"/>
          <w:spacing w:val="-47"/>
        </w:rPr>
        <w:t> </w:t>
      </w:r>
      <w:r>
        <w:rPr>
          <w:color w:val="231F20"/>
          <w:spacing w:val="-4"/>
        </w:rPr>
        <w:t>respecto</w:t>
      </w:r>
      <w:r>
        <w:rPr>
          <w:color w:val="231F20"/>
          <w:spacing w:val="-47"/>
        </w:rPr>
        <w:t> </w:t>
      </w:r>
      <w:r>
        <w:rPr>
          <w:color w:val="231F20"/>
        </w:rPr>
        <w:t>que</w:t>
      </w:r>
      <w:r>
        <w:rPr>
          <w:color w:val="231F20"/>
          <w:spacing w:val="-47"/>
        </w:rPr>
        <w:t> </w:t>
      </w:r>
      <w:r>
        <w:rPr>
          <w:color w:val="231F20"/>
          <w:spacing w:val="-3"/>
        </w:rPr>
        <w:t>los</w:t>
      </w:r>
      <w:r>
        <w:rPr>
          <w:color w:val="231F20"/>
          <w:spacing w:val="-47"/>
        </w:rPr>
        <w:t> </w:t>
      </w:r>
      <w:r>
        <w:rPr>
          <w:color w:val="231F20"/>
          <w:spacing w:val="-3"/>
        </w:rPr>
        <w:t>criterios</w:t>
      </w:r>
      <w:r>
        <w:rPr>
          <w:color w:val="231F20"/>
          <w:spacing w:val="-47"/>
        </w:rPr>
        <w:t> </w:t>
      </w:r>
      <w:r>
        <w:rPr>
          <w:color w:val="231F20"/>
          <w:spacing w:val="-3"/>
        </w:rPr>
        <w:t>principales</w:t>
      </w:r>
      <w:r>
        <w:rPr>
          <w:color w:val="231F20"/>
          <w:spacing w:val="-47"/>
        </w:rPr>
        <w:t> </w:t>
      </w:r>
      <w:r>
        <w:rPr>
          <w:color w:val="231F20"/>
          <w:spacing w:val="-6"/>
        </w:rPr>
        <w:t>favorecen</w:t>
      </w:r>
      <w:r>
        <w:rPr>
          <w:color w:val="231F20"/>
          <w:spacing w:val="-46"/>
        </w:rPr>
        <w:t> </w:t>
      </w:r>
      <w:r>
        <w:rPr>
          <w:color w:val="231F20"/>
        </w:rPr>
        <w:t>a </w:t>
      </w:r>
      <w:r>
        <w:rPr>
          <w:color w:val="231F20"/>
          <w:spacing w:val="-3"/>
          <w:w w:val="95"/>
        </w:rPr>
        <w:t>los</w:t>
      </w:r>
      <w:r>
        <w:rPr>
          <w:color w:val="231F20"/>
          <w:spacing w:val="21"/>
          <w:w w:val="95"/>
        </w:rPr>
        <w:t> </w:t>
      </w:r>
      <w:r>
        <w:rPr>
          <w:color w:val="231F20"/>
          <w:spacing w:val="-4"/>
          <w:w w:val="95"/>
        </w:rPr>
        <w:t>Estados</w:t>
      </w:r>
      <w:r>
        <w:rPr>
          <w:color w:val="231F20"/>
          <w:spacing w:val="-24"/>
          <w:w w:val="95"/>
        </w:rPr>
        <w:t> </w:t>
      </w:r>
      <w:r>
        <w:rPr>
          <w:color w:val="231F20"/>
          <w:w w:val="95"/>
        </w:rPr>
        <w:t>más</w:t>
      </w:r>
      <w:r>
        <w:rPr>
          <w:color w:val="231F20"/>
          <w:spacing w:val="-24"/>
          <w:w w:val="95"/>
        </w:rPr>
        <w:t> </w:t>
      </w:r>
      <w:r>
        <w:rPr>
          <w:color w:val="231F20"/>
          <w:spacing w:val="-4"/>
          <w:w w:val="95"/>
        </w:rPr>
        <w:t>desarrollados</w:t>
      </w:r>
      <w:r>
        <w:rPr>
          <w:color w:val="231F20"/>
          <w:spacing w:val="-2"/>
          <w:w w:val="95"/>
        </w:rPr>
        <w:t> </w:t>
      </w:r>
      <w:r>
        <w:rPr>
          <w:color w:val="231F20"/>
          <w:w w:val="95"/>
        </w:rPr>
        <w:t>y</w:t>
      </w:r>
      <w:r>
        <w:rPr>
          <w:color w:val="231F20"/>
          <w:spacing w:val="-24"/>
          <w:w w:val="95"/>
        </w:rPr>
        <w:t> </w:t>
      </w:r>
      <w:r>
        <w:rPr>
          <w:color w:val="231F20"/>
          <w:spacing w:val="-4"/>
          <w:w w:val="95"/>
        </w:rPr>
        <w:t>con</w:t>
      </w:r>
      <w:r>
        <w:rPr>
          <w:color w:val="231F20"/>
          <w:spacing w:val="-24"/>
          <w:w w:val="95"/>
        </w:rPr>
        <w:t> </w:t>
      </w:r>
      <w:r>
        <w:rPr>
          <w:color w:val="231F20"/>
          <w:spacing w:val="-5"/>
          <w:w w:val="95"/>
        </w:rPr>
        <w:t>mayor</w:t>
      </w:r>
      <w:r>
        <w:rPr>
          <w:color w:val="231F20"/>
          <w:spacing w:val="-24"/>
          <w:w w:val="95"/>
        </w:rPr>
        <w:t> </w:t>
      </w:r>
      <w:r>
        <w:rPr>
          <w:color w:val="231F20"/>
          <w:spacing w:val="-4"/>
          <w:w w:val="95"/>
        </w:rPr>
        <w:t>capacidad</w:t>
      </w:r>
      <w:r>
        <w:rPr>
          <w:color w:val="231F20"/>
          <w:spacing w:val="-17"/>
          <w:w w:val="95"/>
        </w:rPr>
        <w:t> </w:t>
      </w:r>
      <w:r>
        <w:rPr>
          <w:color w:val="231F20"/>
          <w:spacing w:val="-4"/>
          <w:w w:val="95"/>
        </w:rPr>
        <w:t>recaudatoria.</w:t>
      </w:r>
      <w:r>
        <w:rPr>
          <w:color w:val="231F20"/>
          <w:spacing w:val="-24"/>
          <w:w w:val="95"/>
        </w:rPr>
        <w:t> </w:t>
      </w:r>
      <w:r>
        <w:rPr>
          <w:color w:val="231F20"/>
          <w:spacing w:val="-3"/>
          <w:w w:val="95"/>
        </w:rPr>
        <w:t>Sin </w:t>
      </w:r>
      <w:r>
        <w:rPr>
          <w:color w:val="231F20"/>
          <w:w w:val="95"/>
        </w:rPr>
        <w:t>embargo, la asignación no depende discrecionalmente del Gobierno </w:t>
      </w:r>
      <w:r>
        <w:rPr>
          <w:color w:val="231F20"/>
          <w:spacing w:val="-3"/>
          <w:w w:val="95"/>
        </w:rPr>
        <w:t>Federal.</w:t>
      </w:r>
      <w:r>
        <w:rPr>
          <w:color w:val="231F20"/>
          <w:spacing w:val="-20"/>
          <w:w w:val="95"/>
        </w:rPr>
        <w:t> </w:t>
      </w:r>
      <w:r>
        <w:rPr>
          <w:color w:val="231F20"/>
          <w:w w:val="95"/>
        </w:rPr>
        <w:t>El</w:t>
      </w:r>
      <w:r>
        <w:rPr>
          <w:color w:val="231F20"/>
          <w:spacing w:val="-20"/>
          <w:w w:val="95"/>
        </w:rPr>
        <w:t> </w:t>
      </w:r>
      <w:r>
        <w:rPr>
          <w:color w:val="231F20"/>
          <w:spacing w:val="-3"/>
          <w:w w:val="95"/>
        </w:rPr>
        <w:t>problema</w:t>
      </w:r>
      <w:r>
        <w:rPr>
          <w:color w:val="231F20"/>
          <w:spacing w:val="-20"/>
          <w:w w:val="95"/>
        </w:rPr>
        <w:t> </w:t>
      </w:r>
      <w:r>
        <w:rPr>
          <w:color w:val="231F20"/>
          <w:spacing w:val="-3"/>
          <w:w w:val="95"/>
        </w:rPr>
        <w:t>surge</w:t>
      </w:r>
      <w:r>
        <w:rPr>
          <w:color w:val="231F20"/>
          <w:spacing w:val="-20"/>
          <w:w w:val="95"/>
        </w:rPr>
        <w:t> </w:t>
      </w:r>
      <w:r>
        <w:rPr>
          <w:color w:val="231F20"/>
          <w:w w:val="95"/>
        </w:rPr>
        <w:t>por</w:t>
      </w:r>
      <w:r>
        <w:rPr>
          <w:color w:val="231F20"/>
          <w:spacing w:val="-20"/>
          <w:w w:val="95"/>
        </w:rPr>
        <w:t> </w:t>
      </w:r>
      <w:r>
        <w:rPr>
          <w:color w:val="231F20"/>
          <w:w w:val="95"/>
        </w:rPr>
        <w:t>las</w:t>
      </w:r>
      <w:r>
        <w:rPr>
          <w:color w:val="231F20"/>
          <w:spacing w:val="-20"/>
          <w:w w:val="95"/>
        </w:rPr>
        <w:t> </w:t>
      </w:r>
      <w:r>
        <w:rPr>
          <w:color w:val="231F20"/>
          <w:w w:val="95"/>
        </w:rPr>
        <w:t>otras</w:t>
      </w:r>
      <w:r>
        <w:rPr>
          <w:color w:val="231F20"/>
          <w:spacing w:val="-20"/>
          <w:w w:val="95"/>
        </w:rPr>
        <w:t> </w:t>
      </w:r>
      <w:r>
        <w:rPr>
          <w:color w:val="231F20"/>
          <w:spacing w:val="-3"/>
          <w:w w:val="95"/>
        </w:rPr>
        <w:t>tres</w:t>
      </w:r>
      <w:r>
        <w:rPr>
          <w:color w:val="231F20"/>
          <w:spacing w:val="-20"/>
          <w:w w:val="95"/>
        </w:rPr>
        <w:t> </w:t>
      </w:r>
      <w:r>
        <w:rPr>
          <w:color w:val="231F20"/>
          <w:spacing w:val="-3"/>
          <w:w w:val="95"/>
        </w:rPr>
        <w:t>características</w:t>
      </w:r>
      <w:r>
        <w:rPr>
          <w:color w:val="231F20"/>
          <w:spacing w:val="-20"/>
          <w:w w:val="95"/>
        </w:rPr>
        <w:t> </w:t>
      </w:r>
      <w:r>
        <w:rPr>
          <w:color w:val="231F20"/>
          <w:w w:val="95"/>
        </w:rPr>
        <w:t>del</w:t>
      </w:r>
      <w:r>
        <w:rPr>
          <w:color w:val="231F20"/>
          <w:spacing w:val="-20"/>
          <w:w w:val="95"/>
        </w:rPr>
        <w:t> </w:t>
      </w:r>
      <w:r>
        <w:rPr>
          <w:color w:val="231F20"/>
          <w:spacing w:val="-3"/>
          <w:w w:val="95"/>
        </w:rPr>
        <w:t>sistema </w:t>
      </w:r>
      <w:r>
        <w:rPr>
          <w:color w:val="231F20"/>
          <w:w w:val="95"/>
        </w:rPr>
        <w:t>de</w:t>
      </w:r>
      <w:r>
        <w:rPr>
          <w:color w:val="231F20"/>
          <w:spacing w:val="-5"/>
          <w:w w:val="95"/>
        </w:rPr>
        <w:t> </w:t>
      </w:r>
      <w:r>
        <w:rPr>
          <w:color w:val="231F20"/>
          <w:w w:val="95"/>
        </w:rPr>
        <w:t>participaciones:</w:t>
      </w:r>
    </w:p>
    <w:p>
      <w:pPr>
        <w:pStyle w:val="BodyText"/>
        <w:spacing w:before="4"/>
        <w:rPr>
          <w:sz w:val="24"/>
        </w:rPr>
      </w:pPr>
    </w:p>
    <w:p>
      <w:pPr>
        <w:pStyle w:val="ListParagraph"/>
        <w:numPr>
          <w:ilvl w:val="1"/>
          <w:numId w:val="39"/>
        </w:numPr>
        <w:tabs>
          <w:tab w:pos="803" w:val="left" w:leader="none"/>
        </w:tabs>
        <w:spacing w:line="240" w:lineRule="auto" w:before="0" w:after="0"/>
        <w:ind w:left="497" w:right="0" w:firstLine="0"/>
        <w:jc w:val="both"/>
        <w:rPr>
          <w:sz w:val="22"/>
        </w:rPr>
      </w:pPr>
      <w:r>
        <w:rPr>
          <w:color w:val="231F20"/>
          <w:sz w:val="22"/>
        </w:rPr>
        <w:t>Se</w:t>
      </w:r>
      <w:r>
        <w:rPr>
          <w:color w:val="231F20"/>
          <w:spacing w:val="-43"/>
          <w:sz w:val="22"/>
        </w:rPr>
        <w:t> </w:t>
      </w:r>
      <w:r>
        <w:rPr>
          <w:color w:val="231F20"/>
          <w:sz w:val="22"/>
        </w:rPr>
        <w:t>entregan</w:t>
      </w:r>
      <w:r>
        <w:rPr>
          <w:color w:val="231F20"/>
          <w:spacing w:val="-43"/>
          <w:sz w:val="22"/>
        </w:rPr>
        <w:t> </w:t>
      </w:r>
      <w:r>
        <w:rPr>
          <w:color w:val="231F20"/>
          <w:sz w:val="22"/>
        </w:rPr>
        <w:t>directamente</w:t>
      </w:r>
      <w:r>
        <w:rPr>
          <w:color w:val="231F20"/>
          <w:spacing w:val="-27"/>
          <w:sz w:val="22"/>
        </w:rPr>
        <w:t> </w:t>
      </w:r>
      <w:r>
        <w:rPr>
          <w:color w:val="231F20"/>
          <w:sz w:val="22"/>
        </w:rPr>
        <w:t>a</w:t>
      </w:r>
      <w:r>
        <w:rPr>
          <w:color w:val="231F20"/>
          <w:spacing w:val="-23"/>
          <w:sz w:val="22"/>
        </w:rPr>
        <w:t> </w:t>
      </w:r>
      <w:r>
        <w:rPr>
          <w:color w:val="231F20"/>
          <w:sz w:val="22"/>
        </w:rPr>
        <w:t>los</w:t>
      </w:r>
      <w:r>
        <w:rPr>
          <w:color w:val="231F20"/>
          <w:spacing w:val="-43"/>
          <w:sz w:val="22"/>
        </w:rPr>
        <w:t> </w:t>
      </w:r>
      <w:r>
        <w:rPr>
          <w:color w:val="231F20"/>
          <w:sz w:val="22"/>
        </w:rPr>
        <w:t>gobernadores;</w:t>
      </w:r>
    </w:p>
    <w:p>
      <w:pPr>
        <w:pStyle w:val="ListParagraph"/>
        <w:numPr>
          <w:ilvl w:val="1"/>
          <w:numId w:val="39"/>
        </w:numPr>
        <w:tabs>
          <w:tab w:pos="827" w:val="left" w:leader="none"/>
        </w:tabs>
        <w:spacing w:line="240" w:lineRule="auto" w:before="27" w:after="0"/>
        <w:ind w:left="826" w:right="0" w:hanging="329"/>
        <w:jc w:val="both"/>
        <w:rPr>
          <w:sz w:val="22"/>
        </w:rPr>
      </w:pPr>
      <w:r>
        <w:rPr>
          <w:color w:val="231F20"/>
          <w:sz w:val="22"/>
        </w:rPr>
        <w:t>No</w:t>
      </w:r>
      <w:r>
        <w:rPr>
          <w:color w:val="231F20"/>
          <w:spacing w:val="3"/>
          <w:sz w:val="22"/>
        </w:rPr>
        <w:t> </w:t>
      </w:r>
      <w:r>
        <w:rPr>
          <w:color w:val="231F20"/>
          <w:sz w:val="22"/>
        </w:rPr>
        <w:t>tienen</w:t>
      </w:r>
      <w:r>
        <w:rPr>
          <w:color w:val="231F20"/>
          <w:spacing w:val="-28"/>
          <w:sz w:val="22"/>
        </w:rPr>
        <w:t> </w:t>
      </w:r>
      <w:r>
        <w:rPr>
          <w:color w:val="231F20"/>
          <w:sz w:val="22"/>
        </w:rPr>
        <w:t>destino</w:t>
      </w:r>
      <w:r>
        <w:rPr>
          <w:color w:val="231F20"/>
          <w:spacing w:val="-28"/>
          <w:sz w:val="22"/>
        </w:rPr>
        <w:t> </w:t>
      </w:r>
      <w:r>
        <w:rPr>
          <w:color w:val="231F20"/>
          <w:sz w:val="22"/>
        </w:rPr>
        <w:t>determinado para</w:t>
      </w:r>
      <w:r>
        <w:rPr>
          <w:color w:val="231F20"/>
          <w:spacing w:val="-15"/>
          <w:sz w:val="22"/>
        </w:rPr>
        <w:t> </w:t>
      </w:r>
      <w:r>
        <w:rPr>
          <w:color w:val="231F20"/>
          <w:sz w:val="22"/>
        </w:rPr>
        <w:t>invertirse</w:t>
      </w:r>
      <w:r>
        <w:rPr>
          <w:color w:val="231F20"/>
          <w:spacing w:val="-28"/>
          <w:sz w:val="22"/>
        </w:rPr>
        <w:t> </w:t>
      </w:r>
      <w:r>
        <w:rPr>
          <w:color w:val="231F20"/>
          <w:sz w:val="22"/>
        </w:rPr>
        <w:t>y</w:t>
      </w:r>
    </w:p>
    <w:p>
      <w:pPr>
        <w:pStyle w:val="ListParagraph"/>
        <w:numPr>
          <w:ilvl w:val="1"/>
          <w:numId w:val="39"/>
        </w:numPr>
        <w:tabs>
          <w:tab w:pos="820" w:val="left" w:leader="none"/>
        </w:tabs>
        <w:spacing w:line="266" w:lineRule="auto" w:before="27" w:after="0"/>
        <w:ind w:left="497" w:right="215" w:firstLine="0"/>
        <w:jc w:val="both"/>
        <w:rPr>
          <w:sz w:val="22"/>
        </w:rPr>
      </w:pPr>
      <w:r>
        <w:rPr>
          <w:color w:val="231F20"/>
          <w:sz w:val="22"/>
        </w:rPr>
        <w:t>su</w:t>
      </w:r>
      <w:r>
        <w:rPr>
          <w:color w:val="231F20"/>
          <w:spacing w:val="-8"/>
          <w:sz w:val="22"/>
        </w:rPr>
        <w:t> </w:t>
      </w:r>
      <w:r>
        <w:rPr>
          <w:color w:val="231F20"/>
          <w:sz w:val="22"/>
        </w:rPr>
        <w:t>vigilancia</w:t>
      </w:r>
      <w:r>
        <w:rPr>
          <w:color w:val="231F20"/>
          <w:spacing w:val="-34"/>
          <w:sz w:val="22"/>
        </w:rPr>
        <w:t> </w:t>
      </w:r>
      <w:r>
        <w:rPr>
          <w:color w:val="231F20"/>
          <w:sz w:val="22"/>
        </w:rPr>
        <w:t>corresponde</w:t>
      </w:r>
      <w:r>
        <w:rPr>
          <w:color w:val="231F20"/>
          <w:spacing w:val="-34"/>
          <w:sz w:val="22"/>
        </w:rPr>
        <w:t> </w:t>
      </w:r>
      <w:r>
        <w:rPr>
          <w:color w:val="231F20"/>
          <w:sz w:val="22"/>
        </w:rPr>
        <w:t>a</w:t>
      </w:r>
      <w:r>
        <w:rPr>
          <w:color w:val="231F20"/>
          <w:spacing w:val="-23"/>
          <w:sz w:val="22"/>
        </w:rPr>
        <w:t> </w:t>
      </w:r>
      <w:r>
        <w:rPr>
          <w:color w:val="231F20"/>
          <w:sz w:val="22"/>
        </w:rPr>
        <w:t>las</w:t>
      </w:r>
      <w:r>
        <w:rPr>
          <w:color w:val="231F20"/>
          <w:spacing w:val="-18"/>
          <w:sz w:val="22"/>
        </w:rPr>
        <w:t> </w:t>
      </w:r>
      <w:r>
        <w:rPr>
          <w:color w:val="231F20"/>
          <w:sz w:val="22"/>
        </w:rPr>
        <w:t>instituciones</w:t>
      </w:r>
      <w:r>
        <w:rPr>
          <w:color w:val="231F20"/>
          <w:spacing w:val="-6"/>
          <w:sz w:val="22"/>
        </w:rPr>
        <w:t> </w:t>
      </w:r>
      <w:r>
        <w:rPr>
          <w:color w:val="231F20"/>
          <w:sz w:val="22"/>
        </w:rPr>
        <w:t>estatales</w:t>
      </w:r>
      <w:r>
        <w:rPr>
          <w:color w:val="231F20"/>
          <w:spacing w:val="-34"/>
          <w:sz w:val="22"/>
        </w:rPr>
        <w:t> </w:t>
      </w:r>
      <w:r>
        <w:rPr>
          <w:color w:val="231F20"/>
          <w:sz w:val="22"/>
        </w:rPr>
        <w:t>(Her- nández,</w:t>
      </w:r>
      <w:r>
        <w:rPr>
          <w:color w:val="231F20"/>
          <w:spacing w:val="-27"/>
          <w:sz w:val="22"/>
        </w:rPr>
        <w:t> </w:t>
      </w:r>
      <w:r>
        <w:rPr>
          <w:color w:val="231F20"/>
          <w:sz w:val="22"/>
        </w:rPr>
        <w:t>2008:</w:t>
      </w:r>
      <w:r>
        <w:rPr>
          <w:color w:val="231F20"/>
          <w:spacing w:val="-32"/>
          <w:sz w:val="22"/>
        </w:rPr>
        <w:t> </w:t>
      </w:r>
      <w:r>
        <w:rPr>
          <w:color w:val="231F20"/>
          <w:sz w:val="22"/>
        </w:rPr>
        <w:t>139-140).</w:t>
      </w:r>
    </w:p>
    <w:p>
      <w:pPr>
        <w:pStyle w:val="BodyText"/>
        <w:spacing w:before="4"/>
        <w:rPr>
          <w:sz w:val="24"/>
        </w:rPr>
      </w:pPr>
    </w:p>
    <w:p>
      <w:pPr>
        <w:pStyle w:val="BodyText"/>
        <w:spacing w:line="266" w:lineRule="auto"/>
        <w:ind w:left="100" w:right="212" w:firstLine="396"/>
        <w:jc w:val="both"/>
      </w:pPr>
      <w:r>
        <w:rPr>
          <w:color w:val="231F20"/>
        </w:rPr>
        <w:t>¿Qué</w:t>
      </w:r>
      <w:r>
        <w:rPr>
          <w:color w:val="231F20"/>
          <w:spacing w:val="-29"/>
        </w:rPr>
        <w:t> </w:t>
      </w:r>
      <w:r>
        <w:rPr>
          <w:color w:val="231F20"/>
        </w:rPr>
        <w:t>se</w:t>
      </w:r>
      <w:r>
        <w:rPr>
          <w:color w:val="231F20"/>
          <w:spacing w:val="-10"/>
        </w:rPr>
        <w:t> </w:t>
      </w:r>
      <w:r>
        <w:rPr>
          <w:color w:val="231F20"/>
        </w:rPr>
        <w:t>deriva</w:t>
      </w:r>
      <w:r>
        <w:rPr>
          <w:color w:val="231F20"/>
          <w:spacing w:val="-25"/>
        </w:rPr>
        <w:t> </w:t>
      </w:r>
      <w:r>
        <w:rPr>
          <w:color w:val="231F20"/>
        </w:rPr>
        <w:t>del</w:t>
      </w:r>
      <w:r>
        <w:rPr>
          <w:color w:val="231F20"/>
          <w:spacing w:val="-2"/>
        </w:rPr>
        <w:t> </w:t>
      </w:r>
      <w:r>
        <w:rPr>
          <w:color w:val="231F20"/>
        </w:rPr>
        <w:t>punto</w:t>
      </w:r>
      <w:r>
        <w:rPr>
          <w:color w:val="231F20"/>
          <w:spacing w:val="-27"/>
        </w:rPr>
        <w:t> </w:t>
      </w:r>
      <w:r>
        <w:rPr>
          <w:color w:val="231F20"/>
        </w:rPr>
        <w:t>anterior?</w:t>
      </w:r>
      <w:r>
        <w:rPr>
          <w:color w:val="231F20"/>
          <w:spacing w:val="-2"/>
        </w:rPr>
        <w:t> </w:t>
      </w:r>
      <w:r>
        <w:rPr>
          <w:color w:val="231F20"/>
        </w:rPr>
        <w:t>Que</w:t>
      </w:r>
      <w:r>
        <w:rPr>
          <w:color w:val="231F20"/>
          <w:spacing w:val="-29"/>
        </w:rPr>
        <w:t> </w:t>
      </w:r>
      <w:r>
        <w:rPr>
          <w:color w:val="231F20"/>
        </w:rPr>
        <w:t>los</w:t>
      </w:r>
      <w:r>
        <w:rPr>
          <w:color w:val="231F20"/>
          <w:spacing w:val="-11"/>
        </w:rPr>
        <w:t> </w:t>
      </w:r>
      <w:r>
        <w:rPr>
          <w:color w:val="231F20"/>
        </w:rPr>
        <w:t>gobierno</w:t>
      </w:r>
      <w:r>
        <w:rPr>
          <w:color w:val="231F20"/>
          <w:spacing w:val="-1"/>
        </w:rPr>
        <w:t> </w:t>
      </w:r>
      <w:r>
        <w:rPr>
          <w:color w:val="231F20"/>
        </w:rPr>
        <w:t>estatales tienen</w:t>
      </w:r>
      <w:r>
        <w:rPr>
          <w:color w:val="231F20"/>
          <w:spacing w:val="-27"/>
        </w:rPr>
        <w:t> </w:t>
      </w:r>
      <w:r>
        <w:rPr>
          <w:color w:val="231F20"/>
        </w:rPr>
        <w:t>una</w:t>
      </w:r>
      <w:r>
        <w:rPr>
          <w:color w:val="231F20"/>
          <w:spacing w:val="-42"/>
        </w:rPr>
        <w:t> </w:t>
      </w:r>
      <w:r>
        <w:rPr>
          <w:color w:val="231F20"/>
          <w:spacing w:val="-3"/>
        </w:rPr>
        <w:t>discrecionalidad</w:t>
      </w:r>
      <w:r>
        <w:rPr>
          <w:color w:val="231F20"/>
          <w:spacing w:val="-42"/>
        </w:rPr>
        <w:t> </w:t>
      </w:r>
      <w:r>
        <w:rPr>
          <w:color w:val="231F20"/>
        </w:rPr>
        <w:t>infinita</w:t>
      </w:r>
      <w:r>
        <w:rPr>
          <w:color w:val="231F20"/>
          <w:spacing w:val="-42"/>
        </w:rPr>
        <w:t> </w:t>
      </w:r>
      <w:r>
        <w:rPr>
          <w:color w:val="231F20"/>
        </w:rPr>
        <w:t>para</w:t>
      </w:r>
      <w:r>
        <w:rPr>
          <w:color w:val="231F20"/>
          <w:spacing w:val="-36"/>
        </w:rPr>
        <w:t> </w:t>
      </w:r>
      <w:r>
        <w:rPr>
          <w:color w:val="231F20"/>
        </w:rPr>
        <w:t>aplicar</w:t>
      </w:r>
      <w:r>
        <w:rPr>
          <w:color w:val="231F20"/>
          <w:spacing w:val="-25"/>
        </w:rPr>
        <w:t> </w:t>
      </w:r>
      <w:r>
        <w:rPr>
          <w:color w:val="231F20"/>
          <w:spacing w:val="-3"/>
        </w:rPr>
        <w:t>estos</w:t>
      </w:r>
      <w:r>
        <w:rPr>
          <w:color w:val="231F20"/>
          <w:spacing w:val="-42"/>
        </w:rPr>
        <w:t> </w:t>
      </w:r>
      <w:r>
        <w:rPr>
          <w:color w:val="231F20"/>
          <w:spacing w:val="-3"/>
        </w:rPr>
        <w:t>recursos</w:t>
      </w:r>
      <w:r>
        <w:rPr>
          <w:color w:val="231F20"/>
          <w:spacing w:val="-20"/>
        </w:rPr>
        <w:t> </w:t>
      </w:r>
      <w:r>
        <w:rPr>
          <w:color w:val="231F20"/>
        </w:rPr>
        <w:t>y</w:t>
      </w:r>
      <w:r>
        <w:rPr>
          <w:color w:val="231F20"/>
          <w:spacing w:val="-19"/>
        </w:rPr>
        <w:t> </w:t>
      </w:r>
      <w:r>
        <w:rPr>
          <w:color w:val="231F20"/>
          <w:spacing w:val="-4"/>
        </w:rPr>
        <w:t>ade- </w:t>
      </w:r>
      <w:r>
        <w:rPr>
          <w:color w:val="231F20"/>
        </w:rPr>
        <w:t>más la tarea de control de los mismos recae o en las</w:t>
      </w:r>
      <w:r>
        <w:rPr>
          <w:color w:val="231F20"/>
          <w:spacing w:val="-19"/>
        </w:rPr>
        <w:t> </w:t>
      </w:r>
      <w:r>
        <w:rPr>
          <w:color w:val="231F20"/>
        </w:rPr>
        <w:t>contralorías (dependientes</w:t>
      </w:r>
      <w:r>
        <w:rPr>
          <w:color w:val="231F20"/>
          <w:spacing w:val="-16"/>
        </w:rPr>
        <w:t> </w:t>
      </w:r>
      <w:r>
        <w:rPr>
          <w:color w:val="231F20"/>
        </w:rPr>
        <w:t>del</w:t>
      </w:r>
      <w:r>
        <w:rPr>
          <w:color w:val="231F20"/>
          <w:spacing w:val="-1"/>
        </w:rPr>
        <w:t> </w:t>
      </w:r>
      <w:r>
        <w:rPr>
          <w:color w:val="231F20"/>
        </w:rPr>
        <w:t>propio</w:t>
      </w:r>
      <w:r>
        <w:rPr>
          <w:color w:val="231F20"/>
          <w:spacing w:val="-30"/>
        </w:rPr>
        <w:t> </w:t>
      </w:r>
      <w:r>
        <w:rPr>
          <w:color w:val="231F20"/>
        </w:rPr>
        <w:t>Ejecutivo)</w:t>
      </w:r>
      <w:r>
        <w:rPr>
          <w:color w:val="231F20"/>
          <w:spacing w:val="-30"/>
        </w:rPr>
        <w:t> </w:t>
      </w:r>
      <w:r>
        <w:rPr>
          <w:color w:val="231F20"/>
        </w:rPr>
        <w:t>o</w:t>
      </w:r>
      <w:r>
        <w:rPr>
          <w:color w:val="231F20"/>
          <w:spacing w:val="-19"/>
        </w:rPr>
        <w:t> </w:t>
      </w:r>
      <w:r>
        <w:rPr>
          <w:color w:val="231F20"/>
        </w:rPr>
        <w:t>de</w:t>
      </w:r>
      <w:r>
        <w:rPr>
          <w:color w:val="231F20"/>
          <w:spacing w:val="-30"/>
        </w:rPr>
        <w:t> </w:t>
      </w:r>
      <w:r>
        <w:rPr>
          <w:color w:val="231F20"/>
        </w:rPr>
        <w:t>las</w:t>
      </w:r>
      <w:r>
        <w:rPr>
          <w:color w:val="231F20"/>
          <w:spacing w:val="-20"/>
        </w:rPr>
        <w:t> </w:t>
      </w:r>
      <w:r>
        <w:rPr>
          <w:color w:val="231F20"/>
        </w:rPr>
        <w:t>instancias</w:t>
      </w:r>
      <w:r>
        <w:rPr>
          <w:color w:val="231F20"/>
          <w:spacing w:val="-30"/>
        </w:rPr>
        <w:t> </w:t>
      </w:r>
      <w:r>
        <w:rPr>
          <w:color w:val="231F20"/>
        </w:rPr>
        <w:t>de</w:t>
      </w:r>
      <w:r>
        <w:rPr>
          <w:color w:val="231F20"/>
          <w:spacing w:val="-30"/>
        </w:rPr>
        <w:t> </w:t>
      </w:r>
      <w:r>
        <w:rPr>
          <w:color w:val="231F20"/>
        </w:rPr>
        <w:t>fiscaliza- </w:t>
      </w:r>
      <w:r>
        <w:rPr>
          <w:color w:val="231F20"/>
          <w:w w:val="95"/>
        </w:rPr>
        <w:t>ción</w:t>
      </w:r>
      <w:r>
        <w:rPr>
          <w:color w:val="231F20"/>
          <w:spacing w:val="-19"/>
          <w:w w:val="95"/>
        </w:rPr>
        <w:t> </w:t>
      </w:r>
      <w:r>
        <w:rPr>
          <w:color w:val="231F20"/>
          <w:w w:val="95"/>
        </w:rPr>
        <w:t>superior</w:t>
      </w:r>
      <w:r>
        <w:rPr>
          <w:color w:val="231F20"/>
          <w:spacing w:val="-16"/>
          <w:w w:val="95"/>
        </w:rPr>
        <w:t> </w:t>
      </w:r>
      <w:r>
        <w:rPr>
          <w:color w:val="231F20"/>
          <w:w w:val="95"/>
        </w:rPr>
        <w:t>que</w:t>
      </w:r>
      <w:r>
        <w:rPr>
          <w:color w:val="231F20"/>
          <w:spacing w:val="-19"/>
          <w:w w:val="95"/>
        </w:rPr>
        <w:t> </w:t>
      </w:r>
      <w:r>
        <w:rPr>
          <w:color w:val="231F20"/>
          <w:w w:val="95"/>
        </w:rPr>
        <w:t>generalmente</w:t>
      </w:r>
      <w:r>
        <w:rPr>
          <w:color w:val="231F20"/>
          <w:spacing w:val="-17"/>
          <w:w w:val="95"/>
        </w:rPr>
        <w:t> </w:t>
      </w:r>
      <w:r>
        <w:rPr>
          <w:color w:val="231F20"/>
          <w:w w:val="95"/>
        </w:rPr>
        <w:t>dependen</w:t>
      </w:r>
      <w:r>
        <w:rPr>
          <w:color w:val="231F20"/>
          <w:spacing w:val="4"/>
          <w:w w:val="95"/>
        </w:rPr>
        <w:t> </w:t>
      </w:r>
      <w:r>
        <w:rPr>
          <w:color w:val="231F20"/>
          <w:w w:val="95"/>
        </w:rPr>
        <w:t>de</w:t>
      </w:r>
      <w:r>
        <w:rPr>
          <w:color w:val="231F20"/>
          <w:spacing w:val="-19"/>
          <w:w w:val="95"/>
        </w:rPr>
        <w:t> </w:t>
      </w:r>
      <w:r>
        <w:rPr>
          <w:color w:val="231F20"/>
          <w:w w:val="95"/>
        </w:rPr>
        <w:t>los</w:t>
      </w:r>
      <w:r>
        <w:rPr>
          <w:color w:val="231F20"/>
          <w:spacing w:val="-19"/>
          <w:w w:val="95"/>
        </w:rPr>
        <w:t> </w:t>
      </w:r>
      <w:r>
        <w:rPr>
          <w:color w:val="231F20"/>
          <w:w w:val="95"/>
        </w:rPr>
        <w:t>Congresos</w:t>
      </w:r>
      <w:r>
        <w:rPr>
          <w:color w:val="231F20"/>
          <w:spacing w:val="-9"/>
          <w:w w:val="95"/>
        </w:rPr>
        <w:t> </w:t>
      </w:r>
      <w:r>
        <w:rPr>
          <w:color w:val="231F20"/>
          <w:w w:val="95"/>
        </w:rPr>
        <w:t>Locales.</w:t>
      </w:r>
    </w:p>
    <w:p>
      <w:pPr>
        <w:spacing w:after="0" w:line="266" w:lineRule="auto"/>
        <w:jc w:val="both"/>
        <w:sectPr>
          <w:footerReference w:type="even" r:id="rId2828"/>
          <w:footerReference w:type="default" r:id="rId2829"/>
          <w:pgSz w:w="8790" w:h="12480"/>
          <w:pgMar w:footer="609" w:header="503" w:top="700" w:bottom="800" w:left="920" w:right="1200"/>
          <w:pgNumType w:start="242"/>
        </w:sectPr>
      </w:pPr>
    </w:p>
    <w:p>
      <w:pPr>
        <w:pStyle w:val="BodyText"/>
        <w:rPr>
          <w:sz w:val="20"/>
        </w:rPr>
      </w:pPr>
    </w:p>
    <w:p>
      <w:pPr>
        <w:pStyle w:val="BodyText"/>
        <w:spacing w:before="3"/>
        <w:rPr>
          <w:sz w:val="17"/>
        </w:rPr>
      </w:pPr>
    </w:p>
    <w:p>
      <w:pPr>
        <w:pStyle w:val="BodyText"/>
        <w:spacing w:line="266" w:lineRule="auto" w:before="69"/>
        <w:ind w:left="217" w:right="118"/>
        <w:jc w:val="both"/>
      </w:pPr>
      <w:r>
        <w:rPr>
          <w:color w:val="231F20"/>
        </w:rPr>
        <w:t>Evidentemente,</w:t>
      </w:r>
      <w:r>
        <w:rPr>
          <w:color w:val="231F20"/>
          <w:spacing w:val="-36"/>
        </w:rPr>
        <w:t> </w:t>
      </w:r>
      <w:r>
        <w:rPr>
          <w:color w:val="231F20"/>
        </w:rPr>
        <w:t>esto</w:t>
      </w:r>
      <w:r>
        <w:rPr>
          <w:color w:val="231F20"/>
          <w:spacing w:val="-7"/>
        </w:rPr>
        <w:t> </w:t>
      </w:r>
      <w:r>
        <w:rPr>
          <w:color w:val="231F20"/>
        </w:rPr>
        <w:t>se</w:t>
      </w:r>
      <w:r>
        <w:rPr>
          <w:color w:val="231F20"/>
          <w:spacing w:val="-16"/>
        </w:rPr>
        <w:t> </w:t>
      </w:r>
      <w:r>
        <w:rPr>
          <w:color w:val="231F20"/>
          <w:spacing w:val="-3"/>
        </w:rPr>
        <w:t>agrava</w:t>
      </w:r>
      <w:r>
        <w:rPr>
          <w:color w:val="231F20"/>
          <w:spacing w:val="-36"/>
        </w:rPr>
        <w:t> </w:t>
      </w:r>
      <w:r>
        <w:rPr>
          <w:color w:val="231F20"/>
        </w:rPr>
        <w:t>cuando</w:t>
      </w:r>
      <w:r>
        <w:rPr>
          <w:color w:val="231F20"/>
          <w:spacing w:val="-36"/>
        </w:rPr>
        <w:t> </w:t>
      </w:r>
      <w:r>
        <w:rPr>
          <w:color w:val="231F20"/>
        </w:rPr>
        <w:t>en</w:t>
      </w:r>
      <w:r>
        <w:rPr>
          <w:color w:val="231F20"/>
          <w:spacing w:val="-18"/>
        </w:rPr>
        <w:t> </w:t>
      </w:r>
      <w:r>
        <w:rPr>
          <w:color w:val="231F20"/>
        </w:rPr>
        <w:t>dichas</w:t>
      </w:r>
      <w:r>
        <w:rPr>
          <w:color w:val="231F20"/>
          <w:spacing w:val="-20"/>
        </w:rPr>
        <w:t> </w:t>
      </w:r>
      <w:r>
        <w:rPr>
          <w:color w:val="231F20"/>
        </w:rPr>
        <w:t>legislaturas</w:t>
      </w:r>
      <w:r>
        <w:rPr>
          <w:color w:val="231F20"/>
          <w:spacing w:val="-36"/>
        </w:rPr>
        <w:t> </w:t>
      </w:r>
      <w:r>
        <w:rPr>
          <w:color w:val="231F20"/>
        </w:rPr>
        <w:t>no</w:t>
      </w:r>
      <w:r>
        <w:rPr>
          <w:color w:val="231F20"/>
          <w:spacing w:val="-24"/>
        </w:rPr>
        <w:t> </w:t>
      </w:r>
      <w:r>
        <w:rPr>
          <w:color w:val="231F20"/>
        </w:rPr>
        <w:t>se da el fenómeno del gobierno</w:t>
      </w:r>
      <w:r>
        <w:rPr>
          <w:color w:val="231F20"/>
          <w:spacing w:val="-9"/>
        </w:rPr>
        <w:t> </w:t>
      </w:r>
      <w:r>
        <w:rPr>
          <w:color w:val="231F20"/>
        </w:rPr>
        <w:t>dividido.</w:t>
      </w:r>
    </w:p>
    <w:p>
      <w:pPr>
        <w:pStyle w:val="BodyText"/>
        <w:spacing w:line="266" w:lineRule="auto"/>
        <w:ind w:left="217" w:right="118" w:firstLine="396"/>
        <w:jc w:val="both"/>
      </w:pPr>
      <w:r>
        <w:rPr>
          <w:color w:val="231F20"/>
          <w:spacing w:val="-3"/>
        </w:rPr>
        <w:t>Hay</w:t>
      </w:r>
      <w:r>
        <w:rPr>
          <w:color w:val="231F20"/>
          <w:spacing w:val="-9"/>
        </w:rPr>
        <w:t> </w:t>
      </w:r>
      <w:r>
        <w:rPr>
          <w:color w:val="231F20"/>
        </w:rPr>
        <w:t>que</w:t>
      </w:r>
      <w:r>
        <w:rPr>
          <w:color w:val="231F20"/>
          <w:spacing w:val="-34"/>
        </w:rPr>
        <w:t> </w:t>
      </w:r>
      <w:r>
        <w:rPr>
          <w:color w:val="231F20"/>
        </w:rPr>
        <w:t>destacar</w:t>
      </w:r>
      <w:r>
        <w:rPr>
          <w:color w:val="231F20"/>
          <w:spacing w:val="-11"/>
        </w:rPr>
        <w:t> </w:t>
      </w:r>
      <w:r>
        <w:rPr>
          <w:color w:val="231F20"/>
        </w:rPr>
        <w:t>finalmente</w:t>
      </w:r>
      <w:r>
        <w:rPr>
          <w:color w:val="231F20"/>
          <w:spacing w:val="-30"/>
        </w:rPr>
        <w:t> </w:t>
      </w:r>
      <w:r>
        <w:rPr>
          <w:color w:val="231F20"/>
        </w:rPr>
        <w:t>que</w:t>
      </w:r>
      <w:r>
        <w:rPr>
          <w:color w:val="231F20"/>
          <w:spacing w:val="-34"/>
        </w:rPr>
        <w:t> </w:t>
      </w:r>
      <w:r>
        <w:rPr>
          <w:color w:val="231F20"/>
        </w:rPr>
        <w:t>las</w:t>
      </w:r>
      <w:r>
        <w:rPr>
          <w:color w:val="231F20"/>
          <w:spacing w:val="-9"/>
        </w:rPr>
        <w:t> </w:t>
      </w:r>
      <w:r>
        <w:rPr>
          <w:color w:val="231F20"/>
        </w:rPr>
        <w:t>contralorías</w:t>
      </w:r>
      <w:r>
        <w:rPr>
          <w:color w:val="231F20"/>
          <w:spacing w:val="-34"/>
        </w:rPr>
        <w:t> </w:t>
      </w:r>
      <w:r>
        <w:rPr>
          <w:color w:val="231F20"/>
        </w:rPr>
        <w:t>pueden</w:t>
      </w:r>
      <w:r>
        <w:rPr>
          <w:color w:val="231F20"/>
          <w:spacing w:val="-22"/>
        </w:rPr>
        <w:t> </w:t>
      </w:r>
      <w:r>
        <w:rPr>
          <w:color w:val="231F20"/>
        </w:rPr>
        <w:t>tener un</w:t>
      </w:r>
      <w:r>
        <w:rPr>
          <w:color w:val="231F20"/>
          <w:spacing w:val="-21"/>
        </w:rPr>
        <w:t> </w:t>
      </w:r>
      <w:r>
        <w:rPr>
          <w:color w:val="231F20"/>
        </w:rPr>
        <w:t>control</w:t>
      </w:r>
      <w:r>
        <w:rPr>
          <w:color w:val="231F20"/>
          <w:spacing w:val="-39"/>
        </w:rPr>
        <w:t> </w:t>
      </w:r>
      <w:r>
        <w:rPr>
          <w:color w:val="231F20"/>
        </w:rPr>
        <w:t>administrativo</w:t>
      </w:r>
      <w:r>
        <w:rPr>
          <w:color w:val="231F20"/>
          <w:spacing w:val="-39"/>
        </w:rPr>
        <w:t> </w:t>
      </w:r>
      <w:r>
        <w:rPr>
          <w:color w:val="231F20"/>
        </w:rPr>
        <w:t>efectivo,</w:t>
      </w:r>
      <w:r>
        <w:rPr>
          <w:color w:val="231F20"/>
          <w:spacing w:val="-39"/>
        </w:rPr>
        <w:t> </w:t>
      </w:r>
      <w:r>
        <w:rPr>
          <w:color w:val="231F20"/>
        </w:rPr>
        <w:t>sin</w:t>
      </w:r>
      <w:r>
        <w:rPr>
          <w:color w:val="231F20"/>
          <w:spacing w:val="-31"/>
        </w:rPr>
        <w:t> </w:t>
      </w:r>
      <w:r>
        <w:rPr>
          <w:color w:val="231F20"/>
        </w:rPr>
        <w:t>embargo,</w:t>
      </w:r>
      <w:r>
        <w:rPr>
          <w:color w:val="231F20"/>
          <w:spacing w:val="-39"/>
        </w:rPr>
        <w:t> </w:t>
      </w:r>
      <w:r>
        <w:rPr>
          <w:color w:val="231F20"/>
        </w:rPr>
        <w:t>su</w:t>
      </w:r>
      <w:r>
        <w:rPr>
          <w:color w:val="231F20"/>
          <w:spacing w:val="-35"/>
        </w:rPr>
        <w:t> </w:t>
      </w:r>
      <w:r>
        <w:rPr>
          <w:color w:val="231F20"/>
        </w:rPr>
        <w:t>dependencia</w:t>
      </w:r>
      <w:r>
        <w:rPr>
          <w:color w:val="231F20"/>
          <w:spacing w:val="-39"/>
        </w:rPr>
        <w:t> </w:t>
      </w:r>
      <w:r>
        <w:rPr>
          <w:color w:val="231F20"/>
        </w:rPr>
        <w:t>con el</w:t>
      </w:r>
      <w:r>
        <w:rPr>
          <w:color w:val="231F20"/>
          <w:spacing w:val="-15"/>
        </w:rPr>
        <w:t> </w:t>
      </w:r>
      <w:r>
        <w:rPr>
          <w:color w:val="231F20"/>
        </w:rPr>
        <w:t>Ejecutivo</w:t>
      </w:r>
      <w:r>
        <w:rPr>
          <w:color w:val="231F20"/>
          <w:spacing w:val="-25"/>
        </w:rPr>
        <w:t> </w:t>
      </w:r>
      <w:r>
        <w:rPr>
          <w:color w:val="231F20"/>
        </w:rPr>
        <w:t>hace</w:t>
      </w:r>
      <w:r>
        <w:rPr>
          <w:color w:val="231F20"/>
          <w:spacing w:val="-9"/>
        </w:rPr>
        <w:t> </w:t>
      </w:r>
      <w:r>
        <w:rPr>
          <w:color w:val="231F20"/>
        </w:rPr>
        <w:t>que</w:t>
      </w:r>
      <w:r>
        <w:rPr>
          <w:color w:val="231F20"/>
          <w:spacing w:val="-12"/>
        </w:rPr>
        <w:t> </w:t>
      </w:r>
      <w:r>
        <w:rPr>
          <w:color w:val="231F20"/>
        </w:rPr>
        <w:t>el</w:t>
      </w:r>
      <w:r>
        <w:rPr>
          <w:color w:val="231F20"/>
          <w:spacing w:val="-25"/>
        </w:rPr>
        <w:t> </w:t>
      </w:r>
      <w:r>
        <w:rPr>
          <w:color w:val="231F20"/>
        </w:rPr>
        <w:t>régimen</w:t>
      </w:r>
      <w:r>
        <w:rPr>
          <w:color w:val="231F20"/>
          <w:spacing w:val="-25"/>
        </w:rPr>
        <w:t> </w:t>
      </w:r>
      <w:r>
        <w:rPr>
          <w:color w:val="231F20"/>
        </w:rPr>
        <w:t>de</w:t>
      </w:r>
      <w:r>
        <w:rPr>
          <w:color w:val="231F20"/>
          <w:spacing w:val="-16"/>
        </w:rPr>
        <w:t> </w:t>
      </w:r>
      <w:r>
        <w:rPr>
          <w:color w:val="231F20"/>
        </w:rPr>
        <w:t>sanciones</w:t>
      </w:r>
      <w:r>
        <w:rPr>
          <w:color w:val="231F20"/>
          <w:spacing w:val="-25"/>
        </w:rPr>
        <w:t> </w:t>
      </w:r>
      <w:r>
        <w:rPr>
          <w:color w:val="231F20"/>
        </w:rPr>
        <w:t>por</w:t>
      </w:r>
      <w:r>
        <w:rPr>
          <w:color w:val="231F20"/>
          <w:spacing w:val="-25"/>
        </w:rPr>
        <w:t> </w:t>
      </w:r>
      <w:r>
        <w:rPr>
          <w:color w:val="231F20"/>
        </w:rPr>
        <w:t>incumplimiento, corrupción</w:t>
      </w:r>
      <w:r>
        <w:rPr>
          <w:color w:val="231F20"/>
          <w:spacing w:val="-12"/>
        </w:rPr>
        <w:t> </w:t>
      </w:r>
      <w:r>
        <w:rPr>
          <w:color w:val="231F20"/>
        </w:rPr>
        <w:t>o</w:t>
      </w:r>
      <w:r>
        <w:rPr>
          <w:color w:val="231F20"/>
          <w:spacing w:val="-29"/>
        </w:rPr>
        <w:t> </w:t>
      </w:r>
      <w:r>
        <w:rPr>
          <w:color w:val="231F20"/>
        </w:rPr>
        <w:t>ineficacia</w:t>
      </w:r>
      <w:r>
        <w:rPr>
          <w:color w:val="231F20"/>
          <w:spacing w:val="-33"/>
        </w:rPr>
        <w:t> </w:t>
      </w:r>
      <w:r>
        <w:rPr>
          <w:color w:val="231F20"/>
        </w:rPr>
        <w:t>sea</w:t>
      </w:r>
      <w:r>
        <w:rPr>
          <w:color w:val="231F20"/>
          <w:spacing w:val="-33"/>
        </w:rPr>
        <w:t> </w:t>
      </w:r>
      <w:r>
        <w:rPr>
          <w:color w:val="231F20"/>
        </w:rPr>
        <w:t>débil.</w:t>
      </w:r>
      <w:r>
        <w:rPr>
          <w:color w:val="231F20"/>
          <w:spacing w:val="-3"/>
        </w:rPr>
        <w:t> Lo</w:t>
      </w:r>
      <w:r>
        <w:rPr>
          <w:color w:val="231F20"/>
          <w:spacing w:val="-33"/>
        </w:rPr>
        <w:t> </w:t>
      </w:r>
      <w:r>
        <w:rPr>
          <w:color w:val="231F20"/>
        </w:rPr>
        <w:t>importante</w:t>
      </w:r>
      <w:r>
        <w:rPr>
          <w:color w:val="231F20"/>
          <w:spacing w:val="-30"/>
        </w:rPr>
        <w:t> </w:t>
      </w:r>
      <w:r>
        <w:rPr>
          <w:color w:val="231F20"/>
        </w:rPr>
        <w:t>aquí</w:t>
      </w:r>
      <w:r>
        <w:rPr>
          <w:color w:val="231F20"/>
          <w:spacing w:val="-33"/>
        </w:rPr>
        <w:t> </w:t>
      </w:r>
      <w:r>
        <w:rPr>
          <w:color w:val="231F20"/>
        </w:rPr>
        <w:t>sería</w:t>
      </w:r>
      <w:r>
        <w:rPr>
          <w:color w:val="231F20"/>
          <w:spacing w:val="-33"/>
        </w:rPr>
        <w:t> </w:t>
      </w:r>
      <w:r>
        <w:rPr>
          <w:color w:val="231F20"/>
        </w:rPr>
        <w:t>el</w:t>
      </w:r>
      <w:r>
        <w:rPr>
          <w:color w:val="231F20"/>
          <w:spacing w:val="-5"/>
        </w:rPr>
        <w:t> </w:t>
      </w:r>
      <w:r>
        <w:rPr>
          <w:color w:val="231F20"/>
        </w:rPr>
        <w:t>control democrático</w:t>
      </w:r>
      <w:r>
        <w:rPr>
          <w:color w:val="231F20"/>
          <w:spacing w:val="-34"/>
        </w:rPr>
        <w:t> </w:t>
      </w:r>
      <w:r>
        <w:rPr>
          <w:color w:val="231F20"/>
        </w:rPr>
        <w:t>que</w:t>
      </w:r>
      <w:r>
        <w:rPr>
          <w:color w:val="231F20"/>
          <w:spacing w:val="-30"/>
        </w:rPr>
        <w:t> </w:t>
      </w:r>
      <w:r>
        <w:rPr>
          <w:color w:val="231F20"/>
        </w:rPr>
        <w:t>se</w:t>
      </w:r>
      <w:r>
        <w:rPr>
          <w:color w:val="231F20"/>
          <w:spacing w:val="-4"/>
        </w:rPr>
        <w:t> </w:t>
      </w:r>
      <w:r>
        <w:rPr>
          <w:color w:val="231F20"/>
        </w:rPr>
        <w:t>da</w:t>
      </w:r>
      <w:r>
        <w:rPr>
          <w:color w:val="231F20"/>
          <w:spacing w:val="-34"/>
        </w:rPr>
        <w:t> </w:t>
      </w:r>
      <w:r>
        <w:rPr>
          <w:color w:val="231F20"/>
        </w:rPr>
        <w:t>solamente</w:t>
      </w:r>
      <w:r>
        <w:rPr>
          <w:color w:val="231F20"/>
          <w:spacing w:val="-29"/>
        </w:rPr>
        <w:t> </w:t>
      </w:r>
      <w:r>
        <w:rPr>
          <w:color w:val="231F20"/>
        </w:rPr>
        <w:t>a</w:t>
      </w:r>
      <w:r>
        <w:rPr>
          <w:color w:val="231F20"/>
          <w:spacing w:val="-15"/>
        </w:rPr>
        <w:t> </w:t>
      </w:r>
      <w:r>
        <w:rPr>
          <w:color w:val="231F20"/>
          <w:spacing w:val="-3"/>
        </w:rPr>
        <w:t>través</w:t>
      </w:r>
      <w:r>
        <w:rPr>
          <w:color w:val="231F20"/>
          <w:spacing w:val="-34"/>
        </w:rPr>
        <w:t> </w:t>
      </w:r>
      <w:r>
        <w:rPr>
          <w:color w:val="231F20"/>
        </w:rPr>
        <w:t>de</w:t>
      </w:r>
      <w:r>
        <w:rPr>
          <w:color w:val="231F20"/>
          <w:spacing w:val="-34"/>
        </w:rPr>
        <w:t> </w:t>
      </w:r>
      <w:r>
        <w:rPr>
          <w:color w:val="231F20"/>
        </w:rPr>
        <w:t>la</w:t>
      </w:r>
      <w:r>
        <w:rPr>
          <w:color w:val="231F20"/>
          <w:spacing w:val="-34"/>
        </w:rPr>
        <w:t> </w:t>
      </w:r>
      <w:r>
        <w:rPr>
          <w:color w:val="231F20"/>
        </w:rPr>
        <w:t>participación</w:t>
      </w:r>
      <w:r>
        <w:rPr>
          <w:color w:val="231F20"/>
          <w:spacing w:val="-34"/>
        </w:rPr>
        <w:t> </w:t>
      </w:r>
      <w:r>
        <w:rPr>
          <w:color w:val="231F20"/>
        </w:rPr>
        <w:t>ciuda- dana</w:t>
      </w:r>
      <w:r>
        <w:rPr>
          <w:color w:val="231F20"/>
          <w:spacing w:val="-39"/>
        </w:rPr>
        <w:t> </w:t>
      </w:r>
      <w:r>
        <w:rPr>
          <w:color w:val="231F20"/>
        </w:rPr>
        <w:t>(en</w:t>
      </w:r>
      <w:r>
        <w:rPr>
          <w:color w:val="231F20"/>
          <w:spacing w:val="-24"/>
        </w:rPr>
        <w:t> </w:t>
      </w:r>
      <w:r>
        <w:rPr>
          <w:color w:val="231F20"/>
        </w:rPr>
        <w:t>cualquier</w:t>
      </w:r>
      <w:r>
        <w:rPr>
          <w:color w:val="231F20"/>
          <w:spacing w:val="-39"/>
        </w:rPr>
        <w:t> </w:t>
      </w:r>
      <w:r>
        <w:rPr>
          <w:color w:val="231F20"/>
        </w:rPr>
        <w:t>de</w:t>
      </w:r>
      <w:r>
        <w:rPr>
          <w:color w:val="231F20"/>
          <w:spacing w:val="-26"/>
        </w:rPr>
        <w:t> </w:t>
      </w:r>
      <w:r>
        <w:rPr>
          <w:color w:val="231F20"/>
        </w:rPr>
        <w:t>sus</w:t>
      </w:r>
      <w:r>
        <w:rPr>
          <w:color w:val="231F20"/>
          <w:spacing w:val="-18"/>
        </w:rPr>
        <w:t> </w:t>
      </w:r>
      <w:r>
        <w:rPr>
          <w:color w:val="231F20"/>
        </w:rPr>
        <w:t>modalidades).</w:t>
      </w:r>
    </w:p>
    <w:p>
      <w:pPr>
        <w:pStyle w:val="BodyText"/>
      </w:pPr>
    </w:p>
    <w:p>
      <w:pPr>
        <w:pStyle w:val="BodyText"/>
        <w:spacing w:before="8"/>
        <w:rPr>
          <w:sz w:val="26"/>
        </w:rPr>
      </w:pPr>
    </w:p>
    <w:p>
      <w:pPr>
        <w:pStyle w:val="Heading3"/>
      </w:pPr>
      <w:r>
        <w:rPr>
          <w:color w:val="231F20"/>
          <w:w w:val="95"/>
        </w:rPr>
        <w:t>Conclusiones</w:t>
      </w:r>
    </w:p>
    <w:p>
      <w:pPr>
        <w:pStyle w:val="BodyText"/>
        <w:spacing w:before="8"/>
        <w:rPr>
          <w:b/>
          <w:sz w:val="26"/>
        </w:rPr>
      </w:pPr>
    </w:p>
    <w:p>
      <w:pPr>
        <w:pStyle w:val="BodyText"/>
        <w:spacing w:line="266" w:lineRule="auto"/>
        <w:ind w:left="217" w:right="112"/>
        <w:jc w:val="both"/>
      </w:pPr>
      <w:r>
        <w:rPr>
          <w:color w:val="231F20"/>
        </w:rPr>
        <w:t>A</w:t>
      </w:r>
      <w:r>
        <w:rPr>
          <w:color w:val="231F20"/>
          <w:spacing w:val="-8"/>
        </w:rPr>
        <w:t> </w:t>
      </w:r>
      <w:r>
        <w:rPr>
          <w:color w:val="231F20"/>
        </w:rPr>
        <w:t>partir</w:t>
      </w:r>
      <w:r>
        <w:rPr>
          <w:color w:val="231F20"/>
          <w:spacing w:val="-23"/>
        </w:rPr>
        <w:t> </w:t>
      </w:r>
      <w:r>
        <w:rPr>
          <w:color w:val="231F20"/>
        </w:rPr>
        <w:t>del</w:t>
      </w:r>
      <w:r>
        <w:rPr>
          <w:color w:val="231F20"/>
          <w:spacing w:val="-23"/>
        </w:rPr>
        <w:t> </w:t>
      </w:r>
      <w:r>
        <w:rPr>
          <w:color w:val="231F20"/>
        </w:rPr>
        <w:t>debilitamiento</w:t>
      </w:r>
      <w:r>
        <w:rPr>
          <w:color w:val="231F20"/>
          <w:spacing w:val="-23"/>
        </w:rPr>
        <w:t> </w:t>
      </w:r>
      <w:r>
        <w:rPr>
          <w:color w:val="231F20"/>
        </w:rPr>
        <w:t>del</w:t>
      </w:r>
      <w:r>
        <w:rPr>
          <w:color w:val="231F20"/>
          <w:spacing w:val="-1"/>
        </w:rPr>
        <w:t> </w:t>
      </w:r>
      <w:r>
        <w:rPr>
          <w:color w:val="231F20"/>
        </w:rPr>
        <w:t>Presidencialismo</w:t>
      </w:r>
      <w:r>
        <w:rPr>
          <w:color w:val="231F20"/>
          <w:spacing w:val="-3"/>
        </w:rPr>
        <w:t> </w:t>
      </w:r>
      <w:r>
        <w:rPr>
          <w:color w:val="231F20"/>
        </w:rPr>
        <w:t>mexicano</w:t>
      </w:r>
      <w:r>
        <w:rPr>
          <w:color w:val="231F20"/>
          <w:spacing w:val="-9"/>
        </w:rPr>
        <w:t> </w:t>
      </w:r>
      <w:r>
        <w:rPr>
          <w:color w:val="231F20"/>
        </w:rPr>
        <w:t>se</w:t>
      </w:r>
      <w:r>
        <w:rPr>
          <w:color w:val="231F20"/>
          <w:spacing w:val="-15"/>
        </w:rPr>
        <w:t> </w:t>
      </w:r>
      <w:r>
        <w:rPr>
          <w:color w:val="231F20"/>
        </w:rPr>
        <w:t>da</w:t>
      </w:r>
      <w:r>
        <w:rPr>
          <w:color w:val="231F20"/>
          <w:spacing w:val="-23"/>
        </w:rPr>
        <w:t> </w:t>
      </w:r>
      <w:r>
        <w:rPr>
          <w:color w:val="231F20"/>
        </w:rPr>
        <w:t>un fenómeno</w:t>
      </w:r>
      <w:r>
        <w:rPr>
          <w:color w:val="231F20"/>
          <w:spacing w:val="-23"/>
        </w:rPr>
        <w:t> </w:t>
      </w:r>
      <w:r>
        <w:rPr>
          <w:color w:val="231F20"/>
        </w:rPr>
        <w:t>en</w:t>
      </w:r>
      <w:r>
        <w:rPr>
          <w:color w:val="231F20"/>
          <w:spacing w:val="10"/>
        </w:rPr>
        <w:t> </w:t>
      </w:r>
      <w:r>
        <w:rPr>
          <w:color w:val="231F20"/>
        </w:rPr>
        <w:t>el</w:t>
      </w:r>
      <w:r>
        <w:rPr>
          <w:color w:val="231F20"/>
          <w:spacing w:val="4"/>
        </w:rPr>
        <w:t> </w:t>
      </w:r>
      <w:r>
        <w:rPr>
          <w:color w:val="231F20"/>
        </w:rPr>
        <w:t>que</w:t>
      </w:r>
      <w:r>
        <w:rPr>
          <w:color w:val="231F20"/>
          <w:spacing w:val="-17"/>
        </w:rPr>
        <w:t> </w:t>
      </w:r>
      <w:r>
        <w:rPr>
          <w:color w:val="231F20"/>
        </w:rPr>
        <w:t>los</w:t>
      </w:r>
      <w:r>
        <w:rPr>
          <w:color w:val="231F20"/>
          <w:spacing w:val="13"/>
        </w:rPr>
        <w:t> </w:t>
      </w:r>
      <w:r>
        <w:rPr>
          <w:color w:val="231F20"/>
        </w:rPr>
        <w:t>Ejecutivos</w:t>
      </w:r>
      <w:r>
        <w:rPr>
          <w:color w:val="231F20"/>
          <w:spacing w:val="-23"/>
        </w:rPr>
        <w:t> </w:t>
      </w:r>
      <w:r>
        <w:rPr>
          <w:color w:val="231F20"/>
        </w:rPr>
        <w:t>estatales</w:t>
      </w:r>
      <w:r>
        <w:rPr>
          <w:color w:val="231F20"/>
          <w:spacing w:val="-23"/>
        </w:rPr>
        <w:t> </w:t>
      </w:r>
      <w:r>
        <w:rPr>
          <w:color w:val="231F20"/>
        </w:rPr>
        <w:t>comienzan</w:t>
      </w:r>
      <w:r>
        <w:rPr>
          <w:color w:val="231F20"/>
          <w:spacing w:val="-13"/>
        </w:rPr>
        <w:t> </w:t>
      </w:r>
      <w:r>
        <w:rPr>
          <w:color w:val="231F20"/>
        </w:rPr>
        <w:t>a</w:t>
      </w:r>
      <w:r>
        <w:rPr>
          <w:color w:val="231F20"/>
          <w:spacing w:val="1"/>
        </w:rPr>
        <w:t> </w:t>
      </w:r>
      <w:r>
        <w:rPr>
          <w:color w:val="231F20"/>
        </w:rPr>
        <w:t>obtener un</w:t>
      </w:r>
      <w:r>
        <w:rPr>
          <w:color w:val="231F20"/>
          <w:spacing w:val="-4"/>
        </w:rPr>
        <w:t> </w:t>
      </w:r>
      <w:r>
        <w:rPr>
          <w:color w:val="231F20"/>
        </w:rPr>
        <w:t>poder</w:t>
      </w:r>
      <w:r>
        <w:rPr>
          <w:color w:val="231F20"/>
          <w:spacing w:val="-35"/>
        </w:rPr>
        <w:t> </w:t>
      </w:r>
      <w:r>
        <w:rPr>
          <w:color w:val="231F20"/>
          <w:spacing w:val="-3"/>
        </w:rPr>
        <w:t>cada</w:t>
      </w:r>
      <w:r>
        <w:rPr>
          <w:color w:val="231F20"/>
          <w:spacing w:val="-35"/>
        </w:rPr>
        <w:t> </w:t>
      </w:r>
      <w:r>
        <w:rPr>
          <w:color w:val="231F20"/>
          <w:spacing w:val="-3"/>
        </w:rPr>
        <w:t>vez</w:t>
      </w:r>
      <w:r>
        <w:rPr>
          <w:color w:val="231F20"/>
          <w:spacing w:val="-5"/>
        </w:rPr>
        <w:t> </w:t>
      </w:r>
      <w:r>
        <w:rPr>
          <w:color w:val="231F20"/>
        </w:rPr>
        <w:t>más</w:t>
      </w:r>
      <w:r>
        <w:rPr>
          <w:color w:val="231F20"/>
          <w:spacing w:val="-12"/>
        </w:rPr>
        <w:t> </w:t>
      </w:r>
      <w:r>
        <w:rPr>
          <w:color w:val="231F20"/>
          <w:spacing w:val="-2"/>
        </w:rPr>
        <w:t>fuerte</w:t>
      </w:r>
      <w:r>
        <w:rPr>
          <w:color w:val="231F20"/>
          <w:spacing w:val="-34"/>
        </w:rPr>
        <w:t> </w:t>
      </w:r>
      <w:r>
        <w:rPr>
          <w:color w:val="231F20"/>
        </w:rPr>
        <w:t>y</w:t>
      </w:r>
      <w:r>
        <w:rPr>
          <w:color w:val="231F20"/>
          <w:spacing w:val="-22"/>
        </w:rPr>
        <w:t> </w:t>
      </w:r>
      <w:r>
        <w:rPr>
          <w:color w:val="231F20"/>
        </w:rPr>
        <w:t>en</w:t>
      </w:r>
      <w:r>
        <w:rPr>
          <w:color w:val="231F20"/>
          <w:spacing w:val="-10"/>
        </w:rPr>
        <w:t> </w:t>
      </w:r>
      <w:r>
        <w:rPr>
          <w:color w:val="231F20"/>
          <w:spacing w:val="-3"/>
        </w:rPr>
        <w:t>realidad,</w:t>
      </w:r>
      <w:r>
        <w:rPr>
          <w:color w:val="231F20"/>
          <w:spacing w:val="-35"/>
        </w:rPr>
        <w:t> </w:t>
      </w:r>
      <w:r>
        <w:rPr>
          <w:color w:val="231F20"/>
          <w:spacing w:val="-3"/>
        </w:rPr>
        <w:t>con</w:t>
      </w:r>
      <w:r>
        <w:rPr>
          <w:color w:val="231F20"/>
          <w:spacing w:val="-7"/>
        </w:rPr>
        <w:t> </w:t>
      </w:r>
      <w:r>
        <w:rPr>
          <w:color w:val="231F20"/>
          <w:spacing w:val="-3"/>
        </w:rPr>
        <w:t>pocos</w:t>
      </w:r>
      <w:r>
        <w:rPr>
          <w:color w:val="231F20"/>
          <w:spacing w:val="-35"/>
        </w:rPr>
        <w:t> </w:t>
      </w:r>
      <w:r>
        <w:rPr>
          <w:color w:val="231F20"/>
          <w:spacing w:val="-3"/>
        </w:rPr>
        <w:t>contrapesos. </w:t>
      </w:r>
      <w:r>
        <w:rPr>
          <w:color w:val="231F20"/>
        </w:rPr>
        <w:t>La </w:t>
      </w:r>
      <w:r>
        <w:rPr>
          <w:color w:val="231F20"/>
          <w:spacing w:val="2"/>
        </w:rPr>
        <w:t>primera conclusión </w:t>
      </w:r>
      <w:r>
        <w:rPr>
          <w:color w:val="231F20"/>
        </w:rPr>
        <w:t>resulta por </w:t>
      </w:r>
      <w:r>
        <w:rPr>
          <w:color w:val="231F20"/>
          <w:spacing w:val="2"/>
        </w:rPr>
        <w:t>demás </w:t>
      </w:r>
      <w:r>
        <w:rPr>
          <w:color w:val="231F20"/>
        </w:rPr>
        <w:t>obvia: crear un</w:t>
      </w:r>
      <w:r>
        <w:rPr>
          <w:color w:val="231F20"/>
          <w:spacing w:val="-31"/>
        </w:rPr>
        <w:t> </w:t>
      </w:r>
      <w:r>
        <w:rPr>
          <w:color w:val="231F20"/>
          <w:spacing w:val="2"/>
        </w:rPr>
        <w:t>sistema </w:t>
      </w:r>
      <w:r>
        <w:rPr>
          <w:color w:val="231F20"/>
        </w:rPr>
        <w:t>coherente</w:t>
      </w:r>
      <w:r>
        <w:rPr>
          <w:color w:val="231F20"/>
          <w:spacing w:val="-37"/>
        </w:rPr>
        <w:t> </w:t>
      </w:r>
      <w:r>
        <w:rPr>
          <w:color w:val="231F20"/>
        </w:rPr>
        <w:t>de</w:t>
      </w:r>
      <w:r>
        <w:rPr>
          <w:color w:val="231F20"/>
          <w:spacing w:val="-37"/>
        </w:rPr>
        <w:t> </w:t>
      </w:r>
      <w:r>
        <w:rPr>
          <w:color w:val="231F20"/>
        </w:rPr>
        <w:t>rendición</w:t>
      </w:r>
      <w:r>
        <w:rPr>
          <w:color w:val="231F20"/>
          <w:spacing w:val="-31"/>
        </w:rPr>
        <w:t> </w:t>
      </w:r>
      <w:r>
        <w:rPr>
          <w:color w:val="231F20"/>
        </w:rPr>
        <w:t>de</w:t>
      </w:r>
      <w:r>
        <w:rPr>
          <w:color w:val="231F20"/>
          <w:spacing w:val="-27"/>
        </w:rPr>
        <w:t> </w:t>
      </w:r>
      <w:r>
        <w:rPr>
          <w:color w:val="231F20"/>
        </w:rPr>
        <w:t>cuentas</w:t>
      </w:r>
      <w:r>
        <w:rPr>
          <w:color w:val="231F20"/>
          <w:spacing w:val="-34"/>
        </w:rPr>
        <w:t> </w:t>
      </w:r>
      <w:r>
        <w:rPr>
          <w:color w:val="231F20"/>
        </w:rPr>
        <w:t>en</w:t>
      </w:r>
      <w:r>
        <w:rPr>
          <w:color w:val="231F20"/>
          <w:spacing w:val="-37"/>
        </w:rPr>
        <w:t> </w:t>
      </w:r>
      <w:r>
        <w:rPr>
          <w:color w:val="231F20"/>
        </w:rPr>
        <w:t>el</w:t>
      </w:r>
      <w:r>
        <w:rPr>
          <w:color w:val="231F20"/>
          <w:spacing w:val="-37"/>
        </w:rPr>
        <w:t> </w:t>
      </w:r>
      <w:r>
        <w:rPr>
          <w:color w:val="231F20"/>
        </w:rPr>
        <w:t>cual</w:t>
      </w:r>
      <w:r>
        <w:rPr>
          <w:color w:val="231F20"/>
          <w:spacing w:val="-18"/>
        </w:rPr>
        <w:t> </w:t>
      </w:r>
      <w:r>
        <w:rPr>
          <w:color w:val="231F20"/>
        </w:rPr>
        <w:t>los</w:t>
      </w:r>
      <w:r>
        <w:rPr>
          <w:color w:val="231F20"/>
          <w:spacing w:val="-30"/>
        </w:rPr>
        <w:t> </w:t>
      </w:r>
      <w:r>
        <w:rPr>
          <w:color w:val="231F20"/>
        </w:rPr>
        <w:t>sistemas</w:t>
      </w:r>
      <w:r>
        <w:rPr>
          <w:color w:val="231F20"/>
          <w:spacing w:val="-26"/>
        </w:rPr>
        <w:t> </w:t>
      </w:r>
      <w:r>
        <w:rPr>
          <w:color w:val="231F20"/>
        </w:rPr>
        <w:t>de</w:t>
      </w:r>
      <w:r>
        <w:rPr>
          <w:color w:val="231F20"/>
          <w:spacing w:val="-37"/>
        </w:rPr>
        <w:t> </w:t>
      </w:r>
      <w:r>
        <w:rPr>
          <w:color w:val="231F20"/>
          <w:spacing w:val="-3"/>
        </w:rPr>
        <w:t>acceso </w:t>
      </w:r>
      <w:r>
        <w:rPr>
          <w:color w:val="231F20"/>
        </w:rPr>
        <w:t>a</w:t>
      </w:r>
      <w:r>
        <w:rPr>
          <w:color w:val="231F20"/>
          <w:spacing w:val="-29"/>
        </w:rPr>
        <w:t> </w:t>
      </w:r>
      <w:r>
        <w:rPr>
          <w:color w:val="231F20"/>
        </w:rPr>
        <w:t>la</w:t>
      </w:r>
      <w:r>
        <w:rPr>
          <w:color w:val="231F20"/>
          <w:spacing w:val="-29"/>
        </w:rPr>
        <w:t> </w:t>
      </w:r>
      <w:r>
        <w:rPr>
          <w:color w:val="231F20"/>
          <w:spacing w:val="-3"/>
        </w:rPr>
        <w:t>información</w:t>
      </w:r>
      <w:r>
        <w:rPr>
          <w:color w:val="231F20"/>
          <w:spacing w:val="-38"/>
        </w:rPr>
        <w:t> </w:t>
      </w:r>
      <w:r>
        <w:rPr>
          <w:color w:val="231F20"/>
        </w:rPr>
        <w:t>y</w:t>
      </w:r>
      <w:r>
        <w:rPr>
          <w:color w:val="231F20"/>
          <w:spacing w:val="-38"/>
        </w:rPr>
        <w:t> </w:t>
      </w:r>
      <w:r>
        <w:rPr>
          <w:color w:val="231F20"/>
          <w:spacing w:val="-3"/>
        </w:rPr>
        <w:t>transparencia,</w:t>
      </w:r>
      <w:r>
        <w:rPr>
          <w:color w:val="231F20"/>
          <w:spacing w:val="-16"/>
        </w:rPr>
        <w:t> </w:t>
      </w:r>
      <w:r>
        <w:rPr>
          <w:color w:val="231F20"/>
        </w:rPr>
        <w:t>así</w:t>
      </w:r>
      <w:r>
        <w:rPr>
          <w:color w:val="231F20"/>
          <w:spacing w:val="-15"/>
        </w:rPr>
        <w:t> </w:t>
      </w:r>
      <w:r>
        <w:rPr>
          <w:color w:val="231F20"/>
          <w:spacing w:val="-3"/>
        </w:rPr>
        <w:t>como</w:t>
      </w:r>
      <w:r>
        <w:rPr>
          <w:color w:val="231F20"/>
          <w:spacing w:val="-38"/>
        </w:rPr>
        <w:t> </w:t>
      </w:r>
      <w:r>
        <w:rPr>
          <w:color w:val="231F20"/>
        </w:rPr>
        <w:t>el</w:t>
      </w:r>
      <w:r>
        <w:rPr>
          <w:color w:val="231F20"/>
          <w:spacing w:val="-22"/>
        </w:rPr>
        <w:t> </w:t>
      </w:r>
      <w:r>
        <w:rPr>
          <w:color w:val="231F20"/>
        </w:rPr>
        <w:t>sistema</w:t>
      </w:r>
      <w:r>
        <w:rPr>
          <w:color w:val="231F20"/>
          <w:spacing w:val="-38"/>
        </w:rPr>
        <w:t> </w:t>
      </w:r>
      <w:r>
        <w:rPr>
          <w:color w:val="231F20"/>
          <w:spacing w:val="-3"/>
        </w:rPr>
        <w:t>contable</w:t>
      </w:r>
      <w:r>
        <w:rPr>
          <w:color w:val="231F20"/>
          <w:spacing w:val="-38"/>
        </w:rPr>
        <w:t> </w:t>
      </w:r>
      <w:r>
        <w:rPr>
          <w:color w:val="231F20"/>
        </w:rPr>
        <w:t>y</w:t>
      </w:r>
      <w:r>
        <w:rPr>
          <w:color w:val="231F20"/>
          <w:spacing w:val="-22"/>
        </w:rPr>
        <w:t> </w:t>
      </w:r>
      <w:r>
        <w:rPr>
          <w:color w:val="231F20"/>
        </w:rPr>
        <w:t>el</w:t>
      </w:r>
      <w:r>
        <w:rPr>
          <w:color w:val="231F20"/>
          <w:spacing w:val="-22"/>
        </w:rPr>
        <w:t> </w:t>
      </w:r>
      <w:r>
        <w:rPr>
          <w:color w:val="231F20"/>
        </w:rPr>
        <w:t>de </w:t>
      </w:r>
      <w:r>
        <w:rPr>
          <w:color w:val="231F20"/>
          <w:spacing w:val="-3"/>
          <w:w w:val="95"/>
        </w:rPr>
        <w:t>responsabilidades</w:t>
      </w:r>
      <w:r>
        <w:rPr>
          <w:color w:val="231F20"/>
          <w:spacing w:val="24"/>
          <w:w w:val="95"/>
        </w:rPr>
        <w:t> </w:t>
      </w:r>
      <w:r>
        <w:rPr>
          <w:color w:val="231F20"/>
          <w:w w:val="95"/>
        </w:rPr>
        <w:t>y</w:t>
      </w:r>
      <w:r>
        <w:rPr>
          <w:color w:val="231F20"/>
          <w:spacing w:val="-4"/>
          <w:w w:val="95"/>
        </w:rPr>
        <w:t> </w:t>
      </w:r>
      <w:r>
        <w:rPr>
          <w:color w:val="231F20"/>
          <w:w w:val="95"/>
        </w:rPr>
        <w:t>sanciones</w:t>
      </w:r>
      <w:r>
        <w:rPr>
          <w:color w:val="231F20"/>
          <w:spacing w:val="-22"/>
          <w:w w:val="95"/>
        </w:rPr>
        <w:t> </w:t>
      </w:r>
      <w:r>
        <w:rPr>
          <w:color w:val="231F20"/>
          <w:spacing w:val="-3"/>
          <w:w w:val="95"/>
        </w:rPr>
        <w:t>compartan</w:t>
      </w:r>
      <w:r>
        <w:rPr>
          <w:color w:val="231F20"/>
          <w:spacing w:val="-22"/>
          <w:w w:val="95"/>
        </w:rPr>
        <w:t> </w:t>
      </w:r>
      <w:r>
        <w:rPr>
          <w:color w:val="231F20"/>
          <w:w w:val="95"/>
        </w:rPr>
        <w:t>los</w:t>
      </w:r>
      <w:r>
        <w:rPr>
          <w:color w:val="231F20"/>
          <w:spacing w:val="-22"/>
          <w:w w:val="95"/>
        </w:rPr>
        <w:t> </w:t>
      </w:r>
      <w:r>
        <w:rPr>
          <w:color w:val="231F20"/>
          <w:w w:val="95"/>
        </w:rPr>
        <w:t>mismos</w:t>
      </w:r>
      <w:r>
        <w:rPr>
          <w:color w:val="231F20"/>
          <w:spacing w:val="-22"/>
          <w:w w:val="95"/>
        </w:rPr>
        <w:t> </w:t>
      </w:r>
      <w:r>
        <w:rPr>
          <w:color w:val="231F20"/>
          <w:spacing w:val="-3"/>
          <w:w w:val="95"/>
        </w:rPr>
        <w:t>valores</w:t>
      </w:r>
      <w:r>
        <w:rPr>
          <w:color w:val="231F20"/>
          <w:spacing w:val="-22"/>
          <w:w w:val="95"/>
        </w:rPr>
        <w:t> </w:t>
      </w:r>
      <w:r>
        <w:rPr>
          <w:color w:val="231F20"/>
          <w:w w:val="95"/>
        </w:rPr>
        <w:t>(incluso </w:t>
      </w:r>
      <w:r>
        <w:rPr>
          <w:color w:val="231F20"/>
        </w:rPr>
        <w:t>a</w:t>
      </w:r>
      <w:r>
        <w:rPr>
          <w:color w:val="231F20"/>
          <w:spacing w:val="-45"/>
        </w:rPr>
        <w:t> </w:t>
      </w:r>
      <w:r>
        <w:rPr>
          <w:color w:val="231F20"/>
        </w:rPr>
        <w:t>nivel</w:t>
      </w:r>
      <w:r>
        <w:rPr>
          <w:color w:val="231F20"/>
          <w:spacing w:val="-45"/>
        </w:rPr>
        <w:t> </w:t>
      </w:r>
      <w:r>
        <w:rPr>
          <w:color w:val="231F20"/>
        </w:rPr>
        <w:t>constitucional).</w:t>
      </w:r>
      <w:r>
        <w:rPr>
          <w:color w:val="231F20"/>
          <w:spacing w:val="-41"/>
        </w:rPr>
        <w:t> </w:t>
      </w:r>
      <w:r>
        <w:rPr>
          <w:color w:val="231F20"/>
        </w:rPr>
        <w:t>Segunda</w:t>
      </w:r>
      <w:r>
        <w:rPr>
          <w:color w:val="231F20"/>
          <w:spacing w:val="-45"/>
        </w:rPr>
        <w:t> </w:t>
      </w:r>
      <w:r>
        <w:rPr>
          <w:color w:val="231F20"/>
        </w:rPr>
        <w:t>conclusión,</w:t>
      </w:r>
      <w:r>
        <w:rPr>
          <w:color w:val="231F20"/>
          <w:spacing w:val="-45"/>
        </w:rPr>
        <w:t> </w:t>
      </w:r>
      <w:r>
        <w:rPr>
          <w:color w:val="231F20"/>
        </w:rPr>
        <w:t>el</w:t>
      </w:r>
      <w:r>
        <w:rPr>
          <w:color w:val="231F20"/>
          <w:spacing w:val="-27"/>
        </w:rPr>
        <w:t> </w:t>
      </w:r>
      <w:r>
        <w:rPr>
          <w:color w:val="231F20"/>
        </w:rPr>
        <w:t>conjunto</w:t>
      </w:r>
      <w:r>
        <w:rPr>
          <w:color w:val="231F20"/>
          <w:spacing w:val="-25"/>
        </w:rPr>
        <w:t> </w:t>
      </w:r>
      <w:r>
        <w:rPr>
          <w:color w:val="231F20"/>
        </w:rPr>
        <w:t>de</w:t>
      </w:r>
      <w:r>
        <w:rPr>
          <w:color w:val="231F20"/>
          <w:spacing w:val="-25"/>
        </w:rPr>
        <w:t> </w:t>
      </w:r>
      <w:r>
        <w:rPr>
          <w:color w:val="231F20"/>
        </w:rPr>
        <w:t>estos</w:t>
      </w:r>
      <w:r>
        <w:rPr>
          <w:color w:val="231F20"/>
          <w:spacing w:val="-45"/>
        </w:rPr>
        <w:t> </w:t>
      </w:r>
      <w:r>
        <w:rPr>
          <w:color w:val="231F20"/>
        </w:rPr>
        <w:t>sis- </w:t>
      </w:r>
      <w:r>
        <w:rPr>
          <w:color w:val="231F20"/>
          <w:w w:val="95"/>
        </w:rPr>
        <w:t>temas</w:t>
      </w:r>
      <w:r>
        <w:rPr>
          <w:color w:val="231F20"/>
          <w:spacing w:val="-13"/>
          <w:w w:val="95"/>
        </w:rPr>
        <w:t> </w:t>
      </w:r>
      <w:r>
        <w:rPr>
          <w:color w:val="231F20"/>
          <w:w w:val="95"/>
        </w:rPr>
        <w:t>se</w:t>
      </w:r>
      <w:r>
        <w:rPr>
          <w:color w:val="231F20"/>
          <w:spacing w:val="27"/>
          <w:w w:val="95"/>
        </w:rPr>
        <w:t> </w:t>
      </w:r>
      <w:r>
        <w:rPr>
          <w:color w:val="231F20"/>
          <w:w w:val="95"/>
        </w:rPr>
        <w:t>denominaría</w:t>
      </w:r>
      <w:r>
        <w:rPr>
          <w:color w:val="231F20"/>
          <w:spacing w:val="-13"/>
          <w:w w:val="95"/>
        </w:rPr>
        <w:t> </w:t>
      </w:r>
      <w:r>
        <w:rPr>
          <w:color w:val="231F20"/>
          <w:w w:val="95"/>
        </w:rPr>
        <w:t>"Sistema</w:t>
      </w:r>
      <w:r>
        <w:rPr>
          <w:color w:val="231F20"/>
          <w:spacing w:val="-13"/>
          <w:w w:val="95"/>
        </w:rPr>
        <w:t> </w:t>
      </w:r>
      <w:r>
        <w:rPr>
          <w:color w:val="231F20"/>
          <w:w w:val="95"/>
        </w:rPr>
        <w:t>de</w:t>
      </w:r>
      <w:r>
        <w:rPr>
          <w:color w:val="231F20"/>
          <w:spacing w:val="-13"/>
          <w:w w:val="95"/>
        </w:rPr>
        <w:t> </w:t>
      </w:r>
      <w:r>
        <w:rPr>
          <w:color w:val="231F20"/>
          <w:w w:val="95"/>
        </w:rPr>
        <w:t>Rendición</w:t>
      </w:r>
      <w:r>
        <w:rPr>
          <w:color w:val="231F20"/>
          <w:spacing w:val="-13"/>
          <w:w w:val="95"/>
        </w:rPr>
        <w:t> </w:t>
      </w:r>
      <w:r>
        <w:rPr>
          <w:color w:val="231F20"/>
          <w:w w:val="95"/>
        </w:rPr>
        <w:t>de</w:t>
      </w:r>
      <w:r>
        <w:rPr>
          <w:color w:val="231F20"/>
          <w:spacing w:val="-10"/>
          <w:w w:val="95"/>
        </w:rPr>
        <w:t> </w:t>
      </w:r>
      <w:r>
        <w:rPr>
          <w:color w:val="231F20"/>
          <w:w w:val="95"/>
        </w:rPr>
        <w:t>Cuentas".</w:t>
      </w:r>
      <w:r>
        <w:rPr>
          <w:color w:val="231F20"/>
          <w:spacing w:val="-13"/>
          <w:w w:val="95"/>
        </w:rPr>
        <w:t> </w:t>
      </w:r>
      <w:r>
        <w:rPr>
          <w:color w:val="231F20"/>
          <w:w w:val="95"/>
        </w:rPr>
        <w:t>El</w:t>
      </w:r>
      <w:r>
        <w:rPr>
          <w:color w:val="231F20"/>
          <w:spacing w:val="-6"/>
          <w:w w:val="95"/>
        </w:rPr>
        <w:t> </w:t>
      </w:r>
      <w:r>
        <w:rPr>
          <w:color w:val="231F20"/>
          <w:w w:val="95"/>
        </w:rPr>
        <w:t>mismo </w:t>
      </w:r>
      <w:r>
        <w:rPr>
          <w:color w:val="231F20"/>
        </w:rPr>
        <w:t>deberá integrar además los mecanismos que permitan el control </w:t>
      </w:r>
      <w:r>
        <w:rPr>
          <w:color w:val="231F20"/>
          <w:spacing w:val="-3"/>
        </w:rPr>
        <w:t>externo,</w:t>
      </w:r>
      <w:r>
        <w:rPr>
          <w:color w:val="231F20"/>
          <w:spacing w:val="-35"/>
        </w:rPr>
        <w:t> </w:t>
      </w:r>
      <w:r>
        <w:rPr>
          <w:color w:val="231F20"/>
        </w:rPr>
        <w:t>es</w:t>
      </w:r>
      <w:r>
        <w:rPr>
          <w:color w:val="231F20"/>
          <w:spacing w:val="-26"/>
        </w:rPr>
        <w:t> </w:t>
      </w:r>
      <w:r>
        <w:rPr>
          <w:color w:val="231F20"/>
          <w:spacing w:val="-4"/>
        </w:rPr>
        <w:t>decir,</w:t>
      </w:r>
      <w:r>
        <w:rPr>
          <w:color w:val="231F20"/>
          <w:spacing w:val="-35"/>
        </w:rPr>
        <w:t> </w:t>
      </w:r>
      <w:r>
        <w:rPr>
          <w:color w:val="231F20"/>
        </w:rPr>
        <w:t>por</w:t>
      </w:r>
      <w:r>
        <w:rPr>
          <w:color w:val="231F20"/>
          <w:spacing w:val="-35"/>
        </w:rPr>
        <w:t> </w:t>
      </w:r>
      <w:r>
        <w:rPr>
          <w:color w:val="231F20"/>
          <w:spacing w:val="-3"/>
        </w:rPr>
        <w:t>parte</w:t>
      </w:r>
      <w:r>
        <w:rPr>
          <w:color w:val="231F20"/>
          <w:spacing w:val="-10"/>
        </w:rPr>
        <w:t> </w:t>
      </w:r>
      <w:r>
        <w:rPr>
          <w:color w:val="231F20"/>
        </w:rPr>
        <w:t>de</w:t>
      </w:r>
      <w:r>
        <w:rPr>
          <w:color w:val="231F20"/>
          <w:spacing w:val="-35"/>
        </w:rPr>
        <w:t> </w:t>
      </w:r>
      <w:r>
        <w:rPr>
          <w:color w:val="231F20"/>
        </w:rPr>
        <w:t>la</w:t>
      </w:r>
      <w:r>
        <w:rPr>
          <w:color w:val="231F20"/>
          <w:spacing w:val="4"/>
        </w:rPr>
        <w:t> </w:t>
      </w:r>
      <w:r>
        <w:rPr>
          <w:color w:val="231F20"/>
          <w:spacing w:val="-3"/>
        </w:rPr>
        <w:t>sociedad</w:t>
      </w:r>
      <w:r>
        <w:rPr>
          <w:color w:val="231F20"/>
          <w:spacing w:val="-18"/>
        </w:rPr>
        <w:t> </w:t>
      </w:r>
      <w:r>
        <w:rPr>
          <w:color w:val="231F20"/>
        </w:rPr>
        <w:t>a</w:t>
      </w:r>
      <w:r>
        <w:rPr>
          <w:color w:val="231F20"/>
          <w:spacing w:val="-35"/>
        </w:rPr>
        <w:t> </w:t>
      </w:r>
      <w:r>
        <w:rPr>
          <w:color w:val="231F20"/>
          <w:spacing w:val="-4"/>
        </w:rPr>
        <w:t>través</w:t>
      </w:r>
      <w:r>
        <w:rPr>
          <w:color w:val="231F20"/>
          <w:spacing w:val="-35"/>
        </w:rPr>
        <w:t> </w:t>
      </w:r>
      <w:r>
        <w:rPr>
          <w:color w:val="231F20"/>
        </w:rPr>
        <w:t>de</w:t>
      </w:r>
      <w:r>
        <w:rPr>
          <w:color w:val="231F20"/>
          <w:spacing w:val="-18"/>
        </w:rPr>
        <w:t> </w:t>
      </w:r>
      <w:r>
        <w:rPr>
          <w:color w:val="231F20"/>
        </w:rPr>
        <w:t>la</w:t>
      </w:r>
      <w:r>
        <w:rPr>
          <w:color w:val="231F20"/>
          <w:spacing w:val="-29"/>
        </w:rPr>
        <w:t> </w:t>
      </w:r>
      <w:r>
        <w:rPr>
          <w:color w:val="231F20"/>
          <w:spacing w:val="-3"/>
        </w:rPr>
        <w:t>participación </w:t>
      </w:r>
      <w:r>
        <w:rPr>
          <w:color w:val="231F20"/>
          <w:w w:val="95"/>
        </w:rPr>
        <w:t>ciudadana.</w:t>
      </w:r>
      <w:r>
        <w:rPr>
          <w:color w:val="231F20"/>
          <w:spacing w:val="-20"/>
          <w:w w:val="95"/>
        </w:rPr>
        <w:t> </w:t>
      </w:r>
      <w:r>
        <w:rPr>
          <w:color w:val="231F20"/>
          <w:spacing w:val="-6"/>
          <w:w w:val="95"/>
        </w:rPr>
        <w:t>Tercero,</w:t>
      </w:r>
      <w:r>
        <w:rPr>
          <w:color w:val="231F20"/>
          <w:spacing w:val="26"/>
          <w:w w:val="95"/>
        </w:rPr>
        <w:t> </w:t>
      </w:r>
      <w:r>
        <w:rPr>
          <w:color w:val="231F20"/>
          <w:w w:val="95"/>
        </w:rPr>
        <w:t>se</w:t>
      </w:r>
      <w:r>
        <w:rPr>
          <w:color w:val="231F20"/>
          <w:spacing w:val="17"/>
          <w:w w:val="95"/>
        </w:rPr>
        <w:t> </w:t>
      </w:r>
      <w:r>
        <w:rPr>
          <w:color w:val="231F20"/>
          <w:w w:val="95"/>
        </w:rPr>
        <w:t>debe</w:t>
      </w:r>
      <w:r>
        <w:rPr>
          <w:color w:val="231F20"/>
          <w:spacing w:val="-20"/>
          <w:w w:val="95"/>
        </w:rPr>
        <w:t> </w:t>
      </w:r>
      <w:r>
        <w:rPr>
          <w:color w:val="231F20"/>
          <w:w w:val="95"/>
        </w:rPr>
        <w:t>realizar</w:t>
      </w:r>
      <w:r>
        <w:rPr>
          <w:color w:val="231F20"/>
          <w:spacing w:val="-20"/>
          <w:w w:val="95"/>
        </w:rPr>
        <w:t> </w:t>
      </w:r>
      <w:r>
        <w:rPr>
          <w:color w:val="231F20"/>
          <w:w w:val="95"/>
        </w:rPr>
        <w:t>un</w:t>
      </w:r>
      <w:r>
        <w:rPr>
          <w:color w:val="231F20"/>
          <w:spacing w:val="10"/>
          <w:w w:val="95"/>
        </w:rPr>
        <w:t> </w:t>
      </w:r>
      <w:r>
        <w:rPr>
          <w:color w:val="231F20"/>
          <w:w w:val="95"/>
        </w:rPr>
        <w:t>estudio</w:t>
      </w:r>
      <w:r>
        <w:rPr>
          <w:color w:val="231F20"/>
          <w:spacing w:val="-20"/>
          <w:w w:val="95"/>
        </w:rPr>
        <w:t> </w:t>
      </w:r>
      <w:r>
        <w:rPr>
          <w:color w:val="231F20"/>
          <w:w w:val="95"/>
        </w:rPr>
        <w:t>sistemático</w:t>
      </w:r>
      <w:r>
        <w:rPr>
          <w:color w:val="231F20"/>
          <w:spacing w:val="-13"/>
          <w:w w:val="95"/>
        </w:rPr>
        <w:t> </w:t>
      </w:r>
      <w:r>
        <w:rPr>
          <w:color w:val="231F20"/>
          <w:w w:val="95"/>
        </w:rPr>
        <w:t>sobre</w:t>
      </w:r>
      <w:r>
        <w:rPr>
          <w:color w:val="231F20"/>
          <w:spacing w:val="-20"/>
          <w:w w:val="95"/>
        </w:rPr>
        <w:t> </w:t>
      </w:r>
      <w:r>
        <w:rPr>
          <w:color w:val="231F20"/>
          <w:w w:val="95"/>
        </w:rPr>
        <w:t>los </w:t>
      </w:r>
      <w:r>
        <w:rPr>
          <w:color w:val="231F20"/>
        </w:rPr>
        <w:t>órganos</w:t>
      </w:r>
      <w:r>
        <w:rPr>
          <w:color w:val="231F20"/>
          <w:spacing w:val="-23"/>
        </w:rPr>
        <w:t> </w:t>
      </w:r>
      <w:r>
        <w:rPr>
          <w:color w:val="231F20"/>
        </w:rPr>
        <w:t>de</w:t>
      </w:r>
      <w:r>
        <w:rPr>
          <w:color w:val="231F20"/>
          <w:spacing w:val="-23"/>
        </w:rPr>
        <w:t> </w:t>
      </w:r>
      <w:r>
        <w:rPr>
          <w:color w:val="231F20"/>
        </w:rPr>
        <w:t>control</w:t>
      </w:r>
      <w:r>
        <w:rPr>
          <w:color w:val="231F20"/>
          <w:spacing w:val="2"/>
        </w:rPr>
        <w:t> </w:t>
      </w:r>
      <w:r>
        <w:rPr>
          <w:color w:val="231F20"/>
        </w:rPr>
        <w:t>estatales</w:t>
      </w:r>
      <w:r>
        <w:rPr>
          <w:color w:val="231F20"/>
          <w:spacing w:val="-23"/>
        </w:rPr>
        <w:t> </w:t>
      </w:r>
      <w:r>
        <w:rPr>
          <w:color w:val="231F20"/>
        </w:rPr>
        <w:t>con</w:t>
      </w:r>
      <w:r>
        <w:rPr>
          <w:color w:val="231F20"/>
          <w:spacing w:val="-23"/>
        </w:rPr>
        <w:t> </w:t>
      </w:r>
      <w:r>
        <w:rPr>
          <w:color w:val="231F20"/>
        </w:rPr>
        <w:t>la</w:t>
      </w:r>
      <w:r>
        <w:rPr>
          <w:color w:val="231F20"/>
          <w:spacing w:val="-2"/>
        </w:rPr>
        <w:t> </w:t>
      </w:r>
      <w:r>
        <w:rPr>
          <w:color w:val="231F20"/>
        </w:rPr>
        <w:t>finalidad</w:t>
      </w:r>
      <w:r>
        <w:rPr>
          <w:color w:val="231F20"/>
          <w:spacing w:val="-20"/>
        </w:rPr>
        <w:t> </w:t>
      </w:r>
      <w:r>
        <w:rPr>
          <w:color w:val="231F20"/>
        </w:rPr>
        <w:t>de</w:t>
      </w:r>
      <w:r>
        <w:rPr>
          <w:color w:val="231F20"/>
          <w:spacing w:val="15"/>
        </w:rPr>
        <w:t> </w:t>
      </w:r>
      <w:r>
        <w:rPr>
          <w:color w:val="231F20"/>
        </w:rPr>
        <w:t>que</w:t>
      </w:r>
      <w:r>
        <w:rPr>
          <w:color w:val="231F20"/>
          <w:spacing w:val="-23"/>
        </w:rPr>
        <w:t> </w:t>
      </w:r>
      <w:r>
        <w:rPr>
          <w:color w:val="231F20"/>
        </w:rPr>
        <w:t>se</w:t>
      </w:r>
      <w:r>
        <w:rPr>
          <w:color w:val="231F20"/>
          <w:spacing w:val="14"/>
        </w:rPr>
        <w:t> </w:t>
      </w:r>
      <w:r>
        <w:rPr>
          <w:color w:val="231F20"/>
        </w:rPr>
        <w:t>establezca un</w:t>
      </w:r>
      <w:r>
        <w:rPr>
          <w:color w:val="231F20"/>
          <w:spacing w:val="-12"/>
        </w:rPr>
        <w:t> </w:t>
      </w:r>
      <w:r>
        <w:rPr>
          <w:color w:val="231F20"/>
        </w:rPr>
        <w:t>mandato</w:t>
      </w:r>
      <w:r>
        <w:rPr>
          <w:color w:val="231F20"/>
          <w:spacing w:val="-15"/>
        </w:rPr>
        <w:t> </w:t>
      </w:r>
      <w:r>
        <w:rPr>
          <w:color w:val="231F20"/>
        </w:rPr>
        <w:t>en</w:t>
      </w:r>
      <w:r>
        <w:rPr>
          <w:color w:val="231F20"/>
          <w:spacing w:val="-12"/>
        </w:rPr>
        <w:t> </w:t>
      </w:r>
      <w:r>
        <w:rPr>
          <w:color w:val="231F20"/>
        </w:rPr>
        <w:t>el</w:t>
      </w:r>
      <w:r>
        <w:rPr>
          <w:color w:val="231F20"/>
          <w:spacing w:val="-14"/>
        </w:rPr>
        <w:t> </w:t>
      </w:r>
      <w:r>
        <w:rPr>
          <w:color w:val="231F20"/>
        </w:rPr>
        <w:t>cual</w:t>
      </w:r>
      <w:r>
        <w:rPr>
          <w:color w:val="231F20"/>
          <w:spacing w:val="-40"/>
        </w:rPr>
        <w:t> </w:t>
      </w:r>
      <w:r>
        <w:rPr>
          <w:color w:val="231F20"/>
        </w:rPr>
        <w:t>la</w:t>
      </w:r>
      <w:r>
        <w:rPr>
          <w:color w:val="231F20"/>
          <w:spacing w:val="-40"/>
        </w:rPr>
        <w:t> </w:t>
      </w:r>
      <w:r>
        <w:rPr>
          <w:color w:val="231F20"/>
        </w:rPr>
        <w:t>participación</w:t>
      </w:r>
      <w:r>
        <w:rPr>
          <w:color w:val="231F20"/>
          <w:spacing w:val="-40"/>
        </w:rPr>
        <w:t> </w:t>
      </w:r>
      <w:r>
        <w:rPr>
          <w:color w:val="231F20"/>
        </w:rPr>
        <w:t>de</w:t>
      </w:r>
      <w:r>
        <w:rPr>
          <w:color w:val="231F20"/>
          <w:spacing w:val="-40"/>
        </w:rPr>
        <w:t> </w:t>
      </w:r>
      <w:r>
        <w:rPr>
          <w:color w:val="231F20"/>
        </w:rPr>
        <w:t>la</w:t>
      </w:r>
      <w:r>
        <w:rPr>
          <w:color w:val="231F20"/>
          <w:spacing w:val="-40"/>
        </w:rPr>
        <w:t> </w:t>
      </w:r>
      <w:r>
        <w:rPr>
          <w:color w:val="231F20"/>
        </w:rPr>
        <w:t>ciudadanía</w:t>
      </w:r>
      <w:r>
        <w:rPr>
          <w:color w:val="231F20"/>
          <w:spacing w:val="-40"/>
        </w:rPr>
        <w:t> </w:t>
      </w:r>
      <w:r>
        <w:rPr>
          <w:color w:val="231F20"/>
        </w:rPr>
        <w:t>sea</w:t>
      </w:r>
      <w:r>
        <w:rPr>
          <w:color w:val="231F20"/>
          <w:spacing w:val="-40"/>
        </w:rPr>
        <w:t> </w:t>
      </w:r>
      <w:r>
        <w:rPr>
          <w:color w:val="231F20"/>
        </w:rPr>
        <w:t>requisito </w:t>
      </w:r>
      <w:r>
        <w:rPr>
          <w:color w:val="231F20"/>
          <w:w w:val="95"/>
        </w:rPr>
        <w:t>para</w:t>
      </w:r>
      <w:r>
        <w:rPr>
          <w:color w:val="231F20"/>
          <w:spacing w:val="-2"/>
          <w:w w:val="95"/>
        </w:rPr>
        <w:t> </w:t>
      </w:r>
      <w:r>
        <w:rPr>
          <w:color w:val="231F20"/>
          <w:w w:val="95"/>
        </w:rPr>
        <w:t>las</w:t>
      </w:r>
      <w:r>
        <w:rPr>
          <w:color w:val="231F20"/>
          <w:spacing w:val="-28"/>
          <w:w w:val="95"/>
        </w:rPr>
        <w:t> </w:t>
      </w:r>
      <w:r>
        <w:rPr>
          <w:color w:val="231F20"/>
          <w:w w:val="95"/>
        </w:rPr>
        <w:t>evaluaciones</w:t>
      </w:r>
      <w:r>
        <w:rPr>
          <w:color w:val="231F20"/>
          <w:spacing w:val="-28"/>
          <w:w w:val="95"/>
        </w:rPr>
        <w:t> </w:t>
      </w:r>
      <w:r>
        <w:rPr>
          <w:color w:val="231F20"/>
          <w:w w:val="95"/>
        </w:rPr>
        <w:t>gubernamentales.</w:t>
      </w:r>
    </w:p>
    <w:p>
      <w:pPr>
        <w:pStyle w:val="BodyText"/>
      </w:pPr>
    </w:p>
    <w:p>
      <w:pPr>
        <w:pStyle w:val="BodyText"/>
        <w:spacing w:before="8"/>
        <w:rPr>
          <w:sz w:val="26"/>
        </w:rPr>
      </w:pPr>
    </w:p>
    <w:p>
      <w:pPr>
        <w:pStyle w:val="Heading3"/>
      </w:pPr>
      <w:r>
        <w:rPr>
          <w:color w:val="231F20"/>
        </w:rPr>
        <w:t>Bibliografía:</w:t>
      </w:r>
    </w:p>
    <w:p>
      <w:pPr>
        <w:pStyle w:val="BodyText"/>
        <w:spacing w:before="8"/>
        <w:rPr>
          <w:b/>
          <w:sz w:val="26"/>
        </w:rPr>
      </w:pPr>
    </w:p>
    <w:p>
      <w:pPr>
        <w:spacing w:line="266" w:lineRule="auto" w:before="0"/>
        <w:ind w:left="614" w:right="118" w:hanging="397"/>
        <w:jc w:val="both"/>
        <w:rPr>
          <w:sz w:val="22"/>
        </w:rPr>
      </w:pPr>
      <w:r>
        <w:rPr>
          <w:color w:val="231F20"/>
          <w:sz w:val="22"/>
        </w:rPr>
        <w:t>Ackerman,</w:t>
      </w:r>
      <w:r>
        <w:rPr>
          <w:color w:val="231F20"/>
          <w:spacing w:val="-20"/>
          <w:sz w:val="22"/>
        </w:rPr>
        <w:t> </w:t>
      </w:r>
      <w:r>
        <w:rPr>
          <w:color w:val="231F20"/>
          <w:sz w:val="22"/>
        </w:rPr>
        <w:t>John</w:t>
      </w:r>
      <w:r>
        <w:rPr>
          <w:color w:val="231F20"/>
          <w:spacing w:val="-20"/>
          <w:sz w:val="22"/>
        </w:rPr>
        <w:t> </w:t>
      </w:r>
      <w:r>
        <w:rPr>
          <w:color w:val="231F20"/>
          <w:sz w:val="22"/>
        </w:rPr>
        <w:t>M.</w:t>
      </w:r>
      <w:r>
        <w:rPr>
          <w:color w:val="231F20"/>
          <w:spacing w:val="11"/>
          <w:sz w:val="22"/>
        </w:rPr>
        <w:t> </w:t>
      </w:r>
      <w:r>
        <w:rPr>
          <w:color w:val="231F20"/>
          <w:sz w:val="22"/>
        </w:rPr>
        <w:t>(2008).</w:t>
      </w:r>
      <w:r>
        <w:rPr>
          <w:color w:val="231F20"/>
          <w:spacing w:val="-10"/>
          <w:sz w:val="22"/>
        </w:rPr>
        <w:t> </w:t>
      </w:r>
      <w:r>
        <w:rPr>
          <w:color w:val="231F20"/>
          <w:sz w:val="22"/>
        </w:rPr>
        <w:t>Introducción:</w:t>
      </w:r>
      <w:r>
        <w:rPr>
          <w:color w:val="231F20"/>
          <w:spacing w:val="-20"/>
          <w:sz w:val="22"/>
        </w:rPr>
        <w:t> </w:t>
      </w:r>
      <w:r>
        <w:rPr>
          <w:color w:val="231F20"/>
          <w:sz w:val="22"/>
        </w:rPr>
        <w:t>Más</w:t>
      </w:r>
      <w:r>
        <w:rPr>
          <w:color w:val="231F20"/>
          <w:spacing w:val="9"/>
          <w:sz w:val="22"/>
        </w:rPr>
        <w:t> </w:t>
      </w:r>
      <w:r>
        <w:rPr>
          <w:color w:val="231F20"/>
          <w:sz w:val="22"/>
        </w:rPr>
        <w:t>Allá</w:t>
      </w:r>
      <w:r>
        <w:rPr>
          <w:color w:val="231F20"/>
          <w:spacing w:val="-19"/>
          <w:sz w:val="22"/>
        </w:rPr>
        <w:t> </w:t>
      </w:r>
      <w:r>
        <w:rPr>
          <w:color w:val="231F20"/>
          <w:sz w:val="22"/>
        </w:rPr>
        <w:t>del</w:t>
      </w:r>
      <w:r>
        <w:rPr>
          <w:color w:val="231F20"/>
          <w:spacing w:val="7"/>
          <w:sz w:val="22"/>
        </w:rPr>
        <w:t> </w:t>
      </w:r>
      <w:r>
        <w:rPr>
          <w:color w:val="231F20"/>
          <w:spacing w:val="-3"/>
          <w:sz w:val="22"/>
        </w:rPr>
        <w:t>Acceso</w:t>
      </w:r>
      <w:r>
        <w:rPr>
          <w:color w:val="231F20"/>
          <w:spacing w:val="-20"/>
          <w:sz w:val="22"/>
        </w:rPr>
        <w:t> </w:t>
      </w:r>
      <w:r>
        <w:rPr>
          <w:color w:val="231F20"/>
          <w:sz w:val="22"/>
        </w:rPr>
        <w:t>a</w:t>
      </w:r>
      <w:r>
        <w:rPr>
          <w:color w:val="231F20"/>
          <w:spacing w:val="6"/>
          <w:sz w:val="22"/>
        </w:rPr>
        <w:t> </w:t>
      </w:r>
      <w:r>
        <w:rPr>
          <w:color w:val="231F20"/>
          <w:sz w:val="22"/>
        </w:rPr>
        <w:t>la Información.</w:t>
      </w:r>
      <w:r>
        <w:rPr>
          <w:color w:val="231F20"/>
          <w:spacing w:val="-19"/>
          <w:sz w:val="22"/>
        </w:rPr>
        <w:t> </w:t>
      </w:r>
      <w:r>
        <w:rPr>
          <w:color w:val="231F20"/>
          <w:sz w:val="22"/>
        </w:rPr>
        <w:t>En</w:t>
      </w:r>
      <w:r>
        <w:rPr>
          <w:color w:val="231F20"/>
          <w:spacing w:val="-19"/>
          <w:sz w:val="22"/>
        </w:rPr>
        <w:t> </w:t>
      </w:r>
      <w:r>
        <w:rPr>
          <w:color w:val="231F20"/>
          <w:sz w:val="22"/>
        </w:rPr>
        <w:t>Ackerman,</w:t>
      </w:r>
      <w:r>
        <w:rPr>
          <w:color w:val="231F20"/>
          <w:spacing w:val="-19"/>
          <w:sz w:val="22"/>
        </w:rPr>
        <w:t> </w:t>
      </w:r>
      <w:r>
        <w:rPr>
          <w:color w:val="231F20"/>
          <w:sz w:val="22"/>
        </w:rPr>
        <w:t>John</w:t>
      </w:r>
      <w:r>
        <w:rPr>
          <w:color w:val="231F20"/>
          <w:spacing w:val="-3"/>
          <w:sz w:val="22"/>
        </w:rPr>
        <w:t> </w:t>
      </w:r>
      <w:r>
        <w:rPr>
          <w:color w:val="231F20"/>
          <w:sz w:val="22"/>
        </w:rPr>
        <w:t>M.</w:t>
      </w:r>
      <w:r>
        <w:rPr>
          <w:color w:val="231F20"/>
          <w:spacing w:val="1"/>
          <w:sz w:val="22"/>
        </w:rPr>
        <w:t> </w:t>
      </w:r>
      <w:r>
        <w:rPr>
          <w:color w:val="231F20"/>
          <w:sz w:val="22"/>
        </w:rPr>
        <w:t>(coord.),</w:t>
      </w:r>
      <w:r>
        <w:rPr>
          <w:color w:val="231F20"/>
          <w:spacing w:val="8"/>
          <w:sz w:val="22"/>
        </w:rPr>
        <w:t> </w:t>
      </w:r>
      <w:r>
        <w:rPr>
          <w:i/>
          <w:color w:val="231F20"/>
          <w:sz w:val="22"/>
        </w:rPr>
        <w:t>Más</w:t>
      </w:r>
      <w:r>
        <w:rPr>
          <w:i/>
          <w:color w:val="231F20"/>
          <w:spacing w:val="10"/>
          <w:sz w:val="22"/>
        </w:rPr>
        <w:t> </w:t>
      </w:r>
      <w:r>
        <w:rPr>
          <w:i/>
          <w:color w:val="231F20"/>
          <w:sz w:val="22"/>
        </w:rPr>
        <w:t>allá</w:t>
      </w:r>
      <w:r>
        <w:rPr>
          <w:i/>
          <w:color w:val="231F20"/>
          <w:spacing w:val="-21"/>
          <w:sz w:val="22"/>
        </w:rPr>
        <w:t> </w:t>
      </w:r>
      <w:r>
        <w:rPr>
          <w:i/>
          <w:color w:val="231F20"/>
          <w:sz w:val="22"/>
        </w:rPr>
        <w:t>del</w:t>
      </w:r>
      <w:r>
        <w:rPr>
          <w:i/>
          <w:color w:val="231F20"/>
          <w:spacing w:val="4"/>
          <w:sz w:val="22"/>
        </w:rPr>
        <w:t> </w:t>
      </w:r>
      <w:r>
        <w:rPr>
          <w:i/>
          <w:color w:val="231F20"/>
          <w:sz w:val="22"/>
        </w:rPr>
        <w:t>Ac- </w:t>
      </w:r>
      <w:r>
        <w:rPr>
          <w:i/>
          <w:color w:val="231F20"/>
          <w:w w:val="95"/>
          <w:sz w:val="22"/>
        </w:rPr>
        <w:t>ceso</w:t>
      </w:r>
      <w:r>
        <w:rPr>
          <w:i/>
          <w:color w:val="231F20"/>
          <w:spacing w:val="-27"/>
          <w:w w:val="95"/>
          <w:sz w:val="22"/>
        </w:rPr>
        <w:t> </w:t>
      </w:r>
      <w:r>
        <w:rPr>
          <w:i/>
          <w:color w:val="231F20"/>
          <w:w w:val="95"/>
          <w:sz w:val="22"/>
        </w:rPr>
        <w:t>a</w:t>
      </w:r>
      <w:r>
        <w:rPr>
          <w:i/>
          <w:color w:val="231F20"/>
          <w:spacing w:val="-7"/>
          <w:w w:val="95"/>
          <w:sz w:val="22"/>
        </w:rPr>
        <w:t> </w:t>
      </w:r>
      <w:r>
        <w:rPr>
          <w:i/>
          <w:color w:val="231F20"/>
          <w:spacing w:val="-3"/>
          <w:w w:val="95"/>
          <w:sz w:val="22"/>
        </w:rPr>
        <w:t>la</w:t>
      </w:r>
      <w:r>
        <w:rPr>
          <w:i/>
          <w:color w:val="231F20"/>
          <w:spacing w:val="4"/>
          <w:w w:val="95"/>
          <w:sz w:val="22"/>
        </w:rPr>
        <w:t> </w:t>
      </w:r>
      <w:r>
        <w:rPr>
          <w:i/>
          <w:color w:val="231F20"/>
          <w:w w:val="95"/>
          <w:sz w:val="22"/>
        </w:rPr>
        <w:t>Información.</w:t>
      </w:r>
      <w:r>
        <w:rPr>
          <w:i/>
          <w:color w:val="231F20"/>
          <w:spacing w:val="-27"/>
          <w:w w:val="95"/>
          <w:sz w:val="22"/>
        </w:rPr>
        <w:t> </w:t>
      </w:r>
      <w:r>
        <w:rPr>
          <w:i/>
          <w:color w:val="231F20"/>
          <w:w w:val="95"/>
          <w:sz w:val="22"/>
        </w:rPr>
        <w:t>Transparencia,</w:t>
      </w:r>
      <w:r>
        <w:rPr>
          <w:i/>
          <w:color w:val="231F20"/>
          <w:spacing w:val="-27"/>
          <w:w w:val="95"/>
          <w:sz w:val="22"/>
        </w:rPr>
        <w:t> </w:t>
      </w:r>
      <w:r>
        <w:rPr>
          <w:i/>
          <w:color w:val="231F20"/>
          <w:w w:val="95"/>
          <w:sz w:val="22"/>
        </w:rPr>
        <w:t>Rendición</w:t>
      </w:r>
      <w:r>
        <w:rPr>
          <w:i/>
          <w:color w:val="231F20"/>
          <w:spacing w:val="-27"/>
          <w:w w:val="95"/>
          <w:sz w:val="22"/>
        </w:rPr>
        <w:t> </w:t>
      </w:r>
      <w:r>
        <w:rPr>
          <w:i/>
          <w:color w:val="231F20"/>
          <w:spacing w:val="-3"/>
          <w:w w:val="95"/>
          <w:sz w:val="22"/>
        </w:rPr>
        <w:t>de</w:t>
      </w:r>
      <w:r>
        <w:rPr>
          <w:i/>
          <w:color w:val="231F20"/>
          <w:spacing w:val="-27"/>
          <w:w w:val="95"/>
          <w:sz w:val="22"/>
        </w:rPr>
        <w:t> </w:t>
      </w:r>
      <w:r>
        <w:rPr>
          <w:i/>
          <w:color w:val="231F20"/>
          <w:w w:val="95"/>
          <w:sz w:val="22"/>
        </w:rPr>
        <w:t>Cuentas</w:t>
      </w:r>
      <w:r>
        <w:rPr>
          <w:i/>
          <w:color w:val="231F20"/>
          <w:spacing w:val="-27"/>
          <w:w w:val="95"/>
          <w:sz w:val="22"/>
        </w:rPr>
        <w:t> </w:t>
      </w:r>
      <w:r>
        <w:rPr>
          <w:i/>
          <w:color w:val="231F20"/>
          <w:w w:val="95"/>
          <w:sz w:val="22"/>
        </w:rPr>
        <w:t>y</w:t>
      </w:r>
      <w:r>
        <w:rPr>
          <w:i/>
          <w:color w:val="231F20"/>
          <w:spacing w:val="-27"/>
          <w:w w:val="95"/>
          <w:sz w:val="22"/>
        </w:rPr>
        <w:t> </w:t>
      </w:r>
      <w:r>
        <w:rPr>
          <w:i/>
          <w:color w:val="231F20"/>
          <w:w w:val="95"/>
          <w:sz w:val="22"/>
        </w:rPr>
        <w:t>Es- </w:t>
      </w:r>
      <w:r>
        <w:rPr>
          <w:i/>
          <w:color w:val="231F20"/>
          <w:spacing w:val="-4"/>
          <w:sz w:val="22"/>
        </w:rPr>
        <w:t>tado</w:t>
      </w:r>
      <w:r>
        <w:rPr>
          <w:i/>
          <w:color w:val="231F20"/>
          <w:spacing w:val="-38"/>
          <w:sz w:val="22"/>
        </w:rPr>
        <w:t> </w:t>
      </w:r>
      <w:r>
        <w:rPr>
          <w:i/>
          <w:color w:val="231F20"/>
          <w:spacing w:val="-3"/>
          <w:sz w:val="22"/>
        </w:rPr>
        <w:t>de</w:t>
      </w:r>
      <w:r>
        <w:rPr>
          <w:i/>
          <w:color w:val="231F20"/>
          <w:spacing w:val="-31"/>
          <w:sz w:val="22"/>
        </w:rPr>
        <w:t> </w:t>
      </w:r>
      <w:r>
        <w:rPr>
          <w:i/>
          <w:color w:val="231F20"/>
          <w:sz w:val="22"/>
        </w:rPr>
        <w:t>Derecho</w:t>
      </w:r>
      <w:r>
        <w:rPr>
          <w:color w:val="231F20"/>
          <w:sz w:val="22"/>
        </w:rPr>
        <w:t>.</w:t>
      </w:r>
      <w:r>
        <w:rPr>
          <w:color w:val="231F20"/>
          <w:spacing w:val="-28"/>
          <w:sz w:val="22"/>
        </w:rPr>
        <w:t> </w:t>
      </w:r>
      <w:r>
        <w:rPr>
          <w:color w:val="231F20"/>
          <w:sz w:val="22"/>
        </w:rPr>
        <w:t>México:</w:t>
      </w:r>
      <w:r>
        <w:rPr>
          <w:color w:val="231F20"/>
          <w:spacing w:val="-39"/>
          <w:sz w:val="22"/>
        </w:rPr>
        <w:t> </w:t>
      </w:r>
      <w:r>
        <w:rPr>
          <w:color w:val="231F20"/>
          <w:sz w:val="22"/>
        </w:rPr>
        <w:t>Siglo</w:t>
      </w:r>
      <w:r>
        <w:rPr>
          <w:color w:val="231F20"/>
          <w:spacing w:val="-24"/>
          <w:sz w:val="22"/>
        </w:rPr>
        <w:t> </w:t>
      </w:r>
      <w:r>
        <w:rPr>
          <w:color w:val="231F20"/>
          <w:sz w:val="22"/>
        </w:rPr>
        <w:t>XXI-</w:t>
      </w:r>
      <w:r>
        <w:rPr>
          <w:color w:val="231F20"/>
          <w:spacing w:val="-51"/>
          <w:sz w:val="22"/>
        </w:rPr>
        <w:t> </w:t>
      </w:r>
      <w:r>
        <w:rPr>
          <w:color w:val="231F20"/>
          <w:sz w:val="22"/>
        </w:rPr>
        <w:t>Instituto</w:t>
      </w:r>
      <w:r>
        <w:rPr>
          <w:color w:val="231F20"/>
          <w:spacing w:val="-38"/>
          <w:sz w:val="22"/>
        </w:rPr>
        <w:t> </w:t>
      </w:r>
      <w:r>
        <w:rPr>
          <w:color w:val="231F20"/>
          <w:sz w:val="22"/>
        </w:rPr>
        <w:t>de</w:t>
      </w:r>
      <w:r>
        <w:rPr>
          <w:color w:val="231F20"/>
          <w:spacing w:val="-43"/>
          <w:sz w:val="22"/>
        </w:rPr>
        <w:t> </w:t>
      </w:r>
      <w:r>
        <w:rPr>
          <w:color w:val="231F20"/>
          <w:sz w:val="22"/>
        </w:rPr>
        <w:t>Investigaciones </w:t>
      </w:r>
      <w:r>
        <w:rPr>
          <w:color w:val="231F20"/>
          <w:w w:val="95"/>
          <w:sz w:val="22"/>
        </w:rPr>
        <w:t>Jurídicas de la</w:t>
      </w:r>
      <w:r>
        <w:rPr>
          <w:color w:val="231F20"/>
          <w:spacing w:val="6"/>
          <w:w w:val="95"/>
          <w:sz w:val="22"/>
        </w:rPr>
        <w:t> </w:t>
      </w:r>
      <w:r>
        <w:rPr>
          <w:color w:val="231F20"/>
          <w:w w:val="95"/>
          <w:sz w:val="22"/>
        </w:rPr>
        <w:t>UNAM.</w:t>
      </w:r>
    </w:p>
    <w:p>
      <w:pPr>
        <w:spacing w:after="0" w:line="266" w:lineRule="auto"/>
        <w:jc w:val="both"/>
        <w:rPr>
          <w:sz w:val="22"/>
        </w:rPr>
        <w:sectPr>
          <w:pgSz w:w="8790" w:h="12480"/>
          <w:pgMar w:header="503" w:footer="609" w:top="700" w:bottom="800" w:left="1200" w:right="900"/>
        </w:sectPr>
      </w:pPr>
    </w:p>
    <w:p>
      <w:pPr>
        <w:pStyle w:val="BodyText"/>
        <w:rPr>
          <w:sz w:val="20"/>
        </w:rPr>
      </w:pPr>
    </w:p>
    <w:p>
      <w:pPr>
        <w:pStyle w:val="BodyText"/>
        <w:spacing w:before="3"/>
        <w:rPr>
          <w:sz w:val="17"/>
        </w:rPr>
      </w:pPr>
    </w:p>
    <w:p>
      <w:pPr>
        <w:spacing w:line="266" w:lineRule="auto" w:before="69"/>
        <w:ind w:left="497" w:right="215" w:hanging="397"/>
        <w:jc w:val="both"/>
        <w:rPr>
          <w:sz w:val="22"/>
        </w:rPr>
      </w:pPr>
      <w:r>
        <w:rPr>
          <w:color w:val="231F20"/>
          <w:w w:val="95"/>
          <w:sz w:val="22"/>
        </w:rPr>
        <w:t>González</w:t>
      </w:r>
      <w:r>
        <w:rPr>
          <w:color w:val="231F20"/>
          <w:spacing w:val="-19"/>
          <w:w w:val="95"/>
          <w:sz w:val="22"/>
        </w:rPr>
        <w:t> </w:t>
      </w:r>
      <w:r>
        <w:rPr>
          <w:color w:val="231F20"/>
          <w:w w:val="95"/>
          <w:sz w:val="22"/>
        </w:rPr>
        <w:t>Casanova,</w:t>
      </w:r>
      <w:r>
        <w:rPr>
          <w:color w:val="231F20"/>
          <w:spacing w:val="-19"/>
          <w:w w:val="95"/>
          <w:sz w:val="22"/>
        </w:rPr>
        <w:t> </w:t>
      </w:r>
      <w:r>
        <w:rPr>
          <w:color w:val="231F20"/>
          <w:w w:val="95"/>
          <w:sz w:val="22"/>
        </w:rPr>
        <w:t>Pablo</w:t>
      </w:r>
      <w:r>
        <w:rPr>
          <w:color w:val="231F20"/>
          <w:spacing w:val="-19"/>
          <w:w w:val="95"/>
          <w:sz w:val="22"/>
        </w:rPr>
        <w:t> </w:t>
      </w:r>
      <w:r>
        <w:rPr>
          <w:color w:val="231F20"/>
          <w:w w:val="95"/>
          <w:sz w:val="22"/>
        </w:rPr>
        <w:t>(1965).</w:t>
      </w:r>
      <w:r>
        <w:rPr>
          <w:color w:val="231F20"/>
          <w:spacing w:val="-19"/>
          <w:w w:val="95"/>
          <w:sz w:val="22"/>
        </w:rPr>
        <w:t> </w:t>
      </w:r>
      <w:r>
        <w:rPr>
          <w:i/>
          <w:color w:val="231F20"/>
          <w:spacing w:val="-3"/>
          <w:w w:val="95"/>
          <w:sz w:val="22"/>
        </w:rPr>
        <w:t>La</w:t>
      </w:r>
      <w:r>
        <w:rPr>
          <w:i/>
          <w:color w:val="231F20"/>
          <w:spacing w:val="-20"/>
          <w:w w:val="95"/>
          <w:sz w:val="22"/>
        </w:rPr>
        <w:t> </w:t>
      </w:r>
      <w:r>
        <w:rPr>
          <w:i/>
          <w:color w:val="231F20"/>
          <w:spacing w:val="-3"/>
          <w:w w:val="95"/>
          <w:sz w:val="22"/>
        </w:rPr>
        <w:t>democracia</w:t>
      </w:r>
      <w:r>
        <w:rPr>
          <w:i/>
          <w:color w:val="231F20"/>
          <w:spacing w:val="-20"/>
          <w:w w:val="95"/>
          <w:sz w:val="22"/>
        </w:rPr>
        <w:t> </w:t>
      </w:r>
      <w:r>
        <w:rPr>
          <w:i/>
          <w:color w:val="231F20"/>
          <w:w w:val="95"/>
          <w:sz w:val="22"/>
        </w:rPr>
        <w:t>en</w:t>
      </w:r>
      <w:r>
        <w:rPr>
          <w:i/>
          <w:color w:val="231F20"/>
          <w:spacing w:val="-20"/>
          <w:w w:val="95"/>
          <w:sz w:val="22"/>
        </w:rPr>
        <w:t> </w:t>
      </w:r>
      <w:r>
        <w:rPr>
          <w:i/>
          <w:color w:val="231F20"/>
          <w:w w:val="95"/>
          <w:sz w:val="22"/>
        </w:rPr>
        <w:t>México</w:t>
      </w:r>
      <w:r>
        <w:rPr>
          <w:color w:val="231F20"/>
          <w:w w:val="95"/>
          <w:sz w:val="22"/>
        </w:rPr>
        <w:t>.</w:t>
      </w:r>
      <w:r>
        <w:rPr>
          <w:color w:val="231F20"/>
          <w:spacing w:val="-19"/>
          <w:w w:val="95"/>
          <w:sz w:val="22"/>
        </w:rPr>
        <w:t> </w:t>
      </w:r>
      <w:r>
        <w:rPr>
          <w:color w:val="231F20"/>
          <w:w w:val="95"/>
          <w:sz w:val="22"/>
        </w:rPr>
        <w:t>México: Era (Serie</w:t>
      </w:r>
      <w:r>
        <w:rPr>
          <w:color w:val="231F20"/>
          <w:spacing w:val="-31"/>
          <w:w w:val="95"/>
          <w:sz w:val="22"/>
        </w:rPr>
        <w:t> </w:t>
      </w:r>
      <w:r>
        <w:rPr>
          <w:color w:val="231F20"/>
          <w:w w:val="95"/>
          <w:sz w:val="22"/>
        </w:rPr>
        <w:t>Popular).</w:t>
      </w:r>
    </w:p>
    <w:p>
      <w:pPr>
        <w:spacing w:before="0"/>
        <w:ind w:left="100" w:right="11" w:firstLine="0"/>
        <w:jc w:val="left"/>
        <w:rPr>
          <w:sz w:val="22"/>
        </w:rPr>
      </w:pPr>
      <w:r>
        <w:rPr>
          <w:color w:val="231F20"/>
          <w:w w:val="95"/>
          <w:sz w:val="22"/>
        </w:rPr>
        <w:t>Guerrero Gutiérrez, Eduardo (2008). </w:t>
      </w:r>
      <w:r>
        <w:rPr>
          <w:i/>
          <w:color w:val="231F20"/>
          <w:w w:val="95"/>
          <w:sz w:val="22"/>
        </w:rPr>
        <w:t>Para entender la transparencia</w:t>
      </w:r>
      <w:r>
        <w:rPr>
          <w:color w:val="231F20"/>
          <w:w w:val="95"/>
          <w:sz w:val="22"/>
        </w:rPr>
        <w:t>.</w:t>
      </w:r>
    </w:p>
    <w:p>
      <w:pPr>
        <w:pStyle w:val="BodyText"/>
        <w:spacing w:before="27"/>
        <w:ind w:left="497" w:right="11"/>
      </w:pPr>
      <w:r>
        <w:rPr>
          <w:color w:val="231F20"/>
          <w:w w:val="95"/>
        </w:rPr>
        <w:t>México: Nostra Ediciones.</w:t>
      </w:r>
    </w:p>
    <w:p>
      <w:pPr>
        <w:spacing w:line="266" w:lineRule="auto" w:before="27"/>
        <w:ind w:left="497" w:right="215" w:hanging="397"/>
        <w:jc w:val="both"/>
        <w:rPr>
          <w:sz w:val="22"/>
        </w:rPr>
      </w:pPr>
      <w:r>
        <w:rPr>
          <w:color w:val="231F20"/>
          <w:sz w:val="22"/>
        </w:rPr>
        <w:t>Hernández</w:t>
      </w:r>
      <w:r>
        <w:rPr>
          <w:color w:val="231F20"/>
          <w:spacing w:val="-24"/>
          <w:sz w:val="22"/>
        </w:rPr>
        <w:t> </w:t>
      </w:r>
      <w:r>
        <w:rPr>
          <w:color w:val="231F20"/>
          <w:sz w:val="22"/>
        </w:rPr>
        <w:t>Rodríguez,</w:t>
      </w:r>
      <w:r>
        <w:rPr>
          <w:color w:val="231F20"/>
          <w:spacing w:val="-24"/>
          <w:sz w:val="22"/>
        </w:rPr>
        <w:t> </w:t>
      </w:r>
      <w:r>
        <w:rPr>
          <w:color w:val="231F20"/>
          <w:sz w:val="22"/>
        </w:rPr>
        <w:t>Rogelio</w:t>
      </w:r>
      <w:r>
        <w:rPr>
          <w:color w:val="231F20"/>
          <w:spacing w:val="-24"/>
          <w:sz w:val="22"/>
        </w:rPr>
        <w:t> </w:t>
      </w:r>
      <w:r>
        <w:rPr>
          <w:color w:val="231F20"/>
          <w:sz w:val="22"/>
        </w:rPr>
        <w:t>(2008).</w:t>
      </w:r>
      <w:r>
        <w:rPr>
          <w:color w:val="231F20"/>
          <w:spacing w:val="-24"/>
          <w:sz w:val="22"/>
        </w:rPr>
        <w:t> </w:t>
      </w:r>
      <w:r>
        <w:rPr>
          <w:i/>
          <w:color w:val="231F20"/>
          <w:sz w:val="22"/>
        </w:rPr>
        <w:t>El</w:t>
      </w:r>
      <w:r>
        <w:rPr>
          <w:i/>
          <w:color w:val="231F20"/>
          <w:spacing w:val="-25"/>
          <w:sz w:val="22"/>
        </w:rPr>
        <w:t> </w:t>
      </w:r>
      <w:r>
        <w:rPr>
          <w:i/>
          <w:color w:val="231F20"/>
          <w:sz w:val="22"/>
        </w:rPr>
        <w:t>centro</w:t>
      </w:r>
      <w:r>
        <w:rPr>
          <w:i/>
          <w:color w:val="231F20"/>
          <w:spacing w:val="-25"/>
          <w:sz w:val="22"/>
        </w:rPr>
        <w:t> </w:t>
      </w:r>
      <w:r>
        <w:rPr>
          <w:i/>
          <w:color w:val="231F20"/>
          <w:sz w:val="22"/>
        </w:rPr>
        <w:t>dividido.</w:t>
      </w:r>
      <w:r>
        <w:rPr>
          <w:i/>
          <w:color w:val="231F20"/>
          <w:spacing w:val="-25"/>
          <w:sz w:val="22"/>
        </w:rPr>
        <w:t> </w:t>
      </w:r>
      <w:r>
        <w:rPr>
          <w:i/>
          <w:color w:val="231F20"/>
          <w:spacing w:val="-3"/>
          <w:sz w:val="22"/>
        </w:rPr>
        <w:t>La</w:t>
      </w:r>
      <w:r>
        <w:rPr>
          <w:i/>
          <w:color w:val="231F20"/>
          <w:spacing w:val="-25"/>
          <w:sz w:val="22"/>
        </w:rPr>
        <w:t> </w:t>
      </w:r>
      <w:r>
        <w:rPr>
          <w:i/>
          <w:color w:val="231F20"/>
          <w:sz w:val="22"/>
        </w:rPr>
        <w:t>nueva </w:t>
      </w:r>
      <w:r>
        <w:rPr>
          <w:i/>
          <w:color w:val="231F20"/>
          <w:w w:val="95"/>
          <w:sz w:val="22"/>
        </w:rPr>
        <w:t>autonomía</w:t>
      </w:r>
      <w:r>
        <w:rPr>
          <w:i/>
          <w:color w:val="231F20"/>
          <w:spacing w:val="-25"/>
          <w:w w:val="95"/>
          <w:sz w:val="22"/>
        </w:rPr>
        <w:t> </w:t>
      </w:r>
      <w:r>
        <w:rPr>
          <w:i/>
          <w:color w:val="231F20"/>
          <w:spacing w:val="-3"/>
          <w:w w:val="95"/>
          <w:sz w:val="22"/>
        </w:rPr>
        <w:t>de</w:t>
      </w:r>
      <w:r>
        <w:rPr>
          <w:i/>
          <w:color w:val="231F20"/>
          <w:spacing w:val="-25"/>
          <w:w w:val="95"/>
          <w:sz w:val="22"/>
        </w:rPr>
        <w:t> </w:t>
      </w:r>
      <w:r>
        <w:rPr>
          <w:i/>
          <w:color w:val="231F20"/>
          <w:w w:val="95"/>
          <w:sz w:val="22"/>
        </w:rPr>
        <w:t>los</w:t>
      </w:r>
      <w:r>
        <w:rPr>
          <w:i/>
          <w:color w:val="231F20"/>
          <w:spacing w:val="-25"/>
          <w:w w:val="95"/>
          <w:sz w:val="22"/>
        </w:rPr>
        <w:t> </w:t>
      </w:r>
      <w:r>
        <w:rPr>
          <w:i/>
          <w:color w:val="231F20"/>
          <w:spacing w:val="-3"/>
          <w:w w:val="95"/>
          <w:sz w:val="22"/>
        </w:rPr>
        <w:t>gobernadores.</w:t>
      </w:r>
      <w:r>
        <w:rPr>
          <w:i/>
          <w:color w:val="231F20"/>
          <w:spacing w:val="-24"/>
          <w:w w:val="95"/>
          <w:sz w:val="22"/>
        </w:rPr>
        <w:t> </w:t>
      </w:r>
      <w:r>
        <w:rPr>
          <w:color w:val="231F20"/>
          <w:w w:val="95"/>
          <w:sz w:val="22"/>
        </w:rPr>
        <w:t>México:</w:t>
      </w:r>
      <w:r>
        <w:rPr>
          <w:color w:val="231F20"/>
          <w:spacing w:val="-24"/>
          <w:w w:val="95"/>
          <w:sz w:val="22"/>
        </w:rPr>
        <w:t> </w:t>
      </w:r>
      <w:r>
        <w:rPr>
          <w:color w:val="231F20"/>
          <w:w w:val="95"/>
          <w:sz w:val="22"/>
        </w:rPr>
        <w:t>El</w:t>
      </w:r>
      <w:r>
        <w:rPr>
          <w:color w:val="231F20"/>
          <w:spacing w:val="-24"/>
          <w:w w:val="95"/>
          <w:sz w:val="22"/>
        </w:rPr>
        <w:t> </w:t>
      </w:r>
      <w:r>
        <w:rPr>
          <w:color w:val="231F20"/>
          <w:w w:val="95"/>
          <w:sz w:val="22"/>
        </w:rPr>
        <w:t>Colegio</w:t>
      </w:r>
      <w:r>
        <w:rPr>
          <w:color w:val="231F20"/>
          <w:spacing w:val="-24"/>
          <w:w w:val="95"/>
          <w:sz w:val="22"/>
        </w:rPr>
        <w:t> </w:t>
      </w:r>
      <w:r>
        <w:rPr>
          <w:color w:val="231F20"/>
          <w:w w:val="95"/>
          <w:sz w:val="22"/>
        </w:rPr>
        <w:t>de</w:t>
      </w:r>
      <w:r>
        <w:rPr>
          <w:color w:val="231F20"/>
          <w:spacing w:val="-24"/>
          <w:w w:val="95"/>
          <w:sz w:val="22"/>
        </w:rPr>
        <w:t> </w:t>
      </w:r>
      <w:r>
        <w:rPr>
          <w:color w:val="231F20"/>
          <w:w w:val="95"/>
          <w:sz w:val="22"/>
        </w:rPr>
        <w:t>México.</w:t>
      </w:r>
    </w:p>
    <w:p>
      <w:pPr>
        <w:spacing w:line="266" w:lineRule="auto" w:before="0"/>
        <w:ind w:left="497" w:right="214" w:hanging="397"/>
        <w:jc w:val="both"/>
        <w:rPr>
          <w:sz w:val="22"/>
        </w:rPr>
      </w:pPr>
      <w:r>
        <w:rPr>
          <w:color w:val="231F20"/>
          <w:sz w:val="22"/>
        </w:rPr>
        <w:t>López</w:t>
      </w:r>
      <w:r>
        <w:rPr>
          <w:color w:val="231F20"/>
          <w:spacing w:val="-34"/>
          <w:sz w:val="22"/>
        </w:rPr>
        <w:t> </w:t>
      </w:r>
      <w:r>
        <w:rPr>
          <w:color w:val="231F20"/>
          <w:sz w:val="22"/>
        </w:rPr>
        <w:t>Ayllón,</w:t>
      </w:r>
      <w:r>
        <w:rPr>
          <w:color w:val="231F20"/>
          <w:spacing w:val="-34"/>
          <w:sz w:val="22"/>
        </w:rPr>
        <w:t> </w:t>
      </w:r>
      <w:r>
        <w:rPr>
          <w:color w:val="231F20"/>
          <w:sz w:val="22"/>
        </w:rPr>
        <w:t>Sergio</w:t>
      </w:r>
      <w:r>
        <w:rPr>
          <w:color w:val="231F20"/>
          <w:spacing w:val="-34"/>
          <w:sz w:val="22"/>
        </w:rPr>
        <w:t> </w:t>
      </w:r>
      <w:r>
        <w:rPr>
          <w:color w:val="231F20"/>
          <w:sz w:val="22"/>
        </w:rPr>
        <w:t>(2009).</w:t>
      </w:r>
      <w:r>
        <w:rPr>
          <w:color w:val="231F20"/>
          <w:spacing w:val="-34"/>
          <w:sz w:val="22"/>
        </w:rPr>
        <w:t> </w:t>
      </w:r>
      <w:r>
        <w:rPr>
          <w:i/>
          <w:color w:val="231F20"/>
          <w:sz w:val="22"/>
        </w:rPr>
        <w:t>El</w:t>
      </w:r>
      <w:r>
        <w:rPr>
          <w:i/>
          <w:color w:val="231F20"/>
          <w:spacing w:val="-35"/>
          <w:sz w:val="22"/>
        </w:rPr>
        <w:t> </w:t>
      </w:r>
      <w:r>
        <w:rPr>
          <w:i/>
          <w:color w:val="231F20"/>
          <w:spacing w:val="-3"/>
          <w:sz w:val="22"/>
        </w:rPr>
        <w:t>Acceso</w:t>
      </w:r>
      <w:r>
        <w:rPr>
          <w:i/>
          <w:color w:val="231F20"/>
          <w:spacing w:val="-35"/>
          <w:sz w:val="22"/>
        </w:rPr>
        <w:t> </w:t>
      </w:r>
      <w:r>
        <w:rPr>
          <w:i/>
          <w:color w:val="231F20"/>
          <w:sz w:val="22"/>
        </w:rPr>
        <w:t>a</w:t>
      </w:r>
      <w:r>
        <w:rPr>
          <w:i/>
          <w:color w:val="231F20"/>
          <w:spacing w:val="-35"/>
          <w:sz w:val="22"/>
        </w:rPr>
        <w:t> </w:t>
      </w:r>
      <w:r>
        <w:rPr>
          <w:i/>
          <w:color w:val="231F20"/>
          <w:spacing w:val="-3"/>
          <w:sz w:val="22"/>
        </w:rPr>
        <w:t>la</w:t>
      </w:r>
      <w:r>
        <w:rPr>
          <w:i/>
          <w:color w:val="231F20"/>
          <w:spacing w:val="-35"/>
          <w:sz w:val="22"/>
        </w:rPr>
        <w:t> </w:t>
      </w:r>
      <w:r>
        <w:rPr>
          <w:i/>
          <w:color w:val="231F20"/>
          <w:sz w:val="22"/>
        </w:rPr>
        <w:t>Información</w:t>
      </w:r>
      <w:r>
        <w:rPr>
          <w:i/>
          <w:color w:val="231F20"/>
          <w:spacing w:val="-35"/>
          <w:sz w:val="22"/>
        </w:rPr>
        <w:t> </w:t>
      </w:r>
      <w:r>
        <w:rPr>
          <w:i/>
          <w:color w:val="231F20"/>
          <w:spacing w:val="-3"/>
          <w:sz w:val="22"/>
        </w:rPr>
        <w:t>como</w:t>
      </w:r>
      <w:r>
        <w:rPr>
          <w:i/>
          <w:color w:val="231F20"/>
          <w:spacing w:val="-35"/>
          <w:sz w:val="22"/>
        </w:rPr>
        <w:t> </w:t>
      </w:r>
      <w:r>
        <w:rPr>
          <w:i/>
          <w:color w:val="231F20"/>
          <w:sz w:val="22"/>
        </w:rPr>
        <w:t>un</w:t>
      </w:r>
      <w:r>
        <w:rPr>
          <w:i/>
          <w:color w:val="231F20"/>
          <w:spacing w:val="-35"/>
          <w:sz w:val="22"/>
        </w:rPr>
        <w:t> </w:t>
      </w:r>
      <w:r>
        <w:rPr>
          <w:i/>
          <w:color w:val="231F20"/>
          <w:sz w:val="22"/>
        </w:rPr>
        <w:t>De- </w:t>
      </w:r>
      <w:r>
        <w:rPr>
          <w:i/>
          <w:color w:val="231F20"/>
          <w:spacing w:val="-3"/>
          <w:sz w:val="22"/>
        </w:rPr>
        <w:t>recho</w:t>
      </w:r>
      <w:r>
        <w:rPr>
          <w:i/>
          <w:color w:val="231F20"/>
          <w:spacing w:val="-32"/>
          <w:sz w:val="22"/>
        </w:rPr>
        <w:t> </w:t>
      </w:r>
      <w:r>
        <w:rPr>
          <w:i/>
          <w:color w:val="231F20"/>
          <w:sz w:val="22"/>
        </w:rPr>
        <w:t>Fundamental:</w:t>
      </w:r>
      <w:r>
        <w:rPr>
          <w:i/>
          <w:color w:val="231F20"/>
          <w:spacing w:val="-32"/>
          <w:sz w:val="22"/>
        </w:rPr>
        <w:t> </w:t>
      </w:r>
      <w:r>
        <w:rPr>
          <w:i/>
          <w:color w:val="231F20"/>
          <w:spacing w:val="-3"/>
          <w:sz w:val="22"/>
        </w:rPr>
        <w:t>La</w:t>
      </w:r>
      <w:r>
        <w:rPr>
          <w:i/>
          <w:color w:val="231F20"/>
          <w:spacing w:val="-32"/>
          <w:sz w:val="22"/>
        </w:rPr>
        <w:t> </w:t>
      </w:r>
      <w:r>
        <w:rPr>
          <w:i/>
          <w:color w:val="231F20"/>
          <w:spacing w:val="-3"/>
          <w:sz w:val="22"/>
        </w:rPr>
        <w:t>Reforma</w:t>
      </w:r>
      <w:r>
        <w:rPr>
          <w:i/>
          <w:color w:val="231F20"/>
          <w:spacing w:val="-32"/>
          <w:sz w:val="22"/>
        </w:rPr>
        <w:t> </w:t>
      </w:r>
      <w:r>
        <w:rPr>
          <w:i/>
          <w:color w:val="231F20"/>
          <w:sz w:val="22"/>
        </w:rPr>
        <w:t>al</w:t>
      </w:r>
      <w:r>
        <w:rPr>
          <w:i/>
          <w:color w:val="231F20"/>
          <w:spacing w:val="-32"/>
          <w:sz w:val="22"/>
        </w:rPr>
        <w:t> </w:t>
      </w:r>
      <w:r>
        <w:rPr>
          <w:i/>
          <w:color w:val="231F20"/>
          <w:sz w:val="22"/>
        </w:rPr>
        <w:t>Artículo</w:t>
      </w:r>
      <w:r>
        <w:rPr>
          <w:i/>
          <w:color w:val="231F20"/>
          <w:spacing w:val="-32"/>
          <w:sz w:val="22"/>
        </w:rPr>
        <w:t> </w:t>
      </w:r>
      <w:r>
        <w:rPr>
          <w:i/>
          <w:color w:val="231F20"/>
          <w:sz w:val="22"/>
        </w:rPr>
        <w:t>6°</w:t>
      </w:r>
      <w:r>
        <w:rPr>
          <w:i/>
          <w:color w:val="231F20"/>
          <w:spacing w:val="-32"/>
          <w:sz w:val="22"/>
        </w:rPr>
        <w:t> </w:t>
      </w:r>
      <w:r>
        <w:rPr>
          <w:i/>
          <w:color w:val="231F20"/>
          <w:spacing w:val="-3"/>
          <w:sz w:val="22"/>
        </w:rPr>
        <w:t>de</w:t>
      </w:r>
      <w:r>
        <w:rPr>
          <w:i/>
          <w:color w:val="231F20"/>
          <w:spacing w:val="-32"/>
          <w:sz w:val="22"/>
        </w:rPr>
        <w:t> </w:t>
      </w:r>
      <w:r>
        <w:rPr>
          <w:i/>
          <w:color w:val="231F20"/>
          <w:spacing w:val="-3"/>
          <w:sz w:val="22"/>
        </w:rPr>
        <w:t>la</w:t>
      </w:r>
      <w:r>
        <w:rPr>
          <w:i/>
          <w:color w:val="231F20"/>
          <w:spacing w:val="-32"/>
          <w:sz w:val="22"/>
        </w:rPr>
        <w:t> </w:t>
      </w:r>
      <w:r>
        <w:rPr>
          <w:i/>
          <w:color w:val="231F20"/>
          <w:sz w:val="22"/>
        </w:rPr>
        <w:t>Constitución Mexicana</w:t>
      </w:r>
      <w:r>
        <w:rPr>
          <w:color w:val="231F20"/>
          <w:sz w:val="22"/>
        </w:rPr>
        <w:t>.</w:t>
      </w:r>
      <w:r>
        <w:rPr>
          <w:color w:val="231F20"/>
          <w:spacing w:val="-26"/>
          <w:sz w:val="22"/>
        </w:rPr>
        <w:t> </w:t>
      </w:r>
      <w:r>
        <w:rPr>
          <w:color w:val="231F20"/>
          <w:sz w:val="22"/>
        </w:rPr>
        <w:t>México:</w:t>
      </w:r>
      <w:r>
        <w:rPr>
          <w:color w:val="231F20"/>
          <w:spacing w:val="-26"/>
          <w:sz w:val="22"/>
        </w:rPr>
        <w:t> </w:t>
      </w:r>
      <w:r>
        <w:rPr>
          <w:color w:val="231F20"/>
          <w:sz w:val="22"/>
        </w:rPr>
        <w:t>Instituto</w:t>
      </w:r>
      <w:r>
        <w:rPr>
          <w:color w:val="231F20"/>
          <w:spacing w:val="-26"/>
          <w:sz w:val="22"/>
        </w:rPr>
        <w:t> </w:t>
      </w:r>
      <w:r>
        <w:rPr>
          <w:color w:val="231F20"/>
          <w:sz w:val="22"/>
        </w:rPr>
        <w:t>Federal</w:t>
      </w:r>
      <w:r>
        <w:rPr>
          <w:color w:val="231F20"/>
          <w:spacing w:val="-26"/>
          <w:sz w:val="22"/>
        </w:rPr>
        <w:t> </w:t>
      </w:r>
      <w:r>
        <w:rPr>
          <w:color w:val="231F20"/>
          <w:sz w:val="22"/>
        </w:rPr>
        <w:t>de</w:t>
      </w:r>
      <w:r>
        <w:rPr>
          <w:color w:val="231F20"/>
          <w:spacing w:val="-26"/>
          <w:sz w:val="22"/>
        </w:rPr>
        <w:t> </w:t>
      </w:r>
      <w:r>
        <w:rPr>
          <w:color w:val="231F20"/>
          <w:spacing w:val="-3"/>
          <w:sz w:val="22"/>
        </w:rPr>
        <w:t>Acceso</w:t>
      </w:r>
      <w:r>
        <w:rPr>
          <w:color w:val="231F20"/>
          <w:spacing w:val="-26"/>
          <w:sz w:val="22"/>
        </w:rPr>
        <w:t> </w:t>
      </w:r>
      <w:r>
        <w:rPr>
          <w:color w:val="231F20"/>
          <w:sz w:val="22"/>
        </w:rPr>
        <w:t>a</w:t>
      </w:r>
      <w:r>
        <w:rPr>
          <w:color w:val="231F20"/>
          <w:spacing w:val="-26"/>
          <w:sz w:val="22"/>
        </w:rPr>
        <w:t> </w:t>
      </w:r>
      <w:r>
        <w:rPr>
          <w:color w:val="231F20"/>
          <w:sz w:val="22"/>
        </w:rPr>
        <w:t>la</w:t>
      </w:r>
      <w:r>
        <w:rPr>
          <w:color w:val="231F20"/>
          <w:spacing w:val="-26"/>
          <w:sz w:val="22"/>
        </w:rPr>
        <w:t> </w:t>
      </w:r>
      <w:r>
        <w:rPr>
          <w:color w:val="231F20"/>
          <w:sz w:val="22"/>
        </w:rPr>
        <w:t>Información </w:t>
      </w:r>
      <w:r>
        <w:rPr>
          <w:color w:val="231F20"/>
          <w:w w:val="95"/>
          <w:sz w:val="22"/>
        </w:rPr>
        <w:t>Pública</w:t>
      </w:r>
      <w:r>
        <w:rPr>
          <w:color w:val="231F20"/>
          <w:spacing w:val="-14"/>
          <w:w w:val="95"/>
          <w:sz w:val="22"/>
        </w:rPr>
        <w:t> </w:t>
      </w:r>
      <w:r>
        <w:rPr>
          <w:color w:val="231F20"/>
          <w:w w:val="95"/>
          <w:sz w:val="22"/>
        </w:rPr>
        <w:t>(Cuadernos</w:t>
      </w:r>
      <w:r>
        <w:rPr>
          <w:color w:val="231F20"/>
          <w:spacing w:val="-14"/>
          <w:w w:val="95"/>
          <w:sz w:val="22"/>
        </w:rPr>
        <w:t> </w:t>
      </w:r>
      <w:r>
        <w:rPr>
          <w:color w:val="231F20"/>
          <w:w w:val="95"/>
          <w:sz w:val="22"/>
        </w:rPr>
        <w:t>de</w:t>
      </w:r>
      <w:r>
        <w:rPr>
          <w:color w:val="231F20"/>
          <w:spacing w:val="-14"/>
          <w:w w:val="95"/>
          <w:sz w:val="22"/>
        </w:rPr>
        <w:t> </w:t>
      </w:r>
      <w:r>
        <w:rPr>
          <w:color w:val="231F20"/>
          <w:w w:val="95"/>
          <w:sz w:val="22"/>
        </w:rPr>
        <w:t>Transparencia</w:t>
      </w:r>
      <w:r>
        <w:rPr>
          <w:color w:val="231F20"/>
          <w:spacing w:val="-14"/>
          <w:w w:val="95"/>
          <w:sz w:val="22"/>
        </w:rPr>
        <w:t> </w:t>
      </w:r>
      <w:r>
        <w:rPr>
          <w:color w:val="231F20"/>
          <w:w w:val="95"/>
          <w:sz w:val="22"/>
        </w:rPr>
        <w:t>No.</w:t>
      </w:r>
      <w:r>
        <w:rPr>
          <w:color w:val="231F20"/>
          <w:spacing w:val="-14"/>
          <w:w w:val="95"/>
          <w:sz w:val="22"/>
        </w:rPr>
        <w:t> </w:t>
      </w:r>
      <w:r>
        <w:rPr>
          <w:color w:val="231F20"/>
          <w:w w:val="95"/>
          <w:sz w:val="22"/>
        </w:rPr>
        <w:t>17).</w:t>
      </w:r>
    </w:p>
    <w:p>
      <w:pPr>
        <w:pStyle w:val="BodyText"/>
        <w:spacing w:line="266" w:lineRule="auto"/>
        <w:ind w:left="497" w:right="215" w:hanging="397"/>
        <w:jc w:val="both"/>
      </w:pPr>
      <w:r>
        <w:rPr>
          <w:color w:val="231F20"/>
        </w:rPr>
        <w:t>López</w:t>
      </w:r>
      <w:r>
        <w:rPr>
          <w:color w:val="231F20"/>
          <w:spacing w:val="-47"/>
        </w:rPr>
        <w:t> </w:t>
      </w:r>
      <w:r>
        <w:rPr>
          <w:color w:val="231F20"/>
        </w:rPr>
        <w:t>Ayllón,</w:t>
      </w:r>
      <w:r>
        <w:rPr>
          <w:color w:val="231F20"/>
          <w:spacing w:val="-47"/>
        </w:rPr>
        <w:t> </w:t>
      </w:r>
      <w:r>
        <w:rPr>
          <w:color w:val="231F20"/>
        </w:rPr>
        <w:t>Sergio</w:t>
      </w:r>
      <w:r>
        <w:rPr>
          <w:color w:val="231F20"/>
          <w:spacing w:val="-47"/>
        </w:rPr>
        <w:t> </w:t>
      </w:r>
      <w:r>
        <w:rPr>
          <w:color w:val="231F20"/>
        </w:rPr>
        <w:t>y</w:t>
      </w:r>
      <w:r>
        <w:rPr>
          <w:color w:val="231F20"/>
          <w:spacing w:val="-47"/>
        </w:rPr>
        <w:t> </w:t>
      </w:r>
      <w:r>
        <w:rPr>
          <w:color w:val="231F20"/>
        </w:rPr>
        <w:t>Ali</w:t>
      </w:r>
      <w:r>
        <w:rPr>
          <w:color w:val="231F20"/>
          <w:spacing w:val="-47"/>
        </w:rPr>
        <w:t> </w:t>
      </w:r>
      <w:r>
        <w:rPr>
          <w:color w:val="231F20"/>
        </w:rPr>
        <w:t>Haddou</w:t>
      </w:r>
      <w:r>
        <w:rPr>
          <w:color w:val="231F20"/>
          <w:spacing w:val="-47"/>
        </w:rPr>
        <w:t> </w:t>
      </w:r>
      <w:r>
        <w:rPr>
          <w:color w:val="231F20"/>
        </w:rPr>
        <w:t>Ruiz</w:t>
      </w:r>
      <w:r>
        <w:rPr>
          <w:color w:val="231F20"/>
          <w:spacing w:val="-47"/>
        </w:rPr>
        <w:t> </w:t>
      </w:r>
      <w:r>
        <w:rPr>
          <w:color w:val="231F20"/>
        </w:rPr>
        <w:t>(2007).</w:t>
      </w:r>
      <w:r>
        <w:rPr>
          <w:color w:val="231F20"/>
          <w:spacing w:val="-47"/>
        </w:rPr>
        <w:t> </w:t>
      </w:r>
      <w:r>
        <w:rPr>
          <w:color w:val="231F20"/>
        </w:rPr>
        <w:t>Rendición</w:t>
      </w:r>
      <w:r>
        <w:rPr>
          <w:color w:val="231F20"/>
          <w:spacing w:val="-47"/>
        </w:rPr>
        <w:t> </w:t>
      </w:r>
      <w:r>
        <w:rPr>
          <w:color w:val="231F20"/>
        </w:rPr>
        <w:t>de</w:t>
      </w:r>
      <w:r>
        <w:rPr>
          <w:color w:val="231F20"/>
          <w:spacing w:val="-47"/>
        </w:rPr>
        <w:t> </w:t>
      </w:r>
      <w:r>
        <w:rPr>
          <w:color w:val="231F20"/>
        </w:rPr>
        <w:t>Cuentas y</w:t>
      </w:r>
      <w:r>
        <w:rPr>
          <w:color w:val="231F20"/>
          <w:spacing w:val="-36"/>
        </w:rPr>
        <w:t> </w:t>
      </w:r>
      <w:r>
        <w:rPr>
          <w:color w:val="231F20"/>
        </w:rPr>
        <w:t>Diseño</w:t>
      </w:r>
      <w:r>
        <w:rPr>
          <w:color w:val="231F20"/>
          <w:spacing w:val="-36"/>
        </w:rPr>
        <w:t> </w:t>
      </w:r>
      <w:r>
        <w:rPr>
          <w:color w:val="231F20"/>
        </w:rPr>
        <w:t>de</w:t>
      </w:r>
      <w:r>
        <w:rPr>
          <w:color w:val="231F20"/>
          <w:spacing w:val="-36"/>
        </w:rPr>
        <w:t> </w:t>
      </w:r>
      <w:r>
        <w:rPr>
          <w:color w:val="231F20"/>
        </w:rPr>
        <w:t>Órganos</w:t>
      </w:r>
      <w:r>
        <w:rPr>
          <w:color w:val="231F20"/>
          <w:spacing w:val="-36"/>
        </w:rPr>
        <w:t> </w:t>
      </w:r>
      <w:r>
        <w:rPr>
          <w:color w:val="231F20"/>
        </w:rPr>
        <w:t>Reguladores</w:t>
      </w:r>
      <w:r>
        <w:rPr>
          <w:color w:val="231F20"/>
          <w:spacing w:val="-36"/>
        </w:rPr>
        <w:t> </w:t>
      </w:r>
      <w:r>
        <w:rPr>
          <w:color w:val="231F20"/>
        </w:rPr>
        <w:t>en</w:t>
      </w:r>
      <w:r>
        <w:rPr>
          <w:color w:val="231F20"/>
          <w:spacing w:val="-36"/>
        </w:rPr>
        <w:t> </w:t>
      </w:r>
      <w:r>
        <w:rPr>
          <w:color w:val="231F20"/>
        </w:rPr>
        <w:t>México.</w:t>
      </w:r>
      <w:r>
        <w:rPr>
          <w:color w:val="231F20"/>
          <w:spacing w:val="-36"/>
        </w:rPr>
        <w:t> </w:t>
      </w:r>
      <w:r>
        <w:rPr>
          <w:i/>
          <w:color w:val="231F20"/>
        </w:rPr>
        <w:t>Gestión</w:t>
      </w:r>
      <w:r>
        <w:rPr>
          <w:i/>
          <w:color w:val="231F20"/>
          <w:spacing w:val="-37"/>
        </w:rPr>
        <w:t> </w:t>
      </w:r>
      <w:r>
        <w:rPr>
          <w:i/>
          <w:color w:val="231F20"/>
        </w:rPr>
        <w:t>y</w:t>
      </w:r>
      <w:r>
        <w:rPr>
          <w:i/>
          <w:color w:val="231F20"/>
          <w:spacing w:val="-37"/>
        </w:rPr>
        <w:t> </w:t>
      </w:r>
      <w:r>
        <w:rPr>
          <w:i/>
          <w:color w:val="231F20"/>
        </w:rPr>
        <w:t>Política </w:t>
      </w:r>
      <w:r>
        <w:rPr>
          <w:i/>
          <w:color w:val="231F20"/>
        </w:rPr>
        <w:t>Pública</w:t>
      </w:r>
      <w:r>
        <w:rPr>
          <w:i/>
          <w:color w:val="231F20"/>
          <w:spacing w:val="-34"/>
        </w:rPr>
        <w:t> </w:t>
      </w:r>
      <w:r>
        <w:rPr>
          <w:color w:val="231F20"/>
        </w:rPr>
        <w:t>XVI</w:t>
      </w:r>
      <w:r>
        <w:rPr>
          <w:color w:val="231F20"/>
          <w:spacing w:val="-34"/>
        </w:rPr>
        <w:t> </w:t>
      </w:r>
      <w:r>
        <w:rPr>
          <w:color w:val="231F20"/>
        </w:rPr>
        <w:t>(1).</w:t>
      </w:r>
    </w:p>
    <w:p>
      <w:pPr>
        <w:pStyle w:val="BodyText"/>
        <w:spacing w:line="266" w:lineRule="auto"/>
        <w:ind w:left="497" w:right="215" w:hanging="397"/>
        <w:jc w:val="both"/>
      </w:pPr>
      <w:r>
        <w:rPr>
          <w:color w:val="231F20"/>
        </w:rPr>
        <w:t>Merino, Mauricio y Sergio López Ayllón (2010). La Rendición de Cuentas</w:t>
      </w:r>
      <w:r>
        <w:rPr>
          <w:color w:val="231F20"/>
          <w:spacing w:val="-33"/>
        </w:rPr>
        <w:t> </w:t>
      </w:r>
      <w:r>
        <w:rPr>
          <w:color w:val="231F20"/>
        </w:rPr>
        <w:t>en</w:t>
      </w:r>
      <w:r>
        <w:rPr>
          <w:color w:val="231F20"/>
          <w:spacing w:val="-33"/>
        </w:rPr>
        <w:t> </w:t>
      </w:r>
      <w:r>
        <w:rPr>
          <w:color w:val="231F20"/>
        </w:rPr>
        <w:t>México:</w:t>
      </w:r>
      <w:r>
        <w:rPr>
          <w:color w:val="231F20"/>
          <w:spacing w:val="-33"/>
        </w:rPr>
        <w:t> </w:t>
      </w:r>
      <w:r>
        <w:rPr>
          <w:color w:val="231F20"/>
        </w:rPr>
        <w:t>Perspectivas</w:t>
      </w:r>
      <w:r>
        <w:rPr>
          <w:color w:val="231F20"/>
          <w:spacing w:val="-33"/>
        </w:rPr>
        <w:t> </w:t>
      </w:r>
      <w:r>
        <w:rPr>
          <w:color w:val="231F20"/>
        </w:rPr>
        <w:t>y</w:t>
      </w:r>
      <w:r>
        <w:rPr>
          <w:color w:val="231F20"/>
          <w:spacing w:val="-33"/>
        </w:rPr>
        <w:t> </w:t>
      </w:r>
      <w:r>
        <w:rPr>
          <w:color w:val="231F20"/>
        </w:rPr>
        <w:t>Retos.</w:t>
      </w:r>
      <w:r>
        <w:rPr>
          <w:color w:val="231F20"/>
          <w:spacing w:val="-33"/>
        </w:rPr>
        <w:t> </w:t>
      </w:r>
      <w:r>
        <w:rPr>
          <w:color w:val="231F20"/>
        </w:rPr>
        <w:t>En</w:t>
      </w:r>
      <w:r>
        <w:rPr>
          <w:color w:val="231F20"/>
          <w:spacing w:val="-33"/>
        </w:rPr>
        <w:t> </w:t>
      </w:r>
      <w:r>
        <w:rPr>
          <w:color w:val="231F20"/>
        </w:rPr>
        <w:t>Merino,</w:t>
      </w:r>
      <w:r>
        <w:rPr>
          <w:color w:val="231F20"/>
          <w:spacing w:val="-33"/>
        </w:rPr>
        <w:t> </w:t>
      </w:r>
      <w:r>
        <w:rPr>
          <w:color w:val="231F20"/>
        </w:rPr>
        <w:t>Mauricio, Sergio</w:t>
      </w:r>
      <w:r>
        <w:rPr>
          <w:color w:val="231F20"/>
          <w:spacing w:val="-37"/>
        </w:rPr>
        <w:t> </w:t>
      </w:r>
      <w:r>
        <w:rPr>
          <w:color w:val="231F20"/>
        </w:rPr>
        <w:t>López</w:t>
      </w:r>
      <w:r>
        <w:rPr>
          <w:color w:val="231F20"/>
          <w:spacing w:val="-37"/>
        </w:rPr>
        <w:t> </w:t>
      </w:r>
      <w:r>
        <w:rPr>
          <w:color w:val="231F20"/>
        </w:rPr>
        <w:t>Ayllón</w:t>
      </w:r>
      <w:r>
        <w:rPr>
          <w:color w:val="231F20"/>
          <w:spacing w:val="-37"/>
        </w:rPr>
        <w:t> </w:t>
      </w:r>
      <w:r>
        <w:rPr>
          <w:color w:val="231F20"/>
        </w:rPr>
        <w:t>y</w:t>
      </w:r>
      <w:r>
        <w:rPr>
          <w:color w:val="231F20"/>
          <w:spacing w:val="-37"/>
        </w:rPr>
        <w:t> </w:t>
      </w:r>
      <w:r>
        <w:rPr>
          <w:color w:val="231F20"/>
        </w:rPr>
        <w:t>Guillermo</w:t>
      </w:r>
      <w:r>
        <w:rPr>
          <w:color w:val="231F20"/>
          <w:spacing w:val="-37"/>
        </w:rPr>
        <w:t> </w:t>
      </w:r>
      <w:r>
        <w:rPr>
          <w:color w:val="231F20"/>
        </w:rPr>
        <w:t>Cejudo</w:t>
      </w:r>
      <w:r>
        <w:rPr>
          <w:color w:val="231F20"/>
          <w:spacing w:val="-37"/>
        </w:rPr>
        <w:t> </w:t>
      </w:r>
      <w:r>
        <w:rPr>
          <w:color w:val="231F20"/>
        </w:rPr>
        <w:t>(coords.),</w:t>
      </w:r>
      <w:r>
        <w:rPr>
          <w:color w:val="231F20"/>
          <w:spacing w:val="-37"/>
        </w:rPr>
        <w:t> </w:t>
      </w:r>
      <w:r>
        <w:rPr>
          <w:i/>
          <w:color w:val="231F20"/>
          <w:spacing w:val="-3"/>
        </w:rPr>
        <w:t>La</w:t>
      </w:r>
      <w:r>
        <w:rPr>
          <w:i/>
          <w:color w:val="231F20"/>
          <w:spacing w:val="-38"/>
        </w:rPr>
        <w:t> </w:t>
      </w:r>
      <w:r>
        <w:rPr>
          <w:i/>
          <w:color w:val="231F20"/>
        </w:rPr>
        <w:t>Estructura </w:t>
      </w:r>
      <w:r>
        <w:rPr>
          <w:i/>
          <w:color w:val="231F20"/>
          <w:spacing w:val="-3"/>
          <w:w w:val="95"/>
        </w:rPr>
        <w:t>de</w:t>
      </w:r>
      <w:r>
        <w:rPr>
          <w:i/>
          <w:color w:val="231F20"/>
          <w:spacing w:val="-18"/>
          <w:w w:val="95"/>
        </w:rPr>
        <w:t> </w:t>
      </w:r>
      <w:r>
        <w:rPr>
          <w:i/>
          <w:color w:val="231F20"/>
          <w:spacing w:val="-3"/>
          <w:w w:val="95"/>
        </w:rPr>
        <w:t>la</w:t>
      </w:r>
      <w:r>
        <w:rPr>
          <w:i/>
          <w:color w:val="231F20"/>
          <w:spacing w:val="-18"/>
          <w:w w:val="95"/>
        </w:rPr>
        <w:t> </w:t>
      </w:r>
      <w:r>
        <w:rPr>
          <w:i/>
          <w:color w:val="231F20"/>
          <w:w w:val="95"/>
        </w:rPr>
        <w:t>Rendición</w:t>
      </w:r>
      <w:r>
        <w:rPr>
          <w:i/>
          <w:color w:val="231F20"/>
          <w:spacing w:val="-18"/>
          <w:w w:val="95"/>
        </w:rPr>
        <w:t> </w:t>
      </w:r>
      <w:r>
        <w:rPr>
          <w:i/>
          <w:color w:val="231F20"/>
          <w:spacing w:val="-3"/>
          <w:w w:val="95"/>
        </w:rPr>
        <w:t>de</w:t>
      </w:r>
      <w:r>
        <w:rPr>
          <w:i/>
          <w:color w:val="231F20"/>
          <w:spacing w:val="-18"/>
          <w:w w:val="95"/>
        </w:rPr>
        <w:t> </w:t>
      </w:r>
      <w:r>
        <w:rPr>
          <w:i/>
          <w:color w:val="231F20"/>
          <w:w w:val="95"/>
        </w:rPr>
        <w:t>Cuentas</w:t>
      </w:r>
      <w:r>
        <w:rPr>
          <w:i/>
          <w:color w:val="231F20"/>
          <w:spacing w:val="-18"/>
          <w:w w:val="95"/>
        </w:rPr>
        <w:t> </w:t>
      </w:r>
      <w:r>
        <w:rPr>
          <w:i/>
          <w:color w:val="231F20"/>
          <w:w w:val="95"/>
        </w:rPr>
        <w:t>en</w:t>
      </w:r>
      <w:r>
        <w:rPr>
          <w:i/>
          <w:color w:val="231F20"/>
          <w:spacing w:val="-18"/>
          <w:w w:val="95"/>
        </w:rPr>
        <w:t> </w:t>
      </w:r>
      <w:r>
        <w:rPr>
          <w:i/>
          <w:color w:val="231F20"/>
          <w:w w:val="95"/>
        </w:rPr>
        <w:t>México</w:t>
      </w:r>
      <w:r>
        <w:rPr>
          <w:color w:val="231F20"/>
          <w:w w:val="95"/>
        </w:rPr>
        <w:t>.</w:t>
      </w:r>
      <w:r>
        <w:rPr>
          <w:color w:val="231F20"/>
          <w:spacing w:val="-15"/>
          <w:w w:val="95"/>
        </w:rPr>
        <w:t> </w:t>
      </w:r>
      <w:r>
        <w:rPr>
          <w:color w:val="231F20"/>
          <w:w w:val="95"/>
        </w:rPr>
        <w:t>México:</w:t>
      </w:r>
      <w:r>
        <w:rPr>
          <w:color w:val="231F20"/>
          <w:spacing w:val="-15"/>
          <w:w w:val="95"/>
        </w:rPr>
        <w:t> </w:t>
      </w:r>
      <w:r>
        <w:rPr>
          <w:color w:val="231F20"/>
          <w:w w:val="95"/>
        </w:rPr>
        <w:t>Instituto</w:t>
      </w:r>
      <w:r>
        <w:rPr>
          <w:color w:val="231F20"/>
          <w:spacing w:val="-15"/>
          <w:w w:val="95"/>
        </w:rPr>
        <w:t> </w:t>
      </w:r>
      <w:r>
        <w:rPr>
          <w:color w:val="231F20"/>
          <w:w w:val="95"/>
        </w:rPr>
        <w:t>de</w:t>
      </w:r>
      <w:r>
        <w:rPr>
          <w:color w:val="231F20"/>
          <w:spacing w:val="-15"/>
          <w:w w:val="95"/>
        </w:rPr>
        <w:t> </w:t>
      </w:r>
      <w:r>
        <w:rPr>
          <w:color w:val="231F20"/>
          <w:w w:val="95"/>
        </w:rPr>
        <w:t>Inves- tigaciones</w:t>
      </w:r>
      <w:r>
        <w:rPr>
          <w:color w:val="231F20"/>
          <w:spacing w:val="-34"/>
          <w:w w:val="95"/>
        </w:rPr>
        <w:t> </w:t>
      </w:r>
      <w:r>
        <w:rPr>
          <w:color w:val="231F20"/>
          <w:w w:val="95"/>
        </w:rPr>
        <w:t>Jurídicas</w:t>
      </w:r>
      <w:r>
        <w:rPr>
          <w:color w:val="231F20"/>
          <w:spacing w:val="-34"/>
          <w:w w:val="95"/>
        </w:rPr>
        <w:t> </w:t>
      </w:r>
      <w:r>
        <w:rPr>
          <w:color w:val="231F20"/>
          <w:w w:val="95"/>
        </w:rPr>
        <w:t>de</w:t>
      </w:r>
      <w:r>
        <w:rPr>
          <w:color w:val="231F20"/>
          <w:spacing w:val="-34"/>
          <w:w w:val="95"/>
        </w:rPr>
        <w:t> </w:t>
      </w:r>
      <w:r>
        <w:rPr>
          <w:color w:val="231F20"/>
          <w:w w:val="95"/>
        </w:rPr>
        <w:t>la</w:t>
      </w:r>
      <w:r>
        <w:rPr>
          <w:color w:val="231F20"/>
          <w:spacing w:val="-34"/>
          <w:w w:val="95"/>
        </w:rPr>
        <w:t> </w:t>
      </w:r>
      <w:r>
        <w:rPr>
          <w:color w:val="231F20"/>
          <w:w w:val="95"/>
        </w:rPr>
        <w:t>UNAM-CIDE.</w:t>
      </w:r>
    </w:p>
    <w:p>
      <w:pPr>
        <w:pStyle w:val="BodyText"/>
        <w:spacing w:line="266" w:lineRule="auto"/>
        <w:ind w:left="497" w:right="215" w:hanging="397"/>
        <w:jc w:val="both"/>
      </w:pPr>
      <w:r>
        <w:rPr>
          <w:color w:val="231F20"/>
          <w:w w:val="95"/>
        </w:rPr>
        <w:t>Monroy</w:t>
      </w:r>
      <w:r>
        <w:rPr>
          <w:color w:val="231F20"/>
          <w:spacing w:val="-10"/>
          <w:w w:val="95"/>
        </w:rPr>
        <w:t> </w:t>
      </w:r>
      <w:r>
        <w:rPr>
          <w:color w:val="231F20"/>
          <w:w w:val="95"/>
        </w:rPr>
        <w:t>González,</w:t>
      </w:r>
      <w:r>
        <w:rPr>
          <w:color w:val="231F20"/>
          <w:spacing w:val="-10"/>
          <w:w w:val="95"/>
        </w:rPr>
        <w:t> </w:t>
      </w:r>
      <w:r>
        <w:rPr>
          <w:color w:val="231F20"/>
          <w:w w:val="95"/>
        </w:rPr>
        <w:t>Sergio</w:t>
      </w:r>
      <w:r>
        <w:rPr>
          <w:color w:val="231F20"/>
          <w:spacing w:val="-10"/>
          <w:w w:val="95"/>
        </w:rPr>
        <w:t> </w:t>
      </w:r>
      <w:r>
        <w:rPr>
          <w:color w:val="231F20"/>
          <w:w w:val="95"/>
        </w:rPr>
        <w:t>(2008).</w:t>
      </w:r>
      <w:r>
        <w:rPr>
          <w:color w:val="231F20"/>
          <w:spacing w:val="-10"/>
          <w:w w:val="95"/>
        </w:rPr>
        <w:t> </w:t>
      </w:r>
      <w:r>
        <w:rPr>
          <w:color w:val="231F20"/>
          <w:w w:val="95"/>
        </w:rPr>
        <w:t>Transparencia,</w:t>
      </w:r>
      <w:r>
        <w:rPr>
          <w:color w:val="231F20"/>
          <w:spacing w:val="-10"/>
          <w:w w:val="95"/>
        </w:rPr>
        <w:t> </w:t>
      </w:r>
      <w:r>
        <w:rPr>
          <w:color w:val="231F20"/>
          <w:w w:val="95"/>
        </w:rPr>
        <w:t>Burocracia</w:t>
      </w:r>
      <w:r>
        <w:rPr>
          <w:color w:val="231F20"/>
          <w:spacing w:val="-10"/>
          <w:w w:val="95"/>
        </w:rPr>
        <w:t> </w:t>
      </w:r>
      <w:r>
        <w:rPr>
          <w:color w:val="231F20"/>
          <w:w w:val="95"/>
        </w:rPr>
        <w:t>y</w:t>
      </w:r>
      <w:r>
        <w:rPr>
          <w:color w:val="231F20"/>
          <w:spacing w:val="-10"/>
          <w:w w:val="95"/>
        </w:rPr>
        <w:t> </w:t>
      </w:r>
      <w:r>
        <w:rPr>
          <w:color w:val="231F20"/>
          <w:w w:val="95"/>
        </w:rPr>
        <w:t>Nueva Gestión</w:t>
      </w:r>
      <w:r>
        <w:rPr>
          <w:color w:val="231F20"/>
          <w:spacing w:val="-19"/>
          <w:w w:val="95"/>
        </w:rPr>
        <w:t> </w:t>
      </w:r>
      <w:r>
        <w:rPr>
          <w:color w:val="231F20"/>
          <w:w w:val="95"/>
        </w:rPr>
        <w:t>Pública:</w:t>
      </w:r>
      <w:r>
        <w:rPr>
          <w:color w:val="231F20"/>
          <w:spacing w:val="-19"/>
          <w:w w:val="95"/>
        </w:rPr>
        <w:t> </w:t>
      </w:r>
      <w:r>
        <w:rPr>
          <w:color w:val="231F20"/>
          <w:w w:val="95"/>
        </w:rPr>
        <w:t>Análisis</w:t>
      </w:r>
      <w:r>
        <w:rPr>
          <w:color w:val="231F20"/>
          <w:spacing w:val="-19"/>
          <w:w w:val="95"/>
        </w:rPr>
        <w:t> </w:t>
      </w:r>
      <w:r>
        <w:rPr>
          <w:color w:val="231F20"/>
          <w:w w:val="95"/>
        </w:rPr>
        <w:t>de</w:t>
      </w:r>
      <w:r>
        <w:rPr>
          <w:color w:val="231F20"/>
          <w:spacing w:val="-19"/>
          <w:w w:val="95"/>
        </w:rPr>
        <w:t> </w:t>
      </w:r>
      <w:r>
        <w:rPr>
          <w:color w:val="231F20"/>
          <w:w w:val="95"/>
        </w:rPr>
        <w:t>la</w:t>
      </w:r>
      <w:r>
        <w:rPr>
          <w:color w:val="231F20"/>
          <w:spacing w:val="-19"/>
          <w:w w:val="95"/>
        </w:rPr>
        <w:t> </w:t>
      </w:r>
      <w:r>
        <w:rPr>
          <w:color w:val="231F20"/>
          <w:spacing w:val="-3"/>
          <w:w w:val="95"/>
        </w:rPr>
        <w:t>Ley</w:t>
      </w:r>
      <w:r>
        <w:rPr>
          <w:color w:val="231F20"/>
          <w:spacing w:val="-19"/>
          <w:w w:val="95"/>
        </w:rPr>
        <w:t> </w:t>
      </w:r>
      <w:r>
        <w:rPr>
          <w:color w:val="231F20"/>
          <w:w w:val="95"/>
        </w:rPr>
        <w:t>Federal</w:t>
      </w:r>
      <w:r>
        <w:rPr>
          <w:color w:val="231F20"/>
          <w:spacing w:val="-19"/>
          <w:w w:val="95"/>
        </w:rPr>
        <w:t> </w:t>
      </w:r>
      <w:r>
        <w:rPr>
          <w:color w:val="231F20"/>
          <w:w w:val="95"/>
        </w:rPr>
        <w:t>de</w:t>
      </w:r>
      <w:r>
        <w:rPr>
          <w:color w:val="231F20"/>
          <w:spacing w:val="-19"/>
          <w:w w:val="95"/>
        </w:rPr>
        <w:t> </w:t>
      </w:r>
      <w:r>
        <w:rPr>
          <w:color w:val="231F20"/>
          <w:w w:val="95"/>
        </w:rPr>
        <w:t>Transparencia</w:t>
      </w:r>
      <w:r>
        <w:rPr>
          <w:color w:val="231F20"/>
          <w:spacing w:val="-19"/>
          <w:w w:val="95"/>
        </w:rPr>
        <w:t> </w:t>
      </w:r>
      <w:r>
        <w:rPr>
          <w:color w:val="231F20"/>
          <w:w w:val="95"/>
        </w:rPr>
        <w:t>des- de</w:t>
      </w:r>
      <w:r>
        <w:rPr>
          <w:color w:val="231F20"/>
          <w:spacing w:val="-18"/>
          <w:w w:val="95"/>
        </w:rPr>
        <w:t> </w:t>
      </w:r>
      <w:r>
        <w:rPr>
          <w:color w:val="231F20"/>
          <w:w w:val="95"/>
        </w:rPr>
        <w:t>los</w:t>
      </w:r>
      <w:r>
        <w:rPr>
          <w:color w:val="231F20"/>
          <w:spacing w:val="-18"/>
          <w:w w:val="95"/>
        </w:rPr>
        <w:t> </w:t>
      </w:r>
      <w:r>
        <w:rPr>
          <w:color w:val="231F20"/>
          <w:w w:val="95"/>
        </w:rPr>
        <w:t>Modelos</w:t>
      </w:r>
      <w:r>
        <w:rPr>
          <w:color w:val="231F20"/>
          <w:spacing w:val="-18"/>
          <w:w w:val="95"/>
        </w:rPr>
        <w:t> </w:t>
      </w:r>
      <w:r>
        <w:rPr>
          <w:color w:val="231F20"/>
          <w:w w:val="95"/>
        </w:rPr>
        <w:t>Administrativos.</w:t>
      </w:r>
      <w:r>
        <w:rPr>
          <w:color w:val="231F20"/>
          <w:spacing w:val="-18"/>
          <w:w w:val="95"/>
        </w:rPr>
        <w:t> </w:t>
      </w:r>
      <w:r>
        <w:rPr>
          <w:i/>
          <w:color w:val="231F20"/>
          <w:w w:val="95"/>
        </w:rPr>
        <w:t>Análisis</w:t>
      </w:r>
      <w:r>
        <w:rPr>
          <w:i/>
          <w:color w:val="231F20"/>
          <w:spacing w:val="-20"/>
          <w:w w:val="95"/>
        </w:rPr>
        <w:t> </w:t>
      </w:r>
      <w:r>
        <w:rPr>
          <w:i/>
          <w:color w:val="231F20"/>
          <w:w w:val="95"/>
        </w:rPr>
        <w:t>Social</w:t>
      </w:r>
      <w:r>
        <w:rPr>
          <w:i/>
          <w:color w:val="231F20"/>
          <w:spacing w:val="-18"/>
          <w:w w:val="95"/>
        </w:rPr>
        <w:t> </w:t>
      </w:r>
      <w:r>
        <w:rPr>
          <w:color w:val="231F20"/>
          <w:w w:val="95"/>
        </w:rPr>
        <w:t>2,</w:t>
      </w:r>
      <w:r>
        <w:rPr>
          <w:color w:val="231F20"/>
          <w:spacing w:val="-18"/>
          <w:w w:val="95"/>
        </w:rPr>
        <w:t> </w:t>
      </w:r>
      <w:r>
        <w:rPr>
          <w:color w:val="231F20"/>
          <w:w w:val="95"/>
        </w:rPr>
        <w:t>México,</w:t>
      </w:r>
      <w:r>
        <w:rPr>
          <w:color w:val="231F20"/>
          <w:spacing w:val="-18"/>
          <w:w w:val="95"/>
        </w:rPr>
        <w:t> </w:t>
      </w:r>
      <w:r>
        <w:rPr>
          <w:color w:val="231F20"/>
          <w:w w:val="95"/>
        </w:rPr>
        <w:t>Univer- sidad</w:t>
      </w:r>
      <w:r>
        <w:rPr>
          <w:color w:val="231F20"/>
          <w:spacing w:val="-41"/>
          <w:w w:val="95"/>
        </w:rPr>
        <w:t> </w:t>
      </w:r>
      <w:r>
        <w:rPr>
          <w:color w:val="231F20"/>
          <w:w w:val="95"/>
        </w:rPr>
        <w:t>Iberoamericana</w:t>
      </w:r>
      <w:r>
        <w:rPr>
          <w:color w:val="231F20"/>
          <w:spacing w:val="-41"/>
          <w:w w:val="95"/>
        </w:rPr>
        <w:t> </w:t>
      </w:r>
      <w:r>
        <w:rPr>
          <w:color w:val="231F20"/>
          <w:w w:val="95"/>
        </w:rPr>
        <w:t>Puebla.</w:t>
      </w:r>
    </w:p>
    <w:p>
      <w:pPr>
        <w:pStyle w:val="BodyText"/>
        <w:spacing w:line="266" w:lineRule="auto"/>
        <w:ind w:left="497" w:right="215" w:hanging="397"/>
        <w:jc w:val="both"/>
      </w:pPr>
      <w:r>
        <w:rPr>
          <w:color w:val="231F20"/>
        </w:rPr>
        <w:t>O'Donnell</w:t>
      </w:r>
      <w:r>
        <w:rPr>
          <w:color w:val="231F20"/>
          <w:spacing w:val="-45"/>
        </w:rPr>
        <w:t> </w:t>
      </w:r>
      <w:r>
        <w:rPr>
          <w:color w:val="231F20"/>
        </w:rPr>
        <w:t>Guillermo</w:t>
      </w:r>
      <w:r>
        <w:rPr>
          <w:color w:val="231F20"/>
          <w:spacing w:val="-45"/>
        </w:rPr>
        <w:t> </w:t>
      </w:r>
      <w:r>
        <w:rPr>
          <w:color w:val="231F20"/>
        </w:rPr>
        <w:t>(1998).</w:t>
      </w:r>
      <w:r>
        <w:rPr>
          <w:color w:val="231F20"/>
          <w:spacing w:val="-45"/>
        </w:rPr>
        <w:t> </w:t>
      </w:r>
      <w:r>
        <w:rPr>
          <w:color w:val="231F20"/>
        </w:rPr>
        <w:t>Accountabilty</w:t>
      </w:r>
      <w:r>
        <w:rPr>
          <w:color w:val="231F20"/>
          <w:spacing w:val="-45"/>
        </w:rPr>
        <w:t> </w:t>
      </w:r>
      <w:r>
        <w:rPr>
          <w:color w:val="231F20"/>
        </w:rPr>
        <w:t>Horizontal.</w:t>
      </w:r>
      <w:r>
        <w:rPr>
          <w:color w:val="231F20"/>
          <w:spacing w:val="-45"/>
        </w:rPr>
        <w:t> </w:t>
      </w:r>
      <w:r>
        <w:rPr>
          <w:i/>
          <w:color w:val="231F20"/>
        </w:rPr>
        <w:t>Estudios</w:t>
      </w:r>
      <w:r>
        <w:rPr>
          <w:i/>
          <w:color w:val="231F20"/>
          <w:spacing w:val="-46"/>
        </w:rPr>
        <w:t> </w:t>
      </w:r>
      <w:r>
        <w:rPr>
          <w:i/>
          <w:color w:val="231F20"/>
        </w:rPr>
        <w:t>Polí- </w:t>
      </w:r>
      <w:r>
        <w:rPr>
          <w:i/>
          <w:color w:val="231F20"/>
          <w:w w:val="95"/>
        </w:rPr>
        <w:t>ticos</w:t>
      </w:r>
      <w:r>
        <w:rPr>
          <w:i/>
          <w:color w:val="231F20"/>
          <w:spacing w:val="-9"/>
          <w:w w:val="95"/>
        </w:rPr>
        <w:t> </w:t>
      </w:r>
      <w:r>
        <w:rPr>
          <w:color w:val="231F20"/>
          <w:w w:val="95"/>
        </w:rPr>
        <w:t>19,</w:t>
      </w:r>
      <w:r>
        <w:rPr>
          <w:color w:val="231F20"/>
          <w:spacing w:val="-9"/>
          <w:w w:val="95"/>
        </w:rPr>
        <w:t> </w:t>
      </w:r>
      <w:r>
        <w:rPr>
          <w:color w:val="231F20"/>
          <w:w w:val="95"/>
        </w:rPr>
        <w:t>cuarta</w:t>
      </w:r>
      <w:r>
        <w:rPr>
          <w:color w:val="231F20"/>
          <w:spacing w:val="-9"/>
          <w:w w:val="95"/>
        </w:rPr>
        <w:t> </w:t>
      </w:r>
      <w:r>
        <w:rPr>
          <w:color w:val="231F20"/>
          <w:w w:val="95"/>
        </w:rPr>
        <w:t>época,</w:t>
      </w:r>
      <w:r>
        <w:rPr>
          <w:color w:val="231F20"/>
          <w:spacing w:val="-9"/>
          <w:w w:val="95"/>
        </w:rPr>
        <w:t> </w:t>
      </w:r>
      <w:r>
        <w:rPr>
          <w:color w:val="231F20"/>
          <w:w w:val="95"/>
        </w:rPr>
        <w:t>México,</w:t>
      </w:r>
      <w:r>
        <w:rPr>
          <w:color w:val="231F20"/>
          <w:spacing w:val="-9"/>
          <w:w w:val="95"/>
        </w:rPr>
        <w:t> </w:t>
      </w:r>
      <w:r>
        <w:rPr>
          <w:color w:val="231F20"/>
          <w:w w:val="95"/>
        </w:rPr>
        <w:t>UNAM.</w:t>
      </w:r>
    </w:p>
    <w:p>
      <w:pPr>
        <w:spacing w:line="266" w:lineRule="auto" w:before="0"/>
        <w:ind w:left="497" w:right="215" w:hanging="397"/>
        <w:jc w:val="both"/>
        <w:rPr>
          <w:sz w:val="22"/>
        </w:rPr>
      </w:pPr>
      <w:r>
        <w:rPr>
          <w:color w:val="231F20"/>
          <w:spacing w:val="-4"/>
          <w:w w:val="95"/>
          <w:sz w:val="22"/>
        </w:rPr>
        <w:t>Olvera</w:t>
      </w:r>
      <w:r>
        <w:rPr>
          <w:color w:val="231F20"/>
          <w:spacing w:val="-25"/>
          <w:w w:val="95"/>
          <w:sz w:val="22"/>
        </w:rPr>
        <w:t> </w:t>
      </w:r>
      <w:r>
        <w:rPr>
          <w:color w:val="231F20"/>
          <w:spacing w:val="-4"/>
          <w:w w:val="95"/>
          <w:sz w:val="22"/>
        </w:rPr>
        <w:t>Rivera,</w:t>
      </w:r>
      <w:r>
        <w:rPr>
          <w:color w:val="231F20"/>
          <w:spacing w:val="-25"/>
          <w:w w:val="95"/>
          <w:sz w:val="22"/>
        </w:rPr>
        <w:t> </w:t>
      </w:r>
      <w:r>
        <w:rPr>
          <w:color w:val="231F20"/>
          <w:spacing w:val="-3"/>
          <w:w w:val="95"/>
          <w:sz w:val="22"/>
        </w:rPr>
        <w:t>Alberto</w:t>
      </w:r>
      <w:r>
        <w:rPr>
          <w:color w:val="231F20"/>
          <w:spacing w:val="-25"/>
          <w:w w:val="95"/>
          <w:sz w:val="22"/>
        </w:rPr>
        <w:t> </w:t>
      </w:r>
      <w:r>
        <w:rPr>
          <w:color w:val="231F20"/>
          <w:w w:val="95"/>
          <w:sz w:val="22"/>
        </w:rPr>
        <w:t>J.</w:t>
      </w:r>
      <w:r>
        <w:rPr>
          <w:color w:val="231F20"/>
          <w:spacing w:val="-25"/>
          <w:w w:val="95"/>
          <w:sz w:val="22"/>
        </w:rPr>
        <w:t> </w:t>
      </w:r>
      <w:r>
        <w:rPr>
          <w:color w:val="231F20"/>
          <w:spacing w:val="-3"/>
          <w:w w:val="95"/>
          <w:sz w:val="22"/>
        </w:rPr>
        <w:t>(2009).</w:t>
      </w:r>
      <w:r>
        <w:rPr>
          <w:color w:val="231F20"/>
          <w:spacing w:val="-25"/>
          <w:w w:val="95"/>
          <w:sz w:val="22"/>
        </w:rPr>
        <w:t> </w:t>
      </w:r>
      <w:r>
        <w:rPr>
          <w:i/>
          <w:color w:val="231F20"/>
          <w:spacing w:val="-4"/>
          <w:w w:val="95"/>
          <w:sz w:val="22"/>
        </w:rPr>
        <w:t>La</w:t>
      </w:r>
      <w:r>
        <w:rPr>
          <w:i/>
          <w:color w:val="231F20"/>
          <w:spacing w:val="-26"/>
          <w:w w:val="95"/>
          <w:sz w:val="22"/>
        </w:rPr>
        <w:t> </w:t>
      </w:r>
      <w:r>
        <w:rPr>
          <w:i/>
          <w:color w:val="231F20"/>
          <w:spacing w:val="-4"/>
          <w:w w:val="95"/>
          <w:sz w:val="22"/>
        </w:rPr>
        <w:t>Rendición</w:t>
      </w:r>
      <w:r>
        <w:rPr>
          <w:i/>
          <w:color w:val="231F20"/>
          <w:spacing w:val="-26"/>
          <w:w w:val="95"/>
          <w:sz w:val="22"/>
        </w:rPr>
        <w:t> </w:t>
      </w:r>
      <w:r>
        <w:rPr>
          <w:i/>
          <w:color w:val="231F20"/>
          <w:spacing w:val="-4"/>
          <w:w w:val="95"/>
          <w:sz w:val="22"/>
        </w:rPr>
        <w:t>de</w:t>
      </w:r>
      <w:r>
        <w:rPr>
          <w:i/>
          <w:color w:val="231F20"/>
          <w:spacing w:val="-26"/>
          <w:w w:val="95"/>
          <w:sz w:val="22"/>
        </w:rPr>
        <w:t> </w:t>
      </w:r>
      <w:r>
        <w:rPr>
          <w:i/>
          <w:color w:val="231F20"/>
          <w:spacing w:val="-4"/>
          <w:w w:val="95"/>
          <w:sz w:val="22"/>
        </w:rPr>
        <w:t>Cuentas</w:t>
      </w:r>
      <w:r>
        <w:rPr>
          <w:i/>
          <w:color w:val="231F20"/>
          <w:spacing w:val="-26"/>
          <w:w w:val="95"/>
          <w:sz w:val="22"/>
        </w:rPr>
        <w:t> </w:t>
      </w:r>
      <w:r>
        <w:rPr>
          <w:i/>
          <w:color w:val="231F20"/>
          <w:w w:val="95"/>
          <w:sz w:val="22"/>
        </w:rPr>
        <w:t>en</w:t>
      </w:r>
      <w:r>
        <w:rPr>
          <w:i/>
          <w:color w:val="231F20"/>
          <w:spacing w:val="-26"/>
          <w:w w:val="95"/>
          <w:sz w:val="22"/>
        </w:rPr>
        <w:t> </w:t>
      </w:r>
      <w:r>
        <w:rPr>
          <w:i/>
          <w:color w:val="231F20"/>
          <w:spacing w:val="-4"/>
          <w:w w:val="95"/>
          <w:sz w:val="22"/>
        </w:rPr>
        <w:t>México:</w:t>
      </w:r>
      <w:r>
        <w:rPr>
          <w:i/>
          <w:color w:val="231F20"/>
          <w:spacing w:val="-26"/>
          <w:w w:val="95"/>
          <w:sz w:val="22"/>
        </w:rPr>
        <w:t> </w:t>
      </w:r>
      <w:r>
        <w:rPr>
          <w:i/>
          <w:color w:val="231F20"/>
          <w:w w:val="95"/>
          <w:sz w:val="22"/>
        </w:rPr>
        <w:t>Di- </w:t>
      </w:r>
      <w:r>
        <w:rPr>
          <w:i/>
          <w:color w:val="231F20"/>
          <w:spacing w:val="-3"/>
          <w:w w:val="95"/>
          <w:sz w:val="22"/>
        </w:rPr>
        <w:t>seño</w:t>
      </w:r>
      <w:r>
        <w:rPr>
          <w:i/>
          <w:color w:val="231F20"/>
          <w:spacing w:val="-16"/>
          <w:w w:val="95"/>
          <w:sz w:val="22"/>
        </w:rPr>
        <w:t> </w:t>
      </w:r>
      <w:r>
        <w:rPr>
          <w:i/>
          <w:color w:val="231F20"/>
          <w:spacing w:val="-4"/>
          <w:w w:val="95"/>
          <w:sz w:val="22"/>
        </w:rPr>
        <w:t>Institucional</w:t>
      </w:r>
      <w:r>
        <w:rPr>
          <w:i/>
          <w:color w:val="231F20"/>
          <w:spacing w:val="-16"/>
          <w:w w:val="95"/>
          <w:sz w:val="22"/>
        </w:rPr>
        <w:t> </w:t>
      </w:r>
      <w:r>
        <w:rPr>
          <w:i/>
          <w:color w:val="231F20"/>
          <w:w w:val="95"/>
          <w:sz w:val="22"/>
        </w:rPr>
        <w:t>y</w:t>
      </w:r>
      <w:r>
        <w:rPr>
          <w:i/>
          <w:color w:val="231F20"/>
          <w:spacing w:val="-16"/>
          <w:w w:val="95"/>
          <w:sz w:val="22"/>
        </w:rPr>
        <w:t> </w:t>
      </w:r>
      <w:r>
        <w:rPr>
          <w:i/>
          <w:color w:val="231F20"/>
          <w:spacing w:val="-4"/>
          <w:w w:val="95"/>
          <w:sz w:val="22"/>
        </w:rPr>
        <w:t>Participación</w:t>
      </w:r>
      <w:r>
        <w:rPr>
          <w:i/>
          <w:color w:val="231F20"/>
          <w:spacing w:val="-16"/>
          <w:w w:val="95"/>
          <w:sz w:val="22"/>
        </w:rPr>
        <w:t> </w:t>
      </w:r>
      <w:r>
        <w:rPr>
          <w:i/>
          <w:color w:val="231F20"/>
          <w:spacing w:val="-5"/>
          <w:w w:val="95"/>
          <w:sz w:val="22"/>
        </w:rPr>
        <w:t>Ciudadana.</w:t>
      </w:r>
      <w:r>
        <w:rPr>
          <w:i/>
          <w:color w:val="231F20"/>
          <w:spacing w:val="-16"/>
          <w:w w:val="95"/>
          <w:sz w:val="22"/>
        </w:rPr>
        <w:t> </w:t>
      </w:r>
      <w:r>
        <w:rPr>
          <w:color w:val="231F20"/>
          <w:spacing w:val="-4"/>
          <w:w w:val="95"/>
          <w:sz w:val="22"/>
        </w:rPr>
        <w:t>México:</w:t>
      </w:r>
      <w:r>
        <w:rPr>
          <w:color w:val="231F20"/>
          <w:spacing w:val="-13"/>
          <w:w w:val="95"/>
          <w:sz w:val="22"/>
        </w:rPr>
        <w:t> </w:t>
      </w:r>
      <w:r>
        <w:rPr>
          <w:color w:val="231F20"/>
          <w:spacing w:val="-4"/>
          <w:w w:val="95"/>
          <w:sz w:val="22"/>
        </w:rPr>
        <w:t>Secretaría</w:t>
      </w:r>
      <w:r>
        <w:rPr>
          <w:color w:val="231F20"/>
          <w:spacing w:val="-13"/>
          <w:w w:val="95"/>
          <w:sz w:val="22"/>
        </w:rPr>
        <w:t> </w:t>
      </w:r>
      <w:r>
        <w:rPr>
          <w:color w:val="231F20"/>
          <w:spacing w:val="-3"/>
          <w:w w:val="95"/>
          <w:sz w:val="22"/>
        </w:rPr>
        <w:t>de </w:t>
      </w:r>
      <w:r>
        <w:rPr>
          <w:color w:val="231F20"/>
          <w:w w:val="95"/>
          <w:sz w:val="22"/>
        </w:rPr>
        <w:t>la</w:t>
      </w:r>
      <w:r>
        <w:rPr>
          <w:color w:val="231F20"/>
          <w:spacing w:val="-18"/>
          <w:w w:val="95"/>
          <w:sz w:val="22"/>
        </w:rPr>
        <w:t> </w:t>
      </w:r>
      <w:r>
        <w:rPr>
          <w:color w:val="231F20"/>
          <w:spacing w:val="-3"/>
          <w:w w:val="95"/>
          <w:sz w:val="22"/>
        </w:rPr>
        <w:t>Función</w:t>
      </w:r>
      <w:r>
        <w:rPr>
          <w:color w:val="231F20"/>
          <w:spacing w:val="-18"/>
          <w:w w:val="95"/>
          <w:sz w:val="22"/>
        </w:rPr>
        <w:t> </w:t>
      </w:r>
      <w:r>
        <w:rPr>
          <w:color w:val="231F20"/>
          <w:spacing w:val="-3"/>
          <w:w w:val="95"/>
          <w:sz w:val="22"/>
        </w:rPr>
        <w:t>Pública</w:t>
      </w:r>
      <w:r>
        <w:rPr>
          <w:color w:val="231F20"/>
          <w:spacing w:val="-18"/>
          <w:w w:val="95"/>
          <w:sz w:val="22"/>
        </w:rPr>
        <w:t> </w:t>
      </w:r>
      <w:r>
        <w:rPr>
          <w:color w:val="231F20"/>
          <w:spacing w:val="-4"/>
          <w:w w:val="95"/>
          <w:sz w:val="22"/>
        </w:rPr>
        <w:t>(Cuadernos</w:t>
      </w:r>
      <w:r>
        <w:rPr>
          <w:color w:val="231F20"/>
          <w:spacing w:val="-18"/>
          <w:w w:val="95"/>
          <w:sz w:val="22"/>
        </w:rPr>
        <w:t> </w:t>
      </w:r>
      <w:r>
        <w:rPr>
          <w:color w:val="231F20"/>
          <w:spacing w:val="-4"/>
          <w:w w:val="95"/>
          <w:sz w:val="22"/>
        </w:rPr>
        <w:t>sobre</w:t>
      </w:r>
      <w:r>
        <w:rPr>
          <w:color w:val="231F20"/>
          <w:spacing w:val="-18"/>
          <w:w w:val="95"/>
          <w:sz w:val="22"/>
        </w:rPr>
        <w:t> </w:t>
      </w:r>
      <w:r>
        <w:rPr>
          <w:color w:val="231F20"/>
          <w:spacing w:val="-3"/>
          <w:w w:val="95"/>
          <w:sz w:val="22"/>
        </w:rPr>
        <w:t>Rendición</w:t>
      </w:r>
      <w:r>
        <w:rPr>
          <w:color w:val="231F20"/>
          <w:spacing w:val="-18"/>
          <w:w w:val="95"/>
          <w:sz w:val="22"/>
        </w:rPr>
        <w:t> </w:t>
      </w:r>
      <w:r>
        <w:rPr>
          <w:color w:val="231F20"/>
          <w:w w:val="95"/>
          <w:sz w:val="22"/>
        </w:rPr>
        <w:t>de</w:t>
      </w:r>
      <w:r>
        <w:rPr>
          <w:color w:val="231F20"/>
          <w:spacing w:val="-18"/>
          <w:w w:val="95"/>
          <w:sz w:val="22"/>
        </w:rPr>
        <w:t> </w:t>
      </w:r>
      <w:r>
        <w:rPr>
          <w:color w:val="231F20"/>
          <w:spacing w:val="-3"/>
          <w:w w:val="95"/>
          <w:sz w:val="22"/>
        </w:rPr>
        <w:t>Cuentas</w:t>
      </w:r>
      <w:r>
        <w:rPr>
          <w:color w:val="231F20"/>
          <w:spacing w:val="-18"/>
          <w:w w:val="95"/>
          <w:sz w:val="22"/>
        </w:rPr>
        <w:t> </w:t>
      </w:r>
      <w:r>
        <w:rPr>
          <w:color w:val="231F20"/>
          <w:spacing w:val="-4"/>
          <w:w w:val="95"/>
          <w:sz w:val="22"/>
        </w:rPr>
        <w:t>No.</w:t>
      </w:r>
      <w:r>
        <w:rPr>
          <w:color w:val="231F20"/>
          <w:spacing w:val="-18"/>
          <w:w w:val="95"/>
          <w:sz w:val="22"/>
        </w:rPr>
        <w:t> </w:t>
      </w:r>
      <w:r>
        <w:rPr>
          <w:color w:val="231F20"/>
          <w:spacing w:val="-3"/>
          <w:w w:val="95"/>
          <w:sz w:val="22"/>
        </w:rPr>
        <w:t>2).</w:t>
      </w:r>
    </w:p>
    <w:p>
      <w:pPr>
        <w:pStyle w:val="BodyText"/>
        <w:spacing w:line="266" w:lineRule="auto"/>
        <w:ind w:left="497" w:right="215" w:hanging="397"/>
        <w:jc w:val="both"/>
      </w:pPr>
      <w:r>
        <w:rPr>
          <w:color w:val="231F20"/>
        </w:rPr>
        <w:t>Ríos</w:t>
      </w:r>
      <w:r>
        <w:rPr>
          <w:color w:val="231F20"/>
          <w:spacing w:val="-42"/>
        </w:rPr>
        <w:t> </w:t>
      </w:r>
      <w:r>
        <w:rPr>
          <w:color w:val="231F20"/>
        </w:rPr>
        <w:t>Cázares,</w:t>
      </w:r>
      <w:r>
        <w:rPr>
          <w:color w:val="231F20"/>
          <w:spacing w:val="-42"/>
        </w:rPr>
        <w:t> </w:t>
      </w:r>
      <w:r>
        <w:rPr>
          <w:color w:val="231F20"/>
        </w:rPr>
        <w:t>Alejandra</w:t>
      </w:r>
      <w:r>
        <w:rPr>
          <w:color w:val="231F20"/>
          <w:spacing w:val="-42"/>
        </w:rPr>
        <w:t> </w:t>
      </w:r>
      <w:r>
        <w:rPr>
          <w:color w:val="231F20"/>
        </w:rPr>
        <w:t>y</w:t>
      </w:r>
      <w:r>
        <w:rPr>
          <w:color w:val="231F20"/>
          <w:spacing w:val="-42"/>
        </w:rPr>
        <w:t> </w:t>
      </w:r>
      <w:r>
        <w:rPr>
          <w:color w:val="231F20"/>
        </w:rPr>
        <w:t>Guillermo</w:t>
      </w:r>
      <w:r>
        <w:rPr>
          <w:color w:val="231F20"/>
          <w:spacing w:val="-42"/>
        </w:rPr>
        <w:t> </w:t>
      </w:r>
      <w:r>
        <w:rPr>
          <w:color w:val="231F20"/>
        </w:rPr>
        <w:t>Cejudo</w:t>
      </w:r>
      <w:r>
        <w:rPr>
          <w:color w:val="231F20"/>
          <w:spacing w:val="-42"/>
        </w:rPr>
        <w:t> </w:t>
      </w:r>
      <w:r>
        <w:rPr>
          <w:color w:val="231F20"/>
        </w:rPr>
        <w:t>(2010).</w:t>
      </w:r>
      <w:r>
        <w:rPr>
          <w:color w:val="231F20"/>
          <w:spacing w:val="-42"/>
        </w:rPr>
        <w:t> </w:t>
      </w:r>
      <w:r>
        <w:rPr>
          <w:color w:val="231F20"/>
        </w:rPr>
        <w:t>La</w:t>
      </w:r>
      <w:r>
        <w:rPr>
          <w:color w:val="231F20"/>
          <w:spacing w:val="-42"/>
        </w:rPr>
        <w:t> </w:t>
      </w:r>
      <w:r>
        <w:rPr>
          <w:color w:val="231F20"/>
        </w:rPr>
        <w:t>Rendición</w:t>
      </w:r>
      <w:r>
        <w:rPr>
          <w:color w:val="231F20"/>
          <w:spacing w:val="-42"/>
        </w:rPr>
        <w:t> </w:t>
      </w:r>
      <w:r>
        <w:rPr>
          <w:color w:val="231F20"/>
        </w:rPr>
        <w:t>de </w:t>
      </w:r>
      <w:r>
        <w:rPr>
          <w:color w:val="231F20"/>
          <w:w w:val="95"/>
        </w:rPr>
        <w:t>Cuentas</w:t>
      </w:r>
      <w:r>
        <w:rPr>
          <w:color w:val="231F20"/>
          <w:spacing w:val="-20"/>
          <w:w w:val="95"/>
        </w:rPr>
        <w:t> </w:t>
      </w:r>
      <w:r>
        <w:rPr>
          <w:color w:val="231F20"/>
          <w:w w:val="95"/>
        </w:rPr>
        <w:t>de</w:t>
      </w:r>
      <w:r>
        <w:rPr>
          <w:color w:val="231F20"/>
          <w:spacing w:val="-20"/>
          <w:w w:val="95"/>
        </w:rPr>
        <w:t> </w:t>
      </w:r>
      <w:r>
        <w:rPr>
          <w:color w:val="231F20"/>
          <w:w w:val="95"/>
        </w:rPr>
        <w:t>los</w:t>
      </w:r>
      <w:r>
        <w:rPr>
          <w:color w:val="231F20"/>
          <w:spacing w:val="-20"/>
          <w:w w:val="95"/>
        </w:rPr>
        <w:t> </w:t>
      </w:r>
      <w:r>
        <w:rPr>
          <w:color w:val="231F20"/>
          <w:w w:val="95"/>
        </w:rPr>
        <w:t>Gobiernos</w:t>
      </w:r>
      <w:r>
        <w:rPr>
          <w:color w:val="231F20"/>
          <w:spacing w:val="-20"/>
          <w:w w:val="95"/>
        </w:rPr>
        <w:t> </w:t>
      </w:r>
      <w:r>
        <w:rPr>
          <w:color w:val="231F20"/>
          <w:w w:val="95"/>
        </w:rPr>
        <w:t>Estatales</w:t>
      </w:r>
      <w:r>
        <w:rPr>
          <w:color w:val="231F20"/>
          <w:spacing w:val="-20"/>
          <w:w w:val="95"/>
        </w:rPr>
        <w:t> </w:t>
      </w:r>
      <w:r>
        <w:rPr>
          <w:color w:val="231F20"/>
          <w:w w:val="95"/>
        </w:rPr>
        <w:t>en</w:t>
      </w:r>
      <w:r>
        <w:rPr>
          <w:color w:val="231F20"/>
          <w:spacing w:val="-20"/>
          <w:w w:val="95"/>
        </w:rPr>
        <w:t> </w:t>
      </w:r>
      <w:r>
        <w:rPr>
          <w:color w:val="231F20"/>
          <w:w w:val="95"/>
        </w:rPr>
        <w:t>México.</w:t>
      </w:r>
      <w:r>
        <w:rPr>
          <w:color w:val="231F20"/>
          <w:spacing w:val="-20"/>
          <w:w w:val="95"/>
        </w:rPr>
        <w:t> </w:t>
      </w:r>
      <w:r>
        <w:rPr>
          <w:color w:val="231F20"/>
          <w:w w:val="95"/>
        </w:rPr>
        <w:t>En</w:t>
      </w:r>
      <w:r>
        <w:rPr>
          <w:color w:val="231F20"/>
          <w:spacing w:val="-20"/>
          <w:w w:val="95"/>
        </w:rPr>
        <w:t> </w:t>
      </w:r>
      <w:r>
        <w:rPr>
          <w:color w:val="231F20"/>
          <w:w w:val="95"/>
        </w:rPr>
        <w:t>Merino,</w:t>
      </w:r>
      <w:r>
        <w:rPr>
          <w:color w:val="231F20"/>
          <w:spacing w:val="-20"/>
          <w:w w:val="95"/>
        </w:rPr>
        <w:t> </w:t>
      </w:r>
      <w:r>
        <w:rPr>
          <w:color w:val="231F20"/>
          <w:w w:val="95"/>
        </w:rPr>
        <w:t>Mauri- </w:t>
      </w:r>
      <w:r>
        <w:rPr>
          <w:color w:val="231F20"/>
        </w:rPr>
        <w:t>cio,</w:t>
      </w:r>
      <w:r>
        <w:rPr>
          <w:color w:val="231F20"/>
          <w:spacing w:val="-43"/>
        </w:rPr>
        <w:t> </w:t>
      </w:r>
      <w:r>
        <w:rPr>
          <w:color w:val="231F20"/>
        </w:rPr>
        <w:t>Sergio</w:t>
      </w:r>
      <w:r>
        <w:rPr>
          <w:color w:val="231F20"/>
          <w:spacing w:val="-43"/>
        </w:rPr>
        <w:t> </w:t>
      </w:r>
      <w:r>
        <w:rPr>
          <w:color w:val="231F20"/>
        </w:rPr>
        <w:t>López</w:t>
      </w:r>
      <w:r>
        <w:rPr>
          <w:color w:val="231F20"/>
          <w:spacing w:val="-43"/>
        </w:rPr>
        <w:t> </w:t>
      </w:r>
      <w:r>
        <w:rPr>
          <w:color w:val="231F20"/>
        </w:rPr>
        <w:t>Ayllón</w:t>
      </w:r>
      <w:r>
        <w:rPr>
          <w:color w:val="231F20"/>
          <w:spacing w:val="-43"/>
        </w:rPr>
        <w:t> </w:t>
      </w:r>
      <w:r>
        <w:rPr>
          <w:color w:val="231F20"/>
        </w:rPr>
        <w:t>y</w:t>
      </w:r>
      <w:r>
        <w:rPr>
          <w:color w:val="231F20"/>
          <w:spacing w:val="-43"/>
        </w:rPr>
        <w:t> </w:t>
      </w:r>
      <w:r>
        <w:rPr>
          <w:color w:val="231F20"/>
        </w:rPr>
        <w:t>Guillermo</w:t>
      </w:r>
      <w:r>
        <w:rPr>
          <w:color w:val="231F20"/>
          <w:spacing w:val="-43"/>
        </w:rPr>
        <w:t> </w:t>
      </w:r>
      <w:r>
        <w:rPr>
          <w:color w:val="231F20"/>
        </w:rPr>
        <w:t>Cejudo</w:t>
      </w:r>
      <w:r>
        <w:rPr>
          <w:color w:val="231F20"/>
          <w:spacing w:val="-43"/>
        </w:rPr>
        <w:t> </w:t>
      </w:r>
      <w:r>
        <w:rPr>
          <w:color w:val="231F20"/>
        </w:rPr>
        <w:t>(coords.),</w:t>
      </w:r>
      <w:r>
        <w:rPr>
          <w:color w:val="231F20"/>
          <w:spacing w:val="-43"/>
        </w:rPr>
        <w:t> </w:t>
      </w:r>
      <w:r>
        <w:rPr>
          <w:i/>
          <w:color w:val="231F20"/>
          <w:spacing w:val="-3"/>
        </w:rPr>
        <w:t>La</w:t>
      </w:r>
      <w:r>
        <w:rPr>
          <w:i/>
          <w:color w:val="231F20"/>
          <w:spacing w:val="-44"/>
        </w:rPr>
        <w:t> </w:t>
      </w:r>
      <w:r>
        <w:rPr>
          <w:i/>
          <w:color w:val="231F20"/>
        </w:rPr>
        <w:t>Estruc- </w:t>
      </w:r>
      <w:r>
        <w:rPr>
          <w:i/>
          <w:color w:val="231F20"/>
        </w:rPr>
        <w:t>tura</w:t>
      </w:r>
      <w:r>
        <w:rPr>
          <w:i/>
          <w:color w:val="231F20"/>
          <w:spacing w:val="-27"/>
        </w:rPr>
        <w:t> </w:t>
      </w:r>
      <w:r>
        <w:rPr>
          <w:i/>
          <w:color w:val="231F20"/>
          <w:spacing w:val="-3"/>
        </w:rPr>
        <w:t>de</w:t>
      </w:r>
      <w:r>
        <w:rPr>
          <w:i/>
          <w:color w:val="231F20"/>
          <w:spacing w:val="-27"/>
        </w:rPr>
        <w:t> </w:t>
      </w:r>
      <w:r>
        <w:rPr>
          <w:i/>
          <w:color w:val="231F20"/>
          <w:spacing w:val="-3"/>
        </w:rPr>
        <w:t>la</w:t>
      </w:r>
      <w:r>
        <w:rPr>
          <w:i/>
          <w:color w:val="231F20"/>
          <w:spacing w:val="-27"/>
        </w:rPr>
        <w:t> </w:t>
      </w:r>
      <w:r>
        <w:rPr>
          <w:i/>
          <w:color w:val="231F20"/>
        </w:rPr>
        <w:t>Rendición</w:t>
      </w:r>
      <w:r>
        <w:rPr>
          <w:i/>
          <w:color w:val="231F20"/>
          <w:spacing w:val="-27"/>
        </w:rPr>
        <w:t> </w:t>
      </w:r>
      <w:r>
        <w:rPr>
          <w:i/>
          <w:color w:val="231F20"/>
          <w:spacing w:val="-3"/>
        </w:rPr>
        <w:t>de</w:t>
      </w:r>
      <w:r>
        <w:rPr>
          <w:i/>
          <w:color w:val="231F20"/>
          <w:spacing w:val="-27"/>
        </w:rPr>
        <w:t> </w:t>
      </w:r>
      <w:r>
        <w:rPr>
          <w:i/>
          <w:color w:val="231F20"/>
        </w:rPr>
        <w:t>Cuentas</w:t>
      </w:r>
      <w:r>
        <w:rPr>
          <w:i/>
          <w:color w:val="231F20"/>
          <w:spacing w:val="-27"/>
        </w:rPr>
        <w:t> </w:t>
      </w:r>
      <w:r>
        <w:rPr>
          <w:i/>
          <w:color w:val="231F20"/>
        </w:rPr>
        <w:t>en</w:t>
      </w:r>
      <w:r>
        <w:rPr>
          <w:i/>
          <w:color w:val="231F20"/>
          <w:spacing w:val="-27"/>
        </w:rPr>
        <w:t> </w:t>
      </w:r>
      <w:r>
        <w:rPr>
          <w:i/>
          <w:color w:val="231F20"/>
        </w:rPr>
        <w:t>México</w:t>
      </w:r>
      <w:r>
        <w:rPr>
          <w:color w:val="231F20"/>
        </w:rPr>
        <w:t>.</w:t>
      </w:r>
      <w:r>
        <w:rPr>
          <w:color w:val="231F20"/>
          <w:spacing w:val="-25"/>
        </w:rPr>
        <w:t> </w:t>
      </w:r>
      <w:r>
        <w:rPr>
          <w:color w:val="231F20"/>
        </w:rPr>
        <w:t>México:</w:t>
      </w:r>
      <w:r>
        <w:rPr>
          <w:color w:val="231F20"/>
          <w:spacing w:val="-25"/>
        </w:rPr>
        <w:t> </w:t>
      </w:r>
      <w:r>
        <w:rPr>
          <w:color w:val="231F20"/>
        </w:rPr>
        <w:t>Instituto</w:t>
      </w:r>
      <w:r>
        <w:rPr>
          <w:color w:val="231F20"/>
          <w:spacing w:val="-25"/>
        </w:rPr>
        <w:t> </w:t>
      </w:r>
      <w:r>
        <w:rPr>
          <w:color w:val="231F20"/>
        </w:rPr>
        <w:t>de </w:t>
      </w:r>
      <w:r>
        <w:rPr>
          <w:color w:val="231F20"/>
          <w:w w:val="95"/>
        </w:rPr>
        <w:t>Investigaciones</w:t>
      </w:r>
      <w:r>
        <w:rPr>
          <w:color w:val="231F20"/>
          <w:spacing w:val="-41"/>
          <w:w w:val="95"/>
        </w:rPr>
        <w:t> </w:t>
      </w:r>
      <w:r>
        <w:rPr>
          <w:color w:val="231F20"/>
          <w:w w:val="95"/>
        </w:rPr>
        <w:t>Jurídicas</w:t>
      </w:r>
      <w:r>
        <w:rPr>
          <w:color w:val="231F20"/>
          <w:spacing w:val="-41"/>
          <w:w w:val="95"/>
        </w:rPr>
        <w:t> </w:t>
      </w:r>
      <w:r>
        <w:rPr>
          <w:color w:val="231F20"/>
          <w:w w:val="95"/>
        </w:rPr>
        <w:t>de</w:t>
      </w:r>
      <w:r>
        <w:rPr>
          <w:color w:val="231F20"/>
          <w:spacing w:val="-41"/>
          <w:w w:val="95"/>
        </w:rPr>
        <w:t> </w:t>
      </w:r>
      <w:r>
        <w:rPr>
          <w:color w:val="231F20"/>
          <w:w w:val="95"/>
        </w:rPr>
        <w:t>la</w:t>
      </w:r>
      <w:r>
        <w:rPr>
          <w:color w:val="231F20"/>
          <w:spacing w:val="-41"/>
          <w:w w:val="95"/>
        </w:rPr>
        <w:t> </w:t>
      </w:r>
      <w:r>
        <w:rPr>
          <w:color w:val="231F20"/>
          <w:w w:val="95"/>
        </w:rPr>
        <w:t>UNAM-CIDE.</w:t>
      </w:r>
    </w:p>
    <w:p>
      <w:pPr>
        <w:spacing w:line="266" w:lineRule="auto" w:before="0"/>
        <w:ind w:left="497" w:right="215" w:hanging="397"/>
        <w:jc w:val="both"/>
        <w:rPr>
          <w:sz w:val="22"/>
        </w:rPr>
      </w:pPr>
      <w:r>
        <w:rPr>
          <w:color w:val="231F20"/>
          <w:w w:val="95"/>
          <w:sz w:val="22"/>
        </w:rPr>
        <w:t>Schedler,</w:t>
      </w:r>
      <w:r>
        <w:rPr>
          <w:color w:val="231F20"/>
          <w:spacing w:val="-19"/>
          <w:w w:val="95"/>
          <w:sz w:val="22"/>
        </w:rPr>
        <w:t> </w:t>
      </w:r>
      <w:r>
        <w:rPr>
          <w:color w:val="231F20"/>
          <w:w w:val="95"/>
          <w:sz w:val="22"/>
        </w:rPr>
        <w:t>Andreas</w:t>
      </w:r>
      <w:r>
        <w:rPr>
          <w:color w:val="231F20"/>
          <w:spacing w:val="-19"/>
          <w:w w:val="95"/>
          <w:sz w:val="22"/>
        </w:rPr>
        <w:t> </w:t>
      </w:r>
      <w:r>
        <w:rPr>
          <w:color w:val="231F20"/>
          <w:w w:val="95"/>
          <w:sz w:val="22"/>
        </w:rPr>
        <w:t>(2004).</w:t>
      </w:r>
      <w:r>
        <w:rPr>
          <w:color w:val="231F20"/>
          <w:spacing w:val="-19"/>
          <w:w w:val="95"/>
          <w:sz w:val="22"/>
        </w:rPr>
        <w:t> </w:t>
      </w:r>
      <w:r>
        <w:rPr>
          <w:i/>
          <w:color w:val="231F20"/>
          <w:w w:val="95"/>
          <w:sz w:val="22"/>
        </w:rPr>
        <w:t>¿Qué</w:t>
      </w:r>
      <w:r>
        <w:rPr>
          <w:i/>
          <w:color w:val="231F20"/>
          <w:spacing w:val="-20"/>
          <w:w w:val="95"/>
          <w:sz w:val="22"/>
        </w:rPr>
        <w:t> </w:t>
      </w:r>
      <w:r>
        <w:rPr>
          <w:i/>
          <w:color w:val="231F20"/>
          <w:w w:val="95"/>
          <w:sz w:val="22"/>
        </w:rPr>
        <w:t>es</w:t>
      </w:r>
      <w:r>
        <w:rPr>
          <w:i/>
          <w:color w:val="231F20"/>
          <w:spacing w:val="-20"/>
          <w:w w:val="95"/>
          <w:sz w:val="22"/>
        </w:rPr>
        <w:t> </w:t>
      </w:r>
      <w:r>
        <w:rPr>
          <w:i/>
          <w:color w:val="231F20"/>
          <w:spacing w:val="-3"/>
          <w:w w:val="95"/>
          <w:sz w:val="22"/>
        </w:rPr>
        <w:t>la</w:t>
      </w:r>
      <w:r>
        <w:rPr>
          <w:i/>
          <w:color w:val="231F20"/>
          <w:spacing w:val="-20"/>
          <w:w w:val="95"/>
          <w:sz w:val="22"/>
        </w:rPr>
        <w:t> </w:t>
      </w:r>
      <w:r>
        <w:rPr>
          <w:i/>
          <w:color w:val="231F20"/>
          <w:w w:val="95"/>
          <w:sz w:val="22"/>
        </w:rPr>
        <w:t>Rendición</w:t>
      </w:r>
      <w:r>
        <w:rPr>
          <w:i/>
          <w:color w:val="231F20"/>
          <w:spacing w:val="-20"/>
          <w:w w:val="95"/>
          <w:sz w:val="22"/>
        </w:rPr>
        <w:t> </w:t>
      </w:r>
      <w:r>
        <w:rPr>
          <w:i/>
          <w:color w:val="231F20"/>
          <w:spacing w:val="-3"/>
          <w:w w:val="95"/>
          <w:sz w:val="22"/>
        </w:rPr>
        <w:t>de</w:t>
      </w:r>
      <w:r>
        <w:rPr>
          <w:i/>
          <w:color w:val="231F20"/>
          <w:spacing w:val="-20"/>
          <w:w w:val="95"/>
          <w:sz w:val="22"/>
        </w:rPr>
        <w:t> </w:t>
      </w:r>
      <w:r>
        <w:rPr>
          <w:i/>
          <w:color w:val="231F20"/>
          <w:w w:val="95"/>
          <w:sz w:val="22"/>
        </w:rPr>
        <w:t>Cuentas?</w:t>
      </w:r>
      <w:r>
        <w:rPr>
          <w:i/>
          <w:color w:val="231F20"/>
          <w:spacing w:val="-19"/>
          <w:w w:val="95"/>
          <w:sz w:val="22"/>
        </w:rPr>
        <w:t> </w:t>
      </w:r>
      <w:r>
        <w:rPr>
          <w:color w:val="231F20"/>
          <w:w w:val="95"/>
          <w:sz w:val="22"/>
        </w:rPr>
        <w:t>México: </w:t>
      </w:r>
      <w:r>
        <w:rPr>
          <w:color w:val="231F20"/>
          <w:sz w:val="22"/>
        </w:rPr>
        <w:t>Instituto</w:t>
      </w:r>
      <w:r>
        <w:rPr>
          <w:color w:val="231F20"/>
          <w:spacing w:val="-40"/>
          <w:sz w:val="22"/>
        </w:rPr>
        <w:t> </w:t>
      </w:r>
      <w:r>
        <w:rPr>
          <w:color w:val="231F20"/>
          <w:sz w:val="22"/>
        </w:rPr>
        <w:t>Federal</w:t>
      </w:r>
      <w:r>
        <w:rPr>
          <w:color w:val="231F20"/>
          <w:spacing w:val="-40"/>
          <w:sz w:val="22"/>
        </w:rPr>
        <w:t> </w:t>
      </w:r>
      <w:r>
        <w:rPr>
          <w:color w:val="231F20"/>
          <w:sz w:val="22"/>
        </w:rPr>
        <w:t>de</w:t>
      </w:r>
      <w:r>
        <w:rPr>
          <w:color w:val="231F20"/>
          <w:spacing w:val="-40"/>
          <w:sz w:val="22"/>
        </w:rPr>
        <w:t> </w:t>
      </w:r>
      <w:r>
        <w:rPr>
          <w:color w:val="231F20"/>
          <w:spacing w:val="-3"/>
          <w:sz w:val="22"/>
        </w:rPr>
        <w:t>Acceso</w:t>
      </w:r>
      <w:r>
        <w:rPr>
          <w:color w:val="231F20"/>
          <w:spacing w:val="-40"/>
          <w:sz w:val="22"/>
        </w:rPr>
        <w:t> </w:t>
      </w:r>
      <w:r>
        <w:rPr>
          <w:color w:val="231F20"/>
          <w:sz w:val="22"/>
        </w:rPr>
        <w:t>a</w:t>
      </w:r>
      <w:r>
        <w:rPr>
          <w:color w:val="231F20"/>
          <w:spacing w:val="-40"/>
          <w:sz w:val="22"/>
        </w:rPr>
        <w:t> </w:t>
      </w:r>
      <w:r>
        <w:rPr>
          <w:color w:val="231F20"/>
          <w:sz w:val="22"/>
        </w:rPr>
        <w:t>la</w:t>
      </w:r>
      <w:r>
        <w:rPr>
          <w:color w:val="231F20"/>
          <w:spacing w:val="-40"/>
          <w:sz w:val="22"/>
        </w:rPr>
        <w:t> </w:t>
      </w:r>
      <w:r>
        <w:rPr>
          <w:color w:val="231F20"/>
          <w:sz w:val="22"/>
        </w:rPr>
        <w:t>Información</w:t>
      </w:r>
      <w:r>
        <w:rPr>
          <w:color w:val="231F20"/>
          <w:spacing w:val="-40"/>
          <w:sz w:val="22"/>
        </w:rPr>
        <w:t> </w:t>
      </w:r>
      <w:r>
        <w:rPr>
          <w:color w:val="231F20"/>
          <w:sz w:val="22"/>
        </w:rPr>
        <w:t>Pública</w:t>
      </w:r>
      <w:r>
        <w:rPr>
          <w:color w:val="231F20"/>
          <w:spacing w:val="-40"/>
          <w:sz w:val="22"/>
        </w:rPr>
        <w:t> </w:t>
      </w:r>
      <w:r>
        <w:rPr>
          <w:color w:val="231F20"/>
          <w:sz w:val="22"/>
        </w:rPr>
        <w:t>(Cuadernos </w:t>
      </w:r>
      <w:r>
        <w:rPr>
          <w:color w:val="231F20"/>
          <w:w w:val="95"/>
          <w:sz w:val="22"/>
        </w:rPr>
        <w:t>de Transparencia No.</w:t>
      </w:r>
      <w:r>
        <w:rPr>
          <w:color w:val="231F20"/>
          <w:spacing w:val="-31"/>
          <w:w w:val="95"/>
          <w:sz w:val="22"/>
        </w:rPr>
        <w:t> </w:t>
      </w:r>
      <w:r>
        <w:rPr>
          <w:color w:val="231F20"/>
          <w:w w:val="95"/>
          <w:sz w:val="22"/>
        </w:rPr>
        <w:t>3).</w:t>
      </w:r>
    </w:p>
    <w:p>
      <w:pPr>
        <w:spacing w:after="0" w:line="266" w:lineRule="auto"/>
        <w:jc w:val="both"/>
        <w:rPr>
          <w:sz w:val="22"/>
        </w:rPr>
        <w:sectPr>
          <w:pgSz w:w="8790" w:h="12480"/>
          <w:pgMar w:header="503" w:footer="609" w:top="700" w:bottom="800" w:left="920" w:right="120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17"/>
        </w:rPr>
      </w:pPr>
    </w:p>
    <w:p>
      <w:pPr>
        <w:pStyle w:val="Heading1"/>
        <w:spacing w:line="388" w:lineRule="auto"/>
        <w:ind w:left="880" w:right="781"/>
      </w:pPr>
      <w:r>
        <w:rPr>
          <w:color w:val="231F20"/>
          <w:spacing w:val="3"/>
          <w:w w:val="110"/>
        </w:rPr>
        <w:t>La</w:t>
      </w:r>
      <w:r>
        <w:rPr>
          <w:color w:val="231F20"/>
          <w:spacing w:val="-53"/>
          <w:w w:val="110"/>
        </w:rPr>
        <w:t> </w:t>
      </w:r>
      <w:r>
        <w:rPr>
          <w:color w:val="231F20"/>
          <w:w w:val="110"/>
        </w:rPr>
        <w:t>institucionalización</w:t>
      </w:r>
      <w:r>
        <w:rPr>
          <w:color w:val="231F20"/>
          <w:spacing w:val="-53"/>
          <w:w w:val="110"/>
        </w:rPr>
        <w:t> </w:t>
      </w:r>
      <w:r>
        <w:rPr>
          <w:color w:val="231F20"/>
          <w:w w:val="110"/>
        </w:rPr>
        <w:t>democrática </w:t>
      </w:r>
      <w:r>
        <w:rPr>
          <w:color w:val="231F20"/>
          <w:spacing w:val="-3"/>
          <w:w w:val="110"/>
        </w:rPr>
        <w:t>de los </w:t>
      </w:r>
      <w:r>
        <w:rPr>
          <w:color w:val="231F20"/>
          <w:w w:val="110"/>
        </w:rPr>
        <w:t>partidos políticos.</w:t>
      </w:r>
    </w:p>
    <w:p>
      <w:pPr>
        <w:spacing w:before="9"/>
        <w:ind w:left="1060" w:right="964" w:firstLine="0"/>
        <w:jc w:val="center"/>
        <w:rPr>
          <w:rFonts w:ascii="Times New Roman"/>
          <w:b/>
          <w:sz w:val="30"/>
        </w:rPr>
      </w:pPr>
      <w:r>
        <w:rPr>
          <w:rFonts w:ascii="Times New Roman"/>
          <w:b/>
          <w:color w:val="231F20"/>
          <w:w w:val="105"/>
          <w:sz w:val="30"/>
        </w:rPr>
        <w:t>La transparencia, un camino</w:t>
      </w:r>
    </w:p>
    <w:p>
      <w:pPr>
        <w:pStyle w:val="BodyText"/>
        <w:rPr>
          <w:rFonts w:ascii="Times New Roman"/>
          <w:b/>
          <w:sz w:val="30"/>
        </w:rPr>
      </w:pPr>
    </w:p>
    <w:p>
      <w:pPr>
        <w:spacing w:line="249" w:lineRule="auto" w:before="197"/>
        <w:ind w:left="4888" w:right="118" w:hanging="91"/>
        <w:jc w:val="right"/>
        <w:rPr>
          <w:i/>
          <w:sz w:val="18"/>
        </w:rPr>
      </w:pPr>
      <w:r>
        <w:rPr>
          <w:i/>
          <w:color w:val="231F20"/>
          <w:w w:val="90"/>
          <w:sz w:val="18"/>
        </w:rPr>
        <w:t>José Ojeda Bustamante</w:t>
      </w:r>
      <w:r>
        <w:rPr>
          <w:i/>
          <w:color w:val="231F20"/>
          <w:w w:val="80"/>
          <w:sz w:val="18"/>
        </w:rPr>
        <w:t> </w:t>
      </w:r>
      <w:r>
        <w:rPr>
          <w:i/>
          <w:color w:val="231F20"/>
          <w:w w:val="95"/>
          <w:sz w:val="18"/>
        </w:rPr>
        <w:t>Tamara López Ortega</w:t>
      </w:r>
    </w:p>
    <w:p>
      <w:pPr>
        <w:pStyle w:val="BodyText"/>
        <w:rPr>
          <w:i/>
          <w:sz w:val="18"/>
        </w:rPr>
      </w:pPr>
    </w:p>
    <w:p>
      <w:pPr>
        <w:pStyle w:val="BodyText"/>
        <w:rPr>
          <w:i/>
          <w:sz w:val="18"/>
        </w:rPr>
      </w:pPr>
    </w:p>
    <w:p>
      <w:pPr>
        <w:pStyle w:val="BodyText"/>
        <w:rPr>
          <w:i/>
          <w:sz w:val="18"/>
        </w:rPr>
      </w:pPr>
    </w:p>
    <w:p>
      <w:pPr>
        <w:pStyle w:val="BodyText"/>
        <w:rPr>
          <w:i/>
          <w:sz w:val="18"/>
        </w:rPr>
      </w:pPr>
    </w:p>
    <w:p>
      <w:pPr>
        <w:pStyle w:val="BodyText"/>
        <w:rPr>
          <w:i/>
          <w:sz w:val="18"/>
        </w:rPr>
      </w:pPr>
    </w:p>
    <w:p>
      <w:pPr>
        <w:pStyle w:val="BodyText"/>
        <w:spacing w:before="10"/>
        <w:rPr>
          <w:i/>
          <w:sz w:val="20"/>
        </w:rPr>
      </w:pPr>
    </w:p>
    <w:p>
      <w:pPr>
        <w:pStyle w:val="Heading3"/>
        <w:numPr>
          <w:ilvl w:val="0"/>
          <w:numId w:val="42"/>
        </w:numPr>
        <w:tabs>
          <w:tab w:pos="444" w:val="left" w:leader="none"/>
        </w:tabs>
        <w:spacing w:line="240" w:lineRule="auto" w:before="0" w:after="0"/>
        <w:ind w:left="443" w:right="0" w:hanging="226"/>
        <w:jc w:val="both"/>
      </w:pPr>
      <w:r>
        <w:rPr>
          <w:color w:val="231F20"/>
        </w:rPr>
        <w:t>Introducción</w:t>
      </w:r>
    </w:p>
    <w:p>
      <w:pPr>
        <w:pStyle w:val="BodyText"/>
        <w:spacing w:before="8"/>
        <w:rPr>
          <w:b/>
          <w:sz w:val="26"/>
        </w:rPr>
      </w:pPr>
    </w:p>
    <w:p>
      <w:pPr>
        <w:pStyle w:val="BodyText"/>
        <w:spacing w:line="266" w:lineRule="auto"/>
        <w:ind w:left="217" w:right="116"/>
        <w:jc w:val="both"/>
      </w:pPr>
      <w:r>
        <w:rPr>
          <w:color w:val="231F20"/>
          <w:w w:val="95"/>
        </w:rPr>
        <w:t>La</w:t>
      </w:r>
      <w:r>
        <w:rPr>
          <w:color w:val="231F20"/>
          <w:spacing w:val="-19"/>
          <w:w w:val="95"/>
        </w:rPr>
        <w:t> </w:t>
      </w:r>
      <w:r>
        <w:rPr>
          <w:color w:val="231F20"/>
          <w:w w:val="95"/>
        </w:rPr>
        <w:t>transparencia</w:t>
      </w:r>
      <w:r>
        <w:rPr>
          <w:color w:val="231F20"/>
          <w:spacing w:val="-19"/>
          <w:w w:val="95"/>
        </w:rPr>
        <w:t> </w:t>
      </w:r>
      <w:r>
        <w:rPr>
          <w:color w:val="231F20"/>
          <w:w w:val="95"/>
        </w:rPr>
        <w:t>como</w:t>
      </w:r>
      <w:r>
        <w:rPr>
          <w:color w:val="231F20"/>
          <w:spacing w:val="-19"/>
          <w:w w:val="95"/>
        </w:rPr>
        <w:t> </w:t>
      </w:r>
      <w:r>
        <w:rPr>
          <w:color w:val="231F20"/>
          <w:w w:val="95"/>
        </w:rPr>
        <w:t>una</w:t>
      </w:r>
      <w:r>
        <w:rPr>
          <w:color w:val="231F20"/>
          <w:spacing w:val="-19"/>
          <w:w w:val="95"/>
        </w:rPr>
        <w:t> </w:t>
      </w:r>
      <w:r>
        <w:rPr>
          <w:color w:val="231F20"/>
          <w:w w:val="95"/>
        </w:rPr>
        <w:t>de</w:t>
      </w:r>
      <w:r>
        <w:rPr>
          <w:color w:val="231F20"/>
          <w:spacing w:val="-19"/>
          <w:w w:val="95"/>
        </w:rPr>
        <w:t> </w:t>
      </w:r>
      <w:r>
        <w:rPr>
          <w:color w:val="231F20"/>
          <w:w w:val="95"/>
        </w:rPr>
        <w:t>las</w:t>
      </w:r>
      <w:r>
        <w:rPr>
          <w:color w:val="231F20"/>
          <w:spacing w:val="-19"/>
          <w:w w:val="95"/>
        </w:rPr>
        <w:t> </w:t>
      </w:r>
      <w:r>
        <w:rPr>
          <w:color w:val="231F20"/>
          <w:w w:val="95"/>
        </w:rPr>
        <w:t>variables</w:t>
      </w:r>
      <w:r>
        <w:rPr>
          <w:color w:val="231F20"/>
          <w:spacing w:val="-19"/>
          <w:w w:val="95"/>
        </w:rPr>
        <w:t> </w:t>
      </w:r>
      <w:r>
        <w:rPr>
          <w:color w:val="231F20"/>
          <w:w w:val="95"/>
        </w:rPr>
        <w:t>de</w:t>
      </w:r>
      <w:r>
        <w:rPr>
          <w:color w:val="231F20"/>
          <w:spacing w:val="-19"/>
          <w:w w:val="95"/>
        </w:rPr>
        <w:t> </w:t>
      </w:r>
      <w:r>
        <w:rPr>
          <w:color w:val="231F20"/>
          <w:w w:val="95"/>
        </w:rPr>
        <w:t>la</w:t>
      </w:r>
      <w:r>
        <w:rPr>
          <w:color w:val="231F20"/>
          <w:spacing w:val="-19"/>
          <w:w w:val="95"/>
        </w:rPr>
        <w:t> </w:t>
      </w:r>
      <w:r>
        <w:rPr>
          <w:color w:val="231F20"/>
          <w:w w:val="95"/>
        </w:rPr>
        <w:t>consolidación</w:t>
      </w:r>
      <w:r>
        <w:rPr>
          <w:color w:val="231F20"/>
          <w:spacing w:val="-19"/>
          <w:w w:val="95"/>
        </w:rPr>
        <w:t> </w:t>
      </w:r>
      <w:r>
        <w:rPr>
          <w:color w:val="231F20"/>
          <w:w w:val="95"/>
        </w:rPr>
        <w:t>demo- crática</w:t>
      </w:r>
      <w:r>
        <w:rPr>
          <w:color w:val="231F20"/>
          <w:spacing w:val="-10"/>
          <w:w w:val="95"/>
        </w:rPr>
        <w:t> </w:t>
      </w:r>
      <w:r>
        <w:rPr>
          <w:color w:val="231F20"/>
          <w:w w:val="95"/>
        </w:rPr>
        <w:t>se</w:t>
      </w:r>
      <w:r>
        <w:rPr>
          <w:color w:val="231F20"/>
          <w:spacing w:val="-10"/>
          <w:w w:val="95"/>
        </w:rPr>
        <w:t> </w:t>
      </w:r>
      <w:r>
        <w:rPr>
          <w:color w:val="231F20"/>
          <w:w w:val="95"/>
        </w:rPr>
        <w:t>ha</w:t>
      </w:r>
      <w:r>
        <w:rPr>
          <w:color w:val="231F20"/>
          <w:spacing w:val="-10"/>
          <w:w w:val="95"/>
        </w:rPr>
        <w:t> </w:t>
      </w:r>
      <w:r>
        <w:rPr>
          <w:color w:val="231F20"/>
          <w:w w:val="95"/>
        </w:rPr>
        <w:t>movido</w:t>
      </w:r>
      <w:r>
        <w:rPr>
          <w:color w:val="231F20"/>
          <w:spacing w:val="-10"/>
          <w:w w:val="95"/>
        </w:rPr>
        <w:t> </w:t>
      </w:r>
      <w:r>
        <w:rPr>
          <w:color w:val="231F20"/>
          <w:w w:val="95"/>
        </w:rPr>
        <w:t>más</w:t>
      </w:r>
      <w:r>
        <w:rPr>
          <w:color w:val="231F20"/>
          <w:spacing w:val="-10"/>
          <w:w w:val="95"/>
        </w:rPr>
        <w:t> </w:t>
      </w:r>
      <w:r>
        <w:rPr>
          <w:color w:val="231F20"/>
          <w:w w:val="95"/>
        </w:rPr>
        <w:t>allá</w:t>
      </w:r>
      <w:r>
        <w:rPr>
          <w:color w:val="231F20"/>
          <w:spacing w:val="-10"/>
          <w:w w:val="95"/>
        </w:rPr>
        <w:t> </w:t>
      </w:r>
      <w:r>
        <w:rPr>
          <w:color w:val="231F20"/>
          <w:w w:val="95"/>
        </w:rPr>
        <w:t>de</w:t>
      </w:r>
      <w:r>
        <w:rPr>
          <w:color w:val="231F20"/>
          <w:spacing w:val="-10"/>
          <w:w w:val="95"/>
        </w:rPr>
        <w:t> </w:t>
      </w:r>
      <w:r>
        <w:rPr>
          <w:color w:val="231F20"/>
          <w:w w:val="95"/>
        </w:rPr>
        <w:t>las</w:t>
      </w:r>
      <w:r>
        <w:rPr>
          <w:color w:val="231F20"/>
          <w:spacing w:val="-10"/>
          <w:w w:val="95"/>
        </w:rPr>
        <w:t> </w:t>
      </w:r>
      <w:r>
        <w:rPr>
          <w:color w:val="231F20"/>
          <w:w w:val="95"/>
        </w:rPr>
        <w:t>dependencias</w:t>
      </w:r>
      <w:r>
        <w:rPr>
          <w:color w:val="231F20"/>
          <w:spacing w:val="-10"/>
          <w:w w:val="95"/>
        </w:rPr>
        <w:t> </w:t>
      </w:r>
      <w:r>
        <w:rPr>
          <w:color w:val="231F20"/>
          <w:w w:val="95"/>
        </w:rPr>
        <w:t>gubernamentales para</w:t>
      </w:r>
      <w:r>
        <w:rPr>
          <w:color w:val="231F20"/>
          <w:spacing w:val="-19"/>
          <w:w w:val="95"/>
        </w:rPr>
        <w:t> </w:t>
      </w:r>
      <w:r>
        <w:rPr>
          <w:color w:val="231F20"/>
          <w:w w:val="95"/>
        </w:rPr>
        <w:t>alcanzar</w:t>
      </w:r>
      <w:r>
        <w:rPr>
          <w:color w:val="231F20"/>
          <w:spacing w:val="-19"/>
          <w:w w:val="95"/>
        </w:rPr>
        <w:t> </w:t>
      </w:r>
      <w:r>
        <w:rPr>
          <w:color w:val="231F20"/>
          <w:w w:val="95"/>
        </w:rPr>
        <w:t>a</w:t>
      </w:r>
      <w:r>
        <w:rPr>
          <w:color w:val="231F20"/>
          <w:spacing w:val="-19"/>
          <w:w w:val="95"/>
        </w:rPr>
        <w:t> </w:t>
      </w:r>
      <w:r>
        <w:rPr>
          <w:color w:val="231F20"/>
          <w:w w:val="95"/>
        </w:rPr>
        <w:t>otras</w:t>
      </w:r>
      <w:r>
        <w:rPr>
          <w:color w:val="231F20"/>
          <w:spacing w:val="-19"/>
          <w:w w:val="95"/>
        </w:rPr>
        <w:t> </w:t>
      </w:r>
      <w:r>
        <w:rPr>
          <w:color w:val="231F20"/>
          <w:w w:val="95"/>
        </w:rPr>
        <w:t>instituciones</w:t>
      </w:r>
      <w:r>
        <w:rPr>
          <w:color w:val="231F20"/>
          <w:spacing w:val="-19"/>
          <w:w w:val="95"/>
        </w:rPr>
        <w:t> </w:t>
      </w:r>
      <w:r>
        <w:rPr>
          <w:color w:val="231F20"/>
          <w:spacing w:val="-3"/>
          <w:w w:val="95"/>
        </w:rPr>
        <w:t>como</w:t>
      </w:r>
      <w:r>
        <w:rPr>
          <w:color w:val="231F20"/>
          <w:spacing w:val="-19"/>
          <w:w w:val="95"/>
        </w:rPr>
        <w:t> </w:t>
      </w:r>
      <w:r>
        <w:rPr>
          <w:color w:val="231F20"/>
          <w:w w:val="95"/>
        </w:rPr>
        <w:t>los</w:t>
      </w:r>
      <w:r>
        <w:rPr>
          <w:color w:val="231F20"/>
          <w:spacing w:val="-19"/>
          <w:w w:val="95"/>
        </w:rPr>
        <w:t> </w:t>
      </w:r>
      <w:r>
        <w:rPr>
          <w:color w:val="231F20"/>
          <w:spacing w:val="-3"/>
          <w:w w:val="95"/>
        </w:rPr>
        <w:t>partidos</w:t>
      </w:r>
      <w:r>
        <w:rPr>
          <w:color w:val="231F20"/>
          <w:spacing w:val="-19"/>
          <w:w w:val="95"/>
        </w:rPr>
        <w:t> </w:t>
      </w:r>
      <w:r>
        <w:rPr>
          <w:color w:val="231F20"/>
          <w:spacing w:val="-3"/>
          <w:w w:val="95"/>
        </w:rPr>
        <w:t>políticos,</w:t>
      </w:r>
      <w:r>
        <w:rPr>
          <w:color w:val="231F20"/>
          <w:spacing w:val="-19"/>
          <w:w w:val="95"/>
        </w:rPr>
        <w:t> </w:t>
      </w:r>
      <w:r>
        <w:rPr>
          <w:color w:val="231F20"/>
          <w:w w:val="95"/>
        </w:rPr>
        <w:t>quienes al</w:t>
      </w:r>
      <w:r>
        <w:rPr>
          <w:color w:val="231F20"/>
          <w:spacing w:val="-20"/>
          <w:w w:val="95"/>
        </w:rPr>
        <w:t> </w:t>
      </w:r>
      <w:r>
        <w:rPr>
          <w:color w:val="231F20"/>
          <w:w w:val="95"/>
        </w:rPr>
        <w:t>tener</w:t>
      </w:r>
      <w:r>
        <w:rPr>
          <w:color w:val="231F20"/>
          <w:spacing w:val="-20"/>
          <w:w w:val="95"/>
        </w:rPr>
        <w:t> </w:t>
      </w:r>
      <w:r>
        <w:rPr>
          <w:color w:val="231F20"/>
          <w:w w:val="95"/>
        </w:rPr>
        <w:t>el</w:t>
      </w:r>
      <w:r>
        <w:rPr>
          <w:color w:val="231F20"/>
          <w:spacing w:val="-20"/>
          <w:w w:val="95"/>
        </w:rPr>
        <w:t> </w:t>
      </w:r>
      <w:r>
        <w:rPr>
          <w:color w:val="231F20"/>
          <w:w w:val="95"/>
        </w:rPr>
        <w:t>monopolio</w:t>
      </w:r>
      <w:r>
        <w:rPr>
          <w:color w:val="231F20"/>
          <w:spacing w:val="-20"/>
          <w:w w:val="95"/>
        </w:rPr>
        <w:t> </w:t>
      </w:r>
      <w:r>
        <w:rPr>
          <w:color w:val="231F20"/>
          <w:w w:val="95"/>
        </w:rPr>
        <w:t>del</w:t>
      </w:r>
      <w:r>
        <w:rPr>
          <w:color w:val="231F20"/>
          <w:spacing w:val="-20"/>
          <w:w w:val="95"/>
        </w:rPr>
        <w:t> </w:t>
      </w:r>
      <w:r>
        <w:rPr>
          <w:color w:val="231F20"/>
          <w:spacing w:val="-4"/>
          <w:w w:val="95"/>
        </w:rPr>
        <w:t>acceso</w:t>
      </w:r>
      <w:r>
        <w:rPr>
          <w:color w:val="231F20"/>
          <w:spacing w:val="-20"/>
          <w:w w:val="95"/>
        </w:rPr>
        <w:t> </w:t>
      </w:r>
      <w:r>
        <w:rPr>
          <w:color w:val="231F20"/>
          <w:w w:val="95"/>
        </w:rPr>
        <w:t>al</w:t>
      </w:r>
      <w:r>
        <w:rPr>
          <w:color w:val="231F20"/>
          <w:spacing w:val="-20"/>
          <w:w w:val="95"/>
        </w:rPr>
        <w:t> </w:t>
      </w:r>
      <w:r>
        <w:rPr>
          <w:color w:val="231F20"/>
          <w:spacing w:val="-3"/>
          <w:w w:val="95"/>
        </w:rPr>
        <w:t>poder,</w:t>
      </w:r>
      <w:r>
        <w:rPr>
          <w:color w:val="231F20"/>
          <w:spacing w:val="-20"/>
          <w:w w:val="95"/>
        </w:rPr>
        <w:t> </w:t>
      </w:r>
      <w:r>
        <w:rPr>
          <w:color w:val="231F20"/>
          <w:w w:val="95"/>
        </w:rPr>
        <w:t>deberían</w:t>
      </w:r>
      <w:r>
        <w:rPr>
          <w:color w:val="231F20"/>
          <w:spacing w:val="-20"/>
          <w:w w:val="95"/>
        </w:rPr>
        <w:t> </w:t>
      </w:r>
      <w:r>
        <w:rPr>
          <w:color w:val="231F20"/>
          <w:w w:val="95"/>
        </w:rPr>
        <w:t>ser</w:t>
      </w:r>
      <w:r>
        <w:rPr>
          <w:color w:val="231F20"/>
          <w:spacing w:val="-20"/>
          <w:w w:val="95"/>
        </w:rPr>
        <w:t> </w:t>
      </w:r>
      <w:r>
        <w:rPr>
          <w:color w:val="231F20"/>
          <w:w w:val="95"/>
        </w:rPr>
        <w:t>organizaciones </w:t>
      </w:r>
      <w:r>
        <w:rPr>
          <w:color w:val="231F20"/>
        </w:rPr>
        <w:t>expuestas</w:t>
      </w:r>
      <w:r>
        <w:rPr>
          <w:color w:val="231F20"/>
          <w:spacing w:val="-38"/>
        </w:rPr>
        <w:t> </w:t>
      </w:r>
      <w:r>
        <w:rPr>
          <w:color w:val="231F20"/>
        </w:rPr>
        <w:t>al</w:t>
      </w:r>
      <w:r>
        <w:rPr>
          <w:color w:val="231F20"/>
          <w:spacing w:val="-38"/>
        </w:rPr>
        <w:t> </w:t>
      </w:r>
      <w:r>
        <w:rPr>
          <w:color w:val="231F20"/>
        </w:rPr>
        <w:t>escrutinio</w:t>
      </w:r>
      <w:r>
        <w:rPr>
          <w:color w:val="231F20"/>
          <w:spacing w:val="-38"/>
        </w:rPr>
        <w:t> </w:t>
      </w:r>
      <w:r>
        <w:rPr>
          <w:color w:val="231F20"/>
        </w:rPr>
        <w:t>público,</w:t>
      </w:r>
      <w:r>
        <w:rPr>
          <w:color w:val="231F20"/>
          <w:spacing w:val="-38"/>
        </w:rPr>
        <w:t> </w:t>
      </w:r>
      <w:r>
        <w:rPr>
          <w:color w:val="231F20"/>
        </w:rPr>
        <w:t>capaces</w:t>
      </w:r>
      <w:r>
        <w:rPr>
          <w:color w:val="231F20"/>
          <w:spacing w:val="-38"/>
        </w:rPr>
        <w:t> </w:t>
      </w:r>
      <w:r>
        <w:rPr>
          <w:color w:val="231F20"/>
        </w:rPr>
        <w:t>de</w:t>
      </w:r>
      <w:r>
        <w:rPr>
          <w:color w:val="231F20"/>
          <w:spacing w:val="-38"/>
        </w:rPr>
        <w:t> </w:t>
      </w:r>
      <w:r>
        <w:rPr>
          <w:color w:val="231F20"/>
        </w:rPr>
        <w:t>canalizar</w:t>
      </w:r>
      <w:r>
        <w:rPr>
          <w:color w:val="231F20"/>
          <w:spacing w:val="-38"/>
        </w:rPr>
        <w:t> </w:t>
      </w:r>
      <w:r>
        <w:rPr>
          <w:color w:val="231F20"/>
        </w:rPr>
        <w:t>los</w:t>
      </w:r>
      <w:r>
        <w:rPr>
          <w:color w:val="231F20"/>
          <w:spacing w:val="-38"/>
        </w:rPr>
        <w:t> </w:t>
      </w:r>
      <w:r>
        <w:rPr>
          <w:color w:val="231F20"/>
        </w:rPr>
        <w:t>temas</w:t>
      </w:r>
      <w:r>
        <w:rPr>
          <w:color w:val="231F20"/>
          <w:spacing w:val="-38"/>
        </w:rPr>
        <w:t> </w:t>
      </w:r>
      <w:r>
        <w:rPr>
          <w:color w:val="231F20"/>
        </w:rPr>
        <w:t>de</w:t>
      </w:r>
      <w:r>
        <w:rPr>
          <w:color w:val="231F20"/>
          <w:spacing w:val="-38"/>
        </w:rPr>
        <w:t> </w:t>
      </w:r>
      <w:r>
        <w:rPr>
          <w:color w:val="231F20"/>
        </w:rPr>
        <w:t>la </w:t>
      </w:r>
      <w:r>
        <w:rPr>
          <w:color w:val="231F20"/>
          <w:spacing w:val="-3"/>
          <w:w w:val="95"/>
        </w:rPr>
        <w:t>agenda</w:t>
      </w:r>
      <w:r>
        <w:rPr>
          <w:color w:val="231F20"/>
          <w:spacing w:val="-23"/>
          <w:w w:val="95"/>
        </w:rPr>
        <w:t> </w:t>
      </w:r>
      <w:r>
        <w:rPr>
          <w:color w:val="231F20"/>
          <w:w w:val="95"/>
        </w:rPr>
        <w:t>social</w:t>
      </w:r>
      <w:r>
        <w:rPr>
          <w:color w:val="231F20"/>
          <w:spacing w:val="-23"/>
          <w:w w:val="95"/>
        </w:rPr>
        <w:t> </w:t>
      </w:r>
      <w:r>
        <w:rPr>
          <w:color w:val="231F20"/>
          <w:w w:val="95"/>
        </w:rPr>
        <w:t>y</w:t>
      </w:r>
      <w:r>
        <w:rPr>
          <w:color w:val="231F20"/>
          <w:spacing w:val="-23"/>
          <w:w w:val="95"/>
        </w:rPr>
        <w:t> </w:t>
      </w:r>
      <w:r>
        <w:rPr>
          <w:color w:val="231F20"/>
          <w:spacing w:val="-3"/>
          <w:w w:val="95"/>
        </w:rPr>
        <w:t>trasladarlos</w:t>
      </w:r>
      <w:r>
        <w:rPr>
          <w:color w:val="231F20"/>
          <w:spacing w:val="-23"/>
          <w:w w:val="95"/>
        </w:rPr>
        <w:t> </w:t>
      </w:r>
      <w:r>
        <w:rPr>
          <w:color w:val="231F20"/>
          <w:w w:val="95"/>
        </w:rPr>
        <w:t>a</w:t>
      </w:r>
      <w:r>
        <w:rPr>
          <w:color w:val="231F20"/>
          <w:spacing w:val="-23"/>
          <w:w w:val="95"/>
        </w:rPr>
        <w:t> </w:t>
      </w:r>
      <w:r>
        <w:rPr>
          <w:color w:val="231F20"/>
          <w:w w:val="95"/>
        </w:rPr>
        <w:t>la</w:t>
      </w:r>
      <w:r>
        <w:rPr>
          <w:color w:val="231F20"/>
          <w:spacing w:val="-23"/>
          <w:w w:val="95"/>
        </w:rPr>
        <w:t> </w:t>
      </w:r>
      <w:r>
        <w:rPr>
          <w:color w:val="231F20"/>
          <w:spacing w:val="-3"/>
          <w:w w:val="95"/>
        </w:rPr>
        <w:t>agenda</w:t>
      </w:r>
      <w:r>
        <w:rPr>
          <w:color w:val="231F20"/>
          <w:spacing w:val="-23"/>
          <w:w w:val="95"/>
        </w:rPr>
        <w:t> </w:t>
      </w:r>
      <w:r>
        <w:rPr>
          <w:color w:val="231F20"/>
          <w:w w:val="95"/>
        </w:rPr>
        <w:t>gubernamental,</w:t>
      </w:r>
      <w:r>
        <w:rPr>
          <w:color w:val="231F20"/>
          <w:spacing w:val="-23"/>
          <w:w w:val="95"/>
        </w:rPr>
        <w:t> </w:t>
      </w:r>
      <w:r>
        <w:rPr>
          <w:color w:val="231F20"/>
          <w:w w:val="95"/>
        </w:rPr>
        <w:t>en</w:t>
      </w:r>
      <w:r>
        <w:rPr>
          <w:color w:val="231F20"/>
          <w:spacing w:val="-23"/>
          <w:w w:val="95"/>
        </w:rPr>
        <w:t> </w:t>
      </w:r>
      <w:r>
        <w:rPr>
          <w:color w:val="231F20"/>
          <w:w w:val="95"/>
        </w:rPr>
        <w:t>un</w:t>
      </w:r>
      <w:r>
        <w:rPr>
          <w:color w:val="231F20"/>
          <w:spacing w:val="-23"/>
          <w:w w:val="95"/>
        </w:rPr>
        <w:t> </w:t>
      </w:r>
      <w:r>
        <w:rPr>
          <w:color w:val="231F20"/>
          <w:spacing w:val="-3"/>
          <w:w w:val="95"/>
        </w:rPr>
        <w:t>ejercicio </w:t>
      </w:r>
      <w:r>
        <w:rPr>
          <w:color w:val="231F20"/>
        </w:rPr>
        <w:t>de</w:t>
      </w:r>
      <w:r>
        <w:rPr>
          <w:color w:val="231F20"/>
          <w:spacing w:val="-43"/>
        </w:rPr>
        <w:t> </w:t>
      </w:r>
      <w:r>
        <w:rPr>
          <w:color w:val="231F20"/>
        </w:rPr>
        <w:t>dialogo</w:t>
      </w:r>
      <w:r>
        <w:rPr>
          <w:color w:val="231F20"/>
          <w:spacing w:val="-43"/>
        </w:rPr>
        <w:t> </w:t>
      </w:r>
      <w:r>
        <w:rPr>
          <w:color w:val="231F20"/>
        </w:rPr>
        <w:t>horizontal</w:t>
      </w:r>
      <w:r>
        <w:rPr>
          <w:color w:val="231F20"/>
          <w:spacing w:val="-43"/>
        </w:rPr>
        <w:t> </w:t>
      </w:r>
      <w:r>
        <w:rPr>
          <w:color w:val="231F20"/>
        </w:rPr>
        <w:t>con</w:t>
      </w:r>
      <w:r>
        <w:rPr>
          <w:color w:val="231F20"/>
          <w:spacing w:val="-43"/>
        </w:rPr>
        <w:t> </w:t>
      </w:r>
      <w:r>
        <w:rPr>
          <w:color w:val="231F20"/>
        </w:rPr>
        <w:t>la</w:t>
      </w:r>
      <w:r>
        <w:rPr>
          <w:color w:val="231F20"/>
          <w:spacing w:val="-43"/>
        </w:rPr>
        <w:t> </w:t>
      </w:r>
      <w:r>
        <w:rPr>
          <w:color w:val="231F20"/>
        </w:rPr>
        <w:t>sociedad.</w:t>
      </w:r>
    </w:p>
    <w:p>
      <w:pPr>
        <w:pStyle w:val="BodyText"/>
        <w:spacing w:line="266" w:lineRule="auto"/>
        <w:ind w:left="217" w:right="114" w:firstLine="396"/>
        <w:jc w:val="both"/>
      </w:pPr>
      <w:r>
        <w:rPr>
          <w:color w:val="231F20"/>
        </w:rPr>
        <w:t>La</w:t>
      </w:r>
      <w:r>
        <w:rPr>
          <w:color w:val="231F20"/>
          <w:spacing w:val="-42"/>
        </w:rPr>
        <w:t> </w:t>
      </w:r>
      <w:r>
        <w:rPr>
          <w:color w:val="231F20"/>
        </w:rPr>
        <w:t>consolidación</w:t>
      </w:r>
      <w:r>
        <w:rPr>
          <w:color w:val="231F20"/>
          <w:spacing w:val="-42"/>
        </w:rPr>
        <w:t> </w:t>
      </w:r>
      <w:r>
        <w:rPr>
          <w:color w:val="231F20"/>
        </w:rPr>
        <w:t>de</w:t>
      </w:r>
      <w:r>
        <w:rPr>
          <w:color w:val="231F20"/>
          <w:spacing w:val="-42"/>
        </w:rPr>
        <w:t> </w:t>
      </w:r>
      <w:r>
        <w:rPr>
          <w:color w:val="231F20"/>
        </w:rPr>
        <w:t>la</w:t>
      </w:r>
      <w:r>
        <w:rPr>
          <w:color w:val="231F20"/>
          <w:spacing w:val="-42"/>
        </w:rPr>
        <w:t> </w:t>
      </w:r>
      <w:r>
        <w:rPr>
          <w:color w:val="231F20"/>
        </w:rPr>
        <w:t>democracia</w:t>
      </w:r>
      <w:r>
        <w:rPr>
          <w:color w:val="231F20"/>
          <w:spacing w:val="-42"/>
        </w:rPr>
        <w:t> </w:t>
      </w:r>
      <w:r>
        <w:rPr>
          <w:color w:val="231F20"/>
        </w:rPr>
        <w:t>en</w:t>
      </w:r>
      <w:r>
        <w:rPr>
          <w:color w:val="231F20"/>
          <w:spacing w:val="-42"/>
        </w:rPr>
        <w:t> </w:t>
      </w:r>
      <w:r>
        <w:rPr>
          <w:color w:val="231F20"/>
        </w:rPr>
        <w:t>México</w:t>
      </w:r>
      <w:r>
        <w:rPr>
          <w:color w:val="231F20"/>
          <w:spacing w:val="-42"/>
        </w:rPr>
        <w:t> </w:t>
      </w:r>
      <w:r>
        <w:rPr>
          <w:color w:val="231F20"/>
        </w:rPr>
        <w:t>ha</w:t>
      </w:r>
      <w:r>
        <w:rPr>
          <w:color w:val="231F20"/>
          <w:spacing w:val="-42"/>
        </w:rPr>
        <w:t> </w:t>
      </w:r>
      <w:r>
        <w:rPr>
          <w:color w:val="231F20"/>
        </w:rPr>
        <w:t>posicionado</w:t>
      </w:r>
      <w:r>
        <w:rPr>
          <w:color w:val="231F20"/>
          <w:spacing w:val="-42"/>
        </w:rPr>
        <w:t> </w:t>
      </w:r>
      <w:r>
        <w:rPr>
          <w:color w:val="231F20"/>
        </w:rPr>
        <w:t>los temas</w:t>
      </w:r>
      <w:r>
        <w:rPr>
          <w:color w:val="231F20"/>
          <w:spacing w:val="-16"/>
        </w:rPr>
        <w:t> </w:t>
      </w:r>
      <w:r>
        <w:rPr>
          <w:color w:val="231F20"/>
        </w:rPr>
        <w:t>de</w:t>
      </w:r>
      <w:r>
        <w:rPr>
          <w:color w:val="231F20"/>
          <w:spacing w:val="27"/>
        </w:rPr>
        <w:t> </w:t>
      </w:r>
      <w:r>
        <w:rPr>
          <w:color w:val="231F20"/>
        </w:rPr>
        <w:t>la</w:t>
      </w:r>
      <w:r>
        <w:rPr>
          <w:color w:val="231F20"/>
          <w:spacing w:val="-16"/>
        </w:rPr>
        <w:t> </w:t>
      </w:r>
      <w:r>
        <w:rPr>
          <w:color w:val="231F20"/>
          <w:spacing w:val="2"/>
        </w:rPr>
        <w:t>transparencia,</w:t>
      </w:r>
      <w:r>
        <w:rPr>
          <w:color w:val="231F20"/>
          <w:spacing w:val="-16"/>
        </w:rPr>
        <w:t> </w:t>
      </w:r>
      <w:r>
        <w:rPr>
          <w:color w:val="231F20"/>
        </w:rPr>
        <w:t>acceso</w:t>
      </w:r>
      <w:r>
        <w:rPr>
          <w:color w:val="231F20"/>
          <w:spacing w:val="-16"/>
        </w:rPr>
        <w:t> </w:t>
      </w:r>
      <w:r>
        <w:rPr>
          <w:color w:val="231F20"/>
        </w:rPr>
        <w:t>a</w:t>
      </w:r>
      <w:r>
        <w:rPr>
          <w:color w:val="231F20"/>
          <w:spacing w:val="-16"/>
        </w:rPr>
        <w:t> </w:t>
      </w:r>
      <w:r>
        <w:rPr>
          <w:color w:val="231F20"/>
        </w:rPr>
        <w:t>la</w:t>
      </w:r>
      <w:r>
        <w:rPr>
          <w:color w:val="231F20"/>
          <w:spacing w:val="-16"/>
        </w:rPr>
        <w:t> </w:t>
      </w:r>
      <w:r>
        <w:rPr>
          <w:color w:val="231F20"/>
        </w:rPr>
        <w:t>información</w:t>
      </w:r>
      <w:r>
        <w:rPr>
          <w:color w:val="231F20"/>
          <w:spacing w:val="-16"/>
        </w:rPr>
        <w:t> </w:t>
      </w:r>
      <w:r>
        <w:rPr>
          <w:color w:val="231F20"/>
        </w:rPr>
        <w:t>y</w:t>
      </w:r>
      <w:r>
        <w:rPr>
          <w:color w:val="231F20"/>
          <w:spacing w:val="-16"/>
        </w:rPr>
        <w:t> </w:t>
      </w:r>
      <w:r>
        <w:rPr>
          <w:color w:val="231F20"/>
          <w:spacing w:val="2"/>
        </w:rPr>
        <w:t>rendición</w:t>
      </w:r>
      <w:r>
        <w:rPr>
          <w:color w:val="231F20"/>
          <w:spacing w:val="-16"/>
        </w:rPr>
        <w:t> </w:t>
      </w:r>
      <w:r>
        <w:rPr>
          <w:color w:val="231F20"/>
          <w:spacing w:val="3"/>
        </w:rPr>
        <w:t>de </w:t>
      </w:r>
      <w:r>
        <w:rPr>
          <w:color w:val="231F20"/>
          <w:w w:val="95"/>
        </w:rPr>
        <w:t>cuentas,</w:t>
      </w:r>
      <w:r>
        <w:rPr>
          <w:color w:val="231F20"/>
          <w:spacing w:val="-9"/>
          <w:w w:val="95"/>
        </w:rPr>
        <w:t> </w:t>
      </w:r>
      <w:r>
        <w:rPr>
          <w:color w:val="231F20"/>
          <w:w w:val="95"/>
        </w:rPr>
        <w:t>como</w:t>
      </w:r>
      <w:r>
        <w:rPr>
          <w:color w:val="231F20"/>
          <w:spacing w:val="-9"/>
          <w:w w:val="95"/>
        </w:rPr>
        <w:t> </w:t>
      </w:r>
      <w:r>
        <w:rPr>
          <w:color w:val="231F20"/>
          <w:w w:val="95"/>
        </w:rPr>
        <w:t>pilares</w:t>
      </w:r>
      <w:r>
        <w:rPr>
          <w:color w:val="231F20"/>
          <w:spacing w:val="-9"/>
          <w:w w:val="95"/>
        </w:rPr>
        <w:t> </w:t>
      </w:r>
      <w:r>
        <w:rPr>
          <w:color w:val="231F20"/>
          <w:w w:val="95"/>
        </w:rPr>
        <w:t>fundamentales</w:t>
      </w:r>
      <w:r>
        <w:rPr>
          <w:color w:val="231F20"/>
          <w:spacing w:val="-9"/>
          <w:w w:val="95"/>
        </w:rPr>
        <w:t> </w:t>
      </w:r>
      <w:r>
        <w:rPr>
          <w:color w:val="231F20"/>
          <w:w w:val="95"/>
        </w:rPr>
        <w:t>de</w:t>
      </w:r>
      <w:r>
        <w:rPr>
          <w:color w:val="231F20"/>
          <w:spacing w:val="-9"/>
          <w:w w:val="95"/>
        </w:rPr>
        <w:t> </w:t>
      </w:r>
      <w:r>
        <w:rPr>
          <w:color w:val="231F20"/>
          <w:w w:val="95"/>
        </w:rPr>
        <w:t>este</w:t>
      </w:r>
      <w:r>
        <w:rPr>
          <w:color w:val="231F20"/>
          <w:spacing w:val="-9"/>
          <w:w w:val="95"/>
        </w:rPr>
        <w:t> </w:t>
      </w:r>
      <w:r>
        <w:rPr>
          <w:color w:val="231F20"/>
          <w:w w:val="95"/>
        </w:rPr>
        <w:t>proceso,</w:t>
      </w:r>
      <w:r>
        <w:rPr>
          <w:color w:val="231F20"/>
          <w:spacing w:val="-9"/>
          <w:w w:val="95"/>
        </w:rPr>
        <w:t> </w:t>
      </w:r>
      <w:r>
        <w:rPr>
          <w:color w:val="231F20"/>
          <w:w w:val="95"/>
        </w:rPr>
        <w:t>abandonando </w:t>
      </w:r>
      <w:r>
        <w:rPr>
          <w:color w:val="231F20"/>
          <w:spacing w:val="2"/>
        </w:rPr>
        <w:t>así,</w:t>
      </w:r>
      <w:r>
        <w:rPr>
          <w:color w:val="231F20"/>
          <w:spacing w:val="-25"/>
        </w:rPr>
        <w:t> </w:t>
      </w:r>
      <w:r>
        <w:rPr>
          <w:color w:val="231F20"/>
        </w:rPr>
        <w:t>la</w:t>
      </w:r>
      <w:r>
        <w:rPr>
          <w:color w:val="231F20"/>
          <w:spacing w:val="-25"/>
        </w:rPr>
        <w:t> </w:t>
      </w:r>
      <w:r>
        <w:rPr>
          <w:color w:val="231F20"/>
        </w:rPr>
        <w:t>concepción</w:t>
      </w:r>
      <w:r>
        <w:rPr>
          <w:color w:val="231F20"/>
          <w:spacing w:val="-25"/>
        </w:rPr>
        <w:t> </w:t>
      </w:r>
      <w:r>
        <w:rPr>
          <w:color w:val="231F20"/>
          <w:spacing w:val="2"/>
        </w:rPr>
        <w:t>simplista</w:t>
      </w:r>
      <w:r>
        <w:rPr>
          <w:color w:val="231F20"/>
          <w:spacing w:val="-25"/>
        </w:rPr>
        <w:t> </w:t>
      </w:r>
      <w:r>
        <w:rPr>
          <w:color w:val="231F20"/>
        </w:rPr>
        <w:t>que</w:t>
      </w:r>
      <w:r>
        <w:rPr>
          <w:color w:val="231F20"/>
          <w:spacing w:val="-25"/>
        </w:rPr>
        <w:t> </w:t>
      </w:r>
      <w:r>
        <w:rPr>
          <w:color w:val="231F20"/>
        </w:rPr>
        <w:t>reduce</w:t>
      </w:r>
      <w:r>
        <w:rPr>
          <w:color w:val="231F20"/>
          <w:spacing w:val="-25"/>
        </w:rPr>
        <w:t> </w:t>
      </w:r>
      <w:r>
        <w:rPr>
          <w:color w:val="231F20"/>
        </w:rPr>
        <w:t>a</w:t>
      </w:r>
      <w:r>
        <w:rPr>
          <w:color w:val="231F20"/>
          <w:spacing w:val="-25"/>
        </w:rPr>
        <w:t> </w:t>
      </w:r>
      <w:r>
        <w:rPr>
          <w:color w:val="231F20"/>
        </w:rPr>
        <w:t>la</w:t>
      </w:r>
      <w:r>
        <w:rPr>
          <w:color w:val="231F20"/>
          <w:spacing w:val="-25"/>
        </w:rPr>
        <w:t> </w:t>
      </w:r>
      <w:r>
        <w:rPr>
          <w:color w:val="231F20"/>
          <w:spacing w:val="2"/>
        </w:rPr>
        <w:t>democracia</w:t>
      </w:r>
      <w:r>
        <w:rPr>
          <w:color w:val="231F20"/>
          <w:spacing w:val="-25"/>
        </w:rPr>
        <w:t> </w:t>
      </w:r>
      <w:r>
        <w:rPr>
          <w:color w:val="231F20"/>
        </w:rPr>
        <w:t>al</w:t>
      </w:r>
      <w:r>
        <w:rPr>
          <w:color w:val="231F20"/>
          <w:spacing w:val="-25"/>
        </w:rPr>
        <w:t> </w:t>
      </w:r>
      <w:r>
        <w:rPr>
          <w:color w:val="231F20"/>
        </w:rPr>
        <w:t>procedi- miento</w:t>
      </w:r>
      <w:r>
        <w:rPr>
          <w:color w:val="231F20"/>
          <w:spacing w:val="-15"/>
        </w:rPr>
        <w:t> </w:t>
      </w:r>
      <w:r>
        <w:rPr>
          <w:color w:val="231F20"/>
        </w:rPr>
        <w:t>por</w:t>
      </w:r>
      <w:r>
        <w:rPr>
          <w:color w:val="231F20"/>
          <w:spacing w:val="-15"/>
        </w:rPr>
        <w:t> </w:t>
      </w:r>
      <w:r>
        <w:rPr>
          <w:color w:val="231F20"/>
        </w:rPr>
        <w:t>medio</w:t>
      </w:r>
      <w:r>
        <w:rPr>
          <w:color w:val="231F20"/>
          <w:spacing w:val="-15"/>
        </w:rPr>
        <w:t> </w:t>
      </w:r>
      <w:r>
        <w:rPr>
          <w:color w:val="231F20"/>
        </w:rPr>
        <w:t>del</w:t>
      </w:r>
      <w:r>
        <w:rPr>
          <w:color w:val="231F20"/>
          <w:spacing w:val="-15"/>
        </w:rPr>
        <w:t> </w:t>
      </w:r>
      <w:r>
        <w:rPr>
          <w:color w:val="231F20"/>
        </w:rPr>
        <w:t>cual</w:t>
      </w:r>
      <w:r>
        <w:rPr>
          <w:color w:val="231F20"/>
          <w:spacing w:val="-15"/>
        </w:rPr>
        <w:t> </w:t>
      </w:r>
      <w:r>
        <w:rPr>
          <w:color w:val="231F20"/>
        </w:rPr>
        <w:t>el</w:t>
      </w:r>
      <w:r>
        <w:rPr>
          <w:color w:val="231F20"/>
          <w:spacing w:val="-15"/>
        </w:rPr>
        <w:t> </w:t>
      </w:r>
      <w:r>
        <w:rPr>
          <w:color w:val="231F20"/>
        </w:rPr>
        <w:t>pueblo</w:t>
      </w:r>
      <w:r>
        <w:rPr>
          <w:color w:val="231F20"/>
          <w:spacing w:val="-15"/>
        </w:rPr>
        <w:t> </w:t>
      </w:r>
      <w:r>
        <w:rPr>
          <w:color w:val="231F20"/>
        </w:rPr>
        <w:t>vota</w:t>
      </w:r>
      <w:r>
        <w:rPr>
          <w:color w:val="231F20"/>
          <w:spacing w:val="-15"/>
        </w:rPr>
        <w:t> </w:t>
      </w:r>
      <w:r>
        <w:rPr>
          <w:color w:val="231F20"/>
        </w:rPr>
        <w:t>para</w:t>
      </w:r>
      <w:r>
        <w:rPr>
          <w:color w:val="231F20"/>
          <w:spacing w:val="-15"/>
        </w:rPr>
        <w:t> </w:t>
      </w:r>
      <w:r>
        <w:rPr>
          <w:color w:val="231F20"/>
        </w:rPr>
        <w:t>elegir</w:t>
      </w:r>
      <w:r>
        <w:rPr>
          <w:color w:val="231F20"/>
          <w:spacing w:val="-15"/>
        </w:rPr>
        <w:t> </w:t>
      </w:r>
      <w:r>
        <w:rPr>
          <w:color w:val="231F20"/>
        </w:rPr>
        <w:t>entre</w:t>
      </w:r>
      <w:r>
        <w:rPr>
          <w:color w:val="231F20"/>
          <w:spacing w:val="-15"/>
        </w:rPr>
        <w:t> </w:t>
      </w:r>
      <w:r>
        <w:rPr>
          <w:color w:val="231F20"/>
        </w:rPr>
        <w:t>distintas opciones</w:t>
      </w:r>
      <w:r>
        <w:rPr>
          <w:color w:val="231F20"/>
          <w:spacing w:val="-35"/>
        </w:rPr>
        <w:t> </w:t>
      </w:r>
      <w:r>
        <w:rPr>
          <w:color w:val="231F20"/>
        </w:rPr>
        <w:t>electorales;</w:t>
      </w:r>
      <w:r>
        <w:rPr>
          <w:color w:val="231F20"/>
          <w:spacing w:val="-35"/>
        </w:rPr>
        <w:t> </w:t>
      </w:r>
      <w:r>
        <w:rPr>
          <w:color w:val="231F20"/>
        </w:rPr>
        <w:t>pues</w:t>
      </w:r>
      <w:r>
        <w:rPr>
          <w:color w:val="231F20"/>
          <w:spacing w:val="-35"/>
        </w:rPr>
        <w:t> </w:t>
      </w:r>
      <w:r>
        <w:rPr>
          <w:color w:val="231F20"/>
          <w:spacing w:val="-3"/>
        </w:rPr>
        <w:t>hay</w:t>
      </w:r>
      <w:r>
        <w:rPr>
          <w:color w:val="231F20"/>
          <w:spacing w:val="-35"/>
        </w:rPr>
        <w:t> </w:t>
      </w:r>
      <w:r>
        <w:rPr>
          <w:color w:val="231F20"/>
        </w:rPr>
        <w:t>democracia</w:t>
      </w:r>
      <w:r>
        <w:rPr>
          <w:color w:val="231F20"/>
          <w:spacing w:val="-35"/>
        </w:rPr>
        <w:t> </w:t>
      </w:r>
      <w:r>
        <w:rPr>
          <w:color w:val="231F20"/>
        </w:rPr>
        <w:t>más</w:t>
      </w:r>
      <w:r>
        <w:rPr>
          <w:color w:val="231F20"/>
          <w:spacing w:val="-35"/>
        </w:rPr>
        <w:t> </w:t>
      </w:r>
      <w:r>
        <w:rPr>
          <w:color w:val="231F20"/>
        </w:rPr>
        <w:t>allá</w:t>
      </w:r>
      <w:r>
        <w:rPr>
          <w:color w:val="231F20"/>
          <w:spacing w:val="-35"/>
        </w:rPr>
        <w:t> </w:t>
      </w:r>
      <w:r>
        <w:rPr>
          <w:color w:val="231F20"/>
        </w:rPr>
        <w:t>del</w:t>
      </w:r>
      <w:r>
        <w:rPr>
          <w:color w:val="231F20"/>
          <w:spacing w:val="-35"/>
        </w:rPr>
        <w:t> </w:t>
      </w:r>
      <w:r>
        <w:rPr>
          <w:color w:val="231F20"/>
        </w:rPr>
        <w:t>voto.</w:t>
      </w:r>
      <w:r>
        <w:rPr>
          <w:color w:val="231F20"/>
          <w:spacing w:val="-35"/>
        </w:rPr>
        <w:t> </w:t>
      </w:r>
      <w:r>
        <w:rPr>
          <w:color w:val="231F20"/>
        </w:rPr>
        <w:t>Es</w:t>
      </w:r>
      <w:r>
        <w:rPr>
          <w:color w:val="231F20"/>
          <w:spacing w:val="-35"/>
        </w:rPr>
        <w:t> </w:t>
      </w:r>
      <w:r>
        <w:rPr>
          <w:color w:val="231F20"/>
        </w:rPr>
        <w:t>de- </w:t>
      </w:r>
      <w:r>
        <w:rPr>
          <w:color w:val="231F20"/>
          <w:spacing w:val="-3"/>
          <w:w w:val="95"/>
        </w:rPr>
        <w:t>cir,</w:t>
      </w:r>
      <w:r>
        <w:rPr>
          <w:color w:val="231F20"/>
          <w:spacing w:val="-13"/>
          <w:w w:val="95"/>
        </w:rPr>
        <w:t> </w:t>
      </w:r>
      <w:r>
        <w:rPr>
          <w:color w:val="231F20"/>
          <w:w w:val="95"/>
        </w:rPr>
        <w:t>las</w:t>
      </w:r>
      <w:r>
        <w:rPr>
          <w:color w:val="231F20"/>
          <w:spacing w:val="-13"/>
          <w:w w:val="95"/>
        </w:rPr>
        <w:t> </w:t>
      </w:r>
      <w:r>
        <w:rPr>
          <w:color w:val="231F20"/>
          <w:w w:val="95"/>
        </w:rPr>
        <w:t>dimensiones</w:t>
      </w:r>
      <w:r>
        <w:rPr>
          <w:color w:val="231F20"/>
          <w:spacing w:val="-13"/>
          <w:w w:val="95"/>
        </w:rPr>
        <w:t> </w:t>
      </w:r>
      <w:r>
        <w:rPr>
          <w:color w:val="231F20"/>
          <w:w w:val="95"/>
        </w:rPr>
        <w:t>del</w:t>
      </w:r>
      <w:r>
        <w:rPr>
          <w:color w:val="231F20"/>
          <w:spacing w:val="-13"/>
          <w:w w:val="95"/>
        </w:rPr>
        <w:t> </w:t>
      </w:r>
      <w:r>
        <w:rPr>
          <w:color w:val="231F20"/>
          <w:w w:val="95"/>
        </w:rPr>
        <w:t>proceso</w:t>
      </w:r>
      <w:r>
        <w:rPr>
          <w:color w:val="231F20"/>
          <w:spacing w:val="-13"/>
          <w:w w:val="95"/>
        </w:rPr>
        <w:t> </w:t>
      </w:r>
      <w:r>
        <w:rPr>
          <w:color w:val="231F20"/>
          <w:w w:val="95"/>
        </w:rPr>
        <w:t>democrático</w:t>
      </w:r>
      <w:r>
        <w:rPr>
          <w:color w:val="231F20"/>
          <w:spacing w:val="-13"/>
          <w:w w:val="95"/>
        </w:rPr>
        <w:t> </w:t>
      </w:r>
      <w:r>
        <w:rPr>
          <w:color w:val="231F20"/>
          <w:w w:val="95"/>
        </w:rPr>
        <w:t>alcanzan</w:t>
      </w:r>
      <w:r>
        <w:rPr>
          <w:color w:val="231F20"/>
          <w:spacing w:val="-13"/>
          <w:w w:val="95"/>
        </w:rPr>
        <w:t> </w:t>
      </w:r>
      <w:r>
        <w:rPr>
          <w:color w:val="231F20"/>
          <w:w w:val="95"/>
        </w:rPr>
        <w:t>las</w:t>
      </w:r>
      <w:r>
        <w:rPr>
          <w:color w:val="231F20"/>
          <w:spacing w:val="-13"/>
          <w:w w:val="95"/>
        </w:rPr>
        <w:t> </w:t>
      </w:r>
      <w:r>
        <w:rPr>
          <w:color w:val="231F20"/>
          <w:w w:val="95"/>
        </w:rPr>
        <w:t>esferas</w:t>
      </w:r>
      <w:r>
        <w:rPr>
          <w:color w:val="231F20"/>
          <w:spacing w:val="-13"/>
          <w:w w:val="95"/>
        </w:rPr>
        <w:t> </w:t>
      </w:r>
      <w:r>
        <w:rPr>
          <w:color w:val="231F20"/>
          <w:w w:val="95"/>
        </w:rPr>
        <w:t>del </w:t>
      </w:r>
      <w:r>
        <w:rPr>
          <w:color w:val="231F20"/>
        </w:rPr>
        <w:t>ejercicio</w:t>
      </w:r>
      <w:r>
        <w:rPr>
          <w:color w:val="231F20"/>
          <w:spacing w:val="-44"/>
        </w:rPr>
        <w:t> </w:t>
      </w:r>
      <w:r>
        <w:rPr>
          <w:color w:val="231F20"/>
        </w:rPr>
        <w:t>del</w:t>
      </w:r>
      <w:r>
        <w:rPr>
          <w:color w:val="231F20"/>
          <w:spacing w:val="-44"/>
        </w:rPr>
        <w:t> </w:t>
      </w:r>
      <w:r>
        <w:rPr>
          <w:color w:val="231F20"/>
        </w:rPr>
        <w:t>poder</w:t>
      </w:r>
      <w:r>
        <w:rPr>
          <w:color w:val="231F20"/>
          <w:spacing w:val="-26"/>
        </w:rPr>
        <w:t> </w:t>
      </w:r>
      <w:r>
        <w:rPr>
          <w:color w:val="231F20"/>
        </w:rPr>
        <w:t>más</w:t>
      </w:r>
      <w:r>
        <w:rPr>
          <w:color w:val="231F20"/>
          <w:spacing w:val="-44"/>
        </w:rPr>
        <w:t> </w:t>
      </w:r>
      <w:r>
        <w:rPr>
          <w:color w:val="231F20"/>
        </w:rPr>
        <w:t>allá</w:t>
      </w:r>
      <w:r>
        <w:rPr>
          <w:color w:val="231F20"/>
          <w:spacing w:val="-44"/>
        </w:rPr>
        <w:t> </w:t>
      </w:r>
      <w:r>
        <w:rPr>
          <w:color w:val="231F20"/>
        </w:rPr>
        <w:t>de</w:t>
      </w:r>
      <w:r>
        <w:rPr>
          <w:color w:val="231F20"/>
          <w:spacing w:val="-44"/>
        </w:rPr>
        <w:t> </w:t>
      </w:r>
      <w:r>
        <w:rPr>
          <w:color w:val="231F20"/>
        </w:rPr>
        <w:t>quién</w:t>
      </w:r>
      <w:r>
        <w:rPr>
          <w:color w:val="231F20"/>
          <w:spacing w:val="-44"/>
        </w:rPr>
        <w:t> </w:t>
      </w:r>
      <w:r>
        <w:rPr>
          <w:color w:val="231F20"/>
        </w:rPr>
        <w:t>gobierna,</w:t>
      </w:r>
      <w:r>
        <w:rPr>
          <w:color w:val="231F20"/>
          <w:spacing w:val="-44"/>
        </w:rPr>
        <w:t> </w:t>
      </w:r>
      <w:r>
        <w:rPr>
          <w:color w:val="231F20"/>
        </w:rPr>
        <w:t>haciendo</w:t>
      </w:r>
      <w:r>
        <w:rPr>
          <w:color w:val="231F20"/>
          <w:spacing w:val="-44"/>
        </w:rPr>
        <w:t> </w:t>
      </w:r>
      <w:r>
        <w:rPr>
          <w:color w:val="231F20"/>
        </w:rPr>
        <w:t>énfasis</w:t>
      </w:r>
      <w:r>
        <w:rPr>
          <w:color w:val="231F20"/>
          <w:spacing w:val="-44"/>
        </w:rPr>
        <w:t> </w:t>
      </w:r>
      <w:r>
        <w:rPr>
          <w:color w:val="231F20"/>
        </w:rPr>
        <w:t>en</w:t>
      </w:r>
      <w:r>
        <w:rPr>
          <w:color w:val="231F20"/>
          <w:spacing w:val="-44"/>
        </w:rPr>
        <w:t> </w:t>
      </w:r>
      <w:r>
        <w:rPr>
          <w:color w:val="231F20"/>
        </w:rPr>
        <w:t>el</w:t>
      </w:r>
    </w:p>
    <w:p>
      <w:pPr>
        <w:spacing w:after="0" w:line="266" w:lineRule="auto"/>
        <w:jc w:val="both"/>
        <w:sectPr>
          <w:headerReference w:type="default" r:id="rId2830"/>
          <w:footerReference w:type="default" r:id="rId2831"/>
          <w:footerReference w:type="even" r:id="rId2832"/>
          <w:pgSz w:w="8790" w:h="12480"/>
          <w:pgMar w:header="0" w:footer="609" w:top="1160" w:bottom="800" w:left="1200" w:right="900"/>
          <w:pgNumType w:start="245"/>
        </w:sectPr>
      </w:pPr>
    </w:p>
    <w:p>
      <w:pPr>
        <w:pStyle w:val="BodyText"/>
        <w:rPr>
          <w:sz w:val="20"/>
        </w:rPr>
      </w:pPr>
    </w:p>
    <w:p>
      <w:pPr>
        <w:pStyle w:val="BodyText"/>
        <w:spacing w:before="3"/>
        <w:rPr>
          <w:sz w:val="17"/>
        </w:rPr>
      </w:pPr>
    </w:p>
    <w:p>
      <w:pPr>
        <w:pStyle w:val="BodyText"/>
        <w:spacing w:line="266" w:lineRule="auto" w:before="69"/>
        <w:ind w:left="100" w:right="216"/>
        <w:jc w:val="both"/>
      </w:pPr>
      <w:r>
        <w:rPr>
          <w:color w:val="231F20"/>
          <w:w w:val="95"/>
        </w:rPr>
        <w:t>funcionamiento</w:t>
      </w:r>
      <w:r>
        <w:rPr>
          <w:color w:val="231F20"/>
          <w:spacing w:val="-11"/>
          <w:w w:val="95"/>
        </w:rPr>
        <w:t> </w:t>
      </w:r>
      <w:r>
        <w:rPr>
          <w:color w:val="231F20"/>
          <w:spacing w:val="-3"/>
          <w:w w:val="95"/>
        </w:rPr>
        <w:t>cotidiano</w:t>
      </w:r>
      <w:r>
        <w:rPr>
          <w:color w:val="231F20"/>
          <w:spacing w:val="-11"/>
          <w:w w:val="95"/>
        </w:rPr>
        <w:t> </w:t>
      </w:r>
      <w:r>
        <w:rPr>
          <w:color w:val="231F20"/>
          <w:w w:val="95"/>
        </w:rPr>
        <w:t>de</w:t>
      </w:r>
      <w:r>
        <w:rPr>
          <w:color w:val="231F20"/>
          <w:spacing w:val="-11"/>
          <w:w w:val="95"/>
        </w:rPr>
        <w:t> </w:t>
      </w:r>
      <w:r>
        <w:rPr>
          <w:color w:val="231F20"/>
          <w:w w:val="95"/>
        </w:rPr>
        <w:t>la</w:t>
      </w:r>
      <w:r>
        <w:rPr>
          <w:color w:val="231F20"/>
          <w:spacing w:val="-11"/>
          <w:w w:val="95"/>
        </w:rPr>
        <w:t> </w:t>
      </w:r>
      <w:r>
        <w:rPr>
          <w:color w:val="231F20"/>
          <w:spacing w:val="-3"/>
          <w:w w:val="95"/>
        </w:rPr>
        <w:t>democracia:</w:t>
      </w:r>
      <w:r>
        <w:rPr>
          <w:color w:val="231F20"/>
          <w:spacing w:val="-11"/>
          <w:w w:val="95"/>
        </w:rPr>
        <w:t> </w:t>
      </w:r>
      <w:r>
        <w:rPr>
          <w:color w:val="231F20"/>
          <w:spacing w:val="-3"/>
          <w:w w:val="95"/>
        </w:rPr>
        <w:t>cómo</w:t>
      </w:r>
      <w:r>
        <w:rPr>
          <w:color w:val="231F20"/>
          <w:spacing w:val="-11"/>
          <w:w w:val="95"/>
        </w:rPr>
        <w:t> </w:t>
      </w:r>
      <w:r>
        <w:rPr>
          <w:color w:val="231F20"/>
          <w:w w:val="95"/>
        </w:rPr>
        <w:t>gobierna</w:t>
      </w:r>
      <w:r>
        <w:rPr>
          <w:color w:val="231F20"/>
          <w:spacing w:val="-11"/>
          <w:w w:val="95"/>
        </w:rPr>
        <w:t> </w:t>
      </w:r>
      <w:r>
        <w:rPr>
          <w:color w:val="231F20"/>
          <w:w w:val="95"/>
        </w:rPr>
        <w:t>ese</w:t>
      </w:r>
      <w:r>
        <w:rPr>
          <w:color w:val="231F20"/>
          <w:spacing w:val="-11"/>
          <w:w w:val="95"/>
        </w:rPr>
        <w:t> </w:t>
      </w:r>
      <w:r>
        <w:rPr>
          <w:color w:val="231F20"/>
          <w:spacing w:val="-4"/>
          <w:w w:val="95"/>
        </w:rPr>
        <w:t>poder, </w:t>
      </w:r>
      <w:r>
        <w:rPr>
          <w:color w:val="231F20"/>
          <w:w w:val="95"/>
        </w:rPr>
        <w:t>de</w:t>
      </w:r>
      <w:r>
        <w:rPr>
          <w:color w:val="231F20"/>
          <w:spacing w:val="-22"/>
          <w:w w:val="95"/>
        </w:rPr>
        <w:t> </w:t>
      </w:r>
      <w:r>
        <w:rPr>
          <w:color w:val="231F20"/>
          <w:w w:val="95"/>
        </w:rPr>
        <w:t>qué</w:t>
      </w:r>
      <w:r>
        <w:rPr>
          <w:color w:val="231F20"/>
          <w:spacing w:val="-22"/>
          <w:w w:val="95"/>
        </w:rPr>
        <w:t> </w:t>
      </w:r>
      <w:r>
        <w:rPr>
          <w:color w:val="231F20"/>
          <w:w w:val="95"/>
        </w:rPr>
        <w:t>manera</w:t>
      </w:r>
      <w:r>
        <w:rPr>
          <w:color w:val="231F20"/>
          <w:spacing w:val="-22"/>
          <w:w w:val="95"/>
        </w:rPr>
        <w:t> </w:t>
      </w:r>
      <w:r>
        <w:rPr>
          <w:color w:val="231F20"/>
          <w:w w:val="95"/>
        </w:rPr>
        <w:t>toma</w:t>
      </w:r>
      <w:r>
        <w:rPr>
          <w:color w:val="231F20"/>
          <w:spacing w:val="-22"/>
          <w:w w:val="95"/>
        </w:rPr>
        <w:t> </w:t>
      </w:r>
      <w:r>
        <w:rPr>
          <w:color w:val="231F20"/>
          <w:w w:val="95"/>
        </w:rPr>
        <w:t>decisiones,</w:t>
      </w:r>
      <w:r>
        <w:rPr>
          <w:color w:val="231F20"/>
          <w:spacing w:val="-22"/>
          <w:w w:val="95"/>
        </w:rPr>
        <w:t> </w:t>
      </w:r>
      <w:r>
        <w:rPr>
          <w:color w:val="231F20"/>
          <w:spacing w:val="-3"/>
          <w:w w:val="95"/>
        </w:rPr>
        <w:t>cómo</w:t>
      </w:r>
      <w:r>
        <w:rPr>
          <w:color w:val="231F20"/>
          <w:spacing w:val="-22"/>
          <w:w w:val="95"/>
        </w:rPr>
        <w:t> </w:t>
      </w:r>
      <w:r>
        <w:rPr>
          <w:color w:val="231F20"/>
          <w:w w:val="95"/>
        </w:rPr>
        <w:t>se</w:t>
      </w:r>
      <w:r>
        <w:rPr>
          <w:color w:val="231F20"/>
          <w:spacing w:val="-22"/>
          <w:w w:val="95"/>
        </w:rPr>
        <w:t> </w:t>
      </w:r>
      <w:r>
        <w:rPr>
          <w:color w:val="231F20"/>
          <w:spacing w:val="-3"/>
          <w:w w:val="95"/>
        </w:rPr>
        <w:t>conocen</w:t>
      </w:r>
      <w:r>
        <w:rPr>
          <w:color w:val="231F20"/>
          <w:spacing w:val="-22"/>
          <w:w w:val="95"/>
        </w:rPr>
        <w:t> </w:t>
      </w:r>
      <w:r>
        <w:rPr>
          <w:color w:val="231F20"/>
          <w:w w:val="95"/>
        </w:rPr>
        <w:t>sus</w:t>
      </w:r>
      <w:r>
        <w:rPr>
          <w:color w:val="231F20"/>
          <w:spacing w:val="-22"/>
          <w:w w:val="95"/>
        </w:rPr>
        <w:t> </w:t>
      </w:r>
      <w:r>
        <w:rPr>
          <w:color w:val="231F20"/>
          <w:spacing w:val="-3"/>
          <w:w w:val="95"/>
        </w:rPr>
        <w:t>actos,</w:t>
      </w:r>
      <w:r>
        <w:rPr>
          <w:color w:val="231F20"/>
          <w:spacing w:val="-22"/>
          <w:w w:val="95"/>
        </w:rPr>
        <w:t> </w:t>
      </w:r>
      <w:r>
        <w:rPr>
          <w:color w:val="231F20"/>
          <w:w w:val="95"/>
        </w:rPr>
        <w:t>y</w:t>
      </w:r>
      <w:r>
        <w:rPr>
          <w:color w:val="231F20"/>
          <w:spacing w:val="15"/>
          <w:w w:val="95"/>
        </w:rPr>
        <w:t> </w:t>
      </w:r>
      <w:r>
        <w:rPr>
          <w:color w:val="231F20"/>
          <w:w w:val="95"/>
        </w:rPr>
        <w:t>cuál</w:t>
      </w:r>
      <w:r>
        <w:rPr>
          <w:color w:val="231F20"/>
          <w:spacing w:val="-22"/>
          <w:w w:val="95"/>
        </w:rPr>
        <w:t> </w:t>
      </w:r>
      <w:r>
        <w:rPr>
          <w:color w:val="231F20"/>
          <w:w w:val="95"/>
        </w:rPr>
        <w:t>es </w:t>
      </w:r>
      <w:r>
        <w:rPr>
          <w:color w:val="231F20"/>
        </w:rPr>
        <w:t>la</w:t>
      </w:r>
      <w:r>
        <w:rPr>
          <w:color w:val="231F20"/>
          <w:spacing w:val="-32"/>
        </w:rPr>
        <w:t> </w:t>
      </w:r>
      <w:r>
        <w:rPr>
          <w:color w:val="231F20"/>
        </w:rPr>
        <w:t>estructura</w:t>
      </w:r>
      <w:r>
        <w:rPr>
          <w:color w:val="231F20"/>
          <w:spacing w:val="-32"/>
        </w:rPr>
        <w:t> </w:t>
      </w:r>
      <w:r>
        <w:rPr>
          <w:color w:val="231F20"/>
        </w:rPr>
        <w:t>interna</w:t>
      </w:r>
      <w:r>
        <w:rPr>
          <w:color w:val="231F20"/>
          <w:spacing w:val="-32"/>
        </w:rPr>
        <w:t> </w:t>
      </w:r>
      <w:r>
        <w:rPr>
          <w:color w:val="231F20"/>
        </w:rPr>
        <w:t>de</w:t>
      </w:r>
      <w:r>
        <w:rPr>
          <w:color w:val="231F20"/>
          <w:spacing w:val="-32"/>
        </w:rPr>
        <w:t> </w:t>
      </w:r>
      <w:r>
        <w:rPr>
          <w:color w:val="231F20"/>
        </w:rPr>
        <w:t>ese</w:t>
      </w:r>
      <w:r>
        <w:rPr>
          <w:color w:val="231F20"/>
          <w:spacing w:val="-32"/>
        </w:rPr>
        <w:t> </w:t>
      </w:r>
      <w:r>
        <w:rPr>
          <w:color w:val="231F20"/>
        </w:rPr>
        <w:t>poder</w:t>
      </w:r>
      <w:r>
        <w:rPr>
          <w:color w:val="231F20"/>
          <w:spacing w:val="-32"/>
        </w:rPr>
        <w:t> </w:t>
      </w:r>
      <w:r>
        <w:rPr>
          <w:color w:val="231F20"/>
        </w:rPr>
        <w:t>(Silva–Herzog,</w:t>
      </w:r>
      <w:r>
        <w:rPr>
          <w:color w:val="231F20"/>
          <w:spacing w:val="-32"/>
        </w:rPr>
        <w:t> </w:t>
      </w:r>
      <w:r>
        <w:rPr>
          <w:color w:val="231F20"/>
        </w:rPr>
        <w:t>2003).</w:t>
      </w:r>
    </w:p>
    <w:p>
      <w:pPr>
        <w:pStyle w:val="BodyText"/>
        <w:spacing w:line="266" w:lineRule="auto"/>
        <w:ind w:left="100" w:right="211" w:firstLine="396"/>
        <w:jc w:val="both"/>
      </w:pPr>
      <w:r>
        <w:rPr>
          <w:color w:val="231F20"/>
        </w:rPr>
        <w:t>En</w:t>
      </w:r>
      <w:r>
        <w:rPr>
          <w:color w:val="231F20"/>
          <w:spacing w:val="-24"/>
        </w:rPr>
        <w:t> </w:t>
      </w:r>
      <w:r>
        <w:rPr>
          <w:color w:val="231F20"/>
          <w:spacing w:val="2"/>
        </w:rPr>
        <w:t>este</w:t>
      </w:r>
      <w:r>
        <w:rPr>
          <w:color w:val="231F20"/>
          <w:spacing w:val="-24"/>
        </w:rPr>
        <w:t> </w:t>
      </w:r>
      <w:r>
        <w:rPr>
          <w:color w:val="231F20"/>
          <w:spacing w:val="3"/>
        </w:rPr>
        <w:t>sentido</w:t>
      </w:r>
      <w:r>
        <w:rPr>
          <w:color w:val="231F20"/>
          <w:spacing w:val="-24"/>
        </w:rPr>
        <w:t> </w:t>
      </w:r>
      <w:r>
        <w:rPr>
          <w:color w:val="231F20"/>
        </w:rPr>
        <w:t>la</w:t>
      </w:r>
      <w:r>
        <w:rPr>
          <w:color w:val="231F20"/>
          <w:spacing w:val="-24"/>
        </w:rPr>
        <w:t> </w:t>
      </w:r>
      <w:r>
        <w:rPr>
          <w:color w:val="231F20"/>
          <w:spacing w:val="3"/>
        </w:rPr>
        <w:t>dinámica</w:t>
      </w:r>
      <w:r>
        <w:rPr>
          <w:color w:val="231F20"/>
          <w:spacing w:val="-24"/>
        </w:rPr>
        <w:t> </w:t>
      </w:r>
      <w:r>
        <w:rPr>
          <w:color w:val="231F20"/>
          <w:spacing w:val="3"/>
        </w:rPr>
        <w:t>democratizadora</w:t>
      </w:r>
      <w:r>
        <w:rPr>
          <w:color w:val="231F20"/>
          <w:spacing w:val="-24"/>
        </w:rPr>
        <w:t> </w:t>
      </w:r>
      <w:r>
        <w:rPr>
          <w:color w:val="231F20"/>
        </w:rPr>
        <w:t>ha</w:t>
      </w:r>
      <w:r>
        <w:rPr>
          <w:color w:val="231F20"/>
          <w:spacing w:val="-24"/>
        </w:rPr>
        <w:t> </w:t>
      </w:r>
      <w:r>
        <w:rPr>
          <w:color w:val="231F20"/>
          <w:spacing w:val="2"/>
        </w:rPr>
        <w:t>trasladado</w:t>
      </w:r>
      <w:r>
        <w:rPr>
          <w:color w:val="231F20"/>
          <w:spacing w:val="-24"/>
        </w:rPr>
        <w:t> </w:t>
      </w:r>
      <w:r>
        <w:rPr>
          <w:color w:val="231F20"/>
          <w:spacing w:val="4"/>
        </w:rPr>
        <w:t>la </w:t>
      </w:r>
      <w:r>
        <w:rPr>
          <w:color w:val="231F20"/>
          <w:w w:val="95"/>
        </w:rPr>
        <w:t>demanda</w:t>
      </w:r>
      <w:r>
        <w:rPr>
          <w:color w:val="231F20"/>
          <w:spacing w:val="-7"/>
          <w:w w:val="95"/>
        </w:rPr>
        <w:t> </w:t>
      </w:r>
      <w:r>
        <w:rPr>
          <w:color w:val="231F20"/>
          <w:w w:val="95"/>
        </w:rPr>
        <w:t>de</w:t>
      </w:r>
      <w:r>
        <w:rPr>
          <w:color w:val="231F20"/>
          <w:spacing w:val="-7"/>
          <w:w w:val="95"/>
        </w:rPr>
        <w:t> </w:t>
      </w:r>
      <w:r>
        <w:rPr>
          <w:color w:val="231F20"/>
          <w:w w:val="95"/>
        </w:rPr>
        <w:t>transparencia</w:t>
      </w:r>
      <w:r>
        <w:rPr>
          <w:color w:val="231F20"/>
          <w:spacing w:val="-7"/>
          <w:w w:val="95"/>
        </w:rPr>
        <w:t> </w:t>
      </w:r>
      <w:r>
        <w:rPr>
          <w:color w:val="231F20"/>
          <w:w w:val="95"/>
        </w:rPr>
        <w:t>y</w:t>
      </w:r>
      <w:r>
        <w:rPr>
          <w:color w:val="231F20"/>
          <w:spacing w:val="-7"/>
          <w:w w:val="95"/>
        </w:rPr>
        <w:t> </w:t>
      </w:r>
      <w:r>
        <w:rPr>
          <w:color w:val="231F20"/>
          <w:w w:val="95"/>
        </w:rPr>
        <w:t>rendición</w:t>
      </w:r>
      <w:r>
        <w:rPr>
          <w:color w:val="231F20"/>
          <w:spacing w:val="-7"/>
          <w:w w:val="95"/>
        </w:rPr>
        <w:t> </w:t>
      </w:r>
      <w:r>
        <w:rPr>
          <w:color w:val="231F20"/>
          <w:w w:val="95"/>
        </w:rPr>
        <w:t>de</w:t>
      </w:r>
      <w:r>
        <w:rPr>
          <w:color w:val="231F20"/>
          <w:spacing w:val="-7"/>
          <w:w w:val="95"/>
        </w:rPr>
        <w:t> </w:t>
      </w:r>
      <w:r>
        <w:rPr>
          <w:color w:val="231F20"/>
          <w:w w:val="95"/>
        </w:rPr>
        <w:t>cuentas</w:t>
      </w:r>
      <w:r>
        <w:rPr>
          <w:color w:val="231F20"/>
          <w:spacing w:val="-7"/>
          <w:w w:val="95"/>
        </w:rPr>
        <w:t> </w:t>
      </w:r>
      <w:r>
        <w:rPr>
          <w:color w:val="231F20"/>
          <w:w w:val="95"/>
        </w:rPr>
        <w:t>a</w:t>
      </w:r>
      <w:r>
        <w:rPr>
          <w:color w:val="231F20"/>
          <w:spacing w:val="-7"/>
          <w:w w:val="95"/>
        </w:rPr>
        <w:t> </w:t>
      </w:r>
      <w:r>
        <w:rPr>
          <w:color w:val="231F20"/>
          <w:w w:val="95"/>
        </w:rPr>
        <w:t>otros</w:t>
      </w:r>
      <w:r>
        <w:rPr>
          <w:color w:val="231F20"/>
          <w:spacing w:val="-7"/>
          <w:w w:val="95"/>
        </w:rPr>
        <w:t> </w:t>
      </w:r>
      <w:r>
        <w:rPr>
          <w:color w:val="231F20"/>
          <w:w w:val="95"/>
        </w:rPr>
        <w:t>escenarios </w:t>
      </w:r>
      <w:r>
        <w:rPr>
          <w:color w:val="231F20"/>
        </w:rPr>
        <w:t>fuera</w:t>
      </w:r>
      <w:r>
        <w:rPr>
          <w:color w:val="231F20"/>
          <w:spacing w:val="-29"/>
        </w:rPr>
        <w:t> </w:t>
      </w:r>
      <w:r>
        <w:rPr>
          <w:color w:val="231F20"/>
        </w:rPr>
        <w:t>de</w:t>
      </w:r>
      <w:r>
        <w:rPr>
          <w:color w:val="231F20"/>
          <w:spacing w:val="-29"/>
        </w:rPr>
        <w:t> </w:t>
      </w:r>
      <w:r>
        <w:rPr>
          <w:color w:val="231F20"/>
        </w:rPr>
        <w:t>la</w:t>
      </w:r>
      <w:r>
        <w:rPr>
          <w:color w:val="231F20"/>
          <w:spacing w:val="-29"/>
        </w:rPr>
        <w:t> </w:t>
      </w:r>
      <w:r>
        <w:rPr>
          <w:color w:val="231F20"/>
        </w:rPr>
        <w:t>gestión</w:t>
      </w:r>
      <w:r>
        <w:rPr>
          <w:color w:val="231F20"/>
          <w:spacing w:val="-29"/>
        </w:rPr>
        <w:t> </w:t>
      </w:r>
      <w:r>
        <w:rPr>
          <w:color w:val="231F20"/>
        </w:rPr>
        <w:t>pública</w:t>
      </w:r>
      <w:r>
        <w:rPr>
          <w:color w:val="231F20"/>
          <w:spacing w:val="-29"/>
        </w:rPr>
        <w:t> </w:t>
      </w:r>
      <w:r>
        <w:rPr>
          <w:color w:val="231F20"/>
        </w:rPr>
        <w:t>como</w:t>
      </w:r>
      <w:r>
        <w:rPr>
          <w:color w:val="231F20"/>
          <w:spacing w:val="-29"/>
        </w:rPr>
        <w:t> </w:t>
      </w:r>
      <w:r>
        <w:rPr>
          <w:color w:val="231F20"/>
        </w:rPr>
        <w:t>lo</w:t>
      </w:r>
      <w:r>
        <w:rPr>
          <w:color w:val="231F20"/>
          <w:spacing w:val="-29"/>
        </w:rPr>
        <w:t> </w:t>
      </w:r>
      <w:r>
        <w:rPr>
          <w:color w:val="231F20"/>
        </w:rPr>
        <w:t>son</w:t>
      </w:r>
      <w:r>
        <w:rPr>
          <w:color w:val="231F20"/>
          <w:spacing w:val="-29"/>
        </w:rPr>
        <w:t> </w:t>
      </w:r>
      <w:r>
        <w:rPr>
          <w:color w:val="231F20"/>
        </w:rPr>
        <w:t>los</w:t>
      </w:r>
      <w:r>
        <w:rPr>
          <w:color w:val="231F20"/>
          <w:spacing w:val="-29"/>
        </w:rPr>
        <w:t> </w:t>
      </w:r>
      <w:r>
        <w:rPr>
          <w:color w:val="231F20"/>
        </w:rPr>
        <w:t>partidos</w:t>
      </w:r>
      <w:r>
        <w:rPr>
          <w:color w:val="231F20"/>
          <w:spacing w:val="-29"/>
        </w:rPr>
        <w:t> </w:t>
      </w:r>
      <w:r>
        <w:rPr>
          <w:color w:val="231F20"/>
        </w:rPr>
        <w:t>políticos,</w:t>
      </w:r>
      <w:r>
        <w:rPr>
          <w:color w:val="231F20"/>
          <w:spacing w:val="-29"/>
        </w:rPr>
        <w:t> </w:t>
      </w:r>
      <w:r>
        <w:rPr>
          <w:color w:val="231F20"/>
        </w:rPr>
        <w:t>debido </w:t>
      </w:r>
      <w:r>
        <w:rPr>
          <w:color w:val="231F20"/>
          <w:w w:val="95"/>
        </w:rPr>
        <w:t>al</w:t>
      </w:r>
      <w:r>
        <w:rPr>
          <w:color w:val="231F20"/>
          <w:spacing w:val="-27"/>
          <w:w w:val="95"/>
        </w:rPr>
        <w:t> </w:t>
      </w:r>
      <w:r>
        <w:rPr>
          <w:color w:val="231F20"/>
          <w:w w:val="95"/>
        </w:rPr>
        <w:t>innegable</w:t>
      </w:r>
      <w:r>
        <w:rPr>
          <w:color w:val="231F20"/>
          <w:spacing w:val="-27"/>
          <w:w w:val="95"/>
        </w:rPr>
        <w:t> </w:t>
      </w:r>
      <w:r>
        <w:rPr>
          <w:color w:val="231F20"/>
          <w:w w:val="95"/>
        </w:rPr>
        <w:t>papel</w:t>
      </w:r>
      <w:r>
        <w:rPr>
          <w:color w:val="231F20"/>
          <w:spacing w:val="-27"/>
          <w:w w:val="95"/>
        </w:rPr>
        <w:t> </w:t>
      </w:r>
      <w:r>
        <w:rPr>
          <w:color w:val="231F20"/>
          <w:w w:val="95"/>
        </w:rPr>
        <w:t>que</w:t>
      </w:r>
      <w:r>
        <w:rPr>
          <w:color w:val="231F20"/>
          <w:spacing w:val="-27"/>
          <w:w w:val="95"/>
        </w:rPr>
        <w:t> </w:t>
      </w:r>
      <w:r>
        <w:rPr>
          <w:color w:val="231F20"/>
          <w:spacing w:val="-3"/>
          <w:w w:val="95"/>
        </w:rPr>
        <w:t>hoy</w:t>
      </w:r>
      <w:r>
        <w:rPr>
          <w:color w:val="231F20"/>
          <w:spacing w:val="-27"/>
          <w:w w:val="95"/>
        </w:rPr>
        <w:t> </w:t>
      </w:r>
      <w:r>
        <w:rPr>
          <w:color w:val="231F20"/>
          <w:w w:val="95"/>
        </w:rPr>
        <w:t>por</w:t>
      </w:r>
      <w:r>
        <w:rPr>
          <w:color w:val="231F20"/>
          <w:spacing w:val="-27"/>
          <w:w w:val="95"/>
        </w:rPr>
        <w:t> </w:t>
      </w:r>
      <w:r>
        <w:rPr>
          <w:color w:val="231F20"/>
          <w:spacing w:val="-3"/>
          <w:w w:val="95"/>
        </w:rPr>
        <w:t>hoy</w:t>
      </w:r>
      <w:r>
        <w:rPr>
          <w:color w:val="231F20"/>
          <w:spacing w:val="-27"/>
          <w:w w:val="95"/>
        </w:rPr>
        <w:t> </w:t>
      </w:r>
      <w:r>
        <w:rPr>
          <w:color w:val="231F20"/>
          <w:w w:val="95"/>
        </w:rPr>
        <w:t>juegan.</w:t>
      </w:r>
      <w:r>
        <w:rPr>
          <w:color w:val="231F20"/>
          <w:spacing w:val="-27"/>
          <w:w w:val="95"/>
        </w:rPr>
        <w:t> </w:t>
      </w:r>
      <w:r>
        <w:rPr>
          <w:color w:val="231F20"/>
          <w:w w:val="95"/>
        </w:rPr>
        <w:t>Parafraseando</w:t>
      </w:r>
      <w:r>
        <w:rPr>
          <w:color w:val="231F20"/>
          <w:spacing w:val="-27"/>
          <w:w w:val="95"/>
        </w:rPr>
        <w:t> </w:t>
      </w:r>
      <w:r>
        <w:rPr>
          <w:color w:val="231F20"/>
          <w:w w:val="95"/>
        </w:rPr>
        <w:t>a</w:t>
      </w:r>
      <w:r>
        <w:rPr>
          <w:color w:val="231F20"/>
          <w:spacing w:val="-27"/>
          <w:w w:val="95"/>
        </w:rPr>
        <w:t> </w:t>
      </w:r>
      <w:r>
        <w:rPr>
          <w:color w:val="231F20"/>
          <w:spacing w:val="-3"/>
          <w:w w:val="95"/>
        </w:rPr>
        <w:t>Jacqueline </w:t>
      </w:r>
      <w:r>
        <w:rPr>
          <w:color w:val="231F20"/>
          <w:spacing w:val="-4"/>
          <w:w w:val="95"/>
        </w:rPr>
        <w:t>Peshard,</w:t>
      </w:r>
      <w:r>
        <w:rPr>
          <w:color w:val="231F20"/>
          <w:spacing w:val="-20"/>
          <w:w w:val="95"/>
        </w:rPr>
        <w:t> </w:t>
      </w:r>
      <w:r>
        <w:rPr>
          <w:color w:val="231F20"/>
          <w:spacing w:val="-3"/>
          <w:w w:val="95"/>
        </w:rPr>
        <w:t>los</w:t>
      </w:r>
      <w:r>
        <w:rPr>
          <w:color w:val="231F20"/>
          <w:spacing w:val="-20"/>
          <w:w w:val="95"/>
        </w:rPr>
        <w:t> </w:t>
      </w:r>
      <w:r>
        <w:rPr>
          <w:color w:val="231F20"/>
          <w:spacing w:val="-3"/>
          <w:w w:val="95"/>
        </w:rPr>
        <w:t>mexicanos</w:t>
      </w:r>
      <w:r>
        <w:rPr>
          <w:color w:val="231F20"/>
          <w:spacing w:val="-20"/>
          <w:w w:val="95"/>
        </w:rPr>
        <w:t> </w:t>
      </w:r>
      <w:r>
        <w:rPr>
          <w:color w:val="231F20"/>
          <w:spacing w:val="-3"/>
          <w:w w:val="95"/>
        </w:rPr>
        <w:t>bien</w:t>
      </w:r>
      <w:r>
        <w:rPr>
          <w:color w:val="231F20"/>
          <w:spacing w:val="-20"/>
          <w:w w:val="95"/>
        </w:rPr>
        <w:t> </w:t>
      </w:r>
      <w:r>
        <w:rPr>
          <w:color w:val="231F20"/>
          <w:spacing w:val="-3"/>
          <w:w w:val="95"/>
        </w:rPr>
        <w:t>saben</w:t>
      </w:r>
      <w:r>
        <w:rPr>
          <w:color w:val="231F20"/>
          <w:spacing w:val="-20"/>
          <w:w w:val="95"/>
        </w:rPr>
        <w:t> </w:t>
      </w:r>
      <w:r>
        <w:rPr>
          <w:color w:val="231F20"/>
          <w:w w:val="95"/>
        </w:rPr>
        <w:t>que</w:t>
      </w:r>
      <w:r>
        <w:rPr>
          <w:color w:val="231F20"/>
          <w:spacing w:val="-20"/>
          <w:w w:val="95"/>
        </w:rPr>
        <w:t> </w:t>
      </w:r>
      <w:r>
        <w:rPr>
          <w:color w:val="231F20"/>
          <w:spacing w:val="-4"/>
          <w:w w:val="95"/>
        </w:rPr>
        <w:t>conforme</w:t>
      </w:r>
      <w:r>
        <w:rPr>
          <w:color w:val="231F20"/>
          <w:spacing w:val="-20"/>
          <w:w w:val="95"/>
        </w:rPr>
        <w:t> </w:t>
      </w:r>
      <w:r>
        <w:rPr>
          <w:color w:val="231F20"/>
          <w:w w:val="95"/>
        </w:rPr>
        <w:t>se</w:t>
      </w:r>
      <w:r>
        <w:rPr>
          <w:color w:val="231F20"/>
          <w:spacing w:val="-20"/>
          <w:w w:val="95"/>
        </w:rPr>
        <w:t> </w:t>
      </w:r>
      <w:r>
        <w:rPr>
          <w:color w:val="231F20"/>
          <w:spacing w:val="-3"/>
          <w:w w:val="95"/>
        </w:rPr>
        <w:t>intenta</w:t>
      </w:r>
      <w:r>
        <w:rPr>
          <w:color w:val="231F20"/>
          <w:spacing w:val="-20"/>
          <w:w w:val="95"/>
        </w:rPr>
        <w:t> </w:t>
      </w:r>
      <w:r>
        <w:rPr>
          <w:color w:val="231F20"/>
          <w:spacing w:val="-4"/>
          <w:w w:val="95"/>
        </w:rPr>
        <w:t>avanzar</w:t>
      </w:r>
      <w:r>
        <w:rPr>
          <w:color w:val="231F20"/>
          <w:spacing w:val="-20"/>
          <w:w w:val="95"/>
        </w:rPr>
        <w:t> </w:t>
      </w:r>
      <w:r>
        <w:rPr>
          <w:color w:val="231F20"/>
          <w:spacing w:val="-3"/>
          <w:w w:val="95"/>
        </w:rPr>
        <w:t>en </w:t>
      </w:r>
      <w:r>
        <w:rPr>
          <w:color w:val="231F20"/>
        </w:rPr>
        <w:t>el</w:t>
      </w:r>
      <w:r>
        <w:rPr>
          <w:color w:val="231F20"/>
          <w:spacing w:val="-47"/>
        </w:rPr>
        <w:t> </w:t>
      </w:r>
      <w:r>
        <w:rPr>
          <w:color w:val="231F20"/>
          <w:spacing w:val="-4"/>
        </w:rPr>
        <w:t>proceso</w:t>
      </w:r>
      <w:r>
        <w:rPr>
          <w:color w:val="231F20"/>
          <w:spacing w:val="-47"/>
        </w:rPr>
        <w:t> </w:t>
      </w:r>
      <w:r>
        <w:rPr>
          <w:color w:val="231F20"/>
        </w:rPr>
        <w:t>de</w:t>
      </w:r>
      <w:r>
        <w:rPr>
          <w:color w:val="231F20"/>
          <w:spacing w:val="-47"/>
        </w:rPr>
        <w:t> </w:t>
      </w:r>
      <w:r>
        <w:rPr>
          <w:color w:val="231F20"/>
          <w:spacing w:val="-3"/>
        </w:rPr>
        <w:t>consolidación</w:t>
      </w:r>
      <w:r>
        <w:rPr>
          <w:color w:val="231F20"/>
          <w:spacing w:val="-47"/>
        </w:rPr>
        <w:t> </w:t>
      </w:r>
      <w:r>
        <w:rPr>
          <w:color w:val="231F20"/>
          <w:spacing w:val="-3"/>
        </w:rPr>
        <w:t>democrática,</w:t>
      </w:r>
      <w:r>
        <w:rPr>
          <w:color w:val="231F20"/>
          <w:spacing w:val="-47"/>
        </w:rPr>
        <w:t> </w:t>
      </w:r>
      <w:r>
        <w:rPr>
          <w:color w:val="231F20"/>
        </w:rPr>
        <w:t>los</w:t>
      </w:r>
      <w:r>
        <w:rPr>
          <w:color w:val="231F20"/>
          <w:spacing w:val="-47"/>
        </w:rPr>
        <w:t> </w:t>
      </w:r>
      <w:r>
        <w:rPr>
          <w:color w:val="231F20"/>
          <w:spacing w:val="-3"/>
        </w:rPr>
        <w:t>partidos</w:t>
      </w:r>
      <w:r>
        <w:rPr>
          <w:color w:val="231F20"/>
          <w:spacing w:val="-47"/>
        </w:rPr>
        <w:t> </w:t>
      </w:r>
      <w:r>
        <w:rPr>
          <w:color w:val="231F20"/>
          <w:spacing w:val="-3"/>
        </w:rPr>
        <w:t>políticos</w:t>
      </w:r>
      <w:r>
        <w:rPr>
          <w:color w:val="231F20"/>
          <w:spacing w:val="-47"/>
        </w:rPr>
        <w:t> </w:t>
      </w:r>
      <w:r>
        <w:rPr>
          <w:color w:val="231F20"/>
        </w:rPr>
        <w:t>tienden a</w:t>
      </w:r>
      <w:r>
        <w:rPr>
          <w:color w:val="231F20"/>
          <w:spacing w:val="-24"/>
        </w:rPr>
        <w:t> </w:t>
      </w:r>
      <w:r>
        <w:rPr>
          <w:color w:val="231F20"/>
        </w:rPr>
        <w:t>ocupar</w:t>
      </w:r>
      <w:r>
        <w:rPr>
          <w:color w:val="231F20"/>
          <w:spacing w:val="-24"/>
        </w:rPr>
        <w:t> </w:t>
      </w:r>
      <w:r>
        <w:rPr>
          <w:color w:val="231F20"/>
        </w:rPr>
        <w:t>un</w:t>
      </w:r>
      <w:r>
        <w:rPr>
          <w:color w:val="231F20"/>
          <w:spacing w:val="-24"/>
        </w:rPr>
        <w:t> </w:t>
      </w:r>
      <w:r>
        <w:rPr>
          <w:color w:val="231F20"/>
        </w:rPr>
        <w:t>sitio</w:t>
      </w:r>
      <w:r>
        <w:rPr>
          <w:color w:val="231F20"/>
          <w:spacing w:val="-24"/>
        </w:rPr>
        <w:t> </w:t>
      </w:r>
      <w:r>
        <w:rPr>
          <w:color w:val="231F20"/>
        </w:rPr>
        <w:t>cada</w:t>
      </w:r>
      <w:r>
        <w:rPr>
          <w:color w:val="231F20"/>
          <w:spacing w:val="-24"/>
        </w:rPr>
        <w:t> </w:t>
      </w:r>
      <w:r>
        <w:rPr>
          <w:color w:val="231F20"/>
        </w:rPr>
        <w:t>vez</w:t>
      </w:r>
      <w:r>
        <w:rPr>
          <w:color w:val="231F20"/>
          <w:spacing w:val="-24"/>
        </w:rPr>
        <w:t> </w:t>
      </w:r>
      <w:r>
        <w:rPr>
          <w:color w:val="231F20"/>
        </w:rPr>
        <w:t>más</w:t>
      </w:r>
      <w:r>
        <w:rPr>
          <w:color w:val="231F20"/>
          <w:spacing w:val="-24"/>
        </w:rPr>
        <w:t> </w:t>
      </w:r>
      <w:r>
        <w:rPr>
          <w:color w:val="231F20"/>
        </w:rPr>
        <w:t>importante</w:t>
      </w:r>
      <w:r>
        <w:rPr>
          <w:color w:val="231F20"/>
          <w:spacing w:val="-24"/>
        </w:rPr>
        <w:t> </w:t>
      </w:r>
      <w:r>
        <w:rPr>
          <w:color w:val="231F20"/>
        </w:rPr>
        <w:t>en</w:t>
      </w:r>
      <w:r>
        <w:rPr>
          <w:color w:val="231F20"/>
          <w:spacing w:val="-24"/>
        </w:rPr>
        <w:t> </w:t>
      </w:r>
      <w:r>
        <w:rPr>
          <w:color w:val="231F20"/>
        </w:rPr>
        <w:t>el</w:t>
      </w:r>
      <w:r>
        <w:rPr>
          <w:color w:val="231F20"/>
          <w:spacing w:val="-24"/>
        </w:rPr>
        <w:t> </w:t>
      </w:r>
      <w:r>
        <w:rPr>
          <w:color w:val="231F20"/>
        </w:rPr>
        <w:t>funcionamiento</w:t>
      </w:r>
      <w:r>
        <w:rPr>
          <w:color w:val="231F20"/>
          <w:spacing w:val="-24"/>
        </w:rPr>
        <w:t> </w:t>
      </w:r>
      <w:r>
        <w:rPr>
          <w:color w:val="231F20"/>
        </w:rPr>
        <w:t>del </w:t>
      </w:r>
      <w:r>
        <w:rPr>
          <w:color w:val="231F20"/>
          <w:w w:val="95"/>
        </w:rPr>
        <w:t>Estado,</w:t>
      </w:r>
      <w:r>
        <w:rPr>
          <w:color w:val="231F20"/>
          <w:spacing w:val="20"/>
          <w:w w:val="95"/>
        </w:rPr>
        <w:t> </w:t>
      </w:r>
      <w:r>
        <w:rPr>
          <w:color w:val="231F20"/>
          <w:w w:val="95"/>
        </w:rPr>
        <w:t>al</w:t>
      </w:r>
      <w:r>
        <w:rPr>
          <w:color w:val="231F20"/>
          <w:spacing w:val="-19"/>
          <w:w w:val="95"/>
        </w:rPr>
        <w:t> </w:t>
      </w:r>
      <w:r>
        <w:rPr>
          <w:color w:val="231F20"/>
          <w:w w:val="95"/>
        </w:rPr>
        <w:t>contar</w:t>
      </w:r>
      <w:r>
        <w:rPr>
          <w:color w:val="231F20"/>
          <w:spacing w:val="-19"/>
          <w:w w:val="95"/>
        </w:rPr>
        <w:t> </w:t>
      </w:r>
      <w:r>
        <w:rPr>
          <w:color w:val="231F20"/>
          <w:w w:val="95"/>
        </w:rPr>
        <w:t>con</w:t>
      </w:r>
      <w:r>
        <w:rPr>
          <w:color w:val="231F20"/>
          <w:spacing w:val="-19"/>
          <w:w w:val="95"/>
        </w:rPr>
        <w:t> </w:t>
      </w:r>
      <w:r>
        <w:rPr>
          <w:color w:val="231F20"/>
          <w:w w:val="95"/>
        </w:rPr>
        <w:t>facultades</w:t>
      </w:r>
      <w:r>
        <w:rPr>
          <w:color w:val="231F20"/>
          <w:spacing w:val="-19"/>
          <w:w w:val="95"/>
        </w:rPr>
        <w:t> </w:t>
      </w:r>
      <w:r>
        <w:rPr>
          <w:color w:val="231F20"/>
          <w:w w:val="95"/>
        </w:rPr>
        <w:t>políticas</w:t>
      </w:r>
      <w:r>
        <w:rPr>
          <w:color w:val="231F20"/>
          <w:spacing w:val="-19"/>
          <w:w w:val="95"/>
        </w:rPr>
        <w:t> </w:t>
      </w:r>
      <w:r>
        <w:rPr>
          <w:color w:val="231F20"/>
          <w:w w:val="95"/>
        </w:rPr>
        <w:t>decisivas</w:t>
      </w:r>
      <w:r>
        <w:rPr>
          <w:color w:val="231F20"/>
          <w:spacing w:val="-19"/>
          <w:w w:val="95"/>
        </w:rPr>
        <w:t> </w:t>
      </w:r>
      <w:r>
        <w:rPr>
          <w:color w:val="231F20"/>
          <w:w w:val="95"/>
        </w:rPr>
        <w:t>y</w:t>
      </w:r>
      <w:r>
        <w:rPr>
          <w:color w:val="231F20"/>
          <w:spacing w:val="-19"/>
          <w:w w:val="95"/>
        </w:rPr>
        <w:t> </w:t>
      </w:r>
      <w:r>
        <w:rPr>
          <w:color w:val="231F20"/>
          <w:w w:val="95"/>
        </w:rPr>
        <w:t>exclusivas.</w:t>
      </w:r>
    </w:p>
    <w:p>
      <w:pPr>
        <w:pStyle w:val="BodyText"/>
        <w:spacing w:line="266" w:lineRule="auto"/>
        <w:ind w:left="100" w:right="214" w:firstLine="396"/>
        <w:jc w:val="both"/>
      </w:pPr>
      <w:r>
        <w:rPr>
          <w:color w:val="231F20"/>
          <w:spacing w:val="-3"/>
        </w:rPr>
        <w:t>Los</w:t>
      </w:r>
      <w:r>
        <w:rPr>
          <w:color w:val="231F20"/>
          <w:spacing w:val="-44"/>
        </w:rPr>
        <w:t> </w:t>
      </w:r>
      <w:r>
        <w:rPr>
          <w:color w:val="231F20"/>
        </w:rPr>
        <w:t>partidos</w:t>
      </w:r>
      <w:r>
        <w:rPr>
          <w:color w:val="231F20"/>
          <w:spacing w:val="-44"/>
        </w:rPr>
        <w:t> </w:t>
      </w:r>
      <w:r>
        <w:rPr>
          <w:color w:val="231F20"/>
        </w:rPr>
        <w:t>políticos,</w:t>
      </w:r>
      <w:r>
        <w:rPr>
          <w:color w:val="231F20"/>
          <w:spacing w:val="-44"/>
        </w:rPr>
        <w:t> </w:t>
      </w:r>
      <w:r>
        <w:rPr>
          <w:color w:val="231F20"/>
        </w:rPr>
        <w:t>que</w:t>
      </w:r>
      <w:r>
        <w:rPr>
          <w:color w:val="231F20"/>
          <w:spacing w:val="-44"/>
        </w:rPr>
        <w:t> </w:t>
      </w:r>
      <w:r>
        <w:rPr>
          <w:color w:val="231F20"/>
        </w:rPr>
        <w:t>junto</w:t>
      </w:r>
      <w:r>
        <w:rPr>
          <w:color w:val="231F20"/>
          <w:spacing w:val="-44"/>
        </w:rPr>
        <w:t> </w:t>
      </w:r>
      <w:r>
        <w:rPr>
          <w:color w:val="231F20"/>
        </w:rPr>
        <w:t>al</w:t>
      </w:r>
      <w:r>
        <w:rPr>
          <w:color w:val="231F20"/>
          <w:spacing w:val="-44"/>
        </w:rPr>
        <w:t> </w:t>
      </w:r>
      <w:r>
        <w:rPr>
          <w:color w:val="231F20"/>
        </w:rPr>
        <w:t>papel</w:t>
      </w:r>
      <w:r>
        <w:rPr>
          <w:color w:val="231F20"/>
          <w:spacing w:val="-44"/>
        </w:rPr>
        <w:t> </w:t>
      </w:r>
      <w:r>
        <w:rPr>
          <w:color w:val="231F20"/>
        </w:rPr>
        <w:t>de</w:t>
      </w:r>
      <w:r>
        <w:rPr>
          <w:color w:val="231F20"/>
          <w:spacing w:val="-44"/>
        </w:rPr>
        <w:t> </w:t>
      </w:r>
      <w:r>
        <w:rPr>
          <w:color w:val="231F20"/>
        </w:rPr>
        <w:t>las</w:t>
      </w:r>
      <w:r>
        <w:rPr>
          <w:color w:val="231F20"/>
          <w:spacing w:val="-44"/>
        </w:rPr>
        <w:t> </w:t>
      </w:r>
      <w:r>
        <w:rPr>
          <w:color w:val="231F20"/>
          <w:spacing w:val="-3"/>
        </w:rPr>
        <w:t>reformas</w:t>
      </w:r>
      <w:r>
        <w:rPr>
          <w:color w:val="231F20"/>
          <w:spacing w:val="-44"/>
        </w:rPr>
        <w:t> </w:t>
      </w:r>
      <w:r>
        <w:rPr>
          <w:color w:val="231F20"/>
        </w:rPr>
        <w:t>electora- </w:t>
      </w:r>
      <w:r>
        <w:rPr>
          <w:color w:val="231F20"/>
          <w:w w:val="95"/>
        </w:rPr>
        <w:t>les</w:t>
      </w:r>
      <w:r>
        <w:rPr>
          <w:color w:val="231F20"/>
          <w:spacing w:val="-16"/>
          <w:w w:val="95"/>
        </w:rPr>
        <w:t> </w:t>
      </w:r>
      <w:r>
        <w:rPr>
          <w:color w:val="231F20"/>
          <w:w w:val="95"/>
        </w:rPr>
        <w:t>configuraron</w:t>
      </w:r>
      <w:r>
        <w:rPr>
          <w:color w:val="231F20"/>
          <w:spacing w:val="-16"/>
          <w:w w:val="95"/>
        </w:rPr>
        <w:t> </w:t>
      </w:r>
      <w:r>
        <w:rPr>
          <w:color w:val="231F20"/>
          <w:w w:val="95"/>
        </w:rPr>
        <w:t>el</w:t>
      </w:r>
      <w:r>
        <w:rPr>
          <w:color w:val="231F20"/>
          <w:spacing w:val="-16"/>
          <w:w w:val="95"/>
        </w:rPr>
        <w:t> </w:t>
      </w:r>
      <w:r>
        <w:rPr>
          <w:color w:val="231F20"/>
          <w:w w:val="95"/>
        </w:rPr>
        <w:t>espacio</w:t>
      </w:r>
      <w:r>
        <w:rPr>
          <w:color w:val="231F20"/>
          <w:spacing w:val="-16"/>
          <w:w w:val="95"/>
        </w:rPr>
        <w:t> </w:t>
      </w:r>
      <w:r>
        <w:rPr>
          <w:color w:val="231F20"/>
          <w:w w:val="95"/>
        </w:rPr>
        <w:t>de</w:t>
      </w:r>
      <w:r>
        <w:rPr>
          <w:color w:val="231F20"/>
          <w:spacing w:val="-16"/>
          <w:w w:val="95"/>
        </w:rPr>
        <w:t> </w:t>
      </w:r>
      <w:r>
        <w:rPr>
          <w:color w:val="231F20"/>
          <w:w w:val="95"/>
        </w:rPr>
        <w:t>competencia</w:t>
      </w:r>
      <w:r>
        <w:rPr>
          <w:color w:val="231F20"/>
          <w:spacing w:val="-16"/>
          <w:w w:val="95"/>
        </w:rPr>
        <w:t> </w:t>
      </w:r>
      <w:r>
        <w:rPr>
          <w:color w:val="231F20"/>
          <w:w w:val="95"/>
        </w:rPr>
        <w:t>política</w:t>
      </w:r>
      <w:r>
        <w:rPr>
          <w:color w:val="231F20"/>
          <w:spacing w:val="-16"/>
          <w:w w:val="95"/>
        </w:rPr>
        <w:t> </w:t>
      </w:r>
      <w:r>
        <w:rPr>
          <w:color w:val="231F20"/>
          <w:w w:val="95"/>
        </w:rPr>
        <w:t>logrando</w:t>
      </w:r>
      <w:r>
        <w:rPr>
          <w:color w:val="231F20"/>
          <w:spacing w:val="-16"/>
          <w:w w:val="95"/>
        </w:rPr>
        <w:t> </w:t>
      </w:r>
      <w:r>
        <w:rPr>
          <w:color w:val="231F20"/>
          <w:spacing w:val="-4"/>
          <w:w w:val="95"/>
        </w:rPr>
        <w:t>mayores </w:t>
      </w:r>
      <w:r>
        <w:rPr>
          <w:color w:val="231F20"/>
        </w:rPr>
        <w:t>niveles</w:t>
      </w:r>
      <w:r>
        <w:rPr>
          <w:color w:val="231F20"/>
          <w:spacing w:val="-29"/>
        </w:rPr>
        <w:t> </w:t>
      </w:r>
      <w:r>
        <w:rPr>
          <w:color w:val="231F20"/>
        </w:rPr>
        <w:t>de</w:t>
      </w:r>
      <w:r>
        <w:rPr>
          <w:color w:val="231F20"/>
          <w:spacing w:val="-29"/>
        </w:rPr>
        <w:t> </w:t>
      </w:r>
      <w:r>
        <w:rPr>
          <w:color w:val="231F20"/>
        </w:rPr>
        <w:t>competitividad</w:t>
      </w:r>
      <w:r>
        <w:rPr>
          <w:color w:val="231F20"/>
          <w:spacing w:val="-29"/>
        </w:rPr>
        <w:t> </w:t>
      </w:r>
      <w:r>
        <w:rPr>
          <w:color w:val="231F20"/>
        </w:rPr>
        <w:t>política,</w:t>
      </w:r>
      <w:r>
        <w:rPr>
          <w:color w:val="231F20"/>
          <w:spacing w:val="-29"/>
        </w:rPr>
        <w:t> </w:t>
      </w:r>
      <w:r>
        <w:rPr>
          <w:color w:val="231F20"/>
        </w:rPr>
        <w:t>no</w:t>
      </w:r>
      <w:r>
        <w:rPr>
          <w:color w:val="231F20"/>
          <w:spacing w:val="-29"/>
        </w:rPr>
        <w:t> </w:t>
      </w:r>
      <w:r>
        <w:rPr>
          <w:color w:val="231F20"/>
        </w:rPr>
        <w:t>pueden</w:t>
      </w:r>
      <w:r>
        <w:rPr>
          <w:color w:val="231F20"/>
          <w:spacing w:val="-29"/>
        </w:rPr>
        <w:t> </w:t>
      </w:r>
      <w:r>
        <w:rPr>
          <w:color w:val="231F20"/>
        </w:rPr>
        <w:t>verse</w:t>
      </w:r>
      <w:r>
        <w:rPr>
          <w:color w:val="231F20"/>
          <w:spacing w:val="-29"/>
        </w:rPr>
        <w:t> </w:t>
      </w:r>
      <w:r>
        <w:rPr>
          <w:color w:val="231F20"/>
        </w:rPr>
        <w:t>sustraídos</w:t>
      </w:r>
      <w:r>
        <w:rPr>
          <w:color w:val="231F20"/>
          <w:spacing w:val="-29"/>
        </w:rPr>
        <w:t> </w:t>
      </w:r>
      <w:r>
        <w:rPr>
          <w:color w:val="231F20"/>
        </w:rPr>
        <w:t>en</w:t>
      </w:r>
      <w:r>
        <w:rPr>
          <w:color w:val="231F20"/>
          <w:spacing w:val="-29"/>
        </w:rPr>
        <w:t> </w:t>
      </w:r>
      <w:r>
        <w:rPr>
          <w:color w:val="231F20"/>
        </w:rPr>
        <w:t>el </w:t>
      </w:r>
      <w:r>
        <w:rPr>
          <w:color w:val="231F20"/>
          <w:w w:val="95"/>
        </w:rPr>
        <w:t>actual</w:t>
      </w:r>
      <w:r>
        <w:rPr>
          <w:color w:val="231F20"/>
          <w:spacing w:val="-7"/>
          <w:w w:val="95"/>
        </w:rPr>
        <w:t> </w:t>
      </w:r>
      <w:r>
        <w:rPr>
          <w:color w:val="231F20"/>
          <w:w w:val="95"/>
        </w:rPr>
        <w:t>proceso</w:t>
      </w:r>
      <w:r>
        <w:rPr>
          <w:color w:val="231F20"/>
          <w:spacing w:val="-7"/>
          <w:w w:val="95"/>
        </w:rPr>
        <w:t> </w:t>
      </w:r>
      <w:r>
        <w:rPr>
          <w:color w:val="231F20"/>
          <w:w w:val="95"/>
        </w:rPr>
        <w:t>de</w:t>
      </w:r>
      <w:r>
        <w:rPr>
          <w:color w:val="231F20"/>
          <w:spacing w:val="-7"/>
          <w:w w:val="95"/>
        </w:rPr>
        <w:t> </w:t>
      </w:r>
      <w:r>
        <w:rPr>
          <w:color w:val="231F20"/>
          <w:w w:val="95"/>
        </w:rPr>
        <w:t>consolidación</w:t>
      </w:r>
      <w:r>
        <w:rPr>
          <w:color w:val="231F20"/>
          <w:spacing w:val="-7"/>
          <w:w w:val="95"/>
        </w:rPr>
        <w:t> </w:t>
      </w:r>
      <w:r>
        <w:rPr>
          <w:color w:val="231F20"/>
          <w:w w:val="95"/>
        </w:rPr>
        <w:t>democrática</w:t>
      </w:r>
      <w:r>
        <w:rPr>
          <w:color w:val="231F20"/>
          <w:spacing w:val="-7"/>
          <w:w w:val="95"/>
        </w:rPr>
        <w:t> </w:t>
      </w:r>
      <w:r>
        <w:rPr>
          <w:color w:val="231F20"/>
          <w:w w:val="95"/>
        </w:rPr>
        <w:t>al</w:t>
      </w:r>
      <w:r>
        <w:rPr>
          <w:color w:val="231F20"/>
          <w:spacing w:val="-7"/>
          <w:w w:val="95"/>
        </w:rPr>
        <w:t> </w:t>
      </w:r>
      <w:r>
        <w:rPr>
          <w:color w:val="231F20"/>
          <w:w w:val="95"/>
        </w:rPr>
        <w:t>no</w:t>
      </w:r>
      <w:r>
        <w:rPr>
          <w:color w:val="231F20"/>
          <w:spacing w:val="-7"/>
          <w:w w:val="95"/>
        </w:rPr>
        <w:t> </w:t>
      </w:r>
      <w:r>
        <w:rPr>
          <w:color w:val="231F20"/>
          <w:w w:val="95"/>
        </w:rPr>
        <w:t>ser</w:t>
      </w:r>
      <w:r>
        <w:rPr>
          <w:color w:val="231F20"/>
          <w:spacing w:val="-7"/>
          <w:w w:val="95"/>
        </w:rPr>
        <w:t> </w:t>
      </w:r>
      <w:r>
        <w:rPr>
          <w:color w:val="231F20"/>
          <w:w w:val="95"/>
        </w:rPr>
        <w:t>contemplados </w:t>
      </w:r>
      <w:r>
        <w:rPr>
          <w:color w:val="231F20"/>
        </w:rPr>
        <w:t>como</w:t>
      </w:r>
      <w:r>
        <w:rPr>
          <w:color w:val="231F20"/>
          <w:spacing w:val="-40"/>
        </w:rPr>
        <w:t> </w:t>
      </w:r>
      <w:r>
        <w:rPr>
          <w:color w:val="231F20"/>
        </w:rPr>
        <w:t>uno</w:t>
      </w:r>
      <w:r>
        <w:rPr>
          <w:color w:val="231F20"/>
          <w:spacing w:val="-40"/>
        </w:rPr>
        <w:t> </w:t>
      </w:r>
      <w:r>
        <w:rPr>
          <w:color w:val="231F20"/>
        </w:rPr>
        <w:t>de</w:t>
      </w:r>
      <w:r>
        <w:rPr>
          <w:color w:val="231F20"/>
          <w:spacing w:val="-40"/>
        </w:rPr>
        <w:t> </w:t>
      </w:r>
      <w:r>
        <w:rPr>
          <w:color w:val="231F20"/>
        </w:rPr>
        <w:t>los</w:t>
      </w:r>
      <w:r>
        <w:rPr>
          <w:color w:val="231F20"/>
          <w:spacing w:val="-40"/>
        </w:rPr>
        <w:t> </w:t>
      </w:r>
      <w:r>
        <w:rPr>
          <w:color w:val="231F20"/>
        </w:rPr>
        <w:t>espacios</w:t>
      </w:r>
      <w:r>
        <w:rPr>
          <w:color w:val="231F20"/>
          <w:spacing w:val="-40"/>
        </w:rPr>
        <w:t> </w:t>
      </w:r>
      <w:r>
        <w:rPr>
          <w:color w:val="231F20"/>
        </w:rPr>
        <w:t>que</w:t>
      </w:r>
      <w:r>
        <w:rPr>
          <w:color w:val="231F20"/>
          <w:spacing w:val="-40"/>
        </w:rPr>
        <w:t> </w:t>
      </w:r>
      <w:r>
        <w:rPr>
          <w:color w:val="231F20"/>
        </w:rPr>
        <w:t>necesariamente</w:t>
      </w:r>
      <w:r>
        <w:rPr>
          <w:color w:val="231F20"/>
          <w:spacing w:val="-40"/>
        </w:rPr>
        <w:t> </w:t>
      </w:r>
      <w:r>
        <w:rPr>
          <w:color w:val="231F20"/>
        </w:rPr>
        <w:t>deben</w:t>
      </w:r>
      <w:r>
        <w:rPr>
          <w:color w:val="231F20"/>
          <w:spacing w:val="-40"/>
        </w:rPr>
        <w:t> </w:t>
      </w:r>
      <w:r>
        <w:rPr>
          <w:color w:val="231F20"/>
        </w:rPr>
        <w:t>ser</w:t>
      </w:r>
      <w:r>
        <w:rPr>
          <w:color w:val="231F20"/>
          <w:spacing w:val="-40"/>
        </w:rPr>
        <w:t> </w:t>
      </w:r>
      <w:r>
        <w:rPr>
          <w:color w:val="231F20"/>
        </w:rPr>
        <w:t>sometidos al</w:t>
      </w:r>
      <w:r>
        <w:rPr>
          <w:color w:val="231F20"/>
          <w:spacing w:val="-36"/>
        </w:rPr>
        <w:t> </w:t>
      </w:r>
      <w:r>
        <w:rPr>
          <w:color w:val="231F20"/>
        </w:rPr>
        <w:t>escrutinio</w:t>
      </w:r>
      <w:r>
        <w:rPr>
          <w:color w:val="231F20"/>
          <w:spacing w:val="-36"/>
        </w:rPr>
        <w:t> </w:t>
      </w:r>
      <w:r>
        <w:rPr>
          <w:color w:val="231F20"/>
        </w:rPr>
        <w:t>público</w:t>
      </w:r>
      <w:r>
        <w:rPr>
          <w:color w:val="231F20"/>
          <w:spacing w:val="-36"/>
        </w:rPr>
        <w:t> </w:t>
      </w:r>
      <w:r>
        <w:rPr>
          <w:color w:val="231F20"/>
        </w:rPr>
        <w:t>debido</w:t>
      </w:r>
      <w:r>
        <w:rPr>
          <w:color w:val="231F20"/>
          <w:spacing w:val="-36"/>
        </w:rPr>
        <w:t> </w:t>
      </w:r>
      <w:r>
        <w:rPr>
          <w:color w:val="231F20"/>
        </w:rPr>
        <w:t>a</w:t>
      </w:r>
      <w:r>
        <w:rPr>
          <w:color w:val="231F20"/>
          <w:spacing w:val="-36"/>
        </w:rPr>
        <w:t> </w:t>
      </w:r>
      <w:r>
        <w:rPr>
          <w:color w:val="231F20"/>
        </w:rPr>
        <w:t>su</w:t>
      </w:r>
      <w:r>
        <w:rPr>
          <w:color w:val="231F20"/>
          <w:spacing w:val="-36"/>
        </w:rPr>
        <w:t> </w:t>
      </w:r>
      <w:r>
        <w:rPr>
          <w:color w:val="231F20"/>
        </w:rPr>
        <w:t>fuerte</w:t>
      </w:r>
      <w:r>
        <w:rPr>
          <w:color w:val="231F20"/>
          <w:spacing w:val="-36"/>
        </w:rPr>
        <w:t> </w:t>
      </w:r>
      <w:r>
        <w:rPr>
          <w:color w:val="231F20"/>
        </w:rPr>
        <w:t>incidencia</w:t>
      </w:r>
      <w:r>
        <w:rPr>
          <w:color w:val="231F20"/>
          <w:spacing w:val="-36"/>
        </w:rPr>
        <w:t> </w:t>
      </w:r>
      <w:r>
        <w:rPr>
          <w:color w:val="231F20"/>
        </w:rPr>
        <w:t>en</w:t>
      </w:r>
      <w:r>
        <w:rPr>
          <w:color w:val="231F20"/>
          <w:spacing w:val="-36"/>
        </w:rPr>
        <w:t> </w:t>
      </w:r>
      <w:r>
        <w:rPr>
          <w:color w:val="231F20"/>
        </w:rPr>
        <w:t>la</w:t>
      </w:r>
      <w:r>
        <w:rPr>
          <w:color w:val="231F20"/>
          <w:spacing w:val="-36"/>
        </w:rPr>
        <w:t> </w:t>
      </w:r>
      <w:r>
        <w:rPr>
          <w:color w:val="231F20"/>
        </w:rPr>
        <w:t>vida</w:t>
      </w:r>
      <w:r>
        <w:rPr>
          <w:color w:val="231F20"/>
          <w:spacing w:val="-36"/>
        </w:rPr>
        <w:t> </w:t>
      </w:r>
      <w:r>
        <w:rPr>
          <w:color w:val="231F20"/>
        </w:rPr>
        <w:t>pública.</w:t>
      </w:r>
    </w:p>
    <w:p>
      <w:pPr>
        <w:pStyle w:val="BodyText"/>
        <w:spacing w:line="266" w:lineRule="auto"/>
        <w:ind w:left="100" w:right="214" w:firstLine="396"/>
        <w:jc w:val="both"/>
      </w:pPr>
      <w:r>
        <w:rPr>
          <w:color w:val="231F20"/>
        </w:rPr>
        <w:t>La</w:t>
      </w:r>
      <w:r>
        <w:rPr>
          <w:color w:val="231F20"/>
          <w:spacing w:val="-47"/>
        </w:rPr>
        <w:t> </w:t>
      </w:r>
      <w:r>
        <w:rPr>
          <w:color w:val="231F20"/>
          <w:spacing w:val="-3"/>
        </w:rPr>
        <w:t>importancia</w:t>
      </w:r>
      <w:r>
        <w:rPr>
          <w:color w:val="231F20"/>
          <w:spacing w:val="-47"/>
        </w:rPr>
        <w:t> </w:t>
      </w:r>
      <w:r>
        <w:rPr>
          <w:color w:val="231F20"/>
        </w:rPr>
        <w:t>de</w:t>
      </w:r>
      <w:r>
        <w:rPr>
          <w:color w:val="231F20"/>
          <w:spacing w:val="-47"/>
        </w:rPr>
        <w:t> </w:t>
      </w:r>
      <w:r>
        <w:rPr>
          <w:color w:val="231F20"/>
          <w:spacing w:val="-3"/>
        </w:rPr>
        <w:t>poder</w:t>
      </w:r>
      <w:r>
        <w:rPr>
          <w:color w:val="231F20"/>
          <w:spacing w:val="-47"/>
        </w:rPr>
        <w:t> </w:t>
      </w:r>
      <w:r>
        <w:rPr>
          <w:color w:val="231F20"/>
          <w:spacing w:val="-4"/>
        </w:rPr>
        <w:t>transparentar</w:t>
      </w:r>
      <w:r>
        <w:rPr>
          <w:color w:val="231F20"/>
          <w:spacing w:val="-47"/>
        </w:rPr>
        <w:t> </w:t>
      </w:r>
      <w:r>
        <w:rPr>
          <w:color w:val="231F20"/>
          <w:spacing w:val="-3"/>
        </w:rPr>
        <w:t>estas</w:t>
      </w:r>
      <w:r>
        <w:rPr>
          <w:color w:val="231F20"/>
          <w:spacing w:val="-47"/>
        </w:rPr>
        <w:t> </w:t>
      </w:r>
      <w:r>
        <w:rPr>
          <w:color w:val="231F20"/>
          <w:spacing w:val="-4"/>
        </w:rPr>
        <w:t>entidades</w:t>
      </w:r>
      <w:r>
        <w:rPr>
          <w:color w:val="231F20"/>
          <w:spacing w:val="-47"/>
        </w:rPr>
        <w:t> </w:t>
      </w:r>
      <w:r>
        <w:rPr>
          <w:color w:val="231F20"/>
        </w:rPr>
        <w:t>de</w:t>
      </w:r>
      <w:r>
        <w:rPr>
          <w:color w:val="231F20"/>
          <w:spacing w:val="-47"/>
        </w:rPr>
        <w:t> </w:t>
      </w:r>
      <w:r>
        <w:rPr>
          <w:color w:val="231F20"/>
          <w:spacing w:val="-4"/>
        </w:rPr>
        <w:t>carácter </w:t>
      </w:r>
      <w:r>
        <w:rPr>
          <w:color w:val="231F20"/>
          <w:w w:val="95"/>
        </w:rPr>
        <w:t>público</w:t>
      </w:r>
      <w:r>
        <w:rPr>
          <w:color w:val="231F20"/>
          <w:spacing w:val="-25"/>
          <w:w w:val="95"/>
        </w:rPr>
        <w:t> </w:t>
      </w:r>
      <w:r>
        <w:rPr>
          <w:color w:val="231F20"/>
          <w:w w:val="95"/>
        </w:rPr>
        <w:t>reside</w:t>
      </w:r>
      <w:r>
        <w:rPr>
          <w:color w:val="231F20"/>
          <w:spacing w:val="-25"/>
          <w:w w:val="95"/>
        </w:rPr>
        <w:t> </w:t>
      </w:r>
      <w:r>
        <w:rPr>
          <w:color w:val="231F20"/>
          <w:w w:val="95"/>
        </w:rPr>
        <w:t>en</w:t>
      </w:r>
      <w:r>
        <w:rPr>
          <w:color w:val="231F20"/>
          <w:spacing w:val="-25"/>
          <w:w w:val="95"/>
        </w:rPr>
        <w:t> </w:t>
      </w:r>
      <w:r>
        <w:rPr>
          <w:color w:val="231F20"/>
          <w:w w:val="95"/>
        </w:rPr>
        <w:t>la</w:t>
      </w:r>
      <w:r>
        <w:rPr>
          <w:color w:val="231F20"/>
          <w:spacing w:val="-25"/>
          <w:w w:val="95"/>
        </w:rPr>
        <w:t> </w:t>
      </w:r>
      <w:r>
        <w:rPr>
          <w:color w:val="231F20"/>
          <w:w w:val="95"/>
        </w:rPr>
        <w:t>exigencia</w:t>
      </w:r>
      <w:r>
        <w:rPr>
          <w:color w:val="231F20"/>
          <w:spacing w:val="-25"/>
          <w:w w:val="95"/>
        </w:rPr>
        <w:t> </w:t>
      </w:r>
      <w:r>
        <w:rPr>
          <w:color w:val="231F20"/>
          <w:w w:val="95"/>
        </w:rPr>
        <w:t>por</w:t>
      </w:r>
      <w:r>
        <w:rPr>
          <w:color w:val="231F20"/>
          <w:spacing w:val="-25"/>
          <w:w w:val="95"/>
        </w:rPr>
        <w:t> </w:t>
      </w:r>
      <w:r>
        <w:rPr>
          <w:color w:val="231F20"/>
          <w:w w:val="95"/>
        </w:rPr>
        <w:t>parte</w:t>
      </w:r>
      <w:r>
        <w:rPr>
          <w:color w:val="231F20"/>
          <w:spacing w:val="-25"/>
          <w:w w:val="95"/>
        </w:rPr>
        <w:t> </w:t>
      </w:r>
      <w:r>
        <w:rPr>
          <w:color w:val="231F20"/>
          <w:w w:val="95"/>
        </w:rPr>
        <w:t>de</w:t>
      </w:r>
      <w:r>
        <w:rPr>
          <w:color w:val="231F20"/>
          <w:spacing w:val="-25"/>
          <w:w w:val="95"/>
        </w:rPr>
        <w:t> </w:t>
      </w:r>
      <w:r>
        <w:rPr>
          <w:color w:val="231F20"/>
          <w:w w:val="95"/>
        </w:rPr>
        <w:t>la</w:t>
      </w:r>
      <w:r>
        <w:rPr>
          <w:color w:val="231F20"/>
          <w:spacing w:val="-25"/>
          <w:w w:val="95"/>
        </w:rPr>
        <w:t> </w:t>
      </w:r>
      <w:r>
        <w:rPr>
          <w:color w:val="231F20"/>
          <w:w w:val="95"/>
        </w:rPr>
        <w:t>ciudadanía,</w:t>
      </w:r>
      <w:r>
        <w:rPr>
          <w:color w:val="231F20"/>
          <w:spacing w:val="-25"/>
          <w:w w:val="95"/>
        </w:rPr>
        <w:t> </w:t>
      </w:r>
      <w:r>
        <w:rPr>
          <w:color w:val="231F20"/>
          <w:w w:val="95"/>
        </w:rPr>
        <w:t>cada</w:t>
      </w:r>
      <w:r>
        <w:rPr>
          <w:color w:val="231F20"/>
          <w:spacing w:val="-25"/>
          <w:w w:val="95"/>
        </w:rPr>
        <w:t> </w:t>
      </w:r>
      <w:r>
        <w:rPr>
          <w:color w:val="231F20"/>
          <w:spacing w:val="-3"/>
          <w:w w:val="95"/>
        </w:rPr>
        <w:t>vez</w:t>
      </w:r>
      <w:r>
        <w:rPr>
          <w:color w:val="231F20"/>
          <w:spacing w:val="-25"/>
          <w:w w:val="95"/>
        </w:rPr>
        <w:t> </w:t>
      </w:r>
      <w:r>
        <w:rPr>
          <w:color w:val="231F20"/>
          <w:w w:val="95"/>
        </w:rPr>
        <w:t>más </w:t>
      </w:r>
      <w:r>
        <w:rPr>
          <w:color w:val="231F20"/>
        </w:rPr>
        <w:t>informada,</w:t>
      </w:r>
      <w:r>
        <w:rPr>
          <w:color w:val="231F20"/>
          <w:spacing w:val="-26"/>
        </w:rPr>
        <w:t> </w:t>
      </w:r>
      <w:r>
        <w:rPr>
          <w:color w:val="231F20"/>
        </w:rPr>
        <w:t>no</w:t>
      </w:r>
      <w:r>
        <w:rPr>
          <w:color w:val="231F20"/>
          <w:spacing w:val="-26"/>
        </w:rPr>
        <w:t> </w:t>
      </w:r>
      <w:r>
        <w:rPr>
          <w:color w:val="231F20"/>
        </w:rPr>
        <w:t>solo</w:t>
      </w:r>
      <w:r>
        <w:rPr>
          <w:color w:val="231F20"/>
          <w:spacing w:val="-26"/>
        </w:rPr>
        <w:t> </w:t>
      </w:r>
      <w:r>
        <w:rPr>
          <w:color w:val="231F20"/>
        </w:rPr>
        <w:t>de</w:t>
      </w:r>
      <w:r>
        <w:rPr>
          <w:color w:val="231F20"/>
          <w:spacing w:val="-26"/>
        </w:rPr>
        <w:t> </w:t>
      </w:r>
      <w:r>
        <w:rPr>
          <w:color w:val="231F20"/>
        </w:rPr>
        <w:t>saber</w:t>
      </w:r>
      <w:r>
        <w:rPr>
          <w:color w:val="231F20"/>
          <w:spacing w:val="-26"/>
        </w:rPr>
        <w:t> </w:t>
      </w:r>
      <w:r>
        <w:rPr>
          <w:color w:val="231F20"/>
        </w:rPr>
        <w:t>cuánto</w:t>
      </w:r>
      <w:r>
        <w:rPr>
          <w:color w:val="231F20"/>
          <w:spacing w:val="-26"/>
        </w:rPr>
        <w:t> </w:t>
      </w:r>
      <w:r>
        <w:rPr>
          <w:color w:val="231F20"/>
        </w:rPr>
        <w:t>y</w:t>
      </w:r>
      <w:r>
        <w:rPr>
          <w:color w:val="231F20"/>
          <w:spacing w:val="-26"/>
        </w:rPr>
        <w:t> </w:t>
      </w:r>
      <w:r>
        <w:rPr>
          <w:color w:val="231F20"/>
        </w:rPr>
        <w:t>cómo</w:t>
      </w:r>
      <w:r>
        <w:rPr>
          <w:color w:val="231F20"/>
          <w:spacing w:val="-26"/>
        </w:rPr>
        <w:t> </w:t>
      </w:r>
      <w:r>
        <w:rPr>
          <w:color w:val="231F20"/>
        </w:rPr>
        <w:t>se</w:t>
      </w:r>
      <w:r>
        <w:rPr>
          <w:color w:val="231F20"/>
          <w:spacing w:val="-26"/>
        </w:rPr>
        <w:t> </w:t>
      </w:r>
      <w:r>
        <w:rPr>
          <w:color w:val="231F20"/>
        </w:rPr>
        <w:t>gasta</w:t>
      </w:r>
      <w:r>
        <w:rPr>
          <w:color w:val="231F20"/>
          <w:spacing w:val="-26"/>
        </w:rPr>
        <w:t> </w:t>
      </w:r>
      <w:r>
        <w:rPr>
          <w:color w:val="231F20"/>
        </w:rPr>
        <w:t>el</w:t>
      </w:r>
      <w:r>
        <w:rPr>
          <w:color w:val="231F20"/>
          <w:spacing w:val="-26"/>
        </w:rPr>
        <w:t> </w:t>
      </w:r>
      <w:r>
        <w:rPr>
          <w:color w:val="231F20"/>
        </w:rPr>
        <w:t>presupuesto </w:t>
      </w:r>
      <w:r>
        <w:rPr>
          <w:color w:val="231F20"/>
          <w:w w:val="95"/>
        </w:rPr>
        <w:t>público</w:t>
      </w:r>
      <w:r>
        <w:rPr>
          <w:color w:val="231F20"/>
          <w:spacing w:val="-14"/>
          <w:w w:val="95"/>
        </w:rPr>
        <w:t> </w:t>
      </w:r>
      <w:r>
        <w:rPr>
          <w:color w:val="231F20"/>
          <w:w w:val="95"/>
        </w:rPr>
        <w:t>al</w:t>
      </w:r>
      <w:r>
        <w:rPr>
          <w:color w:val="231F20"/>
          <w:spacing w:val="-14"/>
          <w:w w:val="95"/>
        </w:rPr>
        <w:t> </w:t>
      </w:r>
      <w:r>
        <w:rPr>
          <w:color w:val="231F20"/>
          <w:w w:val="95"/>
        </w:rPr>
        <w:t>que</w:t>
      </w:r>
      <w:r>
        <w:rPr>
          <w:color w:val="231F20"/>
          <w:spacing w:val="-14"/>
          <w:w w:val="95"/>
        </w:rPr>
        <w:t> </w:t>
      </w:r>
      <w:r>
        <w:rPr>
          <w:color w:val="231F20"/>
          <w:spacing w:val="-3"/>
          <w:w w:val="95"/>
        </w:rPr>
        <w:t>acceden,</w:t>
      </w:r>
      <w:r>
        <w:rPr>
          <w:color w:val="231F20"/>
          <w:spacing w:val="-14"/>
          <w:w w:val="95"/>
        </w:rPr>
        <w:t> </w:t>
      </w:r>
      <w:r>
        <w:rPr>
          <w:color w:val="231F20"/>
          <w:w w:val="95"/>
        </w:rPr>
        <w:t>sino</w:t>
      </w:r>
      <w:r>
        <w:rPr>
          <w:color w:val="231F20"/>
          <w:spacing w:val="-14"/>
          <w:w w:val="95"/>
        </w:rPr>
        <w:t> </w:t>
      </w:r>
      <w:r>
        <w:rPr>
          <w:color w:val="231F20"/>
          <w:w w:val="95"/>
        </w:rPr>
        <w:t>de</w:t>
      </w:r>
      <w:r>
        <w:rPr>
          <w:color w:val="231F20"/>
          <w:spacing w:val="-14"/>
          <w:w w:val="95"/>
        </w:rPr>
        <w:t> </w:t>
      </w:r>
      <w:r>
        <w:rPr>
          <w:color w:val="231F20"/>
          <w:w w:val="95"/>
        </w:rPr>
        <w:t>abrir</w:t>
      </w:r>
      <w:r>
        <w:rPr>
          <w:color w:val="231F20"/>
          <w:spacing w:val="-14"/>
          <w:w w:val="95"/>
        </w:rPr>
        <w:t> </w:t>
      </w:r>
      <w:r>
        <w:rPr>
          <w:color w:val="231F20"/>
          <w:w w:val="95"/>
        </w:rPr>
        <w:t>canales</w:t>
      </w:r>
      <w:r>
        <w:rPr>
          <w:color w:val="231F20"/>
          <w:spacing w:val="-14"/>
          <w:w w:val="95"/>
        </w:rPr>
        <w:t> </w:t>
      </w:r>
      <w:r>
        <w:rPr>
          <w:color w:val="231F20"/>
          <w:w w:val="95"/>
        </w:rPr>
        <w:t>directos</w:t>
      </w:r>
      <w:r>
        <w:rPr>
          <w:color w:val="231F20"/>
          <w:spacing w:val="-14"/>
          <w:w w:val="95"/>
        </w:rPr>
        <w:t> </w:t>
      </w:r>
      <w:r>
        <w:rPr>
          <w:color w:val="231F20"/>
          <w:w w:val="95"/>
        </w:rPr>
        <w:t>de</w:t>
      </w:r>
      <w:r>
        <w:rPr>
          <w:color w:val="231F20"/>
          <w:spacing w:val="-14"/>
          <w:w w:val="95"/>
        </w:rPr>
        <w:t> </w:t>
      </w:r>
      <w:r>
        <w:rPr>
          <w:color w:val="231F20"/>
          <w:w w:val="95"/>
        </w:rPr>
        <w:t>participación que</w:t>
      </w:r>
      <w:r>
        <w:rPr>
          <w:color w:val="231F20"/>
          <w:spacing w:val="-6"/>
          <w:w w:val="95"/>
        </w:rPr>
        <w:t> </w:t>
      </w:r>
      <w:r>
        <w:rPr>
          <w:color w:val="231F20"/>
          <w:w w:val="95"/>
        </w:rPr>
        <w:t>garanticen</w:t>
      </w:r>
      <w:r>
        <w:rPr>
          <w:color w:val="231F20"/>
          <w:spacing w:val="-6"/>
          <w:w w:val="95"/>
        </w:rPr>
        <w:t> </w:t>
      </w:r>
      <w:r>
        <w:rPr>
          <w:color w:val="231F20"/>
          <w:w w:val="95"/>
        </w:rPr>
        <w:t>una</w:t>
      </w:r>
      <w:r>
        <w:rPr>
          <w:color w:val="231F20"/>
          <w:spacing w:val="-6"/>
          <w:w w:val="95"/>
        </w:rPr>
        <w:t> </w:t>
      </w:r>
      <w:r>
        <w:rPr>
          <w:color w:val="231F20"/>
          <w:w w:val="95"/>
        </w:rPr>
        <w:t>verdadera</w:t>
      </w:r>
      <w:r>
        <w:rPr>
          <w:color w:val="231F20"/>
          <w:spacing w:val="-6"/>
          <w:w w:val="95"/>
        </w:rPr>
        <w:t> </w:t>
      </w:r>
      <w:r>
        <w:rPr>
          <w:color w:val="231F20"/>
          <w:w w:val="95"/>
        </w:rPr>
        <w:t>representación</w:t>
      </w:r>
      <w:r>
        <w:rPr>
          <w:color w:val="231F20"/>
          <w:spacing w:val="-6"/>
          <w:w w:val="95"/>
        </w:rPr>
        <w:t> </w:t>
      </w:r>
      <w:r>
        <w:rPr>
          <w:color w:val="231F20"/>
          <w:w w:val="95"/>
        </w:rPr>
        <w:t>de</w:t>
      </w:r>
      <w:r>
        <w:rPr>
          <w:color w:val="231F20"/>
          <w:spacing w:val="-6"/>
          <w:w w:val="95"/>
        </w:rPr>
        <w:t> </w:t>
      </w:r>
      <w:r>
        <w:rPr>
          <w:color w:val="231F20"/>
          <w:w w:val="95"/>
        </w:rPr>
        <w:t>ésta</w:t>
      </w:r>
      <w:r>
        <w:rPr>
          <w:color w:val="231F20"/>
          <w:spacing w:val="-6"/>
          <w:w w:val="95"/>
        </w:rPr>
        <w:t> </w:t>
      </w:r>
      <w:r>
        <w:rPr>
          <w:color w:val="231F20"/>
          <w:w w:val="95"/>
        </w:rPr>
        <w:t>asegurando</w:t>
      </w:r>
      <w:r>
        <w:rPr>
          <w:color w:val="231F20"/>
          <w:spacing w:val="-6"/>
          <w:w w:val="95"/>
        </w:rPr>
        <w:t> </w:t>
      </w:r>
      <w:r>
        <w:rPr>
          <w:color w:val="231F20"/>
          <w:w w:val="95"/>
        </w:rPr>
        <w:t>el </w:t>
      </w:r>
      <w:r>
        <w:rPr>
          <w:color w:val="231F20"/>
        </w:rPr>
        <w:t>papel</w:t>
      </w:r>
      <w:r>
        <w:rPr>
          <w:color w:val="231F20"/>
          <w:spacing w:val="-37"/>
        </w:rPr>
        <w:t> </w:t>
      </w:r>
      <w:r>
        <w:rPr>
          <w:color w:val="231F20"/>
        </w:rPr>
        <w:t>de</w:t>
      </w:r>
      <w:r>
        <w:rPr>
          <w:color w:val="231F20"/>
          <w:spacing w:val="-37"/>
        </w:rPr>
        <w:t> </w:t>
      </w:r>
      <w:r>
        <w:rPr>
          <w:color w:val="231F20"/>
        </w:rPr>
        <w:t>los</w:t>
      </w:r>
      <w:r>
        <w:rPr>
          <w:color w:val="231F20"/>
          <w:spacing w:val="-37"/>
        </w:rPr>
        <w:t> </w:t>
      </w:r>
      <w:r>
        <w:rPr>
          <w:color w:val="231F20"/>
        </w:rPr>
        <w:t>partidos</w:t>
      </w:r>
      <w:r>
        <w:rPr>
          <w:color w:val="231F20"/>
          <w:spacing w:val="-37"/>
        </w:rPr>
        <w:t> </w:t>
      </w:r>
      <w:r>
        <w:rPr>
          <w:color w:val="231F20"/>
        </w:rPr>
        <w:t>políticos</w:t>
      </w:r>
      <w:r>
        <w:rPr>
          <w:color w:val="231F20"/>
          <w:spacing w:val="-37"/>
        </w:rPr>
        <w:t> </w:t>
      </w:r>
      <w:r>
        <w:rPr>
          <w:color w:val="231F20"/>
        </w:rPr>
        <w:t>como</w:t>
      </w:r>
      <w:r>
        <w:rPr>
          <w:color w:val="231F20"/>
          <w:spacing w:val="-37"/>
        </w:rPr>
        <w:t> </w:t>
      </w:r>
      <w:r>
        <w:rPr>
          <w:color w:val="231F20"/>
          <w:spacing w:val="-3"/>
        </w:rPr>
        <w:t>verdaderos</w:t>
      </w:r>
      <w:r>
        <w:rPr>
          <w:color w:val="231F20"/>
          <w:spacing w:val="-37"/>
        </w:rPr>
        <w:t> </w:t>
      </w:r>
      <w:r>
        <w:rPr>
          <w:color w:val="231F20"/>
        </w:rPr>
        <w:t>intermediarios</w:t>
      </w:r>
      <w:r>
        <w:rPr>
          <w:color w:val="231F20"/>
          <w:spacing w:val="-37"/>
        </w:rPr>
        <w:t> </w:t>
      </w:r>
      <w:r>
        <w:rPr>
          <w:color w:val="231F20"/>
        </w:rPr>
        <w:t>entre </w:t>
      </w:r>
      <w:r>
        <w:rPr>
          <w:color w:val="231F20"/>
          <w:w w:val="95"/>
        </w:rPr>
        <w:t>la</w:t>
      </w:r>
      <w:r>
        <w:rPr>
          <w:color w:val="231F20"/>
          <w:spacing w:val="-25"/>
          <w:w w:val="95"/>
        </w:rPr>
        <w:t> </w:t>
      </w:r>
      <w:r>
        <w:rPr>
          <w:color w:val="231F20"/>
          <w:w w:val="95"/>
        </w:rPr>
        <w:t>sociedad</w:t>
      </w:r>
      <w:r>
        <w:rPr>
          <w:color w:val="231F20"/>
          <w:spacing w:val="-25"/>
          <w:w w:val="95"/>
        </w:rPr>
        <w:t> </w:t>
      </w:r>
      <w:r>
        <w:rPr>
          <w:color w:val="231F20"/>
          <w:w w:val="95"/>
        </w:rPr>
        <w:t>y</w:t>
      </w:r>
      <w:r>
        <w:rPr>
          <w:color w:val="231F20"/>
          <w:spacing w:val="-25"/>
          <w:w w:val="95"/>
        </w:rPr>
        <w:t> </w:t>
      </w:r>
      <w:r>
        <w:rPr>
          <w:color w:val="231F20"/>
          <w:w w:val="95"/>
        </w:rPr>
        <w:t>el</w:t>
      </w:r>
      <w:r>
        <w:rPr>
          <w:color w:val="231F20"/>
          <w:spacing w:val="-25"/>
          <w:w w:val="95"/>
        </w:rPr>
        <w:t> </w:t>
      </w:r>
      <w:r>
        <w:rPr>
          <w:color w:val="231F20"/>
          <w:w w:val="95"/>
        </w:rPr>
        <w:t>Estado.</w:t>
      </w:r>
    </w:p>
    <w:p>
      <w:pPr>
        <w:pStyle w:val="BodyText"/>
        <w:spacing w:line="266" w:lineRule="auto"/>
        <w:ind w:left="100" w:right="212" w:firstLine="396"/>
        <w:jc w:val="both"/>
      </w:pPr>
      <w:r>
        <w:rPr>
          <w:color w:val="231F20"/>
        </w:rPr>
        <w:t>La</w:t>
      </w:r>
      <w:r>
        <w:rPr>
          <w:color w:val="231F20"/>
          <w:spacing w:val="-25"/>
        </w:rPr>
        <w:t> </w:t>
      </w:r>
      <w:r>
        <w:rPr>
          <w:color w:val="231F20"/>
        </w:rPr>
        <w:t>democratización</w:t>
      </w:r>
      <w:r>
        <w:rPr>
          <w:color w:val="231F20"/>
          <w:spacing w:val="-25"/>
        </w:rPr>
        <w:t> </w:t>
      </w:r>
      <w:r>
        <w:rPr>
          <w:color w:val="231F20"/>
        </w:rPr>
        <w:t>de</w:t>
      </w:r>
      <w:r>
        <w:rPr>
          <w:color w:val="231F20"/>
          <w:spacing w:val="-25"/>
        </w:rPr>
        <w:t> </w:t>
      </w:r>
      <w:r>
        <w:rPr>
          <w:color w:val="231F20"/>
        </w:rPr>
        <w:t>los</w:t>
      </w:r>
      <w:r>
        <w:rPr>
          <w:color w:val="231F20"/>
          <w:spacing w:val="-25"/>
        </w:rPr>
        <w:t> </w:t>
      </w:r>
      <w:r>
        <w:rPr>
          <w:color w:val="231F20"/>
        </w:rPr>
        <w:t>espacios</w:t>
      </w:r>
      <w:r>
        <w:rPr>
          <w:color w:val="231F20"/>
          <w:spacing w:val="-25"/>
        </w:rPr>
        <w:t> </w:t>
      </w:r>
      <w:r>
        <w:rPr>
          <w:color w:val="231F20"/>
        </w:rPr>
        <w:t>de</w:t>
      </w:r>
      <w:r>
        <w:rPr>
          <w:color w:val="231F20"/>
          <w:spacing w:val="-25"/>
        </w:rPr>
        <w:t> </w:t>
      </w:r>
      <w:r>
        <w:rPr>
          <w:color w:val="231F20"/>
        </w:rPr>
        <w:t>participación</w:t>
      </w:r>
      <w:r>
        <w:rPr>
          <w:color w:val="231F20"/>
          <w:spacing w:val="-25"/>
        </w:rPr>
        <w:t> </w:t>
      </w:r>
      <w:r>
        <w:rPr>
          <w:color w:val="231F20"/>
        </w:rPr>
        <w:t>política</w:t>
      </w:r>
      <w:r>
        <w:rPr>
          <w:color w:val="231F20"/>
          <w:spacing w:val="-25"/>
        </w:rPr>
        <w:t> </w:t>
      </w:r>
      <w:r>
        <w:rPr>
          <w:color w:val="231F20"/>
        </w:rPr>
        <w:t>es </w:t>
      </w:r>
      <w:r>
        <w:rPr>
          <w:color w:val="231F20"/>
          <w:spacing w:val="-3"/>
        </w:rPr>
        <w:t>necesaria</w:t>
      </w:r>
      <w:r>
        <w:rPr>
          <w:color w:val="231F20"/>
          <w:spacing w:val="-41"/>
        </w:rPr>
        <w:t> </w:t>
      </w:r>
      <w:r>
        <w:rPr>
          <w:color w:val="231F20"/>
        </w:rPr>
        <w:t>para</w:t>
      </w:r>
      <w:r>
        <w:rPr>
          <w:color w:val="231F20"/>
          <w:spacing w:val="-41"/>
        </w:rPr>
        <w:t> </w:t>
      </w:r>
      <w:r>
        <w:rPr>
          <w:color w:val="231F20"/>
        </w:rPr>
        <w:t>la</w:t>
      </w:r>
      <w:r>
        <w:rPr>
          <w:color w:val="231F20"/>
          <w:spacing w:val="-41"/>
        </w:rPr>
        <w:t> </w:t>
      </w:r>
      <w:r>
        <w:rPr>
          <w:color w:val="231F20"/>
          <w:spacing w:val="-3"/>
        </w:rPr>
        <w:t>legitimación</w:t>
      </w:r>
      <w:r>
        <w:rPr>
          <w:color w:val="231F20"/>
          <w:spacing w:val="-41"/>
        </w:rPr>
        <w:t> </w:t>
      </w:r>
      <w:r>
        <w:rPr>
          <w:color w:val="231F20"/>
        </w:rPr>
        <w:t>del</w:t>
      </w:r>
      <w:r>
        <w:rPr>
          <w:color w:val="231F20"/>
          <w:spacing w:val="-41"/>
        </w:rPr>
        <w:t> </w:t>
      </w:r>
      <w:r>
        <w:rPr>
          <w:color w:val="231F20"/>
          <w:spacing w:val="-3"/>
        </w:rPr>
        <w:t>régimen</w:t>
      </w:r>
      <w:r>
        <w:rPr>
          <w:color w:val="231F20"/>
          <w:spacing w:val="-41"/>
        </w:rPr>
        <w:t> </w:t>
      </w:r>
      <w:r>
        <w:rPr>
          <w:color w:val="231F20"/>
          <w:spacing w:val="-3"/>
        </w:rPr>
        <w:t>actual</w:t>
      </w:r>
      <w:r>
        <w:rPr>
          <w:color w:val="231F20"/>
          <w:spacing w:val="-41"/>
        </w:rPr>
        <w:t> </w:t>
      </w:r>
      <w:r>
        <w:rPr>
          <w:color w:val="231F20"/>
        </w:rPr>
        <w:t>de</w:t>
      </w:r>
      <w:r>
        <w:rPr>
          <w:color w:val="231F20"/>
          <w:spacing w:val="-41"/>
        </w:rPr>
        <w:t> </w:t>
      </w:r>
      <w:r>
        <w:rPr>
          <w:color w:val="231F20"/>
          <w:spacing w:val="-3"/>
        </w:rPr>
        <w:t>partidos,</w:t>
      </w:r>
      <w:r>
        <w:rPr>
          <w:color w:val="231F20"/>
          <w:spacing w:val="-41"/>
        </w:rPr>
        <w:t> </w:t>
      </w:r>
      <w:r>
        <w:rPr>
          <w:color w:val="231F20"/>
        </w:rPr>
        <w:t>toda</w:t>
      </w:r>
      <w:r>
        <w:rPr>
          <w:color w:val="231F20"/>
          <w:spacing w:val="-41"/>
        </w:rPr>
        <w:t> </w:t>
      </w:r>
      <w:r>
        <w:rPr>
          <w:color w:val="231F20"/>
          <w:spacing w:val="-4"/>
        </w:rPr>
        <w:t>vez </w:t>
      </w:r>
      <w:r>
        <w:rPr>
          <w:color w:val="231F20"/>
        </w:rPr>
        <w:t>que</w:t>
      </w:r>
      <w:r>
        <w:rPr>
          <w:color w:val="231F20"/>
          <w:spacing w:val="-38"/>
        </w:rPr>
        <w:t> </w:t>
      </w:r>
      <w:r>
        <w:rPr>
          <w:color w:val="231F20"/>
        </w:rPr>
        <w:t>requiere</w:t>
      </w:r>
      <w:r>
        <w:rPr>
          <w:color w:val="231F20"/>
          <w:spacing w:val="-38"/>
        </w:rPr>
        <w:t> </w:t>
      </w:r>
      <w:r>
        <w:rPr>
          <w:color w:val="231F20"/>
        </w:rPr>
        <w:t>del</w:t>
      </w:r>
      <w:r>
        <w:rPr>
          <w:color w:val="231F20"/>
          <w:spacing w:val="-38"/>
        </w:rPr>
        <w:t> </w:t>
      </w:r>
      <w:r>
        <w:rPr>
          <w:color w:val="231F20"/>
          <w:spacing w:val="-3"/>
        </w:rPr>
        <w:t>aval</w:t>
      </w:r>
      <w:r>
        <w:rPr>
          <w:color w:val="231F20"/>
          <w:spacing w:val="-38"/>
        </w:rPr>
        <w:t> </w:t>
      </w:r>
      <w:r>
        <w:rPr>
          <w:color w:val="231F20"/>
        </w:rPr>
        <w:t>de</w:t>
      </w:r>
      <w:r>
        <w:rPr>
          <w:color w:val="231F20"/>
          <w:spacing w:val="-38"/>
        </w:rPr>
        <w:t> </w:t>
      </w:r>
      <w:r>
        <w:rPr>
          <w:color w:val="231F20"/>
        </w:rPr>
        <w:t>la</w:t>
      </w:r>
      <w:r>
        <w:rPr>
          <w:color w:val="231F20"/>
          <w:spacing w:val="-38"/>
        </w:rPr>
        <w:t> </w:t>
      </w:r>
      <w:r>
        <w:rPr>
          <w:color w:val="231F20"/>
        </w:rPr>
        <w:t>sociedad</w:t>
      </w:r>
      <w:r>
        <w:rPr>
          <w:color w:val="231F20"/>
          <w:spacing w:val="-38"/>
        </w:rPr>
        <w:t> </w:t>
      </w:r>
      <w:r>
        <w:rPr>
          <w:color w:val="231F20"/>
        </w:rPr>
        <w:t>para</w:t>
      </w:r>
      <w:r>
        <w:rPr>
          <w:color w:val="231F20"/>
          <w:spacing w:val="-38"/>
        </w:rPr>
        <w:t> </w:t>
      </w:r>
      <w:r>
        <w:rPr>
          <w:color w:val="231F20"/>
        </w:rPr>
        <w:t>seguir</w:t>
      </w:r>
      <w:r>
        <w:rPr>
          <w:color w:val="231F20"/>
          <w:spacing w:val="-38"/>
        </w:rPr>
        <w:t> </w:t>
      </w:r>
      <w:r>
        <w:rPr>
          <w:color w:val="231F20"/>
        </w:rPr>
        <w:t>siendo</w:t>
      </w:r>
      <w:r>
        <w:rPr>
          <w:color w:val="231F20"/>
          <w:spacing w:val="-38"/>
        </w:rPr>
        <w:t> </w:t>
      </w:r>
      <w:r>
        <w:rPr>
          <w:color w:val="231F20"/>
        </w:rPr>
        <w:t>el</w:t>
      </w:r>
      <w:r>
        <w:rPr>
          <w:color w:val="231F20"/>
          <w:spacing w:val="-38"/>
        </w:rPr>
        <w:t> </w:t>
      </w:r>
      <w:r>
        <w:rPr>
          <w:color w:val="231F20"/>
        </w:rPr>
        <w:t>único</w:t>
      </w:r>
      <w:r>
        <w:rPr>
          <w:color w:val="231F20"/>
          <w:spacing w:val="-38"/>
        </w:rPr>
        <w:t> </w:t>
      </w:r>
      <w:r>
        <w:rPr>
          <w:color w:val="231F20"/>
        </w:rPr>
        <w:t>canal de</w:t>
      </w:r>
      <w:r>
        <w:rPr>
          <w:color w:val="231F20"/>
          <w:spacing w:val="-40"/>
        </w:rPr>
        <w:t> </w:t>
      </w:r>
      <w:r>
        <w:rPr>
          <w:color w:val="231F20"/>
          <w:spacing w:val="-4"/>
        </w:rPr>
        <w:t>acceso</w:t>
      </w:r>
      <w:r>
        <w:rPr>
          <w:color w:val="231F20"/>
          <w:spacing w:val="-40"/>
        </w:rPr>
        <w:t> </w:t>
      </w:r>
      <w:r>
        <w:rPr>
          <w:color w:val="231F20"/>
        </w:rPr>
        <w:t>al</w:t>
      </w:r>
      <w:r>
        <w:rPr>
          <w:color w:val="231F20"/>
          <w:spacing w:val="-40"/>
        </w:rPr>
        <w:t> </w:t>
      </w:r>
      <w:r>
        <w:rPr>
          <w:color w:val="231F20"/>
          <w:spacing w:val="-4"/>
        </w:rPr>
        <w:t>poder.</w:t>
      </w:r>
      <w:r>
        <w:rPr>
          <w:color w:val="231F20"/>
          <w:spacing w:val="-40"/>
        </w:rPr>
        <w:t> </w:t>
      </w:r>
      <w:r>
        <w:rPr>
          <w:color w:val="231F20"/>
          <w:spacing w:val="-3"/>
        </w:rPr>
        <w:t>Por</w:t>
      </w:r>
      <w:r>
        <w:rPr>
          <w:color w:val="231F20"/>
          <w:spacing w:val="-40"/>
        </w:rPr>
        <w:t> </w:t>
      </w:r>
      <w:r>
        <w:rPr>
          <w:color w:val="231F20"/>
        </w:rPr>
        <w:t>lo</w:t>
      </w:r>
      <w:r>
        <w:rPr>
          <w:color w:val="231F20"/>
          <w:spacing w:val="-40"/>
        </w:rPr>
        <w:t> </w:t>
      </w:r>
      <w:r>
        <w:rPr>
          <w:color w:val="231F20"/>
        </w:rPr>
        <w:t>que,</w:t>
      </w:r>
      <w:r>
        <w:rPr>
          <w:color w:val="231F20"/>
          <w:spacing w:val="-40"/>
        </w:rPr>
        <w:t> </w:t>
      </w:r>
      <w:r>
        <w:rPr>
          <w:color w:val="231F20"/>
        </w:rPr>
        <w:t>sería</w:t>
      </w:r>
      <w:r>
        <w:rPr>
          <w:color w:val="231F20"/>
          <w:spacing w:val="-40"/>
        </w:rPr>
        <w:t> </w:t>
      </w:r>
      <w:r>
        <w:rPr>
          <w:color w:val="231F20"/>
        </w:rPr>
        <w:t>pertinente</w:t>
      </w:r>
      <w:r>
        <w:rPr>
          <w:color w:val="231F20"/>
          <w:spacing w:val="-40"/>
        </w:rPr>
        <w:t> </w:t>
      </w:r>
      <w:r>
        <w:rPr>
          <w:color w:val="231F20"/>
          <w:spacing w:val="-3"/>
        </w:rPr>
        <w:t>contar</w:t>
      </w:r>
      <w:r>
        <w:rPr>
          <w:color w:val="231F20"/>
          <w:spacing w:val="-40"/>
        </w:rPr>
        <w:t> </w:t>
      </w:r>
      <w:r>
        <w:rPr>
          <w:color w:val="231F20"/>
          <w:spacing w:val="-3"/>
        </w:rPr>
        <w:t>con</w:t>
      </w:r>
      <w:r>
        <w:rPr>
          <w:color w:val="231F20"/>
          <w:spacing w:val="-40"/>
        </w:rPr>
        <w:t> </w:t>
      </w:r>
      <w:r>
        <w:rPr>
          <w:color w:val="231F20"/>
        </w:rPr>
        <w:t>un</w:t>
      </w:r>
      <w:r>
        <w:rPr>
          <w:color w:val="231F20"/>
          <w:spacing w:val="-40"/>
        </w:rPr>
        <w:t> </w:t>
      </w:r>
      <w:r>
        <w:rPr>
          <w:color w:val="231F20"/>
          <w:spacing w:val="-3"/>
        </w:rPr>
        <w:t>conjunto </w:t>
      </w:r>
      <w:r>
        <w:rPr>
          <w:color w:val="231F20"/>
          <w:w w:val="95"/>
        </w:rPr>
        <w:t>de</w:t>
      </w:r>
      <w:r>
        <w:rPr>
          <w:color w:val="231F20"/>
          <w:spacing w:val="-22"/>
          <w:w w:val="95"/>
        </w:rPr>
        <w:t> </w:t>
      </w:r>
      <w:r>
        <w:rPr>
          <w:color w:val="231F20"/>
          <w:w w:val="95"/>
        </w:rPr>
        <w:t>reglas</w:t>
      </w:r>
      <w:r>
        <w:rPr>
          <w:color w:val="231F20"/>
          <w:spacing w:val="-22"/>
          <w:w w:val="95"/>
        </w:rPr>
        <w:t> </w:t>
      </w:r>
      <w:r>
        <w:rPr>
          <w:color w:val="231F20"/>
          <w:w w:val="95"/>
        </w:rPr>
        <w:t>claras</w:t>
      </w:r>
      <w:r>
        <w:rPr>
          <w:color w:val="231F20"/>
          <w:spacing w:val="-22"/>
          <w:w w:val="95"/>
        </w:rPr>
        <w:t> </w:t>
      </w:r>
      <w:r>
        <w:rPr>
          <w:color w:val="231F20"/>
          <w:w w:val="95"/>
        </w:rPr>
        <w:t>que</w:t>
      </w:r>
      <w:r>
        <w:rPr>
          <w:color w:val="231F20"/>
          <w:spacing w:val="-22"/>
          <w:w w:val="95"/>
        </w:rPr>
        <w:t> </w:t>
      </w:r>
      <w:r>
        <w:rPr>
          <w:color w:val="231F20"/>
          <w:w w:val="95"/>
        </w:rPr>
        <w:t>obligaran</w:t>
      </w:r>
      <w:r>
        <w:rPr>
          <w:color w:val="231F20"/>
          <w:spacing w:val="-22"/>
          <w:w w:val="95"/>
        </w:rPr>
        <w:t> </w:t>
      </w:r>
      <w:r>
        <w:rPr>
          <w:color w:val="231F20"/>
          <w:w w:val="95"/>
        </w:rPr>
        <w:t>a</w:t>
      </w:r>
      <w:r>
        <w:rPr>
          <w:color w:val="231F20"/>
          <w:spacing w:val="-22"/>
          <w:w w:val="95"/>
        </w:rPr>
        <w:t> </w:t>
      </w:r>
      <w:r>
        <w:rPr>
          <w:color w:val="231F20"/>
          <w:w w:val="95"/>
        </w:rPr>
        <w:t>estas</w:t>
      </w:r>
      <w:r>
        <w:rPr>
          <w:color w:val="231F20"/>
          <w:spacing w:val="-22"/>
          <w:w w:val="95"/>
        </w:rPr>
        <w:t> </w:t>
      </w:r>
      <w:r>
        <w:rPr>
          <w:color w:val="231F20"/>
          <w:w w:val="95"/>
        </w:rPr>
        <w:t>entidades</w:t>
      </w:r>
      <w:r>
        <w:rPr>
          <w:color w:val="231F20"/>
          <w:spacing w:val="-22"/>
          <w:w w:val="95"/>
        </w:rPr>
        <w:t> </w:t>
      </w:r>
      <w:r>
        <w:rPr>
          <w:color w:val="231F20"/>
          <w:w w:val="95"/>
        </w:rPr>
        <w:t>a</w:t>
      </w:r>
      <w:r>
        <w:rPr>
          <w:color w:val="231F20"/>
          <w:spacing w:val="-22"/>
          <w:w w:val="95"/>
        </w:rPr>
        <w:t> </w:t>
      </w:r>
      <w:r>
        <w:rPr>
          <w:color w:val="231F20"/>
          <w:w w:val="95"/>
        </w:rPr>
        <w:t>transparentar</w:t>
      </w:r>
      <w:r>
        <w:rPr>
          <w:color w:val="231F20"/>
          <w:spacing w:val="-22"/>
          <w:w w:val="95"/>
        </w:rPr>
        <w:t> </w:t>
      </w:r>
      <w:r>
        <w:rPr>
          <w:color w:val="231F20"/>
          <w:w w:val="95"/>
        </w:rPr>
        <w:t>y</w:t>
      </w:r>
      <w:r>
        <w:rPr>
          <w:color w:val="231F20"/>
          <w:spacing w:val="-22"/>
          <w:w w:val="95"/>
        </w:rPr>
        <w:t> </w:t>
      </w:r>
      <w:r>
        <w:rPr>
          <w:color w:val="231F20"/>
          <w:w w:val="95"/>
        </w:rPr>
        <w:t>ren- </w:t>
      </w:r>
      <w:r>
        <w:rPr>
          <w:color w:val="231F20"/>
        </w:rPr>
        <w:t>dir</w:t>
      </w:r>
      <w:r>
        <w:rPr>
          <w:color w:val="231F20"/>
          <w:spacing w:val="-45"/>
        </w:rPr>
        <w:t> </w:t>
      </w:r>
      <w:r>
        <w:rPr>
          <w:color w:val="231F20"/>
        </w:rPr>
        <w:t>cuentas</w:t>
      </w:r>
      <w:r>
        <w:rPr>
          <w:color w:val="231F20"/>
          <w:spacing w:val="-45"/>
        </w:rPr>
        <w:t> </w:t>
      </w:r>
      <w:r>
        <w:rPr>
          <w:color w:val="231F20"/>
        </w:rPr>
        <w:t>a</w:t>
      </w:r>
      <w:r>
        <w:rPr>
          <w:color w:val="231F20"/>
          <w:spacing w:val="-45"/>
        </w:rPr>
        <w:t> </w:t>
      </w:r>
      <w:r>
        <w:rPr>
          <w:color w:val="231F20"/>
        </w:rPr>
        <w:t>los</w:t>
      </w:r>
      <w:r>
        <w:rPr>
          <w:color w:val="231F20"/>
          <w:spacing w:val="-45"/>
        </w:rPr>
        <w:t> </w:t>
      </w:r>
      <w:r>
        <w:rPr>
          <w:color w:val="231F20"/>
        </w:rPr>
        <w:t>ciudadanos,</w:t>
      </w:r>
      <w:r>
        <w:rPr>
          <w:color w:val="231F20"/>
          <w:spacing w:val="-45"/>
        </w:rPr>
        <w:t> </w:t>
      </w:r>
      <w:r>
        <w:rPr>
          <w:color w:val="231F20"/>
        </w:rPr>
        <w:t>quienes</w:t>
      </w:r>
      <w:r>
        <w:rPr>
          <w:color w:val="231F20"/>
          <w:spacing w:val="-45"/>
        </w:rPr>
        <w:t> </w:t>
      </w:r>
      <w:r>
        <w:rPr>
          <w:color w:val="231F20"/>
        </w:rPr>
        <w:t>deberán</w:t>
      </w:r>
      <w:r>
        <w:rPr>
          <w:color w:val="231F20"/>
          <w:spacing w:val="-45"/>
        </w:rPr>
        <w:t> </w:t>
      </w:r>
      <w:r>
        <w:rPr>
          <w:color w:val="231F20"/>
        </w:rPr>
        <w:t>de</w:t>
      </w:r>
      <w:r>
        <w:rPr>
          <w:color w:val="231F20"/>
          <w:spacing w:val="-45"/>
        </w:rPr>
        <w:t> </w:t>
      </w:r>
      <w:r>
        <w:rPr>
          <w:color w:val="231F20"/>
        </w:rPr>
        <w:t>adoptar</w:t>
      </w:r>
      <w:r>
        <w:rPr>
          <w:color w:val="231F20"/>
          <w:spacing w:val="-45"/>
        </w:rPr>
        <w:t> </w:t>
      </w:r>
      <w:r>
        <w:rPr>
          <w:color w:val="231F20"/>
        </w:rPr>
        <w:t>una</w:t>
      </w:r>
      <w:r>
        <w:rPr>
          <w:color w:val="231F20"/>
          <w:spacing w:val="-45"/>
        </w:rPr>
        <w:t> </w:t>
      </w:r>
      <w:r>
        <w:rPr>
          <w:color w:val="231F20"/>
        </w:rPr>
        <w:t>actitud </w:t>
      </w:r>
      <w:r>
        <w:rPr>
          <w:color w:val="231F20"/>
          <w:w w:val="95"/>
        </w:rPr>
        <w:t>proactiva</w:t>
      </w:r>
      <w:r>
        <w:rPr>
          <w:color w:val="231F20"/>
          <w:spacing w:val="-11"/>
          <w:w w:val="95"/>
        </w:rPr>
        <w:t> </w:t>
      </w:r>
      <w:r>
        <w:rPr>
          <w:color w:val="231F20"/>
          <w:w w:val="95"/>
        </w:rPr>
        <w:t>de</w:t>
      </w:r>
      <w:r>
        <w:rPr>
          <w:color w:val="231F20"/>
          <w:spacing w:val="-11"/>
          <w:w w:val="95"/>
        </w:rPr>
        <w:t> </w:t>
      </w:r>
      <w:r>
        <w:rPr>
          <w:color w:val="231F20"/>
          <w:w w:val="95"/>
        </w:rPr>
        <w:t>participación</w:t>
      </w:r>
      <w:r>
        <w:rPr>
          <w:color w:val="231F20"/>
          <w:spacing w:val="-11"/>
          <w:w w:val="95"/>
        </w:rPr>
        <w:t> </w:t>
      </w:r>
      <w:r>
        <w:rPr>
          <w:color w:val="231F20"/>
          <w:w w:val="95"/>
        </w:rPr>
        <w:t>para</w:t>
      </w:r>
      <w:r>
        <w:rPr>
          <w:color w:val="231F20"/>
          <w:spacing w:val="-11"/>
          <w:w w:val="95"/>
        </w:rPr>
        <w:t> </w:t>
      </w:r>
      <w:r>
        <w:rPr>
          <w:color w:val="231F20"/>
          <w:spacing w:val="-3"/>
          <w:w w:val="95"/>
        </w:rPr>
        <w:t>hacer</w:t>
      </w:r>
      <w:r>
        <w:rPr>
          <w:color w:val="231F20"/>
          <w:spacing w:val="-11"/>
          <w:w w:val="95"/>
        </w:rPr>
        <w:t> </w:t>
      </w:r>
      <w:r>
        <w:rPr>
          <w:color w:val="231F20"/>
          <w:w w:val="95"/>
        </w:rPr>
        <w:t>efectivas</w:t>
      </w:r>
      <w:r>
        <w:rPr>
          <w:color w:val="231F20"/>
          <w:spacing w:val="-11"/>
          <w:w w:val="95"/>
        </w:rPr>
        <w:t> </w:t>
      </w:r>
      <w:r>
        <w:rPr>
          <w:color w:val="231F20"/>
          <w:w w:val="95"/>
        </w:rPr>
        <w:t>estas</w:t>
      </w:r>
      <w:r>
        <w:rPr>
          <w:color w:val="231F20"/>
          <w:spacing w:val="-11"/>
          <w:w w:val="95"/>
        </w:rPr>
        <w:t> </w:t>
      </w:r>
      <w:r>
        <w:rPr>
          <w:color w:val="231F20"/>
          <w:w w:val="95"/>
        </w:rPr>
        <w:t>reglas.</w:t>
      </w:r>
    </w:p>
    <w:p>
      <w:pPr>
        <w:pStyle w:val="BodyText"/>
        <w:spacing w:line="266" w:lineRule="auto"/>
        <w:ind w:left="100" w:right="209" w:firstLine="396"/>
        <w:jc w:val="both"/>
      </w:pPr>
      <w:r>
        <w:rPr>
          <w:color w:val="231F20"/>
        </w:rPr>
        <w:t>La</w:t>
      </w:r>
      <w:r>
        <w:rPr>
          <w:color w:val="231F20"/>
          <w:spacing w:val="-25"/>
        </w:rPr>
        <w:t> </w:t>
      </w:r>
      <w:r>
        <w:rPr>
          <w:color w:val="231F20"/>
        </w:rPr>
        <w:t>institución</w:t>
      </w:r>
      <w:r>
        <w:rPr>
          <w:color w:val="231F20"/>
          <w:spacing w:val="-25"/>
        </w:rPr>
        <w:t> </w:t>
      </w:r>
      <w:r>
        <w:rPr>
          <w:color w:val="231F20"/>
        </w:rPr>
        <w:t>de</w:t>
      </w:r>
      <w:r>
        <w:rPr>
          <w:color w:val="231F20"/>
          <w:spacing w:val="-25"/>
        </w:rPr>
        <w:t> </w:t>
      </w:r>
      <w:r>
        <w:rPr>
          <w:color w:val="231F20"/>
        </w:rPr>
        <w:t>la</w:t>
      </w:r>
      <w:r>
        <w:rPr>
          <w:color w:val="231F20"/>
          <w:spacing w:val="-25"/>
        </w:rPr>
        <w:t> </w:t>
      </w:r>
      <w:r>
        <w:rPr>
          <w:color w:val="231F20"/>
        </w:rPr>
        <w:t>representación</w:t>
      </w:r>
      <w:r>
        <w:rPr>
          <w:color w:val="231F20"/>
          <w:spacing w:val="-25"/>
        </w:rPr>
        <w:t> </w:t>
      </w:r>
      <w:r>
        <w:rPr>
          <w:color w:val="231F20"/>
        </w:rPr>
        <w:t>política,</w:t>
      </w:r>
      <w:r>
        <w:rPr>
          <w:color w:val="231F20"/>
          <w:spacing w:val="-25"/>
        </w:rPr>
        <w:t> </w:t>
      </w:r>
      <w:r>
        <w:rPr>
          <w:color w:val="231F20"/>
        </w:rPr>
        <w:t>como</w:t>
      </w:r>
      <w:r>
        <w:rPr>
          <w:color w:val="231F20"/>
          <w:spacing w:val="-25"/>
        </w:rPr>
        <w:t> </w:t>
      </w:r>
      <w:r>
        <w:rPr>
          <w:color w:val="231F20"/>
        </w:rPr>
        <w:t>mecanismo</w:t>
      </w:r>
      <w:r>
        <w:rPr>
          <w:color w:val="231F20"/>
          <w:spacing w:val="-25"/>
        </w:rPr>
        <w:t> </w:t>
      </w:r>
      <w:r>
        <w:rPr>
          <w:color w:val="231F20"/>
        </w:rPr>
        <w:t>a través</w:t>
      </w:r>
      <w:r>
        <w:rPr>
          <w:color w:val="231F20"/>
          <w:spacing w:val="-24"/>
        </w:rPr>
        <w:t> </w:t>
      </w:r>
      <w:r>
        <w:rPr>
          <w:color w:val="231F20"/>
        </w:rPr>
        <w:t>del</w:t>
      </w:r>
      <w:r>
        <w:rPr>
          <w:color w:val="231F20"/>
          <w:spacing w:val="-24"/>
        </w:rPr>
        <w:t> </w:t>
      </w:r>
      <w:r>
        <w:rPr>
          <w:color w:val="231F20"/>
          <w:spacing w:val="2"/>
        </w:rPr>
        <w:t>cual</w:t>
      </w:r>
      <w:r>
        <w:rPr>
          <w:color w:val="231F20"/>
          <w:spacing w:val="-24"/>
        </w:rPr>
        <w:t> </w:t>
      </w:r>
      <w:r>
        <w:rPr>
          <w:color w:val="231F20"/>
        </w:rPr>
        <w:t>la</w:t>
      </w:r>
      <w:r>
        <w:rPr>
          <w:color w:val="231F20"/>
          <w:spacing w:val="-24"/>
        </w:rPr>
        <w:t> </w:t>
      </w:r>
      <w:r>
        <w:rPr>
          <w:color w:val="231F20"/>
          <w:spacing w:val="2"/>
        </w:rPr>
        <w:t>deliberación</w:t>
      </w:r>
      <w:r>
        <w:rPr>
          <w:color w:val="231F20"/>
          <w:spacing w:val="-24"/>
        </w:rPr>
        <w:t> </w:t>
      </w:r>
      <w:r>
        <w:rPr>
          <w:color w:val="231F20"/>
          <w:spacing w:val="2"/>
        </w:rPr>
        <w:t>pública</w:t>
      </w:r>
      <w:r>
        <w:rPr>
          <w:color w:val="231F20"/>
          <w:spacing w:val="-24"/>
        </w:rPr>
        <w:t> </w:t>
      </w:r>
      <w:r>
        <w:rPr>
          <w:color w:val="231F20"/>
        </w:rPr>
        <w:t>y</w:t>
      </w:r>
      <w:r>
        <w:rPr>
          <w:color w:val="231F20"/>
          <w:spacing w:val="-24"/>
        </w:rPr>
        <w:t> </w:t>
      </w:r>
      <w:r>
        <w:rPr>
          <w:color w:val="231F20"/>
        </w:rPr>
        <w:t>las</w:t>
      </w:r>
      <w:r>
        <w:rPr>
          <w:color w:val="231F20"/>
          <w:spacing w:val="-24"/>
        </w:rPr>
        <w:t> </w:t>
      </w:r>
      <w:r>
        <w:rPr>
          <w:color w:val="231F20"/>
          <w:spacing w:val="2"/>
        </w:rPr>
        <w:t>decisiones</w:t>
      </w:r>
      <w:r>
        <w:rPr>
          <w:color w:val="231F20"/>
          <w:spacing w:val="-24"/>
        </w:rPr>
        <w:t> </w:t>
      </w:r>
      <w:r>
        <w:rPr>
          <w:color w:val="231F20"/>
        </w:rPr>
        <w:t>de</w:t>
      </w:r>
      <w:r>
        <w:rPr>
          <w:color w:val="231F20"/>
          <w:spacing w:val="-24"/>
        </w:rPr>
        <w:t> </w:t>
      </w:r>
      <w:r>
        <w:rPr>
          <w:color w:val="231F20"/>
          <w:spacing w:val="3"/>
        </w:rPr>
        <w:t>gobierno </w:t>
      </w:r>
      <w:r>
        <w:rPr>
          <w:color w:val="231F20"/>
        </w:rPr>
        <w:t>se</w:t>
      </w:r>
      <w:r>
        <w:rPr>
          <w:color w:val="231F20"/>
          <w:spacing w:val="-30"/>
        </w:rPr>
        <w:t> </w:t>
      </w:r>
      <w:r>
        <w:rPr>
          <w:color w:val="231F20"/>
        </w:rPr>
        <w:t>trasladan</w:t>
      </w:r>
      <w:r>
        <w:rPr>
          <w:color w:val="231F20"/>
          <w:spacing w:val="-30"/>
        </w:rPr>
        <w:t> </w:t>
      </w:r>
      <w:r>
        <w:rPr>
          <w:color w:val="231F20"/>
        </w:rPr>
        <w:t>desde</w:t>
      </w:r>
      <w:r>
        <w:rPr>
          <w:color w:val="231F20"/>
          <w:spacing w:val="-30"/>
        </w:rPr>
        <w:t> </w:t>
      </w:r>
      <w:r>
        <w:rPr>
          <w:color w:val="231F20"/>
        </w:rPr>
        <w:t>el</w:t>
      </w:r>
      <w:r>
        <w:rPr>
          <w:color w:val="231F20"/>
          <w:spacing w:val="-30"/>
        </w:rPr>
        <w:t> </w:t>
      </w:r>
      <w:r>
        <w:rPr>
          <w:color w:val="231F20"/>
        </w:rPr>
        <w:t>titular</w:t>
      </w:r>
      <w:r>
        <w:rPr>
          <w:color w:val="231F20"/>
          <w:spacing w:val="-30"/>
        </w:rPr>
        <w:t> </w:t>
      </w:r>
      <w:r>
        <w:rPr>
          <w:color w:val="231F20"/>
        </w:rPr>
        <w:t>de</w:t>
      </w:r>
      <w:r>
        <w:rPr>
          <w:color w:val="231F20"/>
          <w:spacing w:val="-30"/>
        </w:rPr>
        <w:t> </w:t>
      </w:r>
      <w:r>
        <w:rPr>
          <w:color w:val="231F20"/>
        </w:rPr>
        <w:t>la</w:t>
      </w:r>
      <w:r>
        <w:rPr>
          <w:color w:val="231F20"/>
          <w:spacing w:val="-30"/>
        </w:rPr>
        <w:t> </w:t>
      </w:r>
      <w:r>
        <w:rPr>
          <w:color w:val="231F20"/>
        </w:rPr>
        <w:t>soberanía</w:t>
      </w:r>
      <w:r>
        <w:rPr>
          <w:color w:val="231F20"/>
          <w:spacing w:val="-30"/>
        </w:rPr>
        <w:t> </w:t>
      </w:r>
      <w:r>
        <w:rPr>
          <w:color w:val="231F20"/>
        </w:rPr>
        <w:t>democrática</w:t>
      </w:r>
      <w:r>
        <w:rPr>
          <w:color w:val="231F20"/>
          <w:spacing w:val="-30"/>
        </w:rPr>
        <w:t> </w:t>
      </w:r>
      <w:r>
        <w:rPr>
          <w:color w:val="231F20"/>
        </w:rPr>
        <w:t>(el</w:t>
      </w:r>
      <w:r>
        <w:rPr>
          <w:color w:val="231F20"/>
          <w:spacing w:val="-30"/>
        </w:rPr>
        <w:t> </w:t>
      </w:r>
      <w:r>
        <w:rPr>
          <w:color w:val="231F20"/>
        </w:rPr>
        <w:t>pueblo) </w:t>
      </w:r>
      <w:r>
        <w:rPr>
          <w:color w:val="231F20"/>
          <w:w w:val="95"/>
        </w:rPr>
        <w:t>hacia</w:t>
      </w:r>
      <w:r>
        <w:rPr>
          <w:color w:val="231F20"/>
          <w:spacing w:val="-17"/>
          <w:w w:val="95"/>
        </w:rPr>
        <w:t> </w:t>
      </w:r>
      <w:r>
        <w:rPr>
          <w:color w:val="231F20"/>
          <w:w w:val="95"/>
        </w:rPr>
        <w:t>sus</w:t>
      </w:r>
      <w:r>
        <w:rPr>
          <w:color w:val="231F20"/>
          <w:spacing w:val="-17"/>
          <w:w w:val="95"/>
        </w:rPr>
        <w:t> </w:t>
      </w:r>
      <w:r>
        <w:rPr>
          <w:color w:val="231F20"/>
          <w:w w:val="95"/>
        </w:rPr>
        <w:t>agentes</w:t>
      </w:r>
      <w:r>
        <w:rPr>
          <w:color w:val="231F20"/>
          <w:spacing w:val="-17"/>
          <w:w w:val="95"/>
        </w:rPr>
        <w:t> </w:t>
      </w:r>
      <w:r>
        <w:rPr>
          <w:color w:val="231F20"/>
          <w:w w:val="95"/>
        </w:rPr>
        <w:t>(los</w:t>
      </w:r>
      <w:r>
        <w:rPr>
          <w:color w:val="231F20"/>
          <w:spacing w:val="-17"/>
          <w:w w:val="95"/>
        </w:rPr>
        <w:t> </w:t>
      </w:r>
      <w:r>
        <w:rPr>
          <w:color w:val="231F20"/>
          <w:w w:val="95"/>
        </w:rPr>
        <w:t>representantes),</w:t>
      </w:r>
      <w:r>
        <w:rPr>
          <w:color w:val="231F20"/>
          <w:spacing w:val="-17"/>
          <w:w w:val="95"/>
        </w:rPr>
        <w:t> </w:t>
      </w:r>
      <w:r>
        <w:rPr>
          <w:color w:val="231F20"/>
          <w:w w:val="95"/>
        </w:rPr>
        <w:t>establece</w:t>
      </w:r>
      <w:r>
        <w:rPr>
          <w:color w:val="231F20"/>
          <w:spacing w:val="-17"/>
          <w:w w:val="95"/>
        </w:rPr>
        <w:t> </w:t>
      </w:r>
      <w:r>
        <w:rPr>
          <w:color w:val="231F20"/>
          <w:w w:val="95"/>
        </w:rPr>
        <w:t>la</w:t>
      </w:r>
      <w:r>
        <w:rPr>
          <w:color w:val="231F20"/>
          <w:spacing w:val="-17"/>
          <w:w w:val="95"/>
        </w:rPr>
        <w:t> </w:t>
      </w:r>
      <w:r>
        <w:rPr>
          <w:color w:val="231F20"/>
          <w:w w:val="95"/>
        </w:rPr>
        <w:t>frontera</w:t>
      </w:r>
      <w:r>
        <w:rPr>
          <w:color w:val="231F20"/>
          <w:spacing w:val="-17"/>
          <w:w w:val="95"/>
        </w:rPr>
        <w:t> </w:t>
      </w:r>
      <w:r>
        <w:rPr>
          <w:color w:val="231F20"/>
          <w:w w:val="95"/>
        </w:rPr>
        <w:t>histórica</w:t>
      </w:r>
    </w:p>
    <w:p>
      <w:pPr>
        <w:spacing w:after="0" w:line="266" w:lineRule="auto"/>
        <w:jc w:val="both"/>
        <w:sectPr>
          <w:headerReference w:type="even" r:id="rId2833"/>
          <w:headerReference w:type="default" r:id="rId2834"/>
          <w:pgSz w:w="8790" w:h="12480"/>
          <w:pgMar w:header="503" w:footer="609" w:top="700" w:bottom="800" w:left="920" w:right="1200"/>
        </w:sectPr>
      </w:pPr>
    </w:p>
    <w:p>
      <w:pPr>
        <w:pStyle w:val="BodyText"/>
        <w:rPr>
          <w:sz w:val="20"/>
        </w:rPr>
      </w:pPr>
    </w:p>
    <w:p>
      <w:pPr>
        <w:pStyle w:val="BodyText"/>
        <w:spacing w:before="3"/>
        <w:rPr>
          <w:sz w:val="17"/>
        </w:rPr>
      </w:pPr>
    </w:p>
    <w:p>
      <w:pPr>
        <w:pStyle w:val="BodyText"/>
        <w:spacing w:line="266" w:lineRule="auto" w:before="69"/>
        <w:ind w:left="217" w:right="112"/>
      </w:pPr>
      <w:r>
        <w:rPr>
          <w:color w:val="231F20"/>
        </w:rPr>
        <w:t>y</w:t>
      </w:r>
      <w:r>
        <w:rPr>
          <w:color w:val="231F20"/>
          <w:spacing w:val="-28"/>
        </w:rPr>
        <w:t> </w:t>
      </w:r>
      <w:r>
        <w:rPr>
          <w:color w:val="231F20"/>
        </w:rPr>
        <w:t>teórica</w:t>
      </w:r>
      <w:r>
        <w:rPr>
          <w:color w:val="231F20"/>
          <w:spacing w:val="-28"/>
        </w:rPr>
        <w:t> </w:t>
      </w:r>
      <w:r>
        <w:rPr>
          <w:color w:val="231F20"/>
        </w:rPr>
        <w:t>entre</w:t>
      </w:r>
      <w:r>
        <w:rPr>
          <w:color w:val="231F20"/>
          <w:spacing w:val="-28"/>
        </w:rPr>
        <w:t> </w:t>
      </w:r>
      <w:r>
        <w:rPr>
          <w:color w:val="231F20"/>
        </w:rPr>
        <w:t>la</w:t>
      </w:r>
      <w:r>
        <w:rPr>
          <w:color w:val="231F20"/>
          <w:spacing w:val="-28"/>
        </w:rPr>
        <w:t> </w:t>
      </w:r>
      <w:r>
        <w:rPr>
          <w:color w:val="231F20"/>
        </w:rPr>
        <w:t>democracia</w:t>
      </w:r>
      <w:r>
        <w:rPr>
          <w:color w:val="231F20"/>
          <w:spacing w:val="-28"/>
        </w:rPr>
        <w:t> </w:t>
      </w:r>
      <w:r>
        <w:rPr>
          <w:color w:val="231F20"/>
        </w:rPr>
        <w:t>antigua</w:t>
      </w:r>
      <w:r>
        <w:rPr>
          <w:color w:val="231F20"/>
          <w:spacing w:val="-28"/>
        </w:rPr>
        <w:t> </w:t>
      </w:r>
      <w:r>
        <w:rPr>
          <w:color w:val="231F20"/>
        </w:rPr>
        <w:t>o</w:t>
      </w:r>
      <w:r>
        <w:rPr>
          <w:color w:val="231F20"/>
          <w:spacing w:val="-28"/>
        </w:rPr>
        <w:t> </w:t>
      </w:r>
      <w:r>
        <w:rPr>
          <w:color w:val="231F20"/>
        </w:rPr>
        <w:t>directa</w:t>
      </w:r>
      <w:r>
        <w:rPr>
          <w:color w:val="231F20"/>
          <w:spacing w:val="-28"/>
        </w:rPr>
        <w:t> </w:t>
      </w:r>
      <w:r>
        <w:rPr>
          <w:color w:val="231F20"/>
        </w:rPr>
        <w:t>y</w:t>
      </w:r>
      <w:r>
        <w:rPr>
          <w:color w:val="231F20"/>
          <w:spacing w:val="-28"/>
        </w:rPr>
        <w:t> </w:t>
      </w:r>
      <w:r>
        <w:rPr>
          <w:color w:val="231F20"/>
        </w:rPr>
        <w:t>la</w:t>
      </w:r>
      <w:r>
        <w:rPr>
          <w:color w:val="231F20"/>
          <w:spacing w:val="-28"/>
        </w:rPr>
        <w:t> </w:t>
      </w:r>
      <w:r>
        <w:rPr>
          <w:color w:val="231F20"/>
        </w:rPr>
        <w:t>moderna</w:t>
      </w:r>
      <w:r>
        <w:rPr>
          <w:color w:val="231F20"/>
          <w:spacing w:val="-28"/>
        </w:rPr>
        <w:t> </w:t>
      </w:r>
      <w:r>
        <w:rPr>
          <w:color w:val="231F20"/>
        </w:rPr>
        <w:t>o</w:t>
      </w:r>
      <w:r>
        <w:rPr>
          <w:color w:val="231F20"/>
          <w:spacing w:val="-28"/>
        </w:rPr>
        <w:t> </w:t>
      </w:r>
      <w:r>
        <w:rPr>
          <w:color w:val="231F20"/>
        </w:rPr>
        <w:t>repre- sentativa</w:t>
      </w:r>
      <w:r>
        <w:rPr>
          <w:color w:val="231F20"/>
          <w:spacing w:val="-31"/>
        </w:rPr>
        <w:t> </w:t>
      </w:r>
      <w:r>
        <w:rPr>
          <w:color w:val="231F20"/>
        </w:rPr>
        <w:t>(Malamud,</w:t>
      </w:r>
      <w:r>
        <w:rPr>
          <w:color w:val="231F20"/>
          <w:spacing w:val="-31"/>
        </w:rPr>
        <w:t> </w:t>
      </w:r>
      <w:r>
        <w:rPr>
          <w:color w:val="231F20"/>
        </w:rPr>
        <w:t>2003)</w:t>
      </w:r>
    </w:p>
    <w:p>
      <w:pPr>
        <w:pStyle w:val="BodyText"/>
        <w:spacing w:line="266" w:lineRule="auto"/>
        <w:ind w:left="217" w:right="118" w:firstLine="396"/>
        <w:jc w:val="both"/>
      </w:pPr>
      <w:r>
        <w:rPr>
          <w:color w:val="231F20"/>
        </w:rPr>
        <w:t>De</w:t>
      </w:r>
      <w:r>
        <w:rPr>
          <w:color w:val="231F20"/>
          <w:spacing w:val="-16"/>
        </w:rPr>
        <w:t> </w:t>
      </w:r>
      <w:r>
        <w:rPr>
          <w:color w:val="231F20"/>
        </w:rPr>
        <w:t>la</w:t>
      </w:r>
      <w:r>
        <w:rPr>
          <w:color w:val="231F20"/>
          <w:spacing w:val="-16"/>
        </w:rPr>
        <w:t> </w:t>
      </w:r>
      <w:r>
        <w:rPr>
          <w:color w:val="231F20"/>
          <w:spacing w:val="2"/>
        </w:rPr>
        <w:t>mano</w:t>
      </w:r>
      <w:r>
        <w:rPr>
          <w:color w:val="231F20"/>
          <w:spacing w:val="-16"/>
        </w:rPr>
        <w:t> </w:t>
      </w:r>
      <w:r>
        <w:rPr>
          <w:color w:val="231F20"/>
        </w:rPr>
        <w:t>de</w:t>
      </w:r>
      <w:r>
        <w:rPr>
          <w:color w:val="231F20"/>
          <w:spacing w:val="-16"/>
        </w:rPr>
        <w:t> </w:t>
      </w:r>
      <w:r>
        <w:rPr>
          <w:color w:val="231F20"/>
        </w:rPr>
        <w:t>la</w:t>
      </w:r>
      <w:r>
        <w:rPr>
          <w:color w:val="231F20"/>
          <w:spacing w:val="-16"/>
        </w:rPr>
        <w:t> </w:t>
      </w:r>
      <w:r>
        <w:rPr>
          <w:color w:val="231F20"/>
          <w:spacing w:val="2"/>
        </w:rPr>
        <w:t>democracia</w:t>
      </w:r>
      <w:r>
        <w:rPr>
          <w:color w:val="231F20"/>
          <w:spacing w:val="-16"/>
        </w:rPr>
        <w:t> </w:t>
      </w:r>
      <w:r>
        <w:rPr>
          <w:color w:val="231F20"/>
        </w:rPr>
        <w:t>que</w:t>
      </w:r>
      <w:r>
        <w:rPr>
          <w:color w:val="231F20"/>
          <w:spacing w:val="-16"/>
        </w:rPr>
        <w:t> </w:t>
      </w:r>
      <w:r>
        <w:rPr>
          <w:color w:val="231F20"/>
        </w:rPr>
        <w:t>surgió</w:t>
      </w:r>
      <w:r>
        <w:rPr>
          <w:color w:val="231F20"/>
          <w:spacing w:val="-16"/>
        </w:rPr>
        <w:t> </w:t>
      </w:r>
      <w:r>
        <w:rPr>
          <w:color w:val="231F20"/>
        </w:rPr>
        <w:t>como</w:t>
      </w:r>
      <w:r>
        <w:rPr>
          <w:color w:val="231F20"/>
          <w:spacing w:val="-16"/>
        </w:rPr>
        <w:t> </w:t>
      </w:r>
      <w:r>
        <w:rPr>
          <w:color w:val="231F20"/>
          <w:spacing w:val="2"/>
        </w:rPr>
        <w:t>sistema</w:t>
      </w:r>
      <w:r>
        <w:rPr>
          <w:color w:val="231F20"/>
          <w:spacing w:val="-16"/>
        </w:rPr>
        <w:t> </w:t>
      </w:r>
      <w:r>
        <w:rPr>
          <w:color w:val="231F20"/>
        </w:rPr>
        <w:t>de</w:t>
      </w:r>
      <w:r>
        <w:rPr>
          <w:color w:val="231F20"/>
          <w:spacing w:val="-16"/>
        </w:rPr>
        <w:t> </w:t>
      </w:r>
      <w:r>
        <w:rPr>
          <w:color w:val="231F20"/>
          <w:spacing w:val="2"/>
        </w:rPr>
        <w:t>go- </w:t>
      </w:r>
      <w:r>
        <w:rPr>
          <w:color w:val="231F20"/>
        </w:rPr>
        <w:t>bierno</w:t>
      </w:r>
      <w:r>
        <w:rPr>
          <w:color w:val="231F20"/>
          <w:spacing w:val="-35"/>
        </w:rPr>
        <w:t> </w:t>
      </w:r>
      <w:r>
        <w:rPr>
          <w:color w:val="231F20"/>
        </w:rPr>
        <w:t>a</w:t>
      </w:r>
      <w:r>
        <w:rPr>
          <w:color w:val="231F20"/>
          <w:spacing w:val="-35"/>
        </w:rPr>
        <w:t> </w:t>
      </w:r>
      <w:r>
        <w:rPr>
          <w:color w:val="231F20"/>
        </w:rPr>
        <w:t>mediados</w:t>
      </w:r>
      <w:r>
        <w:rPr>
          <w:color w:val="231F20"/>
          <w:spacing w:val="-35"/>
        </w:rPr>
        <w:t> </w:t>
      </w:r>
      <w:r>
        <w:rPr>
          <w:color w:val="231F20"/>
        </w:rPr>
        <w:t>del</w:t>
      </w:r>
      <w:r>
        <w:rPr>
          <w:color w:val="231F20"/>
          <w:spacing w:val="-35"/>
        </w:rPr>
        <w:t> </w:t>
      </w:r>
      <w:r>
        <w:rPr>
          <w:color w:val="231F20"/>
        </w:rPr>
        <w:t>siglo</w:t>
      </w:r>
      <w:r>
        <w:rPr>
          <w:color w:val="231F20"/>
          <w:spacing w:val="-35"/>
        </w:rPr>
        <w:t> </w:t>
      </w:r>
      <w:r>
        <w:rPr>
          <w:color w:val="231F20"/>
        </w:rPr>
        <w:t>XIX,</w:t>
      </w:r>
      <w:r>
        <w:rPr>
          <w:color w:val="231F20"/>
          <w:spacing w:val="-35"/>
        </w:rPr>
        <w:t> </w:t>
      </w:r>
      <w:r>
        <w:rPr>
          <w:color w:val="231F20"/>
        </w:rPr>
        <w:t>los</w:t>
      </w:r>
      <w:r>
        <w:rPr>
          <w:color w:val="231F20"/>
          <w:spacing w:val="-35"/>
        </w:rPr>
        <w:t> </w:t>
      </w:r>
      <w:r>
        <w:rPr>
          <w:color w:val="231F20"/>
        </w:rPr>
        <w:t>partidos</w:t>
      </w:r>
      <w:r>
        <w:rPr>
          <w:color w:val="231F20"/>
          <w:spacing w:val="-35"/>
        </w:rPr>
        <w:t> </w:t>
      </w:r>
      <w:r>
        <w:rPr>
          <w:color w:val="231F20"/>
        </w:rPr>
        <w:t>políticos</w:t>
      </w:r>
      <w:r>
        <w:rPr>
          <w:color w:val="231F20"/>
          <w:spacing w:val="-35"/>
        </w:rPr>
        <w:t> </w:t>
      </w:r>
      <w:r>
        <w:rPr>
          <w:color w:val="231F20"/>
        </w:rPr>
        <w:t>han</w:t>
      </w:r>
      <w:r>
        <w:rPr>
          <w:color w:val="231F20"/>
          <w:spacing w:val="-35"/>
        </w:rPr>
        <w:t> </w:t>
      </w:r>
      <w:r>
        <w:rPr>
          <w:color w:val="231F20"/>
        </w:rPr>
        <w:t>estado</w:t>
      </w:r>
      <w:r>
        <w:rPr>
          <w:color w:val="231F20"/>
          <w:spacing w:val="-35"/>
        </w:rPr>
        <w:t> </w:t>
      </w:r>
      <w:r>
        <w:rPr>
          <w:color w:val="231F20"/>
        </w:rPr>
        <w:t>ahí </w:t>
      </w:r>
      <w:r>
        <w:rPr>
          <w:color w:val="231F20"/>
          <w:w w:val="95"/>
        </w:rPr>
        <w:t>desde</w:t>
      </w:r>
      <w:r>
        <w:rPr>
          <w:color w:val="231F20"/>
          <w:spacing w:val="-18"/>
          <w:w w:val="95"/>
        </w:rPr>
        <w:t> </w:t>
      </w:r>
      <w:r>
        <w:rPr>
          <w:color w:val="231F20"/>
          <w:w w:val="95"/>
        </w:rPr>
        <w:t>entonces,</w:t>
      </w:r>
      <w:r>
        <w:rPr>
          <w:color w:val="231F20"/>
          <w:spacing w:val="-18"/>
          <w:w w:val="95"/>
        </w:rPr>
        <w:t> </w:t>
      </w:r>
      <w:r>
        <w:rPr>
          <w:color w:val="231F20"/>
          <w:w w:val="95"/>
        </w:rPr>
        <w:t>sin</w:t>
      </w:r>
      <w:r>
        <w:rPr>
          <w:color w:val="231F20"/>
          <w:spacing w:val="-18"/>
          <w:w w:val="95"/>
        </w:rPr>
        <w:t> </w:t>
      </w:r>
      <w:r>
        <w:rPr>
          <w:color w:val="231F20"/>
          <w:spacing w:val="-3"/>
          <w:w w:val="95"/>
        </w:rPr>
        <w:t>embargo,</w:t>
      </w:r>
      <w:r>
        <w:rPr>
          <w:color w:val="231F20"/>
          <w:spacing w:val="-18"/>
          <w:w w:val="95"/>
        </w:rPr>
        <w:t> </w:t>
      </w:r>
      <w:r>
        <w:rPr>
          <w:color w:val="231F20"/>
          <w:w w:val="95"/>
        </w:rPr>
        <w:t>sólo</w:t>
      </w:r>
      <w:r>
        <w:rPr>
          <w:color w:val="231F20"/>
          <w:spacing w:val="-18"/>
          <w:w w:val="95"/>
        </w:rPr>
        <w:t> </w:t>
      </w:r>
      <w:r>
        <w:rPr>
          <w:color w:val="231F20"/>
          <w:w w:val="95"/>
        </w:rPr>
        <w:t>recientemente</w:t>
      </w:r>
      <w:r>
        <w:rPr>
          <w:color w:val="231F20"/>
          <w:spacing w:val="-18"/>
          <w:w w:val="95"/>
        </w:rPr>
        <w:t> </w:t>
      </w:r>
      <w:r>
        <w:rPr>
          <w:color w:val="231F20"/>
          <w:w w:val="95"/>
        </w:rPr>
        <w:t>han</w:t>
      </w:r>
      <w:r>
        <w:rPr>
          <w:color w:val="231F20"/>
          <w:spacing w:val="-18"/>
          <w:w w:val="95"/>
        </w:rPr>
        <w:t> </w:t>
      </w:r>
      <w:r>
        <w:rPr>
          <w:color w:val="231F20"/>
          <w:w w:val="95"/>
        </w:rPr>
        <w:t>sido</w:t>
      </w:r>
      <w:r>
        <w:rPr>
          <w:color w:val="231F20"/>
          <w:spacing w:val="-18"/>
          <w:w w:val="95"/>
        </w:rPr>
        <w:t> </w:t>
      </w:r>
      <w:r>
        <w:rPr>
          <w:color w:val="231F20"/>
          <w:w w:val="95"/>
        </w:rPr>
        <w:t>sometidos </w:t>
      </w:r>
      <w:r>
        <w:rPr>
          <w:color w:val="231F20"/>
        </w:rPr>
        <w:t>al</w:t>
      </w:r>
      <w:r>
        <w:rPr>
          <w:color w:val="231F20"/>
          <w:spacing w:val="-38"/>
        </w:rPr>
        <w:t> </w:t>
      </w:r>
      <w:r>
        <w:rPr>
          <w:color w:val="231F20"/>
          <w:spacing w:val="-3"/>
        </w:rPr>
        <w:t>reclamo</w:t>
      </w:r>
      <w:r>
        <w:rPr>
          <w:color w:val="231F20"/>
          <w:spacing w:val="-38"/>
        </w:rPr>
        <w:t> </w:t>
      </w:r>
      <w:r>
        <w:rPr>
          <w:color w:val="231F20"/>
        </w:rPr>
        <w:t>de</w:t>
      </w:r>
      <w:r>
        <w:rPr>
          <w:color w:val="231F20"/>
          <w:spacing w:val="-38"/>
        </w:rPr>
        <w:t> </w:t>
      </w:r>
      <w:r>
        <w:rPr>
          <w:color w:val="231F20"/>
          <w:spacing w:val="-3"/>
        </w:rPr>
        <w:t>hacerse</w:t>
      </w:r>
      <w:r>
        <w:rPr>
          <w:color w:val="231F20"/>
          <w:spacing w:val="-38"/>
        </w:rPr>
        <w:t> </w:t>
      </w:r>
      <w:r>
        <w:rPr>
          <w:color w:val="231F20"/>
          <w:spacing w:val="-3"/>
        </w:rPr>
        <w:t>transparentes</w:t>
      </w:r>
      <w:r>
        <w:rPr>
          <w:color w:val="231F20"/>
          <w:spacing w:val="-38"/>
        </w:rPr>
        <w:t> </w:t>
      </w:r>
      <w:r>
        <w:rPr>
          <w:color w:val="231F20"/>
        </w:rPr>
        <w:t>y</w:t>
      </w:r>
      <w:r>
        <w:rPr>
          <w:color w:val="231F20"/>
          <w:spacing w:val="-38"/>
        </w:rPr>
        <w:t> </w:t>
      </w:r>
      <w:r>
        <w:rPr>
          <w:color w:val="231F20"/>
        </w:rPr>
        <w:t>de</w:t>
      </w:r>
      <w:r>
        <w:rPr>
          <w:color w:val="231F20"/>
          <w:spacing w:val="-38"/>
        </w:rPr>
        <w:t> </w:t>
      </w:r>
      <w:r>
        <w:rPr>
          <w:color w:val="231F20"/>
          <w:spacing w:val="-3"/>
        </w:rPr>
        <w:t>rendir</w:t>
      </w:r>
      <w:r>
        <w:rPr>
          <w:color w:val="231F20"/>
          <w:spacing w:val="-38"/>
        </w:rPr>
        <w:t> </w:t>
      </w:r>
      <w:r>
        <w:rPr>
          <w:color w:val="231F20"/>
        </w:rPr>
        <w:t>cuentas</w:t>
      </w:r>
      <w:r>
        <w:rPr>
          <w:color w:val="231F20"/>
          <w:spacing w:val="-38"/>
        </w:rPr>
        <w:t> </w:t>
      </w:r>
      <w:r>
        <w:rPr>
          <w:color w:val="231F20"/>
        </w:rPr>
        <w:t>tanto</w:t>
      </w:r>
      <w:r>
        <w:rPr>
          <w:color w:val="231F20"/>
          <w:spacing w:val="-38"/>
        </w:rPr>
        <w:t> </w:t>
      </w:r>
      <w:r>
        <w:rPr>
          <w:color w:val="231F20"/>
          <w:spacing w:val="-3"/>
        </w:rPr>
        <w:t>frente</w:t>
      </w:r>
      <w:r>
        <w:rPr>
          <w:color w:val="231F20"/>
          <w:spacing w:val="-38"/>
        </w:rPr>
        <w:t> </w:t>
      </w:r>
      <w:r>
        <w:rPr>
          <w:color w:val="231F20"/>
        </w:rPr>
        <w:t>a </w:t>
      </w:r>
      <w:r>
        <w:rPr>
          <w:color w:val="231F20"/>
          <w:w w:val="95"/>
        </w:rPr>
        <w:t>sus</w:t>
      </w:r>
      <w:r>
        <w:rPr>
          <w:color w:val="231F20"/>
          <w:spacing w:val="-24"/>
          <w:w w:val="95"/>
        </w:rPr>
        <w:t> </w:t>
      </w:r>
      <w:r>
        <w:rPr>
          <w:color w:val="231F20"/>
          <w:w w:val="95"/>
        </w:rPr>
        <w:t>propias</w:t>
      </w:r>
      <w:r>
        <w:rPr>
          <w:color w:val="231F20"/>
          <w:spacing w:val="-24"/>
          <w:w w:val="95"/>
        </w:rPr>
        <w:t> </w:t>
      </w:r>
      <w:r>
        <w:rPr>
          <w:color w:val="231F20"/>
          <w:w w:val="95"/>
        </w:rPr>
        <w:t>bases</w:t>
      </w:r>
      <w:r>
        <w:rPr>
          <w:color w:val="231F20"/>
          <w:spacing w:val="-24"/>
          <w:w w:val="95"/>
        </w:rPr>
        <w:t> </w:t>
      </w:r>
      <w:r>
        <w:rPr>
          <w:color w:val="231F20"/>
          <w:w w:val="95"/>
        </w:rPr>
        <w:t>sociales</w:t>
      </w:r>
      <w:r>
        <w:rPr>
          <w:color w:val="231F20"/>
          <w:spacing w:val="-24"/>
          <w:w w:val="95"/>
        </w:rPr>
        <w:t> </w:t>
      </w:r>
      <w:r>
        <w:rPr>
          <w:color w:val="231F20"/>
          <w:w w:val="95"/>
        </w:rPr>
        <w:t>y</w:t>
      </w:r>
      <w:r>
        <w:rPr>
          <w:color w:val="231F20"/>
          <w:spacing w:val="-24"/>
          <w:w w:val="95"/>
        </w:rPr>
        <w:t> </w:t>
      </w:r>
      <w:r>
        <w:rPr>
          <w:color w:val="231F20"/>
          <w:w w:val="95"/>
        </w:rPr>
        <w:t>sus</w:t>
      </w:r>
      <w:r>
        <w:rPr>
          <w:color w:val="231F20"/>
          <w:spacing w:val="-24"/>
          <w:w w:val="95"/>
        </w:rPr>
        <w:t> </w:t>
      </w:r>
      <w:r>
        <w:rPr>
          <w:color w:val="231F20"/>
          <w:w w:val="95"/>
        </w:rPr>
        <w:t>electores,</w:t>
      </w:r>
      <w:r>
        <w:rPr>
          <w:color w:val="231F20"/>
          <w:spacing w:val="-24"/>
          <w:w w:val="95"/>
        </w:rPr>
        <w:t> </w:t>
      </w:r>
      <w:r>
        <w:rPr>
          <w:color w:val="231F20"/>
          <w:w w:val="95"/>
        </w:rPr>
        <w:t>como</w:t>
      </w:r>
      <w:r>
        <w:rPr>
          <w:color w:val="231F20"/>
          <w:spacing w:val="-24"/>
          <w:w w:val="95"/>
        </w:rPr>
        <w:t> </w:t>
      </w:r>
      <w:r>
        <w:rPr>
          <w:color w:val="231F20"/>
          <w:w w:val="95"/>
        </w:rPr>
        <w:t>frente</w:t>
      </w:r>
      <w:r>
        <w:rPr>
          <w:color w:val="231F20"/>
          <w:spacing w:val="-24"/>
          <w:w w:val="95"/>
        </w:rPr>
        <w:t> </w:t>
      </w:r>
      <w:r>
        <w:rPr>
          <w:color w:val="231F20"/>
          <w:w w:val="95"/>
        </w:rPr>
        <w:t>a</w:t>
      </w:r>
      <w:r>
        <w:rPr>
          <w:color w:val="231F20"/>
          <w:spacing w:val="-24"/>
          <w:w w:val="95"/>
        </w:rPr>
        <w:t> </w:t>
      </w:r>
      <w:r>
        <w:rPr>
          <w:color w:val="231F20"/>
          <w:w w:val="95"/>
        </w:rPr>
        <w:t>las</w:t>
      </w:r>
      <w:r>
        <w:rPr>
          <w:color w:val="231F20"/>
          <w:spacing w:val="-24"/>
          <w:w w:val="95"/>
        </w:rPr>
        <w:t> </w:t>
      </w:r>
      <w:r>
        <w:rPr>
          <w:color w:val="231F20"/>
          <w:w w:val="95"/>
        </w:rPr>
        <w:t>autoridad públicas (Peschard,</w:t>
      </w:r>
      <w:r>
        <w:rPr>
          <w:color w:val="231F20"/>
          <w:spacing w:val="-6"/>
          <w:w w:val="95"/>
        </w:rPr>
        <w:t> </w:t>
      </w:r>
      <w:r>
        <w:rPr>
          <w:color w:val="231F20"/>
          <w:w w:val="95"/>
        </w:rPr>
        <w:t>2005).</w:t>
      </w:r>
    </w:p>
    <w:p>
      <w:pPr>
        <w:pStyle w:val="BodyText"/>
        <w:spacing w:line="266" w:lineRule="auto"/>
        <w:ind w:left="217" w:right="114" w:firstLine="396"/>
        <w:jc w:val="both"/>
      </w:pPr>
      <w:r>
        <w:rPr>
          <w:color w:val="231F20"/>
        </w:rPr>
        <w:t>La</w:t>
      </w:r>
      <w:r>
        <w:rPr>
          <w:color w:val="231F20"/>
          <w:spacing w:val="-35"/>
        </w:rPr>
        <w:t> </w:t>
      </w:r>
      <w:r>
        <w:rPr>
          <w:color w:val="231F20"/>
        </w:rPr>
        <w:t>demanda</w:t>
      </w:r>
      <w:r>
        <w:rPr>
          <w:color w:val="231F20"/>
          <w:spacing w:val="-35"/>
        </w:rPr>
        <w:t> </w:t>
      </w:r>
      <w:r>
        <w:rPr>
          <w:color w:val="231F20"/>
        </w:rPr>
        <w:t>hacia</w:t>
      </w:r>
      <w:r>
        <w:rPr>
          <w:color w:val="231F20"/>
          <w:spacing w:val="-35"/>
        </w:rPr>
        <w:t> </w:t>
      </w:r>
      <w:r>
        <w:rPr>
          <w:color w:val="231F20"/>
        </w:rPr>
        <w:t>los</w:t>
      </w:r>
      <w:r>
        <w:rPr>
          <w:color w:val="231F20"/>
          <w:spacing w:val="-35"/>
        </w:rPr>
        <w:t> </w:t>
      </w:r>
      <w:r>
        <w:rPr>
          <w:color w:val="231F20"/>
        </w:rPr>
        <w:t>partidos</w:t>
      </w:r>
      <w:r>
        <w:rPr>
          <w:color w:val="231F20"/>
          <w:spacing w:val="-35"/>
        </w:rPr>
        <w:t> </w:t>
      </w:r>
      <w:r>
        <w:rPr>
          <w:color w:val="231F20"/>
        </w:rPr>
        <w:t>políticos</w:t>
      </w:r>
      <w:r>
        <w:rPr>
          <w:color w:val="231F20"/>
          <w:spacing w:val="-35"/>
        </w:rPr>
        <w:t> </w:t>
      </w:r>
      <w:r>
        <w:rPr>
          <w:color w:val="231F20"/>
        </w:rPr>
        <w:t>no</w:t>
      </w:r>
      <w:r>
        <w:rPr>
          <w:color w:val="231F20"/>
          <w:spacing w:val="-35"/>
        </w:rPr>
        <w:t> </w:t>
      </w:r>
      <w:r>
        <w:rPr>
          <w:color w:val="231F20"/>
        </w:rPr>
        <w:t>está</w:t>
      </w:r>
      <w:r>
        <w:rPr>
          <w:color w:val="231F20"/>
          <w:spacing w:val="-35"/>
        </w:rPr>
        <w:t> </w:t>
      </w:r>
      <w:r>
        <w:rPr>
          <w:color w:val="231F20"/>
        </w:rPr>
        <w:t>exclusivamente </w:t>
      </w:r>
      <w:r>
        <w:rPr>
          <w:color w:val="231F20"/>
          <w:spacing w:val="-4"/>
          <w:w w:val="95"/>
        </w:rPr>
        <w:t>relacionada</w:t>
      </w:r>
      <w:r>
        <w:rPr>
          <w:color w:val="231F20"/>
          <w:spacing w:val="-17"/>
          <w:w w:val="95"/>
        </w:rPr>
        <w:t> </w:t>
      </w:r>
      <w:r>
        <w:rPr>
          <w:color w:val="231F20"/>
          <w:spacing w:val="-4"/>
          <w:w w:val="95"/>
        </w:rPr>
        <w:t>con</w:t>
      </w:r>
      <w:r>
        <w:rPr>
          <w:color w:val="231F20"/>
          <w:spacing w:val="-17"/>
          <w:w w:val="95"/>
        </w:rPr>
        <w:t> </w:t>
      </w:r>
      <w:r>
        <w:rPr>
          <w:color w:val="231F20"/>
          <w:w w:val="95"/>
        </w:rPr>
        <w:t>las</w:t>
      </w:r>
      <w:r>
        <w:rPr>
          <w:color w:val="231F20"/>
          <w:spacing w:val="-17"/>
          <w:w w:val="95"/>
        </w:rPr>
        <w:t> </w:t>
      </w:r>
      <w:r>
        <w:rPr>
          <w:color w:val="231F20"/>
          <w:spacing w:val="-3"/>
          <w:w w:val="95"/>
        </w:rPr>
        <w:t>cuestiones</w:t>
      </w:r>
      <w:r>
        <w:rPr>
          <w:color w:val="231F20"/>
          <w:spacing w:val="-17"/>
          <w:w w:val="95"/>
        </w:rPr>
        <w:t> </w:t>
      </w:r>
      <w:r>
        <w:rPr>
          <w:color w:val="231F20"/>
          <w:spacing w:val="-3"/>
          <w:w w:val="95"/>
        </w:rPr>
        <w:t>monetarias</w:t>
      </w:r>
      <w:r>
        <w:rPr>
          <w:color w:val="231F20"/>
          <w:spacing w:val="-17"/>
          <w:w w:val="95"/>
        </w:rPr>
        <w:t> </w:t>
      </w:r>
      <w:r>
        <w:rPr>
          <w:color w:val="231F20"/>
          <w:w w:val="95"/>
        </w:rPr>
        <w:t>o</w:t>
      </w:r>
      <w:r>
        <w:rPr>
          <w:color w:val="231F20"/>
          <w:spacing w:val="-17"/>
          <w:w w:val="95"/>
        </w:rPr>
        <w:t> </w:t>
      </w:r>
      <w:r>
        <w:rPr>
          <w:color w:val="231F20"/>
          <w:w w:val="95"/>
        </w:rPr>
        <w:t>de</w:t>
      </w:r>
      <w:r>
        <w:rPr>
          <w:color w:val="231F20"/>
          <w:spacing w:val="-17"/>
          <w:w w:val="95"/>
        </w:rPr>
        <w:t> </w:t>
      </w:r>
      <w:r>
        <w:rPr>
          <w:color w:val="231F20"/>
          <w:spacing w:val="-3"/>
          <w:w w:val="95"/>
        </w:rPr>
        <w:t>financiamientos</w:t>
      </w:r>
      <w:r>
        <w:rPr>
          <w:color w:val="231F20"/>
          <w:spacing w:val="-17"/>
          <w:w w:val="95"/>
        </w:rPr>
        <w:t> </w:t>
      </w:r>
      <w:r>
        <w:rPr>
          <w:color w:val="231F20"/>
          <w:spacing w:val="-4"/>
          <w:w w:val="95"/>
        </w:rPr>
        <w:t>público </w:t>
      </w:r>
      <w:r>
        <w:rPr>
          <w:color w:val="231F20"/>
        </w:rPr>
        <w:t>y/o</w:t>
      </w:r>
      <w:r>
        <w:rPr>
          <w:color w:val="231F20"/>
          <w:spacing w:val="-27"/>
        </w:rPr>
        <w:t> </w:t>
      </w:r>
      <w:r>
        <w:rPr>
          <w:color w:val="231F20"/>
        </w:rPr>
        <w:t>privado,</w:t>
      </w:r>
      <w:r>
        <w:rPr>
          <w:color w:val="231F20"/>
          <w:spacing w:val="-27"/>
        </w:rPr>
        <w:t> </w:t>
      </w:r>
      <w:r>
        <w:rPr>
          <w:color w:val="231F20"/>
        </w:rPr>
        <w:t>sino</w:t>
      </w:r>
      <w:r>
        <w:rPr>
          <w:color w:val="231F20"/>
          <w:spacing w:val="-27"/>
        </w:rPr>
        <w:t> </w:t>
      </w:r>
      <w:r>
        <w:rPr>
          <w:color w:val="231F20"/>
        </w:rPr>
        <w:t>que</w:t>
      </w:r>
      <w:r>
        <w:rPr>
          <w:color w:val="231F20"/>
          <w:spacing w:val="-27"/>
        </w:rPr>
        <w:t> </w:t>
      </w:r>
      <w:r>
        <w:rPr>
          <w:color w:val="231F20"/>
        </w:rPr>
        <w:t>va</w:t>
      </w:r>
      <w:r>
        <w:rPr>
          <w:color w:val="231F20"/>
          <w:spacing w:val="-27"/>
        </w:rPr>
        <w:t> </w:t>
      </w:r>
      <w:r>
        <w:rPr>
          <w:color w:val="231F20"/>
        </w:rPr>
        <w:t>más</w:t>
      </w:r>
      <w:r>
        <w:rPr>
          <w:color w:val="231F20"/>
          <w:spacing w:val="-27"/>
        </w:rPr>
        <w:t> </w:t>
      </w:r>
      <w:r>
        <w:rPr>
          <w:color w:val="231F20"/>
        </w:rPr>
        <w:t>allá,</w:t>
      </w:r>
      <w:r>
        <w:rPr>
          <w:color w:val="231F20"/>
          <w:spacing w:val="-27"/>
        </w:rPr>
        <w:t> </w:t>
      </w:r>
      <w:r>
        <w:rPr>
          <w:color w:val="231F20"/>
        </w:rPr>
        <w:t>y</w:t>
      </w:r>
      <w:r>
        <w:rPr>
          <w:color w:val="231F20"/>
          <w:spacing w:val="-27"/>
        </w:rPr>
        <w:t> </w:t>
      </w:r>
      <w:r>
        <w:rPr>
          <w:color w:val="231F20"/>
        </w:rPr>
        <w:t>se</w:t>
      </w:r>
      <w:r>
        <w:rPr>
          <w:color w:val="231F20"/>
          <w:spacing w:val="-27"/>
        </w:rPr>
        <w:t> </w:t>
      </w:r>
      <w:r>
        <w:rPr>
          <w:color w:val="231F20"/>
        </w:rPr>
        <w:t>interesa</w:t>
      </w:r>
      <w:r>
        <w:rPr>
          <w:color w:val="231F20"/>
          <w:spacing w:val="-27"/>
        </w:rPr>
        <w:t> </w:t>
      </w:r>
      <w:r>
        <w:rPr>
          <w:color w:val="231F20"/>
        </w:rPr>
        <w:t>por</w:t>
      </w:r>
      <w:r>
        <w:rPr>
          <w:color w:val="231F20"/>
          <w:spacing w:val="-27"/>
        </w:rPr>
        <w:t> </w:t>
      </w:r>
      <w:r>
        <w:rPr>
          <w:color w:val="231F20"/>
        </w:rPr>
        <w:t>cuestiones</w:t>
      </w:r>
      <w:r>
        <w:rPr>
          <w:color w:val="231F20"/>
          <w:spacing w:val="-27"/>
        </w:rPr>
        <w:t> </w:t>
      </w:r>
      <w:r>
        <w:rPr>
          <w:color w:val="231F20"/>
        </w:rPr>
        <w:t>como </w:t>
      </w:r>
      <w:r>
        <w:rPr>
          <w:color w:val="231F20"/>
          <w:w w:val="95"/>
        </w:rPr>
        <w:t>la</w:t>
      </w:r>
      <w:r>
        <w:rPr>
          <w:color w:val="231F20"/>
          <w:spacing w:val="-10"/>
          <w:w w:val="95"/>
        </w:rPr>
        <w:t> </w:t>
      </w:r>
      <w:r>
        <w:rPr>
          <w:color w:val="231F20"/>
          <w:w w:val="95"/>
        </w:rPr>
        <w:t>participación</w:t>
      </w:r>
      <w:r>
        <w:rPr>
          <w:color w:val="231F20"/>
          <w:spacing w:val="-10"/>
          <w:w w:val="95"/>
        </w:rPr>
        <w:t> </w:t>
      </w:r>
      <w:r>
        <w:rPr>
          <w:color w:val="231F20"/>
          <w:w w:val="95"/>
        </w:rPr>
        <w:t>efectiva</w:t>
      </w:r>
      <w:r>
        <w:rPr>
          <w:color w:val="231F20"/>
          <w:spacing w:val="-10"/>
          <w:w w:val="95"/>
        </w:rPr>
        <w:t> </w:t>
      </w:r>
      <w:r>
        <w:rPr>
          <w:color w:val="231F20"/>
          <w:w w:val="95"/>
        </w:rPr>
        <w:t>de</w:t>
      </w:r>
      <w:r>
        <w:rPr>
          <w:color w:val="231F20"/>
          <w:spacing w:val="-10"/>
          <w:w w:val="95"/>
        </w:rPr>
        <w:t> </w:t>
      </w:r>
      <w:r>
        <w:rPr>
          <w:color w:val="231F20"/>
          <w:w w:val="95"/>
        </w:rPr>
        <w:t>los</w:t>
      </w:r>
      <w:r>
        <w:rPr>
          <w:color w:val="231F20"/>
          <w:spacing w:val="-10"/>
          <w:w w:val="95"/>
        </w:rPr>
        <w:t> </w:t>
      </w:r>
      <w:r>
        <w:rPr>
          <w:color w:val="231F20"/>
          <w:w w:val="95"/>
        </w:rPr>
        <w:t>ciudadanos,</w:t>
      </w:r>
      <w:r>
        <w:rPr>
          <w:color w:val="231F20"/>
          <w:spacing w:val="-10"/>
          <w:w w:val="95"/>
        </w:rPr>
        <w:t> </w:t>
      </w:r>
      <w:r>
        <w:rPr>
          <w:color w:val="231F20"/>
          <w:w w:val="95"/>
        </w:rPr>
        <w:t>simpatizantes</w:t>
      </w:r>
      <w:r>
        <w:rPr>
          <w:color w:val="231F20"/>
          <w:spacing w:val="-10"/>
          <w:w w:val="95"/>
        </w:rPr>
        <w:t> </w:t>
      </w:r>
      <w:r>
        <w:rPr>
          <w:color w:val="231F20"/>
          <w:w w:val="95"/>
        </w:rPr>
        <w:t>y</w:t>
      </w:r>
      <w:r>
        <w:rPr>
          <w:color w:val="231F20"/>
          <w:spacing w:val="-10"/>
          <w:w w:val="95"/>
        </w:rPr>
        <w:t> </w:t>
      </w:r>
      <w:r>
        <w:rPr>
          <w:color w:val="231F20"/>
          <w:w w:val="95"/>
        </w:rPr>
        <w:t>militantes </w:t>
      </w:r>
      <w:r>
        <w:rPr>
          <w:color w:val="231F20"/>
        </w:rPr>
        <w:t>en</w:t>
      </w:r>
      <w:r>
        <w:rPr>
          <w:color w:val="231F20"/>
          <w:spacing w:val="-29"/>
        </w:rPr>
        <w:t> </w:t>
      </w:r>
      <w:r>
        <w:rPr>
          <w:color w:val="231F20"/>
        </w:rPr>
        <w:t>la</w:t>
      </w:r>
      <w:r>
        <w:rPr>
          <w:color w:val="231F20"/>
          <w:spacing w:val="4"/>
        </w:rPr>
        <w:t> </w:t>
      </w:r>
      <w:r>
        <w:rPr>
          <w:color w:val="231F20"/>
        </w:rPr>
        <w:t>definición</w:t>
      </w:r>
      <w:r>
        <w:rPr>
          <w:color w:val="231F20"/>
          <w:spacing w:val="-29"/>
        </w:rPr>
        <w:t> </w:t>
      </w:r>
      <w:r>
        <w:rPr>
          <w:color w:val="231F20"/>
        </w:rPr>
        <w:t>de</w:t>
      </w:r>
      <w:r>
        <w:rPr>
          <w:color w:val="231F20"/>
          <w:spacing w:val="-29"/>
        </w:rPr>
        <w:t> </w:t>
      </w:r>
      <w:r>
        <w:rPr>
          <w:color w:val="231F20"/>
        </w:rPr>
        <w:t>las</w:t>
      </w:r>
      <w:r>
        <w:rPr>
          <w:color w:val="231F20"/>
          <w:spacing w:val="-29"/>
        </w:rPr>
        <w:t> </w:t>
      </w:r>
      <w:r>
        <w:rPr>
          <w:color w:val="231F20"/>
        </w:rPr>
        <w:t>plataformas</w:t>
      </w:r>
      <w:r>
        <w:rPr>
          <w:color w:val="231F20"/>
          <w:spacing w:val="-29"/>
        </w:rPr>
        <w:t> </w:t>
      </w:r>
      <w:r>
        <w:rPr>
          <w:color w:val="231F20"/>
        </w:rPr>
        <w:t>electorales,</w:t>
      </w:r>
      <w:r>
        <w:rPr>
          <w:color w:val="231F20"/>
          <w:spacing w:val="-29"/>
        </w:rPr>
        <w:t> </w:t>
      </w:r>
      <w:r>
        <w:rPr>
          <w:color w:val="231F20"/>
        </w:rPr>
        <w:t>en</w:t>
      </w:r>
      <w:r>
        <w:rPr>
          <w:color w:val="231F20"/>
          <w:spacing w:val="-29"/>
        </w:rPr>
        <w:t> </w:t>
      </w:r>
      <w:r>
        <w:rPr>
          <w:color w:val="231F20"/>
        </w:rPr>
        <w:t>la</w:t>
      </w:r>
      <w:r>
        <w:rPr>
          <w:color w:val="231F20"/>
          <w:spacing w:val="-29"/>
        </w:rPr>
        <w:t> </w:t>
      </w:r>
      <w:r>
        <w:rPr>
          <w:color w:val="231F20"/>
        </w:rPr>
        <w:t>designación</w:t>
      </w:r>
      <w:r>
        <w:rPr>
          <w:color w:val="231F20"/>
          <w:spacing w:val="-29"/>
        </w:rPr>
        <w:t> </w:t>
      </w:r>
      <w:r>
        <w:rPr>
          <w:color w:val="231F20"/>
        </w:rPr>
        <w:t>de los</w:t>
      </w:r>
      <w:r>
        <w:rPr>
          <w:color w:val="231F20"/>
          <w:spacing w:val="-40"/>
        </w:rPr>
        <w:t> </w:t>
      </w:r>
      <w:r>
        <w:rPr>
          <w:color w:val="231F20"/>
        </w:rPr>
        <w:t>candidatos</w:t>
      </w:r>
      <w:r>
        <w:rPr>
          <w:color w:val="231F20"/>
          <w:spacing w:val="-40"/>
        </w:rPr>
        <w:t> </w:t>
      </w:r>
      <w:r>
        <w:rPr>
          <w:color w:val="231F20"/>
        </w:rPr>
        <w:t>y</w:t>
      </w:r>
      <w:r>
        <w:rPr>
          <w:color w:val="231F20"/>
          <w:spacing w:val="-40"/>
        </w:rPr>
        <w:t> </w:t>
      </w:r>
      <w:r>
        <w:rPr>
          <w:color w:val="231F20"/>
        </w:rPr>
        <w:t>sus</w:t>
      </w:r>
      <w:r>
        <w:rPr>
          <w:color w:val="231F20"/>
          <w:spacing w:val="-40"/>
        </w:rPr>
        <w:t> </w:t>
      </w:r>
      <w:r>
        <w:rPr>
          <w:color w:val="231F20"/>
        </w:rPr>
        <w:t>perfiles,</w:t>
      </w:r>
      <w:r>
        <w:rPr>
          <w:color w:val="231F20"/>
          <w:spacing w:val="-18"/>
        </w:rPr>
        <w:t> </w:t>
      </w:r>
      <w:r>
        <w:rPr>
          <w:color w:val="231F20"/>
        </w:rPr>
        <w:t>en</w:t>
      </w:r>
      <w:r>
        <w:rPr>
          <w:color w:val="231F20"/>
          <w:spacing w:val="-40"/>
        </w:rPr>
        <w:t> </w:t>
      </w:r>
      <w:r>
        <w:rPr>
          <w:color w:val="231F20"/>
        </w:rPr>
        <w:t>el</w:t>
      </w:r>
      <w:r>
        <w:rPr>
          <w:color w:val="231F20"/>
          <w:spacing w:val="-40"/>
        </w:rPr>
        <w:t> </w:t>
      </w:r>
      <w:r>
        <w:rPr>
          <w:color w:val="231F20"/>
        </w:rPr>
        <w:t>seguimiento</w:t>
      </w:r>
      <w:r>
        <w:rPr>
          <w:color w:val="231F20"/>
          <w:spacing w:val="-40"/>
        </w:rPr>
        <w:t> </w:t>
      </w:r>
      <w:r>
        <w:rPr>
          <w:color w:val="231F20"/>
        </w:rPr>
        <w:t>de</w:t>
      </w:r>
      <w:r>
        <w:rPr>
          <w:color w:val="231F20"/>
          <w:spacing w:val="-40"/>
        </w:rPr>
        <w:t> </w:t>
      </w:r>
      <w:r>
        <w:rPr>
          <w:color w:val="231F20"/>
        </w:rPr>
        <w:t>sus</w:t>
      </w:r>
      <w:r>
        <w:rPr>
          <w:color w:val="231F20"/>
          <w:spacing w:val="-40"/>
        </w:rPr>
        <w:t> </w:t>
      </w:r>
      <w:r>
        <w:rPr>
          <w:color w:val="231F20"/>
        </w:rPr>
        <w:t>propuestas</w:t>
      </w:r>
      <w:r>
        <w:rPr>
          <w:color w:val="231F20"/>
          <w:spacing w:val="-40"/>
        </w:rPr>
        <w:t> </w:t>
      </w:r>
      <w:r>
        <w:rPr>
          <w:color w:val="231F20"/>
        </w:rPr>
        <w:t>de </w:t>
      </w:r>
      <w:r>
        <w:rPr>
          <w:color w:val="231F20"/>
          <w:w w:val="95"/>
        </w:rPr>
        <w:t>campaña</w:t>
      </w:r>
      <w:r>
        <w:rPr>
          <w:color w:val="231F20"/>
          <w:spacing w:val="-10"/>
          <w:w w:val="95"/>
        </w:rPr>
        <w:t> </w:t>
      </w:r>
      <w:r>
        <w:rPr>
          <w:color w:val="231F20"/>
          <w:w w:val="95"/>
        </w:rPr>
        <w:t>transformadas</w:t>
      </w:r>
      <w:r>
        <w:rPr>
          <w:color w:val="231F20"/>
          <w:spacing w:val="-10"/>
          <w:w w:val="95"/>
        </w:rPr>
        <w:t> </w:t>
      </w:r>
      <w:r>
        <w:rPr>
          <w:color w:val="231F20"/>
          <w:w w:val="95"/>
        </w:rPr>
        <w:t>en</w:t>
      </w:r>
      <w:r>
        <w:rPr>
          <w:color w:val="231F20"/>
          <w:spacing w:val="-10"/>
          <w:w w:val="95"/>
        </w:rPr>
        <w:t> </w:t>
      </w:r>
      <w:r>
        <w:rPr>
          <w:color w:val="231F20"/>
          <w:w w:val="95"/>
        </w:rPr>
        <w:t>agenda</w:t>
      </w:r>
      <w:r>
        <w:rPr>
          <w:color w:val="231F20"/>
          <w:spacing w:val="-10"/>
          <w:w w:val="95"/>
        </w:rPr>
        <w:t> </w:t>
      </w:r>
      <w:r>
        <w:rPr>
          <w:color w:val="231F20"/>
          <w:w w:val="95"/>
        </w:rPr>
        <w:t>gubernamental,</w:t>
      </w:r>
      <w:r>
        <w:rPr>
          <w:color w:val="231F20"/>
          <w:spacing w:val="-10"/>
          <w:w w:val="95"/>
        </w:rPr>
        <w:t> </w:t>
      </w:r>
      <w:r>
        <w:rPr>
          <w:color w:val="231F20"/>
          <w:w w:val="95"/>
        </w:rPr>
        <w:t>etc.</w:t>
      </w:r>
    </w:p>
    <w:p>
      <w:pPr>
        <w:pStyle w:val="BodyText"/>
        <w:ind w:left="614"/>
        <w:jc w:val="both"/>
      </w:pPr>
      <w:r>
        <w:rPr>
          <w:color w:val="231F20"/>
        </w:rPr>
        <w:t>Y</w:t>
      </w:r>
      <w:r>
        <w:rPr>
          <w:color w:val="231F20"/>
          <w:spacing w:val="-41"/>
        </w:rPr>
        <w:t> </w:t>
      </w:r>
      <w:r>
        <w:rPr>
          <w:color w:val="231F20"/>
        </w:rPr>
        <w:t>a</w:t>
      </w:r>
      <w:r>
        <w:rPr>
          <w:color w:val="231F20"/>
          <w:spacing w:val="-41"/>
        </w:rPr>
        <w:t> </w:t>
      </w:r>
      <w:r>
        <w:rPr>
          <w:color w:val="231F20"/>
          <w:spacing w:val="-3"/>
        </w:rPr>
        <w:t>partir</w:t>
      </w:r>
      <w:r>
        <w:rPr>
          <w:color w:val="231F20"/>
          <w:spacing w:val="-41"/>
        </w:rPr>
        <w:t> </w:t>
      </w:r>
      <w:r>
        <w:rPr>
          <w:color w:val="231F20"/>
        </w:rPr>
        <w:t>de</w:t>
      </w:r>
      <w:r>
        <w:rPr>
          <w:color w:val="231F20"/>
          <w:spacing w:val="-41"/>
        </w:rPr>
        <w:t> </w:t>
      </w:r>
      <w:r>
        <w:rPr>
          <w:color w:val="231F20"/>
        </w:rPr>
        <w:t>lo</w:t>
      </w:r>
      <w:r>
        <w:rPr>
          <w:color w:val="231F20"/>
          <w:spacing w:val="-41"/>
        </w:rPr>
        <w:t> </w:t>
      </w:r>
      <w:r>
        <w:rPr>
          <w:color w:val="231F20"/>
          <w:spacing w:val="-3"/>
        </w:rPr>
        <w:t>anterior</w:t>
      </w:r>
      <w:r>
        <w:rPr>
          <w:color w:val="231F20"/>
          <w:spacing w:val="-41"/>
        </w:rPr>
        <w:t> </w:t>
      </w:r>
      <w:r>
        <w:rPr>
          <w:color w:val="231F20"/>
          <w:spacing w:val="-3"/>
        </w:rPr>
        <w:t>nos</w:t>
      </w:r>
      <w:r>
        <w:rPr>
          <w:color w:val="231F20"/>
          <w:spacing w:val="-41"/>
        </w:rPr>
        <w:t> </w:t>
      </w:r>
      <w:r>
        <w:rPr>
          <w:color w:val="231F20"/>
          <w:spacing w:val="-3"/>
        </w:rPr>
        <w:t>planteamos</w:t>
      </w:r>
      <w:r>
        <w:rPr>
          <w:color w:val="231F20"/>
          <w:spacing w:val="-41"/>
        </w:rPr>
        <w:t> </w:t>
      </w:r>
      <w:r>
        <w:rPr>
          <w:color w:val="231F20"/>
          <w:spacing w:val="-4"/>
        </w:rPr>
        <w:t>tres</w:t>
      </w:r>
      <w:r>
        <w:rPr>
          <w:color w:val="231F20"/>
          <w:spacing w:val="-41"/>
        </w:rPr>
        <w:t> </w:t>
      </w:r>
      <w:r>
        <w:rPr>
          <w:color w:val="231F20"/>
          <w:spacing w:val="-3"/>
        </w:rPr>
        <w:t>principales</w:t>
      </w:r>
      <w:r>
        <w:rPr>
          <w:color w:val="231F20"/>
          <w:spacing w:val="-41"/>
        </w:rPr>
        <w:t> </w:t>
      </w:r>
      <w:r>
        <w:rPr>
          <w:color w:val="231F20"/>
          <w:spacing w:val="-4"/>
        </w:rPr>
        <w:t>preguntas:</w:t>
      </w:r>
    </w:p>
    <w:p>
      <w:pPr>
        <w:pStyle w:val="BodyText"/>
        <w:spacing w:before="8"/>
        <w:rPr>
          <w:sz w:val="26"/>
        </w:rPr>
      </w:pPr>
    </w:p>
    <w:p>
      <w:pPr>
        <w:pStyle w:val="ListParagraph"/>
        <w:numPr>
          <w:ilvl w:val="0"/>
          <w:numId w:val="43"/>
        </w:numPr>
        <w:tabs>
          <w:tab w:pos="804" w:val="left" w:leader="none"/>
        </w:tabs>
        <w:spacing w:line="266" w:lineRule="auto" w:before="0" w:after="0"/>
        <w:ind w:left="614" w:right="118" w:firstLine="0"/>
        <w:jc w:val="both"/>
        <w:rPr>
          <w:sz w:val="22"/>
        </w:rPr>
      </w:pPr>
      <w:r>
        <w:rPr>
          <w:color w:val="231F20"/>
          <w:sz w:val="22"/>
        </w:rPr>
        <w:t>Actualmente</w:t>
      </w:r>
      <w:r>
        <w:rPr>
          <w:color w:val="231F20"/>
          <w:spacing w:val="-35"/>
          <w:sz w:val="22"/>
        </w:rPr>
        <w:t> </w:t>
      </w:r>
      <w:r>
        <w:rPr>
          <w:color w:val="231F20"/>
          <w:sz w:val="22"/>
        </w:rPr>
        <w:t>la</w:t>
      </w:r>
      <w:r>
        <w:rPr>
          <w:color w:val="231F20"/>
          <w:spacing w:val="-35"/>
          <w:sz w:val="22"/>
        </w:rPr>
        <w:t> </w:t>
      </w:r>
      <w:r>
        <w:rPr>
          <w:color w:val="231F20"/>
          <w:sz w:val="22"/>
        </w:rPr>
        <w:t>agenda</w:t>
      </w:r>
      <w:r>
        <w:rPr>
          <w:color w:val="231F20"/>
          <w:spacing w:val="-35"/>
          <w:sz w:val="22"/>
        </w:rPr>
        <w:t> </w:t>
      </w:r>
      <w:r>
        <w:rPr>
          <w:color w:val="231F20"/>
          <w:sz w:val="22"/>
        </w:rPr>
        <w:t>gubernamental</w:t>
      </w:r>
      <w:r>
        <w:rPr>
          <w:color w:val="231F20"/>
          <w:spacing w:val="-35"/>
          <w:sz w:val="22"/>
        </w:rPr>
        <w:t> </w:t>
      </w:r>
      <w:r>
        <w:rPr>
          <w:color w:val="231F20"/>
          <w:sz w:val="22"/>
        </w:rPr>
        <w:t>propuesta</w:t>
      </w:r>
      <w:r>
        <w:rPr>
          <w:color w:val="231F20"/>
          <w:spacing w:val="-35"/>
          <w:sz w:val="22"/>
        </w:rPr>
        <w:t> </w:t>
      </w:r>
      <w:r>
        <w:rPr>
          <w:color w:val="231F20"/>
          <w:sz w:val="22"/>
        </w:rPr>
        <w:t>por</w:t>
      </w:r>
      <w:r>
        <w:rPr>
          <w:color w:val="231F20"/>
          <w:spacing w:val="-35"/>
          <w:sz w:val="22"/>
        </w:rPr>
        <w:t> </w:t>
      </w:r>
      <w:r>
        <w:rPr>
          <w:color w:val="231F20"/>
          <w:sz w:val="22"/>
        </w:rPr>
        <w:t>los</w:t>
      </w:r>
      <w:r>
        <w:rPr>
          <w:color w:val="231F20"/>
          <w:spacing w:val="-35"/>
          <w:sz w:val="22"/>
        </w:rPr>
        <w:t> </w:t>
      </w:r>
      <w:r>
        <w:rPr>
          <w:color w:val="231F20"/>
          <w:sz w:val="22"/>
        </w:rPr>
        <w:t>par- </w:t>
      </w:r>
      <w:r>
        <w:rPr>
          <w:color w:val="231F20"/>
          <w:w w:val="95"/>
          <w:sz w:val="22"/>
        </w:rPr>
        <w:t>tidos</w:t>
      </w:r>
      <w:r>
        <w:rPr>
          <w:color w:val="231F20"/>
          <w:spacing w:val="-16"/>
          <w:w w:val="95"/>
          <w:sz w:val="22"/>
        </w:rPr>
        <w:t> </w:t>
      </w:r>
      <w:r>
        <w:rPr>
          <w:color w:val="231F20"/>
          <w:w w:val="95"/>
          <w:sz w:val="22"/>
        </w:rPr>
        <w:t>políticos</w:t>
      </w:r>
      <w:r>
        <w:rPr>
          <w:color w:val="231F20"/>
          <w:spacing w:val="-16"/>
          <w:w w:val="95"/>
          <w:sz w:val="22"/>
        </w:rPr>
        <w:t> </w:t>
      </w:r>
      <w:r>
        <w:rPr>
          <w:color w:val="231F20"/>
          <w:w w:val="95"/>
          <w:sz w:val="22"/>
        </w:rPr>
        <w:t>¿corresponde</w:t>
      </w:r>
      <w:r>
        <w:rPr>
          <w:color w:val="231F20"/>
          <w:spacing w:val="-16"/>
          <w:w w:val="95"/>
          <w:sz w:val="22"/>
        </w:rPr>
        <w:t> </w:t>
      </w:r>
      <w:r>
        <w:rPr>
          <w:color w:val="231F20"/>
          <w:w w:val="95"/>
          <w:sz w:val="22"/>
        </w:rPr>
        <w:t>con</w:t>
      </w:r>
      <w:r>
        <w:rPr>
          <w:color w:val="231F20"/>
          <w:spacing w:val="-16"/>
          <w:w w:val="95"/>
          <w:sz w:val="22"/>
        </w:rPr>
        <w:t> </w:t>
      </w:r>
      <w:r>
        <w:rPr>
          <w:color w:val="231F20"/>
          <w:w w:val="95"/>
          <w:sz w:val="22"/>
        </w:rPr>
        <w:t>las</w:t>
      </w:r>
      <w:r>
        <w:rPr>
          <w:color w:val="231F20"/>
          <w:spacing w:val="-16"/>
          <w:w w:val="95"/>
          <w:sz w:val="22"/>
        </w:rPr>
        <w:t> </w:t>
      </w:r>
      <w:r>
        <w:rPr>
          <w:color w:val="231F20"/>
          <w:w w:val="95"/>
          <w:sz w:val="22"/>
        </w:rPr>
        <w:t>principales</w:t>
      </w:r>
      <w:r>
        <w:rPr>
          <w:color w:val="231F20"/>
          <w:spacing w:val="-16"/>
          <w:w w:val="95"/>
          <w:sz w:val="22"/>
        </w:rPr>
        <w:t> </w:t>
      </w:r>
      <w:r>
        <w:rPr>
          <w:color w:val="231F20"/>
          <w:w w:val="95"/>
          <w:sz w:val="22"/>
        </w:rPr>
        <w:t>demandas</w:t>
      </w:r>
      <w:r>
        <w:rPr>
          <w:color w:val="231F20"/>
          <w:spacing w:val="-16"/>
          <w:w w:val="95"/>
          <w:sz w:val="22"/>
        </w:rPr>
        <w:t> </w:t>
      </w:r>
      <w:r>
        <w:rPr>
          <w:color w:val="231F20"/>
          <w:w w:val="95"/>
          <w:sz w:val="22"/>
        </w:rPr>
        <w:t>ciuda- </w:t>
      </w:r>
      <w:r>
        <w:rPr>
          <w:color w:val="231F20"/>
          <w:sz w:val="22"/>
        </w:rPr>
        <w:t>danas?</w:t>
      </w:r>
    </w:p>
    <w:p>
      <w:pPr>
        <w:pStyle w:val="ListParagraph"/>
        <w:numPr>
          <w:ilvl w:val="0"/>
          <w:numId w:val="43"/>
        </w:numPr>
        <w:tabs>
          <w:tab w:pos="787" w:val="left" w:leader="none"/>
        </w:tabs>
        <w:spacing w:line="266" w:lineRule="auto" w:before="0" w:after="0"/>
        <w:ind w:left="614" w:right="124" w:firstLine="0"/>
        <w:jc w:val="both"/>
        <w:rPr>
          <w:sz w:val="22"/>
        </w:rPr>
      </w:pPr>
      <w:r>
        <w:rPr>
          <w:color w:val="231F20"/>
          <w:spacing w:val="-3"/>
          <w:w w:val="95"/>
          <w:sz w:val="22"/>
        </w:rPr>
        <w:t>¿Cómo</w:t>
      </w:r>
      <w:r>
        <w:rPr>
          <w:color w:val="231F20"/>
          <w:spacing w:val="-17"/>
          <w:w w:val="95"/>
          <w:sz w:val="22"/>
        </w:rPr>
        <w:t> </w:t>
      </w:r>
      <w:r>
        <w:rPr>
          <w:color w:val="231F20"/>
          <w:w w:val="95"/>
          <w:sz w:val="22"/>
        </w:rPr>
        <w:t>y</w:t>
      </w:r>
      <w:r>
        <w:rPr>
          <w:color w:val="231F20"/>
          <w:spacing w:val="-17"/>
          <w:w w:val="95"/>
          <w:sz w:val="22"/>
        </w:rPr>
        <w:t> </w:t>
      </w:r>
      <w:r>
        <w:rPr>
          <w:color w:val="231F20"/>
          <w:spacing w:val="-4"/>
          <w:w w:val="95"/>
          <w:sz w:val="22"/>
        </w:rPr>
        <w:t>con</w:t>
      </w:r>
      <w:r>
        <w:rPr>
          <w:color w:val="231F20"/>
          <w:spacing w:val="-17"/>
          <w:w w:val="95"/>
          <w:sz w:val="22"/>
        </w:rPr>
        <w:t> </w:t>
      </w:r>
      <w:r>
        <w:rPr>
          <w:color w:val="231F20"/>
          <w:w w:val="95"/>
          <w:sz w:val="22"/>
        </w:rPr>
        <w:t>qué</w:t>
      </w:r>
      <w:r>
        <w:rPr>
          <w:color w:val="231F20"/>
          <w:spacing w:val="-17"/>
          <w:w w:val="95"/>
          <w:sz w:val="22"/>
        </w:rPr>
        <w:t> </w:t>
      </w:r>
      <w:r>
        <w:rPr>
          <w:color w:val="231F20"/>
          <w:spacing w:val="-3"/>
          <w:w w:val="95"/>
          <w:sz w:val="22"/>
        </w:rPr>
        <w:t>mecanismos</w:t>
      </w:r>
      <w:r>
        <w:rPr>
          <w:color w:val="231F20"/>
          <w:spacing w:val="-17"/>
          <w:w w:val="95"/>
          <w:sz w:val="22"/>
        </w:rPr>
        <w:t> </w:t>
      </w:r>
      <w:r>
        <w:rPr>
          <w:color w:val="231F20"/>
          <w:spacing w:val="-3"/>
          <w:w w:val="95"/>
          <w:sz w:val="22"/>
        </w:rPr>
        <w:t>cuentan</w:t>
      </w:r>
      <w:r>
        <w:rPr>
          <w:color w:val="231F20"/>
          <w:spacing w:val="-17"/>
          <w:w w:val="95"/>
          <w:sz w:val="22"/>
        </w:rPr>
        <w:t> </w:t>
      </w:r>
      <w:r>
        <w:rPr>
          <w:color w:val="231F20"/>
          <w:spacing w:val="-3"/>
          <w:w w:val="95"/>
          <w:sz w:val="22"/>
        </w:rPr>
        <w:t>para</w:t>
      </w:r>
      <w:r>
        <w:rPr>
          <w:color w:val="231F20"/>
          <w:spacing w:val="-17"/>
          <w:w w:val="95"/>
          <w:sz w:val="22"/>
        </w:rPr>
        <w:t> </w:t>
      </w:r>
      <w:r>
        <w:rPr>
          <w:color w:val="231F20"/>
          <w:spacing w:val="-4"/>
          <w:w w:val="95"/>
          <w:sz w:val="22"/>
        </w:rPr>
        <w:t>construir</w:t>
      </w:r>
      <w:r>
        <w:rPr>
          <w:color w:val="231F20"/>
          <w:spacing w:val="-17"/>
          <w:w w:val="95"/>
          <w:sz w:val="22"/>
        </w:rPr>
        <w:t> </w:t>
      </w:r>
      <w:r>
        <w:rPr>
          <w:color w:val="231F20"/>
          <w:w w:val="95"/>
          <w:sz w:val="22"/>
        </w:rPr>
        <w:t>un</w:t>
      </w:r>
      <w:r>
        <w:rPr>
          <w:color w:val="231F20"/>
          <w:spacing w:val="-17"/>
          <w:w w:val="95"/>
          <w:sz w:val="22"/>
        </w:rPr>
        <w:t> </w:t>
      </w:r>
      <w:r>
        <w:rPr>
          <w:color w:val="231F20"/>
          <w:spacing w:val="-3"/>
          <w:w w:val="95"/>
          <w:sz w:val="22"/>
        </w:rPr>
        <w:t>dialogo </w:t>
      </w:r>
      <w:r>
        <w:rPr>
          <w:color w:val="231F20"/>
          <w:w w:val="95"/>
          <w:sz w:val="22"/>
        </w:rPr>
        <w:t>horizontal con la</w:t>
      </w:r>
      <w:r>
        <w:rPr>
          <w:color w:val="231F20"/>
          <w:spacing w:val="-41"/>
          <w:w w:val="95"/>
          <w:sz w:val="22"/>
        </w:rPr>
        <w:t> </w:t>
      </w:r>
      <w:r>
        <w:rPr>
          <w:color w:val="231F20"/>
          <w:w w:val="95"/>
          <w:sz w:val="22"/>
        </w:rPr>
        <w:t>sociedad?</w:t>
      </w:r>
    </w:p>
    <w:p>
      <w:pPr>
        <w:pStyle w:val="ListParagraph"/>
        <w:numPr>
          <w:ilvl w:val="0"/>
          <w:numId w:val="43"/>
        </w:numPr>
        <w:tabs>
          <w:tab w:pos="809" w:val="left" w:leader="none"/>
        </w:tabs>
        <w:spacing w:line="266" w:lineRule="auto" w:before="0" w:after="0"/>
        <w:ind w:left="614" w:right="119" w:firstLine="0"/>
        <w:jc w:val="both"/>
        <w:rPr>
          <w:sz w:val="22"/>
        </w:rPr>
      </w:pPr>
      <w:r>
        <w:rPr>
          <w:color w:val="231F20"/>
          <w:sz w:val="22"/>
        </w:rPr>
        <w:t>¿Cómo</w:t>
      </w:r>
      <w:r>
        <w:rPr>
          <w:color w:val="231F20"/>
          <w:spacing w:val="-27"/>
          <w:sz w:val="22"/>
        </w:rPr>
        <w:t> </w:t>
      </w:r>
      <w:r>
        <w:rPr>
          <w:color w:val="231F20"/>
          <w:sz w:val="22"/>
        </w:rPr>
        <w:t>se</w:t>
      </w:r>
      <w:r>
        <w:rPr>
          <w:color w:val="231F20"/>
          <w:spacing w:val="-27"/>
          <w:sz w:val="22"/>
        </w:rPr>
        <w:t> </w:t>
      </w:r>
      <w:r>
        <w:rPr>
          <w:color w:val="231F20"/>
          <w:sz w:val="22"/>
        </w:rPr>
        <w:t>reproducen</w:t>
      </w:r>
      <w:r>
        <w:rPr>
          <w:color w:val="231F20"/>
          <w:spacing w:val="-27"/>
          <w:sz w:val="22"/>
        </w:rPr>
        <w:t> </w:t>
      </w:r>
      <w:r>
        <w:rPr>
          <w:color w:val="231F20"/>
          <w:sz w:val="22"/>
        </w:rPr>
        <w:t>los</w:t>
      </w:r>
      <w:r>
        <w:rPr>
          <w:color w:val="231F20"/>
          <w:spacing w:val="-27"/>
          <w:sz w:val="22"/>
        </w:rPr>
        <w:t> </w:t>
      </w:r>
      <w:r>
        <w:rPr>
          <w:color w:val="231F20"/>
          <w:sz w:val="22"/>
        </w:rPr>
        <w:t>valores</w:t>
      </w:r>
      <w:r>
        <w:rPr>
          <w:color w:val="231F20"/>
          <w:spacing w:val="-27"/>
          <w:sz w:val="22"/>
        </w:rPr>
        <w:t> </w:t>
      </w:r>
      <w:r>
        <w:rPr>
          <w:color w:val="231F20"/>
          <w:sz w:val="22"/>
        </w:rPr>
        <w:t>democráticos</w:t>
      </w:r>
      <w:r>
        <w:rPr>
          <w:color w:val="231F20"/>
          <w:spacing w:val="-27"/>
          <w:sz w:val="22"/>
        </w:rPr>
        <w:t> </w:t>
      </w:r>
      <w:r>
        <w:rPr>
          <w:color w:val="231F20"/>
          <w:sz w:val="22"/>
        </w:rPr>
        <w:t>dentro</w:t>
      </w:r>
      <w:r>
        <w:rPr>
          <w:color w:val="231F20"/>
          <w:spacing w:val="-27"/>
          <w:sz w:val="22"/>
        </w:rPr>
        <w:t> </w:t>
      </w:r>
      <w:r>
        <w:rPr>
          <w:color w:val="231F20"/>
          <w:sz w:val="22"/>
        </w:rPr>
        <w:t>de</w:t>
      </w:r>
      <w:r>
        <w:rPr>
          <w:color w:val="231F20"/>
          <w:spacing w:val="-27"/>
          <w:sz w:val="22"/>
        </w:rPr>
        <w:t> </w:t>
      </w:r>
      <w:r>
        <w:rPr>
          <w:color w:val="231F20"/>
          <w:sz w:val="22"/>
        </w:rPr>
        <w:t>su organización?</w:t>
      </w:r>
    </w:p>
    <w:p>
      <w:pPr>
        <w:pStyle w:val="BodyText"/>
        <w:spacing w:before="4"/>
        <w:rPr>
          <w:sz w:val="24"/>
        </w:rPr>
      </w:pPr>
    </w:p>
    <w:p>
      <w:pPr>
        <w:pStyle w:val="BodyText"/>
        <w:spacing w:line="266" w:lineRule="auto"/>
        <w:ind w:left="217" w:right="111" w:firstLine="396"/>
        <w:jc w:val="both"/>
      </w:pPr>
      <w:r>
        <w:rPr>
          <w:color w:val="231F20"/>
        </w:rPr>
        <w:t>El</w:t>
      </w:r>
      <w:r>
        <w:rPr>
          <w:color w:val="231F20"/>
          <w:spacing w:val="-44"/>
        </w:rPr>
        <w:t> </w:t>
      </w:r>
      <w:r>
        <w:rPr>
          <w:color w:val="231F20"/>
          <w:spacing w:val="-3"/>
        </w:rPr>
        <w:t>objetivo</w:t>
      </w:r>
      <w:r>
        <w:rPr>
          <w:color w:val="231F20"/>
          <w:spacing w:val="-44"/>
        </w:rPr>
        <w:t> </w:t>
      </w:r>
      <w:r>
        <w:rPr>
          <w:color w:val="231F20"/>
        </w:rPr>
        <w:t>principal</w:t>
      </w:r>
      <w:r>
        <w:rPr>
          <w:color w:val="231F20"/>
          <w:spacing w:val="-44"/>
        </w:rPr>
        <w:t> </w:t>
      </w:r>
      <w:r>
        <w:rPr>
          <w:color w:val="231F20"/>
        </w:rPr>
        <w:t>de</w:t>
      </w:r>
      <w:r>
        <w:rPr>
          <w:color w:val="231F20"/>
          <w:spacing w:val="-44"/>
        </w:rPr>
        <w:t> </w:t>
      </w:r>
      <w:r>
        <w:rPr>
          <w:color w:val="231F20"/>
        </w:rPr>
        <w:t>este</w:t>
      </w:r>
      <w:r>
        <w:rPr>
          <w:color w:val="231F20"/>
          <w:spacing w:val="-44"/>
        </w:rPr>
        <w:t> </w:t>
      </w:r>
      <w:r>
        <w:rPr>
          <w:color w:val="231F20"/>
        </w:rPr>
        <w:t>trabajo</w:t>
      </w:r>
      <w:r>
        <w:rPr>
          <w:color w:val="231F20"/>
          <w:spacing w:val="-44"/>
        </w:rPr>
        <w:t> </w:t>
      </w:r>
      <w:r>
        <w:rPr>
          <w:color w:val="231F20"/>
        </w:rPr>
        <w:t>es</w:t>
      </w:r>
      <w:r>
        <w:rPr>
          <w:color w:val="231F20"/>
          <w:spacing w:val="-44"/>
        </w:rPr>
        <w:t> </w:t>
      </w:r>
      <w:r>
        <w:rPr>
          <w:color w:val="231F20"/>
        </w:rPr>
        <w:t>poner</w:t>
      </w:r>
      <w:r>
        <w:rPr>
          <w:color w:val="231F20"/>
          <w:spacing w:val="-44"/>
        </w:rPr>
        <w:t> </w:t>
      </w:r>
      <w:r>
        <w:rPr>
          <w:color w:val="231F20"/>
          <w:spacing w:val="-3"/>
        </w:rPr>
        <w:t>sobre</w:t>
      </w:r>
      <w:r>
        <w:rPr>
          <w:color w:val="231F20"/>
          <w:spacing w:val="-44"/>
        </w:rPr>
        <w:t> </w:t>
      </w:r>
      <w:r>
        <w:rPr>
          <w:color w:val="231F20"/>
        </w:rPr>
        <w:t>la</w:t>
      </w:r>
      <w:r>
        <w:rPr>
          <w:color w:val="231F20"/>
          <w:spacing w:val="-44"/>
        </w:rPr>
        <w:t> </w:t>
      </w:r>
      <w:r>
        <w:rPr>
          <w:color w:val="231F20"/>
        </w:rPr>
        <w:t>mesa</w:t>
      </w:r>
      <w:r>
        <w:rPr>
          <w:color w:val="231F20"/>
          <w:spacing w:val="-44"/>
        </w:rPr>
        <w:t> </w:t>
      </w:r>
      <w:r>
        <w:rPr>
          <w:color w:val="231F20"/>
        </w:rPr>
        <w:t>del</w:t>
      </w:r>
      <w:r>
        <w:rPr>
          <w:color w:val="231F20"/>
          <w:spacing w:val="-44"/>
        </w:rPr>
        <w:t> </w:t>
      </w:r>
      <w:r>
        <w:rPr>
          <w:color w:val="231F20"/>
          <w:spacing w:val="-2"/>
        </w:rPr>
        <w:t>de- </w:t>
      </w:r>
      <w:r>
        <w:rPr>
          <w:color w:val="231F20"/>
          <w:spacing w:val="-4"/>
        </w:rPr>
        <w:t>bate</w:t>
      </w:r>
      <w:r>
        <w:rPr>
          <w:color w:val="231F20"/>
          <w:spacing w:val="-37"/>
        </w:rPr>
        <w:t> </w:t>
      </w:r>
      <w:r>
        <w:rPr>
          <w:color w:val="231F20"/>
          <w:spacing w:val="-3"/>
        </w:rPr>
        <w:t>público</w:t>
      </w:r>
      <w:r>
        <w:rPr>
          <w:color w:val="231F20"/>
          <w:spacing w:val="-37"/>
        </w:rPr>
        <w:t> </w:t>
      </w:r>
      <w:r>
        <w:rPr>
          <w:color w:val="231F20"/>
        </w:rPr>
        <w:t>el</w:t>
      </w:r>
      <w:r>
        <w:rPr>
          <w:color w:val="231F20"/>
          <w:spacing w:val="-37"/>
        </w:rPr>
        <w:t> </w:t>
      </w:r>
      <w:r>
        <w:rPr>
          <w:color w:val="231F20"/>
        </w:rPr>
        <w:t>tema</w:t>
      </w:r>
      <w:r>
        <w:rPr>
          <w:color w:val="231F20"/>
          <w:spacing w:val="-37"/>
        </w:rPr>
        <w:t> </w:t>
      </w:r>
      <w:r>
        <w:rPr>
          <w:color w:val="231F20"/>
        </w:rPr>
        <w:t>de</w:t>
      </w:r>
      <w:r>
        <w:rPr>
          <w:color w:val="231F20"/>
          <w:spacing w:val="-37"/>
        </w:rPr>
        <w:t> </w:t>
      </w:r>
      <w:r>
        <w:rPr>
          <w:color w:val="231F20"/>
        </w:rPr>
        <w:t>la</w:t>
      </w:r>
      <w:r>
        <w:rPr>
          <w:color w:val="231F20"/>
          <w:spacing w:val="-37"/>
        </w:rPr>
        <w:t> </w:t>
      </w:r>
      <w:r>
        <w:rPr>
          <w:color w:val="231F20"/>
          <w:spacing w:val="-3"/>
        </w:rPr>
        <w:t>transparencia</w:t>
      </w:r>
      <w:r>
        <w:rPr>
          <w:color w:val="231F20"/>
          <w:spacing w:val="-12"/>
        </w:rPr>
        <w:t> </w:t>
      </w:r>
      <w:r>
        <w:rPr>
          <w:color w:val="231F20"/>
        </w:rPr>
        <w:t>en</w:t>
      </w:r>
      <w:r>
        <w:rPr>
          <w:color w:val="231F20"/>
          <w:spacing w:val="-37"/>
        </w:rPr>
        <w:t> </w:t>
      </w:r>
      <w:r>
        <w:rPr>
          <w:color w:val="231F20"/>
        </w:rPr>
        <w:t>los</w:t>
      </w:r>
      <w:r>
        <w:rPr>
          <w:color w:val="231F20"/>
          <w:spacing w:val="-37"/>
        </w:rPr>
        <w:t> </w:t>
      </w:r>
      <w:r>
        <w:rPr>
          <w:color w:val="231F20"/>
          <w:spacing w:val="-3"/>
        </w:rPr>
        <w:t>partidos</w:t>
      </w:r>
      <w:r>
        <w:rPr>
          <w:color w:val="231F20"/>
          <w:spacing w:val="-37"/>
        </w:rPr>
        <w:t> </w:t>
      </w:r>
      <w:r>
        <w:rPr>
          <w:color w:val="231F20"/>
          <w:spacing w:val="-3"/>
        </w:rPr>
        <w:t>políticos</w:t>
      </w:r>
      <w:r>
        <w:rPr>
          <w:color w:val="231F20"/>
          <w:spacing w:val="-37"/>
        </w:rPr>
        <w:t> </w:t>
      </w:r>
      <w:r>
        <w:rPr>
          <w:color w:val="231F20"/>
          <w:spacing w:val="-4"/>
        </w:rPr>
        <w:t>como </w:t>
      </w:r>
      <w:r>
        <w:rPr>
          <w:color w:val="231F20"/>
        </w:rPr>
        <w:t>elemento</w:t>
      </w:r>
      <w:r>
        <w:rPr>
          <w:color w:val="231F20"/>
          <w:spacing w:val="-23"/>
        </w:rPr>
        <w:t> </w:t>
      </w:r>
      <w:r>
        <w:rPr>
          <w:color w:val="231F20"/>
        </w:rPr>
        <w:t>sustantivo</w:t>
      </w:r>
      <w:r>
        <w:rPr>
          <w:color w:val="231F20"/>
          <w:spacing w:val="-23"/>
        </w:rPr>
        <w:t> </w:t>
      </w:r>
      <w:r>
        <w:rPr>
          <w:color w:val="231F20"/>
        </w:rPr>
        <w:t>de</w:t>
      </w:r>
      <w:r>
        <w:rPr>
          <w:color w:val="231F20"/>
          <w:spacing w:val="-23"/>
        </w:rPr>
        <w:t> </w:t>
      </w:r>
      <w:r>
        <w:rPr>
          <w:color w:val="231F20"/>
        </w:rPr>
        <w:t>la</w:t>
      </w:r>
      <w:r>
        <w:rPr>
          <w:color w:val="231F20"/>
          <w:spacing w:val="-23"/>
        </w:rPr>
        <w:t> </w:t>
      </w:r>
      <w:r>
        <w:rPr>
          <w:color w:val="231F20"/>
        </w:rPr>
        <w:t>consolidación</w:t>
      </w:r>
      <w:r>
        <w:rPr>
          <w:color w:val="231F20"/>
          <w:spacing w:val="-23"/>
        </w:rPr>
        <w:t> </w:t>
      </w:r>
      <w:r>
        <w:rPr>
          <w:color w:val="231F20"/>
        </w:rPr>
        <w:t>democrática,</w:t>
      </w:r>
      <w:r>
        <w:rPr>
          <w:color w:val="231F20"/>
          <w:spacing w:val="-23"/>
        </w:rPr>
        <w:t> </w:t>
      </w:r>
      <w:r>
        <w:rPr>
          <w:color w:val="231F20"/>
        </w:rPr>
        <w:t>no</w:t>
      </w:r>
      <w:r>
        <w:rPr>
          <w:color w:val="231F20"/>
          <w:spacing w:val="-23"/>
        </w:rPr>
        <w:t> </w:t>
      </w:r>
      <w:r>
        <w:rPr>
          <w:color w:val="231F20"/>
        </w:rPr>
        <w:t>sin</w:t>
      </w:r>
      <w:r>
        <w:rPr>
          <w:color w:val="231F20"/>
          <w:spacing w:val="-23"/>
        </w:rPr>
        <w:t> </w:t>
      </w:r>
      <w:r>
        <w:rPr>
          <w:color w:val="231F20"/>
        </w:rPr>
        <w:t>antes, abrir</w:t>
      </w:r>
      <w:r>
        <w:rPr>
          <w:color w:val="231F20"/>
          <w:spacing w:val="-41"/>
        </w:rPr>
        <w:t> </w:t>
      </w:r>
      <w:r>
        <w:rPr>
          <w:color w:val="231F20"/>
        </w:rPr>
        <w:t>un</w:t>
      </w:r>
      <w:r>
        <w:rPr>
          <w:color w:val="231F20"/>
          <w:spacing w:val="-41"/>
        </w:rPr>
        <w:t> </w:t>
      </w:r>
      <w:r>
        <w:rPr>
          <w:color w:val="231F20"/>
          <w:spacing w:val="-3"/>
        </w:rPr>
        <w:t>espacio</w:t>
      </w:r>
      <w:r>
        <w:rPr>
          <w:color w:val="231F20"/>
          <w:spacing w:val="-41"/>
        </w:rPr>
        <w:t> </w:t>
      </w:r>
      <w:r>
        <w:rPr>
          <w:color w:val="231F20"/>
        </w:rPr>
        <w:t>para</w:t>
      </w:r>
      <w:r>
        <w:rPr>
          <w:color w:val="231F20"/>
          <w:spacing w:val="-41"/>
        </w:rPr>
        <w:t> </w:t>
      </w:r>
      <w:r>
        <w:rPr>
          <w:color w:val="231F20"/>
          <w:spacing w:val="-4"/>
        </w:rPr>
        <w:t>hacer</w:t>
      </w:r>
      <w:r>
        <w:rPr>
          <w:color w:val="231F20"/>
          <w:spacing w:val="-41"/>
        </w:rPr>
        <w:t> </w:t>
      </w:r>
      <w:r>
        <w:rPr>
          <w:color w:val="231F20"/>
        </w:rPr>
        <w:t>un</w:t>
      </w:r>
      <w:r>
        <w:rPr>
          <w:color w:val="231F20"/>
          <w:spacing w:val="-41"/>
        </w:rPr>
        <w:t> </w:t>
      </w:r>
      <w:r>
        <w:rPr>
          <w:color w:val="231F20"/>
          <w:spacing w:val="-3"/>
        </w:rPr>
        <w:t>recuento</w:t>
      </w:r>
      <w:r>
        <w:rPr>
          <w:color w:val="231F20"/>
          <w:spacing w:val="-41"/>
        </w:rPr>
        <w:t> </w:t>
      </w:r>
      <w:r>
        <w:rPr>
          <w:color w:val="231F20"/>
          <w:spacing w:val="-3"/>
        </w:rPr>
        <w:t>conceptual</w:t>
      </w:r>
      <w:r>
        <w:rPr>
          <w:color w:val="231F20"/>
          <w:spacing w:val="-41"/>
        </w:rPr>
        <w:t> </w:t>
      </w:r>
      <w:r>
        <w:rPr>
          <w:color w:val="231F20"/>
        </w:rPr>
        <w:t>de</w:t>
      </w:r>
      <w:r>
        <w:rPr>
          <w:color w:val="231F20"/>
          <w:spacing w:val="-41"/>
        </w:rPr>
        <w:t> </w:t>
      </w:r>
      <w:r>
        <w:rPr>
          <w:color w:val="231F20"/>
        </w:rPr>
        <w:t>la</w:t>
      </w:r>
      <w:r>
        <w:rPr>
          <w:color w:val="231F20"/>
          <w:spacing w:val="-41"/>
        </w:rPr>
        <w:t> </w:t>
      </w:r>
      <w:r>
        <w:rPr>
          <w:color w:val="231F20"/>
        </w:rPr>
        <w:t>definición</w:t>
      </w:r>
      <w:r>
        <w:rPr>
          <w:color w:val="231F20"/>
          <w:spacing w:val="-20"/>
        </w:rPr>
        <w:t> </w:t>
      </w:r>
      <w:r>
        <w:rPr>
          <w:color w:val="231F20"/>
        </w:rPr>
        <w:t>de </w:t>
      </w:r>
      <w:r>
        <w:rPr>
          <w:color w:val="231F20"/>
          <w:w w:val="95"/>
        </w:rPr>
        <w:t>Democracia, Transparencia, Acceso a la información y Rendición de </w:t>
      </w:r>
      <w:r>
        <w:rPr>
          <w:color w:val="231F20"/>
        </w:rPr>
        <w:t>cuentas</w:t>
      </w:r>
      <w:r>
        <w:rPr>
          <w:color w:val="231F20"/>
          <w:spacing w:val="-38"/>
        </w:rPr>
        <w:t> </w:t>
      </w:r>
      <w:r>
        <w:rPr>
          <w:color w:val="231F20"/>
        </w:rPr>
        <w:t>,</w:t>
      </w:r>
      <w:r>
        <w:rPr>
          <w:color w:val="231F20"/>
          <w:spacing w:val="-38"/>
        </w:rPr>
        <w:t> </w:t>
      </w:r>
      <w:r>
        <w:rPr>
          <w:color w:val="231F20"/>
        </w:rPr>
        <w:t>así</w:t>
      </w:r>
      <w:r>
        <w:rPr>
          <w:color w:val="231F20"/>
          <w:spacing w:val="-38"/>
        </w:rPr>
        <w:t> </w:t>
      </w:r>
      <w:r>
        <w:rPr>
          <w:color w:val="231F20"/>
        </w:rPr>
        <w:t>como</w:t>
      </w:r>
      <w:r>
        <w:rPr>
          <w:color w:val="231F20"/>
          <w:spacing w:val="-38"/>
        </w:rPr>
        <w:t> </w:t>
      </w:r>
      <w:r>
        <w:rPr>
          <w:color w:val="231F20"/>
        </w:rPr>
        <w:t>la</w:t>
      </w:r>
      <w:r>
        <w:rPr>
          <w:color w:val="231F20"/>
          <w:spacing w:val="-38"/>
        </w:rPr>
        <w:t> </w:t>
      </w:r>
      <w:r>
        <w:rPr>
          <w:color w:val="231F20"/>
        </w:rPr>
        <w:t>relación</w:t>
      </w:r>
      <w:r>
        <w:rPr>
          <w:color w:val="231F20"/>
          <w:spacing w:val="-38"/>
        </w:rPr>
        <w:t> </w:t>
      </w:r>
      <w:r>
        <w:rPr>
          <w:color w:val="231F20"/>
        </w:rPr>
        <w:t>que</w:t>
      </w:r>
      <w:r>
        <w:rPr>
          <w:color w:val="231F20"/>
          <w:spacing w:val="-38"/>
        </w:rPr>
        <w:t> </w:t>
      </w:r>
      <w:r>
        <w:rPr>
          <w:color w:val="231F20"/>
          <w:spacing w:val="-3"/>
        </w:rPr>
        <w:t>hay</w:t>
      </w:r>
      <w:r>
        <w:rPr>
          <w:color w:val="231F20"/>
          <w:spacing w:val="-38"/>
        </w:rPr>
        <w:t> </w:t>
      </w:r>
      <w:r>
        <w:rPr>
          <w:color w:val="231F20"/>
        </w:rPr>
        <w:t>entre</w:t>
      </w:r>
      <w:r>
        <w:rPr>
          <w:color w:val="231F20"/>
          <w:spacing w:val="-38"/>
        </w:rPr>
        <w:t> </w:t>
      </w:r>
      <w:r>
        <w:rPr>
          <w:color w:val="231F20"/>
        </w:rPr>
        <w:t>estos</w:t>
      </w:r>
      <w:r>
        <w:rPr>
          <w:color w:val="231F20"/>
          <w:spacing w:val="-38"/>
        </w:rPr>
        <w:t> </w:t>
      </w:r>
      <w:r>
        <w:rPr>
          <w:color w:val="231F20"/>
        </w:rPr>
        <w:t>conceptos,</w:t>
      </w:r>
      <w:r>
        <w:rPr>
          <w:color w:val="231F20"/>
          <w:spacing w:val="-38"/>
        </w:rPr>
        <w:t> </w:t>
      </w:r>
      <w:r>
        <w:rPr>
          <w:color w:val="231F20"/>
        </w:rPr>
        <w:t>el</w:t>
      </w:r>
      <w:r>
        <w:rPr>
          <w:color w:val="231F20"/>
          <w:spacing w:val="-38"/>
        </w:rPr>
        <w:t> </w:t>
      </w:r>
      <w:r>
        <w:rPr>
          <w:color w:val="231F20"/>
        </w:rPr>
        <w:t>largo </w:t>
      </w:r>
      <w:r>
        <w:rPr>
          <w:color w:val="231F20"/>
          <w:w w:val="95"/>
        </w:rPr>
        <w:t>camino</w:t>
      </w:r>
      <w:r>
        <w:rPr>
          <w:color w:val="231F20"/>
          <w:spacing w:val="-23"/>
          <w:w w:val="95"/>
        </w:rPr>
        <w:t> </w:t>
      </w:r>
      <w:r>
        <w:rPr>
          <w:color w:val="231F20"/>
          <w:w w:val="95"/>
        </w:rPr>
        <w:t>que</w:t>
      </w:r>
      <w:r>
        <w:rPr>
          <w:color w:val="231F20"/>
          <w:spacing w:val="-23"/>
          <w:w w:val="95"/>
        </w:rPr>
        <w:t> </w:t>
      </w:r>
      <w:r>
        <w:rPr>
          <w:color w:val="231F20"/>
          <w:w w:val="95"/>
        </w:rPr>
        <w:t>se</w:t>
      </w:r>
      <w:r>
        <w:rPr>
          <w:color w:val="231F20"/>
          <w:spacing w:val="-23"/>
          <w:w w:val="95"/>
        </w:rPr>
        <w:t> </w:t>
      </w:r>
      <w:r>
        <w:rPr>
          <w:color w:val="231F20"/>
          <w:w w:val="95"/>
        </w:rPr>
        <w:t>ha</w:t>
      </w:r>
      <w:r>
        <w:rPr>
          <w:color w:val="231F20"/>
          <w:spacing w:val="-23"/>
          <w:w w:val="95"/>
        </w:rPr>
        <w:t> </w:t>
      </w:r>
      <w:r>
        <w:rPr>
          <w:color w:val="231F20"/>
          <w:spacing w:val="-3"/>
          <w:w w:val="95"/>
        </w:rPr>
        <w:t>recorrido</w:t>
      </w:r>
      <w:r>
        <w:rPr>
          <w:color w:val="231F20"/>
          <w:spacing w:val="-23"/>
          <w:w w:val="95"/>
        </w:rPr>
        <w:t> </w:t>
      </w:r>
      <w:r>
        <w:rPr>
          <w:color w:val="231F20"/>
          <w:w w:val="95"/>
        </w:rPr>
        <w:t>y</w:t>
      </w:r>
      <w:r>
        <w:rPr>
          <w:color w:val="231F20"/>
          <w:spacing w:val="-23"/>
          <w:w w:val="95"/>
        </w:rPr>
        <w:t> </w:t>
      </w:r>
      <w:r>
        <w:rPr>
          <w:color w:val="231F20"/>
          <w:w w:val="95"/>
        </w:rPr>
        <w:t>los</w:t>
      </w:r>
      <w:r>
        <w:rPr>
          <w:color w:val="231F20"/>
          <w:spacing w:val="-23"/>
          <w:w w:val="95"/>
        </w:rPr>
        <w:t> </w:t>
      </w:r>
      <w:r>
        <w:rPr>
          <w:color w:val="231F20"/>
          <w:spacing w:val="-3"/>
          <w:w w:val="95"/>
        </w:rPr>
        <w:t>espacios</w:t>
      </w:r>
      <w:r>
        <w:rPr>
          <w:color w:val="231F20"/>
          <w:spacing w:val="-23"/>
          <w:w w:val="95"/>
        </w:rPr>
        <w:t> </w:t>
      </w:r>
      <w:r>
        <w:rPr>
          <w:color w:val="231F20"/>
          <w:w w:val="95"/>
        </w:rPr>
        <w:t>que</w:t>
      </w:r>
      <w:r>
        <w:rPr>
          <w:color w:val="231F20"/>
          <w:spacing w:val="-23"/>
          <w:w w:val="95"/>
        </w:rPr>
        <w:t> </w:t>
      </w:r>
      <w:r>
        <w:rPr>
          <w:color w:val="231F20"/>
          <w:w w:val="95"/>
        </w:rPr>
        <w:t>se</w:t>
      </w:r>
      <w:r>
        <w:rPr>
          <w:color w:val="231F20"/>
          <w:spacing w:val="-23"/>
          <w:w w:val="95"/>
        </w:rPr>
        <w:t> </w:t>
      </w:r>
      <w:r>
        <w:rPr>
          <w:color w:val="231F20"/>
          <w:w w:val="95"/>
        </w:rPr>
        <w:t>han</w:t>
      </w:r>
      <w:r>
        <w:rPr>
          <w:color w:val="231F20"/>
          <w:spacing w:val="-23"/>
          <w:w w:val="95"/>
        </w:rPr>
        <w:t> </w:t>
      </w:r>
      <w:r>
        <w:rPr>
          <w:color w:val="231F20"/>
          <w:spacing w:val="-4"/>
          <w:w w:val="95"/>
        </w:rPr>
        <w:t>conquistado,</w:t>
      </w:r>
      <w:r>
        <w:rPr>
          <w:color w:val="231F20"/>
          <w:spacing w:val="-23"/>
          <w:w w:val="95"/>
        </w:rPr>
        <w:t> </w:t>
      </w:r>
      <w:r>
        <w:rPr>
          <w:color w:val="231F20"/>
          <w:spacing w:val="-3"/>
          <w:w w:val="95"/>
        </w:rPr>
        <w:t>para </w:t>
      </w:r>
      <w:r>
        <w:rPr>
          <w:color w:val="231F20"/>
          <w:w w:val="95"/>
        </w:rPr>
        <w:t>al</w:t>
      </w:r>
      <w:r>
        <w:rPr>
          <w:color w:val="231F20"/>
          <w:spacing w:val="-20"/>
          <w:w w:val="95"/>
        </w:rPr>
        <w:t> </w:t>
      </w:r>
      <w:r>
        <w:rPr>
          <w:color w:val="231F20"/>
          <w:w w:val="95"/>
        </w:rPr>
        <w:t>final,</w:t>
      </w:r>
      <w:r>
        <w:rPr>
          <w:color w:val="231F20"/>
          <w:spacing w:val="-20"/>
          <w:w w:val="95"/>
        </w:rPr>
        <w:t> </w:t>
      </w:r>
      <w:r>
        <w:rPr>
          <w:color w:val="231F20"/>
          <w:w w:val="95"/>
        </w:rPr>
        <w:t>asentar</w:t>
      </w:r>
      <w:r>
        <w:rPr>
          <w:color w:val="231F20"/>
          <w:spacing w:val="-20"/>
          <w:w w:val="95"/>
        </w:rPr>
        <w:t> </w:t>
      </w:r>
      <w:r>
        <w:rPr>
          <w:color w:val="231F20"/>
          <w:w w:val="95"/>
        </w:rPr>
        <w:t>algunas</w:t>
      </w:r>
      <w:r>
        <w:rPr>
          <w:color w:val="231F20"/>
          <w:spacing w:val="-20"/>
          <w:w w:val="95"/>
        </w:rPr>
        <w:t> </w:t>
      </w:r>
      <w:r>
        <w:rPr>
          <w:color w:val="231F20"/>
          <w:spacing w:val="-3"/>
          <w:w w:val="95"/>
        </w:rPr>
        <w:t>reflexiones</w:t>
      </w:r>
      <w:r>
        <w:rPr>
          <w:color w:val="231F20"/>
          <w:spacing w:val="-20"/>
          <w:w w:val="95"/>
        </w:rPr>
        <w:t> </w:t>
      </w:r>
      <w:r>
        <w:rPr>
          <w:color w:val="231F20"/>
          <w:w w:val="95"/>
        </w:rPr>
        <w:t>que</w:t>
      </w:r>
      <w:r>
        <w:rPr>
          <w:color w:val="231F20"/>
          <w:spacing w:val="-20"/>
          <w:w w:val="95"/>
        </w:rPr>
        <w:t> </w:t>
      </w:r>
      <w:r>
        <w:rPr>
          <w:color w:val="231F20"/>
          <w:spacing w:val="-3"/>
          <w:w w:val="95"/>
        </w:rPr>
        <w:t>comprometan</w:t>
      </w:r>
      <w:r>
        <w:rPr>
          <w:color w:val="231F20"/>
          <w:spacing w:val="-20"/>
          <w:w w:val="95"/>
        </w:rPr>
        <w:t> </w:t>
      </w:r>
      <w:r>
        <w:rPr>
          <w:color w:val="231F20"/>
          <w:w w:val="95"/>
        </w:rPr>
        <w:t>a</w:t>
      </w:r>
      <w:r>
        <w:rPr>
          <w:color w:val="231F20"/>
          <w:spacing w:val="-20"/>
          <w:w w:val="95"/>
        </w:rPr>
        <w:t> </w:t>
      </w:r>
      <w:r>
        <w:rPr>
          <w:color w:val="231F20"/>
          <w:w w:val="95"/>
        </w:rPr>
        <w:t>la</w:t>
      </w:r>
      <w:r>
        <w:rPr>
          <w:color w:val="231F20"/>
          <w:spacing w:val="-20"/>
          <w:w w:val="95"/>
        </w:rPr>
        <w:t> </w:t>
      </w:r>
      <w:r>
        <w:rPr>
          <w:color w:val="231F20"/>
          <w:spacing w:val="-3"/>
          <w:w w:val="95"/>
        </w:rPr>
        <w:t>sociedad</w:t>
      </w:r>
      <w:r>
        <w:rPr>
          <w:color w:val="231F20"/>
          <w:spacing w:val="-20"/>
          <w:w w:val="95"/>
        </w:rPr>
        <w:t> </w:t>
      </w:r>
      <w:r>
        <w:rPr>
          <w:color w:val="231F20"/>
          <w:w w:val="95"/>
        </w:rPr>
        <w:t>en </w:t>
      </w:r>
      <w:r>
        <w:rPr>
          <w:color w:val="231F20"/>
        </w:rPr>
        <w:t>su</w:t>
      </w:r>
      <w:r>
        <w:rPr>
          <w:color w:val="231F20"/>
          <w:spacing w:val="-33"/>
        </w:rPr>
        <w:t> </w:t>
      </w:r>
      <w:r>
        <w:rPr>
          <w:color w:val="231F20"/>
        </w:rPr>
        <w:t>conjunto</w:t>
      </w:r>
      <w:r>
        <w:rPr>
          <w:color w:val="231F20"/>
          <w:spacing w:val="-33"/>
        </w:rPr>
        <w:t> </w:t>
      </w:r>
      <w:r>
        <w:rPr>
          <w:color w:val="231F20"/>
        </w:rPr>
        <w:t>a</w:t>
      </w:r>
      <w:r>
        <w:rPr>
          <w:color w:val="231F20"/>
          <w:spacing w:val="-33"/>
        </w:rPr>
        <w:t> </w:t>
      </w:r>
      <w:r>
        <w:rPr>
          <w:color w:val="231F20"/>
        </w:rPr>
        <w:t>trabajar</w:t>
      </w:r>
      <w:r>
        <w:rPr>
          <w:color w:val="231F20"/>
          <w:spacing w:val="-33"/>
        </w:rPr>
        <w:t> </w:t>
      </w:r>
      <w:r>
        <w:rPr>
          <w:color w:val="231F20"/>
        </w:rPr>
        <w:t>en</w:t>
      </w:r>
      <w:r>
        <w:rPr>
          <w:color w:val="231F20"/>
          <w:spacing w:val="-33"/>
        </w:rPr>
        <w:t> </w:t>
      </w:r>
      <w:r>
        <w:rPr>
          <w:color w:val="231F20"/>
        </w:rPr>
        <w:t>este</w:t>
      </w:r>
      <w:r>
        <w:rPr>
          <w:color w:val="231F20"/>
          <w:spacing w:val="-33"/>
        </w:rPr>
        <w:t> </w:t>
      </w:r>
      <w:r>
        <w:rPr>
          <w:color w:val="231F20"/>
        </w:rPr>
        <w:t>tema.</w:t>
      </w:r>
    </w:p>
    <w:p>
      <w:pPr>
        <w:spacing w:after="0" w:line="266" w:lineRule="auto"/>
        <w:jc w:val="both"/>
        <w:sectPr>
          <w:pgSz w:w="8790" w:h="12480"/>
          <w:pgMar w:header="503" w:footer="609" w:top="700" w:bottom="800" w:left="1200" w:right="900"/>
        </w:sectPr>
      </w:pPr>
    </w:p>
    <w:p>
      <w:pPr>
        <w:pStyle w:val="BodyText"/>
        <w:rPr>
          <w:sz w:val="20"/>
        </w:rPr>
      </w:pPr>
    </w:p>
    <w:p>
      <w:pPr>
        <w:pStyle w:val="BodyText"/>
        <w:spacing w:before="3"/>
        <w:rPr>
          <w:sz w:val="17"/>
        </w:rPr>
      </w:pPr>
    </w:p>
    <w:p>
      <w:pPr>
        <w:pStyle w:val="Heading3"/>
        <w:numPr>
          <w:ilvl w:val="0"/>
          <w:numId w:val="42"/>
        </w:numPr>
        <w:tabs>
          <w:tab w:pos="328" w:val="left" w:leader="none"/>
        </w:tabs>
        <w:spacing w:line="240" w:lineRule="auto" w:before="69" w:after="0"/>
        <w:ind w:left="327" w:right="0" w:hanging="227"/>
        <w:jc w:val="left"/>
      </w:pPr>
      <w:r>
        <w:rPr>
          <w:color w:val="231F20"/>
          <w:w w:val="90"/>
        </w:rPr>
        <w:t>Transparencia,</w:t>
      </w:r>
      <w:r>
        <w:rPr>
          <w:color w:val="231F20"/>
          <w:spacing w:val="-17"/>
          <w:w w:val="90"/>
        </w:rPr>
        <w:t> </w:t>
      </w:r>
      <w:r>
        <w:rPr>
          <w:color w:val="231F20"/>
          <w:w w:val="90"/>
        </w:rPr>
        <w:t>Acceso</w:t>
      </w:r>
      <w:r>
        <w:rPr>
          <w:color w:val="231F20"/>
          <w:spacing w:val="-17"/>
          <w:w w:val="90"/>
        </w:rPr>
        <w:t> </w:t>
      </w:r>
      <w:r>
        <w:rPr>
          <w:color w:val="231F20"/>
          <w:w w:val="90"/>
        </w:rPr>
        <w:t>a</w:t>
      </w:r>
      <w:r>
        <w:rPr>
          <w:color w:val="231F20"/>
          <w:spacing w:val="-17"/>
          <w:w w:val="90"/>
        </w:rPr>
        <w:t> </w:t>
      </w:r>
      <w:r>
        <w:rPr>
          <w:color w:val="231F20"/>
          <w:w w:val="90"/>
        </w:rPr>
        <w:t>la</w:t>
      </w:r>
      <w:r>
        <w:rPr>
          <w:color w:val="231F20"/>
          <w:spacing w:val="-17"/>
          <w:w w:val="90"/>
        </w:rPr>
        <w:t> </w:t>
      </w:r>
      <w:r>
        <w:rPr>
          <w:color w:val="231F20"/>
          <w:w w:val="90"/>
        </w:rPr>
        <w:t>Información</w:t>
      </w:r>
      <w:r>
        <w:rPr>
          <w:color w:val="231F20"/>
          <w:spacing w:val="-17"/>
          <w:w w:val="90"/>
        </w:rPr>
        <w:t> </w:t>
      </w:r>
      <w:r>
        <w:rPr>
          <w:color w:val="231F20"/>
          <w:w w:val="90"/>
        </w:rPr>
        <w:t>y</w:t>
      </w:r>
      <w:r>
        <w:rPr>
          <w:color w:val="231F20"/>
          <w:spacing w:val="-17"/>
          <w:w w:val="90"/>
        </w:rPr>
        <w:t> </w:t>
      </w:r>
      <w:r>
        <w:rPr>
          <w:color w:val="231F20"/>
          <w:w w:val="90"/>
        </w:rPr>
        <w:t>Rendición</w:t>
      </w:r>
      <w:r>
        <w:rPr>
          <w:color w:val="231F20"/>
          <w:spacing w:val="-17"/>
          <w:w w:val="90"/>
        </w:rPr>
        <w:t> </w:t>
      </w:r>
      <w:r>
        <w:rPr>
          <w:color w:val="231F20"/>
          <w:w w:val="90"/>
        </w:rPr>
        <w:t>de</w:t>
      </w:r>
      <w:r>
        <w:rPr>
          <w:color w:val="231F20"/>
          <w:spacing w:val="-17"/>
          <w:w w:val="90"/>
        </w:rPr>
        <w:t> </w:t>
      </w:r>
      <w:r>
        <w:rPr>
          <w:color w:val="231F20"/>
          <w:w w:val="90"/>
        </w:rPr>
        <w:t>Cuentas</w:t>
      </w:r>
    </w:p>
    <w:p>
      <w:pPr>
        <w:pStyle w:val="BodyText"/>
        <w:spacing w:before="8"/>
        <w:rPr>
          <w:b/>
          <w:sz w:val="26"/>
        </w:rPr>
      </w:pPr>
    </w:p>
    <w:p>
      <w:pPr>
        <w:pStyle w:val="BodyText"/>
        <w:spacing w:line="266" w:lineRule="auto"/>
        <w:ind w:left="100" w:right="212"/>
        <w:jc w:val="right"/>
      </w:pPr>
      <w:r>
        <w:rPr>
          <w:color w:val="231F20"/>
        </w:rPr>
        <w:t>En</w:t>
      </w:r>
      <w:r>
        <w:rPr>
          <w:color w:val="231F20"/>
          <w:spacing w:val="-47"/>
        </w:rPr>
        <w:t> </w:t>
      </w:r>
      <w:r>
        <w:rPr>
          <w:color w:val="231F20"/>
        </w:rPr>
        <w:t>el</w:t>
      </w:r>
      <w:r>
        <w:rPr>
          <w:color w:val="231F20"/>
          <w:spacing w:val="-47"/>
        </w:rPr>
        <w:t> </w:t>
      </w:r>
      <w:r>
        <w:rPr>
          <w:color w:val="231F20"/>
          <w:spacing w:val="-4"/>
        </w:rPr>
        <w:t>proceso</w:t>
      </w:r>
      <w:r>
        <w:rPr>
          <w:color w:val="231F20"/>
          <w:spacing w:val="-47"/>
        </w:rPr>
        <w:t> </w:t>
      </w:r>
      <w:r>
        <w:rPr>
          <w:color w:val="231F20"/>
        </w:rPr>
        <w:t>de</w:t>
      </w:r>
      <w:r>
        <w:rPr>
          <w:color w:val="231F20"/>
          <w:spacing w:val="-47"/>
        </w:rPr>
        <w:t> </w:t>
      </w:r>
      <w:r>
        <w:rPr>
          <w:color w:val="231F20"/>
          <w:spacing w:val="-3"/>
        </w:rPr>
        <w:t>consolidación</w:t>
      </w:r>
      <w:r>
        <w:rPr>
          <w:color w:val="231F20"/>
          <w:spacing w:val="-47"/>
        </w:rPr>
        <w:t> </w:t>
      </w:r>
      <w:r>
        <w:rPr>
          <w:color w:val="231F20"/>
          <w:spacing w:val="-3"/>
        </w:rPr>
        <w:t>democrática</w:t>
      </w:r>
      <w:r>
        <w:rPr>
          <w:color w:val="231F20"/>
          <w:spacing w:val="-47"/>
        </w:rPr>
        <w:t> </w:t>
      </w:r>
      <w:r>
        <w:rPr>
          <w:color w:val="231F20"/>
        </w:rPr>
        <w:t>que</w:t>
      </w:r>
      <w:r>
        <w:rPr>
          <w:color w:val="231F20"/>
          <w:spacing w:val="-47"/>
        </w:rPr>
        <w:t> </w:t>
      </w:r>
      <w:r>
        <w:rPr>
          <w:color w:val="231F20"/>
        </w:rPr>
        <w:t>ha</w:t>
      </w:r>
      <w:r>
        <w:rPr>
          <w:color w:val="231F20"/>
          <w:spacing w:val="-47"/>
        </w:rPr>
        <w:t> </w:t>
      </w:r>
      <w:r>
        <w:rPr>
          <w:color w:val="231F20"/>
        </w:rPr>
        <w:t>vivido</w:t>
      </w:r>
      <w:r>
        <w:rPr>
          <w:color w:val="231F20"/>
          <w:spacing w:val="-47"/>
        </w:rPr>
        <w:t> </w:t>
      </w:r>
      <w:r>
        <w:rPr>
          <w:color w:val="231F20"/>
          <w:spacing w:val="-3"/>
        </w:rPr>
        <w:t>México</w:t>
      </w:r>
      <w:r>
        <w:rPr>
          <w:color w:val="231F20"/>
          <w:spacing w:val="-47"/>
        </w:rPr>
        <w:t> </w:t>
      </w:r>
      <w:r>
        <w:rPr>
          <w:color w:val="231F20"/>
        </w:rPr>
        <w:t>en</w:t>
      </w:r>
      <w:r>
        <w:rPr>
          <w:color w:val="231F20"/>
          <w:spacing w:val="-47"/>
        </w:rPr>
        <w:t> </w:t>
      </w:r>
      <w:r>
        <w:rPr>
          <w:color w:val="231F20"/>
        </w:rPr>
        <w:t>el</w:t>
      </w:r>
      <w:r>
        <w:rPr>
          <w:color w:val="231F20"/>
          <w:spacing w:val="-2"/>
          <w:w w:val="92"/>
        </w:rPr>
        <w:t> </w:t>
      </w:r>
      <w:r>
        <w:rPr>
          <w:color w:val="231F20"/>
        </w:rPr>
        <w:t>último</w:t>
      </w:r>
      <w:r>
        <w:rPr>
          <w:color w:val="231F20"/>
          <w:spacing w:val="-42"/>
        </w:rPr>
        <w:t> </w:t>
      </w:r>
      <w:r>
        <w:rPr>
          <w:color w:val="231F20"/>
        </w:rPr>
        <w:t>siglo,</w:t>
      </w:r>
      <w:r>
        <w:rPr>
          <w:color w:val="231F20"/>
          <w:spacing w:val="-42"/>
        </w:rPr>
        <w:t> </w:t>
      </w:r>
      <w:r>
        <w:rPr>
          <w:color w:val="231F20"/>
        </w:rPr>
        <w:t>ha</w:t>
      </w:r>
      <w:r>
        <w:rPr>
          <w:color w:val="231F20"/>
          <w:spacing w:val="-42"/>
        </w:rPr>
        <w:t> </w:t>
      </w:r>
      <w:r>
        <w:rPr>
          <w:color w:val="231F20"/>
        </w:rPr>
        <w:t>sido</w:t>
      </w:r>
      <w:r>
        <w:rPr>
          <w:color w:val="231F20"/>
          <w:spacing w:val="-42"/>
        </w:rPr>
        <w:t> </w:t>
      </w:r>
      <w:r>
        <w:rPr>
          <w:color w:val="231F20"/>
        </w:rPr>
        <w:t>determinante</w:t>
      </w:r>
      <w:r>
        <w:rPr>
          <w:color w:val="231F20"/>
          <w:spacing w:val="-42"/>
        </w:rPr>
        <w:t> </w:t>
      </w:r>
      <w:r>
        <w:rPr>
          <w:color w:val="231F20"/>
        </w:rPr>
        <w:t>para</w:t>
      </w:r>
      <w:r>
        <w:rPr>
          <w:color w:val="231F20"/>
          <w:spacing w:val="-42"/>
        </w:rPr>
        <w:t> </w:t>
      </w:r>
      <w:r>
        <w:rPr>
          <w:color w:val="231F20"/>
        </w:rPr>
        <w:t>entender</w:t>
      </w:r>
      <w:r>
        <w:rPr>
          <w:color w:val="231F20"/>
          <w:spacing w:val="-42"/>
        </w:rPr>
        <w:t> </w:t>
      </w:r>
      <w:r>
        <w:rPr>
          <w:color w:val="231F20"/>
        </w:rPr>
        <w:t>nuestra</w:t>
      </w:r>
      <w:r>
        <w:rPr>
          <w:color w:val="231F20"/>
          <w:spacing w:val="-42"/>
        </w:rPr>
        <w:t> </w:t>
      </w:r>
      <w:r>
        <w:rPr>
          <w:color w:val="231F20"/>
        </w:rPr>
        <w:t>realidad</w:t>
      </w:r>
      <w:r>
        <w:rPr>
          <w:color w:val="231F20"/>
          <w:spacing w:val="-42"/>
        </w:rPr>
        <w:t> </w:t>
      </w:r>
      <w:r>
        <w:rPr>
          <w:color w:val="231F20"/>
        </w:rPr>
        <w:t>ac-</w:t>
      </w:r>
      <w:r>
        <w:rPr>
          <w:color w:val="231F20"/>
          <w:w w:val="105"/>
        </w:rPr>
        <w:t> </w:t>
      </w:r>
      <w:r>
        <w:rPr>
          <w:color w:val="231F20"/>
          <w:w w:val="95"/>
        </w:rPr>
        <w:t>tual,</w:t>
      </w:r>
      <w:r>
        <w:rPr>
          <w:color w:val="231F20"/>
          <w:spacing w:val="16"/>
          <w:w w:val="95"/>
        </w:rPr>
        <w:t> </w:t>
      </w:r>
      <w:r>
        <w:rPr>
          <w:color w:val="231F20"/>
          <w:w w:val="95"/>
        </w:rPr>
        <w:t>el</w:t>
      </w:r>
      <w:r>
        <w:rPr>
          <w:color w:val="231F20"/>
          <w:spacing w:val="-22"/>
          <w:w w:val="95"/>
        </w:rPr>
        <w:t> </w:t>
      </w:r>
      <w:r>
        <w:rPr>
          <w:color w:val="231F20"/>
          <w:w w:val="95"/>
        </w:rPr>
        <w:t>tema</w:t>
      </w:r>
      <w:r>
        <w:rPr>
          <w:color w:val="231F20"/>
          <w:spacing w:val="-22"/>
          <w:w w:val="95"/>
        </w:rPr>
        <w:t> </w:t>
      </w:r>
      <w:r>
        <w:rPr>
          <w:color w:val="231F20"/>
          <w:w w:val="95"/>
        </w:rPr>
        <w:t>de</w:t>
      </w:r>
      <w:r>
        <w:rPr>
          <w:color w:val="231F20"/>
          <w:spacing w:val="-22"/>
          <w:w w:val="95"/>
        </w:rPr>
        <w:t> </w:t>
      </w:r>
      <w:r>
        <w:rPr>
          <w:color w:val="231F20"/>
          <w:w w:val="95"/>
        </w:rPr>
        <w:t>la</w:t>
      </w:r>
      <w:r>
        <w:rPr>
          <w:color w:val="231F20"/>
          <w:spacing w:val="-22"/>
          <w:w w:val="95"/>
        </w:rPr>
        <w:t> </w:t>
      </w:r>
      <w:r>
        <w:rPr>
          <w:color w:val="231F20"/>
          <w:spacing w:val="-3"/>
          <w:w w:val="95"/>
        </w:rPr>
        <w:t>transparencia,</w:t>
      </w:r>
      <w:r>
        <w:rPr>
          <w:color w:val="231F20"/>
          <w:spacing w:val="-22"/>
          <w:w w:val="95"/>
        </w:rPr>
        <w:t> </w:t>
      </w:r>
      <w:r>
        <w:rPr>
          <w:color w:val="231F20"/>
          <w:w w:val="95"/>
        </w:rPr>
        <w:t>pues,</w:t>
      </w:r>
      <w:r>
        <w:rPr>
          <w:color w:val="231F20"/>
          <w:spacing w:val="-22"/>
          <w:w w:val="95"/>
        </w:rPr>
        <w:t> </w:t>
      </w:r>
      <w:r>
        <w:rPr>
          <w:color w:val="231F20"/>
          <w:spacing w:val="-3"/>
          <w:w w:val="95"/>
        </w:rPr>
        <w:t>además</w:t>
      </w:r>
      <w:r>
        <w:rPr>
          <w:color w:val="231F20"/>
          <w:spacing w:val="-22"/>
          <w:w w:val="95"/>
        </w:rPr>
        <w:t> </w:t>
      </w:r>
      <w:r>
        <w:rPr>
          <w:color w:val="231F20"/>
          <w:w w:val="95"/>
        </w:rPr>
        <w:t>de</w:t>
      </w:r>
      <w:r>
        <w:rPr>
          <w:color w:val="231F20"/>
          <w:spacing w:val="-22"/>
          <w:w w:val="95"/>
        </w:rPr>
        <w:t> </w:t>
      </w:r>
      <w:r>
        <w:rPr>
          <w:color w:val="231F20"/>
          <w:w w:val="95"/>
        </w:rPr>
        <w:t>haber</w:t>
      </w:r>
      <w:r>
        <w:rPr>
          <w:color w:val="231F20"/>
          <w:spacing w:val="-22"/>
          <w:w w:val="95"/>
        </w:rPr>
        <w:t> </w:t>
      </w:r>
      <w:r>
        <w:rPr>
          <w:color w:val="231F20"/>
          <w:spacing w:val="-3"/>
          <w:w w:val="95"/>
        </w:rPr>
        <w:t>alcanzado</w:t>
      </w:r>
      <w:r>
        <w:rPr>
          <w:color w:val="231F20"/>
          <w:spacing w:val="-22"/>
          <w:w w:val="95"/>
        </w:rPr>
        <w:t> </w:t>
      </w:r>
      <w:r>
        <w:rPr>
          <w:color w:val="231F20"/>
          <w:w w:val="95"/>
        </w:rPr>
        <w:t>un</w:t>
      </w:r>
      <w:r>
        <w:rPr>
          <w:color w:val="231F20"/>
          <w:spacing w:val="-2"/>
          <w:w w:val="96"/>
        </w:rPr>
        <w:t> </w:t>
      </w:r>
      <w:r>
        <w:rPr>
          <w:color w:val="231F20"/>
        </w:rPr>
        <w:t>reconocimiento</w:t>
      </w:r>
      <w:r>
        <w:rPr>
          <w:color w:val="231F20"/>
          <w:spacing w:val="-37"/>
        </w:rPr>
        <w:t> </w:t>
      </w:r>
      <w:r>
        <w:rPr>
          <w:color w:val="231F20"/>
        </w:rPr>
        <w:t>importante</w:t>
      </w:r>
      <w:r>
        <w:rPr>
          <w:color w:val="231F20"/>
          <w:spacing w:val="-37"/>
        </w:rPr>
        <w:t> </w:t>
      </w:r>
      <w:r>
        <w:rPr>
          <w:color w:val="231F20"/>
        </w:rPr>
        <w:t>en</w:t>
      </w:r>
      <w:r>
        <w:rPr>
          <w:color w:val="231F20"/>
          <w:spacing w:val="-37"/>
        </w:rPr>
        <w:t> </w:t>
      </w:r>
      <w:r>
        <w:rPr>
          <w:color w:val="231F20"/>
        </w:rPr>
        <w:t>un</w:t>
      </w:r>
      <w:r>
        <w:rPr>
          <w:color w:val="231F20"/>
          <w:spacing w:val="-37"/>
        </w:rPr>
        <w:t> </w:t>
      </w:r>
      <w:r>
        <w:rPr>
          <w:color w:val="231F20"/>
        </w:rPr>
        <w:t>sector</w:t>
      </w:r>
      <w:r>
        <w:rPr>
          <w:color w:val="231F20"/>
          <w:spacing w:val="-37"/>
        </w:rPr>
        <w:t> </w:t>
      </w:r>
      <w:r>
        <w:rPr>
          <w:color w:val="231F20"/>
        </w:rPr>
        <w:t>amplio</w:t>
      </w:r>
      <w:r>
        <w:rPr>
          <w:color w:val="231F20"/>
          <w:spacing w:val="-37"/>
        </w:rPr>
        <w:t> </w:t>
      </w:r>
      <w:r>
        <w:rPr>
          <w:color w:val="231F20"/>
        </w:rPr>
        <w:t>de</w:t>
      </w:r>
      <w:r>
        <w:rPr>
          <w:color w:val="231F20"/>
          <w:spacing w:val="-37"/>
        </w:rPr>
        <w:t> </w:t>
      </w:r>
      <w:r>
        <w:rPr>
          <w:color w:val="231F20"/>
        </w:rPr>
        <w:t>la</w:t>
      </w:r>
      <w:r>
        <w:rPr>
          <w:color w:val="231F20"/>
          <w:spacing w:val="-37"/>
        </w:rPr>
        <w:t> </w:t>
      </w:r>
      <w:r>
        <w:rPr>
          <w:color w:val="231F20"/>
        </w:rPr>
        <w:t>población,</w:t>
      </w:r>
      <w:r>
        <w:rPr>
          <w:color w:val="231F20"/>
          <w:spacing w:val="-37"/>
        </w:rPr>
        <w:t> </w:t>
      </w:r>
      <w:r>
        <w:rPr>
          <w:color w:val="231F20"/>
        </w:rPr>
        <w:t>es</w:t>
      </w:r>
      <w:r>
        <w:rPr>
          <w:color w:val="231F20"/>
          <w:spacing w:val="-37"/>
        </w:rPr>
        <w:t> </w:t>
      </w:r>
      <w:r>
        <w:rPr>
          <w:color w:val="231F20"/>
        </w:rPr>
        <w:t>el</w:t>
      </w:r>
      <w:r>
        <w:rPr>
          <w:color w:val="231F20"/>
          <w:w w:val="92"/>
        </w:rPr>
        <w:t> </w:t>
      </w:r>
      <w:r>
        <w:rPr>
          <w:color w:val="231F20"/>
        </w:rPr>
        <w:t>principio</w:t>
      </w:r>
      <w:r>
        <w:rPr>
          <w:color w:val="231F20"/>
          <w:spacing w:val="-32"/>
        </w:rPr>
        <w:t> </w:t>
      </w:r>
      <w:r>
        <w:rPr>
          <w:color w:val="231F20"/>
        </w:rPr>
        <w:t>de</w:t>
      </w:r>
      <w:r>
        <w:rPr>
          <w:color w:val="231F20"/>
          <w:spacing w:val="-32"/>
        </w:rPr>
        <w:t> </w:t>
      </w:r>
      <w:r>
        <w:rPr>
          <w:color w:val="231F20"/>
        </w:rPr>
        <w:t>un</w:t>
      </w:r>
      <w:r>
        <w:rPr>
          <w:color w:val="231F20"/>
          <w:spacing w:val="-32"/>
        </w:rPr>
        <w:t> </w:t>
      </w:r>
      <w:r>
        <w:rPr>
          <w:color w:val="231F20"/>
        </w:rPr>
        <w:t>ejercicio</w:t>
      </w:r>
      <w:r>
        <w:rPr>
          <w:color w:val="231F20"/>
          <w:spacing w:val="-32"/>
        </w:rPr>
        <w:t> </w:t>
      </w:r>
      <w:r>
        <w:rPr>
          <w:color w:val="231F20"/>
        </w:rPr>
        <w:t>de</w:t>
      </w:r>
      <w:r>
        <w:rPr>
          <w:color w:val="231F20"/>
          <w:spacing w:val="-32"/>
        </w:rPr>
        <w:t> </w:t>
      </w:r>
      <w:r>
        <w:rPr>
          <w:color w:val="231F20"/>
        </w:rPr>
        <w:t>poder</w:t>
      </w:r>
      <w:r>
        <w:rPr>
          <w:color w:val="231F20"/>
          <w:spacing w:val="-32"/>
        </w:rPr>
        <w:t> </w:t>
      </w:r>
      <w:r>
        <w:rPr>
          <w:color w:val="231F20"/>
        </w:rPr>
        <w:t>público</w:t>
      </w:r>
      <w:r>
        <w:rPr>
          <w:color w:val="231F20"/>
          <w:spacing w:val="-32"/>
        </w:rPr>
        <w:t> </w:t>
      </w:r>
      <w:r>
        <w:rPr>
          <w:color w:val="231F20"/>
        </w:rPr>
        <w:t>en</w:t>
      </w:r>
      <w:r>
        <w:rPr>
          <w:color w:val="231F20"/>
          <w:spacing w:val="-32"/>
        </w:rPr>
        <w:t> </w:t>
      </w:r>
      <w:r>
        <w:rPr>
          <w:color w:val="231F20"/>
        </w:rPr>
        <w:t>público</w:t>
      </w:r>
      <w:r>
        <w:rPr>
          <w:color w:val="231F20"/>
          <w:spacing w:val="-32"/>
        </w:rPr>
        <w:t> </w:t>
      </w:r>
      <w:r>
        <w:rPr>
          <w:color w:val="231F20"/>
        </w:rPr>
        <w:t>(Ugalde,</w:t>
      </w:r>
      <w:r>
        <w:rPr>
          <w:color w:val="231F20"/>
          <w:spacing w:val="-2"/>
        </w:rPr>
        <w:t> </w:t>
      </w:r>
      <w:r>
        <w:rPr>
          <w:color w:val="231F20"/>
        </w:rPr>
        <w:t>2003).</w:t>
      </w:r>
      <w:r>
        <w:rPr>
          <w:color w:val="231F20"/>
          <w:w w:val="102"/>
        </w:rPr>
        <w:t> </w:t>
      </w:r>
      <w:r>
        <w:rPr>
          <w:color w:val="231F20"/>
        </w:rPr>
        <w:t>En</w:t>
      </w:r>
      <w:r>
        <w:rPr>
          <w:color w:val="231F20"/>
          <w:spacing w:val="-41"/>
        </w:rPr>
        <w:t> </w:t>
      </w:r>
      <w:r>
        <w:rPr>
          <w:color w:val="231F20"/>
        </w:rPr>
        <w:t>la</w:t>
      </w:r>
      <w:r>
        <w:rPr>
          <w:color w:val="231F20"/>
          <w:spacing w:val="-41"/>
        </w:rPr>
        <w:t> </w:t>
      </w:r>
      <w:r>
        <w:rPr>
          <w:color w:val="231F20"/>
        </w:rPr>
        <w:t>actualidad,</w:t>
      </w:r>
      <w:r>
        <w:rPr>
          <w:color w:val="231F20"/>
          <w:spacing w:val="-41"/>
        </w:rPr>
        <w:t> </w:t>
      </w:r>
      <w:r>
        <w:rPr>
          <w:color w:val="231F20"/>
        </w:rPr>
        <w:t>la</w:t>
      </w:r>
      <w:r>
        <w:rPr>
          <w:color w:val="231F20"/>
          <w:spacing w:val="-41"/>
        </w:rPr>
        <w:t> </w:t>
      </w:r>
      <w:r>
        <w:rPr>
          <w:color w:val="231F20"/>
        </w:rPr>
        <w:t>transparencia</w:t>
      </w:r>
      <w:r>
        <w:rPr>
          <w:color w:val="231F20"/>
          <w:spacing w:val="-41"/>
        </w:rPr>
        <w:t> </w:t>
      </w:r>
      <w:r>
        <w:rPr>
          <w:color w:val="231F20"/>
        </w:rPr>
        <w:t>y</w:t>
      </w:r>
      <w:r>
        <w:rPr>
          <w:color w:val="231F20"/>
          <w:spacing w:val="-41"/>
        </w:rPr>
        <w:t> </w:t>
      </w:r>
      <w:r>
        <w:rPr>
          <w:color w:val="231F20"/>
        </w:rPr>
        <w:t>el</w:t>
      </w:r>
      <w:r>
        <w:rPr>
          <w:color w:val="231F20"/>
          <w:spacing w:val="-41"/>
        </w:rPr>
        <w:t> </w:t>
      </w:r>
      <w:r>
        <w:rPr>
          <w:color w:val="231F20"/>
          <w:spacing w:val="-3"/>
        </w:rPr>
        <w:t>acceso</w:t>
      </w:r>
      <w:r>
        <w:rPr>
          <w:color w:val="231F20"/>
          <w:spacing w:val="-41"/>
        </w:rPr>
        <w:t> </w:t>
      </w:r>
      <w:r>
        <w:rPr>
          <w:color w:val="231F20"/>
        </w:rPr>
        <w:t>a</w:t>
      </w:r>
      <w:r>
        <w:rPr>
          <w:color w:val="231F20"/>
          <w:spacing w:val="-41"/>
        </w:rPr>
        <w:t> </w:t>
      </w:r>
      <w:r>
        <w:rPr>
          <w:color w:val="231F20"/>
        </w:rPr>
        <w:t>la</w:t>
      </w:r>
      <w:r>
        <w:rPr>
          <w:color w:val="231F20"/>
          <w:spacing w:val="-41"/>
        </w:rPr>
        <w:t> </w:t>
      </w:r>
      <w:r>
        <w:rPr>
          <w:color w:val="231F20"/>
        </w:rPr>
        <w:t>información</w:t>
      </w:r>
      <w:r>
        <w:rPr>
          <w:color w:val="231F20"/>
          <w:spacing w:val="-41"/>
        </w:rPr>
        <w:t> </w:t>
      </w:r>
      <w:r>
        <w:rPr>
          <w:color w:val="231F20"/>
        </w:rPr>
        <w:t>pú-</w:t>
      </w:r>
      <w:r>
        <w:rPr>
          <w:color w:val="231F20"/>
          <w:w w:val="105"/>
        </w:rPr>
        <w:t> </w:t>
      </w:r>
      <w:r>
        <w:rPr>
          <w:color w:val="231F20"/>
          <w:w w:val="95"/>
        </w:rPr>
        <w:t>blica</w:t>
      </w:r>
      <w:r>
        <w:rPr>
          <w:color w:val="231F20"/>
          <w:spacing w:val="-10"/>
          <w:w w:val="95"/>
        </w:rPr>
        <w:t> </w:t>
      </w:r>
      <w:r>
        <w:rPr>
          <w:color w:val="231F20"/>
          <w:w w:val="95"/>
        </w:rPr>
        <w:t>son</w:t>
      </w:r>
      <w:r>
        <w:rPr>
          <w:color w:val="231F20"/>
          <w:spacing w:val="-10"/>
          <w:w w:val="95"/>
        </w:rPr>
        <w:t> </w:t>
      </w:r>
      <w:r>
        <w:rPr>
          <w:color w:val="231F20"/>
          <w:w w:val="95"/>
        </w:rPr>
        <w:t>herramientas</w:t>
      </w:r>
      <w:r>
        <w:rPr>
          <w:color w:val="231F20"/>
          <w:spacing w:val="-10"/>
          <w:w w:val="95"/>
        </w:rPr>
        <w:t> </w:t>
      </w:r>
      <w:r>
        <w:rPr>
          <w:color w:val="231F20"/>
          <w:w w:val="95"/>
        </w:rPr>
        <w:t>que</w:t>
      </w:r>
      <w:r>
        <w:rPr>
          <w:color w:val="231F20"/>
          <w:spacing w:val="-10"/>
          <w:w w:val="95"/>
        </w:rPr>
        <w:t> </w:t>
      </w:r>
      <w:r>
        <w:rPr>
          <w:color w:val="231F20"/>
          <w:w w:val="95"/>
        </w:rPr>
        <w:t>los</w:t>
      </w:r>
      <w:r>
        <w:rPr>
          <w:color w:val="231F20"/>
          <w:spacing w:val="-10"/>
          <w:w w:val="95"/>
        </w:rPr>
        <w:t> </w:t>
      </w:r>
      <w:r>
        <w:rPr>
          <w:color w:val="231F20"/>
          <w:w w:val="95"/>
        </w:rPr>
        <w:t>ciudadanos</w:t>
      </w:r>
      <w:r>
        <w:rPr>
          <w:color w:val="231F20"/>
          <w:spacing w:val="-10"/>
          <w:w w:val="95"/>
        </w:rPr>
        <w:t> </w:t>
      </w:r>
      <w:r>
        <w:rPr>
          <w:color w:val="231F20"/>
          <w:w w:val="95"/>
        </w:rPr>
        <w:t>ya</w:t>
      </w:r>
      <w:r>
        <w:rPr>
          <w:color w:val="231F20"/>
          <w:spacing w:val="-10"/>
          <w:w w:val="95"/>
        </w:rPr>
        <w:t> </w:t>
      </w:r>
      <w:r>
        <w:rPr>
          <w:color w:val="231F20"/>
          <w:w w:val="95"/>
        </w:rPr>
        <w:t>han</w:t>
      </w:r>
      <w:r>
        <w:rPr>
          <w:color w:val="231F20"/>
          <w:spacing w:val="-10"/>
          <w:w w:val="95"/>
        </w:rPr>
        <w:t> </w:t>
      </w:r>
      <w:r>
        <w:rPr>
          <w:color w:val="231F20"/>
          <w:w w:val="95"/>
        </w:rPr>
        <w:t>empezado</w:t>
      </w:r>
      <w:r>
        <w:rPr>
          <w:color w:val="231F20"/>
          <w:spacing w:val="-10"/>
          <w:w w:val="95"/>
        </w:rPr>
        <w:t> </w:t>
      </w:r>
      <w:r>
        <w:rPr>
          <w:color w:val="231F20"/>
          <w:w w:val="95"/>
        </w:rPr>
        <w:t>a</w:t>
      </w:r>
      <w:r>
        <w:rPr>
          <w:color w:val="231F20"/>
          <w:spacing w:val="-10"/>
          <w:w w:val="95"/>
        </w:rPr>
        <w:t> </w:t>
      </w:r>
      <w:r>
        <w:rPr>
          <w:color w:val="231F20"/>
          <w:w w:val="95"/>
        </w:rPr>
        <w:t>cono-</w:t>
      </w:r>
      <w:r>
        <w:rPr>
          <w:color w:val="231F20"/>
          <w:w w:val="105"/>
        </w:rPr>
        <w:t> </w:t>
      </w:r>
      <w:r>
        <w:rPr>
          <w:color w:val="231F20"/>
        </w:rPr>
        <w:t>cer</w:t>
      </w:r>
      <w:r>
        <w:rPr>
          <w:color w:val="231F20"/>
          <w:spacing w:val="-27"/>
        </w:rPr>
        <w:t> </w:t>
      </w:r>
      <w:r>
        <w:rPr>
          <w:color w:val="231F20"/>
        </w:rPr>
        <w:t>y</w:t>
      </w:r>
      <w:r>
        <w:rPr>
          <w:color w:val="231F20"/>
          <w:spacing w:val="-27"/>
        </w:rPr>
        <w:t> </w:t>
      </w:r>
      <w:r>
        <w:rPr>
          <w:color w:val="231F20"/>
        </w:rPr>
        <w:t>a</w:t>
      </w:r>
      <w:r>
        <w:rPr>
          <w:color w:val="231F20"/>
          <w:spacing w:val="-27"/>
        </w:rPr>
        <w:t> </w:t>
      </w:r>
      <w:r>
        <w:rPr>
          <w:color w:val="231F20"/>
          <w:spacing w:val="-3"/>
        </w:rPr>
        <w:t>oír,</w:t>
      </w:r>
      <w:r>
        <w:rPr>
          <w:color w:val="231F20"/>
          <w:spacing w:val="-27"/>
        </w:rPr>
        <w:t> </w:t>
      </w:r>
      <w:r>
        <w:rPr>
          <w:color w:val="231F20"/>
        </w:rPr>
        <w:t>pero</w:t>
      </w:r>
      <w:r>
        <w:rPr>
          <w:color w:val="231F20"/>
          <w:spacing w:val="-27"/>
        </w:rPr>
        <w:t> </w:t>
      </w:r>
      <w:r>
        <w:rPr>
          <w:color w:val="231F20"/>
        </w:rPr>
        <w:t>aún</w:t>
      </w:r>
      <w:r>
        <w:rPr>
          <w:color w:val="231F20"/>
          <w:spacing w:val="-27"/>
        </w:rPr>
        <w:t> </w:t>
      </w:r>
      <w:r>
        <w:rPr>
          <w:color w:val="231F20"/>
        </w:rPr>
        <w:t>tenemos</w:t>
      </w:r>
      <w:r>
        <w:rPr>
          <w:color w:val="231F20"/>
          <w:spacing w:val="-27"/>
        </w:rPr>
        <w:t> </w:t>
      </w:r>
      <w:r>
        <w:rPr>
          <w:color w:val="231F20"/>
        </w:rPr>
        <w:t>un</w:t>
      </w:r>
      <w:r>
        <w:rPr>
          <w:color w:val="231F20"/>
          <w:spacing w:val="-27"/>
        </w:rPr>
        <w:t> </w:t>
      </w:r>
      <w:r>
        <w:rPr>
          <w:color w:val="231F20"/>
        </w:rPr>
        <w:t>camino</w:t>
      </w:r>
      <w:r>
        <w:rPr>
          <w:color w:val="231F20"/>
          <w:spacing w:val="-27"/>
        </w:rPr>
        <w:t> </w:t>
      </w:r>
      <w:r>
        <w:rPr>
          <w:color w:val="231F20"/>
        </w:rPr>
        <w:t>por</w:t>
      </w:r>
      <w:r>
        <w:rPr>
          <w:color w:val="231F20"/>
          <w:spacing w:val="-27"/>
        </w:rPr>
        <w:t> </w:t>
      </w:r>
      <w:r>
        <w:rPr>
          <w:color w:val="231F20"/>
        </w:rPr>
        <w:t>recorrer:</w:t>
      </w:r>
      <w:r>
        <w:rPr>
          <w:color w:val="231F20"/>
          <w:spacing w:val="-27"/>
        </w:rPr>
        <w:t> </w:t>
      </w:r>
      <w:r>
        <w:rPr>
          <w:color w:val="231F20"/>
        </w:rPr>
        <w:t>se</w:t>
      </w:r>
      <w:r>
        <w:rPr>
          <w:color w:val="231F20"/>
          <w:spacing w:val="-27"/>
        </w:rPr>
        <w:t> </w:t>
      </w:r>
      <w:r>
        <w:rPr>
          <w:color w:val="231F20"/>
        </w:rPr>
        <w:t>requiere</w:t>
      </w:r>
      <w:r>
        <w:rPr>
          <w:color w:val="231F20"/>
          <w:spacing w:val="-27"/>
        </w:rPr>
        <w:t> </w:t>
      </w:r>
      <w:r>
        <w:rPr>
          <w:color w:val="231F20"/>
        </w:rPr>
        <w:t>un</w:t>
      </w:r>
      <w:r>
        <w:rPr>
          <w:color w:val="231F20"/>
          <w:w w:val="96"/>
        </w:rPr>
        <w:t> </w:t>
      </w:r>
      <w:r>
        <w:rPr>
          <w:color w:val="231F20"/>
        </w:rPr>
        <w:t>rediseño</w:t>
      </w:r>
      <w:r>
        <w:rPr>
          <w:color w:val="231F20"/>
          <w:spacing w:val="-30"/>
        </w:rPr>
        <w:t> </w:t>
      </w:r>
      <w:r>
        <w:rPr>
          <w:color w:val="231F20"/>
        </w:rPr>
        <w:t>en</w:t>
      </w:r>
      <w:r>
        <w:rPr>
          <w:color w:val="231F20"/>
          <w:spacing w:val="-30"/>
        </w:rPr>
        <w:t> </w:t>
      </w:r>
      <w:r>
        <w:rPr>
          <w:color w:val="231F20"/>
        </w:rPr>
        <w:t>lo</w:t>
      </w:r>
      <w:r>
        <w:rPr>
          <w:color w:val="231F20"/>
          <w:spacing w:val="-30"/>
        </w:rPr>
        <w:t> </w:t>
      </w:r>
      <w:r>
        <w:rPr>
          <w:color w:val="231F20"/>
        </w:rPr>
        <w:t>institucional,</w:t>
      </w:r>
      <w:r>
        <w:rPr>
          <w:color w:val="231F20"/>
          <w:spacing w:val="-30"/>
        </w:rPr>
        <w:t> </w:t>
      </w:r>
      <w:r>
        <w:rPr>
          <w:color w:val="231F20"/>
        </w:rPr>
        <w:t>pero</w:t>
      </w:r>
      <w:r>
        <w:rPr>
          <w:color w:val="231F20"/>
          <w:spacing w:val="-30"/>
        </w:rPr>
        <w:t> </w:t>
      </w:r>
      <w:r>
        <w:rPr>
          <w:color w:val="231F20"/>
        </w:rPr>
        <w:t>también</w:t>
      </w:r>
      <w:r>
        <w:rPr>
          <w:color w:val="231F20"/>
          <w:spacing w:val="-30"/>
        </w:rPr>
        <w:t> </w:t>
      </w:r>
      <w:r>
        <w:rPr>
          <w:color w:val="231F20"/>
        </w:rPr>
        <w:t>una</w:t>
      </w:r>
      <w:r>
        <w:rPr>
          <w:color w:val="231F20"/>
          <w:spacing w:val="-30"/>
        </w:rPr>
        <w:t> </w:t>
      </w:r>
      <w:r>
        <w:rPr>
          <w:color w:val="231F20"/>
        </w:rPr>
        <w:t>transformación</w:t>
      </w:r>
      <w:r>
        <w:rPr>
          <w:color w:val="231F20"/>
          <w:spacing w:val="-30"/>
        </w:rPr>
        <w:t> </w:t>
      </w:r>
      <w:r>
        <w:rPr>
          <w:color w:val="231F20"/>
        </w:rPr>
        <w:t>en</w:t>
      </w:r>
      <w:r>
        <w:rPr>
          <w:color w:val="231F20"/>
          <w:spacing w:val="-30"/>
        </w:rPr>
        <w:t> </w:t>
      </w:r>
      <w:r>
        <w:rPr>
          <w:color w:val="231F20"/>
        </w:rPr>
        <w:t>los</w:t>
      </w:r>
    </w:p>
    <w:p>
      <w:pPr>
        <w:pStyle w:val="BodyText"/>
        <w:ind w:left="100" w:right="11"/>
      </w:pPr>
      <w:r>
        <w:rPr>
          <w:color w:val="231F20"/>
          <w:w w:val="95"/>
        </w:rPr>
        <w:t>patrones culturales de la población.</w:t>
      </w:r>
    </w:p>
    <w:p>
      <w:pPr>
        <w:pStyle w:val="BodyText"/>
        <w:spacing w:line="266" w:lineRule="auto" w:before="27"/>
        <w:ind w:left="100" w:right="214" w:firstLine="396"/>
        <w:jc w:val="both"/>
      </w:pPr>
      <w:r>
        <w:rPr>
          <w:color w:val="231F20"/>
          <w:w w:val="95"/>
        </w:rPr>
        <w:t>Cuando</w:t>
      </w:r>
      <w:r>
        <w:rPr>
          <w:color w:val="231F20"/>
          <w:spacing w:val="-14"/>
          <w:w w:val="95"/>
        </w:rPr>
        <w:t> </w:t>
      </w:r>
      <w:r>
        <w:rPr>
          <w:color w:val="231F20"/>
          <w:w w:val="95"/>
        </w:rPr>
        <w:t>pedimos</w:t>
      </w:r>
      <w:r>
        <w:rPr>
          <w:color w:val="231F20"/>
          <w:spacing w:val="-14"/>
          <w:w w:val="95"/>
        </w:rPr>
        <w:t> </w:t>
      </w:r>
      <w:r>
        <w:rPr>
          <w:color w:val="231F20"/>
          <w:w w:val="95"/>
        </w:rPr>
        <w:t>que</w:t>
      </w:r>
      <w:r>
        <w:rPr>
          <w:color w:val="231F20"/>
          <w:spacing w:val="-14"/>
          <w:w w:val="95"/>
        </w:rPr>
        <w:t> </w:t>
      </w:r>
      <w:r>
        <w:rPr>
          <w:color w:val="231F20"/>
          <w:w w:val="95"/>
        </w:rPr>
        <w:t>el</w:t>
      </w:r>
      <w:r>
        <w:rPr>
          <w:color w:val="231F20"/>
          <w:spacing w:val="-14"/>
          <w:w w:val="95"/>
        </w:rPr>
        <w:t> </w:t>
      </w:r>
      <w:r>
        <w:rPr>
          <w:color w:val="231F20"/>
          <w:w w:val="95"/>
        </w:rPr>
        <w:t>gobierno</w:t>
      </w:r>
      <w:r>
        <w:rPr>
          <w:color w:val="231F20"/>
          <w:spacing w:val="-14"/>
          <w:w w:val="95"/>
        </w:rPr>
        <w:t> </w:t>
      </w:r>
      <w:r>
        <w:rPr>
          <w:color w:val="231F20"/>
          <w:w w:val="95"/>
        </w:rPr>
        <w:t>sea</w:t>
      </w:r>
      <w:r>
        <w:rPr>
          <w:color w:val="231F20"/>
          <w:spacing w:val="-14"/>
          <w:w w:val="95"/>
        </w:rPr>
        <w:t> </w:t>
      </w:r>
      <w:r>
        <w:rPr>
          <w:color w:val="231F20"/>
          <w:w w:val="95"/>
        </w:rPr>
        <w:t>transparente,</w:t>
      </w:r>
      <w:r>
        <w:rPr>
          <w:color w:val="231F20"/>
          <w:spacing w:val="-14"/>
          <w:w w:val="95"/>
        </w:rPr>
        <w:t> </w:t>
      </w:r>
      <w:r>
        <w:rPr>
          <w:color w:val="231F20"/>
          <w:w w:val="95"/>
        </w:rPr>
        <w:t>estamos</w:t>
      </w:r>
      <w:r>
        <w:rPr>
          <w:color w:val="231F20"/>
          <w:spacing w:val="-14"/>
          <w:w w:val="95"/>
        </w:rPr>
        <w:t> </w:t>
      </w:r>
      <w:r>
        <w:rPr>
          <w:color w:val="231F20"/>
          <w:w w:val="95"/>
        </w:rPr>
        <w:t>soli- citando</w:t>
      </w:r>
      <w:r>
        <w:rPr>
          <w:color w:val="231F20"/>
          <w:spacing w:val="-15"/>
          <w:w w:val="95"/>
        </w:rPr>
        <w:t> </w:t>
      </w:r>
      <w:r>
        <w:rPr>
          <w:color w:val="231F20"/>
          <w:w w:val="95"/>
        </w:rPr>
        <w:t>que</w:t>
      </w:r>
      <w:r>
        <w:rPr>
          <w:color w:val="231F20"/>
          <w:spacing w:val="-15"/>
          <w:w w:val="95"/>
        </w:rPr>
        <w:t> </w:t>
      </w:r>
      <w:r>
        <w:rPr>
          <w:color w:val="231F20"/>
          <w:w w:val="95"/>
        </w:rPr>
        <w:t>estas</w:t>
      </w:r>
      <w:r>
        <w:rPr>
          <w:color w:val="231F20"/>
          <w:spacing w:val="-15"/>
          <w:w w:val="95"/>
        </w:rPr>
        <w:t> </w:t>
      </w:r>
      <w:r>
        <w:rPr>
          <w:color w:val="231F20"/>
          <w:spacing w:val="-3"/>
          <w:w w:val="95"/>
        </w:rPr>
        <w:t>organizaciones</w:t>
      </w:r>
      <w:r>
        <w:rPr>
          <w:color w:val="231F20"/>
          <w:spacing w:val="-15"/>
          <w:w w:val="95"/>
        </w:rPr>
        <w:t> </w:t>
      </w:r>
      <w:r>
        <w:rPr>
          <w:color w:val="231F20"/>
          <w:w w:val="95"/>
        </w:rPr>
        <w:t>que</w:t>
      </w:r>
      <w:r>
        <w:rPr>
          <w:color w:val="231F20"/>
          <w:spacing w:val="-15"/>
          <w:w w:val="95"/>
        </w:rPr>
        <w:t> </w:t>
      </w:r>
      <w:r>
        <w:rPr>
          <w:color w:val="231F20"/>
          <w:w w:val="95"/>
        </w:rPr>
        <w:t>lo</w:t>
      </w:r>
      <w:r>
        <w:rPr>
          <w:color w:val="231F20"/>
          <w:spacing w:val="-15"/>
          <w:w w:val="95"/>
        </w:rPr>
        <w:t> </w:t>
      </w:r>
      <w:r>
        <w:rPr>
          <w:color w:val="231F20"/>
          <w:spacing w:val="-3"/>
          <w:w w:val="95"/>
        </w:rPr>
        <w:t>conforman</w:t>
      </w:r>
      <w:r>
        <w:rPr>
          <w:color w:val="231F20"/>
          <w:spacing w:val="-15"/>
          <w:w w:val="95"/>
        </w:rPr>
        <w:t> </w:t>
      </w:r>
      <w:r>
        <w:rPr>
          <w:color w:val="231F20"/>
          <w:spacing w:val="-3"/>
          <w:w w:val="95"/>
        </w:rPr>
        <w:t>hagan</w:t>
      </w:r>
      <w:r>
        <w:rPr>
          <w:color w:val="231F20"/>
          <w:spacing w:val="-15"/>
          <w:w w:val="95"/>
        </w:rPr>
        <w:t> </w:t>
      </w:r>
      <w:r>
        <w:rPr>
          <w:color w:val="231F20"/>
          <w:w w:val="95"/>
        </w:rPr>
        <w:t>del</w:t>
      </w:r>
      <w:r>
        <w:rPr>
          <w:color w:val="231F20"/>
          <w:spacing w:val="-15"/>
          <w:w w:val="95"/>
        </w:rPr>
        <w:t> </w:t>
      </w:r>
      <w:r>
        <w:rPr>
          <w:color w:val="231F20"/>
          <w:w w:val="95"/>
        </w:rPr>
        <w:t>dominio </w:t>
      </w:r>
      <w:r>
        <w:rPr>
          <w:color w:val="231F20"/>
        </w:rPr>
        <w:t>público</w:t>
      </w:r>
      <w:r>
        <w:rPr>
          <w:color w:val="231F20"/>
          <w:spacing w:val="-43"/>
        </w:rPr>
        <w:t> </w:t>
      </w:r>
      <w:r>
        <w:rPr>
          <w:color w:val="231F20"/>
        </w:rPr>
        <w:t>información</w:t>
      </w:r>
      <w:r>
        <w:rPr>
          <w:color w:val="231F20"/>
          <w:spacing w:val="-43"/>
        </w:rPr>
        <w:t> </w:t>
      </w:r>
      <w:r>
        <w:rPr>
          <w:color w:val="231F20"/>
        </w:rPr>
        <w:t>con</w:t>
      </w:r>
      <w:r>
        <w:rPr>
          <w:color w:val="231F20"/>
          <w:spacing w:val="-43"/>
        </w:rPr>
        <w:t> </w:t>
      </w:r>
      <w:r>
        <w:rPr>
          <w:color w:val="231F20"/>
        </w:rPr>
        <w:t>la</w:t>
      </w:r>
      <w:r>
        <w:rPr>
          <w:color w:val="231F20"/>
          <w:spacing w:val="-43"/>
        </w:rPr>
        <w:t> </w:t>
      </w:r>
      <w:r>
        <w:rPr>
          <w:color w:val="231F20"/>
        </w:rPr>
        <w:t>cual</w:t>
      </w:r>
      <w:r>
        <w:rPr>
          <w:color w:val="231F20"/>
          <w:spacing w:val="-43"/>
        </w:rPr>
        <w:t> </w:t>
      </w:r>
      <w:r>
        <w:rPr>
          <w:color w:val="231F20"/>
        </w:rPr>
        <w:t>diseñan,</w:t>
      </w:r>
      <w:r>
        <w:rPr>
          <w:color w:val="231F20"/>
          <w:spacing w:val="-43"/>
        </w:rPr>
        <w:t> </w:t>
      </w:r>
      <w:r>
        <w:rPr>
          <w:color w:val="231F20"/>
        </w:rPr>
        <w:t>ponen</w:t>
      </w:r>
      <w:r>
        <w:rPr>
          <w:color w:val="231F20"/>
          <w:spacing w:val="-43"/>
        </w:rPr>
        <w:t> </w:t>
      </w:r>
      <w:r>
        <w:rPr>
          <w:color w:val="231F20"/>
        </w:rPr>
        <w:t>en</w:t>
      </w:r>
      <w:r>
        <w:rPr>
          <w:color w:val="231F20"/>
          <w:spacing w:val="-43"/>
        </w:rPr>
        <w:t> </w:t>
      </w:r>
      <w:r>
        <w:rPr>
          <w:color w:val="231F20"/>
        </w:rPr>
        <w:t>práctica,</w:t>
      </w:r>
      <w:r>
        <w:rPr>
          <w:color w:val="231F20"/>
          <w:spacing w:val="-43"/>
        </w:rPr>
        <w:t> </w:t>
      </w:r>
      <w:r>
        <w:rPr>
          <w:color w:val="231F20"/>
        </w:rPr>
        <w:t>y</w:t>
      </w:r>
      <w:r>
        <w:rPr>
          <w:color w:val="231F20"/>
          <w:spacing w:val="-43"/>
        </w:rPr>
        <w:t> </w:t>
      </w:r>
      <w:r>
        <w:rPr>
          <w:color w:val="231F20"/>
        </w:rPr>
        <w:t>evalúan </w:t>
      </w:r>
      <w:r>
        <w:rPr>
          <w:color w:val="231F20"/>
          <w:w w:val="95"/>
        </w:rPr>
        <w:t>las</w:t>
      </w:r>
      <w:r>
        <w:rPr>
          <w:color w:val="231F20"/>
          <w:spacing w:val="-22"/>
          <w:w w:val="95"/>
        </w:rPr>
        <w:t> </w:t>
      </w:r>
      <w:r>
        <w:rPr>
          <w:color w:val="231F20"/>
          <w:w w:val="95"/>
        </w:rPr>
        <w:t>políticas</w:t>
      </w:r>
      <w:r>
        <w:rPr>
          <w:color w:val="231F20"/>
          <w:spacing w:val="-22"/>
          <w:w w:val="95"/>
        </w:rPr>
        <w:t> </w:t>
      </w:r>
      <w:r>
        <w:rPr>
          <w:color w:val="231F20"/>
          <w:w w:val="95"/>
        </w:rPr>
        <w:t>públicas</w:t>
      </w:r>
      <w:r>
        <w:rPr>
          <w:color w:val="231F20"/>
          <w:spacing w:val="-22"/>
          <w:w w:val="95"/>
        </w:rPr>
        <w:t> </w:t>
      </w:r>
      <w:r>
        <w:rPr>
          <w:color w:val="231F20"/>
          <w:w w:val="95"/>
        </w:rPr>
        <w:t>que</w:t>
      </w:r>
      <w:r>
        <w:rPr>
          <w:color w:val="231F20"/>
          <w:spacing w:val="-22"/>
          <w:w w:val="95"/>
        </w:rPr>
        <w:t> </w:t>
      </w:r>
      <w:r>
        <w:rPr>
          <w:color w:val="231F20"/>
          <w:w w:val="95"/>
        </w:rPr>
        <w:t>están</w:t>
      </w:r>
      <w:r>
        <w:rPr>
          <w:color w:val="231F20"/>
          <w:spacing w:val="-22"/>
          <w:w w:val="95"/>
        </w:rPr>
        <w:t> </w:t>
      </w:r>
      <w:r>
        <w:rPr>
          <w:color w:val="231F20"/>
          <w:w w:val="95"/>
        </w:rPr>
        <w:t>bajo</w:t>
      </w:r>
      <w:r>
        <w:rPr>
          <w:color w:val="231F20"/>
          <w:spacing w:val="-22"/>
          <w:w w:val="95"/>
        </w:rPr>
        <w:t> </w:t>
      </w:r>
      <w:r>
        <w:rPr>
          <w:color w:val="231F20"/>
          <w:w w:val="95"/>
        </w:rPr>
        <w:t>su</w:t>
      </w:r>
      <w:r>
        <w:rPr>
          <w:color w:val="231F20"/>
          <w:spacing w:val="-22"/>
          <w:w w:val="95"/>
        </w:rPr>
        <w:t> </w:t>
      </w:r>
      <w:r>
        <w:rPr>
          <w:color w:val="231F20"/>
          <w:w w:val="95"/>
        </w:rPr>
        <w:t>responsabilidad.</w:t>
      </w:r>
    </w:p>
    <w:p>
      <w:pPr>
        <w:pStyle w:val="BodyText"/>
        <w:spacing w:line="266" w:lineRule="auto"/>
        <w:ind w:left="100" w:right="212" w:firstLine="396"/>
        <w:jc w:val="both"/>
      </w:pPr>
      <w:r>
        <w:rPr>
          <w:color w:val="231F20"/>
        </w:rPr>
        <w:t>La</w:t>
      </w:r>
      <w:r>
        <w:rPr>
          <w:color w:val="231F20"/>
          <w:spacing w:val="-33"/>
        </w:rPr>
        <w:t> </w:t>
      </w:r>
      <w:r>
        <w:rPr>
          <w:color w:val="231F20"/>
        </w:rPr>
        <w:t>transparencia</w:t>
      </w:r>
      <w:r>
        <w:rPr>
          <w:color w:val="231F20"/>
          <w:spacing w:val="-33"/>
        </w:rPr>
        <w:t> </w:t>
      </w:r>
      <w:r>
        <w:rPr>
          <w:color w:val="231F20"/>
        </w:rPr>
        <w:t>no</w:t>
      </w:r>
      <w:r>
        <w:rPr>
          <w:color w:val="231F20"/>
          <w:spacing w:val="-33"/>
        </w:rPr>
        <w:t> </w:t>
      </w:r>
      <w:r>
        <w:rPr>
          <w:color w:val="231F20"/>
        </w:rPr>
        <w:t>implica</w:t>
      </w:r>
      <w:r>
        <w:rPr>
          <w:color w:val="231F20"/>
          <w:spacing w:val="-33"/>
        </w:rPr>
        <w:t> </w:t>
      </w:r>
      <w:r>
        <w:rPr>
          <w:color w:val="231F20"/>
        </w:rPr>
        <w:t>un</w:t>
      </w:r>
      <w:r>
        <w:rPr>
          <w:color w:val="231F20"/>
          <w:spacing w:val="-33"/>
        </w:rPr>
        <w:t> </w:t>
      </w:r>
      <w:r>
        <w:rPr>
          <w:color w:val="231F20"/>
          <w:spacing w:val="-3"/>
        </w:rPr>
        <w:t>acto</w:t>
      </w:r>
      <w:r>
        <w:rPr>
          <w:color w:val="231F20"/>
          <w:spacing w:val="-33"/>
        </w:rPr>
        <w:t> </w:t>
      </w:r>
      <w:r>
        <w:rPr>
          <w:color w:val="231F20"/>
        </w:rPr>
        <w:t>de</w:t>
      </w:r>
      <w:r>
        <w:rPr>
          <w:color w:val="231F20"/>
          <w:spacing w:val="-33"/>
        </w:rPr>
        <w:t> </w:t>
      </w:r>
      <w:r>
        <w:rPr>
          <w:color w:val="231F20"/>
        </w:rPr>
        <w:t>rendir</w:t>
      </w:r>
      <w:r>
        <w:rPr>
          <w:color w:val="231F20"/>
          <w:spacing w:val="-33"/>
        </w:rPr>
        <w:t> </w:t>
      </w:r>
      <w:r>
        <w:rPr>
          <w:color w:val="231F20"/>
        </w:rPr>
        <w:t>cuentas</w:t>
      </w:r>
      <w:r>
        <w:rPr>
          <w:color w:val="231F20"/>
          <w:spacing w:val="-33"/>
        </w:rPr>
        <w:t> </w:t>
      </w:r>
      <w:r>
        <w:rPr>
          <w:color w:val="231F20"/>
        </w:rPr>
        <w:t>a</w:t>
      </w:r>
      <w:r>
        <w:rPr>
          <w:color w:val="231F20"/>
          <w:spacing w:val="-33"/>
        </w:rPr>
        <w:t> </w:t>
      </w:r>
      <w:r>
        <w:rPr>
          <w:color w:val="231F20"/>
        </w:rPr>
        <w:t>un</w:t>
      </w:r>
      <w:r>
        <w:rPr>
          <w:color w:val="231F20"/>
          <w:spacing w:val="-33"/>
        </w:rPr>
        <w:t> </w:t>
      </w:r>
      <w:r>
        <w:rPr>
          <w:color w:val="231F20"/>
        </w:rPr>
        <w:t>desti- </w:t>
      </w:r>
      <w:r>
        <w:rPr>
          <w:color w:val="231F20"/>
          <w:spacing w:val="-4"/>
        </w:rPr>
        <w:t>natario</w:t>
      </w:r>
      <w:r>
        <w:rPr>
          <w:color w:val="231F20"/>
          <w:spacing w:val="-35"/>
        </w:rPr>
        <w:t> </w:t>
      </w:r>
      <w:r>
        <w:rPr>
          <w:color w:val="231F20"/>
          <w:spacing w:val="-4"/>
        </w:rPr>
        <w:t>específico,</w:t>
      </w:r>
      <w:r>
        <w:rPr>
          <w:color w:val="231F20"/>
          <w:spacing w:val="-35"/>
        </w:rPr>
        <w:t> </w:t>
      </w:r>
      <w:r>
        <w:rPr>
          <w:color w:val="231F20"/>
          <w:spacing w:val="-3"/>
        </w:rPr>
        <w:t>sino</w:t>
      </w:r>
      <w:r>
        <w:rPr>
          <w:color w:val="231F20"/>
          <w:spacing w:val="-35"/>
        </w:rPr>
        <w:t> </w:t>
      </w:r>
      <w:r>
        <w:rPr>
          <w:color w:val="231F20"/>
        </w:rPr>
        <w:t>la</w:t>
      </w:r>
      <w:r>
        <w:rPr>
          <w:color w:val="231F20"/>
          <w:spacing w:val="-35"/>
        </w:rPr>
        <w:t> </w:t>
      </w:r>
      <w:r>
        <w:rPr>
          <w:color w:val="231F20"/>
          <w:spacing w:val="-4"/>
        </w:rPr>
        <w:t>práctica</w:t>
      </w:r>
      <w:r>
        <w:rPr>
          <w:color w:val="231F20"/>
          <w:spacing w:val="-35"/>
        </w:rPr>
        <w:t> </w:t>
      </w:r>
      <w:r>
        <w:rPr>
          <w:color w:val="231F20"/>
        </w:rPr>
        <w:t>de</w:t>
      </w:r>
      <w:r>
        <w:rPr>
          <w:color w:val="231F20"/>
          <w:spacing w:val="-35"/>
        </w:rPr>
        <w:t> </w:t>
      </w:r>
      <w:r>
        <w:rPr>
          <w:color w:val="231F20"/>
          <w:spacing w:val="-4"/>
        </w:rPr>
        <w:t>colocar</w:t>
      </w:r>
      <w:r>
        <w:rPr>
          <w:color w:val="231F20"/>
          <w:spacing w:val="-35"/>
        </w:rPr>
        <w:t> </w:t>
      </w:r>
      <w:r>
        <w:rPr>
          <w:color w:val="231F20"/>
        </w:rPr>
        <w:t>la</w:t>
      </w:r>
      <w:r>
        <w:rPr>
          <w:color w:val="231F20"/>
          <w:spacing w:val="-35"/>
        </w:rPr>
        <w:t> </w:t>
      </w:r>
      <w:r>
        <w:rPr>
          <w:color w:val="231F20"/>
          <w:spacing w:val="-4"/>
        </w:rPr>
        <w:t>información</w:t>
      </w:r>
      <w:r>
        <w:rPr>
          <w:color w:val="231F20"/>
          <w:spacing w:val="-35"/>
        </w:rPr>
        <w:t> </w:t>
      </w:r>
      <w:r>
        <w:rPr>
          <w:color w:val="231F20"/>
        </w:rPr>
        <w:t>en</w:t>
      </w:r>
      <w:r>
        <w:rPr>
          <w:color w:val="231F20"/>
          <w:spacing w:val="-35"/>
        </w:rPr>
        <w:t> </w:t>
      </w:r>
      <w:r>
        <w:rPr>
          <w:color w:val="231F20"/>
        </w:rPr>
        <w:t>la</w:t>
      </w:r>
      <w:r>
        <w:rPr>
          <w:color w:val="231F20"/>
          <w:spacing w:val="-35"/>
        </w:rPr>
        <w:t> </w:t>
      </w:r>
      <w:r>
        <w:rPr>
          <w:color w:val="231F20"/>
          <w:spacing w:val="-3"/>
        </w:rPr>
        <w:t>“vitri- </w:t>
      </w:r>
      <w:r>
        <w:rPr>
          <w:color w:val="231F20"/>
          <w:w w:val="95"/>
        </w:rPr>
        <w:t>na</w:t>
      </w:r>
      <w:r>
        <w:rPr>
          <w:color w:val="231F20"/>
          <w:spacing w:val="-17"/>
          <w:w w:val="95"/>
        </w:rPr>
        <w:t> </w:t>
      </w:r>
      <w:r>
        <w:rPr>
          <w:color w:val="231F20"/>
          <w:w w:val="95"/>
        </w:rPr>
        <w:t>pública”</w:t>
      </w:r>
      <w:r>
        <w:rPr>
          <w:color w:val="231F20"/>
          <w:spacing w:val="-17"/>
          <w:w w:val="95"/>
        </w:rPr>
        <w:t> </w:t>
      </w:r>
      <w:r>
        <w:rPr>
          <w:color w:val="231F20"/>
          <w:spacing w:val="-3"/>
          <w:w w:val="95"/>
        </w:rPr>
        <w:t>para</w:t>
      </w:r>
      <w:r>
        <w:rPr>
          <w:color w:val="231F20"/>
          <w:spacing w:val="-17"/>
          <w:w w:val="95"/>
        </w:rPr>
        <w:t> </w:t>
      </w:r>
      <w:r>
        <w:rPr>
          <w:color w:val="231F20"/>
          <w:w w:val="95"/>
        </w:rPr>
        <w:t>que</w:t>
      </w:r>
      <w:r>
        <w:rPr>
          <w:color w:val="231F20"/>
          <w:spacing w:val="-17"/>
          <w:w w:val="95"/>
        </w:rPr>
        <w:t> </w:t>
      </w:r>
      <w:r>
        <w:rPr>
          <w:color w:val="231F20"/>
          <w:spacing w:val="-3"/>
          <w:w w:val="95"/>
        </w:rPr>
        <w:t>aquellos</w:t>
      </w:r>
      <w:r>
        <w:rPr>
          <w:color w:val="231F20"/>
          <w:spacing w:val="-17"/>
          <w:w w:val="95"/>
        </w:rPr>
        <w:t> </w:t>
      </w:r>
      <w:r>
        <w:rPr>
          <w:color w:val="231F20"/>
          <w:spacing w:val="-4"/>
          <w:w w:val="95"/>
        </w:rPr>
        <w:t>interesados</w:t>
      </w:r>
      <w:r>
        <w:rPr>
          <w:color w:val="231F20"/>
          <w:spacing w:val="-17"/>
          <w:w w:val="95"/>
        </w:rPr>
        <w:t> </w:t>
      </w:r>
      <w:r>
        <w:rPr>
          <w:color w:val="231F20"/>
          <w:w w:val="95"/>
        </w:rPr>
        <w:t>puedan</w:t>
      </w:r>
      <w:r>
        <w:rPr>
          <w:color w:val="231F20"/>
          <w:spacing w:val="-17"/>
          <w:w w:val="95"/>
        </w:rPr>
        <w:t> </w:t>
      </w:r>
      <w:r>
        <w:rPr>
          <w:color w:val="231F20"/>
          <w:spacing w:val="-3"/>
          <w:w w:val="95"/>
        </w:rPr>
        <w:t>revisarla</w:t>
      </w:r>
      <w:r>
        <w:rPr>
          <w:color w:val="231F20"/>
          <w:spacing w:val="-17"/>
          <w:w w:val="95"/>
        </w:rPr>
        <w:t> </w:t>
      </w:r>
      <w:r>
        <w:rPr>
          <w:color w:val="231F20"/>
          <w:w w:val="95"/>
        </w:rPr>
        <w:t>y</w:t>
      </w:r>
      <w:r>
        <w:rPr>
          <w:color w:val="231F20"/>
          <w:spacing w:val="-17"/>
          <w:w w:val="95"/>
        </w:rPr>
        <w:t> </w:t>
      </w:r>
      <w:r>
        <w:rPr>
          <w:color w:val="231F20"/>
          <w:w w:val="95"/>
        </w:rPr>
        <w:t>analizarla</w:t>
      </w:r>
    </w:p>
    <w:p>
      <w:pPr>
        <w:pStyle w:val="BodyText"/>
        <w:spacing w:line="266" w:lineRule="auto"/>
        <w:ind w:left="100" w:right="214"/>
        <w:jc w:val="right"/>
      </w:pPr>
      <w:r>
        <w:rPr>
          <w:color w:val="231F20"/>
          <w:spacing w:val="-4"/>
        </w:rPr>
        <w:t>.Pero</w:t>
      </w:r>
      <w:r>
        <w:rPr>
          <w:color w:val="231F20"/>
          <w:spacing w:val="-37"/>
        </w:rPr>
        <w:t> </w:t>
      </w:r>
      <w:r>
        <w:rPr>
          <w:color w:val="231F20"/>
        </w:rPr>
        <w:t>la</w:t>
      </w:r>
      <w:r>
        <w:rPr>
          <w:color w:val="231F20"/>
          <w:spacing w:val="-37"/>
        </w:rPr>
        <w:t> </w:t>
      </w:r>
      <w:r>
        <w:rPr>
          <w:color w:val="231F20"/>
          <w:spacing w:val="-3"/>
        </w:rPr>
        <w:t>transparencia</w:t>
      </w:r>
      <w:r>
        <w:rPr>
          <w:color w:val="231F20"/>
          <w:spacing w:val="-37"/>
        </w:rPr>
        <w:t> </w:t>
      </w:r>
      <w:r>
        <w:rPr>
          <w:color w:val="231F20"/>
        </w:rPr>
        <w:t>no</w:t>
      </w:r>
      <w:r>
        <w:rPr>
          <w:color w:val="231F20"/>
          <w:spacing w:val="-37"/>
        </w:rPr>
        <w:t> </w:t>
      </w:r>
      <w:r>
        <w:rPr>
          <w:color w:val="231F20"/>
        </w:rPr>
        <w:t>pude</w:t>
      </w:r>
      <w:r>
        <w:rPr>
          <w:color w:val="231F20"/>
          <w:spacing w:val="-37"/>
        </w:rPr>
        <w:t> </w:t>
      </w:r>
      <w:r>
        <w:rPr>
          <w:color w:val="231F20"/>
        </w:rPr>
        <w:t>ser</w:t>
      </w:r>
      <w:r>
        <w:rPr>
          <w:color w:val="231F20"/>
          <w:spacing w:val="-37"/>
        </w:rPr>
        <w:t> </w:t>
      </w:r>
      <w:r>
        <w:rPr>
          <w:color w:val="231F20"/>
        </w:rPr>
        <w:t>vista</w:t>
      </w:r>
      <w:r>
        <w:rPr>
          <w:color w:val="231F20"/>
          <w:spacing w:val="-37"/>
        </w:rPr>
        <w:t> </w:t>
      </w:r>
      <w:r>
        <w:rPr>
          <w:color w:val="231F20"/>
        </w:rPr>
        <w:t>sólo</w:t>
      </w:r>
      <w:r>
        <w:rPr>
          <w:color w:val="231F20"/>
          <w:spacing w:val="-37"/>
        </w:rPr>
        <w:t> </w:t>
      </w:r>
      <w:r>
        <w:rPr>
          <w:color w:val="231F20"/>
          <w:spacing w:val="-3"/>
        </w:rPr>
        <w:t>como</w:t>
      </w:r>
      <w:r>
        <w:rPr>
          <w:color w:val="231F20"/>
          <w:spacing w:val="-37"/>
        </w:rPr>
        <w:t> </w:t>
      </w:r>
      <w:r>
        <w:rPr>
          <w:color w:val="231F20"/>
        </w:rPr>
        <w:t>un</w:t>
      </w:r>
      <w:r>
        <w:rPr>
          <w:color w:val="231F20"/>
          <w:spacing w:val="-37"/>
        </w:rPr>
        <w:t> </w:t>
      </w:r>
      <w:r>
        <w:rPr>
          <w:color w:val="231F20"/>
          <w:spacing w:val="-3"/>
        </w:rPr>
        <w:t>aparador</w:t>
      </w:r>
      <w:r>
        <w:rPr>
          <w:color w:val="231F20"/>
          <w:spacing w:val="-37"/>
        </w:rPr>
        <w:t> </w:t>
      </w:r>
      <w:r>
        <w:rPr>
          <w:color w:val="231F20"/>
          <w:spacing w:val="-2"/>
        </w:rPr>
        <w:t>limpio</w:t>
      </w:r>
      <w:r>
        <w:rPr>
          <w:color w:val="231F20"/>
          <w:spacing w:val="-2"/>
          <w:w w:val="99"/>
        </w:rPr>
        <w:t> </w:t>
      </w:r>
      <w:r>
        <w:rPr>
          <w:color w:val="231F20"/>
        </w:rPr>
        <w:t>que</w:t>
      </w:r>
      <w:r>
        <w:rPr>
          <w:color w:val="231F20"/>
          <w:spacing w:val="-38"/>
        </w:rPr>
        <w:t> </w:t>
      </w:r>
      <w:r>
        <w:rPr>
          <w:color w:val="231F20"/>
        </w:rPr>
        <w:t>proteja</w:t>
      </w:r>
      <w:r>
        <w:rPr>
          <w:color w:val="231F20"/>
          <w:spacing w:val="-38"/>
        </w:rPr>
        <w:t> </w:t>
      </w:r>
      <w:r>
        <w:rPr>
          <w:color w:val="231F20"/>
        </w:rPr>
        <w:t>los</w:t>
      </w:r>
      <w:r>
        <w:rPr>
          <w:color w:val="231F20"/>
          <w:spacing w:val="-38"/>
        </w:rPr>
        <w:t> </w:t>
      </w:r>
      <w:r>
        <w:rPr>
          <w:color w:val="231F20"/>
        </w:rPr>
        <w:t>asuntos</w:t>
      </w:r>
      <w:r>
        <w:rPr>
          <w:color w:val="231F20"/>
          <w:spacing w:val="-38"/>
        </w:rPr>
        <w:t> </w:t>
      </w:r>
      <w:r>
        <w:rPr>
          <w:color w:val="231F20"/>
        </w:rPr>
        <w:t>públicos,</w:t>
      </w:r>
      <w:r>
        <w:rPr>
          <w:color w:val="231F20"/>
          <w:spacing w:val="-38"/>
        </w:rPr>
        <w:t> </w:t>
      </w:r>
      <w:r>
        <w:rPr>
          <w:color w:val="231F20"/>
        </w:rPr>
        <w:t>sino</w:t>
      </w:r>
      <w:r>
        <w:rPr>
          <w:color w:val="231F20"/>
          <w:spacing w:val="-38"/>
        </w:rPr>
        <w:t> </w:t>
      </w:r>
      <w:r>
        <w:rPr>
          <w:color w:val="231F20"/>
          <w:spacing w:val="-3"/>
        </w:rPr>
        <w:t>como</w:t>
      </w:r>
      <w:r>
        <w:rPr>
          <w:color w:val="231F20"/>
          <w:spacing w:val="-38"/>
        </w:rPr>
        <w:t> </w:t>
      </w:r>
      <w:r>
        <w:rPr>
          <w:color w:val="231F20"/>
        </w:rPr>
        <w:t>una</w:t>
      </w:r>
      <w:r>
        <w:rPr>
          <w:color w:val="231F20"/>
          <w:spacing w:val="-38"/>
        </w:rPr>
        <w:t> </w:t>
      </w:r>
      <w:r>
        <w:rPr>
          <w:color w:val="231F20"/>
        </w:rPr>
        <w:t>ventana</w:t>
      </w:r>
      <w:r>
        <w:rPr>
          <w:color w:val="231F20"/>
          <w:spacing w:val="-38"/>
        </w:rPr>
        <w:t> </w:t>
      </w:r>
      <w:r>
        <w:rPr>
          <w:color w:val="231F20"/>
        </w:rPr>
        <w:t>abierta</w:t>
      </w:r>
      <w:r>
        <w:rPr>
          <w:color w:val="231F20"/>
          <w:spacing w:val="-38"/>
        </w:rPr>
        <w:t> </w:t>
      </w:r>
      <w:r>
        <w:rPr>
          <w:color w:val="231F20"/>
        </w:rPr>
        <w:t>y</w:t>
      </w:r>
      <w:r>
        <w:rPr>
          <w:color w:val="231F20"/>
          <w:spacing w:val="-38"/>
        </w:rPr>
        <w:t> </w:t>
      </w:r>
      <w:r>
        <w:rPr>
          <w:color w:val="231F20"/>
        </w:rPr>
        <w:t>en</w:t>
      </w:r>
      <w:r>
        <w:rPr>
          <w:color w:val="231F20"/>
          <w:spacing w:val="-1"/>
          <w:w w:val="93"/>
        </w:rPr>
        <w:t> </w:t>
      </w:r>
      <w:r>
        <w:rPr>
          <w:color w:val="231F20"/>
          <w:spacing w:val="-6"/>
        </w:rPr>
        <w:t>constante</w:t>
      </w:r>
      <w:r>
        <w:rPr>
          <w:color w:val="231F20"/>
          <w:spacing w:val="-46"/>
        </w:rPr>
        <w:t> </w:t>
      </w:r>
      <w:r>
        <w:rPr>
          <w:color w:val="231F20"/>
          <w:spacing w:val="-6"/>
        </w:rPr>
        <w:t>interacción</w:t>
      </w:r>
      <w:r>
        <w:rPr>
          <w:color w:val="231F20"/>
          <w:spacing w:val="-46"/>
        </w:rPr>
        <w:t> </w:t>
      </w:r>
      <w:r>
        <w:rPr>
          <w:color w:val="231F20"/>
          <w:spacing w:val="-4"/>
        </w:rPr>
        <w:t>que</w:t>
      </w:r>
      <w:r>
        <w:rPr>
          <w:color w:val="231F20"/>
          <w:spacing w:val="-46"/>
        </w:rPr>
        <w:t> </w:t>
      </w:r>
      <w:r>
        <w:rPr>
          <w:color w:val="231F20"/>
          <w:spacing w:val="-4"/>
        </w:rPr>
        <w:t>sirva</w:t>
      </w:r>
      <w:r>
        <w:rPr>
          <w:color w:val="231F20"/>
          <w:spacing w:val="-46"/>
        </w:rPr>
        <w:t> </w:t>
      </w:r>
      <w:r>
        <w:rPr>
          <w:color w:val="231F20"/>
          <w:spacing w:val="-5"/>
        </w:rPr>
        <w:t>como</w:t>
      </w:r>
      <w:r>
        <w:rPr>
          <w:color w:val="231F20"/>
          <w:spacing w:val="-46"/>
        </w:rPr>
        <w:t> </w:t>
      </w:r>
      <w:r>
        <w:rPr>
          <w:color w:val="231F20"/>
          <w:spacing w:val="-4"/>
        </w:rPr>
        <w:t>medio</w:t>
      </w:r>
      <w:r>
        <w:rPr>
          <w:color w:val="231F20"/>
          <w:spacing w:val="-46"/>
        </w:rPr>
        <w:t> </w:t>
      </w:r>
      <w:r>
        <w:rPr>
          <w:color w:val="231F20"/>
          <w:spacing w:val="-5"/>
        </w:rPr>
        <w:t>para</w:t>
      </w:r>
      <w:r>
        <w:rPr>
          <w:color w:val="231F20"/>
          <w:spacing w:val="-46"/>
        </w:rPr>
        <w:t> </w:t>
      </w:r>
      <w:r>
        <w:rPr>
          <w:color w:val="231F20"/>
          <w:spacing w:val="-5"/>
        </w:rPr>
        <w:t>incidir</w:t>
      </w:r>
      <w:r>
        <w:rPr>
          <w:color w:val="231F20"/>
          <w:spacing w:val="-46"/>
        </w:rPr>
        <w:t> </w:t>
      </w:r>
      <w:r>
        <w:rPr>
          <w:color w:val="231F20"/>
          <w:spacing w:val="-3"/>
        </w:rPr>
        <w:t>en</w:t>
      </w:r>
      <w:r>
        <w:rPr>
          <w:color w:val="231F20"/>
          <w:spacing w:val="-46"/>
        </w:rPr>
        <w:t> </w:t>
      </w:r>
      <w:r>
        <w:rPr>
          <w:color w:val="231F20"/>
          <w:spacing w:val="-3"/>
        </w:rPr>
        <w:t>la</w:t>
      </w:r>
      <w:r>
        <w:rPr>
          <w:color w:val="231F20"/>
          <w:spacing w:val="-46"/>
        </w:rPr>
        <w:t> </w:t>
      </w:r>
      <w:r>
        <w:rPr>
          <w:color w:val="231F20"/>
          <w:spacing w:val="-4"/>
        </w:rPr>
        <w:t>vida</w:t>
      </w:r>
      <w:r>
        <w:rPr>
          <w:color w:val="231F20"/>
          <w:spacing w:val="-46"/>
        </w:rPr>
        <w:t> </w:t>
      </w:r>
      <w:r>
        <w:rPr>
          <w:color w:val="231F20"/>
          <w:spacing w:val="-5"/>
        </w:rPr>
        <w:t>social,</w:t>
      </w:r>
      <w:r>
        <w:rPr>
          <w:color w:val="231F20"/>
          <w:spacing w:val="-5"/>
          <w:w w:val="91"/>
        </w:rPr>
        <w:t> </w:t>
      </w:r>
      <w:r>
        <w:rPr>
          <w:color w:val="231F20"/>
          <w:spacing w:val="-5"/>
        </w:rPr>
        <w:t>fortaleciendo</w:t>
      </w:r>
      <w:r>
        <w:rPr>
          <w:color w:val="231F20"/>
          <w:spacing w:val="-49"/>
        </w:rPr>
        <w:t> </w:t>
      </w:r>
      <w:r>
        <w:rPr>
          <w:color w:val="231F20"/>
          <w:spacing w:val="-3"/>
        </w:rPr>
        <w:t>la</w:t>
      </w:r>
      <w:r>
        <w:rPr>
          <w:color w:val="231F20"/>
          <w:spacing w:val="-49"/>
        </w:rPr>
        <w:t> </w:t>
      </w:r>
      <w:r>
        <w:rPr>
          <w:color w:val="231F20"/>
          <w:spacing w:val="-5"/>
        </w:rPr>
        <w:t>legalidad,</w:t>
      </w:r>
      <w:r>
        <w:rPr>
          <w:color w:val="231F20"/>
          <w:spacing w:val="-49"/>
        </w:rPr>
        <w:t> </w:t>
      </w:r>
      <w:r>
        <w:rPr>
          <w:color w:val="231F20"/>
          <w:spacing w:val="-5"/>
        </w:rPr>
        <w:t>pero</w:t>
      </w:r>
      <w:r>
        <w:rPr>
          <w:color w:val="231F20"/>
          <w:spacing w:val="-49"/>
        </w:rPr>
        <w:t> </w:t>
      </w:r>
      <w:r>
        <w:rPr>
          <w:color w:val="231F20"/>
          <w:spacing w:val="-6"/>
        </w:rPr>
        <w:t>combatiendo</w:t>
      </w:r>
      <w:r>
        <w:rPr>
          <w:color w:val="231F20"/>
          <w:spacing w:val="-49"/>
        </w:rPr>
        <w:t> </w:t>
      </w:r>
      <w:r>
        <w:rPr>
          <w:color w:val="231F20"/>
          <w:spacing w:val="-3"/>
        </w:rPr>
        <w:t>la</w:t>
      </w:r>
      <w:r>
        <w:rPr>
          <w:color w:val="231F20"/>
          <w:spacing w:val="-49"/>
        </w:rPr>
        <w:t> </w:t>
      </w:r>
      <w:r>
        <w:rPr>
          <w:color w:val="231F20"/>
          <w:spacing w:val="-5"/>
        </w:rPr>
        <w:t>corrupción</w:t>
      </w:r>
      <w:r>
        <w:rPr>
          <w:color w:val="231F20"/>
          <w:spacing w:val="-49"/>
        </w:rPr>
        <w:t> </w:t>
      </w:r>
      <w:r>
        <w:rPr>
          <w:color w:val="231F20"/>
        </w:rPr>
        <w:t>y</w:t>
      </w:r>
      <w:r>
        <w:rPr>
          <w:color w:val="231F20"/>
          <w:spacing w:val="-49"/>
        </w:rPr>
        <w:t> </w:t>
      </w:r>
      <w:r>
        <w:rPr>
          <w:color w:val="231F20"/>
          <w:spacing w:val="-3"/>
        </w:rPr>
        <w:t>la</w:t>
      </w:r>
      <w:r>
        <w:rPr>
          <w:color w:val="231F20"/>
          <w:spacing w:val="-49"/>
        </w:rPr>
        <w:t> </w:t>
      </w:r>
      <w:r>
        <w:rPr>
          <w:color w:val="231F20"/>
          <w:spacing w:val="-6"/>
        </w:rPr>
        <w:t>ineficacia.</w:t>
      </w:r>
    </w:p>
    <w:p>
      <w:pPr>
        <w:pStyle w:val="BodyText"/>
        <w:spacing w:line="266" w:lineRule="auto"/>
        <w:ind w:left="100" w:right="212" w:firstLine="396"/>
        <w:jc w:val="both"/>
      </w:pPr>
      <w:r>
        <w:rPr>
          <w:color w:val="231F20"/>
          <w:w w:val="95"/>
        </w:rPr>
        <w:t>En</w:t>
      </w:r>
      <w:r>
        <w:rPr>
          <w:color w:val="231F20"/>
          <w:spacing w:val="-20"/>
          <w:w w:val="95"/>
        </w:rPr>
        <w:t> </w:t>
      </w:r>
      <w:r>
        <w:rPr>
          <w:color w:val="231F20"/>
          <w:w w:val="95"/>
        </w:rPr>
        <w:t>toda</w:t>
      </w:r>
      <w:r>
        <w:rPr>
          <w:color w:val="231F20"/>
          <w:spacing w:val="-20"/>
          <w:w w:val="95"/>
        </w:rPr>
        <w:t> </w:t>
      </w:r>
      <w:r>
        <w:rPr>
          <w:color w:val="231F20"/>
          <w:w w:val="95"/>
        </w:rPr>
        <w:t>democracia</w:t>
      </w:r>
      <w:r>
        <w:rPr>
          <w:color w:val="231F20"/>
          <w:spacing w:val="-20"/>
          <w:w w:val="95"/>
        </w:rPr>
        <w:t> </w:t>
      </w:r>
      <w:r>
        <w:rPr>
          <w:color w:val="231F20"/>
          <w:w w:val="95"/>
        </w:rPr>
        <w:t>consolidada</w:t>
      </w:r>
      <w:r>
        <w:rPr>
          <w:color w:val="231F20"/>
          <w:spacing w:val="-20"/>
          <w:w w:val="95"/>
        </w:rPr>
        <w:t> </w:t>
      </w:r>
      <w:r>
        <w:rPr>
          <w:color w:val="231F20"/>
          <w:w w:val="95"/>
        </w:rPr>
        <w:t>los</w:t>
      </w:r>
      <w:r>
        <w:rPr>
          <w:color w:val="231F20"/>
          <w:spacing w:val="-20"/>
          <w:w w:val="95"/>
        </w:rPr>
        <w:t> </w:t>
      </w:r>
      <w:r>
        <w:rPr>
          <w:color w:val="231F20"/>
          <w:w w:val="95"/>
        </w:rPr>
        <w:t>ciudadanos</w:t>
      </w:r>
      <w:r>
        <w:rPr>
          <w:color w:val="231F20"/>
          <w:spacing w:val="-20"/>
          <w:w w:val="95"/>
        </w:rPr>
        <w:t> </w:t>
      </w:r>
      <w:r>
        <w:rPr>
          <w:color w:val="231F20"/>
          <w:w w:val="95"/>
        </w:rPr>
        <w:t>tienen</w:t>
      </w:r>
      <w:r>
        <w:rPr>
          <w:color w:val="231F20"/>
          <w:spacing w:val="-20"/>
          <w:w w:val="95"/>
        </w:rPr>
        <w:t> </w:t>
      </w:r>
      <w:r>
        <w:rPr>
          <w:color w:val="231F20"/>
          <w:w w:val="95"/>
        </w:rPr>
        <w:t>derecho</w:t>
      </w:r>
      <w:r>
        <w:rPr>
          <w:color w:val="231F20"/>
          <w:spacing w:val="-20"/>
          <w:w w:val="95"/>
        </w:rPr>
        <w:t> </w:t>
      </w:r>
      <w:r>
        <w:rPr>
          <w:color w:val="231F20"/>
          <w:w w:val="95"/>
        </w:rPr>
        <w:t>a </w:t>
      </w:r>
      <w:r>
        <w:rPr>
          <w:color w:val="231F20"/>
        </w:rPr>
        <w:t>la</w:t>
      </w:r>
      <w:r>
        <w:rPr>
          <w:color w:val="231F20"/>
          <w:spacing w:val="-41"/>
        </w:rPr>
        <w:t> </w:t>
      </w:r>
      <w:r>
        <w:rPr>
          <w:color w:val="231F20"/>
        </w:rPr>
        <w:t>diversidad</w:t>
      </w:r>
      <w:r>
        <w:rPr>
          <w:color w:val="231F20"/>
          <w:spacing w:val="-41"/>
        </w:rPr>
        <w:t> </w:t>
      </w:r>
      <w:r>
        <w:rPr>
          <w:color w:val="231F20"/>
        </w:rPr>
        <w:t>de</w:t>
      </w:r>
      <w:r>
        <w:rPr>
          <w:color w:val="231F20"/>
          <w:spacing w:val="-41"/>
        </w:rPr>
        <w:t> </w:t>
      </w:r>
      <w:r>
        <w:rPr>
          <w:color w:val="231F20"/>
        </w:rPr>
        <w:t>fuentes</w:t>
      </w:r>
      <w:r>
        <w:rPr>
          <w:color w:val="231F20"/>
          <w:spacing w:val="-41"/>
        </w:rPr>
        <w:t> </w:t>
      </w:r>
      <w:r>
        <w:rPr>
          <w:color w:val="231F20"/>
        </w:rPr>
        <w:t>de</w:t>
      </w:r>
      <w:r>
        <w:rPr>
          <w:color w:val="231F20"/>
          <w:spacing w:val="-41"/>
        </w:rPr>
        <w:t> </w:t>
      </w:r>
      <w:r>
        <w:rPr>
          <w:color w:val="231F20"/>
        </w:rPr>
        <w:t>información</w:t>
      </w:r>
      <w:r>
        <w:rPr>
          <w:color w:val="231F20"/>
          <w:spacing w:val="-41"/>
        </w:rPr>
        <w:t> </w:t>
      </w:r>
      <w:r>
        <w:rPr>
          <w:color w:val="231F20"/>
        </w:rPr>
        <w:t>independientes</w:t>
      </w:r>
      <w:r>
        <w:rPr>
          <w:color w:val="231F20"/>
          <w:spacing w:val="-41"/>
        </w:rPr>
        <w:t> </w:t>
      </w:r>
      <w:r>
        <w:rPr>
          <w:color w:val="231F20"/>
        </w:rPr>
        <w:t>y</w:t>
      </w:r>
      <w:r>
        <w:rPr>
          <w:color w:val="231F20"/>
          <w:spacing w:val="-41"/>
        </w:rPr>
        <w:t> </w:t>
      </w:r>
      <w:r>
        <w:rPr>
          <w:color w:val="231F20"/>
        </w:rPr>
        <w:t>de</w:t>
      </w:r>
      <w:r>
        <w:rPr>
          <w:color w:val="231F20"/>
          <w:spacing w:val="-41"/>
        </w:rPr>
        <w:t> </w:t>
      </w:r>
      <w:r>
        <w:rPr>
          <w:color w:val="231F20"/>
        </w:rPr>
        <w:t>carácter </w:t>
      </w:r>
      <w:r>
        <w:rPr>
          <w:color w:val="231F20"/>
          <w:spacing w:val="-3"/>
          <w:w w:val="95"/>
        </w:rPr>
        <w:t>gubernamental,</w:t>
      </w:r>
      <w:r>
        <w:rPr>
          <w:color w:val="231F20"/>
          <w:spacing w:val="-16"/>
          <w:w w:val="95"/>
        </w:rPr>
        <w:t> </w:t>
      </w:r>
      <w:r>
        <w:rPr>
          <w:color w:val="231F20"/>
          <w:w w:val="95"/>
        </w:rPr>
        <w:t>que</w:t>
      </w:r>
      <w:r>
        <w:rPr>
          <w:color w:val="231F20"/>
          <w:spacing w:val="-16"/>
          <w:w w:val="95"/>
        </w:rPr>
        <w:t> </w:t>
      </w:r>
      <w:r>
        <w:rPr>
          <w:color w:val="231F20"/>
          <w:w w:val="95"/>
        </w:rPr>
        <w:t>le</w:t>
      </w:r>
      <w:r>
        <w:rPr>
          <w:color w:val="231F20"/>
          <w:spacing w:val="-16"/>
          <w:w w:val="95"/>
        </w:rPr>
        <w:t> </w:t>
      </w:r>
      <w:r>
        <w:rPr>
          <w:color w:val="231F20"/>
          <w:spacing w:val="-3"/>
          <w:w w:val="95"/>
        </w:rPr>
        <w:t>permitan</w:t>
      </w:r>
      <w:r>
        <w:rPr>
          <w:color w:val="231F20"/>
          <w:spacing w:val="-16"/>
          <w:w w:val="95"/>
        </w:rPr>
        <w:t> </w:t>
      </w:r>
      <w:r>
        <w:rPr>
          <w:color w:val="231F20"/>
          <w:spacing w:val="-3"/>
          <w:w w:val="95"/>
        </w:rPr>
        <w:t>evaluar</w:t>
      </w:r>
      <w:r>
        <w:rPr>
          <w:color w:val="231F20"/>
          <w:spacing w:val="-16"/>
          <w:w w:val="95"/>
        </w:rPr>
        <w:t> </w:t>
      </w:r>
      <w:r>
        <w:rPr>
          <w:color w:val="231F20"/>
          <w:spacing w:val="-4"/>
          <w:w w:val="95"/>
        </w:rPr>
        <w:t>acciones,</w:t>
      </w:r>
      <w:r>
        <w:rPr>
          <w:color w:val="231F20"/>
          <w:spacing w:val="-16"/>
          <w:w w:val="95"/>
        </w:rPr>
        <w:t> </w:t>
      </w:r>
      <w:r>
        <w:rPr>
          <w:color w:val="231F20"/>
          <w:spacing w:val="-4"/>
          <w:w w:val="95"/>
        </w:rPr>
        <w:t>establecer</w:t>
      </w:r>
      <w:r>
        <w:rPr>
          <w:color w:val="231F20"/>
          <w:spacing w:val="-16"/>
          <w:w w:val="95"/>
        </w:rPr>
        <w:t> </w:t>
      </w:r>
      <w:r>
        <w:rPr>
          <w:color w:val="231F20"/>
          <w:spacing w:val="-3"/>
          <w:w w:val="95"/>
        </w:rPr>
        <w:t>opiniones </w:t>
      </w:r>
      <w:r>
        <w:rPr>
          <w:color w:val="231F20"/>
        </w:rPr>
        <w:t>y</w:t>
      </w:r>
      <w:r>
        <w:rPr>
          <w:color w:val="231F20"/>
          <w:spacing w:val="-40"/>
        </w:rPr>
        <w:t> </w:t>
      </w:r>
      <w:r>
        <w:rPr>
          <w:color w:val="231F20"/>
          <w:spacing w:val="-4"/>
        </w:rPr>
        <w:t>participar</w:t>
      </w:r>
      <w:r>
        <w:rPr>
          <w:color w:val="231F20"/>
          <w:spacing w:val="-40"/>
        </w:rPr>
        <w:t> </w:t>
      </w:r>
      <w:r>
        <w:rPr>
          <w:color w:val="231F20"/>
        </w:rPr>
        <w:t>en</w:t>
      </w:r>
      <w:r>
        <w:rPr>
          <w:color w:val="231F20"/>
          <w:spacing w:val="-40"/>
        </w:rPr>
        <w:t> </w:t>
      </w:r>
      <w:r>
        <w:rPr>
          <w:color w:val="231F20"/>
        </w:rPr>
        <w:t>el</w:t>
      </w:r>
      <w:r>
        <w:rPr>
          <w:color w:val="231F20"/>
          <w:spacing w:val="-40"/>
        </w:rPr>
        <w:t> </w:t>
      </w:r>
      <w:r>
        <w:rPr>
          <w:color w:val="231F20"/>
          <w:spacing w:val="-4"/>
        </w:rPr>
        <w:t>espacio</w:t>
      </w:r>
      <w:r>
        <w:rPr>
          <w:color w:val="231F20"/>
          <w:spacing w:val="-40"/>
        </w:rPr>
        <w:t> </w:t>
      </w:r>
      <w:r>
        <w:rPr>
          <w:color w:val="231F20"/>
          <w:spacing w:val="-4"/>
        </w:rPr>
        <w:t>público</w:t>
      </w:r>
      <w:r>
        <w:rPr>
          <w:color w:val="231F20"/>
          <w:spacing w:val="-40"/>
        </w:rPr>
        <w:t> </w:t>
      </w:r>
      <w:r>
        <w:rPr>
          <w:color w:val="231F20"/>
        </w:rPr>
        <w:t>y</w:t>
      </w:r>
      <w:r>
        <w:rPr>
          <w:color w:val="231F20"/>
          <w:spacing w:val="-40"/>
        </w:rPr>
        <w:t> </w:t>
      </w:r>
      <w:r>
        <w:rPr>
          <w:color w:val="231F20"/>
          <w:spacing w:val="-4"/>
        </w:rPr>
        <w:t>político.</w:t>
      </w:r>
      <w:r>
        <w:rPr>
          <w:color w:val="231F20"/>
          <w:spacing w:val="-40"/>
        </w:rPr>
        <w:t> </w:t>
      </w:r>
      <w:r>
        <w:rPr>
          <w:color w:val="231F20"/>
        </w:rPr>
        <w:t>El</w:t>
      </w:r>
      <w:r>
        <w:rPr>
          <w:color w:val="231F20"/>
          <w:spacing w:val="-40"/>
        </w:rPr>
        <w:t> </w:t>
      </w:r>
      <w:r>
        <w:rPr>
          <w:color w:val="231F20"/>
          <w:spacing w:val="-4"/>
        </w:rPr>
        <w:t>derecho</w:t>
      </w:r>
      <w:r>
        <w:rPr>
          <w:color w:val="231F20"/>
          <w:spacing w:val="-40"/>
        </w:rPr>
        <w:t> </w:t>
      </w:r>
      <w:r>
        <w:rPr>
          <w:color w:val="231F20"/>
        </w:rPr>
        <w:t>de</w:t>
      </w:r>
      <w:r>
        <w:rPr>
          <w:color w:val="231F20"/>
          <w:spacing w:val="-40"/>
        </w:rPr>
        <w:t> </w:t>
      </w:r>
      <w:r>
        <w:rPr>
          <w:color w:val="231F20"/>
          <w:spacing w:val="-5"/>
        </w:rPr>
        <w:t>acceso</w:t>
      </w:r>
      <w:r>
        <w:rPr>
          <w:color w:val="231F20"/>
          <w:spacing w:val="-40"/>
        </w:rPr>
        <w:t> </w:t>
      </w:r>
      <w:r>
        <w:rPr>
          <w:color w:val="231F20"/>
        </w:rPr>
        <w:t>a</w:t>
      </w:r>
      <w:r>
        <w:rPr>
          <w:color w:val="231F20"/>
          <w:spacing w:val="-40"/>
        </w:rPr>
        <w:t> </w:t>
      </w:r>
      <w:r>
        <w:rPr>
          <w:color w:val="231F20"/>
        </w:rPr>
        <w:t>la</w:t>
      </w:r>
      <w:r>
        <w:rPr>
          <w:color w:val="231F20"/>
          <w:spacing w:val="-40"/>
        </w:rPr>
        <w:t> </w:t>
      </w:r>
      <w:r>
        <w:rPr>
          <w:color w:val="231F20"/>
        </w:rPr>
        <w:t>in- </w:t>
      </w:r>
      <w:r>
        <w:rPr>
          <w:color w:val="231F20"/>
          <w:spacing w:val="-4"/>
        </w:rPr>
        <w:t>formación</w:t>
      </w:r>
      <w:r>
        <w:rPr>
          <w:color w:val="231F20"/>
          <w:spacing w:val="-41"/>
        </w:rPr>
        <w:t> </w:t>
      </w:r>
      <w:r>
        <w:rPr>
          <w:color w:val="231F20"/>
          <w:spacing w:val="-3"/>
        </w:rPr>
        <w:t>pública</w:t>
      </w:r>
      <w:r>
        <w:rPr>
          <w:color w:val="231F20"/>
          <w:spacing w:val="-41"/>
        </w:rPr>
        <w:t> </w:t>
      </w:r>
      <w:r>
        <w:rPr>
          <w:color w:val="231F20"/>
        </w:rPr>
        <w:t>se</w:t>
      </w:r>
      <w:r>
        <w:rPr>
          <w:color w:val="231F20"/>
          <w:spacing w:val="-41"/>
        </w:rPr>
        <w:t> </w:t>
      </w:r>
      <w:r>
        <w:rPr>
          <w:color w:val="231F20"/>
          <w:spacing w:val="-4"/>
        </w:rPr>
        <w:t>focaliza</w:t>
      </w:r>
      <w:r>
        <w:rPr>
          <w:color w:val="231F20"/>
          <w:spacing w:val="-41"/>
        </w:rPr>
        <w:t> </w:t>
      </w:r>
      <w:r>
        <w:rPr>
          <w:color w:val="231F20"/>
        </w:rPr>
        <w:t>en</w:t>
      </w:r>
      <w:r>
        <w:rPr>
          <w:color w:val="231F20"/>
          <w:spacing w:val="-41"/>
        </w:rPr>
        <w:t> </w:t>
      </w:r>
      <w:r>
        <w:rPr>
          <w:color w:val="231F20"/>
        </w:rPr>
        <w:t>el</w:t>
      </w:r>
      <w:r>
        <w:rPr>
          <w:color w:val="231F20"/>
          <w:spacing w:val="-41"/>
        </w:rPr>
        <w:t> </w:t>
      </w:r>
      <w:r>
        <w:rPr>
          <w:color w:val="231F20"/>
          <w:spacing w:val="-3"/>
        </w:rPr>
        <w:t>ámbito</w:t>
      </w:r>
      <w:r>
        <w:rPr>
          <w:color w:val="231F20"/>
          <w:spacing w:val="-41"/>
        </w:rPr>
        <w:t> </w:t>
      </w:r>
      <w:r>
        <w:rPr>
          <w:color w:val="231F20"/>
        </w:rPr>
        <w:t>del</w:t>
      </w:r>
      <w:r>
        <w:rPr>
          <w:color w:val="231F20"/>
          <w:spacing w:val="-41"/>
        </w:rPr>
        <w:t> </w:t>
      </w:r>
      <w:r>
        <w:rPr>
          <w:color w:val="231F20"/>
          <w:spacing w:val="-4"/>
        </w:rPr>
        <w:t>derecho</w:t>
      </w:r>
      <w:r>
        <w:rPr>
          <w:color w:val="231F20"/>
          <w:spacing w:val="-41"/>
        </w:rPr>
        <w:t> </w:t>
      </w:r>
      <w:r>
        <w:rPr>
          <w:color w:val="231F20"/>
        </w:rPr>
        <w:t>a</w:t>
      </w:r>
      <w:r>
        <w:rPr>
          <w:color w:val="231F20"/>
          <w:spacing w:val="-41"/>
        </w:rPr>
        <w:t> </w:t>
      </w:r>
      <w:r>
        <w:rPr>
          <w:color w:val="231F20"/>
        </w:rPr>
        <w:t>la</w:t>
      </w:r>
      <w:r>
        <w:rPr>
          <w:color w:val="231F20"/>
          <w:spacing w:val="-41"/>
        </w:rPr>
        <w:t> </w:t>
      </w:r>
      <w:r>
        <w:rPr>
          <w:color w:val="231F20"/>
          <w:spacing w:val="-4"/>
        </w:rPr>
        <w:t>información, </w:t>
      </w:r>
      <w:r>
        <w:rPr>
          <w:color w:val="231F20"/>
        </w:rPr>
        <w:t>entendido</w:t>
      </w:r>
      <w:r>
        <w:rPr>
          <w:color w:val="231F20"/>
          <w:spacing w:val="-43"/>
        </w:rPr>
        <w:t> </w:t>
      </w:r>
      <w:r>
        <w:rPr>
          <w:color w:val="231F20"/>
        </w:rPr>
        <w:t>éste</w:t>
      </w:r>
      <w:r>
        <w:rPr>
          <w:color w:val="231F20"/>
          <w:spacing w:val="-43"/>
        </w:rPr>
        <w:t> </w:t>
      </w:r>
      <w:r>
        <w:rPr>
          <w:color w:val="231F20"/>
        </w:rPr>
        <w:t>como</w:t>
      </w:r>
      <w:r>
        <w:rPr>
          <w:color w:val="231F20"/>
          <w:spacing w:val="-43"/>
        </w:rPr>
        <w:t> </w:t>
      </w:r>
      <w:r>
        <w:rPr>
          <w:color w:val="231F20"/>
        </w:rPr>
        <w:t>la</w:t>
      </w:r>
      <w:r>
        <w:rPr>
          <w:color w:val="231F20"/>
          <w:spacing w:val="-43"/>
        </w:rPr>
        <w:t> </w:t>
      </w:r>
      <w:r>
        <w:rPr>
          <w:color w:val="231F20"/>
        </w:rPr>
        <w:t>garantía</w:t>
      </w:r>
      <w:r>
        <w:rPr>
          <w:color w:val="231F20"/>
          <w:spacing w:val="-43"/>
        </w:rPr>
        <w:t> </w:t>
      </w:r>
      <w:r>
        <w:rPr>
          <w:color w:val="231F20"/>
        </w:rPr>
        <w:t>que</w:t>
      </w:r>
      <w:r>
        <w:rPr>
          <w:color w:val="231F20"/>
          <w:spacing w:val="-43"/>
        </w:rPr>
        <w:t> </w:t>
      </w:r>
      <w:r>
        <w:rPr>
          <w:color w:val="231F20"/>
        </w:rPr>
        <w:t>toda</w:t>
      </w:r>
      <w:r>
        <w:rPr>
          <w:color w:val="231F20"/>
          <w:spacing w:val="-43"/>
        </w:rPr>
        <w:t> </w:t>
      </w:r>
      <w:r>
        <w:rPr>
          <w:color w:val="231F20"/>
        </w:rPr>
        <w:t>persona</w:t>
      </w:r>
      <w:r>
        <w:rPr>
          <w:color w:val="231F20"/>
          <w:spacing w:val="-43"/>
        </w:rPr>
        <w:t> </w:t>
      </w:r>
      <w:r>
        <w:rPr>
          <w:color w:val="231F20"/>
        </w:rPr>
        <w:t>tiene</w:t>
      </w:r>
      <w:r>
        <w:rPr>
          <w:color w:val="231F20"/>
          <w:spacing w:val="-43"/>
        </w:rPr>
        <w:t> </w:t>
      </w:r>
      <w:r>
        <w:rPr>
          <w:color w:val="231F20"/>
        </w:rPr>
        <w:t>para</w:t>
      </w:r>
      <w:r>
        <w:rPr>
          <w:color w:val="231F20"/>
          <w:spacing w:val="-43"/>
        </w:rPr>
        <w:t> </w:t>
      </w:r>
      <w:r>
        <w:rPr>
          <w:color w:val="231F20"/>
        </w:rPr>
        <w:t>obtener noticias,</w:t>
      </w:r>
      <w:r>
        <w:rPr>
          <w:color w:val="231F20"/>
          <w:spacing w:val="-35"/>
        </w:rPr>
        <w:t> </w:t>
      </w:r>
      <w:r>
        <w:rPr>
          <w:color w:val="231F20"/>
        </w:rPr>
        <w:t>datos,</w:t>
      </w:r>
      <w:r>
        <w:rPr>
          <w:color w:val="231F20"/>
          <w:spacing w:val="-35"/>
        </w:rPr>
        <w:t> </w:t>
      </w:r>
      <w:r>
        <w:rPr>
          <w:color w:val="231F20"/>
        </w:rPr>
        <w:t>hechos,</w:t>
      </w:r>
      <w:r>
        <w:rPr>
          <w:color w:val="231F20"/>
          <w:spacing w:val="-35"/>
        </w:rPr>
        <w:t> </w:t>
      </w:r>
      <w:r>
        <w:rPr>
          <w:color w:val="231F20"/>
        </w:rPr>
        <w:t>opiniones</w:t>
      </w:r>
      <w:r>
        <w:rPr>
          <w:color w:val="231F20"/>
          <w:spacing w:val="-35"/>
        </w:rPr>
        <w:t> </w:t>
      </w:r>
      <w:r>
        <w:rPr>
          <w:color w:val="231F20"/>
        </w:rPr>
        <w:t>e</w:t>
      </w:r>
      <w:r>
        <w:rPr>
          <w:color w:val="231F20"/>
          <w:spacing w:val="-35"/>
        </w:rPr>
        <w:t> </w:t>
      </w:r>
      <w:r>
        <w:rPr>
          <w:color w:val="231F20"/>
        </w:rPr>
        <w:t>ideas,</w:t>
      </w:r>
      <w:r>
        <w:rPr>
          <w:color w:val="231F20"/>
          <w:spacing w:val="-35"/>
        </w:rPr>
        <w:t> </w:t>
      </w:r>
      <w:r>
        <w:rPr>
          <w:color w:val="231F20"/>
        </w:rPr>
        <w:t>informar</w:t>
      </w:r>
      <w:r>
        <w:rPr>
          <w:color w:val="231F20"/>
          <w:spacing w:val="-35"/>
        </w:rPr>
        <w:t> </w:t>
      </w:r>
      <w:r>
        <w:rPr>
          <w:color w:val="231F20"/>
        </w:rPr>
        <w:t>y</w:t>
      </w:r>
      <w:r>
        <w:rPr>
          <w:color w:val="231F20"/>
          <w:spacing w:val="-35"/>
        </w:rPr>
        <w:t> </w:t>
      </w:r>
      <w:r>
        <w:rPr>
          <w:color w:val="231F20"/>
        </w:rPr>
        <w:t>ser</w:t>
      </w:r>
      <w:r>
        <w:rPr>
          <w:color w:val="231F20"/>
          <w:spacing w:val="-35"/>
        </w:rPr>
        <w:t> </w:t>
      </w:r>
      <w:r>
        <w:rPr>
          <w:color w:val="231F20"/>
        </w:rPr>
        <w:t>informada, y</w:t>
      </w:r>
      <w:r>
        <w:rPr>
          <w:color w:val="231F20"/>
          <w:spacing w:val="-37"/>
        </w:rPr>
        <w:t> </w:t>
      </w:r>
      <w:r>
        <w:rPr>
          <w:color w:val="231F20"/>
        </w:rPr>
        <w:t>engloba</w:t>
      </w:r>
      <w:r>
        <w:rPr>
          <w:color w:val="231F20"/>
          <w:spacing w:val="-37"/>
        </w:rPr>
        <w:t> </w:t>
      </w:r>
      <w:r>
        <w:rPr>
          <w:color w:val="231F20"/>
        </w:rPr>
        <w:t>tanto</w:t>
      </w:r>
      <w:r>
        <w:rPr>
          <w:color w:val="231F20"/>
          <w:spacing w:val="-37"/>
        </w:rPr>
        <w:t> </w:t>
      </w:r>
      <w:r>
        <w:rPr>
          <w:color w:val="231F20"/>
        </w:rPr>
        <w:t>libertades</w:t>
      </w:r>
      <w:r>
        <w:rPr>
          <w:color w:val="231F20"/>
          <w:spacing w:val="-37"/>
        </w:rPr>
        <w:t> </w:t>
      </w:r>
      <w:r>
        <w:rPr>
          <w:color w:val="231F20"/>
        </w:rPr>
        <w:t>individuales</w:t>
      </w:r>
      <w:r>
        <w:rPr>
          <w:color w:val="231F20"/>
          <w:spacing w:val="-37"/>
        </w:rPr>
        <w:t> </w:t>
      </w:r>
      <w:r>
        <w:rPr>
          <w:color w:val="231F20"/>
        </w:rPr>
        <w:t>(libertad</w:t>
      </w:r>
      <w:r>
        <w:rPr>
          <w:color w:val="231F20"/>
          <w:spacing w:val="-37"/>
        </w:rPr>
        <w:t> </w:t>
      </w:r>
      <w:r>
        <w:rPr>
          <w:color w:val="231F20"/>
        </w:rPr>
        <w:t>de</w:t>
      </w:r>
      <w:r>
        <w:rPr>
          <w:color w:val="231F20"/>
          <w:spacing w:val="-37"/>
        </w:rPr>
        <w:t> </w:t>
      </w:r>
      <w:r>
        <w:rPr>
          <w:color w:val="231F20"/>
        </w:rPr>
        <w:t>pensamiento,</w:t>
      </w:r>
      <w:r>
        <w:rPr>
          <w:color w:val="231F20"/>
          <w:spacing w:val="-37"/>
        </w:rPr>
        <w:t> </w:t>
      </w:r>
      <w:r>
        <w:rPr>
          <w:color w:val="231F20"/>
        </w:rPr>
        <w:t>ex- presión</w:t>
      </w:r>
      <w:r>
        <w:rPr>
          <w:color w:val="231F20"/>
          <w:spacing w:val="-27"/>
        </w:rPr>
        <w:t> </w:t>
      </w:r>
      <w:r>
        <w:rPr>
          <w:color w:val="231F20"/>
        </w:rPr>
        <w:t>e</w:t>
      </w:r>
      <w:r>
        <w:rPr>
          <w:color w:val="231F20"/>
          <w:spacing w:val="-27"/>
        </w:rPr>
        <w:t> </w:t>
      </w:r>
      <w:r>
        <w:rPr>
          <w:color w:val="231F20"/>
        </w:rPr>
        <w:t>imprenta)</w:t>
      </w:r>
      <w:r>
        <w:rPr>
          <w:color w:val="231F20"/>
          <w:spacing w:val="-27"/>
        </w:rPr>
        <w:t> </w:t>
      </w:r>
      <w:r>
        <w:rPr>
          <w:color w:val="231F20"/>
        </w:rPr>
        <w:t>como</w:t>
      </w:r>
      <w:r>
        <w:rPr>
          <w:color w:val="231F20"/>
          <w:spacing w:val="-27"/>
        </w:rPr>
        <w:t> </w:t>
      </w:r>
      <w:r>
        <w:rPr>
          <w:color w:val="231F20"/>
        </w:rPr>
        <w:t>otras</w:t>
      </w:r>
      <w:r>
        <w:rPr>
          <w:color w:val="231F20"/>
          <w:spacing w:val="-27"/>
        </w:rPr>
        <w:t> </w:t>
      </w:r>
      <w:r>
        <w:rPr>
          <w:color w:val="231F20"/>
        </w:rPr>
        <w:t>de</w:t>
      </w:r>
      <w:r>
        <w:rPr>
          <w:color w:val="231F20"/>
          <w:spacing w:val="-27"/>
        </w:rPr>
        <w:t> </w:t>
      </w:r>
      <w:r>
        <w:rPr>
          <w:color w:val="231F20"/>
        </w:rPr>
        <w:t>carácter</w:t>
      </w:r>
      <w:r>
        <w:rPr>
          <w:color w:val="231F20"/>
          <w:spacing w:val="-27"/>
        </w:rPr>
        <w:t> </w:t>
      </w:r>
      <w:r>
        <w:rPr>
          <w:color w:val="231F20"/>
        </w:rPr>
        <w:t>social</w:t>
      </w:r>
      <w:r>
        <w:rPr>
          <w:color w:val="231F20"/>
          <w:spacing w:val="-27"/>
        </w:rPr>
        <w:t> </w:t>
      </w:r>
      <w:r>
        <w:rPr>
          <w:color w:val="231F20"/>
        </w:rPr>
        <w:t>(el</w:t>
      </w:r>
      <w:r>
        <w:rPr>
          <w:color w:val="231F20"/>
          <w:spacing w:val="-27"/>
        </w:rPr>
        <w:t> </w:t>
      </w:r>
      <w:r>
        <w:rPr>
          <w:color w:val="231F20"/>
        </w:rPr>
        <w:t>derecho</w:t>
      </w:r>
      <w:r>
        <w:rPr>
          <w:color w:val="231F20"/>
          <w:spacing w:val="-27"/>
        </w:rPr>
        <w:t> </w:t>
      </w:r>
      <w:r>
        <w:rPr>
          <w:color w:val="231F20"/>
        </w:rPr>
        <w:t>de</w:t>
      </w:r>
      <w:r>
        <w:rPr>
          <w:color w:val="231F20"/>
          <w:spacing w:val="-27"/>
        </w:rPr>
        <w:t> </w:t>
      </w:r>
      <w:r>
        <w:rPr>
          <w:color w:val="231F20"/>
        </w:rPr>
        <w:t>los </w:t>
      </w:r>
      <w:r>
        <w:rPr>
          <w:color w:val="231F20"/>
          <w:spacing w:val="-3"/>
          <w:w w:val="95"/>
        </w:rPr>
        <w:t>lectores,</w:t>
      </w:r>
      <w:r>
        <w:rPr>
          <w:color w:val="231F20"/>
          <w:spacing w:val="-13"/>
          <w:w w:val="95"/>
        </w:rPr>
        <w:t> </w:t>
      </w:r>
      <w:r>
        <w:rPr>
          <w:color w:val="231F20"/>
          <w:w w:val="95"/>
        </w:rPr>
        <w:t>escuchas</w:t>
      </w:r>
      <w:r>
        <w:rPr>
          <w:color w:val="231F20"/>
          <w:spacing w:val="-13"/>
          <w:w w:val="95"/>
        </w:rPr>
        <w:t> </w:t>
      </w:r>
      <w:r>
        <w:rPr>
          <w:color w:val="231F20"/>
          <w:w w:val="95"/>
        </w:rPr>
        <w:t>o</w:t>
      </w:r>
      <w:r>
        <w:rPr>
          <w:color w:val="231F20"/>
          <w:spacing w:val="-13"/>
          <w:w w:val="95"/>
        </w:rPr>
        <w:t> </w:t>
      </w:r>
      <w:r>
        <w:rPr>
          <w:color w:val="231F20"/>
          <w:spacing w:val="-3"/>
          <w:w w:val="95"/>
        </w:rPr>
        <w:t>espectadores</w:t>
      </w:r>
      <w:r>
        <w:rPr>
          <w:color w:val="231F20"/>
          <w:spacing w:val="-13"/>
          <w:w w:val="95"/>
        </w:rPr>
        <w:t> </w:t>
      </w:r>
      <w:r>
        <w:rPr>
          <w:color w:val="231F20"/>
          <w:w w:val="95"/>
        </w:rPr>
        <w:t>a</w:t>
      </w:r>
      <w:r>
        <w:rPr>
          <w:color w:val="231F20"/>
          <w:spacing w:val="-13"/>
          <w:w w:val="95"/>
        </w:rPr>
        <w:t> </w:t>
      </w:r>
      <w:r>
        <w:rPr>
          <w:color w:val="231F20"/>
          <w:spacing w:val="-3"/>
          <w:w w:val="95"/>
        </w:rPr>
        <w:t>recibir</w:t>
      </w:r>
      <w:r>
        <w:rPr>
          <w:color w:val="231F20"/>
          <w:spacing w:val="-13"/>
          <w:w w:val="95"/>
        </w:rPr>
        <w:t> </w:t>
      </w:r>
      <w:r>
        <w:rPr>
          <w:color w:val="231F20"/>
          <w:spacing w:val="-3"/>
          <w:w w:val="95"/>
        </w:rPr>
        <w:t>información</w:t>
      </w:r>
      <w:r>
        <w:rPr>
          <w:color w:val="231F20"/>
          <w:spacing w:val="-13"/>
          <w:w w:val="95"/>
        </w:rPr>
        <w:t> </w:t>
      </w:r>
      <w:r>
        <w:rPr>
          <w:color w:val="231F20"/>
          <w:w w:val="95"/>
        </w:rPr>
        <w:t>objetiva,</w:t>
      </w:r>
      <w:r>
        <w:rPr>
          <w:color w:val="231F20"/>
          <w:spacing w:val="-13"/>
          <w:w w:val="95"/>
        </w:rPr>
        <w:t> </w:t>
      </w:r>
      <w:r>
        <w:rPr>
          <w:color w:val="231F20"/>
          <w:w w:val="95"/>
        </w:rPr>
        <w:t>opor- </w:t>
      </w:r>
      <w:r>
        <w:rPr>
          <w:color w:val="231F20"/>
        </w:rPr>
        <w:t>tuna</w:t>
      </w:r>
      <w:r>
        <w:rPr>
          <w:color w:val="231F20"/>
          <w:spacing w:val="-29"/>
        </w:rPr>
        <w:t> </w:t>
      </w:r>
      <w:r>
        <w:rPr>
          <w:color w:val="231F20"/>
        </w:rPr>
        <w:t>y</w:t>
      </w:r>
      <w:r>
        <w:rPr>
          <w:color w:val="231F20"/>
          <w:spacing w:val="-29"/>
        </w:rPr>
        <w:t> </w:t>
      </w:r>
      <w:r>
        <w:rPr>
          <w:color w:val="231F20"/>
        </w:rPr>
        <w:t>el</w:t>
      </w:r>
      <w:r>
        <w:rPr>
          <w:color w:val="231F20"/>
          <w:spacing w:val="-29"/>
        </w:rPr>
        <w:t> </w:t>
      </w:r>
      <w:r>
        <w:rPr>
          <w:color w:val="231F20"/>
          <w:spacing w:val="-3"/>
        </w:rPr>
        <w:t>acceso</w:t>
      </w:r>
      <w:r>
        <w:rPr>
          <w:color w:val="231F20"/>
          <w:spacing w:val="-29"/>
        </w:rPr>
        <w:t> </w:t>
      </w:r>
      <w:r>
        <w:rPr>
          <w:color w:val="231F20"/>
        </w:rPr>
        <w:t>a</w:t>
      </w:r>
      <w:r>
        <w:rPr>
          <w:color w:val="231F20"/>
          <w:spacing w:val="-29"/>
        </w:rPr>
        <w:t> </w:t>
      </w:r>
      <w:r>
        <w:rPr>
          <w:color w:val="231F20"/>
        </w:rPr>
        <w:t>la</w:t>
      </w:r>
      <w:r>
        <w:rPr>
          <w:color w:val="231F20"/>
          <w:spacing w:val="-29"/>
        </w:rPr>
        <w:t> </w:t>
      </w:r>
      <w:r>
        <w:rPr>
          <w:color w:val="231F20"/>
        </w:rPr>
        <w:t>documentación</w:t>
      </w:r>
      <w:r>
        <w:rPr>
          <w:color w:val="231F20"/>
          <w:spacing w:val="-29"/>
        </w:rPr>
        <w:t> </w:t>
      </w:r>
      <w:r>
        <w:rPr>
          <w:color w:val="231F20"/>
        </w:rPr>
        <w:t>pública)</w:t>
      </w:r>
      <w:r>
        <w:rPr>
          <w:color w:val="231F20"/>
          <w:spacing w:val="-29"/>
        </w:rPr>
        <w:t> </w:t>
      </w:r>
      <w:r>
        <w:rPr>
          <w:color w:val="231F20"/>
          <w:spacing w:val="-3"/>
        </w:rPr>
        <w:t>(Navarro,</w:t>
      </w:r>
      <w:r>
        <w:rPr>
          <w:color w:val="231F20"/>
          <w:spacing w:val="-29"/>
        </w:rPr>
        <w:t> </w:t>
      </w:r>
      <w:r>
        <w:rPr>
          <w:color w:val="231F20"/>
        </w:rPr>
        <w:t>2004).</w:t>
      </w:r>
    </w:p>
    <w:p>
      <w:pPr>
        <w:pStyle w:val="BodyText"/>
        <w:spacing w:line="266" w:lineRule="auto"/>
        <w:ind w:left="100" w:right="212" w:firstLine="396"/>
        <w:jc w:val="both"/>
      </w:pPr>
      <w:r>
        <w:rPr>
          <w:color w:val="231F20"/>
        </w:rPr>
        <w:t>El</w:t>
      </w:r>
      <w:r>
        <w:rPr>
          <w:color w:val="231F20"/>
          <w:spacing w:val="-42"/>
        </w:rPr>
        <w:t> </w:t>
      </w:r>
      <w:r>
        <w:rPr>
          <w:color w:val="231F20"/>
        </w:rPr>
        <w:t>derecho</w:t>
      </w:r>
      <w:r>
        <w:rPr>
          <w:color w:val="231F20"/>
          <w:spacing w:val="-42"/>
        </w:rPr>
        <w:t> </w:t>
      </w:r>
      <w:r>
        <w:rPr>
          <w:color w:val="231F20"/>
        </w:rPr>
        <w:t>referido</w:t>
      </w:r>
      <w:r>
        <w:rPr>
          <w:color w:val="231F20"/>
          <w:spacing w:val="-42"/>
        </w:rPr>
        <w:t> </w:t>
      </w:r>
      <w:r>
        <w:rPr>
          <w:color w:val="231F20"/>
        </w:rPr>
        <w:t>en</w:t>
      </w:r>
      <w:r>
        <w:rPr>
          <w:color w:val="231F20"/>
          <w:spacing w:val="-42"/>
        </w:rPr>
        <w:t> </w:t>
      </w:r>
      <w:r>
        <w:rPr>
          <w:color w:val="231F20"/>
        </w:rPr>
        <w:t>el</w:t>
      </w:r>
      <w:r>
        <w:rPr>
          <w:color w:val="231F20"/>
          <w:spacing w:val="-42"/>
        </w:rPr>
        <w:t> </w:t>
      </w:r>
      <w:r>
        <w:rPr>
          <w:color w:val="231F20"/>
          <w:spacing w:val="-3"/>
        </w:rPr>
        <w:t>párrafo</w:t>
      </w:r>
      <w:r>
        <w:rPr>
          <w:color w:val="231F20"/>
          <w:spacing w:val="-42"/>
        </w:rPr>
        <w:t> </w:t>
      </w:r>
      <w:r>
        <w:rPr>
          <w:color w:val="231F20"/>
        </w:rPr>
        <w:t>anterior</w:t>
      </w:r>
      <w:r>
        <w:rPr>
          <w:color w:val="231F20"/>
          <w:spacing w:val="-42"/>
        </w:rPr>
        <w:t> </w:t>
      </w:r>
      <w:r>
        <w:rPr>
          <w:color w:val="231F20"/>
        </w:rPr>
        <w:t>está</w:t>
      </w:r>
      <w:r>
        <w:rPr>
          <w:color w:val="231F20"/>
          <w:spacing w:val="-42"/>
        </w:rPr>
        <w:t> </w:t>
      </w:r>
      <w:r>
        <w:rPr>
          <w:color w:val="231F20"/>
        </w:rPr>
        <w:t>contemplado</w:t>
      </w:r>
      <w:r>
        <w:rPr>
          <w:color w:val="231F20"/>
          <w:spacing w:val="-42"/>
        </w:rPr>
        <w:t> </w:t>
      </w:r>
      <w:r>
        <w:rPr>
          <w:color w:val="231F20"/>
        </w:rPr>
        <w:t>en</w:t>
      </w:r>
      <w:r>
        <w:rPr>
          <w:color w:val="231F20"/>
          <w:spacing w:val="-42"/>
        </w:rPr>
        <w:t> </w:t>
      </w:r>
      <w:r>
        <w:rPr>
          <w:color w:val="231F20"/>
        </w:rPr>
        <w:t>La </w:t>
      </w:r>
      <w:r>
        <w:rPr>
          <w:color w:val="231F20"/>
          <w:w w:val="95"/>
        </w:rPr>
        <w:t>Constitución</w:t>
      </w:r>
      <w:r>
        <w:rPr>
          <w:color w:val="231F20"/>
          <w:spacing w:val="-17"/>
          <w:w w:val="95"/>
        </w:rPr>
        <w:t> </w:t>
      </w:r>
      <w:r>
        <w:rPr>
          <w:color w:val="231F20"/>
          <w:w w:val="95"/>
        </w:rPr>
        <w:t>Política</w:t>
      </w:r>
      <w:r>
        <w:rPr>
          <w:color w:val="231F20"/>
          <w:spacing w:val="-17"/>
          <w:w w:val="95"/>
        </w:rPr>
        <w:t> </w:t>
      </w:r>
      <w:r>
        <w:rPr>
          <w:color w:val="231F20"/>
          <w:w w:val="95"/>
        </w:rPr>
        <w:t>de</w:t>
      </w:r>
      <w:r>
        <w:rPr>
          <w:color w:val="231F20"/>
          <w:spacing w:val="-17"/>
          <w:w w:val="95"/>
        </w:rPr>
        <w:t> </w:t>
      </w:r>
      <w:r>
        <w:rPr>
          <w:color w:val="231F20"/>
          <w:w w:val="95"/>
        </w:rPr>
        <w:t>los</w:t>
      </w:r>
      <w:r>
        <w:rPr>
          <w:color w:val="231F20"/>
          <w:spacing w:val="-17"/>
          <w:w w:val="95"/>
        </w:rPr>
        <w:t> </w:t>
      </w:r>
      <w:r>
        <w:rPr>
          <w:color w:val="231F20"/>
          <w:w w:val="95"/>
        </w:rPr>
        <w:t>Estados</w:t>
      </w:r>
      <w:r>
        <w:rPr>
          <w:color w:val="231F20"/>
          <w:spacing w:val="-17"/>
          <w:w w:val="95"/>
        </w:rPr>
        <w:t> </w:t>
      </w:r>
      <w:r>
        <w:rPr>
          <w:color w:val="231F20"/>
          <w:w w:val="95"/>
        </w:rPr>
        <w:t>Unidos</w:t>
      </w:r>
      <w:r>
        <w:rPr>
          <w:color w:val="231F20"/>
          <w:spacing w:val="-17"/>
          <w:w w:val="95"/>
        </w:rPr>
        <w:t> </w:t>
      </w:r>
      <w:r>
        <w:rPr>
          <w:color w:val="231F20"/>
          <w:w w:val="95"/>
        </w:rPr>
        <w:t>Mexicanos</w:t>
      </w:r>
      <w:r>
        <w:rPr>
          <w:color w:val="231F20"/>
          <w:spacing w:val="-17"/>
          <w:w w:val="95"/>
        </w:rPr>
        <w:t> </w:t>
      </w:r>
      <w:r>
        <w:rPr>
          <w:color w:val="231F20"/>
          <w:w w:val="95"/>
        </w:rPr>
        <w:t>como</w:t>
      </w:r>
      <w:r>
        <w:rPr>
          <w:color w:val="231F20"/>
          <w:spacing w:val="-17"/>
          <w:w w:val="95"/>
        </w:rPr>
        <w:t> </w:t>
      </w:r>
      <w:r>
        <w:rPr>
          <w:color w:val="231F20"/>
          <w:w w:val="95"/>
        </w:rPr>
        <w:t>derecho</w:t>
      </w:r>
    </w:p>
    <w:p>
      <w:pPr>
        <w:spacing w:after="0" w:line="266" w:lineRule="auto"/>
        <w:jc w:val="both"/>
        <w:sectPr>
          <w:pgSz w:w="8790" w:h="12480"/>
          <w:pgMar w:header="503" w:footer="609" w:top="700" w:bottom="800" w:left="920" w:right="1200"/>
        </w:sectPr>
      </w:pPr>
    </w:p>
    <w:p>
      <w:pPr>
        <w:pStyle w:val="BodyText"/>
        <w:rPr>
          <w:sz w:val="20"/>
        </w:rPr>
      </w:pPr>
    </w:p>
    <w:p>
      <w:pPr>
        <w:pStyle w:val="BodyText"/>
        <w:spacing w:before="3"/>
        <w:rPr>
          <w:sz w:val="17"/>
        </w:rPr>
      </w:pPr>
    </w:p>
    <w:p>
      <w:pPr>
        <w:pStyle w:val="BodyText"/>
        <w:spacing w:line="266" w:lineRule="auto" w:before="69"/>
        <w:ind w:left="217" w:right="115"/>
        <w:jc w:val="both"/>
      </w:pPr>
      <w:r>
        <w:rPr>
          <w:color w:val="231F20"/>
        </w:rPr>
        <w:t>fundamental,</w:t>
      </w:r>
      <w:r>
        <w:rPr>
          <w:color w:val="231F20"/>
          <w:spacing w:val="-18"/>
        </w:rPr>
        <w:t> </w:t>
      </w:r>
      <w:r>
        <w:rPr>
          <w:color w:val="231F20"/>
        </w:rPr>
        <w:t>y</w:t>
      </w:r>
      <w:r>
        <w:rPr>
          <w:color w:val="231F20"/>
          <w:spacing w:val="-18"/>
        </w:rPr>
        <w:t> </w:t>
      </w:r>
      <w:r>
        <w:rPr>
          <w:color w:val="231F20"/>
        </w:rPr>
        <w:t>por</w:t>
      </w:r>
      <w:r>
        <w:rPr>
          <w:color w:val="231F20"/>
          <w:spacing w:val="-18"/>
        </w:rPr>
        <w:t> </w:t>
      </w:r>
      <w:r>
        <w:rPr>
          <w:color w:val="231F20"/>
        </w:rPr>
        <w:t>otro</w:t>
      </w:r>
      <w:r>
        <w:rPr>
          <w:color w:val="231F20"/>
          <w:spacing w:val="-18"/>
        </w:rPr>
        <w:t> </w:t>
      </w:r>
      <w:r>
        <w:rPr>
          <w:color w:val="231F20"/>
        </w:rPr>
        <w:t>lado,</w:t>
      </w:r>
      <w:r>
        <w:rPr>
          <w:color w:val="231F20"/>
          <w:spacing w:val="-18"/>
        </w:rPr>
        <w:t> </w:t>
      </w:r>
      <w:r>
        <w:rPr>
          <w:color w:val="231F20"/>
        </w:rPr>
        <w:t>en</w:t>
      </w:r>
      <w:r>
        <w:rPr>
          <w:color w:val="231F20"/>
          <w:spacing w:val="-18"/>
        </w:rPr>
        <w:t> </w:t>
      </w:r>
      <w:r>
        <w:rPr>
          <w:color w:val="231F20"/>
        </w:rPr>
        <w:t>la</w:t>
      </w:r>
      <w:r>
        <w:rPr>
          <w:color w:val="231F20"/>
          <w:spacing w:val="-18"/>
        </w:rPr>
        <w:t> </w:t>
      </w:r>
      <w:r>
        <w:rPr>
          <w:color w:val="231F20"/>
        </w:rPr>
        <w:t>Ley</w:t>
      </w:r>
      <w:r>
        <w:rPr>
          <w:color w:val="231F20"/>
          <w:spacing w:val="-18"/>
        </w:rPr>
        <w:t> </w:t>
      </w:r>
      <w:r>
        <w:rPr>
          <w:color w:val="231F20"/>
        </w:rPr>
        <w:t>Federal</w:t>
      </w:r>
      <w:r>
        <w:rPr>
          <w:color w:val="231F20"/>
          <w:spacing w:val="-18"/>
        </w:rPr>
        <w:t> </w:t>
      </w:r>
      <w:r>
        <w:rPr>
          <w:color w:val="231F20"/>
        </w:rPr>
        <w:t>de</w:t>
      </w:r>
      <w:r>
        <w:rPr>
          <w:color w:val="231F20"/>
          <w:spacing w:val="-18"/>
        </w:rPr>
        <w:t> </w:t>
      </w:r>
      <w:r>
        <w:rPr>
          <w:color w:val="231F20"/>
        </w:rPr>
        <w:t>Transparencia</w:t>
      </w:r>
      <w:r>
        <w:rPr>
          <w:color w:val="231F20"/>
          <w:spacing w:val="-18"/>
        </w:rPr>
        <w:t> </w:t>
      </w:r>
      <w:r>
        <w:rPr>
          <w:color w:val="231F20"/>
        </w:rPr>
        <w:t>y </w:t>
      </w:r>
      <w:r>
        <w:rPr>
          <w:color w:val="231F20"/>
          <w:spacing w:val="-4"/>
          <w:w w:val="95"/>
        </w:rPr>
        <w:t>Acceso</w:t>
      </w:r>
      <w:r>
        <w:rPr>
          <w:color w:val="231F20"/>
          <w:spacing w:val="-23"/>
          <w:w w:val="95"/>
        </w:rPr>
        <w:t> </w:t>
      </w:r>
      <w:r>
        <w:rPr>
          <w:color w:val="231F20"/>
          <w:w w:val="95"/>
        </w:rPr>
        <w:t>a</w:t>
      </w:r>
      <w:r>
        <w:rPr>
          <w:color w:val="231F20"/>
          <w:spacing w:val="-23"/>
          <w:w w:val="95"/>
        </w:rPr>
        <w:t> </w:t>
      </w:r>
      <w:r>
        <w:rPr>
          <w:color w:val="231F20"/>
          <w:w w:val="95"/>
        </w:rPr>
        <w:t>la</w:t>
      </w:r>
      <w:r>
        <w:rPr>
          <w:color w:val="231F20"/>
          <w:spacing w:val="-23"/>
          <w:w w:val="95"/>
        </w:rPr>
        <w:t> </w:t>
      </w:r>
      <w:r>
        <w:rPr>
          <w:color w:val="231F20"/>
          <w:spacing w:val="-3"/>
          <w:w w:val="95"/>
        </w:rPr>
        <w:t>Información</w:t>
      </w:r>
      <w:r>
        <w:rPr>
          <w:color w:val="231F20"/>
          <w:spacing w:val="-23"/>
          <w:w w:val="95"/>
        </w:rPr>
        <w:t> </w:t>
      </w:r>
      <w:r>
        <w:rPr>
          <w:color w:val="231F20"/>
          <w:w w:val="95"/>
        </w:rPr>
        <w:t>Pública,</w:t>
      </w:r>
      <w:r>
        <w:rPr>
          <w:color w:val="231F20"/>
          <w:spacing w:val="-23"/>
          <w:w w:val="95"/>
        </w:rPr>
        <w:t> </w:t>
      </w:r>
      <w:r>
        <w:rPr>
          <w:color w:val="231F20"/>
          <w:w w:val="95"/>
        </w:rPr>
        <w:t>en</w:t>
      </w:r>
      <w:r>
        <w:rPr>
          <w:color w:val="231F20"/>
          <w:spacing w:val="-23"/>
          <w:w w:val="95"/>
        </w:rPr>
        <w:t> </w:t>
      </w:r>
      <w:r>
        <w:rPr>
          <w:color w:val="231F20"/>
          <w:w w:val="95"/>
        </w:rPr>
        <w:t>la</w:t>
      </w:r>
      <w:r>
        <w:rPr>
          <w:color w:val="231F20"/>
          <w:spacing w:val="-23"/>
          <w:w w:val="95"/>
        </w:rPr>
        <w:t> </w:t>
      </w:r>
      <w:r>
        <w:rPr>
          <w:color w:val="231F20"/>
          <w:w w:val="95"/>
        </w:rPr>
        <w:t>que</w:t>
      </w:r>
      <w:r>
        <w:rPr>
          <w:color w:val="231F20"/>
          <w:spacing w:val="-23"/>
          <w:w w:val="95"/>
        </w:rPr>
        <w:t> </w:t>
      </w:r>
      <w:r>
        <w:rPr>
          <w:color w:val="231F20"/>
          <w:w w:val="95"/>
        </w:rPr>
        <w:t>se</w:t>
      </w:r>
      <w:r>
        <w:rPr>
          <w:color w:val="231F20"/>
          <w:spacing w:val="-23"/>
          <w:w w:val="95"/>
        </w:rPr>
        <w:t> </w:t>
      </w:r>
      <w:r>
        <w:rPr>
          <w:color w:val="231F20"/>
          <w:w w:val="95"/>
        </w:rPr>
        <w:t>le</w:t>
      </w:r>
      <w:r>
        <w:rPr>
          <w:color w:val="231F20"/>
          <w:spacing w:val="-23"/>
          <w:w w:val="95"/>
        </w:rPr>
        <w:t> </w:t>
      </w:r>
      <w:r>
        <w:rPr>
          <w:color w:val="231F20"/>
          <w:spacing w:val="-3"/>
          <w:w w:val="95"/>
        </w:rPr>
        <w:t>otorga</w:t>
      </w:r>
      <w:r>
        <w:rPr>
          <w:color w:val="231F20"/>
          <w:spacing w:val="-23"/>
          <w:w w:val="95"/>
        </w:rPr>
        <w:t> </w:t>
      </w:r>
      <w:r>
        <w:rPr>
          <w:color w:val="231F20"/>
          <w:w w:val="95"/>
        </w:rPr>
        <w:t>a</w:t>
      </w:r>
      <w:r>
        <w:rPr>
          <w:color w:val="231F20"/>
          <w:spacing w:val="-23"/>
          <w:w w:val="95"/>
        </w:rPr>
        <w:t> </w:t>
      </w:r>
      <w:r>
        <w:rPr>
          <w:color w:val="231F20"/>
          <w:w w:val="95"/>
        </w:rPr>
        <w:t>los</w:t>
      </w:r>
      <w:r>
        <w:rPr>
          <w:color w:val="231F20"/>
          <w:spacing w:val="-23"/>
          <w:w w:val="95"/>
        </w:rPr>
        <w:t> </w:t>
      </w:r>
      <w:r>
        <w:rPr>
          <w:color w:val="231F20"/>
          <w:spacing w:val="-3"/>
          <w:w w:val="95"/>
        </w:rPr>
        <w:t>ciudadanos </w:t>
      </w:r>
      <w:r>
        <w:rPr>
          <w:color w:val="231F20"/>
          <w:w w:val="95"/>
        </w:rPr>
        <w:t>el</w:t>
      </w:r>
      <w:r>
        <w:rPr>
          <w:color w:val="231F20"/>
          <w:spacing w:val="-18"/>
          <w:w w:val="95"/>
        </w:rPr>
        <w:t> </w:t>
      </w:r>
      <w:r>
        <w:rPr>
          <w:color w:val="231F20"/>
          <w:w w:val="95"/>
        </w:rPr>
        <w:t>derecho</w:t>
      </w:r>
      <w:r>
        <w:rPr>
          <w:color w:val="231F20"/>
          <w:spacing w:val="-18"/>
          <w:w w:val="95"/>
        </w:rPr>
        <w:t> </w:t>
      </w:r>
      <w:r>
        <w:rPr>
          <w:color w:val="231F20"/>
          <w:w w:val="95"/>
        </w:rPr>
        <w:t>a</w:t>
      </w:r>
      <w:r>
        <w:rPr>
          <w:color w:val="231F20"/>
          <w:spacing w:val="-19"/>
          <w:w w:val="95"/>
        </w:rPr>
        <w:t> </w:t>
      </w:r>
      <w:r>
        <w:rPr>
          <w:color w:val="231F20"/>
          <w:w w:val="95"/>
        </w:rPr>
        <w:t>conseguir</w:t>
      </w:r>
      <w:r>
        <w:rPr>
          <w:color w:val="231F20"/>
          <w:spacing w:val="-18"/>
          <w:w w:val="95"/>
        </w:rPr>
        <w:t> </w:t>
      </w:r>
      <w:r>
        <w:rPr>
          <w:color w:val="231F20"/>
          <w:w w:val="95"/>
        </w:rPr>
        <w:t>información</w:t>
      </w:r>
      <w:r>
        <w:rPr>
          <w:color w:val="231F20"/>
          <w:spacing w:val="-18"/>
          <w:w w:val="95"/>
        </w:rPr>
        <w:t> </w:t>
      </w:r>
      <w:r>
        <w:rPr>
          <w:color w:val="231F20"/>
          <w:w w:val="95"/>
        </w:rPr>
        <w:t>bajo</w:t>
      </w:r>
      <w:r>
        <w:rPr>
          <w:color w:val="231F20"/>
          <w:spacing w:val="-18"/>
          <w:w w:val="95"/>
        </w:rPr>
        <w:t> </w:t>
      </w:r>
      <w:r>
        <w:rPr>
          <w:color w:val="231F20"/>
          <w:w w:val="95"/>
        </w:rPr>
        <w:t>el</w:t>
      </w:r>
      <w:r>
        <w:rPr>
          <w:color w:val="231F20"/>
          <w:spacing w:val="-19"/>
          <w:w w:val="95"/>
        </w:rPr>
        <w:t> </w:t>
      </w:r>
      <w:r>
        <w:rPr>
          <w:color w:val="231F20"/>
          <w:w w:val="95"/>
        </w:rPr>
        <w:t>resguardo</w:t>
      </w:r>
      <w:r>
        <w:rPr>
          <w:color w:val="231F20"/>
          <w:spacing w:val="-19"/>
          <w:w w:val="95"/>
        </w:rPr>
        <w:t> </w:t>
      </w:r>
      <w:r>
        <w:rPr>
          <w:color w:val="231F20"/>
          <w:w w:val="95"/>
        </w:rPr>
        <w:t>del</w:t>
      </w:r>
      <w:r>
        <w:rPr>
          <w:color w:val="231F20"/>
          <w:spacing w:val="-19"/>
          <w:w w:val="95"/>
        </w:rPr>
        <w:t> </w:t>
      </w:r>
      <w:r>
        <w:rPr>
          <w:color w:val="231F20"/>
          <w:w w:val="95"/>
        </w:rPr>
        <w:t>gobierno,</w:t>
      </w:r>
      <w:r>
        <w:rPr>
          <w:color w:val="231F20"/>
          <w:spacing w:val="-18"/>
          <w:w w:val="95"/>
        </w:rPr>
        <w:t> </w:t>
      </w:r>
      <w:r>
        <w:rPr>
          <w:color w:val="231F20"/>
          <w:w w:val="95"/>
        </w:rPr>
        <w:t>sin la</w:t>
      </w:r>
      <w:r>
        <w:rPr>
          <w:color w:val="231F20"/>
          <w:spacing w:val="-14"/>
          <w:w w:val="95"/>
        </w:rPr>
        <w:t> </w:t>
      </w:r>
      <w:r>
        <w:rPr>
          <w:color w:val="231F20"/>
          <w:w w:val="95"/>
        </w:rPr>
        <w:t>necesidad</w:t>
      </w:r>
      <w:r>
        <w:rPr>
          <w:color w:val="231F20"/>
          <w:spacing w:val="-14"/>
          <w:w w:val="95"/>
        </w:rPr>
        <w:t> </w:t>
      </w:r>
      <w:r>
        <w:rPr>
          <w:color w:val="231F20"/>
          <w:w w:val="95"/>
        </w:rPr>
        <w:t>de</w:t>
      </w:r>
      <w:r>
        <w:rPr>
          <w:color w:val="231F20"/>
          <w:spacing w:val="-14"/>
          <w:w w:val="95"/>
        </w:rPr>
        <w:t> </w:t>
      </w:r>
      <w:r>
        <w:rPr>
          <w:color w:val="231F20"/>
          <w:w w:val="95"/>
        </w:rPr>
        <w:t>demostrar</w:t>
      </w:r>
      <w:r>
        <w:rPr>
          <w:color w:val="231F20"/>
          <w:spacing w:val="-14"/>
          <w:w w:val="95"/>
        </w:rPr>
        <w:t> </w:t>
      </w:r>
      <w:r>
        <w:rPr>
          <w:color w:val="231F20"/>
          <w:w w:val="95"/>
        </w:rPr>
        <w:t>interés</w:t>
      </w:r>
      <w:r>
        <w:rPr>
          <w:color w:val="231F20"/>
          <w:spacing w:val="-14"/>
          <w:w w:val="95"/>
        </w:rPr>
        <w:t> </w:t>
      </w:r>
      <w:r>
        <w:rPr>
          <w:color w:val="231F20"/>
          <w:w w:val="95"/>
        </w:rPr>
        <w:t>legal.</w:t>
      </w:r>
    </w:p>
    <w:p>
      <w:pPr>
        <w:pStyle w:val="BodyText"/>
        <w:spacing w:line="266" w:lineRule="auto"/>
        <w:ind w:left="217" w:right="114" w:firstLine="396"/>
        <w:jc w:val="both"/>
      </w:pPr>
      <w:r>
        <w:rPr>
          <w:color w:val="231F20"/>
        </w:rPr>
        <w:t>Por</w:t>
      </w:r>
      <w:r>
        <w:rPr>
          <w:color w:val="231F20"/>
          <w:spacing w:val="-24"/>
        </w:rPr>
        <w:t> </w:t>
      </w:r>
      <w:r>
        <w:rPr>
          <w:color w:val="231F20"/>
        </w:rPr>
        <w:t>lo</w:t>
      </w:r>
      <w:r>
        <w:rPr>
          <w:color w:val="231F20"/>
          <w:spacing w:val="-24"/>
        </w:rPr>
        <w:t> </w:t>
      </w:r>
      <w:r>
        <w:rPr>
          <w:color w:val="231F20"/>
        </w:rPr>
        <w:t>tanto,</w:t>
      </w:r>
      <w:r>
        <w:rPr>
          <w:color w:val="231F20"/>
          <w:spacing w:val="-24"/>
        </w:rPr>
        <w:t> </w:t>
      </w:r>
      <w:r>
        <w:rPr>
          <w:color w:val="231F20"/>
        </w:rPr>
        <w:t>el</w:t>
      </w:r>
      <w:r>
        <w:rPr>
          <w:color w:val="231F20"/>
          <w:spacing w:val="-24"/>
        </w:rPr>
        <w:t> </w:t>
      </w:r>
      <w:r>
        <w:rPr>
          <w:color w:val="231F20"/>
        </w:rPr>
        <w:t>derecho</w:t>
      </w:r>
      <w:r>
        <w:rPr>
          <w:color w:val="231F20"/>
          <w:spacing w:val="-24"/>
        </w:rPr>
        <w:t> </w:t>
      </w:r>
      <w:r>
        <w:rPr>
          <w:color w:val="231F20"/>
        </w:rPr>
        <w:t>de</w:t>
      </w:r>
      <w:r>
        <w:rPr>
          <w:color w:val="231F20"/>
          <w:spacing w:val="-24"/>
        </w:rPr>
        <w:t> </w:t>
      </w:r>
      <w:r>
        <w:rPr>
          <w:color w:val="231F20"/>
        </w:rPr>
        <w:t>acceso</w:t>
      </w:r>
      <w:r>
        <w:rPr>
          <w:color w:val="231F20"/>
          <w:spacing w:val="-24"/>
        </w:rPr>
        <w:t> </w:t>
      </w:r>
      <w:r>
        <w:rPr>
          <w:color w:val="231F20"/>
        </w:rPr>
        <w:t>a</w:t>
      </w:r>
      <w:r>
        <w:rPr>
          <w:color w:val="231F20"/>
          <w:spacing w:val="-24"/>
        </w:rPr>
        <w:t> </w:t>
      </w:r>
      <w:r>
        <w:rPr>
          <w:color w:val="231F20"/>
        </w:rPr>
        <w:t>la</w:t>
      </w:r>
      <w:r>
        <w:rPr>
          <w:color w:val="231F20"/>
          <w:spacing w:val="-24"/>
        </w:rPr>
        <w:t> </w:t>
      </w:r>
      <w:r>
        <w:rPr>
          <w:color w:val="231F20"/>
        </w:rPr>
        <w:t>información,</w:t>
      </w:r>
      <w:r>
        <w:rPr>
          <w:color w:val="231F20"/>
          <w:spacing w:val="-24"/>
        </w:rPr>
        <w:t> </w:t>
      </w:r>
      <w:r>
        <w:rPr>
          <w:color w:val="231F20"/>
        </w:rPr>
        <w:t>consiste</w:t>
      </w:r>
      <w:r>
        <w:rPr>
          <w:color w:val="231F20"/>
          <w:spacing w:val="-24"/>
        </w:rPr>
        <w:t> </w:t>
      </w:r>
      <w:r>
        <w:rPr>
          <w:color w:val="231F20"/>
        </w:rPr>
        <w:t>en un</w:t>
      </w:r>
      <w:r>
        <w:rPr>
          <w:color w:val="231F20"/>
          <w:spacing w:val="-37"/>
        </w:rPr>
        <w:t> </w:t>
      </w:r>
      <w:r>
        <w:rPr>
          <w:color w:val="231F20"/>
        </w:rPr>
        <w:t>conjunto</w:t>
      </w:r>
      <w:r>
        <w:rPr>
          <w:color w:val="231F20"/>
          <w:spacing w:val="-37"/>
        </w:rPr>
        <w:t> </w:t>
      </w:r>
      <w:r>
        <w:rPr>
          <w:color w:val="231F20"/>
        </w:rPr>
        <w:t>de</w:t>
      </w:r>
      <w:r>
        <w:rPr>
          <w:color w:val="231F20"/>
          <w:spacing w:val="-37"/>
        </w:rPr>
        <w:t> </w:t>
      </w:r>
      <w:r>
        <w:rPr>
          <w:color w:val="231F20"/>
        </w:rPr>
        <w:t>normas</w:t>
      </w:r>
      <w:r>
        <w:rPr>
          <w:color w:val="231F20"/>
          <w:spacing w:val="-37"/>
        </w:rPr>
        <w:t> </w:t>
      </w:r>
      <w:r>
        <w:rPr>
          <w:color w:val="231F20"/>
        </w:rPr>
        <w:t>jurídicas</w:t>
      </w:r>
      <w:r>
        <w:rPr>
          <w:color w:val="231F20"/>
          <w:spacing w:val="-37"/>
        </w:rPr>
        <w:t> </w:t>
      </w:r>
      <w:r>
        <w:rPr>
          <w:color w:val="231F20"/>
        </w:rPr>
        <w:t>que</w:t>
      </w:r>
      <w:r>
        <w:rPr>
          <w:color w:val="231F20"/>
          <w:spacing w:val="-37"/>
        </w:rPr>
        <w:t> </w:t>
      </w:r>
      <w:r>
        <w:rPr>
          <w:color w:val="231F20"/>
        </w:rPr>
        <w:t>permiten</w:t>
      </w:r>
      <w:r>
        <w:rPr>
          <w:color w:val="231F20"/>
          <w:spacing w:val="-37"/>
        </w:rPr>
        <w:t> </w:t>
      </w:r>
      <w:r>
        <w:rPr>
          <w:color w:val="231F20"/>
        </w:rPr>
        <w:t>analizar</w:t>
      </w:r>
      <w:r>
        <w:rPr>
          <w:color w:val="231F20"/>
          <w:spacing w:val="-37"/>
        </w:rPr>
        <w:t> </w:t>
      </w:r>
      <w:r>
        <w:rPr>
          <w:color w:val="231F20"/>
        </w:rPr>
        <w:t>los</w:t>
      </w:r>
      <w:r>
        <w:rPr>
          <w:color w:val="231F20"/>
          <w:spacing w:val="-37"/>
        </w:rPr>
        <w:t> </w:t>
      </w:r>
      <w:r>
        <w:rPr>
          <w:color w:val="231F20"/>
        </w:rPr>
        <w:t>registros</w:t>
      </w:r>
      <w:r>
        <w:rPr>
          <w:color w:val="231F20"/>
          <w:spacing w:val="-37"/>
        </w:rPr>
        <w:t> </w:t>
      </w:r>
      <w:r>
        <w:rPr>
          <w:color w:val="231F20"/>
        </w:rPr>
        <w:t>y datos</w:t>
      </w:r>
      <w:r>
        <w:rPr>
          <w:color w:val="231F20"/>
          <w:spacing w:val="-40"/>
        </w:rPr>
        <w:t> </w:t>
      </w:r>
      <w:r>
        <w:rPr>
          <w:color w:val="231F20"/>
        </w:rPr>
        <w:t>públicos</w:t>
      </w:r>
      <w:r>
        <w:rPr>
          <w:color w:val="231F20"/>
          <w:spacing w:val="-40"/>
        </w:rPr>
        <w:t> </w:t>
      </w:r>
      <w:r>
        <w:rPr>
          <w:color w:val="231F20"/>
        </w:rPr>
        <w:t>en</w:t>
      </w:r>
      <w:r>
        <w:rPr>
          <w:color w:val="231F20"/>
          <w:spacing w:val="-40"/>
        </w:rPr>
        <w:t> </w:t>
      </w:r>
      <w:r>
        <w:rPr>
          <w:color w:val="231F20"/>
        </w:rPr>
        <w:t>posesión</w:t>
      </w:r>
      <w:r>
        <w:rPr>
          <w:color w:val="231F20"/>
          <w:spacing w:val="-40"/>
        </w:rPr>
        <w:t> </w:t>
      </w:r>
      <w:r>
        <w:rPr>
          <w:color w:val="231F20"/>
        </w:rPr>
        <w:t>de</w:t>
      </w:r>
      <w:r>
        <w:rPr>
          <w:color w:val="231F20"/>
          <w:spacing w:val="-40"/>
        </w:rPr>
        <w:t> </w:t>
      </w:r>
      <w:r>
        <w:rPr>
          <w:color w:val="231F20"/>
        </w:rPr>
        <w:t>los</w:t>
      </w:r>
      <w:r>
        <w:rPr>
          <w:color w:val="231F20"/>
          <w:spacing w:val="-40"/>
        </w:rPr>
        <w:t> </w:t>
      </w:r>
      <w:r>
        <w:rPr>
          <w:color w:val="231F20"/>
        </w:rPr>
        <w:t>órganos</w:t>
      </w:r>
      <w:r>
        <w:rPr>
          <w:color w:val="231F20"/>
          <w:spacing w:val="-40"/>
        </w:rPr>
        <w:t> </w:t>
      </w:r>
      <w:r>
        <w:rPr>
          <w:color w:val="231F20"/>
        </w:rPr>
        <w:t>del</w:t>
      </w:r>
      <w:r>
        <w:rPr>
          <w:color w:val="231F20"/>
          <w:spacing w:val="-40"/>
        </w:rPr>
        <w:t> </w:t>
      </w:r>
      <w:r>
        <w:rPr>
          <w:color w:val="231F20"/>
        </w:rPr>
        <w:t>Estado,</w:t>
      </w:r>
      <w:r>
        <w:rPr>
          <w:color w:val="231F20"/>
          <w:spacing w:val="-40"/>
        </w:rPr>
        <w:t> </w:t>
      </w:r>
      <w:r>
        <w:rPr>
          <w:color w:val="231F20"/>
        </w:rPr>
        <w:t>es</w:t>
      </w:r>
      <w:r>
        <w:rPr>
          <w:color w:val="231F20"/>
          <w:spacing w:val="-40"/>
        </w:rPr>
        <w:t> </w:t>
      </w:r>
      <w:r>
        <w:rPr>
          <w:color w:val="231F20"/>
        </w:rPr>
        <w:t>decir,</w:t>
      </w:r>
      <w:r>
        <w:rPr>
          <w:color w:val="231F20"/>
          <w:spacing w:val="-40"/>
        </w:rPr>
        <w:t> </w:t>
      </w:r>
      <w:r>
        <w:rPr>
          <w:color w:val="231F20"/>
        </w:rPr>
        <w:t>es</w:t>
      </w:r>
      <w:r>
        <w:rPr>
          <w:color w:val="231F20"/>
          <w:spacing w:val="-40"/>
        </w:rPr>
        <w:t> </w:t>
      </w:r>
      <w:r>
        <w:rPr>
          <w:color w:val="231F20"/>
        </w:rPr>
        <w:t>un derecho</w:t>
      </w:r>
      <w:r>
        <w:rPr>
          <w:color w:val="231F20"/>
          <w:spacing w:val="-38"/>
        </w:rPr>
        <w:t> </w:t>
      </w:r>
      <w:r>
        <w:rPr>
          <w:color w:val="231F20"/>
        </w:rPr>
        <w:t>que</w:t>
      </w:r>
      <w:r>
        <w:rPr>
          <w:color w:val="231F20"/>
          <w:spacing w:val="-38"/>
        </w:rPr>
        <w:t> </w:t>
      </w:r>
      <w:r>
        <w:rPr>
          <w:color w:val="231F20"/>
        </w:rPr>
        <w:t>permite</w:t>
      </w:r>
      <w:r>
        <w:rPr>
          <w:color w:val="231F20"/>
          <w:spacing w:val="-38"/>
        </w:rPr>
        <w:t> </w:t>
      </w:r>
      <w:r>
        <w:rPr>
          <w:color w:val="231F20"/>
        </w:rPr>
        <w:t>a</w:t>
      </w:r>
      <w:r>
        <w:rPr>
          <w:color w:val="231F20"/>
          <w:spacing w:val="-38"/>
        </w:rPr>
        <w:t> </w:t>
      </w:r>
      <w:r>
        <w:rPr>
          <w:color w:val="231F20"/>
        </w:rPr>
        <w:t>los</w:t>
      </w:r>
      <w:r>
        <w:rPr>
          <w:color w:val="231F20"/>
          <w:spacing w:val="-38"/>
        </w:rPr>
        <w:t> </w:t>
      </w:r>
      <w:r>
        <w:rPr>
          <w:color w:val="231F20"/>
        </w:rPr>
        <w:t>ciudadanos</w:t>
      </w:r>
      <w:r>
        <w:rPr>
          <w:color w:val="231F20"/>
          <w:spacing w:val="-38"/>
        </w:rPr>
        <w:t> </w:t>
      </w:r>
      <w:r>
        <w:rPr>
          <w:color w:val="231F20"/>
        </w:rPr>
        <w:t>pedir</w:t>
      </w:r>
      <w:r>
        <w:rPr>
          <w:color w:val="231F20"/>
          <w:spacing w:val="-38"/>
        </w:rPr>
        <w:t> </w:t>
      </w:r>
      <w:r>
        <w:rPr>
          <w:color w:val="231F20"/>
        </w:rPr>
        <w:t>documentos</w:t>
      </w:r>
      <w:r>
        <w:rPr>
          <w:color w:val="231F20"/>
          <w:spacing w:val="-38"/>
        </w:rPr>
        <w:t> </w:t>
      </w:r>
      <w:r>
        <w:rPr>
          <w:color w:val="231F20"/>
        </w:rPr>
        <w:t>al</w:t>
      </w:r>
      <w:r>
        <w:rPr>
          <w:color w:val="231F20"/>
          <w:spacing w:val="-38"/>
        </w:rPr>
        <w:t> </w:t>
      </w:r>
      <w:r>
        <w:rPr>
          <w:color w:val="231F20"/>
        </w:rPr>
        <w:t>gobierno (Aguilar,</w:t>
      </w:r>
      <w:r>
        <w:rPr>
          <w:color w:val="231F20"/>
          <w:spacing w:val="-19"/>
        </w:rPr>
        <w:t> </w:t>
      </w:r>
      <w:r>
        <w:rPr>
          <w:color w:val="231F20"/>
        </w:rPr>
        <w:t>2006).</w:t>
      </w:r>
    </w:p>
    <w:p>
      <w:pPr>
        <w:pStyle w:val="BodyText"/>
        <w:spacing w:line="266" w:lineRule="auto"/>
        <w:ind w:left="217" w:right="116" w:firstLine="396"/>
        <w:jc w:val="both"/>
      </w:pPr>
      <w:r>
        <w:rPr>
          <w:color w:val="231F20"/>
        </w:rPr>
        <w:t>La</w:t>
      </w:r>
      <w:r>
        <w:rPr>
          <w:color w:val="231F20"/>
          <w:spacing w:val="-41"/>
        </w:rPr>
        <w:t> </w:t>
      </w:r>
      <w:r>
        <w:rPr>
          <w:color w:val="231F20"/>
          <w:spacing w:val="-3"/>
        </w:rPr>
        <w:t>voluntad</w:t>
      </w:r>
      <w:r>
        <w:rPr>
          <w:color w:val="231F20"/>
          <w:spacing w:val="-41"/>
        </w:rPr>
        <w:t> </w:t>
      </w:r>
      <w:r>
        <w:rPr>
          <w:color w:val="231F20"/>
        </w:rPr>
        <w:t>por</w:t>
      </w:r>
      <w:r>
        <w:rPr>
          <w:color w:val="231F20"/>
          <w:spacing w:val="-41"/>
        </w:rPr>
        <w:t> </w:t>
      </w:r>
      <w:r>
        <w:rPr>
          <w:color w:val="231F20"/>
          <w:spacing w:val="-3"/>
        </w:rPr>
        <w:t>transparentar</w:t>
      </w:r>
      <w:r>
        <w:rPr>
          <w:color w:val="231F20"/>
          <w:spacing w:val="-41"/>
        </w:rPr>
        <w:t> </w:t>
      </w:r>
      <w:r>
        <w:rPr>
          <w:color w:val="231F20"/>
        </w:rPr>
        <w:t>el</w:t>
      </w:r>
      <w:r>
        <w:rPr>
          <w:color w:val="231F20"/>
          <w:spacing w:val="-41"/>
        </w:rPr>
        <w:t> </w:t>
      </w:r>
      <w:r>
        <w:rPr>
          <w:color w:val="231F20"/>
          <w:spacing w:val="-3"/>
        </w:rPr>
        <w:t>quehacer</w:t>
      </w:r>
      <w:r>
        <w:rPr>
          <w:color w:val="231F20"/>
          <w:spacing w:val="-41"/>
        </w:rPr>
        <w:t> </w:t>
      </w:r>
      <w:r>
        <w:rPr>
          <w:color w:val="231F20"/>
          <w:spacing w:val="-3"/>
        </w:rPr>
        <w:t>público</w:t>
      </w:r>
      <w:r>
        <w:rPr>
          <w:color w:val="231F20"/>
          <w:spacing w:val="-41"/>
        </w:rPr>
        <w:t> </w:t>
      </w:r>
      <w:r>
        <w:rPr>
          <w:color w:val="231F20"/>
          <w:spacing w:val="-3"/>
        </w:rPr>
        <w:t>siempre</w:t>
      </w:r>
      <w:r>
        <w:rPr>
          <w:color w:val="231F20"/>
          <w:spacing w:val="-41"/>
        </w:rPr>
        <w:t> </w:t>
      </w:r>
      <w:r>
        <w:rPr>
          <w:color w:val="231F20"/>
        </w:rPr>
        <w:t>debe</w:t>
      </w:r>
      <w:r>
        <w:rPr>
          <w:color w:val="231F20"/>
          <w:spacing w:val="-41"/>
        </w:rPr>
        <w:t> </w:t>
      </w:r>
      <w:r>
        <w:rPr>
          <w:color w:val="231F20"/>
        </w:rPr>
        <w:t>ir acompañada</w:t>
      </w:r>
      <w:r>
        <w:rPr>
          <w:color w:val="231F20"/>
          <w:spacing w:val="-37"/>
        </w:rPr>
        <w:t> </w:t>
      </w:r>
      <w:r>
        <w:rPr>
          <w:color w:val="231F20"/>
        </w:rPr>
        <w:t>de</w:t>
      </w:r>
      <w:r>
        <w:rPr>
          <w:color w:val="231F20"/>
          <w:spacing w:val="-37"/>
        </w:rPr>
        <w:t> </w:t>
      </w:r>
      <w:r>
        <w:rPr>
          <w:color w:val="231F20"/>
        </w:rPr>
        <w:t>una</w:t>
      </w:r>
      <w:r>
        <w:rPr>
          <w:color w:val="231F20"/>
          <w:spacing w:val="-37"/>
        </w:rPr>
        <w:t> </w:t>
      </w:r>
      <w:r>
        <w:rPr>
          <w:color w:val="231F20"/>
        </w:rPr>
        <w:t>actitud</w:t>
      </w:r>
      <w:r>
        <w:rPr>
          <w:color w:val="231F20"/>
          <w:spacing w:val="-37"/>
        </w:rPr>
        <w:t> </w:t>
      </w:r>
      <w:r>
        <w:rPr>
          <w:color w:val="231F20"/>
        </w:rPr>
        <w:t>proactiva</w:t>
      </w:r>
      <w:r>
        <w:rPr>
          <w:color w:val="231F20"/>
          <w:spacing w:val="-37"/>
        </w:rPr>
        <w:t> </w:t>
      </w:r>
      <w:r>
        <w:rPr>
          <w:color w:val="231F20"/>
        </w:rPr>
        <w:t>por</w:t>
      </w:r>
      <w:r>
        <w:rPr>
          <w:color w:val="231F20"/>
          <w:spacing w:val="-37"/>
        </w:rPr>
        <w:t> </w:t>
      </w:r>
      <w:r>
        <w:rPr>
          <w:color w:val="231F20"/>
        </w:rPr>
        <w:t>parte</w:t>
      </w:r>
      <w:r>
        <w:rPr>
          <w:color w:val="231F20"/>
          <w:spacing w:val="-37"/>
        </w:rPr>
        <w:t> </w:t>
      </w:r>
      <w:r>
        <w:rPr>
          <w:color w:val="231F20"/>
        </w:rPr>
        <w:t>de</w:t>
      </w:r>
      <w:r>
        <w:rPr>
          <w:color w:val="231F20"/>
          <w:spacing w:val="-37"/>
        </w:rPr>
        <w:t> </w:t>
      </w:r>
      <w:r>
        <w:rPr>
          <w:color w:val="231F20"/>
        </w:rPr>
        <w:t>los</w:t>
      </w:r>
      <w:r>
        <w:rPr>
          <w:color w:val="231F20"/>
          <w:spacing w:val="-37"/>
        </w:rPr>
        <w:t> </w:t>
      </w:r>
      <w:r>
        <w:rPr>
          <w:color w:val="231F20"/>
        </w:rPr>
        <w:t>servidores</w:t>
      </w:r>
      <w:r>
        <w:rPr>
          <w:color w:val="231F20"/>
          <w:spacing w:val="-37"/>
        </w:rPr>
        <w:t> </w:t>
      </w:r>
      <w:r>
        <w:rPr>
          <w:color w:val="231F20"/>
        </w:rPr>
        <w:t>pú- </w:t>
      </w:r>
      <w:r>
        <w:rPr>
          <w:color w:val="231F20"/>
          <w:spacing w:val="-3"/>
        </w:rPr>
        <w:t>blicos</w:t>
      </w:r>
      <w:r>
        <w:rPr>
          <w:color w:val="231F20"/>
          <w:spacing w:val="-42"/>
        </w:rPr>
        <w:t> </w:t>
      </w:r>
      <w:r>
        <w:rPr>
          <w:color w:val="231F20"/>
        </w:rPr>
        <w:t>y</w:t>
      </w:r>
      <w:r>
        <w:rPr>
          <w:color w:val="231F20"/>
          <w:spacing w:val="-42"/>
        </w:rPr>
        <w:t> </w:t>
      </w:r>
      <w:r>
        <w:rPr>
          <w:color w:val="231F20"/>
        </w:rPr>
        <w:t>los</w:t>
      </w:r>
      <w:r>
        <w:rPr>
          <w:color w:val="231F20"/>
          <w:spacing w:val="-42"/>
        </w:rPr>
        <w:t> </w:t>
      </w:r>
      <w:r>
        <w:rPr>
          <w:color w:val="231F20"/>
          <w:spacing w:val="-3"/>
        </w:rPr>
        <w:t>representantes</w:t>
      </w:r>
      <w:r>
        <w:rPr>
          <w:color w:val="231F20"/>
          <w:spacing w:val="-42"/>
        </w:rPr>
        <w:t> </w:t>
      </w:r>
      <w:r>
        <w:rPr>
          <w:color w:val="231F20"/>
          <w:spacing w:val="-3"/>
        </w:rPr>
        <w:t>electos</w:t>
      </w:r>
      <w:r>
        <w:rPr>
          <w:color w:val="231F20"/>
          <w:spacing w:val="-42"/>
        </w:rPr>
        <w:t> </w:t>
      </w:r>
      <w:r>
        <w:rPr>
          <w:color w:val="231F20"/>
        </w:rPr>
        <w:t>por</w:t>
      </w:r>
      <w:r>
        <w:rPr>
          <w:color w:val="231F20"/>
          <w:spacing w:val="-42"/>
        </w:rPr>
        <w:t> </w:t>
      </w:r>
      <w:r>
        <w:rPr>
          <w:color w:val="231F20"/>
        </w:rPr>
        <w:t>la</w:t>
      </w:r>
      <w:r>
        <w:rPr>
          <w:color w:val="231F20"/>
          <w:spacing w:val="-42"/>
        </w:rPr>
        <w:t> </w:t>
      </w:r>
      <w:r>
        <w:rPr>
          <w:color w:val="231F20"/>
          <w:spacing w:val="-3"/>
        </w:rPr>
        <w:t>ciudadanía</w:t>
      </w:r>
      <w:r>
        <w:rPr>
          <w:color w:val="231F20"/>
          <w:spacing w:val="-42"/>
        </w:rPr>
        <w:t> </w:t>
      </w:r>
      <w:r>
        <w:rPr>
          <w:color w:val="231F20"/>
          <w:spacing w:val="-4"/>
        </w:rPr>
        <w:t>(Guerrero,</w:t>
      </w:r>
      <w:r>
        <w:rPr>
          <w:color w:val="231F20"/>
          <w:spacing w:val="-42"/>
        </w:rPr>
        <w:t> </w:t>
      </w:r>
      <w:r>
        <w:rPr>
          <w:color w:val="231F20"/>
          <w:spacing w:val="-2"/>
        </w:rPr>
        <w:t>2006). </w:t>
      </w:r>
      <w:r>
        <w:rPr>
          <w:color w:val="231F20"/>
          <w:w w:val="95"/>
        </w:rPr>
        <w:t>Entonces</w:t>
      </w:r>
      <w:r>
        <w:rPr>
          <w:color w:val="231F20"/>
          <w:spacing w:val="-14"/>
          <w:w w:val="95"/>
        </w:rPr>
        <w:t> </w:t>
      </w:r>
      <w:r>
        <w:rPr>
          <w:color w:val="231F20"/>
          <w:w w:val="95"/>
        </w:rPr>
        <w:t>debemos</w:t>
      </w:r>
      <w:r>
        <w:rPr>
          <w:color w:val="231F20"/>
          <w:spacing w:val="-14"/>
          <w:w w:val="95"/>
        </w:rPr>
        <w:t> </w:t>
      </w:r>
      <w:r>
        <w:rPr>
          <w:color w:val="231F20"/>
          <w:w w:val="95"/>
        </w:rPr>
        <w:t>partir</w:t>
      </w:r>
      <w:r>
        <w:rPr>
          <w:color w:val="231F20"/>
          <w:spacing w:val="-14"/>
          <w:w w:val="95"/>
        </w:rPr>
        <w:t> </w:t>
      </w:r>
      <w:r>
        <w:rPr>
          <w:color w:val="231F20"/>
          <w:w w:val="95"/>
        </w:rPr>
        <w:t>de</w:t>
      </w:r>
      <w:r>
        <w:rPr>
          <w:color w:val="231F20"/>
          <w:spacing w:val="-14"/>
          <w:w w:val="95"/>
        </w:rPr>
        <w:t> </w:t>
      </w:r>
      <w:r>
        <w:rPr>
          <w:color w:val="231F20"/>
          <w:w w:val="95"/>
        </w:rPr>
        <w:t>que</w:t>
      </w:r>
      <w:r>
        <w:rPr>
          <w:color w:val="231F20"/>
          <w:spacing w:val="-14"/>
          <w:w w:val="95"/>
        </w:rPr>
        <w:t> </w:t>
      </w:r>
      <w:r>
        <w:rPr>
          <w:color w:val="231F20"/>
          <w:w w:val="95"/>
        </w:rPr>
        <w:t>la</w:t>
      </w:r>
      <w:r>
        <w:rPr>
          <w:color w:val="231F20"/>
          <w:spacing w:val="-14"/>
          <w:w w:val="95"/>
        </w:rPr>
        <w:t> </w:t>
      </w:r>
      <w:r>
        <w:rPr>
          <w:color w:val="231F20"/>
          <w:w w:val="95"/>
        </w:rPr>
        <w:t>transparencia</w:t>
      </w:r>
      <w:r>
        <w:rPr>
          <w:color w:val="231F20"/>
          <w:spacing w:val="-14"/>
          <w:w w:val="95"/>
        </w:rPr>
        <w:t> </w:t>
      </w:r>
      <w:r>
        <w:rPr>
          <w:color w:val="231F20"/>
          <w:w w:val="95"/>
        </w:rPr>
        <w:t>es</w:t>
      </w:r>
      <w:r>
        <w:rPr>
          <w:color w:val="231F20"/>
          <w:spacing w:val="-14"/>
          <w:w w:val="95"/>
        </w:rPr>
        <w:t> </w:t>
      </w:r>
      <w:r>
        <w:rPr>
          <w:color w:val="231F20"/>
          <w:w w:val="95"/>
        </w:rPr>
        <w:t>proactiva</w:t>
      </w:r>
      <w:r>
        <w:rPr>
          <w:color w:val="231F20"/>
          <w:spacing w:val="-14"/>
          <w:w w:val="95"/>
        </w:rPr>
        <w:t> </w:t>
      </w:r>
      <w:r>
        <w:rPr>
          <w:color w:val="231F20"/>
          <w:w w:val="95"/>
        </w:rPr>
        <w:t>porque pone</w:t>
      </w:r>
      <w:r>
        <w:rPr>
          <w:color w:val="231F20"/>
          <w:spacing w:val="-21"/>
          <w:w w:val="95"/>
        </w:rPr>
        <w:t> </w:t>
      </w:r>
      <w:r>
        <w:rPr>
          <w:color w:val="231F20"/>
          <w:w w:val="95"/>
        </w:rPr>
        <w:t>disponible</w:t>
      </w:r>
      <w:r>
        <w:rPr>
          <w:color w:val="231F20"/>
          <w:spacing w:val="-21"/>
          <w:w w:val="95"/>
        </w:rPr>
        <w:t> </w:t>
      </w:r>
      <w:r>
        <w:rPr>
          <w:color w:val="231F20"/>
          <w:w w:val="95"/>
        </w:rPr>
        <w:t>al</w:t>
      </w:r>
      <w:r>
        <w:rPr>
          <w:color w:val="231F20"/>
          <w:spacing w:val="-21"/>
          <w:w w:val="95"/>
        </w:rPr>
        <w:t> </w:t>
      </w:r>
      <w:r>
        <w:rPr>
          <w:color w:val="231F20"/>
          <w:w w:val="95"/>
        </w:rPr>
        <w:t>ciudadano</w:t>
      </w:r>
      <w:r>
        <w:rPr>
          <w:color w:val="231F20"/>
          <w:spacing w:val="-21"/>
          <w:w w:val="95"/>
        </w:rPr>
        <w:t> </w:t>
      </w:r>
      <w:r>
        <w:rPr>
          <w:color w:val="231F20"/>
          <w:w w:val="95"/>
        </w:rPr>
        <w:t>la</w:t>
      </w:r>
      <w:r>
        <w:rPr>
          <w:color w:val="231F20"/>
          <w:spacing w:val="-21"/>
          <w:w w:val="95"/>
        </w:rPr>
        <w:t> </w:t>
      </w:r>
      <w:r>
        <w:rPr>
          <w:color w:val="231F20"/>
          <w:w w:val="95"/>
        </w:rPr>
        <w:t>información,</w:t>
      </w:r>
      <w:r>
        <w:rPr>
          <w:color w:val="231F20"/>
          <w:spacing w:val="-21"/>
          <w:w w:val="95"/>
        </w:rPr>
        <w:t> </w:t>
      </w:r>
      <w:r>
        <w:rPr>
          <w:color w:val="231F20"/>
          <w:w w:val="95"/>
        </w:rPr>
        <w:t>aun</w:t>
      </w:r>
      <w:r>
        <w:rPr>
          <w:color w:val="231F20"/>
          <w:spacing w:val="-21"/>
          <w:w w:val="95"/>
        </w:rPr>
        <w:t> </w:t>
      </w:r>
      <w:r>
        <w:rPr>
          <w:color w:val="231F20"/>
          <w:w w:val="95"/>
        </w:rPr>
        <w:t>cuando</w:t>
      </w:r>
      <w:r>
        <w:rPr>
          <w:color w:val="231F20"/>
          <w:spacing w:val="-21"/>
          <w:w w:val="95"/>
        </w:rPr>
        <w:t> </w:t>
      </w:r>
      <w:r>
        <w:rPr>
          <w:color w:val="231F20"/>
          <w:w w:val="95"/>
        </w:rPr>
        <w:t>el</w:t>
      </w:r>
      <w:r>
        <w:rPr>
          <w:color w:val="231F20"/>
          <w:spacing w:val="-21"/>
          <w:w w:val="95"/>
        </w:rPr>
        <w:t> </w:t>
      </w:r>
      <w:r>
        <w:rPr>
          <w:color w:val="231F20"/>
          <w:w w:val="95"/>
        </w:rPr>
        <w:t>ciudadano </w:t>
      </w:r>
      <w:r>
        <w:rPr>
          <w:color w:val="231F20"/>
        </w:rPr>
        <w:t>no</w:t>
      </w:r>
      <w:r>
        <w:rPr>
          <w:color w:val="231F20"/>
          <w:spacing w:val="-34"/>
        </w:rPr>
        <w:t> </w:t>
      </w:r>
      <w:r>
        <w:rPr>
          <w:color w:val="231F20"/>
        </w:rPr>
        <w:t>necesite</w:t>
      </w:r>
      <w:r>
        <w:rPr>
          <w:color w:val="231F20"/>
          <w:spacing w:val="-34"/>
        </w:rPr>
        <w:t> </w:t>
      </w:r>
      <w:r>
        <w:rPr>
          <w:color w:val="231F20"/>
        </w:rPr>
        <w:t>la</w:t>
      </w:r>
      <w:r>
        <w:rPr>
          <w:color w:val="231F20"/>
          <w:spacing w:val="-34"/>
        </w:rPr>
        <w:t> </w:t>
      </w:r>
      <w:r>
        <w:rPr>
          <w:color w:val="231F20"/>
        </w:rPr>
        <w:t>información,</w:t>
      </w:r>
      <w:r>
        <w:rPr>
          <w:color w:val="231F20"/>
          <w:spacing w:val="-34"/>
        </w:rPr>
        <w:t> </w:t>
      </w:r>
      <w:r>
        <w:rPr>
          <w:color w:val="231F20"/>
        </w:rPr>
        <w:t>ó</w:t>
      </w:r>
      <w:r>
        <w:rPr>
          <w:color w:val="231F20"/>
          <w:spacing w:val="-34"/>
        </w:rPr>
        <w:t> </w:t>
      </w:r>
      <w:r>
        <w:rPr>
          <w:color w:val="231F20"/>
        </w:rPr>
        <w:t>no</w:t>
      </w:r>
      <w:r>
        <w:rPr>
          <w:color w:val="231F20"/>
          <w:spacing w:val="-34"/>
        </w:rPr>
        <w:t> </w:t>
      </w:r>
      <w:r>
        <w:rPr>
          <w:color w:val="231F20"/>
        </w:rPr>
        <w:t>la</w:t>
      </w:r>
      <w:r>
        <w:rPr>
          <w:color w:val="231F20"/>
          <w:spacing w:val="-34"/>
        </w:rPr>
        <w:t> </w:t>
      </w:r>
      <w:r>
        <w:rPr>
          <w:color w:val="231F20"/>
        </w:rPr>
        <w:t>utilice,</w:t>
      </w:r>
      <w:r>
        <w:rPr>
          <w:color w:val="231F20"/>
          <w:spacing w:val="-34"/>
        </w:rPr>
        <w:t> </w:t>
      </w:r>
      <w:r>
        <w:rPr>
          <w:color w:val="231F20"/>
        </w:rPr>
        <w:t>y</w:t>
      </w:r>
      <w:r>
        <w:rPr>
          <w:color w:val="231F20"/>
          <w:spacing w:val="-34"/>
        </w:rPr>
        <w:t> </w:t>
      </w:r>
      <w:r>
        <w:rPr>
          <w:color w:val="231F20"/>
        </w:rPr>
        <w:t>el</w:t>
      </w:r>
      <w:r>
        <w:rPr>
          <w:color w:val="231F20"/>
          <w:spacing w:val="-34"/>
        </w:rPr>
        <w:t> </w:t>
      </w:r>
      <w:r>
        <w:rPr>
          <w:color w:val="231F20"/>
          <w:spacing w:val="-3"/>
        </w:rPr>
        <w:t>acceso</w:t>
      </w:r>
      <w:r>
        <w:rPr>
          <w:color w:val="231F20"/>
          <w:spacing w:val="-34"/>
        </w:rPr>
        <w:t> </w:t>
      </w:r>
      <w:r>
        <w:rPr>
          <w:color w:val="231F20"/>
        </w:rPr>
        <w:t>a</w:t>
      </w:r>
      <w:r>
        <w:rPr>
          <w:color w:val="231F20"/>
          <w:spacing w:val="-34"/>
        </w:rPr>
        <w:t> </w:t>
      </w:r>
      <w:r>
        <w:rPr>
          <w:color w:val="231F20"/>
        </w:rPr>
        <w:t>la</w:t>
      </w:r>
      <w:r>
        <w:rPr>
          <w:color w:val="231F20"/>
          <w:spacing w:val="-34"/>
        </w:rPr>
        <w:t> </w:t>
      </w:r>
      <w:r>
        <w:rPr>
          <w:color w:val="231F20"/>
        </w:rPr>
        <w:t>información es</w:t>
      </w:r>
      <w:r>
        <w:rPr>
          <w:color w:val="231F20"/>
          <w:spacing w:val="-24"/>
        </w:rPr>
        <w:t> </w:t>
      </w:r>
      <w:r>
        <w:rPr>
          <w:color w:val="231F20"/>
        </w:rPr>
        <w:t>reactiva,</w:t>
      </w:r>
      <w:r>
        <w:rPr>
          <w:color w:val="231F20"/>
          <w:spacing w:val="-24"/>
        </w:rPr>
        <w:t> </w:t>
      </w:r>
      <w:r>
        <w:rPr>
          <w:color w:val="231F20"/>
        </w:rPr>
        <w:t>porque</w:t>
      </w:r>
      <w:r>
        <w:rPr>
          <w:color w:val="231F20"/>
          <w:spacing w:val="-24"/>
        </w:rPr>
        <w:t> </w:t>
      </w:r>
      <w:r>
        <w:rPr>
          <w:color w:val="231F20"/>
        </w:rPr>
        <w:t>el</w:t>
      </w:r>
      <w:r>
        <w:rPr>
          <w:color w:val="231F20"/>
          <w:spacing w:val="-24"/>
        </w:rPr>
        <w:t> </w:t>
      </w:r>
      <w:r>
        <w:rPr>
          <w:color w:val="231F20"/>
        </w:rPr>
        <w:t>ciudadano</w:t>
      </w:r>
      <w:r>
        <w:rPr>
          <w:color w:val="231F20"/>
          <w:spacing w:val="-24"/>
        </w:rPr>
        <w:t> </w:t>
      </w:r>
      <w:r>
        <w:rPr>
          <w:color w:val="231F20"/>
        </w:rPr>
        <w:t>solicita</w:t>
      </w:r>
      <w:r>
        <w:rPr>
          <w:color w:val="231F20"/>
          <w:spacing w:val="-24"/>
        </w:rPr>
        <w:t> </w:t>
      </w:r>
      <w:r>
        <w:rPr>
          <w:color w:val="231F20"/>
        </w:rPr>
        <w:t>la</w:t>
      </w:r>
      <w:r>
        <w:rPr>
          <w:color w:val="231F20"/>
          <w:spacing w:val="-24"/>
        </w:rPr>
        <w:t> </w:t>
      </w:r>
      <w:r>
        <w:rPr>
          <w:color w:val="231F20"/>
        </w:rPr>
        <w:t>información</w:t>
      </w:r>
      <w:r>
        <w:rPr>
          <w:color w:val="231F20"/>
          <w:spacing w:val="-24"/>
        </w:rPr>
        <w:t> </w:t>
      </w:r>
      <w:r>
        <w:rPr>
          <w:color w:val="231F20"/>
        </w:rPr>
        <w:t>que</w:t>
      </w:r>
      <w:r>
        <w:rPr>
          <w:color w:val="231F20"/>
          <w:spacing w:val="-24"/>
        </w:rPr>
        <w:t> </w:t>
      </w:r>
      <w:r>
        <w:rPr>
          <w:color w:val="231F20"/>
        </w:rPr>
        <w:t>no</w:t>
      </w:r>
      <w:r>
        <w:rPr>
          <w:color w:val="231F20"/>
          <w:spacing w:val="-24"/>
        </w:rPr>
        <w:t> </w:t>
      </w:r>
      <w:r>
        <w:rPr>
          <w:color w:val="231F20"/>
        </w:rPr>
        <w:t>está disponible.</w:t>
      </w:r>
    </w:p>
    <w:p>
      <w:pPr>
        <w:pStyle w:val="BodyText"/>
        <w:spacing w:line="266" w:lineRule="auto"/>
        <w:ind w:left="217" w:right="112" w:firstLine="396"/>
        <w:jc w:val="both"/>
      </w:pPr>
      <w:r>
        <w:rPr>
          <w:color w:val="231F20"/>
        </w:rPr>
        <w:t>Al</w:t>
      </w:r>
      <w:r>
        <w:rPr>
          <w:color w:val="231F20"/>
          <w:spacing w:val="-30"/>
        </w:rPr>
        <w:t> </w:t>
      </w:r>
      <w:r>
        <w:rPr>
          <w:color w:val="231F20"/>
        </w:rPr>
        <w:t>día</w:t>
      </w:r>
      <w:r>
        <w:rPr>
          <w:color w:val="231F20"/>
          <w:spacing w:val="-30"/>
        </w:rPr>
        <w:t> </w:t>
      </w:r>
      <w:r>
        <w:rPr>
          <w:color w:val="231F20"/>
        </w:rPr>
        <w:t>de</w:t>
      </w:r>
      <w:r>
        <w:rPr>
          <w:color w:val="231F20"/>
          <w:spacing w:val="-30"/>
        </w:rPr>
        <w:t> </w:t>
      </w:r>
      <w:r>
        <w:rPr>
          <w:color w:val="231F20"/>
          <w:spacing w:val="-3"/>
        </w:rPr>
        <w:t>hoy,</w:t>
      </w:r>
      <w:r>
        <w:rPr>
          <w:color w:val="231F20"/>
          <w:spacing w:val="-30"/>
        </w:rPr>
        <w:t> </w:t>
      </w:r>
      <w:r>
        <w:rPr>
          <w:color w:val="231F20"/>
        </w:rPr>
        <w:t>en</w:t>
      </w:r>
      <w:r>
        <w:rPr>
          <w:color w:val="231F20"/>
          <w:spacing w:val="-30"/>
        </w:rPr>
        <w:t> </w:t>
      </w:r>
      <w:r>
        <w:rPr>
          <w:color w:val="231F20"/>
        </w:rPr>
        <w:t>nuestro</w:t>
      </w:r>
      <w:r>
        <w:rPr>
          <w:color w:val="231F20"/>
          <w:spacing w:val="-30"/>
        </w:rPr>
        <w:t> </w:t>
      </w:r>
      <w:r>
        <w:rPr>
          <w:color w:val="231F20"/>
        </w:rPr>
        <w:t>país,</w:t>
      </w:r>
      <w:r>
        <w:rPr>
          <w:color w:val="231F20"/>
          <w:spacing w:val="-30"/>
        </w:rPr>
        <w:t> </w:t>
      </w:r>
      <w:r>
        <w:rPr>
          <w:color w:val="231F20"/>
        </w:rPr>
        <w:t>existe</w:t>
      </w:r>
      <w:r>
        <w:rPr>
          <w:color w:val="231F20"/>
          <w:spacing w:val="-30"/>
        </w:rPr>
        <w:t> </w:t>
      </w:r>
      <w:r>
        <w:rPr>
          <w:color w:val="231F20"/>
        </w:rPr>
        <w:t>un</w:t>
      </w:r>
      <w:r>
        <w:rPr>
          <w:color w:val="231F20"/>
          <w:spacing w:val="-30"/>
        </w:rPr>
        <w:t> </w:t>
      </w:r>
      <w:r>
        <w:rPr>
          <w:color w:val="231F20"/>
        </w:rPr>
        <w:t>consenso</w:t>
      </w:r>
      <w:r>
        <w:rPr>
          <w:color w:val="231F20"/>
          <w:spacing w:val="-30"/>
        </w:rPr>
        <w:t> </w:t>
      </w:r>
      <w:r>
        <w:rPr>
          <w:color w:val="231F20"/>
        </w:rPr>
        <w:t>generalizado de</w:t>
      </w:r>
      <w:r>
        <w:rPr>
          <w:color w:val="231F20"/>
          <w:spacing w:val="-33"/>
        </w:rPr>
        <w:t> </w:t>
      </w:r>
      <w:r>
        <w:rPr>
          <w:color w:val="231F20"/>
        </w:rPr>
        <w:t>que</w:t>
      </w:r>
      <w:r>
        <w:rPr>
          <w:color w:val="231F20"/>
          <w:spacing w:val="-33"/>
        </w:rPr>
        <w:t> </w:t>
      </w:r>
      <w:r>
        <w:rPr>
          <w:color w:val="231F20"/>
        </w:rPr>
        <w:t>rendición</w:t>
      </w:r>
      <w:r>
        <w:rPr>
          <w:color w:val="231F20"/>
          <w:spacing w:val="-33"/>
        </w:rPr>
        <w:t> </w:t>
      </w:r>
      <w:r>
        <w:rPr>
          <w:color w:val="231F20"/>
        </w:rPr>
        <w:t>de</w:t>
      </w:r>
      <w:r>
        <w:rPr>
          <w:color w:val="231F20"/>
          <w:spacing w:val="-33"/>
        </w:rPr>
        <w:t> </w:t>
      </w:r>
      <w:r>
        <w:rPr>
          <w:color w:val="231F20"/>
        </w:rPr>
        <w:t>cuentas</w:t>
      </w:r>
      <w:r>
        <w:rPr>
          <w:color w:val="231F20"/>
          <w:spacing w:val="-33"/>
        </w:rPr>
        <w:t> </w:t>
      </w:r>
      <w:r>
        <w:rPr>
          <w:color w:val="231F20"/>
        </w:rPr>
        <w:t>es</w:t>
      </w:r>
      <w:r>
        <w:rPr>
          <w:color w:val="231F20"/>
          <w:spacing w:val="-33"/>
        </w:rPr>
        <w:t> </w:t>
      </w:r>
      <w:r>
        <w:rPr>
          <w:color w:val="231F20"/>
        </w:rPr>
        <w:t>la</w:t>
      </w:r>
      <w:r>
        <w:rPr>
          <w:color w:val="231F20"/>
          <w:spacing w:val="-33"/>
        </w:rPr>
        <w:t> </w:t>
      </w:r>
      <w:r>
        <w:rPr>
          <w:color w:val="231F20"/>
        </w:rPr>
        <w:t>traducción</w:t>
      </w:r>
      <w:r>
        <w:rPr>
          <w:color w:val="231F20"/>
          <w:spacing w:val="-33"/>
        </w:rPr>
        <w:t> </w:t>
      </w:r>
      <w:r>
        <w:rPr>
          <w:color w:val="231F20"/>
        </w:rPr>
        <w:t>más</w:t>
      </w:r>
      <w:r>
        <w:rPr>
          <w:color w:val="231F20"/>
          <w:spacing w:val="-33"/>
        </w:rPr>
        <w:t> </w:t>
      </w:r>
      <w:r>
        <w:rPr>
          <w:color w:val="231F20"/>
        </w:rPr>
        <w:t>idónea</w:t>
      </w:r>
      <w:r>
        <w:rPr>
          <w:color w:val="231F20"/>
          <w:spacing w:val="-33"/>
        </w:rPr>
        <w:t> </w:t>
      </w:r>
      <w:r>
        <w:rPr>
          <w:color w:val="231F20"/>
        </w:rPr>
        <w:t>del</w:t>
      </w:r>
      <w:r>
        <w:rPr>
          <w:color w:val="231F20"/>
          <w:spacing w:val="-33"/>
        </w:rPr>
        <w:t> </w:t>
      </w:r>
      <w:r>
        <w:rPr>
          <w:color w:val="231F20"/>
        </w:rPr>
        <w:t>término </w:t>
      </w:r>
      <w:r>
        <w:rPr>
          <w:color w:val="231F20"/>
          <w:w w:val="95"/>
        </w:rPr>
        <w:t>anglosajón</w:t>
      </w:r>
      <w:r>
        <w:rPr>
          <w:color w:val="231F20"/>
          <w:spacing w:val="-16"/>
          <w:w w:val="95"/>
        </w:rPr>
        <w:t> </w:t>
      </w:r>
      <w:r>
        <w:rPr>
          <w:i/>
          <w:color w:val="231F20"/>
          <w:w w:val="95"/>
        </w:rPr>
        <w:t>accountability:</w:t>
      </w:r>
      <w:r>
        <w:rPr>
          <w:i/>
          <w:color w:val="231F20"/>
          <w:spacing w:val="-17"/>
          <w:w w:val="95"/>
        </w:rPr>
        <w:t> </w:t>
      </w:r>
      <w:r>
        <w:rPr>
          <w:color w:val="231F20"/>
          <w:w w:val="95"/>
        </w:rPr>
        <w:t>ser</w:t>
      </w:r>
      <w:r>
        <w:rPr>
          <w:color w:val="231F20"/>
          <w:spacing w:val="-16"/>
          <w:w w:val="95"/>
        </w:rPr>
        <w:t> </w:t>
      </w:r>
      <w:r>
        <w:rPr>
          <w:color w:val="231F20"/>
          <w:w w:val="95"/>
        </w:rPr>
        <w:t>responsable</w:t>
      </w:r>
      <w:r>
        <w:rPr>
          <w:color w:val="231F20"/>
          <w:spacing w:val="-16"/>
          <w:w w:val="95"/>
        </w:rPr>
        <w:t> </w:t>
      </w:r>
      <w:r>
        <w:rPr>
          <w:color w:val="231F20"/>
          <w:w w:val="95"/>
        </w:rPr>
        <w:t>de</w:t>
      </w:r>
      <w:r>
        <w:rPr>
          <w:color w:val="231F20"/>
          <w:spacing w:val="-16"/>
          <w:w w:val="95"/>
        </w:rPr>
        <w:t> </w:t>
      </w:r>
      <w:r>
        <w:rPr>
          <w:color w:val="231F20"/>
          <w:w w:val="95"/>
        </w:rPr>
        <w:t>algo</w:t>
      </w:r>
      <w:r>
        <w:rPr>
          <w:color w:val="231F20"/>
          <w:spacing w:val="-16"/>
          <w:w w:val="95"/>
        </w:rPr>
        <w:t> </w:t>
      </w:r>
      <w:r>
        <w:rPr>
          <w:color w:val="231F20"/>
          <w:w w:val="95"/>
        </w:rPr>
        <w:t>ante</w:t>
      </w:r>
      <w:r>
        <w:rPr>
          <w:color w:val="231F20"/>
          <w:spacing w:val="-16"/>
          <w:w w:val="95"/>
        </w:rPr>
        <w:t> </w:t>
      </w:r>
      <w:r>
        <w:rPr>
          <w:color w:val="231F20"/>
          <w:w w:val="95"/>
        </w:rPr>
        <w:t>alguien.</w:t>
      </w:r>
    </w:p>
    <w:p>
      <w:pPr>
        <w:pStyle w:val="BodyText"/>
        <w:spacing w:line="266" w:lineRule="auto"/>
        <w:ind w:left="217" w:right="118" w:firstLine="396"/>
        <w:jc w:val="both"/>
      </w:pPr>
      <w:r>
        <w:rPr>
          <w:color w:val="231F20"/>
        </w:rPr>
        <w:t>Para</w:t>
      </w:r>
      <w:r>
        <w:rPr>
          <w:color w:val="231F20"/>
          <w:spacing w:val="-41"/>
        </w:rPr>
        <w:t> </w:t>
      </w:r>
      <w:r>
        <w:rPr>
          <w:color w:val="231F20"/>
        </w:rPr>
        <w:t>Schedler,</w:t>
      </w:r>
      <w:r>
        <w:rPr>
          <w:color w:val="231F20"/>
          <w:spacing w:val="-41"/>
        </w:rPr>
        <w:t> </w:t>
      </w:r>
      <w:r>
        <w:rPr>
          <w:color w:val="231F20"/>
        </w:rPr>
        <w:t>la</w:t>
      </w:r>
      <w:r>
        <w:rPr>
          <w:color w:val="231F20"/>
          <w:spacing w:val="-41"/>
        </w:rPr>
        <w:t> </w:t>
      </w:r>
      <w:r>
        <w:rPr>
          <w:color w:val="231F20"/>
        </w:rPr>
        <w:t>rendición</w:t>
      </w:r>
      <w:r>
        <w:rPr>
          <w:color w:val="231F20"/>
          <w:spacing w:val="-41"/>
        </w:rPr>
        <w:t> </w:t>
      </w:r>
      <w:r>
        <w:rPr>
          <w:color w:val="231F20"/>
        </w:rPr>
        <w:t>de</w:t>
      </w:r>
      <w:r>
        <w:rPr>
          <w:color w:val="231F20"/>
          <w:spacing w:val="-41"/>
        </w:rPr>
        <w:t> </w:t>
      </w:r>
      <w:r>
        <w:rPr>
          <w:color w:val="231F20"/>
        </w:rPr>
        <w:t>cuentas</w:t>
      </w:r>
      <w:r>
        <w:rPr>
          <w:color w:val="231F20"/>
          <w:spacing w:val="-41"/>
        </w:rPr>
        <w:t> </w:t>
      </w:r>
      <w:r>
        <w:rPr>
          <w:color w:val="231F20"/>
        </w:rPr>
        <w:t>en</w:t>
      </w:r>
      <w:r>
        <w:rPr>
          <w:color w:val="231F20"/>
          <w:spacing w:val="-41"/>
        </w:rPr>
        <w:t> </w:t>
      </w:r>
      <w:r>
        <w:rPr>
          <w:color w:val="231F20"/>
        </w:rPr>
        <w:t>el</w:t>
      </w:r>
      <w:r>
        <w:rPr>
          <w:color w:val="231F20"/>
          <w:spacing w:val="-41"/>
        </w:rPr>
        <w:t> </w:t>
      </w:r>
      <w:r>
        <w:rPr>
          <w:color w:val="231F20"/>
        </w:rPr>
        <w:t>ámbito</w:t>
      </w:r>
      <w:r>
        <w:rPr>
          <w:color w:val="231F20"/>
          <w:spacing w:val="-41"/>
        </w:rPr>
        <w:t> </w:t>
      </w:r>
      <w:r>
        <w:rPr>
          <w:color w:val="231F20"/>
        </w:rPr>
        <w:t>político</w:t>
      </w:r>
      <w:r>
        <w:rPr>
          <w:color w:val="231F20"/>
          <w:spacing w:val="-41"/>
        </w:rPr>
        <w:t> </w:t>
      </w:r>
      <w:r>
        <w:rPr>
          <w:color w:val="231F20"/>
        </w:rPr>
        <w:t>es</w:t>
      </w:r>
      <w:r>
        <w:rPr>
          <w:color w:val="231F20"/>
          <w:spacing w:val="-41"/>
        </w:rPr>
        <w:t> </w:t>
      </w:r>
      <w:r>
        <w:rPr>
          <w:color w:val="231F20"/>
        </w:rPr>
        <w:t>un concepto</w:t>
      </w:r>
      <w:r>
        <w:rPr>
          <w:color w:val="231F20"/>
          <w:spacing w:val="-33"/>
        </w:rPr>
        <w:t> </w:t>
      </w:r>
      <w:r>
        <w:rPr>
          <w:color w:val="231F20"/>
        </w:rPr>
        <w:t>de</w:t>
      </w:r>
      <w:r>
        <w:rPr>
          <w:color w:val="231F20"/>
          <w:spacing w:val="-33"/>
        </w:rPr>
        <w:t> </w:t>
      </w:r>
      <w:r>
        <w:rPr>
          <w:color w:val="231F20"/>
        </w:rPr>
        <w:t>dos</w:t>
      </w:r>
      <w:r>
        <w:rPr>
          <w:color w:val="231F20"/>
          <w:spacing w:val="-4"/>
        </w:rPr>
        <w:t> </w:t>
      </w:r>
      <w:r>
        <w:rPr>
          <w:color w:val="231F20"/>
        </w:rPr>
        <w:t>dimensiones</w:t>
      </w:r>
      <w:r>
        <w:rPr>
          <w:color w:val="231F20"/>
          <w:spacing w:val="-33"/>
        </w:rPr>
        <w:t> </w:t>
      </w:r>
      <w:r>
        <w:rPr>
          <w:color w:val="231F20"/>
        </w:rPr>
        <w:t>que</w:t>
      </w:r>
      <w:r>
        <w:rPr>
          <w:color w:val="231F20"/>
          <w:spacing w:val="-33"/>
        </w:rPr>
        <w:t> </w:t>
      </w:r>
      <w:r>
        <w:rPr>
          <w:color w:val="231F20"/>
        </w:rPr>
        <w:t>denota,</w:t>
      </w:r>
      <w:r>
        <w:rPr>
          <w:color w:val="231F20"/>
          <w:spacing w:val="-33"/>
        </w:rPr>
        <w:t> </w:t>
      </w:r>
      <w:r>
        <w:rPr>
          <w:color w:val="231F20"/>
        </w:rPr>
        <w:t>por</w:t>
      </w:r>
      <w:r>
        <w:rPr>
          <w:color w:val="231F20"/>
          <w:spacing w:val="-33"/>
        </w:rPr>
        <w:t> </w:t>
      </w:r>
      <w:r>
        <w:rPr>
          <w:color w:val="231F20"/>
        </w:rPr>
        <w:t>un</w:t>
      </w:r>
      <w:r>
        <w:rPr>
          <w:color w:val="231F20"/>
          <w:spacing w:val="-33"/>
        </w:rPr>
        <w:t> </w:t>
      </w:r>
      <w:r>
        <w:rPr>
          <w:color w:val="231F20"/>
        </w:rPr>
        <w:t>lado,</w:t>
      </w:r>
      <w:r>
        <w:rPr>
          <w:color w:val="231F20"/>
          <w:spacing w:val="-33"/>
        </w:rPr>
        <w:t> </w:t>
      </w:r>
      <w:r>
        <w:rPr>
          <w:color w:val="231F20"/>
        </w:rPr>
        <w:t>la</w:t>
      </w:r>
      <w:r>
        <w:rPr>
          <w:color w:val="231F20"/>
          <w:spacing w:val="-33"/>
        </w:rPr>
        <w:t> </w:t>
      </w:r>
      <w:r>
        <w:rPr>
          <w:color w:val="231F20"/>
        </w:rPr>
        <w:t>obligación de</w:t>
      </w:r>
      <w:r>
        <w:rPr>
          <w:color w:val="231F20"/>
          <w:spacing w:val="-39"/>
        </w:rPr>
        <w:t> </w:t>
      </w:r>
      <w:r>
        <w:rPr>
          <w:color w:val="231F20"/>
          <w:spacing w:val="-3"/>
        </w:rPr>
        <w:t>los</w:t>
      </w:r>
      <w:r>
        <w:rPr>
          <w:color w:val="231F20"/>
          <w:spacing w:val="-39"/>
        </w:rPr>
        <w:t> </w:t>
      </w:r>
      <w:r>
        <w:rPr>
          <w:color w:val="231F20"/>
          <w:spacing w:val="-4"/>
        </w:rPr>
        <w:t>políticos</w:t>
      </w:r>
      <w:r>
        <w:rPr>
          <w:color w:val="231F20"/>
          <w:spacing w:val="-39"/>
        </w:rPr>
        <w:t> </w:t>
      </w:r>
      <w:r>
        <w:rPr>
          <w:color w:val="231F20"/>
        </w:rPr>
        <w:t>y</w:t>
      </w:r>
      <w:r>
        <w:rPr>
          <w:color w:val="231F20"/>
          <w:spacing w:val="-39"/>
        </w:rPr>
        <w:t> </w:t>
      </w:r>
      <w:r>
        <w:rPr>
          <w:color w:val="231F20"/>
          <w:spacing w:val="-3"/>
        </w:rPr>
        <w:t>funcionarios</w:t>
      </w:r>
      <w:r>
        <w:rPr>
          <w:color w:val="231F20"/>
          <w:spacing w:val="-39"/>
        </w:rPr>
        <w:t> </w:t>
      </w:r>
      <w:r>
        <w:rPr>
          <w:color w:val="231F20"/>
          <w:spacing w:val="-4"/>
        </w:rPr>
        <w:t>públicos</w:t>
      </w:r>
      <w:r>
        <w:rPr>
          <w:color w:val="231F20"/>
          <w:spacing w:val="-39"/>
        </w:rPr>
        <w:t> </w:t>
      </w:r>
      <w:r>
        <w:rPr>
          <w:color w:val="231F20"/>
        </w:rPr>
        <w:t>de</w:t>
      </w:r>
      <w:r>
        <w:rPr>
          <w:color w:val="231F20"/>
          <w:spacing w:val="-39"/>
        </w:rPr>
        <w:t> </w:t>
      </w:r>
      <w:r>
        <w:rPr>
          <w:color w:val="231F20"/>
          <w:spacing w:val="-4"/>
        </w:rPr>
        <w:t>informar</w:t>
      </w:r>
      <w:r>
        <w:rPr>
          <w:color w:val="231F20"/>
          <w:spacing w:val="-39"/>
        </w:rPr>
        <w:t> </w:t>
      </w:r>
      <w:r>
        <w:rPr>
          <w:color w:val="231F20"/>
        </w:rPr>
        <w:t>y</w:t>
      </w:r>
      <w:r>
        <w:rPr>
          <w:color w:val="231F20"/>
          <w:spacing w:val="-39"/>
        </w:rPr>
        <w:t> </w:t>
      </w:r>
      <w:r>
        <w:rPr>
          <w:color w:val="231F20"/>
          <w:spacing w:val="-3"/>
        </w:rPr>
        <w:t>justificar</w:t>
      </w:r>
      <w:r>
        <w:rPr>
          <w:color w:val="231F20"/>
          <w:spacing w:val="-39"/>
        </w:rPr>
        <w:t> </w:t>
      </w:r>
      <w:r>
        <w:rPr>
          <w:color w:val="231F20"/>
        </w:rPr>
        <w:t>sus</w:t>
      </w:r>
      <w:r>
        <w:rPr>
          <w:color w:val="231F20"/>
          <w:spacing w:val="-39"/>
        </w:rPr>
        <w:t> </w:t>
      </w:r>
      <w:r>
        <w:rPr>
          <w:color w:val="231F20"/>
          <w:spacing w:val="-4"/>
        </w:rPr>
        <w:t>actos </w:t>
      </w:r>
      <w:r>
        <w:rPr>
          <w:color w:val="231F20"/>
          <w:spacing w:val="-3"/>
        </w:rPr>
        <w:t>(</w:t>
      </w:r>
      <w:r>
        <w:rPr>
          <w:i/>
          <w:color w:val="231F20"/>
          <w:spacing w:val="-3"/>
        </w:rPr>
        <w:t>answerability)</w:t>
      </w:r>
      <w:r>
        <w:rPr>
          <w:i/>
          <w:color w:val="231F20"/>
          <w:spacing w:val="-43"/>
        </w:rPr>
        <w:t> </w:t>
      </w:r>
      <w:r>
        <w:rPr>
          <w:color w:val="231F20"/>
          <w:spacing w:val="-7"/>
        </w:rPr>
        <w:t>y,</w:t>
      </w:r>
      <w:r>
        <w:rPr>
          <w:color w:val="231F20"/>
          <w:spacing w:val="-43"/>
        </w:rPr>
        <w:t> </w:t>
      </w:r>
      <w:r>
        <w:rPr>
          <w:color w:val="231F20"/>
        </w:rPr>
        <w:t>por</w:t>
      </w:r>
      <w:r>
        <w:rPr>
          <w:color w:val="231F20"/>
          <w:spacing w:val="-43"/>
        </w:rPr>
        <w:t> </w:t>
      </w:r>
      <w:r>
        <w:rPr>
          <w:color w:val="231F20"/>
        </w:rPr>
        <w:t>el</w:t>
      </w:r>
      <w:r>
        <w:rPr>
          <w:color w:val="231F20"/>
          <w:spacing w:val="-43"/>
        </w:rPr>
        <w:t> </w:t>
      </w:r>
      <w:r>
        <w:rPr>
          <w:color w:val="231F20"/>
          <w:spacing w:val="-4"/>
        </w:rPr>
        <w:t>otro,</w:t>
      </w:r>
      <w:r>
        <w:rPr>
          <w:color w:val="231F20"/>
          <w:spacing w:val="-23"/>
        </w:rPr>
        <w:t> </w:t>
      </w:r>
      <w:r>
        <w:rPr>
          <w:color w:val="231F20"/>
        </w:rPr>
        <w:t>la</w:t>
      </w:r>
      <w:r>
        <w:rPr>
          <w:color w:val="231F20"/>
          <w:spacing w:val="-43"/>
        </w:rPr>
        <w:t> </w:t>
      </w:r>
      <w:r>
        <w:rPr>
          <w:color w:val="231F20"/>
          <w:spacing w:val="-3"/>
        </w:rPr>
        <w:t>capacidad</w:t>
      </w:r>
      <w:r>
        <w:rPr>
          <w:color w:val="231F20"/>
          <w:spacing w:val="-43"/>
        </w:rPr>
        <w:t> </w:t>
      </w:r>
      <w:r>
        <w:rPr>
          <w:color w:val="231F20"/>
        </w:rPr>
        <w:t>para</w:t>
      </w:r>
      <w:r>
        <w:rPr>
          <w:color w:val="231F20"/>
          <w:spacing w:val="-43"/>
        </w:rPr>
        <w:t> </w:t>
      </w:r>
      <w:r>
        <w:rPr>
          <w:color w:val="231F20"/>
        </w:rPr>
        <w:t>imponer</w:t>
      </w:r>
      <w:r>
        <w:rPr>
          <w:color w:val="231F20"/>
          <w:spacing w:val="-43"/>
        </w:rPr>
        <w:t> </w:t>
      </w:r>
      <w:r>
        <w:rPr>
          <w:color w:val="231F20"/>
        </w:rPr>
        <w:t>sanciones</w:t>
      </w:r>
      <w:r>
        <w:rPr>
          <w:color w:val="231F20"/>
          <w:spacing w:val="-43"/>
        </w:rPr>
        <w:t> </w:t>
      </w:r>
      <w:r>
        <w:rPr>
          <w:color w:val="231F20"/>
        </w:rPr>
        <w:t>ne- gativas</w:t>
      </w:r>
      <w:r>
        <w:rPr>
          <w:color w:val="231F20"/>
          <w:spacing w:val="-45"/>
        </w:rPr>
        <w:t> </w:t>
      </w:r>
      <w:r>
        <w:rPr>
          <w:color w:val="231F20"/>
        </w:rPr>
        <w:t>a</w:t>
      </w:r>
      <w:r>
        <w:rPr>
          <w:color w:val="231F20"/>
          <w:spacing w:val="-45"/>
        </w:rPr>
        <w:t> </w:t>
      </w:r>
      <w:r>
        <w:rPr>
          <w:color w:val="231F20"/>
        </w:rPr>
        <w:t>los</w:t>
      </w:r>
      <w:r>
        <w:rPr>
          <w:color w:val="231F20"/>
          <w:spacing w:val="-45"/>
        </w:rPr>
        <w:t> </w:t>
      </w:r>
      <w:r>
        <w:rPr>
          <w:color w:val="231F20"/>
        </w:rPr>
        <w:t>funcionarios</w:t>
      </w:r>
      <w:r>
        <w:rPr>
          <w:color w:val="231F20"/>
          <w:spacing w:val="-45"/>
        </w:rPr>
        <w:t> </w:t>
      </w:r>
      <w:r>
        <w:rPr>
          <w:color w:val="231F20"/>
        </w:rPr>
        <w:t>y</w:t>
      </w:r>
      <w:r>
        <w:rPr>
          <w:color w:val="231F20"/>
          <w:spacing w:val="-45"/>
        </w:rPr>
        <w:t> </w:t>
      </w:r>
      <w:r>
        <w:rPr>
          <w:color w:val="231F20"/>
        </w:rPr>
        <w:t>representantes</w:t>
      </w:r>
      <w:r>
        <w:rPr>
          <w:color w:val="231F20"/>
          <w:spacing w:val="-45"/>
        </w:rPr>
        <w:t> </w:t>
      </w:r>
      <w:r>
        <w:rPr>
          <w:color w:val="231F20"/>
        </w:rPr>
        <w:t>que</w:t>
      </w:r>
      <w:r>
        <w:rPr>
          <w:color w:val="231F20"/>
          <w:spacing w:val="-45"/>
        </w:rPr>
        <w:t> </w:t>
      </w:r>
      <w:r>
        <w:rPr>
          <w:color w:val="231F20"/>
        </w:rPr>
        <w:t>violen</w:t>
      </w:r>
      <w:r>
        <w:rPr>
          <w:color w:val="231F20"/>
          <w:spacing w:val="-29"/>
        </w:rPr>
        <w:t> </w:t>
      </w:r>
      <w:r>
        <w:rPr>
          <w:color w:val="231F20"/>
        </w:rPr>
        <w:t>ciertas</w:t>
      </w:r>
      <w:r>
        <w:rPr>
          <w:color w:val="231F20"/>
          <w:spacing w:val="-45"/>
        </w:rPr>
        <w:t> </w:t>
      </w:r>
      <w:r>
        <w:rPr>
          <w:color w:val="231F20"/>
        </w:rPr>
        <w:t>normas </w:t>
      </w:r>
      <w:r>
        <w:rPr>
          <w:color w:val="231F20"/>
          <w:w w:val="95"/>
        </w:rPr>
        <w:t>de conducta</w:t>
      </w:r>
      <w:r>
        <w:rPr>
          <w:color w:val="231F20"/>
          <w:spacing w:val="18"/>
          <w:w w:val="95"/>
        </w:rPr>
        <w:t> </w:t>
      </w:r>
      <w:r>
        <w:rPr>
          <w:i/>
          <w:color w:val="231F20"/>
          <w:w w:val="95"/>
        </w:rPr>
        <w:t>(enforcement</w:t>
      </w:r>
      <w:r>
        <w:rPr>
          <w:color w:val="231F20"/>
          <w:w w:val="95"/>
        </w:rPr>
        <w:t>).</w:t>
      </w:r>
    </w:p>
    <w:p>
      <w:pPr>
        <w:pStyle w:val="BodyText"/>
        <w:spacing w:line="266" w:lineRule="auto"/>
        <w:ind w:left="217" w:right="115" w:firstLine="396"/>
        <w:jc w:val="both"/>
      </w:pPr>
      <w:r>
        <w:rPr>
          <w:color w:val="231F20"/>
          <w:w w:val="95"/>
        </w:rPr>
        <w:t>La</w:t>
      </w:r>
      <w:r>
        <w:rPr>
          <w:color w:val="231F20"/>
          <w:spacing w:val="-16"/>
          <w:w w:val="95"/>
        </w:rPr>
        <w:t> </w:t>
      </w:r>
      <w:r>
        <w:rPr>
          <w:color w:val="231F20"/>
          <w:w w:val="95"/>
        </w:rPr>
        <w:t>rendición</w:t>
      </w:r>
      <w:r>
        <w:rPr>
          <w:color w:val="231F20"/>
          <w:spacing w:val="-16"/>
          <w:w w:val="95"/>
        </w:rPr>
        <w:t> </w:t>
      </w:r>
      <w:r>
        <w:rPr>
          <w:color w:val="231F20"/>
          <w:w w:val="95"/>
        </w:rPr>
        <w:t>de</w:t>
      </w:r>
      <w:r>
        <w:rPr>
          <w:color w:val="231F20"/>
          <w:spacing w:val="-16"/>
          <w:w w:val="95"/>
        </w:rPr>
        <w:t> </w:t>
      </w:r>
      <w:r>
        <w:rPr>
          <w:color w:val="231F20"/>
          <w:w w:val="95"/>
        </w:rPr>
        <w:t>cuentas</w:t>
      </w:r>
      <w:r>
        <w:rPr>
          <w:color w:val="231F20"/>
          <w:spacing w:val="-16"/>
          <w:w w:val="95"/>
        </w:rPr>
        <w:t> </w:t>
      </w:r>
      <w:r>
        <w:rPr>
          <w:color w:val="231F20"/>
          <w:w w:val="95"/>
        </w:rPr>
        <w:t>se</w:t>
      </w:r>
      <w:r>
        <w:rPr>
          <w:color w:val="231F20"/>
          <w:spacing w:val="-16"/>
          <w:w w:val="95"/>
        </w:rPr>
        <w:t> </w:t>
      </w:r>
      <w:r>
        <w:rPr>
          <w:color w:val="231F20"/>
          <w:w w:val="95"/>
        </w:rPr>
        <w:t>define</w:t>
      </w:r>
      <w:r>
        <w:rPr>
          <w:color w:val="231F20"/>
          <w:spacing w:val="-16"/>
          <w:w w:val="95"/>
        </w:rPr>
        <w:t> </w:t>
      </w:r>
      <w:r>
        <w:rPr>
          <w:color w:val="231F20"/>
          <w:spacing w:val="-3"/>
          <w:w w:val="95"/>
        </w:rPr>
        <w:t>como</w:t>
      </w:r>
      <w:r>
        <w:rPr>
          <w:color w:val="231F20"/>
          <w:spacing w:val="-16"/>
          <w:w w:val="95"/>
        </w:rPr>
        <w:t> </w:t>
      </w:r>
      <w:r>
        <w:rPr>
          <w:color w:val="231F20"/>
          <w:w w:val="95"/>
        </w:rPr>
        <w:t>la</w:t>
      </w:r>
      <w:r>
        <w:rPr>
          <w:color w:val="231F20"/>
          <w:spacing w:val="-16"/>
          <w:w w:val="95"/>
        </w:rPr>
        <w:t> </w:t>
      </w:r>
      <w:r>
        <w:rPr>
          <w:color w:val="231F20"/>
          <w:w w:val="95"/>
        </w:rPr>
        <w:t>obligación</w:t>
      </w:r>
      <w:r>
        <w:rPr>
          <w:color w:val="231F20"/>
          <w:spacing w:val="-16"/>
          <w:w w:val="95"/>
        </w:rPr>
        <w:t> </w:t>
      </w:r>
      <w:r>
        <w:rPr>
          <w:color w:val="231F20"/>
          <w:w w:val="95"/>
        </w:rPr>
        <w:t>permanente </w:t>
      </w:r>
      <w:r>
        <w:rPr>
          <w:color w:val="231F20"/>
        </w:rPr>
        <w:t>de</w:t>
      </w:r>
      <w:r>
        <w:rPr>
          <w:color w:val="231F20"/>
          <w:spacing w:val="-26"/>
        </w:rPr>
        <w:t> </w:t>
      </w:r>
      <w:r>
        <w:rPr>
          <w:color w:val="231F20"/>
        </w:rPr>
        <w:t>los</w:t>
      </w:r>
      <w:r>
        <w:rPr>
          <w:color w:val="231F20"/>
          <w:spacing w:val="-26"/>
        </w:rPr>
        <w:t> </w:t>
      </w:r>
      <w:r>
        <w:rPr>
          <w:color w:val="231F20"/>
        </w:rPr>
        <w:t>mandatarios</w:t>
      </w:r>
      <w:r>
        <w:rPr>
          <w:color w:val="231F20"/>
          <w:spacing w:val="8"/>
        </w:rPr>
        <w:t> </w:t>
      </w:r>
      <w:r>
        <w:rPr>
          <w:color w:val="231F20"/>
        </w:rPr>
        <w:t>para</w:t>
      </w:r>
      <w:r>
        <w:rPr>
          <w:color w:val="231F20"/>
          <w:spacing w:val="-26"/>
        </w:rPr>
        <w:t> </w:t>
      </w:r>
      <w:r>
        <w:rPr>
          <w:color w:val="231F20"/>
        </w:rPr>
        <w:t>informar</w:t>
      </w:r>
      <w:r>
        <w:rPr>
          <w:color w:val="231F20"/>
          <w:spacing w:val="-26"/>
        </w:rPr>
        <w:t> </w:t>
      </w:r>
      <w:r>
        <w:rPr>
          <w:color w:val="231F20"/>
        </w:rPr>
        <w:t>a</w:t>
      </w:r>
      <w:r>
        <w:rPr>
          <w:color w:val="231F20"/>
          <w:spacing w:val="-26"/>
        </w:rPr>
        <w:t> </w:t>
      </w:r>
      <w:r>
        <w:rPr>
          <w:color w:val="231F20"/>
        </w:rPr>
        <w:t>sus</w:t>
      </w:r>
      <w:r>
        <w:rPr>
          <w:color w:val="231F20"/>
          <w:spacing w:val="-26"/>
        </w:rPr>
        <w:t> </w:t>
      </w:r>
      <w:r>
        <w:rPr>
          <w:color w:val="231F20"/>
        </w:rPr>
        <w:t>representados</w:t>
      </w:r>
      <w:r>
        <w:rPr>
          <w:color w:val="231F20"/>
          <w:spacing w:val="8"/>
        </w:rPr>
        <w:t> </w:t>
      </w:r>
      <w:r>
        <w:rPr>
          <w:color w:val="231F20"/>
        </w:rPr>
        <w:t>de</w:t>
      </w:r>
      <w:r>
        <w:rPr>
          <w:color w:val="231F20"/>
          <w:spacing w:val="-26"/>
        </w:rPr>
        <w:t> </w:t>
      </w:r>
      <w:r>
        <w:rPr>
          <w:color w:val="231F20"/>
        </w:rPr>
        <w:t>los</w:t>
      </w:r>
      <w:r>
        <w:rPr>
          <w:color w:val="231F20"/>
          <w:spacing w:val="-26"/>
        </w:rPr>
        <w:t> </w:t>
      </w:r>
      <w:r>
        <w:rPr>
          <w:color w:val="231F20"/>
        </w:rPr>
        <w:t>actos que</w:t>
      </w:r>
      <w:r>
        <w:rPr>
          <w:color w:val="231F20"/>
          <w:spacing w:val="-40"/>
        </w:rPr>
        <w:t> </w:t>
      </w:r>
      <w:r>
        <w:rPr>
          <w:color w:val="231F20"/>
        </w:rPr>
        <w:t>llevan</w:t>
      </w:r>
      <w:r>
        <w:rPr>
          <w:color w:val="231F20"/>
          <w:spacing w:val="-40"/>
        </w:rPr>
        <w:t> </w:t>
      </w:r>
      <w:r>
        <w:rPr>
          <w:color w:val="231F20"/>
        </w:rPr>
        <w:t>a</w:t>
      </w:r>
      <w:r>
        <w:rPr>
          <w:color w:val="231F20"/>
          <w:spacing w:val="-40"/>
        </w:rPr>
        <w:t> </w:t>
      </w:r>
      <w:r>
        <w:rPr>
          <w:color w:val="231F20"/>
        </w:rPr>
        <w:t>cabo</w:t>
      </w:r>
      <w:r>
        <w:rPr>
          <w:color w:val="231F20"/>
          <w:spacing w:val="-40"/>
        </w:rPr>
        <w:t> </w:t>
      </w:r>
      <w:r>
        <w:rPr>
          <w:color w:val="231F20"/>
        </w:rPr>
        <w:t>en</w:t>
      </w:r>
      <w:r>
        <w:rPr>
          <w:color w:val="231F20"/>
          <w:spacing w:val="-40"/>
        </w:rPr>
        <w:t> </w:t>
      </w:r>
      <w:r>
        <w:rPr>
          <w:color w:val="231F20"/>
        </w:rPr>
        <w:t>su</w:t>
      </w:r>
      <w:r>
        <w:rPr>
          <w:color w:val="231F20"/>
          <w:spacing w:val="-40"/>
        </w:rPr>
        <w:t> </w:t>
      </w:r>
      <w:r>
        <w:rPr>
          <w:color w:val="231F20"/>
        </w:rPr>
        <w:t>nombre.</w:t>
      </w:r>
    </w:p>
    <w:p>
      <w:pPr>
        <w:pStyle w:val="BodyText"/>
        <w:spacing w:line="266" w:lineRule="auto"/>
        <w:ind w:left="217" w:right="115" w:firstLine="396"/>
        <w:jc w:val="right"/>
      </w:pPr>
      <w:r>
        <w:rPr>
          <w:color w:val="231F20"/>
          <w:w w:val="95"/>
        </w:rPr>
        <w:t>La</w:t>
      </w:r>
      <w:r>
        <w:rPr>
          <w:color w:val="231F20"/>
          <w:spacing w:val="-11"/>
          <w:w w:val="95"/>
        </w:rPr>
        <w:t> </w:t>
      </w:r>
      <w:r>
        <w:rPr>
          <w:color w:val="231F20"/>
          <w:spacing w:val="-3"/>
          <w:w w:val="95"/>
        </w:rPr>
        <w:t>rendición</w:t>
      </w:r>
      <w:r>
        <w:rPr>
          <w:color w:val="231F20"/>
          <w:spacing w:val="-11"/>
          <w:w w:val="95"/>
        </w:rPr>
        <w:t> </w:t>
      </w:r>
      <w:r>
        <w:rPr>
          <w:color w:val="231F20"/>
          <w:w w:val="95"/>
        </w:rPr>
        <w:t>de</w:t>
      </w:r>
      <w:r>
        <w:rPr>
          <w:color w:val="231F20"/>
          <w:spacing w:val="-11"/>
          <w:w w:val="95"/>
        </w:rPr>
        <w:t> </w:t>
      </w:r>
      <w:r>
        <w:rPr>
          <w:color w:val="231F20"/>
          <w:w w:val="95"/>
        </w:rPr>
        <w:t>cuentas</w:t>
      </w:r>
      <w:r>
        <w:rPr>
          <w:color w:val="231F20"/>
          <w:spacing w:val="-11"/>
          <w:w w:val="95"/>
        </w:rPr>
        <w:t> </w:t>
      </w:r>
      <w:r>
        <w:rPr>
          <w:color w:val="231F20"/>
          <w:w w:val="95"/>
        </w:rPr>
        <w:t>significa</w:t>
      </w:r>
      <w:r>
        <w:rPr>
          <w:color w:val="231F20"/>
          <w:spacing w:val="-11"/>
          <w:w w:val="95"/>
        </w:rPr>
        <w:t> </w:t>
      </w:r>
      <w:r>
        <w:rPr>
          <w:color w:val="231F20"/>
          <w:spacing w:val="-3"/>
          <w:w w:val="95"/>
        </w:rPr>
        <w:t>responsabilidad</w:t>
      </w:r>
      <w:r>
        <w:rPr>
          <w:color w:val="231F20"/>
          <w:spacing w:val="-11"/>
          <w:w w:val="95"/>
        </w:rPr>
        <w:t> </w:t>
      </w:r>
      <w:r>
        <w:rPr>
          <w:color w:val="231F20"/>
          <w:w w:val="95"/>
        </w:rPr>
        <w:t>no</w:t>
      </w:r>
      <w:r>
        <w:rPr>
          <w:color w:val="231F20"/>
          <w:spacing w:val="-11"/>
          <w:w w:val="95"/>
        </w:rPr>
        <w:t> </w:t>
      </w:r>
      <w:r>
        <w:rPr>
          <w:color w:val="231F20"/>
          <w:w w:val="95"/>
        </w:rPr>
        <w:t>en</w:t>
      </w:r>
      <w:r>
        <w:rPr>
          <w:color w:val="231F20"/>
          <w:spacing w:val="-11"/>
          <w:w w:val="95"/>
        </w:rPr>
        <w:t> </w:t>
      </w:r>
      <w:r>
        <w:rPr>
          <w:color w:val="231F20"/>
          <w:w w:val="95"/>
        </w:rPr>
        <w:t>el</w:t>
      </w:r>
      <w:r>
        <w:rPr>
          <w:color w:val="231F20"/>
          <w:spacing w:val="-11"/>
          <w:w w:val="95"/>
        </w:rPr>
        <w:t> </w:t>
      </w:r>
      <w:r>
        <w:rPr>
          <w:color w:val="231F20"/>
          <w:w w:val="95"/>
        </w:rPr>
        <w:t>sentido</w:t>
      </w:r>
      <w:r>
        <w:rPr>
          <w:color w:val="231F20"/>
          <w:spacing w:val="-2"/>
          <w:w w:val="97"/>
        </w:rPr>
        <w:t> </w:t>
      </w:r>
      <w:r>
        <w:rPr>
          <w:color w:val="231F20"/>
          <w:spacing w:val="-3"/>
          <w:w w:val="95"/>
        </w:rPr>
        <w:t>moral,</w:t>
      </w:r>
      <w:r>
        <w:rPr>
          <w:color w:val="231F20"/>
          <w:spacing w:val="-19"/>
          <w:w w:val="95"/>
        </w:rPr>
        <w:t> </w:t>
      </w:r>
      <w:r>
        <w:rPr>
          <w:color w:val="231F20"/>
          <w:spacing w:val="-3"/>
          <w:w w:val="95"/>
        </w:rPr>
        <w:t>sino</w:t>
      </w:r>
      <w:r>
        <w:rPr>
          <w:color w:val="231F20"/>
          <w:spacing w:val="-19"/>
          <w:w w:val="95"/>
        </w:rPr>
        <w:t> </w:t>
      </w:r>
      <w:r>
        <w:rPr>
          <w:color w:val="231F20"/>
          <w:w w:val="95"/>
        </w:rPr>
        <w:t>en</w:t>
      </w:r>
      <w:r>
        <w:rPr>
          <w:color w:val="231F20"/>
          <w:spacing w:val="-19"/>
          <w:w w:val="95"/>
        </w:rPr>
        <w:t> </w:t>
      </w:r>
      <w:r>
        <w:rPr>
          <w:color w:val="231F20"/>
          <w:w w:val="95"/>
        </w:rPr>
        <w:t>el</w:t>
      </w:r>
      <w:r>
        <w:rPr>
          <w:color w:val="231F20"/>
          <w:spacing w:val="-19"/>
          <w:w w:val="95"/>
        </w:rPr>
        <w:t> </w:t>
      </w:r>
      <w:r>
        <w:rPr>
          <w:color w:val="231F20"/>
          <w:spacing w:val="-4"/>
          <w:w w:val="95"/>
        </w:rPr>
        <w:t>social-jurídico</w:t>
      </w:r>
      <w:r>
        <w:rPr>
          <w:color w:val="231F20"/>
          <w:spacing w:val="-19"/>
          <w:w w:val="95"/>
        </w:rPr>
        <w:t> </w:t>
      </w:r>
      <w:r>
        <w:rPr>
          <w:color w:val="231F20"/>
          <w:w w:val="95"/>
        </w:rPr>
        <w:t>de</w:t>
      </w:r>
      <w:r>
        <w:rPr>
          <w:color w:val="231F20"/>
          <w:spacing w:val="-19"/>
          <w:w w:val="95"/>
        </w:rPr>
        <w:t> </w:t>
      </w:r>
      <w:r>
        <w:rPr>
          <w:color w:val="231F20"/>
          <w:w w:val="95"/>
        </w:rPr>
        <w:t>ser</w:t>
      </w:r>
      <w:r>
        <w:rPr>
          <w:color w:val="231F20"/>
          <w:spacing w:val="-19"/>
          <w:w w:val="95"/>
        </w:rPr>
        <w:t> </w:t>
      </w:r>
      <w:r>
        <w:rPr>
          <w:color w:val="231F20"/>
          <w:spacing w:val="-4"/>
          <w:w w:val="95"/>
        </w:rPr>
        <w:t>responsable</w:t>
      </w:r>
      <w:r>
        <w:rPr>
          <w:color w:val="231F20"/>
          <w:spacing w:val="-19"/>
          <w:w w:val="95"/>
        </w:rPr>
        <w:t> </w:t>
      </w:r>
      <w:r>
        <w:rPr>
          <w:color w:val="231F20"/>
          <w:w w:val="95"/>
        </w:rPr>
        <w:t>de</w:t>
      </w:r>
      <w:r>
        <w:rPr>
          <w:color w:val="231F20"/>
          <w:spacing w:val="-19"/>
          <w:w w:val="95"/>
        </w:rPr>
        <w:t> </w:t>
      </w:r>
      <w:r>
        <w:rPr>
          <w:color w:val="231F20"/>
          <w:spacing w:val="-3"/>
          <w:w w:val="95"/>
        </w:rPr>
        <w:t>algo</w:t>
      </w:r>
      <w:r>
        <w:rPr>
          <w:color w:val="231F20"/>
          <w:spacing w:val="-19"/>
          <w:w w:val="95"/>
        </w:rPr>
        <w:t> </w:t>
      </w:r>
      <w:r>
        <w:rPr>
          <w:color w:val="231F20"/>
          <w:spacing w:val="-3"/>
          <w:w w:val="95"/>
        </w:rPr>
        <w:t>ante</w:t>
      </w:r>
      <w:r>
        <w:rPr>
          <w:color w:val="231F20"/>
          <w:spacing w:val="-19"/>
          <w:w w:val="95"/>
        </w:rPr>
        <w:t> </w:t>
      </w:r>
      <w:r>
        <w:rPr>
          <w:color w:val="231F20"/>
          <w:spacing w:val="-3"/>
          <w:w w:val="95"/>
        </w:rPr>
        <w:t>alguien,</w:t>
      </w:r>
      <w:r>
        <w:rPr>
          <w:color w:val="231F20"/>
          <w:spacing w:val="-3"/>
          <w:w w:val="93"/>
        </w:rPr>
        <w:t> </w:t>
      </w:r>
      <w:r>
        <w:rPr>
          <w:color w:val="231F20"/>
          <w:spacing w:val="-3"/>
          <w:w w:val="95"/>
        </w:rPr>
        <w:t>pues</w:t>
      </w:r>
      <w:r>
        <w:rPr>
          <w:color w:val="231F20"/>
          <w:spacing w:val="-23"/>
          <w:w w:val="95"/>
        </w:rPr>
        <w:t> </w:t>
      </w:r>
      <w:r>
        <w:rPr>
          <w:color w:val="231F20"/>
          <w:spacing w:val="-4"/>
          <w:w w:val="95"/>
        </w:rPr>
        <w:t>hablar</w:t>
      </w:r>
      <w:r>
        <w:rPr>
          <w:color w:val="231F20"/>
          <w:spacing w:val="-23"/>
          <w:w w:val="95"/>
        </w:rPr>
        <w:t> </w:t>
      </w:r>
      <w:r>
        <w:rPr>
          <w:color w:val="231F20"/>
          <w:w w:val="95"/>
        </w:rPr>
        <w:t>de</w:t>
      </w:r>
      <w:r>
        <w:rPr>
          <w:color w:val="231F20"/>
          <w:spacing w:val="-23"/>
          <w:w w:val="95"/>
        </w:rPr>
        <w:t> </w:t>
      </w:r>
      <w:r>
        <w:rPr>
          <w:color w:val="231F20"/>
          <w:spacing w:val="-3"/>
          <w:w w:val="95"/>
        </w:rPr>
        <w:t>ésta</w:t>
      </w:r>
      <w:r>
        <w:rPr>
          <w:color w:val="231F20"/>
          <w:spacing w:val="-23"/>
          <w:w w:val="95"/>
        </w:rPr>
        <w:t> </w:t>
      </w:r>
      <w:r>
        <w:rPr>
          <w:color w:val="231F20"/>
          <w:spacing w:val="-5"/>
          <w:w w:val="95"/>
        </w:rPr>
        <w:t>desvinculada</w:t>
      </w:r>
      <w:r>
        <w:rPr>
          <w:color w:val="231F20"/>
          <w:spacing w:val="-23"/>
          <w:w w:val="95"/>
        </w:rPr>
        <w:t> </w:t>
      </w:r>
      <w:r>
        <w:rPr>
          <w:color w:val="231F20"/>
          <w:w w:val="95"/>
        </w:rPr>
        <w:t>de</w:t>
      </w:r>
      <w:r>
        <w:rPr>
          <w:color w:val="231F20"/>
          <w:spacing w:val="-23"/>
          <w:w w:val="95"/>
        </w:rPr>
        <w:t> </w:t>
      </w:r>
      <w:r>
        <w:rPr>
          <w:color w:val="231F20"/>
          <w:w w:val="95"/>
        </w:rPr>
        <w:t>la</w:t>
      </w:r>
      <w:r>
        <w:rPr>
          <w:color w:val="231F20"/>
          <w:spacing w:val="-23"/>
          <w:w w:val="95"/>
        </w:rPr>
        <w:t> </w:t>
      </w:r>
      <w:r>
        <w:rPr>
          <w:color w:val="231F20"/>
          <w:spacing w:val="-5"/>
          <w:w w:val="95"/>
        </w:rPr>
        <w:t>obligatoriedad</w:t>
      </w:r>
      <w:r>
        <w:rPr>
          <w:color w:val="231F20"/>
          <w:spacing w:val="-23"/>
          <w:w w:val="95"/>
        </w:rPr>
        <w:t> </w:t>
      </w:r>
      <w:r>
        <w:rPr>
          <w:color w:val="231F20"/>
          <w:w w:val="95"/>
        </w:rPr>
        <w:t>es</w:t>
      </w:r>
      <w:r>
        <w:rPr>
          <w:color w:val="231F20"/>
          <w:spacing w:val="-23"/>
          <w:w w:val="95"/>
        </w:rPr>
        <w:t> </w:t>
      </w:r>
      <w:r>
        <w:rPr>
          <w:color w:val="231F20"/>
          <w:w w:val="95"/>
        </w:rPr>
        <w:t>un</w:t>
      </w:r>
      <w:r>
        <w:rPr>
          <w:color w:val="231F20"/>
          <w:spacing w:val="-23"/>
          <w:w w:val="95"/>
        </w:rPr>
        <w:t> </w:t>
      </w:r>
      <w:r>
        <w:rPr>
          <w:color w:val="231F20"/>
          <w:spacing w:val="-5"/>
          <w:w w:val="95"/>
        </w:rPr>
        <w:t>enfoque</w:t>
      </w:r>
      <w:r>
        <w:rPr>
          <w:color w:val="231F20"/>
          <w:spacing w:val="-23"/>
          <w:w w:val="95"/>
        </w:rPr>
        <w:t> </w:t>
      </w:r>
      <w:r>
        <w:rPr>
          <w:color w:val="231F20"/>
          <w:spacing w:val="-5"/>
          <w:w w:val="95"/>
        </w:rPr>
        <w:t>par-</w:t>
      </w:r>
      <w:r>
        <w:rPr>
          <w:color w:val="231F20"/>
          <w:w w:val="105"/>
        </w:rPr>
        <w:t> </w:t>
      </w:r>
      <w:r>
        <w:rPr>
          <w:color w:val="231F20"/>
          <w:spacing w:val="-3"/>
        </w:rPr>
        <w:t>cial,</w:t>
      </w:r>
      <w:r>
        <w:rPr>
          <w:color w:val="231F20"/>
          <w:spacing w:val="-43"/>
        </w:rPr>
        <w:t> </w:t>
      </w:r>
      <w:r>
        <w:rPr>
          <w:color w:val="231F20"/>
          <w:spacing w:val="-3"/>
        </w:rPr>
        <w:t>pues</w:t>
      </w:r>
      <w:r>
        <w:rPr>
          <w:color w:val="231F20"/>
          <w:spacing w:val="-43"/>
        </w:rPr>
        <w:t> </w:t>
      </w:r>
      <w:r>
        <w:rPr>
          <w:color w:val="231F20"/>
          <w:spacing w:val="-4"/>
        </w:rPr>
        <w:t>rendir</w:t>
      </w:r>
      <w:r>
        <w:rPr>
          <w:color w:val="231F20"/>
          <w:spacing w:val="-43"/>
        </w:rPr>
        <w:t> </w:t>
      </w:r>
      <w:r>
        <w:rPr>
          <w:color w:val="231F20"/>
          <w:spacing w:val="-3"/>
        </w:rPr>
        <w:t>cuentas</w:t>
      </w:r>
      <w:r>
        <w:rPr>
          <w:color w:val="231F20"/>
          <w:spacing w:val="-43"/>
        </w:rPr>
        <w:t> </w:t>
      </w:r>
      <w:r>
        <w:rPr>
          <w:color w:val="231F20"/>
        </w:rPr>
        <w:t>es</w:t>
      </w:r>
      <w:r>
        <w:rPr>
          <w:color w:val="231F20"/>
          <w:spacing w:val="-43"/>
        </w:rPr>
        <w:t> </w:t>
      </w:r>
      <w:r>
        <w:rPr>
          <w:color w:val="231F20"/>
          <w:spacing w:val="-3"/>
        </w:rPr>
        <w:t>estar</w:t>
      </w:r>
      <w:r>
        <w:rPr>
          <w:color w:val="231F20"/>
          <w:spacing w:val="-43"/>
        </w:rPr>
        <w:t> </w:t>
      </w:r>
      <w:r>
        <w:rPr>
          <w:color w:val="231F20"/>
        </w:rPr>
        <w:t>por</w:t>
      </w:r>
      <w:r>
        <w:rPr>
          <w:color w:val="231F20"/>
          <w:spacing w:val="-43"/>
        </w:rPr>
        <w:t> </w:t>
      </w:r>
      <w:r>
        <w:rPr>
          <w:color w:val="231F20"/>
          <w:spacing w:val="-4"/>
        </w:rPr>
        <w:t>obligación</w:t>
      </w:r>
      <w:r>
        <w:rPr>
          <w:color w:val="231F20"/>
          <w:spacing w:val="-43"/>
        </w:rPr>
        <w:t> </w:t>
      </w:r>
      <w:r>
        <w:rPr>
          <w:color w:val="231F20"/>
          <w:spacing w:val="-3"/>
        </w:rPr>
        <w:t>disponible</w:t>
      </w:r>
      <w:r>
        <w:rPr>
          <w:color w:val="231F20"/>
          <w:spacing w:val="-43"/>
        </w:rPr>
        <w:t> </w:t>
      </w:r>
      <w:r>
        <w:rPr>
          <w:color w:val="231F20"/>
        </w:rPr>
        <w:t>a</w:t>
      </w:r>
      <w:r>
        <w:rPr>
          <w:color w:val="231F20"/>
          <w:spacing w:val="-43"/>
        </w:rPr>
        <w:t> </w:t>
      </w:r>
      <w:r>
        <w:rPr>
          <w:color w:val="231F20"/>
        </w:rPr>
        <w:t>ser</w:t>
      </w:r>
      <w:r>
        <w:rPr>
          <w:color w:val="231F20"/>
          <w:spacing w:val="-43"/>
        </w:rPr>
        <w:t> </w:t>
      </w:r>
      <w:r>
        <w:rPr>
          <w:color w:val="231F20"/>
          <w:spacing w:val="-3"/>
        </w:rPr>
        <w:t>reque-</w:t>
      </w:r>
      <w:r>
        <w:rPr>
          <w:color w:val="231F20"/>
          <w:w w:val="105"/>
        </w:rPr>
        <w:t> </w:t>
      </w:r>
      <w:r>
        <w:rPr>
          <w:color w:val="231F20"/>
          <w:spacing w:val="-3"/>
        </w:rPr>
        <w:t>rido</w:t>
      </w:r>
      <w:r>
        <w:rPr>
          <w:color w:val="231F20"/>
          <w:spacing w:val="-40"/>
        </w:rPr>
        <w:t> </w:t>
      </w:r>
      <w:r>
        <w:rPr>
          <w:color w:val="231F20"/>
        </w:rPr>
        <w:t>a</w:t>
      </w:r>
      <w:r>
        <w:rPr>
          <w:color w:val="231F20"/>
          <w:spacing w:val="-40"/>
        </w:rPr>
        <w:t> </w:t>
      </w:r>
      <w:r>
        <w:rPr>
          <w:color w:val="231F20"/>
          <w:spacing w:val="-4"/>
        </w:rPr>
        <w:t>informar</w:t>
      </w:r>
      <w:r>
        <w:rPr>
          <w:color w:val="231F20"/>
          <w:spacing w:val="-16"/>
        </w:rPr>
        <w:t> </w:t>
      </w:r>
      <w:r>
        <w:rPr>
          <w:color w:val="231F20"/>
        </w:rPr>
        <w:t>del</w:t>
      </w:r>
      <w:r>
        <w:rPr>
          <w:color w:val="231F20"/>
          <w:spacing w:val="-40"/>
        </w:rPr>
        <w:t> </w:t>
      </w:r>
      <w:r>
        <w:rPr>
          <w:color w:val="231F20"/>
          <w:spacing w:val="-3"/>
        </w:rPr>
        <w:t>cumplimiento</w:t>
      </w:r>
      <w:r>
        <w:rPr>
          <w:color w:val="231F20"/>
          <w:spacing w:val="-40"/>
        </w:rPr>
        <w:t> </w:t>
      </w:r>
      <w:r>
        <w:rPr>
          <w:color w:val="231F20"/>
        </w:rPr>
        <w:t>de</w:t>
      </w:r>
      <w:r>
        <w:rPr>
          <w:color w:val="231F20"/>
          <w:spacing w:val="-40"/>
        </w:rPr>
        <w:t> </w:t>
      </w:r>
      <w:r>
        <w:rPr>
          <w:color w:val="231F20"/>
          <w:spacing w:val="-4"/>
        </w:rPr>
        <w:t>responsabilidades</w:t>
      </w:r>
      <w:r>
        <w:rPr>
          <w:color w:val="231F20"/>
          <w:spacing w:val="-40"/>
        </w:rPr>
        <w:t> </w:t>
      </w:r>
      <w:r>
        <w:rPr>
          <w:color w:val="231F20"/>
          <w:spacing w:val="-5"/>
        </w:rPr>
        <w:t>(Aguilar,</w:t>
      </w:r>
      <w:r>
        <w:rPr>
          <w:color w:val="231F20"/>
          <w:spacing w:val="-40"/>
        </w:rPr>
        <w:t> </w:t>
      </w:r>
      <w:r>
        <w:rPr>
          <w:color w:val="231F20"/>
          <w:spacing w:val="-3"/>
        </w:rPr>
        <w:t>2002).</w:t>
      </w:r>
      <w:r>
        <w:rPr>
          <w:color w:val="231F20"/>
          <w:spacing w:val="-3"/>
          <w:w w:val="102"/>
        </w:rPr>
        <w:t> </w:t>
      </w:r>
      <w:r>
        <w:rPr>
          <w:color w:val="231F20"/>
        </w:rPr>
        <w:t>Es</w:t>
      </w:r>
      <w:r>
        <w:rPr>
          <w:color w:val="231F20"/>
          <w:spacing w:val="-19"/>
        </w:rPr>
        <w:t> </w:t>
      </w:r>
      <w:r>
        <w:rPr>
          <w:color w:val="231F20"/>
        </w:rPr>
        <w:t>importante</w:t>
      </w:r>
      <w:r>
        <w:rPr>
          <w:color w:val="231F20"/>
          <w:spacing w:val="-19"/>
        </w:rPr>
        <w:t> </w:t>
      </w:r>
      <w:r>
        <w:rPr>
          <w:color w:val="231F20"/>
        </w:rPr>
        <w:t>mencionar</w:t>
      </w:r>
      <w:r>
        <w:rPr>
          <w:color w:val="231F20"/>
          <w:spacing w:val="-19"/>
        </w:rPr>
        <w:t> </w:t>
      </w:r>
      <w:r>
        <w:rPr>
          <w:color w:val="231F20"/>
        </w:rPr>
        <w:t>que</w:t>
      </w:r>
      <w:r>
        <w:rPr>
          <w:color w:val="231F20"/>
          <w:spacing w:val="-19"/>
        </w:rPr>
        <w:t> </w:t>
      </w:r>
      <w:r>
        <w:rPr>
          <w:color w:val="231F20"/>
        </w:rPr>
        <w:t>hay</w:t>
      </w:r>
      <w:r>
        <w:rPr>
          <w:color w:val="231F20"/>
          <w:spacing w:val="-19"/>
        </w:rPr>
        <w:t> </w:t>
      </w:r>
      <w:r>
        <w:rPr>
          <w:color w:val="231F20"/>
        </w:rPr>
        <w:t>una</w:t>
      </w:r>
      <w:r>
        <w:rPr>
          <w:color w:val="231F20"/>
          <w:spacing w:val="-19"/>
        </w:rPr>
        <w:t> </w:t>
      </w:r>
      <w:r>
        <w:rPr>
          <w:color w:val="231F20"/>
        </w:rPr>
        <w:t>clasificación</w:t>
      </w:r>
      <w:r>
        <w:rPr>
          <w:color w:val="231F20"/>
          <w:spacing w:val="-19"/>
        </w:rPr>
        <w:t> </w:t>
      </w:r>
      <w:r>
        <w:rPr>
          <w:color w:val="231F20"/>
        </w:rPr>
        <w:t>importante</w:t>
      </w:r>
      <w:r>
        <w:rPr>
          <w:color w:val="231F20"/>
          <w:w w:val="89"/>
        </w:rPr>
        <w:t> </w:t>
      </w:r>
      <w:r>
        <w:rPr>
          <w:color w:val="231F20"/>
          <w:spacing w:val="-3"/>
          <w:w w:val="95"/>
        </w:rPr>
        <w:t>elaborada</w:t>
      </w:r>
      <w:r>
        <w:rPr>
          <w:color w:val="231F20"/>
          <w:spacing w:val="-16"/>
          <w:w w:val="95"/>
        </w:rPr>
        <w:t> </w:t>
      </w:r>
      <w:r>
        <w:rPr>
          <w:color w:val="231F20"/>
          <w:w w:val="95"/>
        </w:rPr>
        <w:t>por</w:t>
      </w:r>
      <w:r>
        <w:rPr>
          <w:color w:val="231F20"/>
          <w:spacing w:val="-16"/>
          <w:w w:val="95"/>
        </w:rPr>
        <w:t> </w:t>
      </w:r>
      <w:r>
        <w:rPr>
          <w:color w:val="231F20"/>
          <w:w w:val="95"/>
        </w:rPr>
        <w:t>Guillermo</w:t>
      </w:r>
      <w:r>
        <w:rPr>
          <w:color w:val="231F20"/>
          <w:spacing w:val="-16"/>
          <w:w w:val="95"/>
        </w:rPr>
        <w:t> </w:t>
      </w:r>
      <w:r>
        <w:rPr>
          <w:color w:val="231F20"/>
          <w:w w:val="95"/>
        </w:rPr>
        <w:t>O`Donell</w:t>
      </w:r>
      <w:r>
        <w:rPr>
          <w:color w:val="231F20"/>
          <w:spacing w:val="-16"/>
          <w:w w:val="95"/>
        </w:rPr>
        <w:t> </w:t>
      </w:r>
      <w:r>
        <w:rPr>
          <w:color w:val="231F20"/>
          <w:w w:val="95"/>
        </w:rPr>
        <w:t>que</w:t>
      </w:r>
      <w:r>
        <w:rPr>
          <w:color w:val="231F20"/>
          <w:spacing w:val="-16"/>
          <w:w w:val="95"/>
        </w:rPr>
        <w:t> </w:t>
      </w:r>
      <w:r>
        <w:rPr>
          <w:color w:val="231F20"/>
          <w:w w:val="95"/>
        </w:rPr>
        <w:t>divide</w:t>
      </w:r>
      <w:r>
        <w:rPr>
          <w:color w:val="231F20"/>
          <w:spacing w:val="-16"/>
          <w:w w:val="95"/>
        </w:rPr>
        <w:t> </w:t>
      </w:r>
      <w:r>
        <w:rPr>
          <w:color w:val="231F20"/>
          <w:w w:val="95"/>
        </w:rPr>
        <w:t>a</w:t>
      </w:r>
      <w:r>
        <w:rPr>
          <w:color w:val="231F20"/>
          <w:spacing w:val="-16"/>
          <w:w w:val="95"/>
        </w:rPr>
        <w:t> </w:t>
      </w:r>
      <w:r>
        <w:rPr>
          <w:color w:val="231F20"/>
          <w:w w:val="95"/>
        </w:rPr>
        <w:t>la</w:t>
      </w:r>
      <w:r>
        <w:rPr>
          <w:color w:val="231F20"/>
          <w:spacing w:val="-16"/>
          <w:w w:val="95"/>
        </w:rPr>
        <w:t> </w:t>
      </w:r>
      <w:r>
        <w:rPr>
          <w:color w:val="231F20"/>
          <w:spacing w:val="-3"/>
          <w:w w:val="95"/>
        </w:rPr>
        <w:t>rendición</w:t>
      </w:r>
      <w:r>
        <w:rPr>
          <w:color w:val="231F20"/>
          <w:spacing w:val="-16"/>
          <w:w w:val="95"/>
        </w:rPr>
        <w:t> </w:t>
      </w:r>
      <w:r>
        <w:rPr>
          <w:color w:val="231F20"/>
          <w:w w:val="95"/>
        </w:rPr>
        <w:t>de</w:t>
      </w:r>
      <w:r>
        <w:rPr>
          <w:color w:val="231F20"/>
          <w:spacing w:val="-16"/>
          <w:w w:val="95"/>
        </w:rPr>
        <w:t> </w:t>
      </w:r>
      <w:r>
        <w:rPr>
          <w:color w:val="231F20"/>
          <w:w w:val="95"/>
        </w:rPr>
        <w:t>cuentas</w:t>
      </w:r>
    </w:p>
    <w:p>
      <w:pPr>
        <w:spacing w:after="0" w:line="266" w:lineRule="auto"/>
        <w:jc w:val="right"/>
        <w:sectPr>
          <w:pgSz w:w="8790" w:h="12480"/>
          <w:pgMar w:header="503" w:footer="609" w:top="700" w:bottom="800" w:left="1200" w:right="900"/>
        </w:sectPr>
      </w:pPr>
    </w:p>
    <w:p>
      <w:pPr>
        <w:pStyle w:val="BodyText"/>
        <w:rPr>
          <w:sz w:val="20"/>
        </w:rPr>
      </w:pPr>
    </w:p>
    <w:p>
      <w:pPr>
        <w:pStyle w:val="BodyText"/>
        <w:spacing w:before="3"/>
        <w:rPr>
          <w:sz w:val="17"/>
        </w:rPr>
      </w:pPr>
    </w:p>
    <w:p>
      <w:pPr>
        <w:pStyle w:val="BodyText"/>
        <w:spacing w:line="266" w:lineRule="auto" w:before="69"/>
        <w:ind w:left="100" w:right="212"/>
        <w:jc w:val="both"/>
      </w:pPr>
      <w:r>
        <w:rPr>
          <w:color w:val="231F20"/>
        </w:rPr>
        <w:t>en</w:t>
      </w:r>
      <w:r>
        <w:rPr>
          <w:color w:val="231F20"/>
          <w:spacing w:val="-18"/>
        </w:rPr>
        <w:t> </w:t>
      </w:r>
      <w:r>
        <w:rPr>
          <w:color w:val="231F20"/>
        </w:rPr>
        <w:t>horizontal</w:t>
      </w:r>
      <w:r>
        <w:rPr>
          <w:color w:val="231F20"/>
          <w:spacing w:val="-18"/>
        </w:rPr>
        <w:t> </w:t>
      </w:r>
      <w:r>
        <w:rPr>
          <w:color w:val="231F20"/>
        </w:rPr>
        <w:t>y</w:t>
      </w:r>
      <w:r>
        <w:rPr>
          <w:color w:val="231F20"/>
          <w:spacing w:val="-18"/>
        </w:rPr>
        <w:t> </w:t>
      </w:r>
      <w:r>
        <w:rPr>
          <w:color w:val="231F20"/>
        </w:rPr>
        <w:t>vertical.</w:t>
      </w:r>
      <w:r>
        <w:rPr>
          <w:color w:val="231F20"/>
          <w:spacing w:val="-18"/>
        </w:rPr>
        <w:t> </w:t>
      </w:r>
      <w:r>
        <w:rPr>
          <w:color w:val="231F20"/>
        </w:rPr>
        <w:t>La</w:t>
      </w:r>
      <w:r>
        <w:rPr>
          <w:color w:val="231F20"/>
          <w:spacing w:val="-18"/>
        </w:rPr>
        <w:t> </w:t>
      </w:r>
      <w:r>
        <w:rPr>
          <w:color w:val="231F20"/>
        </w:rPr>
        <w:t>rendición</w:t>
      </w:r>
      <w:r>
        <w:rPr>
          <w:color w:val="231F20"/>
          <w:spacing w:val="-18"/>
        </w:rPr>
        <w:t> </w:t>
      </w:r>
      <w:r>
        <w:rPr>
          <w:color w:val="231F20"/>
        </w:rPr>
        <w:t>de</w:t>
      </w:r>
      <w:r>
        <w:rPr>
          <w:color w:val="231F20"/>
          <w:spacing w:val="-18"/>
        </w:rPr>
        <w:t> </w:t>
      </w:r>
      <w:r>
        <w:rPr>
          <w:color w:val="231F20"/>
        </w:rPr>
        <w:t>cuentas</w:t>
      </w:r>
      <w:r>
        <w:rPr>
          <w:color w:val="231F20"/>
          <w:spacing w:val="-18"/>
        </w:rPr>
        <w:t> </w:t>
      </w:r>
      <w:r>
        <w:rPr>
          <w:color w:val="231F20"/>
        </w:rPr>
        <w:t>horizontal</w:t>
      </w:r>
      <w:r>
        <w:rPr>
          <w:color w:val="231F20"/>
          <w:spacing w:val="-18"/>
        </w:rPr>
        <w:t> </w:t>
      </w:r>
      <w:r>
        <w:rPr>
          <w:color w:val="231F20"/>
        </w:rPr>
        <w:t>se</w:t>
      </w:r>
      <w:r>
        <w:rPr>
          <w:color w:val="231F20"/>
          <w:spacing w:val="-18"/>
        </w:rPr>
        <w:t> </w:t>
      </w:r>
      <w:r>
        <w:rPr>
          <w:color w:val="231F20"/>
        </w:rPr>
        <w:t>refie- </w:t>
      </w:r>
      <w:r>
        <w:rPr>
          <w:color w:val="231F20"/>
          <w:spacing w:val="-3"/>
          <w:w w:val="95"/>
        </w:rPr>
        <w:t>re</w:t>
      </w:r>
      <w:r>
        <w:rPr>
          <w:color w:val="231F20"/>
          <w:spacing w:val="23"/>
          <w:w w:val="95"/>
        </w:rPr>
        <w:t> </w:t>
      </w:r>
      <w:r>
        <w:rPr>
          <w:color w:val="231F20"/>
          <w:w w:val="95"/>
        </w:rPr>
        <w:t>a</w:t>
      </w:r>
      <w:r>
        <w:rPr>
          <w:color w:val="231F20"/>
          <w:spacing w:val="-18"/>
          <w:w w:val="95"/>
        </w:rPr>
        <w:t> </w:t>
      </w:r>
      <w:r>
        <w:rPr>
          <w:color w:val="231F20"/>
          <w:w w:val="95"/>
        </w:rPr>
        <w:t>la</w:t>
      </w:r>
      <w:r>
        <w:rPr>
          <w:color w:val="231F20"/>
          <w:spacing w:val="-18"/>
          <w:w w:val="95"/>
        </w:rPr>
        <w:t> </w:t>
      </w:r>
      <w:r>
        <w:rPr>
          <w:color w:val="231F20"/>
          <w:w w:val="95"/>
        </w:rPr>
        <w:t>existencia</w:t>
      </w:r>
      <w:r>
        <w:rPr>
          <w:color w:val="231F20"/>
          <w:spacing w:val="-18"/>
          <w:w w:val="95"/>
        </w:rPr>
        <w:t> </w:t>
      </w:r>
      <w:r>
        <w:rPr>
          <w:color w:val="231F20"/>
          <w:w w:val="95"/>
        </w:rPr>
        <w:t>de</w:t>
      </w:r>
      <w:r>
        <w:rPr>
          <w:color w:val="231F20"/>
          <w:spacing w:val="-18"/>
          <w:w w:val="95"/>
        </w:rPr>
        <w:t> </w:t>
      </w:r>
      <w:r>
        <w:rPr>
          <w:color w:val="231F20"/>
          <w:w w:val="95"/>
        </w:rPr>
        <w:t>agencias</w:t>
      </w:r>
      <w:r>
        <w:rPr>
          <w:color w:val="231F20"/>
          <w:spacing w:val="-18"/>
          <w:w w:val="95"/>
        </w:rPr>
        <w:t> </w:t>
      </w:r>
      <w:r>
        <w:rPr>
          <w:color w:val="231F20"/>
          <w:w w:val="95"/>
        </w:rPr>
        <w:t>estatales</w:t>
      </w:r>
      <w:r>
        <w:rPr>
          <w:color w:val="231F20"/>
          <w:spacing w:val="-18"/>
          <w:w w:val="95"/>
        </w:rPr>
        <w:t> </w:t>
      </w:r>
      <w:r>
        <w:rPr>
          <w:color w:val="231F20"/>
          <w:w w:val="95"/>
        </w:rPr>
        <w:t>para</w:t>
      </w:r>
      <w:r>
        <w:rPr>
          <w:color w:val="231F20"/>
          <w:spacing w:val="-18"/>
          <w:w w:val="95"/>
        </w:rPr>
        <w:t> </w:t>
      </w:r>
      <w:r>
        <w:rPr>
          <w:color w:val="231F20"/>
          <w:w w:val="95"/>
        </w:rPr>
        <w:t>emprender</w:t>
      </w:r>
      <w:r>
        <w:rPr>
          <w:color w:val="231F20"/>
          <w:spacing w:val="-18"/>
          <w:w w:val="95"/>
        </w:rPr>
        <w:t> </w:t>
      </w:r>
      <w:r>
        <w:rPr>
          <w:color w:val="231F20"/>
          <w:w w:val="95"/>
        </w:rPr>
        <w:t>acciones</w:t>
      </w:r>
      <w:r>
        <w:rPr>
          <w:color w:val="231F20"/>
          <w:spacing w:val="-18"/>
          <w:w w:val="95"/>
        </w:rPr>
        <w:t> </w:t>
      </w:r>
      <w:r>
        <w:rPr>
          <w:color w:val="231F20"/>
          <w:w w:val="95"/>
        </w:rPr>
        <w:t>que </w:t>
      </w:r>
      <w:r>
        <w:rPr>
          <w:color w:val="231F20"/>
        </w:rPr>
        <w:t>van</w:t>
      </w:r>
      <w:r>
        <w:rPr>
          <w:color w:val="231F20"/>
          <w:spacing w:val="-40"/>
        </w:rPr>
        <w:t> </w:t>
      </w:r>
      <w:r>
        <w:rPr>
          <w:color w:val="231F20"/>
        </w:rPr>
        <w:t>desde</w:t>
      </w:r>
      <w:r>
        <w:rPr>
          <w:color w:val="231F20"/>
          <w:spacing w:val="-40"/>
        </w:rPr>
        <w:t> </w:t>
      </w:r>
      <w:r>
        <w:rPr>
          <w:color w:val="231F20"/>
        </w:rPr>
        <w:t>la</w:t>
      </w:r>
      <w:r>
        <w:rPr>
          <w:color w:val="231F20"/>
          <w:spacing w:val="-40"/>
        </w:rPr>
        <w:t> </w:t>
      </w:r>
      <w:r>
        <w:rPr>
          <w:color w:val="231F20"/>
        </w:rPr>
        <w:t>supervisión</w:t>
      </w:r>
      <w:r>
        <w:rPr>
          <w:color w:val="231F20"/>
          <w:spacing w:val="-40"/>
        </w:rPr>
        <w:t> </w:t>
      </w:r>
      <w:r>
        <w:rPr>
          <w:color w:val="231F20"/>
        </w:rPr>
        <w:t>hasta</w:t>
      </w:r>
      <w:r>
        <w:rPr>
          <w:color w:val="231F20"/>
          <w:spacing w:val="-40"/>
        </w:rPr>
        <w:t> </w:t>
      </w:r>
      <w:r>
        <w:rPr>
          <w:color w:val="231F20"/>
        </w:rPr>
        <w:t>sanciones</w:t>
      </w:r>
      <w:r>
        <w:rPr>
          <w:color w:val="231F20"/>
          <w:spacing w:val="-40"/>
        </w:rPr>
        <w:t> </w:t>
      </w:r>
      <w:r>
        <w:rPr>
          <w:color w:val="231F20"/>
        </w:rPr>
        <w:t>penales</w:t>
      </w:r>
      <w:r>
        <w:rPr>
          <w:color w:val="231F20"/>
          <w:spacing w:val="-40"/>
        </w:rPr>
        <w:t> </w:t>
      </w:r>
      <w:r>
        <w:rPr>
          <w:color w:val="231F20"/>
        </w:rPr>
        <w:t>de</w:t>
      </w:r>
      <w:r>
        <w:rPr>
          <w:color w:val="231F20"/>
          <w:spacing w:val="-40"/>
        </w:rPr>
        <w:t> </w:t>
      </w:r>
      <w:r>
        <w:rPr>
          <w:color w:val="231F20"/>
        </w:rPr>
        <w:t>otras</w:t>
      </w:r>
      <w:r>
        <w:rPr>
          <w:color w:val="231F20"/>
          <w:spacing w:val="-40"/>
        </w:rPr>
        <w:t> </w:t>
      </w:r>
      <w:r>
        <w:rPr>
          <w:color w:val="231F20"/>
        </w:rPr>
        <w:t>agencias del</w:t>
      </w:r>
      <w:r>
        <w:rPr>
          <w:color w:val="231F20"/>
          <w:spacing w:val="-29"/>
        </w:rPr>
        <w:t> </w:t>
      </w:r>
      <w:r>
        <w:rPr>
          <w:color w:val="231F20"/>
        </w:rPr>
        <w:t>Estado</w:t>
      </w:r>
      <w:r>
        <w:rPr>
          <w:color w:val="231F20"/>
          <w:spacing w:val="-29"/>
        </w:rPr>
        <w:t> </w:t>
      </w:r>
      <w:r>
        <w:rPr>
          <w:color w:val="231F20"/>
        </w:rPr>
        <w:t>mientras</w:t>
      </w:r>
      <w:r>
        <w:rPr>
          <w:color w:val="231F20"/>
          <w:spacing w:val="-29"/>
        </w:rPr>
        <w:t> </w:t>
      </w:r>
      <w:r>
        <w:rPr>
          <w:color w:val="231F20"/>
        </w:rPr>
        <w:t>que</w:t>
      </w:r>
      <w:r>
        <w:rPr>
          <w:color w:val="231F20"/>
          <w:spacing w:val="-29"/>
        </w:rPr>
        <w:t> </w:t>
      </w:r>
      <w:r>
        <w:rPr>
          <w:color w:val="231F20"/>
        </w:rPr>
        <w:t>la</w:t>
      </w:r>
      <w:r>
        <w:rPr>
          <w:color w:val="231F20"/>
          <w:spacing w:val="-29"/>
        </w:rPr>
        <w:t> </w:t>
      </w:r>
      <w:r>
        <w:rPr>
          <w:color w:val="231F20"/>
        </w:rPr>
        <w:t>rendición</w:t>
      </w:r>
      <w:r>
        <w:rPr>
          <w:color w:val="231F20"/>
          <w:spacing w:val="-29"/>
        </w:rPr>
        <w:t> </w:t>
      </w:r>
      <w:r>
        <w:rPr>
          <w:color w:val="231F20"/>
        </w:rPr>
        <w:t>de</w:t>
      </w:r>
      <w:r>
        <w:rPr>
          <w:color w:val="231F20"/>
          <w:spacing w:val="-29"/>
        </w:rPr>
        <w:t> </w:t>
      </w:r>
      <w:r>
        <w:rPr>
          <w:color w:val="231F20"/>
        </w:rPr>
        <w:t>cuentas</w:t>
      </w:r>
      <w:r>
        <w:rPr>
          <w:color w:val="231F20"/>
          <w:spacing w:val="-29"/>
        </w:rPr>
        <w:t> </w:t>
      </w:r>
      <w:r>
        <w:rPr>
          <w:color w:val="231F20"/>
        </w:rPr>
        <w:t>horizontal</w:t>
      </w:r>
      <w:r>
        <w:rPr>
          <w:color w:val="231F20"/>
          <w:spacing w:val="-29"/>
        </w:rPr>
        <w:t> </w:t>
      </w:r>
      <w:r>
        <w:rPr>
          <w:color w:val="231F20"/>
        </w:rPr>
        <w:t>describe una</w:t>
      </w:r>
      <w:r>
        <w:rPr>
          <w:color w:val="231F20"/>
          <w:spacing w:val="-34"/>
        </w:rPr>
        <w:t> </w:t>
      </w:r>
      <w:r>
        <w:rPr>
          <w:color w:val="231F20"/>
        </w:rPr>
        <w:t>relación</w:t>
      </w:r>
      <w:r>
        <w:rPr>
          <w:color w:val="231F20"/>
          <w:spacing w:val="-34"/>
        </w:rPr>
        <w:t> </w:t>
      </w:r>
      <w:r>
        <w:rPr>
          <w:color w:val="231F20"/>
        </w:rPr>
        <w:t>entre</w:t>
      </w:r>
      <w:r>
        <w:rPr>
          <w:color w:val="231F20"/>
          <w:spacing w:val="-34"/>
        </w:rPr>
        <w:t> </w:t>
      </w:r>
      <w:r>
        <w:rPr>
          <w:color w:val="231F20"/>
        </w:rPr>
        <w:t>desiguales</w:t>
      </w:r>
      <w:r>
        <w:rPr>
          <w:color w:val="231F20"/>
          <w:spacing w:val="-34"/>
        </w:rPr>
        <w:t> </w:t>
      </w:r>
      <w:r>
        <w:rPr>
          <w:color w:val="231F20"/>
        </w:rPr>
        <w:t>(Ugalde,</w:t>
      </w:r>
      <w:r>
        <w:rPr>
          <w:color w:val="231F20"/>
          <w:spacing w:val="-34"/>
        </w:rPr>
        <w:t> </w:t>
      </w:r>
      <w:r>
        <w:rPr>
          <w:color w:val="231F20"/>
        </w:rPr>
        <w:t>2003:</w:t>
      </w:r>
      <w:r>
        <w:rPr>
          <w:color w:val="231F20"/>
          <w:spacing w:val="-34"/>
        </w:rPr>
        <w:t> </w:t>
      </w:r>
      <w:r>
        <w:rPr>
          <w:color w:val="231F20"/>
        </w:rPr>
        <w:t>31)</w:t>
      </w:r>
      <w:r>
        <w:rPr>
          <w:color w:val="231F20"/>
          <w:spacing w:val="-34"/>
        </w:rPr>
        <w:t> </w:t>
      </w:r>
      <w:r>
        <w:rPr>
          <w:color w:val="231F20"/>
        </w:rPr>
        <w:t>que</w:t>
      </w:r>
      <w:r>
        <w:rPr>
          <w:color w:val="231F20"/>
          <w:spacing w:val="-34"/>
        </w:rPr>
        <w:t> </w:t>
      </w:r>
      <w:r>
        <w:rPr>
          <w:color w:val="231F20"/>
        </w:rPr>
        <w:t>es</w:t>
      </w:r>
      <w:r>
        <w:rPr>
          <w:color w:val="231F20"/>
          <w:spacing w:val="-34"/>
        </w:rPr>
        <w:t> </w:t>
      </w:r>
      <w:r>
        <w:rPr>
          <w:color w:val="231F20"/>
        </w:rPr>
        <w:t>ejercida</w:t>
      </w:r>
      <w:r>
        <w:rPr>
          <w:color w:val="231F20"/>
          <w:spacing w:val="-34"/>
        </w:rPr>
        <w:t> </w:t>
      </w:r>
      <w:r>
        <w:rPr>
          <w:color w:val="231F20"/>
        </w:rPr>
        <w:t>por los</w:t>
      </w:r>
      <w:r>
        <w:rPr>
          <w:color w:val="231F20"/>
          <w:spacing w:val="-30"/>
        </w:rPr>
        <w:t> </w:t>
      </w:r>
      <w:r>
        <w:rPr>
          <w:color w:val="231F20"/>
        </w:rPr>
        <w:t>ciudadanos</w:t>
      </w:r>
      <w:r>
        <w:rPr>
          <w:color w:val="231F20"/>
          <w:spacing w:val="-30"/>
        </w:rPr>
        <w:t> </w:t>
      </w:r>
      <w:r>
        <w:rPr>
          <w:color w:val="231F20"/>
        </w:rPr>
        <w:t>a</w:t>
      </w:r>
      <w:r>
        <w:rPr>
          <w:color w:val="231F20"/>
          <w:spacing w:val="-30"/>
        </w:rPr>
        <w:t> </w:t>
      </w:r>
      <w:r>
        <w:rPr>
          <w:color w:val="231F20"/>
          <w:spacing w:val="-3"/>
        </w:rPr>
        <w:t>través</w:t>
      </w:r>
      <w:r>
        <w:rPr>
          <w:color w:val="231F20"/>
          <w:spacing w:val="-30"/>
        </w:rPr>
        <w:t> </w:t>
      </w:r>
      <w:r>
        <w:rPr>
          <w:color w:val="231F20"/>
        </w:rPr>
        <w:t>del</w:t>
      </w:r>
      <w:r>
        <w:rPr>
          <w:color w:val="231F20"/>
          <w:spacing w:val="-30"/>
        </w:rPr>
        <w:t> </w:t>
      </w:r>
      <w:r>
        <w:rPr>
          <w:color w:val="231F20"/>
        </w:rPr>
        <w:t>voto</w:t>
      </w:r>
      <w:r>
        <w:rPr>
          <w:color w:val="231F20"/>
          <w:spacing w:val="-30"/>
        </w:rPr>
        <w:t> </w:t>
      </w:r>
      <w:r>
        <w:rPr>
          <w:color w:val="231F20"/>
        </w:rPr>
        <w:t>o</w:t>
      </w:r>
      <w:r>
        <w:rPr>
          <w:color w:val="231F20"/>
          <w:spacing w:val="-30"/>
        </w:rPr>
        <w:t> </w:t>
      </w:r>
      <w:r>
        <w:rPr>
          <w:color w:val="231F20"/>
        </w:rPr>
        <w:t>por</w:t>
      </w:r>
      <w:r>
        <w:rPr>
          <w:color w:val="231F20"/>
          <w:spacing w:val="-30"/>
        </w:rPr>
        <w:t> </w:t>
      </w:r>
      <w:r>
        <w:rPr>
          <w:color w:val="231F20"/>
        </w:rPr>
        <w:t>los</w:t>
      </w:r>
      <w:r>
        <w:rPr>
          <w:color w:val="231F20"/>
          <w:spacing w:val="-30"/>
        </w:rPr>
        <w:t> </w:t>
      </w:r>
      <w:r>
        <w:rPr>
          <w:color w:val="231F20"/>
        </w:rPr>
        <w:t>medios</w:t>
      </w:r>
      <w:r>
        <w:rPr>
          <w:color w:val="231F20"/>
          <w:spacing w:val="-30"/>
        </w:rPr>
        <w:t> </w:t>
      </w:r>
      <w:r>
        <w:rPr>
          <w:color w:val="231F20"/>
        </w:rPr>
        <w:t>de</w:t>
      </w:r>
      <w:r>
        <w:rPr>
          <w:color w:val="231F20"/>
          <w:spacing w:val="-30"/>
        </w:rPr>
        <w:t> </w:t>
      </w:r>
      <w:r>
        <w:rPr>
          <w:color w:val="231F20"/>
        </w:rPr>
        <w:t>comunicación</w:t>
      </w:r>
      <w:r>
        <w:rPr>
          <w:color w:val="231F20"/>
          <w:spacing w:val="-30"/>
        </w:rPr>
        <w:t> </w:t>
      </w:r>
      <w:r>
        <w:rPr>
          <w:color w:val="231F20"/>
        </w:rPr>
        <w:t>a </w:t>
      </w:r>
      <w:r>
        <w:rPr>
          <w:color w:val="231F20"/>
          <w:spacing w:val="-3"/>
        </w:rPr>
        <w:t>través</w:t>
      </w:r>
      <w:r>
        <w:rPr>
          <w:color w:val="231F20"/>
          <w:spacing w:val="-37"/>
        </w:rPr>
        <w:t> </w:t>
      </w:r>
      <w:r>
        <w:rPr>
          <w:color w:val="231F20"/>
        </w:rPr>
        <w:t>de</w:t>
      </w:r>
      <w:r>
        <w:rPr>
          <w:color w:val="231F20"/>
          <w:spacing w:val="-37"/>
        </w:rPr>
        <w:t> </w:t>
      </w:r>
      <w:r>
        <w:rPr>
          <w:color w:val="231F20"/>
        </w:rPr>
        <w:t>la</w:t>
      </w:r>
      <w:r>
        <w:rPr>
          <w:color w:val="231F20"/>
          <w:spacing w:val="-37"/>
        </w:rPr>
        <w:t> </w:t>
      </w:r>
      <w:r>
        <w:rPr>
          <w:color w:val="231F20"/>
        </w:rPr>
        <w:t>crítica</w:t>
      </w:r>
      <w:r>
        <w:rPr>
          <w:color w:val="231F20"/>
          <w:spacing w:val="-37"/>
        </w:rPr>
        <w:t> </w:t>
      </w:r>
      <w:r>
        <w:rPr>
          <w:color w:val="231F20"/>
        </w:rPr>
        <w:t>pública.</w:t>
      </w:r>
    </w:p>
    <w:p>
      <w:pPr>
        <w:pStyle w:val="BodyText"/>
        <w:spacing w:line="266" w:lineRule="auto"/>
        <w:ind w:left="100" w:right="210" w:firstLine="396"/>
        <w:jc w:val="both"/>
      </w:pPr>
      <w:r>
        <w:rPr>
          <w:color w:val="231F20"/>
        </w:rPr>
        <w:t>Es</w:t>
      </w:r>
      <w:r>
        <w:rPr>
          <w:color w:val="231F20"/>
          <w:spacing w:val="-34"/>
        </w:rPr>
        <w:t> </w:t>
      </w:r>
      <w:r>
        <w:rPr>
          <w:color w:val="231F20"/>
        </w:rPr>
        <w:t>innegable</w:t>
      </w:r>
      <w:r>
        <w:rPr>
          <w:color w:val="231F20"/>
          <w:spacing w:val="-34"/>
        </w:rPr>
        <w:t> </w:t>
      </w:r>
      <w:r>
        <w:rPr>
          <w:color w:val="231F20"/>
        </w:rPr>
        <w:t>que</w:t>
      </w:r>
      <w:r>
        <w:rPr>
          <w:color w:val="231F20"/>
          <w:spacing w:val="-34"/>
        </w:rPr>
        <w:t> </w:t>
      </w:r>
      <w:r>
        <w:rPr>
          <w:color w:val="231F20"/>
        </w:rPr>
        <w:t>la</w:t>
      </w:r>
      <w:r>
        <w:rPr>
          <w:color w:val="231F20"/>
          <w:spacing w:val="-34"/>
        </w:rPr>
        <w:t> </w:t>
      </w:r>
      <w:r>
        <w:rPr>
          <w:color w:val="231F20"/>
        </w:rPr>
        <w:t>delimitación</w:t>
      </w:r>
      <w:r>
        <w:rPr>
          <w:color w:val="231F20"/>
          <w:spacing w:val="-34"/>
        </w:rPr>
        <w:t> </w:t>
      </w:r>
      <w:r>
        <w:rPr>
          <w:color w:val="231F20"/>
        </w:rPr>
        <w:t>de</w:t>
      </w:r>
      <w:r>
        <w:rPr>
          <w:color w:val="231F20"/>
          <w:spacing w:val="-34"/>
        </w:rPr>
        <w:t> </w:t>
      </w:r>
      <w:r>
        <w:rPr>
          <w:color w:val="231F20"/>
        </w:rPr>
        <w:t>estos</w:t>
      </w:r>
      <w:r>
        <w:rPr>
          <w:color w:val="231F20"/>
          <w:spacing w:val="-34"/>
        </w:rPr>
        <w:t> </w:t>
      </w:r>
      <w:r>
        <w:rPr>
          <w:color w:val="231F20"/>
        </w:rPr>
        <w:t>conceptos</w:t>
      </w:r>
      <w:r>
        <w:rPr>
          <w:color w:val="231F20"/>
          <w:spacing w:val="-34"/>
        </w:rPr>
        <w:t> </w:t>
      </w:r>
      <w:r>
        <w:rPr>
          <w:color w:val="231F20"/>
        </w:rPr>
        <w:t>es</w:t>
      </w:r>
      <w:r>
        <w:rPr>
          <w:color w:val="231F20"/>
          <w:spacing w:val="-34"/>
        </w:rPr>
        <w:t> </w:t>
      </w:r>
      <w:r>
        <w:rPr>
          <w:color w:val="231F20"/>
        </w:rPr>
        <w:t>clave</w:t>
      </w:r>
      <w:r>
        <w:rPr>
          <w:color w:val="231F20"/>
          <w:spacing w:val="-34"/>
        </w:rPr>
        <w:t> </w:t>
      </w:r>
      <w:r>
        <w:rPr>
          <w:color w:val="231F20"/>
        </w:rPr>
        <w:t>en este</w:t>
      </w:r>
      <w:r>
        <w:rPr>
          <w:color w:val="231F20"/>
          <w:spacing w:val="-23"/>
        </w:rPr>
        <w:t> </w:t>
      </w:r>
      <w:r>
        <w:rPr>
          <w:color w:val="231F20"/>
        </w:rPr>
        <w:t>proceso</w:t>
      </w:r>
      <w:r>
        <w:rPr>
          <w:color w:val="231F20"/>
          <w:spacing w:val="-23"/>
        </w:rPr>
        <w:t> </w:t>
      </w:r>
      <w:r>
        <w:rPr>
          <w:color w:val="231F20"/>
        </w:rPr>
        <w:t>que</w:t>
      </w:r>
      <w:r>
        <w:rPr>
          <w:color w:val="231F20"/>
          <w:spacing w:val="-23"/>
        </w:rPr>
        <w:t> </w:t>
      </w:r>
      <w:r>
        <w:rPr>
          <w:color w:val="231F20"/>
        </w:rPr>
        <w:t>tiene</w:t>
      </w:r>
      <w:r>
        <w:rPr>
          <w:color w:val="231F20"/>
          <w:spacing w:val="-23"/>
        </w:rPr>
        <w:t> </w:t>
      </w:r>
      <w:r>
        <w:rPr>
          <w:color w:val="231F20"/>
        </w:rPr>
        <w:t>como</w:t>
      </w:r>
      <w:r>
        <w:rPr>
          <w:color w:val="231F20"/>
          <w:spacing w:val="-23"/>
        </w:rPr>
        <w:t> </w:t>
      </w:r>
      <w:r>
        <w:rPr>
          <w:color w:val="231F20"/>
        </w:rPr>
        <w:t>objetivo</w:t>
      </w:r>
      <w:r>
        <w:rPr>
          <w:color w:val="231F20"/>
          <w:spacing w:val="-23"/>
        </w:rPr>
        <w:t> </w:t>
      </w:r>
      <w:r>
        <w:rPr>
          <w:color w:val="231F20"/>
        </w:rPr>
        <w:t>trasladar</w:t>
      </w:r>
      <w:r>
        <w:rPr>
          <w:color w:val="231F20"/>
          <w:spacing w:val="-23"/>
        </w:rPr>
        <w:t> </w:t>
      </w:r>
      <w:r>
        <w:rPr>
          <w:color w:val="231F20"/>
        </w:rPr>
        <w:t>estas</w:t>
      </w:r>
      <w:r>
        <w:rPr>
          <w:color w:val="231F20"/>
          <w:spacing w:val="-23"/>
        </w:rPr>
        <w:t> </w:t>
      </w:r>
      <w:r>
        <w:rPr>
          <w:color w:val="231F20"/>
          <w:spacing w:val="2"/>
        </w:rPr>
        <w:t>herramientas </w:t>
      </w:r>
      <w:r>
        <w:rPr>
          <w:color w:val="231F20"/>
        </w:rPr>
        <w:t>hacia</w:t>
      </w:r>
      <w:r>
        <w:rPr>
          <w:color w:val="231F20"/>
          <w:spacing w:val="-31"/>
        </w:rPr>
        <w:t> </w:t>
      </w:r>
      <w:r>
        <w:rPr>
          <w:color w:val="231F20"/>
        </w:rPr>
        <w:t>otras</w:t>
      </w:r>
      <w:r>
        <w:rPr>
          <w:color w:val="231F20"/>
          <w:spacing w:val="-31"/>
        </w:rPr>
        <w:t> </w:t>
      </w:r>
      <w:r>
        <w:rPr>
          <w:color w:val="231F20"/>
        </w:rPr>
        <w:t>organizaciones</w:t>
      </w:r>
      <w:r>
        <w:rPr>
          <w:color w:val="231F20"/>
          <w:spacing w:val="-31"/>
        </w:rPr>
        <w:t> </w:t>
      </w:r>
      <w:r>
        <w:rPr>
          <w:color w:val="231F20"/>
        </w:rPr>
        <w:t>que,</w:t>
      </w:r>
      <w:r>
        <w:rPr>
          <w:color w:val="231F20"/>
          <w:spacing w:val="-31"/>
        </w:rPr>
        <w:t> </w:t>
      </w:r>
      <w:r>
        <w:rPr>
          <w:color w:val="231F20"/>
        </w:rPr>
        <w:t>por</w:t>
      </w:r>
      <w:r>
        <w:rPr>
          <w:color w:val="231F20"/>
          <w:spacing w:val="-31"/>
        </w:rPr>
        <w:t> </w:t>
      </w:r>
      <w:r>
        <w:rPr>
          <w:color w:val="231F20"/>
        </w:rPr>
        <w:t>su</w:t>
      </w:r>
      <w:r>
        <w:rPr>
          <w:color w:val="231F20"/>
          <w:spacing w:val="-31"/>
        </w:rPr>
        <w:t> </w:t>
      </w:r>
      <w:r>
        <w:rPr>
          <w:color w:val="231F20"/>
        </w:rPr>
        <w:t>importancia,</w:t>
      </w:r>
      <w:r>
        <w:rPr>
          <w:color w:val="231F20"/>
          <w:spacing w:val="-31"/>
        </w:rPr>
        <w:t> </w:t>
      </w:r>
      <w:r>
        <w:rPr>
          <w:color w:val="231F20"/>
        </w:rPr>
        <w:t>que</w:t>
      </w:r>
      <w:r>
        <w:rPr>
          <w:color w:val="231F20"/>
          <w:spacing w:val="-31"/>
        </w:rPr>
        <w:t> </w:t>
      </w:r>
      <w:r>
        <w:rPr>
          <w:color w:val="231F20"/>
        </w:rPr>
        <w:t>va</w:t>
      </w:r>
      <w:r>
        <w:rPr>
          <w:color w:val="231F20"/>
          <w:spacing w:val="-31"/>
        </w:rPr>
        <w:t> </w:t>
      </w:r>
      <w:r>
        <w:rPr>
          <w:color w:val="231F20"/>
        </w:rPr>
        <w:t>más</w:t>
      </w:r>
      <w:r>
        <w:rPr>
          <w:color w:val="231F20"/>
          <w:spacing w:val="-31"/>
        </w:rPr>
        <w:t> </w:t>
      </w:r>
      <w:r>
        <w:rPr>
          <w:color w:val="231F20"/>
        </w:rPr>
        <w:t>allá del</w:t>
      </w:r>
      <w:r>
        <w:rPr>
          <w:color w:val="231F20"/>
          <w:spacing w:val="-30"/>
        </w:rPr>
        <w:t> </w:t>
      </w:r>
      <w:r>
        <w:rPr>
          <w:color w:val="231F20"/>
        </w:rPr>
        <w:t>ejercicio</w:t>
      </w:r>
      <w:r>
        <w:rPr>
          <w:color w:val="231F20"/>
          <w:spacing w:val="-30"/>
        </w:rPr>
        <w:t> </w:t>
      </w:r>
      <w:r>
        <w:rPr>
          <w:color w:val="231F20"/>
        </w:rPr>
        <w:t>de</w:t>
      </w:r>
      <w:r>
        <w:rPr>
          <w:color w:val="231F20"/>
          <w:spacing w:val="-30"/>
        </w:rPr>
        <w:t> </w:t>
      </w:r>
      <w:r>
        <w:rPr>
          <w:color w:val="231F20"/>
        </w:rPr>
        <w:t>presupuesto</w:t>
      </w:r>
      <w:r>
        <w:rPr>
          <w:color w:val="231F20"/>
          <w:spacing w:val="-30"/>
        </w:rPr>
        <w:t> </w:t>
      </w:r>
      <w:r>
        <w:rPr>
          <w:color w:val="231F20"/>
        </w:rPr>
        <w:t>público,</w:t>
      </w:r>
      <w:r>
        <w:rPr>
          <w:color w:val="231F20"/>
          <w:spacing w:val="-30"/>
        </w:rPr>
        <w:t> </w:t>
      </w:r>
      <w:r>
        <w:rPr>
          <w:color w:val="231F20"/>
        </w:rPr>
        <w:t>deciden</w:t>
      </w:r>
      <w:r>
        <w:rPr>
          <w:color w:val="231F20"/>
          <w:spacing w:val="-30"/>
        </w:rPr>
        <w:t> </w:t>
      </w:r>
      <w:r>
        <w:rPr>
          <w:color w:val="231F20"/>
        </w:rPr>
        <w:t>el</w:t>
      </w:r>
      <w:r>
        <w:rPr>
          <w:color w:val="231F20"/>
          <w:spacing w:val="-30"/>
        </w:rPr>
        <w:t> </w:t>
      </w:r>
      <w:r>
        <w:rPr>
          <w:color w:val="231F20"/>
        </w:rPr>
        <w:t>rumbo</w:t>
      </w:r>
      <w:r>
        <w:rPr>
          <w:color w:val="231F20"/>
          <w:spacing w:val="-30"/>
        </w:rPr>
        <w:t> </w:t>
      </w:r>
      <w:r>
        <w:rPr>
          <w:color w:val="231F20"/>
        </w:rPr>
        <w:t>de</w:t>
      </w:r>
      <w:r>
        <w:rPr>
          <w:color w:val="231F20"/>
          <w:spacing w:val="-30"/>
        </w:rPr>
        <w:t> </w:t>
      </w:r>
      <w:r>
        <w:rPr>
          <w:color w:val="231F20"/>
        </w:rPr>
        <w:t>la</w:t>
      </w:r>
      <w:r>
        <w:rPr>
          <w:color w:val="231F20"/>
          <w:spacing w:val="-30"/>
        </w:rPr>
        <w:t> </w:t>
      </w:r>
      <w:r>
        <w:rPr>
          <w:color w:val="231F20"/>
        </w:rPr>
        <w:t>agenda </w:t>
      </w:r>
      <w:r>
        <w:rPr>
          <w:color w:val="231F20"/>
          <w:w w:val="95"/>
        </w:rPr>
        <w:t>nacional</w:t>
      </w:r>
      <w:r>
        <w:rPr>
          <w:color w:val="231F20"/>
          <w:spacing w:val="-18"/>
          <w:w w:val="95"/>
        </w:rPr>
        <w:t> </w:t>
      </w:r>
      <w:r>
        <w:rPr>
          <w:color w:val="231F20"/>
          <w:w w:val="95"/>
        </w:rPr>
        <w:t>en</w:t>
      </w:r>
      <w:r>
        <w:rPr>
          <w:color w:val="231F20"/>
          <w:spacing w:val="-18"/>
          <w:w w:val="95"/>
        </w:rPr>
        <w:t> </w:t>
      </w:r>
      <w:r>
        <w:rPr>
          <w:color w:val="231F20"/>
          <w:w w:val="95"/>
        </w:rPr>
        <w:t>nuestro</w:t>
      </w:r>
      <w:r>
        <w:rPr>
          <w:color w:val="231F20"/>
          <w:spacing w:val="-18"/>
          <w:w w:val="95"/>
        </w:rPr>
        <w:t> </w:t>
      </w:r>
      <w:r>
        <w:rPr>
          <w:color w:val="231F20"/>
          <w:w w:val="95"/>
        </w:rPr>
        <w:t>país</w:t>
      </w:r>
      <w:r>
        <w:rPr>
          <w:color w:val="231F20"/>
          <w:spacing w:val="-18"/>
          <w:w w:val="95"/>
        </w:rPr>
        <w:t> </w:t>
      </w:r>
      <w:r>
        <w:rPr>
          <w:color w:val="231F20"/>
          <w:w w:val="95"/>
        </w:rPr>
        <w:t>al</w:t>
      </w:r>
      <w:r>
        <w:rPr>
          <w:color w:val="231F20"/>
          <w:spacing w:val="-18"/>
          <w:w w:val="95"/>
        </w:rPr>
        <w:t> </w:t>
      </w:r>
      <w:r>
        <w:rPr>
          <w:color w:val="231F20"/>
          <w:w w:val="95"/>
        </w:rPr>
        <w:t>ser</w:t>
      </w:r>
      <w:r>
        <w:rPr>
          <w:color w:val="231F20"/>
          <w:spacing w:val="-18"/>
          <w:w w:val="95"/>
        </w:rPr>
        <w:t> </w:t>
      </w:r>
      <w:r>
        <w:rPr>
          <w:color w:val="231F20"/>
          <w:w w:val="95"/>
        </w:rPr>
        <w:t>la</w:t>
      </w:r>
      <w:r>
        <w:rPr>
          <w:color w:val="231F20"/>
          <w:spacing w:val="-18"/>
          <w:w w:val="95"/>
        </w:rPr>
        <w:t> </w:t>
      </w:r>
      <w:r>
        <w:rPr>
          <w:color w:val="231F20"/>
          <w:spacing w:val="-4"/>
          <w:w w:val="95"/>
        </w:rPr>
        <w:t>voz</w:t>
      </w:r>
      <w:r>
        <w:rPr>
          <w:color w:val="231F20"/>
          <w:spacing w:val="-18"/>
          <w:w w:val="95"/>
        </w:rPr>
        <w:t> </w:t>
      </w:r>
      <w:r>
        <w:rPr>
          <w:color w:val="231F20"/>
          <w:w w:val="95"/>
        </w:rPr>
        <w:t>misma</w:t>
      </w:r>
      <w:r>
        <w:rPr>
          <w:color w:val="231F20"/>
          <w:spacing w:val="-18"/>
          <w:w w:val="95"/>
        </w:rPr>
        <w:t> </w:t>
      </w:r>
      <w:r>
        <w:rPr>
          <w:color w:val="231F20"/>
          <w:w w:val="95"/>
        </w:rPr>
        <w:t>de</w:t>
      </w:r>
      <w:r>
        <w:rPr>
          <w:color w:val="231F20"/>
          <w:spacing w:val="-18"/>
          <w:w w:val="95"/>
        </w:rPr>
        <w:t> </w:t>
      </w:r>
      <w:r>
        <w:rPr>
          <w:color w:val="231F20"/>
          <w:w w:val="95"/>
        </w:rPr>
        <w:t>la</w:t>
      </w:r>
      <w:r>
        <w:rPr>
          <w:color w:val="231F20"/>
          <w:spacing w:val="-18"/>
          <w:w w:val="95"/>
        </w:rPr>
        <w:t> </w:t>
      </w:r>
      <w:r>
        <w:rPr>
          <w:color w:val="231F20"/>
          <w:w w:val="95"/>
        </w:rPr>
        <w:t>ciudadanía.</w:t>
      </w:r>
    </w:p>
    <w:p>
      <w:pPr>
        <w:pStyle w:val="BodyText"/>
      </w:pPr>
    </w:p>
    <w:p>
      <w:pPr>
        <w:pStyle w:val="BodyText"/>
        <w:spacing w:before="8"/>
        <w:rPr>
          <w:sz w:val="26"/>
        </w:rPr>
      </w:pPr>
    </w:p>
    <w:p>
      <w:pPr>
        <w:pStyle w:val="Heading3"/>
        <w:numPr>
          <w:ilvl w:val="0"/>
          <w:numId w:val="42"/>
        </w:numPr>
        <w:tabs>
          <w:tab w:pos="328" w:val="left" w:leader="none"/>
        </w:tabs>
        <w:spacing w:line="240" w:lineRule="auto" w:before="0" w:after="0"/>
        <w:ind w:left="327" w:right="0" w:hanging="227"/>
        <w:jc w:val="both"/>
      </w:pPr>
      <w:r>
        <w:rPr>
          <w:color w:val="231F20"/>
          <w:w w:val="90"/>
        </w:rPr>
        <w:t>La</w:t>
      </w:r>
      <w:r>
        <w:rPr>
          <w:color w:val="231F20"/>
          <w:spacing w:val="-12"/>
          <w:w w:val="90"/>
        </w:rPr>
        <w:t> </w:t>
      </w:r>
      <w:r>
        <w:rPr>
          <w:color w:val="231F20"/>
          <w:w w:val="90"/>
        </w:rPr>
        <w:t>Rendición</w:t>
      </w:r>
      <w:r>
        <w:rPr>
          <w:color w:val="231F20"/>
          <w:spacing w:val="-12"/>
          <w:w w:val="90"/>
        </w:rPr>
        <w:t> </w:t>
      </w:r>
      <w:r>
        <w:rPr>
          <w:color w:val="231F20"/>
          <w:w w:val="90"/>
        </w:rPr>
        <w:t>de</w:t>
      </w:r>
      <w:r>
        <w:rPr>
          <w:color w:val="231F20"/>
          <w:spacing w:val="-12"/>
          <w:w w:val="90"/>
        </w:rPr>
        <w:t> </w:t>
      </w:r>
      <w:r>
        <w:rPr>
          <w:color w:val="231F20"/>
          <w:w w:val="90"/>
        </w:rPr>
        <w:t>Cuentas</w:t>
      </w:r>
      <w:r>
        <w:rPr>
          <w:color w:val="231F20"/>
          <w:spacing w:val="-12"/>
          <w:w w:val="90"/>
        </w:rPr>
        <w:t> </w:t>
      </w:r>
      <w:r>
        <w:rPr>
          <w:color w:val="231F20"/>
          <w:w w:val="90"/>
        </w:rPr>
        <w:t>en</w:t>
      </w:r>
      <w:r>
        <w:rPr>
          <w:color w:val="231F20"/>
          <w:spacing w:val="-12"/>
          <w:w w:val="90"/>
        </w:rPr>
        <w:t> </w:t>
      </w:r>
      <w:r>
        <w:rPr>
          <w:color w:val="231F20"/>
          <w:w w:val="90"/>
        </w:rPr>
        <w:t>la</w:t>
      </w:r>
      <w:r>
        <w:rPr>
          <w:color w:val="231F20"/>
          <w:spacing w:val="-12"/>
          <w:w w:val="90"/>
        </w:rPr>
        <w:t> </w:t>
      </w:r>
      <w:r>
        <w:rPr>
          <w:color w:val="231F20"/>
          <w:w w:val="90"/>
        </w:rPr>
        <w:t>Democracia</w:t>
      </w:r>
    </w:p>
    <w:p>
      <w:pPr>
        <w:pStyle w:val="BodyText"/>
        <w:spacing w:before="8"/>
        <w:rPr>
          <w:b/>
          <w:sz w:val="26"/>
        </w:rPr>
      </w:pPr>
    </w:p>
    <w:p>
      <w:pPr>
        <w:pStyle w:val="BodyText"/>
        <w:spacing w:line="266" w:lineRule="auto"/>
        <w:ind w:left="100" w:right="215"/>
        <w:jc w:val="both"/>
      </w:pPr>
      <w:r>
        <w:rPr>
          <w:color w:val="231F20"/>
          <w:w w:val="95"/>
        </w:rPr>
        <w:t>Si</w:t>
      </w:r>
      <w:r>
        <w:rPr>
          <w:color w:val="231F20"/>
          <w:spacing w:val="-24"/>
          <w:w w:val="95"/>
        </w:rPr>
        <w:t> </w:t>
      </w:r>
      <w:r>
        <w:rPr>
          <w:color w:val="231F20"/>
          <w:w w:val="95"/>
        </w:rPr>
        <w:t>para</w:t>
      </w:r>
      <w:r>
        <w:rPr>
          <w:color w:val="231F20"/>
          <w:spacing w:val="-24"/>
          <w:w w:val="95"/>
        </w:rPr>
        <w:t> </w:t>
      </w:r>
      <w:r>
        <w:rPr>
          <w:color w:val="231F20"/>
          <w:spacing w:val="-3"/>
          <w:w w:val="95"/>
        </w:rPr>
        <w:t>Platón</w:t>
      </w:r>
      <w:r>
        <w:rPr>
          <w:color w:val="231F20"/>
          <w:spacing w:val="-24"/>
          <w:w w:val="95"/>
        </w:rPr>
        <w:t> </w:t>
      </w:r>
      <w:r>
        <w:rPr>
          <w:color w:val="231F20"/>
          <w:w w:val="95"/>
        </w:rPr>
        <w:t>el</w:t>
      </w:r>
      <w:r>
        <w:rPr>
          <w:color w:val="231F20"/>
          <w:spacing w:val="-24"/>
          <w:w w:val="95"/>
        </w:rPr>
        <w:t> </w:t>
      </w:r>
      <w:r>
        <w:rPr>
          <w:color w:val="231F20"/>
          <w:spacing w:val="-3"/>
          <w:w w:val="95"/>
        </w:rPr>
        <w:t>conocimiento</w:t>
      </w:r>
      <w:r>
        <w:rPr>
          <w:color w:val="231F20"/>
          <w:spacing w:val="-24"/>
          <w:w w:val="95"/>
        </w:rPr>
        <w:t> </w:t>
      </w:r>
      <w:r>
        <w:rPr>
          <w:color w:val="231F20"/>
          <w:w w:val="95"/>
        </w:rPr>
        <w:t>de</w:t>
      </w:r>
      <w:r>
        <w:rPr>
          <w:color w:val="231F20"/>
          <w:spacing w:val="-24"/>
          <w:w w:val="95"/>
        </w:rPr>
        <w:t> </w:t>
      </w:r>
      <w:r>
        <w:rPr>
          <w:color w:val="231F20"/>
          <w:w w:val="95"/>
        </w:rPr>
        <w:t>las</w:t>
      </w:r>
      <w:r>
        <w:rPr>
          <w:color w:val="231F20"/>
          <w:spacing w:val="-24"/>
          <w:w w:val="95"/>
        </w:rPr>
        <w:t> </w:t>
      </w:r>
      <w:r>
        <w:rPr>
          <w:color w:val="231F20"/>
          <w:spacing w:val="-4"/>
          <w:w w:val="95"/>
        </w:rPr>
        <w:t>verdades</w:t>
      </w:r>
      <w:r>
        <w:rPr>
          <w:color w:val="231F20"/>
          <w:spacing w:val="-24"/>
          <w:w w:val="95"/>
        </w:rPr>
        <w:t> </w:t>
      </w:r>
      <w:r>
        <w:rPr>
          <w:color w:val="231F20"/>
          <w:w w:val="95"/>
        </w:rPr>
        <w:t>de</w:t>
      </w:r>
      <w:r>
        <w:rPr>
          <w:color w:val="231F20"/>
          <w:spacing w:val="-24"/>
          <w:w w:val="95"/>
        </w:rPr>
        <w:t> </w:t>
      </w:r>
      <w:r>
        <w:rPr>
          <w:color w:val="231F20"/>
          <w:w w:val="95"/>
        </w:rPr>
        <w:t>la</w:t>
      </w:r>
      <w:r>
        <w:rPr>
          <w:color w:val="231F20"/>
          <w:spacing w:val="-24"/>
          <w:w w:val="95"/>
        </w:rPr>
        <w:t> </w:t>
      </w:r>
      <w:r>
        <w:rPr>
          <w:color w:val="231F20"/>
          <w:w w:val="95"/>
        </w:rPr>
        <w:t>política</w:t>
      </w:r>
      <w:r>
        <w:rPr>
          <w:color w:val="231F20"/>
          <w:spacing w:val="-24"/>
          <w:w w:val="95"/>
        </w:rPr>
        <w:t> </w:t>
      </w:r>
      <w:r>
        <w:rPr>
          <w:color w:val="231F20"/>
          <w:w w:val="95"/>
        </w:rPr>
        <w:t>debía</w:t>
      </w:r>
      <w:r>
        <w:rPr>
          <w:color w:val="231F20"/>
          <w:spacing w:val="-24"/>
          <w:w w:val="95"/>
        </w:rPr>
        <w:t> </w:t>
      </w:r>
      <w:r>
        <w:rPr>
          <w:color w:val="231F20"/>
          <w:w w:val="95"/>
        </w:rPr>
        <w:t>estar </w:t>
      </w:r>
      <w:r>
        <w:rPr>
          <w:color w:val="231F20"/>
          <w:spacing w:val="-4"/>
          <w:w w:val="95"/>
        </w:rPr>
        <w:t>reservado</w:t>
      </w:r>
      <w:r>
        <w:rPr>
          <w:color w:val="231F20"/>
          <w:spacing w:val="-19"/>
          <w:w w:val="95"/>
        </w:rPr>
        <w:t> </w:t>
      </w:r>
      <w:r>
        <w:rPr>
          <w:color w:val="231F20"/>
          <w:w w:val="95"/>
        </w:rPr>
        <w:t>al</w:t>
      </w:r>
      <w:r>
        <w:rPr>
          <w:color w:val="231F20"/>
          <w:spacing w:val="-19"/>
          <w:w w:val="95"/>
        </w:rPr>
        <w:t> </w:t>
      </w:r>
      <w:r>
        <w:rPr>
          <w:color w:val="231F20"/>
          <w:spacing w:val="-3"/>
          <w:w w:val="95"/>
        </w:rPr>
        <w:t>selecto</w:t>
      </w:r>
      <w:r>
        <w:rPr>
          <w:color w:val="231F20"/>
          <w:spacing w:val="-19"/>
          <w:w w:val="95"/>
        </w:rPr>
        <w:t> </w:t>
      </w:r>
      <w:r>
        <w:rPr>
          <w:color w:val="231F20"/>
          <w:spacing w:val="-3"/>
          <w:w w:val="95"/>
        </w:rPr>
        <w:t>club</w:t>
      </w:r>
      <w:r>
        <w:rPr>
          <w:color w:val="231F20"/>
          <w:spacing w:val="-19"/>
          <w:w w:val="95"/>
        </w:rPr>
        <w:t> </w:t>
      </w:r>
      <w:r>
        <w:rPr>
          <w:color w:val="231F20"/>
          <w:w w:val="95"/>
        </w:rPr>
        <w:t>de</w:t>
      </w:r>
      <w:r>
        <w:rPr>
          <w:color w:val="231F20"/>
          <w:spacing w:val="-19"/>
          <w:w w:val="95"/>
        </w:rPr>
        <w:t> </w:t>
      </w:r>
      <w:r>
        <w:rPr>
          <w:color w:val="231F20"/>
          <w:spacing w:val="-3"/>
          <w:w w:val="95"/>
        </w:rPr>
        <w:t>los</w:t>
      </w:r>
      <w:r>
        <w:rPr>
          <w:color w:val="231F20"/>
          <w:spacing w:val="-19"/>
          <w:w w:val="95"/>
        </w:rPr>
        <w:t> </w:t>
      </w:r>
      <w:r>
        <w:rPr>
          <w:color w:val="231F20"/>
          <w:spacing w:val="-5"/>
          <w:w w:val="95"/>
        </w:rPr>
        <w:t>reyes,</w:t>
      </w:r>
      <w:r>
        <w:rPr>
          <w:color w:val="231F20"/>
          <w:spacing w:val="-19"/>
          <w:w w:val="95"/>
        </w:rPr>
        <w:t> </w:t>
      </w:r>
      <w:r>
        <w:rPr>
          <w:color w:val="231F20"/>
          <w:w w:val="95"/>
        </w:rPr>
        <w:t>de</w:t>
      </w:r>
      <w:r>
        <w:rPr>
          <w:color w:val="231F20"/>
          <w:spacing w:val="-19"/>
          <w:w w:val="95"/>
        </w:rPr>
        <w:t> </w:t>
      </w:r>
      <w:r>
        <w:rPr>
          <w:color w:val="231F20"/>
          <w:spacing w:val="-3"/>
          <w:w w:val="95"/>
        </w:rPr>
        <w:t>los</w:t>
      </w:r>
      <w:r>
        <w:rPr>
          <w:color w:val="231F20"/>
          <w:spacing w:val="-19"/>
          <w:w w:val="95"/>
        </w:rPr>
        <w:t> </w:t>
      </w:r>
      <w:r>
        <w:rPr>
          <w:color w:val="231F20"/>
          <w:spacing w:val="-4"/>
          <w:w w:val="95"/>
        </w:rPr>
        <w:t>aristócratas,</w:t>
      </w:r>
      <w:r>
        <w:rPr>
          <w:color w:val="231F20"/>
          <w:spacing w:val="-19"/>
          <w:w w:val="95"/>
        </w:rPr>
        <w:t> </w:t>
      </w:r>
      <w:r>
        <w:rPr>
          <w:color w:val="231F20"/>
          <w:w w:val="95"/>
        </w:rPr>
        <w:t>del</w:t>
      </w:r>
      <w:r>
        <w:rPr>
          <w:color w:val="231F20"/>
          <w:spacing w:val="-19"/>
          <w:w w:val="95"/>
        </w:rPr>
        <w:t> </w:t>
      </w:r>
      <w:r>
        <w:rPr>
          <w:color w:val="231F20"/>
          <w:spacing w:val="-3"/>
          <w:w w:val="95"/>
        </w:rPr>
        <w:t>gobernan- </w:t>
      </w:r>
      <w:r>
        <w:rPr>
          <w:color w:val="231F20"/>
        </w:rPr>
        <w:t>te</w:t>
      </w:r>
      <w:r>
        <w:rPr>
          <w:color w:val="231F20"/>
          <w:spacing w:val="-39"/>
        </w:rPr>
        <w:t> </w:t>
      </w:r>
      <w:r>
        <w:rPr>
          <w:color w:val="231F20"/>
        </w:rPr>
        <w:t>que</w:t>
      </w:r>
      <w:r>
        <w:rPr>
          <w:color w:val="231F20"/>
          <w:spacing w:val="-39"/>
        </w:rPr>
        <w:t> </w:t>
      </w:r>
      <w:r>
        <w:rPr>
          <w:color w:val="231F20"/>
        </w:rPr>
        <w:t>está</w:t>
      </w:r>
      <w:r>
        <w:rPr>
          <w:color w:val="231F20"/>
          <w:spacing w:val="-39"/>
        </w:rPr>
        <w:t> </w:t>
      </w:r>
      <w:r>
        <w:rPr>
          <w:color w:val="231F20"/>
        </w:rPr>
        <w:t>por</w:t>
      </w:r>
      <w:r>
        <w:rPr>
          <w:color w:val="231F20"/>
          <w:spacing w:val="-39"/>
        </w:rPr>
        <w:t> </w:t>
      </w:r>
      <w:r>
        <w:rPr>
          <w:color w:val="231F20"/>
        </w:rPr>
        <w:t>encima</w:t>
      </w:r>
      <w:r>
        <w:rPr>
          <w:color w:val="231F20"/>
          <w:spacing w:val="-39"/>
        </w:rPr>
        <w:t> </w:t>
      </w:r>
      <w:r>
        <w:rPr>
          <w:color w:val="231F20"/>
        </w:rPr>
        <w:t>de</w:t>
      </w:r>
      <w:r>
        <w:rPr>
          <w:color w:val="231F20"/>
          <w:spacing w:val="-39"/>
        </w:rPr>
        <w:t> </w:t>
      </w:r>
      <w:r>
        <w:rPr>
          <w:color w:val="231F20"/>
        </w:rPr>
        <w:t>la</w:t>
      </w:r>
      <w:r>
        <w:rPr>
          <w:color w:val="231F20"/>
          <w:spacing w:val="-39"/>
        </w:rPr>
        <w:t> </w:t>
      </w:r>
      <w:r>
        <w:rPr>
          <w:color w:val="231F20"/>
        </w:rPr>
        <w:t>plebe,</w:t>
      </w:r>
      <w:r>
        <w:rPr>
          <w:color w:val="231F20"/>
          <w:spacing w:val="-39"/>
        </w:rPr>
        <w:t> </w:t>
      </w:r>
      <w:r>
        <w:rPr>
          <w:color w:val="231F20"/>
        </w:rPr>
        <w:t>dos</w:t>
      </w:r>
      <w:r>
        <w:rPr>
          <w:color w:val="231F20"/>
          <w:spacing w:val="-39"/>
        </w:rPr>
        <w:t> </w:t>
      </w:r>
      <w:r>
        <w:rPr>
          <w:color w:val="231F20"/>
        </w:rPr>
        <w:t>mil</w:t>
      </w:r>
      <w:r>
        <w:rPr>
          <w:color w:val="231F20"/>
          <w:spacing w:val="-39"/>
        </w:rPr>
        <w:t> </w:t>
      </w:r>
      <w:r>
        <w:rPr>
          <w:color w:val="231F20"/>
        </w:rPr>
        <w:t>años</w:t>
      </w:r>
      <w:r>
        <w:rPr>
          <w:color w:val="231F20"/>
          <w:spacing w:val="-39"/>
        </w:rPr>
        <w:t> </w:t>
      </w:r>
      <w:r>
        <w:rPr>
          <w:color w:val="231F20"/>
        </w:rPr>
        <w:t>después,</w:t>
      </w:r>
      <w:r>
        <w:rPr>
          <w:color w:val="231F20"/>
          <w:spacing w:val="-39"/>
        </w:rPr>
        <w:t> </w:t>
      </w:r>
      <w:r>
        <w:rPr>
          <w:color w:val="231F20"/>
        </w:rPr>
        <w:t>para</w:t>
      </w:r>
      <w:r>
        <w:rPr>
          <w:color w:val="231F20"/>
          <w:spacing w:val="-39"/>
        </w:rPr>
        <w:t> </w:t>
      </w:r>
      <w:r>
        <w:rPr>
          <w:color w:val="231F20"/>
        </w:rPr>
        <w:t>Rawls ocurre</w:t>
      </w:r>
      <w:r>
        <w:rPr>
          <w:color w:val="231F20"/>
          <w:spacing w:val="-13"/>
        </w:rPr>
        <w:t> </w:t>
      </w:r>
      <w:r>
        <w:rPr>
          <w:color w:val="231F20"/>
        </w:rPr>
        <w:t>exactamente</w:t>
      </w:r>
      <w:r>
        <w:rPr>
          <w:color w:val="231F20"/>
          <w:spacing w:val="-13"/>
        </w:rPr>
        <w:t> </w:t>
      </w:r>
      <w:r>
        <w:rPr>
          <w:color w:val="231F20"/>
        </w:rPr>
        <w:t>lo</w:t>
      </w:r>
      <w:r>
        <w:rPr>
          <w:color w:val="231F20"/>
          <w:spacing w:val="-13"/>
        </w:rPr>
        <w:t> </w:t>
      </w:r>
      <w:r>
        <w:rPr>
          <w:color w:val="231F20"/>
        </w:rPr>
        <w:t>contrario:</w:t>
      </w:r>
      <w:r>
        <w:rPr>
          <w:color w:val="231F20"/>
          <w:spacing w:val="-13"/>
        </w:rPr>
        <w:t> </w:t>
      </w:r>
      <w:r>
        <w:rPr>
          <w:color w:val="231F20"/>
        </w:rPr>
        <w:t>los</w:t>
      </w:r>
      <w:r>
        <w:rPr>
          <w:color w:val="231F20"/>
          <w:spacing w:val="-13"/>
        </w:rPr>
        <w:t> </w:t>
      </w:r>
      <w:r>
        <w:rPr>
          <w:color w:val="231F20"/>
        </w:rPr>
        <w:t>políticos</w:t>
      </w:r>
      <w:r>
        <w:rPr>
          <w:color w:val="231F20"/>
          <w:spacing w:val="-13"/>
        </w:rPr>
        <w:t> </w:t>
      </w:r>
      <w:r>
        <w:rPr>
          <w:color w:val="231F20"/>
        </w:rPr>
        <w:t>y</w:t>
      </w:r>
      <w:r>
        <w:rPr>
          <w:color w:val="231F20"/>
          <w:spacing w:val="-13"/>
        </w:rPr>
        <w:t> </w:t>
      </w:r>
      <w:r>
        <w:rPr>
          <w:color w:val="231F20"/>
        </w:rPr>
        <w:t>gobernantes</w:t>
      </w:r>
      <w:r>
        <w:rPr>
          <w:color w:val="231F20"/>
          <w:spacing w:val="-13"/>
        </w:rPr>
        <w:t> </w:t>
      </w:r>
      <w:r>
        <w:rPr>
          <w:color w:val="231F20"/>
        </w:rPr>
        <w:t>están obligados</w:t>
      </w:r>
      <w:r>
        <w:rPr>
          <w:color w:val="231F20"/>
          <w:spacing w:val="-38"/>
        </w:rPr>
        <w:t> </w:t>
      </w:r>
      <w:r>
        <w:rPr>
          <w:color w:val="231F20"/>
        </w:rPr>
        <w:t>a</w:t>
      </w:r>
      <w:r>
        <w:rPr>
          <w:color w:val="231F20"/>
          <w:spacing w:val="-38"/>
        </w:rPr>
        <w:t> </w:t>
      </w:r>
      <w:r>
        <w:rPr>
          <w:color w:val="231F20"/>
        </w:rPr>
        <w:t>razonar</w:t>
      </w:r>
      <w:r>
        <w:rPr>
          <w:color w:val="231F20"/>
          <w:spacing w:val="-38"/>
        </w:rPr>
        <w:t> </w:t>
      </w:r>
      <w:r>
        <w:rPr>
          <w:color w:val="231F20"/>
        </w:rPr>
        <w:t>públicamente</w:t>
      </w:r>
      <w:r>
        <w:rPr>
          <w:color w:val="231F20"/>
          <w:spacing w:val="-38"/>
        </w:rPr>
        <w:t> </w:t>
      </w:r>
      <w:r>
        <w:rPr>
          <w:color w:val="231F20"/>
        </w:rPr>
        <w:t>sus</w:t>
      </w:r>
      <w:r>
        <w:rPr>
          <w:color w:val="231F20"/>
          <w:spacing w:val="-38"/>
        </w:rPr>
        <w:t> </w:t>
      </w:r>
      <w:r>
        <w:rPr>
          <w:color w:val="231F20"/>
        </w:rPr>
        <w:t>acciones</w:t>
      </w:r>
      <w:r>
        <w:rPr>
          <w:color w:val="231F20"/>
          <w:spacing w:val="-38"/>
        </w:rPr>
        <w:t> </w:t>
      </w:r>
      <w:r>
        <w:rPr>
          <w:color w:val="231F20"/>
        </w:rPr>
        <w:t>y</w:t>
      </w:r>
      <w:r>
        <w:rPr>
          <w:color w:val="231F20"/>
          <w:spacing w:val="-38"/>
        </w:rPr>
        <w:t> </w:t>
      </w:r>
      <w:r>
        <w:rPr>
          <w:color w:val="231F20"/>
        </w:rPr>
        <w:t>decisiones,</w:t>
      </w:r>
      <w:r>
        <w:rPr>
          <w:color w:val="231F20"/>
          <w:spacing w:val="-38"/>
        </w:rPr>
        <w:t> </w:t>
      </w:r>
      <w:r>
        <w:rPr>
          <w:color w:val="231F20"/>
        </w:rPr>
        <w:t>deben rendir</w:t>
      </w:r>
      <w:r>
        <w:rPr>
          <w:color w:val="231F20"/>
          <w:spacing w:val="-39"/>
        </w:rPr>
        <w:t> </w:t>
      </w:r>
      <w:r>
        <w:rPr>
          <w:color w:val="231F20"/>
        </w:rPr>
        <w:t>cuentas</w:t>
      </w:r>
      <w:r>
        <w:rPr>
          <w:color w:val="231F20"/>
          <w:spacing w:val="-39"/>
        </w:rPr>
        <w:t> </w:t>
      </w:r>
      <w:r>
        <w:rPr>
          <w:color w:val="231F20"/>
        </w:rPr>
        <w:t>a</w:t>
      </w:r>
      <w:r>
        <w:rPr>
          <w:color w:val="231F20"/>
          <w:spacing w:val="-39"/>
        </w:rPr>
        <w:t> </w:t>
      </w:r>
      <w:r>
        <w:rPr>
          <w:color w:val="231F20"/>
        </w:rPr>
        <w:t>los</w:t>
      </w:r>
      <w:r>
        <w:rPr>
          <w:color w:val="231F20"/>
          <w:spacing w:val="-39"/>
        </w:rPr>
        <w:t> </w:t>
      </w:r>
      <w:r>
        <w:rPr>
          <w:color w:val="231F20"/>
        </w:rPr>
        <w:t>gobernados</w:t>
      </w:r>
      <w:r>
        <w:rPr>
          <w:color w:val="231F20"/>
          <w:spacing w:val="-39"/>
        </w:rPr>
        <w:t> </w:t>
      </w:r>
      <w:r>
        <w:rPr>
          <w:color w:val="231F20"/>
        </w:rPr>
        <w:t>(Zepeda,</w:t>
      </w:r>
      <w:r>
        <w:rPr>
          <w:color w:val="231F20"/>
          <w:spacing w:val="-39"/>
        </w:rPr>
        <w:t> </w:t>
      </w:r>
      <w:r>
        <w:rPr>
          <w:color w:val="231F20"/>
        </w:rPr>
        <w:t>2003:</w:t>
      </w:r>
      <w:r>
        <w:rPr>
          <w:color w:val="231F20"/>
          <w:spacing w:val="-39"/>
        </w:rPr>
        <w:t> </w:t>
      </w:r>
      <w:r>
        <w:rPr>
          <w:color w:val="231F20"/>
        </w:rPr>
        <w:t>23).</w:t>
      </w:r>
    </w:p>
    <w:p>
      <w:pPr>
        <w:pStyle w:val="BodyText"/>
        <w:spacing w:line="266" w:lineRule="auto"/>
        <w:ind w:left="100" w:right="215" w:firstLine="396"/>
        <w:jc w:val="both"/>
      </w:pPr>
      <w:r>
        <w:rPr>
          <w:color w:val="231F20"/>
        </w:rPr>
        <w:t>La</w:t>
      </w:r>
      <w:r>
        <w:rPr>
          <w:color w:val="231F20"/>
          <w:spacing w:val="-33"/>
        </w:rPr>
        <w:t> </w:t>
      </w:r>
      <w:r>
        <w:rPr>
          <w:color w:val="231F20"/>
        </w:rPr>
        <w:t>rendición</w:t>
      </w:r>
      <w:r>
        <w:rPr>
          <w:color w:val="231F20"/>
          <w:spacing w:val="-33"/>
        </w:rPr>
        <w:t> </w:t>
      </w:r>
      <w:r>
        <w:rPr>
          <w:color w:val="231F20"/>
        </w:rPr>
        <w:t>de</w:t>
      </w:r>
      <w:r>
        <w:rPr>
          <w:color w:val="231F20"/>
          <w:spacing w:val="-33"/>
        </w:rPr>
        <w:t> </w:t>
      </w:r>
      <w:r>
        <w:rPr>
          <w:color w:val="231F20"/>
        </w:rPr>
        <w:t>cuentas</w:t>
      </w:r>
      <w:r>
        <w:rPr>
          <w:color w:val="231F20"/>
          <w:spacing w:val="-33"/>
        </w:rPr>
        <w:t> </w:t>
      </w:r>
      <w:r>
        <w:rPr>
          <w:color w:val="231F20"/>
        </w:rPr>
        <w:t>se</w:t>
      </w:r>
      <w:r>
        <w:rPr>
          <w:color w:val="231F20"/>
          <w:spacing w:val="-33"/>
        </w:rPr>
        <w:t> </w:t>
      </w:r>
      <w:r>
        <w:rPr>
          <w:color w:val="231F20"/>
        </w:rPr>
        <w:t>ha</w:t>
      </w:r>
      <w:r>
        <w:rPr>
          <w:color w:val="231F20"/>
          <w:spacing w:val="-33"/>
        </w:rPr>
        <w:t> </w:t>
      </w:r>
      <w:r>
        <w:rPr>
          <w:color w:val="231F20"/>
        </w:rPr>
        <w:t>constituido</w:t>
      </w:r>
      <w:r>
        <w:rPr>
          <w:color w:val="231F20"/>
          <w:spacing w:val="-33"/>
        </w:rPr>
        <w:t> </w:t>
      </w:r>
      <w:r>
        <w:rPr>
          <w:color w:val="231F20"/>
        </w:rPr>
        <w:t>en</w:t>
      </w:r>
      <w:r>
        <w:rPr>
          <w:color w:val="231F20"/>
          <w:spacing w:val="-33"/>
        </w:rPr>
        <w:t> </w:t>
      </w:r>
      <w:r>
        <w:rPr>
          <w:color w:val="231F20"/>
        </w:rPr>
        <w:t>el</w:t>
      </w:r>
      <w:r>
        <w:rPr>
          <w:color w:val="231F20"/>
          <w:spacing w:val="-33"/>
        </w:rPr>
        <w:t> </w:t>
      </w:r>
      <w:r>
        <w:rPr>
          <w:color w:val="231F20"/>
        </w:rPr>
        <w:t>elemento</w:t>
      </w:r>
      <w:r>
        <w:rPr>
          <w:color w:val="231F20"/>
          <w:spacing w:val="-33"/>
        </w:rPr>
        <w:t> </w:t>
      </w:r>
      <w:r>
        <w:rPr>
          <w:color w:val="231F20"/>
        </w:rPr>
        <w:t>central </w:t>
      </w:r>
      <w:r>
        <w:rPr>
          <w:color w:val="231F20"/>
          <w:w w:val="95"/>
        </w:rPr>
        <w:t>de</w:t>
      </w:r>
      <w:r>
        <w:rPr>
          <w:color w:val="231F20"/>
          <w:spacing w:val="-17"/>
          <w:w w:val="95"/>
        </w:rPr>
        <w:t> </w:t>
      </w:r>
      <w:r>
        <w:rPr>
          <w:color w:val="231F20"/>
          <w:w w:val="95"/>
        </w:rPr>
        <w:t>las</w:t>
      </w:r>
      <w:r>
        <w:rPr>
          <w:color w:val="231F20"/>
          <w:spacing w:val="-17"/>
          <w:w w:val="95"/>
        </w:rPr>
        <w:t> </w:t>
      </w:r>
      <w:r>
        <w:rPr>
          <w:color w:val="231F20"/>
          <w:w w:val="95"/>
        </w:rPr>
        <w:t>democracias</w:t>
      </w:r>
      <w:r>
        <w:rPr>
          <w:color w:val="231F20"/>
          <w:spacing w:val="-17"/>
          <w:w w:val="95"/>
        </w:rPr>
        <w:t> </w:t>
      </w:r>
      <w:r>
        <w:rPr>
          <w:color w:val="231F20"/>
          <w:w w:val="95"/>
        </w:rPr>
        <w:t>representativas</w:t>
      </w:r>
      <w:r>
        <w:rPr>
          <w:color w:val="231F20"/>
          <w:spacing w:val="-17"/>
          <w:w w:val="95"/>
        </w:rPr>
        <w:t> </w:t>
      </w:r>
      <w:r>
        <w:rPr>
          <w:color w:val="231F20"/>
          <w:w w:val="95"/>
        </w:rPr>
        <w:t>contemporáneas,</w:t>
      </w:r>
      <w:r>
        <w:rPr>
          <w:color w:val="231F20"/>
          <w:spacing w:val="-17"/>
          <w:w w:val="95"/>
        </w:rPr>
        <w:t> </w:t>
      </w:r>
      <w:r>
        <w:rPr>
          <w:color w:val="231F20"/>
          <w:w w:val="95"/>
        </w:rPr>
        <w:t>pues</w:t>
      </w:r>
      <w:r>
        <w:rPr>
          <w:color w:val="231F20"/>
          <w:spacing w:val="-17"/>
          <w:w w:val="95"/>
        </w:rPr>
        <w:t> </w:t>
      </w:r>
      <w:r>
        <w:rPr>
          <w:color w:val="231F20"/>
          <w:w w:val="95"/>
        </w:rPr>
        <w:t>en</w:t>
      </w:r>
      <w:r>
        <w:rPr>
          <w:color w:val="231F20"/>
          <w:spacing w:val="-17"/>
          <w:w w:val="95"/>
        </w:rPr>
        <w:t> </w:t>
      </w:r>
      <w:r>
        <w:rPr>
          <w:color w:val="231F20"/>
          <w:w w:val="95"/>
        </w:rPr>
        <w:t>su</w:t>
      </w:r>
      <w:r>
        <w:rPr>
          <w:color w:val="231F20"/>
          <w:spacing w:val="-17"/>
          <w:w w:val="95"/>
        </w:rPr>
        <w:t> </w:t>
      </w:r>
      <w:r>
        <w:rPr>
          <w:color w:val="231F20"/>
          <w:w w:val="95"/>
        </w:rPr>
        <w:t>rea- </w:t>
      </w:r>
      <w:r>
        <w:rPr>
          <w:color w:val="231F20"/>
        </w:rPr>
        <w:t>lización</w:t>
      </w:r>
      <w:r>
        <w:rPr>
          <w:color w:val="231F20"/>
          <w:spacing w:val="-27"/>
        </w:rPr>
        <w:t> </w:t>
      </w:r>
      <w:r>
        <w:rPr>
          <w:color w:val="231F20"/>
        </w:rPr>
        <w:t>se</w:t>
      </w:r>
      <w:r>
        <w:rPr>
          <w:color w:val="231F20"/>
          <w:spacing w:val="-27"/>
        </w:rPr>
        <w:t> </w:t>
      </w:r>
      <w:r>
        <w:rPr>
          <w:color w:val="231F20"/>
        </w:rPr>
        <w:t>encuentra</w:t>
      </w:r>
      <w:r>
        <w:rPr>
          <w:color w:val="231F20"/>
          <w:spacing w:val="-27"/>
        </w:rPr>
        <w:t> </w:t>
      </w:r>
      <w:r>
        <w:rPr>
          <w:color w:val="231F20"/>
        </w:rPr>
        <w:t>uno</w:t>
      </w:r>
      <w:r>
        <w:rPr>
          <w:color w:val="231F20"/>
          <w:spacing w:val="-27"/>
        </w:rPr>
        <w:t> </w:t>
      </w:r>
      <w:r>
        <w:rPr>
          <w:color w:val="231F20"/>
        </w:rPr>
        <w:t>de</w:t>
      </w:r>
      <w:r>
        <w:rPr>
          <w:color w:val="231F20"/>
          <w:spacing w:val="-27"/>
        </w:rPr>
        <w:t> </w:t>
      </w:r>
      <w:r>
        <w:rPr>
          <w:color w:val="231F20"/>
        </w:rPr>
        <w:t>los</w:t>
      </w:r>
      <w:r>
        <w:rPr>
          <w:color w:val="231F20"/>
          <w:spacing w:val="-27"/>
        </w:rPr>
        <w:t> </w:t>
      </w:r>
      <w:r>
        <w:rPr>
          <w:color w:val="231F20"/>
        </w:rPr>
        <w:t>principales</w:t>
      </w:r>
      <w:r>
        <w:rPr>
          <w:color w:val="231F20"/>
          <w:spacing w:val="-27"/>
        </w:rPr>
        <w:t> </w:t>
      </w:r>
      <w:r>
        <w:rPr>
          <w:color w:val="231F20"/>
        </w:rPr>
        <w:t>instrumentos</w:t>
      </w:r>
      <w:r>
        <w:rPr>
          <w:color w:val="231F20"/>
          <w:spacing w:val="-27"/>
        </w:rPr>
        <w:t> </w:t>
      </w:r>
      <w:r>
        <w:rPr>
          <w:color w:val="231F20"/>
        </w:rPr>
        <w:t>para</w:t>
      </w:r>
      <w:r>
        <w:rPr>
          <w:color w:val="231F20"/>
          <w:spacing w:val="-27"/>
        </w:rPr>
        <w:t> </w:t>
      </w:r>
      <w:r>
        <w:rPr>
          <w:color w:val="231F20"/>
        </w:rPr>
        <w:t>con- trolar</w:t>
      </w:r>
      <w:r>
        <w:rPr>
          <w:color w:val="231F20"/>
          <w:spacing w:val="-21"/>
        </w:rPr>
        <w:t> </w:t>
      </w:r>
      <w:r>
        <w:rPr>
          <w:color w:val="231F20"/>
        </w:rPr>
        <w:t>el</w:t>
      </w:r>
      <w:r>
        <w:rPr>
          <w:color w:val="231F20"/>
          <w:spacing w:val="-21"/>
        </w:rPr>
        <w:t> </w:t>
      </w:r>
      <w:r>
        <w:rPr>
          <w:color w:val="231F20"/>
        </w:rPr>
        <w:t>abuso</w:t>
      </w:r>
      <w:r>
        <w:rPr>
          <w:color w:val="231F20"/>
          <w:spacing w:val="-21"/>
        </w:rPr>
        <w:t> </w:t>
      </w:r>
      <w:r>
        <w:rPr>
          <w:color w:val="231F20"/>
        </w:rPr>
        <w:t>del</w:t>
      </w:r>
      <w:r>
        <w:rPr>
          <w:color w:val="231F20"/>
          <w:spacing w:val="-21"/>
        </w:rPr>
        <w:t> </w:t>
      </w:r>
      <w:r>
        <w:rPr>
          <w:color w:val="231F20"/>
        </w:rPr>
        <w:t>poder</w:t>
      </w:r>
      <w:r>
        <w:rPr>
          <w:color w:val="231F20"/>
          <w:spacing w:val="-21"/>
        </w:rPr>
        <w:t> </w:t>
      </w:r>
      <w:r>
        <w:rPr>
          <w:color w:val="231F20"/>
        </w:rPr>
        <w:t>y</w:t>
      </w:r>
      <w:r>
        <w:rPr>
          <w:color w:val="231F20"/>
          <w:spacing w:val="-21"/>
        </w:rPr>
        <w:t> </w:t>
      </w:r>
      <w:r>
        <w:rPr>
          <w:color w:val="231F20"/>
        </w:rPr>
        <w:t>garantizar</w:t>
      </w:r>
      <w:r>
        <w:rPr>
          <w:color w:val="231F20"/>
          <w:spacing w:val="-21"/>
        </w:rPr>
        <w:t> </w:t>
      </w:r>
      <w:r>
        <w:rPr>
          <w:color w:val="231F20"/>
        </w:rPr>
        <w:t>que</w:t>
      </w:r>
      <w:r>
        <w:rPr>
          <w:color w:val="231F20"/>
          <w:spacing w:val="-21"/>
        </w:rPr>
        <w:t> </w:t>
      </w:r>
      <w:r>
        <w:rPr>
          <w:color w:val="231F20"/>
        </w:rPr>
        <w:t>los</w:t>
      </w:r>
      <w:r>
        <w:rPr>
          <w:color w:val="231F20"/>
          <w:spacing w:val="-21"/>
        </w:rPr>
        <w:t> </w:t>
      </w:r>
      <w:r>
        <w:rPr>
          <w:color w:val="231F20"/>
        </w:rPr>
        <w:t>gobernantes</w:t>
      </w:r>
      <w:r>
        <w:rPr>
          <w:color w:val="231F20"/>
          <w:spacing w:val="-21"/>
        </w:rPr>
        <w:t> </w:t>
      </w:r>
      <w:r>
        <w:rPr>
          <w:color w:val="231F20"/>
        </w:rPr>
        <w:t>cumplan </w:t>
      </w:r>
      <w:r>
        <w:rPr>
          <w:color w:val="231F20"/>
          <w:w w:val="95"/>
        </w:rPr>
        <w:t>con</w:t>
      </w:r>
      <w:r>
        <w:rPr>
          <w:color w:val="231F20"/>
          <w:spacing w:val="-9"/>
          <w:w w:val="95"/>
        </w:rPr>
        <w:t> </w:t>
      </w:r>
      <w:r>
        <w:rPr>
          <w:color w:val="231F20"/>
          <w:w w:val="95"/>
        </w:rPr>
        <w:t>transparencia</w:t>
      </w:r>
      <w:r>
        <w:rPr>
          <w:color w:val="231F20"/>
          <w:spacing w:val="-9"/>
          <w:w w:val="95"/>
        </w:rPr>
        <w:t> </w:t>
      </w:r>
      <w:r>
        <w:rPr>
          <w:color w:val="231F20"/>
          <w:w w:val="95"/>
        </w:rPr>
        <w:t>y</w:t>
      </w:r>
      <w:r>
        <w:rPr>
          <w:color w:val="231F20"/>
          <w:spacing w:val="-9"/>
          <w:w w:val="95"/>
        </w:rPr>
        <w:t> </w:t>
      </w:r>
      <w:r>
        <w:rPr>
          <w:color w:val="231F20"/>
          <w:w w:val="95"/>
        </w:rPr>
        <w:t>honestidad</w:t>
      </w:r>
      <w:r>
        <w:rPr>
          <w:color w:val="231F20"/>
          <w:spacing w:val="-9"/>
          <w:w w:val="95"/>
        </w:rPr>
        <w:t> </w:t>
      </w:r>
      <w:r>
        <w:rPr>
          <w:color w:val="231F20"/>
          <w:w w:val="95"/>
        </w:rPr>
        <w:t>el</w:t>
      </w:r>
      <w:r>
        <w:rPr>
          <w:color w:val="231F20"/>
          <w:spacing w:val="-9"/>
          <w:w w:val="95"/>
        </w:rPr>
        <w:t> </w:t>
      </w:r>
      <w:r>
        <w:rPr>
          <w:color w:val="231F20"/>
          <w:w w:val="95"/>
        </w:rPr>
        <w:t>mandato</w:t>
      </w:r>
      <w:r>
        <w:rPr>
          <w:color w:val="231F20"/>
          <w:spacing w:val="-9"/>
          <w:w w:val="95"/>
        </w:rPr>
        <w:t> </w:t>
      </w:r>
      <w:r>
        <w:rPr>
          <w:color w:val="231F20"/>
          <w:w w:val="95"/>
        </w:rPr>
        <w:t>hecho</w:t>
      </w:r>
      <w:r>
        <w:rPr>
          <w:color w:val="231F20"/>
          <w:spacing w:val="-9"/>
          <w:w w:val="95"/>
        </w:rPr>
        <w:t> </w:t>
      </w:r>
      <w:r>
        <w:rPr>
          <w:color w:val="231F20"/>
          <w:w w:val="95"/>
        </w:rPr>
        <w:t>por</w:t>
      </w:r>
      <w:r>
        <w:rPr>
          <w:color w:val="231F20"/>
          <w:spacing w:val="-9"/>
          <w:w w:val="95"/>
        </w:rPr>
        <w:t> </w:t>
      </w:r>
      <w:r>
        <w:rPr>
          <w:color w:val="231F20"/>
          <w:w w:val="95"/>
        </w:rPr>
        <w:t>la</w:t>
      </w:r>
      <w:r>
        <w:rPr>
          <w:color w:val="231F20"/>
          <w:spacing w:val="-9"/>
          <w:w w:val="95"/>
        </w:rPr>
        <w:t> </w:t>
      </w:r>
      <w:r>
        <w:rPr>
          <w:color w:val="231F20"/>
          <w:w w:val="95"/>
        </w:rPr>
        <w:t>ciudadanía.</w:t>
      </w:r>
    </w:p>
    <w:p>
      <w:pPr>
        <w:pStyle w:val="BodyText"/>
        <w:spacing w:line="266" w:lineRule="auto"/>
        <w:ind w:left="100" w:right="207" w:firstLine="396"/>
        <w:jc w:val="both"/>
      </w:pPr>
      <w:r>
        <w:rPr>
          <w:color w:val="231F20"/>
          <w:spacing w:val="2"/>
        </w:rPr>
        <w:t>Hoy</w:t>
      </w:r>
      <w:r>
        <w:rPr>
          <w:color w:val="231F20"/>
          <w:spacing w:val="-10"/>
        </w:rPr>
        <w:t> </w:t>
      </w:r>
      <w:r>
        <w:rPr>
          <w:color w:val="231F20"/>
          <w:spacing w:val="4"/>
        </w:rPr>
        <w:t>por</w:t>
      </w:r>
      <w:r>
        <w:rPr>
          <w:color w:val="231F20"/>
          <w:spacing w:val="-10"/>
        </w:rPr>
        <w:t> </w:t>
      </w:r>
      <w:r>
        <w:rPr>
          <w:color w:val="231F20"/>
          <w:spacing w:val="2"/>
        </w:rPr>
        <w:t>hoy</w:t>
      </w:r>
      <w:r>
        <w:rPr>
          <w:color w:val="231F20"/>
          <w:spacing w:val="-10"/>
        </w:rPr>
        <w:t> </w:t>
      </w:r>
      <w:r>
        <w:rPr>
          <w:color w:val="231F20"/>
          <w:spacing w:val="3"/>
        </w:rPr>
        <w:t>en</w:t>
      </w:r>
      <w:r>
        <w:rPr>
          <w:color w:val="231F20"/>
          <w:spacing w:val="-10"/>
        </w:rPr>
        <w:t> </w:t>
      </w:r>
      <w:r>
        <w:rPr>
          <w:color w:val="231F20"/>
          <w:spacing w:val="3"/>
        </w:rPr>
        <w:t>la</w:t>
      </w:r>
      <w:r>
        <w:rPr>
          <w:color w:val="231F20"/>
          <w:spacing w:val="-10"/>
        </w:rPr>
        <w:t> </w:t>
      </w:r>
      <w:r>
        <w:rPr>
          <w:color w:val="231F20"/>
          <w:spacing w:val="5"/>
        </w:rPr>
        <w:t>medida</w:t>
      </w:r>
      <w:r>
        <w:rPr>
          <w:color w:val="231F20"/>
          <w:spacing w:val="-10"/>
        </w:rPr>
        <w:t> </w:t>
      </w:r>
      <w:r>
        <w:rPr>
          <w:color w:val="231F20"/>
          <w:spacing w:val="4"/>
        </w:rPr>
        <w:t>que</w:t>
      </w:r>
      <w:r>
        <w:rPr>
          <w:color w:val="231F20"/>
          <w:spacing w:val="-10"/>
        </w:rPr>
        <w:t> </w:t>
      </w:r>
      <w:r>
        <w:rPr>
          <w:color w:val="231F20"/>
          <w:spacing w:val="4"/>
        </w:rPr>
        <w:t>evoluciona</w:t>
      </w:r>
      <w:r>
        <w:rPr>
          <w:color w:val="231F20"/>
          <w:spacing w:val="-10"/>
        </w:rPr>
        <w:t> </w:t>
      </w:r>
      <w:r>
        <w:rPr>
          <w:color w:val="231F20"/>
          <w:spacing w:val="3"/>
        </w:rPr>
        <w:t>el</w:t>
      </w:r>
      <w:r>
        <w:rPr>
          <w:color w:val="231F20"/>
          <w:spacing w:val="-10"/>
        </w:rPr>
        <w:t> </w:t>
      </w:r>
      <w:r>
        <w:rPr>
          <w:color w:val="231F20"/>
          <w:spacing w:val="4"/>
        </w:rPr>
        <w:t>sistema</w:t>
      </w:r>
      <w:r>
        <w:rPr>
          <w:color w:val="231F20"/>
          <w:spacing w:val="-10"/>
        </w:rPr>
        <w:t> </w:t>
      </w:r>
      <w:r>
        <w:rPr>
          <w:color w:val="231F20"/>
          <w:spacing w:val="4"/>
        </w:rPr>
        <w:t>político </w:t>
      </w:r>
      <w:r>
        <w:rPr>
          <w:color w:val="231F20"/>
        </w:rPr>
        <w:t>mexicano,</w:t>
      </w:r>
      <w:r>
        <w:rPr>
          <w:color w:val="231F20"/>
          <w:spacing w:val="-36"/>
        </w:rPr>
        <w:t> </w:t>
      </w:r>
      <w:r>
        <w:rPr>
          <w:color w:val="231F20"/>
        </w:rPr>
        <w:t>es</w:t>
      </w:r>
      <w:r>
        <w:rPr>
          <w:color w:val="231F20"/>
          <w:spacing w:val="-36"/>
        </w:rPr>
        <w:t> </w:t>
      </w:r>
      <w:r>
        <w:rPr>
          <w:color w:val="231F20"/>
        </w:rPr>
        <w:t>mayor</w:t>
      </w:r>
      <w:r>
        <w:rPr>
          <w:color w:val="231F20"/>
          <w:spacing w:val="-36"/>
        </w:rPr>
        <w:t> </w:t>
      </w:r>
      <w:r>
        <w:rPr>
          <w:color w:val="231F20"/>
        </w:rPr>
        <w:t>la</w:t>
      </w:r>
      <w:r>
        <w:rPr>
          <w:color w:val="231F20"/>
          <w:spacing w:val="-36"/>
        </w:rPr>
        <w:t> </w:t>
      </w:r>
      <w:r>
        <w:rPr>
          <w:color w:val="231F20"/>
        </w:rPr>
        <w:t>demanda</w:t>
      </w:r>
      <w:r>
        <w:rPr>
          <w:color w:val="231F20"/>
          <w:spacing w:val="-36"/>
        </w:rPr>
        <w:t> </w:t>
      </w:r>
      <w:r>
        <w:rPr>
          <w:color w:val="231F20"/>
        </w:rPr>
        <w:t>de</w:t>
      </w:r>
      <w:r>
        <w:rPr>
          <w:color w:val="231F20"/>
          <w:spacing w:val="-36"/>
        </w:rPr>
        <w:t> </w:t>
      </w:r>
      <w:r>
        <w:rPr>
          <w:color w:val="231F20"/>
        </w:rPr>
        <w:t>cierto</w:t>
      </w:r>
      <w:r>
        <w:rPr>
          <w:color w:val="231F20"/>
          <w:spacing w:val="-36"/>
        </w:rPr>
        <w:t> </w:t>
      </w:r>
      <w:r>
        <w:rPr>
          <w:color w:val="231F20"/>
        </w:rPr>
        <w:t>sector</w:t>
      </w:r>
      <w:r>
        <w:rPr>
          <w:color w:val="231F20"/>
          <w:spacing w:val="-36"/>
        </w:rPr>
        <w:t> </w:t>
      </w:r>
      <w:r>
        <w:rPr>
          <w:color w:val="231F20"/>
        </w:rPr>
        <w:t>de</w:t>
      </w:r>
      <w:r>
        <w:rPr>
          <w:color w:val="231F20"/>
          <w:spacing w:val="-36"/>
        </w:rPr>
        <w:t> </w:t>
      </w:r>
      <w:r>
        <w:rPr>
          <w:color w:val="231F20"/>
        </w:rPr>
        <w:t>la</w:t>
      </w:r>
      <w:r>
        <w:rPr>
          <w:color w:val="231F20"/>
          <w:spacing w:val="-36"/>
        </w:rPr>
        <w:t> </w:t>
      </w:r>
      <w:r>
        <w:rPr>
          <w:color w:val="231F20"/>
        </w:rPr>
        <w:t>ciudadana</w:t>
      </w:r>
      <w:r>
        <w:rPr>
          <w:color w:val="231F20"/>
          <w:spacing w:val="-36"/>
        </w:rPr>
        <w:t> </w:t>
      </w:r>
      <w:r>
        <w:rPr>
          <w:color w:val="231F20"/>
        </w:rPr>
        <w:t>por información</w:t>
      </w:r>
      <w:r>
        <w:rPr>
          <w:color w:val="231F20"/>
          <w:spacing w:val="-27"/>
        </w:rPr>
        <w:t> </w:t>
      </w:r>
      <w:r>
        <w:rPr>
          <w:color w:val="231F20"/>
        </w:rPr>
        <w:t>precisa</w:t>
      </w:r>
      <w:r>
        <w:rPr>
          <w:color w:val="231F20"/>
          <w:spacing w:val="-27"/>
        </w:rPr>
        <w:t> </w:t>
      </w:r>
      <w:r>
        <w:rPr>
          <w:color w:val="231F20"/>
        </w:rPr>
        <w:t>y</w:t>
      </w:r>
      <w:r>
        <w:rPr>
          <w:color w:val="231F20"/>
          <w:spacing w:val="-27"/>
        </w:rPr>
        <w:t> </w:t>
      </w:r>
      <w:r>
        <w:rPr>
          <w:color w:val="231F20"/>
        </w:rPr>
        <w:t>por</w:t>
      </w:r>
      <w:r>
        <w:rPr>
          <w:color w:val="231F20"/>
          <w:spacing w:val="-27"/>
        </w:rPr>
        <w:t> </w:t>
      </w:r>
      <w:r>
        <w:rPr>
          <w:color w:val="231F20"/>
        </w:rPr>
        <w:t>su</w:t>
      </w:r>
      <w:r>
        <w:rPr>
          <w:color w:val="231F20"/>
          <w:spacing w:val="-27"/>
        </w:rPr>
        <w:t> </w:t>
      </w:r>
      <w:r>
        <w:rPr>
          <w:color w:val="231F20"/>
        </w:rPr>
        <w:t>participación</w:t>
      </w:r>
      <w:r>
        <w:rPr>
          <w:color w:val="231F20"/>
          <w:spacing w:val="-27"/>
        </w:rPr>
        <w:t> </w:t>
      </w:r>
      <w:r>
        <w:rPr>
          <w:color w:val="231F20"/>
        </w:rPr>
        <w:t>en</w:t>
      </w:r>
      <w:r>
        <w:rPr>
          <w:color w:val="231F20"/>
          <w:spacing w:val="-27"/>
        </w:rPr>
        <w:t> </w:t>
      </w:r>
      <w:r>
        <w:rPr>
          <w:color w:val="231F20"/>
        </w:rPr>
        <w:t>la</w:t>
      </w:r>
      <w:r>
        <w:rPr>
          <w:color w:val="231F20"/>
          <w:spacing w:val="-27"/>
        </w:rPr>
        <w:t> </w:t>
      </w:r>
      <w:r>
        <w:rPr>
          <w:color w:val="231F20"/>
        </w:rPr>
        <w:t>toma</w:t>
      </w:r>
      <w:r>
        <w:rPr>
          <w:color w:val="231F20"/>
          <w:spacing w:val="-27"/>
        </w:rPr>
        <w:t> </w:t>
      </w:r>
      <w:r>
        <w:rPr>
          <w:color w:val="231F20"/>
        </w:rPr>
        <w:t>de</w:t>
      </w:r>
      <w:r>
        <w:rPr>
          <w:color w:val="231F20"/>
          <w:spacing w:val="-27"/>
        </w:rPr>
        <w:t> </w:t>
      </w:r>
      <w:r>
        <w:rPr>
          <w:color w:val="231F20"/>
        </w:rPr>
        <w:t>decisiones, puesto</w:t>
      </w:r>
      <w:r>
        <w:rPr>
          <w:color w:val="231F20"/>
          <w:spacing w:val="-19"/>
        </w:rPr>
        <w:t> </w:t>
      </w:r>
      <w:r>
        <w:rPr>
          <w:color w:val="231F20"/>
        </w:rPr>
        <w:t>que</w:t>
      </w:r>
      <w:r>
        <w:rPr>
          <w:color w:val="231F20"/>
          <w:spacing w:val="-19"/>
        </w:rPr>
        <w:t> </w:t>
      </w:r>
      <w:r>
        <w:rPr>
          <w:color w:val="231F20"/>
        </w:rPr>
        <w:t>la</w:t>
      </w:r>
      <w:r>
        <w:rPr>
          <w:color w:val="231F20"/>
          <w:spacing w:val="-19"/>
        </w:rPr>
        <w:t> </w:t>
      </w:r>
      <w:r>
        <w:rPr>
          <w:color w:val="231F20"/>
        </w:rPr>
        <w:t>concepción</w:t>
      </w:r>
      <w:r>
        <w:rPr>
          <w:color w:val="231F20"/>
          <w:spacing w:val="-19"/>
        </w:rPr>
        <w:t> </w:t>
      </w:r>
      <w:r>
        <w:rPr>
          <w:color w:val="231F20"/>
          <w:spacing w:val="2"/>
        </w:rPr>
        <w:t>antigua</w:t>
      </w:r>
      <w:r>
        <w:rPr>
          <w:color w:val="231F20"/>
          <w:spacing w:val="-19"/>
        </w:rPr>
        <w:t> </w:t>
      </w:r>
      <w:r>
        <w:rPr>
          <w:color w:val="231F20"/>
        </w:rPr>
        <w:t>de</w:t>
      </w:r>
      <w:r>
        <w:rPr>
          <w:color w:val="231F20"/>
          <w:spacing w:val="-19"/>
        </w:rPr>
        <w:t> </w:t>
      </w:r>
      <w:r>
        <w:rPr>
          <w:color w:val="231F20"/>
        </w:rPr>
        <w:t>la</w:t>
      </w:r>
      <w:r>
        <w:rPr>
          <w:color w:val="231F20"/>
          <w:spacing w:val="-19"/>
        </w:rPr>
        <w:t> </w:t>
      </w:r>
      <w:r>
        <w:rPr>
          <w:color w:val="231F20"/>
          <w:spacing w:val="2"/>
        </w:rPr>
        <w:t>divinidad</w:t>
      </w:r>
      <w:r>
        <w:rPr>
          <w:color w:val="231F20"/>
          <w:spacing w:val="-19"/>
        </w:rPr>
        <w:t> </w:t>
      </w:r>
      <w:r>
        <w:rPr>
          <w:color w:val="231F20"/>
        </w:rPr>
        <w:t>del</w:t>
      </w:r>
      <w:r>
        <w:rPr>
          <w:color w:val="231F20"/>
          <w:spacing w:val="-19"/>
        </w:rPr>
        <w:t> </w:t>
      </w:r>
      <w:r>
        <w:rPr>
          <w:color w:val="231F20"/>
          <w:spacing w:val="2"/>
        </w:rPr>
        <w:t>poder</w:t>
      </w:r>
      <w:r>
        <w:rPr>
          <w:color w:val="231F20"/>
          <w:spacing w:val="-19"/>
        </w:rPr>
        <w:t> </w:t>
      </w:r>
      <w:r>
        <w:rPr>
          <w:color w:val="231F20"/>
        </w:rPr>
        <w:t>ha</w:t>
      </w:r>
      <w:r>
        <w:rPr>
          <w:color w:val="231F20"/>
          <w:spacing w:val="-19"/>
        </w:rPr>
        <w:t> </w:t>
      </w:r>
      <w:r>
        <w:rPr>
          <w:color w:val="231F20"/>
          <w:spacing w:val="3"/>
        </w:rPr>
        <w:t>sido </w:t>
      </w:r>
      <w:r>
        <w:rPr>
          <w:color w:val="231F20"/>
        </w:rPr>
        <w:t>sustituida</w:t>
      </w:r>
      <w:r>
        <w:rPr>
          <w:color w:val="231F20"/>
          <w:spacing w:val="-42"/>
        </w:rPr>
        <w:t> </w:t>
      </w:r>
      <w:r>
        <w:rPr>
          <w:color w:val="231F20"/>
        </w:rPr>
        <w:t>por</w:t>
      </w:r>
      <w:r>
        <w:rPr>
          <w:color w:val="231F20"/>
          <w:spacing w:val="-42"/>
        </w:rPr>
        <w:t> </w:t>
      </w:r>
      <w:r>
        <w:rPr>
          <w:color w:val="231F20"/>
        </w:rPr>
        <w:t>aquella</w:t>
      </w:r>
      <w:r>
        <w:rPr>
          <w:color w:val="231F20"/>
          <w:spacing w:val="-42"/>
        </w:rPr>
        <w:t> </w:t>
      </w:r>
      <w:r>
        <w:rPr>
          <w:color w:val="231F20"/>
        </w:rPr>
        <w:t>concepción</w:t>
      </w:r>
      <w:r>
        <w:rPr>
          <w:color w:val="231F20"/>
          <w:spacing w:val="-42"/>
        </w:rPr>
        <w:t> </w:t>
      </w:r>
      <w:r>
        <w:rPr>
          <w:color w:val="231F20"/>
        </w:rPr>
        <w:t>en</w:t>
      </w:r>
      <w:r>
        <w:rPr>
          <w:color w:val="231F20"/>
          <w:spacing w:val="-42"/>
        </w:rPr>
        <w:t> </w:t>
      </w:r>
      <w:r>
        <w:rPr>
          <w:color w:val="231F20"/>
        </w:rPr>
        <w:t>la</w:t>
      </w:r>
      <w:r>
        <w:rPr>
          <w:color w:val="231F20"/>
          <w:spacing w:val="-42"/>
        </w:rPr>
        <w:t> </w:t>
      </w:r>
      <w:r>
        <w:rPr>
          <w:color w:val="231F20"/>
        </w:rPr>
        <w:t>que</w:t>
      </w:r>
      <w:r>
        <w:rPr>
          <w:color w:val="231F20"/>
          <w:spacing w:val="-42"/>
        </w:rPr>
        <w:t> </w:t>
      </w:r>
      <w:r>
        <w:rPr>
          <w:color w:val="231F20"/>
        </w:rPr>
        <w:t>la</w:t>
      </w:r>
      <w:r>
        <w:rPr>
          <w:color w:val="231F20"/>
          <w:spacing w:val="-42"/>
        </w:rPr>
        <w:t> </w:t>
      </w:r>
      <w:r>
        <w:rPr>
          <w:color w:val="231F20"/>
        </w:rPr>
        <w:t>soberanía</w:t>
      </w:r>
      <w:r>
        <w:rPr>
          <w:color w:val="231F20"/>
          <w:spacing w:val="-42"/>
        </w:rPr>
        <w:t> </w:t>
      </w:r>
      <w:r>
        <w:rPr>
          <w:color w:val="231F20"/>
        </w:rPr>
        <w:t>reside</w:t>
      </w:r>
      <w:r>
        <w:rPr>
          <w:color w:val="231F20"/>
          <w:spacing w:val="-42"/>
        </w:rPr>
        <w:t> </w:t>
      </w:r>
      <w:r>
        <w:rPr>
          <w:color w:val="231F20"/>
        </w:rPr>
        <w:t>en</w:t>
      </w:r>
      <w:r>
        <w:rPr>
          <w:color w:val="231F20"/>
          <w:spacing w:val="-42"/>
        </w:rPr>
        <w:t> </w:t>
      </w:r>
      <w:r>
        <w:rPr>
          <w:color w:val="231F20"/>
        </w:rPr>
        <w:t>los ciudadanos,</w:t>
      </w:r>
      <w:r>
        <w:rPr>
          <w:color w:val="231F20"/>
          <w:spacing w:val="-43"/>
        </w:rPr>
        <w:t> </w:t>
      </w:r>
      <w:r>
        <w:rPr>
          <w:color w:val="231F20"/>
        </w:rPr>
        <w:t>y</w:t>
      </w:r>
      <w:r>
        <w:rPr>
          <w:color w:val="231F20"/>
          <w:spacing w:val="-43"/>
        </w:rPr>
        <w:t> </w:t>
      </w:r>
      <w:r>
        <w:rPr>
          <w:color w:val="231F20"/>
        </w:rPr>
        <w:t>son</w:t>
      </w:r>
      <w:r>
        <w:rPr>
          <w:color w:val="231F20"/>
          <w:spacing w:val="-43"/>
        </w:rPr>
        <w:t> </w:t>
      </w:r>
      <w:r>
        <w:rPr>
          <w:color w:val="231F20"/>
        </w:rPr>
        <w:t>éstos</w:t>
      </w:r>
      <w:r>
        <w:rPr>
          <w:color w:val="231F20"/>
          <w:spacing w:val="-43"/>
        </w:rPr>
        <w:t> </w:t>
      </w:r>
      <w:r>
        <w:rPr>
          <w:color w:val="231F20"/>
        </w:rPr>
        <w:t>quienes</w:t>
      </w:r>
      <w:r>
        <w:rPr>
          <w:color w:val="231F20"/>
          <w:spacing w:val="-43"/>
        </w:rPr>
        <w:t> </w:t>
      </w:r>
      <w:r>
        <w:rPr>
          <w:color w:val="231F20"/>
        </w:rPr>
        <w:t>delegan</w:t>
      </w:r>
      <w:r>
        <w:rPr>
          <w:color w:val="231F20"/>
          <w:spacing w:val="-43"/>
        </w:rPr>
        <w:t> </w:t>
      </w:r>
      <w:r>
        <w:rPr>
          <w:color w:val="231F20"/>
        </w:rPr>
        <w:t>el</w:t>
      </w:r>
      <w:r>
        <w:rPr>
          <w:color w:val="231F20"/>
          <w:spacing w:val="-43"/>
        </w:rPr>
        <w:t> </w:t>
      </w:r>
      <w:r>
        <w:rPr>
          <w:color w:val="231F20"/>
        </w:rPr>
        <w:t>poder</w:t>
      </w:r>
      <w:r>
        <w:rPr>
          <w:color w:val="231F20"/>
          <w:spacing w:val="-43"/>
        </w:rPr>
        <w:t> </w:t>
      </w:r>
      <w:r>
        <w:rPr>
          <w:color w:val="231F20"/>
        </w:rPr>
        <w:t>a</w:t>
      </w:r>
      <w:r>
        <w:rPr>
          <w:color w:val="231F20"/>
          <w:spacing w:val="-43"/>
        </w:rPr>
        <w:t> </w:t>
      </w:r>
      <w:r>
        <w:rPr>
          <w:color w:val="231F20"/>
        </w:rPr>
        <w:t>los</w:t>
      </w:r>
      <w:r>
        <w:rPr>
          <w:color w:val="231F20"/>
          <w:spacing w:val="-43"/>
        </w:rPr>
        <w:t> </w:t>
      </w:r>
      <w:r>
        <w:rPr>
          <w:color w:val="231F20"/>
        </w:rPr>
        <w:t>gobernantes, </w:t>
      </w:r>
      <w:r>
        <w:rPr>
          <w:color w:val="231F20"/>
          <w:spacing w:val="3"/>
        </w:rPr>
        <w:t>quienes</w:t>
      </w:r>
      <w:r>
        <w:rPr>
          <w:color w:val="231F20"/>
          <w:spacing w:val="-32"/>
        </w:rPr>
        <w:t> </w:t>
      </w:r>
      <w:r>
        <w:rPr>
          <w:color w:val="231F20"/>
        </w:rPr>
        <w:t>a</w:t>
      </w:r>
      <w:r>
        <w:rPr>
          <w:color w:val="231F20"/>
          <w:spacing w:val="-32"/>
        </w:rPr>
        <w:t> </w:t>
      </w:r>
      <w:r>
        <w:rPr>
          <w:color w:val="231F20"/>
        </w:rPr>
        <w:t>su</w:t>
      </w:r>
      <w:r>
        <w:rPr>
          <w:color w:val="231F20"/>
          <w:spacing w:val="-32"/>
        </w:rPr>
        <w:t> </w:t>
      </w:r>
      <w:r>
        <w:rPr>
          <w:color w:val="231F20"/>
        </w:rPr>
        <w:t>vez,</w:t>
      </w:r>
      <w:r>
        <w:rPr>
          <w:color w:val="231F20"/>
          <w:spacing w:val="-32"/>
        </w:rPr>
        <w:t> </w:t>
      </w:r>
      <w:r>
        <w:rPr>
          <w:color w:val="231F20"/>
          <w:spacing w:val="3"/>
        </w:rPr>
        <w:t>tienen</w:t>
      </w:r>
      <w:r>
        <w:rPr>
          <w:color w:val="231F20"/>
          <w:spacing w:val="-32"/>
        </w:rPr>
        <w:t> </w:t>
      </w:r>
      <w:r>
        <w:rPr>
          <w:color w:val="231F20"/>
        </w:rPr>
        <w:t>la</w:t>
      </w:r>
      <w:r>
        <w:rPr>
          <w:color w:val="231F20"/>
          <w:spacing w:val="-32"/>
        </w:rPr>
        <w:t> </w:t>
      </w:r>
      <w:r>
        <w:rPr>
          <w:color w:val="231F20"/>
          <w:spacing w:val="3"/>
        </w:rPr>
        <w:t>responsabilidad</w:t>
      </w:r>
      <w:r>
        <w:rPr>
          <w:color w:val="231F20"/>
          <w:spacing w:val="-32"/>
        </w:rPr>
        <w:t> </w:t>
      </w:r>
      <w:r>
        <w:rPr>
          <w:color w:val="231F20"/>
          <w:spacing w:val="2"/>
        </w:rPr>
        <w:t>ante</w:t>
      </w:r>
      <w:r>
        <w:rPr>
          <w:color w:val="231F20"/>
          <w:spacing w:val="-32"/>
        </w:rPr>
        <w:t> </w:t>
      </w:r>
      <w:r>
        <w:rPr>
          <w:color w:val="231F20"/>
          <w:spacing w:val="2"/>
        </w:rPr>
        <w:t>los</w:t>
      </w:r>
      <w:r>
        <w:rPr>
          <w:color w:val="231F20"/>
          <w:spacing w:val="-32"/>
        </w:rPr>
        <w:t> </w:t>
      </w:r>
      <w:r>
        <w:rPr>
          <w:color w:val="231F20"/>
          <w:spacing w:val="3"/>
        </w:rPr>
        <w:t>ciudadanos</w:t>
      </w:r>
      <w:r>
        <w:rPr>
          <w:color w:val="231F20"/>
          <w:spacing w:val="-32"/>
        </w:rPr>
        <w:t> </w:t>
      </w:r>
      <w:r>
        <w:rPr>
          <w:color w:val="231F20"/>
          <w:spacing w:val="4"/>
        </w:rPr>
        <w:t>de </w:t>
      </w:r>
      <w:r>
        <w:rPr>
          <w:color w:val="231F20"/>
          <w:w w:val="95"/>
        </w:rPr>
        <w:t>informar</w:t>
      </w:r>
      <w:r>
        <w:rPr>
          <w:color w:val="231F20"/>
          <w:spacing w:val="-20"/>
          <w:w w:val="95"/>
        </w:rPr>
        <w:t> </w:t>
      </w:r>
      <w:r>
        <w:rPr>
          <w:color w:val="231F20"/>
          <w:w w:val="95"/>
        </w:rPr>
        <w:t>de</w:t>
      </w:r>
      <w:r>
        <w:rPr>
          <w:color w:val="231F20"/>
          <w:spacing w:val="-20"/>
          <w:w w:val="95"/>
        </w:rPr>
        <w:t> </w:t>
      </w:r>
      <w:r>
        <w:rPr>
          <w:color w:val="231F20"/>
          <w:w w:val="95"/>
        </w:rPr>
        <w:t>su</w:t>
      </w:r>
      <w:r>
        <w:rPr>
          <w:color w:val="231F20"/>
          <w:spacing w:val="-20"/>
          <w:w w:val="95"/>
        </w:rPr>
        <w:t> </w:t>
      </w:r>
      <w:r>
        <w:rPr>
          <w:color w:val="231F20"/>
          <w:w w:val="95"/>
        </w:rPr>
        <w:t>quehacer;</w:t>
      </w:r>
      <w:r>
        <w:rPr>
          <w:color w:val="231F20"/>
          <w:spacing w:val="-20"/>
          <w:w w:val="95"/>
        </w:rPr>
        <w:t> </w:t>
      </w:r>
      <w:r>
        <w:rPr>
          <w:color w:val="231F20"/>
          <w:w w:val="95"/>
        </w:rPr>
        <w:t>de</w:t>
      </w:r>
      <w:r>
        <w:rPr>
          <w:color w:val="231F20"/>
          <w:spacing w:val="-20"/>
          <w:w w:val="95"/>
        </w:rPr>
        <w:t> </w:t>
      </w:r>
      <w:r>
        <w:rPr>
          <w:color w:val="231F20"/>
          <w:w w:val="95"/>
        </w:rPr>
        <w:t>esta</w:t>
      </w:r>
      <w:r>
        <w:rPr>
          <w:color w:val="231F20"/>
          <w:spacing w:val="-20"/>
          <w:w w:val="95"/>
        </w:rPr>
        <w:t> </w:t>
      </w:r>
      <w:r>
        <w:rPr>
          <w:color w:val="231F20"/>
          <w:w w:val="95"/>
        </w:rPr>
        <w:t>manera,</w:t>
      </w:r>
      <w:r>
        <w:rPr>
          <w:color w:val="231F20"/>
          <w:spacing w:val="-20"/>
          <w:w w:val="95"/>
        </w:rPr>
        <w:t> </w:t>
      </w:r>
      <w:r>
        <w:rPr>
          <w:color w:val="231F20"/>
          <w:w w:val="95"/>
        </w:rPr>
        <w:t>se</w:t>
      </w:r>
      <w:r>
        <w:rPr>
          <w:color w:val="231F20"/>
          <w:spacing w:val="-20"/>
          <w:w w:val="95"/>
        </w:rPr>
        <w:t> </w:t>
      </w:r>
      <w:r>
        <w:rPr>
          <w:color w:val="231F20"/>
          <w:w w:val="95"/>
        </w:rPr>
        <w:t>explica</w:t>
      </w:r>
      <w:r>
        <w:rPr>
          <w:color w:val="231F20"/>
          <w:spacing w:val="-20"/>
          <w:w w:val="95"/>
        </w:rPr>
        <w:t> </w:t>
      </w:r>
      <w:r>
        <w:rPr>
          <w:color w:val="231F20"/>
          <w:w w:val="95"/>
        </w:rPr>
        <w:t>la</w:t>
      </w:r>
      <w:r>
        <w:rPr>
          <w:color w:val="231F20"/>
          <w:spacing w:val="-20"/>
          <w:w w:val="95"/>
        </w:rPr>
        <w:t> </w:t>
      </w:r>
      <w:r>
        <w:rPr>
          <w:color w:val="231F20"/>
          <w:w w:val="95"/>
        </w:rPr>
        <w:t>importancia</w:t>
      </w:r>
      <w:r>
        <w:rPr>
          <w:color w:val="231F20"/>
          <w:spacing w:val="-20"/>
          <w:w w:val="95"/>
        </w:rPr>
        <w:t> </w:t>
      </w:r>
      <w:r>
        <w:rPr>
          <w:color w:val="231F20"/>
          <w:w w:val="95"/>
        </w:rPr>
        <w:t>de contar</w:t>
      </w:r>
      <w:r>
        <w:rPr>
          <w:color w:val="231F20"/>
          <w:spacing w:val="-17"/>
          <w:w w:val="95"/>
        </w:rPr>
        <w:t> </w:t>
      </w:r>
      <w:r>
        <w:rPr>
          <w:color w:val="231F20"/>
          <w:spacing w:val="-3"/>
          <w:w w:val="95"/>
        </w:rPr>
        <w:t>con</w:t>
      </w:r>
      <w:r>
        <w:rPr>
          <w:color w:val="231F20"/>
          <w:spacing w:val="-17"/>
          <w:w w:val="95"/>
        </w:rPr>
        <w:t> </w:t>
      </w:r>
      <w:r>
        <w:rPr>
          <w:color w:val="231F20"/>
          <w:w w:val="95"/>
        </w:rPr>
        <w:t>un</w:t>
      </w:r>
      <w:r>
        <w:rPr>
          <w:color w:val="231F20"/>
          <w:spacing w:val="-17"/>
          <w:w w:val="95"/>
        </w:rPr>
        <w:t> </w:t>
      </w:r>
      <w:r>
        <w:rPr>
          <w:color w:val="231F20"/>
          <w:w w:val="95"/>
        </w:rPr>
        <w:t>sistema</w:t>
      </w:r>
      <w:r>
        <w:rPr>
          <w:color w:val="231F20"/>
          <w:spacing w:val="-17"/>
          <w:w w:val="95"/>
        </w:rPr>
        <w:t> </w:t>
      </w:r>
      <w:r>
        <w:rPr>
          <w:color w:val="231F20"/>
          <w:w w:val="95"/>
        </w:rPr>
        <w:t>eficaz</w:t>
      </w:r>
      <w:r>
        <w:rPr>
          <w:color w:val="231F20"/>
          <w:spacing w:val="-17"/>
          <w:w w:val="95"/>
        </w:rPr>
        <w:t> </w:t>
      </w:r>
      <w:r>
        <w:rPr>
          <w:color w:val="231F20"/>
          <w:w w:val="95"/>
        </w:rPr>
        <w:t>de</w:t>
      </w:r>
      <w:r>
        <w:rPr>
          <w:color w:val="231F20"/>
          <w:spacing w:val="-17"/>
          <w:w w:val="95"/>
        </w:rPr>
        <w:t> </w:t>
      </w:r>
      <w:r>
        <w:rPr>
          <w:color w:val="231F20"/>
          <w:w w:val="95"/>
        </w:rPr>
        <w:t>rendición</w:t>
      </w:r>
      <w:r>
        <w:rPr>
          <w:color w:val="231F20"/>
          <w:spacing w:val="-17"/>
          <w:w w:val="95"/>
        </w:rPr>
        <w:t> </w:t>
      </w:r>
      <w:r>
        <w:rPr>
          <w:color w:val="231F20"/>
          <w:w w:val="95"/>
        </w:rPr>
        <w:t>de</w:t>
      </w:r>
      <w:r>
        <w:rPr>
          <w:color w:val="231F20"/>
          <w:spacing w:val="-17"/>
          <w:w w:val="95"/>
        </w:rPr>
        <w:t> </w:t>
      </w:r>
      <w:r>
        <w:rPr>
          <w:color w:val="231F20"/>
          <w:w w:val="95"/>
        </w:rPr>
        <w:t>cuentas</w:t>
      </w:r>
      <w:r>
        <w:rPr>
          <w:color w:val="231F20"/>
          <w:spacing w:val="-17"/>
          <w:w w:val="95"/>
        </w:rPr>
        <w:t> </w:t>
      </w:r>
      <w:r>
        <w:rPr>
          <w:color w:val="231F20"/>
          <w:w w:val="95"/>
        </w:rPr>
        <w:t>en</w:t>
      </w:r>
      <w:r>
        <w:rPr>
          <w:color w:val="231F20"/>
          <w:spacing w:val="-17"/>
          <w:w w:val="95"/>
        </w:rPr>
        <w:t> </w:t>
      </w:r>
      <w:r>
        <w:rPr>
          <w:color w:val="231F20"/>
          <w:w w:val="95"/>
        </w:rPr>
        <w:t>los</w:t>
      </w:r>
      <w:r>
        <w:rPr>
          <w:color w:val="231F20"/>
          <w:spacing w:val="-17"/>
          <w:w w:val="95"/>
        </w:rPr>
        <w:t> </w:t>
      </w:r>
      <w:r>
        <w:rPr>
          <w:color w:val="231F20"/>
          <w:w w:val="95"/>
        </w:rPr>
        <w:t>gobiernos</w:t>
      </w:r>
    </w:p>
    <w:p>
      <w:pPr>
        <w:spacing w:after="0" w:line="266" w:lineRule="auto"/>
        <w:jc w:val="both"/>
        <w:sectPr>
          <w:footerReference w:type="even" r:id="rId2835"/>
          <w:footerReference w:type="default" r:id="rId2836"/>
          <w:pgSz w:w="8790" w:h="12480"/>
          <w:pgMar w:footer="609" w:header="503" w:top="700" w:bottom="800" w:left="920" w:right="1200"/>
        </w:sectPr>
      </w:pPr>
    </w:p>
    <w:p>
      <w:pPr>
        <w:pStyle w:val="BodyText"/>
        <w:rPr>
          <w:sz w:val="20"/>
        </w:rPr>
      </w:pPr>
    </w:p>
    <w:p>
      <w:pPr>
        <w:pStyle w:val="BodyText"/>
        <w:spacing w:before="3"/>
        <w:rPr>
          <w:sz w:val="17"/>
        </w:rPr>
      </w:pPr>
    </w:p>
    <w:p>
      <w:pPr>
        <w:pStyle w:val="BodyText"/>
        <w:spacing w:line="266" w:lineRule="auto" w:before="69"/>
        <w:ind w:left="217" w:right="23"/>
      </w:pPr>
      <w:r>
        <w:rPr>
          <w:color w:val="231F20"/>
          <w:spacing w:val="-5"/>
        </w:rPr>
        <w:t>y,</w:t>
      </w:r>
      <w:r>
        <w:rPr>
          <w:color w:val="231F20"/>
          <w:spacing w:val="-37"/>
        </w:rPr>
        <w:t> </w:t>
      </w:r>
      <w:r>
        <w:rPr>
          <w:color w:val="231F20"/>
        </w:rPr>
        <w:t>recientemente,</w:t>
      </w:r>
      <w:r>
        <w:rPr>
          <w:color w:val="231F20"/>
          <w:spacing w:val="-37"/>
        </w:rPr>
        <w:t> </w:t>
      </w:r>
      <w:r>
        <w:rPr>
          <w:color w:val="231F20"/>
        </w:rPr>
        <w:t>en</w:t>
      </w:r>
      <w:r>
        <w:rPr>
          <w:color w:val="231F20"/>
          <w:spacing w:val="-37"/>
        </w:rPr>
        <w:t> </w:t>
      </w:r>
      <w:r>
        <w:rPr>
          <w:color w:val="231F20"/>
        </w:rPr>
        <w:t>los</w:t>
      </w:r>
      <w:r>
        <w:rPr>
          <w:color w:val="231F20"/>
          <w:spacing w:val="-37"/>
        </w:rPr>
        <w:t> </w:t>
      </w:r>
      <w:r>
        <w:rPr>
          <w:color w:val="231F20"/>
        </w:rPr>
        <w:t>partidos</w:t>
      </w:r>
      <w:r>
        <w:rPr>
          <w:color w:val="231F20"/>
          <w:spacing w:val="-37"/>
        </w:rPr>
        <w:t> </w:t>
      </w:r>
      <w:r>
        <w:rPr>
          <w:color w:val="231F20"/>
        </w:rPr>
        <w:t>políticos,</w:t>
      </w:r>
      <w:r>
        <w:rPr>
          <w:color w:val="231F20"/>
          <w:spacing w:val="-37"/>
        </w:rPr>
        <w:t> </w:t>
      </w:r>
      <w:r>
        <w:rPr>
          <w:color w:val="231F20"/>
        </w:rPr>
        <w:t>pues</w:t>
      </w:r>
      <w:r>
        <w:rPr>
          <w:color w:val="231F20"/>
          <w:spacing w:val="-37"/>
        </w:rPr>
        <w:t> </w:t>
      </w:r>
      <w:r>
        <w:rPr>
          <w:color w:val="231F20"/>
        </w:rPr>
        <w:t>estos</w:t>
      </w:r>
      <w:r>
        <w:rPr>
          <w:color w:val="231F20"/>
          <w:spacing w:val="-37"/>
        </w:rPr>
        <w:t> </w:t>
      </w:r>
      <w:r>
        <w:rPr>
          <w:color w:val="231F20"/>
        </w:rPr>
        <w:t>últimos</w:t>
      </w:r>
      <w:r>
        <w:rPr>
          <w:color w:val="231F20"/>
          <w:spacing w:val="-37"/>
        </w:rPr>
        <w:t> </w:t>
      </w:r>
      <w:r>
        <w:rPr>
          <w:color w:val="231F20"/>
        </w:rPr>
        <w:t>se</w:t>
      </w:r>
      <w:r>
        <w:rPr>
          <w:color w:val="231F20"/>
          <w:spacing w:val="-37"/>
        </w:rPr>
        <w:t> </w:t>
      </w:r>
      <w:r>
        <w:rPr>
          <w:color w:val="231F20"/>
        </w:rPr>
        <w:t>han erigido</w:t>
      </w:r>
      <w:r>
        <w:rPr>
          <w:color w:val="231F20"/>
          <w:spacing w:val="-15"/>
        </w:rPr>
        <w:t> </w:t>
      </w:r>
      <w:r>
        <w:rPr>
          <w:color w:val="231F20"/>
        </w:rPr>
        <w:t>en</w:t>
      </w:r>
      <w:r>
        <w:rPr>
          <w:color w:val="231F20"/>
          <w:spacing w:val="-15"/>
        </w:rPr>
        <w:t> </w:t>
      </w:r>
      <w:r>
        <w:rPr>
          <w:color w:val="231F20"/>
        </w:rPr>
        <w:t>el</w:t>
      </w:r>
      <w:r>
        <w:rPr>
          <w:color w:val="231F20"/>
          <w:spacing w:val="-15"/>
        </w:rPr>
        <w:t> </w:t>
      </w:r>
      <w:r>
        <w:rPr>
          <w:color w:val="231F20"/>
        </w:rPr>
        <w:t>motor</w:t>
      </w:r>
      <w:r>
        <w:rPr>
          <w:color w:val="231F20"/>
          <w:spacing w:val="31"/>
        </w:rPr>
        <w:t> </w:t>
      </w:r>
      <w:r>
        <w:rPr>
          <w:color w:val="231F20"/>
        </w:rPr>
        <w:t>de</w:t>
      </w:r>
      <w:r>
        <w:rPr>
          <w:color w:val="231F20"/>
          <w:spacing w:val="-15"/>
        </w:rPr>
        <w:t> </w:t>
      </w:r>
      <w:r>
        <w:rPr>
          <w:color w:val="231F20"/>
        </w:rPr>
        <w:t>la</w:t>
      </w:r>
      <w:r>
        <w:rPr>
          <w:color w:val="231F20"/>
          <w:spacing w:val="-15"/>
        </w:rPr>
        <w:t> </w:t>
      </w:r>
      <w:r>
        <w:rPr>
          <w:color w:val="231F20"/>
        </w:rPr>
        <w:t>vida</w:t>
      </w:r>
      <w:r>
        <w:rPr>
          <w:color w:val="231F20"/>
          <w:spacing w:val="-15"/>
        </w:rPr>
        <w:t> </w:t>
      </w:r>
      <w:r>
        <w:rPr>
          <w:color w:val="231F20"/>
        </w:rPr>
        <w:t>democrática.</w:t>
      </w:r>
    </w:p>
    <w:p>
      <w:pPr>
        <w:pStyle w:val="BodyText"/>
        <w:spacing w:line="266" w:lineRule="auto"/>
        <w:ind w:left="217" w:right="118" w:firstLine="396"/>
        <w:jc w:val="both"/>
      </w:pPr>
      <w:r>
        <w:rPr>
          <w:color w:val="231F20"/>
          <w:w w:val="95"/>
        </w:rPr>
        <w:t>Es</w:t>
      </w:r>
      <w:r>
        <w:rPr>
          <w:color w:val="231F20"/>
          <w:spacing w:val="-7"/>
          <w:w w:val="95"/>
        </w:rPr>
        <w:t> </w:t>
      </w:r>
      <w:r>
        <w:rPr>
          <w:color w:val="231F20"/>
          <w:w w:val="95"/>
        </w:rPr>
        <w:t>imprescindible</w:t>
      </w:r>
      <w:r>
        <w:rPr>
          <w:color w:val="231F20"/>
          <w:spacing w:val="-7"/>
          <w:w w:val="95"/>
        </w:rPr>
        <w:t> </w:t>
      </w:r>
      <w:r>
        <w:rPr>
          <w:color w:val="231F20"/>
          <w:w w:val="95"/>
        </w:rPr>
        <w:t>detenernos</w:t>
      </w:r>
      <w:r>
        <w:rPr>
          <w:color w:val="231F20"/>
          <w:spacing w:val="-7"/>
          <w:w w:val="95"/>
        </w:rPr>
        <w:t> </w:t>
      </w:r>
      <w:r>
        <w:rPr>
          <w:color w:val="231F20"/>
          <w:w w:val="95"/>
        </w:rPr>
        <w:t>en</w:t>
      </w:r>
      <w:r>
        <w:rPr>
          <w:color w:val="231F20"/>
          <w:spacing w:val="-7"/>
          <w:w w:val="95"/>
        </w:rPr>
        <w:t> </w:t>
      </w:r>
      <w:r>
        <w:rPr>
          <w:color w:val="231F20"/>
          <w:w w:val="95"/>
        </w:rPr>
        <w:t>este</w:t>
      </w:r>
      <w:r>
        <w:rPr>
          <w:color w:val="231F20"/>
          <w:spacing w:val="-7"/>
          <w:w w:val="95"/>
        </w:rPr>
        <w:t> </w:t>
      </w:r>
      <w:r>
        <w:rPr>
          <w:color w:val="231F20"/>
          <w:w w:val="95"/>
        </w:rPr>
        <w:t>punto</w:t>
      </w:r>
      <w:r>
        <w:rPr>
          <w:color w:val="231F20"/>
          <w:spacing w:val="-7"/>
          <w:w w:val="95"/>
        </w:rPr>
        <w:t> </w:t>
      </w:r>
      <w:r>
        <w:rPr>
          <w:color w:val="231F20"/>
          <w:w w:val="95"/>
        </w:rPr>
        <w:t>para</w:t>
      </w:r>
      <w:r>
        <w:rPr>
          <w:color w:val="231F20"/>
          <w:spacing w:val="-7"/>
          <w:w w:val="95"/>
        </w:rPr>
        <w:t> </w:t>
      </w:r>
      <w:r>
        <w:rPr>
          <w:color w:val="231F20"/>
          <w:w w:val="95"/>
        </w:rPr>
        <w:t>aclarar</w:t>
      </w:r>
      <w:r>
        <w:rPr>
          <w:color w:val="231F20"/>
          <w:spacing w:val="-7"/>
          <w:w w:val="95"/>
        </w:rPr>
        <w:t> </w:t>
      </w:r>
      <w:r>
        <w:rPr>
          <w:color w:val="231F20"/>
          <w:w w:val="95"/>
        </w:rPr>
        <w:t>nuestra </w:t>
      </w:r>
      <w:r>
        <w:rPr>
          <w:color w:val="231F20"/>
        </w:rPr>
        <w:t>concepción</w:t>
      </w:r>
      <w:r>
        <w:rPr>
          <w:color w:val="231F20"/>
          <w:spacing w:val="-34"/>
        </w:rPr>
        <w:t> </w:t>
      </w:r>
      <w:r>
        <w:rPr>
          <w:color w:val="231F20"/>
        </w:rPr>
        <w:t>de</w:t>
      </w:r>
      <w:r>
        <w:rPr>
          <w:color w:val="231F20"/>
          <w:spacing w:val="-34"/>
        </w:rPr>
        <w:t> </w:t>
      </w:r>
      <w:r>
        <w:rPr>
          <w:color w:val="231F20"/>
        </w:rPr>
        <w:t>democracia,</w:t>
      </w:r>
      <w:r>
        <w:rPr>
          <w:color w:val="231F20"/>
          <w:spacing w:val="-34"/>
        </w:rPr>
        <w:t> </w:t>
      </w:r>
      <w:r>
        <w:rPr>
          <w:color w:val="231F20"/>
        </w:rPr>
        <w:t>ya</w:t>
      </w:r>
      <w:r>
        <w:rPr>
          <w:color w:val="231F20"/>
          <w:spacing w:val="-34"/>
        </w:rPr>
        <w:t> </w:t>
      </w:r>
      <w:r>
        <w:rPr>
          <w:color w:val="231F20"/>
        </w:rPr>
        <w:t>que</w:t>
      </w:r>
      <w:r>
        <w:rPr>
          <w:color w:val="231F20"/>
          <w:spacing w:val="-34"/>
        </w:rPr>
        <w:t> </w:t>
      </w:r>
      <w:r>
        <w:rPr>
          <w:color w:val="231F20"/>
        </w:rPr>
        <w:t>además</w:t>
      </w:r>
      <w:r>
        <w:rPr>
          <w:color w:val="231F20"/>
          <w:spacing w:val="-34"/>
        </w:rPr>
        <w:t> </w:t>
      </w:r>
      <w:r>
        <w:rPr>
          <w:color w:val="231F20"/>
        </w:rPr>
        <w:t>de</w:t>
      </w:r>
      <w:r>
        <w:rPr>
          <w:color w:val="231F20"/>
          <w:spacing w:val="-34"/>
        </w:rPr>
        <w:t> </w:t>
      </w:r>
      <w:r>
        <w:rPr>
          <w:color w:val="231F20"/>
        </w:rPr>
        <w:t>ser</w:t>
      </w:r>
      <w:r>
        <w:rPr>
          <w:color w:val="231F20"/>
          <w:spacing w:val="-34"/>
        </w:rPr>
        <w:t> </w:t>
      </w:r>
      <w:r>
        <w:rPr>
          <w:color w:val="231F20"/>
        </w:rPr>
        <w:t>la</w:t>
      </w:r>
      <w:r>
        <w:rPr>
          <w:color w:val="231F20"/>
          <w:spacing w:val="-34"/>
        </w:rPr>
        <w:t> </w:t>
      </w:r>
      <w:r>
        <w:rPr>
          <w:color w:val="231F20"/>
        </w:rPr>
        <w:t>principal</w:t>
      </w:r>
      <w:r>
        <w:rPr>
          <w:color w:val="231F20"/>
          <w:spacing w:val="-34"/>
        </w:rPr>
        <w:t> </w:t>
      </w:r>
      <w:r>
        <w:rPr>
          <w:color w:val="231F20"/>
        </w:rPr>
        <w:t>justifi- cación</w:t>
      </w:r>
      <w:r>
        <w:rPr>
          <w:color w:val="231F20"/>
          <w:spacing w:val="-27"/>
        </w:rPr>
        <w:t> </w:t>
      </w:r>
      <w:r>
        <w:rPr>
          <w:color w:val="231F20"/>
        </w:rPr>
        <w:t>teórica</w:t>
      </w:r>
      <w:r>
        <w:rPr>
          <w:color w:val="231F20"/>
          <w:spacing w:val="-27"/>
        </w:rPr>
        <w:t> </w:t>
      </w:r>
      <w:r>
        <w:rPr>
          <w:color w:val="231F20"/>
        </w:rPr>
        <w:t>del</w:t>
      </w:r>
      <w:r>
        <w:rPr>
          <w:color w:val="231F20"/>
          <w:spacing w:val="-27"/>
        </w:rPr>
        <w:t> </w:t>
      </w:r>
      <w:r>
        <w:rPr>
          <w:color w:val="231F20"/>
        </w:rPr>
        <w:t>fortalecimiento</w:t>
      </w:r>
      <w:r>
        <w:rPr>
          <w:color w:val="231F20"/>
          <w:spacing w:val="-27"/>
        </w:rPr>
        <w:t> </w:t>
      </w:r>
      <w:r>
        <w:rPr>
          <w:color w:val="231F20"/>
        </w:rPr>
        <w:t>de</w:t>
      </w:r>
      <w:r>
        <w:rPr>
          <w:color w:val="231F20"/>
          <w:spacing w:val="-27"/>
        </w:rPr>
        <w:t> </w:t>
      </w:r>
      <w:r>
        <w:rPr>
          <w:color w:val="231F20"/>
        </w:rPr>
        <w:t>las</w:t>
      </w:r>
      <w:r>
        <w:rPr>
          <w:color w:val="231F20"/>
          <w:spacing w:val="-27"/>
        </w:rPr>
        <w:t> </w:t>
      </w:r>
      <w:r>
        <w:rPr>
          <w:color w:val="231F20"/>
        </w:rPr>
        <w:t>prácticas</w:t>
      </w:r>
      <w:r>
        <w:rPr>
          <w:color w:val="231F20"/>
          <w:spacing w:val="-27"/>
        </w:rPr>
        <w:t> </w:t>
      </w:r>
      <w:r>
        <w:rPr>
          <w:color w:val="231F20"/>
        </w:rPr>
        <w:t>de</w:t>
      </w:r>
      <w:r>
        <w:rPr>
          <w:color w:val="231F20"/>
          <w:spacing w:val="-27"/>
        </w:rPr>
        <w:t> </w:t>
      </w:r>
      <w:r>
        <w:rPr>
          <w:color w:val="231F20"/>
        </w:rPr>
        <w:t>transparencia, </w:t>
      </w:r>
      <w:r>
        <w:rPr>
          <w:color w:val="231F20"/>
          <w:spacing w:val="-3"/>
        </w:rPr>
        <w:t>acceso</w:t>
      </w:r>
      <w:r>
        <w:rPr>
          <w:color w:val="231F20"/>
          <w:spacing w:val="-32"/>
        </w:rPr>
        <w:t> </w:t>
      </w:r>
      <w:r>
        <w:rPr>
          <w:color w:val="231F20"/>
        </w:rPr>
        <w:t>a</w:t>
      </w:r>
      <w:r>
        <w:rPr>
          <w:color w:val="231F20"/>
          <w:spacing w:val="-32"/>
        </w:rPr>
        <w:t> </w:t>
      </w:r>
      <w:r>
        <w:rPr>
          <w:color w:val="231F20"/>
        </w:rPr>
        <w:t>la</w:t>
      </w:r>
      <w:r>
        <w:rPr>
          <w:color w:val="231F20"/>
          <w:spacing w:val="-32"/>
        </w:rPr>
        <w:t> </w:t>
      </w:r>
      <w:r>
        <w:rPr>
          <w:color w:val="231F20"/>
        </w:rPr>
        <w:t>información</w:t>
      </w:r>
      <w:r>
        <w:rPr>
          <w:color w:val="231F20"/>
          <w:spacing w:val="-32"/>
        </w:rPr>
        <w:t> </w:t>
      </w:r>
      <w:r>
        <w:rPr>
          <w:color w:val="231F20"/>
        </w:rPr>
        <w:t>y</w:t>
      </w:r>
      <w:r>
        <w:rPr>
          <w:color w:val="231F20"/>
          <w:spacing w:val="-32"/>
        </w:rPr>
        <w:t> </w:t>
      </w:r>
      <w:r>
        <w:rPr>
          <w:color w:val="231F20"/>
        </w:rPr>
        <w:t>rendición</w:t>
      </w:r>
      <w:r>
        <w:rPr>
          <w:color w:val="231F20"/>
          <w:spacing w:val="-32"/>
        </w:rPr>
        <w:t> </w:t>
      </w:r>
      <w:r>
        <w:rPr>
          <w:color w:val="231F20"/>
        </w:rPr>
        <w:t>de</w:t>
      </w:r>
      <w:r>
        <w:rPr>
          <w:color w:val="231F20"/>
          <w:spacing w:val="-32"/>
        </w:rPr>
        <w:t> </w:t>
      </w:r>
      <w:r>
        <w:rPr>
          <w:color w:val="231F20"/>
        </w:rPr>
        <w:t>cuentas,</w:t>
      </w:r>
      <w:r>
        <w:rPr>
          <w:color w:val="231F20"/>
          <w:spacing w:val="-32"/>
        </w:rPr>
        <w:t> </w:t>
      </w:r>
      <w:r>
        <w:rPr>
          <w:color w:val="231F20"/>
        </w:rPr>
        <w:t>lo</w:t>
      </w:r>
      <w:r>
        <w:rPr>
          <w:color w:val="231F20"/>
          <w:spacing w:val="-32"/>
        </w:rPr>
        <w:t> </w:t>
      </w:r>
      <w:r>
        <w:rPr>
          <w:color w:val="231F20"/>
        </w:rPr>
        <w:t>es</w:t>
      </w:r>
      <w:r>
        <w:rPr>
          <w:color w:val="231F20"/>
          <w:spacing w:val="-32"/>
        </w:rPr>
        <w:t> </w:t>
      </w:r>
      <w:r>
        <w:rPr>
          <w:color w:val="231F20"/>
        </w:rPr>
        <w:t>también</w:t>
      </w:r>
      <w:r>
        <w:rPr>
          <w:color w:val="231F20"/>
          <w:spacing w:val="-32"/>
        </w:rPr>
        <w:t> </w:t>
      </w:r>
      <w:r>
        <w:rPr>
          <w:color w:val="231F20"/>
        </w:rPr>
        <w:t>al</w:t>
      </w:r>
      <w:r>
        <w:rPr>
          <w:color w:val="231F20"/>
          <w:spacing w:val="-32"/>
        </w:rPr>
        <w:t> </w:t>
      </w:r>
      <w:r>
        <w:rPr>
          <w:color w:val="231F20"/>
        </w:rPr>
        <w:t>tras- </w:t>
      </w:r>
      <w:r>
        <w:rPr>
          <w:color w:val="231F20"/>
          <w:w w:val="95"/>
        </w:rPr>
        <w:t>ladar</w:t>
      </w:r>
      <w:r>
        <w:rPr>
          <w:color w:val="231F20"/>
          <w:spacing w:val="-15"/>
          <w:w w:val="95"/>
        </w:rPr>
        <w:t> </w:t>
      </w:r>
      <w:r>
        <w:rPr>
          <w:color w:val="231F20"/>
          <w:w w:val="95"/>
        </w:rPr>
        <w:t>este</w:t>
      </w:r>
      <w:r>
        <w:rPr>
          <w:color w:val="231F20"/>
          <w:spacing w:val="-15"/>
          <w:w w:val="95"/>
        </w:rPr>
        <w:t> </w:t>
      </w:r>
      <w:r>
        <w:rPr>
          <w:color w:val="231F20"/>
          <w:w w:val="95"/>
        </w:rPr>
        <w:t>debate</w:t>
      </w:r>
      <w:r>
        <w:rPr>
          <w:color w:val="231F20"/>
          <w:spacing w:val="-15"/>
          <w:w w:val="95"/>
        </w:rPr>
        <w:t> </w:t>
      </w:r>
      <w:r>
        <w:rPr>
          <w:color w:val="231F20"/>
          <w:w w:val="95"/>
        </w:rPr>
        <w:t>al</w:t>
      </w:r>
      <w:r>
        <w:rPr>
          <w:color w:val="231F20"/>
          <w:spacing w:val="-15"/>
          <w:w w:val="95"/>
        </w:rPr>
        <w:t> </w:t>
      </w:r>
      <w:r>
        <w:rPr>
          <w:color w:val="231F20"/>
          <w:w w:val="95"/>
        </w:rPr>
        <w:t>espacio</w:t>
      </w:r>
      <w:r>
        <w:rPr>
          <w:color w:val="231F20"/>
          <w:spacing w:val="-15"/>
          <w:w w:val="95"/>
        </w:rPr>
        <w:t> </w:t>
      </w:r>
      <w:r>
        <w:rPr>
          <w:color w:val="231F20"/>
          <w:w w:val="95"/>
        </w:rPr>
        <w:t>de</w:t>
      </w:r>
      <w:r>
        <w:rPr>
          <w:color w:val="231F20"/>
          <w:spacing w:val="-15"/>
          <w:w w:val="95"/>
        </w:rPr>
        <w:t> </w:t>
      </w:r>
      <w:r>
        <w:rPr>
          <w:color w:val="231F20"/>
          <w:w w:val="95"/>
        </w:rPr>
        <w:t>los</w:t>
      </w:r>
      <w:r>
        <w:rPr>
          <w:color w:val="231F20"/>
          <w:spacing w:val="-15"/>
          <w:w w:val="95"/>
        </w:rPr>
        <w:t> </w:t>
      </w:r>
      <w:r>
        <w:rPr>
          <w:color w:val="231F20"/>
          <w:w w:val="95"/>
        </w:rPr>
        <w:t>partidos</w:t>
      </w:r>
      <w:r>
        <w:rPr>
          <w:color w:val="231F20"/>
          <w:spacing w:val="-15"/>
          <w:w w:val="95"/>
        </w:rPr>
        <w:t> </w:t>
      </w:r>
      <w:r>
        <w:rPr>
          <w:color w:val="231F20"/>
          <w:w w:val="95"/>
        </w:rPr>
        <w:t>políticos.</w:t>
      </w:r>
    </w:p>
    <w:p>
      <w:pPr>
        <w:pStyle w:val="BodyText"/>
        <w:spacing w:line="266" w:lineRule="auto"/>
        <w:ind w:left="217" w:right="114" w:firstLine="396"/>
        <w:jc w:val="both"/>
      </w:pPr>
      <w:r>
        <w:rPr>
          <w:color w:val="231F20"/>
          <w:w w:val="95"/>
        </w:rPr>
        <w:t>La</w:t>
      </w:r>
      <w:r>
        <w:rPr>
          <w:color w:val="231F20"/>
          <w:spacing w:val="-13"/>
          <w:w w:val="95"/>
        </w:rPr>
        <w:t> </w:t>
      </w:r>
      <w:r>
        <w:rPr>
          <w:color w:val="231F20"/>
          <w:w w:val="95"/>
        </w:rPr>
        <w:t>complejidad</w:t>
      </w:r>
      <w:r>
        <w:rPr>
          <w:color w:val="231F20"/>
          <w:spacing w:val="-13"/>
          <w:w w:val="95"/>
        </w:rPr>
        <w:t> </w:t>
      </w:r>
      <w:r>
        <w:rPr>
          <w:color w:val="231F20"/>
          <w:w w:val="95"/>
        </w:rPr>
        <w:t>del</w:t>
      </w:r>
      <w:r>
        <w:rPr>
          <w:color w:val="231F20"/>
          <w:spacing w:val="-13"/>
          <w:w w:val="95"/>
        </w:rPr>
        <w:t> </w:t>
      </w:r>
      <w:r>
        <w:rPr>
          <w:color w:val="231F20"/>
          <w:w w:val="95"/>
        </w:rPr>
        <w:t>concepto</w:t>
      </w:r>
      <w:r>
        <w:rPr>
          <w:color w:val="231F20"/>
          <w:spacing w:val="-13"/>
          <w:w w:val="95"/>
        </w:rPr>
        <w:t> </w:t>
      </w:r>
      <w:r>
        <w:rPr>
          <w:color w:val="231F20"/>
          <w:w w:val="95"/>
        </w:rPr>
        <w:t>democracia</w:t>
      </w:r>
      <w:r>
        <w:rPr>
          <w:color w:val="231F20"/>
          <w:spacing w:val="-13"/>
          <w:w w:val="95"/>
        </w:rPr>
        <w:t> </w:t>
      </w:r>
      <w:r>
        <w:rPr>
          <w:color w:val="231F20"/>
          <w:w w:val="95"/>
        </w:rPr>
        <w:t>es</w:t>
      </w:r>
      <w:r>
        <w:rPr>
          <w:color w:val="231F20"/>
          <w:spacing w:val="-13"/>
          <w:w w:val="95"/>
        </w:rPr>
        <w:t> </w:t>
      </w:r>
      <w:r>
        <w:rPr>
          <w:color w:val="231F20"/>
          <w:w w:val="95"/>
        </w:rPr>
        <w:t>un</w:t>
      </w:r>
      <w:r>
        <w:rPr>
          <w:color w:val="231F20"/>
          <w:spacing w:val="-13"/>
          <w:w w:val="95"/>
        </w:rPr>
        <w:t> </w:t>
      </w:r>
      <w:r>
        <w:rPr>
          <w:color w:val="231F20"/>
          <w:w w:val="95"/>
        </w:rPr>
        <w:t>arduo</w:t>
      </w:r>
      <w:r>
        <w:rPr>
          <w:color w:val="231F20"/>
          <w:spacing w:val="-13"/>
          <w:w w:val="95"/>
        </w:rPr>
        <w:t> </w:t>
      </w:r>
      <w:r>
        <w:rPr>
          <w:color w:val="231F20"/>
          <w:w w:val="95"/>
        </w:rPr>
        <w:t>debate</w:t>
      </w:r>
      <w:r>
        <w:rPr>
          <w:color w:val="231F20"/>
          <w:spacing w:val="-13"/>
          <w:w w:val="95"/>
        </w:rPr>
        <w:t> </w:t>
      </w:r>
      <w:r>
        <w:rPr>
          <w:color w:val="231F20"/>
          <w:w w:val="95"/>
        </w:rPr>
        <w:t>que </w:t>
      </w:r>
      <w:r>
        <w:rPr>
          <w:color w:val="231F20"/>
        </w:rPr>
        <w:t>por</w:t>
      </w:r>
      <w:r>
        <w:rPr>
          <w:color w:val="231F20"/>
          <w:spacing w:val="-29"/>
        </w:rPr>
        <w:t> </w:t>
      </w:r>
      <w:r>
        <w:rPr>
          <w:color w:val="231F20"/>
        </w:rPr>
        <w:t>mucho</w:t>
      </w:r>
      <w:r>
        <w:rPr>
          <w:color w:val="231F20"/>
          <w:spacing w:val="-29"/>
        </w:rPr>
        <w:t> </w:t>
      </w:r>
      <w:r>
        <w:rPr>
          <w:color w:val="231F20"/>
        </w:rPr>
        <w:t>tiempo</w:t>
      </w:r>
      <w:r>
        <w:rPr>
          <w:color w:val="231F20"/>
          <w:spacing w:val="-29"/>
        </w:rPr>
        <w:t> </w:t>
      </w:r>
      <w:r>
        <w:rPr>
          <w:color w:val="231F20"/>
        </w:rPr>
        <w:t>ha</w:t>
      </w:r>
      <w:r>
        <w:rPr>
          <w:color w:val="231F20"/>
          <w:spacing w:val="-29"/>
        </w:rPr>
        <w:t> </w:t>
      </w:r>
      <w:r>
        <w:rPr>
          <w:color w:val="231F20"/>
        </w:rPr>
        <w:t>permanecido</w:t>
      </w:r>
      <w:r>
        <w:rPr>
          <w:color w:val="231F20"/>
          <w:spacing w:val="-29"/>
        </w:rPr>
        <w:t> </w:t>
      </w:r>
      <w:r>
        <w:rPr>
          <w:color w:val="231F20"/>
        </w:rPr>
        <w:t>entre</w:t>
      </w:r>
      <w:r>
        <w:rPr>
          <w:color w:val="231F20"/>
          <w:spacing w:val="-29"/>
        </w:rPr>
        <w:t> </w:t>
      </w:r>
      <w:r>
        <w:rPr>
          <w:color w:val="231F20"/>
        </w:rPr>
        <w:t>los</w:t>
      </w:r>
      <w:r>
        <w:rPr>
          <w:color w:val="231F20"/>
          <w:spacing w:val="-29"/>
        </w:rPr>
        <w:t> </w:t>
      </w:r>
      <w:r>
        <w:rPr>
          <w:color w:val="231F20"/>
        </w:rPr>
        <w:t>cientistas</w:t>
      </w:r>
      <w:r>
        <w:rPr>
          <w:color w:val="231F20"/>
          <w:spacing w:val="-29"/>
        </w:rPr>
        <w:t> </w:t>
      </w:r>
      <w:r>
        <w:rPr>
          <w:color w:val="231F20"/>
        </w:rPr>
        <w:t>sociales</w:t>
      </w:r>
      <w:r>
        <w:rPr>
          <w:color w:val="231F20"/>
          <w:spacing w:val="-29"/>
        </w:rPr>
        <w:t> </w:t>
      </w:r>
      <w:r>
        <w:rPr>
          <w:color w:val="231F20"/>
        </w:rPr>
        <w:t>pre- ocupados</w:t>
      </w:r>
      <w:r>
        <w:rPr>
          <w:color w:val="231F20"/>
          <w:spacing w:val="-23"/>
        </w:rPr>
        <w:t> </w:t>
      </w:r>
      <w:r>
        <w:rPr>
          <w:color w:val="231F20"/>
        </w:rPr>
        <w:t>por</w:t>
      </w:r>
      <w:r>
        <w:rPr>
          <w:color w:val="231F20"/>
          <w:spacing w:val="-23"/>
        </w:rPr>
        <w:t> </w:t>
      </w:r>
      <w:r>
        <w:rPr>
          <w:color w:val="231F20"/>
        </w:rPr>
        <w:t>estos</w:t>
      </w:r>
      <w:r>
        <w:rPr>
          <w:color w:val="231F20"/>
          <w:spacing w:val="-23"/>
        </w:rPr>
        <w:t> </w:t>
      </w:r>
      <w:r>
        <w:rPr>
          <w:color w:val="231F20"/>
        </w:rPr>
        <w:t>temas,</w:t>
      </w:r>
      <w:r>
        <w:rPr>
          <w:color w:val="231F20"/>
          <w:spacing w:val="-23"/>
        </w:rPr>
        <w:t> </w:t>
      </w:r>
      <w:r>
        <w:rPr>
          <w:color w:val="231F20"/>
        </w:rPr>
        <w:t>y</w:t>
      </w:r>
      <w:r>
        <w:rPr>
          <w:color w:val="231F20"/>
          <w:spacing w:val="-23"/>
        </w:rPr>
        <w:t> </w:t>
      </w:r>
      <w:r>
        <w:rPr>
          <w:color w:val="231F20"/>
        </w:rPr>
        <w:t>que</w:t>
      </w:r>
      <w:r>
        <w:rPr>
          <w:color w:val="231F20"/>
          <w:spacing w:val="-23"/>
        </w:rPr>
        <w:t> </w:t>
      </w:r>
      <w:r>
        <w:rPr>
          <w:color w:val="231F20"/>
        </w:rPr>
        <w:t>no</w:t>
      </w:r>
      <w:r>
        <w:rPr>
          <w:color w:val="231F20"/>
          <w:spacing w:val="-23"/>
        </w:rPr>
        <w:t> </w:t>
      </w:r>
      <w:r>
        <w:rPr>
          <w:color w:val="231F20"/>
        </w:rPr>
        <w:t>tiene</w:t>
      </w:r>
      <w:r>
        <w:rPr>
          <w:color w:val="231F20"/>
          <w:spacing w:val="-23"/>
        </w:rPr>
        <w:t> </w:t>
      </w:r>
      <w:r>
        <w:rPr>
          <w:color w:val="231F20"/>
        </w:rPr>
        <w:t>que</w:t>
      </w:r>
      <w:r>
        <w:rPr>
          <w:color w:val="231F20"/>
          <w:spacing w:val="-23"/>
        </w:rPr>
        <w:t> </w:t>
      </w:r>
      <w:r>
        <w:rPr>
          <w:color w:val="231F20"/>
        </w:rPr>
        <w:t>ver</w:t>
      </w:r>
      <w:r>
        <w:rPr>
          <w:color w:val="231F20"/>
          <w:spacing w:val="-23"/>
        </w:rPr>
        <w:t> </w:t>
      </w:r>
      <w:r>
        <w:rPr>
          <w:color w:val="231F20"/>
        </w:rPr>
        <w:t>con</w:t>
      </w:r>
      <w:r>
        <w:rPr>
          <w:color w:val="231F20"/>
          <w:spacing w:val="-23"/>
        </w:rPr>
        <w:t> </w:t>
      </w:r>
      <w:r>
        <w:rPr>
          <w:color w:val="231F20"/>
        </w:rPr>
        <w:t>la</w:t>
      </w:r>
      <w:r>
        <w:rPr>
          <w:color w:val="231F20"/>
          <w:spacing w:val="-23"/>
        </w:rPr>
        <w:t> </w:t>
      </w:r>
      <w:r>
        <w:rPr>
          <w:color w:val="231F20"/>
        </w:rPr>
        <w:t>traducción literal</w:t>
      </w:r>
      <w:r>
        <w:rPr>
          <w:color w:val="231F20"/>
          <w:spacing w:val="-44"/>
        </w:rPr>
        <w:t> </w:t>
      </w:r>
      <w:r>
        <w:rPr>
          <w:color w:val="231F20"/>
        </w:rPr>
        <w:t>del</w:t>
      </w:r>
      <w:r>
        <w:rPr>
          <w:color w:val="231F20"/>
          <w:spacing w:val="-44"/>
        </w:rPr>
        <w:t> </w:t>
      </w:r>
      <w:r>
        <w:rPr>
          <w:color w:val="231F20"/>
          <w:spacing w:val="-3"/>
        </w:rPr>
        <w:t>vocablo</w:t>
      </w:r>
      <w:r>
        <w:rPr>
          <w:color w:val="231F20"/>
          <w:spacing w:val="-44"/>
        </w:rPr>
        <w:t> </w:t>
      </w:r>
      <w:r>
        <w:rPr>
          <w:color w:val="231F20"/>
        </w:rPr>
        <w:t>griego</w:t>
      </w:r>
      <w:r>
        <w:rPr>
          <w:color w:val="231F20"/>
          <w:spacing w:val="-44"/>
        </w:rPr>
        <w:t> </w:t>
      </w:r>
      <w:r>
        <w:rPr>
          <w:color w:val="231F20"/>
        </w:rPr>
        <w:t>a</w:t>
      </w:r>
      <w:r>
        <w:rPr>
          <w:color w:val="231F20"/>
          <w:spacing w:val="-44"/>
        </w:rPr>
        <w:t> </w:t>
      </w:r>
      <w:r>
        <w:rPr>
          <w:color w:val="231F20"/>
          <w:spacing w:val="-3"/>
        </w:rPr>
        <w:t>nuestro</w:t>
      </w:r>
      <w:r>
        <w:rPr>
          <w:color w:val="231F20"/>
          <w:spacing w:val="-44"/>
        </w:rPr>
        <w:t> </w:t>
      </w:r>
      <w:r>
        <w:rPr>
          <w:color w:val="231F20"/>
        </w:rPr>
        <w:t>idioma:</w:t>
      </w:r>
      <w:r>
        <w:rPr>
          <w:color w:val="231F20"/>
          <w:spacing w:val="-44"/>
        </w:rPr>
        <w:t> </w:t>
      </w:r>
      <w:r>
        <w:rPr>
          <w:color w:val="231F20"/>
        </w:rPr>
        <w:t>gobierno</w:t>
      </w:r>
      <w:r>
        <w:rPr>
          <w:color w:val="231F20"/>
          <w:spacing w:val="-44"/>
        </w:rPr>
        <w:t> </w:t>
      </w:r>
      <w:r>
        <w:rPr>
          <w:color w:val="231F20"/>
          <w:spacing w:val="-4"/>
        </w:rPr>
        <w:t>popular,</w:t>
      </w:r>
      <w:r>
        <w:rPr>
          <w:color w:val="231F20"/>
          <w:spacing w:val="-44"/>
        </w:rPr>
        <w:t> </w:t>
      </w:r>
      <w:r>
        <w:rPr>
          <w:color w:val="231F20"/>
        </w:rPr>
        <w:t>gobierno del</w:t>
      </w:r>
      <w:r>
        <w:rPr>
          <w:color w:val="231F20"/>
          <w:spacing w:val="-46"/>
        </w:rPr>
        <w:t> </w:t>
      </w:r>
      <w:r>
        <w:rPr>
          <w:color w:val="231F20"/>
          <w:spacing w:val="-3"/>
        </w:rPr>
        <w:t>pueblo,</w:t>
      </w:r>
      <w:r>
        <w:rPr>
          <w:color w:val="231F20"/>
          <w:spacing w:val="-46"/>
        </w:rPr>
        <w:t> </w:t>
      </w:r>
      <w:r>
        <w:rPr>
          <w:color w:val="231F20"/>
        </w:rPr>
        <w:t>pues</w:t>
      </w:r>
      <w:r>
        <w:rPr>
          <w:color w:val="231F20"/>
          <w:spacing w:val="-46"/>
        </w:rPr>
        <w:t> </w:t>
      </w:r>
      <w:r>
        <w:rPr>
          <w:color w:val="231F20"/>
        </w:rPr>
        <w:t>en</w:t>
      </w:r>
      <w:r>
        <w:rPr>
          <w:color w:val="231F20"/>
          <w:spacing w:val="-46"/>
        </w:rPr>
        <w:t> </w:t>
      </w:r>
      <w:r>
        <w:rPr>
          <w:color w:val="231F20"/>
          <w:spacing w:val="-3"/>
        </w:rPr>
        <w:t>esto,</w:t>
      </w:r>
      <w:r>
        <w:rPr>
          <w:color w:val="231F20"/>
          <w:spacing w:val="-46"/>
        </w:rPr>
        <w:t> </w:t>
      </w:r>
      <w:r>
        <w:rPr>
          <w:color w:val="231F20"/>
        </w:rPr>
        <w:t>no</w:t>
      </w:r>
      <w:r>
        <w:rPr>
          <w:color w:val="231F20"/>
          <w:spacing w:val="-46"/>
        </w:rPr>
        <w:t> </w:t>
      </w:r>
      <w:r>
        <w:rPr>
          <w:color w:val="231F20"/>
          <w:spacing w:val="-2"/>
        </w:rPr>
        <w:t>existe</w:t>
      </w:r>
      <w:r>
        <w:rPr>
          <w:color w:val="231F20"/>
          <w:spacing w:val="-46"/>
        </w:rPr>
        <w:t> </w:t>
      </w:r>
      <w:r>
        <w:rPr>
          <w:color w:val="231F20"/>
          <w:spacing w:val="-4"/>
        </w:rPr>
        <w:t>mayor</w:t>
      </w:r>
      <w:r>
        <w:rPr>
          <w:color w:val="231F20"/>
          <w:spacing w:val="-46"/>
        </w:rPr>
        <w:t> </w:t>
      </w:r>
      <w:r>
        <w:rPr>
          <w:color w:val="231F20"/>
          <w:spacing w:val="-3"/>
        </w:rPr>
        <w:t>complicación,</w:t>
      </w:r>
      <w:r>
        <w:rPr>
          <w:color w:val="231F20"/>
          <w:spacing w:val="-46"/>
        </w:rPr>
        <w:t> </w:t>
      </w:r>
      <w:r>
        <w:rPr>
          <w:color w:val="231F20"/>
        </w:rPr>
        <w:t>sino</w:t>
      </w:r>
      <w:r>
        <w:rPr>
          <w:color w:val="231F20"/>
          <w:spacing w:val="-46"/>
        </w:rPr>
        <w:t> </w:t>
      </w:r>
      <w:r>
        <w:rPr>
          <w:color w:val="231F20"/>
        </w:rPr>
        <w:t>más</w:t>
      </w:r>
      <w:r>
        <w:rPr>
          <w:color w:val="231F20"/>
          <w:spacing w:val="-46"/>
        </w:rPr>
        <w:t> </w:t>
      </w:r>
      <w:r>
        <w:rPr>
          <w:color w:val="231F20"/>
        </w:rPr>
        <w:t>bien, </w:t>
      </w:r>
      <w:r>
        <w:rPr>
          <w:color w:val="231F20"/>
          <w:w w:val="95"/>
        </w:rPr>
        <w:t>con</w:t>
      </w:r>
      <w:r>
        <w:rPr>
          <w:color w:val="231F20"/>
          <w:spacing w:val="-15"/>
          <w:w w:val="95"/>
        </w:rPr>
        <w:t> </w:t>
      </w:r>
      <w:r>
        <w:rPr>
          <w:color w:val="231F20"/>
          <w:w w:val="95"/>
        </w:rPr>
        <w:t>aquella</w:t>
      </w:r>
      <w:r>
        <w:rPr>
          <w:color w:val="231F20"/>
          <w:spacing w:val="-15"/>
          <w:w w:val="95"/>
        </w:rPr>
        <w:t> </w:t>
      </w:r>
      <w:r>
        <w:rPr>
          <w:color w:val="231F20"/>
          <w:w w:val="95"/>
        </w:rPr>
        <w:t>concepción</w:t>
      </w:r>
      <w:r>
        <w:rPr>
          <w:color w:val="231F20"/>
          <w:spacing w:val="-15"/>
          <w:w w:val="95"/>
        </w:rPr>
        <w:t> </w:t>
      </w:r>
      <w:r>
        <w:rPr>
          <w:color w:val="231F20"/>
          <w:w w:val="95"/>
        </w:rPr>
        <w:t>que</w:t>
      </w:r>
      <w:r>
        <w:rPr>
          <w:color w:val="231F20"/>
          <w:spacing w:val="-15"/>
          <w:w w:val="95"/>
        </w:rPr>
        <w:t> </w:t>
      </w:r>
      <w:r>
        <w:rPr>
          <w:color w:val="231F20"/>
          <w:w w:val="95"/>
        </w:rPr>
        <w:t>nos</w:t>
      </w:r>
      <w:r>
        <w:rPr>
          <w:color w:val="231F20"/>
          <w:spacing w:val="-15"/>
          <w:w w:val="95"/>
        </w:rPr>
        <w:t> </w:t>
      </w:r>
      <w:r>
        <w:rPr>
          <w:color w:val="231F20"/>
          <w:w w:val="95"/>
        </w:rPr>
        <w:t>puede</w:t>
      </w:r>
      <w:r>
        <w:rPr>
          <w:color w:val="231F20"/>
          <w:spacing w:val="-15"/>
          <w:w w:val="95"/>
        </w:rPr>
        <w:t> </w:t>
      </w:r>
      <w:r>
        <w:rPr>
          <w:color w:val="231F20"/>
          <w:w w:val="95"/>
        </w:rPr>
        <w:t>ayudar</w:t>
      </w:r>
      <w:r>
        <w:rPr>
          <w:color w:val="231F20"/>
          <w:spacing w:val="-15"/>
          <w:w w:val="95"/>
        </w:rPr>
        <w:t> </w:t>
      </w:r>
      <w:r>
        <w:rPr>
          <w:color w:val="231F20"/>
          <w:w w:val="95"/>
        </w:rPr>
        <w:t>a</w:t>
      </w:r>
      <w:r>
        <w:rPr>
          <w:color w:val="231F20"/>
          <w:spacing w:val="-15"/>
          <w:w w:val="95"/>
        </w:rPr>
        <w:t> </w:t>
      </w:r>
      <w:r>
        <w:rPr>
          <w:color w:val="231F20"/>
          <w:w w:val="95"/>
        </w:rPr>
        <w:t>referir</w:t>
      </w:r>
      <w:r>
        <w:rPr>
          <w:color w:val="231F20"/>
          <w:spacing w:val="-15"/>
          <w:w w:val="95"/>
        </w:rPr>
        <w:t> </w:t>
      </w:r>
      <w:r>
        <w:rPr>
          <w:color w:val="231F20"/>
          <w:w w:val="95"/>
        </w:rPr>
        <w:t>aquel</w:t>
      </w:r>
      <w:r>
        <w:rPr>
          <w:color w:val="231F20"/>
          <w:spacing w:val="-15"/>
          <w:w w:val="95"/>
        </w:rPr>
        <w:t> </w:t>
      </w:r>
      <w:r>
        <w:rPr>
          <w:color w:val="231F20"/>
          <w:w w:val="95"/>
        </w:rPr>
        <w:t>régimen deseable</w:t>
      </w:r>
      <w:r>
        <w:rPr>
          <w:color w:val="231F20"/>
          <w:spacing w:val="-23"/>
          <w:w w:val="95"/>
        </w:rPr>
        <w:t> </w:t>
      </w:r>
      <w:r>
        <w:rPr>
          <w:color w:val="231F20"/>
          <w:w w:val="95"/>
        </w:rPr>
        <w:t>y</w:t>
      </w:r>
      <w:r>
        <w:rPr>
          <w:color w:val="231F20"/>
          <w:spacing w:val="-23"/>
          <w:w w:val="95"/>
        </w:rPr>
        <w:t> </w:t>
      </w:r>
      <w:r>
        <w:rPr>
          <w:color w:val="231F20"/>
          <w:w w:val="95"/>
        </w:rPr>
        <w:t>posible,</w:t>
      </w:r>
      <w:r>
        <w:rPr>
          <w:color w:val="231F20"/>
          <w:spacing w:val="-23"/>
          <w:w w:val="95"/>
        </w:rPr>
        <w:t> </w:t>
      </w:r>
      <w:r>
        <w:rPr>
          <w:color w:val="231F20"/>
          <w:w w:val="95"/>
        </w:rPr>
        <w:t>a</w:t>
      </w:r>
      <w:r>
        <w:rPr>
          <w:color w:val="231F20"/>
          <w:spacing w:val="-23"/>
          <w:w w:val="95"/>
        </w:rPr>
        <w:t> </w:t>
      </w:r>
      <w:r>
        <w:rPr>
          <w:color w:val="231F20"/>
          <w:w w:val="95"/>
        </w:rPr>
        <w:t>una</w:t>
      </w:r>
      <w:r>
        <w:rPr>
          <w:color w:val="231F20"/>
          <w:spacing w:val="-23"/>
          <w:w w:val="95"/>
        </w:rPr>
        <w:t> </w:t>
      </w:r>
      <w:r>
        <w:rPr>
          <w:color w:val="231F20"/>
          <w:w w:val="95"/>
        </w:rPr>
        <w:t>democracia</w:t>
      </w:r>
      <w:r>
        <w:rPr>
          <w:color w:val="231F20"/>
          <w:spacing w:val="-23"/>
          <w:w w:val="95"/>
        </w:rPr>
        <w:t> </w:t>
      </w:r>
      <w:r>
        <w:rPr>
          <w:color w:val="231F20"/>
          <w:w w:val="95"/>
        </w:rPr>
        <w:t>realista</w:t>
      </w:r>
      <w:r>
        <w:rPr>
          <w:color w:val="231F20"/>
          <w:spacing w:val="-23"/>
          <w:w w:val="95"/>
        </w:rPr>
        <w:t> </w:t>
      </w:r>
      <w:r>
        <w:rPr>
          <w:color w:val="231F20"/>
          <w:w w:val="95"/>
        </w:rPr>
        <w:t>pero</w:t>
      </w:r>
      <w:r>
        <w:rPr>
          <w:color w:val="231F20"/>
          <w:spacing w:val="-23"/>
          <w:w w:val="95"/>
        </w:rPr>
        <w:t> </w:t>
      </w:r>
      <w:r>
        <w:rPr>
          <w:color w:val="231F20"/>
          <w:w w:val="95"/>
        </w:rPr>
        <w:t>no</w:t>
      </w:r>
      <w:r>
        <w:rPr>
          <w:color w:val="231F20"/>
          <w:spacing w:val="-23"/>
          <w:w w:val="95"/>
        </w:rPr>
        <w:t> </w:t>
      </w:r>
      <w:r>
        <w:rPr>
          <w:color w:val="231F20"/>
          <w:w w:val="95"/>
        </w:rPr>
        <w:t>cínica,</w:t>
      </w:r>
      <w:r>
        <w:rPr>
          <w:color w:val="231F20"/>
          <w:spacing w:val="-23"/>
          <w:w w:val="95"/>
        </w:rPr>
        <w:t> </w:t>
      </w:r>
      <w:r>
        <w:rPr>
          <w:color w:val="231F20"/>
          <w:spacing w:val="-3"/>
          <w:w w:val="95"/>
        </w:rPr>
        <w:t>con</w:t>
      </w:r>
      <w:r>
        <w:rPr>
          <w:color w:val="231F20"/>
          <w:spacing w:val="-23"/>
          <w:w w:val="95"/>
        </w:rPr>
        <w:t> </w:t>
      </w:r>
      <w:r>
        <w:rPr>
          <w:color w:val="231F20"/>
          <w:w w:val="95"/>
        </w:rPr>
        <w:t>idea- </w:t>
      </w:r>
      <w:r>
        <w:rPr>
          <w:color w:val="231F20"/>
        </w:rPr>
        <w:t>les</w:t>
      </w:r>
      <w:r>
        <w:rPr>
          <w:color w:val="231F20"/>
          <w:spacing w:val="-38"/>
        </w:rPr>
        <w:t> </w:t>
      </w:r>
      <w:r>
        <w:rPr>
          <w:color w:val="231F20"/>
        </w:rPr>
        <w:t>pero</w:t>
      </w:r>
      <w:r>
        <w:rPr>
          <w:color w:val="231F20"/>
          <w:spacing w:val="-38"/>
        </w:rPr>
        <w:t> </w:t>
      </w:r>
      <w:r>
        <w:rPr>
          <w:color w:val="231F20"/>
        </w:rPr>
        <w:t>sin</w:t>
      </w:r>
      <w:r>
        <w:rPr>
          <w:color w:val="231F20"/>
          <w:spacing w:val="-38"/>
        </w:rPr>
        <w:t> </w:t>
      </w:r>
      <w:r>
        <w:rPr>
          <w:color w:val="231F20"/>
        </w:rPr>
        <w:t>utopías,</w:t>
      </w:r>
      <w:r>
        <w:rPr>
          <w:color w:val="231F20"/>
          <w:spacing w:val="-38"/>
        </w:rPr>
        <w:t> </w:t>
      </w:r>
      <w:r>
        <w:rPr>
          <w:color w:val="231F20"/>
        </w:rPr>
        <w:t>es</w:t>
      </w:r>
      <w:r>
        <w:rPr>
          <w:color w:val="231F20"/>
          <w:spacing w:val="-38"/>
        </w:rPr>
        <w:t> </w:t>
      </w:r>
      <w:r>
        <w:rPr>
          <w:color w:val="231F20"/>
        </w:rPr>
        <w:t>decir,</w:t>
      </w:r>
      <w:r>
        <w:rPr>
          <w:color w:val="231F20"/>
          <w:spacing w:val="-38"/>
        </w:rPr>
        <w:t> </w:t>
      </w:r>
      <w:r>
        <w:rPr>
          <w:color w:val="231F20"/>
        </w:rPr>
        <w:t>una</w:t>
      </w:r>
      <w:r>
        <w:rPr>
          <w:color w:val="231F20"/>
          <w:spacing w:val="-38"/>
        </w:rPr>
        <w:t> </w:t>
      </w:r>
      <w:r>
        <w:rPr>
          <w:color w:val="231F20"/>
        </w:rPr>
        <w:t>forma</w:t>
      </w:r>
      <w:r>
        <w:rPr>
          <w:color w:val="231F20"/>
          <w:spacing w:val="-38"/>
        </w:rPr>
        <w:t> </w:t>
      </w:r>
      <w:r>
        <w:rPr>
          <w:color w:val="231F20"/>
        </w:rPr>
        <w:t>de</w:t>
      </w:r>
      <w:r>
        <w:rPr>
          <w:color w:val="231F20"/>
          <w:spacing w:val="-38"/>
        </w:rPr>
        <w:t> </w:t>
      </w:r>
      <w:r>
        <w:rPr>
          <w:color w:val="231F20"/>
        </w:rPr>
        <w:t>gobierno</w:t>
      </w:r>
      <w:r>
        <w:rPr>
          <w:color w:val="231F20"/>
          <w:spacing w:val="-38"/>
        </w:rPr>
        <w:t> </w:t>
      </w:r>
      <w:r>
        <w:rPr>
          <w:color w:val="231F20"/>
        </w:rPr>
        <w:t>definida</w:t>
      </w:r>
      <w:r>
        <w:rPr>
          <w:color w:val="231F20"/>
          <w:spacing w:val="-38"/>
        </w:rPr>
        <w:t> </w:t>
      </w:r>
      <w:r>
        <w:rPr>
          <w:color w:val="231F20"/>
        </w:rPr>
        <w:t>como</w:t>
      </w:r>
      <w:r>
        <w:rPr>
          <w:color w:val="231F20"/>
          <w:spacing w:val="-38"/>
        </w:rPr>
        <w:t> </w:t>
      </w:r>
      <w:r>
        <w:rPr>
          <w:color w:val="231F20"/>
        </w:rPr>
        <w:t>la participación</w:t>
      </w:r>
      <w:r>
        <w:rPr>
          <w:color w:val="231F20"/>
          <w:spacing w:val="-26"/>
        </w:rPr>
        <w:t> </w:t>
      </w:r>
      <w:r>
        <w:rPr>
          <w:color w:val="231F20"/>
        </w:rPr>
        <w:t>de</w:t>
      </w:r>
      <w:r>
        <w:rPr>
          <w:color w:val="231F20"/>
          <w:spacing w:val="-26"/>
        </w:rPr>
        <w:t> </w:t>
      </w:r>
      <w:r>
        <w:rPr>
          <w:color w:val="231F20"/>
        </w:rPr>
        <w:t>los</w:t>
      </w:r>
      <w:r>
        <w:rPr>
          <w:color w:val="231F20"/>
          <w:spacing w:val="-26"/>
        </w:rPr>
        <w:t> </w:t>
      </w:r>
      <w:r>
        <w:rPr>
          <w:color w:val="231F20"/>
        </w:rPr>
        <w:t>ciudadanos</w:t>
      </w:r>
      <w:r>
        <w:rPr>
          <w:color w:val="231F20"/>
          <w:spacing w:val="-26"/>
        </w:rPr>
        <w:t> </w:t>
      </w:r>
      <w:r>
        <w:rPr>
          <w:color w:val="231F20"/>
        </w:rPr>
        <w:t>en</w:t>
      </w:r>
      <w:r>
        <w:rPr>
          <w:color w:val="231F20"/>
          <w:spacing w:val="-26"/>
        </w:rPr>
        <w:t> </w:t>
      </w:r>
      <w:r>
        <w:rPr>
          <w:color w:val="231F20"/>
        </w:rPr>
        <w:t>la</w:t>
      </w:r>
      <w:r>
        <w:rPr>
          <w:color w:val="231F20"/>
          <w:spacing w:val="-26"/>
        </w:rPr>
        <w:t> </w:t>
      </w:r>
      <w:r>
        <w:rPr>
          <w:color w:val="231F20"/>
        </w:rPr>
        <w:t>acción</w:t>
      </w:r>
      <w:r>
        <w:rPr>
          <w:color w:val="231F20"/>
          <w:spacing w:val="-26"/>
        </w:rPr>
        <w:t> </w:t>
      </w:r>
      <w:r>
        <w:rPr>
          <w:color w:val="231F20"/>
        </w:rPr>
        <w:t>gubernativa</w:t>
      </w:r>
      <w:r>
        <w:rPr>
          <w:color w:val="231F20"/>
          <w:spacing w:val="-26"/>
        </w:rPr>
        <w:t> </w:t>
      </w:r>
      <w:r>
        <w:rPr>
          <w:color w:val="231F20"/>
        </w:rPr>
        <w:t>por</w:t>
      </w:r>
      <w:r>
        <w:rPr>
          <w:color w:val="231F20"/>
          <w:spacing w:val="-26"/>
        </w:rPr>
        <w:t> </w:t>
      </w:r>
      <w:r>
        <w:rPr>
          <w:color w:val="231F20"/>
        </w:rPr>
        <w:t>medio del</w:t>
      </w:r>
      <w:r>
        <w:rPr>
          <w:color w:val="231F20"/>
          <w:spacing w:val="-34"/>
        </w:rPr>
        <w:t> </w:t>
      </w:r>
      <w:r>
        <w:rPr>
          <w:color w:val="231F20"/>
        </w:rPr>
        <w:t>sufragio,</w:t>
      </w:r>
      <w:r>
        <w:rPr>
          <w:color w:val="231F20"/>
          <w:spacing w:val="-34"/>
        </w:rPr>
        <w:t> </w:t>
      </w:r>
      <w:r>
        <w:rPr>
          <w:color w:val="231F20"/>
        </w:rPr>
        <w:t>y</w:t>
      </w:r>
      <w:r>
        <w:rPr>
          <w:color w:val="231F20"/>
          <w:spacing w:val="-34"/>
        </w:rPr>
        <w:t> </w:t>
      </w:r>
      <w:r>
        <w:rPr>
          <w:color w:val="231F20"/>
        </w:rPr>
        <w:t>de</w:t>
      </w:r>
      <w:r>
        <w:rPr>
          <w:color w:val="231F20"/>
          <w:spacing w:val="-34"/>
        </w:rPr>
        <w:t> </w:t>
      </w:r>
      <w:r>
        <w:rPr>
          <w:color w:val="231F20"/>
        </w:rPr>
        <w:t>su</w:t>
      </w:r>
      <w:r>
        <w:rPr>
          <w:color w:val="231F20"/>
          <w:spacing w:val="-34"/>
        </w:rPr>
        <w:t> </w:t>
      </w:r>
      <w:r>
        <w:rPr>
          <w:color w:val="231F20"/>
        </w:rPr>
        <w:t>capacidad</w:t>
      </w:r>
      <w:r>
        <w:rPr>
          <w:color w:val="231F20"/>
          <w:spacing w:val="-34"/>
        </w:rPr>
        <w:t> </w:t>
      </w:r>
      <w:r>
        <w:rPr>
          <w:color w:val="231F20"/>
        </w:rPr>
        <w:t>de</w:t>
      </w:r>
      <w:r>
        <w:rPr>
          <w:color w:val="231F20"/>
          <w:spacing w:val="-34"/>
        </w:rPr>
        <w:t> </w:t>
      </w:r>
      <w:r>
        <w:rPr>
          <w:color w:val="231F20"/>
        </w:rPr>
        <w:t>control</w:t>
      </w:r>
      <w:r>
        <w:rPr>
          <w:color w:val="231F20"/>
          <w:spacing w:val="-34"/>
        </w:rPr>
        <w:t> </w:t>
      </w:r>
      <w:r>
        <w:rPr>
          <w:color w:val="231F20"/>
        </w:rPr>
        <w:t>efectivo</w:t>
      </w:r>
      <w:r>
        <w:rPr>
          <w:color w:val="231F20"/>
          <w:spacing w:val="-34"/>
        </w:rPr>
        <w:t> </w:t>
      </w:r>
      <w:r>
        <w:rPr>
          <w:color w:val="231F20"/>
        </w:rPr>
        <w:t>sobre</w:t>
      </w:r>
      <w:r>
        <w:rPr>
          <w:color w:val="231F20"/>
          <w:spacing w:val="-34"/>
        </w:rPr>
        <w:t> </w:t>
      </w:r>
      <w:r>
        <w:rPr>
          <w:color w:val="231F20"/>
        </w:rPr>
        <w:t>el</w:t>
      </w:r>
      <w:r>
        <w:rPr>
          <w:color w:val="231F20"/>
          <w:spacing w:val="-34"/>
        </w:rPr>
        <w:t> </w:t>
      </w:r>
      <w:r>
        <w:rPr>
          <w:color w:val="231F20"/>
        </w:rPr>
        <w:t>actuar</w:t>
      </w:r>
      <w:r>
        <w:rPr>
          <w:color w:val="231F20"/>
          <w:spacing w:val="-34"/>
        </w:rPr>
        <w:t> </w:t>
      </w:r>
      <w:r>
        <w:rPr>
          <w:color w:val="231F20"/>
        </w:rPr>
        <w:t>del Estado</w:t>
      </w:r>
      <w:r>
        <w:rPr>
          <w:color w:val="231F20"/>
          <w:spacing w:val="-31"/>
        </w:rPr>
        <w:t> </w:t>
      </w:r>
      <w:r>
        <w:rPr>
          <w:color w:val="231F20"/>
        </w:rPr>
        <w:t>(Ugalde,</w:t>
      </w:r>
      <w:r>
        <w:rPr>
          <w:color w:val="231F20"/>
          <w:spacing w:val="-31"/>
        </w:rPr>
        <w:t> </w:t>
      </w:r>
      <w:r>
        <w:rPr>
          <w:color w:val="231F20"/>
        </w:rPr>
        <w:t>2003).</w:t>
      </w:r>
      <w:r>
        <w:rPr>
          <w:color w:val="231F20"/>
          <w:spacing w:val="-31"/>
        </w:rPr>
        <w:t> </w:t>
      </w:r>
      <w:r>
        <w:rPr>
          <w:color w:val="231F20"/>
        </w:rPr>
        <w:t>No</w:t>
      </w:r>
      <w:r>
        <w:rPr>
          <w:color w:val="231F20"/>
          <w:spacing w:val="-31"/>
        </w:rPr>
        <w:t> </w:t>
      </w:r>
      <w:r>
        <w:rPr>
          <w:color w:val="231F20"/>
        </w:rPr>
        <w:t>como</w:t>
      </w:r>
      <w:r>
        <w:rPr>
          <w:color w:val="231F20"/>
          <w:spacing w:val="-31"/>
        </w:rPr>
        <w:t> </w:t>
      </w:r>
      <w:r>
        <w:rPr>
          <w:color w:val="231F20"/>
        </w:rPr>
        <w:t>el</w:t>
      </w:r>
      <w:r>
        <w:rPr>
          <w:color w:val="231F20"/>
          <w:spacing w:val="-31"/>
        </w:rPr>
        <w:t> </w:t>
      </w:r>
      <w:r>
        <w:rPr>
          <w:color w:val="231F20"/>
        </w:rPr>
        <w:t>economista</w:t>
      </w:r>
      <w:r>
        <w:rPr>
          <w:color w:val="231F20"/>
          <w:spacing w:val="-31"/>
        </w:rPr>
        <w:t> </w:t>
      </w:r>
      <w:r>
        <w:rPr>
          <w:color w:val="231F20"/>
        </w:rPr>
        <w:t>austriaco</w:t>
      </w:r>
      <w:r>
        <w:rPr>
          <w:color w:val="231F20"/>
          <w:spacing w:val="-31"/>
        </w:rPr>
        <w:t> </w:t>
      </w:r>
      <w:r>
        <w:rPr>
          <w:color w:val="231F20"/>
        </w:rPr>
        <w:t>Joseph</w:t>
      </w:r>
      <w:r>
        <w:rPr>
          <w:color w:val="231F20"/>
          <w:spacing w:val="-31"/>
        </w:rPr>
        <w:t> </w:t>
      </w:r>
      <w:r>
        <w:rPr>
          <w:color w:val="231F20"/>
        </w:rPr>
        <w:t>A. </w:t>
      </w:r>
      <w:r>
        <w:rPr>
          <w:color w:val="231F20"/>
          <w:spacing w:val="-3"/>
        </w:rPr>
        <w:t>Schumpeter,</w:t>
      </w:r>
      <w:r>
        <w:rPr>
          <w:color w:val="231F20"/>
          <w:spacing w:val="-45"/>
        </w:rPr>
        <w:t> </w:t>
      </w:r>
      <w:r>
        <w:rPr>
          <w:color w:val="231F20"/>
        </w:rPr>
        <w:t>que</w:t>
      </w:r>
      <w:r>
        <w:rPr>
          <w:color w:val="231F20"/>
          <w:spacing w:val="-45"/>
        </w:rPr>
        <w:t> </w:t>
      </w:r>
      <w:r>
        <w:rPr>
          <w:color w:val="231F20"/>
        </w:rPr>
        <w:t>en</w:t>
      </w:r>
      <w:r>
        <w:rPr>
          <w:color w:val="231F20"/>
          <w:spacing w:val="-45"/>
        </w:rPr>
        <w:t> </w:t>
      </w:r>
      <w:r>
        <w:rPr>
          <w:color w:val="231F20"/>
        </w:rPr>
        <w:t>su</w:t>
      </w:r>
      <w:r>
        <w:rPr>
          <w:color w:val="231F20"/>
          <w:spacing w:val="-45"/>
        </w:rPr>
        <w:t> </w:t>
      </w:r>
      <w:r>
        <w:rPr>
          <w:color w:val="231F20"/>
        </w:rPr>
        <w:t>afán</w:t>
      </w:r>
      <w:r>
        <w:rPr>
          <w:color w:val="231F20"/>
          <w:spacing w:val="-45"/>
        </w:rPr>
        <w:t> </w:t>
      </w:r>
      <w:r>
        <w:rPr>
          <w:color w:val="231F20"/>
        </w:rPr>
        <w:t>de</w:t>
      </w:r>
      <w:r>
        <w:rPr>
          <w:color w:val="231F20"/>
          <w:spacing w:val="-45"/>
        </w:rPr>
        <w:t> </w:t>
      </w:r>
      <w:r>
        <w:rPr>
          <w:color w:val="231F20"/>
        </w:rPr>
        <w:t>construir</w:t>
      </w:r>
      <w:r>
        <w:rPr>
          <w:color w:val="231F20"/>
          <w:spacing w:val="-45"/>
        </w:rPr>
        <w:t> </w:t>
      </w:r>
      <w:r>
        <w:rPr>
          <w:color w:val="231F20"/>
        </w:rPr>
        <w:t>un</w:t>
      </w:r>
      <w:r>
        <w:rPr>
          <w:color w:val="231F20"/>
          <w:spacing w:val="-45"/>
        </w:rPr>
        <w:t> </w:t>
      </w:r>
      <w:r>
        <w:rPr>
          <w:color w:val="231F20"/>
        </w:rPr>
        <w:t>modelo</w:t>
      </w:r>
      <w:r>
        <w:rPr>
          <w:color w:val="231F20"/>
          <w:spacing w:val="-45"/>
        </w:rPr>
        <w:t> </w:t>
      </w:r>
      <w:r>
        <w:rPr>
          <w:color w:val="231F20"/>
        </w:rPr>
        <w:t>extremadamente </w:t>
      </w:r>
      <w:r>
        <w:rPr>
          <w:color w:val="231F20"/>
          <w:spacing w:val="-3"/>
          <w:w w:val="95"/>
        </w:rPr>
        <w:t>realista,</w:t>
      </w:r>
      <w:r>
        <w:rPr>
          <w:color w:val="231F20"/>
          <w:spacing w:val="-19"/>
          <w:w w:val="95"/>
        </w:rPr>
        <w:t> </w:t>
      </w:r>
      <w:r>
        <w:rPr>
          <w:color w:val="231F20"/>
          <w:spacing w:val="-3"/>
          <w:w w:val="95"/>
        </w:rPr>
        <w:t>aseveraba</w:t>
      </w:r>
      <w:r>
        <w:rPr>
          <w:color w:val="231F20"/>
          <w:spacing w:val="-19"/>
          <w:w w:val="95"/>
        </w:rPr>
        <w:t> </w:t>
      </w:r>
      <w:r>
        <w:rPr>
          <w:color w:val="231F20"/>
          <w:w w:val="95"/>
        </w:rPr>
        <w:t>que</w:t>
      </w:r>
      <w:r>
        <w:rPr>
          <w:color w:val="231F20"/>
          <w:spacing w:val="-19"/>
          <w:w w:val="95"/>
        </w:rPr>
        <w:t> </w:t>
      </w:r>
      <w:r>
        <w:rPr>
          <w:color w:val="231F20"/>
          <w:w w:val="95"/>
        </w:rPr>
        <w:t>el</w:t>
      </w:r>
      <w:r>
        <w:rPr>
          <w:color w:val="231F20"/>
          <w:spacing w:val="-19"/>
          <w:w w:val="95"/>
        </w:rPr>
        <w:t> </w:t>
      </w:r>
      <w:r>
        <w:rPr>
          <w:color w:val="231F20"/>
          <w:w w:val="95"/>
        </w:rPr>
        <w:t>papel</w:t>
      </w:r>
      <w:r>
        <w:rPr>
          <w:color w:val="231F20"/>
          <w:spacing w:val="-19"/>
          <w:w w:val="95"/>
        </w:rPr>
        <w:t> </w:t>
      </w:r>
      <w:r>
        <w:rPr>
          <w:color w:val="231F20"/>
          <w:w w:val="95"/>
        </w:rPr>
        <w:t>del</w:t>
      </w:r>
      <w:r>
        <w:rPr>
          <w:color w:val="231F20"/>
          <w:spacing w:val="-19"/>
          <w:w w:val="95"/>
        </w:rPr>
        <w:t> </w:t>
      </w:r>
      <w:r>
        <w:rPr>
          <w:color w:val="231F20"/>
          <w:w w:val="95"/>
        </w:rPr>
        <w:t>pueblo</w:t>
      </w:r>
      <w:r>
        <w:rPr>
          <w:color w:val="231F20"/>
          <w:spacing w:val="-19"/>
          <w:w w:val="95"/>
        </w:rPr>
        <w:t> </w:t>
      </w:r>
      <w:r>
        <w:rPr>
          <w:color w:val="231F20"/>
          <w:w w:val="95"/>
        </w:rPr>
        <w:t>en</w:t>
      </w:r>
      <w:r>
        <w:rPr>
          <w:color w:val="231F20"/>
          <w:spacing w:val="-19"/>
          <w:w w:val="95"/>
        </w:rPr>
        <w:t> </w:t>
      </w:r>
      <w:r>
        <w:rPr>
          <w:color w:val="231F20"/>
          <w:w w:val="95"/>
        </w:rPr>
        <w:t>un</w:t>
      </w:r>
      <w:r>
        <w:rPr>
          <w:color w:val="231F20"/>
          <w:spacing w:val="-19"/>
          <w:w w:val="95"/>
        </w:rPr>
        <w:t> </w:t>
      </w:r>
      <w:r>
        <w:rPr>
          <w:color w:val="231F20"/>
          <w:spacing w:val="-3"/>
          <w:w w:val="95"/>
        </w:rPr>
        <w:t>régimen</w:t>
      </w:r>
      <w:r>
        <w:rPr>
          <w:color w:val="231F20"/>
          <w:spacing w:val="-19"/>
          <w:w w:val="95"/>
        </w:rPr>
        <w:t> </w:t>
      </w:r>
      <w:r>
        <w:rPr>
          <w:color w:val="231F20"/>
          <w:spacing w:val="-4"/>
          <w:w w:val="95"/>
        </w:rPr>
        <w:t>democrático, </w:t>
      </w:r>
      <w:r>
        <w:rPr>
          <w:color w:val="231F20"/>
        </w:rPr>
        <w:t>es</w:t>
      </w:r>
      <w:r>
        <w:rPr>
          <w:color w:val="231F20"/>
          <w:spacing w:val="-40"/>
        </w:rPr>
        <w:t> </w:t>
      </w:r>
      <w:r>
        <w:rPr>
          <w:color w:val="231F20"/>
        </w:rPr>
        <w:t>producir</w:t>
      </w:r>
      <w:r>
        <w:rPr>
          <w:color w:val="231F20"/>
          <w:spacing w:val="-40"/>
        </w:rPr>
        <w:t> </w:t>
      </w:r>
      <w:r>
        <w:rPr>
          <w:color w:val="231F20"/>
        </w:rPr>
        <w:t>gobierno,</w:t>
      </w:r>
      <w:r>
        <w:rPr>
          <w:color w:val="231F20"/>
          <w:spacing w:val="-40"/>
        </w:rPr>
        <w:t> </w:t>
      </w:r>
      <w:r>
        <w:rPr>
          <w:color w:val="231F20"/>
        </w:rPr>
        <w:t>no</w:t>
      </w:r>
      <w:r>
        <w:rPr>
          <w:color w:val="231F20"/>
          <w:spacing w:val="-40"/>
        </w:rPr>
        <w:t> </w:t>
      </w:r>
      <w:r>
        <w:rPr>
          <w:color w:val="231F20"/>
        </w:rPr>
        <w:t>ser</w:t>
      </w:r>
      <w:r>
        <w:rPr>
          <w:color w:val="231F20"/>
          <w:spacing w:val="-40"/>
        </w:rPr>
        <w:t> </w:t>
      </w:r>
      <w:r>
        <w:rPr>
          <w:color w:val="231F20"/>
        </w:rPr>
        <w:t>gobierno,</w:t>
      </w:r>
      <w:r>
        <w:rPr>
          <w:color w:val="231F20"/>
          <w:spacing w:val="-40"/>
        </w:rPr>
        <w:t> </w:t>
      </w:r>
      <w:r>
        <w:rPr>
          <w:color w:val="231F20"/>
        </w:rPr>
        <w:t>reduciendo</w:t>
      </w:r>
      <w:r>
        <w:rPr>
          <w:color w:val="231F20"/>
          <w:spacing w:val="-40"/>
        </w:rPr>
        <w:t> </w:t>
      </w:r>
      <w:r>
        <w:rPr>
          <w:color w:val="231F20"/>
        </w:rPr>
        <w:t>de</w:t>
      </w:r>
      <w:r>
        <w:rPr>
          <w:color w:val="231F20"/>
          <w:spacing w:val="-40"/>
        </w:rPr>
        <w:t> </w:t>
      </w:r>
      <w:r>
        <w:rPr>
          <w:color w:val="231F20"/>
        </w:rPr>
        <w:t>esta</w:t>
      </w:r>
      <w:r>
        <w:rPr>
          <w:color w:val="231F20"/>
          <w:spacing w:val="-40"/>
        </w:rPr>
        <w:t> </w:t>
      </w:r>
      <w:r>
        <w:rPr>
          <w:color w:val="231F20"/>
        </w:rPr>
        <w:t>manera</w:t>
      </w:r>
      <w:r>
        <w:rPr>
          <w:color w:val="231F20"/>
          <w:spacing w:val="-40"/>
        </w:rPr>
        <w:t> </w:t>
      </w:r>
      <w:r>
        <w:rPr>
          <w:color w:val="231F20"/>
        </w:rPr>
        <w:t>su </w:t>
      </w:r>
      <w:r>
        <w:rPr>
          <w:color w:val="231F20"/>
          <w:w w:val="95"/>
        </w:rPr>
        <w:t>teoría democrática al proceso</w:t>
      </w:r>
      <w:r>
        <w:rPr>
          <w:color w:val="231F20"/>
          <w:spacing w:val="-7"/>
          <w:w w:val="95"/>
        </w:rPr>
        <w:t> </w:t>
      </w:r>
      <w:r>
        <w:rPr>
          <w:color w:val="231F20"/>
          <w:w w:val="95"/>
        </w:rPr>
        <w:t>electoral.</w:t>
      </w:r>
    </w:p>
    <w:p>
      <w:pPr>
        <w:pStyle w:val="BodyText"/>
        <w:spacing w:line="266" w:lineRule="auto"/>
        <w:ind w:left="217" w:right="113" w:firstLine="396"/>
        <w:jc w:val="both"/>
      </w:pPr>
      <w:r>
        <w:rPr>
          <w:color w:val="231F20"/>
        </w:rPr>
        <w:t>El</w:t>
      </w:r>
      <w:r>
        <w:rPr>
          <w:color w:val="231F20"/>
          <w:spacing w:val="-19"/>
        </w:rPr>
        <w:t> </w:t>
      </w:r>
      <w:r>
        <w:rPr>
          <w:color w:val="231F20"/>
        </w:rPr>
        <w:t>acto</w:t>
      </w:r>
      <w:r>
        <w:rPr>
          <w:color w:val="231F20"/>
          <w:spacing w:val="-19"/>
        </w:rPr>
        <w:t> </w:t>
      </w:r>
      <w:r>
        <w:rPr>
          <w:color w:val="231F20"/>
          <w:spacing w:val="2"/>
        </w:rPr>
        <w:t>electoral</w:t>
      </w:r>
      <w:r>
        <w:rPr>
          <w:color w:val="231F20"/>
          <w:spacing w:val="-19"/>
        </w:rPr>
        <w:t> </w:t>
      </w:r>
      <w:r>
        <w:rPr>
          <w:color w:val="231F20"/>
        </w:rPr>
        <w:t>es</w:t>
      </w:r>
      <w:r>
        <w:rPr>
          <w:color w:val="231F20"/>
          <w:spacing w:val="-19"/>
        </w:rPr>
        <w:t> </w:t>
      </w:r>
      <w:r>
        <w:rPr>
          <w:color w:val="231F20"/>
          <w:spacing w:val="2"/>
        </w:rPr>
        <w:t>crucial</w:t>
      </w:r>
      <w:r>
        <w:rPr>
          <w:color w:val="231F20"/>
          <w:spacing w:val="-19"/>
        </w:rPr>
        <w:t> </w:t>
      </w:r>
      <w:r>
        <w:rPr>
          <w:color w:val="231F20"/>
        </w:rPr>
        <w:t>para</w:t>
      </w:r>
      <w:r>
        <w:rPr>
          <w:color w:val="231F20"/>
          <w:spacing w:val="-19"/>
        </w:rPr>
        <w:t> </w:t>
      </w:r>
      <w:r>
        <w:rPr>
          <w:color w:val="231F20"/>
          <w:spacing w:val="2"/>
        </w:rPr>
        <w:t>determinar</w:t>
      </w:r>
      <w:r>
        <w:rPr>
          <w:color w:val="231F20"/>
          <w:spacing w:val="-19"/>
        </w:rPr>
        <w:t> </w:t>
      </w:r>
      <w:r>
        <w:rPr>
          <w:color w:val="231F20"/>
        </w:rPr>
        <w:t>la</w:t>
      </w:r>
      <w:r>
        <w:rPr>
          <w:color w:val="231F20"/>
          <w:spacing w:val="-19"/>
        </w:rPr>
        <w:t> </w:t>
      </w:r>
      <w:r>
        <w:rPr>
          <w:color w:val="231F20"/>
          <w:spacing w:val="2"/>
        </w:rPr>
        <w:t>existencia</w:t>
      </w:r>
      <w:r>
        <w:rPr>
          <w:color w:val="231F20"/>
          <w:spacing w:val="-19"/>
        </w:rPr>
        <w:t> </w:t>
      </w:r>
      <w:r>
        <w:rPr>
          <w:color w:val="231F20"/>
        </w:rPr>
        <w:t>de</w:t>
      </w:r>
      <w:r>
        <w:rPr>
          <w:color w:val="231F20"/>
          <w:spacing w:val="-19"/>
        </w:rPr>
        <w:t> </w:t>
      </w:r>
      <w:r>
        <w:rPr>
          <w:color w:val="231F20"/>
          <w:spacing w:val="3"/>
        </w:rPr>
        <w:t>un </w:t>
      </w:r>
      <w:r>
        <w:rPr>
          <w:color w:val="231F20"/>
          <w:w w:val="95"/>
        </w:rPr>
        <w:t>régimen</w:t>
      </w:r>
      <w:r>
        <w:rPr>
          <w:color w:val="231F20"/>
          <w:spacing w:val="-12"/>
          <w:w w:val="95"/>
        </w:rPr>
        <w:t> </w:t>
      </w:r>
      <w:r>
        <w:rPr>
          <w:color w:val="231F20"/>
          <w:w w:val="95"/>
        </w:rPr>
        <w:t>democrático,</w:t>
      </w:r>
      <w:r>
        <w:rPr>
          <w:color w:val="231F20"/>
          <w:spacing w:val="-12"/>
          <w:w w:val="95"/>
        </w:rPr>
        <w:t> </w:t>
      </w:r>
      <w:r>
        <w:rPr>
          <w:color w:val="231F20"/>
          <w:w w:val="95"/>
        </w:rPr>
        <w:t>pues</w:t>
      </w:r>
      <w:r>
        <w:rPr>
          <w:color w:val="231F20"/>
          <w:spacing w:val="-12"/>
          <w:w w:val="95"/>
        </w:rPr>
        <w:t> </w:t>
      </w:r>
      <w:r>
        <w:rPr>
          <w:color w:val="231F20"/>
          <w:w w:val="95"/>
        </w:rPr>
        <w:t>sin</w:t>
      </w:r>
      <w:r>
        <w:rPr>
          <w:color w:val="231F20"/>
          <w:spacing w:val="-12"/>
          <w:w w:val="95"/>
        </w:rPr>
        <w:t> </w:t>
      </w:r>
      <w:r>
        <w:rPr>
          <w:color w:val="231F20"/>
          <w:w w:val="95"/>
        </w:rPr>
        <w:t>voto</w:t>
      </w:r>
      <w:r>
        <w:rPr>
          <w:color w:val="231F20"/>
          <w:spacing w:val="-12"/>
          <w:w w:val="95"/>
        </w:rPr>
        <w:t> </w:t>
      </w:r>
      <w:r>
        <w:rPr>
          <w:color w:val="231F20"/>
          <w:w w:val="95"/>
        </w:rPr>
        <w:t>no</w:t>
      </w:r>
      <w:r>
        <w:rPr>
          <w:color w:val="231F20"/>
          <w:spacing w:val="-12"/>
          <w:w w:val="95"/>
        </w:rPr>
        <w:t> </w:t>
      </w:r>
      <w:r>
        <w:rPr>
          <w:color w:val="231F20"/>
          <w:spacing w:val="-3"/>
          <w:w w:val="95"/>
        </w:rPr>
        <w:t>hay</w:t>
      </w:r>
      <w:r>
        <w:rPr>
          <w:color w:val="231F20"/>
          <w:spacing w:val="-12"/>
          <w:w w:val="95"/>
        </w:rPr>
        <w:t> </w:t>
      </w:r>
      <w:r>
        <w:rPr>
          <w:color w:val="231F20"/>
          <w:w w:val="95"/>
        </w:rPr>
        <w:t>democracia,</w:t>
      </w:r>
      <w:r>
        <w:rPr>
          <w:color w:val="231F20"/>
          <w:spacing w:val="-12"/>
          <w:w w:val="95"/>
        </w:rPr>
        <w:t> </w:t>
      </w:r>
      <w:r>
        <w:rPr>
          <w:color w:val="231F20"/>
          <w:w w:val="95"/>
        </w:rPr>
        <w:t>sin</w:t>
      </w:r>
      <w:r>
        <w:rPr>
          <w:color w:val="231F20"/>
          <w:spacing w:val="-12"/>
          <w:w w:val="95"/>
        </w:rPr>
        <w:t> </w:t>
      </w:r>
      <w:r>
        <w:rPr>
          <w:color w:val="231F20"/>
          <w:w w:val="95"/>
        </w:rPr>
        <w:t>embargo, </w:t>
      </w:r>
      <w:r>
        <w:rPr>
          <w:color w:val="231F20"/>
          <w:spacing w:val="-4"/>
          <w:w w:val="95"/>
        </w:rPr>
        <w:t>hay</w:t>
      </w:r>
      <w:r>
        <w:rPr>
          <w:color w:val="231F20"/>
          <w:spacing w:val="-22"/>
          <w:w w:val="95"/>
        </w:rPr>
        <w:t> </w:t>
      </w:r>
      <w:r>
        <w:rPr>
          <w:color w:val="231F20"/>
          <w:w w:val="95"/>
        </w:rPr>
        <w:t>democracia</w:t>
      </w:r>
      <w:r>
        <w:rPr>
          <w:color w:val="231F20"/>
          <w:spacing w:val="-22"/>
          <w:w w:val="95"/>
        </w:rPr>
        <w:t> </w:t>
      </w:r>
      <w:r>
        <w:rPr>
          <w:color w:val="231F20"/>
          <w:w w:val="95"/>
        </w:rPr>
        <w:t>fuera</w:t>
      </w:r>
      <w:r>
        <w:rPr>
          <w:color w:val="231F20"/>
          <w:spacing w:val="-22"/>
          <w:w w:val="95"/>
        </w:rPr>
        <w:t> </w:t>
      </w:r>
      <w:r>
        <w:rPr>
          <w:color w:val="231F20"/>
          <w:w w:val="95"/>
        </w:rPr>
        <w:t>del</w:t>
      </w:r>
      <w:r>
        <w:rPr>
          <w:color w:val="231F20"/>
          <w:spacing w:val="-22"/>
          <w:w w:val="95"/>
        </w:rPr>
        <w:t> </w:t>
      </w:r>
      <w:r>
        <w:rPr>
          <w:color w:val="231F20"/>
          <w:spacing w:val="-4"/>
          <w:w w:val="95"/>
        </w:rPr>
        <w:t>voto,</w:t>
      </w:r>
      <w:r>
        <w:rPr>
          <w:color w:val="231F20"/>
          <w:spacing w:val="-22"/>
          <w:w w:val="95"/>
        </w:rPr>
        <w:t> </w:t>
      </w:r>
      <w:r>
        <w:rPr>
          <w:color w:val="231F20"/>
          <w:w w:val="95"/>
        </w:rPr>
        <w:t>pues</w:t>
      </w:r>
      <w:r>
        <w:rPr>
          <w:color w:val="231F20"/>
          <w:spacing w:val="-22"/>
          <w:w w:val="95"/>
        </w:rPr>
        <w:t> </w:t>
      </w:r>
      <w:r>
        <w:rPr>
          <w:color w:val="231F20"/>
          <w:w w:val="95"/>
        </w:rPr>
        <w:t>ésta</w:t>
      </w:r>
      <w:r>
        <w:rPr>
          <w:color w:val="231F20"/>
          <w:spacing w:val="-22"/>
          <w:w w:val="95"/>
        </w:rPr>
        <w:t> </w:t>
      </w:r>
      <w:r>
        <w:rPr>
          <w:color w:val="231F20"/>
          <w:spacing w:val="-2"/>
          <w:w w:val="95"/>
        </w:rPr>
        <w:t>abarca</w:t>
      </w:r>
      <w:r>
        <w:rPr>
          <w:color w:val="231F20"/>
          <w:spacing w:val="-22"/>
          <w:w w:val="95"/>
        </w:rPr>
        <w:t> </w:t>
      </w:r>
      <w:r>
        <w:rPr>
          <w:color w:val="231F20"/>
          <w:w w:val="95"/>
        </w:rPr>
        <w:t>todas</w:t>
      </w:r>
      <w:r>
        <w:rPr>
          <w:color w:val="231F20"/>
          <w:spacing w:val="-22"/>
          <w:w w:val="95"/>
        </w:rPr>
        <w:t> </w:t>
      </w:r>
      <w:r>
        <w:rPr>
          <w:color w:val="231F20"/>
          <w:w w:val="95"/>
        </w:rPr>
        <w:t>las</w:t>
      </w:r>
      <w:r>
        <w:rPr>
          <w:color w:val="231F20"/>
          <w:spacing w:val="-22"/>
          <w:w w:val="95"/>
        </w:rPr>
        <w:t> </w:t>
      </w:r>
      <w:r>
        <w:rPr>
          <w:color w:val="231F20"/>
          <w:spacing w:val="-3"/>
          <w:w w:val="95"/>
        </w:rPr>
        <w:t>acciones</w:t>
      </w:r>
      <w:r>
        <w:rPr>
          <w:color w:val="231F20"/>
          <w:spacing w:val="-22"/>
          <w:w w:val="95"/>
        </w:rPr>
        <w:t> </w:t>
      </w:r>
      <w:r>
        <w:rPr>
          <w:color w:val="231F20"/>
          <w:w w:val="95"/>
        </w:rPr>
        <w:t>del </w:t>
      </w:r>
      <w:r>
        <w:rPr>
          <w:color w:val="231F20"/>
        </w:rPr>
        <w:t>ejercicio</w:t>
      </w:r>
      <w:r>
        <w:rPr>
          <w:color w:val="231F20"/>
          <w:spacing w:val="-23"/>
        </w:rPr>
        <w:t> </w:t>
      </w:r>
      <w:r>
        <w:rPr>
          <w:color w:val="231F20"/>
        </w:rPr>
        <w:t>del</w:t>
      </w:r>
      <w:r>
        <w:rPr>
          <w:color w:val="231F20"/>
          <w:spacing w:val="-23"/>
        </w:rPr>
        <w:t> </w:t>
      </w:r>
      <w:r>
        <w:rPr>
          <w:color w:val="231F20"/>
        </w:rPr>
        <w:t>poder</w:t>
      </w:r>
      <w:r>
        <w:rPr>
          <w:color w:val="231F20"/>
          <w:spacing w:val="-23"/>
        </w:rPr>
        <w:t> </w:t>
      </w:r>
      <w:r>
        <w:rPr>
          <w:color w:val="231F20"/>
        </w:rPr>
        <w:t>público</w:t>
      </w:r>
      <w:r>
        <w:rPr>
          <w:color w:val="231F20"/>
          <w:spacing w:val="-23"/>
        </w:rPr>
        <w:t> </w:t>
      </w:r>
      <w:r>
        <w:rPr>
          <w:color w:val="231F20"/>
        </w:rPr>
        <w:t>(Ugalde,</w:t>
      </w:r>
      <w:r>
        <w:rPr>
          <w:color w:val="231F20"/>
          <w:spacing w:val="-23"/>
        </w:rPr>
        <w:t> </w:t>
      </w:r>
      <w:r>
        <w:rPr>
          <w:color w:val="231F20"/>
        </w:rPr>
        <w:t>2003).</w:t>
      </w:r>
      <w:r>
        <w:rPr>
          <w:color w:val="231F20"/>
          <w:spacing w:val="-23"/>
        </w:rPr>
        <w:t> </w:t>
      </w:r>
      <w:r>
        <w:rPr>
          <w:color w:val="231F20"/>
        </w:rPr>
        <w:t>Y</w:t>
      </w:r>
      <w:r>
        <w:rPr>
          <w:color w:val="231F20"/>
          <w:spacing w:val="-23"/>
        </w:rPr>
        <w:t> </w:t>
      </w:r>
      <w:r>
        <w:rPr>
          <w:color w:val="231F20"/>
        </w:rPr>
        <w:t>es</w:t>
      </w:r>
      <w:r>
        <w:rPr>
          <w:color w:val="231F20"/>
          <w:spacing w:val="-23"/>
        </w:rPr>
        <w:t> </w:t>
      </w:r>
      <w:r>
        <w:rPr>
          <w:color w:val="231F20"/>
        </w:rPr>
        <w:t>del</w:t>
      </w:r>
      <w:r>
        <w:rPr>
          <w:color w:val="231F20"/>
          <w:spacing w:val="-23"/>
        </w:rPr>
        <w:t> </w:t>
      </w:r>
      <w:r>
        <w:rPr>
          <w:color w:val="231F20"/>
        </w:rPr>
        <w:t>funcionamiento de</w:t>
      </w:r>
      <w:r>
        <w:rPr>
          <w:color w:val="231F20"/>
          <w:spacing w:val="-43"/>
        </w:rPr>
        <w:t> </w:t>
      </w:r>
      <w:r>
        <w:rPr>
          <w:color w:val="231F20"/>
        </w:rPr>
        <w:t>la</w:t>
      </w:r>
      <w:r>
        <w:rPr>
          <w:color w:val="231F20"/>
          <w:spacing w:val="-43"/>
        </w:rPr>
        <w:t> </w:t>
      </w:r>
      <w:r>
        <w:rPr>
          <w:color w:val="231F20"/>
        </w:rPr>
        <w:t>democracia</w:t>
      </w:r>
      <w:r>
        <w:rPr>
          <w:color w:val="231F20"/>
          <w:spacing w:val="-43"/>
        </w:rPr>
        <w:t> </w:t>
      </w:r>
      <w:r>
        <w:rPr>
          <w:color w:val="231F20"/>
        </w:rPr>
        <w:t>de</w:t>
      </w:r>
      <w:r>
        <w:rPr>
          <w:color w:val="231F20"/>
          <w:spacing w:val="-43"/>
        </w:rPr>
        <w:t> </w:t>
      </w:r>
      <w:r>
        <w:rPr>
          <w:color w:val="231F20"/>
        </w:rPr>
        <w:t>lo</w:t>
      </w:r>
      <w:r>
        <w:rPr>
          <w:color w:val="231F20"/>
          <w:spacing w:val="-43"/>
        </w:rPr>
        <w:t> </w:t>
      </w:r>
      <w:r>
        <w:rPr>
          <w:color w:val="231F20"/>
        </w:rPr>
        <w:t>que</w:t>
      </w:r>
      <w:r>
        <w:rPr>
          <w:color w:val="231F20"/>
          <w:spacing w:val="-43"/>
        </w:rPr>
        <w:t> </w:t>
      </w:r>
      <w:r>
        <w:rPr>
          <w:color w:val="231F20"/>
        </w:rPr>
        <w:t>nos</w:t>
      </w:r>
      <w:r>
        <w:rPr>
          <w:color w:val="231F20"/>
          <w:spacing w:val="-43"/>
        </w:rPr>
        <w:t> </w:t>
      </w:r>
      <w:r>
        <w:rPr>
          <w:color w:val="231F20"/>
        </w:rPr>
        <w:t>interesa</w:t>
      </w:r>
      <w:r>
        <w:rPr>
          <w:color w:val="231F20"/>
          <w:spacing w:val="-43"/>
        </w:rPr>
        <w:t> </w:t>
      </w:r>
      <w:r>
        <w:rPr>
          <w:color w:val="231F20"/>
        </w:rPr>
        <w:t>hablar:</w:t>
      </w:r>
      <w:r>
        <w:rPr>
          <w:color w:val="231F20"/>
          <w:spacing w:val="-43"/>
        </w:rPr>
        <w:t> </w:t>
      </w:r>
      <w:r>
        <w:rPr>
          <w:color w:val="231F20"/>
        </w:rPr>
        <w:t>cómo</w:t>
      </w:r>
      <w:r>
        <w:rPr>
          <w:color w:val="231F20"/>
          <w:spacing w:val="-43"/>
        </w:rPr>
        <w:t> </w:t>
      </w:r>
      <w:r>
        <w:rPr>
          <w:color w:val="231F20"/>
        </w:rPr>
        <w:t>se</w:t>
      </w:r>
      <w:r>
        <w:rPr>
          <w:color w:val="231F20"/>
          <w:spacing w:val="-43"/>
        </w:rPr>
        <w:t> </w:t>
      </w:r>
      <w:r>
        <w:rPr>
          <w:color w:val="231F20"/>
        </w:rPr>
        <w:t>gobierna</w:t>
      </w:r>
      <w:r>
        <w:rPr>
          <w:color w:val="231F20"/>
          <w:spacing w:val="-43"/>
        </w:rPr>
        <w:t> </w:t>
      </w:r>
      <w:r>
        <w:rPr>
          <w:color w:val="231F20"/>
        </w:rPr>
        <w:t>con </w:t>
      </w:r>
      <w:r>
        <w:rPr>
          <w:color w:val="231F20"/>
          <w:w w:val="95"/>
        </w:rPr>
        <w:t>este</w:t>
      </w:r>
      <w:r>
        <w:rPr>
          <w:color w:val="231F20"/>
          <w:spacing w:val="-20"/>
          <w:w w:val="95"/>
        </w:rPr>
        <w:t> </w:t>
      </w:r>
      <w:r>
        <w:rPr>
          <w:color w:val="231F20"/>
          <w:w w:val="95"/>
        </w:rPr>
        <w:t>poder,</w:t>
      </w:r>
      <w:r>
        <w:rPr>
          <w:color w:val="231F20"/>
          <w:spacing w:val="-20"/>
          <w:w w:val="95"/>
        </w:rPr>
        <w:t> </w:t>
      </w:r>
      <w:r>
        <w:rPr>
          <w:color w:val="231F20"/>
          <w:w w:val="95"/>
        </w:rPr>
        <w:t>de</w:t>
      </w:r>
      <w:r>
        <w:rPr>
          <w:color w:val="231F20"/>
          <w:spacing w:val="-20"/>
          <w:w w:val="95"/>
        </w:rPr>
        <w:t> </w:t>
      </w:r>
      <w:r>
        <w:rPr>
          <w:color w:val="231F20"/>
          <w:w w:val="95"/>
        </w:rPr>
        <w:t>qué</w:t>
      </w:r>
      <w:r>
        <w:rPr>
          <w:color w:val="231F20"/>
          <w:spacing w:val="-20"/>
          <w:w w:val="95"/>
        </w:rPr>
        <w:t> </w:t>
      </w:r>
      <w:r>
        <w:rPr>
          <w:color w:val="231F20"/>
          <w:w w:val="95"/>
        </w:rPr>
        <w:t>manera</w:t>
      </w:r>
      <w:r>
        <w:rPr>
          <w:color w:val="231F20"/>
          <w:spacing w:val="-20"/>
          <w:w w:val="95"/>
        </w:rPr>
        <w:t> </w:t>
      </w:r>
      <w:r>
        <w:rPr>
          <w:color w:val="231F20"/>
          <w:w w:val="95"/>
        </w:rPr>
        <w:t>se</w:t>
      </w:r>
      <w:r>
        <w:rPr>
          <w:color w:val="231F20"/>
          <w:spacing w:val="-20"/>
          <w:w w:val="95"/>
        </w:rPr>
        <w:t> </w:t>
      </w:r>
      <w:r>
        <w:rPr>
          <w:color w:val="231F20"/>
          <w:w w:val="95"/>
        </w:rPr>
        <w:t>toman</w:t>
      </w:r>
      <w:r>
        <w:rPr>
          <w:color w:val="231F20"/>
          <w:spacing w:val="-20"/>
          <w:w w:val="95"/>
        </w:rPr>
        <w:t> </w:t>
      </w:r>
      <w:r>
        <w:rPr>
          <w:color w:val="231F20"/>
          <w:w w:val="95"/>
        </w:rPr>
        <w:t>decisiones,</w:t>
      </w:r>
      <w:r>
        <w:rPr>
          <w:color w:val="231F20"/>
          <w:spacing w:val="-20"/>
          <w:w w:val="95"/>
        </w:rPr>
        <w:t> </w:t>
      </w:r>
      <w:r>
        <w:rPr>
          <w:color w:val="231F20"/>
          <w:w w:val="95"/>
        </w:rPr>
        <w:t>cómo</w:t>
      </w:r>
      <w:r>
        <w:rPr>
          <w:color w:val="231F20"/>
          <w:spacing w:val="-20"/>
          <w:w w:val="95"/>
        </w:rPr>
        <w:t> </w:t>
      </w:r>
      <w:r>
        <w:rPr>
          <w:color w:val="231F20"/>
          <w:w w:val="95"/>
        </w:rPr>
        <w:t>se</w:t>
      </w:r>
      <w:r>
        <w:rPr>
          <w:color w:val="231F20"/>
          <w:spacing w:val="-20"/>
          <w:w w:val="95"/>
        </w:rPr>
        <w:t> </w:t>
      </w:r>
      <w:r>
        <w:rPr>
          <w:color w:val="231F20"/>
          <w:w w:val="95"/>
        </w:rPr>
        <w:t>conocen</w:t>
      </w:r>
      <w:r>
        <w:rPr>
          <w:color w:val="231F20"/>
          <w:spacing w:val="-20"/>
          <w:w w:val="95"/>
        </w:rPr>
        <w:t> </w:t>
      </w:r>
      <w:r>
        <w:rPr>
          <w:color w:val="231F20"/>
          <w:w w:val="95"/>
        </w:rPr>
        <w:t>los </w:t>
      </w:r>
      <w:r>
        <w:rPr>
          <w:color w:val="231F20"/>
        </w:rPr>
        <w:t>resultados,</w:t>
      </w:r>
      <w:r>
        <w:rPr>
          <w:color w:val="231F20"/>
          <w:spacing w:val="-36"/>
        </w:rPr>
        <w:t> </w:t>
      </w:r>
      <w:r>
        <w:rPr>
          <w:color w:val="231F20"/>
        </w:rPr>
        <w:t>cuál</w:t>
      </w:r>
      <w:r>
        <w:rPr>
          <w:color w:val="231F20"/>
          <w:spacing w:val="-36"/>
        </w:rPr>
        <w:t> </w:t>
      </w:r>
      <w:r>
        <w:rPr>
          <w:color w:val="231F20"/>
        </w:rPr>
        <w:t>es</w:t>
      </w:r>
      <w:r>
        <w:rPr>
          <w:color w:val="231F20"/>
          <w:spacing w:val="-36"/>
        </w:rPr>
        <w:t> </w:t>
      </w:r>
      <w:r>
        <w:rPr>
          <w:color w:val="231F20"/>
        </w:rPr>
        <w:t>la</w:t>
      </w:r>
      <w:r>
        <w:rPr>
          <w:color w:val="231F20"/>
          <w:spacing w:val="-36"/>
        </w:rPr>
        <w:t> </w:t>
      </w:r>
      <w:r>
        <w:rPr>
          <w:color w:val="231F20"/>
        </w:rPr>
        <w:t>estructura</w:t>
      </w:r>
      <w:r>
        <w:rPr>
          <w:color w:val="231F20"/>
          <w:spacing w:val="-36"/>
        </w:rPr>
        <w:t> </w:t>
      </w:r>
      <w:r>
        <w:rPr>
          <w:color w:val="231F20"/>
        </w:rPr>
        <w:t>interna</w:t>
      </w:r>
      <w:r>
        <w:rPr>
          <w:color w:val="231F20"/>
          <w:spacing w:val="-36"/>
        </w:rPr>
        <w:t> </w:t>
      </w:r>
      <w:r>
        <w:rPr>
          <w:color w:val="231F20"/>
        </w:rPr>
        <w:t>de</w:t>
      </w:r>
      <w:r>
        <w:rPr>
          <w:color w:val="231F20"/>
          <w:spacing w:val="-36"/>
        </w:rPr>
        <w:t> </w:t>
      </w:r>
      <w:r>
        <w:rPr>
          <w:color w:val="231F20"/>
        </w:rPr>
        <w:t>ese</w:t>
      </w:r>
      <w:r>
        <w:rPr>
          <w:color w:val="231F20"/>
          <w:spacing w:val="-36"/>
        </w:rPr>
        <w:t> </w:t>
      </w:r>
      <w:r>
        <w:rPr>
          <w:color w:val="231F20"/>
        </w:rPr>
        <w:t>poder,</w:t>
      </w:r>
      <w:r>
        <w:rPr>
          <w:color w:val="231F20"/>
          <w:spacing w:val="-36"/>
        </w:rPr>
        <w:t> </w:t>
      </w:r>
      <w:r>
        <w:rPr>
          <w:color w:val="231F20"/>
        </w:rPr>
        <w:t>quién</w:t>
      </w:r>
      <w:r>
        <w:rPr>
          <w:color w:val="231F20"/>
          <w:spacing w:val="-36"/>
        </w:rPr>
        <w:t> </w:t>
      </w:r>
      <w:r>
        <w:rPr>
          <w:color w:val="231F20"/>
        </w:rPr>
        <w:t>fiscaliza el</w:t>
      </w:r>
      <w:r>
        <w:rPr>
          <w:color w:val="231F20"/>
          <w:spacing w:val="-45"/>
        </w:rPr>
        <w:t> </w:t>
      </w:r>
      <w:r>
        <w:rPr>
          <w:color w:val="231F20"/>
        </w:rPr>
        <w:t>empleo</w:t>
      </w:r>
      <w:r>
        <w:rPr>
          <w:color w:val="231F20"/>
          <w:spacing w:val="-45"/>
        </w:rPr>
        <w:t> </w:t>
      </w:r>
      <w:r>
        <w:rPr>
          <w:color w:val="231F20"/>
        </w:rPr>
        <w:t>correcto</w:t>
      </w:r>
      <w:r>
        <w:rPr>
          <w:color w:val="231F20"/>
          <w:spacing w:val="-45"/>
        </w:rPr>
        <w:t> </w:t>
      </w:r>
      <w:r>
        <w:rPr>
          <w:color w:val="231F20"/>
        </w:rPr>
        <w:t>de</w:t>
      </w:r>
      <w:r>
        <w:rPr>
          <w:color w:val="231F20"/>
          <w:spacing w:val="-45"/>
        </w:rPr>
        <w:t> </w:t>
      </w:r>
      <w:r>
        <w:rPr>
          <w:color w:val="231F20"/>
        </w:rPr>
        <w:t>los</w:t>
      </w:r>
      <w:r>
        <w:rPr>
          <w:color w:val="231F20"/>
          <w:spacing w:val="-45"/>
        </w:rPr>
        <w:t> </w:t>
      </w:r>
      <w:r>
        <w:rPr>
          <w:color w:val="231F20"/>
        </w:rPr>
        <w:t>recursos</w:t>
      </w:r>
      <w:r>
        <w:rPr>
          <w:color w:val="231F20"/>
          <w:spacing w:val="-45"/>
        </w:rPr>
        <w:t> </w:t>
      </w:r>
      <w:r>
        <w:rPr>
          <w:color w:val="231F20"/>
        </w:rPr>
        <w:t>públicos,</w:t>
      </w:r>
      <w:r>
        <w:rPr>
          <w:color w:val="231F20"/>
          <w:spacing w:val="-45"/>
        </w:rPr>
        <w:t> </w:t>
      </w:r>
      <w:r>
        <w:rPr>
          <w:color w:val="231F20"/>
        </w:rPr>
        <w:t>y</w:t>
      </w:r>
      <w:r>
        <w:rPr>
          <w:color w:val="231F20"/>
          <w:spacing w:val="-45"/>
        </w:rPr>
        <w:t> </w:t>
      </w:r>
      <w:r>
        <w:rPr>
          <w:color w:val="231F20"/>
        </w:rPr>
        <w:t>en</w:t>
      </w:r>
      <w:r>
        <w:rPr>
          <w:color w:val="231F20"/>
          <w:spacing w:val="-45"/>
        </w:rPr>
        <w:t> </w:t>
      </w:r>
      <w:r>
        <w:rPr>
          <w:color w:val="231F20"/>
        </w:rPr>
        <w:t>el</w:t>
      </w:r>
      <w:r>
        <w:rPr>
          <w:color w:val="231F20"/>
          <w:spacing w:val="-45"/>
        </w:rPr>
        <w:t> </w:t>
      </w:r>
      <w:r>
        <w:rPr>
          <w:color w:val="231F20"/>
        </w:rPr>
        <w:t>caso</w:t>
      </w:r>
      <w:r>
        <w:rPr>
          <w:color w:val="231F20"/>
          <w:spacing w:val="-45"/>
        </w:rPr>
        <w:t> </w:t>
      </w:r>
      <w:r>
        <w:rPr>
          <w:color w:val="231F20"/>
        </w:rPr>
        <w:t>específico</w:t>
      </w:r>
      <w:r>
        <w:rPr>
          <w:color w:val="231F20"/>
          <w:spacing w:val="-45"/>
        </w:rPr>
        <w:t> </w:t>
      </w:r>
      <w:r>
        <w:rPr>
          <w:color w:val="231F20"/>
        </w:rPr>
        <w:t>de los</w:t>
      </w:r>
      <w:r>
        <w:rPr>
          <w:color w:val="231F20"/>
          <w:spacing w:val="-23"/>
        </w:rPr>
        <w:t> </w:t>
      </w:r>
      <w:r>
        <w:rPr>
          <w:color w:val="231F20"/>
        </w:rPr>
        <w:t>partidos</w:t>
      </w:r>
      <w:r>
        <w:rPr>
          <w:color w:val="231F20"/>
          <w:spacing w:val="-23"/>
        </w:rPr>
        <w:t> </w:t>
      </w:r>
      <w:r>
        <w:rPr>
          <w:color w:val="231F20"/>
        </w:rPr>
        <w:t>políticos,</w:t>
      </w:r>
      <w:r>
        <w:rPr>
          <w:color w:val="231F20"/>
          <w:spacing w:val="-23"/>
        </w:rPr>
        <w:t> </w:t>
      </w:r>
      <w:r>
        <w:rPr>
          <w:color w:val="231F20"/>
        </w:rPr>
        <w:t>cómo</w:t>
      </w:r>
      <w:r>
        <w:rPr>
          <w:color w:val="231F20"/>
          <w:spacing w:val="-23"/>
        </w:rPr>
        <w:t> </w:t>
      </w:r>
      <w:r>
        <w:rPr>
          <w:color w:val="231F20"/>
        </w:rPr>
        <w:t>se</w:t>
      </w:r>
      <w:r>
        <w:rPr>
          <w:color w:val="231F20"/>
          <w:spacing w:val="-23"/>
        </w:rPr>
        <w:t> </w:t>
      </w:r>
      <w:r>
        <w:rPr>
          <w:color w:val="231F20"/>
        </w:rPr>
        <w:t>articula</w:t>
      </w:r>
      <w:r>
        <w:rPr>
          <w:color w:val="231F20"/>
          <w:spacing w:val="-23"/>
        </w:rPr>
        <w:t> </w:t>
      </w:r>
      <w:r>
        <w:rPr>
          <w:color w:val="231F20"/>
        </w:rPr>
        <w:t>el</w:t>
      </w:r>
      <w:r>
        <w:rPr>
          <w:color w:val="231F20"/>
          <w:spacing w:val="-23"/>
        </w:rPr>
        <w:t> </w:t>
      </w:r>
      <w:r>
        <w:rPr>
          <w:color w:val="231F20"/>
        </w:rPr>
        <w:t>dialogo</w:t>
      </w:r>
      <w:r>
        <w:rPr>
          <w:color w:val="231F20"/>
          <w:spacing w:val="-23"/>
        </w:rPr>
        <w:t> </w:t>
      </w:r>
      <w:r>
        <w:rPr>
          <w:color w:val="231F20"/>
        </w:rPr>
        <w:t>con</w:t>
      </w:r>
      <w:r>
        <w:rPr>
          <w:color w:val="231F20"/>
          <w:spacing w:val="-23"/>
        </w:rPr>
        <w:t> </w:t>
      </w:r>
      <w:r>
        <w:rPr>
          <w:color w:val="231F20"/>
        </w:rPr>
        <w:t>la</w:t>
      </w:r>
      <w:r>
        <w:rPr>
          <w:color w:val="231F20"/>
          <w:spacing w:val="-23"/>
        </w:rPr>
        <w:t> </w:t>
      </w:r>
      <w:r>
        <w:rPr>
          <w:color w:val="231F20"/>
        </w:rPr>
        <w:t>ciudadanía, cómo</w:t>
      </w:r>
      <w:r>
        <w:rPr>
          <w:color w:val="231F20"/>
          <w:spacing w:val="-42"/>
        </w:rPr>
        <w:t> </w:t>
      </w:r>
      <w:r>
        <w:rPr>
          <w:color w:val="231F20"/>
        </w:rPr>
        <w:t>se</w:t>
      </w:r>
      <w:r>
        <w:rPr>
          <w:color w:val="231F20"/>
          <w:spacing w:val="-42"/>
        </w:rPr>
        <w:t> </w:t>
      </w:r>
      <w:r>
        <w:rPr>
          <w:color w:val="231F20"/>
        </w:rPr>
        <w:t>construye</w:t>
      </w:r>
      <w:r>
        <w:rPr>
          <w:color w:val="231F20"/>
          <w:spacing w:val="-42"/>
        </w:rPr>
        <w:t> </w:t>
      </w:r>
      <w:r>
        <w:rPr>
          <w:color w:val="231F20"/>
        </w:rPr>
        <w:t>su</w:t>
      </w:r>
      <w:r>
        <w:rPr>
          <w:color w:val="231F20"/>
          <w:spacing w:val="-42"/>
        </w:rPr>
        <w:t> </w:t>
      </w:r>
      <w:r>
        <w:rPr>
          <w:color w:val="231F20"/>
        </w:rPr>
        <w:t>agenda</w:t>
      </w:r>
      <w:r>
        <w:rPr>
          <w:color w:val="231F20"/>
          <w:spacing w:val="-42"/>
        </w:rPr>
        <w:t> </w:t>
      </w:r>
      <w:r>
        <w:rPr>
          <w:color w:val="231F20"/>
        </w:rPr>
        <w:t>social,</w:t>
      </w:r>
      <w:r>
        <w:rPr>
          <w:color w:val="231F20"/>
          <w:spacing w:val="-42"/>
        </w:rPr>
        <w:t> </w:t>
      </w:r>
      <w:r>
        <w:rPr>
          <w:color w:val="231F20"/>
        </w:rPr>
        <w:t>política</w:t>
      </w:r>
      <w:r>
        <w:rPr>
          <w:color w:val="231F20"/>
          <w:spacing w:val="-42"/>
        </w:rPr>
        <w:t> </w:t>
      </w:r>
      <w:r>
        <w:rPr>
          <w:color w:val="231F20"/>
        </w:rPr>
        <w:t>y</w:t>
      </w:r>
      <w:r>
        <w:rPr>
          <w:color w:val="231F20"/>
          <w:spacing w:val="-42"/>
        </w:rPr>
        <w:t> </w:t>
      </w:r>
      <w:r>
        <w:rPr>
          <w:color w:val="231F20"/>
        </w:rPr>
        <w:t>económica</w:t>
      </w:r>
      <w:r>
        <w:rPr>
          <w:color w:val="231F20"/>
          <w:spacing w:val="-42"/>
        </w:rPr>
        <w:t> </w:t>
      </w:r>
      <w:r>
        <w:rPr>
          <w:color w:val="231F20"/>
        </w:rPr>
        <w:t>que</w:t>
      </w:r>
      <w:r>
        <w:rPr>
          <w:color w:val="231F20"/>
          <w:spacing w:val="-42"/>
        </w:rPr>
        <w:t> </w:t>
      </w:r>
      <w:r>
        <w:rPr>
          <w:color w:val="231F20"/>
        </w:rPr>
        <w:t>aspira </w:t>
      </w:r>
      <w:r>
        <w:rPr>
          <w:color w:val="231F20"/>
          <w:w w:val="95"/>
        </w:rPr>
        <w:t>más</w:t>
      </w:r>
      <w:r>
        <w:rPr>
          <w:color w:val="231F20"/>
          <w:spacing w:val="-12"/>
          <w:w w:val="95"/>
        </w:rPr>
        <w:t> </w:t>
      </w:r>
      <w:r>
        <w:rPr>
          <w:color w:val="231F20"/>
          <w:spacing w:val="-4"/>
          <w:w w:val="95"/>
        </w:rPr>
        <w:t>tarde</w:t>
      </w:r>
      <w:r>
        <w:rPr>
          <w:color w:val="231F20"/>
          <w:spacing w:val="-12"/>
          <w:w w:val="95"/>
        </w:rPr>
        <w:t> </w:t>
      </w:r>
      <w:r>
        <w:rPr>
          <w:color w:val="231F20"/>
          <w:w w:val="95"/>
        </w:rPr>
        <w:t>a</w:t>
      </w:r>
      <w:r>
        <w:rPr>
          <w:color w:val="231F20"/>
          <w:spacing w:val="-12"/>
          <w:w w:val="95"/>
        </w:rPr>
        <w:t> </w:t>
      </w:r>
      <w:r>
        <w:rPr>
          <w:color w:val="231F20"/>
          <w:spacing w:val="-5"/>
          <w:w w:val="95"/>
        </w:rPr>
        <w:t>convertirse</w:t>
      </w:r>
      <w:r>
        <w:rPr>
          <w:color w:val="231F20"/>
          <w:spacing w:val="-12"/>
          <w:w w:val="95"/>
        </w:rPr>
        <w:t> </w:t>
      </w:r>
      <w:r>
        <w:rPr>
          <w:color w:val="231F20"/>
          <w:w w:val="95"/>
        </w:rPr>
        <w:t>en</w:t>
      </w:r>
      <w:r>
        <w:rPr>
          <w:color w:val="231F20"/>
          <w:spacing w:val="-12"/>
          <w:w w:val="95"/>
        </w:rPr>
        <w:t> </w:t>
      </w:r>
      <w:r>
        <w:rPr>
          <w:color w:val="231F20"/>
          <w:spacing w:val="-4"/>
          <w:w w:val="95"/>
        </w:rPr>
        <w:t>agenda</w:t>
      </w:r>
      <w:r>
        <w:rPr>
          <w:color w:val="231F20"/>
          <w:spacing w:val="-12"/>
          <w:w w:val="95"/>
        </w:rPr>
        <w:t> </w:t>
      </w:r>
      <w:r>
        <w:rPr>
          <w:color w:val="231F20"/>
          <w:spacing w:val="-3"/>
          <w:w w:val="95"/>
        </w:rPr>
        <w:t>gubernamental,</w:t>
      </w:r>
      <w:r>
        <w:rPr>
          <w:color w:val="231F20"/>
          <w:spacing w:val="-12"/>
          <w:w w:val="95"/>
        </w:rPr>
        <w:t> </w:t>
      </w:r>
      <w:r>
        <w:rPr>
          <w:color w:val="231F20"/>
          <w:w w:val="95"/>
        </w:rPr>
        <w:t>qué</w:t>
      </w:r>
      <w:r>
        <w:rPr>
          <w:color w:val="231F20"/>
          <w:spacing w:val="-12"/>
          <w:w w:val="95"/>
        </w:rPr>
        <w:t> </w:t>
      </w:r>
      <w:r>
        <w:rPr>
          <w:color w:val="231F20"/>
          <w:spacing w:val="-4"/>
          <w:w w:val="95"/>
        </w:rPr>
        <w:t>procedimientos </w:t>
      </w:r>
      <w:r>
        <w:rPr>
          <w:color w:val="231F20"/>
        </w:rPr>
        <w:t>democráticos</w:t>
      </w:r>
      <w:r>
        <w:rPr>
          <w:color w:val="231F20"/>
          <w:spacing w:val="-44"/>
        </w:rPr>
        <w:t> </w:t>
      </w:r>
      <w:r>
        <w:rPr>
          <w:color w:val="231F20"/>
        </w:rPr>
        <w:t>efectivos</w:t>
      </w:r>
      <w:r>
        <w:rPr>
          <w:color w:val="231F20"/>
          <w:spacing w:val="-44"/>
        </w:rPr>
        <w:t> </w:t>
      </w:r>
      <w:r>
        <w:rPr>
          <w:color w:val="231F20"/>
        </w:rPr>
        <w:t>rigen</w:t>
      </w:r>
      <w:r>
        <w:rPr>
          <w:color w:val="231F20"/>
          <w:spacing w:val="-44"/>
        </w:rPr>
        <w:t> </w:t>
      </w:r>
      <w:r>
        <w:rPr>
          <w:color w:val="231F20"/>
        </w:rPr>
        <w:t>su</w:t>
      </w:r>
      <w:r>
        <w:rPr>
          <w:color w:val="231F20"/>
          <w:spacing w:val="-44"/>
        </w:rPr>
        <w:t> </w:t>
      </w:r>
      <w:r>
        <w:rPr>
          <w:color w:val="231F20"/>
        </w:rPr>
        <w:t>vida</w:t>
      </w:r>
      <w:r>
        <w:rPr>
          <w:color w:val="231F20"/>
          <w:spacing w:val="-44"/>
        </w:rPr>
        <w:t> </w:t>
      </w:r>
      <w:r>
        <w:rPr>
          <w:color w:val="231F20"/>
        </w:rPr>
        <w:t>interna.</w:t>
      </w:r>
    </w:p>
    <w:p>
      <w:pPr>
        <w:pStyle w:val="BodyText"/>
        <w:spacing w:line="266" w:lineRule="auto"/>
        <w:ind w:left="217" w:right="118" w:firstLine="396"/>
        <w:jc w:val="both"/>
      </w:pPr>
      <w:r>
        <w:rPr>
          <w:color w:val="231F20"/>
          <w:spacing w:val="-4"/>
        </w:rPr>
        <w:t>Durante</w:t>
      </w:r>
      <w:r>
        <w:rPr>
          <w:color w:val="231F20"/>
          <w:spacing w:val="-47"/>
        </w:rPr>
        <w:t> </w:t>
      </w:r>
      <w:r>
        <w:rPr>
          <w:color w:val="231F20"/>
          <w:spacing w:val="-4"/>
        </w:rPr>
        <w:t>mucho</w:t>
      </w:r>
      <w:r>
        <w:rPr>
          <w:color w:val="231F20"/>
          <w:spacing w:val="-47"/>
        </w:rPr>
        <w:t> </w:t>
      </w:r>
      <w:r>
        <w:rPr>
          <w:color w:val="231F20"/>
          <w:spacing w:val="-4"/>
        </w:rPr>
        <w:t>tiempo</w:t>
      </w:r>
      <w:r>
        <w:rPr>
          <w:color w:val="231F20"/>
          <w:spacing w:val="-47"/>
        </w:rPr>
        <w:t> </w:t>
      </w:r>
      <w:r>
        <w:rPr>
          <w:color w:val="231F20"/>
          <w:spacing w:val="-3"/>
        </w:rPr>
        <w:t>los</w:t>
      </w:r>
      <w:r>
        <w:rPr>
          <w:color w:val="231F20"/>
          <w:spacing w:val="-47"/>
        </w:rPr>
        <w:t> </w:t>
      </w:r>
      <w:r>
        <w:rPr>
          <w:color w:val="231F20"/>
          <w:spacing w:val="-5"/>
        </w:rPr>
        <w:t>esfuerzos</w:t>
      </w:r>
      <w:r>
        <w:rPr>
          <w:color w:val="231F20"/>
          <w:spacing w:val="-47"/>
        </w:rPr>
        <w:t> </w:t>
      </w:r>
      <w:r>
        <w:rPr>
          <w:color w:val="231F20"/>
          <w:spacing w:val="-5"/>
        </w:rPr>
        <w:t>democratizadores</w:t>
      </w:r>
      <w:r>
        <w:rPr>
          <w:color w:val="231F20"/>
          <w:spacing w:val="-47"/>
        </w:rPr>
        <w:t> </w:t>
      </w:r>
      <w:r>
        <w:rPr>
          <w:color w:val="231F20"/>
          <w:spacing w:val="-5"/>
        </w:rPr>
        <w:t>estuvieron </w:t>
      </w:r>
      <w:r>
        <w:rPr>
          <w:color w:val="231F20"/>
          <w:spacing w:val="-4"/>
          <w:w w:val="95"/>
        </w:rPr>
        <w:t>concentrados</w:t>
      </w:r>
      <w:r>
        <w:rPr>
          <w:color w:val="231F20"/>
          <w:spacing w:val="-17"/>
          <w:w w:val="95"/>
        </w:rPr>
        <w:t> </w:t>
      </w:r>
      <w:r>
        <w:rPr>
          <w:color w:val="231F20"/>
          <w:w w:val="95"/>
        </w:rPr>
        <w:t>en</w:t>
      </w:r>
      <w:r>
        <w:rPr>
          <w:color w:val="231F20"/>
          <w:spacing w:val="-17"/>
          <w:w w:val="95"/>
        </w:rPr>
        <w:t> </w:t>
      </w:r>
      <w:r>
        <w:rPr>
          <w:color w:val="231F20"/>
          <w:w w:val="95"/>
        </w:rPr>
        <w:t>las</w:t>
      </w:r>
      <w:r>
        <w:rPr>
          <w:color w:val="231F20"/>
          <w:spacing w:val="-17"/>
          <w:w w:val="95"/>
        </w:rPr>
        <w:t> </w:t>
      </w:r>
      <w:r>
        <w:rPr>
          <w:color w:val="231F20"/>
          <w:w w:val="95"/>
        </w:rPr>
        <w:t>urnas,</w:t>
      </w:r>
      <w:r>
        <w:rPr>
          <w:color w:val="231F20"/>
          <w:spacing w:val="-17"/>
          <w:w w:val="95"/>
        </w:rPr>
        <w:t> </w:t>
      </w:r>
      <w:r>
        <w:rPr>
          <w:color w:val="231F20"/>
          <w:w w:val="95"/>
        </w:rPr>
        <w:t>es</w:t>
      </w:r>
      <w:r>
        <w:rPr>
          <w:color w:val="231F20"/>
          <w:spacing w:val="-17"/>
          <w:w w:val="95"/>
        </w:rPr>
        <w:t> </w:t>
      </w:r>
      <w:r>
        <w:rPr>
          <w:color w:val="231F20"/>
          <w:spacing w:val="-4"/>
          <w:w w:val="95"/>
        </w:rPr>
        <w:t>decir,</w:t>
      </w:r>
      <w:r>
        <w:rPr>
          <w:color w:val="231F20"/>
          <w:spacing w:val="-17"/>
          <w:w w:val="95"/>
        </w:rPr>
        <w:t> </w:t>
      </w:r>
      <w:r>
        <w:rPr>
          <w:color w:val="231F20"/>
          <w:w w:val="95"/>
        </w:rPr>
        <w:t>en</w:t>
      </w:r>
      <w:r>
        <w:rPr>
          <w:color w:val="231F20"/>
          <w:spacing w:val="-17"/>
          <w:w w:val="95"/>
        </w:rPr>
        <w:t> </w:t>
      </w:r>
      <w:r>
        <w:rPr>
          <w:color w:val="231F20"/>
          <w:w w:val="95"/>
        </w:rPr>
        <w:t>la</w:t>
      </w:r>
      <w:r>
        <w:rPr>
          <w:color w:val="231F20"/>
          <w:spacing w:val="-17"/>
          <w:w w:val="95"/>
        </w:rPr>
        <w:t> </w:t>
      </w:r>
      <w:r>
        <w:rPr>
          <w:color w:val="231F20"/>
          <w:spacing w:val="-3"/>
          <w:w w:val="95"/>
        </w:rPr>
        <w:t>preocupación</w:t>
      </w:r>
      <w:r>
        <w:rPr>
          <w:color w:val="231F20"/>
          <w:spacing w:val="-17"/>
          <w:w w:val="95"/>
        </w:rPr>
        <w:t> </w:t>
      </w:r>
      <w:r>
        <w:rPr>
          <w:color w:val="231F20"/>
          <w:w w:val="95"/>
        </w:rPr>
        <w:t>por</w:t>
      </w:r>
      <w:r>
        <w:rPr>
          <w:color w:val="231F20"/>
          <w:spacing w:val="-17"/>
          <w:w w:val="95"/>
        </w:rPr>
        <w:t> </w:t>
      </w:r>
      <w:r>
        <w:rPr>
          <w:color w:val="231F20"/>
          <w:w w:val="95"/>
        </w:rPr>
        <w:t>la</w:t>
      </w:r>
      <w:r>
        <w:rPr>
          <w:color w:val="231F20"/>
          <w:spacing w:val="-17"/>
          <w:w w:val="95"/>
        </w:rPr>
        <w:t> </w:t>
      </w:r>
      <w:r>
        <w:rPr>
          <w:color w:val="231F20"/>
          <w:spacing w:val="-3"/>
          <w:w w:val="95"/>
        </w:rPr>
        <w:t>alternan-</w:t>
      </w:r>
    </w:p>
    <w:p>
      <w:pPr>
        <w:spacing w:after="0" w:line="266" w:lineRule="auto"/>
        <w:jc w:val="both"/>
        <w:sectPr>
          <w:pgSz w:w="8790" w:h="12480"/>
          <w:pgMar w:header="503" w:footer="609" w:top="700" w:bottom="800" w:left="1200" w:right="900"/>
        </w:sectPr>
      </w:pPr>
    </w:p>
    <w:p>
      <w:pPr>
        <w:pStyle w:val="BodyText"/>
        <w:rPr>
          <w:sz w:val="20"/>
        </w:rPr>
      </w:pPr>
    </w:p>
    <w:p>
      <w:pPr>
        <w:pStyle w:val="BodyText"/>
        <w:spacing w:before="3"/>
        <w:rPr>
          <w:sz w:val="17"/>
        </w:rPr>
      </w:pPr>
    </w:p>
    <w:p>
      <w:pPr>
        <w:pStyle w:val="BodyText"/>
        <w:spacing w:line="266" w:lineRule="auto" w:before="69"/>
        <w:ind w:left="100" w:right="211"/>
        <w:jc w:val="both"/>
      </w:pPr>
      <w:r>
        <w:rPr>
          <w:color w:val="231F20"/>
        </w:rPr>
        <w:t>cia</w:t>
      </w:r>
      <w:r>
        <w:rPr>
          <w:color w:val="231F20"/>
          <w:spacing w:val="-35"/>
        </w:rPr>
        <w:t> </w:t>
      </w:r>
      <w:r>
        <w:rPr>
          <w:color w:val="231F20"/>
        </w:rPr>
        <w:t>y</w:t>
      </w:r>
      <w:r>
        <w:rPr>
          <w:color w:val="231F20"/>
          <w:spacing w:val="-35"/>
        </w:rPr>
        <w:t> </w:t>
      </w:r>
      <w:r>
        <w:rPr>
          <w:color w:val="231F20"/>
        </w:rPr>
        <w:t>el</w:t>
      </w:r>
      <w:r>
        <w:rPr>
          <w:color w:val="231F20"/>
          <w:spacing w:val="-35"/>
        </w:rPr>
        <w:t> </w:t>
      </w:r>
      <w:r>
        <w:rPr>
          <w:color w:val="231F20"/>
        </w:rPr>
        <w:t>conteo</w:t>
      </w:r>
      <w:r>
        <w:rPr>
          <w:color w:val="231F20"/>
          <w:spacing w:val="-35"/>
        </w:rPr>
        <w:t> </w:t>
      </w:r>
      <w:r>
        <w:rPr>
          <w:color w:val="231F20"/>
        </w:rPr>
        <w:t>efectivo</w:t>
      </w:r>
      <w:r>
        <w:rPr>
          <w:color w:val="231F20"/>
          <w:spacing w:val="-35"/>
        </w:rPr>
        <w:t> </w:t>
      </w:r>
      <w:r>
        <w:rPr>
          <w:color w:val="231F20"/>
        </w:rPr>
        <w:t>de</w:t>
      </w:r>
      <w:r>
        <w:rPr>
          <w:color w:val="231F20"/>
          <w:spacing w:val="-35"/>
        </w:rPr>
        <w:t> </w:t>
      </w:r>
      <w:r>
        <w:rPr>
          <w:color w:val="231F20"/>
        </w:rPr>
        <w:t>los</w:t>
      </w:r>
      <w:r>
        <w:rPr>
          <w:color w:val="231F20"/>
          <w:spacing w:val="-35"/>
        </w:rPr>
        <w:t> </w:t>
      </w:r>
      <w:r>
        <w:rPr>
          <w:color w:val="231F20"/>
        </w:rPr>
        <w:t>votos,</w:t>
      </w:r>
      <w:r>
        <w:rPr>
          <w:color w:val="231F20"/>
          <w:spacing w:val="-35"/>
        </w:rPr>
        <w:t> </w:t>
      </w:r>
      <w:r>
        <w:rPr>
          <w:color w:val="231F20"/>
        </w:rPr>
        <w:t>dejando</w:t>
      </w:r>
      <w:r>
        <w:rPr>
          <w:color w:val="231F20"/>
          <w:spacing w:val="-35"/>
        </w:rPr>
        <w:t> </w:t>
      </w:r>
      <w:r>
        <w:rPr>
          <w:color w:val="231F20"/>
        </w:rPr>
        <w:t>de</w:t>
      </w:r>
      <w:r>
        <w:rPr>
          <w:color w:val="231F20"/>
          <w:spacing w:val="-35"/>
        </w:rPr>
        <w:t> </w:t>
      </w:r>
      <w:r>
        <w:rPr>
          <w:color w:val="231F20"/>
        </w:rPr>
        <w:t>lado</w:t>
      </w:r>
      <w:r>
        <w:rPr>
          <w:color w:val="231F20"/>
          <w:spacing w:val="-35"/>
        </w:rPr>
        <w:t> </w:t>
      </w:r>
      <w:r>
        <w:rPr>
          <w:color w:val="231F20"/>
        </w:rPr>
        <w:t>la</w:t>
      </w:r>
      <w:r>
        <w:rPr>
          <w:color w:val="231F20"/>
          <w:spacing w:val="-35"/>
        </w:rPr>
        <w:t> </w:t>
      </w:r>
      <w:r>
        <w:rPr>
          <w:color w:val="231F20"/>
        </w:rPr>
        <w:t>preocupación sobre</w:t>
      </w:r>
      <w:r>
        <w:rPr>
          <w:color w:val="231F20"/>
          <w:spacing w:val="-36"/>
        </w:rPr>
        <w:t> </w:t>
      </w:r>
      <w:r>
        <w:rPr>
          <w:color w:val="231F20"/>
        </w:rPr>
        <w:t>el</w:t>
      </w:r>
      <w:r>
        <w:rPr>
          <w:color w:val="231F20"/>
          <w:spacing w:val="-36"/>
        </w:rPr>
        <w:t> </w:t>
      </w:r>
      <w:r>
        <w:rPr>
          <w:color w:val="231F20"/>
        </w:rPr>
        <w:t>ejercicio</w:t>
      </w:r>
      <w:r>
        <w:rPr>
          <w:color w:val="231F20"/>
          <w:spacing w:val="-36"/>
        </w:rPr>
        <w:t> </w:t>
      </w:r>
      <w:r>
        <w:rPr>
          <w:color w:val="231F20"/>
        </w:rPr>
        <w:t>del</w:t>
      </w:r>
      <w:r>
        <w:rPr>
          <w:color w:val="231F20"/>
          <w:spacing w:val="-36"/>
        </w:rPr>
        <w:t> </w:t>
      </w:r>
      <w:r>
        <w:rPr>
          <w:color w:val="231F20"/>
        </w:rPr>
        <w:t>poder</w:t>
      </w:r>
      <w:r>
        <w:rPr>
          <w:color w:val="231F20"/>
          <w:spacing w:val="-36"/>
        </w:rPr>
        <w:t> </w:t>
      </w:r>
      <w:r>
        <w:rPr>
          <w:color w:val="231F20"/>
        </w:rPr>
        <w:t>y</w:t>
      </w:r>
      <w:r>
        <w:rPr>
          <w:color w:val="231F20"/>
          <w:spacing w:val="-36"/>
        </w:rPr>
        <w:t> </w:t>
      </w:r>
      <w:r>
        <w:rPr>
          <w:color w:val="231F20"/>
        </w:rPr>
        <w:t>la</w:t>
      </w:r>
      <w:r>
        <w:rPr>
          <w:color w:val="231F20"/>
          <w:spacing w:val="-36"/>
        </w:rPr>
        <w:t> </w:t>
      </w:r>
      <w:r>
        <w:rPr>
          <w:color w:val="231F20"/>
        </w:rPr>
        <w:t>necesidad</w:t>
      </w:r>
      <w:r>
        <w:rPr>
          <w:color w:val="231F20"/>
          <w:spacing w:val="-36"/>
        </w:rPr>
        <w:t> </w:t>
      </w:r>
      <w:r>
        <w:rPr>
          <w:color w:val="231F20"/>
        </w:rPr>
        <w:t>de</w:t>
      </w:r>
      <w:r>
        <w:rPr>
          <w:color w:val="231F20"/>
          <w:spacing w:val="-36"/>
        </w:rPr>
        <w:t> </w:t>
      </w:r>
      <w:r>
        <w:rPr>
          <w:color w:val="231F20"/>
        </w:rPr>
        <w:t>controlarlo.</w:t>
      </w:r>
      <w:r>
        <w:rPr>
          <w:color w:val="231F20"/>
          <w:spacing w:val="-36"/>
        </w:rPr>
        <w:t> </w:t>
      </w:r>
      <w:r>
        <w:rPr>
          <w:color w:val="231F20"/>
        </w:rPr>
        <w:t>Cabe</w:t>
      </w:r>
      <w:r>
        <w:rPr>
          <w:color w:val="231F20"/>
          <w:spacing w:val="-36"/>
        </w:rPr>
        <w:t> </w:t>
      </w:r>
      <w:r>
        <w:rPr>
          <w:color w:val="231F20"/>
          <w:spacing w:val="-3"/>
        </w:rPr>
        <w:t>hacer </w:t>
      </w:r>
      <w:r>
        <w:rPr>
          <w:color w:val="231F20"/>
          <w:w w:val="95"/>
        </w:rPr>
        <w:t>una</w:t>
      </w:r>
      <w:r>
        <w:rPr>
          <w:color w:val="231F20"/>
          <w:spacing w:val="-23"/>
          <w:w w:val="95"/>
        </w:rPr>
        <w:t> </w:t>
      </w:r>
      <w:r>
        <w:rPr>
          <w:color w:val="231F20"/>
          <w:spacing w:val="-4"/>
          <w:w w:val="95"/>
        </w:rPr>
        <w:t>pausa</w:t>
      </w:r>
      <w:r>
        <w:rPr>
          <w:color w:val="231F20"/>
          <w:spacing w:val="-23"/>
          <w:w w:val="95"/>
        </w:rPr>
        <w:t> </w:t>
      </w:r>
      <w:r>
        <w:rPr>
          <w:color w:val="231F20"/>
          <w:spacing w:val="-3"/>
          <w:w w:val="95"/>
        </w:rPr>
        <w:t>para</w:t>
      </w:r>
      <w:r>
        <w:rPr>
          <w:color w:val="231F20"/>
          <w:spacing w:val="-23"/>
          <w:w w:val="95"/>
        </w:rPr>
        <w:t> </w:t>
      </w:r>
      <w:r>
        <w:rPr>
          <w:color w:val="231F20"/>
          <w:spacing w:val="-3"/>
          <w:w w:val="95"/>
        </w:rPr>
        <w:t>mencionar</w:t>
      </w:r>
      <w:r>
        <w:rPr>
          <w:color w:val="231F20"/>
          <w:spacing w:val="-23"/>
          <w:w w:val="95"/>
        </w:rPr>
        <w:t> </w:t>
      </w:r>
      <w:r>
        <w:rPr>
          <w:color w:val="231F20"/>
          <w:w w:val="95"/>
        </w:rPr>
        <w:t>que</w:t>
      </w:r>
      <w:r>
        <w:rPr>
          <w:color w:val="231F20"/>
          <w:spacing w:val="-23"/>
          <w:w w:val="95"/>
        </w:rPr>
        <w:t> </w:t>
      </w:r>
      <w:r>
        <w:rPr>
          <w:color w:val="231F20"/>
          <w:spacing w:val="-3"/>
          <w:w w:val="95"/>
        </w:rPr>
        <w:t>estos</w:t>
      </w:r>
      <w:r>
        <w:rPr>
          <w:color w:val="231F20"/>
          <w:spacing w:val="-23"/>
          <w:w w:val="95"/>
        </w:rPr>
        <w:t> </w:t>
      </w:r>
      <w:r>
        <w:rPr>
          <w:color w:val="231F20"/>
          <w:spacing w:val="-4"/>
          <w:w w:val="95"/>
        </w:rPr>
        <w:t>esfuerzos</w:t>
      </w:r>
      <w:r>
        <w:rPr>
          <w:color w:val="231F20"/>
          <w:spacing w:val="-23"/>
          <w:w w:val="95"/>
        </w:rPr>
        <w:t> </w:t>
      </w:r>
      <w:r>
        <w:rPr>
          <w:color w:val="231F20"/>
          <w:spacing w:val="-4"/>
          <w:w w:val="95"/>
        </w:rPr>
        <w:t>democratizadores</w:t>
      </w:r>
      <w:r>
        <w:rPr>
          <w:color w:val="231F20"/>
          <w:spacing w:val="-23"/>
          <w:w w:val="95"/>
        </w:rPr>
        <w:t> </w:t>
      </w:r>
      <w:r>
        <w:rPr>
          <w:color w:val="231F20"/>
          <w:spacing w:val="-3"/>
          <w:w w:val="95"/>
        </w:rPr>
        <w:t>están </w:t>
      </w:r>
      <w:r>
        <w:rPr>
          <w:color w:val="231F20"/>
          <w:w w:val="95"/>
        </w:rPr>
        <w:t>relacionados</w:t>
      </w:r>
      <w:r>
        <w:rPr>
          <w:color w:val="231F20"/>
          <w:spacing w:val="-9"/>
          <w:w w:val="95"/>
        </w:rPr>
        <w:t> </w:t>
      </w:r>
      <w:r>
        <w:rPr>
          <w:color w:val="231F20"/>
          <w:w w:val="95"/>
        </w:rPr>
        <w:t>con</w:t>
      </w:r>
      <w:r>
        <w:rPr>
          <w:color w:val="231F20"/>
          <w:spacing w:val="-9"/>
          <w:w w:val="95"/>
        </w:rPr>
        <w:t> </w:t>
      </w:r>
      <w:r>
        <w:rPr>
          <w:color w:val="231F20"/>
          <w:w w:val="95"/>
        </w:rPr>
        <w:t>la</w:t>
      </w:r>
      <w:r>
        <w:rPr>
          <w:color w:val="231F20"/>
          <w:spacing w:val="-9"/>
          <w:w w:val="95"/>
        </w:rPr>
        <w:t> </w:t>
      </w:r>
      <w:r>
        <w:rPr>
          <w:color w:val="231F20"/>
          <w:w w:val="95"/>
        </w:rPr>
        <w:t>recuperación</w:t>
      </w:r>
      <w:r>
        <w:rPr>
          <w:color w:val="231F20"/>
          <w:spacing w:val="-9"/>
          <w:w w:val="95"/>
        </w:rPr>
        <w:t> </w:t>
      </w:r>
      <w:r>
        <w:rPr>
          <w:color w:val="231F20"/>
          <w:w w:val="95"/>
        </w:rPr>
        <w:t>de</w:t>
      </w:r>
      <w:r>
        <w:rPr>
          <w:color w:val="231F20"/>
          <w:spacing w:val="-9"/>
          <w:w w:val="95"/>
        </w:rPr>
        <w:t> </w:t>
      </w:r>
      <w:r>
        <w:rPr>
          <w:color w:val="231F20"/>
          <w:w w:val="95"/>
        </w:rPr>
        <w:t>la</w:t>
      </w:r>
      <w:r>
        <w:rPr>
          <w:color w:val="231F20"/>
          <w:spacing w:val="-9"/>
          <w:w w:val="95"/>
        </w:rPr>
        <w:t> </w:t>
      </w:r>
      <w:r>
        <w:rPr>
          <w:color w:val="231F20"/>
          <w:w w:val="95"/>
        </w:rPr>
        <w:t>confianza</w:t>
      </w:r>
      <w:r>
        <w:rPr>
          <w:color w:val="231F20"/>
          <w:spacing w:val="-9"/>
          <w:w w:val="95"/>
        </w:rPr>
        <w:t> </w:t>
      </w:r>
      <w:r>
        <w:rPr>
          <w:color w:val="231F20"/>
          <w:w w:val="95"/>
        </w:rPr>
        <w:t>en</w:t>
      </w:r>
      <w:r>
        <w:rPr>
          <w:color w:val="231F20"/>
          <w:spacing w:val="-9"/>
          <w:w w:val="95"/>
        </w:rPr>
        <w:t> </w:t>
      </w:r>
      <w:r>
        <w:rPr>
          <w:color w:val="231F20"/>
          <w:w w:val="95"/>
        </w:rPr>
        <w:t>las</w:t>
      </w:r>
      <w:r>
        <w:rPr>
          <w:color w:val="231F20"/>
          <w:spacing w:val="-9"/>
          <w:w w:val="95"/>
        </w:rPr>
        <w:t> </w:t>
      </w:r>
      <w:r>
        <w:rPr>
          <w:color w:val="231F20"/>
          <w:w w:val="95"/>
        </w:rPr>
        <w:t>instituciones, </w:t>
      </w:r>
      <w:r>
        <w:rPr>
          <w:color w:val="231F20"/>
        </w:rPr>
        <w:t>lo</w:t>
      </w:r>
      <w:r>
        <w:rPr>
          <w:color w:val="231F20"/>
          <w:spacing w:val="-27"/>
        </w:rPr>
        <w:t> </w:t>
      </w:r>
      <w:r>
        <w:rPr>
          <w:color w:val="231F20"/>
        </w:rPr>
        <w:t>cual</w:t>
      </w:r>
      <w:r>
        <w:rPr>
          <w:color w:val="231F20"/>
          <w:spacing w:val="-27"/>
        </w:rPr>
        <w:t> </w:t>
      </w:r>
      <w:r>
        <w:rPr>
          <w:color w:val="231F20"/>
        </w:rPr>
        <w:t>es</w:t>
      </w:r>
      <w:r>
        <w:rPr>
          <w:color w:val="231F20"/>
          <w:spacing w:val="-27"/>
        </w:rPr>
        <w:t> </w:t>
      </w:r>
      <w:r>
        <w:rPr>
          <w:color w:val="231F20"/>
        </w:rPr>
        <w:t>fundamental</w:t>
      </w:r>
      <w:r>
        <w:rPr>
          <w:color w:val="231F20"/>
          <w:spacing w:val="-27"/>
        </w:rPr>
        <w:t> </w:t>
      </w:r>
      <w:r>
        <w:rPr>
          <w:color w:val="231F20"/>
        </w:rPr>
        <w:t>si</w:t>
      </w:r>
      <w:r>
        <w:rPr>
          <w:color w:val="231F20"/>
          <w:spacing w:val="9"/>
        </w:rPr>
        <w:t> </w:t>
      </w:r>
      <w:r>
        <w:rPr>
          <w:color w:val="231F20"/>
        </w:rPr>
        <w:t>se</w:t>
      </w:r>
      <w:r>
        <w:rPr>
          <w:color w:val="231F20"/>
          <w:spacing w:val="-27"/>
        </w:rPr>
        <w:t> </w:t>
      </w:r>
      <w:r>
        <w:rPr>
          <w:color w:val="231F20"/>
        </w:rPr>
        <w:t>intenta</w:t>
      </w:r>
      <w:r>
        <w:rPr>
          <w:color w:val="231F20"/>
          <w:spacing w:val="-27"/>
        </w:rPr>
        <w:t> </w:t>
      </w:r>
      <w:r>
        <w:rPr>
          <w:color w:val="231F20"/>
          <w:spacing w:val="-3"/>
        </w:rPr>
        <w:t>acercar</w:t>
      </w:r>
      <w:r>
        <w:rPr>
          <w:color w:val="231F20"/>
          <w:spacing w:val="-27"/>
        </w:rPr>
        <w:t> </w:t>
      </w:r>
      <w:r>
        <w:rPr>
          <w:color w:val="231F20"/>
        </w:rPr>
        <w:t>a</w:t>
      </w:r>
      <w:r>
        <w:rPr>
          <w:color w:val="231F20"/>
          <w:spacing w:val="-27"/>
        </w:rPr>
        <w:t> </w:t>
      </w:r>
      <w:r>
        <w:rPr>
          <w:color w:val="231F20"/>
        </w:rPr>
        <w:t>los</w:t>
      </w:r>
      <w:r>
        <w:rPr>
          <w:color w:val="231F20"/>
          <w:spacing w:val="-27"/>
        </w:rPr>
        <w:t> </w:t>
      </w:r>
      <w:r>
        <w:rPr>
          <w:color w:val="231F20"/>
        </w:rPr>
        <w:t>partidos</w:t>
      </w:r>
      <w:r>
        <w:rPr>
          <w:color w:val="231F20"/>
          <w:spacing w:val="-27"/>
        </w:rPr>
        <w:t> </w:t>
      </w:r>
      <w:r>
        <w:rPr>
          <w:color w:val="231F20"/>
        </w:rPr>
        <w:t>políticos</w:t>
      </w:r>
      <w:r>
        <w:rPr>
          <w:color w:val="231F20"/>
          <w:spacing w:val="-27"/>
        </w:rPr>
        <w:t> </w:t>
      </w:r>
      <w:r>
        <w:rPr>
          <w:color w:val="231F20"/>
        </w:rPr>
        <w:t>y </w:t>
      </w:r>
      <w:r>
        <w:rPr>
          <w:color w:val="231F20"/>
          <w:w w:val="95"/>
        </w:rPr>
        <w:t>a los</w:t>
      </w:r>
      <w:r>
        <w:rPr>
          <w:color w:val="231F20"/>
          <w:spacing w:val="-18"/>
          <w:w w:val="95"/>
        </w:rPr>
        <w:t> </w:t>
      </w:r>
      <w:r>
        <w:rPr>
          <w:color w:val="231F20"/>
          <w:w w:val="95"/>
        </w:rPr>
        <w:t>ciudadanos.</w:t>
      </w:r>
    </w:p>
    <w:p>
      <w:pPr>
        <w:pStyle w:val="BodyText"/>
        <w:spacing w:line="266" w:lineRule="auto"/>
        <w:ind w:left="100" w:right="211" w:firstLine="396"/>
        <w:jc w:val="both"/>
      </w:pPr>
      <w:r>
        <w:rPr>
          <w:color w:val="231F20"/>
        </w:rPr>
        <w:t>Existe</w:t>
      </w:r>
      <w:r>
        <w:rPr>
          <w:color w:val="231F20"/>
          <w:spacing w:val="-42"/>
        </w:rPr>
        <w:t> </w:t>
      </w:r>
      <w:r>
        <w:rPr>
          <w:color w:val="231F20"/>
        </w:rPr>
        <w:t>un</w:t>
      </w:r>
      <w:r>
        <w:rPr>
          <w:color w:val="231F20"/>
          <w:spacing w:val="-42"/>
        </w:rPr>
        <w:t> </w:t>
      </w:r>
      <w:r>
        <w:rPr>
          <w:color w:val="231F20"/>
        </w:rPr>
        <w:t>consenso</w:t>
      </w:r>
      <w:r>
        <w:rPr>
          <w:color w:val="231F20"/>
          <w:spacing w:val="-42"/>
        </w:rPr>
        <w:t> </w:t>
      </w:r>
      <w:r>
        <w:rPr>
          <w:color w:val="231F20"/>
        </w:rPr>
        <w:t>casi</w:t>
      </w:r>
      <w:r>
        <w:rPr>
          <w:color w:val="231F20"/>
          <w:spacing w:val="-42"/>
        </w:rPr>
        <w:t> </w:t>
      </w:r>
      <w:r>
        <w:rPr>
          <w:color w:val="231F20"/>
        </w:rPr>
        <w:t>universal</w:t>
      </w:r>
      <w:r>
        <w:rPr>
          <w:color w:val="231F20"/>
          <w:spacing w:val="-42"/>
        </w:rPr>
        <w:t> </w:t>
      </w:r>
      <w:r>
        <w:rPr>
          <w:color w:val="231F20"/>
        </w:rPr>
        <w:t>según</w:t>
      </w:r>
      <w:r>
        <w:rPr>
          <w:color w:val="231F20"/>
          <w:spacing w:val="-42"/>
        </w:rPr>
        <w:t> </w:t>
      </w:r>
      <w:r>
        <w:rPr>
          <w:color w:val="231F20"/>
        </w:rPr>
        <w:t>el</w:t>
      </w:r>
      <w:r>
        <w:rPr>
          <w:color w:val="231F20"/>
          <w:spacing w:val="-42"/>
        </w:rPr>
        <w:t> </w:t>
      </w:r>
      <w:r>
        <w:rPr>
          <w:color w:val="231F20"/>
        </w:rPr>
        <w:t>cual</w:t>
      </w:r>
      <w:r>
        <w:rPr>
          <w:color w:val="231F20"/>
          <w:spacing w:val="-42"/>
        </w:rPr>
        <w:t> </w:t>
      </w:r>
      <w:r>
        <w:rPr>
          <w:color w:val="231F20"/>
        </w:rPr>
        <w:t>la</w:t>
      </w:r>
      <w:r>
        <w:rPr>
          <w:color w:val="231F20"/>
          <w:spacing w:val="-42"/>
        </w:rPr>
        <w:t> </w:t>
      </w:r>
      <w:r>
        <w:rPr>
          <w:color w:val="231F20"/>
        </w:rPr>
        <w:t>principal</w:t>
      </w:r>
      <w:r>
        <w:rPr>
          <w:color w:val="231F20"/>
          <w:spacing w:val="-42"/>
        </w:rPr>
        <w:t> </w:t>
      </w:r>
      <w:r>
        <w:rPr>
          <w:color w:val="231F20"/>
        </w:rPr>
        <w:t>virtud de</w:t>
      </w:r>
      <w:r>
        <w:rPr>
          <w:color w:val="231F20"/>
          <w:spacing w:val="-27"/>
        </w:rPr>
        <w:t> </w:t>
      </w:r>
      <w:r>
        <w:rPr>
          <w:color w:val="231F20"/>
        </w:rPr>
        <w:t>las</w:t>
      </w:r>
      <w:r>
        <w:rPr>
          <w:color w:val="231F20"/>
          <w:spacing w:val="-27"/>
        </w:rPr>
        <w:t> </w:t>
      </w:r>
      <w:r>
        <w:rPr>
          <w:color w:val="231F20"/>
        </w:rPr>
        <w:t>democracias</w:t>
      </w:r>
      <w:r>
        <w:rPr>
          <w:color w:val="231F20"/>
          <w:spacing w:val="-27"/>
        </w:rPr>
        <w:t> </w:t>
      </w:r>
      <w:r>
        <w:rPr>
          <w:color w:val="231F20"/>
        </w:rPr>
        <w:t>es</w:t>
      </w:r>
      <w:r>
        <w:rPr>
          <w:color w:val="231F20"/>
          <w:spacing w:val="-27"/>
        </w:rPr>
        <w:t> </w:t>
      </w:r>
      <w:r>
        <w:rPr>
          <w:color w:val="231F20"/>
        </w:rPr>
        <w:t>que</w:t>
      </w:r>
      <w:r>
        <w:rPr>
          <w:color w:val="231F20"/>
          <w:spacing w:val="-27"/>
        </w:rPr>
        <w:t> </w:t>
      </w:r>
      <w:r>
        <w:rPr>
          <w:color w:val="231F20"/>
        </w:rPr>
        <w:t>permite</w:t>
      </w:r>
      <w:r>
        <w:rPr>
          <w:color w:val="231F20"/>
          <w:spacing w:val="-27"/>
        </w:rPr>
        <w:t> </w:t>
      </w:r>
      <w:r>
        <w:rPr>
          <w:color w:val="231F20"/>
        </w:rPr>
        <w:t>cambiar</w:t>
      </w:r>
      <w:r>
        <w:rPr>
          <w:color w:val="231F20"/>
          <w:spacing w:val="-27"/>
        </w:rPr>
        <w:t> </w:t>
      </w:r>
      <w:r>
        <w:rPr>
          <w:color w:val="231F20"/>
        </w:rPr>
        <w:t>de</w:t>
      </w:r>
      <w:r>
        <w:rPr>
          <w:color w:val="231F20"/>
          <w:spacing w:val="-27"/>
        </w:rPr>
        <w:t> </w:t>
      </w:r>
      <w:r>
        <w:rPr>
          <w:color w:val="231F20"/>
        </w:rPr>
        <w:t>gobernantes</w:t>
      </w:r>
      <w:r>
        <w:rPr>
          <w:color w:val="231F20"/>
          <w:spacing w:val="-27"/>
        </w:rPr>
        <w:t> </w:t>
      </w:r>
      <w:r>
        <w:rPr>
          <w:color w:val="231F20"/>
        </w:rPr>
        <w:t>sin</w:t>
      </w:r>
      <w:r>
        <w:rPr>
          <w:color w:val="231F20"/>
          <w:spacing w:val="-27"/>
        </w:rPr>
        <w:t> </w:t>
      </w:r>
      <w:r>
        <w:rPr>
          <w:color w:val="231F20"/>
        </w:rPr>
        <w:t>vio- lencia,</w:t>
      </w:r>
      <w:r>
        <w:rPr>
          <w:color w:val="231F20"/>
          <w:spacing w:val="-31"/>
        </w:rPr>
        <w:t> </w:t>
      </w:r>
      <w:r>
        <w:rPr>
          <w:color w:val="231F20"/>
        </w:rPr>
        <w:t>y</w:t>
      </w:r>
      <w:r>
        <w:rPr>
          <w:color w:val="231F20"/>
          <w:spacing w:val="-31"/>
        </w:rPr>
        <w:t> </w:t>
      </w:r>
      <w:r>
        <w:rPr>
          <w:color w:val="231F20"/>
        </w:rPr>
        <w:t>que</w:t>
      </w:r>
      <w:r>
        <w:rPr>
          <w:color w:val="231F20"/>
          <w:spacing w:val="-31"/>
        </w:rPr>
        <w:t> </w:t>
      </w:r>
      <w:r>
        <w:rPr>
          <w:color w:val="231F20"/>
        </w:rPr>
        <w:t>ofrece</w:t>
      </w:r>
      <w:r>
        <w:rPr>
          <w:color w:val="231F20"/>
          <w:spacing w:val="-31"/>
        </w:rPr>
        <w:t> </w:t>
      </w:r>
      <w:r>
        <w:rPr>
          <w:color w:val="231F20"/>
        </w:rPr>
        <w:t>además,</w:t>
      </w:r>
      <w:r>
        <w:rPr>
          <w:color w:val="231F20"/>
          <w:spacing w:val="-31"/>
        </w:rPr>
        <w:t> </w:t>
      </w:r>
      <w:r>
        <w:rPr>
          <w:color w:val="231F20"/>
        </w:rPr>
        <w:t>esa</w:t>
      </w:r>
      <w:r>
        <w:rPr>
          <w:color w:val="231F20"/>
          <w:spacing w:val="-31"/>
        </w:rPr>
        <w:t> </w:t>
      </w:r>
      <w:r>
        <w:rPr>
          <w:color w:val="231F20"/>
        </w:rPr>
        <w:t>posibilidad</w:t>
      </w:r>
      <w:r>
        <w:rPr>
          <w:color w:val="231F20"/>
          <w:spacing w:val="-31"/>
        </w:rPr>
        <w:t> </w:t>
      </w:r>
      <w:r>
        <w:rPr>
          <w:color w:val="231F20"/>
        </w:rPr>
        <w:t>en</w:t>
      </w:r>
      <w:r>
        <w:rPr>
          <w:color w:val="231F20"/>
          <w:spacing w:val="-31"/>
        </w:rPr>
        <w:t> </w:t>
      </w:r>
      <w:r>
        <w:rPr>
          <w:color w:val="231F20"/>
        </w:rPr>
        <w:t>plazos</w:t>
      </w:r>
      <w:r>
        <w:rPr>
          <w:color w:val="231F20"/>
          <w:spacing w:val="-31"/>
        </w:rPr>
        <w:t> </w:t>
      </w:r>
      <w:r>
        <w:rPr>
          <w:color w:val="231F20"/>
        </w:rPr>
        <w:t>razonables</w:t>
      </w:r>
      <w:r>
        <w:rPr>
          <w:color w:val="231F20"/>
          <w:spacing w:val="-31"/>
        </w:rPr>
        <w:t> </w:t>
      </w:r>
      <w:r>
        <w:rPr>
          <w:color w:val="231F20"/>
        </w:rPr>
        <w:t>y regulares,</w:t>
      </w:r>
      <w:r>
        <w:rPr>
          <w:color w:val="231F20"/>
          <w:spacing w:val="-40"/>
        </w:rPr>
        <w:t> </w:t>
      </w:r>
      <w:r>
        <w:rPr>
          <w:color w:val="231F20"/>
        </w:rPr>
        <w:t>pero</w:t>
      </w:r>
      <w:r>
        <w:rPr>
          <w:color w:val="231F20"/>
          <w:spacing w:val="-40"/>
        </w:rPr>
        <w:t> </w:t>
      </w:r>
      <w:r>
        <w:rPr>
          <w:color w:val="231F20"/>
        </w:rPr>
        <w:t>no</w:t>
      </w:r>
      <w:r>
        <w:rPr>
          <w:color w:val="231F20"/>
          <w:spacing w:val="-40"/>
        </w:rPr>
        <w:t> </w:t>
      </w:r>
      <w:r>
        <w:rPr>
          <w:color w:val="231F20"/>
        </w:rPr>
        <w:t>es</w:t>
      </w:r>
      <w:r>
        <w:rPr>
          <w:color w:val="231F20"/>
          <w:spacing w:val="-40"/>
        </w:rPr>
        <w:t> </w:t>
      </w:r>
      <w:r>
        <w:rPr>
          <w:color w:val="231F20"/>
        </w:rPr>
        <w:t>tan</w:t>
      </w:r>
      <w:r>
        <w:rPr>
          <w:color w:val="231F20"/>
          <w:spacing w:val="-40"/>
        </w:rPr>
        <w:t> </w:t>
      </w:r>
      <w:r>
        <w:rPr>
          <w:color w:val="231F20"/>
        </w:rPr>
        <w:t>evidente</w:t>
      </w:r>
      <w:r>
        <w:rPr>
          <w:color w:val="231F20"/>
          <w:spacing w:val="-40"/>
        </w:rPr>
        <w:t> </w:t>
      </w:r>
      <w:r>
        <w:rPr>
          <w:color w:val="231F20"/>
        </w:rPr>
        <w:t>en</w:t>
      </w:r>
      <w:r>
        <w:rPr>
          <w:color w:val="231F20"/>
          <w:spacing w:val="-40"/>
        </w:rPr>
        <w:t> </w:t>
      </w:r>
      <w:r>
        <w:rPr>
          <w:color w:val="231F20"/>
        </w:rPr>
        <w:t>cambio,</w:t>
      </w:r>
      <w:r>
        <w:rPr>
          <w:color w:val="231F20"/>
          <w:spacing w:val="-40"/>
        </w:rPr>
        <w:t> </w:t>
      </w:r>
      <w:r>
        <w:rPr>
          <w:color w:val="231F20"/>
        </w:rPr>
        <w:t>que</w:t>
      </w:r>
      <w:r>
        <w:rPr>
          <w:color w:val="231F20"/>
          <w:spacing w:val="-40"/>
        </w:rPr>
        <w:t> </w:t>
      </w:r>
      <w:r>
        <w:rPr>
          <w:color w:val="231F20"/>
        </w:rPr>
        <w:t>la</w:t>
      </w:r>
      <w:r>
        <w:rPr>
          <w:color w:val="231F20"/>
          <w:spacing w:val="-40"/>
        </w:rPr>
        <w:t> </w:t>
      </w:r>
      <w:r>
        <w:rPr>
          <w:color w:val="231F20"/>
        </w:rPr>
        <w:t>democracia</w:t>
      </w:r>
      <w:r>
        <w:rPr>
          <w:color w:val="231F20"/>
          <w:spacing w:val="-40"/>
        </w:rPr>
        <w:t> </w:t>
      </w:r>
      <w:r>
        <w:rPr>
          <w:color w:val="231F20"/>
        </w:rPr>
        <w:t>per- </w:t>
      </w:r>
      <w:r>
        <w:rPr>
          <w:color w:val="231F20"/>
          <w:w w:val="95"/>
        </w:rPr>
        <w:t>mita</w:t>
      </w:r>
      <w:r>
        <w:rPr>
          <w:color w:val="231F20"/>
          <w:spacing w:val="-30"/>
          <w:w w:val="95"/>
        </w:rPr>
        <w:t> </w:t>
      </w:r>
      <w:r>
        <w:rPr>
          <w:color w:val="231F20"/>
          <w:w w:val="95"/>
        </w:rPr>
        <w:t>que</w:t>
      </w:r>
      <w:r>
        <w:rPr>
          <w:color w:val="231F20"/>
          <w:spacing w:val="-30"/>
          <w:w w:val="95"/>
        </w:rPr>
        <w:t> </w:t>
      </w:r>
      <w:r>
        <w:rPr>
          <w:color w:val="231F20"/>
          <w:w w:val="95"/>
        </w:rPr>
        <w:t>los</w:t>
      </w:r>
      <w:r>
        <w:rPr>
          <w:color w:val="231F20"/>
          <w:spacing w:val="-30"/>
          <w:w w:val="95"/>
        </w:rPr>
        <w:t> </w:t>
      </w:r>
      <w:r>
        <w:rPr>
          <w:color w:val="231F20"/>
          <w:spacing w:val="-3"/>
          <w:w w:val="95"/>
        </w:rPr>
        <w:t>electores</w:t>
      </w:r>
      <w:r>
        <w:rPr>
          <w:color w:val="231F20"/>
          <w:spacing w:val="-30"/>
          <w:w w:val="95"/>
        </w:rPr>
        <w:t> </w:t>
      </w:r>
      <w:r>
        <w:rPr>
          <w:color w:val="231F20"/>
          <w:w w:val="95"/>
        </w:rPr>
        <w:t>impongan</w:t>
      </w:r>
      <w:r>
        <w:rPr>
          <w:color w:val="231F20"/>
          <w:spacing w:val="-30"/>
          <w:w w:val="95"/>
        </w:rPr>
        <w:t> </w:t>
      </w:r>
      <w:r>
        <w:rPr>
          <w:color w:val="231F20"/>
          <w:w w:val="95"/>
        </w:rPr>
        <w:t>sus</w:t>
      </w:r>
      <w:r>
        <w:rPr>
          <w:color w:val="231F20"/>
          <w:spacing w:val="-30"/>
          <w:w w:val="95"/>
        </w:rPr>
        <w:t> </w:t>
      </w:r>
      <w:r>
        <w:rPr>
          <w:color w:val="231F20"/>
          <w:spacing w:val="-3"/>
          <w:w w:val="95"/>
        </w:rPr>
        <w:t>necesidades</w:t>
      </w:r>
      <w:r>
        <w:rPr>
          <w:color w:val="231F20"/>
          <w:spacing w:val="-30"/>
          <w:w w:val="95"/>
        </w:rPr>
        <w:t> </w:t>
      </w:r>
      <w:r>
        <w:rPr>
          <w:color w:val="231F20"/>
          <w:w w:val="95"/>
        </w:rPr>
        <w:t>y</w:t>
      </w:r>
      <w:r>
        <w:rPr>
          <w:color w:val="231F20"/>
          <w:spacing w:val="-30"/>
          <w:w w:val="95"/>
        </w:rPr>
        <w:t> </w:t>
      </w:r>
      <w:r>
        <w:rPr>
          <w:color w:val="231F20"/>
          <w:w w:val="95"/>
        </w:rPr>
        <w:t>sus</w:t>
      </w:r>
      <w:r>
        <w:rPr>
          <w:color w:val="231F20"/>
          <w:spacing w:val="-30"/>
          <w:w w:val="95"/>
        </w:rPr>
        <w:t> </w:t>
      </w:r>
      <w:r>
        <w:rPr>
          <w:color w:val="231F20"/>
          <w:w w:val="95"/>
        </w:rPr>
        <w:t>exigencias</w:t>
      </w:r>
      <w:r>
        <w:rPr>
          <w:color w:val="231F20"/>
          <w:spacing w:val="-30"/>
          <w:w w:val="95"/>
        </w:rPr>
        <w:t> </w:t>
      </w:r>
      <w:r>
        <w:rPr>
          <w:color w:val="231F20"/>
          <w:w w:val="95"/>
        </w:rPr>
        <w:t>a</w:t>
      </w:r>
      <w:r>
        <w:rPr>
          <w:color w:val="231F20"/>
          <w:spacing w:val="-30"/>
          <w:w w:val="95"/>
        </w:rPr>
        <w:t> </w:t>
      </w:r>
      <w:r>
        <w:rPr>
          <w:color w:val="231F20"/>
          <w:w w:val="95"/>
        </w:rPr>
        <w:t>los gobernantes,</w:t>
      </w:r>
      <w:r>
        <w:rPr>
          <w:color w:val="231F20"/>
          <w:spacing w:val="-23"/>
          <w:w w:val="95"/>
        </w:rPr>
        <w:t> </w:t>
      </w:r>
      <w:r>
        <w:rPr>
          <w:color w:val="231F20"/>
          <w:w w:val="95"/>
        </w:rPr>
        <w:t>es</w:t>
      </w:r>
      <w:r>
        <w:rPr>
          <w:color w:val="231F20"/>
          <w:spacing w:val="-23"/>
          <w:w w:val="95"/>
        </w:rPr>
        <w:t> </w:t>
      </w:r>
      <w:r>
        <w:rPr>
          <w:color w:val="231F20"/>
          <w:spacing w:val="-3"/>
          <w:w w:val="95"/>
        </w:rPr>
        <w:t>decir,</w:t>
      </w:r>
      <w:r>
        <w:rPr>
          <w:color w:val="231F20"/>
          <w:spacing w:val="-23"/>
          <w:w w:val="95"/>
        </w:rPr>
        <w:t> </w:t>
      </w:r>
      <w:r>
        <w:rPr>
          <w:color w:val="231F20"/>
          <w:w w:val="95"/>
        </w:rPr>
        <w:t>que</w:t>
      </w:r>
      <w:r>
        <w:rPr>
          <w:color w:val="231F20"/>
          <w:spacing w:val="-23"/>
          <w:w w:val="95"/>
        </w:rPr>
        <w:t> </w:t>
      </w:r>
      <w:r>
        <w:rPr>
          <w:color w:val="231F20"/>
          <w:w w:val="95"/>
        </w:rPr>
        <w:t>éstos</w:t>
      </w:r>
      <w:r>
        <w:rPr>
          <w:color w:val="231F20"/>
          <w:spacing w:val="-23"/>
          <w:w w:val="95"/>
        </w:rPr>
        <w:t> </w:t>
      </w:r>
      <w:r>
        <w:rPr>
          <w:color w:val="231F20"/>
          <w:w w:val="95"/>
        </w:rPr>
        <w:t>actúen</w:t>
      </w:r>
      <w:r>
        <w:rPr>
          <w:color w:val="231F20"/>
          <w:spacing w:val="-23"/>
          <w:w w:val="95"/>
        </w:rPr>
        <w:t> </w:t>
      </w:r>
      <w:r>
        <w:rPr>
          <w:color w:val="231F20"/>
          <w:spacing w:val="-3"/>
          <w:w w:val="95"/>
        </w:rPr>
        <w:t>como</w:t>
      </w:r>
      <w:r>
        <w:rPr>
          <w:color w:val="231F20"/>
          <w:spacing w:val="-23"/>
          <w:w w:val="95"/>
        </w:rPr>
        <w:t> </w:t>
      </w:r>
      <w:r>
        <w:rPr>
          <w:color w:val="231F20"/>
          <w:w w:val="95"/>
        </w:rPr>
        <w:t>agentes</w:t>
      </w:r>
      <w:r>
        <w:rPr>
          <w:color w:val="231F20"/>
          <w:spacing w:val="-23"/>
          <w:w w:val="95"/>
        </w:rPr>
        <w:t> </w:t>
      </w:r>
      <w:r>
        <w:rPr>
          <w:color w:val="231F20"/>
          <w:w w:val="95"/>
        </w:rPr>
        <w:t>representantes </w:t>
      </w:r>
      <w:r>
        <w:rPr>
          <w:color w:val="231F20"/>
        </w:rPr>
        <w:t>de</w:t>
      </w:r>
      <w:r>
        <w:rPr>
          <w:color w:val="231F20"/>
          <w:spacing w:val="-34"/>
        </w:rPr>
        <w:t> </w:t>
      </w:r>
      <w:r>
        <w:rPr>
          <w:color w:val="231F20"/>
        </w:rPr>
        <w:t>los</w:t>
      </w:r>
      <w:r>
        <w:rPr>
          <w:color w:val="231F20"/>
          <w:spacing w:val="-34"/>
        </w:rPr>
        <w:t> </w:t>
      </w:r>
      <w:r>
        <w:rPr>
          <w:color w:val="231F20"/>
        </w:rPr>
        <w:t>gobernados</w:t>
      </w:r>
      <w:r>
        <w:rPr>
          <w:color w:val="231F20"/>
          <w:spacing w:val="-34"/>
        </w:rPr>
        <w:t> </w:t>
      </w:r>
      <w:r>
        <w:rPr>
          <w:color w:val="231F20"/>
        </w:rPr>
        <w:t>en</w:t>
      </w:r>
      <w:r>
        <w:rPr>
          <w:color w:val="231F20"/>
          <w:spacing w:val="-34"/>
        </w:rPr>
        <w:t> </w:t>
      </w:r>
      <w:r>
        <w:rPr>
          <w:color w:val="231F20"/>
        </w:rPr>
        <w:t>vez</w:t>
      </w:r>
      <w:r>
        <w:rPr>
          <w:color w:val="231F20"/>
          <w:spacing w:val="-34"/>
        </w:rPr>
        <w:t> </w:t>
      </w:r>
      <w:r>
        <w:rPr>
          <w:color w:val="231F20"/>
        </w:rPr>
        <w:t>de</w:t>
      </w:r>
      <w:r>
        <w:rPr>
          <w:color w:val="231F20"/>
          <w:spacing w:val="-34"/>
        </w:rPr>
        <w:t> </w:t>
      </w:r>
      <w:r>
        <w:rPr>
          <w:color w:val="231F20"/>
        </w:rPr>
        <w:t>dejarse</w:t>
      </w:r>
      <w:r>
        <w:rPr>
          <w:color w:val="231F20"/>
          <w:spacing w:val="-34"/>
        </w:rPr>
        <w:t> </w:t>
      </w:r>
      <w:r>
        <w:rPr>
          <w:color w:val="231F20"/>
        </w:rPr>
        <w:t>llevar</w:t>
      </w:r>
      <w:r>
        <w:rPr>
          <w:color w:val="231F20"/>
          <w:spacing w:val="-34"/>
        </w:rPr>
        <w:t> </w:t>
      </w:r>
      <w:r>
        <w:rPr>
          <w:color w:val="231F20"/>
        </w:rPr>
        <w:t>por</w:t>
      </w:r>
      <w:r>
        <w:rPr>
          <w:color w:val="231F20"/>
          <w:spacing w:val="-34"/>
        </w:rPr>
        <w:t> </w:t>
      </w:r>
      <w:r>
        <w:rPr>
          <w:color w:val="231F20"/>
        </w:rPr>
        <w:t>sus</w:t>
      </w:r>
      <w:r>
        <w:rPr>
          <w:color w:val="231F20"/>
          <w:spacing w:val="-34"/>
        </w:rPr>
        <w:t> </w:t>
      </w:r>
      <w:r>
        <w:rPr>
          <w:color w:val="231F20"/>
        </w:rPr>
        <w:t>propios</w:t>
      </w:r>
      <w:r>
        <w:rPr>
          <w:color w:val="231F20"/>
          <w:spacing w:val="-34"/>
        </w:rPr>
        <w:t> </w:t>
      </w:r>
      <w:r>
        <w:rPr>
          <w:color w:val="231F20"/>
        </w:rPr>
        <w:t>intereses </w:t>
      </w:r>
      <w:r>
        <w:rPr>
          <w:color w:val="231F20"/>
          <w:w w:val="95"/>
        </w:rPr>
        <w:t>(Schedler,</w:t>
      </w:r>
      <w:r>
        <w:rPr>
          <w:color w:val="231F20"/>
          <w:spacing w:val="26"/>
          <w:w w:val="95"/>
        </w:rPr>
        <w:t> </w:t>
      </w:r>
      <w:r>
        <w:rPr>
          <w:color w:val="231F20"/>
          <w:w w:val="95"/>
        </w:rPr>
        <w:t>2003).</w:t>
      </w:r>
    </w:p>
    <w:p>
      <w:pPr>
        <w:pStyle w:val="BodyText"/>
        <w:spacing w:line="266" w:lineRule="auto"/>
        <w:ind w:left="100" w:right="211" w:firstLine="396"/>
        <w:jc w:val="both"/>
      </w:pPr>
      <w:r>
        <w:rPr>
          <w:color w:val="231F20"/>
        </w:rPr>
        <w:t>Desde</w:t>
      </w:r>
      <w:r>
        <w:rPr>
          <w:color w:val="231F20"/>
          <w:spacing w:val="-33"/>
        </w:rPr>
        <w:t> </w:t>
      </w:r>
      <w:r>
        <w:rPr>
          <w:color w:val="231F20"/>
        </w:rPr>
        <w:t>que</w:t>
      </w:r>
      <w:r>
        <w:rPr>
          <w:color w:val="231F20"/>
          <w:spacing w:val="-33"/>
        </w:rPr>
        <w:t> </w:t>
      </w:r>
      <w:r>
        <w:rPr>
          <w:color w:val="231F20"/>
        </w:rPr>
        <w:t>nació</w:t>
      </w:r>
      <w:r>
        <w:rPr>
          <w:color w:val="231F20"/>
          <w:spacing w:val="-33"/>
        </w:rPr>
        <w:t> </w:t>
      </w:r>
      <w:r>
        <w:rPr>
          <w:color w:val="231F20"/>
        </w:rPr>
        <w:t>en</w:t>
      </w:r>
      <w:r>
        <w:rPr>
          <w:color w:val="231F20"/>
          <w:spacing w:val="-33"/>
        </w:rPr>
        <w:t> </w:t>
      </w:r>
      <w:r>
        <w:rPr>
          <w:color w:val="231F20"/>
        </w:rPr>
        <w:t>Grecia</w:t>
      </w:r>
      <w:r>
        <w:rPr>
          <w:color w:val="231F20"/>
          <w:spacing w:val="-33"/>
        </w:rPr>
        <w:t> </w:t>
      </w:r>
      <w:r>
        <w:rPr>
          <w:color w:val="231F20"/>
        </w:rPr>
        <w:t>hace</w:t>
      </w:r>
      <w:r>
        <w:rPr>
          <w:color w:val="231F20"/>
          <w:spacing w:val="-33"/>
        </w:rPr>
        <w:t> </w:t>
      </w:r>
      <w:r>
        <w:rPr>
          <w:color w:val="231F20"/>
        </w:rPr>
        <w:t>dos</w:t>
      </w:r>
      <w:r>
        <w:rPr>
          <w:color w:val="231F20"/>
          <w:spacing w:val="-33"/>
        </w:rPr>
        <w:t> </w:t>
      </w:r>
      <w:r>
        <w:rPr>
          <w:color w:val="231F20"/>
        </w:rPr>
        <w:t>mil</w:t>
      </w:r>
      <w:r>
        <w:rPr>
          <w:color w:val="231F20"/>
          <w:spacing w:val="-33"/>
        </w:rPr>
        <w:t> </w:t>
      </w:r>
      <w:r>
        <w:rPr>
          <w:color w:val="231F20"/>
        </w:rPr>
        <w:t>años,</w:t>
      </w:r>
      <w:r>
        <w:rPr>
          <w:color w:val="231F20"/>
          <w:spacing w:val="-33"/>
        </w:rPr>
        <w:t> </w:t>
      </w:r>
      <w:r>
        <w:rPr>
          <w:color w:val="231F20"/>
        </w:rPr>
        <w:t>la</w:t>
      </w:r>
      <w:r>
        <w:rPr>
          <w:color w:val="231F20"/>
          <w:spacing w:val="-33"/>
        </w:rPr>
        <w:t> </w:t>
      </w:r>
      <w:r>
        <w:rPr>
          <w:color w:val="231F20"/>
        </w:rPr>
        <w:t>democracia</w:t>
      </w:r>
      <w:r>
        <w:rPr>
          <w:color w:val="231F20"/>
          <w:spacing w:val="-33"/>
        </w:rPr>
        <w:t> </w:t>
      </w:r>
      <w:r>
        <w:rPr>
          <w:color w:val="231F20"/>
        </w:rPr>
        <w:t>ha sido</w:t>
      </w:r>
      <w:r>
        <w:rPr>
          <w:color w:val="231F20"/>
          <w:spacing w:val="-35"/>
        </w:rPr>
        <w:t> </w:t>
      </w:r>
      <w:r>
        <w:rPr>
          <w:color w:val="231F20"/>
        </w:rPr>
        <w:t>entendida</w:t>
      </w:r>
      <w:r>
        <w:rPr>
          <w:color w:val="231F20"/>
          <w:spacing w:val="-35"/>
        </w:rPr>
        <w:t> </w:t>
      </w:r>
      <w:r>
        <w:rPr>
          <w:color w:val="231F20"/>
        </w:rPr>
        <w:t>como</w:t>
      </w:r>
      <w:r>
        <w:rPr>
          <w:color w:val="231F20"/>
          <w:spacing w:val="-35"/>
        </w:rPr>
        <w:t> </w:t>
      </w:r>
      <w:r>
        <w:rPr>
          <w:color w:val="231F20"/>
        </w:rPr>
        <w:t>el</w:t>
      </w:r>
      <w:r>
        <w:rPr>
          <w:color w:val="231F20"/>
          <w:spacing w:val="-35"/>
        </w:rPr>
        <w:t> </w:t>
      </w:r>
      <w:r>
        <w:rPr>
          <w:color w:val="231F20"/>
        </w:rPr>
        <w:t>gobierno</w:t>
      </w:r>
      <w:r>
        <w:rPr>
          <w:color w:val="231F20"/>
          <w:spacing w:val="-35"/>
        </w:rPr>
        <w:t> </w:t>
      </w:r>
      <w:r>
        <w:rPr>
          <w:color w:val="231F20"/>
        </w:rPr>
        <w:t>que</w:t>
      </w:r>
      <w:r>
        <w:rPr>
          <w:color w:val="231F20"/>
          <w:spacing w:val="-35"/>
        </w:rPr>
        <w:t> </w:t>
      </w:r>
      <w:r>
        <w:rPr>
          <w:color w:val="231F20"/>
        </w:rPr>
        <w:t>recae</w:t>
      </w:r>
      <w:r>
        <w:rPr>
          <w:color w:val="231F20"/>
          <w:spacing w:val="-35"/>
        </w:rPr>
        <w:t> </w:t>
      </w:r>
      <w:r>
        <w:rPr>
          <w:color w:val="231F20"/>
        </w:rPr>
        <w:t>en</w:t>
      </w:r>
      <w:r>
        <w:rPr>
          <w:color w:val="231F20"/>
          <w:spacing w:val="-35"/>
        </w:rPr>
        <w:t> </w:t>
      </w:r>
      <w:r>
        <w:rPr>
          <w:color w:val="231F20"/>
        </w:rPr>
        <w:t>la</w:t>
      </w:r>
      <w:r>
        <w:rPr>
          <w:color w:val="231F20"/>
          <w:spacing w:val="-35"/>
        </w:rPr>
        <w:t> </w:t>
      </w:r>
      <w:r>
        <w:rPr>
          <w:color w:val="231F20"/>
        </w:rPr>
        <w:t>gente.</w:t>
      </w:r>
      <w:r>
        <w:rPr>
          <w:color w:val="231F20"/>
          <w:spacing w:val="-35"/>
        </w:rPr>
        <w:t> </w:t>
      </w:r>
      <w:r>
        <w:rPr>
          <w:color w:val="231F20"/>
        </w:rPr>
        <w:t>Así</w:t>
      </w:r>
      <w:r>
        <w:rPr>
          <w:color w:val="231F20"/>
          <w:spacing w:val="-35"/>
        </w:rPr>
        <w:t> </w:t>
      </w:r>
      <w:r>
        <w:rPr>
          <w:color w:val="231F20"/>
        </w:rPr>
        <w:t>lo</w:t>
      </w:r>
      <w:r>
        <w:rPr>
          <w:color w:val="231F20"/>
          <w:spacing w:val="-35"/>
        </w:rPr>
        <w:t> </w:t>
      </w:r>
      <w:r>
        <w:rPr>
          <w:color w:val="231F20"/>
        </w:rPr>
        <w:t>descri- ben</w:t>
      </w:r>
      <w:r>
        <w:rPr>
          <w:color w:val="231F20"/>
          <w:spacing w:val="-38"/>
        </w:rPr>
        <w:t> </w:t>
      </w:r>
      <w:r>
        <w:rPr>
          <w:color w:val="231F20"/>
        </w:rPr>
        <w:t>las</w:t>
      </w:r>
      <w:r>
        <w:rPr>
          <w:color w:val="231F20"/>
          <w:spacing w:val="-38"/>
        </w:rPr>
        <w:t> </w:t>
      </w:r>
      <w:r>
        <w:rPr>
          <w:color w:val="231F20"/>
        </w:rPr>
        <w:t>dos</w:t>
      </w:r>
      <w:r>
        <w:rPr>
          <w:color w:val="231F20"/>
          <w:spacing w:val="-38"/>
        </w:rPr>
        <w:t> </w:t>
      </w:r>
      <w:r>
        <w:rPr>
          <w:color w:val="231F20"/>
        </w:rPr>
        <w:t>mitades</w:t>
      </w:r>
      <w:r>
        <w:rPr>
          <w:color w:val="231F20"/>
          <w:spacing w:val="-38"/>
        </w:rPr>
        <w:t> </w:t>
      </w:r>
      <w:r>
        <w:rPr>
          <w:color w:val="231F20"/>
        </w:rPr>
        <w:t>de</w:t>
      </w:r>
      <w:r>
        <w:rPr>
          <w:color w:val="231F20"/>
          <w:spacing w:val="-38"/>
        </w:rPr>
        <w:t> </w:t>
      </w:r>
      <w:r>
        <w:rPr>
          <w:color w:val="231F20"/>
        </w:rPr>
        <w:t>la</w:t>
      </w:r>
      <w:r>
        <w:rPr>
          <w:color w:val="231F20"/>
          <w:spacing w:val="-38"/>
        </w:rPr>
        <w:t> </w:t>
      </w:r>
      <w:r>
        <w:rPr>
          <w:color w:val="231F20"/>
        </w:rPr>
        <w:t>palabra:</w:t>
      </w:r>
      <w:r>
        <w:rPr>
          <w:color w:val="231F20"/>
          <w:spacing w:val="-38"/>
        </w:rPr>
        <w:t> </w:t>
      </w:r>
      <w:r>
        <w:rPr>
          <w:color w:val="231F20"/>
        </w:rPr>
        <w:t>gobierno</w:t>
      </w:r>
      <w:r>
        <w:rPr>
          <w:color w:val="231F20"/>
          <w:spacing w:val="-38"/>
        </w:rPr>
        <w:t> </w:t>
      </w:r>
      <w:r>
        <w:rPr>
          <w:color w:val="231F20"/>
        </w:rPr>
        <w:t>popular</w:t>
      </w:r>
      <w:r>
        <w:rPr>
          <w:color w:val="231F20"/>
          <w:spacing w:val="-38"/>
        </w:rPr>
        <w:t> </w:t>
      </w:r>
      <w:r>
        <w:rPr>
          <w:color w:val="231F20"/>
        </w:rPr>
        <w:t>.En</w:t>
      </w:r>
      <w:r>
        <w:rPr>
          <w:color w:val="231F20"/>
          <w:spacing w:val="-38"/>
        </w:rPr>
        <w:t> </w:t>
      </w:r>
      <w:r>
        <w:rPr>
          <w:color w:val="231F20"/>
        </w:rPr>
        <w:t>este</w:t>
      </w:r>
      <w:r>
        <w:rPr>
          <w:color w:val="231F20"/>
          <w:spacing w:val="-38"/>
        </w:rPr>
        <w:t> </w:t>
      </w:r>
      <w:r>
        <w:rPr>
          <w:color w:val="231F20"/>
        </w:rPr>
        <w:t>binomio </w:t>
      </w:r>
      <w:r>
        <w:rPr>
          <w:color w:val="231F20"/>
          <w:w w:val="95"/>
        </w:rPr>
        <w:t>está</w:t>
      </w:r>
      <w:r>
        <w:rPr>
          <w:color w:val="231F20"/>
          <w:spacing w:val="-21"/>
          <w:w w:val="95"/>
        </w:rPr>
        <w:t> </w:t>
      </w:r>
      <w:r>
        <w:rPr>
          <w:color w:val="231F20"/>
          <w:w w:val="95"/>
        </w:rPr>
        <w:t>la</w:t>
      </w:r>
      <w:r>
        <w:rPr>
          <w:color w:val="231F20"/>
          <w:spacing w:val="-21"/>
          <w:w w:val="95"/>
        </w:rPr>
        <w:t> </w:t>
      </w:r>
      <w:r>
        <w:rPr>
          <w:color w:val="231F20"/>
          <w:w w:val="95"/>
        </w:rPr>
        <w:t>raíz</w:t>
      </w:r>
      <w:r>
        <w:rPr>
          <w:color w:val="231F20"/>
          <w:spacing w:val="-21"/>
          <w:w w:val="95"/>
        </w:rPr>
        <w:t> </w:t>
      </w:r>
      <w:r>
        <w:rPr>
          <w:color w:val="231F20"/>
          <w:w w:val="95"/>
        </w:rPr>
        <w:t>del</w:t>
      </w:r>
      <w:r>
        <w:rPr>
          <w:color w:val="231F20"/>
          <w:spacing w:val="-21"/>
          <w:w w:val="95"/>
        </w:rPr>
        <w:t> </w:t>
      </w:r>
      <w:r>
        <w:rPr>
          <w:color w:val="231F20"/>
          <w:w w:val="95"/>
        </w:rPr>
        <w:t>principio</w:t>
      </w:r>
      <w:r>
        <w:rPr>
          <w:color w:val="231F20"/>
          <w:spacing w:val="-21"/>
          <w:w w:val="95"/>
        </w:rPr>
        <w:t> </w:t>
      </w:r>
      <w:r>
        <w:rPr>
          <w:color w:val="231F20"/>
          <w:w w:val="95"/>
        </w:rPr>
        <w:t>democrático:</w:t>
      </w:r>
      <w:r>
        <w:rPr>
          <w:color w:val="231F20"/>
          <w:spacing w:val="-21"/>
          <w:w w:val="95"/>
        </w:rPr>
        <w:t> </w:t>
      </w:r>
      <w:r>
        <w:rPr>
          <w:color w:val="231F20"/>
          <w:w w:val="95"/>
        </w:rPr>
        <w:t>que</w:t>
      </w:r>
      <w:r>
        <w:rPr>
          <w:color w:val="231F20"/>
          <w:spacing w:val="-21"/>
          <w:w w:val="95"/>
        </w:rPr>
        <w:t> </w:t>
      </w:r>
      <w:r>
        <w:rPr>
          <w:color w:val="231F20"/>
          <w:w w:val="95"/>
        </w:rPr>
        <w:t>las</w:t>
      </w:r>
      <w:r>
        <w:rPr>
          <w:color w:val="231F20"/>
          <w:spacing w:val="-21"/>
          <w:w w:val="95"/>
        </w:rPr>
        <w:t> </w:t>
      </w:r>
      <w:r>
        <w:rPr>
          <w:color w:val="231F20"/>
          <w:w w:val="95"/>
        </w:rPr>
        <w:t>decisiones</w:t>
      </w:r>
      <w:r>
        <w:rPr>
          <w:color w:val="231F20"/>
          <w:spacing w:val="-21"/>
          <w:w w:val="95"/>
        </w:rPr>
        <w:t> </w:t>
      </w:r>
      <w:r>
        <w:rPr>
          <w:color w:val="231F20"/>
          <w:w w:val="95"/>
        </w:rPr>
        <w:t>que</w:t>
      </w:r>
      <w:r>
        <w:rPr>
          <w:color w:val="231F20"/>
          <w:spacing w:val="-21"/>
          <w:w w:val="95"/>
        </w:rPr>
        <w:t> </w:t>
      </w:r>
      <w:r>
        <w:rPr>
          <w:color w:val="231F20"/>
          <w:w w:val="95"/>
        </w:rPr>
        <w:t>afectan</w:t>
      </w:r>
      <w:r>
        <w:rPr>
          <w:color w:val="231F20"/>
          <w:spacing w:val="-21"/>
          <w:w w:val="95"/>
        </w:rPr>
        <w:t> </w:t>
      </w:r>
      <w:r>
        <w:rPr>
          <w:color w:val="231F20"/>
          <w:w w:val="95"/>
        </w:rPr>
        <w:t>a la</w:t>
      </w:r>
      <w:r>
        <w:rPr>
          <w:color w:val="231F20"/>
          <w:spacing w:val="-18"/>
          <w:w w:val="95"/>
        </w:rPr>
        <w:t> </w:t>
      </w:r>
      <w:r>
        <w:rPr>
          <w:color w:val="231F20"/>
          <w:spacing w:val="-3"/>
          <w:w w:val="95"/>
        </w:rPr>
        <w:t>comunidad</w:t>
      </w:r>
      <w:r>
        <w:rPr>
          <w:color w:val="231F20"/>
          <w:spacing w:val="-18"/>
          <w:w w:val="95"/>
        </w:rPr>
        <w:t> </w:t>
      </w:r>
      <w:r>
        <w:rPr>
          <w:color w:val="231F20"/>
          <w:w w:val="95"/>
        </w:rPr>
        <w:t>no</w:t>
      </w:r>
      <w:r>
        <w:rPr>
          <w:color w:val="231F20"/>
          <w:spacing w:val="-18"/>
          <w:w w:val="95"/>
        </w:rPr>
        <w:t> </w:t>
      </w:r>
      <w:r>
        <w:rPr>
          <w:color w:val="231F20"/>
          <w:w w:val="95"/>
        </w:rPr>
        <w:t>sean</w:t>
      </w:r>
      <w:r>
        <w:rPr>
          <w:color w:val="231F20"/>
          <w:spacing w:val="-18"/>
          <w:w w:val="95"/>
        </w:rPr>
        <w:t> </w:t>
      </w:r>
      <w:r>
        <w:rPr>
          <w:color w:val="231F20"/>
          <w:spacing w:val="-3"/>
          <w:w w:val="95"/>
        </w:rPr>
        <w:t>tomadas</w:t>
      </w:r>
      <w:r>
        <w:rPr>
          <w:color w:val="231F20"/>
          <w:spacing w:val="-18"/>
          <w:w w:val="95"/>
        </w:rPr>
        <w:t> </w:t>
      </w:r>
      <w:r>
        <w:rPr>
          <w:color w:val="231F20"/>
          <w:w w:val="95"/>
        </w:rPr>
        <w:t>por</w:t>
      </w:r>
      <w:r>
        <w:rPr>
          <w:color w:val="231F20"/>
          <w:spacing w:val="-18"/>
          <w:w w:val="95"/>
        </w:rPr>
        <w:t> </w:t>
      </w:r>
      <w:r>
        <w:rPr>
          <w:color w:val="231F20"/>
          <w:w w:val="95"/>
        </w:rPr>
        <w:t>personajes</w:t>
      </w:r>
      <w:r>
        <w:rPr>
          <w:color w:val="231F20"/>
          <w:spacing w:val="-18"/>
          <w:w w:val="95"/>
        </w:rPr>
        <w:t> </w:t>
      </w:r>
      <w:r>
        <w:rPr>
          <w:color w:val="231F20"/>
          <w:spacing w:val="-3"/>
          <w:w w:val="95"/>
        </w:rPr>
        <w:t>extraordinarios</w:t>
      </w:r>
      <w:r>
        <w:rPr>
          <w:color w:val="231F20"/>
          <w:spacing w:val="-18"/>
          <w:w w:val="95"/>
        </w:rPr>
        <w:t> </w:t>
      </w:r>
      <w:r>
        <w:rPr>
          <w:color w:val="231F20"/>
          <w:w w:val="95"/>
        </w:rPr>
        <w:t>sino</w:t>
      </w:r>
      <w:r>
        <w:rPr>
          <w:color w:val="231F20"/>
          <w:spacing w:val="-18"/>
          <w:w w:val="95"/>
        </w:rPr>
        <w:t> </w:t>
      </w:r>
      <w:r>
        <w:rPr>
          <w:color w:val="231F20"/>
          <w:spacing w:val="-2"/>
          <w:w w:val="95"/>
        </w:rPr>
        <w:t>por </w:t>
      </w:r>
      <w:r>
        <w:rPr>
          <w:color w:val="231F20"/>
        </w:rPr>
        <w:t>la</w:t>
      </w:r>
      <w:r>
        <w:rPr>
          <w:color w:val="231F20"/>
          <w:spacing w:val="-31"/>
        </w:rPr>
        <w:t> </w:t>
      </w:r>
      <w:r>
        <w:rPr>
          <w:color w:val="231F20"/>
        </w:rPr>
        <w:t>gente</w:t>
      </w:r>
      <w:r>
        <w:rPr>
          <w:color w:val="231F20"/>
          <w:spacing w:val="-31"/>
        </w:rPr>
        <w:t> </w:t>
      </w:r>
      <w:r>
        <w:rPr>
          <w:color w:val="231F20"/>
        </w:rPr>
        <w:t>común;</w:t>
      </w:r>
      <w:r>
        <w:rPr>
          <w:color w:val="231F20"/>
          <w:spacing w:val="-31"/>
        </w:rPr>
        <w:t> </w:t>
      </w:r>
      <w:r>
        <w:rPr>
          <w:color w:val="231F20"/>
        </w:rPr>
        <w:t>que</w:t>
      </w:r>
      <w:r>
        <w:rPr>
          <w:color w:val="231F20"/>
          <w:spacing w:val="-31"/>
        </w:rPr>
        <w:t> </w:t>
      </w:r>
      <w:r>
        <w:rPr>
          <w:color w:val="231F20"/>
        </w:rPr>
        <w:t>el</w:t>
      </w:r>
      <w:r>
        <w:rPr>
          <w:color w:val="231F20"/>
          <w:spacing w:val="-31"/>
        </w:rPr>
        <w:t> </w:t>
      </w:r>
      <w:r>
        <w:rPr>
          <w:color w:val="231F20"/>
        </w:rPr>
        <w:t>poder</w:t>
      </w:r>
      <w:r>
        <w:rPr>
          <w:color w:val="231F20"/>
          <w:spacing w:val="-31"/>
        </w:rPr>
        <w:t> </w:t>
      </w:r>
      <w:r>
        <w:rPr>
          <w:color w:val="231F20"/>
        </w:rPr>
        <w:t>no</w:t>
      </w:r>
      <w:r>
        <w:rPr>
          <w:color w:val="231F20"/>
          <w:spacing w:val="-31"/>
        </w:rPr>
        <w:t> </w:t>
      </w:r>
      <w:r>
        <w:rPr>
          <w:color w:val="231F20"/>
        </w:rPr>
        <w:t>descienda</w:t>
      </w:r>
      <w:r>
        <w:rPr>
          <w:color w:val="231F20"/>
          <w:spacing w:val="-31"/>
        </w:rPr>
        <w:t> </w:t>
      </w:r>
      <w:r>
        <w:rPr>
          <w:color w:val="231F20"/>
        </w:rPr>
        <w:t>de</w:t>
      </w:r>
      <w:r>
        <w:rPr>
          <w:color w:val="231F20"/>
          <w:spacing w:val="-31"/>
        </w:rPr>
        <w:t> </w:t>
      </w:r>
      <w:r>
        <w:rPr>
          <w:color w:val="231F20"/>
        </w:rPr>
        <w:t>los</w:t>
      </w:r>
      <w:r>
        <w:rPr>
          <w:color w:val="231F20"/>
          <w:spacing w:val="-31"/>
        </w:rPr>
        <w:t> </w:t>
      </w:r>
      <w:r>
        <w:rPr>
          <w:color w:val="231F20"/>
        </w:rPr>
        <w:t>cielos,</w:t>
      </w:r>
      <w:r>
        <w:rPr>
          <w:color w:val="231F20"/>
          <w:spacing w:val="-31"/>
        </w:rPr>
        <w:t> </w:t>
      </w:r>
      <w:r>
        <w:rPr>
          <w:color w:val="231F20"/>
        </w:rPr>
        <w:t>ni</w:t>
      </w:r>
      <w:r>
        <w:rPr>
          <w:color w:val="231F20"/>
          <w:spacing w:val="-31"/>
        </w:rPr>
        <w:t> </w:t>
      </w:r>
      <w:r>
        <w:rPr>
          <w:color w:val="231F20"/>
        </w:rPr>
        <w:t>se</w:t>
      </w:r>
      <w:r>
        <w:rPr>
          <w:color w:val="231F20"/>
          <w:spacing w:val="-31"/>
        </w:rPr>
        <w:t> </w:t>
      </w:r>
      <w:r>
        <w:rPr>
          <w:color w:val="231F20"/>
        </w:rPr>
        <w:t>encie- rre</w:t>
      </w:r>
      <w:r>
        <w:rPr>
          <w:color w:val="231F20"/>
          <w:spacing w:val="-39"/>
        </w:rPr>
        <w:t> </w:t>
      </w:r>
      <w:r>
        <w:rPr>
          <w:color w:val="231F20"/>
        </w:rPr>
        <w:t>en</w:t>
      </w:r>
      <w:r>
        <w:rPr>
          <w:color w:val="231F20"/>
          <w:spacing w:val="-39"/>
        </w:rPr>
        <w:t> </w:t>
      </w:r>
      <w:r>
        <w:rPr>
          <w:color w:val="231F20"/>
        </w:rPr>
        <w:t>los</w:t>
      </w:r>
      <w:r>
        <w:rPr>
          <w:color w:val="231F20"/>
          <w:spacing w:val="-39"/>
        </w:rPr>
        <w:t> </w:t>
      </w:r>
      <w:r>
        <w:rPr>
          <w:color w:val="231F20"/>
        </w:rPr>
        <w:t>palacios</w:t>
      </w:r>
      <w:r>
        <w:rPr>
          <w:color w:val="231F20"/>
          <w:spacing w:val="-39"/>
        </w:rPr>
        <w:t> </w:t>
      </w:r>
      <w:r>
        <w:rPr>
          <w:color w:val="231F20"/>
        </w:rPr>
        <w:t>o</w:t>
      </w:r>
      <w:r>
        <w:rPr>
          <w:color w:val="231F20"/>
          <w:spacing w:val="-39"/>
        </w:rPr>
        <w:t> </w:t>
      </w:r>
      <w:r>
        <w:rPr>
          <w:color w:val="231F20"/>
        </w:rPr>
        <w:t>en</w:t>
      </w:r>
      <w:r>
        <w:rPr>
          <w:color w:val="231F20"/>
          <w:spacing w:val="-39"/>
        </w:rPr>
        <w:t> </w:t>
      </w:r>
      <w:r>
        <w:rPr>
          <w:color w:val="231F20"/>
        </w:rPr>
        <w:t>los</w:t>
      </w:r>
      <w:r>
        <w:rPr>
          <w:color w:val="231F20"/>
          <w:spacing w:val="-39"/>
        </w:rPr>
        <w:t> </w:t>
      </w:r>
      <w:r>
        <w:rPr>
          <w:color w:val="231F20"/>
        </w:rPr>
        <w:t>cuarteles;</w:t>
      </w:r>
      <w:r>
        <w:rPr>
          <w:color w:val="231F20"/>
          <w:spacing w:val="-39"/>
        </w:rPr>
        <w:t> </w:t>
      </w:r>
      <w:r>
        <w:rPr>
          <w:color w:val="231F20"/>
        </w:rPr>
        <w:t>que</w:t>
      </w:r>
      <w:r>
        <w:rPr>
          <w:color w:val="231F20"/>
          <w:spacing w:val="-39"/>
        </w:rPr>
        <w:t> </w:t>
      </w:r>
      <w:r>
        <w:rPr>
          <w:color w:val="231F20"/>
        </w:rPr>
        <w:t>ascienda</w:t>
      </w:r>
      <w:r>
        <w:rPr>
          <w:color w:val="231F20"/>
          <w:spacing w:val="-39"/>
        </w:rPr>
        <w:t> </w:t>
      </w:r>
      <w:r>
        <w:rPr>
          <w:color w:val="231F20"/>
        </w:rPr>
        <w:t>de</w:t>
      </w:r>
      <w:r>
        <w:rPr>
          <w:color w:val="231F20"/>
          <w:spacing w:val="-39"/>
        </w:rPr>
        <w:t> </w:t>
      </w:r>
      <w:r>
        <w:rPr>
          <w:color w:val="231F20"/>
        </w:rPr>
        <w:t>la</w:t>
      </w:r>
      <w:r>
        <w:rPr>
          <w:color w:val="231F20"/>
          <w:spacing w:val="-39"/>
        </w:rPr>
        <w:t> </w:t>
      </w:r>
      <w:r>
        <w:rPr>
          <w:color w:val="231F20"/>
        </w:rPr>
        <w:t>calle;</w:t>
      </w:r>
      <w:r>
        <w:rPr>
          <w:color w:val="231F20"/>
          <w:spacing w:val="-39"/>
        </w:rPr>
        <w:t> </w:t>
      </w:r>
      <w:r>
        <w:rPr>
          <w:color w:val="231F20"/>
        </w:rPr>
        <w:t>que</w:t>
      </w:r>
      <w:r>
        <w:rPr>
          <w:color w:val="231F20"/>
          <w:spacing w:val="-39"/>
        </w:rPr>
        <w:t> </w:t>
      </w:r>
      <w:r>
        <w:rPr>
          <w:color w:val="231F20"/>
        </w:rPr>
        <w:t>los ciudadanos</w:t>
      </w:r>
      <w:r>
        <w:rPr>
          <w:color w:val="231F20"/>
          <w:spacing w:val="-35"/>
        </w:rPr>
        <w:t> </w:t>
      </w:r>
      <w:r>
        <w:rPr>
          <w:color w:val="231F20"/>
        </w:rPr>
        <w:t>participen</w:t>
      </w:r>
      <w:r>
        <w:rPr>
          <w:color w:val="231F20"/>
          <w:spacing w:val="-35"/>
        </w:rPr>
        <w:t> </w:t>
      </w:r>
      <w:r>
        <w:rPr>
          <w:color w:val="231F20"/>
        </w:rPr>
        <w:t>y</w:t>
      </w:r>
      <w:r>
        <w:rPr>
          <w:color w:val="231F20"/>
          <w:spacing w:val="-35"/>
        </w:rPr>
        <w:t> </w:t>
      </w:r>
      <w:r>
        <w:rPr>
          <w:color w:val="231F20"/>
        </w:rPr>
        <w:t>decidan;</w:t>
      </w:r>
      <w:r>
        <w:rPr>
          <w:color w:val="231F20"/>
          <w:spacing w:val="-35"/>
        </w:rPr>
        <w:t> </w:t>
      </w:r>
      <w:r>
        <w:rPr>
          <w:color w:val="231F20"/>
        </w:rPr>
        <w:t>que</w:t>
      </w:r>
      <w:r>
        <w:rPr>
          <w:color w:val="231F20"/>
          <w:spacing w:val="-35"/>
        </w:rPr>
        <w:t> </w:t>
      </w:r>
      <w:r>
        <w:rPr>
          <w:color w:val="231F20"/>
        </w:rPr>
        <w:t>la</w:t>
      </w:r>
      <w:r>
        <w:rPr>
          <w:color w:val="231F20"/>
          <w:spacing w:val="-35"/>
        </w:rPr>
        <w:t> </w:t>
      </w:r>
      <w:r>
        <w:rPr>
          <w:color w:val="231F20"/>
        </w:rPr>
        <w:t>sociedad</w:t>
      </w:r>
      <w:r>
        <w:rPr>
          <w:color w:val="231F20"/>
          <w:spacing w:val="-35"/>
        </w:rPr>
        <w:t> </w:t>
      </w:r>
      <w:r>
        <w:rPr>
          <w:color w:val="231F20"/>
        </w:rPr>
        <w:t>sea</w:t>
      </w:r>
      <w:r>
        <w:rPr>
          <w:color w:val="231F20"/>
          <w:spacing w:val="-35"/>
        </w:rPr>
        <w:t> </w:t>
      </w:r>
      <w:r>
        <w:rPr>
          <w:color w:val="231F20"/>
        </w:rPr>
        <w:t>libre</w:t>
      </w:r>
      <w:r>
        <w:rPr>
          <w:color w:val="231F20"/>
          <w:spacing w:val="-35"/>
        </w:rPr>
        <w:t> </w:t>
      </w:r>
      <w:r>
        <w:rPr>
          <w:color w:val="231F20"/>
        </w:rPr>
        <w:t>y</w:t>
      </w:r>
      <w:r>
        <w:rPr>
          <w:color w:val="231F20"/>
          <w:spacing w:val="-35"/>
        </w:rPr>
        <w:t> </w:t>
      </w:r>
      <w:r>
        <w:rPr>
          <w:color w:val="231F20"/>
        </w:rPr>
        <w:t>el</w:t>
      </w:r>
      <w:r>
        <w:rPr>
          <w:color w:val="231F20"/>
          <w:spacing w:val="-35"/>
        </w:rPr>
        <w:t> </w:t>
      </w:r>
      <w:r>
        <w:rPr>
          <w:color w:val="231F20"/>
        </w:rPr>
        <w:t>poder </w:t>
      </w:r>
      <w:r>
        <w:rPr>
          <w:color w:val="231F20"/>
          <w:w w:val="95"/>
        </w:rPr>
        <w:t>controlado (Peschard,</w:t>
      </w:r>
      <w:r>
        <w:rPr>
          <w:color w:val="231F20"/>
          <w:spacing w:val="37"/>
          <w:w w:val="95"/>
        </w:rPr>
        <w:t> </w:t>
      </w:r>
      <w:r>
        <w:rPr>
          <w:color w:val="231F20"/>
          <w:w w:val="95"/>
        </w:rPr>
        <w:t>2003).</w:t>
      </w:r>
    </w:p>
    <w:p>
      <w:pPr>
        <w:pStyle w:val="BodyText"/>
        <w:spacing w:line="266" w:lineRule="auto"/>
        <w:ind w:left="100" w:right="214" w:firstLine="396"/>
        <w:jc w:val="both"/>
      </w:pPr>
      <w:r>
        <w:rPr>
          <w:color w:val="231F20"/>
        </w:rPr>
        <w:t>La</w:t>
      </w:r>
      <w:r>
        <w:rPr>
          <w:color w:val="231F20"/>
          <w:spacing w:val="-45"/>
        </w:rPr>
        <w:t> </w:t>
      </w:r>
      <w:r>
        <w:rPr>
          <w:color w:val="231F20"/>
        </w:rPr>
        <w:t>democracia</w:t>
      </w:r>
      <w:r>
        <w:rPr>
          <w:color w:val="231F20"/>
          <w:spacing w:val="-45"/>
        </w:rPr>
        <w:t> </w:t>
      </w:r>
      <w:r>
        <w:rPr>
          <w:color w:val="231F20"/>
        </w:rPr>
        <w:t>representativa</w:t>
      </w:r>
      <w:r>
        <w:rPr>
          <w:color w:val="231F20"/>
          <w:spacing w:val="-45"/>
        </w:rPr>
        <w:t> </w:t>
      </w:r>
      <w:r>
        <w:rPr>
          <w:color w:val="231F20"/>
        </w:rPr>
        <w:t>es</w:t>
      </w:r>
      <w:r>
        <w:rPr>
          <w:color w:val="231F20"/>
          <w:spacing w:val="-45"/>
        </w:rPr>
        <w:t> </w:t>
      </w:r>
      <w:r>
        <w:rPr>
          <w:color w:val="231F20"/>
        </w:rPr>
        <w:t>pues,</w:t>
      </w:r>
      <w:r>
        <w:rPr>
          <w:color w:val="231F20"/>
          <w:spacing w:val="-45"/>
        </w:rPr>
        <w:t> </w:t>
      </w:r>
      <w:r>
        <w:rPr>
          <w:color w:val="231F20"/>
        </w:rPr>
        <w:t>el</w:t>
      </w:r>
      <w:r>
        <w:rPr>
          <w:color w:val="231F20"/>
          <w:spacing w:val="-45"/>
        </w:rPr>
        <w:t> </w:t>
      </w:r>
      <w:r>
        <w:rPr>
          <w:color w:val="231F20"/>
        </w:rPr>
        <w:t>tipo</w:t>
      </w:r>
      <w:r>
        <w:rPr>
          <w:color w:val="231F20"/>
          <w:spacing w:val="-45"/>
        </w:rPr>
        <w:t> </w:t>
      </w:r>
      <w:r>
        <w:rPr>
          <w:color w:val="231F20"/>
        </w:rPr>
        <w:t>de</w:t>
      </w:r>
      <w:r>
        <w:rPr>
          <w:color w:val="231F20"/>
          <w:spacing w:val="-45"/>
        </w:rPr>
        <w:t> </w:t>
      </w:r>
      <w:r>
        <w:rPr>
          <w:color w:val="231F20"/>
        </w:rPr>
        <w:t>régimen</w:t>
      </w:r>
      <w:r>
        <w:rPr>
          <w:color w:val="231F20"/>
          <w:spacing w:val="-45"/>
        </w:rPr>
        <w:t> </w:t>
      </w:r>
      <w:r>
        <w:rPr>
          <w:color w:val="231F20"/>
        </w:rPr>
        <w:t>político </w:t>
      </w:r>
      <w:r>
        <w:rPr>
          <w:color w:val="231F20"/>
          <w:w w:val="95"/>
        </w:rPr>
        <w:t>que</w:t>
      </w:r>
      <w:r>
        <w:rPr>
          <w:color w:val="231F20"/>
          <w:spacing w:val="-22"/>
          <w:w w:val="95"/>
        </w:rPr>
        <w:t> </w:t>
      </w:r>
      <w:r>
        <w:rPr>
          <w:color w:val="231F20"/>
          <w:w w:val="95"/>
        </w:rPr>
        <w:t>más</w:t>
      </w:r>
      <w:r>
        <w:rPr>
          <w:color w:val="231F20"/>
          <w:spacing w:val="-22"/>
          <w:w w:val="95"/>
        </w:rPr>
        <w:t> </w:t>
      </w:r>
      <w:r>
        <w:rPr>
          <w:color w:val="231F20"/>
          <w:w w:val="95"/>
        </w:rPr>
        <w:t>obliga</w:t>
      </w:r>
      <w:r>
        <w:rPr>
          <w:color w:val="231F20"/>
          <w:spacing w:val="-22"/>
          <w:w w:val="95"/>
        </w:rPr>
        <w:t> </w:t>
      </w:r>
      <w:r>
        <w:rPr>
          <w:color w:val="231F20"/>
          <w:w w:val="95"/>
        </w:rPr>
        <w:t>a</w:t>
      </w:r>
      <w:r>
        <w:rPr>
          <w:color w:val="231F20"/>
          <w:spacing w:val="-22"/>
          <w:w w:val="95"/>
        </w:rPr>
        <w:t> </w:t>
      </w:r>
      <w:r>
        <w:rPr>
          <w:color w:val="231F20"/>
          <w:w w:val="95"/>
        </w:rPr>
        <w:t>los</w:t>
      </w:r>
      <w:r>
        <w:rPr>
          <w:color w:val="231F20"/>
          <w:spacing w:val="-22"/>
          <w:w w:val="95"/>
        </w:rPr>
        <w:t> </w:t>
      </w:r>
      <w:r>
        <w:rPr>
          <w:color w:val="231F20"/>
          <w:w w:val="95"/>
        </w:rPr>
        <w:t>gobiernos</w:t>
      </w:r>
      <w:r>
        <w:rPr>
          <w:color w:val="231F20"/>
          <w:spacing w:val="-22"/>
          <w:w w:val="95"/>
        </w:rPr>
        <w:t> </w:t>
      </w:r>
      <w:r>
        <w:rPr>
          <w:color w:val="231F20"/>
          <w:w w:val="95"/>
        </w:rPr>
        <w:t>a</w:t>
      </w:r>
      <w:r>
        <w:rPr>
          <w:color w:val="231F20"/>
          <w:spacing w:val="-22"/>
          <w:w w:val="95"/>
        </w:rPr>
        <w:t> </w:t>
      </w:r>
      <w:r>
        <w:rPr>
          <w:color w:val="231F20"/>
          <w:spacing w:val="-3"/>
          <w:w w:val="95"/>
        </w:rPr>
        <w:t>rendir</w:t>
      </w:r>
      <w:r>
        <w:rPr>
          <w:color w:val="231F20"/>
          <w:spacing w:val="-22"/>
          <w:w w:val="95"/>
        </w:rPr>
        <w:t> </w:t>
      </w:r>
      <w:r>
        <w:rPr>
          <w:color w:val="231F20"/>
          <w:w w:val="95"/>
        </w:rPr>
        <w:t>cuentas,</w:t>
      </w:r>
      <w:r>
        <w:rPr>
          <w:color w:val="231F20"/>
          <w:spacing w:val="-22"/>
          <w:w w:val="95"/>
        </w:rPr>
        <w:t> </w:t>
      </w:r>
      <w:r>
        <w:rPr>
          <w:color w:val="231F20"/>
          <w:w w:val="95"/>
        </w:rPr>
        <w:t>pues</w:t>
      </w:r>
      <w:r>
        <w:rPr>
          <w:color w:val="231F20"/>
          <w:spacing w:val="-22"/>
          <w:w w:val="95"/>
        </w:rPr>
        <w:t> </w:t>
      </w:r>
      <w:r>
        <w:rPr>
          <w:color w:val="231F20"/>
          <w:w w:val="95"/>
        </w:rPr>
        <w:t>está</w:t>
      </w:r>
      <w:r>
        <w:rPr>
          <w:color w:val="231F20"/>
          <w:spacing w:val="-22"/>
          <w:w w:val="95"/>
        </w:rPr>
        <w:t> </w:t>
      </w:r>
      <w:r>
        <w:rPr>
          <w:color w:val="231F20"/>
          <w:spacing w:val="-3"/>
          <w:w w:val="95"/>
        </w:rPr>
        <w:t>forjada</w:t>
      </w:r>
      <w:r>
        <w:rPr>
          <w:color w:val="231F20"/>
          <w:spacing w:val="-22"/>
          <w:w w:val="95"/>
        </w:rPr>
        <w:t> </w:t>
      </w:r>
      <w:r>
        <w:rPr>
          <w:color w:val="231F20"/>
          <w:spacing w:val="-3"/>
          <w:w w:val="95"/>
        </w:rPr>
        <w:t>bajo </w:t>
      </w:r>
      <w:r>
        <w:rPr>
          <w:color w:val="231F20"/>
          <w:w w:val="95"/>
        </w:rPr>
        <w:t>los</w:t>
      </w:r>
      <w:r>
        <w:rPr>
          <w:color w:val="231F20"/>
          <w:spacing w:val="-23"/>
          <w:w w:val="95"/>
        </w:rPr>
        <w:t> </w:t>
      </w:r>
      <w:r>
        <w:rPr>
          <w:color w:val="231F20"/>
          <w:w w:val="95"/>
        </w:rPr>
        <w:t>ideales</w:t>
      </w:r>
      <w:r>
        <w:rPr>
          <w:color w:val="231F20"/>
          <w:spacing w:val="-23"/>
          <w:w w:val="95"/>
        </w:rPr>
        <w:t> </w:t>
      </w:r>
      <w:r>
        <w:rPr>
          <w:color w:val="231F20"/>
          <w:w w:val="95"/>
        </w:rPr>
        <w:t>del</w:t>
      </w:r>
      <w:r>
        <w:rPr>
          <w:color w:val="231F20"/>
          <w:spacing w:val="-23"/>
          <w:w w:val="95"/>
        </w:rPr>
        <w:t> </w:t>
      </w:r>
      <w:r>
        <w:rPr>
          <w:color w:val="231F20"/>
          <w:w w:val="95"/>
        </w:rPr>
        <w:t>liberalismo</w:t>
      </w:r>
      <w:r>
        <w:rPr>
          <w:color w:val="231F20"/>
          <w:spacing w:val="-23"/>
          <w:w w:val="95"/>
        </w:rPr>
        <w:t> </w:t>
      </w:r>
      <w:r>
        <w:rPr>
          <w:color w:val="231F20"/>
          <w:spacing w:val="-3"/>
          <w:w w:val="95"/>
        </w:rPr>
        <w:t>político</w:t>
      </w:r>
      <w:r>
        <w:rPr>
          <w:color w:val="231F20"/>
          <w:spacing w:val="-23"/>
          <w:w w:val="95"/>
        </w:rPr>
        <w:t> </w:t>
      </w:r>
      <w:r>
        <w:rPr>
          <w:color w:val="231F20"/>
          <w:w w:val="95"/>
        </w:rPr>
        <w:t>que</w:t>
      </w:r>
      <w:r>
        <w:rPr>
          <w:color w:val="231F20"/>
          <w:spacing w:val="-23"/>
          <w:w w:val="95"/>
        </w:rPr>
        <w:t> </w:t>
      </w:r>
      <w:r>
        <w:rPr>
          <w:color w:val="231F20"/>
          <w:w w:val="95"/>
        </w:rPr>
        <w:t>se</w:t>
      </w:r>
      <w:r>
        <w:rPr>
          <w:color w:val="231F20"/>
          <w:spacing w:val="-23"/>
          <w:w w:val="95"/>
        </w:rPr>
        <w:t> </w:t>
      </w:r>
      <w:r>
        <w:rPr>
          <w:color w:val="231F20"/>
          <w:w w:val="95"/>
        </w:rPr>
        <w:t>encuentran</w:t>
      </w:r>
      <w:r>
        <w:rPr>
          <w:color w:val="231F20"/>
          <w:spacing w:val="-23"/>
          <w:w w:val="95"/>
        </w:rPr>
        <w:t> </w:t>
      </w:r>
      <w:r>
        <w:rPr>
          <w:color w:val="231F20"/>
          <w:spacing w:val="-3"/>
          <w:w w:val="95"/>
        </w:rPr>
        <w:t>cimbrados</w:t>
      </w:r>
      <w:r>
        <w:rPr>
          <w:color w:val="231F20"/>
          <w:spacing w:val="-23"/>
          <w:w w:val="95"/>
        </w:rPr>
        <w:t> </w:t>
      </w:r>
      <w:r>
        <w:rPr>
          <w:color w:val="231F20"/>
          <w:w w:val="95"/>
        </w:rPr>
        <w:t>bajo</w:t>
      </w:r>
      <w:r>
        <w:rPr>
          <w:color w:val="231F20"/>
          <w:spacing w:val="-23"/>
          <w:w w:val="95"/>
        </w:rPr>
        <w:t> </w:t>
      </w:r>
      <w:r>
        <w:rPr>
          <w:color w:val="231F20"/>
          <w:w w:val="95"/>
        </w:rPr>
        <w:t>el </w:t>
      </w:r>
      <w:r>
        <w:rPr>
          <w:color w:val="231F20"/>
        </w:rPr>
        <w:t>hastío</w:t>
      </w:r>
      <w:r>
        <w:rPr>
          <w:color w:val="231F20"/>
          <w:spacing w:val="-33"/>
        </w:rPr>
        <w:t> </w:t>
      </w:r>
      <w:r>
        <w:rPr>
          <w:color w:val="231F20"/>
        </w:rPr>
        <w:t>del</w:t>
      </w:r>
      <w:r>
        <w:rPr>
          <w:color w:val="231F20"/>
          <w:spacing w:val="-33"/>
        </w:rPr>
        <w:t> </w:t>
      </w:r>
      <w:r>
        <w:rPr>
          <w:color w:val="231F20"/>
        </w:rPr>
        <w:t>poder</w:t>
      </w:r>
      <w:r>
        <w:rPr>
          <w:color w:val="231F20"/>
          <w:spacing w:val="-33"/>
        </w:rPr>
        <w:t> </w:t>
      </w:r>
      <w:r>
        <w:rPr>
          <w:color w:val="231F20"/>
        </w:rPr>
        <w:t>absoluto</w:t>
      </w:r>
      <w:r>
        <w:rPr>
          <w:color w:val="231F20"/>
          <w:spacing w:val="-33"/>
        </w:rPr>
        <w:t> </w:t>
      </w:r>
      <w:r>
        <w:rPr>
          <w:color w:val="231F20"/>
        </w:rPr>
        <w:t>y</w:t>
      </w:r>
      <w:r>
        <w:rPr>
          <w:color w:val="231F20"/>
          <w:spacing w:val="-33"/>
        </w:rPr>
        <w:t> </w:t>
      </w:r>
      <w:r>
        <w:rPr>
          <w:color w:val="231F20"/>
        </w:rPr>
        <w:t>un</w:t>
      </w:r>
      <w:r>
        <w:rPr>
          <w:color w:val="231F20"/>
          <w:spacing w:val="-33"/>
        </w:rPr>
        <w:t> </w:t>
      </w:r>
      <w:r>
        <w:rPr>
          <w:color w:val="231F20"/>
        </w:rPr>
        <w:t>control</w:t>
      </w:r>
      <w:r>
        <w:rPr>
          <w:color w:val="231F20"/>
          <w:spacing w:val="-33"/>
        </w:rPr>
        <w:t> </w:t>
      </w:r>
      <w:r>
        <w:rPr>
          <w:color w:val="231F20"/>
        </w:rPr>
        <w:t>central</w:t>
      </w:r>
      <w:r>
        <w:rPr>
          <w:color w:val="231F20"/>
          <w:spacing w:val="-33"/>
        </w:rPr>
        <w:t> </w:t>
      </w:r>
      <w:r>
        <w:rPr>
          <w:color w:val="231F20"/>
        </w:rPr>
        <w:t>absurdo</w:t>
      </w:r>
      <w:r>
        <w:rPr>
          <w:color w:val="231F20"/>
          <w:spacing w:val="-33"/>
        </w:rPr>
        <w:t> </w:t>
      </w:r>
      <w:r>
        <w:rPr>
          <w:color w:val="231F20"/>
        </w:rPr>
        <w:t>que</w:t>
      </w:r>
      <w:r>
        <w:rPr>
          <w:color w:val="231F20"/>
          <w:spacing w:val="-33"/>
        </w:rPr>
        <w:t> </w:t>
      </w:r>
      <w:r>
        <w:rPr>
          <w:color w:val="231F20"/>
        </w:rPr>
        <w:t>no</w:t>
      </w:r>
      <w:r>
        <w:rPr>
          <w:color w:val="231F20"/>
          <w:spacing w:val="-33"/>
        </w:rPr>
        <w:t> </w:t>
      </w:r>
      <w:r>
        <w:rPr>
          <w:color w:val="231F20"/>
        </w:rPr>
        <w:t>estaba </w:t>
      </w:r>
      <w:r>
        <w:rPr>
          <w:color w:val="231F20"/>
          <w:w w:val="95"/>
        </w:rPr>
        <w:t>dispuesto</w:t>
      </w:r>
      <w:r>
        <w:rPr>
          <w:color w:val="231F20"/>
          <w:spacing w:val="-12"/>
          <w:w w:val="95"/>
        </w:rPr>
        <w:t> </w:t>
      </w:r>
      <w:r>
        <w:rPr>
          <w:color w:val="231F20"/>
          <w:w w:val="95"/>
        </w:rPr>
        <w:t>a</w:t>
      </w:r>
      <w:r>
        <w:rPr>
          <w:color w:val="231F20"/>
          <w:spacing w:val="-12"/>
          <w:w w:val="95"/>
        </w:rPr>
        <w:t> </w:t>
      </w:r>
      <w:r>
        <w:rPr>
          <w:color w:val="231F20"/>
          <w:w w:val="95"/>
        </w:rPr>
        <w:t>reconocer</w:t>
      </w:r>
      <w:r>
        <w:rPr>
          <w:color w:val="231F20"/>
          <w:spacing w:val="-12"/>
          <w:w w:val="95"/>
        </w:rPr>
        <w:t> </w:t>
      </w:r>
      <w:r>
        <w:rPr>
          <w:color w:val="231F20"/>
          <w:w w:val="95"/>
        </w:rPr>
        <w:t>el</w:t>
      </w:r>
      <w:r>
        <w:rPr>
          <w:color w:val="231F20"/>
          <w:spacing w:val="-12"/>
          <w:w w:val="95"/>
        </w:rPr>
        <w:t> </w:t>
      </w:r>
      <w:r>
        <w:rPr>
          <w:color w:val="231F20"/>
          <w:w w:val="95"/>
        </w:rPr>
        <w:t>mandato</w:t>
      </w:r>
      <w:r>
        <w:rPr>
          <w:color w:val="231F20"/>
          <w:spacing w:val="-12"/>
          <w:w w:val="95"/>
        </w:rPr>
        <w:t> </w:t>
      </w:r>
      <w:r>
        <w:rPr>
          <w:color w:val="231F20"/>
          <w:w w:val="95"/>
        </w:rPr>
        <w:t>ciudadano.</w:t>
      </w:r>
    </w:p>
    <w:p>
      <w:pPr>
        <w:pStyle w:val="BodyText"/>
        <w:spacing w:line="266" w:lineRule="auto"/>
        <w:ind w:left="100" w:right="208" w:firstLine="396"/>
        <w:jc w:val="both"/>
      </w:pPr>
      <w:r>
        <w:rPr>
          <w:color w:val="231F20"/>
        </w:rPr>
        <w:t>Para</w:t>
      </w:r>
      <w:r>
        <w:rPr>
          <w:color w:val="231F20"/>
          <w:spacing w:val="-29"/>
        </w:rPr>
        <w:t> </w:t>
      </w:r>
      <w:r>
        <w:rPr>
          <w:color w:val="231F20"/>
        </w:rPr>
        <w:t>poder</w:t>
      </w:r>
      <w:r>
        <w:rPr>
          <w:color w:val="231F20"/>
          <w:spacing w:val="-29"/>
        </w:rPr>
        <w:t> </w:t>
      </w:r>
      <w:r>
        <w:rPr>
          <w:color w:val="231F20"/>
        </w:rPr>
        <w:t>acercarnos</w:t>
      </w:r>
      <w:r>
        <w:rPr>
          <w:color w:val="231F20"/>
          <w:spacing w:val="-29"/>
        </w:rPr>
        <w:t> </w:t>
      </w:r>
      <w:r>
        <w:rPr>
          <w:color w:val="231F20"/>
        </w:rPr>
        <w:t>cada</w:t>
      </w:r>
      <w:r>
        <w:rPr>
          <w:color w:val="231F20"/>
          <w:spacing w:val="-29"/>
        </w:rPr>
        <w:t> </w:t>
      </w:r>
      <w:r>
        <w:rPr>
          <w:color w:val="231F20"/>
        </w:rPr>
        <w:t>vez</w:t>
      </w:r>
      <w:r>
        <w:rPr>
          <w:color w:val="231F20"/>
          <w:spacing w:val="-29"/>
        </w:rPr>
        <w:t> </w:t>
      </w:r>
      <w:r>
        <w:rPr>
          <w:color w:val="231F20"/>
        </w:rPr>
        <w:t>más</w:t>
      </w:r>
      <w:r>
        <w:rPr>
          <w:color w:val="231F20"/>
          <w:spacing w:val="-29"/>
        </w:rPr>
        <w:t> </w:t>
      </w:r>
      <w:r>
        <w:rPr>
          <w:color w:val="231F20"/>
        </w:rPr>
        <w:t>y</w:t>
      </w:r>
      <w:r>
        <w:rPr>
          <w:color w:val="231F20"/>
          <w:spacing w:val="-29"/>
        </w:rPr>
        <w:t> </w:t>
      </w:r>
      <w:r>
        <w:rPr>
          <w:color w:val="231F20"/>
        </w:rPr>
        <w:t>mejor</w:t>
      </w:r>
      <w:r>
        <w:rPr>
          <w:color w:val="231F20"/>
          <w:spacing w:val="-29"/>
        </w:rPr>
        <w:t> </w:t>
      </w:r>
      <w:r>
        <w:rPr>
          <w:color w:val="231F20"/>
        </w:rPr>
        <w:t>a</w:t>
      </w:r>
      <w:r>
        <w:rPr>
          <w:color w:val="231F20"/>
          <w:spacing w:val="-29"/>
        </w:rPr>
        <w:t> </w:t>
      </w:r>
      <w:r>
        <w:rPr>
          <w:color w:val="231F20"/>
        </w:rPr>
        <w:t>la</w:t>
      </w:r>
      <w:r>
        <w:rPr>
          <w:color w:val="231F20"/>
          <w:spacing w:val="-29"/>
        </w:rPr>
        <w:t> </w:t>
      </w:r>
      <w:r>
        <w:rPr>
          <w:color w:val="231F20"/>
        </w:rPr>
        <w:t>naturaleza</w:t>
      </w:r>
      <w:r>
        <w:rPr>
          <w:color w:val="231F20"/>
          <w:spacing w:val="-29"/>
        </w:rPr>
        <w:t> </w:t>
      </w:r>
      <w:r>
        <w:rPr>
          <w:color w:val="231F20"/>
        </w:rPr>
        <w:t>de este</w:t>
      </w:r>
      <w:r>
        <w:rPr>
          <w:color w:val="231F20"/>
          <w:spacing w:val="-20"/>
        </w:rPr>
        <w:t> </w:t>
      </w:r>
      <w:r>
        <w:rPr>
          <w:color w:val="231F20"/>
        </w:rPr>
        <w:t>término,</w:t>
      </w:r>
      <w:r>
        <w:rPr>
          <w:color w:val="231F20"/>
          <w:spacing w:val="-20"/>
        </w:rPr>
        <w:t> </w:t>
      </w:r>
      <w:r>
        <w:rPr>
          <w:color w:val="231F20"/>
        </w:rPr>
        <w:t>como</w:t>
      </w:r>
      <w:r>
        <w:rPr>
          <w:color w:val="231F20"/>
          <w:spacing w:val="-20"/>
        </w:rPr>
        <w:t> </w:t>
      </w:r>
      <w:r>
        <w:rPr>
          <w:color w:val="231F20"/>
        </w:rPr>
        <w:t>ya</w:t>
      </w:r>
      <w:r>
        <w:rPr>
          <w:color w:val="231F20"/>
          <w:spacing w:val="-20"/>
        </w:rPr>
        <w:t> </w:t>
      </w:r>
      <w:r>
        <w:rPr>
          <w:color w:val="231F20"/>
        </w:rPr>
        <w:t>lo</w:t>
      </w:r>
      <w:r>
        <w:rPr>
          <w:color w:val="231F20"/>
          <w:spacing w:val="-20"/>
        </w:rPr>
        <w:t> </w:t>
      </w:r>
      <w:r>
        <w:rPr>
          <w:color w:val="231F20"/>
        </w:rPr>
        <w:t>menciónanos</w:t>
      </w:r>
      <w:r>
        <w:rPr>
          <w:color w:val="231F20"/>
          <w:spacing w:val="-20"/>
        </w:rPr>
        <w:t> </w:t>
      </w:r>
      <w:r>
        <w:rPr>
          <w:color w:val="231F20"/>
        </w:rPr>
        <w:t>anteriormente,</w:t>
      </w:r>
      <w:r>
        <w:rPr>
          <w:color w:val="231F20"/>
          <w:spacing w:val="-20"/>
        </w:rPr>
        <w:t> </w:t>
      </w:r>
      <w:r>
        <w:rPr>
          <w:color w:val="231F20"/>
        </w:rPr>
        <w:t>han</w:t>
      </w:r>
      <w:r>
        <w:rPr>
          <w:color w:val="231F20"/>
          <w:spacing w:val="-19"/>
        </w:rPr>
        <w:t> </w:t>
      </w:r>
      <w:r>
        <w:rPr>
          <w:color w:val="231F20"/>
        </w:rPr>
        <w:t>existido </w:t>
      </w:r>
      <w:r>
        <w:rPr>
          <w:color w:val="231F20"/>
          <w:spacing w:val="-3"/>
          <w:w w:val="95"/>
        </w:rPr>
        <w:t>esfuerzos</w:t>
      </w:r>
      <w:r>
        <w:rPr>
          <w:color w:val="231F20"/>
          <w:spacing w:val="-13"/>
          <w:w w:val="95"/>
        </w:rPr>
        <w:t> </w:t>
      </w:r>
      <w:r>
        <w:rPr>
          <w:color w:val="231F20"/>
          <w:w w:val="95"/>
        </w:rPr>
        <w:t>por</w:t>
      </w:r>
      <w:r>
        <w:rPr>
          <w:color w:val="231F20"/>
          <w:spacing w:val="-13"/>
          <w:w w:val="95"/>
        </w:rPr>
        <w:t> </w:t>
      </w:r>
      <w:r>
        <w:rPr>
          <w:color w:val="231F20"/>
          <w:w w:val="95"/>
        </w:rPr>
        <w:t>definirlo</w:t>
      </w:r>
      <w:r>
        <w:rPr>
          <w:color w:val="231F20"/>
          <w:spacing w:val="-13"/>
          <w:w w:val="95"/>
        </w:rPr>
        <w:t> </w:t>
      </w:r>
      <w:r>
        <w:rPr>
          <w:color w:val="231F20"/>
          <w:w w:val="95"/>
        </w:rPr>
        <w:t>desde</w:t>
      </w:r>
      <w:r>
        <w:rPr>
          <w:color w:val="231F20"/>
          <w:spacing w:val="-13"/>
          <w:w w:val="95"/>
        </w:rPr>
        <w:t> </w:t>
      </w:r>
      <w:r>
        <w:rPr>
          <w:color w:val="231F20"/>
          <w:spacing w:val="-3"/>
          <w:w w:val="95"/>
        </w:rPr>
        <w:t>diferentes</w:t>
      </w:r>
      <w:r>
        <w:rPr>
          <w:color w:val="231F20"/>
          <w:spacing w:val="-13"/>
          <w:w w:val="95"/>
        </w:rPr>
        <w:t> </w:t>
      </w:r>
      <w:r>
        <w:rPr>
          <w:color w:val="231F20"/>
          <w:w w:val="95"/>
        </w:rPr>
        <w:t>ángulos</w:t>
      </w:r>
      <w:r>
        <w:rPr>
          <w:color w:val="231F20"/>
          <w:spacing w:val="-13"/>
          <w:w w:val="95"/>
        </w:rPr>
        <w:t> </w:t>
      </w:r>
      <w:r>
        <w:rPr>
          <w:color w:val="231F20"/>
          <w:spacing w:val="-3"/>
          <w:w w:val="95"/>
        </w:rPr>
        <w:t>privilegiando,</w:t>
      </w:r>
      <w:r>
        <w:rPr>
          <w:color w:val="231F20"/>
          <w:spacing w:val="-13"/>
          <w:w w:val="95"/>
        </w:rPr>
        <w:t> </w:t>
      </w:r>
      <w:r>
        <w:rPr>
          <w:color w:val="231F20"/>
          <w:w w:val="95"/>
        </w:rPr>
        <w:t>en</w:t>
      </w:r>
      <w:r>
        <w:rPr>
          <w:color w:val="231F20"/>
          <w:spacing w:val="-13"/>
          <w:w w:val="95"/>
        </w:rPr>
        <w:t> </w:t>
      </w:r>
      <w:r>
        <w:rPr>
          <w:color w:val="231F20"/>
          <w:w w:val="95"/>
        </w:rPr>
        <w:t>oca- </w:t>
      </w:r>
      <w:r>
        <w:rPr>
          <w:color w:val="231F20"/>
        </w:rPr>
        <w:t>siones,</w:t>
      </w:r>
      <w:r>
        <w:rPr>
          <w:color w:val="231F20"/>
          <w:spacing w:val="-20"/>
        </w:rPr>
        <w:t> </w:t>
      </w:r>
      <w:r>
        <w:rPr>
          <w:color w:val="231F20"/>
        </w:rPr>
        <w:t>más</w:t>
      </w:r>
      <w:r>
        <w:rPr>
          <w:color w:val="231F20"/>
          <w:spacing w:val="-20"/>
        </w:rPr>
        <w:t> </w:t>
      </w:r>
      <w:r>
        <w:rPr>
          <w:color w:val="231F20"/>
        </w:rPr>
        <w:t>un</w:t>
      </w:r>
      <w:r>
        <w:rPr>
          <w:color w:val="231F20"/>
          <w:spacing w:val="-20"/>
        </w:rPr>
        <w:t> </w:t>
      </w:r>
      <w:r>
        <w:rPr>
          <w:color w:val="231F20"/>
        </w:rPr>
        <w:t>atributo</w:t>
      </w:r>
      <w:r>
        <w:rPr>
          <w:color w:val="231F20"/>
          <w:spacing w:val="-20"/>
        </w:rPr>
        <w:t> </w:t>
      </w:r>
      <w:r>
        <w:rPr>
          <w:color w:val="231F20"/>
        </w:rPr>
        <w:t>que</w:t>
      </w:r>
      <w:r>
        <w:rPr>
          <w:color w:val="231F20"/>
          <w:spacing w:val="-20"/>
        </w:rPr>
        <w:t> </w:t>
      </w:r>
      <w:r>
        <w:rPr>
          <w:color w:val="231F20"/>
        </w:rPr>
        <w:t>otro.</w:t>
      </w:r>
      <w:r>
        <w:rPr>
          <w:color w:val="231F20"/>
          <w:spacing w:val="-20"/>
        </w:rPr>
        <w:t> </w:t>
      </w:r>
      <w:r>
        <w:rPr>
          <w:color w:val="231F20"/>
        </w:rPr>
        <w:t>En</w:t>
      </w:r>
      <w:r>
        <w:rPr>
          <w:color w:val="231F20"/>
          <w:spacing w:val="-20"/>
        </w:rPr>
        <w:t> </w:t>
      </w:r>
      <w:r>
        <w:rPr>
          <w:color w:val="231F20"/>
        </w:rPr>
        <w:t>esta</w:t>
      </w:r>
      <w:r>
        <w:rPr>
          <w:color w:val="231F20"/>
          <w:spacing w:val="-20"/>
        </w:rPr>
        <w:t> </w:t>
      </w:r>
      <w:r>
        <w:rPr>
          <w:color w:val="231F20"/>
        </w:rPr>
        <w:t>ocasión</w:t>
      </w:r>
      <w:r>
        <w:rPr>
          <w:color w:val="231F20"/>
          <w:spacing w:val="-20"/>
        </w:rPr>
        <w:t> </w:t>
      </w:r>
      <w:r>
        <w:rPr>
          <w:color w:val="231F20"/>
        </w:rPr>
        <w:t>y</w:t>
      </w:r>
      <w:r>
        <w:rPr>
          <w:color w:val="231F20"/>
          <w:spacing w:val="-20"/>
        </w:rPr>
        <w:t> </w:t>
      </w:r>
      <w:r>
        <w:rPr>
          <w:color w:val="231F20"/>
        </w:rPr>
        <w:t>para</w:t>
      </w:r>
      <w:r>
        <w:rPr>
          <w:color w:val="231F20"/>
          <w:spacing w:val="-20"/>
        </w:rPr>
        <w:t> </w:t>
      </w:r>
      <w:r>
        <w:rPr>
          <w:color w:val="231F20"/>
        </w:rPr>
        <w:t>efectos</w:t>
      </w:r>
      <w:r>
        <w:rPr>
          <w:color w:val="231F20"/>
          <w:spacing w:val="-20"/>
        </w:rPr>
        <w:t> </w:t>
      </w:r>
      <w:r>
        <w:rPr>
          <w:color w:val="231F20"/>
        </w:rPr>
        <w:t>de este</w:t>
      </w:r>
      <w:r>
        <w:rPr>
          <w:color w:val="231F20"/>
          <w:spacing w:val="-35"/>
        </w:rPr>
        <w:t> </w:t>
      </w:r>
      <w:r>
        <w:rPr>
          <w:color w:val="231F20"/>
        </w:rPr>
        <w:t>trabajo,</w:t>
      </w:r>
      <w:r>
        <w:rPr>
          <w:color w:val="231F20"/>
          <w:spacing w:val="-35"/>
        </w:rPr>
        <w:t> </w:t>
      </w:r>
      <w:r>
        <w:rPr>
          <w:color w:val="231F20"/>
        </w:rPr>
        <w:t>es</w:t>
      </w:r>
      <w:r>
        <w:rPr>
          <w:color w:val="231F20"/>
          <w:spacing w:val="-35"/>
        </w:rPr>
        <w:t> </w:t>
      </w:r>
      <w:r>
        <w:rPr>
          <w:color w:val="231F20"/>
        </w:rPr>
        <w:t>importante</w:t>
      </w:r>
      <w:r>
        <w:rPr>
          <w:color w:val="231F20"/>
          <w:spacing w:val="-35"/>
        </w:rPr>
        <w:t> </w:t>
      </w:r>
      <w:r>
        <w:rPr>
          <w:color w:val="231F20"/>
        </w:rPr>
        <w:t>mencionar</w:t>
      </w:r>
      <w:r>
        <w:rPr>
          <w:color w:val="231F20"/>
          <w:spacing w:val="-35"/>
        </w:rPr>
        <w:t> </w:t>
      </w:r>
      <w:r>
        <w:rPr>
          <w:color w:val="231F20"/>
        </w:rPr>
        <w:t>que</w:t>
      </w:r>
      <w:r>
        <w:rPr>
          <w:color w:val="231F20"/>
          <w:spacing w:val="-35"/>
        </w:rPr>
        <w:t> </w:t>
      </w:r>
      <w:r>
        <w:rPr>
          <w:color w:val="231F20"/>
        </w:rPr>
        <w:t>en</w:t>
      </w:r>
      <w:r>
        <w:rPr>
          <w:color w:val="231F20"/>
          <w:spacing w:val="-35"/>
        </w:rPr>
        <w:t> </w:t>
      </w:r>
      <w:r>
        <w:rPr>
          <w:color w:val="231F20"/>
        </w:rPr>
        <w:t>la</w:t>
      </w:r>
      <w:r>
        <w:rPr>
          <w:color w:val="231F20"/>
          <w:spacing w:val="-35"/>
        </w:rPr>
        <w:t> </w:t>
      </w:r>
      <w:r>
        <w:rPr>
          <w:color w:val="231F20"/>
        </w:rPr>
        <w:t>democracia</w:t>
      </w:r>
      <w:r>
        <w:rPr>
          <w:color w:val="231F20"/>
          <w:spacing w:val="-35"/>
        </w:rPr>
        <w:t> </w:t>
      </w:r>
      <w:r>
        <w:rPr>
          <w:color w:val="231F20"/>
          <w:spacing w:val="-3"/>
        </w:rPr>
        <w:t>hay</w:t>
      </w:r>
      <w:r>
        <w:rPr>
          <w:color w:val="231F20"/>
          <w:spacing w:val="-35"/>
        </w:rPr>
        <w:t> </w:t>
      </w:r>
      <w:r>
        <w:rPr>
          <w:color w:val="231F20"/>
        </w:rPr>
        <w:t>una multiplicidad</w:t>
      </w:r>
      <w:r>
        <w:rPr>
          <w:color w:val="231F20"/>
          <w:spacing w:val="-27"/>
        </w:rPr>
        <w:t> </w:t>
      </w:r>
      <w:r>
        <w:rPr>
          <w:color w:val="231F20"/>
        </w:rPr>
        <w:t>de</w:t>
      </w:r>
      <w:r>
        <w:rPr>
          <w:color w:val="231F20"/>
          <w:spacing w:val="-27"/>
        </w:rPr>
        <w:t> </w:t>
      </w:r>
      <w:r>
        <w:rPr>
          <w:color w:val="231F20"/>
        </w:rPr>
        <w:t>democracias,</w:t>
      </w:r>
      <w:r>
        <w:rPr>
          <w:color w:val="231F20"/>
          <w:spacing w:val="-27"/>
        </w:rPr>
        <w:t> </w:t>
      </w:r>
      <w:r>
        <w:rPr>
          <w:color w:val="231F20"/>
        </w:rPr>
        <w:t>es</w:t>
      </w:r>
      <w:r>
        <w:rPr>
          <w:color w:val="231F20"/>
          <w:spacing w:val="-27"/>
        </w:rPr>
        <w:t> </w:t>
      </w:r>
      <w:r>
        <w:rPr>
          <w:color w:val="231F20"/>
        </w:rPr>
        <w:t>decir,</w:t>
      </w:r>
      <w:r>
        <w:rPr>
          <w:color w:val="231F20"/>
          <w:spacing w:val="-27"/>
        </w:rPr>
        <w:t> </w:t>
      </w:r>
      <w:r>
        <w:rPr>
          <w:color w:val="231F20"/>
        </w:rPr>
        <w:t>de</w:t>
      </w:r>
      <w:r>
        <w:rPr>
          <w:color w:val="231F20"/>
          <w:spacing w:val="-27"/>
        </w:rPr>
        <w:t> </w:t>
      </w:r>
      <w:r>
        <w:rPr>
          <w:color w:val="231F20"/>
        </w:rPr>
        <w:t>esferas</w:t>
      </w:r>
      <w:r>
        <w:rPr>
          <w:color w:val="231F20"/>
          <w:spacing w:val="-27"/>
        </w:rPr>
        <w:t> </w:t>
      </w:r>
      <w:r>
        <w:rPr>
          <w:color w:val="231F20"/>
        </w:rPr>
        <w:t>que</w:t>
      </w:r>
      <w:r>
        <w:rPr>
          <w:color w:val="231F20"/>
          <w:spacing w:val="-27"/>
        </w:rPr>
        <w:t> </w:t>
      </w:r>
      <w:r>
        <w:rPr>
          <w:color w:val="231F20"/>
        </w:rPr>
        <w:t>son</w:t>
      </w:r>
      <w:r>
        <w:rPr>
          <w:color w:val="231F20"/>
          <w:spacing w:val="-27"/>
        </w:rPr>
        <w:t> </w:t>
      </w:r>
      <w:r>
        <w:rPr>
          <w:color w:val="231F20"/>
        </w:rPr>
        <w:t>elemen- tos</w:t>
      </w:r>
      <w:r>
        <w:rPr>
          <w:color w:val="231F20"/>
          <w:spacing w:val="-41"/>
        </w:rPr>
        <w:t> </w:t>
      </w:r>
      <w:r>
        <w:rPr>
          <w:color w:val="231F20"/>
        </w:rPr>
        <w:t>constitutivos</w:t>
      </w:r>
      <w:r>
        <w:rPr>
          <w:color w:val="231F20"/>
          <w:spacing w:val="-41"/>
        </w:rPr>
        <w:t> </w:t>
      </w:r>
      <w:r>
        <w:rPr>
          <w:color w:val="231F20"/>
        </w:rPr>
        <w:t>de</w:t>
      </w:r>
      <w:r>
        <w:rPr>
          <w:color w:val="231F20"/>
          <w:spacing w:val="-41"/>
        </w:rPr>
        <w:t> </w:t>
      </w:r>
      <w:r>
        <w:rPr>
          <w:color w:val="231F20"/>
        </w:rPr>
        <w:t>ésta</w:t>
      </w:r>
      <w:r>
        <w:rPr>
          <w:color w:val="231F20"/>
          <w:spacing w:val="-41"/>
        </w:rPr>
        <w:t> </w:t>
      </w:r>
      <w:r>
        <w:rPr>
          <w:color w:val="231F20"/>
        </w:rPr>
        <w:t>como:</w:t>
      </w:r>
      <w:r>
        <w:rPr>
          <w:color w:val="231F20"/>
          <w:spacing w:val="-41"/>
        </w:rPr>
        <w:t> </w:t>
      </w:r>
      <w:r>
        <w:rPr>
          <w:color w:val="231F20"/>
        </w:rPr>
        <w:t>los</w:t>
      </w:r>
      <w:r>
        <w:rPr>
          <w:color w:val="231F20"/>
          <w:spacing w:val="-41"/>
        </w:rPr>
        <w:t> </w:t>
      </w:r>
      <w:r>
        <w:rPr>
          <w:color w:val="231F20"/>
        </w:rPr>
        <w:t>poderes,</w:t>
      </w:r>
      <w:r>
        <w:rPr>
          <w:color w:val="231F20"/>
          <w:spacing w:val="-41"/>
        </w:rPr>
        <w:t> </w:t>
      </w:r>
      <w:r>
        <w:rPr>
          <w:color w:val="231F20"/>
        </w:rPr>
        <w:t>las</w:t>
      </w:r>
      <w:r>
        <w:rPr>
          <w:color w:val="231F20"/>
          <w:spacing w:val="-41"/>
        </w:rPr>
        <w:t> </w:t>
      </w:r>
      <w:r>
        <w:rPr>
          <w:color w:val="231F20"/>
        </w:rPr>
        <w:t>regiones,</w:t>
      </w:r>
      <w:r>
        <w:rPr>
          <w:color w:val="231F20"/>
          <w:spacing w:val="-41"/>
        </w:rPr>
        <w:t> </w:t>
      </w:r>
      <w:r>
        <w:rPr>
          <w:color w:val="231F20"/>
        </w:rPr>
        <w:t>los</w:t>
      </w:r>
      <w:r>
        <w:rPr>
          <w:color w:val="231F20"/>
          <w:spacing w:val="-41"/>
        </w:rPr>
        <w:t> </w:t>
      </w:r>
      <w:r>
        <w:rPr>
          <w:color w:val="231F20"/>
        </w:rPr>
        <w:t>partidos políticos,</w:t>
      </w:r>
      <w:r>
        <w:rPr>
          <w:color w:val="231F20"/>
          <w:spacing w:val="-40"/>
        </w:rPr>
        <w:t> </w:t>
      </w:r>
      <w:r>
        <w:rPr>
          <w:color w:val="231F20"/>
        </w:rPr>
        <w:t>las</w:t>
      </w:r>
      <w:r>
        <w:rPr>
          <w:color w:val="231F20"/>
          <w:spacing w:val="-40"/>
        </w:rPr>
        <w:t> </w:t>
      </w:r>
      <w:r>
        <w:rPr>
          <w:color w:val="231F20"/>
        </w:rPr>
        <w:t>asociaciones,</w:t>
      </w:r>
      <w:r>
        <w:rPr>
          <w:color w:val="231F20"/>
          <w:spacing w:val="-40"/>
        </w:rPr>
        <w:t> </w:t>
      </w:r>
      <w:r>
        <w:rPr>
          <w:color w:val="231F20"/>
        </w:rPr>
        <w:t>la</w:t>
      </w:r>
      <w:r>
        <w:rPr>
          <w:color w:val="231F20"/>
          <w:spacing w:val="-40"/>
        </w:rPr>
        <w:t> </w:t>
      </w:r>
      <w:r>
        <w:rPr>
          <w:color w:val="231F20"/>
        </w:rPr>
        <w:t>ley</w:t>
      </w:r>
      <w:r>
        <w:rPr>
          <w:color w:val="231F20"/>
          <w:spacing w:val="-40"/>
        </w:rPr>
        <w:t> </w:t>
      </w:r>
      <w:r>
        <w:rPr>
          <w:color w:val="231F20"/>
        </w:rPr>
        <w:t>y</w:t>
      </w:r>
      <w:r>
        <w:rPr>
          <w:color w:val="231F20"/>
          <w:spacing w:val="-40"/>
        </w:rPr>
        <w:t> </w:t>
      </w:r>
      <w:r>
        <w:rPr>
          <w:color w:val="231F20"/>
        </w:rPr>
        <w:t>los</w:t>
      </w:r>
      <w:r>
        <w:rPr>
          <w:color w:val="231F20"/>
          <w:spacing w:val="-40"/>
        </w:rPr>
        <w:t> </w:t>
      </w:r>
      <w:r>
        <w:rPr>
          <w:color w:val="231F20"/>
        </w:rPr>
        <w:t>medios</w:t>
      </w:r>
      <w:r>
        <w:rPr>
          <w:color w:val="231F20"/>
          <w:spacing w:val="-40"/>
        </w:rPr>
        <w:t> </w:t>
      </w:r>
      <w:r>
        <w:rPr>
          <w:color w:val="231F20"/>
        </w:rPr>
        <w:t>(Silva</w:t>
      </w:r>
      <w:r>
        <w:rPr>
          <w:color w:val="231F20"/>
          <w:spacing w:val="-40"/>
        </w:rPr>
        <w:t> </w:t>
      </w:r>
      <w:r>
        <w:rPr>
          <w:color w:val="231F20"/>
        </w:rPr>
        <w:t>–</w:t>
      </w:r>
      <w:r>
        <w:rPr>
          <w:color w:val="231F20"/>
          <w:spacing w:val="-40"/>
        </w:rPr>
        <w:t> </w:t>
      </w:r>
      <w:r>
        <w:rPr>
          <w:color w:val="231F20"/>
        </w:rPr>
        <w:t>Herzog,</w:t>
      </w:r>
      <w:r>
        <w:rPr>
          <w:color w:val="231F20"/>
          <w:spacing w:val="-40"/>
        </w:rPr>
        <w:t> </w:t>
      </w:r>
      <w:r>
        <w:rPr>
          <w:color w:val="231F20"/>
        </w:rPr>
        <w:t>2003).</w:t>
      </w:r>
    </w:p>
    <w:p>
      <w:pPr>
        <w:spacing w:after="0" w:line="266" w:lineRule="auto"/>
        <w:jc w:val="both"/>
        <w:sectPr>
          <w:footerReference w:type="even" r:id="rId2837"/>
          <w:footerReference w:type="default" r:id="rId2838"/>
          <w:pgSz w:w="8790" w:h="12480"/>
          <w:pgMar w:footer="609" w:header="503" w:top="700" w:bottom="800" w:left="920" w:right="1200"/>
          <w:pgNumType w:start="252"/>
        </w:sectPr>
      </w:pPr>
    </w:p>
    <w:p>
      <w:pPr>
        <w:pStyle w:val="BodyText"/>
        <w:rPr>
          <w:sz w:val="20"/>
        </w:rPr>
      </w:pPr>
    </w:p>
    <w:p>
      <w:pPr>
        <w:pStyle w:val="BodyText"/>
        <w:spacing w:before="3"/>
        <w:rPr>
          <w:sz w:val="17"/>
        </w:rPr>
      </w:pPr>
    </w:p>
    <w:p>
      <w:pPr>
        <w:pStyle w:val="BodyText"/>
        <w:spacing w:line="266" w:lineRule="auto" w:before="69"/>
        <w:ind w:left="217" w:right="118"/>
        <w:jc w:val="both"/>
      </w:pPr>
      <w:r>
        <w:rPr>
          <w:color w:val="231F20"/>
          <w:w w:val="95"/>
        </w:rPr>
        <w:t>Entonces,</w:t>
      </w:r>
      <w:r>
        <w:rPr>
          <w:color w:val="231F20"/>
          <w:spacing w:val="-21"/>
          <w:w w:val="95"/>
        </w:rPr>
        <w:t> </w:t>
      </w:r>
      <w:r>
        <w:rPr>
          <w:color w:val="231F20"/>
          <w:w w:val="95"/>
        </w:rPr>
        <w:t>se</w:t>
      </w:r>
      <w:r>
        <w:rPr>
          <w:color w:val="231F20"/>
          <w:spacing w:val="-21"/>
          <w:w w:val="95"/>
        </w:rPr>
        <w:t> </w:t>
      </w:r>
      <w:r>
        <w:rPr>
          <w:color w:val="231F20"/>
          <w:w w:val="95"/>
        </w:rPr>
        <w:t>requiere</w:t>
      </w:r>
      <w:r>
        <w:rPr>
          <w:color w:val="231F20"/>
          <w:spacing w:val="-21"/>
          <w:w w:val="95"/>
        </w:rPr>
        <w:t> </w:t>
      </w:r>
      <w:r>
        <w:rPr>
          <w:color w:val="231F20"/>
          <w:w w:val="95"/>
        </w:rPr>
        <w:t>que</w:t>
      </w:r>
      <w:r>
        <w:rPr>
          <w:color w:val="231F20"/>
          <w:spacing w:val="-21"/>
          <w:w w:val="95"/>
        </w:rPr>
        <w:t> </w:t>
      </w:r>
      <w:r>
        <w:rPr>
          <w:color w:val="231F20"/>
          <w:w w:val="95"/>
        </w:rPr>
        <w:t>los</w:t>
      </w:r>
      <w:r>
        <w:rPr>
          <w:color w:val="231F20"/>
          <w:spacing w:val="-21"/>
          <w:w w:val="95"/>
        </w:rPr>
        <w:t> </w:t>
      </w:r>
      <w:r>
        <w:rPr>
          <w:color w:val="231F20"/>
          <w:w w:val="95"/>
        </w:rPr>
        <w:t>partidos</w:t>
      </w:r>
      <w:r>
        <w:rPr>
          <w:color w:val="231F20"/>
          <w:spacing w:val="-21"/>
          <w:w w:val="95"/>
        </w:rPr>
        <w:t> </w:t>
      </w:r>
      <w:r>
        <w:rPr>
          <w:color w:val="231F20"/>
          <w:w w:val="95"/>
        </w:rPr>
        <w:t>políticos,</w:t>
      </w:r>
      <w:r>
        <w:rPr>
          <w:color w:val="231F20"/>
          <w:spacing w:val="-21"/>
          <w:w w:val="95"/>
        </w:rPr>
        <w:t> </w:t>
      </w:r>
      <w:r>
        <w:rPr>
          <w:color w:val="231F20"/>
          <w:w w:val="95"/>
        </w:rPr>
        <w:t>como</w:t>
      </w:r>
      <w:r>
        <w:rPr>
          <w:color w:val="231F20"/>
          <w:spacing w:val="-21"/>
          <w:w w:val="95"/>
        </w:rPr>
        <w:t> </w:t>
      </w:r>
      <w:r>
        <w:rPr>
          <w:color w:val="231F20"/>
          <w:w w:val="95"/>
        </w:rPr>
        <w:t>una</w:t>
      </w:r>
      <w:r>
        <w:rPr>
          <w:color w:val="231F20"/>
          <w:spacing w:val="-21"/>
          <w:w w:val="95"/>
        </w:rPr>
        <w:t> </w:t>
      </w:r>
      <w:r>
        <w:rPr>
          <w:color w:val="231F20"/>
          <w:w w:val="95"/>
        </w:rPr>
        <w:t>de</w:t>
      </w:r>
      <w:r>
        <w:rPr>
          <w:color w:val="231F20"/>
          <w:spacing w:val="-21"/>
          <w:w w:val="95"/>
        </w:rPr>
        <w:t> </w:t>
      </w:r>
      <w:r>
        <w:rPr>
          <w:color w:val="231F20"/>
          <w:w w:val="95"/>
        </w:rPr>
        <w:t>las</w:t>
      </w:r>
      <w:r>
        <w:rPr>
          <w:color w:val="231F20"/>
          <w:spacing w:val="-21"/>
          <w:w w:val="95"/>
        </w:rPr>
        <w:t> </w:t>
      </w:r>
      <w:r>
        <w:rPr>
          <w:color w:val="231F20"/>
          <w:w w:val="95"/>
        </w:rPr>
        <w:t>esfe- </w:t>
      </w:r>
      <w:r>
        <w:rPr>
          <w:color w:val="231F20"/>
        </w:rPr>
        <w:t>ras,</w:t>
      </w:r>
      <w:r>
        <w:rPr>
          <w:color w:val="231F20"/>
          <w:spacing w:val="-44"/>
        </w:rPr>
        <w:t> </w:t>
      </w:r>
      <w:r>
        <w:rPr>
          <w:color w:val="231F20"/>
        </w:rPr>
        <w:t>inicien</w:t>
      </w:r>
      <w:r>
        <w:rPr>
          <w:color w:val="231F20"/>
          <w:spacing w:val="-44"/>
        </w:rPr>
        <w:t> </w:t>
      </w:r>
      <w:r>
        <w:rPr>
          <w:color w:val="231F20"/>
        </w:rPr>
        <w:t>un</w:t>
      </w:r>
      <w:r>
        <w:rPr>
          <w:color w:val="231F20"/>
          <w:spacing w:val="-44"/>
        </w:rPr>
        <w:t> </w:t>
      </w:r>
      <w:r>
        <w:rPr>
          <w:color w:val="231F20"/>
        </w:rPr>
        <w:t>proceso</w:t>
      </w:r>
      <w:r>
        <w:rPr>
          <w:color w:val="231F20"/>
          <w:spacing w:val="-44"/>
        </w:rPr>
        <w:t> </w:t>
      </w:r>
      <w:r>
        <w:rPr>
          <w:color w:val="231F20"/>
        </w:rPr>
        <w:t>de</w:t>
      </w:r>
      <w:r>
        <w:rPr>
          <w:color w:val="231F20"/>
          <w:spacing w:val="-27"/>
        </w:rPr>
        <w:t> </w:t>
      </w:r>
      <w:r>
        <w:rPr>
          <w:color w:val="231F20"/>
        </w:rPr>
        <w:t>institucionalización</w:t>
      </w:r>
      <w:r>
        <w:rPr>
          <w:color w:val="231F20"/>
          <w:spacing w:val="-44"/>
        </w:rPr>
        <w:t> </w:t>
      </w:r>
      <w:r>
        <w:rPr>
          <w:color w:val="231F20"/>
        </w:rPr>
        <w:t>de</w:t>
      </w:r>
      <w:r>
        <w:rPr>
          <w:color w:val="231F20"/>
          <w:spacing w:val="-44"/>
        </w:rPr>
        <w:t> </w:t>
      </w:r>
      <w:r>
        <w:rPr>
          <w:color w:val="231F20"/>
        </w:rPr>
        <w:t>la</w:t>
      </w:r>
      <w:r>
        <w:rPr>
          <w:color w:val="231F20"/>
          <w:spacing w:val="-44"/>
        </w:rPr>
        <w:t> </w:t>
      </w:r>
      <w:r>
        <w:rPr>
          <w:color w:val="231F20"/>
        </w:rPr>
        <w:t>democracia</w:t>
      </w:r>
      <w:r>
        <w:rPr>
          <w:color w:val="231F20"/>
          <w:spacing w:val="-44"/>
        </w:rPr>
        <w:t> </w:t>
      </w:r>
      <w:r>
        <w:rPr>
          <w:color w:val="231F20"/>
        </w:rPr>
        <w:t>hacia dentro</w:t>
      </w:r>
      <w:r>
        <w:rPr>
          <w:color w:val="231F20"/>
          <w:spacing w:val="-40"/>
        </w:rPr>
        <w:t> </w:t>
      </w:r>
      <w:r>
        <w:rPr>
          <w:color w:val="231F20"/>
        </w:rPr>
        <w:t>como</w:t>
      </w:r>
      <w:r>
        <w:rPr>
          <w:color w:val="231F20"/>
          <w:spacing w:val="-40"/>
        </w:rPr>
        <w:t> </w:t>
      </w:r>
      <w:r>
        <w:rPr>
          <w:color w:val="231F20"/>
        </w:rPr>
        <w:t>parte</w:t>
      </w:r>
      <w:r>
        <w:rPr>
          <w:color w:val="231F20"/>
          <w:spacing w:val="-40"/>
        </w:rPr>
        <w:t> </w:t>
      </w:r>
      <w:r>
        <w:rPr>
          <w:color w:val="231F20"/>
        </w:rPr>
        <w:t>del</w:t>
      </w:r>
      <w:r>
        <w:rPr>
          <w:color w:val="231F20"/>
          <w:spacing w:val="-40"/>
        </w:rPr>
        <w:t> </w:t>
      </w:r>
      <w:r>
        <w:rPr>
          <w:color w:val="231F20"/>
        </w:rPr>
        <w:t>mismo</w:t>
      </w:r>
      <w:r>
        <w:rPr>
          <w:color w:val="231F20"/>
          <w:spacing w:val="-40"/>
        </w:rPr>
        <w:t> </w:t>
      </w:r>
      <w:r>
        <w:rPr>
          <w:color w:val="231F20"/>
        </w:rPr>
        <w:t>proceso</w:t>
      </w:r>
      <w:r>
        <w:rPr>
          <w:color w:val="231F20"/>
          <w:spacing w:val="-40"/>
        </w:rPr>
        <w:t> </w:t>
      </w:r>
      <w:r>
        <w:rPr>
          <w:color w:val="231F20"/>
        </w:rPr>
        <w:t>democratizador.</w:t>
      </w:r>
    </w:p>
    <w:p>
      <w:pPr>
        <w:pStyle w:val="BodyText"/>
        <w:spacing w:line="266" w:lineRule="auto"/>
        <w:ind w:left="217" w:right="117" w:firstLine="447"/>
        <w:jc w:val="both"/>
      </w:pPr>
      <w:r>
        <w:rPr>
          <w:color w:val="231F20"/>
          <w:w w:val="95"/>
        </w:rPr>
        <w:t>Decía</w:t>
      </w:r>
      <w:r>
        <w:rPr>
          <w:color w:val="231F20"/>
          <w:spacing w:val="-19"/>
          <w:w w:val="95"/>
        </w:rPr>
        <w:t> </w:t>
      </w:r>
      <w:r>
        <w:rPr>
          <w:color w:val="231F20"/>
          <w:w w:val="95"/>
        </w:rPr>
        <w:t>Hans</w:t>
      </w:r>
      <w:r>
        <w:rPr>
          <w:color w:val="231F20"/>
          <w:spacing w:val="-19"/>
          <w:w w:val="95"/>
        </w:rPr>
        <w:t> </w:t>
      </w:r>
      <w:r>
        <w:rPr>
          <w:color w:val="231F20"/>
          <w:w w:val="95"/>
        </w:rPr>
        <w:t>Kelsen</w:t>
      </w:r>
      <w:r>
        <w:rPr>
          <w:color w:val="231F20"/>
          <w:spacing w:val="-19"/>
          <w:w w:val="95"/>
        </w:rPr>
        <w:t> </w:t>
      </w:r>
      <w:r>
        <w:rPr>
          <w:color w:val="231F20"/>
          <w:w w:val="95"/>
        </w:rPr>
        <w:t>que</w:t>
      </w:r>
      <w:r>
        <w:rPr>
          <w:color w:val="231F20"/>
          <w:spacing w:val="-19"/>
          <w:w w:val="95"/>
        </w:rPr>
        <w:t> </w:t>
      </w:r>
      <w:r>
        <w:rPr>
          <w:color w:val="231F20"/>
          <w:w w:val="95"/>
        </w:rPr>
        <w:t>sólo</w:t>
      </w:r>
      <w:r>
        <w:rPr>
          <w:color w:val="231F20"/>
          <w:spacing w:val="-19"/>
          <w:w w:val="95"/>
        </w:rPr>
        <w:t> </w:t>
      </w:r>
      <w:r>
        <w:rPr>
          <w:color w:val="231F20"/>
          <w:w w:val="95"/>
        </w:rPr>
        <w:t>la</w:t>
      </w:r>
      <w:r>
        <w:rPr>
          <w:color w:val="231F20"/>
          <w:spacing w:val="-19"/>
          <w:w w:val="95"/>
        </w:rPr>
        <w:t> </w:t>
      </w:r>
      <w:r>
        <w:rPr>
          <w:color w:val="231F20"/>
          <w:w w:val="95"/>
        </w:rPr>
        <w:t>ilusión</w:t>
      </w:r>
      <w:r>
        <w:rPr>
          <w:color w:val="231F20"/>
          <w:spacing w:val="-19"/>
          <w:w w:val="95"/>
        </w:rPr>
        <w:t> </w:t>
      </w:r>
      <w:r>
        <w:rPr>
          <w:color w:val="231F20"/>
          <w:w w:val="95"/>
        </w:rPr>
        <w:t>o</w:t>
      </w:r>
      <w:r>
        <w:rPr>
          <w:color w:val="231F20"/>
          <w:spacing w:val="-19"/>
          <w:w w:val="95"/>
        </w:rPr>
        <w:t> </w:t>
      </w:r>
      <w:r>
        <w:rPr>
          <w:color w:val="231F20"/>
          <w:w w:val="95"/>
        </w:rPr>
        <w:t>la</w:t>
      </w:r>
      <w:r>
        <w:rPr>
          <w:color w:val="231F20"/>
          <w:spacing w:val="-19"/>
          <w:w w:val="95"/>
        </w:rPr>
        <w:t> </w:t>
      </w:r>
      <w:r>
        <w:rPr>
          <w:color w:val="231F20"/>
          <w:w w:val="95"/>
        </w:rPr>
        <w:t>hipocresía</w:t>
      </w:r>
      <w:r>
        <w:rPr>
          <w:color w:val="231F20"/>
          <w:spacing w:val="-19"/>
          <w:w w:val="95"/>
        </w:rPr>
        <w:t> </w:t>
      </w:r>
      <w:r>
        <w:rPr>
          <w:color w:val="231F20"/>
          <w:w w:val="95"/>
        </w:rPr>
        <w:t>puede</w:t>
      </w:r>
      <w:r>
        <w:rPr>
          <w:color w:val="231F20"/>
          <w:spacing w:val="-19"/>
          <w:w w:val="95"/>
        </w:rPr>
        <w:t> </w:t>
      </w:r>
      <w:r>
        <w:rPr>
          <w:color w:val="231F20"/>
          <w:w w:val="95"/>
        </w:rPr>
        <w:t>creer </w:t>
      </w:r>
      <w:r>
        <w:rPr>
          <w:color w:val="231F20"/>
        </w:rPr>
        <w:t>que</w:t>
      </w:r>
      <w:r>
        <w:rPr>
          <w:color w:val="231F20"/>
          <w:spacing w:val="-35"/>
        </w:rPr>
        <w:t> </w:t>
      </w:r>
      <w:r>
        <w:rPr>
          <w:color w:val="231F20"/>
        </w:rPr>
        <w:t>la</w:t>
      </w:r>
      <w:r>
        <w:rPr>
          <w:color w:val="231F20"/>
          <w:spacing w:val="-35"/>
        </w:rPr>
        <w:t> </w:t>
      </w:r>
      <w:r>
        <w:rPr>
          <w:color w:val="231F20"/>
        </w:rPr>
        <w:t>democracia</w:t>
      </w:r>
      <w:r>
        <w:rPr>
          <w:color w:val="231F20"/>
          <w:spacing w:val="-35"/>
        </w:rPr>
        <w:t> </w:t>
      </w:r>
      <w:r>
        <w:rPr>
          <w:color w:val="231F20"/>
        </w:rPr>
        <w:t>sea</w:t>
      </w:r>
      <w:r>
        <w:rPr>
          <w:color w:val="231F20"/>
          <w:spacing w:val="-35"/>
        </w:rPr>
        <w:t> </w:t>
      </w:r>
      <w:r>
        <w:rPr>
          <w:color w:val="231F20"/>
        </w:rPr>
        <w:t>posible</w:t>
      </w:r>
      <w:r>
        <w:rPr>
          <w:color w:val="231F20"/>
          <w:spacing w:val="-35"/>
        </w:rPr>
        <w:t> </w:t>
      </w:r>
      <w:r>
        <w:rPr>
          <w:color w:val="231F20"/>
        </w:rPr>
        <w:t>sin</w:t>
      </w:r>
      <w:r>
        <w:rPr>
          <w:color w:val="231F20"/>
          <w:spacing w:val="-35"/>
        </w:rPr>
        <w:t> </w:t>
      </w:r>
      <w:r>
        <w:rPr>
          <w:color w:val="231F20"/>
        </w:rPr>
        <w:t>partidos</w:t>
      </w:r>
      <w:r>
        <w:rPr>
          <w:color w:val="231F20"/>
          <w:spacing w:val="-35"/>
        </w:rPr>
        <w:t> </w:t>
      </w:r>
      <w:r>
        <w:rPr>
          <w:color w:val="231F20"/>
        </w:rPr>
        <w:t>políticos,</w:t>
      </w:r>
      <w:r>
        <w:rPr>
          <w:color w:val="231F20"/>
          <w:spacing w:val="-35"/>
        </w:rPr>
        <w:t> </w:t>
      </w:r>
      <w:r>
        <w:rPr>
          <w:color w:val="231F20"/>
        </w:rPr>
        <w:t>pues,</w:t>
      </w:r>
      <w:r>
        <w:rPr>
          <w:color w:val="231F20"/>
          <w:spacing w:val="-9"/>
        </w:rPr>
        <w:t> </w:t>
      </w:r>
      <w:r>
        <w:rPr>
          <w:color w:val="231F20"/>
        </w:rPr>
        <w:t>no</w:t>
      </w:r>
      <w:r>
        <w:rPr>
          <w:color w:val="231F20"/>
          <w:spacing w:val="-35"/>
        </w:rPr>
        <w:t> </w:t>
      </w:r>
      <w:r>
        <w:rPr>
          <w:color w:val="231F20"/>
          <w:spacing w:val="-3"/>
        </w:rPr>
        <w:t>hay</w:t>
      </w:r>
      <w:r>
        <w:rPr>
          <w:color w:val="231F20"/>
          <w:spacing w:val="-35"/>
        </w:rPr>
        <w:t> </w:t>
      </w:r>
      <w:r>
        <w:rPr>
          <w:color w:val="231F20"/>
        </w:rPr>
        <w:t>le- gitimidad</w:t>
      </w:r>
      <w:r>
        <w:rPr>
          <w:color w:val="231F20"/>
          <w:spacing w:val="-36"/>
        </w:rPr>
        <w:t> </w:t>
      </w:r>
      <w:r>
        <w:rPr>
          <w:color w:val="231F20"/>
        </w:rPr>
        <w:t>democrática</w:t>
      </w:r>
      <w:r>
        <w:rPr>
          <w:color w:val="231F20"/>
          <w:spacing w:val="-36"/>
        </w:rPr>
        <w:t> </w:t>
      </w:r>
      <w:r>
        <w:rPr>
          <w:color w:val="231F20"/>
        </w:rPr>
        <w:t>sin</w:t>
      </w:r>
      <w:r>
        <w:rPr>
          <w:color w:val="231F20"/>
          <w:spacing w:val="-36"/>
        </w:rPr>
        <w:t> </w:t>
      </w:r>
      <w:r>
        <w:rPr>
          <w:color w:val="231F20"/>
        </w:rPr>
        <w:t>procesos</w:t>
      </w:r>
      <w:r>
        <w:rPr>
          <w:color w:val="231F20"/>
          <w:spacing w:val="-36"/>
        </w:rPr>
        <w:t> </w:t>
      </w:r>
      <w:r>
        <w:rPr>
          <w:color w:val="231F20"/>
        </w:rPr>
        <w:t>electorales</w:t>
      </w:r>
      <w:r>
        <w:rPr>
          <w:color w:val="231F20"/>
          <w:spacing w:val="-36"/>
        </w:rPr>
        <w:t> </w:t>
      </w:r>
      <w:r>
        <w:rPr>
          <w:color w:val="231F20"/>
        </w:rPr>
        <w:t>competidos</w:t>
      </w:r>
      <w:r>
        <w:rPr>
          <w:color w:val="231F20"/>
          <w:spacing w:val="-36"/>
        </w:rPr>
        <w:t> </w:t>
      </w:r>
      <w:r>
        <w:rPr>
          <w:color w:val="231F20"/>
        </w:rPr>
        <w:t>y</w:t>
      </w:r>
      <w:r>
        <w:rPr>
          <w:color w:val="231F20"/>
          <w:spacing w:val="-36"/>
        </w:rPr>
        <w:t> </w:t>
      </w:r>
      <w:r>
        <w:rPr>
          <w:color w:val="231F20"/>
        </w:rPr>
        <w:t>no</w:t>
      </w:r>
      <w:r>
        <w:rPr>
          <w:color w:val="231F20"/>
          <w:spacing w:val="-36"/>
        </w:rPr>
        <w:t> </w:t>
      </w:r>
      <w:r>
        <w:rPr>
          <w:color w:val="231F20"/>
          <w:spacing w:val="-3"/>
        </w:rPr>
        <w:t>hay </w:t>
      </w:r>
      <w:r>
        <w:rPr>
          <w:color w:val="231F20"/>
          <w:w w:val="95"/>
        </w:rPr>
        <w:t>elecciones</w:t>
      </w:r>
      <w:r>
        <w:rPr>
          <w:color w:val="231F20"/>
          <w:spacing w:val="-14"/>
          <w:w w:val="95"/>
        </w:rPr>
        <w:t> </w:t>
      </w:r>
      <w:r>
        <w:rPr>
          <w:color w:val="231F20"/>
          <w:w w:val="95"/>
        </w:rPr>
        <w:t>sin</w:t>
      </w:r>
      <w:r>
        <w:rPr>
          <w:color w:val="231F20"/>
          <w:spacing w:val="-14"/>
          <w:w w:val="95"/>
        </w:rPr>
        <w:t> </w:t>
      </w:r>
      <w:r>
        <w:rPr>
          <w:color w:val="231F20"/>
          <w:w w:val="95"/>
        </w:rPr>
        <w:t>competidores,</w:t>
      </w:r>
      <w:r>
        <w:rPr>
          <w:color w:val="231F20"/>
          <w:spacing w:val="-14"/>
          <w:w w:val="95"/>
        </w:rPr>
        <w:t> </w:t>
      </w:r>
      <w:r>
        <w:rPr>
          <w:color w:val="231F20"/>
          <w:w w:val="95"/>
        </w:rPr>
        <w:t>es</w:t>
      </w:r>
      <w:r>
        <w:rPr>
          <w:color w:val="231F20"/>
          <w:spacing w:val="-14"/>
          <w:w w:val="95"/>
        </w:rPr>
        <w:t> </w:t>
      </w:r>
      <w:r>
        <w:rPr>
          <w:color w:val="231F20"/>
          <w:w w:val="95"/>
        </w:rPr>
        <w:t>decir,</w:t>
      </w:r>
      <w:r>
        <w:rPr>
          <w:color w:val="231F20"/>
          <w:spacing w:val="-14"/>
          <w:w w:val="95"/>
        </w:rPr>
        <w:t> </w:t>
      </w:r>
      <w:r>
        <w:rPr>
          <w:color w:val="231F20"/>
          <w:w w:val="95"/>
        </w:rPr>
        <w:t>sin</w:t>
      </w:r>
      <w:r>
        <w:rPr>
          <w:color w:val="231F20"/>
          <w:spacing w:val="-14"/>
          <w:w w:val="95"/>
        </w:rPr>
        <w:t> </w:t>
      </w:r>
      <w:r>
        <w:rPr>
          <w:color w:val="231F20"/>
          <w:w w:val="95"/>
        </w:rPr>
        <w:t>partidos</w:t>
      </w:r>
      <w:r>
        <w:rPr>
          <w:color w:val="231F20"/>
          <w:spacing w:val="-14"/>
          <w:w w:val="95"/>
        </w:rPr>
        <w:t> </w:t>
      </w:r>
      <w:r>
        <w:rPr>
          <w:color w:val="231F20"/>
          <w:w w:val="95"/>
        </w:rPr>
        <w:t>políticos.</w:t>
      </w:r>
    </w:p>
    <w:p>
      <w:pPr>
        <w:pStyle w:val="BodyText"/>
        <w:spacing w:line="266" w:lineRule="auto"/>
        <w:ind w:left="217" w:right="113" w:firstLine="396"/>
        <w:jc w:val="both"/>
      </w:pPr>
      <w:r>
        <w:rPr>
          <w:color w:val="231F20"/>
          <w:spacing w:val="2"/>
        </w:rPr>
        <w:t>Bajo</w:t>
      </w:r>
      <w:r>
        <w:rPr>
          <w:color w:val="231F20"/>
          <w:spacing w:val="-25"/>
        </w:rPr>
        <w:t> </w:t>
      </w:r>
      <w:r>
        <w:rPr>
          <w:color w:val="231F20"/>
        </w:rPr>
        <w:t>el</w:t>
      </w:r>
      <w:r>
        <w:rPr>
          <w:color w:val="231F20"/>
          <w:spacing w:val="-25"/>
        </w:rPr>
        <w:t> </w:t>
      </w:r>
      <w:r>
        <w:rPr>
          <w:color w:val="231F20"/>
        </w:rPr>
        <w:t>argumento</w:t>
      </w:r>
      <w:r>
        <w:rPr>
          <w:color w:val="231F20"/>
          <w:spacing w:val="-25"/>
        </w:rPr>
        <w:t> </w:t>
      </w:r>
      <w:r>
        <w:rPr>
          <w:color w:val="231F20"/>
        </w:rPr>
        <w:t>que</w:t>
      </w:r>
      <w:r>
        <w:rPr>
          <w:color w:val="231F20"/>
          <w:spacing w:val="-25"/>
        </w:rPr>
        <w:t> </w:t>
      </w:r>
      <w:r>
        <w:rPr>
          <w:color w:val="231F20"/>
          <w:spacing w:val="2"/>
        </w:rPr>
        <w:t>hasta</w:t>
      </w:r>
      <w:r>
        <w:rPr>
          <w:color w:val="231F20"/>
          <w:spacing w:val="-25"/>
        </w:rPr>
        <w:t> </w:t>
      </w:r>
      <w:r>
        <w:rPr>
          <w:color w:val="231F20"/>
        </w:rPr>
        <w:t>aquí</w:t>
      </w:r>
      <w:r>
        <w:rPr>
          <w:color w:val="231F20"/>
          <w:spacing w:val="-25"/>
        </w:rPr>
        <w:t> </w:t>
      </w:r>
      <w:r>
        <w:rPr>
          <w:color w:val="231F20"/>
          <w:spacing w:val="2"/>
        </w:rPr>
        <w:t>hemos</w:t>
      </w:r>
      <w:r>
        <w:rPr>
          <w:color w:val="231F20"/>
          <w:spacing w:val="-25"/>
        </w:rPr>
        <w:t> </w:t>
      </w:r>
      <w:r>
        <w:rPr>
          <w:color w:val="231F20"/>
        </w:rPr>
        <w:t>desarrollado</w:t>
      </w:r>
      <w:r>
        <w:rPr>
          <w:color w:val="231F20"/>
          <w:spacing w:val="-25"/>
        </w:rPr>
        <w:t> </w:t>
      </w:r>
      <w:r>
        <w:rPr>
          <w:color w:val="231F20"/>
        </w:rPr>
        <w:t>sobre</w:t>
      </w:r>
      <w:r>
        <w:rPr>
          <w:color w:val="231F20"/>
          <w:spacing w:val="-25"/>
        </w:rPr>
        <w:t> </w:t>
      </w:r>
      <w:r>
        <w:rPr>
          <w:color w:val="231F20"/>
          <w:spacing w:val="3"/>
        </w:rPr>
        <w:t>la </w:t>
      </w:r>
      <w:r>
        <w:rPr>
          <w:color w:val="231F20"/>
          <w:spacing w:val="-4"/>
          <w:w w:val="95"/>
        </w:rPr>
        <w:t>democracia</w:t>
      </w:r>
      <w:r>
        <w:rPr>
          <w:color w:val="231F20"/>
          <w:spacing w:val="-19"/>
          <w:w w:val="95"/>
        </w:rPr>
        <w:t> </w:t>
      </w:r>
      <w:r>
        <w:rPr>
          <w:color w:val="231F20"/>
          <w:w w:val="95"/>
        </w:rPr>
        <w:t>y</w:t>
      </w:r>
      <w:r>
        <w:rPr>
          <w:color w:val="231F20"/>
          <w:spacing w:val="-19"/>
          <w:w w:val="95"/>
        </w:rPr>
        <w:t> </w:t>
      </w:r>
      <w:r>
        <w:rPr>
          <w:color w:val="231F20"/>
          <w:w w:val="95"/>
        </w:rPr>
        <w:t>la</w:t>
      </w:r>
      <w:r>
        <w:rPr>
          <w:color w:val="231F20"/>
          <w:spacing w:val="-19"/>
          <w:w w:val="95"/>
        </w:rPr>
        <w:t> </w:t>
      </w:r>
      <w:r>
        <w:rPr>
          <w:color w:val="231F20"/>
          <w:spacing w:val="-4"/>
          <w:w w:val="95"/>
        </w:rPr>
        <w:t>rendición</w:t>
      </w:r>
      <w:r>
        <w:rPr>
          <w:color w:val="231F20"/>
          <w:spacing w:val="-19"/>
          <w:w w:val="95"/>
        </w:rPr>
        <w:t> </w:t>
      </w:r>
      <w:r>
        <w:rPr>
          <w:color w:val="231F20"/>
          <w:w w:val="95"/>
        </w:rPr>
        <w:t>de</w:t>
      </w:r>
      <w:r>
        <w:rPr>
          <w:color w:val="231F20"/>
          <w:spacing w:val="-19"/>
          <w:w w:val="95"/>
        </w:rPr>
        <w:t> </w:t>
      </w:r>
      <w:r>
        <w:rPr>
          <w:color w:val="231F20"/>
          <w:spacing w:val="-3"/>
          <w:w w:val="95"/>
        </w:rPr>
        <w:t>cuentas,</w:t>
      </w:r>
      <w:r>
        <w:rPr>
          <w:color w:val="231F20"/>
          <w:spacing w:val="-19"/>
          <w:w w:val="95"/>
        </w:rPr>
        <w:t> </w:t>
      </w:r>
      <w:r>
        <w:rPr>
          <w:color w:val="231F20"/>
          <w:w w:val="95"/>
        </w:rPr>
        <w:t>es</w:t>
      </w:r>
      <w:r>
        <w:rPr>
          <w:color w:val="231F20"/>
          <w:spacing w:val="-19"/>
          <w:w w:val="95"/>
        </w:rPr>
        <w:t> </w:t>
      </w:r>
      <w:r>
        <w:rPr>
          <w:color w:val="231F20"/>
          <w:w w:val="95"/>
        </w:rPr>
        <w:t>que</w:t>
      </w:r>
      <w:r>
        <w:rPr>
          <w:color w:val="231F20"/>
          <w:spacing w:val="-19"/>
          <w:w w:val="95"/>
        </w:rPr>
        <w:t> </w:t>
      </w:r>
      <w:r>
        <w:rPr>
          <w:color w:val="231F20"/>
          <w:spacing w:val="-3"/>
          <w:w w:val="95"/>
        </w:rPr>
        <w:t>todos</w:t>
      </w:r>
      <w:r>
        <w:rPr>
          <w:color w:val="231F20"/>
          <w:spacing w:val="-19"/>
          <w:w w:val="95"/>
        </w:rPr>
        <w:t> </w:t>
      </w:r>
      <w:r>
        <w:rPr>
          <w:color w:val="231F20"/>
          <w:spacing w:val="-3"/>
          <w:w w:val="95"/>
        </w:rPr>
        <w:t>los</w:t>
      </w:r>
      <w:r>
        <w:rPr>
          <w:color w:val="231F20"/>
          <w:spacing w:val="-19"/>
          <w:w w:val="95"/>
        </w:rPr>
        <w:t> </w:t>
      </w:r>
      <w:r>
        <w:rPr>
          <w:color w:val="231F20"/>
          <w:spacing w:val="-4"/>
          <w:w w:val="95"/>
        </w:rPr>
        <w:t>esfuerzos</w:t>
      </w:r>
      <w:r>
        <w:rPr>
          <w:color w:val="231F20"/>
          <w:spacing w:val="-19"/>
          <w:w w:val="95"/>
        </w:rPr>
        <w:t> </w:t>
      </w:r>
      <w:r>
        <w:rPr>
          <w:color w:val="231F20"/>
          <w:spacing w:val="-3"/>
          <w:w w:val="95"/>
        </w:rPr>
        <w:t>deben </w:t>
      </w:r>
      <w:r>
        <w:rPr>
          <w:color w:val="231F20"/>
          <w:w w:val="95"/>
        </w:rPr>
        <w:t>ir</w:t>
      </w:r>
      <w:r>
        <w:rPr>
          <w:color w:val="231F20"/>
          <w:spacing w:val="-12"/>
          <w:w w:val="95"/>
        </w:rPr>
        <w:t> </w:t>
      </w:r>
      <w:r>
        <w:rPr>
          <w:color w:val="231F20"/>
          <w:w w:val="95"/>
        </w:rPr>
        <w:t>encaminados</w:t>
      </w:r>
      <w:r>
        <w:rPr>
          <w:color w:val="231F20"/>
          <w:spacing w:val="-12"/>
          <w:w w:val="95"/>
        </w:rPr>
        <w:t> </w:t>
      </w:r>
      <w:r>
        <w:rPr>
          <w:color w:val="231F20"/>
          <w:w w:val="95"/>
        </w:rPr>
        <w:t>a</w:t>
      </w:r>
      <w:r>
        <w:rPr>
          <w:color w:val="231F20"/>
          <w:spacing w:val="-12"/>
          <w:w w:val="95"/>
        </w:rPr>
        <w:t> </w:t>
      </w:r>
      <w:r>
        <w:rPr>
          <w:color w:val="231F20"/>
          <w:w w:val="95"/>
        </w:rPr>
        <w:t>transparentar</w:t>
      </w:r>
      <w:r>
        <w:rPr>
          <w:color w:val="231F20"/>
          <w:spacing w:val="-12"/>
          <w:w w:val="95"/>
        </w:rPr>
        <w:t> </w:t>
      </w:r>
      <w:r>
        <w:rPr>
          <w:color w:val="231F20"/>
          <w:w w:val="95"/>
        </w:rPr>
        <w:t>los</w:t>
      </w:r>
      <w:r>
        <w:rPr>
          <w:color w:val="231F20"/>
          <w:spacing w:val="-12"/>
          <w:w w:val="95"/>
        </w:rPr>
        <w:t> </w:t>
      </w:r>
      <w:r>
        <w:rPr>
          <w:color w:val="231F20"/>
          <w:w w:val="95"/>
        </w:rPr>
        <w:t>espacios</w:t>
      </w:r>
      <w:r>
        <w:rPr>
          <w:color w:val="231F20"/>
          <w:spacing w:val="-12"/>
          <w:w w:val="95"/>
        </w:rPr>
        <w:t> </w:t>
      </w:r>
      <w:r>
        <w:rPr>
          <w:color w:val="231F20"/>
          <w:w w:val="95"/>
        </w:rPr>
        <w:t>que</w:t>
      </w:r>
      <w:r>
        <w:rPr>
          <w:color w:val="231F20"/>
          <w:spacing w:val="-12"/>
          <w:w w:val="95"/>
        </w:rPr>
        <w:t> </w:t>
      </w:r>
      <w:r>
        <w:rPr>
          <w:color w:val="231F20"/>
          <w:w w:val="95"/>
        </w:rPr>
        <w:t>entrañan</w:t>
      </w:r>
      <w:r>
        <w:rPr>
          <w:color w:val="231F20"/>
          <w:spacing w:val="-12"/>
          <w:w w:val="95"/>
        </w:rPr>
        <w:t> </w:t>
      </w:r>
      <w:r>
        <w:rPr>
          <w:color w:val="231F20"/>
          <w:w w:val="95"/>
        </w:rPr>
        <w:t>decisiones </w:t>
      </w:r>
      <w:r>
        <w:rPr>
          <w:color w:val="231F20"/>
        </w:rPr>
        <w:t>que</w:t>
      </w:r>
      <w:r>
        <w:rPr>
          <w:color w:val="231F20"/>
          <w:spacing w:val="-42"/>
        </w:rPr>
        <w:t> </w:t>
      </w:r>
      <w:r>
        <w:rPr>
          <w:color w:val="231F20"/>
        </w:rPr>
        <w:t>afectan</w:t>
      </w:r>
      <w:r>
        <w:rPr>
          <w:color w:val="231F20"/>
          <w:spacing w:val="-42"/>
        </w:rPr>
        <w:t> </w:t>
      </w:r>
      <w:r>
        <w:rPr>
          <w:color w:val="231F20"/>
        </w:rPr>
        <w:t>la</w:t>
      </w:r>
      <w:r>
        <w:rPr>
          <w:color w:val="231F20"/>
          <w:spacing w:val="-42"/>
        </w:rPr>
        <w:t> </w:t>
      </w:r>
      <w:r>
        <w:rPr>
          <w:color w:val="231F20"/>
        </w:rPr>
        <w:t>vida</w:t>
      </w:r>
      <w:r>
        <w:rPr>
          <w:color w:val="231F20"/>
          <w:spacing w:val="-42"/>
        </w:rPr>
        <w:t> </w:t>
      </w:r>
      <w:r>
        <w:rPr>
          <w:color w:val="231F20"/>
        </w:rPr>
        <w:t>pública</w:t>
      </w:r>
      <w:r>
        <w:rPr>
          <w:color w:val="231F20"/>
          <w:spacing w:val="-23"/>
        </w:rPr>
        <w:t> </w:t>
      </w:r>
      <w:r>
        <w:rPr>
          <w:color w:val="231F20"/>
        </w:rPr>
        <w:t>para</w:t>
      </w:r>
      <w:r>
        <w:rPr>
          <w:color w:val="231F20"/>
          <w:spacing w:val="-42"/>
        </w:rPr>
        <w:t> </w:t>
      </w:r>
      <w:r>
        <w:rPr>
          <w:color w:val="231F20"/>
        </w:rPr>
        <w:t>entablar</w:t>
      </w:r>
      <w:r>
        <w:rPr>
          <w:color w:val="231F20"/>
          <w:spacing w:val="-42"/>
        </w:rPr>
        <w:t> </w:t>
      </w:r>
      <w:r>
        <w:rPr>
          <w:color w:val="231F20"/>
        </w:rPr>
        <w:t>un</w:t>
      </w:r>
      <w:r>
        <w:rPr>
          <w:color w:val="231F20"/>
          <w:spacing w:val="-42"/>
        </w:rPr>
        <w:t> </w:t>
      </w:r>
      <w:r>
        <w:rPr>
          <w:color w:val="231F20"/>
        </w:rPr>
        <w:t>diálogo</w:t>
      </w:r>
      <w:r>
        <w:rPr>
          <w:color w:val="231F20"/>
          <w:spacing w:val="-42"/>
        </w:rPr>
        <w:t> </w:t>
      </w:r>
      <w:r>
        <w:rPr>
          <w:color w:val="231F20"/>
        </w:rPr>
        <w:t>constante</w:t>
      </w:r>
      <w:r>
        <w:rPr>
          <w:color w:val="231F20"/>
          <w:spacing w:val="-42"/>
        </w:rPr>
        <w:t> </w:t>
      </w:r>
      <w:r>
        <w:rPr>
          <w:color w:val="231F20"/>
        </w:rPr>
        <w:t>y</w:t>
      </w:r>
      <w:r>
        <w:rPr>
          <w:color w:val="231F20"/>
          <w:spacing w:val="-42"/>
        </w:rPr>
        <w:t> </w:t>
      </w:r>
      <w:r>
        <w:rPr>
          <w:color w:val="231F20"/>
        </w:rPr>
        <w:t>ama- ble</w:t>
      </w:r>
      <w:r>
        <w:rPr>
          <w:color w:val="231F20"/>
          <w:spacing w:val="-35"/>
        </w:rPr>
        <w:t> </w:t>
      </w:r>
      <w:r>
        <w:rPr>
          <w:color w:val="231F20"/>
        </w:rPr>
        <w:t>con</w:t>
      </w:r>
      <w:r>
        <w:rPr>
          <w:color w:val="231F20"/>
          <w:spacing w:val="-35"/>
        </w:rPr>
        <w:t> </w:t>
      </w:r>
      <w:r>
        <w:rPr>
          <w:color w:val="231F20"/>
        </w:rPr>
        <w:t>la</w:t>
      </w:r>
      <w:r>
        <w:rPr>
          <w:color w:val="231F20"/>
          <w:spacing w:val="-35"/>
        </w:rPr>
        <w:t> </w:t>
      </w:r>
      <w:r>
        <w:rPr>
          <w:color w:val="231F20"/>
        </w:rPr>
        <w:t>sociedad,</w:t>
      </w:r>
      <w:r>
        <w:rPr>
          <w:color w:val="231F20"/>
          <w:spacing w:val="-8"/>
        </w:rPr>
        <w:t> </w:t>
      </w:r>
      <w:r>
        <w:rPr>
          <w:color w:val="231F20"/>
        </w:rPr>
        <w:t>siendo</w:t>
      </w:r>
      <w:r>
        <w:rPr>
          <w:color w:val="231F20"/>
          <w:spacing w:val="-35"/>
        </w:rPr>
        <w:t> </w:t>
      </w:r>
      <w:r>
        <w:rPr>
          <w:color w:val="231F20"/>
        </w:rPr>
        <w:t>éste</w:t>
      </w:r>
      <w:r>
        <w:rPr>
          <w:color w:val="231F20"/>
          <w:spacing w:val="-35"/>
        </w:rPr>
        <w:t> </w:t>
      </w:r>
      <w:r>
        <w:rPr>
          <w:color w:val="231F20"/>
        </w:rPr>
        <w:t>un</w:t>
      </w:r>
      <w:r>
        <w:rPr>
          <w:color w:val="231F20"/>
          <w:spacing w:val="-35"/>
        </w:rPr>
        <w:t> </w:t>
      </w:r>
      <w:r>
        <w:rPr>
          <w:color w:val="231F20"/>
        </w:rPr>
        <w:t>paso</w:t>
      </w:r>
      <w:r>
        <w:rPr>
          <w:color w:val="231F20"/>
          <w:spacing w:val="-35"/>
        </w:rPr>
        <w:t> </w:t>
      </w:r>
      <w:r>
        <w:rPr>
          <w:color w:val="231F20"/>
        </w:rPr>
        <w:t>hacia</w:t>
      </w:r>
      <w:r>
        <w:rPr>
          <w:color w:val="231F20"/>
          <w:spacing w:val="-35"/>
        </w:rPr>
        <w:t> </w:t>
      </w:r>
      <w:r>
        <w:rPr>
          <w:color w:val="231F20"/>
        </w:rPr>
        <w:t>la</w:t>
      </w:r>
      <w:r>
        <w:rPr>
          <w:color w:val="231F20"/>
          <w:spacing w:val="-35"/>
        </w:rPr>
        <w:t> </w:t>
      </w:r>
      <w:r>
        <w:rPr>
          <w:color w:val="231F20"/>
        </w:rPr>
        <w:t>consolidación</w:t>
      </w:r>
      <w:r>
        <w:rPr>
          <w:color w:val="231F20"/>
          <w:spacing w:val="-35"/>
        </w:rPr>
        <w:t> </w:t>
      </w:r>
      <w:r>
        <w:rPr>
          <w:color w:val="231F20"/>
        </w:rPr>
        <w:t>de</w:t>
      </w:r>
      <w:r>
        <w:rPr>
          <w:color w:val="231F20"/>
          <w:spacing w:val="-35"/>
        </w:rPr>
        <w:t> </w:t>
      </w:r>
      <w:r>
        <w:rPr>
          <w:color w:val="231F20"/>
        </w:rPr>
        <w:t>la democracia</w:t>
      </w:r>
      <w:r>
        <w:rPr>
          <w:color w:val="231F20"/>
          <w:spacing w:val="-34"/>
        </w:rPr>
        <w:t> </w:t>
      </w:r>
      <w:r>
        <w:rPr>
          <w:color w:val="231F20"/>
        </w:rPr>
        <w:t>que</w:t>
      </w:r>
      <w:r>
        <w:rPr>
          <w:color w:val="231F20"/>
          <w:spacing w:val="-34"/>
        </w:rPr>
        <w:t> </w:t>
      </w:r>
      <w:r>
        <w:rPr>
          <w:color w:val="231F20"/>
        </w:rPr>
        <w:t>asegure</w:t>
      </w:r>
      <w:r>
        <w:rPr>
          <w:color w:val="231F20"/>
          <w:spacing w:val="-34"/>
        </w:rPr>
        <w:t> </w:t>
      </w:r>
      <w:r>
        <w:rPr>
          <w:color w:val="231F20"/>
        </w:rPr>
        <w:t>instituciones</w:t>
      </w:r>
      <w:r>
        <w:rPr>
          <w:color w:val="231F20"/>
          <w:spacing w:val="-34"/>
        </w:rPr>
        <w:t> </w:t>
      </w:r>
      <w:r>
        <w:rPr>
          <w:color w:val="231F20"/>
        </w:rPr>
        <w:t>más</w:t>
      </w:r>
      <w:r>
        <w:rPr>
          <w:color w:val="231F20"/>
          <w:spacing w:val="-34"/>
        </w:rPr>
        <w:t> </w:t>
      </w:r>
      <w:r>
        <w:rPr>
          <w:color w:val="231F20"/>
        </w:rPr>
        <w:t>fuertes</w:t>
      </w:r>
      <w:r>
        <w:rPr>
          <w:color w:val="231F20"/>
          <w:spacing w:val="-34"/>
        </w:rPr>
        <w:t> </w:t>
      </w:r>
      <w:r>
        <w:rPr>
          <w:color w:val="231F20"/>
        </w:rPr>
        <w:t>que</w:t>
      </w:r>
      <w:r>
        <w:rPr>
          <w:color w:val="231F20"/>
          <w:spacing w:val="-34"/>
        </w:rPr>
        <w:t> </w:t>
      </w:r>
      <w:r>
        <w:rPr>
          <w:color w:val="231F20"/>
        </w:rPr>
        <w:t>incentiven</w:t>
      </w:r>
      <w:r>
        <w:rPr>
          <w:color w:val="231F20"/>
          <w:spacing w:val="-34"/>
        </w:rPr>
        <w:t> </w:t>
      </w:r>
      <w:r>
        <w:rPr>
          <w:color w:val="231F20"/>
        </w:rPr>
        <w:t>la </w:t>
      </w:r>
      <w:r>
        <w:rPr>
          <w:color w:val="231F20"/>
          <w:w w:val="95"/>
        </w:rPr>
        <w:t>confianza y la representación</w:t>
      </w:r>
      <w:r>
        <w:rPr>
          <w:color w:val="231F20"/>
          <w:spacing w:val="-17"/>
          <w:w w:val="95"/>
        </w:rPr>
        <w:t> </w:t>
      </w:r>
      <w:r>
        <w:rPr>
          <w:color w:val="231F20"/>
          <w:w w:val="95"/>
        </w:rPr>
        <w:t>efectiva.</w:t>
      </w:r>
    </w:p>
    <w:p>
      <w:pPr>
        <w:pStyle w:val="BodyText"/>
        <w:spacing w:line="266" w:lineRule="auto"/>
        <w:ind w:left="217" w:right="114" w:firstLine="396"/>
        <w:jc w:val="both"/>
      </w:pPr>
      <w:r>
        <w:rPr>
          <w:color w:val="231F20"/>
          <w:w w:val="95"/>
        </w:rPr>
        <w:t>Cabe</w:t>
      </w:r>
      <w:r>
        <w:rPr>
          <w:color w:val="231F20"/>
          <w:spacing w:val="-14"/>
          <w:w w:val="95"/>
        </w:rPr>
        <w:t> </w:t>
      </w:r>
      <w:r>
        <w:rPr>
          <w:color w:val="231F20"/>
          <w:w w:val="95"/>
        </w:rPr>
        <w:t>mencionar</w:t>
      </w:r>
      <w:r>
        <w:rPr>
          <w:color w:val="231F20"/>
          <w:spacing w:val="-14"/>
          <w:w w:val="95"/>
        </w:rPr>
        <w:t> </w:t>
      </w:r>
      <w:r>
        <w:rPr>
          <w:color w:val="231F20"/>
          <w:w w:val="95"/>
        </w:rPr>
        <w:t>que</w:t>
      </w:r>
      <w:r>
        <w:rPr>
          <w:color w:val="231F20"/>
          <w:spacing w:val="-14"/>
          <w:w w:val="95"/>
        </w:rPr>
        <w:t> </w:t>
      </w:r>
      <w:r>
        <w:rPr>
          <w:color w:val="231F20"/>
          <w:w w:val="95"/>
        </w:rPr>
        <w:t>es</w:t>
      </w:r>
      <w:r>
        <w:rPr>
          <w:color w:val="231F20"/>
          <w:spacing w:val="-14"/>
          <w:w w:val="95"/>
        </w:rPr>
        <w:t> </w:t>
      </w:r>
      <w:r>
        <w:rPr>
          <w:color w:val="231F20"/>
          <w:w w:val="95"/>
        </w:rPr>
        <w:t>imprescindible</w:t>
      </w:r>
      <w:r>
        <w:rPr>
          <w:color w:val="231F20"/>
          <w:spacing w:val="-14"/>
          <w:w w:val="95"/>
        </w:rPr>
        <w:t> </w:t>
      </w:r>
      <w:r>
        <w:rPr>
          <w:color w:val="231F20"/>
          <w:w w:val="95"/>
        </w:rPr>
        <w:t>en</w:t>
      </w:r>
      <w:r>
        <w:rPr>
          <w:color w:val="231F20"/>
          <w:spacing w:val="-14"/>
          <w:w w:val="95"/>
        </w:rPr>
        <w:t> </w:t>
      </w:r>
      <w:r>
        <w:rPr>
          <w:color w:val="231F20"/>
          <w:w w:val="95"/>
        </w:rPr>
        <w:t>este</w:t>
      </w:r>
      <w:r>
        <w:rPr>
          <w:color w:val="231F20"/>
          <w:spacing w:val="-14"/>
          <w:w w:val="95"/>
        </w:rPr>
        <w:t> </w:t>
      </w:r>
      <w:r>
        <w:rPr>
          <w:color w:val="231F20"/>
          <w:w w:val="95"/>
        </w:rPr>
        <w:t>complejo</w:t>
      </w:r>
      <w:r>
        <w:rPr>
          <w:color w:val="231F20"/>
          <w:spacing w:val="-14"/>
          <w:w w:val="95"/>
        </w:rPr>
        <w:t> </w:t>
      </w:r>
      <w:r>
        <w:rPr>
          <w:color w:val="231F20"/>
          <w:w w:val="95"/>
        </w:rPr>
        <w:t>proceso </w:t>
      </w:r>
      <w:r>
        <w:rPr>
          <w:color w:val="231F20"/>
        </w:rPr>
        <w:t>entender</w:t>
      </w:r>
      <w:r>
        <w:rPr>
          <w:color w:val="231F20"/>
          <w:spacing w:val="-40"/>
        </w:rPr>
        <w:t> </w:t>
      </w:r>
      <w:r>
        <w:rPr>
          <w:color w:val="231F20"/>
        </w:rPr>
        <w:t>que</w:t>
      </w:r>
      <w:r>
        <w:rPr>
          <w:color w:val="231F20"/>
          <w:spacing w:val="-40"/>
        </w:rPr>
        <w:t> </w:t>
      </w:r>
      <w:r>
        <w:rPr>
          <w:color w:val="231F20"/>
        </w:rPr>
        <w:t>sin</w:t>
      </w:r>
      <w:r>
        <w:rPr>
          <w:color w:val="231F20"/>
          <w:spacing w:val="-40"/>
        </w:rPr>
        <w:t> </w:t>
      </w:r>
      <w:r>
        <w:rPr>
          <w:color w:val="231F20"/>
        </w:rPr>
        <w:t>transparencia</w:t>
      </w:r>
      <w:r>
        <w:rPr>
          <w:color w:val="231F20"/>
          <w:spacing w:val="-40"/>
        </w:rPr>
        <w:t> </w:t>
      </w:r>
      <w:r>
        <w:rPr>
          <w:color w:val="231F20"/>
        </w:rPr>
        <w:t>es</w:t>
      </w:r>
      <w:r>
        <w:rPr>
          <w:color w:val="231F20"/>
          <w:spacing w:val="-40"/>
        </w:rPr>
        <w:t> </w:t>
      </w:r>
      <w:r>
        <w:rPr>
          <w:color w:val="231F20"/>
        </w:rPr>
        <w:t>imposible</w:t>
      </w:r>
      <w:r>
        <w:rPr>
          <w:color w:val="231F20"/>
          <w:spacing w:val="-40"/>
        </w:rPr>
        <w:t> </w:t>
      </w:r>
      <w:r>
        <w:rPr>
          <w:color w:val="231F20"/>
        </w:rPr>
        <w:t>la</w:t>
      </w:r>
      <w:r>
        <w:rPr>
          <w:color w:val="231F20"/>
          <w:spacing w:val="-40"/>
        </w:rPr>
        <w:t> </w:t>
      </w:r>
      <w:r>
        <w:rPr>
          <w:color w:val="231F20"/>
        </w:rPr>
        <w:t>rendición</w:t>
      </w:r>
      <w:r>
        <w:rPr>
          <w:color w:val="231F20"/>
          <w:spacing w:val="-40"/>
        </w:rPr>
        <w:t> </w:t>
      </w:r>
      <w:r>
        <w:rPr>
          <w:color w:val="231F20"/>
        </w:rPr>
        <w:t>de</w:t>
      </w:r>
      <w:r>
        <w:rPr>
          <w:color w:val="231F20"/>
          <w:spacing w:val="-40"/>
        </w:rPr>
        <w:t> </w:t>
      </w:r>
      <w:r>
        <w:rPr>
          <w:color w:val="231F20"/>
        </w:rPr>
        <w:t>cuentas, por</w:t>
      </w:r>
      <w:r>
        <w:rPr>
          <w:color w:val="231F20"/>
          <w:spacing w:val="-28"/>
        </w:rPr>
        <w:t> </w:t>
      </w:r>
      <w:r>
        <w:rPr>
          <w:color w:val="231F20"/>
        </w:rPr>
        <w:t>lo</w:t>
      </w:r>
      <w:r>
        <w:rPr>
          <w:color w:val="231F20"/>
          <w:spacing w:val="-28"/>
        </w:rPr>
        <w:t> </w:t>
      </w:r>
      <w:r>
        <w:rPr>
          <w:color w:val="231F20"/>
        </w:rPr>
        <w:t>que,</w:t>
      </w:r>
      <w:r>
        <w:rPr>
          <w:color w:val="231F20"/>
          <w:spacing w:val="-28"/>
        </w:rPr>
        <w:t> </w:t>
      </w:r>
      <w:r>
        <w:rPr>
          <w:color w:val="231F20"/>
        </w:rPr>
        <w:t>es</w:t>
      </w:r>
      <w:r>
        <w:rPr>
          <w:color w:val="231F20"/>
          <w:spacing w:val="-28"/>
        </w:rPr>
        <w:t> </w:t>
      </w:r>
      <w:r>
        <w:rPr>
          <w:color w:val="231F20"/>
        </w:rPr>
        <w:t>doblemente</w:t>
      </w:r>
      <w:r>
        <w:rPr>
          <w:color w:val="231F20"/>
          <w:spacing w:val="-28"/>
        </w:rPr>
        <w:t> </w:t>
      </w:r>
      <w:r>
        <w:rPr>
          <w:color w:val="231F20"/>
        </w:rPr>
        <w:t>urgente</w:t>
      </w:r>
      <w:r>
        <w:rPr>
          <w:color w:val="231F20"/>
          <w:spacing w:val="-28"/>
        </w:rPr>
        <w:t> </w:t>
      </w:r>
      <w:r>
        <w:rPr>
          <w:color w:val="231F20"/>
        </w:rPr>
        <w:t>que</w:t>
      </w:r>
      <w:r>
        <w:rPr>
          <w:color w:val="231F20"/>
          <w:spacing w:val="4"/>
        </w:rPr>
        <w:t> </w:t>
      </w:r>
      <w:r>
        <w:rPr>
          <w:color w:val="231F20"/>
        </w:rPr>
        <w:t>la</w:t>
      </w:r>
      <w:r>
        <w:rPr>
          <w:color w:val="231F20"/>
          <w:spacing w:val="-28"/>
        </w:rPr>
        <w:t> </w:t>
      </w:r>
      <w:r>
        <w:rPr>
          <w:color w:val="231F20"/>
        </w:rPr>
        <w:t>transparencia</w:t>
      </w:r>
      <w:r>
        <w:rPr>
          <w:color w:val="231F20"/>
          <w:spacing w:val="-28"/>
        </w:rPr>
        <w:t> </w:t>
      </w:r>
      <w:r>
        <w:rPr>
          <w:color w:val="231F20"/>
        </w:rPr>
        <w:t>haga</w:t>
      </w:r>
      <w:r>
        <w:rPr>
          <w:color w:val="231F20"/>
          <w:spacing w:val="-28"/>
        </w:rPr>
        <w:t> </w:t>
      </w:r>
      <w:r>
        <w:rPr>
          <w:color w:val="231F20"/>
        </w:rPr>
        <w:t>suyas </w:t>
      </w:r>
      <w:r>
        <w:rPr>
          <w:color w:val="231F20"/>
          <w:w w:val="95"/>
        </w:rPr>
        <w:t>estas</w:t>
      </w:r>
      <w:r>
        <w:rPr>
          <w:color w:val="231F20"/>
          <w:spacing w:val="-30"/>
          <w:w w:val="95"/>
        </w:rPr>
        <w:t> </w:t>
      </w:r>
      <w:r>
        <w:rPr>
          <w:color w:val="231F20"/>
          <w:w w:val="95"/>
        </w:rPr>
        <w:t>organizaciones</w:t>
      </w:r>
      <w:r>
        <w:rPr>
          <w:color w:val="231F20"/>
          <w:spacing w:val="-30"/>
          <w:w w:val="95"/>
        </w:rPr>
        <w:t> </w:t>
      </w:r>
      <w:r>
        <w:rPr>
          <w:color w:val="231F20"/>
          <w:w w:val="95"/>
        </w:rPr>
        <w:t>políticas.</w:t>
      </w:r>
    </w:p>
    <w:p>
      <w:pPr>
        <w:pStyle w:val="BodyText"/>
      </w:pPr>
    </w:p>
    <w:p>
      <w:pPr>
        <w:pStyle w:val="BodyText"/>
        <w:spacing w:before="8"/>
        <w:rPr>
          <w:sz w:val="26"/>
        </w:rPr>
      </w:pPr>
    </w:p>
    <w:p>
      <w:pPr>
        <w:pStyle w:val="Heading3"/>
        <w:numPr>
          <w:ilvl w:val="0"/>
          <w:numId w:val="42"/>
        </w:numPr>
        <w:tabs>
          <w:tab w:pos="444" w:val="left" w:leader="none"/>
        </w:tabs>
        <w:spacing w:line="240" w:lineRule="auto" w:before="0" w:after="0"/>
        <w:ind w:left="443" w:right="0" w:hanging="226"/>
        <w:jc w:val="both"/>
      </w:pPr>
      <w:r>
        <w:rPr>
          <w:color w:val="231F20"/>
          <w:w w:val="90"/>
        </w:rPr>
        <w:t>La</w:t>
      </w:r>
      <w:r>
        <w:rPr>
          <w:color w:val="231F20"/>
          <w:spacing w:val="-20"/>
          <w:w w:val="90"/>
        </w:rPr>
        <w:t> </w:t>
      </w:r>
      <w:r>
        <w:rPr>
          <w:color w:val="231F20"/>
          <w:w w:val="90"/>
        </w:rPr>
        <w:t>Democratización</w:t>
      </w:r>
      <w:r>
        <w:rPr>
          <w:color w:val="231F20"/>
          <w:spacing w:val="-20"/>
          <w:w w:val="90"/>
        </w:rPr>
        <w:t> </w:t>
      </w:r>
      <w:r>
        <w:rPr>
          <w:color w:val="231F20"/>
          <w:w w:val="90"/>
        </w:rPr>
        <w:t>de</w:t>
      </w:r>
      <w:r>
        <w:rPr>
          <w:color w:val="231F20"/>
          <w:spacing w:val="-20"/>
          <w:w w:val="90"/>
        </w:rPr>
        <w:t> </w:t>
      </w:r>
      <w:r>
        <w:rPr>
          <w:color w:val="231F20"/>
          <w:w w:val="90"/>
        </w:rPr>
        <w:t>los</w:t>
      </w:r>
      <w:r>
        <w:rPr>
          <w:color w:val="231F20"/>
          <w:spacing w:val="-20"/>
          <w:w w:val="90"/>
        </w:rPr>
        <w:t> </w:t>
      </w:r>
      <w:r>
        <w:rPr>
          <w:color w:val="231F20"/>
          <w:w w:val="90"/>
        </w:rPr>
        <w:t>Espacios</w:t>
      </w:r>
      <w:r>
        <w:rPr>
          <w:color w:val="231F20"/>
          <w:spacing w:val="-20"/>
          <w:w w:val="90"/>
        </w:rPr>
        <w:t> </w:t>
      </w:r>
      <w:r>
        <w:rPr>
          <w:color w:val="231F20"/>
          <w:w w:val="90"/>
        </w:rPr>
        <w:t>de</w:t>
      </w:r>
      <w:r>
        <w:rPr>
          <w:color w:val="231F20"/>
          <w:spacing w:val="-20"/>
          <w:w w:val="90"/>
        </w:rPr>
        <w:t> </w:t>
      </w:r>
      <w:r>
        <w:rPr>
          <w:color w:val="231F20"/>
          <w:w w:val="90"/>
        </w:rPr>
        <w:t>Participación</w:t>
      </w:r>
      <w:r>
        <w:rPr>
          <w:color w:val="231F20"/>
          <w:spacing w:val="-20"/>
          <w:w w:val="90"/>
        </w:rPr>
        <w:t> </w:t>
      </w:r>
      <w:r>
        <w:rPr>
          <w:color w:val="231F20"/>
          <w:w w:val="90"/>
        </w:rPr>
        <w:t>Política</w:t>
      </w:r>
    </w:p>
    <w:p>
      <w:pPr>
        <w:pStyle w:val="BodyText"/>
        <w:spacing w:before="8"/>
        <w:rPr>
          <w:b/>
          <w:sz w:val="26"/>
        </w:rPr>
      </w:pPr>
    </w:p>
    <w:p>
      <w:pPr>
        <w:pStyle w:val="BodyText"/>
        <w:spacing w:line="266" w:lineRule="auto"/>
        <w:ind w:left="217" w:right="115"/>
        <w:jc w:val="both"/>
      </w:pPr>
      <w:r>
        <w:rPr>
          <w:color w:val="231F20"/>
          <w:spacing w:val="-3"/>
        </w:rPr>
        <w:t>Los</w:t>
      </w:r>
      <w:r>
        <w:rPr>
          <w:color w:val="231F20"/>
          <w:spacing w:val="-45"/>
        </w:rPr>
        <w:t> </w:t>
      </w:r>
      <w:r>
        <w:rPr>
          <w:color w:val="231F20"/>
        </w:rPr>
        <w:t>partidos</w:t>
      </w:r>
      <w:r>
        <w:rPr>
          <w:color w:val="231F20"/>
          <w:spacing w:val="-45"/>
        </w:rPr>
        <w:t> </w:t>
      </w:r>
      <w:r>
        <w:rPr>
          <w:color w:val="231F20"/>
        </w:rPr>
        <w:t>políticos</w:t>
      </w:r>
      <w:r>
        <w:rPr>
          <w:color w:val="231F20"/>
          <w:spacing w:val="-45"/>
        </w:rPr>
        <w:t> </w:t>
      </w:r>
      <w:r>
        <w:rPr>
          <w:color w:val="231F20"/>
        </w:rPr>
        <w:t>institucionalizan</w:t>
      </w:r>
      <w:r>
        <w:rPr>
          <w:color w:val="231F20"/>
          <w:spacing w:val="-45"/>
        </w:rPr>
        <w:t> </w:t>
      </w:r>
      <w:r>
        <w:rPr>
          <w:color w:val="231F20"/>
        </w:rPr>
        <w:t>la</w:t>
      </w:r>
      <w:r>
        <w:rPr>
          <w:color w:val="231F20"/>
          <w:spacing w:val="-45"/>
        </w:rPr>
        <w:t> </w:t>
      </w:r>
      <w:r>
        <w:rPr>
          <w:color w:val="231F20"/>
        </w:rPr>
        <w:t>competencia</w:t>
      </w:r>
      <w:r>
        <w:rPr>
          <w:color w:val="231F20"/>
          <w:spacing w:val="-45"/>
        </w:rPr>
        <w:t> </w:t>
      </w:r>
      <w:r>
        <w:rPr>
          <w:color w:val="231F20"/>
        </w:rPr>
        <w:t>en</w:t>
      </w:r>
      <w:r>
        <w:rPr>
          <w:color w:val="231F20"/>
          <w:spacing w:val="-45"/>
        </w:rPr>
        <w:t> </w:t>
      </w:r>
      <w:r>
        <w:rPr>
          <w:color w:val="231F20"/>
        </w:rPr>
        <w:t>la</w:t>
      </w:r>
      <w:r>
        <w:rPr>
          <w:color w:val="231F20"/>
          <w:spacing w:val="-45"/>
        </w:rPr>
        <w:t> </w:t>
      </w:r>
      <w:r>
        <w:rPr>
          <w:color w:val="231F20"/>
        </w:rPr>
        <w:t>arena</w:t>
      </w:r>
      <w:r>
        <w:rPr>
          <w:color w:val="231F20"/>
          <w:spacing w:val="-45"/>
        </w:rPr>
        <w:t> </w:t>
      </w:r>
      <w:r>
        <w:rPr>
          <w:color w:val="231F20"/>
        </w:rPr>
        <w:t>po- lítica,</w:t>
      </w:r>
      <w:r>
        <w:rPr>
          <w:color w:val="231F20"/>
          <w:spacing w:val="-24"/>
        </w:rPr>
        <w:t> </w:t>
      </w:r>
      <w:r>
        <w:rPr>
          <w:color w:val="231F20"/>
        </w:rPr>
        <w:t>por</w:t>
      </w:r>
      <w:r>
        <w:rPr>
          <w:color w:val="231F20"/>
          <w:spacing w:val="-24"/>
        </w:rPr>
        <w:t> </w:t>
      </w:r>
      <w:r>
        <w:rPr>
          <w:color w:val="231F20"/>
        </w:rPr>
        <w:t>lo</w:t>
      </w:r>
      <w:r>
        <w:rPr>
          <w:color w:val="231F20"/>
          <w:spacing w:val="-24"/>
        </w:rPr>
        <w:t> </w:t>
      </w:r>
      <w:r>
        <w:rPr>
          <w:color w:val="231F20"/>
        </w:rPr>
        <w:t>cual,</w:t>
      </w:r>
      <w:r>
        <w:rPr>
          <w:color w:val="231F20"/>
          <w:spacing w:val="-24"/>
        </w:rPr>
        <w:t> </w:t>
      </w:r>
      <w:r>
        <w:rPr>
          <w:color w:val="231F20"/>
        </w:rPr>
        <w:t>es</w:t>
      </w:r>
      <w:r>
        <w:rPr>
          <w:color w:val="231F20"/>
          <w:spacing w:val="-24"/>
        </w:rPr>
        <w:t> </w:t>
      </w:r>
      <w:r>
        <w:rPr>
          <w:color w:val="231F20"/>
        </w:rPr>
        <w:t>innegable</w:t>
      </w:r>
      <w:r>
        <w:rPr>
          <w:color w:val="231F20"/>
          <w:spacing w:val="-24"/>
        </w:rPr>
        <w:t> </w:t>
      </w:r>
      <w:r>
        <w:rPr>
          <w:color w:val="231F20"/>
        </w:rPr>
        <w:t>su</w:t>
      </w:r>
      <w:r>
        <w:rPr>
          <w:color w:val="231F20"/>
          <w:spacing w:val="-24"/>
        </w:rPr>
        <w:t> </w:t>
      </w:r>
      <w:r>
        <w:rPr>
          <w:color w:val="231F20"/>
        </w:rPr>
        <w:t>papel</w:t>
      </w:r>
      <w:r>
        <w:rPr>
          <w:color w:val="231F20"/>
          <w:spacing w:val="-24"/>
        </w:rPr>
        <w:t> </w:t>
      </w:r>
      <w:r>
        <w:rPr>
          <w:color w:val="231F20"/>
        </w:rPr>
        <w:t>de</w:t>
      </w:r>
      <w:r>
        <w:rPr>
          <w:color w:val="231F20"/>
          <w:spacing w:val="-24"/>
        </w:rPr>
        <w:t> </w:t>
      </w:r>
      <w:r>
        <w:rPr>
          <w:color w:val="231F20"/>
        </w:rPr>
        <w:t>mediadores</w:t>
      </w:r>
      <w:r>
        <w:rPr>
          <w:color w:val="231F20"/>
          <w:spacing w:val="-24"/>
        </w:rPr>
        <w:t> </w:t>
      </w:r>
      <w:r>
        <w:rPr>
          <w:color w:val="231F20"/>
        </w:rPr>
        <w:t>del</w:t>
      </w:r>
      <w:r>
        <w:rPr>
          <w:color w:val="231F20"/>
          <w:spacing w:val="-24"/>
        </w:rPr>
        <w:t> </w:t>
      </w:r>
      <w:r>
        <w:rPr>
          <w:color w:val="231F20"/>
        </w:rPr>
        <w:t>conflicto </w:t>
      </w:r>
      <w:r>
        <w:rPr>
          <w:color w:val="231F20"/>
          <w:w w:val="95"/>
        </w:rPr>
        <w:t>social,</w:t>
      </w:r>
      <w:r>
        <w:rPr>
          <w:color w:val="231F20"/>
          <w:spacing w:val="-16"/>
          <w:w w:val="95"/>
        </w:rPr>
        <w:t> </w:t>
      </w:r>
      <w:r>
        <w:rPr>
          <w:color w:val="231F20"/>
          <w:w w:val="95"/>
        </w:rPr>
        <w:t>pues</w:t>
      </w:r>
      <w:r>
        <w:rPr>
          <w:color w:val="231F20"/>
          <w:spacing w:val="-16"/>
          <w:w w:val="95"/>
        </w:rPr>
        <w:t> </w:t>
      </w:r>
      <w:r>
        <w:rPr>
          <w:color w:val="231F20"/>
          <w:w w:val="95"/>
        </w:rPr>
        <w:t>ofrecen</w:t>
      </w:r>
      <w:r>
        <w:rPr>
          <w:color w:val="231F20"/>
          <w:spacing w:val="-16"/>
          <w:w w:val="95"/>
        </w:rPr>
        <w:t> </w:t>
      </w:r>
      <w:r>
        <w:rPr>
          <w:color w:val="231F20"/>
          <w:w w:val="95"/>
        </w:rPr>
        <w:t>la</w:t>
      </w:r>
      <w:r>
        <w:rPr>
          <w:color w:val="231F20"/>
          <w:spacing w:val="-16"/>
          <w:w w:val="95"/>
        </w:rPr>
        <w:t> </w:t>
      </w:r>
      <w:r>
        <w:rPr>
          <w:color w:val="231F20"/>
          <w:w w:val="95"/>
        </w:rPr>
        <w:t>opción</w:t>
      </w:r>
      <w:r>
        <w:rPr>
          <w:color w:val="231F20"/>
          <w:spacing w:val="-16"/>
          <w:w w:val="95"/>
        </w:rPr>
        <w:t> </w:t>
      </w:r>
      <w:r>
        <w:rPr>
          <w:color w:val="231F20"/>
          <w:w w:val="95"/>
        </w:rPr>
        <w:t>de</w:t>
      </w:r>
      <w:r>
        <w:rPr>
          <w:color w:val="231F20"/>
          <w:spacing w:val="-16"/>
          <w:w w:val="95"/>
        </w:rPr>
        <w:t> </w:t>
      </w:r>
      <w:r>
        <w:rPr>
          <w:color w:val="231F20"/>
          <w:w w:val="95"/>
        </w:rPr>
        <w:t>canalizar</w:t>
      </w:r>
      <w:r>
        <w:rPr>
          <w:color w:val="231F20"/>
          <w:spacing w:val="-16"/>
          <w:w w:val="95"/>
        </w:rPr>
        <w:t> </w:t>
      </w:r>
      <w:r>
        <w:rPr>
          <w:color w:val="231F20"/>
          <w:w w:val="95"/>
        </w:rPr>
        <w:t>una</w:t>
      </w:r>
      <w:r>
        <w:rPr>
          <w:color w:val="231F20"/>
          <w:spacing w:val="-16"/>
          <w:w w:val="95"/>
        </w:rPr>
        <w:t> </w:t>
      </w:r>
      <w:r>
        <w:rPr>
          <w:color w:val="231F20"/>
          <w:w w:val="95"/>
        </w:rPr>
        <w:t>o</w:t>
      </w:r>
      <w:r>
        <w:rPr>
          <w:color w:val="231F20"/>
          <w:spacing w:val="-16"/>
          <w:w w:val="95"/>
        </w:rPr>
        <w:t> </w:t>
      </w:r>
      <w:r>
        <w:rPr>
          <w:color w:val="231F20"/>
          <w:w w:val="95"/>
        </w:rPr>
        <w:t>varias</w:t>
      </w:r>
      <w:r>
        <w:rPr>
          <w:color w:val="231F20"/>
          <w:spacing w:val="-16"/>
          <w:w w:val="95"/>
        </w:rPr>
        <w:t> </w:t>
      </w:r>
      <w:r>
        <w:rPr>
          <w:color w:val="231F20"/>
          <w:w w:val="95"/>
        </w:rPr>
        <w:t>demandas</w:t>
      </w:r>
      <w:r>
        <w:rPr>
          <w:color w:val="231F20"/>
          <w:spacing w:val="-16"/>
          <w:w w:val="95"/>
        </w:rPr>
        <w:t> </w:t>
      </w:r>
      <w:r>
        <w:rPr>
          <w:color w:val="231F20"/>
          <w:w w:val="95"/>
        </w:rPr>
        <w:t>so- </w:t>
      </w:r>
      <w:r>
        <w:rPr>
          <w:color w:val="231F20"/>
          <w:spacing w:val="-3"/>
          <w:w w:val="95"/>
        </w:rPr>
        <w:t>ciales</w:t>
      </w:r>
      <w:r>
        <w:rPr>
          <w:color w:val="231F20"/>
          <w:spacing w:val="-24"/>
          <w:w w:val="95"/>
        </w:rPr>
        <w:t> </w:t>
      </w:r>
      <w:r>
        <w:rPr>
          <w:color w:val="231F20"/>
          <w:w w:val="95"/>
        </w:rPr>
        <w:t>al</w:t>
      </w:r>
      <w:r>
        <w:rPr>
          <w:color w:val="231F20"/>
          <w:spacing w:val="-24"/>
          <w:w w:val="95"/>
        </w:rPr>
        <w:t> </w:t>
      </w:r>
      <w:r>
        <w:rPr>
          <w:color w:val="231F20"/>
          <w:spacing w:val="-3"/>
          <w:w w:val="95"/>
        </w:rPr>
        <w:t>incluirlas</w:t>
      </w:r>
      <w:r>
        <w:rPr>
          <w:color w:val="231F20"/>
          <w:spacing w:val="-24"/>
          <w:w w:val="95"/>
        </w:rPr>
        <w:t> </w:t>
      </w:r>
      <w:r>
        <w:rPr>
          <w:color w:val="231F20"/>
          <w:w w:val="95"/>
        </w:rPr>
        <w:t>en</w:t>
      </w:r>
      <w:r>
        <w:rPr>
          <w:color w:val="231F20"/>
          <w:spacing w:val="-24"/>
          <w:w w:val="95"/>
        </w:rPr>
        <w:t> </w:t>
      </w:r>
      <w:r>
        <w:rPr>
          <w:color w:val="231F20"/>
          <w:w w:val="95"/>
        </w:rPr>
        <w:t>sus</w:t>
      </w:r>
      <w:r>
        <w:rPr>
          <w:color w:val="231F20"/>
          <w:spacing w:val="-24"/>
          <w:w w:val="95"/>
        </w:rPr>
        <w:t> </w:t>
      </w:r>
      <w:r>
        <w:rPr>
          <w:color w:val="231F20"/>
          <w:spacing w:val="-3"/>
          <w:w w:val="95"/>
        </w:rPr>
        <w:t>documentos</w:t>
      </w:r>
      <w:r>
        <w:rPr>
          <w:color w:val="231F20"/>
          <w:spacing w:val="-24"/>
          <w:w w:val="95"/>
        </w:rPr>
        <w:t> </w:t>
      </w:r>
      <w:r>
        <w:rPr>
          <w:color w:val="231F20"/>
          <w:spacing w:val="-4"/>
          <w:w w:val="95"/>
        </w:rPr>
        <w:t>básicos</w:t>
      </w:r>
      <w:r>
        <w:rPr>
          <w:color w:val="231F20"/>
          <w:spacing w:val="-24"/>
          <w:w w:val="95"/>
        </w:rPr>
        <w:t> </w:t>
      </w:r>
      <w:r>
        <w:rPr>
          <w:color w:val="231F20"/>
          <w:w w:val="95"/>
        </w:rPr>
        <w:t>o</w:t>
      </w:r>
      <w:r>
        <w:rPr>
          <w:color w:val="231F20"/>
          <w:spacing w:val="-24"/>
          <w:w w:val="95"/>
        </w:rPr>
        <w:t> </w:t>
      </w:r>
      <w:r>
        <w:rPr>
          <w:color w:val="231F20"/>
          <w:spacing w:val="-4"/>
          <w:w w:val="95"/>
        </w:rPr>
        <w:t>plataformas</w:t>
      </w:r>
      <w:r>
        <w:rPr>
          <w:color w:val="231F20"/>
          <w:spacing w:val="-24"/>
          <w:w w:val="95"/>
        </w:rPr>
        <w:t> </w:t>
      </w:r>
      <w:r>
        <w:rPr>
          <w:color w:val="231F20"/>
          <w:spacing w:val="-3"/>
          <w:w w:val="95"/>
        </w:rPr>
        <w:t>electorales, </w:t>
      </w:r>
      <w:r>
        <w:rPr>
          <w:color w:val="231F20"/>
          <w:spacing w:val="-3"/>
        </w:rPr>
        <w:t>con</w:t>
      </w:r>
      <w:r>
        <w:rPr>
          <w:color w:val="231F20"/>
          <w:spacing w:val="-35"/>
        </w:rPr>
        <w:t> </w:t>
      </w:r>
      <w:r>
        <w:rPr>
          <w:color w:val="231F20"/>
        </w:rPr>
        <w:t>el</w:t>
      </w:r>
      <w:r>
        <w:rPr>
          <w:color w:val="231F20"/>
          <w:spacing w:val="-35"/>
        </w:rPr>
        <w:t> </w:t>
      </w:r>
      <w:r>
        <w:rPr>
          <w:color w:val="231F20"/>
          <w:spacing w:val="-3"/>
        </w:rPr>
        <w:t>objetivo</w:t>
      </w:r>
      <w:r>
        <w:rPr>
          <w:color w:val="231F20"/>
          <w:spacing w:val="-35"/>
        </w:rPr>
        <w:t> </w:t>
      </w:r>
      <w:r>
        <w:rPr>
          <w:color w:val="231F20"/>
        </w:rPr>
        <w:t>de</w:t>
      </w:r>
      <w:r>
        <w:rPr>
          <w:color w:val="231F20"/>
          <w:spacing w:val="-35"/>
        </w:rPr>
        <w:t> </w:t>
      </w:r>
      <w:r>
        <w:rPr>
          <w:color w:val="231F20"/>
        </w:rPr>
        <w:t>más</w:t>
      </w:r>
      <w:r>
        <w:rPr>
          <w:color w:val="231F20"/>
          <w:spacing w:val="-35"/>
        </w:rPr>
        <w:t> </w:t>
      </w:r>
      <w:r>
        <w:rPr>
          <w:color w:val="231F20"/>
          <w:spacing w:val="-3"/>
        </w:rPr>
        <w:t>adelante</w:t>
      </w:r>
      <w:r>
        <w:rPr>
          <w:color w:val="231F20"/>
          <w:spacing w:val="-35"/>
        </w:rPr>
        <w:t> </w:t>
      </w:r>
      <w:r>
        <w:rPr>
          <w:color w:val="231F20"/>
          <w:spacing w:val="-4"/>
        </w:rPr>
        <w:t>convertirlas</w:t>
      </w:r>
      <w:r>
        <w:rPr>
          <w:color w:val="231F20"/>
          <w:spacing w:val="-35"/>
        </w:rPr>
        <w:t> </w:t>
      </w:r>
      <w:r>
        <w:rPr>
          <w:color w:val="231F20"/>
        </w:rPr>
        <w:t>en</w:t>
      </w:r>
      <w:r>
        <w:rPr>
          <w:color w:val="231F20"/>
          <w:spacing w:val="-35"/>
        </w:rPr>
        <w:t> </w:t>
      </w:r>
      <w:r>
        <w:rPr>
          <w:color w:val="231F20"/>
          <w:spacing w:val="-3"/>
        </w:rPr>
        <w:t>programas</w:t>
      </w:r>
      <w:r>
        <w:rPr>
          <w:color w:val="231F20"/>
          <w:spacing w:val="-35"/>
        </w:rPr>
        <w:t> </w:t>
      </w:r>
      <w:r>
        <w:rPr>
          <w:color w:val="231F20"/>
        </w:rPr>
        <w:t>y/o</w:t>
      </w:r>
      <w:r>
        <w:rPr>
          <w:color w:val="231F20"/>
          <w:spacing w:val="-35"/>
        </w:rPr>
        <w:t> </w:t>
      </w:r>
      <w:r>
        <w:rPr>
          <w:color w:val="231F20"/>
        </w:rPr>
        <w:t>política públicas.</w:t>
      </w:r>
    </w:p>
    <w:p>
      <w:pPr>
        <w:pStyle w:val="BodyText"/>
        <w:spacing w:line="266" w:lineRule="auto"/>
        <w:ind w:left="217" w:right="114" w:firstLine="396"/>
        <w:jc w:val="right"/>
      </w:pPr>
      <w:r>
        <w:rPr>
          <w:color w:val="231F20"/>
          <w:spacing w:val="-4"/>
        </w:rPr>
        <w:t>Hoy</w:t>
      </w:r>
      <w:r>
        <w:rPr>
          <w:color w:val="231F20"/>
          <w:spacing w:val="-30"/>
        </w:rPr>
        <w:t> </w:t>
      </w:r>
      <w:r>
        <w:rPr>
          <w:color w:val="231F20"/>
          <w:spacing w:val="-3"/>
        </w:rPr>
        <w:t>los</w:t>
      </w:r>
      <w:r>
        <w:rPr>
          <w:color w:val="231F20"/>
          <w:spacing w:val="-46"/>
        </w:rPr>
        <w:t> </w:t>
      </w:r>
      <w:r>
        <w:rPr>
          <w:color w:val="231F20"/>
          <w:spacing w:val="-3"/>
        </w:rPr>
        <w:t>partidos</w:t>
      </w:r>
      <w:r>
        <w:rPr>
          <w:color w:val="231F20"/>
          <w:spacing w:val="-46"/>
        </w:rPr>
        <w:t> </w:t>
      </w:r>
      <w:r>
        <w:rPr>
          <w:color w:val="231F20"/>
          <w:spacing w:val="-4"/>
        </w:rPr>
        <w:t>políticos</w:t>
      </w:r>
      <w:r>
        <w:rPr>
          <w:color w:val="231F20"/>
          <w:spacing w:val="-46"/>
        </w:rPr>
        <w:t> </w:t>
      </w:r>
      <w:r>
        <w:rPr>
          <w:color w:val="231F20"/>
        </w:rPr>
        <w:t>no</w:t>
      </w:r>
      <w:r>
        <w:rPr>
          <w:color w:val="231F20"/>
          <w:spacing w:val="-46"/>
        </w:rPr>
        <w:t> </w:t>
      </w:r>
      <w:r>
        <w:rPr>
          <w:color w:val="231F20"/>
          <w:spacing w:val="-3"/>
        </w:rPr>
        <w:t>pueden</w:t>
      </w:r>
      <w:r>
        <w:rPr>
          <w:color w:val="231F20"/>
          <w:spacing w:val="-46"/>
        </w:rPr>
        <w:t> </w:t>
      </w:r>
      <w:r>
        <w:rPr>
          <w:color w:val="231F20"/>
        </w:rPr>
        <w:t>ser</w:t>
      </w:r>
      <w:r>
        <w:rPr>
          <w:color w:val="231F20"/>
          <w:spacing w:val="-46"/>
        </w:rPr>
        <w:t> </w:t>
      </w:r>
      <w:r>
        <w:rPr>
          <w:color w:val="231F20"/>
          <w:spacing w:val="-4"/>
        </w:rPr>
        <w:t>concebidos</w:t>
      </w:r>
      <w:r>
        <w:rPr>
          <w:color w:val="231F20"/>
          <w:spacing w:val="-46"/>
        </w:rPr>
        <w:t> </w:t>
      </w:r>
      <w:r>
        <w:rPr>
          <w:color w:val="231F20"/>
          <w:spacing w:val="-4"/>
        </w:rPr>
        <w:t>como</w:t>
      </w:r>
      <w:r>
        <w:rPr>
          <w:color w:val="231F20"/>
          <w:spacing w:val="-46"/>
        </w:rPr>
        <w:t> </w:t>
      </w:r>
      <w:r>
        <w:rPr>
          <w:color w:val="231F20"/>
          <w:spacing w:val="-3"/>
        </w:rPr>
        <w:t>simples</w:t>
      </w:r>
      <w:r>
        <w:rPr>
          <w:color w:val="231F20"/>
          <w:spacing w:val="-3"/>
          <w:w w:val="92"/>
        </w:rPr>
        <w:t> </w:t>
      </w:r>
      <w:r>
        <w:rPr>
          <w:color w:val="231F20"/>
          <w:w w:val="95"/>
        </w:rPr>
        <w:t>agrupaciones ignorando su importante papel, sin embargo,</w:t>
      </w:r>
      <w:r>
        <w:rPr>
          <w:color w:val="231F20"/>
          <w:spacing w:val="-28"/>
          <w:w w:val="95"/>
        </w:rPr>
        <w:t> </w:t>
      </w:r>
      <w:r>
        <w:rPr>
          <w:color w:val="231F20"/>
          <w:w w:val="95"/>
        </w:rPr>
        <w:t>éstos</w:t>
      </w:r>
      <w:r>
        <w:rPr>
          <w:color w:val="231F20"/>
          <w:spacing w:val="-4"/>
          <w:w w:val="95"/>
        </w:rPr>
        <w:t> </w:t>
      </w:r>
      <w:r>
        <w:rPr>
          <w:color w:val="231F20"/>
          <w:w w:val="95"/>
        </w:rPr>
        <w:t>tie-</w:t>
      </w:r>
      <w:r>
        <w:rPr>
          <w:color w:val="231F20"/>
          <w:w w:val="105"/>
        </w:rPr>
        <w:t> </w:t>
      </w:r>
      <w:r>
        <w:rPr>
          <w:color w:val="231F20"/>
          <w:w w:val="95"/>
        </w:rPr>
        <w:t>nen</w:t>
      </w:r>
      <w:r>
        <w:rPr>
          <w:color w:val="231F20"/>
          <w:spacing w:val="-21"/>
          <w:w w:val="95"/>
        </w:rPr>
        <w:t> </w:t>
      </w:r>
      <w:r>
        <w:rPr>
          <w:color w:val="231F20"/>
          <w:w w:val="95"/>
        </w:rPr>
        <w:t>una</w:t>
      </w:r>
      <w:r>
        <w:rPr>
          <w:color w:val="231F20"/>
          <w:spacing w:val="-21"/>
          <w:w w:val="95"/>
        </w:rPr>
        <w:t> </w:t>
      </w:r>
      <w:r>
        <w:rPr>
          <w:color w:val="231F20"/>
          <w:w w:val="95"/>
        </w:rPr>
        <w:t>tarea</w:t>
      </w:r>
      <w:r>
        <w:rPr>
          <w:color w:val="231F20"/>
          <w:spacing w:val="-21"/>
          <w:w w:val="95"/>
        </w:rPr>
        <w:t> </w:t>
      </w:r>
      <w:r>
        <w:rPr>
          <w:color w:val="231F20"/>
          <w:w w:val="95"/>
        </w:rPr>
        <w:t>impostergable</w:t>
      </w:r>
      <w:r>
        <w:rPr>
          <w:color w:val="231F20"/>
          <w:spacing w:val="-21"/>
          <w:w w:val="95"/>
        </w:rPr>
        <w:t> </w:t>
      </w:r>
      <w:r>
        <w:rPr>
          <w:color w:val="231F20"/>
          <w:w w:val="95"/>
        </w:rPr>
        <w:t>de</w:t>
      </w:r>
      <w:r>
        <w:rPr>
          <w:color w:val="231F20"/>
          <w:spacing w:val="-21"/>
          <w:w w:val="95"/>
        </w:rPr>
        <w:t> </w:t>
      </w:r>
      <w:r>
        <w:rPr>
          <w:color w:val="231F20"/>
          <w:spacing w:val="-3"/>
          <w:w w:val="95"/>
        </w:rPr>
        <w:t>reinventarse</w:t>
      </w:r>
      <w:r>
        <w:rPr>
          <w:color w:val="231F20"/>
          <w:spacing w:val="-21"/>
          <w:w w:val="95"/>
        </w:rPr>
        <w:t> </w:t>
      </w:r>
      <w:r>
        <w:rPr>
          <w:color w:val="231F20"/>
          <w:w w:val="95"/>
        </w:rPr>
        <w:t>en</w:t>
      </w:r>
      <w:r>
        <w:rPr>
          <w:color w:val="231F20"/>
          <w:spacing w:val="-21"/>
          <w:w w:val="95"/>
        </w:rPr>
        <w:t> </w:t>
      </w:r>
      <w:r>
        <w:rPr>
          <w:color w:val="231F20"/>
          <w:w w:val="95"/>
        </w:rPr>
        <w:t>su</w:t>
      </w:r>
      <w:r>
        <w:rPr>
          <w:color w:val="231F20"/>
          <w:spacing w:val="-21"/>
          <w:w w:val="95"/>
        </w:rPr>
        <w:t> </w:t>
      </w:r>
      <w:r>
        <w:rPr>
          <w:color w:val="231F20"/>
          <w:w w:val="95"/>
        </w:rPr>
        <w:t>esencia</w:t>
      </w:r>
      <w:r>
        <w:rPr>
          <w:color w:val="231F20"/>
          <w:spacing w:val="-21"/>
          <w:w w:val="95"/>
        </w:rPr>
        <w:t> </w:t>
      </w:r>
      <w:r>
        <w:rPr>
          <w:color w:val="231F20"/>
          <w:w w:val="95"/>
        </w:rPr>
        <w:t>para</w:t>
      </w:r>
      <w:r>
        <w:rPr>
          <w:color w:val="231F20"/>
          <w:spacing w:val="-21"/>
          <w:w w:val="95"/>
        </w:rPr>
        <w:t> </w:t>
      </w:r>
      <w:r>
        <w:rPr>
          <w:color w:val="231F20"/>
          <w:w w:val="95"/>
        </w:rPr>
        <w:t>lograr</w:t>
      </w:r>
      <w:r>
        <w:rPr>
          <w:color w:val="231F20"/>
          <w:w w:val="109"/>
        </w:rPr>
        <w:t> </w:t>
      </w:r>
      <w:r>
        <w:rPr>
          <w:color w:val="231F20"/>
          <w:spacing w:val="-5"/>
          <w:w w:val="95"/>
        </w:rPr>
        <w:t>mayor</w:t>
      </w:r>
      <w:r>
        <w:rPr>
          <w:color w:val="231F20"/>
          <w:spacing w:val="-17"/>
          <w:w w:val="95"/>
        </w:rPr>
        <w:t> </w:t>
      </w:r>
      <w:r>
        <w:rPr>
          <w:color w:val="231F20"/>
          <w:spacing w:val="-3"/>
          <w:w w:val="95"/>
        </w:rPr>
        <w:t>legitimidad</w:t>
      </w:r>
      <w:r>
        <w:rPr>
          <w:color w:val="231F20"/>
          <w:spacing w:val="-17"/>
          <w:w w:val="95"/>
        </w:rPr>
        <w:t> </w:t>
      </w:r>
      <w:r>
        <w:rPr>
          <w:color w:val="231F20"/>
          <w:w w:val="95"/>
        </w:rPr>
        <w:t>y</w:t>
      </w:r>
      <w:r>
        <w:rPr>
          <w:color w:val="231F20"/>
          <w:spacing w:val="-17"/>
          <w:w w:val="95"/>
        </w:rPr>
        <w:t> </w:t>
      </w:r>
      <w:r>
        <w:rPr>
          <w:color w:val="231F20"/>
          <w:spacing w:val="-4"/>
          <w:w w:val="95"/>
        </w:rPr>
        <w:t>aceptación</w:t>
      </w:r>
      <w:r>
        <w:rPr>
          <w:color w:val="231F20"/>
          <w:spacing w:val="-17"/>
          <w:w w:val="95"/>
        </w:rPr>
        <w:t> </w:t>
      </w:r>
      <w:r>
        <w:rPr>
          <w:color w:val="231F20"/>
          <w:w w:val="95"/>
        </w:rPr>
        <w:t>en</w:t>
      </w:r>
      <w:r>
        <w:rPr>
          <w:color w:val="231F20"/>
          <w:spacing w:val="-17"/>
          <w:w w:val="95"/>
        </w:rPr>
        <w:t> </w:t>
      </w:r>
      <w:r>
        <w:rPr>
          <w:color w:val="231F20"/>
          <w:w w:val="95"/>
        </w:rPr>
        <w:t>la</w:t>
      </w:r>
      <w:r>
        <w:rPr>
          <w:color w:val="231F20"/>
          <w:spacing w:val="-17"/>
          <w:w w:val="95"/>
        </w:rPr>
        <w:t> </w:t>
      </w:r>
      <w:r>
        <w:rPr>
          <w:color w:val="231F20"/>
          <w:spacing w:val="-3"/>
          <w:w w:val="95"/>
        </w:rPr>
        <w:t>sociedad,</w:t>
      </w:r>
      <w:r>
        <w:rPr>
          <w:color w:val="231F20"/>
          <w:spacing w:val="-17"/>
          <w:w w:val="95"/>
        </w:rPr>
        <w:t> </w:t>
      </w:r>
      <w:r>
        <w:rPr>
          <w:color w:val="231F20"/>
          <w:w w:val="95"/>
        </w:rPr>
        <w:t>y</w:t>
      </w:r>
      <w:r>
        <w:rPr>
          <w:color w:val="231F20"/>
          <w:spacing w:val="-17"/>
          <w:w w:val="95"/>
        </w:rPr>
        <w:t> </w:t>
      </w:r>
      <w:r>
        <w:rPr>
          <w:color w:val="231F20"/>
          <w:w w:val="95"/>
        </w:rPr>
        <w:t>así</w:t>
      </w:r>
      <w:r>
        <w:rPr>
          <w:color w:val="231F20"/>
          <w:spacing w:val="-17"/>
          <w:w w:val="95"/>
        </w:rPr>
        <w:t> </w:t>
      </w:r>
      <w:r>
        <w:rPr>
          <w:color w:val="231F20"/>
          <w:w w:val="95"/>
        </w:rPr>
        <w:t>erigirse</w:t>
      </w:r>
      <w:r>
        <w:rPr>
          <w:color w:val="231F20"/>
          <w:spacing w:val="-17"/>
          <w:w w:val="95"/>
        </w:rPr>
        <w:t> </w:t>
      </w:r>
      <w:r>
        <w:rPr>
          <w:color w:val="231F20"/>
          <w:spacing w:val="-3"/>
          <w:w w:val="95"/>
        </w:rPr>
        <w:t>como</w:t>
      </w:r>
      <w:r>
        <w:rPr>
          <w:color w:val="231F20"/>
          <w:spacing w:val="-17"/>
          <w:w w:val="95"/>
        </w:rPr>
        <w:t> </w:t>
      </w:r>
      <w:r>
        <w:rPr>
          <w:color w:val="231F20"/>
          <w:w w:val="95"/>
        </w:rPr>
        <w:t>suje-</w:t>
      </w:r>
      <w:r>
        <w:rPr>
          <w:color w:val="231F20"/>
          <w:w w:val="105"/>
        </w:rPr>
        <w:t> </w:t>
      </w:r>
      <w:r>
        <w:rPr>
          <w:color w:val="231F20"/>
          <w:w w:val="95"/>
        </w:rPr>
        <w:t>tos</w:t>
      </w:r>
      <w:r>
        <w:rPr>
          <w:color w:val="231F20"/>
          <w:spacing w:val="-12"/>
          <w:w w:val="95"/>
        </w:rPr>
        <w:t> </w:t>
      </w:r>
      <w:r>
        <w:rPr>
          <w:color w:val="231F20"/>
          <w:spacing w:val="-4"/>
          <w:w w:val="95"/>
        </w:rPr>
        <w:t>clave</w:t>
      </w:r>
      <w:r>
        <w:rPr>
          <w:color w:val="231F20"/>
          <w:spacing w:val="-12"/>
          <w:w w:val="95"/>
        </w:rPr>
        <w:t> </w:t>
      </w:r>
      <w:r>
        <w:rPr>
          <w:color w:val="231F20"/>
          <w:w w:val="95"/>
        </w:rPr>
        <w:t>de</w:t>
      </w:r>
      <w:r>
        <w:rPr>
          <w:color w:val="231F20"/>
          <w:spacing w:val="-12"/>
          <w:w w:val="95"/>
        </w:rPr>
        <w:t> </w:t>
      </w:r>
      <w:r>
        <w:rPr>
          <w:color w:val="231F20"/>
          <w:w w:val="95"/>
        </w:rPr>
        <w:t>participación,</w:t>
      </w:r>
      <w:r>
        <w:rPr>
          <w:color w:val="231F20"/>
          <w:spacing w:val="-12"/>
          <w:w w:val="95"/>
        </w:rPr>
        <w:t> </w:t>
      </w:r>
      <w:r>
        <w:rPr>
          <w:color w:val="231F20"/>
          <w:w w:val="95"/>
        </w:rPr>
        <w:t>representación</w:t>
      </w:r>
      <w:r>
        <w:rPr>
          <w:color w:val="231F20"/>
          <w:spacing w:val="-12"/>
          <w:w w:val="95"/>
        </w:rPr>
        <w:t> </w:t>
      </w:r>
      <w:r>
        <w:rPr>
          <w:color w:val="231F20"/>
          <w:w w:val="95"/>
        </w:rPr>
        <w:t>y</w:t>
      </w:r>
      <w:r>
        <w:rPr>
          <w:color w:val="231F20"/>
          <w:spacing w:val="-12"/>
          <w:w w:val="95"/>
        </w:rPr>
        <w:t> </w:t>
      </w:r>
      <w:r>
        <w:rPr>
          <w:color w:val="231F20"/>
          <w:w w:val="95"/>
        </w:rPr>
        <w:t>democratización</w:t>
      </w:r>
      <w:r>
        <w:rPr>
          <w:color w:val="231F20"/>
          <w:spacing w:val="-12"/>
          <w:w w:val="95"/>
        </w:rPr>
        <w:t> </w:t>
      </w:r>
      <w:r>
        <w:rPr>
          <w:color w:val="231F20"/>
          <w:w w:val="95"/>
        </w:rPr>
        <w:t>efectiva.</w:t>
      </w:r>
      <w:r>
        <w:rPr>
          <w:color w:val="231F20"/>
          <w:spacing w:val="-1"/>
          <w:w w:val="96"/>
        </w:rPr>
        <w:t> </w:t>
      </w:r>
      <w:r>
        <w:rPr>
          <w:color w:val="231F20"/>
        </w:rPr>
        <w:t>La</w:t>
      </w:r>
      <w:r>
        <w:rPr>
          <w:color w:val="231F20"/>
          <w:spacing w:val="-21"/>
        </w:rPr>
        <w:t> </w:t>
      </w:r>
      <w:r>
        <w:rPr>
          <w:color w:val="231F20"/>
        </w:rPr>
        <w:t>transparencia</w:t>
      </w:r>
      <w:r>
        <w:rPr>
          <w:color w:val="231F20"/>
          <w:spacing w:val="-21"/>
        </w:rPr>
        <w:t> </w:t>
      </w:r>
      <w:r>
        <w:rPr>
          <w:color w:val="231F20"/>
        </w:rPr>
        <w:t>en</w:t>
      </w:r>
      <w:r>
        <w:rPr>
          <w:color w:val="231F20"/>
          <w:spacing w:val="-21"/>
        </w:rPr>
        <w:t> </w:t>
      </w:r>
      <w:r>
        <w:rPr>
          <w:color w:val="231F20"/>
        </w:rPr>
        <w:t>los</w:t>
      </w:r>
      <w:r>
        <w:rPr>
          <w:color w:val="231F20"/>
          <w:spacing w:val="-21"/>
        </w:rPr>
        <w:t> </w:t>
      </w:r>
      <w:r>
        <w:rPr>
          <w:color w:val="231F20"/>
        </w:rPr>
        <w:t>partidos</w:t>
      </w:r>
      <w:r>
        <w:rPr>
          <w:color w:val="231F20"/>
          <w:spacing w:val="-21"/>
        </w:rPr>
        <w:t> </w:t>
      </w:r>
      <w:r>
        <w:rPr>
          <w:color w:val="231F20"/>
        </w:rPr>
        <w:t>políticos</w:t>
      </w:r>
      <w:r>
        <w:rPr>
          <w:color w:val="231F20"/>
          <w:spacing w:val="-21"/>
        </w:rPr>
        <w:t> </w:t>
      </w:r>
      <w:r>
        <w:rPr>
          <w:color w:val="231F20"/>
        </w:rPr>
        <w:t>podría</w:t>
      </w:r>
      <w:r>
        <w:rPr>
          <w:color w:val="231F20"/>
          <w:spacing w:val="-21"/>
        </w:rPr>
        <w:t> </w:t>
      </w:r>
      <w:r>
        <w:rPr>
          <w:color w:val="231F20"/>
        </w:rPr>
        <w:t>significar</w:t>
      </w:r>
      <w:r>
        <w:rPr>
          <w:color w:val="231F20"/>
          <w:spacing w:val="-21"/>
        </w:rPr>
        <w:t> </w:t>
      </w:r>
      <w:r>
        <w:rPr>
          <w:color w:val="231F20"/>
        </w:rPr>
        <w:t>muy probablemente</w:t>
      </w:r>
      <w:r>
        <w:rPr>
          <w:color w:val="231F20"/>
          <w:spacing w:val="-1"/>
        </w:rPr>
        <w:t> </w:t>
      </w:r>
      <w:r>
        <w:rPr>
          <w:color w:val="231F20"/>
        </w:rPr>
        <w:t>el</w:t>
      </w:r>
      <w:r>
        <w:rPr>
          <w:color w:val="231F20"/>
          <w:spacing w:val="-31"/>
        </w:rPr>
        <w:t> </w:t>
      </w:r>
      <w:r>
        <w:rPr>
          <w:color w:val="231F20"/>
        </w:rPr>
        <w:t>inicio</w:t>
      </w:r>
      <w:r>
        <w:rPr>
          <w:color w:val="231F20"/>
          <w:spacing w:val="-31"/>
        </w:rPr>
        <w:t> </w:t>
      </w:r>
      <w:r>
        <w:rPr>
          <w:color w:val="231F20"/>
        </w:rPr>
        <w:t>de</w:t>
      </w:r>
      <w:r>
        <w:rPr>
          <w:color w:val="231F20"/>
          <w:spacing w:val="-31"/>
        </w:rPr>
        <w:t> </w:t>
      </w:r>
      <w:r>
        <w:rPr>
          <w:color w:val="231F20"/>
        </w:rPr>
        <w:t>un</w:t>
      </w:r>
      <w:r>
        <w:rPr>
          <w:color w:val="231F20"/>
          <w:spacing w:val="-31"/>
        </w:rPr>
        <w:t> </w:t>
      </w:r>
      <w:r>
        <w:rPr>
          <w:color w:val="231F20"/>
        </w:rPr>
        <w:t>proceso</w:t>
      </w:r>
      <w:r>
        <w:rPr>
          <w:color w:val="231F20"/>
          <w:spacing w:val="-31"/>
        </w:rPr>
        <w:t> </w:t>
      </w:r>
      <w:r>
        <w:rPr>
          <w:color w:val="231F20"/>
        </w:rPr>
        <w:t>de</w:t>
      </w:r>
      <w:r>
        <w:rPr>
          <w:color w:val="231F20"/>
          <w:spacing w:val="-31"/>
        </w:rPr>
        <w:t> </w:t>
      </w:r>
      <w:r>
        <w:rPr>
          <w:color w:val="231F20"/>
        </w:rPr>
        <w:t>reingeniería</w:t>
      </w:r>
      <w:r>
        <w:rPr>
          <w:color w:val="231F20"/>
          <w:spacing w:val="-31"/>
        </w:rPr>
        <w:t> </w:t>
      </w:r>
      <w:r>
        <w:rPr>
          <w:color w:val="231F20"/>
        </w:rPr>
        <w:t>que</w:t>
      </w:r>
      <w:r>
        <w:rPr>
          <w:color w:val="231F20"/>
          <w:spacing w:val="-31"/>
        </w:rPr>
        <w:t> </w:t>
      </w:r>
      <w:r>
        <w:rPr>
          <w:color w:val="231F20"/>
        </w:rPr>
        <w:t>éstos</w:t>
      </w:r>
      <w:r>
        <w:rPr>
          <w:color w:val="231F20"/>
          <w:spacing w:val="-31"/>
        </w:rPr>
        <w:t> </w:t>
      </w:r>
      <w:r>
        <w:rPr>
          <w:color w:val="231F20"/>
        </w:rPr>
        <w:t>re-</w:t>
      </w:r>
    </w:p>
    <w:p>
      <w:pPr>
        <w:pStyle w:val="BodyText"/>
        <w:ind w:left="217"/>
        <w:jc w:val="both"/>
      </w:pPr>
      <w:r>
        <w:rPr>
          <w:color w:val="231F20"/>
          <w:w w:val="95"/>
        </w:rPr>
        <w:t>quieren para institucionalizar la democracia hacia dentro.</w:t>
      </w:r>
    </w:p>
    <w:p>
      <w:pPr>
        <w:spacing w:after="0"/>
        <w:jc w:val="both"/>
        <w:sectPr>
          <w:pgSz w:w="8790" w:h="12480"/>
          <w:pgMar w:header="503" w:footer="609" w:top="700" w:bottom="800" w:left="1200" w:right="900"/>
        </w:sectPr>
      </w:pPr>
    </w:p>
    <w:p>
      <w:pPr>
        <w:pStyle w:val="BodyText"/>
        <w:rPr>
          <w:sz w:val="20"/>
        </w:rPr>
      </w:pPr>
    </w:p>
    <w:p>
      <w:pPr>
        <w:pStyle w:val="BodyText"/>
        <w:spacing w:before="3"/>
        <w:rPr>
          <w:sz w:val="17"/>
        </w:rPr>
      </w:pPr>
    </w:p>
    <w:p>
      <w:pPr>
        <w:pStyle w:val="BodyText"/>
        <w:spacing w:line="266" w:lineRule="auto" w:before="69"/>
        <w:ind w:left="100" w:right="208" w:firstLine="396"/>
        <w:jc w:val="both"/>
      </w:pPr>
      <w:r>
        <w:rPr>
          <w:color w:val="231F20"/>
        </w:rPr>
        <w:t>Desde</w:t>
      </w:r>
      <w:r>
        <w:rPr>
          <w:color w:val="231F20"/>
          <w:spacing w:val="-27"/>
        </w:rPr>
        <w:t> </w:t>
      </w:r>
      <w:r>
        <w:rPr>
          <w:color w:val="231F20"/>
        </w:rPr>
        <w:t>las</w:t>
      </w:r>
      <w:r>
        <w:rPr>
          <w:color w:val="231F20"/>
          <w:spacing w:val="-27"/>
        </w:rPr>
        <w:t> </w:t>
      </w:r>
      <w:r>
        <w:rPr>
          <w:color w:val="231F20"/>
        </w:rPr>
        <w:t>reformas</w:t>
      </w:r>
      <w:r>
        <w:rPr>
          <w:color w:val="231F20"/>
          <w:spacing w:val="-27"/>
        </w:rPr>
        <w:t> </w:t>
      </w:r>
      <w:r>
        <w:rPr>
          <w:color w:val="231F20"/>
        </w:rPr>
        <w:t>de</w:t>
      </w:r>
      <w:r>
        <w:rPr>
          <w:color w:val="231F20"/>
          <w:spacing w:val="-27"/>
        </w:rPr>
        <w:t> </w:t>
      </w:r>
      <w:r>
        <w:rPr>
          <w:color w:val="231F20"/>
        </w:rPr>
        <w:t>1977</w:t>
      </w:r>
      <w:r>
        <w:rPr>
          <w:color w:val="231F20"/>
          <w:spacing w:val="-27"/>
        </w:rPr>
        <w:t> </w:t>
      </w:r>
      <w:r>
        <w:rPr>
          <w:color w:val="231F20"/>
        </w:rPr>
        <w:t>a</w:t>
      </w:r>
      <w:r>
        <w:rPr>
          <w:color w:val="231F20"/>
          <w:spacing w:val="-27"/>
        </w:rPr>
        <w:t> </w:t>
      </w:r>
      <w:r>
        <w:rPr>
          <w:color w:val="231F20"/>
        </w:rPr>
        <w:t>la</w:t>
      </w:r>
      <w:r>
        <w:rPr>
          <w:color w:val="231F20"/>
          <w:spacing w:val="-27"/>
        </w:rPr>
        <w:t> </w:t>
      </w:r>
      <w:r>
        <w:rPr>
          <w:color w:val="231F20"/>
        </w:rPr>
        <w:t>fecha</w:t>
      </w:r>
      <w:r>
        <w:rPr>
          <w:color w:val="231F20"/>
          <w:spacing w:val="-27"/>
        </w:rPr>
        <w:t> </w:t>
      </w:r>
      <w:r>
        <w:rPr>
          <w:color w:val="231F20"/>
        </w:rPr>
        <w:t>se</w:t>
      </w:r>
      <w:r>
        <w:rPr>
          <w:color w:val="231F20"/>
          <w:spacing w:val="-27"/>
        </w:rPr>
        <w:t> </w:t>
      </w:r>
      <w:r>
        <w:rPr>
          <w:color w:val="231F20"/>
        </w:rPr>
        <w:t>han</w:t>
      </w:r>
      <w:r>
        <w:rPr>
          <w:color w:val="231F20"/>
          <w:spacing w:val="-27"/>
        </w:rPr>
        <w:t> </w:t>
      </w:r>
      <w:r>
        <w:rPr>
          <w:color w:val="231F20"/>
        </w:rPr>
        <w:t>construido</w:t>
      </w:r>
      <w:r>
        <w:rPr>
          <w:color w:val="231F20"/>
          <w:spacing w:val="-27"/>
        </w:rPr>
        <w:t> </w:t>
      </w:r>
      <w:r>
        <w:rPr>
          <w:color w:val="231F20"/>
        </w:rPr>
        <w:t>varios mecanismos</w:t>
      </w:r>
      <w:r>
        <w:rPr>
          <w:color w:val="231F20"/>
          <w:spacing w:val="-34"/>
        </w:rPr>
        <w:t> </w:t>
      </w:r>
      <w:r>
        <w:rPr>
          <w:color w:val="231F20"/>
        </w:rPr>
        <w:t>institucionales</w:t>
      </w:r>
      <w:r>
        <w:rPr>
          <w:color w:val="231F20"/>
          <w:spacing w:val="-34"/>
        </w:rPr>
        <w:t> </w:t>
      </w:r>
      <w:r>
        <w:rPr>
          <w:color w:val="231F20"/>
        </w:rPr>
        <w:t>que</w:t>
      </w:r>
      <w:r>
        <w:rPr>
          <w:color w:val="231F20"/>
          <w:spacing w:val="-34"/>
        </w:rPr>
        <w:t> </w:t>
      </w:r>
      <w:r>
        <w:rPr>
          <w:color w:val="231F20"/>
        </w:rPr>
        <w:t>cimentaron</w:t>
      </w:r>
      <w:r>
        <w:rPr>
          <w:color w:val="231F20"/>
          <w:spacing w:val="-34"/>
        </w:rPr>
        <w:t> </w:t>
      </w:r>
      <w:r>
        <w:rPr>
          <w:color w:val="231F20"/>
        </w:rPr>
        <w:t>el</w:t>
      </w:r>
      <w:r>
        <w:rPr>
          <w:color w:val="231F20"/>
          <w:spacing w:val="-34"/>
        </w:rPr>
        <w:t> </w:t>
      </w:r>
      <w:r>
        <w:rPr>
          <w:color w:val="231F20"/>
        </w:rPr>
        <w:t>poder</w:t>
      </w:r>
      <w:r>
        <w:rPr>
          <w:color w:val="231F20"/>
          <w:spacing w:val="-34"/>
        </w:rPr>
        <w:t> </w:t>
      </w:r>
      <w:r>
        <w:rPr>
          <w:color w:val="231F20"/>
        </w:rPr>
        <w:t>de</w:t>
      </w:r>
      <w:r>
        <w:rPr>
          <w:color w:val="231F20"/>
          <w:spacing w:val="-34"/>
        </w:rPr>
        <w:t> </w:t>
      </w:r>
      <w:r>
        <w:rPr>
          <w:color w:val="231F20"/>
        </w:rPr>
        <w:t>los</w:t>
      </w:r>
      <w:r>
        <w:rPr>
          <w:color w:val="231F20"/>
          <w:spacing w:val="-34"/>
        </w:rPr>
        <w:t> </w:t>
      </w:r>
      <w:r>
        <w:rPr>
          <w:color w:val="231F20"/>
        </w:rPr>
        <w:t>partidos políticos</w:t>
      </w:r>
      <w:r>
        <w:rPr>
          <w:color w:val="231F20"/>
          <w:spacing w:val="-16"/>
        </w:rPr>
        <w:t> </w:t>
      </w:r>
      <w:r>
        <w:rPr>
          <w:color w:val="231F20"/>
        </w:rPr>
        <w:t>hasta</w:t>
      </w:r>
      <w:r>
        <w:rPr>
          <w:color w:val="231F20"/>
          <w:spacing w:val="-16"/>
        </w:rPr>
        <w:t> </w:t>
      </w:r>
      <w:r>
        <w:rPr>
          <w:color w:val="231F20"/>
        </w:rPr>
        <w:t>generar</w:t>
      </w:r>
      <w:r>
        <w:rPr>
          <w:color w:val="231F20"/>
          <w:spacing w:val="-16"/>
        </w:rPr>
        <w:t> </w:t>
      </w:r>
      <w:r>
        <w:rPr>
          <w:color w:val="231F20"/>
        </w:rPr>
        <w:t>en</w:t>
      </w:r>
      <w:r>
        <w:rPr>
          <w:color w:val="231F20"/>
          <w:spacing w:val="-16"/>
        </w:rPr>
        <w:t> </w:t>
      </w:r>
      <w:r>
        <w:rPr>
          <w:color w:val="231F20"/>
        </w:rPr>
        <w:t>México</w:t>
      </w:r>
      <w:r>
        <w:rPr>
          <w:color w:val="231F20"/>
          <w:spacing w:val="-16"/>
        </w:rPr>
        <w:t> </w:t>
      </w:r>
      <w:r>
        <w:rPr>
          <w:color w:val="231F20"/>
        </w:rPr>
        <w:t>un</w:t>
      </w:r>
      <w:r>
        <w:rPr>
          <w:color w:val="231F20"/>
          <w:spacing w:val="-16"/>
        </w:rPr>
        <w:t> </w:t>
      </w:r>
      <w:r>
        <w:rPr>
          <w:color w:val="231F20"/>
        </w:rPr>
        <w:t>típico</w:t>
      </w:r>
      <w:r>
        <w:rPr>
          <w:color w:val="231F20"/>
          <w:spacing w:val="-16"/>
        </w:rPr>
        <w:t> </w:t>
      </w:r>
      <w:r>
        <w:rPr>
          <w:color w:val="231F20"/>
        </w:rPr>
        <w:t>“Estado</w:t>
      </w:r>
      <w:r>
        <w:rPr>
          <w:color w:val="231F20"/>
          <w:spacing w:val="-16"/>
        </w:rPr>
        <w:t> </w:t>
      </w:r>
      <w:r>
        <w:rPr>
          <w:color w:val="231F20"/>
        </w:rPr>
        <w:t>de</w:t>
      </w:r>
      <w:r>
        <w:rPr>
          <w:color w:val="231F20"/>
          <w:spacing w:val="-16"/>
        </w:rPr>
        <w:t> </w:t>
      </w:r>
      <w:r>
        <w:rPr>
          <w:color w:val="231F20"/>
        </w:rPr>
        <w:t>Partidos”</w:t>
      </w:r>
      <w:r>
        <w:rPr>
          <w:color w:val="231F20"/>
          <w:spacing w:val="-16"/>
        </w:rPr>
        <w:t> </w:t>
      </w:r>
      <w:r>
        <w:rPr>
          <w:color w:val="231F20"/>
        </w:rPr>
        <w:t>al </w:t>
      </w:r>
      <w:r>
        <w:rPr>
          <w:color w:val="231F20"/>
          <w:w w:val="95"/>
        </w:rPr>
        <w:t>contar</w:t>
      </w:r>
      <w:r>
        <w:rPr>
          <w:color w:val="231F20"/>
          <w:spacing w:val="-15"/>
          <w:w w:val="95"/>
        </w:rPr>
        <w:t> </w:t>
      </w:r>
      <w:r>
        <w:rPr>
          <w:color w:val="231F20"/>
          <w:w w:val="95"/>
        </w:rPr>
        <w:t>con</w:t>
      </w:r>
      <w:r>
        <w:rPr>
          <w:color w:val="231F20"/>
          <w:spacing w:val="-15"/>
          <w:w w:val="95"/>
        </w:rPr>
        <w:t> </w:t>
      </w:r>
      <w:r>
        <w:rPr>
          <w:color w:val="231F20"/>
          <w:w w:val="95"/>
        </w:rPr>
        <w:t>las</w:t>
      </w:r>
      <w:r>
        <w:rPr>
          <w:color w:val="231F20"/>
          <w:spacing w:val="-15"/>
          <w:w w:val="95"/>
        </w:rPr>
        <w:t> </w:t>
      </w:r>
      <w:r>
        <w:rPr>
          <w:color w:val="231F20"/>
          <w:w w:val="95"/>
        </w:rPr>
        <w:t>siguientes</w:t>
      </w:r>
      <w:r>
        <w:rPr>
          <w:color w:val="231F20"/>
          <w:spacing w:val="-15"/>
          <w:w w:val="95"/>
        </w:rPr>
        <w:t> </w:t>
      </w:r>
      <w:r>
        <w:rPr>
          <w:color w:val="231F20"/>
          <w:w w:val="95"/>
        </w:rPr>
        <w:t>características:</w:t>
      </w:r>
    </w:p>
    <w:p>
      <w:pPr>
        <w:pStyle w:val="BodyText"/>
        <w:spacing w:before="4"/>
        <w:rPr>
          <w:sz w:val="24"/>
        </w:rPr>
      </w:pPr>
    </w:p>
    <w:p>
      <w:pPr>
        <w:pStyle w:val="ListParagraph"/>
        <w:numPr>
          <w:ilvl w:val="1"/>
          <w:numId w:val="42"/>
        </w:numPr>
        <w:tabs>
          <w:tab w:pos="711" w:val="left" w:leader="none"/>
        </w:tabs>
        <w:spacing w:line="266" w:lineRule="auto" w:before="0" w:after="0"/>
        <w:ind w:left="497" w:right="212" w:firstLine="0"/>
        <w:jc w:val="both"/>
        <w:rPr>
          <w:sz w:val="22"/>
        </w:rPr>
      </w:pPr>
      <w:r>
        <w:rPr>
          <w:color w:val="231F20"/>
          <w:sz w:val="22"/>
        </w:rPr>
        <w:t>Un</w:t>
      </w:r>
      <w:r>
        <w:rPr>
          <w:color w:val="231F20"/>
          <w:spacing w:val="-19"/>
          <w:sz w:val="22"/>
        </w:rPr>
        <w:t> </w:t>
      </w:r>
      <w:r>
        <w:rPr>
          <w:color w:val="231F20"/>
          <w:sz w:val="22"/>
        </w:rPr>
        <w:t>rango</w:t>
      </w:r>
      <w:r>
        <w:rPr>
          <w:color w:val="231F20"/>
          <w:spacing w:val="-19"/>
          <w:sz w:val="22"/>
        </w:rPr>
        <w:t> </w:t>
      </w:r>
      <w:r>
        <w:rPr>
          <w:color w:val="231F20"/>
          <w:sz w:val="22"/>
        </w:rPr>
        <w:t>constitucional</w:t>
      </w:r>
      <w:r>
        <w:rPr>
          <w:color w:val="231F20"/>
          <w:spacing w:val="-19"/>
          <w:sz w:val="22"/>
        </w:rPr>
        <w:t> </w:t>
      </w:r>
      <w:r>
        <w:rPr>
          <w:color w:val="231F20"/>
          <w:sz w:val="22"/>
        </w:rPr>
        <w:t>que</w:t>
      </w:r>
      <w:r>
        <w:rPr>
          <w:color w:val="231F20"/>
          <w:spacing w:val="-19"/>
          <w:sz w:val="22"/>
        </w:rPr>
        <w:t> </w:t>
      </w:r>
      <w:r>
        <w:rPr>
          <w:color w:val="231F20"/>
          <w:sz w:val="22"/>
        </w:rPr>
        <w:t>los</w:t>
      </w:r>
      <w:r>
        <w:rPr>
          <w:color w:val="231F20"/>
          <w:spacing w:val="-19"/>
          <w:sz w:val="22"/>
        </w:rPr>
        <w:t> </w:t>
      </w:r>
      <w:r>
        <w:rPr>
          <w:color w:val="231F20"/>
          <w:sz w:val="22"/>
        </w:rPr>
        <w:t>dibuja</w:t>
      </w:r>
      <w:r>
        <w:rPr>
          <w:color w:val="231F20"/>
          <w:spacing w:val="-19"/>
          <w:sz w:val="22"/>
        </w:rPr>
        <w:t> </w:t>
      </w:r>
      <w:r>
        <w:rPr>
          <w:color w:val="231F20"/>
          <w:sz w:val="22"/>
        </w:rPr>
        <w:t>y</w:t>
      </w:r>
      <w:r>
        <w:rPr>
          <w:color w:val="231F20"/>
          <w:spacing w:val="-19"/>
          <w:sz w:val="22"/>
        </w:rPr>
        <w:t> </w:t>
      </w:r>
      <w:r>
        <w:rPr>
          <w:color w:val="231F20"/>
          <w:sz w:val="22"/>
        </w:rPr>
        <w:t>los</w:t>
      </w:r>
      <w:r>
        <w:rPr>
          <w:color w:val="231F20"/>
          <w:spacing w:val="-19"/>
          <w:sz w:val="22"/>
        </w:rPr>
        <w:t> </w:t>
      </w:r>
      <w:r>
        <w:rPr>
          <w:color w:val="231F20"/>
          <w:sz w:val="22"/>
        </w:rPr>
        <w:t>protege</w:t>
      </w:r>
      <w:r>
        <w:rPr>
          <w:color w:val="231F20"/>
          <w:spacing w:val="-19"/>
          <w:sz w:val="22"/>
        </w:rPr>
        <w:t> </w:t>
      </w:r>
      <w:r>
        <w:rPr>
          <w:color w:val="231F20"/>
          <w:sz w:val="22"/>
        </w:rPr>
        <w:t>jurídica- mente.</w:t>
      </w:r>
      <w:r>
        <w:rPr>
          <w:color w:val="231F20"/>
          <w:spacing w:val="-17"/>
          <w:sz w:val="22"/>
        </w:rPr>
        <w:t> </w:t>
      </w:r>
      <w:r>
        <w:rPr>
          <w:color w:val="231F20"/>
          <w:sz w:val="22"/>
        </w:rPr>
        <w:t>De</w:t>
      </w:r>
      <w:r>
        <w:rPr>
          <w:color w:val="231F20"/>
          <w:spacing w:val="-17"/>
          <w:sz w:val="22"/>
        </w:rPr>
        <w:t> </w:t>
      </w:r>
      <w:r>
        <w:rPr>
          <w:color w:val="231F20"/>
          <w:sz w:val="22"/>
        </w:rPr>
        <w:t>modo</w:t>
      </w:r>
      <w:r>
        <w:rPr>
          <w:color w:val="231F20"/>
          <w:spacing w:val="-17"/>
          <w:sz w:val="22"/>
        </w:rPr>
        <w:t> </w:t>
      </w:r>
      <w:r>
        <w:rPr>
          <w:color w:val="231F20"/>
          <w:sz w:val="22"/>
        </w:rPr>
        <w:t>descriptivo,</w:t>
      </w:r>
      <w:r>
        <w:rPr>
          <w:color w:val="231F20"/>
          <w:spacing w:val="-17"/>
          <w:sz w:val="22"/>
        </w:rPr>
        <w:t> </w:t>
      </w:r>
      <w:r>
        <w:rPr>
          <w:color w:val="231F20"/>
          <w:sz w:val="22"/>
        </w:rPr>
        <w:t>porque</w:t>
      </w:r>
      <w:r>
        <w:rPr>
          <w:color w:val="231F20"/>
          <w:spacing w:val="-17"/>
          <w:sz w:val="22"/>
        </w:rPr>
        <w:t> </w:t>
      </w:r>
      <w:r>
        <w:rPr>
          <w:color w:val="231F20"/>
          <w:sz w:val="22"/>
        </w:rPr>
        <w:t>la</w:t>
      </w:r>
      <w:r>
        <w:rPr>
          <w:color w:val="231F20"/>
          <w:spacing w:val="-17"/>
          <w:sz w:val="22"/>
        </w:rPr>
        <w:t> </w:t>
      </w:r>
      <w:r>
        <w:rPr>
          <w:color w:val="231F20"/>
          <w:sz w:val="22"/>
        </w:rPr>
        <w:t>Constitución</w:t>
      </w:r>
      <w:r>
        <w:rPr>
          <w:color w:val="231F20"/>
          <w:spacing w:val="-17"/>
          <w:sz w:val="22"/>
        </w:rPr>
        <w:t> </w:t>
      </w:r>
      <w:r>
        <w:rPr>
          <w:color w:val="231F20"/>
          <w:sz w:val="22"/>
        </w:rPr>
        <w:t>los</w:t>
      </w:r>
      <w:r>
        <w:rPr>
          <w:color w:val="231F20"/>
          <w:spacing w:val="-17"/>
          <w:sz w:val="22"/>
        </w:rPr>
        <w:t> </w:t>
      </w:r>
      <w:r>
        <w:rPr>
          <w:color w:val="231F20"/>
          <w:sz w:val="22"/>
        </w:rPr>
        <w:t>define </w:t>
      </w:r>
      <w:r>
        <w:rPr>
          <w:color w:val="231F20"/>
          <w:w w:val="95"/>
          <w:sz w:val="22"/>
        </w:rPr>
        <w:t>como expresión del pluralismo político. De manera</w:t>
      </w:r>
      <w:r>
        <w:rPr>
          <w:color w:val="231F20"/>
          <w:spacing w:val="-24"/>
          <w:w w:val="95"/>
          <w:sz w:val="22"/>
        </w:rPr>
        <w:t> </w:t>
      </w:r>
      <w:r>
        <w:rPr>
          <w:color w:val="231F20"/>
          <w:w w:val="95"/>
          <w:sz w:val="22"/>
        </w:rPr>
        <w:t>programática </w:t>
      </w:r>
      <w:r>
        <w:rPr>
          <w:color w:val="231F20"/>
          <w:sz w:val="22"/>
        </w:rPr>
        <w:t>porque</w:t>
      </w:r>
      <w:r>
        <w:rPr>
          <w:color w:val="231F20"/>
          <w:spacing w:val="-38"/>
          <w:sz w:val="22"/>
        </w:rPr>
        <w:t> </w:t>
      </w:r>
      <w:r>
        <w:rPr>
          <w:color w:val="231F20"/>
          <w:sz w:val="22"/>
        </w:rPr>
        <w:t>les</w:t>
      </w:r>
      <w:r>
        <w:rPr>
          <w:color w:val="231F20"/>
          <w:spacing w:val="-38"/>
          <w:sz w:val="22"/>
        </w:rPr>
        <w:t> </w:t>
      </w:r>
      <w:r>
        <w:rPr>
          <w:color w:val="231F20"/>
          <w:sz w:val="22"/>
        </w:rPr>
        <w:t>asigna</w:t>
      </w:r>
      <w:r>
        <w:rPr>
          <w:color w:val="231F20"/>
          <w:spacing w:val="-38"/>
          <w:sz w:val="22"/>
        </w:rPr>
        <w:t> </w:t>
      </w:r>
      <w:r>
        <w:rPr>
          <w:color w:val="231F20"/>
          <w:sz w:val="22"/>
        </w:rPr>
        <w:t>la</w:t>
      </w:r>
      <w:r>
        <w:rPr>
          <w:color w:val="231F20"/>
          <w:spacing w:val="-38"/>
          <w:sz w:val="22"/>
        </w:rPr>
        <w:t> </w:t>
      </w:r>
      <w:r>
        <w:rPr>
          <w:color w:val="231F20"/>
          <w:sz w:val="22"/>
        </w:rPr>
        <w:t>doble</w:t>
      </w:r>
      <w:r>
        <w:rPr>
          <w:color w:val="231F20"/>
          <w:spacing w:val="-38"/>
          <w:sz w:val="22"/>
        </w:rPr>
        <w:t> </w:t>
      </w:r>
      <w:r>
        <w:rPr>
          <w:color w:val="231F20"/>
          <w:sz w:val="22"/>
        </w:rPr>
        <w:t>tarea</w:t>
      </w:r>
      <w:r>
        <w:rPr>
          <w:color w:val="231F20"/>
          <w:spacing w:val="-38"/>
          <w:sz w:val="22"/>
        </w:rPr>
        <w:t> </w:t>
      </w:r>
      <w:r>
        <w:rPr>
          <w:color w:val="231F20"/>
          <w:sz w:val="22"/>
        </w:rPr>
        <w:t>de</w:t>
      </w:r>
      <w:r>
        <w:rPr>
          <w:color w:val="231F20"/>
          <w:spacing w:val="-38"/>
          <w:sz w:val="22"/>
        </w:rPr>
        <w:t> </w:t>
      </w:r>
      <w:r>
        <w:rPr>
          <w:color w:val="231F20"/>
          <w:sz w:val="22"/>
        </w:rPr>
        <w:t>concurrir</w:t>
      </w:r>
      <w:r>
        <w:rPr>
          <w:color w:val="231F20"/>
          <w:spacing w:val="-38"/>
          <w:sz w:val="22"/>
        </w:rPr>
        <w:t> </w:t>
      </w:r>
      <w:r>
        <w:rPr>
          <w:color w:val="231F20"/>
          <w:sz w:val="22"/>
        </w:rPr>
        <w:t>a</w:t>
      </w:r>
      <w:r>
        <w:rPr>
          <w:color w:val="231F20"/>
          <w:spacing w:val="-38"/>
          <w:sz w:val="22"/>
        </w:rPr>
        <w:t> </w:t>
      </w:r>
      <w:r>
        <w:rPr>
          <w:color w:val="231F20"/>
          <w:sz w:val="22"/>
        </w:rPr>
        <w:t>la</w:t>
      </w:r>
      <w:r>
        <w:rPr>
          <w:color w:val="231F20"/>
          <w:spacing w:val="-38"/>
          <w:sz w:val="22"/>
        </w:rPr>
        <w:t> </w:t>
      </w:r>
      <w:r>
        <w:rPr>
          <w:color w:val="231F20"/>
          <w:sz w:val="22"/>
        </w:rPr>
        <w:t>formación</w:t>
      </w:r>
      <w:r>
        <w:rPr>
          <w:color w:val="231F20"/>
          <w:spacing w:val="-38"/>
          <w:sz w:val="22"/>
        </w:rPr>
        <w:t> </w:t>
      </w:r>
      <w:r>
        <w:rPr>
          <w:color w:val="231F20"/>
          <w:sz w:val="22"/>
        </w:rPr>
        <w:t>y</w:t>
      </w:r>
      <w:r>
        <w:rPr>
          <w:color w:val="231F20"/>
          <w:spacing w:val="-38"/>
          <w:sz w:val="22"/>
        </w:rPr>
        <w:t> </w:t>
      </w:r>
      <w:r>
        <w:rPr>
          <w:color w:val="231F20"/>
          <w:sz w:val="22"/>
        </w:rPr>
        <w:t>ma- </w:t>
      </w:r>
      <w:r>
        <w:rPr>
          <w:color w:val="231F20"/>
          <w:spacing w:val="-4"/>
          <w:w w:val="95"/>
          <w:sz w:val="22"/>
        </w:rPr>
        <w:t>nifestación</w:t>
      </w:r>
      <w:r>
        <w:rPr>
          <w:color w:val="231F20"/>
          <w:spacing w:val="-15"/>
          <w:w w:val="95"/>
          <w:sz w:val="22"/>
        </w:rPr>
        <w:t> </w:t>
      </w:r>
      <w:r>
        <w:rPr>
          <w:color w:val="231F20"/>
          <w:w w:val="95"/>
          <w:sz w:val="22"/>
        </w:rPr>
        <w:t>de</w:t>
      </w:r>
      <w:r>
        <w:rPr>
          <w:color w:val="231F20"/>
          <w:spacing w:val="-15"/>
          <w:w w:val="95"/>
          <w:sz w:val="22"/>
        </w:rPr>
        <w:t> </w:t>
      </w:r>
      <w:r>
        <w:rPr>
          <w:color w:val="231F20"/>
          <w:w w:val="95"/>
          <w:sz w:val="22"/>
        </w:rPr>
        <w:t>la</w:t>
      </w:r>
      <w:r>
        <w:rPr>
          <w:color w:val="231F20"/>
          <w:spacing w:val="-15"/>
          <w:w w:val="95"/>
          <w:sz w:val="22"/>
        </w:rPr>
        <w:t> </w:t>
      </w:r>
      <w:r>
        <w:rPr>
          <w:color w:val="231F20"/>
          <w:spacing w:val="-4"/>
          <w:w w:val="95"/>
          <w:sz w:val="22"/>
        </w:rPr>
        <w:t>voluntad</w:t>
      </w:r>
      <w:r>
        <w:rPr>
          <w:color w:val="231F20"/>
          <w:spacing w:val="-15"/>
          <w:w w:val="95"/>
          <w:sz w:val="22"/>
        </w:rPr>
        <w:t> </w:t>
      </w:r>
      <w:r>
        <w:rPr>
          <w:color w:val="231F20"/>
          <w:spacing w:val="-3"/>
          <w:w w:val="95"/>
          <w:sz w:val="22"/>
        </w:rPr>
        <w:t>popular</w:t>
      </w:r>
      <w:r>
        <w:rPr>
          <w:color w:val="231F20"/>
          <w:spacing w:val="-15"/>
          <w:w w:val="95"/>
          <w:sz w:val="22"/>
        </w:rPr>
        <w:t> </w:t>
      </w:r>
      <w:r>
        <w:rPr>
          <w:color w:val="231F20"/>
          <w:w w:val="95"/>
          <w:sz w:val="22"/>
        </w:rPr>
        <w:t>y</w:t>
      </w:r>
      <w:r>
        <w:rPr>
          <w:color w:val="231F20"/>
          <w:spacing w:val="-15"/>
          <w:w w:val="95"/>
          <w:sz w:val="22"/>
        </w:rPr>
        <w:t> </w:t>
      </w:r>
      <w:r>
        <w:rPr>
          <w:color w:val="231F20"/>
          <w:w w:val="95"/>
          <w:sz w:val="22"/>
        </w:rPr>
        <w:t>de</w:t>
      </w:r>
      <w:r>
        <w:rPr>
          <w:color w:val="231F20"/>
          <w:spacing w:val="-15"/>
          <w:w w:val="95"/>
          <w:sz w:val="22"/>
        </w:rPr>
        <w:t> </w:t>
      </w:r>
      <w:r>
        <w:rPr>
          <w:color w:val="231F20"/>
          <w:w w:val="95"/>
          <w:sz w:val="22"/>
        </w:rPr>
        <w:t>ser</w:t>
      </w:r>
      <w:r>
        <w:rPr>
          <w:color w:val="231F20"/>
          <w:spacing w:val="-15"/>
          <w:w w:val="95"/>
          <w:sz w:val="22"/>
        </w:rPr>
        <w:t> </w:t>
      </w:r>
      <w:r>
        <w:rPr>
          <w:color w:val="231F20"/>
          <w:spacing w:val="-3"/>
          <w:w w:val="95"/>
          <w:sz w:val="22"/>
        </w:rPr>
        <w:t>instrumentos</w:t>
      </w:r>
      <w:r>
        <w:rPr>
          <w:color w:val="231F20"/>
          <w:spacing w:val="-15"/>
          <w:w w:val="95"/>
          <w:sz w:val="22"/>
        </w:rPr>
        <w:t> </w:t>
      </w:r>
      <w:r>
        <w:rPr>
          <w:color w:val="231F20"/>
          <w:spacing w:val="-3"/>
          <w:w w:val="95"/>
          <w:sz w:val="22"/>
        </w:rPr>
        <w:t>esenciales </w:t>
      </w:r>
      <w:r>
        <w:rPr>
          <w:color w:val="231F20"/>
          <w:sz w:val="22"/>
        </w:rPr>
        <w:t>de</w:t>
      </w:r>
      <w:r>
        <w:rPr>
          <w:color w:val="231F20"/>
          <w:spacing w:val="-43"/>
          <w:sz w:val="22"/>
        </w:rPr>
        <w:t> </w:t>
      </w:r>
      <w:r>
        <w:rPr>
          <w:color w:val="231F20"/>
          <w:sz w:val="22"/>
        </w:rPr>
        <w:t>la</w:t>
      </w:r>
      <w:r>
        <w:rPr>
          <w:color w:val="231F20"/>
          <w:spacing w:val="-43"/>
          <w:sz w:val="22"/>
        </w:rPr>
        <w:t> </w:t>
      </w:r>
      <w:r>
        <w:rPr>
          <w:color w:val="231F20"/>
          <w:sz w:val="22"/>
        </w:rPr>
        <w:t>participación</w:t>
      </w:r>
      <w:r>
        <w:rPr>
          <w:color w:val="231F20"/>
          <w:spacing w:val="-43"/>
          <w:sz w:val="22"/>
        </w:rPr>
        <w:t> </w:t>
      </w:r>
      <w:r>
        <w:rPr>
          <w:color w:val="231F20"/>
          <w:sz w:val="22"/>
        </w:rPr>
        <w:t>política.</w:t>
      </w:r>
    </w:p>
    <w:p>
      <w:pPr>
        <w:pStyle w:val="ListParagraph"/>
        <w:numPr>
          <w:ilvl w:val="1"/>
          <w:numId w:val="42"/>
        </w:numPr>
        <w:tabs>
          <w:tab w:pos="745" w:val="left" w:leader="none"/>
        </w:tabs>
        <w:spacing w:line="266" w:lineRule="auto" w:before="0" w:after="0"/>
        <w:ind w:left="497" w:right="210" w:firstLine="0"/>
        <w:jc w:val="both"/>
        <w:rPr>
          <w:sz w:val="22"/>
        </w:rPr>
      </w:pPr>
      <w:r>
        <w:rPr>
          <w:color w:val="231F20"/>
          <w:sz w:val="22"/>
        </w:rPr>
        <w:t>El</w:t>
      </w:r>
      <w:r>
        <w:rPr>
          <w:color w:val="231F20"/>
          <w:spacing w:val="-47"/>
          <w:sz w:val="22"/>
        </w:rPr>
        <w:t> </w:t>
      </w:r>
      <w:r>
        <w:rPr>
          <w:color w:val="231F20"/>
          <w:sz w:val="22"/>
        </w:rPr>
        <w:t>monopolio</w:t>
      </w:r>
      <w:r>
        <w:rPr>
          <w:color w:val="231F20"/>
          <w:spacing w:val="-47"/>
          <w:sz w:val="22"/>
        </w:rPr>
        <w:t> </w:t>
      </w:r>
      <w:r>
        <w:rPr>
          <w:color w:val="231F20"/>
          <w:sz w:val="22"/>
        </w:rPr>
        <w:t>de</w:t>
      </w:r>
      <w:r>
        <w:rPr>
          <w:color w:val="231F20"/>
          <w:spacing w:val="-47"/>
          <w:sz w:val="22"/>
        </w:rPr>
        <w:t> </w:t>
      </w:r>
      <w:r>
        <w:rPr>
          <w:color w:val="231F20"/>
          <w:sz w:val="22"/>
        </w:rPr>
        <w:t>la</w:t>
      </w:r>
      <w:r>
        <w:rPr>
          <w:color w:val="231F20"/>
          <w:spacing w:val="-47"/>
          <w:sz w:val="22"/>
        </w:rPr>
        <w:t> </w:t>
      </w:r>
      <w:r>
        <w:rPr>
          <w:color w:val="231F20"/>
          <w:spacing w:val="-3"/>
          <w:sz w:val="22"/>
        </w:rPr>
        <w:t>representación,</w:t>
      </w:r>
      <w:r>
        <w:rPr>
          <w:color w:val="231F20"/>
          <w:spacing w:val="-47"/>
          <w:sz w:val="22"/>
        </w:rPr>
        <w:t> </w:t>
      </w:r>
      <w:r>
        <w:rPr>
          <w:color w:val="231F20"/>
          <w:sz w:val="22"/>
        </w:rPr>
        <w:t>es</w:t>
      </w:r>
      <w:r>
        <w:rPr>
          <w:color w:val="231F20"/>
          <w:spacing w:val="-47"/>
          <w:sz w:val="22"/>
        </w:rPr>
        <w:t> </w:t>
      </w:r>
      <w:r>
        <w:rPr>
          <w:color w:val="231F20"/>
          <w:spacing w:val="-4"/>
          <w:sz w:val="22"/>
        </w:rPr>
        <w:t>decir,</w:t>
      </w:r>
      <w:r>
        <w:rPr>
          <w:color w:val="231F20"/>
          <w:spacing w:val="-47"/>
          <w:sz w:val="22"/>
        </w:rPr>
        <w:t> </w:t>
      </w:r>
      <w:r>
        <w:rPr>
          <w:color w:val="231F20"/>
          <w:sz w:val="22"/>
        </w:rPr>
        <w:t>los</w:t>
      </w:r>
      <w:r>
        <w:rPr>
          <w:color w:val="231F20"/>
          <w:spacing w:val="-47"/>
          <w:sz w:val="22"/>
        </w:rPr>
        <w:t> </w:t>
      </w:r>
      <w:r>
        <w:rPr>
          <w:color w:val="231F20"/>
          <w:sz w:val="22"/>
        </w:rPr>
        <w:t>partido</w:t>
      </w:r>
      <w:r>
        <w:rPr>
          <w:color w:val="231F20"/>
          <w:spacing w:val="-47"/>
          <w:sz w:val="22"/>
        </w:rPr>
        <w:t> </w:t>
      </w:r>
      <w:r>
        <w:rPr>
          <w:color w:val="231F20"/>
          <w:spacing w:val="-3"/>
          <w:sz w:val="22"/>
        </w:rPr>
        <w:t>políticos </w:t>
      </w:r>
      <w:r>
        <w:rPr>
          <w:color w:val="231F20"/>
          <w:w w:val="95"/>
          <w:sz w:val="22"/>
        </w:rPr>
        <w:t>son</w:t>
      </w:r>
      <w:r>
        <w:rPr>
          <w:color w:val="231F20"/>
          <w:spacing w:val="-29"/>
          <w:w w:val="95"/>
          <w:sz w:val="22"/>
        </w:rPr>
        <w:t> </w:t>
      </w:r>
      <w:r>
        <w:rPr>
          <w:color w:val="231F20"/>
          <w:w w:val="95"/>
          <w:sz w:val="22"/>
        </w:rPr>
        <w:t>los</w:t>
      </w:r>
      <w:r>
        <w:rPr>
          <w:color w:val="231F20"/>
          <w:spacing w:val="-29"/>
          <w:w w:val="95"/>
          <w:sz w:val="22"/>
        </w:rPr>
        <w:t> </w:t>
      </w:r>
      <w:r>
        <w:rPr>
          <w:color w:val="231F20"/>
          <w:w w:val="95"/>
          <w:sz w:val="22"/>
        </w:rPr>
        <w:t>únicos</w:t>
      </w:r>
      <w:r>
        <w:rPr>
          <w:color w:val="231F20"/>
          <w:spacing w:val="-29"/>
          <w:w w:val="95"/>
          <w:sz w:val="22"/>
        </w:rPr>
        <w:t> </w:t>
      </w:r>
      <w:r>
        <w:rPr>
          <w:color w:val="231F20"/>
          <w:w w:val="95"/>
          <w:sz w:val="22"/>
        </w:rPr>
        <w:t>vehículos</w:t>
      </w:r>
      <w:r>
        <w:rPr>
          <w:color w:val="231F20"/>
          <w:spacing w:val="-29"/>
          <w:w w:val="95"/>
          <w:sz w:val="22"/>
        </w:rPr>
        <w:t> </w:t>
      </w:r>
      <w:r>
        <w:rPr>
          <w:color w:val="231F20"/>
          <w:w w:val="95"/>
          <w:sz w:val="22"/>
        </w:rPr>
        <w:t>que</w:t>
      </w:r>
      <w:r>
        <w:rPr>
          <w:color w:val="231F20"/>
          <w:spacing w:val="-29"/>
          <w:w w:val="95"/>
          <w:sz w:val="22"/>
        </w:rPr>
        <w:t> </w:t>
      </w:r>
      <w:r>
        <w:rPr>
          <w:color w:val="231F20"/>
          <w:w w:val="95"/>
          <w:sz w:val="22"/>
        </w:rPr>
        <w:t>pueden</w:t>
      </w:r>
      <w:r>
        <w:rPr>
          <w:color w:val="231F20"/>
          <w:spacing w:val="-29"/>
          <w:w w:val="95"/>
          <w:sz w:val="22"/>
        </w:rPr>
        <w:t> </w:t>
      </w:r>
      <w:r>
        <w:rPr>
          <w:color w:val="231F20"/>
          <w:w w:val="95"/>
          <w:sz w:val="22"/>
        </w:rPr>
        <w:t>presentar</w:t>
      </w:r>
      <w:r>
        <w:rPr>
          <w:color w:val="231F20"/>
          <w:spacing w:val="-29"/>
          <w:w w:val="95"/>
          <w:sz w:val="22"/>
        </w:rPr>
        <w:t> </w:t>
      </w:r>
      <w:r>
        <w:rPr>
          <w:color w:val="231F20"/>
          <w:w w:val="95"/>
          <w:sz w:val="22"/>
        </w:rPr>
        <w:t>a</w:t>
      </w:r>
      <w:r>
        <w:rPr>
          <w:color w:val="231F20"/>
          <w:spacing w:val="-29"/>
          <w:w w:val="95"/>
          <w:sz w:val="22"/>
        </w:rPr>
        <w:t> </w:t>
      </w:r>
      <w:r>
        <w:rPr>
          <w:color w:val="231F20"/>
          <w:w w:val="95"/>
          <w:sz w:val="22"/>
        </w:rPr>
        <w:t>candidatos</w:t>
      </w:r>
      <w:r>
        <w:rPr>
          <w:color w:val="231F20"/>
          <w:spacing w:val="-29"/>
          <w:w w:val="95"/>
          <w:sz w:val="22"/>
        </w:rPr>
        <w:t> </w:t>
      </w:r>
      <w:r>
        <w:rPr>
          <w:color w:val="231F20"/>
          <w:w w:val="95"/>
          <w:sz w:val="22"/>
        </w:rPr>
        <w:t>en</w:t>
      </w:r>
      <w:r>
        <w:rPr>
          <w:color w:val="231F20"/>
          <w:spacing w:val="-29"/>
          <w:w w:val="95"/>
          <w:sz w:val="22"/>
        </w:rPr>
        <w:t> </w:t>
      </w:r>
      <w:r>
        <w:rPr>
          <w:color w:val="231F20"/>
          <w:w w:val="95"/>
          <w:sz w:val="22"/>
        </w:rPr>
        <w:t>las </w:t>
      </w:r>
      <w:r>
        <w:rPr>
          <w:color w:val="231F20"/>
          <w:spacing w:val="-3"/>
          <w:w w:val="95"/>
          <w:sz w:val="22"/>
        </w:rPr>
        <w:t>elecciones,</w:t>
      </w:r>
      <w:r>
        <w:rPr>
          <w:color w:val="231F20"/>
          <w:spacing w:val="-23"/>
          <w:w w:val="95"/>
          <w:sz w:val="22"/>
        </w:rPr>
        <w:t> </w:t>
      </w:r>
      <w:r>
        <w:rPr>
          <w:color w:val="231F20"/>
          <w:w w:val="95"/>
          <w:sz w:val="22"/>
        </w:rPr>
        <w:t>para</w:t>
      </w:r>
      <w:r>
        <w:rPr>
          <w:color w:val="231F20"/>
          <w:spacing w:val="-23"/>
          <w:w w:val="95"/>
          <w:sz w:val="22"/>
        </w:rPr>
        <w:t> </w:t>
      </w:r>
      <w:r>
        <w:rPr>
          <w:color w:val="231F20"/>
          <w:w w:val="95"/>
          <w:sz w:val="22"/>
        </w:rPr>
        <w:t>cualquier</w:t>
      </w:r>
      <w:r>
        <w:rPr>
          <w:color w:val="231F20"/>
          <w:spacing w:val="-23"/>
          <w:w w:val="95"/>
          <w:sz w:val="22"/>
        </w:rPr>
        <w:t> </w:t>
      </w:r>
      <w:r>
        <w:rPr>
          <w:color w:val="231F20"/>
          <w:spacing w:val="-3"/>
          <w:w w:val="95"/>
          <w:sz w:val="22"/>
        </w:rPr>
        <w:t>rango,</w:t>
      </w:r>
      <w:r>
        <w:rPr>
          <w:color w:val="231F20"/>
          <w:spacing w:val="-23"/>
          <w:w w:val="95"/>
          <w:sz w:val="22"/>
        </w:rPr>
        <w:t> </w:t>
      </w:r>
      <w:r>
        <w:rPr>
          <w:color w:val="231F20"/>
          <w:w w:val="95"/>
          <w:sz w:val="22"/>
        </w:rPr>
        <w:t>incluidos</w:t>
      </w:r>
      <w:r>
        <w:rPr>
          <w:color w:val="231F20"/>
          <w:spacing w:val="-23"/>
          <w:w w:val="95"/>
          <w:sz w:val="22"/>
        </w:rPr>
        <w:t> </w:t>
      </w:r>
      <w:r>
        <w:rPr>
          <w:color w:val="231F20"/>
          <w:w w:val="95"/>
          <w:sz w:val="22"/>
        </w:rPr>
        <w:t>los</w:t>
      </w:r>
      <w:r>
        <w:rPr>
          <w:color w:val="231F20"/>
          <w:spacing w:val="-23"/>
          <w:w w:val="95"/>
          <w:sz w:val="22"/>
        </w:rPr>
        <w:t> </w:t>
      </w:r>
      <w:r>
        <w:rPr>
          <w:color w:val="231F20"/>
          <w:w w:val="95"/>
          <w:sz w:val="22"/>
        </w:rPr>
        <w:t>del</w:t>
      </w:r>
      <w:r>
        <w:rPr>
          <w:color w:val="231F20"/>
          <w:spacing w:val="-23"/>
          <w:w w:val="95"/>
          <w:sz w:val="22"/>
        </w:rPr>
        <w:t> </w:t>
      </w:r>
      <w:r>
        <w:rPr>
          <w:color w:val="231F20"/>
          <w:spacing w:val="-3"/>
          <w:w w:val="95"/>
          <w:sz w:val="22"/>
        </w:rPr>
        <w:t>Poder</w:t>
      </w:r>
      <w:r>
        <w:rPr>
          <w:color w:val="231F20"/>
          <w:spacing w:val="-23"/>
          <w:w w:val="95"/>
          <w:sz w:val="22"/>
        </w:rPr>
        <w:t> </w:t>
      </w:r>
      <w:r>
        <w:rPr>
          <w:color w:val="231F20"/>
          <w:spacing w:val="-3"/>
          <w:w w:val="95"/>
          <w:sz w:val="22"/>
        </w:rPr>
        <w:t>Ejecutivo.</w:t>
      </w:r>
    </w:p>
    <w:p>
      <w:pPr>
        <w:pStyle w:val="ListParagraph"/>
        <w:numPr>
          <w:ilvl w:val="1"/>
          <w:numId w:val="42"/>
        </w:numPr>
        <w:tabs>
          <w:tab w:pos="814" w:val="left" w:leader="none"/>
        </w:tabs>
        <w:spacing w:line="266" w:lineRule="auto" w:before="0" w:after="0"/>
        <w:ind w:left="497" w:right="214" w:firstLine="0"/>
        <w:jc w:val="both"/>
        <w:rPr>
          <w:sz w:val="22"/>
        </w:rPr>
      </w:pPr>
      <w:r>
        <w:rPr>
          <w:color w:val="231F20"/>
          <w:sz w:val="22"/>
        </w:rPr>
        <w:t>El</w:t>
      </w:r>
      <w:r>
        <w:rPr>
          <w:color w:val="231F20"/>
          <w:spacing w:val="-35"/>
          <w:sz w:val="22"/>
        </w:rPr>
        <w:t> </w:t>
      </w:r>
      <w:r>
        <w:rPr>
          <w:color w:val="231F20"/>
          <w:sz w:val="22"/>
        </w:rPr>
        <w:t>sistema</w:t>
      </w:r>
      <w:r>
        <w:rPr>
          <w:color w:val="231F20"/>
          <w:spacing w:val="-35"/>
          <w:sz w:val="22"/>
        </w:rPr>
        <w:t> </w:t>
      </w:r>
      <w:r>
        <w:rPr>
          <w:color w:val="231F20"/>
          <w:sz w:val="22"/>
        </w:rPr>
        <w:t>proporcional</w:t>
      </w:r>
      <w:r>
        <w:rPr>
          <w:color w:val="231F20"/>
          <w:spacing w:val="-35"/>
          <w:sz w:val="22"/>
        </w:rPr>
        <w:t> </w:t>
      </w:r>
      <w:r>
        <w:rPr>
          <w:color w:val="231F20"/>
          <w:sz w:val="22"/>
        </w:rPr>
        <w:t>que</w:t>
      </w:r>
      <w:r>
        <w:rPr>
          <w:color w:val="231F20"/>
          <w:spacing w:val="-35"/>
          <w:sz w:val="22"/>
        </w:rPr>
        <w:t> </w:t>
      </w:r>
      <w:r>
        <w:rPr>
          <w:color w:val="231F20"/>
          <w:sz w:val="22"/>
        </w:rPr>
        <w:t>deja</w:t>
      </w:r>
      <w:r>
        <w:rPr>
          <w:color w:val="231F20"/>
          <w:spacing w:val="-8"/>
          <w:sz w:val="22"/>
        </w:rPr>
        <w:t> </w:t>
      </w:r>
      <w:r>
        <w:rPr>
          <w:color w:val="231F20"/>
          <w:sz w:val="22"/>
        </w:rPr>
        <w:t>directamente</w:t>
      </w:r>
      <w:r>
        <w:rPr>
          <w:color w:val="231F20"/>
          <w:spacing w:val="-8"/>
          <w:sz w:val="22"/>
        </w:rPr>
        <w:t> </w:t>
      </w:r>
      <w:r>
        <w:rPr>
          <w:color w:val="231F20"/>
          <w:sz w:val="22"/>
        </w:rPr>
        <w:t>en</w:t>
      </w:r>
      <w:r>
        <w:rPr>
          <w:color w:val="231F20"/>
          <w:spacing w:val="-35"/>
          <w:sz w:val="22"/>
        </w:rPr>
        <w:t> </w:t>
      </w:r>
      <w:r>
        <w:rPr>
          <w:color w:val="231F20"/>
          <w:sz w:val="22"/>
        </w:rPr>
        <w:t>manos</w:t>
      </w:r>
      <w:r>
        <w:rPr>
          <w:color w:val="231F20"/>
          <w:spacing w:val="-35"/>
          <w:sz w:val="22"/>
        </w:rPr>
        <w:t> </w:t>
      </w:r>
      <w:r>
        <w:rPr>
          <w:color w:val="231F20"/>
          <w:sz w:val="22"/>
        </w:rPr>
        <w:t>de los</w:t>
      </w:r>
      <w:r>
        <w:rPr>
          <w:color w:val="231F20"/>
          <w:spacing w:val="-33"/>
          <w:sz w:val="22"/>
        </w:rPr>
        <w:t> </w:t>
      </w:r>
      <w:r>
        <w:rPr>
          <w:color w:val="231F20"/>
          <w:sz w:val="22"/>
        </w:rPr>
        <w:t>partidos</w:t>
      </w:r>
      <w:r>
        <w:rPr>
          <w:color w:val="231F20"/>
          <w:spacing w:val="-33"/>
          <w:sz w:val="22"/>
        </w:rPr>
        <w:t> </w:t>
      </w:r>
      <w:r>
        <w:rPr>
          <w:color w:val="231F20"/>
          <w:sz w:val="22"/>
        </w:rPr>
        <w:t>dos</w:t>
      </w:r>
      <w:r>
        <w:rPr>
          <w:color w:val="231F20"/>
          <w:spacing w:val="-33"/>
          <w:sz w:val="22"/>
        </w:rPr>
        <w:t> </w:t>
      </w:r>
      <w:r>
        <w:rPr>
          <w:color w:val="231F20"/>
          <w:sz w:val="22"/>
        </w:rPr>
        <w:t>quintas</w:t>
      </w:r>
      <w:r>
        <w:rPr>
          <w:color w:val="231F20"/>
          <w:spacing w:val="-33"/>
          <w:sz w:val="22"/>
        </w:rPr>
        <w:t> </w:t>
      </w:r>
      <w:r>
        <w:rPr>
          <w:color w:val="231F20"/>
          <w:sz w:val="22"/>
        </w:rPr>
        <w:t>partes</w:t>
      </w:r>
      <w:r>
        <w:rPr>
          <w:color w:val="231F20"/>
          <w:spacing w:val="-5"/>
          <w:sz w:val="22"/>
        </w:rPr>
        <w:t> </w:t>
      </w:r>
      <w:r>
        <w:rPr>
          <w:color w:val="231F20"/>
          <w:sz w:val="22"/>
        </w:rPr>
        <w:t>de</w:t>
      </w:r>
      <w:r>
        <w:rPr>
          <w:color w:val="231F20"/>
          <w:spacing w:val="-33"/>
          <w:sz w:val="22"/>
        </w:rPr>
        <w:t> </w:t>
      </w:r>
      <w:r>
        <w:rPr>
          <w:color w:val="231F20"/>
          <w:sz w:val="22"/>
        </w:rPr>
        <w:t>la</w:t>
      </w:r>
      <w:r>
        <w:rPr>
          <w:color w:val="231F20"/>
          <w:spacing w:val="-33"/>
          <w:sz w:val="22"/>
        </w:rPr>
        <w:t> </w:t>
      </w:r>
      <w:r>
        <w:rPr>
          <w:color w:val="231F20"/>
          <w:sz w:val="22"/>
        </w:rPr>
        <w:t>designación</w:t>
      </w:r>
      <w:r>
        <w:rPr>
          <w:color w:val="231F20"/>
          <w:spacing w:val="-33"/>
          <w:sz w:val="22"/>
        </w:rPr>
        <w:t> </w:t>
      </w:r>
      <w:r>
        <w:rPr>
          <w:color w:val="231F20"/>
          <w:sz w:val="22"/>
        </w:rPr>
        <w:t>de</w:t>
      </w:r>
      <w:r>
        <w:rPr>
          <w:color w:val="231F20"/>
          <w:spacing w:val="-33"/>
          <w:sz w:val="22"/>
        </w:rPr>
        <w:t> </w:t>
      </w:r>
      <w:r>
        <w:rPr>
          <w:color w:val="231F20"/>
          <w:sz w:val="22"/>
        </w:rPr>
        <w:t>diputados</w:t>
      </w:r>
      <w:r>
        <w:rPr>
          <w:color w:val="231F20"/>
          <w:spacing w:val="-33"/>
          <w:sz w:val="22"/>
        </w:rPr>
        <w:t> </w:t>
      </w:r>
      <w:r>
        <w:rPr>
          <w:color w:val="231F20"/>
          <w:sz w:val="22"/>
        </w:rPr>
        <w:t>y </w:t>
      </w:r>
      <w:r>
        <w:rPr>
          <w:color w:val="231F20"/>
          <w:w w:val="95"/>
          <w:sz w:val="22"/>
        </w:rPr>
        <w:t>una</w:t>
      </w:r>
      <w:r>
        <w:rPr>
          <w:color w:val="231F20"/>
          <w:spacing w:val="-18"/>
          <w:w w:val="95"/>
          <w:sz w:val="22"/>
        </w:rPr>
        <w:t> </w:t>
      </w:r>
      <w:r>
        <w:rPr>
          <w:color w:val="231F20"/>
          <w:w w:val="95"/>
          <w:sz w:val="22"/>
        </w:rPr>
        <w:t>cuarta</w:t>
      </w:r>
      <w:r>
        <w:rPr>
          <w:color w:val="231F20"/>
          <w:spacing w:val="-18"/>
          <w:w w:val="95"/>
          <w:sz w:val="22"/>
        </w:rPr>
        <w:t> </w:t>
      </w:r>
      <w:r>
        <w:rPr>
          <w:color w:val="231F20"/>
          <w:w w:val="95"/>
          <w:sz w:val="22"/>
        </w:rPr>
        <w:t>de</w:t>
      </w:r>
      <w:r>
        <w:rPr>
          <w:color w:val="231F20"/>
          <w:spacing w:val="-18"/>
          <w:w w:val="95"/>
          <w:sz w:val="22"/>
        </w:rPr>
        <w:t> </w:t>
      </w:r>
      <w:r>
        <w:rPr>
          <w:color w:val="231F20"/>
          <w:w w:val="95"/>
          <w:sz w:val="22"/>
        </w:rPr>
        <w:t>lo</w:t>
      </w:r>
      <w:r>
        <w:rPr>
          <w:color w:val="231F20"/>
          <w:spacing w:val="-18"/>
          <w:w w:val="95"/>
          <w:sz w:val="22"/>
        </w:rPr>
        <w:t> </w:t>
      </w:r>
      <w:r>
        <w:rPr>
          <w:color w:val="231F20"/>
          <w:w w:val="95"/>
          <w:sz w:val="22"/>
        </w:rPr>
        <w:t>senadores.</w:t>
      </w:r>
    </w:p>
    <w:p>
      <w:pPr>
        <w:pStyle w:val="ListParagraph"/>
        <w:numPr>
          <w:ilvl w:val="1"/>
          <w:numId w:val="42"/>
        </w:numPr>
        <w:tabs>
          <w:tab w:pos="849" w:val="left" w:leader="none"/>
        </w:tabs>
        <w:spacing w:line="266" w:lineRule="auto" w:before="0" w:after="0"/>
        <w:ind w:left="497" w:right="216" w:firstLine="0"/>
        <w:jc w:val="both"/>
        <w:rPr>
          <w:sz w:val="22"/>
        </w:rPr>
      </w:pPr>
      <w:r>
        <w:rPr>
          <w:color w:val="231F20"/>
          <w:sz w:val="22"/>
        </w:rPr>
        <w:t>Son</w:t>
      </w:r>
      <w:r>
        <w:rPr>
          <w:color w:val="231F20"/>
          <w:spacing w:val="-27"/>
          <w:sz w:val="22"/>
        </w:rPr>
        <w:t> </w:t>
      </w:r>
      <w:r>
        <w:rPr>
          <w:color w:val="231F20"/>
          <w:sz w:val="22"/>
        </w:rPr>
        <w:t>la</w:t>
      </w:r>
      <w:r>
        <w:rPr>
          <w:color w:val="231F20"/>
          <w:spacing w:val="-27"/>
          <w:sz w:val="22"/>
        </w:rPr>
        <w:t> </w:t>
      </w:r>
      <w:r>
        <w:rPr>
          <w:color w:val="231F20"/>
          <w:sz w:val="22"/>
        </w:rPr>
        <w:t>fuente</w:t>
      </w:r>
      <w:r>
        <w:rPr>
          <w:color w:val="231F20"/>
          <w:spacing w:val="-27"/>
          <w:sz w:val="22"/>
        </w:rPr>
        <w:t> </w:t>
      </w:r>
      <w:r>
        <w:rPr>
          <w:color w:val="231F20"/>
          <w:sz w:val="22"/>
        </w:rPr>
        <w:t>exclusiva</w:t>
      </w:r>
      <w:r>
        <w:rPr>
          <w:color w:val="231F20"/>
          <w:spacing w:val="-27"/>
          <w:sz w:val="22"/>
        </w:rPr>
        <w:t> </w:t>
      </w:r>
      <w:r>
        <w:rPr>
          <w:color w:val="231F20"/>
          <w:sz w:val="22"/>
        </w:rPr>
        <w:t>que</w:t>
      </w:r>
      <w:r>
        <w:rPr>
          <w:color w:val="231F20"/>
          <w:spacing w:val="-27"/>
          <w:sz w:val="22"/>
        </w:rPr>
        <w:t> </w:t>
      </w:r>
      <w:r>
        <w:rPr>
          <w:color w:val="231F20"/>
          <w:sz w:val="22"/>
        </w:rPr>
        <w:t>construye</w:t>
      </w:r>
      <w:r>
        <w:rPr>
          <w:color w:val="231F20"/>
          <w:spacing w:val="-27"/>
          <w:sz w:val="22"/>
        </w:rPr>
        <w:t> </w:t>
      </w:r>
      <w:r>
        <w:rPr>
          <w:color w:val="231F20"/>
          <w:sz w:val="22"/>
        </w:rPr>
        <w:t>el</w:t>
      </w:r>
      <w:r>
        <w:rPr>
          <w:color w:val="231F20"/>
          <w:spacing w:val="-27"/>
          <w:sz w:val="22"/>
        </w:rPr>
        <w:t> </w:t>
      </w:r>
      <w:r>
        <w:rPr>
          <w:color w:val="231F20"/>
          <w:sz w:val="22"/>
        </w:rPr>
        <w:t>poder</w:t>
      </w:r>
      <w:r>
        <w:rPr>
          <w:color w:val="231F20"/>
          <w:spacing w:val="-27"/>
          <w:sz w:val="22"/>
        </w:rPr>
        <w:t> </w:t>
      </w:r>
      <w:r>
        <w:rPr>
          <w:color w:val="231F20"/>
          <w:sz w:val="22"/>
        </w:rPr>
        <w:t>legislativo,</w:t>
      </w:r>
      <w:r>
        <w:rPr>
          <w:color w:val="231F20"/>
          <w:spacing w:val="-27"/>
          <w:sz w:val="22"/>
        </w:rPr>
        <w:t> </w:t>
      </w:r>
      <w:r>
        <w:rPr>
          <w:color w:val="231F20"/>
          <w:sz w:val="22"/>
        </w:rPr>
        <w:t>y por</w:t>
      </w:r>
      <w:r>
        <w:rPr>
          <w:color w:val="231F20"/>
          <w:spacing w:val="-42"/>
          <w:sz w:val="22"/>
        </w:rPr>
        <w:t> </w:t>
      </w:r>
      <w:r>
        <w:rPr>
          <w:color w:val="231F20"/>
          <w:sz w:val="22"/>
        </w:rPr>
        <w:t>tanto,</w:t>
      </w:r>
      <w:r>
        <w:rPr>
          <w:color w:val="231F20"/>
          <w:spacing w:val="-42"/>
          <w:sz w:val="22"/>
        </w:rPr>
        <w:t> </w:t>
      </w:r>
      <w:r>
        <w:rPr>
          <w:color w:val="231F20"/>
          <w:sz w:val="22"/>
        </w:rPr>
        <w:t>son</w:t>
      </w:r>
      <w:r>
        <w:rPr>
          <w:color w:val="231F20"/>
          <w:spacing w:val="-42"/>
          <w:sz w:val="22"/>
        </w:rPr>
        <w:t> </w:t>
      </w:r>
      <w:r>
        <w:rPr>
          <w:color w:val="231F20"/>
          <w:sz w:val="22"/>
        </w:rPr>
        <w:t>la</w:t>
      </w:r>
      <w:r>
        <w:rPr>
          <w:color w:val="231F20"/>
          <w:spacing w:val="-42"/>
          <w:sz w:val="22"/>
        </w:rPr>
        <w:t> </w:t>
      </w:r>
      <w:r>
        <w:rPr>
          <w:color w:val="231F20"/>
          <w:sz w:val="22"/>
        </w:rPr>
        <w:t>verdadera</w:t>
      </w:r>
      <w:r>
        <w:rPr>
          <w:color w:val="231F20"/>
          <w:spacing w:val="-42"/>
          <w:sz w:val="22"/>
        </w:rPr>
        <w:t> </w:t>
      </w:r>
      <w:r>
        <w:rPr>
          <w:color w:val="231F20"/>
          <w:sz w:val="22"/>
        </w:rPr>
        <w:t>sede</w:t>
      </w:r>
      <w:r>
        <w:rPr>
          <w:color w:val="231F20"/>
          <w:spacing w:val="-42"/>
          <w:sz w:val="22"/>
        </w:rPr>
        <w:t> </w:t>
      </w:r>
      <w:r>
        <w:rPr>
          <w:color w:val="231F20"/>
          <w:sz w:val="22"/>
        </w:rPr>
        <w:t>de</w:t>
      </w:r>
      <w:r>
        <w:rPr>
          <w:color w:val="231F20"/>
          <w:spacing w:val="-42"/>
          <w:sz w:val="22"/>
        </w:rPr>
        <w:t> </w:t>
      </w:r>
      <w:r>
        <w:rPr>
          <w:color w:val="231F20"/>
          <w:sz w:val="22"/>
        </w:rPr>
        <w:t>ese</w:t>
      </w:r>
      <w:r>
        <w:rPr>
          <w:color w:val="231F20"/>
          <w:spacing w:val="-42"/>
          <w:sz w:val="22"/>
        </w:rPr>
        <w:t> </w:t>
      </w:r>
      <w:r>
        <w:rPr>
          <w:color w:val="231F20"/>
          <w:sz w:val="22"/>
        </w:rPr>
        <w:t>poder.</w:t>
      </w:r>
    </w:p>
    <w:p>
      <w:pPr>
        <w:pStyle w:val="ListParagraph"/>
        <w:numPr>
          <w:ilvl w:val="1"/>
          <w:numId w:val="42"/>
        </w:numPr>
        <w:tabs>
          <w:tab w:pos="777" w:val="left" w:leader="none"/>
        </w:tabs>
        <w:spacing w:line="266" w:lineRule="auto" w:before="0" w:after="0"/>
        <w:ind w:left="497" w:right="217" w:firstLine="0"/>
        <w:jc w:val="both"/>
        <w:rPr>
          <w:sz w:val="22"/>
        </w:rPr>
      </w:pPr>
      <w:r>
        <w:rPr>
          <w:color w:val="231F20"/>
          <w:sz w:val="22"/>
        </w:rPr>
        <w:t>Gozan</w:t>
      </w:r>
      <w:r>
        <w:rPr>
          <w:color w:val="231F20"/>
          <w:spacing w:val="-45"/>
          <w:sz w:val="22"/>
        </w:rPr>
        <w:t> </w:t>
      </w:r>
      <w:r>
        <w:rPr>
          <w:color w:val="231F20"/>
          <w:sz w:val="22"/>
        </w:rPr>
        <w:t>de</w:t>
      </w:r>
      <w:r>
        <w:rPr>
          <w:color w:val="231F20"/>
          <w:spacing w:val="-45"/>
          <w:sz w:val="22"/>
        </w:rPr>
        <w:t> </w:t>
      </w:r>
      <w:r>
        <w:rPr>
          <w:color w:val="231F20"/>
          <w:sz w:val="22"/>
        </w:rPr>
        <w:t>amplio</w:t>
      </w:r>
      <w:r>
        <w:rPr>
          <w:color w:val="231F20"/>
          <w:spacing w:val="-45"/>
          <w:sz w:val="22"/>
        </w:rPr>
        <w:t> </w:t>
      </w:r>
      <w:r>
        <w:rPr>
          <w:color w:val="231F20"/>
          <w:sz w:val="22"/>
        </w:rPr>
        <w:t>financiamiento</w:t>
      </w:r>
      <w:r>
        <w:rPr>
          <w:color w:val="231F20"/>
          <w:spacing w:val="-29"/>
          <w:sz w:val="22"/>
        </w:rPr>
        <w:t> </w:t>
      </w:r>
      <w:r>
        <w:rPr>
          <w:color w:val="231F20"/>
          <w:sz w:val="22"/>
        </w:rPr>
        <w:t>público</w:t>
      </w:r>
      <w:r>
        <w:rPr>
          <w:color w:val="231F20"/>
          <w:spacing w:val="-45"/>
          <w:sz w:val="22"/>
        </w:rPr>
        <w:t> </w:t>
      </w:r>
      <w:r>
        <w:rPr>
          <w:color w:val="231F20"/>
          <w:sz w:val="22"/>
        </w:rPr>
        <w:t>y</w:t>
      </w:r>
      <w:r>
        <w:rPr>
          <w:color w:val="231F20"/>
          <w:spacing w:val="-45"/>
          <w:sz w:val="22"/>
        </w:rPr>
        <w:t> </w:t>
      </w:r>
      <w:r>
        <w:rPr>
          <w:color w:val="231F20"/>
          <w:sz w:val="22"/>
        </w:rPr>
        <w:t>de</w:t>
      </w:r>
      <w:r>
        <w:rPr>
          <w:color w:val="231F20"/>
          <w:spacing w:val="-45"/>
          <w:sz w:val="22"/>
        </w:rPr>
        <w:t> </w:t>
      </w:r>
      <w:r>
        <w:rPr>
          <w:color w:val="231F20"/>
          <w:sz w:val="22"/>
        </w:rPr>
        <w:t>espacio</w:t>
      </w:r>
      <w:r>
        <w:rPr>
          <w:color w:val="231F20"/>
          <w:spacing w:val="-45"/>
          <w:sz w:val="22"/>
        </w:rPr>
        <w:t> </w:t>
      </w:r>
      <w:r>
        <w:rPr>
          <w:color w:val="231F20"/>
          <w:sz w:val="22"/>
        </w:rPr>
        <w:t>en</w:t>
      </w:r>
      <w:r>
        <w:rPr>
          <w:color w:val="231F20"/>
          <w:spacing w:val="-45"/>
          <w:sz w:val="22"/>
        </w:rPr>
        <w:t> </w:t>
      </w:r>
      <w:r>
        <w:rPr>
          <w:color w:val="231F20"/>
          <w:sz w:val="22"/>
        </w:rPr>
        <w:t>radio </w:t>
      </w:r>
      <w:r>
        <w:rPr>
          <w:color w:val="231F20"/>
          <w:w w:val="95"/>
          <w:sz w:val="22"/>
        </w:rPr>
        <w:t>y</w:t>
      </w:r>
      <w:r>
        <w:rPr>
          <w:color w:val="231F20"/>
          <w:spacing w:val="4"/>
          <w:w w:val="95"/>
          <w:sz w:val="22"/>
        </w:rPr>
        <w:t> </w:t>
      </w:r>
      <w:r>
        <w:rPr>
          <w:color w:val="231F20"/>
          <w:w w:val="95"/>
          <w:sz w:val="22"/>
        </w:rPr>
        <w:t>televisión.</w:t>
      </w:r>
    </w:p>
    <w:p>
      <w:pPr>
        <w:pStyle w:val="ListParagraph"/>
        <w:numPr>
          <w:ilvl w:val="1"/>
          <w:numId w:val="42"/>
        </w:numPr>
        <w:tabs>
          <w:tab w:pos="814" w:val="left" w:leader="none"/>
        </w:tabs>
        <w:spacing w:line="266" w:lineRule="auto" w:before="0" w:after="0"/>
        <w:ind w:left="497" w:right="214" w:firstLine="0"/>
        <w:jc w:val="both"/>
        <w:rPr>
          <w:sz w:val="22"/>
        </w:rPr>
      </w:pPr>
      <w:r>
        <w:rPr>
          <w:color w:val="231F20"/>
          <w:spacing w:val="-7"/>
          <w:w w:val="95"/>
          <w:sz w:val="22"/>
        </w:rPr>
        <w:t>Ejercen</w:t>
      </w:r>
      <w:r>
        <w:rPr>
          <w:color w:val="231F20"/>
          <w:spacing w:val="10"/>
          <w:w w:val="95"/>
          <w:sz w:val="22"/>
        </w:rPr>
        <w:t> </w:t>
      </w:r>
      <w:r>
        <w:rPr>
          <w:color w:val="231F20"/>
          <w:spacing w:val="-7"/>
          <w:w w:val="95"/>
          <w:sz w:val="22"/>
        </w:rPr>
        <w:t>facultades</w:t>
      </w:r>
      <w:r>
        <w:rPr>
          <w:color w:val="231F20"/>
          <w:spacing w:val="10"/>
          <w:w w:val="95"/>
          <w:sz w:val="22"/>
        </w:rPr>
        <w:t> </w:t>
      </w:r>
      <w:r>
        <w:rPr>
          <w:color w:val="231F20"/>
          <w:spacing w:val="-6"/>
          <w:w w:val="95"/>
          <w:sz w:val="22"/>
        </w:rPr>
        <w:t>legales</w:t>
      </w:r>
      <w:r>
        <w:rPr>
          <w:color w:val="231F20"/>
          <w:spacing w:val="-27"/>
          <w:w w:val="95"/>
          <w:sz w:val="22"/>
        </w:rPr>
        <w:t> </w:t>
      </w:r>
      <w:r>
        <w:rPr>
          <w:color w:val="231F20"/>
          <w:spacing w:val="-3"/>
          <w:w w:val="95"/>
          <w:sz w:val="22"/>
        </w:rPr>
        <w:t>de</w:t>
      </w:r>
      <w:r>
        <w:rPr>
          <w:color w:val="231F20"/>
          <w:spacing w:val="-27"/>
          <w:w w:val="95"/>
          <w:sz w:val="22"/>
        </w:rPr>
        <w:t> </w:t>
      </w:r>
      <w:r>
        <w:rPr>
          <w:color w:val="231F20"/>
          <w:spacing w:val="-5"/>
          <w:w w:val="95"/>
          <w:sz w:val="22"/>
        </w:rPr>
        <w:t>primer</w:t>
      </w:r>
      <w:r>
        <w:rPr>
          <w:color w:val="231F20"/>
          <w:spacing w:val="-27"/>
          <w:w w:val="95"/>
          <w:sz w:val="22"/>
        </w:rPr>
        <w:t> </w:t>
      </w:r>
      <w:r>
        <w:rPr>
          <w:color w:val="231F20"/>
          <w:spacing w:val="-6"/>
          <w:w w:val="95"/>
          <w:sz w:val="22"/>
        </w:rPr>
        <w:t>orden,</w:t>
      </w:r>
      <w:r>
        <w:rPr>
          <w:color w:val="231F20"/>
          <w:spacing w:val="-27"/>
          <w:w w:val="95"/>
          <w:sz w:val="22"/>
        </w:rPr>
        <w:t> </w:t>
      </w:r>
      <w:r>
        <w:rPr>
          <w:color w:val="231F20"/>
          <w:spacing w:val="-5"/>
          <w:w w:val="95"/>
          <w:sz w:val="22"/>
        </w:rPr>
        <w:t>pues</w:t>
      </w:r>
      <w:r>
        <w:rPr>
          <w:color w:val="231F20"/>
          <w:spacing w:val="-27"/>
          <w:w w:val="95"/>
          <w:sz w:val="22"/>
        </w:rPr>
        <w:t> </w:t>
      </w:r>
      <w:r>
        <w:rPr>
          <w:color w:val="231F20"/>
          <w:spacing w:val="-4"/>
          <w:w w:val="95"/>
          <w:sz w:val="22"/>
        </w:rPr>
        <w:t>sus</w:t>
      </w:r>
      <w:r>
        <w:rPr>
          <w:color w:val="231F20"/>
          <w:spacing w:val="-27"/>
          <w:w w:val="95"/>
          <w:sz w:val="22"/>
        </w:rPr>
        <w:t> </w:t>
      </w:r>
      <w:r>
        <w:rPr>
          <w:color w:val="231F20"/>
          <w:spacing w:val="-7"/>
          <w:w w:val="95"/>
          <w:sz w:val="22"/>
        </w:rPr>
        <w:t>legisladores </w:t>
      </w:r>
      <w:r>
        <w:rPr>
          <w:color w:val="231F20"/>
          <w:sz w:val="22"/>
        </w:rPr>
        <w:t>y</w:t>
      </w:r>
      <w:r>
        <w:rPr>
          <w:color w:val="231F20"/>
          <w:spacing w:val="-41"/>
          <w:sz w:val="22"/>
        </w:rPr>
        <w:t> </w:t>
      </w:r>
      <w:r>
        <w:rPr>
          <w:color w:val="231F20"/>
          <w:spacing w:val="-6"/>
          <w:sz w:val="22"/>
        </w:rPr>
        <w:t>bancadas</w:t>
      </w:r>
      <w:r>
        <w:rPr>
          <w:color w:val="231F20"/>
          <w:spacing w:val="-41"/>
          <w:sz w:val="22"/>
        </w:rPr>
        <w:t> </w:t>
      </w:r>
      <w:r>
        <w:rPr>
          <w:color w:val="231F20"/>
          <w:spacing w:val="-6"/>
          <w:sz w:val="22"/>
        </w:rPr>
        <w:t>partidistas</w:t>
      </w:r>
      <w:r>
        <w:rPr>
          <w:color w:val="231F20"/>
          <w:spacing w:val="-41"/>
          <w:sz w:val="22"/>
        </w:rPr>
        <w:t> </w:t>
      </w:r>
      <w:r>
        <w:rPr>
          <w:color w:val="231F20"/>
          <w:spacing w:val="-6"/>
          <w:sz w:val="22"/>
        </w:rPr>
        <w:t>proponen,</w:t>
      </w:r>
      <w:r>
        <w:rPr>
          <w:color w:val="231F20"/>
          <w:spacing w:val="-41"/>
          <w:sz w:val="22"/>
        </w:rPr>
        <w:t> </w:t>
      </w:r>
      <w:r>
        <w:rPr>
          <w:color w:val="231F20"/>
          <w:spacing w:val="-7"/>
          <w:sz w:val="22"/>
        </w:rPr>
        <w:t>acuerdan,</w:t>
      </w:r>
      <w:r>
        <w:rPr>
          <w:color w:val="231F20"/>
          <w:spacing w:val="-41"/>
          <w:sz w:val="22"/>
        </w:rPr>
        <w:t> </w:t>
      </w:r>
      <w:r>
        <w:rPr>
          <w:color w:val="231F20"/>
          <w:spacing w:val="-6"/>
          <w:sz w:val="22"/>
        </w:rPr>
        <w:t>nombran</w:t>
      </w:r>
      <w:r>
        <w:rPr>
          <w:color w:val="231F20"/>
          <w:spacing w:val="-41"/>
          <w:sz w:val="22"/>
        </w:rPr>
        <w:t> </w:t>
      </w:r>
      <w:r>
        <w:rPr>
          <w:color w:val="231F20"/>
          <w:spacing w:val="-4"/>
          <w:sz w:val="22"/>
        </w:rPr>
        <w:t>y/o</w:t>
      </w:r>
      <w:r>
        <w:rPr>
          <w:color w:val="231F20"/>
          <w:spacing w:val="-41"/>
          <w:sz w:val="22"/>
        </w:rPr>
        <w:t> </w:t>
      </w:r>
      <w:r>
        <w:rPr>
          <w:color w:val="231F20"/>
          <w:spacing w:val="-6"/>
          <w:sz w:val="22"/>
        </w:rPr>
        <w:t>ratifican</w:t>
      </w:r>
      <w:r>
        <w:rPr>
          <w:color w:val="231F20"/>
          <w:spacing w:val="-17"/>
          <w:sz w:val="22"/>
        </w:rPr>
        <w:t> </w:t>
      </w:r>
      <w:r>
        <w:rPr>
          <w:color w:val="231F20"/>
          <w:sz w:val="22"/>
        </w:rPr>
        <w:t>a </w:t>
      </w:r>
      <w:r>
        <w:rPr>
          <w:color w:val="231F20"/>
          <w:spacing w:val="-8"/>
          <w:sz w:val="22"/>
        </w:rPr>
        <w:t>ministros</w:t>
      </w:r>
      <w:r>
        <w:rPr>
          <w:color w:val="231F20"/>
          <w:spacing w:val="-47"/>
          <w:sz w:val="22"/>
        </w:rPr>
        <w:t> </w:t>
      </w:r>
      <w:r>
        <w:rPr>
          <w:color w:val="231F20"/>
          <w:sz w:val="22"/>
        </w:rPr>
        <w:t>y</w:t>
      </w:r>
      <w:r>
        <w:rPr>
          <w:color w:val="231F20"/>
          <w:spacing w:val="-47"/>
          <w:sz w:val="22"/>
        </w:rPr>
        <w:t> </w:t>
      </w:r>
      <w:r>
        <w:rPr>
          <w:color w:val="231F20"/>
          <w:sz w:val="22"/>
        </w:rPr>
        <w:t>a</w:t>
      </w:r>
      <w:r>
        <w:rPr>
          <w:color w:val="231F20"/>
          <w:spacing w:val="-47"/>
          <w:sz w:val="22"/>
        </w:rPr>
        <w:t> </w:t>
      </w:r>
      <w:r>
        <w:rPr>
          <w:color w:val="231F20"/>
          <w:spacing w:val="-8"/>
          <w:sz w:val="22"/>
        </w:rPr>
        <w:t>altos</w:t>
      </w:r>
      <w:r>
        <w:rPr>
          <w:color w:val="231F20"/>
          <w:spacing w:val="-47"/>
          <w:sz w:val="22"/>
        </w:rPr>
        <w:t> </w:t>
      </w:r>
      <w:r>
        <w:rPr>
          <w:color w:val="231F20"/>
          <w:spacing w:val="-8"/>
          <w:sz w:val="22"/>
        </w:rPr>
        <w:t>funcionarios</w:t>
      </w:r>
      <w:r>
        <w:rPr>
          <w:color w:val="231F20"/>
          <w:spacing w:val="-47"/>
          <w:sz w:val="22"/>
        </w:rPr>
        <w:t> </w:t>
      </w:r>
      <w:r>
        <w:rPr>
          <w:color w:val="231F20"/>
          <w:spacing w:val="-6"/>
          <w:sz w:val="22"/>
        </w:rPr>
        <w:t>del</w:t>
      </w:r>
      <w:r>
        <w:rPr>
          <w:color w:val="231F20"/>
          <w:spacing w:val="-47"/>
          <w:sz w:val="22"/>
        </w:rPr>
        <w:t> </w:t>
      </w:r>
      <w:r>
        <w:rPr>
          <w:color w:val="231F20"/>
          <w:spacing w:val="-7"/>
          <w:sz w:val="22"/>
        </w:rPr>
        <w:t>gobierno</w:t>
      </w:r>
      <w:r>
        <w:rPr>
          <w:color w:val="231F20"/>
          <w:spacing w:val="-47"/>
          <w:sz w:val="22"/>
        </w:rPr>
        <w:t> </w:t>
      </w:r>
      <w:r>
        <w:rPr>
          <w:color w:val="231F20"/>
          <w:spacing w:val="-4"/>
          <w:sz w:val="22"/>
        </w:rPr>
        <w:t>en</w:t>
      </w:r>
      <w:r>
        <w:rPr>
          <w:color w:val="231F20"/>
          <w:spacing w:val="-47"/>
          <w:sz w:val="22"/>
        </w:rPr>
        <w:t> </w:t>
      </w:r>
      <w:r>
        <w:rPr>
          <w:color w:val="231F20"/>
          <w:spacing w:val="-7"/>
          <w:sz w:val="22"/>
        </w:rPr>
        <w:t>turno</w:t>
      </w:r>
      <w:r>
        <w:rPr>
          <w:color w:val="231F20"/>
          <w:spacing w:val="-47"/>
          <w:sz w:val="22"/>
        </w:rPr>
        <w:t> </w:t>
      </w:r>
      <w:r>
        <w:rPr>
          <w:color w:val="231F20"/>
          <w:spacing w:val="-9"/>
          <w:sz w:val="22"/>
        </w:rPr>
        <w:t>(Peshard,</w:t>
      </w:r>
      <w:r>
        <w:rPr>
          <w:color w:val="231F20"/>
          <w:spacing w:val="-47"/>
          <w:sz w:val="22"/>
        </w:rPr>
        <w:t> </w:t>
      </w:r>
      <w:r>
        <w:rPr>
          <w:color w:val="231F20"/>
          <w:spacing w:val="-8"/>
          <w:sz w:val="22"/>
        </w:rPr>
        <w:t>2009).</w:t>
      </w:r>
    </w:p>
    <w:p>
      <w:pPr>
        <w:pStyle w:val="BodyText"/>
        <w:spacing w:before="4"/>
        <w:rPr>
          <w:sz w:val="24"/>
        </w:rPr>
      </w:pPr>
    </w:p>
    <w:p>
      <w:pPr>
        <w:pStyle w:val="BodyText"/>
        <w:spacing w:line="266" w:lineRule="auto"/>
        <w:ind w:left="100" w:right="213" w:firstLine="396"/>
        <w:jc w:val="both"/>
      </w:pPr>
      <w:r>
        <w:rPr>
          <w:color w:val="231F20"/>
          <w:w w:val="95"/>
        </w:rPr>
        <w:t>A</w:t>
      </w:r>
      <w:r>
        <w:rPr>
          <w:color w:val="231F20"/>
          <w:spacing w:val="-13"/>
          <w:w w:val="95"/>
        </w:rPr>
        <w:t> </w:t>
      </w:r>
      <w:r>
        <w:rPr>
          <w:color w:val="231F20"/>
          <w:w w:val="95"/>
        </w:rPr>
        <w:t>partir</w:t>
      </w:r>
      <w:r>
        <w:rPr>
          <w:color w:val="231F20"/>
          <w:spacing w:val="-13"/>
          <w:w w:val="95"/>
        </w:rPr>
        <w:t> </w:t>
      </w:r>
      <w:r>
        <w:rPr>
          <w:color w:val="231F20"/>
          <w:w w:val="95"/>
        </w:rPr>
        <w:t>de</w:t>
      </w:r>
      <w:r>
        <w:rPr>
          <w:color w:val="231F20"/>
          <w:spacing w:val="-13"/>
          <w:w w:val="95"/>
        </w:rPr>
        <w:t> </w:t>
      </w:r>
      <w:r>
        <w:rPr>
          <w:color w:val="231F20"/>
          <w:w w:val="95"/>
        </w:rPr>
        <w:t>las</w:t>
      </w:r>
      <w:r>
        <w:rPr>
          <w:color w:val="231F20"/>
          <w:spacing w:val="-13"/>
          <w:w w:val="95"/>
        </w:rPr>
        <w:t> </w:t>
      </w:r>
      <w:r>
        <w:rPr>
          <w:color w:val="231F20"/>
          <w:w w:val="95"/>
        </w:rPr>
        <w:t>coincidencias</w:t>
      </w:r>
      <w:r>
        <w:rPr>
          <w:color w:val="231F20"/>
          <w:spacing w:val="-13"/>
          <w:w w:val="95"/>
        </w:rPr>
        <w:t> </w:t>
      </w:r>
      <w:r>
        <w:rPr>
          <w:color w:val="231F20"/>
          <w:w w:val="95"/>
        </w:rPr>
        <w:t>conceptuales</w:t>
      </w:r>
      <w:r>
        <w:rPr>
          <w:color w:val="231F20"/>
          <w:spacing w:val="-13"/>
          <w:w w:val="95"/>
        </w:rPr>
        <w:t> </w:t>
      </w:r>
      <w:r>
        <w:rPr>
          <w:color w:val="231F20"/>
          <w:w w:val="95"/>
        </w:rPr>
        <w:t>mencionadas</w:t>
      </w:r>
      <w:r>
        <w:rPr>
          <w:color w:val="231F20"/>
          <w:spacing w:val="-13"/>
          <w:w w:val="95"/>
        </w:rPr>
        <w:t> </w:t>
      </w:r>
      <w:r>
        <w:rPr>
          <w:color w:val="231F20"/>
          <w:w w:val="95"/>
        </w:rPr>
        <w:t>anterior- mente:</w:t>
      </w:r>
      <w:r>
        <w:rPr>
          <w:color w:val="231F20"/>
          <w:spacing w:val="-8"/>
          <w:w w:val="95"/>
        </w:rPr>
        <w:t> </w:t>
      </w:r>
      <w:r>
        <w:rPr>
          <w:color w:val="231F20"/>
          <w:w w:val="95"/>
        </w:rPr>
        <w:t>si</w:t>
      </w:r>
      <w:r>
        <w:rPr>
          <w:color w:val="231F20"/>
          <w:spacing w:val="-8"/>
          <w:w w:val="95"/>
        </w:rPr>
        <w:t> </w:t>
      </w:r>
      <w:r>
        <w:rPr>
          <w:color w:val="231F20"/>
          <w:w w:val="95"/>
        </w:rPr>
        <w:t>los</w:t>
      </w:r>
      <w:r>
        <w:rPr>
          <w:color w:val="231F20"/>
          <w:spacing w:val="-8"/>
          <w:w w:val="95"/>
        </w:rPr>
        <w:t> </w:t>
      </w:r>
      <w:r>
        <w:rPr>
          <w:color w:val="231F20"/>
          <w:w w:val="95"/>
        </w:rPr>
        <w:t>partidos</w:t>
      </w:r>
      <w:r>
        <w:rPr>
          <w:color w:val="231F20"/>
          <w:spacing w:val="-8"/>
          <w:w w:val="95"/>
        </w:rPr>
        <w:t> </w:t>
      </w:r>
      <w:r>
        <w:rPr>
          <w:color w:val="231F20"/>
          <w:w w:val="95"/>
        </w:rPr>
        <w:t>políticos</w:t>
      </w:r>
      <w:r>
        <w:rPr>
          <w:color w:val="231F20"/>
          <w:spacing w:val="-8"/>
          <w:w w:val="95"/>
        </w:rPr>
        <w:t> </w:t>
      </w:r>
      <w:r>
        <w:rPr>
          <w:color w:val="231F20"/>
          <w:w w:val="95"/>
        </w:rPr>
        <w:t>son</w:t>
      </w:r>
      <w:r>
        <w:rPr>
          <w:color w:val="231F20"/>
          <w:spacing w:val="-8"/>
          <w:w w:val="95"/>
        </w:rPr>
        <w:t> </w:t>
      </w:r>
      <w:r>
        <w:rPr>
          <w:color w:val="231F20"/>
          <w:w w:val="95"/>
        </w:rPr>
        <w:t>poderosas</w:t>
      </w:r>
      <w:r>
        <w:rPr>
          <w:color w:val="231F20"/>
          <w:spacing w:val="-8"/>
          <w:w w:val="95"/>
        </w:rPr>
        <w:t> </w:t>
      </w:r>
      <w:r>
        <w:rPr>
          <w:color w:val="231F20"/>
          <w:w w:val="95"/>
        </w:rPr>
        <w:t>organizaciones</w:t>
      </w:r>
      <w:r>
        <w:rPr>
          <w:color w:val="231F20"/>
          <w:spacing w:val="-8"/>
          <w:w w:val="95"/>
        </w:rPr>
        <w:t> </w:t>
      </w:r>
      <w:r>
        <w:rPr>
          <w:color w:val="231F20"/>
          <w:w w:val="95"/>
        </w:rPr>
        <w:t>que</w:t>
      </w:r>
      <w:r>
        <w:rPr>
          <w:color w:val="231F20"/>
          <w:spacing w:val="-8"/>
          <w:w w:val="95"/>
        </w:rPr>
        <w:t> </w:t>
      </w:r>
      <w:r>
        <w:rPr>
          <w:color w:val="231F20"/>
          <w:w w:val="95"/>
        </w:rPr>
        <w:t>re- </w:t>
      </w:r>
      <w:r>
        <w:rPr>
          <w:color w:val="231F20"/>
        </w:rPr>
        <w:t>siden</w:t>
      </w:r>
      <w:r>
        <w:rPr>
          <w:color w:val="231F20"/>
          <w:spacing w:val="-39"/>
        </w:rPr>
        <w:t> </w:t>
      </w:r>
      <w:r>
        <w:rPr>
          <w:color w:val="231F20"/>
        </w:rPr>
        <w:t>en</w:t>
      </w:r>
      <w:r>
        <w:rPr>
          <w:color w:val="231F20"/>
          <w:spacing w:val="-39"/>
        </w:rPr>
        <w:t> </w:t>
      </w:r>
      <w:r>
        <w:rPr>
          <w:color w:val="231F20"/>
        </w:rPr>
        <w:t>el</w:t>
      </w:r>
      <w:r>
        <w:rPr>
          <w:color w:val="231F20"/>
          <w:spacing w:val="-39"/>
        </w:rPr>
        <w:t> </w:t>
      </w:r>
      <w:r>
        <w:rPr>
          <w:color w:val="231F20"/>
        </w:rPr>
        <w:t>corazón</w:t>
      </w:r>
      <w:r>
        <w:rPr>
          <w:color w:val="231F20"/>
          <w:spacing w:val="-39"/>
        </w:rPr>
        <w:t> </w:t>
      </w:r>
      <w:r>
        <w:rPr>
          <w:color w:val="231F20"/>
        </w:rPr>
        <w:t>del</w:t>
      </w:r>
      <w:r>
        <w:rPr>
          <w:color w:val="231F20"/>
          <w:spacing w:val="-39"/>
        </w:rPr>
        <w:t> </w:t>
      </w:r>
      <w:r>
        <w:rPr>
          <w:color w:val="231F20"/>
        </w:rPr>
        <w:t>sistema</w:t>
      </w:r>
      <w:r>
        <w:rPr>
          <w:color w:val="231F20"/>
          <w:spacing w:val="-39"/>
        </w:rPr>
        <w:t> </w:t>
      </w:r>
      <w:r>
        <w:rPr>
          <w:color w:val="231F20"/>
        </w:rPr>
        <w:t>político</w:t>
      </w:r>
      <w:r>
        <w:rPr>
          <w:color w:val="231F20"/>
          <w:spacing w:val="-15"/>
        </w:rPr>
        <w:t> </w:t>
      </w:r>
      <w:r>
        <w:rPr>
          <w:color w:val="231F20"/>
        </w:rPr>
        <w:t>¿deberían</w:t>
      </w:r>
      <w:r>
        <w:rPr>
          <w:color w:val="231F20"/>
          <w:spacing w:val="-39"/>
        </w:rPr>
        <w:t> </w:t>
      </w:r>
      <w:r>
        <w:rPr>
          <w:color w:val="231F20"/>
        </w:rPr>
        <w:t>estar</w:t>
      </w:r>
      <w:r>
        <w:rPr>
          <w:color w:val="231F20"/>
          <w:spacing w:val="-39"/>
        </w:rPr>
        <w:t> </w:t>
      </w:r>
      <w:r>
        <w:rPr>
          <w:color w:val="231F20"/>
        </w:rPr>
        <w:t>sujetas</w:t>
      </w:r>
      <w:r>
        <w:rPr>
          <w:color w:val="231F20"/>
          <w:spacing w:val="-39"/>
        </w:rPr>
        <w:t> </w:t>
      </w:r>
      <w:r>
        <w:rPr>
          <w:color w:val="231F20"/>
        </w:rPr>
        <w:t>a</w:t>
      </w:r>
      <w:r>
        <w:rPr>
          <w:color w:val="231F20"/>
          <w:spacing w:val="-39"/>
        </w:rPr>
        <w:t> </w:t>
      </w:r>
      <w:r>
        <w:rPr>
          <w:color w:val="231F20"/>
        </w:rPr>
        <w:t>las </w:t>
      </w:r>
      <w:r>
        <w:rPr>
          <w:color w:val="231F20"/>
          <w:w w:val="95"/>
        </w:rPr>
        <w:t>mismas</w:t>
      </w:r>
      <w:r>
        <w:rPr>
          <w:color w:val="231F20"/>
          <w:spacing w:val="-30"/>
          <w:w w:val="95"/>
        </w:rPr>
        <w:t> </w:t>
      </w:r>
      <w:r>
        <w:rPr>
          <w:color w:val="231F20"/>
          <w:w w:val="95"/>
        </w:rPr>
        <w:t>exigencias</w:t>
      </w:r>
      <w:r>
        <w:rPr>
          <w:color w:val="231F20"/>
          <w:spacing w:val="-30"/>
          <w:w w:val="95"/>
        </w:rPr>
        <w:t> </w:t>
      </w:r>
      <w:r>
        <w:rPr>
          <w:color w:val="231F20"/>
          <w:w w:val="95"/>
        </w:rPr>
        <w:t>que</w:t>
      </w:r>
      <w:r>
        <w:rPr>
          <w:color w:val="231F20"/>
          <w:spacing w:val="-30"/>
          <w:w w:val="95"/>
        </w:rPr>
        <w:t> </w:t>
      </w:r>
      <w:r>
        <w:rPr>
          <w:color w:val="231F20"/>
          <w:w w:val="95"/>
        </w:rPr>
        <w:t>cualquier</w:t>
      </w:r>
      <w:r>
        <w:rPr>
          <w:color w:val="231F20"/>
          <w:spacing w:val="-30"/>
          <w:w w:val="95"/>
        </w:rPr>
        <w:t> </w:t>
      </w:r>
      <w:r>
        <w:rPr>
          <w:color w:val="231F20"/>
          <w:w w:val="95"/>
        </w:rPr>
        <w:t>otra</w:t>
      </w:r>
      <w:r>
        <w:rPr>
          <w:color w:val="231F20"/>
          <w:spacing w:val="-30"/>
          <w:w w:val="95"/>
        </w:rPr>
        <w:t> </w:t>
      </w:r>
      <w:r>
        <w:rPr>
          <w:color w:val="231F20"/>
          <w:w w:val="95"/>
        </w:rPr>
        <w:t>de</w:t>
      </w:r>
      <w:r>
        <w:rPr>
          <w:color w:val="231F20"/>
          <w:spacing w:val="-30"/>
          <w:w w:val="95"/>
        </w:rPr>
        <w:t> </w:t>
      </w:r>
      <w:r>
        <w:rPr>
          <w:color w:val="231F20"/>
          <w:w w:val="95"/>
        </w:rPr>
        <w:t>sus</w:t>
      </w:r>
      <w:r>
        <w:rPr>
          <w:color w:val="231F20"/>
          <w:spacing w:val="-30"/>
          <w:w w:val="95"/>
        </w:rPr>
        <w:t> </w:t>
      </w:r>
      <w:r>
        <w:rPr>
          <w:color w:val="231F20"/>
          <w:w w:val="95"/>
        </w:rPr>
        <w:t>instituciones?</w:t>
      </w:r>
      <w:r>
        <w:rPr>
          <w:color w:val="231F20"/>
          <w:spacing w:val="-2"/>
          <w:w w:val="95"/>
        </w:rPr>
        <w:t> </w:t>
      </w:r>
      <w:r>
        <w:rPr>
          <w:color w:val="231F20"/>
          <w:w w:val="95"/>
        </w:rPr>
        <w:t>¿Deberían ser</w:t>
      </w:r>
      <w:r>
        <w:rPr>
          <w:color w:val="231F20"/>
          <w:spacing w:val="-23"/>
          <w:w w:val="95"/>
        </w:rPr>
        <w:t> </w:t>
      </w:r>
      <w:r>
        <w:rPr>
          <w:color w:val="231F20"/>
          <w:spacing w:val="-3"/>
          <w:w w:val="95"/>
        </w:rPr>
        <w:t>sujetos</w:t>
      </w:r>
      <w:r>
        <w:rPr>
          <w:color w:val="231F20"/>
          <w:spacing w:val="-23"/>
          <w:w w:val="95"/>
        </w:rPr>
        <w:t> </w:t>
      </w:r>
      <w:r>
        <w:rPr>
          <w:color w:val="231F20"/>
          <w:w w:val="95"/>
        </w:rPr>
        <w:t>de</w:t>
      </w:r>
      <w:r>
        <w:rPr>
          <w:color w:val="231F20"/>
          <w:spacing w:val="-23"/>
          <w:w w:val="95"/>
        </w:rPr>
        <w:t> </w:t>
      </w:r>
      <w:r>
        <w:rPr>
          <w:color w:val="231F20"/>
          <w:spacing w:val="-3"/>
          <w:w w:val="95"/>
        </w:rPr>
        <w:t>transparencia</w:t>
      </w:r>
      <w:r>
        <w:rPr>
          <w:color w:val="231F20"/>
          <w:spacing w:val="-23"/>
          <w:w w:val="95"/>
        </w:rPr>
        <w:t> </w:t>
      </w:r>
      <w:r>
        <w:rPr>
          <w:color w:val="231F20"/>
          <w:w w:val="95"/>
        </w:rPr>
        <w:t>y</w:t>
      </w:r>
      <w:r>
        <w:rPr>
          <w:color w:val="231F20"/>
          <w:spacing w:val="-23"/>
          <w:w w:val="95"/>
        </w:rPr>
        <w:t> </w:t>
      </w:r>
      <w:r>
        <w:rPr>
          <w:color w:val="231F20"/>
          <w:spacing w:val="-5"/>
          <w:w w:val="95"/>
        </w:rPr>
        <w:t>acceso</w:t>
      </w:r>
      <w:r>
        <w:rPr>
          <w:color w:val="231F20"/>
          <w:spacing w:val="-23"/>
          <w:w w:val="95"/>
        </w:rPr>
        <w:t> </w:t>
      </w:r>
      <w:r>
        <w:rPr>
          <w:color w:val="231F20"/>
          <w:w w:val="95"/>
        </w:rPr>
        <w:t>a</w:t>
      </w:r>
      <w:r>
        <w:rPr>
          <w:color w:val="231F20"/>
          <w:spacing w:val="-23"/>
          <w:w w:val="95"/>
        </w:rPr>
        <w:t> </w:t>
      </w:r>
      <w:r>
        <w:rPr>
          <w:color w:val="231F20"/>
          <w:w w:val="95"/>
        </w:rPr>
        <w:t>la</w:t>
      </w:r>
      <w:r>
        <w:rPr>
          <w:color w:val="231F20"/>
          <w:spacing w:val="-23"/>
          <w:w w:val="95"/>
        </w:rPr>
        <w:t> </w:t>
      </w:r>
      <w:r>
        <w:rPr>
          <w:color w:val="231F20"/>
          <w:spacing w:val="-3"/>
          <w:w w:val="95"/>
        </w:rPr>
        <w:t>información</w:t>
      </w:r>
      <w:r>
        <w:rPr>
          <w:color w:val="231F20"/>
          <w:spacing w:val="-23"/>
          <w:w w:val="95"/>
        </w:rPr>
        <w:t> </w:t>
      </w:r>
      <w:r>
        <w:rPr>
          <w:color w:val="231F20"/>
          <w:spacing w:val="-3"/>
          <w:w w:val="95"/>
        </w:rPr>
        <w:t>pública?,</w:t>
      </w:r>
      <w:r>
        <w:rPr>
          <w:color w:val="231F20"/>
          <w:spacing w:val="-23"/>
          <w:w w:val="95"/>
        </w:rPr>
        <w:t> </w:t>
      </w:r>
      <w:r>
        <w:rPr>
          <w:color w:val="231F20"/>
          <w:w w:val="95"/>
        </w:rPr>
        <w:t>pues</w:t>
      </w:r>
      <w:r>
        <w:rPr>
          <w:color w:val="231F20"/>
          <w:spacing w:val="-23"/>
          <w:w w:val="95"/>
        </w:rPr>
        <w:t> </w:t>
      </w:r>
      <w:r>
        <w:rPr>
          <w:color w:val="231F20"/>
          <w:w w:val="95"/>
        </w:rPr>
        <w:t>ya </w:t>
      </w:r>
      <w:r>
        <w:rPr>
          <w:color w:val="231F20"/>
        </w:rPr>
        <w:t>varios</w:t>
      </w:r>
      <w:r>
        <w:rPr>
          <w:color w:val="231F20"/>
          <w:spacing w:val="-39"/>
        </w:rPr>
        <w:t> </w:t>
      </w:r>
      <w:r>
        <w:rPr>
          <w:color w:val="231F20"/>
          <w:spacing w:val="-3"/>
        </w:rPr>
        <w:t>autores</w:t>
      </w:r>
      <w:r>
        <w:rPr>
          <w:color w:val="231F20"/>
          <w:spacing w:val="-39"/>
        </w:rPr>
        <w:t> </w:t>
      </w:r>
      <w:r>
        <w:rPr>
          <w:color w:val="231F20"/>
        </w:rPr>
        <w:t>han</w:t>
      </w:r>
      <w:r>
        <w:rPr>
          <w:color w:val="231F20"/>
          <w:spacing w:val="-39"/>
        </w:rPr>
        <w:t> </w:t>
      </w:r>
      <w:r>
        <w:rPr>
          <w:color w:val="231F20"/>
        </w:rPr>
        <w:t>advertido</w:t>
      </w:r>
      <w:r>
        <w:rPr>
          <w:color w:val="231F20"/>
          <w:spacing w:val="-39"/>
        </w:rPr>
        <w:t> </w:t>
      </w:r>
      <w:r>
        <w:rPr>
          <w:color w:val="231F20"/>
        </w:rPr>
        <w:t>sobre</w:t>
      </w:r>
      <w:r>
        <w:rPr>
          <w:color w:val="231F20"/>
          <w:spacing w:val="-39"/>
        </w:rPr>
        <w:t> </w:t>
      </w:r>
      <w:r>
        <w:rPr>
          <w:color w:val="231F20"/>
        </w:rPr>
        <w:t>el</w:t>
      </w:r>
      <w:r>
        <w:rPr>
          <w:color w:val="231F20"/>
          <w:spacing w:val="-39"/>
        </w:rPr>
        <w:t> </w:t>
      </w:r>
      <w:r>
        <w:rPr>
          <w:color w:val="231F20"/>
          <w:spacing w:val="-3"/>
        </w:rPr>
        <w:t>inconveniente</w:t>
      </w:r>
      <w:r>
        <w:rPr>
          <w:color w:val="231F20"/>
          <w:spacing w:val="-39"/>
        </w:rPr>
        <w:t> </w:t>
      </w:r>
      <w:r>
        <w:rPr>
          <w:color w:val="231F20"/>
        </w:rPr>
        <w:t>de</w:t>
      </w:r>
      <w:r>
        <w:rPr>
          <w:color w:val="231F20"/>
          <w:spacing w:val="-39"/>
        </w:rPr>
        <w:t> </w:t>
      </w:r>
      <w:r>
        <w:rPr>
          <w:color w:val="231F20"/>
        </w:rPr>
        <w:t>tanto</w:t>
      </w:r>
      <w:r>
        <w:rPr>
          <w:color w:val="231F20"/>
          <w:spacing w:val="-39"/>
        </w:rPr>
        <w:t> </w:t>
      </w:r>
      <w:r>
        <w:rPr>
          <w:color w:val="231F20"/>
          <w:spacing w:val="-3"/>
        </w:rPr>
        <w:t>protago- </w:t>
      </w:r>
      <w:r>
        <w:rPr>
          <w:color w:val="231F20"/>
          <w:w w:val="95"/>
        </w:rPr>
        <w:t>nismo</w:t>
      </w:r>
      <w:r>
        <w:rPr>
          <w:color w:val="231F20"/>
          <w:spacing w:val="-16"/>
          <w:w w:val="95"/>
        </w:rPr>
        <w:t> </w:t>
      </w:r>
      <w:r>
        <w:rPr>
          <w:color w:val="231F20"/>
          <w:w w:val="95"/>
        </w:rPr>
        <w:t>partidista</w:t>
      </w:r>
      <w:r>
        <w:rPr>
          <w:color w:val="231F20"/>
          <w:spacing w:val="-17"/>
          <w:w w:val="95"/>
        </w:rPr>
        <w:t> </w:t>
      </w:r>
      <w:r>
        <w:rPr>
          <w:i/>
          <w:color w:val="231F20"/>
          <w:w w:val="95"/>
        </w:rPr>
        <w:t>“…nuestra</w:t>
      </w:r>
      <w:r>
        <w:rPr>
          <w:i/>
          <w:color w:val="231F20"/>
          <w:spacing w:val="-18"/>
          <w:w w:val="95"/>
        </w:rPr>
        <w:t> </w:t>
      </w:r>
      <w:r>
        <w:rPr>
          <w:i/>
          <w:color w:val="231F20"/>
          <w:w w:val="95"/>
        </w:rPr>
        <w:t>transición</w:t>
      </w:r>
      <w:r>
        <w:rPr>
          <w:i/>
          <w:color w:val="231F20"/>
          <w:spacing w:val="-18"/>
          <w:w w:val="95"/>
        </w:rPr>
        <w:t> </w:t>
      </w:r>
      <w:r>
        <w:rPr>
          <w:i/>
          <w:color w:val="231F20"/>
          <w:w w:val="95"/>
        </w:rPr>
        <w:t>política</w:t>
      </w:r>
      <w:r>
        <w:rPr>
          <w:i/>
          <w:color w:val="231F20"/>
          <w:spacing w:val="-18"/>
          <w:w w:val="95"/>
        </w:rPr>
        <w:t> </w:t>
      </w:r>
      <w:r>
        <w:rPr>
          <w:i/>
          <w:color w:val="231F20"/>
          <w:w w:val="95"/>
        </w:rPr>
        <w:t>no</w:t>
      </w:r>
      <w:r>
        <w:rPr>
          <w:i/>
          <w:color w:val="231F20"/>
          <w:spacing w:val="-18"/>
          <w:w w:val="95"/>
        </w:rPr>
        <w:t> </w:t>
      </w:r>
      <w:r>
        <w:rPr>
          <w:i/>
          <w:color w:val="231F20"/>
          <w:spacing w:val="-3"/>
          <w:w w:val="95"/>
        </w:rPr>
        <w:t>parece</w:t>
      </w:r>
      <w:r>
        <w:rPr>
          <w:i/>
          <w:color w:val="231F20"/>
          <w:spacing w:val="-18"/>
          <w:w w:val="95"/>
        </w:rPr>
        <w:t> </w:t>
      </w:r>
      <w:r>
        <w:rPr>
          <w:i/>
          <w:color w:val="231F20"/>
          <w:w w:val="95"/>
        </w:rPr>
        <w:t>ir</w:t>
      </w:r>
      <w:r>
        <w:rPr>
          <w:i/>
          <w:color w:val="231F20"/>
          <w:spacing w:val="-18"/>
          <w:w w:val="95"/>
        </w:rPr>
        <w:t> </w:t>
      </w:r>
      <w:r>
        <w:rPr>
          <w:i/>
          <w:color w:val="231F20"/>
          <w:spacing w:val="-3"/>
          <w:w w:val="95"/>
        </w:rPr>
        <w:t>con</w:t>
      </w:r>
      <w:r>
        <w:rPr>
          <w:i/>
          <w:color w:val="231F20"/>
          <w:spacing w:val="-18"/>
          <w:w w:val="95"/>
        </w:rPr>
        <w:t> </w:t>
      </w:r>
      <w:r>
        <w:rPr>
          <w:i/>
          <w:color w:val="231F20"/>
          <w:w w:val="95"/>
        </w:rPr>
        <w:t>claridad </w:t>
      </w:r>
      <w:r>
        <w:rPr>
          <w:i/>
          <w:color w:val="231F20"/>
          <w:w w:val="95"/>
        </w:rPr>
        <w:t>a</w:t>
      </w:r>
      <w:r>
        <w:rPr>
          <w:i/>
          <w:color w:val="231F20"/>
          <w:spacing w:val="-13"/>
          <w:w w:val="95"/>
        </w:rPr>
        <w:t> </w:t>
      </w:r>
      <w:r>
        <w:rPr>
          <w:i/>
          <w:color w:val="231F20"/>
          <w:w w:val="95"/>
        </w:rPr>
        <w:t>la</w:t>
      </w:r>
      <w:r>
        <w:rPr>
          <w:i/>
          <w:color w:val="231F20"/>
          <w:spacing w:val="-13"/>
          <w:w w:val="95"/>
        </w:rPr>
        <w:t> </w:t>
      </w:r>
      <w:r>
        <w:rPr>
          <w:i/>
          <w:color w:val="231F20"/>
          <w:w w:val="95"/>
        </w:rPr>
        <w:t>democracia,</w:t>
      </w:r>
      <w:r>
        <w:rPr>
          <w:i/>
          <w:color w:val="231F20"/>
          <w:spacing w:val="-13"/>
          <w:w w:val="95"/>
        </w:rPr>
        <w:t> </w:t>
      </w:r>
      <w:r>
        <w:rPr>
          <w:i/>
          <w:color w:val="231F20"/>
          <w:w w:val="95"/>
        </w:rPr>
        <w:t>sino</w:t>
      </w:r>
      <w:r>
        <w:rPr>
          <w:i/>
          <w:color w:val="231F20"/>
          <w:spacing w:val="-13"/>
          <w:w w:val="95"/>
        </w:rPr>
        <w:t> </w:t>
      </w:r>
      <w:r>
        <w:rPr>
          <w:i/>
          <w:color w:val="231F20"/>
          <w:w w:val="95"/>
        </w:rPr>
        <w:t>que</w:t>
      </w:r>
      <w:r>
        <w:rPr>
          <w:i/>
          <w:color w:val="231F20"/>
          <w:spacing w:val="-13"/>
          <w:w w:val="95"/>
        </w:rPr>
        <w:t> </w:t>
      </w:r>
      <w:r>
        <w:rPr>
          <w:i/>
          <w:color w:val="231F20"/>
          <w:w w:val="95"/>
        </w:rPr>
        <w:t>parece</w:t>
      </w:r>
      <w:r>
        <w:rPr>
          <w:i/>
          <w:color w:val="231F20"/>
          <w:spacing w:val="-13"/>
          <w:w w:val="95"/>
        </w:rPr>
        <w:t> </w:t>
      </w:r>
      <w:r>
        <w:rPr>
          <w:i/>
          <w:color w:val="231F20"/>
          <w:w w:val="95"/>
        </w:rPr>
        <w:t>dirigirse</w:t>
      </w:r>
      <w:r>
        <w:rPr>
          <w:i/>
          <w:color w:val="231F20"/>
          <w:spacing w:val="-13"/>
          <w:w w:val="95"/>
        </w:rPr>
        <w:t> </w:t>
      </w:r>
      <w:r>
        <w:rPr>
          <w:i/>
          <w:color w:val="231F20"/>
          <w:w w:val="95"/>
        </w:rPr>
        <w:t>a</w:t>
      </w:r>
      <w:r>
        <w:rPr>
          <w:i/>
          <w:color w:val="231F20"/>
          <w:spacing w:val="-13"/>
          <w:w w:val="95"/>
        </w:rPr>
        <w:t> </w:t>
      </w:r>
      <w:r>
        <w:rPr>
          <w:i/>
          <w:color w:val="231F20"/>
          <w:w w:val="95"/>
        </w:rPr>
        <w:t>la</w:t>
      </w:r>
      <w:r>
        <w:rPr>
          <w:i/>
          <w:color w:val="231F20"/>
          <w:spacing w:val="-13"/>
          <w:w w:val="95"/>
        </w:rPr>
        <w:t> </w:t>
      </w:r>
      <w:r>
        <w:rPr>
          <w:i/>
          <w:color w:val="231F20"/>
          <w:w w:val="95"/>
        </w:rPr>
        <w:t>partidocracia”</w:t>
      </w:r>
      <w:r>
        <w:rPr>
          <w:i/>
          <w:color w:val="231F20"/>
          <w:spacing w:val="-11"/>
          <w:w w:val="95"/>
        </w:rPr>
        <w:t> </w:t>
      </w:r>
      <w:r>
        <w:rPr>
          <w:color w:val="231F20"/>
          <w:w w:val="95"/>
        </w:rPr>
        <w:t>(Crespo; </w:t>
      </w:r>
      <w:r>
        <w:rPr>
          <w:color w:val="231F20"/>
        </w:rPr>
        <w:t>2007).</w:t>
      </w:r>
      <w:r>
        <w:rPr>
          <w:color w:val="231F20"/>
          <w:spacing w:val="-35"/>
        </w:rPr>
        <w:t> </w:t>
      </w:r>
      <w:r>
        <w:rPr>
          <w:color w:val="231F20"/>
        </w:rPr>
        <w:t>Este</w:t>
      </w:r>
      <w:r>
        <w:rPr>
          <w:color w:val="231F20"/>
          <w:spacing w:val="-35"/>
        </w:rPr>
        <w:t> </w:t>
      </w:r>
      <w:r>
        <w:rPr>
          <w:color w:val="231F20"/>
        </w:rPr>
        <w:t>último</w:t>
      </w:r>
      <w:r>
        <w:rPr>
          <w:color w:val="231F20"/>
          <w:spacing w:val="-35"/>
        </w:rPr>
        <w:t> </w:t>
      </w:r>
      <w:r>
        <w:rPr>
          <w:color w:val="231F20"/>
        </w:rPr>
        <w:t>término</w:t>
      </w:r>
      <w:r>
        <w:rPr>
          <w:color w:val="231F20"/>
          <w:spacing w:val="-35"/>
        </w:rPr>
        <w:t> </w:t>
      </w:r>
      <w:r>
        <w:rPr>
          <w:color w:val="231F20"/>
        </w:rPr>
        <w:t>se</w:t>
      </w:r>
      <w:r>
        <w:rPr>
          <w:color w:val="231F20"/>
          <w:spacing w:val="-35"/>
        </w:rPr>
        <w:t> </w:t>
      </w:r>
      <w:r>
        <w:rPr>
          <w:color w:val="231F20"/>
        </w:rPr>
        <w:t>refiere,</w:t>
      </w:r>
      <w:r>
        <w:rPr>
          <w:color w:val="231F20"/>
          <w:spacing w:val="-35"/>
        </w:rPr>
        <w:t> </w:t>
      </w:r>
      <w:r>
        <w:rPr>
          <w:color w:val="231F20"/>
        </w:rPr>
        <w:t>en</w:t>
      </w:r>
      <w:r>
        <w:rPr>
          <w:color w:val="231F20"/>
          <w:spacing w:val="-35"/>
        </w:rPr>
        <w:t> </w:t>
      </w:r>
      <w:r>
        <w:rPr>
          <w:color w:val="231F20"/>
        </w:rPr>
        <w:t>general,</w:t>
      </w:r>
      <w:r>
        <w:rPr>
          <w:color w:val="231F20"/>
          <w:spacing w:val="-35"/>
        </w:rPr>
        <w:t> </w:t>
      </w:r>
      <w:r>
        <w:rPr>
          <w:color w:val="231F20"/>
        </w:rPr>
        <w:t>a</w:t>
      </w:r>
      <w:r>
        <w:rPr>
          <w:color w:val="231F20"/>
          <w:spacing w:val="-35"/>
        </w:rPr>
        <w:t> </w:t>
      </w:r>
      <w:r>
        <w:rPr>
          <w:color w:val="231F20"/>
        </w:rPr>
        <w:t>la</w:t>
      </w:r>
      <w:r>
        <w:rPr>
          <w:color w:val="231F20"/>
          <w:spacing w:val="-35"/>
        </w:rPr>
        <w:t> </w:t>
      </w:r>
      <w:r>
        <w:rPr>
          <w:color w:val="231F20"/>
        </w:rPr>
        <w:t>desvinculación relativa</w:t>
      </w:r>
      <w:r>
        <w:rPr>
          <w:color w:val="231F20"/>
          <w:spacing w:val="-34"/>
        </w:rPr>
        <w:t> </w:t>
      </w:r>
      <w:r>
        <w:rPr>
          <w:color w:val="231F20"/>
        </w:rPr>
        <w:t>del</w:t>
      </w:r>
      <w:r>
        <w:rPr>
          <w:color w:val="231F20"/>
          <w:spacing w:val="-34"/>
        </w:rPr>
        <w:t> </w:t>
      </w:r>
      <w:r>
        <w:rPr>
          <w:color w:val="231F20"/>
        </w:rPr>
        <w:t>conjunto</w:t>
      </w:r>
      <w:r>
        <w:rPr>
          <w:color w:val="231F20"/>
          <w:spacing w:val="-34"/>
        </w:rPr>
        <w:t> </w:t>
      </w:r>
      <w:r>
        <w:rPr>
          <w:color w:val="231F20"/>
        </w:rPr>
        <w:t>de</w:t>
      </w:r>
      <w:r>
        <w:rPr>
          <w:color w:val="231F20"/>
          <w:spacing w:val="-34"/>
        </w:rPr>
        <w:t> </w:t>
      </w:r>
      <w:r>
        <w:rPr>
          <w:color w:val="231F20"/>
        </w:rPr>
        <w:t>partidos</w:t>
      </w:r>
      <w:r>
        <w:rPr>
          <w:color w:val="231F20"/>
          <w:spacing w:val="-34"/>
        </w:rPr>
        <w:t> </w:t>
      </w:r>
      <w:r>
        <w:rPr>
          <w:color w:val="231F20"/>
        </w:rPr>
        <w:t>políticos</w:t>
      </w:r>
      <w:r>
        <w:rPr>
          <w:color w:val="231F20"/>
          <w:spacing w:val="-5"/>
        </w:rPr>
        <w:t> </w:t>
      </w:r>
      <w:r>
        <w:rPr>
          <w:color w:val="231F20"/>
        </w:rPr>
        <w:t>respecto</w:t>
      </w:r>
      <w:r>
        <w:rPr>
          <w:color w:val="231F20"/>
          <w:spacing w:val="-34"/>
        </w:rPr>
        <w:t> </w:t>
      </w:r>
      <w:r>
        <w:rPr>
          <w:color w:val="231F20"/>
        </w:rPr>
        <w:t>de</w:t>
      </w:r>
      <w:r>
        <w:rPr>
          <w:color w:val="231F20"/>
          <w:spacing w:val="-34"/>
        </w:rPr>
        <w:t> </w:t>
      </w:r>
      <w:r>
        <w:rPr>
          <w:color w:val="231F20"/>
        </w:rPr>
        <w:t>la</w:t>
      </w:r>
      <w:r>
        <w:rPr>
          <w:color w:val="231F20"/>
          <w:spacing w:val="-34"/>
        </w:rPr>
        <w:t> </w:t>
      </w:r>
      <w:r>
        <w:rPr>
          <w:color w:val="231F20"/>
        </w:rPr>
        <w:t>ciudadanía, la</w:t>
      </w:r>
      <w:r>
        <w:rPr>
          <w:color w:val="231F20"/>
          <w:spacing w:val="-43"/>
        </w:rPr>
        <w:t> </w:t>
      </w:r>
      <w:r>
        <w:rPr>
          <w:color w:val="231F20"/>
        </w:rPr>
        <w:t>cual</w:t>
      </w:r>
      <w:r>
        <w:rPr>
          <w:color w:val="231F20"/>
          <w:spacing w:val="-43"/>
        </w:rPr>
        <w:t> </w:t>
      </w:r>
      <w:r>
        <w:rPr>
          <w:color w:val="231F20"/>
        </w:rPr>
        <w:t>se</w:t>
      </w:r>
      <w:r>
        <w:rPr>
          <w:color w:val="231F20"/>
          <w:spacing w:val="-43"/>
        </w:rPr>
        <w:t> </w:t>
      </w:r>
      <w:r>
        <w:rPr>
          <w:color w:val="231F20"/>
        </w:rPr>
        <w:t>siente</w:t>
      </w:r>
      <w:r>
        <w:rPr>
          <w:color w:val="231F20"/>
          <w:spacing w:val="-43"/>
        </w:rPr>
        <w:t> </w:t>
      </w:r>
      <w:r>
        <w:rPr>
          <w:color w:val="231F20"/>
        </w:rPr>
        <w:t>totalmente</w:t>
      </w:r>
      <w:r>
        <w:rPr>
          <w:color w:val="231F20"/>
          <w:spacing w:val="-43"/>
        </w:rPr>
        <w:t> </w:t>
      </w:r>
      <w:r>
        <w:rPr>
          <w:color w:val="231F20"/>
        </w:rPr>
        <w:t>ajena</w:t>
      </w:r>
      <w:r>
        <w:rPr>
          <w:color w:val="231F20"/>
          <w:spacing w:val="-43"/>
        </w:rPr>
        <w:t> </w:t>
      </w:r>
      <w:r>
        <w:rPr>
          <w:color w:val="231F20"/>
        </w:rPr>
        <w:t>y</w:t>
      </w:r>
      <w:r>
        <w:rPr>
          <w:color w:val="231F20"/>
          <w:spacing w:val="-43"/>
        </w:rPr>
        <w:t> </w:t>
      </w:r>
      <w:r>
        <w:rPr>
          <w:color w:val="231F20"/>
        </w:rPr>
        <w:t>poco</w:t>
      </w:r>
      <w:r>
        <w:rPr>
          <w:color w:val="231F20"/>
          <w:spacing w:val="-43"/>
        </w:rPr>
        <w:t> </w:t>
      </w:r>
      <w:r>
        <w:rPr>
          <w:color w:val="231F20"/>
        </w:rPr>
        <w:t>representada.</w:t>
      </w:r>
    </w:p>
    <w:p>
      <w:pPr>
        <w:spacing w:after="0" w:line="266" w:lineRule="auto"/>
        <w:jc w:val="both"/>
        <w:sectPr>
          <w:pgSz w:w="8790" w:h="12480"/>
          <w:pgMar w:header="503" w:footer="609" w:top="700" w:bottom="800" w:left="920" w:right="1200"/>
        </w:sectPr>
      </w:pPr>
    </w:p>
    <w:p>
      <w:pPr>
        <w:pStyle w:val="BodyText"/>
        <w:rPr>
          <w:sz w:val="20"/>
        </w:rPr>
      </w:pPr>
    </w:p>
    <w:p>
      <w:pPr>
        <w:pStyle w:val="BodyText"/>
        <w:spacing w:before="3"/>
        <w:rPr>
          <w:sz w:val="17"/>
        </w:rPr>
      </w:pPr>
    </w:p>
    <w:p>
      <w:pPr>
        <w:pStyle w:val="BodyText"/>
        <w:spacing w:line="266" w:lineRule="auto" w:before="69"/>
        <w:ind w:left="217" w:right="112" w:firstLine="396"/>
        <w:jc w:val="both"/>
      </w:pPr>
      <w:r>
        <w:rPr>
          <w:color w:val="231F20"/>
        </w:rPr>
        <w:t>El</w:t>
      </w:r>
      <w:r>
        <w:rPr>
          <w:color w:val="231F20"/>
          <w:spacing w:val="-26"/>
        </w:rPr>
        <w:t> </w:t>
      </w:r>
      <w:r>
        <w:rPr>
          <w:color w:val="231F20"/>
        </w:rPr>
        <w:t>ejercicio</w:t>
      </w:r>
      <w:r>
        <w:rPr>
          <w:color w:val="231F20"/>
          <w:spacing w:val="-26"/>
        </w:rPr>
        <w:t> </w:t>
      </w:r>
      <w:r>
        <w:rPr>
          <w:color w:val="231F20"/>
        </w:rPr>
        <w:t>democrático</w:t>
      </w:r>
      <w:r>
        <w:rPr>
          <w:color w:val="231F20"/>
          <w:spacing w:val="-26"/>
        </w:rPr>
        <w:t> </w:t>
      </w:r>
      <w:r>
        <w:rPr>
          <w:color w:val="231F20"/>
        </w:rPr>
        <w:t>debe</w:t>
      </w:r>
      <w:r>
        <w:rPr>
          <w:color w:val="231F20"/>
          <w:spacing w:val="-26"/>
        </w:rPr>
        <w:t> </w:t>
      </w:r>
      <w:r>
        <w:rPr>
          <w:color w:val="231F20"/>
        </w:rPr>
        <w:t>de</w:t>
      </w:r>
      <w:r>
        <w:rPr>
          <w:color w:val="231F20"/>
          <w:spacing w:val="-26"/>
        </w:rPr>
        <w:t> </w:t>
      </w:r>
      <w:r>
        <w:rPr>
          <w:color w:val="231F20"/>
        </w:rPr>
        <w:t>regirse</w:t>
      </w:r>
      <w:r>
        <w:rPr>
          <w:color w:val="231F20"/>
          <w:spacing w:val="-26"/>
        </w:rPr>
        <w:t> </w:t>
      </w:r>
      <w:r>
        <w:rPr>
          <w:color w:val="231F20"/>
        </w:rPr>
        <w:t>por</w:t>
      </w:r>
      <w:r>
        <w:rPr>
          <w:color w:val="231F20"/>
          <w:spacing w:val="-26"/>
        </w:rPr>
        <w:t> </w:t>
      </w:r>
      <w:r>
        <w:rPr>
          <w:color w:val="231F20"/>
        </w:rPr>
        <w:t>el</w:t>
      </w:r>
      <w:r>
        <w:rPr>
          <w:color w:val="231F20"/>
          <w:spacing w:val="-26"/>
        </w:rPr>
        <w:t> </w:t>
      </w:r>
      <w:r>
        <w:rPr>
          <w:color w:val="231F20"/>
        </w:rPr>
        <w:t>valor</w:t>
      </w:r>
      <w:r>
        <w:rPr>
          <w:color w:val="231F20"/>
          <w:spacing w:val="-26"/>
        </w:rPr>
        <w:t> </w:t>
      </w:r>
      <w:r>
        <w:rPr>
          <w:color w:val="231F20"/>
        </w:rPr>
        <w:t>de</w:t>
      </w:r>
      <w:r>
        <w:rPr>
          <w:color w:val="231F20"/>
          <w:spacing w:val="-26"/>
        </w:rPr>
        <w:t> </w:t>
      </w:r>
      <w:r>
        <w:rPr>
          <w:color w:val="231F20"/>
        </w:rPr>
        <w:t>la</w:t>
      </w:r>
      <w:r>
        <w:rPr>
          <w:color w:val="231F20"/>
          <w:spacing w:val="-26"/>
        </w:rPr>
        <w:t> </w:t>
      </w:r>
      <w:r>
        <w:rPr>
          <w:color w:val="231F20"/>
        </w:rPr>
        <w:t>trans- parencia</w:t>
      </w:r>
      <w:r>
        <w:rPr>
          <w:color w:val="231F20"/>
          <w:spacing w:val="-39"/>
        </w:rPr>
        <w:t> </w:t>
      </w:r>
      <w:r>
        <w:rPr>
          <w:color w:val="231F20"/>
        </w:rPr>
        <w:t>en</w:t>
      </w:r>
      <w:r>
        <w:rPr>
          <w:color w:val="231F20"/>
          <w:spacing w:val="-39"/>
        </w:rPr>
        <w:t> </w:t>
      </w:r>
      <w:r>
        <w:rPr>
          <w:color w:val="231F20"/>
        </w:rPr>
        <w:t>todas</w:t>
      </w:r>
      <w:r>
        <w:rPr>
          <w:color w:val="231F20"/>
          <w:spacing w:val="-39"/>
        </w:rPr>
        <w:t> </w:t>
      </w:r>
      <w:r>
        <w:rPr>
          <w:color w:val="231F20"/>
        </w:rPr>
        <w:t>las</w:t>
      </w:r>
      <w:r>
        <w:rPr>
          <w:color w:val="231F20"/>
          <w:spacing w:val="-39"/>
        </w:rPr>
        <w:t> </w:t>
      </w:r>
      <w:r>
        <w:rPr>
          <w:color w:val="231F20"/>
        </w:rPr>
        <w:t>esferas</w:t>
      </w:r>
      <w:r>
        <w:rPr>
          <w:color w:val="231F20"/>
          <w:spacing w:val="-39"/>
        </w:rPr>
        <w:t> </w:t>
      </w:r>
      <w:r>
        <w:rPr>
          <w:color w:val="231F20"/>
        </w:rPr>
        <w:t>y</w:t>
      </w:r>
      <w:r>
        <w:rPr>
          <w:color w:val="231F20"/>
          <w:spacing w:val="-39"/>
        </w:rPr>
        <w:t> </w:t>
      </w:r>
      <w:r>
        <w:rPr>
          <w:color w:val="231F20"/>
        </w:rPr>
        <w:t>en</w:t>
      </w:r>
      <w:r>
        <w:rPr>
          <w:color w:val="231F20"/>
          <w:spacing w:val="-39"/>
        </w:rPr>
        <w:t> </w:t>
      </w:r>
      <w:r>
        <w:rPr>
          <w:color w:val="231F20"/>
        </w:rPr>
        <w:t>todos</w:t>
      </w:r>
      <w:r>
        <w:rPr>
          <w:color w:val="231F20"/>
          <w:spacing w:val="-39"/>
        </w:rPr>
        <w:t> </w:t>
      </w:r>
      <w:r>
        <w:rPr>
          <w:color w:val="231F20"/>
        </w:rPr>
        <w:t>los</w:t>
      </w:r>
      <w:r>
        <w:rPr>
          <w:color w:val="231F20"/>
          <w:spacing w:val="-39"/>
        </w:rPr>
        <w:t> </w:t>
      </w:r>
      <w:r>
        <w:rPr>
          <w:color w:val="231F20"/>
        </w:rPr>
        <w:t>ámbitos,</w:t>
      </w:r>
      <w:r>
        <w:rPr>
          <w:color w:val="231F20"/>
          <w:spacing w:val="-39"/>
        </w:rPr>
        <w:t> </w:t>
      </w:r>
      <w:r>
        <w:rPr>
          <w:color w:val="231F20"/>
        </w:rPr>
        <w:t>por</w:t>
      </w:r>
      <w:r>
        <w:rPr>
          <w:color w:val="231F20"/>
          <w:spacing w:val="-39"/>
        </w:rPr>
        <w:t> </w:t>
      </w:r>
      <w:r>
        <w:rPr>
          <w:color w:val="231F20"/>
        </w:rPr>
        <w:t>lo</w:t>
      </w:r>
      <w:r>
        <w:rPr>
          <w:color w:val="231F20"/>
          <w:spacing w:val="-39"/>
        </w:rPr>
        <w:t> </w:t>
      </w:r>
      <w:r>
        <w:rPr>
          <w:color w:val="231F20"/>
        </w:rPr>
        <w:t>que,</w:t>
      </w:r>
      <w:r>
        <w:rPr>
          <w:color w:val="231F20"/>
          <w:spacing w:val="-16"/>
        </w:rPr>
        <w:t> </w:t>
      </w:r>
      <w:r>
        <w:rPr>
          <w:color w:val="231F20"/>
        </w:rPr>
        <w:t>cual- quier</w:t>
      </w:r>
      <w:r>
        <w:rPr>
          <w:color w:val="231F20"/>
          <w:spacing w:val="-30"/>
        </w:rPr>
        <w:t> </w:t>
      </w:r>
      <w:r>
        <w:rPr>
          <w:color w:val="231F20"/>
        </w:rPr>
        <w:t>lugar</w:t>
      </w:r>
      <w:r>
        <w:rPr>
          <w:color w:val="231F20"/>
          <w:spacing w:val="-30"/>
        </w:rPr>
        <w:t> </w:t>
      </w:r>
      <w:r>
        <w:rPr>
          <w:color w:val="231F20"/>
        </w:rPr>
        <w:t>de</w:t>
      </w:r>
      <w:r>
        <w:rPr>
          <w:color w:val="231F20"/>
          <w:spacing w:val="-30"/>
        </w:rPr>
        <w:t> </w:t>
      </w:r>
      <w:r>
        <w:rPr>
          <w:color w:val="231F20"/>
        </w:rPr>
        <w:t>asociación</w:t>
      </w:r>
      <w:r>
        <w:rPr>
          <w:color w:val="231F20"/>
          <w:spacing w:val="-30"/>
        </w:rPr>
        <w:t> </w:t>
      </w:r>
      <w:r>
        <w:rPr>
          <w:color w:val="231F20"/>
        </w:rPr>
        <w:t>debe</w:t>
      </w:r>
      <w:r>
        <w:rPr>
          <w:color w:val="231F20"/>
          <w:spacing w:val="-30"/>
        </w:rPr>
        <w:t> </w:t>
      </w:r>
      <w:r>
        <w:rPr>
          <w:color w:val="231F20"/>
        </w:rPr>
        <w:t>de</w:t>
      </w:r>
      <w:r>
        <w:rPr>
          <w:color w:val="231F20"/>
          <w:spacing w:val="-30"/>
        </w:rPr>
        <w:t> </w:t>
      </w:r>
      <w:r>
        <w:rPr>
          <w:color w:val="231F20"/>
        </w:rPr>
        <w:t>reproducir</w:t>
      </w:r>
      <w:r>
        <w:rPr>
          <w:color w:val="231F20"/>
          <w:spacing w:val="-30"/>
        </w:rPr>
        <w:t> </w:t>
      </w:r>
      <w:r>
        <w:rPr>
          <w:color w:val="231F20"/>
        </w:rPr>
        <w:t>los</w:t>
      </w:r>
      <w:r>
        <w:rPr>
          <w:color w:val="231F20"/>
          <w:spacing w:val="-30"/>
        </w:rPr>
        <w:t> </w:t>
      </w:r>
      <w:r>
        <w:rPr>
          <w:color w:val="231F20"/>
        </w:rPr>
        <w:t>valores</w:t>
      </w:r>
      <w:r>
        <w:rPr>
          <w:color w:val="231F20"/>
          <w:spacing w:val="-30"/>
        </w:rPr>
        <w:t> </w:t>
      </w:r>
      <w:r>
        <w:rPr>
          <w:color w:val="231F20"/>
        </w:rPr>
        <w:t>del</w:t>
      </w:r>
      <w:r>
        <w:rPr>
          <w:color w:val="231F20"/>
          <w:spacing w:val="-30"/>
        </w:rPr>
        <w:t> </w:t>
      </w:r>
      <w:r>
        <w:rPr>
          <w:color w:val="231F20"/>
        </w:rPr>
        <w:t>sistema político</w:t>
      </w:r>
      <w:r>
        <w:rPr>
          <w:color w:val="231F20"/>
          <w:spacing w:val="-36"/>
        </w:rPr>
        <w:t> </w:t>
      </w:r>
      <w:r>
        <w:rPr>
          <w:color w:val="231F20"/>
        </w:rPr>
        <w:t>democrático.</w:t>
      </w:r>
      <w:r>
        <w:rPr>
          <w:color w:val="231F20"/>
          <w:spacing w:val="-36"/>
        </w:rPr>
        <w:t> </w:t>
      </w:r>
      <w:r>
        <w:rPr>
          <w:color w:val="231F20"/>
          <w:spacing w:val="-3"/>
        </w:rPr>
        <w:t>Lo</w:t>
      </w:r>
      <w:r>
        <w:rPr>
          <w:color w:val="231F20"/>
          <w:spacing w:val="-36"/>
        </w:rPr>
        <w:t> </w:t>
      </w:r>
      <w:r>
        <w:rPr>
          <w:color w:val="231F20"/>
        </w:rPr>
        <w:t>anterior</w:t>
      </w:r>
      <w:r>
        <w:rPr>
          <w:color w:val="231F20"/>
          <w:spacing w:val="-36"/>
        </w:rPr>
        <w:t> </w:t>
      </w:r>
      <w:r>
        <w:rPr>
          <w:color w:val="231F20"/>
        </w:rPr>
        <w:t>obliga</w:t>
      </w:r>
      <w:r>
        <w:rPr>
          <w:color w:val="231F20"/>
          <w:spacing w:val="-36"/>
        </w:rPr>
        <w:t> </w:t>
      </w:r>
      <w:r>
        <w:rPr>
          <w:color w:val="231F20"/>
        </w:rPr>
        <w:t>a</w:t>
      </w:r>
      <w:r>
        <w:rPr>
          <w:color w:val="231F20"/>
          <w:spacing w:val="-36"/>
        </w:rPr>
        <w:t> </w:t>
      </w:r>
      <w:r>
        <w:rPr>
          <w:color w:val="231F20"/>
        </w:rPr>
        <w:t>los</w:t>
      </w:r>
      <w:r>
        <w:rPr>
          <w:color w:val="231F20"/>
          <w:spacing w:val="-36"/>
        </w:rPr>
        <w:t> </w:t>
      </w:r>
      <w:r>
        <w:rPr>
          <w:color w:val="231F20"/>
        </w:rPr>
        <w:t>partidos</w:t>
      </w:r>
      <w:r>
        <w:rPr>
          <w:color w:val="231F20"/>
          <w:spacing w:val="-36"/>
        </w:rPr>
        <w:t> </w:t>
      </w:r>
      <w:r>
        <w:rPr>
          <w:color w:val="231F20"/>
        </w:rPr>
        <w:t>políticos,</w:t>
      </w:r>
      <w:r>
        <w:rPr>
          <w:color w:val="231F20"/>
          <w:spacing w:val="-36"/>
        </w:rPr>
        <w:t> </w:t>
      </w:r>
      <w:r>
        <w:rPr>
          <w:color w:val="231F20"/>
        </w:rPr>
        <w:t>pues, </w:t>
      </w:r>
      <w:r>
        <w:rPr>
          <w:color w:val="231F20"/>
          <w:w w:val="95"/>
        </w:rPr>
        <w:t>a</w:t>
      </w:r>
      <w:r>
        <w:rPr>
          <w:color w:val="231F20"/>
          <w:spacing w:val="-16"/>
          <w:w w:val="95"/>
        </w:rPr>
        <w:t> </w:t>
      </w:r>
      <w:r>
        <w:rPr>
          <w:color w:val="231F20"/>
          <w:w w:val="95"/>
        </w:rPr>
        <w:t>insertarse</w:t>
      </w:r>
      <w:r>
        <w:rPr>
          <w:color w:val="231F20"/>
          <w:spacing w:val="-16"/>
          <w:w w:val="95"/>
        </w:rPr>
        <w:t> </w:t>
      </w:r>
      <w:r>
        <w:rPr>
          <w:color w:val="231F20"/>
          <w:w w:val="95"/>
        </w:rPr>
        <w:t>en</w:t>
      </w:r>
      <w:r>
        <w:rPr>
          <w:color w:val="231F20"/>
          <w:spacing w:val="-16"/>
          <w:w w:val="95"/>
        </w:rPr>
        <w:t> </w:t>
      </w:r>
      <w:r>
        <w:rPr>
          <w:color w:val="231F20"/>
          <w:w w:val="95"/>
        </w:rPr>
        <w:t>esta</w:t>
      </w:r>
      <w:r>
        <w:rPr>
          <w:color w:val="231F20"/>
          <w:spacing w:val="-16"/>
          <w:w w:val="95"/>
        </w:rPr>
        <w:t> </w:t>
      </w:r>
      <w:r>
        <w:rPr>
          <w:color w:val="231F20"/>
          <w:w w:val="95"/>
        </w:rPr>
        <w:t>dinámica.</w:t>
      </w:r>
    </w:p>
    <w:p>
      <w:pPr>
        <w:pStyle w:val="BodyText"/>
        <w:spacing w:line="266" w:lineRule="auto"/>
        <w:ind w:left="217" w:right="116" w:firstLine="396"/>
        <w:jc w:val="both"/>
      </w:pPr>
      <w:r>
        <w:rPr>
          <w:color w:val="231F20"/>
        </w:rPr>
        <w:t>A</w:t>
      </w:r>
      <w:r>
        <w:rPr>
          <w:color w:val="231F20"/>
          <w:spacing w:val="-47"/>
        </w:rPr>
        <w:t> </w:t>
      </w:r>
      <w:r>
        <w:rPr>
          <w:color w:val="231F20"/>
        </w:rPr>
        <w:t>la</w:t>
      </w:r>
      <w:r>
        <w:rPr>
          <w:color w:val="231F20"/>
          <w:spacing w:val="-47"/>
        </w:rPr>
        <w:t> </w:t>
      </w:r>
      <w:r>
        <w:rPr>
          <w:color w:val="231F20"/>
          <w:spacing w:val="-4"/>
        </w:rPr>
        <w:t>necesidad</w:t>
      </w:r>
      <w:r>
        <w:rPr>
          <w:color w:val="231F20"/>
          <w:spacing w:val="-47"/>
        </w:rPr>
        <w:t> </w:t>
      </w:r>
      <w:r>
        <w:rPr>
          <w:color w:val="231F20"/>
        </w:rPr>
        <w:t>de</w:t>
      </w:r>
      <w:r>
        <w:rPr>
          <w:color w:val="231F20"/>
          <w:spacing w:val="-47"/>
        </w:rPr>
        <w:t> </w:t>
      </w:r>
      <w:r>
        <w:rPr>
          <w:color w:val="231F20"/>
          <w:spacing w:val="-3"/>
        </w:rPr>
        <w:t>tener</w:t>
      </w:r>
      <w:r>
        <w:rPr>
          <w:color w:val="231F20"/>
          <w:spacing w:val="-47"/>
        </w:rPr>
        <w:t> </w:t>
      </w:r>
      <w:r>
        <w:rPr>
          <w:color w:val="231F20"/>
          <w:spacing w:val="-4"/>
        </w:rPr>
        <w:t>elecciones</w:t>
      </w:r>
      <w:r>
        <w:rPr>
          <w:color w:val="231F20"/>
          <w:spacing w:val="-47"/>
        </w:rPr>
        <w:t> </w:t>
      </w:r>
      <w:r>
        <w:rPr>
          <w:color w:val="231F20"/>
          <w:spacing w:val="-4"/>
        </w:rPr>
        <w:t>libres</w:t>
      </w:r>
      <w:r>
        <w:rPr>
          <w:color w:val="231F20"/>
          <w:spacing w:val="-47"/>
        </w:rPr>
        <w:t> </w:t>
      </w:r>
      <w:r>
        <w:rPr>
          <w:color w:val="231F20"/>
        </w:rPr>
        <w:t>y</w:t>
      </w:r>
      <w:r>
        <w:rPr>
          <w:color w:val="231F20"/>
          <w:spacing w:val="-47"/>
        </w:rPr>
        <w:t> </w:t>
      </w:r>
      <w:r>
        <w:rPr>
          <w:color w:val="231F20"/>
          <w:spacing w:val="-4"/>
        </w:rPr>
        <w:t>competitivas</w:t>
      </w:r>
      <w:r>
        <w:rPr>
          <w:color w:val="231F20"/>
          <w:spacing w:val="-47"/>
        </w:rPr>
        <w:t> </w:t>
      </w:r>
      <w:r>
        <w:rPr>
          <w:color w:val="231F20"/>
        </w:rPr>
        <w:t>ha</w:t>
      </w:r>
      <w:r>
        <w:rPr>
          <w:color w:val="231F20"/>
          <w:spacing w:val="-47"/>
        </w:rPr>
        <w:t> </w:t>
      </w:r>
      <w:r>
        <w:rPr>
          <w:color w:val="231F20"/>
          <w:spacing w:val="-3"/>
        </w:rPr>
        <w:t>seguido </w:t>
      </w:r>
      <w:r>
        <w:rPr>
          <w:color w:val="231F20"/>
        </w:rPr>
        <w:t>la</w:t>
      </w:r>
      <w:r>
        <w:rPr>
          <w:color w:val="231F20"/>
          <w:spacing w:val="-38"/>
        </w:rPr>
        <w:t> </w:t>
      </w:r>
      <w:r>
        <w:rPr>
          <w:color w:val="231F20"/>
        </w:rPr>
        <w:t>de</w:t>
      </w:r>
      <w:r>
        <w:rPr>
          <w:color w:val="231F20"/>
          <w:spacing w:val="-38"/>
        </w:rPr>
        <w:t> </w:t>
      </w:r>
      <w:r>
        <w:rPr>
          <w:color w:val="231F20"/>
          <w:spacing w:val="-3"/>
        </w:rPr>
        <w:t>tener</w:t>
      </w:r>
      <w:r>
        <w:rPr>
          <w:color w:val="231F20"/>
          <w:spacing w:val="-38"/>
        </w:rPr>
        <w:t> </w:t>
      </w:r>
      <w:r>
        <w:rPr>
          <w:color w:val="231F20"/>
          <w:spacing w:val="-4"/>
        </w:rPr>
        <w:t>espacios</w:t>
      </w:r>
      <w:r>
        <w:rPr>
          <w:color w:val="231F20"/>
          <w:spacing w:val="-38"/>
        </w:rPr>
        <w:t> </w:t>
      </w:r>
      <w:r>
        <w:rPr>
          <w:color w:val="231F20"/>
          <w:spacing w:val="-4"/>
        </w:rPr>
        <w:t>transparentes</w:t>
      </w:r>
      <w:r>
        <w:rPr>
          <w:color w:val="231F20"/>
          <w:spacing w:val="-38"/>
        </w:rPr>
        <w:t> </w:t>
      </w:r>
      <w:r>
        <w:rPr>
          <w:color w:val="231F20"/>
        </w:rPr>
        <w:t>de</w:t>
      </w:r>
      <w:r>
        <w:rPr>
          <w:color w:val="231F20"/>
          <w:spacing w:val="-38"/>
        </w:rPr>
        <w:t> </w:t>
      </w:r>
      <w:r>
        <w:rPr>
          <w:color w:val="231F20"/>
          <w:spacing w:val="-4"/>
        </w:rPr>
        <w:t>participación,</w:t>
      </w:r>
      <w:r>
        <w:rPr>
          <w:color w:val="231F20"/>
          <w:spacing w:val="-38"/>
        </w:rPr>
        <w:t> </w:t>
      </w:r>
      <w:r>
        <w:rPr>
          <w:color w:val="231F20"/>
          <w:spacing w:val="-3"/>
        </w:rPr>
        <w:t>muestra</w:t>
      </w:r>
      <w:r>
        <w:rPr>
          <w:color w:val="231F20"/>
          <w:spacing w:val="-38"/>
        </w:rPr>
        <w:t> </w:t>
      </w:r>
      <w:r>
        <w:rPr>
          <w:color w:val="231F20"/>
        </w:rPr>
        <w:t>de</w:t>
      </w:r>
      <w:r>
        <w:rPr>
          <w:color w:val="231F20"/>
          <w:spacing w:val="-38"/>
        </w:rPr>
        <w:t> </w:t>
      </w:r>
      <w:r>
        <w:rPr>
          <w:color w:val="231F20"/>
          <w:spacing w:val="-3"/>
        </w:rPr>
        <w:t>ello</w:t>
      </w:r>
      <w:r>
        <w:rPr>
          <w:color w:val="231F20"/>
          <w:spacing w:val="-38"/>
        </w:rPr>
        <w:t> </w:t>
      </w:r>
      <w:r>
        <w:rPr>
          <w:color w:val="231F20"/>
          <w:spacing w:val="-3"/>
        </w:rPr>
        <w:t>es </w:t>
      </w:r>
      <w:r>
        <w:rPr>
          <w:color w:val="231F20"/>
        </w:rPr>
        <w:t>la</w:t>
      </w:r>
      <w:r>
        <w:rPr>
          <w:color w:val="231F20"/>
          <w:spacing w:val="-40"/>
        </w:rPr>
        <w:t> </w:t>
      </w:r>
      <w:r>
        <w:rPr>
          <w:color w:val="231F20"/>
          <w:spacing w:val="-3"/>
        </w:rPr>
        <w:t>paradójica</w:t>
      </w:r>
      <w:r>
        <w:rPr>
          <w:color w:val="231F20"/>
          <w:spacing w:val="-40"/>
        </w:rPr>
        <w:t> </w:t>
      </w:r>
      <w:r>
        <w:rPr>
          <w:color w:val="231F20"/>
          <w:spacing w:val="-3"/>
        </w:rPr>
        <w:t>situación</w:t>
      </w:r>
      <w:r>
        <w:rPr>
          <w:color w:val="231F20"/>
          <w:spacing w:val="-40"/>
        </w:rPr>
        <w:t> </w:t>
      </w:r>
      <w:r>
        <w:rPr>
          <w:color w:val="231F20"/>
          <w:spacing w:val="-3"/>
        </w:rPr>
        <w:t>actual,</w:t>
      </w:r>
      <w:r>
        <w:rPr>
          <w:color w:val="231F20"/>
          <w:spacing w:val="-40"/>
        </w:rPr>
        <w:t> </w:t>
      </w:r>
      <w:r>
        <w:rPr>
          <w:color w:val="231F20"/>
        </w:rPr>
        <w:t>donde</w:t>
      </w:r>
      <w:r>
        <w:rPr>
          <w:color w:val="231F20"/>
          <w:spacing w:val="-40"/>
        </w:rPr>
        <w:t> </w:t>
      </w:r>
      <w:r>
        <w:rPr>
          <w:color w:val="231F20"/>
        </w:rPr>
        <w:t>una</w:t>
      </w:r>
      <w:r>
        <w:rPr>
          <w:color w:val="231F20"/>
          <w:spacing w:val="-40"/>
        </w:rPr>
        <w:t> </w:t>
      </w:r>
      <w:r>
        <w:rPr>
          <w:color w:val="231F20"/>
          <w:spacing w:val="-3"/>
        </w:rPr>
        <w:t>vez</w:t>
      </w:r>
      <w:r>
        <w:rPr>
          <w:color w:val="231F20"/>
          <w:spacing w:val="-40"/>
        </w:rPr>
        <w:t> </w:t>
      </w:r>
      <w:r>
        <w:rPr>
          <w:color w:val="231F20"/>
        </w:rPr>
        <w:t>que</w:t>
      </w:r>
      <w:r>
        <w:rPr>
          <w:color w:val="231F20"/>
          <w:spacing w:val="-40"/>
        </w:rPr>
        <w:t> </w:t>
      </w:r>
      <w:r>
        <w:rPr>
          <w:color w:val="231F20"/>
        </w:rPr>
        <w:t>se</w:t>
      </w:r>
      <w:r>
        <w:rPr>
          <w:color w:val="231F20"/>
          <w:spacing w:val="-40"/>
        </w:rPr>
        <w:t> </w:t>
      </w:r>
      <w:r>
        <w:rPr>
          <w:color w:val="231F20"/>
        </w:rPr>
        <w:t>logra</w:t>
      </w:r>
      <w:r>
        <w:rPr>
          <w:color w:val="231F20"/>
          <w:spacing w:val="-40"/>
        </w:rPr>
        <w:t> </w:t>
      </w:r>
      <w:r>
        <w:rPr>
          <w:color w:val="231F20"/>
        </w:rPr>
        <w:t>la</w:t>
      </w:r>
      <w:r>
        <w:rPr>
          <w:color w:val="231F20"/>
          <w:spacing w:val="-40"/>
        </w:rPr>
        <w:t> </w:t>
      </w:r>
      <w:r>
        <w:rPr>
          <w:color w:val="231F20"/>
          <w:spacing w:val="-3"/>
        </w:rPr>
        <w:t>conquista </w:t>
      </w:r>
      <w:r>
        <w:rPr>
          <w:color w:val="231F20"/>
        </w:rPr>
        <w:t>de</w:t>
      </w:r>
      <w:r>
        <w:rPr>
          <w:color w:val="231F20"/>
          <w:spacing w:val="-43"/>
        </w:rPr>
        <w:t> </w:t>
      </w:r>
      <w:r>
        <w:rPr>
          <w:color w:val="231F20"/>
        </w:rPr>
        <w:t>un</w:t>
      </w:r>
      <w:r>
        <w:rPr>
          <w:color w:val="231F20"/>
          <w:spacing w:val="-43"/>
        </w:rPr>
        <w:t> </w:t>
      </w:r>
      <w:r>
        <w:rPr>
          <w:color w:val="231F20"/>
          <w:spacing w:val="-4"/>
        </w:rPr>
        <w:t>sistema</w:t>
      </w:r>
      <w:r>
        <w:rPr>
          <w:color w:val="231F20"/>
          <w:spacing w:val="-23"/>
        </w:rPr>
        <w:t> </w:t>
      </w:r>
      <w:r>
        <w:rPr>
          <w:color w:val="231F20"/>
        </w:rPr>
        <w:t>de</w:t>
      </w:r>
      <w:r>
        <w:rPr>
          <w:color w:val="231F20"/>
          <w:spacing w:val="-43"/>
        </w:rPr>
        <w:t> </w:t>
      </w:r>
      <w:r>
        <w:rPr>
          <w:color w:val="231F20"/>
          <w:spacing w:val="-4"/>
        </w:rPr>
        <w:t>partidos</w:t>
      </w:r>
      <w:r>
        <w:rPr>
          <w:color w:val="231F20"/>
          <w:spacing w:val="-43"/>
        </w:rPr>
        <w:t> </w:t>
      </w:r>
      <w:r>
        <w:rPr>
          <w:color w:val="231F20"/>
          <w:spacing w:val="-4"/>
        </w:rPr>
        <w:t>plural,</w:t>
      </w:r>
      <w:r>
        <w:rPr>
          <w:color w:val="231F20"/>
          <w:spacing w:val="-43"/>
        </w:rPr>
        <w:t> </w:t>
      </w:r>
      <w:r>
        <w:rPr>
          <w:color w:val="231F20"/>
          <w:spacing w:val="-3"/>
        </w:rPr>
        <w:t>son</w:t>
      </w:r>
      <w:r>
        <w:rPr>
          <w:color w:val="231F20"/>
          <w:spacing w:val="-43"/>
        </w:rPr>
        <w:t> </w:t>
      </w:r>
      <w:r>
        <w:rPr>
          <w:color w:val="231F20"/>
          <w:spacing w:val="-4"/>
        </w:rPr>
        <w:t>ahora</w:t>
      </w:r>
      <w:r>
        <w:rPr>
          <w:color w:val="231F20"/>
          <w:spacing w:val="-43"/>
        </w:rPr>
        <w:t> </w:t>
      </w:r>
      <w:r>
        <w:rPr>
          <w:color w:val="231F20"/>
          <w:spacing w:val="-3"/>
        </w:rPr>
        <w:t>los</w:t>
      </w:r>
      <w:r>
        <w:rPr>
          <w:color w:val="231F20"/>
          <w:spacing w:val="-43"/>
        </w:rPr>
        <w:t> </w:t>
      </w:r>
      <w:r>
        <w:rPr>
          <w:color w:val="231F20"/>
          <w:spacing w:val="-4"/>
        </w:rPr>
        <w:t>partidos</w:t>
      </w:r>
      <w:r>
        <w:rPr>
          <w:color w:val="231F20"/>
          <w:spacing w:val="-43"/>
        </w:rPr>
        <w:t> </w:t>
      </w:r>
      <w:r>
        <w:rPr>
          <w:color w:val="231F20"/>
          <w:spacing w:val="-5"/>
        </w:rPr>
        <w:t>políticos</w:t>
      </w:r>
      <w:r>
        <w:rPr>
          <w:color w:val="231F20"/>
          <w:spacing w:val="-43"/>
        </w:rPr>
        <w:t> </w:t>
      </w:r>
      <w:r>
        <w:rPr>
          <w:color w:val="231F20"/>
          <w:spacing w:val="-3"/>
        </w:rPr>
        <w:t>los</w:t>
      </w:r>
      <w:r>
        <w:rPr>
          <w:color w:val="231F20"/>
          <w:spacing w:val="-43"/>
        </w:rPr>
        <w:t> </w:t>
      </w:r>
      <w:r>
        <w:rPr>
          <w:color w:val="231F20"/>
          <w:spacing w:val="-3"/>
        </w:rPr>
        <w:t>que ponen</w:t>
      </w:r>
      <w:r>
        <w:rPr>
          <w:color w:val="231F20"/>
          <w:spacing w:val="-33"/>
        </w:rPr>
        <w:t> </w:t>
      </w:r>
      <w:r>
        <w:rPr>
          <w:color w:val="231F20"/>
        </w:rPr>
        <w:t>en</w:t>
      </w:r>
      <w:r>
        <w:rPr>
          <w:color w:val="231F20"/>
          <w:spacing w:val="-33"/>
        </w:rPr>
        <w:t> </w:t>
      </w:r>
      <w:r>
        <w:rPr>
          <w:color w:val="231F20"/>
          <w:spacing w:val="-3"/>
        </w:rPr>
        <w:t>tela</w:t>
      </w:r>
      <w:r>
        <w:rPr>
          <w:color w:val="231F20"/>
          <w:spacing w:val="-33"/>
        </w:rPr>
        <w:t> </w:t>
      </w:r>
      <w:r>
        <w:rPr>
          <w:color w:val="231F20"/>
        </w:rPr>
        <w:t>de</w:t>
      </w:r>
      <w:r>
        <w:rPr>
          <w:color w:val="231F20"/>
          <w:spacing w:val="-33"/>
        </w:rPr>
        <w:t> </w:t>
      </w:r>
      <w:r>
        <w:rPr>
          <w:color w:val="231F20"/>
          <w:spacing w:val="-3"/>
        </w:rPr>
        <w:t>juicio</w:t>
      </w:r>
      <w:r>
        <w:rPr>
          <w:color w:val="231F20"/>
          <w:spacing w:val="-33"/>
        </w:rPr>
        <w:t> </w:t>
      </w:r>
      <w:r>
        <w:rPr>
          <w:color w:val="231F20"/>
        </w:rPr>
        <w:t>su</w:t>
      </w:r>
      <w:r>
        <w:rPr>
          <w:color w:val="231F20"/>
          <w:spacing w:val="-33"/>
        </w:rPr>
        <w:t> </w:t>
      </w:r>
      <w:r>
        <w:rPr>
          <w:color w:val="231F20"/>
          <w:spacing w:val="-4"/>
        </w:rPr>
        <w:t>propia</w:t>
      </w:r>
      <w:r>
        <w:rPr>
          <w:color w:val="231F20"/>
          <w:spacing w:val="-33"/>
        </w:rPr>
        <w:t> </w:t>
      </w:r>
      <w:r>
        <w:rPr>
          <w:color w:val="231F20"/>
          <w:spacing w:val="-4"/>
        </w:rPr>
        <w:t>credibilidad</w:t>
      </w:r>
      <w:r>
        <w:rPr>
          <w:color w:val="231F20"/>
          <w:spacing w:val="-33"/>
        </w:rPr>
        <w:t> </w:t>
      </w:r>
      <w:r>
        <w:rPr>
          <w:color w:val="231F20"/>
        </w:rPr>
        <w:t>y</w:t>
      </w:r>
      <w:r>
        <w:rPr>
          <w:color w:val="231F20"/>
          <w:spacing w:val="-33"/>
        </w:rPr>
        <w:t> </w:t>
      </w:r>
      <w:r>
        <w:rPr>
          <w:color w:val="231F20"/>
        </w:rPr>
        <w:t>se</w:t>
      </w:r>
      <w:r>
        <w:rPr>
          <w:color w:val="231F20"/>
          <w:spacing w:val="-33"/>
        </w:rPr>
        <w:t> </w:t>
      </w:r>
      <w:r>
        <w:rPr>
          <w:color w:val="231F20"/>
          <w:spacing w:val="-4"/>
        </w:rPr>
        <w:t>colocan</w:t>
      </w:r>
      <w:r>
        <w:rPr>
          <w:color w:val="231F20"/>
          <w:spacing w:val="-33"/>
        </w:rPr>
        <w:t> </w:t>
      </w:r>
      <w:r>
        <w:rPr>
          <w:color w:val="231F20"/>
          <w:spacing w:val="-4"/>
        </w:rPr>
        <w:t>entre</w:t>
      </w:r>
      <w:r>
        <w:rPr>
          <w:color w:val="231F20"/>
          <w:spacing w:val="-33"/>
        </w:rPr>
        <w:t> </w:t>
      </w:r>
      <w:r>
        <w:rPr>
          <w:color w:val="231F20"/>
        </w:rPr>
        <w:t>una</w:t>
      </w:r>
      <w:r>
        <w:rPr>
          <w:color w:val="231F20"/>
          <w:spacing w:val="-33"/>
        </w:rPr>
        <w:t> </w:t>
      </w:r>
      <w:r>
        <w:rPr>
          <w:color w:val="231F20"/>
          <w:spacing w:val="-3"/>
        </w:rPr>
        <w:t>de </w:t>
      </w:r>
      <w:r>
        <w:rPr>
          <w:color w:val="231F20"/>
        </w:rPr>
        <w:t>las</w:t>
      </w:r>
      <w:r>
        <w:rPr>
          <w:color w:val="231F20"/>
          <w:spacing w:val="-31"/>
        </w:rPr>
        <w:t> </w:t>
      </w:r>
      <w:r>
        <w:rPr>
          <w:color w:val="231F20"/>
          <w:spacing w:val="-3"/>
        </w:rPr>
        <w:t>principales</w:t>
      </w:r>
      <w:r>
        <w:rPr>
          <w:color w:val="231F20"/>
          <w:spacing w:val="-31"/>
        </w:rPr>
        <w:t> </w:t>
      </w:r>
      <w:r>
        <w:rPr>
          <w:color w:val="231F20"/>
          <w:spacing w:val="-3"/>
        </w:rPr>
        <w:t>instituciones</w:t>
      </w:r>
      <w:r>
        <w:rPr>
          <w:color w:val="231F20"/>
          <w:spacing w:val="-31"/>
        </w:rPr>
        <w:t> </w:t>
      </w:r>
      <w:r>
        <w:rPr>
          <w:color w:val="231F20"/>
          <w:spacing w:val="-4"/>
        </w:rPr>
        <w:t>con</w:t>
      </w:r>
      <w:r>
        <w:rPr>
          <w:color w:val="231F20"/>
          <w:spacing w:val="-31"/>
        </w:rPr>
        <w:t> </w:t>
      </w:r>
      <w:r>
        <w:rPr>
          <w:color w:val="231F20"/>
          <w:spacing w:val="-3"/>
        </w:rPr>
        <w:t>menor</w:t>
      </w:r>
      <w:r>
        <w:rPr>
          <w:color w:val="231F20"/>
          <w:spacing w:val="-31"/>
        </w:rPr>
        <w:t> </w:t>
      </w:r>
      <w:r>
        <w:rPr>
          <w:color w:val="231F20"/>
          <w:spacing w:val="-4"/>
        </w:rPr>
        <w:t>legitimidad</w:t>
      </w:r>
      <w:r>
        <w:rPr>
          <w:color w:val="231F20"/>
          <w:spacing w:val="-31"/>
        </w:rPr>
        <w:t> </w:t>
      </w:r>
      <w:r>
        <w:rPr>
          <w:color w:val="231F20"/>
          <w:spacing w:val="-4"/>
        </w:rPr>
        <w:t>(Mitofsky,</w:t>
      </w:r>
      <w:r>
        <w:rPr>
          <w:color w:val="231F20"/>
          <w:spacing w:val="-31"/>
        </w:rPr>
        <w:t> </w:t>
      </w:r>
      <w:r>
        <w:rPr>
          <w:color w:val="231F20"/>
          <w:spacing w:val="-3"/>
        </w:rPr>
        <w:t>2010).</w:t>
      </w:r>
    </w:p>
    <w:p>
      <w:pPr>
        <w:pStyle w:val="BodyText"/>
        <w:spacing w:line="266" w:lineRule="auto"/>
        <w:ind w:left="217" w:right="115" w:firstLine="396"/>
        <w:jc w:val="right"/>
      </w:pPr>
      <w:r>
        <w:rPr>
          <w:color w:val="231F20"/>
        </w:rPr>
        <w:t>La</w:t>
      </w:r>
      <w:r>
        <w:rPr>
          <w:color w:val="231F20"/>
          <w:spacing w:val="-37"/>
        </w:rPr>
        <w:t> </w:t>
      </w:r>
      <w:r>
        <w:rPr>
          <w:color w:val="231F20"/>
          <w:spacing w:val="-3"/>
        </w:rPr>
        <w:t>razón</w:t>
      </w:r>
      <w:r>
        <w:rPr>
          <w:color w:val="231F20"/>
          <w:spacing w:val="-12"/>
        </w:rPr>
        <w:t> </w:t>
      </w:r>
      <w:r>
        <w:rPr>
          <w:color w:val="231F20"/>
        </w:rPr>
        <w:t>más</w:t>
      </w:r>
      <w:r>
        <w:rPr>
          <w:color w:val="231F20"/>
          <w:spacing w:val="-37"/>
        </w:rPr>
        <w:t> </w:t>
      </w:r>
      <w:r>
        <w:rPr>
          <w:color w:val="231F20"/>
          <w:spacing w:val="-3"/>
        </w:rPr>
        <w:t>inmediata</w:t>
      </w:r>
      <w:r>
        <w:rPr>
          <w:color w:val="231F20"/>
          <w:spacing w:val="-37"/>
        </w:rPr>
        <w:t> </w:t>
      </w:r>
      <w:r>
        <w:rPr>
          <w:color w:val="231F20"/>
        </w:rPr>
        <w:t>de</w:t>
      </w:r>
      <w:r>
        <w:rPr>
          <w:color w:val="231F20"/>
          <w:spacing w:val="-37"/>
        </w:rPr>
        <w:t> </w:t>
      </w:r>
      <w:r>
        <w:rPr>
          <w:color w:val="231F20"/>
        </w:rPr>
        <w:t>por</w:t>
      </w:r>
      <w:r>
        <w:rPr>
          <w:color w:val="231F20"/>
          <w:spacing w:val="-37"/>
        </w:rPr>
        <w:t> </w:t>
      </w:r>
      <w:r>
        <w:rPr>
          <w:color w:val="231F20"/>
        </w:rPr>
        <w:t>qué</w:t>
      </w:r>
      <w:r>
        <w:rPr>
          <w:color w:val="231F20"/>
          <w:spacing w:val="-37"/>
        </w:rPr>
        <w:t> </w:t>
      </w:r>
      <w:r>
        <w:rPr>
          <w:color w:val="231F20"/>
        </w:rPr>
        <w:t>se</w:t>
      </w:r>
      <w:r>
        <w:rPr>
          <w:color w:val="231F20"/>
          <w:spacing w:val="-37"/>
        </w:rPr>
        <w:t> </w:t>
      </w:r>
      <w:r>
        <w:rPr>
          <w:color w:val="231F20"/>
        </w:rPr>
        <w:t>ha</w:t>
      </w:r>
      <w:r>
        <w:rPr>
          <w:color w:val="231F20"/>
          <w:spacing w:val="-37"/>
        </w:rPr>
        <w:t> </w:t>
      </w:r>
      <w:r>
        <w:rPr>
          <w:color w:val="231F20"/>
          <w:spacing w:val="-3"/>
        </w:rPr>
        <w:t>trasladado</w:t>
      </w:r>
      <w:r>
        <w:rPr>
          <w:color w:val="231F20"/>
          <w:spacing w:val="-37"/>
        </w:rPr>
        <w:t> </w:t>
      </w:r>
      <w:r>
        <w:rPr>
          <w:color w:val="231F20"/>
        </w:rPr>
        <w:t>la</w:t>
      </w:r>
      <w:r>
        <w:rPr>
          <w:color w:val="231F20"/>
          <w:spacing w:val="-37"/>
        </w:rPr>
        <w:t> </w:t>
      </w:r>
      <w:r>
        <w:rPr>
          <w:color w:val="231F20"/>
        </w:rPr>
        <w:t>demanda</w:t>
      </w:r>
      <w:r>
        <w:rPr>
          <w:color w:val="231F20"/>
          <w:spacing w:val="-2"/>
          <w:w w:val="94"/>
        </w:rPr>
        <w:t> </w:t>
      </w:r>
      <w:r>
        <w:rPr>
          <w:color w:val="231F20"/>
          <w:w w:val="95"/>
        </w:rPr>
        <w:t>de</w:t>
      </w:r>
      <w:r>
        <w:rPr>
          <w:color w:val="231F20"/>
          <w:spacing w:val="-13"/>
          <w:w w:val="95"/>
        </w:rPr>
        <w:t> </w:t>
      </w:r>
      <w:r>
        <w:rPr>
          <w:color w:val="231F20"/>
          <w:spacing w:val="-4"/>
          <w:w w:val="95"/>
        </w:rPr>
        <w:t>transparencia</w:t>
      </w:r>
      <w:r>
        <w:rPr>
          <w:color w:val="231F20"/>
          <w:spacing w:val="-13"/>
          <w:w w:val="95"/>
        </w:rPr>
        <w:t> </w:t>
      </w:r>
      <w:r>
        <w:rPr>
          <w:color w:val="231F20"/>
          <w:w w:val="95"/>
        </w:rPr>
        <w:t>a</w:t>
      </w:r>
      <w:r>
        <w:rPr>
          <w:color w:val="231F20"/>
          <w:spacing w:val="-13"/>
          <w:w w:val="95"/>
        </w:rPr>
        <w:t> </w:t>
      </w:r>
      <w:r>
        <w:rPr>
          <w:color w:val="231F20"/>
          <w:spacing w:val="-3"/>
          <w:w w:val="95"/>
        </w:rPr>
        <w:t>los</w:t>
      </w:r>
      <w:r>
        <w:rPr>
          <w:color w:val="231F20"/>
          <w:spacing w:val="-13"/>
          <w:w w:val="95"/>
        </w:rPr>
        <w:t> </w:t>
      </w:r>
      <w:r>
        <w:rPr>
          <w:color w:val="231F20"/>
          <w:spacing w:val="-3"/>
          <w:w w:val="95"/>
        </w:rPr>
        <w:t>partidos</w:t>
      </w:r>
      <w:r>
        <w:rPr>
          <w:color w:val="231F20"/>
          <w:spacing w:val="-13"/>
          <w:w w:val="95"/>
        </w:rPr>
        <w:t> </w:t>
      </w:r>
      <w:r>
        <w:rPr>
          <w:color w:val="231F20"/>
          <w:spacing w:val="-4"/>
          <w:w w:val="95"/>
        </w:rPr>
        <w:t>políticos</w:t>
      </w:r>
      <w:r>
        <w:rPr>
          <w:color w:val="231F20"/>
          <w:spacing w:val="-13"/>
          <w:w w:val="95"/>
        </w:rPr>
        <w:t> </w:t>
      </w:r>
      <w:r>
        <w:rPr>
          <w:color w:val="231F20"/>
          <w:w w:val="95"/>
        </w:rPr>
        <w:t>es</w:t>
      </w:r>
      <w:r>
        <w:rPr>
          <w:color w:val="231F20"/>
          <w:spacing w:val="-13"/>
          <w:w w:val="95"/>
        </w:rPr>
        <w:t> </w:t>
      </w:r>
      <w:r>
        <w:rPr>
          <w:color w:val="231F20"/>
          <w:spacing w:val="-4"/>
          <w:w w:val="95"/>
        </w:rPr>
        <w:t>porque</w:t>
      </w:r>
      <w:r>
        <w:rPr>
          <w:color w:val="231F20"/>
          <w:spacing w:val="-13"/>
          <w:w w:val="95"/>
        </w:rPr>
        <w:t> </w:t>
      </w:r>
      <w:r>
        <w:rPr>
          <w:color w:val="231F20"/>
          <w:spacing w:val="-3"/>
          <w:w w:val="95"/>
        </w:rPr>
        <w:t>éstos</w:t>
      </w:r>
      <w:r>
        <w:rPr>
          <w:color w:val="231F20"/>
          <w:spacing w:val="-13"/>
          <w:w w:val="95"/>
        </w:rPr>
        <w:t> </w:t>
      </w:r>
      <w:r>
        <w:rPr>
          <w:color w:val="231F20"/>
          <w:w w:val="95"/>
        </w:rPr>
        <w:t>son</w:t>
      </w:r>
      <w:r>
        <w:rPr>
          <w:color w:val="231F20"/>
          <w:spacing w:val="-13"/>
          <w:w w:val="95"/>
        </w:rPr>
        <w:t> </w:t>
      </w:r>
      <w:r>
        <w:rPr>
          <w:color w:val="231F20"/>
          <w:spacing w:val="-3"/>
          <w:w w:val="95"/>
        </w:rPr>
        <w:t>asociacio-</w:t>
      </w:r>
      <w:r>
        <w:rPr>
          <w:color w:val="231F20"/>
          <w:w w:val="105"/>
        </w:rPr>
        <w:t> </w:t>
      </w:r>
      <w:r>
        <w:rPr>
          <w:color w:val="231F20"/>
        </w:rPr>
        <w:t>nes</w:t>
      </w:r>
      <w:r>
        <w:rPr>
          <w:color w:val="231F20"/>
          <w:spacing w:val="-36"/>
        </w:rPr>
        <w:t> </w:t>
      </w:r>
      <w:r>
        <w:rPr>
          <w:color w:val="231F20"/>
        </w:rPr>
        <w:t>de</w:t>
      </w:r>
      <w:r>
        <w:rPr>
          <w:color w:val="231F20"/>
          <w:spacing w:val="-36"/>
        </w:rPr>
        <w:t> </w:t>
      </w:r>
      <w:r>
        <w:rPr>
          <w:color w:val="231F20"/>
        </w:rPr>
        <w:t>ciudadanos</w:t>
      </w:r>
      <w:r>
        <w:rPr>
          <w:color w:val="231F20"/>
          <w:spacing w:val="-36"/>
        </w:rPr>
        <w:t> </w:t>
      </w:r>
      <w:r>
        <w:rPr>
          <w:color w:val="231F20"/>
        </w:rPr>
        <w:t>que</w:t>
      </w:r>
      <w:r>
        <w:rPr>
          <w:color w:val="231F20"/>
          <w:spacing w:val="-36"/>
        </w:rPr>
        <w:t> </w:t>
      </w:r>
      <w:r>
        <w:rPr>
          <w:color w:val="231F20"/>
        </w:rPr>
        <w:t>compiten</w:t>
      </w:r>
      <w:r>
        <w:rPr>
          <w:color w:val="231F20"/>
          <w:spacing w:val="-36"/>
        </w:rPr>
        <w:t> </w:t>
      </w:r>
      <w:r>
        <w:rPr>
          <w:color w:val="231F20"/>
        </w:rPr>
        <w:t>por</w:t>
      </w:r>
      <w:r>
        <w:rPr>
          <w:color w:val="231F20"/>
          <w:spacing w:val="-36"/>
        </w:rPr>
        <w:t> </w:t>
      </w:r>
      <w:r>
        <w:rPr>
          <w:color w:val="231F20"/>
        </w:rPr>
        <w:t>el</w:t>
      </w:r>
      <w:r>
        <w:rPr>
          <w:color w:val="231F20"/>
          <w:spacing w:val="-36"/>
        </w:rPr>
        <w:t> </w:t>
      </w:r>
      <w:r>
        <w:rPr>
          <w:color w:val="231F20"/>
        </w:rPr>
        <w:t>poder</w:t>
      </w:r>
      <w:r>
        <w:rPr>
          <w:color w:val="231F20"/>
          <w:spacing w:val="-10"/>
        </w:rPr>
        <w:t> </w:t>
      </w:r>
      <w:r>
        <w:rPr>
          <w:color w:val="231F20"/>
        </w:rPr>
        <w:t>para</w:t>
      </w:r>
      <w:r>
        <w:rPr>
          <w:color w:val="231F20"/>
          <w:spacing w:val="-36"/>
        </w:rPr>
        <w:t> </w:t>
      </w:r>
      <w:r>
        <w:rPr>
          <w:color w:val="231F20"/>
          <w:spacing w:val="-3"/>
        </w:rPr>
        <w:t>acceder</w:t>
      </w:r>
      <w:r>
        <w:rPr>
          <w:color w:val="231F20"/>
          <w:spacing w:val="-36"/>
        </w:rPr>
        <w:t> </w:t>
      </w:r>
      <w:r>
        <w:rPr>
          <w:color w:val="231F20"/>
        </w:rPr>
        <w:t>a</w:t>
      </w:r>
      <w:r>
        <w:rPr>
          <w:color w:val="231F20"/>
          <w:spacing w:val="-36"/>
        </w:rPr>
        <w:t> </w:t>
      </w:r>
      <w:r>
        <w:rPr>
          <w:color w:val="231F20"/>
        </w:rPr>
        <w:t>cargos</w:t>
      </w:r>
      <w:r>
        <w:rPr>
          <w:color w:val="231F20"/>
          <w:w w:val="80"/>
        </w:rPr>
        <w:t> </w:t>
      </w:r>
      <w:r>
        <w:rPr>
          <w:color w:val="231F20"/>
        </w:rPr>
        <w:t>públicos</w:t>
      </w:r>
      <w:r>
        <w:rPr>
          <w:color w:val="231F20"/>
          <w:spacing w:val="-32"/>
        </w:rPr>
        <w:t> </w:t>
      </w:r>
      <w:r>
        <w:rPr>
          <w:color w:val="231F20"/>
          <w:spacing w:val="-6"/>
        </w:rPr>
        <w:t>y,</w:t>
      </w:r>
      <w:r>
        <w:rPr>
          <w:color w:val="231F20"/>
          <w:spacing w:val="-32"/>
        </w:rPr>
        <w:t> </w:t>
      </w:r>
      <w:r>
        <w:rPr>
          <w:color w:val="231F20"/>
        </w:rPr>
        <w:t>por</w:t>
      </w:r>
      <w:r>
        <w:rPr>
          <w:color w:val="231F20"/>
          <w:spacing w:val="-32"/>
        </w:rPr>
        <w:t> </w:t>
      </w:r>
      <w:r>
        <w:rPr>
          <w:color w:val="231F20"/>
          <w:spacing w:val="-2"/>
        </w:rPr>
        <w:t>tanto,</w:t>
      </w:r>
      <w:r>
        <w:rPr>
          <w:color w:val="231F20"/>
          <w:spacing w:val="-32"/>
        </w:rPr>
        <w:t> </w:t>
      </w:r>
      <w:r>
        <w:rPr>
          <w:color w:val="231F20"/>
        </w:rPr>
        <w:t>son</w:t>
      </w:r>
      <w:r>
        <w:rPr>
          <w:color w:val="231F20"/>
          <w:spacing w:val="-32"/>
        </w:rPr>
        <w:t> </w:t>
      </w:r>
      <w:r>
        <w:rPr>
          <w:color w:val="231F20"/>
        </w:rPr>
        <w:t>susceptibles</w:t>
      </w:r>
      <w:r>
        <w:rPr>
          <w:color w:val="231F20"/>
          <w:spacing w:val="-32"/>
        </w:rPr>
        <w:t> </w:t>
      </w:r>
      <w:r>
        <w:rPr>
          <w:color w:val="231F20"/>
        </w:rPr>
        <w:t>de</w:t>
      </w:r>
      <w:r>
        <w:rPr>
          <w:color w:val="231F20"/>
          <w:spacing w:val="-32"/>
        </w:rPr>
        <w:t> </w:t>
      </w:r>
      <w:r>
        <w:rPr>
          <w:color w:val="231F20"/>
        </w:rPr>
        <w:t>estar</w:t>
      </w:r>
      <w:r>
        <w:rPr>
          <w:color w:val="231F20"/>
          <w:spacing w:val="-32"/>
        </w:rPr>
        <w:t> </w:t>
      </w:r>
      <w:r>
        <w:rPr>
          <w:color w:val="231F20"/>
        </w:rPr>
        <w:t>en</w:t>
      </w:r>
      <w:r>
        <w:rPr>
          <w:color w:val="231F20"/>
          <w:spacing w:val="-32"/>
        </w:rPr>
        <w:t> </w:t>
      </w:r>
      <w:r>
        <w:rPr>
          <w:color w:val="231F20"/>
        </w:rPr>
        <w:t>la</w:t>
      </w:r>
      <w:r>
        <w:rPr>
          <w:color w:val="231F20"/>
          <w:spacing w:val="-32"/>
        </w:rPr>
        <w:t> </w:t>
      </w:r>
      <w:r>
        <w:rPr>
          <w:color w:val="231F20"/>
        </w:rPr>
        <w:t>“vitrina</w:t>
      </w:r>
      <w:r>
        <w:rPr>
          <w:color w:val="231F20"/>
          <w:spacing w:val="-32"/>
        </w:rPr>
        <w:t> </w:t>
      </w:r>
      <w:r>
        <w:rPr>
          <w:color w:val="231F20"/>
          <w:spacing w:val="-3"/>
        </w:rPr>
        <w:t>pública”.</w:t>
      </w:r>
      <w:r>
        <w:rPr>
          <w:color w:val="231F20"/>
          <w:w w:val="89"/>
        </w:rPr>
        <w:t> </w:t>
      </w:r>
      <w:r>
        <w:rPr>
          <w:color w:val="231F20"/>
          <w:spacing w:val="-4"/>
          <w:w w:val="95"/>
        </w:rPr>
        <w:t>Los</w:t>
      </w:r>
      <w:r>
        <w:rPr>
          <w:color w:val="231F20"/>
          <w:spacing w:val="-16"/>
          <w:w w:val="95"/>
        </w:rPr>
        <w:t> </w:t>
      </w:r>
      <w:r>
        <w:rPr>
          <w:color w:val="231F20"/>
          <w:spacing w:val="-4"/>
          <w:w w:val="95"/>
        </w:rPr>
        <w:t>representantes</w:t>
      </w:r>
      <w:r>
        <w:rPr>
          <w:color w:val="231F20"/>
          <w:spacing w:val="-16"/>
          <w:w w:val="95"/>
        </w:rPr>
        <w:t> </w:t>
      </w:r>
      <w:r>
        <w:rPr>
          <w:color w:val="231F20"/>
          <w:w w:val="95"/>
        </w:rPr>
        <w:t>de</w:t>
      </w:r>
      <w:r>
        <w:rPr>
          <w:color w:val="231F20"/>
          <w:spacing w:val="-16"/>
          <w:w w:val="95"/>
        </w:rPr>
        <w:t> </w:t>
      </w:r>
      <w:r>
        <w:rPr>
          <w:color w:val="231F20"/>
          <w:spacing w:val="-3"/>
          <w:w w:val="95"/>
        </w:rPr>
        <w:t>los</w:t>
      </w:r>
      <w:r>
        <w:rPr>
          <w:color w:val="231F20"/>
          <w:spacing w:val="-16"/>
          <w:w w:val="95"/>
        </w:rPr>
        <w:t> </w:t>
      </w:r>
      <w:r>
        <w:rPr>
          <w:color w:val="231F20"/>
          <w:spacing w:val="-3"/>
          <w:w w:val="95"/>
        </w:rPr>
        <w:t>partidos</w:t>
      </w:r>
      <w:r>
        <w:rPr>
          <w:color w:val="231F20"/>
          <w:spacing w:val="-16"/>
          <w:w w:val="95"/>
        </w:rPr>
        <w:t> </w:t>
      </w:r>
      <w:r>
        <w:rPr>
          <w:color w:val="231F20"/>
          <w:spacing w:val="-4"/>
          <w:w w:val="95"/>
        </w:rPr>
        <w:t>políticos</w:t>
      </w:r>
      <w:r>
        <w:rPr>
          <w:color w:val="231F20"/>
          <w:spacing w:val="-16"/>
          <w:w w:val="95"/>
        </w:rPr>
        <w:t> </w:t>
      </w:r>
      <w:r>
        <w:rPr>
          <w:color w:val="231F20"/>
          <w:w w:val="95"/>
        </w:rPr>
        <w:t>no</w:t>
      </w:r>
      <w:r>
        <w:rPr>
          <w:color w:val="231F20"/>
          <w:spacing w:val="-16"/>
          <w:w w:val="95"/>
        </w:rPr>
        <w:t> </w:t>
      </w:r>
      <w:r>
        <w:rPr>
          <w:color w:val="231F20"/>
          <w:spacing w:val="-3"/>
          <w:w w:val="95"/>
        </w:rPr>
        <w:t>dejan</w:t>
      </w:r>
      <w:r>
        <w:rPr>
          <w:color w:val="231F20"/>
          <w:spacing w:val="-16"/>
          <w:w w:val="95"/>
        </w:rPr>
        <w:t> </w:t>
      </w:r>
      <w:r>
        <w:rPr>
          <w:color w:val="231F20"/>
          <w:w w:val="95"/>
        </w:rPr>
        <w:t>de</w:t>
      </w:r>
      <w:r>
        <w:rPr>
          <w:color w:val="231F20"/>
          <w:spacing w:val="-16"/>
          <w:w w:val="95"/>
        </w:rPr>
        <w:t> </w:t>
      </w:r>
      <w:r>
        <w:rPr>
          <w:color w:val="231F20"/>
          <w:w w:val="95"/>
        </w:rPr>
        <w:t>ser</w:t>
      </w:r>
      <w:r>
        <w:rPr>
          <w:color w:val="231F20"/>
          <w:spacing w:val="-16"/>
          <w:w w:val="95"/>
        </w:rPr>
        <w:t> </w:t>
      </w:r>
      <w:r>
        <w:rPr>
          <w:color w:val="231F20"/>
          <w:spacing w:val="-4"/>
          <w:w w:val="95"/>
        </w:rPr>
        <w:t>ciudadanos</w:t>
      </w:r>
      <w:r>
        <w:rPr>
          <w:color w:val="231F20"/>
          <w:w w:val="80"/>
        </w:rPr>
        <w:t> </w:t>
      </w:r>
      <w:r>
        <w:rPr>
          <w:color w:val="231F20"/>
          <w:spacing w:val="-4"/>
        </w:rPr>
        <w:t>comunes,</w:t>
      </w:r>
      <w:r>
        <w:rPr>
          <w:color w:val="231F20"/>
          <w:spacing w:val="-43"/>
        </w:rPr>
        <w:t> </w:t>
      </w:r>
      <w:r>
        <w:rPr>
          <w:color w:val="231F20"/>
          <w:spacing w:val="-4"/>
        </w:rPr>
        <w:t>con</w:t>
      </w:r>
      <w:r>
        <w:rPr>
          <w:color w:val="231F20"/>
          <w:spacing w:val="-43"/>
        </w:rPr>
        <w:t> </w:t>
      </w:r>
      <w:r>
        <w:rPr>
          <w:color w:val="231F20"/>
          <w:spacing w:val="-4"/>
        </w:rPr>
        <w:t>obligaciones</w:t>
      </w:r>
      <w:r>
        <w:rPr>
          <w:color w:val="231F20"/>
          <w:spacing w:val="-43"/>
        </w:rPr>
        <w:t> </w:t>
      </w:r>
      <w:r>
        <w:rPr>
          <w:color w:val="231F20"/>
        </w:rPr>
        <w:t>por</w:t>
      </w:r>
      <w:r>
        <w:rPr>
          <w:color w:val="231F20"/>
          <w:spacing w:val="-43"/>
        </w:rPr>
        <w:t> </w:t>
      </w:r>
      <w:r>
        <w:rPr>
          <w:color w:val="231F20"/>
          <w:spacing w:val="-4"/>
        </w:rPr>
        <w:t>actuar</w:t>
      </w:r>
      <w:r>
        <w:rPr>
          <w:color w:val="231F20"/>
          <w:spacing w:val="-43"/>
        </w:rPr>
        <w:t> </w:t>
      </w:r>
      <w:r>
        <w:rPr>
          <w:color w:val="231F20"/>
        </w:rPr>
        <w:t>en</w:t>
      </w:r>
      <w:r>
        <w:rPr>
          <w:color w:val="231F20"/>
          <w:spacing w:val="-43"/>
        </w:rPr>
        <w:t> </w:t>
      </w:r>
      <w:r>
        <w:rPr>
          <w:color w:val="231F20"/>
          <w:spacing w:val="-4"/>
        </w:rPr>
        <w:t>nombre</w:t>
      </w:r>
      <w:r>
        <w:rPr>
          <w:color w:val="231F20"/>
          <w:spacing w:val="-43"/>
        </w:rPr>
        <w:t> </w:t>
      </w:r>
      <w:r>
        <w:rPr>
          <w:color w:val="231F20"/>
        </w:rPr>
        <w:t>de</w:t>
      </w:r>
      <w:r>
        <w:rPr>
          <w:color w:val="231F20"/>
          <w:spacing w:val="-43"/>
        </w:rPr>
        <w:t> </w:t>
      </w:r>
      <w:r>
        <w:rPr>
          <w:color w:val="231F20"/>
        </w:rPr>
        <w:t>un</w:t>
      </w:r>
      <w:r>
        <w:rPr>
          <w:color w:val="231F20"/>
          <w:spacing w:val="-43"/>
        </w:rPr>
        <w:t> </w:t>
      </w:r>
      <w:r>
        <w:rPr>
          <w:color w:val="231F20"/>
          <w:spacing w:val="-4"/>
        </w:rPr>
        <w:t>colectivo</w:t>
      </w:r>
      <w:r>
        <w:rPr>
          <w:color w:val="231F20"/>
          <w:spacing w:val="-43"/>
        </w:rPr>
        <w:t> </w:t>
      </w:r>
      <w:r>
        <w:rPr>
          <w:color w:val="231F20"/>
          <w:spacing w:val="-7"/>
        </w:rPr>
        <w:t>y,</w:t>
      </w:r>
      <w:r>
        <w:rPr>
          <w:color w:val="231F20"/>
          <w:spacing w:val="-43"/>
        </w:rPr>
        <w:t> </w:t>
      </w:r>
      <w:r>
        <w:rPr>
          <w:color w:val="231F20"/>
          <w:spacing w:val="-5"/>
        </w:rPr>
        <w:t>con</w:t>
      </w:r>
      <w:r>
        <w:rPr>
          <w:color w:val="231F20"/>
          <w:spacing w:val="-3"/>
          <w:w w:val="97"/>
        </w:rPr>
        <w:t> </w:t>
      </w:r>
      <w:r>
        <w:rPr>
          <w:color w:val="231F20"/>
          <w:spacing w:val="-3"/>
        </w:rPr>
        <w:t>un</w:t>
      </w:r>
      <w:r>
        <w:rPr>
          <w:color w:val="231F20"/>
          <w:spacing w:val="-45"/>
        </w:rPr>
        <w:t> </w:t>
      </w:r>
      <w:r>
        <w:rPr>
          <w:color w:val="231F20"/>
          <w:spacing w:val="-4"/>
        </w:rPr>
        <w:t>doble</w:t>
      </w:r>
      <w:r>
        <w:rPr>
          <w:color w:val="231F20"/>
          <w:spacing w:val="-45"/>
        </w:rPr>
        <w:t> </w:t>
      </w:r>
      <w:r>
        <w:rPr>
          <w:color w:val="231F20"/>
          <w:spacing w:val="-6"/>
        </w:rPr>
        <w:t>compromiso</w:t>
      </w:r>
      <w:r>
        <w:rPr>
          <w:color w:val="231F20"/>
          <w:spacing w:val="-45"/>
        </w:rPr>
        <w:t> </w:t>
      </w:r>
      <w:r>
        <w:rPr>
          <w:color w:val="231F20"/>
          <w:spacing w:val="-4"/>
        </w:rPr>
        <w:t>civil</w:t>
      </w:r>
      <w:r>
        <w:rPr>
          <w:color w:val="231F20"/>
          <w:spacing w:val="-45"/>
        </w:rPr>
        <w:t> </w:t>
      </w:r>
      <w:r>
        <w:rPr>
          <w:color w:val="231F20"/>
          <w:spacing w:val="-3"/>
        </w:rPr>
        <w:t>de</w:t>
      </w:r>
      <w:r>
        <w:rPr>
          <w:color w:val="231F20"/>
          <w:spacing w:val="-45"/>
        </w:rPr>
        <w:t> </w:t>
      </w:r>
      <w:r>
        <w:rPr>
          <w:color w:val="231F20"/>
          <w:spacing w:val="-6"/>
        </w:rPr>
        <w:t>fortalecer</w:t>
      </w:r>
      <w:r>
        <w:rPr>
          <w:color w:val="231F20"/>
          <w:spacing w:val="-45"/>
        </w:rPr>
        <w:t> </w:t>
      </w:r>
      <w:r>
        <w:rPr>
          <w:color w:val="231F20"/>
          <w:spacing w:val="-3"/>
        </w:rPr>
        <w:t>la</w:t>
      </w:r>
      <w:r>
        <w:rPr>
          <w:color w:val="231F20"/>
          <w:spacing w:val="-45"/>
        </w:rPr>
        <w:t> </w:t>
      </w:r>
      <w:r>
        <w:rPr>
          <w:color w:val="231F20"/>
          <w:spacing w:val="-5"/>
        </w:rPr>
        <w:t>institucionalidad</w:t>
      </w:r>
      <w:r>
        <w:rPr>
          <w:color w:val="231F20"/>
          <w:spacing w:val="-45"/>
        </w:rPr>
        <w:t> </w:t>
      </w:r>
      <w:r>
        <w:rPr>
          <w:color w:val="231F20"/>
          <w:spacing w:val="-6"/>
        </w:rPr>
        <w:t>democrática.</w:t>
      </w:r>
    </w:p>
    <w:p>
      <w:pPr>
        <w:pStyle w:val="BodyText"/>
        <w:spacing w:line="266" w:lineRule="auto"/>
        <w:ind w:left="217" w:right="118" w:firstLine="396"/>
        <w:jc w:val="both"/>
      </w:pPr>
      <w:r>
        <w:rPr>
          <w:color w:val="231F20"/>
        </w:rPr>
        <w:t>Hasta</w:t>
      </w:r>
      <w:r>
        <w:rPr>
          <w:color w:val="231F20"/>
          <w:spacing w:val="-39"/>
        </w:rPr>
        <w:t> </w:t>
      </w:r>
      <w:r>
        <w:rPr>
          <w:color w:val="231F20"/>
        </w:rPr>
        <w:t>este</w:t>
      </w:r>
      <w:r>
        <w:rPr>
          <w:color w:val="231F20"/>
          <w:spacing w:val="-39"/>
        </w:rPr>
        <w:t> </w:t>
      </w:r>
      <w:r>
        <w:rPr>
          <w:color w:val="231F20"/>
        </w:rPr>
        <w:t>punto</w:t>
      </w:r>
      <w:r>
        <w:rPr>
          <w:color w:val="231F20"/>
          <w:spacing w:val="-39"/>
        </w:rPr>
        <w:t> </w:t>
      </w:r>
      <w:r>
        <w:rPr>
          <w:color w:val="231F20"/>
        </w:rPr>
        <w:t>no</w:t>
      </w:r>
      <w:r>
        <w:rPr>
          <w:color w:val="231F20"/>
          <w:spacing w:val="-39"/>
        </w:rPr>
        <w:t> </w:t>
      </w:r>
      <w:r>
        <w:rPr>
          <w:color w:val="231F20"/>
        </w:rPr>
        <w:t>hemos</w:t>
      </w:r>
      <w:r>
        <w:rPr>
          <w:color w:val="231F20"/>
          <w:spacing w:val="-39"/>
        </w:rPr>
        <w:t> </w:t>
      </w:r>
      <w:r>
        <w:rPr>
          <w:color w:val="231F20"/>
        </w:rPr>
        <w:t>hablado</w:t>
      </w:r>
      <w:r>
        <w:rPr>
          <w:color w:val="231F20"/>
          <w:spacing w:val="-39"/>
        </w:rPr>
        <w:t> </w:t>
      </w:r>
      <w:r>
        <w:rPr>
          <w:color w:val="231F20"/>
        </w:rPr>
        <w:t>de</w:t>
      </w:r>
      <w:r>
        <w:rPr>
          <w:color w:val="231F20"/>
          <w:spacing w:val="-39"/>
        </w:rPr>
        <w:t> </w:t>
      </w:r>
      <w:r>
        <w:rPr>
          <w:color w:val="231F20"/>
        </w:rPr>
        <w:t>una</w:t>
      </w:r>
      <w:r>
        <w:rPr>
          <w:color w:val="231F20"/>
          <w:spacing w:val="-39"/>
        </w:rPr>
        <w:t> </w:t>
      </w:r>
      <w:r>
        <w:rPr>
          <w:color w:val="231F20"/>
        </w:rPr>
        <w:t>situación</w:t>
      </w:r>
      <w:r>
        <w:rPr>
          <w:color w:val="231F20"/>
          <w:spacing w:val="-39"/>
        </w:rPr>
        <w:t> </w:t>
      </w:r>
      <w:r>
        <w:rPr>
          <w:color w:val="231F20"/>
        </w:rPr>
        <w:t>importante que</w:t>
      </w:r>
      <w:r>
        <w:rPr>
          <w:color w:val="231F20"/>
          <w:spacing w:val="-39"/>
        </w:rPr>
        <w:t> </w:t>
      </w:r>
      <w:r>
        <w:rPr>
          <w:color w:val="231F20"/>
        </w:rPr>
        <w:t>expone</w:t>
      </w:r>
      <w:r>
        <w:rPr>
          <w:color w:val="231F20"/>
          <w:spacing w:val="-39"/>
        </w:rPr>
        <w:t> </w:t>
      </w:r>
      <w:r>
        <w:rPr>
          <w:color w:val="231F20"/>
        </w:rPr>
        <w:t>a</w:t>
      </w:r>
      <w:r>
        <w:rPr>
          <w:color w:val="231F20"/>
          <w:spacing w:val="-39"/>
        </w:rPr>
        <w:t> </w:t>
      </w:r>
      <w:r>
        <w:rPr>
          <w:color w:val="231F20"/>
        </w:rPr>
        <w:t>los</w:t>
      </w:r>
      <w:r>
        <w:rPr>
          <w:color w:val="231F20"/>
          <w:spacing w:val="-39"/>
        </w:rPr>
        <w:t> </w:t>
      </w:r>
      <w:r>
        <w:rPr>
          <w:color w:val="231F20"/>
        </w:rPr>
        <w:t>partidos</w:t>
      </w:r>
      <w:r>
        <w:rPr>
          <w:color w:val="231F20"/>
          <w:spacing w:val="-39"/>
        </w:rPr>
        <w:t> </w:t>
      </w:r>
      <w:r>
        <w:rPr>
          <w:color w:val="231F20"/>
        </w:rPr>
        <w:t>políticos</w:t>
      </w:r>
      <w:r>
        <w:rPr>
          <w:color w:val="231F20"/>
          <w:spacing w:val="-39"/>
        </w:rPr>
        <w:t> </w:t>
      </w:r>
      <w:r>
        <w:rPr>
          <w:color w:val="231F20"/>
        </w:rPr>
        <w:t>debido</w:t>
      </w:r>
      <w:r>
        <w:rPr>
          <w:color w:val="231F20"/>
          <w:spacing w:val="-39"/>
        </w:rPr>
        <w:t> </w:t>
      </w:r>
      <w:r>
        <w:rPr>
          <w:color w:val="231F20"/>
        </w:rPr>
        <w:t>a</w:t>
      </w:r>
      <w:r>
        <w:rPr>
          <w:color w:val="231F20"/>
          <w:spacing w:val="-39"/>
        </w:rPr>
        <w:t> </w:t>
      </w:r>
      <w:r>
        <w:rPr>
          <w:color w:val="231F20"/>
        </w:rPr>
        <w:t>su</w:t>
      </w:r>
      <w:r>
        <w:rPr>
          <w:color w:val="231F20"/>
          <w:spacing w:val="-39"/>
        </w:rPr>
        <w:t> </w:t>
      </w:r>
      <w:r>
        <w:rPr>
          <w:color w:val="231F20"/>
        </w:rPr>
        <w:t>naturaleza</w:t>
      </w:r>
      <w:r>
        <w:rPr>
          <w:color w:val="231F20"/>
          <w:spacing w:val="-39"/>
        </w:rPr>
        <w:t> </w:t>
      </w:r>
      <w:r>
        <w:rPr>
          <w:color w:val="231F20"/>
        </w:rPr>
        <w:t>de</w:t>
      </w:r>
      <w:r>
        <w:rPr>
          <w:color w:val="231F20"/>
          <w:spacing w:val="-39"/>
        </w:rPr>
        <w:t> </w:t>
      </w:r>
      <w:r>
        <w:rPr>
          <w:color w:val="231F20"/>
        </w:rPr>
        <w:t>compe- </w:t>
      </w:r>
      <w:r>
        <w:rPr>
          <w:color w:val="231F20"/>
          <w:w w:val="95"/>
        </w:rPr>
        <w:t>tidores</w:t>
      </w:r>
      <w:r>
        <w:rPr>
          <w:color w:val="231F20"/>
          <w:spacing w:val="-17"/>
          <w:w w:val="95"/>
        </w:rPr>
        <w:t> </w:t>
      </w:r>
      <w:r>
        <w:rPr>
          <w:color w:val="231F20"/>
          <w:w w:val="95"/>
        </w:rPr>
        <w:t>en</w:t>
      </w:r>
      <w:r>
        <w:rPr>
          <w:color w:val="231F20"/>
          <w:spacing w:val="-17"/>
          <w:w w:val="95"/>
        </w:rPr>
        <w:t> </w:t>
      </w:r>
      <w:r>
        <w:rPr>
          <w:color w:val="231F20"/>
          <w:w w:val="95"/>
        </w:rPr>
        <w:t>las</w:t>
      </w:r>
      <w:r>
        <w:rPr>
          <w:color w:val="231F20"/>
          <w:spacing w:val="-17"/>
          <w:w w:val="95"/>
        </w:rPr>
        <w:t> </w:t>
      </w:r>
      <w:r>
        <w:rPr>
          <w:color w:val="231F20"/>
          <w:w w:val="95"/>
        </w:rPr>
        <w:t>jornadas</w:t>
      </w:r>
      <w:r>
        <w:rPr>
          <w:color w:val="231F20"/>
          <w:spacing w:val="-17"/>
          <w:w w:val="95"/>
        </w:rPr>
        <w:t> </w:t>
      </w:r>
      <w:r>
        <w:rPr>
          <w:color w:val="231F20"/>
          <w:w w:val="95"/>
        </w:rPr>
        <w:t>electorales.</w:t>
      </w:r>
    </w:p>
    <w:p>
      <w:pPr>
        <w:pStyle w:val="BodyText"/>
        <w:spacing w:line="266" w:lineRule="auto"/>
        <w:ind w:left="217" w:right="113" w:firstLine="396"/>
        <w:jc w:val="both"/>
      </w:pPr>
      <w:r>
        <w:rPr>
          <w:color w:val="231F20"/>
        </w:rPr>
        <w:t>Los</w:t>
      </w:r>
      <w:r>
        <w:rPr>
          <w:color w:val="231F20"/>
          <w:spacing w:val="-29"/>
        </w:rPr>
        <w:t> </w:t>
      </w:r>
      <w:r>
        <w:rPr>
          <w:color w:val="231F20"/>
        </w:rPr>
        <w:t>partido</w:t>
      </w:r>
      <w:r>
        <w:rPr>
          <w:color w:val="231F20"/>
          <w:spacing w:val="-29"/>
        </w:rPr>
        <w:t> </w:t>
      </w:r>
      <w:r>
        <w:rPr>
          <w:color w:val="231F20"/>
        </w:rPr>
        <w:t>políticos</w:t>
      </w:r>
      <w:r>
        <w:rPr>
          <w:color w:val="231F20"/>
          <w:spacing w:val="-29"/>
        </w:rPr>
        <w:t> </w:t>
      </w:r>
      <w:r>
        <w:rPr>
          <w:color w:val="231F20"/>
        </w:rPr>
        <w:t>están</w:t>
      </w:r>
      <w:r>
        <w:rPr>
          <w:color w:val="231F20"/>
          <w:spacing w:val="-29"/>
        </w:rPr>
        <w:t> </w:t>
      </w:r>
      <w:r>
        <w:rPr>
          <w:color w:val="231F20"/>
        </w:rPr>
        <w:t>expuestos</w:t>
      </w:r>
      <w:r>
        <w:rPr>
          <w:color w:val="231F20"/>
          <w:spacing w:val="-29"/>
        </w:rPr>
        <w:t> </w:t>
      </w:r>
      <w:r>
        <w:rPr>
          <w:color w:val="231F20"/>
        </w:rPr>
        <w:t>a</w:t>
      </w:r>
      <w:r>
        <w:rPr>
          <w:color w:val="231F20"/>
          <w:spacing w:val="-29"/>
        </w:rPr>
        <w:t> </w:t>
      </w:r>
      <w:r>
        <w:rPr>
          <w:color w:val="231F20"/>
        </w:rPr>
        <w:t>coludirse</w:t>
      </w:r>
      <w:r>
        <w:rPr>
          <w:color w:val="231F20"/>
          <w:spacing w:val="-29"/>
        </w:rPr>
        <w:t> </w:t>
      </w:r>
      <w:r>
        <w:rPr>
          <w:color w:val="231F20"/>
        </w:rPr>
        <w:t>con</w:t>
      </w:r>
      <w:r>
        <w:rPr>
          <w:color w:val="231F20"/>
          <w:spacing w:val="-29"/>
        </w:rPr>
        <w:t> </w:t>
      </w:r>
      <w:r>
        <w:rPr>
          <w:color w:val="231F20"/>
        </w:rPr>
        <w:t>grupos</w:t>
      </w:r>
      <w:r>
        <w:rPr>
          <w:color w:val="231F20"/>
          <w:spacing w:val="-29"/>
        </w:rPr>
        <w:t> </w:t>
      </w:r>
      <w:r>
        <w:rPr>
          <w:color w:val="231F20"/>
        </w:rPr>
        <w:t>de </w:t>
      </w:r>
      <w:r>
        <w:rPr>
          <w:color w:val="231F20"/>
          <w:w w:val="95"/>
        </w:rPr>
        <w:t>delincuencia</w:t>
      </w:r>
      <w:r>
        <w:rPr>
          <w:color w:val="231F20"/>
          <w:spacing w:val="-10"/>
          <w:w w:val="95"/>
        </w:rPr>
        <w:t> </w:t>
      </w:r>
      <w:r>
        <w:rPr>
          <w:color w:val="231F20"/>
          <w:w w:val="95"/>
        </w:rPr>
        <w:t>organizada</w:t>
      </w:r>
      <w:r>
        <w:rPr>
          <w:color w:val="231F20"/>
          <w:spacing w:val="-10"/>
          <w:w w:val="95"/>
        </w:rPr>
        <w:t> </w:t>
      </w:r>
      <w:r>
        <w:rPr>
          <w:color w:val="231F20"/>
          <w:w w:val="95"/>
        </w:rPr>
        <w:t>cada</w:t>
      </w:r>
      <w:r>
        <w:rPr>
          <w:color w:val="231F20"/>
          <w:spacing w:val="-10"/>
          <w:w w:val="95"/>
        </w:rPr>
        <w:t> </w:t>
      </w:r>
      <w:r>
        <w:rPr>
          <w:color w:val="231F20"/>
          <w:w w:val="95"/>
        </w:rPr>
        <w:t>vez</w:t>
      </w:r>
      <w:r>
        <w:rPr>
          <w:color w:val="231F20"/>
          <w:spacing w:val="-10"/>
          <w:w w:val="95"/>
        </w:rPr>
        <w:t> </w:t>
      </w:r>
      <w:r>
        <w:rPr>
          <w:color w:val="231F20"/>
          <w:w w:val="95"/>
        </w:rPr>
        <w:t>más</w:t>
      </w:r>
      <w:r>
        <w:rPr>
          <w:color w:val="231F20"/>
          <w:spacing w:val="-10"/>
          <w:w w:val="95"/>
        </w:rPr>
        <w:t> </w:t>
      </w:r>
      <w:r>
        <w:rPr>
          <w:color w:val="231F20"/>
          <w:w w:val="95"/>
        </w:rPr>
        <w:t>frecuentemente</w:t>
      </w:r>
      <w:r>
        <w:rPr>
          <w:color w:val="231F20"/>
          <w:spacing w:val="-10"/>
          <w:w w:val="95"/>
        </w:rPr>
        <w:t> </w:t>
      </w:r>
      <w:r>
        <w:rPr>
          <w:color w:val="231F20"/>
          <w:w w:val="95"/>
        </w:rPr>
        <w:t>(El</w:t>
      </w:r>
      <w:r>
        <w:rPr>
          <w:color w:val="231F20"/>
          <w:spacing w:val="-10"/>
          <w:w w:val="95"/>
        </w:rPr>
        <w:t> </w:t>
      </w:r>
      <w:r>
        <w:rPr>
          <w:color w:val="231F20"/>
          <w:w w:val="95"/>
        </w:rPr>
        <w:t>Universal, </w:t>
      </w:r>
      <w:r>
        <w:rPr>
          <w:color w:val="231F20"/>
          <w:spacing w:val="-3"/>
        </w:rPr>
        <w:t>2010)</w:t>
      </w:r>
      <w:r>
        <w:rPr>
          <w:color w:val="231F20"/>
          <w:spacing w:val="-42"/>
        </w:rPr>
        <w:t> </w:t>
      </w:r>
      <w:r>
        <w:rPr>
          <w:color w:val="231F20"/>
          <w:spacing w:val="-3"/>
        </w:rPr>
        <w:t>debido</w:t>
      </w:r>
      <w:r>
        <w:rPr>
          <w:color w:val="231F20"/>
          <w:spacing w:val="-42"/>
        </w:rPr>
        <w:t> </w:t>
      </w:r>
      <w:r>
        <w:rPr>
          <w:color w:val="231F20"/>
        </w:rPr>
        <w:t>a</w:t>
      </w:r>
      <w:r>
        <w:rPr>
          <w:color w:val="231F20"/>
          <w:spacing w:val="-42"/>
        </w:rPr>
        <w:t> </w:t>
      </w:r>
      <w:r>
        <w:rPr>
          <w:color w:val="231F20"/>
        </w:rPr>
        <w:t>la</w:t>
      </w:r>
      <w:r>
        <w:rPr>
          <w:color w:val="231F20"/>
          <w:spacing w:val="-42"/>
        </w:rPr>
        <w:t> </w:t>
      </w:r>
      <w:r>
        <w:rPr>
          <w:color w:val="231F20"/>
          <w:spacing w:val="-3"/>
        </w:rPr>
        <w:t>nueva</w:t>
      </w:r>
      <w:r>
        <w:rPr>
          <w:color w:val="231F20"/>
          <w:spacing w:val="-42"/>
        </w:rPr>
        <w:t> </w:t>
      </w:r>
      <w:r>
        <w:rPr>
          <w:color w:val="231F20"/>
          <w:spacing w:val="-3"/>
        </w:rPr>
        <w:t>dinámica</w:t>
      </w:r>
      <w:r>
        <w:rPr>
          <w:color w:val="231F20"/>
          <w:spacing w:val="-42"/>
        </w:rPr>
        <w:t> </w:t>
      </w:r>
      <w:r>
        <w:rPr>
          <w:color w:val="231F20"/>
        </w:rPr>
        <w:t>que</w:t>
      </w:r>
      <w:r>
        <w:rPr>
          <w:color w:val="231F20"/>
          <w:spacing w:val="-42"/>
        </w:rPr>
        <w:t> </w:t>
      </w:r>
      <w:r>
        <w:rPr>
          <w:color w:val="231F20"/>
          <w:spacing w:val="-4"/>
        </w:rPr>
        <w:t>envuelve</w:t>
      </w:r>
      <w:r>
        <w:rPr>
          <w:color w:val="231F20"/>
          <w:spacing w:val="-42"/>
        </w:rPr>
        <w:t> </w:t>
      </w:r>
      <w:r>
        <w:rPr>
          <w:color w:val="231F20"/>
        </w:rPr>
        <w:t>la</w:t>
      </w:r>
      <w:r>
        <w:rPr>
          <w:color w:val="231F20"/>
          <w:spacing w:val="-42"/>
        </w:rPr>
        <w:t> </w:t>
      </w:r>
      <w:r>
        <w:rPr>
          <w:color w:val="231F20"/>
          <w:spacing w:val="-4"/>
        </w:rPr>
        <w:t>competencia</w:t>
      </w:r>
      <w:r>
        <w:rPr>
          <w:color w:val="231F20"/>
          <w:spacing w:val="-42"/>
        </w:rPr>
        <w:t> </w:t>
      </w:r>
      <w:r>
        <w:rPr>
          <w:color w:val="231F20"/>
          <w:spacing w:val="-4"/>
        </w:rPr>
        <w:t>electo- </w:t>
      </w:r>
      <w:r>
        <w:rPr>
          <w:color w:val="231F20"/>
          <w:w w:val="95"/>
        </w:rPr>
        <w:t>ral,</w:t>
      </w:r>
      <w:r>
        <w:rPr>
          <w:color w:val="231F20"/>
          <w:spacing w:val="-25"/>
          <w:w w:val="95"/>
        </w:rPr>
        <w:t> </w:t>
      </w:r>
      <w:r>
        <w:rPr>
          <w:color w:val="231F20"/>
          <w:w w:val="95"/>
        </w:rPr>
        <w:t>es</w:t>
      </w:r>
      <w:r>
        <w:rPr>
          <w:color w:val="231F20"/>
          <w:spacing w:val="-25"/>
          <w:w w:val="95"/>
        </w:rPr>
        <w:t> </w:t>
      </w:r>
      <w:r>
        <w:rPr>
          <w:color w:val="231F20"/>
          <w:w w:val="95"/>
        </w:rPr>
        <w:t>decir,</w:t>
      </w:r>
      <w:r>
        <w:rPr>
          <w:color w:val="231F20"/>
          <w:spacing w:val="-25"/>
          <w:w w:val="95"/>
        </w:rPr>
        <w:t> </w:t>
      </w:r>
      <w:r>
        <w:rPr>
          <w:color w:val="231F20"/>
          <w:w w:val="95"/>
        </w:rPr>
        <w:t>hoy</w:t>
      </w:r>
      <w:r>
        <w:rPr>
          <w:color w:val="231F20"/>
          <w:spacing w:val="-25"/>
          <w:w w:val="95"/>
        </w:rPr>
        <w:t> </w:t>
      </w:r>
      <w:r>
        <w:rPr>
          <w:color w:val="231F20"/>
          <w:w w:val="95"/>
        </w:rPr>
        <w:t>las</w:t>
      </w:r>
      <w:r>
        <w:rPr>
          <w:color w:val="231F20"/>
          <w:spacing w:val="-25"/>
          <w:w w:val="95"/>
        </w:rPr>
        <w:t> </w:t>
      </w:r>
      <w:r>
        <w:rPr>
          <w:color w:val="231F20"/>
          <w:w w:val="95"/>
        </w:rPr>
        <w:t>campañas</w:t>
      </w:r>
      <w:r>
        <w:rPr>
          <w:color w:val="231F20"/>
          <w:spacing w:val="-25"/>
          <w:w w:val="95"/>
        </w:rPr>
        <w:t> </w:t>
      </w:r>
      <w:r>
        <w:rPr>
          <w:color w:val="231F20"/>
          <w:w w:val="95"/>
        </w:rPr>
        <w:t>políticas</w:t>
      </w:r>
      <w:r>
        <w:rPr>
          <w:color w:val="231F20"/>
          <w:spacing w:val="-25"/>
          <w:w w:val="95"/>
        </w:rPr>
        <w:t> </w:t>
      </w:r>
      <w:r>
        <w:rPr>
          <w:color w:val="231F20"/>
          <w:w w:val="95"/>
        </w:rPr>
        <w:t>son</w:t>
      </w:r>
      <w:r>
        <w:rPr>
          <w:color w:val="231F20"/>
          <w:spacing w:val="-25"/>
          <w:w w:val="95"/>
        </w:rPr>
        <w:t> </w:t>
      </w:r>
      <w:r>
        <w:rPr>
          <w:color w:val="231F20"/>
          <w:w w:val="95"/>
        </w:rPr>
        <w:t>campañas</w:t>
      </w:r>
      <w:r>
        <w:rPr>
          <w:color w:val="231F20"/>
          <w:spacing w:val="-25"/>
          <w:w w:val="95"/>
        </w:rPr>
        <w:t> </w:t>
      </w:r>
      <w:r>
        <w:rPr>
          <w:color w:val="231F20"/>
          <w:w w:val="95"/>
        </w:rPr>
        <w:t>mediáticas</w:t>
      </w:r>
      <w:r>
        <w:rPr>
          <w:color w:val="231F20"/>
          <w:spacing w:val="-25"/>
          <w:w w:val="95"/>
        </w:rPr>
        <w:t> </w:t>
      </w:r>
      <w:r>
        <w:rPr>
          <w:color w:val="231F20"/>
          <w:w w:val="95"/>
        </w:rPr>
        <w:t>que </w:t>
      </w:r>
      <w:r>
        <w:rPr>
          <w:color w:val="231F20"/>
        </w:rPr>
        <w:t>intentan</w:t>
      </w:r>
      <w:r>
        <w:rPr>
          <w:color w:val="231F20"/>
          <w:spacing w:val="-39"/>
        </w:rPr>
        <w:t> </w:t>
      </w:r>
      <w:r>
        <w:rPr>
          <w:color w:val="231F20"/>
        </w:rPr>
        <w:t>llevar</w:t>
      </w:r>
      <w:r>
        <w:rPr>
          <w:color w:val="231F20"/>
          <w:spacing w:val="-39"/>
        </w:rPr>
        <w:t> </w:t>
      </w:r>
      <w:r>
        <w:rPr>
          <w:color w:val="231F20"/>
        </w:rPr>
        <w:t>el</w:t>
      </w:r>
      <w:r>
        <w:rPr>
          <w:color w:val="231F20"/>
          <w:spacing w:val="-39"/>
        </w:rPr>
        <w:t> </w:t>
      </w:r>
      <w:r>
        <w:rPr>
          <w:color w:val="231F20"/>
        </w:rPr>
        <w:t>mensaje</w:t>
      </w:r>
      <w:r>
        <w:rPr>
          <w:color w:val="231F20"/>
          <w:spacing w:val="-39"/>
        </w:rPr>
        <w:t> </w:t>
      </w:r>
      <w:r>
        <w:rPr>
          <w:color w:val="231F20"/>
        </w:rPr>
        <w:t>de</w:t>
      </w:r>
      <w:r>
        <w:rPr>
          <w:color w:val="231F20"/>
          <w:spacing w:val="-39"/>
        </w:rPr>
        <w:t> </w:t>
      </w:r>
      <w:r>
        <w:rPr>
          <w:color w:val="231F20"/>
        </w:rPr>
        <w:t>los</w:t>
      </w:r>
      <w:r>
        <w:rPr>
          <w:color w:val="231F20"/>
          <w:spacing w:val="-39"/>
        </w:rPr>
        <w:t> </w:t>
      </w:r>
      <w:r>
        <w:rPr>
          <w:color w:val="231F20"/>
        </w:rPr>
        <w:t>competidores</w:t>
      </w:r>
      <w:r>
        <w:rPr>
          <w:color w:val="231F20"/>
          <w:spacing w:val="-39"/>
        </w:rPr>
        <w:t> </w:t>
      </w:r>
      <w:r>
        <w:rPr>
          <w:color w:val="231F20"/>
        </w:rPr>
        <w:t>a</w:t>
      </w:r>
      <w:r>
        <w:rPr>
          <w:color w:val="231F20"/>
          <w:spacing w:val="-39"/>
        </w:rPr>
        <w:t> </w:t>
      </w:r>
      <w:r>
        <w:rPr>
          <w:color w:val="231F20"/>
          <w:spacing w:val="-3"/>
        </w:rPr>
        <w:t>través</w:t>
      </w:r>
      <w:r>
        <w:rPr>
          <w:color w:val="231F20"/>
          <w:spacing w:val="-39"/>
        </w:rPr>
        <w:t> </w:t>
      </w:r>
      <w:r>
        <w:rPr>
          <w:color w:val="231F20"/>
        </w:rPr>
        <w:t>de</w:t>
      </w:r>
      <w:r>
        <w:rPr>
          <w:color w:val="231F20"/>
          <w:spacing w:val="-39"/>
        </w:rPr>
        <w:t> </w:t>
      </w:r>
      <w:r>
        <w:rPr>
          <w:color w:val="231F20"/>
        </w:rPr>
        <w:t>los</w:t>
      </w:r>
      <w:r>
        <w:rPr>
          <w:color w:val="231F20"/>
          <w:spacing w:val="-39"/>
        </w:rPr>
        <w:t> </w:t>
      </w:r>
      <w:r>
        <w:rPr>
          <w:color w:val="231F20"/>
        </w:rPr>
        <w:t>medios </w:t>
      </w:r>
      <w:r>
        <w:rPr>
          <w:color w:val="231F20"/>
          <w:w w:val="95"/>
        </w:rPr>
        <w:t>masivos</w:t>
      </w:r>
      <w:r>
        <w:rPr>
          <w:color w:val="231F20"/>
          <w:spacing w:val="-21"/>
          <w:w w:val="95"/>
        </w:rPr>
        <w:t> </w:t>
      </w:r>
      <w:r>
        <w:rPr>
          <w:color w:val="231F20"/>
          <w:w w:val="95"/>
        </w:rPr>
        <w:t>de</w:t>
      </w:r>
      <w:r>
        <w:rPr>
          <w:color w:val="231F20"/>
          <w:spacing w:val="-21"/>
          <w:w w:val="95"/>
        </w:rPr>
        <w:t> </w:t>
      </w:r>
      <w:r>
        <w:rPr>
          <w:color w:val="231F20"/>
          <w:w w:val="95"/>
        </w:rPr>
        <w:t>comunicación,</w:t>
      </w:r>
      <w:r>
        <w:rPr>
          <w:color w:val="231F20"/>
          <w:spacing w:val="-21"/>
          <w:w w:val="95"/>
        </w:rPr>
        <w:t> </w:t>
      </w:r>
      <w:r>
        <w:rPr>
          <w:color w:val="231F20"/>
          <w:w w:val="95"/>
        </w:rPr>
        <w:t>los</w:t>
      </w:r>
      <w:r>
        <w:rPr>
          <w:color w:val="231F20"/>
          <w:spacing w:val="-21"/>
          <w:w w:val="95"/>
        </w:rPr>
        <w:t> </w:t>
      </w:r>
      <w:r>
        <w:rPr>
          <w:color w:val="231F20"/>
          <w:w w:val="95"/>
        </w:rPr>
        <w:t>cuales</w:t>
      </w:r>
      <w:r>
        <w:rPr>
          <w:color w:val="231F20"/>
          <w:spacing w:val="-21"/>
          <w:w w:val="95"/>
        </w:rPr>
        <w:t> </w:t>
      </w:r>
      <w:r>
        <w:rPr>
          <w:color w:val="231F20"/>
          <w:w w:val="95"/>
        </w:rPr>
        <w:t>se</w:t>
      </w:r>
      <w:r>
        <w:rPr>
          <w:color w:val="231F20"/>
          <w:spacing w:val="-21"/>
          <w:w w:val="95"/>
        </w:rPr>
        <w:t> </w:t>
      </w:r>
      <w:r>
        <w:rPr>
          <w:color w:val="231F20"/>
          <w:w w:val="95"/>
        </w:rPr>
        <w:t>han</w:t>
      </w:r>
      <w:r>
        <w:rPr>
          <w:color w:val="231F20"/>
          <w:spacing w:val="-21"/>
          <w:w w:val="95"/>
        </w:rPr>
        <w:t> </w:t>
      </w:r>
      <w:r>
        <w:rPr>
          <w:color w:val="231F20"/>
          <w:w w:val="95"/>
        </w:rPr>
        <w:t>distinguido</w:t>
      </w:r>
      <w:r>
        <w:rPr>
          <w:color w:val="231F20"/>
          <w:spacing w:val="-21"/>
          <w:w w:val="95"/>
        </w:rPr>
        <w:t> </w:t>
      </w:r>
      <w:r>
        <w:rPr>
          <w:color w:val="231F20"/>
          <w:w w:val="95"/>
        </w:rPr>
        <w:t>por</w:t>
      </w:r>
      <w:r>
        <w:rPr>
          <w:color w:val="231F20"/>
          <w:spacing w:val="-21"/>
          <w:w w:val="95"/>
        </w:rPr>
        <w:t> </w:t>
      </w:r>
      <w:r>
        <w:rPr>
          <w:color w:val="231F20"/>
          <w:w w:val="95"/>
        </w:rPr>
        <w:t>valuar</w:t>
      </w:r>
      <w:r>
        <w:rPr>
          <w:color w:val="231F20"/>
          <w:spacing w:val="-21"/>
          <w:w w:val="95"/>
        </w:rPr>
        <w:t> </w:t>
      </w:r>
      <w:r>
        <w:rPr>
          <w:color w:val="231F20"/>
          <w:w w:val="95"/>
        </w:rPr>
        <w:t>sus </w:t>
      </w:r>
      <w:r>
        <w:rPr>
          <w:color w:val="231F20"/>
        </w:rPr>
        <w:t>espacios</w:t>
      </w:r>
      <w:r>
        <w:rPr>
          <w:color w:val="231F20"/>
          <w:spacing w:val="-43"/>
        </w:rPr>
        <w:t> </w:t>
      </w:r>
      <w:r>
        <w:rPr>
          <w:color w:val="231F20"/>
        </w:rPr>
        <w:t>en</w:t>
      </w:r>
      <w:r>
        <w:rPr>
          <w:color w:val="231F20"/>
          <w:spacing w:val="-43"/>
        </w:rPr>
        <w:t> </w:t>
      </w:r>
      <w:r>
        <w:rPr>
          <w:color w:val="231F20"/>
          <w:spacing w:val="-3"/>
        </w:rPr>
        <w:t>costos</w:t>
      </w:r>
      <w:r>
        <w:rPr>
          <w:color w:val="231F20"/>
          <w:spacing w:val="-43"/>
        </w:rPr>
        <w:t> </w:t>
      </w:r>
      <w:r>
        <w:rPr>
          <w:color w:val="231F20"/>
        </w:rPr>
        <w:t>altísimos</w:t>
      </w:r>
      <w:r>
        <w:rPr>
          <w:color w:val="231F20"/>
          <w:spacing w:val="-43"/>
        </w:rPr>
        <w:t> </w:t>
      </w:r>
      <w:r>
        <w:rPr>
          <w:color w:val="231F20"/>
        </w:rPr>
        <w:t>que</w:t>
      </w:r>
      <w:r>
        <w:rPr>
          <w:color w:val="231F20"/>
          <w:spacing w:val="-25"/>
        </w:rPr>
        <w:t> </w:t>
      </w:r>
      <w:r>
        <w:rPr>
          <w:color w:val="231F20"/>
        </w:rPr>
        <w:t>han</w:t>
      </w:r>
      <w:r>
        <w:rPr>
          <w:color w:val="231F20"/>
          <w:spacing w:val="-25"/>
        </w:rPr>
        <w:t> </w:t>
      </w:r>
      <w:r>
        <w:rPr>
          <w:color w:val="231F20"/>
        </w:rPr>
        <w:t>orillado</w:t>
      </w:r>
      <w:r>
        <w:rPr>
          <w:color w:val="231F20"/>
          <w:spacing w:val="-43"/>
        </w:rPr>
        <w:t> </w:t>
      </w:r>
      <w:r>
        <w:rPr>
          <w:color w:val="231F20"/>
        </w:rPr>
        <w:t>a</w:t>
      </w:r>
      <w:r>
        <w:rPr>
          <w:color w:val="231F20"/>
          <w:spacing w:val="-43"/>
        </w:rPr>
        <w:t> </w:t>
      </w:r>
      <w:r>
        <w:rPr>
          <w:color w:val="231F20"/>
        </w:rPr>
        <w:t>los</w:t>
      </w:r>
      <w:r>
        <w:rPr>
          <w:color w:val="231F20"/>
          <w:spacing w:val="-43"/>
        </w:rPr>
        <w:t> </w:t>
      </w:r>
      <w:r>
        <w:rPr>
          <w:color w:val="231F20"/>
        </w:rPr>
        <w:t>partidos</w:t>
      </w:r>
      <w:r>
        <w:rPr>
          <w:color w:val="231F20"/>
          <w:spacing w:val="-43"/>
        </w:rPr>
        <w:t> </w:t>
      </w:r>
      <w:r>
        <w:rPr>
          <w:color w:val="231F20"/>
        </w:rPr>
        <w:t>a</w:t>
      </w:r>
      <w:r>
        <w:rPr>
          <w:color w:val="231F20"/>
          <w:spacing w:val="-43"/>
        </w:rPr>
        <w:t> </w:t>
      </w:r>
      <w:r>
        <w:rPr>
          <w:color w:val="231F20"/>
        </w:rPr>
        <w:t>generar alianzas</w:t>
      </w:r>
      <w:r>
        <w:rPr>
          <w:color w:val="231F20"/>
          <w:spacing w:val="-9"/>
        </w:rPr>
        <w:t> </w:t>
      </w:r>
      <w:r>
        <w:rPr>
          <w:color w:val="231F20"/>
        </w:rPr>
        <w:t>a</w:t>
      </w:r>
      <w:r>
        <w:rPr>
          <w:color w:val="231F20"/>
          <w:spacing w:val="-36"/>
        </w:rPr>
        <w:t> </w:t>
      </w:r>
      <w:r>
        <w:rPr>
          <w:color w:val="231F20"/>
        </w:rPr>
        <w:t>cambio</w:t>
      </w:r>
      <w:r>
        <w:rPr>
          <w:color w:val="231F20"/>
          <w:spacing w:val="-36"/>
        </w:rPr>
        <w:t> </w:t>
      </w:r>
      <w:r>
        <w:rPr>
          <w:color w:val="231F20"/>
        </w:rPr>
        <w:t>de</w:t>
      </w:r>
      <w:r>
        <w:rPr>
          <w:color w:val="231F20"/>
          <w:spacing w:val="-36"/>
        </w:rPr>
        <w:t> </w:t>
      </w:r>
      <w:r>
        <w:rPr>
          <w:color w:val="231F20"/>
        </w:rPr>
        <w:t>recibir</w:t>
      </w:r>
      <w:r>
        <w:rPr>
          <w:color w:val="231F20"/>
          <w:spacing w:val="-36"/>
        </w:rPr>
        <w:t> </w:t>
      </w:r>
      <w:r>
        <w:rPr>
          <w:color w:val="231F20"/>
        </w:rPr>
        <w:t>financiamiento</w:t>
      </w:r>
      <w:r>
        <w:rPr>
          <w:color w:val="231F20"/>
          <w:spacing w:val="-36"/>
        </w:rPr>
        <w:t> </w:t>
      </w:r>
      <w:r>
        <w:rPr>
          <w:color w:val="231F20"/>
        </w:rPr>
        <w:t>privado</w:t>
      </w:r>
      <w:r>
        <w:rPr>
          <w:color w:val="231F20"/>
          <w:spacing w:val="-36"/>
        </w:rPr>
        <w:t> </w:t>
      </w:r>
      <w:r>
        <w:rPr>
          <w:color w:val="231F20"/>
        </w:rPr>
        <w:t>de</w:t>
      </w:r>
      <w:r>
        <w:rPr>
          <w:color w:val="231F20"/>
          <w:spacing w:val="-36"/>
        </w:rPr>
        <w:t> </w:t>
      </w:r>
      <w:r>
        <w:rPr>
          <w:color w:val="231F20"/>
        </w:rPr>
        <w:t>manera</w:t>
      </w:r>
      <w:r>
        <w:rPr>
          <w:color w:val="231F20"/>
          <w:spacing w:val="-36"/>
        </w:rPr>
        <w:t> </w:t>
      </w:r>
      <w:r>
        <w:rPr>
          <w:color w:val="231F20"/>
        </w:rPr>
        <w:t>poco </w:t>
      </w:r>
      <w:r>
        <w:rPr>
          <w:color w:val="231F20"/>
          <w:w w:val="95"/>
        </w:rPr>
        <w:t>transparente,</w:t>
      </w:r>
      <w:r>
        <w:rPr>
          <w:color w:val="231F20"/>
          <w:spacing w:val="-21"/>
          <w:w w:val="95"/>
        </w:rPr>
        <w:t> </w:t>
      </w:r>
      <w:r>
        <w:rPr>
          <w:color w:val="231F20"/>
          <w:w w:val="95"/>
        </w:rPr>
        <w:t>el</w:t>
      </w:r>
      <w:r>
        <w:rPr>
          <w:color w:val="231F20"/>
          <w:spacing w:val="-21"/>
          <w:w w:val="95"/>
        </w:rPr>
        <w:t> </w:t>
      </w:r>
      <w:r>
        <w:rPr>
          <w:color w:val="231F20"/>
          <w:w w:val="95"/>
        </w:rPr>
        <w:t>cual,</w:t>
      </w:r>
      <w:r>
        <w:rPr>
          <w:color w:val="231F20"/>
          <w:spacing w:val="-21"/>
          <w:w w:val="95"/>
        </w:rPr>
        <w:t> </w:t>
      </w:r>
      <w:r>
        <w:rPr>
          <w:color w:val="231F20"/>
          <w:w w:val="95"/>
        </w:rPr>
        <w:t>podría</w:t>
      </w:r>
      <w:r>
        <w:rPr>
          <w:color w:val="231F20"/>
          <w:spacing w:val="-21"/>
          <w:w w:val="95"/>
        </w:rPr>
        <w:t> </w:t>
      </w:r>
      <w:r>
        <w:rPr>
          <w:color w:val="231F20"/>
          <w:w w:val="95"/>
        </w:rPr>
        <w:t>ser</w:t>
      </w:r>
      <w:r>
        <w:rPr>
          <w:color w:val="231F20"/>
          <w:spacing w:val="-21"/>
          <w:w w:val="95"/>
        </w:rPr>
        <w:t> </w:t>
      </w:r>
      <w:r>
        <w:rPr>
          <w:color w:val="231F20"/>
          <w:spacing w:val="-3"/>
          <w:w w:val="95"/>
        </w:rPr>
        <w:t>pagado</w:t>
      </w:r>
      <w:r>
        <w:rPr>
          <w:color w:val="231F20"/>
          <w:spacing w:val="-21"/>
          <w:w w:val="95"/>
        </w:rPr>
        <w:t> </w:t>
      </w:r>
      <w:r>
        <w:rPr>
          <w:color w:val="231F20"/>
          <w:w w:val="95"/>
        </w:rPr>
        <w:t>en</w:t>
      </w:r>
      <w:r>
        <w:rPr>
          <w:color w:val="231F20"/>
          <w:spacing w:val="-21"/>
          <w:w w:val="95"/>
        </w:rPr>
        <w:t> </w:t>
      </w:r>
      <w:r>
        <w:rPr>
          <w:color w:val="231F20"/>
          <w:w w:val="95"/>
        </w:rPr>
        <w:t>muchos</w:t>
      </w:r>
      <w:r>
        <w:rPr>
          <w:color w:val="231F20"/>
          <w:spacing w:val="-21"/>
          <w:w w:val="95"/>
        </w:rPr>
        <w:t> </w:t>
      </w:r>
      <w:r>
        <w:rPr>
          <w:color w:val="231F20"/>
          <w:w w:val="95"/>
        </w:rPr>
        <w:t>casos</w:t>
      </w:r>
      <w:r>
        <w:rPr>
          <w:color w:val="231F20"/>
          <w:spacing w:val="-21"/>
          <w:w w:val="95"/>
        </w:rPr>
        <w:t> </w:t>
      </w:r>
      <w:r>
        <w:rPr>
          <w:color w:val="231F20"/>
          <w:spacing w:val="-3"/>
          <w:w w:val="95"/>
        </w:rPr>
        <w:t>con</w:t>
      </w:r>
      <w:r>
        <w:rPr>
          <w:color w:val="231F20"/>
          <w:spacing w:val="-21"/>
          <w:w w:val="95"/>
        </w:rPr>
        <w:t> </w:t>
      </w:r>
      <w:r>
        <w:rPr>
          <w:color w:val="231F20"/>
          <w:w w:val="95"/>
        </w:rPr>
        <w:t>preben- das</w:t>
      </w:r>
      <w:r>
        <w:rPr>
          <w:color w:val="231F20"/>
          <w:spacing w:val="-17"/>
          <w:w w:val="95"/>
        </w:rPr>
        <w:t> </w:t>
      </w:r>
      <w:r>
        <w:rPr>
          <w:color w:val="231F20"/>
          <w:w w:val="95"/>
        </w:rPr>
        <w:t>o</w:t>
      </w:r>
      <w:r>
        <w:rPr>
          <w:color w:val="231F20"/>
          <w:spacing w:val="-17"/>
          <w:w w:val="95"/>
        </w:rPr>
        <w:t> </w:t>
      </w:r>
      <w:r>
        <w:rPr>
          <w:color w:val="231F20"/>
          <w:w w:val="95"/>
        </w:rPr>
        <w:t>concesiones</w:t>
      </w:r>
      <w:r>
        <w:rPr>
          <w:color w:val="231F20"/>
          <w:spacing w:val="-17"/>
          <w:w w:val="95"/>
        </w:rPr>
        <w:t> </w:t>
      </w:r>
      <w:r>
        <w:rPr>
          <w:color w:val="231F20"/>
          <w:w w:val="95"/>
        </w:rPr>
        <w:t>ya</w:t>
      </w:r>
      <w:r>
        <w:rPr>
          <w:color w:val="231F20"/>
          <w:spacing w:val="-17"/>
          <w:w w:val="95"/>
        </w:rPr>
        <w:t> </w:t>
      </w:r>
      <w:r>
        <w:rPr>
          <w:color w:val="231F20"/>
          <w:w w:val="95"/>
        </w:rPr>
        <w:t>en</w:t>
      </w:r>
      <w:r>
        <w:rPr>
          <w:color w:val="231F20"/>
          <w:spacing w:val="-17"/>
          <w:w w:val="95"/>
        </w:rPr>
        <w:t> </w:t>
      </w:r>
      <w:r>
        <w:rPr>
          <w:color w:val="231F20"/>
          <w:w w:val="95"/>
        </w:rPr>
        <w:t>el</w:t>
      </w:r>
      <w:r>
        <w:rPr>
          <w:color w:val="231F20"/>
          <w:spacing w:val="-17"/>
          <w:w w:val="95"/>
        </w:rPr>
        <w:t> </w:t>
      </w:r>
      <w:r>
        <w:rPr>
          <w:color w:val="231F20"/>
          <w:w w:val="95"/>
        </w:rPr>
        <w:t>ejercicio</w:t>
      </w:r>
      <w:r>
        <w:rPr>
          <w:color w:val="231F20"/>
          <w:spacing w:val="-17"/>
          <w:w w:val="95"/>
        </w:rPr>
        <w:t> </w:t>
      </w:r>
      <w:r>
        <w:rPr>
          <w:color w:val="231F20"/>
          <w:w w:val="95"/>
        </w:rPr>
        <w:t>del</w:t>
      </w:r>
      <w:r>
        <w:rPr>
          <w:color w:val="231F20"/>
          <w:spacing w:val="-17"/>
          <w:w w:val="95"/>
        </w:rPr>
        <w:t> </w:t>
      </w:r>
      <w:r>
        <w:rPr>
          <w:color w:val="231F20"/>
          <w:w w:val="95"/>
        </w:rPr>
        <w:t>poder.</w:t>
      </w:r>
    </w:p>
    <w:p>
      <w:pPr>
        <w:pStyle w:val="BodyText"/>
        <w:spacing w:line="266" w:lineRule="auto"/>
        <w:ind w:left="217" w:right="114" w:firstLine="396"/>
        <w:jc w:val="both"/>
      </w:pPr>
      <w:r>
        <w:rPr>
          <w:color w:val="231F20"/>
        </w:rPr>
        <w:t>Ante</w:t>
      </w:r>
      <w:r>
        <w:rPr>
          <w:color w:val="231F20"/>
          <w:spacing w:val="-21"/>
        </w:rPr>
        <w:t> </w:t>
      </w:r>
      <w:r>
        <w:rPr>
          <w:color w:val="231F20"/>
        </w:rPr>
        <w:t>la</w:t>
      </w:r>
      <w:r>
        <w:rPr>
          <w:color w:val="231F20"/>
          <w:spacing w:val="-21"/>
        </w:rPr>
        <w:t> </w:t>
      </w:r>
      <w:r>
        <w:rPr>
          <w:color w:val="231F20"/>
        </w:rPr>
        <w:t>demanda</w:t>
      </w:r>
      <w:r>
        <w:rPr>
          <w:color w:val="231F20"/>
          <w:spacing w:val="-21"/>
        </w:rPr>
        <w:t> </w:t>
      </w:r>
      <w:r>
        <w:rPr>
          <w:color w:val="231F20"/>
        </w:rPr>
        <w:t>de</w:t>
      </w:r>
      <w:r>
        <w:rPr>
          <w:color w:val="231F20"/>
          <w:spacing w:val="-21"/>
        </w:rPr>
        <w:t> </w:t>
      </w:r>
      <w:r>
        <w:rPr>
          <w:color w:val="231F20"/>
        </w:rPr>
        <w:t>apertura</w:t>
      </w:r>
      <w:r>
        <w:rPr>
          <w:color w:val="231F20"/>
          <w:spacing w:val="-21"/>
        </w:rPr>
        <w:t> </w:t>
      </w:r>
      <w:r>
        <w:rPr>
          <w:color w:val="231F20"/>
        </w:rPr>
        <w:t>de</w:t>
      </w:r>
      <w:r>
        <w:rPr>
          <w:color w:val="231F20"/>
          <w:spacing w:val="-21"/>
        </w:rPr>
        <w:t> </w:t>
      </w:r>
      <w:r>
        <w:rPr>
          <w:color w:val="231F20"/>
        </w:rPr>
        <w:t>los</w:t>
      </w:r>
      <w:r>
        <w:rPr>
          <w:color w:val="231F20"/>
          <w:spacing w:val="-21"/>
        </w:rPr>
        <w:t> </w:t>
      </w:r>
      <w:r>
        <w:rPr>
          <w:color w:val="231F20"/>
        </w:rPr>
        <w:t>partidos</w:t>
      </w:r>
      <w:r>
        <w:rPr>
          <w:color w:val="231F20"/>
          <w:spacing w:val="-21"/>
        </w:rPr>
        <w:t> </w:t>
      </w:r>
      <w:r>
        <w:rPr>
          <w:color w:val="231F20"/>
        </w:rPr>
        <w:t>políticos</w:t>
      </w:r>
      <w:r>
        <w:rPr>
          <w:color w:val="231F20"/>
          <w:spacing w:val="-21"/>
        </w:rPr>
        <w:t> </w:t>
      </w:r>
      <w:r>
        <w:rPr>
          <w:color w:val="231F20"/>
        </w:rPr>
        <w:t>a</w:t>
      </w:r>
      <w:r>
        <w:rPr>
          <w:color w:val="231F20"/>
          <w:spacing w:val="-21"/>
        </w:rPr>
        <w:t> </w:t>
      </w:r>
      <w:r>
        <w:rPr>
          <w:color w:val="231F20"/>
        </w:rPr>
        <w:t>formas </w:t>
      </w:r>
      <w:r>
        <w:rPr>
          <w:color w:val="231F20"/>
          <w:w w:val="95"/>
        </w:rPr>
        <w:t>más</w:t>
      </w:r>
      <w:r>
        <w:rPr>
          <w:color w:val="231F20"/>
          <w:spacing w:val="-18"/>
          <w:w w:val="95"/>
        </w:rPr>
        <w:t> </w:t>
      </w:r>
      <w:r>
        <w:rPr>
          <w:color w:val="231F20"/>
          <w:w w:val="95"/>
        </w:rPr>
        <w:t>transparentes</w:t>
      </w:r>
      <w:r>
        <w:rPr>
          <w:color w:val="231F20"/>
          <w:spacing w:val="-18"/>
          <w:w w:val="95"/>
        </w:rPr>
        <w:t> </w:t>
      </w:r>
      <w:r>
        <w:rPr>
          <w:color w:val="231F20"/>
          <w:w w:val="95"/>
        </w:rPr>
        <w:t>de</w:t>
      </w:r>
      <w:r>
        <w:rPr>
          <w:color w:val="231F20"/>
          <w:spacing w:val="-18"/>
          <w:w w:val="95"/>
        </w:rPr>
        <w:t> </w:t>
      </w:r>
      <w:r>
        <w:rPr>
          <w:color w:val="231F20"/>
          <w:w w:val="95"/>
        </w:rPr>
        <w:t>operación,</w:t>
      </w:r>
      <w:r>
        <w:rPr>
          <w:color w:val="231F20"/>
          <w:spacing w:val="-18"/>
          <w:w w:val="95"/>
        </w:rPr>
        <w:t> </w:t>
      </w:r>
      <w:r>
        <w:rPr>
          <w:color w:val="231F20"/>
          <w:w w:val="95"/>
        </w:rPr>
        <w:t>existe</w:t>
      </w:r>
      <w:r>
        <w:rPr>
          <w:color w:val="231F20"/>
          <w:spacing w:val="-18"/>
          <w:w w:val="95"/>
        </w:rPr>
        <w:t> </w:t>
      </w:r>
      <w:r>
        <w:rPr>
          <w:color w:val="231F20"/>
          <w:w w:val="95"/>
        </w:rPr>
        <w:t>un</w:t>
      </w:r>
      <w:r>
        <w:rPr>
          <w:color w:val="231F20"/>
          <w:spacing w:val="-18"/>
          <w:w w:val="95"/>
        </w:rPr>
        <w:t> </w:t>
      </w:r>
      <w:r>
        <w:rPr>
          <w:color w:val="231F20"/>
          <w:w w:val="95"/>
        </w:rPr>
        <w:t>argumento</w:t>
      </w:r>
      <w:r>
        <w:rPr>
          <w:color w:val="231F20"/>
          <w:spacing w:val="-18"/>
          <w:w w:val="95"/>
        </w:rPr>
        <w:t> </w:t>
      </w:r>
      <w:r>
        <w:rPr>
          <w:color w:val="231F20"/>
          <w:w w:val="95"/>
        </w:rPr>
        <w:t>que</w:t>
      </w:r>
      <w:r>
        <w:rPr>
          <w:color w:val="231F20"/>
          <w:spacing w:val="-18"/>
          <w:w w:val="95"/>
        </w:rPr>
        <w:t> </w:t>
      </w:r>
      <w:r>
        <w:rPr>
          <w:color w:val="231F20"/>
          <w:w w:val="95"/>
        </w:rPr>
        <w:t>defiende</w:t>
      </w:r>
      <w:r>
        <w:rPr>
          <w:color w:val="231F20"/>
          <w:spacing w:val="-18"/>
          <w:w w:val="95"/>
        </w:rPr>
        <w:t> </w:t>
      </w:r>
      <w:r>
        <w:rPr>
          <w:color w:val="231F20"/>
          <w:w w:val="95"/>
        </w:rPr>
        <w:t>el espacio</w:t>
      </w:r>
      <w:r>
        <w:rPr>
          <w:color w:val="231F20"/>
          <w:spacing w:val="-20"/>
          <w:w w:val="95"/>
        </w:rPr>
        <w:t> </w:t>
      </w:r>
      <w:r>
        <w:rPr>
          <w:color w:val="231F20"/>
          <w:w w:val="95"/>
        </w:rPr>
        <w:t>de</w:t>
      </w:r>
      <w:r>
        <w:rPr>
          <w:color w:val="231F20"/>
          <w:spacing w:val="-20"/>
          <w:w w:val="95"/>
        </w:rPr>
        <w:t> </w:t>
      </w:r>
      <w:r>
        <w:rPr>
          <w:color w:val="231F20"/>
          <w:w w:val="95"/>
        </w:rPr>
        <w:t>operación</w:t>
      </w:r>
      <w:r>
        <w:rPr>
          <w:color w:val="231F20"/>
          <w:spacing w:val="-20"/>
          <w:w w:val="95"/>
        </w:rPr>
        <w:t> </w:t>
      </w:r>
      <w:r>
        <w:rPr>
          <w:color w:val="231F20"/>
          <w:w w:val="95"/>
        </w:rPr>
        <w:t>de</w:t>
      </w:r>
      <w:r>
        <w:rPr>
          <w:color w:val="231F20"/>
          <w:spacing w:val="-20"/>
          <w:w w:val="95"/>
        </w:rPr>
        <w:t> </w:t>
      </w:r>
      <w:r>
        <w:rPr>
          <w:color w:val="231F20"/>
          <w:w w:val="95"/>
        </w:rPr>
        <w:t>éstos</w:t>
      </w:r>
      <w:r>
        <w:rPr>
          <w:color w:val="231F20"/>
          <w:spacing w:val="-20"/>
          <w:w w:val="95"/>
        </w:rPr>
        <w:t> </w:t>
      </w:r>
      <w:r>
        <w:rPr>
          <w:color w:val="231F20"/>
          <w:w w:val="95"/>
        </w:rPr>
        <w:t>como</w:t>
      </w:r>
      <w:r>
        <w:rPr>
          <w:color w:val="231F20"/>
          <w:spacing w:val="-20"/>
          <w:w w:val="95"/>
        </w:rPr>
        <w:t> </w:t>
      </w:r>
      <w:r>
        <w:rPr>
          <w:color w:val="231F20"/>
          <w:w w:val="95"/>
        </w:rPr>
        <w:t>un</w:t>
      </w:r>
      <w:r>
        <w:rPr>
          <w:color w:val="231F20"/>
          <w:spacing w:val="-20"/>
          <w:w w:val="95"/>
        </w:rPr>
        <w:t> </w:t>
      </w:r>
      <w:r>
        <w:rPr>
          <w:color w:val="231F20"/>
          <w:w w:val="95"/>
        </w:rPr>
        <w:t>espacio</w:t>
      </w:r>
      <w:r>
        <w:rPr>
          <w:color w:val="231F20"/>
          <w:spacing w:val="-20"/>
          <w:w w:val="95"/>
        </w:rPr>
        <w:t> </w:t>
      </w:r>
      <w:r>
        <w:rPr>
          <w:color w:val="231F20"/>
          <w:w w:val="95"/>
        </w:rPr>
        <w:t>privado</w:t>
      </w:r>
      <w:r>
        <w:rPr>
          <w:color w:val="231F20"/>
          <w:spacing w:val="-20"/>
          <w:w w:val="95"/>
        </w:rPr>
        <w:t> </w:t>
      </w:r>
      <w:r>
        <w:rPr>
          <w:color w:val="231F20"/>
          <w:w w:val="95"/>
        </w:rPr>
        <w:t>y</w:t>
      </w:r>
      <w:r>
        <w:rPr>
          <w:color w:val="231F20"/>
          <w:spacing w:val="-20"/>
          <w:w w:val="95"/>
        </w:rPr>
        <w:t> </w:t>
      </w:r>
      <w:r>
        <w:rPr>
          <w:color w:val="231F20"/>
          <w:w w:val="95"/>
        </w:rPr>
        <w:t>que</w:t>
      </w:r>
      <w:r>
        <w:rPr>
          <w:color w:val="231F20"/>
          <w:spacing w:val="-20"/>
          <w:w w:val="95"/>
        </w:rPr>
        <w:t> </w:t>
      </w:r>
      <w:r>
        <w:rPr>
          <w:color w:val="231F20"/>
          <w:w w:val="95"/>
        </w:rPr>
        <w:t>apela</w:t>
      </w:r>
      <w:r>
        <w:rPr>
          <w:color w:val="231F20"/>
          <w:spacing w:val="-20"/>
          <w:w w:val="95"/>
        </w:rPr>
        <w:t> </w:t>
      </w:r>
      <w:r>
        <w:rPr>
          <w:color w:val="231F20"/>
          <w:w w:val="95"/>
        </w:rPr>
        <w:t>al </w:t>
      </w:r>
      <w:r>
        <w:rPr>
          <w:color w:val="231F20"/>
        </w:rPr>
        <w:t>derecho</w:t>
      </w:r>
      <w:r>
        <w:rPr>
          <w:color w:val="231F20"/>
          <w:spacing w:val="-34"/>
        </w:rPr>
        <w:t> </w:t>
      </w:r>
      <w:r>
        <w:rPr>
          <w:color w:val="231F20"/>
        </w:rPr>
        <w:t>de</w:t>
      </w:r>
      <w:r>
        <w:rPr>
          <w:color w:val="231F20"/>
          <w:spacing w:val="-34"/>
        </w:rPr>
        <w:t> </w:t>
      </w:r>
      <w:r>
        <w:rPr>
          <w:color w:val="231F20"/>
        </w:rPr>
        <w:t>los</w:t>
      </w:r>
      <w:r>
        <w:rPr>
          <w:color w:val="231F20"/>
          <w:spacing w:val="-34"/>
        </w:rPr>
        <w:t> </w:t>
      </w:r>
      <w:r>
        <w:rPr>
          <w:color w:val="231F20"/>
        </w:rPr>
        <w:t>individuos</w:t>
      </w:r>
      <w:r>
        <w:rPr>
          <w:color w:val="231F20"/>
          <w:spacing w:val="-34"/>
        </w:rPr>
        <w:t> </w:t>
      </w:r>
      <w:r>
        <w:rPr>
          <w:color w:val="231F20"/>
        </w:rPr>
        <w:t>de</w:t>
      </w:r>
      <w:r>
        <w:rPr>
          <w:color w:val="231F20"/>
          <w:spacing w:val="-34"/>
        </w:rPr>
        <w:t> </w:t>
      </w:r>
      <w:r>
        <w:rPr>
          <w:color w:val="231F20"/>
        </w:rPr>
        <w:t>la</w:t>
      </w:r>
      <w:r>
        <w:rPr>
          <w:color w:val="231F20"/>
          <w:spacing w:val="-34"/>
        </w:rPr>
        <w:t> </w:t>
      </w:r>
      <w:r>
        <w:rPr>
          <w:color w:val="231F20"/>
        </w:rPr>
        <w:t>libre</w:t>
      </w:r>
      <w:r>
        <w:rPr>
          <w:color w:val="231F20"/>
          <w:spacing w:val="-34"/>
        </w:rPr>
        <w:t> </w:t>
      </w:r>
      <w:r>
        <w:rPr>
          <w:color w:val="231F20"/>
        </w:rPr>
        <w:t>organización,</w:t>
      </w:r>
      <w:r>
        <w:rPr>
          <w:color w:val="231F20"/>
          <w:spacing w:val="-34"/>
        </w:rPr>
        <w:t> </w:t>
      </w:r>
      <w:r>
        <w:rPr>
          <w:color w:val="231F20"/>
        </w:rPr>
        <w:t>lo</w:t>
      </w:r>
      <w:r>
        <w:rPr>
          <w:color w:val="231F20"/>
          <w:spacing w:val="-34"/>
        </w:rPr>
        <w:t> </w:t>
      </w:r>
      <w:r>
        <w:rPr>
          <w:color w:val="231F20"/>
        </w:rPr>
        <w:t>que</w:t>
      </w:r>
      <w:r>
        <w:rPr>
          <w:color w:val="231F20"/>
          <w:spacing w:val="-34"/>
        </w:rPr>
        <w:t> </w:t>
      </w:r>
      <w:r>
        <w:rPr>
          <w:color w:val="231F20"/>
        </w:rPr>
        <w:t>contrapone </w:t>
      </w:r>
      <w:r>
        <w:rPr>
          <w:color w:val="231F20"/>
          <w:w w:val="95"/>
        </w:rPr>
        <w:t>la</w:t>
      </w:r>
      <w:r>
        <w:rPr>
          <w:color w:val="231F20"/>
          <w:spacing w:val="-24"/>
          <w:w w:val="95"/>
        </w:rPr>
        <w:t> </w:t>
      </w:r>
      <w:r>
        <w:rPr>
          <w:color w:val="231F20"/>
          <w:w w:val="95"/>
        </w:rPr>
        <w:t>intención</w:t>
      </w:r>
      <w:r>
        <w:rPr>
          <w:color w:val="231F20"/>
          <w:spacing w:val="-24"/>
          <w:w w:val="95"/>
        </w:rPr>
        <w:t> </w:t>
      </w:r>
      <w:r>
        <w:rPr>
          <w:color w:val="231F20"/>
          <w:w w:val="95"/>
        </w:rPr>
        <w:t>de</w:t>
      </w:r>
      <w:r>
        <w:rPr>
          <w:color w:val="231F20"/>
          <w:spacing w:val="-24"/>
          <w:w w:val="95"/>
        </w:rPr>
        <w:t> </w:t>
      </w:r>
      <w:r>
        <w:rPr>
          <w:color w:val="231F20"/>
          <w:w w:val="95"/>
        </w:rPr>
        <w:t>que</w:t>
      </w:r>
      <w:r>
        <w:rPr>
          <w:color w:val="231F20"/>
          <w:spacing w:val="-24"/>
          <w:w w:val="95"/>
        </w:rPr>
        <w:t> </w:t>
      </w:r>
      <w:r>
        <w:rPr>
          <w:color w:val="231F20"/>
          <w:w w:val="95"/>
        </w:rPr>
        <w:t>sean</w:t>
      </w:r>
      <w:r>
        <w:rPr>
          <w:color w:val="231F20"/>
          <w:spacing w:val="-24"/>
          <w:w w:val="95"/>
        </w:rPr>
        <w:t> </w:t>
      </w:r>
      <w:r>
        <w:rPr>
          <w:color w:val="231F20"/>
          <w:spacing w:val="-3"/>
          <w:w w:val="95"/>
        </w:rPr>
        <w:t>sujetos</w:t>
      </w:r>
      <w:r>
        <w:rPr>
          <w:color w:val="231F20"/>
          <w:spacing w:val="-24"/>
          <w:w w:val="95"/>
        </w:rPr>
        <w:t> </w:t>
      </w:r>
      <w:r>
        <w:rPr>
          <w:color w:val="231F20"/>
          <w:w w:val="95"/>
        </w:rPr>
        <w:t>de</w:t>
      </w:r>
      <w:r>
        <w:rPr>
          <w:color w:val="231F20"/>
          <w:spacing w:val="-24"/>
          <w:w w:val="95"/>
        </w:rPr>
        <w:t> </w:t>
      </w:r>
      <w:r>
        <w:rPr>
          <w:color w:val="231F20"/>
          <w:w w:val="95"/>
        </w:rPr>
        <w:t>vigilancia,</w:t>
      </w:r>
      <w:r>
        <w:rPr>
          <w:color w:val="231F20"/>
          <w:spacing w:val="-24"/>
          <w:w w:val="95"/>
        </w:rPr>
        <w:t> </w:t>
      </w:r>
      <w:r>
        <w:rPr>
          <w:color w:val="231F20"/>
          <w:w w:val="95"/>
        </w:rPr>
        <w:t>por</w:t>
      </w:r>
      <w:r>
        <w:rPr>
          <w:color w:val="231F20"/>
          <w:spacing w:val="-24"/>
          <w:w w:val="95"/>
        </w:rPr>
        <w:t> </w:t>
      </w:r>
      <w:r>
        <w:rPr>
          <w:color w:val="231F20"/>
          <w:w w:val="95"/>
        </w:rPr>
        <w:t>lo</w:t>
      </w:r>
      <w:r>
        <w:rPr>
          <w:color w:val="231F20"/>
          <w:spacing w:val="-24"/>
          <w:w w:val="95"/>
        </w:rPr>
        <w:t> </w:t>
      </w:r>
      <w:r>
        <w:rPr>
          <w:color w:val="231F20"/>
          <w:w w:val="95"/>
        </w:rPr>
        <w:t>que</w:t>
      </w:r>
      <w:r>
        <w:rPr>
          <w:color w:val="231F20"/>
          <w:spacing w:val="-24"/>
          <w:w w:val="95"/>
        </w:rPr>
        <w:t> </w:t>
      </w:r>
      <w:r>
        <w:rPr>
          <w:color w:val="231F20"/>
          <w:w w:val="95"/>
        </w:rPr>
        <w:t>esta</w:t>
      </w:r>
      <w:r>
        <w:rPr>
          <w:color w:val="231F20"/>
          <w:spacing w:val="-24"/>
          <w:w w:val="95"/>
        </w:rPr>
        <w:t> </w:t>
      </w:r>
      <w:r>
        <w:rPr>
          <w:color w:val="231F20"/>
          <w:w w:val="95"/>
        </w:rPr>
        <w:t>demanda</w:t>
      </w:r>
    </w:p>
    <w:p>
      <w:pPr>
        <w:spacing w:after="0" w:line="266" w:lineRule="auto"/>
        <w:jc w:val="both"/>
        <w:sectPr>
          <w:pgSz w:w="8790" w:h="12480"/>
          <w:pgMar w:header="503" w:footer="609" w:top="700" w:bottom="800" w:left="1200" w:right="900"/>
        </w:sectPr>
      </w:pPr>
    </w:p>
    <w:p>
      <w:pPr>
        <w:pStyle w:val="BodyText"/>
        <w:rPr>
          <w:sz w:val="20"/>
        </w:rPr>
      </w:pPr>
    </w:p>
    <w:p>
      <w:pPr>
        <w:pStyle w:val="BodyText"/>
        <w:spacing w:before="3"/>
        <w:rPr>
          <w:sz w:val="17"/>
        </w:rPr>
      </w:pPr>
    </w:p>
    <w:p>
      <w:pPr>
        <w:pStyle w:val="BodyText"/>
        <w:spacing w:line="266" w:lineRule="auto" w:before="69"/>
        <w:ind w:left="100" w:right="212"/>
        <w:jc w:val="both"/>
      </w:pPr>
      <w:r>
        <w:rPr>
          <w:color w:val="231F20"/>
          <w:w w:val="95"/>
        </w:rPr>
        <w:t>estaría</w:t>
      </w:r>
      <w:r>
        <w:rPr>
          <w:color w:val="231F20"/>
          <w:spacing w:val="-18"/>
          <w:w w:val="95"/>
        </w:rPr>
        <w:t> </w:t>
      </w:r>
      <w:r>
        <w:rPr>
          <w:color w:val="231F20"/>
          <w:spacing w:val="-3"/>
          <w:w w:val="95"/>
        </w:rPr>
        <w:t>coartando</w:t>
      </w:r>
      <w:r>
        <w:rPr>
          <w:color w:val="231F20"/>
          <w:spacing w:val="-18"/>
          <w:w w:val="95"/>
        </w:rPr>
        <w:t> </w:t>
      </w:r>
      <w:r>
        <w:rPr>
          <w:color w:val="231F20"/>
          <w:w w:val="95"/>
        </w:rPr>
        <w:t>tal</w:t>
      </w:r>
      <w:r>
        <w:rPr>
          <w:color w:val="231F20"/>
          <w:spacing w:val="-18"/>
          <w:w w:val="95"/>
        </w:rPr>
        <w:t> </w:t>
      </w:r>
      <w:r>
        <w:rPr>
          <w:color w:val="231F20"/>
          <w:spacing w:val="-3"/>
          <w:w w:val="95"/>
        </w:rPr>
        <w:t>libertad.</w:t>
      </w:r>
      <w:r>
        <w:rPr>
          <w:color w:val="231F20"/>
          <w:spacing w:val="-18"/>
          <w:w w:val="95"/>
        </w:rPr>
        <w:t> </w:t>
      </w:r>
      <w:r>
        <w:rPr>
          <w:color w:val="231F20"/>
          <w:w w:val="95"/>
        </w:rPr>
        <w:t>Sin</w:t>
      </w:r>
      <w:r>
        <w:rPr>
          <w:color w:val="231F20"/>
          <w:spacing w:val="-18"/>
          <w:w w:val="95"/>
        </w:rPr>
        <w:t> </w:t>
      </w:r>
      <w:r>
        <w:rPr>
          <w:color w:val="231F20"/>
          <w:spacing w:val="-3"/>
          <w:w w:val="95"/>
        </w:rPr>
        <w:t>embargo,</w:t>
      </w:r>
      <w:r>
        <w:rPr>
          <w:color w:val="231F20"/>
          <w:spacing w:val="-18"/>
          <w:w w:val="95"/>
        </w:rPr>
        <w:t> </w:t>
      </w:r>
      <w:r>
        <w:rPr>
          <w:color w:val="231F20"/>
          <w:w w:val="95"/>
        </w:rPr>
        <w:t>el</w:t>
      </w:r>
      <w:r>
        <w:rPr>
          <w:color w:val="231F20"/>
          <w:spacing w:val="-18"/>
          <w:w w:val="95"/>
        </w:rPr>
        <w:t> </w:t>
      </w:r>
      <w:r>
        <w:rPr>
          <w:color w:val="231F20"/>
          <w:w w:val="95"/>
        </w:rPr>
        <w:t>hecho</w:t>
      </w:r>
      <w:r>
        <w:rPr>
          <w:color w:val="231F20"/>
          <w:spacing w:val="-18"/>
          <w:w w:val="95"/>
        </w:rPr>
        <w:t> </w:t>
      </w:r>
      <w:r>
        <w:rPr>
          <w:color w:val="231F20"/>
          <w:w w:val="95"/>
        </w:rPr>
        <w:t>de</w:t>
      </w:r>
      <w:r>
        <w:rPr>
          <w:color w:val="231F20"/>
          <w:spacing w:val="-18"/>
          <w:w w:val="95"/>
        </w:rPr>
        <w:t> </w:t>
      </w:r>
      <w:r>
        <w:rPr>
          <w:color w:val="231F20"/>
          <w:w w:val="95"/>
        </w:rPr>
        <w:t>que</w:t>
      </w:r>
      <w:r>
        <w:rPr>
          <w:color w:val="231F20"/>
          <w:spacing w:val="-18"/>
          <w:w w:val="95"/>
        </w:rPr>
        <w:t> </w:t>
      </w:r>
      <w:r>
        <w:rPr>
          <w:color w:val="231F20"/>
          <w:w w:val="95"/>
        </w:rPr>
        <w:t>se</w:t>
      </w:r>
      <w:r>
        <w:rPr>
          <w:color w:val="231F20"/>
          <w:spacing w:val="-18"/>
          <w:w w:val="95"/>
        </w:rPr>
        <w:t> </w:t>
      </w:r>
      <w:r>
        <w:rPr>
          <w:color w:val="231F20"/>
          <w:w w:val="95"/>
        </w:rPr>
        <w:t>deman- de</w:t>
      </w:r>
      <w:r>
        <w:rPr>
          <w:color w:val="231F20"/>
          <w:spacing w:val="-24"/>
          <w:w w:val="95"/>
        </w:rPr>
        <w:t> </w:t>
      </w:r>
      <w:r>
        <w:rPr>
          <w:color w:val="231F20"/>
          <w:w w:val="95"/>
        </w:rPr>
        <w:t>que</w:t>
      </w:r>
      <w:r>
        <w:rPr>
          <w:color w:val="231F20"/>
          <w:spacing w:val="-24"/>
          <w:w w:val="95"/>
        </w:rPr>
        <w:t> </w:t>
      </w:r>
      <w:r>
        <w:rPr>
          <w:color w:val="231F20"/>
          <w:w w:val="95"/>
        </w:rPr>
        <w:t>se</w:t>
      </w:r>
      <w:r>
        <w:rPr>
          <w:color w:val="231F20"/>
          <w:spacing w:val="-24"/>
          <w:w w:val="95"/>
        </w:rPr>
        <w:t> </w:t>
      </w:r>
      <w:r>
        <w:rPr>
          <w:color w:val="231F20"/>
          <w:w w:val="95"/>
        </w:rPr>
        <w:t>sometan</w:t>
      </w:r>
      <w:r>
        <w:rPr>
          <w:color w:val="231F20"/>
          <w:spacing w:val="-24"/>
          <w:w w:val="95"/>
        </w:rPr>
        <w:t> </w:t>
      </w:r>
      <w:r>
        <w:rPr>
          <w:color w:val="231F20"/>
          <w:w w:val="95"/>
        </w:rPr>
        <w:t>al</w:t>
      </w:r>
      <w:r>
        <w:rPr>
          <w:color w:val="231F20"/>
          <w:spacing w:val="-24"/>
          <w:w w:val="95"/>
        </w:rPr>
        <w:t> </w:t>
      </w:r>
      <w:r>
        <w:rPr>
          <w:color w:val="231F20"/>
          <w:w w:val="95"/>
        </w:rPr>
        <w:t>escrutinio</w:t>
      </w:r>
      <w:r>
        <w:rPr>
          <w:color w:val="231F20"/>
          <w:spacing w:val="-24"/>
          <w:w w:val="95"/>
        </w:rPr>
        <w:t> </w:t>
      </w:r>
      <w:r>
        <w:rPr>
          <w:color w:val="231F20"/>
          <w:spacing w:val="-3"/>
          <w:w w:val="95"/>
        </w:rPr>
        <w:t>público</w:t>
      </w:r>
      <w:r>
        <w:rPr>
          <w:color w:val="231F20"/>
          <w:spacing w:val="-24"/>
          <w:w w:val="95"/>
        </w:rPr>
        <w:t> </w:t>
      </w:r>
      <w:r>
        <w:rPr>
          <w:color w:val="231F20"/>
          <w:w w:val="95"/>
        </w:rPr>
        <w:t>sus</w:t>
      </w:r>
      <w:r>
        <w:rPr>
          <w:color w:val="231F20"/>
          <w:spacing w:val="-24"/>
          <w:w w:val="95"/>
        </w:rPr>
        <w:t> </w:t>
      </w:r>
      <w:r>
        <w:rPr>
          <w:color w:val="231F20"/>
          <w:spacing w:val="-3"/>
          <w:w w:val="95"/>
        </w:rPr>
        <w:t>acciones</w:t>
      </w:r>
      <w:r>
        <w:rPr>
          <w:color w:val="231F20"/>
          <w:spacing w:val="-24"/>
          <w:w w:val="95"/>
        </w:rPr>
        <w:t> </w:t>
      </w:r>
      <w:r>
        <w:rPr>
          <w:color w:val="231F20"/>
          <w:spacing w:val="-3"/>
          <w:w w:val="95"/>
        </w:rPr>
        <w:t>responde</w:t>
      </w:r>
      <w:r>
        <w:rPr>
          <w:color w:val="231F20"/>
          <w:spacing w:val="-24"/>
          <w:w w:val="95"/>
        </w:rPr>
        <w:t> </w:t>
      </w:r>
      <w:r>
        <w:rPr>
          <w:color w:val="231F20"/>
          <w:w w:val="95"/>
        </w:rPr>
        <w:t>a</w:t>
      </w:r>
      <w:r>
        <w:rPr>
          <w:color w:val="231F20"/>
          <w:spacing w:val="-24"/>
          <w:w w:val="95"/>
        </w:rPr>
        <w:t> </w:t>
      </w:r>
      <w:r>
        <w:rPr>
          <w:color w:val="231F20"/>
          <w:w w:val="95"/>
        </w:rPr>
        <w:t>que</w:t>
      </w:r>
      <w:r>
        <w:rPr>
          <w:color w:val="231F20"/>
          <w:spacing w:val="-24"/>
          <w:w w:val="95"/>
        </w:rPr>
        <w:t> </w:t>
      </w:r>
      <w:r>
        <w:rPr>
          <w:color w:val="231F20"/>
          <w:w w:val="95"/>
        </w:rPr>
        <w:t>la </w:t>
      </w:r>
      <w:r>
        <w:rPr>
          <w:color w:val="231F20"/>
          <w:spacing w:val="-3"/>
        </w:rPr>
        <w:t>transparencia</w:t>
      </w:r>
      <w:r>
        <w:rPr>
          <w:color w:val="231F20"/>
          <w:spacing w:val="-47"/>
        </w:rPr>
        <w:t> </w:t>
      </w:r>
      <w:r>
        <w:rPr>
          <w:color w:val="231F20"/>
        </w:rPr>
        <w:t>y</w:t>
      </w:r>
      <w:r>
        <w:rPr>
          <w:color w:val="231F20"/>
          <w:spacing w:val="-47"/>
        </w:rPr>
        <w:t> </w:t>
      </w:r>
      <w:r>
        <w:rPr>
          <w:color w:val="231F20"/>
          <w:spacing w:val="-3"/>
        </w:rPr>
        <w:t>rendición</w:t>
      </w:r>
      <w:r>
        <w:rPr>
          <w:color w:val="231F20"/>
          <w:spacing w:val="-47"/>
        </w:rPr>
        <w:t> </w:t>
      </w:r>
      <w:r>
        <w:rPr>
          <w:color w:val="231F20"/>
        </w:rPr>
        <w:t>de</w:t>
      </w:r>
      <w:r>
        <w:rPr>
          <w:color w:val="231F20"/>
          <w:spacing w:val="-47"/>
        </w:rPr>
        <w:t> </w:t>
      </w:r>
      <w:r>
        <w:rPr>
          <w:color w:val="231F20"/>
        </w:rPr>
        <w:t>cuentas</w:t>
      </w:r>
      <w:r>
        <w:rPr>
          <w:color w:val="231F20"/>
          <w:spacing w:val="-32"/>
        </w:rPr>
        <w:t> </w:t>
      </w:r>
      <w:r>
        <w:rPr>
          <w:color w:val="231F20"/>
        </w:rPr>
        <w:t>son</w:t>
      </w:r>
      <w:r>
        <w:rPr>
          <w:color w:val="231F20"/>
          <w:spacing w:val="-47"/>
        </w:rPr>
        <w:t> </w:t>
      </w:r>
      <w:r>
        <w:rPr>
          <w:color w:val="231F20"/>
          <w:spacing w:val="-3"/>
        </w:rPr>
        <w:t>cualidades</w:t>
      </w:r>
      <w:r>
        <w:rPr>
          <w:color w:val="231F20"/>
          <w:spacing w:val="-47"/>
        </w:rPr>
        <w:t> </w:t>
      </w:r>
      <w:r>
        <w:rPr>
          <w:color w:val="231F20"/>
        </w:rPr>
        <w:t>del</w:t>
      </w:r>
      <w:r>
        <w:rPr>
          <w:color w:val="231F20"/>
          <w:spacing w:val="-32"/>
        </w:rPr>
        <w:t> </w:t>
      </w:r>
      <w:r>
        <w:rPr>
          <w:color w:val="231F20"/>
        </w:rPr>
        <w:t>poder</w:t>
      </w:r>
      <w:r>
        <w:rPr>
          <w:color w:val="231F20"/>
          <w:spacing w:val="-47"/>
        </w:rPr>
        <w:t> </w:t>
      </w:r>
      <w:r>
        <w:rPr>
          <w:color w:val="231F20"/>
          <w:spacing w:val="-3"/>
        </w:rPr>
        <w:t>público </w:t>
      </w:r>
      <w:r>
        <w:rPr>
          <w:color w:val="231F20"/>
          <w:w w:val="95"/>
        </w:rPr>
        <w:t>democrático</w:t>
      </w:r>
      <w:r>
        <w:rPr>
          <w:color w:val="231F20"/>
          <w:spacing w:val="-16"/>
          <w:w w:val="95"/>
        </w:rPr>
        <w:t> </w:t>
      </w:r>
      <w:r>
        <w:rPr>
          <w:color w:val="231F20"/>
          <w:w w:val="95"/>
        </w:rPr>
        <w:t>no</w:t>
      </w:r>
      <w:r>
        <w:rPr>
          <w:color w:val="231F20"/>
          <w:spacing w:val="-16"/>
          <w:w w:val="95"/>
        </w:rPr>
        <w:t> </w:t>
      </w:r>
      <w:r>
        <w:rPr>
          <w:color w:val="231F20"/>
          <w:w w:val="95"/>
        </w:rPr>
        <w:t>de</w:t>
      </w:r>
      <w:r>
        <w:rPr>
          <w:color w:val="231F20"/>
          <w:spacing w:val="-16"/>
          <w:w w:val="95"/>
        </w:rPr>
        <w:t> </w:t>
      </w:r>
      <w:r>
        <w:rPr>
          <w:color w:val="231F20"/>
          <w:w w:val="95"/>
        </w:rPr>
        <w:t>las</w:t>
      </w:r>
      <w:r>
        <w:rPr>
          <w:color w:val="231F20"/>
          <w:spacing w:val="-16"/>
          <w:w w:val="95"/>
        </w:rPr>
        <w:t> </w:t>
      </w:r>
      <w:r>
        <w:rPr>
          <w:color w:val="231F20"/>
          <w:w w:val="95"/>
        </w:rPr>
        <w:t>organizaciones</w:t>
      </w:r>
      <w:r>
        <w:rPr>
          <w:color w:val="231F20"/>
          <w:spacing w:val="-16"/>
          <w:w w:val="95"/>
        </w:rPr>
        <w:t> </w:t>
      </w:r>
      <w:r>
        <w:rPr>
          <w:color w:val="231F20"/>
          <w:w w:val="95"/>
        </w:rPr>
        <w:t>de</w:t>
      </w:r>
      <w:r>
        <w:rPr>
          <w:color w:val="231F20"/>
          <w:spacing w:val="-16"/>
          <w:w w:val="95"/>
        </w:rPr>
        <w:t> </w:t>
      </w:r>
      <w:r>
        <w:rPr>
          <w:color w:val="231F20"/>
          <w:w w:val="95"/>
        </w:rPr>
        <w:t>ciudadanos.</w:t>
      </w:r>
    </w:p>
    <w:p>
      <w:pPr>
        <w:pStyle w:val="BodyText"/>
        <w:spacing w:line="266" w:lineRule="auto"/>
        <w:ind w:left="100" w:right="211" w:firstLine="396"/>
        <w:jc w:val="right"/>
      </w:pPr>
      <w:r>
        <w:rPr>
          <w:color w:val="231F20"/>
        </w:rPr>
        <w:t>De</w:t>
      </w:r>
      <w:r>
        <w:rPr>
          <w:color w:val="231F20"/>
          <w:spacing w:val="-42"/>
        </w:rPr>
        <w:t> </w:t>
      </w:r>
      <w:r>
        <w:rPr>
          <w:color w:val="231F20"/>
          <w:spacing w:val="-4"/>
        </w:rPr>
        <w:t>hecho,</w:t>
      </w:r>
      <w:r>
        <w:rPr>
          <w:color w:val="231F20"/>
          <w:spacing w:val="-42"/>
        </w:rPr>
        <w:t> </w:t>
      </w:r>
      <w:r>
        <w:rPr>
          <w:color w:val="231F20"/>
          <w:spacing w:val="-3"/>
        </w:rPr>
        <w:t>los</w:t>
      </w:r>
      <w:r>
        <w:rPr>
          <w:color w:val="231F20"/>
          <w:spacing w:val="-42"/>
        </w:rPr>
        <w:t> </w:t>
      </w:r>
      <w:r>
        <w:rPr>
          <w:color w:val="231F20"/>
          <w:spacing w:val="-3"/>
        </w:rPr>
        <w:t>partidos</w:t>
      </w:r>
      <w:r>
        <w:rPr>
          <w:color w:val="231F20"/>
          <w:spacing w:val="-42"/>
        </w:rPr>
        <w:t> </w:t>
      </w:r>
      <w:r>
        <w:rPr>
          <w:color w:val="231F20"/>
          <w:spacing w:val="-4"/>
        </w:rPr>
        <w:t>políticos</w:t>
      </w:r>
      <w:r>
        <w:rPr>
          <w:color w:val="231F20"/>
          <w:spacing w:val="-42"/>
        </w:rPr>
        <w:t> </w:t>
      </w:r>
      <w:r>
        <w:rPr>
          <w:color w:val="231F20"/>
        </w:rPr>
        <w:t>en</w:t>
      </w:r>
      <w:r>
        <w:rPr>
          <w:color w:val="231F20"/>
          <w:spacing w:val="-42"/>
        </w:rPr>
        <w:t> </w:t>
      </w:r>
      <w:r>
        <w:rPr>
          <w:color w:val="231F20"/>
        </w:rPr>
        <w:t>su</w:t>
      </w:r>
      <w:r>
        <w:rPr>
          <w:color w:val="231F20"/>
          <w:spacing w:val="-42"/>
        </w:rPr>
        <w:t> </w:t>
      </w:r>
      <w:r>
        <w:rPr>
          <w:color w:val="231F20"/>
          <w:spacing w:val="-4"/>
        </w:rPr>
        <w:t>concepción</w:t>
      </w:r>
      <w:r>
        <w:rPr>
          <w:color w:val="231F20"/>
          <w:spacing w:val="-42"/>
        </w:rPr>
        <w:t> </w:t>
      </w:r>
      <w:r>
        <w:rPr>
          <w:color w:val="231F20"/>
          <w:spacing w:val="-3"/>
        </w:rPr>
        <w:t>misma,</w:t>
      </w:r>
      <w:r>
        <w:rPr>
          <w:color w:val="231F20"/>
          <w:spacing w:val="-42"/>
        </w:rPr>
        <w:t> </w:t>
      </w:r>
      <w:r>
        <w:rPr>
          <w:color w:val="231F20"/>
          <w:spacing w:val="-3"/>
        </w:rPr>
        <w:t>están</w:t>
      </w:r>
      <w:r>
        <w:rPr>
          <w:color w:val="231F20"/>
          <w:spacing w:val="-42"/>
        </w:rPr>
        <w:t> </w:t>
      </w:r>
      <w:r>
        <w:rPr>
          <w:color w:val="231F20"/>
        </w:rPr>
        <w:t>di-</w:t>
      </w:r>
      <w:r>
        <w:rPr>
          <w:color w:val="231F20"/>
          <w:w w:val="105"/>
        </w:rPr>
        <w:t> </w:t>
      </w:r>
      <w:r>
        <w:rPr>
          <w:color w:val="231F20"/>
          <w:spacing w:val="-3"/>
        </w:rPr>
        <w:t>señados</w:t>
      </w:r>
      <w:r>
        <w:rPr>
          <w:color w:val="231F20"/>
          <w:spacing w:val="-44"/>
        </w:rPr>
        <w:t> </w:t>
      </w:r>
      <w:r>
        <w:rPr>
          <w:color w:val="231F20"/>
        </w:rPr>
        <w:t>para</w:t>
      </w:r>
      <w:r>
        <w:rPr>
          <w:color w:val="231F20"/>
          <w:spacing w:val="-44"/>
        </w:rPr>
        <w:t> </w:t>
      </w:r>
      <w:r>
        <w:rPr>
          <w:color w:val="231F20"/>
        </w:rPr>
        <w:t>dar</w:t>
      </w:r>
      <w:r>
        <w:rPr>
          <w:color w:val="231F20"/>
          <w:spacing w:val="-44"/>
        </w:rPr>
        <w:t> </w:t>
      </w:r>
      <w:r>
        <w:rPr>
          <w:color w:val="231F20"/>
        </w:rPr>
        <w:t>una</w:t>
      </w:r>
      <w:r>
        <w:rPr>
          <w:color w:val="231F20"/>
          <w:spacing w:val="-44"/>
        </w:rPr>
        <w:t> </w:t>
      </w:r>
      <w:r>
        <w:rPr>
          <w:color w:val="231F20"/>
          <w:spacing w:val="-3"/>
        </w:rPr>
        <w:t>rendición</w:t>
      </w:r>
      <w:r>
        <w:rPr>
          <w:color w:val="231F20"/>
          <w:spacing w:val="-44"/>
        </w:rPr>
        <w:t> </w:t>
      </w:r>
      <w:r>
        <w:rPr>
          <w:color w:val="231F20"/>
        </w:rPr>
        <w:t>de</w:t>
      </w:r>
      <w:r>
        <w:rPr>
          <w:color w:val="231F20"/>
          <w:spacing w:val="-44"/>
        </w:rPr>
        <w:t> </w:t>
      </w:r>
      <w:r>
        <w:rPr>
          <w:color w:val="231F20"/>
        </w:rPr>
        <w:t>cuentas</w:t>
      </w:r>
      <w:r>
        <w:rPr>
          <w:color w:val="231F20"/>
          <w:spacing w:val="-44"/>
        </w:rPr>
        <w:t> </w:t>
      </w:r>
      <w:r>
        <w:rPr>
          <w:color w:val="231F20"/>
          <w:spacing w:val="-3"/>
        </w:rPr>
        <w:t>efectiva</w:t>
      </w:r>
      <w:r>
        <w:rPr>
          <w:color w:val="231F20"/>
          <w:spacing w:val="-25"/>
        </w:rPr>
        <w:t> </w:t>
      </w:r>
      <w:r>
        <w:rPr>
          <w:color w:val="231F20"/>
        </w:rPr>
        <w:t>a</w:t>
      </w:r>
      <w:r>
        <w:rPr>
          <w:color w:val="231F20"/>
          <w:spacing w:val="-44"/>
        </w:rPr>
        <w:t> </w:t>
      </w:r>
      <w:r>
        <w:rPr>
          <w:color w:val="231F20"/>
        </w:rPr>
        <w:t>los</w:t>
      </w:r>
      <w:r>
        <w:rPr>
          <w:color w:val="231F20"/>
          <w:spacing w:val="-44"/>
        </w:rPr>
        <w:t> </w:t>
      </w:r>
      <w:r>
        <w:rPr>
          <w:color w:val="231F20"/>
          <w:spacing w:val="-3"/>
        </w:rPr>
        <w:t>ciudadanos,</w:t>
      </w:r>
      <w:r>
        <w:rPr>
          <w:color w:val="231F20"/>
          <w:spacing w:val="-2"/>
          <w:w w:val="84"/>
        </w:rPr>
        <w:t> </w:t>
      </w:r>
      <w:r>
        <w:rPr>
          <w:color w:val="231F20"/>
          <w:spacing w:val="-3"/>
        </w:rPr>
        <w:t>pues</w:t>
      </w:r>
      <w:r>
        <w:rPr>
          <w:color w:val="231F20"/>
          <w:spacing w:val="-44"/>
        </w:rPr>
        <w:t> </w:t>
      </w:r>
      <w:r>
        <w:rPr>
          <w:color w:val="231F20"/>
          <w:spacing w:val="-3"/>
        </w:rPr>
        <w:t>éstos</w:t>
      </w:r>
      <w:r>
        <w:rPr>
          <w:color w:val="231F20"/>
          <w:spacing w:val="-44"/>
        </w:rPr>
        <w:t> </w:t>
      </w:r>
      <w:r>
        <w:rPr>
          <w:color w:val="231F20"/>
          <w:spacing w:val="-3"/>
        </w:rPr>
        <w:t>tienen</w:t>
      </w:r>
      <w:r>
        <w:rPr>
          <w:color w:val="231F20"/>
          <w:spacing w:val="-44"/>
        </w:rPr>
        <w:t> </w:t>
      </w:r>
      <w:r>
        <w:rPr>
          <w:color w:val="231F20"/>
        </w:rPr>
        <w:t>que</w:t>
      </w:r>
      <w:r>
        <w:rPr>
          <w:color w:val="231F20"/>
          <w:spacing w:val="-44"/>
        </w:rPr>
        <w:t> </w:t>
      </w:r>
      <w:r>
        <w:rPr>
          <w:color w:val="231F20"/>
          <w:spacing w:val="-5"/>
        </w:rPr>
        <w:t>comparecer</w:t>
      </w:r>
      <w:r>
        <w:rPr>
          <w:color w:val="231F20"/>
          <w:spacing w:val="-44"/>
        </w:rPr>
        <w:t> </w:t>
      </w:r>
      <w:r>
        <w:rPr>
          <w:color w:val="231F20"/>
          <w:spacing w:val="-3"/>
        </w:rPr>
        <w:t>periódicamente</w:t>
      </w:r>
      <w:r>
        <w:rPr>
          <w:color w:val="231F20"/>
          <w:spacing w:val="-44"/>
        </w:rPr>
        <w:t> </w:t>
      </w:r>
      <w:r>
        <w:rPr>
          <w:color w:val="231F20"/>
          <w:spacing w:val="-3"/>
        </w:rPr>
        <w:t>ante</w:t>
      </w:r>
      <w:r>
        <w:rPr>
          <w:color w:val="231F20"/>
          <w:spacing w:val="-44"/>
        </w:rPr>
        <w:t> </w:t>
      </w:r>
      <w:r>
        <w:rPr>
          <w:color w:val="231F20"/>
        </w:rPr>
        <w:t>el</w:t>
      </w:r>
      <w:r>
        <w:rPr>
          <w:color w:val="231F20"/>
          <w:spacing w:val="-44"/>
        </w:rPr>
        <w:t> </w:t>
      </w:r>
      <w:r>
        <w:rPr>
          <w:color w:val="231F20"/>
          <w:spacing w:val="-3"/>
        </w:rPr>
        <w:t>elector</w:t>
      </w:r>
      <w:r>
        <w:rPr>
          <w:color w:val="231F20"/>
          <w:spacing w:val="-44"/>
        </w:rPr>
        <w:t> </w:t>
      </w:r>
      <w:r>
        <w:rPr>
          <w:color w:val="231F20"/>
          <w:spacing w:val="-4"/>
        </w:rPr>
        <w:t>para</w:t>
      </w:r>
      <w:r>
        <w:rPr>
          <w:color w:val="231F20"/>
          <w:spacing w:val="-3"/>
          <w:w w:val="91"/>
        </w:rPr>
        <w:t> </w:t>
      </w:r>
      <w:r>
        <w:rPr>
          <w:color w:val="231F20"/>
          <w:spacing w:val="-4"/>
        </w:rPr>
        <w:t>conseguir</w:t>
      </w:r>
      <w:r>
        <w:rPr>
          <w:color w:val="231F20"/>
          <w:spacing w:val="-35"/>
        </w:rPr>
        <w:t> </w:t>
      </w:r>
      <w:r>
        <w:rPr>
          <w:color w:val="231F20"/>
        </w:rPr>
        <w:t>su</w:t>
      </w:r>
      <w:r>
        <w:rPr>
          <w:color w:val="231F20"/>
          <w:spacing w:val="-35"/>
        </w:rPr>
        <w:t> </w:t>
      </w:r>
      <w:r>
        <w:rPr>
          <w:color w:val="231F20"/>
          <w:spacing w:val="-5"/>
        </w:rPr>
        <w:t>voto,</w:t>
      </w:r>
      <w:r>
        <w:rPr>
          <w:color w:val="231F20"/>
          <w:spacing w:val="-35"/>
        </w:rPr>
        <w:t> </w:t>
      </w:r>
      <w:r>
        <w:rPr>
          <w:color w:val="231F20"/>
        </w:rPr>
        <w:t>y</w:t>
      </w:r>
      <w:r>
        <w:rPr>
          <w:color w:val="231F20"/>
          <w:spacing w:val="-35"/>
        </w:rPr>
        <w:t> </w:t>
      </w:r>
      <w:r>
        <w:rPr>
          <w:color w:val="231F20"/>
          <w:spacing w:val="-3"/>
        </w:rPr>
        <w:t>éste</w:t>
      </w:r>
      <w:r>
        <w:rPr>
          <w:color w:val="231F20"/>
          <w:spacing w:val="-35"/>
        </w:rPr>
        <w:t> </w:t>
      </w:r>
      <w:r>
        <w:rPr>
          <w:color w:val="231F20"/>
          <w:spacing w:val="-3"/>
        </w:rPr>
        <w:t>tiene</w:t>
      </w:r>
      <w:r>
        <w:rPr>
          <w:color w:val="231F20"/>
          <w:spacing w:val="-35"/>
        </w:rPr>
        <w:t> </w:t>
      </w:r>
      <w:r>
        <w:rPr>
          <w:color w:val="231F20"/>
        </w:rPr>
        <w:t>la</w:t>
      </w:r>
      <w:r>
        <w:rPr>
          <w:color w:val="231F20"/>
          <w:spacing w:val="-35"/>
        </w:rPr>
        <w:t> </w:t>
      </w:r>
      <w:r>
        <w:rPr>
          <w:color w:val="231F20"/>
          <w:spacing w:val="-4"/>
        </w:rPr>
        <w:t>posibilidad</w:t>
      </w:r>
      <w:r>
        <w:rPr>
          <w:color w:val="231F20"/>
          <w:spacing w:val="-35"/>
        </w:rPr>
        <w:t> </w:t>
      </w:r>
      <w:r>
        <w:rPr>
          <w:color w:val="231F20"/>
        </w:rPr>
        <w:t>de</w:t>
      </w:r>
      <w:r>
        <w:rPr>
          <w:color w:val="231F20"/>
          <w:spacing w:val="-35"/>
        </w:rPr>
        <w:t> </w:t>
      </w:r>
      <w:r>
        <w:rPr>
          <w:color w:val="231F20"/>
          <w:spacing w:val="-4"/>
        </w:rPr>
        <w:t>premiar</w:t>
      </w:r>
      <w:r>
        <w:rPr>
          <w:color w:val="231F20"/>
          <w:spacing w:val="-35"/>
        </w:rPr>
        <w:t> </w:t>
      </w:r>
      <w:r>
        <w:rPr>
          <w:color w:val="231F20"/>
        </w:rPr>
        <w:t>o</w:t>
      </w:r>
      <w:r>
        <w:rPr>
          <w:color w:val="231F20"/>
          <w:spacing w:val="-35"/>
        </w:rPr>
        <w:t> </w:t>
      </w:r>
      <w:r>
        <w:rPr>
          <w:color w:val="231F20"/>
          <w:spacing w:val="-3"/>
        </w:rPr>
        <w:t>castigar</w:t>
      </w:r>
      <w:r>
        <w:rPr>
          <w:color w:val="231F20"/>
          <w:spacing w:val="-35"/>
        </w:rPr>
        <w:t> </w:t>
      </w:r>
      <w:r>
        <w:rPr>
          <w:color w:val="231F20"/>
        </w:rPr>
        <w:t>a</w:t>
      </w:r>
      <w:r>
        <w:rPr>
          <w:color w:val="231F20"/>
          <w:spacing w:val="-35"/>
        </w:rPr>
        <w:t> </w:t>
      </w:r>
      <w:r>
        <w:rPr>
          <w:color w:val="231F20"/>
          <w:spacing w:val="-3"/>
        </w:rPr>
        <w:t>los</w:t>
      </w:r>
      <w:r>
        <w:rPr>
          <w:color w:val="231F20"/>
          <w:w w:val="80"/>
        </w:rPr>
        <w:t> </w:t>
      </w:r>
      <w:r>
        <w:rPr>
          <w:color w:val="231F20"/>
          <w:spacing w:val="-5"/>
          <w:w w:val="95"/>
        </w:rPr>
        <w:t>políticos </w:t>
      </w:r>
      <w:r>
        <w:rPr>
          <w:color w:val="231F20"/>
          <w:spacing w:val="-4"/>
          <w:w w:val="95"/>
        </w:rPr>
        <w:t>dependiendo </w:t>
      </w:r>
      <w:r>
        <w:rPr>
          <w:color w:val="231F20"/>
          <w:w w:val="95"/>
        </w:rPr>
        <w:t>de </w:t>
      </w:r>
      <w:r>
        <w:rPr>
          <w:color w:val="231F20"/>
          <w:spacing w:val="-3"/>
          <w:w w:val="95"/>
        </w:rPr>
        <w:t>sus </w:t>
      </w:r>
      <w:r>
        <w:rPr>
          <w:color w:val="231F20"/>
          <w:spacing w:val="-5"/>
          <w:w w:val="95"/>
        </w:rPr>
        <w:t>resultados </w:t>
      </w:r>
      <w:r>
        <w:rPr>
          <w:color w:val="231F20"/>
          <w:spacing w:val="-4"/>
          <w:w w:val="95"/>
        </w:rPr>
        <w:t>(rendición </w:t>
      </w:r>
      <w:r>
        <w:rPr>
          <w:color w:val="231F20"/>
          <w:w w:val="95"/>
        </w:rPr>
        <w:t>de</w:t>
      </w:r>
      <w:r>
        <w:rPr>
          <w:color w:val="231F20"/>
          <w:spacing w:val="-33"/>
          <w:w w:val="95"/>
        </w:rPr>
        <w:t> </w:t>
      </w:r>
      <w:r>
        <w:rPr>
          <w:color w:val="231F20"/>
          <w:spacing w:val="-4"/>
          <w:w w:val="95"/>
        </w:rPr>
        <w:t>cuentas</w:t>
      </w:r>
      <w:r>
        <w:rPr>
          <w:color w:val="231F20"/>
          <w:spacing w:val="-8"/>
          <w:w w:val="95"/>
        </w:rPr>
        <w:t> </w:t>
      </w:r>
      <w:r>
        <w:rPr>
          <w:color w:val="231F20"/>
          <w:spacing w:val="-5"/>
          <w:w w:val="95"/>
        </w:rPr>
        <w:t>vertical).</w:t>
      </w:r>
      <w:r>
        <w:rPr>
          <w:color w:val="231F20"/>
          <w:spacing w:val="-4"/>
          <w:w w:val="101"/>
        </w:rPr>
        <w:t> </w:t>
      </w:r>
      <w:r>
        <w:rPr>
          <w:color w:val="231F20"/>
        </w:rPr>
        <w:t>La</w:t>
      </w:r>
      <w:r>
        <w:rPr>
          <w:color w:val="231F20"/>
          <w:spacing w:val="-20"/>
        </w:rPr>
        <w:t> </w:t>
      </w:r>
      <w:r>
        <w:rPr>
          <w:color w:val="231F20"/>
        </w:rPr>
        <w:t>institucionalización</w:t>
      </w:r>
      <w:r>
        <w:rPr>
          <w:color w:val="231F20"/>
          <w:spacing w:val="-20"/>
        </w:rPr>
        <w:t> </w:t>
      </w:r>
      <w:r>
        <w:rPr>
          <w:color w:val="231F20"/>
        </w:rPr>
        <w:t>democrática</w:t>
      </w:r>
      <w:r>
        <w:rPr>
          <w:color w:val="231F20"/>
          <w:spacing w:val="-20"/>
        </w:rPr>
        <w:t> </w:t>
      </w:r>
      <w:r>
        <w:rPr>
          <w:color w:val="231F20"/>
        </w:rPr>
        <w:t>de</w:t>
      </w:r>
      <w:r>
        <w:rPr>
          <w:color w:val="231F20"/>
          <w:spacing w:val="-20"/>
        </w:rPr>
        <w:t> </w:t>
      </w:r>
      <w:r>
        <w:rPr>
          <w:color w:val="231F20"/>
        </w:rPr>
        <w:t>los</w:t>
      </w:r>
      <w:r>
        <w:rPr>
          <w:color w:val="231F20"/>
          <w:spacing w:val="-20"/>
        </w:rPr>
        <w:t> </w:t>
      </w:r>
      <w:r>
        <w:rPr>
          <w:color w:val="231F20"/>
        </w:rPr>
        <w:t>partidos</w:t>
      </w:r>
      <w:r>
        <w:rPr>
          <w:color w:val="231F20"/>
          <w:spacing w:val="-20"/>
        </w:rPr>
        <w:t> </w:t>
      </w:r>
      <w:r>
        <w:rPr>
          <w:color w:val="231F20"/>
        </w:rPr>
        <w:t>políticos</w:t>
      </w:r>
      <w:r>
        <w:rPr>
          <w:color w:val="231F20"/>
          <w:spacing w:val="-20"/>
        </w:rPr>
        <w:t> </w:t>
      </w:r>
      <w:r>
        <w:rPr>
          <w:color w:val="231F20"/>
        </w:rPr>
        <w:t>es</w:t>
      </w:r>
      <w:r>
        <w:rPr>
          <w:color w:val="231F20"/>
          <w:w w:val="80"/>
        </w:rPr>
        <w:t> </w:t>
      </w:r>
      <w:r>
        <w:rPr>
          <w:color w:val="231F20"/>
          <w:w w:val="95"/>
        </w:rPr>
        <w:t>fundamental,</w:t>
      </w:r>
      <w:r>
        <w:rPr>
          <w:color w:val="231F20"/>
          <w:spacing w:val="-21"/>
          <w:w w:val="95"/>
        </w:rPr>
        <w:t> </w:t>
      </w:r>
      <w:r>
        <w:rPr>
          <w:color w:val="231F20"/>
          <w:w w:val="95"/>
        </w:rPr>
        <w:t>pues</w:t>
      </w:r>
      <w:r>
        <w:rPr>
          <w:color w:val="231F20"/>
          <w:spacing w:val="-21"/>
          <w:w w:val="95"/>
        </w:rPr>
        <w:t> </w:t>
      </w:r>
      <w:r>
        <w:rPr>
          <w:color w:val="231F20"/>
          <w:w w:val="95"/>
        </w:rPr>
        <w:t>estos</w:t>
      </w:r>
      <w:r>
        <w:rPr>
          <w:color w:val="231F20"/>
          <w:spacing w:val="-21"/>
          <w:w w:val="95"/>
        </w:rPr>
        <w:t> </w:t>
      </w:r>
      <w:r>
        <w:rPr>
          <w:color w:val="231F20"/>
          <w:w w:val="95"/>
        </w:rPr>
        <w:t>no</w:t>
      </w:r>
      <w:r>
        <w:rPr>
          <w:color w:val="231F20"/>
          <w:spacing w:val="-21"/>
          <w:w w:val="95"/>
        </w:rPr>
        <w:t> </w:t>
      </w:r>
      <w:r>
        <w:rPr>
          <w:color w:val="231F20"/>
          <w:w w:val="95"/>
        </w:rPr>
        <w:t>pueden</w:t>
      </w:r>
      <w:r>
        <w:rPr>
          <w:color w:val="231F20"/>
          <w:spacing w:val="-21"/>
          <w:w w:val="95"/>
        </w:rPr>
        <w:t> </w:t>
      </w:r>
      <w:r>
        <w:rPr>
          <w:color w:val="231F20"/>
          <w:w w:val="95"/>
        </w:rPr>
        <w:t>ser</w:t>
      </w:r>
      <w:r>
        <w:rPr>
          <w:color w:val="231F20"/>
          <w:spacing w:val="-21"/>
          <w:w w:val="95"/>
        </w:rPr>
        <w:t> </w:t>
      </w:r>
      <w:r>
        <w:rPr>
          <w:color w:val="231F20"/>
          <w:w w:val="95"/>
        </w:rPr>
        <w:t>clubes</w:t>
      </w:r>
      <w:r>
        <w:rPr>
          <w:color w:val="231F20"/>
          <w:spacing w:val="-21"/>
          <w:w w:val="95"/>
        </w:rPr>
        <w:t> </w:t>
      </w:r>
      <w:r>
        <w:rPr>
          <w:color w:val="231F20"/>
          <w:w w:val="95"/>
        </w:rPr>
        <w:t>personalistas,</w:t>
      </w:r>
      <w:r>
        <w:rPr>
          <w:color w:val="231F20"/>
          <w:spacing w:val="-21"/>
          <w:w w:val="95"/>
        </w:rPr>
        <w:t> </w:t>
      </w:r>
      <w:r>
        <w:rPr>
          <w:color w:val="231F20"/>
          <w:w w:val="95"/>
        </w:rPr>
        <w:t>sino</w:t>
      </w:r>
      <w:r>
        <w:rPr>
          <w:color w:val="231F20"/>
          <w:spacing w:val="-21"/>
          <w:w w:val="95"/>
        </w:rPr>
        <w:t> </w:t>
      </w:r>
      <w:r>
        <w:rPr>
          <w:color w:val="231F20"/>
          <w:w w:val="95"/>
        </w:rPr>
        <w:t>que</w:t>
      </w:r>
      <w:r>
        <w:rPr>
          <w:color w:val="231F20"/>
          <w:w w:val="94"/>
        </w:rPr>
        <w:t> </w:t>
      </w:r>
      <w:r>
        <w:rPr>
          <w:color w:val="231F20"/>
          <w:w w:val="95"/>
        </w:rPr>
        <w:t>deben</w:t>
      </w:r>
      <w:r>
        <w:rPr>
          <w:color w:val="231F20"/>
          <w:spacing w:val="-9"/>
          <w:w w:val="95"/>
        </w:rPr>
        <w:t> </w:t>
      </w:r>
      <w:r>
        <w:rPr>
          <w:color w:val="231F20"/>
          <w:w w:val="95"/>
        </w:rPr>
        <w:t>procurar</w:t>
      </w:r>
      <w:r>
        <w:rPr>
          <w:color w:val="231F20"/>
          <w:spacing w:val="-9"/>
          <w:w w:val="95"/>
        </w:rPr>
        <w:t> </w:t>
      </w:r>
      <w:r>
        <w:rPr>
          <w:color w:val="231F20"/>
          <w:w w:val="95"/>
        </w:rPr>
        <w:t>hacia</w:t>
      </w:r>
      <w:r>
        <w:rPr>
          <w:color w:val="231F20"/>
          <w:spacing w:val="-9"/>
          <w:w w:val="95"/>
        </w:rPr>
        <w:t> </w:t>
      </w:r>
      <w:r>
        <w:rPr>
          <w:color w:val="231F20"/>
          <w:w w:val="95"/>
        </w:rPr>
        <w:t>su</w:t>
      </w:r>
      <w:r>
        <w:rPr>
          <w:color w:val="231F20"/>
          <w:spacing w:val="-9"/>
          <w:w w:val="95"/>
        </w:rPr>
        <w:t> </w:t>
      </w:r>
      <w:r>
        <w:rPr>
          <w:color w:val="231F20"/>
          <w:w w:val="95"/>
        </w:rPr>
        <w:t>interior</w:t>
      </w:r>
      <w:r>
        <w:rPr>
          <w:color w:val="231F20"/>
          <w:spacing w:val="-9"/>
          <w:w w:val="95"/>
        </w:rPr>
        <w:t> </w:t>
      </w:r>
      <w:r>
        <w:rPr>
          <w:color w:val="231F20"/>
          <w:w w:val="95"/>
        </w:rPr>
        <w:t>las</w:t>
      </w:r>
      <w:r>
        <w:rPr>
          <w:color w:val="231F20"/>
          <w:spacing w:val="-9"/>
          <w:w w:val="95"/>
        </w:rPr>
        <w:t> </w:t>
      </w:r>
      <w:r>
        <w:rPr>
          <w:color w:val="231F20"/>
          <w:w w:val="95"/>
        </w:rPr>
        <w:t>condiciones</w:t>
      </w:r>
      <w:r>
        <w:rPr>
          <w:color w:val="231F20"/>
          <w:spacing w:val="-9"/>
          <w:w w:val="95"/>
        </w:rPr>
        <w:t> </w:t>
      </w:r>
      <w:r>
        <w:rPr>
          <w:color w:val="231F20"/>
          <w:w w:val="95"/>
        </w:rPr>
        <w:t>necesarias</w:t>
      </w:r>
      <w:r>
        <w:rPr>
          <w:color w:val="231F20"/>
          <w:spacing w:val="-9"/>
          <w:w w:val="95"/>
        </w:rPr>
        <w:t> </w:t>
      </w:r>
      <w:r>
        <w:rPr>
          <w:color w:val="231F20"/>
          <w:w w:val="95"/>
        </w:rPr>
        <w:t>para</w:t>
      </w:r>
      <w:r>
        <w:rPr>
          <w:color w:val="231F20"/>
          <w:spacing w:val="-9"/>
          <w:w w:val="95"/>
        </w:rPr>
        <w:t> </w:t>
      </w:r>
      <w:r>
        <w:rPr>
          <w:color w:val="231F20"/>
          <w:w w:val="95"/>
        </w:rPr>
        <w:t>que</w:t>
      </w:r>
      <w:r>
        <w:rPr>
          <w:color w:val="231F20"/>
          <w:w w:val="94"/>
        </w:rPr>
        <w:t> </w:t>
      </w:r>
      <w:r>
        <w:rPr>
          <w:color w:val="231F20"/>
        </w:rPr>
        <w:t>sus</w:t>
      </w:r>
      <w:r>
        <w:rPr>
          <w:color w:val="231F20"/>
          <w:spacing w:val="-42"/>
        </w:rPr>
        <w:t> </w:t>
      </w:r>
      <w:r>
        <w:rPr>
          <w:color w:val="231F20"/>
        </w:rPr>
        <w:t>militantes</w:t>
      </w:r>
      <w:r>
        <w:rPr>
          <w:color w:val="231F20"/>
          <w:spacing w:val="-42"/>
        </w:rPr>
        <w:t> </w:t>
      </w:r>
      <w:r>
        <w:rPr>
          <w:color w:val="231F20"/>
        </w:rPr>
        <w:t>tengan</w:t>
      </w:r>
      <w:r>
        <w:rPr>
          <w:color w:val="231F20"/>
          <w:spacing w:val="-42"/>
        </w:rPr>
        <w:t> </w:t>
      </w:r>
      <w:r>
        <w:rPr>
          <w:color w:val="231F20"/>
          <w:spacing w:val="-4"/>
        </w:rPr>
        <w:t>voz</w:t>
      </w:r>
      <w:r>
        <w:rPr>
          <w:color w:val="231F20"/>
          <w:spacing w:val="-42"/>
        </w:rPr>
        <w:t> </w:t>
      </w:r>
      <w:r>
        <w:rPr>
          <w:color w:val="231F20"/>
        </w:rPr>
        <w:t>y</w:t>
      </w:r>
      <w:r>
        <w:rPr>
          <w:color w:val="231F20"/>
          <w:spacing w:val="-42"/>
        </w:rPr>
        <w:t> </w:t>
      </w:r>
      <w:r>
        <w:rPr>
          <w:color w:val="231F20"/>
        </w:rPr>
        <w:t>voto</w:t>
      </w:r>
      <w:r>
        <w:rPr>
          <w:color w:val="231F20"/>
          <w:spacing w:val="-42"/>
        </w:rPr>
        <w:t> </w:t>
      </w:r>
      <w:r>
        <w:rPr>
          <w:color w:val="231F20"/>
        </w:rPr>
        <w:t>en</w:t>
      </w:r>
      <w:r>
        <w:rPr>
          <w:color w:val="231F20"/>
          <w:spacing w:val="-42"/>
        </w:rPr>
        <w:t> </w:t>
      </w:r>
      <w:r>
        <w:rPr>
          <w:color w:val="231F20"/>
        </w:rPr>
        <w:t>las</w:t>
      </w:r>
      <w:r>
        <w:rPr>
          <w:color w:val="231F20"/>
          <w:spacing w:val="-42"/>
        </w:rPr>
        <w:t> </w:t>
      </w:r>
      <w:r>
        <w:rPr>
          <w:color w:val="231F20"/>
        </w:rPr>
        <w:t>decisiones</w:t>
      </w:r>
      <w:r>
        <w:rPr>
          <w:color w:val="231F20"/>
          <w:spacing w:val="-42"/>
        </w:rPr>
        <w:t> </w:t>
      </w:r>
      <w:r>
        <w:rPr>
          <w:color w:val="231F20"/>
        </w:rPr>
        <w:t>internas</w:t>
      </w:r>
      <w:r>
        <w:rPr>
          <w:color w:val="231F20"/>
          <w:spacing w:val="-42"/>
        </w:rPr>
        <w:t> </w:t>
      </w:r>
      <w:r>
        <w:rPr>
          <w:color w:val="231F20"/>
        </w:rPr>
        <w:t>y</w:t>
      </w:r>
      <w:r>
        <w:rPr>
          <w:color w:val="231F20"/>
          <w:spacing w:val="-42"/>
        </w:rPr>
        <w:t> </w:t>
      </w:r>
      <w:r>
        <w:rPr>
          <w:color w:val="231F20"/>
        </w:rPr>
        <w:t>que</w:t>
      </w:r>
      <w:r>
        <w:rPr>
          <w:color w:val="231F20"/>
          <w:spacing w:val="-42"/>
        </w:rPr>
        <w:t> </w:t>
      </w:r>
      <w:r>
        <w:rPr>
          <w:color w:val="231F20"/>
        </w:rPr>
        <w:t>sean</w:t>
      </w:r>
      <w:r>
        <w:rPr>
          <w:color w:val="231F20"/>
          <w:w w:val="88"/>
        </w:rPr>
        <w:t> </w:t>
      </w:r>
      <w:r>
        <w:rPr>
          <w:color w:val="231F20"/>
          <w:w w:val="95"/>
        </w:rPr>
        <w:t>respetados</w:t>
      </w:r>
      <w:r>
        <w:rPr>
          <w:color w:val="231F20"/>
          <w:spacing w:val="-19"/>
          <w:w w:val="95"/>
        </w:rPr>
        <w:t> </w:t>
      </w:r>
      <w:r>
        <w:rPr>
          <w:color w:val="231F20"/>
          <w:w w:val="95"/>
        </w:rPr>
        <w:t>sus</w:t>
      </w:r>
      <w:r>
        <w:rPr>
          <w:color w:val="231F20"/>
          <w:spacing w:val="-19"/>
          <w:w w:val="95"/>
        </w:rPr>
        <w:t> </w:t>
      </w:r>
      <w:r>
        <w:rPr>
          <w:color w:val="231F20"/>
          <w:w w:val="95"/>
        </w:rPr>
        <w:t>derechos,</w:t>
      </w:r>
      <w:r>
        <w:rPr>
          <w:color w:val="231F20"/>
          <w:spacing w:val="-19"/>
          <w:w w:val="95"/>
        </w:rPr>
        <w:t> </w:t>
      </w:r>
      <w:r>
        <w:rPr>
          <w:color w:val="231F20"/>
          <w:w w:val="95"/>
        </w:rPr>
        <w:t>mientras</w:t>
      </w:r>
      <w:r>
        <w:rPr>
          <w:color w:val="231F20"/>
          <w:spacing w:val="-19"/>
          <w:w w:val="95"/>
        </w:rPr>
        <w:t> </w:t>
      </w:r>
      <w:r>
        <w:rPr>
          <w:color w:val="231F20"/>
          <w:w w:val="95"/>
        </w:rPr>
        <w:t>que</w:t>
      </w:r>
      <w:r>
        <w:rPr>
          <w:color w:val="231F20"/>
          <w:spacing w:val="-19"/>
          <w:w w:val="95"/>
        </w:rPr>
        <w:t> </w:t>
      </w:r>
      <w:r>
        <w:rPr>
          <w:color w:val="231F20"/>
          <w:w w:val="95"/>
        </w:rPr>
        <w:t>al</w:t>
      </w:r>
      <w:r>
        <w:rPr>
          <w:color w:val="231F20"/>
          <w:spacing w:val="-19"/>
          <w:w w:val="95"/>
        </w:rPr>
        <w:t> </w:t>
      </w:r>
      <w:r>
        <w:rPr>
          <w:color w:val="231F20"/>
          <w:w w:val="95"/>
        </w:rPr>
        <w:t>exterior,</w:t>
      </w:r>
      <w:r>
        <w:rPr>
          <w:color w:val="231F20"/>
          <w:spacing w:val="-19"/>
          <w:w w:val="95"/>
        </w:rPr>
        <w:t> </w:t>
      </w:r>
      <w:r>
        <w:rPr>
          <w:color w:val="231F20"/>
          <w:w w:val="95"/>
        </w:rPr>
        <w:t>deben</w:t>
      </w:r>
      <w:r>
        <w:rPr>
          <w:color w:val="231F20"/>
          <w:spacing w:val="-19"/>
          <w:w w:val="95"/>
        </w:rPr>
        <w:t> </w:t>
      </w:r>
      <w:r>
        <w:rPr>
          <w:color w:val="231F20"/>
          <w:w w:val="95"/>
        </w:rPr>
        <w:t>presentarse</w:t>
      </w:r>
      <w:r>
        <w:rPr>
          <w:color w:val="231F20"/>
          <w:w w:val="92"/>
        </w:rPr>
        <w:t> </w:t>
      </w:r>
      <w:r>
        <w:rPr>
          <w:color w:val="231F20"/>
          <w:spacing w:val="-3"/>
          <w:w w:val="95"/>
        </w:rPr>
        <w:t>como</w:t>
      </w:r>
      <w:r>
        <w:rPr>
          <w:color w:val="231F20"/>
          <w:spacing w:val="-27"/>
          <w:w w:val="95"/>
        </w:rPr>
        <w:t> </w:t>
      </w:r>
      <w:r>
        <w:rPr>
          <w:color w:val="231F20"/>
          <w:spacing w:val="-3"/>
          <w:w w:val="95"/>
        </w:rPr>
        <w:t>organizaciones</w:t>
      </w:r>
      <w:r>
        <w:rPr>
          <w:color w:val="231F20"/>
          <w:spacing w:val="-27"/>
          <w:w w:val="95"/>
        </w:rPr>
        <w:t> </w:t>
      </w:r>
      <w:r>
        <w:rPr>
          <w:color w:val="231F20"/>
          <w:spacing w:val="-4"/>
          <w:w w:val="95"/>
        </w:rPr>
        <w:t>cercanas</w:t>
      </w:r>
      <w:r>
        <w:rPr>
          <w:color w:val="231F20"/>
          <w:spacing w:val="-27"/>
          <w:w w:val="95"/>
        </w:rPr>
        <w:t> </w:t>
      </w:r>
      <w:r>
        <w:rPr>
          <w:color w:val="231F20"/>
          <w:w w:val="95"/>
        </w:rPr>
        <w:t>y</w:t>
      </w:r>
      <w:r>
        <w:rPr>
          <w:color w:val="231F20"/>
          <w:spacing w:val="-27"/>
          <w:w w:val="95"/>
        </w:rPr>
        <w:t> </w:t>
      </w:r>
      <w:r>
        <w:rPr>
          <w:color w:val="231F20"/>
          <w:w w:val="95"/>
        </w:rPr>
        <w:t>abiertas,</w:t>
      </w:r>
      <w:r>
        <w:rPr>
          <w:color w:val="231F20"/>
          <w:spacing w:val="-27"/>
          <w:w w:val="95"/>
        </w:rPr>
        <w:t> </w:t>
      </w:r>
      <w:r>
        <w:rPr>
          <w:color w:val="231F20"/>
          <w:w w:val="95"/>
        </w:rPr>
        <w:t>para</w:t>
      </w:r>
      <w:r>
        <w:rPr>
          <w:color w:val="231F20"/>
          <w:spacing w:val="-27"/>
          <w:w w:val="95"/>
        </w:rPr>
        <w:t> </w:t>
      </w:r>
      <w:r>
        <w:rPr>
          <w:color w:val="231F20"/>
          <w:w w:val="95"/>
        </w:rPr>
        <w:t>así</w:t>
      </w:r>
      <w:r>
        <w:rPr>
          <w:color w:val="231F20"/>
          <w:spacing w:val="-27"/>
          <w:w w:val="95"/>
        </w:rPr>
        <w:t> </w:t>
      </w:r>
      <w:r>
        <w:rPr>
          <w:color w:val="231F20"/>
          <w:w w:val="95"/>
        </w:rPr>
        <w:t>penetrar</w:t>
      </w:r>
      <w:r>
        <w:rPr>
          <w:color w:val="231F20"/>
          <w:spacing w:val="-27"/>
          <w:w w:val="95"/>
        </w:rPr>
        <w:t> </w:t>
      </w:r>
      <w:r>
        <w:rPr>
          <w:color w:val="231F20"/>
          <w:w w:val="95"/>
        </w:rPr>
        <w:t>en</w:t>
      </w:r>
      <w:r>
        <w:rPr>
          <w:color w:val="231F20"/>
          <w:spacing w:val="-27"/>
          <w:w w:val="95"/>
        </w:rPr>
        <w:t> </w:t>
      </w:r>
      <w:r>
        <w:rPr>
          <w:color w:val="231F20"/>
          <w:w w:val="95"/>
        </w:rPr>
        <w:t>la</w:t>
      </w:r>
      <w:r>
        <w:rPr>
          <w:color w:val="231F20"/>
          <w:spacing w:val="-27"/>
          <w:w w:val="95"/>
        </w:rPr>
        <w:t> </w:t>
      </w:r>
      <w:r>
        <w:rPr>
          <w:color w:val="231F20"/>
          <w:w w:val="95"/>
        </w:rPr>
        <w:t>socie-</w:t>
      </w:r>
      <w:r>
        <w:rPr>
          <w:color w:val="231F20"/>
          <w:w w:val="105"/>
        </w:rPr>
        <w:t> </w:t>
      </w:r>
      <w:r>
        <w:rPr>
          <w:color w:val="231F20"/>
          <w:spacing w:val="-3"/>
          <w:w w:val="95"/>
        </w:rPr>
        <w:t>dad</w:t>
      </w:r>
      <w:r>
        <w:rPr>
          <w:color w:val="231F20"/>
          <w:spacing w:val="-28"/>
          <w:w w:val="95"/>
        </w:rPr>
        <w:t> </w:t>
      </w:r>
      <w:r>
        <w:rPr>
          <w:color w:val="231F20"/>
          <w:w w:val="95"/>
        </w:rPr>
        <w:t>de</w:t>
      </w:r>
      <w:r>
        <w:rPr>
          <w:color w:val="231F20"/>
          <w:spacing w:val="-28"/>
          <w:w w:val="95"/>
        </w:rPr>
        <w:t> </w:t>
      </w:r>
      <w:r>
        <w:rPr>
          <w:color w:val="231F20"/>
          <w:w w:val="95"/>
        </w:rPr>
        <w:t>una</w:t>
      </w:r>
      <w:r>
        <w:rPr>
          <w:color w:val="231F20"/>
          <w:spacing w:val="-28"/>
          <w:w w:val="95"/>
        </w:rPr>
        <w:t> </w:t>
      </w:r>
      <w:r>
        <w:rPr>
          <w:color w:val="231F20"/>
          <w:w w:val="95"/>
        </w:rPr>
        <w:t>manera</w:t>
      </w:r>
      <w:r>
        <w:rPr>
          <w:color w:val="231F20"/>
          <w:spacing w:val="-28"/>
          <w:w w:val="95"/>
        </w:rPr>
        <w:t> </w:t>
      </w:r>
      <w:r>
        <w:rPr>
          <w:color w:val="231F20"/>
          <w:w w:val="95"/>
        </w:rPr>
        <w:t>efectiva,</w:t>
      </w:r>
      <w:r>
        <w:rPr>
          <w:color w:val="231F20"/>
          <w:spacing w:val="-28"/>
          <w:w w:val="95"/>
        </w:rPr>
        <w:t> </w:t>
      </w:r>
      <w:r>
        <w:rPr>
          <w:color w:val="231F20"/>
          <w:w w:val="95"/>
        </w:rPr>
        <w:t>pues,</w:t>
      </w:r>
      <w:r>
        <w:rPr>
          <w:color w:val="231F20"/>
          <w:spacing w:val="-28"/>
          <w:w w:val="95"/>
        </w:rPr>
        <w:t> </w:t>
      </w:r>
      <w:r>
        <w:rPr>
          <w:color w:val="231F20"/>
          <w:w w:val="95"/>
        </w:rPr>
        <w:t>partidos</w:t>
      </w:r>
      <w:r>
        <w:rPr>
          <w:color w:val="231F20"/>
          <w:spacing w:val="-28"/>
          <w:w w:val="95"/>
        </w:rPr>
        <w:t> </w:t>
      </w:r>
      <w:r>
        <w:rPr>
          <w:color w:val="231F20"/>
          <w:w w:val="95"/>
        </w:rPr>
        <w:t>políticos</w:t>
      </w:r>
      <w:r>
        <w:rPr>
          <w:color w:val="231F20"/>
          <w:spacing w:val="-28"/>
          <w:w w:val="95"/>
        </w:rPr>
        <w:t> </w:t>
      </w:r>
      <w:r>
        <w:rPr>
          <w:color w:val="231F20"/>
          <w:w w:val="95"/>
        </w:rPr>
        <w:t>sin</w:t>
      </w:r>
      <w:r>
        <w:rPr>
          <w:color w:val="231F20"/>
          <w:spacing w:val="-28"/>
          <w:w w:val="95"/>
        </w:rPr>
        <w:t> </w:t>
      </w:r>
      <w:r>
        <w:rPr>
          <w:color w:val="231F20"/>
          <w:w w:val="95"/>
        </w:rPr>
        <w:t>raíces</w:t>
      </w:r>
      <w:r>
        <w:rPr>
          <w:color w:val="231F20"/>
          <w:spacing w:val="-28"/>
          <w:w w:val="95"/>
        </w:rPr>
        <w:t> </w:t>
      </w:r>
      <w:r>
        <w:rPr>
          <w:color w:val="231F20"/>
          <w:w w:val="95"/>
        </w:rPr>
        <w:t>sociales</w:t>
      </w:r>
      <w:r>
        <w:rPr>
          <w:color w:val="231F20"/>
          <w:spacing w:val="-1"/>
          <w:w w:val="90"/>
        </w:rPr>
        <w:t> </w:t>
      </w:r>
      <w:r>
        <w:rPr>
          <w:color w:val="231F20"/>
          <w:w w:val="95"/>
        </w:rPr>
        <w:t>son</w:t>
      </w:r>
      <w:r>
        <w:rPr>
          <w:color w:val="231F20"/>
          <w:spacing w:val="-19"/>
          <w:w w:val="95"/>
        </w:rPr>
        <w:t> </w:t>
      </w:r>
      <w:r>
        <w:rPr>
          <w:color w:val="231F20"/>
          <w:w w:val="95"/>
        </w:rPr>
        <w:t>incapaces</w:t>
      </w:r>
      <w:r>
        <w:rPr>
          <w:color w:val="231F20"/>
          <w:spacing w:val="-19"/>
          <w:w w:val="95"/>
        </w:rPr>
        <w:t> </w:t>
      </w:r>
      <w:r>
        <w:rPr>
          <w:color w:val="231F20"/>
          <w:w w:val="95"/>
        </w:rPr>
        <w:t>de</w:t>
      </w:r>
      <w:r>
        <w:rPr>
          <w:color w:val="231F20"/>
          <w:spacing w:val="-19"/>
          <w:w w:val="95"/>
        </w:rPr>
        <w:t> </w:t>
      </w:r>
      <w:r>
        <w:rPr>
          <w:color w:val="231F20"/>
          <w:w w:val="95"/>
        </w:rPr>
        <w:t>estructurar</w:t>
      </w:r>
      <w:r>
        <w:rPr>
          <w:color w:val="231F20"/>
          <w:spacing w:val="-19"/>
          <w:w w:val="95"/>
        </w:rPr>
        <w:t> </w:t>
      </w:r>
      <w:r>
        <w:rPr>
          <w:color w:val="231F20"/>
          <w:w w:val="95"/>
        </w:rPr>
        <w:t>de</w:t>
      </w:r>
      <w:r>
        <w:rPr>
          <w:color w:val="231F20"/>
          <w:spacing w:val="-19"/>
          <w:w w:val="95"/>
        </w:rPr>
        <w:t> </w:t>
      </w:r>
      <w:r>
        <w:rPr>
          <w:color w:val="231F20"/>
          <w:w w:val="95"/>
        </w:rPr>
        <w:t>manera</w:t>
      </w:r>
      <w:r>
        <w:rPr>
          <w:color w:val="231F20"/>
          <w:spacing w:val="-19"/>
          <w:w w:val="95"/>
        </w:rPr>
        <w:t> </w:t>
      </w:r>
      <w:r>
        <w:rPr>
          <w:color w:val="231F20"/>
          <w:w w:val="95"/>
        </w:rPr>
        <w:t>estable</w:t>
      </w:r>
      <w:r>
        <w:rPr>
          <w:color w:val="231F20"/>
          <w:spacing w:val="-19"/>
          <w:w w:val="95"/>
        </w:rPr>
        <w:t> </w:t>
      </w:r>
      <w:r>
        <w:rPr>
          <w:color w:val="231F20"/>
          <w:w w:val="95"/>
        </w:rPr>
        <w:t>las</w:t>
      </w:r>
      <w:r>
        <w:rPr>
          <w:color w:val="231F20"/>
          <w:spacing w:val="-19"/>
          <w:w w:val="95"/>
        </w:rPr>
        <w:t> </w:t>
      </w:r>
      <w:r>
        <w:rPr>
          <w:color w:val="231F20"/>
          <w:w w:val="95"/>
        </w:rPr>
        <w:t>preferencias</w:t>
      </w:r>
      <w:r>
        <w:rPr>
          <w:color w:val="231F20"/>
          <w:spacing w:val="-19"/>
          <w:w w:val="95"/>
        </w:rPr>
        <w:t> </w:t>
      </w:r>
      <w:r>
        <w:rPr>
          <w:color w:val="231F20"/>
          <w:w w:val="95"/>
        </w:rPr>
        <w:t>de</w:t>
      </w:r>
      <w:r>
        <w:rPr>
          <w:color w:val="231F20"/>
          <w:spacing w:val="-19"/>
          <w:w w:val="95"/>
        </w:rPr>
        <w:t> </w:t>
      </w:r>
      <w:r>
        <w:rPr>
          <w:color w:val="231F20"/>
          <w:w w:val="95"/>
        </w:rPr>
        <w:t>la</w:t>
      </w:r>
    </w:p>
    <w:p>
      <w:pPr>
        <w:pStyle w:val="BodyText"/>
        <w:ind w:left="100"/>
        <w:jc w:val="both"/>
      </w:pPr>
      <w:r>
        <w:rPr>
          <w:color w:val="231F20"/>
          <w:w w:val="95"/>
        </w:rPr>
        <w:t>ciudadanía (Silva-Herzog, 2003).</w:t>
      </w:r>
    </w:p>
    <w:p>
      <w:pPr>
        <w:pStyle w:val="BodyText"/>
        <w:spacing w:line="266" w:lineRule="auto" w:before="27"/>
        <w:ind w:left="100" w:right="211" w:firstLine="396"/>
        <w:jc w:val="both"/>
      </w:pPr>
      <w:r>
        <w:rPr>
          <w:color w:val="231F20"/>
        </w:rPr>
        <w:t>De</w:t>
      </w:r>
      <w:r>
        <w:rPr>
          <w:color w:val="231F20"/>
          <w:spacing w:val="-18"/>
        </w:rPr>
        <w:t> </w:t>
      </w:r>
      <w:r>
        <w:rPr>
          <w:color w:val="231F20"/>
        </w:rPr>
        <w:t>acuerdo</w:t>
      </w:r>
      <w:r>
        <w:rPr>
          <w:color w:val="231F20"/>
          <w:spacing w:val="-18"/>
        </w:rPr>
        <w:t> </w:t>
      </w:r>
      <w:r>
        <w:rPr>
          <w:color w:val="231F20"/>
        </w:rPr>
        <w:t>con</w:t>
      </w:r>
      <w:r>
        <w:rPr>
          <w:color w:val="231F20"/>
          <w:spacing w:val="-18"/>
        </w:rPr>
        <w:t> </w:t>
      </w:r>
      <w:r>
        <w:rPr>
          <w:color w:val="231F20"/>
          <w:spacing w:val="2"/>
        </w:rPr>
        <w:t>Guillermo</w:t>
      </w:r>
      <w:r>
        <w:rPr>
          <w:color w:val="231F20"/>
          <w:spacing w:val="-18"/>
        </w:rPr>
        <w:t> </w:t>
      </w:r>
      <w:r>
        <w:rPr>
          <w:color w:val="231F20"/>
          <w:spacing w:val="2"/>
        </w:rPr>
        <w:t>O´Donell,</w:t>
      </w:r>
      <w:r>
        <w:rPr>
          <w:color w:val="231F20"/>
          <w:spacing w:val="-18"/>
        </w:rPr>
        <w:t> </w:t>
      </w:r>
      <w:r>
        <w:rPr>
          <w:color w:val="231F20"/>
        </w:rPr>
        <w:t>como</w:t>
      </w:r>
      <w:r>
        <w:rPr>
          <w:color w:val="231F20"/>
          <w:spacing w:val="-18"/>
        </w:rPr>
        <w:t> </w:t>
      </w:r>
      <w:r>
        <w:rPr>
          <w:color w:val="231F20"/>
        </w:rPr>
        <w:t>se</w:t>
      </w:r>
      <w:r>
        <w:rPr>
          <w:color w:val="231F20"/>
          <w:spacing w:val="-18"/>
        </w:rPr>
        <w:t> </w:t>
      </w:r>
      <w:r>
        <w:rPr>
          <w:color w:val="231F20"/>
          <w:spacing w:val="2"/>
        </w:rPr>
        <w:t>mencionó</w:t>
      </w:r>
      <w:r>
        <w:rPr>
          <w:color w:val="231F20"/>
          <w:spacing w:val="-18"/>
        </w:rPr>
        <w:t> </w:t>
      </w:r>
      <w:r>
        <w:rPr>
          <w:color w:val="231F20"/>
          <w:spacing w:val="2"/>
        </w:rPr>
        <w:t>ante- </w:t>
      </w:r>
      <w:r>
        <w:rPr>
          <w:color w:val="231F20"/>
        </w:rPr>
        <w:t>riormente,</w:t>
      </w:r>
      <w:r>
        <w:rPr>
          <w:color w:val="231F20"/>
          <w:spacing w:val="-33"/>
        </w:rPr>
        <w:t> </w:t>
      </w:r>
      <w:r>
        <w:rPr>
          <w:color w:val="231F20"/>
        </w:rPr>
        <w:t>la</w:t>
      </w:r>
      <w:r>
        <w:rPr>
          <w:color w:val="231F20"/>
          <w:spacing w:val="-33"/>
        </w:rPr>
        <w:t> </w:t>
      </w:r>
      <w:r>
        <w:rPr>
          <w:color w:val="231F20"/>
        </w:rPr>
        <w:t>rendición</w:t>
      </w:r>
      <w:r>
        <w:rPr>
          <w:color w:val="231F20"/>
          <w:spacing w:val="-33"/>
        </w:rPr>
        <w:t> </w:t>
      </w:r>
      <w:r>
        <w:rPr>
          <w:color w:val="231F20"/>
        </w:rPr>
        <w:t>de</w:t>
      </w:r>
      <w:r>
        <w:rPr>
          <w:color w:val="231F20"/>
          <w:spacing w:val="-33"/>
        </w:rPr>
        <w:t> </w:t>
      </w:r>
      <w:r>
        <w:rPr>
          <w:color w:val="231F20"/>
        </w:rPr>
        <w:t>cuentas</w:t>
      </w:r>
      <w:r>
        <w:rPr>
          <w:color w:val="231F20"/>
          <w:spacing w:val="-33"/>
        </w:rPr>
        <w:t> </w:t>
      </w:r>
      <w:r>
        <w:rPr>
          <w:color w:val="231F20"/>
        </w:rPr>
        <w:t>tiene</w:t>
      </w:r>
      <w:r>
        <w:rPr>
          <w:color w:val="231F20"/>
          <w:spacing w:val="-33"/>
        </w:rPr>
        <w:t> </w:t>
      </w:r>
      <w:r>
        <w:rPr>
          <w:color w:val="231F20"/>
        </w:rPr>
        <w:t>dos</w:t>
      </w:r>
      <w:r>
        <w:rPr>
          <w:color w:val="231F20"/>
          <w:spacing w:val="-33"/>
        </w:rPr>
        <w:t> </w:t>
      </w:r>
      <w:r>
        <w:rPr>
          <w:color w:val="231F20"/>
        </w:rPr>
        <w:t>dimensiones:</w:t>
      </w:r>
      <w:r>
        <w:rPr>
          <w:color w:val="231F20"/>
          <w:spacing w:val="-33"/>
        </w:rPr>
        <w:t> </w:t>
      </w:r>
      <w:r>
        <w:rPr>
          <w:color w:val="231F20"/>
        </w:rPr>
        <w:t>la</w:t>
      </w:r>
      <w:r>
        <w:rPr>
          <w:color w:val="231F20"/>
          <w:spacing w:val="-33"/>
        </w:rPr>
        <w:t> </w:t>
      </w:r>
      <w:r>
        <w:rPr>
          <w:color w:val="231F20"/>
        </w:rPr>
        <w:t>vertical y</w:t>
      </w:r>
      <w:r>
        <w:rPr>
          <w:color w:val="231F20"/>
          <w:spacing w:val="-22"/>
        </w:rPr>
        <w:t> </w:t>
      </w:r>
      <w:r>
        <w:rPr>
          <w:color w:val="231F20"/>
        </w:rPr>
        <w:t>la</w:t>
      </w:r>
      <w:r>
        <w:rPr>
          <w:color w:val="231F20"/>
          <w:spacing w:val="-22"/>
        </w:rPr>
        <w:t> </w:t>
      </w:r>
      <w:r>
        <w:rPr>
          <w:color w:val="231F20"/>
        </w:rPr>
        <w:t>horizontal.</w:t>
      </w:r>
      <w:r>
        <w:rPr>
          <w:color w:val="231F20"/>
          <w:spacing w:val="-22"/>
        </w:rPr>
        <w:t> </w:t>
      </w:r>
      <w:r>
        <w:rPr>
          <w:color w:val="231F20"/>
        </w:rPr>
        <w:t>Éstas</w:t>
      </w:r>
      <w:r>
        <w:rPr>
          <w:color w:val="231F20"/>
          <w:spacing w:val="-22"/>
        </w:rPr>
        <w:t> </w:t>
      </w:r>
      <w:r>
        <w:rPr>
          <w:color w:val="231F20"/>
        </w:rPr>
        <w:t>dos</w:t>
      </w:r>
      <w:r>
        <w:rPr>
          <w:color w:val="231F20"/>
          <w:spacing w:val="-22"/>
        </w:rPr>
        <w:t> </w:t>
      </w:r>
      <w:r>
        <w:rPr>
          <w:color w:val="231F20"/>
        </w:rPr>
        <w:t>se</w:t>
      </w:r>
      <w:r>
        <w:rPr>
          <w:color w:val="231F20"/>
          <w:spacing w:val="-22"/>
        </w:rPr>
        <w:t> </w:t>
      </w:r>
      <w:r>
        <w:rPr>
          <w:color w:val="231F20"/>
        </w:rPr>
        <w:t>complementan,</w:t>
      </w:r>
      <w:r>
        <w:rPr>
          <w:color w:val="231F20"/>
          <w:spacing w:val="-22"/>
        </w:rPr>
        <w:t> </w:t>
      </w:r>
      <w:r>
        <w:rPr>
          <w:color w:val="231F20"/>
        </w:rPr>
        <w:t>pues</w:t>
      </w:r>
      <w:r>
        <w:rPr>
          <w:color w:val="231F20"/>
          <w:spacing w:val="-22"/>
        </w:rPr>
        <w:t> </w:t>
      </w:r>
      <w:r>
        <w:rPr>
          <w:color w:val="231F20"/>
        </w:rPr>
        <w:t>por</w:t>
      </w:r>
      <w:r>
        <w:rPr>
          <w:color w:val="231F20"/>
          <w:spacing w:val="-22"/>
        </w:rPr>
        <w:t> </w:t>
      </w:r>
      <w:r>
        <w:rPr>
          <w:color w:val="231F20"/>
        </w:rPr>
        <w:t>un</w:t>
      </w:r>
      <w:r>
        <w:rPr>
          <w:color w:val="231F20"/>
          <w:spacing w:val="-22"/>
        </w:rPr>
        <w:t> </w:t>
      </w:r>
      <w:r>
        <w:rPr>
          <w:color w:val="231F20"/>
        </w:rPr>
        <w:t>lado,</w:t>
      </w:r>
      <w:r>
        <w:rPr>
          <w:color w:val="231F20"/>
          <w:spacing w:val="-22"/>
        </w:rPr>
        <w:t> </w:t>
      </w:r>
      <w:r>
        <w:rPr>
          <w:color w:val="231F20"/>
        </w:rPr>
        <w:t>en</w:t>
      </w:r>
      <w:r>
        <w:rPr>
          <w:color w:val="231F20"/>
          <w:spacing w:val="-22"/>
        </w:rPr>
        <w:t> </w:t>
      </w:r>
      <w:r>
        <w:rPr>
          <w:color w:val="231F20"/>
        </w:rPr>
        <w:t>el caso</w:t>
      </w:r>
      <w:r>
        <w:rPr>
          <w:color w:val="231F20"/>
          <w:spacing w:val="-27"/>
        </w:rPr>
        <w:t> </w:t>
      </w:r>
      <w:r>
        <w:rPr>
          <w:color w:val="231F20"/>
        </w:rPr>
        <w:t>de</w:t>
      </w:r>
      <w:r>
        <w:rPr>
          <w:color w:val="231F20"/>
          <w:spacing w:val="-27"/>
        </w:rPr>
        <w:t> </w:t>
      </w:r>
      <w:r>
        <w:rPr>
          <w:color w:val="231F20"/>
        </w:rPr>
        <w:t>la</w:t>
      </w:r>
      <w:r>
        <w:rPr>
          <w:color w:val="231F20"/>
          <w:spacing w:val="-27"/>
        </w:rPr>
        <w:t> </w:t>
      </w:r>
      <w:r>
        <w:rPr>
          <w:color w:val="231F20"/>
        </w:rPr>
        <w:t>rendición</w:t>
      </w:r>
      <w:r>
        <w:rPr>
          <w:color w:val="231F20"/>
          <w:spacing w:val="-27"/>
        </w:rPr>
        <w:t> </w:t>
      </w:r>
      <w:r>
        <w:rPr>
          <w:color w:val="231F20"/>
        </w:rPr>
        <w:t>de</w:t>
      </w:r>
      <w:r>
        <w:rPr>
          <w:color w:val="231F20"/>
          <w:spacing w:val="-27"/>
        </w:rPr>
        <w:t> </w:t>
      </w:r>
      <w:r>
        <w:rPr>
          <w:color w:val="231F20"/>
        </w:rPr>
        <w:t>cuentas</w:t>
      </w:r>
      <w:r>
        <w:rPr>
          <w:color w:val="231F20"/>
          <w:spacing w:val="-27"/>
        </w:rPr>
        <w:t> </w:t>
      </w:r>
      <w:r>
        <w:rPr>
          <w:color w:val="231F20"/>
        </w:rPr>
        <w:t>horizontal</w:t>
      </w:r>
      <w:r>
        <w:rPr>
          <w:color w:val="231F20"/>
          <w:spacing w:val="-27"/>
        </w:rPr>
        <w:t> </w:t>
      </w:r>
      <w:r>
        <w:rPr>
          <w:color w:val="231F20"/>
        </w:rPr>
        <w:t>se</w:t>
      </w:r>
      <w:r>
        <w:rPr>
          <w:color w:val="231F20"/>
          <w:spacing w:val="-27"/>
        </w:rPr>
        <w:t> </w:t>
      </w:r>
      <w:r>
        <w:rPr>
          <w:color w:val="231F20"/>
        </w:rPr>
        <w:t>valora</w:t>
      </w:r>
      <w:r>
        <w:rPr>
          <w:color w:val="231F20"/>
          <w:spacing w:val="-27"/>
        </w:rPr>
        <w:t> </w:t>
      </w:r>
      <w:r>
        <w:rPr>
          <w:color w:val="231F20"/>
        </w:rPr>
        <w:t>la</w:t>
      </w:r>
      <w:r>
        <w:rPr>
          <w:color w:val="231F20"/>
          <w:spacing w:val="-27"/>
        </w:rPr>
        <w:t> </w:t>
      </w:r>
      <w:r>
        <w:rPr>
          <w:color w:val="231F20"/>
        </w:rPr>
        <w:t>existencia</w:t>
      </w:r>
      <w:r>
        <w:rPr>
          <w:color w:val="231F20"/>
          <w:spacing w:val="-27"/>
        </w:rPr>
        <w:t> </w:t>
      </w:r>
      <w:r>
        <w:rPr>
          <w:color w:val="231F20"/>
        </w:rPr>
        <w:t>de </w:t>
      </w:r>
      <w:r>
        <w:rPr>
          <w:color w:val="231F20"/>
          <w:w w:val="95"/>
        </w:rPr>
        <w:t>agencias legalmente facultadas para vigilar y eventualmente sancio- nar</w:t>
      </w:r>
      <w:r>
        <w:rPr>
          <w:color w:val="231F20"/>
          <w:spacing w:val="-17"/>
          <w:w w:val="95"/>
        </w:rPr>
        <w:t> </w:t>
      </w:r>
      <w:r>
        <w:rPr>
          <w:color w:val="231F20"/>
          <w:w w:val="95"/>
        </w:rPr>
        <w:t>irregularidades</w:t>
      </w:r>
      <w:r>
        <w:rPr>
          <w:color w:val="231F20"/>
          <w:spacing w:val="-17"/>
          <w:w w:val="95"/>
        </w:rPr>
        <w:t> </w:t>
      </w:r>
      <w:r>
        <w:rPr>
          <w:color w:val="231F20"/>
          <w:w w:val="95"/>
        </w:rPr>
        <w:t>en</w:t>
      </w:r>
      <w:r>
        <w:rPr>
          <w:color w:val="231F20"/>
          <w:spacing w:val="-17"/>
          <w:w w:val="95"/>
        </w:rPr>
        <w:t> </w:t>
      </w:r>
      <w:r>
        <w:rPr>
          <w:color w:val="231F20"/>
          <w:w w:val="95"/>
        </w:rPr>
        <w:t>el</w:t>
      </w:r>
      <w:r>
        <w:rPr>
          <w:color w:val="231F20"/>
          <w:spacing w:val="-17"/>
          <w:w w:val="95"/>
        </w:rPr>
        <w:t> </w:t>
      </w:r>
      <w:r>
        <w:rPr>
          <w:color w:val="231F20"/>
          <w:w w:val="95"/>
        </w:rPr>
        <w:t>desempeño</w:t>
      </w:r>
      <w:r>
        <w:rPr>
          <w:color w:val="231F20"/>
          <w:spacing w:val="-17"/>
          <w:w w:val="95"/>
        </w:rPr>
        <w:t> </w:t>
      </w:r>
      <w:r>
        <w:rPr>
          <w:color w:val="231F20"/>
          <w:w w:val="95"/>
        </w:rPr>
        <w:t>de</w:t>
      </w:r>
      <w:r>
        <w:rPr>
          <w:color w:val="231F20"/>
          <w:spacing w:val="-17"/>
          <w:w w:val="95"/>
        </w:rPr>
        <w:t> </w:t>
      </w:r>
      <w:r>
        <w:rPr>
          <w:color w:val="231F20"/>
          <w:w w:val="95"/>
        </w:rPr>
        <w:t>las</w:t>
      </w:r>
      <w:r>
        <w:rPr>
          <w:color w:val="231F20"/>
          <w:spacing w:val="-17"/>
          <w:w w:val="95"/>
        </w:rPr>
        <w:t> </w:t>
      </w:r>
      <w:r>
        <w:rPr>
          <w:color w:val="231F20"/>
          <w:w w:val="95"/>
        </w:rPr>
        <w:t>funciones</w:t>
      </w:r>
      <w:r>
        <w:rPr>
          <w:color w:val="231F20"/>
          <w:spacing w:val="-17"/>
          <w:w w:val="95"/>
        </w:rPr>
        <w:t> </w:t>
      </w:r>
      <w:r>
        <w:rPr>
          <w:color w:val="231F20"/>
          <w:w w:val="95"/>
        </w:rPr>
        <w:t>de</w:t>
      </w:r>
      <w:r>
        <w:rPr>
          <w:color w:val="231F20"/>
          <w:spacing w:val="-17"/>
          <w:w w:val="95"/>
        </w:rPr>
        <w:t> </w:t>
      </w:r>
      <w:r>
        <w:rPr>
          <w:color w:val="231F20"/>
          <w:w w:val="95"/>
        </w:rPr>
        <w:t>determinada </w:t>
      </w:r>
      <w:r>
        <w:rPr>
          <w:color w:val="231F20"/>
        </w:rPr>
        <w:t>entidad,</w:t>
      </w:r>
      <w:r>
        <w:rPr>
          <w:color w:val="231F20"/>
          <w:spacing w:val="-22"/>
        </w:rPr>
        <w:t> </w:t>
      </w:r>
      <w:r>
        <w:rPr>
          <w:color w:val="231F20"/>
        </w:rPr>
        <w:t>en</w:t>
      </w:r>
      <w:r>
        <w:rPr>
          <w:color w:val="231F20"/>
          <w:spacing w:val="-22"/>
        </w:rPr>
        <w:t> </w:t>
      </w:r>
      <w:r>
        <w:rPr>
          <w:color w:val="231F20"/>
        </w:rPr>
        <w:t>el</w:t>
      </w:r>
      <w:r>
        <w:rPr>
          <w:color w:val="231F20"/>
          <w:spacing w:val="-22"/>
        </w:rPr>
        <w:t> </w:t>
      </w:r>
      <w:r>
        <w:rPr>
          <w:color w:val="231F20"/>
        </w:rPr>
        <w:t>caso</w:t>
      </w:r>
      <w:r>
        <w:rPr>
          <w:color w:val="231F20"/>
          <w:spacing w:val="-22"/>
        </w:rPr>
        <w:t> </w:t>
      </w:r>
      <w:r>
        <w:rPr>
          <w:color w:val="231F20"/>
        </w:rPr>
        <w:t>de</w:t>
      </w:r>
      <w:r>
        <w:rPr>
          <w:color w:val="231F20"/>
          <w:spacing w:val="-22"/>
        </w:rPr>
        <w:t> </w:t>
      </w:r>
      <w:r>
        <w:rPr>
          <w:color w:val="231F20"/>
        </w:rPr>
        <w:t>los</w:t>
      </w:r>
      <w:r>
        <w:rPr>
          <w:color w:val="231F20"/>
          <w:spacing w:val="-22"/>
        </w:rPr>
        <w:t> </w:t>
      </w:r>
      <w:r>
        <w:rPr>
          <w:color w:val="231F20"/>
        </w:rPr>
        <w:t>partidos</w:t>
      </w:r>
      <w:r>
        <w:rPr>
          <w:color w:val="231F20"/>
          <w:spacing w:val="-22"/>
        </w:rPr>
        <w:t> </w:t>
      </w:r>
      <w:r>
        <w:rPr>
          <w:color w:val="231F20"/>
        </w:rPr>
        <w:t>políticos</w:t>
      </w:r>
      <w:r>
        <w:rPr>
          <w:color w:val="231F20"/>
          <w:spacing w:val="-22"/>
        </w:rPr>
        <w:t> </w:t>
      </w:r>
      <w:r>
        <w:rPr>
          <w:color w:val="231F20"/>
        </w:rPr>
        <w:t>en</w:t>
      </w:r>
      <w:r>
        <w:rPr>
          <w:color w:val="231F20"/>
          <w:spacing w:val="-22"/>
        </w:rPr>
        <w:t> </w:t>
      </w:r>
      <w:r>
        <w:rPr>
          <w:color w:val="231F20"/>
        </w:rPr>
        <w:t>México,</w:t>
      </w:r>
      <w:r>
        <w:rPr>
          <w:color w:val="231F20"/>
          <w:spacing w:val="-22"/>
        </w:rPr>
        <w:t> </w:t>
      </w:r>
      <w:r>
        <w:rPr>
          <w:color w:val="231F20"/>
        </w:rPr>
        <w:t>existe</w:t>
      </w:r>
      <w:r>
        <w:rPr>
          <w:color w:val="231F20"/>
          <w:spacing w:val="-22"/>
        </w:rPr>
        <w:t> </w:t>
      </w:r>
      <w:r>
        <w:rPr>
          <w:color w:val="231F20"/>
        </w:rPr>
        <w:t>un</w:t>
      </w:r>
      <w:r>
        <w:rPr>
          <w:color w:val="231F20"/>
          <w:spacing w:val="-22"/>
        </w:rPr>
        <w:t> </w:t>
      </w:r>
      <w:r>
        <w:rPr>
          <w:color w:val="231F20"/>
        </w:rPr>
        <w:t>or- ganismo</w:t>
      </w:r>
      <w:r>
        <w:rPr>
          <w:color w:val="231F20"/>
          <w:spacing w:val="-41"/>
        </w:rPr>
        <w:t> </w:t>
      </w:r>
      <w:r>
        <w:rPr>
          <w:color w:val="231F20"/>
        </w:rPr>
        <w:t>autónomo</w:t>
      </w:r>
      <w:r>
        <w:rPr>
          <w:color w:val="231F20"/>
          <w:spacing w:val="-41"/>
        </w:rPr>
        <w:t> </w:t>
      </w:r>
      <w:r>
        <w:rPr>
          <w:color w:val="231F20"/>
        </w:rPr>
        <w:t>que</w:t>
      </w:r>
      <w:r>
        <w:rPr>
          <w:color w:val="231F20"/>
          <w:spacing w:val="-41"/>
        </w:rPr>
        <w:t> </w:t>
      </w:r>
      <w:r>
        <w:rPr>
          <w:color w:val="231F20"/>
        </w:rPr>
        <w:t>regula</w:t>
      </w:r>
      <w:r>
        <w:rPr>
          <w:color w:val="231F20"/>
          <w:spacing w:val="-41"/>
        </w:rPr>
        <w:t> </w:t>
      </w:r>
      <w:r>
        <w:rPr>
          <w:color w:val="231F20"/>
        </w:rPr>
        <w:t>su</w:t>
      </w:r>
      <w:r>
        <w:rPr>
          <w:color w:val="231F20"/>
          <w:spacing w:val="-41"/>
        </w:rPr>
        <w:t> </w:t>
      </w:r>
      <w:r>
        <w:rPr>
          <w:color w:val="231F20"/>
        </w:rPr>
        <w:t>funcionamiento</w:t>
      </w:r>
      <w:r>
        <w:rPr>
          <w:color w:val="231F20"/>
          <w:spacing w:val="-41"/>
        </w:rPr>
        <w:t> </w:t>
      </w:r>
      <w:r>
        <w:rPr>
          <w:color w:val="231F20"/>
        </w:rPr>
        <w:t>(Instituto</w:t>
      </w:r>
      <w:r>
        <w:rPr>
          <w:color w:val="231F20"/>
          <w:spacing w:val="-41"/>
        </w:rPr>
        <w:t> </w:t>
      </w:r>
      <w:r>
        <w:rPr>
          <w:color w:val="231F20"/>
        </w:rPr>
        <w:t>Nacional Electoral),</w:t>
      </w:r>
      <w:r>
        <w:rPr>
          <w:color w:val="231F20"/>
          <w:spacing w:val="-35"/>
        </w:rPr>
        <w:t> </w:t>
      </w:r>
      <w:r>
        <w:rPr>
          <w:color w:val="231F20"/>
        </w:rPr>
        <w:t>un</w:t>
      </w:r>
      <w:r>
        <w:rPr>
          <w:color w:val="231F20"/>
          <w:spacing w:val="-35"/>
        </w:rPr>
        <w:t> </w:t>
      </w:r>
      <w:r>
        <w:rPr>
          <w:color w:val="231F20"/>
        </w:rPr>
        <w:t>tribunal</w:t>
      </w:r>
      <w:r>
        <w:rPr>
          <w:color w:val="231F20"/>
          <w:spacing w:val="-35"/>
        </w:rPr>
        <w:t> </w:t>
      </w:r>
      <w:r>
        <w:rPr>
          <w:color w:val="231F20"/>
        </w:rPr>
        <w:t>facultado</w:t>
      </w:r>
      <w:r>
        <w:rPr>
          <w:color w:val="231F20"/>
          <w:spacing w:val="-35"/>
        </w:rPr>
        <w:t> </w:t>
      </w:r>
      <w:r>
        <w:rPr>
          <w:color w:val="231F20"/>
        </w:rPr>
        <w:t>para</w:t>
      </w:r>
      <w:r>
        <w:rPr>
          <w:color w:val="231F20"/>
          <w:spacing w:val="-35"/>
        </w:rPr>
        <w:t> </w:t>
      </w:r>
      <w:r>
        <w:rPr>
          <w:color w:val="231F20"/>
        </w:rPr>
        <w:t>dirimir</w:t>
      </w:r>
      <w:r>
        <w:rPr>
          <w:color w:val="231F20"/>
          <w:spacing w:val="-35"/>
        </w:rPr>
        <w:t> </w:t>
      </w:r>
      <w:r>
        <w:rPr>
          <w:color w:val="231F20"/>
        </w:rPr>
        <w:t>las</w:t>
      </w:r>
      <w:r>
        <w:rPr>
          <w:color w:val="231F20"/>
          <w:spacing w:val="-35"/>
        </w:rPr>
        <w:t> </w:t>
      </w:r>
      <w:r>
        <w:rPr>
          <w:color w:val="231F20"/>
        </w:rPr>
        <w:t>controversias</w:t>
      </w:r>
      <w:r>
        <w:rPr>
          <w:color w:val="231F20"/>
          <w:spacing w:val="-35"/>
        </w:rPr>
        <w:t> </w:t>
      </w:r>
      <w:r>
        <w:rPr>
          <w:color w:val="231F20"/>
        </w:rPr>
        <w:t>(Tribu- nal</w:t>
      </w:r>
      <w:r>
        <w:rPr>
          <w:color w:val="231F20"/>
          <w:spacing w:val="-44"/>
        </w:rPr>
        <w:t> </w:t>
      </w:r>
      <w:r>
        <w:rPr>
          <w:color w:val="231F20"/>
        </w:rPr>
        <w:t>Federal</w:t>
      </w:r>
      <w:r>
        <w:rPr>
          <w:color w:val="231F20"/>
          <w:spacing w:val="-44"/>
        </w:rPr>
        <w:t> </w:t>
      </w:r>
      <w:r>
        <w:rPr>
          <w:color w:val="231F20"/>
        </w:rPr>
        <w:t>Electoral</w:t>
      </w:r>
      <w:r>
        <w:rPr>
          <w:color w:val="231F20"/>
          <w:spacing w:val="-44"/>
        </w:rPr>
        <w:t> </w:t>
      </w:r>
      <w:r>
        <w:rPr>
          <w:color w:val="231F20"/>
        </w:rPr>
        <w:t>del</w:t>
      </w:r>
      <w:r>
        <w:rPr>
          <w:color w:val="231F20"/>
          <w:spacing w:val="-44"/>
        </w:rPr>
        <w:t> </w:t>
      </w:r>
      <w:r>
        <w:rPr>
          <w:color w:val="231F20"/>
        </w:rPr>
        <w:t>Poder</w:t>
      </w:r>
      <w:r>
        <w:rPr>
          <w:color w:val="231F20"/>
          <w:spacing w:val="-44"/>
        </w:rPr>
        <w:t> </w:t>
      </w:r>
      <w:r>
        <w:rPr>
          <w:color w:val="231F20"/>
        </w:rPr>
        <w:t>Judicial</w:t>
      </w:r>
      <w:r>
        <w:rPr>
          <w:color w:val="231F20"/>
          <w:spacing w:val="-44"/>
        </w:rPr>
        <w:t> </w:t>
      </w:r>
      <w:r>
        <w:rPr>
          <w:color w:val="231F20"/>
        </w:rPr>
        <w:t>de</w:t>
      </w:r>
      <w:r>
        <w:rPr>
          <w:color w:val="231F20"/>
          <w:spacing w:val="-44"/>
        </w:rPr>
        <w:t> </w:t>
      </w:r>
      <w:r>
        <w:rPr>
          <w:color w:val="231F20"/>
        </w:rPr>
        <w:t>la</w:t>
      </w:r>
      <w:r>
        <w:rPr>
          <w:color w:val="231F20"/>
          <w:spacing w:val="-44"/>
        </w:rPr>
        <w:t> </w:t>
      </w:r>
      <w:r>
        <w:rPr>
          <w:color w:val="231F20"/>
        </w:rPr>
        <w:t>Federación)</w:t>
      </w:r>
      <w:r>
        <w:rPr>
          <w:color w:val="231F20"/>
          <w:spacing w:val="-44"/>
        </w:rPr>
        <w:t> </w:t>
      </w:r>
      <w:r>
        <w:rPr>
          <w:color w:val="231F20"/>
        </w:rPr>
        <w:t>y</w:t>
      </w:r>
      <w:r>
        <w:rPr>
          <w:color w:val="231F20"/>
          <w:spacing w:val="-44"/>
        </w:rPr>
        <w:t> </w:t>
      </w:r>
      <w:r>
        <w:rPr>
          <w:color w:val="231F20"/>
        </w:rPr>
        <w:t>un</w:t>
      </w:r>
      <w:r>
        <w:rPr>
          <w:color w:val="231F20"/>
          <w:spacing w:val="-44"/>
        </w:rPr>
        <w:t> </w:t>
      </w:r>
      <w:r>
        <w:rPr>
          <w:color w:val="231F20"/>
        </w:rPr>
        <w:t>Código Federal</w:t>
      </w:r>
      <w:r>
        <w:rPr>
          <w:color w:val="231F20"/>
          <w:spacing w:val="-34"/>
        </w:rPr>
        <w:t> </w:t>
      </w:r>
      <w:r>
        <w:rPr>
          <w:color w:val="231F20"/>
        </w:rPr>
        <w:t>de</w:t>
      </w:r>
      <w:r>
        <w:rPr>
          <w:color w:val="231F20"/>
          <w:spacing w:val="-34"/>
        </w:rPr>
        <w:t> </w:t>
      </w:r>
      <w:r>
        <w:rPr>
          <w:color w:val="231F20"/>
        </w:rPr>
        <w:t>Instituciones</w:t>
      </w:r>
      <w:r>
        <w:rPr>
          <w:color w:val="231F20"/>
          <w:spacing w:val="-34"/>
        </w:rPr>
        <w:t> </w:t>
      </w:r>
      <w:r>
        <w:rPr>
          <w:color w:val="231F20"/>
        </w:rPr>
        <w:t>y</w:t>
      </w:r>
      <w:r>
        <w:rPr>
          <w:color w:val="231F20"/>
          <w:spacing w:val="-34"/>
        </w:rPr>
        <w:t> </w:t>
      </w:r>
      <w:r>
        <w:rPr>
          <w:color w:val="231F20"/>
        </w:rPr>
        <w:t>Procedimiento</w:t>
      </w:r>
      <w:r>
        <w:rPr>
          <w:color w:val="231F20"/>
          <w:spacing w:val="-34"/>
        </w:rPr>
        <w:t> </w:t>
      </w:r>
      <w:r>
        <w:rPr>
          <w:color w:val="231F20"/>
        </w:rPr>
        <w:t>Electorales</w:t>
      </w:r>
      <w:r>
        <w:rPr>
          <w:color w:val="231F20"/>
          <w:spacing w:val="-34"/>
        </w:rPr>
        <w:t> </w:t>
      </w:r>
      <w:r>
        <w:rPr>
          <w:color w:val="231F20"/>
        </w:rPr>
        <w:t>(COFIPE)</w:t>
      </w:r>
      <w:r>
        <w:rPr>
          <w:color w:val="231F20"/>
          <w:spacing w:val="-34"/>
        </w:rPr>
        <w:t> </w:t>
      </w:r>
      <w:r>
        <w:rPr>
          <w:color w:val="231F20"/>
        </w:rPr>
        <w:t>que </w:t>
      </w:r>
      <w:r>
        <w:rPr>
          <w:color w:val="231F20"/>
          <w:spacing w:val="2"/>
        </w:rPr>
        <w:t>hasta</w:t>
      </w:r>
      <w:r>
        <w:rPr>
          <w:color w:val="231F20"/>
          <w:spacing w:val="-20"/>
        </w:rPr>
        <w:t> </w:t>
      </w:r>
      <w:r>
        <w:rPr>
          <w:color w:val="231F20"/>
        </w:rPr>
        <w:t>el</w:t>
      </w:r>
      <w:r>
        <w:rPr>
          <w:color w:val="231F20"/>
          <w:spacing w:val="-20"/>
        </w:rPr>
        <w:t> </w:t>
      </w:r>
      <w:r>
        <w:rPr>
          <w:color w:val="231F20"/>
        </w:rPr>
        <w:t>día</w:t>
      </w:r>
      <w:r>
        <w:rPr>
          <w:color w:val="231F20"/>
          <w:spacing w:val="-20"/>
        </w:rPr>
        <w:t> </w:t>
      </w:r>
      <w:r>
        <w:rPr>
          <w:color w:val="231F20"/>
        </w:rPr>
        <w:t>de</w:t>
      </w:r>
      <w:r>
        <w:rPr>
          <w:color w:val="231F20"/>
          <w:spacing w:val="-20"/>
        </w:rPr>
        <w:t> </w:t>
      </w:r>
      <w:r>
        <w:rPr>
          <w:color w:val="231F20"/>
        </w:rPr>
        <w:t>hoy</w:t>
      </w:r>
      <w:r>
        <w:rPr>
          <w:color w:val="231F20"/>
          <w:spacing w:val="-20"/>
        </w:rPr>
        <w:t> </w:t>
      </w:r>
      <w:r>
        <w:rPr>
          <w:color w:val="231F20"/>
        </w:rPr>
        <w:t>ha</w:t>
      </w:r>
      <w:r>
        <w:rPr>
          <w:color w:val="231F20"/>
          <w:spacing w:val="-20"/>
        </w:rPr>
        <w:t> </w:t>
      </w:r>
      <w:r>
        <w:rPr>
          <w:color w:val="231F20"/>
        </w:rPr>
        <w:t>tratado</w:t>
      </w:r>
      <w:r>
        <w:rPr>
          <w:color w:val="231F20"/>
          <w:spacing w:val="-20"/>
        </w:rPr>
        <w:t> </w:t>
      </w:r>
      <w:r>
        <w:rPr>
          <w:color w:val="231F20"/>
        </w:rPr>
        <w:t>de</w:t>
      </w:r>
      <w:r>
        <w:rPr>
          <w:color w:val="231F20"/>
          <w:spacing w:val="-20"/>
        </w:rPr>
        <w:t> </w:t>
      </w:r>
      <w:r>
        <w:rPr>
          <w:color w:val="231F20"/>
          <w:spacing w:val="2"/>
        </w:rPr>
        <w:t>incorporar</w:t>
      </w:r>
      <w:r>
        <w:rPr>
          <w:color w:val="231F20"/>
          <w:spacing w:val="-20"/>
        </w:rPr>
        <w:t> </w:t>
      </w:r>
      <w:r>
        <w:rPr>
          <w:color w:val="231F20"/>
        </w:rPr>
        <w:t>cada</w:t>
      </w:r>
      <w:r>
        <w:rPr>
          <w:color w:val="231F20"/>
          <w:spacing w:val="-20"/>
        </w:rPr>
        <w:t> </w:t>
      </w:r>
      <w:r>
        <w:rPr>
          <w:color w:val="231F20"/>
        </w:rPr>
        <w:t>vez</w:t>
      </w:r>
      <w:r>
        <w:rPr>
          <w:color w:val="231F20"/>
          <w:spacing w:val="-20"/>
        </w:rPr>
        <w:t> </w:t>
      </w:r>
      <w:r>
        <w:rPr>
          <w:color w:val="231F20"/>
          <w:spacing w:val="2"/>
        </w:rPr>
        <w:t>mecanismos </w:t>
      </w:r>
      <w:r>
        <w:rPr>
          <w:color w:val="231F20"/>
        </w:rPr>
        <w:t>más</w:t>
      </w:r>
      <w:r>
        <w:rPr>
          <w:color w:val="231F20"/>
          <w:spacing w:val="-21"/>
        </w:rPr>
        <w:t> </w:t>
      </w:r>
      <w:r>
        <w:rPr>
          <w:color w:val="231F20"/>
          <w:spacing w:val="2"/>
        </w:rPr>
        <w:t>finos</w:t>
      </w:r>
      <w:r>
        <w:rPr>
          <w:color w:val="231F20"/>
          <w:spacing w:val="-21"/>
        </w:rPr>
        <w:t> </w:t>
      </w:r>
      <w:r>
        <w:rPr>
          <w:color w:val="231F20"/>
        </w:rPr>
        <w:t>de</w:t>
      </w:r>
      <w:r>
        <w:rPr>
          <w:color w:val="231F20"/>
          <w:spacing w:val="-21"/>
        </w:rPr>
        <w:t> </w:t>
      </w:r>
      <w:r>
        <w:rPr>
          <w:color w:val="231F20"/>
          <w:spacing w:val="2"/>
        </w:rPr>
        <w:t>fiscalización</w:t>
      </w:r>
      <w:r>
        <w:rPr>
          <w:color w:val="231F20"/>
          <w:spacing w:val="-21"/>
        </w:rPr>
        <w:t> </w:t>
      </w:r>
      <w:r>
        <w:rPr>
          <w:color w:val="231F20"/>
        </w:rPr>
        <w:t>y</w:t>
      </w:r>
      <w:r>
        <w:rPr>
          <w:color w:val="231F20"/>
          <w:spacing w:val="-21"/>
        </w:rPr>
        <w:t> </w:t>
      </w:r>
      <w:r>
        <w:rPr>
          <w:color w:val="231F20"/>
        </w:rPr>
        <w:t>control</w:t>
      </w:r>
      <w:r>
        <w:rPr>
          <w:color w:val="231F20"/>
          <w:spacing w:val="-21"/>
        </w:rPr>
        <w:t> </w:t>
      </w:r>
      <w:r>
        <w:rPr>
          <w:color w:val="231F20"/>
        </w:rPr>
        <w:t>de</w:t>
      </w:r>
      <w:r>
        <w:rPr>
          <w:color w:val="231F20"/>
          <w:spacing w:val="-21"/>
        </w:rPr>
        <w:t> </w:t>
      </w:r>
      <w:r>
        <w:rPr>
          <w:color w:val="231F20"/>
          <w:spacing w:val="2"/>
        </w:rPr>
        <w:t>estas</w:t>
      </w:r>
      <w:r>
        <w:rPr>
          <w:color w:val="231F20"/>
          <w:spacing w:val="-21"/>
        </w:rPr>
        <w:t> </w:t>
      </w:r>
      <w:r>
        <w:rPr>
          <w:color w:val="231F20"/>
          <w:spacing w:val="2"/>
        </w:rPr>
        <w:t>entidades.</w:t>
      </w:r>
      <w:r>
        <w:rPr>
          <w:color w:val="231F20"/>
          <w:spacing w:val="-21"/>
        </w:rPr>
        <w:t> </w:t>
      </w:r>
      <w:r>
        <w:rPr>
          <w:color w:val="231F20"/>
        </w:rPr>
        <w:t>Lo</w:t>
      </w:r>
      <w:r>
        <w:rPr>
          <w:color w:val="231F20"/>
          <w:spacing w:val="-21"/>
        </w:rPr>
        <w:t> </w:t>
      </w:r>
      <w:r>
        <w:rPr>
          <w:color w:val="231F20"/>
          <w:spacing w:val="2"/>
        </w:rPr>
        <w:t>anterior </w:t>
      </w:r>
      <w:r>
        <w:rPr>
          <w:color w:val="231F20"/>
        </w:rPr>
        <w:t>son</w:t>
      </w:r>
      <w:r>
        <w:rPr>
          <w:color w:val="231F20"/>
          <w:spacing w:val="-46"/>
        </w:rPr>
        <w:t> </w:t>
      </w:r>
      <w:r>
        <w:rPr>
          <w:color w:val="231F20"/>
        </w:rPr>
        <w:t>los</w:t>
      </w:r>
      <w:r>
        <w:rPr>
          <w:color w:val="231F20"/>
          <w:spacing w:val="-46"/>
        </w:rPr>
        <w:t> </w:t>
      </w:r>
      <w:r>
        <w:rPr>
          <w:color w:val="231F20"/>
        </w:rPr>
        <w:t>esfuerzos</w:t>
      </w:r>
      <w:r>
        <w:rPr>
          <w:color w:val="231F20"/>
          <w:spacing w:val="-46"/>
        </w:rPr>
        <w:t> </w:t>
      </w:r>
      <w:r>
        <w:rPr>
          <w:color w:val="231F20"/>
        </w:rPr>
        <w:t>en</w:t>
      </w:r>
      <w:r>
        <w:rPr>
          <w:color w:val="231F20"/>
          <w:spacing w:val="-46"/>
        </w:rPr>
        <w:t> </w:t>
      </w:r>
      <w:r>
        <w:rPr>
          <w:color w:val="231F20"/>
        </w:rPr>
        <w:t>lo</w:t>
      </w:r>
      <w:r>
        <w:rPr>
          <w:color w:val="231F20"/>
          <w:spacing w:val="-46"/>
        </w:rPr>
        <w:t> </w:t>
      </w:r>
      <w:r>
        <w:rPr>
          <w:color w:val="231F20"/>
        </w:rPr>
        <w:t>que</w:t>
      </w:r>
      <w:r>
        <w:rPr>
          <w:color w:val="231F20"/>
          <w:spacing w:val="-46"/>
        </w:rPr>
        <w:t> </w:t>
      </w:r>
      <w:r>
        <w:rPr>
          <w:color w:val="231F20"/>
        </w:rPr>
        <w:t>corresponde</w:t>
      </w:r>
      <w:r>
        <w:rPr>
          <w:color w:val="231F20"/>
          <w:spacing w:val="-46"/>
        </w:rPr>
        <w:t> </w:t>
      </w:r>
      <w:r>
        <w:rPr>
          <w:color w:val="231F20"/>
        </w:rPr>
        <w:t>a</w:t>
      </w:r>
      <w:r>
        <w:rPr>
          <w:color w:val="231F20"/>
          <w:spacing w:val="-46"/>
        </w:rPr>
        <w:t> </w:t>
      </w:r>
      <w:r>
        <w:rPr>
          <w:color w:val="231F20"/>
        </w:rPr>
        <w:t>la</w:t>
      </w:r>
      <w:r>
        <w:rPr>
          <w:color w:val="231F20"/>
          <w:spacing w:val="-46"/>
        </w:rPr>
        <w:t> </w:t>
      </w:r>
      <w:r>
        <w:rPr>
          <w:color w:val="231F20"/>
        </w:rPr>
        <w:t>tarea</w:t>
      </w:r>
      <w:r>
        <w:rPr>
          <w:color w:val="231F20"/>
          <w:spacing w:val="-46"/>
        </w:rPr>
        <w:t> </w:t>
      </w:r>
      <w:r>
        <w:rPr>
          <w:color w:val="231F20"/>
        </w:rPr>
        <w:t>de</w:t>
      </w:r>
      <w:r>
        <w:rPr>
          <w:color w:val="231F20"/>
          <w:spacing w:val="-46"/>
        </w:rPr>
        <w:t> </w:t>
      </w:r>
      <w:r>
        <w:rPr>
          <w:color w:val="231F20"/>
        </w:rPr>
        <w:t>transparentarse frente</w:t>
      </w:r>
      <w:r>
        <w:rPr>
          <w:color w:val="231F20"/>
          <w:spacing w:val="-40"/>
        </w:rPr>
        <w:t> </w:t>
      </w:r>
      <w:r>
        <w:rPr>
          <w:color w:val="231F20"/>
        </w:rPr>
        <w:t>a</w:t>
      </w:r>
      <w:r>
        <w:rPr>
          <w:color w:val="231F20"/>
          <w:spacing w:val="-40"/>
        </w:rPr>
        <w:t> </w:t>
      </w:r>
      <w:r>
        <w:rPr>
          <w:color w:val="231F20"/>
        </w:rPr>
        <w:t>la</w:t>
      </w:r>
      <w:r>
        <w:rPr>
          <w:color w:val="231F20"/>
          <w:spacing w:val="-40"/>
        </w:rPr>
        <w:t> </w:t>
      </w:r>
      <w:r>
        <w:rPr>
          <w:color w:val="231F20"/>
        </w:rPr>
        <w:t>autoridad</w:t>
      </w:r>
      <w:r>
        <w:rPr>
          <w:color w:val="231F20"/>
          <w:spacing w:val="-40"/>
        </w:rPr>
        <w:t> </w:t>
      </w:r>
      <w:r>
        <w:rPr>
          <w:color w:val="231F20"/>
        </w:rPr>
        <w:t>pública,</w:t>
      </w:r>
      <w:r>
        <w:rPr>
          <w:color w:val="231F20"/>
          <w:spacing w:val="-40"/>
        </w:rPr>
        <w:t> </w:t>
      </w:r>
      <w:r>
        <w:rPr>
          <w:color w:val="231F20"/>
        </w:rPr>
        <w:t>sin</w:t>
      </w:r>
      <w:r>
        <w:rPr>
          <w:color w:val="231F20"/>
          <w:spacing w:val="-40"/>
        </w:rPr>
        <w:t> </w:t>
      </w:r>
      <w:r>
        <w:rPr>
          <w:color w:val="231F20"/>
        </w:rPr>
        <w:t>embargo,</w:t>
      </w:r>
      <w:r>
        <w:rPr>
          <w:color w:val="231F20"/>
          <w:spacing w:val="-40"/>
        </w:rPr>
        <w:t> </w:t>
      </w:r>
      <w:r>
        <w:rPr>
          <w:color w:val="231F20"/>
        </w:rPr>
        <w:t>no</w:t>
      </w:r>
      <w:r>
        <w:rPr>
          <w:color w:val="231F20"/>
          <w:spacing w:val="-40"/>
        </w:rPr>
        <w:t> </w:t>
      </w:r>
      <w:r>
        <w:rPr>
          <w:color w:val="231F20"/>
        </w:rPr>
        <w:t>es</w:t>
      </w:r>
      <w:r>
        <w:rPr>
          <w:color w:val="231F20"/>
          <w:spacing w:val="-40"/>
        </w:rPr>
        <w:t> </w:t>
      </w:r>
      <w:r>
        <w:rPr>
          <w:color w:val="231F20"/>
        </w:rPr>
        <w:t>sólo</w:t>
      </w:r>
      <w:r>
        <w:rPr>
          <w:color w:val="231F20"/>
          <w:spacing w:val="-40"/>
        </w:rPr>
        <w:t> </w:t>
      </w:r>
      <w:r>
        <w:rPr>
          <w:color w:val="231F20"/>
        </w:rPr>
        <w:t>esta</w:t>
      </w:r>
      <w:r>
        <w:rPr>
          <w:color w:val="231F20"/>
          <w:spacing w:val="-40"/>
        </w:rPr>
        <w:t> </w:t>
      </w:r>
      <w:r>
        <w:rPr>
          <w:color w:val="231F20"/>
        </w:rPr>
        <w:t>línea</w:t>
      </w:r>
      <w:r>
        <w:rPr>
          <w:color w:val="231F20"/>
          <w:spacing w:val="-40"/>
        </w:rPr>
        <w:t> </w:t>
      </w:r>
      <w:r>
        <w:rPr>
          <w:color w:val="231F20"/>
        </w:rPr>
        <w:t>la</w:t>
      </w:r>
      <w:r>
        <w:rPr>
          <w:color w:val="231F20"/>
          <w:spacing w:val="-40"/>
        </w:rPr>
        <w:t> </w:t>
      </w:r>
      <w:r>
        <w:rPr>
          <w:color w:val="231F20"/>
        </w:rPr>
        <w:t>que habría</w:t>
      </w:r>
      <w:r>
        <w:rPr>
          <w:color w:val="231F20"/>
          <w:spacing w:val="-43"/>
        </w:rPr>
        <w:t> </w:t>
      </w:r>
      <w:r>
        <w:rPr>
          <w:color w:val="231F20"/>
        </w:rPr>
        <w:t>que</w:t>
      </w:r>
      <w:r>
        <w:rPr>
          <w:color w:val="231F20"/>
          <w:spacing w:val="-43"/>
        </w:rPr>
        <w:t> </w:t>
      </w:r>
      <w:r>
        <w:rPr>
          <w:color w:val="231F20"/>
        </w:rPr>
        <w:t>fortalecer</w:t>
      </w:r>
      <w:r>
        <w:rPr>
          <w:color w:val="231F20"/>
          <w:spacing w:val="-43"/>
        </w:rPr>
        <w:t> </w:t>
      </w:r>
      <w:r>
        <w:rPr>
          <w:color w:val="231F20"/>
        </w:rPr>
        <w:t>con</w:t>
      </w:r>
      <w:r>
        <w:rPr>
          <w:color w:val="231F20"/>
          <w:spacing w:val="-43"/>
        </w:rPr>
        <w:t> </w:t>
      </w:r>
      <w:r>
        <w:rPr>
          <w:color w:val="231F20"/>
        </w:rPr>
        <w:t>una</w:t>
      </w:r>
      <w:r>
        <w:rPr>
          <w:color w:val="231F20"/>
          <w:spacing w:val="-43"/>
        </w:rPr>
        <w:t> </w:t>
      </w:r>
      <w:r>
        <w:rPr>
          <w:color w:val="231F20"/>
          <w:spacing w:val="-3"/>
        </w:rPr>
        <w:t>Ley</w:t>
      </w:r>
      <w:r>
        <w:rPr>
          <w:color w:val="231F20"/>
          <w:spacing w:val="-43"/>
        </w:rPr>
        <w:t> </w:t>
      </w:r>
      <w:r>
        <w:rPr>
          <w:color w:val="231F20"/>
        </w:rPr>
        <w:t>de</w:t>
      </w:r>
      <w:r>
        <w:rPr>
          <w:color w:val="231F20"/>
          <w:spacing w:val="-43"/>
        </w:rPr>
        <w:t> </w:t>
      </w:r>
      <w:r>
        <w:rPr>
          <w:color w:val="231F20"/>
        </w:rPr>
        <w:t>Partidos,</w:t>
      </w:r>
      <w:r>
        <w:rPr>
          <w:color w:val="231F20"/>
          <w:spacing w:val="-43"/>
        </w:rPr>
        <w:t> </w:t>
      </w:r>
      <w:r>
        <w:rPr>
          <w:color w:val="231F20"/>
        </w:rPr>
        <w:t>como</w:t>
      </w:r>
      <w:r>
        <w:rPr>
          <w:color w:val="231F20"/>
          <w:spacing w:val="-43"/>
        </w:rPr>
        <w:t> </w:t>
      </w:r>
      <w:r>
        <w:rPr>
          <w:color w:val="231F20"/>
        </w:rPr>
        <w:t>se</w:t>
      </w:r>
      <w:r>
        <w:rPr>
          <w:color w:val="231F20"/>
          <w:spacing w:val="-43"/>
        </w:rPr>
        <w:t> </w:t>
      </w:r>
      <w:r>
        <w:rPr>
          <w:color w:val="231F20"/>
        </w:rPr>
        <w:t>ha</w:t>
      </w:r>
      <w:r>
        <w:rPr>
          <w:color w:val="231F20"/>
          <w:spacing w:val="-43"/>
        </w:rPr>
        <w:t> </w:t>
      </w:r>
      <w:r>
        <w:rPr>
          <w:color w:val="231F20"/>
        </w:rPr>
        <w:t>propuesto, </w:t>
      </w:r>
      <w:r>
        <w:rPr>
          <w:color w:val="231F20"/>
          <w:w w:val="95"/>
        </w:rPr>
        <w:t>sino</w:t>
      </w:r>
      <w:r>
        <w:rPr>
          <w:color w:val="231F20"/>
          <w:spacing w:val="19"/>
          <w:w w:val="95"/>
        </w:rPr>
        <w:t> </w:t>
      </w:r>
      <w:r>
        <w:rPr>
          <w:color w:val="231F20"/>
          <w:w w:val="95"/>
        </w:rPr>
        <w:t>mecanismos</w:t>
      </w:r>
      <w:r>
        <w:rPr>
          <w:color w:val="231F20"/>
          <w:spacing w:val="-19"/>
          <w:w w:val="95"/>
        </w:rPr>
        <w:t> </w:t>
      </w:r>
      <w:r>
        <w:rPr>
          <w:color w:val="231F20"/>
          <w:w w:val="95"/>
        </w:rPr>
        <w:t>que</w:t>
      </w:r>
      <w:r>
        <w:rPr>
          <w:color w:val="231F20"/>
          <w:spacing w:val="-19"/>
          <w:w w:val="95"/>
        </w:rPr>
        <w:t> </w:t>
      </w:r>
      <w:r>
        <w:rPr>
          <w:color w:val="231F20"/>
          <w:w w:val="95"/>
        </w:rPr>
        <w:t>incluyan</w:t>
      </w:r>
      <w:r>
        <w:rPr>
          <w:color w:val="231F20"/>
          <w:spacing w:val="-19"/>
          <w:w w:val="95"/>
        </w:rPr>
        <w:t> </w:t>
      </w:r>
      <w:r>
        <w:rPr>
          <w:color w:val="231F20"/>
          <w:w w:val="95"/>
        </w:rPr>
        <w:t>a</w:t>
      </w:r>
      <w:r>
        <w:rPr>
          <w:color w:val="231F20"/>
          <w:spacing w:val="-19"/>
          <w:w w:val="95"/>
        </w:rPr>
        <w:t> </w:t>
      </w:r>
      <w:r>
        <w:rPr>
          <w:color w:val="231F20"/>
          <w:w w:val="95"/>
        </w:rPr>
        <w:t>las</w:t>
      </w:r>
      <w:r>
        <w:rPr>
          <w:color w:val="231F20"/>
          <w:spacing w:val="-19"/>
          <w:w w:val="95"/>
        </w:rPr>
        <w:t> </w:t>
      </w:r>
      <w:r>
        <w:rPr>
          <w:color w:val="231F20"/>
          <w:w w:val="95"/>
        </w:rPr>
        <w:t>bases</w:t>
      </w:r>
      <w:r>
        <w:rPr>
          <w:color w:val="231F20"/>
          <w:spacing w:val="-19"/>
          <w:w w:val="95"/>
        </w:rPr>
        <w:t> </w:t>
      </w:r>
      <w:r>
        <w:rPr>
          <w:color w:val="231F20"/>
          <w:w w:val="95"/>
        </w:rPr>
        <w:t>sociales</w:t>
      </w:r>
      <w:r>
        <w:rPr>
          <w:color w:val="231F20"/>
          <w:spacing w:val="-19"/>
          <w:w w:val="95"/>
        </w:rPr>
        <w:t> </w:t>
      </w:r>
      <w:r>
        <w:rPr>
          <w:color w:val="231F20"/>
          <w:w w:val="95"/>
        </w:rPr>
        <w:t>y</w:t>
      </w:r>
      <w:r>
        <w:rPr>
          <w:color w:val="231F20"/>
          <w:spacing w:val="-19"/>
          <w:w w:val="95"/>
        </w:rPr>
        <w:t> </w:t>
      </w:r>
      <w:r>
        <w:rPr>
          <w:color w:val="231F20"/>
          <w:w w:val="95"/>
        </w:rPr>
        <w:t>a</w:t>
      </w:r>
      <w:r>
        <w:rPr>
          <w:color w:val="231F20"/>
          <w:spacing w:val="-19"/>
          <w:w w:val="95"/>
        </w:rPr>
        <w:t> </w:t>
      </w:r>
      <w:r>
        <w:rPr>
          <w:color w:val="231F20"/>
          <w:w w:val="95"/>
        </w:rPr>
        <w:t>sus</w:t>
      </w:r>
      <w:r>
        <w:rPr>
          <w:color w:val="231F20"/>
          <w:spacing w:val="-19"/>
          <w:w w:val="95"/>
        </w:rPr>
        <w:t> </w:t>
      </w:r>
      <w:r>
        <w:rPr>
          <w:color w:val="231F20"/>
          <w:w w:val="95"/>
        </w:rPr>
        <w:t>militantes.</w:t>
      </w:r>
    </w:p>
    <w:p>
      <w:pPr>
        <w:spacing w:after="0" w:line="266" w:lineRule="auto"/>
        <w:jc w:val="both"/>
        <w:sectPr>
          <w:pgSz w:w="8790" w:h="12480"/>
          <w:pgMar w:header="503" w:footer="609" w:top="700" w:bottom="800" w:left="920" w:right="1200"/>
        </w:sectPr>
      </w:pPr>
    </w:p>
    <w:p>
      <w:pPr>
        <w:pStyle w:val="BodyText"/>
        <w:rPr>
          <w:sz w:val="20"/>
        </w:rPr>
      </w:pPr>
    </w:p>
    <w:p>
      <w:pPr>
        <w:pStyle w:val="BodyText"/>
        <w:spacing w:before="3"/>
        <w:rPr>
          <w:sz w:val="17"/>
        </w:rPr>
      </w:pPr>
    </w:p>
    <w:p>
      <w:pPr>
        <w:pStyle w:val="BodyText"/>
        <w:spacing w:line="266" w:lineRule="auto" w:before="69"/>
        <w:ind w:left="217" w:right="113" w:firstLine="396"/>
        <w:jc w:val="both"/>
      </w:pPr>
      <w:r>
        <w:rPr>
          <w:color w:val="231F20"/>
          <w:spacing w:val="-3"/>
          <w:w w:val="95"/>
        </w:rPr>
        <w:t>Los</w:t>
      </w:r>
      <w:r>
        <w:rPr>
          <w:color w:val="231F20"/>
          <w:spacing w:val="-19"/>
          <w:w w:val="95"/>
        </w:rPr>
        <w:t> </w:t>
      </w:r>
      <w:r>
        <w:rPr>
          <w:color w:val="231F20"/>
          <w:w w:val="95"/>
        </w:rPr>
        <w:t>ciudadanos</w:t>
      </w:r>
      <w:r>
        <w:rPr>
          <w:color w:val="231F20"/>
          <w:spacing w:val="-19"/>
          <w:w w:val="95"/>
        </w:rPr>
        <w:t> </w:t>
      </w:r>
      <w:r>
        <w:rPr>
          <w:color w:val="231F20"/>
          <w:w w:val="95"/>
        </w:rPr>
        <w:t>son</w:t>
      </w:r>
      <w:r>
        <w:rPr>
          <w:color w:val="231F20"/>
          <w:spacing w:val="-19"/>
          <w:w w:val="95"/>
        </w:rPr>
        <w:t> </w:t>
      </w:r>
      <w:r>
        <w:rPr>
          <w:color w:val="231F20"/>
          <w:w w:val="95"/>
        </w:rPr>
        <w:t>quienes</w:t>
      </w:r>
      <w:r>
        <w:rPr>
          <w:color w:val="231F20"/>
          <w:spacing w:val="-19"/>
          <w:w w:val="95"/>
        </w:rPr>
        <w:t> </w:t>
      </w:r>
      <w:r>
        <w:rPr>
          <w:color w:val="231F20"/>
          <w:w w:val="95"/>
        </w:rPr>
        <w:t>deberán</w:t>
      </w:r>
      <w:r>
        <w:rPr>
          <w:color w:val="231F20"/>
          <w:spacing w:val="-19"/>
          <w:w w:val="95"/>
        </w:rPr>
        <w:t> </w:t>
      </w:r>
      <w:r>
        <w:rPr>
          <w:color w:val="231F20"/>
          <w:spacing w:val="-3"/>
          <w:w w:val="95"/>
        </w:rPr>
        <w:t>hacer</w:t>
      </w:r>
      <w:r>
        <w:rPr>
          <w:color w:val="231F20"/>
          <w:spacing w:val="-19"/>
          <w:w w:val="95"/>
        </w:rPr>
        <w:t> </w:t>
      </w:r>
      <w:r>
        <w:rPr>
          <w:color w:val="231F20"/>
          <w:w w:val="95"/>
        </w:rPr>
        <w:t>suyos</w:t>
      </w:r>
      <w:r>
        <w:rPr>
          <w:color w:val="231F20"/>
          <w:spacing w:val="-19"/>
          <w:w w:val="95"/>
        </w:rPr>
        <w:t> </w:t>
      </w:r>
      <w:r>
        <w:rPr>
          <w:color w:val="231F20"/>
          <w:w w:val="95"/>
        </w:rPr>
        <w:t>estos</w:t>
      </w:r>
      <w:r>
        <w:rPr>
          <w:color w:val="231F20"/>
          <w:spacing w:val="-19"/>
          <w:w w:val="95"/>
        </w:rPr>
        <w:t> </w:t>
      </w:r>
      <w:r>
        <w:rPr>
          <w:color w:val="231F20"/>
          <w:w w:val="95"/>
        </w:rPr>
        <w:t>mecanis- </w:t>
      </w:r>
      <w:r>
        <w:rPr>
          <w:color w:val="231F20"/>
        </w:rPr>
        <w:t>mos</w:t>
      </w:r>
      <w:r>
        <w:rPr>
          <w:color w:val="231F20"/>
          <w:spacing w:val="-28"/>
        </w:rPr>
        <w:t> </w:t>
      </w:r>
      <w:r>
        <w:rPr>
          <w:color w:val="231F20"/>
        </w:rPr>
        <w:t>para</w:t>
      </w:r>
      <w:r>
        <w:rPr>
          <w:color w:val="231F20"/>
          <w:spacing w:val="-28"/>
        </w:rPr>
        <w:t> </w:t>
      </w:r>
      <w:r>
        <w:rPr>
          <w:color w:val="231F20"/>
        </w:rPr>
        <w:t>poder</w:t>
      </w:r>
      <w:r>
        <w:rPr>
          <w:color w:val="231F20"/>
          <w:spacing w:val="-28"/>
        </w:rPr>
        <w:t> </w:t>
      </w:r>
      <w:r>
        <w:rPr>
          <w:color w:val="231F20"/>
        </w:rPr>
        <w:t>exigir</w:t>
      </w:r>
      <w:r>
        <w:rPr>
          <w:color w:val="231F20"/>
          <w:spacing w:val="-28"/>
        </w:rPr>
        <w:t> </w:t>
      </w:r>
      <w:r>
        <w:rPr>
          <w:color w:val="231F20"/>
        </w:rPr>
        <w:t>que</w:t>
      </w:r>
      <w:r>
        <w:rPr>
          <w:color w:val="231F20"/>
          <w:spacing w:val="-28"/>
        </w:rPr>
        <w:t> </w:t>
      </w:r>
      <w:r>
        <w:rPr>
          <w:color w:val="231F20"/>
        </w:rPr>
        <w:t>los</w:t>
      </w:r>
      <w:r>
        <w:rPr>
          <w:color w:val="231F20"/>
          <w:spacing w:val="-28"/>
        </w:rPr>
        <w:t> </w:t>
      </w:r>
      <w:r>
        <w:rPr>
          <w:color w:val="231F20"/>
        </w:rPr>
        <w:t>espacios</w:t>
      </w:r>
      <w:r>
        <w:rPr>
          <w:color w:val="231F20"/>
          <w:spacing w:val="-28"/>
        </w:rPr>
        <w:t> </w:t>
      </w:r>
      <w:r>
        <w:rPr>
          <w:color w:val="231F20"/>
        </w:rPr>
        <w:t>de</w:t>
      </w:r>
      <w:r>
        <w:rPr>
          <w:color w:val="231F20"/>
          <w:spacing w:val="-28"/>
        </w:rPr>
        <w:t> </w:t>
      </w:r>
      <w:r>
        <w:rPr>
          <w:color w:val="231F20"/>
        </w:rPr>
        <w:t>participación</w:t>
      </w:r>
      <w:r>
        <w:rPr>
          <w:color w:val="231F20"/>
          <w:spacing w:val="4"/>
        </w:rPr>
        <w:t> </w:t>
      </w:r>
      <w:r>
        <w:rPr>
          <w:color w:val="231F20"/>
        </w:rPr>
        <w:t>sean</w:t>
      </w:r>
      <w:r>
        <w:rPr>
          <w:color w:val="231F20"/>
          <w:spacing w:val="-28"/>
        </w:rPr>
        <w:t> </w:t>
      </w:r>
      <w:r>
        <w:rPr>
          <w:color w:val="231F20"/>
        </w:rPr>
        <w:t>trans- </w:t>
      </w:r>
      <w:r>
        <w:rPr>
          <w:color w:val="231F20"/>
          <w:w w:val="95"/>
        </w:rPr>
        <w:t>parentes,</w:t>
      </w:r>
      <w:r>
        <w:rPr>
          <w:color w:val="231F20"/>
          <w:spacing w:val="-23"/>
          <w:w w:val="95"/>
        </w:rPr>
        <w:t> </w:t>
      </w:r>
      <w:r>
        <w:rPr>
          <w:color w:val="231F20"/>
          <w:w w:val="95"/>
        </w:rPr>
        <w:t>y</w:t>
      </w:r>
      <w:r>
        <w:rPr>
          <w:color w:val="231F20"/>
          <w:spacing w:val="-23"/>
          <w:w w:val="95"/>
        </w:rPr>
        <w:t> </w:t>
      </w:r>
      <w:r>
        <w:rPr>
          <w:color w:val="231F20"/>
          <w:w w:val="95"/>
        </w:rPr>
        <w:t>entonces</w:t>
      </w:r>
      <w:r>
        <w:rPr>
          <w:color w:val="231F20"/>
          <w:spacing w:val="-23"/>
          <w:w w:val="95"/>
        </w:rPr>
        <w:t> </w:t>
      </w:r>
      <w:r>
        <w:rPr>
          <w:color w:val="231F20"/>
          <w:w w:val="95"/>
        </w:rPr>
        <w:t>puedan</w:t>
      </w:r>
      <w:r>
        <w:rPr>
          <w:color w:val="231F20"/>
          <w:spacing w:val="-23"/>
          <w:w w:val="95"/>
        </w:rPr>
        <w:t> </w:t>
      </w:r>
      <w:r>
        <w:rPr>
          <w:color w:val="231F20"/>
          <w:w w:val="95"/>
        </w:rPr>
        <w:t>a</w:t>
      </w:r>
      <w:r>
        <w:rPr>
          <w:color w:val="231F20"/>
          <w:spacing w:val="-23"/>
          <w:w w:val="95"/>
        </w:rPr>
        <w:t> </w:t>
      </w:r>
      <w:r>
        <w:rPr>
          <w:color w:val="231F20"/>
          <w:spacing w:val="-3"/>
          <w:w w:val="95"/>
        </w:rPr>
        <w:t>través</w:t>
      </w:r>
      <w:r>
        <w:rPr>
          <w:color w:val="231F20"/>
          <w:spacing w:val="-23"/>
          <w:w w:val="95"/>
        </w:rPr>
        <w:t> </w:t>
      </w:r>
      <w:r>
        <w:rPr>
          <w:color w:val="231F20"/>
          <w:w w:val="95"/>
        </w:rPr>
        <w:t>de</w:t>
      </w:r>
      <w:r>
        <w:rPr>
          <w:color w:val="231F20"/>
          <w:spacing w:val="-23"/>
          <w:w w:val="95"/>
        </w:rPr>
        <w:t> </w:t>
      </w:r>
      <w:r>
        <w:rPr>
          <w:color w:val="231F20"/>
          <w:w w:val="95"/>
        </w:rPr>
        <w:t>estas</w:t>
      </w:r>
      <w:r>
        <w:rPr>
          <w:color w:val="231F20"/>
          <w:spacing w:val="-23"/>
          <w:w w:val="95"/>
        </w:rPr>
        <w:t> </w:t>
      </w:r>
      <w:r>
        <w:rPr>
          <w:color w:val="231F20"/>
          <w:w w:val="95"/>
        </w:rPr>
        <w:t>acciones</w:t>
      </w:r>
      <w:r>
        <w:rPr>
          <w:color w:val="231F20"/>
          <w:spacing w:val="-23"/>
          <w:w w:val="95"/>
        </w:rPr>
        <w:t> </w:t>
      </w:r>
      <w:r>
        <w:rPr>
          <w:color w:val="231F20"/>
          <w:w w:val="95"/>
        </w:rPr>
        <w:t>construir</w:t>
      </w:r>
      <w:r>
        <w:rPr>
          <w:color w:val="231F20"/>
          <w:spacing w:val="-23"/>
          <w:w w:val="95"/>
        </w:rPr>
        <w:t> </w:t>
      </w:r>
      <w:r>
        <w:rPr>
          <w:color w:val="231F20"/>
          <w:w w:val="95"/>
        </w:rPr>
        <w:t>para </w:t>
      </w:r>
      <w:r>
        <w:rPr>
          <w:color w:val="231F20"/>
        </w:rPr>
        <w:t>sí</w:t>
      </w:r>
      <w:r>
        <w:rPr>
          <w:color w:val="231F20"/>
          <w:spacing w:val="-26"/>
        </w:rPr>
        <w:t> </w:t>
      </w:r>
      <w:r>
        <w:rPr>
          <w:color w:val="231F20"/>
          <w:spacing w:val="2"/>
        </w:rPr>
        <w:t>instituciones</w:t>
      </w:r>
      <w:r>
        <w:rPr>
          <w:color w:val="231F20"/>
          <w:spacing w:val="-26"/>
        </w:rPr>
        <w:t> </w:t>
      </w:r>
      <w:r>
        <w:rPr>
          <w:color w:val="231F20"/>
        </w:rPr>
        <w:t>más</w:t>
      </w:r>
      <w:r>
        <w:rPr>
          <w:color w:val="231F20"/>
          <w:spacing w:val="-26"/>
        </w:rPr>
        <w:t> </w:t>
      </w:r>
      <w:r>
        <w:rPr>
          <w:color w:val="231F20"/>
          <w:spacing w:val="2"/>
        </w:rPr>
        <w:t>democráticas,</w:t>
      </w:r>
      <w:r>
        <w:rPr>
          <w:color w:val="231F20"/>
          <w:spacing w:val="-26"/>
        </w:rPr>
        <w:t> </w:t>
      </w:r>
      <w:r>
        <w:rPr>
          <w:color w:val="231F20"/>
        </w:rPr>
        <w:t>es</w:t>
      </w:r>
      <w:r>
        <w:rPr>
          <w:color w:val="231F20"/>
          <w:spacing w:val="-26"/>
        </w:rPr>
        <w:t> </w:t>
      </w:r>
      <w:r>
        <w:rPr>
          <w:color w:val="231F20"/>
        </w:rPr>
        <w:t>decir,</w:t>
      </w:r>
      <w:r>
        <w:rPr>
          <w:color w:val="231F20"/>
          <w:spacing w:val="-26"/>
        </w:rPr>
        <w:t> </w:t>
      </w:r>
      <w:r>
        <w:rPr>
          <w:color w:val="231F20"/>
          <w:spacing w:val="2"/>
        </w:rPr>
        <w:t>sólo</w:t>
      </w:r>
      <w:r>
        <w:rPr>
          <w:color w:val="231F20"/>
          <w:spacing w:val="-26"/>
        </w:rPr>
        <w:t> </w:t>
      </w:r>
      <w:r>
        <w:rPr>
          <w:color w:val="231F20"/>
        </w:rPr>
        <w:t>se</w:t>
      </w:r>
      <w:r>
        <w:rPr>
          <w:color w:val="231F20"/>
          <w:spacing w:val="-26"/>
        </w:rPr>
        <w:t> </w:t>
      </w:r>
      <w:r>
        <w:rPr>
          <w:color w:val="231F20"/>
          <w:spacing w:val="2"/>
        </w:rPr>
        <w:t>entiende</w:t>
      </w:r>
      <w:r>
        <w:rPr>
          <w:color w:val="231F20"/>
          <w:spacing w:val="-26"/>
        </w:rPr>
        <w:t> </w:t>
      </w:r>
      <w:r>
        <w:rPr>
          <w:color w:val="231F20"/>
        </w:rPr>
        <w:t>en</w:t>
      </w:r>
      <w:r>
        <w:rPr>
          <w:color w:val="231F20"/>
          <w:spacing w:val="-26"/>
        </w:rPr>
        <w:t> </w:t>
      </w:r>
      <w:r>
        <w:rPr>
          <w:color w:val="231F20"/>
          <w:spacing w:val="3"/>
        </w:rPr>
        <w:t>un </w:t>
      </w:r>
      <w:r>
        <w:rPr>
          <w:color w:val="231F20"/>
          <w:spacing w:val="-3"/>
          <w:w w:val="95"/>
        </w:rPr>
        <w:t>proceso</w:t>
      </w:r>
      <w:r>
        <w:rPr>
          <w:color w:val="231F20"/>
          <w:spacing w:val="-23"/>
          <w:w w:val="95"/>
        </w:rPr>
        <w:t> </w:t>
      </w:r>
      <w:r>
        <w:rPr>
          <w:color w:val="231F20"/>
          <w:w w:val="95"/>
        </w:rPr>
        <w:t>participativo</w:t>
      </w:r>
      <w:r>
        <w:rPr>
          <w:color w:val="231F20"/>
          <w:spacing w:val="-23"/>
          <w:w w:val="95"/>
        </w:rPr>
        <w:t> </w:t>
      </w:r>
      <w:r>
        <w:rPr>
          <w:color w:val="231F20"/>
          <w:w w:val="95"/>
        </w:rPr>
        <w:t>de</w:t>
      </w:r>
      <w:r>
        <w:rPr>
          <w:color w:val="231F20"/>
          <w:spacing w:val="-23"/>
          <w:w w:val="95"/>
        </w:rPr>
        <w:t> </w:t>
      </w:r>
      <w:r>
        <w:rPr>
          <w:color w:val="231F20"/>
          <w:w w:val="95"/>
        </w:rPr>
        <w:t>la</w:t>
      </w:r>
      <w:r>
        <w:rPr>
          <w:color w:val="231F20"/>
          <w:spacing w:val="-23"/>
          <w:w w:val="95"/>
        </w:rPr>
        <w:t> </w:t>
      </w:r>
      <w:r>
        <w:rPr>
          <w:color w:val="231F20"/>
          <w:w w:val="95"/>
        </w:rPr>
        <w:t>sociedad</w:t>
      </w:r>
      <w:r>
        <w:rPr>
          <w:color w:val="231F20"/>
          <w:spacing w:val="-23"/>
          <w:w w:val="95"/>
        </w:rPr>
        <w:t> </w:t>
      </w:r>
      <w:r>
        <w:rPr>
          <w:color w:val="231F20"/>
          <w:w w:val="95"/>
        </w:rPr>
        <w:t>que</w:t>
      </w:r>
      <w:r>
        <w:rPr>
          <w:color w:val="231F20"/>
          <w:spacing w:val="-23"/>
          <w:w w:val="95"/>
        </w:rPr>
        <w:t> </w:t>
      </w:r>
      <w:r>
        <w:rPr>
          <w:color w:val="231F20"/>
          <w:w w:val="95"/>
        </w:rPr>
        <w:t>estos</w:t>
      </w:r>
      <w:r>
        <w:rPr>
          <w:color w:val="231F20"/>
          <w:spacing w:val="-23"/>
          <w:w w:val="95"/>
        </w:rPr>
        <w:t> </w:t>
      </w:r>
      <w:r>
        <w:rPr>
          <w:color w:val="231F20"/>
          <w:w w:val="95"/>
        </w:rPr>
        <w:t>espacios</w:t>
      </w:r>
      <w:r>
        <w:rPr>
          <w:color w:val="231F20"/>
          <w:spacing w:val="-23"/>
          <w:w w:val="95"/>
        </w:rPr>
        <w:t> </w:t>
      </w:r>
      <w:r>
        <w:rPr>
          <w:color w:val="231F20"/>
          <w:w w:val="95"/>
        </w:rPr>
        <w:t>se</w:t>
      </w:r>
      <w:r>
        <w:rPr>
          <w:color w:val="231F20"/>
          <w:spacing w:val="-23"/>
          <w:w w:val="95"/>
        </w:rPr>
        <w:t> </w:t>
      </w:r>
      <w:r>
        <w:rPr>
          <w:color w:val="231F20"/>
          <w:w w:val="95"/>
        </w:rPr>
        <w:t>abran</w:t>
      </w:r>
      <w:r>
        <w:rPr>
          <w:color w:val="231F20"/>
          <w:spacing w:val="-23"/>
          <w:w w:val="95"/>
        </w:rPr>
        <w:t> </w:t>
      </w:r>
      <w:r>
        <w:rPr>
          <w:color w:val="231F20"/>
          <w:w w:val="95"/>
        </w:rPr>
        <w:t>y</w:t>
      </w:r>
      <w:r>
        <w:rPr>
          <w:color w:val="231F20"/>
          <w:spacing w:val="-23"/>
          <w:w w:val="95"/>
        </w:rPr>
        <w:t> </w:t>
      </w:r>
      <w:r>
        <w:rPr>
          <w:color w:val="231F20"/>
          <w:w w:val="95"/>
        </w:rPr>
        <w:t>den certeza de</w:t>
      </w:r>
      <w:r>
        <w:rPr>
          <w:color w:val="231F20"/>
          <w:spacing w:val="-18"/>
          <w:w w:val="95"/>
        </w:rPr>
        <w:t> </w:t>
      </w:r>
      <w:r>
        <w:rPr>
          <w:color w:val="231F20"/>
          <w:w w:val="95"/>
        </w:rPr>
        <w:t>representación.</w:t>
      </w:r>
    </w:p>
    <w:p>
      <w:pPr>
        <w:pStyle w:val="BodyText"/>
        <w:spacing w:line="266" w:lineRule="auto"/>
        <w:ind w:left="217" w:right="115" w:firstLine="396"/>
        <w:jc w:val="both"/>
      </w:pPr>
      <w:r>
        <w:rPr>
          <w:color w:val="231F20"/>
          <w:w w:val="95"/>
        </w:rPr>
        <w:t>La</w:t>
      </w:r>
      <w:r>
        <w:rPr>
          <w:color w:val="231F20"/>
          <w:spacing w:val="-20"/>
          <w:w w:val="95"/>
        </w:rPr>
        <w:t> </w:t>
      </w:r>
      <w:r>
        <w:rPr>
          <w:color w:val="231F20"/>
          <w:spacing w:val="-3"/>
          <w:w w:val="95"/>
        </w:rPr>
        <w:t>participación</w:t>
      </w:r>
      <w:r>
        <w:rPr>
          <w:color w:val="231F20"/>
          <w:spacing w:val="-20"/>
          <w:w w:val="95"/>
        </w:rPr>
        <w:t> </w:t>
      </w:r>
      <w:r>
        <w:rPr>
          <w:color w:val="231F20"/>
          <w:spacing w:val="-3"/>
          <w:w w:val="95"/>
        </w:rPr>
        <w:t>ciudadana</w:t>
      </w:r>
      <w:r>
        <w:rPr>
          <w:color w:val="231F20"/>
          <w:spacing w:val="-20"/>
          <w:w w:val="95"/>
        </w:rPr>
        <w:t> </w:t>
      </w:r>
      <w:r>
        <w:rPr>
          <w:color w:val="231F20"/>
          <w:w w:val="95"/>
        </w:rPr>
        <w:t>es</w:t>
      </w:r>
      <w:r>
        <w:rPr>
          <w:color w:val="231F20"/>
          <w:spacing w:val="21"/>
          <w:w w:val="95"/>
        </w:rPr>
        <w:t> </w:t>
      </w:r>
      <w:r>
        <w:rPr>
          <w:color w:val="231F20"/>
          <w:w w:val="95"/>
        </w:rPr>
        <w:t>el</w:t>
      </w:r>
      <w:r>
        <w:rPr>
          <w:color w:val="231F20"/>
          <w:spacing w:val="-20"/>
          <w:w w:val="95"/>
        </w:rPr>
        <w:t> </w:t>
      </w:r>
      <w:r>
        <w:rPr>
          <w:color w:val="231F20"/>
          <w:w w:val="95"/>
        </w:rPr>
        <w:t>principal</w:t>
      </w:r>
      <w:r>
        <w:rPr>
          <w:color w:val="231F20"/>
          <w:spacing w:val="-20"/>
          <w:w w:val="95"/>
        </w:rPr>
        <w:t> </w:t>
      </w:r>
      <w:r>
        <w:rPr>
          <w:color w:val="231F20"/>
          <w:w w:val="95"/>
        </w:rPr>
        <w:t>insumo</w:t>
      </w:r>
      <w:r>
        <w:rPr>
          <w:color w:val="231F20"/>
          <w:spacing w:val="-20"/>
          <w:w w:val="95"/>
        </w:rPr>
        <w:t> </w:t>
      </w:r>
      <w:r>
        <w:rPr>
          <w:color w:val="231F20"/>
          <w:w w:val="95"/>
        </w:rPr>
        <w:t>de</w:t>
      </w:r>
      <w:r>
        <w:rPr>
          <w:color w:val="231F20"/>
          <w:spacing w:val="-20"/>
          <w:w w:val="95"/>
        </w:rPr>
        <w:t> </w:t>
      </w:r>
      <w:r>
        <w:rPr>
          <w:color w:val="231F20"/>
          <w:w w:val="95"/>
        </w:rPr>
        <w:t>este</w:t>
      </w:r>
      <w:r>
        <w:rPr>
          <w:color w:val="231F20"/>
          <w:spacing w:val="-20"/>
          <w:w w:val="95"/>
        </w:rPr>
        <w:t> </w:t>
      </w:r>
      <w:r>
        <w:rPr>
          <w:color w:val="231F20"/>
          <w:spacing w:val="-4"/>
          <w:w w:val="95"/>
        </w:rPr>
        <w:t>proceso, </w:t>
      </w:r>
      <w:r>
        <w:rPr>
          <w:color w:val="231F20"/>
        </w:rPr>
        <w:t>pues</w:t>
      </w:r>
      <w:r>
        <w:rPr>
          <w:color w:val="231F20"/>
          <w:spacing w:val="-32"/>
        </w:rPr>
        <w:t> </w:t>
      </w:r>
      <w:r>
        <w:rPr>
          <w:color w:val="231F20"/>
        </w:rPr>
        <w:t>sin</w:t>
      </w:r>
      <w:r>
        <w:rPr>
          <w:color w:val="231F20"/>
          <w:spacing w:val="-32"/>
        </w:rPr>
        <w:t> </w:t>
      </w:r>
      <w:r>
        <w:rPr>
          <w:color w:val="231F20"/>
        </w:rPr>
        <w:t>ésta,</w:t>
      </w:r>
      <w:r>
        <w:rPr>
          <w:color w:val="231F20"/>
          <w:spacing w:val="-32"/>
        </w:rPr>
        <w:t> </w:t>
      </w:r>
      <w:r>
        <w:rPr>
          <w:color w:val="231F20"/>
        </w:rPr>
        <w:t>no</w:t>
      </w:r>
      <w:r>
        <w:rPr>
          <w:color w:val="231F20"/>
          <w:spacing w:val="-32"/>
        </w:rPr>
        <w:t> </w:t>
      </w:r>
      <w:r>
        <w:rPr>
          <w:color w:val="231F20"/>
        </w:rPr>
        <w:t>tendría</w:t>
      </w:r>
      <w:r>
        <w:rPr>
          <w:color w:val="231F20"/>
          <w:spacing w:val="-32"/>
        </w:rPr>
        <w:t> </w:t>
      </w:r>
      <w:r>
        <w:rPr>
          <w:color w:val="231F20"/>
        </w:rPr>
        <w:t>mucho</w:t>
      </w:r>
      <w:r>
        <w:rPr>
          <w:color w:val="231F20"/>
          <w:spacing w:val="-32"/>
        </w:rPr>
        <w:t> </w:t>
      </w:r>
      <w:r>
        <w:rPr>
          <w:color w:val="231F20"/>
        </w:rPr>
        <w:t>caso</w:t>
      </w:r>
      <w:r>
        <w:rPr>
          <w:color w:val="231F20"/>
          <w:spacing w:val="-32"/>
        </w:rPr>
        <w:t> </w:t>
      </w:r>
      <w:r>
        <w:rPr>
          <w:color w:val="231F20"/>
        </w:rPr>
        <w:t>el</w:t>
      </w:r>
      <w:r>
        <w:rPr>
          <w:color w:val="231F20"/>
          <w:spacing w:val="-32"/>
        </w:rPr>
        <w:t> </w:t>
      </w:r>
      <w:r>
        <w:rPr>
          <w:color w:val="231F20"/>
        </w:rPr>
        <w:t>esfuerzo</w:t>
      </w:r>
      <w:r>
        <w:rPr>
          <w:color w:val="231F20"/>
          <w:spacing w:val="-32"/>
        </w:rPr>
        <w:t> </w:t>
      </w:r>
      <w:r>
        <w:rPr>
          <w:color w:val="231F20"/>
        </w:rPr>
        <w:t>que</w:t>
      </w:r>
      <w:r>
        <w:rPr>
          <w:color w:val="231F20"/>
          <w:spacing w:val="-32"/>
        </w:rPr>
        <w:t> </w:t>
      </w:r>
      <w:r>
        <w:rPr>
          <w:color w:val="231F20"/>
        </w:rPr>
        <w:t>intenta</w:t>
      </w:r>
      <w:r>
        <w:rPr>
          <w:color w:val="231F20"/>
          <w:spacing w:val="-32"/>
        </w:rPr>
        <w:t> </w:t>
      </w:r>
      <w:r>
        <w:rPr>
          <w:color w:val="231F20"/>
        </w:rPr>
        <w:t>apode- </w:t>
      </w:r>
      <w:r>
        <w:rPr>
          <w:color w:val="231F20"/>
          <w:w w:val="95"/>
        </w:rPr>
        <w:t>rarse</w:t>
      </w:r>
      <w:r>
        <w:rPr>
          <w:color w:val="231F20"/>
          <w:spacing w:val="-21"/>
          <w:w w:val="95"/>
        </w:rPr>
        <w:t> </w:t>
      </w:r>
      <w:r>
        <w:rPr>
          <w:color w:val="231F20"/>
          <w:w w:val="95"/>
        </w:rPr>
        <w:t>de</w:t>
      </w:r>
      <w:r>
        <w:rPr>
          <w:color w:val="231F20"/>
          <w:spacing w:val="-21"/>
          <w:w w:val="95"/>
        </w:rPr>
        <w:t> </w:t>
      </w:r>
      <w:r>
        <w:rPr>
          <w:color w:val="231F20"/>
          <w:w w:val="95"/>
        </w:rPr>
        <w:t>los</w:t>
      </w:r>
      <w:r>
        <w:rPr>
          <w:color w:val="231F20"/>
          <w:spacing w:val="-21"/>
          <w:w w:val="95"/>
        </w:rPr>
        <w:t> </w:t>
      </w:r>
      <w:r>
        <w:rPr>
          <w:color w:val="231F20"/>
          <w:w w:val="95"/>
        </w:rPr>
        <w:t>espacios</w:t>
      </w:r>
      <w:r>
        <w:rPr>
          <w:color w:val="231F20"/>
          <w:spacing w:val="-21"/>
          <w:w w:val="95"/>
        </w:rPr>
        <w:t> </w:t>
      </w:r>
      <w:r>
        <w:rPr>
          <w:color w:val="231F20"/>
          <w:w w:val="95"/>
        </w:rPr>
        <w:t>de</w:t>
      </w:r>
      <w:r>
        <w:rPr>
          <w:color w:val="231F20"/>
          <w:spacing w:val="-21"/>
          <w:w w:val="95"/>
        </w:rPr>
        <w:t> </w:t>
      </w:r>
      <w:r>
        <w:rPr>
          <w:color w:val="231F20"/>
          <w:w w:val="95"/>
        </w:rPr>
        <w:t>participación,</w:t>
      </w:r>
      <w:r>
        <w:rPr>
          <w:color w:val="231F20"/>
          <w:spacing w:val="-21"/>
          <w:w w:val="95"/>
        </w:rPr>
        <w:t> </w:t>
      </w:r>
      <w:r>
        <w:rPr>
          <w:color w:val="231F20"/>
          <w:w w:val="95"/>
        </w:rPr>
        <w:t>precisamente</w:t>
      </w:r>
      <w:r>
        <w:rPr>
          <w:color w:val="231F20"/>
          <w:spacing w:val="-21"/>
          <w:w w:val="95"/>
        </w:rPr>
        <w:t> </w:t>
      </w:r>
      <w:r>
        <w:rPr>
          <w:color w:val="231F20"/>
          <w:w w:val="95"/>
        </w:rPr>
        <w:t>porque</w:t>
      </w:r>
      <w:r>
        <w:rPr>
          <w:color w:val="231F20"/>
          <w:spacing w:val="-21"/>
          <w:w w:val="95"/>
        </w:rPr>
        <w:t> </w:t>
      </w:r>
      <w:r>
        <w:rPr>
          <w:color w:val="231F20"/>
          <w:w w:val="95"/>
        </w:rPr>
        <w:t>son</w:t>
      </w:r>
      <w:r>
        <w:rPr>
          <w:color w:val="231F20"/>
          <w:spacing w:val="-21"/>
          <w:w w:val="95"/>
        </w:rPr>
        <w:t> </w:t>
      </w:r>
      <w:r>
        <w:rPr>
          <w:color w:val="231F20"/>
          <w:w w:val="95"/>
        </w:rPr>
        <w:t>de</w:t>
      </w:r>
      <w:r>
        <w:rPr>
          <w:color w:val="231F20"/>
          <w:spacing w:val="-21"/>
          <w:w w:val="95"/>
        </w:rPr>
        <w:t> </w:t>
      </w:r>
      <w:r>
        <w:rPr>
          <w:color w:val="231F20"/>
          <w:w w:val="95"/>
        </w:rPr>
        <w:t>su </w:t>
      </w:r>
      <w:r>
        <w:rPr>
          <w:color w:val="231F20"/>
        </w:rPr>
        <w:t>interés</w:t>
      </w:r>
      <w:r>
        <w:rPr>
          <w:color w:val="231F20"/>
          <w:spacing w:val="-34"/>
        </w:rPr>
        <w:t> </w:t>
      </w:r>
      <w:r>
        <w:rPr>
          <w:color w:val="231F20"/>
        </w:rPr>
        <w:t>e</w:t>
      </w:r>
      <w:r>
        <w:rPr>
          <w:color w:val="231F20"/>
          <w:spacing w:val="-34"/>
        </w:rPr>
        <w:t> </w:t>
      </w:r>
      <w:r>
        <w:rPr>
          <w:color w:val="231F20"/>
        </w:rPr>
        <w:t>inciden</w:t>
      </w:r>
      <w:r>
        <w:rPr>
          <w:color w:val="231F20"/>
          <w:spacing w:val="-34"/>
        </w:rPr>
        <w:t> </w:t>
      </w:r>
      <w:r>
        <w:rPr>
          <w:color w:val="231F20"/>
        </w:rPr>
        <w:t>en</w:t>
      </w:r>
      <w:r>
        <w:rPr>
          <w:color w:val="231F20"/>
          <w:spacing w:val="-34"/>
        </w:rPr>
        <w:t> </w:t>
      </w:r>
      <w:r>
        <w:rPr>
          <w:color w:val="231F20"/>
        </w:rPr>
        <w:t>su</w:t>
      </w:r>
      <w:r>
        <w:rPr>
          <w:color w:val="231F20"/>
          <w:spacing w:val="-34"/>
        </w:rPr>
        <w:t> </w:t>
      </w:r>
      <w:r>
        <w:rPr>
          <w:color w:val="231F20"/>
        </w:rPr>
        <w:t>vida</w:t>
      </w:r>
      <w:r>
        <w:rPr>
          <w:color w:val="231F20"/>
          <w:spacing w:val="-34"/>
        </w:rPr>
        <w:t> </w:t>
      </w:r>
      <w:r>
        <w:rPr>
          <w:color w:val="231F20"/>
        </w:rPr>
        <w:t>diaria,</w:t>
      </w:r>
      <w:r>
        <w:rPr>
          <w:color w:val="231F20"/>
          <w:spacing w:val="-34"/>
        </w:rPr>
        <w:t> </w:t>
      </w:r>
      <w:r>
        <w:rPr>
          <w:color w:val="231F20"/>
        </w:rPr>
        <w:t>por</w:t>
      </w:r>
      <w:r>
        <w:rPr>
          <w:color w:val="231F20"/>
          <w:spacing w:val="-34"/>
        </w:rPr>
        <w:t> </w:t>
      </w:r>
      <w:r>
        <w:rPr>
          <w:color w:val="231F20"/>
        </w:rPr>
        <w:t>lo</w:t>
      </w:r>
      <w:r>
        <w:rPr>
          <w:color w:val="231F20"/>
          <w:spacing w:val="-34"/>
        </w:rPr>
        <w:t> </w:t>
      </w:r>
      <w:r>
        <w:rPr>
          <w:color w:val="231F20"/>
        </w:rPr>
        <w:t>que,</w:t>
      </w:r>
      <w:r>
        <w:rPr>
          <w:color w:val="231F20"/>
          <w:spacing w:val="-34"/>
        </w:rPr>
        <w:t> </w:t>
      </w:r>
      <w:r>
        <w:rPr>
          <w:color w:val="231F20"/>
        </w:rPr>
        <w:t>se</w:t>
      </w:r>
      <w:r>
        <w:rPr>
          <w:color w:val="231F20"/>
          <w:spacing w:val="-34"/>
        </w:rPr>
        <w:t> </w:t>
      </w:r>
      <w:r>
        <w:rPr>
          <w:color w:val="231F20"/>
        </w:rPr>
        <w:t>podría</w:t>
      </w:r>
      <w:r>
        <w:rPr>
          <w:color w:val="231F20"/>
          <w:spacing w:val="-34"/>
        </w:rPr>
        <w:t> </w:t>
      </w:r>
      <w:r>
        <w:rPr>
          <w:color w:val="231F20"/>
        </w:rPr>
        <w:t>afirmar</w:t>
      </w:r>
      <w:r>
        <w:rPr>
          <w:color w:val="231F20"/>
          <w:spacing w:val="-34"/>
        </w:rPr>
        <w:t> </w:t>
      </w:r>
      <w:r>
        <w:rPr>
          <w:color w:val="231F20"/>
        </w:rPr>
        <w:t>que</w:t>
      </w:r>
      <w:r>
        <w:rPr>
          <w:color w:val="231F20"/>
          <w:spacing w:val="-34"/>
        </w:rPr>
        <w:t> </w:t>
      </w:r>
      <w:r>
        <w:rPr>
          <w:color w:val="231F20"/>
        </w:rPr>
        <w:t>la </w:t>
      </w:r>
      <w:r>
        <w:rPr>
          <w:color w:val="231F20"/>
          <w:w w:val="95"/>
        </w:rPr>
        <w:t>transparencia</w:t>
      </w:r>
      <w:r>
        <w:rPr>
          <w:color w:val="231F20"/>
          <w:spacing w:val="-16"/>
          <w:w w:val="95"/>
        </w:rPr>
        <w:t> </w:t>
      </w:r>
      <w:r>
        <w:rPr>
          <w:color w:val="231F20"/>
          <w:w w:val="95"/>
        </w:rPr>
        <w:t>empodera</w:t>
      </w:r>
      <w:r>
        <w:rPr>
          <w:color w:val="231F20"/>
          <w:spacing w:val="-16"/>
          <w:w w:val="95"/>
        </w:rPr>
        <w:t> </w:t>
      </w:r>
      <w:r>
        <w:rPr>
          <w:color w:val="231F20"/>
          <w:w w:val="95"/>
        </w:rPr>
        <w:t>al</w:t>
      </w:r>
      <w:r>
        <w:rPr>
          <w:color w:val="231F20"/>
          <w:spacing w:val="-16"/>
          <w:w w:val="95"/>
        </w:rPr>
        <w:t> </w:t>
      </w:r>
      <w:r>
        <w:rPr>
          <w:color w:val="231F20"/>
          <w:w w:val="95"/>
        </w:rPr>
        <w:t>ciudadano.</w:t>
      </w:r>
    </w:p>
    <w:p>
      <w:pPr>
        <w:pStyle w:val="BodyText"/>
      </w:pPr>
    </w:p>
    <w:p>
      <w:pPr>
        <w:pStyle w:val="BodyText"/>
        <w:spacing w:before="8"/>
        <w:rPr>
          <w:sz w:val="26"/>
        </w:rPr>
      </w:pPr>
    </w:p>
    <w:p>
      <w:pPr>
        <w:pStyle w:val="Heading3"/>
        <w:numPr>
          <w:ilvl w:val="0"/>
          <w:numId w:val="42"/>
        </w:numPr>
        <w:tabs>
          <w:tab w:pos="444" w:val="left" w:leader="none"/>
        </w:tabs>
        <w:spacing w:line="240" w:lineRule="auto" w:before="0" w:after="0"/>
        <w:ind w:left="443" w:right="0" w:hanging="226"/>
        <w:jc w:val="left"/>
      </w:pPr>
      <w:r>
        <w:rPr>
          <w:color w:val="231F20"/>
          <w:w w:val="85"/>
        </w:rPr>
        <w:t>Reflexiones</w:t>
      </w:r>
      <w:r>
        <w:rPr>
          <w:color w:val="231F20"/>
          <w:spacing w:val="45"/>
          <w:w w:val="85"/>
        </w:rPr>
        <w:t> </w:t>
      </w:r>
      <w:r>
        <w:rPr>
          <w:color w:val="231F20"/>
          <w:w w:val="85"/>
        </w:rPr>
        <w:t>Finales</w:t>
      </w:r>
    </w:p>
    <w:p>
      <w:pPr>
        <w:pStyle w:val="BodyText"/>
        <w:spacing w:before="8"/>
        <w:rPr>
          <w:b/>
          <w:sz w:val="26"/>
        </w:rPr>
      </w:pPr>
    </w:p>
    <w:p>
      <w:pPr>
        <w:pStyle w:val="BodyText"/>
        <w:spacing w:line="266" w:lineRule="auto"/>
        <w:ind w:left="217" w:right="114"/>
      </w:pPr>
      <w:r>
        <w:rPr>
          <w:color w:val="231F20"/>
          <w:spacing w:val="2"/>
        </w:rPr>
        <w:t>Son</w:t>
      </w:r>
      <w:r>
        <w:rPr>
          <w:color w:val="231F20"/>
          <w:spacing w:val="-18"/>
        </w:rPr>
        <w:t> </w:t>
      </w:r>
      <w:r>
        <w:rPr>
          <w:color w:val="231F20"/>
          <w:spacing w:val="3"/>
        </w:rPr>
        <w:t>muchos</w:t>
      </w:r>
      <w:r>
        <w:rPr>
          <w:color w:val="231F20"/>
          <w:spacing w:val="-18"/>
        </w:rPr>
        <w:t> </w:t>
      </w:r>
      <w:r>
        <w:rPr>
          <w:color w:val="231F20"/>
          <w:spacing w:val="2"/>
        </w:rPr>
        <w:t>los</w:t>
      </w:r>
      <w:r>
        <w:rPr>
          <w:color w:val="231F20"/>
          <w:spacing w:val="-18"/>
        </w:rPr>
        <w:t> </w:t>
      </w:r>
      <w:r>
        <w:rPr>
          <w:color w:val="231F20"/>
        </w:rPr>
        <w:t>retos</w:t>
      </w:r>
      <w:r>
        <w:rPr>
          <w:color w:val="231F20"/>
          <w:spacing w:val="-18"/>
        </w:rPr>
        <w:t> </w:t>
      </w:r>
      <w:r>
        <w:rPr>
          <w:color w:val="231F20"/>
          <w:spacing w:val="2"/>
        </w:rPr>
        <w:t>que</w:t>
      </w:r>
      <w:r>
        <w:rPr>
          <w:color w:val="231F20"/>
          <w:spacing w:val="-18"/>
        </w:rPr>
        <w:t> </w:t>
      </w:r>
      <w:r>
        <w:rPr>
          <w:color w:val="231F20"/>
        </w:rPr>
        <w:t>se</w:t>
      </w:r>
      <w:r>
        <w:rPr>
          <w:color w:val="231F20"/>
          <w:spacing w:val="-18"/>
        </w:rPr>
        <w:t> </w:t>
      </w:r>
      <w:r>
        <w:rPr>
          <w:color w:val="231F20"/>
          <w:spacing w:val="3"/>
        </w:rPr>
        <w:t>presentan</w:t>
      </w:r>
      <w:r>
        <w:rPr>
          <w:color w:val="231F20"/>
          <w:spacing w:val="-18"/>
        </w:rPr>
        <w:t> </w:t>
      </w:r>
      <w:r>
        <w:rPr>
          <w:color w:val="231F20"/>
        </w:rPr>
        <w:t>a</w:t>
      </w:r>
      <w:r>
        <w:rPr>
          <w:color w:val="231F20"/>
          <w:spacing w:val="-18"/>
        </w:rPr>
        <w:t> </w:t>
      </w:r>
      <w:r>
        <w:rPr>
          <w:color w:val="231F20"/>
          <w:spacing w:val="3"/>
        </w:rPr>
        <w:t>partir</w:t>
      </w:r>
      <w:r>
        <w:rPr>
          <w:color w:val="231F20"/>
          <w:spacing w:val="-18"/>
        </w:rPr>
        <w:t> </w:t>
      </w:r>
      <w:r>
        <w:rPr>
          <w:color w:val="231F20"/>
        </w:rPr>
        <w:t>de</w:t>
      </w:r>
      <w:r>
        <w:rPr>
          <w:color w:val="231F20"/>
          <w:spacing w:val="-18"/>
        </w:rPr>
        <w:t> </w:t>
      </w:r>
      <w:r>
        <w:rPr>
          <w:color w:val="231F20"/>
        </w:rPr>
        <w:t>la</w:t>
      </w:r>
      <w:r>
        <w:rPr>
          <w:color w:val="231F20"/>
          <w:spacing w:val="-18"/>
        </w:rPr>
        <w:t> </w:t>
      </w:r>
      <w:r>
        <w:rPr>
          <w:color w:val="231F20"/>
          <w:spacing w:val="3"/>
        </w:rPr>
        <w:t>demanda</w:t>
      </w:r>
      <w:r>
        <w:rPr>
          <w:color w:val="231F20"/>
          <w:spacing w:val="-18"/>
        </w:rPr>
        <w:t> </w:t>
      </w:r>
      <w:r>
        <w:rPr>
          <w:color w:val="231F20"/>
          <w:spacing w:val="4"/>
        </w:rPr>
        <w:t>de </w:t>
      </w:r>
      <w:r>
        <w:rPr>
          <w:color w:val="231F20"/>
          <w:w w:val="95"/>
        </w:rPr>
        <w:t>transparencia</w:t>
      </w:r>
      <w:r>
        <w:rPr>
          <w:color w:val="231F20"/>
          <w:spacing w:val="-18"/>
          <w:w w:val="95"/>
        </w:rPr>
        <w:t> </w:t>
      </w:r>
      <w:r>
        <w:rPr>
          <w:color w:val="231F20"/>
          <w:w w:val="95"/>
        </w:rPr>
        <w:t>en</w:t>
      </w:r>
      <w:r>
        <w:rPr>
          <w:color w:val="231F20"/>
          <w:spacing w:val="-18"/>
          <w:w w:val="95"/>
        </w:rPr>
        <w:t> </w:t>
      </w:r>
      <w:r>
        <w:rPr>
          <w:color w:val="231F20"/>
          <w:w w:val="95"/>
        </w:rPr>
        <w:t>los</w:t>
      </w:r>
      <w:r>
        <w:rPr>
          <w:color w:val="231F20"/>
          <w:spacing w:val="-18"/>
          <w:w w:val="95"/>
        </w:rPr>
        <w:t> </w:t>
      </w:r>
      <w:r>
        <w:rPr>
          <w:color w:val="231F20"/>
          <w:w w:val="95"/>
        </w:rPr>
        <w:t>espacios</w:t>
      </w:r>
      <w:r>
        <w:rPr>
          <w:color w:val="231F20"/>
          <w:spacing w:val="-18"/>
          <w:w w:val="95"/>
        </w:rPr>
        <w:t> </w:t>
      </w:r>
      <w:r>
        <w:rPr>
          <w:color w:val="231F20"/>
          <w:w w:val="95"/>
        </w:rPr>
        <w:t>de</w:t>
      </w:r>
      <w:r>
        <w:rPr>
          <w:color w:val="231F20"/>
          <w:spacing w:val="-18"/>
          <w:w w:val="95"/>
        </w:rPr>
        <w:t> </w:t>
      </w:r>
      <w:r>
        <w:rPr>
          <w:color w:val="231F20"/>
          <w:w w:val="95"/>
        </w:rPr>
        <w:t>representación</w:t>
      </w:r>
      <w:r>
        <w:rPr>
          <w:color w:val="231F20"/>
          <w:spacing w:val="-18"/>
          <w:w w:val="95"/>
        </w:rPr>
        <w:t> </w:t>
      </w:r>
      <w:r>
        <w:rPr>
          <w:color w:val="231F20"/>
          <w:w w:val="95"/>
        </w:rPr>
        <w:t>política.</w:t>
      </w:r>
    </w:p>
    <w:p>
      <w:pPr>
        <w:pStyle w:val="BodyText"/>
        <w:spacing w:line="266" w:lineRule="auto"/>
        <w:ind w:left="217" w:right="113" w:firstLine="396"/>
        <w:jc w:val="both"/>
      </w:pPr>
      <w:r>
        <w:rPr>
          <w:color w:val="231F20"/>
        </w:rPr>
        <w:t>La</w:t>
      </w:r>
      <w:r>
        <w:rPr>
          <w:color w:val="231F20"/>
          <w:spacing w:val="-24"/>
        </w:rPr>
        <w:t> </w:t>
      </w:r>
      <w:r>
        <w:rPr>
          <w:color w:val="231F20"/>
          <w:spacing w:val="2"/>
        </w:rPr>
        <w:t>pertinencia</w:t>
      </w:r>
      <w:r>
        <w:rPr>
          <w:color w:val="231F20"/>
          <w:spacing w:val="-24"/>
        </w:rPr>
        <w:t> </w:t>
      </w:r>
      <w:r>
        <w:rPr>
          <w:color w:val="231F20"/>
        </w:rPr>
        <w:t>de</w:t>
      </w:r>
      <w:r>
        <w:rPr>
          <w:color w:val="231F20"/>
          <w:spacing w:val="-24"/>
        </w:rPr>
        <w:t> </w:t>
      </w:r>
      <w:r>
        <w:rPr>
          <w:color w:val="231F20"/>
          <w:spacing w:val="2"/>
        </w:rPr>
        <w:t>esta</w:t>
      </w:r>
      <w:r>
        <w:rPr>
          <w:color w:val="231F20"/>
          <w:spacing w:val="-24"/>
        </w:rPr>
        <w:t> </w:t>
      </w:r>
      <w:r>
        <w:rPr>
          <w:color w:val="231F20"/>
          <w:spacing w:val="2"/>
        </w:rPr>
        <w:t>demanda</w:t>
      </w:r>
      <w:r>
        <w:rPr>
          <w:color w:val="231F20"/>
          <w:spacing w:val="-24"/>
        </w:rPr>
        <w:t> </w:t>
      </w:r>
      <w:r>
        <w:rPr>
          <w:color w:val="231F20"/>
          <w:spacing w:val="2"/>
        </w:rPr>
        <w:t>está</w:t>
      </w:r>
      <w:r>
        <w:rPr>
          <w:color w:val="231F20"/>
          <w:spacing w:val="-24"/>
        </w:rPr>
        <w:t> </w:t>
      </w:r>
      <w:r>
        <w:rPr>
          <w:color w:val="231F20"/>
        </w:rPr>
        <w:t>más</w:t>
      </w:r>
      <w:r>
        <w:rPr>
          <w:color w:val="231F20"/>
          <w:spacing w:val="-24"/>
        </w:rPr>
        <w:t> </w:t>
      </w:r>
      <w:r>
        <w:rPr>
          <w:color w:val="231F20"/>
        </w:rPr>
        <w:t>que</w:t>
      </w:r>
      <w:r>
        <w:rPr>
          <w:color w:val="231F20"/>
          <w:spacing w:val="-24"/>
        </w:rPr>
        <w:t> </w:t>
      </w:r>
      <w:r>
        <w:rPr>
          <w:color w:val="231F20"/>
          <w:spacing w:val="2"/>
        </w:rPr>
        <w:t>justificada</w:t>
      </w:r>
      <w:r>
        <w:rPr>
          <w:color w:val="231F20"/>
          <w:spacing w:val="-24"/>
        </w:rPr>
        <w:t> </w:t>
      </w:r>
      <w:r>
        <w:rPr>
          <w:color w:val="231F20"/>
        </w:rPr>
        <w:t>en</w:t>
      </w:r>
      <w:r>
        <w:rPr>
          <w:color w:val="231F20"/>
          <w:spacing w:val="-24"/>
        </w:rPr>
        <w:t> </w:t>
      </w:r>
      <w:r>
        <w:rPr>
          <w:color w:val="231F20"/>
          <w:spacing w:val="3"/>
        </w:rPr>
        <w:t>el </w:t>
      </w:r>
      <w:r>
        <w:rPr>
          <w:color w:val="231F20"/>
        </w:rPr>
        <w:t>contexto</w:t>
      </w:r>
      <w:r>
        <w:rPr>
          <w:color w:val="231F20"/>
          <w:spacing w:val="-33"/>
        </w:rPr>
        <w:t> </w:t>
      </w:r>
      <w:r>
        <w:rPr>
          <w:color w:val="231F20"/>
        </w:rPr>
        <w:t>de</w:t>
      </w:r>
      <w:r>
        <w:rPr>
          <w:color w:val="231F20"/>
          <w:spacing w:val="-33"/>
        </w:rPr>
        <w:t> </w:t>
      </w:r>
      <w:r>
        <w:rPr>
          <w:color w:val="231F20"/>
        </w:rPr>
        <w:t>la</w:t>
      </w:r>
      <w:r>
        <w:rPr>
          <w:color w:val="231F20"/>
          <w:spacing w:val="-33"/>
        </w:rPr>
        <w:t> </w:t>
      </w:r>
      <w:r>
        <w:rPr>
          <w:color w:val="231F20"/>
        </w:rPr>
        <w:t>democracia</w:t>
      </w:r>
      <w:r>
        <w:rPr>
          <w:color w:val="231F20"/>
          <w:spacing w:val="-33"/>
        </w:rPr>
        <w:t> </w:t>
      </w:r>
      <w:r>
        <w:rPr>
          <w:color w:val="231F20"/>
        </w:rPr>
        <w:t>como</w:t>
      </w:r>
      <w:r>
        <w:rPr>
          <w:color w:val="231F20"/>
          <w:spacing w:val="-33"/>
        </w:rPr>
        <w:t> </w:t>
      </w:r>
      <w:r>
        <w:rPr>
          <w:color w:val="231F20"/>
        </w:rPr>
        <w:t>forma</w:t>
      </w:r>
      <w:r>
        <w:rPr>
          <w:color w:val="231F20"/>
          <w:spacing w:val="-33"/>
        </w:rPr>
        <w:t> </w:t>
      </w:r>
      <w:r>
        <w:rPr>
          <w:color w:val="231F20"/>
        </w:rPr>
        <w:t>de</w:t>
      </w:r>
      <w:r>
        <w:rPr>
          <w:color w:val="231F20"/>
          <w:spacing w:val="-33"/>
        </w:rPr>
        <w:t> </w:t>
      </w:r>
      <w:r>
        <w:rPr>
          <w:color w:val="231F20"/>
        </w:rPr>
        <w:t>gobierno.</w:t>
      </w:r>
      <w:r>
        <w:rPr>
          <w:color w:val="231F20"/>
          <w:spacing w:val="-33"/>
        </w:rPr>
        <w:t> </w:t>
      </w:r>
      <w:r>
        <w:rPr>
          <w:color w:val="231F20"/>
        </w:rPr>
        <w:t>Referirnos</w:t>
      </w:r>
      <w:r>
        <w:rPr>
          <w:color w:val="231F20"/>
          <w:spacing w:val="-33"/>
        </w:rPr>
        <w:t> </w:t>
      </w:r>
      <w:r>
        <w:rPr>
          <w:color w:val="231F20"/>
        </w:rPr>
        <w:t>a</w:t>
      </w:r>
      <w:r>
        <w:rPr>
          <w:color w:val="231F20"/>
          <w:spacing w:val="-33"/>
        </w:rPr>
        <w:t> </w:t>
      </w:r>
      <w:r>
        <w:rPr>
          <w:color w:val="231F20"/>
        </w:rPr>
        <w:t>los conceptos</w:t>
      </w:r>
      <w:r>
        <w:rPr>
          <w:color w:val="231F20"/>
          <w:spacing w:val="-43"/>
        </w:rPr>
        <w:t> </w:t>
      </w:r>
      <w:r>
        <w:rPr>
          <w:color w:val="231F20"/>
        </w:rPr>
        <w:t>de</w:t>
      </w:r>
      <w:r>
        <w:rPr>
          <w:color w:val="231F20"/>
          <w:spacing w:val="-43"/>
        </w:rPr>
        <w:t> </w:t>
      </w:r>
      <w:r>
        <w:rPr>
          <w:color w:val="231F20"/>
        </w:rPr>
        <w:t>transparencia,</w:t>
      </w:r>
      <w:r>
        <w:rPr>
          <w:color w:val="231F20"/>
          <w:spacing w:val="-43"/>
        </w:rPr>
        <w:t> </w:t>
      </w:r>
      <w:r>
        <w:rPr>
          <w:color w:val="231F20"/>
          <w:spacing w:val="-3"/>
        </w:rPr>
        <w:t>acceso</w:t>
      </w:r>
      <w:r>
        <w:rPr>
          <w:color w:val="231F20"/>
          <w:spacing w:val="-43"/>
        </w:rPr>
        <w:t> </w:t>
      </w:r>
      <w:r>
        <w:rPr>
          <w:color w:val="231F20"/>
        </w:rPr>
        <w:t>a</w:t>
      </w:r>
      <w:r>
        <w:rPr>
          <w:color w:val="231F20"/>
          <w:spacing w:val="-43"/>
        </w:rPr>
        <w:t> </w:t>
      </w:r>
      <w:r>
        <w:rPr>
          <w:color w:val="231F20"/>
        </w:rPr>
        <w:t>la</w:t>
      </w:r>
      <w:r>
        <w:rPr>
          <w:color w:val="231F20"/>
          <w:spacing w:val="-43"/>
        </w:rPr>
        <w:t> </w:t>
      </w:r>
      <w:r>
        <w:rPr>
          <w:color w:val="231F20"/>
        </w:rPr>
        <w:t>información</w:t>
      </w:r>
      <w:r>
        <w:rPr>
          <w:color w:val="231F20"/>
          <w:spacing w:val="-43"/>
        </w:rPr>
        <w:t> </w:t>
      </w:r>
      <w:r>
        <w:rPr>
          <w:color w:val="231F20"/>
        </w:rPr>
        <w:t>pública,</w:t>
      </w:r>
      <w:r>
        <w:rPr>
          <w:color w:val="231F20"/>
          <w:spacing w:val="-43"/>
        </w:rPr>
        <w:t> </w:t>
      </w:r>
      <w:r>
        <w:rPr>
          <w:color w:val="231F20"/>
        </w:rPr>
        <w:t>y</w:t>
      </w:r>
      <w:r>
        <w:rPr>
          <w:color w:val="231F20"/>
          <w:spacing w:val="-43"/>
        </w:rPr>
        <w:t> </w:t>
      </w:r>
      <w:r>
        <w:rPr>
          <w:color w:val="231F20"/>
        </w:rPr>
        <w:t>rendi- </w:t>
      </w:r>
      <w:r>
        <w:rPr>
          <w:color w:val="231F20"/>
          <w:w w:val="95"/>
        </w:rPr>
        <w:t>ción</w:t>
      </w:r>
      <w:r>
        <w:rPr>
          <w:color w:val="231F20"/>
          <w:spacing w:val="-23"/>
          <w:w w:val="95"/>
        </w:rPr>
        <w:t> </w:t>
      </w:r>
      <w:r>
        <w:rPr>
          <w:color w:val="231F20"/>
          <w:w w:val="95"/>
        </w:rPr>
        <w:t>de</w:t>
      </w:r>
      <w:r>
        <w:rPr>
          <w:color w:val="231F20"/>
          <w:spacing w:val="-23"/>
          <w:w w:val="95"/>
        </w:rPr>
        <w:t> </w:t>
      </w:r>
      <w:r>
        <w:rPr>
          <w:color w:val="231F20"/>
          <w:w w:val="95"/>
        </w:rPr>
        <w:t>cuentas,</w:t>
      </w:r>
      <w:r>
        <w:rPr>
          <w:color w:val="231F20"/>
          <w:spacing w:val="-23"/>
          <w:w w:val="95"/>
        </w:rPr>
        <w:t> </w:t>
      </w:r>
      <w:r>
        <w:rPr>
          <w:color w:val="231F20"/>
          <w:w w:val="95"/>
        </w:rPr>
        <w:t>ha</w:t>
      </w:r>
      <w:r>
        <w:rPr>
          <w:color w:val="231F20"/>
          <w:spacing w:val="-23"/>
          <w:w w:val="95"/>
        </w:rPr>
        <w:t> </w:t>
      </w:r>
      <w:r>
        <w:rPr>
          <w:color w:val="231F20"/>
          <w:w w:val="95"/>
        </w:rPr>
        <w:t>significado</w:t>
      </w:r>
      <w:r>
        <w:rPr>
          <w:color w:val="231F20"/>
          <w:spacing w:val="-23"/>
          <w:w w:val="95"/>
        </w:rPr>
        <w:t> </w:t>
      </w:r>
      <w:r>
        <w:rPr>
          <w:color w:val="231F20"/>
          <w:w w:val="95"/>
        </w:rPr>
        <w:t>uno</w:t>
      </w:r>
      <w:r>
        <w:rPr>
          <w:color w:val="231F20"/>
          <w:spacing w:val="-23"/>
          <w:w w:val="95"/>
        </w:rPr>
        <w:t> </w:t>
      </w:r>
      <w:r>
        <w:rPr>
          <w:color w:val="231F20"/>
          <w:w w:val="95"/>
        </w:rPr>
        <w:t>de</w:t>
      </w:r>
      <w:r>
        <w:rPr>
          <w:color w:val="231F20"/>
          <w:spacing w:val="-23"/>
          <w:w w:val="95"/>
        </w:rPr>
        <w:t> </w:t>
      </w:r>
      <w:r>
        <w:rPr>
          <w:color w:val="231F20"/>
          <w:w w:val="95"/>
        </w:rPr>
        <w:t>los</w:t>
      </w:r>
      <w:r>
        <w:rPr>
          <w:color w:val="231F20"/>
          <w:spacing w:val="-23"/>
          <w:w w:val="95"/>
        </w:rPr>
        <w:t> </w:t>
      </w:r>
      <w:r>
        <w:rPr>
          <w:color w:val="231F20"/>
          <w:w w:val="95"/>
        </w:rPr>
        <w:t>grandes</w:t>
      </w:r>
      <w:r>
        <w:rPr>
          <w:color w:val="231F20"/>
          <w:spacing w:val="-23"/>
          <w:w w:val="95"/>
        </w:rPr>
        <w:t> </w:t>
      </w:r>
      <w:r>
        <w:rPr>
          <w:color w:val="231F20"/>
          <w:w w:val="95"/>
        </w:rPr>
        <w:t>desafíos</w:t>
      </w:r>
      <w:r>
        <w:rPr>
          <w:color w:val="231F20"/>
          <w:spacing w:val="-23"/>
          <w:w w:val="95"/>
        </w:rPr>
        <w:t> </w:t>
      </w:r>
      <w:r>
        <w:rPr>
          <w:color w:val="231F20"/>
          <w:w w:val="95"/>
        </w:rPr>
        <w:t>en</w:t>
      </w:r>
      <w:r>
        <w:rPr>
          <w:color w:val="231F20"/>
          <w:spacing w:val="-23"/>
          <w:w w:val="95"/>
        </w:rPr>
        <w:t> </w:t>
      </w:r>
      <w:r>
        <w:rPr>
          <w:color w:val="231F20"/>
          <w:w w:val="95"/>
        </w:rPr>
        <w:t>nuestro país</w:t>
      </w:r>
      <w:r>
        <w:rPr>
          <w:color w:val="231F20"/>
          <w:spacing w:val="-13"/>
          <w:w w:val="95"/>
        </w:rPr>
        <w:t> </w:t>
      </w:r>
      <w:r>
        <w:rPr>
          <w:color w:val="231F20"/>
          <w:w w:val="95"/>
        </w:rPr>
        <w:t>al</w:t>
      </w:r>
      <w:r>
        <w:rPr>
          <w:color w:val="231F20"/>
          <w:spacing w:val="-13"/>
          <w:w w:val="95"/>
        </w:rPr>
        <w:t> </w:t>
      </w:r>
      <w:r>
        <w:rPr>
          <w:color w:val="231F20"/>
          <w:w w:val="95"/>
        </w:rPr>
        <w:t>cuestionar</w:t>
      </w:r>
      <w:r>
        <w:rPr>
          <w:color w:val="231F20"/>
          <w:spacing w:val="-13"/>
          <w:w w:val="95"/>
        </w:rPr>
        <w:t> </w:t>
      </w:r>
      <w:r>
        <w:rPr>
          <w:color w:val="231F20"/>
          <w:w w:val="95"/>
        </w:rPr>
        <w:t>el</w:t>
      </w:r>
      <w:r>
        <w:rPr>
          <w:color w:val="231F20"/>
          <w:spacing w:val="-13"/>
          <w:w w:val="95"/>
        </w:rPr>
        <w:t> </w:t>
      </w:r>
      <w:r>
        <w:rPr>
          <w:color w:val="231F20"/>
          <w:w w:val="95"/>
        </w:rPr>
        <w:t>ejercicio</w:t>
      </w:r>
      <w:r>
        <w:rPr>
          <w:color w:val="231F20"/>
          <w:spacing w:val="-13"/>
          <w:w w:val="95"/>
        </w:rPr>
        <w:t> </w:t>
      </w:r>
      <w:r>
        <w:rPr>
          <w:color w:val="231F20"/>
          <w:w w:val="95"/>
        </w:rPr>
        <w:t>del</w:t>
      </w:r>
      <w:r>
        <w:rPr>
          <w:color w:val="231F20"/>
          <w:spacing w:val="-13"/>
          <w:w w:val="95"/>
        </w:rPr>
        <w:t> </w:t>
      </w:r>
      <w:r>
        <w:rPr>
          <w:color w:val="231F20"/>
          <w:w w:val="95"/>
        </w:rPr>
        <w:t>poder.</w:t>
      </w:r>
    </w:p>
    <w:p>
      <w:pPr>
        <w:pStyle w:val="BodyText"/>
        <w:spacing w:line="266" w:lineRule="auto"/>
        <w:ind w:left="217" w:right="116" w:firstLine="396"/>
        <w:jc w:val="both"/>
      </w:pPr>
      <w:r>
        <w:rPr>
          <w:color w:val="231F20"/>
          <w:w w:val="95"/>
        </w:rPr>
        <w:t>La</w:t>
      </w:r>
      <w:r>
        <w:rPr>
          <w:color w:val="231F20"/>
          <w:spacing w:val="-17"/>
          <w:w w:val="95"/>
        </w:rPr>
        <w:t> </w:t>
      </w:r>
      <w:r>
        <w:rPr>
          <w:color w:val="231F20"/>
          <w:w w:val="95"/>
        </w:rPr>
        <w:t>transparencia</w:t>
      </w:r>
      <w:r>
        <w:rPr>
          <w:color w:val="231F20"/>
          <w:spacing w:val="-17"/>
          <w:w w:val="95"/>
        </w:rPr>
        <w:t> </w:t>
      </w:r>
      <w:r>
        <w:rPr>
          <w:color w:val="231F20"/>
          <w:w w:val="95"/>
        </w:rPr>
        <w:t>no</w:t>
      </w:r>
      <w:r>
        <w:rPr>
          <w:color w:val="231F20"/>
          <w:spacing w:val="-17"/>
          <w:w w:val="95"/>
        </w:rPr>
        <w:t> </w:t>
      </w:r>
      <w:r>
        <w:rPr>
          <w:color w:val="231F20"/>
          <w:w w:val="95"/>
        </w:rPr>
        <w:t>debe</w:t>
      </w:r>
      <w:r>
        <w:rPr>
          <w:color w:val="231F20"/>
          <w:spacing w:val="-17"/>
          <w:w w:val="95"/>
        </w:rPr>
        <w:t> </w:t>
      </w:r>
      <w:r>
        <w:rPr>
          <w:color w:val="231F20"/>
          <w:w w:val="95"/>
        </w:rPr>
        <w:t>limitarse</w:t>
      </w:r>
      <w:r>
        <w:rPr>
          <w:color w:val="231F20"/>
          <w:spacing w:val="-17"/>
          <w:w w:val="95"/>
        </w:rPr>
        <w:t> </w:t>
      </w:r>
      <w:r>
        <w:rPr>
          <w:color w:val="231F20"/>
          <w:w w:val="95"/>
        </w:rPr>
        <w:t>al</w:t>
      </w:r>
      <w:r>
        <w:rPr>
          <w:color w:val="231F20"/>
          <w:spacing w:val="-17"/>
          <w:w w:val="95"/>
        </w:rPr>
        <w:t> </w:t>
      </w:r>
      <w:r>
        <w:rPr>
          <w:color w:val="231F20"/>
          <w:w w:val="95"/>
        </w:rPr>
        <w:t>ámbito</w:t>
      </w:r>
      <w:r>
        <w:rPr>
          <w:color w:val="231F20"/>
          <w:spacing w:val="-17"/>
          <w:w w:val="95"/>
        </w:rPr>
        <w:t> </w:t>
      </w:r>
      <w:r>
        <w:rPr>
          <w:color w:val="231F20"/>
          <w:w w:val="95"/>
        </w:rPr>
        <w:t>gubernamental,</w:t>
      </w:r>
      <w:r>
        <w:rPr>
          <w:color w:val="231F20"/>
          <w:spacing w:val="-17"/>
          <w:w w:val="95"/>
        </w:rPr>
        <w:t> </w:t>
      </w:r>
      <w:r>
        <w:rPr>
          <w:color w:val="231F20"/>
          <w:w w:val="95"/>
        </w:rPr>
        <w:t>más bien,</w:t>
      </w:r>
      <w:r>
        <w:rPr>
          <w:color w:val="231F20"/>
          <w:spacing w:val="-14"/>
          <w:w w:val="95"/>
        </w:rPr>
        <w:t> </w:t>
      </w:r>
      <w:r>
        <w:rPr>
          <w:color w:val="231F20"/>
          <w:w w:val="95"/>
        </w:rPr>
        <w:t>tendría</w:t>
      </w:r>
      <w:r>
        <w:rPr>
          <w:color w:val="231F20"/>
          <w:spacing w:val="-14"/>
          <w:w w:val="95"/>
        </w:rPr>
        <w:t> </w:t>
      </w:r>
      <w:r>
        <w:rPr>
          <w:color w:val="231F20"/>
          <w:w w:val="95"/>
        </w:rPr>
        <w:t>que</w:t>
      </w:r>
      <w:r>
        <w:rPr>
          <w:color w:val="231F20"/>
          <w:spacing w:val="-14"/>
          <w:w w:val="95"/>
        </w:rPr>
        <w:t> </w:t>
      </w:r>
      <w:r>
        <w:rPr>
          <w:color w:val="231F20"/>
          <w:w w:val="95"/>
        </w:rPr>
        <w:t>permear</w:t>
      </w:r>
      <w:r>
        <w:rPr>
          <w:color w:val="231F20"/>
          <w:spacing w:val="-14"/>
          <w:w w:val="95"/>
        </w:rPr>
        <w:t> </w:t>
      </w:r>
      <w:r>
        <w:rPr>
          <w:color w:val="231F20"/>
          <w:w w:val="95"/>
        </w:rPr>
        <w:t>en</w:t>
      </w:r>
      <w:r>
        <w:rPr>
          <w:color w:val="231F20"/>
          <w:spacing w:val="-14"/>
          <w:w w:val="95"/>
        </w:rPr>
        <w:t> </w:t>
      </w:r>
      <w:r>
        <w:rPr>
          <w:color w:val="231F20"/>
          <w:w w:val="95"/>
        </w:rPr>
        <w:t>las</w:t>
      </w:r>
      <w:r>
        <w:rPr>
          <w:color w:val="231F20"/>
          <w:spacing w:val="-14"/>
          <w:w w:val="95"/>
        </w:rPr>
        <w:t> </w:t>
      </w:r>
      <w:r>
        <w:rPr>
          <w:color w:val="231F20"/>
          <w:w w:val="95"/>
        </w:rPr>
        <w:t>diversas</w:t>
      </w:r>
      <w:r>
        <w:rPr>
          <w:color w:val="231F20"/>
          <w:spacing w:val="-14"/>
          <w:w w:val="95"/>
        </w:rPr>
        <w:t> </w:t>
      </w:r>
      <w:r>
        <w:rPr>
          <w:color w:val="231F20"/>
          <w:w w:val="95"/>
        </w:rPr>
        <w:t>instituciones</w:t>
      </w:r>
      <w:r>
        <w:rPr>
          <w:color w:val="231F20"/>
          <w:spacing w:val="-14"/>
          <w:w w:val="95"/>
        </w:rPr>
        <w:t> </w:t>
      </w:r>
      <w:r>
        <w:rPr>
          <w:color w:val="231F20"/>
          <w:w w:val="95"/>
        </w:rPr>
        <w:t>que</w:t>
      </w:r>
      <w:r>
        <w:rPr>
          <w:color w:val="231F20"/>
          <w:spacing w:val="-14"/>
          <w:w w:val="95"/>
        </w:rPr>
        <w:t> </w:t>
      </w:r>
      <w:r>
        <w:rPr>
          <w:color w:val="231F20"/>
          <w:w w:val="95"/>
        </w:rPr>
        <w:t>operan</w:t>
      </w:r>
      <w:r>
        <w:rPr>
          <w:color w:val="231F20"/>
          <w:spacing w:val="-14"/>
          <w:w w:val="95"/>
        </w:rPr>
        <w:t> </w:t>
      </w:r>
      <w:r>
        <w:rPr>
          <w:color w:val="231F20"/>
          <w:w w:val="95"/>
        </w:rPr>
        <w:t>en nuestro</w:t>
      </w:r>
      <w:r>
        <w:rPr>
          <w:color w:val="231F20"/>
          <w:spacing w:val="-15"/>
          <w:w w:val="95"/>
        </w:rPr>
        <w:t> </w:t>
      </w:r>
      <w:r>
        <w:rPr>
          <w:color w:val="231F20"/>
          <w:w w:val="95"/>
        </w:rPr>
        <w:t>país,</w:t>
      </w:r>
      <w:r>
        <w:rPr>
          <w:color w:val="231F20"/>
          <w:spacing w:val="-15"/>
          <w:w w:val="95"/>
        </w:rPr>
        <w:t> </w:t>
      </w:r>
      <w:r>
        <w:rPr>
          <w:color w:val="231F20"/>
          <w:w w:val="95"/>
        </w:rPr>
        <w:t>como</w:t>
      </w:r>
      <w:r>
        <w:rPr>
          <w:color w:val="231F20"/>
          <w:spacing w:val="-15"/>
          <w:w w:val="95"/>
        </w:rPr>
        <w:t> </w:t>
      </w:r>
      <w:r>
        <w:rPr>
          <w:color w:val="231F20"/>
          <w:w w:val="95"/>
        </w:rPr>
        <w:t>los</w:t>
      </w:r>
      <w:r>
        <w:rPr>
          <w:color w:val="231F20"/>
          <w:spacing w:val="-15"/>
          <w:w w:val="95"/>
        </w:rPr>
        <w:t> </w:t>
      </w:r>
      <w:r>
        <w:rPr>
          <w:color w:val="231F20"/>
          <w:w w:val="95"/>
        </w:rPr>
        <w:t>sindicatos,</w:t>
      </w:r>
      <w:r>
        <w:rPr>
          <w:color w:val="231F20"/>
          <w:spacing w:val="-15"/>
          <w:w w:val="95"/>
        </w:rPr>
        <w:t> </w:t>
      </w:r>
      <w:r>
        <w:rPr>
          <w:color w:val="231F20"/>
          <w:w w:val="95"/>
        </w:rPr>
        <w:t>las</w:t>
      </w:r>
      <w:r>
        <w:rPr>
          <w:color w:val="231F20"/>
          <w:spacing w:val="-15"/>
          <w:w w:val="95"/>
        </w:rPr>
        <w:t> </w:t>
      </w:r>
      <w:r>
        <w:rPr>
          <w:color w:val="231F20"/>
          <w:w w:val="95"/>
        </w:rPr>
        <w:t>organizaciones</w:t>
      </w:r>
      <w:r>
        <w:rPr>
          <w:color w:val="231F20"/>
          <w:spacing w:val="-15"/>
          <w:w w:val="95"/>
        </w:rPr>
        <w:t> </w:t>
      </w:r>
      <w:r>
        <w:rPr>
          <w:color w:val="231F20"/>
          <w:w w:val="95"/>
        </w:rPr>
        <w:t>civiles</w:t>
      </w:r>
      <w:r>
        <w:rPr>
          <w:color w:val="231F20"/>
          <w:spacing w:val="-15"/>
          <w:w w:val="95"/>
        </w:rPr>
        <w:t> </w:t>
      </w:r>
      <w:r>
        <w:rPr>
          <w:color w:val="231F20"/>
          <w:w w:val="95"/>
        </w:rPr>
        <w:t>y</w:t>
      </w:r>
      <w:r>
        <w:rPr>
          <w:color w:val="231F20"/>
          <w:spacing w:val="-15"/>
          <w:w w:val="95"/>
        </w:rPr>
        <w:t> </w:t>
      </w:r>
      <w:r>
        <w:rPr>
          <w:color w:val="231F20"/>
          <w:w w:val="95"/>
        </w:rPr>
        <w:t>los</w:t>
      </w:r>
      <w:r>
        <w:rPr>
          <w:color w:val="231F20"/>
          <w:spacing w:val="-15"/>
          <w:w w:val="95"/>
        </w:rPr>
        <w:t> </w:t>
      </w:r>
      <w:r>
        <w:rPr>
          <w:color w:val="231F20"/>
          <w:w w:val="95"/>
        </w:rPr>
        <w:t>par- tidos</w:t>
      </w:r>
      <w:r>
        <w:rPr>
          <w:color w:val="231F20"/>
          <w:spacing w:val="-25"/>
          <w:w w:val="95"/>
        </w:rPr>
        <w:t> </w:t>
      </w:r>
      <w:r>
        <w:rPr>
          <w:color w:val="231F20"/>
          <w:w w:val="95"/>
        </w:rPr>
        <w:t>políticos,</w:t>
      </w:r>
      <w:r>
        <w:rPr>
          <w:color w:val="231F20"/>
          <w:spacing w:val="-25"/>
          <w:w w:val="95"/>
        </w:rPr>
        <w:t> </w:t>
      </w:r>
      <w:r>
        <w:rPr>
          <w:color w:val="231F20"/>
          <w:w w:val="95"/>
        </w:rPr>
        <w:t>los</w:t>
      </w:r>
      <w:r>
        <w:rPr>
          <w:color w:val="231F20"/>
          <w:spacing w:val="-25"/>
          <w:w w:val="95"/>
        </w:rPr>
        <w:t> </w:t>
      </w:r>
      <w:r>
        <w:rPr>
          <w:color w:val="231F20"/>
          <w:w w:val="95"/>
        </w:rPr>
        <w:t>cuales</w:t>
      </w:r>
      <w:r>
        <w:rPr>
          <w:color w:val="231F20"/>
          <w:spacing w:val="-25"/>
          <w:w w:val="95"/>
        </w:rPr>
        <w:t> </w:t>
      </w:r>
      <w:r>
        <w:rPr>
          <w:color w:val="231F20"/>
          <w:w w:val="95"/>
        </w:rPr>
        <w:t>deben</w:t>
      </w:r>
      <w:r>
        <w:rPr>
          <w:color w:val="231F20"/>
          <w:spacing w:val="-25"/>
          <w:w w:val="95"/>
        </w:rPr>
        <w:t> </w:t>
      </w:r>
      <w:r>
        <w:rPr>
          <w:color w:val="231F20"/>
          <w:w w:val="95"/>
        </w:rPr>
        <w:t>de</w:t>
      </w:r>
      <w:r>
        <w:rPr>
          <w:color w:val="231F20"/>
          <w:spacing w:val="-25"/>
          <w:w w:val="95"/>
        </w:rPr>
        <w:t> </w:t>
      </w:r>
      <w:r>
        <w:rPr>
          <w:color w:val="231F20"/>
          <w:w w:val="95"/>
        </w:rPr>
        <w:t>rendir</w:t>
      </w:r>
      <w:r>
        <w:rPr>
          <w:color w:val="231F20"/>
          <w:spacing w:val="-25"/>
          <w:w w:val="95"/>
        </w:rPr>
        <w:t> </w:t>
      </w:r>
      <w:r>
        <w:rPr>
          <w:color w:val="231F20"/>
          <w:w w:val="95"/>
        </w:rPr>
        <w:t>cuentas</w:t>
      </w:r>
      <w:r>
        <w:rPr>
          <w:color w:val="231F20"/>
          <w:spacing w:val="-25"/>
          <w:w w:val="95"/>
        </w:rPr>
        <w:t> </w:t>
      </w:r>
      <w:r>
        <w:rPr>
          <w:color w:val="231F20"/>
          <w:w w:val="95"/>
        </w:rPr>
        <w:t>a</w:t>
      </w:r>
      <w:r>
        <w:rPr>
          <w:color w:val="231F20"/>
          <w:spacing w:val="-25"/>
          <w:w w:val="95"/>
        </w:rPr>
        <w:t> </w:t>
      </w:r>
      <w:r>
        <w:rPr>
          <w:color w:val="231F20"/>
          <w:w w:val="95"/>
        </w:rPr>
        <w:t>sus</w:t>
      </w:r>
      <w:r>
        <w:rPr>
          <w:color w:val="231F20"/>
          <w:spacing w:val="-25"/>
          <w:w w:val="95"/>
        </w:rPr>
        <w:t> </w:t>
      </w:r>
      <w:r>
        <w:rPr>
          <w:color w:val="231F20"/>
          <w:w w:val="95"/>
        </w:rPr>
        <w:t>representados </w:t>
      </w:r>
      <w:r>
        <w:rPr>
          <w:color w:val="231F20"/>
        </w:rPr>
        <w:t>en</w:t>
      </w:r>
      <w:r>
        <w:rPr>
          <w:color w:val="231F20"/>
          <w:spacing w:val="-40"/>
        </w:rPr>
        <w:t> </w:t>
      </w:r>
      <w:r>
        <w:rPr>
          <w:color w:val="231F20"/>
        </w:rPr>
        <w:t>un</w:t>
      </w:r>
      <w:r>
        <w:rPr>
          <w:color w:val="231F20"/>
          <w:spacing w:val="-40"/>
        </w:rPr>
        <w:t> </w:t>
      </w:r>
      <w:r>
        <w:rPr>
          <w:color w:val="231F20"/>
        </w:rPr>
        <w:t>ejercicio</w:t>
      </w:r>
      <w:r>
        <w:rPr>
          <w:color w:val="231F20"/>
          <w:spacing w:val="-40"/>
        </w:rPr>
        <w:t> </w:t>
      </w:r>
      <w:r>
        <w:rPr>
          <w:color w:val="231F20"/>
        </w:rPr>
        <w:t>democrático</w:t>
      </w:r>
      <w:r>
        <w:rPr>
          <w:color w:val="231F20"/>
          <w:spacing w:val="-40"/>
        </w:rPr>
        <w:t> </w:t>
      </w:r>
      <w:r>
        <w:rPr>
          <w:color w:val="231F20"/>
        </w:rPr>
        <w:t>del</w:t>
      </w:r>
      <w:r>
        <w:rPr>
          <w:color w:val="231F20"/>
          <w:spacing w:val="-40"/>
        </w:rPr>
        <w:t> </w:t>
      </w:r>
      <w:r>
        <w:rPr>
          <w:color w:val="231F20"/>
        </w:rPr>
        <w:t>poder</w:t>
      </w:r>
      <w:r>
        <w:rPr>
          <w:color w:val="231F20"/>
          <w:spacing w:val="-40"/>
        </w:rPr>
        <w:t> </w:t>
      </w:r>
      <w:r>
        <w:rPr>
          <w:color w:val="231F20"/>
        </w:rPr>
        <w:t>que</w:t>
      </w:r>
      <w:r>
        <w:rPr>
          <w:color w:val="231F20"/>
          <w:spacing w:val="-40"/>
        </w:rPr>
        <w:t> </w:t>
      </w:r>
      <w:r>
        <w:rPr>
          <w:color w:val="231F20"/>
        </w:rPr>
        <w:t>les</w:t>
      </w:r>
      <w:r>
        <w:rPr>
          <w:color w:val="231F20"/>
          <w:spacing w:val="-40"/>
        </w:rPr>
        <w:t> </w:t>
      </w:r>
      <w:r>
        <w:rPr>
          <w:color w:val="231F20"/>
        </w:rPr>
        <w:t>ha</w:t>
      </w:r>
      <w:r>
        <w:rPr>
          <w:color w:val="231F20"/>
          <w:spacing w:val="-40"/>
        </w:rPr>
        <w:t> </w:t>
      </w:r>
      <w:r>
        <w:rPr>
          <w:color w:val="231F20"/>
        </w:rPr>
        <w:t>sido</w:t>
      </w:r>
      <w:r>
        <w:rPr>
          <w:color w:val="231F20"/>
          <w:spacing w:val="-40"/>
        </w:rPr>
        <w:t> </w:t>
      </w:r>
      <w:r>
        <w:rPr>
          <w:color w:val="231F20"/>
        </w:rPr>
        <w:t>delegado.</w:t>
      </w:r>
    </w:p>
    <w:p>
      <w:pPr>
        <w:pStyle w:val="BodyText"/>
        <w:spacing w:line="266" w:lineRule="auto"/>
        <w:ind w:left="217" w:right="118" w:firstLine="396"/>
        <w:jc w:val="both"/>
      </w:pPr>
      <w:r>
        <w:rPr>
          <w:color w:val="231F20"/>
          <w:spacing w:val="-5"/>
          <w:w w:val="95"/>
        </w:rPr>
        <w:t>Lo</w:t>
      </w:r>
      <w:r>
        <w:rPr>
          <w:color w:val="231F20"/>
          <w:spacing w:val="-11"/>
          <w:w w:val="95"/>
        </w:rPr>
        <w:t> </w:t>
      </w:r>
      <w:r>
        <w:rPr>
          <w:color w:val="231F20"/>
          <w:spacing w:val="-5"/>
          <w:w w:val="95"/>
        </w:rPr>
        <w:t>anterior</w:t>
      </w:r>
      <w:r>
        <w:rPr>
          <w:color w:val="231F20"/>
          <w:spacing w:val="-11"/>
          <w:w w:val="95"/>
        </w:rPr>
        <w:t> </w:t>
      </w:r>
      <w:r>
        <w:rPr>
          <w:color w:val="231F20"/>
          <w:spacing w:val="-3"/>
          <w:w w:val="95"/>
        </w:rPr>
        <w:t>se</w:t>
      </w:r>
      <w:r>
        <w:rPr>
          <w:color w:val="231F20"/>
          <w:spacing w:val="-11"/>
          <w:w w:val="95"/>
        </w:rPr>
        <w:t> </w:t>
      </w:r>
      <w:r>
        <w:rPr>
          <w:color w:val="231F20"/>
          <w:spacing w:val="-5"/>
          <w:w w:val="95"/>
        </w:rPr>
        <w:t>encuentra</w:t>
      </w:r>
      <w:r>
        <w:rPr>
          <w:color w:val="231F20"/>
          <w:spacing w:val="-11"/>
          <w:w w:val="95"/>
        </w:rPr>
        <w:t> </w:t>
      </w:r>
      <w:r>
        <w:rPr>
          <w:color w:val="231F20"/>
          <w:spacing w:val="-6"/>
          <w:w w:val="95"/>
        </w:rPr>
        <w:t>estrechamente</w:t>
      </w:r>
      <w:r>
        <w:rPr>
          <w:color w:val="231F20"/>
          <w:spacing w:val="-11"/>
          <w:w w:val="95"/>
        </w:rPr>
        <w:t> </w:t>
      </w:r>
      <w:r>
        <w:rPr>
          <w:color w:val="231F20"/>
          <w:spacing w:val="-6"/>
          <w:w w:val="95"/>
        </w:rPr>
        <w:t>relacionado</w:t>
      </w:r>
      <w:r>
        <w:rPr>
          <w:color w:val="231F20"/>
          <w:spacing w:val="-11"/>
          <w:w w:val="95"/>
        </w:rPr>
        <w:t> </w:t>
      </w:r>
      <w:r>
        <w:rPr>
          <w:color w:val="231F20"/>
          <w:spacing w:val="-6"/>
          <w:w w:val="95"/>
        </w:rPr>
        <w:t>con</w:t>
      </w:r>
      <w:r>
        <w:rPr>
          <w:color w:val="231F20"/>
          <w:spacing w:val="-11"/>
          <w:w w:val="95"/>
        </w:rPr>
        <w:t> </w:t>
      </w:r>
      <w:r>
        <w:rPr>
          <w:color w:val="231F20"/>
          <w:spacing w:val="-3"/>
          <w:w w:val="95"/>
        </w:rPr>
        <w:t>un</w:t>
      </w:r>
      <w:r>
        <w:rPr>
          <w:color w:val="231F20"/>
          <w:spacing w:val="-11"/>
          <w:w w:val="95"/>
        </w:rPr>
        <w:t> </w:t>
      </w:r>
      <w:r>
        <w:rPr>
          <w:color w:val="231F20"/>
          <w:spacing w:val="-7"/>
          <w:w w:val="95"/>
        </w:rPr>
        <w:t>concep- </w:t>
      </w:r>
      <w:r>
        <w:rPr>
          <w:color w:val="231F20"/>
          <w:spacing w:val="-3"/>
        </w:rPr>
        <w:t>to</w:t>
      </w:r>
      <w:r>
        <w:rPr>
          <w:color w:val="231F20"/>
          <w:spacing w:val="-39"/>
        </w:rPr>
        <w:t> </w:t>
      </w:r>
      <w:r>
        <w:rPr>
          <w:color w:val="231F20"/>
        </w:rPr>
        <w:t>que</w:t>
      </w:r>
      <w:r>
        <w:rPr>
          <w:color w:val="231F20"/>
          <w:spacing w:val="-39"/>
        </w:rPr>
        <w:t> </w:t>
      </w:r>
      <w:r>
        <w:rPr>
          <w:color w:val="231F20"/>
        </w:rPr>
        <w:t>no</w:t>
      </w:r>
      <w:r>
        <w:rPr>
          <w:color w:val="231F20"/>
          <w:spacing w:val="-39"/>
        </w:rPr>
        <w:t> </w:t>
      </w:r>
      <w:r>
        <w:rPr>
          <w:color w:val="231F20"/>
          <w:spacing w:val="-3"/>
        </w:rPr>
        <w:t>podemos</w:t>
      </w:r>
      <w:r>
        <w:rPr>
          <w:color w:val="231F20"/>
          <w:spacing w:val="-39"/>
        </w:rPr>
        <w:t> </w:t>
      </w:r>
      <w:r>
        <w:rPr>
          <w:color w:val="231F20"/>
          <w:spacing w:val="-3"/>
        </w:rPr>
        <w:t>dejar</w:t>
      </w:r>
      <w:r>
        <w:rPr>
          <w:color w:val="231F20"/>
          <w:spacing w:val="-39"/>
        </w:rPr>
        <w:t> </w:t>
      </w:r>
      <w:r>
        <w:rPr>
          <w:color w:val="231F20"/>
        </w:rPr>
        <w:t>de</w:t>
      </w:r>
      <w:r>
        <w:rPr>
          <w:color w:val="231F20"/>
          <w:spacing w:val="-39"/>
        </w:rPr>
        <w:t> </w:t>
      </w:r>
      <w:r>
        <w:rPr>
          <w:color w:val="231F20"/>
          <w:spacing w:val="-3"/>
        </w:rPr>
        <w:t>mencionar</w:t>
      </w:r>
      <w:r>
        <w:rPr>
          <w:color w:val="231F20"/>
          <w:spacing w:val="-39"/>
        </w:rPr>
        <w:t> </w:t>
      </w:r>
      <w:r>
        <w:rPr>
          <w:color w:val="231F20"/>
        </w:rPr>
        <w:t>en</w:t>
      </w:r>
      <w:r>
        <w:rPr>
          <w:color w:val="231F20"/>
          <w:spacing w:val="-39"/>
        </w:rPr>
        <w:t> </w:t>
      </w:r>
      <w:r>
        <w:rPr>
          <w:color w:val="231F20"/>
          <w:spacing w:val="-3"/>
        </w:rPr>
        <w:t>este</w:t>
      </w:r>
      <w:r>
        <w:rPr>
          <w:color w:val="231F20"/>
          <w:spacing w:val="-39"/>
        </w:rPr>
        <w:t> </w:t>
      </w:r>
      <w:r>
        <w:rPr>
          <w:color w:val="231F20"/>
          <w:spacing w:val="-3"/>
        </w:rPr>
        <w:t>trabajo:</w:t>
      </w:r>
      <w:r>
        <w:rPr>
          <w:color w:val="231F20"/>
          <w:spacing w:val="-39"/>
        </w:rPr>
        <w:t> </w:t>
      </w:r>
      <w:r>
        <w:rPr>
          <w:color w:val="231F20"/>
        </w:rPr>
        <w:t>La</w:t>
      </w:r>
      <w:r>
        <w:rPr>
          <w:color w:val="231F20"/>
          <w:spacing w:val="-39"/>
        </w:rPr>
        <w:t> </w:t>
      </w:r>
      <w:r>
        <w:rPr>
          <w:color w:val="231F20"/>
          <w:spacing w:val="-4"/>
        </w:rPr>
        <w:t>confianza.</w:t>
      </w:r>
    </w:p>
    <w:p>
      <w:pPr>
        <w:pStyle w:val="BodyText"/>
        <w:spacing w:line="266" w:lineRule="auto"/>
        <w:ind w:left="217" w:right="116" w:firstLine="396"/>
        <w:jc w:val="both"/>
      </w:pPr>
      <w:r>
        <w:rPr>
          <w:color w:val="231F20"/>
        </w:rPr>
        <w:t>La</w:t>
      </w:r>
      <w:r>
        <w:rPr>
          <w:color w:val="231F20"/>
          <w:spacing w:val="-44"/>
        </w:rPr>
        <w:t> </w:t>
      </w:r>
      <w:r>
        <w:rPr>
          <w:color w:val="231F20"/>
          <w:spacing w:val="-3"/>
        </w:rPr>
        <w:t>confianza</w:t>
      </w:r>
      <w:r>
        <w:rPr>
          <w:color w:val="231F20"/>
          <w:spacing w:val="-44"/>
        </w:rPr>
        <w:t> </w:t>
      </w:r>
      <w:r>
        <w:rPr>
          <w:color w:val="231F20"/>
          <w:spacing w:val="-3"/>
        </w:rPr>
        <w:t>interpersonal</w:t>
      </w:r>
      <w:r>
        <w:rPr>
          <w:color w:val="231F20"/>
          <w:spacing w:val="-44"/>
        </w:rPr>
        <w:t> </w:t>
      </w:r>
      <w:r>
        <w:rPr>
          <w:color w:val="231F20"/>
        </w:rPr>
        <w:t>está</w:t>
      </w:r>
      <w:r>
        <w:rPr>
          <w:color w:val="231F20"/>
          <w:spacing w:val="-44"/>
        </w:rPr>
        <w:t> </w:t>
      </w:r>
      <w:r>
        <w:rPr>
          <w:color w:val="231F20"/>
          <w:spacing w:val="-3"/>
        </w:rPr>
        <w:t>estrechamente</w:t>
      </w:r>
      <w:r>
        <w:rPr>
          <w:color w:val="231F20"/>
          <w:spacing w:val="-44"/>
        </w:rPr>
        <w:t> </w:t>
      </w:r>
      <w:r>
        <w:rPr>
          <w:color w:val="231F20"/>
          <w:spacing w:val="-4"/>
        </w:rPr>
        <w:t>relacionada</w:t>
      </w:r>
      <w:r>
        <w:rPr>
          <w:color w:val="231F20"/>
          <w:spacing w:val="-44"/>
        </w:rPr>
        <w:t> </w:t>
      </w:r>
      <w:r>
        <w:rPr>
          <w:color w:val="231F20"/>
          <w:spacing w:val="-4"/>
        </w:rPr>
        <w:t>con</w:t>
      </w:r>
      <w:r>
        <w:rPr>
          <w:color w:val="231F20"/>
          <w:spacing w:val="-44"/>
        </w:rPr>
        <w:t> </w:t>
      </w:r>
      <w:r>
        <w:rPr>
          <w:color w:val="231F20"/>
        </w:rPr>
        <w:t>la </w:t>
      </w:r>
      <w:r>
        <w:rPr>
          <w:color w:val="231F20"/>
          <w:spacing w:val="-6"/>
          <w:w w:val="95"/>
        </w:rPr>
        <w:t>democracia,</w:t>
      </w:r>
      <w:r>
        <w:rPr>
          <w:color w:val="231F20"/>
          <w:spacing w:val="-23"/>
          <w:w w:val="95"/>
        </w:rPr>
        <w:t> </w:t>
      </w:r>
      <w:r>
        <w:rPr>
          <w:color w:val="231F20"/>
          <w:spacing w:val="-6"/>
          <w:w w:val="95"/>
        </w:rPr>
        <w:t>con</w:t>
      </w:r>
      <w:r>
        <w:rPr>
          <w:color w:val="231F20"/>
          <w:spacing w:val="-23"/>
          <w:w w:val="95"/>
        </w:rPr>
        <w:t> </w:t>
      </w:r>
      <w:r>
        <w:rPr>
          <w:color w:val="231F20"/>
          <w:spacing w:val="-3"/>
          <w:w w:val="95"/>
        </w:rPr>
        <w:t>el</w:t>
      </w:r>
      <w:r>
        <w:rPr>
          <w:color w:val="231F20"/>
          <w:spacing w:val="-23"/>
          <w:w w:val="95"/>
        </w:rPr>
        <w:t> </w:t>
      </w:r>
      <w:r>
        <w:rPr>
          <w:color w:val="231F20"/>
          <w:spacing w:val="-6"/>
          <w:w w:val="95"/>
        </w:rPr>
        <w:t>respeto</w:t>
      </w:r>
      <w:r>
        <w:rPr>
          <w:color w:val="231F20"/>
          <w:spacing w:val="-23"/>
          <w:w w:val="95"/>
        </w:rPr>
        <w:t> </w:t>
      </w:r>
      <w:r>
        <w:rPr>
          <w:color w:val="231F20"/>
          <w:w w:val="95"/>
        </w:rPr>
        <w:t>a</w:t>
      </w:r>
      <w:r>
        <w:rPr>
          <w:color w:val="231F20"/>
          <w:spacing w:val="-23"/>
          <w:w w:val="95"/>
        </w:rPr>
        <w:t> </w:t>
      </w:r>
      <w:r>
        <w:rPr>
          <w:color w:val="231F20"/>
          <w:spacing w:val="-3"/>
          <w:w w:val="95"/>
        </w:rPr>
        <w:t>la</w:t>
      </w:r>
      <w:r>
        <w:rPr>
          <w:color w:val="231F20"/>
          <w:spacing w:val="-23"/>
          <w:w w:val="95"/>
        </w:rPr>
        <w:t> </w:t>
      </w:r>
      <w:r>
        <w:rPr>
          <w:color w:val="231F20"/>
          <w:spacing w:val="-5"/>
          <w:w w:val="95"/>
        </w:rPr>
        <w:t>ley</w:t>
      </w:r>
      <w:r>
        <w:rPr>
          <w:color w:val="231F20"/>
          <w:spacing w:val="-23"/>
          <w:w w:val="95"/>
        </w:rPr>
        <w:t> </w:t>
      </w:r>
      <w:r>
        <w:rPr>
          <w:color w:val="231F20"/>
          <w:w w:val="95"/>
        </w:rPr>
        <w:t>y</w:t>
      </w:r>
      <w:r>
        <w:rPr>
          <w:color w:val="231F20"/>
          <w:spacing w:val="-23"/>
          <w:w w:val="95"/>
        </w:rPr>
        <w:t> </w:t>
      </w:r>
      <w:r>
        <w:rPr>
          <w:color w:val="231F20"/>
          <w:spacing w:val="-6"/>
          <w:w w:val="95"/>
        </w:rPr>
        <w:t>con</w:t>
      </w:r>
      <w:r>
        <w:rPr>
          <w:color w:val="231F20"/>
          <w:spacing w:val="-23"/>
          <w:w w:val="95"/>
        </w:rPr>
        <w:t> </w:t>
      </w:r>
      <w:r>
        <w:rPr>
          <w:color w:val="231F20"/>
          <w:spacing w:val="-3"/>
          <w:w w:val="95"/>
        </w:rPr>
        <w:t>el</w:t>
      </w:r>
      <w:r>
        <w:rPr>
          <w:color w:val="231F20"/>
          <w:spacing w:val="-23"/>
          <w:w w:val="95"/>
        </w:rPr>
        <w:t> </w:t>
      </w:r>
      <w:r>
        <w:rPr>
          <w:color w:val="231F20"/>
          <w:spacing w:val="-6"/>
          <w:w w:val="95"/>
        </w:rPr>
        <w:t>asociacionismo</w:t>
      </w:r>
      <w:r>
        <w:rPr>
          <w:color w:val="231F20"/>
          <w:spacing w:val="-23"/>
          <w:w w:val="95"/>
        </w:rPr>
        <w:t> </w:t>
      </w:r>
      <w:r>
        <w:rPr>
          <w:color w:val="231F20"/>
          <w:spacing w:val="-7"/>
          <w:w w:val="95"/>
        </w:rPr>
        <w:t>(Reyes,</w:t>
      </w:r>
      <w:r>
        <w:rPr>
          <w:color w:val="231F20"/>
          <w:spacing w:val="-23"/>
          <w:w w:val="95"/>
        </w:rPr>
        <w:t> </w:t>
      </w:r>
      <w:r>
        <w:rPr>
          <w:color w:val="231F20"/>
          <w:spacing w:val="-6"/>
          <w:w w:val="95"/>
        </w:rPr>
        <w:t>2003). </w:t>
      </w:r>
      <w:r>
        <w:rPr>
          <w:color w:val="231F20"/>
          <w:spacing w:val="-4"/>
        </w:rPr>
        <w:t>Ahí</w:t>
      </w:r>
      <w:r>
        <w:rPr>
          <w:color w:val="231F20"/>
          <w:spacing w:val="-39"/>
        </w:rPr>
        <w:t> </w:t>
      </w:r>
      <w:r>
        <w:rPr>
          <w:color w:val="231F20"/>
          <w:spacing w:val="-4"/>
        </w:rPr>
        <w:t>donde</w:t>
      </w:r>
      <w:r>
        <w:rPr>
          <w:color w:val="231F20"/>
          <w:spacing w:val="-39"/>
        </w:rPr>
        <w:t> </w:t>
      </w:r>
      <w:r>
        <w:rPr>
          <w:color w:val="231F20"/>
          <w:spacing w:val="-4"/>
        </w:rPr>
        <w:t>los</w:t>
      </w:r>
      <w:r>
        <w:rPr>
          <w:color w:val="231F20"/>
          <w:spacing w:val="-39"/>
        </w:rPr>
        <w:t> </w:t>
      </w:r>
      <w:r>
        <w:rPr>
          <w:color w:val="231F20"/>
          <w:spacing w:val="-5"/>
        </w:rPr>
        <w:t>ciudadanos</w:t>
      </w:r>
      <w:r>
        <w:rPr>
          <w:color w:val="231F20"/>
          <w:spacing w:val="-39"/>
        </w:rPr>
        <w:t> </w:t>
      </w:r>
      <w:r>
        <w:rPr>
          <w:color w:val="231F20"/>
          <w:spacing w:val="-3"/>
        </w:rPr>
        <w:t>no</w:t>
      </w:r>
      <w:r>
        <w:rPr>
          <w:color w:val="231F20"/>
          <w:spacing w:val="-39"/>
        </w:rPr>
        <w:t> </w:t>
      </w:r>
      <w:r>
        <w:rPr>
          <w:color w:val="231F20"/>
          <w:spacing w:val="-5"/>
        </w:rPr>
        <w:t>confían</w:t>
      </w:r>
      <w:r>
        <w:rPr>
          <w:color w:val="231F20"/>
          <w:spacing w:val="-39"/>
        </w:rPr>
        <w:t> </w:t>
      </w:r>
      <w:r>
        <w:rPr>
          <w:color w:val="231F20"/>
          <w:spacing w:val="-3"/>
        </w:rPr>
        <w:t>en</w:t>
      </w:r>
      <w:r>
        <w:rPr>
          <w:color w:val="231F20"/>
          <w:spacing w:val="-39"/>
        </w:rPr>
        <w:t> </w:t>
      </w:r>
      <w:r>
        <w:rPr>
          <w:color w:val="231F20"/>
          <w:spacing w:val="-4"/>
        </w:rPr>
        <w:t>los</w:t>
      </w:r>
      <w:r>
        <w:rPr>
          <w:color w:val="231F20"/>
          <w:spacing w:val="-39"/>
        </w:rPr>
        <w:t> </w:t>
      </w:r>
      <w:r>
        <w:rPr>
          <w:color w:val="231F20"/>
          <w:spacing w:val="-5"/>
        </w:rPr>
        <w:t>otros,</w:t>
      </w:r>
      <w:r>
        <w:rPr>
          <w:color w:val="231F20"/>
          <w:spacing w:val="-39"/>
        </w:rPr>
        <w:t> </w:t>
      </w:r>
      <w:r>
        <w:rPr>
          <w:color w:val="231F20"/>
          <w:spacing w:val="-5"/>
        </w:rPr>
        <w:t>muchas</w:t>
      </w:r>
      <w:r>
        <w:rPr>
          <w:color w:val="231F20"/>
          <w:spacing w:val="-39"/>
        </w:rPr>
        <w:t> </w:t>
      </w:r>
      <w:r>
        <w:rPr>
          <w:color w:val="231F20"/>
          <w:spacing w:val="-3"/>
        </w:rPr>
        <w:t>de</w:t>
      </w:r>
      <w:r>
        <w:rPr>
          <w:color w:val="231F20"/>
          <w:spacing w:val="-39"/>
        </w:rPr>
        <w:t> </w:t>
      </w:r>
      <w:r>
        <w:rPr>
          <w:color w:val="231F20"/>
          <w:spacing w:val="-4"/>
        </w:rPr>
        <w:t>las</w:t>
      </w:r>
      <w:r>
        <w:rPr>
          <w:color w:val="231F20"/>
          <w:spacing w:val="-39"/>
        </w:rPr>
        <w:t> </w:t>
      </w:r>
      <w:r>
        <w:rPr>
          <w:color w:val="231F20"/>
          <w:spacing w:val="-5"/>
        </w:rPr>
        <w:t>institu- </w:t>
      </w:r>
      <w:r>
        <w:rPr>
          <w:color w:val="231F20"/>
          <w:spacing w:val="-5"/>
          <w:w w:val="95"/>
        </w:rPr>
        <w:t>ciones</w:t>
      </w:r>
      <w:r>
        <w:rPr>
          <w:color w:val="231F20"/>
          <w:spacing w:val="-17"/>
          <w:w w:val="95"/>
        </w:rPr>
        <w:t> </w:t>
      </w:r>
      <w:r>
        <w:rPr>
          <w:color w:val="231F20"/>
          <w:spacing w:val="-5"/>
          <w:w w:val="95"/>
        </w:rPr>
        <w:t>públicas</w:t>
      </w:r>
      <w:r>
        <w:rPr>
          <w:color w:val="231F20"/>
          <w:spacing w:val="-17"/>
          <w:w w:val="95"/>
        </w:rPr>
        <w:t> </w:t>
      </w:r>
      <w:r>
        <w:rPr>
          <w:color w:val="231F20"/>
          <w:w w:val="95"/>
        </w:rPr>
        <w:t>y</w:t>
      </w:r>
      <w:r>
        <w:rPr>
          <w:color w:val="231F20"/>
          <w:spacing w:val="-17"/>
          <w:w w:val="95"/>
        </w:rPr>
        <w:t> </w:t>
      </w:r>
      <w:r>
        <w:rPr>
          <w:color w:val="231F20"/>
          <w:spacing w:val="-5"/>
          <w:w w:val="95"/>
        </w:rPr>
        <w:t>privadas</w:t>
      </w:r>
      <w:r>
        <w:rPr>
          <w:color w:val="231F20"/>
          <w:spacing w:val="-17"/>
          <w:w w:val="95"/>
        </w:rPr>
        <w:t> </w:t>
      </w:r>
      <w:r>
        <w:rPr>
          <w:color w:val="231F20"/>
          <w:spacing w:val="-3"/>
          <w:w w:val="95"/>
        </w:rPr>
        <w:t>se</w:t>
      </w:r>
      <w:r>
        <w:rPr>
          <w:color w:val="231F20"/>
          <w:spacing w:val="-17"/>
          <w:w w:val="95"/>
        </w:rPr>
        <w:t> </w:t>
      </w:r>
      <w:r>
        <w:rPr>
          <w:color w:val="231F20"/>
          <w:spacing w:val="-5"/>
          <w:w w:val="95"/>
        </w:rPr>
        <w:t>topan</w:t>
      </w:r>
      <w:r>
        <w:rPr>
          <w:color w:val="231F20"/>
          <w:spacing w:val="-17"/>
          <w:w w:val="95"/>
        </w:rPr>
        <w:t> </w:t>
      </w:r>
      <w:r>
        <w:rPr>
          <w:color w:val="231F20"/>
          <w:spacing w:val="-5"/>
          <w:w w:val="95"/>
        </w:rPr>
        <w:t>con</w:t>
      </w:r>
      <w:r>
        <w:rPr>
          <w:color w:val="231F20"/>
          <w:spacing w:val="-17"/>
          <w:w w:val="95"/>
        </w:rPr>
        <w:t> </w:t>
      </w:r>
      <w:r>
        <w:rPr>
          <w:color w:val="231F20"/>
          <w:spacing w:val="-3"/>
          <w:w w:val="95"/>
        </w:rPr>
        <w:t>un</w:t>
      </w:r>
      <w:r>
        <w:rPr>
          <w:color w:val="231F20"/>
          <w:spacing w:val="-17"/>
          <w:w w:val="95"/>
        </w:rPr>
        <w:t> </w:t>
      </w:r>
      <w:r>
        <w:rPr>
          <w:color w:val="231F20"/>
          <w:spacing w:val="-5"/>
          <w:w w:val="95"/>
        </w:rPr>
        <w:t>camino</w:t>
      </w:r>
      <w:r>
        <w:rPr>
          <w:color w:val="231F20"/>
          <w:spacing w:val="-17"/>
          <w:w w:val="95"/>
        </w:rPr>
        <w:t> </w:t>
      </w:r>
      <w:r>
        <w:rPr>
          <w:color w:val="231F20"/>
          <w:spacing w:val="-4"/>
          <w:w w:val="95"/>
        </w:rPr>
        <w:t>lleno</w:t>
      </w:r>
      <w:r>
        <w:rPr>
          <w:color w:val="231F20"/>
          <w:spacing w:val="-17"/>
          <w:w w:val="95"/>
        </w:rPr>
        <w:t> </w:t>
      </w:r>
      <w:r>
        <w:rPr>
          <w:color w:val="231F20"/>
          <w:spacing w:val="-3"/>
          <w:w w:val="95"/>
        </w:rPr>
        <w:t>de</w:t>
      </w:r>
      <w:r>
        <w:rPr>
          <w:color w:val="231F20"/>
          <w:spacing w:val="-17"/>
          <w:w w:val="95"/>
        </w:rPr>
        <w:t> </w:t>
      </w:r>
      <w:r>
        <w:rPr>
          <w:color w:val="231F20"/>
          <w:spacing w:val="-6"/>
          <w:w w:val="95"/>
        </w:rPr>
        <w:t>obstáculos.</w:t>
      </w:r>
    </w:p>
    <w:p>
      <w:pPr>
        <w:pStyle w:val="BodyText"/>
        <w:spacing w:line="266" w:lineRule="auto"/>
        <w:ind w:left="217" w:right="115" w:firstLine="396"/>
        <w:jc w:val="both"/>
      </w:pPr>
      <w:r>
        <w:rPr>
          <w:color w:val="231F20"/>
          <w:w w:val="95"/>
        </w:rPr>
        <w:t>Es</w:t>
      </w:r>
      <w:r>
        <w:rPr>
          <w:color w:val="231F20"/>
          <w:spacing w:val="-22"/>
          <w:w w:val="95"/>
        </w:rPr>
        <w:t> </w:t>
      </w:r>
      <w:r>
        <w:rPr>
          <w:color w:val="231F20"/>
          <w:w w:val="95"/>
        </w:rPr>
        <w:t>por</w:t>
      </w:r>
      <w:r>
        <w:rPr>
          <w:color w:val="231F20"/>
          <w:spacing w:val="-22"/>
          <w:w w:val="95"/>
        </w:rPr>
        <w:t> </w:t>
      </w:r>
      <w:r>
        <w:rPr>
          <w:color w:val="231F20"/>
          <w:w w:val="95"/>
        </w:rPr>
        <w:t>lo</w:t>
      </w:r>
      <w:r>
        <w:rPr>
          <w:color w:val="231F20"/>
          <w:spacing w:val="-22"/>
          <w:w w:val="95"/>
        </w:rPr>
        <w:t> </w:t>
      </w:r>
      <w:r>
        <w:rPr>
          <w:color w:val="231F20"/>
          <w:spacing w:val="-5"/>
          <w:w w:val="95"/>
        </w:rPr>
        <w:t>anterior,</w:t>
      </w:r>
      <w:r>
        <w:rPr>
          <w:color w:val="231F20"/>
          <w:spacing w:val="-22"/>
          <w:w w:val="95"/>
        </w:rPr>
        <w:t> </w:t>
      </w:r>
      <w:r>
        <w:rPr>
          <w:color w:val="231F20"/>
          <w:w w:val="95"/>
        </w:rPr>
        <w:t>que</w:t>
      </w:r>
      <w:r>
        <w:rPr>
          <w:color w:val="231F20"/>
          <w:spacing w:val="-22"/>
          <w:w w:val="95"/>
        </w:rPr>
        <w:t> </w:t>
      </w:r>
      <w:r>
        <w:rPr>
          <w:color w:val="231F20"/>
          <w:w w:val="95"/>
        </w:rPr>
        <w:t>la</w:t>
      </w:r>
      <w:r>
        <w:rPr>
          <w:color w:val="231F20"/>
          <w:spacing w:val="-22"/>
          <w:w w:val="95"/>
        </w:rPr>
        <w:t> </w:t>
      </w:r>
      <w:r>
        <w:rPr>
          <w:color w:val="231F20"/>
          <w:spacing w:val="-3"/>
          <w:w w:val="95"/>
        </w:rPr>
        <w:t>demanda</w:t>
      </w:r>
      <w:r>
        <w:rPr>
          <w:color w:val="231F20"/>
          <w:spacing w:val="-22"/>
          <w:w w:val="95"/>
        </w:rPr>
        <w:t> </w:t>
      </w:r>
      <w:r>
        <w:rPr>
          <w:color w:val="231F20"/>
          <w:w w:val="95"/>
        </w:rPr>
        <w:t>de</w:t>
      </w:r>
      <w:r>
        <w:rPr>
          <w:color w:val="231F20"/>
          <w:spacing w:val="-22"/>
          <w:w w:val="95"/>
        </w:rPr>
        <w:t> </w:t>
      </w:r>
      <w:r>
        <w:rPr>
          <w:color w:val="231F20"/>
          <w:spacing w:val="-4"/>
          <w:w w:val="95"/>
        </w:rPr>
        <w:t>transparencia</w:t>
      </w:r>
      <w:r>
        <w:rPr>
          <w:color w:val="231F20"/>
          <w:spacing w:val="-22"/>
          <w:w w:val="95"/>
        </w:rPr>
        <w:t> </w:t>
      </w:r>
      <w:r>
        <w:rPr>
          <w:color w:val="231F20"/>
          <w:w w:val="95"/>
        </w:rPr>
        <w:t>en</w:t>
      </w:r>
      <w:r>
        <w:rPr>
          <w:color w:val="231F20"/>
          <w:spacing w:val="-22"/>
          <w:w w:val="95"/>
        </w:rPr>
        <w:t> </w:t>
      </w:r>
      <w:r>
        <w:rPr>
          <w:color w:val="231F20"/>
          <w:spacing w:val="-3"/>
          <w:w w:val="95"/>
        </w:rPr>
        <w:t>los</w:t>
      </w:r>
      <w:r>
        <w:rPr>
          <w:color w:val="231F20"/>
          <w:spacing w:val="-22"/>
          <w:w w:val="95"/>
        </w:rPr>
        <w:t> </w:t>
      </w:r>
      <w:r>
        <w:rPr>
          <w:color w:val="231F20"/>
          <w:spacing w:val="-4"/>
          <w:w w:val="95"/>
        </w:rPr>
        <w:t>espacios </w:t>
      </w:r>
      <w:r>
        <w:rPr>
          <w:color w:val="231F20"/>
          <w:w w:val="95"/>
        </w:rPr>
        <w:t>de </w:t>
      </w:r>
      <w:r>
        <w:rPr>
          <w:color w:val="231F20"/>
          <w:spacing w:val="-4"/>
          <w:w w:val="95"/>
        </w:rPr>
        <w:t>representación </w:t>
      </w:r>
      <w:r>
        <w:rPr>
          <w:color w:val="231F20"/>
          <w:spacing w:val="-3"/>
          <w:w w:val="95"/>
        </w:rPr>
        <w:t>política intenta </w:t>
      </w:r>
      <w:r>
        <w:rPr>
          <w:color w:val="231F20"/>
          <w:spacing w:val="-4"/>
          <w:w w:val="95"/>
        </w:rPr>
        <w:t>desarrollar </w:t>
      </w:r>
      <w:r>
        <w:rPr>
          <w:color w:val="231F20"/>
          <w:spacing w:val="-3"/>
          <w:w w:val="95"/>
        </w:rPr>
        <w:t>medidas </w:t>
      </w:r>
      <w:r>
        <w:rPr>
          <w:color w:val="231F20"/>
          <w:w w:val="95"/>
        </w:rPr>
        <w:t>que</w:t>
      </w:r>
      <w:r>
        <w:rPr>
          <w:color w:val="231F20"/>
          <w:spacing w:val="16"/>
          <w:w w:val="95"/>
        </w:rPr>
        <w:t> </w:t>
      </w:r>
      <w:r>
        <w:rPr>
          <w:color w:val="231F20"/>
          <w:spacing w:val="-4"/>
          <w:w w:val="95"/>
        </w:rPr>
        <w:t>contribuyan</w:t>
      </w:r>
    </w:p>
    <w:p>
      <w:pPr>
        <w:spacing w:after="0" w:line="266" w:lineRule="auto"/>
        <w:jc w:val="both"/>
        <w:sectPr>
          <w:pgSz w:w="8790" w:h="12480"/>
          <w:pgMar w:header="503" w:footer="609" w:top="700" w:bottom="800" w:left="1200" w:right="900"/>
        </w:sectPr>
      </w:pPr>
    </w:p>
    <w:p>
      <w:pPr>
        <w:pStyle w:val="BodyText"/>
        <w:rPr>
          <w:sz w:val="20"/>
        </w:rPr>
      </w:pPr>
    </w:p>
    <w:p>
      <w:pPr>
        <w:pStyle w:val="BodyText"/>
        <w:spacing w:before="3"/>
        <w:rPr>
          <w:sz w:val="17"/>
        </w:rPr>
      </w:pPr>
    </w:p>
    <w:p>
      <w:pPr>
        <w:pStyle w:val="BodyText"/>
        <w:spacing w:line="266" w:lineRule="auto" w:before="69"/>
        <w:ind w:left="100" w:right="216"/>
        <w:jc w:val="both"/>
      </w:pPr>
      <w:r>
        <w:rPr>
          <w:color w:val="231F20"/>
          <w:w w:val="95"/>
        </w:rPr>
        <w:t>a</w:t>
      </w:r>
      <w:r>
        <w:rPr>
          <w:color w:val="231F20"/>
          <w:spacing w:val="-16"/>
          <w:w w:val="95"/>
        </w:rPr>
        <w:t> </w:t>
      </w:r>
      <w:r>
        <w:rPr>
          <w:color w:val="231F20"/>
          <w:w w:val="95"/>
        </w:rPr>
        <w:t>inhibir</w:t>
      </w:r>
      <w:r>
        <w:rPr>
          <w:color w:val="231F20"/>
          <w:spacing w:val="-16"/>
          <w:w w:val="95"/>
        </w:rPr>
        <w:t> </w:t>
      </w:r>
      <w:r>
        <w:rPr>
          <w:color w:val="231F20"/>
          <w:w w:val="95"/>
        </w:rPr>
        <w:t>acciones</w:t>
      </w:r>
      <w:r>
        <w:rPr>
          <w:color w:val="231F20"/>
          <w:spacing w:val="-16"/>
          <w:w w:val="95"/>
        </w:rPr>
        <w:t> </w:t>
      </w:r>
      <w:r>
        <w:rPr>
          <w:color w:val="231F20"/>
          <w:w w:val="95"/>
        </w:rPr>
        <w:t>o</w:t>
      </w:r>
      <w:r>
        <w:rPr>
          <w:color w:val="231F20"/>
          <w:spacing w:val="-16"/>
          <w:w w:val="95"/>
        </w:rPr>
        <w:t> </w:t>
      </w:r>
      <w:r>
        <w:rPr>
          <w:color w:val="231F20"/>
          <w:w w:val="95"/>
        </w:rPr>
        <w:t>desviaciones</w:t>
      </w:r>
      <w:r>
        <w:rPr>
          <w:color w:val="231F20"/>
          <w:spacing w:val="-16"/>
          <w:w w:val="95"/>
        </w:rPr>
        <w:t> </w:t>
      </w:r>
      <w:r>
        <w:rPr>
          <w:color w:val="231F20"/>
          <w:w w:val="95"/>
        </w:rPr>
        <w:t>en</w:t>
      </w:r>
      <w:r>
        <w:rPr>
          <w:color w:val="231F20"/>
          <w:spacing w:val="-16"/>
          <w:w w:val="95"/>
        </w:rPr>
        <w:t> </w:t>
      </w:r>
      <w:r>
        <w:rPr>
          <w:color w:val="231F20"/>
          <w:w w:val="95"/>
        </w:rPr>
        <w:t>perjuicio</w:t>
      </w:r>
      <w:r>
        <w:rPr>
          <w:color w:val="231F20"/>
          <w:spacing w:val="-16"/>
          <w:w w:val="95"/>
        </w:rPr>
        <w:t> </w:t>
      </w:r>
      <w:r>
        <w:rPr>
          <w:color w:val="231F20"/>
          <w:w w:val="95"/>
        </w:rPr>
        <w:t>de</w:t>
      </w:r>
      <w:r>
        <w:rPr>
          <w:color w:val="231F20"/>
          <w:spacing w:val="-16"/>
          <w:w w:val="95"/>
        </w:rPr>
        <w:t> </w:t>
      </w:r>
      <w:r>
        <w:rPr>
          <w:color w:val="231F20"/>
          <w:w w:val="95"/>
        </w:rPr>
        <w:t>todos</w:t>
      </w:r>
      <w:r>
        <w:rPr>
          <w:color w:val="231F20"/>
          <w:spacing w:val="-16"/>
          <w:w w:val="95"/>
        </w:rPr>
        <w:t> </w:t>
      </w:r>
      <w:r>
        <w:rPr>
          <w:color w:val="231F20"/>
          <w:w w:val="95"/>
        </w:rPr>
        <w:t>los</w:t>
      </w:r>
      <w:r>
        <w:rPr>
          <w:color w:val="231F20"/>
          <w:spacing w:val="-16"/>
          <w:w w:val="95"/>
        </w:rPr>
        <w:t> </w:t>
      </w:r>
      <w:r>
        <w:rPr>
          <w:color w:val="231F20"/>
          <w:w w:val="95"/>
        </w:rPr>
        <w:t>ciudadanos </w:t>
      </w:r>
      <w:r>
        <w:rPr>
          <w:color w:val="231F20"/>
        </w:rPr>
        <w:t>que</w:t>
      </w:r>
      <w:r>
        <w:rPr>
          <w:color w:val="231F20"/>
          <w:spacing w:val="-31"/>
        </w:rPr>
        <w:t> </w:t>
      </w:r>
      <w:r>
        <w:rPr>
          <w:color w:val="231F20"/>
        </w:rPr>
        <w:t>quebranten</w:t>
      </w:r>
      <w:r>
        <w:rPr>
          <w:color w:val="231F20"/>
          <w:spacing w:val="-31"/>
        </w:rPr>
        <w:t> </w:t>
      </w:r>
      <w:r>
        <w:rPr>
          <w:color w:val="231F20"/>
        </w:rPr>
        <w:t>la</w:t>
      </w:r>
      <w:r>
        <w:rPr>
          <w:color w:val="231F20"/>
          <w:spacing w:val="-31"/>
        </w:rPr>
        <w:t> </w:t>
      </w:r>
      <w:r>
        <w:rPr>
          <w:color w:val="231F20"/>
        </w:rPr>
        <w:t>confianza</w:t>
      </w:r>
      <w:r>
        <w:rPr>
          <w:color w:val="231F20"/>
          <w:spacing w:val="-31"/>
        </w:rPr>
        <w:t> </w:t>
      </w:r>
      <w:r>
        <w:rPr>
          <w:color w:val="231F20"/>
        </w:rPr>
        <w:t>en</w:t>
      </w:r>
      <w:r>
        <w:rPr>
          <w:color w:val="231F20"/>
          <w:spacing w:val="-31"/>
        </w:rPr>
        <w:t> </w:t>
      </w:r>
      <w:r>
        <w:rPr>
          <w:color w:val="231F20"/>
        </w:rPr>
        <w:t>las</w:t>
      </w:r>
      <w:r>
        <w:rPr>
          <w:color w:val="231F20"/>
          <w:spacing w:val="-31"/>
        </w:rPr>
        <w:t> </w:t>
      </w:r>
      <w:r>
        <w:rPr>
          <w:color w:val="231F20"/>
        </w:rPr>
        <w:t>instituciones,</w:t>
      </w:r>
      <w:r>
        <w:rPr>
          <w:color w:val="231F20"/>
          <w:spacing w:val="-31"/>
        </w:rPr>
        <w:t> </w:t>
      </w:r>
      <w:r>
        <w:rPr>
          <w:color w:val="231F20"/>
        </w:rPr>
        <w:t>en</w:t>
      </w:r>
      <w:r>
        <w:rPr>
          <w:color w:val="231F20"/>
          <w:spacing w:val="-31"/>
        </w:rPr>
        <w:t> </w:t>
      </w:r>
      <w:r>
        <w:rPr>
          <w:color w:val="231F20"/>
        </w:rPr>
        <w:t>los</w:t>
      </w:r>
      <w:r>
        <w:rPr>
          <w:color w:val="231F20"/>
          <w:spacing w:val="-31"/>
        </w:rPr>
        <w:t> </w:t>
      </w:r>
      <w:r>
        <w:rPr>
          <w:color w:val="231F20"/>
        </w:rPr>
        <w:t>actores</w:t>
      </w:r>
      <w:r>
        <w:rPr>
          <w:color w:val="231F20"/>
          <w:spacing w:val="-31"/>
        </w:rPr>
        <w:t> </w:t>
      </w:r>
      <w:r>
        <w:rPr>
          <w:color w:val="231F20"/>
        </w:rPr>
        <w:t>y</w:t>
      </w:r>
      <w:r>
        <w:rPr>
          <w:color w:val="231F20"/>
          <w:spacing w:val="-31"/>
        </w:rPr>
        <w:t> </w:t>
      </w:r>
      <w:r>
        <w:rPr>
          <w:color w:val="231F20"/>
        </w:rPr>
        <w:t>en </w:t>
      </w:r>
      <w:r>
        <w:rPr>
          <w:color w:val="231F20"/>
          <w:w w:val="95"/>
        </w:rPr>
        <w:t>la participación</w:t>
      </w:r>
      <w:r>
        <w:rPr>
          <w:color w:val="231F20"/>
          <w:spacing w:val="-8"/>
          <w:w w:val="95"/>
        </w:rPr>
        <w:t> </w:t>
      </w:r>
      <w:r>
        <w:rPr>
          <w:color w:val="231F20"/>
          <w:w w:val="95"/>
        </w:rPr>
        <w:t>misma.</w:t>
      </w:r>
    </w:p>
    <w:p>
      <w:pPr>
        <w:pStyle w:val="BodyText"/>
        <w:spacing w:line="266" w:lineRule="auto"/>
        <w:ind w:left="100" w:right="210" w:firstLine="396"/>
        <w:jc w:val="both"/>
      </w:pPr>
      <w:r>
        <w:rPr>
          <w:color w:val="231F20"/>
          <w:w w:val="95"/>
        </w:rPr>
        <w:t>Si</w:t>
      </w:r>
      <w:r>
        <w:rPr>
          <w:color w:val="231F20"/>
          <w:spacing w:val="-26"/>
          <w:w w:val="95"/>
        </w:rPr>
        <w:t> </w:t>
      </w:r>
      <w:r>
        <w:rPr>
          <w:color w:val="231F20"/>
          <w:w w:val="95"/>
        </w:rPr>
        <w:t>los</w:t>
      </w:r>
      <w:r>
        <w:rPr>
          <w:color w:val="231F20"/>
          <w:spacing w:val="-26"/>
          <w:w w:val="95"/>
        </w:rPr>
        <w:t> </w:t>
      </w:r>
      <w:r>
        <w:rPr>
          <w:color w:val="231F20"/>
          <w:w w:val="95"/>
        </w:rPr>
        <w:t>niveles</w:t>
      </w:r>
      <w:r>
        <w:rPr>
          <w:color w:val="231F20"/>
          <w:spacing w:val="-26"/>
          <w:w w:val="95"/>
        </w:rPr>
        <w:t> </w:t>
      </w:r>
      <w:r>
        <w:rPr>
          <w:color w:val="231F20"/>
          <w:w w:val="95"/>
        </w:rPr>
        <w:t>de</w:t>
      </w:r>
      <w:r>
        <w:rPr>
          <w:color w:val="231F20"/>
          <w:spacing w:val="-26"/>
          <w:w w:val="95"/>
        </w:rPr>
        <w:t> </w:t>
      </w:r>
      <w:r>
        <w:rPr>
          <w:color w:val="231F20"/>
          <w:w w:val="95"/>
        </w:rPr>
        <w:t>confianza</w:t>
      </w:r>
      <w:r>
        <w:rPr>
          <w:color w:val="231F20"/>
          <w:spacing w:val="-26"/>
          <w:w w:val="95"/>
        </w:rPr>
        <w:t> </w:t>
      </w:r>
      <w:r>
        <w:rPr>
          <w:color w:val="231F20"/>
          <w:w w:val="95"/>
        </w:rPr>
        <w:t>son</w:t>
      </w:r>
      <w:r>
        <w:rPr>
          <w:color w:val="231F20"/>
          <w:spacing w:val="-26"/>
          <w:w w:val="95"/>
        </w:rPr>
        <w:t> </w:t>
      </w:r>
      <w:r>
        <w:rPr>
          <w:color w:val="231F20"/>
          <w:w w:val="95"/>
        </w:rPr>
        <w:t>mínimos,</w:t>
      </w:r>
      <w:r>
        <w:rPr>
          <w:color w:val="231F20"/>
          <w:spacing w:val="-26"/>
          <w:w w:val="95"/>
        </w:rPr>
        <w:t> </w:t>
      </w:r>
      <w:r>
        <w:rPr>
          <w:color w:val="231F20"/>
          <w:w w:val="95"/>
        </w:rPr>
        <w:t>el</w:t>
      </w:r>
      <w:r>
        <w:rPr>
          <w:color w:val="231F20"/>
          <w:spacing w:val="-26"/>
          <w:w w:val="95"/>
        </w:rPr>
        <w:t> </w:t>
      </w:r>
      <w:r>
        <w:rPr>
          <w:color w:val="231F20"/>
          <w:w w:val="95"/>
        </w:rPr>
        <w:t>tejido</w:t>
      </w:r>
      <w:r>
        <w:rPr>
          <w:color w:val="231F20"/>
          <w:spacing w:val="-26"/>
          <w:w w:val="95"/>
        </w:rPr>
        <w:t> </w:t>
      </w:r>
      <w:r>
        <w:rPr>
          <w:color w:val="231F20"/>
          <w:w w:val="95"/>
        </w:rPr>
        <w:t>social</w:t>
      </w:r>
      <w:r>
        <w:rPr>
          <w:color w:val="231F20"/>
          <w:spacing w:val="-26"/>
          <w:w w:val="95"/>
        </w:rPr>
        <w:t> </w:t>
      </w:r>
      <w:r>
        <w:rPr>
          <w:color w:val="231F20"/>
          <w:w w:val="95"/>
        </w:rPr>
        <w:t>estará</w:t>
      </w:r>
      <w:r>
        <w:rPr>
          <w:color w:val="231F20"/>
          <w:spacing w:val="-26"/>
          <w:w w:val="95"/>
        </w:rPr>
        <w:t> </w:t>
      </w:r>
      <w:r>
        <w:rPr>
          <w:color w:val="231F20"/>
          <w:w w:val="95"/>
        </w:rPr>
        <w:t>más </w:t>
      </w:r>
      <w:r>
        <w:rPr>
          <w:color w:val="231F20"/>
        </w:rPr>
        <w:t>que</w:t>
      </w:r>
      <w:r>
        <w:rPr>
          <w:color w:val="231F20"/>
          <w:spacing w:val="-15"/>
        </w:rPr>
        <w:t> </w:t>
      </w:r>
      <w:r>
        <w:rPr>
          <w:color w:val="231F20"/>
        </w:rPr>
        <w:t>fragmentado</w:t>
      </w:r>
      <w:r>
        <w:rPr>
          <w:color w:val="231F20"/>
          <w:spacing w:val="-15"/>
        </w:rPr>
        <w:t> </w:t>
      </w:r>
      <w:r>
        <w:rPr>
          <w:color w:val="231F20"/>
        </w:rPr>
        <w:t>y</w:t>
      </w:r>
      <w:r>
        <w:rPr>
          <w:color w:val="231F20"/>
          <w:spacing w:val="-15"/>
        </w:rPr>
        <w:t> </w:t>
      </w:r>
      <w:r>
        <w:rPr>
          <w:color w:val="231F20"/>
          <w:spacing w:val="2"/>
        </w:rPr>
        <w:t>lastimado</w:t>
      </w:r>
      <w:r>
        <w:rPr>
          <w:color w:val="231F20"/>
          <w:spacing w:val="-15"/>
        </w:rPr>
        <w:t> </w:t>
      </w:r>
      <w:r>
        <w:rPr>
          <w:color w:val="231F20"/>
        </w:rPr>
        <w:t>como</w:t>
      </w:r>
      <w:r>
        <w:rPr>
          <w:color w:val="231F20"/>
          <w:spacing w:val="-15"/>
        </w:rPr>
        <w:t> </w:t>
      </w:r>
      <w:r>
        <w:rPr>
          <w:color w:val="231F20"/>
        </w:rPr>
        <w:t>para</w:t>
      </w:r>
      <w:r>
        <w:rPr>
          <w:color w:val="231F20"/>
          <w:spacing w:val="-15"/>
        </w:rPr>
        <w:t> </w:t>
      </w:r>
      <w:r>
        <w:rPr>
          <w:color w:val="231F20"/>
        </w:rPr>
        <w:t>creer</w:t>
      </w:r>
      <w:r>
        <w:rPr>
          <w:color w:val="231F20"/>
          <w:spacing w:val="-15"/>
        </w:rPr>
        <w:t> </w:t>
      </w:r>
      <w:r>
        <w:rPr>
          <w:color w:val="231F20"/>
        </w:rPr>
        <w:t>y</w:t>
      </w:r>
      <w:r>
        <w:rPr>
          <w:color w:val="231F20"/>
          <w:spacing w:val="-15"/>
        </w:rPr>
        <w:t> </w:t>
      </w:r>
      <w:r>
        <w:rPr>
          <w:color w:val="231F20"/>
        </w:rPr>
        <w:t>respetar</w:t>
      </w:r>
      <w:r>
        <w:rPr>
          <w:color w:val="231F20"/>
          <w:spacing w:val="-15"/>
        </w:rPr>
        <w:t> </w:t>
      </w:r>
      <w:r>
        <w:rPr>
          <w:color w:val="231F20"/>
        </w:rPr>
        <w:t>a</w:t>
      </w:r>
      <w:r>
        <w:rPr>
          <w:color w:val="231F20"/>
          <w:spacing w:val="-15"/>
        </w:rPr>
        <w:t> </w:t>
      </w:r>
      <w:r>
        <w:rPr>
          <w:color w:val="231F20"/>
          <w:spacing w:val="3"/>
        </w:rPr>
        <w:t>alguna </w:t>
      </w:r>
      <w:r>
        <w:rPr>
          <w:color w:val="231F20"/>
          <w:w w:val="95"/>
        </w:rPr>
        <w:t>institución</w:t>
      </w:r>
      <w:r>
        <w:rPr>
          <w:color w:val="231F20"/>
          <w:spacing w:val="-18"/>
          <w:w w:val="95"/>
        </w:rPr>
        <w:t> </w:t>
      </w:r>
      <w:r>
        <w:rPr>
          <w:color w:val="231F20"/>
          <w:w w:val="95"/>
        </w:rPr>
        <w:t>y</w:t>
      </w:r>
      <w:r>
        <w:rPr>
          <w:color w:val="231F20"/>
          <w:spacing w:val="-18"/>
          <w:w w:val="95"/>
        </w:rPr>
        <w:t> </w:t>
      </w:r>
      <w:r>
        <w:rPr>
          <w:color w:val="231F20"/>
          <w:w w:val="95"/>
        </w:rPr>
        <w:t>los</w:t>
      </w:r>
      <w:r>
        <w:rPr>
          <w:color w:val="231F20"/>
          <w:spacing w:val="-18"/>
          <w:w w:val="95"/>
        </w:rPr>
        <w:t> </w:t>
      </w:r>
      <w:r>
        <w:rPr>
          <w:color w:val="231F20"/>
          <w:spacing w:val="-3"/>
          <w:w w:val="95"/>
        </w:rPr>
        <w:t>esfuerzos</w:t>
      </w:r>
      <w:r>
        <w:rPr>
          <w:color w:val="231F20"/>
          <w:spacing w:val="-18"/>
          <w:w w:val="95"/>
        </w:rPr>
        <w:t> </w:t>
      </w:r>
      <w:r>
        <w:rPr>
          <w:color w:val="231F20"/>
          <w:w w:val="95"/>
        </w:rPr>
        <w:t>de</w:t>
      </w:r>
      <w:r>
        <w:rPr>
          <w:color w:val="231F20"/>
          <w:spacing w:val="-18"/>
          <w:w w:val="95"/>
        </w:rPr>
        <w:t> </w:t>
      </w:r>
      <w:r>
        <w:rPr>
          <w:color w:val="231F20"/>
          <w:w w:val="95"/>
        </w:rPr>
        <w:t>cualquier</w:t>
      </w:r>
      <w:r>
        <w:rPr>
          <w:color w:val="231F20"/>
          <w:spacing w:val="-18"/>
          <w:w w:val="95"/>
        </w:rPr>
        <w:t> </w:t>
      </w:r>
      <w:r>
        <w:rPr>
          <w:color w:val="231F20"/>
          <w:w w:val="95"/>
        </w:rPr>
        <w:t>institución</w:t>
      </w:r>
      <w:r>
        <w:rPr>
          <w:color w:val="231F20"/>
          <w:spacing w:val="-18"/>
          <w:w w:val="95"/>
        </w:rPr>
        <w:t> </w:t>
      </w:r>
      <w:r>
        <w:rPr>
          <w:color w:val="231F20"/>
          <w:w w:val="95"/>
        </w:rPr>
        <w:t>serán</w:t>
      </w:r>
      <w:r>
        <w:rPr>
          <w:color w:val="231F20"/>
          <w:spacing w:val="-18"/>
          <w:w w:val="95"/>
        </w:rPr>
        <w:t> </w:t>
      </w:r>
      <w:r>
        <w:rPr>
          <w:color w:val="231F20"/>
          <w:w w:val="95"/>
        </w:rPr>
        <w:t>en</w:t>
      </w:r>
      <w:r>
        <w:rPr>
          <w:color w:val="231F20"/>
          <w:spacing w:val="-18"/>
          <w:w w:val="95"/>
        </w:rPr>
        <w:t> </w:t>
      </w:r>
      <w:r>
        <w:rPr>
          <w:color w:val="231F20"/>
          <w:spacing w:val="-3"/>
          <w:w w:val="95"/>
        </w:rPr>
        <w:t>vano,</w:t>
      </w:r>
      <w:r>
        <w:rPr>
          <w:color w:val="231F20"/>
          <w:spacing w:val="-18"/>
          <w:w w:val="95"/>
        </w:rPr>
        <w:t> </w:t>
      </w:r>
      <w:r>
        <w:rPr>
          <w:color w:val="231F20"/>
          <w:w w:val="95"/>
        </w:rPr>
        <w:t>pues </w:t>
      </w:r>
      <w:r>
        <w:rPr>
          <w:color w:val="231F20"/>
          <w:spacing w:val="-3"/>
        </w:rPr>
        <w:t>ante</w:t>
      </w:r>
      <w:r>
        <w:rPr>
          <w:color w:val="231F20"/>
          <w:spacing w:val="-38"/>
        </w:rPr>
        <w:t> </w:t>
      </w:r>
      <w:r>
        <w:rPr>
          <w:color w:val="231F20"/>
        </w:rPr>
        <w:t>el</w:t>
      </w:r>
      <w:r>
        <w:rPr>
          <w:color w:val="231F20"/>
          <w:spacing w:val="-38"/>
        </w:rPr>
        <w:t> </w:t>
      </w:r>
      <w:r>
        <w:rPr>
          <w:color w:val="231F20"/>
          <w:spacing w:val="-4"/>
        </w:rPr>
        <w:t>descrédito,</w:t>
      </w:r>
      <w:r>
        <w:rPr>
          <w:color w:val="231F20"/>
          <w:spacing w:val="-38"/>
        </w:rPr>
        <w:t> </w:t>
      </w:r>
      <w:r>
        <w:rPr>
          <w:color w:val="231F20"/>
        </w:rPr>
        <w:t>no</w:t>
      </w:r>
      <w:r>
        <w:rPr>
          <w:color w:val="231F20"/>
          <w:spacing w:val="-38"/>
        </w:rPr>
        <w:t> </w:t>
      </w:r>
      <w:r>
        <w:rPr>
          <w:color w:val="231F20"/>
          <w:spacing w:val="-3"/>
        </w:rPr>
        <w:t>existirá</w:t>
      </w:r>
      <w:r>
        <w:rPr>
          <w:color w:val="231F20"/>
          <w:spacing w:val="-38"/>
        </w:rPr>
        <w:t> </w:t>
      </w:r>
      <w:r>
        <w:rPr>
          <w:color w:val="231F20"/>
          <w:spacing w:val="-4"/>
        </w:rPr>
        <w:t>razón</w:t>
      </w:r>
      <w:r>
        <w:rPr>
          <w:color w:val="231F20"/>
          <w:spacing w:val="-38"/>
        </w:rPr>
        <w:t> </w:t>
      </w:r>
      <w:r>
        <w:rPr>
          <w:color w:val="231F20"/>
          <w:spacing w:val="-3"/>
        </w:rPr>
        <w:t>para</w:t>
      </w:r>
      <w:r>
        <w:rPr>
          <w:color w:val="231F20"/>
          <w:spacing w:val="-38"/>
        </w:rPr>
        <w:t> </w:t>
      </w:r>
      <w:r>
        <w:rPr>
          <w:color w:val="231F20"/>
          <w:spacing w:val="-4"/>
        </w:rPr>
        <w:t>cooperar</w:t>
      </w:r>
      <w:r>
        <w:rPr>
          <w:color w:val="231F20"/>
          <w:spacing w:val="-38"/>
        </w:rPr>
        <w:t> </w:t>
      </w:r>
      <w:r>
        <w:rPr>
          <w:color w:val="231F20"/>
          <w:spacing w:val="-4"/>
        </w:rPr>
        <w:t>con</w:t>
      </w:r>
      <w:r>
        <w:rPr>
          <w:color w:val="231F20"/>
          <w:spacing w:val="-38"/>
        </w:rPr>
        <w:t> </w:t>
      </w:r>
      <w:r>
        <w:rPr>
          <w:color w:val="231F20"/>
          <w:spacing w:val="-3"/>
        </w:rPr>
        <w:t>ella</w:t>
      </w:r>
      <w:r>
        <w:rPr>
          <w:color w:val="231F20"/>
          <w:spacing w:val="-38"/>
        </w:rPr>
        <w:t> </w:t>
      </w:r>
      <w:r>
        <w:rPr>
          <w:color w:val="231F20"/>
        </w:rPr>
        <w:t>ni</w:t>
      </w:r>
      <w:r>
        <w:rPr>
          <w:color w:val="231F20"/>
          <w:spacing w:val="-38"/>
        </w:rPr>
        <w:t> </w:t>
      </w:r>
      <w:r>
        <w:rPr>
          <w:color w:val="231F20"/>
          <w:spacing w:val="-5"/>
        </w:rPr>
        <w:t>participar, </w:t>
      </w:r>
      <w:r>
        <w:rPr>
          <w:color w:val="231F20"/>
        </w:rPr>
        <w:t>por</w:t>
      </w:r>
      <w:r>
        <w:rPr>
          <w:color w:val="231F20"/>
          <w:spacing w:val="-40"/>
        </w:rPr>
        <w:t> </w:t>
      </w:r>
      <w:r>
        <w:rPr>
          <w:color w:val="231F20"/>
        </w:rPr>
        <w:t>lo</w:t>
      </w:r>
      <w:r>
        <w:rPr>
          <w:color w:val="231F20"/>
          <w:spacing w:val="-40"/>
        </w:rPr>
        <w:t> </w:t>
      </w:r>
      <w:r>
        <w:rPr>
          <w:color w:val="231F20"/>
        </w:rPr>
        <w:t>que,</w:t>
      </w:r>
      <w:r>
        <w:rPr>
          <w:color w:val="231F20"/>
          <w:spacing w:val="-17"/>
        </w:rPr>
        <w:t> </w:t>
      </w:r>
      <w:r>
        <w:rPr>
          <w:color w:val="231F20"/>
        </w:rPr>
        <w:t>las</w:t>
      </w:r>
      <w:r>
        <w:rPr>
          <w:color w:val="231F20"/>
          <w:spacing w:val="-40"/>
        </w:rPr>
        <w:t> </w:t>
      </w:r>
      <w:r>
        <w:rPr>
          <w:color w:val="231F20"/>
        </w:rPr>
        <w:t>instituciones</w:t>
      </w:r>
      <w:r>
        <w:rPr>
          <w:color w:val="231F20"/>
          <w:spacing w:val="-40"/>
        </w:rPr>
        <w:t> </w:t>
      </w:r>
      <w:r>
        <w:rPr>
          <w:color w:val="231F20"/>
        </w:rPr>
        <w:t>tienen</w:t>
      </w:r>
      <w:r>
        <w:rPr>
          <w:color w:val="231F20"/>
          <w:spacing w:val="-40"/>
        </w:rPr>
        <w:t> </w:t>
      </w:r>
      <w:r>
        <w:rPr>
          <w:color w:val="231F20"/>
        </w:rPr>
        <w:t>el</w:t>
      </w:r>
      <w:r>
        <w:rPr>
          <w:color w:val="231F20"/>
          <w:spacing w:val="-40"/>
        </w:rPr>
        <w:t> </w:t>
      </w:r>
      <w:r>
        <w:rPr>
          <w:color w:val="231F20"/>
          <w:spacing w:val="-3"/>
        </w:rPr>
        <w:t>reto</w:t>
      </w:r>
      <w:r>
        <w:rPr>
          <w:color w:val="231F20"/>
          <w:spacing w:val="-40"/>
        </w:rPr>
        <w:t> </w:t>
      </w:r>
      <w:r>
        <w:rPr>
          <w:color w:val="231F20"/>
        </w:rPr>
        <w:t>de</w:t>
      </w:r>
      <w:r>
        <w:rPr>
          <w:color w:val="231F20"/>
          <w:spacing w:val="-40"/>
        </w:rPr>
        <w:t> </w:t>
      </w:r>
      <w:r>
        <w:rPr>
          <w:color w:val="231F20"/>
          <w:spacing w:val="-3"/>
        </w:rPr>
        <w:t>recuperar</w:t>
      </w:r>
      <w:r>
        <w:rPr>
          <w:color w:val="231F20"/>
          <w:spacing w:val="-40"/>
        </w:rPr>
        <w:t> </w:t>
      </w:r>
      <w:r>
        <w:rPr>
          <w:color w:val="231F20"/>
        </w:rPr>
        <w:t>esa</w:t>
      </w:r>
      <w:r>
        <w:rPr>
          <w:color w:val="231F20"/>
          <w:spacing w:val="-40"/>
        </w:rPr>
        <w:t> </w:t>
      </w:r>
      <w:r>
        <w:rPr>
          <w:color w:val="231F20"/>
          <w:spacing w:val="-3"/>
        </w:rPr>
        <w:t>legitimidad </w:t>
      </w:r>
      <w:r>
        <w:rPr>
          <w:color w:val="231F20"/>
          <w:w w:val="95"/>
        </w:rPr>
        <w:t>que</w:t>
      </w:r>
      <w:r>
        <w:rPr>
          <w:color w:val="231F20"/>
          <w:spacing w:val="-10"/>
          <w:w w:val="95"/>
        </w:rPr>
        <w:t> </w:t>
      </w:r>
      <w:r>
        <w:rPr>
          <w:color w:val="231F20"/>
          <w:w w:val="95"/>
        </w:rPr>
        <w:t>no</w:t>
      </w:r>
      <w:r>
        <w:rPr>
          <w:color w:val="231F20"/>
          <w:spacing w:val="-10"/>
          <w:w w:val="95"/>
        </w:rPr>
        <w:t> </w:t>
      </w:r>
      <w:r>
        <w:rPr>
          <w:color w:val="231F20"/>
          <w:w w:val="95"/>
        </w:rPr>
        <w:t>permite</w:t>
      </w:r>
      <w:r>
        <w:rPr>
          <w:color w:val="231F20"/>
          <w:spacing w:val="-10"/>
          <w:w w:val="95"/>
        </w:rPr>
        <w:t> </w:t>
      </w:r>
      <w:r>
        <w:rPr>
          <w:color w:val="231F20"/>
          <w:w w:val="95"/>
        </w:rPr>
        <w:t>el</w:t>
      </w:r>
      <w:r>
        <w:rPr>
          <w:color w:val="231F20"/>
          <w:spacing w:val="-10"/>
          <w:w w:val="95"/>
        </w:rPr>
        <w:t> </w:t>
      </w:r>
      <w:r>
        <w:rPr>
          <w:color w:val="231F20"/>
          <w:w w:val="95"/>
        </w:rPr>
        <w:t>acercamiento</w:t>
      </w:r>
      <w:r>
        <w:rPr>
          <w:color w:val="231F20"/>
          <w:spacing w:val="-10"/>
          <w:w w:val="95"/>
        </w:rPr>
        <w:t> </w:t>
      </w:r>
      <w:r>
        <w:rPr>
          <w:color w:val="231F20"/>
          <w:w w:val="95"/>
        </w:rPr>
        <w:t>con</w:t>
      </w:r>
      <w:r>
        <w:rPr>
          <w:color w:val="231F20"/>
          <w:spacing w:val="-10"/>
          <w:w w:val="95"/>
        </w:rPr>
        <w:t> </w:t>
      </w:r>
      <w:r>
        <w:rPr>
          <w:color w:val="231F20"/>
          <w:w w:val="95"/>
        </w:rPr>
        <w:t>los</w:t>
      </w:r>
      <w:r>
        <w:rPr>
          <w:color w:val="231F20"/>
          <w:spacing w:val="-10"/>
          <w:w w:val="95"/>
        </w:rPr>
        <w:t> </w:t>
      </w:r>
      <w:r>
        <w:rPr>
          <w:color w:val="231F20"/>
          <w:w w:val="95"/>
        </w:rPr>
        <w:t>ciudadanos.</w:t>
      </w:r>
    </w:p>
    <w:p>
      <w:pPr>
        <w:pStyle w:val="BodyText"/>
        <w:spacing w:line="266" w:lineRule="auto"/>
        <w:ind w:left="100" w:right="215" w:firstLine="396"/>
        <w:jc w:val="both"/>
      </w:pPr>
      <w:r>
        <w:rPr>
          <w:color w:val="231F20"/>
          <w:w w:val="95"/>
        </w:rPr>
        <w:t>Es</w:t>
      </w:r>
      <w:r>
        <w:rPr>
          <w:color w:val="231F20"/>
          <w:spacing w:val="-19"/>
          <w:w w:val="95"/>
        </w:rPr>
        <w:t> </w:t>
      </w:r>
      <w:r>
        <w:rPr>
          <w:color w:val="231F20"/>
          <w:spacing w:val="-5"/>
          <w:w w:val="95"/>
        </w:rPr>
        <w:t>necesario</w:t>
      </w:r>
      <w:r>
        <w:rPr>
          <w:color w:val="231F20"/>
          <w:spacing w:val="-19"/>
          <w:w w:val="95"/>
        </w:rPr>
        <w:t> </w:t>
      </w:r>
      <w:r>
        <w:rPr>
          <w:color w:val="231F20"/>
          <w:spacing w:val="-4"/>
          <w:w w:val="95"/>
        </w:rPr>
        <w:t>presionar</w:t>
      </w:r>
      <w:r>
        <w:rPr>
          <w:color w:val="231F20"/>
          <w:spacing w:val="-19"/>
          <w:w w:val="95"/>
        </w:rPr>
        <w:t> </w:t>
      </w:r>
      <w:r>
        <w:rPr>
          <w:color w:val="231F20"/>
          <w:w w:val="95"/>
        </w:rPr>
        <w:t>a</w:t>
      </w:r>
      <w:r>
        <w:rPr>
          <w:color w:val="231F20"/>
          <w:spacing w:val="-19"/>
          <w:w w:val="95"/>
        </w:rPr>
        <w:t> </w:t>
      </w:r>
      <w:r>
        <w:rPr>
          <w:color w:val="231F20"/>
          <w:spacing w:val="-3"/>
          <w:w w:val="95"/>
        </w:rPr>
        <w:t>los</w:t>
      </w:r>
      <w:r>
        <w:rPr>
          <w:color w:val="231F20"/>
          <w:spacing w:val="-19"/>
          <w:w w:val="95"/>
        </w:rPr>
        <w:t> </w:t>
      </w:r>
      <w:r>
        <w:rPr>
          <w:color w:val="231F20"/>
          <w:spacing w:val="-4"/>
          <w:w w:val="95"/>
        </w:rPr>
        <w:t>partidos</w:t>
      </w:r>
      <w:r>
        <w:rPr>
          <w:color w:val="231F20"/>
          <w:spacing w:val="-19"/>
          <w:w w:val="95"/>
        </w:rPr>
        <w:t> </w:t>
      </w:r>
      <w:r>
        <w:rPr>
          <w:color w:val="231F20"/>
          <w:spacing w:val="-5"/>
          <w:w w:val="95"/>
        </w:rPr>
        <w:t>políticos</w:t>
      </w:r>
      <w:r>
        <w:rPr>
          <w:color w:val="231F20"/>
          <w:spacing w:val="-19"/>
          <w:w w:val="95"/>
        </w:rPr>
        <w:t> </w:t>
      </w:r>
      <w:r>
        <w:rPr>
          <w:color w:val="231F20"/>
          <w:w w:val="95"/>
        </w:rPr>
        <w:t>a</w:t>
      </w:r>
      <w:r>
        <w:rPr>
          <w:color w:val="231F20"/>
          <w:spacing w:val="-19"/>
          <w:w w:val="95"/>
        </w:rPr>
        <w:t> </w:t>
      </w:r>
      <w:r>
        <w:rPr>
          <w:color w:val="231F20"/>
          <w:spacing w:val="-3"/>
          <w:w w:val="95"/>
        </w:rPr>
        <w:t>que</w:t>
      </w:r>
      <w:r>
        <w:rPr>
          <w:color w:val="231F20"/>
          <w:spacing w:val="-19"/>
          <w:w w:val="95"/>
        </w:rPr>
        <w:t> </w:t>
      </w:r>
      <w:r>
        <w:rPr>
          <w:color w:val="231F20"/>
          <w:spacing w:val="-4"/>
          <w:w w:val="95"/>
        </w:rPr>
        <w:t>publiquen</w:t>
      </w:r>
      <w:r>
        <w:rPr>
          <w:color w:val="231F20"/>
          <w:spacing w:val="-19"/>
          <w:w w:val="95"/>
        </w:rPr>
        <w:t> </w:t>
      </w:r>
      <w:r>
        <w:rPr>
          <w:color w:val="231F20"/>
          <w:spacing w:val="-4"/>
          <w:w w:val="95"/>
        </w:rPr>
        <w:t>infor- </w:t>
      </w:r>
      <w:r>
        <w:rPr>
          <w:color w:val="231F20"/>
          <w:spacing w:val="-4"/>
        </w:rPr>
        <w:t>mación</w:t>
      </w:r>
      <w:r>
        <w:rPr>
          <w:color w:val="231F20"/>
          <w:spacing w:val="-31"/>
        </w:rPr>
        <w:t> </w:t>
      </w:r>
      <w:r>
        <w:rPr>
          <w:color w:val="231F20"/>
        </w:rPr>
        <w:t>no</w:t>
      </w:r>
      <w:r>
        <w:rPr>
          <w:color w:val="231F20"/>
          <w:spacing w:val="-31"/>
        </w:rPr>
        <w:t> </w:t>
      </w:r>
      <w:r>
        <w:rPr>
          <w:color w:val="231F20"/>
          <w:spacing w:val="-3"/>
        </w:rPr>
        <w:t>sólo</w:t>
      </w:r>
      <w:r>
        <w:rPr>
          <w:color w:val="231F20"/>
          <w:spacing w:val="-31"/>
        </w:rPr>
        <w:t> </w:t>
      </w:r>
      <w:r>
        <w:rPr>
          <w:color w:val="231F20"/>
          <w:spacing w:val="-4"/>
        </w:rPr>
        <w:t>limitada</w:t>
      </w:r>
      <w:r>
        <w:rPr>
          <w:color w:val="231F20"/>
          <w:spacing w:val="-31"/>
        </w:rPr>
        <w:t> </w:t>
      </w:r>
      <w:r>
        <w:rPr>
          <w:color w:val="231F20"/>
        </w:rPr>
        <w:t>a</w:t>
      </w:r>
      <w:r>
        <w:rPr>
          <w:color w:val="231F20"/>
          <w:spacing w:val="-31"/>
        </w:rPr>
        <w:t> </w:t>
      </w:r>
      <w:r>
        <w:rPr>
          <w:color w:val="231F20"/>
          <w:spacing w:val="-3"/>
        </w:rPr>
        <w:t>cuestiones</w:t>
      </w:r>
      <w:r>
        <w:rPr>
          <w:color w:val="231F20"/>
          <w:spacing w:val="-31"/>
        </w:rPr>
        <w:t> </w:t>
      </w:r>
      <w:r>
        <w:rPr>
          <w:color w:val="231F20"/>
          <w:spacing w:val="-4"/>
        </w:rPr>
        <w:t>como</w:t>
      </w:r>
      <w:r>
        <w:rPr>
          <w:color w:val="231F20"/>
          <w:spacing w:val="-31"/>
        </w:rPr>
        <w:t> </w:t>
      </w:r>
      <w:r>
        <w:rPr>
          <w:color w:val="231F20"/>
          <w:spacing w:val="-3"/>
        </w:rPr>
        <w:t>los</w:t>
      </w:r>
      <w:r>
        <w:rPr>
          <w:color w:val="231F20"/>
          <w:spacing w:val="-31"/>
        </w:rPr>
        <w:t> </w:t>
      </w:r>
      <w:r>
        <w:rPr>
          <w:color w:val="231F20"/>
          <w:spacing w:val="-4"/>
        </w:rPr>
        <w:t>estatutos,</w:t>
      </w:r>
      <w:r>
        <w:rPr>
          <w:color w:val="231F20"/>
          <w:spacing w:val="-31"/>
        </w:rPr>
        <w:t> </w:t>
      </w:r>
      <w:r>
        <w:rPr>
          <w:color w:val="231F20"/>
        </w:rPr>
        <w:t>la</w:t>
      </w:r>
      <w:r>
        <w:rPr>
          <w:color w:val="231F20"/>
          <w:spacing w:val="-31"/>
        </w:rPr>
        <w:t> </w:t>
      </w:r>
      <w:r>
        <w:rPr>
          <w:color w:val="231F20"/>
          <w:spacing w:val="-3"/>
        </w:rPr>
        <w:t>estructura </w:t>
      </w:r>
      <w:r>
        <w:rPr>
          <w:color w:val="231F20"/>
        </w:rPr>
        <w:t>del</w:t>
      </w:r>
      <w:r>
        <w:rPr>
          <w:color w:val="231F20"/>
          <w:spacing w:val="-35"/>
        </w:rPr>
        <w:t> </w:t>
      </w:r>
      <w:r>
        <w:rPr>
          <w:color w:val="231F20"/>
          <w:spacing w:val="-3"/>
        </w:rPr>
        <w:t>partido</w:t>
      </w:r>
      <w:r>
        <w:rPr>
          <w:color w:val="231F20"/>
          <w:spacing w:val="-35"/>
        </w:rPr>
        <w:t> </w:t>
      </w:r>
      <w:r>
        <w:rPr>
          <w:color w:val="231F20"/>
          <w:spacing w:val="-4"/>
        </w:rPr>
        <w:t>político,</w:t>
      </w:r>
      <w:r>
        <w:rPr>
          <w:color w:val="231F20"/>
          <w:spacing w:val="-34"/>
        </w:rPr>
        <w:t> </w:t>
      </w:r>
      <w:r>
        <w:rPr>
          <w:color w:val="231F20"/>
          <w:spacing w:val="-4"/>
        </w:rPr>
        <w:t>programa</w:t>
      </w:r>
      <w:r>
        <w:rPr>
          <w:color w:val="231F20"/>
          <w:spacing w:val="-34"/>
        </w:rPr>
        <w:t> </w:t>
      </w:r>
      <w:r>
        <w:rPr>
          <w:color w:val="231F20"/>
        </w:rPr>
        <w:t>de</w:t>
      </w:r>
      <w:r>
        <w:rPr>
          <w:color w:val="231F20"/>
          <w:spacing w:val="-34"/>
        </w:rPr>
        <w:t> </w:t>
      </w:r>
      <w:r>
        <w:rPr>
          <w:color w:val="231F20"/>
          <w:spacing w:val="-4"/>
        </w:rPr>
        <w:t>acción,</w:t>
      </w:r>
      <w:r>
        <w:rPr>
          <w:color w:val="231F20"/>
          <w:spacing w:val="-34"/>
        </w:rPr>
        <w:t> </w:t>
      </w:r>
      <w:r>
        <w:rPr>
          <w:color w:val="231F20"/>
          <w:spacing w:val="-4"/>
        </w:rPr>
        <w:t>código</w:t>
      </w:r>
      <w:r>
        <w:rPr>
          <w:color w:val="231F20"/>
          <w:spacing w:val="-34"/>
        </w:rPr>
        <w:t> </w:t>
      </w:r>
      <w:r>
        <w:rPr>
          <w:color w:val="231F20"/>
        </w:rPr>
        <w:t>de</w:t>
      </w:r>
      <w:r>
        <w:rPr>
          <w:color w:val="231F20"/>
          <w:spacing w:val="-34"/>
        </w:rPr>
        <w:t> </w:t>
      </w:r>
      <w:r>
        <w:rPr>
          <w:color w:val="231F20"/>
          <w:spacing w:val="-3"/>
        </w:rPr>
        <w:t>ética,</w:t>
      </w:r>
      <w:r>
        <w:rPr>
          <w:color w:val="231F20"/>
          <w:spacing w:val="-34"/>
        </w:rPr>
        <w:t> </w:t>
      </w:r>
      <w:r>
        <w:rPr>
          <w:color w:val="231F20"/>
          <w:spacing w:val="-3"/>
        </w:rPr>
        <w:t>sino</w:t>
      </w:r>
      <w:r>
        <w:rPr>
          <w:color w:val="231F20"/>
          <w:spacing w:val="-34"/>
        </w:rPr>
        <w:t> </w:t>
      </w:r>
      <w:r>
        <w:rPr>
          <w:color w:val="231F20"/>
        </w:rPr>
        <w:t>que</w:t>
      </w:r>
      <w:r>
        <w:rPr>
          <w:color w:val="231F20"/>
          <w:spacing w:val="-35"/>
        </w:rPr>
        <w:t> </w:t>
      </w:r>
      <w:r>
        <w:rPr>
          <w:color w:val="231F20"/>
          <w:spacing w:val="-3"/>
        </w:rPr>
        <w:t>ésta </w:t>
      </w:r>
      <w:r>
        <w:rPr>
          <w:color w:val="231F20"/>
          <w:spacing w:val="-3"/>
          <w:w w:val="95"/>
        </w:rPr>
        <w:t>esté</w:t>
      </w:r>
      <w:r>
        <w:rPr>
          <w:color w:val="231F20"/>
          <w:spacing w:val="-20"/>
          <w:w w:val="95"/>
        </w:rPr>
        <w:t> </w:t>
      </w:r>
      <w:r>
        <w:rPr>
          <w:color w:val="231F20"/>
          <w:spacing w:val="-4"/>
          <w:w w:val="95"/>
        </w:rPr>
        <w:t>relacionada</w:t>
      </w:r>
      <w:r>
        <w:rPr>
          <w:color w:val="231F20"/>
          <w:spacing w:val="-20"/>
          <w:w w:val="95"/>
        </w:rPr>
        <w:t> </w:t>
      </w:r>
      <w:r>
        <w:rPr>
          <w:color w:val="231F20"/>
          <w:spacing w:val="-4"/>
          <w:w w:val="95"/>
        </w:rPr>
        <w:t>con</w:t>
      </w:r>
      <w:r>
        <w:rPr>
          <w:color w:val="231F20"/>
          <w:spacing w:val="-20"/>
          <w:w w:val="95"/>
        </w:rPr>
        <w:t> </w:t>
      </w:r>
      <w:r>
        <w:rPr>
          <w:color w:val="231F20"/>
          <w:w w:val="95"/>
        </w:rPr>
        <w:t>su</w:t>
      </w:r>
      <w:r>
        <w:rPr>
          <w:color w:val="231F20"/>
          <w:spacing w:val="-20"/>
          <w:w w:val="95"/>
        </w:rPr>
        <w:t> </w:t>
      </w:r>
      <w:r>
        <w:rPr>
          <w:color w:val="231F20"/>
          <w:spacing w:val="-3"/>
          <w:w w:val="95"/>
        </w:rPr>
        <w:t>desempeño</w:t>
      </w:r>
      <w:r>
        <w:rPr>
          <w:color w:val="231F20"/>
          <w:spacing w:val="-20"/>
          <w:w w:val="95"/>
        </w:rPr>
        <w:t> </w:t>
      </w:r>
      <w:r>
        <w:rPr>
          <w:color w:val="231F20"/>
          <w:w w:val="95"/>
        </w:rPr>
        <w:t>y</w:t>
      </w:r>
      <w:r>
        <w:rPr>
          <w:color w:val="231F20"/>
          <w:spacing w:val="-20"/>
          <w:w w:val="95"/>
        </w:rPr>
        <w:t> </w:t>
      </w:r>
      <w:r>
        <w:rPr>
          <w:color w:val="231F20"/>
          <w:spacing w:val="-3"/>
          <w:w w:val="95"/>
        </w:rPr>
        <w:t>permita</w:t>
      </w:r>
      <w:r>
        <w:rPr>
          <w:color w:val="231F20"/>
          <w:spacing w:val="-20"/>
          <w:w w:val="95"/>
        </w:rPr>
        <w:t> </w:t>
      </w:r>
      <w:r>
        <w:rPr>
          <w:color w:val="231F20"/>
          <w:spacing w:val="-3"/>
          <w:w w:val="95"/>
        </w:rPr>
        <w:t>evaluar</w:t>
      </w:r>
      <w:r>
        <w:rPr>
          <w:color w:val="231F20"/>
          <w:spacing w:val="-20"/>
          <w:w w:val="95"/>
        </w:rPr>
        <w:t> </w:t>
      </w:r>
      <w:r>
        <w:rPr>
          <w:color w:val="231F20"/>
          <w:w w:val="95"/>
        </w:rPr>
        <w:t>sus</w:t>
      </w:r>
      <w:r>
        <w:rPr>
          <w:color w:val="231F20"/>
          <w:spacing w:val="-20"/>
          <w:w w:val="95"/>
        </w:rPr>
        <w:t> </w:t>
      </w:r>
      <w:r>
        <w:rPr>
          <w:color w:val="231F20"/>
          <w:spacing w:val="-4"/>
          <w:w w:val="95"/>
        </w:rPr>
        <w:t>acciones.</w:t>
      </w:r>
    </w:p>
    <w:p>
      <w:pPr>
        <w:pStyle w:val="BodyText"/>
        <w:spacing w:line="266" w:lineRule="auto"/>
        <w:ind w:left="100" w:right="209" w:firstLine="396"/>
        <w:jc w:val="right"/>
      </w:pPr>
      <w:r>
        <w:rPr>
          <w:color w:val="231F20"/>
        </w:rPr>
        <w:t>A</w:t>
      </w:r>
      <w:r>
        <w:rPr>
          <w:color w:val="231F20"/>
          <w:spacing w:val="-16"/>
        </w:rPr>
        <w:t> </w:t>
      </w:r>
      <w:r>
        <w:rPr>
          <w:color w:val="231F20"/>
          <w:spacing w:val="2"/>
        </w:rPr>
        <w:t>partir</w:t>
      </w:r>
      <w:r>
        <w:rPr>
          <w:color w:val="231F20"/>
          <w:spacing w:val="-16"/>
        </w:rPr>
        <w:t> </w:t>
      </w:r>
      <w:r>
        <w:rPr>
          <w:color w:val="231F20"/>
        </w:rPr>
        <w:t>de</w:t>
      </w:r>
      <w:r>
        <w:rPr>
          <w:color w:val="231F20"/>
          <w:spacing w:val="-16"/>
        </w:rPr>
        <w:t> </w:t>
      </w:r>
      <w:r>
        <w:rPr>
          <w:color w:val="231F20"/>
        </w:rPr>
        <w:t>la</w:t>
      </w:r>
      <w:r>
        <w:rPr>
          <w:color w:val="231F20"/>
          <w:spacing w:val="-16"/>
        </w:rPr>
        <w:t> </w:t>
      </w:r>
      <w:r>
        <w:rPr>
          <w:color w:val="231F20"/>
        </w:rPr>
        <w:t>información</w:t>
      </w:r>
      <w:r>
        <w:rPr>
          <w:color w:val="231F20"/>
          <w:spacing w:val="-16"/>
        </w:rPr>
        <w:t> </w:t>
      </w:r>
      <w:r>
        <w:rPr>
          <w:color w:val="231F20"/>
        </w:rPr>
        <w:t>que</w:t>
      </w:r>
      <w:r>
        <w:rPr>
          <w:color w:val="231F20"/>
          <w:spacing w:val="-16"/>
        </w:rPr>
        <w:t> </w:t>
      </w:r>
      <w:r>
        <w:rPr>
          <w:color w:val="231F20"/>
          <w:spacing w:val="2"/>
        </w:rPr>
        <w:t>transparenten</w:t>
      </w:r>
      <w:r>
        <w:rPr>
          <w:color w:val="231F20"/>
          <w:spacing w:val="-16"/>
        </w:rPr>
        <w:t> </w:t>
      </w:r>
      <w:r>
        <w:rPr>
          <w:color w:val="231F20"/>
        </w:rPr>
        <w:t>es</w:t>
      </w:r>
      <w:r>
        <w:rPr>
          <w:color w:val="231F20"/>
          <w:spacing w:val="-16"/>
        </w:rPr>
        <w:t> </w:t>
      </w:r>
      <w:r>
        <w:rPr>
          <w:color w:val="231F20"/>
        </w:rPr>
        <w:t>necesario</w:t>
      </w:r>
      <w:r>
        <w:rPr>
          <w:color w:val="231F20"/>
          <w:spacing w:val="-16"/>
        </w:rPr>
        <w:t> </w:t>
      </w:r>
      <w:r>
        <w:rPr>
          <w:color w:val="231F20"/>
          <w:spacing w:val="3"/>
        </w:rPr>
        <w:t>que</w:t>
      </w:r>
      <w:r>
        <w:rPr>
          <w:color w:val="231F20"/>
          <w:spacing w:val="3"/>
          <w:w w:val="94"/>
        </w:rPr>
        <w:t> </w:t>
      </w:r>
      <w:r>
        <w:rPr>
          <w:color w:val="231F20"/>
          <w:spacing w:val="-3"/>
          <w:w w:val="95"/>
        </w:rPr>
        <w:t>justifiquen</w:t>
      </w:r>
      <w:r>
        <w:rPr>
          <w:color w:val="231F20"/>
          <w:spacing w:val="-13"/>
          <w:w w:val="95"/>
        </w:rPr>
        <w:t> </w:t>
      </w:r>
      <w:r>
        <w:rPr>
          <w:color w:val="231F20"/>
          <w:w w:val="95"/>
        </w:rPr>
        <w:t>su</w:t>
      </w:r>
      <w:r>
        <w:rPr>
          <w:color w:val="231F20"/>
          <w:spacing w:val="-13"/>
          <w:w w:val="95"/>
        </w:rPr>
        <w:t> </w:t>
      </w:r>
      <w:r>
        <w:rPr>
          <w:color w:val="231F20"/>
          <w:spacing w:val="-4"/>
          <w:w w:val="95"/>
        </w:rPr>
        <w:t>quehacer</w:t>
      </w:r>
      <w:r>
        <w:rPr>
          <w:color w:val="231F20"/>
          <w:spacing w:val="-13"/>
          <w:w w:val="95"/>
        </w:rPr>
        <w:t> </w:t>
      </w:r>
      <w:r>
        <w:rPr>
          <w:color w:val="231F20"/>
          <w:spacing w:val="-4"/>
          <w:w w:val="95"/>
        </w:rPr>
        <w:t>diario,</w:t>
      </w:r>
      <w:r>
        <w:rPr>
          <w:color w:val="231F20"/>
          <w:spacing w:val="-13"/>
          <w:w w:val="95"/>
        </w:rPr>
        <w:t> </w:t>
      </w:r>
      <w:r>
        <w:rPr>
          <w:color w:val="231F20"/>
          <w:w w:val="95"/>
        </w:rPr>
        <w:t>su</w:t>
      </w:r>
      <w:r>
        <w:rPr>
          <w:color w:val="231F20"/>
          <w:spacing w:val="-13"/>
          <w:w w:val="95"/>
        </w:rPr>
        <w:t> </w:t>
      </w:r>
      <w:r>
        <w:rPr>
          <w:color w:val="231F20"/>
          <w:spacing w:val="-3"/>
          <w:w w:val="95"/>
        </w:rPr>
        <w:t>permanencia</w:t>
      </w:r>
      <w:r>
        <w:rPr>
          <w:color w:val="231F20"/>
          <w:spacing w:val="-13"/>
          <w:w w:val="95"/>
        </w:rPr>
        <w:t> </w:t>
      </w:r>
      <w:r>
        <w:rPr>
          <w:color w:val="231F20"/>
          <w:w w:val="95"/>
        </w:rPr>
        <w:t>y</w:t>
      </w:r>
      <w:r>
        <w:rPr>
          <w:color w:val="231F20"/>
          <w:spacing w:val="-13"/>
          <w:w w:val="95"/>
        </w:rPr>
        <w:t> </w:t>
      </w:r>
      <w:r>
        <w:rPr>
          <w:color w:val="231F20"/>
          <w:w w:val="95"/>
        </w:rPr>
        <w:t>su</w:t>
      </w:r>
      <w:r>
        <w:rPr>
          <w:color w:val="231F20"/>
          <w:spacing w:val="-13"/>
          <w:w w:val="95"/>
        </w:rPr>
        <w:t> </w:t>
      </w:r>
      <w:r>
        <w:rPr>
          <w:color w:val="231F20"/>
          <w:spacing w:val="-3"/>
          <w:w w:val="95"/>
        </w:rPr>
        <w:t>pertinencia,</w:t>
      </w:r>
      <w:r>
        <w:rPr>
          <w:color w:val="231F20"/>
          <w:spacing w:val="-13"/>
          <w:w w:val="95"/>
        </w:rPr>
        <w:t> </w:t>
      </w:r>
      <w:r>
        <w:rPr>
          <w:color w:val="231F20"/>
          <w:spacing w:val="-4"/>
          <w:w w:val="95"/>
        </w:rPr>
        <w:t>porque</w:t>
      </w:r>
      <w:r>
        <w:rPr>
          <w:color w:val="231F20"/>
          <w:spacing w:val="-3"/>
          <w:w w:val="94"/>
        </w:rPr>
        <w:t> </w:t>
      </w:r>
      <w:r>
        <w:rPr>
          <w:color w:val="231F20"/>
        </w:rPr>
        <w:t>pareciera</w:t>
      </w:r>
      <w:r>
        <w:rPr>
          <w:color w:val="231F20"/>
          <w:spacing w:val="-39"/>
        </w:rPr>
        <w:t> </w:t>
      </w:r>
      <w:r>
        <w:rPr>
          <w:color w:val="231F20"/>
        </w:rPr>
        <w:t>que</w:t>
      </w:r>
      <w:r>
        <w:rPr>
          <w:color w:val="231F20"/>
          <w:spacing w:val="-39"/>
        </w:rPr>
        <w:t> </w:t>
      </w:r>
      <w:r>
        <w:rPr>
          <w:color w:val="231F20"/>
        </w:rPr>
        <w:t>en</w:t>
      </w:r>
      <w:r>
        <w:rPr>
          <w:color w:val="231F20"/>
          <w:spacing w:val="-39"/>
        </w:rPr>
        <w:t> </w:t>
      </w:r>
      <w:r>
        <w:rPr>
          <w:color w:val="231F20"/>
        </w:rPr>
        <w:t>México</w:t>
      </w:r>
      <w:r>
        <w:rPr>
          <w:color w:val="231F20"/>
          <w:spacing w:val="-39"/>
        </w:rPr>
        <w:t> </w:t>
      </w:r>
      <w:r>
        <w:rPr>
          <w:color w:val="231F20"/>
        </w:rPr>
        <w:t>existen</w:t>
      </w:r>
      <w:r>
        <w:rPr>
          <w:color w:val="231F20"/>
          <w:spacing w:val="-39"/>
        </w:rPr>
        <w:t> </w:t>
      </w:r>
      <w:r>
        <w:rPr>
          <w:color w:val="231F20"/>
        </w:rPr>
        <w:t>partidos</w:t>
      </w:r>
      <w:r>
        <w:rPr>
          <w:color w:val="231F20"/>
          <w:spacing w:val="-39"/>
        </w:rPr>
        <w:t> </w:t>
      </w:r>
      <w:r>
        <w:rPr>
          <w:color w:val="231F20"/>
        </w:rPr>
        <w:t>políticos</w:t>
      </w:r>
      <w:r>
        <w:rPr>
          <w:color w:val="231F20"/>
          <w:spacing w:val="-39"/>
        </w:rPr>
        <w:t> </w:t>
      </w:r>
      <w:r>
        <w:rPr>
          <w:color w:val="231F20"/>
        </w:rPr>
        <w:t>coyunturales</w:t>
      </w:r>
      <w:r>
        <w:rPr>
          <w:color w:val="231F20"/>
          <w:spacing w:val="-39"/>
        </w:rPr>
        <w:t> </w:t>
      </w:r>
      <w:r>
        <w:rPr>
          <w:color w:val="231F20"/>
        </w:rPr>
        <w:t>que</w:t>
      </w:r>
      <w:r>
        <w:rPr>
          <w:color w:val="231F20"/>
          <w:w w:val="94"/>
        </w:rPr>
        <w:t> </w:t>
      </w:r>
      <w:r>
        <w:rPr>
          <w:color w:val="231F20"/>
          <w:w w:val="95"/>
        </w:rPr>
        <w:t>sólo</w:t>
      </w:r>
      <w:r>
        <w:rPr>
          <w:color w:val="231F20"/>
          <w:spacing w:val="-8"/>
          <w:w w:val="95"/>
        </w:rPr>
        <w:t> </w:t>
      </w:r>
      <w:r>
        <w:rPr>
          <w:color w:val="231F20"/>
          <w:w w:val="95"/>
        </w:rPr>
        <w:t>resurgen</w:t>
      </w:r>
      <w:r>
        <w:rPr>
          <w:color w:val="231F20"/>
          <w:spacing w:val="-8"/>
          <w:w w:val="95"/>
        </w:rPr>
        <w:t> </w:t>
      </w:r>
      <w:r>
        <w:rPr>
          <w:color w:val="231F20"/>
          <w:w w:val="95"/>
        </w:rPr>
        <w:t>en</w:t>
      </w:r>
      <w:r>
        <w:rPr>
          <w:color w:val="231F20"/>
          <w:spacing w:val="-8"/>
          <w:w w:val="95"/>
        </w:rPr>
        <w:t> </w:t>
      </w:r>
      <w:r>
        <w:rPr>
          <w:color w:val="231F20"/>
          <w:w w:val="95"/>
        </w:rPr>
        <w:t>tiempos</w:t>
      </w:r>
      <w:r>
        <w:rPr>
          <w:color w:val="231F20"/>
          <w:spacing w:val="-8"/>
          <w:w w:val="95"/>
        </w:rPr>
        <w:t> </w:t>
      </w:r>
      <w:r>
        <w:rPr>
          <w:color w:val="231F20"/>
          <w:w w:val="95"/>
        </w:rPr>
        <w:t>electorales,</w:t>
      </w:r>
      <w:r>
        <w:rPr>
          <w:color w:val="231F20"/>
          <w:spacing w:val="-8"/>
          <w:w w:val="95"/>
        </w:rPr>
        <w:t> </w:t>
      </w:r>
      <w:r>
        <w:rPr>
          <w:color w:val="231F20"/>
          <w:w w:val="95"/>
        </w:rPr>
        <w:t>ya</w:t>
      </w:r>
      <w:r>
        <w:rPr>
          <w:color w:val="231F20"/>
          <w:spacing w:val="-8"/>
          <w:w w:val="95"/>
        </w:rPr>
        <w:t> </w:t>
      </w:r>
      <w:r>
        <w:rPr>
          <w:color w:val="231F20"/>
          <w:w w:val="95"/>
        </w:rPr>
        <w:t>que</w:t>
      </w:r>
      <w:r>
        <w:rPr>
          <w:color w:val="231F20"/>
          <w:spacing w:val="-8"/>
          <w:w w:val="95"/>
        </w:rPr>
        <w:t> </w:t>
      </w:r>
      <w:r>
        <w:rPr>
          <w:color w:val="231F20"/>
          <w:w w:val="95"/>
        </w:rPr>
        <w:t>su</w:t>
      </w:r>
      <w:r>
        <w:rPr>
          <w:color w:val="231F20"/>
          <w:spacing w:val="-8"/>
          <w:w w:val="95"/>
        </w:rPr>
        <w:t> </w:t>
      </w:r>
      <w:r>
        <w:rPr>
          <w:color w:val="231F20"/>
          <w:w w:val="95"/>
        </w:rPr>
        <w:t>participación-aporta-</w:t>
      </w:r>
      <w:r>
        <w:rPr>
          <w:color w:val="231F20"/>
          <w:w w:val="105"/>
        </w:rPr>
        <w:t> </w:t>
      </w:r>
      <w:r>
        <w:rPr>
          <w:color w:val="231F20"/>
          <w:spacing w:val="-3"/>
        </w:rPr>
        <w:t>ción</w:t>
      </w:r>
      <w:r>
        <w:rPr>
          <w:color w:val="231F20"/>
          <w:spacing w:val="-41"/>
        </w:rPr>
        <w:t> </w:t>
      </w:r>
      <w:r>
        <w:rPr>
          <w:color w:val="231F20"/>
        </w:rPr>
        <w:t>en</w:t>
      </w:r>
      <w:r>
        <w:rPr>
          <w:color w:val="231F20"/>
          <w:spacing w:val="-41"/>
        </w:rPr>
        <w:t> </w:t>
      </w:r>
      <w:r>
        <w:rPr>
          <w:color w:val="231F20"/>
        </w:rPr>
        <w:t>el</w:t>
      </w:r>
      <w:r>
        <w:rPr>
          <w:color w:val="231F20"/>
          <w:spacing w:val="-41"/>
        </w:rPr>
        <w:t> </w:t>
      </w:r>
      <w:r>
        <w:rPr>
          <w:color w:val="231F20"/>
          <w:spacing w:val="-4"/>
        </w:rPr>
        <w:t>debate</w:t>
      </w:r>
      <w:r>
        <w:rPr>
          <w:color w:val="231F20"/>
          <w:spacing w:val="-41"/>
        </w:rPr>
        <w:t> </w:t>
      </w:r>
      <w:r>
        <w:rPr>
          <w:color w:val="231F20"/>
        </w:rPr>
        <w:t>de</w:t>
      </w:r>
      <w:r>
        <w:rPr>
          <w:color w:val="231F20"/>
          <w:spacing w:val="-41"/>
        </w:rPr>
        <w:t> </w:t>
      </w:r>
      <w:r>
        <w:rPr>
          <w:color w:val="231F20"/>
          <w:spacing w:val="-3"/>
        </w:rPr>
        <w:t>alguna</w:t>
      </w:r>
      <w:r>
        <w:rPr>
          <w:color w:val="231F20"/>
          <w:spacing w:val="-18"/>
        </w:rPr>
        <w:t> </w:t>
      </w:r>
      <w:r>
        <w:rPr>
          <w:color w:val="231F20"/>
          <w:spacing w:val="-3"/>
        </w:rPr>
        <w:t>ley</w:t>
      </w:r>
      <w:r>
        <w:rPr>
          <w:color w:val="231F20"/>
          <w:spacing w:val="-41"/>
        </w:rPr>
        <w:t> </w:t>
      </w:r>
      <w:r>
        <w:rPr>
          <w:color w:val="231F20"/>
        </w:rPr>
        <w:t>o</w:t>
      </w:r>
      <w:r>
        <w:rPr>
          <w:color w:val="231F20"/>
          <w:spacing w:val="-41"/>
        </w:rPr>
        <w:t> </w:t>
      </w:r>
      <w:r>
        <w:rPr>
          <w:color w:val="231F20"/>
          <w:spacing w:val="-4"/>
        </w:rPr>
        <w:t>reforma</w:t>
      </w:r>
      <w:r>
        <w:rPr>
          <w:color w:val="231F20"/>
          <w:spacing w:val="-41"/>
        </w:rPr>
        <w:t> </w:t>
      </w:r>
      <w:r>
        <w:rPr>
          <w:color w:val="231F20"/>
        </w:rPr>
        <w:t>es</w:t>
      </w:r>
      <w:r>
        <w:rPr>
          <w:color w:val="231F20"/>
          <w:spacing w:val="-41"/>
        </w:rPr>
        <w:t> </w:t>
      </w:r>
      <w:r>
        <w:rPr>
          <w:color w:val="231F20"/>
          <w:spacing w:val="-4"/>
        </w:rPr>
        <w:t>prácticamente</w:t>
      </w:r>
      <w:r>
        <w:rPr>
          <w:color w:val="231F20"/>
          <w:spacing w:val="-41"/>
        </w:rPr>
        <w:t> </w:t>
      </w:r>
      <w:r>
        <w:rPr>
          <w:color w:val="231F20"/>
          <w:spacing w:val="-4"/>
        </w:rPr>
        <w:t>irrelevante.</w:t>
      </w:r>
      <w:r>
        <w:rPr>
          <w:color w:val="231F20"/>
          <w:spacing w:val="-3"/>
          <w:w w:val="89"/>
        </w:rPr>
        <w:t> </w:t>
      </w:r>
      <w:r>
        <w:rPr>
          <w:color w:val="231F20"/>
        </w:rPr>
        <w:t>Es</w:t>
      </w:r>
      <w:r>
        <w:rPr>
          <w:color w:val="231F20"/>
          <w:spacing w:val="-45"/>
        </w:rPr>
        <w:t> </w:t>
      </w:r>
      <w:r>
        <w:rPr>
          <w:color w:val="231F20"/>
        </w:rPr>
        <w:t>por</w:t>
      </w:r>
      <w:r>
        <w:rPr>
          <w:color w:val="231F20"/>
          <w:spacing w:val="-45"/>
        </w:rPr>
        <w:t> </w:t>
      </w:r>
      <w:r>
        <w:rPr>
          <w:color w:val="231F20"/>
        </w:rPr>
        <w:t>lo</w:t>
      </w:r>
      <w:r>
        <w:rPr>
          <w:color w:val="231F20"/>
          <w:spacing w:val="-45"/>
        </w:rPr>
        <w:t> </w:t>
      </w:r>
      <w:r>
        <w:rPr>
          <w:color w:val="231F20"/>
        </w:rPr>
        <w:t>anterior</w:t>
      </w:r>
      <w:r>
        <w:rPr>
          <w:color w:val="231F20"/>
          <w:spacing w:val="-45"/>
        </w:rPr>
        <w:t> </w:t>
      </w:r>
      <w:r>
        <w:rPr>
          <w:color w:val="231F20"/>
        </w:rPr>
        <w:t>que</w:t>
      </w:r>
      <w:r>
        <w:rPr>
          <w:color w:val="231F20"/>
          <w:spacing w:val="-45"/>
        </w:rPr>
        <w:t> </w:t>
      </w:r>
      <w:r>
        <w:rPr>
          <w:color w:val="231F20"/>
        </w:rPr>
        <w:t>los</w:t>
      </w:r>
      <w:r>
        <w:rPr>
          <w:color w:val="231F20"/>
          <w:spacing w:val="-45"/>
        </w:rPr>
        <w:t> </w:t>
      </w:r>
      <w:r>
        <w:rPr>
          <w:color w:val="231F20"/>
        </w:rPr>
        <w:t>partidos</w:t>
      </w:r>
      <w:r>
        <w:rPr>
          <w:color w:val="231F20"/>
          <w:spacing w:val="-45"/>
        </w:rPr>
        <w:t> </w:t>
      </w:r>
      <w:r>
        <w:rPr>
          <w:color w:val="231F20"/>
        </w:rPr>
        <w:t>políticos</w:t>
      </w:r>
      <w:r>
        <w:rPr>
          <w:color w:val="231F20"/>
          <w:spacing w:val="-45"/>
        </w:rPr>
        <w:t> </w:t>
      </w:r>
      <w:r>
        <w:rPr>
          <w:color w:val="231F20"/>
        </w:rPr>
        <w:t>deberían</w:t>
      </w:r>
      <w:r>
        <w:rPr>
          <w:color w:val="231F20"/>
          <w:spacing w:val="-45"/>
        </w:rPr>
        <w:t> </w:t>
      </w:r>
      <w:r>
        <w:rPr>
          <w:color w:val="231F20"/>
        </w:rPr>
        <w:t>de</w:t>
      </w:r>
      <w:r>
        <w:rPr>
          <w:color w:val="231F20"/>
          <w:spacing w:val="-45"/>
        </w:rPr>
        <w:t> </w:t>
      </w:r>
      <w:r>
        <w:rPr>
          <w:color w:val="231F20"/>
        </w:rPr>
        <w:t>estar</w:t>
      </w:r>
      <w:r>
        <w:rPr>
          <w:color w:val="231F20"/>
          <w:spacing w:val="-45"/>
        </w:rPr>
        <w:t> </w:t>
      </w:r>
      <w:r>
        <w:rPr>
          <w:color w:val="231F20"/>
        </w:rPr>
        <w:t>pre-</w:t>
      </w:r>
      <w:r>
        <w:rPr>
          <w:color w:val="231F20"/>
          <w:w w:val="105"/>
        </w:rPr>
        <w:t> </w:t>
      </w:r>
      <w:r>
        <w:rPr>
          <w:color w:val="231F20"/>
        </w:rPr>
        <w:t>sentando</w:t>
      </w:r>
      <w:r>
        <w:rPr>
          <w:color w:val="231F20"/>
          <w:spacing w:val="-27"/>
        </w:rPr>
        <w:t> </w:t>
      </w:r>
      <w:r>
        <w:rPr>
          <w:color w:val="231F20"/>
        </w:rPr>
        <w:t>informes</w:t>
      </w:r>
      <w:r>
        <w:rPr>
          <w:color w:val="231F20"/>
          <w:spacing w:val="-27"/>
        </w:rPr>
        <w:t> </w:t>
      </w:r>
      <w:r>
        <w:rPr>
          <w:color w:val="231F20"/>
        </w:rPr>
        <w:t>correspondientes</w:t>
      </w:r>
      <w:r>
        <w:rPr>
          <w:color w:val="231F20"/>
          <w:spacing w:val="-27"/>
        </w:rPr>
        <w:t> </w:t>
      </w:r>
      <w:r>
        <w:rPr>
          <w:color w:val="231F20"/>
        </w:rPr>
        <w:t>de</w:t>
      </w:r>
      <w:r>
        <w:rPr>
          <w:color w:val="231F20"/>
          <w:spacing w:val="-27"/>
        </w:rPr>
        <w:t> </w:t>
      </w:r>
      <w:r>
        <w:rPr>
          <w:color w:val="231F20"/>
        </w:rPr>
        <w:t>acuerdo</w:t>
      </w:r>
      <w:r>
        <w:rPr>
          <w:color w:val="231F20"/>
          <w:spacing w:val="-27"/>
        </w:rPr>
        <w:t> </w:t>
      </w:r>
      <w:r>
        <w:rPr>
          <w:color w:val="231F20"/>
        </w:rPr>
        <w:t>a</w:t>
      </w:r>
      <w:r>
        <w:rPr>
          <w:color w:val="231F20"/>
          <w:spacing w:val="-27"/>
        </w:rPr>
        <w:t> </w:t>
      </w:r>
      <w:r>
        <w:rPr>
          <w:color w:val="231F20"/>
        </w:rPr>
        <w:t>los</w:t>
      </w:r>
      <w:r>
        <w:rPr>
          <w:color w:val="231F20"/>
          <w:spacing w:val="-27"/>
        </w:rPr>
        <w:t> </w:t>
      </w:r>
      <w:r>
        <w:rPr>
          <w:color w:val="231F20"/>
        </w:rPr>
        <w:t>trabajos</w:t>
      </w:r>
      <w:r>
        <w:rPr>
          <w:color w:val="231F20"/>
          <w:spacing w:val="-27"/>
        </w:rPr>
        <w:t> </w:t>
      </w:r>
      <w:r>
        <w:rPr>
          <w:color w:val="231F20"/>
          <w:spacing w:val="2"/>
        </w:rPr>
        <w:t>que</w:t>
      </w:r>
      <w:r>
        <w:rPr>
          <w:color w:val="231F20"/>
          <w:spacing w:val="2"/>
          <w:w w:val="94"/>
        </w:rPr>
        <w:t> </w:t>
      </w:r>
      <w:r>
        <w:rPr>
          <w:color w:val="231F20"/>
        </w:rPr>
        <w:t>realizan</w:t>
      </w:r>
      <w:r>
        <w:rPr>
          <w:color w:val="231F20"/>
          <w:spacing w:val="-37"/>
        </w:rPr>
        <w:t> </w:t>
      </w:r>
      <w:r>
        <w:rPr>
          <w:color w:val="231F20"/>
        </w:rPr>
        <w:t>sus</w:t>
      </w:r>
      <w:r>
        <w:rPr>
          <w:color w:val="231F20"/>
          <w:spacing w:val="-37"/>
        </w:rPr>
        <w:t> </w:t>
      </w:r>
      <w:r>
        <w:rPr>
          <w:color w:val="231F20"/>
        </w:rPr>
        <w:t>bancadas</w:t>
      </w:r>
      <w:r>
        <w:rPr>
          <w:color w:val="231F20"/>
          <w:spacing w:val="-37"/>
        </w:rPr>
        <w:t> </w:t>
      </w:r>
      <w:r>
        <w:rPr>
          <w:color w:val="231F20"/>
        </w:rPr>
        <w:t>parlamentarias</w:t>
      </w:r>
      <w:r>
        <w:rPr>
          <w:color w:val="231F20"/>
          <w:spacing w:val="-37"/>
        </w:rPr>
        <w:t> </w:t>
      </w:r>
      <w:r>
        <w:rPr>
          <w:color w:val="231F20"/>
        </w:rPr>
        <w:t>(diputados</w:t>
      </w:r>
      <w:r>
        <w:rPr>
          <w:color w:val="231F20"/>
          <w:spacing w:val="-37"/>
        </w:rPr>
        <w:t> </w:t>
      </w:r>
      <w:r>
        <w:rPr>
          <w:color w:val="231F20"/>
        </w:rPr>
        <w:t>y</w:t>
      </w:r>
      <w:r>
        <w:rPr>
          <w:color w:val="231F20"/>
          <w:spacing w:val="-37"/>
        </w:rPr>
        <w:t> </w:t>
      </w:r>
      <w:r>
        <w:rPr>
          <w:color w:val="231F20"/>
        </w:rPr>
        <w:t>senadores),</w:t>
      </w:r>
      <w:r>
        <w:rPr>
          <w:color w:val="231F20"/>
          <w:spacing w:val="-37"/>
        </w:rPr>
        <w:t> </w:t>
      </w:r>
      <w:r>
        <w:rPr>
          <w:color w:val="231F20"/>
          <w:spacing w:val="2"/>
        </w:rPr>
        <w:t>por</w:t>
      </w:r>
      <w:r>
        <w:rPr>
          <w:color w:val="231F20"/>
          <w:spacing w:val="2"/>
          <w:w w:val="100"/>
        </w:rPr>
        <w:t> </w:t>
      </w:r>
      <w:r>
        <w:rPr>
          <w:color w:val="231F20"/>
          <w:w w:val="95"/>
        </w:rPr>
        <w:t>ejemplo.</w:t>
      </w:r>
      <w:r>
        <w:rPr>
          <w:color w:val="231F20"/>
          <w:spacing w:val="-13"/>
          <w:w w:val="95"/>
        </w:rPr>
        <w:t> </w:t>
      </w:r>
      <w:r>
        <w:rPr>
          <w:color w:val="231F20"/>
          <w:w w:val="95"/>
        </w:rPr>
        <w:t>Pues</w:t>
      </w:r>
      <w:r>
        <w:rPr>
          <w:color w:val="231F20"/>
          <w:spacing w:val="-13"/>
          <w:w w:val="95"/>
        </w:rPr>
        <w:t> </w:t>
      </w:r>
      <w:r>
        <w:rPr>
          <w:color w:val="231F20"/>
          <w:w w:val="95"/>
        </w:rPr>
        <w:t>de</w:t>
      </w:r>
      <w:r>
        <w:rPr>
          <w:color w:val="231F20"/>
          <w:spacing w:val="-13"/>
          <w:w w:val="95"/>
        </w:rPr>
        <w:t> </w:t>
      </w:r>
      <w:r>
        <w:rPr>
          <w:color w:val="231F20"/>
          <w:w w:val="95"/>
        </w:rPr>
        <w:t>esta</w:t>
      </w:r>
      <w:r>
        <w:rPr>
          <w:color w:val="231F20"/>
          <w:spacing w:val="-13"/>
          <w:w w:val="95"/>
        </w:rPr>
        <w:t> </w:t>
      </w:r>
      <w:r>
        <w:rPr>
          <w:color w:val="231F20"/>
          <w:w w:val="95"/>
        </w:rPr>
        <w:t>manera</w:t>
      </w:r>
      <w:r>
        <w:rPr>
          <w:color w:val="231F20"/>
          <w:spacing w:val="-13"/>
          <w:w w:val="95"/>
        </w:rPr>
        <w:t> </w:t>
      </w:r>
      <w:r>
        <w:rPr>
          <w:color w:val="231F20"/>
          <w:w w:val="95"/>
        </w:rPr>
        <w:t>estarían</w:t>
      </w:r>
      <w:r>
        <w:rPr>
          <w:color w:val="231F20"/>
          <w:spacing w:val="-13"/>
          <w:w w:val="95"/>
        </w:rPr>
        <w:t> </w:t>
      </w:r>
      <w:r>
        <w:rPr>
          <w:color w:val="231F20"/>
          <w:w w:val="95"/>
        </w:rPr>
        <w:t>dialogando</w:t>
      </w:r>
      <w:r>
        <w:rPr>
          <w:color w:val="231F20"/>
          <w:spacing w:val="-13"/>
          <w:w w:val="95"/>
        </w:rPr>
        <w:t> </w:t>
      </w:r>
      <w:r>
        <w:rPr>
          <w:color w:val="231F20"/>
          <w:w w:val="95"/>
        </w:rPr>
        <w:t>con</w:t>
      </w:r>
      <w:r>
        <w:rPr>
          <w:color w:val="231F20"/>
          <w:spacing w:val="-13"/>
          <w:w w:val="95"/>
        </w:rPr>
        <w:t> </w:t>
      </w:r>
      <w:r>
        <w:rPr>
          <w:color w:val="231F20"/>
          <w:w w:val="95"/>
        </w:rPr>
        <w:t>la</w:t>
      </w:r>
      <w:r>
        <w:rPr>
          <w:color w:val="231F20"/>
          <w:spacing w:val="-13"/>
          <w:w w:val="95"/>
        </w:rPr>
        <w:t> </w:t>
      </w:r>
      <w:r>
        <w:rPr>
          <w:color w:val="231F20"/>
          <w:w w:val="95"/>
        </w:rPr>
        <w:t>ciudadanía</w:t>
      </w:r>
    </w:p>
    <w:p>
      <w:pPr>
        <w:pStyle w:val="BodyText"/>
        <w:ind w:left="100"/>
        <w:jc w:val="both"/>
      </w:pPr>
      <w:r>
        <w:rPr>
          <w:color w:val="231F20"/>
        </w:rPr>
        <w:t>al evidenciar o no la representación de sus intereses.</w:t>
      </w:r>
    </w:p>
    <w:p>
      <w:pPr>
        <w:pStyle w:val="BodyText"/>
        <w:spacing w:line="266" w:lineRule="auto" w:before="27"/>
        <w:ind w:left="100" w:right="215" w:firstLine="396"/>
        <w:jc w:val="both"/>
      </w:pPr>
      <w:r>
        <w:rPr>
          <w:color w:val="231F20"/>
        </w:rPr>
        <w:t>El</w:t>
      </w:r>
      <w:r>
        <w:rPr>
          <w:color w:val="231F20"/>
          <w:spacing w:val="-35"/>
        </w:rPr>
        <w:t> </w:t>
      </w:r>
      <w:r>
        <w:rPr>
          <w:color w:val="231F20"/>
          <w:spacing w:val="-3"/>
        </w:rPr>
        <w:t>partido</w:t>
      </w:r>
      <w:r>
        <w:rPr>
          <w:color w:val="231F20"/>
          <w:spacing w:val="-35"/>
        </w:rPr>
        <w:t> </w:t>
      </w:r>
      <w:r>
        <w:rPr>
          <w:color w:val="231F20"/>
          <w:spacing w:val="-4"/>
        </w:rPr>
        <w:t>político,</w:t>
      </w:r>
      <w:r>
        <w:rPr>
          <w:color w:val="231F20"/>
          <w:spacing w:val="-35"/>
        </w:rPr>
        <w:t> </w:t>
      </w:r>
      <w:r>
        <w:rPr>
          <w:color w:val="231F20"/>
          <w:spacing w:val="-3"/>
        </w:rPr>
        <w:t>debe</w:t>
      </w:r>
      <w:r>
        <w:rPr>
          <w:color w:val="231F20"/>
          <w:spacing w:val="-35"/>
        </w:rPr>
        <w:t> </w:t>
      </w:r>
      <w:r>
        <w:rPr>
          <w:color w:val="231F20"/>
        </w:rPr>
        <w:t>de</w:t>
      </w:r>
      <w:r>
        <w:rPr>
          <w:color w:val="231F20"/>
          <w:spacing w:val="-35"/>
        </w:rPr>
        <w:t> </w:t>
      </w:r>
      <w:r>
        <w:rPr>
          <w:color w:val="231F20"/>
          <w:spacing w:val="-3"/>
        </w:rPr>
        <w:t>definir</w:t>
      </w:r>
      <w:r>
        <w:rPr>
          <w:color w:val="231F20"/>
          <w:spacing w:val="-35"/>
        </w:rPr>
        <w:t> </w:t>
      </w:r>
      <w:r>
        <w:rPr>
          <w:color w:val="231F20"/>
        </w:rPr>
        <w:t>la</w:t>
      </w:r>
      <w:r>
        <w:rPr>
          <w:color w:val="231F20"/>
          <w:spacing w:val="-35"/>
        </w:rPr>
        <w:t> </w:t>
      </w:r>
      <w:r>
        <w:rPr>
          <w:color w:val="231F20"/>
          <w:spacing w:val="-4"/>
        </w:rPr>
        <w:t>agenda</w:t>
      </w:r>
      <w:r>
        <w:rPr>
          <w:color w:val="231F20"/>
          <w:spacing w:val="-35"/>
        </w:rPr>
        <w:t> </w:t>
      </w:r>
      <w:r>
        <w:rPr>
          <w:color w:val="231F20"/>
          <w:spacing w:val="-3"/>
        </w:rPr>
        <w:t>social,</w:t>
      </w:r>
      <w:r>
        <w:rPr>
          <w:color w:val="231F20"/>
          <w:spacing w:val="-6"/>
        </w:rPr>
        <w:t> </w:t>
      </w:r>
      <w:r>
        <w:rPr>
          <w:color w:val="231F20"/>
          <w:spacing w:val="-3"/>
        </w:rPr>
        <w:t>política,</w:t>
      </w:r>
      <w:r>
        <w:rPr>
          <w:color w:val="231F20"/>
          <w:spacing w:val="-35"/>
        </w:rPr>
        <w:t> </w:t>
      </w:r>
      <w:r>
        <w:rPr>
          <w:color w:val="231F20"/>
        </w:rPr>
        <w:t>y</w:t>
      </w:r>
      <w:r>
        <w:rPr>
          <w:color w:val="231F20"/>
          <w:spacing w:val="-35"/>
        </w:rPr>
        <w:t> </w:t>
      </w:r>
      <w:r>
        <w:rPr>
          <w:color w:val="231F20"/>
          <w:spacing w:val="-4"/>
        </w:rPr>
        <w:t>eco- nómica</w:t>
      </w:r>
      <w:r>
        <w:rPr>
          <w:color w:val="231F20"/>
          <w:spacing w:val="-46"/>
        </w:rPr>
        <w:t> </w:t>
      </w:r>
      <w:r>
        <w:rPr>
          <w:color w:val="231F20"/>
          <w:spacing w:val="-5"/>
        </w:rPr>
        <w:t>con</w:t>
      </w:r>
      <w:r>
        <w:rPr>
          <w:color w:val="231F20"/>
          <w:spacing w:val="-46"/>
        </w:rPr>
        <w:t> </w:t>
      </w:r>
      <w:r>
        <w:rPr>
          <w:color w:val="231F20"/>
        </w:rPr>
        <w:t>la</w:t>
      </w:r>
      <w:r>
        <w:rPr>
          <w:color w:val="231F20"/>
          <w:spacing w:val="-46"/>
        </w:rPr>
        <w:t> </w:t>
      </w:r>
      <w:r>
        <w:rPr>
          <w:color w:val="231F20"/>
          <w:spacing w:val="-3"/>
        </w:rPr>
        <w:t>que</w:t>
      </w:r>
      <w:r>
        <w:rPr>
          <w:color w:val="231F20"/>
          <w:spacing w:val="-46"/>
        </w:rPr>
        <w:t> </w:t>
      </w:r>
      <w:r>
        <w:rPr>
          <w:color w:val="231F20"/>
          <w:spacing w:val="-6"/>
        </w:rPr>
        <w:t>navegará,</w:t>
      </w:r>
      <w:r>
        <w:rPr>
          <w:color w:val="231F20"/>
          <w:spacing w:val="-46"/>
        </w:rPr>
        <w:t> </w:t>
      </w:r>
      <w:r>
        <w:rPr>
          <w:color w:val="231F20"/>
        </w:rPr>
        <w:t>y</w:t>
      </w:r>
      <w:r>
        <w:rPr>
          <w:color w:val="231F20"/>
          <w:spacing w:val="-46"/>
        </w:rPr>
        <w:t> </w:t>
      </w:r>
      <w:r>
        <w:rPr>
          <w:color w:val="231F20"/>
          <w:spacing w:val="-4"/>
        </w:rPr>
        <w:t>fijar</w:t>
      </w:r>
      <w:r>
        <w:rPr>
          <w:color w:val="231F20"/>
          <w:spacing w:val="-46"/>
        </w:rPr>
        <w:t> </w:t>
      </w:r>
      <w:r>
        <w:rPr>
          <w:color w:val="231F20"/>
        </w:rPr>
        <w:t>su</w:t>
      </w:r>
      <w:r>
        <w:rPr>
          <w:color w:val="231F20"/>
          <w:spacing w:val="-46"/>
        </w:rPr>
        <w:t> </w:t>
      </w:r>
      <w:r>
        <w:rPr>
          <w:color w:val="231F20"/>
          <w:spacing w:val="-4"/>
        </w:rPr>
        <w:t>postura</w:t>
      </w:r>
      <w:r>
        <w:rPr>
          <w:color w:val="231F20"/>
          <w:spacing w:val="-46"/>
        </w:rPr>
        <w:t> </w:t>
      </w:r>
      <w:r>
        <w:rPr>
          <w:color w:val="231F20"/>
          <w:spacing w:val="-5"/>
        </w:rPr>
        <w:t>sobre</w:t>
      </w:r>
      <w:r>
        <w:rPr>
          <w:color w:val="231F20"/>
          <w:spacing w:val="-46"/>
        </w:rPr>
        <w:t> </w:t>
      </w:r>
      <w:r>
        <w:rPr>
          <w:color w:val="231F20"/>
          <w:spacing w:val="-3"/>
        </w:rPr>
        <w:t>las</w:t>
      </w:r>
      <w:r>
        <w:rPr>
          <w:color w:val="231F20"/>
          <w:spacing w:val="-46"/>
        </w:rPr>
        <w:t> </w:t>
      </w:r>
      <w:r>
        <w:rPr>
          <w:color w:val="231F20"/>
          <w:spacing w:val="-4"/>
        </w:rPr>
        <w:t>principales</w:t>
      </w:r>
      <w:r>
        <w:rPr>
          <w:color w:val="231F20"/>
          <w:spacing w:val="-46"/>
        </w:rPr>
        <w:t> </w:t>
      </w:r>
      <w:r>
        <w:rPr>
          <w:color w:val="231F20"/>
          <w:spacing w:val="-6"/>
        </w:rPr>
        <w:t>refor- </w:t>
      </w:r>
      <w:r>
        <w:rPr>
          <w:color w:val="231F20"/>
          <w:w w:val="95"/>
        </w:rPr>
        <w:t>mas</w:t>
      </w:r>
      <w:r>
        <w:rPr>
          <w:color w:val="231F20"/>
          <w:spacing w:val="-18"/>
          <w:w w:val="95"/>
        </w:rPr>
        <w:t> </w:t>
      </w:r>
      <w:r>
        <w:rPr>
          <w:color w:val="231F20"/>
          <w:spacing w:val="-3"/>
          <w:w w:val="95"/>
        </w:rPr>
        <w:t>estructurales</w:t>
      </w:r>
      <w:r>
        <w:rPr>
          <w:color w:val="231F20"/>
          <w:spacing w:val="-18"/>
          <w:w w:val="95"/>
        </w:rPr>
        <w:t> </w:t>
      </w:r>
      <w:r>
        <w:rPr>
          <w:color w:val="231F20"/>
          <w:w w:val="95"/>
        </w:rPr>
        <w:t>que</w:t>
      </w:r>
      <w:r>
        <w:rPr>
          <w:color w:val="231F20"/>
          <w:spacing w:val="-18"/>
          <w:w w:val="95"/>
        </w:rPr>
        <w:t> </w:t>
      </w:r>
      <w:r>
        <w:rPr>
          <w:color w:val="231F20"/>
          <w:spacing w:val="-3"/>
          <w:w w:val="95"/>
        </w:rPr>
        <w:t>intentará</w:t>
      </w:r>
      <w:r>
        <w:rPr>
          <w:color w:val="231F20"/>
          <w:spacing w:val="-18"/>
          <w:w w:val="95"/>
        </w:rPr>
        <w:t> </w:t>
      </w:r>
      <w:r>
        <w:rPr>
          <w:color w:val="231F20"/>
          <w:spacing w:val="-4"/>
          <w:w w:val="95"/>
        </w:rPr>
        <w:t>impulsar,</w:t>
      </w:r>
      <w:r>
        <w:rPr>
          <w:color w:val="231F20"/>
          <w:spacing w:val="-18"/>
          <w:w w:val="95"/>
        </w:rPr>
        <w:t> </w:t>
      </w:r>
      <w:r>
        <w:rPr>
          <w:color w:val="231F20"/>
          <w:spacing w:val="-3"/>
          <w:w w:val="95"/>
        </w:rPr>
        <w:t>para</w:t>
      </w:r>
      <w:r>
        <w:rPr>
          <w:color w:val="231F20"/>
          <w:spacing w:val="-18"/>
          <w:w w:val="95"/>
        </w:rPr>
        <w:t> </w:t>
      </w:r>
      <w:r>
        <w:rPr>
          <w:color w:val="231F20"/>
          <w:w w:val="95"/>
        </w:rPr>
        <w:t>no</w:t>
      </w:r>
      <w:r>
        <w:rPr>
          <w:color w:val="231F20"/>
          <w:spacing w:val="-18"/>
          <w:w w:val="95"/>
        </w:rPr>
        <w:t> </w:t>
      </w:r>
      <w:r>
        <w:rPr>
          <w:color w:val="231F20"/>
          <w:spacing w:val="-3"/>
          <w:w w:val="95"/>
        </w:rPr>
        <w:t>sumirse</w:t>
      </w:r>
      <w:r>
        <w:rPr>
          <w:color w:val="231F20"/>
          <w:spacing w:val="-18"/>
          <w:w w:val="95"/>
        </w:rPr>
        <w:t> </w:t>
      </w:r>
      <w:r>
        <w:rPr>
          <w:color w:val="231F20"/>
          <w:w w:val="95"/>
        </w:rPr>
        <w:t>en</w:t>
      </w:r>
      <w:r>
        <w:rPr>
          <w:color w:val="231F20"/>
          <w:spacing w:val="-18"/>
          <w:w w:val="95"/>
        </w:rPr>
        <w:t> </w:t>
      </w:r>
      <w:r>
        <w:rPr>
          <w:color w:val="231F20"/>
          <w:w w:val="95"/>
        </w:rPr>
        <w:t>un</w:t>
      </w:r>
      <w:r>
        <w:rPr>
          <w:color w:val="231F20"/>
          <w:spacing w:val="-18"/>
          <w:w w:val="95"/>
        </w:rPr>
        <w:t> </w:t>
      </w:r>
      <w:r>
        <w:rPr>
          <w:color w:val="231F20"/>
          <w:spacing w:val="-5"/>
          <w:w w:val="95"/>
        </w:rPr>
        <w:t>debate </w:t>
      </w:r>
      <w:r>
        <w:rPr>
          <w:color w:val="231F20"/>
        </w:rPr>
        <w:t>sin</w:t>
      </w:r>
      <w:r>
        <w:rPr>
          <w:color w:val="231F20"/>
          <w:spacing w:val="-43"/>
        </w:rPr>
        <w:t> </w:t>
      </w:r>
      <w:r>
        <w:rPr>
          <w:color w:val="231F20"/>
        </w:rPr>
        <w:t>salida</w:t>
      </w:r>
      <w:r>
        <w:rPr>
          <w:color w:val="231F20"/>
          <w:spacing w:val="-43"/>
        </w:rPr>
        <w:t> </w:t>
      </w:r>
      <w:r>
        <w:rPr>
          <w:color w:val="231F20"/>
        </w:rPr>
        <w:t>y</w:t>
      </w:r>
      <w:r>
        <w:rPr>
          <w:color w:val="231F20"/>
          <w:spacing w:val="-43"/>
        </w:rPr>
        <w:t> </w:t>
      </w:r>
      <w:r>
        <w:rPr>
          <w:color w:val="231F20"/>
        </w:rPr>
        <w:t>sin</w:t>
      </w:r>
      <w:r>
        <w:rPr>
          <w:color w:val="231F20"/>
          <w:spacing w:val="-43"/>
        </w:rPr>
        <w:t> </w:t>
      </w:r>
      <w:r>
        <w:rPr>
          <w:color w:val="231F20"/>
        </w:rPr>
        <w:t>frutos,</w:t>
      </w:r>
      <w:r>
        <w:rPr>
          <w:color w:val="231F20"/>
          <w:spacing w:val="-43"/>
        </w:rPr>
        <w:t> </w:t>
      </w:r>
      <w:r>
        <w:rPr>
          <w:color w:val="231F20"/>
        </w:rPr>
        <w:t>y</w:t>
      </w:r>
      <w:r>
        <w:rPr>
          <w:color w:val="231F20"/>
          <w:spacing w:val="-43"/>
        </w:rPr>
        <w:t> </w:t>
      </w:r>
      <w:r>
        <w:rPr>
          <w:color w:val="231F20"/>
        </w:rPr>
        <w:t>así,</w:t>
      </w:r>
      <w:r>
        <w:rPr>
          <w:color w:val="231F20"/>
          <w:spacing w:val="-43"/>
        </w:rPr>
        <w:t> </w:t>
      </w:r>
      <w:r>
        <w:rPr>
          <w:color w:val="231F20"/>
        </w:rPr>
        <w:t>enfocarse</w:t>
      </w:r>
      <w:r>
        <w:rPr>
          <w:color w:val="231F20"/>
          <w:spacing w:val="-43"/>
        </w:rPr>
        <w:t> </w:t>
      </w:r>
      <w:r>
        <w:rPr>
          <w:color w:val="231F20"/>
        </w:rPr>
        <w:t>en</w:t>
      </w:r>
      <w:r>
        <w:rPr>
          <w:color w:val="231F20"/>
          <w:spacing w:val="-43"/>
        </w:rPr>
        <w:t> </w:t>
      </w:r>
      <w:r>
        <w:rPr>
          <w:color w:val="231F20"/>
        </w:rPr>
        <w:t>las</w:t>
      </w:r>
      <w:r>
        <w:rPr>
          <w:color w:val="231F20"/>
          <w:spacing w:val="-43"/>
        </w:rPr>
        <w:t> </w:t>
      </w:r>
      <w:r>
        <w:rPr>
          <w:color w:val="231F20"/>
        </w:rPr>
        <w:t>coincidencias</w:t>
      </w:r>
      <w:r>
        <w:rPr>
          <w:color w:val="231F20"/>
          <w:spacing w:val="-43"/>
        </w:rPr>
        <w:t> </w:t>
      </w:r>
      <w:r>
        <w:rPr>
          <w:color w:val="231F20"/>
        </w:rPr>
        <w:t>que</w:t>
      </w:r>
      <w:r>
        <w:rPr>
          <w:color w:val="231F20"/>
          <w:spacing w:val="-43"/>
        </w:rPr>
        <w:t> </w:t>
      </w:r>
      <w:r>
        <w:rPr>
          <w:color w:val="231F20"/>
        </w:rPr>
        <w:t>pueda </w:t>
      </w:r>
      <w:r>
        <w:rPr>
          <w:color w:val="231F20"/>
          <w:spacing w:val="-4"/>
        </w:rPr>
        <w:t>construir</w:t>
      </w:r>
      <w:r>
        <w:rPr>
          <w:color w:val="231F20"/>
          <w:spacing w:val="-35"/>
        </w:rPr>
        <w:t> </w:t>
      </w:r>
      <w:r>
        <w:rPr>
          <w:color w:val="231F20"/>
          <w:spacing w:val="-4"/>
        </w:rPr>
        <w:t>con</w:t>
      </w:r>
      <w:r>
        <w:rPr>
          <w:color w:val="231F20"/>
          <w:spacing w:val="-35"/>
        </w:rPr>
        <w:t> </w:t>
      </w:r>
      <w:r>
        <w:rPr>
          <w:color w:val="231F20"/>
          <w:spacing w:val="-4"/>
        </w:rPr>
        <w:t>otros</w:t>
      </w:r>
      <w:r>
        <w:rPr>
          <w:color w:val="231F20"/>
          <w:spacing w:val="-35"/>
        </w:rPr>
        <w:t> </w:t>
      </w:r>
      <w:r>
        <w:rPr>
          <w:color w:val="231F20"/>
          <w:spacing w:val="-3"/>
        </w:rPr>
        <w:t>partidos</w:t>
      </w:r>
      <w:r>
        <w:rPr>
          <w:color w:val="231F20"/>
          <w:spacing w:val="-35"/>
        </w:rPr>
        <w:t> </w:t>
      </w:r>
      <w:r>
        <w:rPr>
          <w:color w:val="231F20"/>
        </w:rPr>
        <w:t>a</w:t>
      </w:r>
      <w:r>
        <w:rPr>
          <w:color w:val="231F20"/>
          <w:spacing w:val="-35"/>
        </w:rPr>
        <w:t> </w:t>
      </w:r>
      <w:r>
        <w:rPr>
          <w:color w:val="231F20"/>
          <w:spacing w:val="-5"/>
        </w:rPr>
        <w:t>través</w:t>
      </w:r>
      <w:r>
        <w:rPr>
          <w:color w:val="231F20"/>
          <w:spacing w:val="-35"/>
        </w:rPr>
        <w:t> </w:t>
      </w:r>
      <w:r>
        <w:rPr>
          <w:color w:val="231F20"/>
        </w:rPr>
        <w:t>de</w:t>
      </w:r>
      <w:r>
        <w:rPr>
          <w:color w:val="231F20"/>
          <w:spacing w:val="-35"/>
        </w:rPr>
        <w:t> </w:t>
      </w:r>
      <w:r>
        <w:rPr>
          <w:color w:val="231F20"/>
        </w:rPr>
        <w:t>la</w:t>
      </w:r>
      <w:r>
        <w:rPr>
          <w:color w:val="231F20"/>
          <w:spacing w:val="-35"/>
        </w:rPr>
        <w:t> </w:t>
      </w:r>
      <w:r>
        <w:rPr>
          <w:color w:val="231F20"/>
          <w:spacing w:val="-4"/>
        </w:rPr>
        <w:t>construcción</w:t>
      </w:r>
      <w:r>
        <w:rPr>
          <w:color w:val="231F20"/>
          <w:spacing w:val="-35"/>
        </w:rPr>
        <w:t> </w:t>
      </w:r>
      <w:r>
        <w:rPr>
          <w:color w:val="231F20"/>
        </w:rPr>
        <w:t>de</w:t>
      </w:r>
      <w:r>
        <w:rPr>
          <w:color w:val="231F20"/>
          <w:spacing w:val="-35"/>
        </w:rPr>
        <w:t> </w:t>
      </w:r>
      <w:r>
        <w:rPr>
          <w:color w:val="231F20"/>
          <w:spacing w:val="-4"/>
        </w:rPr>
        <w:t>acuerdos.</w:t>
      </w:r>
    </w:p>
    <w:p>
      <w:pPr>
        <w:pStyle w:val="BodyText"/>
        <w:spacing w:line="266" w:lineRule="auto"/>
        <w:ind w:left="100" w:right="210" w:firstLine="396"/>
        <w:jc w:val="both"/>
      </w:pPr>
      <w:r>
        <w:rPr>
          <w:color w:val="231F20"/>
        </w:rPr>
        <w:t>Es</w:t>
      </w:r>
      <w:r>
        <w:rPr>
          <w:color w:val="231F20"/>
          <w:spacing w:val="-27"/>
        </w:rPr>
        <w:t> </w:t>
      </w:r>
      <w:r>
        <w:rPr>
          <w:color w:val="231F20"/>
        </w:rPr>
        <w:t>importante</w:t>
      </w:r>
      <w:r>
        <w:rPr>
          <w:color w:val="231F20"/>
          <w:spacing w:val="-27"/>
        </w:rPr>
        <w:t> </w:t>
      </w:r>
      <w:r>
        <w:rPr>
          <w:color w:val="231F20"/>
        </w:rPr>
        <w:t>mencionar</w:t>
      </w:r>
      <w:r>
        <w:rPr>
          <w:color w:val="231F20"/>
          <w:spacing w:val="-27"/>
        </w:rPr>
        <w:t> </w:t>
      </w:r>
      <w:r>
        <w:rPr>
          <w:color w:val="231F20"/>
        </w:rPr>
        <w:t>que</w:t>
      </w:r>
      <w:r>
        <w:rPr>
          <w:color w:val="231F20"/>
          <w:spacing w:val="-27"/>
        </w:rPr>
        <w:t> </w:t>
      </w:r>
      <w:r>
        <w:rPr>
          <w:color w:val="231F20"/>
        </w:rPr>
        <w:t>se</w:t>
      </w:r>
      <w:r>
        <w:rPr>
          <w:color w:val="231F20"/>
          <w:spacing w:val="-27"/>
        </w:rPr>
        <w:t> </w:t>
      </w:r>
      <w:r>
        <w:rPr>
          <w:color w:val="231F20"/>
        </w:rPr>
        <w:t>requieren</w:t>
      </w:r>
      <w:r>
        <w:rPr>
          <w:color w:val="231F20"/>
          <w:spacing w:val="-27"/>
        </w:rPr>
        <w:t> </w:t>
      </w:r>
      <w:r>
        <w:rPr>
          <w:color w:val="231F20"/>
        </w:rPr>
        <w:t>de</w:t>
      </w:r>
      <w:r>
        <w:rPr>
          <w:color w:val="231F20"/>
          <w:spacing w:val="-27"/>
        </w:rPr>
        <w:t> </w:t>
      </w:r>
      <w:r>
        <w:rPr>
          <w:color w:val="231F20"/>
        </w:rPr>
        <w:t>por</w:t>
      </w:r>
      <w:r>
        <w:rPr>
          <w:color w:val="231F20"/>
          <w:spacing w:val="-27"/>
        </w:rPr>
        <w:t> </w:t>
      </w:r>
      <w:r>
        <w:rPr>
          <w:color w:val="231F20"/>
        </w:rPr>
        <w:t>lo</w:t>
      </w:r>
      <w:r>
        <w:rPr>
          <w:color w:val="231F20"/>
          <w:spacing w:val="-27"/>
        </w:rPr>
        <w:t> </w:t>
      </w:r>
      <w:r>
        <w:rPr>
          <w:color w:val="231F20"/>
        </w:rPr>
        <w:t>menos</w:t>
      </w:r>
      <w:r>
        <w:rPr>
          <w:color w:val="231F20"/>
          <w:spacing w:val="-27"/>
        </w:rPr>
        <w:t> </w:t>
      </w:r>
      <w:r>
        <w:rPr>
          <w:color w:val="231F20"/>
        </w:rPr>
        <w:t>dos temas</w:t>
      </w:r>
      <w:r>
        <w:rPr>
          <w:color w:val="231F20"/>
          <w:spacing w:val="-39"/>
        </w:rPr>
        <w:t> </w:t>
      </w:r>
      <w:r>
        <w:rPr>
          <w:color w:val="231F20"/>
        </w:rPr>
        <w:t>estructurales</w:t>
      </w:r>
      <w:r>
        <w:rPr>
          <w:color w:val="231F20"/>
          <w:spacing w:val="-39"/>
        </w:rPr>
        <w:t> </w:t>
      </w:r>
      <w:r>
        <w:rPr>
          <w:color w:val="231F20"/>
        </w:rPr>
        <w:t>que</w:t>
      </w:r>
      <w:r>
        <w:rPr>
          <w:color w:val="231F20"/>
          <w:spacing w:val="-39"/>
        </w:rPr>
        <w:t> </w:t>
      </w:r>
      <w:r>
        <w:rPr>
          <w:color w:val="231F20"/>
        </w:rPr>
        <w:t>van</w:t>
      </w:r>
      <w:r>
        <w:rPr>
          <w:color w:val="231F20"/>
          <w:spacing w:val="-39"/>
        </w:rPr>
        <w:t> </w:t>
      </w:r>
      <w:r>
        <w:rPr>
          <w:color w:val="231F20"/>
        </w:rPr>
        <w:t>de</w:t>
      </w:r>
      <w:r>
        <w:rPr>
          <w:color w:val="231F20"/>
          <w:spacing w:val="-39"/>
        </w:rPr>
        <w:t> </w:t>
      </w:r>
      <w:r>
        <w:rPr>
          <w:color w:val="231F20"/>
        </w:rPr>
        <w:t>la</w:t>
      </w:r>
      <w:r>
        <w:rPr>
          <w:color w:val="231F20"/>
          <w:spacing w:val="-39"/>
        </w:rPr>
        <w:t> </w:t>
      </w:r>
      <w:r>
        <w:rPr>
          <w:color w:val="231F20"/>
        </w:rPr>
        <w:t>mano</w:t>
      </w:r>
      <w:r>
        <w:rPr>
          <w:color w:val="231F20"/>
          <w:spacing w:val="-39"/>
        </w:rPr>
        <w:t> </w:t>
      </w:r>
      <w:r>
        <w:rPr>
          <w:color w:val="231F20"/>
        </w:rPr>
        <w:t>para</w:t>
      </w:r>
      <w:r>
        <w:rPr>
          <w:color w:val="231F20"/>
          <w:spacing w:val="-39"/>
        </w:rPr>
        <w:t> </w:t>
      </w:r>
      <w:r>
        <w:rPr>
          <w:color w:val="231F20"/>
        </w:rPr>
        <w:t>fortalecer</w:t>
      </w:r>
      <w:r>
        <w:rPr>
          <w:color w:val="231F20"/>
          <w:spacing w:val="-39"/>
        </w:rPr>
        <w:t> </w:t>
      </w:r>
      <w:r>
        <w:rPr>
          <w:color w:val="231F20"/>
        </w:rPr>
        <w:t>el</w:t>
      </w:r>
      <w:r>
        <w:rPr>
          <w:color w:val="231F20"/>
          <w:spacing w:val="-39"/>
        </w:rPr>
        <w:t> </w:t>
      </w:r>
      <w:r>
        <w:rPr>
          <w:color w:val="231F20"/>
        </w:rPr>
        <w:t>proceso</w:t>
      </w:r>
      <w:r>
        <w:rPr>
          <w:color w:val="231F20"/>
          <w:spacing w:val="-39"/>
        </w:rPr>
        <w:t> </w:t>
      </w:r>
      <w:r>
        <w:rPr>
          <w:color w:val="231F20"/>
        </w:rPr>
        <w:t>de </w:t>
      </w:r>
      <w:r>
        <w:rPr>
          <w:color w:val="231F20"/>
          <w:w w:val="95"/>
        </w:rPr>
        <w:t>institucionalización</w:t>
      </w:r>
      <w:r>
        <w:rPr>
          <w:color w:val="231F20"/>
          <w:spacing w:val="-10"/>
          <w:w w:val="95"/>
        </w:rPr>
        <w:t> </w:t>
      </w:r>
      <w:r>
        <w:rPr>
          <w:color w:val="231F20"/>
          <w:w w:val="95"/>
        </w:rPr>
        <w:t>democrática</w:t>
      </w:r>
      <w:r>
        <w:rPr>
          <w:color w:val="231F20"/>
          <w:spacing w:val="-10"/>
          <w:w w:val="95"/>
        </w:rPr>
        <w:t> </w:t>
      </w:r>
      <w:r>
        <w:rPr>
          <w:color w:val="231F20"/>
          <w:w w:val="95"/>
        </w:rPr>
        <w:t>de</w:t>
      </w:r>
      <w:r>
        <w:rPr>
          <w:color w:val="231F20"/>
          <w:spacing w:val="-10"/>
          <w:w w:val="95"/>
        </w:rPr>
        <w:t> </w:t>
      </w:r>
      <w:r>
        <w:rPr>
          <w:color w:val="231F20"/>
          <w:w w:val="95"/>
        </w:rPr>
        <w:t>los</w:t>
      </w:r>
      <w:r>
        <w:rPr>
          <w:color w:val="231F20"/>
          <w:spacing w:val="-10"/>
          <w:w w:val="95"/>
        </w:rPr>
        <w:t> </w:t>
      </w:r>
      <w:r>
        <w:rPr>
          <w:color w:val="231F20"/>
          <w:w w:val="95"/>
        </w:rPr>
        <w:t>partidos</w:t>
      </w:r>
      <w:r>
        <w:rPr>
          <w:color w:val="231F20"/>
          <w:spacing w:val="-10"/>
          <w:w w:val="95"/>
        </w:rPr>
        <w:t> </w:t>
      </w:r>
      <w:r>
        <w:rPr>
          <w:color w:val="231F20"/>
          <w:w w:val="95"/>
        </w:rPr>
        <w:t>políticos:</w:t>
      </w:r>
      <w:r>
        <w:rPr>
          <w:color w:val="231F20"/>
          <w:spacing w:val="-10"/>
          <w:w w:val="95"/>
        </w:rPr>
        <w:t> </w:t>
      </w:r>
      <w:r>
        <w:rPr>
          <w:color w:val="231F20"/>
          <w:w w:val="95"/>
        </w:rPr>
        <w:t>la</w:t>
      </w:r>
      <w:r>
        <w:rPr>
          <w:color w:val="231F20"/>
          <w:spacing w:val="-10"/>
          <w:w w:val="95"/>
        </w:rPr>
        <w:t> </w:t>
      </w:r>
      <w:r>
        <w:rPr>
          <w:color w:val="231F20"/>
          <w:w w:val="95"/>
        </w:rPr>
        <w:t>participa- ción</w:t>
      </w:r>
      <w:r>
        <w:rPr>
          <w:color w:val="231F20"/>
          <w:spacing w:val="-22"/>
          <w:w w:val="95"/>
        </w:rPr>
        <w:t> </w:t>
      </w:r>
      <w:r>
        <w:rPr>
          <w:color w:val="231F20"/>
          <w:w w:val="95"/>
        </w:rPr>
        <w:t>ciudadana</w:t>
      </w:r>
      <w:r>
        <w:rPr>
          <w:color w:val="231F20"/>
          <w:spacing w:val="-22"/>
          <w:w w:val="95"/>
        </w:rPr>
        <w:t> </w:t>
      </w:r>
      <w:r>
        <w:rPr>
          <w:color w:val="231F20"/>
          <w:w w:val="95"/>
        </w:rPr>
        <w:t>y</w:t>
      </w:r>
      <w:r>
        <w:rPr>
          <w:color w:val="231F20"/>
          <w:spacing w:val="-22"/>
          <w:w w:val="95"/>
        </w:rPr>
        <w:t> </w:t>
      </w:r>
      <w:r>
        <w:rPr>
          <w:color w:val="231F20"/>
          <w:w w:val="95"/>
        </w:rPr>
        <w:t>la</w:t>
      </w:r>
      <w:r>
        <w:rPr>
          <w:color w:val="231F20"/>
          <w:spacing w:val="-22"/>
          <w:w w:val="95"/>
        </w:rPr>
        <w:t> </w:t>
      </w:r>
      <w:r>
        <w:rPr>
          <w:color w:val="231F20"/>
          <w:w w:val="95"/>
        </w:rPr>
        <w:t>cultura</w:t>
      </w:r>
      <w:r>
        <w:rPr>
          <w:color w:val="231F20"/>
          <w:spacing w:val="-22"/>
          <w:w w:val="95"/>
        </w:rPr>
        <w:t> </w:t>
      </w:r>
      <w:r>
        <w:rPr>
          <w:color w:val="231F20"/>
          <w:w w:val="95"/>
        </w:rPr>
        <w:t>política.</w:t>
      </w:r>
      <w:r>
        <w:rPr>
          <w:color w:val="231F20"/>
          <w:spacing w:val="-22"/>
          <w:w w:val="95"/>
        </w:rPr>
        <w:t> </w:t>
      </w:r>
      <w:r>
        <w:rPr>
          <w:color w:val="231F20"/>
          <w:w w:val="95"/>
        </w:rPr>
        <w:t>Sin</w:t>
      </w:r>
      <w:r>
        <w:rPr>
          <w:color w:val="231F20"/>
          <w:spacing w:val="-22"/>
          <w:w w:val="95"/>
        </w:rPr>
        <w:t> </w:t>
      </w:r>
      <w:r>
        <w:rPr>
          <w:color w:val="231F20"/>
          <w:w w:val="95"/>
        </w:rPr>
        <w:t>los</w:t>
      </w:r>
      <w:r>
        <w:rPr>
          <w:color w:val="231F20"/>
          <w:spacing w:val="-22"/>
          <w:w w:val="95"/>
        </w:rPr>
        <w:t> </w:t>
      </w:r>
      <w:r>
        <w:rPr>
          <w:color w:val="231F20"/>
          <w:w w:val="95"/>
        </w:rPr>
        <w:t>anteriores,</w:t>
      </w:r>
      <w:r>
        <w:rPr>
          <w:color w:val="231F20"/>
          <w:spacing w:val="-22"/>
          <w:w w:val="95"/>
        </w:rPr>
        <w:t> </w:t>
      </w:r>
      <w:r>
        <w:rPr>
          <w:color w:val="231F20"/>
          <w:w w:val="95"/>
        </w:rPr>
        <w:t>sería</w:t>
      </w:r>
      <w:r>
        <w:rPr>
          <w:color w:val="231F20"/>
          <w:spacing w:val="-22"/>
          <w:w w:val="95"/>
        </w:rPr>
        <w:t> </w:t>
      </w:r>
      <w:r>
        <w:rPr>
          <w:color w:val="231F20"/>
          <w:w w:val="95"/>
        </w:rPr>
        <w:t>un</w:t>
      </w:r>
      <w:r>
        <w:rPr>
          <w:color w:val="231F20"/>
          <w:spacing w:val="-22"/>
          <w:w w:val="95"/>
        </w:rPr>
        <w:t> </w:t>
      </w:r>
      <w:r>
        <w:rPr>
          <w:color w:val="231F20"/>
          <w:spacing w:val="-3"/>
          <w:w w:val="95"/>
        </w:rPr>
        <w:t>proceso </w:t>
      </w:r>
      <w:r>
        <w:rPr>
          <w:color w:val="231F20"/>
          <w:w w:val="95"/>
        </w:rPr>
        <w:t>sin</w:t>
      </w:r>
      <w:r>
        <w:rPr>
          <w:color w:val="231F20"/>
          <w:spacing w:val="-24"/>
          <w:w w:val="95"/>
        </w:rPr>
        <w:t> </w:t>
      </w:r>
      <w:r>
        <w:rPr>
          <w:color w:val="231F20"/>
          <w:w w:val="95"/>
        </w:rPr>
        <w:t>posibilidad</w:t>
      </w:r>
      <w:r>
        <w:rPr>
          <w:color w:val="231F20"/>
          <w:spacing w:val="-24"/>
          <w:w w:val="95"/>
        </w:rPr>
        <w:t> </w:t>
      </w:r>
      <w:r>
        <w:rPr>
          <w:color w:val="231F20"/>
          <w:w w:val="95"/>
        </w:rPr>
        <w:t>de</w:t>
      </w:r>
      <w:r>
        <w:rPr>
          <w:color w:val="231F20"/>
          <w:spacing w:val="-24"/>
          <w:w w:val="95"/>
        </w:rPr>
        <w:t> </w:t>
      </w:r>
      <w:r>
        <w:rPr>
          <w:color w:val="231F20"/>
          <w:w w:val="95"/>
        </w:rPr>
        <w:t>consolidarse.</w:t>
      </w:r>
    </w:p>
    <w:p>
      <w:pPr>
        <w:pStyle w:val="BodyText"/>
        <w:spacing w:line="266" w:lineRule="auto"/>
        <w:ind w:left="100" w:right="211" w:firstLine="396"/>
        <w:jc w:val="both"/>
      </w:pPr>
      <w:r>
        <w:rPr>
          <w:color w:val="231F20"/>
          <w:w w:val="95"/>
        </w:rPr>
        <w:t>En</w:t>
      </w:r>
      <w:r>
        <w:rPr>
          <w:color w:val="231F20"/>
          <w:spacing w:val="-20"/>
          <w:w w:val="95"/>
        </w:rPr>
        <w:t> </w:t>
      </w:r>
      <w:r>
        <w:rPr>
          <w:color w:val="231F20"/>
          <w:spacing w:val="-3"/>
          <w:w w:val="95"/>
        </w:rPr>
        <w:t>México,</w:t>
      </w:r>
      <w:r>
        <w:rPr>
          <w:color w:val="231F20"/>
          <w:spacing w:val="-20"/>
          <w:w w:val="95"/>
        </w:rPr>
        <w:t> </w:t>
      </w:r>
      <w:r>
        <w:rPr>
          <w:color w:val="231F20"/>
          <w:w w:val="95"/>
        </w:rPr>
        <w:t>han</w:t>
      </w:r>
      <w:r>
        <w:rPr>
          <w:color w:val="231F20"/>
          <w:spacing w:val="-20"/>
          <w:w w:val="95"/>
        </w:rPr>
        <w:t> </w:t>
      </w:r>
      <w:r>
        <w:rPr>
          <w:color w:val="231F20"/>
          <w:w w:val="95"/>
        </w:rPr>
        <w:t>comenzado</w:t>
      </w:r>
      <w:r>
        <w:rPr>
          <w:color w:val="231F20"/>
          <w:spacing w:val="-20"/>
          <w:w w:val="95"/>
        </w:rPr>
        <w:t> </w:t>
      </w:r>
      <w:r>
        <w:rPr>
          <w:color w:val="231F20"/>
          <w:w w:val="95"/>
        </w:rPr>
        <w:t>a</w:t>
      </w:r>
      <w:r>
        <w:rPr>
          <w:color w:val="231F20"/>
          <w:spacing w:val="-20"/>
          <w:w w:val="95"/>
        </w:rPr>
        <w:t> </w:t>
      </w:r>
      <w:r>
        <w:rPr>
          <w:color w:val="231F20"/>
          <w:w w:val="95"/>
        </w:rPr>
        <w:t>surgir</w:t>
      </w:r>
      <w:r>
        <w:rPr>
          <w:color w:val="231F20"/>
          <w:spacing w:val="-20"/>
          <w:w w:val="95"/>
        </w:rPr>
        <w:t> </w:t>
      </w:r>
      <w:r>
        <w:rPr>
          <w:color w:val="231F20"/>
          <w:w w:val="95"/>
        </w:rPr>
        <w:t>movimientos</w:t>
      </w:r>
      <w:r>
        <w:rPr>
          <w:color w:val="231F20"/>
          <w:spacing w:val="-20"/>
          <w:w w:val="95"/>
        </w:rPr>
        <w:t> </w:t>
      </w:r>
      <w:r>
        <w:rPr>
          <w:color w:val="231F20"/>
          <w:w w:val="95"/>
        </w:rPr>
        <w:t>ciudadanos</w:t>
      </w:r>
      <w:r>
        <w:rPr>
          <w:color w:val="231F20"/>
          <w:spacing w:val="-20"/>
          <w:w w:val="95"/>
        </w:rPr>
        <w:t> </w:t>
      </w:r>
      <w:r>
        <w:rPr>
          <w:color w:val="231F20"/>
          <w:w w:val="95"/>
        </w:rPr>
        <w:t>que </w:t>
      </w:r>
      <w:r>
        <w:rPr>
          <w:color w:val="231F20"/>
          <w:spacing w:val="-3"/>
          <w:w w:val="95"/>
        </w:rPr>
        <w:t>voluntariamente</w:t>
      </w:r>
      <w:r>
        <w:rPr>
          <w:color w:val="231F20"/>
          <w:spacing w:val="-11"/>
          <w:w w:val="95"/>
        </w:rPr>
        <w:t> </w:t>
      </w:r>
      <w:r>
        <w:rPr>
          <w:color w:val="231F20"/>
          <w:w w:val="95"/>
        </w:rPr>
        <w:t>han</w:t>
      </w:r>
      <w:r>
        <w:rPr>
          <w:color w:val="231F20"/>
          <w:spacing w:val="-11"/>
          <w:w w:val="95"/>
        </w:rPr>
        <w:t> </w:t>
      </w:r>
      <w:r>
        <w:rPr>
          <w:color w:val="231F20"/>
          <w:spacing w:val="-3"/>
          <w:w w:val="95"/>
        </w:rPr>
        <w:t>adoptado</w:t>
      </w:r>
      <w:r>
        <w:rPr>
          <w:color w:val="231F20"/>
          <w:spacing w:val="-11"/>
          <w:w w:val="95"/>
        </w:rPr>
        <w:t> </w:t>
      </w:r>
      <w:r>
        <w:rPr>
          <w:color w:val="231F20"/>
          <w:w w:val="95"/>
        </w:rPr>
        <w:t>una</w:t>
      </w:r>
      <w:r>
        <w:rPr>
          <w:color w:val="231F20"/>
          <w:spacing w:val="-11"/>
          <w:w w:val="95"/>
        </w:rPr>
        <w:t> </w:t>
      </w:r>
      <w:r>
        <w:rPr>
          <w:color w:val="231F20"/>
          <w:spacing w:val="-3"/>
          <w:w w:val="95"/>
        </w:rPr>
        <w:t>metodología</w:t>
      </w:r>
      <w:r>
        <w:rPr>
          <w:color w:val="231F20"/>
          <w:spacing w:val="-11"/>
          <w:w w:val="95"/>
        </w:rPr>
        <w:t> </w:t>
      </w:r>
      <w:r>
        <w:rPr>
          <w:color w:val="231F20"/>
          <w:w w:val="95"/>
        </w:rPr>
        <w:t>que</w:t>
      </w:r>
      <w:r>
        <w:rPr>
          <w:color w:val="231F20"/>
          <w:spacing w:val="-11"/>
          <w:w w:val="95"/>
        </w:rPr>
        <w:t> </w:t>
      </w:r>
      <w:r>
        <w:rPr>
          <w:color w:val="231F20"/>
          <w:spacing w:val="-3"/>
          <w:w w:val="95"/>
        </w:rPr>
        <w:t>evalúa</w:t>
      </w:r>
      <w:r>
        <w:rPr>
          <w:color w:val="231F20"/>
          <w:spacing w:val="-11"/>
          <w:w w:val="95"/>
        </w:rPr>
        <w:t> </w:t>
      </w:r>
      <w:r>
        <w:rPr>
          <w:color w:val="231F20"/>
          <w:w w:val="95"/>
        </w:rPr>
        <w:t>los</w:t>
      </w:r>
      <w:r>
        <w:rPr>
          <w:color w:val="231F20"/>
          <w:spacing w:val="-11"/>
          <w:w w:val="95"/>
        </w:rPr>
        <w:t> </w:t>
      </w:r>
      <w:r>
        <w:rPr>
          <w:color w:val="231F20"/>
          <w:spacing w:val="-3"/>
          <w:w w:val="95"/>
        </w:rPr>
        <w:t>niveles </w:t>
      </w:r>
      <w:r>
        <w:rPr>
          <w:color w:val="231F20"/>
          <w:w w:val="95"/>
        </w:rPr>
        <w:t>de</w:t>
      </w:r>
      <w:r>
        <w:rPr>
          <w:color w:val="231F20"/>
          <w:spacing w:val="-24"/>
          <w:w w:val="95"/>
        </w:rPr>
        <w:t> </w:t>
      </w:r>
      <w:r>
        <w:rPr>
          <w:color w:val="231F20"/>
          <w:spacing w:val="-3"/>
          <w:w w:val="95"/>
        </w:rPr>
        <w:t>transparencia</w:t>
      </w:r>
      <w:r>
        <w:rPr>
          <w:color w:val="231F20"/>
          <w:spacing w:val="-24"/>
          <w:w w:val="95"/>
        </w:rPr>
        <w:t> </w:t>
      </w:r>
      <w:r>
        <w:rPr>
          <w:color w:val="231F20"/>
          <w:w w:val="95"/>
        </w:rPr>
        <w:t>en</w:t>
      </w:r>
      <w:r>
        <w:rPr>
          <w:color w:val="231F20"/>
          <w:spacing w:val="-24"/>
          <w:w w:val="95"/>
        </w:rPr>
        <w:t> </w:t>
      </w:r>
      <w:r>
        <w:rPr>
          <w:color w:val="231F20"/>
          <w:w w:val="95"/>
        </w:rPr>
        <w:t>los</w:t>
      </w:r>
      <w:r>
        <w:rPr>
          <w:color w:val="231F20"/>
          <w:spacing w:val="-24"/>
          <w:w w:val="95"/>
        </w:rPr>
        <w:t> </w:t>
      </w:r>
      <w:r>
        <w:rPr>
          <w:color w:val="231F20"/>
          <w:w w:val="95"/>
        </w:rPr>
        <w:t>gobiernos</w:t>
      </w:r>
      <w:r>
        <w:rPr>
          <w:color w:val="231F20"/>
          <w:spacing w:val="-24"/>
          <w:w w:val="95"/>
        </w:rPr>
        <w:t> </w:t>
      </w:r>
      <w:r>
        <w:rPr>
          <w:color w:val="231F20"/>
          <w:w w:val="95"/>
        </w:rPr>
        <w:t>locales,</w:t>
      </w:r>
      <w:r>
        <w:rPr>
          <w:color w:val="231F20"/>
          <w:spacing w:val="-24"/>
          <w:w w:val="95"/>
        </w:rPr>
        <w:t> </w:t>
      </w:r>
      <w:r>
        <w:rPr>
          <w:color w:val="231F20"/>
          <w:w w:val="95"/>
        </w:rPr>
        <w:t>así</w:t>
      </w:r>
      <w:r>
        <w:rPr>
          <w:color w:val="231F20"/>
          <w:spacing w:val="13"/>
          <w:w w:val="95"/>
        </w:rPr>
        <w:t> </w:t>
      </w:r>
      <w:r>
        <w:rPr>
          <w:color w:val="231F20"/>
          <w:spacing w:val="-4"/>
          <w:w w:val="95"/>
        </w:rPr>
        <w:t>como,</w:t>
      </w:r>
      <w:r>
        <w:rPr>
          <w:color w:val="231F20"/>
          <w:spacing w:val="-24"/>
          <w:w w:val="95"/>
        </w:rPr>
        <w:t> </w:t>
      </w:r>
      <w:r>
        <w:rPr>
          <w:color w:val="231F20"/>
          <w:spacing w:val="-3"/>
          <w:w w:val="95"/>
        </w:rPr>
        <w:t>observatorios</w:t>
      </w:r>
      <w:r>
        <w:rPr>
          <w:color w:val="231F20"/>
          <w:spacing w:val="-24"/>
          <w:w w:val="95"/>
        </w:rPr>
        <w:t> </w:t>
      </w:r>
      <w:r>
        <w:rPr>
          <w:color w:val="231F20"/>
          <w:spacing w:val="-2"/>
          <w:w w:val="95"/>
        </w:rPr>
        <w:t>que</w:t>
      </w:r>
    </w:p>
    <w:p>
      <w:pPr>
        <w:spacing w:after="0" w:line="266" w:lineRule="auto"/>
        <w:jc w:val="both"/>
        <w:sectPr>
          <w:pgSz w:w="8790" w:h="12480"/>
          <w:pgMar w:header="503" w:footer="609" w:top="700" w:bottom="800" w:left="920" w:right="1200"/>
        </w:sectPr>
      </w:pPr>
    </w:p>
    <w:p>
      <w:pPr>
        <w:pStyle w:val="BodyText"/>
        <w:rPr>
          <w:sz w:val="20"/>
        </w:rPr>
      </w:pPr>
    </w:p>
    <w:p>
      <w:pPr>
        <w:pStyle w:val="BodyText"/>
        <w:spacing w:before="3"/>
        <w:rPr>
          <w:sz w:val="17"/>
        </w:rPr>
      </w:pPr>
    </w:p>
    <w:p>
      <w:pPr>
        <w:pStyle w:val="BodyText"/>
        <w:spacing w:line="266" w:lineRule="auto" w:before="69"/>
        <w:ind w:left="217" w:right="114"/>
        <w:jc w:val="both"/>
      </w:pPr>
      <w:r>
        <w:rPr>
          <w:color w:val="231F20"/>
        </w:rPr>
        <w:t>han</w:t>
      </w:r>
      <w:r>
        <w:rPr>
          <w:color w:val="231F20"/>
          <w:spacing w:val="-46"/>
        </w:rPr>
        <w:t> </w:t>
      </w:r>
      <w:r>
        <w:rPr>
          <w:color w:val="231F20"/>
          <w:spacing w:val="-4"/>
        </w:rPr>
        <w:t>empezado</w:t>
      </w:r>
      <w:r>
        <w:rPr>
          <w:color w:val="231F20"/>
          <w:spacing w:val="-46"/>
        </w:rPr>
        <w:t> </w:t>
      </w:r>
      <w:r>
        <w:rPr>
          <w:color w:val="231F20"/>
        </w:rPr>
        <w:t>a</w:t>
      </w:r>
      <w:r>
        <w:rPr>
          <w:color w:val="231F20"/>
          <w:spacing w:val="-46"/>
        </w:rPr>
        <w:t> </w:t>
      </w:r>
      <w:r>
        <w:rPr>
          <w:color w:val="231F20"/>
          <w:spacing w:val="-4"/>
        </w:rPr>
        <w:t>colocar</w:t>
      </w:r>
      <w:r>
        <w:rPr>
          <w:color w:val="231F20"/>
          <w:spacing w:val="-46"/>
        </w:rPr>
        <w:t> </w:t>
      </w:r>
      <w:r>
        <w:rPr>
          <w:color w:val="231F20"/>
        </w:rPr>
        <w:t>la</w:t>
      </w:r>
      <w:r>
        <w:rPr>
          <w:color w:val="231F20"/>
          <w:spacing w:val="-46"/>
        </w:rPr>
        <w:t> </w:t>
      </w:r>
      <w:r>
        <w:rPr>
          <w:color w:val="231F20"/>
          <w:spacing w:val="-3"/>
        </w:rPr>
        <w:t>lupa</w:t>
      </w:r>
      <w:r>
        <w:rPr>
          <w:color w:val="231F20"/>
          <w:spacing w:val="-46"/>
        </w:rPr>
        <w:t> </w:t>
      </w:r>
      <w:r>
        <w:rPr>
          <w:color w:val="231F20"/>
          <w:spacing w:val="-4"/>
        </w:rPr>
        <w:t>sobre</w:t>
      </w:r>
      <w:r>
        <w:rPr>
          <w:color w:val="231F20"/>
          <w:spacing w:val="-46"/>
        </w:rPr>
        <w:t> </w:t>
      </w:r>
      <w:r>
        <w:rPr>
          <w:color w:val="231F20"/>
        </w:rPr>
        <w:t>el</w:t>
      </w:r>
      <w:r>
        <w:rPr>
          <w:color w:val="231F20"/>
          <w:spacing w:val="-28"/>
        </w:rPr>
        <w:t> </w:t>
      </w:r>
      <w:r>
        <w:rPr>
          <w:color w:val="231F20"/>
          <w:spacing w:val="-4"/>
        </w:rPr>
        <w:t>quehacer</w:t>
      </w:r>
      <w:r>
        <w:rPr>
          <w:color w:val="231F20"/>
          <w:spacing w:val="-46"/>
        </w:rPr>
        <w:t> </w:t>
      </w:r>
      <w:r>
        <w:rPr>
          <w:color w:val="231F20"/>
        </w:rPr>
        <w:t>del</w:t>
      </w:r>
      <w:r>
        <w:rPr>
          <w:color w:val="231F20"/>
          <w:spacing w:val="-46"/>
        </w:rPr>
        <w:t> </w:t>
      </w:r>
      <w:r>
        <w:rPr>
          <w:color w:val="231F20"/>
          <w:spacing w:val="-3"/>
        </w:rPr>
        <w:t>poder</w:t>
      </w:r>
      <w:r>
        <w:rPr>
          <w:color w:val="231F20"/>
          <w:spacing w:val="-46"/>
        </w:rPr>
        <w:t> </w:t>
      </w:r>
      <w:r>
        <w:rPr>
          <w:color w:val="231F20"/>
          <w:spacing w:val="-4"/>
        </w:rPr>
        <w:t>legislativo. Por</w:t>
      </w:r>
      <w:r>
        <w:rPr>
          <w:color w:val="231F20"/>
          <w:spacing w:val="-46"/>
        </w:rPr>
        <w:t> </w:t>
      </w:r>
      <w:r>
        <w:rPr>
          <w:color w:val="231F20"/>
        </w:rPr>
        <w:t>lo</w:t>
      </w:r>
      <w:r>
        <w:rPr>
          <w:color w:val="231F20"/>
          <w:spacing w:val="-46"/>
        </w:rPr>
        <w:t> </w:t>
      </w:r>
      <w:r>
        <w:rPr>
          <w:color w:val="231F20"/>
        </w:rPr>
        <w:t>que</w:t>
      </w:r>
      <w:r>
        <w:rPr>
          <w:color w:val="231F20"/>
          <w:spacing w:val="-46"/>
        </w:rPr>
        <w:t> </w:t>
      </w:r>
      <w:r>
        <w:rPr>
          <w:color w:val="231F20"/>
        </w:rPr>
        <w:t>es</w:t>
      </w:r>
      <w:r>
        <w:rPr>
          <w:color w:val="231F20"/>
          <w:spacing w:val="-46"/>
        </w:rPr>
        <w:t> </w:t>
      </w:r>
      <w:r>
        <w:rPr>
          <w:color w:val="231F20"/>
          <w:spacing w:val="-4"/>
        </w:rPr>
        <w:t>evidente</w:t>
      </w:r>
      <w:r>
        <w:rPr>
          <w:color w:val="231F20"/>
          <w:spacing w:val="-46"/>
        </w:rPr>
        <w:t> </w:t>
      </w:r>
      <w:r>
        <w:rPr>
          <w:color w:val="231F20"/>
        </w:rPr>
        <w:t>que</w:t>
      </w:r>
      <w:r>
        <w:rPr>
          <w:color w:val="231F20"/>
          <w:spacing w:val="-46"/>
        </w:rPr>
        <w:t> </w:t>
      </w:r>
      <w:r>
        <w:rPr>
          <w:color w:val="231F20"/>
          <w:spacing w:val="-4"/>
        </w:rPr>
        <w:t>tendremos</w:t>
      </w:r>
      <w:r>
        <w:rPr>
          <w:color w:val="231F20"/>
          <w:spacing w:val="-46"/>
        </w:rPr>
        <w:t> </w:t>
      </w:r>
      <w:r>
        <w:rPr>
          <w:color w:val="231F20"/>
        </w:rPr>
        <w:t>que</w:t>
      </w:r>
      <w:r>
        <w:rPr>
          <w:color w:val="231F20"/>
          <w:spacing w:val="-46"/>
        </w:rPr>
        <w:t> </w:t>
      </w:r>
      <w:r>
        <w:rPr>
          <w:color w:val="231F20"/>
          <w:spacing w:val="-3"/>
        </w:rPr>
        <w:t>seguir</w:t>
      </w:r>
      <w:r>
        <w:rPr>
          <w:color w:val="231F20"/>
          <w:spacing w:val="-46"/>
        </w:rPr>
        <w:t> </w:t>
      </w:r>
      <w:r>
        <w:rPr>
          <w:color w:val="231F20"/>
          <w:spacing w:val="-4"/>
        </w:rPr>
        <w:t>con</w:t>
      </w:r>
      <w:r>
        <w:rPr>
          <w:color w:val="231F20"/>
          <w:spacing w:val="-46"/>
        </w:rPr>
        <w:t> </w:t>
      </w:r>
      <w:r>
        <w:rPr>
          <w:color w:val="231F20"/>
          <w:spacing w:val="-3"/>
        </w:rPr>
        <w:t>este</w:t>
      </w:r>
      <w:r>
        <w:rPr>
          <w:color w:val="231F20"/>
          <w:spacing w:val="-46"/>
        </w:rPr>
        <w:t> </w:t>
      </w:r>
      <w:r>
        <w:rPr>
          <w:color w:val="231F20"/>
          <w:spacing w:val="-5"/>
        </w:rPr>
        <w:t>compromiso, </w:t>
      </w:r>
      <w:r>
        <w:rPr>
          <w:color w:val="231F20"/>
          <w:w w:val="95"/>
        </w:rPr>
        <w:t>de</w:t>
      </w:r>
      <w:r>
        <w:rPr>
          <w:color w:val="231F20"/>
          <w:spacing w:val="-15"/>
          <w:w w:val="95"/>
        </w:rPr>
        <w:t> </w:t>
      </w:r>
      <w:r>
        <w:rPr>
          <w:color w:val="231F20"/>
          <w:w w:val="95"/>
        </w:rPr>
        <w:t>ser</w:t>
      </w:r>
      <w:r>
        <w:rPr>
          <w:color w:val="231F20"/>
          <w:spacing w:val="-15"/>
          <w:w w:val="95"/>
        </w:rPr>
        <w:t> </w:t>
      </w:r>
      <w:r>
        <w:rPr>
          <w:color w:val="231F20"/>
          <w:w w:val="95"/>
        </w:rPr>
        <w:t>nosotros</w:t>
      </w:r>
      <w:r>
        <w:rPr>
          <w:color w:val="231F20"/>
          <w:spacing w:val="-15"/>
          <w:w w:val="95"/>
        </w:rPr>
        <w:t> </w:t>
      </w:r>
      <w:r>
        <w:rPr>
          <w:color w:val="231F20"/>
          <w:w w:val="95"/>
        </w:rPr>
        <w:t>los</w:t>
      </w:r>
      <w:r>
        <w:rPr>
          <w:color w:val="231F20"/>
          <w:spacing w:val="-15"/>
          <w:w w:val="95"/>
        </w:rPr>
        <w:t> </w:t>
      </w:r>
      <w:r>
        <w:rPr>
          <w:color w:val="231F20"/>
          <w:w w:val="95"/>
        </w:rPr>
        <w:t>ciudadanos,</w:t>
      </w:r>
      <w:r>
        <w:rPr>
          <w:color w:val="231F20"/>
          <w:spacing w:val="-15"/>
          <w:w w:val="95"/>
        </w:rPr>
        <w:t> </w:t>
      </w:r>
      <w:r>
        <w:rPr>
          <w:color w:val="231F20"/>
          <w:w w:val="95"/>
        </w:rPr>
        <w:t>quienes</w:t>
      </w:r>
      <w:r>
        <w:rPr>
          <w:color w:val="231F20"/>
          <w:spacing w:val="-15"/>
          <w:w w:val="95"/>
        </w:rPr>
        <w:t> </w:t>
      </w:r>
      <w:r>
        <w:rPr>
          <w:color w:val="231F20"/>
          <w:w w:val="95"/>
        </w:rPr>
        <w:t>evaluemos</w:t>
      </w:r>
      <w:r>
        <w:rPr>
          <w:color w:val="231F20"/>
          <w:spacing w:val="-15"/>
          <w:w w:val="95"/>
        </w:rPr>
        <w:t> </w:t>
      </w:r>
      <w:r>
        <w:rPr>
          <w:color w:val="231F20"/>
          <w:w w:val="95"/>
        </w:rPr>
        <w:t>el</w:t>
      </w:r>
      <w:r>
        <w:rPr>
          <w:color w:val="231F20"/>
          <w:spacing w:val="-15"/>
          <w:w w:val="95"/>
        </w:rPr>
        <w:t> </w:t>
      </w:r>
      <w:r>
        <w:rPr>
          <w:color w:val="231F20"/>
          <w:w w:val="95"/>
        </w:rPr>
        <w:t>desempeño</w:t>
      </w:r>
      <w:r>
        <w:rPr>
          <w:color w:val="231F20"/>
          <w:spacing w:val="-15"/>
          <w:w w:val="95"/>
        </w:rPr>
        <w:t> </w:t>
      </w:r>
      <w:r>
        <w:rPr>
          <w:color w:val="231F20"/>
          <w:w w:val="95"/>
        </w:rPr>
        <w:t>de los</w:t>
      </w:r>
      <w:r>
        <w:rPr>
          <w:color w:val="231F20"/>
          <w:spacing w:val="-10"/>
          <w:w w:val="95"/>
        </w:rPr>
        <w:t> </w:t>
      </w:r>
      <w:r>
        <w:rPr>
          <w:color w:val="231F20"/>
          <w:w w:val="95"/>
        </w:rPr>
        <w:t>institutos</w:t>
      </w:r>
      <w:r>
        <w:rPr>
          <w:color w:val="231F20"/>
          <w:spacing w:val="-10"/>
          <w:w w:val="95"/>
        </w:rPr>
        <w:t> </w:t>
      </w:r>
      <w:r>
        <w:rPr>
          <w:color w:val="231F20"/>
          <w:w w:val="95"/>
        </w:rPr>
        <w:t>políticos</w:t>
      </w:r>
      <w:r>
        <w:rPr>
          <w:color w:val="231F20"/>
          <w:spacing w:val="-10"/>
          <w:w w:val="95"/>
        </w:rPr>
        <w:t> </w:t>
      </w:r>
      <w:r>
        <w:rPr>
          <w:color w:val="231F20"/>
          <w:w w:val="95"/>
        </w:rPr>
        <w:t>por</w:t>
      </w:r>
      <w:r>
        <w:rPr>
          <w:color w:val="231F20"/>
          <w:spacing w:val="-10"/>
          <w:w w:val="95"/>
        </w:rPr>
        <w:t> </w:t>
      </w:r>
      <w:r>
        <w:rPr>
          <w:color w:val="231F20"/>
          <w:w w:val="95"/>
        </w:rPr>
        <w:t>excelencia,</w:t>
      </w:r>
      <w:r>
        <w:rPr>
          <w:color w:val="231F20"/>
          <w:spacing w:val="-10"/>
          <w:w w:val="95"/>
        </w:rPr>
        <w:t> </w:t>
      </w:r>
      <w:r>
        <w:rPr>
          <w:color w:val="231F20"/>
          <w:spacing w:val="-3"/>
          <w:w w:val="95"/>
        </w:rPr>
        <w:t>con</w:t>
      </w:r>
      <w:r>
        <w:rPr>
          <w:color w:val="231F20"/>
          <w:spacing w:val="-10"/>
          <w:w w:val="95"/>
        </w:rPr>
        <w:t> </w:t>
      </w:r>
      <w:r>
        <w:rPr>
          <w:color w:val="231F20"/>
          <w:w w:val="95"/>
        </w:rPr>
        <w:t>observatorios</w:t>
      </w:r>
      <w:r>
        <w:rPr>
          <w:color w:val="231F20"/>
          <w:spacing w:val="-10"/>
          <w:w w:val="95"/>
        </w:rPr>
        <w:t> </w:t>
      </w:r>
      <w:r>
        <w:rPr>
          <w:color w:val="231F20"/>
          <w:w w:val="95"/>
        </w:rPr>
        <w:t>y</w:t>
      </w:r>
      <w:r>
        <w:rPr>
          <w:color w:val="231F20"/>
          <w:spacing w:val="-10"/>
          <w:w w:val="95"/>
        </w:rPr>
        <w:t> </w:t>
      </w:r>
      <w:r>
        <w:rPr>
          <w:color w:val="231F20"/>
          <w:w w:val="95"/>
        </w:rPr>
        <w:t>monitoreos </w:t>
      </w:r>
      <w:r>
        <w:rPr>
          <w:color w:val="231F20"/>
        </w:rPr>
        <w:t>ciudadanos,</w:t>
      </w:r>
      <w:r>
        <w:rPr>
          <w:color w:val="231F20"/>
          <w:spacing w:val="-36"/>
        </w:rPr>
        <w:t> </w:t>
      </w:r>
      <w:r>
        <w:rPr>
          <w:color w:val="231F20"/>
        </w:rPr>
        <w:t>por</w:t>
      </w:r>
      <w:r>
        <w:rPr>
          <w:color w:val="231F20"/>
          <w:spacing w:val="-36"/>
        </w:rPr>
        <w:t> </w:t>
      </w:r>
      <w:r>
        <w:rPr>
          <w:color w:val="231F20"/>
        </w:rPr>
        <w:t>ejemplo,</w:t>
      </w:r>
      <w:r>
        <w:rPr>
          <w:color w:val="231F20"/>
          <w:spacing w:val="-36"/>
        </w:rPr>
        <w:t> </w:t>
      </w:r>
      <w:r>
        <w:rPr>
          <w:color w:val="231F20"/>
        </w:rPr>
        <w:t>pensando</w:t>
      </w:r>
      <w:r>
        <w:rPr>
          <w:color w:val="231F20"/>
          <w:spacing w:val="-36"/>
        </w:rPr>
        <w:t> </w:t>
      </w:r>
      <w:r>
        <w:rPr>
          <w:color w:val="231F20"/>
        </w:rPr>
        <w:t>que</w:t>
      </w:r>
      <w:r>
        <w:rPr>
          <w:color w:val="231F20"/>
          <w:spacing w:val="-36"/>
        </w:rPr>
        <w:t> </w:t>
      </w:r>
      <w:r>
        <w:rPr>
          <w:color w:val="231F20"/>
        </w:rPr>
        <w:t>el</w:t>
      </w:r>
      <w:r>
        <w:rPr>
          <w:color w:val="231F20"/>
          <w:spacing w:val="-36"/>
        </w:rPr>
        <w:t> </w:t>
      </w:r>
      <w:r>
        <w:rPr>
          <w:color w:val="231F20"/>
        </w:rPr>
        <w:t>papel</w:t>
      </w:r>
      <w:r>
        <w:rPr>
          <w:color w:val="231F20"/>
          <w:spacing w:val="-36"/>
        </w:rPr>
        <w:t> </w:t>
      </w:r>
      <w:r>
        <w:rPr>
          <w:color w:val="231F20"/>
        </w:rPr>
        <w:t>del</w:t>
      </w:r>
      <w:r>
        <w:rPr>
          <w:color w:val="231F20"/>
          <w:spacing w:val="-36"/>
        </w:rPr>
        <w:t> </w:t>
      </w:r>
      <w:r>
        <w:rPr>
          <w:color w:val="231F20"/>
        </w:rPr>
        <w:t>ciudadano</w:t>
      </w:r>
      <w:r>
        <w:rPr>
          <w:color w:val="231F20"/>
          <w:spacing w:val="-36"/>
        </w:rPr>
        <w:t> </w:t>
      </w:r>
      <w:r>
        <w:rPr>
          <w:color w:val="231F20"/>
        </w:rPr>
        <w:t>es</w:t>
      </w:r>
      <w:r>
        <w:rPr>
          <w:color w:val="231F20"/>
          <w:spacing w:val="-36"/>
        </w:rPr>
        <w:t> </w:t>
      </w:r>
      <w:r>
        <w:rPr>
          <w:color w:val="231F20"/>
        </w:rPr>
        <w:t>el </w:t>
      </w:r>
      <w:r>
        <w:rPr>
          <w:color w:val="231F20"/>
          <w:w w:val="95"/>
        </w:rPr>
        <w:t>que</w:t>
      </w:r>
      <w:r>
        <w:rPr>
          <w:color w:val="231F20"/>
          <w:spacing w:val="-22"/>
          <w:w w:val="95"/>
        </w:rPr>
        <w:t> </w:t>
      </w:r>
      <w:r>
        <w:rPr>
          <w:color w:val="231F20"/>
          <w:spacing w:val="-4"/>
          <w:w w:val="95"/>
        </w:rPr>
        <w:t>hace</w:t>
      </w:r>
      <w:r>
        <w:rPr>
          <w:color w:val="231F20"/>
          <w:spacing w:val="-22"/>
          <w:w w:val="95"/>
        </w:rPr>
        <w:t> </w:t>
      </w:r>
      <w:r>
        <w:rPr>
          <w:color w:val="231F20"/>
          <w:w w:val="95"/>
        </w:rPr>
        <w:t>la</w:t>
      </w:r>
      <w:r>
        <w:rPr>
          <w:color w:val="231F20"/>
          <w:spacing w:val="-22"/>
          <w:w w:val="95"/>
        </w:rPr>
        <w:t> </w:t>
      </w:r>
      <w:r>
        <w:rPr>
          <w:color w:val="231F20"/>
          <w:spacing w:val="-3"/>
          <w:w w:val="95"/>
        </w:rPr>
        <w:t>diferencia</w:t>
      </w:r>
      <w:r>
        <w:rPr>
          <w:color w:val="231F20"/>
          <w:spacing w:val="-22"/>
          <w:w w:val="95"/>
        </w:rPr>
        <w:t> </w:t>
      </w:r>
      <w:r>
        <w:rPr>
          <w:color w:val="231F20"/>
          <w:w w:val="95"/>
        </w:rPr>
        <w:t>en</w:t>
      </w:r>
      <w:r>
        <w:rPr>
          <w:color w:val="231F20"/>
          <w:spacing w:val="-22"/>
          <w:w w:val="95"/>
        </w:rPr>
        <w:t> </w:t>
      </w:r>
      <w:r>
        <w:rPr>
          <w:color w:val="231F20"/>
          <w:w w:val="95"/>
        </w:rPr>
        <w:t>este</w:t>
      </w:r>
      <w:r>
        <w:rPr>
          <w:color w:val="231F20"/>
          <w:spacing w:val="-22"/>
          <w:w w:val="95"/>
        </w:rPr>
        <w:t> </w:t>
      </w:r>
      <w:r>
        <w:rPr>
          <w:color w:val="231F20"/>
          <w:spacing w:val="-4"/>
          <w:w w:val="95"/>
        </w:rPr>
        <w:t>proceso,</w:t>
      </w:r>
      <w:r>
        <w:rPr>
          <w:color w:val="231F20"/>
          <w:spacing w:val="-22"/>
          <w:w w:val="95"/>
        </w:rPr>
        <w:t> </w:t>
      </w:r>
      <w:r>
        <w:rPr>
          <w:color w:val="231F20"/>
          <w:w w:val="95"/>
        </w:rPr>
        <w:t>pues,</w:t>
      </w:r>
      <w:r>
        <w:rPr>
          <w:color w:val="231F20"/>
          <w:spacing w:val="-22"/>
          <w:w w:val="95"/>
        </w:rPr>
        <w:t> </w:t>
      </w:r>
      <w:r>
        <w:rPr>
          <w:color w:val="231F20"/>
          <w:w w:val="95"/>
        </w:rPr>
        <w:t>sin</w:t>
      </w:r>
      <w:r>
        <w:rPr>
          <w:color w:val="231F20"/>
          <w:spacing w:val="18"/>
          <w:w w:val="95"/>
        </w:rPr>
        <w:t> </w:t>
      </w:r>
      <w:r>
        <w:rPr>
          <w:color w:val="231F20"/>
          <w:w w:val="95"/>
        </w:rPr>
        <w:t>su</w:t>
      </w:r>
      <w:r>
        <w:rPr>
          <w:color w:val="231F20"/>
          <w:spacing w:val="-22"/>
          <w:w w:val="95"/>
        </w:rPr>
        <w:t> </w:t>
      </w:r>
      <w:r>
        <w:rPr>
          <w:color w:val="231F20"/>
          <w:spacing w:val="-3"/>
          <w:w w:val="95"/>
        </w:rPr>
        <w:t>participación</w:t>
      </w:r>
      <w:r>
        <w:rPr>
          <w:color w:val="231F20"/>
          <w:spacing w:val="-22"/>
          <w:w w:val="95"/>
        </w:rPr>
        <w:t> </w:t>
      </w:r>
      <w:r>
        <w:rPr>
          <w:color w:val="231F20"/>
          <w:w w:val="95"/>
        </w:rPr>
        <w:t>hasta los</w:t>
      </w:r>
      <w:r>
        <w:rPr>
          <w:color w:val="231F20"/>
          <w:spacing w:val="-26"/>
          <w:w w:val="95"/>
        </w:rPr>
        <w:t> </w:t>
      </w:r>
      <w:r>
        <w:rPr>
          <w:color w:val="231F20"/>
          <w:w w:val="95"/>
        </w:rPr>
        <w:t>mecanismos</w:t>
      </w:r>
      <w:r>
        <w:rPr>
          <w:color w:val="231F20"/>
          <w:spacing w:val="-26"/>
          <w:w w:val="95"/>
        </w:rPr>
        <w:t> </w:t>
      </w:r>
      <w:r>
        <w:rPr>
          <w:color w:val="231F20"/>
          <w:w w:val="95"/>
        </w:rPr>
        <w:t>más</w:t>
      </w:r>
      <w:r>
        <w:rPr>
          <w:color w:val="231F20"/>
          <w:spacing w:val="-26"/>
          <w:w w:val="95"/>
        </w:rPr>
        <w:t> </w:t>
      </w:r>
      <w:r>
        <w:rPr>
          <w:color w:val="231F20"/>
          <w:w w:val="95"/>
        </w:rPr>
        <w:t>sofisticados</w:t>
      </w:r>
      <w:r>
        <w:rPr>
          <w:color w:val="231F20"/>
          <w:spacing w:val="-26"/>
          <w:w w:val="95"/>
        </w:rPr>
        <w:t> </w:t>
      </w:r>
      <w:r>
        <w:rPr>
          <w:color w:val="231F20"/>
          <w:w w:val="95"/>
        </w:rPr>
        <w:t>serían</w:t>
      </w:r>
      <w:r>
        <w:rPr>
          <w:color w:val="231F20"/>
          <w:spacing w:val="-26"/>
          <w:w w:val="95"/>
        </w:rPr>
        <w:t> </w:t>
      </w:r>
      <w:r>
        <w:rPr>
          <w:color w:val="231F20"/>
          <w:w w:val="95"/>
        </w:rPr>
        <w:t>en</w:t>
      </w:r>
      <w:r>
        <w:rPr>
          <w:color w:val="231F20"/>
          <w:spacing w:val="-26"/>
          <w:w w:val="95"/>
        </w:rPr>
        <w:t> </w:t>
      </w:r>
      <w:r>
        <w:rPr>
          <w:color w:val="231F20"/>
          <w:w w:val="95"/>
        </w:rPr>
        <w:t>balde.</w:t>
      </w:r>
    </w:p>
    <w:p>
      <w:pPr>
        <w:pStyle w:val="BodyText"/>
      </w:pPr>
    </w:p>
    <w:p>
      <w:pPr>
        <w:pStyle w:val="BodyText"/>
        <w:spacing w:before="8"/>
        <w:rPr>
          <w:sz w:val="26"/>
        </w:rPr>
      </w:pPr>
    </w:p>
    <w:p>
      <w:pPr>
        <w:pStyle w:val="Heading3"/>
        <w:ind w:right="741"/>
        <w:jc w:val="left"/>
      </w:pPr>
      <w:r>
        <w:rPr>
          <w:color w:val="231F20"/>
        </w:rPr>
        <w:t>Bibliografía</w:t>
      </w:r>
    </w:p>
    <w:p>
      <w:pPr>
        <w:pStyle w:val="BodyText"/>
        <w:spacing w:before="8"/>
        <w:rPr>
          <w:b/>
          <w:sz w:val="26"/>
        </w:rPr>
      </w:pPr>
    </w:p>
    <w:p>
      <w:pPr>
        <w:spacing w:line="266" w:lineRule="auto" w:before="0"/>
        <w:ind w:left="614" w:right="119" w:hanging="397"/>
        <w:jc w:val="both"/>
        <w:rPr>
          <w:sz w:val="22"/>
        </w:rPr>
      </w:pPr>
      <w:r>
        <w:rPr>
          <w:color w:val="231F20"/>
          <w:w w:val="95"/>
          <w:sz w:val="22"/>
        </w:rPr>
        <w:t>Aguilar</w:t>
      </w:r>
      <w:r>
        <w:rPr>
          <w:color w:val="231F20"/>
          <w:spacing w:val="-21"/>
          <w:w w:val="95"/>
          <w:sz w:val="22"/>
        </w:rPr>
        <w:t> </w:t>
      </w:r>
      <w:r>
        <w:rPr>
          <w:color w:val="231F20"/>
          <w:w w:val="95"/>
          <w:sz w:val="22"/>
        </w:rPr>
        <w:t>Rivera,</w:t>
      </w:r>
      <w:r>
        <w:rPr>
          <w:color w:val="231F20"/>
          <w:spacing w:val="-21"/>
          <w:w w:val="95"/>
          <w:sz w:val="22"/>
        </w:rPr>
        <w:t> </w:t>
      </w:r>
      <w:r>
        <w:rPr>
          <w:color w:val="231F20"/>
          <w:w w:val="95"/>
          <w:sz w:val="22"/>
        </w:rPr>
        <w:t>José</w:t>
      </w:r>
      <w:r>
        <w:rPr>
          <w:color w:val="231F20"/>
          <w:spacing w:val="-21"/>
          <w:w w:val="95"/>
          <w:sz w:val="22"/>
        </w:rPr>
        <w:t> </w:t>
      </w:r>
      <w:r>
        <w:rPr>
          <w:color w:val="231F20"/>
          <w:w w:val="95"/>
          <w:sz w:val="22"/>
        </w:rPr>
        <w:t>Antonio</w:t>
      </w:r>
      <w:r>
        <w:rPr>
          <w:color w:val="231F20"/>
          <w:spacing w:val="-21"/>
          <w:w w:val="95"/>
          <w:sz w:val="22"/>
        </w:rPr>
        <w:t> </w:t>
      </w:r>
      <w:r>
        <w:rPr>
          <w:color w:val="231F20"/>
          <w:w w:val="95"/>
          <w:sz w:val="22"/>
        </w:rPr>
        <w:t>(2006).</w:t>
      </w:r>
      <w:r>
        <w:rPr>
          <w:color w:val="231F20"/>
          <w:spacing w:val="-21"/>
          <w:w w:val="95"/>
          <w:sz w:val="22"/>
        </w:rPr>
        <w:t> </w:t>
      </w:r>
      <w:r>
        <w:rPr>
          <w:i/>
          <w:color w:val="231F20"/>
          <w:w w:val="95"/>
          <w:sz w:val="22"/>
        </w:rPr>
        <w:t>Transparencia</w:t>
      </w:r>
      <w:r>
        <w:rPr>
          <w:i/>
          <w:color w:val="231F20"/>
          <w:spacing w:val="-22"/>
          <w:w w:val="95"/>
          <w:sz w:val="22"/>
        </w:rPr>
        <w:t> </w:t>
      </w:r>
      <w:r>
        <w:rPr>
          <w:i/>
          <w:color w:val="231F20"/>
          <w:w w:val="95"/>
          <w:sz w:val="22"/>
        </w:rPr>
        <w:t>y</w:t>
      </w:r>
      <w:r>
        <w:rPr>
          <w:i/>
          <w:color w:val="231F20"/>
          <w:spacing w:val="-22"/>
          <w:w w:val="95"/>
          <w:sz w:val="22"/>
        </w:rPr>
        <w:t> </w:t>
      </w:r>
      <w:r>
        <w:rPr>
          <w:i/>
          <w:color w:val="231F20"/>
          <w:w w:val="95"/>
          <w:sz w:val="22"/>
        </w:rPr>
        <w:t>democracia:</w:t>
      </w:r>
      <w:r>
        <w:rPr>
          <w:i/>
          <w:color w:val="231F20"/>
          <w:spacing w:val="-22"/>
          <w:w w:val="95"/>
          <w:sz w:val="22"/>
        </w:rPr>
        <w:t> </w:t>
      </w:r>
      <w:r>
        <w:rPr>
          <w:i/>
          <w:color w:val="231F20"/>
          <w:w w:val="95"/>
          <w:sz w:val="22"/>
        </w:rPr>
        <w:t>cla- </w:t>
      </w:r>
      <w:r>
        <w:rPr>
          <w:i/>
          <w:color w:val="231F20"/>
          <w:sz w:val="22"/>
        </w:rPr>
        <w:t>ves</w:t>
      </w:r>
      <w:r>
        <w:rPr>
          <w:i/>
          <w:color w:val="231F20"/>
          <w:spacing w:val="-18"/>
          <w:sz w:val="22"/>
        </w:rPr>
        <w:t> </w:t>
      </w:r>
      <w:r>
        <w:rPr>
          <w:i/>
          <w:color w:val="231F20"/>
          <w:sz w:val="22"/>
        </w:rPr>
        <w:t>para</w:t>
      </w:r>
      <w:r>
        <w:rPr>
          <w:i/>
          <w:color w:val="231F20"/>
          <w:spacing w:val="-18"/>
          <w:sz w:val="22"/>
        </w:rPr>
        <w:t> </w:t>
      </w:r>
      <w:r>
        <w:rPr>
          <w:i/>
          <w:color w:val="231F20"/>
          <w:sz w:val="22"/>
        </w:rPr>
        <w:t>un</w:t>
      </w:r>
      <w:r>
        <w:rPr>
          <w:i/>
          <w:color w:val="231F20"/>
          <w:spacing w:val="-18"/>
          <w:sz w:val="22"/>
        </w:rPr>
        <w:t> </w:t>
      </w:r>
      <w:r>
        <w:rPr>
          <w:i/>
          <w:color w:val="231F20"/>
          <w:sz w:val="22"/>
        </w:rPr>
        <w:t>concierto</w:t>
      </w:r>
      <w:r>
        <w:rPr>
          <w:color w:val="231F20"/>
          <w:sz w:val="22"/>
        </w:rPr>
        <w:t>.</w:t>
      </w:r>
      <w:r>
        <w:rPr>
          <w:color w:val="231F20"/>
          <w:spacing w:val="-16"/>
          <w:sz w:val="22"/>
        </w:rPr>
        <w:t> </w:t>
      </w:r>
      <w:r>
        <w:rPr>
          <w:color w:val="231F20"/>
          <w:sz w:val="22"/>
        </w:rPr>
        <w:t>México:</w:t>
      </w:r>
      <w:r>
        <w:rPr>
          <w:color w:val="231F20"/>
          <w:spacing w:val="-16"/>
          <w:sz w:val="22"/>
        </w:rPr>
        <w:t> </w:t>
      </w:r>
      <w:r>
        <w:rPr>
          <w:color w:val="231F20"/>
          <w:sz w:val="22"/>
        </w:rPr>
        <w:t>Instituto</w:t>
      </w:r>
      <w:r>
        <w:rPr>
          <w:color w:val="231F20"/>
          <w:spacing w:val="-16"/>
          <w:sz w:val="22"/>
        </w:rPr>
        <w:t> </w:t>
      </w:r>
      <w:r>
        <w:rPr>
          <w:color w:val="231F20"/>
          <w:sz w:val="22"/>
        </w:rPr>
        <w:t>Federal</w:t>
      </w:r>
      <w:r>
        <w:rPr>
          <w:color w:val="231F20"/>
          <w:spacing w:val="-16"/>
          <w:sz w:val="22"/>
        </w:rPr>
        <w:t> </w:t>
      </w:r>
      <w:r>
        <w:rPr>
          <w:color w:val="231F20"/>
          <w:sz w:val="22"/>
        </w:rPr>
        <w:t>de</w:t>
      </w:r>
      <w:r>
        <w:rPr>
          <w:color w:val="231F20"/>
          <w:spacing w:val="-16"/>
          <w:sz w:val="22"/>
        </w:rPr>
        <w:t> </w:t>
      </w:r>
      <w:r>
        <w:rPr>
          <w:color w:val="231F20"/>
          <w:spacing w:val="-3"/>
          <w:sz w:val="22"/>
        </w:rPr>
        <w:t>Acceso</w:t>
      </w:r>
      <w:r>
        <w:rPr>
          <w:color w:val="231F20"/>
          <w:spacing w:val="-16"/>
          <w:sz w:val="22"/>
        </w:rPr>
        <w:t> </w:t>
      </w:r>
      <w:r>
        <w:rPr>
          <w:color w:val="231F20"/>
          <w:sz w:val="22"/>
        </w:rPr>
        <w:t>a</w:t>
      </w:r>
      <w:r>
        <w:rPr>
          <w:color w:val="231F20"/>
          <w:spacing w:val="-16"/>
          <w:sz w:val="22"/>
        </w:rPr>
        <w:t> </w:t>
      </w:r>
      <w:r>
        <w:rPr>
          <w:color w:val="231F20"/>
          <w:sz w:val="22"/>
        </w:rPr>
        <w:t>la </w:t>
      </w:r>
      <w:r>
        <w:rPr>
          <w:color w:val="231F20"/>
          <w:w w:val="95"/>
          <w:sz w:val="22"/>
        </w:rPr>
        <w:t>Información</w:t>
      </w:r>
      <w:r>
        <w:rPr>
          <w:color w:val="231F20"/>
          <w:spacing w:val="-4"/>
          <w:w w:val="95"/>
          <w:sz w:val="22"/>
        </w:rPr>
        <w:t> </w:t>
      </w:r>
      <w:r>
        <w:rPr>
          <w:color w:val="231F20"/>
          <w:w w:val="95"/>
          <w:sz w:val="22"/>
        </w:rPr>
        <w:t>Pública.</w:t>
      </w:r>
    </w:p>
    <w:p>
      <w:pPr>
        <w:spacing w:line="266" w:lineRule="auto" w:before="0"/>
        <w:ind w:left="614" w:right="118" w:hanging="397"/>
        <w:jc w:val="both"/>
        <w:rPr>
          <w:sz w:val="22"/>
        </w:rPr>
      </w:pPr>
      <w:r>
        <w:rPr>
          <w:color w:val="231F20"/>
          <w:sz w:val="22"/>
        </w:rPr>
        <w:t>Alejandro</w:t>
      </w:r>
      <w:r>
        <w:rPr>
          <w:color w:val="231F20"/>
          <w:spacing w:val="-45"/>
          <w:sz w:val="22"/>
        </w:rPr>
        <w:t> </w:t>
      </w:r>
      <w:r>
        <w:rPr>
          <w:color w:val="231F20"/>
          <w:sz w:val="22"/>
        </w:rPr>
        <w:t>Guerrero,</w:t>
      </w:r>
      <w:r>
        <w:rPr>
          <w:color w:val="231F20"/>
          <w:spacing w:val="-45"/>
          <w:sz w:val="22"/>
        </w:rPr>
        <w:t> </w:t>
      </w:r>
      <w:r>
        <w:rPr>
          <w:color w:val="231F20"/>
          <w:sz w:val="22"/>
        </w:rPr>
        <w:t>Manuel</w:t>
      </w:r>
      <w:r>
        <w:rPr>
          <w:color w:val="231F20"/>
          <w:spacing w:val="-45"/>
          <w:sz w:val="22"/>
        </w:rPr>
        <w:t> </w:t>
      </w:r>
      <w:r>
        <w:rPr>
          <w:color w:val="231F20"/>
          <w:sz w:val="22"/>
        </w:rPr>
        <w:t>(2006).</w:t>
      </w:r>
      <w:r>
        <w:rPr>
          <w:color w:val="231F20"/>
          <w:spacing w:val="-46"/>
          <w:sz w:val="22"/>
        </w:rPr>
        <w:t> </w:t>
      </w:r>
      <w:r>
        <w:rPr>
          <w:i/>
          <w:color w:val="231F20"/>
          <w:sz w:val="22"/>
        </w:rPr>
        <w:t>Medios</w:t>
      </w:r>
      <w:r>
        <w:rPr>
          <w:i/>
          <w:color w:val="231F20"/>
          <w:spacing w:val="-46"/>
          <w:sz w:val="22"/>
        </w:rPr>
        <w:t> </w:t>
      </w:r>
      <w:r>
        <w:rPr>
          <w:i/>
          <w:color w:val="231F20"/>
          <w:spacing w:val="-3"/>
          <w:sz w:val="22"/>
        </w:rPr>
        <w:t>de</w:t>
      </w:r>
      <w:r>
        <w:rPr>
          <w:i/>
          <w:color w:val="231F20"/>
          <w:spacing w:val="-46"/>
          <w:sz w:val="22"/>
        </w:rPr>
        <w:t> </w:t>
      </w:r>
      <w:r>
        <w:rPr>
          <w:i/>
          <w:color w:val="231F20"/>
          <w:spacing w:val="-3"/>
          <w:sz w:val="22"/>
        </w:rPr>
        <w:t>comunicación</w:t>
      </w:r>
      <w:r>
        <w:rPr>
          <w:i/>
          <w:color w:val="231F20"/>
          <w:spacing w:val="-46"/>
          <w:sz w:val="22"/>
        </w:rPr>
        <w:t> </w:t>
      </w:r>
      <w:r>
        <w:rPr>
          <w:i/>
          <w:color w:val="231F20"/>
          <w:sz w:val="22"/>
        </w:rPr>
        <w:t>y</w:t>
      </w:r>
      <w:r>
        <w:rPr>
          <w:i/>
          <w:color w:val="231F20"/>
          <w:spacing w:val="-46"/>
          <w:sz w:val="22"/>
        </w:rPr>
        <w:t> </w:t>
      </w:r>
      <w:r>
        <w:rPr>
          <w:i/>
          <w:color w:val="231F20"/>
          <w:spacing w:val="-3"/>
          <w:sz w:val="22"/>
        </w:rPr>
        <w:t>la</w:t>
      </w:r>
      <w:r>
        <w:rPr>
          <w:i/>
          <w:color w:val="231F20"/>
          <w:spacing w:val="-46"/>
          <w:sz w:val="22"/>
        </w:rPr>
        <w:t> </w:t>
      </w:r>
      <w:r>
        <w:rPr>
          <w:i/>
          <w:color w:val="231F20"/>
          <w:sz w:val="22"/>
        </w:rPr>
        <w:t>fun- </w:t>
      </w:r>
      <w:r>
        <w:rPr>
          <w:i/>
          <w:color w:val="231F20"/>
          <w:sz w:val="22"/>
        </w:rPr>
        <w:t>ción</w:t>
      </w:r>
      <w:r>
        <w:rPr>
          <w:i/>
          <w:color w:val="231F20"/>
          <w:spacing w:val="-41"/>
          <w:sz w:val="22"/>
        </w:rPr>
        <w:t> </w:t>
      </w:r>
      <w:r>
        <w:rPr>
          <w:i/>
          <w:color w:val="231F20"/>
          <w:spacing w:val="-3"/>
          <w:sz w:val="22"/>
        </w:rPr>
        <w:t>de</w:t>
      </w:r>
      <w:r>
        <w:rPr>
          <w:i/>
          <w:color w:val="231F20"/>
          <w:spacing w:val="-41"/>
          <w:sz w:val="22"/>
        </w:rPr>
        <w:t> </w:t>
      </w:r>
      <w:r>
        <w:rPr>
          <w:i/>
          <w:color w:val="231F20"/>
          <w:spacing w:val="-3"/>
          <w:sz w:val="22"/>
        </w:rPr>
        <w:t>la</w:t>
      </w:r>
      <w:r>
        <w:rPr>
          <w:i/>
          <w:color w:val="231F20"/>
          <w:spacing w:val="-41"/>
          <w:sz w:val="22"/>
        </w:rPr>
        <w:t> </w:t>
      </w:r>
      <w:r>
        <w:rPr>
          <w:i/>
          <w:color w:val="231F20"/>
          <w:sz w:val="22"/>
        </w:rPr>
        <w:t>transparencia.</w:t>
      </w:r>
      <w:r>
        <w:rPr>
          <w:i/>
          <w:color w:val="231F20"/>
          <w:spacing w:val="-19"/>
          <w:sz w:val="22"/>
        </w:rPr>
        <w:t> </w:t>
      </w:r>
      <w:r>
        <w:rPr>
          <w:color w:val="231F20"/>
          <w:sz w:val="22"/>
        </w:rPr>
        <w:t>México:</w:t>
      </w:r>
      <w:r>
        <w:rPr>
          <w:color w:val="231F20"/>
          <w:spacing w:val="-40"/>
          <w:sz w:val="22"/>
        </w:rPr>
        <w:t> </w:t>
      </w:r>
      <w:r>
        <w:rPr>
          <w:color w:val="231F20"/>
          <w:sz w:val="22"/>
        </w:rPr>
        <w:t>Instituto</w:t>
      </w:r>
      <w:r>
        <w:rPr>
          <w:color w:val="231F20"/>
          <w:spacing w:val="-40"/>
          <w:sz w:val="22"/>
        </w:rPr>
        <w:t> </w:t>
      </w:r>
      <w:r>
        <w:rPr>
          <w:color w:val="231F20"/>
          <w:sz w:val="22"/>
        </w:rPr>
        <w:t>Federal</w:t>
      </w:r>
      <w:r>
        <w:rPr>
          <w:color w:val="231F20"/>
          <w:spacing w:val="-40"/>
          <w:sz w:val="22"/>
        </w:rPr>
        <w:t> </w:t>
      </w:r>
      <w:r>
        <w:rPr>
          <w:color w:val="231F20"/>
          <w:sz w:val="22"/>
        </w:rPr>
        <w:t>de</w:t>
      </w:r>
      <w:r>
        <w:rPr>
          <w:color w:val="231F20"/>
          <w:spacing w:val="-40"/>
          <w:sz w:val="22"/>
        </w:rPr>
        <w:t> </w:t>
      </w:r>
      <w:r>
        <w:rPr>
          <w:color w:val="231F20"/>
          <w:spacing w:val="-3"/>
          <w:sz w:val="22"/>
        </w:rPr>
        <w:t>Acceso</w:t>
      </w:r>
      <w:r>
        <w:rPr>
          <w:color w:val="231F20"/>
          <w:spacing w:val="-40"/>
          <w:sz w:val="22"/>
        </w:rPr>
        <w:t> </w:t>
      </w:r>
      <w:r>
        <w:rPr>
          <w:color w:val="231F20"/>
          <w:sz w:val="22"/>
        </w:rPr>
        <w:t>a</w:t>
      </w:r>
      <w:r>
        <w:rPr>
          <w:color w:val="231F20"/>
          <w:spacing w:val="-40"/>
          <w:sz w:val="22"/>
        </w:rPr>
        <w:t> </w:t>
      </w:r>
      <w:r>
        <w:rPr>
          <w:color w:val="231F20"/>
          <w:sz w:val="22"/>
        </w:rPr>
        <w:t>la </w:t>
      </w:r>
      <w:r>
        <w:rPr>
          <w:color w:val="231F20"/>
          <w:w w:val="95"/>
          <w:sz w:val="22"/>
        </w:rPr>
        <w:t>Información</w:t>
      </w:r>
      <w:r>
        <w:rPr>
          <w:color w:val="231F20"/>
          <w:spacing w:val="-4"/>
          <w:w w:val="95"/>
          <w:sz w:val="22"/>
        </w:rPr>
        <w:t> </w:t>
      </w:r>
      <w:r>
        <w:rPr>
          <w:color w:val="231F20"/>
          <w:w w:val="95"/>
          <w:sz w:val="22"/>
        </w:rPr>
        <w:t>Pública.</w:t>
      </w:r>
    </w:p>
    <w:p>
      <w:pPr>
        <w:spacing w:line="266" w:lineRule="auto" w:before="0"/>
        <w:ind w:left="217" w:right="118" w:firstLine="0"/>
        <w:jc w:val="right"/>
        <w:rPr>
          <w:sz w:val="22"/>
        </w:rPr>
      </w:pPr>
      <w:r>
        <w:rPr>
          <w:color w:val="231F20"/>
          <w:w w:val="95"/>
          <w:sz w:val="22"/>
        </w:rPr>
        <w:t>Barry</w:t>
      </w:r>
      <w:r>
        <w:rPr>
          <w:color w:val="231F20"/>
          <w:spacing w:val="-26"/>
          <w:w w:val="95"/>
          <w:sz w:val="22"/>
        </w:rPr>
        <w:t> </w:t>
      </w:r>
      <w:r>
        <w:rPr>
          <w:color w:val="231F20"/>
          <w:w w:val="95"/>
          <w:sz w:val="22"/>
        </w:rPr>
        <w:t>Clarke,</w:t>
      </w:r>
      <w:r>
        <w:rPr>
          <w:color w:val="231F20"/>
          <w:spacing w:val="-26"/>
          <w:w w:val="95"/>
          <w:sz w:val="22"/>
        </w:rPr>
        <w:t> </w:t>
      </w:r>
      <w:r>
        <w:rPr>
          <w:color w:val="231F20"/>
          <w:w w:val="95"/>
          <w:sz w:val="22"/>
        </w:rPr>
        <w:t>Paul</w:t>
      </w:r>
      <w:r>
        <w:rPr>
          <w:color w:val="231F20"/>
          <w:spacing w:val="-26"/>
          <w:w w:val="95"/>
          <w:sz w:val="22"/>
        </w:rPr>
        <w:t> </w:t>
      </w:r>
      <w:r>
        <w:rPr>
          <w:color w:val="231F20"/>
          <w:w w:val="95"/>
          <w:sz w:val="22"/>
        </w:rPr>
        <w:t>(1996).</w:t>
      </w:r>
      <w:r>
        <w:rPr>
          <w:color w:val="231F20"/>
          <w:spacing w:val="-26"/>
          <w:w w:val="95"/>
          <w:sz w:val="22"/>
        </w:rPr>
        <w:t> </w:t>
      </w:r>
      <w:r>
        <w:rPr>
          <w:i/>
          <w:color w:val="231F20"/>
          <w:w w:val="95"/>
          <w:sz w:val="22"/>
        </w:rPr>
        <w:t>Ser</w:t>
      </w:r>
      <w:r>
        <w:rPr>
          <w:i/>
          <w:color w:val="231F20"/>
          <w:spacing w:val="-27"/>
          <w:w w:val="95"/>
          <w:sz w:val="22"/>
        </w:rPr>
        <w:t> </w:t>
      </w:r>
      <w:r>
        <w:rPr>
          <w:i/>
          <w:color w:val="231F20"/>
          <w:w w:val="95"/>
          <w:sz w:val="22"/>
        </w:rPr>
        <w:t>ciudadano</w:t>
      </w:r>
      <w:r>
        <w:rPr>
          <w:color w:val="231F20"/>
          <w:w w:val="95"/>
          <w:sz w:val="22"/>
        </w:rPr>
        <w:t>.</w:t>
      </w:r>
      <w:r>
        <w:rPr>
          <w:color w:val="231F20"/>
          <w:spacing w:val="-26"/>
          <w:w w:val="95"/>
          <w:sz w:val="22"/>
        </w:rPr>
        <w:t> </w:t>
      </w:r>
      <w:r>
        <w:rPr>
          <w:color w:val="231F20"/>
          <w:w w:val="95"/>
          <w:sz w:val="22"/>
        </w:rPr>
        <w:t>España:</w:t>
      </w:r>
      <w:r>
        <w:rPr>
          <w:color w:val="231F20"/>
          <w:spacing w:val="-26"/>
          <w:w w:val="95"/>
          <w:sz w:val="22"/>
        </w:rPr>
        <w:t> </w:t>
      </w:r>
      <w:r>
        <w:rPr>
          <w:color w:val="231F20"/>
          <w:w w:val="95"/>
          <w:sz w:val="22"/>
        </w:rPr>
        <w:t>Ediciones</w:t>
      </w:r>
      <w:r>
        <w:rPr>
          <w:color w:val="231F20"/>
          <w:spacing w:val="-26"/>
          <w:w w:val="95"/>
          <w:sz w:val="22"/>
        </w:rPr>
        <w:t> </w:t>
      </w:r>
      <w:r>
        <w:rPr>
          <w:color w:val="231F20"/>
          <w:w w:val="95"/>
          <w:sz w:val="22"/>
        </w:rPr>
        <w:t>Sequitu.</w:t>
      </w:r>
      <w:r>
        <w:rPr>
          <w:color w:val="231F20"/>
          <w:w w:val="93"/>
          <w:sz w:val="22"/>
        </w:rPr>
        <w:t> </w:t>
      </w:r>
      <w:r>
        <w:rPr>
          <w:color w:val="231F20"/>
          <w:sz w:val="22"/>
        </w:rPr>
        <w:t>Cansino,</w:t>
      </w:r>
      <w:r>
        <w:rPr>
          <w:color w:val="231F20"/>
          <w:spacing w:val="-36"/>
          <w:sz w:val="22"/>
        </w:rPr>
        <w:t> </w:t>
      </w:r>
      <w:r>
        <w:rPr>
          <w:color w:val="231F20"/>
          <w:sz w:val="22"/>
        </w:rPr>
        <w:t>César,</w:t>
      </w:r>
      <w:r>
        <w:rPr>
          <w:color w:val="231F20"/>
          <w:spacing w:val="-36"/>
          <w:sz w:val="22"/>
        </w:rPr>
        <w:t> </w:t>
      </w:r>
      <w:r>
        <w:rPr>
          <w:color w:val="231F20"/>
          <w:sz w:val="22"/>
        </w:rPr>
        <w:t>e</w:t>
      </w:r>
      <w:r>
        <w:rPr>
          <w:color w:val="231F20"/>
          <w:spacing w:val="-36"/>
          <w:sz w:val="22"/>
        </w:rPr>
        <w:t> </w:t>
      </w:r>
      <w:r>
        <w:rPr>
          <w:color w:val="231F20"/>
          <w:sz w:val="22"/>
        </w:rPr>
        <w:t>Israel</w:t>
      </w:r>
      <w:r>
        <w:rPr>
          <w:color w:val="231F20"/>
          <w:spacing w:val="-36"/>
          <w:sz w:val="22"/>
        </w:rPr>
        <w:t> </w:t>
      </w:r>
      <w:r>
        <w:rPr>
          <w:color w:val="231F20"/>
          <w:sz w:val="22"/>
        </w:rPr>
        <w:t>Covarrubias</w:t>
      </w:r>
      <w:r>
        <w:rPr>
          <w:color w:val="231F20"/>
          <w:spacing w:val="-36"/>
          <w:sz w:val="22"/>
        </w:rPr>
        <w:t> </w:t>
      </w:r>
      <w:r>
        <w:rPr>
          <w:color w:val="231F20"/>
          <w:sz w:val="22"/>
        </w:rPr>
        <w:t>(2007).</w:t>
      </w:r>
      <w:r>
        <w:rPr>
          <w:color w:val="231F20"/>
          <w:spacing w:val="-37"/>
          <w:sz w:val="22"/>
        </w:rPr>
        <w:t> </w:t>
      </w:r>
      <w:r>
        <w:rPr>
          <w:i/>
          <w:color w:val="231F20"/>
          <w:spacing w:val="-3"/>
          <w:sz w:val="22"/>
        </w:rPr>
        <w:t>Por</w:t>
      </w:r>
      <w:r>
        <w:rPr>
          <w:i/>
          <w:color w:val="231F20"/>
          <w:spacing w:val="-37"/>
          <w:sz w:val="22"/>
        </w:rPr>
        <w:t> </w:t>
      </w:r>
      <w:r>
        <w:rPr>
          <w:i/>
          <w:color w:val="231F20"/>
          <w:sz w:val="22"/>
        </w:rPr>
        <w:t>una</w:t>
      </w:r>
      <w:r>
        <w:rPr>
          <w:i/>
          <w:color w:val="231F20"/>
          <w:spacing w:val="-37"/>
          <w:sz w:val="22"/>
        </w:rPr>
        <w:t> </w:t>
      </w:r>
      <w:r>
        <w:rPr>
          <w:i/>
          <w:color w:val="231F20"/>
          <w:spacing w:val="-3"/>
          <w:sz w:val="22"/>
        </w:rPr>
        <w:t>democracia</w:t>
      </w:r>
      <w:r>
        <w:rPr>
          <w:i/>
          <w:color w:val="231F20"/>
          <w:spacing w:val="-37"/>
          <w:sz w:val="22"/>
        </w:rPr>
        <w:t> </w:t>
      </w:r>
      <w:r>
        <w:rPr>
          <w:i/>
          <w:color w:val="231F20"/>
          <w:spacing w:val="-3"/>
          <w:sz w:val="22"/>
        </w:rPr>
        <w:t>de</w:t>
      </w:r>
      <w:r>
        <w:rPr>
          <w:i/>
          <w:color w:val="231F20"/>
          <w:w w:val="80"/>
          <w:sz w:val="22"/>
        </w:rPr>
        <w:t> </w:t>
      </w:r>
      <w:r>
        <w:rPr>
          <w:i/>
          <w:color w:val="231F20"/>
          <w:w w:val="95"/>
          <w:sz w:val="22"/>
        </w:rPr>
        <w:t>calidad:</w:t>
      </w:r>
      <w:r>
        <w:rPr>
          <w:i/>
          <w:color w:val="231F20"/>
          <w:spacing w:val="-19"/>
          <w:w w:val="95"/>
          <w:sz w:val="22"/>
        </w:rPr>
        <w:t> </w:t>
      </w:r>
      <w:r>
        <w:rPr>
          <w:i/>
          <w:color w:val="231F20"/>
          <w:w w:val="95"/>
          <w:sz w:val="22"/>
        </w:rPr>
        <w:t>México</w:t>
      </w:r>
      <w:r>
        <w:rPr>
          <w:i/>
          <w:color w:val="231F20"/>
          <w:spacing w:val="-19"/>
          <w:w w:val="95"/>
          <w:sz w:val="22"/>
        </w:rPr>
        <w:t> </w:t>
      </w:r>
      <w:r>
        <w:rPr>
          <w:i/>
          <w:color w:val="231F20"/>
          <w:w w:val="95"/>
          <w:sz w:val="22"/>
        </w:rPr>
        <w:t>después</w:t>
      </w:r>
      <w:r>
        <w:rPr>
          <w:i/>
          <w:color w:val="231F20"/>
          <w:spacing w:val="-19"/>
          <w:w w:val="95"/>
          <w:sz w:val="22"/>
        </w:rPr>
        <w:t> </w:t>
      </w:r>
      <w:r>
        <w:rPr>
          <w:i/>
          <w:color w:val="231F20"/>
          <w:spacing w:val="-3"/>
          <w:w w:val="95"/>
          <w:sz w:val="22"/>
        </w:rPr>
        <w:t>de</w:t>
      </w:r>
      <w:r>
        <w:rPr>
          <w:i/>
          <w:color w:val="231F20"/>
          <w:spacing w:val="-19"/>
          <w:w w:val="95"/>
          <w:sz w:val="22"/>
        </w:rPr>
        <w:t> </w:t>
      </w:r>
      <w:r>
        <w:rPr>
          <w:i/>
          <w:color w:val="231F20"/>
          <w:spacing w:val="-3"/>
          <w:w w:val="95"/>
          <w:sz w:val="22"/>
        </w:rPr>
        <w:t>la</w:t>
      </w:r>
      <w:r>
        <w:rPr>
          <w:i/>
          <w:color w:val="231F20"/>
          <w:spacing w:val="-19"/>
          <w:w w:val="95"/>
          <w:sz w:val="22"/>
        </w:rPr>
        <w:t> </w:t>
      </w:r>
      <w:r>
        <w:rPr>
          <w:i/>
          <w:color w:val="231F20"/>
          <w:w w:val="95"/>
          <w:sz w:val="22"/>
        </w:rPr>
        <w:t>transición.</w:t>
      </w:r>
      <w:r>
        <w:rPr>
          <w:i/>
          <w:color w:val="231F20"/>
          <w:spacing w:val="-17"/>
          <w:w w:val="95"/>
          <w:sz w:val="22"/>
        </w:rPr>
        <w:t> </w:t>
      </w:r>
      <w:r>
        <w:rPr>
          <w:color w:val="231F20"/>
          <w:w w:val="95"/>
          <w:sz w:val="22"/>
        </w:rPr>
        <w:t>México:</w:t>
      </w:r>
      <w:r>
        <w:rPr>
          <w:color w:val="231F20"/>
          <w:spacing w:val="-17"/>
          <w:w w:val="95"/>
          <w:sz w:val="22"/>
        </w:rPr>
        <w:t> </w:t>
      </w:r>
      <w:r>
        <w:rPr>
          <w:color w:val="231F20"/>
          <w:w w:val="95"/>
          <w:sz w:val="22"/>
        </w:rPr>
        <w:t>Centro</w:t>
      </w:r>
      <w:r>
        <w:rPr>
          <w:color w:val="231F20"/>
          <w:spacing w:val="-17"/>
          <w:w w:val="95"/>
          <w:sz w:val="22"/>
        </w:rPr>
        <w:t> </w:t>
      </w:r>
      <w:r>
        <w:rPr>
          <w:color w:val="231F20"/>
          <w:w w:val="95"/>
          <w:sz w:val="22"/>
        </w:rPr>
        <w:t>de</w:t>
      </w:r>
      <w:r>
        <w:rPr>
          <w:color w:val="231F20"/>
          <w:spacing w:val="-17"/>
          <w:w w:val="95"/>
          <w:sz w:val="22"/>
        </w:rPr>
        <w:t> </w:t>
      </w:r>
      <w:r>
        <w:rPr>
          <w:color w:val="231F20"/>
          <w:w w:val="95"/>
          <w:sz w:val="22"/>
        </w:rPr>
        <w:t>Estu-</w:t>
      </w:r>
    </w:p>
    <w:p>
      <w:pPr>
        <w:pStyle w:val="BodyText"/>
        <w:ind w:left="614" w:right="741"/>
      </w:pPr>
      <w:r>
        <w:rPr>
          <w:color w:val="231F20"/>
          <w:w w:val="95"/>
        </w:rPr>
        <w:t>dios de Política Comparada.</w:t>
      </w:r>
    </w:p>
    <w:p>
      <w:pPr>
        <w:spacing w:line="266" w:lineRule="auto" w:before="27"/>
        <w:ind w:left="614" w:right="118" w:hanging="397"/>
        <w:jc w:val="both"/>
        <w:rPr>
          <w:sz w:val="22"/>
        </w:rPr>
      </w:pPr>
      <w:r>
        <w:rPr>
          <w:color w:val="231F20"/>
          <w:sz w:val="22"/>
        </w:rPr>
        <w:t>Navarro</w:t>
      </w:r>
      <w:r>
        <w:rPr>
          <w:color w:val="231F20"/>
          <w:spacing w:val="-37"/>
          <w:sz w:val="22"/>
        </w:rPr>
        <w:t> </w:t>
      </w:r>
      <w:r>
        <w:rPr>
          <w:color w:val="231F20"/>
          <w:sz w:val="22"/>
        </w:rPr>
        <w:t>Rodríguez,</w:t>
      </w:r>
      <w:r>
        <w:rPr>
          <w:color w:val="231F20"/>
          <w:spacing w:val="-37"/>
          <w:sz w:val="22"/>
        </w:rPr>
        <w:t> </w:t>
      </w:r>
      <w:r>
        <w:rPr>
          <w:color w:val="231F20"/>
          <w:sz w:val="22"/>
        </w:rPr>
        <w:t>Fidela</w:t>
      </w:r>
      <w:r>
        <w:rPr>
          <w:color w:val="231F20"/>
          <w:spacing w:val="-37"/>
          <w:sz w:val="22"/>
        </w:rPr>
        <w:t> </w:t>
      </w:r>
      <w:r>
        <w:rPr>
          <w:color w:val="231F20"/>
          <w:sz w:val="22"/>
        </w:rPr>
        <w:t>(2004).</w:t>
      </w:r>
      <w:r>
        <w:rPr>
          <w:color w:val="231F20"/>
          <w:spacing w:val="-37"/>
          <w:sz w:val="22"/>
        </w:rPr>
        <w:t> </w:t>
      </w:r>
      <w:r>
        <w:rPr>
          <w:i/>
          <w:color w:val="231F20"/>
          <w:sz w:val="22"/>
        </w:rPr>
        <w:t>Democratización</w:t>
      </w:r>
      <w:r>
        <w:rPr>
          <w:i/>
          <w:color w:val="231F20"/>
          <w:spacing w:val="-38"/>
          <w:sz w:val="22"/>
        </w:rPr>
        <w:t> </w:t>
      </w:r>
      <w:r>
        <w:rPr>
          <w:i/>
          <w:color w:val="231F20"/>
          <w:sz w:val="22"/>
        </w:rPr>
        <w:t>y</w:t>
      </w:r>
      <w:r>
        <w:rPr>
          <w:i/>
          <w:color w:val="231F20"/>
          <w:spacing w:val="-38"/>
          <w:sz w:val="22"/>
        </w:rPr>
        <w:t> </w:t>
      </w:r>
      <w:r>
        <w:rPr>
          <w:i/>
          <w:color w:val="231F20"/>
          <w:spacing w:val="-3"/>
          <w:sz w:val="22"/>
        </w:rPr>
        <w:t>regulación</w:t>
      </w:r>
      <w:r>
        <w:rPr>
          <w:i/>
          <w:color w:val="231F20"/>
          <w:spacing w:val="-38"/>
          <w:sz w:val="22"/>
        </w:rPr>
        <w:t> </w:t>
      </w:r>
      <w:r>
        <w:rPr>
          <w:i/>
          <w:color w:val="231F20"/>
          <w:sz w:val="22"/>
        </w:rPr>
        <w:t>del </w:t>
      </w:r>
      <w:r>
        <w:rPr>
          <w:i/>
          <w:color w:val="231F20"/>
          <w:spacing w:val="-3"/>
          <w:w w:val="95"/>
          <w:sz w:val="22"/>
        </w:rPr>
        <w:t>derecho</w:t>
      </w:r>
      <w:r>
        <w:rPr>
          <w:i/>
          <w:color w:val="231F20"/>
          <w:spacing w:val="-28"/>
          <w:w w:val="95"/>
          <w:sz w:val="22"/>
        </w:rPr>
        <w:t> </w:t>
      </w:r>
      <w:r>
        <w:rPr>
          <w:i/>
          <w:color w:val="231F20"/>
          <w:spacing w:val="-3"/>
          <w:w w:val="95"/>
          <w:sz w:val="22"/>
        </w:rPr>
        <w:t>de</w:t>
      </w:r>
      <w:r>
        <w:rPr>
          <w:i/>
          <w:color w:val="231F20"/>
          <w:spacing w:val="-28"/>
          <w:w w:val="95"/>
          <w:sz w:val="22"/>
        </w:rPr>
        <w:t> </w:t>
      </w:r>
      <w:r>
        <w:rPr>
          <w:i/>
          <w:color w:val="231F20"/>
          <w:spacing w:val="-3"/>
          <w:w w:val="95"/>
          <w:sz w:val="22"/>
        </w:rPr>
        <w:t>acceso</w:t>
      </w:r>
      <w:r>
        <w:rPr>
          <w:i/>
          <w:color w:val="231F20"/>
          <w:spacing w:val="-28"/>
          <w:w w:val="95"/>
          <w:sz w:val="22"/>
        </w:rPr>
        <w:t> </w:t>
      </w:r>
      <w:r>
        <w:rPr>
          <w:i/>
          <w:color w:val="231F20"/>
          <w:w w:val="95"/>
          <w:sz w:val="22"/>
        </w:rPr>
        <w:t>a</w:t>
      </w:r>
      <w:r>
        <w:rPr>
          <w:i/>
          <w:color w:val="231F20"/>
          <w:spacing w:val="-28"/>
          <w:w w:val="95"/>
          <w:sz w:val="22"/>
        </w:rPr>
        <w:t> </w:t>
      </w:r>
      <w:r>
        <w:rPr>
          <w:i/>
          <w:color w:val="231F20"/>
          <w:spacing w:val="-3"/>
          <w:w w:val="95"/>
          <w:sz w:val="22"/>
        </w:rPr>
        <w:t>la</w:t>
      </w:r>
      <w:r>
        <w:rPr>
          <w:i/>
          <w:color w:val="231F20"/>
          <w:spacing w:val="-28"/>
          <w:w w:val="95"/>
          <w:sz w:val="22"/>
        </w:rPr>
        <w:t> </w:t>
      </w:r>
      <w:r>
        <w:rPr>
          <w:i/>
          <w:color w:val="231F20"/>
          <w:w w:val="95"/>
          <w:sz w:val="22"/>
        </w:rPr>
        <w:t>información</w:t>
      </w:r>
      <w:r>
        <w:rPr>
          <w:i/>
          <w:color w:val="231F20"/>
          <w:spacing w:val="-28"/>
          <w:w w:val="95"/>
          <w:sz w:val="22"/>
        </w:rPr>
        <w:t> </w:t>
      </w:r>
      <w:r>
        <w:rPr>
          <w:i/>
          <w:color w:val="231F20"/>
          <w:w w:val="95"/>
          <w:sz w:val="22"/>
        </w:rPr>
        <w:t>en</w:t>
      </w:r>
      <w:r>
        <w:rPr>
          <w:i/>
          <w:color w:val="231F20"/>
          <w:spacing w:val="-28"/>
          <w:w w:val="95"/>
          <w:sz w:val="22"/>
        </w:rPr>
        <w:t> </w:t>
      </w:r>
      <w:r>
        <w:rPr>
          <w:i/>
          <w:color w:val="231F20"/>
          <w:w w:val="95"/>
          <w:sz w:val="22"/>
        </w:rPr>
        <w:t>México</w:t>
      </w:r>
      <w:r>
        <w:rPr>
          <w:color w:val="231F20"/>
          <w:w w:val="95"/>
          <w:sz w:val="22"/>
        </w:rPr>
        <w:t>.</w:t>
      </w:r>
      <w:r>
        <w:rPr>
          <w:color w:val="231F20"/>
          <w:spacing w:val="-26"/>
          <w:w w:val="95"/>
          <w:sz w:val="22"/>
        </w:rPr>
        <w:t> </w:t>
      </w:r>
      <w:r>
        <w:rPr>
          <w:color w:val="231F20"/>
          <w:w w:val="95"/>
          <w:sz w:val="22"/>
        </w:rPr>
        <w:t>México:</w:t>
      </w:r>
      <w:r>
        <w:rPr>
          <w:color w:val="231F20"/>
          <w:spacing w:val="-26"/>
          <w:w w:val="95"/>
          <w:sz w:val="22"/>
        </w:rPr>
        <w:t> </w:t>
      </w:r>
      <w:r>
        <w:rPr>
          <w:color w:val="231F20"/>
          <w:spacing w:val="-3"/>
          <w:w w:val="95"/>
          <w:sz w:val="22"/>
        </w:rPr>
        <w:t>FUNDAP.</w:t>
      </w:r>
    </w:p>
    <w:p>
      <w:pPr>
        <w:spacing w:line="266" w:lineRule="auto" w:before="0"/>
        <w:ind w:left="614" w:right="118" w:hanging="397"/>
        <w:jc w:val="both"/>
        <w:rPr>
          <w:sz w:val="22"/>
        </w:rPr>
      </w:pPr>
      <w:r>
        <w:rPr>
          <w:color w:val="231F20"/>
          <w:w w:val="95"/>
          <w:sz w:val="22"/>
        </w:rPr>
        <w:t>Peschard,</w:t>
      </w:r>
      <w:r>
        <w:rPr>
          <w:color w:val="231F20"/>
          <w:spacing w:val="-8"/>
          <w:w w:val="95"/>
          <w:sz w:val="22"/>
        </w:rPr>
        <w:t> </w:t>
      </w:r>
      <w:r>
        <w:rPr>
          <w:color w:val="231F20"/>
          <w:w w:val="95"/>
          <w:sz w:val="22"/>
        </w:rPr>
        <w:t>Jacqueline</w:t>
      </w:r>
      <w:r>
        <w:rPr>
          <w:color w:val="231F20"/>
          <w:spacing w:val="-8"/>
          <w:w w:val="95"/>
          <w:sz w:val="22"/>
        </w:rPr>
        <w:t> </w:t>
      </w:r>
      <w:r>
        <w:rPr>
          <w:color w:val="231F20"/>
          <w:w w:val="95"/>
          <w:sz w:val="22"/>
        </w:rPr>
        <w:t>(2008).</w:t>
      </w:r>
      <w:r>
        <w:rPr>
          <w:color w:val="231F20"/>
          <w:spacing w:val="-8"/>
          <w:w w:val="95"/>
          <w:sz w:val="22"/>
        </w:rPr>
        <w:t> </w:t>
      </w:r>
      <w:r>
        <w:rPr>
          <w:i/>
          <w:color w:val="231F20"/>
          <w:w w:val="95"/>
          <w:sz w:val="22"/>
        </w:rPr>
        <w:t>El</w:t>
      </w:r>
      <w:r>
        <w:rPr>
          <w:i/>
          <w:color w:val="231F20"/>
          <w:spacing w:val="-10"/>
          <w:w w:val="95"/>
          <w:sz w:val="22"/>
        </w:rPr>
        <w:t> </w:t>
      </w:r>
      <w:r>
        <w:rPr>
          <w:i/>
          <w:color w:val="231F20"/>
          <w:w w:val="95"/>
          <w:sz w:val="22"/>
        </w:rPr>
        <w:t>federalismo</w:t>
      </w:r>
      <w:r>
        <w:rPr>
          <w:i/>
          <w:color w:val="231F20"/>
          <w:spacing w:val="-10"/>
          <w:w w:val="95"/>
          <w:sz w:val="22"/>
        </w:rPr>
        <w:t> </w:t>
      </w:r>
      <w:r>
        <w:rPr>
          <w:i/>
          <w:color w:val="231F20"/>
          <w:spacing w:val="-3"/>
          <w:w w:val="95"/>
          <w:sz w:val="22"/>
        </w:rPr>
        <w:t>electoral</w:t>
      </w:r>
      <w:r>
        <w:rPr>
          <w:i/>
          <w:color w:val="231F20"/>
          <w:spacing w:val="-10"/>
          <w:w w:val="95"/>
          <w:sz w:val="22"/>
        </w:rPr>
        <w:t> </w:t>
      </w:r>
      <w:r>
        <w:rPr>
          <w:i/>
          <w:color w:val="231F20"/>
          <w:w w:val="95"/>
          <w:sz w:val="22"/>
        </w:rPr>
        <w:t>en</w:t>
      </w:r>
      <w:r>
        <w:rPr>
          <w:i/>
          <w:color w:val="231F20"/>
          <w:spacing w:val="-10"/>
          <w:w w:val="95"/>
          <w:sz w:val="22"/>
        </w:rPr>
        <w:t> </w:t>
      </w:r>
      <w:r>
        <w:rPr>
          <w:i/>
          <w:color w:val="231F20"/>
          <w:w w:val="95"/>
          <w:sz w:val="22"/>
        </w:rPr>
        <w:t>México.</w:t>
      </w:r>
      <w:r>
        <w:rPr>
          <w:i/>
          <w:color w:val="231F20"/>
          <w:spacing w:val="-10"/>
          <w:w w:val="95"/>
          <w:sz w:val="22"/>
        </w:rPr>
        <w:t> </w:t>
      </w:r>
      <w:r>
        <w:rPr>
          <w:color w:val="231F20"/>
          <w:w w:val="95"/>
          <w:sz w:val="22"/>
        </w:rPr>
        <w:t>Mé- xico:</w:t>
      </w:r>
      <w:r>
        <w:rPr>
          <w:color w:val="231F20"/>
          <w:spacing w:val="-1"/>
          <w:w w:val="95"/>
          <w:sz w:val="22"/>
        </w:rPr>
        <w:t> </w:t>
      </w:r>
      <w:r>
        <w:rPr>
          <w:color w:val="231F20"/>
          <w:w w:val="95"/>
          <w:sz w:val="22"/>
        </w:rPr>
        <w:t>UNAM.</w:t>
      </w:r>
    </w:p>
    <w:p>
      <w:pPr>
        <w:spacing w:line="266" w:lineRule="auto" w:before="0"/>
        <w:ind w:left="614" w:right="118" w:hanging="397"/>
        <w:jc w:val="both"/>
        <w:rPr>
          <w:sz w:val="22"/>
        </w:rPr>
      </w:pPr>
      <w:r>
        <w:rPr>
          <w:color w:val="231F20"/>
          <w:w w:val="95"/>
          <w:sz w:val="22"/>
        </w:rPr>
        <w:t>Peschard,</w:t>
      </w:r>
      <w:r>
        <w:rPr>
          <w:color w:val="231F20"/>
          <w:spacing w:val="-26"/>
          <w:w w:val="95"/>
          <w:sz w:val="22"/>
        </w:rPr>
        <w:t> </w:t>
      </w:r>
      <w:r>
        <w:rPr>
          <w:color w:val="231F20"/>
          <w:w w:val="95"/>
          <w:sz w:val="22"/>
        </w:rPr>
        <w:t>Jacqueline</w:t>
      </w:r>
      <w:r>
        <w:rPr>
          <w:color w:val="231F20"/>
          <w:spacing w:val="-26"/>
          <w:w w:val="95"/>
          <w:sz w:val="22"/>
        </w:rPr>
        <w:t> </w:t>
      </w:r>
      <w:r>
        <w:rPr>
          <w:color w:val="231F20"/>
          <w:w w:val="95"/>
          <w:sz w:val="22"/>
        </w:rPr>
        <w:t>(2005</w:t>
      </w:r>
      <w:r>
        <w:rPr>
          <w:i/>
          <w:color w:val="231F20"/>
          <w:w w:val="95"/>
          <w:sz w:val="22"/>
        </w:rPr>
        <w:t>).</w:t>
      </w:r>
      <w:r>
        <w:rPr>
          <w:i/>
          <w:color w:val="231F20"/>
          <w:spacing w:val="-28"/>
          <w:w w:val="95"/>
          <w:sz w:val="22"/>
        </w:rPr>
        <w:t> </w:t>
      </w:r>
      <w:r>
        <w:rPr>
          <w:i/>
          <w:color w:val="231F20"/>
          <w:w w:val="95"/>
          <w:sz w:val="22"/>
        </w:rPr>
        <w:t>Transparencia</w:t>
      </w:r>
      <w:r>
        <w:rPr>
          <w:i/>
          <w:color w:val="231F20"/>
          <w:spacing w:val="-28"/>
          <w:w w:val="95"/>
          <w:sz w:val="22"/>
        </w:rPr>
        <w:t> </w:t>
      </w:r>
      <w:r>
        <w:rPr>
          <w:i/>
          <w:color w:val="231F20"/>
          <w:w w:val="95"/>
          <w:sz w:val="22"/>
        </w:rPr>
        <w:t>y</w:t>
      </w:r>
      <w:r>
        <w:rPr>
          <w:i/>
          <w:color w:val="231F20"/>
          <w:spacing w:val="-28"/>
          <w:w w:val="95"/>
          <w:sz w:val="22"/>
        </w:rPr>
        <w:t> </w:t>
      </w:r>
      <w:r>
        <w:rPr>
          <w:i/>
          <w:color w:val="231F20"/>
          <w:w w:val="95"/>
          <w:sz w:val="22"/>
        </w:rPr>
        <w:t>partidos</w:t>
      </w:r>
      <w:r>
        <w:rPr>
          <w:i/>
          <w:color w:val="231F20"/>
          <w:spacing w:val="-28"/>
          <w:w w:val="95"/>
          <w:sz w:val="22"/>
        </w:rPr>
        <w:t> </w:t>
      </w:r>
      <w:r>
        <w:rPr>
          <w:i/>
          <w:color w:val="231F20"/>
          <w:w w:val="95"/>
          <w:sz w:val="22"/>
        </w:rPr>
        <w:t>políticos</w:t>
      </w:r>
      <w:r>
        <w:rPr>
          <w:color w:val="231F20"/>
          <w:w w:val="95"/>
          <w:sz w:val="22"/>
        </w:rPr>
        <w:t>.</w:t>
      </w:r>
      <w:r>
        <w:rPr>
          <w:color w:val="231F20"/>
          <w:spacing w:val="-26"/>
          <w:w w:val="95"/>
          <w:sz w:val="22"/>
        </w:rPr>
        <w:t> </w:t>
      </w:r>
      <w:r>
        <w:rPr>
          <w:color w:val="231F20"/>
          <w:w w:val="95"/>
          <w:sz w:val="22"/>
        </w:rPr>
        <w:t>Méxi- </w:t>
      </w:r>
      <w:r>
        <w:rPr>
          <w:color w:val="231F20"/>
          <w:sz w:val="22"/>
        </w:rPr>
        <w:t>co:</w:t>
      </w:r>
      <w:r>
        <w:rPr>
          <w:color w:val="231F20"/>
          <w:spacing w:val="-44"/>
          <w:sz w:val="22"/>
        </w:rPr>
        <w:t> </w:t>
      </w:r>
      <w:r>
        <w:rPr>
          <w:color w:val="231F20"/>
          <w:sz w:val="22"/>
        </w:rPr>
        <w:t>Instituto</w:t>
      </w:r>
      <w:r>
        <w:rPr>
          <w:color w:val="231F20"/>
          <w:spacing w:val="-44"/>
          <w:sz w:val="22"/>
        </w:rPr>
        <w:t> </w:t>
      </w:r>
      <w:r>
        <w:rPr>
          <w:color w:val="231F20"/>
          <w:sz w:val="22"/>
        </w:rPr>
        <w:t>Federal</w:t>
      </w:r>
      <w:r>
        <w:rPr>
          <w:color w:val="231F20"/>
          <w:spacing w:val="-44"/>
          <w:sz w:val="22"/>
        </w:rPr>
        <w:t> </w:t>
      </w:r>
      <w:r>
        <w:rPr>
          <w:color w:val="231F20"/>
          <w:sz w:val="22"/>
        </w:rPr>
        <w:t>de</w:t>
      </w:r>
      <w:r>
        <w:rPr>
          <w:color w:val="231F20"/>
          <w:spacing w:val="-44"/>
          <w:sz w:val="22"/>
        </w:rPr>
        <w:t> </w:t>
      </w:r>
      <w:r>
        <w:rPr>
          <w:color w:val="231F20"/>
          <w:spacing w:val="-3"/>
          <w:sz w:val="22"/>
        </w:rPr>
        <w:t>Acceso</w:t>
      </w:r>
      <w:r>
        <w:rPr>
          <w:color w:val="231F20"/>
          <w:spacing w:val="-44"/>
          <w:sz w:val="22"/>
        </w:rPr>
        <w:t> </w:t>
      </w:r>
      <w:r>
        <w:rPr>
          <w:color w:val="231F20"/>
          <w:sz w:val="22"/>
        </w:rPr>
        <w:t>a</w:t>
      </w:r>
      <w:r>
        <w:rPr>
          <w:color w:val="231F20"/>
          <w:spacing w:val="-44"/>
          <w:sz w:val="22"/>
        </w:rPr>
        <w:t> </w:t>
      </w:r>
      <w:r>
        <w:rPr>
          <w:color w:val="231F20"/>
          <w:sz w:val="22"/>
        </w:rPr>
        <w:t>la</w:t>
      </w:r>
      <w:r>
        <w:rPr>
          <w:color w:val="231F20"/>
          <w:spacing w:val="-44"/>
          <w:sz w:val="22"/>
        </w:rPr>
        <w:t> </w:t>
      </w:r>
      <w:r>
        <w:rPr>
          <w:color w:val="231F20"/>
          <w:sz w:val="22"/>
        </w:rPr>
        <w:t>Información</w:t>
      </w:r>
      <w:r>
        <w:rPr>
          <w:color w:val="231F20"/>
          <w:spacing w:val="-44"/>
          <w:sz w:val="22"/>
        </w:rPr>
        <w:t> </w:t>
      </w:r>
      <w:r>
        <w:rPr>
          <w:color w:val="231F20"/>
          <w:sz w:val="22"/>
        </w:rPr>
        <w:t>Pública.</w:t>
      </w:r>
    </w:p>
    <w:p>
      <w:pPr>
        <w:pStyle w:val="BodyText"/>
        <w:spacing w:line="266" w:lineRule="auto"/>
        <w:ind w:left="614" w:right="118" w:hanging="397"/>
        <w:jc w:val="both"/>
      </w:pPr>
      <w:r>
        <w:rPr>
          <w:color w:val="231F20"/>
          <w:w w:val="95"/>
        </w:rPr>
        <w:t>Peschard, Jacqueline (1994) </w:t>
      </w:r>
      <w:r>
        <w:rPr>
          <w:i/>
          <w:color w:val="231F20"/>
          <w:w w:val="95"/>
        </w:rPr>
        <w:t>La cultura democrática</w:t>
      </w:r>
      <w:r>
        <w:rPr>
          <w:color w:val="231F20"/>
          <w:w w:val="95"/>
        </w:rPr>
        <w:t>. México: Institu- to Federal de Acceso a la Información Pública.</w:t>
      </w:r>
    </w:p>
    <w:p>
      <w:pPr>
        <w:spacing w:line="266" w:lineRule="auto" w:before="0"/>
        <w:ind w:left="614" w:right="118" w:hanging="397"/>
        <w:jc w:val="both"/>
        <w:rPr>
          <w:sz w:val="22"/>
        </w:rPr>
      </w:pPr>
      <w:r>
        <w:rPr>
          <w:color w:val="231F20"/>
          <w:w w:val="95"/>
          <w:sz w:val="22"/>
        </w:rPr>
        <w:t>Ramírez</w:t>
      </w:r>
      <w:r>
        <w:rPr>
          <w:color w:val="231F20"/>
          <w:spacing w:val="-13"/>
          <w:w w:val="95"/>
          <w:sz w:val="22"/>
        </w:rPr>
        <w:t> </w:t>
      </w:r>
      <w:r>
        <w:rPr>
          <w:color w:val="231F20"/>
          <w:w w:val="95"/>
          <w:sz w:val="22"/>
        </w:rPr>
        <w:t>Sáiz,</w:t>
      </w:r>
      <w:r>
        <w:rPr>
          <w:color w:val="231F20"/>
          <w:spacing w:val="-13"/>
          <w:w w:val="95"/>
          <w:sz w:val="22"/>
        </w:rPr>
        <w:t> </w:t>
      </w:r>
      <w:r>
        <w:rPr>
          <w:color w:val="231F20"/>
          <w:w w:val="95"/>
          <w:sz w:val="22"/>
        </w:rPr>
        <w:t>Juan</w:t>
      </w:r>
      <w:r>
        <w:rPr>
          <w:color w:val="231F20"/>
          <w:spacing w:val="-13"/>
          <w:w w:val="95"/>
          <w:sz w:val="22"/>
        </w:rPr>
        <w:t> </w:t>
      </w:r>
      <w:r>
        <w:rPr>
          <w:color w:val="231F20"/>
          <w:w w:val="95"/>
          <w:sz w:val="22"/>
        </w:rPr>
        <w:t>Manuel</w:t>
      </w:r>
      <w:r>
        <w:rPr>
          <w:color w:val="231F20"/>
          <w:spacing w:val="-13"/>
          <w:w w:val="95"/>
          <w:sz w:val="22"/>
        </w:rPr>
        <w:t> </w:t>
      </w:r>
      <w:r>
        <w:rPr>
          <w:color w:val="231F20"/>
          <w:w w:val="95"/>
          <w:sz w:val="22"/>
        </w:rPr>
        <w:t>(2008).</w:t>
      </w:r>
      <w:r>
        <w:rPr>
          <w:color w:val="231F20"/>
          <w:spacing w:val="-14"/>
          <w:w w:val="95"/>
          <w:sz w:val="22"/>
        </w:rPr>
        <w:t> </w:t>
      </w:r>
      <w:r>
        <w:rPr>
          <w:i/>
          <w:color w:val="231F20"/>
          <w:w w:val="95"/>
          <w:sz w:val="22"/>
        </w:rPr>
        <w:t>El</w:t>
      </w:r>
      <w:r>
        <w:rPr>
          <w:i/>
          <w:color w:val="231F20"/>
          <w:spacing w:val="-16"/>
          <w:w w:val="95"/>
          <w:sz w:val="22"/>
        </w:rPr>
        <w:t> </w:t>
      </w:r>
      <w:r>
        <w:rPr>
          <w:i/>
          <w:color w:val="231F20"/>
          <w:spacing w:val="-3"/>
          <w:w w:val="95"/>
          <w:sz w:val="22"/>
        </w:rPr>
        <w:t>acceso</w:t>
      </w:r>
      <w:r>
        <w:rPr>
          <w:i/>
          <w:color w:val="231F20"/>
          <w:spacing w:val="-16"/>
          <w:w w:val="95"/>
          <w:sz w:val="22"/>
        </w:rPr>
        <w:t> </w:t>
      </w:r>
      <w:r>
        <w:rPr>
          <w:i/>
          <w:color w:val="231F20"/>
          <w:w w:val="95"/>
          <w:sz w:val="22"/>
        </w:rPr>
        <w:t>a</w:t>
      </w:r>
      <w:r>
        <w:rPr>
          <w:i/>
          <w:color w:val="231F20"/>
          <w:spacing w:val="-16"/>
          <w:w w:val="95"/>
          <w:sz w:val="22"/>
        </w:rPr>
        <w:t> </w:t>
      </w:r>
      <w:r>
        <w:rPr>
          <w:i/>
          <w:color w:val="231F20"/>
          <w:spacing w:val="-3"/>
          <w:w w:val="95"/>
          <w:sz w:val="22"/>
        </w:rPr>
        <w:t>la</w:t>
      </w:r>
      <w:r>
        <w:rPr>
          <w:i/>
          <w:color w:val="231F20"/>
          <w:spacing w:val="-16"/>
          <w:w w:val="95"/>
          <w:sz w:val="22"/>
        </w:rPr>
        <w:t> </w:t>
      </w:r>
      <w:r>
        <w:rPr>
          <w:i/>
          <w:color w:val="231F20"/>
          <w:w w:val="95"/>
          <w:sz w:val="22"/>
        </w:rPr>
        <w:t>información</w:t>
      </w:r>
      <w:r>
        <w:rPr>
          <w:i/>
          <w:color w:val="231F20"/>
          <w:spacing w:val="-16"/>
          <w:w w:val="95"/>
          <w:sz w:val="22"/>
        </w:rPr>
        <w:t> </w:t>
      </w:r>
      <w:r>
        <w:rPr>
          <w:i/>
          <w:color w:val="231F20"/>
          <w:w w:val="95"/>
          <w:sz w:val="22"/>
        </w:rPr>
        <w:t>pública </w:t>
      </w:r>
      <w:r>
        <w:rPr>
          <w:i/>
          <w:color w:val="231F20"/>
          <w:w w:val="95"/>
          <w:sz w:val="22"/>
        </w:rPr>
        <w:t>gubernamental.</w:t>
      </w:r>
      <w:r>
        <w:rPr>
          <w:i/>
          <w:color w:val="231F20"/>
          <w:spacing w:val="-18"/>
          <w:w w:val="95"/>
          <w:sz w:val="22"/>
        </w:rPr>
        <w:t> </w:t>
      </w:r>
      <w:r>
        <w:rPr>
          <w:i/>
          <w:color w:val="231F20"/>
          <w:spacing w:val="-3"/>
          <w:w w:val="95"/>
          <w:sz w:val="22"/>
        </w:rPr>
        <w:t>La</w:t>
      </w:r>
      <w:r>
        <w:rPr>
          <w:i/>
          <w:color w:val="231F20"/>
          <w:spacing w:val="-18"/>
          <w:w w:val="95"/>
          <w:sz w:val="22"/>
        </w:rPr>
        <w:t> </w:t>
      </w:r>
      <w:r>
        <w:rPr>
          <w:i/>
          <w:color w:val="231F20"/>
          <w:w w:val="95"/>
          <w:sz w:val="22"/>
        </w:rPr>
        <w:t>gestación</w:t>
      </w:r>
      <w:r>
        <w:rPr>
          <w:i/>
          <w:color w:val="231F20"/>
          <w:spacing w:val="-18"/>
          <w:w w:val="95"/>
          <w:sz w:val="22"/>
        </w:rPr>
        <w:t> </w:t>
      </w:r>
      <w:r>
        <w:rPr>
          <w:i/>
          <w:color w:val="231F20"/>
          <w:spacing w:val="-3"/>
          <w:w w:val="95"/>
          <w:sz w:val="22"/>
        </w:rPr>
        <w:t>de</w:t>
      </w:r>
      <w:r>
        <w:rPr>
          <w:i/>
          <w:color w:val="231F20"/>
          <w:spacing w:val="-18"/>
          <w:w w:val="95"/>
          <w:sz w:val="22"/>
        </w:rPr>
        <w:t> </w:t>
      </w:r>
      <w:r>
        <w:rPr>
          <w:i/>
          <w:color w:val="231F20"/>
          <w:w w:val="95"/>
          <w:sz w:val="22"/>
        </w:rPr>
        <w:t>una</w:t>
      </w:r>
      <w:r>
        <w:rPr>
          <w:i/>
          <w:color w:val="231F20"/>
          <w:spacing w:val="-18"/>
          <w:w w:val="95"/>
          <w:sz w:val="22"/>
        </w:rPr>
        <w:t> </w:t>
      </w:r>
      <w:r>
        <w:rPr>
          <w:i/>
          <w:color w:val="231F20"/>
          <w:w w:val="95"/>
          <w:sz w:val="22"/>
        </w:rPr>
        <w:t>ley</w:t>
      </w:r>
      <w:r>
        <w:rPr>
          <w:i/>
          <w:color w:val="231F20"/>
          <w:spacing w:val="-18"/>
          <w:w w:val="95"/>
          <w:sz w:val="22"/>
        </w:rPr>
        <w:t> </w:t>
      </w:r>
      <w:r>
        <w:rPr>
          <w:i/>
          <w:color w:val="231F20"/>
          <w:w w:val="95"/>
          <w:sz w:val="22"/>
        </w:rPr>
        <w:t>desde</w:t>
      </w:r>
      <w:r>
        <w:rPr>
          <w:i/>
          <w:color w:val="231F20"/>
          <w:spacing w:val="-18"/>
          <w:w w:val="95"/>
          <w:sz w:val="22"/>
        </w:rPr>
        <w:t> </w:t>
      </w:r>
      <w:r>
        <w:rPr>
          <w:i/>
          <w:color w:val="231F20"/>
          <w:w w:val="95"/>
          <w:sz w:val="22"/>
        </w:rPr>
        <w:t>las</w:t>
      </w:r>
      <w:r>
        <w:rPr>
          <w:i/>
          <w:color w:val="231F20"/>
          <w:spacing w:val="-18"/>
          <w:w w:val="95"/>
          <w:sz w:val="22"/>
        </w:rPr>
        <w:t> </w:t>
      </w:r>
      <w:r>
        <w:rPr>
          <w:i/>
          <w:color w:val="231F20"/>
          <w:spacing w:val="-3"/>
          <w:w w:val="95"/>
          <w:sz w:val="22"/>
        </w:rPr>
        <w:t>organizaciones </w:t>
      </w:r>
      <w:r>
        <w:rPr>
          <w:i/>
          <w:color w:val="231F20"/>
          <w:w w:val="90"/>
          <w:sz w:val="22"/>
        </w:rPr>
        <w:t>cívicas</w:t>
      </w:r>
      <w:r>
        <w:rPr>
          <w:color w:val="231F20"/>
          <w:w w:val="90"/>
          <w:sz w:val="22"/>
        </w:rPr>
        <w:t>. México:</w:t>
      </w:r>
      <w:r>
        <w:rPr>
          <w:color w:val="231F20"/>
          <w:spacing w:val="-1"/>
          <w:w w:val="90"/>
          <w:sz w:val="22"/>
        </w:rPr>
        <w:t> </w:t>
      </w:r>
      <w:r>
        <w:rPr>
          <w:color w:val="231F20"/>
          <w:w w:val="90"/>
          <w:sz w:val="22"/>
        </w:rPr>
        <w:t>ITESO.</w:t>
      </w:r>
    </w:p>
    <w:p>
      <w:pPr>
        <w:spacing w:line="266" w:lineRule="auto" w:before="0"/>
        <w:ind w:left="614" w:right="118" w:hanging="397"/>
        <w:jc w:val="both"/>
        <w:rPr>
          <w:sz w:val="22"/>
        </w:rPr>
      </w:pPr>
      <w:r>
        <w:rPr>
          <w:color w:val="231F20"/>
          <w:w w:val="95"/>
          <w:sz w:val="22"/>
        </w:rPr>
        <w:t>Schedler, Andreas (2006). ¿</w:t>
      </w:r>
      <w:r>
        <w:rPr>
          <w:i/>
          <w:color w:val="231F20"/>
          <w:w w:val="95"/>
          <w:sz w:val="22"/>
        </w:rPr>
        <w:t>Qué es </w:t>
      </w:r>
      <w:r>
        <w:rPr>
          <w:i/>
          <w:color w:val="231F20"/>
          <w:spacing w:val="-3"/>
          <w:w w:val="95"/>
          <w:sz w:val="22"/>
        </w:rPr>
        <w:t>la rendición de </w:t>
      </w:r>
      <w:r>
        <w:rPr>
          <w:i/>
          <w:color w:val="231F20"/>
          <w:w w:val="95"/>
          <w:sz w:val="22"/>
        </w:rPr>
        <w:t>cuentas? </w:t>
      </w:r>
      <w:r>
        <w:rPr>
          <w:color w:val="231F20"/>
          <w:w w:val="95"/>
          <w:sz w:val="22"/>
        </w:rPr>
        <w:t>México</w:t>
      </w:r>
      <w:r>
        <w:rPr>
          <w:i/>
          <w:color w:val="231F20"/>
          <w:w w:val="95"/>
          <w:sz w:val="22"/>
        </w:rPr>
        <w:t>: </w:t>
      </w:r>
      <w:r>
        <w:rPr>
          <w:color w:val="231F20"/>
          <w:w w:val="95"/>
          <w:sz w:val="22"/>
        </w:rPr>
        <w:t>Instituto Federal de </w:t>
      </w:r>
      <w:r>
        <w:rPr>
          <w:color w:val="231F20"/>
          <w:spacing w:val="-3"/>
          <w:w w:val="95"/>
          <w:sz w:val="22"/>
        </w:rPr>
        <w:t>Acceso </w:t>
      </w:r>
      <w:r>
        <w:rPr>
          <w:color w:val="231F20"/>
          <w:w w:val="95"/>
          <w:sz w:val="22"/>
        </w:rPr>
        <w:t>a la Información Pública.</w:t>
      </w:r>
    </w:p>
    <w:p>
      <w:pPr>
        <w:spacing w:line="266" w:lineRule="auto" w:before="0"/>
        <w:ind w:left="614" w:right="118" w:hanging="397"/>
        <w:jc w:val="both"/>
        <w:rPr>
          <w:sz w:val="22"/>
        </w:rPr>
      </w:pPr>
      <w:r>
        <w:rPr>
          <w:color w:val="231F20"/>
          <w:w w:val="95"/>
          <w:sz w:val="22"/>
        </w:rPr>
        <w:t>Silva-Herzog,</w:t>
      </w:r>
      <w:r>
        <w:rPr>
          <w:color w:val="231F20"/>
          <w:spacing w:val="-20"/>
          <w:w w:val="95"/>
          <w:sz w:val="22"/>
        </w:rPr>
        <w:t> </w:t>
      </w:r>
      <w:r>
        <w:rPr>
          <w:color w:val="231F20"/>
          <w:w w:val="95"/>
          <w:sz w:val="22"/>
        </w:rPr>
        <w:t>Jesús</w:t>
      </w:r>
      <w:r>
        <w:rPr>
          <w:color w:val="231F20"/>
          <w:spacing w:val="-20"/>
          <w:w w:val="95"/>
          <w:sz w:val="22"/>
        </w:rPr>
        <w:t> </w:t>
      </w:r>
      <w:r>
        <w:rPr>
          <w:color w:val="231F20"/>
          <w:w w:val="95"/>
          <w:sz w:val="22"/>
        </w:rPr>
        <w:t>(2003).</w:t>
      </w:r>
      <w:r>
        <w:rPr>
          <w:color w:val="231F20"/>
          <w:spacing w:val="-20"/>
          <w:w w:val="95"/>
          <w:sz w:val="22"/>
        </w:rPr>
        <w:t> </w:t>
      </w:r>
      <w:r>
        <w:rPr>
          <w:i/>
          <w:color w:val="231F20"/>
          <w:w w:val="95"/>
          <w:sz w:val="22"/>
        </w:rPr>
        <w:t>Esferas</w:t>
      </w:r>
      <w:r>
        <w:rPr>
          <w:i/>
          <w:color w:val="231F20"/>
          <w:spacing w:val="-22"/>
          <w:w w:val="95"/>
          <w:sz w:val="22"/>
        </w:rPr>
        <w:t> </w:t>
      </w:r>
      <w:r>
        <w:rPr>
          <w:i/>
          <w:color w:val="231F20"/>
          <w:spacing w:val="-3"/>
          <w:w w:val="95"/>
          <w:sz w:val="22"/>
        </w:rPr>
        <w:t>de</w:t>
      </w:r>
      <w:r>
        <w:rPr>
          <w:i/>
          <w:color w:val="231F20"/>
          <w:spacing w:val="-22"/>
          <w:w w:val="95"/>
          <w:sz w:val="22"/>
        </w:rPr>
        <w:t> </w:t>
      </w:r>
      <w:r>
        <w:rPr>
          <w:i/>
          <w:color w:val="231F20"/>
          <w:spacing w:val="-3"/>
          <w:w w:val="95"/>
          <w:sz w:val="22"/>
        </w:rPr>
        <w:t>la</w:t>
      </w:r>
      <w:r>
        <w:rPr>
          <w:i/>
          <w:color w:val="231F20"/>
          <w:spacing w:val="-22"/>
          <w:w w:val="95"/>
          <w:sz w:val="22"/>
        </w:rPr>
        <w:t> </w:t>
      </w:r>
      <w:r>
        <w:rPr>
          <w:i/>
          <w:color w:val="231F20"/>
          <w:w w:val="95"/>
          <w:sz w:val="22"/>
        </w:rPr>
        <w:t>democracia</w:t>
      </w:r>
      <w:r>
        <w:rPr>
          <w:color w:val="231F20"/>
          <w:w w:val="95"/>
          <w:sz w:val="22"/>
        </w:rPr>
        <w:t>.</w:t>
      </w:r>
      <w:r>
        <w:rPr>
          <w:color w:val="231F20"/>
          <w:spacing w:val="-20"/>
          <w:w w:val="95"/>
          <w:sz w:val="22"/>
        </w:rPr>
        <w:t> </w:t>
      </w:r>
      <w:r>
        <w:rPr>
          <w:color w:val="231F20"/>
          <w:w w:val="95"/>
          <w:sz w:val="22"/>
        </w:rPr>
        <w:t>México:</w:t>
      </w:r>
      <w:r>
        <w:rPr>
          <w:color w:val="231F20"/>
          <w:spacing w:val="-20"/>
          <w:w w:val="95"/>
          <w:sz w:val="22"/>
        </w:rPr>
        <w:t> </w:t>
      </w:r>
      <w:r>
        <w:rPr>
          <w:color w:val="231F20"/>
          <w:w w:val="95"/>
          <w:sz w:val="22"/>
        </w:rPr>
        <w:t>Institu- to</w:t>
      </w:r>
      <w:r>
        <w:rPr>
          <w:color w:val="231F20"/>
          <w:spacing w:val="-14"/>
          <w:w w:val="95"/>
          <w:sz w:val="22"/>
        </w:rPr>
        <w:t> </w:t>
      </w:r>
      <w:r>
        <w:rPr>
          <w:color w:val="231F20"/>
          <w:w w:val="95"/>
          <w:sz w:val="22"/>
        </w:rPr>
        <w:t>Federal</w:t>
      </w:r>
      <w:r>
        <w:rPr>
          <w:color w:val="231F20"/>
          <w:spacing w:val="-14"/>
          <w:w w:val="95"/>
          <w:sz w:val="22"/>
        </w:rPr>
        <w:t> </w:t>
      </w:r>
      <w:r>
        <w:rPr>
          <w:color w:val="231F20"/>
          <w:w w:val="95"/>
          <w:sz w:val="22"/>
        </w:rPr>
        <w:t>de</w:t>
      </w:r>
      <w:r>
        <w:rPr>
          <w:color w:val="231F20"/>
          <w:spacing w:val="-14"/>
          <w:w w:val="95"/>
          <w:sz w:val="22"/>
        </w:rPr>
        <w:t> </w:t>
      </w:r>
      <w:r>
        <w:rPr>
          <w:color w:val="231F20"/>
          <w:spacing w:val="-3"/>
          <w:w w:val="95"/>
          <w:sz w:val="22"/>
        </w:rPr>
        <w:t>Acceso</w:t>
      </w:r>
      <w:r>
        <w:rPr>
          <w:color w:val="231F20"/>
          <w:spacing w:val="-14"/>
          <w:w w:val="95"/>
          <w:sz w:val="22"/>
        </w:rPr>
        <w:t> </w:t>
      </w:r>
      <w:r>
        <w:rPr>
          <w:color w:val="231F20"/>
          <w:w w:val="95"/>
          <w:sz w:val="22"/>
        </w:rPr>
        <w:t>a</w:t>
      </w:r>
      <w:r>
        <w:rPr>
          <w:color w:val="231F20"/>
          <w:spacing w:val="-14"/>
          <w:w w:val="95"/>
          <w:sz w:val="22"/>
        </w:rPr>
        <w:t> </w:t>
      </w:r>
      <w:r>
        <w:rPr>
          <w:color w:val="231F20"/>
          <w:w w:val="95"/>
          <w:sz w:val="22"/>
        </w:rPr>
        <w:t>la</w:t>
      </w:r>
      <w:r>
        <w:rPr>
          <w:color w:val="231F20"/>
          <w:spacing w:val="-14"/>
          <w:w w:val="95"/>
          <w:sz w:val="22"/>
        </w:rPr>
        <w:t> </w:t>
      </w:r>
      <w:r>
        <w:rPr>
          <w:color w:val="231F20"/>
          <w:w w:val="95"/>
          <w:sz w:val="22"/>
        </w:rPr>
        <w:t>Información</w:t>
      </w:r>
      <w:r>
        <w:rPr>
          <w:color w:val="231F20"/>
          <w:spacing w:val="-14"/>
          <w:w w:val="95"/>
          <w:sz w:val="22"/>
        </w:rPr>
        <w:t> </w:t>
      </w:r>
      <w:r>
        <w:rPr>
          <w:color w:val="231F20"/>
          <w:w w:val="95"/>
          <w:sz w:val="22"/>
        </w:rPr>
        <w:t>Pública.</w:t>
      </w:r>
    </w:p>
    <w:p>
      <w:pPr>
        <w:spacing w:after="0" w:line="266" w:lineRule="auto"/>
        <w:jc w:val="both"/>
        <w:rPr>
          <w:sz w:val="22"/>
        </w:rPr>
        <w:sectPr>
          <w:pgSz w:w="8790" w:h="12480"/>
          <w:pgMar w:header="503" w:footer="609" w:top="700" w:bottom="800" w:left="1200" w:right="900"/>
        </w:sectPr>
      </w:pPr>
    </w:p>
    <w:p>
      <w:pPr>
        <w:pStyle w:val="BodyText"/>
        <w:rPr>
          <w:sz w:val="20"/>
        </w:rPr>
      </w:pPr>
    </w:p>
    <w:p>
      <w:pPr>
        <w:pStyle w:val="BodyText"/>
        <w:spacing w:before="3"/>
        <w:rPr>
          <w:sz w:val="17"/>
        </w:rPr>
      </w:pPr>
    </w:p>
    <w:p>
      <w:pPr>
        <w:spacing w:line="266" w:lineRule="auto" w:before="69"/>
        <w:ind w:left="497" w:right="214" w:hanging="397"/>
        <w:jc w:val="both"/>
        <w:rPr>
          <w:sz w:val="22"/>
        </w:rPr>
      </w:pPr>
      <w:r>
        <w:rPr>
          <w:color w:val="231F20"/>
          <w:sz w:val="22"/>
        </w:rPr>
        <w:t>Ugalde,</w:t>
      </w:r>
      <w:r>
        <w:rPr>
          <w:color w:val="231F20"/>
          <w:spacing w:val="-21"/>
          <w:sz w:val="22"/>
        </w:rPr>
        <w:t> </w:t>
      </w:r>
      <w:r>
        <w:rPr>
          <w:color w:val="231F20"/>
          <w:sz w:val="22"/>
        </w:rPr>
        <w:t>Luis</w:t>
      </w:r>
      <w:r>
        <w:rPr>
          <w:color w:val="231F20"/>
          <w:spacing w:val="-21"/>
          <w:sz w:val="22"/>
        </w:rPr>
        <w:t> </w:t>
      </w:r>
      <w:r>
        <w:rPr>
          <w:color w:val="231F20"/>
          <w:sz w:val="22"/>
        </w:rPr>
        <w:t>Carlos</w:t>
      </w:r>
      <w:r>
        <w:rPr>
          <w:color w:val="231F20"/>
          <w:spacing w:val="-21"/>
          <w:sz w:val="22"/>
        </w:rPr>
        <w:t> </w:t>
      </w:r>
      <w:r>
        <w:rPr>
          <w:color w:val="231F20"/>
          <w:sz w:val="22"/>
        </w:rPr>
        <w:t>(2003).</w:t>
      </w:r>
      <w:r>
        <w:rPr>
          <w:color w:val="231F20"/>
          <w:spacing w:val="-21"/>
          <w:sz w:val="22"/>
        </w:rPr>
        <w:t> </w:t>
      </w:r>
      <w:r>
        <w:rPr>
          <w:i/>
          <w:color w:val="231F20"/>
          <w:sz w:val="22"/>
        </w:rPr>
        <w:t>Rendición</w:t>
      </w:r>
      <w:r>
        <w:rPr>
          <w:i/>
          <w:color w:val="231F20"/>
          <w:spacing w:val="-22"/>
          <w:sz w:val="22"/>
        </w:rPr>
        <w:t> </w:t>
      </w:r>
      <w:r>
        <w:rPr>
          <w:i/>
          <w:color w:val="231F20"/>
          <w:spacing w:val="-3"/>
          <w:sz w:val="22"/>
        </w:rPr>
        <w:t>de</w:t>
      </w:r>
      <w:r>
        <w:rPr>
          <w:i/>
          <w:color w:val="231F20"/>
          <w:spacing w:val="-22"/>
          <w:sz w:val="22"/>
        </w:rPr>
        <w:t> </w:t>
      </w:r>
      <w:r>
        <w:rPr>
          <w:i/>
          <w:color w:val="231F20"/>
          <w:sz w:val="22"/>
        </w:rPr>
        <w:t>cuentas</w:t>
      </w:r>
      <w:r>
        <w:rPr>
          <w:i/>
          <w:color w:val="231F20"/>
          <w:spacing w:val="-22"/>
          <w:sz w:val="22"/>
        </w:rPr>
        <w:t> </w:t>
      </w:r>
      <w:r>
        <w:rPr>
          <w:i/>
          <w:color w:val="231F20"/>
          <w:sz w:val="22"/>
        </w:rPr>
        <w:t>y</w:t>
      </w:r>
      <w:r>
        <w:rPr>
          <w:i/>
          <w:color w:val="231F20"/>
          <w:spacing w:val="-22"/>
          <w:sz w:val="22"/>
        </w:rPr>
        <w:t> </w:t>
      </w:r>
      <w:r>
        <w:rPr>
          <w:i/>
          <w:color w:val="231F20"/>
          <w:sz w:val="22"/>
        </w:rPr>
        <w:t>democracia.</w:t>
      </w:r>
      <w:r>
        <w:rPr>
          <w:i/>
          <w:color w:val="231F20"/>
          <w:spacing w:val="-22"/>
          <w:sz w:val="22"/>
        </w:rPr>
        <w:t> </w:t>
      </w:r>
      <w:r>
        <w:rPr>
          <w:i/>
          <w:color w:val="231F20"/>
          <w:sz w:val="22"/>
        </w:rPr>
        <w:t>El </w:t>
      </w:r>
      <w:r>
        <w:rPr>
          <w:i/>
          <w:color w:val="231F20"/>
          <w:w w:val="95"/>
          <w:sz w:val="22"/>
        </w:rPr>
        <w:t>caso</w:t>
      </w:r>
      <w:r>
        <w:rPr>
          <w:i/>
          <w:color w:val="231F20"/>
          <w:spacing w:val="-21"/>
          <w:w w:val="95"/>
          <w:sz w:val="22"/>
        </w:rPr>
        <w:t> </w:t>
      </w:r>
      <w:r>
        <w:rPr>
          <w:i/>
          <w:color w:val="231F20"/>
          <w:w w:val="95"/>
          <w:sz w:val="22"/>
        </w:rPr>
        <w:t>México.</w:t>
      </w:r>
      <w:r>
        <w:rPr>
          <w:i/>
          <w:color w:val="231F20"/>
          <w:spacing w:val="-21"/>
          <w:w w:val="95"/>
          <w:sz w:val="22"/>
        </w:rPr>
        <w:t> </w:t>
      </w:r>
      <w:r>
        <w:rPr>
          <w:color w:val="231F20"/>
          <w:w w:val="95"/>
          <w:sz w:val="22"/>
        </w:rPr>
        <w:t>México:</w:t>
      </w:r>
      <w:r>
        <w:rPr>
          <w:color w:val="231F20"/>
          <w:spacing w:val="-19"/>
          <w:w w:val="95"/>
          <w:sz w:val="22"/>
        </w:rPr>
        <w:t> </w:t>
      </w:r>
      <w:r>
        <w:rPr>
          <w:color w:val="231F20"/>
          <w:w w:val="95"/>
          <w:sz w:val="22"/>
        </w:rPr>
        <w:t>Instituto</w:t>
      </w:r>
      <w:r>
        <w:rPr>
          <w:color w:val="231F20"/>
          <w:spacing w:val="-19"/>
          <w:w w:val="95"/>
          <w:sz w:val="22"/>
        </w:rPr>
        <w:t> </w:t>
      </w:r>
      <w:r>
        <w:rPr>
          <w:color w:val="231F20"/>
          <w:w w:val="95"/>
          <w:sz w:val="22"/>
        </w:rPr>
        <w:t>Federal</w:t>
      </w:r>
      <w:r>
        <w:rPr>
          <w:color w:val="231F20"/>
          <w:spacing w:val="-19"/>
          <w:w w:val="95"/>
          <w:sz w:val="22"/>
        </w:rPr>
        <w:t> </w:t>
      </w:r>
      <w:r>
        <w:rPr>
          <w:color w:val="231F20"/>
          <w:w w:val="95"/>
          <w:sz w:val="22"/>
        </w:rPr>
        <w:t>de</w:t>
      </w:r>
      <w:r>
        <w:rPr>
          <w:color w:val="231F20"/>
          <w:spacing w:val="-19"/>
          <w:w w:val="95"/>
          <w:sz w:val="22"/>
        </w:rPr>
        <w:t> </w:t>
      </w:r>
      <w:r>
        <w:rPr>
          <w:color w:val="231F20"/>
          <w:spacing w:val="-3"/>
          <w:w w:val="95"/>
          <w:sz w:val="22"/>
        </w:rPr>
        <w:t>Acceso</w:t>
      </w:r>
      <w:r>
        <w:rPr>
          <w:color w:val="231F20"/>
          <w:spacing w:val="-19"/>
          <w:w w:val="95"/>
          <w:sz w:val="22"/>
        </w:rPr>
        <w:t> </w:t>
      </w:r>
      <w:r>
        <w:rPr>
          <w:color w:val="231F20"/>
          <w:w w:val="95"/>
          <w:sz w:val="22"/>
        </w:rPr>
        <w:t>a</w:t>
      </w:r>
      <w:r>
        <w:rPr>
          <w:color w:val="231F20"/>
          <w:spacing w:val="-19"/>
          <w:w w:val="95"/>
          <w:sz w:val="22"/>
        </w:rPr>
        <w:t> </w:t>
      </w:r>
      <w:r>
        <w:rPr>
          <w:color w:val="231F20"/>
          <w:w w:val="95"/>
          <w:sz w:val="22"/>
        </w:rPr>
        <w:t>la</w:t>
      </w:r>
      <w:r>
        <w:rPr>
          <w:color w:val="231F20"/>
          <w:spacing w:val="-19"/>
          <w:w w:val="95"/>
          <w:sz w:val="22"/>
        </w:rPr>
        <w:t> </w:t>
      </w:r>
      <w:r>
        <w:rPr>
          <w:color w:val="231F20"/>
          <w:w w:val="95"/>
          <w:sz w:val="22"/>
        </w:rPr>
        <w:t>Información </w:t>
      </w:r>
      <w:r>
        <w:rPr>
          <w:color w:val="231F20"/>
          <w:sz w:val="22"/>
        </w:rPr>
        <w:t>Pública.</w:t>
      </w:r>
    </w:p>
    <w:p>
      <w:pPr>
        <w:spacing w:line="266" w:lineRule="auto" w:before="0"/>
        <w:ind w:left="497" w:right="215" w:hanging="397"/>
        <w:jc w:val="both"/>
        <w:rPr>
          <w:sz w:val="22"/>
        </w:rPr>
      </w:pPr>
      <w:r>
        <w:rPr>
          <w:color w:val="231F20"/>
          <w:spacing w:val="-3"/>
          <w:sz w:val="22"/>
        </w:rPr>
        <w:t>Vergara,</w:t>
      </w:r>
      <w:r>
        <w:rPr>
          <w:color w:val="231F20"/>
          <w:spacing w:val="-23"/>
          <w:sz w:val="22"/>
        </w:rPr>
        <w:t> </w:t>
      </w:r>
      <w:r>
        <w:rPr>
          <w:color w:val="231F20"/>
          <w:sz w:val="22"/>
        </w:rPr>
        <w:t>Rodolfo</w:t>
      </w:r>
      <w:r>
        <w:rPr>
          <w:color w:val="231F20"/>
          <w:spacing w:val="-23"/>
          <w:sz w:val="22"/>
        </w:rPr>
        <w:t> </w:t>
      </w:r>
      <w:r>
        <w:rPr>
          <w:color w:val="231F20"/>
          <w:sz w:val="22"/>
        </w:rPr>
        <w:t>(2006</w:t>
      </w:r>
      <w:r>
        <w:rPr>
          <w:i/>
          <w:color w:val="231F20"/>
          <w:sz w:val="22"/>
        </w:rPr>
        <w:t>).</w:t>
      </w:r>
      <w:r>
        <w:rPr>
          <w:i/>
          <w:color w:val="231F20"/>
          <w:spacing w:val="-25"/>
          <w:sz w:val="22"/>
        </w:rPr>
        <w:t> </w:t>
      </w:r>
      <w:r>
        <w:rPr>
          <w:i/>
          <w:color w:val="231F20"/>
          <w:spacing w:val="-3"/>
          <w:sz w:val="22"/>
        </w:rPr>
        <w:t>La</w:t>
      </w:r>
      <w:r>
        <w:rPr>
          <w:i/>
          <w:color w:val="231F20"/>
          <w:spacing w:val="-25"/>
          <w:sz w:val="22"/>
        </w:rPr>
        <w:t> </w:t>
      </w:r>
      <w:r>
        <w:rPr>
          <w:i/>
          <w:color w:val="231F20"/>
          <w:sz w:val="22"/>
        </w:rPr>
        <w:t>transparencia</w:t>
      </w:r>
      <w:r>
        <w:rPr>
          <w:i/>
          <w:color w:val="231F20"/>
          <w:spacing w:val="-25"/>
          <w:sz w:val="22"/>
        </w:rPr>
        <w:t> </w:t>
      </w:r>
      <w:r>
        <w:rPr>
          <w:i/>
          <w:color w:val="231F20"/>
          <w:spacing w:val="-3"/>
          <w:sz w:val="22"/>
        </w:rPr>
        <w:t>como</w:t>
      </w:r>
      <w:r>
        <w:rPr>
          <w:i/>
          <w:color w:val="231F20"/>
          <w:spacing w:val="-25"/>
          <w:sz w:val="22"/>
        </w:rPr>
        <w:t> </w:t>
      </w:r>
      <w:r>
        <w:rPr>
          <w:i/>
          <w:color w:val="231F20"/>
          <w:spacing w:val="-3"/>
          <w:sz w:val="22"/>
        </w:rPr>
        <w:t>problema</w:t>
      </w:r>
      <w:r>
        <w:rPr>
          <w:color w:val="231F20"/>
          <w:spacing w:val="-3"/>
          <w:sz w:val="22"/>
        </w:rPr>
        <w:t>.</w:t>
      </w:r>
      <w:r>
        <w:rPr>
          <w:color w:val="231F20"/>
          <w:spacing w:val="-23"/>
          <w:sz w:val="22"/>
        </w:rPr>
        <w:t> </w:t>
      </w:r>
      <w:r>
        <w:rPr>
          <w:color w:val="231F20"/>
          <w:sz w:val="22"/>
        </w:rPr>
        <w:t>México: </w:t>
      </w:r>
      <w:r>
        <w:rPr>
          <w:color w:val="231F20"/>
          <w:w w:val="95"/>
          <w:sz w:val="22"/>
        </w:rPr>
        <w:t>Instituto</w:t>
      </w:r>
      <w:r>
        <w:rPr>
          <w:color w:val="231F20"/>
          <w:spacing w:val="-9"/>
          <w:w w:val="95"/>
          <w:sz w:val="22"/>
        </w:rPr>
        <w:t> </w:t>
      </w:r>
      <w:r>
        <w:rPr>
          <w:color w:val="231F20"/>
          <w:w w:val="95"/>
          <w:sz w:val="22"/>
        </w:rPr>
        <w:t>Federal</w:t>
      </w:r>
      <w:r>
        <w:rPr>
          <w:color w:val="231F20"/>
          <w:spacing w:val="-9"/>
          <w:w w:val="95"/>
          <w:sz w:val="22"/>
        </w:rPr>
        <w:t> </w:t>
      </w:r>
      <w:r>
        <w:rPr>
          <w:color w:val="231F20"/>
          <w:w w:val="95"/>
          <w:sz w:val="22"/>
        </w:rPr>
        <w:t>de</w:t>
      </w:r>
      <w:r>
        <w:rPr>
          <w:color w:val="231F20"/>
          <w:spacing w:val="-9"/>
          <w:w w:val="95"/>
          <w:sz w:val="22"/>
        </w:rPr>
        <w:t> </w:t>
      </w:r>
      <w:r>
        <w:rPr>
          <w:color w:val="231F20"/>
          <w:spacing w:val="-3"/>
          <w:w w:val="95"/>
          <w:sz w:val="22"/>
        </w:rPr>
        <w:t>Acceso</w:t>
      </w:r>
      <w:r>
        <w:rPr>
          <w:color w:val="231F20"/>
          <w:spacing w:val="-9"/>
          <w:w w:val="95"/>
          <w:sz w:val="22"/>
        </w:rPr>
        <w:t> </w:t>
      </w:r>
      <w:r>
        <w:rPr>
          <w:color w:val="231F20"/>
          <w:w w:val="95"/>
          <w:sz w:val="22"/>
        </w:rPr>
        <w:t>a</w:t>
      </w:r>
      <w:r>
        <w:rPr>
          <w:color w:val="231F20"/>
          <w:spacing w:val="-9"/>
          <w:w w:val="95"/>
          <w:sz w:val="22"/>
        </w:rPr>
        <w:t> </w:t>
      </w:r>
      <w:r>
        <w:rPr>
          <w:color w:val="231F20"/>
          <w:w w:val="95"/>
          <w:sz w:val="22"/>
        </w:rPr>
        <w:t>la</w:t>
      </w:r>
      <w:r>
        <w:rPr>
          <w:color w:val="231F20"/>
          <w:spacing w:val="-9"/>
          <w:w w:val="95"/>
          <w:sz w:val="22"/>
        </w:rPr>
        <w:t> </w:t>
      </w:r>
      <w:r>
        <w:rPr>
          <w:color w:val="231F20"/>
          <w:w w:val="95"/>
          <w:sz w:val="22"/>
        </w:rPr>
        <w:t>Información</w:t>
      </w:r>
      <w:r>
        <w:rPr>
          <w:color w:val="231F20"/>
          <w:spacing w:val="-9"/>
          <w:w w:val="95"/>
          <w:sz w:val="22"/>
        </w:rPr>
        <w:t> </w:t>
      </w:r>
      <w:r>
        <w:rPr>
          <w:color w:val="231F20"/>
          <w:w w:val="95"/>
          <w:sz w:val="22"/>
        </w:rPr>
        <w:t>Pública.</w:t>
      </w:r>
    </w:p>
    <w:p>
      <w:pPr>
        <w:spacing w:before="0"/>
        <w:ind w:left="100" w:right="-15" w:firstLine="0"/>
        <w:jc w:val="left"/>
        <w:rPr>
          <w:sz w:val="22"/>
        </w:rPr>
      </w:pPr>
      <w:r>
        <w:rPr>
          <w:color w:val="231F20"/>
          <w:w w:val="95"/>
          <w:sz w:val="22"/>
        </w:rPr>
        <w:t>Villanueva, Ernesto (2000). </w:t>
      </w:r>
      <w:r>
        <w:rPr>
          <w:i/>
          <w:color w:val="231F20"/>
          <w:w w:val="95"/>
          <w:sz w:val="22"/>
        </w:rPr>
        <w:t>Hacia un nuevo derecho de la Información</w:t>
      </w:r>
      <w:r>
        <w:rPr>
          <w:color w:val="231F20"/>
          <w:w w:val="95"/>
          <w:sz w:val="22"/>
        </w:rPr>
        <w:t>.</w:t>
      </w:r>
    </w:p>
    <w:p>
      <w:pPr>
        <w:pStyle w:val="BodyText"/>
        <w:spacing w:before="27"/>
        <w:ind w:left="497" w:right="11"/>
      </w:pPr>
      <w:r>
        <w:rPr>
          <w:color w:val="231F20"/>
          <w:w w:val="95"/>
        </w:rPr>
        <w:t>México: Universidad Iberoamericana Puebla.</w:t>
      </w:r>
    </w:p>
    <w:p>
      <w:pPr>
        <w:spacing w:after="0"/>
        <w:sectPr>
          <w:footerReference w:type="even" r:id="rId2839"/>
          <w:footerReference w:type="default" r:id="rId2840"/>
          <w:pgSz w:w="8790" w:h="12480"/>
          <w:pgMar w:footer="609" w:header="503" w:top="700" w:bottom="800" w:left="920" w:right="120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17"/>
        </w:rPr>
      </w:pPr>
    </w:p>
    <w:p>
      <w:pPr>
        <w:pStyle w:val="Heading1"/>
        <w:spacing w:line="388" w:lineRule="auto"/>
        <w:ind w:left="749" w:right="641" w:firstLine="1111"/>
        <w:jc w:val="left"/>
      </w:pPr>
      <w:r>
        <w:rPr>
          <w:color w:val="231F20"/>
          <w:spacing w:val="3"/>
          <w:w w:val="110"/>
        </w:rPr>
        <w:t>La </w:t>
      </w:r>
      <w:r>
        <w:rPr>
          <w:color w:val="231F20"/>
          <w:w w:val="110"/>
        </w:rPr>
        <w:t>transparencia en la integración</w:t>
      </w:r>
      <w:r>
        <w:rPr>
          <w:color w:val="231F20"/>
          <w:spacing w:val="-32"/>
          <w:w w:val="110"/>
        </w:rPr>
        <w:t> </w:t>
      </w:r>
      <w:r>
        <w:rPr>
          <w:color w:val="231F20"/>
          <w:spacing w:val="-3"/>
          <w:w w:val="110"/>
        </w:rPr>
        <w:t>de</w:t>
      </w:r>
      <w:r>
        <w:rPr>
          <w:color w:val="231F20"/>
          <w:spacing w:val="-32"/>
          <w:w w:val="110"/>
        </w:rPr>
        <w:t> </w:t>
      </w:r>
      <w:r>
        <w:rPr>
          <w:color w:val="231F20"/>
          <w:w w:val="110"/>
        </w:rPr>
        <w:t>organismos</w:t>
      </w:r>
      <w:r>
        <w:rPr>
          <w:color w:val="231F20"/>
          <w:spacing w:val="-32"/>
          <w:w w:val="110"/>
        </w:rPr>
        <w:t> </w:t>
      </w:r>
      <w:r>
        <w:rPr>
          <w:color w:val="231F20"/>
          <w:w w:val="110"/>
        </w:rPr>
        <w:t>ciudadanos</w:t>
      </w:r>
    </w:p>
    <w:p>
      <w:pPr>
        <w:pStyle w:val="BodyText"/>
        <w:spacing w:before="2"/>
        <w:rPr>
          <w:rFonts w:ascii="Times New Roman"/>
          <w:b/>
          <w:sz w:val="29"/>
        </w:rPr>
      </w:pPr>
    </w:p>
    <w:p>
      <w:pPr>
        <w:spacing w:before="1"/>
        <w:ind w:left="4638" w:right="0" w:firstLine="0"/>
        <w:jc w:val="left"/>
        <w:rPr>
          <w:i/>
          <w:sz w:val="18"/>
        </w:rPr>
      </w:pPr>
      <w:r>
        <w:rPr>
          <w:i/>
          <w:color w:val="231F20"/>
          <w:w w:val="90"/>
          <w:sz w:val="18"/>
        </w:rPr>
        <w:t>José Luis Mendoza Tablero</w:t>
      </w:r>
    </w:p>
    <w:p>
      <w:pPr>
        <w:pStyle w:val="BodyText"/>
        <w:rPr>
          <w:i/>
          <w:sz w:val="18"/>
        </w:rPr>
      </w:pPr>
    </w:p>
    <w:p>
      <w:pPr>
        <w:pStyle w:val="BodyText"/>
        <w:rPr>
          <w:i/>
          <w:sz w:val="18"/>
        </w:rPr>
      </w:pPr>
    </w:p>
    <w:p>
      <w:pPr>
        <w:pStyle w:val="BodyText"/>
        <w:rPr>
          <w:i/>
          <w:sz w:val="18"/>
        </w:rPr>
      </w:pPr>
    </w:p>
    <w:p>
      <w:pPr>
        <w:pStyle w:val="BodyText"/>
        <w:rPr>
          <w:i/>
          <w:sz w:val="18"/>
        </w:rPr>
      </w:pPr>
    </w:p>
    <w:p>
      <w:pPr>
        <w:pStyle w:val="BodyText"/>
        <w:rPr>
          <w:i/>
          <w:sz w:val="18"/>
        </w:rPr>
      </w:pPr>
    </w:p>
    <w:p>
      <w:pPr>
        <w:pStyle w:val="BodyText"/>
        <w:rPr>
          <w:i/>
          <w:sz w:val="16"/>
        </w:rPr>
      </w:pPr>
    </w:p>
    <w:p>
      <w:pPr>
        <w:pStyle w:val="Heading3"/>
      </w:pPr>
      <w:r>
        <w:rPr>
          <w:color w:val="231F20"/>
          <w:w w:val="90"/>
        </w:rPr>
        <w:t>Una historia de gobernabilidad autoritaria</w:t>
      </w:r>
    </w:p>
    <w:p>
      <w:pPr>
        <w:pStyle w:val="BodyText"/>
        <w:spacing w:before="8"/>
        <w:rPr>
          <w:b/>
          <w:sz w:val="26"/>
        </w:rPr>
      </w:pPr>
    </w:p>
    <w:p>
      <w:pPr>
        <w:pStyle w:val="BodyText"/>
        <w:spacing w:line="266" w:lineRule="auto"/>
        <w:ind w:left="217" w:right="113"/>
        <w:jc w:val="both"/>
      </w:pPr>
      <w:r>
        <w:rPr>
          <w:color w:val="231F20"/>
          <w:w w:val="95"/>
        </w:rPr>
        <w:t>Los</w:t>
      </w:r>
      <w:r>
        <w:rPr>
          <w:color w:val="231F20"/>
          <w:spacing w:val="-6"/>
          <w:w w:val="95"/>
        </w:rPr>
        <w:t> </w:t>
      </w:r>
      <w:r>
        <w:rPr>
          <w:color w:val="231F20"/>
          <w:w w:val="95"/>
        </w:rPr>
        <w:t>Organismos</w:t>
      </w:r>
      <w:r>
        <w:rPr>
          <w:color w:val="231F20"/>
          <w:spacing w:val="-6"/>
          <w:w w:val="95"/>
        </w:rPr>
        <w:t> </w:t>
      </w:r>
      <w:r>
        <w:rPr>
          <w:color w:val="231F20"/>
          <w:w w:val="95"/>
        </w:rPr>
        <w:t>Ciudadanos</w:t>
      </w:r>
      <w:r>
        <w:rPr>
          <w:color w:val="231F20"/>
          <w:spacing w:val="-6"/>
          <w:w w:val="95"/>
        </w:rPr>
        <w:t> </w:t>
      </w:r>
      <w:r>
        <w:rPr>
          <w:color w:val="231F20"/>
          <w:w w:val="95"/>
        </w:rPr>
        <w:t>(OC)</w:t>
      </w:r>
      <w:r>
        <w:rPr>
          <w:color w:val="231F20"/>
          <w:spacing w:val="-6"/>
          <w:w w:val="95"/>
        </w:rPr>
        <w:t> </w:t>
      </w:r>
      <w:r>
        <w:rPr>
          <w:color w:val="231F20"/>
          <w:w w:val="95"/>
        </w:rPr>
        <w:t>son</w:t>
      </w:r>
      <w:r>
        <w:rPr>
          <w:color w:val="231F20"/>
          <w:spacing w:val="-6"/>
          <w:w w:val="95"/>
        </w:rPr>
        <w:t> </w:t>
      </w:r>
      <w:r>
        <w:rPr>
          <w:color w:val="231F20"/>
          <w:w w:val="95"/>
        </w:rPr>
        <w:t>un</w:t>
      </w:r>
      <w:r>
        <w:rPr>
          <w:color w:val="231F20"/>
          <w:spacing w:val="-6"/>
          <w:w w:val="95"/>
        </w:rPr>
        <w:t> </w:t>
      </w:r>
      <w:r>
        <w:rPr>
          <w:color w:val="231F20"/>
          <w:w w:val="95"/>
        </w:rPr>
        <w:t>instrumento</w:t>
      </w:r>
      <w:r>
        <w:rPr>
          <w:color w:val="231F20"/>
          <w:spacing w:val="-6"/>
          <w:w w:val="95"/>
        </w:rPr>
        <w:t> </w:t>
      </w:r>
      <w:r>
        <w:rPr>
          <w:color w:val="231F20"/>
          <w:w w:val="95"/>
        </w:rPr>
        <w:t>indispensable </w:t>
      </w:r>
      <w:r>
        <w:rPr>
          <w:color w:val="231F20"/>
        </w:rPr>
        <w:t>en</w:t>
      </w:r>
      <w:r>
        <w:rPr>
          <w:color w:val="231F20"/>
          <w:spacing w:val="-44"/>
        </w:rPr>
        <w:t> </w:t>
      </w:r>
      <w:r>
        <w:rPr>
          <w:color w:val="231F20"/>
        </w:rPr>
        <w:t>el</w:t>
      </w:r>
      <w:r>
        <w:rPr>
          <w:color w:val="231F20"/>
          <w:spacing w:val="-44"/>
        </w:rPr>
        <w:t> </w:t>
      </w:r>
      <w:r>
        <w:rPr>
          <w:color w:val="231F20"/>
          <w:spacing w:val="-4"/>
        </w:rPr>
        <w:t>proceso</w:t>
      </w:r>
      <w:r>
        <w:rPr>
          <w:color w:val="231F20"/>
          <w:spacing w:val="-44"/>
        </w:rPr>
        <w:t> </w:t>
      </w:r>
      <w:r>
        <w:rPr>
          <w:color w:val="231F20"/>
        </w:rPr>
        <w:t>de</w:t>
      </w:r>
      <w:r>
        <w:rPr>
          <w:color w:val="231F20"/>
          <w:spacing w:val="-44"/>
        </w:rPr>
        <w:t> </w:t>
      </w:r>
      <w:r>
        <w:rPr>
          <w:color w:val="231F20"/>
        </w:rPr>
        <w:t>una</w:t>
      </w:r>
      <w:r>
        <w:rPr>
          <w:color w:val="231F20"/>
          <w:spacing w:val="-44"/>
        </w:rPr>
        <w:t> </w:t>
      </w:r>
      <w:r>
        <w:rPr>
          <w:color w:val="231F20"/>
          <w:spacing w:val="-3"/>
        </w:rPr>
        <w:t>cultura</w:t>
      </w:r>
      <w:r>
        <w:rPr>
          <w:color w:val="231F20"/>
          <w:spacing w:val="-44"/>
        </w:rPr>
        <w:t> </w:t>
      </w:r>
      <w:r>
        <w:rPr>
          <w:color w:val="231F20"/>
          <w:spacing w:val="-4"/>
        </w:rPr>
        <w:t>ciudadana</w:t>
      </w:r>
      <w:r>
        <w:rPr>
          <w:color w:val="231F20"/>
          <w:spacing w:val="-44"/>
        </w:rPr>
        <w:t> </w:t>
      </w:r>
      <w:r>
        <w:rPr>
          <w:color w:val="231F20"/>
          <w:spacing w:val="-4"/>
        </w:rPr>
        <w:t>democrática</w:t>
      </w:r>
      <w:r>
        <w:rPr>
          <w:color w:val="231F20"/>
          <w:spacing w:val="-44"/>
        </w:rPr>
        <w:t> </w:t>
      </w:r>
      <w:r>
        <w:rPr>
          <w:color w:val="231F20"/>
          <w:spacing w:val="-3"/>
        </w:rPr>
        <w:t>(Uvalle,</w:t>
      </w:r>
      <w:r>
        <w:rPr>
          <w:color w:val="231F20"/>
          <w:spacing w:val="-44"/>
        </w:rPr>
        <w:t> </w:t>
      </w:r>
      <w:r>
        <w:rPr>
          <w:color w:val="231F20"/>
          <w:spacing w:val="-3"/>
        </w:rPr>
        <w:t>2008:</w:t>
      </w:r>
      <w:r>
        <w:rPr>
          <w:color w:val="231F20"/>
          <w:spacing w:val="-44"/>
        </w:rPr>
        <w:t> </w:t>
      </w:r>
      <w:r>
        <w:rPr>
          <w:color w:val="231F20"/>
          <w:spacing w:val="-3"/>
        </w:rPr>
        <w:t>101 </w:t>
      </w:r>
      <w:r>
        <w:rPr>
          <w:color w:val="231F20"/>
        </w:rPr>
        <w:t>y</w:t>
      </w:r>
      <w:r>
        <w:rPr>
          <w:color w:val="231F20"/>
          <w:spacing w:val="-25"/>
        </w:rPr>
        <w:t> </w:t>
      </w:r>
      <w:r>
        <w:rPr>
          <w:color w:val="231F20"/>
        </w:rPr>
        <w:t>105),</w:t>
      </w:r>
      <w:r>
        <w:rPr>
          <w:color w:val="231F20"/>
          <w:spacing w:val="-25"/>
        </w:rPr>
        <w:t> </w:t>
      </w:r>
      <w:r>
        <w:rPr>
          <w:color w:val="231F20"/>
        </w:rPr>
        <w:t>que</w:t>
      </w:r>
      <w:r>
        <w:rPr>
          <w:color w:val="231F20"/>
          <w:spacing w:val="-25"/>
        </w:rPr>
        <w:t> </w:t>
      </w:r>
      <w:r>
        <w:rPr>
          <w:color w:val="231F20"/>
          <w:spacing w:val="-3"/>
        </w:rPr>
        <w:t>coadyuve</w:t>
      </w:r>
      <w:r>
        <w:rPr>
          <w:color w:val="231F20"/>
          <w:spacing w:val="-25"/>
        </w:rPr>
        <w:t> </w:t>
      </w:r>
      <w:r>
        <w:rPr>
          <w:color w:val="231F20"/>
        </w:rPr>
        <w:t>a</w:t>
      </w:r>
      <w:r>
        <w:rPr>
          <w:color w:val="231F20"/>
          <w:spacing w:val="-25"/>
        </w:rPr>
        <w:t> </w:t>
      </w:r>
      <w:r>
        <w:rPr>
          <w:color w:val="231F20"/>
        </w:rPr>
        <w:t>un</w:t>
      </w:r>
      <w:r>
        <w:rPr>
          <w:color w:val="231F20"/>
          <w:spacing w:val="-25"/>
        </w:rPr>
        <w:t> </w:t>
      </w:r>
      <w:r>
        <w:rPr>
          <w:color w:val="231F20"/>
        </w:rPr>
        <w:t>mejor</w:t>
      </w:r>
      <w:r>
        <w:rPr>
          <w:color w:val="231F20"/>
          <w:spacing w:val="-25"/>
        </w:rPr>
        <w:t> </w:t>
      </w:r>
      <w:r>
        <w:rPr>
          <w:color w:val="231F20"/>
        </w:rPr>
        <w:t>gobierno,</w:t>
      </w:r>
      <w:r>
        <w:rPr>
          <w:color w:val="231F20"/>
          <w:spacing w:val="-25"/>
        </w:rPr>
        <w:t> </w:t>
      </w:r>
      <w:r>
        <w:rPr>
          <w:color w:val="231F20"/>
        </w:rPr>
        <w:t>sin</w:t>
      </w:r>
      <w:r>
        <w:rPr>
          <w:color w:val="231F20"/>
          <w:spacing w:val="-25"/>
        </w:rPr>
        <w:t> </w:t>
      </w:r>
      <w:r>
        <w:rPr>
          <w:color w:val="231F20"/>
        </w:rPr>
        <w:t>embargo,</w:t>
      </w:r>
      <w:r>
        <w:rPr>
          <w:color w:val="231F20"/>
          <w:spacing w:val="-25"/>
        </w:rPr>
        <w:t> </w:t>
      </w:r>
      <w:r>
        <w:rPr>
          <w:color w:val="231F20"/>
        </w:rPr>
        <w:t>ha</w:t>
      </w:r>
      <w:r>
        <w:rPr>
          <w:color w:val="231F20"/>
          <w:spacing w:val="-25"/>
        </w:rPr>
        <w:t> </w:t>
      </w:r>
      <w:r>
        <w:rPr>
          <w:color w:val="231F20"/>
        </w:rPr>
        <w:t>existido poca</w:t>
      </w:r>
      <w:r>
        <w:rPr>
          <w:color w:val="231F20"/>
          <w:spacing w:val="-27"/>
        </w:rPr>
        <w:t> </w:t>
      </w:r>
      <w:r>
        <w:rPr>
          <w:color w:val="231F20"/>
        </w:rPr>
        <w:t>transparencia</w:t>
      </w:r>
      <w:r>
        <w:rPr>
          <w:color w:val="231F20"/>
          <w:spacing w:val="-27"/>
        </w:rPr>
        <w:t> </w:t>
      </w:r>
      <w:r>
        <w:rPr>
          <w:color w:val="231F20"/>
        </w:rPr>
        <w:t>en</w:t>
      </w:r>
      <w:r>
        <w:rPr>
          <w:color w:val="231F20"/>
          <w:spacing w:val="-27"/>
        </w:rPr>
        <w:t> </w:t>
      </w:r>
      <w:r>
        <w:rPr>
          <w:color w:val="231F20"/>
        </w:rPr>
        <w:t>la</w:t>
      </w:r>
      <w:r>
        <w:rPr>
          <w:color w:val="231F20"/>
          <w:spacing w:val="-27"/>
        </w:rPr>
        <w:t> </w:t>
      </w:r>
      <w:r>
        <w:rPr>
          <w:color w:val="231F20"/>
        </w:rPr>
        <w:t>integración</w:t>
      </w:r>
      <w:r>
        <w:rPr>
          <w:color w:val="231F20"/>
          <w:spacing w:val="-27"/>
        </w:rPr>
        <w:t> </w:t>
      </w:r>
      <w:r>
        <w:rPr>
          <w:color w:val="231F20"/>
        </w:rPr>
        <w:t>de</w:t>
      </w:r>
      <w:r>
        <w:rPr>
          <w:color w:val="231F20"/>
          <w:spacing w:val="-27"/>
        </w:rPr>
        <w:t> </w:t>
      </w:r>
      <w:r>
        <w:rPr>
          <w:color w:val="231F20"/>
        </w:rPr>
        <w:t>estos</w:t>
      </w:r>
      <w:r>
        <w:rPr>
          <w:color w:val="231F20"/>
          <w:spacing w:val="-27"/>
        </w:rPr>
        <w:t> </w:t>
      </w:r>
      <w:r>
        <w:rPr>
          <w:color w:val="231F20"/>
        </w:rPr>
        <w:t>cuerpos.</w:t>
      </w:r>
      <w:r>
        <w:rPr>
          <w:color w:val="231F20"/>
          <w:spacing w:val="-27"/>
        </w:rPr>
        <w:t> </w:t>
      </w:r>
      <w:r>
        <w:rPr>
          <w:color w:val="231F20"/>
        </w:rPr>
        <w:t>El</w:t>
      </w:r>
      <w:r>
        <w:rPr>
          <w:color w:val="231F20"/>
          <w:spacing w:val="-27"/>
        </w:rPr>
        <w:t> </w:t>
      </w:r>
      <w:r>
        <w:rPr>
          <w:color w:val="231F20"/>
        </w:rPr>
        <w:t>problema </w:t>
      </w:r>
      <w:r>
        <w:rPr>
          <w:color w:val="231F20"/>
          <w:spacing w:val="-3"/>
        </w:rPr>
        <w:t>consiste</w:t>
      </w:r>
      <w:r>
        <w:rPr>
          <w:color w:val="231F20"/>
          <w:spacing w:val="-48"/>
        </w:rPr>
        <w:t> </w:t>
      </w:r>
      <w:r>
        <w:rPr>
          <w:color w:val="231F20"/>
        </w:rPr>
        <w:t>en</w:t>
      </w:r>
      <w:r>
        <w:rPr>
          <w:color w:val="231F20"/>
          <w:spacing w:val="-48"/>
        </w:rPr>
        <w:t> </w:t>
      </w:r>
      <w:r>
        <w:rPr>
          <w:color w:val="231F20"/>
        </w:rPr>
        <w:t>que</w:t>
      </w:r>
      <w:r>
        <w:rPr>
          <w:color w:val="231F20"/>
          <w:spacing w:val="-48"/>
        </w:rPr>
        <w:t> </w:t>
      </w:r>
      <w:r>
        <w:rPr>
          <w:color w:val="231F20"/>
        </w:rPr>
        <w:t>mientras</w:t>
      </w:r>
      <w:r>
        <w:rPr>
          <w:color w:val="231F20"/>
          <w:spacing w:val="-48"/>
        </w:rPr>
        <w:t> </w:t>
      </w:r>
      <w:r>
        <w:rPr>
          <w:color w:val="231F20"/>
        </w:rPr>
        <w:t>los</w:t>
      </w:r>
      <w:r>
        <w:rPr>
          <w:color w:val="231F20"/>
          <w:spacing w:val="-48"/>
        </w:rPr>
        <w:t> </w:t>
      </w:r>
      <w:r>
        <w:rPr>
          <w:color w:val="231F20"/>
        </w:rPr>
        <w:t>gobiernos</w:t>
      </w:r>
      <w:r>
        <w:rPr>
          <w:color w:val="231F20"/>
          <w:spacing w:val="-48"/>
        </w:rPr>
        <w:t> </w:t>
      </w:r>
      <w:r>
        <w:rPr>
          <w:color w:val="231F20"/>
        </w:rPr>
        <w:t>quieran</w:t>
      </w:r>
      <w:r>
        <w:rPr>
          <w:color w:val="231F20"/>
          <w:spacing w:val="-48"/>
        </w:rPr>
        <w:t> </w:t>
      </w:r>
      <w:r>
        <w:rPr>
          <w:color w:val="231F20"/>
        </w:rPr>
        <w:t>mantener</w:t>
      </w:r>
      <w:r>
        <w:rPr>
          <w:color w:val="231F20"/>
          <w:spacing w:val="-48"/>
        </w:rPr>
        <w:t> </w:t>
      </w:r>
      <w:r>
        <w:rPr>
          <w:color w:val="231F20"/>
        </w:rPr>
        <w:t>el</w:t>
      </w:r>
      <w:r>
        <w:rPr>
          <w:color w:val="231F20"/>
          <w:spacing w:val="-48"/>
        </w:rPr>
        <w:t> </w:t>
      </w:r>
      <w:r>
        <w:rPr>
          <w:color w:val="231F20"/>
          <w:spacing w:val="-3"/>
        </w:rPr>
        <w:t>control</w:t>
      </w:r>
      <w:r>
        <w:rPr>
          <w:color w:val="231F20"/>
          <w:spacing w:val="-48"/>
        </w:rPr>
        <w:t> </w:t>
      </w:r>
      <w:r>
        <w:rPr>
          <w:color w:val="231F20"/>
        </w:rPr>
        <w:t>de </w:t>
      </w:r>
      <w:r>
        <w:rPr>
          <w:color w:val="231F20"/>
          <w:w w:val="95"/>
        </w:rPr>
        <w:t>tales</w:t>
      </w:r>
      <w:r>
        <w:rPr>
          <w:color w:val="231F20"/>
          <w:spacing w:val="-23"/>
          <w:w w:val="95"/>
        </w:rPr>
        <w:t> </w:t>
      </w:r>
      <w:r>
        <w:rPr>
          <w:color w:val="231F20"/>
          <w:w w:val="95"/>
        </w:rPr>
        <w:t>OC,</w:t>
      </w:r>
      <w:r>
        <w:rPr>
          <w:color w:val="231F20"/>
          <w:spacing w:val="-23"/>
          <w:w w:val="95"/>
        </w:rPr>
        <w:t> </w:t>
      </w:r>
      <w:r>
        <w:rPr>
          <w:color w:val="231F20"/>
          <w:w w:val="95"/>
        </w:rPr>
        <w:t>éstos</w:t>
      </w:r>
      <w:r>
        <w:rPr>
          <w:color w:val="231F20"/>
          <w:spacing w:val="-23"/>
          <w:w w:val="95"/>
        </w:rPr>
        <w:t> </w:t>
      </w:r>
      <w:r>
        <w:rPr>
          <w:color w:val="231F20"/>
          <w:w w:val="95"/>
        </w:rPr>
        <w:t>no</w:t>
      </w:r>
      <w:r>
        <w:rPr>
          <w:color w:val="231F20"/>
          <w:spacing w:val="-23"/>
          <w:w w:val="95"/>
        </w:rPr>
        <w:t> </w:t>
      </w:r>
      <w:r>
        <w:rPr>
          <w:color w:val="231F20"/>
          <w:w w:val="95"/>
        </w:rPr>
        <w:t>darán</w:t>
      </w:r>
      <w:r>
        <w:rPr>
          <w:color w:val="231F20"/>
          <w:spacing w:val="-23"/>
          <w:w w:val="95"/>
        </w:rPr>
        <w:t> </w:t>
      </w:r>
      <w:r>
        <w:rPr>
          <w:color w:val="231F20"/>
          <w:w w:val="95"/>
        </w:rPr>
        <w:t>certidumbre</w:t>
      </w:r>
      <w:r>
        <w:rPr>
          <w:color w:val="231F20"/>
          <w:spacing w:val="-23"/>
          <w:w w:val="95"/>
        </w:rPr>
        <w:t> </w:t>
      </w:r>
      <w:r>
        <w:rPr>
          <w:color w:val="231F20"/>
          <w:w w:val="95"/>
        </w:rPr>
        <w:t>a</w:t>
      </w:r>
      <w:r>
        <w:rPr>
          <w:color w:val="231F20"/>
          <w:spacing w:val="-23"/>
          <w:w w:val="95"/>
        </w:rPr>
        <w:t> </w:t>
      </w:r>
      <w:r>
        <w:rPr>
          <w:color w:val="231F20"/>
          <w:w w:val="95"/>
        </w:rPr>
        <w:t>la</w:t>
      </w:r>
      <w:r>
        <w:rPr>
          <w:color w:val="231F20"/>
          <w:spacing w:val="-23"/>
          <w:w w:val="95"/>
        </w:rPr>
        <w:t> </w:t>
      </w:r>
      <w:r>
        <w:rPr>
          <w:color w:val="231F20"/>
          <w:w w:val="95"/>
        </w:rPr>
        <w:t>ciudadanía</w:t>
      </w:r>
      <w:r>
        <w:rPr>
          <w:color w:val="231F20"/>
          <w:spacing w:val="-23"/>
          <w:w w:val="95"/>
        </w:rPr>
        <w:t> </w:t>
      </w:r>
      <w:r>
        <w:rPr>
          <w:color w:val="231F20"/>
          <w:w w:val="95"/>
        </w:rPr>
        <w:t>hacia</w:t>
      </w:r>
      <w:r>
        <w:rPr>
          <w:color w:val="231F20"/>
          <w:spacing w:val="-23"/>
          <w:w w:val="95"/>
        </w:rPr>
        <w:t> </w:t>
      </w:r>
      <w:r>
        <w:rPr>
          <w:color w:val="231F20"/>
          <w:w w:val="95"/>
        </w:rPr>
        <w:t>un</w:t>
      </w:r>
      <w:r>
        <w:rPr>
          <w:color w:val="231F20"/>
          <w:spacing w:val="-23"/>
          <w:w w:val="95"/>
        </w:rPr>
        <w:t> </w:t>
      </w:r>
      <w:r>
        <w:rPr>
          <w:color w:val="231F20"/>
          <w:spacing w:val="-3"/>
          <w:w w:val="95"/>
        </w:rPr>
        <w:t>proceso </w:t>
      </w:r>
      <w:r>
        <w:rPr>
          <w:color w:val="231F20"/>
          <w:w w:val="95"/>
        </w:rPr>
        <w:t>de</w:t>
      </w:r>
      <w:r>
        <w:rPr>
          <w:color w:val="231F20"/>
          <w:spacing w:val="13"/>
          <w:w w:val="95"/>
        </w:rPr>
        <w:t> </w:t>
      </w:r>
      <w:r>
        <w:rPr>
          <w:color w:val="231F20"/>
          <w:w w:val="95"/>
        </w:rPr>
        <w:t>democratización.</w:t>
      </w:r>
    </w:p>
    <w:p>
      <w:pPr>
        <w:pStyle w:val="BodyText"/>
        <w:spacing w:line="266" w:lineRule="auto"/>
        <w:ind w:left="217" w:right="111" w:firstLine="396"/>
        <w:jc w:val="both"/>
      </w:pPr>
      <w:r>
        <w:rPr>
          <w:color w:val="231F20"/>
          <w:w w:val="95"/>
        </w:rPr>
        <w:t>Durante</w:t>
      </w:r>
      <w:r>
        <w:rPr>
          <w:color w:val="231F20"/>
          <w:spacing w:val="-17"/>
          <w:w w:val="95"/>
        </w:rPr>
        <w:t> </w:t>
      </w:r>
      <w:r>
        <w:rPr>
          <w:color w:val="231F20"/>
          <w:w w:val="95"/>
        </w:rPr>
        <w:t>el</w:t>
      </w:r>
      <w:r>
        <w:rPr>
          <w:color w:val="231F20"/>
          <w:spacing w:val="-17"/>
          <w:w w:val="95"/>
        </w:rPr>
        <w:t> </w:t>
      </w:r>
      <w:r>
        <w:rPr>
          <w:color w:val="231F20"/>
          <w:w w:val="95"/>
        </w:rPr>
        <w:t>siglo</w:t>
      </w:r>
      <w:r>
        <w:rPr>
          <w:color w:val="231F20"/>
          <w:spacing w:val="-17"/>
          <w:w w:val="95"/>
        </w:rPr>
        <w:t> </w:t>
      </w:r>
      <w:r>
        <w:rPr>
          <w:color w:val="231F20"/>
          <w:w w:val="95"/>
        </w:rPr>
        <w:t>pasado</w:t>
      </w:r>
      <w:r>
        <w:rPr>
          <w:color w:val="231F20"/>
          <w:spacing w:val="-17"/>
          <w:w w:val="95"/>
        </w:rPr>
        <w:t> </w:t>
      </w:r>
      <w:r>
        <w:rPr>
          <w:color w:val="231F20"/>
          <w:w w:val="95"/>
        </w:rPr>
        <w:t>el</w:t>
      </w:r>
      <w:r>
        <w:rPr>
          <w:color w:val="231F20"/>
          <w:spacing w:val="-17"/>
          <w:w w:val="95"/>
        </w:rPr>
        <w:t> </w:t>
      </w:r>
      <w:r>
        <w:rPr>
          <w:color w:val="231F20"/>
          <w:w w:val="95"/>
        </w:rPr>
        <w:t>sistema</w:t>
      </w:r>
      <w:r>
        <w:rPr>
          <w:color w:val="231F20"/>
          <w:spacing w:val="-17"/>
          <w:w w:val="95"/>
        </w:rPr>
        <w:t> </w:t>
      </w:r>
      <w:r>
        <w:rPr>
          <w:color w:val="231F20"/>
          <w:w w:val="95"/>
        </w:rPr>
        <w:t>político</w:t>
      </w:r>
      <w:r>
        <w:rPr>
          <w:color w:val="231F20"/>
          <w:spacing w:val="-17"/>
          <w:w w:val="95"/>
        </w:rPr>
        <w:t> </w:t>
      </w:r>
      <w:r>
        <w:rPr>
          <w:color w:val="231F20"/>
          <w:w w:val="95"/>
        </w:rPr>
        <w:t>mexicano</w:t>
      </w:r>
      <w:r>
        <w:rPr>
          <w:color w:val="231F20"/>
          <w:spacing w:val="-17"/>
          <w:w w:val="95"/>
        </w:rPr>
        <w:t> </w:t>
      </w:r>
      <w:r>
        <w:rPr>
          <w:color w:val="231F20"/>
          <w:w w:val="95"/>
        </w:rPr>
        <w:t>estuvo</w:t>
      </w:r>
      <w:r>
        <w:rPr>
          <w:color w:val="231F20"/>
          <w:spacing w:val="-17"/>
          <w:w w:val="95"/>
        </w:rPr>
        <w:t> </w:t>
      </w:r>
      <w:r>
        <w:rPr>
          <w:color w:val="231F20"/>
          <w:w w:val="95"/>
        </w:rPr>
        <w:t>enfo- </w:t>
      </w:r>
      <w:r>
        <w:rPr>
          <w:color w:val="231F20"/>
        </w:rPr>
        <w:t>cado</w:t>
      </w:r>
      <w:r>
        <w:rPr>
          <w:color w:val="231F20"/>
          <w:spacing w:val="-36"/>
        </w:rPr>
        <w:t> </w:t>
      </w:r>
      <w:r>
        <w:rPr>
          <w:color w:val="231F20"/>
        </w:rPr>
        <w:t>en</w:t>
      </w:r>
      <w:r>
        <w:rPr>
          <w:color w:val="231F20"/>
          <w:spacing w:val="-36"/>
        </w:rPr>
        <w:t> </w:t>
      </w:r>
      <w:r>
        <w:rPr>
          <w:color w:val="231F20"/>
        </w:rPr>
        <w:t>la</w:t>
      </w:r>
      <w:r>
        <w:rPr>
          <w:color w:val="231F20"/>
          <w:spacing w:val="-36"/>
        </w:rPr>
        <w:t> </w:t>
      </w:r>
      <w:r>
        <w:rPr>
          <w:color w:val="231F20"/>
        </w:rPr>
        <w:t>estabilidad</w:t>
      </w:r>
      <w:r>
        <w:rPr>
          <w:color w:val="231F20"/>
          <w:spacing w:val="-36"/>
        </w:rPr>
        <w:t> </w:t>
      </w:r>
      <w:r>
        <w:rPr>
          <w:color w:val="231F20"/>
        </w:rPr>
        <w:t>social,</w:t>
      </w:r>
      <w:r>
        <w:rPr>
          <w:color w:val="231F20"/>
          <w:spacing w:val="-36"/>
        </w:rPr>
        <w:t> </w:t>
      </w:r>
      <w:r>
        <w:rPr>
          <w:color w:val="231F20"/>
        </w:rPr>
        <w:t>lo</w:t>
      </w:r>
      <w:r>
        <w:rPr>
          <w:color w:val="231F20"/>
          <w:spacing w:val="-36"/>
        </w:rPr>
        <w:t> </w:t>
      </w:r>
      <w:r>
        <w:rPr>
          <w:color w:val="231F20"/>
        </w:rPr>
        <w:t>que</w:t>
      </w:r>
      <w:r>
        <w:rPr>
          <w:color w:val="231F20"/>
          <w:spacing w:val="-36"/>
        </w:rPr>
        <w:t> </w:t>
      </w:r>
      <w:r>
        <w:rPr>
          <w:color w:val="231F20"/>
        </w:rPr>
        <w:t>marcó</w:t>
      </w:r>
      <w:r>
        <w:rPr>
          <w:color w:val="231F20"/>
          <w:spacing w:val="-36"/>
        </w:rPr>
        <w:t> </w:t>
      </w:r>
      <w:r>
        <w:rPr>
          <w:color w:val="231F20"/>
        </w:rPr>
        <w:t>etapas</w:t>
      </w:r>
      <w:r>
        <w:rPr>
          <w:color w:val="231F20"/>
          <w:spacing w:val="-36"/>
        </w:rPr>
        <w:t> </w:t>
      </w:r>
      <w:r>
        <w:rPr>
          <w:color w:val="231F20"/>
        </w:rPr>
        <w:t>de</w:t>
      </w:r>
      <w:r>
        <w:rPr>
          <w:color w:val="231F20"/>
          <w:spacing w:val="-36"/>
        </w:rPr>
        <w:t> </w:t>
      </w:r>
      <w:r>
        <w:rPr>
          <w:color w:val="231F20"/>
        </w:rPr>
        <w:t>ajuste,</w:t>
      </w:r>
      <w:r>
        <w:rPr>
          <w:color w:val="231F20"/>
          <w:spacing w:val="-36"/>
        </w:rPr>
        <w:t> </w:t>
      </w:r>
      <w:r>
        <w:rPr>
          <w:color w:val="231F20"/>
        </w:rPr>
        <w:t>muestra de</w:t>
      </w:r>
      <w:r>
        <w:rPr>
          <w:color w:val="231F20"/>
          <w:spacing w:val="-24"/>
        </w:rPr>
        <w:t> </w:t>
      </w:r>
      <w:r>
        <w:rPr>
          <w:color w:val="231F20"/>
        </w:rPr>
        <w:t>ello</w:t>
      </w:r>
      <w:r>
        <w:rPr>
          <w:color w:val="231F20"/>
          <w:spacing w:val="-24"/>
        </w:rPr>
        <w:t> </w:t>
      </w:r>
      <w:r>
        <w:rPr>
          <w:color w:val="231F20"/>
        </w:rPr>
        <w:t>fue</w:t>
      </w:r>
      <w:r>
        <w:rPr>
          <w:color w:val="231F20"/>
          <w:spacing w:val="-24"/>
        </w:rPr>
        <w:t> </w:t>
      </w:r>
      <w:r>
        <w:rPr>
          <w:color w:val="231F20"/>
        </w:rPr>
        <w:t>la</w:t>
      </w:r>
      <w:r>
        <w:rPr>
          <w:color w:val="231F20"/>
          <w:spacing w:val="-24"/>
        </w:rPr>
        <w:t> </w:t>
      </w:r>
      <w:r>
        <w:rPr>
          <w:color w:val="231F20"/>
        </w:rPr>
        <w:t>fundación</w:t>
      </w:r>
      <w:r>
        <w:rPr>
          <w:color w:val="231F20"/>
          <w:spacing w:val="-24"/>
        </w:rPr>
        <w:t> </w:t>
      </w:r>
      <w:r>
        <w:rPr>
          <w:color w:val="231F20"/>
        </w:rPr>
        <w:t>del</w:t>
      </w:r>
      <w:r>
        <w:rPr>
          <w:color w:val="231F20"/>
          <w:spacing w:val="-24"/>
        </w:rPr>
        <w:t> </w:t>
      </w:r>
      <w:r>
        <w:rPr>
          <w:color w:val="231F20"/>
        </w:rPr>
        <w:t>Partido</w:t>
      </w:r>
      <w:r>
        <w:rPr>
          <w:color w:val="231F20"/>
          <w:spacing w:val="-24"/>
        </w:rPr>
        <w:t> </w:t>
      </w:r>
      <w:r>
        <w:rPr>
          <w:color w:val="231F20"/>
        </w:rPr>
        <w:t>Nacional</w:t>
      </w:r>
      <w:r>
        <w:rPr>
          <w:color w:val="231F20"/>
          <w:spacing w:val="-24"/>
        </w:rPr>
        <w:t> </w:t>
      </w:r>
      <w:r>
        <w:rPr>
          <w:color w:val="231F20"/>
        </w:rPr>
        <w:t>Revolucionario</w:t>
      </w:r>
      <w:r>
        <w:rPr>
          <w:color w:val="231F20"/>
          <w:spacing w:val="-24"/>
        </w:rPr>
        <w:t> </w:t>
      </w:r>
      <w:r>
        <w:rPr>
          <w:color w:val="231F20"/>
        </w:rPr>
        <w:t>(PNR), como</w:t>
      </w:r>
      <w:r>
        <w:rPr>
          <w:color w:val="231F20"/>
          <w:spacing w:val="-39"/>
        </w:rPr>
        <w:t> </w:t>
      </w:r>
      <w:r>
        <w:rPr>
          <w:color w:val="231F20"/>
        </w:rPr>
        <w:t>medio</w:t>
      </w:r>
      <w:r>
        <w:rPr>
          <w:color w:val="231F20"/>
          <w:spacing w:val="-39"/>
        </w:rPr>
        <w:t> </w:t>
      </w:r>
      <w:r>
        <w:rPr>
          <w:color w:val="231F20"/>
        </w:rPr>
        <w:t>para</w:t>
      </w:r>
      <w:r>
        <w:rPr>
          <w:color w:val="231F20"/>
          <w:spacing w:val="-39"/>
        </w:rPr>
        <w:t> </w:t>
      </w:r>
      <w:r>
        <w:rPr>
          <w:color w:val="231F20"/>
        </w:rPr>
        <w:t>salir</w:t>
      </w:r>
      <w:r>
        <w:rPr>
          <w:color w:val="231F20"/>
          <w:spacing w:val="-39"/>
        </w:rPr>
        <w:t> </w:t>
      </w:r>
      <w:r>
        <w:rPr>
          <w:color w:val="231F20"/>
        </w:rPr>
        <w:t>de</w:t>
      </w:r>
      <w:r>
        <w:rPr>
          <w:color w:val="231F20"/>
          <w:spacing w:val="-39"/>
        </w:rPr>
        <w:t> </w:t>
      </w:r>
      <w:r>
        <w:rPr>
          <w:color w:val="231F20"/>
        </w:rPr>
        <w:t>la</w:t>
      </w:r>
      <w:r>
        <w:rPr>
          <w:color w:val="231F20"/>
          <w:spacing w:val="-39"/>
        </w:rPr>
        <w:t> </w:t>
      </w:r>
      <w:r>
        <w:rPr>
          <w:color w:val="231F20"/>
        </w:rPr>
        <w:t>Guerra</w:t>
      </w:r>
      <w:r>
        <w:rPr>
          <w:color w:val="231F20"/>
          <w:spacing w:val="-39"/>
        </w:rPr>
        <w:t> </w:t>
      </w:r>
      <w:r>
        <w:rPr>
          <w:color w:val="231F20"/>
        </w:rPr>
        <w:t>Cristera</w:t>
      </w:r>
      <w:r>
        <w:rPr>
          <w:color w:val="231F20"/>
          <w:spacing w:val="-39"/>
        </w:rPr>
        <w:t> </w:t>
      </w:r>
      <w:r>
        <w:rPr>
          <w:color w:val="231F20"/>
        </w:rPr>
        <w:t>y</w:t>
      </w:r>
      <w:r>
        <w:rPr>
          <w:color w:val="231F20"/>
          <w:spacing w:val="-39"/>
        </w:rPr>
        <w:t> </w:t>
      </w:r>
      <w:r>
        <w:rPr>
          <w:color w:val="231F20"/>
        </w:rPr>
        <w:t>las</w:t>
      </w:r>
      <w:r>
        <w:rPr>
          <w:color w:val="231F20"/>
          <w:spacing w:val="-39"/>
        </w:rPr>
        <w:t> </w:t>
      </w:r>
      <w:r>
        <w:rPr>
          <w:color w:val="231F20"/>
        </w:rPr>
        <w:t>luchas</w:t>
      </w:r>
      <w:r>
        <w:rPr>
          <w:color w:val="231F20"/>
          <w:spacing w:val="-39"/>
        </w:rPr>
        <w:t> </w:t>
      </w:r>
      <w:r>
        <w:rPr>
          <w:color w:val="231F20"/>
        </w:rPr>
        <w:t>derivadas</w:t>
      </w:r>
      <w:r>
        <w:rPr>
          <w:color w:val="231F20"/>
          <w:spacing w:val="-39"/>
        </w:rPr>
        <w:t> </w:t>
      </w:r>
      <w:r>
        <w:rPr>
          <w:color w:val="231F20"/>
        </w:rPr>
        <w:t>de la</w:t>
      </w:r>
      <w:r>
        <w:rPr>
          <w:color w:val="231F20"/>
          <w:spacing w:val="-31"/>
        </w:rPr>
        <w:t> </w:t>
      </w:r>
      <w:r>
        <w:rPr>
          <w:color w:val="231F20"/>
        </w:rPr>
        <w:t>Revolución</w:t>
      </w:r>
      <w:r>
        <w:rPr>
          <w:color w:val="231F20"/>
          <w:spacing w:val="-31"/>
        </w:rPr>
        <w:t> </w:t>
      </w:r>
      <w:r>
        <w:rPr>
          <w:color w:val="231F20"/>
        </w:rPr>
        <w:t>Mexicana;</w:t>
      </w:r>
      <w:r>
        <w:rPr>
          <w:color w:val="231F20"/>
          <w:spacing w:val="-31"/>
        </w:rPr>
        <w:t> </w:t>
      </w:r>
      <w:r>
        <w:rPr>
          <w:color w:val="231F20"/>
        </w:rPr>
        <w:t>en</w:t>
      </w:r>
      <w:r>
        <w:rPr>
          <w:color w:val="231F20"/>
          <w:spacing w:val="-31"/>
        </w:rPr>
        <w:t> </w:t>
      </w:r>
      <w:r>
        <w:rPr>
          <w:color w:val="231F20"/>
        </w:rPr>
        <w:t>el</w:t>
      </w:r>
      <w:r>
        <w:rPr>
          <w:color w:val="231F20"/>
          <w:spacing w:val="-31"/>
        </w:rPr>
        <w:t> </w:t>
      </w:r>
      <w:r>
        <w:rPr>
          <w:color w:val="231F20"/>
        </w:rPr>
        <w:t>mismo</w:t>
      </w:r>
      <w:r>
        <w:rPr>
          <w:color w:val="231F20"/>
          <w:spacing w:val="-31"/>
        </w:rPr>
        <w:t> </w:t>
      </w:r>
      <w:r>
        <w:rPr>
          <w:color w:val="231F20"/>
        </w:rPr>
        <w:t>sentido,</w:t>
      </w:r>
      <w:r>
        <w:rPr>
          <w:color w:val="231F20"/>
          <w:spacing w:val="-31"/>
        </w:rPr>
        <w:t> </w:t>
      </w:r>
      <w:r>
        <w:rPr>
          <w:color w:val="231F20"/>
        </w:rPr>
        <w:t>la</w:t>
      </w:r>
      <w:r>
        <w:rPr>
          <w:color w:val="231F20"/>
          <w:spacing w:val="-31"/>
        </w:rPr>
        <w:t> </w:t>
      </w:r>
      <w:r>
        <w:rPr>
          <w:color w:val="231F20"/>
        </w:rPr>
        <w:t>organización</w:t>
      </w:r>
      <w:r>
        <w:rPr>
          <w:color w:val="231F20"/>
          <w:spacing w:val="-31"/>
        </w:rPr>
        <w:t> </w:t>
      </w:r>
      <w:r>
        <w:rPr>
          <w:color w:val="231F20"/>
        </w:rPr>
        <w:t>de</w:t>
      </w:r>
      <w:r>
        <w:rPr>
          <w:color w:val="231F20"/>
          <w:spacing w:val="-31"/>
        </w:rPr>
        <w:t> </w:t>
      </w:r>
      <w:r>
        <w:rPr>
          <w:color w:val="231F20"/>
        </w:rPr>
        <w:t>los sectores</w:t>
      </w:r>
      <w:r>
        <w:rPr>
          <w:color w:val="231F20"/>
          <w:spacing w:val="-41"/>
        </w:rPr>
        <w:t> </w:t>
      </w:r>
      <w:r>
        <w:rPr>
          <w:color w:val="231F20"/>
        </w:rPr>
        <w:t>populares</w:t>
      </w:r>
      <w:r>
        <w:rPr>
          <w:color w:val="231F20"/>
          <w:spacing w:val="-41"/>
        </w:rPr>
        <w:t> </w:t>
      </w:r>
      <w:r>
        <w:rPr>
          <w:color w:val="231F20"/>
        </w:rPr>
        <w:t>en</w:t>
      </w:r>
      <w:r>
        <w:rPr>
          <w:color w:val="231F20"/>
          <w:spacing w:val="-41"/>
        </w:rPr>
        <w:t> </w:t>
      </w:r>
      <w:r>
        <w:rPr>
          <w:color w:val="231F20"/>
        </w:rPr>
        <w:t>corporaciones</w:t>
      </w:r>
      <w:r>
        <w:rPr>
          <w:color w:val="231F20"/>
          <w:spacing w:val="-41"/>
        </w:rPr>
        <w:t> </w:t>
      </w:r>
      <w:r>
        <w:rPr>
          <w:color w:val="231F20"/>
        </w:rPr>
        <w:t>permitió</w:t>
      </w:r>
      <w:r>
        <w:rPr>
          <w:color w:val="231F20"/>
          <w:spacing w:val="-41"/>
        </w:rPr>
        <w:t> </w:t>
      </w:r>
      <w:r>
        <w:rPr>
          <w:color w:val="231F20"/>
        </w:rPr>
        <w:t>darle</w:t>
      </w:r>
      <w:r>
        <w:rPr>
          <w:color w:val="231F20"/>
          <w:spacing w:val="-41"/>
        </w:rPr>
        <w:t> </w:t>
      </w:r>
      <w:r>
        <w:rPr>
          <w:color w:val="231F20"/>
        </w:rPr>
        <w:t>legitimidad</w:t>
      </w:r>
      <w:r>
        <w:rPr>
          <w:color w:val="231F20"/>
          <w:spacing w:val="-41"/>
        </w:rPr>
        <w:t> </w:t>
      </w:r>
      <w:r>
        <w:rPr>
          <w:color w:val="231F20"/>
        </w:rPr>
        <w:t>al</w:t>
      </w:r>
      <w:r>
        <w:rPr>
          <w:color w:val="231F20"/>
          <w:spacing w:val="-41"/>
        </w:rPr>
        <w:t> </w:t>
      </w:r>
      <w:r>
        <w:rPr>
          <w:color w:val="231F20"/>
        </w:rPr>
        <w:t>ré- </w:t>
      </w:r>
      <w:r>
        <w:rPr>
          <w:color w:val="231F20"/>
          <w:w w:val="95"/>
        </w:rPr>
        <w:t>gimen;</w:t>
      </w:r>
      <w:r>
        <w:rPr>
          <w:color w:val="231F20"/>
          <w:spacing w:val="-15"/>
          <w:w w:val="95"/>
        </w:rPr>
        <w:t> </w:t>
      </w:r>
      <w:r>
        <w:rPr>
          <w:color w:val="231F20"/>
          <w:w w:val="95"/>
        </w:rPr>
        <w:t>diversas</w:t>
      </w:r>
      <w:r>
        <w:rPr>
          <w:color w:val="231F20"/>
          <w:spacing w:val="-15"/>
          <w:w w:val="95"/>
        </w:rPr>
        <w:t> </w:t>
      </w:r>
      <w:r>
        <w:rPr>
          <w:color w:val="231F20"/>
          <w:w w:val="95"/>
        </w:rPr>
        <w:t>reformas</w:t>
      </w:r>
      <w:r>
        <w:rPr>
          <w:color w:val="231F20"/>
          <w:spacing w:val="-15"/>
          <w:w w:val="95"/>
        </w:rPr>
        <w:t> </w:t>
      </w:r>
      <w:r>
        <w:rPr>
          <w:color w:val="231F20"/>
          <w:w w:val="95"/>
        </w:rPr>
        <w:t>electorales</w:t>
      </w:r>
      <w:r>
        <w:rPr>
          <w:color w:val="231F20"/>
          <w:spacing w:val="-15"/>
          <w:w w:val="95"/>
        </w:rPr>
        <w:t> </w:t>
      </w:r>
      <w:r>
        <w:rPr>
          <w:color w:val="231F20"/>
          <w:w w:val="95"/>
        </w:rPr>
        <w:t>tuvieron</w:t>
      </w:r>
      <w:r>
        <w:rPr>
          <w:color w:val="231F20"/>
          <w:spacing w:val="-15"/>
          <w:w w:val="95"/>
        </w:rPr>
        <w:t> </w:t>
      </w:r>
      <w:r>
        <w:rPr>
          <w:color w:val="231F20"/>
          <w:spacing w:val="-3"/>
          <w:w w:val="95"/>
        </w:rPr>
        <w:t>como</w:t>
      </w:r>
      <w:r>
        <w:rPr>
          <w:color w:val="231F20"/>
          <w:spacing w:val="-15"/>
          <w:w w:val="95"/>
        </w:rPr>
        <w:t> </w:t>
      </w:r>
      <w:r>
        <w:rPr>
          <w:color w:val="231F20"/>
          <w:w w:val="95"/>
        </w:rPr>
        <w:t>fin</w:t>
      </w:r>
      <w:r>
        <w:rPr>
          <w:color w:val="231F20"/>
          <w:spacing w:val="-15"/>
          <w:w w:val="95"/>
        </w:rPr>
        <w:t> </w:t>
      </w:r>
      <w:r>
        <w:rPr>
          <w:color w:val="231F20"/>
          <w:w w:val="95"/>
        </w:rPr>
        <w:t>que</w:t>
      </w:r>
      <w:r>
        <w:rPr>
          <w:color w:val="231F20"/>
          <w:spacing w:val="-15"/>
          <w:w w:val="95"/>
        </w:rPr>
        <w:t> </w:t>
      </w:r>
      <w:r>
        <w:rPr>
          <w:color w:val="231F20"/>
          <w:w w:val="95"/>
        </w:rPr>
        <w:t>el</w:t>
      </w:r>
      <w:r>
        <w:rPr>
          <w:color w:val="231F20"/>
          <w:spacing w:val="-15"/>
          <w:w w:val="95"/>
        </w:rPr>
        <w:t> </w:t>
      </w:r>
      <w:r>
        <w:rPr>
          <w:color w:val="231F20"/>
          <w:w w:val="95"/>
        </w:rPr>
        <w:t>sistema de partidos se</w:t>
      </w:r>
      <w:r>
        <w:rPr>
          <w:color w:val="231F20"/>
          <w:spacing w:val="-31"/>
          <w:w w:val="95"/>
        </w:rPr>
        <w:t> </w:t>
      </w:r>
      <w:r>
        <w:rPr>
          <w:color w:val="231F20"/>
          <w:w w:val="95"/>
        </w:rPr>
        <w:t>mantuviese.</w:t>
      </w:r>
    </w:p>
    <w:p>
      <w:pPr>
        <w:pStyle w:val="BodyText"/>
        <w:spacing w:line="266" w:lineRule="auto"/>
        <w:ind w:left="217" w:right="115" w:firstLine="396"/>
        <w:jc w:val="both"/>
      </w:pPr>
      <w:r>
        <w:rPr>
          <w:color w:val="231F20"/>
        </w:rPr>
        <w:t>Sin</w:t>
      </w:r>
      <w:r>
        <w:rPr>
          <w:color w:val="231F20"/>
          <w:spacing w:val="-45"/>
        </w:rPr>
        <w:t> </w:t>
      </w:r>
      <w:r>
        <w:rPr>
          <w:color w:val="231F20"/>
          <w:spacing w:val="-4"/>
        </w:rPr>
        <w:t>embargo,</w:t>
      </w:r>
      <w:r>
        <w:rPr>
          <w:color w:val="231F20"/>
          <w:spacing w:val="-45"/>
        </w:rPr>
        <w:t> </w:t>
      </w:r>
      <w:r>
        <w:rPr>
          <w:color w:val="231F20"/>
        </w:rPr>
        <w:t>en</w:t>
      </w:r>
      <w:r>
        <w:rPr>
          <w:color w:val="231F20"/>
          <w:spacing w:val="-45"/>
        </w:rPr>
        <w:t> </w:t>
      </w:r>
      <w:r>
        <w:rPr>
          <w:color w:val="231F20"/>
        </w:rPr>
        <w:t>la</w:t>
      </w:r>
      <w:r>
        <w:rPr>
          <w:color w:val="231F20"/>
          <w:spacing w:val="-45"/>
        </w:rPr>
        <w:t> </w:t>
      </w:r>
      <w:r>
        <w:rPr>
          <w:color w:val="231F20"/>
          <w:spacing w:val="-4"/>
        </w:rPr>
        <w:t>década</w:t>
      </w:r>
      <w:r>
        <w:rPr>
          <w:color w:val="231F20"/>
          <w:spacing w:val="-45"/>
        </w:rPr>
        <w:t> </w:t>
      </w:r>
      <w:r>
        <w:rPr>
          <w:color w:val="231F20"/>
        </w:rPr>
        <w:t>de</w:t>
      </w:r>
      <w:r>
        <w:rPr>
          <w:color w:val="231F20"/>
          <w:spacing w:val="-45"/>
        </w:rPr>
        <w:t> </w:t>
      </w:r>
      <w:r>
        <w:rPr>
          <w:color w:val="231F20"/>
          <w:spacing w:val="-3"/>
        </w:rPr>
        <w:t>los</w:t>
      </w:r>
      <w:r>
        <w:rPr>
          <w:color w:val="231F20"/>
          <w:spacing w:val="-45"/>
        </w:rPr>
        <w:t> </w:t>
      </w:r>
      <w:r>
        <w:rPr>
          <w:color w:val="231F20"/>
          <w:spacing w:val="-3"/>
        </w:rPr>
        <w:t>ochentas,</w:t>
      </w:r>
      <w:r>
        <w:rPr>
          <w:color w:val="231F20"/>
          <w:spacing w:val="-45"/>
        </w:rPr>
        <w:t> </w:t>
      </w:r>
      <w:r>
        <w:rPr>
          <w:color w:val="231F20"/>
          <w:spacing w:val="-3"/>
        </w:rPr>
        <w:t>existió</w:t>
      </w:r>
      <w:r>
        <w:rPr>
          <w:color w:val="231F20"/>
          <w:spacing w:val="-45"/>
        </w:rPr>
        <w:t> </w:t>
      </w:r>
      <w:r>
        <w:rPr>
          <w:color w:val="231F20"/>
        </w:rPr>
        <w:t>un</w:t>
      </w:r>
      <w:r>
        <w:rPr>
          <w:color w:val="231F20"/>
          <w:spacing w:val="-45"/>
        </w:rPr>
        <w:t> </w:t>
      </w:r>
      <w:r>
        <w:rPr>
          <w:color w:val="231F20"/>
          <w:spacing w:val="-3"/>
        </w:rPr>
        <w:t>malestar</w:t>
      </w:r>
      <w:r>
        <w:rPr>
          <w:color w:val="231F20"/>
          <w:spacing w:val="-45"/>
        </w:rPr>
        <w:t> </w:t>
      </w:r>
      <w:r>
        <w:rPr>
          <w:color w:val="231F20"/>
        </w:rPr>
        <w:t>ge- </w:t>
      </w:r>
      <w:r>
        <w:rPr>
          <w:color w:val="231F20"/>
          <w:spacing w:val="-4"/>
        </w:rPr>
        <w:t>neralizado</w:t>
      </w:r>
      <w:r>
        <w:rPr>
          <w:color w:val="231F20"/>
          <w:spacing w:val="-43"/>
        </w:rPr>
        <w:t> </w:t>
      </w:r>
      <w:r>
        <w:rPr>
          <w:color w:val="231F20"/>
          <w:spacing w:val="-4"/>
        </w:rPr>
        <w:t>porque</w:t>
      </w:r>
      <w:r>
        <w:rPr>
          <w:color w:val="231F20"/>
          <w:spacing w:val="-43"/>
        </w:rPr>
        <w:t> </w:t>
      </w:r>
      <w:r>
        <w:rPr>
          <w:color w:val="231F20"/>
        </w:rPr>
        <w:t>el</w:t>
      </w:r>
      <w:r>
        <w:rPr>
          <w:color w:val="231F20"/>
          <w:spacing w:val="-43"/>
        </w:rPr>
        <w:t> </w:t>
      </w:r>
      <w:r>
        <w:rPr>
          <w:color w:val="231F20"/>
          <w:spacing w:val="-6"/>
        </w:rPr>
        <w:t>“ogro</w:t>
      </w:r>
      <w:r>
        <w:rPr>
          <w:color w:val="231F20"/>
          <w:spacing w:val="-43"/>
        </w:rPr>
        <w:t> </w:t>
      </w:r>
      <w:r>
        <w:rPr>
          <w:color w:val="231F20"/>
          <w:spacing w:val="-5"/>
        </w:rPr>
        <w:t>filantrópico”</w:t>
      </w:r>
      <w:r>
        <w:rPr>
          <w:color w:val="231F20"/>
          <w:spacing w:val="-43"/>
        </w:rPr>
        <w:t> </w:t>
      </w:r>
      <w:r>
        <w:rPr>
          <w:color w:val="231F20"/>
        </w:rPr>
        <w:t>ha</w:t>
      </w:r>
      <w:r>
        <w:rPr>
          <w:color w:val="231F20"/>
          <w:spacing w:val="-43"/>
        </w:rPr>
        <w:t> </w:t>
      </w:r>
      <w:r>
        <w:rPr>
          <w:color w:val="231F20"/>
          <w:spacing w:val="-4"/>
        </w:rPr>
        <w:t>dejado</w:t>
      </w:r>
      <w:r>
        <w:rPr>
          <w:color w:val="231F20"/>
          <w:spacing w:val="-43"/>
        </w:rPr>
        <w:t> </w:t>
      </w:r>
      <w:r>
        <w:rPr>
          <w:color w:val="231F20"/>
        </w:rPr>
        <w:t>de</w:t>
      </w:r>
      <w:r>
        <w:rPr>
          <w:color w:val="231F20"/>
          <w:spacing w:val="-43"/>
        </w:rPr>
        <w:t> </w:t>
      </w:r>
      <w:r>
        <w:rPr>
          <w:color w:val="231F20"/>
          <w:spacing w:val="-3"/>
        </w:rPr>
        <w:t>ser</w:t>
      </w:r>
      <w:r>
        <w:rPr>
          <w:color w:val="231F20"/>
          <w:spacing w:val="-43"/>
        </w:rPr>
        <w:t> </w:t>
      </w:r>
      <w:r>
        <w:rPr>
          <w:color w:val="231F20"/>
        </w:rPr>
        <w:t>lo</w:t>
      </w:r>
      <w:r>
        <w:rPr>
          <w:color w:val="231F20"/>
          <w:spacing w:val="-43"/>
        </w:rPr>
        <w:t> </w:t>
      </w:r>
      <w:r>
        <w:rPr>
          <w:color w:val="231F20"/>
          <w:spacing w:val="-4"/>
        </w:rPr>
        <w:t>segundo;</w:t>
      </w:r>
      <w:r>
        <w:rPr>
          <w:color w:val="231F20"/>
          <w:spacing w:val="-43"/>
        </w:rPr>
        <w:t> </w:t>
      </w:r>
      <w:r>
        <w:rPr>
          <w:color w:val="231F20"/>
          <w:spacing w:val="-3"/>
        </w:rPr>
        <w:t>los</w:t>
      </w:r>
    </w:p>
    <w:p>
      <w:pPr>
        <w:spacing w:after="0" w:line="266" w:lineRule="auto"/>
        <w:jc w:val="both"/>
        <w:sectPr>
          <w:headerReference w:type="default" r:id="rId2841"/>
          <w:pgSz w:w="8790" w:h="12480"/>
          <w:pgMar w:header="0" w:footer="609" w:top="1160" w:bottom="800" w:left="1200" w:right="900"/>
        </w:sectPr>
      </w:pPr>
    </w:p>
    <w:p>
      <w:pPr>
        <w:pStyle w:val="BodyText"/>
        <w:rPr>
          <w:sz w:val="20"/>
        </w:rPr>
      </w:pPr>
    </w:p>
    <w:p>
      <w:pPr>
        <w:pStyle w:val="BodyText"/>
        <w:spacing w:before="3"/>
        <w:rPr>
          <w:sz w:val="17"/>
        </w:rPr>
      </w:pPr>
    </w:p>
    <w:p>
      <w:pPr>
        <w:pStyle w:val="BodyText"/>
        <w:spacing w:line="266" w:lineRule="auto" w:before="69"/>
        <w:ind w:left="120" w:right="216"/>
        <w:jc w:val="both"/>
      </w:pPr>
      <w:r>
        <w:rPr>
          <w:color w:val="231F20"/>
          <w:spacing w:val="-4"/>
        </w:rPr>
        <w:t>fraudes</w:t>
      </w:r>
      <w:r>
        <w:rPr>
          <w:color w:val="231F20"/>
          <w:spacing w:val="-49"/>
        </w:rPr>
        <w:t> </w:t>
      </w:r>
      <w:r>
        <w:rPr>
          <w:color w:val="231F20"/>
          <w:spacing w:val="-4"/>
        </w:rPr>
        <w:t>electorales</w:t>
      </w:r>
      <w:r>
        <w:rPr>
          <w:color w:val="231F20"/>
          <w:spacing w:val="-49"/>
        </w:rPr>
        <w:t> </w:t>
      </w:r>
      <w:r>
        <w:rPr>
          <w:color w:val="231F20"/>
          <w:spacing w:val="-4"/>
        </w:rPr>
        <w:t>dejan</w:t>
      </w:r>
      <w:r>
        <w:rPr>
          <w:color w:val="231F20"/>
          <w:spacing w:val="-49"/>
        </w:rPr>
        <w:t> </w:t>
      </w:r>
      <w:r>
        <w:rPr>
          <w:color w:val="231F20"/>
        </w:rPr>
        <w:t>de</w:t>
      </w:r>
      <w:r>
        <w:rPr>
          <w:color w:val="231F20"/>
          <w:spacing w:val="-49"/>
        </w:rPr>
        <w:t> </w:t>
      </w:r>
      <w:r>
        <w:rPr>
          <w:color w:val="231F20"/>
          <w:spacing w:val="-3"/>
        </w:rPr>
        <w:t>ser</w:t>
      </w:r>
      <w:r>
        <w:rPr>
          <w:color w:val="231F20"/>
          <w:spacing w:val="-49"/>
        </w:rPr>
        <w:t> </w:t>
      </w:r>
      <w:r>
        <w:rPr>
          <w:color w:val="231F20"/>
          <w:spacing w:val="-5"/>
        </w:rPr>
        <w:t>patrióticos;</w:t>
      </w:r>
      <w:r>
        <w:rPr>
          <w:color w:val="231F20"/>
          <w:spacing w:val="-49"/>
        </w:rPr>
        <w:t> </w:t>
      </w:r>
      <w:r>
        <w:rPr>
          <w:color w:val="231F20"/>
          <w:spacing w:val="-4"/>
        </w:rPr>
        <w:t>definitivamente</w:t>
      </w:r>
      <w:r>
        <w:rPr>
          <w:color w:val="231F20"/>
          <w:spacing w:val="-49"/>
        </w:rPr>
        <w:t> </w:t>
      </w:r>
      <w:r>
        <w:rPr>
          <w:color w:val="231F20"/>
        </w:rPr>
        <w:t>la</w:t>
      </w:r>
      <w:r>
        <w:rPr>
          <w:color w:val="231F20"/>
          <w:spacing w:val="-49"/>
        </w:rPr>
        <w:t> </w:t>
      </w:r>
      <w:r>
        <w:rPr>
          <w:color w:val="231F20"/>
          <w:spacing w:val="-5"/>
        </w:rPr>
        <w:t>dictadura </w:t>
      </w:r>
      <w:r>
        <w:rPr>
          <w:color w:val="231F20"/>
        </w:rPr>
        <w:t>ya</w:t>
      </w:r>
      <w:r>
        <w:rPr>
          <w:color w:val="231F20"/>
          <w:spacing w:val="-44"/>
        </w:rPr>
        <w:t> </w:t>
      </w:r>
      <w:r>
        <w:rPr>
          <w:color w:val="231F20"/>
        </w:rPr>
        <w:t>no</w:t>
      </w:r>
      <w:r>
        <w:rPr>
          <w:color w:val="231F20"/>
          <w:spacing w:val="-44"/>
        </w:rPr>
        <w:t> </w:t>
      </w:r>
      <w:r>
        <w:rPr>
          <w:color w:val="231F20"/>
        </w:rPr>
        <w:t>es</w:t>
      </w:r>
      <w:r>
        <w:rPr>
          <w:color w:val="231F20"/>
          <w:spacing w:val="-44"/>
        </w:rPr>
        <w:t> </w:t>
      </w:r>
      <w:r>
        <w:rPr>
          <w:color w:val="231F20"/>
          <w:spacing w:val="-4"/>
        </w:rPr>
        <w:t>perfecta,</w:t>
      </w:r>
      <w:r>
        <w:rPr>
          <w:color w:val="231F20"/>
          <w:spacing w:val="-44"/>
        </w:rPr>
        <w:t> </w:t>
      </w:r>
      <w:r>
        <w:rPr>
          <w:color w:val="231F20"/>
        </w:rPr>
        <w:t>las</w:t>
      </w:r>
      <w:r>
        <w:rPr>
          <w:color w:val="231F20"/>
          <w:spacing w:val="-44"/>
        </w:rPr>
        <w:t> </w:t>
      </w:r>
      <w:r>
        <w:rPr>
          <w:color w:val="231F20"/>
          <w:spacing w:val="-3"/>
        </w:rPr>
        <w:t>crisis</w:t>
      </w:r>
      <w:r>
        <w:rPr>
          <w:color w:val="231F20"/>
          <w:spacing w:val="-44"/>
        </w:rPr>
        <w:t> </w:t>
      </w:r>
      <w:r>
        <w:rPr>
          <w:color w:val="231F20"/>
          <w:spacing w:val="-4"/>
        </w:rPr>
        <w:t>económicas</w:t>
      </w:r>
      <w:r>
        <w:rPr>
          <w:color w:val="231F20"/>
          <w:spacing w:val="-44"/>
        </w:rPr>
        <w:t> </w:t>
      </w:r>
      <w:r>
        <w:rPr>
          <w:color w:val="231F20"/>
          <w:spacing w:val="-4"/>
        </w:rPr>
        <w:t>hicieron</w:t>
      </w:r>
      <w:r>
        <w:rPr>
          <w:color w:val="231F20"/>
          <w:spacing w:val="-44"/>
        </w:rPr>
        <w:t> </w:t>
      </w:r>
      <w:r>
        <w:rPr>
          <w:color w:val="231F20"/>
          <w:spacing w:val="-3"/>
        </w:rPr>
        <w:t>cuestionar</w:t>
      </w:r>
      <w:r>
        <w:rPr>
          <w:color w:val="231F20"/>
          <w:spacing w:val="-44"/>
        </w:rPr>
        <w:t> </w:t>
      </w:r>
      <w:r>
        <w:rPr>
          <w:color w:val="231F20"/>
        </w:rPr>
        <w:t>al</w:t>
      </w:r>
      <w:r>
        <w:rPr>
          <w:color w:val="231F20"/>
          <w:spacing w:val="-44"/>
        </w:rPr>
        <w:t> </w:t>
      </w:r>
      <w:r>
        <w:rPr>
          <w:color w:val="231F20"/>
          <w:spacing w:val="-3"/>
        </w:rPr>
        <w:t>gobierno </w:t>
      </w:r>
      <w:r>
        <w:rPr>
          <w:color w:val="231F20"/>
        </w:rPr>
        <w:t>en</w:t>
      </w:r>
      <w:r>
        <w:rPr>
          <w:color w:val="231F20"/>
          <w:spacing w:val="-40"/>
        </w:rPr>
        <w:t> </w:t>
      </w:r>
      <w:r>
        <w:rPr>
          <w:color w:val="231F20"/>
          <w:spacing w:val="-4"/>
        </w:rPr>
        <w:t>turno,</w:t>
      </w:r>
      <w:r>
        <w:rPr>
          <w:color w:val="231F20"/>
          <w:spacing w:val="-40"/>
        </w:rPr>
        <w:t> </w:t>
      </w:r>
      <w:r>
        <w:rPr>
          <w:color w:val="231F20"/>
          <w:spacing w:val="-4"/>
        </w:rPr>
        <w:t>entonces</w:t>
      </w:r>
      <w:r>
        <w:rPr>
          <w:color w:val="231F20"/>
          <w:spacing w:val="-40"/>
        </w:rPr>
        <w:t> </w:t>
      </w:r>
      <w:r>
        <w:rPr>
          <w:color w:val="231F20"/>
        </w:rPr>
        <w:t>la</w:t>
      </w:r>
      <w:r>
        <w:rPr>
          <w:color w:val="231F20"/>
          <w:spacing w:val="-40"/>
        </w:rPr>
        <w:t> </w:t>
      </w:r>
      <w:r>
        <w:rPr>
          <w:color w:val="231F20"/>
          <w:spacing w:val="-4"/>
        </w:rPr>
        <w:t>sociedad</w:t>
      </w:r>
      <w:r>
        <w:rPr>
          <w:color w:val="231F20"/>
          <w:spacing w:val="-40"/>
        </w:rPr>
        <w:t> </w:t>
      </w:r>
      <w:r>
        <w:rPr>
          <w:color w:val="231F20"/>
          <w:spacing w:val="-4"/>
        </w:rPr>
        <w:t>pareciera</w:t>
      </w:r>
      <w:r>
        <w:rPr>
          <w:color w:val="231F20"/>
          <w:spacing w:val="-40"/>
        </w:rPr>
        <w:t> </w:t>
      </w:r>
      <w:r>
        <w:rPr>
          <w:color w:val="231F20"/>
          <w:spacing w:val="-4"/>
        </w:rPr>
        <w:t>verse</w:t>
      </w:r>
      <w:r>
        <w:rPr>
          <w:color w:val="231F20"/>
          <w:spacing w:val="-40"/>
        </w:rPr>
        <w:t> </w:t>
      </w:r>
      <w:r>
        <w:rPr>
          <w:color w:val="231F20"/>
          <w:spacing w:val="-4"/>
        </w:rPr>
        <w:t>enfrentada</w:t>
      </w:r>
      <w:r>
        <w:rPr>
          <w:color w:val="231F20"/>
          <w:spacing w:val="-40"/>
        </w:rPr>
        <w:t> </w:t>
      </w:r>
      <w:r>
        <w:rPr>
          <w:color w:val="231F20"/>
        </w:rPr>
        <w:t>a</w:t>
      </w:r>
      <w:r>
        <w:rPr>
          <w:color w:val="231F20"/>
          <w:spacing w:val="-40"/>
        </w:rPr>
        <w:t> </w:t>
      </w:r>
      <w:r>
        <w:rPr>
          <w:color w:val="231F20"/>
        </w:rPr>
        <w:t>la</w:t>
      </w:r>
      <w:r>
        <w:rPr>
          <w:color w:val="231F20"/>
          <w:spacing w:val="-40"/>
        </w:rPr>
        <w:t> </w:t>
      </w:r>
      <w:r>
        <w:rPr>
          <w:color w:val="231F20"/>
          <w:spacing w:val="-4"/>
        </w:rPr>
        <w:t>realidad </w:t>
      </w:r>
      <w:r>
        <w:rPr>
          <w:color w:val="231F20"/>
        </w:rPr>
        <w:t>de</w:t>
      </w:r>
      <w:r>
        <w:rPr>
          <w:color w:val="231F20"/>
          <w:spacing w:val="-38"/>
        </w:rPr>
        <w:t> </w:t>
      </w:r>
      <w:r>
        <w:rPr>
          <w:color w:val="231F20"/>
        </w:rPr>
        <w:t>que</w:t>
      </w:r>
      <w:r>
        <w:rPr>
          <w:color w:val="231F20"/>
          <w:spacing w:val="-38"/>
        </w:rPr>
        <w:t> </w:t>
      </w:r>
      <w:r>
        <w:rPr>
          <w:color w:val="231F20"/>
        </w:rPr>
        <w:t>una</w:t>
      </w:r>
      <w:r>
        <w:rPr>
          <w:color w:val="231F20"/>
          <w:spacing w:val="-38"/>
        </w:rPr>
        <w:t> </w:t>
      </w:r>
      <w:r>
        <w:rPr>
          <w:color w:val="231F20"/>
          <w:spacing w:val="-4"/>
        </w:rPr>
        <w:t>nación</w:t>
      </w:r>
      <w:r>
        <w:rPr>
          <w:color w:val="231F20"/>
          <w:spacing w:val="-38"/>
        </w:rPr>
        <w:t> </w:t>
      </w:r>
      <w:r>
        <w:rPr>
          <w:color w:val="231F20"/>
        </w:rPr>
        <w:t>no</w:t>
      </w:r>
      <w:r>
        <w:rPr>
          <w:color w:val="231F20"/>
          <w:spacing w:val="-38"/>
        </w:rPr>
        <w:t> </w:t>
      </w:r>
      <w:r>
        <w:rPr>
          <w:color w:val="231F20"/>
          <w:spacing w:val="-3"/>
        </w:rPr>
        <w:t>empieza,</w:t>
      </w:r>
      <w:r>
        <w:rPr>
          <w:color w:val="231F20"/>
          <w:spacing w:val="-38"/>
        </w:rPr>
        <w:t> </w:t>
      </w:r>
      <w:r>
        <w:rPr>
          <w:color w:val="231F20"/>
        </w:rPr>
        <w:t>ni</w:t>
      </w:r>
      <w:r>
        <w:rPr>
          <w:color w:val="231F20"/>
          <w:spacing w:val="-38"/>
        </w:rPr>
        <w:t> </w:t>
      </w:r>
      <w:r>
        <w:rPr>
          <w:color w:val="231F20"/>
          <w:spacing w:val="-3"/>
        </w:rPr>
        <w:t>termina</w:t>
      </w:r>
      <w:r>
        <w:rPr>
          <w:color w:val="231F20"/>
          <w:spacing w:val="-38"/>
        </w:rPr>
        <w:t> </w:t>
      </w:r>
      <w:r>
        <w:rPr>
          <w:color w:val="231F20"/>
        </w:rPr>
        <w:t>en</w:t>
      </w:r>
      <w:r>
        <w:rPr>
          <w:color w:val="231F20"/>
          <w:spacing w:val="-38"/>
        </w:rPr>
        <w:t> </w:t>
      </w:r>
      <w:r>
        <w:rPr>
          <w:color w:val="231F20"/>
        </w:rPr>
        <w:t>el</w:t>
      </w:r>
      <w:r>
        <w:rPr>
          <w:color w:val="231F20"/>
          <w:spacing w:val="-38"/>
        </w:rPr>
        <w:t> </w:t>
      </w:r>
      <w:r>
        <w:rPr>
          <w:color w:val="231F20"/>
          <w:spacing w:val="-4"/>
        </w:rPr>
        <w:t>gobierno.</w:t>
      </w:r>
    </w:p>
    <w:p>
      <w:pPr>
        <w:pStyle w:val="BodyText"/>
        <w:spacing w:line="266" w:lineRule="auto"/>
        <w:ind w:left="120" w:right="211" w:firstLine="396"/>
        <w:jc w:val="both"/>
      </w:pPr>
      <w:r>
        <w:rPr>
          <w:color w:val="231F20"/>
        </w:rPr>
        <w:t>El</w:t>
      </w:r>
      <w:r>
        <w:rPr>
          <w:color w:val="231F20"/>
          <w:spacing w:val="-34"/>
        </w:rPr>
        <w:t> </w:t>
      </w:r>
      <w:r>
        <w:rPr>
          <w:color w:val="231F20"/>
        </w:rPr>
        <w:t>temblor</w:t>
      </w:r>
      <w:r>
        <w:rPr>
          <w:color w:val="231F20"/>
          <w:spacing w:val="-34"/>
        </w:rPr>
        <w:t> </w:t>
      </w:r>
      <w:r>
        <w:rPr>
          <w:color w:val="231F20"/>
        </w:rPr>
        <w:t>de</w:t>
      </w:r>
      <w:r>
        <w:rPr>
          <w:color w:val="231F20"/>
          <w:spacing w:val="-34"/>
        </w:rPr>
        <w:t> </w:t>
      </w:r>
      <w:r>
        <w:rPr>
          <w:color w:val="231F20"/>
        </w:rPr>
        <w:t>1985</w:t>
      </w:r>
      <w:r>
        <w:rPr>
          <w:color w:val="231F20"/>
          <w:spacing w:val="-34"/>
        </w:rPr>
        <w:t> </w:t>
      </w:r>
      <w:r>
        <w:rPr>
          <w:color w:val="231F20"/>
        </w:rPr>
        <w:t>en</w:t>
      </w:r>
      <w:r>
        <w:rPr>
          <w:color w:val="231F20"/>
          <w:spacing w:val="-35"/>
        </w:rPr>
        <w:t> </w:t>
      </w:r>
      <w:r>
        <w:rPr>
          <w:color w:val="231F20"/>
        </w:rPr>
        <w:t>la</w:t>
      </w:r>
      <w:r>
        <w:rPr>
          <w:color w:val="231F20"/>
          <w:spacing w:val="-34"/>
        </w:rPr>
        <w:t> </w:t>
      </w:r>
      <w:r>
        <w:rPr>
          <w:color w:val="231F20"/>
        </w:rPr>
        <w:t>zona</w:t>
      </w:r>
      <w:r>
        <w:rPr>
          <w:color w:val="231F20"/>
          <w:spacing w:val="-34"/>
        </w:rPr>
        <w:t> </w:t>
      </w:r>
      <w:r>
        <w:rPr>
          <w:color w:val="231F20"/>
        </w:rPr>
        <w:t>metropolitana</w:t>
      </w:r>
      <w:r>
        <w:rPr>
          <w:color w:val="231F20"/>
          <w:spacing w:val="-35"/>
        </w:rPr>
        <w:t> </w:t>
      </w:r>
      <w:r>
        <w:rPr>
          <w:color w:val="231F20"/>
        </w:rPr>
        <w:t>de</w:t>
      </w:r>
      <w:r>
        <w:rPr>
          <w:color w:val="231F20"/>
          <w:spacing w:val="-34"/>
        </w:rPr>
        <w:t> </w:t>
      </w:r>
      <w:r>
        <w:rPr>
          <w:color w:val="231F20"/>
        </w:rPr>
        <w:t>la</w:t>
      </w:r>
      <w:r>
        <w:rPr>
          <w:color w:val="231F20"/>
          <w:spacing w:val="-34"/>
        </w:rPr>
        <w:t> </w:t>
      </w:r>
      <w:r>
        <w:rPr>
          <w:color w:val="231F20"/>
        </w:rPr>
        <w:t>Ciudad</w:t>
      </w:r>
      <w:r>
        <w:rPr>
          <w:color w:val="231F20"/>
          <w:spacing w:val="-34"/>
        </w:rPr>
        <w:t> </w:t>
      </w:r>
      <w:r>
        <w:rPr>
          <w:color w:val="231F20"/>
        </w:rPr>
        <w:t>de</w:t>
      </w:r>
      <w:r>
        <w:rPr>
          <w:color w:val="231F20"/>
          <w:spacing w:val="-34"/>
        </w:rPr>
        <w:t> </w:t>
      </w:r>
      <w:r>
        <w:rPr>
          <w:color w:val="231F20"/>
        </w:rPr>
        <w:t>Mé- xico</w:t>
      </w:r>
      <w:r>
        <w:rPr>
          <w:color w:val="231F20"/>
          <w:spacing w:val="-36"/>
        </w:rPr>
        <w:t> </w:t>
      </w:r>
      <w:r>
        <w:rPr>
          <w:color w:val="231F20"/>
          <w:spacing w:val="-3"/>
        </w:rPr>
        <w:t>reveló</w:t>
      </w:r>
      <w:r>
        <w:rPr>
          <w:color w:val="231F20"/>
          <w:spacing w:val="-36"/>
        </w:rPr>
        <w:t> </w:t>
      </w:r>
      <w:r>
        <w:rPr>
          <w:color w:val="231F20"/>
        </w:rPr>
        <w:t>lo</w:t>
      </w:r>
      <w:r>
        <w:rPr>
          <w:color w:val="231F20"/>
          <w:spacing w:val="-36"/>
        </w:rPr>
        <w:t> </w:t>
      </w:r>
      <w:r>
        <w:rPr>
          <w:color w:val="231F20"/>
        </w:rPr>
        <w:t>anterior</w:t>
      </w:r>
      <w:r>
        <w:rPr>
          <w:color w:val="231F20"/>
          <w:spacing w:val="-36"/>
        </w:rPr>
        <w:t> </w:t>
      </w:r>
      <w:r>
        <w:rPr>
          <w:color w:val="231F20"/>
        </w:rPr>
        <w:t>con</w:t>
      </w:r>
      <w:r>
        <w:rPr>
          <w:color w:val="231F20"/>
          <w:spacing w:val="-36"/>
        </w:rPr>
        <w:t> </w:t>
      </w:r>
      <w:r>
        <w:rPr>
          <w:color w:val="231F20"/>
        </w:rPr>
        <w:t>una</w:t>
      </w:r>
      <w:r>
        <w:rPr>
          <w:color w:val="231F20"/>
          <w:spacing w:val="-36"/>
        </w:rPr>
        <w:t> </w:t>
      </w:r>
      <w:r>
        <w:rPr>
          <w:color w:val="231F20"/>
        </w:rPr>
        <w:t>crudeza</w:t>
      </w:r>
      <w:r>
        <w:rPr>
          <w:color w:val="231F20"/>
          <w:spacing w:val="-36"/>
        </w:rPr>
        <w:t> </w:t>
      </w:r>
      <w:r>
        <w:rPr>
          <w:color w:val="231F20"/>
        </w:rPr>
        <w:t>certera:</w:t>
      </w:r>
      <w:r>
        <w:rPr>
          <w:color w:val="231F20"/>
          <w:spacing w:val="-36"/>
        </w:rPr>
        <w:t> </w:t>
      </w:r>
      <w:r>
        <w:rPr>
          <w:color w:val="231F20"/>
        </w:rPr>
        <w:t>el</w:t>
      </w:r>
      <w:r>
        <w:rPr>
          <w:color w:val="231F20"/>
          <w:spacing w:val="-36"/>
        </w:rPr>
        <w:t> </w:t>
      </w:r>
      <w:r>
        <w:rPr>
          <w:color w:val="231F20"/>
        </w:rPr>
        <w:t>gobierno</w:t>
      </w:r>
      <w:r>
        <w:rPr>
          <w:color w:val="231F20"/>
          <w:spacing w:val="-36"/>
        </w:rPr>
        <w:t> </w:t>
      </w:r>
      <w:r>
        <w:rPr>
          <w:color w:val="231F20"/>
        </w:rPr>
        <w:t>tiene</w:t>
      </w:r>
      <w:r>
        <w:rPr>
          <w:color w:val="231F20"/>
          <w:spacing w:val="-36"/>
        </w:rPr>
        <w:t> </w:t>
      </w:r>
      <w:r>
        <w:rPr>
          <w:color w:val="231F20"/>
        </w:rPr>
        <w:t>más límites</w:t>
      </w:r>
      <w:r>
        <w:rPr>
          <w:color w:val="231F20"/>
          <w:spacing w:val="-23"/>
        </w:rPr>
        <w:t> </w:t>
      </w:r>
      <w:r>
        <w:rPr>
          <w:color w:val="231F20"/>
        </w:rPr>
        <w:t>de</w:t>
      </w:r>
      <w:r>
        <w:rPr>
          <w:color w:val="231F20"/>
          <w:spacing w:val="-23"/>
        </w:rPr>
        <w:t> </w:t>
      </w:r>
      <w:r>
        <w:rPr>
          <w:color w:val="231F20"/>
        </w:rPr>
        <w:t>los</w:t>
      </w:r>
      <w:r>
        <w:rPr>
          <w:color w:val="231F20"/>
          <w:spacing w:val="-23"/>
        </w:rPr>
        <w:t> </w:t>
      </w:r>
      <w:r>
        <w:rPr>
          <w:color w:val="231F20"/>
        </w:rPr>
        <w:t>que</w:t>
      </w:r>
      <w:r>
        <w:rPr>
          <w:color w:val="231F20"/>
          <w:spacing w:val="-23"/>
        </w:rPr>
        <w:t> </w:t>
      </w:r>
      <w:r>
        <w:rPr>
          <w:color w:val="231F20"/>
        </w:rPr>
        <w:t>los</w:t>
      </w:r>
      <w:r>
        <w:rPr>
          <w:color w:val="231F20"/>
          <w:spacing w:val="-23"/>
        </w:rPr>
        <w:t> </w:t>
      </w:r>
      <w:r>
        <w:rPr>
          <w:color w:val="231F20"/>
        </w:rPr>
        <w:t>actores</w:t>
      </w:r>
      <w:r>
        <w:rPr>
          <w:color w:val="231F20"/>
          <w:spacing w:val="-23"/>
        </w:rPr>
        <w:t> </w:t>
      </w:r>
      <w:r>
        <w:rPr>
          <w:color w:val="231F20"/>
        </w:rPr>
        <w:t>políticos</w:t>
      </w:r>
      <w:r>
        <w:rPr>
          <w:color w:val="231F20"/>
          <w:spacing w:val="-23"/>
        </w:rPr>
        <w:t> </w:t>
      </w:r>
      <w:r>
        <w:rPr>
          <w:color w:val="231F20"/>
        </w:rPr>
        <w:t>y</w:t>
      </w:r>
      <w:r>
        <w:rPr>
          <w:color w:val="231F20"/>
          <w:spacing w:val="-23"/>
        </w:rPr>
        <w:t> </w:t>
      </w:r>
      <w:r>
        <w:rPr>
          <w:color w:val="231F20"/>
        </w:rPr>
        <w:t>los</w:t>
      </w:r>
      <w:r>
        <w:rPr>
          <w:color w:val="231F20"/>
          <w:spacing w:val="-23"/>
        </w:rPr>
        <w:t> </w:t>
      </w:r>
      <w:r>
        <w:rPr>
          <w:color w:val="231F20"/>
        </w:rPr>
        <w:t>ciudadanos</w:t>
      </w:r>
      <w:r>
        <w:rPr>
          <w:color w:val="231F20"/>
          <w:spacing w:val="-23"/>
        </w:rPr>
        <w:t> </w:t>
      </w:r>
      <w:r>
        <w:rPr>
          <w:color w:val="231F20"/>
        </w:rPr>
        <w:t>creen,</w:t>
      </w:r>
      <w:r>
        <w:rPr>
          <w:color w:val="231F20"/>
          <w:spacing w:val="-23"/>
        </w:rPr>
        <w:t> </w:t>
      </w:r>
      <w:r>
        <w:rPr>
          <w:color w:val="231F20"/>
        </w:rPr>
        <w:t>pero sobre</w:t>
      </w:r>
      <w:r>
        <w:rPr>
          <w:color w:val="231F20"/>
          <w:spacing w:val="-25"/>
        </w:rPr>
        <w:t> </w:t>
      </w:r>
      <w:r>
        <w:rPr>
          <w:color w:val="231F20"/>
        </w:rPr>
        <w:t>todo:</w:t>
      </w:r>
      <w:r>
        <w:rPr>
          <w:color w:val="231F20"/>
          <w:spacing w:val="-25"/>
        </w:rPr>
        <w:t> </w:t>
      </w:r>
      <w:r>
        <w:rPr>
          <w:color w:val="231F20"/>
        </w:rPr>
        <w:t>la</w:t>
      </w:r>
      <w:r>
        <w:rPr>
          <w:color w:val="231F20"/>
          <w:spacing w:val="-25"/>
        </w:rPr>
        <w:t> </w:t>
      </w:r>
      <w:r>
        <w:rPr>
          <w:color w:val="231F20"/>
        </w:rPr>
        <w:t>sociedad</w:t>
      </w:r>
      <w:r>
        <w:rPr>
          <w:color w:val="231F20"/>
          <w:spacing w:val="-25"/>
        </w:rPr>
        <w:t> </w:t>
      </w:r>
      <w:r>
        <w:rPr>
          <w:color w:val="231F20"/>
        </w:rPr>
        <w:t>tiene</w:t>
      </w:r>
      <w:r>
        <w:rPr>
          <w:color w:val="231F20"/>
          <w:spacing w:val="-25"/>
        </w:rPr>
        <w:t> </w:t>
      </w:r>
      <w:r>
        <w:rPr>
          <w:color w:val="231F20"/>
        </w:rPr>
        <w:t>mecanismos</w:t>
      </w:r>
      <w:r>
        <w:rPr>
          <w:color w:val="231F20"/>
          <w:spacing w:val="-25"/>
        </w:rPr>
        <w:t> </w:t>
      </w:r>
      <w:r>
        <w:rPr>
          <w:color w:val="231F20"/>
        </w:rPr>
        <w:t>de</w:t>
      </w:r>
      <w:r>
        <w:rPr>
          <w:color w:val="231F20"/>
          <w:spacing w:val="-25"/>
        </w:rPr>
        <w:t> </w:t>
      </w:r>
      <w:r>
        <w:rPr>
          <w:color w:val="231F20"/>
        </w:rPr>
        <w:t>participación</w:t>
      </w:r>
      <w:r>
        <w:rPr>
          <w:color w:val="231F20"/>
          <w:spacing w:val="-25"/>
        </w:rPr>
        <w:t> </w:t>
      </w:r>
      <w:r>
        <w:rPr>
          <w:color w:val="231F20"/>
        </w:rPr>
        <w:t>que</w:t>
      </w:r>
      <w:r>
        <w:rPr>
          <w:color w:val="231F20"/>
          <w:spacing w:val="-25"/>
        </w:rPr>
        <w:t> </w:t>
      </w:r>
      <w:r>
        <w:rPr>
          <w:color w:val="231F20"/>
          <w:spacing w:val="2"/>
        </w:rPr>
        <w:t>van </w:t>
      </w:r>
      <w:r>
        <w:rPr>
          <w:color w:val="231F20"/>
        </w:rPr>
        <w:t>más</w:t>
      </w:r>
      <w:r>
        <w:rPr>
          <w:color w:val="231F20"/>
          <w:spacing w:val="-41"/>
        </w:rPr>
        <w:t> </w:t>
      </w:r>
      <w:r>
        <w:rPr>
          <w:color w:val="231F20"/>
        </w:rPr>
        <w:t>allá</w:t>
      </w:r>
      <w:r>
        <w:rPr>
          <w:color w:val="231F20"/>
          <w:spacing w:val="-41"/>
        </w:rPr>
        <w:t> </w:t>
      </w:r>
      <w:r>
        <w:rPr>
          <w:color w:val="231F20"/>
        </w:rPr>
        <w:t>de</w:t>
      </w:r>
      <w:r>
        <w:rPr>
          <w:color w:val="231F20"/>
          <w:spacing w:val="-41"/>
        </w:rPr>
        <w:t> </w:t>
      </w:r>
      <w:r>
        <w:rPr>
          <w:color w:val="231F20"/>
        </w:rPr>
        <w:t>lo</w:t>
      </w:r>
      <w:r>
        <w:rPr>
          <w:color w:val="231F20"/>
          <w:spacing w:val="-41"/>
        </w:rPr>
        <w:t> </w:t>
      </w:r>
      <w:r>
        <w:rPr>
          <w:color w:val="231F20"/>
        </w:rPr>
        <w:t>electoral.</w:t>
      </w:r>
    </w:p>
    <w:p>
      <w:pPr>
        <w:pStyle w:val="BodyText"/>
        <w:spacing w:line="266" w:lineRule="auto"/>
        <w:ind w:left="120" w:right="211" w:firstLine="396"/>
        <w:jc w:val="right"/>
      </w:pPr>
      <w:r>
        <w:rPr>
          <w:color w:val="231F20"/>
          <w:w w:val="95"/>
        </w:rPr>
        <w:t>A</w:t>
      </w:r>
      <w:r>
        <w:rPr>
          <w:color w:val="231F20"/>
          <w:spacing w:val="-13"/>
          <w:w w:val="95"/>
        </w:rPr>
        <w:t> </w:t>
      </w:r>
      <w:r>
        <w:rPr>
          <w:color w:val="231F20"/>
          <w:spacing w:val="-2"/>
          <w:w w:val="95"/>
        </w:rPr>
        <w:t>partir</w:t>
      </w:r>
      <w:r>
        <w:rPr>
          <w:color w:val="231F20"/>
          <w:spacing w:val="-13"/>
          <w:w w:val="95"/>
        </w:rPr>
        <w:t> </w:t>
      </w:r>
      <w:r>
        <w:rPr>
          <w:color w:val="231F20"/>
          <w:w w:val="95"/>
        </w:rPr>
        <w:t>de</w:t>
      </w:r>
      <w:r>
        <w:rPr>
          <w:color w:val="231F20"/>
          <w:spacing w:val="-13"/>
          <w:w w:val="95"/>
        </w:rPr>
        <w:t> </w:t>
      </w:r>
      <w:r>
        <w:rPr>
          <w:color w:val="231F20"/>
          <w:w w:val="95"/>
        </w:rPr>
        <w:t>lo</w:t>
      </w:r>
      <w:r>
        <w:rPr>
          <w:color w:val="231F20"/>
          <w:spacing w:val="-13"/>
          <w:w w:val="95"/>
        </w:rPr>
        <w:t> </w:t>
      </w:r>
      <w:r>
        <w:rPr>
          <w:color w:val="231F20"/>
          <w:spacing w:val="-3"/>
          <w:w w:val="95"/>
        </w:rPr>
        <w:t>mencionado,</w:t>
      </w:r>
      <w:r>
        <w:rPr>
          <w:color w:val="231F20"/>
          <w:spacing w:val="-13"/>
          <w:w w:val="95"/>
        </w:rPr>
        <w:t> </w:t>
      </w:r>
      <w:r>
        <w:rPr>
          <w:color w:val="231F20"/>
          <w:spacing w:val="-3"/>
          <w:w w:val="95"/>
        </w:rPr>
        <w:t>surgen</w:t>
      </w:r>
      <w:r>
        <w:rPr>
          <w:color w:val="231F20"/>
          <w:spacing w:val="-13"/>
          <w:w w:val="95"/>
        </w:rPr>
        <w:t> </w:t>
      </w:r>
      <w:r>
        <w:rPr>
          <w:color w:val="231F20"/>
          <w:w w:val="95"/>
        </w:rPr>
        <w:t>varias</w:t>
      </w:r>
      <w:r>
        <w:rPr>
          <w:color w:val="231F20"/>
          <w:spacing w:val="-13"/>
          <w:w w:val="95"/>
        </w:rPr>
        <w:t> </w:t>
      </w:r>
      <w:r>
        <w:rPr>
          <w:color w:val="231F20"/>
          <w:w w:val="95"/>
        </w:rPr>
        <w:t>inquietudes</w:t>
      </w:r>
      <w:r>
        <w:rPr>
          <w:color w:val="231F20"/>
          <w:spacing w:val="-13"/>
          <w:w w:val="95"/>
        </w:rPr>
        <w:t> </w:t>
      </w:r>
      <w:r>
        <w:rPr>
          <w:color w:val="231F20"/>
          <w:w w:val="95"/>
        </w:rPr>
        <w:t>en</w:t>
      </w:r>
      <w:r>
        <w:rPr>
          <w:color w:val="231F20"/>
          <w:spacing w:val="-13"/>
          <w:w w:val="95"/>
        </w:rPr>
        <w:t> </w:t>
      </w:r>
      <w:r>
        <w:rPr>
          <w:color w:val="231F20"/>
          <w:spacing w:val="-4"/>
          <w:w w:val="95"/>
        </w:rPr>
        <w:t>diferentes</w:t>
      </w:r>
      <w:r>
        <w:rPr>
          <w:color w:val="231F20"/>
          <w:spacing w:val="-2"/>
          <w:w w:val="85"/>
        </w:rPr>
        <w:t> </w:t>
      </w:r>
      <w:r>
        <w:rPr>
          <w:color w:val="231F20"/>
          <w:w w:val="95"/>
        </w:rPr>
        <w:t>sectores</w:t>
      </w:r>
      <w:r>
        <w:rPr>
          <w:color w:val="231F20"/>
          <w:spacing w:val="-7"/>
          <w:w w:val="95"/>
        </w:rPr>
        <w:t> </w:t>
      </w:r>
      <w:r>
        <w:rPr>
          <w:color w:val="231F20"/>
          <w:w w:val="95"/>
        </w:rPr>
        <w:t>sociales,</w:t>
      </w:r>
      <w:r>
        <w:rPr>
          <w:color w:val="231F20"/>
          <w:spacing w:val="-7"/>
          <w:w w:val="95"/>
        </w:rPr>
        <w:t> </w:t>
      </w:r>
      <w:r>
        <w:rPr>
          <w:color w:val="231F20"/>
          <w:w w:val="95"/>
        </w:rPr>
        <w:t>con</w:t>
      </w:r>
      <w:r>
        <w:rPr>
          <w:color w:val="231F20"/>
          <w:spacing w:val="-7"/>
          <w:w w:val="95"/>
        </w:rPr>
        <w:t> </w:t>
      </w:r>
      <w:r>
        <w:rPr>
          <w:color w:val="231F20"/>
          <w:w w:val="95"/>
        </w:rPr>
        <w:t>la</w:t>
      </w:r>
      <w:r>
        <w:rPr>
          <w:color w:val="231F20"/>
          <w:spacing w:val="-7"/>
          <w:w w:val="95"/>
        </w:rPr>
        <w:t> </w:t>
      </w:r>
      <w:r>
        <w:rPr>
          <w:color w:val="231F20"/>
          <w:w w:val="95"/>
        </w:rPr>
        <w:t>consigna</w:t>
      </w:r>
      <w:r>
        <w:rPr>
          <w:color w:val="231F20"/>
          <w:spacing w:val="-7"/>
          <w:w w:val="95"/>
        </w:rPr>
        <w:t> </w:t>
      </w:r>
      <w:r>
        <w:rPr>
          <w:color w:val="231F20"/>
          <w:w w:val="95"/>
        </w:rPr>
        <w:t>de</w:t>
      </w:r>
      <w:r>
        <w:rPr>
          <w:color w:val="231F20"/>
          <w:spacing w:val="-7"/>
          <w:w w:val="95"/>
        </w:rPr>
        <w:t> </w:t>
      </w:r>
      <w:r>
        <w:rPr>
          <w:color w:val="231F20"/>
          <w:w w:val="95"/>
        </w:rPr>
        <w:t>expresarse</w:t>
      </w:r>
      <w:r>
        <w:rPr>
          <w:color w:val="231F20"/>
          <w:spacing w:val="-7"/>
          <w:w w:val="95"/>
        </w:rPr>
        <w:t> </w:t>
      </w:r>
      <w:r>
        <w:rPr>
          <w:color w:val="231F20"/>
          <w:w w:val="95"/>
        </w:rPr>
        <w:t>y</w:t>
      </w:r>
      <w:r>
        <w:rPr>
          <w:color w:val="231F20"/>
          <w:spacing w:val="-7"/>
          <w:w w:val="95"/>
        </w:rPr>
        <w:t> </w:t>
      </w:r>
      <w:r>
        <w:rPr>
          <w:color w:val="231F20"/>
          <w:w w:val="95"/>
        </w:rPr>
        <w:t>organizarse,</w:t>
      </w:r>
      <w:r>
        <w:rPr>
          <w:color w:val="231F20"/>
          <w:spacing w:val="-7"/>
          <w:w w:val="95"/>
        </w:rPr>
        <w:t> </w:t>
      </w:r>
      <w:r>
        <w:rPr>
          <w:color w:val="231F20"/>
          <w:w w:val="95"/>
        </w:rPr>
        <w:t>esto</w:t>
      </w:r>
      <w:r>
        <w:rPr>
          <w:color w:val="231F20"/>
          <w:w w:val="98"/>
        </w:rPr>
        <w:t> </w:t>
      </w:r>
      <w:r>
        <w:rPr>
          <w:color w:val="231F20"/>
          <w:spacing w:val="2"/>
        </w:rPr>
        <w:t>permitirá</w:t>
      </w:r>
      <w:r>
        <w:rPr>
          <w:color w:val="231F20"/>
          <w:spacing w:val="-15"/>
        </w:rPr>
        <w:t> </w:t>
      </w:r>
      <w:r>
        <w:rPr>
          <w:color w:val="231F20"/>
          <w:spacing w:val="2"/>
        </w:rPr>
        <w:t>enfrentarse</w:t>
      </w:r>
      <w:r>
        <w:rPr>
          <w:color w:val="231F20"/>
          <w:spacing w:val="-15"/>
        </w:rPr>
        <w:t> </w:t>
      </w:r>
      <w:r>
        <w:rPr>
          <w:color w:val="231F20"/>
        </w:rPr>
        <w:t>a</w:t>
      </w:r>
      <w:r>
        <w:rPr>
          <w:color w:val="231F20"/>
          <w:spacing w:val="-15"/>
        </w:rPr>
        <w:t> </w:t>
      </w:r>
      <w:r>
        <w:rPr>
          <w:color w:val="231F20"/>
        </w:rPr>
        <w:t>una</w:t>
      </w:r>
      <w:r>
        <w:rPr>
          <w:color w:val="231F20"/>
          <w:spacing w:val="-15"/>
        </w:rPr>
        <w:t> </w:t>
      </w:r>
      <w:r>
        <w:rPr>
          <w:color w:val="231F20"/>
        </w:rPr>
        <w:t>tarea</w:t>
      </w:r>
      <w:r>
        <w:rPr>
          <w:color w:val="231F20"/>
          <w:spacing w:val="-15"/>
        </w:rPr>
        <w:t> </w:t>
      </w:r>
      <w:r>
        <w:rPr>
          <w:color w:val="231F20"/>
        </w:rPr>
        <w:t>postergada:</w:t>
      </w:r>
      <w:r>
        <w:rPr>
          <w:color w:val="231F20"/>
          <w:spacing w:val="-15"/>
        </w:rPr>
        <w:t> </w:t>
      </w:r>
      <w:r>
        <w:rPr>
          <w:color w:val="231F20"/>
        </w:rPr>
        <w:t>que</w:t>
      </w:r>
      <w:r>
        <w:rPr>
          <w:color w:val="231F20"/>
          <w:spacing w:val="-15"/>
        </w:rPr>
        <w:t> </w:t>
      </w:r>
      <w:r>
        <w:rPr>
          <w:color w:val="231F20"/>
        </w:rPr>
        <w:t>el</w:t>
      </w:r>
      <w:r>
        <w:rPr>
          <w:color w:val="231F20"/>
          <w:spacing w:val="-15"/>
        </w:rPr>
        <w:t> </w:t>
      </w:r>
      <w:r>
        <w:rPr>
          <w:color w:val="231F20"/>
          <w:spacing w:val="2"/>
        </w:rPr>
        <w:t>gobierno</w:t>
      </w:r>
      <w:r>
        <w:rPr>
          <w:color w:val="231F20"/>
          <w:spacing w:val="-15"/>
        </w:rPr>
        <w:t> </w:t>
      </w:r>
      <w:r>
        <w:rPr>
          <w:color w:val="231F20"/>
        </w:rPr>
        <w:t>y</w:t>
      </w:r>
      <w:r>
        <w:rPr>
          <w:color w:val="231F20"/>
          <w:spacing w:val="-15"/>
        </w:rPr>
        <w:t> </w:t>
      </w:r>
      <w:r>
        <w:rPr>
          <w:color w:val="231F20"/>
          <w:spacing w:val="3"/>
        </w:rPr>
        <w:t>la</w:t>
      </w:r>
      <w:r>
        <w:rPr>
          <w:color w:val="231F20"/>
          <w:spacing w:val="3"/>
          <w:w w:val="90"/>
        </w:rPr>
        <w:t> </w:t>
      </w:r>
      <w:r>
        <w:rPr>
          <w:color w:val="231F20"/>
          <w:w w:val="95"/>
        </w:rPr>
        <w:t>sociedad</w:t>
      </w:r>
      <w:r>
        <w:rPr>
          <w:color w:val="231F20"/>
          <w:spacing w:val="-40"/>
          <w:w w:val="95"/>
        </w:rPr>
        <w:t> </w:t>
      </w:r>
      <w:r>
        <w:rPr>
          <w:color w:val="231F20"/>
          <w:w w:val="95"/>
        </w:rPr>
        <w:t>civil</w:t>
      </w:r>
      <w:r>
        <w:rPr>
          <w:color w:val="231F20"/>
          <w:spacing w:val="-40"/>
          <w:w w:val="95"/>
        </w:rPr>
        <w:t> </w:t>
      </w:r>
      <w:r>
        <w:rPr>
          <w:color w:val="231F20"/>
          <w:w w:val="95"/>
        </w:rPr>
        <w:t>asuman</w:t>
      </w:r>
      <w:r>
        <w:rPr>
          <w:color w:val="231F20"/>
          <w:spacing w:val="-40"/>
          <w:w w:val="95"/>
        </w:rPr>
        <w:t> </w:t>
      </w:r>
      <w:r>
        <w:rPr>
          <w:color w:val="231F20"/>
          <w:w w:val="95"/>
        </w:rPr>
        <w:t>sus</w:t>
      </w:r>
      <w:r>
        <w:rPr>
          <w:color w:val="231F20"/>
          <w:spacing w:val="-40"/>
          <w:w w:val="95"/>
        </w:rPr>
        <w:t> </w:t>
      </w:r>
      <w:r>
        <w:rPr>
          <w:color w:val="231F20"/>
          <w:w w:val="95"/>
        </w:rPr>
        <w:t>responsabilidades</w:t>
      </w:r>
      <w:r>
        <w:rPr>
          <w:color w:val="231F20"/>
          <w:spacing w:val="-40"/>
          <w:w w:val="95"/>
        </w:rPr>
        <w:t> </w:t>
      </w:r>
      <w:r>
        <w:rPr>
          <w:color w:val="231F20"/>
          <w:w w:val="95"/>
        </w:rPr>
        <w:t>y</w:t>
      </w:r>
      <w:r>
        <w:rPr>
          <w:color w:val="231F20"/>
          <w:spacing w:val="-40"/>
          <w:w w:val="95"/>
        </w:rPr>
        <w:t> </w:t>
      </w:r>
      <w:r>
        <w:rPr>
          <w:color w:val="231F20"/>
          <w:w w:val="95"/>
        </w:rPr>
        <w:t>exijan</w:t>
      </w:r>
      <w:r>
        <w:rPr>
          <w:color w:val="231F20"/>
          <w:spacing w:val="-40"/>
          <w:w w:val="95"/>
        </w:rPr>
        <w:t> </w:t>
      </w:r>
      <w:r>
        <w:rPr>
          <w:color w:val="231F20"/>
          <w:w w:val="95"/>
        </w:rPr>
        <w:t>en</w:t>
      </w:r>
      <w:r>
        <w:rPr>
          <w:color w:val="231F20"/>
          <w:spacing w:val="-40"/>
          <w:w w:val="95"/>
        </w:rPr>
        <w:t> </w:t>
      </w:r>
      <w:r>
        <w:rPr>
          <w:color w:val="231F20"/>
          <w:w w:val="95"/>
        </w:rPr>
        <w:t>consecuencia.</w:t>
      </w:r>
      <w:r>
        <w:rPr>
          <w:color w:val="231F20"/>
          <w:spacing w:val="-1"/>
          <w:w w:val="92"/>
        </w:rPr>
        <w:t> </w:t>
      </w:r>
      <w:r>
        <w:rPr>
          <w:color w:val="231F20"/>
        </w:rPr>
        <w:t>La</w:t>
      </w:r>
      <w:r>
        <w:rPr>
          <w:color w:val="231F20"/>
          <w:spacing w:val="-42"/>
        </w:rPr>
        <w:t> </w:t>
      </w:r>
      <w:r>
        <w:rPr>
          <w:color w:val="231F20"/>
        </w:rPr>
        <w:t>democracia</w:t>
      </w:r>
      <w:r>
        <w:rPr>
          <w:color w:val="231F20"/>
          <w:spacing w:val="-42"/>
        </w:rPr>
        <w:t> </w:t>
      </w:r>
      <w:r>
        <w:rPr>
          <w:color w:val="231F20"/>
        </w:rPr>
        <w:t>delegativa</w:t>
      </w:r>
      <w:r>
        <w:rPr>
          <w:color w:val="231F20"/>
          <w:position w:val="7"/>
          <w:sz w:val="13"/>
        </w:rPr>
        <w:t>1</w:t>
      </w:r>
      <w:r>
        <w:rPr>
          <w:color w:val="231F20"/>
          <w:spacing w:val="-17"/>
          <w:position w:val="7"/>
          <w:sz w:val="13"/>
        </w:rPr>
        <w:t> </w:t>
      </w:r>
      <w:r>
        <w:rPr>
          <w:color w:val="231F20"/>
        </w:rPr>
        <w:t>no</w:t>
      </w:r>
      <w:r>
        <w:rPr>
          <w:color w:val="231F20"/>
          <w:spacing w:val="-42"/>
        </w:rPr>
        <w:t> </w:t>
      </w:r>
      <w:r>
        <w:rPr>
          <w:color w:val="231F20"/>
        </w:rPr>
        <w:t>es</w:t>
      </w:r>
      <w:r>
        <w:rPr>
          <w:color w:val="231F20"/>
          <w:spacing w:val="-42"/>
        </w:rPr>
        <w:t> </w:t>
      </w:r>
      <w:r>
        <w:rPr>
          <w:color w:val="231F20"/>
        </w:rPr>
        <w:t>un</w:t>
      </w:r>
      <w:r>
        <w:rPr>
          <w:color w:val="231F20"/>
          <w:spacing w:val="-42"/>
        </w:rPr>
        <w:t> </w:t>
      </w:r>
      <w:r>
        <w:rPr>
          <w:color w:val="231F20"/>
        </w:rPr>
        <w:t>camino</w:t>
      </w:r>
      <w:r>
        <w:rPr>
          <w:color w:val="231F20"/>
          <w:spacing w:val="-42"/>
        </w:rPr>
        <w:t> </w:t>
      </w:r>
      <w:r>
        <w:rPr>
          <w:color w:val="231F20"/>
        </w:rPr>
        <w:t>con</w:t>
      </w:r>
      <w:r>
        <w:rPr>
          <w:color w:val="231F20"/>
          <w:spacing w:val="-42"/>
        </w:rPr>
        <w:t> </w:t>
      </w:r>
      <w:r>
        <w:rPr>
          <w:color w:val="231F20"/>
        </w:rPr>
        <w:t>posibilidades</w:t>
      </w:r>
      <w:r>
        <w:rPr>
          <w:color w:val="231F20"/>
          <w:spacing w:val="-42"/>
        </w:rPr>
        <w:t> </w:t>
      </w:r>
      <w:r>
        <w:rPr>
          <w:color w:val="231F20"/>
        </w:rPr>
        <w:t>de</w:t>
      </w:r>
      <w:r>
        <w:rPr>
          <w:color w:val="231F20"/>
          <w:w w:val="93"/>
        </w:rPr>
        <w:t> </w:t>
      </w:r>
      <w:r>
        <w:rPr>
          <w:color w:val="231F20"/>
          <w:w w:val="95"/>
        </w:rPr>
        <w:t>desarrollo,</w:t>
      </w:r>
      <w:r>
        <w:rPr>
          <w:color w:val="231F20"/>
          <w:spacing w:val="-16"/>
          <w:w w:val="95"/>
        </w:rPr>
        <w:t> </w:t>
      </w:r>
      <w:r>
        <w:rPr>
          <w:color w:val="231F20"/>
          <w:w w:val="95"/>
        </w:rPr>
        <w:t>si</w:t>
      </w:r>
      <w:r>
        <w:rPr>
          <w:color w:val="231F20"/>
          <w:spacing w:val="-17"/>
          <w:w w:val="95"/>
        </w:rPr>
        <w:t> </w:t>
      </w:r>
      <w:r>
        <w:rPr>
          <w:color w:val="231F20"/>
          <w:w w:val="95"/>
        </w:rPr>
        <w:t>se</w:t>
      </w:r>
      <w:r>
        <w:rPr>
          <w:color w:val="231F20"/>
          <w:spacing w:val="-17"/>
          <w:w w:val="95"/>
        </w:rPr>
        <w:t> </w:t>
      </w:r>
      <w:r>
        <w:rPr>
          <w:color w:val="231F20"/>
          <w:w w:val="95"/>
        </w:rPr>
        <w:t>quiere</w:t>
      </w:r>
      <w:r>
        <w:rPr>
          <w:color w:val="231F20"/>
          <w:spacing w:val="-17"/>
          <w:w w:val="95"/>
        </w:rPr>
        <w:t> </w:t>
      </w:r>
      <w:r>
        <w:rPr>
          <w:color w:val="231F20"/>
          <w:w w:val="95"/>
        </w:rPr>
        <w:t>tener</w:t>
      </w:r>
      <w:r>
        <w:rPr>
          <w:color w:val="231F20"/>
          <w:spacing w:val="-17"/>
          <w:w w:val="95"/>
        </w:rPr>
        <w:t> </w:t>
      </w:r>
      <w:r>
        <w:rPr>
          <w:color w:val="231F20"/>
          <w:w w:val="95"/>
        </w:rPr>
        <w:t>un</w:t>
      </w:r>
      <w:r>
        <w:rPr>
          <w:color w:val="231F20"/>
          <w:spacing w:val="-17"/>
          <w:w w:val="95"/>
        </w:rPr>
        <w:t> </w:t>
      </w:r>
      <w:r>
        <w:rPr>
          <w:color w:val="231F20"/>
          <w:w w:val="95"/>
        </w:rPr>
        <w:t>mejor</w:t>
      </w:r>
      <w:r>
        <w:rPr>
          <w:color w:val="231F20"/>
          <w:spacing w:val="-17"/>
          <w:w w:val="95"/>
        </w:rPr>
        <w:t> </w:t>
      </w:r>
      <w:r>
        <w:rPr>
          <w:color w:val="231F20"/>
          <w:w w:val="95"/>
        </w:rPr>
        <w:t>gobierno,</w:t>
      </w:r>
      <w:r>
        <w:rPr>
          <w:color w:val="231F20"/>
          <w:spacing w:val="-17"/>
          <w:w w:val="95"/>
        </w:rPr>
        <w:t> </w:t>
      </w:r>
      <w:r>
        <w:rPr>
          <w:color w:val="231F20"/>
          <w:w w:val="95"/>
        </w:rPr>
        <w:t>no</w:t>
      </w:r>
      <w:r>
        <w:rPr>
          <w:color w:val="231F20"/>
          <w:spacing w:val="-17"/>
          <w:w w:val="95"/>
        </w:rPr>
        <w:t> </w:t>
      </w:r>
      <w:r>
        <w:rPr>
          <w:color w:val="231F20"/>
          <w:w w:val="95"/>
        </w:rPr>
        <w:t>basta</w:t>
      </w:r>
      <w:r>
        <w:rPr>
          <w:color w:val="231F20"/>
          <w:spacing w:val="-17"/>
          <w:w w:val="95"/>
        </w:rPr>
        <w:t> </w:t>
      </w:r>
      <w:r>
        <w:rPr>
          <w:color w:val="231F20"/>
          <w:w w:val="95"/>
        </w:rPr>
        <w:t>para</w:t>
      </w:r>
      <w:r>
        <w:rPr>
          <w:color w:val="231F20"/>
          <w:spacing w:val="-17"/>
          <w:w w:val="95"/>
        </w:rPr>
        <w:t> </w:t>
      </w:r>
      <w:r>
        <w:rPr>
          <w:color w:val="231F20"/>
          <w:w w:val="95"/>
        </w:rPr>
        <w:t>cumplir</w:t>
      </w:r>
    </w:p>
    <w:p>
      <w:pPr>
        <w:pStyle w:val="BodyText"/>
        <w:ind w:left="120"/>
        <w:jc w:val="both"/>
      </w:pPr>
      <w:r>
        <w:rPr>
          <w:color w:val="231F20"/>
          <w:w w:val="95"/>
        </w:rPr>
        <w:t>con votar, la participación ciudadana es imperativa.</w:t>
      </w:r>
    </w:p>
    <w:p>
      <w:pPr>
        <w:pStyle w:val="BodyText"/>
      </w:pPr>
    </w:p>
    <w:p>
      <w:pPr>
        <w:pStyle w:val="BodyText"/>
        <w:rPr>
          <w:sz w:val="29"/>
        </w:rPr>
      </w:pPr>
    </w:p>
    <w:p>
      <w:pPr>
        <w:pStyle w:val="Heading3"/>
        <w:ind w:left="120"/>
      </w:pPr>
      <w:r>
        <w:rPr>
          <w:color w:val="231F20"/>
          <w:w w:val="85"/>
        </w:rPr>
        <w:t>Los  organismos ciudadanos</w:t>
      </w:r>
    </w:p>
    <w:p>
      <w:pPr>
        <w:pStyle w:val="BodyText"/>
        <w:spacing w:before="8"/>
        <w:rPr>
          <w:b/>
          <w:sz w:val="26"/>
        </w:rPr>
      </w:pPr>
    </w:p>
    <w:p>
      <w:pPr>
        <w:pStyle w:val="BodyText"/>
        <w:spacing w:line="266" w:lineRule="auto"/>
        <w:ind w:left="120" w:right="210"/>
        <w:jc w:val="both"/>
      </w:pPr>
      <w:r>
        <w:rPr>
          <w:color w:val="231F20"/>
          <w:w w:val="95"/>
        </w:rPr>
        <w:t>La</w:t>
      </w:r>
      <w:r>
        <w:rPr>
          <w:color w:val="231F20"/>
          <w:spacing w:val="-25"/>
          <w:w w:val="95"/>
        </w:rPr>
        <w:t> </w:t>
      </w:r>
      <w:r>
        <w:rPr>
          <w:color w:val="231F20"/>
          <w:w w:val="95"/>
        </w:rPr>
        <w:t>elección</w:t>
      </w:r>
      <w:r>
        <w:rPr>
          <w:color w:val="231F20"/>
          <w:spacing w:val="-25"/>
          <w:w w:val="95"/>
        </w:rPr>
        <w:t> </w:t>
      </w:r>
      <w:r>
        <w:rPr>
          <w:color w:val="231F20"/>
          <w:w w:val="95"/>
        </w:rPr>
        <w:t>de</w:t>
      </w:r>
      <w:r>
        <w:rPr>
          <w:color w:val="231F20"/>
          <w:spacing w:val="-25"/>
          <w:w w:val="95"/>
        </w:rPr>
        <w:t> </w:t>
      </w:r>
      <w:r>
        <w:rPr>
          <w:color w:val="231F20"/>
          <w:w w:val="95"/>
        </w:rPr>
        <w:t>1988</w:t>
      </w:r>
      <w:r>
        <w:rPr>
          <w:color w:val="231F20"/>
          <w:spacing w:val="-25"/>
          <w:w w:val="95"/>
        </w:rPr>
        <w:t> </w:t>
      </w:r>
      <w:r>
        <w:rPr>
          <w:color w:val="231F20"/>
          <w:w w:val="95"/>
        </w:rPr>
        <w:t>marcaría</w:t>
      </w:r>
      <w:r>
        <w:rPr>
          <w:color w:val="231F20"/>
          <w:spacing w:val="-25"/>
          <w:w w:val="95"/>
        </w:rPr>
        <w:t> </w:t>
      </w:r>
      <w:r>
        <w:rPr>
          <w:color w:val="231F20"/>
          <w:w w:val="95"/>
        </w:rPr>
        <w:t>un</w:t>
      </w:r>
      <w:r>
        <w:rPr>
          <w:color w:val="231F20"/>
          <w:spacing w:val="-25"/>
          <w:w w:val="95"/>
        </w:rPr>
        <w:t> </w:t>
      </w:r>
      <w:r>
        <w:rPr>
          <w:color w:val="231F20"/>
          <w:w w:val="95"/>
        </w:rPr>
        <w:t>parteaguas,</w:t>
      </w:r>
      <w:r>
        <w:rPr>
          <w:color w:val="231F20"/>
          <w:spacing w:val="-25"/>
          <w:w w:val="95"/>
        </w:rPr>
        <w:t> </w:t>
      </w:r>
      <w:r>
        <w:rPr>
          <w:color w:val="231F20"/>
          <w:w w:val="95"/>
        </w:rPr>
        <w:t>pues</w:t>
      </w:r>
      <w:r>
        <w:rPr>
          <w:color w:val="231F20"/>
          <w:spacing w:val="-25"/>
          <w:w w:val="95"/>
        </w:rPr>
        <w:t> </w:t>
      </w:r>
      <w:r>
        <w:rPr>
          <w:color w:val="231F20"/>
          <w:w w:val="95"/>
        </w:rPr>
        <w:t>la</w:t>
      </w:r>
      <w:r>
        <w:rPr>
          <w:color w:val="231F20"/>
          <w:spacing w:val="-25"/>
          <w:w w:val="95"/>
        </w:rPr>
        <w:t> </w:t>
      </w:r>
      <w:r>
        <w:rPr>
          <w:color w:val="231F20"/>
          <w:spacing w:val="-4"/>
          <w:w w:val="95"/>
        </w:rPr>
        <w:t>mayor</w:t>
      </w:r>
      <w:r>
        <w:rPr>
          <w:color w:val="231F20"/>
          <w:spacing w:val="-25"/>
          <w:w w:val="95"/>
        </w:rPr>
        <w:t> </w:t>
      </w:r>
      <w:r>
        <w:rPr>
          <w:color w:val="231F20"/>
          <w:w w:val="95"/>
        </w:rPr>
        <w:t>necesidad del</w:t>
      </w:r>
      <w:r>
        <w:rPr>
          <w:color w:val="231F20"/>
          <w:spacing w:val="-16"/>
          <w:w w:val="95"/>
        </w:rPr>
        <w:t> </w:t>
      </w:r>
      <w:r>
        <w:rPr>
          <w:color w:val="231F20"/>
          <w:w w:val="95"/>
        </w:rPr>
        <w:t>gobierno</w:t>
      </w:r>
      <w:r>
        <w:rPr>
          <w:color w:val="231F20"/>
          <w:spacing w:val="-16"/>
          <w:w w:val="95"/>
        </w:rPr>
        <w:t> </w:t>
      </w:r>
      <w:r>
        <w:rPr>
          <w:color w:val="231F20"/>
          <w:w w:val="95"/>
        </w:rPr>
        <w:t>en</w:t>
      </w:r>
      <w:r>
        <w:rPr>
          <w:color w:val="231F20"/>
          <w:spacing w:val="-16"/>
          <w:w w:val="95"/>
        </w:rPr>
        <w:t> </w:t>
      </w:r>
      <w:r>
        <w:rPr>
          <w:color w:val="231F20"/>
          <w:w w:val="95"/>
        </w:rPr>
        <w:t>turno</w:t>
      </w:r>
      <w:r>
        <w:rPr>
          <w:color w:val="231F20"/>
          <w:spacing w:val="-16"/>
          <w:w w:val="95"/>
        </w:rPr>
        <w:t> </w:t>
      </w:r>
      <w:r>
        <w:rPr>
          <w:color w:val="231F20"/>
          <w:w w:val="95"/>
        </w:rPr>
        <w:t>era</w:t>
      </w:r>
      <w:r>
        <w:rPr>
          <w:color w:val="231F20"/>
          <w:spacing w:val="-16"/>
          <w:w w:val="95"/>
        </w:rPr>
        <w:t> </w:t>
      </w:r>
      <w:r>
        <w:rPr>
          <w:color w:val="231F20"/>
          <w:w w:val="95"/>
        </w:rPr>
        <w:t>la</w:t>
      </w:r>
      <w:r>
        <w:rPr>
          <w:color w:val="231F20"/>
          <w:spacing w:val="-16"/>
          <w:w w:val="95"/>
        </w:rPr>
        <w:t> </w:t>
      </w:r>
      <w:r>
        <w:rPr>
          <w:color w:val="231F20"/>
          <w:w w:val="95"/>
        </w:rPr>
        <w:t>legitimidad,</w:t>
      </w:r>
      <w:r>
        <w:rPr>
          <w:color w:val="231F20"/>
          <w:spacing w:val="-16"/>
          <w:w w:val="95"/>
        </w:rPr>
        <w:t> </w:t>
      </w:r>
      <w:r>
        <w:rPr>
          <w:color w:val="231F20"/>
          <w:w w:val="95"/>
        </w:rPr>
        <w:t>diversas</w:t>
      </w:r>
      <w:r>
        <w:rPr>
          <w:color w:val="231F20"/>
          <w:spacing w:val="-16"/>
          <w:w w:val="95"/>
        </w:rPr>
        <w:t> </w:t>
      </w:r>
      <w:r>
        <w:rPr>
          <w:color w:val="231F20"/>
          <w:w w:val="95"/>
        </w:rPr>
        <w:t>acciones</w:t>
      </w:r>
      <w:r>
        <w:rPr>
          <w:color w:val="231F20"/>
          <w:spacing w:val="-16"/>
          <w:w w:val="95"/>
        </w:rPr>
        <w:t> </w:t>
      </w:r>
      <w:r>
        <w:rPr>
          <w:color w:val="231F20"/>
          <w:w w:val="95"/>
        </w:rPr>
        <w:t>fueron</w:t>
      </w:r>
      <w:r>
        <w:rPr>
          <w:color w:val="231F20"/>
          <w:spacing w:val="-16"/>
          <w:w w:val="95"/>
        </w:rPr>
        <w:t> </w:t>
      </w:r>
      <w:r>
        <w:rPr>
          <w:color w:val="231F20"/>
          <w:w w:val="95"/>
        </w:rPr>
        <w:t>rea- lizadas,</w:t>
      </w:r>
      <w:r>
        <w:rPr>
          <w:color w:val="231F20"/>
          <w:spacing w:val="-16"/>
          <w:w w:val="95"/>
        </w:rPr>
        <w:t> </w:t>
      </w:r>
      <w:r>
        <w:rPr>
          <w:color w:val="231F20"/>
          <w:w w:val="95"/>
        </w:rPr>
        <w:t>pero</w:t>
      </w:r>
      <w:r>
        <w:rPr>
          <w:color w:val="231F20"/>
          <w:spacing w:val="-16"/>
          <w:w w:val="95"/>
        </w:rPr>
        <w:t> </w:t>
      </w:r>
      <w:r>
        <w:rPr>
          <w:color w:val="231F20"/>
          <w:w w:val="95"/>
        </w:rPr>
        <w:t>para</w:t>
      </w:r>
      <w:r>
        <w:rPr>
          <w:color w:val="231F20"/>
          <w:spacing w:val="-16"/>
          <w:w w:val="95"/>
        </w:rPr>
        <w:t> </w:t>
      </w:r>
      <w:r>
        <w:rPr>
          <w:color w:val="231F20"/>
          <w:w w:val="95"/>
        </w:rPr>
        <w:t>efectos</w:t>
      </w:r>
      <w:r>
        <w:rPr>
          <w:color w:val="231F20"/>
          <w:spacing w:val="-16"/>
          <w:w w:val="95"/>
        </w:rPr>
        <w:t> </w:t>
      </w:r>
      <w:r>
        <w:rPr>
          <w:color w:val="231F20"/>
          <w:w w:val="95"/>
        </w:rPr>
        <w:t>del</w:t>
      </w:r>
      <w:r>
        <w:rPr>
          <w:color w:val="231F20"/>
          <w:spacing w:val="-16"/>
          <w:w w:val="95"/>
        </w:rPr>
        <w:t> </w:t>
      </w:r>
      <w:r>
        <w:rPr>
          <w:color w:val="231F20"/>
          <w:w w:val="95"/>
        </w:rPr>
        <w:t>presente</w:t>
      </w:r>
      <w:r>
        <w:rPr>
          <w:color w:val="231F20"/>
          <w:spacing w:val="-16"/>
          <w:w w:val="95"/>
        </w:rPr>
        <w:t> </w:t>
      </w:r>
      <w:r>
        <w:rPr>
          <w:color w:val="231F20"/>
          <w:spacing w:val="-3"/>
          <w:w w:val="95"/>
        </w:rPr>
        <w:t>ensayo</w:t>
      </w:r>
      <w:r>
        <w:rPr>
          <w:color w:val="231F20"/>
          <w:spacing w:val="-16"/>
          <w:w w:val="95"/>
        </w:rPr>
        <w:t> </w:t>
      </w:r>
      <w:r>
        <w:rPr>
          <w:color w:val="231F20"/>
          <w:w w:val="95"/>
        </w:rPr>
        <w:t>se</w:t>
      </w:r>
      <w:r>
        <w:rPr>
          <w:color w:val="231F20"/>
          <w:spacing w:val="-16"/>
          <w:w w:val="95"/>
        </w:rPr>
        <w:t> </w:t>
      </w:r>
      <w:r>
        <w:rPr>
          <w:color w:val="231F20"/>
          <w:w w:val="95"/>
        </w:rPr>
        <w:t>destaca</w:t>
      </w:r>
      <w:r>
        <w:rPr>
          <w:color w:val="231F20"/>
          <w:spacing w:val="26"/>
          <w:w w:val="95"/>
        </w:rPr>
        <w:t> </w:t>
      </w:r>
      <w:r>
        <w:rPr>
          <w:color w:val="231F20"/>
          <w:w w:val="95"/>
        </w:rPr>
        <w:t>la</w:t>
      </w:r>
      <w:r>
        <w:rPr>
          <w:color w:val="231F20"/>
          <w:spacing w:val="-16"/>
          <w:w w:val="95"/>
        </w:rPr>
        <w:t> </w:t>
      </w:r>
      <w:r>
        <w:rPr>
          <w:color w:val="231F20"/>
          <w:w w:val="95"/>
        </w:rPr>
        <w:t>creación del</w:t>
      </w:r>
      <w:r>
        <w:rPr>
          <w:color w:val="231F20"/>
          <w:spacing w:val="-12"/>
          <w:w w:val="95"/>
        </w:rPr>
        <w:t> </w:t>
      </w:r>
      <w:r>
        <w:rPr>
          <w:color w:val="231F20"/>
          <w:w w:val="95"/>
        </w:rPr>
        <w:t>Instituto</w:t>
      </w:r>
      <w:r>
        <w:rPr>
          <w:color w:val="231F20"/>
          <w:spacing w:val="-12"/>
          <w:w w:val="95"/>
        </w:rPr>
        <w:t> </w:t>
      </w:r>
      <w:r>
        <w:rPr>
          <w:color w:val="231F20"/>
          <w:w w:val="95"/>
        </w:rPr>
        <w:t>Federal</w:t>
      </w:r>
      <w:r>
        <w:rPr>
          <w:color w:val="231F20"/>
          <w:spacing w:val="-12"/>
          <w:w w:val="95"/>
        </w:rPr>
        <w:t> </w:t>
      </w:r>
      <w:r>
        <w:rPr>
          <w:color w:val="231F20"/>
          <w:w w:val="95"/>
        </w:rPr>
        <w:t>Electoral</w:t>
      </w:r>
      <w:r>
        <w:rPr>
          <w:color w:val="231F20"/>
          <w:spacing w:val="-12"/>
          <w:w w:val="95"/>
        </w:rPr>
        <w:t> </w:t>
      </w:r>
      <w:r>
        <w:rPr>
          <w:color w:val="231F20"/>
          <w:w w:val="95"/>
        </w:rPr>
        <w:t>(IFE),</w:t>
      </w:r>
      <w:r>
        <w:rPr>
          <w:color w:val="231F20"/>
          <w:spacing w:val="-12"/>
          <w:w w:val="95"/>
        </w:rPr>
        <w:t> </w:t>
      </w:r>
      <w:r>
        <w:rPr>
          <w:color w:val="231F20"/>
          <w:w w:val="95"/>
        </w:rPr>
        <w:t>ahora</w:t>
      </w:r>
      <w:r>
        <w:rPr>
          <w:color w:val="231F20"/>
          <w:spacing w:val="-12"/>
          <w:w w:val="95"/>
        </w:rPr>
        <w:t> </w:t>
      </w:r>
      <w:r>
        <w:rPr>
          <w:color w:val="231F20"/>
          <w:w w:val="95"/>
        </w:rPr>
        <w:t>Instituto</w:t>
      </w:r>
      <w:r>
        <w:rPr>
          <w:color w:val="231F20"/>
          <w:spacing w:val="-12"/>
          <w:w w:val="95"/>
        </w:rPr>
        <w:t> </w:t>
      </w:r>
      <w:r>
        <w:rPr>
          <w:color w:val="231F20"/>
          <w:w w:val="95"/>
        </w:rPr>
        <w:t>Nacional</w:t>
      </w:r>
      <w:r>
        <w:rPr>
          <w:color w:val="231F20"/>
          <w:spacing w:val="-12"/>
          <w:w w:val="95"/>
        </w:rPr>
        <w:t> </w:t>
      </w:r>
      <w:r>
        <w:rPr>
          <w:color w:val="231F20"/>
          <w:w w:val="95"/>
        </w:rPr>
        <w:t>Electoral </w:t>
      </w:r>
      <w:r>
        <w:rPr>
          <w:color w:val="231F20"/>
        </w:rPr>
        <w:t>(INE)</w:t>
      </w:r>
      <w:r>
        <w:rPr>
          <w:color w:val="231F20"/>
          <w:spacing w:val="-33"/>
        </w:rPr>
        <w:t> </w:t>
      </w:r>
      <w:r>
        <w:rPr>
          <w:color w:val="231F20"/>
        </w:rPr>
        <w:t>y</w:t>
      </w:r>
      <w:r>
        <w:rPr>
          <w:color w:val="231F20"/>
          <w:spacing w:val="-33"/>
        </w:rPr>
        <w:t> </w:t>
      </w:r>
      <w:r>
        <w:rPr>
          <w:color w:val="231F20"/>
        </w:rPr>
        <w:t>de</w:t>
      </w:r>
      <w:r>
        <w:rPr>
          <w:color w:val="231F20"/>
          <w:spacing w:val="-33"/>
        </w:rPr>
        <w:t> </w:t>
      </w:r>
      <w:r>
        <w:rPr>
          <w:color w:val="231F20"/>
        </w:rPr>
        <w:t>la</w:t>
      </w:r>
      <w:r>
        <w:rPr>
          <w:color w:val="231F20"/>
          <w:spacing w:val="-33"/>
        </w:rPr>
        <w:t> </w:t>
      </w:r>
      <w:r>
        <w:rPr>
          <w:color w:val="231F20"/>
        </w:rPr>
        <w:t>Comisión</w:t>
      </w:r>
      <w:r>
        <w:rPr>
          <w:color w:val="231F20"/>
          <w:spacing w:val="-33"/>
        </w:rPr>
        <w:t> </w:t>
      </w:r>
      <w:r>
        <w:rPr>
          <w:color w:val="231F20"/>
        </w:rPr>
        <w:t>Nacional</w:t>
      </w:r>
      <w:r>
        <w:rPr>
          <w:color w:val="231F20"/>
          <w:spacing w:val="-33"/>
        </w:rPr>
        <w:t> </w:t>
      </w:r>
      <w:r>
        <w:rPr>
          <w:color w:val="231F20"/>
        </w:rPr>
        <w:t>de</w:t>
      </w:r>
      <w:r>
        <w:rPr>
          <w:color w:val="231F20"/>
          <w:spacing w:val="-33"/>
        </w:rPr>
        <w:t> </w:t>
      </w:r>
      <w:r>
        <w:rPr>
          <w:color w:val="231F20"/>
        </w:rPr>
        <w:t>los</w:t>
      </w:r>
      <w:r>
        <w:rPr>
          <w:color w:val="231F20"/>
          <w:spacing w:val="-33"/>
        </w:rPr>
        <w:t> </w:t>
      </w:r>
      <w:r>
        <w:rPr>
          <w:color w:val="231F20"/>
        </w:rPr>
        <w:t>Derechos</w:t>
      </w:r>
      <w:r>
        <w:rPr>
          <w:color w:val="231F20"/>
          <w:spacing w:val="-33"/>
        </w:rPr>
        <w:t> </w:t>
      </w:r>
      <w:r>
        <w:rPr>
          <w:color w:val="231F20"/>
        </w:rPr>
        <w:t>Humanos</w:t>
      </w:r>
      <w:r>
        <w:rPr>
          <w:color w:val="231F20"/>
          <w:spacing w:val="-33"/>
        </w:rPr>
        <w:t> </w:t>
      </w:r>
      <w:r>
        <w:rPr>
          <w:color w:val="231F20"/>
        </w:rPr>
        <w:t>(CNDH), esto</w:t>
      </w:r>
      <w:r>
        <w:rPr>
          <w:color w:val="231F20"/>
          <w:spacing w:val="-26"/>
        </w:rPr>
        <w:t> </w:t>
      </w:r>
      <w:r>
        <w:rPr>
          <w:color w:val="231F20"/>
        </w:rPr>
        <w:t>porque</w:t>
      </w:r>
      <w:r>
        <w:rPr>
          <w:color w:val="231F20"/>
          <w:spacing w:val="-26"/>
        </w:rPr>
        <w:t> </w:t>
      </w:r>
      <w:r>
        <w:rPr>
          <w:color w:val="231F20"/>
        </w:rPr>
        <w:t>representan</w:t>
      </w:r>
      <w:r>
        <w:rPr>
          <w:color w:val="231F20"/>
          <w:spacing w:val="-26"/>
        </w:rPr>
        <w:t> </w:t>
      </w:r>
      <w:r>
        <w:rPr>
          <w:color w:val="231F20"/>
        </w:rPr>
        <w:t>la</w:t>
      </w:r>
      <w:r>
        <w:rPr>
          <w:color w:val="231F20"/>
          <w:spacing w:val="-26"/>
        </w:rPr>
        <w:t> </w:t>
      </w:r>
      <w:r>
        <w:rPr>
          <w:color w:val="231F20"/>
        </w:rPr>
        <w:t>incorporación</w:t>
      </w:r>
      <w:r>
        <w:rPr>
          <w:color w:val="231F20"/>
          <w:spacing w:val="-26"/>
        </w:rPr>
        <w:t> </w:t>
      </w:r>
      <w:r>
        <w:rPr>
          <w:color w:val="231F20"/>
        </w:rPr>
        <w:t>de</w:t>
      </w:r>
      <w:r>
        <w:rPr>
          <w:color w:val="231F20"/>
          <w:spacing w:val="-26"/>
        </w:rPr>
        <w:t> </w:t>
      </w:r>
      <w:r>
        <w:rPr>
          <w:color w:val="231F20"/>
        </w:rPr>
        <w:t>OC</w:t>
      </w:r>
      <w:r>
        <w:rPr>
          <w:color w:val="231F20"/>
          <w:spacing w:val="-26"/>
        </w:rPr>
        <w:t> </w:t>
      </w:r>
      <w:r>
        <w:rPr>
          <w:color w:val="231F20"/>
        </w:rPr>
        <w:t>a</w:t>
      </w:r>
      <w:r>
        <w:rPr>
          <w:color w:val="231F20"/>
          <w:spacing w:val="-26"/>
        </w:rPr>
        <w:t> </w:t>
      </w:r>
      <w:r>
        <w:rPr>
          <w:color w:val="231F20"/>
        </w:rPr>
        <w:t>las</w:t>
      </w:r>
      <w:r>
        <w:rPr>
          <w:color w:val="231F20"/>
          <w:spacing w:val="-26"/>
        </w:rPr>
        <w:t> </w:t>
      </w:r>
      <w:r>
        <w:rPr>
          <w:color w:val="231F20"/>
        </w:rPr>
        <w:t>tareas</w:t>
      </w:r>
      <w:r>
        <w:rPr>
          <w:color w:val="231F20"/>
          <w:spacing w:val="-26"/>
        </w:rPr>
        <w:t> </w:t>
      </w:r>
      <w:r>
        <w:rPr>
          <w:color w:val="231F20"/>
        </w:rPr>
        <w:t>que</w:t>
      </w:r>
      <w:r>
        <w:rPr>
          <w:color w:val="231F20"/>
          <w:spacing w:val="-26"/>
        </w:rPr>
        <w:t> </w:t>
      </w:r>
      <w:r>
        <w:rPr>
          <w:color w:val="231F20"/>
        </w:rPr>
        <w:t>se consideraban</w:t>
      </w:r>
      <w:r>
        <w:rPr>
          <w:color w:val="231F20"/>
          <w:spacing w:val="-22"/>
        </w:rPr>
        <w:t> </w:t>
      </w:r>
      <w:r>
        <w:rPr>
          <w:color w:val="231F20"/>
        </w:rPr>
        <w:t>tradicionales</w:t>
      </w:r>
      <w:r>
        <w:rPr>
          <w:color w:val="231F20"/>
          <w:spacing w:val="-22"/>
        </w:rPr>
        <w:t> </w:t>
      </w:r>
      <w:r>
        <w:rPr>
          <w:color w:val="231F20"/>
        </w:rPr>
        <w:t>del</w:t>
      </w:r>
      <w:r>
        <w:rPr>
          <w:color w:val="231F20"/>
          <w:spacing w:val="-22"/>
        </w:rPr>
        <w:t> </w:t>
      </w:r>
      <w:r>
        <w:rPr>
          <w:color w:val="231F20"/>
        </w:rPr>
        <w:t>gobierno,</w:t>
      </w:r>
      <w:r>
        <w:rPr>
          <w:color w:val="231F20"/>
          <w:spacing w:val="-22"/>
        </w:rPr>
        <w:t> </w:t>
      </w:r>
      <w:r>
        <w:rPr>
          <w:color w:val="231F20"/>
        </w:rPr>
        <w:t>lo</w:t>
      </w:r>
      <w:r>
        <w:rPr>
          <w:color w:val="231F20"/>
          <w:spacing w:val="-22"/>
        </w:rPr>
        <w:t> </w:t>
      </w:r>
      <w:r>
        <w:rPr>
          <w:color w:val="231F20"/>
        </w:rPr>
        <w:t>cierto</w:t>
      </w:r>
      <w:r>
        <w:rPr>
          <w:color w:val="231F20"/>
          <w:spacing w:val="-22"/>
        </w:rPr>
        <w:t> </w:t>
      </w:r>
      <w:r>
        <w:rPr>
          <w:color w:val="231F20"/>
        </w:rPr>
        <w:t>es</w:t>
      </w:r>
      <w:r>
        <w:rPr>
          <w:color w:val="231F20"/>
          <w:spacing w:val="-22"/>
        </w:rPr>
        <w:t> </w:t>
      </w:r>
      <w:r>
        <w:rPr>
          <w:color w:val="231F20"/>
        </w:rPr>
        <w:t>que</w:t>
      </w:r>
      <w:r>
        <w:rPr>
          <w:color w:val="231F20"/>
          <w:spacing w:val="-22"/>
        </w:rPr>
        <w:t> </w:t>
      </w:r>
      <w:r>
        <w:rPr>
          <w:color w:val="231F20"/>
        </w:rPr>
        <w:t>se</w:t>
      </w:r>
      <w:r>
        <w:rPr>
          <w:color w:val="231F20"/>
          <w:spacing w:val="-22"/>
        </w:rPr>
        <w:t> </w:t>
      </w:r>
      <w:r>
        <w:rPr>
          <w:color w:val="231F20"/>
        </w:rPr>
        <w:t>estaba recurriendo</w:t>
      </w:r>
      <w:r>
        <w:rPr>
          <w:color w:val="231F20"/>
          <w:spacing w:val="-32"/>
        </w:rPr>
        <w:t> </w:t>
      </w:r>
      <w:r>
        <w:rPr>
          <w:color w:val="231F20"/>
        </w:rPr>
        <w:t>a</w:t>
      </w:r>
      <w:r>
        <w:rPr>
          <w:color w:val="231F20"/>
          <w:spacing w:val="-32"/>
        </w:rPr>
        <w:t> </w:t>
      </w:r>
      <w:r>
        <w:rPr>
          <w:color w:val="231F20"/>
        </w:rPr>
        <w:t>la</w:t>
      </w:r>
      <w:r>
        <w:rPr>
          <w:color w:val="231F20"/>
          <w:spacing w:val="-32"/>
        </w:rPr>
        <w:t> </w:t>
      </w:r>
      <w:r>
        <w:rPr>
          <w:color w:val="231F20"/>
        </w:rPr>
        <w:t>fórmula</w:t>
      </w:r>
      <w:r>
        <w:rPr>
          <w:color w:val="231F20"/>
          <w:spacing w:val="-32"/>
        </w:rPr>
        <w:t> </w:t>
      </w:r>
      <w:r>
        <w:rPr>
          <w:color w:val="231F20"/>
        </w:rPr>
        <w:t>de</w:t>
      </w:r>
      <w:r>
        <w:rPr>
          <w:color w:val="231F20"/>
          <w:spacing w:val="-32"/>
        </w:rPr>
        <w:t> </w:t>
      </w:r>
      <w:r>
        <w:rPr>
          <w:color w:val="231F20"/>
        </w:rPr>
        <w:t>la</w:t>
      </w:r>
      <w:r>
        <w:rPr>
          <w:color w:val="231F20"/>
          <w:spacing w:val="-32"/>
        </w:rPr>
        <w:t> </w:t>
      </w:r>
      <w:r>
        <w:rPr>
          <w:color w:val="231F20"/>
        </w:rPr>
        <w:t>gobernanza</w:t>
      </w:r>
      <w:r>
        <w:rPr>
          <w:color w:val="231F20"/>
          <w:spacing w:val="-32"/>
        </w:rPr>
        <w:t> </w:t>
      </w:r>
      <w:r>
        <w:rPr>
          <w:color w:val="231F20"/>
        </w:rPr>
        <w:t>(Uvalle,</w:t>
      </w:r>
      <w:r>
        <w:rPr>
          <w:color w:val="231F20"/>
          <w:spacing w:val="-32"/>
        </w:rPr>
        <w:t> </w:t>
      </w:r>
      <w:r>
        <w:rPr>
          <w:color w:val="231F20"/>
        </w:rPr>
        <w:t>2008:</w:t>
      </w:r>
      <w:r>
        <w:rPr>
          <w:color w:val="231F20"/>
          <w:spacing w:val="-32"/>
        </w:rPr>
        <w:t> </w:t>
      </w:r>
      <w:r>
        <w:rPr>
          <w:color w:val="231F20"/>
        </w:rPr>
        <w:t>105),</w:t>
      </w:r>
      <w:r>
        <w:rPr>
          <w:color w:val="231F20"/>
          <w:spacing w:val="-32"/>
        </w:rPr>
        <w:t> </w:t>
      </w:r>
      <w:r>
        <w:rPr>
          <w:color w:val="231F20"/>
        </w:rPr>
        <w:t>como </w:t>
      </w:r>
      <w:r>
        <w:rPr>
          <w:color w:val="231F20"/>
          <w:w w:val="95"/>
        </w:rPr>
        <w:t>medio</w:t>
      </w:r>
      <w:r>
        <w:rPr>
          <w:color w:val="231F20"/>
          <w:spacing w:val="-18"/>
          <w:w w:val="95"/>
        </w:rPr>
        <w:t> </w:t>
      </w:r>
      <w:r>
        <w:rPr>
          <w:color w:val="231F20"/>
          <w:w w:val="95"/>
        </w:rPr>
        <w:t>en</w:t>
      </w:r>
      <w:r>
        <w:rPr>
          <w:color w:val="231F20"/>
          <w:spacing w:val="-18"/>
          <w:w w:val="95"/>
        </w:rPr>
        <w:t> </w:t>
      </w:r>
      <w:r>
        <w:rPr>
          <w:color w:val="231F20"/>
          <w:w w:val="95"/>
        </w:rPr>
        <w:t>el</w:t>
      </w:r>
      <w:r>
        <w:rPr>
          <w:color w:val="231F20"/>
          <w:spacing w:val="-18"/>
          <w:w w:val="95"/>
        </w:rPr>
        <w:t> </w:t>
      </w:r>
      <w:r>
        <w:rPr>
          <w:color w:val="231F20"/>
          <w:w w:val="95"/>
        </w:rPr>
        <w:t>cual</w:t>
      </w:r>
      <w:r>
        <w:rPr>
          <w:color w:val="231F20"/>
          <w:spacing w:val="-18"/>
          <w:w w:val="95"/>
        </w:rPr>
        <w:t> </w:t>
      </w:r>
      <w:r>
        <w:rPr>
          <w:color w:val="231F20"/>
          <w:w w:val="95"/>
        </w:rPr>
        <w:t>se</w:t>
      </w:r>
      <w:r>
        <w:rPr>
          <w:color w:val="231F20"/>
          <w:spacing w:val="-18"/>
          <w:w w:val="95"/>
        </w:rPr>
        <w:t> </w:t>
      </w:r>
      <w:r>
        <w:rPr>
          <w:color w:val="231F20"/>
          <w:w w:val="95"/>
        </w:rPr>
        <w:t>involucraba</w:t>
      </w:r>
      <w:r>
        <w:rPr>
          <w:color w:val="231F20"/>
          <w:spacing w:val="-18"/>
          <w:w w:val="95"/>
        </w:rPr>
        <w:t> </w:t>
      </w:r>
      <w:r>
        <w:rPr>
          <w:color w:val="231F20"/>
          <w:w w:val="95"/>
        </w:rPr>
        <w:t>a</w:t>
      </w:r>
      <w:r>
        <w:rPr>
          <w:color w:val="231F20"/>
          <w:spacing w:val="-18"/>
          <w:w w:val="95"/>
        </w:rPr>
        <w:t> </w:t>
      </w:r>
      <w:r>
        <w:rPr>
          <w:color w:val="231F20"/>
          <w:w w:val="95"/>
        </w:rPr>
        <w:t>la</w:t>
      </w:r>
      <w:r>
        <w:rPr>
          <w:color w:val="231F20"/>
          <w:spacing w:val="-18"/>
          <w:w w:val="95"/>
        </w:rPr>
        <w:t> </w:t>
      </w:r>
      <w:r>
        <w:rPr>
          <w:color w:val="231F20"/>
          <w:w w:val="95"/>
        </w:rPr>
        <w:t>ciudadanía</w:t>
      </w:r>
      <w:r>
        <w:rPr>
          <w:color w:val="231F20"/>
          <w:spacing w:val="-18"/>
          <w:w w:val="95"/>
        </w:rPr>
        <w:t> </w:t>
      </w:r>
      <w:r>
        <w:rPr>
          <w:color w:val="231F20"/>
          <w:w w:val="95"/>
        </w:rPr>
        <w:t>como</w:t>
      </w:r>
      <w:r>
        <w:rPr>
          <w:color w:val="231F20"/>
          <w:spacing w:val="-18"/>
          <w:w w:val="95"/>
        </w:rPr>
        <w:t> </w:t>
      </w:r>
      <w:r>
        <w:rPr>
          <w:color w:val="231F20"/>
          <w:w w:val="95"/>
        </w:rPr>
        <w:t>un</w:t>
      </w:r>
      <w:r>
        <w:rPr>
          <w:color w:val="231F20"/>
          <w:spacing w:val="-18"/>
          <w:w w:val="95"/>
        </w:rPr>
        <w:t> </w:t>
      </w:r>
      <w:r>
        <w:rPr>
          <w:color w:val="231F20"/>
          <w:w w:val="95"/>
        </w:rPr>
        <w:t>recurso,</w:t>
      </w:r>
      <w:r>
        <w:rPr>
          <w:color w:val="231F20"/>
          <w:spacing w:val="-18"/>
          <w:w w:val="95"/>
        </w:rPr>
        <w:t> </w:t>
      </w:r>
      <w:r>
        <w:rPr>
          <w:color w:val="231F20"/>
          <w:w w:val="95"/>
        </w:rPr>
        <w:t>para </w:t>
      </w:r>
      <w:r>
        <w:rPr>
          <w:color w:val="231F20"/>
        </w:rPr>
        <w:t>darle</w:t>
      </w:r>
      <w:r>
        <w:rPr>
          <w:color w:val="231F20"/>
          <w:spacing w:val="-36"/>
        </w:rPr>
        <w:t> </w:t>
      </w:r>
      <w:r>
        <w:rPr>
          <w:color w:val="231F20"/>
        </w:rPr>
        <w:t>cierta</w:t>
      </w:r>
      <w:r>
        <w:rPr>
          <w:color w:val="231F20"/>
          <w:spacing w:val="-36"/>
        </w:rPr>
        <w:t> </w:t>
      </w:r>
      <w:r>
        <w:rPr>
          <w:color w:val="231F20"/>
        </w:rPr>
        <w:t>legitimidad</w:t>
      </w:r>
      <w:r>
        <w:rPr>
          <w:color w:val="231F20"/>
          <w:spacing w:val="-36"/>
        </w:rPr>
        <w:t> </w:t>
      </w:r>
      <w:r>
        <w:rPr>
          <w:color w:val="231F20"/>
        </w:rPr>
        <w:t>al</w:t>
      </w:r>
      <w:r>
        <w:rPr>
          <w:color w:val="231F20"/>
          <w:spacing w:val="-36"/>
        </w:rPr>
        <w:t> </w:t>
      </w:r>
      <w:r>
        <w:rPr>
          <w:color w:val="231F20"/>
        </w:rPr>
        <w:t>gobierno.</w:t>
      </w:r>
    </w:p>
    <w:p>
      <w:pPr>
        <w:pStyle w:val="BodyText"/>
        <w:spacing w:line="266" w:lineRule="auto"/>
        <w:ind w:left="120" w:right="211" w:firstLine="396"/>
        <w:jc w:val="both"/>
      </w:pPr>
      <w:r>
        <w:rPr/>
        <w:pict>
          <v:line style="position:absolute;mso-position-horizontal-relative:page;mso-position-vertical-relative:paragraph;z-index:28480;mso-wrap-distance-left:0;mso-wrap-distance-right:0" from="51.023602pt,63.105175pt" to="123.023602pt,63.105175pt" stroked="true" strokeweight="1pt" strokecolor="#231f20">
            <w10:wrap type="topAndBottom"/>
          </v:line>
        </w:pict>
      </w:r>
      <w:r>
        <w:rPr>
          <w:color w:val="231F20"/>
        </w:rPr>
        <w:t>El</w:t>
      </w:r>
      <w:r>
        <w:rPr>
          <w:color w:val="231F20"/>
          <w:spacing w:val="-25"/>
        </w:rPr>
        <w:t> </w:t>
      </w:r>
      <w:r>
        <w:rPr>
          <w:color w:val="231F20"/>
        </w:rPr>
        <w:t>intento</w:t>
      </w:r>
      <w:r>
        <w:rPr>
          <w:color w:val="231F20"/>
          <w:spacing w:val="-25"/>
        </w:rPr>
        <w:t> </w:t>
      </w:r>
      <w:r>
        <w:rPr>
          <w:color w:val="231F20"/>
        </w:rPr>
        <w:t>tuvo</w:t>
      </w:r>
      <w:r>
        <w:rPr>
          <w:color w:val="231F20"/>
          <w:spacing w:val="-25"/>
        </w:rPr>
        <w:t> </w:t>
      </w:r>
      <w:r>
        <w:rPr>
          <w:color w:val="231F20"/>
        </w:rPr>
        <w:t>algunos</w:t>
      </w:r>
      <w:r>
        <w:rPr>
          <w:color w:val="231F20"/>
          <w:spacing w:val="-25"/>
        </w:rPr>
        <w:t> </w:t>
      </w:r>
      <w:r>
        <w:rPr>
          <w:color w:val="231F20"/>
        </w:rPr>
        <w:t>resultados</w:t>
      </w:r>
      <w:r>
        <w:rPr>
          <w:color w:val="231F20"/>
          <w:spacing w:val="-25"/>
        </w:rPr>
        <w:t> </w:t>
      </w:r>
      <w:r>
        <w:rPr>
          <w:color w:val="231F20"/>
        </w:rPr>
        <w:t>afortunados</w:t>
      </w:r>
      <w:r>
        <w:rPr>
          <w:color w:val="231F20"/>
          <w:spacing w:val="-25"/>
        </w:rPr>
        <w:t> </w:t>
      </w:r>
      <w:r>
        <w:rPr>
          <w:color w:val="231F20"/>
        </w:rPr>
        <w:t>y</w:t>
      </w:r>
      <w:r>
        <w:rPr>
          <w:color w:val="231F20"/>
          <w:spacing w:val="-25"/>
        </w:rPr>
        <w:t> </w:t>
      </w:r>
      <w:r>
        <w:rPr>
          <w:color w:val="231F20"/>
        </w:rPr>
        <w:t>otros</w:t>
      </w:r>
      <w:r>
        <w:rPr>
          <w:color w:val="231F20"/>
          <w:spacing w:val="-25"/>
        </w:rPr>
        <w:t> </w:t>
      </w:r>
      <w:r>
        <w:rPr>
          <w:color w:val="231F20"/>
        </w:rPr>
        <w:t>no</w:t>
      </w:r>
      <w:r>
        <w:rPr>
          <w:color w:val="231F20"/>
          <w:spacing w:val="-25"/>
        </w:rPr>
        <w:t> </w:t>
      </w:r>
      <w:r>
        <w:rPr>
          <w:color w:val="231F20"/>
        </w:rPr>
        <w:t>tanto, los</w:t>
      </w:r>
      <w:r>
        <w:rPr>
          <w:color w:val="231F20"/>
          <w:spacing w:val="-24"/>
        </w:rPr>
        <w:t> </w:t>
      </w:r>
      <w:r>
        <w:rPr>
          <w:color w:val="231F20"/>
        </w:rPr>
        <w:t>grandes</w:t>
      </w:r>
      <w:r>
        <w:rPr>
          <w:color w:val="231F20"/>
          <w:spacing w:val="-24"/>
        </w:rPr>
        <w:t> </w:t>
      </w:r>
      <w:r>
        <w:rPr>
          <w:color w:val="231F20"/>
        </w:rPr>
        <w:t>problemas</w:t>
      </w:r>
      <w:r>
        <w:rPr>
          <w:color w:val="231F20"/>
          <w:spacing w:val="-24"/>
        </w:rPr>
        <w:t> </w:t>
      </w:r>
      <w:r>
        <w:rPr>
          <w:color w:val="231F20"/>
        </w:rPr>
        <w:t>fueron</w:t>
      </w:r>
      <w:r>
        <w:rPr>
          <w:color w:val="231F20"/>
          <w:spacing w:val="-24"/>
        </w:rPr>
        <w:t> </w:t>
      </w:r>
      <w:r>
        <w:rPr>
          <w:color w:val="231F20"/>
        </w:rPr>
        <w:t>en</w:t>
      </w:r>
      <w:r>
        <w:rPr>
          <w:color w:val="231F20"/>
          <w:spacing w:val="-24"/>
        </w:rPr>
        <w:t> </w:t>
      </w:r>
      <w:r>
        <w:rPr>
          <w:color w:val="231F20"/>
        </w:rPr>
        <w:t>el</w:t>
      </w:r>
      <w:r>
        <w:rPr>
          <w:color w:val="231F20"/>
          <w:spacing w:val="-24"/>
        </w:rPr>
        <w:t> </w:t>
      </w:r>
      <w:r>
        <w:rPr>
          <w:color w:val="231F20"/>
        </w:rPr>
        <w:t>sentido</w:t>
      </w:r>
      <w:r>
        <w:rPr>
          <w:color w:val="231F20"/>
          <w:spacing w:val="-24"/>
        </w:rPr>
        <w:t> </w:t>
      </w:r>
      <w:r>
        <w:rPr>
          <w:color w:val="231F20"/>
        </w:rPr>
        <w:t>de</w:t>
      </w:r>
      <w:r>
        <w:rPr>
          <w:color w:val="231F20"/>
          <w:spacing w:val="-24"/>
        </w:rPr>
        <w:t> </w:t>
      </w:r>
      <w:r>
        <w:rPr>
          <w:color w:val="231F20"/>
        </w:rPr>
        <w:t>considerar</w:t>
      </w:r>
      <w:r>
        <w:rPr>
          <w:color w:val="231F20"/>
          <w:spacing w:val="-24"/>
        </w:rPr>
        <w:t> </w:t>
      </w:r>
      <w:r>
        <w:rPr>
          <w:color w:val="231F20"/>
        </w:rPr>
        <w:t>que</w:t>
      </w:r>
      <w:r>
        <w:rPr>
          <w:color w:val="231F20"/>
          <w:spacing w:val="-24"/>
        </w:rPr>
        <w:t> </w:t>
      </w:r>
      <w:r>
        <w:rPr>
          <w:color w:val="231F20"/>
        </w:rPr>
        <w:t>esos órganos</w:t>
      </w:r>
      <w:r>
        <w:rPr>
          <w:color w:val="231F20"/>
          <w:spacing w:val="-39"/>
        </w:rPr>
        <w:t> </w:t>
      </w:r>
      <w:r>
        <w:rPr>
          <w:color w:val="231F20"/>
        </w:rPr>
        <w:t>no</w:t>
      </w:r>
      <w:r>
        <w:rPr>
          <w:color w:val="231F20"/>
          <w:spacing w:val="-39"/>
        </w:rPr>
        <w:t> </w:t>
      </w:r>
      <w:r>
        <w:rPr>
          <w:color w:val="231F20"/>
        </w:rPr>
        <w:t>eran</w:t>
      </w:r>
      <w:r>
        <w:rPr>
          <w:color w:val="231F20"/>
          <w:spacing w:val="-39"/>
        </w:rPr>
        <w:t> </w:t>
      </w:r>
      <w:r>
        <w:rPr>
          <w:color w:val="231F20"/>
        </w:rPr>
        <w:t>ciudadanos,</w:t>
      </w:r>
      <w:r>
        <w:rPr>
          <w:color w:val="231F20"/>
          <w:spacing w:val="-39"/>
        </w:rPr>
        <w:t> </w:t>
      </w:r>
      <w:r>
        <w:rPr>
          <w:color w:val="231F20"/>
        </w:rPr>
        <w:t>sino</w:t>
      </w:r>
      <w:r>
        <w:rPr>
          <w:color w:val="231F20"/>
          <w:spacing w:val="-39"/>
        </w:rPr>
        <w:t> </w:t>
      </w:r>
      <w:r>
        <w:rPr>
          <w:color w:val="231F20"/>
        </w:rPr>
        <w:t>que</w:t>
      </w:r>
      <w:r>
        <w:rPr>
          <w:color w:val="231F20"/>
          <w:spacing w:val="-39"/>
        </w:rPr>
        <w:t> </w:t>
      </w:r>
      <w:r>
        <w:rPr>
          <w:color w:val="231F20"/>
        </w:rPr>
        <w:t>respondían</w:t>
      </w:r>
      <w:r>
        <w:rPr>
          <w:color w:val="231F20"/>
          <w:spacing w:val="-39"/>
        </w:rPr>
        <w:t> </w:t>
      </w:r>
      <w:r>
        <w:rPr>
          <w:color w:val="231F20"/>
        </w:rPr>
        <w:t>a</w:t>
      </w:r>
      <w:r>
        <w:rPr>
          <w:color w:val="231F20"/>
          <w:spacing w:val="-39"/>
        </w:rPr>
        <w:t> </w:t>
      </w:r>
      <w:r>
        <w:rPr>
          <w:color w:val="231F20"/>
        </w:rPr>
        <w:t>intereses</w:t>
      </w:r>
      <w:r>
        <w:rPr>
          <w:color w:val="231F20"/>
          <w:spacing w:val="-39"/>
        </w:rPr>
        <w:t> </w:t>
      </w:r>
      <w:r>
        <w:rPr>
          <w:color w:val="231F20"/>
        </w:rPr>
        <w:t>de</w:t>
      </w:r>
      <w:r>
        <w:rPr>
          <w:color w:val="231F20"/>
          <w:spacing w:val="-39"/>
        </w:rPr>
        <w:t> </w:t>
      </w:r>
      <w:r>
        <w:rPr>
          <w:color w:val="231F20"/>
        </w:rPr>
        <w:t>go- bierno,</w:t>
      </w:r>
      <w:r>
        <w:rPr>
          <w:color w:val="231F20"/>
          <w:spacing w:val="-41"/>
        </w:rPr>
        <w:t> </w:t>
      </w:r>
      <w:r>
        <w:rPr>
          <w:color w:val="231F20"/>
        </w:rPr>
        <w:t>por</w:t>
      </w:r>
      <w:r>
        <w:rPr>
          <w:color w:val="231F20"/>
          <w:spacing w:val="-41"/>
        </w:rPr>
        <w:t> </w:t>
      </w:r>
      <w:r>
        <w:rPr>
          <w:color w:val="231F20"/>
        </w:rPr>
        <w:t>otro</w:t>
      </w:r>
      <w:r>
        <w:rPr>
          <w:color w:val="231F20"/>
          <w:spacing w:val="-41"/>
        </w:rPr>
        <w:t> </w:t>
      </w:r>
      <w:r>
        <w:rPr>
          <w:color w:val="231F20"/>
          <w:spacing w:val="-3"/>
        </w:rPr>
        <w:t>lado,</w:t>
      </w:r>
      <w:r>
        <w:rPr>
          <w:color w:val="231F20"/>
          <w:spacing w:val="-41"/>
        </w:rPr>
        <w:t> </w:t>
      </w:r>
      <w:r>
        <w:rPr>
          <w:color w:val="231F20"/>
        </w:rPr>
        <w:t>la</w:t>
      </w:r>
      <w:r>
        <w:rPr>
          <w:color w:val="231F20"/>
          <w:spacing w:val="-41"/>
        </w:rPr>
        <w:t> </w:t>
      </w:r>
      <w:r>
        <w:rPr>
          <w:color w:val="231F20"/>
        </w:rPr>
        <w:t>falta</w:t>
      </w:r>
      <w:r>
        <w:rPr>
          <w:color w:val="231F20"/>
          <w:spacing w:val="-41"/>
        </w:rPr>
        <w:t> </w:t>
      </w:r>
      <w:r>
        <w:rPr>
          <w:color w:val="231F20"/>
        </w:rPr>
        <w:t>de</w:t>
      </w:r>
      <w:r>
        <w:rPr>
          <w:color w:val="231F20"/>
          <w:spacing w:val="-41"/>
        </w:rPr>
        <w:t> </w:t>
      </w:r>
      <w:r>
        <w:rPr>
          <w:color w:val="231F20"/>
        </w:rPr>
        <w:t>una</w:t>
      </w:r>
      <w:r>
        <w:rPr>
          <w:color w:val="231F20"/>
          <w:spacing w:val="-41"/>
        </w:rPr>
        <w:t> </w:t>
      </w:r>
      <w:r>
        <w:rPr>
          <w:color w:val="231F20"/>
        </w:rPr>
        <w:t>ciudadanía</w:t>
      </w:r>
      <w:r>
        <w:rPr>
          <w:color w:val="231F20"/>
          <w:spacing w:val="-41"/>
        </w:rPr>
        <w:t> </w:t>
      </w:r>
      <w:r>
        <w:rPr>
          <w:color w:val="231F20"/>
          <w:spacing w:val="-3"/>
        </w:rPr>
        <w:t>acostumbrada</w:t>
      </w:r>
      <w:r>
        <w:rPr>
          <w:color w:val="231F20"/>
          <w:spacing w:val="-41"/>
        </w:rPr>
        <w:t> </w:t>
      </w:r>
      <w:r>
        <w:rPr>
          <w:color w:val="231F20"/>
        </w:rPr>
        <w:t>a</w:t>
      </w:r>
      <w:r>
        <w:rPr>
          <w:color w:val="231F20"/>
          <w:spacing w:val="-41"/>
        </w:rPr>
        <w:t> </w:t>
      </w:r>
      <w:r>
        <w:rPr>
          <w:color w:val="231F20"/>
        </w:rPr>
        <w:t>parti-</w:t>
      </w:r>
    </w:p>
    <w:p>
      <w:pPr>
        <w:spacing w:before="70"/>
        <w:ind w:left="120" w:right="741" w:firstLine="0"/>
        <w:jc w:val="left"/>
        <w:rPr>
          <w:rFonts w:ascii="Cambria" w:hAnsi="Cambria"/>
          <w:sz w:val="16"/>
        </w:rPr>
      </w:pPr>
      <w:r>
        <w:rPr>
          <w:rFonts w:ascii="Cambria" w:hAnsi="Cambria"/>
          <w:color w:val="231F20"/>
          <w:sz w:val="18"/>
        </w:rPr>
        <w:t>1 </w:t>
      </w:r>
      <w:r>
        <w:rPr>
          <w:rFonts w:ascii="Cambria" w:hAnsi="Cambria"/>
          <w:color w:val="231F20"/>
          <w:sz w:val="16"/>
        </w:rPr>
        <w:t>Utilizo el concepto clásico de Guillermo     O’Donell.</w:t>
      </w:r>
    </w:p>
    <w:p>
      <w:pPr>
        <w:spacing w:after="0"/>
        <w:jc w:val="left"/>
        <w:rPr>
          <w:rFonts w:ascii="Cambria" w:hAnsi="Cambria"/>
          <w:sz w:val="16"/>
        </w:rPr>
        <w:sectPr>
          <w:headerReference w:type="even" r:id="rId2842"/>
          <w:headerReference w:type="default" r:id="rId2843"/>
          <w:footerReference w:type="even" r:id="rId2844"/>
          <w:footerReference w:type="default" r:id="rId2845"/>
          <w:pgSz w:w="8790" w:h="12480"/>
          <w:pgMar w:header="503" w:footer="609" w:top="700" w:bottom="800" w:left="900" w:right="1200"/>
          <w:pgNumType w:start="262"/>
        </w:sectPr>
      </w:pPr>
    </w:p>
    <w:p>
      <w:pPr>
        <w:pStyle w:val="BodyText"/>
        <w:rPr>
          <w:rFonts w:ascii="Cambria"/>
          <w:sz w:val="20"/>
        </w:rPr>
      </w:pPr>
    </w:p>
    <w:p>
      <w:pPr>
        <w:pStyle w:val="BodyText"/>
        <w:spacing w:before="7"/>
        <w:rPr>
          <w:rFonts w:ascii="Cambria"/>
          <w:sz w:val="16"/>
        </w:rPr>
      </w:pPr>
    </w:p>
    <w:p>
      <w:pPr>
        <w:pStyle w:val="BodyText"/>
        <w:spacing w:line="266" w:lineRule="auto" w:before="68"/>
        <w:ind w:left="217" w:right="117"/>
        <w:jc w:val="both"/>
      </w:pPr>
      <w:r>
        <w:rPr>
          <w:color w:val="231F20"/>
          <w:w w:val="95"/>
        </w:rPr>
        <w:t>cipar</w:t>
      </w:r>
      <w:r>
        <w:rPr>
          <w:color w:val="231F20"/>
          <w:spacing w:val="-24"/>
          <w:w w:val="95"/>
        </w:rPr>
        <w:t> </w:t>
      </w:r>
      <w:r>
        <w:rPr>
          <w:color w:val="231F20"/>
          <w:w w:val="95"/>
        </w:rPr>
        <w:t>por</w:t>
      </w:r>
      <w:r>
        <w:rPr>
          <w:color w:val="231F20"/>
          <w:spacing w:val="-24"/>
          <w:w w:val="95"/>
        </w:rPr>
        <w:t> </w:t>
      </w:r>
      <w:r>
        <w:rPr>
          <w:color w:val="231F20"/>
          <w:w w:val="95"/>
        </w:rPr>
        <w:t>medios</w:t>
      </w:r>
      <w:r>
        <w:rPr>
          <w:color w:val="231F20"/>
          <w:spacing w:val="-24"/>
          <w:w w:val="95"/>
        </w:rPr>
        <w:t> </w:t>
      </w:r>
      <w:r>
        <w:rPr>
          <w:color w:val="231F20"/>
          <w:w w:val="95"/>
        </w:rPr>
        <w:t>institucionales</w:t>
      </w:r>
      <w:r>
        <w:rPr>
          <w:color w:val="231F20"/>
          <w:spacing w:val="-24"/>
          <w:w w:val="95"/>
        </w:rPr>
        <w:t> </w:t>
      </w:r>
      <w:r>
        <w:rPr>
          <w:color w:val="231F20"/>
          <w:spacing w:val="-3"/>
          <w:w w:val="95"/>
        </w:rPr>
        <w:t>hacía</w:t>
      </w:r>
      <w:r>
        <w:rPr>
          <w:color w:val="231F20"/>
          <w:spacing w:val="-24"/>
          <w:w w:val="95"/>
        </w:rPr>
        <w:t> </w:t>
      </w:r>
      <w:r>
        <w:rPr>
          <w:color w:val="231F20"/>
          <w:w w:val="95"/>
        </w:rPr>
        <w:t>la</w:t>
      </w:r>
      <w:r>
        <w:rPr>
          <w:color w:val="231F20"/>
          <w:spacing w:val="-24"/>
          <w:w w:val="95"/>
        </w:rPr>
        <w:t> </w:t>
      </w:r>
      <w:r>
        <w:rPr>
          <w:color w:val="231F20"/>
          <w:spacing w:val="-3"/>
          <w:w w:val="95"/>
        </w:rPr>
        <w:t>tarea</w:t>
      </w:r>
      <w:r>
        <w:rPr>
          <w:color w:val="231F20"/>
          <w:spacing w:val="-24"/>
          <w:w w:val="95"/>
        </w:rPr>
        <w:t> </w:t>
      </w:r>
      <w:r>
        <w:rPr>
          <w:color w:val="231F20"/>
          <w:w w:val="95"/>
        </w:rPr>
        <w:t>más</w:t>
      </w:r>
      <w:r>
        <w:rPr>
          <w:color w:val="231F20"/>
          <w:spacing w:val="-24"/>
          <w:w w:val="95"/>
        </w:rPr>
        <w:t> </w:t>
      </w:r>
      <w:r>
        <w:rPr>
          <w:color w:val="231F20"/>
          <w:w w:val="95"/>
        </w:rPr>
        <w:t>difícil,</w:t>
      </w:r>
      <w:r>
        <w:rPr>
          <w:color w:val="231F20"/>
          <w:spacing w:val="-24"/>
          <w:w w:val="95"/>
        </w:rPr>
        <w:t> </w:t>
      </w:r>
      <w:r>
        <w:rPr>
          <w:color w:val="231F20"/>
          <w:w w:val="95"/>
        </w:rPr>
        <w:t>hubo</w:t>
      </w:r>
      <w:r>
        <w:rPr>
          <w:color w:val="231F20"/>
          <w:spacing w:val="-24"/>
          <w:w w:val="95"/>
        </w:rPr>
        <w:t> </w:t>
      </w:r>
      <w:r>
        <w:rPr>
          <w:color w:val="231F20"/>
          <w:w w:val="95"/>
        </w:rPr>
        <w:t>quienes </w:t>
      </w:r>
      <w:r>
        <w:rPr>
          <w:color w:val="231F20"/>
          <w:spacing w:val="-3"/>
        </w:rPr>
        <w:t>consideraron</w:t>
      </w:r>
      <w:r>
        <w:rPr>
          <w:color w:val="231F20"/>
          <w:spacing w:val="-46"/>
        </w:rPr>
        <w:t> </w:t>
      </w:r>
      <w:r>
        <w:rPr>
          <w:color w:val="231F20"/>
        </w:rPr>
        <w:t>por</w:t>
      </w:r>
      <w:r>
        <w:rPr>
          <w:color w:val="231F20"/>
          <w:spacing w:val="-46"/>
        </w:rPr>
        <w:t> </w:t>
      </w:r>
      <w:r>
        <w:rPr>
          <w:color w:val="231F20"/>
          <w:spacing w:val="-3"/>
        </w:rPr>
        <w:t>ejemplo,</w:t>
      </w:r>
      <w:r>
        <w:rPr>
          <w:color w:val="231F20"/>
          <w:spacing w:val="-46"/>
        </w:rPr>
        <w:t> </w:t>
      </w:r>
      <w:r>
        <w:rPr>
          <w:color w:val="231F20"/>
        </w:rPr>
        <w:t>que</w:t>
      </w:r>
      <w:r>
        <w:rPr>
          <w:color w:val="231F20"/>
          <w:spacing w:val="-46"/>
        </w:rPr>
        <w:t> </w:t>
      </w:r>
      <w:r>
        <w:rPr>
          <w:color w:val="231F20"/>
        </w:rPr>
        <w:t>la</w:t>
      </w:r>
      <w:r>
        <w:rPr>
          <w:color w:val="231F20"/>
          <w:spacing w:val="-46"/>
        </w:rPr>
        <w:t> </w:t>
      </w:r>
      <w:r>
        <w:rPr>
          <w:color w:val="231F20"/>
        </w:rPr>
        <w:t>CNDH</w:t>
      </w:r>
      <w:r>
        <w:rPr>
          <w:color w:val="231F20"/>
          <w:spacing w:val="-46"/>
        </w:rPr>
        <w:t> </w:t>
      </w:r>
      <w:r>
        <w:rPr>
          <w:color w:val="231F20"/>
        </w:rPr>
        <w:t>era</w:t>
      </w:r>
      <w:r>
        <w:rPr>
          <w:color w:val="231F20"/>
          <w:spacing w:val="-46"/>
        </w:rPr>
        <w:t> </w:t>
      </w:r>
      <w:r>
        <w:rPr>
          <w:color w:val="231F20"/>
        </w:rPr>
        <w:t>una</w:t>
      </w:r>
      <w:r>
        <w:rPr>
          <w:color w:val="231F20"/>
          <w:spacing w:val="-46"/>
        </w:rPr>
        <w:t> </w:t>
      </w:r>
      <w:r>
        <w:rPr>
          <w:color w:val="231F20"/>
        </w:rPr>
        <w:t>especie</w:t>
      </w:r>
      <w:r>
        <w:rPr>
          <w:color w:val="231F20"/>
          <w:spacing w:val="-46"/>
        </w:rPr>
        <w:t> </w:t>
      </w:r>
      <w:r>
        <w:rPr>
          <w:color w:val="231F20"/>
        </w:rPr>
        <w:t>de</w:t>
      </w:r>
      <w:r>
        <w:rPr>
          <w:color w:val="231F20"/>
          <w:spacing w:val="-46"/>
        </w:rPr>
        <w:t> </w:t>
      </w:r>
      <w:r>
        <w:rPr>
          <w:color w:val="231F20"/>
          <w:spacing w:val="-3"/>
        </w:rPr>
        <w:t>protectora </w:t>
      </w:r>
      <w:r>
        <w:rPr>
          <w:color w:val="231F20"/>
        </w:rPr>
        <w:t>de</w:t>
      </w:r>
      <w:r>
        <w:rPr>
          <w:color w:val="231F20"/>
          <w:spacing w:val="-39"/>
        </w:rPr>
        <w:t> </w:t>
      </w:r>
      <w:r>
        <w:rPr>
          <w:color w:val="231F20"/>
        </w:rPr>
        <w:t>delincuentes</w:t>
      </w:r>
      <w:r>
        <w:rPr>
          <w:color w:val="231F20"/>
          <w:spacing w:val="-39"/>
        </w:rPr>
        <w:t> </w:t>
      </w:r>
      <w:r>
        <w:rPr>
          <w:color w:val="231F20"/>
        </w:rPr>
        <w:t>o</w:t>
      </w:r>
      <w:r>
        <w:rPr>
          <w:color w:val="231F20"/>
          <w:spacing w:val="-39"/>
        </w:rPr>
        <w:t> </w:t>
      </w:r>
      <w:r>
        <w:rPr>
          <w:color w:val="231F20"/>
        </w:rPr>
        <w:t>que</w:t>
      </w:r>
      <w:r>
        <w:rPr>
          <w:color w:val="231F20"/>
          <w:spacing w:val="-39"/>
        </w:rPr>
        <w:t> </w:t>
      </w:r>
      <w:r>
        <w:rPr>
          <w:color w:val="231F20"/>
        </w:rPr>
        <w:t>carecía</w:t>
      </w:r>
      <w:r>
        <w:rPr>
          <w:color w:val="231F20"/>
          <w:spacing w:val="-39"/>
        </w:rPr>
        <w:t> </w:t>
      </w:r>
      <w:r>
        <w:rPr>
          <w:color w:val="231F20"/>
        </w:rPr>
        <w:t>de</w:t>
      </w:r>
      <w:r>
        <w:rPr>
          <w:color w:val="231F20"/>
          <w:spacing w:val="-39"/>
        </w:rPr>
        <w:t> </w:t>
      </w:r>
      <w:r>
        <w:rPr>
          <w:color w:val="231F20"/>
        </w:rPr>
        <w:t>sentido</w:t>
      </w:r>
      <w:r>
        <w:rPr>
          <w:color w:val="231F20"/>
          <w:spacing w:val="-39"/>
        </w:rPr>
        <w:t> </w:t>
      </w:r>
      <w:r>
        <w:rPr>
          <w:color w:val="231F20"/>
        </w:rPr>
        <w:t>al</w:t>
      </w:r>
      <w:r>
        <w:rPr>
          <w:color w:val="231F20"/>
          <w:spacing w:val="-39"/>
        </w:rPr>
        <w:t> </w:t>
      </w:r>
      <w:r>
        <w:rPr>
          <w:color w:val="231F20"/>
        </w:rPr>
        <w:t>no</w:t>
      </w:r>
      <w:r>
        <w:rPr>
          <w:color w:val="231F20"/>
          <w:spacing w:val="-39"/>
        </w:rPr>
        <w:t> </w:t>
      </w:r>
      <w:r>
        <w:rPr>
          <w:color w:val="231F20"/>
        </w:rPr>
        <w:t>tener</w:t>
      </w:r>
      <w:r>
        <w:rPr>
          <w:color w:val="231F20"/>
          <w:spacing w:val="-39"/>
        </w:rPr>
        <w:t> </w:t>
      </w:r>
      <w:r>
        <w:rPr>
          <w:color w:val="231F20"/>
        </w:rPr>
        <w:t>fuerza</w:t>
      </w:r>
      <w:r>
        <w:rPr>
          <w:color w:val="231F20"/>
          <w:spacing w:val="-39"/>
        </w:rPr>
        <w:t> </w:t>
      </w:r>
      <w:r>
        <w:rPr>
          <w:color w:val="231F20"/>
        </w:rPr>
        <w:t>legal</w:t>
      </w:r>
      <w:r>
        <w:rPr>
          <w:color w:val="231F20"/>
          <w:spacing w:val="-39"/>
        </w:rPr>
        <w:t> </w:t>
      </w:r>
      <w:r>
        <w:rPr>
          <w:color w:val="231F20"/>
        </w:rPr>
        <w:t>para </w:t>
      </w:r>
      <w:r>
        <w:rPr>
          <w:color w:val="231F20"/>
          <w:spacing w:val="-3"/>
          <w:w w:val="95"/>
        </w:rPr>
        <w:t>hacer</w:t>
      </w:r>
      <w:r>
        <w:rPr>
          <w:color w:val="231F20"/>
          <w:spacing w:val="-18"/>
          <w:w w:val="95"/>
        </w:rPr>
        <w:t> </w:t>
      </w:r>
      <w:r>
        <w:rPr>
          <w:color w:val="231F20"/>
          <w:w w:val="95"/>
        </w:rPr>
        <w:t>cumplir</w:t>
      </w:r>
      <w:r>
        <w:rPr>
          <w:color w:val="231F20"/>
          <w:spacing w:val="-18"/>
          <w:w w:val="95"/>
        </w:rPr>
        <w:t> </w:t>
      </w:r>
      <w:r>
        <w:rPr>
          <w:color w:val="231F20"/>
          <w:w w:val="95"/>
        </w:rPr>
        <w:t>sus</w:t>
      </w:r>
      <w:r>
        <w:rPr>
          <w:color w:val="231F20"/>
          <w:spacing w:val="-18"/>
          <w:w w:val="95"/>
        </w:rPr>
        <w:t> </w:t>
      </w:r>
      <w:r>
        <w:rPr>
          <w:color w:val="231F20"/>
          <w:w w:val="95"/>
        </w:rPr>
        <w:t>recomendaciones.</w:t>
      </w:r>
    </w:p>
    <w:p>
      <w:pPr>
        <w:pStyle w:val="BodyText"/>
        <w:spacing w:line="266" w:lineRule="auto"/>
        <w:ind w:left="217" w:right="117" w:firstLine="396"/>
        <w:jc w:val="both"/>
      </w:pPr>
      <w:r>
        <w:rPr>
          <w:color w:val="231F20"/>
        </w:rPr>
        <w:t>Para</w:t>
      </w:r>
      <w:r>
        <w:rPr>
          <w:color w:val="231F20"/>
          <w:spacing w:val="-37"/>
        </w:rPr>
        <w:t> </w:t>
      </w:r>
      <w:r>
        <w:rPr>
          <w:color w:val="231F20"/>
        </w:rPr>
        <w:t>el</w:t>
      </w:r>
      <w:r>
        <w:rPr>
          <w:color w:val="231F20"/>
          <w:spacing w:val="-37"/>
        </w:rPr>
        <w:t> </w:t>
      </w:r>
      <w:r>
        <w:rPr>
          <w:color w:val="231F20"/>
        </w:rPr>
        <w:t>IFE</w:t>
      </w:r>
      <w:r>
        <w:rPr>
          <w:color w:val="231F20"/>
          <w:spacing w:val="-37"/>
        </w:rPr>
        <w:t> </w:t>
      </w:r>
      <w:r>
        <w:rPr>
          <w:color w:val="231F20"/>
        </w:rPr>
        <w:t>la</w:t>
      </w:r>
      <w:r>
        <w:rPr>
          <w:color w:val="231F20"/>
          <w:spacing w:val="-37"/>
        </w:rPr>
        <w:t> </w:t>
      </w:r>
      <w:r>
        <w:rPr>
          <w:color w:val="231F20"/>
        </w:rPr>
        <w:t>tarea</w:t>
      </w:r>
      <w:r>
        <w:rPr>
          <w:color w:val="231F20"/>
          <w:spacing w:val="-37"/>
        </w:rPr>
        <w:t> </w:t>
      </w:r>
      <w:r>
        <w:rPr>
          <w:color w:val="231F20"/>
        </w:rPr>
        <w:t>tampoco</w:t>
      </w:r>
      <w:r>
        <w:rPr>
          <w:color w:val="231F20"/>
          <w:spacing w:val="-37"/>
        </w:rPr>
        <w:t> </w:t>
      </w:r>
      <w:r>
        <w:rPr>
          <w:color w:val="231F20"/>
        </w:rPr>
        <w:t>fue</w:t>
      </w:r>
      <w:r>
        <w:rPr>
          <w:color w:val="231F20"/>
          <w:spacing w:val="-37"/>
        </w:rPr>
        <w:t> </w:t>
      </w:r>
      <w:r>
        <w:rPr>
          <w:color w:val="231F20"/>
        </w:rPr>
        <w:t>sencilla,</w:t>
      </w:r>
      <w:r>
        <w:rPr>
          <w:color w:val="231F20"/>
          <w:spacing w:val="-37"/>
        </w:rPr>
        <w:t> </w:t>
      </w:r>
      <w:r>
        <w:rPr>
          <w:color w:val="231F20"/>
        </w:rPr>
        <w:t>la</w:t>
      </w:r>
      <w:r>
        <w:rPr>
          <w:color w:val="231F20"/>
          <w:spacing w:val="-37"/>
        </w:rPr>
        <w:t> </w:t>
      </w:r>
      <w:r>
        <w:rPr>
          <w:color w:val="231F20"/>
        </w:rPr>
        <w:t>gente</w:t>
      </w:r>
      <w:r>
        <w:rPr>
          <w:color w:val="231F20"/>
          <w:spacing w:val="-37"/>
        </w:rPr>
        <w:t> </w:t>
      </w:r>
      <w:r>
        <w:rPr>
          <w:color w:val="231F20"/>
        </w:rPr>
        <w:t>seguía</w:t>
      </w:r>
      <w:r>
        <w:rPr>
          <w:color w:val="231F20"/>
          <w:spacing w:val="-37"/>
        </w:rPr>
        <w:t> </w:t>
      </w:r>
      <w:r>
        <w:rPr>
          <w:color w:val="231F20"/>
        </w:rPr>
        <w:t>en</w:t>
      </w:r>
      <w:r>
        <w:rPr>
          <w:color w:val="231F20"/>
          <w:spacing w:val="-37"/>
        </w:rPr>
        <w:t> </w:t>
      </w:r>
      <w:r>
        <w:rPr>
          <w:color w:val="231F20"/>
        </w:rPr>
        <w:t>bue- na</w:t>
      </w:r>
      <w:r>
        <w:rPr>
          <w:color w:val="231F20"/>
          <w:spacing w:val="-39"/>
        </w:rPr>
        <w:t> </w:t>
      </w:r>
      <w:r>
        <w:rPr>
          <w:color w:val="231F20"/>
        </w:rPr>
        <w:t>medida</w:t>
      </w:r>
      <w:r>
        <w:rPr>
          <w:color w:val="231F20"/>
          <w:spacing w:val="-39"/>
        </w:rPr>
        <w:t> </w:t>
      </w:r>
      <w:r>
        <w:rPr>
          <w:color w:val="231F20"/>
        </w:rPr>
        <w:t>desconfiando</w:t>
      </w:r>
      <w:r>
        <w:rPr>
          <w:color w:val="231F20"/>
          <w:spacing w:val="-39"/>
        </w:rPr>
        <w:t> </w:t>
      </w:r>
      <w:r>
        <w:rPr>
          <w:color w:val="231F20"/>
        </w:rPr>
        <w:t>en</w:t>
      </w:r>
      <w:r>
        <w:rPr>
          <w:color w:val="231F20"/>
          <w:spacing w:val="-39"/>
        </w:rPr>
        <w:t> </w:t>
      </w:r>
      <w:r>
        <w:rPr>
          <w:color w:val="231F20"/>
        </w:rPr>
        <w:t>las</w:t>
      </w:r>
      <w:r>
        <w:rPr>
          <w:color w:val="231F20"/>
          <w:spacing w:val="-39"/>
        </w:rPr>
        <w:t> </w:t>
      </w:r>
      <w:r>
        <w:rPr>
          <w:color w:val="231F20"/>
        </w:rPr>
        <w:t>elecciones</w:t>
      </w:r>
      <w:r>
        <w:rPr>
          <w:color w:val="231F20"/>
          <w:spacing w:val="-39"/>
        </w:rPr>
        <w:t> </w:t>
      </w:r>
      <w:r>
        <w:rPr>
          <w:color w:val="231F20"/>
        </w:rPr>
        <w:t>como</w:t>
      </w:r>
      <w:r>
        <w:rPr>
          <w:color w:val="231F20"/>
          <w:spacing w:val="-39"/>
        </w:rPr>
        <w:t> </w:t>
      </w:r>
      <w:r>
        <w:rPr>
          <w:color w:val="231F20"/>
        </w:rPr>
        <w:t>medio</w:t>
      </w:r>
      <w:r>
        <w:rPr>
          <w:color w:val="231F20"/>
          <w:spacing w:val="-39"/>
        </w:rPr>
        <w:t> </w:t>
      </w:r>
      <w:r>
        <w:rPr>
          <w:color w:val="231F20"/>
        </w:rPr>
        <w:t>de</w:t>
      </w:r>
      <w:r>
        <w:rPr>
          <w:color w:val="231F20"/>
          <w:spacing w:val="-39"/>
        </w:rPr>
        <w:t> </w:t>
      </w:r>
      <w:r>
        <w:rPr>
          <w:color w:val="231F20"/>
        </w:rPr>
        <w:t>control</w:t>
      </w:r>
      <w:r>
        <w:rPr>
          <w:color w:val="231F20"/>
          <w:spacing w:val="-39"/>
        </w:rPr>
        <w:t> </w:t>
      </w:r>
      <w:r>
        <w:rPr>
          <w:color w:val="231F20"/>
        </w:rPr>
        <w:t>de gobierno</w:t>
      </w:r>
      <w:r>
        <w:rPr>
          <w:color w:val="231F20"/>
          <w:spacing w:val="-28"/>
        </w:rPr>
        <w:t> </w:t>
      </w:r>
      <w:r>
        <w:rPr>
          <w:color w:val="231F20"/>
        </w:rPr>
        <w:t>o</w:t>
      </w:r>
      <w:r>
        <w:rPr>
          <w:color w:val="231F20"/>
          <w:spacing w:val="-28"/>
        </w:rPr>
        <w:t> </w:t>
      </w:r>
      <w:r>
        <w:rPr>
          <w:color w:val="231F20"/>
        </w:rPr>
        <w:t>expresión</w:t>
      </w:r>
      <w:r>
        <w:rPr>
          <w:color w:val="231F20"/>
          <w:spacing w:val="-28"/>
        </w:rPr>
        <w:t> </w:t>
      </w:r>
      <w:r>
        <w:rPr>
          <w:color w:val="231F20"/>
        </w:rPr>
        <w:t>de</w:t>
      </w:r>
      <w:r>
        <w:rPr>
          <w:color w:val="231F20"/>
          <w:spacing w:val="-28"/>
        </w:rPr>
        <w:t> </w:t>
      </w:r>
      <w:r>
        <w:rPr>
          <w:color w:val="231F20"/>
        </w:rPr>
        <w:t>la</w:t>
      </w:r>
      <w:r>
        <w:rPr>
          <w:color w:val="231F20"/>
          <w:spacing w:val="-28"/>
        </w:rPr>
        <w:t> </w:t>
      </w:r>
      <w:r>
        <w:rPr>
          <w:color w:val="231F20"/>
        </w:rPr>
        <w:t>confianza</w:t>
      </w:r>
      <w:r>
        <w:rPr>
          <w:color w:val="231F20"/>
          <w:spacing w:val="-28"/>
        </w:rPr>
        <w:t> </w:t>
      </w:r>
      <w:r>
        <w:rPr>
          <w:color w:val="231F20"/>
        </w:rPr>
        <w:t>del</w:t>
      </w:r>
      <w:r>
        <w:rPr>
          <w:color w:val="231F20"/>
          <w:spacing w:val="-28"/>
        </w:rPr>
        <w:t> </w:t>
      </w:r>
      <w:r>
        <w:rPr>
          <w:color w:val="231F20"/>
        </w:rPr>
        <w:t>electorado</w:t>
      </w:r>
      <w:r>
        <w:rPr>
          <w:color w:val="231F20"/>
          <w:spacing w:val="-28"/>
        </w:rPr>
        <w:t> </w:t>
      </w:r>
      <w:r>
        <w:rPr>
          <w:color w:val="231F20"/>
        </w:rPr>
        <w:t>(Merino,</w:t>
      </w:r>
      <w:r>
        <w:rPr>
          <w:color w:val="231F20"/>
          <w:spacing w:val="-28"/>
        </w:rPr>
        <w:t> </w:t>
      </w:r>
      <w:r>
        <w:rPr>
          <w:color w:val="231F20"/>
        </w:rPr>
        <w:t>2008), a</w:t>
      </w:r>
      <w:r>
        <w:rPr>
          <w:color w:val="231F20"/>
          <w:spacing w:val="-13"/>
        </w:rPr>
        <w:t> </w:t>
      </w:r>
      <w:r>
        <w:rPr>
          <w:color w:val="231F20"/>
        </w:rPr>
        <w:t>pesar</w:t>
      </w:r>
      <w:r>
        <w:rPr>
          <w:color w:val="231F20"/>
          <w:spacing w:val="-13"/>
        </w:rPr>
        <w:t> </w:t>
      </w:r>
      <w:r>
        <w:rPr>
          <w:color w:val="231F20"/>
        </w:rPr>
        <w:t>de</w:t>
      </w:r>
      <w:r>
        <w:rPr>
          <w:color w:val="231F20"/>
          <w:spacing w:val="-13"/>
        </w:rPr>
        <w:t> </w:t>
      </w:r>
      <w:r>
        <w:rPr>
          <w:color w:val="231F20"/>
        </w:rPr>
        <w:t>ello</w:t>
      </w:r>
      <w:r>
        <w:rPr>
          <w:color w:val="231F20"/>
          <w:spacing w:val="-13"/>
        </w:rPr>
        <w:t> </w:t>
      </w:r>
      <w:r>
        <w:rPr>
          <w:color w:val="231F20"/>
        </w:rPr>
        <w:t>los</w:t>
      </w:r>
      <w:r>
        <w:rPr>
          <w:color w:val="231F20"/>
          <w:spacing w:val="-13"/>
        </w:rPr>
        <w:t> </w:t>
      </w:r>
      <w:r>
        <w:rPr>
          <w:color w:val="231F20"/>
        </w:rPr>
        <w:t>OC</w:t>
      </w:r>
      <w:r>
        <w:rPr>
          <w:color w:val="231F20"/>
          <w:spacing w:val="-13"/>
        </w:rPr>
        <w:t> </w:t>
      </w:r>
      <w:r>
        <w:rPr>
          <w:color w:val="231F20"/>
        </w:rPr>
        <w:t>han</w:t>
      </w:r>
      <w:r>
        <w:rPr>
          <w:color w:val="231F20"/>
          <w:spacing w:val="-13"/>
        </w:rPr>
        <w:t> </w:t>
      </w:r>
      <w:r>
        <w:rPr>
          <w:color w:val="231F20"/>
        </w:rPr>
        <w:t>tenido</w:t>
      </w:r>
      <w:r>
        <w:rPr>
          <w:color w:val="231F20"/>
          <w:spacing w:val="-13"/>
        </w:rPr>
        <w:t> </w:t>
      </w:r>
      <w:r>
        <w:rPr>
          <w:color w:val="231F20"/>
        </w:rPr>
        <w:t>cierto</w:t>
      </w:r>
      <w:r>
        <w:rPr>
          <w:color w:val="231F20"/>
          <w:spacing w:val="-13"/>
        </w:rPr>
        <w:t> </w:t>
      </w:r>
      <w:r>
        <w:rPr>
          <w:color w:val="231F20"/>
        </w:rPr>
        <w:t>aporte</w:t>
      </w:r>
      <w:r>
        <w:rPr>
          <w:color w:val="231F20"/>
          <w:spacing w:val="-13"/>
        </w:rPr>
        <w:t> </w:t>
      </w:r>
      <w:r>
        <w:rPr>
          <w:color w:val="231F20"/>
        </w:rPr>
        <w:t>a</w:t>
      </w:r>
      <w:r>
        <w:rPr>
          <w:color w:val="231F20"/>
          <w:spacing w:val="-13"/>
        </w:rPr>
        <w:t> </w:t>
      </w:r>
      <w:r>
        <w:rPr>
          <w:color w:val="231F20"/>
        </w:rPr>
        <w:t>la</w:t>
      </w:r>
      <w:r>
        <w:rPr>
          <w:color w:val="231F20"/>
          <w:spacing w:val="-13"/>
        </w:rPr>
        <w:t> </w:t>
      </w:r>
      <w:r>
        <w:rPr>
          <w:color w:val="231F20"/>
        </w:rPr>
        <w:t>vida</w:t>
      </w:r>
      <w:r>
        <w:rPr>
          <w:color w:val="231F20"/>
          <w:spacing w:val="-13"/>
        </w:rPr>
        <w:t> </w:t>
      </w:r>
      <w:r>
        <w:rPr>
          <w:color w:val="231F20"/>
        </w:rPr>
        <w:t>pública</w:t>
      </w:r>
      <w:r>
        <w:rPr>
          <w:color w:val="231F20"/>
          <w:spacing w:val="-13"/>
        </w:rPr>
        <w:t> </w:t>
      </w:r>
      <w:r>
        <w:rPr>
          <w:color w:val="231F20"/>
        </w:rPr>
        <w:t>en México,</w:t>
      </w:r>
      <w:r>
        <w:rPr>
          <w:color w:val="231F20"/>
          <w:spacing w:val="-33"/>
        </w:rPr>
        <w:t> </w:t>
      </w:r>
      <w:r>
        <w:rPr>
          <w:color w:val="231F20"/>
        </w:rPr>
        <w:t>el</w:t>
      </w:r>
      <w:r>
        <w:rPr>
          <w:color w:val="231F20"/>
          <w:spacing w:val="-33"/>
        </w:rPr>
        <w:t> </w:t>
      </w:r>
      <w:r>
        <w:rPr>
          <w:color w:val="231F20"/>
        </w:rPr>
        <w:t>último</w:t>
      </w:r>
      <w:r>
        <w:rPr>
          <w:color w:val="231F20"/>
          <w:spacing w:val="-33"/>
        </w:rPr>
        <w:t> </w:t>
      </w:r>
      <w:r>
        <w:rPr>
          <w:color w:val="231F20"/>
        </w:rPr>
        <w:t>de</w:t>
      </w:r>
      <w:r>
        <w:rPr>
          <w:color w:val="231F20"/>
          <w:spacing w:val="-33"/>
        </w:rPr>
        <w:t> </w:t>
      </w:r>
      <w:r>
        <w:rPr>
          <w:color w:val="231F20"/>
        </w:rPr>
        <w:t>éstos</w:t>
      </w:r>
      <w:r>
        <w:rPr>
          <w:color w:val="231F20"/>
          <w:spacing w:val="-33"/>
        </w:rPr>
        <w:t> </w:t>
      </w:r>
      <w:r>
        <w:rPr>
          <w:color w:val="231F20"/>
        </w:rPr>
        <w:t>ha</w:t>
      </w:r>
      <w:r>
        <w:rPr>
          <w:color w:val="231F20"/>
          <w:spacing w:val="-33"/>
        </w:rPr>
        <w:t> </w:t>
      </w:r>
      <w:r>
        <w:rPr>
          <w:color w:val="231F20"/>
        </w:rPr>
        <w:t>sido</w:t>
      </w:r>
      <w:r>
        <w:rPr>
          <w:color w:val="231F20"/>
          <w:spacing w:val="-33"/>
        </w:rPr>
        <w:t> </w:t>
      </w:r>
      <w:r>
        <w:rPr>
          <w:color w:val="231F20"/>
        </w:rPr>
        <w:t>el</w:t>
      </w:r>
      <w:r>
        <w:rPr>
          <w:color w:val="231F20"/>
          <w:spacing w:val="-33"/>
        </w:rPr>
        <w:t> </w:t>
      </w:r>
      <w:r>
        <w:rPr>
          <w:color w:val="231F20"/>
        </w:rPr>
        <w:t>Instituto</w:t>
      </w:r>
      <w:r>
        <w:rPr>
          <w:color w:val="231F20"/>
          <w:spacing w:val="-33"/>
        </w:rPr>
        <w:t> </w:t>
      </w:r>
      <w:r>
        <w:rPr>
          <w:color w:val="231F20"/>
        </w:rPr>
        <w:t>Nacional</w:t>
      </w:r>
      <w:r>
        <w:rPr>
          <w:color w:val="231F20"/>
          <w:spacing w:val="-33"/>
        </w:rPr>
        <w:t> </w:t>
      </w:r>
      <w:r>
        <w:rPr>
          <w:color w:val="231F20"/>
        </w:rPr>
        <w:t>de</w:t>
      </w:r>
      <w:r>
        <w:rPr>
          <w:color w:val="231F20"/>
          <w:spacing w:val="-33"/>
        </w:rPr>
        <w:t> </w:t>
      </w:r>
      <w:r>
        <w:rPr>
          <w:color w:val="231F20"/>
          <w:spacing w:val="-3"/>
        </w:rPr>
        <w:t>Acceso</w:t>
      </w:r>
      <w:r>
        <w:rPr>
          <w:color w:val="231F20"/>
          <w:spacing w:val="-33"/>
        </w:rPr>
        <w:t> </w:t>
      </w:r>
      <w:r>
        <w:rPr>
          <w:color w:val="231F20"/>
        </w:rPr>
        <w:t>a</w:t>
      </w:r>
      <w:r>
        <w:rPr>
          <w:color w:val="231F20"/>
          <w:spacing w:val="-33"/>
        </w:rPr>
        <w:t> </w:t>
      </w:r>
      <w:r>
        <w:rPr>
          <w:color w:val="231F20"/>
        </w:rPr>
        <w:t>la Información</w:t>
      </w:r>
      <w:r>
        <w:rPr>
          <w:color w:val="231F20"/>
          <w:spacing w:val="-29"/>
        </w:rPr>
        <w:t> </w:t>
      </w:r>
      <w:r>
        <w:rPr>
          <w:color w:val="231F20"/>
        </w:rPr>
        <w:t>y</w:t>
      </w:r>
      <w:r>
        <w:rPr>
          <w:color w:val="231F20"/>
          <w:spacing w:val="-29"/>
        </w:rPr>
        <w:t> </w:t>
      </w:r>
      <w:r>
        <w:rPr>
          <w:color w:val="231F20"/>
        </w:rPr>
        <w:t>Protección</w:t>
      </w:r>
      <w:r>
        <w:rPr>
          <w:color w:val="231F20"/>
          <w:spacing w:val="-29"/>
        </w:rPr>
        <w:t> </w:t>
      </w:r>
      <w:r>
        <w:rPr>
          <w:color w:val="231F20"/>
        </w:rPr>
        <w:t>de</w:t>
      </w:r>
      <w:r>
        <w:rPr>
          <w:color w:val="231F20"/>
          <w:spacing w:val="-29"/>
        </w:rPr>
        <w:t> </w:t>
      </w:r>
      <w:r>
        <w:rPr>
          <w:color w:val="231F20"/>
        </w:rPr>
        <w:t>Datos</w:t>
      </w:r>
      <w:r>
        <w:rPr>
          <w:color w:val="231F20"/>
          <w:spacing w:val="-29"/>
        </w:rPr>
        <w:t> </w:t>
      </w:r>
      <w:r>
        <w:rPr>
          <w:color w:val="231F20"/>
        </w:rPr>
        <w:t>Personales</w:t>
      </w:r>
      <w:r>
        <w:rPr>
          <w:color w:val="231F20"/>
          <w:spacing w:val="-29"/>
        </w:rPr>
        <w:t> </w:t>
      </w:r>
      <w:r>
        <w:rPr>
          <w:color w:val="231F20"/>
        </w:rPr>
        <w:t>(INAI),</w:t>
      </w:r>
      <w:r>
        <w:rPr>
          <w:color w:val="231F20"/>
          <w:spacing w:val="-29"/>
        </w:rPr>
        <w:t> </w:t>
      </w:r>
      <w:r>
        <w:rPr>
          <w:color w:val="231F20"/>
        </w:rPr>
        <w:t>con</w:t>
      </w:r>
      <w:r>
        <w:rPr>
          <w:color w:val="231F20"/>
          <w:spacing w:val="-29"/>
        </w:rPr>
        <w:t> </w:t>
      </w:r>
      <w:r>
        <w:rPr>
          <w:color w:val="231F20"/>
        </w:rPr>
        <w:t>su</w:t>
      </w:r>
      <w:r>
        <w:rPr>
          <w:color w:val="231F20"/>
          <w:spacing w:val="-29"/>
        </w:rPr>
        <w:t> </w:t>
      </w:r>
      <w:r>
        <w:rPr>
          <w:color w:val="231F20"/>
        </w:rPr>
        <w:t>propia evolución.</w:t>
      </w:r>
    </w:p>
    <w:p>
      <w:pPr>
        <w:pStyle w:val="BodyText"/>
        <w:spacing w:line="266" w:lineRule="auto"/>
        <w:ind w:left="217" w:right="114" w:firstLine="396"/>
        <w:jc w:val="both"/>
      </w:pPr>
      <w:r>
        <w:rPr>
          <w:color w:val="231F20"/>
        </w:rPr>
        <w:t>Algo</w:t>
      </w:r>
      <w:r>
        <w:rPr>
          <w:color w:val="231F20"/>
          <w:spacing w:val="-47"/>
        </w:rPr>
        <w:t> </w:t>
      </w:r>
      <w:r>
        <w:rPr>
          <w:color w:val="231F20"/>
        </w:rPr>
        <w:t>que</w:t>
      </w:r>
      <w:r>
        <w:rPr>
          <w:color w:val="231F20"/>
          <w:spacing w:val="-47"/>
        </w:rPr>
        <w:t> </w:t>
      </w:r>
      <w:r>
        <w:rPr>
          <w:color w:val="231F20"/>
        </w:rPr>
        <w:t>también</w:t>
      </w:r>
      <w:r>
        <w:rPr>
          <w:color w:val="231F20"/>
          <w:spacing w:val="-47"/>
        </w:rPr>
        <w:t> </w:t>
      </w:r>
      <w:r>
        <w:rPr>
          <w:color w:val="231F20"/>
        </w:rPr>
        <w:t>se</w:t>
      </w:r>
      <w:r>
        <w:rPr>
          <w:color w:val="231F20"/>
          <w:spacing w:val="-47"/>
        </w:rPr>
        <w:t> </w:t>
      </w:r>
      <w:r>
        <w:rPr>
          <w:color w:val="231F20"/>
        </w:rPr>
        <w:t>destaca</w:t>
      </w:r>
      <w:r>
        <w:rPr>
          <w:color w:val="231F20"/>
          <w:spacing w:val="-47"/>
        </w:rPr>
        <w:t> </w:t>
      </w:r>
      <w:r>
        <w:rPr>
          <w:color w:val="231F20"/>
        </w:rPr>
        <w:t>es</w:t>
      </w:r>
      <w:r>
        <w:rPr>
          <w:color w:val="231F20"/>
          <w:spacing w:val="-47"/>
        </w:rPr>
        <w:t> </w:t>
      </w:r>
      <w:r>
        <w:rPr>
          <w:color w:val="231F20"/>
        </w:rPr>
        <w:t>la</w:t>
      </w:r>
      <w:r>
        <w:rPr>
          <w:color w:val="231F20"/>
          <w:spacing w:val="-47"/>
        </w:rPr>
        <w:t> </w:t>
      </w:r>
      <w:r>
        <w:rPr>
          <w:color w:val="231F20"/>
        </w:rPr>
        <w:t>diferencia</w:t>
      </w:r>
      <w:r>
        <w:rPr>
          <w:color w:val="231F20"/>
          <w:spacing w:val="-47"/>
        </w:rPr>
        <w:t> </w:t>
      </w:r>
      <w:r>
        <w:rPr>
          <w:color w:val="231F20"/>
        </w:rPr>
        <w:t>que</w:t>
      </w:r>
      <w:r>
        <w:rPr>
          <w:color w:val="231F20"/>
          <w:spacing w:val="-47"/>
        </w:rPr>
        <w:t> </w:t>
      </w:r>
      <w:r>
        <w:rPr>
          <w:color w:val="231F20"/>
          <w:spacing w:val="-4"/>
        </w:rPr>
        <w:t>hay</w:t>
      </w:r>
      <w:r>
        <w:rPr>
          <w:color w:val="231F20"/>
          <w:spacing w:val="-47"/>
        </w:rPr>
        <w:t> </w:t>
      </w:r>
      <w:r>
        <w:rPr>
          <w:color w:val="231F20"/>
        </w:rPr>
        <w:t>entre</w:t>
      </w:r>
      <w:r>
        <w:rPr>
          <w:color w:val="231F20"/>
          <w:spacing w:val="-47"/>
        </w:rPr>
        <w:t> </w:t>
      </w:r>
      <w:r>
        <w:rPr>
          <w:color w:val="231F20"/>
        </w:rPr>
        <w:t>los</w:t>
      </w:r>
      <w:r>
        <w:rPr>
          <w:color w:val="231F20"/>
          <w:spacing w:val="-47"/>
        </w:rPr>
        <w:t> </w:t>
      </w:r>
      <w:r>
        <w:rPr>
          <w:color w:val="231F20"/>
        </w:rPr>
        <w:t>OC </w:t>
      </w:r>
      <w:r>
        <w:rPr>
          <w:color w:val="231F20"/>
          <w:spacing w:val="-4"/>
        </w:rPr>
        <w:t>mencionados</w:t>
      </w:r>
      <w:r>
        <w:rPr>
          <w:color w:val="231F20"/>
          <w:spacing w:val="-36"/>
        </w:rPr>
        <w:t> </w:t>
      </w:r>
      <w:r>
        <w:rPr>
          <w:color w:val="231F20"/>
        </w:rPr>
        <w:t>en</w:t>
      </w:r>
      <w:r>
        <w:rPr>
          <w:color w:val="231F20"/>
          <w:spacing w:val="-36"/>
        </w:rPr>
        <w:t> </w:t>
      </w:r>
      <w:r>
        <w:rPr>
          <w:color w:val="231F20"/>
        </w:rPr>
        <w:t>el</w:t>
      </w:r>
      <w:r>
        <w:rPr>
          <w:color w:val="231F20"/>
          <w:spacing w:val="-36"/>
        </w:rPr>
        <w:t> </w:t>
      </w:r>
      <w:r>
        <w:rPr>
          <w:color w:val="231F20"/>
          <w:spacing w:val="-3"/>
        </w:rPr>
        <w:t>ámbito</w:t>
      </w:r>
      <w:r>
        <w:rPr>
          <w:color w:val="231F20"/>
          <w:spacing w:val="-36"/>
        </w:rPr>
        <w:t> </w:t>
      </w:r>
      <w:r>
        <w:rPr>
          <w:color w:val="231F20"/>
          <w:spacing w:val="-4"/>
        </w:rPr>
        <w:t>federal</w:t>
      </w:r>
      <w:r>
        <w:rPr>
          <w:color w:val="231F20"/>
          <w:spacing w:val="-36"/>
        </w:rPr>
        <w:t> </w:t>
      </w:r>
      <w:r>
        <w:rPr>
          <w:color w:val="231F20"/>
        </w:rPr>
        <w:t>y</w:t>
      </w:r>
      <w:r>
        <w:rPr>
          <w:color w:val="231F20"/>
          <w:spacing w:val="-36"/>
        </w:rPr>
        <w:t> </w:t>
      </w:r>
      <w:r>
        <w:rPr>
          <w:color w:val="231F20"/>
        </w:rPr>
        <w:t>el</w:t>
      </w:r>
      <w:r>
        <w:rPr>
          <w:color w:val="231F20"/>
          <w:spacing w:val="-36"/>
        </w:rPr>
        <w:t> </w:t>
      </w:r>
      <w:r>
        <w:rPr>
          <w:color w:val="231F20"/>
          <w:spacing w:val="-3"/>
        </w:rPr>
        <w:t>local</w:t>
      </w:r>
      <w:r>
        <w:rPr>
          <w:color w:val="231F20"/>
          <w:spacing w:val="-36"/>
        </w:rPr>
        <w:t> </w:t>
      </w:r>
      <w:r>
        <w:rPr>
          <w:color w:val="231F20"/>
          <w:spacing w:val="-3"/>
        </w:rPr>
        <w:t>(Hernández,</w:t>
      </w:r>
      <w:r>
        <w:rPr>
          <w:color w:val="231F20"/>
          <w:spacing w:val="-36"/>
        </w:rPr>
        <w:t> </w:t>
      </w:r>
      <w:r>
        <w:rPr>
          <w:color w:val="231F20"/>
          <w:spacing w:val="-3"/>
        </w:rPr>
        <w:t>2006:</w:t>
      </w:r>
      <w:r>
        <w:rPr>
          <w:color w:val="231F20"/>
          <w:spacing w:val="-36"/>
        </w:rPr>
        <w:t> </w:t>
      </w:r>
      <w:r>
        <w:rPr>
          <w:color w:val="231F20"/>
          <w:spacing w:val="-3"/>
        </w:rPr>
        <w:t>279),</w:t>
      </w:r>
      <w:r>
        <w:rPr>
          <w:color w:val="231F20"/>
          <w:spacing w:val="-36"/>
        </w:rPr>
        <w:t> </w:t>
      </w:r>
      <w:r>
        <w:rPr>
          <w:color w:val="231F20"/>
          <w:spacing w:val="-3"/>
        </w:rPr>
        <w:t>el </w:t>
      </w:r>
      <w:r>
        <w:rPr>
          <w:color w:val="231F20"/>
        </w:rPr>
        <w:t>propio</w:t>
      </w:r>
      <w:r>
        <w:rPr>
          <w:color w:val="231F20"/>
          <w:spacing w:val="-45"/>
        </w:rPr>
        <w:t> </w:t>
      </w:r>
      <w:r>
        <w:rPr>
          <w:color w:val="231F20"/>
        </w:rPr>
        <w:t>reacomodo</w:t>
      </w:r>
      <w:r>
        <w:rPr>
          <w:color w:val="231F20"/>
          <w:spacing w:val="-45"/>
        </w:rPr>
        <w:t> </w:t>
      </w:r>
      <w:r>
        <w:rPr>
          <w:color w:val="231F20"/>
        </w:rPr>
        <w:t>del</w:t>
      </w:r>
      <w:r>
        <w:rPr>
          <w:color w:val="231F20"/>
          <w:spacing w:val="-45"/>
        </w:rPr>
        <w:t> </w:t>
      </w:r>
      <w:r>
        <w:rPr>
          <w:color w:val="231F20"/>
        </w:rPr>
        <w:t>presidencialismo</w:t>
      </w:r>
      <w:r>
        <w:rPr>
          <w:color w:val="231F20"/>
          <w:spacing w:val="-45"/>
        </w:rPr>
        <w:t> </w:t>
      </w:r>
      <w:r>
        <w:rPr>
          <w:color w:val="231F20"/>
        </w:rPr>
        <w:t>en</w:t>
      </w:r>
      <w:r>
        <w:rPr>
          <w:color w:val="231F20"/>
          <w:spacing w:val="-45"/>
        </w:rPr>
        <w:t> </w:t>
      </w:r>
      <w:r>
        <w:rPr>
          <w:color w:val="231F20"/>
        </w:rPr>
        <w:t>México</w:t>
      </w:r>
      <w:r>
        <w:rPr>
          <w:color w:val="231F20"/>
          <w:spacing w:val="-45"/>
        </w:rPr>
        <w:t> </w:t>
      </w:r>
      <w:r>
        <w:rPr>
          <w:color w:val="231F20"/>
        </w:rPr>
        <w:t>y</w:t>
      </w:r>
      <w:r>
        <w:rPr>
          <w:color w:val="231F20"/>
          <w:spacing w:val="-45"/>
        </w:rPr>
        <w:t> </w:t>
      </w:r>
      <w:r>
        <w:rPr>
          <w:color w:val="231F20"/>
        </w:rPr>
        <w:t>de</w:t>
      </w:r>
      <w:r>
        <w:rPr>
          <w:color w:val="231F20"/>
          <w:spacing w:val="-45"/>
        </w:rPr>
        <w:t> </w:t>
      </w:r>
      <w:r>
        <w:rPr>
          <w:color w:val="231F20"/>
        </w:rPr>
        <w:t>un</w:t>
      </w:r>
      <w:r>
        <w:rPr>
          <w:color w:val="231F20"/>
          <w:spacing w:val="-45"/>
        </w:rPr>
        <w:t> </w:t>
      </w:r>
      <w:r>
        <w:rPr>
          <w:color w:val="231F20"/>
        </w:rPr>
        <w:t>sistema</w:t>
      </w:r>
      <w:r>
        <w:rPr>
          <w:color w:val="231F20"/>
          <w:spacing w:val="-45"/>
        </w:rPr>
        <w:t> </w:t>
      </w:r>
      <w:r>
        <w:rPr>
          <w:color w:val="231F20"/>
        </w:rPr>
        <w:t>de </w:t>
      </w:r>
      <w:r>
        <w:rPr>
          <w:color w:val="231F20"/>
          <w:w w:val="95"/>
        </w:rPr>
        <w:t>partidos</w:t>
      </w:r>
      <w:r>
        <w:rPr>
          <w:color w:val="231F20"/>
          <w:spacing w:val="-13"/>
          <w:w w:val="95"/>
        </w:rPr>
        <w:t> </w:t>
      </w:r>
      <w:r>
        <w:rPr>
          <w:color w:val="231F20"/>
          <w:spacing w:val="-3"/>
          <w:w w:val="95"/>
        </w:rPr>
        <w:t>competitivo,</w:t>
      </w:r>
      <w:r>
        <w:rPr>
          <w:color w:val="231F20"/>
          <w:spacing w:val="-13"/>
          <w:w w:val="95"/>
        </w:rPr>
        <w:t> </w:t>
      </w:r>
      <w:r>
        <w:rPr>
          <w:color w:val="231F20"/>
          <w:w w:val="95"/>
        </w:rPr>
        <w:t>ha</w:t>
      </w:r>
      <w:r>
        <w:rPr>
          <w:color w:val="231F20"/>
          <w:spacing w:val="-13"/>
          <w:w w:val="95"/>
        </w:rPr>
        <w:t> </w:t>
      </w:r>
      <w:r>
        <w:rPr>
          <w:color w:val="231F20"/>
          <w:w w:val="95"/>
        </w:rPr>
        <w:t>hecho</w:t>
      </w:r>
      <w:r>
        <w:rPr>
          <w:color w:val="231F20"/>
          <w:spacing w:val="-13"/>
          <w:w w:val="95"/>
        </w:rPr>
        <w:t> </w:t>
      </w:r>
      <w:r>
        <w:rPr>
          <w:color w:val="231F20"/>
          <w:w w:val="95"/>
        </w:rPr>
        <w:t>que</w:t>
      </w:r>
      <w:r>
        <w:rPr>
          <w:color w:val="231F20"/>
          <w:spacing w:val="-13"/>
          <w:w w:val="95"/>
        </w:rPr>
        <w:t> </w:t>
      </w:r>
      <w:r>
        <w:rPr>
          <w:color w:val="231F20"/>
          <w:w w:val="95"/>
        </w:rPr>
        <w:t>los</w:t>
      </w:r>
      <w:r>
        <w:rPr>
          <w:color w:val="231F20"/>
          <w:spacing w:val="-13"/>
          <w:w w:val="95"/>
        </w:rPr>
        <w:t> </w:t>
      </w:r>
      <w:r>
        <w:rPr>
          <w:color w:val="231F20"/>
          <w:w w:val="95"/>
        </w:rPr>
        <w:t>gobernadores</w:t>
      </w:r>
      <w:r>
        <w:rPr>
          <w:color w:val="231F20"/>
          <w:spacing w:val="-13"/>
          <w:w w:val="95"/>
        </w:rPr>
        <w:t> </w:t>
      </w:r>
      <w:r>
        <w:rPr>
          <w:color w:val="231F20"/>
          <w:w w:val="95"/>
        </w:rPr>
        <w:t>tengan</w:t>
      </w:r>
      <w:r>
        <w:rPr>
          <w:color w:val="231F20"/>
          <w:spacing w:val="-13"/>
          <w:w w:val="95"/>
        </w:rPr>
        <w:t> </w:t>
      </w:r>
      <w:r>
        <w:rPr>
          <w:color w:val="231F20"/>
          <w:spacing w:val="-3"/>
          <w:w w:val="95"/>
        </w:rPr>
        <w:t>espacios </w:t>
      </w:r>
      <w:r>
        <w:rPr>
          <w:color w:val="231F20"/>
          <w:w w:val="95"/>
        </w:rPr>
        <w:t>de</w:t>
      </w:r>
      <w:r>
        <w:rPr>
          <w:color w:val="231F20"/>
          <w:spacing w:val="-18"/>
          <w:w w:val="95"/>
        </w:rPr>
        <w:t> </w:t>
      </w:r>
      <w:r>
        <w:rPr>
          <w:color w:val="231F20"/>
          <w:w w:val="95"/>
        </w:rPr>
        <w:t>poder</w:t>
      </w:r>
      <w:r>
        <w:rPr>
          <w:color w:val="231F20"/>
          <w:spacing w:val="-18"/>
          <w:w w:val="95"/>
        </w:rPr>
        <w:t> </w:t>
      </w:r>
      <w:r>
        <w:rPr>
          <w:color w:val="231F20"/>
          <w:w w:val="95"/>
        </w:rPr>
        <w:t>amplios</w:t>
      </w:r>
      <w:r>
        <w:rPr>
          <w:color w:val="231F20"/>
          <w:spacing w:val="-18"/>
          <w:w w:val="95"/>
        </w:rPr>
        <w:t> </w:t>
      </w:r>
      <w:r>
        <w:rPr>
          <w:color w:val="231F20"/>
          <w:w w:val="95"/>
        </w:rPr>
        <w:t>en</w:t>
      </w:r>
      <w:r>
        <w:rPr>
          <w:color w:val="231F20"/>
          <w:spacing w:val="-18"/>
          <w:w w:val="95"/>
        </w:rPr>
        <w:t> </w:t>
      </w:r>
      <w:r>
        <w:rPr>
          <w:color w:val="231F20"/>
          <w:w w:val="95"/>
        </w:rPr>
        <w:t>sus</w:t>
      </w:r>
      <w:r>
        <w:rPr>
          <w:color w:val="231F20"/>
          <w:spacing w:val="-18"/>
          <w:w w:val="95"/>
        </w:rPr>
        <w:t> </w:t>
      </w:r>
      <w:r>
        <w:rPr>
          <w:color w:val="231F20"/>
          <w:w w:val="95"/>
        </w:rPr>
        <w:t>respectivas</w:t>
      </w:r>
      <w:r>
        <w:rPr>
          <w:color w:val="231F20"/>
          <w:spacing w:val="-18"/>
          <w:w w:val="95"/>
        </w:rPr>
        <w:t> </w:t>
      </w:r>
      <w:r>
        <w:rPr>
          <w:color w:val="231F20"/>
          <w:w w:val="95"/>
        </w:rPr>
        <w:t>entidades.</w:t>
      </w:r>
    </w:p>
    <w:p>
      <w:pPr>
        <w:pStyle w:val="BodyText"/>
        <w:spacing w:line="266" w:lineRule="auto"/>
        <w:ind w:left="217" w:right="114" w:firstLine="396"/>
        <w:jc w:val="both"/>
      </w:pPr>
      <w:r>
        <w:rPr>
          <w:color w:val="231F20"/>
        </w:rPr>
        <w:t>Así,</w:t>
      </w:r>
      <w:r>
        <w:rPr>
          <w:color w:val="231F20"/>
          <w:spacing w:val="-30"/>
        </w:rPr>
        <w:t> </w:t>
      </w:r>
      <w:r>
        <w:rPr>
          <w:color w:val="231F20"/>
        </w:rPr>
        <w:t>si</w:t>
      </w:r>
      <w:r>
        <w:rPr>
          <w:color w:val="231F20"/>
          <w:spacing w:val="-30"/>
        </w:rPr>
        <w:t> </w:t>
      </w:r>
      <w:r>
        <w:rPr>
          <w:color w:val="231F20"/>
        </w:rPr>
        <w:t>bien</w:t>
      </w:r>
      <w:r>
        <w:rPr>
          <w:color w:val="231F20"/>
          <w:spacing w:val="-30"/>
        </w:rPr>
        <w:t> </w:t>
      </w:r>
      <w:r>
        <w:rPr>
          <w:color w:val="231F20"/>
        </w:rPr>
        <w:t>para</w:t>
      </w:r>
      <w:r>
        <w:rPr>
          <w:color w:val="231F20"/>
          <w:spacing w:val="-30"/>
        </w:rPr>
        <w:t> </w:t>
      </w:r>
      <w:r>
        <w:rPr>
          <w:color w:val="231F20"/>
        </w:rPr>
        <w:t>un</w:t>
      </w:r>
      <w:r>
        <w:rPr>
          <w:color w:val="231F20"/>
          <w:spacing w:val="-30"/>
        </w:rPr>
        <w:t> </w:t>
      </w:r>
      <w:r>
        <w:rPr>
          <w:color w:val="231F20"/>
        </w:rPr>
        <w:t>presidente</w:t>
      </w:r>
      <w:r>
        <w:rPr>
          <w:color w:val="231F20"/>
          <w:spacing w:val="-30"/>
        </w:rPr>
        <w:t> </w:t>
      </w:r>
      <w:r>
        <w:rPr>
          <w:color w:val="231F20"/>
        </w:rPr>
        <w:t>de</w:t>
      </w:r>
      <w:r>
        <w:rPr>
          <w:color w:val="231F20"/>
          <w:spacing w:val="-30"/>
        </w:rPr>
        <w:t> </w:t>
      </w:r>
      <w:r>
        <w:rPr>
          <w:color w:val="231F20"/>
        </w:rPr>
        <w:t>la</w:t>
      </w:r>
      <w:r>
        <w:rPr>
          <w:color w:val="231F20"/>
          <w:spacing w:val="-30"/>
        </w:rPr>
        <w:t> </w:t>
      </w:r>
      <w:r>
        <w:rPr>
          <w:color w:val="231F20"/>
        </w:rPr>
        <w:t>República</w:t>
      </w:r>
      <w:r>
        <w:rPr>
          <w:color w:val="231F20"/>
          <w:spacing w:val="-30"/>
        </w:rPr>
        <w:t> </w:t>
      </w:r>
      <w:r>
        <w:rPr>
          <w:color w:val="231F20"/>
        </w:rPr>
        <w:t>es</w:t>
      </w:r>
      <w:r>
        <w:rPr>
          <w:color w:val="231F20"/>
          <w:spacing w:val="-30"/>
        </w:rPr>
        <w:t> </w:t>
      </w:r>
      <w:r>
        <w:rPr>
          <w:color w:val="231F20"/>
        </w:rPr>
        <w:t>de</w:t>
      </w:r>
      <w:r>
        <w:rPr>
          <w:color w:val="231F20"/>
          <w:spacing w:val="-30"/>
        </w:rPr>
        <w:t> </w:t>
      </w:r>
      <w:r>
        <w:rPr>
          <w:color w:val="231F20"/>
        </w:rPr>
        <w:t>interés</w:t>
      </w:r>
      <w:r>
        <w:rPr>
          <w:color w:val="231F20"/>
          <w:spacing w:val="-30"/>
        </w:rPr>
        <w:t> </w:t>
      </w:r>
      <w:r>
        <w:rPr>
          <w:color w:val="231F20"/>
        </w:rPr>
        <w:t>que </w:t>
      </w:r>
      <w:r>
        <w:rPr>
          <w:color w:val="231F20"/>
          <w:w w:val="95"/>
        </w:rPr>
        <w:t>los</w:t>
      </w:r>
      <w:r>
        <w:rPr>
          <w:color w:val="231F20"/>
          <w:spacing w:val="-20"/>
          <w:w w:val="95"/>
        </w:rPr>
        <w:t> </w:t>
      </w:r>
      <w:r>
        <w:rPr>
          <w:color w:val="231F20"/>
          <w:w w:val="95"/>
        </w:rPr>
        <w:t>OC</w:t>
      </w:r>
      <w:r>
        <w:rPr>
          <w:color w:val="231F20"/>
          <w:spacing w:val="-20"/>
          <w:w w:val="95"/>
        </w:rPr>
        <w:t> </w:t>
      </w:r>
      <w:r>
        <w:rPr>
          <w:color w:val="231F20"/>
          <w:w w:val="95"/>
        </w:rPr>
        <w:t>federales</w:t>
      </w:r>
      <w:r>
        <w:rPr>
          <w:color w:val="231F20"/>
          <w:spacing w:val="-20"/>
          <w:w w:val="95"/>
        </w:rPr>
        <w:t> </w:t>
      </w:r>
      <w:r>
        <w:rPr>
          <w:color w:val="231F20"/>
          <w:w w:val="95"/>
        </w:rPr>
        <w:t>le</w:t>
      </w:r>
      <w:r>
        <w:rPr>
          <w:color w:val="231F20"/>
          <w:spacing w:val="-20"/>
          <w:w w:val="95"/>
        </w:rPr>
        <w:t> </w:t>
      </w:r>
      <w:r>
        <w:rPr>
          <w:color w:val="231F20"/>
          <w:w w:val="95"/>
        </w:rPr>
        <w:t>sean</w:t>
      </w:r>
      <w:r>
        <w:rPr>
          <w:color w:val="231F20"/>
          <w:spacing w:val="-20"/>
          <w:w w:val="95"/>
        </w:rPr>
        <w:t> </w:t>
      </w:r>
      <w:r>
        <w:rPr>
          <w:color w:val="231F20"/>
          <w:w w:val="95"/>
        </w:rPr>
        <w:t>afines,</w:t>
      </w:r>
      <w:r>
        <w:rPr>
          <w:color w:val="231F20"/>
          <w:spacing w:val="-20"/>
          <w:w w:val="95"/>
        </w:rPr>
        <w:t> </w:t>
      </w:r>
      <w:r>
        <w:rPr>
          <w:color w:val="231F20"/>
          <w:w w:val="95"/>
        </w:rPr>
        <w:t>tiene</w:t>
      </w:r>
      <w:r>
        <w:rPr>
          <w:color w:val="231F20"/>
          <w:spacing w:val="-20"/>
          <w:w w:val="95"/>
        </w:rPr>
        <w:t> </w:t>
      </w:r>
      <w:r>
        <w:rPr>
          <w:color w:val="231F20"/>
          <w:w w:val="95"/>
        </w:rPr>
        <w:t>una</w:t>
      </w:r>
      <w:r>
        <w:rPr>
          <w:color w:val="231F20"/>
          <w:spacing w:val="-20"/>
          <w:w w:val="95"/>
        </w:rPr>
        <w:t> </w:t>
      </w:r>
      <w:r>
        <w:rPr>
          <w:color w:val="231F20"/>
          <w:w w:val="95"/>
        </w:rPr>
        <w:t>gran</w:t>
      </w:r>
      <w:r>
        <w:rPr>
          <w:color w:val="231F20"/>
          <w:spacing w:val="-20"/>
          <w:w w:val="95"/>
        </w:rPr>
        <w:t> </w:t>
      </w:r>
      <w:r>
        <w:rPr>
          <w:color w:val="231F20"/>
          <w:w w:val="95"/>
        </w:rPr>
        <w:t>cantidad</w:t>
      </w:r>
      <w:r>
        <w:rPr>
          <w:color w:val="231F20"/>
          <w:spacing w:val="-20"/>
          <w:w w:val="95"/>
        </w:rPr>
        <w:t> </w:t>
      </w:r>
      <w:r>
        <w:rPr>
          <w:color w:val="231F20"/>
          <w:w w:val="95"/>
        </w:rPr>
        <w:t>de</w:t>
      </w:r>
      <w:r>
        <w:rPr>
          <w:color w:val="231F20"/>
          <w:spacing w:val="-20"/>
          <w:w w:val="95"/>
        </w:rPr>
        <w:t> </w:t>
      </w:r>
      <w:r>
        <w:rPr>
          <w:color w:val="231F20"/>
          <w:w w:val="95"/>
        </w:rPr>
        <w:t>obstáculos </w:t>
      </w:r>
      <w:r>
        <w:rPr>
          <w:color w:val="231F20"/>
        </w:rPr>
        <w:t>para</w:t>
      </w:r>
      <w:r>
        <w:rPr>
          <w:color w:val="231F20"/>
          <w:spacing w:val="-22"/>
        </w:rPr>
        <w:t> </w:t>
      </w:r>
      <w:r>
        <w:rPr>
          <w:color w:val="231F20"/>
        </w:rPr>
        <w:t>lograrlo,</w:t>
      </w:r>
      <w:r>
        <w:rPr>
          <w:color w:val="231F20"/>
          <w:spacing w:val="-22"/>
        </w:rPr>
        <w:t> </w:t>
      </w:r>
      <w:r>
        <w:rPr>
          <w:color w:val="231F20"/>
        </w:rPr>
        <w:t>principalmente</w:t>
      </w:r>
      <w:r>
        <w:rPr>
          <w:color w:val="231F20"/>
          <w:spacing w:val="-22"/>
        </w:rPr>
        <w:t> </w:t>
      </w:r>
      <w:r>
        <w:rPr>
          <w:color w:val="231F20"/>
        </w:rPr>
        <w:t>porque</w:t>
      </w:r>
      <w:r>
        <w:rPr>
          <w:color w:val="231F20"/>
          <w:spacing w:val="-22"/>
        </w:rPr>
        <w:t> </w:t>
      </w:r>
      <w:r>
        <w:rPr>
          <w:color w:val="231F20"/>
        </w:rPr>
        <w:t>deberá</w:t>
      </w:r>
      <w:r>
        <w:rPr>
          <w:color w:val="231F20"/>
          <w:spacing w:val="-22"/>
        </w:rPr>
        <w:t> </w:t>
      </w:r>
      <w:r>
        <w:rPr>
          <w:color w:val="231F20"/>
        </w:rPr>
        <w:t>negociar</w:t>
      </w:r>
      <w:r>
        <w:rPr>
          <w:color w:val="231F20"/>
          <w:spacing w:val="-22"/>
        </w:rPr>
        <w:t> </w:t>
      </w:r>
      <w:r>
        <w:rPr>
          <w:color w:val="231F20"/>
        </w:rPr>
        <w:t>con</w:t>
      </w:r>
      <w:r>
        <w:rPr>
          <w:color w:val="231F20"/>
          <w:spacing w:val="-22"/>
        </w:rPr>
        <w:t> </w:t>
      </w:r>
      <w:r>
        <w:rPr>
          <w:color w:val="231F20"/>
        </w:rPr>
        <w:t>los</w:t>
      </w:r>
      <w:r>
        <w:rPr>
          <w:color w:val="231F20"/>
          <w:spacing w:val="-22"/>
        </w:rPr>
        <w:t> </w:t>
      </w:r>
      <w:r>
        <w:rPr>
          <w:color w:val="231F20"/>
        </w:rPr>
        <w:t>parti- </w:t>
      </w:r>
      <w:r>
        <w:rPr>
          <w:color w:val="231F20"/>
          <w:w w:val="95"/>
        </w:rPr>
        <w:t>dos</w:t>
      </w:r>
      <w:r>
        <w:rPr>
          <w:color w:val="231F20"/>
          <w:spacing w:val="-12"/>
          <w:w w:val="95"/>
        </w:rPr>
        <w:t> </w:t>
      </w:r>
      <w:r>
        <w:rPr>
          <w:color w:val="231F20"/>
          <w:w w:val="95"/>
        </w:rPr>
        <w:t>políticos</w:t>
      </w:r>
      <w:r>
        <w:rPr>
          <w:color w:val="231F20"/>
          <w:spacing w:val="-12"/>
          <w:w w:val="95"/>
        </w:rPr>
        <w:t> </w:t>
      </w:r>
      <w:r>
        <w:rPr>
          <w:color w:val="231F20"/>
          <w:w w:val="95"/>
        </w:rPr>
        <w:t>que</w:t>
      </w:r>
      <w:r>
        <w:rPr>
          <w:color w:val="231F20"/>
          <w:spacing w:val="-12"/>
          <w:w w:val="95"/>
        </w:rPr>
        <w:t> </w:t>
      </w:r>
      <w:r>
        <w:rPr>
          <w:color w:val="231F20"/>
          <w:w w:val="95"/>
        </w:rPr>
        <w:t>estén</w:t>
      </w:r>
      <w:r>
        <w:rPr>
          <w:color w:val="231F20"/>
          <w:spacing w:val="-12"/>
          <w:w w:val="95"/>
        </w:rPr>
        <w:t> </w:t>
      </w:r>
      <w:r>
        <w:rPr>
          <w:color w:val="231F20"/>
          <w:w w:val="95"/>
        </w:rPr>
        <w:t>bien</w:t>
      </w:r>
      <w:r>
        <w:rPr>
          <w:color w:val="231F20"/>
          <w:spacing w:val="-12"/>
          <w:w w:val="95"/>
        </w:rPr>
        <w:t> </w:t>
      </w:r>
      <w:r>
        <w:rPr>
          <w:color w:val="231F20"/>
          <w:w w:val="95"/>
        </w:rPr>
        <w:t>representados</w:t>
      </w:r>
      <w:r>
        <w:rPr>
          <w:color w:val="231F20"/>
          <w:spacing w:val="-12"/>
          <w:w w:val="95"/>
        </w:rPr>
        <w:t> </w:t>
      </w:r>
      <w:r>
        <w:rPr>
          <w:color w:val="231F20"/>
          <w:w w:val="95"/>
        </w:rPr>
        <w:t>en</w:t>
      </w:r>
      <w:r>
        <w:rPr>
          <w:color w:val="231F20"/>
          <w:spacing w:val="-12"/>
          <w:w w:val="95"/>
        </w:rPr>
        <w:t> </w:t>
      </w:r>
      <w:r>
        <w:rPr>
          <w:color w:val="231F20"/>
          <w:w w:val="95"/>
        </w:rPr>
        <w:t>el</w:t>
      </w:r>
      <w:r>
        <w:rPr>
          <w:color w:val="231F20"/>
          <w:spacing w:val="-12"/>
          <w:w w:val="95"/>
        </w:rPr>
        <w:t> </w:t>
      </w:r>
      <w:r>
        <w:rPr>
          <w:color w:val="231F20"/>
          <w:w w:val="95"/>
        </w:rPr>
        <w:t>Congreso,</w:t>
      </w:r>
      <w:r>
        <w:rPr>
          <w:color w:val="231F20"/>
          <w:spacing w:val="-12"/>
          <w:w w:val="95"/>
        </w:rPr>
        <w:t> </w:t>
      </w:r>
      <w:r>
        <w:rPr>
          <w:color w:val="231F20"/>
          <w:w w:val="95"/>
        </w:rPr>
        <w:t>aunado</w:t>
      </w:r>
      <w:r>
        <w:rPr>
          <w:color w:val="231F20"/>
          <w:spacing w:val="-12"/>
          <w:w w:val="95"/>
        </w:rPr>
        <w:t> </w:t>
      </w:r>
      <w:r>
        <w:rPr>
          <w:color w:val="231F20"/>
          <w:w w:val="95"/>
        </w:rPr>
        <w:t>a esto,</w:t>
      </w:r>
      <w:r>
        <w:rPr>
          <w:color w:val="231F20"/>
          <w:spacing w:val="-23"/>
          <w:w w:val="95"/>
        </w:rPr>
        <w:t> </w:t>
      </w:r>
      <w:r>
        <w:rPr>
          <w:color w:val="231F20"/>
          <w:w w:val="95"/>
        </w:rPr>
        <w:t>los</w:t>
      </w:r>
      <w:r>
        <w:rPr>
          <w:color w:val="231F20"/>
          <w:spacing w:val="-23"/>
          <w:w w:val="95"/>
        </w:rPr>
        <w:t> </w:t>
      </w:r>
      <w:r>
        <w:rPr>
          <w:color w:val="231F20"/>
          <w:w w:val="95"/>
        </w:rPr>
        <w:t>medios</w:t>
      </w:r>
      <w:r>
        <w:rPr>
          <w:color w:val="231F20"/>
          <w:spacing w:val="-23"/>
          <w:w w:val="95"/>
        </w:rPr>
        <w:t> </w:t>
      </w:r>
      <w:r>
        <w:rPr>
          <w:color w:val="231F20"/>
          <w:w w:val="95"/>
        </w:rPr>
        <w:t>de</w:t>
      </w:r>
      <w:r>
        <w:rPr>
          <w:color w:val="231F20"/>
          <w:spacing w:val="-23"/>
          <w:w w:val="95"/>
        </w:rPr>
        <w:t> </w:t>
      </w:r>
      <w:r>
        <w:rPr>
          <w:color w:val="231F20"/>
          <w:w w:val="95"/>
        </w:rPr>
        <w:t>comunicación</w:t>
      </w:r>
      <w:r>
        <w:rPr>
          <w:color w:val="231F20"/>
          <w:spacing w:val="-23"/>
          <w:w w:val="95"/>
        </w:rPr>
        <w:t> </w:t>
      </w:r>
      <w:r>
        <w:rPr>
          <w:color w:val="231F20"/>
          <w:w w:val="95"/>
        </w:rPr>
        <w:t>nacionales</w:t>
      </w:r>
      <w:r>
        <w:rPr>
          <w:color w:val="231F20"/>
          <w:spacing w:val="-23"/>
          <w:w w:val="95"/>
        </w:rPr>
        <w:t> </w:t>
      </w:r>
      <w:r>
        <w:rPr>
          <w:color w:val="231F20"/>
          <w:w w:val="95"/>
        </w:rPr>
        <w:t>son</w:t>
      </w:r>
      <w:r>
        <w:rPr>
          <w:color w:val="231F20"/>
          <w:spacing w:val="-23"/>
          <w:w w:val="95"/>
        </w:rPr>
        <w:t> </w:t>
      </w:r>
      <w:r>
        <w:rPr>
          <w:color w:val="231F20"/>
          <w:w w:val="95"/>
        </w:rPr>
        <w:t>más</w:t>
      </w:r>
      <w:r>
        <w:rPr>
          <w:color w:val="231F20"/>
          <w:spacing w:val="-23"/>
          <w:w w:val="95"/>
        </w:rPr>
        <w:t> </w:t>
      </w:r>
      <w:r>
        <w:rPr>
          <w:color w:val="231F20"/>
          <w:w w:val="95"/>
        </w:rPr>
        <w:t>complicados</w:t>
      </w:r>
      <w:r>
        <w:rPr>
          <w:color w:val="231F20"/>
          <w:spacing w:val="-23"/>
          <w:w w:val="95"/>
        </w:rPr>
        <w:t> </w:t>
      </w:r>
      <w:r>
        <w:rPr>
          <w:color w:val="231F20"/>
          <w:w w:val="95"/>
        </w:rPr>
        <w:t>de </w:t>
      </w:r>
      <w:r>
        <w:rPr>
          <w:color w:val="231F20"/>
        </w:rPr>
        <w:t>controlar</w:t>
      </w:r>
      <w:r>
        <w:rPr>
          <w:color w:val="231F20"/>
          <w:spacing w:val="-29"/>
        </w:rPr>
        <w:t> </w:t>
      </w:r>
      <w:r>
        <w:rPr>
          <w:color w:val="231F20"/>
        </w:rPr>
        <w:t>que</w:t>
      </w:r>
      <w:r>
        <w:rPr>
          <w:color w:val="231F20"/>
          <w:spacing w:val="-29"/>
        </w:rPr>
        <w:t> </w:t>
      </w:r>
      <w:r>
        <w:rPr>
          <w:color w:val="231F20"/>
        </w:rPr>
        <w:t>los</w:t>
      </w:r>
      <w:r>
        <w:rPr>
          <w:color w:val="231F20"/>
          <w:spacing w:val="-29"/>
        </w:rPr>
        <w:t> </w:t>
      </w:r>
      <w:r>
        <w:rPr>
          <w:color w:val="231F20"/>
        </w:rPr>
        <w:t>locales,</w:t>
      </w:r>
      <w:r>
        <w:rPr>
          <w:color w:val="231F20"/>
          <w:spacing w:val="-29"/>
        </w:rPr>
        <w:t> </w:t>
      </w:r>
      <w:r>
        <w:rPr>
          <w:color w:val="231F20"/>
        </w:rPr>
        <w:t>lo</w:t>
      </w:r>
      <w:r>
        <w:rPr>
          <w:color w:val="231F20"/>
          <w:spacing w:val="-29"/>
        </w:rPr>
        <w:t> </w:t>
      </w:r>
      <w:r>
        <w:rPr>
          <w:color w:val="231F20"/>
        </w:rPr>
        <w:t>cual</w:t>
      </w:r>
      <w:r>
        <w:rPr>
          <w:color w:val="231F20"/>
          <w:spacing w:val="-29"/>
        </w:rPr>
        <w:t> </w:t>
      </w:r>
      <w:r>
        <w:rPr>
          <w:color w:val="231F20"/>
        </w:rPr>
        <w:t>implica</w:t>
      </w:r>
      <w:r>
        <w:rPr>
          <w:color w:val="231F20"/>
          <w:spacing w:val="-29"/>
        </w:rPr>
        <w:t> </w:t>
      </w:r>
      <w:r>
        <w:rPr>
          <w:color w:val="231F20"/>
        </w:rPr>
        <w:t>un</w:t>
      </w:r>
      <w:r>
        <w:rPr>
          <w:color w:val="231F20"/>
          <w:spacing w:val="-29"/>
        </w:rPr>
        <w:t> </w:t>
      </w:r>
      <w:r>
        <w:rPr>
          <w:color w:val="231F20"/>
          <w:spacing w:val="-3"/>
        </w:rPr>
        <w:t>mayor</w:t>
      </w:r>
      <w:r>
        <w:rPr>
          <w:color w:val="231F20"/>
          <w:spacing w:val="-29"/>
        </w:rPr>
        <w:t> </w:t>
      </w:r>
      <w:r>
        <w:rPr>
          <w:color w:val="231F20"/>
          <w:spacing w:val="-3"/>
        </w:rPr>
        <w:t>costo</w:t>
      </w:r>
      <w:r>
        <w:rPr>
          <w:color w:val="231F20"/>
          <w:spacing w:val="-29"/>
        </w:rPr>
        <w:t> </w:t>
      </w:r>
      <w:r>
        <w:rPr>
          <w:color w:val="231F20"/>
        </w:rPr>
        <w:t>político</w:t>
      </w:r>
      <w:r>
        <w:rPr>
          <w:color w:val="231F20"/>
          <w:spacing w:val="-29"/>
        </w:rPr>
        <w:t> </w:t>
      </w:r>
      <w:r>
        <w:rPr>
          <w:color w:val="231F20"/>
        </w:rPr>
        <w:t>ante </w:t>
      </w:r>
      <w:r>
        <w:rPr>
          <w:color w:val="231F20"/>
          <w:w w:val="95"/>
        </w:rPr>
        <w:t>designaciones</w:t>
      </w:r>
      <w:r>
        <w:rPr>
          <w:color w:val="231F20"/>
          <w:spacing w:val="-29"/>
          <w:w w:val="95"/>
        </w:rPr>
        <w:t> </w:t>
      </w:r>
      <w:r>
        <w:rPr>
          <w:color w:val="231F20"/>
          <w:w w:val="95"/>
        </w:rPr>
        <w:t>poco</w:t>
      </w:r>
      <w:r>
        <w:rPr>
          <w:color w:val="231F20"/>
          <w:spacing w:val="-29"/>
          <w:w w:val="95"/>
        </w:rPr>
        <w:t> </w:t>
      </w:r>
      <w:r>
        <w:rPr>
          <w:color w:val="231F20"/>
          <w:w w:val="95"/>
        </w:rPr>
        <w:t>convincentes</w:t>
      </w:r>
      <w:r>
        <w:rPr>
          <w:color w:val="231F20"/>
          <w:w w:val="95"/>
          <w:position w:val="7"/>
          <w:sz w:val="13"/>
        </w:rPr>
        <w:t>2</w:t>
      </w:r>
      <w:r>
        <w:rPr>
          <w:color w:val="231F20"/>
          <w:w w:val="95"/>
        </w:rPr>
        <w:t>.</w:t>
      </w:r>
    </w:p>
    <w:p>
      <w:pPr>
        <w:pStyle w:val="BodyText"/>
        <w:spacing w:line="266" w:lineRule="auto"/>
        <w:ind w:left="217" w:right="118" w:firstLine="396"/>
        <w:jc w:val="both"/>
      </w:pPr>
      <w:r>
        <w:rPr>
          <w:color w:val="231F20"/>
        </w:rPr>
        <w:t>En</w:t>
      </w:r>
      <w:r>
        <w:rPr>
          <w:color w:val="231F20"/>
          <w:spacing w:val="-41"/>
        </w:rPr>
        <w:t> </w:t>
      </w:r>
      <w:r>
        <w:rPr>
          <w:color w:val="231F20"/>
          <w:spacing w:val="-4"/>
        </w:rPr>
        <w:t>contraparte,</w:t>
      </w:r>
      <w:r>
        <w:rPr>
          <w:color w:val="231F20"/>
          <w:spacing w:val="-41"/>
        </w:rPr>
        <w:t> </w:t>
      </w:r>
      <w:r>
        <w:rPr>
          <w:color w:val="231F20"/>
          <w:spacing w:val="-4"/>
        </w:rPr>
        <w:t>prácticamente</w:t>
      </w:r>
      <w:r>
        <w:rPr>
          <w:color w:val="231F20"/>
          <w:spacing w:val="-41"/>
        </w:rPr>
        <w:t> </w:t>
      </w:r>
      <w:r>
        <w:rPr>
          <w:color w:val="231F20"/>
          <w:spacing w:val="-3"/>
        </w:rPr>
        <w:t>cualquier</w:t>
      </w:r>
      <w:r>
        <w:rPr>
          <w:color w:val="231F20"/>
          <w:spacing w:val="-41"/>
        </w:rPr>
        <w:t> </w:t>
      </w:r>
      <w:r>
        <w:rPr>
          <w:color w:val="231F20"/>
          <w:spacing w:val="-4"/>
        </w:rPr>
        <w:t>gobernador</w:t>
      </w:r>
      <w:r>
        <w:rPr>
          <w:color w:val="231F20"/>
          <w:spacing w:val="-41"/>
        </w:rPr>
        <w:t> </w:t>
      </w:r>
      <w:r>
        <w:rPr>
          <w:color w:val="231F20"/>
          <w:spacing w:val="-3"/>
        </w:rPr>
        <w:t>tendrá</w:t>
      </w:r>
      <w:r>
        <w:rPr>
          <w:color w:val="231F20"/>
          <w:spacing w:val="-41"/>
        </w:rPr>
        <w:t> </w:t>
      </w:r>
      <w:r>
        <w:rPr>
          <w:color w:val="231F20"/>
          <w:spacing w:val="-3"/>
        </w:rPr>
        <w:t>mejo- </w:t>
      </w:r>
      <w:r>
        <w:rPr>
          <w:color w:val="231F20"/>
          <w:spacing w:val="-4"/>
        </w:rPr>
        <w:t>res</w:t>
      </w:r>
      <w:r>
        <w:rPr>
          <w:color w:val="231F20"/>
          <w:spacing w:val="-37"/>
        </w:rPr>
        <w:t> </w:t>
      </w:r>
      <w:r>
        <w:rPr>
          <w:color w:val="231F20"/>
          <w:spacing w:val="-4"/>
        </w:rPr>
        <w:t>condiciones</w:t>
      </w:r>
      <w:r>
        <w:rPr>
          <w:color w:val="231F20"/>
          <w:spacing w:val="-37"/>
        </w:rPr>
        <w:t> </w:t>
      </w:r>
      <w:r>
        <w:rPr>
          <w:color w:val="231F20"/>
          <w:spacing w:val="-3"/>
        </w:rPr>
        <w:t>para</w:t>
      </w:r>
      <w:r>
        <w:rPr>
          <w:color w:val="231F20"/>
          <w:spacing w:val="-37"/>
        </w:rPr>
        <w:t> </w:t>
      </w:r>
      <w:r>
        <w:rPr>
          <w:color w:val="231F20"/>
          <w:spacing w:val="-3"/>
        </w:rPr>
        <w:t>lograr</w:t>
      </w:r>
      <w:r>
        <w:rPr>
          <w:color w:val="231F20"/>
          <w:spacing w:val="-37"/>
        </w:rPr>
        <w:t> </w:t>
      </w:r>
      <w:r>
        <w:rPr>
          <w:color w:val="231F20"/>
        </w:rPr>
        <w:t>el</w:t>
      </w:r>
      <w:r>
        <w:rPr>
          <w:color w:val="231F20"/>
          <w:spacing w:val="-37"/>
        </w:rPr>
        <w:t> </w:t>
      </w:r>
      <w:r>
        <w:rPr>
          <w:color w:val="231F20"/>
          <w:spacing w:val="-4"/>
        </w:rPr>
        <w:t>objetivo</w:t>
      </w:r>
      <w:r>
        <w:rPr>
          <w:color w:val="231F20"/>
          <w:spacing w:val="-37"/>
        </w:rPr>
        <w:t> </w:t>
      </w:r>
      <w:r>
        <w:rPr>
          <w:color w:val="231F20"/>
        </w:rPr>
        <w:t>a</w:t>
      </w:r>
      <w:r>
        <w:rPr>
          <w:color w:val="231F20"/>
          <w:spacing w:val="-37"/>
        </w:rPr>
        <w:t> </w:t>
      </w:r>
      <w:r>
        <w:rPr>
          <w:color w:val="231F20"/>
          <w:spacing w:val="-5"/>
        </w:rPr>
        <w:t>través</w:t>
      </w:r>
      <w:r>
        <w:rPr>
          <w:color w:val="231F20"/>
          <w:spacing w:val="-37"/>
        </w:rPr>
        <w:t> </w:t>
      </w:r>
      <w:r>
        <w:rPr>
          <w:color w:val="231F20"/>
        </w:rPr>
        <w:t>de</w:t>
      </w:r>
      <w:r>
        <w:rPr>
          <w:color w:val="231F20"/>
          <w:spacing w:val="-37"/>
        </w:rPr>
        <w:t> </w:t>
      </w:r>
      <w:r>
        <w:rPr>
          <w:color w:val="231F20"/>
        </w:rPr>
        <w:t>la</w:t>
      </w:r>
      <w:r>
        <w:rPr>
          <w:color w:val="231F20"/>
          <w:spacing w:val="-37"/>
        </w:rPr>
        <w:t> </w:t>
      </w:r>
      <w:r>
        <w:rPr>
          <w:color w:val="231F20"/>
          <w:spacing w:val="-4"/>
        </w:rPr>
        <w:t>coerción</w:t>
      </w:r>
      <w:r>
        <w:rPr>
          <w:color w:val="231F20"/>
          <w:spacing w:val="-37"/>
        </w:rPr>
        <w:t> </w:t>
      </w:r>
      <w:r>
        <w:rPr>
          <w:color w:val="231F20"/>
        </w:rPr>
        <w:t>o</w:t>
      </w:r>
      <w:r>
        <w:rPr>
          <w:color w:val="231F20"/>
          <w:spacing w:val="-37"/>
        </w:rPr>
        <w:t> </w:t>
      </w:r>
      <w:r>
        <w:rPr>
          <w:color w:val="231F20"/>
        </w:rPr>
        <w:t>la</w:t>
      </w:r>
      <w:r>
        <w:rPr>
          <w:color w:val="231F20"/>
          <w:spacing w:val="-37"/>
        </w:rPr>
        <w:t> </w:t>
      </w:r>
      <w:r>
        <w:rPr>
          <w:color w:val="231F20"/>
          <w:spacing w:val="-3"/>
        </w:rPr>
        <w:t>coop- </w:t>
      </w:r>
      <w:r>
        <w:rPr>
          <w:color w:val="231F20"/>
        </w:rPr>
        <w:t>tación,</w:t>
      </w:r>
      <w:r>
        <w:rPr>
          <w:color w:val="231F20"/>
          <w:spacing w:val="-20"/>
        </w:rPr>
        <w:t> </w:t>
      </w:r>
      <w:r>
        <w:rPr>
          <w:color w:val="231F20"/>
        </w:rPr>
        <w:t>generalmente</w:t>
      </w:r>
      <w:r>
        <w:rPr>
          <w:color w:val="231F20"/>
          <w:spacing w:val="-20"/>
        </w:rPr>
        <w:t> </w:t>
      </w:r>
      <w:r>
        <w:rPr>
          <w:color w:val="231F20"/>
        </w:rPr>
        <w:t>tiene</w:t>
      </w:r>
      <w:r>
        <w:rPr>
          <w:color w:val="231F20"/>
          <w:spacing w:val="-20"/>
        </w:rPr>
        <w:t> </w:t>
      </w:r>
      <w:r>
        <w:rPr>
          <w:color w:val="231F20"/>
        </w:rPr>
        <w:t>al</w:t>
      </w:r>
      <w:r>
        <w:rPr>
          <w:color w:val="231F20"/>
          <w:spacing w:val="-20"/>
        </w:rPr>
        <w:t> </w:t>
      </w:r>
      <w:r>
        <w:rPr>
          <w:color w:val="231F20"/>
        </w:rPr>
        <w:t>legislativo</w:t>
      </w:r>
      <w:r>
        <w:rPr>
          <w:color w:val="231F20"/>
          <w:spacing w:val="-20"/>
        </w:rPr>
        <w:t> </w:t>
      </w:r>
      <w:r>
        <w:rPr>
          <w:color w:val="231F20"/>
        </w:rPr>
        <w:t>bajo</w:t>
      </w:r>
      <w:r>
        <w:rPr>
          <w:color w:val="231F20"/>
          <w:spacing w:val="-20"/>
        </w:rPr>
        <w:t> </w:t>
      </w:r>
      <w:r>
        <w:rPr>
          <w:color w:val="231F20"/>
        </w:rPr>
        <w:t>control,</w:t>
      </w:r>
      <w:r>
        <w:rPr>
          <w:color w:val="231F20"/>
          <w:spacing w:val="-20"/>
        </w:rPr>
        <w:t> </w:t>
      </w:r>
      <w:r>
        <w:rPr>
          <w:color w:val="231F20"/>
        </w:rPr>
        <w:t>los</w:t>
      </w:r>
      <w:r>
        <w:rPr>
          <w:color w:val="231F20"/>
          <w:spacing w:val="-20"/>
        </w:rPr>
        <w:t> </w:t>
      </w:r>
      <w:r>
        <w:rPr>
          <w:color w:val="231F20"/>
        </w:rPr>
        <w:t>diputados </w:t>
      </w:r>
      <w:r>
        <w:rPr>
          <w:color w:val="231F20"/>
          <w:w w:val="95"/>
        </w:rPr>
        <w:t>locales tienen generalmente una carrera política menos</w:t>
      </w:r>
      <w:r>
        <w:rPr>
          <w:color w:val="231F20"/>
          <w:spacing w:val="-27"/>
          <w:w w:val="95"/>
        </w:rPr>
        <w:t> </w:t>
      </w:r>
      <w:r>
        <w:rPr>
          <w:color w:val="231F20"/>
          <w:w w:val="95"/>
        </w:rPr>
        <w:t>estructurada que</w:t>
      </w:r>
      <w:r>
        <w:rPr>
          <w:color w:val="231F20"/>
          <w:spacing w:val="-22"/>
          <w:w w:val="95"/>
        </w:rPr>
        <w:t> </w:t>
      </w:r>
      <w:r>
        <w:rPr>
          <w:color w:val="231F20"/>
          <w:w w:val="95"/>
        </w:rPr>
        <w:t>sus</w:t>
      </w:r>
      <w:r>
        <w:rPr>
          <w:color w:val="231F20"/>
          <w:spacing w:val="-22"/>
          <w:w w:val="95"/>
        </w:rPr>
        <w:t> </w:t>
      </w:r>
      <w:r>
        <w:rPr>
          <w:color w:val="231F20"/>
          <w:spacing w:val="-3"/>
          <w:w w:val="95"/>
        </w:rPr>
        <w:t>pares</w:t>
      </w:r>
      <w:r>
        <w:rPr>
          <w:color w:val="231F20"/>
          <w:spacing w:val="-22"/>
          <w:w w:val="95"/>
        </w:rPr>
        <w:t> </w:t>
      </w:r>
      <w:r>
        <w:rPr>
          <w:color w:val="231F20"/>
          <w:spacing w:val="-3"/>
          <w:w w:val="95"/>
        </w:rPr>
        <w:t>federales,</w:t>
      </w:r>
      <w:r>
        <w:rPr>
          <w:color w:val="231F20"/>
          <w:spacing w:val="-22"/>
          <w:w w:val="95"/>
        </w:rPr>
        <w:t> </w:t>
      </w:r>
      <w:r>
        <w:rPr>
          <w:color w:val="231F20"/>
          <w:w w:val="95"/>
        </w:rPr>
        <w:t>lo</w:t>
      </w:r>
      <w:r>
        <w:rPr>
          <w:color w:val="231F20"/>
          <w:spacing w:val="-22"/>
          <w:w w:val="95"/>
        </w:rPr>
        <w:t> </w:t>
      </w:r>
      <w:r>
        <w:rPr>
          <w:color w:val="231F20"/>
          <w:w w:val="95"/>
        </w:rPr>
        <w:t>cual</w:t>
      </w:r>
      <w:r>
        <w:rPr>
          <w:color w:val="231F20"/>
          <w:spacing w:val="-22"/>
          <w:w w:val="95"/>
        </w:rPr>
        <w:t> </w:t>
      </w:r>
      <w:r>
        <w:rPr>
          <w:color w:val="231F20"/>
          <w:w w:val="95"/>
        </w:rPr>
        <w:t>los</w:t>
      </w:r>
      <w:r>
        <w:rPr>
          <w:color w:val="231F20"/>
          <w:spacing w:val="-22"/>
          <w:w w:val="95"/>
        </w:rPr>
        <w:t> </w:t>
      </w:r>
      <w:r>
        <w:rPr>
          <w:color w:val="231F20"/>
          <w:spacing w:val="-4"/>
          <w:w w:val="95"/>
        </w:rPr>
        <w:t>hace</w:t>
      </w:r>
      <w:r>
        <w:rPr>
          <w:color w:val="231F20"/>
          <w:spacing w:val="-22"/>
          <w:w w:val="95"/>
        </w:rPr>
        <w:t> </w:t>
      </w:r>
      <w:r>
        <w:rPr>
          <w:color w:val="231F20"/>
          <w:w w:val="95"/>
        </w:rPr>
        <w:t>más</w:t>
      </w:r>
      <w:r>
        <w:rPr>
          <w:color w:val="231F20"/>
          <w:spacing w:val="-22"/>
          <w:w w:val="95"/>
        </w:rPr>
        <w:t> </w:t>
      </w:r>
      <w:r>
        <w:rPr>
          <w:color w:val="231F20"/>
          <w:spacing w:val="-2"/>
          <w:w w:val="95"/>
        </w:rPr>
        <w:t>dependientes</w:t>
      </w:r>
      <w:r>
        <w:rPr>
          <w:color w:val="231F20"/>
          <w:spacing w:val="-22"/>
          <w:w w:val="95"/>
        </w:rPr>
        <w:t> </w:t>
      </w:r>
      <w:r>
        <w:rPr>
          <w:color w:val="231F20"/>
          <w:w w:val="95"/>
        </w:rPr>
        <w:t>del</w:t>
      </w:r>
      <w:r>
        <w:rPr>
          <w:color w:val="231F20"/>
          <w:spacing w:val="-22"/>
          <w:w w:val="95"/>
        </w:rPr>
        <w:t> </w:t>
      </w:r>
      <w:r>
        <w:rPr>
          <w:color w:val="231F20"/>
          <w:spacing w:val="-3"/>
          <w:w w:val="95"/>
        </w:rPr>
        <w:t>entorno </w:t>
      </w:r>
      <w:r>
        <w:rPr>
          <w:color w:val="231F20"/>
        </w:rPr>
        <w:t>regional</w:t>
      </w:r>
      <w:r>
        <w:rPr>
          <w:color w:val="231F20"/>
          <w:spacing w:val="-28"/>
        </w:rPr>
        <w:t> </w:t>
      </w:r>
      <w:r>
        <w:rPr>
          <w:color w:val="231F20"/>
        </w:rPr>
        <w:t>y</w:t>
      </w:r>
      <w:r>
        <w:rPr>
          <w:color w:val="231F20"/>
          <w:spacing w:val="-28"/>
        </w:rPr>
        <w:t> </w:t>
      </w:r>
      <w:r>
        <w:rPr>
          <w:color w:val="231F20"/>
        </w:rPr>
        <w:t>por</w:t>
      </w:r>
      <w:r>
        <w:rPr>
          <w:color w:val="231F20"/>
          <w:spacing w:val="-28"/>
        </w:rPr>
        <w:t> </w:t>
      </w:r>
      <w:r>
        <w:rPr>
          <w:color w:val="231F20"/>
        </w:rPr>
        <w:t>lo</w:t>
      </w:r>
      <w:r>
        <w:rPr>
          <w:color w:val="231F20"/>
          <w:spacing w:val="-28"/>
        </w:rPr>
        <w:t> </w:t>
      </w:r>
      <w:r>
        <w:rPr>
          <w:color w:val="231F20"/>
        </w:rPr>
        <w:t>tanto</w:t>
      </w:r>
      <w:r>
        <w:rPr>
          <w:color w:val="231F20"/>
          <w:spacing w:val="-28"/>
        </w:rPr>
        <w:t> </w:t>
      </w:r>
      <w:r>
        <w:rPr>
          <w:color w:val="231F20"/>
        </w:rPr>
        <w:t>son</w:t>
      </w:r>
      <w:r>
        <w:rPr>
          <w:color w:val="231F20"/>
          <w:spacing w:val="-28"/>
        </w:rPr>
        <w:t> </w:t>
      </w:r>
      <w:r>
        <w:rPr>
          <w:color w:val="231F20"/>
        </w:rPr>
        <w:t>más</w:t>
      </w:r>
      <w:r>
        <w:rPr>
          <w:color w:val="231F20"/>
          <w:spacing w:val="-28"/>
        </w:rPr>
        <w:t> </w:t>
      </w:r>
      <w:r>
        <w:rPr>
          <w:color w:val="231F20"/>
        </w:rPr>
        <w:t>influenciables</w:t>
      </w:r>
      <w:r>
        <w:rPr>
          <w:color w:val="231F20"/>
          <w:spacing w:val="-28"/>
        </w:rPr>
        <w:t> </w:t>
      </w:r>
      <w:r>
        <w:rPr>
          <w:color w:val="231F20"/>
        </w:rPr>
        <w:t>desde</w:t>
      </w:r>
      <w:r>
        <w:rPr>
          <w:color w:val="231F20"/>
          <w:spacing w:val="-28"/>
        </w:rPr>
        <w:t> </w:t>
      </w:r>
      <w:r>
        <w:rPr>
          <w:color w:val="231F20"/>
        </w:rPr>
        <w:t>el</w:t>
      </w:r>
      <w:r>
        <w:rPr>
          <w:color w:val="231F20"/>
          <w:spacing w:val="-28"/>
        </w:rPr>
        <w:t> </w:t>
      </w:r>
      <w:r>
        <w:rPr>
          <w:color w:val="231F20"/>
        </w:rPr>
        <w:t>ejecutivo;</w:t>
      </w:r>
      <w:r>
        <w:rPr>
          <w:color w:val="231F20"/>
          <w:spacing w:val="-28"/>
        </w:rPr>
        <w:t> </w:t>
      </w:r>
      <w:r>
        <w:rPr>
          <w:color w:val="231F20"/>
        </w:rPr>
        <w:t>los </w:t>
      </w:r>
      <w:r>
        <w:rPr>
          <w:color w:val="231F20"/>
          <w:w w:val="95"/>
        </w:rPr>
        <w:t>medios</w:t>
      </w:r>
      <w:r>
        <w:rPr>
          <w:color w:val="231F20"/>
          <w:spacing w:val="-11"/>
          <w:w w:val="95"/>
        </w:rPr>
        <w:t> </w:t>
      </w:r>
      <w:r>
        <w:rPr>
          <w:color w:val="231F20"/>
          <w:w w:val="95"/>
        </w:rPr>
        <w:t>de</w:t>
      </w:r>
      <w:r>
        <w:rPr>
          <w:color w:val="231F20"/>
          <w:spacing w:val="-11"/>
          <w:w w:val="95"/>
        </w:rPr>
        <w:t> </w:t>
      </w:r>
      <w:r>
        <w:rPr>
          <w:color w:val="231F20"/>
          <w:w w:val="95"/>
        </w:rPr>
        <w:t>comunicación</w:t>
      </w:r>
      <w:r>
        <w:rPr>
          <w:color w:val="231F20"/>
          <w:spacing w:val="-11"/>
          <w:w w:val="95"/>
        </w:rPr>
        <w:t> </w:t>
      </w:r>
      <w:r>
        <w:rPr>
          <w:color w:val="231F20"/>
          <w:w w:val="95"/>
        </w:rPr>
        <w:t>dependen</w:t>
      </w:r>
      <w:r>
        <w:rPr>
          <w:color w:val="231F20"/>
          <w:spacing w:val="-11"/>
          <w:w w:val="95"/>
        </w:rPr>
        <w:t> </w:t>
      </w:r>
      <w:r>
        <w:rPr>
          <w:color w:val="231F20"/>
          <w:w w:val="95"/>
        </w:rPr>
        <w:t>en</w:t>
      </w:r>
      <w:r>
        <w:rPr>
          <w:color w:val="231F20"/>
          <w:spacing w:val="-11"/>
          <w:w w:val="95"/>
        </w:rPr>
        <w:t> </w:t>
      </w:r>
      <w:r>
        <w:rPr>
          <w:color w:val="231F20"/>
          <w:w w:val="95"/>
        </w:rPr>
        <w:t>buena</w:t>
      </w:r>
      <w:r>
        <w:rPr>
          <w:color w:val="231F20"/>
          <w:spacing w:val="-11"/>
          <w:w w:val="95"/>
        </w:rPr>
        <w:t> </w:t>
      </w:r>
      <w:r>
        <w:rPr>
          <w:color w:val="231F20"/>
          <w:w w:val="95"/>
        </w:rPr>
        <w:t>medida</w:t>
      </w:r>
      <w:r>
        <w:rPr>
          <w:color w:val="231F20"/>
          <w:spacing w:val="-11"/>
          <w:w w:val="95"/>
        </w:rPr>
        <w:t> </w:t>
      </w:r>
      <w:r>
        <w:rPr>
          <w:color w:val="231F20"/>
          <w:w w:val="95"/>
        </w:rPr>
        <w:t>de</w:t>
      </w:r>
      <w:r>
        <w:rPr>
          <w:color w:val="231F20"/>
          <w:spacing w:val="-11"/>
          <w:w w:val="95"/>
        </w:rPr>
        <w:t> </w:t>
      </w:r>
      <w:r>
        <w:rPr>
          <w:color w:val="231F20"/>
          <w:w w:val="95"/>
        </w:rPr>
        <w:t>los</w:t>
      </w:r>
      <w:r>
        <w:rPr>
          <w:color w:val="231F20"/>
          <w:spacing w:val="-11"/>
          <w:w w:val="95"/>
        </w:rPr>
        <w:t> </w:t>
      </w:r>
      <w:r>
        <w:rPr>
          <w:color w:val="231F20"/>
          <w:w w:val="95"/>
        </w:rPr>
        <w:t>recursos </w:t>
      </w:r>
      <w:r>
        <w:rPr>
          <w:color w:val="231F20"/>
          <w:spacing w:val="-3"/>
          <w:w w:val="95"/>
        </w:rPr>
        <w:t>manejados</w:t>
      </w:r>
      <w:r>
        <w:rPr>
          <w:color w:val="231F20"/>
          <w:spacing w:val="-21"/>
          <w:w w:val="95"/>
        </w:rPr>
        <w:t> </w:t>
      </w:r>
      <w:r>
        <w:rPr>
          <w:color w:val="231F20"/>
          <w:w w:val="95"/>
        </w:rPr>
        <w:t>desde</w:t>
      </w:r>
      <w:r>
        <w:rPr>
          <w:color w:val="231F20"/>
          <w:spacing w:val="-21"/>
          <w:w w:val="95"/>
        </w:rPr>
        <w:t> </w:t>
      </w:r>
      <w:r>
        <w:rPr>
          <w:color w:val="231F20"/>
          <w:w w:val="95"/>
        </w:rPr>
        <w:t>el</w:t>
      </w:r>
      <w:r>
        <w:rPr>
          <w:color w:val="231F20"/>
          <w:spacing w:val="-21"/>
          <w:w w:val="95"/>
        </w:rPr>
        <w:t> </w:t>
      </w:r>
      <w:r>
        <w:rPr>
          <w:color w:val="231F20"/>
          <w:w w:val="95"/>
        </w:rPr>
        <w:t>gobierno</w:t>
      </w:r>
      <w:r>
        <w:rPr>
          <w:color w:val="231F20"/>
          <w:spacing w:val="-21"/>
          <w:w w:val="95"/>
        </w:rPr>
        <w:t> </w:t>
      </w:r>
      <w:r>
        <w:rPr>
          <w:color w:val="231F20"/>
          <w:spacing w:val="-3"/>
          <w:w w:val="95"/>
        </w:rPr>
        <w:t>estatal,</w:t>
      </w:r>
      <w:r>
        <w:rPr>
          <w:color w:val="231F20"/>
          <w:spacing w:val="-21"/>
          <w:w w:val="95"/>
        </w:rPr>
        <w:t> </w:t>
      </w:r>
      <w:r>
        <w:rPr>
          <w:color w:val="231F20"/>
          <w:w w:val="95"/>
        </w:rPr>
        <w:t>lo</w:t>
      </w:r>
      <w:r>
        <w:rPr>
          <w:color w:val="231F20"/>
          <w:spacing w:val="-21"/>
          <w:w w:val="95"/>
        </w:rPr>
        <w:t> </w:t>
      </w:r>
      <w:r>
        <w:rPr>
          <w:color w:val="231F20"/>
          <w:w w:val="95"/>
        </w:rPr>
        <w:t>que</w:t>
      </w:r>
      <w:r>
        <w:rPr>
          <w:color w:val="231F20"/>
          <w:spacing w:val="-21"/>
          <w:w w:val="95"/>
        </w:rPr>
        <w:t> </w:t>
      </w:r>
      <w:r>
        <w:rPr>
          <w:color w:val="231F20"/>
          <w:spacing w:val="-3"/>
          <w:w w:val="95"/>
        </w:rPr>
        <w:t>restringe</w:t>
      </w:r>
      <w:r>
        <w:rPr>
          <w:color w:val="231F20"/>
          <w:spacing w:val="-21"/>
          <w:w w:val="95"/>
        </w:rPr>
        <w:t> </w:t>
      </w:r>
      <w:r>
        <w:rPr>
          <w:color w:val="231F20"/>
          <w:w w:val="95"/>
        </w:rPr>
        <w:t>sus</w:t>
      </w:r>
      <w:r>
        <w:rPr>
          <w:color w:val="231F20"/>
          <w:spacing w:val="-21"/>
          <w:w w:val="95"/>
        </w:rPr>
        <w:t> </w:t>
      </w:r>
      <w:r>
        <w:rPr>
          <w:color w:val="231F20"/>
          <w:spacing w:val="-3"/>
          <w:w w:val="95"/>
        </w:rPr>
        <w:t>posibilidades </w:t>
      </w:r>
      <w:r>
        <w:rPr>
          <w:color w:val="231F20"/>
          <w:w w:val="95"/>
        </w:rPr>
        <w:t>de</w:t>
      </w:r>
      <w:r>
        <w:rPr>
          <w:color w:val="231F20"/>
          <w:spacing w:val="3"/>
          <w:w w:val="95"/>
        </w:rPr>
        <w:t> </w:t>
      </w:r>
      <w:r>
        <w:rPr>
          <w:color w:val="231F20"/>
          <w:w w:val="95"/>
        </w:rPr>
        <w:t>crítica.</w:t>
      </w:r>
    </w:p>
    <w:p>
      <w:pPr>
        <w:pStyle w:val="BodyText"/>
        <w:rPr>
          <w:sz w:val="20"/>
        </w:rPr>
      </w:pPr>
    </w:p>
    <w:p>
      <w:pPr>
        <w:pStyle w:val="BodyText"/>
        <w:rPr>
          <w:sz w:val="20"/>
        </w:rPr>
      </w:pPr>
    </w:p>
    <w:p>
      <w:pPr>
        <w:pStyle w:val="BodyText"/>
        <w:spacing w:before="9"/>
        <w:rPr>
          <w:sz w:val="12"/>
        </w:rPr>
      </w:pPr>
      <w:r>
        <w:rPr/>
        <w:pict>
          <v:line style="position:absolute;mso-position-horizontal-relative:page;mso-position-vertical-relative:paragraph;z-index:28504;mso-wrap-distance-left:0;mso-wrap-distance-right:0" from="70.866096pt,9.832398pt" to="142.866096pt,9.832398pt" stroked="true" strokeweight="1pt" strokecolor="#231f20">
            <w10:wrap type="topAndBottom"/>
          </v:line>
        </w:pict>
      </w:r>
    </w:p>
    <w:p>
      <w:pPr>
        <w:spacing w:before="6"/>
        <w:ind w:left="217" w:right="114" w:firstLine="0"/>
        <w:jc w:val="left"/>
        <w:rPr>
          <w:rFonts w:ascii="Cambria" w:hAnsi="Cambria"/>
          <w:sz w:val="16"/>
        </w:rPr>
      </w:pPr>
      <w:r>
        <w:rPr>
          <w:rFonts w:ascii="Cambria" w:hAnsi="Cambria"/>
          <w:color w:val="231F20"/>
          <w:w w:val="105"/>
          <w:sz w:val="18"/>
        </w:rPr>
        <w:t>²</w:t>
      </w:r>
      <w:r>
        <w:rPr>
          <w:rFonts w:ascii="Cambria" w:hAnsi="Cambria"/>
          <w:color w:val="231F20"/>
          <w:spacing w:val="-14"/>
          <w:w w:val="105"/>
          <w:sz w:val="18"/>
        </w:rPr>
        <w:t> </w:t>
      </w:r>
      <w:r>
        <w:rPr>
          <w:rFonts w:ascii="Cambria" w:hAnsi="Cambria"/>
          <w:color w:val="231F20"/>
          <w:w w:val="105"/>
          <w:sz w:val="16"/>
        </w:rPr>
        <w:t>De</w:t>
      </w:r>
      <w:r>
        <w:rPr>
          <w:rFonts w:ascii="Cambria" w:hAnsi="Cambria"/>
          <w:color w:val="231F20"/>
          <w:spacing w:val="-12"/>
          <w:w w:val="105"/>
          <w:sz w:val="16"/>
        </w:rPr>
        <w:t> </w:t>
      </w:r>
      <w:r>
        <w:rPr>
          <w:rFonts w:ascii="Cambria" w:hAnsi="Cambria"/>
          <w:color w:val="231F20"/>
          <w:w w:val="105"/>
          <w:sz w:val="16"/>
        </w:rPr>
        <w:t>manera</w:t>
      </w:r>
      <w:r>
        <w:rPr>
          <w:rFonts w:ascii="Cambria" w:hAnsi="Cambria"/>
          <w:color w:val="231F20"/>
          <w:spacing w:val="-12"/>
          <w:w w:val="105"/>
          <w:sz w:val="16"/>
        </w:rPr>
        <w:t> </w:t>
      </w:r>
      <w:r>
        <w:rPr>
          <w:rFonts w:ascii="Cambria" w:hAnsi="Cambria"/>
          <w:color w:val="231F20"/>
          <w:w w:val="105"/>
          <w:sz w:val="16"/>
        </w:rPr>
        <w:t>paralela</w:t>
      </w:r>
      <w:r>
        <w:rPr>
          <w:rFonts w:ascii="Cambria" w:hAnsi="Cambria"/>
          <w:color w:val="231F20"/>
          <w:spacing w:val="-12"/>
          <w:w w:val="105"/>
          <w:sz w:val="16"/>
        </w:rPr>
        <w:t> </w:t>
      </w:r>
      <w:r>
        <w:rPr>
          <w:rFonts w:ascii="Cambria" w:hAnsi="Cambria"/>
          <w:color w:val="231F20"/>
          <w:w w:val="105"/>
          <w:sz w:val="16"/>
        </w:rPr>
        <w:t>por</w:t>
      </w:r>
      <w:r>
        <w:rPr>
          <w:rFonts w:ascii="Cambria" w:hAnsi="Cambria"/>
          <w:color w:val="231F20"/>
          <w:spacing w:val="-12"/>
          <w:w w:val="105"/>
          <w:sz w:val="16"/>
        </w:rPr>
        <w:t> </w:t>
      </w:r>
      <w:r>
        <w:rPr>
          <w:rFonts w:ascii="Cambria" w:hAnsi="Cambria"/>
          <w:color w:val="231F20"/>
          <w:w w:val="105"/>
          <w:sz w:val="16"/>
        </w:rPr>
        <w:t>no</w:t>
      </w:r>
      <w:r>
        <w:rPr>
          <w:rFonts w:ascii="Cambria" w:hAnsi="Cambria"/>
          <w:color w:val="231F20"/>
          <w:spacing w:val="-12"/>
          <w:w w:val="105"/>
          <w:sz w:val="16"/>
        </w:rPr>
        <w:t> </w:t>
      </w:r>
      <w:r>
        <w:rPr>
          <w:rFonts w:ascii="Cambria" w:hAnsi="Cambria"/>
          <w:color w:val="231F20"/>
          <w:w w:val="105"/>
          <w:sz w:val="16"/>
        </w:rPr>
        <w:t>corresponder</w:t>
      </w:r>
      <w:r>
        <w:rPr>
          <w:rFonts w:ascii="Cambria" w:hAnsi="Cambria"/>
          <w:color w:val="231F20"/>
          <w:spacing w:val="-12"/>
          <w:w w:val="105"/>
          <w:sz w:val="16"/>
        </w:rPr>
        <w:t> </w:t>
      </w:r>
      <w:r>
        <w:rPr>
          <w:rFonts w:ascii="Cambria" w:hAnsi="Cambria"/>
          <w:color w:val="231F20"/>
          <w:w w:val="105"/>
          <w:sz w:val="16"/>
        </w:rPr>
        <w:t>a</w:t>
      </w:r>
      <w:r>
        <w:rPr>
          <w:rFonts w:ascii="Cambria" w:hAnsi="Cambria"/>
          <w:color w:val="231F20"/>
          <w:spacing w:val="-12"/>
          <w:w w:val="105"/>
          <w:sz w:val="16"/>
        </w:rPr>
        <w:t> </w:t>
      </w:r>
      <w:r>
        <w:rPr>
          <w:rFonts w:ascii="Cambria" w:hAnsi="Cambria"/>
          <w:color w:val="231F20"/>
          <w:w w:val="105"/>
          <w:sz w:val="16"/>
        </w:rPr>
        <w:t>los</w:t>
      </w:r>
      <w:r>
        <w:rPr>
          <w:rFonts w:ascii="Cambria" w:hAnsi="Cambria"/>
          <w:color w:val="231F20"/>
          <w:spacing w:val="-12"/>
          <w:w w:val="105"/>
          <w:sz w:val="16"/>
        </w:rPr>
        <w:t> </w:t>
      </w:r>
      <w:r>
        <w:rPr>
          <w:rFonts w:ascii="Cambria" w:hAnsi="Cambria"/>
          <w:color w:val="231F20"/>
          <w:w w:val="105"/>
          <w:sz w:val="16"/>
        </w:rPr>
        <w:t>OC,</w:t>
      </w:r>
      <w:r>
        <w:rPr>
          <w:rFonts w:ascii="Cambria" w:hAnsi="Cambria"/>
          <w:color w:val="231F20"/>
          <w:spacing w:val="-12"/>
          <w:w w:val="105"/>
          <w:sz w:val="16"/>
        </w:rPr>
        <w:t> </w:t>
      </w:r>
      <w:r>
        <w:rPr>
          <w:rFonts w:ascii="Cambria" w:hAnsi="Cambria"/>
          <w:color w:val="231F20"/>
          <w:w w:val="105"/>
          <w:sz w:val="16"/>
        </w:rPr>
        <w:t>no</w:t>
      </w:r>
      <w:r>
        <w:rPr>
          <w:rFonts w:ascii="Cambria" w:hAnsi="Cambria"/>
          <w:color w:val="231F20"/>
          <w:spacing w:val="-12"/>
          <w:w w:val="105"/>
          <w:sz w:val="16"/>
        </w:rPr>
        <w:t> </w:t>
      </w:r>
      <w:r>
        <w:rPr>
          <w:rFonts w:ascii="Cambria" w:hAnsi="Cambria"/>
          <w:color w:val="231F20"/>
          <w:w w:val="105"/>
          <w:sz w:val="16"/>
        </w:rPr>
        <w:t>puede</w:t>
      </w:r>
      <w:r>
        <w:rPr>
          <w:rFonts w:ascii="Cambria" w:hAnsi="Cambria"/>
          <w:color w:val="231F20"/>
          <w:spacing w:val="-12"/>
          <w:w w:val="105"/>
          <w:sz w:val="16"/>
        </w:rPr>
        <w:t> </w:t>
      </w:r>
      <w:r>
        <w:rPr>
          <w:rFonts w:ascii="Cambria" w:hAnsi="Cambria"/>
          <w:color w:val="231F20"/>
          <w:w w:val="105"/>
          <w:sz w:val="16"/>
        </w:rPr>
        <w:t>pasar</w:t>
      </w:r>
      <w:r>
        <w:rPr>
          <w:rFonts w:ascii="Cambria" w:hAnsi="Cambria"/>
          <w:color w:val="231F20"/>
          <w:spacing w:val="-12"/>
          <w:w w:val="105"/>
          <w:sz w:val="16"/>
        </w:rPr>
        <w:t> </w:t>
      </w:r>
      <w:r>
        <w:rPr>
          <w:rFonts w:ascii="Cambria" w:hAnsi="Cambria"/>
          <w:color w:val="231F20"/>
          <w:w w:val="105"/>
          <w:sz w:val="16"/>
        </w:rPr>
        <w:t>desapercibido</w:t>
      </w:r>
      <w:r>
        <w:rPr>
          <w:rFonts w:ascii="Cambria" w:hAnsi="Cambria"/>
          <w:color w:val="231F20"/>
          <w:spacing w:val="-12"/>
          <w:w w:val="105"/>
          <w:sz w:val="16"/>
        </w:rPr>
        <w:t> </w:t>
      </w:r>
      <w:r>
        <w:rPr>
          <w:rFonts w:ascii="Cambria" w:hAnsi="Cambria"/>
          <w:color w:val="231F20"/>
          <w:w w:val="105"/>
          <w:sz w:val="16"/>
        </w:rPr>
        <w:t>el</w:t>
      </w:r>
      <w:r>
        <w:rPr>
          <w:rFonts w:ascii="Cambria" w:hAnsi="Cambria"/>
          <w:color w:val="231F20"/>
          <w:spacing w:val="-12"/>
          <w:w w:val="105"/>
          <w:sz w:val="16"/>
        </w:rPr>
        <w:t> </w:t>
      </w:r>
      <w:r>
        <w:rPr>
          <w:rFonts w:ascii="Cambria" w:hAnsi="Cambria"/>
          <w:color w:val="231F20"/>
          <w:spacing w:val="-3"/>
          <w:w w:val="105"/>
          <w:sz w:val="16"/>
        </w:rPr>
        <w:t>mayor </w:t>
      </w:r>
      <w:r>
        <w:rPr>
          <w:rFonts w:ascii="Cambria" w:hAnsi="Cambria"/>
          <w:color w:val="231F20"/>
          <w:w w:val="105"/>
          <w:sz w:val="16"/>
        </w:rPr>
        <w:t>interés</w:t>
      </w:r>
      <w:r>
        <w:rPr>
          <w:rFonts w:ascii="Cambria" w:hAnsi="Cambria"/>
          <w:color w:val="231F20"/>
          <w:spacing w:val="-4"/>
          <w:w w:val="105"/>
          <w:sz w:val="16"/>
        </w:rPr>
        <w:t> </w:t>
      </w:r>
      <w:r>
        <w:rPr>
          <w:rFonts w:ascii="Cambria" w:hAnsi="Cambria"/>
          <w:color w:val="231F20"/>
          <w:w w:val="105"/>
          <w:sz w:val="16"/>
        </w:rPr>
        <w:t>que</w:t>
      </w:r>
      <w:r>
        <w:rPr>
          <w:rFonts w:ascii="Cambria" w:hAnsi="Cambria"/>
          <w:color w:val="231F20"/>
          <w:spacing w:val="-4"/>
          <w:w w:val="105"/>
          <w:sz w:val="16"/>
        </w:rPr>
        <w:t> </w:t>
      </w:r>
      <w:r>
        <w:rPr>
          <w:rFonts w:ascii="Cambria" w:hAnsi="Cambria"/>
          <w:color w:val="231F20"/>
          <w:w w:val="105"/>
          <w:sz w:val="16"/>
        </w:rPr>
        <w:t>suscita</w:t>
      </w:r>
      <w:r>
        <w:rPr>
          <w:rFonts w:ascii="Cambria" w:hAnsi="Cambria"/>
          <w:color w:val="231F20"/>
          <w:spacing w:val="-4"/>
          <w:w w:val="105"/>
          <w:sz w:val="16"/>
        </w:rPr>
        <w:t> </w:t>
      </w:r>
      <w:r>
        <w:rPr>
          <w:rFonts w:ascii="Cambria" w:hAnsi="Cambria"/>
          <w:color w:val="231F20"/>
          <w:w w:val="105"/>
          <w:sz w:val="16"/>
        </w:rPr>
        <w:t>las</w:t>
      </w:r>
      <w:r>
        <w:rPr>
          <w:rFonts w:ascii="Cambria" w:hAnsi="Cambria"/>
          <w:color w:val="231F20"/>
          <w:spacing w:val="-4"/>
          <w:w w:val="105"/>
          <w:sz w:val="16"/>
        </w:rPr>
        <w:t> </w:t>
      </w:r>
      <w:r>
        <w:rPr>
          <w:rFonts w:ascii="Cambria" w:hAnsi="Cambria"/>
          <w:color w:val="231F20"/>
          <w:w w:val="105"/>
          <w:sz w:val="16"/>
        </w:rPr>
        <w:t>vacantes</w:t>
      </w:r>
      <w:r>
        <w:rPr>
          <w:rFonts w:ascii="Cambria" w:hAnsi="Cambria"/>
          <w:color w:val="231F20"/>
          <w:spacing w:val="-4"/>
          <w:w w:val="105"/>
          <w:sz w:val="16"/>
        </w:rPr>
        <w:t> </w:t>
      </w:r>
      <w:r>
        <w:rPr>
          <w:rFonts w:ascii="Cambria" w:hAnsi="Cambria"/>
          <w:color w:val="231F20"/>
          <w:w w:val="105"/>
          <w:sz w:val="16"/>
        </w:rPr>
        <w:t>de</w:t>
      </w:r>
      <w:r>
        <w:rPr>
          <w:rFonts w:ascii="Cambria" w:hAnsi="Cambria"/>
          <w:color w:val="231F20"/>
          <w:spacing w:val="-4"/>
          <w:w w:val="105"/>
          <w:sz w:val="16"/>
        </w:rPr>
        <w:t> </w:t>
      </w:r>
      <w:r>
        <w:rPr>
          <w:rFonts w:ascii="Cambria" w:hAnsi="Cambria"/>
          <w:color w:val="231F20"/>
          <w:w w:val="105"/>
          <w:sz w:val="16"/>
        </w:rPr>
        <w:t>la</w:t>
      </w:r>
      <w:r>
        <w:rPr>
          <w:rFonts w:ascii="Cambria" w:hAnsi="Cambria"/>
          <w:color w:val="231F20"/>
          <w:spacing w:val="-4"/>
          <w:w w:val="105"/>
          <w:sz w:val="16"/>
        </w:rPr>
        <w:t> </w:t>
      </w:r>
      <w:r>
        <w:rPr>
          <w:rFonts w:ascii="Cambria" w:hAnsi="Cambria"/>
          <w:color w:val="231F20"/>
          <w:w w:val="105"/>
          <w:sz w:val="16"/>
        </w:rPr>
        <w:t>Suprema</w:t>
      </w:r>
      <w:r>
        <w:rPr>
          <w:rFonts w:ascii="Cambria" w:hAnsi="Cambria"/>
          <w:color w:val="231F20"/>
          <w:spacing w:val="-4"/>
          <w:w w:val="105"/>
          <w:sz w:val="16"/>
        </w:rPr>
        <w:t> </w:t>
      </w:r>
      <w:r>
        <w:rPr>
          <w:rFonts w:ascii="Cambria" w:hAnsi="Cambria"/>
          <w:color w:val="231F20"/>
          <w:w w:val="105"/>
          <w:sz w:val="16"/>
        </w:rPr>
        <w:t>Corte</w:t>
      </w:r>
      <w:r>
        <w:rPr>
          <w:rFonts w:ascii="Cambria" w:hAnsi="Cambria"/>
          <w:color w:val="231F20"/>
          <w:spacing w:val="-4"/>
          <w:w w:val="105"/>
          <w:sz w:val="16"/>
        </w:rPr>
        <w:t> </w:t>
      </w:r>
      <w:r>
        <w:rPr>
          <w:rFonts w:ascii="Cambria" w:hAnsi="Cambria"/>
          <w:color w:val="231F20"/>
          <w:w w:val="105"/>
          <w:sz w:val="16"/>
        </w:rPr>
        <w:t>de</w:t>
      </w:r>
      <w:r>
        <w:rPr>
          <w:rFonts w:ascii="Cambria" w:hAnsi="Cambria"/>
          <w:color w:val="231F20"/>
          <w:spacing w:val="-4"/>
          <w:w w:val="105"/>
          <w:sz w:val="16"/>
        </w:rPr>
        <w:t> </w:t>
      </w:r>
      <w:r>
        <w:rPr>
          <w:rFonts w:ascii="Cambria" w:hAnsi="Cambria"/>
          <w:color w:val="231F20"/>
          <w:w w:val="105"/>
          <w:sz w:val="16"/>
        </w:rPr>
        <w:t>Justicia</w:t>
      </w:r>
      <w:r>
        <w:rPr>
          <w:rFonts w:ascii="Cambria" w:hAnsi="Cambria"/>
          <w:color w:val="231F20"/>
          <w:spacing w:val="-4"/>
          <w:w w:val="105"/>
          <w:sz w:val="16"/>
        </w:rPr>
        <w:t> </w:t>
      </w:r>
      <w:r>
        <w:rPr>
          <w:rFonts w:ascii="Cambria" w:hAnsi="Cambria"/>
          <w:color w:val="231F20"/>
          <w:w w:val="105"/>
          <w:sz w:val="16"/>
        </w:rPr>
        <w:t>de</w:t>
      </w:r>
      <w:r>
        <w:rPr>
          <w:rFonts w:ascii="Cambria" w:hAnsi="Cambria"/>
          <w:color w:val="231F20"/>
          <w:spacing w:val="-4"/>
          <w:w w:val="105"/>
          <w:sz w:val="16"/>
        </w:rPr>
        <w:t> </w:t>
      </w:r>
      <w:r>
        <w:rPr>
          <w:rFonts w:ascii="Cambria" w:hAnsi="Cambria"/>
          <w:color w:val="231F20"/>
          <w:w w:val="105"/>
          <w:sz w:val="16"/>
        </w:rPr>
        <w:t>la</w:t>
      </w:r>
      <w:r>
        <w:rPr>
          <w:rFonts w:ascii="Cambria" w:hAnsi="Cambria"/>
          <w:color w:val="231F20"/>
          <w:spacing w:val="-4"/>
          <w:w w:val="105"/>
          <w:sz w:val="16"/>
        </w:rPr>
        <w:t> </w:t>
      </w:r>
      <w:r>
        <w:rPr>
          <w:rFonts w:ascii="Cambria" w:hAnsi="Cambria"/>
          <w:color w:val="231F20"/>
          <w:w w:val="105"/>
          <w:sz w:val="16"/>
        </w:rPr>
        <w:t>Nación</w:t>
      </w:r>
      <w:r>
        <w:rPr>
          <w:rFonts w:ascii="Cambria" w:hAnsi="Cambria"/>
          <w:color w:val="231F20"/>
          <w:spacing w:val="-4"/>
          <w:w w:val="105"/>
          <w:sz w:val="16"/>
        </w:rPr>
        <w:t> </w:t>
      </w:r>
      <w:r>
        <w:rPr>
          <w:rFonts w:ascii="Cambria" w:hAnsi="Cambria"/>
          <w:color w:val="231F20"/>
          <w:w w:val="105"/>
          <w:sz w:val="16"/>
        </w:rPr>
        <w:t>(SCJN).</w:t>
      </w:r>
    </w:p>
    <w:p>
      <w:pPr>
        <w:spacing w:after="0"/>
        <w:jc w:val="left"/>
        <w:rPr>
          <w:rFonts w:ascii="Cambria" w:hAnsi="Cambria"/>
          <w:sz w:val="16"/>
        </w:rPr>
        <w:sectPr>
          <w:pgSz w:w="8790" w:h="12480"/>
          <w:pgMar w:header="503" w:footer="609" w:top="700" w:bottom="800" w:left="1200" w:right="900"/>
        </w:sectPr>
      </w:pPr>
    </w:p>
    <w:p>
      <w:pPr>
        <w:pStyle w:val="BodyText"/>
        <w:rPr>
          <w:rFonts w:ascii="Cambria"/>
          <w:sz w:val="20"/>
        </w:rPr>
      </w:pPr>
    </w:p>
    <w:p>
      <w:pPr>
        <w:pStyle w:val="BodyText"/>
        <w:spacing w:before="7"/>
        <w:rPr>
          <w:rFonts w:ascii="Cambria"/>
          <w:sz w:val="16"/>
        </w:rPr>
      </w:pPr>
    </w:p>
    <w:p>
      <w:pPr>
        <w:pStyle w:val="Heading3"/>
        <w:spacing w:before="68"/>
        <w:ind w:left="120"/>
      </w:pPr>
      <w:r>
        <w:rPr>
          <w:color w:val="231F20"/>
          <w:w w:val="90"/>
        </w:rPr>
        <w:t>El reto de la designación</w:t>
      </w:r>
    </w:p>
    <w:p>
      <w:pPr>
        <w:pStyle w:val="BodyText"/>
        <w:spacing w:before="8"/>
        <w:rPr>
          <w:b/>
          <w:sz w:val="26"/>
        </w:rPr>
      </w:pPr>
    </w:p>
    <w:p>
      <w:pPr>
        <w:pStyle w:val="BodyText"/>
        <w:spacing w:line="266" w:lineRule="auto"/>
        <w:ind w:left="120" w:right="215"/>
        <w:jc w:val="both"/>
      </w:pPr>
      <w:r>
        <w:rPr>
          <w:color w:val="231F20"/>
        </w:rPr>
        <w:t>En</w:t>
      </w:r>
      <w:r>
        <w:rPr>
          <w:color w:val="231F20"/>
          <w:spacing w:val="-18"/>
        </w:rPr>
        <w:t> </w:t>
      </w:r>
      <w:r>
        <w:rPr>
          <w:color w:val="231F20"/>
          <w:spacing w:val="2"/>
        </w:rPr>
        <w:t>este</w:t>
      </w:r>
      <w:r>
        <w:rPr>
          <w:color w:val="231F20"/>
          <w:spacing w:val="-18"/>
        </w:rPr>
        <w:t> </w:t>
      </w:r>
      <w:r>
        <w:rPr>
          <w:color w:val="231F20"/>
          <w:spacing w:val="3"/>
        </w:rPr>
        <w:t>momento</w:t>
      </w:r>
      <w:r>
        <w:rPr>
          <w:color w:val="231F20"/>
          <w:spacing w:val="-18"/>
        </w:rPr>
        <w:t> </w:t>
      </w:r>
      <w:r>
        <w:rPr>
          <w:color w:val="231F20"/>
          <w:spacing w:val="2"/>
        </w:rPr>
        <w:t>los</w:t>
      </w:r>
      <w:r>
        <w:rPr>
          <w:color w:val="231F20"/>
          <w:spacing w:val="-18"/>
        </w:rPr>
        <w:t> </w:t>
      </w:r>
      <w:r>
        <w:rPr>
          <w:color w:val="231F20"/>
          <w:spacing w:val="2"/>
        </w:rPr>
        <w:t>OC,</w:t>
      </w:r>
      <w:r>
        <w:rPr>
          <w:color w:val="231F20"/>
          <w:spacing w:val="-18"/>
        </w:rPr>
        <w:t> </w:t>
      </w:r>
      <w:r>
        <w:rPr>
          <w:color w:val="231F20"/>
          <w:spacing w:val="2"/>
        </w:rPr>
        <w:t>sobre</w:t>
      </w:r>
      <w:r>
        <w:rPr>
          <w:color w:val="231F20"/>
          <w:spacing w:val="-18"/>
        </w:rPr>
        <w:t> </w:t>
      </w:r>
      <w:r>
        <w:rPr>
          <w:color w:val="231F20"/>
          <w:spacing w:val="2"/>
        </w:rPr>
        <w:t>todo</w:t>
      </w:r>
      <w:r>
        <w:rPr>
          <w:color w:val="231F20"/>
          <w:spacing w:val="-18"/>
        </w:rPr>
        <w:t> </w:t>
      </w:r>
      <w:r>
        <w:rPr>
          <w:color w:val="231F20"/>
          <w:spacing w:val="2"/>
        </w:rPr>
        <w:t>los</w:t>
      </w:r>
      <w:r>
        <w:rPr>
          <w:color w:val="231F20"/>
          <w:spacing w:val="-18"/>
        </w:rPr>
        <w:t> </w:t>
      </w:r>
      <w:r>
        <w:rPr>
          <w:color w:val="231F20"/>
          <w:spacing w:val="3"/>
        </w:rPr>
        <w:t>federales,</w:t>
      </w:r>
      <w:r>
        <w:rPr>
          <w:color w:val="231F20"/>
          <w:spacing w:val="-18"/>
        </w:rPr>
        <w:t> </w:t>
      </w:r>
      <w:r>
        <w:rPr>
          <w:color w:val="231F20"/>
          <w:spacing w:val="2"/>
        </w:rPr>
        <w:t>han</w:t>
      </w:r>
      <w:r>
        <w:rPr>
          <w:color w:val="231F20"/>
          <w:spacing w:val="-18"/>
        </w:rPr>
        <w:t> </w:t>
      </w:r>
      <w:r>
        <w:rPr>
          <w:color w:val="231F20"/>
          <w:spacing w:val="3"/>
        </w:rPr>
        <w:t>permitido </w:t>
      </w:r>
      <w:r>
        <w:rPr>
          <w:color w:val="231F20"/>
          <w:spacing w:val="-3"/>
          <w:w w:val="95"/>
        </w:rPr>
        <w:t>avances</w:t>
      </w:r>
      <w:r>
        <w:rPr>
          <w:color w:val="231F20"/>
          <w:spacing w:val="-21"/>
          <w:w w:val="95"/>
        </w:rPr>
        <w:t> </w:t>
      </w:r>
      <w:r>
        <w:rPr>
          <w:color w:val="231F20"/>
          <w:w w:val="95"/>
        </w:rPr>
        <w:t>indudables</w:t>
      </w:r>
      <w:r>
        <w:rPr>
          <w:color w:val="231F20"/>
          <w:spacing w:val="-21"/>
          <w:w w:val="95"/>
        </w:rPr>
        <w:t> </w:t>
      </w:r>
      <w:r>
        <w:rPr>
          <w:color w:val="231F20"/>
          <w:w w:val="95"/>
        </w:rPr>
        <w:t>en</w:t>
      </w:r>
      <w:r>
        <w:rPr>
          <w:color w:val="231F20"/>
          <w:spacing w:val="-21"/>
          <w:w w:val="95"/>
        </w:rPr>
        <w:t> </w:t>
      </w:r>
      <w:r>
        <w:rPr>
          <w:color w:val="231F20"/>
          <w:w w:val="95"/>
        </w:rPr>
        <w:t>la</w:t>
      </w:r>
      <w:r>
        <w:rPr>
          <w:color w:val="231F20"/>
          <w:spacing w:val="-21"/>
          <w:w w:val="95"/>
        </w:rPr>
        <w:t> </w:t>
      </w:r>
      <w:r>
        <w:rPr>
          <w:color w:val="231F20"/>
          <w:w w:val="95"/>
        </w:rPr>
        <w:t>búsqueda</w:t>
      </w:r>
      <w:r>
        <w:rPr>
          <w:color w:val="231F20"/>
          <w:spacing w:val="-21"/>
          <w:w w:val="95"/>
        </w:rPr>
        <w:t> </w:t>
      </w:r>
      <w:r>
        <w:rPr>
          <w:color w:val="231F20"/>
          <w:w w:val="95"/>
        </w:rPr>
        <w:t>de</w:t>
      </w:r>
      <w:r>
        <w:rPr>
          <w:color w:val="231F20"/>
          <w:spacing w:val="-21"/>
          <w:w w:val="95"/>
        </w:rPr>
        <w:t> </w:t>
      </w:r>
      <w:r>
        <w:rPr>
          <w:color w:val="231F20"/>
          <w:w w:val="95"/>
        </w:rPr>
        <w:t>una</w:t>
      </w:r>
      <w:r>
        <w:rPr>
          <w:color w:val="231F20"/>
          <w:spacing w:val="-21"/>
          <w:w w:val="95"/>
        </w:rPr>
        <w:t> </w:t>
      </w:r>
      <w:r>
        <w:rPr>
          <w:color w:val="231F20"/>
          <w:w w:val="95"/>
        </w:rPr>
        <w:t>sociedad</w:t>
      </w:r>
      <w:r>
        <w:rPr>
          <w:color w:val="231F20"/>
          <w:spacing w:val="-21"/>
          <w:w w:val="95"/>
        </w:rPr>
        <w:t> </w:t>
      </w:r>
      <w:r>
        <w:rPr>
          <w:color w:val="231F20"/>
          <w:w w:val="95"/>
        </w:rPr>
        <w:t>más</w:t>
      </w:r>
      <w:r>
        <w:rPr>
          <w:color w:val="231F20"/>
          <w:spacing w:val="-21"/>
          <w:w w:val="95"/>
        </w:rPr>
        <w:t> </w:t>
      </w:r>
      <w:r>
        <w:rPr>
          <w:color w:val="231F20"/>
          <w:w w:val="95"/>
        </w:rPr>
        <w:t>participativa y</w:t>
      </w:r>
      <w:r>
        <w:rPr>
          <w:color w:val="231F20"/>
          <w:spacing w:val="-10"/>
          <w:w w:val="95"/>
        </w:rPr>
        <w:t> </w:t>
      </w:r>
      <w:r>
        <w:rPr>
          <w:color w:val="231F20"/>
          <w:w w:val="95"/>
        </w:rPr>
        <w:t>un</w:t>
      </w:r>
      <w:r>
        <w:rPr>
          <w:color w:val="231F20"/>
          <w:spacing w:val="-10"/>
          <w:w w:val="95"/>
        </w:rPr>
        <w:t> </w:t>
      </w:r>
      <w:r>
        <w:rPr>
          <w:color w:val="231F20"/>
          <w:w w:val="95"/>
        </w:rPr>
        <w:t>gobierno</w:t>
      </w:r>
      <w:r>
        <w:rPr>
          <w:color w:val="231F20"/>
          <w:spacing w:val="-10"/>
          <w:w w:val="95"/>
        </w:rPr>
        <w:t> </w:t>
      </w:r>
      <w:r>
        <w:rPr>
          <w:color w:val="231F20"/>
          <w:w w:val="95"/>
        </w:rPr>
        <w:t>responsable;</w:t>
      </w:r>
      <w:r>
        <w:rPr>
          <w:color w:val="231F20"/>
          <w:spacing w:val="-10"/>
          <w:w w:val="95"/>
        </w:rPr>
        <w:t> </w:t>
      </w:r>
      <w:r>
        <w:rPr>
          <w:color w:val="231F20"/>
          <w:w w:val="95"/>
        </w:rPr>
        <w:t>sin</w:t>
      </w:r>
      <w:r>
        <w:rPr>
          <w:color w:val="231F20"/>
          <w:spacing w:val="-10"/>
          <w:w w:val="95"/>
        </w:rPr>
        <w:t> </w:t>
      </w:r>
      <w:r>
        <w:rPr>
          <w:color w:val="231F20"/>
          <w:w w:val="95"/>
        </w:rPr>
        <w:t>embargo,</w:t>
      </w:r>
      <w:r>
        <w:rPr>
          <w:color w:val="231F20"/>
          <w:spacing w:val="-10"/>
          <w:w w:val="95"/>
        </w:rPr>
        <w:t> </w:t>
      </w:r>
      <w:r>
        <w:rPr>
          <w:color w:val="231F20"/>
          <w:w w:val="95"/>
        </w:rPr>
        <w:t>han</w:t>
      </w:r>
      <w:r>
        <w:rPr>
          <w:color w:val="231F20"/>
          <w:spacing w:val="-10"/>
          <w:w w:val="95"/>
        </w:rPr>
        <w:t> </w:t>
      </w:r>
      <w:r>
        <w:rPr>
          <w:color w:val="231F20"/>
          <w:w w:val="95"/>
        </w:rPr>
        <w:t>encontrado</w:t>
      </w:r>
      <w:r>
        <w:rPr>
          <w:color w:val="231F20"/>
          <w:spacing w:val="-10"/>
          <w:w w:val="95"/>
        </w:rPr>
        <w:t> </w:t>
      </w:r>
      <w:r>
        <w:rPr>
          <w:color w:val="231F20"/>
          <w:w w:val="95"/>
        </w:rPr>
        <w:t>sus</w:t>
      </w:r>
      <w:r>
        <w:rPr>
          <w:color w:val="231F20"/>
          <w:spacing w:val="-10"/>
          <w:w w:val="95"/>
        </w:rPr>
        <w:t> </w:t>
      </w:r>
      <w:r>
        <w:rPr>
          <w:color w:val="231F20"/>
          <w:w w:val="95"/>
        </w:rPr>
        <w:t>propios </w:t>
      </w:r>
      <w:r>
        <w:rPr>
          <w:color w:val="231F20"/>
        </w:rPr>
        <w:t>límites</w:t>
      </w:r>
      <w:r>
        <w:rPr>
          <w:color w:val="231F20"/>
          <w:spacing w:val="-35"/>
        </w:rPr>
        <w:t> </w:t>
      </w:r>
      <w:r>
        <w:rPr>
          <w:color w:val="231F20"/>
        </w:rPr>
        <w:t>de</w:t>
      </w:r>
      <w:r>
        <w:rPr>
          <w:color w:val="231F20"/>
          <w:spacing w:val="-35"/>
        </w:rPr>
        <w:t> </w:t>
      </w:r>
      <w:r>
        <w:rPr>
          <w:color w:val="231F20"/>
        </w:rPr>
        <w:t>acción,</w:t>
      </w:r>
      <w:r>
        <w:rPr>
          <w:color w:val="231F20"/>
          <w:spacing w:val="-35"/>
        </w:rPr>
        <w:t> </w:t>
      </w:r>
      <w:r>
        <w:rPr>
          <w:color w:val="231F20"/>
        </w:rPr>
        <w:t>así</w:t>
      </w:r>
      <w:r>
        <w:rPr>
          <w:color w:val="231F20"/>
          <w:spacing w:val="-35"/>
        </w:rPr>
        <w:t> </w:t>
      </w:r>
      <w:r>
        <w:rPr>
          <w:color w:val="231F20"/>
        </w:rPr>
        <w:t>pareciera</w:t>
      </w:r>
      <w:r>
        <w:rPr>
          <w:color w:val="231F20"/>
          <w:spacing w:val="-35"/>
        </w:rPr>
        <w:t> </w:t>
      </w:r>
      <w:r>
        <w:rPr>
          <w:color w:val="231F20"/>
        </w:rPr>
        <w:t>que</w:t>
      </w:r>
      <w:r>
        <w:rPr>
          <w:color w:val="231F20"/>
          <w:spacing w:val="-35"/>
        </w:rPr>
        <w:t> </w:t>
      </w:r>
      <w:r>
        <w:rPr>
          <w:color w:val="231F20"/>
        </w:rPr>
        <w:t>no</w:t>
      </w:r>
      <w:r>
        <w:rPr>
          <w:color w:val="231F20"/>
          <w:spacing w:val="-35"/>
        </w:rPr>
        <w:t> </w:t>
      </w:r>
      <w:r>
        <w:rPr>
          <w:color w:val="231F20"/>
        </w:rPr>
        <w:t>tienen</w:t>
      </w:r>
      <w:r>
        <w:rPr>
          <w:color w:val="231F20"/>
          <w:spacing w:val="-35"/>
        </w:rPr>
        <w:t> </w:t>
      </w:r>
      <w:r>
        <w:rPr>
          <w:color w:val="231F20"/>
        </w:rPr>
        <w:t>posibilidades</w:t>
      </w:r>
      <w:r>
        <w:rPr>
          <w:color w:val="231F20"/>
          <w:spacing w:val="-35"/>
        </w:rPr>
        <w:t> </w:t>
      </w:r>
      <w:r>
        <w:rPr>
          <w:color w:val="231F20"/>
        </w:rPr>
        <w:t>de</w:t>
      </w:r>
      <w:r>
        <w:rPr>
          <w:color w:val="231F20"/>
          <w:spacing w:val="-35"/>
        </w:rPr>
        <w:t> </w:t>
      </w:r>
      <w:r>
        <w:rPr>
          <w:color w:val="231F20"/>
        </w:rPr>
        <w:t>desa- rrollo</w:t>
      </w:r>
      <w:r>
        <w:rPr>
          <w:color w:val="231F20"/>
          <w:spacing w:val="-36"/>
        </w:rPr>
        <w:t> </w:t>
      </w:r>
      <w:r>
        <w:rPr>
          <w:color w:val="231F20"/>
        </w:rPr>
        <w:t>importantes,</w:t>
      </w:r>
      <w:r>
        <w:rPr>
          <w:color w:val="231F20"/>
          <w:spacing w:val="-36"/>
        </w:rPr>
        <w:t> </w:t>
      </w:r>
      <w:r>
        <w:rPr>
          <w:color w:val="231F20"/>
        </w:rPr>
        <w:t>las</w:t>
      </w:r>
      <w:r>
        <w:rPr>
          <w:color w:val="231F20"/>
          <w:spacing w:val="-36"/>
        </w:rPr>
        <w:t> </w:t>
      </w:r>
      <w:r>
        <w:rPr>
          <w:color w:val="231F20"/>
        </w:rPr>
        <w:t>razones</w:t>
      </w:r>
      <w:r>
        <w:rPr>
          <w:color w:val="231F20"/>
          <w:spacing w:val="-36"/>
        </w:rPr>
        <w:t> </w:t>
      </w:r>
      <w:r>
        <w:rPr>
          <w:color w:val="231F20"/>
        </w:rPr>
        <w:t>son</w:t>
      </w:r>
      <w:r>
        <w:rPr>
          <w:color w:val="231F20"/>
          <w:spacing w:val="-36"/>
        </w:rPr>
        <w:t> </w:t>
      </w:r>
      <w:r>
        <w:rPr>
          <w:color w:val="231F20"/>
        </w:rPr>
        <w:t>de</w:t>
      </w:r>
      <w:r>
        <w:rPr>
          <w:color w:val="231F20"/>
          <w:spacing w:val="-36"/>
        </w:rPr>
        <w:t> </w:t>
      </w:r>
      <w:r>
        <w:rPr>
          <w:color w:val="231F20"/>
        </w:rPr>
        <w:t>lo</w:t>
      </w:r>
      <w:r>
        <w:rPr>
          <w:color w:val="231F20"/>
          <w:spacing w:val="-36"/>
        </w:rPr>
        <w:t> </w:t>
      </w:r>
      <w:r>
        <w:rPr>
          <w:color w:val="231F20"/>
        </w:rPr>
        <w:t>más</w:t>
      </w:r>
      <w:r>
        <w:rPr>
          <w:color w:val="231F20"/>
          <w:spacing w:val="-36"/>
        </w:rPr>
        <w:t> </w:t>
      </w:r>
      <w:r>
        <w:rPr>
          <w:color w:val="231F20"/>
        </w:rPr>
        <w:t>variadas:</w:t>
      </w:r>
      <w:r>
        <w:rPr>
          <w:color w:val="231F20"/>
          <w:spacing w:val="-36"/>
        </w:rPr>
        <w:t> </w:t>
      </w:r>
      <w:r>
        <w:rPr>
          <w:color w:val="231F20"/>
        </w:rPr>
        <w:t>tienen</w:t>
      </w:r>
      <w:r>
        <w:rPr>
          <w:color w:val="231F20"/>
          <w:spacing w:val="-36"/>
        </w:rPr>
        <w:t> </w:t>
      </w:r>
      <w:r>
        <w:rPr>
          <w:color w:val="231F20"/>
        </w:rPr>
        <w:t>un</w:t>
      </w:r>
      <w:r>
        <w:rPr>
          <w:color w:val="231F20"/>
          <w:spacing w:val="-36"/>
        </w:rPr>
        <w:t> </w:t>
      </w:r>
      <w:r>
        <w:rPr>
          <w:color w:val="231F20"/>
        </w:rPr>
        <w:t>cer- </w:t>
      </w:r>
      <w:r>
        <w:rPr>
          <w:color w:val="231F20"/>
          <w:spacing w:val="-3"/>
        </w:rPr>
        <w:t>co</w:t>
      </w:r>
      <w:r>
        <w:rPr>
          <w:color w:val="231F20"/>
          <w:spacing w:val="-28"/>
        </w:rPr>
        <w:t> </w:t>
      </w:r>
      <w:r>
        <w:rPr>
          <w:color w:val="231F20"/>
        </w:rPr>
        <w:t>económico</w:t>
      </w:r>
      <w:r>
        <w:rPr>
          <w:color w:val="231F20"/>
          <w:spacing w:val="-28"/>
        </w:rPr>
        <w:t> </w:t>
      </w:r>
      <w:r>
        <w:rPr>
          <w:color w:val="231F20"/>
        </w:rPr>
        <w:t>que</w:t>
      </w:r>
      <w:r>
        <w:rPr>
          <w:color w:val="231F20"/>
          <w:spacing w:val="-28"/>
        </w:rPr>
        <w:t> </w:t>
      </w:r>
      <w:r>
        <w:rPr>
          <w:color w:val="231F20"/>
        </w:rPr>
        <w:t>los</w:t>
      </w:r>
      <w:r>
        <w:rPr>
          <w:color w:val="231F20"/>
          <w:spacing w:val="-28"/>
        </w:rPr>
        <w:t> </w:t>
      </w:r>
      <w:r>
        <w:rPr>
          <w:color w:val="231F20"/>
        </w:rPr>
        <w:t>sujeta</w:t>
      </w:r>
      <w:r>
        <w:rPr>
          <w:color w:val="231F20"/>
          <w:spacing w:val="-28"/>
        </w:rPr>
        <w:t> </w:t>
      </w:r>
      <w:r>
        <w:rPr>
          <w:color w:val="231F20"/>
        </w:rPr>
        <w:t>al</w:t>
      </w:r>
      <w:r>
        <w:rPr>
          <w:color w:val="231F20"/>
          <w:spacing w:val="-28"/>
        </w:rPr>
        <w:t> </w:t>
      </w:r>
      <w:r>
        <w:rPr>
          <w:color w:val="231F20"/>
        </w:rPr>
        <w:t>gobierno</w:t>
      </w:r>
      <w:r>
        <w:rPr>
          <w:color w:val="231F20"/>
          <w:position w:val="7"/>
          <w:sz w:val="13"/>
        </w:rPr>
        <w:t>3</w:t>
      </w:r>
      <w:r>
        <w:rPr>
          <w:color w:val="231F20"/>
        </w:rPr>
        <w:t>,</w:t>
      </w:r>
      <w:r>
        <w:rPr>
          <w:color w:val="231F20"/>
          <w:spacing w:val="-28"/>
        </w:rPr>
        <w:t> </w:t>
      </w:r>
      <w:r>
        <w:rPr>
          <w:color w:val="231F20"/>
        </w:rPr>
        <w:t>la</w:t>
      </w:r>
      <w:r>
        <w:rPr>
          <w:color w:val="231F20"/>
          <w:spacing w:val="-28"/>
        </w:rPr>
        <w:t> </w:t>
      </w:r>
      <w:r>
        <w:rPr>
          <w:color w:val="231F20"/>
        </w:rPr>
        <w:t>sociedad</w:t>
      </w:r>
      <w:r>
        <w:rPr>
          <w:color w:val="231F20"/>
          <w:spacing w:val="-28"/>
        </w:rPr>
        <w:t> </w:t>
      </w:r>
      <w:r>
        <w:rPr>
          <w:color w:val="231F20"/>
        </w:rPr>
        <w:t>no</w:t>
      </w:r>
      <w:r>
        <w:rPr>
          <w:color w:val="231F20"/>
          <w:spacing w:val="-28"/>
        </w:rPr>
        <w:t> </w:t>
      </w:r>
      <w:r>
        <w:rPr>
          <w:color w:val="231F20"/>
        </w:rPr>
        <w:t>termina</w:t>
      </w:r>
      <w:r>
        <w:rPr>
          <w:color w:val="231F20"/>
          <w:spacing w:val="-28"/>
        </w:rPr>
        <w:t> </w:t>
      </w:r>
      <w:r>
        <w:rPr>
          <w:color w:val="231F20"/>
        </w:rPr>
        <w:t>de identificarse</w:t>
      </w:r>
      <w:r>
        <w:rPr>
          <w:color w:val="231F20"/>
          <w:spacing w:val="-38"/>
        </w:rPr>
        <w:t> </w:t>
      </w:r>
      <w:r>
        <w:rPr>
          <w:color w:val="231F20"/>
        </w:rPr>
        <w:t>con</w:t>
      </w:r>
      <w:r>
        <w:rPr>
          <w:color w:val="231F20"/>
          <w:spacing w:val="-38"/>
        </w:rPr>
        <w:t> </w:t>
      </w:r>
      <w:r>
        <w:rPr>
          <w:color w:val="231F20"/>
        </w:rPr>
        <w:t>ellos,</w:t>
      </w:r>
      <w:r>
        <w:rPr>
          <w:color w:val="231F20"/>
          <w:spacing w:val="-38"/>
        </w:rPr>
        <w:t> </w:t>
      </w:r>
      <w:r>
        <w:rPr>
          <w:color w:val="231F20"/>
        </w:rPr>
        <w:t>no</w:t>
      </w:r>
      <w:r>
        <w:rPr>
          <w:color w:val="231F20"/>
          <w:spacing w:val="-38"/>
        </w:rPr>
        <w:t> </w:t>
      </w:r>
      <w:r>
        <w:rPr>
          <w:color w:val="231F20"/>
        </w:rPr>
        <w:t>se</w:t>
      </w:r>
      <w:r>
        <w:rPr>
          <w:color w:val="231F20"/>
          <w:spacing w:val="-38"/>
        </w:rPr>
        <w:t> </w:t>
      </w:r>
      <w:r>
        <w:rPr>
          <w:color w:val="231F20"/>
        </w:rPr>
        <w:t>tiene</w:t>
      </w:r>
      <w:r>
        <w:rPr>
          <w:color w:val="231F20"/>
          <w:spacing w:val="-38"/>
        </w:rPr>
        <w:t> </w:t>
      </w:r>
      <w:r>
        <w:rPr>
          <w:color w:val="231F20"/>
        </w:rPr>
        <w:t>un</w:t>
      </w:r>
      <w:r>
        <w:rPr>
          <w:color w:val="231F20"/>
          <w:spacing w:val="-38"/>
        </w:rPr>
        <w:t> </w:t>
      </w:r>
      <w:r>
        <w:rPr>
          <w:color w:val="231F20"/>
        </w:rPr>
        <w:t>diseño</w:t>
      </w:r>
      <w:r>
        <w:rPr>
          <w:color w:val="231F20"/>
          <w:spacing w:val="-38"/>
        </w:rPr>
        <w:t> </w:t>
      </w:r>
      <w:r>
        <w:rPr>
          <w:color w:val="231F20"/>
        </w:rPr>
        <w:t>institucional</w:t>
      </w:r>
      <w:r>
        <w:rPr>
          <w:color w:val="231F20"/>
          <w:spacing w:val="-38"/>
        </w:rPr>
        <w:t> </w:t>
      </w:r>
      <w:r>
        <w:rPr>
          <w:color w:val="231F20"/>
        </w:rPr>
        <w:t>adecuado</w:t>
      </w:r>
      <w:r>
        <w:rPr>
          <w:color w:val="231F20"/>
          <w:spacing w:val="-38"/>
        </w:rPr>
        <w:t> </w:t>
      </w:r>
      <w:r>
        <w:rPr>
          <w:color w:val="231F20"/>
        </w:rPr>
        <w:t>y </w:t>
      </w:r>
      <w:r>
        <w:rPr>
          <w:color w:val="231F20"/>
          <w:w w:val="95"/>
        </w:rPr>
        <w:t>tienen una dinámica</w:t>
      </w:r>
      <w:r>
        <w:rPr>
          <w:color w:val="231F20"/>
          <w:spacing w:val="10"/>
          <w:w w:val="95"/>
        </w:rPr>
        <w:t> </w:t>
      </w:r>
      <w:r>
        <w:rPr>
          <w:color w:val="231F20"/>
          <w:w w:val="95"/>
        </w:rPr>
        <w:t>gubernamental.</w:t>
      </w:r>
    </w:p>
    <w:p>
      <w:pPr>
        <w:pStyle w:val="BodyText"/>
        <w:spacing w:line="266" w:lineRule="auto"/>
        <w:ind w:left="120" w:right="212" w:firstLine="396"/>
        <w:jc w:val="both"/>
      </w:pPr>
      <w:r>
        <w:rPr>
          <w:color w:val="231F20"/>
        </w:rPr>
        <w:t>Para</w:t>
      </w:r>
      <w:r>
        <w:rPr>
          <w:color w:val="231F20"/>
          <w:spacing w:val="-45"/>
        </w:rPr>
        <w:t> </w:t>
      </w:r>
      <w:r>
        <w:rPr>
          <w:color w:val="231F20"/>
        </w:rPr>
        <w:t>lo</w:t>
      </w:r>
      <w:r>
        <w:rPr>
          <w:color w:val="231F20"/>
          <w:spacing w:val="-45"/>
        </w:rPr>
        <w:t> </w:t>
      </w:r>
      <w:r>
        <w:rPr>
          <w:color w:val="231F20"/>
        </w:rPr>
        <w:t>que</w:t>
      </w:r>
      <w:r>
        <w:rPr>
          <w:color w:val="231F20"/>
          <w:spacing w:val="-45"/>
        </w:rPr>
        <w:t> </w:t>
      </w:r>
      <w:r>
        <w:rPr>
          <w:color w:val="231F20"/>
          <w:spacing w:val="-3"/>
        </w:rPr>
        <w:t>interesa</w:t>
      </w:r>
      <w:r>
        <w:rPr>
          <w:color w:val="231F20"/>
          <w:spacing w:val="-45"/>
        </w:rPr>
        <w:t> </w:t>
      </w:r>
      <w:r>
        <w:rPr>
          <w:color w:val="231F20"/>
          <w:spacing w:val="-3"/>
        </w:rPr>
        <w:t>desarrollar</w:t>
      </w:r>
      <w:r>
        <w:rPr>
          <w:color w:val="231F20"/>
          <w:spacing w:val="-45"/>
        </w:rPr>
        <w:t> </w:t>
      </w:r>
      <w:r>
        <w:rPr>
          <w:color w:val="231F20"/>
        </w:rPr>
        <w:t>en</w:t>
      </w:r>
      <w:r>
        <w:rPr>
          <w:color w:val="231F20"/>
          <w:spacing w:val="-45"/>
        </w:rPr>
        <w:t> </w:t>
      </w:r>
      <w:r>
        <w:rPr>
          <w:color w:val="231F20"/>
          <w:spacing w:val="-3"/>
        </w:rPr>
        <w:t>este</w:t>
      </w:r>
      <w:r>
        <w:rPr>
          <w:color w:val="231F20"/>
          <w:spacing w:val="-45"/>
        </w:rPr>
        <w:t> </w:t>
      </w:r>
      <w:r>
        <w:rPr>
          <w:color w:val="231F20"/>
          <w:spacing w:val="-3"/>
        </w:rPr>
        <w:t>trabajo,</w:t>
      </w:r>
      <w:r>
        <w:rPr>
          <w:color w:val="231F20"/>
          <w:spacing w:val="-45"/>
        </w:rPr>
        <w:t> </w:t>
      </w:r>
      <w:r>
        <w:rPr>
          <w:color w:val="231F20"/>
          <w:spacing w:val="-3"/>
        </w:rPr>
        <w:t>tomaré</w:t>
      </w:r>
      <w:r>
        <w:rPr>
          <w:color w:val="231F20"/>
          <w:spacing w:val="-45"/>
        </w:rPr>
        <w:t> </w:t>
      </w:r>
      <w:r>
        <w:rPr>
          <w:color w:val="231F20"/>
        </w:rPr>
        <w:t>un</w:t>
      </w:r>
      <w:r>
        <w:rPr>
          <w:color w:val="231F20"/>
          <w:spacing w:val="-45"/>
        </w:rPr>
        <w:t> </w:t>
      </w:r>
      <w:r>
        <w:rPr>
          <w:color w:val="231F20"/>
          <w:spacing w:val="-3"/>
        </w:rPr>
        <w:t>aspecto </w:t>
      </w:r>
      <w:r>
        <w:rPr>
          <w:color w:val="231F20"/>
          <w:w w:val="95"/>
        </w:rPr>
        <w:t>que</w:t>
      </w:r>
      <w:r>
        <w:rPr>
          <w:color w:val="231F20"/>
          <w:spacing w:val="-26"/>
          <w:w w:val="95"/>
        </w:rPr>
        <w:t> </w:t>
      </w:r>
      <w:r>
        <w:rPr>
          <w:color w:val="231F20"/>
          <w:w w:val="95"/>
        </w:rPr>
        <w:t>considero</w:t>
      </w:r>
      <w:r>
        <w:rPr>
          <w:color w:val="231F20"/>
          <w:spacing w:val="-26"/>
          <w:w w:val="95"/>
        </w:rPr>
        <w:t> </w:t>
      </w:r>
      <w:r>
        <w:rPr>
          <w:color w:val="231F20"/>
          <w:w w:val="95"/>
        </w:rPr>
        <w:t>está</w:t>
      </w:r>
      <w:r>
        <w:rPr>
          <w:color w:val="231F20"/>
          <w:spacing w:val="-26"/>
          <w:w w:val="95"/>
        </w:rPr>
        <w:t> </w:t>
      </w:r>
      <w:r>
        <w:rPr>
          <w:color w:val="231F20"/>
          <w:w w:val="95"/>
        </w:rPr>
        <w:t>en</w:t>
      </w:r>
      <w:r>
        <w:rPr>
          <w:color w:val="231F20"/>
          <w:spacing w:val="-26"/>
          <w:w w:val="95"/>
        </w:rPr>
        <w:t> </w:t>
      </w:r>
      <w:r>
        <w:rPr>
          <w:color w:val="231F20"/>
          <w:w w:val="95"/>
        </w:rPr>
        <w:t>la</w:t>
      </w:r>
      <w:r>
        <w:rPr>
          <w:color w:val="231F20"/>
          <w:spacing w:val="-26"/>
          <w:w w:val="95"/>
        </w:rPr>
        <w:t> </w:t>
      </w:r>
      <w:r>
        <w:rPr>
          <w:color w:val="231F20"/>
          <w:w w:val="95"/>
        </w:rPr>
        <w:t>base</w:t>
      </w:r>
      <w:r>
        <w:rPr>
          <w:color w:val="231F20"/>
          <w:spacing w:val="-26"/>
          <w:w w:val="95"/>
        </w:rPr>
        <w:t> </w:t>
      </w:r>
      <w:r>
        <w:rPr>
          <w:color w:val="231F20"/>
          <w:w w:val="95"/>
        </w:rPr>
        <w:t>de</w:t>
      </w:r>
      <w:r>
        <w:rPr>
          <w:color w:val="231F20"/>
          <w:spacing w:val="-26"/>
          <w:w w:val="95"/>
        </w:rPr>
        <w:t> </w:t>
      </w:r>
      <w:r>
        <w:rPr>
          <w:color w:val="231F20"/>
          <w:w w:val="95"/>
        </w:rPr>
        <w:t>las</w:t>
      </w:r>
      <w:r>
        <w:rPr>
          <w:color w:val="231F20"/>
          <w:spacing w:val="-26"/>
          <w:w w:val="95"/>
        </w:rPr>
        <w:t> </w:t>
      </w:r>
      <w:r>
        <w:rPr>
          <w:color w:val="231F20"/>
          <w:w w:val="95"/>
        </w:rPr>
        <w:t>causas</w:t>
      </w:r>
      <w:r>
        <w:rPr>
          <w:color w:val="231F20"/>
          <w:spacing w:val="-26"/>
          <w:w w:val="95"/>
        </w:rPr>
        <w:t> </w:t>
      </w:r>
      <w:r>
        <w:rPr>
          <w:color w:val="231F20"/>
          <w:w w:val="95"/>
        </w:rPr>
        <w:t>mencionadas,</w:t>
      </w:r>
      <w:r>
        <w:rPr>
          <w:color w:val="231F20"/>
          <w:spacing w:val="-26"/>
          <w:w w:val="95"/>
        </w:rPr>
        <w:t> </w:t>
      </w:r>
      <w:r>
        <w:rPr>
          <w:color w:val="231F20"/>
          <w:w w:val="95"/>
        </w:rPr>
        <w:t>me</w:t>
      </w:r>
      <w:r>
        <w:rPr>
          <w:color w:val="231F20"/>
          <w:spacing w:val="-26"/>
          <w:w w:val="95"/>
        </w:rPr>
        <w:t> </w:t>
      </w:r>
      <w:r>
        <w:rPr>
          <w:color w:val="231F20"/>
          <w:w w:val="95"/>
        </w:rPr>
        <w:t>refiero</w:t>
      </w:r>
      <w:r>
        <w:rPr>
          <w:color w:val="231F20"/>
          <w:spacing w:val="-26"/>
          <w:w w:val="95"/>
        </w:rPr>
        <w:t> </w:t>
      </w:r>
      <w:r>
        <w:rPr>
          <w:color w:val="231F20"/>
          <w:w w:val="95"/>
        </w:rPr>
        <w:t>a </w:t>
      </w:r>
      <w:r>
        <w:rPr>
          <w:color w:val="231F20"/>
        </w:rPr>
        <w:t>una</w:t>
      </w:r>
      <w:r>
        <w:rPr>
          <w:color w:val="231F20"/>
          <w:spacing w:val="-35"/>
        </w:rPr>
        <w:t> </w:t>
      </w:r>
      <w:r>
        <w:rPr>
          <w:color w:val="231F20"/>
        </w:rPr>
        <w:t>cuestión</w:t>
      </w:r>
      <w:r>
        <w:rPr>
          <w:color w:val="231F20"/>
          <w:spacing w:val="-35"/>
        </w:rPr>
        <w:t> </w:t>
      </w:r>
      <w:r>
        <w:rPr>
          <w:color w:val="231F20"/>
        </w:rPr>
        <w:t>de</w:t>
      </w:r>
      <w:r>
        <w:rPr>
          <w:color w:val="231F20"/>
          <w:spacing w:val="-35"/>
        </w:rPr>
        <w:t> </w:t>
      </w:r>
      <w:r>
        <w:rPr>
          <w:color w:val="231F20"/>
        </w:rPr>
        <w:t>origen:</w:t>
      </w:r>
      <w:r>
        <w:rPr>
          <w:color w:val="231F20"/>
          <w:spacing w:val="-35"/>
        </w:rPr>
        <w:t> </w:t>
      </w:r>
      <w:r>
        <w:rPr>
          <w:color w:val="231F20"/>
        </w:rPr>
        <w:t>la</w:t>
      </w:r>
      <w:r>
        <w:rPr>
          <w:color w:val="231F20"/>
          <w:spacing w:val="-35"/>
        </w:rPr>
        <w:t> </w:t>
      </w:r>
      <w:r>
        <w:rPr>
          <w:color w:val="231F20"/>
        </w:rPr>
        <w:t>integración</w:t>
      </w:r>
      <w:r>
        <w:rPr>
          <w:color w:val="231F20"/>
          <w:spacing w:val="-35"/>
        </w:rPr>
        <w:t> </w:t>
      </w:r>
      <w:r>
        <w:rPr>
          <w:color w:val="231F20"/>
        </w:rPr>
        <w:t>de</w:t>
      </w:r>
      <w:r>
        <w:rPr>
          <w:color w:val="231F20"/>
          <w:spacing w:val="-35"/>
        </w:rPr>
        <w:t> </w:t>
      </w:r>
      <w:r>
        <w:rPr>
          <w:color w:val="231F20"/>
        </w:rPr>
        <w:t>los</w:t>
      </w:r>
      <w:r>
        <w:rPr>
          <w:color w:val="231F20"/>
          <w:spacing w:val="-35"/>
        </w:rPr>
        <w:t> </w:t>
      </w:r>
      <w:r>
        <w:rPr>
          <w:color w:val="231F20"/>
        </w:rPr>
        <w:t>titulares</w:t>
      </w:r>
      <w:r>
        <w:rPr>
          <w:color w:val="231F20"/>
          <w:spacing w:val="-35"/>
        </w:rPr>
        <w:t> </w:t>
      </w:r>
      <w:r>
        <w:rPr>
          <w:color w:val="231F20"/>
        </w:rPr>
        <w:t>de</w:t>
      </w:r>
      <w:r>
        <w:rPr>
          <w:color w:val="231F20"/>
          <w:spacing w:val="-35"/>
        </w:rPr>
        <w:t> </w:t>
      </w:r>
      <w:r>
        <w:rPr>
          <w:color w:val="231F20"/>
        </w:rPr>
        <w:t>los</w:t>
      </w:r>
      <w:r>
        <w:rPr>
          <w:color w:val="231F20"/>
          <w:spacing w:val="-35"/>
        </w:rPr>
        <w:t> </w:t>
      </w:r>
      <w:r>
        <w:rPr>
          <w:color w:val="231F20"/>
        </w:rPr>
        <w:t>OC.</w:t>
      </w:r>
    </w:p>
    <w:p>
      <w:pPr>
        <w:pStyle w:val="BodyText"/>
        <w:spacing w:line="266" w:lineRule="auto"/>
        <w:ind w:left="120" w:right="210" w:firstLine="396"/>
        <w:jc w:val="both"/>
      </w:pPr>
      <w:r>
        <w:rPr>
          <w:color w:val="231F20"/>
          <w:w w:val="95"/>
        </w:rPr>
        <w:t>Una</w:t>
      </w:r>
      <w:r>
        <w:rPr>
          <w:color w:val="231F20"/>
          <w:spacing w:val="-24"/>
          <w:w w:val="95"/>
        </w:rPr>
        <w:t> </w:t>
      </w:r>
      <w:r>
        <w:rPr>
          <w:color w:val="231F20"/>
          <w:w w:val="95"/>
        </w:rPr>
        <w:t>crítica</w:t>
      </w:r>
      <w:r>
        <w:rPr>
          <w:color w:val="231F20"/>
          <w:spacing w:val="-24"/>
          <w:w w:val="95"/>
        </w:rPr>
        <w:t> </w:t>
      </w:r>
      <w:r>
        <w:rPr>
          <w:color w:val="231F20"/>
          <w:w w:val="95"/>
        </w:rPr>
        <w:t>recurrente</w:t>
      </w:r>
      <w:r>
        <w:rPr>
          <w:color w:val="231F20"/>
          <w:spacing w:val="-24"/>
          <w:w w:val="95"/>
        </w:rPr>
        <w:t> </w:t>
      </w:r>
      <w:r>
        <w:rPr>
          <w:color w:val="231F20"/>
          <w:w w:val="95"/>
        </w:rPr>
        <w:t>es</w:t>
      </w:r>
      <w:r>
        <w:rPr>
          <w:color w:val="231F20"/>
          <w:spacing w:val="-24"/>
          <w:w w:val="95"/>
        </w:rPr>
        <w:t> </w:t>
      </w:r>
      <w:r>
        <w:rPr>
          <w:color w:val="231F20"/>
          <w:w w:val="95"/>
        </w:rPr>
        <w:t>que</w:t>
      </w:r>
      <w:r>
        <w:rPr>
          <w:color w:val="231F20"/>
          <w:spacing w:val="-24"/>
          <w:w w:val="95"/>
        </w:rPr>
        <w:t> </w:t>
      </w:r>
      <w:r>
        <w:rPr>
          <w:color w:val="231F20"/>
          <w:w w:val="95"/>
        </w:rPr>
        <w:t>la</w:t>
      </w:r>
      <w:r>
        <w:rPr>
          <w:color w:val="231F20"/>
          <w:spacing w:val="-24"/>
          <w:w w:val="95"/>
        </w:rPr>
        <w:t> </w:t>
      </w:r>
      <w:r>
        <w:rPr>
          <w:color w:val="231F20"/>
          <w:w w:val="95"/>
        </w:rPr>
        <w:t>selección</w:t>
      </w:r>
      <w:r>
        <w:rPr>
          <w:color w:val="231F20"/>
          <w:spacing w:val="-24"/>
          <w:w w:val="95"/>
        </w:rPr>
        <w:t> </w:t>
      </w:r>
      <w:r>
        <w:rPr>
          <w:color w:val="231F20"/>
          <w:w w:val="95"/>
        </w:rPr>
        <w:t>mencionada</w:t>
      </w:r>
      <w:r>
        <w:rPr>
          <w:color w:val="231F20"/>
          <w:spacing w:val="-24"/>
          <w:w w:val="95"/>
        </w:rPr>
        <w:t> </w:t>
      </w:r>
      <w:r>
        <w:rPr>
          <w:color w:val="231F20"/>
          <w:w w:val="95"/>
        </w:rPr>
        <w:t>responde</w:t>
      </w:r>
      <w:r>
        <w:rPr>
          <w:color w:val="231F20"/>
          <w:spacing w:val="-24"/>
          <w:w w:val="95"/>
        </w:rPr>
        <w:t> </w:t>
      </w:r>
      <w:r>
        <w:rPr>
          <w:color w:val="231F20"/>
          <w:w w:val="95"/>
        </w:rPr>
        <w:t>a negociaciones</w:t>
      </w:r>
      <w:r>
        <w:rPr>
          <w:color w:val="231F20"/>
          <w:spacing w:val="-26"/>
          <w:w w:val="95"/>
        </w:rPr>
        <w:t> </w:t>
      </w:r>
      <w:r>
        <w:rPr>
          <w:color w:val="231F20"/>
          <w:w w:val="95"/>
        </w:rPr>
        <w:t>políticas,</w:t>
      </w:r>
      <w:r>
        <w:rPr>
          <w:color w:val="231F20"/>
          <w:spacing w:val="-26"/>
          <w:w w:val="95"/>
        </w:rPr>
        <w:t> </w:t>
      </w:r>
      <w:r>
        <w:rPr>
          <w:color w:val="231F20"/>
          <w:w w:val="95"/>
        </w:rPr>
        <w:t>más</w:t>
      </w:r>
      <w:r>
        <w:rPr>
          <w:color w:val="231F20"/>
          <w:spacing w:val="-26"/>
          <w:w w:val="95"/>
        </w:rPr>
        <w:t> </w:t>
      </w:r>
      <w:r>
        <w:rPr>
          <w:color w:val="231F20"/>
          <w:w w:val="95"/>
        </w:rPr>
        <w:t>que</w:t>
      </w:r>
      <w:r>
        <w:rPr>
          <w:color w:val="231F20"/>
          <w:spacing w:val="-26"/>
          <w:w w:val="95"/>
        </w:rPr>
        <w:t> </w:t>
      </w:r>
      <w:r>
        <w:rPr>
          <w:color w:val="231F20"/>
          <w:w w:val="95"/>
        </w:rPr>
        <w:t>intereses</w:t>
      </w:r>
      <w:r>
        <w:rPr>
          <w:color w:val="231F20"/>
          <w:spacing w:val="-26"/>
          <w:w w:val="95"/>
        </w:rPr>
        <w:t> </w:t>
      </w:r>
      <w:r>
        <w:rPr>
          <w:color w:val="231F20"/>
          <w:w w:val="95"/>
        </w:rPr>
        <w:t>ciudadanos</w:t>
      </w:r>
      <w:r>
        <w:rPr>
          <w:color w:val="231F20"/>
          <w:spacing w:val="-26"/>
          <w:w w:val="95"/>
        </w:rPr>
        <w:t> </w:t>
      </w:r>
      <w:r>
        <w:rPr>
          <w:color w:val="231F20"/>
          <w:w w:val="95"/>
        </w:rPr>
        <w:t>o</w:t>
      </w:r>
      <w:r>
        <w:rPr>
          <w:color w:val="231F20"/>
          <w:spacing w:val="-26"/>
          <w:w w:val="95"/>
        </w:rPr>
        <w:t> </w:t>
      </w:r>
      <w:r>
        <w:rPr>
          <w:color w:val="231F20"/>
          <w:w w:val="95"/>
        </w:rPr>
        <w:t>por</w:t>
      </w:r>
      <w:r>
        <w:rPr>
          <w:color w:val="231F20"/>
          <w:spacing w:val="-26"/>
          <w:w w:val="95"/>
        </w:rPr>
        <w:t> </w:t>
      </w:r>
      <w:r>
        <w:rPr>
          <w:color w:val="231F20"/>
          <w:w w:val="95"/>
        </w:rPr>
        <w:t>lo</w:t>
      </w:r>
      <w:r>
        <w:rPr>
          <w:color w:val="231F20"/>
          <w:spacing w:val="-26"/>
          <w:w w:val="95"/>
        </w:rPr>
        <w:t> </w:t>
      </w:r>
      <w:r>
        <w:rPr>
          <w:color w:val="231F20"/>
          <w:w w:val="95"/>
        </w:rPr>
        <w:t>menos a criterios mínimamente</w:t>
      </w:r>
      <w:r>
        <w:rPr>
          <w:color w:val="231F20"/>
          <w:spacing w:val="33"/>
          <w:w w:val="95"/>
        </w:rPr>
        <w:t> </w:t>
      </w:r>
      <w:r>
        <w:rPr>
          <w:color w:val="231F20"/>
          <w:w w:val="95"/>
        </w:rPr>
        <w:t>objetivos.</w:t>
      </w:r>
    </w:p>
    <w:p>
      <w:pPr>
        <w:pStyle w:val="BodyText"/>
        <w:spacing w:line="266" w:lineRule="auto"/>
        <w:ind w:left="120" w:right="215" w:firstLine="396"/>
        <w:jc w:val="right"/>
      </w:pPr>
      <w:r>
        <w:rPr>
          <w:color w:val="231F20"/>
          <w:spacing w:val="-5"/>
        </w:rPr>
        <w:t>Esto</w:t>
      </w:r>
      <w:r>
        <w:rPr>
          <w:color w:val="231F20"/>
          <w:spacing w:val="-42"/>
        </w:rPr>
        <w:t> </w:t>
      </w:r>
      <w:r>
        <w:rPr>
          <w:color w:val="231F20"/>
          <w:spacing w:val="-5"/>
        </w:rPr>
        <w:t>debido</w:t>
      </w:r>
      <w:r>
        <w:rPr>
          <w:color w:val="231F20"/>
          <w:spacing w:val="-42"/>
        </w:rPr>
        <w:t> </w:t>
      </w:r>
      <w:r>
        <w:rPr>
          <w:color w:val="231F20"/>
        </w:rPr>
        <w:t>a</w:t>
      </w:r>
      <w:r>
        <w:rPr>
          <w:color w:val="231F20"/>
          <w:spacing w:val="-42"/>
        </w:rPr>
        <w:t> </w:t>
      </w:r>
      <w:r>
        <w:rPr>
          <w:color w:val="231F20"/>
          <w:spacing w:val="-4"/>
        </w:rPr>
        <w:t>que</w:t>
      </w:r>
      <w:r>
        <w:rPr>
          <w:color w:val="231F20"/>
          <w:spacing w:val="-42"/>
        </w:rPr>
        <w:t> </w:t>
      </w:r>
      <w:r>
        <w:rPr>
          <w:color w:val="231F20"/>
          <w:spacing w:val="-5"/>
        </w:rPr>
        <w:t>generalmente</w:t>
      </w:r>
      <w:r>
        <w:rPr>
          <w:color w:val="231F20"/>
          <w:spacing w:val="-42"/>
        </w:rPr>
        <w:t> </w:t>
      </w:r>
      <w:r>
        <w:rPr>
          <w:color w:val="231F20"/>
          <w:spacing w:val="-3"/>
        </w:rPr>
        <w:t>es</w:t>
      </w:r>
      <w:r>
        <w:rPr>
          <w:color w:val="231F20"/>
          <w:spacing w:val="-42"/>
        </w:rPr>
        <w:t> </w:t>
      </w:r>
      <w:r>
        <w:rPr>
          <w:color w:val="231F20"/>
          <w:spacing w:val="-3"/>
        </w:rPr>
        <w:t>el</w:t>
      </w:r>
      <w:r>
        <w:rPr>
          <w:color w:val="231F20"/>
          <w:spacing w:val="-42"/>
        </w:rPr>
        <w:t> </w:t>
      </w:r>
      <w:r>
        <w:rPr>
          <w:color w:val="231F20"/>
          <w:spacing w:val="-4"/>
        </w:rPr>
        <w:t>poder</w:t>
      </w:r>
      <w:r>
        <w:rPr>
          <w:color w:val="231F20"/>
          <w:spacing w:val="-42"/>
        </w:rPr>
        <w:t> </w:t>
      </w:r>
      <w:r>
        <w:rPr>
          <w:color w:val="231F20"/>
          <w:spacing w:val="-6"/>
        </w:rPr>
        <w:t>legislativo</w:t>
      </w:r>
      <w:r>
        <w:rPr>
          <w:color w:val="231F20"/>
          <w:spacing w:val="-42"/>
        </w:rPr>
        <w:t> </w:t>
      </w:r>
      <w:r>
        <w:rPr>
          <w:color w:val="231F20"/>
          <w:spacing w:val="-3"/>
        </w:rPr>
        <w:t>el</w:t>
      </w:r>
      <w:r>
        <w:rPr>
          <w:color w:val="231F20"/>
          <w:spacing w:val="-42"/>
        </w:rPr>
        <w:t> </w:t>
      </w:r>
      <w:r>
        <w:rPr>
          <w:color w:val="231F20"/>
          <w:spacing w:val="-4"/>
        </w:rPr>
        <w:t>que</w:t>
      </w:r>
      <w:r>
        <w:rPr>
          <w:color w:val="231F20"/>
          <w:spacing w:val="-42"/>
        </w:rPr>
        <w:t> </w:t>
      </w:r>
      <w:r>
        <w:rPr>
          <w:color w:val="231F20"/>
          <w:spacing w:val="-5"/>
        </w:rPr>
        <w:t>deter-</w:t>
      </w:r>
      <w:r>
        <w:rPr>
          <w:color w:val="231F20"/>
          <w:w w:val="105"/>
        </w:rPr>
        <w:t> </w:t>
      </w:r>
      <w:r>
        <w:rPr>
          <w:color w:val="231F20"/>
          <w:spacing w:val="-5"/>
          <w:w w:val="95"/>
        </w:rPr>
        <w:t>mina</w:t>
      </w:r>
      <w:r>
        <w:rPr>
          <w:color w:val="231F20"/>
          <w:spacing w:val="-23"/>
          <w:w w:val="95"/>
        </w:rPr>
        <w:t> </w:t>
      </w:r>
      <w:r>
        <w:rPr>
          <w:color w:val="231F20"/>
          <w:spacing w:val="-3"/>
          <w:w w:val="95"/>
        </w:rPr>
        <w:t>la</w:t>
      </w:r>
      <w:r>
        <w:rPr>
          <w:color w:val="231F20"/>
          <w:spacing w:val="-23"/>
          <w:w w:val="95"/>
        </w:rPr>
        <w:t> </w:t>
      </w:r>
      <w:r>
        <w:rPr>
          <w:color w:val="231F20"/>
          <w:spacing w:val="-6"/>
          <w:w w:val="95"/>
        </w:rPr>
        <w:t>selección</w:t>
      </w:r>
      <w:r>
        <w:rPr>
          <w:color w:val="231F20"/>
          <w:spacing w:val="-23"/>
          <w:w w:val="95"/>
        </w:rPr>
        <w:t> </w:t>
      </w:r>
      <w:r>
        <w:rPr>
          <w:color w:val="231F20"/>
          <w:spacing w:val="-3"/>
          <w:w w:val="95"/>
        </w:rPr>
        <w:t>de</w:t>
      </w:r>
      <w:r>
        <w:rPr>
          <w:color w:val="231F20"/>
          <w:spacing w:val="-23"/>
          <w:w w:val="95"/>
        </w:rPr>
        <w:t> </w:t>
      </w:r>
      <w:r>
        <w:rPr>
          <w:color w:val="231F20"/>
          <w:spacing w:val="-5"/>
          <w:w w:val="95"/>
        </w:rPr>
        <w:t>los</w:t>
      </w:r>
      <w:r>
        <w:rPr>
          <w:color w:val="231F20"/>
          <w:spacing w:val="-23"/>
          <w:w w:val="95"/>
        </w:rPr>
        <w:t> </w:t>
      </w:r>
      <w:r>
        <w:rPr>
          <w:color w:val="231F20"/>
          <w:spacing w:val="-6"/>
          <w:w w:val="95"/>
        </w:rPr>
        <w:t>titulares</w:t>
      </w:r>
      <w:r>
        <w:rPr>
          <w:color w:val="231F20"/>
          <w:spacing w:val="-23"/>
          <w:w w:val="95"/>
        </w:rPr>
        <w:t> </w:t>
      </w:r>
      <w:r>
        <w:rPr>
          <w:color w:val="231F20"/>
          <w:spacing w:val="-3"/>
          <w:w w:val="95"/>
        </w:rPr>
        <w:t>de</w:t>
      </w:r>
      <w:r>
        <w:rPr>
          <w:color w:val="231F20"/>
          <w:spacing w:val="-23"/>
          <w:w w:val="95"/>
        </w:rPr>
        <w:t> </w:t>
      </w:r>
      <w:r>
        <w:rPr>
          <w:color w:val="231F20"/>
          <w:spacing w:val="-5"/>
          <w:w w:val="95"/>
        </w:rPr>
        <w:t>los</w:t>
      </w:r>
      <w:r>
        <w:rPr>
          <w:color w:val="231F20"/>
          <w:spacing w:val="-23"/>
          <w:w w:val="95"/>
        </w:rPr>
        <w:t> </w:t>
      </w:r>
      <w:r>
        <w:rPr>
          <w:color w:val="231F20"/>
          <w:spacing w:val="-4"/>
          <w:w w:val="95"/>
        </w:rPr>
        <w:t>OC,</w:t>
      </w:r>
      <w:r>
        <w:rPr>
          <w:color w:val="231F20"/>
          <w:spacing w:val="-23"/>
          <w:w w:val="95"/>
        </w:rPr>
        <w:t> </w:t>
      </w:r>
      <w:r>
        <w:rPr>
          <w:color w:val="231F20"/>
          <w:spacing w:val="-3"/>
          <w:w w:val="95"/>
        </w:rPr>
        <w:t>en</w:t>
      </w:r>
      <w:r>
        <w:rPr>
          <w:color w:val="231F20"/>
          <w:spacing w:val="-23"/>
          <w:w w:val="95"/>
        </w:rPr>
        <w:t> </w:t>
      </w:r>
      <w:r>
        <w:rPr>
          <w:color w:val="231F20"/>
          <w:spacing w:val="-5"/>
          <w:w w:val="95"/>
        </w:rPr>
        <w:t>donde</w:t>
      </w:r>
      <w:r>
        <w:rPr>
          <w:color w:val="231F20"/>
          <w:spacing w:val="-23"/>
          <w:w w:val="95"/>
        </w:rPr>
        <w:t> </w:t>
      </w:r>
      <w:r>
        <w:rPr>
          <w:color w:val="231F20"/>
          <w:spacing w:val="-3"/>
          <w:w w:val="95"/>
        </w:rPr>
        <w:t>la</w:t>
      </w:r>
      <w:r>
        <w:rPr>
          <w:color w:val="231F20"/>
          <w:spacing w:val="-23"/>
          <w:w w:val="95"/>
        </w:rPr>
        <w:t> </w:t>
      </w:r>
      <w:r>
        <w:rPr>
          <w:color w:val="231F20"/>
          <w:spacing w:val="-6"/>
          <w:w w:val="95"/>
        </w:rPr>
        <w:t>negociación</w:t>
      </w:r>
      <w:r>
        <w:rPr>
          <w:color w:val="231F20"/>
          <w:spacing w:val="-23"/>
          <w:w w:val="95"/>
        </w:rPr>
        <w:t> </w:t>
      </w:r>
      <w:r>
        <w:rPr>
          <w:color w:val="231F20"/>
          <w:spacing w:val="-6"/>
          <w:w w:val="95"/>
        </w:rPr>
        <w:t>entre</w:t>
      </w:r>
      <w:r>
        <w:rPr>
          <w:color w:val="231F20"/>
          <w:w w:val="89"/>
        </w:rPr>
        <w:t> </w:t>
      </w:r>
      <w:r>
        <w:rPr>
          <w:color w:val="231F20"/>
          <w:spacing w:val="-6"/>
        </w:rPr>
        <w:t>partidos</w:t>
      </w:r>
      <w:r>
        <w:rPr>
          <w:color w:val="231F20"/>
          <w:spacing w:val="-40"/>
        </w:rPr>
        <w:t> </w:t>
      </w:r>
      <w:r>
        <w:rPr>
          <w:color w:val="231F20"/>
        </w:rPr>
        <w:t>y</w:t>
      </w:r>
      <w:r>
        <w:rPr>
          <w:color w:val="231F20"/>
          <w:spacing w:val="-40"/>
        </w:rPr>
        <w:t> </w:t>
      </w:r>
      <w:r>
        <w:rPr>
          <w:color w:val="231F20"/>
          <w:spacing w:val="-3"/>
        </w:rPr>
        <w:t>la</w:t>
      </w:r>
      <w:r>
        <w:rPr>
          <w:color w:val="231F20"/>
          <w:spacing w:val="-40"/>
        </w:rPr>
        <w:t> </w:t>
      </w:r>
      <w:r>
        <w:rPr>
          <w:color w:val="231F20"/>
          <w:spacing w:val="-6"/>
        </w:rPr>
        <w:t>intervención</w:t>
      </w:r>
      <w:r>
        <w:rPr>
          <w:color w:val="231F20"/>
          <w:spacing w:val="-40"/>
        </w:rPr>
        <w:t> </w:t>
      </w:r>
      <w:r>
        <w:rPr>
          <w:color w:val="231F20"/>
          <w:spacing w:val="-4"/>
        </w:rPr>
        <w:t>del</w:t>
      </w:r>
      <w:r>
        <w:rPr>
          <w:color w:val="231F20"/>
          <w:spacing w:val="-40"/>
        </w:rPr>
        <w:t> </w:t>
      </w:r>
      <w:r>
        <w:rPr>
          <w:color w:val="231F20"/>
          <w:spacing w:val="-6"/>
        </w:rPr>
        <w:t>ejecutivo</w:t>
      </w:r>
      <w:r>
        <w:rPr>
          <w:color w:val="231F20"/>
          <w:spacing w:val="-40"/>
        </w:rPr>
        <w:t> </w:t>
      </w:r>
      <w:r>
        <w:rPr>
          <w:color w:val="231F20"/>
          <w:spacing w:val="-6"/>
        </w:rPr>
        <w:t>terminarán</w:t>
      </w:r>
      <w:r>
        <w:rPr>
          <w:color w:val="231F20"/>
          <w:spacing w:val="-40"/>
        </w:rPr>
        <w:t> </w:t>
      </w:r>
      <w:r>
        <w:rPr>
          <w:color w:val="231F20"/>
          <w:spacing w:val="-4"/>
        </w:rPr>
        <w:t>por</w:t>
      </w:r>
      <w:r>
        <w:rPr>
          <w:color w:val="231F20"/>
          <w:spacing w:val="-40"/>
        </w:rPr>
        <w:t> </w:t>
      </w:r>
      <w:r>
        <w:rPr>
          <w:color w:val="231F20"/>
          <w:spacing w:val="-6"/>
        </w:rPr>
        <w:t>definir</w:t>
      </w:r>
      <w:r>
        <w:rPr>
          <w:color w:val="231F20"/>
          <w:spacing w:val="-40"/>
        </w:rPr>
        <w:t> </w:t>
      </w:r>
      <w:r>
        <w:rPr>
          <w:color w:val="231F20"/>
          <w:spacing w:val="-3"/>
        </w:rPr>
        <w:t>la</w:t>
      </w:r>
      <w:r>
        <w:rPr>
          <w:color w:val="231F20"/>
          <w:spacing w:val="-40"/>
        </w:rPr>
        <w:t> </w:t>
      </w:r>
      <w:r>
        <w:rPr>
          <w:color w:val="231F20"/>
          <w:spacing w:val="-7"/>
        </w:rPr>
        <w:t>situación.</w:t>
      </w:r>
    </w:p>
    <w:p>
      <w:pPr>
        <w:pStyle w:val="BodyText"/>
        <w:spacing w:line="266" w:lineRule="auto"/>
        <w:ind w:left="120" w:right="222" w:firstLine="396"/>
        <w:jc w:val="both"/>
      </w:pPr>
      <w:r>
        <w:rPr>
          <w:color w:val="231F20"/>
          <w:w w:val="95"/>
        </w:rPr>
        <w:t>La</w:t>
      </w:r>
      <w:r>
        <w:rPr>
          <w:color w:val="231F20"/>
          <w:spacing w:val="-27"/>
          <w:w w:val="95"/>
        </w:rPr>
        <w:t> </w:t>
      </w:r>
      <w:r>
        <w:rPr>
          <w:color w:val="231F20"/>
          <w:spacing w:val="-3"/>
          <w:w w:val="95"/>
        </w:rPr>
        <w:t>consecuencia</w:t>
      </w:r>
      <w:r>
        <w:rPr>
          <w:color w:val="231F20"/>
          <w:spacing w:val="-27"/>
          <w:w w:val="95"/>
        </w:rPr>
        <w:t> </w:t>
      </w:r>
      <w:r>
        <w:rPr>
          <w:color w:val="231F20"/>
          <w:w w:val="95"/>
        </w:rPr>
        <w:t>es</w:t>
      </w:r>
      <w:r>
        <w:rPr>
          <w:color w:val="231F20"/>
          <w:spacing w:val="-27"/>
          <w:w w:val="95"/>
        </w:rPr>
        <w:t> </w:t>
      </w:r>
      <w:r>
        <w:rPr>
          <w:color w:val="231F20"/>
          <w:w w:val="95"/>
        </w:rPr>
        <w:t>simple:</w:t>
      </w:r>
      <w:r>
        <w:rPr>
          <w:color w:val="231F20"/>
          <w:spacing w:val="-27"/>
          <w:w w:val="95"/>
        </w:rPr>
        <w:t> </w:t>
      </w:r>
      <w:r>
        <w:rPr>
          <w:color w:val="231F20"/>
          <w:spacing w:val="-3"/>
          <w:w w:val="95"/>
        </w:rPr>
        <w:t>difícilmente</w:t>
      </w:r>
      <w:r>
        <w:rPr>
          <w:color w:val="231F20"/>
          <w:spacing w:val="-27"/>
          <w:w w:val="95"/>
        </w:rPr>
        <w:t> </w:t>
      </w:r>
      <w:r>
        <w:rPr>
          <w:color w:val="231F20"/>
          <w:w w:val="95"/>
        </w:rPr>
        <w:t>se</w:t>
      </w:r>
      <w:r>
        <w:rPr>
          <w:color w:val="231F20"/>
          <w:spacing w:val="-27"/>
          <w:w w:val="95"/>
        </w:rPr>
        <w:t> </w:t>
      </w:r>
      <w:r>
        <w:rPr>
          <w:color w:val="231F20"/>
          <w:w w:val="95"/>
        </w:rPr>
        <w:t>podrá</w:t>
      </w:r>
      <w:r>
        <w:rPr>
          <w:color w:val="231F20"/>
          <w:spacing w:val="-27"/>
          <w:w w:val="95"/>
        </w:rPr>
        <w:t> </w:t>
      </w:r>
      <w:r>
        <w:rPr>
          <w:color w:val="231F20"/>
          <w:w w:val="95"/>
        </w:rPr>
        <w:t>esperar</w:t>
      </w:r>
      <w:r>
        <w:rPr>
          <w:color w:val="231F20"/>
          <w:spacing w:val="-27"/>
          <w:w w:val="95"/>
        </w:rPr>
        <w:t> </w:t>
      </w:r>
      <w:r>
        <w:rPr>
          <w:color w:val="231F20"/>
          <w:w w:val="95"/>
        </w:rPr>
        <w:t>una</w:t>
      </w:r>
      <w:r>
        <w:rPr>
          <w:color w:val="231F20"/>
          <w:spacing w:val="-27"/>
          <w:w w:val="95"/>
        </w:rPr>
        <w:t> </w:t>
      </w:r>
      <w:r>
        <w:rPr>
          <w:color w:val="231F20"/>
          <w:w w:val="95"/>
        </w:rPr>
        <w:t>labor independiente con semejante</w:t>
      </w:r>
      <w:r>
        <w:rPr>
          <w:color w:val="231F20"/>
          <w:spacing w:val="2"/>
          <w:w w:val="95"/>
        </w:rPr>
        <w:t> </w:t>
      </w:r>
      <w:r>
        <w:rPr>
          <w:color w:val="231F20"/>
          <w:w w:val="95"/>
        </w:rPr>
        <w:t>origen.</w:t>
      </w:r>
    </w:p>
    <w:p>
      <w:pPr>
        <w:pStyle w:val="BodyText"/>
        <w:spacing w:line="266" w:lineRule="auto"/>
        <w:ind w:left="120" w:right="210" w:firstLine="396"/>
        <w:jc w:val="both"/>
      </w:pPr>
      <w:r>
        <w:rPr>
          <w:color w:val="231F20"/>
        </w:rPr>
        <w:t>Es</w:t>
      </w:r>
      <w:r>
        <w:rPr>
          <w:color w:val="231F20"/>
          <w:spacing w:val="-27"/>
        </w:rPr>
        <w:t> </w:t>
      </w:r>
      <w:r>
        <w:rPr>
          <w:color w:val="231F20"/>
        </w:rPr>
        <w:t>de</w:t>
      </w:r>
      <w:r>
        <w:rPr>
          <w:color w:val="231F20"/>
          <w:spacing w:val="-27"/>
        </w:rPr>
        <w:t> </w:t>
      </w:r>
      <w:r>
        <w:rPr>
          <w:color w:val="231F20"/>
        </w:rPr>
        <w:t>destacarse</w:t>
      </w:r>
      <w:r>
        <w:rPr>
          <w:color w:val="231F20"/>
          <w:spacing w:val="-27"/>
        </w:rPr>
        <w:t> </w:t>
      </w:r>
      <w:r>
        <w:rPr>
          <w:color w:val="231F20"/>
        </w:rPr>
        <w:t>el</w:t>
      </w:r>
      <w:r>
        <w:rPr>
          <w:color w:val="231F20"/>
          <w:spacing w:val="-27"/>
        </w:rPr>
        <w:t> </w:t>
      </w:r>
      <w:r>
        <w:rPr>
          <w:color w:val="231F20"/>
        </w:rPr>
        <w:t>servicio</w:t>
      </w:r>
      <w:r>
        <w:rPr>
          <w:color w:val="231F20"/>
          <w:spacing w:val="-27"/>
        </w:rPr>
        <w:t> </w:t>
      </w:r>
      <w:r>
        <w:rPr>
          <w:color w:val="231F20"/>
        </w:rPr>
        <w:t>profesional</w:t>
      </w:r>
      <w:r>
        <w:rPr>
          <w:color w:val="231F20"/>
          <w:spacing w:val="-27"/>
        </w:rPr>
        <w:t> </w:t>
      </w:r>
      <w:r>
        <w:rPr>
          <w:color w:val="231F20"/>
        </w:rPr>
        <w:t>de</w:t>
      </w:r>
      <w:r>
        <w:rPr>
          <w:color w:val="231F20"/>
          <w:spacing w:val="-27"/>
        </w:rPr>
        <w:t> </w:t>
      </w:r>
      <w:r>
        <w:rPr>
          <w:color w:val="231F20"/>
        </w:rPr>
        <w:t>carrera</w:t>
      </w:r>
      <w:r>
        <w:rPr>
          <w:color w:val="231F20"/>
          <w:spacing w:val="-27"/>
        </w:rPr>
        <w:t> </w:t>
      </w:r>
      <w:r>
        <w:rPr>
          <w:color w:val="231F20"/>
        </w:rPr>
        <w:t>como</w:t>
      </w:r>
      <w:r>
        <w:rPr>
          <w:color w:val="231F20"/>
          <w:spacing w:val="-27"/>
        </w:rPr>
        <w:t> </w:t>
      </w:r>
      <w:r>
        <w:rPr>
          <w:color w:val="231F20"/>
        </w:rPr>
        <w:t>el</w:t>
      </w:r>
      <w:r>
        <w:rPr>
          <w:color w:val="231F20"/>
          <w:spacing w:val="-27"/>
        </w:rPr>
        <w:t> </w:t>
      </w:r>
      <w:r>
        <w:rPr>
          <w:color w:val="231F20"/>
          <w:spacing w:val="2"/>
        </w:rPr>
        <w:t>que </w:t>
      </w:r>
      <w:r>
        <w:rPr>
          <w:color w:val="231F20"/>
        </w:rPr>
        <w:t>tiene</w:t>
      </w:r>
      <w:r>
        <w:rPr>
          <w:color w:val="231F20"/>
          <w:spacing w:val="-32"/>
        </w:rPr>
        <w:t> </w:t>
      </w:r>
      <w:r>
        <w:rPr>
          <w:color w:val="231F20"/>
        </w:rPr>
        <w:t>el</w:t>
      </w:r>
      <w:r>
        <w:rPr>
          <w:color w:val="231F20"/>
          <w:spacing w:val="-32"/>
        </w:rPr>
        <w:t> </w:t>
      </w:r>
      <w:r>
        <w:rPr>
          <w:color w:val="231F20"/>
        </w:rPr>
        <w:t>INE,</w:t>
      </w:r>
      <w:r>
        <w:rPr>
          <w:color w:val="231F20"/>
          <w:spacing w:val="-32"/>
        </w:rPr>
        <w:t> </w:t>
      </w:r>
      <w:r>
        <w:rPr>
          <w:color w:val="231F20"/>
        </w:rPr>
        <w:t>lo</w:t>
      </w:r>
      <w:r>
        <w:rPr>
          <w:color w:val="231F20"/>
          <w:spacing w:val="-32"/>
        </w:rPr>
        <w:t> </w:t>
      </w:r>
      <w:r>
        <w:rPr>
          <w:color w:val="231F20"/>
        </w:rPr>
        <w:t>cual</w:t>
      </w:r>
      <w:r>
        <w:rPr>
          <w:color w:val="231F20"/>
          <w:spacing w:val="-32"/>
        </w:rPr>
        <w:t> </w:t>
      </w:r>
      <w:r>
        <w:rPr>
          <w:color w:val="231F20"/>
        </w:rPr>
        <w:t>a</w:t>
      </w:r>
      <w:r>
        <w:rPr>
          <w:color w:val="231F20"/>
          <w:spacing w:val="-32"/>
        </w:rPr>
        <w:t> </w:t>
      </w:r>
      <w:r>
        <w:rPr>
          <w:color w:val="231F20"/>
        </w:rPr>
        <w:t>mi</w:t>
      </w:r>
      <w:r>
        <w:rPr>
          <w:color w:val="231F20"/>
          <w:spacing w:val="-32"/>
        </w:rPr>
        <w:t> </w:t>
      </w:r>
      <w:r>
        <w:rPr>
          <w:color w:val="231F20"/>
        </w:rPr>
        <w:t>parecer</w:t>
      </w:r>
      <w:r>
        <w:rPr>
          <w:color w:val="231F20"/>
          <w:spacing w:val="-32"/>
        </w:rPr>
        <w:t> </w:t>
      </w:r>
      <w:r>
        <w:rPr>
          <w:color w:val="231F20"/>
        </w:rPr>
        <w:t>lo</w:t>
      </w:r>
      <w:r>
        <w:rPr>
          <w:color w:val="231F20"/>
          <w:spacing w:val="-32"/>
        </w:rPr>
        <w:t> </w:t>
      </w:r>
      <w:r>
        <w:rPr>
          <w:color w:val="231F20"/>
        </w:rPr>
        <w:t>ha</w:t>
      </w:r>
      <w:r>
        <w:rPr>
          <w:color w:val="231F20"/>
          <w:spacing w:val="-32"/>
        </w:rPr>
        <w:t> </w:t>
      </w:r>
      <w:r>
        <w:rPr>
          <w:color w:val="231F20"/>
        </w:rPr>
        <w:t>salvado</w:t>
      </w:r>
      <w:r>
        <w:rPr>
          <w:color w:val="231F20"/>
          <w:spacing w:val="-32"/>
        </w:rPr>
        <w:t> </w:t>
      </w:r>
      <w:r>
        <w:rPr>
          <w:color w:val="231F20"/>
        </w:rPr>
        <w:t>de</w:t>
      </w:r>
      <w:r>
        <w:rPr>
          <w:color w:val="231F20"/>
          <w:spacing w:val="-32"/>
        </w:rPr>
        <w:t> </w:t>
      </w:r>
      <w:r>
        <w:rPr>
          <w:color w:val="231F20"/>
        </w:rPr>
        <w:t>los</w:t>
      </w:r>
      <w:r>
        <w:rPr>
          <w:color w:val="231F20"/>
          <w:spacing w:val="-32"/>
        </w:rPr>
        <w:t> </w:t>
      </w:r>
      <w:r>
        <w:rPr>
          <w:color w:val="231F20"/>
        </w:rPr>
        <w:t>peores</w:t>
      </w:r>
      <w:r>
        <w:rPr>
          <w:color w:val="231F20"/>
          <w:spacing w:val="-32"/>
        </w:rPr>
        <w:t> </w:t>
      </w:r>
      <w:r>
        <w:rPr>
          <w:color w:val="231F20"/>
        </w:rPr>
        <w:t>momen- tos</w:t>
      </w:r>
      <w:r>
        <w:rPr>
          <w:color w:val="231F20"/>
          <w:position w:val="7"/>
          <w:sz w:val="13"/>
        </w:rPr>
        <w:t>4</w:t>
      </w:r>
      <w:r>
        <w:rPr>
          <w:color w:val="231F20"/>
        </w:rPr>
        <w:t>,</w:t>
      </w:r>
      <w:r>
        <w:rPr>
          <w:color w:val="231F20"/>
          <w:spacing w:val="-27"/>
        </w:rPr>
        <w:t> </w:t>
      </w:r>
      <w:r>
        <w:rPr>
          <w:color w:val="231F20"/>
        </w:rPr>
        <w:t>pero</w:t>
      </w:r>
      <w:r>
        <w:rPr>
          <w:color w:val="231F20"/>
          <w:spacing w:val="-27"/>
        </w:rPr>
        <w:t> </w:t>
      </w:r>
      <w:r>
        <w:rPr>
          <w:color w:val="231F20"/>
        </w:rPr>
        <w:t>aun</w:t>
      </w:r>
      <w:r>
        <w:rPr>
          <w:color w:val="231F20"/>
          <w:spacing w:val="-27"/>
        </w:rPr>
        <w:t> </w:t>
      </w:r>
      <w:r>
        <w:rPr>
          <w:color w:val="231F20"/>
        </w:rPr>
        <w:t>en</w:t>
      </w:r>
      <w:r>
        <w:rPr>
          <w:color w:val="231F20"/>
          <w:spacing w:val="-27"/>
        </w:rPr>
        <w:t> </w:t>
      </w:r>
      <w:r>
        <w:rPr>
          <w:color w:val="231F20"/>
        </w:rPr>
        <w:t>el</w:t>
      </w:r>
      <w:r>
        <w:rPr>
          <w:color w:val="231F20"/>
          <w:spacing w:val="-27"/>
        </w:rPr>
        <w:t> </w:t>
      </w:r>
      <w:r>
        <w:rPr>
          <w:color w:val="231F20"/>
        </w:rPr>
        <w:t>mejor</w:t>
      </w:r>
      <w:r>
        <w:rPr>
          <w:color w:val="231F20"/>
          <w:spacing w:val="-27"/>
        </w:rPr>
        <w:t> </w:t>
      </w:r>
      <w:r>
        <w:rPr>
          <w:color w:val="231F20"/>
        </w:rPr>
        <w:t>de</w:t>
      </w:r>
      <w:r>
        <w:rPr>
          <w:color w:val="231F20"/>
          <w:spacing w:val="-27"/>
        </w:rPr>
        <w:t> </w:t>
      </w:r>
      <w:r>
        <w:rPr>
          <w:color w:val="231F20"/>
        </w:rPr>
        <w:t>los</w:t>
      </w:r>
      <w:r>
        <w:rPr>
          <w:color w:val="231F20"/>
          <w:spacing w:val="-27"/>
        </w:rPr>
        <w:t> </w:t>
      </w:r>
      <w:r>
        <w:rPr>
          <w:color w:val="231F20"/>
        </w:rPr>
        <w:t>casos</w:t>
      </w:r>
      <w:r>
        <w:rPr>
          <w:color w:val="231F20"/>
          <w:spacing w:val="-27"/>
        </w:rPr>
        <w:t> </w:t>
      </w:r>
      <w:r>
        <w:rPr>
          <w:color w:val="231F20"/>
        </w:rPr>
        <w:t>la</w:t>
      </w:r>
      <w:r>
        <w:rPr>
          <w:color w:val="231F20"/>
          <w:spacing w:val="-27"/>
        </w:rPr>
        <w:t> </w:t>
      </w:r>
      <w:r>
        <w:rPr>
          <w:color w:val="231F20"/>
        </w:rPr>
        <w:t>integración</w:t>
      </w:r>
      <w:r>
        <w:rPr>
          <w:color w:val="231F20"/>
          <w:spacing w:val="-27"/>
        </w:rPr>
        <w:t> </w:t>
      </w:r>
      <w:r>
        <w:rPr>
          <w:color w:val="231F20"/>
        </w:rPr>
        <w:t>inadecuada</w:t>
      </w:r>
      <w:r>
        <w:rPr>
          <w:color w:val="231F20"/>
          <w:spacing w:val="-27"/>
        </w:rPr>
        <w:t> </w:t>
      </w:r>
      <w:r>
        <w:rPr>
          <w:color w:val="231F20"/>
        </w:rPr>
        <w:t>de </w:t>
      </w:r>
      <w:r>
        <w:rPr>
          <w:color w:val="231F20"/>
          <w:w w:val="95"/>
        </w:rPr>
        <w:t>los directivos representa un</w:t>
      </w:r>
      <w:r>
        <w:rPr>
          <w:color w:val="231F20"/>
          <w:spacing w:val="-29"/>
          <w:w w:val="95"/>
        </w:rPr>
        <w:t> </w:t>
      </w:r>
      <w:r>
        <w:rPr>
          <w:color w:val="231F20"/>
          <w:w w:val="95"/>
        </w:rPr>
        <w:t>lastre.</w:t>
      </w:r>
    </w:p>
    <w:p>
      <w:pPr>
        <w:pStyle w:val="BodyText"/>
        <w:spacing w:line="266" w:lineRule="auto"/>
        <w:ind w:left="120" w:right="214" w:firstLine="396"/>
        <w:jc w:val="both"/>
      </w:pPr>
      <w:r>
        <w:rPr/>
        <w:pict>
          <v:line style="position:absolute;mso-position-horizontal-relative:page;mso-position-vertical-relative:paragraph;z-index:28528;mso-wrap-distance-left:0;mso-wrap-distance-right:0" from="51.023602pt,72.031075pt" to="123.023602pt,72.031075pt" stroked="true" strokeweight="1pt" strokecolor="#231f20">
            <w10:wrap type="topAndBottom"/>
          </v:line>
        </w:pict>
      </w:r>
      <w:r>
        <w:rPr>
          <w:color w:val="231F20"/>
          <w:w w:val="95"/>
        </w:rPr>
        <w:t>Se</w:t>
      </w:r>
      <w:r>
        <w:rPr>
          <w:color w:val="231F20"/>
          <w:spacing w:val="-17"/>
          <w:w w:val="95"/>
        </w:rPr>
        <w:t> </w:t>
      </w:r>
      <w:r>
        <w:rPr>
          <w:color w:val="231F20"/>
          <w:w w:val="95"/>
        </w:rPr>
        <w:t>han</w:t>
      </w:r>
      <w:r>
        <w:rPr>
          <w:color w:val="231F20"/>
          <w:spacing w:val="-17"/>
          <w:w w:val="95"/>
        </w:rPr>
        <w:t> </w:t>
      </w:r>
      <w:r>
        <w:rPr>
          <w:color w:val="231F20"/>
          <w:w w:val="95"/>
        </w:rPr>
        <w:t>hecho</w:t>
      </w:r>
      <w:r>
        <w:rPr>
          <w:color w:val="231F20"/>
          <w:spacing w:val="-17"/>
          <w:w w:val="95"/>
        </w:rPr>
        <w:t> </w:t>
      </w:r>
      <w:r>
        <w:rPr>
          <w:color w:val="231F20"/>
          <w:w w:val="95"/>
        </w:rPr>
        <w:t>convocatorias</w:t>
      </w:r>
      <w:r>
        <w:rPr>
          <w:color w:val="231F20"/>
          <w:spacing w:val="-17"/>
          <w:w w:val="95"/>
        </w:rPr>
        <w:t> </w:t>
      </w:r>
      <w:r>
        <w:rPr>
          <w:color w:val="231F20"/>
          <w:w w:val="95"/>
        </w:rPr>
        <w:t>con</w:t>
      </w:r>
      <w:r>
        <w:rPr>
          <w:color w:val="231F20"/>
          <w:spacing w:val="-17"/>
          <w:w w:val="95"/>
        </w:rPr>
        <w:t> </w:t>
      </w:r>
      <w:r>
        <w:rPr>
          <w:color w:val="231F20"/>
          <w:w w:val="95"/>
        </w:rPr>
        <w:t>una</w:t>
      </w:r>
      <w:r>
        <w:rPr>
          <w:color w:val="231F20"/>
          <w:spacing w:val="-17"/>
          <w:w w:val="95"/>
        </w:rPr>
        <w:t> </w:t>
      </w:r>
      <w:r>
        <w:rPr>
          <w:color w:val="231F20"/>
          <w:w w:val="95"/>
        </w:rPr>
        <w:t>serie</w:t>
      </w:r>
      <w:r>
        <w:rPr>
          <w:color w:val="231F20"/>
          <w:spacing w:val="-17"/>
          <w:w w:val="95"/>
        </w:rPr>
        <w:t> </w:t>
      </w:r>
      <w:r>
        <w:rPr>
          <w:color w:val="231F20"/>
          <w:w w:val="95"/>
        </w:rPr>
        <w:t>de</w:t>
      </w:r>
      <w:r>
        <w:rPr>
          <w:color w:val="231F20"/>
          <w:spacing w:val="-17"/>
          <w:w w:val="95"/>
        </w:rPr>
        <w:t> </w:t>
      </w:r>
      <w:r>
        <w:rPr>
          <w:color w:val="231F20"/>
          <w:w w:val="95"/>
        </w:rPr>
        <w:t>candados</w:t>
      </w:r>
      <w:r>
        <w:rPr>
          <w:color w:val="231F20"/>
          <w:spacing w:val="-17"/>
          <w:w w:val="95"/>
        </w:rPr>
        <w:t> </w:t>
      </w:r>
      <w:r>
        <w:rPr>
          <w:color w:val="231F20"/>
          <w:w w:val="95"/>
        </w:rPr>
        <w:t>y</w:t>
      </w:r>
      <w:r>
        <w:rPr>
          <w:color w:val="231F20"/>
          <w:spacing w:val="-17"/>
          <w:w w:val="95"/>
        </w:rPr>
        <w:t> </w:t>
      </w:r>
      <w:r>
        <w:rPr>
          <w:color w:val="231F20"/>
          <w:w w:val="95"/>
        </w:rPr>
        <w:t>etapas, </w:t>
      </w:r>
      <w:r>
        <w:rPr>
          <w:color w:val="231F20"/>
        </w:rPr>
        <w:t>que</w:t>
      </w:r>
      <w:r>
        <w:rPr>
          <w:color w:val="231F20"/>
          <w:spacing w:val="-29"/>
        </w:rPr>
        <w:t> </w:t>
      </w:r>
      <w:r>
        <w:rPr>
          <w:color w:val="231F20"/>
        </w:rPr>
        <w:t>buscan</w:t>
      </w:r>
      <w:r>
        <w:rPr>
          <w:color w:val="231F20"/>
          <w:spacing w:val="-29"/>
        </w:rPr>
        <w:t> </w:t>
      </w:r>
      <w:r>
        <w:rPr>
          <w:color w:val="231F20"/>
        </w:rPr>
        <w:t>en</w:t>
      </w:r>
      <w:r>
        <w:rPr>
          <w:color w:val="231F20"/>
          <w:spacing w:val="-29"/>
        </w:rPr>
        <w:t> </w:t>
      </w:r>
      <w:r>
        <w:rPr>
          <w:color w:val="231F20"/>
        </w:rPr>
        <w:t>medio</w:t>
      </w:r>
      <w:r>
        <w:rPr>
          <w:color w:val="231F20"/>
          <w:spacing w:val="-29"/>
        </w:rPr>
        <w:t> </w:t>
      </w:r>
      <w:r>
        <w:rPr>
          <w:color w:val="231F20"/>
        </w:rPr>
        <w:t>de</w:t>
      </w:r>
      <w:r>
        <w:rPr>
          <w:color w:val="231F20"/>
          <w:spacing w:val="-29"/>
        </w:rPr>
        <w:t> </w:t>
      </w:r>
      <w:r>
        <w:rPr>
          <w:color w:val="231F20"/>
        </w:rPr>
        <w:t>la</w:t>
      </w:r>
      <w:r>
        <w:rPr>
          <w:color w:val="231F20"/>
          <w:spacing w:val="-29"/>
        </w:rPr>
        <w:t> </w:t>
      </w:r>
      <w:r>
        <w:rPr>
          <w:color w:val="231F20"/>
        </w:rPr>
        <w:t>transparencia</w:t>
      </w:r>
      <w:r>
        <w:rPr>
          <w:color w:val="231F20"/>
          <w:spacing w:val="-29"/>
        </w:rPr>
        <w:t> </w:t>
      </w:r>
      <w:r>
        <w:rPr>
          <w:color w:val="231F20"/>
        </w:rPr>
        <w:t>hacer</w:t>
      </w:r>
      <w:r>
        <w:rPr>
          <w:color w:val="231F20"/>
          <w:spacing w:val="-29"/>
        </w:rPr>
        <w:t> </w:t>
      </w:r>
      <w:r>
        <w:rPr>
          <w:color w:val="231F20"/>
        </w:rPr>
        <w:t>que</w:t>
      </w:r>
      <w:r>
        <w:rPr>
          <w:color w:val="231F20"/>
          <w:spacing w:val="-29"/>
        </w:rPr>
        <w:t> </w:t>
      </w:r>
      <w:r>
        <w:rPr>
          <w:color w:val="231F20"/>
        </w:rPr>
        <w:t>estos</w:t>
      </w:r>
      <w:r>
        <w:rPr>
          <w:color w:val="231F20"/>
          <w:spacing w:val="-29"/>
        </w:rPr>
        <w:t> </w:t>
      </w:r>
      <w:r>
        <w:rPr>
          <w:color w:val="231F20"/>
        </w:rPr>
        <w:t>procesos </w:t>
      </w:r>
      <w:r>
        <w:rPr>
          <w:color w:val="231F20"/>
          <w:w w:val="95"/>
        </w:rPr>
        <w:t>tengan</w:t>
      </w:r>
      <w:r>
        <w:rPr>
          <w:color w:val="231F20"/>
          <w:spacing w:val="-18"/>
          <w:w w:val="95"/>
        </w:rPr>
        <w:t> </w:t>
      </w:r>
      <w:r>
        <w:rPr>
          <w:color w:val="231F20"/>
          <w:w w:val="95"/>
        </w:rPr>
        <w:t>un</w:t>
      </w:r>
      <w:r>
        <w:rPr>
          <w:color w:val="231F20"/>
          <w:spacing w:val="-18"/>
          <w:w w:val="95"/>
        </w:rPr>
        <w:t> </w:t>
      </w:r>
      <w:r>
        <w:rPr>
          <w:color w:val="231F20"/>
          <w:w w:val="95"/>
        </w:rPr>
        <w:t>mejor</w:t>
      </w:r>
      <w:r>
        <w:rPr>
          <w:color w:val="231F20"/>
          <w:spacing w:val="-18"/>
          <w:w w:val="95"/>
        </w:rPr>
        <w:t> </w:t>
      </w:r>
      <w:r>
        <w:rPr>
          <w:color w:val="231F20"/>
          <w:w w:val="95"/>
        </w:rPr>
        <w:t>destino,</w:t>
      </w:r>
      <w:r>
        <w:rPr>
          <w:color w:val="231F20"/>
          <w:spacing w:val="-18"/>
          <w:w w:val="95"/>
        </w:rPr>
        <w:t> </w:t>
      </w:r>
      <w:r>
        <w:rPr>
          <w:color w:val="231F20"/>
          <w:w w:val="95"/>
        </w:rPr>
        <w:t>aunque</w:t>
      </w:r>
      <w:r>
        <w:rPr>
          <w:color w:val="231F20"/>
          <w:spacing w:val="-18"/>
          <w:w w:val="95"/>
        </w:rPr>
        <w:t> </w:t>
      </w:r>
      <w:r>
        <w:rPr>
          <w:color w:val="231F20"/>
          <w:w w:val="95"/>
        </w:rPr>
        <w:t>los</w:t>
      </w:r>
      <w:r>
        <w:rPr>
          <w:color w:val="231F20"/>
          <w:spacing w:val="-18"/>
          <w:w w:val="95"/>
        </w:rPr>
        <w:t> </w:t>
      </w:r>
      <w:r>
        <w:rPr>
          <w:color w:val="231F20"/>
          <w:w w:val="95"/>
        </w:rPr>
        <w:t>resultados</w:t>
      </w:r>
      <w:r>
        <w:rPr>
          <w:color w:val="231F20"/>
          <w:spacing w:val="-18"/>
          <w:w w:val="95"/>
        </w:rPr>
        <w:t> </w:t>
      </w:r>
      <w:r>
        <w:rPr>
          <w:color w:val="231F20"/>
          <w:w w:val="95"/>
        </w:rPr>
        <w:t>han</w:t>
      </w:r>
      <w:r>
        <w:rPr>
          <w:color w:val="231F20"/>
          <w:spacing w:val="-18"/>
          <w:w w:val="95"/>
        </w:rPr>
        <w:t> </w:t>
      </w:r>
      <w:r>
        <w:rPr>
          <w:color w:val="231F20"/>
          <w:w w:val="95"/>
        </w:rPr>
        <w:t>sido</w:t>
      </w:r>
      <w:r>
        <w:rPr>
          <w:color w:val="231F20"/>
          <w:spacing w:val="-18"/>
          <w:w w:val="95"/>
        </w:rPr>
        <w:t> </w:t>
      </w:r>
      <w:r>
        <w:rPr>
          <w:color w:val="231F20"/>
          <w:w w:val="95"/>
        </w:rPr>
        <w:t>generalmen- </w:t>
      </w:r>
      <w:r>
        <w:rPr>
          <w:color w:val="231F20"/>
        </w:rPr>
        <w:t>te</w:t>
      </w:r>
      <w:r>
        <w:rPr>
          <w:color w:val="231F20"/>
          <w:spacing w:val="-39"/>
        </w:rPr>
        <w:t> </w:t>
      </w:r>
      <w:r>
        <w:rPr>
          <w:color w:val="231F20"/>
        </w:rPr>
        <w:t>malos</w:t>
      </w:r>
      <w:r>
        <w:rPr>
          <w:color w:val="231F20"/>
          <w:spacing w:val="-39"/>
        </w:rPr>
        <w:t> </w:t>
      </w:r>
      <w:r>
        <w:rPr>
          <w:color w:val="231F20"/>
        </w:rPr>
        <w:t>y</w:t>
      </w:r>
      <w:r>
        <w:rPr>
          <w:color w:val="231F20"/>
          <w:spacing w:val="-39"/>
        </w:rPr>
        <w:t> </w:t>
      </w:r>
      <w:r>
        <w:rPr>
          <w:color w:val="231F20"/>
        </w:rPr>
        <w:t>en</w:t>
      </w:r>
      <w:r>
        <w:rPr>
          <w:color w:val="231F20"/>
          <w:spacing w:val="-39"/>
        </w:rPr>
        <w:t> </w:t>
      </w:r>
      <w:r>
        <w:rPr>
          <w:color w:val="231F20"/>
        </w:rPr>
        <w:t>algunos</w:t>
      </w:r>
      <w:r>
        <w:rPr>
          <w:color w:val="231F20"/>
          <w:spacing w:val="-39"/>
        </w:rPr>
        <w:t> </w:t>
      </w:r>
      <w:r>
        <w:rPr>
          <w:color w:val="231F20"/>
        </w:rPr>
        <w:t>casos</w:t>
      </w:r>
      <w:r>
        <w:rPr>
          <w:color w:val="231F20"/>
          <w:spacing w:val="-39"/>
        </w:rPr>
        <w:t> </w:t>
      </w:r>
      <w:r>
        <w:rPr>
          <w:color w:val="231F20"/>
        </w:rPr>
        <w:t>desastrosos,</w:t>
      </w:r>
      <w:r>
        <w:rPr>
          <w:color w:val="231F20"/>
          <w:spacing w:val="-39"/>
        </w:rPr>
        <w:t> </w:t>
      </w:r>
      <w:r>
        <w:rPr>
          <w:color w:val="231F20"/>
        </w:rPr>
        <w:t>como</w:t>
      </w:r>
      <w:r>
        <w:rPr>
          <w:color w:val="231F20"/>
          <w:spacing w:val="-39"/>
        </w:rPr>
        <w:t> </w:t>
      </w:r>
      <w:r>
        <w:rPr>
          <w:color w:val="231F20"/>
        </w:rPr>
        <w:t>lo</w:t>
      </w:r>
      <w:r>
        <w:rPr>
          <w:color w:val="231F20"/>
          <w:spacing w:val="-39"/>
        </w:rPr>
        <w:t> </w:t>
      </w:r>
      <w:r>
        <w:rPr>
          <w:color w:val="231F20"/>
        </w:rPr>
        <w:t>fue</w:t>
      </w:r>
      <w:r>
        <w:rPr>
          <w:color w:val="231F20"/>
          <w:spacing w:val="-39"/>
        </w:rPr>
        <w:t> </w:t>
      </w:r>
      <w:r>
        <w:rPr>
          <w:color w:val="231F20"/>
        </w:rPr>
        <w:t>la</w:t>
      </w:r>
      <w:r>
        <w:rPr>
          <w:color w:val="231F20"/>
          <w:spacing w:val="-39"/>
        </w:rPr>
        <w:t> </w:t>
      </w:r>
      <w:r>
        <w:rPr>
          <w:color w:val="231F20"/>
        </w:rPr>
        <w:t>selección</w:t>
      </w:r>
      <w:r>
        <w:rPr>
          <w:color w:val="231F20"/>
          <w:spacing w:val="-39"/>
        </w:rPr>
        <w:t> </w:t>
      </w:r>
      <w:r>
        <w:rPr>
          <w:color w:val="231F20"/>
        </w:rPr>
        <w:t>de </w:t>
      </w:r>
      <w:r>
        <w:rPr>
          <w:color w:val="231F20"/>
          <w:w w:val="95"/>
        </w:rPr>
        <w:t>consejeros</w:t>
      </w:r>
      <w:r>
        <w:rPr>
          <w:color w:val="231F20"/>
          <w:spacing w:val="-19"/>
          <w:w w:val="95"/>
        </w:rPr>
        <w:t> </w:t>
      </w:r>
      <w:r>
        <w:rPr>
          <w:color w:val="231F20"/>
          <w:w w:val="95"/>
        </w:rPr>
        <w:t>generales</w:t>
      </w:r>
      <w:r>
        <w:rPr>
          <w:color w:val="231F20"/>
          <w:spacing w:val="-19"/>
          <w:w w:val="95"/>
        </w:rPr>
        <w:t> </w:t>
      </w:r>
      <w:r>
        <w:rPr>
          <w:color w:val="231F20"/>
          <w:w w:val="95"/>
        </w:rPr>
        <w:t>del</w:t>
      </w:r>
      <w:r>
        <w:rPr>
          <w:color w:val="231F20"/>
          <w:spacing w:val="-19"/>
          <w:w w:val="95"/>
        </w:rPr>
        <w:t> </w:t>
      </w:r>
      <w:r>
        <w:rPr>
          <w:color w:val="231F20"/>
          <w:w w:val="95"/>
        </w:rPr>
        <w:t>IFE,</w:t>
      </w:r>
      <w:r>
        <w:rPr>
          <w:color w:val="231F20"/>
          <w:spacing w:val="-19"/>
          <w:w w:val="95"/>
        </w:rPr>
        <w:t> </w:t>
      </w:r>
      <w:r>
        <w:rPr>
          <w:color w:val="231F20"/>
          <w:w w:val="95"/>
        </w:rPr>
        <w:t>en</w:t>
      </w:r>
      <w:r>
        <w:rPr>
          <w:color w:val="231F20"/>
          <w:spacing w:val="-19"/>
          <w:w w:val="95"/>
        </w:rPr>
        <w:t> </w:t>
      </w:r>
      <w:r>
        <w:rPr>
          <w:color w:val="231F20"/>
          <w:w w:val="95"/>
        </w:rPr>
        <w:t>diciembre</w:t>
      </w:r>
      <w:r>
        <w:rPr>
          <w:color w:val="231F20"/>
          <w:spacing w:val="-19"/>
          <w:w w:val="95"/>
        </w:rPr>
        <w:t> </w:t>
      </w:r>
      <w:r>
        <w:rPr>
          <w:color w:val="231F20"/>
          <w:w w:val="95"/>
        </w:rPr>
        <w:t>de</w:t>
      </w:r>
      <w:r>
        <w:rPr>
          <w:color w:val="231F20"/>
          <w:spacing w:val="-19"/>
          <w:w w:val="95"/>
        </w:rPr>
        <w:t> </w:t>
      </w:r>
      <w:r>
        <w:rPr>
          <w:color w:val="231F20"/>
          <w:w w:val="95"/>
        </w:rPr>
        <w:t>2011;</w:t>
      </w:r>
      <w:r>
        <w:rPr>
          <w:color w:val="231F20"/>
          <w:spacing w:val="-19"/>
          <w:w w:val="95"/>
        </w:rPr>
        <w:t> </w:t>
      </w:r>
      <w:r>
        <w:rPr>
          <w:color w:val="231F20"/>
          <w:w w:val="95"/>
        </w:rPr>
        <w:t>en</w:t>
      </w:r>
      <w:r>
        <w:rPr>
          <w:color w:val="231F20"/>
          <w:spacing w:val="-19"/>
          <w:w w:val="95"/>
        </w:rPr>
        <w:t> </w:t>
      </w:r>
      <w:r>
        <w:rPr>
          <w:color w:val="231F20"/>
          <w:w w:val="95"/>
        </w:rPr>
        <w:t>donde</w:t>
      </w:r>
      <w:r>
        <w:rPr>
          <w:color w:val="231F20"/>
          <w:spacing w:val="-19"/>
          <w:w w:val="95"/>
        </w:rPr>
        <w:t> </w:t>
      </w:r>
      <w:r>
        <w:rPr>
          <w:color w:val="231F20"/>
          <w:w w:val="95"/>
        </w:rPr>
        <w:t>se</w:t>
      </w:r>
      <w:r>
        <w:rPr>
          <w:color w:val="231F20"/>
          <w:spacing w:val="-19"/>
          <w:w w:val="95"/>
        </w:rPr>
        <w:t> </w:t>
      </w:r>
      <w:r>
        <w:rPr>
          <w:color w:val="231F20"/>
          <w:w w:val="95"/>
        </w:rPr>
        <w:t>tuvo</w:t>
      </w:r>
    </w:p>
    <w:p>
      <w:pPr>
        <w:spacing w:line="242" w:lineRule="auto" w:before="6"/>
        <w:ind w:left="120" w:right="215" w:firstLine="0"/>
        <w:jc w:val="both"/>
        <w:rPr>
          <w:rFonts w:ascii="Cambria" w:hAnsi="Cambria"/>
          <w:sz w:val="16"/>
        </w:rPr>
      </w:pPr>
      <w:r>
        <w:rPr>
          <w:rFonts w:ascii="Cambria" w:hAnsi="Cambria"/>
          <w:color w:val="231F20"/>
          <w:w w:val="105"/>
          <w:sz w:val="18"/>
        </w:rPr>
        <w:t>³</w:t>
      </w:r>
      <w:r>
        <w:rPr>
          <w:rFonts w:ascii="Cambria" w:hAnsi="Cambria"/>
          <w:color w:val="231F20"/>
          <w:spacing w:val="-23"/>
          <w:w w:val="105"/>
          <w:sz w:val="18"/>
        </w:rPr>
        <w:t> </w:t>
      </w:r>
      <w:r>
        <w:rPr>
          <w:rFonts w:ascii="Cambria" w:hAnsi="Cambria"/>
          <w:color w:val="231F20"/>
          <w:spacing w:val="-3"/>
          <w:w w:val="105"/>
          <w:sz w:val="16"/>
        </w:rPr>
        <w:t>Me</w:t>
      </w:r>
      <w:r>
        <w:rPr>
          <w:rFonts w:ascii="Cambria" w:hAnsi="Cambria"/>
          <w:color w:val="231F20"/>
          <w:spacing w:val="-8"/>
          <w:w w:val="105"/>
          <w:sz w:val="16"/>
        </w:rPr>
        <w:t> </w:t>
      </w:r>
      <w:r>
        <w:rPr>
          <w:rFonts w:ascii="Cambria" w:hAnsi="Cambria"/>
          <w:color w:val="231F20"/>
          <w:spacing w:val="-3"/>
          <w:w w:val="105"/>
          <w:sz w:val="16"/>
        </w:rPr>
        <w:t>refiero</w:t>
      </w:r>
      <w:r>
        <w:rPr>
          <w:rFonts w:ascii="Cambria" w:hAnsi="Cambria"/>
          <w:color w:val="231F20"/>
          <w:spacing w:val="-8"/>
          <w:w w:val="105"/>
          <w:sz w:val="16"/>
        </w:rPr>
        <w:t> </w:t>
      </w:r>
      <w:r>
        <w:rPr>
          <w:rFonts w:ascii="Cambria" w:hAnsi="Cambria"/>
          <w:color w:val="231F20"/>
          <w:w w:val="105"/>
          <w:sz w:val="16"/>
        </w:rPr>
        <w:t>a</w:t>
      </w:r>
      <w:r>
        <w:rPr>
          <w:rFonts w:ascii="Cambria" w:hAnsi="Cambria"/>
          <w:color w:val="231F20"/>
          <w:spacing w:val="-8"/>
          <w:w w:val="105"/>
          <w:sz w:val="16"/>
        </w:rPr>
        <w:t> </w:t>
      </w:r>
      <w:r>
        <w:rPr>
          <w:rFonts w:ascii="Cambria" w:hAnsi="Cambria"/>
          <w:color w:val="231F20"/>
          <w:w w:val="105"/>
          <w:sz w:val="16"/>
        </w:rPr>
        <w:t>que</w:t>
      </w:r>
      <w:r>
        <w:rPr>
          <w:rFonts w:ascii="Cambria" w:hAnsi="Cambria"/>
          <w:color w:val="231F20"/>
          <w:spacing w:val="-8"/>
          <w:w w:val="105"/>
          <w:sz w:val="16"/>
        </w:rPr>
        <w:t> </w:t>
      </w:r>
      <w:r>
        <w:rPr>
          <w:rFonts w:ascii="Cambria" w:hAnsi="Cambria"/>
          <w:color w:val="231F20"/>
          <w:spacing w:val="-3"/>
          <w:w w:val="105"/>
          <w:sz w:val="16"/>
        </w:rPr>
        <w:t>los</w:t>
      </w:r>
      <w:r>
        <w:rPr>
          <w:rFonts w:ascii="Cambria" w:hAnsi="Cambria"/>
          <w:color w:val="231F20"/>
          <w:spacing w:val="-8"/>
          <w:w w:val="105"/>
          <w:sz w:val="16"/>
        </w:rPr>
        <w:t> </w:t>
      </w:r>
      <w:r>
        <w:rPr>
          <w:rFonts w:ascii="Cambria" w:hAnsi="Cambria"/>
          <w:color w:val="231F20"/>
          <w:spacing w:val="-3"/>
          <w:w w:val="105"/>
          <w:sz w:val="16"/>
        </w:rPr>
        <w:t>recursos</w:t>
      </w:r>
      <w:r>
        <w:rPr>
          <w:rFonts w:ascii="Cambria" w:hAnsi="Cambria"/>
          <w:color w:val="231F20"/>
          <w:spacing w:val="-8"/>
          <w:w w:val="105"/>
          <w:sz w:val="16"/>
        </w:rPr>
        <w:t> </w:t>
      </w:r>
      <w:r>
        <w:rPr>
          <w:rFonts w:ascii="Cambria" w:hAnsi="Cambria"/>
          <w:color w:val="231F20"/>
          <w:spacing w:val="-3"/>
          <w:w w:val="105"/>
          <w:sz w:val="16"/>
        </w:rPr>
        <w:t>económicos</w:t>
      </w:r>
      <w:r>
        <w:rPr>
          <w:rFonts w:ascii="Cambria" w:hAnsi="Cambria"/>
          <w:color w:val="231F20"/>
          <w:spacing w:val="-8"/>
          <w:w w:val="105"/>
          <w:sz w:val="16"/>
        </w:rPr>
        <w:t> </w:t>
      </w:r>
      <w:r>
        <w:rPr>
          <w:rFonts w:ascii="Cambria" w:hAnsi="Cambria"/>
          <w:color w:val="231F20"/>
          <w:spacing w:val="-3"/>
          <w:w w:val="105"/>
          <w:sz w:val="16"/>
        </w:rPr>
        <w:t>necesarios</w:t>
      </w:r>
      <w:r>
        <w:rPr>
          <w:rFonts w:ascii="Cambria" w:hAnsi="Cambria"/>
          <w:color w:val="231F20"/>
          <w:spacing w:val="-8"/>
          <w:w w:val="105"/>
          <w:sz w:val="16"/>
        </w:rPr>
        <w:t> </w:t>
      </w:r>
      <w:r>
        <w:rPr>
          <w:rFonts w:ascii="Cambria" w:hAnsi="Cambria"/>
          <w:color w:val="231F20"/>
          <w:w w:val="105"/>
          <w:sz w:val="16"/>
        </w:rPr>
        <w:t>para</w:t>
      </w:r>
      <w:r>
        <w:rPr>
          <w:rFonts w:ascii="Cambria" w:hAnsi="Cambria"/>
          <w:color w:val="231F20"/>
          <w:spacing w:val="-8"/>
          <w:w w:val="105"/>
          <w:sz w:val="16"/>
        </w:rPr>
        <w:t> </w:t>
      </w:r>
      <w:r>
        <w:rPr>
          <w:rFonts w:ascii="Cambria" w:hAnsi="Cambria"/>
          <w:color w:val="231F20"/>
          <w:w w:val="105"/>
          <w:sz w:val="16"/>
        </w:rPr>
        <w:t>su</w:t>
      </w:r>
      <w:r>
        <w:rPr>
          <w:rFonts w:ascii="Cambria" w:hAnsi="Cambria"/>
          <w:color w:val="231F20"/>
          <w:spacing w:val="-8"/>
          <w:w w:val="105"/>
          <w:sz w:val="16"/>
        </w:rPr>
        <w:t> </w:t>
      </w:r>
      <w:r>
        <w:rPr>
          <w:rFonts w:ascii="Cambria" w:hAnsi="Cambria"/>
          <w:color w:val="231F20"/>
          <w:spacing w:val="-3"/>
          <w:w w:val="105"/>
          <w:sz w:val="16"/>
        </w:rPr>
        <w:t>operación,</w:t>
      </w:r>
      <w:r>
        <w:rPr>
          <w:rFonts w:ascii="Cambria" w:hAnsi="Cambria"/>
          <w:color w:val="231F20"/>
          <w:spacing w:val="-8"/>
          <w:w w:val="105"/>
          <w:sz w:val="16"/>
        </w:rPr>
        <w:t> </w:t>
      </w:r>
      <w:r>
        <w:rPr>
          <w:rFonts w:ascii="Cambria" w:hAnsi="Cambria"/>
          <w:color w:val="231F20"/>
          <w:w w:val="105"/>
          <w:sz w:val="16"/>
        </w:rPr>
        <w:t>son</w:t>
      </w:r>
      <w:r>
        <w:rPr>
          <w:rFonts w:ascii="Cambria" w:hAnsi="Cambria"/>
          <w:color w:val="231F20"/>
          <w:spacing w:val="-8"/>
          <w:w w:val="105"/>
          <w:sz w:val="16"/>
        </w:rPr>
        <w:t> </w:t>
      </w:r>
      <w:r>
        <w:rPr>
          <w:rFonts w:ascii="Cambria" w:hAnsi="Cambria"/>
          <w:color w:val="231F20"/>
          <w:spacing w:val="-3"/>
          <w:w w:val="105"/>
          <w:sz w:val="16"/>
        </w:rPr>
        <w:t>solicitados</w:t>
      </w:r>
      <w:r>
        <w:rPr>
          <w:rFonts w:ascii="Cambria" w:hAnsi="Cambria"/>
          <w:color w:val="231F20"/>
          <w:spacing w:val="-8"/>
          <w:w w:val="105"/>
          <w:sz w:val="16"/>
        </w:rPr>
        <w:t> </w:t>
      </w:r>
      <w:r>
        <w:rPr>
          <w:rFonts w:ascii="Cambria" w:hAnsi="Cambria"/>
          <w:color w:val="231F20"/>
          <w:w w:val="105"/>
          <w:sz w:val="16"/>
        </w:rPr>
        <w:t>por el </w:t>
      </w:r>
      <w:r>
        <w:rPr>
          <w:rFonts w:ascii="Cambria" w:hAnsi="Cambria"/>
          <w:color w:val="231F20"/>
          <w:spacing w:val="-3"/>
          <w:w w:val="105"/>
          <w:sz w:val="16"/>
        </w:rPr>
        <w:t>ejecutivo </w:t>
      </w:r>
      <w:r>
        <w:rPr>
          <w:rFonts w:ascii="Cambria" w:hAnsi="Cambria"/>
          <w:color w:val="231F20"/>
          <w:w w:val="105"/>
          <w:sz w:val="16"/>
        </w:rPr>
        <w:t>y </w:t>
      </w:r>
      <w:r>
        <w:rPr>
          <w:rFonts w:ascii="Cambria" w:hAnsi="Cambria"/>
          <w:color w:val="231F20"/>
          <w:spacing w:val="-4"/>
          <w:w w:val="105"/>
          <w:sz w:val="16"/>
        </w:rPr>
        <w:t>aprobados </w:t>
      </w:r>
      <w:r>
        <w:rPr>
          <w:rFonts w:ascii="Cambria" w:hAnsi="Cambria"/>
          <w:color w:val="231F20"/>
          <w:w w:val="105"/>
          <w:sz w:val="16"/>
        </w:rPr>
        <w:t>por el </w:t>
      </w:r>
      <w:r>
        <w:rPr>
          <w:rFonts w:ascii="Cambria" w:hAnsi="Cambria"/>
          <w:color w:val="231F20"/>
          <w:spacing w:val="-3"/>
          <w:w w:val="105"/>
          <w:sz w:val="16"/>
        </w:rPr>
        <w:t>legislativo. </w:t>
      </w:r>
      <w:r>
        <w:rPr>
          <w:rFonts w:ascii="Cambria" w:hAnsi="Cambria"/>
          <w:color w:val="231F20"/>
          <w:w w:val="105"/>
          <w:sz w:val="16"/>
        </w:rPr>
        <w:t>En </w:t>
      </w:r>
      <w:r>
        <w:rPr>
          <w:rFonts w:ascii="Cambria" w:hAnsi="Cambria"/>
          <w:color w:val="231F20"/>
          <w:spacing w:val="-3"/>
          <w:w w:val="105"/>
          <w:sz w:val="16"/>
        </w:rPr>
        <w:t>contraste, </w:t>
      </w:r>
      <w:r>
        <w:rPr>
          <w:rFonts w:ascii="Cambria" w:hAnsi="Cambria"/>
          <w:color w:val="231F20"/>
          <w:w w:val="105"/>
          <w:sz w:val="16"/>
        </w:rPr>
        <w:t>en </w:t>
      </w:r>
      <w:r>
        <w:rPr>
          <w:rFonts w:ascii="Cambria" w:hAnsi="Cambria"/>
          <w:color w:val="231F20"/>
          <w:spacing w:val="-3"/>
          <w:w w:val="105"/>
          <w:sz w:val="16"/>
        </w:rPr>
        <w:t>algunos </w:t>
      </w:r>
      <w:r>
        <w:rPr>
          <w:rFonts w:ascii="Cambria" w:hAnsi="Cambria"/>
          <w:color w:val="231F20"/>
          <w:w w:val="105"/>
          <w:sz w:val="16"/>
        </w:rPr>
        <w:t>países se </w:t>
      </w:r>
      <w:r>
        <w:rPr>
          <w:rFonts w:ascii="Cambria" w:hAnsi="Cambria"/>
          <w:color w:val="231F20"/>
          <w:spacing w:val="-2"/>
          <w:w w:val="105"/>
          <w:sz w:val="16"/>
        </w:rPr>
        <w:t>les </w:t>
      </w:r>
      <w:r>
        <w:rPr>
          <w:rFonts w:ascii="Cambria" w:hAnsi="Cambria"/>
          <w:color w:val="231F20"/>
          <w:w w:val="105"/>
          <w:sz w:val="16"/>
        </w:rPr>
        <w:t>da un por- </w:t>
      </w:r>
      <w:r>
        <w:rPr>
          <w:rFonts w:ascii="Cambria" w:hAnsi="Cambria"/>
          <w:color w:val="231F20"/>
          <w:spacing w:val="-3"/>
          <w:w w:val="105"/>
          <w:sz w:val="16"/>
        </w:rPr>
        <w:t>centaje</w:t>
      </w:r>
      <w:r>
        <w:rPr>
          <w:rFonts w:ascii="Cambria" w:hAnsi="Cambria"/>
          <w:color w:val="231F20"/>
          <w:spacing w:val="-9"/>
          <w:w w:val="105"/>
          <w:sz w:val="16"/>
        </w:rPr>
        <w:t> </w:t>
      </w:r>
      <w:r>
        <w:rPr>
          <w:rFonts w:ascii="Cambria" w:hAnsi="Cambria"/>
          <w:color w:val="231F20"/>
          <w:spacing w:val="-3"/>
          <w:w w:val="105"/>
          <w:sz w:val="16"/>
        </w:rPr>
        <w:t>específico</w:t>
      </w:r>
      <w:r>
        <w:rPr>
          <w:rFonts w:ascii="Cambria" w:hAnsi="Cambria"/>
          <w:color w:val="231F20"/>
          <w:spacing w:val="-9"/>
          <w:w w:val="105"/>
          <w:sz w:val="16"/>
        </w:rPr>
        <w:t> </w:t>
      </w:r>
      <w:r>
        <w:rPr>
          <w:rFonts w:ascii="Cambria" w:hAnsi="Cambria"/>
          <w:color w:val="231F20"/>
          <w:spacing w:val="-3"/>
          <w:w w:val="105"/>
          <w:sz w:val="16"/>
        </w:rPr>
        <w:t>del</w:t>
      </w:r>
      <w:r>
        <w:rPr>
          <w:rFonts w:ascii="Cambria" w:hAnsi="Cambria"/>
          <w:color w:val="231F20"/>
          <w:spacing w:val="-9"/>
          <w:w w:val="105"/>
          <w:sz w:val="16"/>
        </w:rPr>
        <w:t> </w:t>
      </w:r>
      <w:r>
        <w:rPr>
          <w:rFonts w:ascii="Cambria" w:hAnsi="Cambria"/>
          <w:color w:val="231F20"/>
          <w:spacing w:val="-3"/>
          <w:w w:val="105"/>
          <w:sz w:val="16"/>
        </w:rPr>
        <w:t>presupuesto</w:t>
      </w:r>
      <w:r>
        <w:rPr>
          <w:rFonts w:ascii="Cambria" w:hAnsi="Cambria"/>
          <w:color w:val="231F20"/>
          <w:spacing w:val="-9"/>
          <w:w w:val="105"/>
          <w:sz w:val="16"/>
        </w:rPr>
        <w:t> </w:t>
      </w:r>
      <w:r>
        <w:rPr>
          <w:rFonts w:ascii="Cambria" w:hAnsi="Cambria"/>
          <w:color w:val="231F20"/>
          <w:w w:val="105"/>
          <w:sz w:val="16"/>
        </w:rPr>
        <w:t>de</w:t>
      </w:r>
      <w:r>
        <w:rPr>
          <w:rFonts w:ascii="Cambria" w:hAnsi="Cambria"/>
          <w:color w:val="231F20"/>
          <w:spacing w:val="-9"/>
          <w:w w:val="105"/>
          <w:sz w:val="16"/>
        </w:rPr>
        <w:t> </w:t>
      </w:r>
      <w:r>
        <w:rPr>
          <w:rFonts w:ascii="Cambria" w:hAnsi="Cambria"/>
          <w:color w:val="231F20"/>
          <w:spacing w:val="-3"/>
          <w:w w:val="105"/>
          <w:sz w:val="16"/>
        </w:rPr>
        <w:t>egresos,</w:t>
      </w:r>
      <w:r>
        <w:rPr>
          <w:rFonts w:ascii="Cambria" w:hAnsi="Cambria"/>
          <w:color w:val="231F20"/>
          <w:spacing w:val="-9"/>
          <w:w w:val="105"/>
          <w:sz w:val="16"/>
        </w:rPr>
        <w:t> </w:t>
      </w:r>
      <w:r>
        <w:rPr>
          <w:rFonts w:ascii="Cambria" w:hAnsi="Cambria"/>
          <w:color w:val="231F20"/>
          <w:w w:val="105"/>
          <w:sz w:val="16"/>
        </w:rPr>
        <w:t>para</w:t>
      </w:r>
      <w:r>
        <w:rPr>
          <w:rFonts w:ascii="Cambria" w:hAnsi="Cambria"/>
          <w:color w:val="231F20"/>
          <w:spacing w:val="-9"/>
          <w:w w:val="105"/>
          <w:sz w:val="16"/>
        </w:rPr>
        <w:t> </w:t>
      </w:r>
      <w:r>
        <w:rPr>
          <w:rFonts w:ascii="Cambria" w:hAnsi="Cambria"/>
          <w:color w:val="231F20"/>
          <w:w w:val="105"/>
          <w:sz w:val="16"/>
        </w:rPr>
        <w:t>buscar</w:t>
      </w:r>
      <w:r>
        <w:rPr>
          <w:rFonts w:ascii="Cambria" w:hAnsi="Cambria"/>
          <w:color w:val="231F20"/>
          <w:spacing w:val="-9"/>
          <w:w w:val="105"/>
          <w:sz w:val="16"/>
        </w:rPr>
        <w:t> </w:t>
      </w:r>
      <w:r>
        <w:rPr>
          <w:rFonts w:ascii="Cambria" w:hAnsi="Cambria"/>
          <w:color w:val="231F20"/>
          <w:w w:val="105"/>
          <w:sz w:val="16"/>
        </w:rPr>
        <w:t>su</w:t>
      </w:r>
      <w:r>
        <w:rPr>
          <w:rFonts w:ascii="Cambria" w:hAnsi="Cambria"/>
          <w:color w:val="231F20"/>
          <w:spacing w:val="-9"/>
          <w:w w:val="105"/>
          <w:sz w:val="16"/>
        </w:rPr>
        <w:t> </w:t>
      </w:r>
      <w:r>
        <w:rPr>
          <w:rFonts w:ascii="Cambria" w:hAnsi="Cambria"/>
          <w:color w:val="231F20"/>
          <w:spacing w:val="-3"/>
          <w:w w:val="105"/>
          <w:sz w:val="16"/>
        </w:rPr>
        <w:t>independencia</w:t>
      </w:r>
      <w:r>
        <w:rPr>
          <w:rFonts w:ascii="Cambria" w:hAnsi="Cambria"/>
          <w:color w:val="231F20"/>
          <w:spacing w:val="-9"/>
          <w:w w:val="105"/>
          <w:sz w:val="16"/>
        </w:rPr>
        <w:t> </w:t>
      </w:r>
      <w:r>
        <w:rPr>
          <w:rFonts w:ascii="Cambria" w:hAnsi="Cambria"/>
          <w:color w:val="231F20"/>
          <w:w w:val="105"/>
          <w:sz w:val="16"/>
        </w:rPr>
        <w:t>en</w:t>
      </w:r>
      <w:r>
        <w:rPr>
          <w:rFonts w:ascii="Cambria" w:hAnsi="Cambria"/>
          <w:color w:val="231F20"/>
          <w:spacing w:val="-9"/>
          <w:w w:val="105"/>
          <w:sz w:val="16"/>
        </w:rPr>
        <w:t> </w:t>
      </w:r>
      <w:r>
        <w:rPr>
          <w:rFonts w:ascii="Cambria" w:hAnsi="Cambria"/>
          <w:color w:val="231F20"/>
          <w:spacing w:val="-3"/>
          <w:w w:val="105"/>
          <w:sz w:val="16"/>
        </w:rPr>
        <w:t>este</w:t>
      </w:r>
      <w:r>
        <w:rPr>
          <w:rFonts w:ascii="Cambria" w:hAnsi="Cambria"/>
          <w:color w:val="231F20"/>
          <w:spacing w:val="-9"/>
          <w:w w:val="105"/>
          <w:sz w:val="16"/>
        </w:rPr>
        <w:t> </w:t>
      </w:r>
      <w:r>
        <w:rPr>
          <w:rFonts w:ascii="Cambria" w:hAnsi="Cambria"/>
          <w:color w:val="231F20"/>
          <w:spacing w:val="-3"/>
          <w:w w:val="105"/>
          <w:sz w:val="16"/>
        </w:rPr>
        <w:t>rubro.</w:t>
      </w:r>
    </w:p>
    <w:p>
      <w:pPr>
        <w:pStyle w:val="BodyText"/>
        <w:rPr>
          <w:rFonts w:ascii="Cambria"/>
          <w:sz w:val="17"/>
        </w:rPr>
      </w:pPr>
    </w:p>
    <w:p>
      <w:pPr>
        <w:spacing w:line="244" w:lineRule="auto" w:before="0"/>
        <w:ind w:left="120" w:right="214" w:firstLine="0"/>
        <w:jc w:val="both"/>
        <w:rPr>
          <w:rFonts w:ascii="Cambria" w:hAnsi="Cambria"/>
          <w:sz w:val="16"/>
        </w:rPr>
      </w:pPr>
      <w:r>
        <w:rPr>
          <w:rFonts w:ascii="Cambria" w:hAnsi="Cambria"/>
          <w:color w:val="231F20"/>
          <w:w w:val="105"/>
          <w:sz w:val="18"/>
        </w:rPr>
        <w:t>⁴</w:t>
      </w:r>
      <w:r>
        <w:rPr>
          <w:rFonts w:ascii="Cambria" w:hAnsi="Cambria"/>
          <w:color w:val="231F20"/>
          <w:spacing w:val="-22"/>
          <w:w w:val="105"/>
          <w:sz w:val="18"/>
        </w:rPr>
        <w:t> </w:t>
      </w:r>
      <w:r>
        <w:rPr>
          <w:rFonts w:ascii="Cambria" w:hAnsi="Cambria"/>
          <w:color w:val="231F20"/>
          <w:w w:val="105"/>
          <w:sz w:val="16"/>
        </w:rPr>
        <w:t>El</w:t>
      </w:r>
      <w:r>
        <w:rPr>
          <w:rFonts w:ascii="Cambria" w:hAnsi="Cambria"/>
          <w:color w:val="231F20"/>
          <w:spacing w:val="-7"/>
          <w:w w:val="105"/>
          <w:sz w:val="16"/>
        </w:rPr>
        <w:t> </w:t>
      </w:r>
      <w:r>
        <w:rPr>
          <w:rFonts w:ascii="Cambria" w:hAnsi="Cambria"/>
          <w:color w:val="231F20"/>
          <w:w w:val="105"/>
          <w:sz w:val="16"/>
        </w:rPr>
        <w:t>más</w:t>
      </w:r>
      <w:r>
        <w:rPr>
          <w:rFonts w:ascii="Cambria" w:hAnsi="Cambria"/>
          <w:color w:val="231F20"/>
          <w:spacing w:val="-7"/>
          <w:w w:val="105"/>
          <w:sz w:val="16"/>
        </w:rPr>
        <w:t> </w:t>
      </w:r>
      <w:r>
        <w:rPr>
          <w:rFonts w:ascii="Cambria" w:hAnsi="Cambria"/>
          <w:color w:val="231F20"/>
          <w:spacing w:val="-3"/>
          <w:w w:val="105"/>
          <w:sz w:val="16"/>
        </w:rPr>
        <w:t>grave</w:t>
      </w:r>
      <w:r>
        <w:rPr>
          <w:rFonts w:ascii="Cambria" w:hAnsi="Cambria"/>
          <w:color w:val="231F20"/>
          <w:spacing w:val="-7"/>
          <w:w w:val="105"/>
          <w:sz w:val="16"/>
        </w:rPr>
        <w:t> </w:t>
      </w:r>
      <w:r>
        <w:rPr>
          <w:rFonts w:ascii="Cambria" w:hAnsi="Cambria"/>
          <w:color w:val="231F20"/>
          <w:w w:val="105"/>
          <w:sz w:val="16"/>
        </w:rPr>
        <w:t>se</w:t>
      </w:r>
      <w:r>
        <w:rPr>
          <w:rFonts w:ascii="Cambria" w:hAnsi="Cambria"/>
          <w:color w:val="231F20"/>
          <w:spacing w:val="-7"/>
          <w:w w:val="105"/>
          <w:sz w:val="16"/>
        </w:rPr>
        <w:t> </w:t>
      </w:r>
      <w:r>
        <w:rPr>
          <w:rFonts w:ascii="Cambria" w:hAnsi="Cambria"/>
          <w:color w:val="231F20"/>
          <w:w w:val="105"/>
          <w:sz w:val="16"/>
        </w:rPr>
        <w:t>dio</w:t>
      </w:r>
      <w:r>
        <w:rPr>
          <w:rFonts w:ascii="Cambria" w:hAnsi="Cambria"/>
          <w:color w:val="231F20"/>
          <w:spacing w:val="-7"/>
          <w:w w:val="105"/>
          <w:sz w:val="16"/>
        </w:rPr>
        <w:t> </w:t>
      </w:r>
      <w:r>
        <w:rPr>
          <w:rFonts w:ascii="Cambria" w:hAnsi="Cambria"/>
          <w:color w:val="231F20"/>
          <w:w w:val="105"/>
          <w:sz w:val="16"/>
        </w:rPr>
        <w:t>posterior</w:t>
      </w:r>
      <w:r>
        <w:rPr>
          <w:rFonts w:ascii="Cambria" w:hAnsi="Cambria"/>
          <w:color w:val="231F20"/>
          <w:spacing w:val="-7"/>
          <w:w w:val="105"/>
          <w:sz w:val="16"/>
        </w:rPr>
        <w:t> </w:t>
      </w:r>
      <w:r>
        <w:rPr>
          <w:rFonts w:ascii="Cambria" w:hAnsi="Cambria"/>
          <w:color w:val="231F20"/>
          <w:w w:val="105"/>
          <w:sz w:val="16"/>
        </w:rPr>
        <w:t>a</w:t>
      </w:r>
      <w:r>
        <w:rPr>
          <w:rFonts w:ascii="Cambria" w:hAnsi="Cambria"/>
          <w:color w:val="231F20"/>
          <w:spacing w:val="-7"/>
          <w:w w:val="105"/>
          <w:sz w:val="16"/>
        </w:rPr>
        <w:t> </w:t>
      </w:r>
      <w:r>
        <w:rPr>
          <w:rFonts w:ascii="Cambria" w:hAnsi="Cambria"/>
          <w:color w:val="231F20"/>
          <w:w w:val="105"/>
          <w:sz w:val="16"/>
        </w:rPr>
        <w:t>la</w:t>
      </w:r>
      <w:r>
        <w:rPr>
          <w:rFonts w:ascii="Cambria" w:hAnsi="Cambria"/>
          <w:color w:val="231F20"/>
          <w:spacing w:val="-7"/>
          <w:w w:val="105"/>
          <w:sz w:val="16"/>
        </w:rPr>
        <w:t> </w:t>
      </w:r>
      <w:r>
        <w:rPr>
          <w:rFonts w:ascii="Cambria" w:hAnsi="Cambria"/>
          <w:color w:val="231F20"/>
          <w:w w:val="105"/>
          <w:sz w:val="16"/>
        </w:rPr>
        <w:t>elección</w:t>
      </w:r>
      <w:r>
        <w:rPr>
          <w:rFonts w:ascii="Cambria" w:hAnsi="Cambria"/>
          <w:color w:val="231F20"/>
          <w:spacing w:val="-7"/>
          <w:w w:val="105"/>
          <w:sz w:val="16"/>
        </w:rPr>
        <w:t> </w:t>
      </w:r>
      <w:r>
        <w:rPr>
          <w:rFonts w:ascii="Cambria" w:hAnsi="Cambria"/>
          <w:color w:val="231F20"/>
          <w:w w:val="105"/>
          <w:sz w:val="16"/>
        </w:rPr>
        <w:t>de</w:t>
      </w:r>
      <w:r>
        <w:rPr>
          <w:rFonts w:ascii="Cambria" w:hAnsi="Cambria"/>
          <w:color w:val="231F20"/>
          <w:spacing w:val="-7"/>
          <w:w w:val="105"/>
          <w:sz w:val="16"/>
        </w:rPr>
        <w:t> </w:t>
      </w:r>
      <w:r>
        <w:rPr>
          <w:rFonts w:ascii="Cambria" w:hAnsi="Cambria"/>
          <w:color w:val="231F20"/>
          <w:w w:val="105"/>
          <w:sz w:val="16"/>
        </w:rPr>
        <w:t>2006,</w:t>
      </w:r>
      <w:r>
        <w:rPr>
          <w:rFonts w:ascii="Cambria" w:hAnsi="Cambria"/>
          <w:color w:val="231F20"/>
          <w:spacing w:val="-7"/>
          <w:w w:val="105"/>
          <w:sz w:val="16"/>
        </w:rPr>
        <w:t> </w:t>
      </w:r>
      <w:r>
        <w:rPr>
          <w:rFonts w:ascii="Cambria" w:hAnsi="Cambria"/>
          <w:color w:val="231F20"/>
          <w:w w:val="105"/>
          <w:sz w:val="16"/>
        </w:rPr>
        <w:t>en</w:t>
      </w:r>
      <w:r>
        <w:rPr>
          <w:rFonts w:ascii="Cambria" w:hAnsi="Cambria"/>
          <w:color w:val="231F20"/>
          <w:spacing w:val="-7"/>
          <w:w w:val="105"/>
          <w:sz w:val="16"/>
        </w:rPr>
        <w:t> </w:t>
      </w:r>
      <w:r>
        <w:rPr>
          <w:rFonts w:ascii="Cambria" w:hAnsi="Cambria"/>
          <w:color w:val="231F20"/>
          <w:w w:val="105"/>
          <w:sz w:val="16"/>
        </w:rPr>
        <w:t>donde</w:t>
      </w:r>
      <w:r>
        <w:rPr>
          <w:rFonts w:ascii="Cambria" w:hAnsi="Cambria"/>
          <w:color w:val="231F20"/>
          <w:spacing w:val="-7"/>
          <w:w w:val="105"/>
          <w:sz w:val="16"/>
        </w:rPr>
        <w:t> </w:t>
      </w:r>
      <w:r>
        <w:rPr>
          <w:rFonts w:ascii="Cambria" w:hAnsi="Cambria"/>
          <w:color w:val="231F20"/>
          <w:w w:val="105"/>
          <w:sz w:val="16"/>
        </w:rPr>
        <w:t>los</w:t>
      </w:r>
      <w:r>
        <w:rPr>
          <w:rFonts w:ascii="Cambria" w:hAnsi="Cambria"/>
          <w:color w:val="231F20"/>
          <w:spacing w:val="-7"/>
          <w:w w:val="105"/>
          <w:sz w:val="16"/>
        </w:rPr>
        <w:t> </w:t>
      </w:r>
      <w:r>
        <w:rPr>
          <w:rFonts w:ascii="Cambria" w:hAnsi="Cambria"/>
          <w:color w:val="231F20"/>
          <w:w w:val="105"/>
          <w:sz w:val="16"/>
        </w:rPr>
        <w:t>partidos</w:t>
      </w:r>
      <w:r>
        <w:rPr>
          <w:rFonts w:ascii="Cambria" w:hAnsi="Cambria"/>
          <w:color w:val="231F20"/>
          <w:spacing w:val="-7"/>
          <w:w w:val="105"/>
          <w:sz w:val="16"/>
        </w:rPr>
        <w:t> </w:t>
      </w:r>
      <w:r>
        <w:rPr>
          <w:rFonts w:ascii="Cambria" w:hAnsi="Cambria"/>
          <w:color w:val="231F20"/>
          <w:w w:val="105"/>
          <w:sz w:val="16"/>
        </w:rPr>
        <w:t>políticos</w:t>
      </w:r>
      <w:r>
        <w:rPr>
          <w:rFonts w:ascii="Cambria" w:hAnsi="Cambria"/>
          <w:color w:val="231F20"/>
          <w:spacing w:val="-7"/>
          <w:w w:val="105"/>
          <w:sz w:val="16"/>
        </w:rPr>
        <w:t> </w:t>
      </w:r>
      <w:r>
        <w:rPr>
          <w:rFonts w:ascii="Cambria" w:hAnsi="Cambria"/>
          <w:color w:val="231F20"/>
          <w:w w:val="105"/>
          <w:sz w:val="16"/>
        </w:rPr>
        <w:t>termi- naron</w:t>
      </w:r>
      <w:r>
        <w:rPr>
          <w:rFonts w:ascii="Cambria" w:hAnsi="Cambria"/>
          <w:color w:val="231F20"/>
          <w:spacing w:val="-7"/>
          <w:w w:val="105"/>
          <w:sz w:val="16"/>
        </w:rPr>
        <w:t> </w:t>
      </w:r>
      <w:r>
        <w:rPr>
          <w:rFonts w:ascii="Cambria" w:hAnsi="Cambria"/>
          <w:color w:val="231F20"/>
          <w:w w:val="105"/>
          <w:sz w:val="16"/>
        </w:rPr>
        <w:t>negociando</w:t>
      </w:r>
      <w:r>
        <w:rPr>
          <w:rFonts w:ascii="Cambria" w:hAnsi="Cambria"/>
          <w:color w:val="231F20"/>
          <w:spacing w:val="-7"/>
          <w:w w:val="105"/>
          <w:sz w:val="16"/>
        </w:rPr>
        <w:t> </w:t>
      </w:r>
      <w:r>
        <w:rPr>
          <w:rFonts w:ascii="Cambria" w:hAnsi="Cambria"/>
          <w:color w:val="231F20"/>
          <w:w w:val="105"/>
          <w:sz w:val="16"/>
        </w:rPr>
        <w:t>una</w:t>
      </w:r>
      <w:r>
        <w:rPr>
          <w:rFonts w:ascii="Cambria" w:hAnsi="Cambria"/>
          <w:color w:val="231F20"/>
          <w:spacing w:val="-7"/>
          <w:w w:val="105"/>
          <w:sz w:val="16"/>
        </w:rPr>
        <w:t> </w:t>
      </w:r>
      <w:r>
        <w:rPr>
          <w:rFonts w:ascii="Cambria" w:hAnsi="Cambria"/>
          <w:color w:val="231F20"/>
          <w:w w:val="105"/>
          <w:sz w:val="16"/>
        </w:rPr>
        <w:t>nueva</w:t>
      </w:r>
      <w:r>
        <w:rPr>
          <w:rFonts w:ascii="Cambria" w:hAnsi="Cambria"/>
          <w:color w:val="231F20"/>
          <w:spacing w:val="-7"/>
          <w:w w:val="105"/>
          <w:sz w:val="16"/>
        </w:rPr>
        <w:t> </w:t>
      </w:r>
      <w:r>
        <w:rPr>
          <w:rFonts w:ascii="Cambria" w:hAnsi="Cambria"/>
          <w:color w:val="231F20"/>
          <w:w w:val="105"/>
          <w:sz w:val="16"/>
        </w:rPr>
        <w:t>integración</w:t>
      </w:r>
      <w:r>
        <w:rPr>
          <w:rFonts w:ascii="Cambria" w:hAnsi="Cambria"/>
          <w:color w:val="231F20"/>
          <w:spacing w:val="-7"/>
          <w:w w:val="105"/>
          <w:sz w:val="16"/>
        </w:rPr>
        <w:t> </w:t>
      </w:r>
      <w:r>
        <w:rPr>
          <w:rFonts w:ascii="Cambria" w:hAnsi="Cambria"/>
          <w:color w:val="231F20"/>
          <w:w w:val="105"/>
          <w:sz w:val="16"/>
        </w:rPr>
        <w:t>del</w:t>
      </w:r>
      <w:r>
        <w:rPr>
          <w:rFonts w:ascii="Cambria" w:hAnsi="Cambria"/>
          <w:color w:val="231F20"/>
          <w:spacing w:val="-7"/>
          <w:w w:val="105"/>
          <w:sz w:val="16"/>
        </w:rPr>
        <w:t> </w:t>
      </w:r>
      <w:r>
        <w:rPr>
          <w:rFonts w:ascii="Cambria" w:hAnsi="Cambria"/>
          <w:color w:val="231F20"/>
          <w:w w:val="105"/>
          <w:sz w:val="16"/>
        </w:rPr>
        <w:t>Consejo</w:t>
      </w:r>
      <w:r>
        <w:rPr>
          <w:rFonts w:ascii="Cambria" w:hAnsi="Cambria"/>
          <w:color w:val="231F20"/>
          <w:spacing w:val="-7"/>
          <w:w w:val="105"/>
          <w:sz w:val="16"/>
        </w:rPr>
        <w:t> </w:t>
      </w:r>
      <w:r>
        <w:rPr>
          <w:rFonts w:ascii="Cambria" w:hAnsi="Cambria"/>
          <w:color w:val="231F20"/>
          <w:w w:val="105"/>
          <w:sz w:val="16"/>
        </w:rPr>
        <w:t>General,</w:t>
      </w:r>
      <w:r>
        <w:rPr>
          <w:rFonts w:ascii="Cambria" w:hAnsi="Cambria"/>
          <w:color w:val="231F20"/>
          <w:spacing w:val="-7"/>
          <w:w w:val="105"/>
          <w:sz w:val="16"/>
        </w:rPr>
        <w:t> </w:t>
      </w:r>
      <w:r>
        <w:rPr>
          <w:rFonts w:ascii="Cambria" w:hAnsi="Cambria"/>
          <w:color w:val="231F20"/>
          <w:w w:val="105"/>
          <w:sz w:val="16"/>
        </w:rPr>
        <w:t>incluyendo</w:t>
      </w:r>
      <w:r>
        <w:rPr>
          <w:rFonts w:ascii="Cambria" w:hAnsi="Cambria"/>
          <w:color w:val="231F20"/>
          <w:spacing w:val="-7"/>
          <w:w w:val="105"/>
          <w:sz w:val="16"/>
        </w:rPr>
        <w:t> </w:t>
      </w:r>
      <w:r>
        <w:rPr>
          <w:rFonts w:ascii="Cambria" w:hAnsi="Cambria"/>
          <w:color w:val="231F20"/>
          <w:w w:val="105"/>
          <w:sz w:val="16"/>
        </w:rPr>
        <w:t>a</w:t>
      </w:r>
      <w:r>
        <w:rPr>
          <w:rFonts w:ascii="Cambria" w:hAnsi="Cambria"/>
          <w:color w:val="231F20"/>
          <w:spacing w:val="-7"/>
          <w:w w:val="105"/>
          <w:sz w:val="16"/>
        </w:rPr>
        <w:t> </w:t>
      </w:r>
      <w:r>
        <w:rPr>
          <w:rFonts w:ascii="Cambria" w:hAnsi="Cambria"/>
          <w:color w:val="231F20"/>
          <w:w w:val="105"/>
          <w:sz w:val="16"/>
        </w:rPr>
        <w:t>su</w:t>
      </w:r>
      <w:r>
        <w:rPr>
          <w:rFonts w:ascii="Cambria" w:hAnsi="Cambria"/>
          <w:color w:val="231F20"/>
          <w:spacing w:val="-7"/>
          <w:w w:val="105"/>
          <w:sz w:val="16"/>
        </w:rPr>
        <w:t> </w:t>
      </w:r>
      <w:r>
        <w:rPr>
          <w:rFonts w:ascii="Cambria" w:hAnsi="Cambria"/>
          <w:color w:val="231F20"/>
          <w:w w:val="105"/>
          <w:sz w:val="16"/>
        </w:rPr>
        <w:t>Presidente, más</w:t>
      </w:r>
      <w:r>
        <w:rPr>
          <w:rFonts w:ascii="Cambria" w:hAnsi="Cambria"/>
          <w:color w:val="231F20"/>
          <w:spacing w:val="-3"/>
          <w:w w:val="105"/>
          <w:sz w:val="16"/>
        </w:rPr>
        <w:t> </w:t>
      </w:r>
      <w:r>
        <w:rPr>
          <w:rFonts w:ascii="Cambria" w:hAnsi="Cambria"/>
          <w:color w:val="231F20"/>
          <w:w w:val="105"/>
          <w:sz w:val="16"/>
        </w:rPr>
        <w:t>allá</w:t>
      </w:r>
      <w:r>
        <w:rPr>
          <w:rFonts w:ascii="Cambria" w:hAnsi="Cambria"/>
          <w:color w:val="231F20"/>
          <w:spacing w:val="-3"/>
          <w:w w:val="105"/>
          <w:sz w:val="16"/>
        </w:rPr>
        <w:t> </w:t>
      </w:r>
      <w:r>
        <w:rPr>
          <w:rFonts w:ascii="Cambria" w:hAnsi="Cambria"/>
          <w:color w:val="231F20"/>
          <w:w w:val="105"/>
          <w:sz w:val="16"/>
        </w:rPr>
        <w:t>de</w:t>
      </w:r>
      <w:r>
        <w:rPr>
          <w:rFonts w:ascii="Cambria" w:hAnsi="Cambria"/>
          <w:color w:val="231F20"/>
          <w:spacing w:val="-3"/>
          <w:w w:val="105"/>
          <w:sz w:val="16"/>
        </w:rPr>
        <w:t> </w:t>
      </w:r>
      <w:r>
        <w:rPr>
          <w:rFonts w:ascii="Cambria" w:hAnsi="Cambria"/>
          <w:color w:val="231F20"/>
          <w:w w:val="105"/>
          <w:sz w:val="16"/>
        </w:rPr>
        <w:t>lo</w:t>
      </w:r>
      <w:r>
        <w:rPr>
          <w:rFonts w:ascii="Cambria" w:hAnsi="Cambria"/>
          <w:color w:val="231F20"/>
          <w:spacing w:val="-3"/>
          <w:w w:val="105"/>
          <w:sz w:val="16"/>
        </w:rPr>
        <w:t> </w:t>
      </w:r>
      <w:r>
        <w:rPr>
          <w:rFonts w:ascii="Cambria" w:hAnsi="Cambria"/>
          <w:color w:val="231F20"/>
          <w:w w:val="105"/>
          <w:sz w:val="16"/>
        </w:rPr>
        <w:t>que</w:t>
      </w:r>
      <w:r>
        <w:rPr>
          <w:rFonts w:ascii="Cambria" w:hAnsi="Cambria"/>
          <w:color w:val="231F20"/>
          <w:spacing w:val="-3"/>
          <w:w w:val="105"/>
          <w:sz w:val="16"/>
        </w:rPr>
        <w:t> </w:t>
      </w:r>
      <w:r>
        <w:rPr>
          <w:rFonts w:ascii="Cambria" w:hAnsi="Cambria"/>
          <w:color w:val="231F20"/>
          <w:w w:val="105"/>
          <w:sz w:val="16"/>
        </w:rPr>
        <w:t>se</w:t>
      </w:r>
      <w:r>
        <w:rPr>
          <w:rFonts w:ascii="Cambria" w:hAnsi="Cambria"/>
          <w:color w:val="231F20"/>
          <w:spacing w:val="-3"/>
          <w:w w:val="105"/>
          <w:sz w:val="16"/>
        </w:rPr>
        <w:t> </w:t>
      </w:r>
      <w:r>
        <w:rPr>
          <w:rFonts w:ascii="Cambria" w:hAnsi="Cambria"/>
          <w:color w:val="231F20"/>
          <w:w w:val="105"/>
          <w:sz w:val="16"/>
        </w:rPr>
        <w:t>pudiera</w:t>
      </w:r>
      <w:r>
        <w:rPr>
          <w:rFonts w:ascii="Cambria" w:hAnsi="Cambria"/>
          <w:color w:val="231F20"/>
          <w:spacing w:val="-3"/>
          <w:w w:val="105"/>
          <w:sz w:val="16"/>
        </w:rPr>
        <w:t> </w:t>
      </w:r>
      <w:r>
        <w:rPr>
          <w:rFonts w:ascii="Cambria" w:hAnsi="Cambria"/>
          <w:color w:val="231F20"/>
          <w:w w:val="105"/>
          <w:sz w:val="16"/>
        </w:rPr>
        <w:t>pensar</w:t>
      </w:r>
      <w:r>
        <w:rPr>
          <w:rFonts w:ascii="Cambria" w:hAnsi="Cambria"/>
          <w:color w:val="231F20"/>
          <w:spacing w:val="-3"/>
          <w:w w:val="105"/>
          <w:sz w:val="16"/>
        </w:rPr>
        <w:t> </w:t>
      </w:r>
      <w:r>
        <w:rPr>
          <w:rFonts w:ascii="Cambria" w:hAnsi="Cambria"/>
          <w:color w:val="231F20"/>
          <w:w w:val="105"/>
          <w:sz w:val="16"/>
        </w:rPr>
        <w:t>de</w:t>
      </w:r>
      <w:r>
        <w:rPr>
          <w:rFonts w:ascii="Cambria" w:hAnsi="Cambria"/>
          <w:color w:val="231F20"/>
          <w:spacing w:val="-3"/>
          <w:w w:val="105"/>
          <w:sz w:val="16"/>
        </w:rPr>
        <w:t> </w:t>
      </w:r>
      <w:r>
        <w:rPr>
          <w:rFonts w:ascii="Cambria" w:hAnsi="Cambria"/>
          <w:color w:val="231F20"/>
          <w:w w:val="105"/>
          <w:sz w:val="16"/>
        </w:rPr>
        <w:t>las</w:t>
      </w:r>
      <w:r>
        <w:rPr>
          <w:rFonts w:ascii="Cambria" w:hAnsi="Cambria"/>
          <w:color w:val="231F20"/>
          <w:spacing w:val="-3"/>
          <w:w w:val="105"/>
          <w:sz w:val="16"/>
        </w:rPr>
        <w:t> </w:t>
      </w:r>
      <w:r>
        <w:rPr>
          <w:rFonts w:ascii="Cambria" w:hAnsi="Cambria"/>
          <w:color w:val="231F20"/>
          <w:w w:val="105"/>
          <w:sz w:val="16"/>
        </w:rPr>
        <w:t>razones,</w:t>
      </w:r>
      <w:r>
        <w:rPr>
          <w:rFonts w:ascii="Cambria" w:hAnsi="Cambria"/>
          <w:color w:val="231F20"/>
          <w:spacing w:val="-3"/>
          <w:w w:val="105"/>
          <w:sz w:val="16"/>
        </w:rPr>
        <w:t> </w:t>
      </w:r>
      <w:r>
        <w:rPr>
          <w:rFonts w:ascii="Cambria" w:hAnsi="Cambria"/>
          <w:color w:val="231F20"/>
          <w:w w:val="105"/>
          <w:sz w:val="16"/>
        </w:rPr>
        <w:t>quedó</w:t>
      </w:r>
      <w:r>
        <w:rPr>
          <w:rFonts w:ascii="Cambria" w:hAnsi="Cambria"/>
          <w:color w:val="231F20"/>
          <w:spacing w:val="-3"/>
          <w:w w:val="105"/>
          <w:sz w:val="16"/>
        </w:rPr>
        <w:t> </w:t>
      </w:r>
      <w:r>
        <w:rPr>
          <w:rFonts w:ascii="Cambria" w:hAnsi="Cambria"/>
          <w:color w:val="231F20"/>
          <w:w w:val="105"/>
          <w:sz w:val="16"/>
        </w:rPr>
        <w:t>claro</w:t>
      </w:r>
      <w:r>
        <w:rPr>
          <w:rFonts w:ascii="Cambria" w:hAnsi="Cambria"/>
          <w:color w:val="231F20"/>
          <w:spacing w:val="-3"/>
          <w:w w:val="105"/>
          <w:sz w:val="16"/>
        </w:rPr>
        <w:t> </w:t>
      </w:r>
      <w:r>
        <w:rPr>
          <w:rFonts w:ascii="Cambria" w:hAnsi="Cambria"/>
          <w:color w:val="231F20"/>
          <w:w w:val="105"/>
          <w:sz w:val="16"/>
        </w:rPr>
        <w:t>que</w:t>
      </w:r>
      <w:r>
        <w:rPr>
          <w:rFonts w:ascii="Cambria" w:hAnsi="Cambria"/>
          <w:color w:val="231F20"/>
          <w:spacing w:val="-3"/>
          <w:w w:val="105"/>
          <w:sz w:val="16"/>
        </w:rPr>
        <w:t> </w:t>
      </w:r>
      <w:r>
        <w:rPr>
          <w:rFonts w:ascii="Cambria" w:hAnsi="Cambria"/>
          <w:color w:val="231F20"/>
          <w:w w:val="105"/>
          <w:sz w:val="16"/>
        </w:rPr>
        <w:t>los</w:t>
      </w:r>
      <w:r>
        <w:rPr>
          <w:rFonts w:ascii="Cambria" w:hAnsi="Cambria"/>
          <w:color w:val="231F20"/>
          <w:spacing w:val="-3"/>
          <w:w w:val="105"/>
          <w:sz w:val="16"/>
        </w:rPr>
        <w:t> </w:t>
      </w:r>
      <w:r>
        <w:rPr>
          <w:rFonts w:ascii="Cambria" w:hAnsi="Cambria"/>
          <w:color w:val="231F20"/>
          <w:w w:val="105"/>
          <w:sz w:val="16"/>
        </w:rPr>
        <w:t>OC</w:t>
      </w:r>
      <w:r>
        <w:rPr>
          <w:rFonts w:ascii="Cambria" w:hAnsi="Cambria"/>
          <w:color w:val="231F20"/>
          <w:spacing w:val="-3"/>
          <w:w w:val="105"/>
          <w:sz w:val="16"/>
        </w:rPr>
        <w:t> </w:t>
      </w:r>
      <w:r>
        <w:rPr>
          <w:rFonts w:ascii="Cambria" w:hAnsi="Cambria"/>
          <w:color w:val="231F20"/>
          <w:w w:val="105"/>
          <w:sz w:val="16"/>
        </w:rPr>
        <w:t>enfrentan</w:t>
      </w:r>
      <w:r>
        <w:rPr>
          <w:rFonts w:ascii="Cambria" w:hAnsi="Cambria"/>
          <w:color w:val="231F20"/>
          <w:spacing w:val="-3"/>
          <w:w w:val="105"/>
          <w:sz w:val="16"/>
        </w:rPr>
        <w:t> </w:t>
      </w:r>
      <w:r>
        <w:rPr>
          <w:rFonts w:ascii="Cambria" w:hAnsi="Cambria"/>
          <w:color w:val="231F20"/>
          <w:w w:val="105"/>
          <w:sz w:val="16"/>
        </w:rPr>
        <w:t>una gran</w:t>
      </w:r>
      <w:r>
        <w:rPr>
          <w:rFonts w:ascii="Cambria" w:hAnsi="Cambria"/>
          <w:color w:val="231F20"/>
          <w:spacing w:val="-14"/>
          <w:w w:val="105"/>
          <w:sz w:val="16"/>
        </w:rPr>
        <w:t> </w:t>
      </w:r>
      <w:r>
        <w:rPr>
          <w:rFonts w:ascii="Cambria" w:hAnsi="Cambria"/>
          <w:color w:val="231F20"/>
          <w:w w:val="105"/>
          <w:sz w:val="16"/>
        </w:rPr>
        <w:t>debilidad</w:t>
      </w:r>
      <w:r>
        <w:rPr>
          <w:rFonts w:ascii="Cambria" w:hAnsi="Cambria"/>
          <w:color w:val="231F20"/>
          <w:spacing w:val="-14"/>
          <w:w w:val="105"/>
          <w:sz w:val="16"/>
        </w:rPr>
        <w:t> </w:t>
      </w:r>
      <w:r>
        <w:rPr>
          <w:rFonts w:ascii="Cambria" w:hAnsi="Cambria"/>
          <w:color w:val="231F20"/>
          <w:w w:val="105"/>
          <w:sz w:val="16"/>
        </w:rPr>
        <w:t>frente</w:t>
      </w:r>
      <w:r>
        <w:rPr>
          <w:rFonts w:ascii="Cambria" w:hAnsi="Cambria"/>
          <w:color w:val="231F20"/>
          <w:spacing w:val="-14"/>
          <w:w w:val="105"/>
          <w:sz w:val="16"/>
        </w:rPr>
        <w:t> </w:t>
      </w:r>
      <w:r>
        <w:rPr>
          <w:rFonts w:ascii="Cambria" w:hAnsi="Cambria"/>
          <w:color w:val="231F20"/>
          <w:w w:val="105"/>
          <w:sz w:val="16"/>
        </w:rPr>
        <w:t>al</w:t>
      </w:r>
      <w:r>
        <w:rPr>
          <w:rFonts w:ascii="Cambria" w:hAnsi="Cambria"/>
          <w:color w:val="231F20"/>
          <w:spacing w:val="-14"/>
          <w:w w:val="105"/>
          <w:sz w:val="16"/>
        </w:rPr>
        <w:t> </w:t>
      </w:r>
      <w:r>
        <w:rPr>
          <w:rFonts w:ascii="Cambria" w:hAnsi="Cambria"/>
          <w:color w:val="231F20"/>
          <w:w w:val="105"/>
          <w:sz w:val="16"/>
        </w:rPr>
        <w:t>gobierno.</w:t>
      </w:r>
    </w:p>
    <w:p>
      <w:pPr>
        <w:spacing w:after="0" w:line="244" w:lineRule="auto"/>
        <w:jc w:val="both"/>
        <w:rPr>
          <w:rFonts w:ascii="Cambria" w:hAnsi="Cambria"/>
          <w:sz w:val="16"/>
        </w:rPr>
        <w:sectPr>
          <w:pgSz w:w="8790" w:h="12480"/>
          <w:pgMar w:header="503" w:footer="609" w:top="700" w:bottom="800" w:left="900" w:right="1200"/>
        </w:sectPr>
      </w:pPr>
    </w:p>
    <w:p>
      <w:pPr>
        <w:pStyle w:val="BodyText"/>
        <w:rPr>
          <w:rFonts w:ascii="Cambria"/>
          <w:sz w:val="20"/>
        </w:rPr>
      </w:pPr>
    </w:p>
    <w:p>
      <w:pPr>
        <w:pStyle w:val="BodyText"/>
        <w:spacing w:before="7"/>
        <w:rPr>
          <w:rFonts w:ascii="Cambria"/>
          <w:sz w:val="16"/>
        </w:rPr>
      </w:pPr>
    </w:p>
    <w:p>
      <w:pPr>
        <w:pStyle w:val="BodyText"/>
        <w:spacing w:line="266" w:lineRule="auto" w:before="68"/>
        <w:ind w:left="217" w:right="119"/>
        <w:jc w:val="both"/>
      </w:pPr>
      <w:r>
        <w:rPr>
          <w:color w:val="231F20"/>
        </w:rPr>
        <w:t>que</w:t>
      </w:r>
      <w:r>
        <w:rPr>
          <w:color w:val="231F20"/>
          <w:spacing w:val="-45"/>
        </w:rPr>
        <w:t> </w:t>
      </w:r>
      <w:r>
        <w:rPr>
          <w:color w:val="231F20"/>
          <w:spacing w:val="-4"/>
        </w:rPr>
        <w:t>invalidar</w:t>
      </w:r>
      <w:r>
        <w:rPr>
          <w:color w:val="231F20"/>
          <w:spacing w:val="-45"/>
        </w:rPr>
        <w:t> </w:t>
      </w:r>
      <w:r>
        <w:rPr>
          <w:color w:val="231F20"/>
        </w:rPr>
        <w:t>una</w:t>
      </w:r>
      <w:r>
        <w:rPr>
          <w:color w:val="231F20"/>
          <w:spacing w:val="-45"/>
        </w:rPr>
        <w:t> </w:t>
      </w:r>
      <w:r>
        <w:rPr>
          <w:color w:val="231F20"/>
          <w:spacing w:val="-5"/>
        </w:rPr>
        <w:t>convocatoria</w:t>
      </w:r>
      <w:r>
        <w:rPr>
          <w:color w:val="231F20"/>
          <w:spacing w:val="-45"/>
        </w:rPr>
        <w:t> </w:t>
      </w:r>
      <w:r>
        <w:rPr>
          <w:color w:val="231F20"/>
          <w:spacing w:val="-3"/>
        </w:rPr>
        <w:t>oficial,</w:t>
      </w:r>
      <w:r>
        <w:rPr>
          <w:color w:val="231F20"/>
          <w:spacing w:val="-45"/>
        </w:rPr>
        <w:t> </w:t>
      </w:r>
      <w:r>
        <w:rPr>
          <w:color w:val="231F20"/>
          <w:spacing w:val="-3"/>
        </w:rPr>
        <w:t>para</w:t>
      </w:r>
      <w:r>
        <w:rPr>
          <w:color w:val="231F20"/>
          <w:spacing w:val="-45"/>
        </w:rPr>
        <w:t> </w:t>
      </w:r>
      <w:r>
        <w:rPr>
          <w:color w:val="231F20"/>
          <w:spacing w:val="-3"/>
        </w:rPr>
        <w:t>pasar</w:t>
      </w:r>
      <w:r>
        <w:rPr>
          <w:color w:val="231F20"/>
          <w:spacing w:val="-45"/>
        </w:rPr>
        <w:t> </w:t>
      </w:r>
      <w:r>
        <w:rPr>
          <w:color w:val="231F20"/>
        </w:rPr>
        <w:t>a</w:t>
      </w:r>
      <w:r>
        <w:rPr>
          <w:color w:val="231F20"/>
          <w:spacing w:val="-45"/>
        </w:rPr>
        <w:t> </w:t>
      </w:r>
      <w:r>
        <w:rPr>
          <w:color w:val="231F20"/>
        </w:rPr>
        <w:t>la</w:t>
      </w:r>
      <w:r>
        <w:rPr>
          <w:color w:val="231F20"/>
          <w:spacing w:val="-45"/>
        </w:rPr>
        <w:t> </w:t>
      </w:r>
      <w:r>
        <w:rPr>
          <w:color w:val="231F20"/>
          <w:spacing w:val="-4"/>
        </w:rPr>
        <w:t>negociación</w:t>
      </w:r>
      <w:r>
        <w:rPr>
          <w:color w:val="231F20"/>
          <w:spacing w:val="-45"/>
        </w:rPr>
        <w:t> </w:t>
      </w:r>
      <w:r>
        <w:rPr>
          <w:color w:val="231F20"/>
          <w:spacing w:val="-4"/>
        </w:rPr>
        <w:t>entre </w:t>
      </w:r>
      <w:r>
        <w:rPr>
          <w:color w:val="231F20"/>
          <w:w w:val="95"/>
        </w:rPr>
        <w:t>grupos</w:t>
      </w:r>
      <w:r>
        <w:rPr>
          <w:color w:val="231F20"/>
          <w:spacing w:val="-16"/>
          <w:w w:val="95"/>
        </w:rPr>
        <w:t> </w:t>
      </w:r>
      <w:r>
        <w:rPr>
          <w:color w:val="231F20"/>
          <w:w w:val="95"/>
        </w:rPr>
        <w:t>políticos</w:t>
      </w:r>
      <w:r>
        <w:rPr>
          <w:color w:val="231F20"/>
          <w:spacing w:val="-16"/>
          <w:w w:val="95"/>
        </w:rPr>
        <w:t> </w:t>
      </w:r>
      <w:r>
        <w:rPr>
          <w:color w:val="231F20"/>
          <w:w w:val="95"/>
        </w:rPr>
        <w:t>en</w:t>
      </w:r>
      <w:r>
        <w:rPr>
          <w:color w:val="231F20"/>
          <w:spacing w:val="-16"/>
          <w:w w:val="95"/>
        </w:rPr>
        <w:t> </w:t>
      </w:r>
      <w:r>
        <w:rPr>
          <w:color w:val="231F20"/>
          <w:w w:val="95"/>
        </w:rPr>
        <w:t>la</w:t>
      </w:r>
      <w:r>
        <w:rPr>
          <w:color w:val="231F20"/>
          <w:spacing w:val="-16"/>
          <w:w w:val="95"/>
        </w:rPr>
        <w:t> </w:t>
      </w:r>
      <w:r>
        <w:rPr>
          <w:color w:val="231F20"/>
          <w:w w:val="95"/>
        </w:rPr>
        <w:t>búsqueda</w:t>
      </w:r>
      <w:r>
        <w:rPr>
          <w:color w:val="231F20"/>
          <w:spacing w:val="-16"/>
          <w:w w:val="95"/>
        </w:rPr>
        <w:t> </w:t>
      </w:r>
      <w:r>
        <w:rPr>
          <w:color w:val="231F20"/>
          <w:w w:val="95"/>
        </w:rPr>
        <w:t>de</w:t>
      </w:r>
      <w:r>
        <w:rPr>
          <w:color w:val="231F20"/>
          <w:spacing w:val="-16"/>
          <w:w w:val="95"/>
        </w:rPr>
        <w:t> </w:t>
      </w:r>
      <w:r>
        <w:rPr>
          <w:color w:val="231F20"/>
          <w:w w:val="95"/>
        </w:rPr>
        <w:t>“personalidades”.</w:t>
      </w:r>
    </w:p>
    <w:p>
      <w:pPr>
        <w:pStyle w:val="BodyText"/>
        <w:spacing w:line="266" w:lineRule="auto"/>
        <w:ind w:left="217" w:right="115" w:firstLine="396"/>
        <w:jc w:val="both"/>
      </w:pPr>
      <w:r>
        <w:rPr>
          <w:color w:val="231F20"/>
        </w:rPr>
        <w:t>En</w:t>
      </w:r>
      <w:r>
        <w:rPr>
          <w:color w:val="231F20"/>
          <w:spacing w:val="-43"/>
        </w:rPr>
        <w:t> </w:t>
      </w:r>
      <w:r>
        <w:rPr>
          <w:color w:val="231F20"/>
        </w:rPr>
        <w:t>el</w:t>
      </w:r>
      <w:r>
        <w:rPr>
          <w:color w:val="231F20"/>
          <w:spacing w:val="-43"/>
        </w:rPr>
        <w:t> </w:t>
      </w:r>
      <w:r>
        <w:rPr>
          <w:color w:val="231F20"/>
        </w:rPr>
        <w:t>nivel</w:t>
      </w:r>
      <w:r>
        <w:rPr>
          <w:color w:val="231F20"/>
          <w:spacing w:val="-43"/>
        </w:rPr>
        <w:t> </w:t>
      </w:r>
      <w:r>
        <w:rPr>
          <w:color w:val="231F20"/>
        </w:rPr>
        <w:t>local,</w:t>
      </w:r>
      <w:r>
        <w:rPr>
          <w:color w:val="231F20"/>
          <w:spacing w:val="-43"/>
        </w:rPr>
        <w:t> </w:t>
      </w:r>
      <w:r>
        <w:rPr>
          <w:color w:val="231F20"/>
        </w:rPr>
        <w:t>las</w:t>
      </w:r>
      <w:r>
        <w:rPr>
          <w:color w:val="231F20"/>
          <w:spacing w:val="-43"/>
        </w:rPr>
        <w:t> </w:t>
      </w:r>
      <w:r>
        <w:rPr>
          <w:color w:val="231F20"/>
        </w:rPr>
        <w:t>condiciones</w:t>
      </w:r>
      <w:r>
        <w:rPr>
          <w:color w:val="231F20"/>
          <w:spacing w:val="-43"/>
        </w:rPr>
        <w:t> </w:t>
      </w:r>
      <w:r>
        <w:rPr>
          <w:color w:val="231F20"/>
        </w:rPr>
        <w:t>son</w:t>
      </w:r>
      <w:r>
        <w:rPr>
          <w:color w:val="231F20"/>
          <w:spacing w:val="-43"/>
        </w:rPr>
        <w:t> </w:t>
      </w:r>
      <w:r>
        <w:rPr>
          <w:color w:val="231F20"/>
        </w:rPr>
        <w:t>peores,</w:t>
      </w:r>
      <w:r>
        <w:rPr>
          <w:color w:val="231F20"/>
          <w:spacing w:val="-43"/>
        </w:rPr>
        <w:t> </w:t>
      </w:r>
      <w:r>
        <w:rPr>
          <w:color w:val="231F20"/>
        </w:rPr>
        <w:t>se</w:t>
      </w:r>
      <w:r>
        <w:rPr>
          <w:color w:val="231F20"/>
          <w:spacing w:val="-43"/>
        </w:rPr>
        <w:t> </w:t>
      </w:r>
      <w:r>
        <w:rPr>
          <w:color w:val="231F20"/>
        </w:rPr>
        <w:t>pueden</w:t>
      </w:r>
      <w:r>
        <w:rPr>
          <w:color w:val="231F20"/>
          <w:spacing w:val="-43"/>
        </w:rPr>
        <w:t> </w:t>
      </w:r>
      <w:r>
        <w:rPr>
          <w:color w:val="231F20"/>
        </w:rPr>
        <w:t>dar</w:t>
      </w:r>
      <w:r>
        <w:rPr>
          <w:color w:val="231F20"/>
          <w:spacing w:val="-43"/>
        </w:rPr>
        <w:t> </w:t>
      </w:r>
      <w:r>
        <w:rPr>
          <w:color w:val="231F20"/>
        </w:rPr>
        <w:t>viola- ciones</w:t>
      </w:r>
      <w:r>
        <w:rPr>
          <w:color w:val="231F20"/>
          <w:spacing w:val="-29"/>
        </w:rPr>
        <w:t> </w:t>
      </w:r>
      <w:r>
        <w:rPr>
          <w:color w:val="231F20"/>
        </w:rPr>
        <w:t>manifiestas</w:t>
      </w:r>
      <w:r>
        <w:rPr>
          <w:color w:val="231F20"/>
          <w:spacing w:val="-29"/>
        </w:rPr>
        <w:t> </w:t>
      </w:r>
      <w:r>
        <w:rPr>
          <w:color w:val="231F20"/>
        </w:rPr>
        <w:t>a</w:t>
      </w:r>
      <w:r>
        <w:rPr>
          <w:color w:val="231F20"/>
          <w:spacing w:val="-29"/>
        </w:rPr>
        <w:t> </w:t>
      </w:r>
      <w:r>
        <w:rPr>
          <w:color w:val="231F20"/>
        </w:rPr>
        <w:t>la</w:t>
      </w:r>
      <w:r>
        <w:rPr>
          <w:color w:val="231F20"/>
          <w:spacing w:val="-29"/>
        </w:rPr>
        <w:t> </w:t>
      </w:r>
      <w:r>
        <w:rPr>
          <w:color w:val="231F20"/>
        </w:rPr>
        <w:t>ley</w:t>
      </w:r>
      <w:r>
        <w:rPr>
          <w:color w:val="231F20"/>
          <w:spacing w:val="-29"/>
        </w:rPr>
        <w:t> </w:t>
      </w:r>
      <w:r>
        <w:rPr>
          <w:color w:val="231F20"/>
        </w:rPr>
        <w:t>o</w:t>
      </w:r>
      <w:r>
        <w:rPr>
          <w:color w:val="231F20"/>
          <w:spacing w:val="-29"/>
        </w:rPr>
        <w:t> </w:t>
      </w:r>
      <w:r>
        <w:rPr>
          <w:color w:val="231F20"/>
        </w:rPr>
        <w:t>espectáculos</w:t>
      </w:r>
      <w:r>
        <w:rPr>
          <w:color w:val="231F20"/>
          <w:spacing w:val="-29"/>
        </w:rPr>
        <w:t> </w:t>
      </w:r>
      <w:r>
        <w:rPr>
          <w:color w:val="231F20"/>
        </w:rPr>
        <w:t>por</w:t>
      </w:r>
      <w:r>
        <w:rPr>
          <w:color w:val="231F20"/>
          <w:spacing w:val="-29"/>
        </w:rPr>
        <w:t> </w:t>
      </w:r>
      <w:r>
        <w:rPr>
          <w:color w:val="231F20"/>
        </w:rPr>
        <w:t>demás</w:t>
      </w:r>
      <w:r>
        <w:rPr>
          <w:color w:val="231F20"/>
          <w:spacing w:val="-29"/>
        </w:rPr>
        <w:t> </w:t>
      </w:r>
      <w:r>
        <w:rPr>
          <w:color w:val="231F20"/>
        </w:rPr>
        <w:t>burdos,</w:t>
      </w:r>
      <w:r>
        <w:rPr>
          <w:color w:val="231F20"/>
          <w:spacing w:val="-29"/>
        </w:rPr>
        <w:t> </w:t>
      </w:r>
      <w:r>
        <w:rPr>
          <w:color w:val="231F20"/>
        </w:rPr>
        <w:t>los</w:t>
      </w:r>
      <w:r>
        <w:rPr>
          <w:color w:val="231F20"/>
          <w:spacing w:val="-29"/>
        </w:rPr>
        <w:t> </w:t>
      </w:r>
      <w:r>
        <w:rPr>
          <w:color w:val="231F20"/>
        </w:rPr>
        <w:t>di- putados</w:t>
      </w:r>
      <w:r>
        <w:rPr>
          <w:color w:val="231F20"/>
          <w:spacing w:val="-10"/>
        </w:rPr>
        <w:t> </w:t>
      </w:r>
      <w:r>
        <w:rPr>
          <w:color w:val="231F20"/>
        </w:rPr>
        <w:t>de</w:t>
      </w:r>
      <w:r>
        <w:rPr>
          <w:color w:val="231F20"/>
          <w:spacing w:val="-10"/>
        </w:rPr>
        <w:t> </w:t>
      </w:r>
      <w:r>
        <w:rPr>
          <w:color w:val="231F20"/>
        </w:rPr>
        <w:t>este</w:t>
      </w:r>
      <w:r>
        <w:rPr>
          <w:color w:val="231F20"/>
          <w:spacing w:val="-10"/>
        </w:rPr>
        <w:t> </w:t>
      </w:r>
      <w:r>
        <w:rPr>
          <w:color w:val="231F20"/>
        </w:rPr>
        <w:t>ámbito</w:t>
      </w:r>
      <w:r>
        <w:rPr>
          <w:color w:val="231F20"/>
          <w:spacing w:val="-10"/>
        </w:rPr>
        <w:t> </w:t>
      </w:r>
      <w:r>
        <w:rPr>
          <w:color w:val="231F20"/>
        </w:rPr>
        <w:t>no</w:t>
      </w:r>
      <w:r>
        <w:rPr>
          <w:color w:val="231F20"/>
          <w:spacing w:val="-10"/>
        </w:rPr>
        <w:t> </w:t>
      </w:r>
      <w:r>
        <w:rPr>
          <w:color w:val="231F20"/>
        </w:rPr>
        <w:t>tienen</w:t>
      </w:r>
      <w:r>
        <w:rPr>
          <w:color w:val="231F20"/>
          <w:spacing w:val="-10"/>
        </w:rPr>
        <w:t> </w:t>
      </w:r>
      <w:r>
        <w:rPr>
          <w:color w:val="231F20"/>
        </w:rPr>
        <w:t>ninguna</w:t>
      </w:r>
      <w:r>
        <w:rPr>
          <w:color w:val="231F20"/>
          <w:spacing w:val="-10"/>
        </w:rPr>
        <w:t> </w:t>
      </w:r>
      <w:r>
        <w:rPr>
          <w:color w:val="231F20"/>
        </w:rPr>
        <w:t>oportunidad</w:t>
      </w:r>
      <w:r>
        <w:rPr>
          <w:color w:val="231F20"/>
          <w:spacing w:val="-10"/>
        </w:rPr>
        <w:t> </w:t>
      </w:r>
      <w:r>
        <w:rPr>
          <w:color w:val="231F20"/>
        </w:rPr>
        <w:t>frente</w:t>
      </w:r>
      <w:r>
        <w:rPr>
          <w:color w:val="231F20"/>
          <w:spacing w:val="-10"/>
        </w:rPr>
        <w:t> </w:t>
      </w:r>
      <w:r>
        <w:rPr>
          <w:color w:val="231F20"/>
        </w:rPr>
        <w:t>a</w:t>
      </w:r>
      <w:r>
        <w:rPr>
          <w:color w:val="231F20"/>
          <w:spacing w:val="-10"/>
        </w:rPr>
        <w:t> </w:t>
      </w:r>
      <w:r>
        <w:rPr>
          <w:color w:val="231F20"/>
        </w:rPr>
        <w:t>un gobernador</w:t>
      </w:r>
      <w:r>
        <w:rPr>
          <w:color w:val="231F20"/>
          <w:spacing w:val="-35"/>
        </w:rPr>
        <w:t> </w:t>
      </w:r>
      <w:r>
        <w:rPr>
          <w:color w:val="231F20"/>
        </w:rPr>
        <w:t>con</w:t>
      </w:r>
      <w:r>
        <w:rPr>
          <w:color w:val="231F20"/>
          <w:spacing w:val="-35"/>
        </w:rPr>
        <w:t> </w:t>
      </w:r>
      <w:r>
        <w:rPr>
          <w:color w:val="231F20"/>
        </w:rPr>
        <w:t>control</w:t>
      </w:r>
      <w:r>
        <w:rPr>
          <w:color w:val="231F20"/>
          <w:spacing w:val="-35"/>
        </w:rPr>
        <w:t> </w:t>
      </w:r>
      <w:r>
        <w:rPr>
          <w:color w:val="231F20"/>
        </w:rPr>
        <w:t>político.</w:t>
      </w:r>
    </w:p>
    <w:p>
      <w:pPr>
        <w:pStyle w:val="BodyText"/>
        <w:spacing w:line="266" w:lineRule="auto"/>
        <w:ind w:left="217" w:right="111" w:firstLine="396"/>
        <w:jc w:val="both"/>
      </w:pPr>
      <w:r>
        <w:rPr>
          <w:color w:val="231F20"/>
        </w:rPr>
        <w:t>La</w:t>
      </w:r>
      <w:r>
        <w:rPr>
          <w:color w:val="231F20"/>
          <w:spacing w:val="-43"/>
        </w:rPr>
        <w:t> </w:t>
      </w:r>
      <w:r>
        <w:rPr>
          <w:color w:val="231F20"/>
        </w:rPr>
        <w:t>ciudadanía</w:t>
      </w:r>
      <w:r>
        <w:rPr>
          <w:color w:val="231F20"/>
          <w:spacing w:val="-43"/>
        </w:rPr>
        <w:t> </w:t>
      </w:r>
      <w:r>
        <w:rPr>
          <w:color w:val="231F20"/>
        </w:rPr>
        <w:t>no</w:t>
      </w:r>
      <w:r>
        <w:rPr>
          <w:color w:val="231F20"/>
          <w:spacing w:val="-43"/>
        </w:rPr>
        <w:t> </w:t>
      </w:r>
      <w:r>
        <w:rPr>
          <w:color w:val="231F20"/>
        </w:rPr>
        <w:t>tiene</w:t>
      </w:r>
      <w:r>
        <w:rPr>
          <w:color w:val="231F20"/>
          <w:spacing w:val="-43"/>
        </w:rPr>
        <w:t> </w:t>
      </w:r>
      <w:r>
        <w:rPr>
          <w:color w:val="231F20"/>
        </w:rPr>
        <w:t>las</w:t>
      </w:r>
      <w:r>
        <w:rPr>
          <w:color w:val="231F20"/>
          <w:spacing w:val="-43"/>
        </w:rPr>
        <w:t> </w:t>
      </w:r>
      <w:r>
        <w:rPr>
          <w:color w:val="231F20"/>
        </w:rPr>
        <w:t>condiciones</w:t>
      </w:r>
      <w:r>
        <w:rPr>
          <w:color w:val="231F20"/>
          <w:spacing w:val="-43"/>
        </w:rPr>
        <w:t> </w:t>
      </w:r>
      <w:r>
        <w:rPr>
          <w:color w:val="231F20"/>
        </w:rPr>
        <w:t>para</w:t>
      </w:r>
      <w:r>
        <w:rPr>
          <w:color w:val="231F20"/>
          <w:spacing w:val="-43"/>
        </w:rPr>
        <w:t> </w:t>
      </w:r>
      <w:r>
        <w:rPr>
          <w:color w:val="231F20"/>
        </w:rPr>
        <w:t>confiar</w:t>
      </w:r>
      <w:r>
        <w:rPr>
          <w:color w:val="231F20"/>
          <w:spacing w:val="-43"/>
        </w:rPr>
        <w:t> </w:t>
      </w:r>
      <w:r>
        <w:rPr>
          <w:color w:val="231F20"/>
        </w:rPr>
        <w:t>en</w:t>
      </w:r>
      <w:r>
        <w:rPr>
          <w:color w:val="231F20"/>
          <w:spacing w:val="-43"/>
        </w:rPr>
        <w:t> </w:t>
      </w:r>
      <w:r>
        <w:rPr>
          <w:color w:val="231F20"/>
        </w:rPr>
        <w:t>los</w:t>
      </w:r>
      <w:r>
        <w:rPr>
          <w:color w:val="231F20"/>
          <w:spacing w:val="-43"/>
        </w:rPr>
        <w:t> </w:t>
      </w:r>
      <w:r>
        <w:rPr>
          <w:color w:val="231F20"/>
        </w:rPr>
        <w:t>OC,</w:t>
      </w:r>
      <w:r>
        <w:rPr>
          <w:color w:val="231F20"/>
          <w:spacing w:val="-43"/>
        </w:rPr>
        <w:t> </w:t>
      </w:r>
      <w:r>
        <w:rPr>
          <w:color w:val="231F20"/>
        </w:rPr>
        <w:t>de manera</w:t>
      </w:r>
      <w:r>
        <w:rPr>
          <w:color w:val="231F20"/>
          <w:spacing w:val="-28"/>
        </w:rPr>
        <w:t> </w:t>
      </w:r>
      <w:r>
        <w:rPr>
          <w:color w:val="231F20"/>
        </w:rPr>
        <w:t>irónica</w:t>
      </w:r>
      <w:r>
        <w:rPr>
          <w:color w:val="231F20"/>
          <w:spacing w:val="-28"/>
        </w:rPr>
        <w:t> </w:t>
      </w:r>
      <w:r>
        <w:rPr>
          <w:color w:val="231F20"/>
        </w:rPr>
        <w:t>tampoco</w:t>
      </w:r>
      <w:r>
        <w:rPr>
          <w:color w:val="231F20"/>
          <w:spacing w:val="-28"/>
        </w:rPr>
        <w:t> </w:t>
      </w:r>
      <w:r>
        <w:rPr>
          <w:color w:val="231F20"/>
        </w:rPr>
        <w:t>le</w:t>
      </w:r>
      <w:r>
        <w:rPr>
          <w:color w:val="231F20"/>
          <w:spacing w:val="-28"/>
        </w:rPr>
        <w:t> </w:t>
      </w:r>
      <w:r>
        <w:rPr>
          <w:color w:val="231F20"/>
        </w:rPr>
        <w:t>sirven</w:t>
      </w:r>
      <w:r>
        <w:rPr>
          <w:color w:val="231F20"/>
          <w:spacing w:val="-28"/>
        </w:rPr>
        <w:t> </w:t>
      </w:r>
      <w:r>
        <w:rPr>
          <w:color w:val="231F20"/>
        </w:rPr>
        <w:t>de</w:t>
      </w:r>
      <w:r>
        <w:rPr>
          <w:color w:val="231F20"/>
          <w:spacing w:val="-28"/>
        </w:rPr>
        <w:t> </w:t>
      </w:r>
      <w:r>
        <w:rPr>
          <w:color w:val="231F20"/>
        </w:rPr>
        <w:t>mucho</w:t>
      </w:r>
      <w:r>
        <w:rPr>
          <w:color w:val="231F20"/>
          <w:spacing w:val="-28"/>
        </w:rPr>
        <w:t> </w:t>
      </w:r>
      <w:r>
        <w:rPr>
          <w:color w:val="231F20"/>
        </w:rPr>
        <w:t>al</w:t>
      </w:r>
      <w:r>
        <w:rPr>
          <w:color w:val="231F20"/>
          <w:spacing w:val="-28"/>
        </w:rPr>
        <w:t> </w:t>
      </w:r>
      <w:r>
        <w:rPr>
          <w:color w:val="231F20"/>
        </w:rPr>
        <w:t>gobierno</w:t>
      </w:r>
      <w:r>
        <w:rPr>
          <w:color w:val="231F20"/>
          <w:spacing w:val="-28"/>
        </w:rPr>
        <w:t> </w:t>
      </w:r>
      <w:r>
        <w:rPr>
          <w:color w:val="231F20"/>
        </w:rPr>
        <w:t>en</w:t>
      </w:r>
      <w:r>
        <w:rPr>
          <w:color w:val="231F20"/>
          <w:spacing w:val="-28"/>
        </w:rPr>
        <w:t> </w:t>
      </w:r>
      <w:r>
        <w:rPr>
          <w:color w:val="231F20"/>
        </w:rPr>
        <w:t>turno,</w:t>
      </w:r>
      <w:r>
        <w:rPr>
          <w:color w:val="231F20"/>
          <w:spacing w:val="-28"/>
        </w:rPr>
        <w:t> </w:t>
      </w:r>
      <w:r>
        <w:rPr>
          <w:color w:val="231F20"/>
        </w:rPr>
        <w:t>en términos</w:t>
      </w:r>
      <w:r>
        <w:rPr>
          <w:color w:val="231F20"/>
          <w:spacing w:val="-22"/>
        </w:rPr>
        <w:t> </w:t>
      </w:r>
      <w:r>
        <w:rPr>
          <w:color w:val="231F20"/>
        </w:rPr>
        <w:t>de</w:t>
      </w:r>
      <w:r>
        <w:rPr>
          <w:color w:val="231F20"/>
          <w:spacing w:val="-22"/>
        </w:rPr>
        <w:t> </w:t>
      </w:r>
      <w:r>
        <w:rPr>
          <w:color w:val="231F20"/>
        </w:rPr>
        <w:t>legitimidad;</w:t>
      </w:r>
      <w:r>
        <w:rPr>
          <w:color w:val="231F20"/>
          <w:spacing w:val="-22"/>
        </w:rPr>
        <w:t> </w:t>
      </w:r>
      <w:r>
        <w:rPr>
          <w:color w:val="231F20"/>
        </w:rPr>
        <w:t>seguramente</w:t>
      </w:r>
      <w:r>
        <w:rPr>
          <w:color w:val="231F20"/>
          <w:spacing w:val="-22"/>
        </w:rPr>
        <w:t> </w:t>
      </w:r>
      <w:r>
        <w:rPr>
          <w:color w:val="231F20"/>
        </w:rPr>
        <w:t>estarán</w:t>
      </w:r>
      <w:r>
        <w:rPr>
          <w:color w:val="231F20"/>
          <w:spacing w:val="-22"/>
        </w:rPr>
        <w:t> </w:t>
      </w:r>
      <w:r>
        <w:rPr>
          <w:color w:val="231F20"/>
        </w:rPr>
        <w:t>cumpliendo</w:t>
      </w:r>
      <w:r>
        <w:rPr>
          <w:color w:val="231F20"/>
          <w:spacing w:val="-22"/>
        </w:rPr>
        <w:t> </w:t>
      </w:r>
      <w:r>
        <w:rPr>
          <w:color w:val="231F20"/>
        </w:rPr>
        <w:t>con</w:t>
      </w:r>
      <w:r>
        <w:rPr>
          <w:color w:val="231F20"/>
          <w:spacing w:val="-22"/>
        </w:rPr>
        <w:t> </w:t>
      </w:r>
      <w:r>
        <w:rPr>
          <w:color w:val="231F20"/>
          <w:spacing w:val="2"/>
        </w:rPr>
        <w:t>una </w:t>
      </w:r>
      <w:r>
        <w:rPr>
          <w:color w:val="231F20"/>
          <w:spacing w:val="-3"/>
        </w:rPr>
        <w:t>formalidad</w:t>
      </w:r>
      <w:r>
        <w:rPr>
          <w:color w:val="231F20"/>
          <w:spacing w:val="-46"/>
        </w:rPr>
        <w:t> </w:t>
      </w:r>
      <w:r>
        <w:rPr>
          <w:color w:val="231F20"/>
        </w:rPr>
        <w:t>al</w:t>
      </w:r>
      <w:r>
        <w:rPr>
          <w:color w:val="231F20"/>
          <w:spacing w:val="-46"/>
        </w:rPr>
        <w:t> </w:t>
      </w:r>
      <w:r>
        <w:rPr>
          <w:color w:val="231F20"/>
          <w:spacing w:val="-3"/>
        </w:rPr>
        <w:t>tener</w:t>
      </w:r>
      <w:r>
        <w:rPr>
          <w:color w:val="231F20"/>
          <w:spacing w:val="-46"/>
        </w:rPr>
        <w:t> </w:t>
      </w:r>
      <w:r>
        <w:rPr>
          <w:color w:val="231F20"/>
          <w:spacing w:val="-3"/>
        </w:rPr>
        <w:t>este</w:t>
      </w:r>
      <w:r>
        <w:rPr>
          <w:color w:val="231F20"/>
          <w:spacing w:val="-46"/>
        </w:rPr>
        <w:t> </w:t>
      </w:r>
      <w:r>
        <w:rPr>
          <w:color w:val="231F20"/>
          <w:spacing w:val="-5"/>
        </w:rPr>
        <w:t>apoyo,</w:t>
      </w:r>
      <w:r>
        <w:rPr>
          <w:color w:val="231F20"/>
          <w:spacing w:val="-46"/>
        </w:rPr>
        <w:t> </w:t>
      </w:r>
      <w:r>
        <w:rPr>
          <w:color w:val="231F20"/>
          <w:spacing w:val="-3"/>
        </w:rPr>
        <w:t>pero</w:t>
      </w:r>
      <w:r>
        <w:rPr>
          <w:color w:val="231F20"/>
          <w:spacing w:val="-46"/>
        </w:rPr>
        <w:t> </w:t>
      </w:r>
      <w:r>
        <w:rPr>
          <w:color w:val="231F20"/>
        </w:rPr>
        <w:t>de</w:t>
      </w:r>
      <w:r>
        <w:rPr>
          <w:color w:val="231F20"/>
          <w:spacing w:val="-46"/>
        </w:rPr>
        <w:t> </w:t>
      </w:r>
      <w:r>
        <w:rPr>
          <w:color w:val="231F20"/>
        </w:rPr>
        <w:t>ninguna</w:t>
      </w:r>
      <w:r>
        <w:rPr>
          <w:color w:val="231F20"/>
          <w:spacing w:val="-46"/>
        </w:rPr>
        <w:t> </w:t>
      </w:r>
      <w:r>
        <w:rPr>
          <w:color w:val="231F20"/>
        </w:rPr>
        <w:t>manera</w:t>
      </w:r>
      <w:r>
        <w:rPr>
          <w:color w:val="231F20"/>
          <w:spacing w:val="-46"/>
        </w:rPr>
        <w:t> </w:t>
      </w:r>
      <w:r>
        <w:rPr>
          <w:color w:val="231F20"/>
        </w:rPr>
        <w:t>servirán</w:t>
      </w:r>
      <w:r>
        <w:rPr>
          <w:color w:val="231F20"/>
          <w:spacing w:val="-46"/>
        </w:rPr>
        <w:t> </w:t>
      </w:r>
      <w:r>
        <w:rPr>
          <w:color w:val="231F20"/>
          <w:spacing w:val="-4"/>
        </w:rPr>
        <w:t>como </w:t>
      </w:r>
      <w:r>
        <w:rPr>
          <w:color w:val="231F20"/>
        </w:rPr>
        <w:t>contrapeso</w:t>
      </w:r>
      <w:r>
        <w:rPr>
          <w:color w:val="231F20"/>
          <w:spacing w:val="-20"/>
        </w:rPr>
        <w:t> </w:t>
      </w:r>
      <w:r>
        <w:rPr>
          <w:color w:val="231F20"/>
        </w:rPr>
        <w:t>o</w:t>
      </w:r>
      <w:r>
        <w:rPr>
          <w:color w:val="231F20"/>
          <w:spacing w:val="-20"/>
        </w:rPr>
        <w:t> </w:t>
      </w:r>
      <w:r>
        <w:rPr>
          <w:color w:val="231F20"/>
        </w:rPr>
        <w:t>medio</w:t>
      </w:r>
      <w:r>
        <w:rPr>
          <w:color w:val="231F20"/>
          <w:spacing w:val="-20"/>
        </w:rPr>
        <w:t> </w:t>
      </w:r>
      <w:r>
        <w:rPr>
          <w:color w:val="231F20"/>
        </w:rPr>
        <w:t>de</w:t>
      </w:r>
      <w:r>
        <w:rPr>
          <w:color w:val="231F20"/>
          <w:spacing w:val="-20"/>
        </w:rPr>
        <w:t> </w:t>
      </w:r>
      <w:r>
        <w:rPr>
          <w:color w:val="231F20"/>
        </w:rPr>
        <w:t>incentivar</w:t>
      </w:r>
      <w:r>
        <w:rPr>
          <w:color w:val="231F20"/>
          <w:spacing w:val="-20"/>
        </w:rPr>
        <w:t> </w:t>
      </w:r>
      <w:r>
        <w:rPr>
          <w:color w:val="231F20"/>
        </w:rPr>
        <w:t>la</w:t>
      </w:r>
      <w:r>
        <w:rPr>
          <w:color w:val="231F20"/>
          <w:spacing w:val="-20"/>
        </w:rPr>
        <w:t> </w:t>
      </w:r>
      <w:r>
        <w:rPr>
          <w:color w:val="231F20"/>
        </w:rPr>
        <w:t>participación</w:t>
      </w:r>
      <w:r>
        <w:rPr>
          <w:color w:val="231F20"/>
          <w:spacing w:val="-20"/>
        </w:rPr>
        <w:t> </w:t>
      </w:r>
      <w:r>
        <w:rPr>
          <w:color w:val="231F20"/>
        </w:rPr>
        <w:t>institucional</w:t>
      </w:r>
      <w:r>
        <w:rPr>
          <w:color w:val="231F20"/>
          <w:spacing w:val="-20"/>
        </w:rPr>
        <w:t> </w:t>
      </w:r>
      <w:r>
        <w:rPr>
          <w:color w:val="231F20"/>
        </w:rPr>
        <w:t>de</w:t>
      </w:r>
      <w:r>
        <w:rPr>
          <w:color w:val="231F20"/>
          <w:spacing w:val="-20"/>
        </w:rPr>
        <w:t> </w:t>
      </w:r>
      <w:r>
        <w:rPr>
          <w:color w:val="231F20"/>
        </w:rPr>
        <w:t>la </w:t>
      </w:r>
      <w:r>
        <w:rPr>
          <w:color w:val="231F20"/>
          <w:w w:val="95"/>
        </w:rPr>
        <w:t>ciudadanía (O’Donell, 2004:</w:t>
      </w:r>
      <w:r>
        <w:rPr>
          <w:color w:val="231F20"/>
          <w:spacing w:val="28"/>
          <w:w w:val="95"/>
        </w:rPr>
        <w:t> </w:t>
      </w:r>
      <w:r>
        <w:rPr>
          <w:color w:val="231F20"/>
          <w:w w:val="95"/>
        </w:rPr>
        <w:t>155).</w:t>
      </w:r>
    </w:p>
    <w:p>
      <w:pPr>
        <w:pStyle w:val="BodyText"/>
      </w:pPr>
    </w:p>
    <w:p>
      <w:pPr>
        <w:pStyle w:val="BodyText"/>
        <w:spacing w:before="8"/>
        <w:rPr>
          <w:sz w:val="26"/>
        </w:rPr>
      </w:pPr>
    </w:p>
    <w:p>
      <w:pPr>
        <w:pStyle w:val="Heading3"/>
      </w:pPr>
      <w:r>
        <w:rPr>
          <w:color w:val="231F20"/>
          <w:w w:val="90"/>
        </w:rPr>
        <w:t>Reglas básicas de designación</w:t>
      </w:r>
    </w:p>
    <w:p>
      <w:pPr>
        <w:pStyle w:val="BodyText"/>
        <w:spacing w:before="8"/>
        <w:rPr>
          <w:b/>
          <w:sz w:val="26"/>
        </w:rPr>
      </w:pPr>
    </w:p>
    <w:p>
      <w:pPr>
        <w:pStyle w:val="BodyText"/>
        <w:spacing w:line="266" w:lineRule="auto"/>
        <w:ind w:left="217" w:right="114"/>
        <w:jc w:val="both"/>
      </w:pPr>
      <w:r>
        <w:rPr>
          <w:color w:val="231F20"/>
          <w:spacing w:val="-3"/>
        </w:rPr>
        <w:t>Pensar</w:t>
      </w:r>
      <w:r>
        <w:rPr>
          <w:color w:val="231F20"/>
          <w:spacing w:val="-46"/>
        </w:rPr>
        <w:t> </w:t>
      </w:r>
      <w:r>
        <w:rPr>
          <w:color w:val="231F20"/>
        </w:rPr>
        <w:t>en</w:t>
      </w:r>
      <w:r>
        <w:rPr>
          <w:color w:val="231F20"/>
          <w:spacing w:val="-46"/>
        </w:rPr>
        <w:t> </w:t>
      </w:r>
      <w:r>
        <w:rPr>
          <w:color w:val="231F20"/>
        </w:rPr>
        <w:t>una</w:t>
      </w:r>
      <w:r>
        <w:rPr>
          <w:color w:val="231F20"/>
          <w:spacing w:val="-46"/>
        </w:rPr>
        <w:t> </w:t>
      </w:r>
      <w:r>
        <w:rPr>
          <w:color w:val="231F20"/>
          <w:spacing w:val="-3"/>
        </w:rPr>
        <w:t>ciudadanía</w:t>
      </w:r>
      <w:r>
        <w:rPr>
          <w:color w:val="231F20"/>
          <w:spacing w:val="-46"/>
        </w:rPr>
        <w:t> </w:t>
      </w:r>
      <w:r>
        <w:rPr>
          <w:color w:val="231F20"/>
          <w:spacing w:val="-3"/>
        </w:rPr>
        <w:t>efectiva</w:t>
      </w:r>
      <w:r>
        <w:rPr>
          <w:color w:val="231F20"/>
          <w:spacing w:val="-46"/>
        </w:rPr>
        <w:t> </w:t>
      </w:r>
      <w:r>
        <w:rPr>
          <w:color w:val="231F20"/>
        </w:rPr>
        <w:t>en</w:t>
      </w:r>
      <w:r>
        <w:rPr>
          <w:color w:val="231F20"/>
          <w:spacing w:val="-46"/>
        </w:rPr>
        <w:t> </w:t>
      </w:r>
      <w:r>
        <w:rPr>
          <w:color w:val="231F20"/>
          <w:spacing w:val="-3"/>
        </w:rPr>
        <w:t>abstracto</w:t>
      </w:r>
      <w:r>
        <w:rPr>
          <w:color w:val="231F20"/>
          <w:spacing w:val="-46"/>
        </w:rPr>
        <w:t> </w:t>
      </w:r>
      <w:r>
        <w:rPr>
          <w:color w:val="231F20"/>
          <w:spacing w:val="-4"/>
        </w:rPr>
        <w:t>carece</w:t>
      </w:r>
      <w:r>
        <w:rPr>
          <w:color w:val="231F20"/>
          <w:spacing w:val="-46"/>
        </w:rPr>
        <w:t> </w:t>
      </w:r>
      <w:r>
        <w:rPr>
          <w:color w:val="231F20"/>
        </w:rPr>
        <w:t>de</w:t>
      </w:r>
      <w:r>
        <w:rPr>
          <w:color w:val="231F20"/>
          <w:spacing w:val="-46"/>
        </w:rPr>
        <w:t> </w:t>
      </w:r>
      <w:r>
        <w:rPr>
          <w:color w:val="231F20"/>
        </w:rPr>
        <w:t>sentido</w:t>
      </w:r>
      <w:r>
        <w:rPr>
          <w:color w:val="231F20"/>
          <w:spacing w:val="-46"/>
        </w:rPr>
        <w:t> </w:t>
      </w:r>
      <w:r>
        <w:rPr>
          <w:color w:val="231F20"/>
          <w:spacing w:val="-3"/>
        </w:rPr>
        <w:t>(Bo- </w:t>
      </w:r>
      <w:r>
        <w:rPr>
          <w:color w:val="231F20"/>
          <w:w w:val="95"/>
        </w:rPr>
        <w:t>bbio,</w:t>
      </w:r>
      <w:r>
        <w:rPr>
          <w:color w:val="231F20"/>
          <w:spacing w:val="-14"/>
          <w:w w:val="95"/>
        </w:rPr>
        <w:t> </w:t>
      </w:r>
      <w:r>
        <w:rPr>
          <w:color w:val="231F20"/>
          <w:w w:val="95"/>
        </w:rPr>
        <w:t>2010),</w:t>
      </w:r>
      <w:r>
        <w:rPr>
          <w:color w:val="231F20"/>
          <w:spacing w:val="-14"/>
          <w:w w:val="95"/>
        </w:rPr>
        <w:t> </w:t>
      </w:r>
      <w:r>
        <w:rPr>
          <w:color w:val="231F20"/>
          <w:w w:val="95"/>
        </w:rPr>
        <w:t>definitivamente</w:t>
      </w:r>
      <w:r>
        <w:rPr>
          <w:color w:val="231F20"/>
          <w:spacing w:val="-14"/>
          <w:w w:val="95"/>
        </w:rPr>
        <w:t> </w:t>
      </w:r>
      <w:r>
        <w:rPr>
          <w:color w:val="231F20"/>
          <w:w w:val="95"/>
        </w:rPr>
        <w:t>no</w:t>
      </w:r>
      <w:r>
        <w:rPr>
          <w:color w:val="231F20"/>
          <w:spacing w:val="-14"/>
          <w:w w:val="95"/>
        </w:rPr>
        <w:t> </w:t>
      </w:r>
      <w:r>
        <w:rPr>
          <w:color w:val="231F20"/>
          <w:w w:val="95"/>
        </w:rPr>
        <w:t>tenemos</w:t>
      </w:r>
      <w:r>
        <w:rPr>
          <w:color w:val="231F20"/>
          <w:spacing w:val="-14"/>
          <w:w w:val="95"/>
        </w:rPr>
        <w:t> </w:t>
      </w:r>
      <w:r>
        <w:rPr>
          <w:color w:val="231F20"/>
          <w:w w:val="95"/>
        </w:rPr>
        <w:t>personas</w:t>
      </w:r>
      <w:r>
        <w:rPr>
          <w:color w:val="231F20"/>
          <w:spacing w:val="-14"/>
          <w:w w:val="95"/>
        </w:rPr>
        <w:t> </w:t>
      </w:r>
      <w:r>
        <w:rPr>
          <w:color w:val="231F20"/>
          <w:w w:val="95"/>
        </w:rPr>
        <w:t>que</w:t>
      </w:r>
      <w:r>
        <w:rPr>
          <w:color w:val="231F20"/>
          <w:spacing w:val="-14"/>
          <w:w w:val="95"/>
        </w:rPr>
        <w:t> </w:t>
      </w:r>
      <w:r>
        <w:rPr>
          <w:color w:val="231F20"/>
          <w:w w:val="95"/>
        </w:rPr>
        <w:t>se</w:t>
      </w:r>
      <w:r>
        <w:rPr>
          <w:color w:val="231F20"/>
          <w:spacing w:val="-14"/>
          <w:w w:val="95"/>
        </w:rPr>
        <w:t> </w:t>
      </w:r>
      <w:r>
        <w:rPr>
          <w:color w:val="231F20"/>
          <w:w w:val="95"/>
        </w:rPr>
        <w:t>interesen</w:t>
      </w:r>
      <w:r>
        <w:rPr>
          <w:color w:val="231F20"/>
          <w:spacing w:val="-14"/>
          <w:w w:val="95"/>
        </w:rPr>
        <w:t> </w:t>
      </w:r>
      <w:r>
        <w:rPr>
          <w:color w:val="231F20"/>
          <w:w w:val="95"/>
        </w:rPr>
        <w:t>al mismo</w:t>
      </w:r>
      <w:r>
        <w:rPr>
          <w:color w:val="231F20"/>
          <w:spacing w:val="-14"/>
          <w:w w:val="95"/>
        </w:rPr>
        <w:t> </w:t>
      </w:r>
      <w:r>
        <w:rPr>
          <w:color w:val="231F20"/>
          <w:w w:val="95"/>
        </w:rPr>
        <w:t>tiempo</w:t>
      </w:r>
      <w:r>
        <w:rPr>
          <w:color w:val="231F20"/>
          <w:spacing w:val="-14"/>
          <w:w w:val="95"/>
        </w:rPr>
        <w:t> </w:t>
      </w:r>
      <w:r>
        <w:rPr>
          <w:color w:val="231F20"/>
          <w:w w:val="95"/>
        </w:rPr>
        <w:t>por</w:t>
      </w:r>
      <w:r>
        <w:rPr>
          <w:color w:val="231F20"/>
          <w:spacing w:val="-14"/>
          <w:w w:val="95"/>
        </w:rPr>
        <w:t> </w:t>
      </w:r>
      <w:r>
        <w:rPr>
          <w:color w:val="231F20"/>
          <w:w w:val="95"/>
        </w:rPr>
        <w:t>los</w:t>
      </w:r>
      <w:r>
        <w:rPr>
          <w:color w:val="231F20"/>
          <w:spacing w:val="-14"/>
          <w:w w:val="95"/>
        </w:rPr>
        <w:t> </w:t>
      </w:r>
      <w:r>
        <w:rPr>
          <w:color w:val="231F20"/>
          <w:spacing w:val="-2"/>
          <w:w w:val="95"/>
        </w:rPr>
        <w:t>temas:</w:t>
      </w:r>
      <w:r>
        <w:rPr>
          <w:color w:val="231F20"/>
          <w:spacing w:val="-14"/>
          <w:w w:val="95"/>
        </w:rPr>
        <w:t> </w:t>
      </w:r>
      <w:r>
        <w:rPr>
          <w:color w:val="231F20"/>
          <w:w w:val="95"/>
        </w:rPr>
        <w:t>medioambientales,</w:t>
      </w:r>
      <w:r>
        <w:rPr>
          <w:color w:val="231F20"/>
          <w:spacing w:val="-14"/>
          <w:w w:val="95"/>
        </w:rPr>
        <w:t> </w:t>
      </w:r>
      <w:r>
        <w:rPr>
          <w:color w:val="231F20"/>
          <w:spacing w:val="-3"/>
          <w:w w:val="95"/>
        </w:rPr>
        <w:t>democráticos,</w:t>
      </w:r>
      <w:r>
        <w:rPr>
          <w:color w:val="231F20"/>
          <w:spacing w:val="-14"/>
          <w:w w:val="95"/>
        </w:rPr>
        <w:t> </w:t>
      </w:r>
      <w:r>
        <w:rPr>
          <w:color w:val="231F20"/>
          <w:w w:val="95"/>
        </w:rPr>
        <w:t>de</w:t>
      </w:r>
      <w:r>
        <w:rPr>
          <w:color w:val="231F20"/>
          <w:spacing w:val="-14"/>
          <w:w w:val="95"/>
        </w:rPr>
        <w:t> </w:t>
      </w:r>
      <w:r>
        <w:rPr>
          <w:color w:val="231F20"/>
          <w:spacing w:val="-3"/>
          <w:w w:val="95"/>
        </w:rPr>
        <w:t>de- </w:t>
      </w:r>
      <w:r>
        <w:rPr>
          <w:color w:val="231F20"/>
          <w:w w:val="95"/>
        </w:rPr>
        <w:t>rechos</w:t>
      </w:r>
      <w:r>
        <w:rPr>
          <w:color w:val="231F20"/>
          <w:spacing w:val="-18"/>
          <w:w w:val="95"/>
        </w:rPr>
        <w:t> </w:t>
      </w:r>
      <w:r>
        <w:rPr>
          <w:color w:val="231F20"/>
          <w:w w:val="95"/>
        </w:rPr>
        <w:t>humanos,</w:t>
      </w:r>
      <w:r>
        <w:rPr>
          <w:color w:val="231F20"/>
          <w:spacing w:val="-18"/>
          <w:w w:val="95"/>
        </w:rPr>
        <w:t> </w:t>
      </w:r>
      <w:r>
        <w:rPr>
          <w:color w:val="231F20"/>
          <w:w w:val="95"/>
        </w:rPr>
        <w:t>derechos</w:t>
      </w:r>
      <w:r>
        <w:rPr>
          <w:color w:val="231F20"/>
          <w:spacing w:val="-18"/>
          <w:w w:val="95"/>
        </w:rPr>
        <w:t> </w:t>
      </w:r>
      <w:r>
        <w:rPr>
          <w:color w:val="231F20"/>
          <w:w w:val="95"/>
        </w:rPr>
        <w:t>de</w:t>
      </w:r>
      <w:r>
        <w:rPr>
          <w:color w:val="231F20"/>
          <w:spacing w:val="-18"/>
          <w:w w:val="95"/>
        </w:rPr>
        <w:t> </w:t>
      </w:r>
      <w:r>
        <w:rPr>
          <w:color w:val="231F20"/>
          <w:w w:val="95"/>
        </w:rPr>
        <w:t>los</w:t>
      </w:r>
      <w:r>
        <w:rPr>
          <w:color w:val="231F20"/>
          <w:spacing w:val="-18"/>
          <w:w w:val="95"/>
        </w:rPr>
        <w:t> </w:t>
      </w:r>
      <w:r>
        <w:rPr>
          <w:color w:val="231F20"/>
          <w:w w:val="95"/>
        </w:rPr>
        <w:t>consumidores,</w:t>
      </w:r>
      <w:r>
        <w:rPr>
          <w:color w:val="231F20"/>
          <w:spacing w:val="-18"/>
          <w:w w:val="95"/>
        </w:rPr>
        <w:t> </w:t>
      </w:r>
      <w:r>
        <w:rPr>
          <w:color w:val="231F20"/>
          <w:w w:val="95"/>
        </w:rPr>
        <w:t>etc.</w:t>
      </w:r>
      <w:r>
        <w:rPr>
          <w:color w:val="231F20"/>
          <w:spacing w:val="-18"/>
          <w:w w:val="95"/>
        </w:rPr>
        <w:t> </w:t>
      </w:r>
      <w:r>
        <w:rPr>
          <w:color w:val="231F20"/>
          <w:spacing w:val="-3"/>
          <w:w w:val="95"/>
        </w:rPr>
        <w:t>Lo</w:t>
      </w:r>
      <w:r>
        <w:rPr>
          <w:color w:val="231F20"/>
          <w:spacing w:val="-18"/>
          <w:w w:val="95"/>
        </w:rPr>
        <w:t> </w:t>
      </w:r>
      <w:r>
        <w:rPr>
          <w:color w:val="231F20"/>
          <w:w w:val="95"/>
        </w:rPr>
        <w:t>que</w:t>
      </w:r>
      <w:r>
        <w:rPr>
          <w:color w:val="231F20"/>
          <w:spacing w:val="-18"/>
          <w:w w:val="95"/>
        </w:rPr>
        <w:t> </w:t>
      </w:r>
      <w:r>
        <w:rPr>
          <w:color w:val="231F20"/>
          <w:w w:val="95"/>
        </w:rPr>
        <w:t>tenemos es</w:t>
      </w:r>
      <w:r>
        <w:rPr>
          <w:color w:val="231F20"/>
          <w:spacing w:val="-16"/>
          <w:w w:val="95"/>
        </w:rPr>
        <w:t> </w:t>
      </w:r>
      <w:r>
        <w:rPr>
          <w:color w:val="231F20"/>
          <w:w w:val="95"/>
        </w:rPr>
        <w:t>a</w:t>
      </w:r>
      <w:r>
        <w:rPr>
          <w:color w:val="231F20"/>
          <w:spacing w:val="-16"/>
          <w:w w:val="95"/>
        </w:rPr>
        <w:t> </w:t>
      </w:r>
      <w:r>
        <w:rPr>
          <w:color w:val="231F20"/>
          <w:spacing w:val="-3"/>
          <w:w w:val="95"/>
        </w:rPr>
        <w:t>ciudadanos</w:t>
      </w:r>
      <w:r>
        <w:rPr>
          <w:color w:val="231F20"/>
          <w:spacing w:val="-16"/>
          <w:w w:val="95"/>
        </w:rPr>
        <w:t> </w:t>
      </w:r>
      <w:r>
        <w:rPr>
          <w:color w:val="231F20"/>
          <w:spacing w:val="-3"/>
          <w:w w:val="95"/>
        </w:rPr>
        <w:t>interesados</w:t>
      </w:r>
      <w:r>
        <w:rPr>
          <w:color w:val="231F20"/>
          <w:spacing w:val="-16"/>
          <w:w w:val="95"/>
        </w:rPr>
        <w:t> </w:t>
      </w:r>
      <w:r>
        <w:rPr>
          <w:color w:val="231F20"/>
          <w:spacing w:val="-3"/>
          <w:w w:val="95"/>
        </w:rPr>
        <w:t>principalmente</w:t>
      </w:r>
      <w:r>
        <w:rPr>
          <w:color w:val="231F20"/>
          <w:spacing w:val="-16"/>
          <w:w w:val="95"/>
        </w:rPr>
        <w:t> </w:t>
      </w:r>
      <w:r>
        <w:rPr>
          <w:color w:val="231F20"/>
          <w:w w:val="95"/>
        </w:rPr>
        <w:t>por</w:t>
      </w:r>
      <w:r>
        <w:rPr>
          <w:color w:val="231F20"/>
          <w:spacing w:val="-16"/>
          <w:w w:val="95"/>
        </w:rPr>
        <w:t> </w:t>
      </w:r>
      <w:r>
        <w:rPr>
          <w:color w:val="231F20"/>
          <w:w w:val="95"/>
        </w:rPr>
        <w:t>un</w:t>
      </w:r>
      <w:r>
        <w:rPr>
          <w:color w:val="231F20"/>
          <w:spacing w:val="-16"/>
          <w:w w:val="95"/>
        </w:rPr>
        <w:t> </w:t>
      </w:r>
      <w:r>
        <w:rPr>
          <w:color w:val="231F20"/>
          <w:w w:val="95"/>
        </w:rPr>
        <w:t>tema</w:t>
      </w:r>
      <w:r>
        <w:rPr>
          <w:color w:val="231F20"/>
          <w:spacing w:val="-16"/>
          <w:w w:val="95"/>
        </w:rPr>
        <w:t> </w:t>
      </w:r>
      <w:r>
        <w:rPr>
          <w:color w:val="231F20"/>
          <w:spacing w:val="-3"/>
          <w:w w:val="95"/>
        </w:rPr>
        <w:t>específico,</w:t>
      </w:r>
      <w:r>
        <w:rPr>
          <w:color w:val="231F20"/>
          <w:spacing w:val="-16"/>
          <w:w w:val="95"/>
        </w:rPr>
        <w:t> </w:t>
      </w:r>
      <w:r>
        <w:rPr>
          <w:color w:val="231F20"/>
          <w:w w:val="95"/>
        </w:rPr>
        <w:t>en el</w:t>
      </w:r>
      <w:r>
        <w:rPr>
          <w:color w:val="231F20"/>
          <w:spacing w:val="-23"/>
          <w:w w:val="95"/>
        </w:rPr>
        <w:t> </w:t>
      </w:r>
      <w:r>
        <w:rPr>
          <w:color w:val="231F20"/>
          <w:w w:val="95"/>
        </w:rPr>
        <w:t>mejor</w:t>
      </w:r>
      <w:r>
        <w:rPr>
          <w:color w:val="231F20"/>
          <w:spacing w:val="-23"/>
          <w:w w:val="95"/>
        </w:rPr>
        <w:t> </w:t>
      </w:r>
      <w:r>
        <w:rPr>
          <w:color w:val="231F20"/>
          <w:w w:val="95"/>
        </w:rPr>
        <w:t>de</w:t>
      </w:r>
      <w:r>
        <w:rPr>
          <w:color w:val="231F20"/>
          <w:spacing w:val="-23"/>
          <w:w w:val="95"/>
        </w:rPr>
        <w:t> </w:t>
      </w:r>
      <w:r>
        <w:rPr>
          <w:color w:val="231F20"/>
          <w:w w:val="95"/>
        </w:rPr>
        <w:t>los</w:t>
      </w:r>
      <w:r>
        <w:rPr>
          <w:color w:val="231F20"/>
          <w:spacing w:val="-23"/>
          <w:w w:val="95"/>
        </w:rPr>
        <w:t> </w:t>
      </w:r>
      <w:r>
        <w:rPr>
          <w:color w:val="231F20"/>
          <w:w w:val="95"/>
        </w:rPr>
        <w:t>casos</w:t>
      </w:r>
      <w:r>
        <w:rPr>
          <w:color w:val="231F20"/>
          <w:spacing w:val="-23"/>
          <w:w w:val="95"/>
        </w:rPr>
        <w:t> </w:t>
      </w:r>
      <w:r>
        <w:rPr>
          <w:color w:val="231F20"/>
          <w:w w:val="95"/>
        </w:rPr>
        <w:t>logramos</w:t>
      </w:r>
      <w:r>
        <w:rPr>
          <w:color w:val="231F20"/>
          <w:spacing w:val="-23"/>
          <w:w w:val="95"/>
        </w:rPr>
        <w:t> </w:t>
      </w:r>
      <w:r>
        <w:rPr>
          <w:color w:val="231F20"/>
          <w:w w:val="95"/>
        </w:rPr>
        <w:t>que</w:t>
      </w:r>
      <w:r>
        <w:rPr>
          <w:color w:val="231F20"/>
          <w:spacing w:val="-23"/>
          <w:w w:val="95"/>
        </w:rPr>
        <w:t> </w:t>
      </w:r>
      <w:r>
        <w:rPr>
          <w:color w:val="231F20"/>
          <w:w w:val="95"/>
        </w:rPr>
        <w:t>un</w:t>
      </w:r>
      <w:r>
        <w:rPr>
          <w:color w:val="231F20"/>
          <w:spacing w:val="-23"/>
          <w:w w:val="95"/>
        </w:rPr>
        <w:t> </w:t>
      </w:r>
      <w:r>
        <w:rPr>
          <w:color w:val="231F20"/>
          <w:w w:val="95"/>
        </w:rPr>
        <w:t>sector</w:t>
      </w:r>
      <w:r>
        <w:rPr>
          <w:color w:val="231F20"/>
          <w:spacing w:val="-23"/>
          <w:w w:val="95"/>
        </w:rPr>
        <w:t> </w:t>
      </w:r>
      <w:r>
        <w:rPr>
          <w:color w:val="231F20"/>
          <w:w w:val="95"/>
        </w:rPr>
        <w:t>amplio</w:t>
      </w:r>
      <w:r>
        <w:rPr>
          <w:color w:val="231F20"/>
          <w:spacing w:val="-23"/>
          <w:w w:val="95"/>
        </w:rPr>
        <w:t> </w:t>
      </w:r>
      <w:r>
        <w:rPr>
          <w:color w:val="231F20"/>
          <w:w w:val="95"/>
        </w:rPr>
        <w:t>de</w:t>
      </w:r>
      <w:r>
        <w:rPr>
          <w:color w:val="231F20"/>
          <w:spacing w:val="-23"/>
          <w:w w:val="95"/>
        </w:rPr>
        <w:t> </w:t>
      </w:r>
      <w:r>
        <w:rPr>
          <w:color w:val="231F20"/>
          <w:w w:val="95"/>
        </w:rPr>
        <w:t>los</w:t>
      </w:r>
      <w:r>
        <w:rPr>
          <w:color w:val="231F20"/>
          <w:spacing w:val="-23"/>
          <w:w w:val="95"/>
        </w:rPr>
        <w:t> </w:t>
      </w:r>
      <w:r>
        <w:rPr>
          <w:color w:val="231F20"/>
          <w:spacing w:val="-3"/>
          <w:w w:val="95"/>
        </w:rPr>
        <w:t>ciudadanos </w:t>
      </w:r>
      <w:r>
        <w:rPr>
          <w:color w:val="231F20"/>
        </w:rPr>
        <w:t>tenga</w:t>
      </w:r>
      <w:r>
        <w:rPr>
          <w:color w:val="231F20"/>
          <w:spacing w:val="-23"/>
        </w:rPr>
        <w:t> </w:t>
      </w:r>
      <w:r>
        <w:rPr>
          <w:color w:val="231F20"/>
        </w:rPr>
        <w:t>actitudes</w:t>
      </w:r>
      <w:r>
        <w:rPr>
          <w:color w:val="231F20"/>
          <w:spacing w:val="-23"/>
        </w:rPr>
        <w:t> </w:t>
      </w:r>
      <w:r>
        <w:rPr>
          <w:color w:val="231F20"/>
        </w:rPr>
        <w:t>y</w:t>
      </w:r>
      <w:r>
        <w:rPr>
          <w:color w:val="231F20"/>
          <w:spacing w:val="-23"/>
        </w:rPr>
        <w:t> </w:t>
      </w:r>
      <w:r>
        <w:rPr>
          <w:color w:val="231F20"/>
        </w:rPr>
        <w:t>opiniones</w:t>
      </w:r>
      <w:r>
        <w:rPr>
          <w:color w:val="231F20"/>
          <w:spacing w:val="-23"/>
        </w:rPr>
        <w:t> </w:t>
      </w:r>
      <w:r>
        <w:rPr>
          <w:color w:val="231F20"/>
        </w:rPr>
        <w:t>que</w:t>
      </w:r>
      <w:r>
        <w:rPr>
          <w:color w:val="231F20"/>
          <w:spacing w:val="-23"/>
        </w:rPr>
        <w:t> </w:t>
      </w:r>
      <w:r>
        <w:rPr>
          <w:color w:val="231F20"/>
        </w:rPr>
        <w:t>faciliten</w:t>
      </w:r>
      <w:r>
        <w:rPr>
          <w:color w:val="231F20"/>
          <w:spacing w:val="-23"/>
        </w:rPr>
        <w:t> </w:t>
      </w:r>
      <w:r>
        <w:rPr>
          <w:color w:val="231F20"/>
        </w:rPr>
        <w:t>las</w:t>
      </w:r>
      <w:r>
        <w:rPr>
          <w:color w:val="231F20"/>
          <w:spacing w:val="-23"/>
        </w:rPr>
        <w:t> </w:t>
      </w:r>
      <w:r>
        <w:rPr>
          <w:color w:val="231F20"/>
        </w:rPr>
        <w:t>acciones</w:t>
      </w:r>
      <w:r>
        <w:rPr>
          <w:color w:val="231F20"/>
          <w:spacing w:val="-23"/>
        </w:rPr>
        <w:t> </w:t>
      </w:r>
      <w:r>
        <w:rPr>
          <w:color w:val="231F20"/>
        </w:rPr>
        <w:t>emprendidas (O’Donell, 2004:</w:t>
      </w:r>
      <w:r>
        <w:rPr>
          <w:color w:val="231F20"/>
          <w:spacing w:val="-38"/>
        </w:rPr>
        <w:t> </w:t>
      </w:r>
      <w:r>
        <w:rPr>
          <w:color w:val="231F20"/>
        </w:rPr>
        <w:t>174-175).</w:t>
      </w:r>
    </w:p>
    <w:p>
      <w:pPr>
        <w:pStyle w:val="BodyText"/>
        <w:spacing w:line="266" w:lineRule="auto"/>
        <w:ind w:left="217" w:right="117" w:firstLine="396"/>
        <w:jc w:val="both"/>
      </w:pPr>
      <w:r>
        <w:rPr>
          <w:color w:val="231F20"/>
        </w:rPr>
        <w:t>De</w:t>
      </w:r>
      <w:r>
        <w:rPr>
          <w:color w:val="231F20"/>
          <w:spacing w:val="-40"/>
        </w:rPr>
        <w:t> </w:t>
      </w:r>
      <w:r>
        <w:rPr>
          <w:color w:val="231F20"/>
        </w:rPr>
        <w:t>tal</w:t>
      </w:r>
      <w:r>
        <w:rPr>
          <w:color w:val="231F20"/>
          <w:spacing w:val="-40"/>
        </w:rPr>
        <w:t> </w:t>
      </w:r>
      <w:r>
        <w:rPr>
          <w:color w:val="231F20"/>
          <w:spacing w:val="-3"/>
        </w:rPr>
        <w:t>manera,</w:t>
      </w:r>
      <w:r>
        <w:rPr>
          <w:color w:val="231F20"/>
          <w:spacing w:val="-40"/>
        </w:rPr>
        <w:t> </w:t>
      </w:r>
      <w:r>
        <w:rPr>
          <w:color w:val="231F20"/>
        </w:rPr>
        <w:t>me</w:t>
      </w:r>
      <w:r>
        <w:rPr>
          <w:color w:val="231F20"/>
          <w:spacing w:val="-40"/>
        </w:rPr>
        <w:t> </w:t>
      </w:r>
      <w:r>
        <w:rPr>
          <w:color w:val="231F20"/>
          <w:spacing w:val="-5"/>
        </w:rPr>
        <w:t>parece</w:t>
      </w:r>
      <w:r>
        <w:rPr>
          <w:color w:val="231F20"/>
          <w:spacing w:val="-40"/>
        </w:rPr>
        <w:t> </w:t>
      </w:r>
      <w:r>
        <w:rPr>
          <w:color w:val="231F20"/>
        </w:rPr>
        <w:t>que</w:t>
      </w:r>
      <w:r>
        <w:rPr>
          <w:color w:val="231F20"/>
          <w:spacing w:val="-40"/>
        </w:rPr>
        <w:t> </w:t>
      </w:r>
      <w:r>
        <w:rPr>
          <w:color w:val="231F20"/>
        </w:rPr>
        <w:t>un</w:t>
      </w:r>
      <w:r>
        <w:rPr>
          <w:color w:val="231F20"/>
          <w:spacing w:val="-40"/>
        </w:rPr>
        <w:t> </w:t>
      </w:r>
      <w:r>
        <w:rPr>
          <w:color w:val="231F20"/>
          <w:spacing w:val="-3"/>
        </w:rPr>
        <w:t>criterio</w:t>
      </w:r>
      <w:r>
        <w:rPr>
          <w:color w:val="231F20"/>
          <w:spacing w:val="-40"/>
        </w:rPr>
        <w:t> </w:t>
      </w:r>
      <w:r>
        <w:rPr>
          <w:color w:val="231F20"/>
          <w:spacing w:val="-3"/>
        </w:rPr>
        <w:t>inicial</w:t>
      </w:r>
      <w:r>
        <w:rPr>
          <w:color w:val="231F20"/>
          <w:spacing w:val="-40"/>
        </w:rPr>
        <w:t> </w:t>
      </w:r>
      <w:r>
        <w:rPr>
          <w:color w:val="231F20"/>
        </w:rPr>
        <w:t>en</w:t>
      </w:r>
      <w:r>
        <w:rPr>
          <w:color w:val="231F20"/>
          <w:spacing w:val="-40"/>
        </w:rPr>
        <w:t> </w:t>
      </w:r>
      <w:r>
        <w:rPr>
          <w:color w:val="231F20"/>
        </w:rPr>
        <w:t>la</w:t>
      </w:r>
      <w:r>
        <w:rPr>
          <w:color w:val="231F20"/>
          <w:spacing w:val="-40"/>
        </w:rPr>
        <w:t> </w:t>
      </w:r>
      <w:r>
        <w:rPr>
          <w:color w:val="231F20"/>
          <w:spacing w:val="-5"/>
        </w:rPr>
        <w:t>conformación </w:t>
      </w:r>
      <w:r>
        <w:rPr>
          <w:color w:val="231F20"/>
        </w:rPr>
        <w:t>de</w:t>
      </w:r>
      <w:r>
        <w:rPr>
          <w:color w:val="231F20"/>
          <w:spacing w:val="-30"/>
        </w:rPr>
        <w:t> </w:t>
      </w:r>
      <w:r>
        <w:rPr>
          <w:color w:val="231F20"/>
        </w:rPr>
        <w:t>la</w:t>
      </w:r>
      <w:r>
        <w:rPr>
          <w:color w:val="231F20"/>
          <w:spacing w:val="-30"/>
        </w:rPr>
        <w:t> </w:t>
      </w:r>
      <w:r>
        <w:rPr>
          <w:color w:val="231F20"/>
        </w:rPr>
        <w:t>directiva</w:t>
      </w:r>
      <w:r>
        <w:rPr>
          <w:color w:val="231F20"/>
          <w:spacing w:val="-30"/>
        </w:rPr>
        <w:t> </w:t>
      </w:r>
      <w:r>
        <w:rPr>
          <w:color w:val="231F20"/>
        </w:rPr>
        <w:t>de</w:t>
      </w:r>
      <w:r>
        <w:rPr>
          <w:color w:val="231F20"/>
          <w:spacing w:val="-30"/>
        </w:rPr>
        <w:t> </w:t>
      </w:r>
      <w:r>
        <w:rPr>
          <w:color w:val="231F20"/>
        </w:rPr>
        <w:t>los</w:t>
      </w:r>
      <w:r>
        <w:rPr>
          <w:color w:val="231F20"/>
          <w:spacing w:val="-30"/>
        </w:rPr>
        <w:t> </w:t>
      </w:r>
      <w:r>
        <w:rPr>
          <w:color w:val="231F20"/>
        </w:rPr>
        <w:t>OC</w:t>
      </w:r>
      <w:r>
        <w:rPr>
          <w:color w:val="231F20"/>
          <w:spacing w:val="-30"/>
        </w:rPr>
        <w:t> </w:t>
      </w:r>
      <w:r>
        <w:rPr>
          <w:color w:val="231F20"/>
        </w:rPr>
        <w:t>es</w:t>
      </w:r>
      <w:r>
        <w:rPr>
          <w:color w:val="231F20"/>
          <w:spacing w:val="-30"/>
        </w:rPr>
        <w:t> </w:t>
      </w:r>
      <w:r>
        <w:rPr>
          <w:color w:val="231F20"/>
        </w:rPr>
        <w:t>que</w:t>
      </w:r>
      <w:r>
        <w:rPr>
          <w:color w:val="231F20"/>
          <w:spacing w:val="-30"/>
        </w:rPr>
        <w:t> </w:t>
      </w:r>
      <w:r>
        <w:rPr>
          <w:color w:val="231F20"/>
        </w:rPr>
        <w:t>no</w:t>
      </w:r>
      <w:r>
        <w:rPr>
          <w:color w:val="231F20"/>
          <w:spacing w:val="-30"/>
        </w:rPr>
        <w:t> </w:t>
      </w:r>
      <w:r>
        <w:rPr>
          <w:color w:val="231F20"/>
        </w:rPr>
        <w:t>existe</w:t>
      </w:r>
      <w:r>
        <w:rPr>
          <w:color w:val="231F20"/>
          <w:spacing w:val="-30"/>
        </w:rPr>
        <w:t> </w:t>
      </w:r>
      <w:r>
        <w:rPr>
          <w:color w:val="231F20"/>
        </w:rPr>
        <w:t>la</w:t>
      </w:r>
      <w:r>
        <w:rPr>
          <w:color w:val="231F20"/>
          <w:spacing w:val="-30"/>
        </w:rPr>
        <w:t> </w:t>
      </w:r>
      <w:r>
        <w:rPr>
          <w:color w:val="231F20"/>
        </w:rPr>
        <w:t>justificación</w:t>
      </w:r>
      <w:r>
        <w:rPr>
          <w:color w:val="231F20"/>
          <w:spacing w:val="-30"/>
        </w:rPr>
        <w:t> </w:t>
      </w:r>
      <w:r>
        <w:rPr>
          <w:color w:val="231F20"/>
        </w:rPr>
        <w:t>de</w:t>
      </w:r>
      <w:r>
        <w:rPr>
          <w:color w:val="231F20"/>
          <w:spacing w:val="-30"/>
        </w:rPr>
        <w:t> </w:t>
      </w:r>
      <w:r>
        <w:rPr>
          <w:color w:val="231F20"/>
        </w:rPr>
        <w:t>llamar</w:t>
      </w:r>
      <w:r>
        <w:rPr>
          <w:color w:val="231F20"/>
          <w:spacing w:val="-30"/>
        </w:rPr>
        <w:t> </w:t>
      </w:r>
      <w:r>
        <w:rPr>
          <w:color w:val="231F20"/>
        </w:rPr>
        <w:t>en </w:t>
      </w:r>
      <w:r>
        <w:rPr>
          <w:color w:val="231F20"/>
          <w:w w:val="95"/>
        </w:rPr>
        <w:t>general</w:t>
      </w:r>
      <w:r>
        <w:rPr>
          <w:color w:val="231F20"/>
          <w:spacing w:val="-29"/>
          <w:w w:val="95"/>
        </w:rPr>
        <w:t> </w:t>
      </w:r>
      <w:r>
        <w:rPr>
          <w:color w:val="231F20"/>
          <w:w w:val="95"/>
        </w:rPr>
        <w:t>a</w:t>
      </w:r>
      <w:r>
        <w:rPr>
          <w:color w:val="231F20"/>
          <w:spacing w:val="-29"/>
          <w:w w:val="95"/>
        </w:rPr>
        <w:t> </w:t>
      </w:r>
      <w:r>
        <w:rPr>
          <w:color w:val="231F20"/>
          <w:spacing w:val="-3"/>
          <w:w w:val="95"/>
        </w:rPr>
        <w:t>ciudadanos,</w:t>
      </w:r>
      <w:r>
        <w:rPr>
          <w:color w:val="231F20"/>
          <w:spacing w:val="-29"/>
          <w:w w:val="95"/>
        </w:rPr>
        <w:t> </w:t>
      </w:r>
      <w:r>
        <w:rPr>
          <w:color w:val="231F20"/>
          <w:w w:val="95"/>
        </w:rPr>
        <w:t>pues</w:t>
      </w:r>
      <w:r>
        <w:rPr>
          <w:color w:val="231F20"/>
          <w:spacing w:val="-29"/>
          <w:w w:val="95"/>
        </w:rPr>
        <w:t> </w:t>
      </w:r>
      <w:r>
        <w:rPr>
          <w:color w:val="231F20"/>
          <w:w w:val="95"/>
        </w:rPr>
        <w:t>la</w:t>
      </w:r>
      <w:r>
        <w:rPr>
          <w:color w:val="231F20"/>
          <w:spacing w:val="-29"/>
          <w:w w:val="95"/>
        </w:rPr>
        <w:t> </w:t>
      </w:r>
      <w:r>
        <w:rPr>
          <w:color w:val="231F20"/>
          <w:spacing w:val="-5"/>
          <w:w w:val="95"/>
        </w:rPr>
        <w:t>mayor</w:t>
      </w:r>
      <w:r>
        <w:rPr>
          <w:color w:val="231F20"/>
          <w:spacing w:val="-29"/>
          <w:w w:val="95"/>
        </w:rPr>
        <w:t> </w:t>
      </w:r>
      <w:r>
        <w:rPr>
          <w:color w:val="231F20"/>
          <w:spacing w:val="-3"/>
          <w:w w:val="95"/>
        </w:rPr>
        <w:t>parte</w:t>
      </w:r>
      <w:r>
        <w:rPr>
          <w:color w:val="231F20"/>
          <w:spacing w:val="-29"/>
          <w:w w:val="95"/>
        </w:rPr>
        <w:t> </w:t>
      </w:r>
      <w:r>
        <w:rPr>
          <w:color w:val="231F20"/>
          <w:w w:val="95"/>
        </w:rPr>
        <w:t>de</w:t>
      </w:r>
      <w:r>
        <w:rPr>
          <w:color w:val="231F20"/>
          <w:spacing w:val="-29"/>
          <w:w w:val="95"/>
        </w:rPr>
        <w:t> </w:t>
      </w:r>
      <w:r>
        <w:rPr>
          <w:color w:val="231F20"/>
          <w:w w:val="95"/>
        </w:rPr>
        <w:t>las</w:t>
      </w:r>
      <w:r>
        <w:rPr>
          <w:color w:val="231F20"/>
          <w:spacing w:val="-29"/>
          <w:w w:val="95"/>
        </w:rPr>
        <w:t> </w:t>
      </w:r>
      <w:r>
        <w:rPr>
          <w:color w:val="231F20"/>
          <w:spacing w:val="-4"/>
          <w:w w:val="95"/>
        </w:rPr>
        <w:t>veces</w:t>
      </w:r>
      <w:r>
        <w:rPr>
          <w:color w:val="231F20"/>
          <w:spacing w:val="-29"/>
          <w:w w:val="95"/>
        </w:rPr>
        <w:t> </w:t>
      </w:r>
      <w:r>
        <w:rPr>
          <w:color w:val="231F20"/>
          <w:w w:val="95"/>
        </w:rPr>
        <w:t>se</w:t>
      </w:r>
      <w:r>
        <w:rPr>
          <w:color w:val="231F20"/>
          <w:spacing w:val="-29"/>
          <w:w w:val="95"/>
        </w:rPr>
        <w:t> </w:t>
      </w:r>
      <w:r>
        <w:rPr>
          <w:color w:val="231F20"/>
          <w:w w:val="95"/>
        </w:rPr>
        <w:t>enmascara</w:t>
      </w:r>
      <w:r>
        <w:rPr>
          <w:color w:val="231F20"/>
          <w:spacing w:val="-29"/>
          <w:w w:val="95"/>
        </w:rPr>
        <w:t> </w:t>
      </w:r>
      <w:r>
        <w:rPr>
          <w:color w:val="231F20"/>
          <w:w w:val="95"/>
        </w:rPr>
        <w:t>la llegada</w:t>
      </w:r>
      <w:r>
        <w:rPr>
          <w:color w:val="231F20"/>
          <w:spacing w:val="-16"/>
          <w:w w:val="95"/>
        </w:rPr>
        <w:t> </w:t>
      </w:r>
      <w:r>
        <w:rPr>
          <w:color w:val="231F20"/>
          <w:w w:val="95"/>
        </w:rPr>
        <w:t>de</w:t>
      </w:r>
      <w:r>
        <w:rPr>
          <w:color w:val="231F20"/>
          <w:spacing w:val="-16"/>
          <w:w w:val="95"/>
        </w:rPr>
        <w:t> </w:t>
      </w:r>
      <w:r>
        <w:rPr>
          <w:color w:val="231F20"/>
          <w:w w:val="95"/>
        </w:rPr>
        <w:t>gente</w:t>
      </w:r>
      <w:r>
        <w:rPr>
          <w:color w:val="231F20"/>
          <w:spacing w:val="-16"/>
          <w:w w:val="95"/>
        </w:rPr>
        <w:t> </w:t>
      </w:r>
      <w:r>
        <w:rPr>
          <w:color w:val="231F20"/>
          <w:w w:val="95"/>
        </w:rPr>
        <w:t>afín</w:t>
      </w:r>
      <w:r>
        <w:rPr>
          <w:color w:val="231F20"/>
          <w:spacing w:val="-16"/>
          <w:w w:val="95"/>
        </w:rPr>
        <w:t> </w:t>
      </w:r>
      <w:r>
        <w:rPr>
          <w:color w:val="231F20"/>
          <w:w w:val="95"/>
        </w:rPr>
        <w:t>a</w:t>
      </w:r>
      <w:r>
        <w:rPr>
          <w:color w:val="231F20"/>
          <w:spacing w:val="-16"/>
          <w:w w:val="95"/>
        </w:rPr>
        <w:t> </w:t>
      </w:r>
      <w:r>
        <w:rPr>
          <w:color w:val="231F20"/>
          <w:w w:val="95"/>
        </w:rPr>
        <w:t>los</w:t>
      </w:r>
      <w:r>
        <w:rPr>
          <w:color w:val="231F20"/>
          <w:spacing w:val="-16"/>
          <w:w w:val="95"/>
        </w:rPr>
        <w:t> </w:t>
      </w:r>
      <w:r>
        <w:rPr>
          <w:color w:val="231F20"/>
          <w:w w:val="95"/>
        </w:rPr>
        <w:t>intereses</w:t>
      </w:r>
      <w:r>
        <w:rPr>
          <w:color w:val="231F20"/>
          <w:spacing w:val="-16"/>
          <w:w w:val="95"/>
        </w:rPr>
        <w:t> </w:t>
      </w:r>
      <w:r>
        <w:rPr>
          <w:color w:val="231F20"/>
          <w:w w:val="95"/>
        </w:rPr>
        <w:t>del</w:t>
      </w:r>
      <w:r>
        <w:rPr>
          <w:color w:val="231F20"/>
          <w:spacing w:val="-16"/>
          <w:w w:val="95"/>
        </w:rPr>
        <w:t> </w:t>
      </w:r>
      <w:r>
        <w:rPr>
          <w:color w:val="231F20"/>
          <w:w w:val="95"/>
        </w:rPr>
        <w:t>gobierno,</w:t>
      </w:r>
      <w:r>
        <w:rPr>
          <w:color w:val="231F20"/>
          <w:spacing w:val="-16"/>
          <w:w w:val="95"/>
        </w:rPr>
        <w:t> </w:t>
      </w:r>
      <w:r>
        <w:rPr>
          <w:color w:val="231F20"/>
          <w:w w:val="95"/>
        </w:rPr>
        <w:t>que</w:t>
      </w:r>
      <w:r>
        <w:rPr>
          <w:color w:val="231F20"/>
          <w:spacing w:val="-16"/>
          <w:w w:val="95"/>
        </w:rPr>
        <w:t> </w:t>
      </w:r>
      <w:r>
        <w:rPr>
          <w:color w:val="231F20"/>
          <w:w w:val="95"/>
        </w:rPr>
        <w:t>adicionalmente </w:t>
      </w:r>
      <w:r>
        <w:rPr>
          <w:color w:val="231F20"/>
        </w:rPr>
        <w:t>podría</w:t>
      </w:r>
      <w:r>
        <w:rPr>
          <w:color w:val="231F20"/>
          <w:spacing w:val="-40"/>
        </w:rPr>
        <w:t> </w:t>
      </w:r>
      <w:r>
        <w:rPr>
          <w:color w:val="231F20"/>
        </w:rPr>
        <w:t>no</w:t>
      </w:r>
      <w:r>
        <w:rPr>
          <w:color w:val="231F20"/>
          <w:spacing w:val="-40"/>
        </w:rPr>
        <w:t> </w:t>
      </w:r>
      <w:r>
        <w:rPr>
          <w:color w:val="231F20"/>
        </w:rPr>
        <w:t>saber</w:t>
      </w:r>
      <w:r>
        <w:rPr>
          <w:color w:val="231F20"/>
          <w:spacing w:val="-40"/>
        </w:rPr>
        <w:t> </w:t>
      </w:r>
      <w:r>
        <w:rPr>
          <w:color w:val="231F20"/>
        </w:rPr>
        <w:t>del</w:t>
      </w:r>
      <w:r>
        <w:rPr>
          <w:color w:val="231F20"/>
          <w:spacing w:val="-40"/>
        </w:rPr>
        <w:t> </w:t>
      </w:r>
      <w:r>
        <w:rPr>
          <w:color w:val="231F20"/>
        </w:rPr>
        <w:t>tema.</w:t>
      </w:r>
    </w:p>
    <w:p>
      <w:pPr>
        <w:pStyle w:val="BodyText"/>
        <w:spacing w:line="266" w:lineRule="auto"/>
        <w:ind w:left="217" w:right="114" w:firstLine="396"/>
        <w:jc w:val="both"/>
      </w:pPr>
      <w:r>
        <w:rPr>
          <w:color w:val="231F20"/>
          <w:spacing w:val="2"/>
        </w:rPr>
        <w:t>Así,</w:t>
      </w:r>
      <w:r>
        <w:rPr>
          <w:color w:val="231F20"/>
          <w:spacing w:val="-20"/>
        </w:rPr>
        <w:t> </w:t>
      </w:r>
      <w:r>
        <w:rPr>
          <w:color w:val="231F20"/>
        </w:rPr>
        <w:t>se</w:t>
      </w:r>
      <w:r>
        <w:rPr>
          <w:color w:val="231F20"/>
          <w:spacing w:val="-20"/>
        </w:rPr>
        <w:t> </w:t>
      </w:r>
      <w:r>
        <w:rPr>
          <w:color w:val="231F20"/>
        </w:rPr>
        <w:t>requiere</w:t>
      </w:r>
      <w:r>
        <w:rPr>
          <w:color w:val="231F20"/>
          <w:spacing w:val="-20"/>
        </w:rPr>
        <w:t> </w:t>
      </w:r>
      <w:r>
        <w:rPr>
          <w:color w:val="231F20"/>
        </w:rPr>
        <w:t>que</w:t>
      </w:r>
      <w:r>
        <w:rPr>
          <w:color w:val="231F20"/>
          <w:spacing w:val="-20"/>
        </w:rPr>
        <w:t> </w:t>
      </w:r>
      <w:r>
        <w:rPr>
          <w:color w:val="231F20"/>
        </w:rPr>
        <w:t>ante</w:t>
      </w:r>
      <w:r>
        <w:rPr>
          <w:color w:val="231F20"/>
          <w:spacing w:val="-20"/>
        </w:rPr>
        <w:t> </w:t>
      </w:r>
      <w:r>
        <w:rPr>
          <w:color w:val="231F20"/>
        </w:rPr>
        <w:t>una</w:t>
      </w:r>
      <w:r>
        <w:rPr>
          <w:color w:val="231F20"/>
          <w:spacing w:val="-20"/>
        </w:rPr>
        <w:t> </w:t>
      </w:r>
      <w:r>
        <w:rPr>
          <w:color w:val="231F20"/>
        </w:rPr>
        <w:t>convocatoria</w:t>
      </w:r>
      <w:r>
        <w:rPr>
          <w:color w:val="231F20"/>
          <w:spacing w:val="-20"/>
        </w:rPr>
        <w:t> </w:t>
      </w:r>
      <w:r>
        <w:rPr>
          <w:color w:val="231F20"/>
        </w:rPr>
        <w:t>para</w:t>
      </w:r>
      <w:r>
        <w:rPr>
          <w:color w:val="231F20"/>
          <w:spacing w:val="-20"/>
        </w:rPr>
        <w:t> </w:t>
      </w:r>
      <w:r>
        <w:rPr>
          <w:color w:val="231F20"/>
          <w:spacing w:val="2"/>
        </w:rPr>
        <w:t>integrar</w:t>
      </w:r>
      <w:r>
        <w:rPr>
          <w:color w:val="231F20"/>
          <w:spacing w:val="-20"/>
        </w:rPr>
        <w:t> </w:t>
      </w:r>
      <w:r>
        <w:rPr>
          <w:color w:val="231F20"/>
        </w:rPr>
        <w:t>estos OC</w:t>
      </w:r>
      <w:r>
        <w:rPr>
          <w:color w:val="231F20"/>
          <w:spacing w:val="-25"/>
        </w:rPr>
        <w:t> </w:t>
      </w:r>
      <w:r>
        <w:rPr>
          <w:color w:val="231F20"/>
        </w:rPr>
        <w:t>se</w:t>
      </w:r>
      <w:r>
        <w:rPr>
          <w:color w:val="231F20"/>
          <w:spacing w:val="-25"/>
        </w:rPr>
        <w:t> </w:t>
      </w:r>
      <w:r>
        <w:rPr>
          <w:color w:val="231F20"/>
        </w:rPr>
        <w:t>establezcan</w:t>
      </w:r>
      <w:r>
        <w:rPr>
          <w:color w:val="231F20"/>
          <w:spacing w:val="-25"/>
        </w:rPr>
        <w:t> </w:t>
      </w:r>
      <w:r>
        <w:rPr>
          <w:color w:val="231F20"/>
        </w:rPr>
        <w:t>con</w:t>
      </w:r>
      <w:r>
        <w:rPr>
          <w:color w:val="231F20"/>
          <w:spacing w:val="-25"/>
        </w:rPr>
        <w:t> </w:t>
      </w:r>
      <w:r>
        <w:rPr>
          <w:color w:val="231F20"/>
        </w:rPr>
        <w:t>la</w:t>
      </w:r>
      <w:r>
        <w:rPr>
          <w:color w:val="231F20"/>
          <w:spacing w:val="-25"/>
        </w:rPr>
        <w:t> </w:t>
      </w:r>
      <w:r>
        <w:rPr>
          <w:color w:val="231F20"/>
        </w:rPr>
        <w:t>mayor</w:t>
      </w:r>
      <w:r>
        <w:rPr>
          <w:color w:val="231F20"/>
          <w:spacing w:val="-25"/>
        </w:rPr>
        <w:t> </w:t>
      </w:r>
      <w:r>
        <w:rPr>
          <w:color w:val="231F20"/>
        </w:rPr>
        <w:t>objetividad</w:t>
      </w:r>
      <w:r>
        <w:rPr>
          <w:color w:val="231F20"/>
          <w:spacing w:val="-25"/>
        </w:rPr>
        <w:t> </w:t>
      </w:r>
      <w:r>
        <w:rPr>
          <w:color w:val="231F20"/>
        </w:rPr>
        <w:t>posible,</w:t>
      </w:r>
      <w:r>
        <w:rPr>
          <w:color w:val="231F20"/>
          <w:spacing w:val="-25"/>
        </w:rPr>
        <w:t> </w:t>
      </w:r>
      <w:r>
        <w:rPr>
          <w:color w:val="231F20"/>
        </w:rPr>
        <w:t>requisitos</w:t>
      </w:r>
      <w:r>
        <w:rPr>
          <w:color w:val="231F20"/>
          <w:spacing w:val="-25"/>
        </w:rPr>
        <w:t> </w:t>
      </w:r>
      <w:r>
        <w:rPr>
          <w:color w:val="231F20"/>
          <w:spacing w:val="2"/>
        </w:rPr>
        <w:t>que </w:t>
      </w:r>
      <w:r>
        <w:rPr>
          <w:color w:val="231F20"/>
        </w:rPr>
        <w:t>garanticen</w:t>
      </w:r>
      <w:r>
        <w:rPr>
          <w:color w:val="231F20"/>
          <w:spacing w:val="-28"/>
        </w:rPr>
        <w:t> </w:t>
      </w:r>
      <w:r>
        <w:rPr>
          <w:color w:val="231F20"/>
        </w:rPr>
        <w:t>el</w:t>
      </w:r>
      <w:r>
        <w:rPr>
          <w:color w:val="231F20"/>
          <w:spacing w:val="-28"/>
        </w:rPr>
        <w:t> </w:t>
      </w:r>
      <w:r>
        <w:rPr>
          <w:color w:val="231F20"/>
        </w:rPr>
        <w:t>conocimiento</w:t>
      </w:r>
      <w:r>
        <w:rPr>
          <w:color w:val="231F20"/>
          <w:spacing w:val="-28"/>
        </w:rPr>
        <w:t> </w:t>
      </w:r>
      <w:r>
        <w:rPr>
          <w:color w:val="231F20"/>
        </w:rPr>
        <w:t>en</w:t>
      </w:r>
      <w:r>
        <w:rPr>
          <w:color w:val="231F20"/>
          <w:spacing w:val="-28"/>
        </w:rPr>
        <w:t> </w:t>
      </w:r>
      <w:r>
        <w:rPr>
          <w:color w:val="231F20"/>
        </w:rPr>
        <w:t>la</w:t>
      </w:r>
      <w:r>
        <w:rPr>
          <w:color w:val="231F20"/>
          <w:spacing w:val="-28"/>
        </w:rPr>
        <w:t> </w:t>
      </w:r>
      <w:r>
        <w:rPr>
          <w:color w:val="231F20"/>
        </w:rPr>
        <w:t>materia</w:t>
      </w:r>
      <w:r>
        <w:rPr>
          <w:color w:val="231F20"/>
          <w:spacing w:val="-28"/>
        </w:rPr>
        <w:t> </w:t>
      </w:r>
      <w:r>
        <w:rPr>
          <w:color w:val="231F20"/>
        </w:rPr>
        <w:t>respectiva:</w:t>
      </w:r>
      <w:r>
        <w:rPr>
          <w:color w:val="231F20"/>
          <w:spacing w:val="-28"/>
        </w:rPr>
        <w:t> </w:t>
      </w:r>
      <w:r>
        <w:rPr>
          <w:color w:val="231F20"/>
        </w:rPr>
        <w:t>experiencia</w:t>
      </w:r>
      <w:r>
        <w:rPr>
          <w:color w:val="231F20"/>
          <w:spacing w:val="-28"/>
        </w:rPr>
        <w:t> </w:t>
      </w:r>
      <w:r>
        <w:rPr>
          <w:color w:val="231F20"/>
        </w:rPr>
        <w:t>en </w:t>
      </w:r>
      <w:r>
        <w:rPr>
          <w:color w:val="231F20"/>
          <w:w w:val="95"/>
        </w:rPr>
        <w:t>determinados cargos, certificaciones, publicaciones, participación en proyectos,</w:t>
      </w:r>
      <w:r>
        <w:rPr>
          <w:color w:val="231F20"/>
          <w:spacing w:val="-14"/>
          <w:w w:val="95"/>
        </w:rPr>
        <w:t> </w:t>
      </w:r>
      <w:r>
        <w:rPr>
          <w:color w:val="231F20"/>
          <w:w w:val="95"/>
        </w:rPr>
        <w:t>examen</w:t>
      </w:r>
      <w:r>
        <w:rPr>
          <w:color w:val="231F20"/>
          <w:spacing w:val="-14"/>
          <w:w w:val="95"/>
        </w:rPr>
        <w:t> </w:t>
      </w:r>
      <w:r>
        <w:rPr>
          <w:color w:val="231F20"/>
          <w:w w:val="95"/>
        </w:rPr>
        <w:t>de</w:t>
      </w:r>
      <w:r>
        <w:rPr>
          <w:color w:val="231F20"/>
          <w:spacing w:val="-14"/>
          <w:w w:val="95"/>
        </w:rPr>
        <w:t> </w:t>
      </w:r>
      <w:r>
        <w:rPr>
          <w:color w:val="231F20"/>
          <w:w w:val="95"/>
        </w:rPr>
        <w:t>conocimientos,</w:t>
      </w:r>
      <w:r>
        <w:rPr>
          <w:color w:val="231F20"/>
          <w:spacing w:val="-14"/>
          <w:w w:val="95"/>
        </w:rPr>
        <w:t> </w:t>
      </w:r>
      <w:r>
        <w:rPr>
          <w:color w:val="231F20"/>
          <w:w w:val="95"/>
        </w:rPr>
        <w:t>grados</w:t>
      </w:r>
      <w:r>
        <w:rPr>
          <w:color w:val="231F20"/>
          <w:spacing w:val="-14"/>
          <w:w w:val="95"/>
        </w:rPr>
        <w:t> </w:t>
      </w:r>
      <w:r>
        <w:rPr>
          <w:color w:val="231F20"/>
          <w:w w:val="95"/>
        </w:rPr>
        <w:t>académicos,</w:t>
      </w:r>
      <w:r>
        <w:rPr>
          <w:color w:val="231F20"/>
          <w:spacing w:val="-14"/>
          <w:w w:val="95"/>
        </w:rPr>
        <w:t> </w:t>
      </w:r>
      <w:r>
        <w:rPr>
          <w:color w:val="231F20"/>
          <w:w w:val="95"/>
        </w:rPr>
        <w:t>etc.</w:t>
      </w:r>
    </w:p>
    <w:p>
      <w:pPr>
        <w:pStyle w:val="BodyText"/>
        <w:spacing w:line="266" w:lineRule="auto"/>
        <w:ind w:left="217" w:right="118" w:firstLine="396"/>
        <w:jc w:val="both"/>
      </w:pPr>
      <w:r>
        <w:rPr>
          <w:color w:val="231F20"/>
        </w:rPr>
        <w:t>Sé</w:t>
      </w:r>
      <w:r>
        <w:rPr>
          <w:color w:val="231F20"/>
          <w:spacing w:val="-41"/>
        </w:rPr>
        <w:t> </w:t>
      </w:r>
      <w:r>
        <w:rPr>
          <w:color w:val="231F20"/>
        </w:rPr>
        <w:t>que</w:t>
      </w:r>
      <w:r>
        <w:rPr>
          <w:color w:val="231F20"/>
          <w:spacing w:val="-41"/>
        </w:rPr>
        <w:t> </w:t>
      </w:r>
      <w:r>
        <w:rPr>
          <w:color w:val="231F20"/>
        </w:rPr>
        <w:t>muchos</w:t>
      </w:r>
      <w:r>
        <w:rPr>
          <w:color w:val="231F20"/>
          <w:spacing w:val="-41"/>
        </w:rPr>
        <w:t> </w:t>
      </w:r>
      <w:r>
        <w:rPr>
          <w:color w:val="231F20"/>
        </w:rPr>
        <w:t>pensarán</w:t>
      </w:r>
      <w:r>
        <w:rPr>
          <w:color w:val="231F20"/>
          <w:spacing w:val="-41"/>
        </w:rPr>
        <w:t> </w:t>
      </w:r>
      <w:r>
        <w:rPr>
          <w:color w:val="231F20"/>
        </w:rPr>
        <w:t>que</w:t>
      </w:r>
      <w:r>
        <w:rPr>
          <w:color w:val="231F20"/>
          <w:spacing w:val="-41"/>
        </w:rPr>
        <w:t> </w:t>
      </w:r>
      <w:r>
        <w:rPr>
          <w:color w:val="231F20"/>
        </w:rPr>
        <w:t>se</w:t>
      </w:r>
      <w:r>
        <w:rPr>
          <w:color w:val="231F20"/>
          <w:spacing w:val="-41"/>
        </w:rPr>
        <w:t> </w:t>
      </w:r>
      <w:r>
        <w:rPr>
          <w:color w:val="231F20"/>
          <w:spacing w:val="-3"/>
        </w:rPr>
        <w:t>rompe</w:t>
      </w:r>
      <w:r>
        <w:rPr>
          <w:color w:val="231F20"/>
          <w:spacing w:val="-41"/>
        </w:rPr>
        <w:t> </w:t>
      </w:r>
      <w:r>
        <w:rPr>
          <w:color w:val="231F20"/>
        </w:rPr>
        <w:t>el</w:t>
      </w:r>
      <w:r>
        <w:rPr>
          <w:color w:val="231F20"/>
          <w:spacing w:val="-41"/>
        </w:rPr>
        <w:t> </w:t>
      </w:r>
      <w:r>
        <w:rPr>
          <w:color w:val="231F20"/>
        </w:rPr>
        <w:t>encanto</w:t>
      </w:r>
      <w:r>
        <w:rPr>
          <w:color w:val="231F20"/>
          <w:spacing w:val="-41"/>
        </w:rPr>
        <w:t> </w:t>
      </w:r>
      <w:r>
        <w:rPr>
          <w:color w:val="231F20"/>
        </w:rPr>
        <w:t>de</w:t>
      </w:r>
      <w:r>
        <w:rPr>
          <w:color w:val="231F20"/>
          <w:spacing w:val="-41"/>
        </w:rPr>
        <w:t> </w:t>
      </w:r>
      <w:r>
        <w:rPr>
          <w:color w:val="231F20"/>
        </w:rPr>
        <w:t>que</w:t>
      </w:r>
      <w:r>
        <w:rPr>
          <w:color w:val="231F20"/>
          <w:spacing w:val="-41"/>
        </w:rPr>
        <w:t> </w:t>
      </w:r>
      <w:r>
        <w:rPr>
          <w:color w:val="231F20"/>
        </w:rPr>
        <w:t>un</w:t>
      </w:r>
      <w:r>
        <w:rPr>
          <w:color w:val="231F20"/>
          <w:spacing w:val="-41"/>
        </w:rPr>
        <w:t> </w:t>
      </w:r>
      <w:r>
        <w:rPr>
          <w:color w:val="231F20"/>
        </w:rPr>
        <w:t>ciu- </w:t>
      </w:r>
      <w:r>
        <w:rPr>
          <w:color w:val="231F20"/>
          <w:spacing w:val="-4"/>
          <w:w w:val="95"/>
        </w:rPr>
        <w:t>dadano</w:t>
      </w:r>
      <w:r>
        <w:rPr>
          <w:color w:val="231F20"/>
          <w:spacing w:val="-13"/>
          <w:w w:val="95"/>
        </w:rPr>
        <w:t> </w:t>
      </w:r>
      <w:r>
        <w:rPr>
          <w:color w:val="231F20"/>
          <w:spacing w:val="-4"/>
          <w:w w:val="95"/>
        </w:rPr>
        <w:t>común</w:t>
      </w:r>
      <w:r>
        <w:rPr>
          <w:color w:val="231F20"/>
          <w:spacing w:val="-13"/>
          <w:w w:val="95"/>
        </w:rPr>
        <w:t> </w:t>
      </w:r>
      <w:r>
        <w:rPr>
          <w:color w:val="231F20"/>
          <w:w w:val="95"/>
        </w:rPr>
        <w:t>y</w:t>
      </w:r>
      <w:r>
        <w:rPr>
          <w:color w:val="231F20"/>
          <w:spacing w:val="-13"/>
          <w:w w:val="95"/>
        </w:rPr>
        <w:t> </w:t>
      </w:r>
      <w:r>
        <w:rPr>
          <w:color w:val="231F20"/>
          <w:spacing w:val="-4"/>
          <w:w w:val="95"/>
        </w:rPr>
        <w:t>corriente</w:t>
      </w:r>
      <w:r>
        <w:rPr>
          <w:color w:val="231F20"/>
          <w:spacing w:val="-13"/>
          <w:w w:val="95"/>
        </w:rPr>
        <w:t> </w:t>
      </w:r>
      <w:r>
        <w:rPr>
          <w:color w:val="231F20"/>
          <w:spacing w:val="-3"/>
          <w:w w:val="95"/>
        </w:rPr>
        <w:t>llegue</w:t>
      </w:r>
      <w:r>
        <w:rPr>
          <w:color w:val="231F20"/>
          <w:spacing w:val="-13"/>
          <w:w w:val="95"/>
        </w:rPr>
        <w:t> </w:t>
      </w:r>
      <w:r>
        <w:rPr>
          <w:color w:val="231F20"/>
          <w:w w:val="95"/>
        </w:rPr>
        <w:t>a</w:t>
      </w:r>
      <w:r>
        <w:rPr>
          <w:color w:val="231F20"/>
          <w:spacing w:val="-13"/>
          <w:w w:val="95"/>
        </w:rPr>
        <w:t> </w:t>
      </w:r>
      <w:r>
        <w:rPr>
          <w:color w:val="231F20"/>
          <w:spacing w:val="-3"/>
          <w:w w:val="95"/>
        </w:rPr>
        <w:t>esos</w:t>
      </w:r>
      <w:r>
        <w:rPr>
          <w:color w:val="231F20"/>
          <w:spacing w:val="-13"/>
          <w:w w:val="95"/>
        </w:rPr>
        <w:t> </w:t>
      </w:r>
      <w:r>
        <w:rPr>
          <w:color w:val="231F20"/>
          <w:spacing w:val="-3"/>
          <w:w w:val="95"/>
        </w:rPr>
        <w:t>puestos,</w:t>
      </w:r>
      <w:r>
        <w:rPr>
          <w:color w:val="231F20"/>
          <w:spacing w:val="-13"/>
          <w:w w:val="95"/>
        </w:rPr>
        <w:t> </w:t>
      </w:r>
      <w:r>
        <w:rPr>
          <w:color w:val="231F20"/>
          <w:spacing w:val="-4"/>
          <w:w w:val="95"/>
        </w:rPr>
        <w:t>pero</w:t>
      </w:r>
      <w:r>
        <w:rPr>
          <w:color w:val="231F20"/>
          <w:spacing w:val="-13"/>
          <w:w w:val="95"/>
        </w:rPr>
        <w:t> </w:t>
      </w:r>
      <w:r>
        <w:rPr>
          <w:color w:val="231F20"/>
          <w:spacing w:val="-4"/>
          <w:w w:val="95"/>
        </w:rPr>
        <w:t>precisamente</w:t>
      </w:r>
      <w:r>
        <w:rPr>
          <w:color w:val="231F20"/>
          <w:spacing w:val="-13"/>
          <w:w w:val="95"/>
        </w:rPr>
        <w:t> </w:t>
      </w:r>
      <w:r>
        <w:rPr>
          <w:color w:val="231F20"/>
          <w:spacing w:val="-3"/>
          <w:w w:val="95"/>
        </w:rPr>
        <w:t>de</w:t>
      </w:r>
    </w:p>
    <w:p>
      <w:pPr>
        <w:spacing w:after="0" w:line="266" w:lineRule="auto"/>
        <w:jc w:val="both"/>
        <w:sectPr>
          <w:pgSz w:w="8790" w:h="12480"/>
          <w:pgMar w:header="503" w:footer="609" w:top="700" w:bottom="800" w:left="1200" w:right="900"/>
        </w:sectPr>
      </w:pPr>
    </w:p>
    <w:p>
      <w:pPr>
        <w:pStyle w:val="BodyText"/>
        <w:rPr>
          <w:sz w:val="20"/>
        </w:rPr>
      </w:pPr>
    </w:p>
    <w:p>
      <w:pPr>
        <w:pStyle w:val="BodyText"/>
        <w:spacing w:before="3"/>
        <w:rPr>
          <w:sz w:val="17"/>
        </w:rPr>
      </w:pPr>
    </w:p>
    <w:p>
      <w:pPr>
        <w:pStyle w:val="BodyText"/>
        <w:spacing w:line="266" w:lineRule="auto" w:before="69"/>
        <w:ind w:left="75" w:right="211"/>
        <w:jc w:val="right"/>
      </w:pPr>
      <w:r>
        <w:rPr>
          <w:color w:val="231F20"/>
          <w:spacing w:val="-3"/>
          <w:w w:val="95"/>
        </w:rPr>
        <w:t>eso</w:t>
      </w:r>
      <w:r>
        <w:rPr>
          <w:color w:val="231F20"/>
          <w:spacing w:val="-17"/>
          <w:w w:val="95"/>
        </w:rPr>
        <w:t> </w:t>
      </w:r>
      <w:r>
        <w:rPr>
          <w:color w:val="231F20"/>
          <w:w w:val="95"/>
        </w:rPr>
        <w:t>se</w:t>
      </w:r>
      <w:r>
        <w:rPr>
          <w:color w:val="231F20"/>
          <w:spacing w:val="-17"/>
          <w:w w:val="95"/>
        </w:rPr>
        <w:t> </w:t>
      </w:r>
      <w:r>
        <w:rPr>
          <w:color w:val="231F20"/>
          <w:spacing w:val="-4"/>
          <w:w w:val="95"/>
        </w:rPr>
        <w:t>trata;</w:t>
      </w:r>
      <w:r>
        <w:rPr>
          <w:color w:val="231F20"/>
          <w:spacing w:val="-17"/>
          <w:w w:val="95"/>
        </w:rPr>
        <w:t> </w:t>
      </w:r>
      <w:r>
        <w:rPr>
          <w:color w:val="231F20"/>
          <w:w w:val="95"/>
        </w:rPr>
        <w:t>a</w:t>
      </w:r>
      <w:r>
        <w:rPr>
          <w:color w:val="231F20"/>
          <w:spacing w:val="-17"/>
          <w:w w:val="95"/>
        </w:rPr>
        <w:t> </w:t>
      </w:r>
      <w:r>
        <w:rPr>
          <w:color w:val="231F20"/>
          <w:spacing w:val="-4"/>
          <w:w w:val="95"/>
        </w:rPr>
        <w:t>cambio</w:t>
      </w:r>
      <w:r>
        <w:rPr>
          <w:color w:val="231F20"/>
          <w:spacing w:val="-17"/>
          <w:w w:val="95"/>
        </w:rPr>
        <w:t> </w:t>
      </w:r>
      <w:r>
        <w:rPr>
          <w:color w:val="231F20"/>
          <w:w w:val="95"/>
        </w:rPr>
        <w:t>se</w:t>
      </w:r>
      <w:r>
        <w:rPr>
          <w:color w:val="231F20"/>
          <w:spacing w:val="-17"/>
          <w:w w:val="95"/>
        </w:rPr>
        <w:t> </w:t>
      </w:r>
      <w:r>
        <w:rPr>
          <w:color w:val="231F20"/>
          <w:spacing w:val="-3"/>
          <w:w w:val="95"/>
        </w:rPr>
        <w:t>debe</w:t>
      </w:r>
      <w:r>
        <w:rPr>
          <w:color w:val="231F20"/>
          <w:spacing w:val="-17"/>
          <w:w w:val="95"/>
        </w:rPr>
        <w:t> </w:t>
      </w:r>
      <w:r>
        <w:rPr>
          <w:color w:val="231F20"/>
          <w:spacing w:val="-4"/>
          <w:w w:val="95"/>
        </w:rPr>
        <w:t>obtener</w:t>
      </w:r>
      <w:r>
        <w:rPr>
          <w:color w:val="231F20"/>
          <w:spacing w:val="-17"/>
          <w:w w:val="95"/>
        </w:rPr>
        <w:t> </w:t>
      </w:r>
      <w:r>
        <w:rPr>
          <w:color w:val="231F20"/>
          <w:w w:val="95"/>
        </w:rPr>
        <w:t>un</w:t>
      </w:r>
      <w:r>
        <w:rPr>
          <w:color w:val="231F20"/>
          <w:spacing w:val="-17"/>
          <w:w w:val="95"/>
        </w:rPr>
        <w:t> </w:t>
      </w:r>
      <w:r>
        <w:rPr>
          <w:color w:val="231F20"/>
          <w:spacing w:val="-4"/>
          <w:w w:val="95"/>
        </w:rPr>
        <w:t>cuerpo</w:t>
      </w:r>
      <w:r>
        <w:rPr>
          <w:color w:val="231F20"/>
          <w:spacing w:val="-17"/>
          <w:w w:val="95"/>
        </w:rPr>
        <w:t> </w:t>
      </w:r>
      <w:r>
        <w:rPr>
          <w:color w:val="231F20"/>
          <w:spacing w:val="-5"/>
          <w:w w:val="95"/>
        </w:rPr>
        <w:t>colegiado</w:t>
      </w:r>
      <w:r>
        <w:rPr>
          <w:color w:val="231F20"/>
          <w:spacing w:val="-17"/>
          <w:w w:val="95"/>
        </w:rPr>
        <w:t> </w:t>
      </w:r>
      <w:r>
        <w:rPr>
          <w:color w:val="231F20"/>
          <w:spacing w:val="-5"/>
          <w:w w:val="95"/>
        </w:rPr>
        <w:t>profesional.</w:t>
      </w:r>
      <w:r>
        <w:rPr>
          <w:color w:val="231F20"/>
          <w:spacing w:val="-4"/>
          <w:w w:val="91"/>
        </w:rPr>
        <w:t> </w:t>
      </w:r>
      <w:r>
        <w:rPr>
          <w:color w:val="231F20"/>
          <w:spacing w:val="-3"/>
          <w:w w:val="95"/>
        </w:rPr>
        <w:t>El</w:t>
      </w:r>
      <w:r>
        <w:rPr>
          <w:color w:val="231F20"/>
          <w:spacing w:val="-29"/>
          <w:w w:val="95"/>
        </w:rPr>
        <w:t> </w:t>
      </w:r>
      <w:r>
        <w:rPr>
          <w:color w:val="231F20"/>
          <w:spacing w:val="-6"/>
          <w:w w:val="95"/>
        </w:rPr>
        <w:t>proceso</w:t>
      </w:r>
      <w:r>
        <w:rPr>
          <w:color w:val="231F20"/>
          <w:spacing w:val="-29"/>
          <w:w w:val="95"/>
        </w:rPr>
        <w:t> </w:t>
      </w:r>
      <w:r>
        <w:rPr>
          <w:color w:val="231F20"/>
          <w:spacing w:val="-3"/>
          <w:w w:val="95"/>
        </w:rPr>
        <w:t>de</w:t>
      </w:r>
      <w:r>
        <w:rPr>
          <w:color w:val="231F20"/>
          <w:spacing w:val="-29"/>
          <w:w w:val="95"/>
        </w:rPr>
        <w:t> </w:t>
      </w:r>
      <w:r>
        <w:rPr>
          <w:color w:val="231F20"/>
          <w:spacing w:val="-5"/>
          <w:w w:val="95"/>
        </w:rPr>
        <w:t>selección</w:t>
      </w:r>
      <w:r>
        <w:rPr>
          <w:color w:val="231F20"/>
          <w:spacing w:val="-29"/>
          <w:w w:val="95"/>
        </w:rPr>
        <w:t> </w:t>
      </w:r>
      <w:r>
        <w:rPr>
          <w:color w:val="231F20"/>
          <w:spacing w:val="-4"/>
          <w:w w:val="95"/>
        </w:rPr>
        <w:t>debe</w:t>
      </w:r>
      <w:r>
        <w:rPr>
          <w:color w:val="231F20"/>
          <w:spacing w:val="-29"/>
          <w:w w:val="95"/>
        </w:rPr>
        <w:t> </w:t>
      </w:r>
      <w:r>
        <w:rPr>
          <w:color w:val="231F20"/>
          <w:spacing w:val="-5"/>
          <w:w w:val="95"/>
        </w:rPr>
        <w:t>tener</w:t>
      </w:r>
      <w:r>
        <w:rPr>
          <w:color w:val="231F20"/>
          <w:spacing w:val="-29"/>
          <w:w w:val="95"/>
        </w:rPr>
        <w:t> </w:t>
      </w:r>
      <w:r>
        <w:rPr>
          <w:color w:val="231F20"/>
          <w:spacing w:val="-5"/>
          <w:w w:val="95"/>
        </w:rPr>
        <w:t>etapas,</w:t>
      </w:r>
      <w:r>
        <w:rPr>
          <w:color w:val="231F20"/>
          <w:spacing w:val="-29"/>
          <w:w w:val="95"/>
        </w:rPr>
        <w:t> </w:t>
      </w:r>
      <w:r>
        <w:rPr>
          <w:color w:val="231F20"/>
          <w:spacing w:val="-5"/>
          <w:w w:val="95"/>
        </w:rPr>
        <w:t>todas</w:t>
      </w:r>
      <w:r>
        <w:rPr>
          <w:color w:val="231F20"/>
          <w:spacing w:val="-29"/>
          <w:w w:val="95"/>
        </w:rPr>
        <w:t> </w:t>
      </w:r>
      <w:r>
        <w:rPr>
          <w:color w:val="231F20"/>
          <w:spacing w:val="-4"/>
          <w:w w:val="95"/>
        </w:rPr>
        <w:t>ellas</w:t>
      </w:r>
      <w:r>
        <w:rPr>
          <w:color w:val="231F20"/>
          <w:spacing w:val="-29"/>
          <w:w w:val="95"/>
        </w:rPr>
        <w:t> </w:t>
      </w:r>
      <w:r>
        <w:rPr>
          <w:color w:val="231F20"/>
          <w:spacing w:val="-5"/>
          <w:w w:val="95"/>
        </w:rPr>
        <w:t>públicas,</w:t>
      </w:r>
      <w:r>
        <w:rPr>
          <w:color w:val="231F20"/>
          <w:spacing w:val="-29"/>
          <w:w w:val="95"/>
        </w:rPr>
        <w:t> </w:t>
      </w:r>
      <w:r>
        <w:rPr>
          <w:color w:val="231F20"/>
          <w:spacing w:val="-5"/>
          <w:w w:val="95"/>
        </w:rPr>
        <w:t>salvo</w:t>
      </w:r>
      <w:r>
        <w:rPr>
          <w:color w:val="231F20"/>
          <w:w w:val="98"/>
        </w:rPr>
        <w:t> </w:t>
      </w:r>
      <w:r>
        <w:rPr>
          <w:color w:val="231F20"/>
          <w:w w:val="95"/>
        </w:rPr>
        <w:t>justificación</w:t>
      </w:r>
      <w:r>
        <w:rPr>
          <w:color w:val="231F20"/>
          <w:spacing w:val="-12"/>
          <w:w w:val="95"/>
        </w:rPr>
        <w:t> </w:t>
      </w:r>
      <w:r>
        <w:rPr>
          <w:color w:val="231F20"/>
          <w:w w:val="95"/>
        </w:rPr>
        <w:t>específica;</w:t>
      </w:r>
      <w:r>
        <w:rPr>
          <w:color w:val="231F20"/>
          <w:spacing w:val="-12"/>
          <w:w w:val="95"/>
        </w:rPr>
        <w:t> </w:t>
      </w:r>
      <w:r>
        <w:rPr>
          <w:color w:val="231F20"/>
          <w:w w:val="95"/>
        </w:rPr>
        <w:t>así</w:t>
      </w:r>
      <w:r>
        <w:rPr>
          <w:color w:val="231F20"/>
          <w:spacing w:val="-12"/>
          <w:w w:val="95"/>
        </w:rPr>
        <w:t> </w:t>
      </w:r>
      <w:r>
        <w:rPr>
          <w:color w:val="231F20"/>
          <w:w w:val="95"/>
        </w:rPr>
        <w:t>como</w:t>
      </w:r>
      <w:r>
        <w:rPr>
          <w:color w:val="231F20"/>
          <w:spacing w:val="-12"/>
          <w:w w:val="95"/>
        </w:rPr>
        <w:t> </w:t>
      </w:r>
      <w:r>
        <w:rPr>
          <w:color w:val="231F20"/>
          <w:w w:val="95"/>
        </w:rPr>
        <w:t>en</w:t>
      </w:r>
      <w:r>
        <w:rPr>
          <w:color w:val="231F20"/>
          <w:spacing w:val="-12"/>
          <w:w w:val="95"/>
        </w:rPr>
        <w:t> </w:t>
      </w:r>
      <w:r>
        <w:rPr>
          <w:color w:val="231F20"/>
          <w:w w:val="95"/>
        </w:rPr>
        <w:t>cualquier</w:t>
      </w:r>
      <w:r>
        <w:rPr>
          <w:color w:val="231F20"/>
          <w:spacing w:val="-12"/>
          <w:w w:val="95"/>
        </w:rPr>
        <w:t> </w:t>
      </w:r>
      <w:r>
        <w:rPr>
          <w:color w:val="231F20"/>
          <w:w w:val="95"/>
        </w:rPr>
        <w:t>reclutamiento</w:t>
      </w:r>
      <w:r>
        <w:rPr>
          <w:color w:val="231F20"/>
          <w:spacing w:val="-12"/>
          <w:w w:val="95"/>
        </w:rPr>
        <w:t> </w:t>
      </w:r>
      <w:r>
        <w:rPr>
          <w:color w:val="231F20"/>
          <w:w w:val="95"/>
        </w:rPr>
        <w:t>serio,</w:t>
      </w:r>
      <w:r>
        <w:rPr>
          <w:color w:val="231F20"/>
          <w:spacing w:val="-12"/>
          <w:w w:val="95"/>
        </w:rPr>
        <w:t> </w:t>
      </w:r>
      <w:r>
        <w:rPr>
          <w:color w:val="231F20"/>
          <w:w w:val="95"/>
        </w:rPr>
        <w:t>se</w:t>
      </w:r>
      <w:r>
        <w:rPr>
          <w:color w:val="231F20"/>
          <w:spacing w:val="-1"/>
          <w:w w:val="85"/>
        </w:rPr>
        <w:t> </w:t>
      </w:r>
      <w:r>
        <w:rPr>
          <w:color w:val="231F20"/>
          <w:w w:val="95"/>
        </w:rPr>
        <w:t>asigna </w:t>
      </w:r>
      <w:r>
        <w:rPr>
          <w:color w:val="231F20"/>
          <w:spacing w:val="-3"/>
          <w:w w:val="95"/>
        </w:rPr>
        <w:t>determinado </w:t>
      </w:r>
      <w:r>
        <w:rPr>
          <w:color w:val="231F20"/>
          <w:w w:val="95"/>
        </w:rPr>
        <w:t>puntaje a: </w:t>
      </w:r>
      <w:r>
        <w:rPr>
          <w:color w:val="231F20"/>
          <w:spacing w:val="-3"/>
          <w:w w:val="95"/>
        </w:rPr>
        <w:t>evaluación curricular,</w:t>
      </w:r>
      <w:r>
        <w:rPr>
          <w:color w:val="231F20"/>
          <w:spacing w:val="32"/>
          <w:w w:val="95"/>
        </w:rPr>
        <w:t> </w:t>
      </w:r>
      <w:r>
        <w:rPr>
          <w:color w:val="231F20"/>
          <w:spacing w:val="-3"/>
          <w:w w:val="95"/>
        </w:rPr>
        <w:t>conocimientos</w:t>
      </w:r>
      <w:r>
        <w:rPr>
          <w:color w:val="231F20"/>
          <w:spacing w:val="4"/>
          <w:w w:val="95"/>
        </w:rPr>
        <w:t> </w:t>
      </w:r>
      <w:r>
        <w:rPr>
          <w:color w:val="231F20"/>
          <w:w w:val="95"/>
        </w:rPr>
        <w:t>y</w:t>
      </w:r>
      <w:r>
        <w:rPr>
          <w:color w:val="231F20"/>
        </w:rPr>
        <w:t> </w:t>
      </w:r>
      <w:r>
        <w:rPr>
          <w:color w:val="231F20"/>
          <w:spacing w:val="-6"/>
          <w:w w:val="95"/>
        </w:rPr>
        <w:t>competencias, entrevista, </w:t>
      </w:r>
      <w:r>
        <w:rPr>
          <w:color w:val="231F20"/>
          <w:spacing w:val="-5"/>
          <w:w w:val="95"/>
        </w:rPr>
        <w:t>exposición, etc. (Hernández,</w:t>
      </w:r>
      <w:r>
        <w:rPr>
          <w:color w:val="231F20"/>
          <w:spacing w:val="11"/>
          <w:w w:val="95"/>
        </w:rPr>
        <w:t> </w:t>
      </w:r>
      <w:r>
        <w:rPr>
          <w:color w:val="231F20"/>
          <w:spacing w:val="-4"/>
          <w:w w:val="95"/>
        </w:rPr>
        <w:t>2006:</w:t>
      </w:r>
      <w:r>
        <w:rPr>
          <w:color w:val="231F20"/>
          <w:spacing w:val="8"/>
          <w:w w:val="95"/>
        </w:rPr>
        <w:t> </w:t>
      </w:r>
      <w:r>
        <w:rPr>
          <w:color w:val="231F20"/>
          <w:spacing w:val="-5"/>
          <w:w w:val="95"/>
        </w:rPr>
        <w:t>283-286).</w:t>
      </w:r>
      <w:r>
        <w:rPr>
          <w:color w:val="231F20"/>
          <w:spacing w:val="-5"/>
          <w:w w:val="101"/>
        </w:rPr>
        <w:t> </w:t>
      </w:r>
      <w:r>
        <w:rPr>
          <w:color w:val="231F20"/>
          <w:w w:val="95"/>
        </w:rPr>
        <w:t>Las</w:t>
      </w:r>
      <w:r>
        <w:rPr>
          <w:color w:val="231F20"/>
          <w:spacing w:val="-20"/>
          <w:w w:val="95"/>
        </w:rPr>
        <w:t> </w:t>
      </w:r>
      <w:r>
        <w:rPr>
          <w:color w:val="231F20"/>
          <w:w w:val="95"/>
        </w:rPr>
        <w:t>fases</w:t>
      </w:r>
      <w:r>
        <w:rPr>
          <w:color w:val="231F20"/>
          <w:spacing w:val="-20"/>
          <w:w w:val="95"/>
        </w:rPr>
        <w:t> </w:t>
      </w:r>
      <w:r>
        <w:rPr>
          <w:color w:val="231F20"/>
          <w:w w:val="95"/>
        </w:rPr>
        <w:t>que</w:t>
      </w:r>
      <w:r>
        <w:rPr>
          <w:color w:val="231F20"/>
          <w:spacing w:val="-20"/>
          <w:w w:val="95"/>
        </w:rPr>
        <w:t> </w:t>
      </w:r>
      <w:r>
        <w:rPr>
          <w:color w:val="231F20"/>
          <w:w w:val="95"/>
        </w:rPr>
        <w:t>se</w:t>
      </w:r>
      <w:r>
        <w:rPr>
          <w:color w:val="231F20"/>
          <w:spacing w:val="-20"/>
          <w:w w:val="95"/>
        </w:rPr>
        <w:t> </w:t>
      </w:r>
      <w:r>
        <w:rPr>
          <w:color w:val="231F20"/>
          <w:w w:val="95"/>
        </w:rPr>
        <w:t>determinen</w:t>
      </w:r>
      <w:r>
        <w:rPr>
          <w:color w:val="231F20"/>
          <w:spacing w:val="-20"/>
          <w:w w:val="95"/>
        </w:rPr>
        <w:t> </w:t>
      </w:r>
      <w:r>
        <w:rPr>
          <w:color w:val="231F20"/>
          <w:w w:val="95"/>
        </w:rPr>
        <w:t>deben</w:t>
      </w:r>
      <w:r>
        <w:rPr>
          <w:color w:val="231F20"/>
          <w:spacing w:val="-20"/>
          <w:w w:val="95"/>
        </w:rPr>
        <w:t> </w:t>
      </w:r>
      <w:r>
        <w:rPr>
          <w:color w:val="231F20"/>
          <w:w w:val="95"/>
        </w:rPr>
        <w:t>tener</w:t>
      </w:r>
      <w:r>
        <w:rPr>
          <w:color w:val="231F20"/>
          <w:spacing w:val="-20"/>
          <w:w w:val="95"/>
        </w:rPr>
        <w:t> </w:t>
      </w:r>
      <w:r>
        <w:rPr>
          <w:color w:val="231F20"/>
          <w:w w:val="95"/>
        </w:rPr>
        <w:t>la</w:t>
      </w:r>
      <w:r>
        <w:rPr>
          <w:color w:val="231F20"/>
          <w:spacing w:val="-20"/>
          <w:w w:val="95"/>
        </w:rPr>
        <w:t> </w:t>
      </w:r>
      <w:r>
        <w:rPr>
          <w:color w:val="231F20"/>
          <w:spacing w:val="-4"/>
          <w:w w:val="95"/>
        </w:rPr>
        <w:t>mayor</w:t>
      </w:r>
      <w:r>
        <w:rPr>
          <w:color w:val="231F20"/>
          <w:spacing w:val="-20"/>
          <w:w w:val="95"/>
        </w:rPr>
        <w:t> </w:t>
      </w:r>
      <w:r>
        <w:rPr>
          <w:color w:val="231F20"/>
          <w:spacing w:val="-3"/>
          <w:w w:val="95"/>
        </w:rPr>
        <w:t>claridad</w:t>
      </w:r>
      <w:r>
        <w:rPr>
          <w:color w:val="231F20"/>
          <w:spacing w:val="-20"/>
          <w:w w:val="95"/>
        </w:rPr>
        <w:t> </w:t>
      </w:r>
      <w:r>
        <w:rPr>
          <w:color w:val="231F20"/>
          <w:w w:val="95"/>
        </w:rPr>
        <w:t>y</w:t>
      </w:r>
      <w:r>
        <w:rPr>
          <w:color w:val="231F20"/>
          <w:spacing w:val="-20"/>
          <w:w w:val="95"/>
        </w:rPr>
        <w:t> </w:t>
      </w:r>
      <w:r>
        <w:rPr>
          <w:color w:val="231F20"/>
          <w:w w:val="95"/>
        </w:rPr>
        <w:t>justi-</w:t>
      </w:r>
      <w:r>
        <w:rPr>
          <w:color w:val="231F20"/>
          <w:w w:val="105"/>
        </w:rPr>
        <w:t> </w:t>
      </w:r>
      <w:r>
        <w:rPr>
          <w:color w:val="231F20"/>
        </w:rPr>
        <w:t>ficación.</w:t>
      </w:r>
      <w:r>
        <w:rPr>
          <w:color w:val="231F20"/>
          <w:spacing w:val="-44"/>
        </w:rPr>
        <w:t> </w:t>
      </w:r>
      <w:r>
        <w:rPr>
          <w:color w:val="231F20"/>
        </w:rPr>
        <w:t>Se</w:t>
      </w:r>
      <w:r>
        <w:rPr>
          <w:color w:val="231F20"/>
          <w:spacing w:val="-44"/>
        </w:rPr>
        <w:t> </w:t>
      </w:r>
      <w:r>
        <w:rPr>
          <w:color w:val="231F20"/>
        </w:rPr>
        <w:t>puede</w:t>
      </w:r>
      <w:r>
        <w:rPr>
          <w:color w:val="231F20"/>
          <w:spacing w:val="-44"/>
        </w:rPr>
        <w:t> </w:t>
      </w:r>
      <w:r>
        <w:rPr>
          <w:color w:val="231F20"/>
        </w:rPr>
        <w:t>llamar</w:t>
      </w:r>
      <w:r>
        <w:rPr>
          <w:color w:val="231F20"/>
          <w:spacing w:val="-44"/>
        </w:rPr>
        <w:t> </w:t>
      </w:r>
      <w:r>
        <w:rPr>
          <w:color w:val="231F20"/>
        </w:rPr>
        <w:t>a</w:t>
      </w:r>
      <w:r>
        <w:rPr>
          <w:color w:val="231F20"/>
          <w:spacing w:val="-44"/>
        </w:rPr>
        <w:t> </w:t>
      </w:r>
      <w:r>
        <w:rPr>
          <w:color w:val="231F20"/>
        </w:rPr>
        <w:t>un</w:t>
      </w:r>
      <w:r>
        <w:rPr>
          <w:color w:val="231F20"/>
          <w:spacing w:val="-44"/>
        </w:rPr>
        <w:t> </w:t>
      </w:r>
      <w:r>
        <w:rPr>
          <w:color w:val="231F20"/>
        </w:rPr>
        <w:t>grupo</w:t>
      </w:r>
      <w:r>
        <w:rPr>
          <w:color w:val="231F20"/>
          <w:spacing w:val="-44"/>
        </w:rPr>
        <w:t> </w:t>
      </w:r>
      <w:r>
        <w:rPr>
          <w:color w:val="231F20"/>
        </w:rPr>
        <w:t>de</w:t>
      </w:r>
      <w:r>
        <w:rPr>
          <w:color w:val="231F20"/>
          <w:spacing w:val="-44"/>
        </w:rPr>
        <w:t> </w:t>
      </w:r>
      <w:r>
        <w:rPr>
          <w:color w:val="231F20"/>
        </w:rPr>
        <w:t>evaluadores</w:t>
      </w:r>
      <w:r>
        <w:rPr>
          <w:color w:val="231F20"/>
          <w:spacing w:val="-44"/>
        </w:rPr>
        <w:t> </w:t>
      </w:r>
      <w:r>
        <w:rPr>
          <w:color w:val="231F20"/>
        </w:rPr>
        <w:t>externos,</w:t>
      </w:r>
      <w:r>
        <w:rPr>
          <w:color w:val="231F20"/>
          <w:spacing w:val="-44"/>
        </w:rPr>
        <w:t> </w:t>
      </w:r>
      <w:r>
        <w:rPr>
          <w:color w:val="231F20"/>
        </w:rPr>
        <w:t>lo</w:t>
      </w:r>
      <w:r>
        <w:rPr>
          <w:color w:val="231F20"/>
          <w:spacing w:val="-44"/>
        </w:rPr>
        <w:t> </w:t>
      </w:r>
      <w:r>
        <w:rPr>
          <w:color w:val="231F20"/>
        </w:rPr>
        <w:t>cual</w:t>
      </w:r>
    </w:p>
    <w:p>
      <w:pPr>
        <w:pStyle w:val="BodyText"/>
        <w:ind w:left="120" w:right="741"/>
      </w:pPr>
      <w:r>
        <w:rPr>
          <w:color w:val="231F20"/>
        </w:rPr>
        <w:t>le podría dar una mayor objetividad al proceso.</w:t>
      </w:r>
    </w:p>
    <w:p>
      <w:pPr>
        <w:pStyle w:val="BodyText"/>
        <w:spacing w:line="266" w:lineRule="auto" w:before="27"/>
        <w:ind w:left="120" w:right="213" w:firstLine="396"/>
        <w:jc w:val="both"/>
      </w:pPr>
      <w:r>
        <w:rPr>
          <w:color w:val="231F20"/>
        </w:rPr>
        <w:t>La</w:t>
      </w:r>
      <w:r>
        <w:rPr>
          <w:color w:val="231F20"/>
          <w:spacing w:val="-48"/>
        </w:rPr>
        <w:t> </w:t>
      </w:r>
      <w:r>
        <w:rPr>
          <w:color w:val="231F20"/>
          <w:spacing w:val="-4"/>
        </w:rPr>
        <w:t>selección</w:t>
      </w:r>
      <w:r>
        <w:rPr>
          <w:color w:val="231F20"/>
          <w:spacing w:val="-48"/>
        </w:rPr>
        <w:t> </w:t>
      </w:r>
      <w:r>
        <w:rPr>
          <w:color w:val="231F20"/>
          <w:spacing w:val="-3"/>
        </w:rPr>
        <w:t>definitiva</w:t>
      </w:r>
      <w:r>
        <w:rPr>
          <w:color w:val="231F20"/>
          <w:spacing w:val="-48"/>
        </w:rPr>
        <w:t> </w:t>
      </w:r>
      <w:r>
        <w:rPr>
          <w:color w:val="231F20"/>
        </w:rPr>
        <w:t>no</w:t>
      </w:r>
      <w:r>
        <w:rPr>
          <w:color w:val="231F20"/>
          <w:spacing w:val="-48"/>
        </w:rPr>
        <w:t> </w:t>
      </w:r>
      <w:r>
        <w:rPr>
          <w:color w:val="231F20"/>
          <w:spacing w:val="-4"/>
        </w:rPr>
        <w:t>necesariamente</w:t>
      </w:r>
      <w:r>
        <w:rPr>
          <w:color w:val="231F20"/>
          <w:spacing w:val="-48"/>
        </w:rPr>
        <w:t> </w:t>
      </w:r>
      <w:r>
        <w:rPr>
          <w:color w:val="231F20"/>
          <w:spacing w:val="-3"/>
        </w:rPr>
        <w:t>tiene</w:t>
      </w:r>
      <w:r>
        <w:rPr>
          <w:color w:val="231F20"/>
          <w:spacing w:val="-48"/>
        </w:rPr>
        <w:t> </w:t>
      </w:r>
      <w:r>
        <w:rPr>
          <w:color w:val="231F20"/>
        </w:rPr>
        <w:t>que</w:t>
      </w:r>
      <w:r>
        <w:rPr>
          <w:color w:val="231F20"/>
          <w:spacing w:val="-48"/>
        </w:rPr>
        <w:t> </w:t>
      </w:r>
      <w:r>
        <w:rPr>
          <w:color w:val="231F20"/>
          <w:spacing w:val="-3"/>
        </w:rPr>
        <w:t>darse</w:t>
      </w:r>
      <w:r>
        <w:rPr>
          <w:color w:val="231F20"/>
          <w:spacing w:val="-48"/>
        </w:rPr>
        <w:t> </w:t>
      </w:r>
      <w:r>
        <w:rPr>
          <w:color w:val="231F20"/>
          <w:spacing w:val="-3"/>
        </w:rPr>
        <w:t>sólo</w:t>
      </w:r>
      <w:r>
        <w:rPr>
          <w:color w:val="231F20"/>
          <w:spacing w:val="-48"/>
        </w:rPr>
        <w:t> </w:t>
      </w:r>
      <w:r>
        <w:rPr>
          <w:color w:val="231F20"/>
          <w:spacing w:val="-4"/>
        </w:rPr>
        <w:t>con </w:t>
      </w:r>
      <w:r>
        <w:rPr>
          <w:color w:val="231F20"/>
          <w:w w:val="95"/>
        </w:rPr>
        <w:t>los</w:t>
      </w:r>
      <w:r>
        <w:rPr>
          <w:color w:val="231F20"/>
          <w:spacing w:val="-22"/>
          <w:w w:val="95"/>
        </w:rPr>
        <w:t> </w:t>
      </w:r>
      <w:r>
        <w:rPr>
          <w:color w:val="231F20"/>
          <w:w w:val="95"/>
        </w:rPr>
        <w:t>puntajes</w:t>
      </w:r>
      <w:r>
        <w:rPr>
          <w:color w:val="231F20"/>
          <w:spacing w:val="-22"/>
          <w:w w:val="95"/>
        </w:rPr>
        <w:t> </w:t>
      </w:r>
      <w:r>
        <w:rPr>
          <w:color w:val="231F20"/>
          <w:w w:val="95"/>
        </w:rPr>
        <w:t>de</w:t>
      </w:r>
      <w:r>
        <w:rPr>
          <w:color w:val="231F20"/>
          <w:spacing w:val="-22"/>
          <w:w w:val="95"/>
        </w:rPr>
        <w:t> </w:t>
      </w:r>
      <w:r>
        <w:rPr>
          <w:color w:val="231F20"/>
          <w:w w:val="95"/>
        </w:rPr>
        <w:t>las</w:t>
      </w:r>
      <w:r>
        <w:rPr>
          <w:color w:val="231F20"/>
          <w:spacing w:val="-22"/>
          <w:w w:val="95"/>
        </w:rPr>
        <w:t> </w:t>
      </w:r>
      <w:r>
        <w:rPr>
          <w:color w:val="231F20"/>
          <w:w w:val="95"/>
        </w:rPr>
        <w:t>etapas</w:t>
      </w:r>
      <w:r>
        <w:rPr>
          <w:color w:val="231F20"/>
          <w:spacing w:val="-22"/>
          <w:w w:val="95"/>
        </w:rPr>
        <w:t> </w:t>
      </w:r>
      <w:r>
        <w:rPr>
          <w:color w:val="231F20"/>
          <w:w w:val="95"/>
        </w:rPr>
        <w:t>de</w:t>
      </w:r>
      <w:r>
        <w:rPr>
          <w:color w:val="231F20"/>
          <w:spacing w:val="-22"/>
          <w:w w:val="95"/>
        </w:rPr>
        <w:t> </w:t>
      </w:r>
      <w:r>
        <w:rPr>
          <w:color w:val="231F20"/>
          <w:w w:val="95"/>
        </w:rPr>
        <w:t>la</w:t>
      </w:r>
      <w:r>
        <w:rPr>
          <w:color w:val="231F20"/>
          <w:spacing w:val="-22"/>
          <w:w w:val="95"/>
        </w:rPr>
        <w:t> </w:t>
      </w:r>
      <w:r>
        <w:rPr>
          <w:color w:val="231F20"/>
          <w:spacing w:val="-3"/>
          <w:w w:val="95"/>
        </w:rPr>
        <w:t>convocatoria,</w:t>
      </w:r>
      <w:r>
        <w:rPr>
          <w:color w:val="231F20"/>
          <w:spacing w:val="-22"/>
          <w:w w:val="95"/>
        </w:rPr>
        <w:t> </w:t>
      </w:r>
      <w:r>
        <w:rPr>
          <w:color w:val="231F20"/>
          <w:w w:val="95"/>
        </w:rPr>
        <w:t>se</w:t>
      </w:r>
      <w:r>
        <w:rPr>
          <w:color w:val="231F20"/>
          <w:spacing w:val="-22"/>
          <w:w w:val="95"/>
        </w:rPr>
        <w:t> </w:t>
      </w:r>
      <w:r>
        <w:rPr>
          <w:color w:val="231F20"/>
          <w:w w:val="95"/>
        </w:rPr>
        <w:t>puede</w:t>
      </w:r>
      <w:r>
        <w:rPr>
          <w:color w:val="231F20"/>
          <w:spacing w:val="-22"/>
          <w:w w:val="95"/>
        </w:rPr>
        <w:t> </w:t>
      </w:r>
      <w:r>
        <w:rPr>
          <w:color w:val="231F20"/>
          <w:spacing w:val="-3"/>
          <w:w w:val="95"/>
        </w:rPr>
        <w:t>hacer</w:t>
      </w:r>
      <w:r>
        <w:rPr>
          <w:color w:val="231F20"/>
          <w:spacing w:val="-22"/>
          <w:w w:val="95"/>
        </w:rPr>
        <w:t> </w:t>
      </w:r>
      <w:r>
        <w:rPr>
          <w:color w:val="231F20"/>
          <w:w w:val="95"/>
        </w:rPr>
        <w:t>una</w:t>
      </w:r>
      <w:r>
        <w:rPr>
          <w:color w:val="231F20"/>
          <w:spacing w:val="-22"/>
          <w:w w:val="95"/>
        </w:rPr>
        <w:t> </w:t>
      </w:r>
      <w:r>
        <w:rPr>
          <w:color w:val="231F20"/>
          <w:w w:val="95"/>
        </w:rPr>
        <w:t>elec- </w:t>
      </w:r>
      <w:r>
        <w:rPr>
          <w:color w:val="231F20"/>
          <w:spacing w:val="-3"/>
          <w:w w:val="95"/>
        </w:rPr>
        <w:t>ción</w:t>
      </w:r>
      <w:r>
        <w:rPr>
          <w:color w:val="231F20"/>
          <w:spacing w:val="-19"/>
          <w:w w:val="95"/>
        </w:rPr>
        <w:t> </w:t>
      </w:r>
      <w:r>
        <w:rPr>
          <w:color w:val="231F20"/>
          <w:spacing w:val="-4"/>
          <w:w w:val="95"/>
        </w:rPr>
        <w:t>sobre</w:t>
      </w:r>
      <w:r>
        <w:rPr>
          <w:color w:val="231F20"/>
          <w:spacing w:val="-19"/>
          <w:w w:val="95"/>
        </w:rPr>
        <w:t> </w:t>
      </w:r>
      <w:r>
        <w:rPr>
          <w:color w:val="231F20"/>
          <w:spacing w:val="-3"/>
          <w:w w:val="95"/>
        </w:rPr>
        <w:t>los</w:t>
      </w:r>
      <w:r>
        <w:rPr>
          <w:color w:val="231F20"/>
          <w:spacing w:val="-19"/>
          <w:w w:val="95"/>
        </w:rPr>
        <w:t> </w:t>
      </w:r>
      <w:r>
        <w:rPr>
          <w:color w:val="231F20"/>
          <w:spacing w:val="-3"/>
          <w:w w:val="95"/>
        </w:rPr>
        <w:t>finalistas,</w:t>
      </w:r>
      <w:r>
        <w:rPr>
          <w:color w:val="231F20"/>
          <w:spacing w:val="-19"/>
          <w:w w:val="95"/>
        </w:rPr>
        <w:t> </w:t>
      </w:r>
      <w:r>
        <w:rPr>
          <w:color w:val="231F20"/>
          <w:w w:val="95"/>
        </w:rPr>
        <w:t>lo</w:t>
      </w:r>
      <w:r>
        <w:rPr>
          <w:color w:val="231F20"/>
          <w:spacing w:val="-19"/>
          <w:w w:val="95"/>
        </w:rPr>
        <w:t> </w:t>
      </w:r>
      <w:r>
        <w:rPr>
          <w:color w:val="231F20"/>
          <w:spacing w:val="-3"/>
          <w:w w:val="95"/>
        </w:rPr>
        <w:t>cual</w:t>
      </w:r>
      <w:r>
        <w:rPr>
          <w:color w:val="231F20"/>
          <w:spacing w:val="-19"/>
          <w:w w:val="95"/>
        </w:rPr>
        <w:t> </w:t>
      </w:r>
      <w:r>
        <w:rPr>
          <w:color w:val="231F20"/>
          <w:spacing w:val="-4"/>
          <w:w w:val="95"/>
        </w:rPr>
        <w:t>considerando</w:t>
      </w:r>
      <w:r>
        <w:rPr>
          <w:color w:val="231F20"/>
          <w:spacing w:val="-19"/>
          <w:w w:val="95"/>
        </w:rPr>
        <w:t> </w:t>
      </w:r>
      <w:r>
        <w:rPr>
          <w:color w:val="231F20"/>
          <w:w w:val="95"/>
        </w:rPr>
        <w:t>que</w:t>
      </w:r>
      <w:r>
        <w:rPr>
          <w:color w:val="231F20"/>
          <w:spacing w:val="-19"/>
          <w:w w:val="95"/>
        </w:rPr>
        <w:t> </w:t>
      </w:r>
      <w:r>
        <w:rPr>
          <w:color w:val="231F20"/>
          <w:spacing w:val="-3"/>
          <w:w w:val="95"/>
        </w:rPr>
        <w:t>para</w:t>
      </w:r>
      <w:r>
        <w:rPr>
          <w:color w:val="231F20"/>
          <w:spacing w:val="-19"/>
          <w:w w:val="95"/>
        </w:rPr>
        <w:t> </w:t>
      </w:r>
      <w:r>
        <w:rPr>
          <w:color w:val="231F20"/>
          <w:w w:val="95"/>
        </w:rPr>
        <w:t>que</w:t>
      </w:r>
      <w:r>
        <w:rPr>
          <w:color w:val="231F20"/>
          <w:spacing w:val="-19"/>
          <w:w w:val="95"/>
        </w:rPr>
        <w:t> </w:t>
      </w:r>
      <w:r>
        <w:rPr>
          <w:color w:val="231F20"/>
          <w:w w:val="95"/>
        </w:rPr>
        <w:t>un</w:t>
      </w:r>
      <w:r>
        <w:rPr>
          <w:color w:val="231F20"/>
          <w:spacing w:val="-19"/>
          <w:w w:val="95"/>
        </w:rPr>
        <w:t> </w:t>
      </w:r>
      <w:r>
        <w:rPr>
          <w:color w:val="231F20"/>
          <w:spacing w:val="-3"/>
          <w:w w:val="95"/>
        </w:rPr>
        <w:t>aspirante </w:t>
      </w:r>
      <w:r>
        <w:rPr>
          <w:color w:val="231F20"/>
        </w:rPr>
        <w:t>pudiese</w:t>
      </w:r>
      <w:r>
        <w:rPr>
          <w:color w:val="231F20"/>
          <w:spacing w:val="-42"/>
        </w:rPr>
        <w:t> </w:t>
      </w:r>
      <w:r>
        <w:rPr>
          <w:color w:val="231F20"/>
        </w:rPr>
        <w:t>ser</w:t>
      </w:r>
      <w:r>
        <w:rPr>
          <w:color w:val="231F20"/>
          <w:spacing w:val="-42"/>
        </w:rPr>
        <w:t> </w:t>
      </w:r>
      <w:r>
        <w:rPr>
          <w:color w:val="231F20"/>
          <w:spacing w:val="-3"/>
        </w:rPr>
        <w:t>admitido</w:t>
      </w:r>
      <w:r>
        <w:rPr>
          <w:color w:val="231F20"/>
          <w:spacing w:val="-42"/>
        </w:rPr>
        <w:t> </w:t>
      </w:r>
      <w:r>
        <w:rPr>
          <w:color w:val="231F20"/>
          <w:spacing w:val="-3"/>
        </w:rPr>
        <w:t>tuvo</w:t>
      </w:r>
      <w:r>
        <w:rPr>
          <w:color w:val="231F20"/>
          <w:spacing w:val="-42"/>
        </w:rPr>
        <w:t> </w:t>
      </w:r>
      <w:r>
        <w:rPr>
          <w:color w:val="231F20"/>
        </w:rPr>
        <w:t>que</w:t>
      </w:r>
      <w:r>
        <w:rPr>
          <w:color w:val="231F20"/>
          <w:spacing w:val="-42"/>
        </w:rPr>
        <w:t> </w:t>
      </w:r>
      <w:r>
        <w:rPr>
          <w:color w:val="231F20"/>
          <w:spacing w:val="-3"/>
        </w:rPr>
        <w:t>acreditar</w:t>
      </w:r>
      <w:r>
        <w:rPr>
          <w:color w:val="231F20"/>
          <w:spacing w:val="-42"/>
        </w:rPr>
        <w:t> </w:t>
      </w:r>
      <w:r>
        <w:rPr>
          <w:color w:val="231F20"/>
          <w:spacing w:val="-3"/>
        </w:rPr>
        <w:t>ciertos</w:t>
      </w:r>
      <w:r>
        <w:rPr>
          <w:color w:val="231F20"/>
          <w:spacing w:val="-42"/>
        </w:rPr>
        <w:t> </w:t>
      </w:r>
      <w:r>
        <w:rPr>
          <w:color w:val="231F20"/>
          <w:spacing w:val="-3"/>
        </w:rPr>
        <w:t>elementos</w:t>
      </w:r>
      <w:r>
        <w:rPr>
          <w:color w:val="231F20"/>
          <w:spacing w:val="-42"/>
        </w:rPr>
        <w:t> </w:t>
      </w:r>
      <w:r>
        <w:rPr>
          <w:color w:val="231F20"/>
        </w:rPr>
        <w:t>y</w:t>
      </w:r>
      <w:r>
        <w:rPr>
          <w:color w:val="231F20"/>
          <w:spacing w:val="-42"/>
        </w:rPr>
        <w:t> </w:t>
      </w:r>
      <w:r>
        <w:rPr>
          <w:color w:val="231F20"/>
        </w:rPr>
        <w:t>si</w:t>
      </w:r>
      <w:r>
        <w:rPr>
          <w:color w:val="231F20"/>
          <w:spacing w:val="-42"/>
        </w:rPr>
        <w:t> </w:t>
      </w:r>
      <w:r>
        <w:rPr>
          <w:color w:val="231F20"/>
          <w:spacing w:val="-3"/>
        </w:rPr>
        <w:t>además </w:t>
      </w:r>
      <w:r>
        <w:rPr>
          <w:color w:val="231F20"/>
        </w:rPr>
        <w:t>aprobó</w:t>
      </w:r>
      <w:r>
        <w:rPr>
          <w:color w:val="231F20"/>
          <w:spacing w:val="-41"/>
        </w:rPr>
        <w:t> </w:t>
      </w:r>
      <w:r>
        <w:rPr>
          <w:color w:val="231F20"/>
        </w:rPr>
        <w:t>varias</w:t>
      </w:r>
      <w:r>
        <w:rPr>
          <w:color w:val="231F20"/>
          <w:spacing w:val="-41"/>
        </w:rPr>
        <w:t> </w:t>
      </w:r>
      <w:r>
        <w:rPr>
          <w:color w:val="231F20"/>
        </w:rPr>
        <w:t>etapas,</w:t>
      </w:r>
      <w:r>
        <w:rPr>
          <w:color w:val="231F20"/>
          <w:spacing w:val="-41"/>
        </w:rPr>
        <w:t> </w:t>
      </w:r>
      <w:r>
        <w:rPr>
          <w:color w:val="231F20"/>
        </w:rPr>
        <w:t>eso</w:t>
      </w:r>
      <w:r>
        <w:rPr>
          <w:color w:val="231F20"/>
          <w:spacing w:val="-41"/>
        </w:rPr>
        <w:t> </w:t>
      </w:r>
      <w:r>
        <w:rPr>
          <w:color w:val="231F20"/>
        </w:rPr>
        <w:t>da</w:t>
      </w:r>
      <w:r>
        <w:rPr>
          <w:color w:val="231F20"/>
          <w:spacing w:val="-41"/>
        </w:rPr>
        <w:t> </w:t>
      </w:r>
      <w:r>
        <w:rPr>
          <w:color w:val="231F20"/>
        </w:rPr>
        <w:t>ciertas</w:t>
      </w:r>
      <w:r>
        <w:rPr>
          <w:color w:val="231F20"/>
          <w:spacing w:val="-41"/>
        </w:rPr>
        <w:t> </w:t>
      </w:r>
      <w:r>
        <w:rPr>
          <w:color w:val="231F20"/>
        </w:rPr>
        <w:t>garantías</w:t>
      </w:r>
      <w:r>
        <w:rPr>
          <w:color w:val="231F20"/>
          <w:spacing w:val="-41"/>
        </w:rPr>
        <w:t> </w:t>
      </w:r>
      <w:r>
        <w:rPr>
          <w:color w:val="231F20"/>
        </w:rPr>
        <w:t>de</w:t>
      </w:r>
      <w:r>
        <w:rPr>
          <w:color w:val="231F20"/>
          <w:spacing w:val="-41"/>
        </w:rPr>
        <w:t> </w:t>
      </w:r>
      <w:r>
        <w:rPr>
          <w:color w:val="231F20"/>
        </w:rPr>
        <w:t>que</w:t>
      </w:r>
      <w:r>
        <w:rPr>
          <w:color w:val="231F20"/>
          <w:spacing w:val="-41"/>
        </w:rPr>
        <w:t> </w:t>
      </w:r>
      <w:r>
        <w:rPr>
          <w:color w:val="231F20"/>
        </w:rPr>
        <w:t>los</w:t>
      </w:r>
      <w:r>
        <w:rPr>
          <w:color w:val="231F20"/>
          <w:spacing w:val="-41"/>
        </w:rPr>
        <w:t> </w:t>
      </w:r>
      <w:r>
        <w:rPr>
          <w:color w:val="231F20"/>
        </w:rPr>
        <w:t>integrantes de</w:t>
      </w:r>
      <w:r>
        <w:rPr>
          <w:color w:val="231F20"/>
          <w:spacing w:val="-44"/>
        </w:rPr>
        <w:t> </w:t>
      </w:r>
      <w:r>
        <w:rPr>
          <w:color w:val="231F20"/>
        </w:rPr>
        <w:t>la</w:t>
      </w:r>
      <w:r>
        <w:rPr>
          <w:color w:val="231F20"/>
          <w:spacing w:val="-44"/>
        </w:rPr>
        <w:t> </w:t>
      </w:r>
      <w:r>
        <w:rPr>
          <w:color w:val="231F20"/>
        </w:rPr>
        <w:t>última</w:t>
      </w:r>
      <w:r>
        <w:rPr>
          <w:color w:val="231F20"/>
          <w:spacing w:val="-44"/>
        </w:rPr>
        <w:t> </w:t>
      </w:r>
      <w:r>
        <w:rPr>
          <w:color w:val="231F20"/>
        </w:rPr>
        <w:t>ronda</w:t>
      </w:r>
      <w:r>
        <w:rPr>
          <w:color w:val="231F20"/>
          <w:spacing w:val="-44"/>
        </w:rPr>
        <w:t> </w:t>
      </w:r>
      <w:r>
        <w:rPr>
          <w:color w:val="231F20"/>
        </w:rPr>
        <w:t>son</w:t>
      </w:r>
      <w:r>
        <w:rPr>
          <w:color w:val="231F20"/>
          <w:spacing w:val="-44"/>
        </w:rPr>
        <w:t> </w:t>
      </w:r>
      <w:r>
        <w:rPr>
          <w:color w:val="231F20"/>
        </w:rPr>
        <w:t>adecuados</w:t>
      </w:r>
      <w:r>
        <w:rPr>
          <w:color w:val="231F20"/>
          <w:spacing w:val="-44"/>
        </w:rPr>
        <w:t> </w:t>
      </w:r>
      <w:r>
        <w:rPr>
          <w:color w:val="231F20"/>
        </w:rPr>
        <w:t>para</w:t>
      </w:r>
      <w:r>
        <w:rPr>
          <w:color w:val="231F20"/>
          <w:spacing w:val="-44"/>
        </w:rPr>
        <w:t> </w:t>
      </w:r>
      <w:r>
        <w:rPr>
          <w:color w:val="231F20"/>
        </w:rPr>
        <w:t>el</w:t>
      </w:r>
      <w:r>
        <w:rPr>
          <w:color w:val="231F20"/>
          <w:spacing w:val="-44"/>
        </w:rPr>
        <w:t> </w:t>
      </w:r>
      <w:r>
        <w:rPr>
          <w:color w:val="231F20"/>
        </w:rPr>
        <w:t>puesto.</w:t>
      </w:r>
    </w:p>
    <w:p>
      <w:pPr>
        <w:pStyle w:val="BodyText"/>
        <w:spacing w:line="266" w:lineRule="auto"/>
        <w:ind w:left="120" w:right="210" w:firstLine="396"/>
        <w:jc w:val="both"/>
      </w:pPr>
      <w:r>
        <w:rPr>
          <w:color w:val="231F20"/>
        </w:rPr>
        <w:t>En</w:t>
      </w:r>
      <w:r>
        <w:rPr>
          <w:color w:val="231F20"/>
          <w:spacing w:val="-20"/>
        </w:rPr>
        <w:t> </w:t>
      </w:r>
      <w:r>
        <w:rPr>
          <w:color w:val="231F20"/>
          <w:spacing w:val="2"/>
        </w:rPr>
        <w:t>caso</w:t>
      </w:r>
      <w:r>
        <w:rPr>
          <w:color w:val="231F20"/>
          <w:spacing w:val="-20"/>
        </w:rPr>
        <w:t> </w:t>
      </w:r>
      <w:r>
        <w:rPr>
          <w:color w:val="231F20"/>
        </w:rPr>
        <w:t>de</w:t>
      </w:r>
      <w:r>
        <w:rPr>
          <w:color w:val="231F20"/>
          <w:spacing w:val="-20"/>
        </w:rPr>
        <w:t> </w:t>
      </w:r>
      <w:r>
        <w:rPr>
          <w:color w:val="231F20"/>
        </w:rPr>
        <w:t>que</w:t>
      </w:r>
      <w:r>
        <w:rPr>
          <w:color w:val="231F20"/>
          <w:spacing w:val="-20"/>
        </w:rPr>
        <w:t> </w:t>
      </w:r>
      <w:r>
        <w:rPr>
          <w:color w:val="231F20"/>
        </w:rPr>
        <w:t>se</w:t>
      </w:r>
      <w:r>
        <w:rPr>
          <w:color w:val="231F20"/>
          <w:spacing w:val="-20"/>
        </w:rPr>
        <w:t> </w:t>
      </w:r>
      <w:r>
        <w:rPr>
          <w:color w:val="231F20"/>
          <w:spacing w:val="2"/>
        </w:rPr>
        <w:t>requiera</w:t>
      </w:r>
      <w:r>
        <w:rPr>
          <w:color w:val="231F20"/>
          <w:spacing w:val="-20"/>
        </w:rPr>
        <w:t> </w:t>
      </w:r>
      <w:r>
        <w:rPr>
          <w:color w:val="231F20"/>
        </w:rPr>
        <w:t>una</w:t>
      </w:r>
      <w:r>
        <w:rPr>
          <w:color w:val="231F20"/>
          <w:spacing w:val="-20"/>
        </w:rPr>
        <w:t> </w:t>
      </w:r>
      <w:r>
        <w:rPr>
          <w:color w:val="231F20"/>
          <w:spacing w:val="2"/>
        </w:rPr>
        <w:t>integración</w:t>
      </w:r>
      <w:r>
        <w:rPr>
          <w:color w:val="231F20"/>
          <w:spacing w:val="-20"/>
        </w:rPr>
        <w:t> </w:t>
      </w:r>
      <w:r>
        <w:rPr>
          <w:color w:val="231F20"/>
        </w:rPr>
        <w:t>proveniente</w:t>
      </w:r>
      <w:r>
        <w:rPr>
          <w:color w:val="231F20"/>
          <w:spacing w:val="-20"/>
        </w:rPr>
        <w:t> </w:t>
      </w:r>
      <w:r>
        <w:rPr>
          <w:color w:val="231F20"/>
        </w:rPr>
        <w:t>de</w:t>
      </w:r>
      <w:r>
        <w:rPr>
          <w:color w:val="231F20"/>
          <w:spacing w:val="-20"/>
        </w:rPr>
        <w:t> </w:t>
      </w:r>
      <w:r>
        <w:rPr>
          <w:color w:val="231F20"/>
          <w:spacing w:val="3"/>
        </w:rPr>
        <w:t>un </w:t>
      </w:r>
      <w:r>
        <w:rPr>
          <w:color w:val="231F20"/>
        </w:rPr>
        <w:t>consenso</w:t>
      </w:r>
      <w:r>
        <w:rPr>
          <w:color w:val="231F20"/>
          <w:spacing w:val="-41"/>
        </w:rPr>
        <w:t> </w:t>
      </w:r>
      <w:r>
        <w:rPr>
          <w:color w:val="231F20"/>
        </w:rPr>
        <w:t>político</w:t>
      </w:r>
      <w:r>
        <w:rPr>
          <w:color w:val="231F20"/>
          <w:spacing w:val="-41"/>
        </w:rPr>
        <w:t> </w:t>
      </w:r>
      <w:r>
        <w:rPr>
          <w:color w:val="231F20"/>
        </w:rPr>
        <w:t>es</w:t>
      </w:r>
      <w:r>
        <w:rPr>
          <w:color w:val="231F20"/>
          <w:spacing w:val="-41"/>
        </w:rPr>
        <w:t> </w:t>
      </w:r>
      <w:r>
        <w:rPr>
          <w:color w:val="231F20"/>
        </w:rPr>
        <w:t>mejor</w:t>
      </w:r>
      <w:r>
        <w:rPr>
          <w:color w:val="231F20"/>
          <w:spacing w:val="-19"/>
        </w:rPr>
        <w:t> </w:t>
      </w:r>
      <w:r>
        <w:rPr>
          <w:color w:val="231F20"/>
        </w:rPr>
        <w:t>expresarlo</w:t>
      </w:r>
      <w:r>
        <w:rPr>
          <w:color w:val="231F20"/>
          <w:spacing w:val="-41"/>
        </w:rPr>
        <w:t> </w:t>
      </w:r>
      <w:r>
        <w:rPr>
          <w:color w:val="231F20"/>
        </w:rPr>
        <w:t>claramente,</w:t>
      </w:r>
      <w:r>
        <w:rPr>
          <w:color w:val="231F20"/>
          <w:spacing w:val="-41"/>
        </w:rPr>
        <w:t> </w:t>
      </w:r>
      <w:r>
        <w:rPr>
          <w:color w:val="231F20"/>
        </w:rPr>
        <w:t>los</w:t>
      </w:r>
      <w:r>
        <w:rPr>
          <w:color w:val="231F20"/>
          <w:spacing w:val="-41"/>
        </w:rPr>
        <w:t> </w:t>
      </w:r>
      <w:r>
        <w:rPr>
          <w:color w:val="231F20"/>
        </w:rPr>
        <w:t>primeros</w:t>
      </w:r>
      <w:r>
        <w:rPr>
          <w:color w:val="231F20"/>
          <w:spacing w:val="-41"/>
        </w:rPr>
        <w:t> </w:t>
      </w:r>
      <w:r>
        <w:rPr>
          <w:color w:val="231F20"/>
        </w:rPr>
        <w:t>con- </w:t>
      </w:r>
      <w:r>
        <w:rPr>
          <w:color w:val="231F20"/>
          <w:w w:val="95"/>
        </w:rPr>
        <w:t>sejos</w:t>
      </w:r>
      <w:r>
        <w:rPr>
          <w:color w:val="231F20"/>
          <w:spacing w:val="-24"/>
          <w:w w:val="95"/>
        </w:rPr>
        <w:t> </w:t>
      </w:r>
      <w:r>
        <w:rPr>
          <w:color w:val="231F20"/>
          <w:w w:val="95"/>
        </w:rPr>
        <w:t>del</w:t>
      </w:r>
      <w:r>
        <w:rPr>
          <w:color w:val="231F20"/>
          <w:spacing w:val="-24"/>
          <w:w w:val="95"/>
        </w:rPr>
        <w:t> </w:t>
      </w:r>
      <w:r>
        <w:rPr>
          <w:color w:val="231F20"/>
          <w:w w:val="95"/>
        </w:rPr>
        <w:t>IFE,</w:t>
      </w:r>
      <w:r>
        <w:rPr>
          <w:color w:val="231F20"/>
          <w:spacing w:val="-24"/>
          <w:w w:val="95"/>
        </w:rPr>
        <w:t> </w:t>
      </w:r>
      <w:r>
        <w:rPr>
          <w:color w:val="231F20"/>
          <w:spacing w:val="-3"/>
          <w:w w:val="95"/>
        </w:rPr>
        <w:t>nacieron</w:t>
      </w:r>
      <w:r>
        <w:rPr>
          <w:color w:val="231F20"/>
          <w:spacing w:val="-24"/>
          <w:w w:val="95"/>
        </w:rPr>
        <w:t> </w:t>
      </w:r>
      <w:r>
        <w:rPr>
          <w:color w:val="231F20"/>
          <w:w w:val="95"/>
        </w:rPr>
        <w:t>así</w:t>
      </w:r>
      <w:r>
        <w:rPr>
          <w:color w:val="231F20"/>
          <w:spacing w:val="-24"/>
          <w:w w:val="95"/>
        </w:rPr>
        <w:t> </w:t>
      </w:r>
      <w:r>
        <w:rPr>
          <w:color w:val="231F20"/>
          <w:w w:val="95"/>
        </w:rPr>
        <w:t>y</w:t>
      </w:r>
      <w:r>
        <w:rPr>
          <w:color w:val="231F20"/>
          <w:spacing w:val="-24"/>
          <w:w w:val="95"/>
        </w:rPr>
        <w:t> </w:t>
      </w:r>
      <w:r>
        <w:rPr>
          <w:color w:val="231F20"/>
          <w:w w:val="95"/>
        </w:rPr>
        <w:t>lograron</w:t>
      </w:r>
      <w:r>
        <w:rPr>
          <w:color w:val="231F20"/>
          <w:spacing w:val="-24"/>
          <w:w w:val="95"/>
        </w:rPr>
        <w:t> </w:t>
      </w:r>
      <w:r>
        <w:rPr>
          <w:color w:val="231F20"/>
          <w:w w:val="95"/>
        </w:rPr>
        <w:t>un</w:t>
      </w:r>
      <w:r>
        <w:rPr>
          <w:color w:val="231F20"/>
          <w:spacing w:val="-24"/>
          <w:w w:val="95"/>
        </w:rPr>
        <w:t> </w:t>
      </w:r>
      <w:r>
        <w:rPr>
          <w:color w:val="231F20"/>
          <w:w w:val="95"/>
        </w:rPr>
        <w:t>buen</w:t>
      </w:r>
      <w:r>
        <w:rPr>
          <w:color w:val="231F20"/>
          <w:spacing w:val="-24"/>
          <w:w w:val="95"/>
        </w:rPr>
        <w:t> </w:t>
      </w:r>
      <w:r>
        <w:rPr>
          <w:color w:val="231F20"/>
          <w:w w:val="95"/>
        </w:rPr>
        <w:t>desempeño;</w:t>
      </w:r>
      <w:r>
        <w:rPr>
          <w:color w:val="231F20"/>
          <w:spacing w:val="-24"/>
          <w:w w:val="95"/>
        </w:rPr>
        <w:t> </w:t>
      </w:r>
      <w:r>
        <w:rPr>
          <w:color w:val="231F20"/>
          <w:w w:val="95"/>
        </w:rPr>
        <w:t>no</w:t>
      </w:r>
      <w:r>
        <w:rPr>
          <w:color w:val="231F20"/>
          <w:spacing w:val="-24"/>
          <w:w w:val="95"/>
        </w:rPr>
        <w:t> </w:t>
      </w:r>
      <w:r>
        <w:rPr>
          <w:color w:val="231F20"/>
          <w:w w:val="95"/>
        </w:rPr>
        <w:t>debe</w:t>
      </w:r>
      <w:r>
        <w:rPr>
          <w:color w:val="231F20"/>
          <w:spacing w:val="-24"/>
          <w:w w:val="95"/>
        </w:rPr>
        <w:t> </w:t>
      </w:r>
      <w:r>
        <w:rPr>
          <w:color w:val="231F20"/>
          <w:w w:val="95"/>
        </w:rPr>
        <w:t>dar </w:t>
      </w:r>
      <w:r>
        <w:rPr>
          <w:color w:val="231F20"/>
        </w:rPr>
        <w:t>miedo</w:t>
      </w:r>
      <w:r>
        <w:rPr>
          <w:color w:val="231F20"/>
          <w:spacing w:val="-19"/>
        </w:rPr>
        <w:t> </w:t>
      </w:r>
      <w:r>
        <w:rPr>
          <w:color w:val="231F20"/>
        </w:rPr>
        <w:t>decir</w:t>
      </w:r>
      <w:r>
        <w:rPr>
          <w:color w:val="231F20"/>
          <w:spacing w:val="-19"/>
        </w:rPr>
        <w:t> </w:t>
      </w:r>
      <w:r>
        <w:rPr>
          <w:color w:val="231F20"/>
        </w:rPr>
        <w:t>abiertamente</w:t>
      </w:r>
      <w:r>
        <w:rPr>
          <w:color w:val="231F20"/>
          <w:spacing w:val="-19"/>
        </w:rPr>
        <w:t> </w:t>
      </w:r>
      <w:r>
        <w:rPr>
          <w:color w:val="231F20"/>
        </w:rPr>
        <w:t>que</w:t>
      </w:r>
      <w:r>
        <w:rPr>
          <w:color w:val="231F20"/>
          <w:spacing w:val="-19"/>
        </w:rPr>
        <w:t> </w:t>
      </w:r>
      <w:r>
        <w:rPr>
          <w:color w:val="231F20"/>
        </w:rPr>
        <w:t>una</w:t>
      </w:r>
      <w:r>
        <w:rPr>
          <w:color w:val="231F20"/>
          <w:spacing w:val="-19"/>
        </w:rPr>
        <w:t> </w:t>
      </w:r>
      <w:r>
        <w:rPr>
          <w:color w:val="231F20"/>
        </w:rPr>
        <w:t>designación</w:t>
      </w:r>
      <w:r>
        <w:rPr>
          <w:color w:val="231F20"/>
          <w:spacing w:val="-19"/>
        </w:rPr>
        <w:t> </w:t>
      </w:r>
      <w:r>
        <w:rPr>
          <w:color w:val="231F20"/>
        </w:rPr>
        <w:t>se</w:t>
      </w:r>
      <w:r>
        <w:rPr>
          <w:color w:val="231F20"/>
          <w:spacing w:val="-19"/>
        </w:rPr>
        <w:t> </w:t>
      </w:r>
      <w:r>
        <w:rPr>
          <w:color w:val="231F20"/>
        </w:rPr>
        <w:t>trata</w:t>
      </w:r>
      <w:r>
        <w:rPr>
          <w:color w:val="231F20"/>
          <w:spacing w:val="-19"/>
        </w:rPr>
        <w:t> </w:t>
      </w:r>
      <w:r>
        <w:rPr>
          <w:color w:val="231F20"/>
        </w:rPr>
        <w:t>de</w:t>
      </w:r>
      <w:r>
        <w:rPr>
          <w:color w:val="231F20"/>
          <w:spacing w:val="-19"/>
        </w:rPr>
        <w:t> </w:t>
      </w:r>
      <w:r>
        <w:rPr>
          <w:color w:val="231F20"/>
          <w:spacing w:val="2"/>
        </w:rPr>
        <w:t>manera </w:t>
      </w:r>
      <w:r>
        <w:rPr>
          <w:color w:val="231F20"/>
        </w:rPr>
        <w:t>directa</w:t>
      </w:r>
      <w:r>
        <w:rPr>
          <w:color w:val="231F20"/>
          <w:spacing w:val="-35"/>
        </w:rPr>
        <w:t> </w:t>
      </w:r>
      <w:r>
        <w:rPr>
          <w:color w:val="231F20"/>
        </w:rPr>
        <w:t>por</w:t>
      </w:r>
      <w:r>
        <w:rPr>
          <w:color w:val="231F20"/>
          <w:spacing w:val="-35"/>
        </w:rPr>
        <w:t> </w:t>
      </w:r>
      <w:r>
        <w:rPr>
          <w:color w:val="231F20"/>
        </w:rPr>
        <w:t>el</w:t>
      </w:r>
      <w:r>
        <w:rPr>
          <w:color w:val="231F20"/>
          <w:spacing w:val="-35"/>
        </w:rPr>
        <w:t> </w:t>
      </w:r>
      <w:r>
        <w:rPr>
          <w:color w:val="231F20"/>
        </w:rPr>
        <w:t>legislativo</w:t>
      </w:r>
      <w:r>
        <w:rPr>
          <w:color w:val="231F20"/>
          <w:position w:val="7"/>
          <w:sz w:val="13"/>
        </w:rPr>
        <w:t>5</w:t>
      </w:r>
      <w:r>
        <w:rPr>
          <w:color w:val="231F20"/>
        </w:rPr>
        <w:t>,</w:t>
      </w:r>
      <w:r>
        <w:rPr>
          <w:color w:val="231F20"/>
          <w:spacing w:val="-35"/>
        </w:rPr>
        <w:t> </w:t>
      </w:r>
      <w:r>
        <w:rPr>
          <w:color w:val="231F20"/>
        </w:rPr>
        <w:t>como</w:t>
      </w:r>
      <w:r>
        <w:rPr>
          <w:color w:val="231F20"/>
          <w:spacing w:val="-35"/>
        </w:rPr>
        <w:t> </w:t>
      </w:r>
      <w:r>
        <w:rPr>
          <w:color w:val="231F20"/>
        </w:rPr>
        <w:t>sucede</w:t>
      </w:r>
      <w:r>
        <w:rPr>
          <w:color w:val="231F20"/>
          <w:spacing w:val="-35"/>
        </w:rPr>
        <w:t> </w:t>
      </w:r>
      <w:r>
        <w:rPr>
          <w:color w:val="231F20"/>
        </w:rPr>
        <w:t>en</w:t>
      </w:r>
      <w:r>
        <w:rPr>
          <w:color w:val="231F20"/>
          <w:spacing w:val="-35"/>
        </w:rPr>
        <w:t> </w:t>
      </w:r>
      <w:r>
        <w:rPr>
          <w:color w:val="231F20"/>
        </w:rPr>
        <w:t>el</w:t>
      </w:r>
      <w:r>
        <w:rPr>
          <w:color w:val="231F20"/>
          <w:spacing w:val="-35"/>
        </w:rPr>
        <w:t> </w:t>
      </w:r>
      <w:r>
        <w:rPr>
          <w:color w:val="231F20"/>
        </w:rPr>
        <w:t>caso</w:t>
      </w:r>
      <w:r>
        <w:rPr>
          <w:color w:val="231F20"/>
          <w:spacing w:val="-35"/>
        </w:rPr>
        <w:t> </w:t>
      </w:r>
      <w:r>
        <w:rPr>
          <w:color w:val="231F20"/>
        </w:rPr>
        <w:t>de</w:t>
      </w:r>
      <w:r>
        <w:rPr>
          <w:color w:val="231F20"/>
          <w:spacing w:val="-35"/>
        </w:rPr>
        <w:t> </w:t>
      </w:r>
      <w:r>
        <w:rPr>
          <w:color w:val="231F20"/>
        </w:rPr>
        <w:t>los</w:t>
      </w:r>
      <w:r>
        <w:rPr>
          <w:color w:val="231F20"/>
          <w:spacing w:val="-35"/>
        </w:rPr>
        <w:t> </w:t>
      </w:r>
      <w:r>
        <w:rPr>
          <w:color w:val="231F20"/>
        </w:rPr>
        <w:t>ministros</w:t>
      </w:r>
      <w:r>
        <w:rPr>
          <w:color w:val="231F20"/>
          <w:spacing w:val="-35"/>
        </w:rPr>
        <w:t> </w:t>
      </w:r>
      <w:r>
        <w:rPr>
          <w:color w:val="231F20"/>
        </w:rPr>
        <w:t>de la</w:t>
      </w:r>
      <w:r>
        <w:rPr>
          <w:color w:val="231F20"/>
          <w:spacing w:val="-40"/>
        </w:rPr>
        <w:t> </w:t>
      </w:r>
      <w:r>
        <w:rPr>
          <w:color w:val="231F20"/>
        </w:rPr>
        <w:t>SCJN;</w:t>
      </w:r>
      <w:r>
        <w:rPr>
          <w:color w:val="231F20"/>
          <w:spacing w:val="-40"/>
        </w:rPr>
        <w:t> </w:t>
      </w:r>
      <w:r>
        <w:rPr>
          <w:color w:val="231F20"/>
        </w:rPr>
        <w:t>es</w:t>
      </w:r>
      <w:r>
        <w:rPr>
          <w:color w:val="231F20"/>
          <w:spacing w:val="-40"/>
        </w:rPr>
        <w:t> </w:t>
      </w:r>
      <w:r>
        <w:rPr>
          <w:color w:val="231F20"/>
        </w:rPr>
        <w:t>sano</w:t>
      </w:r>
      <w:r>
        <w:rPr>
          <w:color w:val="231F20"/>
          <w:spacing w:val="-40"/>
        </w:rPr>
        <w:t> </w:t>
      </w:r>
      <w:r>
        <w:rPr>
          <w:color w:val="231F20"/>
        </w:rPr>
        <w:t>decirlo</w:t>
      </w:r>
      <w:r>
        <w:rPr>
          <w:color w:val="231F20"/>
          <w:spacing w:val="-40"/>
        </w:rPr>
        <w:t> </w:t>
      </w:r>
      <w:r>
        <w:rPr>
          <w:color w:val="231F20"/>
        </w:rPr>
        <w:t>porque</w:t>
      </w:r>
      <w:r>
        <w:rPr>
          <w:color w:val="231F20"/>
          <w:spacing w:val="-40"/>
        </w:rPr>
        <w:t> </w:t>
      </w:r>
      <w:r>
        <w:rPr>
          <w:color w:val="231F20"/>
        </w:rPr>
        <w:t>de</w:t>
      </w:r>
      <w:r>
        <w:rPr>
          <w:color w:val="231F20"/>
          <w:spacing w:val="-40"/>
        </w:rPr>
        <w:t> </w:t>
      </w:r>
      <w:r>
        <w:rPr>
          <w:color w:val="231F20"/>
        </w:rPr>
        <w:t>esa</w:t>
      </w:r>
      <w:r>
        <w:rPr>
          <w:color w:val="231F20"/>
          <w:spacing w:val="-40"/>
        </w:rPr>
        <w:t> </w:t>
      </w:r>
      <w:r>
        <w:rPr>
          <w:color w:val="231F20"/>
        </w:rPr>
        <w:t>manera</w:t>
      </w:r>
      <w:r>
        <w:rPr>
          <w:color w:val="231F20"/>
          <w:spacing w:val="-40"/>
        </w:rPr>
        <w:t> </w:t>
      </w:r>
      <w:r>
        <w:rPr>
          <w:color w:val="231F20"/>
        </w:rPr>
        <w:t>la</w:t>
      </w:r>
      <w:r>
        <w:rPr>
          <w:color w:val="231F20"/>
          <w:spacing w:val="-40"/>
        </w:rPr>
        <w:t> </w:t>
      </w:r>
      <w:r>
        <w:rPr>
          <w:color w:val="231F20"/>
        </w:rPr>
        <w:t>presión</w:t>
      </w:r>
      <w:r>
        <w:rPr>
          <w:color w:val="231F20"/>
          <w:spacing w:val="-40"/>
        </w:rPr>
        <w:t> </w:t>
      </w:r>
      <w:r>
        <w:rPr>
          <w:color w:val="231F20"/>
        </w:rPr>
        <w:t>no</w:t>
      </w:r>
      <w:r>
        <w:rPr>
          <w:color w:val="231F20"/>
          <w:spacing w:val="-40"/>
        </w:rPr>
        <w:t> </w:t>
      </w:r>
      <w:r>
        <w:rPr>
          <w:color w:val="231F20"/>
        </w:rPr>
        <w:t>es</w:t>
      </w:r>
      <w:r>
        <w:rPr>
          <w:color w:val="231F20"/>
          <w:spacing w:val="-40"/>
        </w:rPr>
        <w:t> </w:t>
      </w:r>
      <w:r>
        <w:rPr>
          <w:color w:val="231F20"/>
        </w:rPr>
        <w:t>por</w:t>
      </w:r>
      <w:r>
        <w:rPr>
          <w:color w:val="231F20"/>
          <w:spacing w:val="-40"/>
        </w:rPr>
        <w:t> </w:t>
      </w:r>
      <w:r>
        <w:rPr>
          <w:color w:val="231F20"/>
        </w:rPr>
        <w:t>el procedimiento,</w:t>
      </w:r>
      <w:r>
        <w:rPr>
          <w:color w:val="231F20"/>
          <w:spacing w:val="-31"/>
        </w:rPr>
        <w:t> </w:t>
      </w:r>
      <w:r>
        <w:rPr>
          <w:color w:val="231F20"/>
        </w:rPr>
        <w:t>sino</w:t>
      </w:r>
      <w:r>
        <w:rPr>
          <w:color w:val="231F20"/>
          <w:spacing w:val="-31"/>
        </w:rPr>
        <w:t> </w:t>
      </w:r>
      <w:r>
        <w:rPr>
          <w:color w:val="231F20"/>
        </w:rPr>
        <w:t>por</w:t>
      </w:r>
      <w:r>
        <w:rPr>
          <w:color w:val="231F20"/>
          <w:spacing w:val="-31"/>
        </w:rPr>
        <w:t> </w:t>
      </w:r>
      <w:r>
        <w:rPr>
          <w:color w:val="231F20"/>
        </w:rPr>
        <w:t>los</w:t>
      </w:r>
      <w:r>
        <w:rPr>
          <w:color w:val="231F20"/>
          <w:spacing w:val="-31"/>
        </w:rPr>
        <w:t> </w:t>
      </w:r>
      <w:r>
        <w:rPr>
          <w:color w:val="231F20"/>
        </w:rPr>
        <w:t>perfiles,</w:t>
      </w:r>
      <w:r>
        <w:rPr>
          <w:color w:val="231F20"/>
          <w:spacing w:val="-31"/>
        </w:rPr>
        <w:t> </w:t>
      </w:r>
      <w:r>
        <w:rPr>
          <w:color w:val="231F20"/>
        </w:rPr>
        <w:t>el</w:t>
      </w:r>
      <w:r>
        <w:rPr>
          <w:color w:val="231F20"/>
          <w:spacing w:val="-31"/>
        </w:rPr>
        <w:t> </w:t>
      </w:r>
      <w:r>
        <w:rPr>
          <w:color w:val="231F20"/>
        </w:rPr>
        <w:t>problema</w:t>
      </w:r>
      <w:r>
        <w:rPr>
          <w:color w:val="231F20"/>
          <w:spacing w:val="-31"/>
        </w:rPr>
        <w:t> </w:t>
      </w:r>
      <w:r>
        <w:rPr>
          <w:color w:val="231F20"/>
        </w:rPr>
        <w:t>radica</w:t>
      </w:r>
      <w:r>
        <w:rPr>
          <w:color w:val="231F20"/>
          <w:spacing w:val="-31"/>
        </w:rPr>
        <w:t> </w:t>
      </w:r>
      <w:r>
        <w:rPr>
          <w:color w:val="231F20"/>
        </w:rPr>
        <w:t>cuando</w:t>
      </w:r>
      <w:r>
        <w:rPr>
          <w:color w:val="231F20"/>
          <w:spacing w:val="-31"/>
        </w:rPr>
        <w:t> </w:t>
      </w:r>
      <w:r>
        <w:rPr>
          <w:color w:val="231F20"/>
        </w:rPr>
        <w:t>ante una</w:t>
      </w:r>
      <w:r>
        <w:rPr>
          <w:color w:val="231F20"/>
          <w:spacing w:val="-27"/>
        </w:rPr>
        <w:t> </w:t>
      </w:r>
      <w:r>
        <w:rPr>
          <w:color w:val="231F20"/>
        </w:rPr>
        <w:t>necesidad</w:t>
      </w:r>
      <w:r>
        <w:rPr>
          <w:color w:val="231F20"/>
          <w:spacing w:val="-27"/>
        </w:rPr>
        <w:t> </w:t>
      </w:r>
      <w:r>
        <w:rPr>
          <w:color w:val="231F20"/>
        </w:rPr>
        <w:t>de</w:t>
      </w:r>
      <w:r>
        <w:rPr>
          <w:color w:val="231F20"/>
          <w:spacing w:val="-27"/>
        </w:rPr>
        <w:t> </w:t>
      </w:r>
      <w:r>
        <w:rPr>
          <w:color w:val="231F20"/>
        </w:rPr>
        <w:t>designación</w:t>
      </w:r>
      <w:r>
        <w:rPr>
          <w:color w:val="231F20"/>
          <w:spacing w:val="-27"/>
        </w:rPr>
        <w:t> </w:t>
      </w:r>
      <w:r>
        <w:rPr>
          <w:color w:val="231F20"/>
        </w:rPr>
        <w:t>directa</w:t>
      </w:r>
      <w:r>
        <w:rPr>
          <w:color w:val="231F20"/>
          <w:spacing w:val="-27"/>
        </w:rPr>
        <w:t> </w:t>
      </w:r>
      <w:r>
        <w:rPr>
          <w:color w:val="231F20"/>
        </w:rPr>
        <w:t>se</w:t>
      </w:r>
      <w:r>
        <w:rPr>
          <w:color w:val="231F20"/>
          <w:spacing w:val="-27"/>
        </w:rPr>
        <w:t> </w:t>
      </w:r>
      <w:r>
        <w:rPr>
          <w:color w:val="231F20"/>
        </w:rPr>
        <w:t>monta</w:t>
      </w:r>
      <w:r>
        <w:rPr>
          <w:color w:val="231F20"/>
          <w:spacing w:val="-27"/>
        </w:rPr>
        <w:t> </w:t>
      </w:r>
      <w:r>
        <w:rPr>
          <w:color w:val="231F20"/>
        </w:rPr>
        <w:t>un</w:t>
      </w:r>
      <w:r>
        <w:rPr>
          <w:color w:val="231F20"/>
          <w:spacing w:val="-27"/>
        </w:rPr>
        <w:t> </w:t>
      </w:r>
      <w:r>
        <w:rPr>
          <w:color w:val="231F20"/>
        </w:rPr>
        <w:t>espectáculo,</w:t>
      </w:r>
      <w:r>
        <w:rPr>
          <w:color w:val="231F20"/>
          <w:spacing w:val="-27"/>
        </w:rPr>
        <w:t> </w:t>
      </w:r>
      <w:r>
        <w:rPr>
          <w:color w:val="231F20"/>
        </w:rPr>
        <w:t>de donde</w:t>
      </w:r>
      <w:r>
        <w:rPr>
          <w:color w:val="231F20"/>
          <w:spacing w:val="-44"/>
        </w:rPr>
        <w:t> </w:t>
      </w:r>
      <w:r>
        <w:rPr>
          <w:color w:val="231F20"/>
        </w:rPr>
        <w:t>difícilmente</w:t>
      </w:r>
      <w:r>
        <w:rPr>
          <w:color w:val="231F20"/>
          <w:spacing w:val="-44"/>
        </w:rPr>
        <w:t> </w:t>
      </w:r>
      <w:r>
        <w:rPr>
          <w:color w:val="231F20"/>
        </w:rPr>
        <w:t>se</w:t>
      </w:r>
      <w:r>
        <w:rPr>
          <w:color w:val="231F20"/>
          <w:spacing w:val="-44"/>
        </w:rPr>
        <w:t> </w:t>
      </w:r>
      <w:r>
        <w:rPr>
          <w:color w:val="231F20"/>
        </w:rPr>
        <w:t>puede</w:t>
      </w:r>
      <w:r>
        <w:rPr>
          <w:color w:val="231F20"/>
          <w:spacing w:val="-44"/>
        </w:rPr>
        <w:t> </w:t>
      </w:r>
      <w:r>
        <w:rPr>
          <w:color w:val="231F20"/>
        </w:rPr>
        <w:t>salir</w:t>
      </w:r>
      <w:r>
        <w:rPr>
          <w:color w:val="231F20"/>
          <w:spacing w:val="-44"/>
        </w:rPr>
        <w:t> </w:t>
      </w:r>
      <w:r>
        <w:rPr>
          <w:color w:val="231F20"/>
        </w:rPr>
        <w:t>bien</w:t>
      </w:r>
      <w:r>
        <w:rPr>
          <w:color w:val="231F20"/>
          <w:spacing w:val="-44"/>
        </w:rPr>
        <w:t> </w:t>
      </w:r>
      <w:r>
        <w:rPr>
          <w:color w:val="231F20"/>
        </w:rPr>
        <w:t>librado.</w:t>
      </w:r>
    </w:p>
    <w:p>
      <w:pPr>
        <w:pStyle w:val="BodyText"/>
        <w:spacing w:before="6"/>
        <w:rPr>
          <w:sz w:val="14"/>
        </w:rPr>
      </w:pPr>
      <w:r>
        <w:rPr/>
        <w:pict>
          <v:group style="position:absolute;margin-left:52.540798pt;margin-top:10.316652pt;width:314.8pt;height:8.9pt;mso-position-horizontal-relative:page;mso-position-vertical-relative:paragraph;z-index:28552;mso-wrap-distance-left:0;mso-wrap-distance-right:0" coordorigin="1051,206" coordsize="6296,178">
            <v:shape style="position:absolute;left:1051;top:221;width:767;height:160" type="#_x0000_t75" stroked="false">
              <v:imagedata r:id="rId2846" o:title=""/>
            </v:shape>
            <v:shape style="position:absolute;left:1870;top:211;width:176;height:133" type="#_x0000_t75" stroked="false">
              <v:imagedata r:id="rId2847" o:title=""/>
            </v:shape>
            <v:shape style="position:absolute;left:2106;top:211;width:449;height:173" type="#_x0000_t75" stroked="false">
              <v:imagedata r:id="rId2848" o:title=""/>
            </v:shape>
            <v:shape style="position:absolute;left:2614;top:206;width:544;height:138" type="#_x0000_t75" stroked="false">
              <v:imagedata r:id="rId2849" o:title=""/>
            </v:shape>
            <v:shape style="position:absolute;left:3212;top:211;width:176;height:133" type="#_x0000_t75" stroked="false">
              <v:imagedata r:id="rId2847" o:title=""/>
            </v:shape>
            <v:shape style="position:absolute;left:3442;top:211;width:82;height:134" coordorigin="3442,211" coordsize="82,134" path="m3490,253l3483,253,3465,256,3452,266,3445,281,3442,300,3445,319,3452,333,3463,341,3477,344,3486,344,3495,341,3502,334,3524,334,3524,325,3469,325,3465,313,3465,281,3471,271,3524,271,3524,257,3502,257,3497,254,3490,253xm3524,334l3502,334,3502,342,3524,342,3524,334xm3524,271l3491,271,3497,273,3502,276,3502,315,3496,322,3489,325,3524,325,3524,271xm3524,211l3502,216,3502,257,3524,257,3524,211xe" filled="true" fillcolor="#231f20" stroked="false">
              <v:path arrowok="t"/>
              <v:fill type="solid"/>
            </v:shape>
            <v:shape style="position:absolute;left:3541;top:253;width:77;height:92" coordorigin="3541,253" coordsize="77,92" path="m3585,253l3566,256,3553,266,3544,281,3541,299,3541,302,3544,321,3554,334,3567,342,3584,344,3597,344,3612,339,3618,334,3616,325,3572,325,3564,317,3564,302,3616,302,3617,299,3618,291,3618,287,3565,287,3568,275,3576,271,3616,271,3616,271,3609,261,3599,255,3585,253xm3615,318l3607,322,3596,325,3616,325,3615,318xm3616,271l3589,271,3595,274,3595,287,3618,287,3618,285,3616,271xe" filled="true" fillcolor="#231f20" stroked="false">
              <v:path arrowok="t"/>
              <v:fill type="solid"/>
            </v:shape>
            <v:shape style="position:absolute;left:3631;top:253;width:67;height:92" coordorigin="3631,253" coordsize="67,92" path="m3635,319l3631,336,3638,341,3652,344,3663,344,3676,343,3686,337,3694,329,3695,327,3654,327,3642,323,3635,319xm3676,253l3666,253,3653,255,3643,260,3636,268,3633,280,3633,295,3642,300,3671,311,3675,313,3675,324,3670,327,3695,327,3697,317,3697,303,3688,295,3656,283,3656,274,3659,272,3690,272,3694,259,3687,256,3676,253xm3690,272l3675,272,3684,274,3689,277,3690,272xe" filled="true" fillcolor="#231f20" stroked="false">
              <v:path arrowok="t"/>
              <v:fill type="solid"/>
            </v:shape>
            <v:shape style="position:absolute;left:3711;top:212;width:29;height:130" coordorigin="3711,212" coordsize="29,130" path="m3733,212l3717,212,3711,218,3711,233,3717,239,3733,239,3740,233,3740,218,3733,212xm3736,253l3714,257,3714,342,3736,342,3736,253xe" filled="true" fillcolor="#231f20" stroked="false">
              <v:path arrowok="t"/>
              <v:fill type="solid"/>
            </v:shape>
            <v:shape style="position:absolute;left:3754;top:253;width:82;height:132" coordorigin="3754,253" coordsize="82,132" path="m3762,359l3757,377,3764,381,3778,384,3790,384,3810,382,3824,375,3831,365,3781,365,3770,362,3762,359xm3835,334l3813,334,3813,362,3803,365,3831,365,3832,363,3835,345,3835,334xm3811,253l3796,253,3779,256,3765,264,3757,279,3754,301,3756,318,3762,332,3773,341,3788,344,3798,344,3806,340,3813,334,3835,334,3835,325,3780,325,3776,313,3776,282,3782,271,3835,271,3835,262,3826,257,3811,253xm3835,271l3802,271,3808,273,3813,275,3813,315,3807,322,3800,325,3835,325,3835,271xe" filled="true" fillcolor="#231f20" stroked="false">
              <v:path arrowok="t"/>
              <v:fill type="solid"/>
            </v:shape>
            <v:shape style="position:absolute;left:3857;top:253;width:78;height:89" coordorigin="3857,253" coordsize="78,89" path="m3879,253l3857,257,3857,342,3879,342,3879,283,3884,278,3892,273,3933,273,3933,271,3930,265,3879,265,3879,253xm3933,273l3908,273,3913,278,3913,342,3935,342,3935,283,3933,273xm3908,253l3897,253,3886,257,3879,265,3930,265,3928,261,3920,255,3908,253xe" filled="true" fillcolor="#231f20" stroked="false">
              <v:path arrowok="t"/>
              <v:fill type="solid"/>
            </v:shape>
            <v:shape style="position:absolute;left:3951;top:253;width:81;height:92" coordorigin="3951,253" coordsize="81,92" path="m4021,272l3996,272,4000,275,4000,293,3985,296,3969,301,3956,310,3951,324,3951,337,3960,344,3984,344,3994,339,4000,333,4032,333,4032,332,4023,332,4022,331,4022,328,3977,328,3974,325,3974,312,3988,307,4000,305,4022,305,4022,279,4021,272xm4032,333l4000,333,4001,341,4004,344,4020,344,4028,342,4032,342,4032,333xm4022,305l4000,305,4000,318,3994,324,3986,328,4022,328,4022,305xm3992,253l3983,253,3967,256,3954,263,3958,279,3966,275,3979,272,4021,272,4020,268,4015,260,4006,255,3992,253xe" filled="true" fillcolor="#231f20" stroked="false">
              <v:path arrowok="t"/>
              <v:fill type="solid"/>
            </v:shape>
            <v:shape style="position:absolute;left:4041;top:253;width:70;height:92" coordorigin="4041,253" coordsize="70,92" path="m4093,253l4081,253,4066,256,4053,265,4044,279,4041,299,4044,319,4053,333,4066,342,4082,344,4093,344,4105,340,4110,336,4108,325,4070,325,4063,316,4063,283,4070,272,4106,272,4109,261,4102,256,4093,253xm4107,320l4100,323,4093,325,4108,325,4107,320xm4106,272l4092,272,4099,274,4105,277,4106,272xe" filled="true" fillcolor="#231f20" stroked="false">
              <v:path arrowok="t"/>
              <v:fill type="solid"/>
            </v:shape>
            <v:shape style="position:absolute;left:4124;top:212;width:29;height:130" coordorigin="4124,212" coordsize="29,130" path="m4146,212l4130,212,4124,218,4124,233,4130,239,4146,239,4152,233,4152,218,4146,212xm4149,253l4127,257,4127,342,4149,342,4149,253xe" filled="true" fillcolor="#231f20" stroked="false">
              <v:path arrowok="t"/>
              <v:fill type="solid"/>
            </v:shape>
            <v:shape style="position:absolute;left:4166;top:206;width:84;height:138" coordorigin="4166,206" coordsize="84,138" path="m4208,253l4190,256,4177,265,4169,279,4166,299,4169,319,4178,333,4191,342,4208,344,4225,342,4238,334,4243,326,4195,326,4189,315,4189,282,4195,271,4243,271,4239,265,4226,256,4208,253xm4243,271l4221,271,4227,281,4227,314,4222,326,4243,326,4247,319,4250,299,4247,279,4243,271xm4206,206l4195,237,4204,241,4230,212,4206,206xe" filled="true" fillcolor="#231f20" stroked="false">
              <v:path arrowok="t"/>
              <v:fill type="solid"/>
            </v:shape>
            <v:shape style="position:absolute;left:4267;top:253;width:78;height:89" coordorigin="4267,253" coordsize="78,89" path="m4289,253l4267,257,4267,342,4289,342,4289,283,4295,278,4302,273,4344,273,4343,271,4340,265,4289,265,4289,253xm4344,273l4318,273,4323,278,4323,342,4345,342,4345,283,4344,273xm4318,253l4307,253,4296,257,4289,265,4340,265,4338,261,4330,255,4318,253xe" filled="true" fillcolor="#231f20" stroked="false">
              <v:path arrowok="t"/>
              <v:fill type="solid"/>
            </v:shape>
            <v:shape style="position:absolute;left:4403;top:211;width:176;height:133" type="#_x0000_t75" stroked="false">
              <v:imagedata r:id="rId2850" o:title=""/>
            </v:shape>
            <v:shape style="position:absolute;left:4631;top:211;width:637;height:133" type="#_x0000_t75" stroked="false">
              <v:imagedata r:id="rId2851" o:title=""/>
            </v:shape>
            <v:shape style="position:absolute;left:5322;top:211;width:176;height:133" type="#_x0000_t75" stroked="false">
              <v:imagedata r:id="rId2852" o:title=""/>
            </v:shape>
            <v:shape style="position:absolute;left:5552;top:211;width:1794;height:173" type="#_x0000_t75" stroked="false">
              <v:imagedata r:id="rId2853" o:title=""/>
            </v:shape>
            <w10:wrap type="topAndBottom"/>
          </v:group>
        </w:pict>
      </w:r>
      <w:r>
        <w:rPr/>
        <w:pict>
          <v:group style="position:absolute;margin-left:50.874001pt;margin-top:27.908453pt;width:317.8pt;height:23.35pt;mso-position-horizontal-relative:page;mso-position-vertical-relative:paragraph;z-index:28576;mso-wrap-distance-left:0;mso-wrap-distance-right:0" coordorigin="1017,558" coordsize="6356,467">
            <v:rect style="position:absolute;left:1020;top:811;width:6350;height:213" filled="true" fillcolor="#d1d3d4" stroked="false">
              <v:fill type="solid"/>
            </v:rect>
            <v:line style="position:absolute" from="1020,561" to="7370,561" stroked="true" strokeweight=".283pt" strokecolor="#231f20"/>
            <v:shape style="position:absolute;left:1072;top:613;width:1271;height:162" type="#_x0000_t75" stroked="false">
              <v:imagedata r:id="rId2854" o:title=""/>
            </v:shape>
            <v:shape style="position:absolute;left:6328;top:630;width:88;height:108" coordorigin="6328,630" coordsize="88,108" path="m6382,649l6361,649,6361,737,6382,737,6382,649xm6415,630l6328,630,6328,649,6415,649,6415,630xe" filled="true" fillcolor="#231f20" stroked="false">
              <v:path arrowok="t"/>
              <v:fill type="solid"/>
            </v:shape>
            <v:shape style="position:absolute;left:6425;top:658;width:47;height:79" coordorigin="6425,658" coordsize="47,79" path="m6444,658l6425,662,6425,737,6444,737,6444,692,6450,685,6458,677,6469,677,6470,674,6444,674,6444,658xm6469,677l6458,677,6468,677,6469,677,6469,677xm6467,658l6455,658,6448,668,6444,674,6470,674,6471,661,6470,660,6467,658xe" filled="true" fillcolor="#231f20" stroked="false">
              <v:path arrowok="t"/>
              <v:fill type="solid"/>
            </v:shape>
            <v:shape style="position:absolute;left:6480;top:658;width:72;height:82" coordorigin="6480,658" coordsize="72,82" path="m6543,676l6520,676,6523,679,6523,694,6510,696,6496,701,6485,709,6480,722,6480,733,6488,740,6509,740,6518,735,6523,729,6552,729,6552,729,6544,729,6543,728,6543,725,6503,725,6500,723,6500,711,6513,706,6523,705,6543,705,6543,676xm6552,729l6523,729,6524,737,6527,739,6541,739,6548,738,6552,737,6552,729xm6543,705l6523,705,6523,716,6519,722,6511,725,6543,725,6543,705xm6536,658l6508,658,6494,661,6483,667,6486,682,6494,679,6505,676,6543,676,6543,667,6536,658xe" filled="true" fillcolor="#231f20" stroked="false">
              <v:path arrowok="t"/>
              <v:fill type="solid"/>
            </v:shape>
            <v:shape style="position:absolute;left:6566;top:658;width:69;height:79" coordorigin="6566,658" coordsize="69,79" path="m6585,658l6566,662,6566,737,6585,737,6585,685,6590,680,6596,676,6635,676,6635,670,6634,670,6585,670,6585,658xm6635,676l6611,676,6615,681,6615,737,6635,737,6635,676xm6627,658l6601,658,6592,662,6585,670,6634,670,6627,658xe" filled="true" fillcolor="#231f20" stroked="false">
              <v:path arrowok="t"/>
              <v:fill type="solid"/>
            </v:shape>
            <v:shape style="position:absolute;left:6648;top:658;width:59;height:82" coordorigin="6648,658" coordsize="59,82" path="m6652,717l6648,733,6655,737,6667,740,6693,740,6707,731,6707,724,6669,724,6658,721,6652,717xm6689,658l6663,658,6651,667,6651,696,6659,700,6684,710,6687,712,6687,722,6683,724,6707,724,6707,703,6699,696,6671,686,6671,677,6674,675,6702,675,6704,664,6699,661,6689,658xm6702,675l6688,675,6696,677,6700,679,6702,675xe" filled="true" fillcolor="#231f20" stroked="false">
              <v:path arrowok="t"/>
              <v:fill type="solid"/>
            </v:shape>
            <v:shape style="position:absolute;left:6723;top:658;width:73;height:115" coordorigin="6723,658" coordsize="73,115" path="m6742,658l6723,662,6723,773,6742,773,6742,736,6774,736,6785,728,6788,723,6751,723,6746,721,6742,719,6742,685,6747,679,6752,675,6790,675,6786,669,6785,668,6742,668,6742,658xm6774,736l6742,736,6746,738,6752,740,6758,740,6773,737,6774,736xm6790,675l6771,675,6775,687,6775,715,6768,723,6788,723,6792,715,6795,698,6793,681,6790,675xm6764,658l6756,658,6748,661,6742,668,6785,668,6776,661,6764,658xe" filled="true" fillcolor="#231f20" stroked="false">
              <v:path arrowok="t"/>
              <v:fill type="solid"/>
            </v:shape>
            <v:shape style="position:absolute;left:6805;top:658;width:72;height:82" coordorigin="6805,658" coordsize="72,82" path="m6868,676l6845,676,6848,679,6848,694,6835,696,6821,701,6810,709,6805,722,6805,733,6813,740,6834,740,6843,735,6848,729,6877,729,6877,729,6869,729,6868,728,6868,725,6828,725,6825,723,6825,711,6838,706,6848,705,6868,705,6868,676xm6877,729l6848,729,6849,737,6853,739,6866,739,6874,738,6877,737,6877,729xm6868,705l6848,705,6848,716,6844,722,6836,725,6868,725,6868,705xm6861,658l6834,658,6819,661,6808,667,6811,682,6819,679,6830,676,6868,676,6868,667,6861,658xe" filled="true" fillcolor="#231f20" stroked="false">
              <v:path arrowok="t"/>
              <v:fill type="solid"/>
            </v:shape>
            <v:shape style="position:absolute;left:6891;top:658;width:47;height:79" coordorigin="6891,658" coordsize="47,79" path="m6910,658l6891,662,6891,737,6910,737,6910,692,6917,685,6924,677,6935,677,6936,674,6910,674,6910,658xm6935,677l6924,677,6934,677,6935,677,6935,677xm6933,658l6921,658,6914,668,6910,674,6936,674,6938,661,6937,660,6933,658xe" filled="true" fillcolor="#231f20" stroked="false">
              <v:path arrowok="t"/>
              <v:fill type="solid"/>
            </v:shape>
            <v:shape style="position:absolute;left:6943;top:658;width:69;height:82" coordorigin="6943,658" coordsize="69,82" path="m6982,658l6966,661,6953,670,6946,683,6943,699,6943,702,6946,719,6954,731,6966,737,6981,740,6993,740,7006,735,7011,731,7010,723,6971,723,6963,715,6963,702,7010,702,7011,699,7012,692,7012,689,6964,689,6967,678,6974,675,7010,675,7010,675,7004,666,6994,660,6982,658xm7008,716l7002,720,6992,723,7010,723,7008,716xm7010,675l6986,675,6991,677,6991,689,7012,689,7012,687,7010,675xe" filled="true" fillcolor="#231f20" stroked="false">
              <v:path arrowok="t"/>
              <v:fill type="solid"/>
            </v:shape>
            <v:shape style="position:absolute;left:7028;top:658;width:69;height:79" coordorigin="7028,658" coordsize="69,79" path="m7047,658l7028,662,7028,737,7047,737,7047,685,7052,680,7059,676,7097,676,7097,670,7097,670,7047,670,7047,658xm7097,676l7073,676,7077,681,7077,737,7097,737,7097,676xm7089,658l7063,658,7054,662,7047,670,7097,670,7089,658xe" filled="true" fillcolor="#231f20" stroked="false">
              <v:path arrowok="t"/>
              <v:fill type="solid"/>
            </v:shape>
            <v:shape style="position:absolute;left:7111;top:658;width:62;height:82" coordorigin="7111,658" coordsize="62,82" path="m7158,658l7148,658,7134,661,7122,669,7114,682,7111,699,7114,717,7122,730,7134,737,7148,740,7158,740,7168,736,7173,732,7171,723,7137,723,7131,714,7131,685,7138,675,7169,675,7172,665,7166,661,7158,658xm7170,718l7164,721,7158,723,7171,723,7170,718xm7169,675l7157,675,7163,677,7168,680,7169,675xe" filled="true" fillcolor="#231f20" stroked="false">
              <v:path arrowok="t"/>
              <v:fill type="solid"/>
            </v:shape>
            <v:shape style="position:absolute;left:7185;top:622;width:26;height:116" coordorigin="7185,622" coordsize="26,116" path="m7205,622l7191,622,7185,627,7185,641,7191,646,7205,646,7211,641,7211,627,7205,622xm7208,658l7188,662,7188,737,7208,737,7208,658xe" filled="true" fillcolor="#231f20" stroked="false">
              <v:path arrowok="t"/>
              <v:fill type="solid"/>
            </v:shape>
            <v:shape style="position:absolute;left:7223;top:658;width:72;height:82" coordorigin="7223,658" coordsize="72,82" path="m7286,676l7263,676,7266,679,7266,694,7253,696,7239,701,7228,709,7223,722,7223,733,7231,740,7252,740,7261,735,7266,729,7295,729,7295,729,7287,729,7286,728,7286,725,7246,725,7243,723,7243,711,7256,706,7266,705,7286,705,7286,676xm7295,729l7266,729,7267,737,7270,739,7284,739,7291,738,7295,737,7295,729xm7286,705l7266,705,7266,716,7262,722,7254,725,7286,725,7286,705xm7279,658l7251,658,7237,661,7226,667,7229,682,7237,679,7248,676,7286,676,7286,667,7279,658xe" filled="true" fillcolor="#231f20" stroked="false">
              <v:path arrowok="t"/>
              <v:fill type="solid"/>
            </v:shape>
            <v:shape style="position:absolute;left:3730;top:621;width:700;height:118" type="#_x0000_t75" stroked="false">
              <v:imagedata r:id="rId2855" o:title=""/>
            </v:shape>
            <v:shape style="position:absolute;left:4482;top:617;width:485;height:123" type="#_x0000_t75" stroked="false">
              <v:imagedata r:id="rId2856" o:title=""/>
            </v:shape>
            <v:shape style="position:absolute;left:2473;top:858;width:530;height:121" type="#_x0000_t75" stroked="false">
              <v:imagedata r:id="rId2857" o:title=""/>
            </v:shape>
            <v:shape style="position:absolute;left:3059;top:861;width:753;height:118" type="#_x0000_t75" stroked="false">
              <v:imagedata r:id="rId2858" o:title=""/>
            </v:shape>
            <w10:wrap type="topAndBottom"/>
          </v:group>
        </w:pict>
      </w:r>
    </w:p>
    <w:p>
      <w:pPr>
        <w:pStyle w:val="BodyText"/>
        <w:spacing w:before="2"/>
        <w:rPr>
          <w:sz w:val="9"/>
        </w:rPr>
      </w:pPr>
    </w:p>
    <w:p>
      <w:pPr>
        <w:pStyle w:val="BodyText"/>
        <w:spacing w:before="10"/>
        <w:rPr>
          <w:sz w:val="3"/>
        </w:rPr>
      </w:pPr>
    </w:p>
    <w:p>
      <w:pPr>
        <w:pStyle w:val="BodyText"/>
        <w:spacing w:line="156" w:lineRule="exact"/>
        <w:ind w:left="1560"/>
        <w:rPr>
          <w:sz w:val="15"/>
        </w:rPr>
      </w:pPr>
      <w:r>
        <w:rPr>
          <w:position w:val="-2"/>
          <w:sz w:val="15"/>
        </w:rPr>
        <w:pict>
          <v:group style="width:182.85pt;height:7.85pt;mso-position-horizontal-relative:char;mso-position-vertical-relative:line" coordorigin="0,0" coordsize="3657,157">
            <v:line style="position:absolute" from="5,79" to="50,79" stroked="true" strokeweight=".48pt" strokecolor="#231f20"/>
            <v:shape style="position:absolute;left:106;top:0;width:534;height:121" type="#_x0000_t75" stroked="false">
              <v:imagedata r:id="rId2859" o:title=""/>
            </v:shape>
            <v:shape style="position:absolute;left:695;top:3;width:485;height:154" type="#_x0000_t75" stroked="false">
              <v:imagedata r:id="rId2860" o:title=""/>
            </v:shape>
            <v:shape style="position:absolute;left:1231;top:43;width:74;height:114" coordorigin="1231,43" coordsize="74,114" path="m1233,145l1231,155,1233,156,1238,157,1242,157,1254,154,1263,147,1264,146,1240,146,1235,146,1233,145xm1247,43l1234,43,1265,118,1259,135,1253,146,1264,146,1269,138,1273,129,1283,103,1271,103,1247,43xm1304,43l1291,43,1271,103,1283,103,1304,43xe" filled="true" fillcolor="#231f20" stroked="false">
              <v:path arrowok="t"/>
              <v:fill type="solid"/>
            </v:shape>
            <v:shape style="position:absolute;left:1353;top:41;width:65;height:81" coordorigin="1353,41" coordsize="65,81" path="m1389,41l1375,44,1364,52,1356,65,1353,83,1356,100,1364,112,1376,119,1390,121,1401,121,1411,118,1417,114,1416,111,1377,111,1365,103,1365,79,1417,79,1418,77,1418,73,1418,70,1367,70,1370,58,1378,51,1412,51,1411,48,1402,43,1389,41xm1415,104l1409,108,1400,111,1416,111,1415,104xm1412,51l1402,51,1405,59,1405,68,1405,70,1418,70,1418,70,1416,57,1412,51xe" filled="true" fillcolor="#231f20" stroked="false">
              <v:path arrowok="t"/>
              <v:fill type="solid"/>
            </v:shape>
            <v:shape style="position:absolute;left:1437;top:41;width:64;height:79" coordorigin="1437,41" coordsize="64,79" path="m1449,41l1437,43,1437,119,1449,119,1449,63,1455,58,1464,52,1501,52,1501,52,1449,52,1449,41xm1501,52l1483,52,1489,59,1489,119,1501,119,1501,52xm1492,41l1466,41,1456,46,1449,52,1501,52,1501,51,1492,41xe" filled="true" fillcolor="#231f20" stroked="false">
              <v:path arrowok="t"/>
              <v:fill type="solid"/>
            </v:shape>
            <v:shape style="position:absolute;left:1516;top:23;width:51;height:99" coordorigin="1516,23" coordsize="51,99" path="m1541,53l1529,53,1529,114,1534,121,1554,121,1562,119,1566,117,1565,111,1544,111,1541,107,1541,53xm1564,107l1561,109,1555,111,1565,111,1564,107xm1565,43l1516,43,1516,53,1565,53,1565,43xm1541,23l1533,23,1529,43,1541,43,1541,23xe" filled="true" fillcolor="#231f20" stroked="false">
              <v:path arrowok="t"/>
              <v:fill type="solid"/>
            </v:shape>
            <v:shape style="position:absolute;left:1584;top:41;width:43;height:79" coordorigin="1584,41" coordsize="43,79" path="m1596,41l1584,43,1584,119,1596,119,1596,69,1607,58,1608,57,1596,57,1596,41xm1623,41l1610,41,1596,57,1608,57,1613,54,1625,54,1627,43,1626,43,1623,41xm1625,54l1623,54,1625,54,1625,54xe" filled="true" fillcolor="#231f20" stroked="false">
              <v:path arrowok="t"/>
              <v:fill type="solid"/>
            </v:shape>
            <v:shape style="position:absolute;left:1635;top:41;width:65;height:81" coordorigin="1635,41" coordsize="65,81" path="m1671,41l1657,44,1645,52,1637,65,1635,83,1637,100,1645,112,1657,119,1672,121,1683,121,1693,118,1698,114,1698,111,1659,111,1647,103,1647,79,1699,79,1699,77,1699,73,1699,70,1648,70,1652,58,1659,51,1694,51,1692,48,1683,43,1671,41xm1696,104l1690,108,1682,111,1698,111,1696,104xm1694,51l1684,51,1687,59,1687,68,1686,70,1699,70,1699,70,1698,57,1694,51xe" filled="true" fillcolor="#231f20" stroked="false">
              <v:path arrowok="t"/>
              <v:fill type="solid"/>
            </v:shape>
            <v:shape style="position:absolute;left:1756;top:3;width:168;height:118" type="#_x0000_t75" stroked="false">
              <v:imagedata r:id="rId2861" o:title=""/>
            </v:shape>
            <v:shape style="position:absolute;left:1975;top:41;width:453;height:116" type="#_x0000_t75" stroked="false">
              <v:imagedata r:id="rId2862" o:title=""/>
            </v:shape>
            <v:shape style="position:absolute;left:2478;top:3;width:508;height:118" type="#_x0000_t75" stroked="false">
              <v:imagedata r:id="rId2863" o:title=""/>
            </v:shape>
            <v:shape style="position:absolute;left:3037;top:3;width:619;height:151" type="#_x0000_t75" stroked="false">
              <v:imagedata r:id="rId2864" o:title=""/>
            </v:shape>
          </v:group>
        </w:pict>
      </w:r>
      <w:r>
        <w:rPr>
          <w:position w:val="-2"/>
          <w:sz w:val="15"/>
        </w:rPr>
      </w:r>
    </w:p>
    <w:p>
      <w:pPr>
        <w:pStyle w:val="BodyText"/>
        <w:spacing w:before="3"/>
        <w:rPr>
          <w:sz w:val="7"/>
        </w:rPr>
      </w:pPr>
    </w:p>
    <w:p>
      <w:pPr>
        <w:pStyle w:val="BodyText"/>
        <w:spacing w:line="121" w:lineRule="exact"/>
        <w:ind w:left="1566"/>
        <w:rPr>
          <w:sz w:val="12"/>
        </w:rPr>
      </w:pPr>
      <w:r>
        <w:rPr>
          <w:position w:val="-1"/>
          <w:sz w:val="12"/>
        </w:rPr>
        <w:pict>
          <v:group style="width:54.7pt;height:6.1pt;mso-position-horizontal-relative:char;mso-position-vertical-relative:line" coordorigin="0,0" coordsize="1094,122">
            <v:shape style="position:absolute;left:0;top:3;width:376;height:118" type="#_x0000_t75" stroked="false">
              <v:imagedata r:id="rId2865" o:title=""/>
            </v:shape>
            <v:shape style="position:absolute;left:427;top:41;width:65;height:81" coordorigin="427,41" coordsize="65,81" path="m463,41l449,44,438,52,430,65,427,83,430,100,438,112,450,119,464,121,475,121,485,118,491,114,490,111,451,111,439,103,439,79,491,79,491,77,492,73,492,70,441,70,444,58,452,51,486,51,485,48,476,43,463,41xm489,104l483,108,474,111,490,111,489,104xm486,51l476,51,479,59,479,68,479,70,492,70,492,70,490,57,486,51xe" filled="true" fillcolor="#231f20" stroked="false">
              <v:path arrowok="t"/>
              <v:fill type="solid"/>
            </v:shape>
            <v:shape style="position:absolute;left:511;top:41;width:64;height:79" coordorigin="511,41" coordsize="64,79" path="m523,41l511,44,511,119,523,119,523,63,529,58,537,52,575,52,575,52,523,52,523,41xm575,52l557,52,563,59,563,119,575,119,575,52xm566,41l539,41,530,46,523,52,575,52,575,51,566,41xe" filled="true" fillcolor="#231f20" stroked="false">
              <v:path arrowok="t"/>
              <v:fill type="solid"/>
            </v:shape>
            <v:shape style="position:absolute;left:630;top:41;width:65;height:81" coordorigin="630,41" coordsize="65,81" path="m667,41l652,44,641,52,633,65,630,83,633,100,641,112,653,119,668,121,679,121,689,118,694,114,694,111,655,111,643,103,643,79,694,79,695,77,695,73,695,70,644,70,647,58,655,51,690,51,688,48,679,43,667,41xm692,104l686,108,678,111,694,111,692,104xm690,51l679,51,683,59,683,68,682,70,695,70,695,70,693,57,690,51xe" filled="true" fillcolor="#231f20" stroked="false">
              <v:path arrowok="t"/>
              <v:fill type="solid"/>
            </v:shape>
            <v:shape style="position:absolute;left:715;top:3;width:13;height:117" coordorigin="715,3" coordsize="13,117" path="m727,3l715,6,715,119,727,119,727,3xe" filled="true" fillcolor="#231f20" stroked="false">
              <v:path arrowok="t"/>
              <v:fill type="solid"/>
            </v:shape>
            <v:shape style="position:absolute;left:781;top:0;width:313;height:121" type="#_x0000_t75" stroked="false">
              <v:imagedata r:id="rId2866" o:title=""/>
            </v:shape>
          </v:group>
        </w:pict>
      </w:r>
      <w:r>
        <w:rPr>
          <w:position w:val="-1"/>
          <w:sz w:val="12"/>
        </w:rPr>
      </w:r>
    </w:p>
    <w:p>
      <w:pPr>
        <w:pStyle w:val="BodyText"/>
        <w:spacing w:before="3"/>
        <w:rPr>
          <w:sz w:val="7"/>
        </w:rPr>
      </w:pPr>
      <w:r>
        <w:rPr/>
        <w:pict>
          <v:group style="position:absolute;margin-left:123.013pt;margin-top:6.129088pt;width:183.25pt;height:7.7pt;mso-position-horizontal-relative:page;mso-position-vertical-relative:paragraph;z-index:28648;mso-wrap-distance-left:0;mso-wrap-distance-right:0" coordorigin="2460,123" coordsize="3665,154">
            <v:line style="position:absolute" from="2465,199" to="2510,199" stroked="true" strokeweight=".479pt" strokecolor="#231f20"/>
            <v:shape style="position:absolute;left:2566;top:123;width:443;height:118" type="#_x0000_t75" stroked="false">
              <v:imagedata r:id="rId2867" o:title=""/>
            </v:shape>
            <v:shape style="position:absolute;left:3057;top:161;width:73;height:81" coordorigin="3057,161" coordsize="73,81" path="m3093,161l3078,164,3066,172,3059,185,3057,201,3060,217,3067,230,3078,238,3093,241,3108,238,3118,231,3078,231,3070,218,3070,182,3078,171,3118,171,3109,164,3093,161xm3118,171l3107,171,3117,182,3117,218,3109,231,3118,231,3120,230,3127,217,3129,201,3127,185,3120,172,3118,171xe" filled="true" fillcolor="#231f20" stroked="false">
              <v:path arrowok="t"/>
              <v:fill type="solid"/>
            </v:shape>
            <v:shape style="position:absolute;left:3149;top:123;width:68;height:119" coordorigin="3149,123" coordsize="68,119" path="m3161,123l3149,125,3149,241,3154,241,3158,235,3199,235,3206,230,3206,230,3172,230,3165,228,3161,225,3161,183,3166,177,3174,172,3208,172,3207,171,3161,171,3161,123xm3199,235l3158,235,3163,238,3171,241,3179,241,3194,238,3199,235xm3208,172l3197,172,3204,182,3204,221,3194,230,3206,230,3214,217,3216,199,3214,184,3208,172xm3185,161l3175,161,3167,166,3161,171,3207,171,3198,164,3185,161xe" filled="true" fillcolor="#231f20" stroked="false">
              <v:path arrowok="t"/>
              <v:fill type="solid"/>
            </v:shape>
            <v:shape style="position:absolute;left:3214;top:126;width:39;height:150" coordorigin="3214,126" coordsize="39,150" path="m3249,161l3237,163,3237,259,3231,266,3214,266,3214,275,3216,276,3219,276,3221,276,3232,274,3241,268,3247,258,3249,243,3249,161xm3248,126l3238,126,3234,130,3234,140,3238,144,3248,144,3252,140,3252,130,3248,126xe" filled="true" fillcolor="#231f20" stroked="false">
              <v:path arrowok="t"/>
              <v:fill type="solid"/>
            </v:shape>
            <v:shape style="position:absolute;left:3269;top:161;width:65;height:81" coordorigin="3269,161" coordsize="65,81" path="m3305,161l3291,163,3279,172,3271,185,3269,202,3271,219,3279,231,3291,238,3306,241,3317,241,3327,237,3332,233,3332,230,3293,230,3281,222,3281,199,3333,199,3333,196,3333,192,3333,190,3283,190,3286,178,3293,170,3328,170,3326,168,3317,162,3305,161xm3330,224l3324,227,3316,230,3332,230,3330,224xm3328,170l3318,170,3321,178,3321,187,3320,190,3333,190,3333,189,3332,177,3328,170xe" filled="true" fillcolor="#231f20" stroked="false">
              <v:path arrowok="t"/>
              <v:fill type="solid"/>
            </v:shape>
            <v:shape style="position:absolute;left:3344;top:143;width:51;height:99" coordorigin="3344,143" coordsize="51,99" path="m3370,173l3357,173,3357,234,3363,241,3383,241,3391,239,3395,236,3394,231,3372,231,3370,226,3370,173xm3393,227l3390,228,3383,231,3394,231,3393,227xm3394,163l3344,163,3344,173,3394,173,3394,163xm3370,143l3362,143,3357,163,3370,163,3370,143xe" filled="true" fillcolor="#231f20" stroked="false">
              <v:path arrowok="t"/>
              <v:fill type="solid"/>
            </v:shape>
            <v:shape style="position:absolute;left:3410;top:127;width:18;height:112" coordorigin="3410,127" coordsize="18,112" path="m3423,127l3414,127,3410,131,3410,141,3414,145,3423,145,3428,141,3428,131,3423,127xm3425,161l3413,163,3413,239,3425,239,3425,161xe" filled="true" fillcolor="#231f20" stroked="false">
              <v:path arrowok="t"/>
              <v:fill type="solid"/>
            </v:shape>
            <v:shape style="position:absolute;left:3441;top:163;width:71;height:76" coordorigin="3441,163" coordsize="71,76" path="m3455,163l3441,163,3472,239,3481,239,3488,221,3477,221,3455,163xm3512,163l3498,163,3477,221,3488,221,3512,163xe" filled="true" fillcolor="#231f20" stroked="false">
              <v:path arrowok="t"/>
              <v:fill type="solid"/>
            </v:shape>
            <v:shape style="position:absolute;left:3522;top:161;width:66;height:81" coordorigin="3522,161" coordsize="66,81" path="m3577,171l3563,171,3565,177,3565,196,3552,198,3538,203,3527,211,3522,223,3522,235,3531,241,3553,241,3561,235,3565,231,3539,231,3535,227,3535,212,3548,208,3565,205,3577,205,3577,171xm3577,231l3565,231,3566,237,3569,240,3579,240,3585,239,3587,239,3587,232,3580,232,3577,231,3577,231xm3577,205l3565,205,3565,219,3560,225,3551,231,3565,231,3565,231,3577,231,3577,205xm3570,161l3547,161,3534,163,3525,168,3527,178,3534,174,3543,171,3577,171,3577,168,3570,161xe" filled="true" fillcolor="#231f20" stroked="false">
              <v:path arrowok="t"/>
              <v:fill type="solid"/>
            </v:shape>
            <v:shape style="position:absolute;left:3605;top:161;width:110;height:79" coordorigin="3605,161" coordsize="110,79" path="m3617,161l3605,163,3605,239,3617,239,3617,183,3622,178,3631,172,3663,172,3663,171,3617,171,3617,161xm3663,172l3651,172,3655,180,3655,239,3667,239,3667,183,3671,178,3677,173,3664,173,3663,172xm3715,172l3679,172,3701,172,3703,180,3703,239,3715,239,3715,172xm3682,161l3673,166,3664,173,3677,173,3679,172,3715,172,3715,171,3708,161,3682,161xm3655,161l3633,161,3624,165,3617,171,3663,171,3661,167,3655,161xe" filled="true" fillcolor="#231f20" stroked="false">
              <v:path arrowok="t"/>
              <v:fill type="solid"/>
            </v:shape>
            <v:shape style="position:absolute;left:3734;top:161;width:65;height:81" coordorigin="3734,161" coordsize="65,81" path="m3770,161l3756,163,3744,172,3737,185,3734,202,3737,219,3745,231,3756,238,3771,241,3782,241,3792,237,3798,233,3797,230,3758,230,3746,222,3746,199,3798,199,3798,196,3799,192,3799,190,3748,190,3751,178,3759,170,3793,170,3792,168,3783,162,3770,161xm3796,224l3790,227,3781,230,3797,230,3796,224xm3793,170l3783,170,3786,178,3786,187,3786,190,3799,190,3799,189,3797,177,3793,170xe" filled="true" fillcolor="#231f20" stroked="false">
              <v:path arrowok="t"/>
              <v:fill type="solid"/>
            </v:shape>
            <v:shape style="position:absolute;left:3818;top:161;width:64;height:79" coordorigin="3818,161" coordsize="64,79" path="m3830,161l3818,163,3818,239,3830,239,3830,183,3836,177,3844,172,3882,172,3882,171,3830,171,3830,161xm3882,172l3864,172,3869,179,3869,239,3882,239,3882,172xm3873,161l3846,161,3837,165,3830,171,3882,171,3882,171,3873,161xe" filled="true" fillcolor="#231f20" stroked="false">
              <v:path arrowok="t"/>
              <v:fill type="solid"/>
            </v:shape>
            <v:shape style="position:absolute;left:3896;top:143;width:51;height:99" coordorigin="3896,143" coordsize="51,99" path="m3922,173l3909,173,3909,234,3915,241,3935,241,3943,239,3947,236,3946,231,3924,231,3922,226,3922,173xm3945,227l3942,228,3935,231,3946,231,3945,227xm3946,163l3896,163,3896,173,3946,173,3946,163xm3922,143l3914,143,3909,163,3922,163,3922,143xe" filled="true" fillcolor="#231f20" stroked="false">
              <v:path arrowok="t"/>
              <v:fill type="solid"/>
            </v:shape>
            <v:shape style="position:absolute;left:3959;top:161;width:65;height:81" coordorigin="3959,161" coordsize="65,81" path="m3995,161l3981,163,3969,172,3961,185,3959,202,3962,219,3969,231,3981,238,3996,241,4007,241,4017,237,4022,233,4022,230,3983,230,3971,222,3971,199,4023,199,4023,196,4023,192,4023,190,3973,190,3976,178,3983,170,4018,170,4016,168,4007,162,3995,161xm4020,224l4014,227,4006,230,4022,230,4020,224xm4018,170l4008,170,4011,178,4011,187,4010,190,4023,190,4023,189,4022,177,4018,170xe" filled="true" fillcolor="#231f20" stroked="false">
              <v:path arrowok="t"/>
              <v:fill type="solid"/>
            </v:shape>
            <v:shape style="position:absolute;left:4080;top:123;width:168;height:118" type="#_x0000_t75" stroked="false">
              <v:imagedata r:id="rId2868" o:title=""/>
            </v:shape>
            <v:shape style="position:absolute;left:4303;top:127;width:633;height:147" type="#_x0000_t75" stroked="false">
              <v:imagedata r:id="rId2869" o:title=""/>
            </v:shape>
            <v:shape style="position:absolute;left:4988;top:123;width:152;height:118" type="#_x0000_t75" stroked="false">
              <v:imagedata r:id="rId2870" o:title=""/>
            </v:shape>
            <v:shape style="position:absolute;left:5196;top:123;width:168;height:118" type="#_x0000_t75" stroked="false">
              <v:imagedata r:id="rId2871" o:title=""/>
            </v:shape>
            <v:shape style="position:absolute;left:5414;top:127;width:711;height:147" type="#_x0000_t75" stroked="false">
              <v:imagedata r:id="rId2872" o:title=""/>
            </v:shape>
            <w10:wrap type="topAndBottom"/>
          </v:group>
        </w:pict>
      </w:r>
    </w:p>
    <w:p>
      <w:pPr>
        <w:pStyle w:val="BodyText"/>
        <w:spacing w:before="11"/>
        <w:rPr>
          <w:sz w:val="4"/>
        </w:rPr>
      </w:pPr>
    </w:p>
    <w:p>
      <w:pPr>
        <w:tabs>
          <w:tab w:pos="1567" w:val="left" w:leader="none"/>
          <w:tab w:pos="5421" w:val="left" w:leader="none"/>
        </w:tabs>
        <w:spacing w:line="151" w:lineRule="exact"/>
        <w:ind w:left="169" w:right="741" w:firstLine="0"/>
        <w:rPr>
          <w:sz w:val="11"/>
        </w:rPr>
      </w:pPr>
      <w:r>
        <w:rPr>
          <w:sz w:val="11"/>
        </w:rPr>
        <w:pict>
          <v:group style="width:44.3pt;height:5.7pt;mso-position-horizontal-relative:char;mso-position-vertical-relative:line" coordorigin="0,0" coordsize="886,114">
            <v:shape style="position:absolute;left:0;top:2;width:85;height:112" coordorigin="0,2" coordsize="85,112" path="m64,2l53,2,32,6,15,17,4,35,0,59,4,82,14,99,31,110,53,114,63,114,76,111,84,107,84,102,56,102,38,99,25,91,17,77,14,59,16,40,24,26,37,17,54,14,82,14,83,8,76,5,64,2xm83,95l77,99,66,102,84,102,83,95xm82,14l64,14,74,17,81,20,82,14xe" filled="true" fillcolor="#231f20" stroked="false">
              <v:path arrowok="t"/>
              <v:fill type="solid"/>
            </v:shape>
            <v:shape style="position:absolute;left:100;top:33;width:73;height:81" coordorigin="100,33" coordsize="73,81" path="m136,33l120,36,109,45,102,58,100,74,102,90,110,103,121,111,136,114,151,111,161,104,121,104,113,91,113,55,121,43,161,43,152,36,136,33xm161,43l150,43,159,55,159,91,151,104,161,104,162,103,170,90,172,74,170,58,163,45,161,43xe" filled="true" fillcolor="#231f20" stroked="false">
              <v:path arrowok="t"/>
              <v:fill type="solid"/>
            </v:shape>
            <v:shape style="position:absolute;left:192;top:33;width:64;height:79" coordorigin="192,33" coordsize="64,79" path="m204,33l192,36,192,111,204,111,204,55,209,50,218,45,255,45,255,44,204,44,204,33xm255,45l237,45,243,51,243,111,255,111,255,45xm246,33l220,33,210,38,204,44,255,44,255,44,246,33xe" filled="true" fillcolor="#231f20" stroked="false">
              <v:path arrowok="t"/>
              <v:fill type="solid"/>
            </v:shape>
            <v:shape style="position:absolute;left:266;top:36;width:71;height:76" coordorigin="266,36" coordsize="71,76" path="m280,36l266,36,297,111,306,111,313,94,302,94,280,36xm337,36l323,36,302,94,313,94,337,36xe" filled="true" fillcolor="#231f20" stroked="false">
              <v:path arrowok="t"/>
              <v:fill type="solid"/>
            </v:shape>
            <v:shape style="position:absolute;left:346;top:33;width:73;height:81" coordorigin="346,33" coordsize="73,81" path="m382,33l366,36,355,45,348,58,346,74,348,90,356,103,367,111,382,114,397,111,407,104,366,104,358,91,358,55,367,43,407,43,397,36,382,33xm407,43l396,43,405,55,405,91,397,104,407,104,408,103,415,90,418,74,416,58,409,45,407,43xe" filled="true" fillcolor="#231f20" stroked="false">
              <v:path arrowok="t"/>
              <v:fill type="solid"/>
            </v:shape>
            <v:shape style="position:absolute;left:433;top:33;width:62;height:81" coordorigin="433,33" coordsize="62,81" path="m478,33l471,33,454,37,442,46,435,59,433,75,436,93,444,105,456,111,471,114,481,114,489,111,494,107,493,103,454,103,445,93,445,75,447,62,452,53,460,46,471,44,491,44,493,39,486,35,478,33xm492,98l487,100,480,103,493,103,492,98xm491,44l478,44,485,46,490,49,491,44xe" filled="true" fillcolor="#231f20" stroked="false">
              <v:path arrowok="t"/>
              <v:fill type="solid"/>
            </v:shape>
            <v:shape style="position:absolute;left:507;top:33;width:66;height:81" coordorigin="507,33" coordsize="66,81" path="m562,44l548,44,550,50,550,69,537,71,523,76,512,83,507,96,507,107,516,114,538,114,546,108,550,103,523,103,519,100,519,85,533,81,550,77,562,77,562,44xm562,103l550,103,551,110,554,113,564,113,570,112,572,111,572,105,565,105,562,104,562,103xm562,77l550,77,550,92,545,98,536,103,550,103,550,103,562,103,562,77xm555,33l531,33,519,36,510,41,512,51,519,47,528,44,562,44,562,41,555,33xe" filled="true" fillcolor="#231f20" stroked="false">
              <v:path arrowok="t"/>
              <v:fill type="solid"/>
            </v:shape>
            <v:shape style="position:absolute;left:578;top:16;width:51;height:99" coordorigin="578,16" coordsize="51,99" path="m603,46l591,46,591,107,597,114,617,114,625,112,629,109,628,103,606,103,603,99,603,46xm627,100l624,101,617,103,628,103,627,100xm628,36l578,36,578,46,628,46,628,36xm603,16l595,16,591,36,603,36,603,16xe" filled="true" fillcolor="#231f20" stroked="false">
              <v:path arrowok="t"/>
              <v:fill type="solid"/>
            </v:shape>
            <v:shape style="position:absolute;left:641;top:33;width:73;height:81" coordorigin="641,33" coordsize="73,81" path="m677,33l661,36,650,45,643,58,641,74,643,90,651,103,662,111,677,114,692,111,702,104,661,104,653,91,653,55,662,43,702,43,692,36,677,33xm702,43l691,43,700,55,700,91,692,104,702,104,703,103,710,90,713,74,711,58,704,45,702,43xe" filled="true" fillcolor="#231f20" stroked="false">
              <v:path arrowok="t"/>
              <v:fill type="solid"/>
            </v:shape>
            <v:shape style="position:absolute;left:732;top:33;width:43;height:79" coordorigin="732,33" coordsize="43,79" path="m744,33l732,36,732,111,744,111,744,61,755,50,757,49,744,49,744,33xm771,33l759,33,744,49,757,49,761,46,774,46,775,36,774,35,771,33xm774,46l771,46,774,47,774,46xe" filled="true" fillcolor="#231f20" stroked="false">
              <v:path arrowok="t"/>
              <v:fill type="solid"/>
            </v:shape>
            <v:shape style="position:absolute;left:788;top:0;width:18;height:112" coordorigin="788,0" coordsize="18,112" path="m801,0l792,0,788,4,788,13,792,17,801,17,806,13,806,4,801,0xm803,33l791,36,791,111,803,111,803,33xe" filled="true" fillcolor="#231f20" stroked="false">
              <v:path arrowok="t"/>
              <v:fill type="solid"/>
            </v:shape>
            <v:shape style="position:absolute;left:820;top:33;width:66;height:81" coordorigin="820,33" coordsize="66,81" path="m876,44l861,44,863,50,863,69,850,71,836,76,825,83,820,96,820,107,830,114,852,114,860,108,864,103,837,103,833,100,833,85,846,81,863,77,876,77,876,44xm876,103l864,103,864,110,867,113,877,113,883,112,886,111,886,105,878,105,876,104,876,103xm876,77l863,77,863,92,858,98,850,103,864,103,864,103,876,103,876,77xm869,33l845,33,832,36,823,41,825,51,832,47,841,44,876,44,876,41,869,33xe" filled="true" fillcolor="#231f20" stroked="false">
              <v:path arrowok="t"/>
              <v:fill type="solid"/>
            </v:shape>
          </v:group>
        </w:pict>
      </w:r>
      <w:r>
        <w:rPr>
          <w:sz w:val="11"/>
        </w:rPr>
      </w:r>
      <w:r>
        <w:rPr>
          <w:sz w:val="11"/>
        </w:rPr>
        <w:tab/>
      </w:r>
      <w:r>
        <w:rPr>
          <w:position w:val="-2"/>
          <w:sz w:val="15"/>
        </w:rPr>
        <w:pict>
          <v:group style="width:180.75pt;height:7.6pt;mso-position-horizontal-relative:char;mso-position-vertical-relative:line" coordorigin="0,0" coordsize="3615,152">
            <v:shape style="position:absolute;left:0;top:38;width:62;height:81" coordorigin="0,38" coordsize="62,81" path="m45,38l38,38,21,41,9,50,2,63,0,80,3,97,11,109,23,116,38,118,48,118,56,115,61,112,60,107,21,107,12,97,12,79,14,67,19,57,27,51,38,49,58,49,60,44,53,40,45,38xm59,102l55,105,47,107,60,107,59,102xm58,49l45,49,52,51,57,53,58,49xe" filled="true" fillcolor="#231f20" stroked="false">
              <v:path arrowok="t"/>
              <v:fill type="solid"/>
            </v:shape>
            <v:shape style="position:absolute;left:72;top:38;width:73;height:81" coordorigin="72,38" coordsize="73,81" path="m108,38l92,41,81,50,74,62,72,78,74,95,82,107,93,116,108,118,123,116,133,108,92,108,84,96,84,60,93,48,133,48,124,41,108,38xm133,48l122,48,131,60,131,96,123,108,133,108,134,107,141,95,144,78,142,62,135,50,133,48xe" filled="true" fillcolor="#231f20" stroked="false">
              <v:path arrowok="t"/>
              <v:fill type="solid"/>
            </v:shape>
            <v:shape style="position:absolute;left:163;top:38;width:64;height:79" coordorigin="163,38" coordsize="64,79" path="m176,38l163,40,163,116,176,116,176,60,181,55,190,49,227,49,227,49,176,49,176,38xm227,49l209,49,215,56,215,116,227,116,227,49xm218,38l192,38,182,43,176,49,227,49,227,48,218,38xe" filled="true" fillcolor="#231f20" stroked="false">
              <v:path arrowok="t"/>
              <v:fill type="solid"/>
            </v:shape>
            <v:shape style="position:absolute;left:244;top:38;width:52;height:81" coordorigin="244,38" coordsize="52,81" path="m246,102l244,113,250,116,259,118,283,118,296,110,296,108,261,108,251,105,246,102xm281,38l258,38,247,46,247,74,279,87,284,90,284,105,277,108,296,108,296,81,285,77,266,69,258,67,258,52,265,48,292,48,293,43,289,40,281,38xm292,48l280,48,287,51,291,53,292,48xe" filled="true" fillcolor="#231f20" stroked="false">
              <v:path arrowok="t"/>
              <v:fill type="solid"/>
            </v:shape>
            <v:shape style="position:absolute;left:312;top:5;width:18;height:112" coordorigin="312,5" coordsize="18,112" path="m326,5l316,5,312,8,312,18,316,22,326,22,330,18,330,8,326,5xm327,38l315,40,315,116,327,116,327,38xe" filled="true" fillcolor="#231f20" stroked="false">
              <v:path arrowok="t"/>
              <v:fill type="solid"/>
            </v:shape>
            <v:shape style="position:absolute;left:346;top:0;width:68;height:119" coordorigin="346,0" coordsize="68,119" path="m390,38l383,38,368,41,357,49,349,62,346,80,348,95,354,107,364,115,377,118,388,118,396,113,402,108,414,108,414,107,366,107,359,97,359,59,368,49,414,49,414,42,402,42,397,40,390,38xm414,108l402,108,402,116,414,116,414,108xm414,49l391,49,398,51,402,54,402,96,396,102,388,107,414,107,414,49xm414,0l402,2,402,42,414,42,414,0xe" filled="true" fillcolor="#231f20" stroked="false">
              <v:path arrowok="t"/>
              <v:fill type="solid"/>
            </v:shape>
            <v:shape style="position:absolute;left:433;top:38;width:65;height:81" coordorigin="433,38" coordsize="65,81" path="m469,38l455,41,444,49,436,62,433,80,436,96,444,109,456,116,470,118,481,118,491,115,497,111,496,108,457,108,445,100,445,76,497,76,498,74,498,70,498,67,447,67,450,55,458,48,492,48,491,45,482,40,469,38xm495,101l489,105,480,108,496,108,495,101xm492,48l482,48,485,56,485,65,485,67,498,67,498,67,496,54,492,48xe" filled="true" fillcolor="#231f20" stroked="false">
              <v:path arrowok="t"/>
              <v:fill type="solid"/>
            </v:shape>
            <v:shape style="position:absolute;left:517;top:38;width:43;height:79" coordorigin="517,38" coordsize="43,79" path="m529,38l517,40,517,116,529,116,529,66,540,55,542,54,529,54,529,38xm556,38l544,38,529,54,542,54,546,51,559,51,560,40,559,39,556,38xm559,51l556,51,559,51,559,51xe" filled="true" fillcolor="#231f20" stroked="false">
              <v:path arrowok="t"/>
              <v:fill type="solid"/>
            </v:shape>
            <v:shape style="position:absolute;left:570;top:38;width:66;height:81" coordorigin="570,38" coordsize="66,81" path="m625,49l611,49,613,54,613,73,599,76,585,80,574,88,570,100,570,112,579,118,601,118,609,113,613,108,586,108,582,105,582,90,595,85,613,82,625,82,625,49xm625,108l613,108,613,115,616,117,626,117,632,117,635,116,635,109,628,109,625,109,625,108xm625,82l613,82,613,96,608,103,599,108,613,108,613,108,625,108,625,82xm618,38l594,38,581,41,572,46,574,55,581,52,590,49,625,49,625,46,618,38xe" filled="true" fillcolor="#231f20" stroked="false">
              <v:path arrowok="t"/>
              <v:fill type="solid"/>
            </v:shape>
            <v:shape style="position:absolute;left:652;top:38;width:64;height:79" coordorigin="652,38" coordsize="64,79" path="m665,38l652,40,652,116,665,116,665,60,670,55,679,49,716,49,716,49,665,49,665,38xm716,49l698,49,704,56,704,116,716,116,716,49xm707,38l681,38,671,43,665,49,716,49,716,48,707,38xe" filled="true" fillcolor="#231f20" stroked="false">
              <v:path arrowok="t"/>
              <v:fill type="solid"/>
            </v:shape>
            <v:shape style="position:absolute;left:735;top:0;width:68;height:119" coordorigin="735,0" coordsize="68,119" path="m779,38l772,38,757,41,745,49,738,62,735,80,737,95,743,107,753,115,766,118,777,118,785,113,790,108,802,108,802,107,754,107,747,97,747,59,757,49,802,49,802,42,790,42,785,40,779,38xm802,108l790,108,790,116,802,116,802,108xm802,49l780,49,786,51,790,54,790,96,785,102,777,107,802,107,802,49xm802,0l790,2,790,42,802,42,802,0xe" filled="true" fillcolor="#231f20" stroked="false">
              <v:path arrowok="t"/>
              <v:fill type="solid"/>
            </v:shape>
            <v:shape style="position:absolute;left:822;top:38;width:73;height:81" coordorigin="822,38" coordsize="73,81" path="m858,38l842,41,831,50,824,62,822,78,824,95,832,107,843,116,858,118,873,116,883,108,843,108,835,96,835,60,843,48,883,48,874,41,858,38xm883,48l872,48,881,60,881,96,873,108,883,108,884,107,891,95,894,78,892,62,885,50,883,48xe" filled="true" fillcolor="#231f20" stroked="false">
              <v:path arrowok="t"/>
              <v:fill type="solid"/>
            </v:shape>
            <v:shape style="position:absolute;left:912;top:49;width:20;height:70" coordorigin="912,49" coordsize="20,70" path="m927,49l916,49,912,54,912,64,916,69,927,69,931,64,931,54,927,49xm927,99l916,99,912,103,912,114,916,118,927,118,931,114,931,103,927,99xe" filled="true" fillcolor="#231f20" stroked="false">
              <v:path arrowok="t"/>
              <v:fill type="solid"/>
            </v:shape>
            <v:shape style="position:absolute;left:986;top:5;width:796;height:147" type="#_x0000_t75" stroked="false">
              <v:imagedata r:id="rId2873" o:title=""/>
            </v:shape>
            <v:shape style="position:absolute;left:1842;top:38;width:68;height:114" coordorigin="1842,38" coordsize="68,114" path="m1854,38l1842,40,1842,151,1854,151,1854,114,1890,114,1899,108,1866,108,1859,106,1854,103,1854,60,1860,54,1868,49,1902,49,1901,49,1901,49,1854,49,1854,38xm1890,114l1854,114,1859,116,1866,118,1873,118,1888,116,1890,114xm1902,49l1890,49,1897,60,1897,99,1887,108,1899,108,1900,108,1907,95,1910,77,1908,61,1902,49xm1879,38l1868,38,1860,44,1854,49,1901,49,1892,41,1879,38xe" filled="true" fillcolor="#231f20" stroked="false">
              <v:path arrowok="t"/>
              <v:fill type="solid"/>
            </v:shape>
            <v:shape style="position:absolute;left:1928;top:40;width:63;height:79" coordorigin="1928,40" coordsize="63,79" path="m1940,40l1928,40,1928,109,1936,118,1961,118,1970,115,1978,108,1990,108,1990,108,1945,108,1940,103,1940,40xm1990,108l1978,108,1978,116,1990,116,1990,108xm1990,40l1978,40,1978,96,1972,103,1963,108,1990,108,1990,40xe" filled="true" fillcolor="#231f20" stroked="false">
              <v:path arrowok="t"/>
              <v:fill type="solid"/>
            </v:shape>
            <v:shape style="position:absolute;left:2014;top:0;width:68;height:119" coordorigin="2014,0" coordsize="68,119" path="m2026,0l2014,3,2014,118,2018,118,2023,113,2064,113,2071,108,2071,108,2036,108,2030,105,2026,103,2026,60,2031,54,2039,49,2073,49,2072,48,2026,48,2026,0xm2064,113l2023,113,2028,115,2036,118,2044,118,2059,116,2064,113xm2073,49l2061,49,2069,59,2069,98,2059,108,2071,108,2078,95,2081,77,2079,61,2073,49xm2050,38l2040,38,2031,43,2026,48,2072,48,2063,41,2050,38xe" filled="true" fillcolor="#231f20" stroked="false">
              <v:path arrowok="t"/>
              <v:fill type="solid"/>
            </v:shape>
            <v:shape style="position:absolute;left:2100;top:0;width:13;height:117" coordorigin="2100,0" coordsize="13,117" path="m2113,0l2100,3,2100,116,2113,116,2113,0xe" filled="true" fillcolor="#231f20" stroked="false">
              <v:path arrowok="t"/>
              <v:fill type="solid"/>
            </v:shape>
            <v:shape style="position:absolute;left:2133;top:5;width:18;height:112" coordorigin="2133,5" coordsize="18,112" path="m2147,5l2137,5,2133,8,2133,18,2137,22,2147,22,2151,18,2151,8,2147,5xm2148,38l2136,40,2136,116,2148,116,2148,38xe" filled="true" fillcolor="#231f20" stroked="false">
              <v:path arrowok="t"/>
              <v:fill type="solid"/>
            </v:shape>
            <v:shape style="position:absolute;left:2168;top:38;width:62;height:81" coordorigin="2168,38" coordsize="62,81" path="m2213,38l2206,38,2189,41,2177,50,2170,63,2168,80,2171,97,2179,109,2191,116,2206,118,2215,118,2224,115,2229,112,2228,107,2189,107,2180,97,2180,79,2182,67,2187,57,2195,51,2206,49,2226,49,2227,44,2221,40,2213,38xm2227,102l2222,105,2215,107,2228,107,2227,102xm2226,49l2213,49,2220,51,2225,53,2226,49xe" filled="true" fillcolor="#231f20" stroked="false">
              <v:path arrowok="t"/>
              <v:fill type="solid"/>
            </v:shape>
            <v:shape style="position:absolute;left:2242;top:38;width:66;height:81" coordorigin="2242,38" coordsize="66,81" path="m2297,49l2283,49,2285,54,2285,73,2272,76,2258,80,2246,88,2242,100,2242,112,2251,118,2273,118,2281,113,2285,108,2258,108,2254,105,2254,90,2268,85,2285,82,2297,82,2297,49xm2297,108l2285,108,2286,115,2289,117,2299,117,2305,117,2307,116,2307,109,2300,109,2297,109,2297,108xm2297,82l2285,82,2285,96,2280,103,2271,108,2285,108,2285,108,2297,108,2297,82xm2290,38l2266,38,2254,41,2245,46,2247,55,2253,52,2263,49,2297,49,2297,46,2290,38xe" filled="true" fillcolor="#231f20" stroked="false">
              <v:path arrowok="t"/>
              <v:fill type="solid"/>
            </v:shape>
            <v:shape style="position:absolute;left:2317;top:38;width:62;height:81" coordorigin="2317,38" coordsize="62,81" path="m2362,38l2356,38,2338,41,2326,50,2320,63,2317,80,2320,97,2329,109,2341,116,2355,118,2365,118,2374,115,2379,112,2378,107,2339,107,2330,97,2330,79,2331,67,2336,57,2344,51,2356,49,2376,49,2377,44,2371,40,2362,38xm2377,102l2372,105,2364,107,2378,107,2377,102xm2376,49l2362,49,2370,51,2374,53,2376,49xe" filled="true" fillcolor="#231f20" stroked="false">
              <v:path arrowok="t"/>
              <v:fill type="solid"/>
            </v:shape>
            <v:shape style="position:absolute;left:2394;top:5;width:18;height:112" coordorigin="2394,5" coordsize="18,112" path="m2408,5l2398,5,2394,8,2394,18,2398,22,2408,22,2412,18,2412,8,2408,5xm2409,38l2397,40,2397,116,2409,116,2409,38xe" filled="true" fillcolor="#231f20" stroked="false">
              <v:path arrowok="t"/>
              <v:fill type="solid"/>
            </v:shape>
            <v:shape style="position:absolute;left:2429;top:38;width:73;height:81" coordorigin="2429,38" coordsize="73,81" path="m2465,38l2449,41,2438,50,2431,62,2429,78,2431,95,2439,107,2450,116,2465,118,2480,116,2490,108,2450,108,2442,96,2442,60,2450,48,2490,48,2481,41,2465,38xm2490,48l2479,48,2488,60,2488,96,2480,108,2490,108,2491,107,2499,95,2501,78,2499,62,2492,50,2490,48xe" filled="true" fillcolor="#231f20" stroked="false">
              <v:path arrowok="t"/>
              <v:fill type="solid"/>
            </v:shape>
            <v:shape style="position:absolute;left:2520;top:38;width:64;height:79" coordorigin="2520,38" coordsize="64,79" path="m2533,38l2520,40,2520,116,2533,116,2533,60,2538,55,2547,49,2584,49,2584,49,2533,49,2533,38xm2584,49l2566,49,2572,56,2572,116,2584,116,2584,49xm2575,38l2549,38,2539,43,2533,49,2584,49,2584,48,2575,38xe" filled="true" fillcolor="#231f20" stroked="false">
              <v:path arrowok="t"/>
              <v:fill type="solid"/>
            </v:shape>
            <v:shape style="position:absolute;left:2603;top:38;width:65;height:81" coordorigin="2603,38" coordsize="65,81" path="m2639,38l2625,41,2613,49,2606,62,2603,80,2606,96,2614,109,2626,116,2640,118,2651,118,2661,115,2667,111,2666,108,2627,108,2615,100,2615,76,2667,76,2667,74,2668,70,2668,67,2617,67,2620,55,2628,48,2662,48,2661,45,2652,40,2639,38xm2665,101l2659,105,2650,108,2666,108,2665,101xm2662,48l2652,48,2655,56,2655,65,2655,67,2668,67,2668,67,2666,54,2662,48xe" filled="true" fillcolor="#231f20" stroked="false">
              <v:path arrowok="t"/>
              <v:fill type="solid"/>
            </v:shape>
            <v:shape style="position:absolute;left:2681;top:38;width:52;height:81" coordorigin="2681,38" coordsize="52,81" path="m2683,102l2681,113,2687,116,2696,118,2720,118,2733,110,2733,108,2698,108,2688,105,2683,102xm2718,38l2695,38,2684,46,2684,74,2716,87,2721,90,2721,105,2714,108,2733,108,2733,81,2703,69,2695,67,2695,52,2702,48,2729,48,2730,43,2726,40,2718,38xm2729,48l2717,48,2724,51,2728,53,2729,48xe" filled="true" fillcolor="#231f20" stroked="false">
              <v:path arrowok="t"/>
              <v:fill type="solid"/>
            </v:shape>
            <v:shape style="position:absolute;left:2746;top:100;width:23;height:39" coordorigin="2746,100" coordsize="23,39" path="m2766,100l2752,100,2754,103,2755,109,2755,121,2751,128,2746,134,2752,139,2764,129,2768,118,2768,106,2767,102,2766,100xe" filled="true" fillcolor="#231f20" stroked="false">
              <v:path arrowok="t"/>
              <v:fill type="solid"/>
            </v:shape>
            <v:shape style="position:absolute;left:2824;top:0;width:790;height:118" type="#_x0000_t75" stroked="false">
              <v:imagedata r:id="rId2874" o:title=""/>
            </v:shape>
          </v:group>
        </w:pict>
      </w:r>
      <w:r>
        <w:rPr>
          <w:position w:val="-2"/>
          <w:sz w:val="15"/>
        </w:rPr>
      </w:r>
      <w:r>
        <w:rPr>
          <w:position w:val="-2"/>
          <w:sz w:val="15"/>
        </w:rPr>
        <w:tab/>
      </w:r>
      <w:r>
        <w:rPr>
          <w:sz w:val="11"/>
        </w:rPr>
        <w:pict>
          <v:group style="width:21.3pt;height:5.95pt;mso-position-horizontal-relative:char;mso-position-vertical-relative:line" coordorigin="0,0" coordsize="426,119">
            <v:line style="position:absolute" from="5,76" to="50,76" stroked="true" strokeweight=".479pt" strokecolor="#231f20"/>
            <v:shape style="position:absolute;left:99;top:0;width:326;height:118" type="#_x0000_t75" stroked="false">
              <v:imagedata r:id="rId2875" o:title=""/>
            </v:shape>
          </v:group>
        </w:pict>
      </w:r>
      <w:r>
        <w:rPr>
          <w:sz w:val="11"/>
        </w:rPr>
      </w:r>
    </w:p>
    <w:p>
      <w:pPr>
        <w:pStyle w:val="BodyText"/>
        <w:spacing w:before="5"/>
        <w:rPr>
          <w:sz w:val="7"/>
        </w:rPr>
      </w:pPr>
    </w:p>
    <w:p>
      <w:pPr>
        <w:pStyle w:val="BodyText"/>
        <w:spacing w:line="156" w:lineRule="exact"/>
        <w:ind w:left="1571"/>
        <w:rPr>
          <w:sz w:val="15"/>
        </w:rPr>
      </w:pPr>
      <w:r>
        <w:rPr>
          <w:position w:val="-2"/>
          <w:sz w:val="15"/>
        </w:rPr>
        <w:pict>
          <v:group style="width:94.6pt;height:7.85pt;mso-position-horizontal-relative:char;mso-position-vertical-relative:line" coordorigin="0,0" coordsize="1892,157">
            <v:shape style="position:absolute;left:0;top:41;width:248;height:101" type="#_x0000_t75" stroked="false">
              <v:imagedata r:id="rId2876" o:title=""/>
            </v:shape>
            <v:shape style="position:absolute;left:304;top:3;width:443;height:154" type="#_x0000_t75" stroked="false">
              <v:imagedata r:id="rId2877" o:title=""/>
            </v:shape>
            <v:shape style="position:absolute;left:796;top:0;width:1096;height:142" type="#_x0000_t75" stroked="false">
              <v:imagedata r:id="rId2878" o:title=""/>
            </v:shape>
          </v:group>
        </w:pict>
      </w:r>
      <w:r>
        <w:rPr>
          <w:position w:val="-2"/>
          <w:sz w:val="15"/>
        </w:rPr>
      </w:r>
    </w:p>
    <w:p>
      <w:pPr>
        <w:pStyle w:val="BodyText"/>
        <w:spacing w:before="7"/>
        <w:rPr>
          <w:sz w:val="7"/>
        </w:rPr>
      </w:pPr>
    </w:p>
    <w:p>
      <w:pPr>
        <w:pStyle w:val="BodyText"/>
        <w:spacing w:line="151" w:lineRule="exact"/>
        <w:ind w:left="1560"/>
        <w:rPr>
          <w:sz w:val="15"/>
        </w:rPr>
      </w:pPr>
      <w:r>
        <w:rPr>
          <w:position w:val="-2"/>
          <w:sz w:val="15"/>
        </w:rPr>
        <w:pict>
          <v:group style="width:179.65pt;height:7.6pt;mso-position-horizontal-relative:char;mso-position-vertical-relative:line" coordorigin="0,0" coordsize="3593,152">
            <v:line style="position:absolute" from="5,76" to="50,76" stroked="true" strokeweight=".479pt" strokecolor="#231f20"/>
            <v:shape style="position:absolute;left:106;top:5;width:376;height:114" type="#_x0000_t75" stroked="false">
              <v:imagedata r:id="rId2879" o:title=""/>
            </v:shape>
            <v:shape style="position:absolute;left:529;top:0;width:68;height:119" coordorigin="529,0" coordsize="68,119" path="m573,38l566,38,552,41,540,49,532,62,529,80,532,95,538,107,547,115,560,118,571,118,579,113,585,108,597,108,597,107,549,107,542,97,542,59,552,49,597,49,597,42,585,42,580,40,573,38xm597,108l585,108,585,116,597,116,597,108xm597,49l574,49,581,51,585,54,585,96,579,102,572,107,597,107,597,49xm597,0l585,2,585,42,597,42,597,0xe" filled="true" fillcolor="#231f20" stroked="false">
              <v:path arrowok="t"/>
              <v:fill type="solid"/>
            </v:shape>
            <v:shape style="position:absolute;left:616;top:38;width:73;height:81" coordorigin="616,38" coordsize="73,81" path="m652,38l637,41,625,50,619,62,616,78,619,95,626,107,638,116,652,118,667,116,677,108,637,108,629,96,629,60,638,48,677,48,668,41,652,38xm677,48l667,48,676,60,676,96,668,108,677,108,679,107,686,95,689,78,686,62,679,50,677,48xe" filled="true" fillcolor="#231f20" stroked="false">
              <v:path arrowok="t"/>
              <v:fill type="solid"/>
            </v:shape>
            <v:shape style="position:absolute;left:704;top:38;width:62;height:81" coordorigin="704,38" coordsize="62,81" path="m748,38l742,38,725,41,713,50,706,63,704,80,707,97,715,109,727,116,741,118,751,118,760,115,765,112,764,107,725,107,716,97,716,79,718,67,723,57,731,51,742,49,762,49,763,44,757,40,748,38xm763,102l758,105,751,107,764,107,763,102xm762,49l749,49,756,51,761,53,762,49xe" filled="true" fillcolor="#231f20" stroked="false">
              <v:path arrowok="t"/>
              <v:fill type="solid"/>
            </v:shape>
            <v:shape style="position:absolute;left:782;top:40;width:63;height:79" coordorigin="782,40" coordsize="63,79" path="m794,40l782,40,782,109,791,118,815,118,824,115,832,108,844,108,844,108,800,108,794,103,794,40xm844,108l832,108,832,116,844,116,844,108xm844,40l832,40,832,96,827,103,818,108,844,108,844,40xe" filled="true" fillcolor="#231f20" stroked="false">
              <v:path arrowok="t"/>
              <v:fill type="solid"/>
            </v:shape>
            <v:shape style="position:absolute;left:868;top:38;width:110;height:79" coordorigin="868,38" coordsize="110,79" path="m880,38l868,40,868,116,880,116,880,60,885,55,894,49,927,49,926,49,880,49,880,38xm927,49l915,49,918,58,918,116,930,116,930,60,934,56,941,51,927,51,927,49xm978,49l943,49,964,50,966,58,966,116,978,116,978,49xm945,38l936,43,927,51,941,51,943,49,978,49,978,48,971,38,945,38xm918,38l896,38,887,43,880,49,926,49,924,44,918,38xe" filled="true" fillcolor="#231f20" stroked="false">
              <v:path arrowok="t"/>
              <v:fill type="solid"/>
            </v:shape>
            <v:shape style="position:absolute;left:997;top:38;width:65;height:81" coordorigin="997,38" coordsize="65,81" path="m1033,38l1019,41,1008,49,1000,62,997,80,1000,96,1008,109,1020,116,1034,118,1045,118,1055,115,1061,111,1060,108,1021,108,1009,100,1009,76,1061,76,1061,74,1062,70,1062,67,1011,67,1014,55,1022,48,1056,48,1055,45,1046,40,1033,38xm1059,101l1053,105,1044,108,1060,108,1059,101xm1056,48l1046,48,1049,55,1049,65,1049,67,1062,67,1062,67,1060,54,1056,48xe" filled="true" fillcolor="#231f20" stroked="false">
              <v:path arrowok="t"/>
              <v:fill type="solid"/>
            </v:shape>
            <v:shape style="position:absolute;left:1081;top:38;width:64;height:79" coordorigin="1081,38" coordsize="64,79" path="m1093,38l1081,40,1081,116,1093,116,1093,60,1099,55,1107,49,1145,49,1145,49,1093,49,1093,38xm1145,49l1127,49,1132,56,1132,116,1145,116,1145,49xm1136,38l1109,38,1100,43,1093,49,1145,49,1145,48,1136,38xe" filled="true" fillcolor="#231f20" stroked="false">
              <v:path arrowok="t"/>
              <v:fill type="solid"/>
            </v:shape>
            <v:shape style="position:absolute;left:1160;top:20;width:51;height:99" coordorigin="1160,20" coordsize="51,99" path="m1185,50l1173,50,1173,111,1178,118,1198,118,1206,116,1210,114,1209,108,1187,108,1185,104,1185,50xm1208,104l1205,106,1199,108,1209,108,1208,104xm1209,40l1160,40,1160,50,1209,50,1209,40xm1185,20l1177,20,1173,40,1185,40,1185,20xe" filled="true" fillcolor="#231f20" stroked="false">
              <v:path arrowok="t"/>
              <v:fill type="solid"/>
            </v:shape>
            <v:shape style="position:absolute;left:1222;top:38;width:73;height:81" coordorigin="1222,38" coordsize="73,81" path="m1258,38l1242,41,1231,50,1224,62,1222,78,1224,95,1232,107,1243,116,1258,118,1273,116,1283,108,1243,108,1235,96,1235,60,1243,48,1283,48,1274,41,1258,38xm1283,48l1272,48,1281,60,1281,96,1273,108,1283,108,1284,107,1292,95,1294,78,1292,62,1285,50,1283,48xe" filled="true" fillcolor="#231f20" stroked="false">
              <v:path arrowok="t"/>
              <v:fill type="solid"/>
            </v:shape>
            <v:shape style="position:absolute;left:1307;top:38;width:52;height:81" coordorigin="1307,38" coordsize="52,81" path="m1309,102l1307,113,1313,116,1321,118,1345,118,1359,110,1359,108,1323,108,1314,105,1309,102xm1343,38l1321,38,1309,46,1309,74,1342,87,1347,90,1347,105,1340,108,1359,108,1359,81,1348,77,1329,69,1321,67,1321,52,1327,48,1355,48,1356,43,1352,40,1343,38xm1355,48l1343,48,1350,51,1354,53,1355,48xe" filled="true" fillcolor="#231f20" stroked="false">
              <v:path arrowok="t"/>
              <v:fill type="solid"/>
            </v:shape>
            <v:shape style="position:absolute;left:1410;top:38;width:236;height:113" type="#_x0000_t75" stroked="false">
              <v:imagedata r:id="rId2880" o:title=""/>
            </v:shape>
            <v:shape style="position:absolute;left:1699;top:0;width:645;height:151" type="#_x0000_t75" stroked="false">
              <v:imagedata r:id="rId2881" o:title=""/>
            </v:shape>
            <v:shape style="position:absolute;left:2403;top:40;width:63;height:79" coordorigin="2403,40" coordsize="63,79" path="m2415,40l2403,40,2403,109,2412,118,2436,118,2445,115,2453,108,2465,108,2465,108,2421,108,2415,103,2415,40xm2465,108l2453,108,2453,116,2465,116,2465,108xm2465,40l2453,40,2453,96,2447,103,2438,108,2465,108,2465,40xe" filled="true" fillcolor="#231f20" stroked="false">
              <v:path arrowok="t"/>
              <v:fill type="solid"/>
            </v:shape>
            <v:shape style="position:absolute;left:2489;top:38;width:64;height:79" coordorigin="2489,38" coordsize="64,79" path="m2501,38l2489,40,2489,116,2501,116,2501,60,2507,55,2515,49,2552,49,2552,49,2501,49,2501,38xm2552,49l2535,49,2540,56,2540,116,2552,116,2552,49xm2544,38l2517,38,2508,43,2501,49,2552,49,2552,48,2544,38xe" filled="true" fillcolor="#231f20" stroked="false">
              <v:path arrowok="t"/>
              <v:fill type="solid"/>
            </v:shape>
            <v:shape style="position:absolute;left:2608;top:38;width:62;height:81" coordorigin="2608,38" coordsize="62,81" path="m2653,38l2646,38,2629,41,2617,50,2610,63,2608,80,2611,97,2619,109,2631,116,2646,118,2656,118,2664,115,2669,112,2668,107,2629,107,2620,97,2620,79,2622,67,2627,57,2635,51,2646,49,2666,49,2668,44,2661,40,2653,38xm2667,102l2663,105,2655,107,2668,107,2667,102xm2666,49l2653,49,2660,51,2665,53,2666,49xe" filled="true" fillcolor="#231f20" stroked="false">
              <v:path arrowok="t"/>
              <v:fill type="solid"/>
            </v:shape>
            <v:shape style="position:absolute;left:2680;top:38;width:73;height:81" coordorigin="2680,38" coordsize="73,81" path="m2716,38l2700,41,2689,50,2682,62,2680,78,2682,95,2690,107,2701,116,2716,118,2731,116,2741,108,2700,108,2692,96,2692,60,2701,48,2741,48,2732,41,2716,38xm2741,48l2730,48,2739,60,2739,96,2731,108,2741,108,2742,107,2749,95,2752,78,2750,62,2743,50,2741,48xe" filled="true" fillcolor="#231f20" stroked="false">
              <v:path arrowok="t"/>
              <v:fill type="solid"/>
            </v:shape>
            <v:shape style="position:absolute;left:2765;top:38;width:52;height:81" coordorigin="2765,38" coordsize="52,81" path="m2767,102l2765,113,2771,116,2779,118,2803,118,2817,110,2817,108,2781,108,2772,105,2767,102xm2801,38l2779,38,2767,46,2767,74,2800,87,2805,90,2805,105,2798,108,2817,108,2817,81,2787,69,2779,67,2779,52,2785,48,2813,48,2814,43,2809,40,2801,38xm2813,48l2801,48,2808,51,2812,53,2813,48xe" filled="true" fillcolor="#231f20" stroked="false">
              <v:path arrowok="t"/>
              <v:fill type="solid"/>
            </v:shape>
            <v:shape style="position:absolute;left:2827;top:20;width:51;height:99" coordorigin="2827,20" coordsize="51,99" path="m2852,50l2840,50,2840,111,2846,118,2865,118,2873,116,2877,114,2876,108,2855,108,2852,104,2852,50xm2876,104l2872,106,2866,108,2876,108,2876,104xm2876,40l2827,40,2827,50,2876,50,2876,40xm2852,20l2844,20,2840,40,2852,40,2852,20xe" filled="true" fillcolor="#231f20" stroked="false">
              <v:path arrowok="t"/>
              <v:fill type="solid"/>
            </v:shape>
            <v:shape style="position:absolute;left:2889;top:38;width:73;height:81" coordorigin="2889,38" coordsize="73,81" path="m2925,38l2910,41,2898,50,2891,62,2889,78,2892,95,2899,107,2910,116,2925,118,2940,116,2950,108,2910,108,2902,96,2902,60,2910,48,2950,48,2941,41,2925,38xm2950,48l2940,48,2949,60,2949,96,2941,108,2950,108,2952,107,2959,95,2961,78,2959,62,2952,50,2950,48xe" filled="true" fillcolor="#231f20" stroked="false">
              <v:path arrowok="t"/>
              <v:fill type="solid"/>
            </v:shape>
            <v:shape style="position:absolute;left:3013;top:38;width:62;height:81" coordorigin="3013,38" coordsize="62,81" path="m3058,38l3052,38,3034,41,3022,50,3016,63,3013,80,3016,97,3025,109,3037,116,3051,118,3061,118,3070,115,3075,112,3074,107,3035,107,3026,97,3026,79,3027,67,3032,57,3040,51,3052,49,3072,49,3073,44,3067,40,3058,38xm3073,102l3068,105,3060,107,3074,107,3073,102xm3072,49l3058,49,3066,51,3070,53,3072,49xe" filled="true" fillcolor="#231f20" stroked="false">
              <v:path arrowok="t"/>
              <v:fill type="solid"/>
            </v:shape>
            <v:shape style="position:absolute;left:3085;top:38;width:73;height:81" coordorigin="3085,38" coordsize="73,81" path="m3121,38l3105,41,3094,50,3087,62,3085,78,3088,95,3095,107,3106,116,3121,118,3136,116,3146,108,3106,108,3098,96,3098,60,3106,48,3146,48,3137,41,3121,38xm3146,48l3135,48,3144,60,3144,96,3137,108,3146,108,3147,107,3155,95,3157,78,3155,62,3148,50,3146,48xe" filled="true" fillcolor="#231f20" stroked="false">
              <v:path arrowok="t"/>
              <v:fill type="solid"/>
            </v:shape>
            <v:shape style="position:absolute;left:3177;top:38;width:110;height:79" coordorigin="3177,38" coordsize="110,79" path="m3189,38l3177,40,3177,116,3189,116,3189,60,3193,55,3202,49,3235,49,3235,49,3189,49,3189,38xm3235,49l3223,49,3226,58,3226,116,3238,116,3238,60,3243,56,3249,51,3236,51,3235,49xm3287,49l3251,49,3272,50,3274,58,3274,116,3287,116,3287,49xm3254,38l3244,43,3236,51,3249,51,3251,49,3287,49,3287,48,3280,38,3254,38xm3227,38l3205,38,3196,43,3189,49,3235,49,3233,44,3227,38xe" filled="true" fillcolor="#231f20" stroked="false">
              <v:path arrowok="t"/>
              <v:fill type="solid"/>
            </v:shape>
            <v:shape style="position:absolute;left:3305;top:38;width:73;height:81" coordorigin="3305,38" coordsize="73,81" path="m3342,38l3326,41,3315,50,3308,62,3305,78,3308,95,3315,107,3327,116,3342,118,3356,116,3367,108,3326,108,3318,96,3318,60,3327,48,3367,48,3357,41,3342,38xm3367,48l3356,48,3365,60,3365,96,3357,108,3367,108,3368,107,3375,95,3378,78,3375,62,3369,50,3367,48xe" filled="true" fillcolor="#231f20" stroked="false">
              <v:path arrowok="t"/>
              <v:fill type="solid"/>
            </v:shape>
            <v:shape style="position:absolute;left:3434;top:0;width:159;height:118" type="#_x0000_t75" stroked="false">
              <v:imagedata r:id="rId2882" o:title=""/>
            </v:shape>
          </v:group>
        </w:pict>
      </w:r>
      <w:r>
        <w:rPr>
          <w:position w:val="-2"/>
          <w:sz w:val="15"/>
        </w:rPr>
      </w:r>
    </w:p>
    <w:p>
      <w:pPr>
        <w:pStyle w:val="BodyText"/>
        <w:spacing w:before="10"/>
        <w:rPr>
          <w:sz w:val="6"/>
        </w:rPr>
      </w:pPr>
    </w:p>
    <w:p>
      <w:pPr>
        <w:pStyle w:val="BodyText"/>
        <w:spacing w:line="163" w:lineRule="exact"/>
        <w:ind w:left="1567"/>
        <w:rPr>
          <w:sz w:val="16"/>
        </w:rPr>
      </w:pPr>
      <w:r>
        <w:rPr>
          <w:position w:val="-2"/>
          <w:sz w:val="16"/>
        </w:rPr>
        <w:pict>
          <v:group style="width:168.65pt;height:8.2pt;mso-position-horizontal-relative:char;mso-position-vertical-relative:line" coordorigin="0,0" coordsize="3373,164">
            <v:shape style="position:absolute;left:0;top:14;width:773;height:114" type="#_x0000_t75" stroked="false">
              <v:imagedata r:id="rId2883" o:title=""/>
            </v:shape>
            <v:shape style="position:absolute;left:824;top:10;width:2297;height:154" type="#_x0000_t75" stroked="false">
              <v:imagedata r:id="rId2884" o:title=""/>
            </v:shape>
            <v:shape style="position:absolute;left:3175;top:0;width:197;height:151" type="#_x0000_t75" stroked="false">
              <v:imagedata r:id="rId2885" o:title=""/>
            </v:shape>
          </v:group>
        </w:pict>
      </w:r>
      <w:r>
        <w:rPr>
          <w:position w:val="-2"/>
          <w:sz w:val="16"/>
        </w:rPr>
      </w:r>
    </w:p>
    <w:p>
      <w:pPr>
        <w:pStyle w:val="BodyText"/>
        <w:spacing w:before="8"/>
        <w:rPr>
          <w:sz w:val="6"/>
        </w:rPr>
      </w:pPr>
    </w:p>
    <w:p>
      <w:pPr>
        <w:pStyle w:val="BodyText"/>
        <w:spacing w:line="202" w:lineRule="exact"/>
        <w:ind w:left="117"/>
        <w:rPr>
          <w:sz w:val="20"/>
        </w:rPr>
      </w:pPr>
      <w:r>
        <w:rPr>
          <w:position w:val="-3"/>
          <w:sz w:val="20"/>
        </w:rPr>
        <w:pict>
          <v:group style="width:317.8pt;height:10.15pt;mso-position-horizontal-relative:char;mso-position-vertical-relative:line" coordorigin="0,0" coordsize="6356,203">
            <v:line style="position:absolute" from="3,200" to="6353,200" stroked="true" strokeweight=".283pt" strokecolor="#231f20"/>
            <v:shape style="position:absolute;left:1454;top:7;width:679;height:154" type="#_x0000_t75" stroked="false">
              <v:imagedata r:id="rId2886" o:title=""/>
            </v:shape>
            <v:shape style="position:absolute;left:2187;top:48;width:66;height:81" coordorigin="2187,48" coordsize="66,81" path="m2242,58l2228,58,2230,64,2230,83,2217,85,2203,90,2191,98,2187,110,2187,122,2196,128,2218,128,2226,122,2230,118,2203,118,2199,115,2199,99,2213,95,2230,92,2242,92,2242,58xm2242,118l2230,118,2231,124,2234,127,2244,127,2250,126,2252,126,2252,119,2245,119,2242,118,2242,118xm2242,92l2230,92,2230,106,2225,112,2216,118,2230,118,2230,118,2242,118,2242,92xm2235,48l2211,48,2199,50,2190,56,2192,65,2198,61,2208,58,2242,58,2242,56,2235,48xe" filled="true" fillcolor="#231f20" stroked="false">
              <v:path arrowok="t"/>
              <v:fill type="solid"/>
            </v:shape>
            <v:shape style="position:absolute;left:2307;top:10;width:168;height:118" type="#_x0000_t75" stroked="false">
              <v:imagedata r:id="rId2887" o:title=""/>
            </v:shape>
            <v:shape style="position:absolute;left:2525;top:48;width:52;height:81" coordorigin="2525,48" coordsize="52,81" path="m2527,112l2525,122,2531,125,2539,128,2563,128,2577,120,2577,118,2541,118,2532,115,2527,112xm2561,48l2539,48,2527,55,2527,84,2560,97,2565,99,2565,114,2558,118,2577,118,2577,91,2566,86,2547,78,2539,77,2539,62,2545,58,2572,58,2574,52,2569,50,2561,48xm2572,58l2561,58,2568,60,2571,63,2572,58xe" filled="true" fillcolor="#231f20" stroked="false">
              <v:path arrowok="t"/>
              <v:fill type="solid"/>
            </v:shape>
            <v:shape style="position:absolute;left:2591;top:48;width:65;height:81" coordorigin="2591,48" coordsize="65,81" path="m2627,48l2613,50,2601,59,2594,72,2591,89,2594,106,2602,118,2613,125,2628,128,2639,128,2649,124,2655,120,2654,117,2615,117,2603,109,2603,86,2655,86,2655,83,2656,79,2656,77,2605,77,2608,65,2615,57,2650,57,2648,55,2640,49,2627,48xm2653,111l2647,114,2638,117,2654,117,2653,111xm2650,57l2640,57,2643,65,2643,74,2643,77,2656,77,2656,76,2654,64,2650,57xe" filled="true" fillcolor="#231f20" stroked="false">
              <v:path arrowok="t"/>
              <v:fill type="solid"/>
            </v:shape>
            <v:shape style="position:absolute;left:2675;top:10;width:13;height:117" coordorigin="2675,10" coordsize="13,117" path="m2687,10l2675,12,2675,126,2687,126,2687,10xe" filled="true" fillcolor="#231f20" stroked="false">
              <v:path arrowok="t"/>
              <v:fill type="solid"/>
            </v:shape>
            <v:shape style="position:absolute;left:2706;top:48;width:65;height:81" coordorigin="2706,48" coordsize="65,81" path="m2743,48l2729,50,2717,59,2709,72,2706,89,2709,106,2717,118,2729,125,2744,128,2755,128,2765,124,2770,120,2770,117,2731,117,2719,109,2719,86,2771,86,2771,83,2771,79,2771,77,2720,77,2723,65,2731,57,2766,57,2764,55,2755,49,2743,48xm2768,111l2762,114,2754,117,2770,117,2768,111xm2766,57l2755,57,2759,65,2759,74,2758,77,2771,77,2771,76,2769,64,2766,57xe" filled="true" fillcolor="#231f20" stroked="false">
              <v:path arrowok="t"/>
              <v:fill type="solid"/>
            </v:shape>
            <v:shape style="position:absolute;left:2786;top:48;width:62;height:81" coordorigin="2786,48" coordsize="62,81" path="m2831,48l2825,48,2807,51,2796,60,2789,73,2786,89,2789,107,2798,119,2810,126,2824,128,2834,128,2843,125,2848,122,2847,117,2808,117,2799,107,2799,89,2800,77,2805,67,2813,61,2825,58,2845,58,2846,53,2840,49,2831,48xm2846,112l2841,115,2833,117,2847,117,2846,112xm2845,58l2831,58,2839,61,2843,63,2845,58xe" filled="true" fillcolor="#231f20" stroked="false">
              <v:path arrowok="t"/>
              <v:fill type="solid"/>
            </v:shape>
            <v:shape style="position:absolute;left:2858;top:48;width:62;height:81" coordorigin="2858,48" coordsize="62,81" path="m2903,48l2896,48,2879,51,2867,60,2860,73,2858,89,2861,107,2869,119,2881,126,2896,128,2906,128,2914,125,2919,122,2918,117,2879,117,2871,107,2871,89,2872,77,2877,67,2885,61,2896,58,2916,58,2918,53,2911,49,2903,48xm2917,112l2913,115,2905,117,2918,117,2917,112xm2916,58l2903,58,2910,61,2915,63,2916,58xe" filled="true" fillcolor="#231f20" stroked="false">
              <v:path arrowok="t"/>
              <v:fill type="solid"/>
            </v:shape>
            <v:shape style="position:absolute;left:2935;top:14;width:18;height:112" coordorigin="2935,14" coordsize="18,112" path="m2949,14l2939,14,2935,18,2935,28,2939,32,2949,32,2953,28,2953,18,2949,14xm2950,48l2938,50,2938,126,2950,126,2950,48xe" filled="true" fillcolor="#231f20" stroked="false">
              <v:path arrowok="t"/>
              <v:fill type="solid"/>
            </v:shape>
            <v:shape style="position:absolute;left:2970;top:48;width:73;height:81" coordorigin="2970,48" coordsize="73,81" path="m3006,48l2990,51,2979,59,2972,72,2970,88,2972,104,2979,117,2991,125,3006,128,3021,125,3031,118,2990,118,2982,105,2982,69,2991,58,3031,58,3021,51,3006,48xm3031,58l3020,58,3029,69,3029,105,3021,118,3031,118,3032,117,3039,104,3042,88,3040,72,3033,59,3031,58xe" filled="true" fillcolor="#231f20" stroked="false">
              <v:path arrowok="t"/>
              <v:fill type="solid"/>
            </v:shape>
            <v:shape style="position:absolute;left:3061;top:48;width:64;height:79" coordorigin="3061,48" coordsize="64,79" path="m3073,48l3061,50,3061,126,3073,126,3073,70,3079,64,3087,59,3125,59,3125,58,3073,58,3073,48xm3125,59l3107,59,3113,66,3113,126,3125,126,3125,59xm3116,48l3090,48,3080,52,3073,58,3125,58,3125,58,3116,48xe" filled="true" fillcolor="#231f20" stroked="false">
              <v:path arrowok="t"/>
              <v:fill type="solid"/>
            </v:shape>
            <v:shape style="position:absolute;left:3142;top:48;width:66;height:81" coordorigin="3142,48" coordsize="66,81" path="m3197,58l3183,58,3185,64,3185,83,3172,85,3158,90,3147,98,3142,110,3142,122,3151,128,3173,128,3181,122,3185,118,3158,118,3154,115,3154,99,3168,95,3185,92,3197,92,3197,58xm3197,118l3185,118,3186,124,3189,127,3199,127,3205,126,3207,126,3207,119,3200,119,3197,118,3197,118xm3197,92l3185,92,3185,106,3180,112,3171,118,3185,118,3185,118,3197,118,3197,92xm3190,48l3166,48,3154,50,3145,56,3147,65,3154,61,3163,58,3197,58,3197,56,3190,48xe" filled="true" fillcolor="#231f20" stroked="false">
              <v:path arrowok="t"/>
              <v:fill type="solid"/>
            </v:shape>
            <v:shape style="position:absolute;left:3217;top:10;width:68;height:119" coordorigin="3217,10" coordsize="68,119" path="m3261,48l3254,48,3239,50,3228,58,3220,71,3217,89,3219,105,3226,117,3235,125,3248,128,3259,128,3267,123,3273,118,3285,118,3285,117,3237,117,3230,106,3230,68,3240,58,3285,58,3285,52,3273,52,3268,50,3261,48xm3285,118l3273,118,3273,126,3285,126,3285,118xm3285,58l3262,58,3269,61,3273,63,3273,106,3267,112,3259,117,3285,117,3285,58xm3285,10l3273,12,3273,52,3285,52,3285,10xe" filled="true" fillcolor="#231f20" stroked="false">
              <v:path arrowok="t"/>
              <v:fill type="solid"/>
            </v:shape>
            <v:shape style="position:absolute;left:3304;top:48;width:73;height:81" coordorigin="3304,48" coordsize="73,81" path="m3340,48l3325,51,3313,59,3307,72,3304,88,3307,104,3314,117,3326,125,3340,128,3355,125,3365,118,3325,118,3317,105,3317,69,3326,58,3365,58,3356,51,3340,48xm3365,58l3355,58,3364,69,3364,105,3356,118,3365,118,3367,117,3374,104,3377,88,3374,72,3367,59,3365,58xe" filled="true" fillcolor="#231f20" stroked="false">
              <v:path arrowok="t"/>
              <v:fill type="solid"/>
            </v:shape>
            <v:shape style="position:absolute;left:3389;top:48;width:52;height:81" coordorigin="3389,48" coordsize="52,81" path="m3391,112l3389,122,3395,125,3404,128,3428,128,3441,120,3441,118,3406,118,3396,115,3391,112xm3426,48l3403,48,3392,55,3392,84,3424,97,3430,99,3430,114,3422,118,3441,118,3441,91,3430,86,3411,78,3403,77,3403,62,3410,58,3437,58,3438,52,3434,50,3426,48xm3437,58l3425,58,3432,60,3436,63,3437,58xe" filled="true" fillcolor="#231f20" stroked="false">
              <v:path arrowok="t"/>
              <v:fill type="solid"/>
            </v:shape>
            <v:shape style="position:absolute;left:3459;top:0;width:50;height:151" coordorigin="3459,0" coordsize="50,151" path="m3463,0l3459,8,3474,20,3486,36,3494,55,3496,75,3494,96,3486,115,3474,131,3459,143,3463,151,3482,138,3496,120,3505,98,3508,75,3505,52,3496,31,3482,13,3463,0xe" filled="true" fillcolor="#231f20" stroked="false">
              <v:path arrowok="t"/>
              <v:fill type="solid"/>
            </v:shape>
            <v:shape style="position:absolute;left:3529;top:108;width:20;height:20" coordorigin="3529,108" coordsize="20,20" path="m3544,108l3534,108,3529,113,3529,123,3534,128,3544,128,3549,123,3549,113,3544,108xe" filled="true" fillcolor="#231f20" stroked="false">
              <v:path arrowok="t"/>
              <v:fill type="solid"/>
            </v:shape>
          </v:group>
        </w:pict>
      </w:r>
      <w:r>
        <w:rPr>
          <w:position w:val="-3"/>
          <w:sz w:val="20"/>
        </w:rPr>
      </w:r>
    </w:p>
    <w:p>
      <w:pPr>
        <w:pStyle w:val="BodyText"/>
        <w:spacing w:before="6"/>
        <w:rPr>
          <w:sz w:val="28"/>
        </w:rPr>
      </w:pPr>
      <w:r>
        <w:rPr/>
        <w:pict>
          <v:line style="position:absolute;mso-position-horizontal-relative:page;mso-position-vertical-relative:paragraph;z-index:28840;mso-wrap-distance-left:0;mso-wrap-distance-right:0" from="51.023602pt,18.879065pt" to="123.023602pt,18.879065pt" stroked="true" strokeweight="1pt" strokecolor="#231f20">
            <w10:wrap type="topAndBottom"/>
          </v:line>
        </w:pict>
      </w:r>
    </w:p>
    <w:p>
      <w:pPr>
        <w:spacing w:before="6"/>
        <w:ind w:left="120" w:right="741" w:firstLine="0"/>
        <w:jc w:val="left"/>
        <w:rPr>
          <w:rFonts w:ascii="Cambria" w:hAnsi="Cambria"/>
          <w:sz w:val="16"/>
        </w:rPr>
      </w:pPr>
      <w:r>
        <w:rPr>
          <w:rFonts w:ascii="Cambria" w:hAnsi="Cambria"/>
          <w:color w:val="231F20"/>
          <w:w w:val="105"/>
          <w:sz w:val="18"/>
        </w:rPr>
        <w:t>⁵ </w:t>
      </w:r>
      <w:r>
        <w:rPr>
          <w:rFonts w:ascii="Cambria" w:hAnsi="Cambria"/>
          <w:color w:val="231F20"/>
          <w:w w:val="105"/>
          <w:sz w:val="16"/>
        </w:rPr>
        <w:t>A propuesta del ejecutivo.</w:t>
      </w:r>
    </w:p>
    <w:p>
      <w:pPr>
        <w:spacing w:after="0"/>
        <w:jc w:val="left"/>
        <w:rPr>
          <w:rFonts w:ascii="Cambria" w:hAnsi="Cambria"/>
          <w:sz w:val="16"/>
        </w:rPr>
        <w:sectPr>
          <w:pgSz w:w="8790" w:h="12480"/>
          <w:pgMar w:header="503" w:footer="609" w:top="700" w:bottom="800" w:left="900" w:right="1200"/>
        </w:sectPr>
      </w:pPr>
    </w:p>
    <w:p>
      <w:pPr>
        <w:pStyle w:val="BodyText"/>
        <w:rPr>
          <w:rFonts w:ascii="Cambria"/>
          <w:sz w:val="20"/>
        </w:rPr>
      </w:pPr>
    </w:p>
    <w:p>
      <w:pPr>
        <w:pStyle w:val="BodyText"/>
        <w:spacing w:before="1"/>
        <w:rPr>
          <w:rFonts w:ascii="Cambria"/>
          <w:sz w:val="17"/>
        </w:rPr>
      </w:pPr>
    </w:p>
    <w:p>
      <w:pPr>
        <w:pStyle w:val="BodyText"/>
        <w:spacing w:line="204" w:lineRule="exact"/>
        <w:ind w:left="214"/>
        <w:rPr>
          <w:rFonts w:ascii="Cambria"/>
          <w:sz w:val="20"/>
        </w:rPr>
      </w:pPr>
      <w:r>
        <w:rPr>
          <w:rFonts w:ascii="Cambria"/>
          <w:position w:val="-3"/>
          <w:sz w:val="20"/>
        </w:rPr>
        <w:pict>
          <v:group style="width:317.8pt;height:10.25pt;mso-position-horizontal-relative:char;mso-position-vertical-relative:line" coordorigin="0,0" coordsize="6356,205">
            <v:line style="position:absolute" from="3,3" to="6353,3" stroked="true" strokeweight=".283pt" strokecolor="#231f20"/>
            <v:line style="position:absolute" from="1448,129" to="1493,129" stroked="true" strokeweight=".479pt" strokecolor="#231f20"/>
            <v:shape style="position:absolute;left:1549;top:53;width:535;height:118" type="#_x0000_t75" stroked="false">
              <v:imagedata r:id="rId2888" o:title=""/>
            </v:shape>
            <v:shape style="position:absolute;left:2139;top:91;width:217;height:113" type="#_x0000_t75" stroked="false">
              <v:imagedata r:id="rId2889" o:title=""/>
            </v:shape>
            <v:shape style="position:absolute;left:2404;top:73;width:466;height:131" type="#_x0000_t75" stroked="false">
              <v:imagedata r:id="rId2890" o:title=""/>
            </v:shape>
          </v:group>
        </w:pict>
      </w:r>
      <w:r>
        <w:rPr>
          <w:rFonts w:ascii="Cambria"/>
          <w:position w:val="-3"/>
          <w:sz w:val="20"/>
        </w:rPr>
      </w:r>
    </w:p>
    <w:p>
      <w:pPr>
        <w:pStyle w:val="BodyText"/>
        <w:spacing w:before="3"/>
        <w:rPr>
          <w:rFonts w:ascii="Cambria"/>
          <w:sz w:val="7"/>
        </w:rPr>
      </w:pPr>
    </w:p>
    <w:p>
      <w:pPr>
        <w:tabs>
          <w:tab w:pos="1657" w:val="left" w:leader="none"/>
          <w:tab w:pos="5517" w:val="left" w:leader="none"/>
        </w:tabs>
        <w:spacing w:line="156" w:lineRule="exact"/>
        <w:ind w:left="270" w:right="23" w:firstLine="0"/>
        <w:rPr>
          <w:rFonts w:ascii="Cambria"/>
          <w:sz w:val="11"/>
        </w:rPr>
      </w:pPr>
      <w:r>
        <w:rPr>
          <w:rFonts w:ascii="Cambria"/>
          <w:sz w:val="12"/>
        </w:rPr>
        <w:drawing>
          <wp:inline distT="0" distB="0" distL="0" distR="0">
            <wp:extent cx="444200" cy="77724"/>
            <wp:effectExtent l="0" t="0" r="0" b="0"/>
            <wp:docPr id="1023" name="image2687.png" descr=""/>
            <wp:cNvGraphicFramePr>
              <a:graphicFrameLocks noChangeAspect="1"/>
            </wp:cNvGraphicFramePr>
            <a:graphic>
              <a:graphicData uri="http://schemas.openxmlformats.org/drawingml/2006/picture">
                <pic:pic>
                  <pic:nvPicPr>
                    <pic:cNvPr id="1024" name="image2687.png"/>
                    <pic:cNvPicPr/>
                  </pic:nvPicPr>
                  <pic:blipFill>
                    <a:blip r:embed="rId2891" cstate="print"/>
                    <a:stretch>
                      <a:fillRect/>
                    </a:stretch>
                  </pic:blipFill>
                  <pic:spPr>
                    <a:xfrm>
                      <a:off x="0" y="0"/>
                      <a:ext cx="444200" cy="77724"/>
                    </a:xfrm>
                    <a:prstGeom prst="rect">
                      <a:avLst/>
                    </a:prstGeom>
                  </pic:spPr>
                </pic:pic>
              </a:graphicData>
            </a:graphic>
          </wp:inline>
        </w:drawing>
      </w:r>
      <w:r>
        <w:rPr>
          <w:rFonts w:ascii="Cambria"/>
          <w:sz w:val="12"/>
        </w:rPr>
      </w:r>
      <w:r>
        <w:rPr>
          <w:rFonts w:ascii="Cambria"/>
          <w:sz w:val="12"/>
        </w:rPr>
        <w:tab/>
      </w:r>
      <w:r>
        <w:rPr>
          <w:rFonts w:ascii="Cambria"/>
          <w:position w:val="-2"/>
          <w:sz w:val="15"/>
        </w:rPr>
        <w:pict>
          <v:group style="width:122.8pt;height:7.7pt;mso-position-horizontal-relative:char;mso-position-vertical-relative:line" coordorigin="0,0" coordsize="2456,154">
            <v:line style="position:absolute" from="5,76" to="50,76" stroked="true" strokeweight=".479pt" strokecolor="#231f20"/>
            <v:shape style="position:absolute;left:106;top:0;width:443;height:118" type="#_x0000_t75" stroked="false">
              <v:imagedata r:id="rId2892" o:title=""/>
            </v:shape>
            <v:shape style="position:absolute;left:601;top:4;width:558;height:150" type="#_x0000_t75" stroked="false">
              <v:imagedata r:id="rId2893" o:title=""/>
            </v:shape>
            <v:shape style="position:absolute;left:1215;top:38;width:217;height:113" type="#_x0000_t75" stroked="false">
              <v:imagedata r:id="rId2894" o:title=""/>
            </v:shape>
            <v:shape style="position:absolute;left:1476;top:0;width:263;height:118" type="#_x0000_t75" stroked="false">
              <v:imagedata r:id="rId2895" o:title=""/>
            </v:shape>
            <v:shape style="position:absolute;left:1785;top:40;width:74;height:114" coordorigin="1785,40" coordsize="74,114" path="m1787,142l1785,152,1787,153,1792,154,1796,154,1808,151,1817,144,1818,143,1794,143,1789,143,1787,142xm1801,40l1788,40,1819,115,1813,132,1807,143,1818,143,1823,135,1827,126,1837,100,1825,100,1801,40xm1858,40l1845,40,1825,100,1837,100,1858,40xe" filled="true" fillcolor="#231f20" stroked="false">
              <v:path arrowok="t"/>
              <v:fill type="solid"/>
            </v:shape>
            <v:shape style="position:absolute;left:1906;top:20;width:550;height:131" type="#_x0000_t75" stroked="false">
              <v:imagedata r:id="rId2896" o:title=""/>
            </v:shape>
          </v:group>
        </w:pict>
      </w:r>
      <w:r>
        <w:rPr>
          <w:rFonts w:ascii="Cambria"/>
          <w:position w:val="-2"/>
          <w:sz w:val="15"/>
        </w:rPr>
      </w:r>
      <w:r>
        <w:rPr>
          <w:rFonts w:ascii="Cambria"/>
          <w:position w:val="-2"/>
          <w:sz w:val="15"/>
        </w:rPr>
        <w:tab/>
      </w:r>
      <w:r>
        <w:rPr>
          <w:rFonts w:ascii="Cambria"/>
          <w:sz w:val="11"/>
        </w:rPr>
        <w:pict>
          <v:group style="width:21.3pt;height:5.95pt;mso-position-horizontal-relative:char;mso-position-vertical-relative:line" coordorigin="0,0" coordsize="426,119">
            <v:line style="position:absolute" from="5,76" to="50,76" stroked="true" strokeweight=".479pt" strokecolor="#231f20"/>
            <v:shape style="position:absolute;left:99;top:0;width:326;height:118" type="#_x0000_t75" stroked="false">
              <v:imagedata r:id="rId2897" o:title=""/>
            </v:shape>
          </v:group>
        </w:pict>
      </w:r>
      <w:r>
        <w:rPr>
          <w:rFonts w:ascii="Cambria"/>
          <w:sz w:val="11"/>
        </w:rPr>
      </w:r>
    </w:p>
    <w:p>
      <w:pPr>
        <w:pStyle w:val="BodyText"/>
        <w:spacing w:before="5"/>
        <w:rPr>
          <w:rFonts w:ascii="Cambria"/>
          <w:sz w:val="7"/>
        </w:rPr>
      </w:pPr>
    </w:p>
    <w:p>
      <w:pPr>
        <w:pStyle w:val="BodyText"/>
        <w:spacing w:line="153" w:lineRule="exact"/>
        <w:ind w:left="1657"/>
        <w:rPr>
          <w:rFonts w:ascii="Cambria"/>
          <w:sz w:val="15"/>
        </w:rPr>
      </w:pPr>
      <w:r>
        <w:rPr>
          <w:rFonts w:ascii="Cambria"/>
          <w:position w:val="-2"/>
          <w:sz w:val="15"/>
        </w:rPr>
        <w:pict>
          <v:group style="width:168.3pt;height:7.7pt;mso-position-horizontal-relative:char;mso-position-vertical-relative:line" coordorigin="0,0" coordsize="3366,154">
            <v:line style="position:absolute" from="5,76" to="50,76" stroked="true" strokeweight=".48pt" strokecolor="#231f20"/>
            <v:shape style="position:absolute;left:101;top:0;width:723;height:118" type="#_x0000_t75" stroked="false">
              <v:imagedata r:id="rId2898" o:title=""/>
            </v:shape>
            <v:shape style="position:absolute;left:872;top:5;width:2264;height:149" type="#_x0000_t75" stroked="false">
              <v:imagedata r:id="rId2899" o:title=""/>
            </v:shape>
            <v:shape style="position:absolute;left:3197;top:0;width:168;height:118" type="#_x0000_t75" stroked="false">
              <v:imagedata r:id="rId2900" o:title=""/>
            </v:shape>
          </v:group>
        </w:pict>
      </w:r>
      <w:r>
        <w:rPr>
          <w:rFonts w:ascii="Cambria"/>
          <w:position w:val="-2"/>
          <w:sz w:val="15"/>
        </w:rPr>
      </w:r>
    </w:p>
    <w:p>
      <w:pPr>
        <w:pStyle w:val="BodyText"/>
        <w:spacing w:before="2"/>
        <w:rPr>
          <w:rFonts w:ascii="Cambria"/>
          <w:sz w:val="7"/>
        </w:rPr>
      </w:pPr>
    </w:p>
    <w:p>
      <w:pPr>
        <w:pStyle w:val="BodyText"/>
        <w:spacing w:line="121" w:lineRule="exact"/>
        <w:ind w:left="1664"/>
        <w:rPr>
          <w:rFonts w:ascii="Cambria"/>
          <w:sz w:val="12"/>
        </w:rPr>
      </w:pPr>
      <w:r>
        <w:rPr>
          <w:rFonts w:ascii="Cambria"/>
          <w:position w:val="-1"/>
          <w:sz w:val="12"/>
        </w:rPr>
        <w:pict>
          <v:group style="width:71.7pt;height:6.1pt;mso-position-horizontal-relative:char;mso-position-vertical-relative:line" coordorigin="0,0" coordsize="1434,122">
            <v:shape style="position:absolute;left:0;top:8;width:539;height:114" type="#_x0000_t75" stroked="false">
              <v:imagedata r:id="rId2901" o:title=""/>
            </v:shape>
            <v:shape style="position:absolute;left:590;top:3;width:152;height:118" type="#_x0000_t75" stroked="false">
              <v:imagedata r:id="rId2902" o:title=""/>
            </v:shape>
            <v:shape style="position:absolute;left:792;top:0;width:641;height:121" type="#_x0000_t75" stroked="false">
              <v:imagedata r:id="rId2903" o:title=""/>
            </v:shape>
          </v:group>
        </w:pict>
      </w:r>
      <w:r>
        <w:rPr>
          <w:rFonts w:ascii="Cambria"/>
          <w:position w:val="-1"/>
          <w:sz w:val="12"/>
        </w:rPr>
      </w:r>
    </w:p>
    <w:p>
      <w:pPr>
        <w:pStyle w:val="BodyText"/>
        <w:spacing w:before="9"/>
        <w:rPr>
          <w:rFonts w:ascii="Cambria"/>
          <w:sz w:val="6"/>
        </w:rPr>
      </w:pPr>
    </w:p>
    <w:p>
      <w:pPr>
        <w:pStyle w:val="BodyText"/>
        <w:spacing w:line="196" w:lineRule="exact"/>
        <w:ind w:left="214"/>
        <w:rPr>
          <w:rFonts w:ascii="Cambria"/>
          <w:sz w:val="19"/>
        </w:rPr>
      </w:pPr>
      <w:r>
        <w:rPr>
          <w:rFonts w:ascii="Cambria"/>
          <w:position w:val="-3"/>
          <w:sz w:val="19"/>
        </w:rPr>
        <w:pict>
          <v:group style="width:317.8pt;height:9.85pt;mso-position-horizontal-relative:char;mso-position-vertical-relative:line" coordorigin="0,0" coordsize="6356,197">
            <v:line style="position:absolute" from="3,3" to="6353,3" stroked="true" strokeweight=".283pt" strokecolor="#231f20"/>
            <v:line style="position:absolute" from="5309,119" to="5353,119" stroked="true" strokeweight=".48pt" strokecolor="#231f20"/>
            <v:shape style="position:absolute;left:5409;top:52;width:214;height:109" type="#_x0000_t75" stroked="false">
              <v:imagedata r:id="rId2904" o:title=""/>
            </v:shape>
            <v:shape style="position:absolute;left:5676;top:43;width:104;height:118" type="#_x0000_t75" stroked="false">
              <v:imagedata r:id="rId2905" o:title=""/>
            </v:shape>
            <v:shape style="position:absolute;left:5836;top:81;width:110;height:79" coordorigin="5836,81" coordsize="110,79" path="m5848,81l5836,84,5836,159,5848,159,5848,103,5852,99,5861,92,5894,92,5894,92,5848,92,5848,81xm5894,92l5882,92,5885,101,5885,159,5897,159,5897,103,5901,99,5908,94,5895,94,5894,92xm5945,92l5910,92,5931,93,5933,101,5933,159,5945,159,5945,92xm5913,81l5903,86,5895,94,5908,94,5910,92,5945,92,5945,91,5939,81,5913,81xm5886,81l5864,81,5855,86,5848,92,5894,92,5892,87,5886,81xe" filled="true" fillcolor="#231f20" stroked="false">
              <v:path arrowok="t"/>
              <v:fill type="solid"/>
            </v:shape>
            <v:shape style="position:absolute;left:5964;top:81;width:65;height:81" coordorigin="5964,81" coordsize="65,81" path="m6001,81l5986,84,5975,92,5967,105,5964,123,5967,140,5975,152,5987,159,6002,161,6013,161,6023,158,6028,154,6028,151,5989,151,5977,143,5977,119,6029,119,6029,117,6029,113,6029,110,5978,110,5981,98,5989,91,6024,91,6022,88,6013,83,6001,81xm6026,144l6020,148,6012,151,6028,151,6026,144xm6024,91l6013,91,6016,98,6017,108,6016,110,6029,110,6029,110,6027,97,6024,91xe" filled="true" fillcolor="#231f20" stroked="false">
              <v:path arrowok="t"/>
              <v:fill type="solid"/>
            </v:shape>
            <v:shape style="position:absolute;left:6049;top:81;width:64;height:79" coordorigin="6049,81" coordsize="64,79" path="m6061,81l6049,84,6049,159,6061,159,6061,103,6066,98,6075,92,6112,92,6112,92,6061,92,6061,81xm6112,92l6094,92,6100,99,6100,159,6112,159,6112,92xm6103,81l6077,81,6067,86,6061,92,6112,92,6112,91,6103,81xe" filled="true" fillcolor="#231f20" stroked="false">
              <v:path arrowok="t"/>
              <v:fill type="solid"/>
            </v:shape>
            <v:shape style="position:absolute;left:6131;top:81;width:73;height:81" coordorigin="6131,81" coordsize="73,81" path="m6167,81l6151,84,6140,93,6133,105,6131,121,6134,138,6141,150,6152,159,6167,161,6182,159,6192,151,6152,151,6144,139,6144,103,6152,91,6192,91,6183,84,6167,81xm6192,91l6181,91,6190,103,6190,139,6183,151,6192,151,6193,150,6201,138,6203,121,6201,105,6194,93,6192,91xe" filled="true" fillcolor="#231f20" stroked="false">
              <v:path arrowok="t"/>
              <v:fill type="solid"/>
            </v:shape>
            <v:shape style="position:absolute;left:6216;top:81;width:52;height:81" coordorigin="6216,81" coordsize="52,81" path="m6218,145l6216,156,6222,159,6231,161,6255,161,6268,153,6268,151,6232,151,6223,148,6218,145xm6252,81l6230,81,6218,89,6218,117,6230,122,6251,130,6256,133,6256,148,6249,151,6268,151,6268,124,6238,112,6230,110,6230,95,6236,91,6264,91,6265,86,6261,83,6252,81xm6264,91l6252,91,6259,94,6263,96,6264,91xe" filled="true" fillcolor="#231f20" stroked="false">
              <v:path arrowok="t"/>
              <v:fill type="solid"/>
            </v:shape>
            <v:line style="position:absolute" from="1448,119" to="1493,119" stroked="true" strokeweight=".48pt" strokecolor="#231f20"/>
            <v:shape style="position:absolute;left:1549;top:40;width:799;height:157" type="#_x0000_t75" stroked="false">
              <v:imagedata r:id="rId2906" o:title=""/>
            </v:shape>
            <v:shape style="position:absolute;left:2404;top:81;width:62;height:81" coordorigin="2404,81" coordsize="62,81" path="m2449,81l2442,81,2425,84,2413,93,2406,106,2404,123,2407,140,2415,152,2427,159,2442,161,2451,161,2460,158,2465,155,2464,151,2425,151,2416,140,2416,122,2418,110,2423,100,2431,94,2442,92,2462,92,2463,87,2457,83,2449,81xm2463,145l2458,148,2451,151,2464,151,2463,145xm2462,92l2449,92,2456,94,2461,96,2462,92xe" filled="true" fillcolor="#231f20" stroked="false">
              <v:path arrowok="t"/>
              <v:fill type="solid"/>
            </v:shape>
            <v:shape style="position:absolute;left:2475;top:81;width:73;height:81" coordorigin="2475,81" coordsize="73,81" path="m2512,81l2496,84,2485,93,2478,105,2475,121,2478,138,2485,150,2497,159,2512,161,2526,159,2537,151,2496,151,2488,139,2488,103,2497,91,2537,91,2527,84,2512,81xm2537,91l2526,91,2535,103,2535,139,2527,151,2537,151,2538,150,2545,138,2548,121,2545,105,2539,93,2537,91xe" filled="true" fillcolor="#231f20" stroked="false">
              <v:path arrowok="t"/>
              <v:fill type="solid"/>
            </v:shape>
            <v:shape style="position:absolute;left:2567;top:81;width:64;height:79" coordorigin="2567,81" coordsize="64,79" path="m2579,81l2567,84,2567,159,2579,159,2579,103,2585,98,2593,92,2631,92,2631,92,2579,92,2579,81xm2631,92l2613,92,2618,99,2618,159,2631,159,2631,92xm2622,81l2595,81,2586,86,2579,92,2631,92,2631,91,2622,81xe" filled="true" fillcolor="#231f20" stroked="false">
              <v:path arrowok="t"/>
              <v:fill type="solid"/>
            </v:shape>
            <v:shape style="position:absolute;left:2691;top:40;width:644;height:157" type="#_x0000_t75" stroked="false">
              <v:imagedata r:id="rId2907" o:title=""/>
            </v:shape>
            <v:shape style="position:absolute;left:3386;top:43;width:441;height:118" type="#_x0000_t75" stroked="false">
              <v:imagedata r:id="rId2908" o:title=""/>
            </v:shape>
            <v:shape style="position:absolute;left:3879;top:43;width:152;height:118" type="#_x0000_t75" stroked="false">
              <v:imagedata r:id="rId2909" o:title=""/>
            </v:shape>
            <v:shape style="position:absolute;left:4087;top:43;width:168;height:118" type="#_x0000_t75" stroked="false">
              <v:imagedata r:id="rId2910" o:title=""/>
            </v:shape>
            <v:shape style="position:absolute;left:4310;top:47;width:519;height:150" type="#_x0000_t75" stroked="false">
              <v:imagedata r:id="rId2911" o:title=""/>
            </v:shape>
          </v:group>
        </w:pict>
      </w:r>
      <w:r>
        <w:rPr>
          <w:rFonts w:ascii="Cambria"/>
          <w:position w:val="-3"/>
          <w:sz w:val="19"/>
        </w:rPr>
      </w:r>
    </w:p>
    <w:p>
      <w:pPr>
        <w:pStyle w:val="BodyText"/>
        <w:spacing w:before="2"/>
        <w:rPr>
          <w:rFonts w:ascii="Cambria"/>
          <w:sz w:val="7"/>
        </w:rPr>
      </w:pPr>
    </w:p>
    <w:p>
      <w:pPr>
        <w:tabs>
          <w:tab w:pos="1664" w:val="left" w:leader="none"/>
          <w:tab w:pos="5529" w:val="left" w:leader="none"/>
        </w:tabs>
        <w:spacing w:line="154" w:lineRule="exact"/>
        <w:ind w:left="264" w:right="23" w:firstLine="0"/>
        <w:rPr>
          <w:rFonts w:ascii="Cambria"/>
          <w:sz w:val="15"/>
        </w:rPr>
      </w:pPr>
      <w:r>
        <w:rPr>
          <w:rFonts w:ascii="Cambria"/>
          <w:sz w:val="12"/>
        </w:rPr>
        <w:drawing>
          <wp:inline distT="0" distB="0" distL="0" distR="0">
            <wp:extent cx="393762" cy="77724"/>
            <wp:effectExtent l="0" t="0" r="0" b="0"/>
            <wp:docPr id="1025" name="image2708.png" descr=""/>
            <wp:cNvGraphicFramePr>
              <a:graphicFrameLocks noChangeAspect="1"/>
            </wp:cNvGraphicFramePr>
            <a:graphic>
              <a:graphicData uri="http://schemas.openxmlformats.org/drawingml/2006/picture">
                <pic:pic>
                  <pic:nvPicPr>
                    <pic:cNvPr id="1026" name="image2708.png"/>
                    <pic:cNvPicPr/>
                  </pic:nvPicPr>
                  <pic:blipFill>
                    <a:blip r:embed="rId2912" cstate="print"/>
                    <a:stretch>
                      <a:fillRect/>
                    </a:stretch>
                  </pic:blipFill>
                  <pic:spPr>
                    <a:xfrm>
                      <a:off x="0" y="0"/>
                      <a:ext cx="393762" cy="77724"/>
                    </a:xfrm>
                    <a:prstGeom prst="rect">
                      <a:avLst/>
                    </a:prstGeom>
                  </pic:spPr>
                </pic:pic>
              </a:graphicData>
            </a:graphic>
          </wp:inline>
        </w:drawing>
      </w:r>
      <w:r>
        <w:rPr>
          <w:rFonts w:ascii="Cambria"/>
          <w:sz w:val="12"/>
        </w:rPr>
      </w:r>
      <w:r>
        <w:rPr>
          <w:rFonts w:ascii="Cambria"/>
          <w:sz w:val="12"/>
        </w:rPr>
        <w:tab/>
      </w:r>
      <w:r>
        <w:rPr>
          <w:rFonts w:ascii="Cambria"/>
          <w:sz w:val="11"/>
        </w:rPr>
        <w:drawing>
          <wp:inline distT="0" distB="0" distL="0" distR="0">
            <wp:extent cx="476108" cy="74675"/>
            <wp:effectExtent l="0" t="0" r="0" b="0"/>
            <wp:docPr id="1027" name="image2709.png" descr=""/>
            <wp:cNvGraphicFramePr>
              <a:graphicFrameLocks noChangeAspect="1"/>
            </wp:cNvGraphicFramePr>
            <a:graphic>
              <a:graphicData uri="http://schemas.openxmlformats.org/drawingml/2006/picture">
                <pic:pic>
                  <pic:nvPicPr>
                    <pic:cNvPr id="1028" name="image2709.png"/>
                    <pic:cNvPicPr/>
                  </pic:nvPicPr>
                  <pic:blipFill>
                    <a:blip r:embed="rId2913" cstate="print"/>
                    <a:stretch>
                      <a:fillRect/>
                    </a:stretch>
                  </pic:blipFill>
                  <pic:spPr>
                    <a:xfrm>
                      <a:off x="0" y="0"/>
                      <a:ext cx="476108" cy="74675"/>
                    </a:xfrm>
                    <a:prstGeom prst="rect">
                      <a:avLst/>
                    </a:prstGeom>
                  </pic:spPr>
                </pic:pic>
              </a:graphicData>
            </a:graphic>
          </wp:inline>
        </w:drawing>
      </w:r>
      <w:r>
        <w:rPr>
          <w:rFonts w:ascii="Cambria"/>
          <w:sz w:val="11"/>
        </w:rPr>
      </w:r>
      <w:r>
        <w:rPr>
          <w:rFonts w:ascii="Cambria"/>
          <w:sz w:val="11"/>
        </w:rPr>
        <w:tab/>
      </w:r>
      <w:r>
        <w:rPr>
          <w:rFonts w:ascii="Cambria"/>
          <w:position w:val="-2"/>
          <w:sz w:val="15"/>
        </w:rPr>
        <w:pict>
          <v:group style="width:47.5pt;height:7.75pt;mso-position-horizontal-relative:char;mso-position-vertical-relative:line" coordorigin="0,0" coordsize="950,155">
            <v:shape style="position:absolute;left:0;top:0;width:742;height:154" type="#_x0000_t75" stroked="false">
              <v:imagedata r:id="rId2914" o:title=""/>
            </v:shape>
            <v:shape style="position:absolute;left:797;top:3;width:152;height:118" type="#_x0000_t75" stroked="false">
              <v:imagedata r:id="rId2915" o:title=""/>
            </v:shape>
          </v:group>
        </w:pict>
      </w:r>
      <w:r>
        <w:rPr>
          <w:rFonts w:ascii="Cambria"/>
          <w:position w:val="-2"/>
          <w:sz w:val="15"/>
        </w:rPr>
      </w:r>
    </w:p>
    <w:p>
      <w:pPr>
        <w:pStyle w:val="BodyText"/>
        <w:spacing w:before="4"/>
        <w:rPr>
          <w:rFonts w:ascii="Cambria"/>
          <w:sz w:val="7"/>
        </w:rPr>
      </w:pPr>
    </w:p>
    <w:p>
      <w:pPr>
        <w:tabs>
          <w:tab w:pos="5529" w:val="left" w:leader="none"/>
        </w:tabs>
        <w:spacing w:line="156" w:lineRule="exact"/>
        <w:ind w:left="1657" w:right="0" w:firstLine="0"/>
        <w:rPr>
          <w:rFonts w:ascii="Cambria"/>
          <w:sz w:val="11"/>
        </w:rPr>
      </w:pPr>
      <w:r>
        <w:rPr>
          <w:rFonts w:ascii="Cambria"/>
          <w:position w:val="-2"/>
          <w:sz w:val="15"/>
        </w:rPr>
        <w:pict>
          <v:group style="width:174.35pt;height:7.85pt;mso-position-horizontal-relative:char;mso-position-vertical-relative:line" coordorigin="0,0" coordsize="3487,157">
            <v:line style="position:absolute" from="5,79" to="50,79" stroked="true" strokeweight=".48pt" strokecolor="#231f20"/>
            <v:shape style="position:absolute;left:106;top:12;width:144;height:107" type="#_x0000_t75" stroked="false">
              <v:imagedata r:id="rId2916" o:title=""/>
            </v:shape>
            <v:shape style="position:absolute;left:306;top:41;width:62;height:81" coordorigin="306,41" coordsize="62,81" path="m350,41l344,41,327,44,315,53,308,66,306,83,309,100,317,112,329,119,343,121,353,121,362,118,367,115,366,111,327,111,318,100,318,82,320,70,324,60,333,54,344,52,364,52,365,47,359,43,350,41xm365,105l360,108,353,111,366,111,365,105xm364,52l351,52,358,54,363,56,364,52xe" filled="true" fillcolor="#231f20" stroked="false">
              <v:path arrowok="t"/>
              <v:fill type="solid"/>
            </v:shape>
            <v:shape style="position:absolute;left:380;top:41;width:66;height:81" coordorigin="380,41" coordsize="66,81" path="m435,52l421,52,423,57,423,76,409,79,395,83,384,91,380,103,380,115,389,121,411,121,419,116,423,111,396,111,392,108,392,93,405,88,423,85,435,85,435,52xm435,111l423,111,423,118,426,120,436,120,442,120,445,119,445,112,438,112,435,112,435,111xm435,85l423,85,423,99,418,106,409,111,423,111,423,111,435,111,435,85xm428,41l404,41,392,44,383,49,385,58,391,55,400,52,435,52,435,49,428,41xe" filled="true" fillcolor="#231f20" stroked="false">
              <v:path arrowok="t"/>
              <v:fill type="solid"/>
            </v:shape>
            <v:shape style="position:absolute;left:457;top:41;width:52;height:81" coordorigin="457,41" coordsize="52,81" path="m459,105l457,116,463,119,471,121,495,121,509,113,509,111,473,111,464,108,459,105xm493,41l471,41,459,49,459,77,492,90,497,93,497,108,490,111,509,111,509,84,498,80,479,72,471,70,471,55,477,51,505,51,506,46,501,43,493,41xm505,51l493,51,500,54,504,56,505,51xe" filled="true" fillcolor="#231f20" stroked="false">
              <v:path arrowok="t"/>
              <v:fill type="solid"/>
            </v:shape>
            <v:shape style="position:absolute;left:523;top:41;width:73;height:81" coordorigin="523,41" coordsize="73,81" path="m559,41l543,44,532,53,525,65,523,81,525,98,533,110,544,119,559,121,574,119,584,111,544,111,536,99,536,63,544,51,584,51,575,44,559,41xm584,51l573,51,582,63,582,99,575,111,584,111,585,110,593,98,595,81,593,65,586,53,584,51xe" filled="true" fillcolor="#231f20" stroked="false">
              <v:path arrowok="t"/>
              <v:fill type="solid"/>
            </v:shape>
            <v:shape style="position:absolute;left:647;top:3;width:152;height:118" type="#_x0000_t75" stroked="false">
              <v:imagedata r:id="rId2917" o:title=""/>
            </v:shape>
            <v:shape style="position:absolute;left:855;top:41;width:64;height:79" coordorigin="855,41" coordsize="64,79" path="m867,41l855,43,855,119,867,119,867,63,873,58,881,52,918,52,918,52,867,52,867,41xm918,52l901,52,906,59,906,119,918,119,918,52xm910,41l883,41,874,46,867,52,918,52,918,51,910,41xe" filled="true" fillcolor="#231f20" stroked="false">
              <v:path arrowok="t"/>
              <v:fill type="solid"/>
            </v:shape>
            <v:shape style="position:absolute;left:937;top:41;width:73;height:81" coordorigin="937,41" coordsize="73,81" path="m973,41l958,44,946,53,940,65,937,81,940,98,947,110,959,119,973,121,988,119,998,111,958,111,950,99,950,63,959,51,998,51,989,44,973,41xm998,51l988,51,997,63,997,99,989,111,998,111,1000,110,1007,98,1010,81,1007,65,1000,53,998,51xe" filled="true" fillcolor="#231f20" stroked="false">
              <v:path arrowok="t"/>
              <v:fill type="solid"/>
            </v:shape>
            <v:shape style="position:absolute;left:1060;top:3;width:405;height:118" type="#_x0000_t75" stroked="false">
              <v:imagedata r:id="rId2918" o:title=""/>
            </v:shape>
            <v:shape style="position:absolute;left:1512;top:41;width:66;height:81" coordorigin="1512,41" coordsize="66,81" path="m1567,52l1552,52,1555,57,1555,76,1541,79,1527,83,1516,91,1512,103,1512,115,1521,121,1543,121,1551,116,1555,111,1528,111,1524,108,1524,93,1537,88,1555,85,1567,85,1567,52xm1567,111l1555,111,1555,118,1558,120,1568,120,1574,120,1577,119,1577,112,1569,112,1567,112,1567,111xm1567,85l1555,85,1555,99,1549,106,1541,111,1555,111,1555,111,1567,111,1567,85xm1560,41l1536,41,1523,44,1514,49,1516,58,1523,55,1532,52,1567,52,1567,49,1560,41xe" filled="true" fillcolor="#231f20" stroked="false">
              <v:path arrowok="t"/>
              <v:fill type="solid"/>
            </v:shape>
            <v:shape style="position:absolute;left:1631;top:3;width:168;height:118" type="#_x0000_t75" stroked="false">
              <v:imagedata r:id="rId2919" o:title=""/>
            </v:shape>
            <v:shape style="position:absolute;left:1855;top:7;width:558;height:150" type="#_x0000_t75" stroked="false">
              <v:imagedata r:id="rId2920" o:title=""/>
            </v:shape>
            <v:shape style="position:absolute;left:2468;top:0;width:591;height:121" type="#_x0000_t75" stroked="false">
              <v:imagedata r:id="rId2921" o:title=""/>
            </v:shape>
            <v:shape style="position:absolute;left:3111;top:3;width:152;height:118" type="#_x0000_t75" stroked="false">
              <v:imagedata r:id="rId2922" o:title=""/>
            </v:shape>
            <v:shape style="position:absolute;left:3319;top:3;width:168;height:118" type="#_x0000_t75" stroked="false">
              <v:imagedata r:id="rId2923" o:title=""/>
            </v:shape>
          </v:group>
        </w:pict>
      </w:r>
      <w:r>
        <w:rPr>
          <w:rFonts w:ascii="Cambria"/>
          <w:position w:val="-2"/>
          <w:sz w:val="15"/>
        </w:rPr>
      </w:r>
      <w:r>
        <w:rPr>
          <w:rFonts w:ascii="Cambria"/>
          <w:position w:val="-2"/>
          <w:sz w:val="15"/>
        </w:rPr>
        <w:tab/>
      </w:r>
      <w:r>
        <w:rPr>
          <w:rFonts w:ascii="Cambria"/>
          <w:sz w:val="11"/>
        </w:rPr>
        <w:drawing>
          <wp:inline distT="0" distB="0" distL="0" distR="0">
            <wp:extent cx="311658" cy="71627"/>
            <wp:effectExtent l="0" t="0" r="0" b="0"/>
            <wp:docPr id="1029" name="image2720.png" descr=""/>
            <wp:cNvGraphicFramePr>
              <a:graphicFrameLocks noChangeAspect="1"/>
            </wp:cNvGraphicFramePr>
            <a:graphic>
              <a:graphicData uri="http://schemas.openxmlformats.org/drawingml/2006/picture">
                <pic:pic>
                  <pic:nvPicPr>
                    <pic:cNvPr id="1030" name="image2720.png"/>
                    <pic:cNvPicPr/>
                  </pic:nvPicPr>
                  <pic:blipFill>
                    <a:blip r:embed="rId2924" cstate="print"/>
                    <a:stretch>
                      <a:fillRect/>
                    </a:stretch>
                  </pic:blipFill>
                  <pic:spPr>
                    <a:xfrm>
                      <a:off x="0" y="0"/>
                      <a:ext cx="311658" cy="71627"/>
                    </a:xfrm>
                    <a:prstGeom prst="rect">
                      <a:avLst/>
                    </a:prstGeom>
                  </pic:spPr>
                </pic:pic>
              </a:graphicData>
            </a:graphic>
          </wp:inline>
        </w:drawing>
      </w:r>
      <w:r>
        <w:rPr>
          <w:rFonts w:ascii="Cambria"/>
          <w:sz w:val="11"/>
        </w:rPr>
      </w:r>
    </w:p>
    <w:p>
      <w:pPr>
        <w:pStyle w:val="BodyText"/>
        <w:spacing w:before="2"/>
        <w:rPr>
          <w:rFonts w:ascii="Cambria"/>
          <w:sz w:val="7"/>
        </w:rPr>
      </w:pPr>
    </w:p>
    <w:p>
      <w:pPr>
        <w:pStyle w:val="BodyText"/>
        <w:ind w:left="217"/>
        <w:rPr>
          <w:rFonts w:ascii="Cambria"/>
          <w:sz w:val="20"/>
        </w:rPr>
      </w:pPr>
      <w:r>
        <w:rPr>
          <w:rFonts w:ascii="Cambria"/>
          <w:sz w:val="20"/>
        </w:rPr>
        <w:pict>
          <v:group style="width:317.5pt;height:31.85pt;mso-position-horizontal-relative:char;mso-position-vertical-relative:line" coordorigin="0,0" coordsize="6350,637">
            <v:rect style="position:absolute;left:0;top:219;width:6350;height:213" filled="true" fillcolor="#d1d3d4" stroked="false">
              <v:fill type="solid"/>
            </v:rect>
            <v:shape style="position:absolute;left:1445;top:8;width:711;height:147" type="#_x0000_t75" stroked="false">
              <v:imagedata r:id="rId2925" o:title=""/>
            </v:shape>
            <v:shape style="position:absolute;left:2212;top:41;width:65;height:81" coordorigin="2212,41" coordsize="65,81" path="m2249,41l2235,44,2223,52,2215,65,2212,83,2215,100,2223,112,2235,119,2250,121,2261,121,2271,118,2276,114,2276,111,2237,111,2225,103,2225,79,2277,79,2277,77,2277,73,2277,70,2226,70,2229,58,2237,51,2272,51,2270,48,2261,43,2249,41xm2274,104l2268,108,2260,111,2276,111,2274,104xm2272,51l2261,51,2265,59,2265,68,2264,70,2277,70,2277,70,2275,57,2272,51xe" filled="true" fillcolor="#231f20" stroked="false">
              <v:path arrowok="t"/>
              <v:fill type="solid"/>
            </v:shape>
            <v:shape style="position:absolute;left:2291;top:41;width:52;height:81" coordorigin="2291,41" coordsize="52,81" path="m2293,105l2291,116,2297,119,2305,121,2329,121,2343,113,2343,111,2307,111,2298,108,2293,105xm2327,41l2305,41,2293,49,2293,77,2326,90,2331,93,2331,108,2324,111,2343,111,2343,84,2332,80,2313,72,2305,70,2305,55,2311,51,2339,51,2340,46,2335,43,2327,41xm2339,51l2327,51,2334,54,2338,56,2339,51xe" filled="true" fillcolor="#231f20" stroked="false">
              <v:path arrowok="t"/>
              <v:fill type="solid"/>
            </v:shape>
            <v:shape style="position:absolute;left:2398;top:8;width:613;height:114" type="#_x0000_t75" stroked="false">
              <v:imagedata r:id="rId2926" o:title=""/>
            </v:shape>
            <v:shape style="position:absolute;left:3064;top:43;width:63;height:79" coordorigin="3064,43" coordsize="63,79" path="m3076,43l3064,43,3064,112,3073,121,3097,121,3106,118,3114,111,3126,111,3126,111,3082,111,3076,106,3076,43xm3126,111l3114,111,3114,119,3126,119,3126,111xm3126,43l3114,43,3114,99,3108,106,3100,111,3126,111,3126,43xe" filled="true" fillcolor="#231f20" stroked="false">
              <v:path arrowok="t"/>
              <v:fill type="solid"/>
            </v:shape>
            <v:shape style="position:absolute;left:3150;top:41;width:64;height:79" coordorigin="3150,41" coordsize="64,79" path="m3162,41l3150,43,3150,119,3162,119,3162,63,3168,58,3176,52,3214,52,3214,52,3162,52,3162,41xm3214,52l3196,52,3201,59,3201,119,3214,119,3214,52xm3205,41l3178,41,3169,46,3162,52,3214,52,3214,51,3205,41xe" filled="true" fillcolor="#231f20" stroked="false">
              <v:path arrowok="t"/>
              <v:fill type="solid"/>
            </v:shape>
            <v:shape style="position:absolute;left:3231;top:41;width:66;height:81" coordorigin="3231,41" coordsize="66,81" path="m3286,52l3272,52,3274,57,3274,76,3260,79,3246,83,3235,91,3231,103,3231,115,3240,121,3262,121,3270,116,3274,111,3247,111,3243,108,3243,93,3256,88,3274,85,3286,85,3286,52xm3286,111l3274,111,3275,118,3278,120,3288,120,3294,120,3296,119,3296,112,3289,112,3286,112,3286,111xm3286,85l3274,85,3274,99,3269,106,3260,111,3274,111,3274,111,3286,111,3286,85xm3279,41l3255,41,3243,44,3234,49,3236,58,3242,55,3251,52,3286,52,3286,49,3279,41xe" filled="true" fillcolor="#231f20" stroked="false">
              <v:path arrowok="t"/>
              <v:fill type="solid"/>
            </v:shape>
            <v:shape style="position:absolute;left:3346;top:0;width:734;height:154" type="#_x0000_t75" stroked="false">
              <v:imagedata r:id="rId2927" o:title=""/>
            </v:shape>
            <v:shape style="position:absolute;left:4136;top:3;width:152;height:118" type="#_x0000_t75" stroked="false">
              <v:imagedata r:id="rId2928" o:title=""/>
            </v:shape>
            <v:shape style="position:absolute;left:4336;top:3;width:157;height:118" type="#_x0000_t75" stroked="false">
              <v:imagedata r:id="rId2929" o:title=""/>
            </v:shape>
            <v:shape style="position:absolute;left:4549;top:0;width:575;height:121" type="#_x0000_t75" stroked="false">
              <v:imagedata r:id="rId2930" o:title=""/>
            </v:shape>
            <v:shape style="position:absolute;left:1453;top:240;width:799;height:157" type="#_x0000_t75" stroked="false">
              <v:imagedata r:id="rId2931" o:title=""/>
            </v:shape>
            <v:shape style="position:absolute;left:2308;top:243;width:457;height:118" type="#_x0000_t75" stroked="false">
              <v:imagedata r:id="rId2932" o:title=""/>
            </v:shape>
            <v:line style="position:absolute" from="1445,559" to="1490,559" stroked="true" strokeweight=".48pt" strokecolor="#231f20"/>
            <v:shape style="position:absolute;left:1539;top:490;width:146;height:112" type="#_x0000_t75" stroked="false">
              <v:imagedata r:id="rId2933" o:title=""/>
            </v:shape>
            <v:shape style="position:absolute;left:1736;top:483;width:457;height:151" type="#_x0000_t75" stroked="false">
              <v:imagedata r:id="rId2934" o:title=""/>
            </v:shape>
            <v:shape style="position:absolute;left:2248;top:483;width:13;height:117" coordorigin="2248,483" coordsize="13,117" path="m2260,483l2248,486,2248,599,2260,599,2260,483xe" filled="true" fillcolor="#231f20" stroked="false">
              <v:path arrowok="t"/>
              <v:fill type="solid"/>
            </v:shape>
            <v:shape style="position:absolute;left:2278;top:521;width:66;height:81" coordorigin="2278,521" coordsize="66,81" path="m2333,532l2319,532,2321,537,2321,556,2308,559,2294,563,2283,571,2278,583,2278,595,2287,601,2309,601,2317,596,2321,591,2294,591,2290,588,2290,573,2304,568,2321,565,2333,565,2333,532xm2333,591l2321,591,2322,598,2325,600,2335,600,2341,600,2343,599,2343,592,2336,592,2333,592,2333,591xm2333,565l2321,565,2321,579,2316,586,2307,591,2321,591,2321,591,2333,591,2333,565xm2326,521l2302,521,2290,524,2281,529,2283,538,2290,535,2299,532,2333,532,2333,529,2326,521xe" filled="true" fillcolor="#231f20" stroked="false">
              <v:path arrowok="t"/>
              <v:fill type="solid"/>
            </v:shape>
            <v:shape style="position:absolute;left:2398;top:483;width:642;height:118" type="#_x0000_t75" stroked="false">
              <v:imagedata r:id="rId2935" o:title=""/>
            </v:shape>
            <v:shape style="position:absolute;left:3096;top:483;width:152;height:118" type="#_x0000_t75" stroked="false">
              <v:imagedata r:id="rId2936" o:title=""/>
            </v:shape>
            <v:shape style="position:absolute;left:3303;top:523;width:63;height:79" coordorigin="3303,523" coordsize="63,79" path="m3315,523l3303,523,3303,592,3311,601,3336,601,3345,598,3353,591,3365,591,3365,591,3320,591,3315,586,3315,523xm3365,591l3353,591,3353,599,3365,599,3365,591xm3365,523l3353,523,3353,579,3347,586,3338,591,3365,591,3365,523xe" filled="true" fillcolor="#231f20" stroked="false">
              <v:path arrowok="t"/>
              <v:fill type="solid"/>
            </v:shape>
            <v:shape style="position:absolute;left:3389;top:521;width:64;height:79" coordorigin="3389,521" coordsize="64,79" path="m3401,521l3389,523,3389,599,3401,599,3401,543,3406,538,3415,532,3452,532,3452,532,3401,532,3401,521xm3452,532l3434,532,3440,539,3440,599,3452,599,3452,532xm3443,521l3417,521,3407,526,3401,532,3452,532,3452,531,3443,521xe" filled="true" fillcolor="#231f20" stroked="false">
              <v:path arrowok="t"/>
              <v:fill type="solid"/>
            </v:shape>
            <v:shape style="position:absolute;left:3469;top:521;width:66;height:81" coordorigin="3469,521" coordsize="66,81" path="m3525,532l3510,532,3512,537,3512,556,3499,559,3485,563,3474,571,3469,583,3469,595,3479,601,3501,601,3509,596,3512,591,3486,591,3482,588,3482,573,3495,568,3512,565,3525,565,3525,532xm3525,591l3513,591,3513,598,3516,600,3526,600,3532,600,3534,599,3534,592,3527,592,3525,592,3525,591xm3525,565l3512,565,3512,579,3507,586,3499,591,3512,591,3513,591,3525,591,3525,565xm3518,521l3494,521,3481,524,3472,529,3474,538,3481,535,3490,532,3525,532,3524,529,3518,521xe" filled="true" fillcolor="#231f20" stroked="false">
              <v:path arrowok="t"/>
              <v:fill type="solid"/>
            </v:shape>
            <v:shape style="position:absolute;left:3585;top:480;width:781;height:157" type="#_x0000_t75" stroked="false">
              <v:imagedata r:id="rId2937" o:title=""/>
            </v:shape>
            <v:shape style="position:absolute;left:4422;top:483;width:492;height:118" type="#_x0000_t75" stroked="false">
              <v:imagedata r:id="rId2938" o:title=""/>
            </v:shape>
          </v:group>
        </w:pict>
      </w:r>
      <w:r>
        <w:rPr>
          <w:rFonts w:ascii="Cambria"/>
          <w:sz w:val="20"/>
        </w:rPr>
      </w:r>
    </w:p>
    <w:p>
      <w:pPr>
        <w:pStyle w:val="BodyText"/>
        <w:spacing w:before="3"/>
        <w:rPr>
          <w:rFonts w:ascii="Cambria"/>
          <w:sz w:val="4"/>
        </w:rPr>
      </w:pPr>
    </w:p>
    <w:p>
      <w:pPr>
        <w:tabs>
          <w:tab w:pos="1657" w:val="left" w:leader="none"/>
          <w:tab w:pos="5517" w:val="left" w:leader="none"/>
        </w:tabs>
        <w:spacing w:line="154" w:lineRule="exact"/>
        <w:ind w:left="254" w:right="23" w:firstLine="0"/>
        <w:rPr>
          <w:rFonts w:ascii="Cambria"/>
          <w:sz w:val="11"/>
        </w:rPr>
      </w:pPr>
      <w:r>
        <w:rPr>
          <w:rFonts w:ascii="Cambria"/>
          <w:position w:val="0"/>
          <w:sz w:val="13"/>
        </w:rPr>
        <w:pict>
          <v:group style="width:40.1pt;height:6.85pt;mso-position-horizontal-relative:char;mso-position-vertical-relative:line" coordorigin="0,0" coordsize="802,137">
            <v:shape style="position:absolute;left:0;top:12;width:32;height:125" coordorigin="0,12" coordsize="32,125" path="m31,12l19,12,19,113,15,120,0,127,5,137,18,130,26,120,30,108,31,93,31,12xe" filled="true" fillcolor="#231f20" stroked="false">
              <v:path arrowok="t"/>
              <v:fill type="solid"/>
            </v:shape>
            <v:shape style="position:absolute;left:55;top:43;width:63;height:79" coordorigin="55,43" coordsize="63,79" path="m67,43l55,43,55,112,64,121,88,121,98,118,105,111,118,111,118,111,73,111,67,106,67,43xm118,111l105,111,105,119,118,119,118,111xm118,43l105,43,105,99,100,106,91,111,118,111,118,43xe" filled="true" fillcolor="#231f20" stroked="false">
              <v:path arrowok="t"/>
              <v:fill type="solid"/>
            </v:shape>
            <v:shape style="position:absolute;left:135;top:41;width:52;height:81" coordorigin="135,41" coordsize="52,81" path="m138,105l135,116,141,119,150,121,174,121,187,113,187,111,152,111,143,108,138,105xm172,41l149,41,138,49,138,77,170,90,176,93,176,108,168,111,187,111,187,84,177,80,157,72,149,70,149,55,156,51,183,51,184,46,180,43,172,41xm183,51l171,51,178,54,182,56,183,51xe" filled="true" fillcolor="#231f20" stroked="false">
              <v:path arrowok="t"/>
              <v:fill type="solid"/>
            </v:shape>
            <v:shape style="position:absolute;left:198;top:23;width:51;height:99" coordorigin="198,23" coordsize="51,99" path="m223,53l211,53,211,114,216,121,236,121,244,119,248,117,247,111,225,111,223,107,223,53xm246,107l243,109,237,111,247,111,246,107xm247,43l198,43,198,53,247,53,247,43xm223,23l215,23,211,43,223,43,223,23xe" filled="true" fillcolor="#231f20" stroked="false">
              <v:path arrowok="t"/>
              <v:fill type="solid"/>
            </v:shape>
            <v:shape style="position:absolute;left:263;top:8;width:18;height:112" coordorigin="263,8" coordsize="18,112" path="m277,8l267,8,263,12,263,21,267,25,277,25,281,21,281,12,277,8xm278,41l266,43,266,119,278,119,278,41xe" filled="true" fillcolor="#231f20" stroked="false">
              <v:path arrowok="t"/>
              <v:fill type="solid"/>
            </v:shape>
            <v:shape style="position:absolute;left:293;top:3;width:49;height:117" coordorigin="293,3" coordsize="49,117" path="m318,53l306,53,306,119,318,119,318,53xm338,43l293,43,293,53,338,53,338,43xm338,3l335,3,324,5,315,11,308,21,306,36,306,43,318,43,318,19,325,13,341,13,342,4,340,3,338,3xe" filled="true" fillcolor="#231f20" stroked="false">
              <v:path arrowok="t"/>
              <v:fill type="solid"/>
            </v:shape>
            <v:shape style="position:absolute;left:351;top:8;width:18;height:112" coordorigin="351,8" coordsize="18,112" path="m365,8l355,8,351,12,351,21,355,25,365,25,369,21,369,12,365,8xm366,41l354,43,354,119,366,119,366,41xe" filled="true" fillcolor="#231f20" stroked="false">
              <v:path arrowok="t"/>
              <v:fill type="solid"/>
            </v:shape>
            <v:shape style="position:absolute;left:386;top:41;width:62;height:81" coordorigin="386,41" coordsize="62,81" path="m431,41l424,41,407,44,395,53,388,66,386,83,389,100,397,112,409,119,423,121,433,121,442,118,447,115,446,111,407,111,398,100,398,82,400,70,405,60,413,54,424,52,444,52,445,47,439,43,431,41xm445,105l440,108,433,111,446,111,445,105xm444,52l431,52,438,54,443,56,444,52xe" filled="true" fillcolor="#231f20" stroked="false">
              <v:path arrowok="t"/>
              <v:fill type="solid"/>
            </v:shape>
            <v:shape style="position:absolute;left:460;top:41;width:66;height:81" coordorigin="460,41" coordsize="66,81" path="m515,52l501,52,503,57,503,76,489,79,475,83,464,91,460,103,460,115,469,121,491,121,499,116,503,111,476,111,472,108,472,93,485,88,503,85,515,85,515,52xm515,111l503,111,503,118,507,120,517,120,523,120,525,119,525,112,518,112,515,112,515,111xm515,85l503,85,503,99,498,106,489,111,503,111,503,111,515,111,515,85xm508,41l484,41,472,44,463,49,465,58,471,55,480,52,515,52,515,49,508,41xe" filled="true" fillcolor="#231f20" stroked="false">
              <v:path arrowok="t"/>
              <v:fill type="solid"/>
            </v:shape>
            <v:shape style="position:absolute;left:535;top:41;width:62;height:81" coordorigin="535,41" coordsize="62,81" path="m580,41l573,41,556,44,544,53,537,66,535,83,538,100,546,112,558,119,573,121,583,121,591,118,597,115,596,111,557,111,548,100,548,82,549,70,554,60,562,54,574,52,594,52,595,47,589,43,580,41xm595,105l590,108,582,111,596,111,595,105xm594,52l580,52,588,54,592,56,594,52xe" filled="true" fillcolor="#231f20" stroked="false">
              <v:path arrowok="t"/>
              <v:fill type="solid"/>
            </v:shape>
            <v:shape style="position:absolute;left:612;top:8;width:18;height:112" coordorigin="612,8" coordsize="18,112" path="m626,8l616,8,612,12,612,21,616,25,626,25,630,21,630,12,626,8xm627,41l615,43,615,119,627,119,627,41xe" filled="true" fillcolor="#231f20" stroked="false">
              <v:path arrowok="t"/>
              <v:fill type="solid"/>
            </v:shape>
            <v:shape style="position:absolute;left:647;top:0;width:73;height:122" coordorigin="647,0" coordsize="73,122" path="m683,41l667,44,656,53,649,65,647,81,649,98,657,110,668,119,683,121,698,119,708,111,667,111,660,99,660,63,668,51,708,51,699,44,683,41xm708,51l697,51,706,63,706,99,698,111,708,111,709,110,716,98,719,81,717,65,710,53,708,51xm684,0l669,27,675,30,698,3,684,0xe" filled="true" fillcolor="#231f20" stroked="false">
              <v:path arrowok="t"/>
              <v:fill type="solid"/>
            </v:shape>
            <v:shape style="position:absolute;left:738;top:41;width:64;height:79" coordorigin="738,41" coordsize="64,79" path="m751,41l738,43,738,119,751,119,751,63,756,58,765,52,802,52,802,52,751,52,751,41xm802,52l784,52,790,59,790,119,802,119,802,52xm793,41l767,41,757,46,751,52,802,52,802,51,793,41xe" filled="true" fillcolor="#231f20" stroked="false">
              <v:path arrowok="t"/>
              <v:fill type="solid"/>
            </v:shape>
          </v:group>
        </w:pict>
      </w:r>
      <w:r>
        <w:rPr>
          <w:rFonts w:ascii="Cambria"/>
          <w:position w:val="0"/>
          <w:sz w:val="13"/>
        </w:rPr>
      </w:r>
      <w:r>
        <w:rPr>
          <w:rFonts w:ascii="Cambria"/>
          <w:position w:val="0"/>
          <w:sz w:val="13"/>
        </w:rPr>
        <w:tab/>
      </w:r>
      <w:r>
        <w:rPr>
          <w:rFonts w:ascii="Cambria"/>
          <w:position w:val="-2"/>
          <w:sz w:val="15"/>
        </w:rPr>
        <w:pict>
          <v:group style="width:176.7pt;height:7.75pt;mso-position-horizontal-relative:char;mso-position-vertical-relative:line" coordorigin="0,0" coordsize="3534,155">
            <v:line style="position:absolute" from="5,79" to="50,79" stroked="true" strokeweight=".48pt" strokecolor="#231f20"/>
            <v:shape style="position:absolute;left:99;top:10;width:146;height:112" type="#_x0000_t75" stroked="false">
              <v:imagedata r:id="rId2933" o:title=""/>
            </v:shape>
            <v:shape style="position:absolute;left:301;top:41;width:321;height:113" type="#_x0000_t75" stroked="false">
              <v:imagedata r:id="rId2939" o:title=""/>
            </v:shape>
            <v:shape style="position:absolute;left:673;top:0;width:567;height:121" type="#_x0000_t75" stroked="false">
              <v:imagedata r:id="rId2940" o:title=""/>
            </v:shape>
            <v:shape style="position:absolute;left:1295;top:41;width:65;height:81" coordorigin="1295,41" coordsize="65,81" path="m1332,41l1317,44,1306,52,1298,65,1295,83,1298,100,1306,112,1318,119,1332,121,1344,121,1353,118,1359,114,1358,111,1319,111,1308,103,1308,79,1359,79,1360,77,1360,73,1360,70,1309,70,1312,58,1320,51,1354,51,1353,48,1344,43,1332,41xm1357,104l1351,108,1343,111,1358,111,1357,104xm1354,51l1344,51,1347,59,1347,68,1347,70,1360,70,1360,70,1358,57,1354,51xe" filled="true" fillcolor="#231f20" stroked="false">
              <v:path arrowok="t"/>
              <v:fill type="solid"/>
            </v:shape>
            <v:shape style="position:absolute;left:1379;top:41;width:64;height:79" coordorigin="1379,41" coordsize="64,79" path="m1392,41l1379,43,1379,119,1392,119,1392,63,1397,58,1406,52,1443,52,1443,52,1392,52,1392,41xm1443,52l1425,52,1431,59,1431,119,1443,119,1443,52xm1434,41l1408,41,1398,46,1392,52,1443,52,1443,51,1434,41xe" filled="true" fillcolor="#231f20" stroked="false">
              <v:path arrowok="t"/>
              <v:fill type="solid"/>
            </v:shape>
            <v:shape style="position:absolute;left:1499;top:41;width:65;height:81" coordorigin="1499,41" coordsize="65,81" path="m1535,41l1521,44,1509,52,1501,65,1499,83,1501,100,1509,112,1521,119,1536,121,1547,121,1557,118,1562,114,1562,111,1523,111,1511,103,1511,79,1563,79,1563,77,1563,73,1563,70,1512,70,1516,58,1523,51,1558,51,1556,48,1547,43,1535,41xm1560,104l1554,108,1546,111,1562,111,1560,104xm1558,51l1548,51,1551,59,1551,68,1550,70,1563,70,1563,70,1562,57,1558,51xe" filled="true" fillcolor="#231f20" stroked="false">
              <v:path arrowok="t"/>
              <v:fill type="solid"/>
            </v:shape>
            <v:shape style="position:absolute;left:1583;top:3;width:13;height:117" coordorigin="1583,3" coordsize="13,117" path="m1595,3l1583,6,1583,119,1595,119,1595,3xe" filled="true" fillcolor="#231f20" stroked="false">
              <v:path arrowok="t"/>
              <v:fill type="solid"/>
            </v:shape>
            <v:shape style="position:absolute;left:1655;top:3;width:326;height:151" type="#_x0000_t75" stroked="false">
              <v:imagedata r:id="rId2941" o:title=""/>
            </v:shape>
            <v:shape style="position:absolute;left:2037;top:3;width:544;height:118" type="#_x0000_t75" stroked="false">
              <v:imagedata r:id="rId2942" o:title=""/>
            </v:shape>
            <v:shape style="position:absolute;left:2633;top:3;width:152;height:118" type="#_x0000_t75" stroked="false">
              <v:imagedata r:id="rId2943" o:title=""/>
            </v:shape>
            <v:shape style="position:absolute;left:2841;top:3;width:168;height:118" type="#_x0000_t75" stroked="false">
              <v:imagedata r:id="rId2944" o:title=""/>
            </v:shape>
            <v:shape style="position:absolute;left:3056;top:3;width:477;height:118" type="#_x0000_t75" stroked="false">
              <v:imagedata r:id="rId2945" o:title=""/>
            </v:shape>
          </v:group>
        </w:pict>
      </w:r>
      <w:r>
        <w:rPr>
          <w:rFonts w:ascii="Cambria"/>
          <w:position w:val="-2"/>
          <w:sz w:val="15"/>
        </w:rPr>
      </w:r>
      <w:r>
        <w:rPr>
          <w:rFonts w:ascii="Cambria"/>
          <w:position w:val="-2"/>
          <w:sz w:val="15"/>
        </w:rPr>
        <w:tab/>
      </w:r>
      <w:r>
        <w:rPr>
          <w:rFonts w:ascii="Cambria"/>
          <w:sz w:val="11"/>
        </w:rPr>
        <w:pict>
          <v:group style="width:21.3pt;height:5.95pt;mso-position-horizontal-relative:char;mso-position-vertical-relative:line" coordorigin="0,0" coordsize="426,119">
            <v:line style="position:absolute" from="5,76" to="50,76" stroked="true" strokeweight=".48pt" strokecolor="#231f20"/>
            <v:shape style="position:absolute;left:99;top:0;width:326;height:118" type="#_x0000_t75" stroked="false">
              <v:imagedata r:id="rId2946" o:title=""/>
            </v:shape>
          </v:group>
        </w:pict>
      </w:r>
      <w:r>
        <w:rPr>
          <w:rFonts w:ascii="Cambria"/>
          <w:sz w:val="11"/>
        </w:rPr>
      </w:r>
    </w:p>
    <w:p>
      <w:pPr>
        <w:pStyle w:val="BodyText"/>
        <w:spacing w:before="7"/>
        <w:rPr>
          <w:rFonts w:ascii="Cambria"/>
          <w:sz w:val="7"/>
        </w:rPr>
      </w:pPr>
    </w:p>
    <w:p>
      <w:pPr>
        <w:pStyle w:val="BodyText"/>
        <w:spacing w:line="117" w:lineRule="exact"/>
        <w:ind w:left="1664"/>
        <w:rPr>
          <w:rFonts w:ascii="Cambria"/>
          <w:sz w:val="11"/>
        </w:rPr>
      </w:pPr>
      <w:r>
        <w:rPr>
          <w:rFonts w:ascii="Cambria"/>
          <w:position w:val="-1"/>
          <w:sz w:val="11"/>
        </w:rPr>
        <w:drawing>
          <wp:inline distT="0" distB="0" distL="0" distR="0">
            <wp:extent cx="476019" cy="74675"/>
            <wp:effectExtent l="0" t="0" r="0" b="0"/>
            <wp:docPr id="1031" name="image2743.png" descr=""/>
            <wp:cNvGraphicFramePr>
              <a:graphicFrameLocks noChangeAspect="1"/>
            </wp:cNvGraphicFramePr>
            <a:graphic>
              <a:graphicData uri="http://schemas.openxmlformats.org/drawingml/2006/picture">
                <pic:pic>
                  <pic:nvPicPr>
                    <pic:cNvPr id="1032" name="image2743.png"/>
                    <pic:cNvPicPr/>
                  </pic:nvPicPr>
                  <pic:blipFill>
                    <a:blip r:embed="rId2947" cstate="print"/>
                    <a:stretch>
                      <a:fillRect/>
                    </a:stretch>
                  </pic:blipFill>
                  <pic:spPr>
                    <a:xfrm>
                      <a:off x="0" y="0"/>
                      <a:ext cx="476019" cy="74675"/>
                    </a:xfrm>
                    <a:prstGeom prst="rect">
                      <a:avLst/>
                    </a:prstGeom>
                  </pic:spPr>
                </pic:pic>
              </a:graphicData>
            </a:graphic>
          </wp:inline>
        </w:drawing>
      </w:r>
      <w:r>
        <w:rPr>
          <w:rFonts w:ascii="Cambria"/>
          <w:position w:val="-1"/>
          <w:sz w:val="11"/>
        </w:rPr>
      </w:r>
    </w:p>
    <w:p>
      <w:pPr>
        <w:pStyle w:val="BodyText"/>
        <w:spacing w:before="9"/>
        <w:rPr>
          <w:rFonts w:ascii="Cambria"/>
          <w:sz w:val="6"/>
        </w:rPr>
      </w:pPr>
    </w:p>
    <w:p>
      <w:pPr>
        <w:pStyle w:val="BodyText"/>
        <w:spacing w:line="196" w:lineRule="exact"/>
        <w:ind w:left="214"/>
        <w:rPr>
          <w:rFonts w:ascii="Cambria"/>
          <w:sz w:val="19"/>
        </w:rPr>
      </w:pPr>
      <w:r>
        <w:rPr>
          <w:rFonts w:ascii="Cambria"/>
          <w:position w:val="-3"/>
          <w:sz w:val="19"/>
        </w:rPr>
        <w:pict>
          <v:group style="width:317.8pt;height:9.85pt;mso-position-horizontal-relative:char;mso-position-vertical-relative:line" coordorigin="0,0" coordsize="6356,197">
            <v:line style="position:absolute" from="3,3" to="6353,3" stroked="true" strokeweight=".283pt" strokecolor="#231f20"/>
            <v:line style="position:absolute" from="5309,119" to="5353,119" stroked="true" strokeweight=".48pt" strokecolor="#231f20"/>
            <v:shape style="position:absolute;left:5409;top:52;width:214;height:109" type="#_x0000_t75" stroked="false">
              <v:imagedata r:id="rId2948" o:title=""/>
            </v:shape>
            <v:shape style="position:absolute;left:5676;top:43;width:104;height:118" type="#_x0000_t75" stroked="false">
              <v:imagedata r:id="rId2949" o:title=""/>
            </v:shape>
            <v:shape style="position:absolute;left:5836;top:81;width:110;height:79" coordorigin="5836,81" coordsize="110,79" path="m5848,81l5836,83,5836,159,5848,159,5848,103,5852,99,5861,92,5894,92,5894,92,5848,92,5848,81xm5894,92l5882,92,5885,101,5885,159,5897,159,5897,103,5901,99,5908,94,5895,94,5894,92xm5945,92l5910,92,5931,93,5933,101,5933,159,5945,159,5945,92xm5913,81l5903,86,5895,94,5908,94,5910,92,5945,92,5945,91,5939,81,5913,81xm5886,81l5864,81,5855,86,5848,92,5894,92,5892,87,5886,81xe" filled="true" fillcolor="#231f20" stroked="false">
              <v:path arrowok="t"/>
              <v:fill type="solid"/>
            </v:shape>
            <v:shape style="position:absolute;left:5964;top:81;width:65;height:81" coordorigin="5964,81" coordsize="65,81" path="m6001,81l5986,84,5975,92,5967,105,5964,123,5967,140,5975,152,5987,159,6002,161,6013,161,6023,158,6028,154,6028,151,5989,151,5977,143,5977,119,6029,119,6029,117,6029,113,6029,110,5978,110,5981,98,5989,91,6024,91,6022,88,6013,83,6001,81xm6026,144l6020,148,6012,151,6028,151,6026,144xm6024,91l6013,91,6017,99,6017,108,6016,110,6029,110,6029,110,6027,97,6024,91xe" filled="true" fillcolor="#231f20" stroked="false">
              <v:path arrowok="t"/>
              <v:fill type="solid"/>
            </v:shape>
            <v:shape style="position:absolute;left:6049;top:81;width:64;height:79" coordorigin="6049,81" coordsize="64,79" path="m6061,81l6049,83,6049,159,6061,159,6061,103,6066,98,6075,92,6112,92,6112,92,6061,92,6061,81xm6112,92l6094,92,6100,99,6100,159,6112,159,6112,92xm6103,81l6077,81,6067,86,6061,92,6112,92,6112,91,6103,81xe" filled="true" fillcolor="#231f20" stroked="false">
              <v:path arrowok="t"/>
              <v:fill type="solid"/>
            </v:shape>
            <v:shape style="position:absolute;left:6131;top:81;width:73;height:81" coordorigin="6131,81" coordsize="73,81" path="m6167,81l6151,84,6140,93,6133,105,6131,121,6134,138,6141,150,6152,159,6167,161,6182,159,6192,151,6152,151,6144,139,6144,103,6152,91,6192,91,6183,84,6167,81xm6192,91l6181,91,6190,103,6190,139,6183,151,6192,151,6193,150,6201,138,6203,121,6201,105,6194,93,6192,91xe" filled="true" fillcolor="#231f20" stroked="false">
              <v:path arrowok="t"/>
              <v:fill type="solid"/>
            </v:shape>
            <v:shape style="position:absolute;left:6216;top:81;width:52;height:81" coordorigin="6216,81" coordsize="52,81" path="m6218,145l6216,156,6222,159,6231,161,6255,161,6268,153,6268,151,6232,151,6223,148,6218,145xm6252,81l6230,81,6218,89,6218,117,6251,130,6256,133,6256,148,6249,151,6268,151,6268,124,6238,112,6230,110,6230,95,6236,91,6264,91,6265,86,6261,83,6252,81xm6264,91l6252,91,6259,94,6263,96,6264,91xe" filled="true" fillcolor="#231f20" stroked="false">
              <v:path arrowok="t"/>
              <v:fill type="solid"/>
            </v:shape>
            <v:line style="position:absolute" from="1448,119" to="1493,119" stroked="true" strokeweight=".48pt" strokecolor="#231f20"/>
            <v:shape style="position:absolute;left:1549;top:43;width:337;height:118" type="#_x0000_t75" stroked="false">
              <v:imagedata r:id="rId2950" o:title=""/>
            </v:shape>
            <v:shape style="position:absolute;left:1937;top:48;width:403;height:114" type="#_x0000_t75" stroked="false">
              <v:imagedata r:id="rId2951" o:title=""/>
            </v:shape>
            <v:shape style="position:absolute;left:2386;top:43;width:530;height:118" type="#_x0000_t75" stroked="false">
              <v:imagedata r:id="rId2952" o:title=""/>
            </v:shape>
            <v:shape style="position:absolute;left:2967;top:81;width:65;height:81" coordorigin="2967,81" coordsize="65,81" path="m3004,81l2990,84,2978,92,2970,105,2967,123,2970,140,2978,152,2990,159,3005,161,3016,161,3026,158,3031,154,3031,151,2992,151,2980,143,2980,119,3032,119,3032,117,3032,113,3032,110,2981,110,2984,98,2992,91,3027,91,3025,88,3016,83,3004,81xm3029,144l3023,148,3015,151,3031,151,3029,144xm3027,91l3016,91,3020,99,3020,108,3019,110,3032,110,3032,110,3030,97,3027,91xe" filled="true" fillcolor="#231f20" stroked="false">
              <v:path arrowok="t"/>
              <v:fill type="solid"/>
            </v:shape>
            <v:shape style="position:absolute;left:3052;top:81;width:64;height:79" coordorigin="3052,81" coordsize="64,79" path="m3064,81l3052,83,3052,159,3064,159,3064,103,3069,98,3078,92,3115,92,3115,92,3064,92,3064,81xm3115,92l3098,92,3103,99,3103,159,3115,159,3115,92xm3106,81l3080,81,3070,86,3064,92,3115,92,3115,91,3106,81xe" filled="true" fillcolor="#231f20" stroked="false">
              <v:path arrowok="t"/>
              <v:fill type="solid"/>
            </v:shape>
            <v:shape style="position:absolute;left:3130;top:63;width:51;height:99" coordorigin="3130,63" coordsize="51,99" path="m3155,93l3143,93,3143,154,3149,161,3169,161,3176,159,3180,157,3179,151,3158,151,3155,147,3155,93xm3179,147l3176,149,3169,151,3179,151,3179,147xm3180,83l3130,83,3130,93,3180,93,3180,83xm3155,63l3147,63,3143,83,3155,83,3155,63xe" filled="true" fillcolor="#231f20" stroked="false">
              <v:path arrowok="t"/>
              <v:fill type="solid"/>
            </v:shape>
            <v:shape style="position:absolute;left:3198;top:81;width:43;height:79" coordorigin="3198,81" coordsize="43,79" path="m3210,81l3198,83,3198,159,3210,159,3210,109,3221,98,3223,97,3210,97,3210,81xm3237,81l3225,81,3210,97,3223,97,3227,94,3240,94,3241,83,3240,83,3237,81xm3240,94l3237,94,3240,94,3240,94xe" filled="true" fillcolor="#231f20" stroked="false">
              <v:path arrowok="t"/>
              <v:fill type="solid"/>
            </v:shape>
            <v:shape style="position:absolute;left:3249;top:81;width:65;height:81" coordorigin="3249,81" coordsize="65,81" path="m3285,81l3271,84,3259,92,3252,105,3249,123,3252,140,3260,152,3272,159,3286,161,3297,161,3307,158,3313,154,3312,151,3273,151,3261,143,3261,119,3313,119,3313,117,3314,113,3314,110,3263,110,3266,98,3274,91,3308,91,3307,88,3298,83,3285,81xm3311,144l3305,148,3296,151,3312,151,3311,144xm3308,91l3298,91,3301,99,3301,108,3301,110,3314,110,3314,110,3312,97,3308,91xe" filled="true" fillcolor="#231f20" stroked="false">
              <v:path arrowok="t"/>
              <v:fill type="solid"/>
            </v:shape>
            <v:shape style="position:absolute;left:3370;top:43;width:168;height:118" type="#_x0000_t75" stroked="false">
              <v:imagedata r:id="rId2953" o:title=""/>
            </v:shape>
            <v:shape style="position:absolute;left:3589;top:81;width:453;height:116" type="#_x0000_t75" stroked="false">
              <v:imagedata r:id="rId2954" o:title=""/>
            </v:shape>
            <v:shape style="position:absolute;left:4098;top:40;width:581;height:154" type="#_x0000_t75" stroked="false">
              <v:imagedata r:id="rId2955" o:title=""/>
            </v:shape>
            <v:shape style="position:absolute;left:4734;top:43;width:360;height:118" type="#_x0000_t75" stroked="false">
              <v:imagedata r:id="rId2956" o:title=""/>
            </v:shape>
          </v:group>
        </w:pict>
      </w:r>
      <w:r>
        <w:rPr>
          <w:rFonts w:ascii="Cambria"/>
          <w:position w:val="-3"/>
          <w:sz w:val="19"/>
        </w:rPr>
      </w:r>
    </w:p>
    <w:p>
      <w:pPr>
        <w:pStyle w:val="BodyText"/>
        <w:spacing w:before="2"/>
        <w:rPr>
          <w:rFonts w:ascii="Cambria"/>
          <w:sz w:val="7"/>
        </w:rPr>
      </w:pPr>
    </w:p>
    <w:p>
      <w:pPr>
        <w:tabs>
          <w:tab w:pos="1668" w:val="left" w:leader="none"/>
          <w:tab w:pos="5529" w:val="left" w:leader="none"/>
        </w:tabs>
        <w:spacing w:line="157" w:lineRule="exact"/>
        <w:ind w:left="270" w:right="23" w:firstLine="0"/>
        <w:rPr>
          <w:rFonts w:ascii="Cambria"/>
          <w:sz w:val="15"/>
        </w:rPr>
      </w:pPr>
      <w:r>
        <w:rPr>
          <w:rFonts w:ascii="Cambria"/>
          <w:position w:val="-2"/>
          <w:sz w:val="15"/>
        </w:rPr>
        <w:drawing>
          <wp:inline distT="0" distB="0" distL="0" distR="0">
            <wp:extent cx="510161" cy="100012"/>
            <wp:effectExtent l="0" t="0" r="0" b="0"/>
            <wp:docPr id="1033" name="image2753.png" descr=""/>
            <wp:cNvGraphicFramePr>
              <a:graphicFrameLocks noChangeAspect="1"/>
            </wp:cNvGraphicFramePr>
            <a:graphic>
              <a:graphicData uri="http://schemas.openxmlformats.org/drawingml/2006/picture">
                <pic:pic>
                  <pic:nvPicPr>
                    <pic:cNvPr id="1034" name="image2753.png"/>
                    <pic:cNvPicPr/>
                  </pic:nvPicPr>
                  <pic:blipFill>
                    <a:blip r:embed="rId2957" cstate="print"/>
                    <a:stretch>
                      <a:fillRect/>
                    </a:stretch>
                  </pic:blipFill>
                  <pic:spPr>
                    <a:xfrm>
                      <a:off x="0" y="0"/>
                      <a:ext cx="510161" cy="100012"/>
                    </a:xfrm>
                    <a:prstGeom prst="rect">
                      <a:avLst/>
                    </a:prstGeom>
                  </pic:spPr>
                </pic:pic>
              </a:graphicData>
            </a:graphic>
          </wp:inline>
        </w:drawing>
      </w:r>
      <w:r>
        <w:rPr>
          <w:rFonts w:ascii="Cambria"/>
          <w:position w:val="-2"/>
          <w:sz w:val="15"/>
        </w:rPr>
      </w:r>
      <w:r>
        <w:rPr>
          <w:rFonts w:ascii="Cambria"/>
          <w:position w:val="-2"/>
          <w:sz w:val="15"/>
        </w:rPr>
        <w:tab/>
      </w:r>
      <w:r>
        <w:rPr>
          <w:rFonts w:ascii="Cambria"/>
          <w:position w:val="-2"/>
          <w:sz w:val="15"/>
        </w:rPr>
        <w:pict>
          <v:group style="width:179pt;height:7.7pt;mso-position-horizontal-relative:char;mso-position-vertical-relative:line" coordorigin="0,0" coordsize="3580,154">
            <v:shape style="position:absolute;left:0;top:0;width:13;height:117" coordorigin="0,0" coordsize="13,117" path="m12,0l0,3,0,116,12,116,12,0xe" filled="true" fillcolor="#231f20" stroked="false">
              <v:path arrowok="t"/>
              <v:fill type="solid"/>
            </v:shape>
            <v:shape style="position:absolute;left:30;top:38;width:66;height:81" coordorigin="30,38" coordsize="66,81" path="m85,49l71,49,73,54,73,73,60,76,45,80,34,88,30,100,30,112,39,118,61,118,69,113,73,108,46,108,42,105,42,90,56,85,73,82,85,82,85,49xm85,108l73,108,74,115,77,117,87,117,93,117,95,116,95,109,88,109,85,109,85,108xm85,82l73,82,73,96,68,103,59,108,73,108,73,108,85,108,85,82xm78,38l54,38,42,41,33,46,35,55,41,52,51,49,85,49,85,46,78,38xe" filled="true" fillcolor="#231f20" stroked="false">
              <v:path arrowok="t"/>
              <v:fill type="solid"/>
            </v:shape>
            <v:shape style="position:absolute;left:147;top:0;width:639;height:118" type="#_x0000_t75" stroked="false">
              <v:imagedata r:id="rId2958" o:title=""/>
            </v:shape>
            <v:shape style="position:absolute;left:842;top:0;width:152;height:118" type="#_x0000_t75" stroked="false">
              <v:imagedata r:id="rId2959" o:title=""/>
            </v:shape>
            <v:shape style="position:absolute;left:1050;top:0;width:168;height:118" type="#_x0000_t75" stroked="false">
              <v:imagedata r:id="rId2960" o:title=""/>
            </v:shape>
            <v:shape style="position:absolute;left:1269;top:0;width:718;height:118" type="#_x0000_t75" stroked="false">
              <v:imagedata r:id="rId2961" o:title=""/>
            </v:shape>
            <v:shape style="position:absolute;left:2033;top:40;width:74;height:114" coordorigin="2033,40" coordsize="74,114" path="m2035,142l2033,152,2035,153,2040,154,2044,154,2056,151,2065,144,2066,143,2042,143,2037,143,2035,142xm2049,40l2036,40,2067,115,2061,132,2055,143,2066,143,2071,135,2075,126,2085,100,2073,100,2049,40xm2106,40l2093,40,2073,100,2085,100,2106,40xe" filled="true" fillcolor="#231f20" stroked="false">
              <v:path arrowok="t"/>
              <v:fill type="solid"/>
            </v:shape>
            <v:shape style="position:absolute;left:2159;top:0;width:159;height:118" type="#_x0000_t75" stroked="false">
              <v:imagedata r:id="rId2962" o:title=""/>
            </v:shape>
            <v:shape style="position:absolute;left:2374;top:0;width:381;height:154" type="#_x0000_t75" stroked="false">
              <v:imagedata r:id="rId2963" o:title=""/>
            </v:shape>
            <v:shape style="position:absolute;left:2810;top:0;width:770;height:151" type="#_x0000_t75" stroked="false">
              <v:imagedata r:id="rId2964" o:title=""/>
            </v:shape>
          </v:group>
        </w:pict>
      </w:r>
      <w:r>
        <w:rPr>
          <w:rFonts w:ascii="Cambria"/>
          <w:position w:val="-2"/>
          <w:sz w:val="15"/>
        </w:rPr>
      </w:r>
      <w:r>
        <w:rPr>
          <w:rFonts w:ascii="Cambria"/>
          <w:position w:val="-2"/>
          <w:sz w:val="15"/>
        </w:rPr>
        <w:tab/>
      </w:r>
      <w:r>
        <w:rPr>
          <w:rFonts w:ascii="Cambria"/>
          <w:position w:val="-2"/>
          <w:sz w:val="15"/>
        </w:rPr>
        <w:pict>
          <v:group style="width:47.5pt;height:7.75pt;mso-position-horizontal-relative:char;mso-position-vertical-relative:line" coordorigin="0,0" coordsize="950,155">
            <v:shape style="position:absolute;left:0;top:0;width:742;height:154" type="#_x0000_t75" stroked="false">
              <v:imagedata r:id="rId2965" o:title=""/>
            </v:shape>
            <v:shape style="position:absolute;left:797;top:3;width:152;height:118" type="#_x0000_t75" stroked="false">
              <v:imagedata r:id="rId2966" o:title=""/>
            </v:shape>
          </v:group>
        </w:pict>
      </w:r>
      <w:r>
        <w:rPr>
          <w:rFonts w:ascii="Cambria"/>
          <w:position w:val="-2"/>
          <w:sz w:val="15"/>
        </w:rPr>
      </w:r>
    </w:p>
    <w:p>
      <w:pPr>
        <w:pStyle w:val="BodyText"/>
        <w:spacing w:before="1"/>
        <w:rPr>
          <w:rFonts w:ascii="Cambria"/>
          <w:sz w:val="7"/>
        </w:rPr>
      </w:pPr>
    </w:p>
    <w:p>
      <w:pPr>
        <w:pStyle w:val="BodyText"/>
        <w:ind w:left="214"/>
        <w:rPr>
          <w:rFonts w:ascii="Cambria"/>
          <w:sz w:val="20"/>
        </w:rPr>
      </w:pPr>
      <w:r>
        <w:rPr>
          <w:rFonts w:ascii="Cambria"/>
          <w:sz w:val="20"/>
        </w:rPr>
        <w:pict>
          <v:group style="width:317.8pt;height:19.75pt;mso-position-horizontal-relative:char;mso-position-vertical-relative:line" coordorigin="0,0" coordsize="6356,395">
            <v:line style="position:absolute" from="3,193" to="6353,193" stroked="true" strokeweight=".283pt" strokecolor="#231f20"/>
            <v:shape style="position:absolute;left:5315;top:8;width:495;height:114" type="#_x0000_t75" stroked="false">
              <v:imagedata r:id="rId2967" o:title=""/>
            </v:shape>
            <v:line style="position:absolute" from="5309,319" to="5353,319" stroked="true" strokeweight=".48pt" strokecolor="#231f20"/>
            <v:shape style="position:absolute;left:5409;top:252;width:214;height:109" type="#_x0000_t75" stroked="false">
              <v:imagedata r:id="rId2948" o:title=""/>
            </v:shape>
            <v:shape style="position:absolute;left:5676;top:243;width:104;height:118" type="#_x0000_t75" stroked="false">
              <v:imagedata r:id="rId2949" o:title=""/>
            </v:shape>
            <v:shape style="position:absolute;left:5836;top:281;width:110;height:79" coordorigin="5836,281" coordsize="110,79" path="m5848,281l5836,284,5836,359,5848,359,5848,303,5852,299,5861,292,5894,292,5894,292,5848,292,5848,281xm5894,292l5882,292,5885,301,5885,359,5897,359,5897,304,5901,299,5908,294,5895,294,5894,292xm5945,292l5910,292,5931,293,5933,301,5933,359,5945,359,5945,292xm5913,281l5903,286,5895,294,5908,294,5910,292,5945,292,5945,292,5939,281,5913,281xm5886,281l5864,281,5855,286,5848,292,5894,292,5892,287,5886,281xe" filled="true" fillcolor="#231f20" stroked="false">
              <v:path arrowok="t"/>
              <v:fill type="solid"/>
            </v:shape>
            <v:shape style="position:absolute;left:5964;top:281;width:65;height:81" coordorigin="5964,281" coordsize="65,81" path="m6001,281l5986,284,5975,292,5967,305,5964,323,5967,340,5975,352,5987,359,6002,361,6013,361,6023,358,6028,354,6028,351,5989,351,5977,343,5977,319,6029,319,6029,317,6029,313,6029,310,5978,310,5981,298,5989,291,6024,291,6022,288,6013,283,6001,281xm6026,344l6020,348,6012,351,6028,351,6026,344xm6024,291l6013,291,6017,299,6017,308,6016,310,6029,310,6029,310,6027,297,6024,291xe" filled="true" fillcolor="#231f20" stroked="false">
              <v:path arrowok="t"/>
              <v:fill type="solid"/>
            </v:shape>
            <v:shape style="position:absolute;left:6049;top:281;width:64;height:79" coordorigin="6049,281" coordsize="64,79" path="m6061,281l6049,284,6049,359,6061,359,6061,303,6066,298,6075,292,6112,292,6112,292,6061,292,6061,281xm6112,292l6094,292,6100,299,6100,359,6112,359,6112,292xm6103,281l6077,281,6067,286,6061,292,6112,292,6112,291,6103,281xe" filled="true" fillcolor="#231f20" stroked="false">
              <v:path arrowok="t"/>
              <v:fill type="solid"/>
            </v:shape>
            <v:shape style="position:absolute;left:6131;top:281;width:73;height:81" coordorigin="6131,281" coordsize="73,81" path="m6167,281l6151,284,6140,293,6133,305,6131,321,6134,338,6141,351,6152,359,6167,361,6182,359,6192,351,6152,351,6144,339,6144,303,6152,291,6192,291,6183,284,6167,281xm6192,291l6181,291,6190,303,6190,339,6183,351,6192,351,6193,351,6201,338,6203,321,6201,305,6194,293,6192,291xe" filled="true" fillcolor="#231f20" stroked="false">
              <v:path arrowok="t"/>
              <v:fill type="solid"/>
            </v:shape>
            <v:shape style="position:absolute;left:6216;top:281;width:52;height:81" coordorigin="6216,281" coordsize="52,81" path="m6218,345l6216,356,6222,359,6231,361,6255,361,6268,353,6268,351,6232,351,6223,348,6218,345xm6252,281l6230,281,6218,289,6218,317,6251,330,6256,333,6256,348,6249,351,6268,351,6268,324,6238,312,6230,310,6230,295,6236,291,6264,291,6265,286,6261,283,6252,281xm6264,291l6252,291,6259,294,6263,296,6264,291xe" filled="true" fillcolor="#231f20" stroked="false">
              <v:path arrowok="t"/>
              <v:fill type="solid"/>
            </v:shape>
            <v:shape style="position:absolute;left:1450;top:3;width:152;height:118" type="#_x0000_t75" stroked="false">
              <v:imagedata r:id="rId2968" o:title=""/>
            </v:shape>
            <v:shape style="position:absolute;left:1658;top:3;width:13;height:117" coordorigin="1658,3" coordsize="13,117" path="m1670,3l1658,6,1658,119,1670,119,1670,3xe" filled="true" fillcolor="#231f20" stroked="false">
              <v:path arrowok="t"/>
              <v:fill type="solid"/>
            </v:shape>
            <v:shape style="position:absolute;left:1687;top:41;width:66;height:81" coordorigin="1687,41" coordsize="66,81" path="m1743,52l1728,52,1730,57,1730,76,1717,79,1703,83,1692,91,1687,103,1687,115,1697,121,1719,121,1727,116,1731,111,1704,111,1700,108,1700,93,1713,88,1730,85,1743,85,1743,52xm1743,111l1731,111,1731,118,1734,120,1744,120,1750,120,1753,119,1753,112,1745,112,1743,112,1743,111xm1743,85l1730,85,1730,99,1725,106,1717,111,1731,111,1731,111,1743,111,1743,85xm1736,41l1712,41,1699,44,1690,49,1692,58,1699,55,1708,52,1743,52,1742,49,1736,41xe" filled="true" fillcolor="#231f20" stroked="false">
              <v:path arrowok="t"/>
              <v:fill type="solid"/>
            </v:shape>
            <v:shape style="position:absolute;left:1803;top:3;width:68;height:119" coordorigin="1803,3" coordsize="68,119" path="m1847,41l1840,41,1825,44,1813,52,1806,65,1803,83,1805,98,1811,110,1821,118,1834,121,1845,121,1853,116,1858,111,1870,111,1870,110,1822,110,1815,100,1815,62,1825,52,1870,52,1870,45,1858,45,1853,43,1847,41xm1870,111l1858,111,1858,119,1870,119,1870,111xm1870,52l1848,52,1854,54,1858,57,1858,99,1853,105,1845,110,1870,110,1870,52xm1870,3l1858,5,1858,45,1870,45,1870,3xe" filled="true" fillcolor="#231f20" stroked="false">
              <v:path arrowok="t"/>
              <v:fill type="solid"/>
            </v:shape>
            <v:shape style="position:absolute;left:1890;top:41;width:65;height:81" coordorigin="1890,41" coordsize="65,81" path="m1926,41l1912,44,1900,52,1893,65,1890,83,1893,100,1900,112,1912,119,1927,121,1938,121,1948,118,1954,114,1953,111,1914,111,1902,103,1902,79,1954,79,1954,77,1954,73,1954,70,1904,70,1907,58,1914,51,1949,51,1947,48,1938,43,1926,41xm1951,104l1946,108,1937,111,1953,111,1951,104xm1949,51l1939,51,1942,59,1942,68,1942,70,1954,70,1954,70,1953,57,1949,51xe" filled="true" fillcolor="#231f20" stroked="false">
              <v:path arrowok="t"/>
              <v:fill type="solid"/>
            </v:shape>
            <v:shape style="position:absolute;left:1968;top:41;width:52;height:81" coordorigin="1968,41" coordsize="52,81" path="m1970,105l1968,116,1974,119,1983,121,2007,121,2020,113,2020,111,1984,111,1975,108,1970,105xm2004,41l1982,41,1970,49,1970,77,2003,90,2008,93,2008,108,2001,111,2020,111,2020,84,1990,72,1982,70,1982,55,1988,51,2016,51,2017,46,2013,43,2004,41xm2016,51l2004,51,2011,54,2015,56,2016,51xe" filled="true" fillcolor="#231f20" stroked="false">
              <v:path arrowok="t"/>
              <v:fill type="solid"/>
            </v:shape>
            <v:shape style="position:absolute;left:2036;top:8;width:18;height:112" coordorigin="2036,8" coordsize="18,112" path="m2049,8l2040,8,2036,12,2036,21,2040,25,2049,25,2054,21,2054,12,2049,8xm2051,41l2039,43,2039,119,2051,119,2051,41xe" filled="true" fillcolor="#231f20" stroked="false">
              <v:path arrowok="t"/>
              <v:fill type="solid"/>
            </v:shape>
            <v:shape style="position:absolute;left:2070;top:41;width:68;height:116" coordorigin="2070,41" coordsize="68,116" path="m2075,141l2073,152,2081,155,2092,157,2100,157,2116,155,2128,149,2130,146,2093,146,2082,144,2075,141xm2138,111l2126,111,2126,142,2115,146,2130,146,2135,138,2138,124,2138,111xm2118,41l2107,41,2092,44,2080,52,2073,65,2070,83,2072,98,2078,110,2088,118,2101,121,2111,121,2119,117,2126,111,2138,111,2138,111,2089,111,2082,99,2082,64,2090,52,2138,52,2138,49,2129,44,2118,41xm2138,52l2114,52,2121,54,2125,56,2125,99,2122,104,2112,111,2138,111,2138,52xe" filled="true" fillcolor="#231f20" stroked="false">
              <v:path arrowok="t"/>
              <v:fill type="solid"/>
            </v:shape>
            <v:shape style="position:absolute;left:2161;top:41;width:64;height:79" coordorigin="2161,41" coordsize="64,79" path="m2173,41l2161,44,2161,119,2173,119,2173,63,2179,58,2187,52,2225,52,2225,52,2173,52,2173,41xm2225,52l2207,52,2213,59,2213,119,2225,119,2225,52xm2216,41l2190,41,2180,46,2173,52,2225,52,2225,51,2216,41xe" filled="true" fillcolor="#231f20" stroked="false">
              <v:path arrowok="t"/>
              <v:fill type="solid"/>
            </v:shape>
            <v:shape style="position:absolute;left:2242;top:41;width:66;height:81" coordorigin="2242,41" coordsize="66,81" path="m2297,52l2283,52,2285,57,2285,76,2272,79,2258,83,2247,91,2242,103,2242,115,2251,121,2273,121,2281,116,2285,111,2258,111,2254,108,2254,93,2268,88,2285,85,2297,85,2297,52xm2297,111l2285,111,2286,118,2289,120,2299,120,2305,120,2307,119,2307,112,2300,112,2297,112,2297,111xm2297,85l2285,85,2285,99,2280,106,2271,111,2285,111,2285,111,2297,111,2297,85xm2290,41l2266,41,2254,44,2245,49,2247,58,2254,55,2263,52,2297,52,2297,49,2290,41xe" filled="true" fillcolor="#231f20" stroked="false">
              <v:path arrowok="t"/>
              <v:fill type="solid"/>
            </v:shape>
            <v:shape style="position:absolute;left:2317;top:41;width:62;height:81" coordorigin="2317,41" coordsize="62,81" path="m2362,41l2356,41,2338,44,2327,53,2320,66,2317,83,2320,100,2329,112,2341,119,2355,121,2365,121,2374,118,2379,115,2378,111,2339,111,2330,100,2330,82,2331,70,2336,60,2344,54,2356,52,2376,52,2377,47,2371,43,2362,41xm2377,105l2372,108,2364,111,2378,111,2377,105xm2376,52l2362,52,2370,54,2374,56,2376,52xe" filled="true" fillcolor="#231f20" stroked="false">
              <v:path arrowok="t"/>
              <v:fill type="solid"/>
            </v:shape>
            <v:shape style="position:absolute;left:2394;top:8;width:18;height:112" coordorigin="2394,8" coordsize="18,112" path="m2408,8l2398,8,2394,12,2394,21,2398,25,2408,25,2412,21,2412,12,2408,8xm2410,41l2397,43,2397,119,2410,119,2410,41xe" filled="true" fillcolor="#231f20" stroked="false">
              <v:path arrowok="t"/>
              <v:fill type="solid"/>
            </v:shape>
            <v:shape style="position:absolute;left:2429;top:0;width:73;height:122" coordorigin="2429,0" coordsize="73,122" path="m2465,41l2449,44,2438,53,2431,65,2429,81,2431,98,2439,111,2450,119,2465,121,2480,119,2490,111,2450,111,2442,99,2442,63,2450,51,2490,51,2481,44,2465,41xm2490,51l2479,51,2488,63,2488,99,2481,111,2490,111,2491,111,2499,98,2501,81,2499,65,2492,53,2490,51xm2466,0l2452,27,2457,30,2480,3,2466,0xe" filled="true" fillcolor="#231f20" stroked="false">
              <v:path arrowok="t"/>
              <v:fill type="solid"/>
            </v:shape>
            <v:shape style="position:absolute;left:2521;top:41;width:64;height:79" coordorigin="2521,41" coordsize="64,79" path="m2533,41l2521,44,2521,119,2533,119,2533,63,2538,58,2547,52,2584,52,2584,52,2533,52,2533,41xm2584,52l2566,52,2572,59,2572,119,2584,119,2584,52xm2575,41l2549,41,2539,46,2533,52,2584,52,2584,51,2575,41xe" filled="true" fillcolor="#231f20" stroked="false">
              <v:path arrowok="t"/>
              <v:fill type="solid"/>
            </v:shape>
            <v:shape style="position:absolute;left:2606;top:102;width:20;height:20" coordorigin="2606,102" coordsize="20,20" path="m2621,102l2610,102,2606,106,2606,117,2610,121,2621,121,2625,117,2625,106,2621,102xe" filled="true" fillcolor="#231f20" stroked="false">
              <v:path arrowok="t"/>
              <v:fill type="solid"/>
            </v:shape>
            <v:shape style="position:absolute;left:1443;top:248;width:516;height:114" type="#_x0000_t75" stroked="false">
              <v:imagedata r:id="rId2969" o:title=""/>
            </v:shape>
            <v:shape style="position:absolute;left:2011;top:243;width:152;height:118" type="#_x0000_t75" stroked="false">
              <v:imagedata r:id="rId2970" o:title=""/>
            </v:shape>
            <v:shape style="position:absolute;left:2210;top:243;width:316;height:118" type="#_x0000_t75" stroked="false">
              <v:imagedata r:id="rId2971" o:title=""/>
            </v:shape>
            <v:shape style="position:absolute;left:2584;top:281;width:280;height:113" type="#_x0000_t75" stroked="false">
              <v:imagedata r:id="rId2972" o:title=""/>
            </v:shape>
            <v:shape style="position:absolute;left:2913;top:281;width:52;height:81" coordorigin="2913,281" coordsize="52,81" path="m2915,345l2913,356,2918,359,2927,361,2951,361,2965,353,2965,351,2929,351,2920,348,2915,345xm2949,281l2927,281,2915,289,2915,317,2948,330,2953,333,2953,348,2946,351,2965,351,2965,324,2935,312,2927,310,2927,295,2933,291,2960,291,2962,286,2957,283,2949,281xm2960,291l2949,291,2956,294,2959,296,2960,291xe" filled="true" fillcolor="#231f20" stroked="false">
              <v:path arrowok="t"/>
              <v:fill type="solid"/>
            </v:shape>
            <v:shape style="position:absolute;left:2979;top:281;width:73;height:81" coordorigin="2979,281" coordsize="73,81" path="m3015,281l2999,284,2988,293,2981,305,2979,321,2981,338,2989,351,3000,359,3015,361,3030,359,3040,351,3000,351,2992,339,2992,303,3000,291,3040,291,3031,284,3015,281xm3040,291l3029,291,3038,303,3038,339,3030,351,3040,351,3041,351,3049,338,3051,321,3049,305,3042,293,3040,291xe" filled="true" fillcolor="#231f20" stroked="false">
              <v:path arrowok="t"/>
              <v:fill type="solid"/>
            </v:shape>
            <v:shape style="position:absolute;left:3064;top:281;width:52;height:81" coordorigin="3064,281" coordsize="52,81" path="m3066,345l3064,356,3070,359,3078,361,3102,361,3116,353,3116,351,3080,351,3071,348,3066,345xm3100,281l3078,281,3066,289,3066,317,3099,330,3104,333,3104,348,3097,351,3116,351,3116,324,3086,312,3078,310,3078,295,3084,291,3112,291,3113,286,3109,283,3100,281xm3112,291l3100,291,3107,294,3111,296,3112,291xe" filled="true" fillcolor="#231f20" stroked="false">
              <v:path arrowok="t"/>
              <v:fill type="solid"/>
            </v:shape>
            <v:shape style="position:absolute;left:3126;top:263;width:51;height:99" coordorigin="3126,263" coordsize="51,99" path="m3151,293l3139,293,3139,354,3145,361,3165,361,3172,359,3176,357,3175,351,3154,351,3151,347,3151,293xm3175,347l3172,349,3165,351,3175,351,3175,347xm3176,283l3126,283,3126,293,3176,293,3176,283xm3151,263l3143,263,3139,283,3151,283,3151,263xe" filled="true" fillcolor="#231f20" stroked="false">
              <v:path arrowok="t"/>
              <v:fill type="solid"/>
            </v:shape>
            <v:shape style="position:absolute;left:3188;top:281;width:65;height:81" coordorigin="3188,281" coordsize="65,81" path="m3225,281l3210,284,3199,292,3191,305,3188,323,3191,340,3199,352,3211,359,3225,361,3237,361,3246,358,3252,354,3251,351,3212,351,3201,343,3201,319,3252,319,3253,317,3253,313,3253,310,3202,310,3205,298,3213,291,3247,291,3246,288,3237,283,3225,281xm3250,344l3244,348,3236,351,3251,351,3250,344xm3247,291l3237,291,3240,299,3240,308,3240,310,3253,310,3253,310,3251,297,3247,291xe" filled="true" fillcolor="#231f20" stroked="false">
              <v:path arrowok="t"/>
              <v:fill type="solid"/>
            </v:shape>
            <v:shape style="position:absolute;left:3272;top:281;width:64;height:79" coordorigin="3272,281" coordsize="64,79" path="m3285,281l3272,284,3272,359,3285,359,3285,303,3290,298,3299,292,3336,292,3336,292,3285,292,3285,281xm3336,292l3318,292,3324,299,3324,359,3336,359,3336,292xm3327,281l3301,281,3291,286,3285,292,3336,292,3336,291,3327,281xe" filled="true" fillcolor="#231f20" stroked="false">
              <v:path arrowok="t"/>
              <v:fill type="solid"/>
            </v:shape>
            <v:shape style="position:absolute;left:3355;top:281;width:65;height:81" coordorigin="3355,281" coordsize="65,81" path="m3391,281l3377,284,3365,292,3358,305,3355,323,3358,340,3366,352,3377,359,3392,361,3403,361,3413,358,3419,354,3418,351,3379,351,3367,343,3367,319,3419,319,3419,317,3420,313,3420,310,3369,310,3372,298,3379,291,3414,291,3412,288,3404,283,3391,281xm3417,344l3411,348,3402,351,3418,351,3417,344xm3414,291l3404,291,3407,299,3407,308,3407,310,3420,310,3420,310,3418,297,3414,291xe" filled="true" fillcolor="#231f20" stroked="false">
              <v:path arrowok="t"/>
              <v:fill type="solid"/>
            </v:shape>
            <v:shape style="position:absolute;left:3439;top:281;width:43;height:79" coordorigin="3439,281" coordsize="43,79" path="m3451,281l3439,284,3439,359,3451,359,3451,309,3462,298,3463,297,3451,297,3451,281xm3478,281l3465,281,3451,297,3463,297,3468,294,3480,294,3482,284,3481,283,3478,281xm3480,294l3478,294,3480,294,3480,294xe" filled="true" fillcolor="#231f20" stroked="false">
              <v:path arrowok="t"/>
              <v:fill type="solid"/>
            </v:shape>
            <v:shape style="position:absolute;left:3528;top:243;width:629;height:139" type="#_x0000_t75" stroked="false">
              <v:imagedata r:id="rId2973" o:title=""/>
            </v:shape>
            <v:shape style="position:absolute;left:4213;top:281;width:65;height:81" coordorigin="4213,281" coordsize="65,81" path="m4250,281l4235,284,4224,292,4216,305,4213,323,4216,340,4224,352,4236,359,4251,361,4262,361,4272,358,4277,354,4276,351,4238,351,4226,343,4226,319,4277,319,4278,317,4278,313,4278,310,4227,310,4230,298,4238,291,4273,291,4271,288,4262,283,4250,281xm4275,344l4269,348,4261,351,4276,351,4275,344xm4273,291l4262,291,4265,299,4265,308,4265,310,4278,310,4278,310,4276,297,4273,291xe" filled="true" fillcolor="#231f20" stroked="false">
              <v:path arrowok="t"/>
              <v:fill type="solid"/>
            </v:shape>
            <v:shape style="position:absolute;left:4297;top:281;width:64;height:79" coordorigin="4297,281" coordsize="64,79" path="m4310,281l4297,284,4297,359,4310,359,4310,303,4315,298,4324,292,4361,292,4361,292,4310,292,4310,281xm4361,292l4343,292,4349,299,4349,359,4361,359,4361,292xm4352,281l4326,281,4316,286,4310,292,4361,292,4361,291,4352,281xe" filled="true" fillcolor="#231f20" stroked="false">
              <v:path arrowok="t"/>
              <v:fill type="solid"/>
            </v:shape>
            <v:shape style="position:absolute;left:4417;top:243;width:413;height:118" type="#_x0000_t75" stroked="false">
              <v:imagedata r:id="rId2974" o:title=""/>
            </v:shape>
            <v:shape style="position:absolute;left:4881;top:243;width:300;height:118" type="#_x0000_t75" stroked="false">
              <v:imagedata r:id="rId2975" o:title=""/>
            </v:shape>
          </v:group>
        </w:pict>
      </w:r>
      <w:r>
        <w:rPr>
          <w:rFonts w:ascii="Cambria"/>
          <w:sz w:val="20"/>
        </w:rPr>
      </w:r>
    </w:p>
    <w:p>
      <w:pPr>
        <w:pStyle w:val="BodyText"/>
        <w:spacing w:before="3"/>
        <w:rPr>
          <w:rFonts w:ascii="Cambria"/>
          <w:sz w:val="4"/>
        </w:rPr>
      </w:pPr>
    </w:p>
    <w:p>
      <w:pPr>
        <w:tabs>
          <w:tab w:pos="1664" w:val="left" w:leader="none"/>
          <w:tab w:pos="5529" w:val="left" w:leader="none"/>
        </w:tabs>
        <w:spacing w:line="156" w:lineRule="exact"/>
        <w:ind w:left="270" w:right="23" w:firstLine="0"/>
        <w:rPr>
          <w:rFonts w:ascii="Cambria"/>
          <w:sz w:val="15"/>
        </w:rPr>
      </w:pPr>
      <w:r>
        <w:rPr>
          <w:rFonts w:ascii="Cambria"/>
          <w:position w:val="-2"/>
          <w:sz w:val="15"/>
        </w:rPr>
        <w:pict>
          <v:group style="width:40.6pt;height:7.7pt;mso-position-horizontal-relative:char;mso-position-vertical-relative:line" coordorigin="0,0" coordsize="812,154">
            <v:shape style="position:absolute;left:0;top:9;width:67;height:108" coordorigin="0,9" coordsize="67,108" path="m32,9l0,9,0,116,13,116,13,71,26,71,44,69,57,62,58,61,13,61,13,20,60,20,57,16,46,11,32,9xm60,20l44,20,53,25,53,53,43,61,58,61,64,51,66,38,64,25,60,20xe" filled="true" fillcolor="#231f20" stroked="false">
              <v:path arrowok="t"/>
              <v:fill type="solid"/>
            </v:shape>
            <v:shape style="position:absolute;left:80;top:38;width:73;height:81" coordorigin="80,38" coordsize="73,81" path="m116,38l100,41,89,50,82,62,80,78,82,95,89,107,101,116,116,118,131,116,141,108,100,108,92,96,92,60,101,48,141,48,131,41,116,38xm141,48l130,48,139,60,139,96,131,108,141,108,142,107,149,95,152,78,150,62,143,50,141,48xe" filled="true" fillcolor="#231f20" stroked="false">
              <v:path arrowok="t"/>
              <v:fill type="solid"/>
            </v:shape>
            <v:shape style="position:absolute;left:164;top:38;width:52;height:81" coordorigin="164,38" coordsize="52,81" path="m167,102l164,113,170,116,179,118,203,118,216,110,216,108,181,108,172,105,167,102xm201,38l179,38,167,46,167,74,200,87,205,90,205,105,198,108,216,108,216,81,187,69,179,67,179,52,185,48,212,48,214,43,209,40,201,38xm212,48l200,48,208,51,211,53,212,48xe" filled="true" fillcolor="#231f20" stroked="false">
              <v:path arrowok="t"/>
              <v:fill type="solid"/>
            </v:shape>
            <v:shape style="position:absolute;left:227;top:20;width:51;height:99" coordorigin="227,20" coordsize="51,99" path="m252,50l240,50,240,111,245,118,265,118,273,116,277,114,276,108,255,108,252,104,252,50xm275,104l272,106,266,108,276,108,275,104xm276,40l227,40,227,50,276,50,276,40xm252,20l244,20,240,40,252,40,252,20xe" filled="true" fillcolor="#231f20" stroked="false">
              <v:path arrowok="t"/>
              <v:fill type="solid"/>
            </v:shape>
            <v:line style="position:absolute" from="289,76" to="333,76" stroked="true" strokeweight=".48pt" strokecolor="#231f20"/>
            <v:shape style="position:absolute;left:345;top:38;width:66;height:81" coordorigin="345,38" coordsize="66,81" path="m400,49l386,49,388,54,388,73,375,76,361,80,349,88,345,100,345,112,354,118,376,118,384,113,388,108,361,108,357,105,357,90,371,85,388,82,400,82,400,49xm400,108l388,108,389,115,392,117,402,117,408,117,410,116,410,109,403,109,400,109,400,108xm400,82l388,82,388,96,383,103,374,108,388,108,388,108,400,108,400,82xm393,38l369,38,357,41,348,46,350,55,356,52,366,49,400,49,400,46,393,38xe" filled="true" fillcolor="#231f20" stroked="false">
              <v:path arrowok="t"/>
              <v:fill type="solid"/>
            </v:shape>
            <v:shape style="position:absolute;left:428;top:38;width:43;height:79" coordorigin="428,38" coordsize="43,79" path="m440,38l428,40,428,116,440,116,440,66,451,55,452,54,440,54,440,38xm467,38l454,38,440,54,452,54,457,51,469,51,471,40,470,39,467,38xm469,51l467,51,469,51,469,51xe" filled="true" fillcolor="#231f20" stroked="false">
              <v:path arrowok="t"/>
              <v:fill type="solid"/>
            </v:shape>
            <v:shape style="position:absolute;left:486;top:38;width:43;height:79" coordorigin="486,38" coordsize="43,79" path="m498,38l486,40,486,116,498,116,498,66,509,55,510,54,498,54,498,38xm525,38l512,38,498,54,510,54,515,51,528,51,529,40,528,39,525,38xm528,51l525,51,527,51,528,51xe" filled="true" fillcolor="#231f20" stroked="false">
              <v:path arrowok="t"/>
              <v:fill type="solid"/>
            </v:shape>
            <v:shape style="position:absolute;left:537;top:38;width:65;height:81" coordorigin="537,38" coordsize="65,81" path="m573,38l559,41,547,49,540,62,537,80,540,96,548,109,559,116,574,118,585,118,595,115,601,111,600,108,561,108,549,100,549,76,601,76,601,74,602,70,602,67,551,67,554,55,561,48,596,48,594,45,586,40,573,38xm599,101l593,105,584,108,600,108,599,101xm596,48l586,48,589,55,589,65,589,67,602,67,602,67,600,54,596,48xe" filled="true" fillcolor="#231f20" stroked="false">
              <v:path arrowok="t"/>
              <v:fill type="solid"/>
            </v:shape>
            <v:shape style="position:absolute;left:617;top:38;width:68;height:116" coordorigin="617,38" coordsize="68,116" path="m622,138l620,149,627,152,638,154,647,154,663,152,674,146,676,143,640,143,628,141,622,138xm684,108l672,108,672,138,662,143,676,143,682,135,684,121,684,108xm665,38l654,38,639,41,627,49,619,62,617,80,619,95,625,107,634,115,647,118,658,118,665,114,672,108,684,108,684,108,636,108,629,96,629,61,637,49,684,49,684,46,675,41,665,38xm684,49l661,49,668,51,672,53,672,96,668,101,659,108,684,108,684,49xe" filled="true" fillcolor="#231f20" stroked="false">
              <v:path arrowok="t"/>
              <v:fill type="solid"/>
            </v:shape>
            <v:shape style="position:absolute;left:708;top:0;width:13;height:117" coordorigin="708,0" coordsize="13,117" path="m720,0l708,3,708,116,720,116,720,0xe" filled="true" fillcolor="#231f20" stroked="false">
              <v:path arrowok="t"/>
              <v:fill type="solid"/>
            </v:shape>
            <v:shape style="position:absolute;left:739;top:38;width:73;height:81" coordorigin="739,38" coordsize="73,81" path="m775,38l760,41,748,50,742,62,739,78,742,95,749,107,761,116,775,118,790,116,800,108,760,108,752,96,752,60,761,48,800,48,791,41,775,38xm800,48l790,48,799,60,799,96,791,108,800,108,802,107,809,95,812,78,809,62,802,50,800,48xe" filled="true" fillcolor="#231f20" stroked="false">
              <v:path arrowok="t"/>
              <v:fill type="solid"/>
            </v:shape>
          </v:group>
        </w:pict>
      </w:r>
      <w:r>
        <w:rPr>
          <w:rFonts w:ascii="Cambria"/>
          <w:position w:val="-2"/>
          <w:sz w:val="15"/>
        </w:rPr>
      </w:r>
      <w:r>
        <w:rPr>
          <w:rFonts w:ascii="Cambria"/>
          <w:position w:val="-2"/>
          <w:sz w:val="15"/>
        </w:rPr>
        <w:tab/>
      </w:r>
      <w:r>
        <w:rPr>
          <w:rFonts w:ascii="Cambria"/>
          <w:position w:val="-2"/>
          <w:sz w:val="15"/>
        </w:rPr>
        <w:pict>
          <v:group style="width:171.2pt;height:7.85pt;mso-position-horizontal-relative:char;mso-position-vertical-relative:line" coordorigin="0,0" coordsize="3424,157">
            <v:shape style="position:absolute;left:0;top:41;width:389;height:116" type="#_x0000_t75" stroked="false">
              <v:imagedata r:id="rId2976" o:title=""/>
            </v:shape>
            <v:shape style="position:absolute;left:439;top:41;width:66;height:81" coordorigin="439,41" coordsize="66,81" path="m494,52l480,52,482,57,482,76,469,79,455,83,444,91,439,103,439,115,448,121,470,121,478,116,482,111,455,111,451,108,451,93,465,88,482,85,494,85,494,52xm494,111l482,111,483,118,486,120,496,120,502,120,504,119,504,112,497,112,494,112,494,111xm494,85l482,85,482,99,477,106,468,111,482,111,482,111,494,111,494,85xm487,41l463,41,451,44,442,49,444,58,451,55,460,52,494,52,494,49,487,41xe" filled="true" fillcolor="#231f20" stroked="false">
              <v:path arrowok="t"/>
              <v:fill type="solid"/>
            </v:shape>
            <v:shape style="position:absolute;left:516;top:41;width:52;height:81" coordorigin="516,41" coordsize="52,81" path="m518,105l516,116,522,119,531,121,555,121,568,113,568,111,532,111,523,108,518,105xm552,41l530,41,518,49,518,77,551,90,556,93,556,108,549,111,568,111,568,84,538,72,530,70,530,55,536,51,564,51,565,46,561,43,552,41xm564,51l552,51,559,54,563,56,564,51xe" filled="true" fillcolor="#231f20" stroked="false">
              <v:path arrowok="t"/>
              <v:fill type="solid"/>
            </v:shape>
            <v:shape style="position:absolute;left:585;top:43;width:63;height:79" coordorigin="585,43" coordsize="63,79" path="m597,43l585,43,585,112,594,121,618,121,627,118,635,111,647,111,647,111,603,111,597,107,597,43xm647,111l635,111,635,119,647,119,647,111xm647,43l635,43,635,99,629,106,621,111,647,111,647,43xe" filled="true" fillcolor="#231f20" stroked="false">
              <v:path arrowok="t"/>
              <v:fill type="solid"/>
            </v:shape>
            <v:shape style="position:absolute;left:671;top:41;width:110;height:79" coordorigin="671,41" coordsize="110,79" path="m683,41l671,44,671,119,683,119,683,63,688,59,696,52,729,52,729,52,683,52,683,41xm729,52l717,52,720,61,720,119,733,119,733,64,737,59,743,54,730,54,729,52xm781,52l745,52,767,53,769,61,769,119,781,119,781,52xm748,41l739,46,730,54,743,54,745,52,781,52,781,52,774,41,748,41xm721,41l699,41,690,46,683,52,729,52,727,47,721,41xe" filled="true" fillcolor="#231f20" stroked="false">
              <v:path arrowok="t"/>
              <v:fill type="solid"/>
            </v:shape>
            <v:shape style="position:absolute;left:800;top:41;width:65;height:81" coordorigin="800,41" coordsize="65,81" path="m836,41l822,44,810,52,803,65,800,83,803,100,811,112,822,119,837,121,848,121,858,118,864,114,863,111,824,111,812,103,812,79,864,79,864,77,865,73,865,70,814,70,817,58,824,51,859,51,858,48,849,43,836,41xm862,104l856,108,847,111,863,111,862,104xm859,51l849,51,852,59,852,68,852,70,865,70,865,70,863,57,859,51xe" filled="true" fillcolor="#231f20" stroked="false">
              <v:path arrowok="t"/>
              <v:fill type="solid"/>
            </v:shape>
            <v:shape style="position:absolute;left:916;top:41;width:62;height:81" coordorigin="916,41" coordsize="62,81" path="m961,41l955,41,938,44,926,53,919,66,916,83,920,100,928,112,940,119,954,121,964,121,973,118,978,115,977,111,938,111,929,100,929,82,931,70,935,60,943,54,955,52,975,52,976,47,970,43,961,41xm976,105l971,108,963,111,977,111,976,105xm975,52l961,52,969,54,974,56,975,52xe" filled="true" fillcolor="#231f20" stroked="false">
              <v:path arrowok="t"/>
              <v:fill type="solid"/>
            </v:shape>
            <v:shape style="position:absolute;left:988;top:41;width:73;height:81" coordorigin="988,41" coordsize="73,81" path="m1024,41l1009,44,997,53,990,65,988,81,991,98,998,111,1009,119,1024,121,1039,119,1049,111,1009,111,1001,99,1001,63,1009,51,1049,51,1040,44,1024,41xm1049,51l1039,51,1048,63,1048,99,1040,111,1049,111,1051,111,1058,98,1060,81,1058,65,1051,53,1049,51xe" filled="true" fillcolor="#231f20" stroked="false">
              <v:path arrowok="t"/>
              <v:fill type="solid"/>
            </v:shape>
            <v:shape style="position:absolute;left:1073;top:41;width:52;height:81" coordorigin="1073,41" coordsize="52,81" path="m1075,105l1073,116,1079,119,1088,121,1112,121,1125,113,1125,111,1090,111,1080,108,1075,105xm1110,41l1087,41,1076,49,1076,77,1108,90,1113,93,1113,108,1106,111,1125,111,1125,84,1095,72,1087,70,1087,55,1094,51,1121,51,1122,46,1118,43,1110,41xm1121,51l1109,51,1116,54,1120,56,1121,51xe" filled="true" fillcolor="#231f20" stroked="false">
              <v:path arrowok="t"/>
              <v:fill type="solid"/>
            </v:shape>
            <v:shape style="position:absolute;left:1135;top:23;width:51;height:99" coordorigin="1135,23" coordsize="51,99" path="m1160,53l1148,53,1148,114,1154,121,1174,121,1182,119,1186,117,1185,111,1163,111,1160,107,1160,53xm1184,107l1181,109,1174,111,1185,111,1184,107xm1185,43l1135,43,1135,53,1185,53,1185,43xm1160,23l1152,23,1148,43,1160,43,1160,23xe" filled="true" fillcolor="#231f20" stroked="false">
              <v:path arrowok="t"/>
              <v:fill type="solid"/>
            </v:shape>
            <v:shape style="position:absolute;left:1198;top:41;width:73;height:81" coordorigin="1198,41" coordsize="73,81" path="m1234,41l1218,44,1207,53,1200,65,1198,81,1200,98,1208,111,1219,119,1234,121,1249,119,1259,111,1218,111,1210,99,1210,63,1219,51,1259,51,1249,44,1234,41xm1259,51l1248,51,1257,63,1257,99,1249,111,1259,111,1260,111,1267,98,1270,81,1268,65,1261,53,1259,51xe" filled="true" fillcolor="#231f20" stroked="false">
              <v:path arrowok="t"/>
              <v:fill type="solid"/>
            </v:shape>
            <v:shape style="position:absolute;left:1283;top:41;width:52;height:81" coordorigin="1283,41" coordsize="52,81" path="m1285,105l1283,116,1288,119,1297,121,1321,121,1335,113,1335,111,1299,111,1290,108,1285,105xm1319,41l1297,41,1285,49,1285,77,1318,90,1323,93,1323,108,1316,111,1335,111,1335,84,1305,72,1297,70,1297,55,1303,51,1330,51,1332,46,1327,43,1319,41xm1330,51l1319,51,1326,54,1329,56,1330,51xe" filled="true" fillcolor="#231f20" stroked="false">
              <v:path arrowok="t"/>
              <v:fill type="solid"/>
            </v:shape>
            <v:shape style="position:absolute;left:1380;top:43;width:74;height:114" coordorigin="1380,43" coordsize="74,114" path="m1382,145l1380,155,1383,156,1387,157,1392,157,1404,154,1412,147,1413,146,1389,146,1385,146,1382,145xm1397,43l1383,43,1414,118,1409,135,1402,146,1413,146,1418,138,1423,129,1432,103,1420,103,1397,43xm1454,43l1440,43,1420,103,1432,103,1454,43xe" filled="true" fillcolor="#231f20" stroked="false">
              <v:path arrowok="t"/>
              <v:fill type="solid"/>
            </v:shape>
            <v:shape style="position:absolute;left:1507;top:3;width:666;height:118" type="#_x0000_t75" stroked="false">
              <v:imagedata r:id="rId2977" o:title=""/>
            </v:shape>
            <v:shape style="position:absolute;left:2228;top:41;width:217;height:113" type="#_x0000_t75" stroked="false">
              <v:imagedata r:id="rId2978" o:title=""/>
            </v:shape>
            <v:shape style="position:absolute;left:2497;top:3;width:13;height:117" coordorigin="2497,3" coordsize="13,117" path="m2509,3l2497,6,2497,119,2509,119,2509,3xe" filled="true" fillcolor="#231f20" stroked="false">
              <v:path arrowok="t"/>
              <v:fill type="solid"/>
            </v:shape>
            <v:shape style="position:absolute;left:2527;top:41;width:66;height:81" coordorigin="2527,41" coordsize="66,81" path="m2582,52l2568,52,2570,57,2570,76,2557,79,2543,83,2532,91,2527,103,2527,115,2536,121,2558,121,2566,116,2570,111,2544,111,2540,108,2540,93,2553,88,2570,85,2582,85,2582,52xm2582,111l2570,111,2571,118,2574,120,2584,120,2590,120,2592,119,2592,112,2585,112,2582,112,2582,111xm2582,85l2570,85,2570,99,2565,106,2556,111,2570,111,2570,111,2582,111,2582,85xm2576,41l2552,41,2539,44,2530,49,2532,58,2539,55,2548,52,2582,52,2582,49,2576,41xe" filled="true" fillcolor="#231f20" stroked="false">
              <v:path arrowok="t"/>
              <v:fill type="solid"/>
            </v:shape>
            <v:shape style="position:absolute;left:2643;top:0;width:781;height:157" type="#_x0000_t75" stroked="false">
              <v:imagedata r:id="rId2979" o:title=""/>
            </v:shape>
          </v:group>
        </w:pict>
      </w:r>
      <w:r>
        <w:rPr>
          <w:rFonts w:ascii="Cambria"/>
          <w:position w:val="-2"/>
          <w:sz w:val="15"/>
        </w:rPr>
      </w:r>
      <w:r>
        <w:rPr>
          <w:rFonts w:ascii="Cambria"/>
          <w:position w:val="-2"/>
          <w:sz w:val="15"/>
        </w:rPr>
        <w:tab/>
      </w:r>
      <w:r>
        <w:rPr>
          <w:rFonts w:ascii="Cambria"/>
          <w:position w:val="-2"/>
          <w:sz w:val="15"/>
        </w:rPr>
        <w:pict>
          <v:group style="width:47.5pt;height:7.75pt;mso-position-horizontal-relative:char;mso-position-vertical-relative:line" coordorigin="0,0" coordsize="950,155">
            <v:shape style="position:absolute;left:0;top:0;width:742;height:154" type="#_x0000_t75" stroked="false">
              <v:imagedata r:id="rId2965" o:title=""/>
            </v:shape>
            <v:shape style="position:absolute;left:797;top:3;width:152;height:118" type="#_x0000_t75" stroked="false">
              <v:imagedata r:id="rId2980" o:title=""/>
            </v:shape>
          </v:group>
        </w:pict>
      </w:r>
      <w:r>
        <w:rPr>
          <w:rFonts w:ascii="Cambria"/>
          <w:position w:val="-2"/>
          <w:sz w:val="15"/>
        </w:rPr>
      </w:r>
    </w:p>
    <w:p>
      <w:pPr>
        <w:pStyle w:val="BodyText"/>
        <w:spacing w:before="5"/>
        <w:rPr>
          <w:rFonts w:ascii="Cambria"/>
          <w:sz w:val="7"/>
        </w:rPr>
      </w:pPr>
    </w:p>
    <w:p>
      <w:pPr>
        <w:tabs>
          <w:tab w:pos="5529" w:val="left" w:leader="none"/>
        </w:tabs>
        <w:spacing w:line="117" w:lineRule="exact"/>
        <w:ind w:left="1668" w:right="0" w:firstLine="0"/>
        <w:rPr>
          <w:rFonts w:ascii="Cambria"/>
          <w:sz w:val="11"/>
        </w:rPr>
      </w:pPr>
      <w:r>
        <w:rPr>
          <w:rFonts w:ascii="Cambria"/>
          <w:position w:val="-1"/>
          <w:sz w:val="11"/>
        </w:rPr>
        <w:drawing>
          <wp:inline distT="0" distB="0" distL="0" distR="0">
            <wp:extent cx="389051" cy="74675"/>
            <wp:effectExtent l="0" t="0" r="0" b="0"/>
            <wp:docPr id="1035" name="image2777.png" descr=""/>
            <wp:cNvGraphicFramePr>
              <a:graphicFrameLocks noChangeAspect="1"/>
            </wp:cNvGraphicFramePr>
            <a:graphic>
              <a:graphicData uri="http://schemas.openxmlformats.org/drawingml/2006/picture">
                <pic:pic>
                  <pic:nvPicPr>
                    <pic:cNvPr id="1036" name="image2777.png"/>
                    <pic:cNvPicPr/>
                  </pic:nvPicPr>
                  <pic:blipFill>
                    <a:blip r:embed="rId2981" cstate="print"/>
                    <a:stretch>
                      <a:fillRect/>
                    </a:stretch>
                  </pic:blipFill>
                  <pic:spPr>
                    <a:xfrm>
                      <a:off x="0" y="0"/>
                      <a:ext cx="389051" cy="74675"/>
                    </a:xfrm>
                    <a:prstGeom prst="rect">
                      <a:avLst/>
                    </a:prstGeom>
                  </pic:spPr>
                </pic:pic>
              </a:graphicData>
            </a:graphic>
          </wp:inline>
        </w:drawing>
      </w:r>
      <w:r>
        <w:rPr>
          <w:rFonts w:ascii="Cambria"/>
          <w:position w:val="-1"/>
          <w:sz w:val="11"/>
        </w:rPr>
      </w:r>
      <w:r>
        <w:rPr>
          <w:rFonts w:ascii="Cambria"/>
          <w:position w:val="-1"/>
          <w:sz w:val="11"/>
        </w:rPr>
        <w:tab/>
      </w:r>
      <w:r>
        <w:rPr>
          <w:rFonts w:ascii="Cambria"/>
          <w:position w:val="-1"/>
          <w:sz w:val="11"/>
        </w:rPr>
        <w:drawing>
          <wp:inline distT="0" distB="0" distL="0" distR="0">
            <wp:extent cx="311658" cy="71627"/>
            <wp:effectExtent l="0" t="0" r="0" b="0"/>
            <wp:docPr id="1037" name="image2763.png" descr=""/>
            <wp:cNvGraphicFramePr>
              <a:graphicFrameLocks noChangeAspect="1"/>
            </wp:cNvGraphicFramePr>
            <a:graphic>
              <a:graphicData uri="http://schemas.openxmlformats.org/drawingml/2006/picture">
                <pic:pic>
                  <pic:nvPicPr>
                    <pic:cNvPr id="1038" name="image2763.png"/>
                    <pic:cNvPicPr/>
                  </pic:nvPicPr>
                  <pic:blipFill>
                    <a:blip r:embed="rId2967" cstate="print"/>
                    <a:stretch>
                      <a:fillRect/>
                    </a:stretch>
                  </pic:blipFill>
                  <pic:spPr>
                    <a:xfrm>
                      <a:off x="0" y="0"/>
                      <a:ext cx="311658" cy="71627"/>
                    </a:xfrm>
                    <a:prstGeom prst="rect">
                      <a:avLst/>
                    </a:prstGeom>
                  </pic:spPr>
                </pic:pic>
              </a:graphicData>
            </a:graphic>
          </wp:inline>
        </w:drawing>
      </w:r>
      <w:r>
        <w:rPr>
          <w:rFonts w:ascii="Cambria"/>
          <w:position w:val="-1"/>
          <w:sz w:val="11"/>
        </w:rPr>
      </w:r>
    </w:p>
    <w:p>
      <w:pPr>
        <w:pStyle w:val="BodyText"/>
        <w:spacing w:before="6"/>
        <w:rPr>
          <w:rFonts w:ascii="Cambria"/>
          <w:sz w:val="6"/>
        </w:rPr>
      </w:pPr>
    </w:p>
    <w:p>
      <w:pPr>
        <w:pStyle w:val="BodyText"/>
        <w:spacing w:line="20" w:lineRule="exact"/>
        <w:ind w:left="211"/>
        <w:rPr>
          <w:rFonts w:ascii="Cambria"/>
          <w:sz w:val="2"/>
        </w:rPr>
      </w:pPr>
      <w:r>
        <w:rPr>
          <w:rFonts w:ascii="Cambria"/>
          <w:sz w:val="2"/>
        </w:rPr>
        <w:pict>
          <v:group style="width:318.1pt;height:.6pt;mso-position-horizontal-relative:char;mso-position-vertical-relative:line" coordorigin="0,0" coordsize="6362,12">
            <v:line style="position:absolute" from="6,6" to="6356,6" stroked="true" strokeweight=".567pt" strokecolor="#231f20"/>
          </v:group>
        </w:pict>
      </w:r>
      <w:r>
        <w:rPr>
          <w:rFonts w:ascii="Cambria"/>
          <w:sz w:val="2"/>
        </w:rPr>
      </w:r>
    </w:p>
    <w:p>
      <w:pPr>
        <w:pStyle w:val="BodyText"/>
        <w:rPr>
          <w:rFonts w:ascii="Cambria"/>
          <w:sz w:val="20"/>
        </w:rPr>
      </w:pPr>
    </w:p>
    <w:p>
      <w:pPr>
        <w:pStyle w:val="BodyText"/>
        <w:rPr>
          <w:rFonts w:ascii="Cambria"/>
          <w:sz w:val="20"/>
        </w:rPr>
      </w:pPr>
    </w:p>
    <w:p>
      <w:pPr>
        <w:pStyle w:val="BodyText"/>
        <w:spacing w:before="7"/>
        <w:rPr>
          <w:rFonts w:ascii="Cambria"/>
          <w:sz w:val="18"/>
        </w:rPr>
      </w:pPr>
    </w:p>
    <w:p>
      <w:pPr>
        <w:pStyle w:val="BodyText"/>
        <w:spacing w:line="266" w:lineRule="auto" w:before="69"/>
        <w:ind w:left="217" w:right="115" w:firstLine="396"/>
        <w:jc w:val="both"/>
      </w:pPr>
      <w:r>
        <w:rPr>
          <w:color w:val="231F20"/>
        </w:rPr>
        <w:t>La</w:t>
      </w:r>
      <w:r>
        <w:rPr>
          <w:color w:val="231F20"/>
          <w:spacing w:val="-25"/>
        </w:rPr>
        <w:t> </w:t>
      </w:r>
      <w:r>
        <w:rPr>
          <w:color w:val="231F20"/>
        </w:rPr>
        <w:t>convocatoria</w:t>
      </w:r>
      <w:r>
        <w:rPr>
          <w:color w:val="231F20"/>
          <w:spacing w:val="-25"/>
        </w:rPr>
        <w:t> </w:t>
      </w:r>
      <w:r>
        <w:rPr>
          <w:color w:val="231F20"/>
        </w:rPr>
        <w:t>para</w:t>
      </w:r>
      <w:r>
        <w:rPr>
          <w:color w:val="231F20"/>
          <w:spacing w:val="-25"/>
        </w:rPr>
        <w:t> </w:t>
      </w:r>
      <w:r>
        <w:rPr>
          <w:color w:val="231F20"/>
        </w:rPr>
        <w:t>integrar</w:t>
      </w:r>
      <w:r>
        <w:rPr>
          <w:color w:val="231F20"/>
          <w:spacing w:val="-25"/>
        </w:rPr>
        <w:t> </w:t>
      </w:r>
      <w:r>
        <w:rPr>
          <w:color w:val="231F20"/>
        </w:rPr>
        <w:t>a</w:t>
      </w:r>
      <w:r>
        <w:rPr>
          <w:color w:val="231F20"/>
          <w:spacing w:val="-25"/>
        </w:rPr>
        <w:t> </w:t>
      </w:r>
      <w:r>
        <w:rPr>
          <w:color w:val="231F20"/>
        </w:rPr>
        <w:t>los</w:t>
      </w:r>
      <w:r>
        <w:rPr>
          <w:color w:val="231F20"/>
          <w:spacing w:val="-25"/>
        </w:rPr>
        <w:t> </w:t>
      </w:r>
      <w:r>
        <w:rPr>
          <w:color w:val="231F20"/>
        </w:rPr>
        <w:t>consejos</w:t>
      </w:r>
      <w:r>
        <w:rPr>
          <w:color w:val="231F20"/>
          <w:spacing w:val="-25"/>
        </w:rPr>
        <w:t> </w:t>
      </w:r>
      <w:r>
        <w:rPr>
          <w:color w:val="231F20"/>
        </w:rPr>
        <w:t>de</w:t>
      </w:r>
      <w:r>
        <w:rPr>
          <w:color w:val="231F20"/>
          <w:spacing w:val="-25"/>
        </w:rPr>
        <w:t> </w:t>
      </w:r>
      <w:r>
        <w:rPr>
          <w:color w:val="231F20"/>
        </w:rPr>
        <w:t>los</w:t>
      </w:r>
      <w:r>
        <w:rPr>
          <w:color w:val="231F20"/>
          <w:spacing w:val="-25"/>
        </w:rPr>
        <w:t> </w:t>
      </w:r>
      <w:r>
        <w:rPr>
          <w:color w:val="231F20"/>
        </w:rPr>
        <w:t>organismos </w:t>
      </w:r>
      <w:r>
        <w:rPr>
          <w:color w:val="231F20"/>
          <w:w w:val="95"/>
        </w:rPr>
        <w:t>públicos</w:t>
      </w:r>
      <w:r>
        <w:rPr>
          <w:color w:val="231F20"/>
          <w:spacing w:val="-23"/>
          <w:w w:val="95"/>
        </w:rPr>
        <w:t> </w:t>
      </w:r>
      <w:r>
        <w:rPr>
          <w:color w:val="231F20"/>
          <w:w w:val="95"/>
        </w:rPr>
        <w:t>locales</w:t>
      </w:r>
      <w:r>
        <w:rPr>
          <w:color w:val="231F20"/>
          <w:spacing w:val="-23"/>
          <w:w w:val="95"/>
        </w:rPr>
        <w:t> </w:t>
      </w:r>
      <w:r>
        <w:rPr>
          <w:color w:val="231F20"/>
          <w:w w:val="95"/>
        </w:rPr>
        <w:t>(OPLE)</w:t>
      </w:r>
      <w:r>
        <w:rPr>
          <w:color w:val="231F20"/>
          <w:spacing w:val="-23"/>
          <w:w w:val="95"/>
        </w:rPr>
        <w:t> </w:t>
      </w:r>
      <w:r>
        <w:rPr>
          <w:color w:val="231F20"/>
          <w:w w:val="95"/>
        </w:rPr>
        <w:t>por</w:t>
      </w:r>
      <w:r>
        <w:rPr>
          <w:color w:val="231F20"/>
          <w:spacing w:val="-23"/>
          <w:w w:val="95"/>
        </w:rPr>
        <w:t> </w:t>
      </w:r>
      <w:r>
        <w:rPr>
          <w:color w:val="231F20"/>
          <w:w w:val="95"/>
        </w:rPr>
        <w:t>parte</w:t>
      </w:r>
      <w:r>
        <w:rPr>
          <w:color w:val="231F20"/>
          <w:spacing w:val="-24"/>
          <w:w w:val="95"/>
        </w:rPr>
        <w:t> </w:t>
      </w:r>
      <w:r>
        <w:rPr>
          <w:color w:val="231F20"/>
          <w:w w:val="95"/>
        </w:rPr>
        <w:t>de</w:t>
      </w:r>
      <w:r>
        <w:rPr>
          <w:color w:val="231F20"/>
          <w:spacing w:val="-24"/>
          <w:w w:val="95"/>
        </w:rPr>
        <w:t> </w:t>
      </w:r>
      <w:r>
        <w:rPr>
          <w:color w:val="231F20"/>
          <w:w w:val="95"/>
        </w:rPr>
        <w:t>INE,</w:t>
      </w:r>
      <w:r>
        <w:rPr>
          <w:color w:val="231F20"/>
          <w:spacing w:val="-23"/>
          <w:w w:val="95"/>
        </w:rPr>
        <w:t> </w:t>
      </w:r>
      <w:r>
        <w:rPr>
          <w:color w:val="231F20"/>
          <w:w w:val="95"/>
        </w:rPr>
        <w:t>en</w:t>
      </w:r>
      <w:r>
        <w:rPr>
          <w:color w:val="231F20"/>
          <w:spacing w:val="-23"/>
          <w:w w:val="95"/>
        </w:rPr>
        <w:t> </w:t>
      </w:r>
      <w:r>
        <w:rPr>
          <w:color w:val="231F20"/>
          <w:w w:val="95"/>
        </w:rPr>
        <w:t>buena</w:t>
      </w:r>
      <w:r>
        <w:rPr>
          <w:color w:val="231F20"/>
          <w:spacing w:val="-24"/>
          <w:w w:val="95"/>
        </w:rPr>
        <w:t> </w:t>
      </w:r>
      <w:r>
        <w:rPr>
          <w:color w:val="231F20"/>
          <w:w w:val="95"/>
        </w:rPr>
        <w:t>medida</w:t>
      </w:r>
      <w:r>
        <w:rPr>
          <w:color w:val="231F20"/>
          <w:spacing w:val="-23"/>
          <w:w w:val="95"/>
        </w:rPr>
        <w:t> </w:t>
      </w:r>
      <w:r>
        <w:rPr>
          <w:color w:val="231F20"/>
          <w:w w:val="95"/>
        </w:rPr>
        <w:t>incluye</w:t>
      </w:r>
      <w:r>
        <w:rPr>
          <w:color w:val="231F20"/>
          <w:spacing w:val="-24"/>
          <w:w w:val="95"/>
        </w:rPr>
        <w:t> </w:t>
      </w:r>
      <w:r>
        <w:rPr>
          <w:color w:val="231F20"/>
          <w:w w:val="95"/>
        </w:rPr>
        <w:t>los </w:t>
      </w:r>
      <w:r>
        <w:rPr>
          <w:color w:val="231F20"/>
          <w:spacing w:val="-4"/>
          <w:w w:val="95"/>
        </w:rPr>
        <w:t>conceptos</w:t>
      </w:r>
      <w:r>
        <w:rPr>
          <w:color w:val="231F20"/>
          <w:spacing w:val="-20"/>
          <w:w w:val="95"/>
        </w:rPr>
        <w:t> </w:t>
      </w:r>
      <w:r>
        <w:rPr>
          <w:color w:val="231F20"/>
          <w:spacing w:val="-2"/>
          <w:w w:val="95"/>
        </w:rPr>
        <w:t>sugeridos,</w:t>
      </w:r>
      <w:r>
        <w:rPr>
          <w:color w:val="231F20"/>
          <w:spacing w:val="-20"/>
          <w:w w:val="95"/>
        </w:rPr>
        <w:t> </w:t>
      </w:r>
      <w:r>
        <w:rPr>
          <w:color w:val="231F20"/>
          <w:w w:val="95"/>
        </w:rPr>
        <w:t>lo</w:t>
      </w:r>
      <w:r>
        <w:rPr>
          <w:color w:val="231F20"/>
          <w:spacing w:val="-20"/>
          <w:w w:val="95"/>
        </w:rPr>
        <w:t> </w:t>
      </w:r>
      <w:r>
        <w:rPr>
          <w:color w:val="231F20"/>
          <w:w w:val="95"/>
        </w:rPr>
        <w:t>que</w:t>
      </w:r>
      <w:r>
        <w:rPr>
          <w:color w:val="231F20"/>
          <w:spacing w:val="-20"/>
          <w:w w:val="95"/>
        </w:rPr>
        <w:t> </w:t>
      </w:r>
      <w:r>
        <w:rPr>
          <w:color w:val="231F20"/>
          <w:w w:val="95"/>
        </w:rPr>
        <w:t>hasta</w:t>
      </w:r>
      <w:r>
        <w:rPr>
          <w:color w:val="231F20"/>
          <w:spacing w:val="-20"/>
          <w:w w:val="95"/>
        </w:rPr>
        <w:t> </w:t>
      </w:r>
      <w:r>
        <w:rPr>
          <w:color w:val="231F20"/>
          <w:w w:val="95"/>
        </w:rPr>
        <w:t>ahora</w:t>
      </w:r>
      <w:r>
        <w:rPr>
          <w:color w:val="231F20"/>
          <w:spacing w:val="-20"/>
          <w:w w:val="95"/>
        </w:rPr>
        <w:t> </w:t>
      </w:r>
      <w:r>
        <w:rPr>
          <w:color w:val="231F20"/>
          <w:w w:val="95"/>
        </w:rPr>
        <w:t>se</w:t>
      </w:r>
      <w:r>
        <w:rPr>
          <w:color w:val="231F20"/>
          <w:spacing w:val="-20"/>
          <w:w w:val="95"/>
        </w:rPr>
        <w:t> </w:t>
      </w:r>
      <w:r>
        <w:rPr>
          <w:color w:val="231F20"/>
          <w:w w:val="95"/>
        </w:rPr>
        <w:t>ha</w:t>
      </w:r>
      <w:r>
        <w:rPr>
          <w:color w:val="231F20"/>
          <w:spacing w:val="-20"/>
          <w:w w:val="95"/>
        </w:rPr>
        <w:t> </w:t>
      </w:r>
      <w:r>
        <w:rPr>
          <w:color w:val="231F20"/>
          <w:spacing w:val="-4"/>
          <w:w w:val="95"/>
        </w:rPr>
        <w:t>tratado</w:t>
      </w:r>
      <w:r>
        <w:rPr>
          <w:color w:val="231F20"/>
          <w:spacing w:val="-20"/>
          <w:w w:val="95"/>
        </w:rPr>
        <w:t> </w:t>
      </w:r>
      <w:r>
        <w:rPr>
          <w:color w:val="231F20"/>
          <w:w w:val="95"/>
        </w:rPr>
        <w:t>de</w:t>
      </w:r>
      <w:r>
        <w:rPr>
          <w:color w:val="231F20"/>
          <w:spacing w:val="-20"/>
          <w:w w:val="95"/>
        </w:rPr>
        <w:t> </w:t>
      </w:r>
      <w:r>
        <w:rPr>
          <w:color w:val="231F20"/>
          <w:spacing w:val="-3"/>
          <w:w w:val="95"/>
        </w:rPr>
        <w:t>responder</w:t>
      </w:r>
      <w:r>
        <w:rPr>
          <w:color w:val="231F20"/>
          <w:spacing w:val="-20"/>
          <w:w w:val="95"/>
        </w:rPr>
        <w:t> </w:t>
      </w:r>
      <w:r>
        <w:rPr>
          <w:color w:val="231F20"/>
          <w:spacing w:val="-2"/>
          <w:w w:val="95"/>
        </w:rPr>
        <w:t>es: </w:t>
      </w:r>
      <w:r>
        <w:rPr>
          <w:color w:val="231F20"/>
        </w:rPr>
        <w:t>primero,</w:t>
      </w:r>
      <w:r>
        <w:rPr>
          <w:color w:val="231F20"/>
          <w:spacing w:val="-34"/>
        </w:rPr>
        <w:t> </w:t>
      </w:r>
      <w:r>
        <w:rPr>
          <w:color w:val="231F20"/>
        </w:rPr>
        <w:t>hasta</w:t>
      </w:r>
      <w:r>
        <w:rPr>
          <w:color w:val="231F20"/>
          <w:spacing w:val="-34"/>
        </w:rPr>
        <w:t> </w:t>
      </w:r>
      <w:r>
        <w:rPr>
          <w:color w:val="231F20"/>
        </w:rPr>
        <w:t>qué</w:t>
      </w:r>
      <w:r>
        <w:rPr>
          <w:color w:val="231F20"/>
          <w:spacing w:val="-34"/>
        </w:rPr>
        <w:t> </w:t>
      </w:r>
      <w:r>
        <w:rPr>
          <w:color w:val="231F20"/>
        </w:rPr>
        <w:t>grado</w:t>
      </w:r>
      <w:r>
        <w:rPr>
          <w:color w:val="231F20"/>
          <w:spacing w:val="-34"/>
        </w:rPr>
        <w:t> </w:t>
      </w:r>
      <w:r>
        <w:rPr>
          <w:color w:val="231F20"/>
        </w:rPr>
        <w:t>se</w:t>
      </w:r>
      <w:r>
        <w:rPr>
          <w:color w:val="231F20"/>
          <w:spacing w:val="-34"/>
        </w:rPr>
        <w:t> </w:t>
      </w:r>
      <w:r>
        <w:rPr>
          <w:color w:val="231F20"/>
        </w:rPr>
        <w:t>lleva</w:t>
      </w:r>
      <w:r>
        <w:rPr>
          <w:color w:val="231F20"/>
          <w:spacing w:val="-34"/>
        </w:rPr>
        <w:t> </w:t>
      </w:r>
      <w:r>
        <w:rPr>
          <w:color w:val="231F20"/>
        </w:rPr>
        <w:t>la</w:t>
      </w:r>
      <w:r>
        <w:rPr>
          <w:color w:val="231F20"/>
          <w:spacing w:val="-34"/>
        </w:rPr>
        <w:t> </w:t>
      </w:r>
      <w:r>
        <w:rPr>
          <w:color w:val="231F20"/>
        </w:rPr>
        <w:t>objetividad</w:t>
      </w:r>
      <w:r>
        <w:rPr>
          <w:color w:val="231F20"/>
          <w:spacing w:val="-34"/>
        </w:rPr>
        <w:t> </w:t>
      </w:r>
      <w:r>
        <w:rPr>
          <w:color w:val="231F20"/>
        </w:rPr>
        <w:t>y</w:t>
      </w:r>
      <w:r>
        <w:rPr>
          <w:color w:val="231F20"/>
          <w:spacing w:val="-34"/>
        </w:rPr>
        <w:t> </w:t>
      </w:r>
      <w:r>
        <w:rPr>
          <w:color w:val="231F20"/>
        </w:rPr>
        <w:t>transparencia</w:t>
      </w:r>
      <w:r>
        <w:rPr>
          <w:color w:val="231F20"/>
          <w:spacing w:val="-34"/>
        </w:rPr>
        <w:t> </w:t>
      </w:r>
      <w:r>
        <w:rPr>
          <w:color w:val="231F20"/>
        </w:rPr>
        <w:t>en</w:t>
      </w:r>
      <w:r>
        <w:rPr>
          <w:color w:val="231F20"/>
          <w:spacing w:val="-34"/>
        </w:rPr>
        <w:t> </w:t>
      </w:r>
      <w:r>
        <w:rPr>
          <w:color w:val="231F20"/>
        </w:rPr>
        <w:t>el proceso</w:t>
      </w:r>
      <w:r>
        <w:rPr>
          <w:color w:val="231F20"/>
          <w:spacing w:val="-39"/>
        </w:rPr>
        <w:t> </w:t>
      </w:r>
      <w:r>
        <w:rPr>
          <w:color w:val="231F20"/>
        </w:rPr>
        <w:t>de</w:t>
      </w:r>
      <w:r>
        <w:rPr>
          <w:color w:val="231F20"/>
          <w:spacing w:val="-39"/>
        </w:rPr>
        <w:t> </w:t>
      </w:r>
      <w:r>
        <w:rPr>
          <w:color w:val="231F20"/>
        </w:rPr>
        <w:t>integración</w:t>
      </w:r>
      <w:r>
        <w:rPr>
          <w:color w:val="231F20"/>
          <w:spacing w:val="-39"/>
        </w:rPr>
        <w:t> </w:t>
      </w:r>
      <w:r>
        <w:rPr>
          <w:color w:val="231F20"/>
        </w:rPr>
        <w:t>de</w:t>
      </w:r>
      <w:r>
        <w:rPr>
          <w:color w:val="231F20"/>
          <w:spacing w:val="-39"/>
        </w:rPr>
        <w:t> </w:t>
      </w:r>
      <w:r>
        <w:rPr>
          <w:color w:val="231F20"/>
        </w:rPr>
        <w:t>los</w:t>
      </w:r>
      <w:r>
        <w:rPr>
          <w:color w:val="231F20"/>
          <w:spacing w:val="-39"/>
        </w:rPr>
        <w:t> </w:t>
      </w:r>
      <w:r>
        <w:rPr>
          <w:color w:val="231F20"/>
        </w:rPr>
        <w:t>consejos;</w:t>
      </w:r>
      <w:r>
        <w:rPr>
          <w:color w:val="231F20"/>
          <w:spacing w:val="-39"/>
        </w:rPr>
        <w:t> </w:t>
      </w:r>
      <w:r>
        <w:rPr>
          <w:color w:val="231F20"/>
        </w:rPr>
        <w:t>segundo,</w:t>
      </w:r>
      <w:r>
        <w:rPr>
          <w:color w:val="231F20"/>
          <w:spacing w:val="-39"/>
        </w:rPr>
        <w:t> </w:t>
      </w:r>
      <w:r>
        <w:rPr>
          <w:color w:val="231F20"/>
        </w:rPr>
        <w:t>dado</w:t>
      </w:r>
      <w:r>
        <w:rPr>
          <w:color w:val="231F20"/>
          <w:spacing w:val="-39"/>
        </w:rPr>
        <w:t> </w:t>
      </w:r>
      <w:r>
        <w:rPr>
          <w:color w:val="231F20"/>
        </w:rPr>
        <w:t>que</w:t>
      </w:r>
      <w:r>
        <w:rPr>
          <w:color w:val="231F20"/>
          <w:spacing w:val="-39"/>
        </w:rPr>
        <w:t> </w:t>
      </w:r>
      <w:r>
        <w:rPr>
          <w:color w:val="231F20"/>
        </w:rPr>
        <w:t>el</w:t>
      </w:r>
      <w:r>
        <w:rPr>
          <w:color w:val="231F20"/>
          <w:spacing w:val="-39"/>
        </w:rPr>
        <w:t> </w:t>
      </w:r>
      <w:r>
        <w:rPr>
          <w:color w:val="231F20"/>
        </w:rPr>
        <w:t>primer </w:t>
      </w:r>
      <w:r>
        <w:rPr>
          <w:color w:val="231F20"/>
          <w:spacing w:val="-3"/>
          <w:w w:val="95"/>
        </w:rPr>
        <w:t>punto</w:t>
      </w:r>
      <w:r>
        <w:rPr>
          <w:color w:val="231F20"/>
          <w:spacing w:val="-27"/>
          <w:w w:val="95"/>
        </w:rPr>
        <w:t> </w:t>
      </w:r>
      <w:r>
        <w:rPr>
          <w:color w:val="231F20"/>
          <w:w w:val="95"/>
        </w:rPr>
        <w:t>se</w:t>
      </w:r>
      <w:r>
        <w:rPr>
          <w:color w:val="231F20"/>
          <w:spacing w:val="-27"/>
          <w:w w:val="95"/>
        </w:rPr>
        <w:t> </w:t>
      </w:r>
      <w:r>
        <w:rPr>
          <w:color w:val="231F20"/>
          <w:w w:val="95"/>
        </w:rPr>
        <w:t>cumpla,</w:t>
      </w:r>
      <w:r>
        <w:rPr>
          <w:color w:val="231F20"/>
          <w:spacing w:val="-27"/>
          <w:w w:val="95"/>
        </w:rPr>
        <w:t> </w:t>
      </w:r>
      <w:r>
        <w:rPr>
          <w:color w:val="231F20"/>
          <w:w w:val="95"/>
        </w:rPr>
        <w:t>si</w:t>
      </w:r>
      <w:r>
        <w:rPr>
          <w:color w:val="231F20"/>
          <w:spacing w:val="-27"/>
          <w:w w:val="95"/>
        </w:rPr>
        <w:t> </w:t>
      </w:r>
      <w:r>
        <w:rPr>
          <w:color w:val="231F20"/>
          <w:w w:val="95"/>
        </w:rPr>
        <w:t>las</w:t>
      </w:r>
      <w:r>
        <w:rPr>
          <w:color w:val="231F20"/>
          <w:spacing w:val="-27"/>
          <w:w w:val="95"/>
        </w:rPr>
        <w:t> </w:t>
      </w:r>
      <w:r>
        <w:rPr>
          <w:color w:val="231F20"/>
          <w:w w:val="95"/>
        </w:rPr>
        <w:t>personas</w:t>
      </w:r>
      <w:r>
        <w:rPr>
          <w:color w:val="231F20"/>
          <w:spacing w:val="-27"/>
          <w:w w:val="95"/>
        </w:rPr>
        <w:t> </w:t>
      </w:r>
      <w:r>
        <w:rPr>
          <w:color w:val="231F20"/>
          <w:spacing w:val="-3"/>
          <w:w w:val="95"/>
        </w:rPr>
        <w:t>designadas</w:t>
      </w:r>
      <w:r>
        <w:rPr>
          <w:color w:val="231F20"/>
          <w:spacing w:val="-27"/>
          <w:w w:val="95"/>
        </w:rPr>
        <w:t> </w:t>
      </w:r>
      <w:r>
        <w:rPr>
          <w:color w:val="231F20"/>
          <w:spacing w:val="-3"/>
          <w:w w:val="95"/>
        </w:rPr>
        <w:t>cubren</w:t>
      </w:r>
      <w:r>
        <w:rPr>
          <w:color w:val="231F20"/>
          <w:spacing w:val="-27"/>
          <w:w w:val="95"/>
        </w:rPr>
        <w:t> </w:t>
      </w:r>
      <w:r>
        <w:rPr>
          <w:color w:val="231F20"/>
          <w:w w:val="95"/>
        </w:rPr>
        <w:t>un</w:t>
      </w:r>
      <w:r>
        <w:rPr>
          <w:color w:val="231F20"/>
          <w:spacing w:val="-27"/>
          <w:w w:val="95"/>
        </w:rPr>
        <w:t> </w:t>
      </w:r>
      <w:r>
        <w:rPr>
          <w:color w:val="231F20"/>
          <w:w w:val="95"/>
        </w:rPr>
        <w:t>perfil</w:t>
      </w:r>
      <w:r>
        <w:rPr>
          <w:color w:val="231F20"/>
          <w:spacing w:val="-27"/>
          <w:w w:val="95"/>
        </w:rPr>
        <w:t> </w:t>
      </w:r>
      <w:r>
        <w:rPr>
          <w:color w:val="231F20"/>
          <w:spacing w:val="-4"/>
          <w:w w:val="95"/>
        </w:rPr>
        <w:t>adecuado, </w:t>
      </w:r>
      <w:r>
        <w:rPr>
          <w:color w:val="231F20"/>
        </w:rPr>
        <w:t>que</w:t>
      </w:r>
      <w:r>
        <w:rPr>
          <w:color w:val="231F20"/>
          <w:spacing w:val="-44"/>
        </w:rPr>
        <w:t> </w:t>
      </w:r>
      <w:r>
        <w:rPr>
          <w:color w:val="231F20"/>
          <w:spacing w:val="-3"/>
        </w:rPr>
        <w:t>permita</w:t>
      </w:r>
      <w:r>
        <w:rPr>
          <w:color w:val="231F20"/>
          <w:spacing w:val="-44"/>
        </w:rPr>
        <w:t> </w:t>
      </w:r>
      <w:r>
        <w:rPr>
          <w:color w:val="231F20"/>
          <w:spacing w:val="-3"/>
        </w:rPr>
        <w:t>llegar</w:t>
      </w:r>
      <w:r>
        <w:rPr>
          <w:color w:val="231F20"/>
          <w:spacing w:val="-44"/>
        </w:rPr>
        <w:t> </w:t>
      </w:r>
      <w:r>
        <w:rPr>
          <w:color w:val="231F20"/>
        </w:rPr>
        <w:t>a</w:t>
      </w:r>
      <w:r>
        <w:rPr>
          <w:color w:val="231F20"/>
          <w:spacing w:val="-44"/>
        </w:rPr>
        <w:t> </w:t>
      </w:r>
      <w:r>
        <w:rPr>
          <w:color w:val="231F20"/>
        </w:rPr>
        <w:t>la</w:t>
      </w:r>
      <w:r>
        <w:rPr>
          <w:color w:val="231F20"/>
          <w:spacing w:val="-44"/>
        </w:rPr>
        <w:t> </w:t>
      </w:r>
      <w:r>
        <w:rPr>
          <w:color w:val="231F20"/>
          <w:spacing w:val="-4"/>
        </w:rPr>
        <w:t>conclusión</w:t>
      </w:r>
      <w:r>
        <w:rPr>
          <w:color w:val="231F20"/>
          <w:spacing w:val="-44"/>
        </w:rPr>
        <w:t> </w:t>
      </w:r>
      <w:r>
        <w:rPr>
          <w:color w:val="231F20"/>
        </w:rPr>
        <w:t>de</w:t>
      </w:r>
      <w:r>
        <w:rPr>
          <w:color w:val="231F20"/>
          <w:spacing w:val="-44"/>
        </w:rPr>
        <w:t> </w:t>
      </w:r>
      <w:r>
        <w:rPr>
          <w:color w:val="231F20"/>
        </w:rPr>
        <w:t>que</w:t>
      </w:r>
      <w:r>
        <w:rPr>
          <w:color w:val="231F20"/>
          <w:spacing w:val="-44"/>
        </w:rPr>
        <w:t> </w:t>
      </w:r>
      <w:r>
        <w:rPr>
          <w:color w:val="231F20"/>
          <w:spacing w:val="-3"/>
        </w:rPr>
        <w:t>este</w:t>
      </w:r>
      <w:r>
        <w:rPr>
          <w:color w:val="231F20"/>
          <w:spacing w:val="-44"/>
        </w:rPr>
        <w:t> </w:t>
      </w:r>
      <w:r>
        <w:rPr>
          <w:color w:val="231F20"/>
          <w:spacing w:val="-3"/>
        </w:rPr>
        <w:t>mecanismo</w:t>
      </w:r>
      <w:r>
        <w:rPr>
          <w:color w:val="231F20"/>
          <w:spacing w:val="-44"/>
        </w:rPr>
        <w:t> </w:t>
      </w:r>
      <w:r>
        <w:rPr>
          <w:color w:val="231F20"/>
        </w:rPr>
        <w:t>es</w:t>
      </w:r>
      <w:r>
        <w:rPr>
          <w:color w:val="231F20"/>
          <w:spacing w:val="-44"/>
        </w:rPr>
        <w:t> </w:t>
      </w:r>
      <w:r>
        <w:rPr>
          <w:color w:val="231F20"/>
          <w:spacing w:val="-3"/>
        </w:rPr>
        <w:t>mejor</w:t>
      </w:r>
      <w:r>
        <w:rPr>
          <w:color w:val="231F20"/>
          <w:spacing w:val="-44"/>
        </w:rPr>
        <w:t> </w:t>
      </w:r>
      <w:r>
        <w:rPr>
          <w:color w:val="231F20"/>
          <w:spacing w:val="-3"/>
        </w:rPr>
        <w:t>que </w:t>
      </w:r>
      <w:r>
        <w:rPr>
          <w:color w:val="231F20"/>
          <w:w w:val="95"/>
        </w:rPr>
        <w:t>el</w:t>
      </w:r>
      <w:r>
        <w:rPr>
          <w:color w:val="231F20"/>
          <w:spacing w:val="-12"/>
          <w:w w:val="95"/>
        </w:rPr>
        <w:t> </w:t>
      </w:r>
      <w:r>
        <w:rPr>
          <w:color w:val="231F20"/>
          <w:w w:val="95"/>
        </w:rPr>
        <w:t>de</w:t>
      </w:r>
      <w:r>
        <w:rPr>
          <w:color w:val="231F20"/>
          <w:spacing w:val="-12"/>
          <w:w w:val="95"/>
        </w:rPr>
        <w:t> </w:t>
      </w:r>
      <w:r>
        <w:rPr>
          <w:color w:val="231F20"/>
          <w:w w:val="95"/>
        </w:rPr>
        <w:t>las</w:t>
      </w:r>
      <w:r>
        <w:rPr>
          <w:color w:val="231F20"/>
          <w:spacing w:val="-12"/>
          <w:w w:val="95"/>
        </w:rPr>
        <w:t> </w:t>
      </w:r>
      <w:r>
        <w:rPr>
          <w:color w:val="231F20"/>
          <w:w w:val="95"/>
        </w:rPr>
        <w:t>cuotas</w:t>
      </w:r>
      <w:r>
        <w:rPr>
          <w:color w:val="231F20"/>
          <w:spacing w:val="-12"/>
          <w:w w:val="95"/>
        </w:rPr>
        <w:t> </w:t>
      </w:r>
      <w:r>
        <w:rPr>
          <w:color w:val="231F20"/>
          <w:w w:val="95"/>
        </w:rPr>
        <w:t>partidistas.</w:t>
      </w:r>
    </w:p>
    <w:p>
      <w:pPr>
        <w:pStyle w:val="BodyText"/>
        <w:spacing w:line="266" w:lineRule="auto"/>
        <w:ind w:left="217" w:right="118" w:firstLine="396"/>
        <w:jc w:val="both"/>
      </w:pPr>
      <w:r>
        <w:rPr>
          <w:color w:val="231F20"/>
          <w:spacing w:val="-3"/>
        </w:rPr>
        <w:t>Ahora</w:t>
      </w:r>
      <w:r>
        <w:rPr>
          <w:color w:val="231F20"/>
          <w:spacing w:val="-44"/>
        </w:rPr>
        <w:t> </w:t>
      </w:r>
      <w:r>
        <w:rPr>
          <w:color w:val="231F20"/>
        </w:rPr>
        <w:t>que</w:t>
      </w:r>
      <w:r>
        <w:rPr>
          <w:color w:val="231F20"/>
          <w:spacing w:val="-44"/>
        </w:rPr>
        <w:t> </w:t>
      </w:r>
      <w:r>
        <w:rPr>
          <w:color w:val="231F20"/>
        </w:rPr>
        <w:t>han</w:t>
      </w:r>
      <w:r>
        <w:rPr>
          <w:color w:val="231F20"/>
          <w:spacing w:val="-44"/>
        </w:rPr>
        <w:t> </w:t>
      </w:r>
      <w:r>
        <w:rPr>
          <w:color w:val="231F20"/>
          <w:spacing w:val="-4"/>
        </w:rPr>
        <w:t>terminado</w:t>
      </w:r>
      <w:r>
        <w:rPr>
          <w:color w:val="231F20"/>
          <w:spacing w:val="-44"/>
        </w:rPr>
        <w:t> </w:t>
      </w:r>
      <w:r>
        <w:rPr>
          <w:color w:val="231F20"/>
          <w:spacing w:val="-3"/>
        </w:rPr>
        <w:t>los</w:t>
      </w:r>
      <w:r>
        <w:rPr>
          <w:color w:val="231F20"/>
          <w:spacing w:val="-44"/>
        </w:rPr>
        <w:t> </w:t>
      </w:r>
      <w:r>
        <w:rPr>
          <w:color w:val="231F20"/>
          <w:spacing w:val="-5"/>
        </w:rPr>
        <w:t>procesos</w:t>
      </w:r>
      <w:r>
        <w:rPr>
          <w:color w:val="231F20"/>
          <w:spacing w:val="-44"/>
        </w:rPr>
        <w:t> </w:t>
      </w:r>
      <w:r>
        <w:rPr>
          <w:color w:val="231F20"/>
          <w:spacing w:val="-3"/>
        </w:rPr>
        <w:t>para</w:t>
      </w:r>
      <w:r>
        <w:rPr>
          <w:color w:val="231F20"/>
          <w:spacing w:val="-44"/>
        </w:rPr>
        <w:t> </w:t>
      </w:r>
      <w:r>
        <w:rPr>
          <w:color w:val="231F20"/>
        </w:rPr>
        <w:t>la</w:t>
      </w:r>
      <w:r>
        <w:rPr>
          <w:color w:val="231F20"/>
          <w:spacing w:val="-44"/>
        </w:rPr>
        <w:t> </w:t>
      </w:r>
      <w:r>
        <w:rPr>
          <w:color w:val="231F20"/>
          <w:spacing w:val="-4"/>
        </w:rPr>
        <w:t>integración</w:t>
      </w:r>
      <w:r>
        <w:rPr>
          <w:color w:val="231F20"/>
          <w:spacing w:val="-44"/>
        </w:rPr>
        <w:t> </w:t>
      </w:r>
      <w:r>
        <w:rPr>
          <w:color w:val="231F20"/>
        </w:rPr>
        <w:t>de</w:t>
      </w:r>
      <w:r>
        <w:rPr>
          <w:color w:val="231F20"/>
          <w:spacing w:val="-44"/>
        </w:rPr>
        <w:t> </w:t>
      </w:r>
      <w:r>
        <w:rPr>
          <w:color w:val="231F20"/>
          <w:spacing w:val="-3"/>
        </w:rPr>
        <w:t>todos </w:t>
      </w:r>
      <w:r>
        <w:rPr>
          <w:color w:val="231F20"/>
          <w:w w:val="95"/>
        </w:rPr>
        <w:t>los</w:t>
      </w:r>
      <w:r>
        <w:rPr>
          <w:color w:val="231F20"/>
          <w:spacing w:val="-21"/>
          <w:w w:val="95"/>
        </w:rPr>
        <w:t> </w:t>
      </w:r>
      <w:r>
        <w:rPr>
          <w:color w:val="231F20"/>
          <w:w w:val="95"/>
        </w:rPr>
        <w:t>OPLE,</w:t>
      </w:r>
      <w:r>
        <w:rPr>
          <w:color w:val="231F20"/>
          <w:spacing w:val="-21"/>
          <w:w w:val="95"/>
        </w:rPr>
        <w:t> </w:t>
      </w:r>
      <w:r>
        <w:rPr>
          <w:color w:val="231F20"/>
          <w:w w:val="95"/>
        </w:rPr>
        <w:t>podemos</w:t>
      </w:r>
      <w:r>
        <w:rPr>
          <w:color w:val="231F20"/>
          <w:spacing w:val="-21"/>
          <w:w w:val="95"/>
        </w:rPr>
        <w:t> </w:t>
      </w:r>
      <w:r>
        <w:rPr>
          <w:color w:val="231F20"/>
          <w:w w:val="95"/>
        </w:rPr>
        <w:t>tener</w:t>
      </w:r>
      <w:r>
        <w:rPr>
          <w:color w:val="231F20"/>
          <w:spacing w:val="-21"/>
          <w:w w:val="95"/>
        </w:rPr>
        <w:t> </w:t>
      </w:r>
      <w:r>
        <w:rPr>
          <w:color w:val="231F20"/>
          <w:w w:val="95"/>
        </w:rPr>
        <w:t>algunas</w:t>
      </w:r>
      <w:r>
        <w:rPr>
          <w:color w:val="231F20"/>
          <w:spacing w:val="-21"/>
          <w:w w:val="95"/>
        </w:rPr>
        <w:t> </w:t>
      </w:r>
      <w:r>
        <w:rPr>
          <w:color w:val="231F20"/>
          <w:w w:val="95"/>
        </w:rPr>
        <w:t>primeras</w:t>
      </w:r>
      <w:r>
        <w:rPr>
          <w:color w:val="231F20"/>
          <w:spacing w:val="-21"/>
          <w:w w:val="95"/>
        </w:rPr>
        <w:t> </w:t>
      </w:r>
      <w:r>
        <w:rPr>
          <w:color w:val="231F20"/>
          <w:w w:val="95"/>
        </w:rPr>
        <w:t>anotaciones:</w:t>
      </w:r>
    </w:p>
    <w:p>
      <w:pPr>
        <w:pStyle w:val="BodyText"/>
        <w:spacing w:before="4"/>
        <w:rPr>
          <w:sz w:val="24"/>
        </w:rPr>
      </w:pPr>
    </w:p>
    <w:p>
      <w:pPr>
        <w:pStyle w:val="ListParagraph"/>
        <w:numPr>
          <w:ilvl w:val="0"/>
          <w:numId w:val="44"/>
        </w:numPr>
        <w:tabs>
          <w:tab w:pos="790" w:val="left" w:leader="none"/>
        </w:tabs>
        <w:spacing w:line="266" w:lineRule="auto" w:before="0" w:after="0"/>
        <w:ind w:left="614" w:right="118" w:firstLine="0"/>
        <w:jc w:val="both"/>
        <w:rPr>
          <w:sz w:val="22"/>
        </w:rPr>
      </w:pPr>
      <w:r>
        <w:rPr>
          <w:color w:val="231F20"/>
          <w:w w:val="95"/>
          <w:sz w:val="22"/>
        </w:rPr>
        <w:t>Si</w:t>
      </w:r>
      <w:r>
        <w:rPr>
          <w:color w:val="231F20"/>
          <w:spacing w:val="-33"/>
          <w:w w:val="95"/>
          <w:sz w:val="22"/>
        </w:rPr>
        <w:t> </w:t>
      </w:r>
      <w:r>
        <w:rPr>
          <w:color w:val="231F20"/>
          <w:w w:val="95"/>
          <w:sz w:val="22"/>
        </w:rPr>
        <w:t>se</w:t>
      </w:r>
      <w:r>
        <w:rPr>
          <w:color w:val="231F20"/>
          <w:spacing w:val="-33"/>
          <w:w w:val="95"/>
          <w:sz w:val="22"/>
        </w:rPr>
        <w:t> </w:t>
      </w:r>
      <w:r>
        <w:rPr>
          <w:color w:val="231F20"/>
          <w:w w:val="95"/>
          <w:sz w:val="22"/>
        </w:rPr>
        <w:t>quiere</w:t>
      </w:r>
      <w:r>
        <w:rPr>
          <w:color w:val="231F20"/>
          <w:spacing w:val="-33"/>
          <w:w w:val="95"/>
          <w:sz w:val="22"/>
        </w:rPr>
        <w:t> </w:t>
      </w:r>
      <w:r>
        <w:rPr>
          <w:color w:val="231F20"/>
          <w:w w:val="95"/>
          <w:sz w:val="22"/>
        </w:rPr>
        <w:t>independencia</w:t>
      </w:r>
      <w:r>
        <w:rPr>
          <w:color w:val="231F20"/>
          <w:spacing w:val="-33"/>
          <w:w w:val="95"/>
          <w:sz w:val="22"/>
        </w:rPr>
        <w:t> </w:t>
      </w:r>
      <w:r>
        <w:rPr>
          <w:color w:val="231F20"/>
          <w:w w:val="95"/>
          <w:sz w:val="22"/>
        </w:rPr>
        <w:t>de</w:t>
      </w:r>
      <w:r>
        <w:rPr>
          <w:color w:val="231F20"/>
          <w:spacing w:val="-33"/>
          <w:w w:val="95"/>
          <w:sz w:val="22"/>
        </w:rPr>
        <w:t> </w:t>
      </w:r>
      <w:r>
        <w:rPr>
          <w:color w:val="231F20"/>
          <w:w w:val="95"/>
          <w:sz w:val="22"/>
        </w:rPr>
        <w:t>los</w:t>
      </w:r>
      <w:r>
        <w:rPr>
          <w:color w:val="231F20"/>
          <w:spacing w:val="-33"/>
          <w:w w:val="95"/>
          <w:sz w:val="22"/>
        </w:rPr>
        <w:t> </w:t>
      </w:r>
      <w:r>
        <w:rPr>
          <w:color w:val="231F20"/>
          <w:spacing w:val="-3"/>
          <w:w w:val="95"/>
          <w:sz w:val="22"/>
        </w:rPr>
        <w:t>consejeros</w:t>
      </w:r>
      <w:r>
        <w:rPr>
          <w:color w:val="231F20"/>
          <w:spacing w:val="-33"/>
          <w:w w:val="95"/>
          <w:sz w:val="22"/>
        </w:rPr>
        <w:t> </w:t>
      </w:r>
      <w:r>
        <w:rPr>
          <w:color w:val="231F20"/>
          <w:w w:val="95"/>
          <w:sz w:val="22"/>
        </w:rPr>
        <w:t>es</w:t>
      </w:r>
      <w:r>
        <w:rPr>
          <w:color w:val="231F20"/>
          <w:spacing w:val="-33"/>
          <w:w w:val="95"/>
          <w:sz w:val="22"/>
        </w:rPr>
        <w:t> </w:t>
      </w:r>
      <w:r>
        <w:rPr>
          <w:color w:val="231F20"/>
          <w:w w:val="95"/>
          <w:sz w:val="22"/>
        </w:rPr>
        <w:t>necesario</w:t>
      </w:r>
      <w:r>
        <w:rPr>
          <w:color w:val="231F20"/>
          <w:spacing w:val="-33"/>
          <w:w w:val="95"/>
          <w:sz w:val="22"/>
        </w:rPr>
        <w:t> </w:t>
      </w:r>
      <w:r>
        <w:rPr>
          <w:color w:val="231F20"/>
          <w:w w:val="95"/>
          <w:sz w:val="22"/>
        </w:rPr>
        <w:t>que</w:t>
      </w:r>
      <w:r>
        <w:rPr>
          <w:color w:val="231F20"/>
          <w:spacing w:val="-33"/>
          <w:w w:val="95"/>
          <w:sz w:val="22"/>
        </w:rPr>
        <w:t> </w:t>
      </w:r>
      <w:r>
        <w:rPr>
          <w:color w:val="231F20"/>
          <w:w w:val="95"/>
          <w:sz w:val="22"/>
        </w:rPr>
        <w:t>se </w:t>
      </w:r>
      <w:r>
        <w:rPr>
          <w:color w:val="231F20"/>
          <w:sz w:val="22"/>
        </w:rPr>
        <w:t>pida</w:t>
      </w:r>
      <w:r>
        <w:rPr>
          <w:color w:val="231F20"/>
          <w:spacing w:val="-31"/>
          <w:sz w:val="22"/>
        </w:rPr>
        <w:t> </w:t>
      </w:r>
      <w:r>
        <w:rPr>
          <w:color w:val="231F20"/>
          <w:spacing w:val="-3"/>
          <w:sz w:val="22"/>
        </w:rPr>
        <w:t>como</w:t>
      </w:r>
      <w:r>
        <w:rPr>
          <w:color w:val="231F20"/>
          <w:spacing w:val="-31"/>
          <w:sz w:val="22"/>
        </w:rPr>
        <w:t> </w:t>
      </w:r>
      <w:r>
        <w:rPr>
          <w:color w:val="231F20"/>
          <w:spacing w:val="-3"/>
          <w:sz w:val="22"/>
        </w:rPr>
        <w:t>requisito</w:t>
      </w:r>
      <w:r>
        <w:rPr>
          <w:color w:val="231F20"/>
          <w:spacing w:val="-31"/>
          <w:sz w:val="22"/>
        </w:rPr>
        <w:t> </w:t>
      </w:r>
      <w:r>
        <w:rPr>
          <w:color w:val="231F20"/>
          <w:sz w:val="22"/>
        </w:rPr>
        <w:t>no</w:t>
      </w:r>
      <w:r>
        <w:rPr>
          <w:color w:val="231F20"/>
          <w:spacing w:val="-31"/>
          <w:sz w:val="22"/>
        </w:rPr>
        <w:t> </w:t>
      </w:r>
      <w:r>
        <w:rPr>
          <w:color w:val="231F20"/>
          <w:spacing w:val="-3"/>
          <w:sz w:val="22"/>
        </w:rPr>
        <w:t>pertenecer</w:t>
      </w:r>
      <w:r>
        <w:rPr>
          <w:color w:val="231F20"/>
          <w:spacing w:val="-31"/>
          <w:sz w:val="22"/>
        </w:rPr>
        <w:t> </w:t>
      </w:r>
      <w:r>
        <w:rPr>
          <w:color w:val="231F20"/>
          <w:sz w:val="22"/>
        </w:rPr>
        <w:t>a</w:t>
      </w:r>
      <w:r>
        <w:rPr>
          <w:color w:val="231F20"/>
          <w:spacing w:val="-31"/>
          <w:sz w:val="22"/>
        </w:rPr>
        <w:t> </w:t>
      </w:r>
      <w:r>
        <w:rPr>
          <w:color w:val="231F20"/>
          <w:sz w:val="22"/>
        </w:rPr>
        <w:t>un</w:t>
      </w:r>
      <w:r>
        <w:rPr>
          <w:color w:val="231F20"/>
          <w:spacing w:val="-31"/>
          <w:sz w:val="22"/>
        </w:rPr>
        <w:t> </w:t>
      </w:r>
      <w:r>
        <w:rPr>
          <w:color w:val="231F20"/>
          <w:sz w:val="22"/>
        </w:rPr>
        <w:t>partido</w:t>
      </w:r>
      <w:r>
        <w:rPr>
          <w:color w:val="231F20"/>
          <w:spacing w:val="-31"/>
          <w:sz w:val="22"/>
        </w:rPr>
        <w:t> </w:t>
      </w:r>
      <w:r>
        <w:rPr>
          <w:color w:val="231F20"/>
          <w:spacing w:val="-3"/>
          <w:sz w:val="22"/>
        </w:rPr>
        <w:t>políticos</w:t>
      </w:r>
      <w:r>
        <w:rPr>
          <w:color w:val="231F20"/>
          <w:spacing w:val="-31"/>
          <w:sz w:val="22"/>
        </w:rPr>
        <w:t> </w:t>
      </w:r>
      <w:r>
        <w:rPr>
          <w:color w:val="231F20"/>
          <w:sz w:val="22"/>
        </w:rPr>
        <w:t>y</w:t>
      </w:r>
      <w:r>
        <w:rPr>
          <w:color w:val="231F20"/>
          <w:spacing w:val="-31"/>
          <w:sz w:val="22"/>
        </w:rPr>
        <w:t> </w:t>
      </w:r>
      <w:r>
        <w:rPr>
          <w:color w:val="231F20"/>
          <w:sz w:val="22"/>
        </w:rPr>
        <w:t>ni</w:t>
      </w:r>
      <w:r>
        <w:rPr>
          <w:color w:val="231F20"/>
          <w:spacing w:val="-31"/>
          <w:sz w:val="22"/>
        </w:rPr>
        <w:t> </w:t>
      </w:r>
      <w:r>
        <w:rPr>
          <w:color w:val="231F20"/>
          <w:spacing w:val="-3"/>
          <w:sz w:val="22"/>
        </w:rPr>
        <w:t>tener </w:t>
      </w:r>
      <w:r>
        <w:rPr>
          <w:color w:val="231F20"/>
          <w:sz w:val="22"/>
        </w:rPr>
        <w:t>cargos</w:t>
      </w:r>
      <w:r>
        <w:rPr>
          <w:color w:val="231F20"/>
          <w:spacing w:val="-30"/>
          <w:sz w:val="22"/>
        </w:rPr>
        <w:t> </w:t>
      </w:r>
      <w:r>
        <w:rPr>
          <w:color w:val="231F20"/>
          <w:sz w:val="22"/>
        </w:rPr>
        <w:t>directivos</w:t>
      </w:r>
      <w:r>
        <w:rPr>
          <w:color w:val="231F20"/>
          <w:spacing w:val="-30"/>
          <w:sz w:val="22"/>
        </w:rPr>
        <w:t> </w:t>
      </w:r>
      <w:r>
        <w:rPr>
          <w:color w:val="231F20"/>
          <w:sz w:val="22"/>
        </w:rPr>
        <w:t>gubernamentales</w:t>
      </w:r>
      <w:r>
        <w:rPr>
          <w:color w:val="231F20"/>
          <w:spacing w:val="-30"/>
          <w:sz w:val="22"/>
        </w:rPr>
        <w:t> </w:t>
      </w:r>
      <w:r>
        <w:rPr>
          <w:color w:val="231F20"/>
          <w:sz w:val="22"/>
        </w:rPr>
        <w:t>en</w:t>
      </w:r>
      <w:r>
        <w:rPr>
          <w:color w:val="231F20"/>
          <w:spacing w:val="-30"/>
          <w:sz w:val="22"/>
        </w:rPr>
        <w:t> </w:t>
      </w:r>
      <w:r>
        <w:rPr>
          <w:color w:val="231F20"/>
          <w:sz w:val="22"/>
        </w:rPr>
        <w:t>un</w:t>
      </w:r>
      <w:r>
        <w:rPr>
          <w:color w:val="231F20"/>
          <w:spacing w:val="-30"/>
          <w:sz w:val="22"/>
        </w:rPr>
        <w:t> </w:t>
      </w:r>
      <w:r>
        <w:rPr>
          <w:color w:val="231F20"/>
          <w:sz w:val="22"/>
        </w:rPr>
        <w:t>tiempo</w:t>
      </w:r>
      <w:r>
        <w:rPr>
          <w:color w:val="231F20"/>
          <w:spacing w:val="-30"/>
          <w:sz w:val="22"/>
        </w:rPr>
        <w:t> </w:t>
      </w:r>
      <w:r>
        <w:rPr>
          <w:color w:val="231F20"/>
          <w:sz w:val="22"/>
        </w:rPr>
        <w:t>razonable</w:t>
      </w:r>
      <w:r>
        <w:rPr>
          <w:color w:val="231F20"/>
          <w:spacing w:val="-30"/>
          <w:sz w:val="22"/>
        </w:rPr>
        <w:t> </w:t>
      </w:r>
      <w:r>
        <w:rPr>
          <w:color w:val="231F20"/>
          <w:sz w:val="22"/>
        </w:rPr>
        <w:t>por ejemplo,</w:t>
      </w:r>
      <w:r>
        <w:rPr>
          <w:color w:val="231F20"/>
          <w:spacing w:val="-43"/>
          <w:sz w:val="22"/>
        </w:rPr>
        <w:t> </w:t>
      </w:r>
      <w:r>
        <w:rPr>
          <w:color w:val="231F20"/>
          <w:sz w:val="22"/>
        </w:rPr>
        <w:t>cinco</w:t>
      </w:r>
      <w:r>
        <w:rPr>
          <w:color w:val="231F20"/>
          <w:spacing w:val="-43"/>
          <w:sz w:val="22"/>
        </w:rPr>
        <w:t> </w:t>
      </w:r>
      <w:r>
        <w:rPr>
          <w:color w:val="231F20"/>
          <w:sz w:val="22"/>
        </w:rPr>
        <w:t>años,</w:t>
      </w:r>
      <w:r>
        <w:rPr>
          <w:color w:val="231F20"/>
          <w:spacing w:val="-43"/>
          <w:sz w:val="22"/>
        </w:rPr>
        <w:t> </w:t>
      </w:r>
      <w:r>
        <w:rPr>
          <w:color w:val="231F20"/>
          <w:sz w:val="22"/>
        </w:rPr>
        <w:t>eso</w:t>
      </w:r>
      <w:r>
        <w:rPr>
          <w:color w:val="231F20"/>
          <w:spacing w:val="-43"/>
          <w:sz w:val="22"/>
        </w:rPr>
        <w:t> </w:t>
      </w:r>
      <w:r>
        <w:rPr>
          <w:color w:val="231F20"/>
          <w:sz w:val="22"/>
        </w:rPr>
        <w:t>funcionó</w:t>
      </w:r>
      <w:r>
        <w:rPr>
          <w:color w:val="231F20"/>
          <w:spacing w:val="-43"/>
          <w:sz w:val="22"/>
        </w:rPr>
        <w:t> </w:t>
      </w:r>
      <w:r>
        <w:rPr>
          <w:color w:val="231F20"/>
          <w:sz w:val="22"/>
        </w:rPr>
        <w:t>muy</w:t>
      </w:r>
      <w:r>
        <w:rPr>
          <w:color w:val="231F20"/>
          <w:spacing w:val="-43"/>
          <w:sz w:val="22"/>
        </w:rPr>
        <w:t> </w:t>
      </w:r>
      <w:r>
        <w:rPr>
          <w:color w:val="231F20"/>
          <w:sz w:val="22"/>
        </w:rPr>
        <w:t>bien</w:t>
      </w:r>
      <w:r>
        <w:rPr>
          <w:color w:val="231F20"/>
          <w:spacing w:val="-43"/>
          <w:sz w:val="22"/>
        </w:rPr>
        <w:t> </w:t>
      </w:r>
      <w:r>
        <w:rPr>
          <w:color w:val="231F20"/>
          <w:sz w:val="22"/>
        </w:rPr>
        <w:t>en</w:t>
      </w:r>
      <w:r>
        <w:rPr>
          <w:color w:val="231F20"/>
          <w:spacing w:val="-43"/>
          <w:sz w:val="22"/>
        </w:rPr>
        <w:t> </w:t>
      </w:r>
      <w:r>
        <w:rPr>
          <w:color w:val="231F20"/>
          <w:sz w:val="22"/>
        </w:rPr>
        <w:t>los</w:t>
      </w:r>
      <w:r>
        <w:rPr>
          <w:color w:val="231F20"/>
          <w:spacing w:val="-43"/>
          <w:sz w:val="22"/>
        </w:rPr>
        <w:t> </w:t>
      </w:r>
      <w:r>
        <w:rPr>
          <w:color w:val="231F20"/>
          <w:sz w:val="22"/>
        </w:rPr>
        <w:t>inicios</w:t>
      </w:r>
      <w:r>
        <w:rPr>
          <w:color w:val="231F20"/>
          <w:spacing w:val="-43"/>
          <w:sz w:val="22"/>
        </w:rPr>
        <w:t> </w:t>
      </w:r>
      <w:r>
        <w:rPr>
          <w:color w:val="231F20"/>
          <w:sz w:val="22"/>
        </w:rPr>
        <w:t>del</w:t>
      </w:r>
      <w:r>
        <w:rPr>
          <w:color w:val="231F20"/>
          <w:spacing w:val="-43"/>
          <w:sz w:val="22"/>
        </w:rPr>
        <w:t> </w:t>
      </w:r>
      <w:r>
        <w:rPr>
          <w:color w:val="231F20"/>
          <w:sz w:val="22"/>
        </w:rPr>
        <w:t>IFE.</w:t>
      </w:r>
    </w:p>
    <w:p>
      <w:pPr>
        <w:pStyle w:val="ListParagraph"/>
        <w:numPr>
          <w:ilvl w:val="0"/>
          <w:numId w:val="44"/>
        </w:numPr>
        <w:tabs>
          <w:tab w:pos="801" w:val="left" w:leader="none"/>
        </w:tabs>
        <w:spacing w:line="266" w:lineRule="auto" w:before="0" w:after="0"/>
        <w:ind w:left="614" w:right="113" w:firstLine="0"/>
        <w:jc w:val="both"/>
        <w:rPr>
          <w:sz w:val="22"/>
        </w:rPr>
      </w:pPr>
      <w:r>
        <w:rPr>
          <w:color w:val="231F20"/>
          <w:sz w:val="22"/>
        </w:rPr>
        <w:t>La</w:t>
      </w:r>
      <w:r>
        <w:rPr>
          <w:color w:val="231F20"/>
          <w:spacing w:val="-36"/>
          <w:sz w:val="22"/>
        </w:rPr>
        <w:t> </w:t>
      </w:r>
      <w:r>
        <w:rPr>
          <w:color w:val="231F20"/>
          <w:sz w:val="22"/>
        </w:rPr>
        <w:t>integración</w:t>
      </w:r>
      <w:r>
        <w:rPr>
          <w:color w:val="231F20"/>
          <w:spacing w:val="-36"/>
          <w:sz w:val="22"/>
        </w:rPr>
        <w:t> </w:t>
      </w:r>
      <w:r>
        <w:rPr>
          <w:color w:val="231F20"/>
          <w:sz w:val="22"/>
        </w:rPr>
        <w:t>de</w:t>
      </w:r>
      <w:r>
        <w:rPr>
          <w:color w:val="231F20"/>
          <w:spacing w:val="-36"/>
          <w:sz w:val="22"/>
        </w:rPr>
        <w:t> </w:t>
      </w:r>
      <w:r>
        <w:rPr>
          <w:color w:val="231F20"/>
          <w:sz w:val="22"/>
        </w:rPr>
        <w:t>personal</w:t>
      </w:r>
      <w:r>
        <w:rPr>
          <w:color w:val="231F20"/>
          <w:spacing w:val="-36"/>
          <w:sz w:val="22"/>
        </w:rPr>
        <w:t> </w:t>
      </w:r>
      <w:r>
        <w:rPr>
          <w:color w:val="231F20"/>
          <w:sz w:val="22"/>
        </w:rPr>
        <w:t>del</w:t>
      </w:r>
      <w:r>
        <w:rPr>
          <w:color w:val="231F20"/>
          <w:spacing w:val="-36"/>
          <w:sz w:val="22"/>
        </w:rPr>
        <w:t> </w:t>
      </w:r>
      <w:r>
        <w:rPr>
          <w:color w:val="231F20"/>
          <w:sz w:val="22"/>
        </w:rPr>
        <w:t>ámbito</w:t>
      </w:r>
      <w:r>
        <w:rPr>
          <w:color w:val="231F20"/>
          <w:spacing w:val="-36"/>
          <w:sz w:val="22"/>
        </w:rPr>
        <w:t> </w:t>
      </w:r>
      <w:r>
        <w:rPr>
          <w:color w:val="231F20"/>
          <w:sz w:val="22"/>
        </w:rPr>
        <w:t>jurisdiccional</w:t>
      </w:r>
      <w:r>
        <w:rPr>
          <w:color w:val="231F20"/>
          <w:spacing w:val="-36"/>
          <w:sz w:val="22"/>
        </w:rPr>
        <w:t> </w:t>
      </w:r>
      <w:r>
        <w:rPr>
          <w:color w:val="231F20"/>
          <w:sz w:val="22"/>
        </w:rPr>
        <w:t>y</w:t>
      </w:r>
      <w:r>
        <w:rPr>
          <w:color w:val="231F20"/>
          <w:spacing w:val="-36"/>
          <w:sz w:val="22"/>
        </w:rPr>
        <w:t> </w:t>
      </w:r>
      <w:r>
        <w:rPr>
          <w:color w:val="231F20"/>
          <w:sz w:val="22"/>
        </w:rPr>
        <w:t>adminis- trativo</w:t>
      </w:r>
      <w:r>
        <w:rPr>
          <w:color w:val="231F20"/>
          <w:spacing w:val="-45"/>
          <w:sz w:val="22"/>
        </w:rPr>
        <w:t> </w:t>
      </w:r>
      <w:r>
        <w:rPr>
          <w:color w:val="231F20"/>
          <w:sz w:val="22"/>
        </w:rPr>
        <w:t>electoral,</w:t>
      </w:r>
      <w:r>
        <w:rPr>
          <w:color w:val="231F20"/>
          <w:spacing w:val="-45"/>
          <w:sz w:val="22"/>
        </w:rPr>
        <w:t> </w:t>
      </w:r>
      <w:r>
        <w:rPr>
          <w:color w:val="231F20"/>
          <w:sz w:val="22"/>
        </w:rPr>
        <w:t>tiene</w:t>
      </w:r>
      <w:r>
        <w:rPr>
          <w:color w:val="231F20"/>
          <w:spacing w:val="-45"/>
          <w:sz w:val="22"/>
        </w:rPr>
        <w:t> </w:t>
      </w:r>
      <w:r>
        <w:rPr>
          <w:color w:val="231F20"/>
          <w:sz w:val="22"/>
        </w:rPr>
        <w:t>que</w:t>
      </w:r>
      <w:r>
        <w:rPr>
          <w:color w:val="231F20"/>
          <w:spacing w:val="-45"/>
          <w:sz w:val="22"/>
        </w:rPr>
        <w:t> </w:t>
      </w:r>
      <w:r>
        <w:rPr>
          <w:color w:val="231F20"/>
          <w:sz w:val="22"/>
        </w:rPr>
        <w:t>controlarse,</w:t>
      </w:r>
      <w:r>
        <w:rPr>
          <w:color w:val="231F20"/>
          <w:spacing w:val="-45"/>
          <w:sz w:val="22"/>
        </w:rPr>
        <w:t> </w:t>
      </w:r>
      <w:r>
        <w:rPr>
          <w:color w:val="231F20"/>
          <w:sz w:val="22"/>
        </w:rPr>
        <w:t>puesto</w:t>
      </w:r>
      <w:r>
        <w:rPr>
          <w:color w:val="231F20"/>
          <w:spacing w:val="-45"/>
          <w:sz w:val="22"/>
        </w:rPr>
        <w:t> </w:t>
      </w:r>
      <w:r>
        <w:rPr>
          <w:color w:val="231F20"/>
          <w:sz w:val="22"/>
        </w:rPr>
        <w:t>que</w:t>
      </w:r>
      <w:r>
        <w:rPr>
          <w:color w:val="231F20"/>
          <w:spacing w:val="-45"/>
          <w:sz w:val="22"/>
        </w:rPr>
        <w:t> </w:t>
      </w:r>
      <w:r>
        <w:rPr>
          <w:color w:val="231F20"/>
          <w:sz w:val="22"/>
        </w:rPr>
        <w:t>precisamente</w:t>
      </w:r>
    </w:p>
    <w:p>
      <w:pPr>
        <w:spacing w:after="0" w:line="266" w:lineRule="auto"/>
        <w:jc w:val="both"/>
        <w:rPr>
          <w:sz w:val="22"/>
        </w:rPr>
        <w:sectPr>
          <w:pgSz w:w="8790" w:h="12480"/>
          <w:pgMar w:header="503" w:footer="609" w:top="700" w:bottom="800" w:left="1200" w:right="900"/>
        </w:sectPr>
      </w:pPr>
    </w:p>
    <w:p>
      <w:pPr>
        <w:pStyle w:val="BodyText"/>
        <w:rPr>
          <w:sz w:val="20"/>
        </w:rPr>
      </w:pPr>
    </w:p>
    <w:p>
      <w:pPr>
        <w:pStyle w:val="BodyText"/>
        <w:spacing w:before="3"/>
        <w:rPr>
          <w:sz w:val="17"/>
        </w:rPr>
      </w:pPr>
    </w:p>
    <w:p>
      <w:pPr>
        <w:pStyle w:val="BodyText"/>
        <w:spacing w:line="266" w:lineRule="auto" w:before="69"/>
        <w:ind w:left="517" w:right="214"/>
        <w:jc w:val="both"/>
      </w:pPr>
      <w:r>
        <w:rPr>
          <w:color w:val="231F20"/>
          <w:w w:val="95"/>
        </w:rPr>
        <w:t>los</w:t>
      </w:r>
      <w:r>
        <w:rPr>
          <w:color w:val="231F20"/>
          <w:spacing w:val="-18"/>
          <w:w w:val="95"/>
        </w:rPr>
        <w:t> </w:t>
      </w:r>
      <w:r>
        <w:rPr>
          <w:color w:val="231F20"/>
          <w:w w:val="95"/>
        </w:rPr>
        <w:t>consejeros</w:t>
      </w:r>
      <w:r>
        <w:rPr>
          <w:color w:val="231F20"/>
          <w:spacing w:val="-18"/>
          <w:w w:val="95"/>
        </w:rPr>
        <w:t> </w:t>
      </w:r>
      <w:r>
        <w:rPr>
          <w:color w:val="231F20"/>
          <w:w w:val="95"/>
        </w:rPr>
        <w:t>de</w:t>
      </w:r>
      <w:r>
        <w:rPr>
          <w:color w:val="231F20"/>
          <w:spacing w:val="-18"/>
          <w:w w:val="95"/>
        </w:rPr>
        <w:t> </w:t>
      </w:r>
      <w:r>
        <w:rPr>
          <w:color w:val="231F20"/>
          <w:w w:val="95"/>
        </w:rPr>
        <w:t>los</w:t>
      </w:r>
      <w:r>
        <w:rPr>
          <w:color w:val="231F20"/>
          <w:spacing w:val="-18"/>
          <w:w w:val="95"/>
        </w:rPr>
        <w:t> </w:t>
      </w:r>
      <w:r>
        <w:rPr>
          <w:color w:val="231F20"/>
          <w:w w:val="95"/>
        </w:rPr>
        <w:t>OPLE</w:t>
      </w:r>
      <w:r>
        <w:rPr>
          <w:color w:val="231F20"/>
          <w:spacing w:val="-18"/>
          <w:w w:val="95"/>
        </w:rPr>
        <w:t> </w:t>
      </w:r>
      <w:r>
        <w:rPr>
          <w:color w:val="231F20"/>
          <w:w w:val="95"/>
        </w:rPr>
        <w:t>deben</w:t>
      </w:r>
      <w:r>
        <w:rPr>
          <w:color w:val="231F20"/>
          <w:spacing w:val="-18"/>
          <w:w w:val="95"/>
        </w:rPr>
        <w:t> </w:t>
      </w:r>
      <w:r>
        <w:rPr>
          <w:color w:val="231F20"/>
          <w:w w:val="95"/>
        </w:rPr>
        <w:t>tener</w:t>
      </w:r>
      <w:r>
        <w:rPr>
          <w:color w:val="231F20"/>
          <w:spacing w:val="-18"/>
          <w:w w:val="95"/>
        </w:rPr>
        <w:t> </w:t>
      </w:r>
      <w:r>
        <w:rPr>
          <w:color w:val="231F20"/>
          <w:w w:val="95"/>
        </w:rPr>
        <w:t>un</w:t>
      </w:r>
      <w:r>
        <w:rPr>
          <w:color w:val="231F20"/>
          <w:spacing w:val="-18"/>
          <w:w w:val="95"/>
        </w:rPr>
        <w:t> </w:t>
      </w:r>
      <w:r>
        <w:rPr>
          <w:color w:val="231F20"/>
          <w:w w:val="95"/>
        </w:rPr>
        <w:t>perfil</w:t>
      </w:r>
      <w:r>
        <w:rPr>
          <w:color w:val="231F20"/>
          <w:spacing w:val="-18"/>
          <w:w w:val="95"/>
        </w:rPr>
        <w:t> </w:t>
      </w:r>
      <w:r>
        <w:rPr>
          <w:color w:val="231F20"/>
          <w:w w:val="95"/>
        </w:rPr>
        <w:t>diferente.</w:t>
      </w:r>
      <w:r>
        <w:rPr>
          <w:color w:val="231F20"/>
          <w:spacing w:val="-18"/>
          <w:w w:val="95"/>
        </w:rPr>
        <w:t> </w:t>
      </w:r>
      <w:r>
        <w:rPr>
          <w:color w:val="231F20"/>
          <w:w w:val="95"/>
        </w:rPr>
        <w:t>Es</w:t>
      </w:r>
      <w:r>
        <w:rPr>
          <w:color w:val="231F20"/>
          <w:spacing w:val="-18"/>
          <w:w w:val="95"/>
        </w:rPr>
        <w:t> </w:t>
      </w:r>
      <w:r>
        <w:rPr>
          <w:color w:val="231F20"/>
          <w:w w:val="95"/>
        </w:rPr>
        <w:t>ne- cesario</w:t>
      </w:r>
      <w:r>
        <w:rPr>
          <w:color w:val="231F20"/>
          <w:spacing w:val="-21"/>
          <w:w w:val="95"/>
        </w:rPr>
        <w:t> </w:t>
      </w:r>
      <w:r>
        <w:rPr>
          <w:color w:val="231F20"/>
          <w:w w:val="95"/>
        </w:rPr>
        <w:t>acentuar</w:t>
      </w:r>
      <w:r>
        <w:rPr>
          <w:color w:val="231F20"/>
          <w:spacing w:val="-21"/>
          <w:w w:val="95"/>
        </w:rPr>
        <w:t> </w:t>
      </w:r>
      <w:r>
        <w:rPr>
          <w:color w:val="231F20"/>
          <w:w w:val="95"/>
        </w:rPr>
        <w:t>la</w:t>
      </w:r>
      <w:r>
        <w:rPr>
          <w:color w:val="231F20"/>
          <w:spacing w:val="-21"/>
          <w:w w:val="95"/>
        </w:rPr>
        <w:t> </w:t>
      </w:r>
      <w:r>
        <w:rPr>
          <w:color w:val="231F20"/>
          <w:w w:val="95"/>
        </w:rPr>
        <w:t>dimensión</w:t>
      </w:r>
      <w:r>
        <w:rPr>
          <w:color w:val="231F20"/>
          <w:spacing w:val="-21"/>
          <w:w w:val="95"/>
        </w:rPr>
        <w:t> </w:t>
      </w:r>
      <w:r>
        <w:rPr>
          <w:color w:val="231F20"/>
          <w:w w:val="95"/>
        </w:rPr>
        <w:t>ciudadana</w:t>
      </w:r>
      <w:r>
        <w:rPr>
          <w:color w:val="231F20"/>
          <w:spacing w:val="-21"/>
          <w:w w:val="95"/>
        </w:rPr>
        <w:t> </w:t>
      </w:r>
      <w:r>
        <w:rPr>
          <w:color w:val="231F20"/>
          <w:w w:val="95"/>
        </w:rPr>
        <w:t>de</w:t>
      </w:r>
      <w:r>
        <w:rPr>
          <w:color w:val="231F20"/>
          <w:spacing w:val="-21"/>
          <w:w w:val="95"/>
        </w:rPr>
        <w:t> </w:t>
      </w:r>
      <w:r>
        <w:rPr>
          <w:color w:val="231F20"/>
          <w:w w:val="95"/>
        </w:rPr>
        <w:t>los</w:t>
      </w:r>
      <w:r>
        <w:rPr>
          <w:color w:val="231F20"/>
          <w:spacing w:val="-21"/>
          <w:w w:val="95"/>
        </w:rPr>
        <w:t> </w:t>
      </w:r>
      <w:r>
        <w:rPr>
          <w:color w:val="231F20"/>
          <w:w w:val="95"/>
        </w:rPr>
        <w:t>consejeros,</w:t>
      </w:r>
      <w:r>
        <w:rPr>
          <w:color w:val="231F20"/>
          <w:spacing w:val="-21"/>
          <w:w w:val="95"/>
        </w:rPr>
        <w:t> </w:t>
      </w:r>
      <w:r>
        <w:rPr>
          <w:color w:val="231F20"/>
          <w:w w:val="95"/>
        </w:rPr>
        <w:t>como expertos</w:t>
      </w:r>
      <w:r>
        <w:rPr>
          <w:color w:val="231F20"/>
          <w:spacing w:val="-10"/>
          <w:w w:val="95"/>
        </w:rPr>
        <w:t> </w:t>
      </w:r>
      <w:r>
        <w:rPr>
          <w:color w:val="231F20"/>
          <w:w w:val="95"/>
        </w:rPr>
        <w:t>en</w:t>
      </w:r>
      <w:r>
        <w:rPr>
          <w:color w:val="231F20"/>
          <w:spacing w:val="-10"/>
          <w:w w:val="95"/>
        </w:rPr>
        <w:t> </w:t>
      </w:r>
      <w:r>
        <w:rPr>
          <w:color w:val="231F20"/>
          <w:w w:val="95"/>
        </w:rPr>
        <w:t>el</w:t>
      </w:r>
      <w:r>
        <w:rPr>
          <w:color w:val="231F20"/>
          <w:spacing w:val="-10"/>
          <w:w w:val="95"/>
        </w:rPr>
        <w:t> </w:t>
      </w:r>
      <w:r>
        <w:rPr>
          <w:color w:val="231F20"/>
          <w:w w:val="95"/>
        </w:rPr>
        <w:t>tema</w:t>
      </w:r>
      <w:r>
        <w:rPr>
          <w:color w:val="231F20"/>
          <w:spacing w:val="-10"/>
          <w:w w:val="95"/>
        </w:rPr>
        <w:t> </w:t>
      </w:r>
      <w:r>
        <w:rPr>
          <w:color w:val="231F20"/>
          <w:w w:val="95"/>
        </w:rPr>
        <w:t>desde</w:t>
      </w:r>
      <w:r>
        <w:rPr>
          <w:color w:val="231F20"/>
          <w:spacing w:val="-10"/>
          <w:w w:val="95"/>
        </w:rPr>
        <w:t> </w:t>
      </w:r>
      <w:r>
        <w:rPr>
          <w:color w:val="231F20"/>
          <w:w w:val="95"/>
        </w:rPr>
        <w:t>diferentes</w:t>
      </w:r>
      <w:r>
        <w:rPr>
          <w:color w:val="231F20"/>
          <w:spacing w:val="-10"/>
          <w:w w:val="95"/>
        </w:rPr>
        <w:t> </w:t>
      </w:r>
      <w:r>
        <w:rPr>
          <w:color w:val="231F20"/>
          <w:w w:val="95"/>
        </w:rPr>
        <w:t>ángulos.</w:t>
      </w:r>
    </w:p>
    <w:p>
      <w:pPr>
        <w:pStyle w:val="BodyText"/>
        <w:spacing w:line="266" w:lineRule="auto"/>
        <w:ind w:left="517" w:right="209"/>
        <w:jc w:val="both"/>
      </w:pPr>
      <w:r>
        <w:rPr>
          <w:color w:val="231F20"/>
        </w:rPr>
        <w:t>–</w:t>
      </w:r>
      <w:r>
        <w:rPr>
          <w:color w:val="231F20"/>
          <w:spacing w:val="-30"/>
        </w:rPr>
        <w:t> </w:t>
      </w:r>
      <w:r>
        <w:rPr>
          <w:color w:val="231F20"/>
        </w:rPr>
        <w:t>Las</w:t>
      </w:r>
      <w:r>
        <w:rPr>
          <w:color w:val="231F20"/>
          <w:spacing w:val="-30"/>
        </w:rPr>
        <w:t> </w:t>
      </w:r>
      <w:r>
        <w:rPr>
          <w:color w:val="231F20"/>
        </w:rPr>
        <w:t>primeras</w:t>
      </w:r>
      <w:r>
        <w:rPr>
          <w:color w:val="231F20"/>
          <w:spacing w:val="-30"/>
        </w:rPr>
        <w:t> </w:t>
      </w:r>
      <w:r>
        <w:rPr>
          <w:color w:val="231F20"/>
        </w:rPr>
        <w:t>etapas</w:t>
      </w:r>
      <w:r>
        <w:rPr>
          <w:color w:val="231F20"/>
          <w:spacing w:val="-30"/>
        </w:rPr>
        <w:t> </w:t>
      </w:r>
      <w:r>
        <w:rPr>
          <w:color w:val="231F20"/>
        </w:rPr>
        <w:t>de</w:t>
      </w:r>
      <w:r>
        <w:rPr>
          <w:color w:val="231F20"/>
          <w:spacing w:val="-30"/>
        </w:rPr>
        <w:t> </w:t>
      </w:r>
      <w:r>
        <w:rPr>
          <w:color w:val="231F20"/>
        </w:rPr>
        <w:t>selección</w:t>
      </w:r>
      <w:r>
        <w:rPr>
          <w:color w:val="231F20"/>
          <w:spacing w:val="-30"/>
        </w:rPr>
        <w:t> </w:t>
      </w:r>
      <w:r>
        <w:rPr>
          <w:color w:val="231F20"/>
        </w:rPr>
        <w:t>no</w:t>
      </w:r>
      <w:r>
        <w:rPr>
          <w:color w:val="231F20"/>
          <w:spacing w:val="-30"/>
        </w:rPr>
        <w:t> </w:t>
      </w:r>
      <w:r>
        <w:rPr>
          <w:color w:val="231F20"/>
        </w:rPr>
        <w:t>tienen</w:t>
      </w:r>
      <w:r>
        <w:rPr>
          <w:color w:val="231F20"/>
          <w:spacing w:val="-30"/>
        </w:rPr>
        <w:t> </w:t>
      </w:r>
      <w:r>
        <w:rPr>
          <w:color w:val="231F20"/>
        </w:rPr>
        <w:t>mayor</w:t>
      </w:r>
      <w:r>
        <w:rPr>
          <w:color w:val="231F20"/>
          <w:spacing w:val="-30"/>
        </w:rPr>
        <w:t> </w:t>
      </w:r>
      <w:r>
        <w:rPr>
          <w:color w:val="231F20"/>
        </w:rPr>
        <w:t>problema</w:t>
      </w:r>
      <w:r>
        <w:rPr>
          <w:color w:val="231F20"/>
          <w:position w:val="7"/>
          <w:sz w:val="13"/>
        </w:rPr>
        <w:t>6</w:t>
      </w:r>
      <w:r>
        <w:rPr>
          <w:color w:val="231F20"/>
        </w:rPr>
        <w:t>, pero</w:t>
      </w:r>
      <w:r>
        <w:rPr>
          <w:color w:val="231F20"/>
          <w:spacing w:val="-40"/>
        </w:rPr>
        <w:t> </w:t>
      </w:r>
      <w:r>
        <w:rPr>
          <w:color w:val="231F20"/>
        </w:rPr>
        <w:t>todo</w:t>
      </w:r>
      <w:r>
        <w:rPr>
          <w:color w:val="231F20"/>
          <w:spacing w:val="-40"/>
        </w:rPr>
        <w:t> </w:t>
      </w:r>
      <w:r>
        <w:rPr>
          <w:color w:val="231F20"/>
        </w:rPr>
        <w:t>se</w:t>
      </w:r>
      <w:r>
        <w:rPr>
          <w:color w:val="231F20"/>
          <w:spacing w:val="-40"/>
        </w:rPr>
        <w:t> </w:t>
      </w:r>
      <w:r>
        <w:rPr>
          <w:color w:val="231F20"/>
        </w:rPr>
        <w:t>vuelve</w:t>
      </w:r>
      <w:r>
        <w:rPr>
          <w:color w:val="231F20"/>
          <w:spacing w:val="-40"/>
        </w:rPr>
        <w:t> </w:t>
      </w:r>
      <w:r>
        <w:rPr>
          <w:color w:val="231F20"/>
        </w:rPr>
        <w:t>más</w:t>
      </w:r>
      <w:r>
        <w:rPr>
          <w:color w:val="231F20"/>
          <w:spacing w:val="-40"/>
        </w:rPr>
        <w:t> </w:t>
      </w:r>
      <w:r>
        <w:rPr>
          <w:color w:val="231F20"/>
        </w:rPr>
        <w:t>complejo</w:t>
      </w:r>
      <w:r>
        <w:rPr>
          <w:color w:val="231F20"/>
          <w:spacing w:val="-40"/>
        </w:rPr>
        <w:t> </w:t>
      </w:r>
      <w:r>
        <w:rPr>
          <w:color w:val="231F20"/>
        </w:rPr>
        <w:t>en</w:t>
      </w:r>
      <w:r>
        <w:rPr>
          <w:color w:val="231F20"/>
          <w:spacing w:val="-40"/>
        </w:rPr>
        <w:t> </w:t>
      </w:r>
      <w:r>
        <w:rPr>
          <w:color w:val="231F20"/>
        </w:rPr>
        <w:t>entrevista,</w:t>
      </w:r>
      <w:r>
        <w:rPr>
          <w:color w:val="231F20"/>
          <w:spacing w:val="-40"/>
        </w:rPr>
        <w:t> </w:t>
      </w:r>
      <w:r>
        <w:rPr>
          <w:color w:val="231F20"/>
        </w:rPr>
        <w:t>porque</w:t>
      </w:r>
      <w:r>
        <w:rPr>
          <w:color w:val="231F20"/>
          <w:spacing w:val="-40"/>
        </w:rPr>
        <w:t> </w:t>
      </w:r>
      <w:r>
        <w:rPr>
          <w:color w:val="231F20"/>
        </w:rPr>
        <w:t>además esta</w:t>
      </w:r>
      <w:r>
        <w:rPr>
          <w:color w:val="231F20"/>
          <w:spacing w:val="-23"/>
        </w:rPr>
        <w:t> </w:t>
      </w:r>
      <w:r>
        <w:rPr>
          <w:color w:val="231F20"/>
        </w:rPr>
        <w:t>fase</w:t>
      </w:r>
      <w:r>
        <w:rPr>
          <w:color w:val="231F20"/>
          <w:spacing w:val="-23"/>
        </w:rPr>
        <w:t> </w:t>
      </w:r>
      <w:r>
        <w:rPr>
          <w:color w:val="231F20"/>
        </w:rPr>
        <w:t>es</w:t>
      </w:r>
      <w:r>
        <w:rPr>
          <w:color w:val="231F20"/>
          <w:spacing w:val="-23"/>
        </w:rPr>
        <w:t> </w:t>
      </w:r>
      <w:r>
        <w:rPr>
          <w:color w:val="231F20"/>
        </w:rPr>
        <w:t>la</w:t>
      </w:r>
      <w:r>
        <w:rPr>
          <w:color w:val="231F20"/>
          <w:spacing w:val="-23"/>
        </w:rPr>
        <w:t> </w:t>
      </w:r>
      <w:r>
        <w:rPr>
          <w:color w:val="231F20"/>
        </w:rPr>
        <w:t>de</w:t>
      </w:r>
      <w:r>
        <w:rPr>
          <w:color w:val="231F20"/>
          <w:spacing w:val="-23"/>
        </w:rPr>
        <w:t> </w:t>
      </w:r>
      <w:r>
        <w:rPr>
          <w:color w:val="231F20"/>
        </w:rPr>
        <w:t>mayor</w:t>
      </w:r>
      <w:r>
        <w:rPr>
          <w:color w:val="231F20"/>
          <w:spacing w:val="-23"/>
        </w:rPr>
        <w:t> </w:t>
      </w:r>
      <w:r>
        <w:rPr>
          <w:color w:val="231F20"/>
        </w:rPr>
        <w:t>puntaje,</w:t>
      </w:r>
      <w:r>
        <w:rPr>
          <w:color w:val="231F20"/>
          <w:spacing w:val="-23"/>
        </w:rPr>
        <w:t> </w:t>
      </w:r>
      <w:r>
        <w:rPr>
          <w:color w:val="231F20"/>
        </w:rPr>
        <w:t>por</w:t>
      </w:r>
      <w:r>
        <w:rPr>
          <w:color w:val="231F20"/>
          <w:spacing w:val="-23"/>
        </w:rPr>
        <w:t> </w:t>
      </w:r>
      <w:r>
        <w:rPr>
          <w:color w:val="231F20"/>
        </w:rPr>
        <w:t>lo</w:t>
      </w:r>
      <w:r>
        <w:rPr>
          <w:color w:val="231F20"/>
          <w:spacing w:val="-23"/>
        </w:rPr>
        <w:t> </w:t>
      </w:r>
      <w:r>
        <w:rPr>
          <w:color w:val="231F20"/>
        </w:rPr>
        <w:t>tanto,</w:t>
      </w:r>
      <w:r>
        <w:rPr>
          <w:color w:val="231F20"/>
          <w:spacing w:val="-23"/>
        </w:rPr>
        <w:t> </w:t>
      </w:r>
      <w:r>
        <w:rPr>
          <w:color w:val="231F20"/>
        </w:rPr>
        <w:t>es</w:t>
      </w:r>
      <w:r>
        <w:rPr>
          <w:color w:val="231F20"/>
          <w:spacing w:val="-23"/>
        </w:rPr>
        <w:t> </w:t>
      </w:r>
      <w:r>
        <w:rPr>
          <w:color w:val="231F20"/>
        </w:rPr>
        <w:t>necesario</w:t>
      </w:r>
      <w:r>
        <w:rPr>
          <w:color w:val="231F20"/>
          <w:spacing w:val="-23"/>
        </w:rPr>
        <w:t> </w:t>
      </w:r>
      <w:r>
        <w:rPr>
          <w:color w:val="231F20"/>
        </w:rPr>
        <w:t>que cada</w:t>
      </w:r>
      <w:r>
        <w:rPr>
          <w:color w:val="231F20"/>
          <w:spacing w:val="-31"/>
        </w:rPr>
        <w:t> </w:t>
      </w:r>
      <w:r>
        <w:rPr>
          <w:color w:val="231F20"/>
        </w:rPr>
        <w:t>consejero</w:t>
      </w:r>
      <w:r>
        <w:rPr>
          <w:color w:val="231F20"/>
          <w:spacing w:val="-31"/>
        </w:rPr>
        <w:t> </w:t>
      </w:r>
      <w:r>
        <w:rPr>
          <w:color w:val="231F20"/>
        </w:rPr>
        <w:t>fije</w:t>
      </w:r>
      <w:r>
        <w:rPr>
          <w:color w:val="231F20"/>
          <w:spacing w:val="-31"/>
        </w:rPr>
        <w:t> </w:t>
      </w:r>
      <w:r>
        <w:rPr>
          <w:color w:val="231F20"/>
        </w:rPr>
        <w:t>sus</w:t>
      </w:r>
      <w:r>
        <w:rPr>
          <w:color w:val="231F20"/>
          <w:spacing w:val="-31"/>
        </w:rPr>
        <w:t> </w:t>
      </w:r>
      <w:r>
        <w:rPr>
          <w:color w:val="231F20"/>
        </w:rPr>
        <w:t>posturas</w:t>
      </w:r>
      <w:r>
        <w:rPr>
          <w:color w:val="231F20"/>
          <w:spacing w:val="-31"/>
        </w:rPr>
        <w:t> </w:t>
      </w:r>
      <w:r>
        <w:rPr>
          <w:color w:val="231F20"/>
        </w:rPr>
        <w:t>en</w:t>
      </w:r>
      <w:r>
        <w:rPr>
          <w:color w:val="231F20"/>
          <w:spacing w:val="-31"/>
        </w:rPr>
        <w:t> </w:t>
      </w:r>
      <w:r>
        <w:rPr>
          <w:color w:val="231F20"/>
        </w:rPr>
        <w:t>sesiones</w:t>
      </w:r>
      <w:r>
        <w:rPr>
          <w:color w:val="231F20"/>
          <w:spacing w:val="-31"/>
        </w:rPr>
        <w:t> </w:t>
      </w:r>
      <w:r>
        <w:rPr>
          <w:color w:val="231F20"/>
        </w:rPr>
        <w:t>de</w:t>
      </w:r>
      <w:r>
        <w:rPr>
          <w:color w:val="231F20"/>
          <w:spacing w:val="-31"/>
        </w:rPr>
        <w:t> </w:t>
      </w:r>
      <w:r>
        <w:rPr>
          <w:color w:val="231F20"/>
        </w:rPr>
        <w:t>trabajo,</w:t>
      </w:r>
      <w:r>
        <w:rPr>
          <w:color w:val="231F20"/>
          <w:spacing w:val="-31"/>
        </w:rPr>
        <w:t> </w:t>
      </w:r>
      <w:r>
        <w:rPr>
          <w:color w:val="231F20"/>
        </w:rPr>
        <w:t>porque hasta</w:t>
      </w:r>
      <w:r>
        <w:rPr>
          <w:color w:val="231F20"/>
          <w:spacing w:val="-23"/>
        </w:rPr>
        <w:t> </w:t>
      </w:r>
      <w:r>
        <w:rPr>
          <w:color w:val="231F20"/>
        </w:rPr>
        <w:t>ahora</w:t>
      </w:r>
      <w:r>
        <w:rPr>
          <w:color w:val="231F20"/>
          <w:spacing w:val="-23"/>
        </w:rPr>
        <w:t> </w:t>
      </w:r>
      <w:r>
        <w:rPr>
          <w:color w:val="231F20"/>
        </w:rPr>
        <w:t>se</w:t>
      </w:r>
      <w:r>
        <w:rPr>
          <w:color w:val="231F20"/>
          <w:spacing w:val="-23"/>
        </w:rPr>
        <w:t> </w:t>
      </w:r>
      <w:r>
        <w:rPr>
          <w:color w:val="231F20"/>
        </w:rPr>
        <w:t>trata</w:t>
      </w:r>
      <w:r>
        <w:rPr>
          <w:color w:val="231F20"/>
          <w:spacing w:val="-23"/>
        </w:rPr>
        <w:t> </w:t>
      </w:r>
      <w:r>
        <w:rPr>
          <w:color w:val="231F20"/>
        </w:rPr>
        <w:t>de</w:t>
      </w:r>
      <w:r>
        <w:rPr>
          <w:color w:val="231F20"/>
          <w:spacing w:val="-23"/>
        </w:rPr>
        <w:t> </w:t>
      </w:r>
      <w:r>
        <w:rPr>
          <w:color w:val="231F20"/>
        </w:rPr>
        <w:t>una</w:t>
      </w:r>
      <w:r>
        <w:rPr>
          <w:color w:val="231F20"/>
          <w:spacing w:val="-23"/>
        </w:rPr>
        <w:t> </w:t>
      </w:r>
      <w:r>
        <w:rPr>
          <w:color w:val="231F20"/>
        </w:rPr>
        <w:t>“caja</w:t>
      </w:r>
      <w:r>
        <w:rPr>
          <w:color w:val="231F20"/>
          <w:spacing w:val="-23"/>
        </w:rPr>
        <w:t> </w:t>
      </w:r>
      <w:r>
        <w:rPr>
          <w:color w:val="231F20"/>
        </w:rPr>
        <w:t>negra”</w:t>
      </w:r>
      <w:r>
        <w:rPr>
          <w:color w:val="231F20"/>
          <w:spacing w:val="-23"/>
        </w:rPr>
        <w:t> </w:t>
      </w:r>
      <w:r>
        <w:rPr>
          <w:color w:val="231F20"/>
        </w:rPr>
        <w:t>de</w:t>
      </w:r>
      <w:r>
        <w:rPr>
          <w:color w:val="231F20"/>
          <w:spacing w:val="-23"/>
        </w:rPr>
        <w:t> </w:t>
      </w:r>
      <w:r>
        <w:rPr>
          <w:color w:val="231F20"/>
        </w:rPr>
        <w:t>donde</w:t>
      </w:r>
      <w:r>
        <w:rPr>
          <w:color w:val="231F20"/>
          <w:spacing w:val="-23"/>
        </w:rPr>
        <w:t> </w:t>
      </w:r>
      <w:r>
        <w:rPr>
          <w:color w:val="231F20"/>
        </w:rPr>
        <w:t>aparece</w:t>
      </w:r>
      <w:r>
        <w:rPr>
          <w:color w:val="231F20"/>
          <w:spacing w:val="-23"/>
        </w:rPr>
        <w:t> </w:t>
      </w:r>
      <w:r>
        <w:rPr>
          <w:color w:val="231F20"/>
          <w:spacing w:val="2"/>
        </w:rPr>
        <w:t>una </w:t>
      </w:r>
      <w:r>
        <w:rPr>
          <w:color w:val="231F20"/>
        </w:rPr>
        <w:t>lista</w:t>
      </w:r>
      <w:r>
        <w:rPr>
          <w:color w:val="231F20"/>
          <w:spacing w:val="-47"/>
        </w:rPr>
        <w:t> </w:t>
      </w:r>
      <w:r>
        <w:rPr>
          <w:color w:val="231F20"/>
        </w:rPr>
        <w:t>que</w:t>
      </w:r>
      <w:r>
        <w:rPr>
          <w:color w:val="231F20"/>
          <w:spacing w:val="-47"/>
        </w:rPr>
        <w:t> </w:t>
      </w:r>
      <w:r>
        <w:rPr>
          <w:color w:val="231F20"/>
          <w:spacing w:val="-3"/>
        </w:rPr>
        <w:t>prácticamente</w:t>
      </w:r>
      <w:r>
        <w:rPr>
          <w:color w:val="231F20"/>
          <w:spacing w:val="-47"/>
        </w:rPr>
        <w:t> </w:t>
      </w:r>
      <w:r>
        <w:rPr>
          <w:color w:val="231F20"/>
        </w:rPr>
        <w:t>es</w:t>
      </w:r>
      <w:r>
        <w:rPr>
          <w:color w:val="231F20"/>
          <w:spacing w:val="-47"/>
        </w:rPr>
        <w:t> </w:t>
      </w:r>
      <w:r>
        <w:rPr>
          <w:color w:val="231F20"/>
        </w:rPr>
        <w:t>imposible</w:t>
      </w:r>
      <w:r>
        <w:rPr>
          <w:color w:val="231F20"/>
          <w:spacing w:val="-47"/>
        </w:rPr>
        <w:t> </w:t>
      </w:r>
      <w:r>
        <w:rPr>
          <w:color w:val="231F20"/>
        </w:rPr>
        <w:t>de</w:t>
      </w:r>
      <w:r>
        <w:rPr>
          <w:color w:val="231F20"/>
          <w:spacing w:val="-47"/>
        </w:rPr>
        <w:t> </w:t>
      </w:r>
      <w:r>
        <w:rPr>
          <w:color w:val="231F20"/>
          <w:spacing w:val="-4"/>
        </w:rPr>
        <w:t>mover</w:t>
      </w:r>
      <w:r>
        <w:rPr>
          <w:color w:val="231F20"/>
          <w:spacing w:val="-47"/>
        </w:rPr>
        <w:t> </w:t>
      </w:r>
      <w:r>
        <w:rPr>
          <w:color w:val="231F20"/>
        </w:rPr>
        <w:t>en</w:t>
      </w:r>
      <w:r>
        <w:rPr>
          <w:color w:val="231F20"/>
          <w:spacing w:val="-47"/>
        </w:rPr>
        <w:t> </w:t>
      </w:r>
      <w:r>
        <w:rPr>
          <w:color w:val="231F20"/>
        </w:rPr>
        <w:t>la</w:t>
      </w:r>
      <w:r>
        <w:rPr>
          <w:color w:val="231F20"/>
          <w:spacing w:val="-47"/>
        </w:rPr>
        <w:t> </w:t>
      </w:r>
      <w:r>
        <w:rPr>
          <w:color w:val="231F20"/>
        </w:rPr>
        <w:t>sesión</w:t>
      </w:r>
      <w:r>
        <w:rPr>
          <w:color w:val="231F20"/>
          <w:spacing w:val="-47"/>
        </w:rPr>
        <w:t> </w:t>
      </w:r>
      <w:r>
        <w:rPr>
          <w:color w:val="231F20"/>
          <w:spacing w:val="-4"/>
        </w:rPr>
        <w:t>corres- </w:t>
      </w:r>
      <w:r>
        <w:rPr>
          <w:color w:val="231F20"/>
          <w:w w:val="95"/>
        </w:rPr>
        <w:t>pondiente</w:t>
      </w:r>
      <w:r>
        <w:rPr>
          <w:color w:val="231F20"/>
          <w:spacing w:val="-17"/>
          <w:w w:val="95"/>
        </w:rPr>
        <w:t> </w:t>
      </w:r>
      <w:r>
        <w:rPr>
          <w:color w:val="231F20"/>
          <w:w w:val="95"/>
        </w:rPr>
        <w:t>del</w:t>
      </w:r>
      <w:r>
        <w:rPr>
          <w:color w:val="231F20"/>
          <w:spacing w:val="-17"/>
          <w:w w:val="95"/>
        </w:rPr>
        <w:t> </w:t>
      </w:r>
      <w:r>
        <w:rPr>
          <w:color w:val="231F20"/>
          <w:w w:val="95"/>
        </w:rPr>
        <w:t>Consejo</w:t>
      </w:r>
      <w:r>
        <w:rPr>
          <w:color w:val="231F20"/>
          <w:spacing w:val="-17"/>
          <w:w w:val="95"/>
        </w:rPr>
        <w:t> </w:t>
      </w:r>
      <w:r>
        <w:rPr>
          <w:color w:val="231F20"/>
          <w:w w:val="95"/>
        </w:rPr>
        <w:t>General</w:t>
      </w:r>
      <w:r>
        <w:rPr>
          <w:color w:val="231F20"/>
          <w:spacing w:val="-17"/>
          <w:w w:val="95"/>
        </w:rPr>
        <w:t> </w:t>
      </w:r>
      <w:r>
        <w:rPr>
          <w:color w:val="231F20"/>
          <w:w w:val="95"/>
        </w:rPr>
        <w:t>del</w:t>
      </w:r>
      <w:r>
        <w:rPr>
          <w:color w:val="231F20"/>
          <w:spacing w:val="-17"/>
          <w:w w:val="95"/>
        </w:rPr>
        <w:t> </w:t>
      </w:r>
      <w:r>
        <w:rPr>
          <w:color w:val="231F20"/>
          <w:w w:val="95"/>
        </w:rPr>
        <w:t>INE.</w:t>
      </w:r>
    </w:p>
    <w:p>
      <w:pPr>
        <w:pStyle w:val="BodyText"/>
      </w:pPr>
    </w:p>
    <w:p>
      <w:pPr>
        <w:pStyle w:val="BodyText"/>
        <w:spacing w:before="8"/>
        <w:rPr>
          <w:sz w:val="26"/>
        </w:rPr>
      </w:pPr>
    </w:p>
    <w:p>
      <w:pPr>
        <w:pStyle w:val="Heading3"/>
        <w:spacing w:line="266" w:lineRule="auto"/>
        <w:ind w:left="120" w:right="216"/>
      </w:pPr>
      <w:r>
        <w:rPr>
          <w:color w:val="231F20"/>
          <w:w w:val="95"/>
        </w:rPr>
        <w:t>¿Por qué una designación objetiva de titulares de organismos ciudadanos?</w:t>
      </w:r>
    </w:p>
    <w:p>
      <w:pPr>
        <w:pStyle w:val="BodyText"/>
        <w:spacing w:before="4"/>
        <w:rPr>
          <w:b/>
          <w:sz w:val="24"/>
        </w:rPr>
      </w:pPr>
    </w:p>
    <w:p>
      <w:pPr>
        <w:pStyle w:val="BodyText"/>
        <w:spacing w:line="266" w:lineRule="auto"/>
        <w:ind w:left="120" w:right="215"/>
        <w:jc w:val="both"/>
      </w:pPr>
      <w:r>
        <w:rPr>
          <w:color w:val="231F20"/>
          <w:w w:val="95"/>
        </w:rPr>
        <w:t>El</w:t>
      </w:r>
      <w:r>
        <w:rPr>
          <w:color w:val="231F20"/>
          <w:spacing w:val="-20"/>
          <w:w w:val="95"/>
        </w:rPr>
        <w:t> </w:t>
      </w:r>
      <w:r>
        <w:rPr>
          <w:color w:val="231F20"/>
          <w:w w:val="95"/>
        </w:rPr>
        <w:t>sentido</w:t>
      </w:r>
      <w:r>
        <w:rPr>
          <w:color w:val="231F20"/>
          <w:spacing w:val="-20"/>
          <w:w w:val="95"/>
        </w:rPr>
        <w:t> </w:t>
      </w:r>
      <w:r>
        <w:rPr>
          <w:color w:val="231F20"/>
          <w:w w:val="95"/>
        </w:rPr>
        <w:t>de</w:t>
      </w:r>
      <w:r>
        <w:rPr>
          <w:color w:val="231F20"/>
          <w:spacing w:val="-20"/>
          <w:w w:val="95"/>
        </w:rPr>
        <w:t> </w:t>
      </w:r>
      <w:r>
        <w:rPr>
          <w:color w:val="231F20"/>
          <w:w w:val="95"/>
        </w:rPr>
        <w:t>los</w:t>
      </w:r>
      <w:r>
        <w:rPr>
          <w:color w:val="231F20"/>
          <w:spacing w:val="-20"/>
          <w:w w:val="95"/>
        </w:rPr>
        <w:t> </w:t>
      </w:r>
      <w:r>
        <w:rPr>
          <w:color w:val="231F20"/>
          <w:w w:val="95"/>
        </w:rPr>
        <w:t>OC</w:t>
      </w:r>
      <w:r>
        <w:rPr>
          <w:color w:val="231F20"/>
          <w:spacing w:val="-20"/>
          <w:w w:val="95"/>
        </w:rPr>
        <w:t> </w:t>
      </w:r>
      <w:r>
        <w:rPr>
          <w:color w:val="231F20"/>
          <w:w w:val="95"/>
        </w:rPr>
        <w:t>es</w:t>
      </w:r>
      <w:r>
        <w:rPr>
          <w:color w:val="231F20"/>
          <w:spacing w:val="-20"/>
          <w:w w:val="95"/>
        </w:rPr>
        <w:t> </w:t>
      </w:r>
      <w:r>
        <w:rPr>
          <w:color w:val="231F20"/>
          <w:w w:val="95"/>
        </w:rPr>
        <w:t>su</w:t>
      </w:r>
      <w:r>
        <w:rPr>
          <w:color w:val="231F20"/>
          <w:spacing w:val="-20"/>
          <w:w w:val="95"/>
        </w:rPr>
        <w:t> </w:t>
      </w:r>
      <w:r>
        <w:rPr>
          <w:color w:val="231F20"/>
          <w:w w:val="95"/>
        </w:rPr>
        <w:t>diferenciación</w:t>
      </w:r>
      <w:r>
        <w:rPr>
          <w:color w:val="231F20"/>
          <w:spacing w:val="-20"/>
          <w:w w:val="95"/>
        </w:rPr>
        <w:t> </w:t>
      </w:r>
      <w:r>
        <w:rPr>
          <w:color w:val="231F20"/>
          <w:spacing w:val="-3"/>
          <w:w w:val="95"/>
        </w:rPr>
        <w:t>con</w:t>
      </w:r>
      <w:r>
        <w:rPr>
          <w:color w:val="231F20"/>
          <w:spacing w:val="-20"/>
          <w:w w:val="95"/>
        </w:rPr>
        <w:t> </w:t>
      </w:r>
      <w:r>
        <w:rPr>
          <w:color w:val="231F20"/>
          <w:w w:val="95"/>
        </w:rPr>
        <w:t>la</w:t>
      </w:r>
      <w:r>
        <w:rPr>
          <w:color w:val="231F20"/>
          <w:spacing w:val="-20"/>
          <w:w w:val="95"/>
        </w:rPr>
        <w:t> </w:t>
      </w:r>
      <w:r>
        <w:rPr>
          <w:color w:val="231F20"/>
          <w:w w:val="95"/>
        </w:rPr>
        <w:t>administración</w:t>
      </w:r>
      <w:r>
        <w:rPr>
          <w:color w:val="231F20"/>
          <w:spacing w:val="-20"/>
          <w:w w:val="95"/>
        </w:rPr>
        <w:t> </w:t>
      </w:r>
      <w:r>
        <w:rPr>
          <w:color w:val="231F20"/>
          <w:w w:val="95"/>
        </w:rPr>
        <w:t>centra- lizada</w:t>
      </w:r>
      <w:r>
        <w:rPr>
          <w:color w:val="231F20"/>
          <w:spacing w:val="-9"/>
          <w:w w:val="95"/>
        </w:rPr>
        <w:t> </w:t>
      </w:r>
      <w:r>
        <w:rPr>
          <w:color w:val="231F20"/>
          <w:w w:val="95"/>
        </w:rPr>
        <w:t>tradicional,</w:t>
      </w:r>
      <w:r>
        <w:rPr>
          <w:color w:val="231F20"/>
          <w:spacing w:val="-9"/>
          <w:w w:val="95"/>
        </w:rPr>
        <w:t> </w:t>
      </w:r>
      <w:r>
        <w:rPr>
          <w:color w:val="231F20"/>
          <w:w w:val="95"/>
        </w:rPr>
        <w:t>de</w:t>
      </w:r>
      <w:r>
        <w:rPr>
          <w:color w:val="231F20"/>
          <w:spacing w:val="-9"/>
          <w:w w:val="95"/>
        </w:rPr>
        <w:t> </w:t>
      </w:r>
      <w:r>
        <w:rPr>
          <w:color w:val="231F20"/>
          <w:w w:val="95"/>
        </w:rPr>
        <w:t>otra</w:t>
      </w:r>
      <w:r>
        <w:rPr>
          <w:color w:val="231F20"/>
          <w:spacing w:val="-9"/>
          <w:w w:val="95"/>
        </w:rPr>
        <w:t> </w:t>
      </w:r>
      <w:r>
        <w:rPr>
          <w:color w:val="231F20"/>
          <w:w w:val="95"/>
        </w:rPr>
        <w:t>manera,</w:t>
      </w:r>
      <w:r>
        <w:rPr>
          <w:color w:val="231F20"/>
          <w:spacing w:val="-9"/>
          <w:w w:val="95"/>
        </w:rPr>
        <w:t> </w:t>
      </w:r>
      <w:r>
        <w:rPr>
          <w:color w:val="231F20"/>
          <w:w w:val="95"/>
        </w:rPr>
        <w:t>carecen</w:t>
      </w:r>
      <w:r>
        <w:rPr>
          <w:color w:val="231F20"/>
          <w:spacing w:val="-9"/>
          <w:w w:val="95"/>
        </w:rPr>
        <w:t> </w:t>
      </w:r>
      <w:r>
        <w:rPr>
          <w:color w:val="231F20"/>
          <w:w w:val="95"/>
        </w:rPr>
        <w:t>de</w:t>
      </w:r>
      <w:r>
        <w:rPr>
          <w:color w:val="231F20"/>
          <w:spacing w:val="-9"/>
          <w:w w:val="95"/>
        </w:rPr>
        <w:t> </w:t>
      </w:r>
      <w:r>
        <w:rPr>
          <w:color w:val="231F20"/>
          <w:w w:val="95"/>
        </w:rPr>
        <w:t>validez.</w:t>
      </w:r>
    </w:p>
    <w:p>
      <w:pPr>
        <w:pStyle w:val="BodyText"/>
        <w:spacing w:line="266" w:lineRule="auto"/>
        <w:ind w:left="120" w:right="215" w:firstLine="396"/>
        <w:jc w:val="both"/>
      </w:pPr>
      <w:r>
        <w:rPr>
          <w:color w:val="231F20"/>
        </w:rPr>
        <w:t>La</w:t>
      </w:r>
      <w:r>
        <w:rPr>
          <w:color w:val="231F20"/>
          <w:spacing w:val="-33"/>
        </w:rPr>
        <w:t> </w:t>
      </w:r>
      <w:r>
        <w:rPr>
          <w:color w:val="231F20"/>
        </w:rPr>
        <w:t>designación</w:t>
      </w:r>
      <w:r>
        <w:rPr>
          <w:color w:val="231F20"/>
          <w:spacing w:val="-33"/>
        </w:rPr>
        <w:t> </w:t>
      </w:r>
      <w:r>
        <w:rPr>
          <w:color w:val="231F20"/>
        </w:rPr>
        <w:t>de</w:t>
      </w:r>
      <w:r>
        <w:rPr>
          <w:color w:val="231F20"/>
          <w:spacing w:val="-33"/>
        </w:rPr>
        <w:t> </w:t>
      </w:r>
      <w:r>
        <w:rPr>
          <w:color w:val="231F20"/>
        </w:rPr>
        <w:t>titulares</w:t>
      </w:r>
      <w:r>
        <w:rPr>
          <w:color w:val="231F20"/>
          <w:spacing w:val="-33"/>
        </w:rPr>
        <w:t> </w:t>
      </w:r>
      <w:r>
        <w:rPr>
          <w:color w:val="231F20"/>
        </w:rPr>
        <w:t>supone</w:t>
      </w:r>
      <w:r>
        <w:rPr>
          <w:color w:val="231F20"/>
          <w:spacing w:val="-33"/>
        </w:rPr>
        <w:t> </w:t>
      </w:r>
      <w:r>
        <w:rPr>
          <w:color w:val="231F20"/>
        </w:rPr>
        <w:t>un</w:t>
      </w:r>
      <w:r>
        <w:rPr>
          <w:color w:val="231F20"/>
          <w:spacing w:val="-33"/>
        </w:rPr>
        <w:t> </w:t>
      </w:r>
      <w:r>
        <w:rPr>
          <w:color w:val="231F20"/>
        </w:rPr>
        <w:t>aspecto</w:t>
      </w:r>
      <w:r>
        <w:rPr>
          <w:color w:val="231F20"/>
          <w:spacing w:val="-33"/>
        </w:rPr>
        <w:t> </w:t>
      </w:r>
      <w:r>
        <w:rPr>
          <w:color w:val="231F20"/>
        </w:rPr>
        <w:t>crucial</w:t>
      </w:r>
      <w:r>
        <w:rPr>
          <w:color w:val="231F20"/>
          <w:spacing w:val="-33"/>
        </w:rPr>
        <w:t> </w:t>
      </w:r>
      <w:r>
        <w:rPr>
          <w:color w:val="231F20"/>
        </w:rPr>
        <w:t>dentro</w:t>
      </w:r>
      <w:r>
        <w:rPr>
          <w:color w:val="231F20"/>
          <w:spacing w:val="-33"/>
        </w:rPr>
        <w:t> </w:t>
      </w:r>
      <w:r>
        <w:rPr>
          <w:color w:val="231F20"/>
        </w:rPr>
        <w:t>de la</w:t>
      </w:r>
      <w:r>
        <w:rPr>
          <w:color w:val="231F20"/>
          <w:spacing w:val="-34"/>
        </w:rPr>
        <w:t> </w:t>
      </w:r>
      <w:r>
        <w:rPr>
          <w:color w:val="231F20"/>
        </w:rPr>
        <w:t>labor</w:t>
      </w:r>
      <w:r>
        <w:rPr>
          <w:color w:val="231F20"/>
          <w:spacing w:val="-34"/>
        </w:rPr>
        <w:t> </w:t>
      </w:r>
      <w:r>
        <w:rPr>
          <w:color w:val="231F20"/>
        </w:rPr>
        <w:t>de</w:t>
      </w:r>
      <w:r>
        <w:rPr>
          <w:color w:val="231F20"/>
          <w:spacing w:val="-34"/>
        </w:rPr>
        <w:t> </w:t>
      </w:r>
      <w:r>
        <w:rPr>
          <w:color w:val="231F20"/>
        </w:rPr>
        <w:t>estos</w:t>
      </w:r>
      <w:r>
        <w:rPr>
          <w:color w:val="231F20"/>
          <w:spacing w:val="-34"/>
        </w:rPr>
        <w:t> </w:t>
      </w:r>
      <w:r>
        <w:rPr>
          <w:color w:val="231F20"/>
        </w:rPr>
        <w:t>OC,</w:t>
      </w:r>
      <w:r>
        <w:rPr>
          <w:color w:val="231F20"/>
          <w:spacing w:val="-34"/>
        </w:rPr>
        <w:t> </w:t>
      </w:r>
      <w:r>
        <w:rPr>
          <w:color w:val="231F20"/>
        </w:rPr>
        <w:t>que</w:t>
      </w:r>
      <w:r>
        <w:rPr>
          <w:color w:val="231F20"/>
          <w:spacing w:val="-34"/>
        </w:rPr>
        <w:t> </w:t>
      </w:r>
      <w:r>
        <w:rPr>
          <w:color w:val="231F20"/>
        </w:rPr>
        <w:t>es</w:t>
      </w:r>
      <w:r>
        <w:rPr>
          <w:color w:val="231F20"/>
          <w:spacing w:val="-34"/>
        </w:rPr>
        <w:t> </w:t>
      </w:r>
      <w:r>
        <w:rPr>
          <w:color w:val="231F20"/>
        </w:rPr>
        <w:t>la</w:t>
      </w:r>
      <w:r>
        <w:rPr>
          <w:color w:val="231F20"/>
          <w:spacing w:val="-34"/>
        </w:rPr>
        <w:t> </w:t>
      </w:r>
      <w:r>
        <w:rPr>
          <w:color w:val="231F20"/>
        </w:rPr>
        <w:t>de</w:t>
      </w:r>
      <w:r>
        <w:rPr>
          <w:color w:val="231F20"/>
          <w:spacing w:val="-34"/>
        </w:rPr>
        <w:t> </w:t>
      </w:r>
      <w:r>
        <w:rPr>
          <w:color w:val="231F20"/>
        </w:rPr>
        <w:t>representar</w:t>
      </w:r>
      <w:r>
        <w:rPr>
          <w:color w:val="231F20"/>
          <w:spacing w:val="-34"/>
        </w:rPr>
        <w:t> </w:t>
      </w:r>
      <w:r>
        <w:rPr>
          <w:color w:val="231F20"/>
        </w:rPr>
        <w:t>una</w:t>
      </w:r>
      <w:r>
        <w:rPr>
          <w:color w:val="231F20"/>
          <w:spacing w:val="-34"/>
        </w:rPr>
        <w:t> </w:t>
      </w:r>
      <w:r>
        <w:rPr>
          <w:color w:val="231F20"/>
        </w:rPr>
        <w:t>visión</w:t>
      </w:r>
      <w:r>
        <w:rPr>
          <w:color w:val="231F20"/>
          <w:spacing w:val="-34"/>
        </w:rPr>
        <w:t> </w:t>
      </w:r>
      <w:r>
        <w:rPr>
          <w:color w:val="231F20"/>
        </w:rPr>
        <w:t>diferente</w:t>
      </w:r>
      <w:r>
        <w:rPr>
          <w:color w:val="231F20"/>
          <w:spacing w:val="-34"/>
        </w:rPr>
        <w:t> </w:t>
      </w:r>
      <w:r>
        <w:rPr>
          <w:color w:val="231F20"/>
        </w:rPr>
        <w:t>en </w:t>
      </w:r>
      <w:r>
        <w:rPr>
          <w:color w:val="231F20"/>
          <w:w w:val="95"/>
        </w:rPr>
        <w:t>tareas</w:t>
      </w:r>
      <w:r>
        <w:rPr>
          <w:color w:val="231F20"/>
          <w:spacing w:val="-13"/>
          <w:w w:val="95"/>
        </w:rPr>
        <w:t> </w:t>
      </w:r>
      <w:r>
        <w:rPr>
          <w:color w:val="231F20"/>
          <w:w w:val="95"/>
        </w:rPr>
        <w:t>gubernamentales,</w:t>
      </w:r>
      <w:r>
        <w:rPr>
          <w:color w:val="231F20"/>
          <w:spacing w:val="-13"/>
          <w:w w:val="95"/>
        </w:rPr>
        <w:t> </w:t>
      </w:r>
      <w:r>
        <w:rPr>
          <w:color w:val="231F20"/>
          <w:w w:val="95"/>
        </w:rPr>
        <w:t>dar</w:t>
      </w:r>
      <w:r>
        <w:rPr>
          <w:color w:val="231F20"/>
          <w:spacing w:val="-13"/>
          <w:w w:val="95"/>
        </w:rPr>
        <w:t> </w:t>
      </w:r>
      <w:r>
        <w:rPr>
          <w:color w:val="231F20"/>
          <w:w w:val="95"/>
        </w:rPr>
        <w:t>un</w:t>
      </w:r>
      <w:r>
        <w:rPr>
          <w:color w:val="231F20"/>
          <w:spacing w:val="-13"/>
          <w:w w:val="95"/>
        </w:rPr>
        <w:t> </w:t>
      </w:r>
      <w:r>
        <w:rPr>
          <w:color w:val="231F20"/>
          <w:w w:val="95"/>
        </w:rPr>
        <w:t>espacio</w:t>
      </w:r>
      <w:r>
        <w:rPr>
          <w:color w:val="231F20"/>
          <w:spacing w:val="-13"/>
          <w:w w:val="95"/>
        </w:rPr>
        <w:t> </w:t>
      </w:r>
      <w:r>
        <w:rPr>
          <w:color w:val="231F20"/>
          <w:w w:val="95"/>
        </w:rPr>
        <w:t>de</w:t>
      </w:r>
      <w:r>
        <w:rPr>
          <w:color w:val="231F20"/>
          <w:spacing w:val="-13"/>
          <w:w w:val="95"/>
        </w:rPr>
        <w:t> </w:t>
      </w:r>
      <w:r>
        <w:rPr>
          <w:color w:val="231F20"/>
          <w:w w:val="95"/>
        </w:rPr>
        <w:t>confianza</w:t>
      </w:r>
      <w:r>
        <w:rPr>
          <w:color w:val="231F20"/>
          <w:spacing w:val="-13"/>
          <w:w w:val="95"/>
        </w:rPr>
        <w:t> </w:t>
      </w:r>
      <w:r>
        <w:rPr>
          <w:color w:val="231F20"/>
          <w:w w:val="95"/>
        </w:rPr>
        <w:t>a</w:t>
      </w:r>
      <w:r>
        <w:rPr>
          <w:color w:val="231F20"/>
          <w:spacing w:val="-13"/>
          <w:w w:val="95"/>
        </w:rPr>
        <w:t> </w:t>
      </w:r>
      <w:r>
        <w:rPr>
          <w:color w:val="231F20"/>
          <w:w w:val="95"/>
        </w:rPr>
        <w:t>la</w:t>
      </w:r>
      <w:r>
        <w:rPr>
          <w:color w:val="231F20"/>
          <w:spacing w:val="-13"/>
          <w:w w:val="95"/>
        </w:rPr>
        <w:t> </w:t>
      </w:r>
      <w:r>
        <w:rPr>
          <w:color w:val="231F20"/>
          <w:w w:val="95"/>
        </w:rPr>
        <w:t>ciudadanía </w:t>
      </w:r>
      <w:r>
        <w:rPr>
          <w:color w:val="231F20"/>
        </w:rPr>
        <w:t>creando</w:t>
      </w:r>
      <w:r>
        <w:rPr>
          <w:color w:val="231F20"/>
          <w:spacing w:val="-27"/>
        </w:rPr>
        <w:t> </w:t>
      </w:r>
      <w:r>
        <w:rPr>
          <w:color w:val="231F20"/>
        </w:rPr>
        <w:t>un</w:t>
      </w:r>
      <w:r>
        <w:rPr>
          <w:color w:val="231F20"/>
          <w:spacing w:val="-27"/>
        </w:rPr>
        <w:t> </w:t>
      </w:r>
      <w:r>
        <w:rPr>
          <w:color w:val="231F20"/>
        </w:rPr>
        <w:t>puente</w:t>
      </w:r>
      <w:r>
        <w:rPr>
          <w:color w:val="231F20"/>
          <w:spacing w:val="-27"/>
        </w:rPr>
        <w:t> </w:t>
      </w:r>
      <w:r>
        <w:rPr>
          <w:color w:val="231F20"/>
        </w:rPr>
        <w:t>con</w:t>
      </w:r>
      <w:r>
        <w:rPr>
          <w:color w:val="231F20"/>
          <w:spacing w:val="-27"/>
        </w:rPr>
        <w:t> </w:t>
      </w:r>
      <w:r>
        <w:rPr>
          <w:color w:val="231F20"/>
        </w:rPr>
        <w:t>el</w:t>
      </w:r>
      <w:r>
        <w:rPr>
          <w:color w:val="231F20"/>
          <w:spacing w:val="-27"/>
        </w:rPr>
        <w:t> </w:t>
      </w:r>
      <w:r>
        <w:rPr>
          <w:color w:val="231F20"/>
        </w:rPr>
        <w:t>gobierno,</w:t>
      </w:r>
      <w:r>
        <w:rPr>
          <w:color w:val="231F20"/>
          <w:spacing w:val="-27"/>
        </w:rPr>
        <w:t> </w:t>
      </w:r>
      <w:r>
        <w:rPr>
          <w:color w:val="231F20"/>
        </w:rPr>
        <w:t>para</w:t>
      </w:r>
      <w:r>
        <w:rPr>
          <w:color w:val="231F20"/>
          <w:spacing w:val="-27"/>
        </w:rPr>
        <w:t> </w:t>
      </w:r>
      <w:r>
        <w:rPr>
          <w:color w:val="231F20"/>
        </w:rPr>
        <w:t>que</w:t>
      </w:r>
      <w:r>
        <w:rPr>
          <w:color w:val="231F20"/>
          <w:spacing w:val="-27"/>
        </w:rPr>
        <w:t> </w:t>
      </w:r>
      <w:r>
        <w:rPr>
          <w:color w:val="231F20"/>
        </w:rPr>
        <w:t>a</w:t>
      </w:r>
      <w:r>
        <w:rPr>
          <w:color w:val="231F20"/>
          <w:spacing w:val="-27"/>
        </w:rPr>
        <w:t> </w:t>
      </w:r>
      <w:r>
        <w:rPr>
          <w:color w:val="231F20"/>
        </w:rPr>
        <w:t>partir</w:t>
      </w:r>
      <w:r>
        <w:rPr>
          <w:color w:val="231F20"/>
          <w:spacing w:val="-27"/>
        </w:rPr>
        <w:t> </w:t>
      </w:r>
      <w:r>
        <w:rPr>
          <w:color w:val="231F20"/>
        </w:rPr>
        <w:t>de</w:t>
      </w:r>
      <w:r>
        <w:rPr>
          <w:color w:val="231F20"/>
          <w:spacing w:val="-27"/>
        </w:rPr>
        <w:t> </w:t>
      </w:r>
      <w:r>
        <w:rPr>
          <w:color w:val="231F20"/>
        </w:rPr>
        <w:t>ello</w:t>
      </w:r>
      <w:r>
        <w:rPr>
          <w:color w:val="231F20"/>
          <w:spacing w:val="-27"/>
        </w:rPr>
        <w:t> </w:t>
      </w:r>
      <w:r>
        <w:rPr>
          <w:color w:val="231F20"/>
        </w:rPr>
        <w:t>se</w:t>
      </w:r>
      <w:r>
        <w:rPr>
          <w:color w:val="231F20"/>
          <w:spacing w:val="-27"/>
        </w:rPr>
        <w:t> </w:t>
      </w:r>
      <w:r>
        <w:rPr>
          <w:color w:val="231F20"/>
        </w:rPr>
        <w:t>logre una</w:t>
      </w:r>
      <w:r>
        <w:rPr>
          <w:color w:val="231F20"/>
          <w:spacing w:val="-39"/>
        </w:rPr>
        <w:t> </w:t>
      </w:r>
      <w:r>
        <w:rPr>
          <w:color w:val="231F20"/>
          <w:spacing w:val="-4"/>
        </w:rPr>
        <w:t>mayor</w:t>
      </w:r>
      <w:r>
        <w:rPr>
          <w:color w:val="231F20"/>
          <w:spacing w:val="-39"/>
        </w:rPr>
        <w:t> </w:t>
      </w:r>
      <w:r>
        <w:rPr>
          <w:color w:val="231F20"/>
        </w:rPr>
        <w:t>efectividad</w:t>
      </w:r>
      <w:r>
        <w:rPr>
          <w:color w:val="231F20"/>
          <w:spacing w:val="-39"/>
        </w:rPr>
        <w:t> </w:t>
      </w:r>
      <w:r>
        <w:rPr>
          <w:color w:val="231F20"/>
        </w:rPr>
        <w:t>y</w:t>
      </w:r>
      <w:r>
        <w:rPr>
          <w:color w:val="231F20"/>
          <w:spacing w:val="-39"/>
        </w:rPr>
        <w:t> </w:t>
      </w:r>
      <w:r>
        <w:rPr>
          <w:color w:val="231F20"/>
        </w:rPr>
        <w:t>eficiencia,</w:t>
      </w:r>
      <w:r>
        <w:rPr>
          <w:color w:val="231F20"/>
          <w:spacing w:val="-39"/>
        </w:rPr>
        <w:t> </w:t>
      </w:r>
      <w:r>
        <w:rPr>
          <w:color w:val="231F20"/>
        </w:rPr>
        <w:t>pero</w:t>
      </w:r>
      <w:r>
        <w:rPr>
          <w:color w:val="231F20"/>
          <w:spacing w:val="-39"/>
        </w:rPr>
        <w:t> </w:t>
      </w:r>
      <w:r>
        <w:rPr>
          <w:color w:val="231F20"/>
        </w:rPr>
        <w:t>que</w:t>
      </w:r>
      <w:r>
        <w:rPr>
          <w:color w:val="231F20"/>
          <w:spacing w:val="-39"/>
        </w:rPr>
        <w:t> </w:t>
      </w:r>
      <w:r>
        <w:rPr>
          <w:color w:val="231F20"/>
        </w:rPr>
        <w:t>al</w:t>
      </w:r>
      <w:r>
        <w:rPr>
          <w:color w:val="231F20"/>
          <w:spacing w:val="-39"/>
        </w:rPr>
        <w:t> </w:t>
      </w:r>
      <w:r>
        <w:rPr>
          <w:color w:val="231F20"/>
        </w:rPr>
        <w:t>mismo</w:t>
      </w:r>
      <w:r>
        <w:rPr>
          <w:color w:val="231F20"/>
          <w:spacing w:val="-39"/>
        </w:rPr>
        <w:t> </w:t>
      </w:r>
      <w:r>
        <w:rPr>
          <w:color w:val="231F20"/>
        </w:rPr>
        <w:t>tiempo</w:t>
      </w:r>
      <w:r>
        <w:rPr>
          <w:color w:val="231F20"/>
          <w:spacing w:val="-39"/>
        </w:rPr>
        <w:t> </w:t>
      </w:r>
      <w:r>
        <w:rPr>
          <w:color w:val="231F20"/>
        </w:rPr>
        <w:t>permita generar</w:t>
      </w:r>
      <w:r>
        <w:rPr>
          <w:color w:val="231F20"/>
          <w:spacing w:val="-27"/>
        </w:rPr>
        <w:t> </w:t>
      </w:r>
      <w:r>
        <w:rPr>
          <w:color w:val="231F20"/>
        </w:rPr>
        <w:t>legitimidad</w:t>
      </w:r>
      <w:r>
        <w:rPr>
          <w:color w:val="231F20"/>
          <w:spacing w:val="-27"/>
        </w:rPr>
        <w:t> </w:t>
      </w:r>
      <w:r>
        <w:rPr>
          <w:color w:val="231F20"/>
        </w:rPr>
        <w:t>y</w:t>
      </w:r>
      <w:r>
        <w:rPr>
          <w:color w:val="231F20"/>
          <w:spacing w:val="-27"/>
        </w:rPr>
        <w:t> </w:t>
      </w:r>
      <w:r>
        <w:rPr>
          <w:color w:val="231F20"/>
        </w:rPr>
        <w:t>gobernabilidad,</w:t>
      </w:r>
      <w:r>
        <w:rPr>
          <w:color w:val="231F20"/>
          <w:spacing w:val="-27"/>
        </w:rPr>
        <w:t> </w:t>
      </w:r>
      <w:r>
        <w:rPr>
          <w:color w:val="231F20"/>
        </w:rPr>
        <w:t>teniendo</w:t>
      </w:r>
      <w:r>
        <w:rPr>
          <w:color w:val="231F20"/>
          <w:spacing w:val="-27"/>
        </w:rPr>
        <w:t> </w:t>
      </w:r>
      <w:r>
        <w:rPr>
          <w:color w:val="231F20"/>
        </w:rPr>
        <w:t>como</w:t>
      </w:r>
      <w:r>
        <w:rPr>
          <w:color w:val="231F20"/>
          <w:spacing w:val="-27"/>
        </w:rPr>
        <w:t> </w:t>
      </w:r>
      <w:r>
        <w:rPr>
          <w:color w:val="231F20"/>
        </w:rPr>
        <w:t>medio</w:t>
      </w:r>
      <w:r>
        <w:rPr>
          <w:color w:val="231F20"/>
          <w:spacing w:val="-27"/>
        </w:rPr>
        <w:t> </w:t>
      </w:r>
      <w:r>
        <w:rPr>
          <w:color w:val="231F20"/>
        </w:rPr>
        <w:t>a</w:t>
      </w:r>
      <w:r>
        <w:rPr>
          <w:color w:val="231F20"/>
          <w:spacing w:val="-27"/>
        </w:rPr>
        <w:t> </w:t>
      </w:r>
      <w:r>
        <w:rPr>
          <w:color w:val="231F20"/>
        </w:rPr>
        <w:t>la</w:t>
      </w:r>
      <w:r>
        <w:rPr>
          <w:color w:val="231F20"/>
          <w:spacing w:val="-27"/>
        </w:rPr>
        <w:t> </w:t>
      </w:r>
      <w:r>
        <w:rPr>
          <w:color w:val="231F20"/>
        </w:rPr>
        <w:t>go- bernanza</w:t>
      </w:r>
      <w:r>
        <w:rPr>
          <w:color w:val="231F20"/>
          <w:spacing w:val="-35"/>
        </w:rPr>
        <w:t> </w:t>
      </w:r>
      <w:r>
        <w:rPr>
          <w:color w:val="231F20"/>
        </w:rPr>
        <w:t>(Uvalle,</w:t>
      </w:r>
      <w:r>
        <w:rPr>
          <w:color w:val="231F20"/>
          <w:spacing w:val="-35"/>
        </w:rPr>
        <w:t> </w:t>
      </w:r>
      <w:r>
        <w:rPr>
          <w:color w:val="231F20"/>
        </w:rPr>
        <w:t>2008:</w:t>
      </w:r>
      <w:r>
        <w:rPr>
          <w:color w:val="231F20"/>
          <w:spacing w:val="-35"/>
        </w:rPr>
        <w:t> </w:t>
      </w:r>
      <w:r>
        <w:rPr>
          <w:color w:val="231F20"/>
        </w:rPr>
        <w:t>98).</w:t>
      </w:r>
    </w:p>
    <w:p>
      <w:pPr>
        <w:pStyle w:val="BodyText"/>
        <w:spacing w:line="266" w:lineRule="auto"/>
        <w:ind w:left="120" w:right="212" w:firstLine="396"/>
        <w:jc w:val="both"/>
      </w:pPr>
      <w:r>
        <w:rPr>
          <w:color w:val="231F20"/>
        </w:rPr>
        <w:t>El</w:t>
      </w:r>
      <w:r>
        <w:rPr>
          <w:color w:val="231F20"/>
          <w:spacing w:val="-44"/>
        </w:rPr>
        <w:t> </w:t>
      </w:r>
      <w:r>
        <w:rPr>
          <w:color w:val="231F20"/>
          <w:spacing w:val="-3"/>
        </w:rPr>
        <w:t>problema</w:t>
      </w:r>
      <w:r>
        <w:rPr>
          <w:color w:val="231F20"/>
          <w:spacing w:val="-44"/>
        </w:rPr>
        <w:t> </w:t>
      </w:r>
      <w:r>
        <w:rPr>
          <w:color w:val="231F20"/>
        </w:rPr>
        <w:t>es</w:t>
      </w:r>
      <w:r>
        <w:rPr>
          <w:color w:val="231F20"/>
          <w:spacing w:val="-44"/>
        </w:rPr>
        <w:t> </w:t>
      </w:r>
      <w:r>
        <w:rPr>
          <w:color w:val="231F20"/>
        </w:rPr>
        <w:t>que</w:t>
      </w:r>
      <w:r>
        <w:rPr>
          <w:color w:val="231F20"/>
          <w:spacing w:val="-44"/>
        </w:rPr>
        <w:t> </w:t>
      </w:r>
      <w:r>
        <w:rPr>
          <w:color w:val="231F20"/>
        </w:rPr>
        <w:t>ni</w:t>
      </w:r>
      <w:r>
        <w:rPr>
          <w:color w:val="231F20"/>
          <w:spacing w:val="-44"/>
        </w:rPr>
        <w:t> </w:t>
      </w:r>
      <w:r>
        <w:rPr>
          <w:color w:val="231F20"/>
        </w:rPr>
        <w:t>el</w:t>
      </w:r>
      <w:r>
        <w:rPr>
          <w:color w:val="231F20"/>
          <w:spacing w:val="-44"/>
        </w:rPr>
        <w:t> </w:t>
      </w:r>
      <w:r>
        <w:rPr>
          <w:color w:val="231F20"/>
          <w:spacing w:val="-3"/>
        </w:rPr>
        <w:t>gobierno,</w:t>
      </w:r>
      <w:r>
        <w:rPr>
          <w:color w:val="231F20"/>
          <w:spacing w:val="-44"/>
        </w:rPr>
        <w:t> </w:t>
      </w:r>
      <w:r>
        <w:rPr>
          <w:color w:val="231F20"/>
        </w:rPr>
        <w:t>ni</w:t>
      </w:r>
      <w:r>
        <w:rPr>
          <w:color w:val="231F20"/>
          <w:spacing w:val="-44"/>
        </w:rPr>
        <w:t> </w:t>
      </w:r>
      <w:r>
        <w:rPr>
          <w:color w:val="231F20"/>
        </w:rPr>
        <w:t>la</w:t>
      </w:r>
      <w:r>
        <w:rPr>
          <w:color w:val="231F20"/>
          <w:spacing w:val="-44"/>
        </w:rPr>
        <w:t> </w:t>
      </w:r>
      <w:r>
        <w:rPr>
          <w:color w:val="231F20"/>
          <w:spacing w:val="-3"/>
        </w:rPr>
        <w:t>sociedad</w:t>
      </w:r>
      <w:r>
        <w:rPr>
          <w:color w:val="231F20"/>
          <w:spacing w:val="-44"/>
        </w:rPr>
        <w:t> </w:t>
      </w:r>
      <w:r>
        <w:rPr>
          <w:color w:val="231F20"/>
          <w:spacing w:val="-3"/>
        </w:rPr>
        <w:t>parecieran</w:t>
      </w:r>
      <w:r>
        <w:rPr>
          <w:color w:val="231F20"/>
          <w:spacing w:val="-44"/>
        </w:rPr>
        <w:t> </w:t>
      </w:r>
      <w:r>
        <w:rPr>
          <w:color w:val="231F20"/>
          <w:spacing w:val="-3"/>
        </w:rPr>
        <w:t>querer </w:t>
      </w:r>
      <w:r>
        <w:rPr>
          <w:color w:val="231F20"/>
          <w:w w:val="95"/>
        </w:rPr>
        <w:t>asumir</w:t>
      </w:r>
      <w:r>
        <w:rPr>
          <w:color w:val="231F20"/>
          <w:spacing w:val="-20"/>
          <w:w w:val="95"/>
        </w:rPr>
        <w:t> </w:t>
      </w:r>
      <w:r>
        <w:rPr>
          <w:color w:val="231F20"/>
          <w:w w:val="95"/>
        </w:rPr>
        <w:t>sus</w:t>
      </w:r>
      <w:r>
        <w:rPr>
          <w:color w:val="231F20"/>
          <w:spacing w:val="-20"/>
          <w:w w:val="95"/>
        </w:rPr>
        <w:t> </w:t>
      </w:r>
      <w:r>
        <w:rPr>
          <w:color w:val="231F20"/>
          <w:w w:val="95"/>
        </w:rPr>
        <w:t>responsabilidades,</w:t>
      </w:r>
      <w:r>
        <w:rPr>
          <w:color w:val="231F20"/>
          <w:spacing w:val="-20"/>
          <w:w w:val="95"/>
        </w:rPr>
        <w:t> </w:t>
      </w:r>
      <w:r>
        <w:rPr>
          <w:color w:val="231F20"/>
          <w:w w:val="95"/>
        </w:rPr>
        <w:t>el</w:t>
      </w:r>
      <w:r>
        <w:rPr>
          <w:color w:val="231F20"/>
          <w:spacing w:val="-20"/>
          <w:w w:val="95"/>
        </w:rPr>
        <w:t> </w:t>
      </w:r>
      <w:r>
        <w:rPr>
          <w:color w:val="231F20"/>
          <w:w w:val="95"/>
        </w:rPr>
        <w:t>primero</w:t>
      </w:r>
      <w:r>
        <w:rPr>
          <w:color w:val="231F20"/>
          <w:spacing w:val="-20"/>
          <w:w w:val="95"/>
        </w:rPr>
        <w:t> </w:t>
      </w:r>
      <w:r>
        <w:rPr>
          <w:color w:val="231F20"/>
          <w:w w:val="95"/>
        </w:rPr>
        <w:t>por</w:t>
      </w:r>
      <w:r>
        <w:rPr>
          <w:color w:val="231F20"/>
          <w:spacing w:val="-20"/>
          <w:w w:val="95"/>
        </w:rPr>
        <w:t> </w:t>
      </w:r>
      <w:r>
        <w:rPr>
          <w:color w:val="231F20"/>
          <w:w w:val="95"/>
        </w:rPr>
        <w:t>estar</w:t>
      </w:r>
      <w:r>
        <w:rPr>
          <w:color w:val="231F20"/>
          <w:spacing w:val="-20"/>
          <w:w w:val="95"/>
        </w:rPr>
        <w:t> </w:t>
      </w:r>
      <w:r>
        <w:rPr>
          <w:color w:val="231F20"/>
          <w:spacing w:val="-3"/>
          <w:w w:val="95"/>
        </w:rPr>
        <w:t>acostumbrado</w:t>
      </w:r>
      <w:r>
        <w:rPr>
          <w:color w:val="231F20"/>
          <w:spacing w:val="-20"/>
          <w:w w:val="95"/>
        </w:rPr>
        <w:t> </w:t>
      </w:r>
      <w:r>
        <w:rPr>
          <w:color w:val="231F20"/>
          <w:w w:val="95"/>
        </w:rPr>
        <w:t>a</w:t>
      </w:r>
      <w:r>
        <w:rPr>
          <w:color w:val="231F20"/>
          <w:spacing w:val="-20"/>
          <w:w w:val="95"/>
        </w:rPr>
        <w:t> </w:t>
      </w:r>
      <w:r>
        <w:rPr>
          <w:color w:val="231F20"/>
          <w:w w:val="95"/>
        </w:rPr>
        <w:t>no </w:t>
      </w:r>
      <w:r>
        <w:rPr>
          <w:color w:val="231F20"/>
        </w:rPr>
        <w:t>tener</w:t>
      </w:r>
      <w:r>
        <w:rPr>
          <w:color w:val="231F20"/>
          <w:spacing w:val="-26"/>
        </w:rPr>
        <w:t> </w:t>
      </w:r>
      <w:r>
        <w:rPr>
          <w:color w:val="231F20"/>
        </w:rPr>
        <w:t>límites</w:t>
      </w:r>
      <w:r>
        <w:rPr>
          <w:color w:val="231F20"/>
          <w:spacing w:val="-26"/>
        </w:rPr>
        <w:t> </w:t>
      </w:r>
      <w:r>
        <w:rPr>
          <w:color w:val="231F20"/>
        </w:rPr>
        <w:t>por</w:t>
      </w:r>
      <w:r>
        <w:rPr>
          <w:color w:val="231F20"/>
          <w:spacing w:val="-26"/>
        </w:rPr>
        <w:t> </w:t>
      </w:r>
      <w:r>
        <w:rPr>
          <w:color w:val="231F20"/>
        </w:rPr>
        <w:t>parte</w:t>
      </w:r>
      <w:r>
        <w:rPr>
          <w:color w:val="231F20"/>
          <w:spacing w:val="-26"/>
        </w:rPr>
        <w:t> </w:t>
      </w:r>
      <w:r>
        <w:rPr>
          <w:color w:val="231F20"/>
        </w:rPr>
        <w:t>de</w:t>
      </w:r>
      <w:r>
        <w:rPr>
          <w:color w:val="231F20"/>
          <w:spacing w:val="-26"/>
        </w:rPr>
        <w:t> </w:t>
      </w:r>
      <w:r>
        <w:rPr>
          <w:color w:val="231F20"/>
        </w:rPr>
        <w:t>la</w:t>
      </w:r>
      <w:r>
        <w:rPr>
          <w:color w:val="231F20"/>
          <w:spacing w:val="-26"/>
        </w:rPr>
        <w:t> </w:t>
      </w:r>
      <w:r>
        <w:rPr>
          <w:color w:val="231F20"/>
        </w:rPr>
        <w:t>ciudadanía,</w:t>
      </w:r>
      <w:r>
        <w:rPr>
          <w:color w:val="231F20"/>
          <w:spacing w:val="-26"/>
        </w:rPr>
        <w:t> </w:t>
      </w:r>
      <w:r>
        <w:rPr>
          <w:color w:val="231F20"/>
        </w:rPr>
        <w:t>ésta</w:t>
      </w:r>
      <w:r>
        <w:rPr>
          <w:color w:val="231F20"/>
          <w:spacing w:val="-26"/>
        </w:rPr>
        <w:t> </w:t>
      </w:r>
      <w:r>
        <w:rPr>
          <w:color w:val="231F20"/>
        </w:rPr>
        <w:t>por</w:t>
      </w:r>
      <w:r>
        <w:rPr>
          <w:color w:val="231F20"/>
          <w:spacing w:val="-26"/>
        </w:rPr>
        <w:t> </w:t>
      </w:r>
      <w:r>
        <w:rPr>
          <w:color w:val="231F20"/>
        </w:rPr>
        <w:t>no</w:t>
      </w:r>
      <w:r>
        <w:rPr>
          <w:color w:val="231F20"/>
          <w:spacing w:val="-26"/>
        </w:rPr>
        <w:t> </w:t>
      </w:r>
      <w:r>
        <w:rPr>
          <w:color w:val="231F20"/>
        </w:rPr>
        <w:t>tener</w:t>
      </w:r>
      <w:r>
        <w:rPr>
          <w:color w:val="231F20"/>
          <w:spacing w:val="-26"/>
        </w:rPr>
        <w:t> </w:t>
      </w:r>
      <w:r>
        <w:rPr>
          <w:color w:val="231F20"/>
        </w:rPr>
        <w:t>confianza en</w:t>
      </w:r>
      <w:r>
        <w:rPr>
          <w:color w:val="231F20"/>
          <w:spacing w:val="-34"/>
        </w:rPr>
        <w:t> </w:t>
      </w:r>
      <w:r>
        <w:rPr>
          <w:color w:val="231F20"/>
        </w:rPr>
        <w:t>aquel</w:t>
      </w:r>
      <w:r>
        <w:rPr>
          <w:color w:val="231F20"/>
          <w:spacing w:val="-34"/>
        </w:rPr>
        <w:t> </w:t>
      </w:r>
      <w:r>
        <w:rPr>
          <w:color w:val="231F20"/>
        </w:rPr>
        <w:t>y</w:t>
      </w:r>
      <w:r>
        <w:rPr>
          <w:color w:val="231F20"/>
          <w:spacing w:val="-34"/>
        </w:rPr>
        <w:t> </w:t>
      </w:r>
      <w:r>
        <w:rPr>
          <w:color w:val="231F20"/>
        </w:rPr>
        <w:t>por</w:t>
      </w:r>
      <w:r>
        <w:rPr>
          <w:color w:val="231F20"/>
          <w:spacing w:val="-34"/>
        </w:rPr>
        <w:t> </w:t>
      </w:r>
      <w:r>
        <w:rPr>
          <w:color w:val="231F20"/>
        </w:rPr>
        <w:t>tanto</w:t>
      </w:r>
      <w:r>
        <w:rPr>
          <w:color w:val="231F20"/>
          <w:spacing w:val="-34"/>
        </w:rPr>
        <w:t> </w:t>
      </w:r>
      <w:r>
        <w:rPr>
          <w:color w:val="231F20"/>
        </w:rPr>
        <w:t>no</w:t>
      </w:r>
      <w:r>
        <w:rPr>
          <w:color w:val="231F20"/>
          <w:spacing w:val="-34"/>
        </w:rPr>
        <w:t> </w:t>
      </w:r>
      <w:r>
        <w:rPr>
          <w:color w:val="231F20"/>
        </w:rPr>
        <w:t>ver</w:t>
      </w:r>
      <w:r>
        <w:rPr>
          <w:color w:val="231F20"/>
          <w:spacing w:val="-34"/>
        </w:rPr>
        <w:t> </w:t>
      </w:r>
      <w:r>
        <w:rPr>
          <w:color w:val="231F20"/>
        </w:rPr>
        <w:t>resultados</w:t>
      </w:r>
      <w:r>
        <w:rPr>
          <w:color w:val="231F20"/>
          <w:spacing w:val="-34"/>
        </w:rPr>
        <w:t> </w:t>
      </w:r>
      <w:r>
        <w:rPr>
          <w:color w:val="231F20"/>
        </w:rPr>
        <w:t>positivos</w:t>
      </w:r>
      <w:r>
        <w:rPr>
          <w:color w:val="231F20"/>
          <w:spacing w:val="-34"/>
        </w:rPr>
        <w:t> </w:t>
      </w:r>
      <w:r>
        <w:rPr>
          <w:color w:val="231F20"/>
        </w:rPr>
        <w:t>en</w:t>
      </w:r>
      <w:r>
        <w:rPr>
          <w:color w:val="231F20"/>
          <w:spacing w:val="-34"/>
        </w:rPr>
        <w:t> </w:t>
      </w:r>
      <w:r>
        <w:rPr>
          <w:color w:val="231F20"/>
        </w:rPr>
        <w:t>su</w:t>
      </w:r>
      <w:r>
        <w:rPr>
          <w:color w:val="231F20"/>
          <w:spacing w:val="-34"/>
        </w:rPr>
        <w:t> </w:t>
      </w:r>
      <w:r>
        <w:rPr>
          <w:color w:val="231F20"/>
        </w:rPr>
        <w:t>participación.</w:t>
      </w:r>
    </w:p>
    <w:p>
      <w:pPr>
        <w:pStyle w:val="BodyText"/>
        <w:spacing w:line="266" w:lineRule="auto" w:after="16"/>
        <w:ind w:left="120" w:right="213" w:firstLine="396"/>
        <w:jc w:val="both"/>
      </w:pPr>
      <w:r>
        <w:rPr>
          <w:color w:val="231F20"/>
        </w:rPr>
        <w:t>Por</w:t>
      </w:r>
      <w:r>
        <w:rPr>
          <w:color w:val="231F20"/>
          <w:spacing w:val="-31"/>
        </w:rPr>
        <w:t> </w:t>
      </w:r>
      <w:r>
        <w:rPr>
          <w:color w:val="231F20"/>
        </w:rPr>
        <w:t>ello,</w:t>
      </w:r>
      <w:r>
        <w:rPr>
          <w:color w:val="231F20"/>
          <w:spacing w:val="-31"/>
        </w:rPr>
        <w:t> </w:t>
      </w:r>
      <w:r>
        <w:rPr>
          <w:color w:val="231F20"/>
        </w:rPr>
        <w:t>es</w:t>
      </w:r>
      <w:r>
        <w:rPr>
          <w:color w:val="231F20"/>
          <w:spacing w:val="-31"/>
        </w:rPr>
        <w:t> </w:t>
      </w:r>
      <w:r>
        <w:rPr>
          <w:color w:val="231F20"/>
        </w:rPr>
        <w:t>que</w:t>
      </w:r>
      <w:r>
        <w:rPr>
          <w:color w:val="231F20"/>
          <w:spacing w:val="-31"/>
        </w:rPr>
        <w:t> </w:t>
      </w:r>
      <w:r>
        <w:rPr>
          <w:color w:val="231F20"/>
        </w:rPr>
        <w:t>estos</w:t>
      </w:r>
      <w:r>
        <w:rPr>
          <w:color w:val="231F20"/>
          <w:spacing w:val="-31"/>
        </w:rPr>
        <w:t> </w:t>
      </w:r>
      <w:r>
        <w:rPr>
          <w:color w:val="231F20"/>
        </w:rPr>
        <w:t>OC</w:t>
      </w:r>
      <w:r>
        <w:rPr>
          <w:color w:val="231F20"/>
          <w:spacing w:val="-31"/>
        </w:rPr>
        <w:t> </w:t>
      </w:r>
      <w:r>
        <w:rPr>
          <w:color w:val="231F20"/>
        </w:rPr>
        <w:t>tendrían</w:t>
      </w:r>
      <w:r>
        <w:rPr>
          <w:color w:val="231F20"/>
          <w:spacing w:val="-31"/>
        </w:rPr>
        <w:t> </w:t>
      </w:r>
      <w:r>
        <w:rPr>
          <w:color w:val="231F20"/>
        </w:rPr>
        <w:t>que</w:t>
      </w:r>
      <w:r>
        <w:rPr>
          <w:color w:val="231F20"/>
          <w:spacing w:val="-31"/>
        </w:rPr>
        <w:t> </w:t>
      </w:r>
      <w:r>
        <w:rPr>
          <w:color w:val="231F20"/>
        </w:rPr>
        <w:t>ser</w:t>
      </w:r>
      <w:r>
        <w:rPr>
          <w:color w:val="231F20"/>
          <w:spacing w:val="-31"/>
        </w:rPr>
        <w:t> </w:t>
      </w:r>
      <w:r>
        <w:rPr>
          <w:color w:val="231F20"/>
        </w:rPr>
        <w:t>una</w:t>
      </w:r>
      <w:r>
        <w:rPr>
          <w:color w:val="231F20"/>
          <w:spacing w:val="-31"/>
        </w:rPr>
        <w:t> </w:t>
      </w:r>
      <w:r>
        <w:rPr>
          <w:color w:val="231F20"/>
        </w:rPr>
        <w:t>liga</w:t>
      </w:r>
      <w:r>
        <w:rPr>
          <w:color w:val="231F20"/>
          <w:spacing w:val="-31"/>
        </w:rPr>
        <w:t> </w:t>
      </w:r>
      <w:r>
        <w:rPr>
          <w:color w:val="231F20"/>
        </w:rPr>
        <w:t>entre</w:t>
      </w:r>
      <w:r>
        <w:rPr>
          <w:color w:val="231F20"/>
          <w:spacing w:val="-31"/>
        </w:rPr>
        <w:t> </w:t>
      </w:r>
      <w:r>
        <w:rPr>
          <w:color w:val="231F20"/>
        </w:rPr>
        <w:t>gobier- no</w:t>
      </w:r>
      <w:r>
        <w:rPr>
          <w:color w:val="231F20"/>
          <w:spacing w:val="-31"/>
        </w:rPr>
        <w:t> </w:t>
      </w:r>
      <w:r>
        <w:rPr>
          <w:color w:val="231F20"/>
        </w:rPr>
        <w:t>y</w:t>
      </w:r>
      <w:r>
        <w:rPr>
          <w:color w:val="231F20"/>
          <w:spacing w:val="-31"/>
        </w:rPr>
        <w:t> </w:t>
      </w:r>
      <w:r>
        <w:rPr>
          <w:color w:val="231F20"/>
        </w:rPr>
        <w:t>sociedad,</w:t>
      </w:r>
      <w:r>
        <w:rPr>
          <w:color w:val="231F20"/>
          <w:spacing w:val="-31"/>
        </w:rPr>
        <w:t> </w:t>
      </w:r>
      <w:r>
        <w:rPr>
          <w:color w:val="231F20"/>
        </w:rPr>
        <w:t>los</w:t>
      </w:r>
      <w:r>
        <w:rPr>
          <w:color w:val="231F20"/>
          <w:spacing w:val="-31"/>
        </w:rPr>
        <w:t> </w:t>
      </w:r>
      <w:r>
        <w:rPr>
          <w:color w:val="231F20"/>
        </w:rPr>
        <w:t>resultados</w:t>
      </w:r>
      <w:r>
        <w:rPr>
          <w:color w:val="231F20"/>
          <w:spacing w:val="-31"/>
        </w:rPr>
        <w:t> </w:t>
      </w:r>
      <w:r>
        <w:rPr>
          <w:color w:val="231F20"/>
        </w:rPr>
        <w:t>van</w:t>
      </w:r>
      <w:r>
        <w:rPr>
          <w:color w:val="231F20"/>
          <w:spacing w:val="-31"/>
        </w:rPr>
        <w:t> </w:t>
      </w:r>
      <w:r>
        <w:rPr>
          <w:color w:val="231F20"/>
        </w:rPr>
        <w:t>más</w:t>
      </w:r>
      <w:r>
        <w:rPr>
          <w:color w:val="231F20"/>
          <w:spacing w:val="-31"/>
        </w:rPr>
        <w:t> </w:t>
      </w:r>
      <w:r>
        <w:rPr>
          <w:color w:val="231F20"/>
        </w:rPr>
        <w:t>allá</w:t>
      </w:r>
      <w:r>
        <w:rPr>
          <w:color w:val="231F20"/>
          <w:spacing w:val="-31"/>
        </w:rPr>
        <w:t> </w:t>
      </w:r>
      <w:r>
        <w:rPr>
          <w:color w:val="231F20"/>
        </w:rPr>
        <w:t>de</w:t>
      </w:r>
      <w:r>
        <w:rPr>
          <w:color w:val="231F20"/>
          <w:spacing w:val="-31"/>
        </w:rPr>
        <w:t> </w:t>
      </w:r>
      <w:r>
        <w:rPr>
          <w:color w:val="231F20"/>
        </w:rPr>
        <w:t>las</w:t>
      </w:r>
      <w:r>
        <w:rPr>
          <w:color w:val="231F20"/>
          <w:spacing w:val="-31"/>
        </w:rPr>
        <w:t> </w:t>
      </w:r>
      <w:r>
        <w:rPr>
          <w:color w:val="231F20"/>
        </w:rPr>
        <w:t>labores</w:t>
      </w:r>
      <w:r>
        <w:rPr>
          <w:color w:val="231F20"/>
          <w:spacing w:val="-31"/>
        </w:rPr>
        <w:t> </w:t>
      </w:r>
      <w:r>
        <w:rPr>
          <w:color w:val="231F20"/>
        </w:rPr>
        <w:t>propias</w:t>
      </w:r>
      <w:r>
        <w:rPr>
          <w:color w:val="231F20"/>
          <w:spacing w:val="-31"/>
        </w:rPr>
        <w:t> </w:t>
      </w:r>
      <w:r>
        <w:rPr>
          <w:color w:val="231F20"/>
        </w:rPr>
        <w:t>del organismo,</w:t>
      </w:r>
      <w:r>
        <w:rPr>
          <w:color w:val="231F20"/>
          <w:spacing w:val="-23"/>
        </w:rPr>
        <w:t> </w:t>
      </w:r>
      <w:r>
        <w:rPr>
          <w:color w:val="231F20"/>
        </w:rPr>
        <w:t>se</w:t>
      </w:r>
      <w:r>
        <w:rPr>
          <w:color w:val="231F20"/>
          <w:spacing w:val="-23"/>
        </w:rPr>
        <w:t> </w:t>
      </w:r>
      <w:r>
        <w:rPr>
          <w:color w:val="231F20"/>
        </w:rPr>
        <w:t>trata</w:t>
      </w:r>
      <w:r>
        <w:rPr>
          <w:color w:val="231F20"/>
          <w:spacing w:val="-23"/>
        </w:rPr>
        <w:t> </w:t>
      </w:r>
      <w:r>
        <w:rPr>
          <w:color w:val="231F20"/>
        </w:rPr>
        <w:t>de</w:t>
      </w:r>
      <w:r>
        <w:rPr>
          <w:color w:val="231F20"/>
          <w:spacing w:val="-23"/>
        </w:rPr>
        <w:t> </w:t>
      </w:r>
      <w:r>
        <w:rPr>
          <w:color w:val="231F20"/>
        </w:rPr>
        <w:t>generar</w:t>
      </w:r>
      <w:r>
        <w:rPr>
          <w:color w:val="231F20"/>
          <w:spacing w:val="-23"/>
        </w:rPr>
        <w:t> </w:t>
      </w:r>
      <w:r>
        <w:rPr>
          <w:color w:val="231F20"/>
        </w:rPr>
        <w:t>una</w:t>
      </w:r>
      <w:r>
        <w:rPr>
          <w:color w:val="231F20"/>
          <w:spacing w:val="-23"/>
        </w:rPr>
        <w:t> </w:t>
      </w:r>
      <w:r>
        <w:rPr>
          <w:color w:val="231F20"/>
        </w:rPr>
        <w:t>cultura</w:t>
      </w:r>
      <w:r>
        <w:rPr>
          <w:color w:val="231F20"/>
          <w:spacing w:val="-23"/>
        </w:rPr>
        <w:t> </w:t>
      </w:r>
      <w:r>
        <w:rPr>
          <w:color w:val="231F20"/>
        </w:rPr>
        <w:t>de</w:t>
      </w:r>
      <w:r>
        <w:rPr>
          <w:color w:val="231F20"/>
          <w:spacing w:val="-23"/>
        </w:rPr>
        <w:t> </w:t>
      </w:r>
      <w:r>
        <w:rPr>
          <w:color w:val="231F20"/>
        </w:rPr>
        <w:t>corresponsabilidad</w:t>
      </w:r>
      <w:r>
        <w:rPr>
          <w:color w:val="231F20"/>
          <w:spacing w:val="-23"/>
        </w:rPr>
        <w:t> </w:t>
      </w:r>
      <w:r>
        <w:rPr>
          <w:color w:val="231F20"/>
        </w:rPr>
        <w:t>y transparencia</w:t>
      </w:r>
      <w:r>
        <w:rPr>
          <w:color w:val="231F20"/>
          <w:spacing w:val="-23"/>
        </w:rPr>
        <w:t> </w:t>
      </w:r>
      <w:r>
        <w:rPr>
          <w:color w:val="231F20"/>
        </w:rPr>
        <w:t>(Uvalle,</w:t>
      </w:r>
      <w:r>
        <w:rPr>
          <w:color w:val="231F20"/>
          <w:spacing w:val="-23"/>
        </w:rPr>
        <w:t> </w:t>
      </w:r>
      <w:r>
        <w:rPr>
          <w:color w:val="231F20"/>
        </w:rPr>
        <w:t>2008:</w:t>
      </w:r>
      <w:r>
        <w:rPr>
          <w:color w:val="231F20"/>
          <w:spacing w:val="-23"/>
        </w:rPr>
        <w:t> </w:t>
      </w:r>
      <w:r>
        <w:rPr>
          <w:color w:val="231F20"/>
        </w:rPr>
        <w:t>98).</w:t>
      </w:r>
      <w:r>
        <w:rPr>
          <w:color w:val="231F20"/>
          <w:spacing w:val="-23"/>
        </w:rPr>
        <w:t> </w:t>
      </w:r>
      <w:r>
        <w:rPr>
          <w:color w:val="231F20"/>
        </w:rPr>
        <w:t>Sólo</w:t>
      </w:r>
      <w:r>
        <w:rPr>
          <w:color w:val="231F20"/>
          <w:spacing w:val="-23"/>
        </w:rPr>
        <w:t> </w:t>
      </w:r>
      <w:r>
        <w:rPr>
          <w:color w:val="231F20"/>
        </w:rPr>
        <w:t>así</w:t>
      </w:r>
      <w:r>
        <w:rPr>
          <w:color w:val="231F20"/>
          <w:spacing w:val="-23"/>
        </w:rPr>
        <w:t> </w:t>
      </w:r>
      <w:r>
        <w:rPr>
          <w:color w:val="231F20"/>
        </w:rPr>
        <w:t>se</w:t>
      </w:r>
      <w:r>
        <w:rPr>
          <w:color w:val="231F20"/>
          <w:spacing w:val="-23"/>
        </w:rPr>
        <w:t> </w:t>
      </w:r>
      <w:r>
        <w:rPr>
          <w:color w:val="231F20"/>
        </w:rPr>
        <w:t>podrán</w:t>
      </w:r>
      <w:r>
        <w:rPr>
          <w:color w:val="231F20"/>
          <w:spacing w:val="-23"/>
        </w:rPr>
        <w:t> </w:t>
      </w:r>
      <w:r>
        <w:rPr>
          <w:color w:val="231F20"/>
        </w:rPr>
        <w:t>enfrentar</w:t>
      </w:r>
      <w:r>
        <w:rPr>
          <w:color w:val="231F20"/>
          <w:spacing w:val="-23"/>
        </w:rPr>
        <w:t> </w:t>
      </w:r>
      <w:r>
        <w:rPr>
          <w:color w:val="231F20"/>
        </w:rPr>
        <w:t>con- </w:t>
      </w:r>
      <w:r>
        <w:rPr>
          <w:color w:val="231F20"/>
          <w:spacing w:val="2"/>
        </w:rPr>
        <w:t>sistentemente</w:t>
      </w:r>
      <w:r>
        <w:rPr>
          <w:color w:val="231F20"/>
          <w:spacing w:val="-37"/>
        </w:rPr>
        <w:t> </w:t>
      </w:r>
      <w:r>
        <w:rPr>
          <w:color w:val="231F20"/>
        </w:rPr>
        <w:t>los</w:t>
      </w:r>
      <w:r>
        <w:rPr>
          <w:color w:val="231F20"/>
          <w:spacing w:val="-37"/>
        </w:rPr>
        <w:t> </w:t>
      </w:r>
      <w:r>
        <w:rPr>
          <w:color w:val="231F20"/>
          <w:spacing w:val="2"/>
        </w:rPr>
        <w:t>grandes</w:t>
      </w:r>
      <w:r>
        <w:rPr>
          <w:color w:val="231F20"/>
          <w:spacing w:val="-37"/>
        </w:rPr>
        <w:t> </w:t>
      </w:r>
      <w:r>
        <w:rPr>
          <w:color w:val="231F20"/>
          <w:spacing w:val="2"/>
        </w:rPr>
        <w:t>problemas</w:t>
      </w:r>
      <w:r>
        <w:rPr>
          <w:color w:val="231F20"/>
          <w:spacing w:val="-37"/>
        </w:rPr>
        <w:t> </w:t>
      </w:r>
      <w:r>
        <w:rPr>
          <w:color w:val="231F20"/>
        </w:rPr>
        <w:t>del</w:t>
      </w:r>
      <w:r>
        <w:rPr>
          <w:color w:val="231F20"/>
          <w:spacing w:val="-37"/>
        </w:rPr>
        <w:t> </w:t>
      </w:r>
      <w:r>
        <w:rPr>
          <w:color w:val="231F20"/>
        </w:rPr>
        <w:t>país:</w:t>
      </w:r>
      <w:r>
        <w:rPr>
          <w:color w:val="231F20"/>
          <w:spacing w:val="-37"/>
        </w:rPr>
        <w:t> </w:t>
      </w:r>
      <w:r>
        <w:rPr>
          <w:color w:val="231F20"/>
          <w:spacing w:val="2"/>
        </w:rPr>
        <w:t>pobreza,</w:t>
      </w:r>
      <w:r>
        <w:rPr>
          <w:color w:val="231F20"/>
          <w:spacing w:val="-37"/>
        </w:rPr>
        <w:t> </w:t>
      </w:r>
      <w:r>
        <w:rPr>
          <w:color w:val="231F20"/>
          <w:spacing w:val="2"/>
        </w:rPr>
        <w:t>exclusión, </w:t>
      </w:r>
      <w:r>
        <w:rPr>
          <w:color w:val="231F20"/>
        </w:rPr>
        <w:t>corrupción,</w:t>
      </w:r>
      <w:r>
        <w:rPr>
          <w:color w:val="231F20"/>
          <w:spacing w:val="-45"/>
        </w:rPr>
        <w:t> </w:t>
      </w:r>
      <w:r>
        <w:rPr>
          <w:color w:val="231F20"/>
        </w:rPr>
        <w:t>etc.</w:t>
      </w:r>
    </w:p>
    <w:p>
      <w:pPr>
        <w:pStyle w:val="BodyText"/>
        <w:spacing w:line="20" w:lineRule="exact"/>
        <w:ind w:left="110"/>
        <w:rPr>
          <w:sz w:val="2"/>
        </w:rPr>
      </w:pPr>
      <w:r>
        <w:rPr>
          <w:sz w:val="2"/>
        </w:rPr>
        <w:pict>
          <v:group style="width:73pt;height:1pt;mso-position-horizontal-relative:char;mso-position-vertical-relative:line" coordorigin="0,0" coordsize="1460,20">
            <v:line style="position:absolute" from="10,10" to="1450,10" stroked="true" strokeweight="1pt" strokecolor="#231f20"/>
          </v:group>
        </w:pict>
      </w:r>
      <w:r>
        <w:rPr>
          <w:sz w:val="2"/>
        </w:rPr>
      </w:r>
    </w:p>
    <w:p>
      <w:pPr>
        <w:spacing w:line="242" w:lineRule="auto" w:before="0"/>
        <w:ind w:left="120" w:right="214" w:firstLine="0"/>
        <w:jc w:val="both"/>
        <w:rPr>
          <w:rFonts w:ascii="Cambria" w:hAnsi="Cambria"/>
          <w:sz w:val="16"/>
        </w:rPr>
      </w:pPr>
      <w:r>
        <w:rPr>
          <w:rFonts w:ascii="Cambria" w:hAnsi="Cambria"/>
          <w:color w:val="231F20"/>
          <w:w w:val="105"/>
          <w:sz w:val="18"/>
        </w:rPr>
        <w:t>⁶ </w:t>
      </w:r>
      <w:r>
        <w:rPr>
          <w:rFonts w:ascii="Cambria" w:hAnsi="Cambria"/>
          <w:color w:val="231F20"/>
          <w:w w:val="105"/>
          <w:sz w:val="16"/>
        </w:rPr>
        <w:t>Desde mi perspectiva sólo la etapa de ensayo debería incluir una plática entre los tres evaluadores</w:t>
      </w:r>
      <w:r>
        <w:rPr>
          <w:rFonts w:ascii="Cambria" w:hAnsi="Cambria"/>
          <w:color w:val="231F20"/>
          <w:spacing w:val="-4"/>
          <w:w w:val="105"/>
          <w:sz w:val="16"/>
        </w:rPr>
        <w:t> </w:t>
      </w:r>
      <w:r>
        <w:rPr>
          <w:rFonts w:ascii="Cambria" w:hAnsi="Cambria"/>
          <w:color w:val="231F20"/>
          <w:w w:val="105"/>
          <w:sz w:val="16"/>
        </w:rPr>
        <w:t>que</w:t>
      </w:r>
      <w:r>
        <w:rPr>
          <w:rFonts w:ascii="Cambria" w:hAnsi="Cambria"/>
          <w:color w:val="231F20"/>
          <w:spacing w:val="-4"/>
          <w:w w:val="105"/>
          <w:sz w:val="16"/>
        </w:rPr>
        <w:t> </w:t>
      </w:r>
      <w:r>
        <w:rPr>
          <w:rFonts w:ascii="Cambria" w:hAnsi="Cambria"/>
          <w:color w:val="231F20"/>
          <w:w w:val="105"/>
          <w:sz w:val="16"/>
        </w:rPr>
        <w:t>permita</w:t>
      </w:r>
      <w:r>
        <w:rPr>
          <w:rFonts w:ascii="Cambria" w:hAnsi="Cambria"/>
          <w:color w:val="231F20"/>
          <w:spacing w:val="-4"/>
          <w:w w:val="105"/>
          <w:sz w:val="16"/>
        </w:rPr>
        <w:t> </w:t>
      </w:r>
      <w:r>
        <w:rPr>
          <w:rFonts w:ascii="Cambria" w:hAnsi="Cambria"/>
          <w:color w:val="231F20"/>
          <w:w w:val="105"/>
          <w:sz w:val="16"/>
        </w:rPr>
        <w:t>no</w:t>
      </w:r>
      <w:r>
        <w:rPr>
          <w:rFonts w:ascii="Cambria" w:hAnsi="Cambria"/>
          <w:color w:val="231F20"/>
          <w:spacing w:val="-4"/>
          <w:w w:val="105"/>
          <w:sz w:val="16"/>
        </w:rPr>
        <w:t> </w:t>
      </w:r>
      <w:r>
        <w:rPr>
          <w:rFonts w:ascii="Cambria" w:hAnsi="Cambria"/>
          <w:color w:val="231F20"/>
          <w:w w:val="105"/>
          <w:sz w:val="16"/>
        </w:rPr>
        <w:t>tener</w:t>
      </w:r>
      <w:r>
        <w:rPr>
          <w:rFonts w:ascii="Cambria" w:hAnsi="Cambria"/>
          <w:color w:val="231F20"/>
          <w:spacing w:val="-4"/>
          <w:w w:val="105"/>
          <w:sz w:val="16"/>
        </w:rPr>
        <w:t> </w:t>
      </w:r>
      <w:r>
        <w:rPr>
          <w:rFonts w:ascii="Cambria" w:hAnsi="Cambria"/>
          <w:color w:val="231F20"/>
          <w:w w:val="105"/>
          <w:sz w:val="16"/>
        </w:rPr>
        <w:t>calificaciones</w:t>
      </w:r>
      <w:r>
        <w:rPr>
          <w:rFonts w:ascii="Cambria" w:hAnsi="Cambria"/>
          <w:color w:val="231F20"/>
          <w:spacing w:val="-4"/>
          <w:w w:val="105"/>
          <w:sz w:val="16"/>
        </w:rPr>
        <w:t> </w:t>
      </w:r>
      <w:r>
        <w:rPr>
          <w:rFonts w:ascii="Cambria" w:hAnsi="Cambria"/>
          <w:color w:val="231F20"/>
          <w:w w:val="105"/>
          <w:sz w:val="16"/>
        </w:rPr>
        <w:t>tan</w:t>
      </w:r>
      <w:r>
        <w:rPr>
          <w:rFonts w:ascii="Cambria" w:hAnsi="Cambria"/>
          <w:color w:val="231F20"/>
          <w:spacing w:val="-4"/>
          <w:w w:val="105"/>
          <w:sz w:val="16"/>
        </w:rPr>
        <w:t> </w:t>
      </w:r>
      <w:r>
        <w:rPr>
          <w:rFonts w:ascii="Cambria" w:hAnsi="Cambria"/>
          <w:color w:val="231F20"/>
          <w:w w:val="105"/>
          <w:sz w:val="16"/>
        </w:rPr>
        <w:t>dispares.</w:t>
      </w:r>
      <w:r>
        <w:rPr>
          <w:rFonts w:ascii="Cambria" w:hAnsi="Cambria"/>
          <w:color w:val="231F20"/>
          <w:spacing w:val="-4"/>
          <w:w w:val="105"/>
          <w:sz w:val="16"/>
        </w:rPr>
        <w:t> </w:t>
      </w:r>
      <w:r>
        <w:rPr>
          <w:rFonts w:ascii="Cambria" w:hAnsi="Cambria"/>
          <w:color w:val="231F20"/>
          <w:w w:val="105"/>
          <w:sz w:val="16"/>
        </w:rPr>
        <w:t>Podría</w:t>
      </w:r>
      <w:r>
        <w:rPr>
          <w:rFonts w:ascii="Cambria" w:hAnsi="Cambria"/>
          <w:color w:val="231F20"/>
          <w:spacing w:val="-4"/>
          <w:w w:val="105"/>
          <w:sz w:val="16"/>
        </w:rPr>
        <w:t> </w:t>
      </w:r>
      <w:r>
        <w:rPr>
          <w:rFonts w:ascii="Cambria" w:hAnsi="Cambria"/>
          <w:color w:val="231F20"/>
          <w:w w:val="105"/>
          <w:sz w:val="16"/>
        </w:rPr>
        <w:t>ser</w:t>
      </w:r>
      <w:r>
        <w:rPr>
          <w:rFonts w:ascii="Cambria" w:hAnsi="Cambria"/>
          <w:color w:val="231F20"/>
          <w:spacing w:val="-4"/>
          <w:w w:val="105"/>
          <w:sz w:val="16"/>
        </w:rPr>
        <w:t> </w:t>
      </w:r>
      <w:r>
        <w:rPr>
          <w:rFonts w:ascii="Cambria" w:hAnsi="Cambria"/>
          <w:color w:val="231F20"/>
          <w:w w:val="105"/>
          <w:sz w:val="16"/>
        </w:rPr>
        <w:t>una</w:t>
      </w:r>
      <w:r>
        <w:rPr>
          <w:rFonts w:ascii="Cambria" w:hAnsi="Cambria"/>
          <w:color w:val="231F20"/>
          <w:spacing w:val="-4"/>
          <w:w w:val="105"/>
          <w:sz w:val="16"/>
        </w:rPr>
        <w:t> </w:t>
      </w:r>
      <w:r>
        <w:rPr>
          <w:rFonts w:ascii="Cambria" w:hAnsi="Cambria"/>
          <w:color w:val="231F20"/>
          <w:w w:val="105"/>
          <w:sz w:val="16"/>
        </w:rPr>
        <w:t>referencia</w:t>
      </w:r>
      <w:r>
        <w:rPr>
          <w:rFonts w:ascii="Cambria" w:hAnsi="Cambria"/>
          <w:color w:val="231F20"/>
          <w:spacing w:val="-4"/>
          <w:w w:val="105"/>
          <w:sz w:val="16"/>
        </w:rPr>
        <w:t> </w:t>
      </w:r>
      <w:r>
        <w:rPr>
          <w:rFonts w:ascii="Cambria" w:hAnsi="Cambria"/>
          <w:color w:val="231F20"/>
          <w:w w:val="105"/>
          <w:sz w:val="16"/>
        </w:rPr>
        <w:t>el Método</w:t>
      </w:r>
      <w:r>
        <w:rPr>
          <w:rFonts w:ascii="Cambria" w:hAnsi="Cambria"/>
          <w:color w:val="231F20"/>
          <w:spacing w:val="-7"/>
          <w:w w:val="105"/>
          <w:sz w:val="16"/>
        </w:rPr>
        <w:t> </w:t>
      </w:r>
      <w:r>
        <w:rPr>
          <w:rFonts w:ascii="Cambria" w:hAnsi="Cambria"/>
          <w:color w:val="231F20"/>
          <w:w w:val="105"/>
          <w:sz w:val="16"/>
        </w:rPr>
        <w:t>Delphi,</w:t>
      </w:r>
      <w:r>
        <w:rPr>
          <w:rFonts w:ascii="Cambria" w:hAnsi="Cambria"/>
          <w:color w:val="231F20"/>
          <w:spacing w:val="-7"/>
          <w:w w:val="105"/>
          <w:sz w:val="16"/>
        </w:rPr>
        <w:t> </w:t>
      </w:r>
      <w:r>
        <w:rPr>
          <w:rFonts w:ascii="Cambria" w:hAnsi="Cambria"/>
          <w:color w:val="231F20"/>
          <w:w w:val="105"/>
          <w:sz w:val="16"/>
        </w:rPr>
        <w:t>sobre</w:t>
      </w:r>
      <w:r>
        <w:rPr>
          <w:rFonts w:ascii="Cambria" w:hAnsi="Cambria"/>
          <w:color w:val="231F20"/>
          <w:spacing w:val="-7"/>
          <w:w w:val="105"/>
          <w:sz w:val="16"/>
        </w:rPr>
        <w:t> </w:t>
      </w:r>
      <w:r>
        <w:rPr>
          <w:rFonts w:ascii="Cambria" w:hAnsi="Cambria"/>
          <w:color w:val="231F20"/>
          <w:w w:val="105"/>
          <w:sz w:val="16"/>
        </w:rPr>
        <w:t>todo</w:t>
      </w:r>
      <w:r>
        <w:rPr>
          <w:rFonts w:ascii="Cambria" w:hAnsi="Cambria"/>
          <w:color w:val="231F20"/>
          <w:spacing w:val="-7"/>
          <w:w w:val="105"/>
          <w:sz w:val="16"/>
        </w:rPr>
        <w:t> </w:t>
      </w:r>
      <w:r>
        <w:rPr>
          <w:rFonts w:ascii="Cambria" w:hAnsi="Cambria"/>
          <w:color w:val="231F20"/>
          <w:w w:val="105"/>
          <w:sz w:val="16"/>
        </w:rPr>
        <w:t>en</w:t>
      </w:r>
      <w:r>
        <w:rPr>
          <w:rFonts w:ascii="Cambria" w:hAnsi="Cambria"/>
          <w:color w:val="231F20"/>
          <w:spacing w:val="-7"/>
          <w:w w:val="105"/>
          <w:sz w:val="16"/>
        </w:rPr>
        <w:t> </w:t>
      </w:r>
      <w:r>
        <w:rPr>
          <w:rFonts w:ascii="Cambria" w:hAnsi="Cambria"/>
          <w:color w:val="231F20"/>
          <w:w w:val="105"/>
          <w:sz w:val="16"/>
        </w:rPr>
        <w:t>el</w:t>
      </w:r>
      <w:r>
        <w:rPr>
          <w:rFonts w:ascii="Cambria" w:hAnsi="Cambria"/>
          <w:color w:val="231F20"/>
          <w:spacing w:val="-7"/>
          <w:w w:val="105"/>
          <w:sz w:val="16"/>
        </w:rPr>
        <w:t> </w:t>
      </w:r>
      <w:r>
        <w:rPr>
          <w:rFonts w:ascii="Cambria" w:hAnsi="Cambria"/>
          <w:color w:val="231F20"/>
          <w:w w:val="105"/>
          <w:sz w:val="16"/>
        </w:rPr>
        <w:t>aspecto</w:t>
      </w:r>
      <w:r>
        <w:rPr>
          <w:rFonts w:ascii="Cambria" w:hAnsi="Cambria"/>
          <w:color w:val="231F20"/>
          <w:spacing w:val="-7"/>
          <w:w w:val="105"/>
          <w:sz w:val="16"/>
        </w:rPr>
        <w:t> </w:t>
      </w:r>
      <w:r>
        <w:rPr>
          <w:rFonts w:ascii="Cambria" w:hAnsi="Cambria"/>
          <w:color w:val="231F20"/>
          <w:w w:val="105"/>
          <w:sz w:val="16"/>
        </w:rPr>
        <w:t>de</w:t>
      </w:r>
      <w:r>
        <w:rPr>
          <w:rFonts w:ascii="Cambria" w:hAnsi="Cambria"/>
          <w:color w:val="231F20"/>
          <w:spacing w:val="-7"/>
          <w:w w:val="105"/>
          <w:sz w:val="16"/>
        </w:rPr>
        <w:t> </w:t>
      </w:r>
      <w:r>
        <w:rPr>
          <w:rFonts w:ascii="Cambria" w:hAnsi="Cambria"/>
          <w:color w:val="231F20"/>
          <w:w w:val="105"/>
          <w:sz w:val="16"/>
        </w:rPr>
        <w:t>retroalimentación.</w:t>
      </w:r>
    </w:p>
    <w:p>
      <w:pPr>
        <w:spacing w:after="0" w:line="242" w:lineRule="auto"/>
        <w:jc w:val="both"/>
        <w:rPr>
          <w:rFonts w:ascii="Cambria" w:hAnsi="Cambria"/>
          <w:sz w:val="16"/>
        </w:rPr>
        <w:sectPr>
          <w:pgSz w:w="8790" w:h="12480"/>
          <w:pgMar w:header="503" w:footer="609" w:top="700" w:bottom="800" w:left="900" w:right="1200"/>
        </w:sectPr>
      </w:pPr>
    </w:p>
    <w:p>
      <w:pPr>
        <w:pStyle w:val="BodyText"/>
        <w:rPr>
          <w:rFonts w:ascii="Cambria"/>
          <w:sz w:val="20"/>
        </w:rPr>
      </w:pPr>
    </w:p>
    <w:p>
      <w:pPr>
        <w:pStyle w:val="BodyText"/>
        <w:spacing w:before="7"/>
        <w:rPr>
          <w:rFonts w:ascii="Cambria"/>
          <w:sz w:val="16"/>
        </w:rPr>
      </w:pPr>
    </w:p>
    <w:p>
      <w:pPr>
        <w:pStyle w:val="Heading3"/>
        <w:spacing w:before="68"/>
      </w:pPr>
      <w:r>
        <w:rPr>
          <w:color w:val="231F20"/>
          <w:w w:val="90"/>
        </w:rPr>
        <w:t>Reflexión final</w:t>
      </w:r>
    </w:p>
    <w:p>
      <w:pPr>
        <w:pStyle w:val="BodyText"/>
        <w:spacing w:before="8"/>
        <w:rPr>
          <w:b/>
          <w:sz w:val="26"/>
        </w:rPr>
      </w:pPr>
    </w:p>
    <w:p>
      <w:pPr>
        <w:pStyle w:val="BodyText"/>
        <w:spacing w:line="266" w:lineRule="auto"/>
        <w:ind w:left="217" w:right="113"/>
        <w:jc w:val="both"/>
      </w:pPr>
      <w:r>
        <w:rPr>
          <w:color w:val="231F20"/>
          <w:w w:val="95"/>
        </w:rPr>
        <w:t>Evidentemente las cosas pueden seguir como hasta ahora, inclusive </w:t>
      </w:r>
      <w:r>
        <w:rPr>
          <w:color w:val="231F20"/>
          <w:spacing w:val="2"/>
        </w:rPr>
        <w:t>dando</w:t>
      </w:r>
      <w:r>
        <w:rPr>
          <w:color w:val="231F20"/>
          <w:spacing w:val="-17"/>
        </w:rPr>
        <w:t> </w:t>
      </w:r>
      <w:r>
        <w:rPr>
          <w:color w:val="231F20"/>
        </w:rPr>
        <w:t>ciertos</w:t>
      </w:r>
      <w:r>
        <w:rPr>
          <w:color w:val="231F20"/>
          <w:spacing w:val="-17"/>
        </w:rPr>
        <w:t> </w:t>
      </w:r>
      <w:r>
        <w:rPr>
          <w:color w:val="231F20"/>
        </w:rPr>
        <w:t>resultados,</w:t>
      </w:r>
      <w:r>
        <w:rPr>
          <w:color w:val="231F20"/>
          <w:spacing w:val="-17"/>
        </w:rPr>
        <w:t> </w:t>
      </w:r>
      <w:r>
        <w:rPr>
          <w:color w:val="231F20"/>
        </w:rPr>
        <w:t>por</w:t>
      </w:r>
      <w:r>
        <w:rPr>
          <w:color w:val="231F20"/>
          <w:spacing w:val="-17"/>
        </w:rPr>
        <w:t> </w:t>
      </w:r>
      <w:r>
        <w:rPr>
          <w:color w:val="231F20"/>
        </w:rPr>
        <w:t>una</w:t>
      </w:r>
      <w:r>
        <w:rPr>
          <w:color w:val="231F20"/>
          <w:spacing w:val="-17"/>
        </w:rPr>
        <w:t> </w:t>
      </w:r>
      <w:r>
        <w:rPr>
          <w:color w:val="231F20"/>
        </w:rPr>
        <w:t>parte</w:t>
      </w:r>
      <w:r>
        <w:rPr>
          <w:color w:val="231F20"/>
          <w:spacing w:val="-17"/>
        </w:rPr>
        <w:t> </w:t>
      </w:r>
      <w:r>
        <w:rPr>
          <w:color w:val="231F20"/>
          <w:spacing w:val="2"/>
        </w:rPr>
        <w:t>simulando</w:t>
      </w:r>
      <w:r>
        <w:rPr>
          <w:color w:val="231F20"/>
          <w:spacing w:val="-17"/>
        </w:rPr>
        <w:t> </w:t>
      </w:r>
      <w:r>
        <w:rPr>
          <w:color w:val="231F20"/>
        </w:rPr>
        <w:t>que</w:t>
      </w:r>
      <w:r>
        <w:rPr>
          <w:color w:val="231F20"/>
          <w:spacing w:val="-17"/>
        </w:rPr>
        <w:t> </w:t>
      </w:r>
      <w:r>
        <w:rPr>
          <w:color w:val="231F20"/>
        </w:rPr>
        <w:t>se</w:t>
      </w:r>
      <w:r>
        <w:rPr>
          <w:color w:val="231F20"/>
          <w:spacing w:val="-17"/>
        </w:rPr>
        <w:t> </w:t>
      </w:r>
      <w:r>
        <w:rPr>
          <w:color w:val="231F20"/>
        </w:rPr>
        <w:t>toma</w:t>
      </w:r>
      <w:r>
        <w:rPr>
          <w:color w:val="231F20"/>
          <w:spacing w:val="-17"/>
        </w:rPr>
        <w:t> </w:t>
      </w:r>
      <w:r>
        <w:rPr>
          <w:color w:val="231F20"/>
          <w:spacing w:val="3"/>
        </w:rPr>
        <w:t>en </w:t>
      </w:r>
      <w:r>
        <w:rPr>
          <w:color w:val="231F20"/>
        </w:rPr>
        <w:t>cuenta</w:t>
      </w:r>
      <w:r>
        <w:rPr>
          <w:color w:val="231F20"/>
          <w:spacing w:val="-29"/>
        </w:rPr>
        <w:t> </w:t>
      </w:r>
      <w:r>
        <w:rPr>
          <w:color w:val="231F20"/>
        </w:rPr>
        <w:t>a</w:t>
      </w:r>
      <w:r>
        <w:rPr>
          <w:color w:val="231F20"/>
          <w:spacing w:val="-29"/>
        </w:rPr>
        <w:t> </w:t>
      </w:r>
      <w:r>
        <w:rPr>
          <w:color w:val="231F20"/>
        </w:rPr>
        <w:t>la</w:t>
      </w:r>
      <w:r>
        <w:rPr>
          <w:color w:val="231F20"/>
          <w:spacing w:val="-29"/>
        </w:rPr>
        <w:t> </w:t>
      </w:r>
      <w:r>
        <w:rPr>
          <w:color w:val="231F20"/>
        </w:rPr>
        <w:t>ciudadanía</w:t>
      </w:r>
      <w:r>
        <w:rPr>
          <w:color w:val="231F20"/>
          <w:spacing w:val="-29"/>
        </w:rPr>
        <w:t> </w:t>
      </w:r>
      <w:r>
        <w:rPr>
          <w:color w:val="231F20"/>
        </w:rPr>
        <w:t>y</w:t>
      </w:r>
      <w:r>
        <w:rPr>
          <w:color w:val="231F20"/>
          <w:spacing w:val="-29"/>
        </w:rPr>
        <w:t> </w:t>
      </w:r>
      <w:r>
        <w:rPr>
          <w:color w:val="231F20"/>
        </w:rPr>
        <w:t>ésta</w:t>
      </w:r>
      <w:r>
        <w:rPr>
          <w:color w:val="231F20"/>
          <w:spacing w:val="-29"/>
        </w:rPr>
        <w:t> </w:t>
      </w:r>
      <w:r>
        <w:rPr>
          <w:color w:val="231F20"/>
        </w:rPr>
        <w:t>con</w:t>
      </w:r>
      <w:r>
        <w:rPr>
          <w:color w:val="231F20"/>
          <w:spacing w:val="-29"/>
        </w:rPr>
        <w:t> </w:t>
      </w:r>
      <w:r>
        <w:rPr>
          <w:color w:val="231F20"/>
        </w:rPr>
        <w:t>una</w:t>
      </w:r>
      <w:r>
        <w:rPr>
          <w:color w:val="231F20"/>
          <w:spacing w:val="-29"/>
        </w:rPr>
        <w:t> </w:t>
      </w:r>
      <w:r>
        <w:rPr>
          <w:color w:val="231F20"/>
        </w:rPr>
        <w:t>visión</w:t>
      </w:r>
      <w:r>
        <w:rPr>
          <w:color w:val="231F20"/>
          <w:spacing w:val="-29"/>
        </w:rPr>
        <w:t> </w:t>
      </w:r>
      <w:r>
        <w:rPr>
          <w:color w:val="231F20"/>
        </w:rPr>
        <w:t>del</w:t>
      </w:r>
      <w:r>
        <w:rPr>
          <w:color w:val="231F20"/>
          <w:spacing w:val="-29"/>
        </w:rPr>
        <w:t> </w:t>
      </w:r>
      <w:r>
        <w:rPr>
          <w:color w:val="231F20"/>
        </w:rPr>
        <w:t>gobierno</w:t>
      </w:r>
      <w:r>
        <w:rPr>
          <w:color w:val="231F20"/>
          <w:spacing w:val="-29"/>
        </w:rPr>
        <w:t> </w:t>
      </w:r>
      <w:r>
        <w:rPr>
          <w:color w:val="231F20"/>
        </w:rPr>
        <w:t>como</w:t>
      </w:r>
      <w:r>
        <w:rPr>
          <w:color w:val="231F20"/>
          <w:spacing w:val="-29"/>
        </w:rPr>
        <w:t> </w:t>
      </w:r>
      <w:r>
        <w:rPr>
          <w:color w:val="231F20"/>
        </w:rPr>
        <w:t>algo </w:t>
      </w:r>
      <w:r>
        <w:rPr>
          <w:color w:val="231F20"/>
          <w:w w:val="95"/>
        </w:rPr>
        <w:t>ajeno,</w:t>
      </w:r>
      <w:r>
        <w:rPr>
          <w:color w:val="231F20"/>
          <w:spacing w:val="-19"/>
          <w:w w:val="95"/>
        </w:rPr>
        <w:t> </w:t>
      </w:r>
      <w:r>
        <w:rPr>
          <w:color w:val="231F20"/>
          <w:w w:val="95"/>
        </w:rPr>
        <w:t>pero</w:t>
      </w:r>
      <w:r>
        <w:rPr>
          <w:color w:val="231F20"/>
          <w:spacing w:val="-19"/>
          <w:w w:val="95"/>
        </w:rPr>
        <w:t> </w:t>
      </w:r>
      <w:r>
        <w:rPr>
          <w:color w:val="231F20"/>
          <w:w w:val="95"/>
        </w:rPr>
        <w:t>lamentablemente</w:t>
      </w:r>
      <w:r>
        <w:rPr>
          <w:color w:val="231F20"/>
          <w:spacing w:val="-19"/>
          <w:w w:val="95"/>
        </w:rPr>
        <w:t> </w:t>
      </w:r>
      <w:r>
        <w:rPr>
          <w:color w:val="231F20"/>
          <w:w w:val="95"/>
        </w:rPr>
        <w:t>necesario.</w:t>
      </w:r>
      <w:r>
        <w:rPr>
          <w:color w:val="231F20"/>
          <w:spacing w:val="-19"/>
          <w:w w:val="95"/>
        </w:rPr>
        <w:t> </w:t>
      </w:r>
      <w:r>
        <w:rPr>
          <w:color w:val="231F20"/>
          <w:spacing w:val="-4"/>
          <w:w w:val="95"/>
        </w:rPr>
        <w:t>Pero</w:t>
      </w:r>
      <w:r>
        <w:rPr>
          <w:color w:val="231F20"/>
          <w:spacing w:val="-19"/>
          <w:w w:val="95"/>
        </w:rPr>
        <w:t> </w:t>
      </w:r>
      <w:r>
        <w:rPr>
          <w:color w:val="231F20"/>
          <w:w w:val="95"/>
        </w:rPr>
        <w:t>lo</w:t>
      </w:r>
      <w:r>
        <w:rPr>
          <w:color w:val="231F20"/>
          <w:spacing w:val="-19"/>
          <w:w w:val="95"/>
        </w:rPr>
        <w:t> </w:t>
      </w:r>
      <w:r>
        <w:rPr>
          <w:color w:val="231F20"/>
          <w:w w:val="95"/>
        </w:rPr>
        <w:t>cierto</w:t>
      </w:r>
      <w:r>
        <w:rPr>
          <w:color w:val="231F20"/>
          <w:spacing w:val="-19"/>
          <w:w w:val="95"/>
        </w:rPr>
        <w:t> </w:t>
      </w:r>
      <w:r>
        <w:rPr>
          <w:color w:val="231F20"/>
          <w:w w:val="95"/>
        </w:rPr>
        <w:t>es</w:t>
      </w:r>
      <w:r>
        <w:rPr>
          <w:color w:val="231F20"/>
          <w:spacing w:val="-19"/>
          <w:w w:val="95"/>
        </w:rPr>
        <w:t> </w:t>
      </w:r>
      <w:r>
        <w:rPr>
          <w:color w:val="231F20"/>
          <w:w w:val="95"/>
        </w:rPr>
        <w:t>que</w:t>
      </w:r>
      <w:r>
        <w:rPr>
          <w:color w:val="231F20"/>
          <w:spacing w:val="-19"/>
          <w:w w:val="95"/>
        </w:rPr>
        <w:t> </w:t>
      </w:r>
      <w:r>
        <w:rPr>
          <w:color w:val="231F20"/>
          <w:w w:val="95"/>
        </w:rPr>
        <w:t>los</w:t>
      </w:r>
      <w:r>
        <w:rPr>
          <w:color w:val="231F20"/>
          <w:spacing w:val="-19"/>
          <w:w w:val="95"/>
        </w:rPr>
        <w:t> </w:t>
      </w:r>
      <w:r>
        <w:rPr>
          <w:color w:val="231F20"/>
          <w:spacing w:val="-3"/>
          <w:w w:val="95"/>
        </w:rPr>
        <w:t>retos </w:t>
      </w:r>
      <w:r>
        <w:rPr>
          <w:color w:val="231F20"/>
          <w:w w:val="95"/>
        </w:rPr>
        <w:t>son</w:t>
      </w:r>
      <w:r>
        <w:rPr>
          <w:color w:val="231F20"/>
          <w:spacing w:val="-14"/>
          <w:w w:val="95"/>
        </w:rPr>
        <w:t> </w:t>
      </w:r>
      <w:r>
        <w:rPr>
          <w:color w:val="231F20"/>
          <w:w w:val="95"/>
        </w:rPr>
        <w:t>enormes,</w:t>
      </w:r>
      <w:r>
        <w:rPr>
          <w:color w:val="231F20"/>
          <w:spacing w:val="-14"/>
          <w:w w:val="95"/>
        </w:rPr>
        <w:t> </w:t>
      </w:r>
      <w:r>
        <w:rPr>
          <w:color w:val="231F20"/>
          <w:w w:val="95"/>
        </w:rPr>
        <w:t>bien</w:t>
      </w:r>
      <w:r>
        <w:rPr>
          <w:color w:val="231F20"/>
          <w:spacing w:val="-14"/>
          <w:w w:val="95"/>
        </w:rPr>
        <w:t> </w:t>
      </w:r>
      <w:r>
        <w:rPr>
          <w:color w:val="231F20"/>
          <w:w w:val="95"/>
        </w:rPr>
        <w:t>haríamos</w:t>
      </w:r>
      <w:r>
        <w:rPr>
          <w:color w:val="231F20"/>
          <w:spacing w:val="-14"/>
          <w:w w:val="95"/>
        </w:rPr>
        <w:t> </w:t>
      </w:r>
      <w:r>
        <w:rPr>
          <w:color w:val="231F20"/>
          <w:w w:val="95"/>
        </w:rPr>
        <w:t>en</w:t>
      </w:r>
      <w:r>
        <w:rPr>
          <w:color w:val="231F20"/>
          <w:spacing w:val="-14"/>
          <w:w w:val="95"/>
        </w:rPr>
        <w:t> </w:t>
      </w:r>
      <w:r>
        <w:rPr>
          <w:color w:val="231F20"/>
          <w:w w:val="95"/>
        </w:rPr>
        <w:t>involucrarnos</w:t>
      </w:r>
      <w:r>
        <w:rPr>
          <w:color w:val="231F20"/>
          <w:spacing w:val="-14"/>
          <w:w w:val="95"/>
        </w:rPr>
        <w:t> </w:t>
      </w:r>
      <w:r>
        <w:rPr>
          <w:color w:val="231F20"/>
          <w:w w:val="95"/>
        </w:rPr>
        <w:t>más</w:t>
      </w:r>
      <w:r>
        <w:rPr>
          <w:color w:val="231F20"/>
          <w:spacing w:val="-14"/>
          <w:w w:val="95"/>
        </w:rPr>
        <w:t> </w:t>
      </w:r>
      <w:r>
        <w:rPr>
          <w:color w:val="231F20"/>
          <w:w w:val="95"/>
        </w:rPr>
        <w:t>como</w:t>
      </w:r>
      <w:r>
        <w:rPr>
          <w:color w:val="231F20"/>
          <w:spacing w:val="-14"/>
          <w:w w:val="95"/>
        </w:rPr>
        <w:t> </w:t>
      </w:r>
      <w:r>
        <w:rPr>
          <w:color w:val="231F20"/>
          <w:w w:val="95"/>
        </w:rPr>
        <w:t>ciudadanos; </w:t>
      </w:r>
      <w:r>
        <w:rPr>
          <w:color w:val="231F20"/>
        </w:rPr>
        <w:t>por</w:t>
      </w:r>
      <w:r>
        <w:rPr>
          <w:color w:val="231F20"/>
          <w:spacing w:val="-43"/>
        </w:rPr>
        <w:t> </w:t>
      </w:r>
      <w:r>
        <w:rPr>
          <w:color w:val="231F20"/>
        </w:rPr>
        <w:t>otra</w:t>
      </w:r>
      <w:r>
        <w:rPr>
          <w:color w:val="231F20"/>
          <w:spacing w:val="-43"/>
        </w:rPr>
        <w:t> </w:t>
      </w:r>
      <w:r>
        <w:rPr>
          <w:color w:val="231F20"/>
          <w:spacing w:val="-3"/>
        </w:rPr>
        <w:t>parte,</w:t>
      </w:r>
      <w:r>
        <w:rPr>
          <w:color w:val="231F20"/>
          <w:spacing w:val="-43"/>
        </w:rPr>
        <w:t> </w:t>
      </w:r>
      <w:r>
        <w:rPr>
          <w:color w:val="231F20"/>
        </w:rPr>
        <w:t>quienes</w:t>
      </w:r>
      <w:r>
        <w:rPr>
          <w:color w:val="231F20"/>
          <w:spacing w:val="-43"/>
        </w:rPr>
        <w:t> </w:t>
      </w:r>
      <w:r>
        <w:rPr>
          <w:color w:val="231F20"/>
          <w:spacing w:val="-3"/>
        </w:rPr>
        <w:t>detentan</w:t>
      </w:r>
      <w:r>
        <w:rPr>
          <w:color w:val="231F20"/>
          <w:spacing w:val="-43"/>
        </w:rPr>
        <w:t> </w:t>
      </w:r>
      <w:r>
        <w:rPr>
          <w:color w:val="231F20"/>
        </w:rPr>
        <w:t>el</w:t>
      </w:r>
      <w:r>
        <w:rPr>
          <w:color w:val="231F20"/>
          <w:spacing w:val="-43"/>
        </w:rPr>
        <w:t> </w:t>
      </w:r>
      <w:r>
        <w:rPr>
          <w:color w:val="231F20"/>
        </w:rPr>
        <w:t>poder</w:t>
      </w:r>
      <w:r>
        <w:rPr>
          <w:color w:val="231F20"/>
          <w:spacing w:val="-43"/>
        </w:rPr>
        <w:t> </w:t>
      </w:r>
      <w:r>
        <w:rPr>
          <w:color w:val="231F20"/>
          <w:spacing w:val="-3"/>
        </w:rPr>
        <w:t>político</w:t>
      </w:r>
      <w:r>
        <w:rPr>
          <w:color w:val="231F20"/>
          <w:spacing w:val="-43"/>
        </w:rPr>
        <w:t> </w:t>
      </w:r>
      <w:r>
        <w:rPr>
          <w:color w:val="231F20"/>
        </w:rPr>
        <w:t>deben</w:t>
      </w:r>
      <w:r>
        <w:rPr>
          <w:color w:val="231F20"/>
          <w:spacing w:val="-43"/>
        </w:rPr>
        <w:t> </w:t>
      </w:r>
      <w:r>
        <w:rPr>
          <w:color w:val="231F20"/>
        </w:rPr>
        <w:t>estar</w:t>
      </w:r>
      <w:r>
        <w:rPr>
          <w:color w:val="231F20"/>
          <w:spacing w:val="-43"/>
        </w:rPr>
        <w:t> </w:t>
      </w:r>
      <w:r>
        <w:rPr>
          <w:color w:val="231F20"/>
          <w:spacing w:val="-3"/>
        </w:rPr>
        <w:t>dispues- </w:t>
      </w:r>
      <w:r>
        <w:rPr>
          <w:color w:val="231F20"/>
        </w:rPr>
        <w:t>tos</w:t>
      </w:r>
      <w:r>
        <w:rPr>
          <w:color w:val="231F20"/>
          <w:spacing w:val="-42"/>
        </w:rPr>
        <w:t> </w:t>
      </w:r>
      <w:r>
        <w:rPr>
          <w:color w:val="231F20"/>
        </w:rPr>
        <w:t>a</w:t>
      </w:r>
      <w:r>
        <w:rPr>
          <w:color w:val="231F20"/>
          <w:spacing w:val="-42"/>
        </w:rPr>
        <w:t> </w:t>
      </w:r>
      <w:r>
        <w:rPr>
          <w:color w:val="231F20"/>
        </w:rPr>
        <w:t>dejar</w:t>
      </w:r>
      <w:r>
        <w:rPr>
          <w:color w:val="231F20"/>
          <w:spacing w:val="-42"/>
        </w:rPr>
        <w:t> </w:t>
      </w:r>
      <w:r>
        <w:rPr>
          <w:color w:val="231F20"/>
        </w:rPr>
        <w:t>espacios</w:t>
      </w:r>
      <w:r>
        <w:rPr>
          <w:color w:val="231F20"/>
          <w:spacing w:val="-42"/>
        </w:rPr>
        <w:t> </w:t>
      </w:r>
      <w:r>
        <w:rPr>
          <w:color w:val="231F20"/>
        </w:rPr>
        <w:t>a</w:t>
      </w:r>
      <w:r>
        <w:rPr>
          <w:color w:val="231F20"/>
          <w:spacing w:val="-42"/>
        </w:rPr>
        <w:t> </w:t>
      </w:r>
      <w:r>
        <w:rPr>
          <w:color w:val="231F20"/>
        </w:rPr>
        <w:t>la</w:t>
      </w:r>
      <w:r>
        <w:rPr>
          <w:color w:val="231F20"/>
          <w:spacing w:val="-42"/>
        </w:rPr>
        <w:t> </w:t>
      </w:r>
      <w:r>
        <w:rPr>
          <w:color w:val="231F20"/>
        </w:rPr>
        <w:t>ciudadanía,</w:t>
      </w:r>
      <w:r>
        <w:rPr>
          <w:color w:val="231F20"/>
          <w:spacing w:val="-42"/>
        </w:rPr>
        <w:t> </w:t>
      </w:r>
      <w:r>
        <w:rPr>
          <w:color w:val="231F20"/>
        </w:rPr>
        <w:t>en</w:t>
      </w:r>
      <w:r>
        <w:rPr>
          <w:color w:val="231F20"/>
          <w:spacing w:val="-42"/>
        </w:rPr>
        <w:t> </w:t>
      </w:r>
      <w:r>
        <w:rPr>
          <w:color w:val="231F20"/>
        </w:rPr>
        <w:t>parte</w:t>
      </w:r>
      <w:r>
        <w:rPr>
          <w:color w:val="231F20"/>
          <w:spacing w:val="-42"/>
        </w:rPr>
        <w:t> </w:t>
      </w:r>
      <w:r>
        <w:rPr>
          <w:color w:val="231F20"/>
        </w:rPr>
        <w:t>por</w:t>
      </w:r>
      <w:r>
        <w:rPr>
          <w:color w:val="231F20"/>
          <w:spacing w:val="-42"/>
        </w:rPr>
        <w:t> </w:t>
      </w:r>
      <w:r>
        <w:rPr>
          <w:color w:val="231F20"/>
        </w:rPr>
        <w:t>su</w:t>
      </w:r>
      <w:r>
        <w:rPr>
          <w:color w:val="231F20"/>
          <w:spacing w:val="-42"/>
        </w:rPr>
        <w:t> </w:t>
      </w:r>
      <w:r>
        <w:rPr>
          <w:color w:val="231F20"/>
        </w:rPr>
        <w:t>propio</w:t>
      </w:r>
      <w:r>
        <w:rPr>
          <w:color w:val="231F20"/>
          <w:spacing w:val="-42"/>
        </w:rPr>
        <w:t> </w:t>
      </w:r>
      <w:r>
        <w:rPr>
          <w:color w:val="231F20"/>
        </w:rPr>
        <w:t>beneficio.</w:t>
      </w:r>
    </w:p>
    <w:p>
      <w:pPr>
        <w:pStyle w:val="BodyText"/>
      </w:pPr>
    </w:p>
    <w:p>
      <w:pPr>
        <w:pStyle w:val="BodyText"/>
        <w:spacing w:before="8"/>
        <w:rPr>
          <w:sz w:val="26"/>
        </w:rPr>
      </w:pPr>
    </w:p>
    <w:p>
      <w:pPr>
        <w:pStyle w:val="Heading3"/>
      </w:pPr>
      <w:r>
        <w:rPr>
          <w:color w:val="231F20"/>
        </w:rPr>
        <w:t>Bibliografía</w:t>
      </w:r>
    </w:p>
    <w:p>
      <w:pPr>
        <w:pStyle w:val="BodyText"/>
        <w:spacing w:before="8"/>
        <w:rPr>
          <w:b/>
          <w:sz w:val="26"/>
        </w:rPr>
      </w:pPr>
    </w:p>
    <w:p>
      <w:pPr>
        <w:spacing w:line="266" w:lineRule="auto" w:before="0"/>
        <w:ind w:left="217" w:right="118" w:firstLine="0"/>
        <w:jc w:val="both"/>
        <w:rPr>
          <w:sz w:val="22"/>
        </w:rPr>
      </w:pPr>
      <w:r>
        <w:rPr>
          <w:color w:val="231F20"/>
          <w:w w:val="95"/>
          <w:sz w:val="22"/>
        </w:rPr>
        <w:t>Bobbio,</w:t>
      </w:r>
      <w:r>
        <w:rPr>
          <w:color w:val="231F20"/>
          <w:spacing w:val="-17"/>
          <w:w w:val="95"/>
          <w:sz w:val="22"/>
        </w:rPr>
        <w:t> </w:t>
      </w:r>
      <w:r>
        <w:rPr>
          <w:color w:val="231F20"/>
          <w:w w:val="95"/>
          <w:sz w:val="22"/>
        </w:rPr>
        <w:t>Norberto</w:t>
      </w:r>
      <w:r>
        <w:rPr>
          <w:color w:val="231F20"/>
          <w:spacing w:val="-17"/>
          <w:w w:val="95"/>
          <w:sz w:val="22"/>
        </w:rPr>
        <w:t> </w:t>
      </w:r>
      <w:r>
        <w:rPr>
          <w:color w:val="231F20"/>
          <w:w w:val="95"/>
          <w:sz w:val="22"/>
        </w:rPr>
        <w:t>(2010).</w:t>
      </w:r>
      <w:r>
        <w:rPr>
          <w:color w:val="231F20"/>
          <w:spacing w:val="-17"/>
          <w:w w:val="95"/>
          <w:sz w:val="22"/>
        </w:rPr>
        <w:t> </w:t>
      </w:r>
      <w:r>
        <w:rPr>
          <w:i/>
          <w:color w:val="231F20"/>
          <w:w w:val="95"/>
          <w:sz w:val="22"/>
        </w:rPr>
        <w:t>Estado,</w:t>
      </w:r>
      <w:r>
        <w:rPr>
          <w:i/>
          <w:color w:val="231F20"/>
          <w:spacing w:val="-19"/>
          <w:w w:val="95"/>
          <w:sz w:val="22"/>
        </w:rPr>
        <w:t> </w:t>
      </w:r>
      <w:r>
        <w:rPr>
          <w:i/>
          <w:color w:val="231F20"/>
          <w:w w:val="95"/>
          <w:sz w:val="22"/>
        </w:rPr>
        <w:t>gobierno</w:t>
      </w:r>
      <w:r>
        <w:rPr>
          <w:i/>
          <w:color w:val="231F20"/>
          <w:spacing w:val="-19"/>
          <w:w w:val="95"/>
          <w:sz w:val="22"/>
        </w:rPr>
        <w:t> </w:t>
      </w:r>
      <w:r>
        <w:rPr>
          <w:i/>
          <w:color w:val="231F20"/>
          <w:w w:val="95"/>
          <w:sz w:val="22"/>
        </w:rPr>
        <w:t>y</w:t>
      </w:r>
      <w:r>
        <w:rPr>
          <w:i/>
          <w:color w:val="231F20"/>
          <w:spacing w:val="-19"/>
          <w:w w:val="95"/>
          <w:sz w:val="22"/>
        </w:rPr>
        <w:t> </w:t>
      </w:r>
      <w:r>
        <w:rPr>
          <w:i/>
          <w:color w:val="231F20"/>
          <w:w w:val="95"/>
          <w:sz w:val="22"/>
        </w:rPr>
        <w:t>sociedad</w:t>
      </w:r>
      <w:r>
        <w:rPr>
          <w:color w:val="231F20"/>
          <w:w w:val="95"/>
          <w:sz w:val="22"/>
        </w:rPr>
        <w:t>.</w:t>
      </w:r>
      <w:r>
        <w:rPr>
          <w:color w:val="231F20"/>
          <w:spacing w:val="-17"/>
          <w:w w:val="95"/>
          <w:sz w:val="22"/>
        </w:rPr>
        <w:t> </w:t>
      </w:r>
      <w:r>
        <w:rPr>
          <w:color w:val="231F20"/>
          <w:w w:val="95"/>
          <w:sz w:val="22"/>
        </w:rPr>
        <w:t>México:</w:t>
      </w:r>
      <w:r>
        <w:rPr>
          <w:color w:val="231F20"/>
          <w:spacing w:val="-17"/>
          <w:w w:val="95"/>
          <w:sz w:val="22"/>
        </w:rPr>
        <w:t> </w:t>
      </w:r>
      <w:r>
        <w:rPr>
          <w:color w:val="231F20"/>
          <w:w w:val="95"/>
          <w:sz w:val="22"/>
        </w:rPr>
        <w:t>FCE. </w:t>
      </w:r>
      <w:r>
        <w:rPr>
          <w:color w:val="231F20"/>
          <w:sz w:val="22"/>
        </w:rPr>
        <w:t>Hernández</w:t>
      </w:r>
      <w:r>
        <w:rPr>
          <w:color w:val="231F20"/>
          <w:spacing w:val="-40"/>
          <w:sz w:val="22"/>
        </w:rPr>
        <w:t> </w:t>
      </w:r>
      <w:r>
        <w:rPr>
          <w:color w:val="231F20"/>
          <w:spacing w:val="-3"/>
          <w:sz w:val="22"/>
        </w:rPr>
        <w:t>Norzagaray,</w:t>
      </w:r>
      <w:r>
        <w:rPr>
          <w:color w:val="231F20"/>
          <w:spacing w:val="-40"/>
          <w:sz w:val="22"/>
        </w:rPr>
        <w:t> </w:t>
      </w:r>
      <w:r>
        <w:rPr>
          <w:color w:val="231F20"/>
          <w:sz w:val="22"/>
        </w:rPr>
        <w:t>Ernesto</w:t>
      </w:r>
      <w:r>
        <w:rPr>
          <w:color w:val="231F20"/>
          <w:spacing w:val="-40"/>
          <w:sz w:val="22"/>
        </w:rPr>
        <w:t> </w:t>
      </w:r>
      <w:r>
        <w:rPr>
          <w:color w:val="231F20"/>
          <w:sz w:val="22"/>
        </w:rPr>
        <w:t>y</w:t>
      </w:r>
      <w:r>
        <w:rPr>
          <w:color w:val="231F20"/>
          <w:spacing w:val="-40"/>
          <w:sz w:val="22"/>
        </w:rPr>
        <w:t> </w:t>
      </w:r>
      <w:r>
        <w:rPr>
          <w:color w:val="231F20"/>
          <w:sz w:val="22"/>
        </w:rPr>
        <w:t>Nicolás</w:t>
      </w:r>
      <w:r>
        <w:rPr>
          <w:color w:val="231F20"/>
          <w:spacing w:val="-40"/>
          <w:sz w:val="22"/>
        </w:rPr>
        <w:t> </w:t>
      </w:r>
      <w:r>
        <w:rPr>
          <w:color w:val="231F20"/>
          <w:sz w:val="22"/>
        </w:rPr>
        <w:t>Mojica</w:t>
      </w:r>
      <w:r>
        <w:rPr>
          <w:color w:val="231F20"/>
          <w:spacing w:val="-40"/>
          <w:sz w:val="22"/>
        </w:rPr>
        <w:t> </w:t>
      </w:r>
      <w:r>
        <w:rPr>
          <w:color w:val="231F20"/>
          <w:sz w:val="22"/>
        </w:rPr>
        <w:t>Camarena</w:t>
      </w:r>
      <w:r>
        <w:rPr>
          <w:color w:val="231F20"/>
          <w:spacing w:val="-40"/>
          <w:sz w:val="22"/>
        </w:rPr>
        <w:t> </w:t>
      </w:r>
      <w:r>
        <w:rPr>
          <w:color w:val="231F20"/>
          <w:sz w:val="22"/>
        </w:rPr>
        <w:t>(2006).</w:t>
      </w:r>
    </w:p>
    <w:p>
      <w:pPr>
        <w:pStyle w:val="BodyText"/>
        <w:spacing w:line="266" w:lineRule="auto"/>
        <w:ind w:left="614" w:right="114"/>
      </w:pPr>
      <w:r>
        <w:rPr>
          <w:color w:val="231F20"/>
          <w:w w:val="95"/>
        </w:rPr>
        <w:t>Estado</w:t>
      </w:r>
      <w:r>
        <w:rPr>
          <w:color w:val="231F20"/>
          <w:spacing w:val="-14"/>
          <w:w w:val="95"/>
        </w:rPr>
        <w:t> </w:t>
      </w:r>
      <w:r>
        <w:rPr>
          <w:color w:val="231F20"/>
          <w:w w:val="95"/>
        </w:rPr>
        <w:t>de</w:t>
      </w:r>
      <w:r>
        <w:rPr>
          <w:color w:val="231F20"/>
          <w:spacing w:val="-14"/>
          <w:w w:val="95"/>
        </w:rPr>
        <w:t> </w:t>
      </w:r>
      <w:r>
        <w:rPr>
          <w:color w:val="231F20"/>
          <w:w w:val="95"/>
        </w:rPr>
        <w:t>la</w:t>
      </w:r>
      <w:r>
        <w:rPr>
          <w:color w:val="231F20"/>
          <w:spacing w:val="-14"/>
          <w:w w:val="95"/>
        </w:rPr>
        <w:t> </w:t>
      </w:r>
      <w:r>
        <w:rPr>
          <w:color w:val="231F20"/>
          <w:w w:val="95"/>
        </w:rPr>
        <w:t>ciudadanización</w:t>
      </w:r>
      <w:r>
        <w:rPr>
          <w:color w:val="231F20"/>
          <w:spacing w:val="-14"/>
          <w:w w:val="95"/>
        </w:rPr>
        <w:t> </w:t>
      </w:r>
      <w:r>
        <w:rPr>
          <w:color w:val="231F20"/>
          <w:w w:val="95"/>
        </w:rPr>
        <w:t>de</w:t>
      </w:r>
      <w:r>
        <w:rPr>
          <w:color w:val="231F20"/>
          <w:spacing w:val="-14"/>
          <w:w w:val="95"/>
        </w:rPr>
        <w:t> </w:t>
      </w:r>
      <w:r>
        <w:rPr>
          <w:color w:val="231F20"/>
          <w:w w:val="95"/>
        </w:rPr>
        <w:t>los</w:t>
      </w:r>
      <w:r>
        <w:rPr>
          <w:color w:val="231F20"/>
          <w:spacing w:val="-14"/>
          <w:w w:val="95"/>
        </w:rPr>
        <w:t> </w:t>
      </w:r>
      <w:r>
        <w:rPr>
          <w:color w:val="231F20"/>
          <w:w w:val="95"/>
        </w:rPr>
        <w:t>organismos</w:t>
      </w:r>
      <w:r>
        <w:rPr>
          <w:color w:val="231F20"/>
          <w:spacing w:val="-14"/>
          <w:w w:val="95"/>
        </w:rPr>
        <w:t> </w:t>
      </w:r>
      <w:r>
        <w:rPr>
          <w:color w:val="231F20"/>
          <w:w w:val="95"/>
        </w:rPr>
        <w:t>electorales</w:t>
      </w:r>
      <w:r>
        <w:rPr>
          <w:color w:val="231F20"/>
          <w:spacing w:val="-14"/>
          <w:w w:val="95"/>
        </w:rPr>
        <w:t> </w:t>
      </w:r>
      <w:r>
        <w:rPr>
          <w:color w:val="231F20"/>
          <w:w w:val="95"/>
        </w:rPr>
        <w:t>loca- </w:t>
      </w:r>
      <w:r>
        <w:rPr>
          <w:color w:val="231F20"/>
        </w:rPr>
        <w:t>les</w:t>
      </w:r>
      <w:r>
        <w:rPr>
          <w:color w:val="231F20"/>
          <w:spacing w:val="-33"/>
        </w:rPr>
        <w:t> </w:t>
      </w:r>
      <w:r>
        <w:rPr>
          <w:color w:val="231F20"/>
        </w:rPr>
        <w:t>en</w:t>
      </w:r>
      <w:r>
        <w:rPr>
          <w:color w:val="231F20"/>
          <w:spacing w:val="-33"/>
        </w:rPr>
        <w:t> </w:t>
      </w:r>
      <w:r>
        <w:rPr>
          <w:color w:val="231F20"/>
        </w:rPr>
        <w:t>México.</w:t>
      </w:r>
      <w:r>
        <w:rPr>
          <w:color w:val="231F20"/>
          <w:spacing w:val="-33"/>
        </w:rPr>
        <w:t> </w:t>
      </w:r>
      <w:r>
        <w:rPr>
          <w:i/>
          <w:color w:val="231F20"/>
        </w:rPr>
        <w:t>Polis</w:t>
      </w:r>
      <w:r>
        <w:rPr>
          <w:i/>
          <w:color w:val="231F20"/>
          <w:spacing w:val="-33"/>
        </w:rPr>
        <w:t> </w:t>
      </w:r>
      <w:r>
        <w:rPr>
          <w:color w:val="231F20"/>
        </w:rPr>
        <w:t>2</w:t>
      </w:r>
      <w:r>
        <w:rPr>
          <w:color w:val="231F20"/>
          <w:spacing w:val="-33"/>
        </w:rPr>
        <w:t> </w:t>
      </w:r>
      <w:r>
        <w:rPr>
          <w:color w:val="231F20"/>
        </w:rPr>
        <w:t>(1),</w:t>
      </w:r>
      <w:r>
        <w:rPr>
          <w:color w:val="231F20"/>
          <w:spacing w:val="-33"/>
        </w:rPr>
        <w:t> </w:t>
      </w:r>
      <w:r>
        <w:rPr>
          <w:color w:val="231F20"/>
        </w:rPr>
        <w:t>275-291,</w:t>
      </w:r>
      <w:r>
        <w:rPr>
          <w:color w:val="231F20"/>
          <w:spacing w:val="-33"/>
        </w:rPr>
        <w:t> </w:t>
      </w:r>
      <w:r>
        <w:rPr>
          <w:color w:val="231F20"/>
        </w:rPr>
        <w:t>UAM-I.</w:t>
      </w:r>
    </w:p>
    <w:p>
      <w:pPr>
        <w:spacing w:before="0"/>
        <w:ind w:left="217" w:right="0" w:firstLine="0"/>
        <w:jc w:val="both"/>
        <w:rPr>
          <w:sz w:val="22"/>
        </w:rPr>
      </w:pPr>
      <w:r>
        <w:rPr>
          <w:color w:val="231F20"/>
          <w:sz w:val="22"/>
        </w:rPr>
        <w:t>Merino, Mauricio (2003). </w:t>
      </w:r>
      <w:r>
        <w:rPr>
          <w:i/>
          <w:color w:val="231F20"/>
          <w:sz w:val="22"/>
        </w:rPr>
        <w:t>La transición votada</w:t>
      </w:r>
      <w:r>
        <w:rPr>
          <w:color w:val="231F20"/>
          <w:sz w:val="22"/>
        </w:rPr>
        <w:t>. México: FCE.</w:t>
      </w:r>
    </w:p>
    <w:p>
      <w:pPr>
        <w:pStyle w:val="BodyText"/>
        <w:spacing w:line="266" w:lineRule="auto" w:before="27"/>
        <w:ind w:left="614" w:right="118" w:hanging="397"/>
        <w:jc w:val="both"/>
      </w:pPr>
      <w:r>
        <w:rPr>
          <w:color w:val="231F20"/>
        </w:rPr>
        <w:t>O’Donell, Guillermo (2004). </w:t>
      </w:r>
      <w:r>
        <w:rPr>
          <w:color w:val="231F20"/>
          <w:spacing w:val="-3"/>
        </w:rPr>
        <w:t>Acerca </w:t>
      </w:r>
      <w:r>
        <w:rPr>
          <w:color w:val="231F20"/>
        </w:rPr>
        <w:t>del estado en América Latina contemporánea:</w:t>
      </w:r>
      <w:r>
        <w:rPr>
          <w:color w:val="231F20"/>
          <w:spacing w:val="-33"/>
        </w:rPr>
        <w:t> </w:t>
      </w:r>
      <w:r>
        <w:rPr>
          <w:color w:val="231F20"/>
        </w:rPr>
        <w:t>diez</w:t>
      </w:r>
      <w:r>
        <w:rPr>
          <w:color w:val="231F20"/>
          <w:spacing w:val="-33"/>
        </w:rPr>
        <w:t> </w:t>
      </w:r>
      <w:r>
        <w:rPr>
          <w:color w:val="231F20"/>
        </w:rPr>
        <w:t>tesis</w:t>
      </w:r>
      <w:r>
        <w:rPr>
          <w:color w:val="231F20"/>
          <w:spacing w:val="-33"/>
        </w:rPr>
        <w:t> </w:t>
      </w:r>
      <w:r>
        <w:rPr>
          <w:color w:val="231F20"/>
        </w:rPr>
        <w:t>para</w:t>
      </w:r>
      <w:r>
        <w:rPr>
          <w:color w:val="231F20"/>
          <w:spacing w:val="-33"/>
        </w:rPr>
        <w:t> </w:t>
      </w:r>
      <w:r>
        <w:rPr>
          <w:color w:val="231F20"/>
        </w:rPr>
        <w:t>discusión.</w:t>
      </w:r>
      <w:r>
        <w:rPr>
          <w:color w:val="231F20"/>
          <w:spacing w:val="-33"/>
        </w:rPr>
        <w:t> </w:t>
      </w:r>
      <w:r>
        <w:rPr>
          <w:color w:val="231F20"/>
        </w:rPr>
        <w:t>En</w:t>
      </w:r>
      <w:r>
        <w:rPr>
          <w:color w:val="231F20"/>
          <w:spacing w:val="-33"/>
        </w:rPr>
        <w:t> </w:t>
      </w:r>
      <w:r>
        <w:rPr>
          <w:i/>
          <w:color w:val="231F20"/>
          <w:spacing w:val="-3"/>
        </w:rPr>
        <w:t>La</w:t>
      </w:r>
      <w:r>
        <w:rPr>
          <w:i/>
          <w:color w:val="231F20"/>
          <w:spacing w:val="-34"/>
        </w:rPr>
        <w:t> </w:t>
      </w:r>
      <w:r>
        <w:rPr>
          <w:i/>
          <w:color w:val="231F20"/>
          <w:spacing w:val="-3"/>
        </w:rPr>
        <w:t>democracia</w:t>
      </w:r>
      <w:r>
        <w:rPr>
          <w:i/>
          <w:color w:val="231F20"/>
          <w:spacing w:val="-34"/>
        </w:rPr>
        <w:t> </w:t>
      </w:r>
      <w:r>
        <w:rPr>
          <w:i/>
          <w:color w:val="231F20"/>
        </w:rPr>
        <w:t>en </w:t>
      </w:r>
      <w:r>
        <w:rPr>
          <w:i/>
          <w:color w:val="231F20"/>
          <w:w w:val="95"/>
        </w:rPr>
        <w:t>América Latina</w:t>
      </w:r>
      <w:r>
        <w:rPr>
          <w:color w:val="231F20"/>
          <w:w w:val="95"/>
        </w:rPr>
        <w:t>. Argentina:</w:t>
      </w:r>
      <w:r>
        <w:rPr>
          <w:color w:val="231F20"/>
          <w:spacing w:val="-29"/>
          <w:w w:val="95"/>
        </w:rPr>
        <w:t> </w:t>
      </w:r>
      <w:r>
        <w:rPr>
          <w:color w:val="231F20"/>
          <w:w w:val="95"/>
        </w:rPr>
        <w:t>PNUD.</w:t>
      </w:r>
    </w:p>
    <w:p>
      <w:pPr>
        <w:spacing w:line="266" w:lineRule="auto" w:before="0"/>
        <w:ind w:left="614" w:right="118" w:hanging="397"/>
        <w:jc w:val="both"/>
        <w:rPr>
          <w:sz w:val="22"/>
        </w:rPr>
      </w:pPr>
      <w:r>
        <w:rPr>
          <w:color w:val="231F20"/>
          <w:w w:val="95"/>
          <w:sz w:val="22"/>
        </w:rPr>
        <w:t>Uvalle</w:t>
      </w:r>
      <w:r>
        <w:rPr>
          <w:color w:val="231F20"/>
          <w:spacing w:val="-11"/>
          <w:w w:val="95"/>
          <w:sz w:val="22"/>
        </w:rPr>
        <w:t> </w:t>
      </w:r>
      <w:r>
        <w:rPr>
          <w:color w:val="231F20"/>
          <w:w w:val="95"/>
          <w:sz w:val="22"/>
        </w:rPr>
        <w:t>Beltrones,</w:t>
      </w:r>
      <w:r>
        <w:rPr>
          <w:color w:val="231F20"/>
          <w:spacing w:val="-11"/>
          <w:w w:val="95"/>
          <w:sz w:val="22"/>
        </w:rPr>
        <w:t> </w:t>
      </w:r>
      <w:r>
        <w:rPr>
          <w:color w:val="231F20"/>
          <w:w w:val="95"/>
          <w:sz w:val="22"/>
        </w:rPr>
        <w:t>Ricardo</w:t>
      </w:r>
      <w:r>
        <w:rPr>
          <w:color w:val="231F20"/>
          <w:spacing w:val="-11"/>
          <w:w w:val="95"/>
          <w:sz w:val="22"/>
        </w:rPr>
        <w:t> </w:t>
      </w:r>
      <w:r>
        <w:rPr>
          <w:color w:val="231F20"/>
          <w:w w:val="95"/>
          <w:sz w:val="22"/>
        </w:rPr>
        <w:t>(2008).</w:t>
      </w:r>
      <w:r>
        <w:rPr>
          <w:color w:val="231F20"/>
          <w:spacing w:val="-11"/>
          <w:w w:val="95"/>
          <w:sz w:val="22"/>
        </w:rPr>
        <w:t> </w:t>
      </w:r>
      <w:r>
        <w:rPr>
          <w:color w:val="231F20"/>
          <w:w w:val="95"/>
          <w:sz w:val="22"/>
        </w:rPr>
        <w:t>Gobernabilidad,</w:t>
      </w:r>
      <w:r>
        <w:rPr>
          <w:color w:val="231F20"/>
          <w:spacing w:val="-11"/>
          <w:w w:val="95"/>
          <w:sz w:val="22"/>
        </w:rPr>
        <w:t> </w:t>
      </w:r>
      <w:r>
        <w:rPr>
          <w:color w:val="231F20"/>
          <w:w w:val="95"/>
          <w:sz w:val="22"/>
        </w:rPr>
        <w:t>transparencia</w:t>
      </w:r>
      <w:r>
        <w:rPr>
          <w:color w:val="231F20"/>
          <w:spacing w:val="-11"/>
          <w:w w:val="95"/>
          <w:sz w:val="22"/>
        </w:rPr>
        <w:t> </w:t>
      </w:r>
      <w:r>
        <w:rPr>
          <w:color w:val="231F20"/>
          <w:w w:val="95"/>
          <w:sz w:val="22"/>
        </w:rPr>
        <w:t>y</w:t>
      </w:r>
      <w:r>
        <w:rPr>
          <w:color w:val="231F20"/>
          <w:spacing w:val="-11"/>
          <w:w w:val="95"/>
          <w:sz w:val="22"/>
        </w:rPr>
        <w:t> </w:t>
      </w:r>
      <w:r>
        <w:rPr>
          <w:color w:val="231F20"/>
          <w:w w:val="95"/>
          <w:sz w:val="22"/>
        </w:rPr>
        <w:t>re- construcción</w:t>
      </w:r>
      <w:r>
        <w:rPr>
          <w:color w:val="231F20"/>
          <w:spacing w:val="-23"/>
          <w:w w:val="95"/>
          <w:sz w:val="22"/>
        </w:rPr>
        <w:t> </w:t>
      </w:r>
      <w:r>
        <w:rPr>
          <w:color w:val="231F20"/>
          <w:w w:val="95"/>
          <w:sz w:val="22"/>
        </w:rPr>
        <w:t>del</w:t>
      </w:r>
      <w:r>
        <w:rPr>
          <w:color w:val="231F20"/>
          <w:spacing w:val="-23"/>
          <w:w w:val="95"/>
          <w:sz w:val="22"/>
        </w:rPr>
        <w:t> </w:t>
      </w:r>
      <w:r>
        <w:rPr>
          <w:color w:val="231F20"/>
          <w:w w:val="95"/>
          <w:sz w:val="22"/>
        </w:rPr>
        <w:t>Estado.</w:t>
      </w:r>
      <w:r>
        <w:rPr>
          <w:color w:val="231F20"/>
          <w:spacing w:val="-23"/>
          <w:w w:val="95"/>
          <w:sz w:val="22"/>
        </w:rPr>
        <w:t> </w:t>
      </w:r>
      <w:r>
        <w:rPr>
          <w:i/>
          <w:color w:val="231F20"/>
          <w:w w:val="95"/>
          <w:sz w:val="22"/>
        </w:rPr>
        <w:t>Revista</w:t>
      </w:r>
      <w:r>
        <w:rPr>
          <w:i/>
          <w:color w:val="231F20"/>
          <w:spacing w:val="-25"/>
          <w:w w:val="95"/>
          <w:sz w:val="22"/>
        </w:rPr>
        <w:t> </w:t>
      </w:r>
      <w:r>
        <w:rPr>
          <w:i/>
          <w:color w:val="231F20"/>
          <w:w w:val="95"/>
          <w:sz w:val="22"/>
        </w:rPr>
        <w:t>Mexicana</w:t>
      </w:r>
      <w:r>
        <w:rPr>
          <w:i/>
          <w:color w:val="231F20"/>
          <w:spacing w:val="-25"/>
          <w:w w:val="95"/>
          <w:sz w:val="22"/>
        </w:rPr>
        <w:t> </w:t>
      </w:r>
      <w:r>
        <w:rPr>
          <w:i/>
          <w:color w:val="231F20"/>
          <w:spacing w:val="-3"/>
          <w:w w:val="95"/>
          <w:sz w:val="22"/>
        </w:rPr>
        <w:t>de</w:t>
      </w:r>
      <w:r>
        <w:rPr>
          <w:i/>
          <w:color w:val="231F20"/>
          <w:spacing w:val="-25"/>
          <w:w w:val="95"/>
          <w:sz w:val="22"/>
        </w:rPr>
        <w:t> </w:t>
      </w:r>
      <w:r>
        <w:rPr>
          <w:i/>
          <w:color w:val="231F20"/>
          <w:w w:val="95"/>
          <w:sz w:val="22"/>
        </w:rPr>
        <w:t>Ciencias</w:t>
      </w:r>
      <w:r>
        <w:rPr>
          <w:i/>
          <w:color w:val="231F20"/>
          <w:spacing w:val="-25"/>
          <w:w w:val="95"/>
          <w:sz w:val="22"/>
        </w:rPr>
        <w:t> </w:t>
      </w:r>
      <w:r>
        <w:rPr>
          <w:i/>
          <w:color w:val="231F20"/>
          <w:w w:val="95"/>
          <w:sz w:val="22"/>
        </w:rPr>
        <w:t>Políticas</w:t>
      </w:r>
      <w:r>
        <w:rPr>
          <w:i/>
          <w:color w:val="231F20"/>
          <w:spacing w:val="-25"/>
          <w:w w:val="95"/>
          <w:sz w:val="22"/>
        </w:rPr>
        <w:t> </w:t>
      </w:r>
      <w:r>
        <w:rPr>
          <w:i/>
          <w:color w:val="231F20"/>
          <w:w w:val="95"/>
          <w:sz w:val="22"/>
        </w:rPr>
        <w:t>y </w:t>
      </w:r>
      <w:r>
        <w:rPr>
          <w:i/>
          <w:color w:val="231F20"/>
          <w:sz w:val="22"/>
        </w:rPr>
        <w:t>Sociales</w:t>
      </w:r>
      <w:r>
        <w:rPr>
          <w:i/>
          <w:color w:val="231F20"/>
          <w:spacing w:val="-43"/>
          <w:sz w:val="22"/>
        </w:rPr>
        <w:t> </w:t>
      </w:r>
      <w:r>
        <w:rPr>
          <w:color w:val="231F20"/>
          <w:sz w:val="22"/>
        </w:rPr>
        <w:t>L</w:t>
      </w:r>
      <w:r>
        <w:rPr>
          <w:color w:val="231F20"/>
          <w:spacing w:val="-43"/>
          <w:sz w:val="22"/>
        </w:rPr>
        <w:t> </w:t>
      </w:r>
      <w:r>
        <w:rPr>
          <w:color w:val="231F20"/>
          <w:sz w:val="22"/>
        </w:rPr>
        <w:t>(203),</w:t>
      </w:r>
      <w:r>
        <w:rPr>
          <w:color w:val="231F20"/>
          <w:spacing w:val="-43"/>
          <w:sz w:val="22"/>
        </w:rPr>
        <w:t> </w:t>
      </w:r>
      <w:r>
        <w:rPr>
          <w:color w:val="231F20"/>
          <w:sz w:val="22"/>
        </w:rPr>
        <w:t>97-116,</w:t>
      </w:r>
      <w:r>
        <w:rPr>
          <w:color w:val="231F20"/>
          <w:spacing w:val="-43"/>
          <w:sz w:val="22"/>
        </w:rPr>
        <w:t> </w:t>
      </w:r>
      <w:r>
        <w:rPr>
          <w:color w:val="231F20"/>
          <w:sz w:val="22"/>
        </w:rPr>
        <w:t>UNAM.</w:t>
      </w:r>
    </w:p>
    <w:p>
      <w:pPr>
        <w:spacing w:after="0" w:line="266" w:lineRule="auto"/>
        <w:jc w:val="both"/>
        <w:rPr>
          <w:sz w:val="22"/>
        </w:rPr>
        <w:sectPr>
          <w:pgSz w:w="8790" w:h="12480"/>
          <w:pgMar w:header="503" w:footer="609" w:top="700" w:bottom="800" w:left="1200" w:right="900"/>
        </w:sectPr>
      </w:pPr>
    </w:p>
    <w:p>
      <w:pPr>
        <w:pStyle w:val="BodyText"/>
        <w:spacing w:before="4"/>
        <w:rPr>
          <w:rFonts w:ascii="Times New Roman"/>
          <w:sz w:val="17"/>
        </w:rPr>
      </w:pPr>
    </w:p>
    <w:p>
      <w:pPr>
        <w:spacing w:after="0"/>
        <w:rPr>
          <w:rFonts w:ascii="Times New Roman"/>
          <w:sz w:val="17"/>
        </w:rPr>
        <w:sectPr>
          <w:headerReference w:type="even" r:id="rId2982"/>
          <w:footerReference w:type="even" r:id="rId2983"/>
          <w:pgSz w:w="8790" w:h="12480"/>
          <w:pgMar w:header="0" w:footer="0" w:top="1160" w:bottom="280" w:left="1200" w:right="1200"/>
        </w:sectPr>
      </w:pPr>
    </w:p>
    <w:p>
      <w:pPr>
        <w:spacing w:before="50"/>
        <w:ind w:left="1151" w:right="741" w:firstLine="0"/>
        <w:jc w:val="left"/>
        <w:rPr>
          <w:rFonts w:ascii="Times New Roman"/>
          <w:b/>
          <w:sz w:val="24"/>
        </w:rPr>
      </w:pPr>
      <w:r>
        <w:rPr>
          <w:rFonts w:ascii="Times New Roman"/>
          <w:b/>
          <w:color w:val="231F20"/>
          <w:w w:val="110"/>
          <w:sz w:val="24"/>
        </w:rPr>
        <w:t>Reflexiones finales. La agenda pendiente</w:t>
      </w:r>
    </w:p>
    <w:p>
      <w:pPr>
        <w:pStyle w:val="BodyText"/>
        <w:rPr>
          <w:rFonts w:ascii="Times New Roman"/>
          <w:b/>
          <w:sz w:val="24"/>
        </w:rPr>
      </w:pPr>
    </w:p>
    <w:p>
      <w:pPr>
        <w:pStyle w:val="BodyText"/>
        <w:rPr>
          <w:rFonts w:ascii="Times New Roman"/>
          <w:b/>
          <w:sz w:val="24"/>
        </w:rPr>
      </w:pPr>
    </w:p>
    <w:p>
      <w:pPr>
        <w:pStyle w:val="BodyText"/>
        <w:rPr>
          <w:rFonts w:ascii="Times New Roman"/>
          <w:b/>
          <w:sz w:val="24"/>
        </w:rPr>
      </w:pPr>
    </w:p>
    <w:p>
      <w:pPr>
        <w:pStyle w:val="BodyText"/>
        <w:rPr>
          <w:rFonts w:ascii="Times New Roman"/>
          <w:b/>
          <w:sz w:val="24"/>
        </w:rPr>
      </w:pPr>
    </w:p>
    <w:p>
      <w:pPr>
        <w:pStyle w:val="BodyText"/>
        <w:rPr>
          <w:rFonts w:ascii="Times New Roman"/>
          <w:b/>
          <w:sz w:val="24"/>
        </w:rPr>
      </w:pPr>
    </w:p>
    <w:p>
      <w:pPr>
        <w:pStyle w:val="BodyText"/>
        <w:spacing w:before="11"/>
        <w:rPr>
          <w:rFonts w:ascii="Times New Roman"/>
          <w:b/>
          <w:sz w:val="27"/>
        </w:rPr>
      </w:pPr>
    </w:p>
    <w:p>
      <w:pPr>
        <w:pStyle w:val="BodyText"/>
        <w:spacing w:line="266" w:lineRule="auto"/>
        <w:ind w:left="217" w:right="114"/>
        <w:jc w:val="both"/>
      </w:pPr>
      <w:r>
        <w:rPr>
          <w:color w:val="231F20"/>
          <w:w w:val="95"/>
        </w:rPr>
        <w:t>Es</w:t>
      </w:r>
      <w:r>
        <w:rPr>
          <w:color w:val="231F20"/>
          <w:spacing w:val="-17"/>
          <w:w w:val="95"/>
        </w:rPr>
        <w:t> </w:t>
      </w:r>
      <w:r>
        <w:rPr>
          <w:color w:val="231F20"/>
          <w:spacing w:val="-3"/>
          <w:w w:val="95"/>
        </w:rPr>
        <w:t>evidente</w:t>
      </w:r>
      <w:r>
        <w:rPr>
          <w:color w:val="231F20"/>
          <w:spacing w:val="-17"/>
          <w:w w:val="95"/>
        </w:rPr>
        <w:t> </w:t>
      </w:r>
      <w:r>
        <w:rPr>
          <w:color w:val="231F20"/>
          <w:w w:val="95"/>
        </w:rPr>
        <w:t>que</w:t>
      </w:r>
      <w:r>
        <w:rPr>
          <w:color w:val="231F20"/>
          <w:spacing w:val="-17"/>
          <w:w w:val="95"/>
        </w:rPr>
        <w:t> </w:t>
      </w:r>
      <w:r>
        <w:rPr>
          <w:color w:val="231F20"/>
          <w:w w:val="95"/>
        </w:rPr>
        <w:t>en</w:t>
      </w:r>
      <w:r>
        <w:rPr>
          <w:color w:val="231F20"/>
          <w:spacing w:val="-17"/>
          <w:w w:val="95"/>
        </w:rPr>
        <w:t> </w:t>
      </w:r>
      <w:r>
        <w:rPr>
          <w:color w:val="231F20"/>
          <w:w w:val="95"/>
        </w:rPr>
        <w:t>la</w:t>
      </w:r>
      <w:r>
        <w:rPr>
          <w:color w:val="231F20"/>
          <w:spacing w:val="-17"/>
          <w:w w:val="95"/>
        </w:rPr>
        <w:t> </w:t>
      </w:r>
      <w:r>
        <w:rPr>
          <w:color w:val="231F20"/>
          <w:spacing w:val="-3"/>
          <w:w w:val="95"/>
        </w:rPr>
        <w:t>realidad</w:t>
      </w:r>
      <w:r>
        <w:rPr>
          <w:color w:val="231F20"/>
          <w:spacing w:val="-17"/>
          <w:w w:val="95"/>
        </w:rPr>
        <w:t> </w:t>
      </w:r>
      <w:r>
        <w:rPr>
          <w:color w:val="231F20"/>
          <w:spacing w:val="-3"/>
          <w:w w:val="95"/>
        </w:rPr>
        <w:t>contemporánea</w:t>
      </w:r>
      <w:r>
        <w:rPr>
          <w:color w:val="231F20"/>
          <w:spacing w:val="-17"/>
          <w:w w:val="95"/>
        </w:rPr>
        <w:t> </w:t>
      </w:r>
      <w:r>
        <w:rPr>
          <w:color w:val="231F20"/>
          <w:w w:val="95"/>
        </w:rPr>
        <w:t>existen</w:t>
      </w:r>
      <w:r>
        <w:rPr>
          <w:color w:val="231F20"/>
          <w:spacing w:val="-17"/>
          <w:w w:val="95"/>
        </w:rPr>
        <w:t> </w:t>
      </w:r>
      <w:r>
        <w:rPr>
          <w:color w:val="231F20"/>
          <w:spacing w:val="-3"/>
          <w:w w:val="95"/>
        </w:rPr>
        <w:t>ejercicios</w:t>
      </w:r>
      <w:r>
        <w:rPr>
          <w:color w:val="231F20"/>
          <w:spacing w:val="-17"/>
          <w:w w:val="95"/>
        </w:rPr>
        <w:t> </w:t>
      </w:r>
      <w:r>
        <w:rPr>
          <w:color w:val="231F20"/>
          <w:spacing w:val="-3"/>
          <w:w w:val="95"/>
        </w:rPr>
        <w:t>ciuda- </w:t>
      </w:r>
      <w:r>
        <w:rPr>
          <w:color w:val="231F20"/>
          <w:w w:val="95"/>
        </w:rPr>
        <w:t>danos</w:t>
      </w:r>
      <w:r>
        <w:rPr>
          <w:color w:val="231F20"/>
          <w:spacing w:val="-15"/>
          <w:w w:val="95"/>
        </w:rPr>
        <w:t> </w:t>
      </w:r>
      <w:r>
        <w:rPr>
          <w:color w:val="231F20"/>
          <w:w w:val="95"/>
        </w:rPr>
        <w:t>que</w:t>
      </w:r>
      <w:r>
        <w:rPr>
          <w:color w:val="231F20"/>
          <w:spacing w:val="-15"/>
          <w:w w:val="95"/>
        </w:rPr>
        <w:t> </w:t>
      </w:r>
      <w:r>
        <w:rPr>
          <w:color w:val="231F20"/>
          <w:w w:val="95"/>
        </w:rPr>
        <w:t>demandan</w:t>
      </w:r>
      <w:r>
        <w:rPr>
          <w:color w:val="231F20"/>
          <w:spacing w:val="-15"/>
          <w:w w:val="95"/>
        </w:rPr>
        <w:t> </w:t>
      </w:r>
      <w:r>
        <w:rPr>
          <w:color w:val="231F20"/>
          <w:w w:val="95"/>
        </w:rPr>
        <w:t>cada</w:t>
      </w:r>
      <w:r>
        <w:rPr>
          <w:color w:val="231F20"/>
          <w:spacing w:val="-15"/>
          <w:w w:val="95"/>
        </w:rPr>
        <w:t> </w:t>
      </w:r>
      <w:r>
        <w:rPr>
          <w:color w:val="231F20"/>
          <w:w w:val="95"/>
        </w:rPr>
        <w:t>vez</w:t>
      </w:r>
      <w:r>
        <w:rPr>
          <w:color w:val="231F20"/>
          <w:spacing w:val="-15"/>
          <w:w w:val="95"/>
        </w:rPr>
        <w:t> </w:t>
      </w:r>
      <w:r>
        <w:rPr>
          <w:color w:val="231F20"/>
          <w:spacing w:val="-3"/>
          <w:w w:val="95"/>
        </w:rPr>
        <w:t>mayores</w:t>
      </w:r>
      <w:r>
        <w:rPr>
          <w:color w:val="231F20"/>
          <w:spacing w:val="-15"/>
          <w:w w:val="95"/>
        </w:rPr>
        <w:t> </w:t>
      </w:r>
      <w:r>
        <w:rPr>
          <w:color w:val="231F20"/>
          <w:w w:val="95"/>
        </w:rPr>
        <w:t>márgenes</w:t>
      </w:r>
      <w:r>
        <w:rPr>
          <w:color w:val="231F20"/>
          <w:spacing w:val="-15"/>
          <w:w w:val="95"/>
        </w:rPr>
        <w:t> </w:t>
      </w:r>
      <w:r>
        <w:rPr>
          <w:color w:val="231F20"/>
          <w:w w:val="95"/>
        </w:rPr>
        <w:t>de</w:t>
      </w:r>
      <w:r>
        <w:rPr>
          <w:color w:val="231F20"/>
          <w:spacing w:val="-15"/>
          <w:w w:val="95"/>
        </w:rPr>
        <w:t> </w:t>
      </w:r>
      <w:r>
        <w:rPr>
          <w:color w:val="231F20"/>
          <w:w w:val="95"/>
        </w:rPr>
        <w:t>influencia</w:t>
      </w:r>
      <w:r>
        <w:rPr>
          <w:color w:val="231F20"/>
          <w:spacing w:val="-15"/>
          <w:w w:val="95"/>
        </w:rPr>
        <w:t> </w:t>
      </w:r>
      <w:r>
        <w:rPr>
          <w:color w:val="231F20"/>
          <w:w w:val="95"/>
        </w:rPr>
        <w:t>en</w:t>
      </w:r>
      <w:r>
        <w:rPr>
          <w:color w:val="231F20"/>
          <w:spacing w:val="-15"/>
          <w:w w:val="95"/>
        </w:rPr>
        <w:t> </w:t>
      </w:r>
      <w:r>
        <w:rPr>
          <w:color w:val="231F20"/>
          <w:w w:val="95"/>
        </w:rPr>
        <w:t>la </w:t>
      </w:r>
      <w:r>
        <w:rPr>
          <w:color w:val="231F20"/>
        </w:rPr>
        <w:t>toma</w:t>
      </w:r>
      <w:r>
        <w:rPr>
          <w:color w:val="231F20"/>
          <w:spacing w:val="-41"/>
        </w:rPr>
        <w:t> </w:t>
      </w:r>
      <w:r>
        <w:rPr>
          <w:color w:val="231F20"/>
        </w:rPr>
        <w:t>de</w:t>
      </w:r>
      <w:r>
        <w:rPr>
          <w:color w:val="231F20"/>
          <w:spacing w:val="-41"/>
        </w:rPr>
        <w:t> </w:t>
      </w:r>
      <w:r>
        <w:rPr>
          <w:color w:val="231F20"/>
        </w:rPr>
        <w:t>decisiones.</w:t>
      </w:r>
      <w:r>
        <w:rPr>
          <w:color w:val="231F20"/>
          <w:spacing w:val="-41"/>
        </w:rPr>
        <w:t> </w:t>
      </w:r>
      <w:r>
        <w:rPr>
          <w:color w:val="231F20"/>
        </w:rPr>
        <w:t>El</w:t>
      </w:r>
      <w:r>
        <w:rPr>
          <w:color w:val="231F20"/>
          <w:spacing w:val="-41"/>
        </w:rPr>
        <w:t> </w:t>
      </w:r>
      <w:r>
        <w:rPr>
          <w:color w:val="231F20"/>
          <w:spacing w:val="-3"/>
        </w:rPr>
        <w:t>debate</w:t>
      </w:r>
      <w:r>
        <w:rPr>
          <w:color w:val="231F20"/>
          <w:spacing w:val="-41"/>
        </w:rPr>
        <w:t> </w:t>
      </w:r>
      <w:r>
        <w:rPr>
          <w:color w:val="231F20"/>
        </w:rPr>
        <w:t>ya</w:t>
      </w:r>
      <w:r>
        <w:rPr>
          <w:color w:val="231F20"/>
          <w:spacing w:val="-41"/>
        </w:rPr>
        <w:t> </w:t>
      </w:r>
      <w:r>
        <w:rPr>
          <w:color w:val="231F20"/>
        </w:rPr>
        <w:t>no</w:t>
      </w:r>
      <w:r>
        <w:rPr>
          <w:color w:val="231F20"/>
          <w:spacing w:val="-41"/>
        </w:rPr>
        <w:t> </w:t>
      </w:r>
      <w:r>
        <w:rPr>
          <w:color w:val="231F20"/>
        </w:rPr>
        <w:t>está</w:t>
      </w:r>
      <w:r>
        <w:rPr>
          <w:color w:val="231F20"/>
          <w:spacing w:val="-41"/>
        </w:rPr>
        <w:t> </w:t>
      </w:r>
      <w:r>
        <w:rPr>
          <w:color w:val="231F20"/>
        </w:rPr>
        <w:t>en</w:t>
      </w:r>
      <w:r>
        <w:rPr>
          <w:color w:val="231F20"/>
          <w:spacing w:val="-41"/>
        </w:rPr>
        <w:t> </w:t>
      </w:r>
      <w:r>
        <w:rPr>
          <w:color w:val="231F20"/>
        </w:rPr>
        <w:t>si</w:t>
      </w:r>
      <w:r>
        <w:rPr>
          <w:color w:val="231F20"/>
          <w:spacing w:val="-41"/>
        </w:rPr>
        <w:t> </w:t>
      </w:r>
      <w:r>
        <w:rPr>
          <w:color w:val="231F20"/>
        </w:rPr>
        <w:t>la</w:t>
      </w:r>
      <w:r>
        <w:rPr>
          <w:color w:val="231F20"/>
          <w:spacing w:val="-41"/>
        </w:rPr>
        <w:t> </w:t>
      </w:r>
      <w:r>
        <w:rPr>
          <w:color w:val="231F20"/>
        </w:rPr>
        <w:t>autoridad</w:t>
      </w:r>
      <w:r>
        <w:rPr>
          <w:color w:val="231F20"/>
          <w:spacing w:val="-41"/>
        </w:rPr>
        <w:t> </w:t>
      </w:r>
      <w:r>
        <w:rPr>
          <w:color w:val="231F20"/>
        </w:rPr>
        <w:t>(el</w:t>
      </w:r>
      <w:r>
        <w:rPr>
          <w:color w:val="231F20"/>
          <w:spacing w:val="-41"/>
        </w:rPr>
        <w:t> </w:t>
      </w:r>
      <w:r>
        <w:rPr>
          <w:color w:val="231F20"/>
        </w:rPr>
        <w:t>Estado) debería</w:t>
      </w:r>
      <w:r>
        <w:rPr>
          <w:color w:val="231F20"/>
          <w:spacing w:val="-28"/>
        </w:rPr>
        <w:t> </w:t>
      </w:r>
      <w:r>
        <w:rPr>
          <w:color w:val="231F20"/>
        </w:rPr>
        <w:t>o</w:t>
      </w:r>
      <w:r>
        <w:rPr>
          <w:color w:val="231F20"/>
          <w:spacing w:val="-28"/>
        </w:rPr>
        <w:t> </w:t>
      </w:r>
      <w:r>
        <w:rPr>
          <w:color w:val="231F20"/>
        </w:rPr>
        <w:t>no</w:t>
      </w:r>
      <w:r>
        <w:rPr>
          <w:color w:val="231F20"/>
          <w:spacing w:val="-28"/>
        </w:rPr>
        <w:t> </w:t>
      </w:r>
      <w:r>
        <w:rPr>
          <w:color w:val="231F20"/>
        </w:rPr>
        <w:t>transparentar,</w:t>
      </w:r>
      <w:r>
        <w:rPr>
          <w:color w:val="231F20"/>
          <w:spacing w:val="-28"/>
        </w:rPr>
        <w:t> </w:t>
      </w:r>
      <w:r>
        <w:rPr>
          <w:color w:val="231F20"/>
        </w:rPr>
        <w:t>sino</w:t>
      </w:r>
      <w:r>
        <w:rPr>
          <w:color w:val="231F20"/>
          <w:spacing w:val="-28"/>
        </w:rPr>
        <w:t> </w:t>
      </w:r>
      <w:r>
        <w:rPr>
          <w:color w:val="231F20"/>
        </w:rPr>
        <w:t>en</w:t>
      </w:r>
      <w:r>
        <w:rPr>
          <w:color w:val="231F20"/>
          <w:spacing w:val="-28"/>
        </w:rPr>
        <w:t> </w:t>
      </w:r>
      <w:r>
        <w:rPr>
          <w:color w:val="231F20"/>
        </w:rPr>
        <w:t>cómo</w:t>
      </w:r>
      <w:r>
        <w:rPr>
          <w:color w:val="231F20"/>
          <w:spacing w:val="-28"/>
        </w:rPr>
        <w:t> </w:t>
      </w:r>
      <w:r>
        <w:rPr>
          <w:color w:val="231F20"/>
        </w:rPr>
        <w:t>se</w:t>
      </w:r>
      <w:r>
        <w:rPr>
          <w:color w:val="231F20"/>
          <w:spacing w:val="-28"/>
        </w:rPr>
        <w:t> </w:t>
      </w:r>
      <w:r>
        <w:rPr>
          <w:color w:val="231F20"/>
        </w:rPr>
        <w:t>deberían</w:t>
      </w:r>
      <w:r>
        <w:rPr>
          <w:color w:val="231F20"/>
          <w:spacing w:val="-28"/>
        </w:rPr>
        <w:t> </w:t>
      </w:r>
      <w:r>
        <w:rPr>
          <w:color w:val="231F20"/>
        </w:rPr>
        <w:t>institucionali- zar</w:t>
      </w:r>
      <w:r>
        <w:rPr>
          <w:color w:val="231F20"/>
          <w:spacing w:val="-39"/>
        </w:rPr>
        <w:t> </w:t>
      </w:r>
      <w:r>
        <w:rPr>
          <w:color w:val="231F20"/>
        </w:rPr>
        <w:t>los</w:t>
      </w:r>
      <w:r>
        <w:rPr>
          <w:color w:val="231F20"/>
          <w:spacing w:val="-39"/>
        </w:rPr>
        <w:t> </w:t>
      </w:r>
      <w:r>
        <w:rPr>
          <w:color w:val="231F20"/>
        </w:rPr>
        <w:t>espacios</w:t>
      </w:r>
      <w:r>
        <w:rPr>
          <w:color w:val="231F20"/>
          <w:spacing w:val="-39"/>
        </w:rPr>
        <w:t> </w:t>
      </w:r>
      <w:r>
        <w:rPr>
          <w:color w:val="231F20"/>
        </w:rPr>
        <w:t>de</w:t>
      </w:r>
      <w:r>
        <w:rPr>
          <w:color w:val="231F20"/>
          <w:spacing w:val="-39"/>
        </w:rPr>
        <w:t> </w:t>
      </w:r>
      <w:r>
        <w:rPr>
          <w:color w:val="231F20"/>
        </w:rPr>
        <w:t>participación</w:t>
      </w:r>
      <w:r>
        <w:rPr>
          <w:color w:val="231F20"/>
          <w:spacing w:val="-39"/>
        </w:rPr>
        <w:t> </w:t>
      </w:r>
      <w:r>
        <w:rPr>
          <w:color w:val="231F20"/>
        </w:rPr>
        <w:t>que</w:t>
      </w:r>
      <w:r>
        <w:rPr>
          <w:color w:val="231F20"/>
          <w:spacing w:val="-39"/>
        </w:rPr>
        <w:t> </w:t>
      </w:r>
      <w:r>
        <w:rPr>
          <w:color w:val="231F20"/>
        </w:rPr>
        <w:t>han</w:t>
      </w:r>
      <w:r>
        <w:rPr>
          <w:color w:val="231F20"/>
          <w:spacing w:val="-39"/>
        </w:rPr>
        <w:t> </w:t>
      </w:r>
      <w:r>
        <w:rPr>
          <w:color w:val="231F20"/>
        </w:rPr>
        <w:t>ganado</w:t>
      </w:r>
      <w:r>
        <w:rPr>
          <w:color w:val="231F20"/>
          <w:spacing w:val="-39"/>
        </w:rPr>
        <w:t> </w:t>
      </w:r>
      <w:r>
        <w:rPr>
          <w:color w:val="231F20"/>
        </w:rPr>
        <w:t>los</w:t>
      </w:r>
      <w:r>
        <w:rPr>
          <w:color w:val="231F20"/>
          <w:spacing w:val="-39"/>
        </w:rPr>
        <w:t> </w:t>
      </w:r>
      <w:r>
        <w:rPr>
          <w:color w:val="231F20"/>
        </w:rPr>
        <w:t>ciudadanos</w:t>
      </w:r>
      <w:r>
        <w:rPr>
          <w:color w:val="231F20"/>
          <w:spacing w:val="-39"/>
        </w:rPr>
        <w:t> </w:t>
      </w:r>
      <w:r>
        <w:rPr>
          <w:color w:val="231F20"/>
        </w:rPr>
        <w:t>y</w:t>
      </w:r>
      <w:r>
        <w:rPr>
          <w:color w:val="231F20"/>
          <w:spacing w:val="-39"/>
        </w:rPr>
        <w:t> </w:t>
      </w:r>
      <w:r>
        <w:rPr>
          <w:color w:val="231F20"/>
        </w:rPr>
        <w:t>la </w:t>
      </w:r>
      <w:r>
        <w:rPr>
          <w:color w:val="231F20"/>
          <w:w w:val="95"/>
        </w:rPr>
        <w:t>sociedad</w:t>
      </w:r>
      <w:r>
        <w:rPr>
          <w:color w:val="231F20"/>
          <w:spacing w:val="-10"/>
          <w:w w:val="95"/>
        </w:rPr>
        <w:t> </w:t>
      </w:r>
      <w:r>
        <w:rPr>
          <w:color w:val="231F20"/>
          <w:w w:val="95"/>
        </w:rPr>
        <w:t>organizada</w:t>
      </w:r>
      <w:r>
        <w:rPr>
          <w:color w:val="231F20"/>
          <w:spacing w:val="-10"/>
          <w:w w:val="95"/>
        </w:rPr>
        <w:t> </w:t>
      </w:r>
      <w:r>
        <w:rPr>
          <w:color w:val="231F20"/>
          <w:w w:val="95"/>
        </w:rPr>
        <w:t>a</w:t>
      </w:r>
      <w:r>
        <w:rPr>
          <w:color w:val="231F20"/>
          <w:spacing w:val="-10"/>
          <w:w w:val="95"/>
        </w:rPr>
        <w:t> </w:t>
      </w:r>
      <w:r>
        <w:rPr>
          <w:color w:val="231F20"/>
          <w:spacing w:val="-3"/>
          <w:w w:val="95"/>
        </w:rPr>
        <w:t>través</w:t>
      </w:r>
      <w:r>
        <w:rPr>
          <w:color w:val="231F20"/>
          <w:spacing w:val="-10"/>
          <w:w w:val="95"/>
        </w:rPr>
        <w:t> </w:t>
      </w:r>
      <w:r>
        <w:rPr>
          <w:color w:val="231F20"/>
          <w:w w:val="95"/>
        </w:rPr>
        <w:t>del</w:t>
      </w:r>
      <w:r>
        <w:rPr>
          <w:color w:val="231F20"/>
          <w:spacing w:val="-10"/>
          <w:w w:val="95"/>
        </w:rPr>
        <w:t> </w:t>
      </w:r>
      <w:r>
        <w:rPr>
          <w:color w:val="231F20"/>
          <w:w w:val="95"/>
        </w:rPr>
        <w:t>tiempo.</w:t>
      </w:r>
    </w:p>
    <w:p>
      <w:pPr>
        <w:pStyle w:val="BodyText"/>
        <w:spacing w:line="266" w:lineRule="auto"/>
        <w:ind w:left="217" w:right="116" w:firstLine="396"/>
        <w:jc w:val="both"/>
      </w:pPr>
      <w:r>
        <w:rPr>
          <w:color w:val="231F20"/>
          <w:w w:val="95"/>
        </w:rPr>
        <w:t>Nuria</w:t>
      </w:r>
      <w:r>
        <w:rPr>
          <w:color w:val="231F20"/>
          <w:spacing w:val="-25"/>
          <w:w w:val="95"/>
        </w:rPr>
        <w:t> </w:t>
      </w:r>
      <w:r>
        <w:rPr>
          <w:color w:val="231F20"/>
          <w:w w:val="95"/>
        </w:rPr>
        <w:t>Cunill</w:t>
      </w:r>
      <w:r>
        <w:rPr>
          <w:color w:val="231F20"/>
          <w:spacing w:val="-25"/>
          <w:w w:val="95"/>
        </w:rPr>
        <w:t> </w:t>
      </w:r>
      <w:r>
        <w:rPr>
          <w:color w:val="231F20"/>
          <w:w w:val="95"/>
        </w:rPr>
        <w:t>menciona</w:t>
      </w:r>
      <w:r>
        <w:rPr>
          <w:color w:val="231F20"/>
          <w:spacing w:val="-25"/>
          <w:w w:val="95"/>
        </w:rPr>
        <w:t> </w:t>
      </w:r>
      <w:r>
        <w:rPr>
          <w:color w:val="231F20"/>
          <w:w w:val="95"/>
        </w:rPr>
        <w:t>que</w:t>
      </w:r>
      <w:r>
        <w:rPr>
          <w:color w:val="231F20"/>
          <w:spacing w:val="-25"/>
          <w:w w:val="95"/>
        </w:rPr>
        <w:t> </w:t>
      </w:r>
      <w:r>
        <w:rPr>
          <w:color w:val="231F20"/>
          <w:w w:val="95"/>
        </w:rPr>
        <w:t>los</w:t>
      </w:r>
      <w:r>
        <w:rPr>
          <w:color w:val="231F20"/>
          <w:spacing w:val="-25"/>
          <w:w w:val="95"/>
        </w:rPr>
        <w:t> </w:t>
      </w:r>
      <w:r>
        <w:rPr>
          <w:color w:val="231F20"/>
          <w:w w:val="95"/>
        </w:rPr>
        <w:t>sistemas</w:t>
      </w:r>
      <w:r>
        <w:rPr>
          <w:color w:val="231F20"/>
          <w:spacing w:val="-25"/>
          <w:w w:val="95"/>
        </w:rPr>
        <w:t> </w:t>
      </w:r>
      <w:r>
        <w:rPr>
          <w:color w:val="231F20"/>
          <w:w w:val="95"/>
        </w:rPr>
        <w:t>de</w:t>
      </w:r>
      <w:r>
        <w:rPr>
          <w:color w:val="231F20"/>
          <w:spacing w:val="-25"/>
          <w:w w:val="95"/>
        </w:rPr>
        <w:t> </w:t>
      </w:r>
      <w:r>
        <w:rPr>
          <w:color w:val="231F20"/>
          <w:w w:val="95"/>
        </w:rPr>
        <w:t>representación</w:t>
      </w:r>
      <w:r>
        <w:rPr>
          <w:color w:val="231F20"/>
          <w:spacing w:val="-25"/>
          <w:w w:val="95"/>
        </w:rPr>
        <w:t> </w:t>
      </w:r>
      <w:r>
        <w:rPr>
          <w:color w:val="231F20"/>
          <w:spacing w:val="-3"/>
          <w:w w:val="95"/>
        </w:rPr>
        <w:t>presen- </w:t>
      </w:r>
      <w:r>
        <w:rPr>
          <w:color w:val="231F20"/>
          <w:w w:val="95"/>
        </w:rPr>
        <w:t>tan</w:t>
      </w:r>
      <w:r>
        <w:rPr>
          <w:color w:val="231F20"/>
          <w:spacing w:val="-14"/>
          <w:w w:val="95"/>
        </w:rPr>
        <w:t> </w:t>
      </w:r>
      <w:r>
        <w:rPr>
          <w:color w:val="231F20"/>
          <w:w w:val="95"/>
        </w:rPr>
        <w:t>asimetrías</w:t>
      </w:r>
      <w:r>
        <w:rPr>
          <w:color w:val="231F20"/>
          <w:spacing w:val="-14"/>
          <w:w w:val="95"/>
        </w:rPr>
        <w:t> </w:t>
      </w:r>
      <w:r>
        <w:rPr>
          <w:color w:val="231F20"/>
          <w:w w:val="95"/>
        </w:rPr>
        <w:t>y</w:t>
      </w:r>
      <w:r>
        <w:rPr>
          <w:color w:val="231F20"/>
          <w:spacing w:val="-14"/>
          <w:w w:val="95"/>
        </w:rPr>
        <w:t> </w:t>
      </w:r>
      <w:r>
        <w:rPr>
          <w:color w:val="231F20"/>
          <w:w w:val="95"/>
        </w:rPr>
        <w:t>adolecen</w:t>
      </w:r>
      <w:r>
        <w:rPr>
          <w:color w:val="231F20"/>
          <w:spacing w:val="-14"/>
          <w:w w:val="95"/>
        </w:rPr>
        <w:t> </w:t>
      </w:r>
      <w:r>
        <w:rPr>
          <w:color w:val="231F20"/>
          <w:w w:val="95"/>
        </w:rPr>
        <w:t>de</w:t>
      </w:r>
      <w:r>
        <w:rPr>
          <w:color w:val="231F20"/>
          <w:spacing w:val="-14"/>
          <w:w w:val="95"/>
        </w:rPr>
        <w:t> </w:t>
      </w:r>
      <w:r>
        <w:rPr>
          <w:color w:val="231F20"/>
          <w:spacing w:val="-3"/>
          <w:w w:val="95"/>
        </w:rPr>
        <w:t>nexos</w:t>
      </w:r>
      <w:r>
        <w:rPr>
          <w:color w:val="231F20"/>
          <w:spacing w:val="-14"/>
          <w:w w:val="95"/>
        </w:rPr>
        <w:t> </w:t>
      </w:r>
      <w:r>
        <w:rPr>
          <w:color w:val="231F20"/>
          <w:w w:val="95"/>
        </w:rPr>
        <w:t>efectivos</w:t>
      </w:r>
      <w:r>
        <w:rPr>
          <w:color w:val="231F20"/>
          <w:spacing w:val="-14"/>
          <w:w w:val="95"/>
        </w:rPr>
        <w:t> </w:t>
      </w:r>
      <w:r>
        <w:rPr>
          <w:color w:val="231F20"/>
          <w:w w:val="95"/>
        </w:rPr>
        <w:t>de</w:t>
      </w:r>
      <w:r>
        <w:rPr>
          <w:color w:val="231F20"/>
          <w:spacing w:val="-14"/>
          <w:w w:val="95"/>
        </w:rPr>
        <w:t> </w:t>
      </w:r>
      <w:r>
        <w:rPr>
          <w:color w:val="231F20"/>
          <w:w w:val="95"/>
        </w:rPr>
        <w:t>intermediación</w:t>
      </w:r>
      <w:r>
        <w:rPr>
          <w:color w:val="231F20"/>
          <w:spacing w:val="-14"/>
          <w:w w:val="95"/>
        </w:rPr>
        <w:t> </w:t>
      </w:r>
      <w:r>
        <w:rPr>
          <w:color w:val="231F20"/>
          <w:w w:val="95"/>
        </w:rPr>
        <w:t>políti- </w:t>
      </w:r>
      <w:r>
        <w:rPr>
          <w:color w:val="231F20"/>
        </w:rPr>
        <w:t>ca,</w:t>
      </w:r>
      <w:r>
        <w:rPr>
          <w:color w:val="231F20"/>
          <w:spacing w:val="-42"/>
        </w:rPr>
        <w:t> </w:t>
      </w:r>
      <w:r>
        <w:rPr>
          <w:color w:val="231F20"/>
        </w:rPr>
        <w:t>lo</w:t>
      </w:r>
      <w:r>
        <w:rPr>
          <w:color w:val="231F20"/>
          <w:spacing w:val="-42"/>
        </w:rPr>
        <w:t> </w:t>
      </w:r>
      <w:r>
        <w:rPr>
          <w:color w:val="231F20"/>
        </w:rPr>
        <w:t>cuales</w:t>
      </w:r>
      <w:r>
        <w:rPr>
          <w:color w:val="231F20"/>
          <w:spacing w:val="-42"/>
        </w:rPr>
        <w:t> </w:t>
      </w:r>
      <w:r>
        <w:rPr>
          <w:color w:val="231F20"/>
        </w:rPr>
        <w:t>deberían</w:t>
      </w:r>
      <w:r>
        <w:rPr>
          <w:color w:val="231F20"/>
          <w:spacing w:val="-42"/>
        </w:rPr>
        <w:t> </w:t>
      </w:r>
      <w:r>
        <w:rPr>
          <w:color w:val="231F20"/>
        </w:rPr>
        <w:t>ser</w:t>
      </w:r>
      <w:r>
        <w:rPr>
          <w:color w:val="231F20"/>
          <w:spacing w:val="-42"/>
        </w:rPr>
        <w:t> </w:t>
      </w:r>
      <w:r>
        <w:rPr>
          <w:color w:val="231F20"/>
        </w:rPr>
        <w:t>sustituidos</w:t>
      </w:r>
      <w:r>
        <w:rPr>
          <w:color w:val="231F20"/>
          <w:spacing w:val="-42"/>
        </w:rPr>
        <w:t> </w:t>
      </w:r>
      <w:r>
        <w:rPr>
          <w:color w:val="231F20"/>
        </w:rPr>
        <w:t>por</w:t>
      </w:r>
      <w:r>
        <w:rPr>
          <w:color w:val="231F20"/>
          <w:spacing w:val="-42"/>
        </w:rPr>
        <w:t> </w:t>
      </w:r>
      <w:r>
        <w:rPr>
          <w:color w:val="231F20"/>
        </w:rPr>
        <w:t>métodos</w:t>
      </w:r>
      <w:r>
        <w:rPr>
          <w:color w:val="231F20"/>
          <w:spacing w:val="-42"/>
        </w:rPr>
        <w:t> </w:t>
      </w:r>
      <w:r>
        <w:rPr>
          <w:color w:val="231F20"/>
        </w:rPr>
        <w:t>de</w:t>
      </w:r>
      <w:r>
        <w:rPr>
          <w:color w:val="231F20"/>
          <w:spacing w:val="-42"/>
        </w:rPr>
        <w:t> </w:t>
      </w:r>
      <w:r>
        <w:rPr>
          <w:color w:val="231F20"/>
        </w:rPr>
        <w:t>representación </w:t>
      </w:r>
      <w:r>
        <w:rPr>
          <w:color w:val="231F20"/>
          <w:w w:val="95"/>
        </w:rPr>
        <w:t>directa.</w:t>
      </w:r>
      <w:r>
        <w:rPr>
          <w:color w:val="231F20"/>
          <w:spacing w:val="-23"/>
          <w:w w:val="95"/>
        </w:rPr>
        <w:t> </w:t>
      </w:r>
      <w:r>
        <w:rPr>
          <w:color w:val="231F20"/>
          <w:spacing w:val="-3"/>
          <w:w w:val="95"/>
        </w:rPr>
        <w:t>Lo</w:t>
      </w:r>
      <w:r>
        <w:rPr>
          <w:color w:val="231F20"/>
          <w:spacing w:val="-23"/>
          <w:w w:val="95"/>
        </w:rPr>
        <w:t> </w:t>
      </w:r>
      <w:r>
        <w:rPr>
          <w:color w:val="231F20"/>
          <w:w w:val="95"/>
        </w:rPr>
        <w:t>anterior</w:t>
      </w:r>
      <w:r>
        <w:rPr>
          <w:color w:val="231F20"/>
          <w:spacing w:val="-23"/>
          <w:w w:val="95"/>
        </w:rPr>
        <w:t> </w:t>
      </w:r>
      <w:r>
        <w:rPr>
          <w:color w:val="231F20"/>
          <w:w w:val="95"/>
        </w:rPr>
        <w:t>es</w:t>
      </w:r>
      <w:r>
        <w:rPr>
          <w:color w:val="231F20"/>
          <w:spacing w:val="-23"/>
          <w:w w:val="95"/>
        </w:rPr>
        <w:t> </w:t>
      </w:r>
      <w:r>
        <w:rPr>
          <w:color w:val="231F20"/>
          <w:w w:val="95"/>
        </w:rPr>
        <w:t>sin</w:t>
      </w:r>
      <w:r>
        <w:rPr>
          <w:color w:val="231F20"/>
          <w:spacing w:val="-23"/>
          <w:w w:val="95"/>
        </w:rPr>
        <w:t> </w:t>
      </w:r>
      <w:r>
        <w:rPr>
          <w:color w:val="231F20"/>
          <w:w w:val="95"/>
        </w:rPr>
        <w:t>duda</w:t>
      </w:r>
      <w:r>
        <w:rPr>
          <w:color w:val="231F20"/>
          <w:spacing w:val="-23"/>
          <w:w w:val="95"/>
        </w:rPr>
        <w:t> </w:t>
      </w:r>
      <w:r>
        <w:rPr>
          <w:color w:val="231F20"/>
          <w:w w:val="95"/>
        </w:rPr>
        <w:t>uno</w:t>
      </w:r>
      <w:r>
        <w:rPr>
          <w:color w:val="231F20"/>
          <w:spacing w:val="-23"/>
          <w:w w:val="95"/>
        </w:rPr>
        <w:t> </w:t>
      </w:r>
      <w:r>
        <w:rPr>
          <w:color w:val="231F20"/>
          <w:w w:val="95"/>
        </w:rPr>
        <w:t>de</w:t>
      </w:r>
      <w:r>
        <w:rPr>
          <w:color w:val="231F20"/>
          <w:spacing w:val="-23"/>
          <w:w w:val="95"/>
        </w:rPr>
        <w:t> </w:t>
      </w:r>
      <w:r>
        <w:rPr>
          <w:color w:val="231F20"/>
          <w:w w:val="95"/>
        </w:rPr>
        <w:t>los</w:t>
      </w:r>
      <w:r>
        <w:rPr>
          <w:color w:val="231F20"/>
          <w:spacing w:val="-23"/>
          <w:w w:val="95"/>
        </w:rPr>
        <w:t> </w:t>
      </w:r>
      <w:r>
        <w:rPr>
          <w:color w:val="231F20"/>
          <w:w w:val="95"/>
        </w:rPr>
        <w:t>más</w:t>
      </w:r>
      <w:r>
        <w:rPr>
          <w:color w:val="231F20"/>
          <w:spacing w:val="-23"/>
          <w:w w:val="95"/>
        </w:rPr>
        <w:t> </w:t>
      </w:r>
      <w:r>
        <w:rPr>
          <w:color w:val="231F20"/>
          <w:w w:val="95"/>
        </w:rPr>
        <w:t>grandes</w:t>
      </w:r>
      <w:r>
        <w:rPr>
          <w:color w:val="231F20"/>
          <w:spacing w:val="-23"/>
          <w:w w:val="95"/>
        </w:rPr>
        <w:t> </w:t>
      </w:r>
      <w:r>
        <w:rPr>
          <w:color w:val="231F20"/>
          <w:w w:val="95"/>
        </w:rPr>
        <w:t>desafíos</w:t>
      </w:r>
      <w:r>
        <w:rPr>
          <w:color w:val="231F20"/>
          <w:spacing w:val="-23"/>
          <w:w w:val="95"/>
        </w:rPr>
        <w:t> </w:t>
      </w:r>
      <w:r>
        <w:rPr>
          <w:color w:val="231F20"/>
          <w:w w:val="95"/>
        </w:rPr>
        <w:t>de</w:t>
      </w:r>
      <w:r>
        <w:rPr>
          <w:color w:val="231F20"/>
          <w:spacing w:val="-23"/>
          <w:w w:val="95"/>
        </w:rPr>
        <w:t> </w:t>
      </w:r>
      <w:r>
        <w:rPr>
          <w:color w:val="231F20"/>
          <w:w w:val="95"/>
        </w:rPr>
        <w:t>los sistemas</w:t>
      </w:r>
      <w:r>
        <w:rPr>
          <w:color w:val="231F20"/>
          <w:spacing w:val="-25"/>
          <w:w w:val="95"/>
        </w:rPr>
        <w:t> </w:t>
      </w:r>
      <w:r>
        <w:rPr>
          <w:color w:val="231F20"/>
          <w:w w:val="95"/>
        </w:rPr>
        <w:t>políticos</w:t>
      </w:r>
      <w:r>
        <w:rPr>
          <w:color w:val="231F20"/>
          <w:spacing w:val="-25"/>
          <w:w w:val="95"/>
        </w:rPr>
        <w:t> </w:t>
      </w:r>
      <w:r>
        <w:rPr>
          <w:color w:val="231F20"/>
          <w:w w:val="95"/>
        </w:rPr>
        <w:t>democráticos</w:t>
      </w:r>
      <w:r>
        <w:rPr>
          <w:color w:val="231F20"/>
          <w:spacing w:val="-25"/>
          <w:w w:val="95"/>
        </w:rPr>
        <w:t> </w:t>
      </w:r>
      <w:r>
        <w:rPr>
          <w:color w:val="231F20"/>
          <w:w w:val="95"/>
        </w:rPr>
        <w:t>en</w:t>
      </w:r>
      <w:r>
        <w:rPr>
          <w:color w:val="231F20"/>
          <w:spacing w:val="-25"/>
          <w:w w:val="95"/>
        </w:rPr>
        <w:t> </w:t>
      </w:r>
      <w:r>
        <w:rPr>
          <w:color w:val="231F20"/>
          <w:spacing w:val="-3"/>
          <w:w w:val="95"/>
        </w:rPr>
        <w:t>proceso</w:t>
      </w:r>
      <w:r>
        <w:rPr>
          <w:color w:val="231F20"/>
          <w:spacing w:val="-25"/>
          <w:w w:val="95"/>
        </w:rPr>
        <w:t> </w:t>
      </w:r>
      <w:r>
        <w:rPr>
          <w:color w:val="231F20"/>
          <w:w w:val="95"/>
        </w:rPr>
        <w:t>de</w:t>
      </w:r>
      <w:r>
        <w:rPr>
          <w:color w:val="231F20"/>
          <w:spacing w:val="-25"/>
          <w:w w:val="95"/>
        </w:rPr>
        <w:t> </w:t>
      </w:r>
      <w:r>
        <w:rPr>
          <w:color w:val="231F20"/>
          <w:w w:val="95"/>
        </w:rPr>
        <w:t>consolidación,</w:t>
      </w:r>
      <w:r>
        <w:rPr>
          <w:color w:val="231F20"/>
          <w:spacing w:val="-25"/>
          <w:w w:val="95"/>
        </w:rPr>
        <w:t> </w:t>
      </w:r>
      <w:r>
        <w:rPr>
          <w:color w:val="231F20"/>
          <w:w w:val="95"/>
        </w:rPr>
        <w:t>pues</w:t>
      </w:r>
      <w:r>
        <w:rPr>
          <w:color w:val="231F20"/>
          <w:spacing w:val="-25"/>
          <w:w w:val="95"/>
        </w:rPr>
        <w:t> </w:t>
      </w:r>
      <w:r>
        <w:rPr>
          <w:color w:val="231F20"/>
          <w:w w:val="95"/>
        </w:rPr>
        <w:t>los esfuerzos</w:t>
      </w:r>
      <w:r>
        <w:rPr>
          <w:color w:val="231F20"/>
          <w:spacing w:val="-21"/>
          <w:w w:val="95"/>
        </w:rPr>
        <w:t> </w:t>
      </w:r>
      <w:r>
        <w:rPr>
          <w:color w:val="231F20"/>
          <w:w w:val="95"/>
        </w:rPr>
        <w:t>cada</w:t>
      </w:r>
      <w:r>
        <w:rPr>
          <w:color w:val="231F20"/>
          <w:spacing w:val="-21"/>
          <w:w w:val="95"/>
        </w:rPr>
        <w:t> </w:t>
      </w:r>
      <w:r>
        <w:rPr>
          <w:color w:val="231F20"/>
          <w:w w:val="95"/>
        </w:rPr>
        <w:t>vez</w:t>
      </w:r>
      <w:r>
        <w:rPr>
          <w:color w:val="231F20"/>
          <w:spacing w:val="-21"/>
          <w:w w:val="95"/>
        </w:rPr>
        <w:t> </w:t>
      </w:r>
      <w:r>
        <w:rPr>
          <w:color w:val="231F20"/>
          <w:w w:val="95"/>
        </w:rPr>
        <w:t>están</w:t>
      </w:r>
      <w:r>
        <w:rPr>
          <w:color w:val="231F20"/>
          <w:spacing w:val="-21"/>
          <w:w w:val="95"/>
        </w:rPr>
        <w:t> </w:t>
      </w:r>
      <w:r>
        <w:rPr>
          <w:color w:val="231F20"/>
          <w:w w:val="95"/>
        </w:rPr>
        <w:t>apuntados</w:t>
      </w:r>
      <w:r>
        <w:rPr>
          <w:color w:val="231F20"/>
          <w:spacing w:val="-21"/>
          <w:w w:val="95"/>
        </w:rPr>
        <w:t> </w:t>
      </w:r>
      <w:r>
        <w:rPr>
          <w:color w:val="231F20"/>
          <w:w w:val="95"/>
        </w:rPr>
        <w:t>a</w:t>
      </w:r>
      <w:r>
        <w:rPr>
          <w:color w:val="231F20"/>
          <w:spacing w:val="-21"/>
          <w:w w:val="95"/>
        </w:rPr>
        <w:t> </w:t>
      </w:r>
      <w:r>
        <w:rPr>
          <w:color w:val="231F20"/>
          <w:w w:val="95"/>
        </w:rPr>
        <w:t>esta</w:t>
      </w:r>
      <w:r>
        <w:rPr>
          <w:color w:val="231F20"/>
          <w:spacing w:val="-21"/>
          <w:w w:val="95"/>
        </w:rPr>
        <w:t> </w:t>
      </w:r>
      <w:r>
        <w:rPr>
          <w:color w:val="231F20"/>
          <w:w w:val="95"/>
        </w:rPr>
        <w:t>búsqueda</w:t>
      </w:r>
      <w:r>
        <w:rPr>
          <w:color w:val="231F20"/>
          <w:spacing w:val="-21"/>
          <w:w w:val="95"/>
        </w:rPr>
        <w:t> </w:t>
      </w:r>
      <w:r>
        <w:rPr>
          <w:color w:val="231F20"/>
          <w:w w:val="95"/>
        </w:rPr>
        <w:t>de</w:t>
      </w:r>
      <w:r>
        <w:rPr>
          <w:color w:val="231F20"/>
          <w:spacing w:val="-21"/>
          <w:w w:val="95"/>
        </w:rPr>
        <w:t> </w:t>
      </w:r>
      <w:r>
        <w:rPr>
          <w:color w:val="231F20"/>
          <w:w w:val="95"/>
        </w:rPr>
        <w:t>participación </w:t>
      </w:r>
      <w:r>
        <w:rPr>
          <w:color w:val="231F20"/>
        </w:rPr>
        <w:t>con</w:t>
      </w:r>
      <w:r>
        <w:rPr>
          <w:color w:val="231F20"/>
          <w:spacing w:val="-33"/>
        </w:rPr>
        <w:t> </w:t>
      </w:r>
      <w:r>
        <w:rPr>
          <w:color w:val="231F20"/>
        </w:rPr>
        <w:t>el</w:t>
      </w:r>
      <w:r>
        <w:rPr>
          <w:color w:val="231F20"/>
          <w:spacing w:val="-33"/>
        </w:rPr>
        <w:t> </w:t>
      </w:r>
      <w:r>
        <w:rPr>
          <w:color w:val="231F20"/>
        </w:rPr>
        <w:t>gobierno</w:t>
      </w:r>
      <w:r>
        <w:rPr>
          <w:color w:val="231F20"/>
          <w:spacing w:val="-33"/>
        </w:rPr>
        <w:t> </w:t>
      </w:r>
      <w:r>
        <w:rPr>
          <w:color w:val="231F20"/>
        </w:rPr>
        <w:t>en</w:t>
      </w:r>
      <w:r>
        <w:rPr>
          <w:color w:val="231F20"/>
          <w:spacing w:val="-33"/>
        </w:rPr>
        <w:t> </w:t>
      </w:r>
      <w:r>
        <w:rPr>
          <w:color w:val="231F20"/>
        </w:rPr>
        <w:t>pro</w:t>
      </w:r>
      <w:r>
        <w:rPr>
          <w:color w:val="231F20"/>
          <w:spacing w:val="-33"/>
        </w:rPr>
        <w:t> </w:t>
      </w:r>
      <w:r>
        <w:rPr>
          <w:color w:val="231F20"/>
        </w:rPr>
        <w:t>de</w:t>
      </w:r>
      <w:r>
        <w:rPr>
          <w:color w:val="231F20"/>
          <w:spacing w:val="-33"/>
        </w:rPr>
        <w:t> </w:t>
      </w:r>
      <w:r>
        <w:rPr>
          <w:color w:val="231F20"/>
        </w:rPr>
        <w:t>la</w:t>
      </w:r>
      <w:r>
        <w:rPr>
          <w:color w:val="231F20"/>
          <w:spacing w:val="-33"/>
        </w:rPr>
        <w:t> </w:t>
      </w:r>
      <w:r>
        <w:rPr>
          <w:color w:val="231F20"/>
        </w:rPr>
        <w:t>recuperación</w:t>
      </w:r>
      <w:r>
        <w:rPr>
          <w:color w:val="231F20"/>
          <w:spacing w:val="-33"/>
        </w:rPr>
        <w:t> </w:t>
      </w:r>
      <w:r>
        <w:rPr>
          <w:color w:val="231F20"/>
        </w:rPr>
        <w:t>de</w:t>
      </w:r>
      <w:r>
        <w:rPr>
          <w:color w:val="231F20"/>
          <w:spacing w:val="-33"/>
        </w:rPr>
        <w:t> </w:t>
      </w:r>
      <w:r>
        <w:rPr>
          <w:color w:val="231F20"/>
        </w:rPr>
        <w:t>lo</w:t>
      </w:r>
      <w:r>
        <w:rPr>
          <w:color w:val="231F20"/>
          <w:spacing w:val="-33"/>
        </w:rPr>
        <w:t> </w:t>
      </w:r>
      <w:r>
        <w:rPr>
          <w:color w:val="231F20"/>
        </w:rPr>
        <w:t>público.</w:t>
      </w:r>
    </w:p>
    <w:p>
      <w:pPr>
        <w:pStyle w:val="BodyText"/>
        <w:spacing w:line="266" w:lineRule="auto"/>
        <w:ind w:left="217" w:right="117" w:firstLine="396"/>
        <w:jc w:val="both"/>
      </w:pPr>
      <w:r>
        <w:rPr>
          <w:color w:val="231F20"/>
          <w:w w:val="95"/>
        </w:rPr>
        <w:t>En</w:t>
      </w:r>
      <w:r>
        <w:rPr>
          <w:color w:val="231F20"/>
          <w:spacing w:val="-29"/>
          <w:w w:val="95"/>
        </w:rPr>
        <w:t> </w:t>
      </w:r>
      <w:r>
        <w:rPr>
          <w:color w:val="231F20"/>
          <w:spacing w:val="-3"/>
          <w:w w:val="95"/>
        </w:rPr>
        <w:t>México,</w:t>
      </w:r>
      <w:r>
        <w:rPr>
          <w:color w:val="231F20"/>
          <w:spacing w:val="-29"/>
          <w:w w:val="95"/>
        </w:rPr>
        <w:t> </w:t>
      </w:r>
      <w:r>
        <w:rPr>
          <w:color w:val="231F20"/>
          <w:w w:val="95"/>
        </w:rPr>
        <w:t>los</w:t>
      </w:r>
      <w:r>
        <w:rPr>
          <w:color w:val="231F20"/>
          <w:spacing w:val="-29"/>
          <w:w w:val="95"/>
        </w:rPr>
        <w:t> </w:t>
      </w:r>
      <w:r>
        <w:rPr>
          <w:color w:val="231F20"/>
          <w:w w:val="95"/>
        </w:rPr>
        <w:t>ciudadanos,</w:t>
      </w:r>
      <w:r>
        <w:rPr>
          <w:color w:val="231F20"/>
          <w:spacing w:val="-29"/>
          <w:w w:val="95"/>
        </w:rPr>
        <w:t> </w:t>
      </w:r>
      <w:r>
        <w:rPr>
          <w:color w:val="231F20"/>
          <w:w w:val="95"/>
        </w:rPr>
        <w:t>organizaciones</w:t>
      </w:r>
      <w:r>
        <w:rPr>
          <w:color w:val="231F20"/>
          <w:spacing w:val="-29"/>
          <w:w w:val="95"/>
        </w:rPr>
        <w:t> </w:t>
      </w:r>
      <w:r>
        <w:rPr>
          <w:color w:val="231F20"/>
          <w:w w:val="95"/>
        </w:rPr>
        <w:t>de</w:t>
      </w:r>
      <w:r>
        <w:rPr>
          <w:color w:val="231F20"/>
          <w:spacing w:val="-29"/>
          <w:w w:val="95"/>
        </w:rPr>
        <w:t> </w:t>
      </w:r>
      <w:r>
        <w:rPr>
          <w:color w:val="231F20"/>
          <w:w w:val="95"/>
        </w:rPr>
        <w:t>la</w:t>
      </w:r>
      <w:r>
        <w:rPr>
          <w:color w:val="231F20"/>
          <w:spacing w:val="-29"/>
          <w:w w:val="95"/>
        </w:rPr>
        <w:t> </w:t>
      </w:r>
      <w:r>
        <w:rPr>
          <w:color w:val="231F20"/>
          <w:w w:val="95"/>
        </w:rPr>
        <w:t>sociedad</w:t>
      </w:r>
      <w:r>
        <w:rPr>
          <w:color w:val="231F20"/>
          <w:spacing w:val="-29"/>
          <w:w w:val="95"/>
        </w:rPr>
        <w:t> </w:t>
      </w:r>
      <w:r>
        <w:rPr>
          <w:color w:val="231F20"/>
          <w:w w:val="95"/>
        </w:rPr>
        <w:t>civil,</w:t>
      </w:r>
      <w:r>
        <w:rPr>
          <w:color w:val="231F20"/>
          <w:spacing w:val="-29"/>
          <w:w w:val="95"/>
        </w:rPr>
        <w:t> </w:t>
      </w:r>
      <w:r>
        <w:rPr>
          <w:color w:val="231F20"/>
          <w:w w:val="95"/>
        </w:rPr>
        <w:t>las propias</w:t>
      </w:r>
      <w:r>
        <w:rPr>
          <w:color w:val="231F20"/>
          <w:spacing w:val="-17"/>
          <w:w w:val="95"/>
        </w:rPr>
        <w:t> </w:t>
      </w:r>
      <w:r>
        <w:rPr>
          <w:color w:val="231F20"/>
          <w:w w:val="95"/>
        </w:rPr>
        <w:t>instituciones</w:t>
      </w:r>
      <w:r>
        <w:rPr>
          <w:color w:val="231F20"/>
          <w:spacing w:val="-17"/>
          <w:w w:val="95"/>
        </w:rPr>
        <w:t> </w:t>
      </w:r>
      <w:r>
        <w:rPr>
          <w:color w:val="231F20"/>
          <w:w w:val="95"/>
        </w:rPr>
        <w:t>gubernamentales,</w:t>
      </w:r>
      <w:r>
        <w:rPr>
          <w:color w:val="231F20"/>
          <w:spacing w:val="-17"/>
          <w:w w:val="95"/>
        </w:rPr>
        <w:t> </w:t>
      </w:r>
      <w:r>
        <w:rPr>
          <w:color w:val="231F20"/>
          <w:w w:val="95"/>
        </w:rPr>
        <w:t>los</w:t>
      </w:r>
      <w:r>
        <w:rPr>
          <w:color w:val="231F20"/>
          <w:spacing w:val="-17"/>
          <w:w w:val="95"/>
        </w:rPr>
        <w:t> </w:t>
      </w:r>
      <w:r>
        <w:rPr>
          <w:color w:val="231F20"/>
          <w:w w:val="95"/>
        </w:rPr>
        <w:t>organismos</w:t>
      </w:r>
      <w:r>
        <w:rPr>
          <w:color w:val="231F20"/>
          <w:spacing w:val="-17"/>
          <w:w w:val="95"/>
        </w:rPr>
        <w:t> </w:t>
      </w:r>
      <w:r>
        <w:rPr>
          <w:color w:val="231F20"/>
          <w:w w:val="95"/>
        </w:rPr>
        <w:t>interguberna- mentales</w:t>
      </w:r>
      <w:r>
        <w:rPr>
          <w:color w:val="231F20"/>
          <w:spacing w:val="-27"/>
          <w:w w:val="95"/>
        </w:rPr>
        <w:t> </w:t>
      </w:r>
      <w:r>
        <w:rPr>
          <w:color w:val="231F20"/>
          <w:w w:val="95"/>
        </w:rPr>
        <w:t>nacionales</w:t>
      </w:r>
      <w:r>
        <w:rPr>
          <w:color w:val="231F20"/>
          <w:spacing w:val="-27"/>
          <w:w w:val="95"/>
        </w:rPr>
        <w:t> </w:t>
      </w:r>
      <w:r>
        <w:rPr>
          <w:color w:val="231F20"/>
          <w:w w:val="95"/>
        </w:rPr>
        <w:t>e</w:t>
      </w:r>
      <w:r>
        <w:rPr>
          <w:color w:val="231F20"/>
          <w:spacing w:val="-27"/>
          <w:w w:val="95"/>
        </w:rPr>
        <w:t> </w:t>
      </w:r>
      <w:r>
        <w:rPr>
          <w:color w:val="231F20"/>
          <w:w w:val="95"/>
        </w:rPr>
        <w:t>internacionales,</w:t>
      </w:r>
      <w:r>
        <w:rPr>
          <w:color w:val="231F20"/>
          <w:spacing w:val="-27"/>
          <w:w w:val="95"/>
        </w:rPr>
        <w:t> </w:t>
      </w:r>
      <w:r>
        <w:rPr>
          <w:color w:val="231F20"/>
          <w:spacing w:val="-3"/>
          <w:w w:val="95"/>
        </w:rPr>
        <w:t>centros</w:t>
      </w:r>
      <w:r>
        <w:rPr>
          <w:color w:val="231F20"/>
          <w:spacing w:val="-27"/>
          <w:w w:val="95"/>
        </w:rPr>
        <w:t> </w:t>
      </w:r>
      <w:r>
        <w:rPr>
          <w:color w:val="231F20"/>
          <w:spacing w:val="-3"/>
          <w:w w:val="95"/>
        </w:rPr>
        <w:t>académicos</w:t>
      </w:r>
      <w:r>
        <w:rPr>
          <w:color w:val="231F20"/>
          <w:spacing w:val="-27"/>
          <w:w w:val="95"/>
        </w:rPr>
        <w:t> </w:t>
      </w:r>
      <w:r>
        <w:rPr>
          <w:color w:val="231F20"/>
          <w:w w:val="95"/>
        </w:rPr>
        <w:t>y</w:t>
      </w:r>
      <w:r>
        <w:rPr>
          <w:color w:val="231F20"/>
          <w:spacing w:val="-27"/>
          <w:w w:val="95"/>
        </w:rPr>
        <w:t> </w:t>
      </w:r>
      <w:r>
        <w:rPr>
          <w:color w:val="231F20"/>
          <w:w w:val="95"/>
        </w:rPr>
        <w:t>sociedad en general, han comenzado a contrapuntear temas</w:t>
      </w:r>
      <w:r>
        <w:rPr>
          <w:color w:val="231F20"/>
          <w:spacing w:val="-34"/>
          <w:w w:val="95"/>
        </w:rPr>
        <w:t> </w:t>
      </w:r>
      <w:r>
        <w:rPr>
          <w:color w:val="231F20"/>
          <w:w w:val="95"/>
        </w:rPr>
        <w:t>como:</w:t>
      </w:r>
    </w:p>
    <w:p>
      <w:pPr>
        <w:pStyle w:val="BodyText"/>
        <w:spacing w:before="4"/>
        <w:rPr>
          <w:sz w:val="24"/>
        </w:rPr>
      </w:pPr>
    </w:p>
    <w:p>
      <w:pPr>
        <w:pStyle w:val="ListParagraph"/>
        <w:numPr>
          <w:ilvl w:val="0"/>
          <w:numId w:val="45"/>
        </w:numPr>
        <w:tabs>
          <w:tab w:pos="617" w:val="left" w:leader="none"/>
        </w:tabs>
        <w:spacing w:line="266" w:lineRule="auto" w:before="0" w:after="0"/>
        <w:ind w:left="670" w:right="122" w:hanging="226"/>
        <w:jc w:val="both"/>
        <w:rPr>
          <w:sz w:val="22"/>
        </w:rPr>
      </w:pPr>
      <w:r>
        <w:rPr>
          <w:color w:val="231F20"/>
          <w:spacing w:val="-3"/>
          <w:w w:val="95"/>
          <w:sz w:val="22"/>
        </w:rPr>
        <w:t>Ruptura</w:t>
      </w:r>
      <w:r>
        <w:rPr>
          <w:color w:val="231F20"/>
          <w:spacing w:val="-23"/>
          <w:w w:val="95"/>
          <w:sz w:val="22"/>
        </w:rPr>
        <w:t> </w:t>
      </w:r>
      <w:r>
        <w:rPr>
          <w:color w:val="231F20"/>
          <w:w w:val="95"/>
          <w:sz w:val="22"/>
        </w:rPr>
        <w:t>de</w:t>
      </w:r>
      <w:r>
        <w:rPr>
          <w:color w:val="231F20"/>
          <w:spacing w:val="-23"/>
          <w:w w:val="95"/>
          <w:sz w:val="22"/>
        </w:rPr>
        <w:t> </w:t>
      </w:r>
      <w:r>
        <w:rPr>
          <w:color w:val="231F20"/>
          <w:w w:val="95"/>
          <w:sz w:val="22"/>
        </w:rPr>
        <w:t>la</w:t>
      </w:r>
      <w:r>
        <w:rPr>
          <w:color w:val="231F20"/>
          <w:spacing w:val="-23"/>
          <w:w w:val="95"/>
          <w:sz w:val="22"/>
        </w:rPr>
        <w:t> </w:t>
      </w:r>
      <w:r>
        <w:rPr>
          <w:color w:val="231F20"/>
          <w:spacing w:val="-3"/>
          <w:w w:val="95"/>
          <w:sz w:val="22"/>
        </w:rPr>
        <w:t>simbiosis</w:t>
      </w:r>
      <w:r>
        <w:rPr>
          <w:color w:val="231F20"/>
          <w:spacing w:val="-23"/>
          <w:w w:val="95"/>
          <w:sz w:val="22"/>
        </w:rPr>
        <w:t> </w:t>
      </w:r>
      <w:r>
        <w:rPr>
          <w:color w:val="231F20"/>
          <w:spacing w:val="-4"/>
          <w:w w:val="95"/>
          <w:sz w:val="22"/>
        </w:rPr>
        <w:t>actual</w:t>
      </w:r>
      <w:r>
        <w:rPr>
          <w:color w:val="231F20"/>
          <w:spacing w:val="-23"/>
          <w:w w:val="95"/>
          <w:sz w:val="22"/>
        </w:rPr>
        <w:t> </w:t>
      </w:r>
      <w:r>
        <w:rPr>
          <w:color w:val="231F20"/>
          <w:w w:val="95"/>
          <w:sz w:val="22"/>
        </w:rPr>
        <w:t>que</w:t>
      </w:r>
      <w:r>
        <w:rPr>
          <w:color w:val="231F20"/>
          <w:spacing w:val="-23"/>
          <w:w w:val="95"/>
          <w:sz w:val="22"/>
        </w:rPr>
        <w:t> </w:t>
      </w:r>
      <w:r>
        <w:rPr>
          <w:color w:val="231F20"/>
          <w:spacing w:val="-3"/>
          <w:w w:val="95"/>
          <w:sz w:val="22"/>
        </w:rPr>
        <w:t>impera</w:t>
      </w:r>
      <w:r>
        <w:rPr>
          <w:color w:val="231F20"/>
          <w:spacing w:val="-23"/>
          <w:w w:val="95"/>
          <w:sz w:val="22"/>
        </w:rPr>
        <w:t> </w:t>
      </w:r>
      <w:r>
        <w:rPr>
          <w:color w:val="231F20"/>
          <w:w w:val="95"/>
          <w:sz w:val="22"/>
        </w:rPr>
        <w:t>en</w:t>
      </w:r>
      <w:r>
        <w:rPr>
          <w:color w:val="231F20"/>
          <w:spacing w:val="-23"/>
          <w:w w:val="95"/>
          <w:sz w:val="22"/>
        </w:rPr>
        <w:t> </w:t>
      </w:r>
      <w:r>
        <w:rPr>
          <w:color w:val="231F20"/>
          <w:w w:val="95"/>
          <w:sz w:val="22"/>
        </w:rPr>
        <w:t>la</w:t>
      </w:r>
      <w:r>
        <w:rPr>
          <w:color w:val="231F20"/>
          <w:spacing w:val="-23"/>
          <w:w w:val="95"/>
          <w:sz w:val="22"/>
        </w:rPr>
        <w:t> </w:t>
      </w:r>
      <w:r>
        <w:rPr>
          <w:color w:val="231F20"/>
          <w:spacing w:val="-4"/>
          <w:w w:val="95"/>
          <w:sz w:val="22"/>
        </w:rPr>
        <w:t>relación</w:t>
      </w:r>
      <w:r>
        <w:rPr>
          <w:color w:val="231F20"/>
          <w:spacing w:val="-23"/>
          <w:w w:val="95"/>
          <w:sz w:val="22"/>
        </w:rPr>
        <w:t> </w:t>
      </w:r>
      <w:r>
        <w:rPr>
          <w:color w:val="231F20"/>
          <w:w w:val="95"/>
          <w:sz w:val="22"/>
        </w:rPr>
        <w:t>de</w:t>
      </w:r>
      <w:r>
        <w:rPr>
          <w:color w:val="231F20"/>
          <w:spacing w:val="-23"/>
          <w:w w:val="95"/>
          <w:sz w:val="22"/>
        </w:rPr>
        <w:t> </w:t>
      </w:r>
      <w:r>
        <w:rPr>
          <w:color w:val="231F20"/>
          <w:spacing w:val="-5"/>
          <w:w w:val="95"/>
          <w:sz w:val="22"/>
        </w:rPr>
        <w:t>Poderes </w:t>
      </w:r>
      <w:r>
        <w:rPr>
          <w:color w:val="231F20"/>
          <w:w w:val="95"/>
          <w:sz w:val="22"/>
        </w:rPr>
        <w:t>de Estado-Partido en</w:t>
      </w:r>
      <w:r>
        <w:rPr>
          <w:color w:val="231F20"/>
          <w:spacing w:val="-5"/>
          <w:w w:val="95"/>
          <w:sz w:val="22"/>
        </w:rPr>
        <w:t> </w:t>
      </w:r>
      <w:r>
        <w:rPr>
          <w:color w:val="231F20"/>
          <w:spacing w:val="-3"/>
          <w:w w:val="95"/>
          <w:sz w:val="22"/>
        </w:rPr>
        <w:t>Turno.</w:t>
      </w:r>
    </w:p>
    <w:p>
      <w:pPr>
        <w:pStyle w:val="ListParagraph"/>
        <w:numPr>
          <w:ilvl w:val="0"/>
          <w:numId w:val="45"/>
        </w:numPr>
        <w:tabs>
          <w:tab w:pos="625" w:val="left" w:leader="none"/>
        </w:tabs>
        <w:spacing w:line="266" w:lineRule="auto" w:before="0" w:after="0"/>
        <w:ind w:left="670" w:right="115" w:hanging="226"/>
        <w:jc w:val="both"/>
        <w:rPr>
          <w:sz w:val="22"/>
        </w:rPr>
      </w:pPr>
      <w:r>
        <w:rPr>
          <w:color w:val="231F20"/>
          <w:sz w:val="22"/>
        </w:rPr>
        <w:t>Autenticidad</w:t>
      </w:r>
      <w:r>
        <w:rPr>
          <w:color w:val="231F20"/>
          <w:spacing w:val="-42"/>
          <w:sz w:val="22"/>
        </w:rPr>
        <w:t> </w:t>
      </w:r>
      <w:r>
        <w:rPr>
          <w:color w:val="231F20"/>
          <w:sz w:val="22"/>
        </w:rPr>
        <w:t>en</w:t>
      </w:r>
      <w:r>
        <w:rPr>
          <w:color w:val="231F20"/>
          <w:spacing w:val="-42"/>
          <w:sz w:val="22"/>
        </w:rPr>
        <w:t> </w:t>
      </w:r>
      <w:r>
        <w:rPr>
          <w:color w:val="231F20"/>
          <w:sz w:val="22"/>
        </w:rPr>
        <w:t>el</w:t>
      </w:r>
      <w:r>
        <w:rPr>
          <w:color w:val="231F20"/>
          <w:spacing w:val="-42"/>
          <w:sz w:val="22"/>
        </w:rPr>
        <w:t> </w:t>
      </w:r>
      <w:r>
        <w:rPr>
          <w:color w:val="231F20"/>
          <w:sz w:val="22"/>
        </w:rPr>
        <w:t>Estado</w:t>
      </w:r>
      <w:r>
        <w:rPr>
          <w:color w:val="231F20"/>
          <w:spacing w:val="-42"/>
          <w:sz w:val="22"/>
        </w:rPr>
        <w:t> </w:t>
      </w:r>
      <w:r>
        <w:rPr>
          <w:color w:val="231F20"/>
          <w:sz w:val="22"/>
        </w:rPr>
        <w:t>de</w:t>
      </w:r>
      <w:r>
        <w:rPr>
          <w:color w:val="231F20"/>
          <w:spacing w:val="-42"/>
          <w:sz w:val="22"/>
        </w:rPr>
        <w:t> </w:t>
      </w:r>
      <w:r>
        <w:rPr>
          <w:color w:val="231F20"/>
          <w:sz w:val="22"/>
        </w:rPr>
        <w:t>Derecho,</w:t>
      </w:r>
      <w:r>
        <w:rPr>
          <w:color w:val="231F20"/>
          <w:spacing w:val="-42"/>
          <w:sz w:val="22"/>
        </w:rPr>
        <w:t> </w:t>
      </w:r>
      <w:r>
        <w:rPr>
          <w:color w:val="231F20"/>
          <w:sz w:val="22"/>
        </w:rPr>
        <w:t>en</w:t>
      </w:r>
      <w:r>
        <w:rPr>
          <w:color w:val="231F20"/>
          <w:spacing w:val="-42"/>
          <w:sz w:val="22"/>
        </w:rPr>
        <w:t> </w:t>
      </w:r>
      <w:r>
        <w:rPr>
          <w:color w:val="231F20"/>
          <w:sz w:val="22"/>
        </w:rPr>
        <w:t>el</w:t>
      </w:r>
      <w:r>
        <w:rPr>
          <w:color w:val="231F20"/>
          <w:spacing w:val="-42"/>
          <w:sz w:val="22"/>
        </w:rPr>
        <w:t> </w:t>
      </w:r>
      <w:r>
        <w:rPr>
          <w:color w:val="231F20"/>
          <w:sz w:val="22"/>
        </w:rPr>
        <w:t>que</w:t>
      </w:r>
      <w:r>
        <w:rPr>
          <w:color w:val="231F20"/>
          <w:spacing w:val="-42"/>
          <w:sz w:val="22"/>
        </w:rPr>
        <w:t> </w:t>
      </w:r>
      <w:r>
        <w:rPr>
          <w:color w:val="231F20"/>
          <w:sz w:val="22"/>
        </w:rPr>
        <w:t>los</w:t>
      </w:r>
      <w:r>
        <w:rPr>
          <w:color w:val="231F20"/>
          <w:spacing w:val="-42"/>
          <w:sz w:val="22"/>
        </w:rPr>
        <w:t> </w:t>
      </w:r>
      <w:r>
        <w:rPr>
          <w:color w:val="231F20"/>
          <w:sz w:val="22"/>
        </w:rPr>
        <w:t>ordenamien- tos</w:t>
      </w:r>
      <w:r>
        <w:rPr>
          <w:color w:val="231F20"/>
          <w:spacing w:val="-22"/>
          <w:sz w:val="22"/>
        </w:rPr>
        <w:t> </w:t>
      </w:r>
      <w:r>
        <w:rPr>
          <w:color w:val="231F20"/>
          <w:sz w:val="22"/>
        </w:rPr>
        <w:t>jurídicos,</w:t>
      </w:r>
      <w:r>
        <w:rPr>
          <w:color w:val="231F20"/>
          <w:spacing w:val="-22"/>
          <w:sz w:val="22"/>
        </w:rPr>
        <w:t> </w:t>
      </w:r>
      <w:r>
        <w:rPr>
          <w:color w:val="231F20"/>
          <w:sz w:val="22"/>
        </w:rPr>
        <w:t>el</w:t>
      </w:r>
      <w:r>
        <w:rPr>
          <w:color w:val="231F20"/>
          <w:spacing w:val="-22"/>
          <w:sz w:val="22"/>
        </w:rPr>
        <w:t> </w:t>
      </w:r>
      <w:r>
        <w:rPr>
          <w:color w:val="231F20"/>
          <w:sz w:val="22"/>
        </w:rPr>
        <w:t>criterio</w:t>
      </w:r>
      <w:r>
        <w:rPr>
          <w:color w:val="231F20"/>
          <w:spacing w:val="-22"/>
          <w:sz w:val="22"/>
        </w:rPr>
        <w:t> </w:t>
      </w:r>
      <w:r>
        <w:rPr>
          <w:color w:val="231F20"/>
          <w:sz w:val="22"/>
        </w:rPr>
        <w:t>de</w:t>
      </w:r>
      <w:r>
        <w:rPr>
          <w:color w:val="231F20"/>
          <w:spacing w:val="-22"/>
          <w:sz w:val="22"/>
        </w:rPr>
        <w:t> </w:t>
      </w:r>
      <w:r>
        <w:rPr>
          <w:color w:val="231F20"/>
          <w:sz w:val="22"/>
        </w:rPr>
        <w:t>la</w:t>
      </w:r>
      <w:r>
        <w:rPr>
          <w:color w:val="231F20"/>
          <w:spacing w:val="-22"/>
          <w:sz w:val="22"/>
        </w:rPr>
        <w:t> </w:t>
      </w:r>
      <w:r>
        <w:rPr>
          <w:color w:val="231F20"/>
          <w:sz w:val="22"/>
        </w:rPr>
        <w:t>justicia</w:t>
      </w:r>
      <w:r>
        <w:rPr>
          <w:color w:val="231F20"/>
          <w:spacing w:val="-22"/>
          <w:sz w:val="22"/>
        </w:rPr>
        <w:t> </w:t>
      </w:r>
      <w:r>
        <w:rPr>
          <w:color w:val="231F20"/>
          <w:sz w:val="22"/>
        </w:rPr>
        <w:t>y</w:t>
      </w:r>
      <w:r>
        <w:rPr>
          <w:color w:val="231F20"/>
          <w:spacing w:val="-22"/>
          <w:sz w:val="22"/>
        </w:rPr>
        <w:t> </w:t>
      </w:r>
      <w:r>
        <w:rPr>
          <w:color w:val="231F20"/>
          <w:sz w:val="22"/>
        </w:rPr>
        <w:t>el</w:t>
      </w:r>
      <w:r>
        <w:rPr>
          <w:color w:val="231F20"/>
          <w:spacing w:val="-22"/>
          <w:sz w:val="22"/>
        </w:rPr>
        <w:t> </w:t>
      </w:r>
      <w:r>
        <w:rPr>
          <w:color w:val="231F20"/>
          <w:sz w:val="22"/>
        </w:rPr>
        <w:t>respeto</w:t>
      </w:r>
      <w:r>
        <w:rPr>
          <w:color w:val="231F20"/>
          <w:spacing w:val="-22"/>
          <w:sz w:val="22"/>
        </w:rPr>
        <w:t> </w:t>
      </w:r>
      <w:r>
        <w:rPr>
          <w:color w:val="231F20"/>
          <w:sz w:val="22"/>
        </w:rPr>
        <w:t>a</w:t>
      </w:r>
      <w:r>
        <w:rPr>
          <w:color w:val="231F20"/>
          <w:spacing w:val="-22"/>
          <w:sz w:val="22"/>
        </w:rPr>
        <w:t> </w:t>
      </w:r>
      <w:r>
        <w:rPr>
          <w:color w:val="231F20"/>
          <w:sz w:val="22"/>
        </w:rPr>
        <w:t>los</w:t>
      </w:r>
      <w:r>
        <w:rPr>
          <w:color w:val="231F20"/>
          <w:spacing w:val="-22"/>
          <w:sz w:val="22"/>
        </w:rPr>
        <w:t> </w:t>
      </w:r>
      <w:r>
        <w:rPr>
          <w:color w:val="231F20"/>
          <w:sz w:val="22"/>
        </w:rPr>
        <w:t>derechos </w:t>
      </w:r>
      <w:r>
        <w:rPr>
          <w:color w:val="231F20"/>
          <w:w w:val="95"/>
          <w:sz w:val="22"/>
        </w:rPr>
        <w:t>humanos</w:t>
      </w:r>
      <w:r>
        <w:rPr>
          <w:color w:val="231F20"/>
          <w:spacing w:val="-16"/>
          <w:w w:val="95"/>
          <w:sz w:val="22"/>
        </w:rPr>
        <w:t> </w:t>
      </w:r>
      <w:r>
        <w:rPr>
          <w:color w:val="231F20"/>
          <w:w w:val="95"/>
          <w:sz w:val="22"/>
        </w:rPr>
        <w:t>sean</w:t>
      </w:r>
      <w:r>
        <w:rPr>
          <w:color w:val="231F20"/>
          <w:spacing w:val="-16"/>
          <w:w w:val="95"/>
          <w:sz w:val="22"/>
        </w:rPr>
        <w:t> </w:t>
      </w:r>
      <w:r>
        <w:rPr>
          <w:color w:val="231F20"/>
          <w:w w:val="95"/>
          <w:sz w:val="22"/>
        </w:rPr>
        <w:t>el</w:t>
      </w:r>
      <w:r>
        <w:rPr>
          <w:color w:val="231F20"/>
          <w:spacing w:val="-16"/>
          <w:w w:val="95"/>
          <w:sz w:val="22"/>
        </w:rPr>
        <w:t> </w:t>
      </w:r>
      <w:r>
        <w:rPr>
          <w:color w:val="231F20"/>
          <w:w w:val="95"/>
          <w:sz w:val="22"/>
        </w:rPr>
        <w:t>valor</w:t>
      </w:r>
      <w:r>
        <w:rPr>
          <w:color w:val="231F20"/>
          <w:spacing w:val="-16"/>
          <w:w w:val="95"/>
          <w:sz w:val="22"/>
        </w:rPr>
        <w:t> </w:t>
      </w:r>
      <w:r>
        <w:rPr>
          <w:color w:val="231F20"/>
          <w:w w:val="95"/>
          <w:sz w:val="22"/>
        </w:rPr>
        <w:t>más</w:t>
      </w:r>
      <w:r>
        <w:rPr>
          <w:color w:val="231F20"/>
          <w:spacing w:val="-16"/>
          <w:w w:val="95"/>
          <w:sz w:val="22"/>
        </w:rPr>
        <w:t> </w:t>
      </w:r>
      <w:r>
        <w:rPr>
          <w:color w:val="231F20"/>
          <w:w w:val="95"/>
          <w:sz w:val="22"/>
        </w:rPr>
        <w:t>alto.</w:t>
      </w:r>
    </w:p>
    <w:p>
      <w:pPr>
        <w:pStyle w:val="ListParagraph"/>
        <w:numPr>
          <w:ilvl w:val="0"/>
          <w:numId w:val="45"/>
        </w:numPr>
        <w:tabs>
          <w:tab w:pos="644" w:val="left" w:leader="none"/>
        </w:tabs>
        <w:spacing w:line="266" w:lineRule="auto" w:before="0" w:after="0"/>
        <w:ind w:left="670" w:right="117" w:hanging="226"/>
        <w:jc w:val="both"/>
        <w:rPr>
          <w:sz w:val="22"/>
        </w:rPr>
      </w:pPr>
      <w:r>
        <w:rPr>
          <w:color w:val="231F20"/>
          <w:spacing w:val="4"/>
          <w:sz w:val="22"/>
        </w:rPr>
        <w:t>Mecanismos</w:t>
      </w:r>
      <w:r>
        <w:rPr>
          <w:color w:val="231F20"/>
          <w:spacing w:val="-21"/>
          <w:sz w:val="22"/>
        </w:rPr>
        <w:t> </w:t>
      </w:r>
      <w:r>
        <w:rPr>
          <w:color w:val="231F20"/>
          <w:spacing w:val="3"/>
          <w:sz w:val="22"/>
        </w:rPr>
        <w:t>que</w:t>
      </w:r>
      <w:r>
        <w:rPr>
          <w:color w:val="231F20"/>
          <w:spacing w:val="-21"/>
          <w:sz w:val="22"/>
        </w:rPr>
        <w:t> </w:t>
      </w:r>
      <w:r>
        <w:rPr>
          <w:color w:val="231F20"/>
          <w:spacing w:val="3"/>
          <w:sz w:val="22"/>
        </w:rPr>
        <w:t>doten</w:t>
      </w:r>
      <w:r>
        <w:rPr>
          <w:color w:val="231F20"/>
          <w:spacing w:val="-21"/>
          <w:sz w:val="22"/>
        </w:rPr>
        <w:t> </w:t>
      </w:r>
      <w:r>
        <w:rPr>
          <w:color w:val="231F20"/>
          <w:spacing w:val="2"/>
          <w:sz w:val="22"/>
        </w:rPr>
        <w:t>de</w:t>
      </w:r>
      <w:r>
        <w:rPr>
          <w:color w:val="231F20"/>
          <w:spacing w:val="-21"/>
          <w:sz w:val="22"/>
        </w:rPr>
        <w:t> </w:t>
      </w:r>
      <w:r>
        <w:rPr>
          <w:color w:val="231F20"/>
          <w:sz w:val="22"/>
        </w:rPr>
        <w:t>mayor</w:t>
      </w:r>
      <w:r>
        <w:rPr>
          <w:color w:val="231F20"/>
          <w:spacing w:val="-21"/>
          <w:sz w:val="22"/>
        </w:rPr>
        <w:t> </w:t>
      </w:r>
      <w:r>
        <w:rPr>
          <w:color w:val="231F20"/>
          <w:spacing w:val="3"/>
          <w:sz w:val="22"/>
        </w:rPr>
        <w:t>certidumbre</w:t>
      </w:r>
      <w:r>
        <w:rPr>
          <w:color w:val="231F20"/>
          <w:spacing w:val="-21"/>
          <w:sz w:val="22"/>
        </w:rPr>
        <w:t> </w:t>
      </w:r>
      <w:r>
        <w:rPr>
          <w:color w:val="231F20"/>
          <w:sz w:val="22"/>
        </w:rPr>
        <w:t>a</w:t>
      </w:r>
      <w:r>
        <w:rPr>
          <w:color w:val="231F20"/>
          <w:spacing w:val="-21"/>
          <w:sz w:val="22"/>
        </w:rPr>
        <w:t> </w:t>
      </w:r>
      <w:r>
        <w:rPr>
          <w:color w:val="231F20"/>
          <w:spacing w:val="3"/>
          <w:sz w:val="22"/>
        </w:rPr>
        <w:t>los</w:t>
      </w:r>
      <w:r>
        <w:rPr>
          <w:color w:val="231F20"/>
          <w:spacing w:val="-21"/>
          <w:sz w:val="22"/>
        </w:rPr>
        <w:t> </w:t>
      </w:r>
      <w:r>
        <w:rPr>
          <w:color w:val="231F20"/>
          <w:spacing w:val="2"/>
          <w:sz w:val="22"/>
        </w:rPr>
        <w:t>procesos </w:t>
      </w:r>
      <w:r>
        <w:rPr>
          <w:color w:val="231F20"/>
          <w:sz w:val="22"/>
        </w:rPr>
        <w:t>electorales.</w:t>
      </w:r>
    </w:p>
    <w:p>
      <w:pPr>
        <w:pStyle w:val="ListParagraph"/>
        <w:numPr>
          <w:ilvl w:val="0"/>
          <w:numId w:val="45"/>
        </w:numPr>
        <w:tabs>
          <w:tab w:pos="619" w:val="left" w:leader="none"/>
        </w:tabs>
        <w:spacing w:line="266" w:lineRule="auto" w:before="0" w:after="0"/>
        <w:ind w:left="670" w:right="122" w:hanging="226"/>
        <w:jc w:val="both"/>
        <w:rPr>
          <w:sz w:val="22"/>
        </w:rPr>
      </w:pPr>
      <w:r>
        <w:rPr>
          <w:color w:val="231F20"/>
          <w:spacing w:val="-3"/>
          <w:w w:val="95"/>
          <w:sz w:val="22"/>
        </w:rPr>
        <w:t>Expresión</w:t>
      </w:r>
      <w:r>
        <w:rPr>
          <w:color w:val="231F20"/>
          <w:spacing w:val="-21"/>
          <w:w w:val="95"/>
          <w:sz w:val="22"/>
        </w:rPr>
        <w:t> </w:t>
      </w:r>
      <w:r>
        <w:rPr>
          <w:color w:val="231F20"/>
          <w:w w:val="95"/>
          <w:sz w:val="22"/>
        </w:rPr>
        <w:t>de</w:t>
      </w:r>
      <w:r>
        <w:rPr>
          <w:color w:val="231F20"/>
          <w:spacing w:val="-21"/>
          <w:w w:val="95"/>
          <w:sz w:val="22"/>
        </w:rPr>
        <w:t> </w:t>
      </w:r>
      <w:r>
        <w:rPr>
          <w:color w:val="231F20"/>
          <w:w w:val="95"/>
          <w:sz w:val="22"/>
        </w:rPr>
        <w:t>la</w:t>
      </w:r>
      <w:r>
        <w:rPr>
          <w:color w:val="231F20"/>
          <w:spacing w:val="-21"/>
          <w:w w:val="95"/>
          <w:sz w:val="22"/>
        </w:rPr>
        <w:t> </w:t>
      </w:r>
      <w:r>
        <w:rPr>
          <w:color w:val="231F20"/>
          <w:spacing w:val="-3"/>
          <w:w w:val="95"/>
          <w:sz w:val="22"/>
        </w:rPr>
        <w:t>voluntad</w:t>
      </w:r>
      <w:r>
        <w:rPr>
          <w:color w:val="231F20"/>
          <w:spacing w:val="-21"/>
          <w:w w:val="95"/>
          <w:sz w:val="22"/>
        </w:rPr>
        <w:t> </w:t>
      </w:r>
      <w:r>
        <w:rPr>
          <w:color w:val="231F20"/>
          <w:w w:val="95"/>
          <w:sz w:val="22"/>
        </w:rPr>
        <w:t>popular</w:t>
      </w:r>
      <w:r>
        <w:rPr>
          <w:color w:val="231F20"/>
          <w:spacing w:val="-21"/>
          <w:w w:val="95"/>
          <w:sz w:val="22"/>
        </w:rPr>
        <w:t> </w:t>
      </w:r>
      <w:r>
        <w:rPr>
          <w:color w:val="231F20"/>
          <w:w w:val="95"/>
          <w:sz w:val="22"/>
        </w:rPr>
        <w:t>a</w:t>
      </w:r>
      <w:r>
        <w:rPr>
          <w:color w:val="231F20"/>
          <w:spacing w:val="-21"/>
          <w:w w:val="95"/>
          <w:sz w:val="22"/>
        </w:rPr>
        <w:t> </w:t>
      </w:r>
      <w:r>
        <w:rPr>
          <w:color w:val="231F20"/>
          <w:spacing w:val="-4"/>
          <w:w w:val="95"/>
          <w:sz w:val="22"/>
        </w:rPr>
        <w:t>través</w:t>
      </w:r>
      <w:r>
        <w:rPr>
          <w:color w:val="231F20"/>
          <w:spacing w:val="-21"/>
          <w:w w:val="95"/>
          <w:sz w:val="22"/>
        </w:rPr>
        <w:t> </w:t>
      </w:r>
      <w:r>
        <w:rPr>
          <w:color w:val="231F20"/>
          <w:w w:val="95"/>
          <w:sz w:val="22"/>
        </w:rPr>
        <w:t>no</w:t>
      </w:r>
      <w:r>
        <w:rPr>
          <w:color w:val="231F20"/>
          <w:spacing w:val="-21"/>
          <w:w w:val="95"/>
          <w:sz w:val="22"/>
        </w:rPr>
        <w:t> </w:t>
      </w:r>
      <w:r>
        <w:rPr>
          <w:color w:val="231F20"/>
          <w:w w:val="95"/>
          <w:sz w:val="22"/>
        </w:rPr>
        <w:t>sólo</w:t>
      </w:r>
      <w:r>
        <w:rPr>
          <w:color w:val="231F20"/>
          <w:spacing w:val="-21"/>
          <w:w w:val="95"/>
          <w:sz w:val="22"/>
        </w:rPr>
        <w:t> </w:t>
      </w:r>
      <w:r>
        <w:rPr>
          <w:color w:val="231F20"/>
          <w:w w:val="95"/>
          <w:sz w:val="22"/>
        </w:rPr>
        <w:t>de</w:t>
      </w:r>
      <w:r>
        <w:rPr>
          <w:color w:val="231F20"/>
          <w:spacing w:val="-21"/>
          <w:w w:val="95"/>
          <w:sz w:val="22"/>
        </w:rPr>
        <w:t> </w:t>
      </w:r>
      <w:r>
        <w:rPr>
          <w:color w:val="231F20"/>
          <w:w w:val="95"/>
          <w:sz w:val="22"/>
        </w:rPr>
        <w:t>las</w:t>
      </w:r>
      <w:r>
        <w:rPr>
          <w:color w:val="231F20"/>
          <w:spacing w:val="-21"/>
          <w:w w:val="95"/>
          <w:sz w:val="22"/>
        </w:rPr>
        <w:t> </w:t>
      </w:r>
      <w:r>
        <w:rPr>
          <w:color w:val="231F20"/>
          <w:spacing w:val="-3"/>
          <w:w w:val="95"/>
          <w:sz w:val="22"/>
        </w:rPr>
        <w:t>elecciones </w:t>
      </w:r>
      <w:r>
        <w:rPr>
          <w:color w:val="231F20"/>
          <w:w w:val="95"/>
          <w:sz w:val="22"/>
        </w:rPr>
        <w:t>sino</w:t>
      </w:r>
      <w:r>
        <w:rPr>
          <w:color w:val="231F20"/>
          <w:spacing w:val="-11"/>
          <w:w w:val="95"/>
          <w:sz w:val="22"/>
        </w:rPr>
        <w:t> </w:t>
      </w:r>
      <w:r>
        <w:rPr>
          <w:color w:val="231F20"/>
          <w:w w:val="95"/>
          <w:sz w:val="22"/>
        </w:rPr>
        <w:t>de</w:t>
      </w:r>
      <w:r>
        <w:rPr>
          <w:color w:val="231F20"/>
          <w:spacing w:val="-11"/>
          <w:w w:val="95"/>
          <w:sz w:val="22"/>
        </w:rPr>
        <w:t> </w:t>
      </w:r>
      <w:r>
        <w:rPr>
          <w:color w:val="231F20"/>
          <w:w w:val="95"/>
          <w:sz w:val="22"/>
        </w:rPr>
        <w:t>acciones</w:t>
      </w:r>
      <w:r>
        <w:rPr>
          <w:color w:val="231F20"/>
          <w:spacing w:val="-11"/>
          <w:w w:val="95"/>
          <w:sz w:val="22"/>
        </w:rPr>
        <w:t> </w:t>
      </w:r>
      <w:r>
        <w:rPr>
          <w:color w:val="231F20"/>
          <w:w w:val="95"/>
          <w:sz w:val="22"/>
        </w:rPr>
        <w:t>de</w:t>
      </w:r>
      <w:r>
        <w:rPr>
          <w:color w:val="231F20"/>
          <w:spacing w:val="-11"/>
          <w:w w:val="95"/>
          <w:sz w:val="22"/>
        </w:rPr>
        <w:t> </w:t>
      </w:r>
      <w:r>
        <w:rPr>
          <w:color w:val="231F20"/>
          <w:w w:val="95"/>
          <w:sz w:val="22"/>
        </w:rPr>
        <w:t>gobierno</w:t>
      </w:r>
      <w:r>
        <w:rPr>
          <w:color w:val="231F20"/>
          <w:spacing w:val="-11"/>
          <w:w w:val="95"/>
          <w:sz w:val="22"/>
        </w:rPr>
        <w:t> </w:t>
      </w:r>
      <w:r>
        <w:rPr>
          <w:color w:val="231F20"/>
          <w:w w:val="95"/>
          <w:sz w:val="22"/>
        </w:rPr>
        <w:t>y</w:t>
      </w:r>
      <w:r>
        <w:rPr>
          <w:color w:val="231F20"/>
          <w:spacing w:val="-11"/>
          <w:w w:val="95"/>
          <w:sz w:val="22"/>
        </w:rPr>
        <w:t> </w:t>
      </w:r>
      <w:r>
        <w:rPr>
          <w:color w:val="231F20"/>
          <w:w w:val="95"/>
          <w:sz w:val="22"/>
        </w:rPr>
        <w:t>orientación</w:t>
      </w:r>
      <w:r>
        <w:rPr>
          <w:color w:val="231F20"/>
          <w:spacing w:val="-11"/>
          <w:w w:val="95"/>
          <w:sz w:val="22"/>
        </w:rPr>
        <w:t> </w:t>
      </w:r>
      <w:r>
        <w:rPr>
          <w:color w:val="231F20"/>
          <w:w w:val="95"/>
          <w:sz w:val="22"/>
        </w:rPr>
        <w:t>de</w:t>
      </w:r>
      <w:r>
        <w:rPr>
          <w:color w:val="231F20"/>
          <w:spacing w:val="-11"/>
          <w:w w:val="95"/>
          <w:sz w:val="22"/>
        </w:rPr>
        <w:t> </w:t>
      </w:r>
      <w:r>
        <w:rPr>
          <w:color w:val="231F20"/>
          <w:w w:val="95"/>
          <w:sz w:val="22"/>
        </w:rPr>
        <w:t>los</w:t>
      </w:r>
      <w:r>
        <w:rPr>
          <w:color w:val="231F20"/>
          <w:spacing w:val="-11"/>
          <w:w w:val="95"/>
          <w:sz w:val="22"/>
        </w:rPr>
        <w:t> </w:t>
      </w:r>
      <w:r>
        <w:rPr>
          <w:color w:val="231F20"/>
          <w:w w:val="95"/>
          <w:sz w:val="22"/>
        </w:rPr>
        <w:t>presupuestos.</w:t>
      </w:r>
    </w:p>
    <w:p>
      <w:pPr>
        <w:pStyle w:val="ListParagraph"/>
        <w:numPr>
          <w:ilvl w:val="0"/>
          <w:numId w:val="45"/>
        </w:numPr>
        <w:tabs>
          <w:tab w:pos="652" w:val="left" w:leader="none"/>
        </w:tabs>
        <w:spacing w:line="266" w:lineRule="auto" w:before="0" w:after="0"/>
        <w:ind w:left="670" w:right="117" w:hanging="226"/>
        <w:jc w:val="both"/>
        <w:rPr>
          <w:sz w:val="22"/>
        </w:rPr>
      </w:pPr>
      <w:r>
        <w:rPr>
          <w:color w:val="231F20"/>
          <w:spacing w:val="6"/>
          <w:sz w:val="22"/>
        </w:rPr>
        <w:t>Sociedades</w:t>
      </w:r>
      <w:r>
        <w:rPr>
          <w:color w:val="231F20"/>
          <w:spacing w:val="-28"/>
          <w:sz w:val="22"/>
        </w:rPr>
        <w:t> </w:t>
      </w:r>
      <w:r>
        <w:rPr>
          <w:color w:val="231F20"/>
          <w:spacing w:val="7"/>
          <w:sz w:val="22"/>
        </w:rPr>
        <w:t>plurales</w:t>
      </w:r>
      <w:r>
        <w:rPr>
          <w:color w:val="231F20"/>
          <w:spacing w:val="-28"/>
          <w:sz w:val="22"/>
        </w:rPr>
        <w:t> </w:t>
      </w:r>
      <w:r>
        <w:rPr>
          <w:color w:val="231F20"/>
          <w:spacing w:val="4"/>
          <w:sz w:val="22"/>
        </w:rPr>
        <w:t>en</w:t>
      </w:r>
      <w:r>
        <w:rPr>
          <w:color w:val="231F20"/>
          <w:spacing w:val="-28"/>
          <w:sz w:val="22"/>
        </w:rPr>
        <w:t> </w:t>
      </w:r>
      <w:r>
        <w:rPr>
          <w:color w:val="231F20"/>
          <w:spacing w:val="4"/>
          <w:sz w:val="22"/>
        </w:rPr>
        <w:t>la</w:t>
      </w:r>
      <w:r>
        <w:rPr>
          <w:color w:val="231F20"/>
          <w:spacing w:val="-28"/>
          <w:sz w:val="22"/>
        </w:rPr>
        <w:t> </w:t>
      </w:r>
      <w:r>
        <w:rPr>
          <w:color w:val="231F20"/>
          <w:spacing w:val="5"/>
          <w:sz w:val="22"/>
        </w:rPr>
        <w:t>que</w:t>
      </w:r>
      <w:r>
        <w:rPr>
          <w:color w:val="231F20"/>
          <w:spacing w:val="-28"/>
          <w:sz w:val="22"/>
        </w:rPr>
        <w:t> </w:t>
      </w:r>
      <w:r>
        <w:rPr>
          <w:color w:val="231F20"/>
          <w:spacing w:val="4"/>
          <w:sz w:val="22"/>
        </w:rPr>
        <w:t>la</w:t>
      </w:r>
      <w:r>
        <w:rPr>
          <w:color w:val="231F20"/>
          <w:spacing w:val="-28"/>
          <w:sz w:val="22"/>
        </w:rPr>
        <w:t> </w:t>
      </w:r>
      <w:r>
        <w:rPr>
          <w:color w:val="231F20"/>
          <w:spacing w:val="6"/>
          <w:sz w:val="22"/>
        </w:rPr>
        <w:t>diversidad</w:t>
      </w:r>
      <w:r>
        <w:rPr>
          <w:color w:val="231F20"/>
          <w:spacing w:val="-28"/>
          <w:sz w:val="22"/>
        </w:rPr>
        <w:t> </w:t>
      </w:r>
      <w:r>
        <w:rPr>
          <w:color w:val="231F20"/>
          <w:spacing w:val="5"/>
          <w:sz w:val="22"/>
        </w:rPr>
        <w:t>sea</w:t>
      </w:r>
      <w:r>
        <w:rPr>
          <w:color w:val="231F20"/>
          <w:spacing w:val="-28"/>
          <w:sz w:val="22"/>
        </w:rPr>
        <w:t> </w:t>
      </w:r>
      <w:r>
        <w:rPr>
          <w:color w:val="231F20"/>
          <w:spacing w:val="6"/>
          <w:sz w:val="22"/>
        </w:rPr>
        <w:t>respetada</w:t>
      </w:r>
      <w:r>
        <w:rPr>
          <w:color w:val="231F20"/>
          <w:spacing w:val="-28"/>
          <w:sz w:val="22"/>
        </w:rPr>
        <w:t> </w:t>
      </w:r>
      <w:r>
        <w:rPr>
          <w:color w:val="231F20"/>
          <w:sz w:val="22"/>
        </w:rPr>
        <w:t>y </w:t>
      </w:r>
      <w:r>
        <w:rPr>
          <w:color w:val="231F20"/>
          <w:spacing w:val="3"/>
          <w:sz w:val="22"/>
        </w:rPr>
        <w:t>fomentada.</w:t>
      </w:r>
    </w:p>
    <w:p>
      <w:pPr>
        <w:spacing w:after="0" w:line="266" w:lineRule="auto"/>
        <w:jc w:val="both"/>
        <w:rPr>
          <w:sz w:val="22"/>
        </w:rPr>
        <w:sectPr>
          <w:headerReference w:type="default" r:id="rId2984"/>
          <w:footerReference w:type="default" r:id="rId2985"/>
          <w:footerReference w:type="even" r:id="rId2986"/>
          <w:pgSz w:w="8790" w:h="12480"/>
          <w:pgMar w:header="0" w:footer="609" w:top="1120" w:bottom="800" w:left="1200" w:right="900"/>
        </w:sectPr>
      </w:pPr>
    </w:p>
    <w:p>
      <w:pPr>
        <w:pStyle w:val="BodyText"/>
        <w:rPr>
          <w:sz w:val="20"/>
        </w:rPr>
      </w:pPr>
    </w:p>
    <w:p>
      <w:pPr>
        <w:pStyle w:val="BodyText"/>
        <w:spacing w:before="3"/>
        <w:rPr>
          <w:sz w:val="17"/>
        </w:rPr>
      </w:pPr>
    </w:p>
    <w:p>
      <w:pPr>
        <w:pStyle w:val="ListParagraph"/>
        <w:numPr>
          <w:ilvl w:val="0"/>
          <w:numId w:val="46"/>
        </w:numPr>
        <w:tabs>
          <w:tab w:pos="505" w:val="left" w:leader="none"/>
        </w:tabs>
        <w:spacing w:line="266" w:lineRule="auto" w:before="69" w:after="0"/>
        <w:ind w:left="554" w:right="215" w:hanging="227"/>
        <w:jc w:val="both"/>
        <w:rPr>
          <w:sz w:val="22"/>
        </w:rPr>
      </w:pPr>
      <w:r>
        <w:rPr>
          <w:color w:val="231F20"/>
          <w:w w:val="95"/>
          <w:sz w:val="22"/>
        </w:rPr>
        <w:t>Figuras</w:t>
      </w:r>
      <w:r>
        <w:rPr>
          <w:color w:val="231F20"/>
          <w:spacing w:val="-23"/>
          <w:w w:val="95"/>
          <w:sz w:val="22"/>
        </w:rPr>
        <w:t> </w:t>
      </w:r>
      <w:r>
        <w:rPr>
          <w:color w:val="231F20"/>
          <w:w w:val="95"/>
          <w:sz w:val="22"/>
        </w:rPr>
        <w:t>autónomas</w:t>
      </w:r>
      <w:r>
        <w:rPr>
          <w:color w:val="231F20"/>
          <w:spacing w:val="-23"/>
          <w:w w:val="95"/>
          <w:sz w:val="22"/>
        </w:rPr>
        <w:t> </w:t>
      </w:r>
      <w:r>
        <w:rPr>
          <w:color w:val="231F20"/>
          <w:w w:val="95"/>
          <w:sz w:val="22"/>
        </w:rPr>
        <w:t>a</w:t>
      </w:r>
      <w:r>
        <w:rPr>
          <w:color w:val="231F20"/>
          <w:spacing w:val="-23"/>
          <w:w w:val="95"/>
          <w:sz w:val="22"/>
        </w:rPr>
        <w:t> </w:t>
      </w:r>
      <w:r>
        <w:rPr>
          <w:color w:val="231F20"/>
          <w:w w:val="95"/>
          <w:sz w:val="22"/>
        </w:rPr>
        <w:t>cualquier</w:t>
      </w:r>
      <w:r>
        <w:rPr>
          <w:color w:val="231F20"/>
          <w:spacing w:val="-23"/>
          <w:w w:val="95"/>
          <w:sz w:val="22"/>
        </w:rPr>
        <w:t> </w:t>
      </w:r>
      <w:r>
        <w:rPr>
          <w:color w:val="231F20"/>
          <w:w w:val="95"/>
          <w:sz w:val="22"/>
        </w:rPr>
        <w:t>poder</w:t>
      </w:r>
      <w:r>
        <w:rPr>
          <w:color w:val="231F20"/>
          <w:spacing w:val="-23"/>
          <w:w w:val="95"/>
          <w:sz w:val="22"/>
        </w:rPr>
        <w:t> </w:t>
      </w:r>
      <w:r>
        <w:rPr>
          <w:color w:val="231F20"/>
          <w:spacing w:val="-3"/>
          <w:w w:val="95"/>
          <w:sz w:val="22"/>
        </w:rPr>
        <w:t>con</w:t>
      </w:r>
      <w:r>
        <w:rPr>
          <w:color w:val="231F20"/>
          <w:spacing w:val="-23"/>
          <w:w w:val="95"/>
          <w:sz w:val="22"/>
        </w:rPr>
        <w:t> </w:t>
      </w:r>
      <w:r>
        <w:rPr>
          <w:color w:val="231F20"/>
          <w:w w:val="95"/>
          <w:sz w:val="22"/>
        </w:rPr>
        <w:t>peso</w:t>
      </w:r>
      <w:r>
        <w:rPr>
          <w:color w:val="231F20"/>
          <w:spacing w:val="-23"/>
          <w:w w:val="95"/>
          <w:sz w:val="22"/>
        </w:rPr>
        <w:t> </w:t>
      </w:r>
      <w:r>
        <w:rPr>
          <w:color w:val="231F20"/>
          <w:w w:val="95"/>
          <w:sz w:val="22"/>
        </w:rPr>
        <w:t>real:</w:t>
      </w:r>
      <w:r>
        <w:rPr>
          <w:color w:val="231F20"/>
          <w:spacing w:val="-23"/>
          <w:w w:val="95"/>
          <w:sz w:val="22"/>
        </w:rPr>
        <w:t> </w:t>
      </w:r>
      <w:r>
        <w:rPr>
          <w:color w:val="231F20"/>
          <w:w w:val="95"/>
          <w:sz w:val="22"/>
        </w:rPr>
        <w:t>ombudsman, procuradores,</w:t>
      </w:r>
      <w:r>
        <w:rPr>
          <w:color w:val="231F20"/>
          <w:spacing w:val="-36"/>
          <w:w w:val="95"/>
          <w:sz w:val="22"/>
        </w:rPr>
        <w:t> </w:t>
      </w:r>
      <w:r>
        <w:rPr>
          <w:color w:val="231F20"/>
          <w:w w:val="95"/>
          <w:sz w:val="22"/>
        </w:rPr>
        <w:t>fiscales,</w:t>
      </w:r>
      <w:r>
        <w:rPr>
          <w:color w:val="231F20"/>
          <w:spacing w:val="-36"/>
          <w:w w:val="95"/>
          <w:sz w:val="22"/>
        </w:rPr>
        <w:t> </w:t>
      </w:r>
      <w:r>
        <w:rPr>
          <w:color w:val="231F20"/>
          <w:w w:val="95"/>
          <w:sz w:val="22"/>
        </w:rPr>
        <w:t>comisionados,</w:t>
      </w:r>
      <w:r>
        <w:rPr>
          <w:color w:val="231F20"/>
          <w:spacing w:val="-36"/>
          <w:w w:val="95"/>
          <w:sz w:val="22"/>
        </w:rPr>
        <w:t> </w:t>
      </w:r>
      <w:r>
        <w:rPr>
          <w:color w:val="231F20"/>
          <w:w w:val="95"/>
          <w:sz w:val="22"/>
        </w:rPr>
        <w:t>órganos</w:t>
      </w:r>
      <w:r>
        <w:rPr>
          <w:color w:val="231F20"/>
          <w:spacing w:val="-36"/>
          <w:w w:val="95"/>
          <w:sz w:val="22"/>
        </w:rPr>
        <w:t> </w:t>
      </w:r>
      <w:r>
        <w:rPr>
          <w:color w:val="231F20"/>
          <w:w w:val="95"/>
          <w:sz w:val="22"/>
        </w:rPr>
        <w:t>garantes,</w:t>
      </w:r>
      <w:r>
        <w:rPr>
          <w:color w:val="231F20"/>
          <w:spacing w:val="-36"/>
          <w:w w:val="95"/>
          <w:sz w:val="22"/>
        </w:rPr>
        <w:t> </w:t>
      </w:r>
      <w:r>
        <w:rPr>
          <w:color w:val="231F20"/>
          <w:w w:val="95"/>
          <w:sz w:val="22"/>
        </w:rPr>
        <w:t>órganos de</w:t>
      </w:r>
      <w:r>
        <w:rPr>
          <w:color w:val="231F20"/>
          <w:spacing w:val="-33"/>
          <w:w w:val="95"/>
          <w:sz w:val="22"/>
        </w:rPr>
        <w:t> </w:t>
      </w:r>
      <w:r>
        <w:rPr>
          <w:color w:val="231F20"/>
          <w:w w:val="95"/>
          <w:sz w:val="22"/>
        </w:rPr>
        <w:t>derechos</w:t>
      </w:r>
      <w:r>
        <w:rPr>
          <w:color w:val="231F20"/>
          <w:spacing w:val="-33"/>
          <w:w w:val="95"/>
          <w:sz w:val="22"/>
        </w:rPr>
        <w:t> </w:t>
      </w:r>
      <w:r>
        <w:rPr>
          <w:color w:val="231F20"/>
          <w:w w:val="95"/>
          <w:sz w:val="22"/>
        </w:rPr>
        <w:t>humanos,</w:t>
      </w:r>
      <w:r>
        <w:rPr>
          <w:color w:val="231F20"/>
          <w:spacing w:val="-33"/>
          <w:w w:val="95"/>
          <w:sz w:val="22"/>
        </w:rPr>
        <w:t> </w:t>
      </w:r>
      <w:r>
        <w:rPr>
          <w:color w:val="231F20"/>
          <w:w w:val="95"/>
          <w:sz w:val="22"/>
        </w:rPr>
        <w:t>autoridades</w:t>
      </w:r>
      <w:r>
        <w:rPr>
          <w:color w:val="231F20"/>
          <w:spacing w:val="-33"/>
          <w:w w:val="95"/>
          <w:sz w:val="22"/>
        </w:rPr>
        <w:t> </w:t>
      </w:r>
      <w:r>
        <w:rPr>
          <w:color w:val="231F20"/>
          <w:w w:val="95"/>
          <w:sz w:val="22"/>
        </w:rPr>
        <w:t>electorales,</w:t>
      </w:r>
      <w:r>
        <w:rPr>
          <w:color w:val="231F20"/>
          <w:spacing w:val="-33"/>
          <w:w w:val="95"/>
          <w:sz w:val="22"/>
        </w:rPr>
        <w:t> </w:t>
      </w:r>
      <w:r>
        <w:rPr>
          <w:color w:val="231F20"/>
          <w:w w:val="95"/>
          <w:sz w:val="22"/>
        </w:rPr>
        <w:t>jueces,</w:t>
      </w:r>
      <w:r>
        <w:rPr>
          <w:color w:val="231F20"/>
          <w:spacing w:val="-33"/>
          <w:w w:val="95"/>
          <w:sz w:val="22"/>
        </w:rPr>
        <w:t> </w:t>
      </w:r>
      <w:r>
        <w:rPr>
          <w:color w:val="231F20"/>
          <w:w w:val="95"/>
          <w:sz w:val="22"/>
        </w:rPr>
        <w:t>legislado- res,</w:t>
      </w:r>
      <w:r>
        <w:rPr>
          <w:color w:val="231F20"/>
          <w:spacing w:val="-14"/>
          <w:w w:val="95"/>
          <w:sz w:val="22"/>
        </w:rPr>
        <w:t> </w:t>
      </w:r>
      <w:r>
        <w:rPr>
          <w:color w:val="231F20"/>
          <w:w w:val="95"/>
          <w:sz w:val="22"/>
        </w:rPr>
        <w:t>etcétera.</w:t>
      </w:r>
    </w:p>
    <w:p>
      <w:pPr>
        <w:pStyle w:val="ListParagraph"/>
        <w:numPr>
          <w:ilvl w:val="0"/>
          <w:numId w:val="46"/>
        </w:numPr>
        <w:tabs>
          <w:tab w:pos="517" w:val="left" w:leader="none"/>
        </w:tabs>
        <w:spacing w:line="266" w:lineRule="auto" w:before="0" w:after="0"/>
        <w:ind w:left="554" w:right="214" w:hanging="227"/>
        <w:jc w:val="both"/>
        <w:rPr>
          <w:sz w:val="22"/>
        </w:rPr>
      </w:pPr>
      <w:r>
        <w:rPr>
          <w:color w:val="231F20"/>
          <w:spacing w:val="-3"/>
          <w:w w:val="95"/>
          <w:sz w:val="22"/>
        </w:rPr>
        <w:t>Mayores</w:t>
      </w:r>
      <w:r>
        <w:rPr>
          <w:color w:val="231F20"/>
          <w:spacing w:val="-9"/>
          <w:w w:val="95"/>
          <w:sz w:val="22"/>
        </w:rPr>
        <w:t> </w:t>
      </w:r>
      <w:r>
        <w:rPr>
          <w:color w:val="231F20"/>
          <w:w w:val="95"/>
          <w:sz w:val="22"/>
        </w:rPr>
        <w:t>libertades</w:t>
      </w:r>
      <w:r>
        <w:rPr>
          <w:color w:val="231F20"/>
          <w:spacing w:val="-9"/>
          <w:w w:val="95"/>
          <w:sz w:val="22"/>
        </w:rPr>
        <w:t> </w:t>
      </w:r>
      <w:r>
        <w:rPr>
          <w:color w:val="231F20"/>
          <w:w w:val="95"/>
          <w:sz w:val="22"/>
        </w:rPr>
        <w:t>económicas</w:t>
      </w:r>
      <w:r>
        <w:rPr>
          <w:color w:val="231F20"/>
          <w:spacing w:val="-9"/>
          <w:w w:val="95"/>
          <w:sz w:val="22"/>
        </w:rPr>
        <w:t> </w:t>
      </w:r>
      <w:r>
        <w:rPr>
          <w:color w:val="231F20"/>
          <w:w w:val="95"/>
          <w:sz w:val="22"/>
        </w:rPr>
        <w:t>que</w:t>
      </w:r>
      <w:r>
        <w:rPr>
          <w:color w:val="231F20"/>
          <w:spacing w:val="-9"/>
          <w:w w:val="95"/>
          <w:sz w:val="22"/>
        </w:rPr>
        <w:t> </w:t>
      </w:r>
      <w:r>
        <w:rPr>
          <w:color w:val="231F20"/>
          <w:w w:val="95"/>
          <w:sz w:val="22"/>
        </w:rPr>
        <w:t>se</w:t>
      </w:r>
      <w:r>
        <w:rPr>
          <w:color w:val="231F20"/>
          <w:spacing w:val="-9"/>
          <w:w w:val="95"/>
          <w:sz w:val="22"/>
        </w:rPr>
        <w:t> </w:t>
      </w:r>
      <w:r>
        <w:rPr>
          <w:color w:val="231F20"/>
          <w:w w:val="95"/>
          <w:sz w:val="22"/>
        </w:rPr>
        <w:t>acompañen</w:t>
      </w:r>
      <w:r>
        <w:rPr>
          <w:color w:val="231F20"/>
          <w:spacing w:val="-9"/>
          <w:w w:val="95"/>
          <w:sz w:val="22"/>
        </w:rPr>
        <w:t> </w:t>
      </w:r>
      <w:r>
        <w:rPr>
          <w:color w:val="231F20"/>
          <w:w w:val="95"/>
          <w:sz w:val="22"/>
        </w:rPr>
        <w:t>de</w:t>
      </w:r>
      <w:r>
        <w:rPr>
          <w:color w:val="231F20"/>
          <w:spacing w:val="-9"/>
          <w:w w:val="95"/>
          <w:sz w:val="22"/>
        </w:rPr>
        <w:t> </w:t>
      </w:r>
      <w:r>
        <w:rPr>
          <w:color w:val="231F20"/>
          <w:w w:val="95"/>
          <w:sz w:val="22"/>
        </w:rPr>
        <w:t>bienestar social,</w:t>
      </w:r>
      <w:r>
        <w:rPr>
          <w:color w:val="231F20"/>
          <w:spacing w:val="-23"/>
          <w:w w:val="95"/>
          <w:sz w:val="22"/>
        </w:rPr>
        <w:t> </w:t>
      </w:r>
      <w:r>
        <w:rPr>
          <w:color w:val="231F20"/>
          <w:w w:val="95"/>
          <w:sz w:val="22"/>
        </w:rPr>
        <w:t>para</w:t>
      </w:r>
      <w:r>
        <w:rPr>
          <w:color w:val="231F20"/>
          <w:spacing w:val="-23"/>
          <w:w w:val="95"/>
          <w:sz w:val="22"/>
        </w:rPr>
        <w:t> </w:t>
      </w:r>
      <w:r>
        <w:rPr>
          <w:color w:val="231F20"/>
          <w:w w:val="95"/>
          <w:sz w:val="22"/>
        </w:rPr>
        <w:t>mermar</w:t>
      </w:r>
      <w:r>
        <w:rPr>
          <w:color w:val="231F20"/>
          <w:spacing w:val="-23"/>
          <w:w w:val="95"/>
          <w:sz w:val="22"/>
        </w:rPr>
        <w:t> </w:t>
      </w:r>
      <w:r>
        <w:rPr>
          <w:color w:val="231F20"/>
          <w:w w:val="95"/>
          <w:sz w:val="22"/>
        </w:rPr>
        <w:t>las</w:t>
      </w:r>
      <w:r>
        <w:rPr>
          <w:color w:val="231F20"/>
          <w:spacing w:val="-23"/>
          <w:w w:val="95"/>
          <w:sz w:val="22"/>
        </w:rPr>
        <w:t> </w:t>
      </w:r>
      <w:r>
        <w:rPr>
          <w:color w:val="231F20"/>
          <w:w w:val="95"/>
          <w:sz w:val="22"/>
        </w:rPr>
        <w:t>brechas</w:t>
      </w:r>
      <w:r>
        <w:rPr>
          <w:color w:val="231F20"/>
          <w:spacing w:val="-23"/>
          <w:w w:val="95"/>
          <w:sz w:val="22"/>
        </w:rPr>
        <w:t> </w:t>
      </w:r>
      <w:r>
        <w:rPr>
          <w:color w:val="231F20"/>
          <w:w w:val="95"/>
          <w:sz w:val="22"/>
        </w:rPr>
        <w:t>educativas,</w:t>
      </w:r>
      <w:r>
        <w:rPr>
          <w:color w:val="231F20"/>
          <w:spacing w:val="-23"/>
          <w:w w:val="95"/>
          <w:sz w:val="22"/>
        </w:rPr>
        <w:t> </w:t>
      </w:r>
      <w:r>
        <w:rPr>
          <w:color w:val="231F20"/>
          <w:w w:val="95"/>
          <w:sz w:val="22"/>
        </w:rPr>
        <w:t>culturales,</w:t>
      </w:r>
      <w:r>
        <w:rPr>
          <w:color w:val="231F20"/>
          <w:spacing w:val="-23"/>
          <w:w w:val="95"/>
          <w:sz w:val="22"/>
        </w:rPr>
        <w:t> </w:t>
      </w:r>
      <w:r>
        <w:rPr>
          <w:color w:val="231F20"/>
          <w:w w:val="95"/>
          <w:sz w:val="22"/>
        </w:rPr>
        <w:t>sociales</w:t>
      </w:r>
      <w:r>
        <w:rPr>
          <w:color w:val="231F20"/>
          <w:spacing w:val="-23"/>
          <w:w w:val="95"/>
          <w:sz w:val="22"/>
        </w:rPr>
        <w:t> </w:t>
      </w:r>
      <w:r>
        <w:rPr>
          <w:color w:val="231F20"/>
          <w:w w:val="95"/>
          <w:sz w:val="22"/>
        </w:rPr>
        <w:t>y </w:t>
      </w:r>
      <w:r>
        <w:rPr>
          <w:color w:val="231F20"/>
          <w:sz w:val="22"/>
        </w:rPr>
        <w:t>económicas.</w:t>
      </w:r>
    </w:p>
    <w:p>
      <w:pPr>
        <w:pStyle w:val="ListParagraph"/>
        <w:numPr>
          <w:ilvl w:val="0"/>
          <w:numId w:val="46"/>
        </w:numPr>
        <w:tabs>
          <w:tab w:pos="521" w:val="left" w:leader="none"/>
        </w:tabs>
        <w:spacing w:line="266" w:lineRule="auto" w:before="0" w:after="0"/>
        <w:ind w:left="554" w:right="212" w:hanging="227"/>
        <w:jc w:val="both"/>
        <w:rPr>
          <w:sz w:val="22"/>
        </w:rPr>
      </w:pPr>
      <w:r>
        <w:rPr>
          <w:color w:val="231F20"/>
          <w:sz w:val="22"/>
        </w:rPr>
        <w:t>Fuentes</w:t>
      </w:r>
      <w:r>
        <w:rPr>
          <w:color w:val="231F20"/>
          <w:spacing w:val="-22"/>
          <w:sz w:val="22"/>
        </w:rPr>
        <w:t> </w:t>
      </w:r>
      <w:r>
        <w:rPr>
          <w:color w:val="231F20"/>
          <w:sz w:val="22"/>
        </w:rPr>
        <w:t>plurales</w:t>
      </w:r>
      <w:r>
        <w:rPr>
          <w:color w:val="231F20"/>
          <w:spacing w:val="-22"/>
          <w:sz w:val="22"/>
        </w:rPr>
        <w:t> </w:t>
      </w:r>
      <w:r>
        <w:rPr>
          <w:color w:val="231F20"/>
          <w:sz w:val="22"/>
        </w:rPr>
        <w:t>y</w:t>
      </w:r>
      <w:r>
        <w:rPr>
          <w:color w:val="231F20"/>
          <w:spacing w:val="-22"/>
          <w:sz w:val="22"/>
        </w:rPr>
        <w:t> </w:t>
      </w:r>
      <w:r>
        <w:rPr>
          <w:color w:val="231F20"/>
          <w:sz w:val="22"/>
        </w:rPr>
        <w:t>alternativas</w:t>
      </w:r>
      <w:r>
        <w:rPr>
          <w:color w:val="231F20"/>
          <w:spacing w:val="-22"/>
          <w:sz w:val="22"/>
        </w:rPr>
        <w:t> </w:t>
      </w:r>
      <w:r>
        <w:rPr>
          <w:color w:val="231F20"/>
          <w:sz w:val="22"/>
        </w:rPr>
        <w:t>de</w:t>
      </w:r>
      <w:r>
        <w:rPr>
          <w:color w:val="231F20"/>
          <w:spacing w:val="-22"/>
          <w:sz w:val="22"/>
        </w:rPr>
        <w:t> </w:t>
      </w:r>
      <w:r>
        <w:rPr>
          <w:color w:val="231F20"/>
          <w:sz w:val="22"/>
        </w:rPr>
        <w:t>información,</w:t>
      </w:r>
      <w:r>
        <w:rPr>
          <w:color w:val="231F20"/>
          <w:spacing w:val="-22"/>
          <w:sz w:val="22"/>
        </w:rPr>
        <w:t> </w:t>
      </w:r>
      <w:r>
        <w:rPr>
          <w:color w:val="231F20"/>
          <w:sz w:val="22"/>
        </w:rPr>
        <w:t>principalmente en</w:t>
      </w:r>
      <w:r>
        <w:rPr>
          <w:color w:val="231F20"/>
          <w:spacing w:val="-32"/>
          <w:sz w:val="22"/>
        </w:rPr>
        <w:t> </w:t>
      </w:r>
      <w:r>
        <w:rPr>
          <w:color w:val="231F20"/>
          <w:sz w:val="22"/>
        </w:rPr>
        <w:t>los</w:t>
      </w:r>
      <w:r>
        <w:rPr>
          <w:color w:val="231F20"/>
          <w:spacing w:val="-32"/>
          <w:sz w:val="22"/>
        </w:rPr>
        <w:t> </w:t>
      </w:r>
      <w:r>
        <w:rPr>
          <w:color w:val="231F20"/>
          <w:sz w:val="22"/>
        </w:rPr>
        <w:t>oligopolios</w:t>
      </w:r>
      <w:r>
        <w:rPr>
          <w:color w:val="231F20"/>
          <w:spacing w:val="-32"/>
          <w:sz w:val="22"/>
        </w:rPr>
        <w:t> </w:t>
      </w:r>
      <w:r>
        <w:rPr>
          <w:color w:val="231F20"/>
          <w:sz w:val="22"/>
        </w:rPr>
        <w:t>de</w:t>
      </w:r>
      <w:r>
        <w:rPr>
          <w:color w:val="231F20"/>
          <w:spacing w:val="-32"/>
          <w:sz w:val="22"/>
        </w:rPr>
        <w:t> </w:t>
      </w:r>
      <w:r>
        <w:rPr>
          <w:color w:val="231F20"/>
          <w:sz w:val="22"/>
        </w:rPr>
        <w:t>imprenta,</w:t>
      </w:r>
      <w:r>
        <w:rPr>
          <w:color w:val="231F20"/>
          <w:spacing w:val="-32"/>
          <w:sz w:val="22"/>
        </w:rPr>
        <w:t> </w:t>
      </w:r>
      <w:r>
        <w:rPr>
          <w:color w:val="231F20"/>
          <w:sz w:val="22"/>
        </w:rPr>
        <w:t>la</w:t>
      </w:r>
      <w:r>
        <w:rPr>
          <w:color w:val="231F20"/>
          <w:spacing w:val="-2"/>
          <w:sz w:val="22"/>
        </w:rPr>
        <w:t> </w:t>
      </w:r>
      <w:r>
        <w:rPr>
          <w:color w:val="231F20"/>
          <w:sz w:val="22"/>
        </w:rPr>
        <w:t>radio</w:t>
      </w:r>
      <w:r>
        <w:rPr>
          <w:color w:val="231F20"/>
          <w:spacing w:val="-32"/>
          <w:sz w:val="22"/>
        </w:rPr>
        <w:t> </w:t>
      </w:r>
      <w:r>
        <w:rPr>
          <w:color w:val="231F20"/>
          <w:sz w:val="22"/>
        </w:rPr>
        <w:t>y</w:t>
      </w:r>
      <w:r>
        <w:rPr>
          <w:color w:val="231F20"/>
          <w:spacing w:val="-32"/>
          <w:sz w:val="22"/>
        </w:rPr>
        <w:t> </w:t>
      </w:r>
      <w:r>
        <w:rPr>
          <w:color w:val="231F20"/>
          <w:sz w:val="22"/>
        </w:rPr>
        <w:t>el</w:t>
      </w:r>
      <w:r>
        <w:rPr>
          <w:color w:val="231F20"/>
          <w:spacing w:val="-32"/>
          <w:sz w:val="22"/>
        </w:rPr>
        <w:t> </w:t>
      </w:r>
      <w:r>
        <w:rPr>
          <w:color w:val="231F20"/>
          <w:sz w:val="22"/>
        </w:rPr>
        <w:t>duopolio</w:t>
      </w:r>
      <w:r>
        <w:rPr>
          <w:color w:val="231F20"/>
          <w:spacing w:val="-32"/>
          <w:sz w:val="22"/>
        </w:rPr>
        <w:t> </w:t>
      </w:r>
      <w:r>
        <w:rPr>
          <w:color w:val="231F20"/>
          <w:sz w:val="22"/>
        </w:rPr>
        <w:t>televisivo.</w:t>
      </w:r>
    </w:p>
    <w:p>
      <w:pPr>
        <w:pStyle w:val="ListParagraph"/>
        <w:numPr>
          <w:ilvl w:val="0"/>
          <w:numId w:val="46"/>
        </w:numPr>
        <w:tabs>
          <w:tab w:pos="502" w:val="left" w:leader="none"/>
        </w:tabs>
        <w:spacing w:line="266" w:lineRule="auto" w:before="0" w:after="0"/>
        <w:ind w:left="554" w:right="212" w:hanging="227"/>
        <w:jc w:val="both"/>
        <w:rPr>
          <w:sz w:val="22"/>
        </w:rPr>
      </w:pPr>
      <w:r>
        <w:rPr>
          <w:color w:val="231F20"/>
          <w:spacing w:val="-3"/>
          <w:w w:val="95"/>
          <w:sz w:val="22"/>
        </w:rPr>
        <w:t>Gobernabilidad</w:t>
      </w:r>
      <w:r>
        <w:rPr>
          <w:color w:val="231F20"/>
          <w:spacing w:val="-19"/>
          <w:w w:val="95"/>
          <w:sz w:val="22"/>
        </w:rPr>
        <w:t> </w:t>
      </w:r>
      <w:r>
        <w:rPr>
          <w:color w:val="231F20"/>
          <w:spacing w:val="-3"/>
          <w:w w:val="95"/>
          <w:sz w:val="22"/>
        </w:rPr>
        <w:t>democrática</w:t>
      </w:r>
      <w:r>
        <w:rPr>
          <w:color w:val="231F20"/>
          <w:spacing w:val="-19"/>
          <w:w w:val="95"/>
          <w:sz w:val="22"/>
        </w:rPr>
        <w:t> </w:t>
      </w:r>
      <w:r>
        <w:rPr>
          <w:color w:val="231F20"/>
          <w:w w:val="95"/>
          <w:sz w:val="22"/>
        </w:rPr>
        <w:t>y</w:t>
      </w:r>
      <w:r>
        <w:rPr>
          <w:color w:val="231F20"/>
          <w:spacing w:val="-19"/>
          <w:w w:val="95"/>
          <w:sz w:val="22"/>
        </w:rPr>
        <w:t> </w:t>
      </w:r>
      <w:r>
        <w:rPr>
          <w:color w:val="231F20"/>
          <w:w w:val="95"/>
          <w:sz w:val="22"/>
        </w:rPr>
        <w:t>Gobernanza,</w:t>
      </w:r>
      <w:r>
        <w:rPr>
          <w:color w:val="231F20"/>
          <w:spacing w:val="-19"/>
          <w:w w:val="95"/>
          <w:sz w:val="22"/>
        </w:rPr>
        <w:t> </w:t>
      </w:r>
      <w:r>
        <w:rPr>
          <w:color w:val="231F20"/>
          <w:w w:val="95"/>
          <w:sz w:val="22"/>
        </w:rPr>
        <w:t>es</w:t>
      </w:r>
      <w:r>
        <w:rPr>
          <w:color w:val="231F20"/>
          <w:spacing w:val="-19"/>
          <w:w w:val="95"/>
          <w:sz w:val="22"/>
        </w:rPr>
        <w:t> </w:t>
      </w:r>
      <w:r>
        <w:rPr>
          <w:color w:val="231F20"/>
          <w:spacing w:val="-4"/>
          <w:w w:val="95"/>
          <w:sz w:val="22"/>
        </w:rPr>
        <w:t>decir,</w:t>
      </w:r>
      <w:r>
        <w:rPr>
          <w:color w:val="231F20"/>
          <w:spacing w:val="-19"/>
          <w:w w:val="95"/>
          <w:sz w:val="22"/>
        </w:rPr>
        <w:t> </w:t>
      </w:r>
      <w:r>
        <w:rPr>
          <w:color w:val="231F20"/>
          <w:spacing w:val="-4"/>
          <w:w w:val="95"/>
          <w:sz w:val="22"/>
        </w:rPr>
        <w:t>capacidad</w:t>
      </w:r>
      <w:r>
        <w:rPr>
          <w:color w:val="231F20"/>
          <w:spacing w:val="-19"/>
          <w:w w:val="95"/>
          <w:sz w:val="22"/>
        </w:rPr>
        <w:t> </w:t>
      </w:r>
      <w:r>
        <w:rPr>
          <w:color w:val="231F20"/>
          <w:w w:val="95"/>
          <w:sz w:val="22"/>
        </w:rPr>
        <w:t>de </w:t>
      </w:r>
      <w:r>
        <w:rPr>
          <w:color w:val="231F20"/>
          <w:spacing w:val="-3"/>
          <w:w w:val="95"/>
          <w:sz w:val="22"/>
        </w:rPr>
        <w:t>respuesta</w:t>
      </w:r>
      <w:r>
        <w:rPr>
          <w:color w:val="231F20"/>
          <w:spacing w:val="-33"/>
          <w:w w:val="95"/>
          <w:sz w:val="22"/>
        </w:rPr>
        <w:t> </w:t>
      </w:r>
      <w:r>
        <w:rPr>
          <w:color w:val="231F20"/>
          <w:w w:val="95"/>
          <w:sz w:val="22"/>
        </w:rPr>
        <w:t>a</w:t>
      </w:r>
      <w:r>
        <w:rPr>
          <w:color w:val="231F20"/>
          <w:spacing w:val="-33"/>
          <w:w w:val="95"/>
          <w:sz w:val="22"/>
        </w:rPr>
        <w:t> </w:t>
      </w:r>
      <w:r>
        <w:rPr>
          <w:color w:val="231F20"/>
          <w:w w:val="95"/>
          <w:sz w:val="22"/>
        </w:rPr>
        <w:t>las</w:t>
      </w:r>
      <w:r>
        <w:rPr>
          <w:color w:val="231F20"/>
          <w:spacing w:val="-33"/>
          <w:w w:val="95"/>
          <w:sz w:val="22"/>
        </w:rPr>
        <w:t> </w:t>
      </w:r>
      <w:r>
        <w:rPr>
          <w:color w:val="231F20"/>
          <w:w w:val="95"/>
          <w:sz w:val="22"/>
        </w:rPr>
        <w:t>demandas</w:t>
      </w:r>
      <w:r>
        <w:rPr>
          <w:color w:val="231F20"/>
          <w:spacing w:val="-33"/>
          <w:w w:val="95"/>
          <w:sz w:val="22"/>
        </w:rPr>
        <w:t> </w:t>
      </w:r>
      <w:r>
        <w:rPr>
          <w:color w:val="231F20"/>
          <w:w w:val="95"/>
          <w:sz w:val="22"/>
        </w:rPr>
        <w:t>sociales</w:t>
      </w:r>
      <w:r>
        <w:rPr>
          <w:color w:val="231F20"/>
          <w:spacing w:val="-33"/>
          <w:w w:val="95"/>
          <w:sz w:val="22"/>
        </w:rPr>
        <w:t> </w:t>
      </w:r>
      <w:r>
        <w:rPr>
          <w:color w:val="231F20"/>
          <w:w w:val="95"/>
          <w:sz w:val="22"/>
        </w:rPr>
        <w:t>e</w:t>
      </w:r>
      <w:r>
        <w:rPr>
          <w:color w:val="231F20"/>
          <w:spacing w:val="-33"/>
          <w:w w:val="95"/>
          <w:sz w:val="22"/>
        </w:rPr>
        <w:t> </w:t>
      </w:r>
      <w:r>
        <w:rPr>
          <w:color w:val="231F20"/>
          <w:spacing w:val="-3"/>
          <w:w w:val="95"/>
          <w:sz w:val="22"/>
        </w:rPr>
        <w:t>inserción</w:t>
      </w:r>
      <w:r>
        <w:rPr>
          <w:color w:val="231F20"/>
          <w:spacing w:val="-33"/>
          <w:w w:val="95"/>
          <w:sz w:val="22"/>
        </w:rPr>
        <w:t> </w:t>
      </w:r>
      <w:r>
        <w:rPr>
          <w:color w:val="231F20"/>
          <w:w w:val="95"/>
          <w:sz w:val="22"/>
        </w:rPr>
        <w:t>de</w:t>
      </w:r>
      <w:r>
        <w:rPr>
          <w:color w:val="231F20"/>
          <w:spacing w:val="-33"/>
          <w:w w:val="95"/>
          <w:sz w:val="22"/>
        </w:rPr>
        <w:t> </w:t>
      </w:r>
      <w:r>
        <w:rPr>
          <w:color w:val="231F20"/>
          <w:w w:val="95"/>
          <w:sz w:val="22"/>
        </w:rPr>
        <w:t>amplios</w:t>
      </w:r>
      <w:r>
        <w:rPr>
          <w:color w:val="231F20"/>
          <w:spacing w:val="-33"/>
          <w:w w:val="95"/>
          <w:sz w:val="22"/>
        </w:rPr>
        <w:t> </w:t>
      </w:r>
      <w:r>
        <w:rPr>
          <w:color w:val="231F20"/>
          <w:spacing w:val="-3"/>
          <w:w w:val="95"/>
          <w:sz w:val="22"/>
        </w:rPr>
        <w:t>sectores </w:t>
      </w:r>
      <w:r>
        <w:rPr>
          <w:color w:val="231F20"/>
          <w:sz w:val="22"/>
        </w:rPr>
        <w:t>de</w:t>
      </w:r>
      <w:r>
        <w:rPr>
          <w:color w:val="231F20"/>
          <w:spacing w:val="-42"/>
          <w:sz w:val="22"/>
        </w:rPr>
        <w:t> </w:t>
      </w:r>
      <w:r>
        <w:rPr>
          <w:color w:val="231F20"/>
          <w:sz w:val="22"/>
        </w:rPr>
        <w:t>la</w:t>
      </w:r>
      <w:r>
        <w:rPr>
          <w:color w:val="231F20"/>
          <w:spacing w:val="-42"/>
          <w:sz w:val="22"/>
        </w:rPr>
        <w:t> </w:t>
      </w:r>
      <w:r>
        <w:rPr>
          <w:color w:val="231F20"/>
          <w:sz w:val="22"/>
        </w:rPr>
        <w:t>sociedad</w:t>
      </w:r>
      <w:r>
        <w:rPr>
          <w:color w:val="231F20"/>
          <w:spacing w:val="-42"/>
          <w:sz w:val="22"/>
        </w:rPr>
        <w:t> </w:t>
      </w:r>
      <w:r>
        <w:rPr>
          <w:color w:val="231F20"/>
          <w:sz w:val="22"/>
        </w:rPr>
        <w:t>civil</w:t>
      </w:r>
      <w:r>
        <w:rPr>
          <w:color w:val="231F20"/>
          <w:spacing w:val="-42"/>
          <w:sz w:val="22"/>
        </w:rPr>
        <w:t> </w:t>
      </w:r>
      <w:r>
        <w:rPr>
          <w:color w:val="231F20"/>
          <w:sz w:val="22"/>
        </w:rPr>
        <w:t>en</w:t>
      </w:r>
      <w:r>
        <w:rPr>
          <w:color w:val="231F20"/>
          <w:spacing w:val="-42"/>
          <w:sz w:val="22"/>
        </w:rPr>
        <w:t> </w:t>
      </w:r>
      <w:r>
        <w:rPr>
          <w:color w:val="231F20"/>
          <w:sz w:val="22"/>
        </w:rPr>
        <w:t>la</w:t>
      </w:r>
      <w:r>
        <w:rPr>
          <w:color w:val="231F20"/>
          <w:spacing w:val="-42"/>
          <w:sz w:val="22"/>
        </w:rPr>
        <w:t> </w:t>
      </w:r>
      <w:r>
        <w:rPr>
          <w:color w:val="231F20"/>
          <w:sz w:val="22"/>
        </w:rPr>
        <w:t>toma</w:t>
      </w:r>
      <w:r>
        <w:rPr>
          <w:color w:val="231F20"/>
          <w:spacing w:val="-42"/>
          <w:sz w:val="22"/>
        </w:rPr>
        <w:t> </w:t>
      </w:r>
      <w:r>
        <w:rPr>
          <w:color w:val="231F20"/>
          <w:sz w:val="22"/>
        </w:rPr>
        <w:t>de</w:t>
      </w:r>
      <w:r>
        <w:rPr>
          <w:color w:val="231F20"/>
          <w:spacing w:val="-42"/>
          <w:sz w:val="22"/>
        </w:rPr>
        <w:t> </w:t>
      </w:r>
      <w:r>
        <w:rPr>
          <w:color w:val="231F20"/>
          <w:sz w:val="22"/>
        </w:rPr>
        <w:t>decisiones.</w:t>
      </w:r>
    </w:p>
    <w:p>
      <w:pPr>
        <w:pStyle w:val="ListParagraph"/>
        <w:numPr>
          <w:ilvl w:val="0"/>
          <w:numId w:val="46"/>
        </w:numPr>
        <w:tabs>
          <w:tab w:pos="493" w:val="left" w:leader="none"/>
        </w:tabs>
        <w:spacing w:line="266" w:lineRule="auto" w:before="0" w:after="0"/>
        <w:ind w:left="554" w:right="215" w:hanging="227"/>
        <w:jc w:val="both"/>
        <w:rPr>
          <w:sz w:val="22"/>
        </w:rPr>
      </w:pPr>
      <w:r>
        <w:rPr>
          <w:color w:val="231F20"/>
          <w:spacing w:val="-7"/>
          <w:w w:val="95"/>
          <w:sz w:val="22"/>
        </w:rPr>
        <w:t>Seguridad</w:t>
      </w:r>
      <w:r>
        <w:rPr>
          <w:color w:val="231F20"/>
          <w:spacing w:val="-22"/>
          <w:w w:val="95"/>
          <w:sz w:val="22"/>
        </w:rPr>
        <w:t> </w:t>
      </w:r>
      <w:r>
        <w:rPr>
          <w:color w:val="231F20"/>
          <w:spacing w:val="-6"/>
          <w:w w:val="95"/>
          <w:sz w:val="22"/>
        </w:rPr>
        <w:t>humana,</w:t>
      </w:r>
      <w:r>
        <w:rPr>
          <w:color w:val="231F20"/>
          <w:spacing w:val="-22"/>
          <w:w w:val="95"/>
          <w:sz w:val="22"/>
        </w:rPr>
        <w:t> </w:t>
      </w:r>
      <w:r>
        <w:rPr>
          <w:color w:val="231F20"/>
          <w:spacing w:val="-8"/>
          <w:w w:val="95"/>
          <w:sz w:val="22"/>
        </w:rPr>
        <w:t>responsabilidad</w:t>
      </w:r>
      <w:r>
        <w:rPr>
          <w:color w:val="231F20"/>
          <w:spacing w:val="-22"/>
          <w:w w:val="95"/>
          <w:sz w:val="22"/>
        </w:rPr>
        <w:t> </w:t>
      </w:r>
      <w:r>
        <w:rPr>
          <w:color w:val="231F20"/>
          <w:spacing w:val="-7"/>
          <w:w w:val="95"/>
          <w:sz w:val="22"/>
        </w:rPr>
        <w:t>con</w:t>
      </w:r>
      <w:r>
        <w:rPr>
          <w:color w:val="231F20"/>
          <w:spacing w:val="-22"/>
          <w:w w:val="95"/>
          <w:sz w:val="22"/>
        </w:rPr>
        <w:t> </w:t>
      </w:r>
      <w:r>
        <w:rPr>
          <w:color w:val="231F20"/>
          <w:spacing w:val="-4"/>
          <w:w w:val="95"/>
          <w:sz w:val="22"/>
        </w:rPr>
        <w:t>el</w:t>
      </w:r>
      <w:r>
        <w:rPr>
          <w:color w:val="231F20"/>
          <w:spacing w:val="-22"/>
          <w:w w:val="95"/>
          <w:sz w:val="22"/>
        </w:rPr>
        <w:t> </w:t>
      </w:r>
      <w:r>
        <w:rPr>
          <w:color w:val="231F20"/>
          <w:spacing w:val="-6"/>
          <w:w w:val="95"/>
          <w:sz w:val="22"/>
        </w:rPr>
        <w:t>medio</w:t>
      </w:r>
      <w:r>
        <w:rPr>
          <w:color w:val="231F20"/>
          <w:spacing w:val="-22"/>
          <w:w w:val="95"/>
          <w:sz w:val="22"/>
        </w:rPr>
        <w:t> </w:t>
      </w:r>
      <w:r>
        <w:rPr>
          <w:color w:val="231F20"/>
          <w:spacing w:val="-7"/>
          <w:w w:val="95"/>
          <w:sz w:val="22"/>
        </w:rPr>
        <w:t>ambiente,</w:t>
      </w:r>
      <w:r>
        <w:rPr>
          <w:color w:val="231F20"/>
          <w:spacing w:val="-22"/>
          <w:w w:val="95"/>
          <w:sz w:val="22"/>
        </w:rPr>
        <w:t> </w:t>
      </w:r>
      <w:r>
        <w:rPr>
          <w:color w:val="231F20"/>
          <w:spacing w:val="-6"/>
          <w:w w:val="95"/>
          <w:sz w:val="22"/>
        </w:rPr>
        <w:t>flora,</w:t>
      </w:r>
      <w:r>
        <w:rPr>
          <w:color w:val="231F20"/>
          <w:spacing w:val="-22"/>
          <w:w w:val="95"/>
          <w:sz w:val="22"/>
        </w:rPr>
        <w:t> </w:t>
      </w:r>
      <w:r>
        <w:rPr>
          <w:color w:val="231F20"/>
          <w:spacing w:val="-7"/>
          <w:w w:val="95"/>
          <w:sz w:val="22"/>
        </w:rPr>
        <w:t>fau- </w:t>
      </w:r>
      <w:r>
        <w:rPr>
          <w:color w:val="231F20"/>
          <w:spacing w:val="-3"/>
          <w:w w:val="95"/>
          <w:sz w:val="22"/>
        </w:rPr>
        <w:t>na</w:t>
      </w:r>
      <w:r>
        <w:rPr>
          <w:color w:val="231F20"/>
          <w:spacing w:val="-18"/>
          <w:w w:val="95"/>
          <w:sz w:val="22"/>
        </w:rPr>
        <w:t> </w:t>
      </w:r>
      <w:r>
        <w:rPr>
          <w:color w:val="231F20"/>
          <w:w w:val="95"/>
          <w:sz w:val="22"/>
        </w:rPr>
        <w:t>y</w:t>
      </w:r>
      <w:r>
        <w:rPr>
          <w:color w:val="231F20"/>
          <w:spacing w:val="-18"/>
          <w:w w:val="95"/>
          <w:sz w:val="22"/>
        </w:rPr>
        <w:t> </w:t>
      </w:r>
      <w:r>
        <w:rPr>
          <w:color w:val="231F20"/>
          <w:spacing w:val="-5"/>
          <w:w w:val="95"/>
          <w:sz w:val="22"/>
        </w:rPr>
        <w:t>zonas</w:t>
      </w:r>
      <w:r>
        <w:rPr>
          <w:color w:val="231F20"/>
          <w:spacing w:val="-18"/>
          <w:w w:val="95"/>
          <w:sz w:val="22"/>
        </w:rPr>
        <w:t> </w:t>
      </w:r>
      <w:r>
        <w:rPr>
          <w:color w:val="231F20"/>
          <w:spacing w:val="-6"/>
          <w:w w:val="95"/>
          <w:sz w:val="22"/>
        </w:rPr>
        <w:t>naturales/reservas</w:t>
      </w:r>
      <w:r>
        <w:rPr>
          <w:color w:val="231F20"/>
          <w:spacing w:val="-18"/>
          <w:w w:val="95"/>
          <w:sz w:val="22"/>
        </w:rPr>
        <w:t> </w:t>
      </w:r>
      <w:r>
        <w:rPr>
          <w:color w:val="231F20"/>
          <w:spacing w:val="-6"/>
          <w:w w:val="95"/>
          <w:sz w:val="22"/>
        </w:rPr>
        <w:t>protegidas,</w:t>
      </w:r>
      <w:r>
        <w:rPr>
          <w:color w:val="231F20"/>
          <w:spacing w:val="-18"/>
          <w:w w:val="95"/>
          <w:sz w:val="22"/>
        </w:rPr>
        <w:t> </w:t>
      </w:r>
      <w:r>
        <w:rPr>
          <w:color w:val="231F20"/>
          <w:spacing w:val="-4"/>
          <w:w w:val="95"/>
          <w:sz w:val="22"/>
        </w:rPr>
        <w:t>pues</w:t>
      </w:r>
      <w:r>
        <w:rPr>
          <w:color w:val="231F20"/>
          <w:spacing w:val="-18"/>
          <w:w w:val="95"/>
          <w:sz w:val="22"/>
        </w:rPr>
        <w:t> </w:t>
      </w:r>
      <w:r>
        <w:rPr>
          <w:color w:val="231F20"/>
          <w:spacing w:val="-3"/>
          <w:w w:val="95"/>
          <w:sz w:val="22"/>
        </w:rPr>
        <w:t>se</w:t>
      </w:r>
      <w:r>
        <w:rPr>
          <w:color w:val="231F20"/>
          <w:spacing w:val="-18"/>
          <w:w w:val="95"/>
          <w:sz w:val="22"/>
        </w:rPr>
        <w:t> </w:t>
      </w:r>
      <w:r>
        <w:rPr>
          <w:color w:val="231F20"/>
          <w:spacing w:val="-3"/>
          <w:w w:val="95"/>
          <w:sz w:val="22"/>
        </w:rPr>
        <w:t>ha</w:t>
      </w:r>
      <w:r>
        <w:rPr>
          <w:color w:val="231F20"/>
          <w:spacing w:val="-18"/>
          <w:w w:val="95"/>
          <w:sz w:val="22"/>
        </w:rPr>
        <w:t> </w:t>
      </w:r>
      <w:r>
        <w:rPr>
          <w:color w:val="231F20"/>
          <w:spacing w:val="-5"/>
          <w:w w:val="95"/>
          <w:sz w:val="22"/>
        </w:rPr>
        <w:t>generado</w:t>
      </w:r>
      <w:r>
        <w:rPr>
          <w:color w:val="231F20"/>
          <w:spacing w:val="-18"/>
          <w:w w:val="95"/>
          <w:sz w:val="22"/>
        </w:rPr>
        <w:t> </w:t>
      </w:r>
      <w:r>
        <w:rPr>
          <w:color w:val="231F20"/>
          <w:spacing w:val="-5"/>
          <w:w w:val="95"/>
          <w:sz w:val="22"/>
        </w:rPr>
        <w:t>una </w:t>
      </w:r>
      <w:r>
        <w:rPr>
          <w:color w:val="231F20"/>
          <w:spacing w:val="-7"/>
          <w:w w:val="95"/>
          <w:sz w:val="22"/>
        </w:rPr>
        <w:t>conciencia</w:t>
      </w:r>
      <w:r>
        <w:rPr>
          <w:color w:val="231F20"/>
          <w:spacing w:val="-26"/>
          <w:w w:val="95"/>
          <w:sz w:val="22"/>
        </w:rPr>
        <w:t> </w:t>
      </w:r>
      <w:r>
        <w:rPr>
          <w:color w:val="231F20"/>
          <w:spacing w:val="-7"/>
          <w:w w:val="95"/>
          <w:sz w:val="22"/>
        </w:rPr>
        <w:t>planetaria</w:t>
      </w:r>
      <w:r>
        <w:rPr>
          <w:color w:val="231F20"/>
          <w:spacing w:val="-26"/>
          <w:w w:val="95"/>
          <w:sz w:val="22"/>
        </w:rPr>
        <w:t> </w:t>
      </w:r>
      <w:r>
        <w:rPr>
          <w:color w:val="231F20"/>
          <w:spacing w:val="-7"/>
          <w:w w:val="95"/>
          <w:sz w:val="22"/>
        </w:rPr>
        <w:t>respecto</w:t>
      </w:r>
      <w:r>
        <w:rPr>
          <w:color w:val="231F20"/>
          <w:spacing w:val="-26"/>
          <w:w w:val="95"/>
          <w:sz w:val="22"/>
        </w:rPr>
        <w:t> </w:t>
      </w:r>
      <w:r>
        <w:rPr>
          <w:color w:val="231F20"/>
          <w:w w:val="95"/>
          <w:sz w:val="22"/>
        </w:rPr>
        <w:t>a</w:t>
      </w:r>
      <w:r>
        <w:rPr>
          <w:color w:val="231F20"/>
          <w:spacing w:val="-26"/>
          <w:w w:val="95"/>
          <w:sz w:val="22"/>
        </w:rPr>
        <w:t> </w:t>
      </w:r>
      <w:r>
        <w:rPr>
          <w:color w:val="231F20"/>
          <w:spacing w:val="-6"/>
          <w:w w:val="95"/>
          <w:sz w:val="22"/>
        </w:rPr>
        <w:t>este</w:t>
      </w:r>
      <w:r>
        <w:rPr>
          <w:color w:val="231F20"/>
          <w:spacing w:val="-26"/>
          <w:w w:val="95"/>
          <w:sz w:val="22"/>
        </w:rPr>
        <w:t> </w:t>
      </w:r>
      <w:r>
        <w:rPr>
          <w:color w:val="231F20"/>
          <w:spacing w:val="-6"/>
          <w:w w:val="95"/>
          <w:sz w:val="22"/>
        </w:rPr>
        <w:t>tema,</w:t>
      </w:r>
      <w:r>
        <w:rPr>
          <w:color w:val="231F20"/>
          <w:spacing w:val="-26"/>
          <w:w w:val="95"/>
          <w:sz w:val="22"/>
        </w:rPr>
        <w:t> </w:t>
      </w:r>
      <w:r>
        <w:rPr>
          <w:color w:val="231F20"/>
          <w:spacing w:val="-5"/>
          <w:w w:val="95"/>
          <w:sz w:val="22"/>
        </w:rPr>
        <w:t>que</w:t>
      </w:r>
      <w:r>
        <w:rPr>
          <w:color w:val="231F20"/>
          <w:spacing w:val="-26"/>
          <w:w w:val="95"/>
          <w:sz w:val="22"/>
        </w:rPr>
        <w:t> </w:t>
      </w:r>
      <w:r>
        <w:rPr>
          <w:color w:val="231F20"/>
          <w:w w:val="95"/>
          <w:sz w:val="22"/>
        </w:rPr>
        <w:t>a</w:t>
      </w:r>
      <w:r>
        <w:rPr>
          <w:color w:val="231F20"/>
          <w:spacing w:val="-26"/>
          <w:w w:val="95"/>
          <w:sz w:val="22"/>
        </w:rPr>
        <w:t> </w:t>
      </w:r>
      <w:r>
        <w:rPr>
          <w:color w:val="231F20"/>
          <w:spacing w:val="-4"/>
          <w:w w:val="95"/>
          <w:sz w:val="22"/>
        </w:rPr>
        <w:t>su</w:t>
      </w:r>
      <w:r>
        <w:rPr>
          <w:color w:val="231F20"/>
          <w:spacing w:val="-26"/>
          <w:w w:val="95"/>
          <w:sz w:val="22"/>
        </w:rPr>
        <w:t> </w:t>
      </w:r>
      <w:r>
        <w:rPr>
          <w:color w:val="231F20"/>
          <w:spacing w:val="-6"/>
          <w:w w:val="95"/>
          <w:sz w:val="22"/>
        </w:rPr>
        <w:t>vez</w:t>
      </w:r>
      <w:r>
        <w:rPr>
          <w:color w:val="231F20"/>
          <w:spacing w:val="-26"/>
          <w:w w:val="95"/>
          <w:sz w:val="22"/>
        </w:rPr>
        <w:t> </w:t>
      </w:r>
      <w:r>
        <w:rPr>
          <w:color w:val="231F20"/>
          <w:spacing w:val="-4"/>
          <w:w w:val="95"/>
          <w:sz w:val="22"/>
        </w:rPr>
        <w:t>ha</w:t>
      </w:r>
      <w:r>
        <w:rPr>
          <w:color w:val="231F20"/>
          <w:spacing w:val="-26"/>
          <w:w w:val="95"/>
          <w:sz w:val="22"/>
        </w:rPr>
        <w:t> </w:t>
      </w:r>
      <w:r>
        <w:rPr>
          <w:color w:val="231F20"/>
          <w:spacing w:val="-8"/>
          <w:w w:val="95"/>
          <w:sz w:val="22"/>
        </w:rPr>
        <w:t>generado </w:t>
      </w:r>
      <w:r>
        <w:rPr>
          <w:color w:val="231F20"/>
          <w:spacing w:val="-5"/>
          <w:w w:val="95"/>
          <w:sz w:val="22"/>
        </w:rPr>
        <w:t>solidaridad</w:t>
      </w:r>
      <w:r>
        <w:rPr>
          <w:color w:val="231F20"/>
          <w:spacing w:val="-19"/>
          <w:w w:val="95"/>
          <w:sz w:val="22"/>
        </w:rPr>
        <w:t> </w:t>
      </w:r>
      <w:r>
        <w:rPr>
          <w:color w:val="231F20"/>
          <w:spacing w:val="-6"/>
          <w:w w:val="95"/>
          <w:sz w:val="22"/>
        </w:rPr>
        <w:t>internacional.</w:t>
      </w:r>
      <w:r>
        <w:rPr>
          <w:color w:val="231F20"/>
          <w:spacing w:val="-19"/>
          <w:w w:val="95"/>
          <w:sz w:val="22"/>
        </w:rPr>
        <w:t> </w:t>
      </w:r>
      <w:r>
        <w:rPr>
          <w:color w:val="231F20"/>
          <w:spacing w:val="-3"/>
          <w:w w:val="95"/>
          <w:sz w:val="22"/>
        </w:rPr>
        <w:t>Un</w:t>
      </w:r>
      <w:r>
        <w:rPr>
          <w:color w:val="231F20"/>
          <w:spacing w:val="-19"/>
          <w:w w:val="95"/>
          <w:sz w:val="22"/>
        </w:rPr>
        <w:t> </w:t>
      </w:r>
      <w:r>
        <w:rPr>
          <w:color w:val="231F20"/>
          <w:spacing w:val="-5"/>
          <w:w w:val="95"/>
          <w:sz w:val="22"/>
        </w:rPr>
        <w:t>sistema</w:t>
      </w:r>
      <w:r>
        <w:rPr>
          <w:color w:val="231F20"/>
          <w:spacing w:val="-19"/>
          <w:w w:val="95"/>
          <w:sz w:val="22"/>
        </w:rPr>
        <w:t> </w:t>
      </w:r>
      <w:r>
        <w:rPr>
          <w:color w:val="231F20"/>
          <w:spacing w:val="-4"/>
          <w:w w:val="95"/>
          <w:sz w:val="22"/>
        </w:rPr>
        <w:t>que</w:t>
      </w:r>
      <w:r>
        <w:rPr>
          <w:color w:val="231F20"/>
          <w:spacing w:val="-19"/>
          <w:w w:val="95"/>
          <w:sz w:val="22"/>
        </w:rPr>
        <w:t> </w:t>
      </w:r>
      <w:r>
        <w:rPr>
          <w:color w:val="231F20"/>
          <w:spacing w:val="-3"/>
          <w:w w:val="95"/>
          <w:sz w:val="22"/>
        </w:rPr>
        <w:t>se</w:t>
      </w:r>
      <w:r>
        <w:rPr>
          <w:color w:val="231F20"/>
          <w:spacing w:val="-19"/>
          <w:w w:val="95"/>
          <w:sz w:val="22"/>
        </w:rPr>
        <w:t> </w:t>
      </w:r>
      <w:r>
        <w:rPr>
          <w:color w:val="231F20"/>
          <w:spacing w:val="-5"/>
          <w:w w:val="95"/>
          <w:sz w:val="22"/>
        </w:rPr>
        <w:t>precie</w:t>
      </w:r>
      <w:r>
        <w:rPr>
          <w:color w:val="231F20"/>
          <w:spacing w:val="-19"/>
          <w:w w:val="95"/>
          <w:sz w:val="22"/>
        </w:rPr>
        <w:t> </w:t>
      </w:r>
      <w:r>
        <w:rPr>
          <w:color w:val="231F20"/>
          <w:spacing w:val="-3"/>
          <w:w w:val="95"/>
          <w:sz w:val="22"/>
        </w:rPr>
        <w:t>de</w:t>
      </w:r>
      <w:r>
        <w:rPr>
          <w:color w:val="231F20"/>
          <w:spacing w:val="-19"/>
          <w:w w:val="95"/>
          <w:sz w:val="22"/>
        </w:rPr>
        <w:t> </w:t>
      </w:r>
      <w:r>
        <w:rPr>
          <w:color w:val="231F20"/>
          <w:spacing w:val="-4"/>
          <w:w w:val="95"/>
          <w:sz w:val="22"/>
        </w:rPr>
        <w:t>ser</w:t>
      </w:r>
      <w:r>
        <w:rPr>
          <w:color w:val="231F20"/>
          <w:spacing w:val="-19"/>
          <w:w w:val="95"/>
          <w:sz w:val="22"/>
        </w:rPr>
        <w:t> </w:t>
      </w:r>
      <w:r>
        <w:rPr>
          <w:color w:val="231F20"/>
          <w:spacing w:val="-5"/>
          <w:w w:val="95"/>
          <w:sz w:val="22"/>
        </w:rPr>
        <w:t>democrá- </w:t>
      </w:r>
      <w:r>
        <w:rPr>
          <w:color w:val="231F20"/>
          <w:spacing w:val="-6"/>
          <w:w w:val="95"/>
          <w:sz w:val="22"/>
        </w:rPr>
        <w:t>tico,</w:t>
      </w:r>
      <w:r>
        <w:rPr>
          <w:color w:val="231F20"/>
          <w:spacing w:val="-12"/>
          <w:w w:val="95"/>
          <w:sz w:val="22"/>
        </w:rPr>
        <w:t> </w:t>
      </w:r>
      <w:r>
        <w:rPr>
          <w:color w:val="231F20"/>
          <w:spacing w:val="-3"/>
          <w:w w:val="95"/>
          <w:sz w:val="22"/>
        </w:rPr>
        <w:t>no</w:t>
      </w:r>
      <w:r>
        <w:rPr>
          <w:color w:val="231F20"/>
          <w:spacing w:val="-12"/>
          <w:w w:val="95"/>
          <w:sz w:val="22"/>
        </w:rPr>
        <w:t> </w:t>
      </w:r>
      <w:r>
        <w:rPr>
          <w:color w:val="231F20"/>
          <w:spacing w:val="-4"/>
          <w:w w:val="95"/>
          <w:sz w:val="22"/>
        </w:rPr>
        <w:t>puede</w:t>
      </w:r>
      <w:r>
        <w:rPr>
          <w:color w:val="231F20"/>
          <w:spacing w:val="-12"/>
          <w:w w:val="95"/>
          <w:sz w:val="22"/>
        </w:rPr>
        <w:t> </w:t>
      </w:r>
      <w:r>
        <w:rPr>
          <w:color w:val="231F20"/>
          <w:spacing w:val="-5"/>
          <w:w w:val="95"/>
          <w:sz w:val="22"/>
        </w:rPr>
        <w:t>prescindir</w:t>
      </w:r>
      <w:r>
        <w:rPr>
          <w:color w:val="231F20"/>
          <w:spacing w:val="-12"/>
          <w:w w:val="95"/>
          <w:sz w:val="22"/>
        </w:rPr>
        <w:t> </w:t>
      </w:r>
      <w:r>
        <w:rPr>
          <w:color w:val="231F20"/>
          <w:spacing w:val="-4"/>
          <w:w w:val="95"/>
          <w:sz w:val="22"/>
        </w:rPr>
        <w:t>del</w:t>
      </w:r>
      <w:r>
        <w:rPr>
          <w:color w:val="231F20"/>
          <w:spacing w:val="-12"/>
          <w:w w:val="95"/>
          <w:sz w:val="22"/>
        </w:rPr>
        <w:t> </w:t>
      </w:r>
      <w:r>
        <w:rPr>
          <w:color w:val="231F20"/>
          <w:spacing w:val="-5"/>
          <w:w w:val="95"/>
          <w:sz w:val="22"/>
        </w:rPr>
        <w:t>bienestar</w:t>
      </w:r>
      <w:r>
        <w:rPr>
          <w:color w:val="231F20"/>
          <w:spacing w:val="-12"/>
          <w:w w:val="95"/>
          <w:sz w:val="22"/>
        </w:rPr>
        <w:t> </w:t>
      </w:r>
      <w:r>
        <w:rPr>
          <w:color w:val="231F20"/>
          <w:spacing w:val="-3"/>
          <w:w w:val="95"/>
          <w:sz w:val="22"/>
        </w:rPr>
        <w:t>de</w:t>
      </w:r>
      <w:r>
        <w:rPr>
          <w:color w:val="231F20"/>
          <w:spacing w:val="-12"/>
          <w:w w:val="95"/>
          <w:sz w:val="22"/>
        </w:rPr>
        <w:t> </w:t>
      </w:r>
      <w:r>
        <w:rPr>
          <w:color w:val="231F20"/>
          <w:spacing w:val="-4"/>
          <w:w w:val="95"/>
          <w:sz w:val="22"/>
        </w:rPr>
        <w:t>las</w:t>
      </w:r>
      <w:r>
        <w:rPr>
          <w:color w:val="231F20"/>
          <w:spacing w:val="-12"/>
          <w:w w:val="95"/>
          <w:sz w:val="22"/>
        </w:rPr>
        <w:t> </w:t>
      </w:r>
      <w:r>
        <w:rPr>
          <w:color w:val="231F20"/>
          <w:spacing w:val="-5"/>
          <w:w w:val="95"/>
          <w:sz w:val="22"/>
        </w:rPr>
        <w:t>futuras</w:t>
      </w:r>
      <w:r>
        <w:rPr>
          <w:color w:val="231F20"/>
          <w:spacing w:val="-12"/>
          <w:w w:val="95"/>
          <w:sz w:val="22"/>
        </w:rPr>
        <w:t> </w:t>
      </w:r>
      <w:r>
        <w:rPr>
          <w:color w:val="231F20"/>
          <w:spacing w:val="-6"/>
          <w:w w:val="95"/>
          <w:sz w:val="22"/>
        </w:rPr>
        <w:t>generaciones.</w:t>
      </w:r>
    </w:p>
    <w:p>
      <w:pPr>
        <w:pStyle w:val="ListParagraph"/>
        <w:numPr>
          <w:ilvl w:val="0"/>
          <w:numId w:val="46"/>
        </w:numPr>
        <w:tabs>
          <w:tab w:pos="503" w:val="left" w:leader="none"/>
        </w:tabs>
        <w:spacing w:line="266" w:lineRule="auto" w:before="0" w:after="0"/>
        <w:ind w:left="554" w:right="211" w:hanging="227"/>
        <w:jc w:val="both"/>
        <w:rPr>
          <w:sz w:val="22"/>
        </w:rPr>
      </w:pPr>
      <w:r>
        <w:rPr>
          <w:color w:val="231F20"/>
          <w:spacing w:val="-4"/>
          <w:w w:val="95"/>
          <w:sz w:val="22"/>
        </w:rPr>
        <w:t>Acceso</w:t>
      </w:r>
      <w:r>
        <w:rPr>
          <w:color w:val="231F20"/>
          <w:spacing w:val="-24"/>
          <w:w w:val="95"/>
          <w:sz w:val="22"/>
        </w:rPr>
        <w:t> </w:t>
      </w:r>
      <w:r>
        <w:rPr>
          <w:color w:val="231F20"/>
          <w:w w:val="95"/>
          <w:sz w:val="22"/>
        </w:rPr>
        <w:t>a</w:t>
      </w:r>
      <w:r>
        <w:rPr>
          <w:color w:val="231F20"/>
          <w:spacing w:val="-24"/>
          <w:w w:val="95"/>
          <w:sz w:val="22"/>
        </w:rPr>
        <w:t> </w:t>
      </w:r>
      <w:r>
        <w:rPr>
          <w:color w:val="231F20"/>
          <w:w w:val="95"/>
          <w:sz w:val="22"/>
        </w:rPr>
        <w:t>la</w:t>
      </w:r>
      <w:r>
        <w:rPr>
          <w:color w:val="231F20"/>
          <w:spacing w:val="-24"/>
          <w:w w:val="95"/>
          <w:sz w:val="22"/>
        </w:rPr>
        <w:t> </w:t>
      </w:r>
      <w:r>
        <w:rPr>
          <w:color w:val="231F20"/>
          <w:spacing w:val="-3"/>
          <w:w w:val="95"/>
          <w:sz w:val="22"/>
        </w:rPr>
        <w:t>Información</w:t>
      </w:r>
      <w:r>
        <w:rPr>
          <w:color w:val="231F20"/>
          <w:spacing w:val="-24"/>
          <w:w w:val="95"/>
          <w:sz w:val="22"/>
        </w:rPr>
        <w:t> </w:t>
      </w:r>
      <w:r>
        <w:rPr>
          <w:color w:val="231F20"/>
          <w:w w:val="95"/>
          <w:sz w:val="22"/>
        </w:rPr>
        <w:t>Pública,</w:t>
      </w:r>
      <w:r>
        <w:rPr>
          <w:color w:val="231F20"/>
          <w:spacing w:val="-24"/>
          <w:w w:val="95"/>
          <w:sz w:val="22"/>
        </w:rPr>
        <w:t> </w:t>
      </w:r>
      <w:r>
        <w:rPr>
          <w:color w:val="231F20"/>
          <w:spacing w:val="-4"/>
          <w:w w:val="95"/>
          <w:sz w:val="22"/>
        </w:rPr>
        <w:t>Transparencia,</w:t>
      </w:r>
      <w:r>
        <w:rPr>
          <w:color w:val="231F20"/>
          <w:spacing w:val="-24"/>
          <w:w w:val="95"/>
          <w:sz w:val="22"/>
        </w:rPr>
        <w:t> </w:t>
      </w:r>
      <w:r>
        <w:rPr>
          <w:color w:val="231F20"/>
          <w:w w:val="95"/>
          <w:sz w:val="22"/>
        </w:rPr>
        <w:t>Contraloría</w:t>
      </w:r>
      <w:r>
        <w:rPr>
          <w:color w:val="231F20"/>
          <w:spacing w:val="-24"/>
          <w:w w:val="95"/>
          <w:sz w:val="22"/>
        </w:rPr>
        <w:t> </w:t>
      </w:r>
      <w:r>
        <w:rPr>
          <w:color w:val="231F20"/>
          <w:spacing w:val="-2"/>
          <w:w w:val="95"/>
          <w:sz w:val="22"/>
        </w:rPr>
        <w:t>Social </w:t>
      </w:r>
      <w:r>
        <w:rPr>
          <w:color w:val="231F20"/>
          <w:sz w:val="22"/>
        </w:rPr>
        <w:t>y</w:t>
      </w:r>
      <w:r>
        <w:rPr>
          <w:color w:val="231F20"/>
          <w:spacing w:val="-34"/>
          <w:sz w:val="22"/>
        </w:rPr>
        <w:t> </w:t>
      </w:r>
      <w:r>
        <w:rPr>
          <w:color w:val="231F20"/>
          <w:sz w:val="22"/>
        </w:rPr>
        <w:t>Rendición</w:t>
      </w:r>
      <w:r>
        <w:rPr>
          <w:color w:val="231F20"/>
          <w:spacing w:val="-34"/>
          <w:sz w:val="22"/>
        </w:rPr>
        <w:t> </w:t>
      </w:r>
      <w:r>
        <w:rPr>
          <w:color w:val="231F20"/>
          <w:sz w:val="22"/>
        </w:rPr>
        <w:t>de</w:t>
      </w:r>
      <w:r>
        <w:rPr>
          <w:color w:val="231F20"/>
          <w:spacing w:val="-34"/>
          <w:sz w:val="22"/>
        </w:rPr>
        <w:t> </w:t>
      </w:r>
      <w:r>
        <w:rPr>
          <w:color w:val="231F20"/>
          <w:sz w:val="22"/>
        </w:rPr>
        <w:t>Cuentas,</w:t>
      </w:r>
      <w:r>
        <w:rPr>
          <w:color w:val="231F20"/>
          <w:spacing w:val="-34"/>
          <w:sz w:val="22"/>
        </w:rPr>
        <w:t> </w:t>
      </w:r>
      <w:r>
        <w:rPr>
          <w:color w:val="231F20"/>
          <w:sz w:val="22"/>
        </w:rPr>
        <w:t>pues</w:t>
      </w:r>
      <w:r>
        <w:rPr>
          <w:color w:val="231F20"/>
          <w:spacing w:val="-34"/>
          <w:sz w:val="22"/>
        </w:rPr>
        <w:t> </w:t>
      </w:r>
      <w:r>
        <w:rPr>
          <w:color w:val="231F20"/>
          <w:sz w:val="22"/>
        </w:rPr>
        <w:t>es</w:t>
      </w:r>
      <w:r>
        <w:rPr>
          <w:color w:val="231F20"/>
          <w:spacing w:val="-34"/>
          <w:sz w:val="22"/>
        </w:rPr>
        <w:t> </w:t>
      </w:r>
      <w:r>
        <w:rPr>
          <w:color w:val="231F20"/>
          <w:sz w:val="22"/>
        </w:rPr>
        <w:t>interés</w:t>
      </w:r>
      <w:r>
        <w:rPr>
          <w:color w:val="231F20"/>
          <w:spacing w:val="-34"/>
          <w:sz w:val="22"/>
        </w:rPr>
        <w:t> </w:t>
      </w:r>
      <w:r>
        <w:rPr>
          <w:color w:val="231F20"/>
          <w:sz w:val="22"/>
        </w:rPr>
        <w:t>de</w:t>
      </w:r>
      <w:r>
        <w:rPr>
          <w:color w:val="231F20"/>
          <w:spacing w:val="-34"/>
          <w:sz w:val="22"/>
        </w:rPr>
        <w:t> </w:t>
      </w:r>
      <w:r>
        <w:rPr>
          <w:color w:val="231F20"/>
          <w:sz w:val="22"/>
        </w:rPr>
        <w:t>los</w:t>
      </w:r>
      <w:r>
        <w:rPr>
          <w:color w:val="231F20"/>
          <w:spacing w:val="-34"/>
          <w:sz w:val="22"/>
        </w:rPr>
        <w:t> </w:t>
      </w:r>
      <w:r>
        <w:rPr>
          <w:color w:val="231F20"/>
          <w:sz w:val="22"/>
        </w:rPr>
        <w:t>ciudadanos</w:t>
      </w:r>
      <w:r>
        <w:rPr>
          <w:color w:val="231F20"/>
          <w:spacing w:val="-34"/>
          <w:sz w:val="22"/>
        </w:rPr>
        <w:t> </w:t>
      </w:r>
      <w:r>
        <w:rPr>
          <w:color w:val="231F20"/>
          <w:sz w:val="22"/>
        </w:rPr>
        <w:t>que las</w:t>
      </w:r>
      <w:r>
        <w:rPr>
          <w:color w:val="231F20"/>
          <w:spacing w:val="-39"/>
          <w:sz w:val="22"/>
        </w:rPr>
        <w:t> </w:t>
      </w:r>
      <w:r>
        <w:rPr>
          <w:color w:val="231F20"/>
          <w:sz w:val="22"/>
        </w:rPr>
        <w:t>instituciones</w:t>
      </w:r>
      <w:r>
        <w:rPr>
          <w:color w:val="231F20"/>
          <w:spacing w:val="-39"/>
          <w:sz w:val="22"/>
        </w:rPr>
        <w:t> </w:t>
      </w:r>
      <w:r>
        <w:rPr>
          <w:color w:val="231F20"/>
          <w:sz w:val="22"/>
        </w:rPr>
        <w:t>garanticen</w:t>
      </w:r>
      <w:r>
        <w:rPr>
          <w:color w:val="231F20"/>
          <w:spacing w:val="-39"/>
          <w:sz w:val="22"/>
        </w:rPr>
        <w:t> </w:t>
      </w:r>
      <w:r>
        <w:rPr>
          <w:color w:val="231F20"/>
          <w:sz w:val="22"/>
        </w:rPr>
        <w:t>que</w:t>
      </w:r>
      <w:r>
        <w:rPr>
          <w:color w:val="231F20"/>
          <w:spacing w:val="-39"/>
          <w:sz w:val="22"/>
        </w:rPr>
        <w:t> </w:t>
      </w:r>
      <w:r>
        <w:rPr>
          <w:color w:val="231F20"/>
          <w:sz w:val="22"/>
        </w:rPr>
        <w:t>los</w:t>
      </w:r>
      <w:r>
        <w:rPr>
          <w:color w:val="231F20"/>
          <w:spacing w:val="-39"/>
          <w:sz w:val="22"/>
        </w:rPr>
        <w:t> </w:t>
      </w:r>
      <w:r>
        <w:rPr>
          <w:color w:val="231F20"/>
          <w:sz w:val="22"/>
        </w:rPr>
        <w:t>recursos</w:t>
      </w:r>
      <w:r>
        <w:rPr>
          <w:color w:val="231F20"/>
          <w:spacing w:val="-39"/>
          <w:sz w:val="22"/>
        </w:rPr>
        <w:t> </w:t>
      </w:r>
      <w:r>
        <w:rPr>
          <w:color w:val="231F20"/>
          <w:sz w:val="22"/>
        </w:rPr>
        <w:t>y</w:t>
      </w:r>
      <w:r>
        <w:rPr>
          <w:color w:val="231F20"/>
          <w:spacing w:val="-39"/>
          <w:sz w:val="22"/>
        </w:rPr>
        <w:t> </w:t>
      </w:r>
      <w:r>
        <w:rPr>
          <w:color w:val="231F20"/>
          <w:sz w:val="22"/>
        </w:rPr>
        <w:t>su</w:t>
      </w:r>
      <w:r>
        <w:rPr>
          <w:color w:val="231F20"/>
          <w:spacing w:val="-39"/>
          <w:sz w:val="22"/>
        </w:rPr>
        <w:t> </w:t>
      </w:r>
      <w:r>
        <w:rPr>
          <w:color w:val="231F20"/>
          <w:sz w:val="22"/>
        </w:rPr>
        <w:t>impacto</w:t>
      </w:r>
      <w:r>
        <w:rPr>
          <w:color w:val="231F20"/>
          <w:spacing w:val="-39"/>
          <w:sz w:val="22"/>
        </w:rPr>
        <w:t> </w:t>
      </w:r>
      <w:r>
        <w:rPr>
          <w:color w:val="231F20"/>
          <w:sz w:val="22"/>
        </w:rPr>
        <w:t>social que</w:t>
      </w:r>
      <w:r>
        <w:rPr>
          <w:color w:val="231F20"/>
          <w:spacing w:val="-38"/>
          <w:sz w:val="22"/>
        </w:rPr>
        <w:t> </w:t>
      </w:r>
      <w:r>
        <w:rPr>
          <w:color w:val="231F20"/>
          <w:sz w:val="22"/>
        </w:rPr>
        <w:t>tienen</w:t>
      </w:r>
      <w:r>
        <w:rPr>
          <w:color w:val="231F20"/>
          <w:spacing w:val="-38"/>
          <w:sz w:val="22"/>
        </w:rPr>
        <w:t> </w:t>
      </w:r>
      <w:r>
        <w:rPr>
          <w:color w:val="231F20"/>
          <w:sz w:val="22"/>
        </w:rPr>
        <w:t>un</w:t>
      </w:r>
      <w:r>
        <w:rPr>
          <w:color w:val="231F20"/>
          <w:spacing w:val="-38"/>
          <w:sz w:val="22"/>
        </w:rPr>
        <w:t> </w:t>
      </w:r>
      <w:r>
        <w:rPr>
          <w:color w:val="231F20"/>
          <w:sz w:val="22"/>
        </w:rPr>
        <w:t>origen</w:t>
      </w:r>
      <w:r>
        <w:rPr>
          <w:color w:val="231F20"/>
          <w:spacing w:val="-38"/>
          <w:sz w:val="22"/>
        </w:rPr>
        <w:t> </w:t>
      </w:r>
      <w:r>
        <w:rPr>
          <w:color w:val="231F20"/>
          <w:sz w:val="22"/>
        </w:rPr>
        <w:t>público,</w:t>
      </w:r>
      <w:r>
        <w:rPr>
          <w:color w:val="231F20"/>
          <w:spacing w:val="-38"/>
          <w:sz w:val="22"/>
        </w:rPr>
        <w:t> </w:t>
      </w:r>
      <w:r>
        <w:rPr>
          <w:color w:val="231F20"/>
          <w:sz w:val="22"/>
        </w:rPr>
        <w:t>se</w:t>
      </w:r>
      <w:r>
        <w:rPr>
          <w:color w:val="231F20"/>
          <w:spacing w:val="-38"/>
          <w:sz w:val="22"/>
        </w:rPr>
        <w:t> </w:t>
      </w:r>
      <w:r>
        <w:rPr>
          <w:color w:val="231F20"/>
          <w:sz w:val="22"/>
        </w:rPr>
        <w:t>coloquen</w:t>
      </w:r>
      <w:r>
        <w:rPr>
          <w:color w:val="231F20"/>
          <w:spacing w:val="-38"/>
          <w:sz w:val="22"/>
        </w:rPr>
        <w:t> </w:t>
      </w:r>
      <w:r>
        <w:rPr>
          <w:color w:val="231F20"/>
          <w:sz w:val="22"/>
        </w:rPr>
        <w:t>en</w:t>
      </w:r>
      <w:r>
        <w:rPr>
          <w:color w:val="231F20"/>
          <w:spacing w:val="-38"/>
          <w:sz w:val="22"/>
        </w:rPr>
        <w:t> </w:t>
      </w:r>
      <w:r>
        <w:rPr>
          <w:color w:val="231F20"/>
          <w:sz w:val="22"/>
        </w:rPr>
        <w:t>una</w:t>
      </w:r>
      <w:r>
        <w:rPr>
          <w:color w:val="231F20"/>
          <w:spacing w:val="-38"/>
          <w:sz w:val="22"/>
        </w:rPr>
        <w:t> </w:t>
      </w:r>
      <w:r>
        <w:rPr>
          <w:color w:val="231F20"/>
          <w:sz w:val="22"/>
        </w:rPr>
        <w:t>vitrina</w:t>
      </w:r>
      <w:r>
        <w:rPr>
          <w:color w:val="231F20"/>
          <w:spacing w:val="-38"/>
          <w:sz w:val="22"/>
        </w:rPr>
        <w:t> </w:t>
      </w:r>
      <w:r>
        <w:rPr>
          <w:color w:val="231F20"/>
          <w:sz w:val="22"/>
        </w:rPr>
        <w:t>pública. Y</w:t>
      </w:r>
      <w:r>
        <w:rPr>
          <w:color w:val="231F20"/>
          <w:spacing w:val="-41"/>
          <w:sz w:val="22"/>
        </w:rPr>
        <w:t> </w:t>
      </w:r>
      <w:r>
        <w:rPr>
          <w:color w:val="231F20"/>
          <w:sz w:val="22"/>
        </w:rPr>
        <w:t>por</w:t>
      </w:r>
      <w:r>
        <w:rPr>
          <w:color w:val="231F20"/>
          <w:spacing w:val="-41"/>
          <w:sz w:val="22"/>
        </w:rPr>
        <w:t> </w:t>
      </w:r>
      <w:r>
        <w:rPr>
          <w:color w:val="231F20"/>
          <w:sz w:val="22"/>
        </w:rPr>
        <w:t>su</w:t>
      </w:r>
      <w:r>
        <w:rPr>
          <w:color w:val="231F20"/>
          <w:spacing w:val="-41"/>
          <w:sz w:val="22"/>
        </w:rPr>
        <w:t> </w:t>
      </w:r>
      <w:r>
        <w:rPr>
          <w:color w:val="231F20"/>
          <w:sz w:val="22"/>
        </w:rPr>
        <w:t>naturaleza,</w:t>
      </w:r>
      <w:r>
        <w:rPr>
          <w:color w:val="231F20"/>
          <w:spacing w:val="-41"/>
          <w:sz w:val="22"/>
        </w:rPr>
        <w:t> </w:t>
      </w:r>
      <w:r>
        <w:rPr>
          <w:color w:val="231F20"/>
          <w:sz w:val="22"/>
        </w:rPr>
        <w:t>deberían</w:t>
      </w:r>
      <w:r>
        <w:rPr>
          <w:color w:val="231F20"/>
          <w:spacing w:val="-41"/>
          <w:sz w:val="22"/>
        </w:rPr>
        <w:t> </w:t>
      </w:r>
      <w:r>
        <w:rPr>
          <w:color w:val="231F20"/>
          <w:sz w:val="22"/>
        </w:rPr>
        <w:t>estar</w:t>
      </w:r>
      <w:r>
        <w:rPr>
          <w:color w:val="231F20"/>
          <w:spacing w:val="-41"/>
          <w:sz w:val="22"/>
        </w:rPr>
        <w:t> </w:t>
      </w:r>
      <w:r>
        <w:rPr>
          <w:color w:val="231F20"/>
          <w:sz w:val="22"/>
        </w:rPr>
        <w:t>sujetos</w:t>
      </w:r>
      <w:r>
        <w:rPr>
          <w:color w:val="231F20"/>
          <w:spacing w:val="-41"/>
          <w:sz w:val="22"/>
        </w:rPr>
        <w:t> </w:t>
      </w:r>
      <w:r>
        <w:rPr>
          <w:color w:val="231F20"/>
          <w:sz w:val="22"/>
        </w:rPr>
        <w:t>al</w:t>
      </w:r>
      <w:r>
        <w:rPr>
          <w:color w:val="231F20"/>
          <w:spacing w:val="-41"/>
          <w:sz w:val="22"/>
        </w:rPr>
        <w:t> </w:t>
      </w:r>
      <w:r>
        <w:rPr>
          <w:color w:val="231F20"/>
          <w:sz w:val="22"/>
        </w:rPr>
        <w:t>escrutinio</w:t>
      </w:r>
      <w:r>
        <w:rPr>
          <w:color w:val="231F20"/>
          <w:spacing w:val="-41"/>
          <w:sz w:val="22"/>
        </w:rPr>
        <w:t> </w:t>
      </w:r>
      <w:r>
        <w:rPr>
          <w:color w:val="231F20"/>
          <w:sz w:val="22"/>
        </w:rPr>
        <w:t>público, junto</w:t>
      </w:r>
      <w:r>
        <w:rPr>
          <w:color w:val="231F20"/>
          <w:spacing w:val="-43"/>
          <w:sz w:val="22"/>
        </w:rPr>
        <w:t> </w:t>
      </w:r>
      <w:r>
        <w:rPr>
          <w:color w:val="231F20"/>
          <w:sz w:val="22"/>
        </w:rPr>
        <w:t>con</w:t>
      </w:r>
      <w:r>
        <w:rPr>
          <w:color w:val="231F20"/>
          <w:spacing w:val="-43"/>
          <w:sz w:val="22"/>
        </w:rPr>
        <w:t> </w:t>
      </w:r>
      <w:r>
        <w:rPr>
          <w:color w:val="231F20"/>
          <w:sz w:val="22"/>
        </w:rPr>
        <w:t>el</w:t>
      </w:r>
      <w:r>
        <w:rPr>
          <w:color w:val="231F20"/>
          <w:spacing w:val="-43"/>
          <w:sz w:val="22"/>
        </w:rPr>
        <w:t> </w:t>
      </w:r>
      <w:r>
        <w:rPr>
          <w:color w:val="231F20"/>
          <w:sz w:val="22"/>
        </w:rPr>
        <w:t>actuar</w:t>
      </w:r>
      <w:r>
        <w:rPr>
          <w:color w:val="231F20"/>
          <w:spacing w:val="-43"/>
          <w:sz w:val="22"/>
        </w:rPr>
        <w:t> </w:t>
      </w:r>
      <w:r>
        <w:rPr>
          <w:color w:val="231F20"/>
          <w:sz w:val="22"/>
        </w:rPr>
        <w:t>de</w:t>
      </w:r>
      <w:r>
        <w:rPr>
          <w:color w:val="231F20"/>
          <w:spacing w:val="-43"/>
          <w:sz w:val="22"/>
        </w:rPr>
        <w:t> </w:t>
      </w:r>
      <w:r>
        <w:rPr>
          <w:color w:val="231F20"/>
          <w:sz w:val="22"/>
        </w:rPr>
        <w:t>las</w:t>
      </w:r>
      <w:r>
        <w:rPr>
          <w:color w:val="231F20"/>
          <w:spacing w:val="-43"/>
          <w:sz w:val="22"/>
        </w:rPr>
        <w:t> </w:t>
      </w:r>
      <w:r>
        <w:rPr>
          <w:color w:val="231F20"/>
          <w:sz w:val="22"/>
        </w:rPr>
        <w:t>autoridades</w:t>
      </w:r>
      <w:r>
        <w:rPr>
          <w:color w:val="231F20"/>
          <w:spacing w:val="-43"/>
          <w:sz w:val="22"/>
        </w:rPr>
        <w:t> </w:t>
      </w:r>
      <w:r>
        <w:rPr>
          <w:color w:val="231F20"/>
          <w:sz w:val="22"/>
        </w:rPr>
        <w:t>públicas.</w:t>
      </w:r>
    </w:p>
    <w:p>
      <w:pPr>
        <w:pStyle w:val="BodyText"/>
        <w:spacing w:before="4"/>
        <w:rPr>
          <w:sz w:val="24"/>
        </w:rPr>
      </w:pPr>
    </w:p>
    <w:p>
      <w:pPr>
        <w:pStyle w:val="BodyText"/>
        <w:spacing w:line="266" w:lineRule="auto"/>
        <w:ind w:left="100" w:right="215" w:firstLine="396"/>
        <w:jc w:val="both"/>
      </w:pPr>
      <w:r>
        <w:rPr>
          <w:color w:val="231F20"/>
        </w:rPr>
        <w:t>En</w:t>
      </w:r>
      <w:r>
        <w:rPr>
          <w:color w:val="231F20"/>
          <w:spacing w:val="-43"/>
        </w:rPr>
        <w:t> </w:t>
      </w:r>
      <w:r>
        <w:rPr>
          <w:color w:val="231F20"/>
        </w:rPr>
        <w:t>este</w:t>
      </w:r>
      <w:r>
        <w:rPr>
          <w:color w:val="231F20"/>
          <w:spacing w:val="-43"/>
        </w:rPr>
        <w:t> </w:t>
      </w:r>
      <w:r>
        <w:rPr>
          <w:color w:val="231F20"/>
        </w:rPr>
        <w:t>último</w:t>
      </w:r>
      <w:r>
        <w:rPr>
          <w:color w:val="231F20"/>
          <w:spacing w:val="-43"/>
        </w:rPr>
        <w:t> </w:t>
      </w:r>
      <w:r>
        <w:rPr>
          <w:color w:val="231F20"/>
        </w:rPr>
        <w:t>punto,</w:t>
      </w:r>
      <w:r>
        <w:rPr>
          <w:color w:val="231F20"/>
          <w:spacing w:val="-43"/>
        </w:rPr>
        <w:t> </w:t>
      </w:r>
      <w:r>
        <w:rPr>
          <w:color w:val="231F20"/>
        </w:rPr>
        <w:t>vale</w:t>
      </w:r>
      <w:r>
        <w:rPr>
          <w:color w:val="231F20"/>
          <w:spacing w:val="-43"/>
        </w:rPr>
        <w:t> </w:t>
      </w:r>
      <w:r>
        <w:rPr>
          <w:color w:val="231F20"/>
        </w:rPr>
        <w:t>la</w:t>
      </w:r>
      <w:r>
        <w:rPr>
          <w:color w:val="231F20"/>
          <w:spacing w:val="-43"/>
        </w:rPr>
        <w:t> </w:t>
      </w:r>
      <w:r>
        <w:rPr>
          <w:color w:val="231F20"/>
        </w:rPr>
        <w:t>pena</w:t>
      </w:r>
      <w:r>
        <w:rPr>
          <w:color w:val="231F20"/>
          <w:spacing w:val="-43"/>
        </w:rPr>
        <w:t> </w:t>
      </w:r>
      <w:r>
        <w:rPr>
          <w:color w:val="231F20"/>
        </w:rPr>
        <w:t>detenernos</w:t>
      </w:r>
      <w:r>
        <w:rPr>
          <w:color w:val="231F20"/>
          <w:spacing w:val="-43"/>
        </w:rPr>
        <w:t> </w:t>
      </w:r>
      <w:r>
        <w:rPr>
          <w:color w:val="231F20"/>
        </w:rPr>
        <w:t>para</w:t>
      </w:r>
      <w:r>
        <w:rPr>
          <w:color w:val="231F20"/>
          <w:spacing w:val="-43"/>
        </w:rPr>
        <w:t> </w:t>
      </w:r>
      <w:r>
        <w:rPr>
          <w:color w:val="231F20"/>
        </w:rPr>
        <w:t>señalar</w:t>
      </w:r>
      <w:r>
        <w:rPr>
          <w:color w:val="231F20"/>
          <w:spacing w:val="-43"/>
        </w:rPr>
        <w:t> </w:t>
      </w:r>
      <w:r>
        <w:rPr>
          <w:color w:val="231F20"/>
        </w:rPr>
        <w:t>que</w:t>
      </w:r>
      <w:r>
        <w:rPr>
          <w:color w:val="231F20"/>
          <w:spacing w:val="-43"/>
        </w:rPr>
        <w:t> </w:t>
      </w:r>
      <w:r>
        <w:rPr>
          <w:color w:val="231F20"/>
        </w:rPr>
        <w:t>la Transparencia</w:t>
      </w:r>
      <w:r>
        <w:rPr>
          <w:color w:val="231F20"/>
          <w:spacing w:val="-42"/>
        </w:rPr>
        <w:t> </w:t>
      </w:r>
      <w:r>
        <w:rPr>
          <w:color w:val="231F20"/>
        </w:rPr>
        <w:t>ha</w:t>
      </w:r>
      <w:r>
        <w:rPr>
          <w:color w:val="231F20"/>
          <w:spacing w:val="-42"/>
        </w:rPr>
        <w:t> </w:t>
      </w:r>
      <w:r>
        <w:rPr>
          <w:color w:val="231F20"/>
        </w:rPr>
        <w:t>tenido</w:t>
      </w:r>
      <w:r>
        <w:rPr>
          <w:color w:val="231F20"/>
          <w:spacing w:val="-42"/>
        </w:rPr>
        <w:t> </w:t>
      </w:r>
      <w:r>
        <w:rPr>
          <w:color w:val="231F20"/>
        </w:rPr>
        <w:t>buena</w:t>
      </w:r>
      <w:r>
        <w:rPr>
          <w:color w:val="231F20"/>
          <w:spacing w:val="-42"/>
        </w:rPr>
        <w:t> </w:t>
      </w:r>
      <w:r>
        <w:rPr>
          <w:color w:val="231F20"/>
        </w:rPr>
        <w:t>acogida</w:t>
      </w:r>
      <w:r>
        <w:rPr>
          <w:color w:val="231F20"/>
          <w:spacing w:val="-42"/>
        </w:rPr>
        <w:t> </w:t>
      </w:r>
      <w:r>
        <w:rPr>
          <w:color w:val="231F20"/>
        </w:rPr>
        <w:t>entre</w:t>
      </w:r>
      <w:r>
        <w:rPr>
          <w:color w:val="231F20"/>
          <w:spacing w:val="-42"/>
        </w:rPr>
        <w:t> </w:t>
      </w:r>
      <w:r>
        <w:rPr>
          <w:color w:val="231F20"/>
        </w:rPr>
        <w:t>los</w:t>
      </w:r>
      <w:r>
        <w:rPr>
          <w:color w:val="231F20"/>
          <w:spacing w:val="-42"/>
        </w:rPr>
        <w:t> </w:t>
      </w:r>
      <w:r>
        <w:rPr>
          <w:color w:val="231F20"/>
        </w:rPr>
        <w:t>ciudadanos</w:t>
      </w:r>
      <w:r>
        <w:rPr>
          <w:color w:val="231F20"/>
          <w:spacing w:val="-42"/>
        </w:rPr>
        <w:t> </w:t>
      </w:r>
      <w:r>
        <w:rPr>
          <w:color w:val="231F20"/>
        </w:rPr>
        <w:t>y</w:t>
      </w:r>
      <w:r>
        <w:rPr>
          <w:color w:val="231F20"/>
          <w:spacing w:val="-42"/>
        </w:rPr>
        <w:t> </w:t>
      </w:r>
      <w:r>
        <w:rPr>
          <w:color w:val="231F20"/>
        </w:rPr>
        <w:t>orga- </w:t>
      </w:r>
      <w:r>
        <w:rPr>
          <w:color w:val="231F20"/>
          <w:w w:val="95"/>
        </w:rPr>
        <w:t>nizaciones</w:t>
      </w:r>
      <w:r>
        <w:rPr>
          <w:color w:val="231F20"/>
          <w:spacing w:val="-20"/>
          <w:w w:val="95"/>
        </w:rPr>
        <w:t> </w:t>
      </w:r>
      <w:r>
        <w:rPr>
          <w:color w:val="231F20"/>
          <w:w w:val="95"/>
        </w:rPr>
        <w:t>de</w:t>
      </w:r>
      <w:r>
        <w:rPr>
          <w:color w:val="231F20"/>
          <w:spacing w:val="-20"/>
          <w:w w:val="95"/>
        </w:rPr>
        <w:t> </w:t>
      </w:r>
      <w:r>
        <w:rPr>
          <w:color w:val="231F20"/>
          <w:w w:val="95"/>
        </w:rPr>
        <w:t>la</w:t>
      </w:r>
      <w:r>
        <w:rPr>
          <w:color w:val="231F20"/>
          <w:spacing w:val="-20"/>
          <w:w w:val="95"/>
        </w:rPr>
        <w:t> </w:t>
      </w:r>
      <w:r>
        <w:rPr>
          <w:color w:val="231F20"/>
          <w:w w:val="95"/>
        </w:rPr>
        <w:t>sociedad</w:t>
      </w:r>
      <w:r>
        <w:rPr>
          <w:color w:val="231F20"/>
          <w:spacing w:val="-20"/>
          <w:w w:val="95"/>
        </w:rPr>
        <w:t> </w:t>
      </w:r>
      <w:r>
        <w:rPr>
          <w:color w:val="231F20"/>
          <w:w w:val="95"/>
        </w:rPr>
        <w:t>civil.</w:t>
      </w:r>
    </w:p>
    <w:p>
      <w:pPr>
        <w:pStyle w:val="BodyText"/>
        <w:spacing w:line="266" w:lineRule="auto"/>
        <w:ind w:left="100" w:right="212" w:firstLine="396"/>
        <w:jc w:val="both"/>
      </w:pPr>
      <w:r>
        <w:rPr>
          <w:color w:val="231F20"/>
        </w:rPr>
        <w:t>Se</w:t>
      </w:r>
      <w:r>
        <w:rPr>
          <w:color w:val="231F20"/>
          <w:spacing w:val="-38"/>
        </w:rPr>
        <w:t> </w:t>
      </w:r>
      <w:r>
        <w:rPr>
          <w:color w:val="231F20"/>
        </w:rPr>
        <w:t>trata</w:t>
      </w:r>
      <w:r>
        <w:rPr>
          <w:color w:val="231F20"/>
          <w:spacing w:val="-38"/>
        </w:rPr>
        <w:t> </w:t>
      </w:r>
      <w:r>
        <w:rPr>
          <w:color w:val="231F20"/>
        </w:rPr>
        <w:t>de</w:t>
      </w:r>
      <w:r>
        <w:rPr>
          <w:color w:val="231F20"/>
          <w:spacing w:val="-38"/>
        </w:rPr>
        <w:t> </w:t>
      </w:r>
      <w:r>
        <w:rPr>
          <w:color w:val="231F20"/>
        </w:rPr>
        <w:t>cuestiones</w:t>
      </w:r>
      <w:r>
        <w:rPr>
          <w:color w:val="231F20"/>
          <w:spacing w:val="-38"/>
        </w:rPr>
        <w:t> </w:t>
      </w:r>
      <w:r>
        <w:rPr>
          <w:color w:val="231F20"/>
        </w:rPr>
        <w:t>que</w:t>
      </w:r>
      <w:r>
        <w:rPr>
          <w:color w:val="231F20"/>
          <w:spacing w:val="-38"/>
        </w:rPr>
        <w:t> </w:t>
      </w:r>
      <w:r>
        <w:rPr>
          <w:color w:val="231F20"/>
        </w:rPr>
        <w:t>van</w:t>
      </w:r>
      <w:r>
        <w:rPr>
          <w:color w:val="231F20"/>
          <w:spacing w:val="-38"/>
        </w:rPr>
        <w:t> </w:t>
      </w:r>
      <w:r>
        <w:rPr>
          <w:color w:val="231F20"/>
        </w:rPr>
        <w:t>ganando</w:t>
      </w:r>
      <w:r>
        <w:rPr>
          <w:color w:val="231F20"/>
          <w:spacing w:val="-38"/>
        </w:rPr>
        <w:t> </w:t>
      </w:r>
      <w:r>
        <w:rPr>
          <w:color w:val="231F20"/>
        </w:rPr>
        <w:t>terreno</w:t>
      </w:r>
      <w:r>
        <w:rPr>
          <w:color w:val="231F20"/>
          <w:spacing w:val="-38"/>
        </w:rPr>
        <w:t> </w:t>
      </w:r>
      <w:r>
        <w:rPr>
          <w:color w:val="231F20"/>
        </w:rPr>
        <w:t>dentro</w:t>
      </w:r>
      <w:r>
        <w:rPr>
          <w:color w:val="231F20"/>
          <w:spacing w:val="-38"/>
        </w:rPr>
        <w:t> </w:t>
      </w:r>
      <w:r>
        <w:rPr>
          <w:color w:val="231F20"/>
        </w:rPr>
        <w:t>de</w:t>
      </w:r>
      <w:r>
        <w:rPr>
          <w:color w:val="231F20"/>
          <w:spacing w:val="-38"/>
        </w:rPr>
        <w:t> </w:t>
      </w:r>
      <w:r>
        <w:rPr>
          <w:color w:val="231F20"/>
        </w:rPr>
        <w:t>la</w:t>
      </w:r>
      <w:r>
        <w:rPr>
          <w:color w:val="231F20"/>
          <w:spacing w:val="-38"/>
        </w:rPr>
        <w:t> </w:t>
      </w:r>
      <w:r>
        <w:rPr>
          <w:color w:val="231F20"/>
        </w:rPr>
        <w:t>opi- </w:t>
      </w:r>
      <w:r>
        <w:rPr>
          <w:color w:val="231F20"/>
          <w:w w:val="95"/>
        </w:rPr>
        <w:t>nión</w:t>
      </w:r>
      <w:r>
        <w:rPr>
          <w:color w:val="231F20"/>
          <w:spacing w:val="-18"/>
          <w:w w:val="95"/>
        </w:rPr>
        <w:t> </w:t>
      </w:r>
      <w:r>
        <w:rPr>
          <w:color w:val="231F20"/>
          <w:w w:val="95"/>
        </w:rPr>
        <w:t>pública</w:t>
      </w:r>
      <w:r>
        <w:rPr>
          <w:color w:val="231F20"/>
          <w:spacing w:val="-18"/>
          <w:w w:val="95"/>
        </w:rPr>
        <w:t> </w:t>
      </w:r>
      <w:r>
        <w:rPr>
          <w:color w:val="231F20"/>
          <w:w w:val="95"/>
        </w:rPr>
        <w:t>mexicana,</w:t>
      </w:r>
      <w:r>
        <w:rPr>
          <w:color w:val="231F20"/>
          <w:spacing w:val="-18"/>
          <w:w w:val="95"/>
        </w:rPr>
        <w:t> </w:t>
      </w:r>
      <w:r>
        <w:rPr>
          <w:color w:val="231F20"/>
          <w:w w:val="95"/>
        </w:rPr>
        <w:t>pues</w:t>
      </w:r>
      <w:r>
        <w:rPr>
          <w:color w:val="231F20"/>
          <w:spacing w:val="-18"/>
          <w:w w:val="95"/>
        </w:rPr>
        <w:t> </w:t>
      </w:r>
      <w:r>
        <w:rPr>
          <w:color w:val="231F20"/>
          <w:w w:val="95"/>
        </w:rPr>
        <w:t>somos</w:t>
      </w:r>
      <w:r>
        <w:rPr>
          <w:color w:val="231F20"/>
          <w:spacing w:val="-18"/>
          <w:w w:val="95"/>
        </w:rPr>
        <w:t> </w:t>
      </w:r>
      <w:r>
        <w:rPr>
          <w:color w:val="231F20"/>
          <w:w w:val="95"/>
        </w:rPr>
        <w:t>una</w:t>
      </w:r>
      <w:r>
        <w:rPr>
          <w:color w:val="231F20"/>
          <w:spacing w:val="-18"/>
          <w:w w:val="95"/>
        </w:rPr>
        <w:t> </w:t>
      </w:r>
      <w:r>
        <w:rPr>
          <w:color w:val="231F20"/>
          <w:w w:val="95"/>
        </w:rPr>
        <w:t>sociedad</w:t>
      </w:r>
      <w:r>
        <w:rPr>
          <w:color w:val="231F20"/>
          <w:spacing w:val="-18"/>
          <w:w w:val="95"/>
        </w:rPr>
        <w:t> </w:t>
      </w:r>
      <w:r>
        <w:rPr>
          <w:color w:val="231F20"/>
          <w:w w:val="95"/>
        </w:rPr>
        <w:t>ávida</w:t>
      </w:r>
      <w:r>
        <w:rPr>
          <w:color w:val="231F20"/>
          <w:spacing w:val="-18"/>
          <w:w w:val="95"/>
        </w:rPr>
        <w:t> </w:t>
      </w:r>
      <w:r>
        <w:rPr>
          <w:color w:val="231F20"/>
          <w:w w:val="95"/>
        </w:rPr>
        <w:t>de</w:t>
      </w:r>
      <w:r>
        <w:rPr>
          <w:color w:val="231F20"/>
          <w:spacing w:val="-18"/>
          <w:w w:val="95"/>
        </w:rPr>
        <w:t> </w:t>
      </w:r>
      <w:r>
        <w:rPr>
          <w:color w:val="231F20"/>
          <w:w w:val="95"/>
        </w:rPr>
        <w:t>una</w:t>
      </w:r>
      <w:r>
        <w:rPr>
          <w:color w:val="231F20"/>
          <w:spacing w:val="-18"/>
          <w:w w:val="95"/>
        </w:rPr>
        <w:t> </w:t>
      </w:r>
      <w:r>
        <w:rPr>
          <w:color w:val="231F20"/>
          <w:w w:val="95"/>
        </w:rPr>
        <w:t>demo- </w:t>
      </w:r>
      <w:r>
        <w:rPr>
          <w:color w:val="231F20"/>
        </w:rPr>
        <w:t>cracia</w:t>
      </w:r>
      <w:r>
        <w:rPr>
          <w:color w:val="231F20"/>
          <w:spacing w:val="-28"/>
        </w:rPr>
        <w:t> </w:t>
      </w:r>
      <w:r>
        <w:rPr>
          <w:color w:val="231F20"/>
        </w:rPr>
        <w:t>de</w:t>
      </w:r>
      <w:r>
        <w:rPr>
          <w:color w:val="231F20"/>
          <w:spacing w:val="-28"/>
        </w:rPr>
        <w:t> </w:t>
      </w:r>
      <w:r>
        <w:rPr>
          <w:color w:val="231F20"/>
        </w:rPr>
        <w:t>resultados.</w:t>
      </w:r>
      <w:r>
        <w:rPr>
          <w:color w:val="231F20"/>
          <w:spacing w:val="-28"/>
        </w:rPr>
        <w:t> </w:t>
      </w:r>
      <w:r>
        <w:rPr>
          <w:color w:val="231F20"/>
        </w:rPr>
        <w:t>La</w:t>
      </w:r>
      <w:r>
        <w:rPr>
          <w:color w:val="231F20"/>
          <w:spacing w:val="-28"/>
        </w:rPr>
        <w:t> </w:t>
      </w:r>
      <w:r>
        <w:rPr>
          <w:color w:val="231F20"/>
        </w:rPr>
        <w:t>transparencia</w:t>
      </w:r>
      <w:r>
        <w:rPr>
          <w:color w:val="231F20"/>
          <w:spacing w:val="-28"/>
        </w:rPr>
        <w:t> </w:t>
      </w:r>
      <w:r>
        <w:rPr>
          <w:color w:val="231F20"/>
        </w:rPr>
        <w:t>ha</w:t>
      </w:r>
      <w:r>
        <w:rPr>
          <w:color w:val="231F20"/>
          <w:spacing w:val="-28"/>
        </w:rPr>
        <w:t> </w:t>
      </w:r>
      <w:r>
        <w:rPr>
          <w:color w:val="231F20"/>
        </w:rPr>
        <w:t>demostrado</w:t>
      </w:r>
      <w:r>
        <w:rPr>
          <w:color w:val="231F20"/>
          <w:spacing w:val="-28"/>
        </w:rPr>
        <w:t> </w:t>
      </w:r>
      <w:r>
        <w:rPr>
          <w:color w:val="231F20"/>
        </w:rPr>
        <w:t>ser</w:t>
      </w:r>
      <w:r>
        <w:rPr>
          <w:color w:val="231F20"/>
          <w:spacing w:val="-28"/>
        </w:rPr>
        <w:t> </w:t>
      </w:r>
      <w:r>
        <w:rPr>
          <w:color w:val="231F20"/>
        </w:rPr>
        <w:t>un</w:t>
      </w:r>
      <w:r>
        <w:rPr>
          <w:color w:val="231F20"/>
          <w:spacing w:val="-28"/>
        </w:rPr>
        <w:t> </w:t>
      </w:r>
      <w:r>
        <w:rPr>
          <w:color w:val="231F20"/>
        </w:rPr>
        <w:t>medio </w:t>
      </w:r>
      <w:r>
        <w:rPr>
          <w:color w:val="231F20"/>
          <w:spacing w:val="-3"/>
        </w:rPr>
        <w:t>efectivo</w:t>
      </w:r>
      <w:r>
        <w:rPr>
          <w:color w:val="231F20"/>
          <w:spacing w:val="-41"/>
        </w:rPr>
        <w:t> </w:t>
      </w:r>
      <w:r>
        <w:rPr>
          <w:color w:val="231F20"/>
        </w:rPr>
        <w:t>para</w:t>
      </w:r>
      <w:r>
        <w:rPr>
          <w:color w:val="231F20"/>
          <w:spacing w:val="-41"/>
        </w:rPr>
        <w:t> </w:t>
      </w:r>
      <w:r>
        <w:rPr>
          <w:color w:val="231F20"/>
        </w:rPr>
        <w:t>la</w:t>
      </w:r>
      <w:r>
        <w:rPr>
          <w:color w:val="231F20"/>
          <w:spacing w:val="-41"/>
        </w:rPr>
        <w:t> </w:t>
      </w:r>
      <w:r>
        <w:rPr>
          <w:color w:val="231F20"/>
        </w:rPr>
        <w:t>inhibición</w:t>
      </w:r>
      <w:r>
        <w:rPr>
          <w:color w:val="231F20"/>
          <w:spacing w:val="-41"/>
        </w:rPr>
        <w:t> </w:t>
      </w:r>
      <w:r>
        <w:rPr>
          <w:color w:val="231F20"/>
        </w:rPr>
        <w:t>de</w:t>
      </w:r>
      <w:r>
        <w:rPr>
          <w:color w:val="231F20"/>
          <w:spacing w:val="-41"/>
        </w:rPr>
        <w:t> </w:t>
      </w:r>
      <w:r>
        <w:rPr>
          <w:color w:val="231F20"/>
        </w:rPr>
        <w:t>la</w:t>
      </w:r>
      <w:r>
        <w:rPr>
          <w:color w:val="231F20"/>
          <w:spacing w:val="-41"/>
        </w:rPr>
        <w:t> </w:t>
      </w:r>
      <w:r>
        <w:rPr>
          <w:color w:val="231F20"/>
        </w:rPr>
        <w:t>corrupción</w:t>
      </w:r>
      <w:r>
        <w:rPr>
          <w:color w:val="231F20"/>
          <w:spacing w:val="-40"/>
        </w:rPr>
        <w:t> </w:t>
      </w:r>
      <w:r>
        <w:rPr>
          <w:color w:val="231F20"/>
        </w:rPr>
        <w:t>y</w:t>
      </w:r>
      <w:r>
        <w:rPr>
          <w:color w:val="231F20"/>
          <w:spacing w:val="-41"/>
        </w:rPr>
        <w:t> </w:t>
      </w:r>
      <w:r>
        <w:rPr>
          <w:color w:val="231F20"/>
        </w:rPr>
        <w:t>un</w:t>
      </w:r>
      <w:r>
        <w:rPr>
          <w:color w:val="231F20"/>
          <w:spacing w:val="-41"/>
        </w:rPr>
        <w:t> </w:t>
      </w:r>
      <w:r>
        <w:rPr>
          <w:color w:val="231F20"/>
        </w:rPr>
        <w:t>paso</w:t>
      </w:r>
      <w:r>
        <w:rPr>
          <w:color w:val="231F20"/>
          <w:spacing w:val="-40"/>
        </w:rPr>
        <w:t> </w:t>
      </w:r>
      <w:r>
        <w:rPr>
          <w:color w:val="231F20"/>
          <w:spacing w:val="-2"/>
        </w:rPr>
        <w:t>previo</w:t>
      </w:r>
      <w:r>
        <w:rPr>
          <w:color w:val="231F20"/>
          <w:spacing w:val="-41"/>
        </w:rPr>
        <w:t> </w:t>
      </w:r>
      <w:r>
        <w:rPr>
          <w:color w:val="231F20"/>
        </w:rPr>
        <w:t>-y</w:t>
      </w:r>
      <w:r>
        <w:rPr>
          <w:color w:val="231F20"/>
          <w:spacing w:val="-40"/>
        </w:rPr>
        <w:t> </w:t>
      </w:r>
      <w:r>
        <w:rPr>
          <w:color w:val="231F20"/>
        </w:rPr>
        <w:t>necesa- rio-</w:t>
      </w:r>
      <w:r>
        <w:rPr>
          <w:color w:val="231F20"/>
          <w:spacing w:val="-39"/>
        </w:rPr>
        <w:t> </w:t>
      </w:r>
      <w:r>
        <w:rPr>
          <w:color w:val="231F20"/>
        </w:rPr>
        <w:t>a</w:t>
      </w:r>
      <w:r>
        <w:rPr>
          <w:color w:val="231F20"/>
          <w:spacing w:val="-39"/>
        </w:rPr>
        <w:t> </w:t>
      </w:r>
      <w:r>
        <w:rPr>
          <w:color w:val="231F20"/>
        </w:rPr>
        <w:t>la</w:t>
      </w:r>
      <w:r>
        <w:rPr>
          <w:color w:val="231F20"/>
          <w:spacing w:val="-39"/>
        </w:rPr>
        <w:t> </w:t>
      </w:r>
      <w:r>
        <w:rPr>
          <w:color w:val="231F20"/>
        </w:rPr>
        <w:t>edificación</w:t>
      </w:r>
      <w:r>
        <w:rPr>
          <w:color w:val="231F20"/>
          <w:spacing w:val="-39"/>
        </w:rPr>
        <w:t> </w:t>
      </w:r>
      <w:r>
        <w:rPr>
          <w:color w:val="231F20"/>
        </w:rPr>
        <w:t>de</w:t>
      </w:r>
      <w:r>
        <w:rPr>
          <w:color w:val="231F20"/>
          <w:spacing w:val="-39"/>
        </w:rPr>
        <w:t> </w:t>
      </w:r>
      <w:r>
        <w:rPr>
          <w:color w:val="231F20"/>
        </w:rPr>
        <w:t>controles</w:t>
      </w:r>
      <w:r>
        <w:rPr>
          <w:color w:val="231F20"/>
          <w:spacing w:val="-39"/>
        </w:rPr>
        <w:t> </w:t>
      </w:r>
      <w:r>
        <w:rPr>
          <w:color w:val="231F20"/>
        </w:rPr>
        <w:t>ciudadanos</w:t>
      </w:r>
      <w:r>
        <w:rPr>
          <w:color w:val="231F20"/>
          <w:spacing w:val="-39"/>
        </w:rPr>
        <w:t> </w:t>
      </w:r>
      <w:r>
        <w:rPr>
          <w:color w:val="231F20"/>
        </w:rPr>
        <w:t>y</w:t>
      </w:r>
      <w:r>
        <w:rPr>
          <w:color w:val="231F20"/>
          <w:spacing w:val="-39"/>
        </w:rPr>
        <w:t> </w:t>
      </w:r>
      <w:r>
        <w:rPr>
          <w:color w:val="231F20"/>
        </w:rPr>
        <w:t>para</w:t>
      </w:r>
      <w:r>
        <w:rPr>
          <w:color w:val="231F20"/>
          <w:spacing w:val="-39"/>
        </w:rPr>
        <w:t> </w:t>
      </w:r>
      <w:r>
        <w:rPr>
          <w:color w:val="231F20"/>
        </w:rPr>
        <w:t>el</w:t>
      </w:r>
      <w:r>
        <w:rPr>
          <w:color w:val="231F20"/>
          <w:spacing w:val="-39"/>
        </w:rPr>
        <w:t> </w:t>
      </w:r>
      <w:r>
        <w:rPr>
          <w:color w:val="231F20"/>
        </w:rPr>
        <w:t>ejercicio</w:t>
      </w:r>
      <w:r>
        <w:rPr>
          <w:color w:val="231F20"/>
          <w:spacing w:val="-39"/>
        </w:rPr>
        <w:t> </w:t>
      </w:r>
      <w:r>
        <w:rPr>
          <w:color w:val="231F20"/>
        </w:rPr>
        <w:t>de</w:t>
      </w:r>
      <w:r>
        <w:rPr>
          <w:color w:val="231F20"/>
          <w:spacing w:val="-39"/>
        </w:rPr>
        <w:t> </w:t>
      </w:r>
      <w:r>
        <w:rPr>
          <w:color w:val="231F20"/>
        </w:rPr>
        <w:t>ren- dición</w:t>
      </w:r>
      <w:r>
        <w:rPr>
          <w:color w:val="231F20"/>
          <w:spacing w:val="-46"/>
        </w:rPr>
        <w:t> </w:t>
      </w:r>
      <w:r>
        <w:rPr>
          <w:color w:val="231F20"/>
        </w:rPr>
        <w:t>de</w:t>
      </w:r>
      <w:r>
        <w:rPr>
          <w:color w:val="231F20"/>
          <w:spacing w:val="-46"/>
        </w:rPr>
        <w:t> </w:t>
      </w:r>
      <w:r>
        <w:rPr>
          <w:color w:val="231F20"/>
        </w:rPr>
        <w:t>cuentas.</w:t>
      </w:r>
      <w:r>
        <w:rPr>
          <w:color w:val="231F20"/>
          <w:spacing w:val="-46"/>
        </w:rPr>
        <w:t> </w:t>
      </w:r>
      <w:r>
        <w:rPr>
          <w:color w:val="231F20"/>
          <w:spacing w:val="-3"/>
        </w:rPr>
        <w:t>Por</w:t>
      </w:r>
      <w:r>
        <w:rPr>
          <w:color w:val="231F20"/>
          <w:spacing w:val="-46"/>
        </w:rPr>
        <w:t> </w:t>
      </w:r>
      <w:r>
        <w:rPr>
          <w:color w:val="231F20"/>
        </w:rPr>
        <w:t>lo</w:t>
      </w:r>
      <w:r>
        <w:rPr>
          <w:color w:val="231F20"/>
          <w:spacing w:val="-46"/>
        </w:rPr>
        <w:t> </w:t>
      </w:r>
      <w:r>
        <w:rPr>
          <w:color w:val="231F20"/>
        </w:rPr>
        <w:t>que</w:t>
      </w:r>
      <w:r>
        <w:rPr>
          <w:color w:val="231F20"/>
          <w:spacing w:val="-46"/>
        </w:rPr>
        <w:t> </w:t>
      </w:r>
      <w:r>
        <w:rPr>
          <w:color w:val="231F20"/>
        </w:rPr>
        <w:t>a</w:t>
      </w:r>
      <w:r>
        <w:rPr>
          <w:color w:val="231F20"/>
          <w:spacing w:val="-46"/>
        </w:rPr>
        <w:t> </w:t>
      </w:r>
      <w:r>
        <w:rPr>
          <w:color w:val="231F20"/>
          <w:spacing w:val="-4"/>
        </w:rPr>
        <w:t>través</w:t>
      </w:r>
      <w:r>
        <w:rPr>
          <w:color w:val="231F20"/>
          <w:spacing w:val="-46"/>
        </w:rPr>
        <w:t> </w:t>
      </w:r>
      <w:r>
        <w:rPr>
          <w:color w:val="231F20"/>
        </w:rPr>
        <w:t>de</w:t>
      </w:r>
      <w:r>
        <w:rPr>
          <w:color w:val="231F20"/>
          <w:spacing w:val="-46"/>
        </w:rPr>
        <w:t> </w:t>
      </w:r>
      <w:r>
        <w:rPr>
          <w:color w:val="231F20"/>
        </w:rPr>
        <w:t>esta</w:t>
      </w:r>
      <w:r>
        <w:rPr>
          <w:color w:val="231F20"/>
          <w:spacing w:val="-46"/>
        </w:rPr>
        <w:t> </w:t>
      </w:r>
      <w:r>
        <w:rPr>
          <w:color w:val="231F20"/>
          <w:spacing w:val="-3"/>
        </w:rPr>
        <w:t>publicación</w:t>
      </w:r>
      <w:r>
        <w:rPr>
          <w:color w:val="231F20"/>
          <w:spacing w:val="-46"/>
        </w:rPr>
        <w:t> </w:t>
      </w:r>
      <w:r>
        <w:rPr>
          <w:color w:val="231F20"/>
        </w:rPr>
        <w:t>se</w:t>
      </w:r>
      <w:r>
        <w:rPr>
          <w:color w:val="231F20"/>
          <w:spacing w:val="-46"/>
        </w:rPr>
        <w:t> </w:t>
      </w:r>
      <w:r>
        <w:rPr>
          <w:color w:val="231F20"/>
        </w:rPr>
        <w:t>expone</w:t>
      </w:r>
      <w:r>
        <w:rPr>
          <w:color w:val="231F20"/>
          <w:spacing w:val="-46"/>
        </w:rPr>
        <w:t> </w:t>
      </w:r>
      <w:r>
        <w:rPr>
          <w:color w:val="231F20"/>
        </w:rPr>
        <w:t>un </w:t>
      </w:r>
      <w:r>
        <w:rPr>
          <w:color w:val="231F20"/>
          <w:spacing w:val="-5"/>
          <w:w w:val="95"/>
        </w:rPr>
        <w:t>marco</w:t>
      </w:r>
      <w:r>
        <w:rPr>
          <w:color w:val="231F20"/>
          <w:spacing w:val="-18"/>
          <w:w w:val="95"/>
        </w:rPr>
        <w:t> </w:t>
      </w:r>
      <w:r>
        <w:rPr>
          <w:color w:val="231F20"/>
          <w:spacing w:val="-4"/>
          <w:w w:val="95"/>
        </w:rPr>
        <w:t>teórico</w:t>
      </w:r>
      <w:r>
        <w:rPr>
          <w:color w:val="231F20"/>
          <w:spacing w:val="-18"/>
          <w:w w:val="95"/>
        </w:rPr>
        <w:t> </w:t>
      </w:r>
      <w:r>
        <w:rPr>
          <w:color w:val="231F20"/>
          <w:spacing w:val="-4"/>
          <w:w w:val="95"/>
        </w:rPr>
        <w:t>referencial,</w:t>
      </w:r>
      <w:r>
        <w:rPr>
          <w:color w:val="231F20"/>
          <w:spacing w:val="-18"/>
          <w:w w:val="95"/>
        </w:rPr>
        <w:t> </w:t>
      </w:r>
      <w:r>
        <w:rPr>
          <w:color w:val="231F20"/>
          <w:spacing w:val="-3"/>
          <w:w w:val="95"/>
        </w:rPr>
        <w:t>antes</w:t>
      </w:r>
      <w:r>
        <w:rPr>
          <w:color w:val="231F20"/>
          <w:spacing w:val="-18"/>
          <w:w w:val="95"/>
        </w:rPr>
        <w:t> </w:t>
      </w:r>
      <w:r>
        <w:rPr>
          <w:color w:val="231F20"/>
          <w:w w:val="95"/>
        </w:rPr>
        <w:t>de</w:t>
      </w:r>
      <w:r>
        <w:rPr>
          <w:color w:val="231F20"/>
          <w:spacing w:val="-18"/>
          <w:w w:val="95"/>
        </w:rPr>
        <w:t> </w:t>
      </w:r>
      <w:r>
        <w:rPr>
          <w:color w:val="231F20"/>
          <w:spacing w:val="-4"/>
          <w:w w:val="95"/>
        </w:rPr>
        <w:t>abordar</w:t>
      </w:r>
      <w:r>
        <w:rPr>
          <w:color w:val="231F20"/>
          <w:spacing w:val="-18"/>
          <w:w w:val="95"/>
        </w:rPr>
        <w:t> </w:t>
      </w:r>
      <w:r>
        <w:rPr>
          <w:color w:val="231F20"/>
          <w:w w:val="95"/>
        </w:rPr>
        <w:t>las</w:t>
      </w:r>
      <w:r>
        <w:rPr>
          <w:color w:val="231F20"/>
          <w:spacing w:val="-18"/>
          <w:w w:val="95"/>
        </w:rPr>
        <w:t> </w:t>
      </w:r>
      <w:r>
        <w:rPr>
          <w:color w:val="231F20"/>
          <w:spacing w:val="-3"/>
          <w:w w:val="95"/>
        </w:rPr>
        <w:t>experiencias</w:t>
      </w:r>
      <w:r>
        <w:rPr>
          <w:color w:val="231F20"/>
          <w:spacing w:val="-18"/>
          <w:w w:val="95"/>
        </w:rPr>
        <w:t> </w:t>
      </w:r>
      <w:r>
        <w:rPr>
          <w:color w:val="231F20"/>
          <w:spacing w:val="-4"/>
          <w:w w:val="95"/>
        </w:rPr>
        <w:t>ciudadanas </w:t>
      </w:r>
      <w:r>
        <w:rPr>
          <w:color w:val="231F20"/>
        </w:rPr>
        <w:t>que</w:t>
      </w:r>
      <w:r>
        <w:rPr>
          <w:color w:val="231F20"/>
          <w:spacing w:val="-41"/>
        </w:rPr>
        <w:t> </w:t>
      </w:r>
      <w:r>
        <w:rPr>
          <w:color w:val="231F20"/>
        </w:rPr>
        <w:t>se</w:t>
      </w:r>
      <w:r>
        <w:rPr>
          <w:color w:val="231F20"/>
          <w:spacing w:val="-41"/>
        </w:rPr>
        <w:t> </w:t>
      </w:r>
      <w:r>
        <w:rPr>
          <w:color w:val="231F20"/>
          <w:spacing w:val="-3"/>
        </w:rPr>
        <w:t>recopilaron,</w:t>
      </w:r>
      <w:r>
        <w:rPr>
          <w:color w:val="231F20"/>
          <w:spacing w:val="-41"/>
        </w:rPr>
        <w:t> </w:t>
      </w:r>
      <w:r>
        <w:rPr>
          <w:color w:val="231F20"/>
        </w:rPr>
        <w:t>que</w:t>
      </w:r>
      <w:r>
        <w:rPr>
          <w:color w:val="231F20"/>
          <w:spacing w:val="-41"/>
        </w:rPr>
        <w:t> </w:t>
      </w:r>
      <w:r>
        <w:rPr>
          <w:color w:val="231F20"/>
        </w:rPr>
        <w:t>nos</w:t>
      </w:r>
      <w:r>
        <w:rPr>
          <w:color w:val="231F20"/>
          <w:spacing w:val="-41"/>
        </w:rPr>
        <w:t> </w:t>
      </w:r>
      <w:r>
        <w:rPr>
          <w:color w:val="231F20"/>
        </w:rPr>
        <w:t>ubica</w:t>
      </w:r>
      <w:r>
        <w:rPr>
          <w:color w:val="231F20"/>
          <w:spacing w:val="-41"/>
        </w:rPr>
        <w:t> </w:t>
      </w:r>
      <w:r>
        <w:rPr>
          <w:color w:val="231F20"/>
        </w:rPr>
        <w:t>en</w:t>
      </w:r>
      <w:r>
        <w:rPr>
          <w:color w:val="231F20"/>
          <w:spacing w:val="-41"/>
        </w:rPr>
        <w:t> </w:t>
      </w:r>
      <w:r>
        <w:rPr>
          <w:color w:val="231F20"/>
        </w:rPr>
        <w:t>la</w:t>
      </w:r>
      <w:r>
        <w:rPr>
          <w:color w:val="231F20"/>
          <w:spacing w:val="-41"/>
        </w:rPr>
        <w:t> </w:t>
      </w:r>
      <w:r>
        <w:rPr>
          <w:color w:val="231F20"/>
        </w:rPr>
        <w:t>importancia</w:t>
      </w:r>
      <w:r>
        <w:rPr>
          <w:color w:val="231F20"/>
          <w:spacing w:val="-41"/>
        </w:rPr>
        <w:t> </w:t>
      </w:r>
      <w:r>
        <w:rPr>
          <w:color w:val="231F20"/>
        </w:rPr>
        <w:t>del</w:t>
      </w:r>
      <w:r>
        <w:rPr>
          <w:color w:val="231F20"/>
          <w:spacing w:val="-41"/>
        </w:rPr>
        <w:t> </w:t>
      </w:r>
      <w:r>
        <w:rPr>
          <w:color w:val="231F20"/>
          <w:spacing w:val="-3"/>
        </w:rPr>
        <w:t>concepto</w:t>
      </w:r>
      <w:r>
        <w:rPr>
          <w:color w:val="231F20"/>
          <w:spacing w:val="-41"/>
        </w:rPr>
        <w:t> </w:t>
      </w:r>
      <w:r>
        <w:rPr>
          <w:color w:val="231F20"/>
        </w:rPr>
        <w:t>de</w:t>
      </w:r>
      <w:r>
        <w:rPr>
          <w:color w:val="231F20"/>
          <w:spacing w:val="-41"/>
        </w:rPr>
        <w:t> </w:t>
      </w:r>
      <w:r>
        <w:rPr>
          <w:color w:val="231F20"/>
        </w:rPr>
        <w:t>la </w:t>
      </w:r>
      <w:r>
        <w:rPr>
          <w:color w:val="231F20"/>
          <w:w w:val="95"/>
        </w:rPr>
        <w:t>Transparencia</w:t>
      </w:r>
      <w:r>
        <w:rPr>
          <w:color w:val="231F20"/>
          <w:spacing w:val="-10"/>
          <w:w w:val="95"/>
        </w:rPr>
        <w:t> </w:t>
      </w:r>
      <w:r>
        <w:rPr>
          <w:color w:val="231F20"/>
          <w:w w:val="95"/>
        </w:rPr>
        <w:t>en</w:t>
      </w:r>
      <w:r>
        <w:rPr>
          <w:color w:val="231F20"/>
          <w:spacing w:val="-10"/>
          <w:w w:val="95"/>
        </w:rPr>
        <w:t> </w:t>
      </w:r>
      <w:r>
        <w:rPr>
          <w:color w:val="231F20"/>
          <w:w w:val="95"/>
        </w:rPr>
        <w:t>el</w:t>
      </w:r>
      <w:r>
        <w:rPr>
          <w:color w:val="231F20"/>
          <w:spacing w:val="-10"/>
          <w:w w:val="95"/>
        </w:rPr>
        <w:t> </w:t>
      </w:r>
      <w:r>
        <w:rPr>
          <w:color w:val="231F20"/>
          <w:w w:val="95"/>
        </w:rPr>
        <w:t>camino</w:t>
      </w:r>
      <w:r>
        <w:rPr>
          <w:color w:val="231F20"/>
          <w:spacing w:val="-10"/>
          <w:w w:val="95"/>
        </w:rPr>
        <w:t> </w:t>
      </w:r>
      <w:r>
        <w:rPr>
          <w:color w:val="231F20"/>
          <w:w w:val="95"/>
        </w:rPr>
        <w:t>hacia</w:t>
      </w:r>
      <w:r>
        <w:rPr>
          <w:color w:val="231F20"/>
          <w:spacing w:val="-10"/>
          <w:w w:val="95"/>
        </w:rPr>
        <w:t> </w:t>
      </w:r>
      <w:r>
        <w:rPr>
          <w:color w:val="231F20"/>
          <w:w w:val="95"/>
        </w:rPr>
        <w:t>la</w:t>
      </w:r>
      <w:r>
        <w:rPr>
          <w:color w:val="231F20"/>
          <w:spacing w:val="-10"/>
          <w:w w:val="95"/>
        </w:rPr>
        <w:t> </w:t>
      </w:r>
      <w:r>
        <w:rPr>
          <w:color w:val="231F20"/>
          <w:w w:val="95"/>
        </w:rPr>
        <w:t>consolidación</w:t>
      </w:r>
      <w:r>
        <w:rPr>
          <w:color w:val="231F20"/>
          <w:spacing w:val="-10"/>
          <w:w w:val="95"/>
        </w:rPr>
        <w:t> </w:t>
      </w:r>
      <w:r>
        <w:rPr>
          <w:color w:val="231F20"/>
          <w:w w:val="95"/>
        </w:rPr>
        <w:t>democrática,</w:t>
      </w:r>
      <w:r>
        <w:rPr>
          <w:color w:val="231F20"/>
          <w:spacing w:val="-10"/>
          <w:w w:val="95"/>
        </w:rPr>
        <w:t> </w:t>
      </w:r>
      <w:r>
        <w:rPr>
          <w:color w:val="231F20"/>
          <w:w w:val="95"/>
        </w:rPr>
        <w:t>pero</w:t>
      </w:r>
    </w:p>
    <w:p>
      <w:pPr>
        <w:spacing w:after="0" w:line="266" w:lineRule="auto"/>
        <w:jc w:val="both"/>
        <w:sectPr>
          <w:headerReference w:type="even" r:id="rId2987"/>
          <w:pgSz w:w="8790" w:h="12480"/>
          <w:pgMar w:header="503" w:footer="609" w:top="700" w:bottom="800" w:left="920" w:right="1200"/>
        </w:sectPr>
      </w:pPr>
    </w:p>
    <w:p>
      <w:pPr>
        <w:pStyle w:val="BodyText"/>
        <w:spacing w:before="48"/>
        <w:ind w:left="217" w:right="23"/>
      </w:pPr>
      <w:r>
        <w:rPr>
          <w:color w:val="231F20"/>
          <w:w w:val="95"/>
        </w:rPr>
        <w:t>principalmente como herramienta de empoderamiento</w:t>
      </w:r>
      <w:r>
        <w:rPr>
          <w:color w:val="231F20"/>
          <w:spacing w:val="53"/>
          <w:w w:val="95"/>
        </w:rPr>
        <w:t> </w:t>
      </w:r>
      <w:r>
        <w:rPr>
          <w:color w:val="231F20"/>
          <w:w w:val="95"/>
        </w:rPr>
        <w:t>ciudadano.</w:t>
      </w:r>
    </w:p>
    <w:p>
      <w:pPr>
        <w:pStyle w:val="BodyText"/>
        <w:spacing w:line="266" w:lineRule="auto" w:before="27"/>
        <w:ind w:left="217" w:right="117" w:firstLine="396"/>
        <w:jc w:val="both"/>
      </w:pPr>
      <w:r>
        <w:rPr>
          <w:color w:val="231F20"/>
        </w:rPr>
        <w:t>La</w:t>
      </w:r>
      <w:r>
        <w:rPr>
          <w:color w:val="231F20"/>
          <w:spacing w:val="-44"/>
        </w:rPr>
        <w:t> </w:t>
      </w:r>
      <w:r>
        <w:rPr>
          <w:color w:val="231F20"/>
          <w:spacing w:val="-4"/>
        </w:rPr>
        <w:t>mayoría</w:t>
      </w:r>
      <w:r>
        <w:rPr>
          <w:color w:val="231F20"/>
          <w:spacing w:val="-44"/>
        </w:rPr>
        <w:t> </w:t>
      </w:r>
      <w:r>
        <w:rPr>
          <w:color w:val="231F20"/>
        </w:rPr>
        <w:t>de</w:t>
      </w:r>
      <w:r>
        <w:rPr>
          <w:color w:val="231F20"/>
          <w:spacing w:val="-44"/>
        </w:rPr>
        <w:t> </w:t>
      </w:r>
      <w:r>
        <w:rPr>
          <w:color w:val="231F20"/>
        </w:rPr>
        <w:t>los</w:t>
      </w:r>
      <w:r>
        <w:rPr>
          <w:color w:val="231F20"/>
          <w:spacing w:val="-44"/>
        </w:rPr>
        <w:t> </w:t>
      </w:r>
      <w:r>
        <w:rPr>
          <w:color w:val="231F20"/>
          <w:spacing w:val="-3"/>
        </w:rPr>
        <w:t>esfuerzos</w:t>
      </w:r>
      <w:r>
        <w:rPr>
          <w:color w:val="231F20"/>
          <w:spacing w:val="-44"/>
        </w:rPr>
        <w:t> </w:t>
      </w:r>
      <w:r>
        <w:rPr>
          <w:color w:val="231F20"/>
        </w:rPr>
        <w:t>que</w:t>
      </w:r>
      <w:r>
        <w:rPr>
          <w:color w:val="231F20"/>
          <w:spacing w:val="-44"/>
        </w:rPr>
        <w:t> </w:t>
      </w:r>
      <w:r>
        <w:rPr>
          <w:color w:val="231F20"/>
        </w:rPr>
        <w:t>han</w:t>
      </w:r>
      <w:r>
        <w:rPr>
          <w:color w:val="231F20"/>
          <w:spacing w:val="-44"/>
        </w:rPr>
        <w:t> </w:t>
      </w:r>
      <w:r>
        <w:rPr>
          <w:color w:val="231F20"/>
          <w:spacing w:val="-3"/>
        </w:rPr>
        <w:t>pugnado</w:t>
      </w:r>
      <w:r>
        <w:rPr>
          <w:color w:val="231F20"/>
          <w:spacing w:val="-44"/>
        </w:rPr>
        <w:t> </w:t>
      </w:r>
      <w:r>
        <w:rPr>
          <w:color w:val="231F20"/>
        </w:rPr>
        <w:t>por</w:t>
      </w:r>
      <w:r>
        <w:rPr>
          <w:color w:val="231F20"/>
          <w:spacing w:val="-44"/>
        </w:rPr>
        <w:t> </w:t>
      </w:r>
      <w:r>
        <w:rPr>
          <w:color w:val="231F20"/>
          <w:spacing w:val="-3"/>
        </w:rPr>
        <w:t>participar</w:t>
      </w:r>
      <w:r>
        <w:rPr>
          <w:color w:val="231F20"/>
          <w:spacing w:val="-44"/>
        </w:rPr>
        <w:t> </w:t>
      </w:r>
      <w:r>
        <w:rPr>
          <w:color w:val="231F20"/>
        </w:rPr>
        <w:t>de</w:t>
      </w:r>
      <w:r>
        <w:rPr>
          <w:color w:val="231F20"/>
          <w:spacing w:val="-44"/>
        </w:rPr>
        <w:t> </w:t>
      </w:r>
      <w:r>
        <w:rPr>
          <w:color w:val="231F20"/>
          <w:spacing w:val="-2"/>
        </w:rPr>
        <w:t>las </w:t>
      </w:r>
      <w:r>
        <w:rPr>
          <w:color w:val="231F20"/>
        </w:rPr>
        <w:t>decisiones</w:t>
      </w:r>
      <w:r>
        <w:rPr>
          <w:color w:val="231F20"/>
          <w:spacing w:val="-35"/>
        </w:rPr>
        <w:t> </w:t>
      </w:r>
      <w:r>
        <w:rPr>
          <w:color w:val="231F20"/>
        </w:rPr>
        <w:t>de</w:t>
      </w:r>
      <w:r>
        <w:rPr>
          <w:color w:val="231F20"/>
          <w:spacing w:val="-35"/>
        </w:rPr>
        <w:t> </w:t>
      </w:r>
      <w:r>
        <w:rPr>
          <w:color w:val="231F20"/>
        </w:rPr>
        <w:t>lo</w:t>
      </w:r>
      <w:r>
        <w:rPr>
          <w:color w:val="231F20"/>
          <w:spacing w:val="-35"/>
        </w:rPr>
        <w:t> </w:t>
      </w:r>
      <w:r>
        <w:rPr>
          <w:color w:val="231F20"/>
        </w:rPr>
        <w:t>público,</w:t>
      </w:r>
      <w:r>
        <w:rPr>
          <w:color w:val="231F20"/>
          <w:spacing w:val="-35"/>
        </w:rPr>
        <w:t> </w:t>
      </w:r>
      <w:r>
        <w:rPr>
          <w:color w:val="231F20"/>
        </w:rPr>
        <w:t>que</w:t>
      </w:r>
      <w:r>
        <w:rPr>
          <w:color w:val="231F20"/>
          <w:spacing w:val="-35"/>
        </w:rPr>
        <w:t> </w:t>
      </w:r>
      <w:r>
        <w:rPr>
          <w:color w:val="231F20"/>
        </w:rPr>
        <w:t>han</w:t>
      </w:r>
      <w:r>
        <w:rPr>
          <w:color w:val="231F20"/>
          <w:spacing w:val="-35"/>
        </w:rPr>
        <w:t> </w:t>
      </w:r>
      <w:r>
        <w:rPr>
          <w:color w:val="231F20"/>
        </w:rPr>
        <w:t>modificado</w:t>
      </w:r>
      <w:r>
        <w:rPr>
          <w:color w:val="231F20"/>
          <w:spacing w:val="-35"/>
        </w:rPr>
        <w:t> </w:t>
      </w:r>
      <w:r>
        <w:rPr>
          <w:color w:val="231F20"/>
        </w:rPr>
        <w:t>algún</w:t>
      </w:r>
      <w:r>
        <w:rPr>
          <w:color w:val="231F20"/>
          <w:spacing w:val="-35"/>
        </w:rPr>
        <w:t> </w:t>
      </w:r>
      <w:r>
        <w:rPr>
          <w:color w:val="231F20"/>
        </w:rPr>
        <w:t>comportamiento que</w:t>
      </w:r>
      <w:r>
        <w:rPr>
          <w:color w:val="231F20"/>
          <w:spacing w:val="-35"/>
        </w:rPr>
        <w:t> </w:t>
      </w:r>
      <w:r>
        <w:rPr>
          <w:color w:val="231F20"/>
        </w:rPr>
        <w:t>impacta</w:t>
      </w:r>
      <w:r>
        <w:rPr>
          <w:color w:val="231F20"/>
          <w:spacing w:val="-35"/>
        </w:rPr>
        <w:t> </w:t>
      </w:r>
      <w:r>
        <w:rPr>
          <w:color w:val="231F20"/>
        </w:rPr>
        <w:t>directamente</w:t>
      </w:r>
      <w:r>
        <w:rPr>
          <w:color w:val="231F20"/>
          <w:spacing w:val="-35"/>
        </w:rPr>
        <w:t> </w:t>
      </w:r>
      <w:r>
        <w:rPr>
          <w:color w:val="231F20"/>
        </w:rPr>
        <w:t>en</w:t>
      </w:r>
      <w:r>
        <w:rPr>
          <w:color w:val="231F20"/>
          <w:spacing w:val="-35"/>
        </w:rPr>
        <w:t> </w:t>
      </w:r>
      <w:r>
        <w:rPr>
          <w:color w:val="231F20"/>
        </w:rPr>
        <w:t>la</w:t>
      </w:r>
      <w:r>
        <w:rPr>
          <w:color w:val="231F20"/>
          <w:spacing w:val="-35"/>
        </w:rPr>
        <w:t> </w:t>
      </w:r>
      <w:r>
        <w:rPr>
          <w:color w:val="231F20"/>
        </w:rPr>
        <w:t>toma</w:t>
      </w:r>
      <w:r>
        <w:rPr>
          <w:color w:val="231F20"/>
          <w:spacing w:val="-35"/>
        </w:rPr>
        <w:t> </w:t>
      </w:r>
      <w:r>
        <w:rPr>
          <w:color w:val="231F20"/>
        </w:rPr>
        <w:t>de</w:t>
      </w:r>
      <w:r>
        <w:rPr>
          <w:color w:val="231F20"/>
          <w:spacing w:val="-35"/>
        </w:rPr>
        <w:t> </w:t>
      </w:r>
      <w:r>
        <w:rPr>
          <w:color w:val="231F20"/>
        </w:rPr>
        <w:t>decisiones</w:t>
      </w:r>
      <w:r>
        <w:rPr>
          <w:color w:val="231F20"/>
          <w:spacing w:val="-35"/>
        </w:rPr>
        <w:t> </w:t>
      </w:r>
      <w:r>
        <w:rPr>
          <w:color w:val="231F20"/>
        </w:rPr>
        <w:t>gubernamental, significa</w:t>
      </w:r>
      <w:r>
        <w:rPr>
          <w:color w:val="231F20"/>
          <w:spacing w:val="-30"/>
        </w:rPr>
        <w:t> </w:t>
      </w:r>
      <w:r>
        <w:rPr>
          <w:color w:val="231F20"/>
        </w:rPr>
        <w:t>al</w:t>
      </w:r>
      <w:r>
        <w:rPr>
          <w:color w:val="231F20"/>
          <w:spacing w:val="-30"/>
        </w:rPr>
        <w:t> </w:t>
      </w:r>
      <w:r>
        <w:rPr>
          <w:color w:val="231F20"/>
        </w:rPr>
        <w:t>mismo</w:t>
      </w:r>
      <w:r>
        <w:rPr>
          <w:color w:val="231F20"/>
          <w:spacing w:val="-30"/>
        </w:rPr>
        <w:t> </w:t>
      </w:r>
      <w:r>
        <w:rPr>
          <w:color w:val="231F20"/>
        </w:rPr>
        <w:t>tiempo</w:t>
      </w:r>
      <w:r>
        <w:rPr>
          <w:color w:val="231F20"/>
          <w:spacing w:val="-30"/>
        </w:rPr>
        <w:t> </w:t>
      </w:r>
      <w:r>
        <w:rPr>
          <w:color w:val="231F20"/>
        </w:rPr>
        <w:t>la</w:t>
      </w:r>
      <w:r>
        <w:rPr>
          <w:color w:val="231F20"/>
          <w:spacing w:val="-30"/>
        </w:rPr>
        <w:t> </w:t>
      </w:r>
      <w:r>
        <w:rPr>
          <w:color w:val="231F20"/>
        </w:rPr>
        <w:t>recuperación</w:t>
      </w:r>
      <w:r>
        <w:rPr>
          <w:color w:val="231F20"/>
          <w:spacing w:val="-30"/>
        </w:rPr>
        <w:t> </w:t>
      </w:r>
      <w:r>
        <w:rPr>
          <w:color w:val="231F20"/>
        </w:rPr>
        <w:t>de</w:t>
      </w:r>
      <w:r>
        <w:rPr>
          <w:color w:val="231F20"/>
          <w:spacing w:val="-30"/>
        </w:rPr>
        <w:t> </w:t>
      </w:r>
      <w:r>
        <w:rPr>
          <w:color w:val="231F20"/>
        </w:rPr>
        <w:t>los</w:t>
      </w:r>
      <w:r>
        <w:rPr>
          <w:color w:val="231F20"/>
          <w:spacing w:val="-30"/>
        </w:rPr>
        <w:t> </w:t>
      </w:r>
      <w:r>
        <w:rPr>
          <w:color w:val="231F20"/>
        </w:rPr>
        <w:t>valores</w:t>
      </w:r>
      <w:r>
        <w:rPr>
          <w:color w:val="231F20"/>
          <w:spacing w:val="-30"/>
        </w:rPr>
        <w:t> </w:t>
      </w:r>
      <w:r>
        <w:rPr>
          <w:color w:val="231F20"/>
        </w:rPr>
        <w:t>de</w:t>
      </w:r>
      <w:r>
        <w:rPr>
          <w:color w:val="231F20"/>
          <w:spacing w:val="-30"/>
        </w:rPr>
        <w:t> </w:t>
      </w:r>
      <w:r>
        <w:rPr>
          <w:color w:val="231F20"/>
        </w:rPr>
        <w:t>igualdad </w:t>
      </w:r>
      <w:r>
        <w:rPr>
          <w:color w:val="231F20"/>
          <w:w w:val="95"/>
        </w:rPr>
        <w:t>política, pluralismo y</w:t>
      </w:r>
      <w:r>
        <w:rPr>
          <w:color w:val="231F20"/>
          <w:spacing w:val="5"/>
          <w:w w:val="95"/>
        </w:rPr>
        <w:t> </w:t>
      </w:r>
      <w:r>
        <w:rPr>
          <w:color w:val="231F20"/>
          <w:w w:val="95"/>
        </w:rPr>
        <w:t>deliberación.</w:t>
      </w:r>
    </w:p>
    <w:p>
      <w:pPr>
        <w:pStyle w:val="BodyText"/>
        <w:spacing w:line="266" w:lineRule="auto"/>
        <w:ind w:left="217" w:right="113" w:firstLine="396"/>
        <w:jc w:val="both"/>
      </w:pPr>
      <w:r>
        <w:rPr>
          <w:color w:val="231F20"/>
        </w:rPr>
        <w:t>Se</w:t>
      </w:r>
      <w:r>
        <w:rPr>
          <w:color w:val="231F20"/>
          <w:spacing w:val="-46"/>
        </w:rPr>
        <w:t> </w:t>
      </w:r>
      <w:r>
        <w:rPr>
          <w:color w:val="231F20"/>
        </w:rPr>
        <w:t>evidenciaron</w:t>
      </w:r>
      <w:r>
        <w:rPr>
          <w:color w:val="231F20"/>
          <w:spacing w:val="-46"/>
        </w:rPr>
        <w:t> </w:t>
      </w:r>
      <w:r>
        <w:rPr>
          <w:color w:val="231F20"/>
        </w:rPr>
        <w:t>lo</w:t>
      </w:r>
      <w:r>
        <w:rPr>
          <w:color w:val="231F20"/>
          <w:spacing w:val="-46"/>
        </w:rPr>
        <w:t> </w:t>
      </w:r>
      <w:r>
        <w:rPr>
          <w:color w:val="231F20"/>
        </w:rPr>
        <w:t>esfuerzos</w:t>
      </w:r>
      <w:r>
        <w:rPr>
          <w:color w:val="231F20"/>
          <w:spacing w:val="-46"/>
        </w:rPr>
        <w:t> </w:t>
      </w:r>
      <w:r>
        <w:rPr>
          <w:color w:val="231F20"/>
        </w:rPr>
        <w:t>en</w:t>
      </w:r>
      <w:r>
        <w:rPr>
          <w:color w:val="231F20"/>
          <w:spacing w:val="-46"/>
        </w:rPr>
        <w:t> </w:t>
      </w:r>
      <w:r>
        <w:rPr>
          <w:color w:val="231F20"/>
        </w:rPr>
        <w:t>distintos</w:t>
      </w:r>
      <w:r>
        <w:rPr>
          <w:color w:val="231F20"/>
          <w:spacing w:val="-46"/>
        </w:rPr>
        <w:t> </w:t>
      </w:r>
      <w:r>
        <w:rPr>
          <w:color w:val="231F20"/>
        </w:rPr>
        <w:t>municipios</w:t>
      </w:r>
      <w:r>
        <w:rPr>
          <w:color w:val="231F20"/>
          <w:spacing w:val="-46"/>
        </w:rPr>
        <w:t> </w:t>
      </w:r>
      <w:r>
        <w:rPr>
          <w:color w:val="231F20"/>
        </w:rPr>
        <w:t>que</w:t>
      </w:r>
      <w:r>
        <w:rPr>
          <w:color w:val="231F20"/>
          <w:spacing w:val="-31"/>
        </w:rPr>
        <w:t> </w:t>
      </w:r>
      <w:r>
        <w:rPr>
          <w:color w:val="231F20"/>
        </w:rPr>
        <w:t>a</w:t>
      </w:r>
      <w:r>
        <w:rPr>
          <w:color w:val="231F20"/>
          <w:spacing w:val="-46"/>
        </w:rPr>
        <w:t> </w:t>
      </w:r>
      <w:r>
        <w:rPr>
          <w:color w:val="231F20"/>
          <w:spacing w:val="-3"/>
        </w:rPr>
        <w:t>través </w:t>
      </w:r>
      <w:r>
        <w:rPr>
          <w:color w:val="231F20"/>
          <w:w w:val="95"/>
        </w:rPr>
        <w:t>de</w:t>
      </w:r>
      <w:r>
        <w:rPr>
          <w:color w:val="231F20"/>
          <w:spacing w:val="-21"/>
          <w:w w:val="95"/>
        </w:rPr>
        <w:t> </w:t>
      </w:r>
      <w:r>
        <w:rPr>
          <w:color w:val="231F20"/>
          <w:w w:val="95"/>
        </w:rPr>
        <w:t>la</w:t>
      </w:r>
      <w:r>
        <w:rPr>
          <w:color w:val="231F20"/>
          <w:spacing w:val="-21"/>
          <w:w w:val="95"/>
        </w:rPr>
        <w:t> </w:t>
      </w:r>
      <w:r>
        <w:rPr>
          <w:color w:val="231F20"/>
          <w:spacing w:val="-3"/>
          <w:w w:val="95"/>
        </w:rPr>
        <w:t>iniciativa</w:t>
      </w:r>
      <w:r>
        <w:rPr>
          <w:color w:val="231F20"/>
          <w:spacing w:val="-21"/>
          <w:w w:val="95"/>
        </w:rPr>
        <w:t> </w:t>
      </w:r>
      <w:r>
        <w:rPr>
          <w:color w:val="231F20"/>
          <w:spacing w:val="-3"/>
          <w:w w:val="95"/>
        </w:rPr>
        <w:t>ciudadana</w:t>
      </w:r>
      <w:r>
        <w:rPr>
          <w:color w:val="231F20"/>
          <w:spacing w:val="-21"/>
          <w:w w:val="95"/>
        </w:rPr>
        <w:t> </w:t>
      </w:r>
      <w:r>
        <w:rPr>
          <w:color w:val="231F20"/>
          <w:w w:val="95"/>
        </w:rPr>
        <w:t>y</w:t>
      </w:r>
      <w:r>
        <w:rPr>
          <w:color w:val="231F20"/>
          <w:spacing w:val="-21"/>
          <w:w w:val="95"/>
        </w:rPr>
        <w:t> </w:t>
      </w:r>
      <w:r>
        <w:rPr>
          <w:color w:val="231F20"/>
          <w:w w:val="95"/>
        </w:rPr>
        <w:t>el</w:t>
      </w:r>
      <w:r>
        <w:rPr>
          <w:color w:val="231F20"/>
          <w:spacing w:val="-21"/>
          <w:w w:val="95"/>
        </w:rPr>
        <w:t> </w:t>
      </w:r>
      <w:r>
        <w:rPr>
          <w:color w:val="231F20"/>
          <w:w w:val="95"/>
        </w:rPr>
        <w:t>uso</w:t>
      </w:r>
      <w:r>
        <w:rPr>
          <w:color w:val="231F20"/>
          <w:spacing w:val="-21"/>
          <w:w w:val="95"/>
        </w:rPr>
        <w:t> </w:t>
      </w:r>
      <w:r>
        <w:rPr>
          <w:color w:val="231F20"/>
          <w:w w:val="95"/>
        </w:rPr>
        <w:t>de</w:t>
      </w:r>
      <w:r>
        <w:rPr>
          <w:color w:val="231F20"/>
          <w:spacing w:val="-21"/>
          <w:w w:val="95"/>
        </w:rPr>
        <w:t> </w:t>
      </w:r>
      <w:r>
        <w:rPr>
          <w:color w:val="231F20"/>
          <w:w w:val="95"/>
        </w:rPr>
        <w:t>alguna</w:t>
      </w:r>
      <w:r>
        <w:rPr>
          <w:color w:val="231F20"/>
          <w:spacing w:val="-21"/>
          <w:w w:val="95"/>
        </w:rPr>
        <w:t> </w:t>
      </w:r>
      <w:r>
        <w:rPr>
          <w:color w:val="231F20"/>
          <w:w w:val="95"/>
        </w:rPr>
        <w:t>herramienta</w:t>
      </w:r>
      <w:r>
        <w:rPr>
          <w:color w:val="231F20"/>
          <w:spacing w:val="-21"/>
          <w:w w:val="95"/>
        </w:rPr>
        <w:t> </w:t>
      </w:r>
      <w:r>
        <w:rPr>
          <w:color w:val="231F20"/>
          <w:w w:val="95"/>
        </w:rPr>
        <w:t>específica</w:t>
      </w:r>
      <w:r>
        <w:rPr>
          <w:color w:val="231F20"/>
          <w:spacing w:val="-21"/>
          <w:w w:val="95"/>
        </w:rPr>
        <w:t> </w:t>
      </w:r>
      <w:r>
        <w:rPr>
          <w:color w:val="231F20"/>
          <w:w w:val="95"/>
        </w:rPr>
        <w:t>útil </w:t>
      </w:r>
      <w:r>
        <w:rPr>
          <w:color w:val="231F20"/>
        </w:rPr>
        <w:t>para</w:t>
      </w:r>
      <w:r>
        <w:rPr>
          <w:color w:val="231F20"/>
          <w:spacing w:val="-46"/>
        </w:rPr>
        <w:t> </w:t>
      </w:r>
      <w:r>
        <w:rPr>
          <w:color w:val="231F20"/>
        </w:rPr>
        <w:t>la</w:t>
      </w:r>
      <w:r>
        <w:rPr>
          <w:color w:val="231F20"/>
          <w:spacing w:val="-46"/>
        </w:rPr>
        <w:t> </w:t>
      </w:r>
      <w:r>
        <w:rPr>
          <w:color w:val="231F20"/>
        </w:rPr>
        <w:t>medición</w:t>
      </w:r>
      <w:r>
        <w:rPr>
          <w:color w:val="231F20"/>
          <w:spacing w:val="-46"/>
        </w:rPr>
        <w:t> </w:t>
      </w:r>
      <w:r>
        <w:rPr>
          <w:color w:val="231F20"/>
        </w:rPr>
        <w:t>de</w:t>
      </w:r>
      <w:r>
        <w:rPr>
          <w:color w:val="231F20"/>
          <w:spacing w:val="-46"/>
        </w:rPr>
        <w:t> </w:t>
      </w:r>
      <w:r>
        <w:rPr>
          <w:color w:val="231F20"/>
        </w:rPr>
        <w:t>los</w:t>
      </w:r>
      <w:r>
        <w:rPr>
          <w:color w:val="231F20"/>
          <w:spacing w:val="-46"/>
        </w:rPr>
        <w:t> </w:t>
      </w:r>
      <w:r>
        <w:rPr>
          <w:color w:val="231F20"/>
          <w:spacing w:val="-3"/>
        </w:rPr>
        <w:t>niveles</w:t>
      </w:r>
      <w:r>
        <w:rPr>
          <w:color w:val="231F20"/>
          <w:spacing w:val="-46"/>
        </w:rPr>
        <w:t> </w:t>
      </w:r>
      <w:r>
        <w:rPr>
          <w:color w:val="231F20"/>
        </w:rPr>
        <w:t>de</w:t>
      </w:r>
      <w:r>
        <w:rPr>
          <w:color w:val="231F20"/>
          <w:spacing w:val="-46"/>
        </w:rPr>
        <w:t> </w:t>
      </w:r>
      <w:r>
        <w:rPr>
          <w:color w:val="231F20"/>
          <w:spacing w:val="-3"/>
        </w:rPr>
        <w:t>transparencia,</w:t>
      </w:r>
      <w:r>
        <w:rPr>
          <w:color w:val="231F20"/>
          <w:spacing w:val="-46"/>
        </w:rPr>
        <w:t> </w:t>
      </w:r>
      <w:r>
        <w:rPr>
          <w:color w:val="231F20"/>
          <w:spacing w:val="-3"/>
        </w:rPr>
        <w:t>lograron</w:t>
      </w:r>
      <w:r>
        <w:rPr>
          <w:color w:val="231F20"/>
          <w:spacing w:val="-46"/>
        </w:rPr>
        <w:t> </w:t>
      </w:r>
      <w:r>
        <w:rPr>
          <w:color w:val="231F20"/>
          <w:spacing w:val="-3"/>
        </w:rPr>
        <w:t>modificacio- </w:t>
      </w:r>
      <w:r>
        <w:rPr>
          <w:color w:val="231F20"/>
        </w:rPr>
        <w:t>nes</w:t>
      </w:r>
      <w:r>
        <w:rPr>
          <w:color w:val="231F20"/>
          <w:spacing w:val="-32"/>
        </w:rPr>
        <w:t> </w:t>
      </w:r>
      <w:r>
        <w:rPr>
          <w:color w:val="231F20"/>
        </w:rPr>
        <w:t>importantes</w:t>
      </w:r>
      <w:r>
        <w:rPr>
          <w:color w:val="231F20"/>
          <w:spacing w:val="-32"/>
        </w:rPr>
        <w:t> </w:t>
      </w:r>
      <w:r>
        <w:rPr>
          <w:color w:val="231F20"/>
        </w:rPr>
        <w:t>en</w:t>
      </w:r>
      <w:r>
        <w:rPr>
          <w:color w:val="231F20"/>
          <w:spacing w:val="-32"/>
        </w:rPr>
        <w:t> </w:t>
      </w:r>
      <w:r>
        <w:rPr>
          <w:color w:val="231F20"/>
        </w:rPr>
        <w:t>la</w:t>
      </w:r>
      <w:r>
        <w:rPr>
          <w:color w:val="231F20"/>
          <w:spacing w:val="-32"/>
        </w:rPr>
        <w:t> </w:t>
      </w:r>
      <w:r>
        <w:rPr>
          <w:color w:val="231F20"/>
        </w:rPr>
        <w:t>transparencia</w:t>
      </w:r>
      <w:r>
        <w:rPr>
          <w:color w:val="231F20"/>
          <w:spacing w:val="-32"/>
        </w:rPr>
        <w:t> </w:t>
      </w:r>
      <w:r>
        <w:rPr>
          <w:color w:val="231F20"/>
        </w:rPr>
        <w:t>en</w:t>
      </w:r>
      <w:r>
        <w:rPr>
          <w:color w:val="231F20"/>
          <w:spacing w:val="-32"/>
        </w:rPr>
        <w:t> </w:t>
      </w:r>
      <w:r>
        <w:rPr>
          <w:color w:val="231F20"/>
        </w:rPr>
        <w:t>sentido</w:t>
      </w:r>
      <w:r>
        <w:rPr>
          <w:color w:val="231F20"/>
          <w:spacing w:val="-32"/>
        </w:rPr>
        <w:t> </w:t>
      </w:r>
      <w:r>
        <w:rPr>
          <w:color w:val="231F20"/>
        </w:rPr>
        <w:t>proactiva.</w:t>
      </w:r>
      <w:r>
        <w:rPr>
          <w:color w:val="231F20"/>
          <w:spacing w:val="-32"/>
        </w:rPr>
        <w:t> </w:t>
      </w:r>
      <w:r>
        <w:rPr>
          <w:color w:val="231F20"/>
        </w:rPr>
        <w:t>Otro</w:t>
      </w:r>
      <w:r>
        <w:rPr>
          <w:color w:val="231F20"/>
          <w:spacing w:val="-32"/>
        </w:rPr>
        <w:t> </w:t>
      </w:r>
      <w:r>
        <w:rPr>
          <w:color w:val="231F20"/>
        </w:rPr>
        <w:t>tema fundamental</w:t>
      </w:r>
      <w:r>
        <w:rPr>
          <w:color w:val="231F20"/>
          <w:spacing w:val="-44"/>
        </w:rPr>
        <w:t> </w:t>
      </w:r>
      <w:r>
        <w:rPr>
          <w:color w:val="231F20"/>
        </w:rPr>
        <w:t>de</w:t>
      </w:r>
      <w:r>
        <w:rPr>
          <w:color w:val="231F20"/>
          <w:spacing w:val="-44"/>
        </w:rPr>
        <w:t> </w:t>
      </w:r>
      <w:r>
        <w:rPr>
          <w:color w:val="231F20"/>
        </w:rPr>
        <w:t>incidencia,</w:t>
      </w:r>
      <w:r>
        <w:rPr>
          <w:color w:val="231F20"/>
          <w:spacing w:val="-44"/>
        </w:rPr>
        <w:t> </w:t>
      </w:r>
      <w:r>
        <w:rPr>
          <w:color w:val="231F20"/>
        </w:rPr>
        <w:t>del</w:t>
      </w:r>
      <w:r>
        <w:rPr>
          <w:color w:val="231F20"/>
          <w:spacing w:val="-44"/>
        </w:rPr>
        <w:t> </w:t>
      </w:r>
      <w:r>
        <w:rPr>
          <w:color w:val="231F20"/>
        </w:rPr>
        <w:t>total</w:t>
      </w:r>
      <w:r>
        <w:rPr>
          <w:color w:val="231F20"/>
          <w:spacing w:val="-44"/>
        </w:rPr>
        <w:t> </w:t>
      </w:r>
      <w:r>
        <w:rPr>
          <w:color w:val="231F20"/>
        </w:rPr>
        <w:t>de</w:t>
      </w:r>
      <w:r>
        <w:rPr>
          <w:color w:val="231F20"/>
          <w:spacing w:val="-44"/>
        </w:rPr>
        <w:t> </w:t>
      </w:r>
      <w:r>
        <w:rPr>
          <w:color w:val="231F20"/>
        </w:rPr>
        <w:t>los</w:t>
      </w:r>
      <w:r>
        <w:rPr>
          <w:color w:val="231F20"/>
          <w:spacing w:val="-44"/>
        </w:rPr>
        <w:t> </w:t>
      </w:r>
      <w:r>
        <w:rPr>
          <w:color w:val="231F20"/>
        </w:rPr>
        <w:t>municipios</w:t>
      </w:r>
      <w:r>
        <w:rPr>
          <w:color w:val="231F20"/>
          <w:spacing w:val="-44"/>
        </w:rPr>
        <w:t> </w:t>
      </w:r>
      <w:r>
        <w:rPr>
          <w:color w:val="231F20"/>
        </w:rPr>
        <w:t>pertenecientes a</w:t>
      </w:r>
      <w:r>
        <w:rPr>
          <w:color w:val="231F20"/>
          <w:spacing w:val="-42"/>
        </w:rPr>
        <w:t> </w:t>
      </w:r>
      <w:r>
        <w:rPr>
          <w:color w:val="231F20"/>
        </w:rPr>
        <w:t>una</w:t>
      </w:r>
      <w:r>
        <w:rPr>
          <w:color w:val="231F20"/>
          <w:spacing w:val="-42"/>
        </w:rPr>
        <w:t> </w:t>
      </w:r>
      <w:r>
        <w:rPr>
          <w:color w:val="231F20"/>
          <w:spacing w:val="-3"/>
        </w:rPr>
        <w:t>entidad</w:t>
      </w:r>
      <w:r>
        <w:rPr>
          <w:color w:val="231F20"/>
          <w:spacing w:val="-42"/>
        </w:rPr>
        <w:t> </w:t>
      </w:r>
      <w:r>
        <w:rPr>
          <w:color w:val="231F20"/>
          <w:spacing w:val="-3"/>
        </w:rPr>
        <w:t>federativa,</w:t>
      </w:r>
      <w:r>
        <w:rPr>
          <w:color w:val="231F20"/>
          <w:spacing w:val="-42"/>
        </w:rPr>
        <w:t> </w:t>
      </w:r>
      <w:r>
        <w:rPr>
          <w:color w:val="231F20"/>
        </w:rPr>
        <w:t>los</w:t>
      </w:r>
      <w:r>
        <w:rPr>
          <w:color w:val="231F20"/>
          <w:spacing w:val="-42"/>
        </w:rPr>
        <w:t> </w:t>
      </w:r>
      <w:r>
        <w:rPr>
          <w:color w:val="231F20"/>
        </w:rPr>
        <w:t>que</w:t>
      </w:r>
      <w:r>
        <w:rPr>
          <w:color w:val="231F20"/>
          <w:spacing w:val="-42"/>
        </w:rPr>
        <w:t> </w:t>
      </w:r>
      <w:r>
        <w:rPr>
          <w:color w:val="231F20"/>
        </w:rPr>
        <w:t>cumplen</w:t>
      </w:r>
      <w:r>
        <w:rPr>
          <w:color w:val="231F20"/>
          <w:spacing w:val="-42"/>
        </w:rPr>
        <w:t> </w:t>
      </w:r>
      <w:r>
        <w:rPr>
          <w:color w:val="231F20"/>
          <w:spacing w:val="-3"/>
        </w:rPr>
        <w:t>con</w:t>
      </w:r>
      <w:r>
        <w:rPr>
          <w:color w:val="231F20"/>
          <w:spacing w:val="-42"/>
        </w:rPr>
        <w:t> </w:t>
      </w:r>
      <w:r>
        <w:rPr>
          <w:color w:val="231F20"/>
        </w:rPr>
        <w:t>la</w:t>
      </w:r>
      <w:r>
        <w:rPr>
          <w:color w:val="231F20"/>
          <w:spacing w:val="-42"/>
        </w:rPr>
        <w:t> </w:t>
      </w:r>
      <w:r>
        <w:rPr>
          <w:color w:val="231F20"/>
          <w:spacing w:val="-3"/>
        </w:rPr>
        <w:t>información</w:t>
      </w:r>
      <w:r>
        <w:rPr>
          <w:color w:val="231F20"/>
          <w:spacing w:val="-42"/>
        </w:rPr>
        <w:t> </w:t>
      </w:r>
      <w:r>
        <w:rPr>
          <w:color w:val="231F20"/>
        </w:rPr>
        <w:t>mínima</w:t>
      </w:r>
      <w:r>
        <w:rPr>
          <w:color w:val="231F20"/>
          <w:spacing w:val="-42"/>
        </w:rPr>
        <w:t> </w:t>
      </w:r>
      <w:r>
        <w:rPr>
          <w:color w:val="231F20"/>
        </w:rPr>
        <w:t>a </w:t>
      </w:r>
      <w:r>
        <w:rPr>
          <w:color w:val="231F20"/>
          <w:spacing w:val="-3"/>
          <w:w w:val="95"/>
        </w:rPr>
        <w:t>publicar.</w:t>
      </w:r>
      <w:r>
        <w:rPr>
          <w:color w:val="231F20"/>
          <w:spacing w:val="-12"/>
          <w:w w:val="95"/>
        </w:rPr>
        <w:t> </w:t>
      </w:r>
      <w:r>
        <w:rPr>
          <w:color w:val="231F20"/>
          <w:spacing w:val="-3"/>
          <w:w w:val="95"/>
        </w:rPr>
        <w:t>Los</w:t>
      </w:r>
      <w:r>
        <w:rPr>
          <w:color w:val="231F20"/>
          <w:spacing w:val="-12"/>
          <w:w w:val="95"/>
        </w:rPr>
        <w:t> </w:t>
      </w:r>
      <w:r>
        <w:rPr>
          <w:color w:val="231F20"/>
          <w:w w:val="95"/>
        </w:rPr>
        <w:t>criterios</w:t>
      </w:r>
      <w:r>
        <w:rPr>
          <w:color w:val="231F20"/>
          <w:spacing w:val="-12"/>
          <w:w w:val="95"/>
        </w:rPr>
        <w:t> </w:t>
      </w:r>
      <w:r>
        <w:rPr>
          <w:color w:val="231F20"/>
          <w:w w:val="95"/>
        </w:rPr>
        <w:t>que</w:t>
      </w:r>
      <w:r>
        <w:rPr>
          <w:color w:val="231F20"/>
          <w:spacing w:val="-12"/>
          <w:w w:val="95"/>
        </w:rPr>
        <w:t> </w:t>
      </w:r>
      <w:r>
        <w:rPr>
          <w:color w:val="231F20"/>
          <w:w w:val="95"/>
        </w:rPr>
        <w:t>se</w:t>
      </w:r>
      <w:r>
        <w:rPr>
          <w:color w:val="231F20"/>
          <w:spacing w:val="-12"/>
          <w:w w:val="95"/>
        </w:rPr>
        <w:t> </w:t>
      </w:r>
      <w:r>
        <w:rPr>
          <w:color w:val="231F20"/>
          <w:w w:val="95"/>
        </w:rPr>
        <w:t>establecieron</w:t>
      </w:r>
      <w:r>
        <w:rPr>
          <w:color w:val="231F20"/>
          <w:spacing w:val="-12"/>
          <w:w w:val="95"/>
        </w:rPr>
        <w:t> </w:t>
      </w:r>
      <w:r>
        <w:rPr>
          <w:color w:val="231F20"/>
          <w:w w:val="95"/>
        </w:rPr>
        <w:t>para</w:t>
      </w:r>
      <w:r>
        <w:rPr>
          <w:color w:val="231F20"/>
          <w:spacing w:val="-12"/>
          <w:w w:val="95"/>
        </w:rPr>
        <w:t> </w:t>
      </w:r>
      <w:r>
        <w:rPr>
          <w:color w:val="231F20"/>
          <w:w w:val="95"/>
        </w:rPr>
        <w:t>determinar</w:t>
      </w:r>
      <w:r>
        <w:rPr>
          <w:color w:val="231F20"/>
          <w:spacing w:val="-12"/>
          <w:w w:val="95"/>
        </w:rPr>
        <w:t> </w:t>
      </w:r>
      <w:r>
        <w:rPr>
          <w:color w:val="231F20"/>
          <w:w w:val="95"/>
        </w:rPr>
        <w:t>cuál</w:t>
      </w:r>
      <w:r>
        <w:rPr>
          <w:color w:val="231F20"/>
          <w:spacing w:val="-12"/>
          <w:w w:val="95"/>
        </w:rPr>
        <w:t> </w:t>
      </w:r>
      <w:r>
        <w:rPr>
          <w:color w:val="231F20"/>
          <w:w w:val="95"/>
        </w:rPr>
        <w:t>infor- </w:t>
      </w:r>
      <w:r>
        <w:rPr>
          <w:color w:val="231F20"/>
        </w:rPr>
        <w:t>mación</w:t>
      </w:r>
      <w:r>
        <w:rPr>
          <w:color w:val="231F20"/>
          <w:spacing w:val="-36"/>
        </w:rPr>
        <w:t> </w:t>
      </w:r>
      <w:r>
        <w:rPr>
          <w:color w:val="231F20"/>
        </w:rPr>
        <w:t>era</w:t>
      </w:r>
      <w:r>
        <w:rPr>
          <w:color w:val="231F20"/>
          <w:spacing w:val="-36"/>
        </w:rPr>
        <w:t> </w:t>
      </w:r>
      <w:r>
        <w:rPr>
          <w:color w:val="231F20"/>
        </w:rPr>
        <w:t>la</w:t>
      </w:r>
      <w:r>
        <w:rPr>
          <w:color w:val="231F20"/>
          <w:spacing w:val="-36"/>
        </w:rPr>
        <w:t> </w:t>
      </w:r>
      <w:r>
        <w:rPr>
          <w:color w:val="231F20"/>
        </w:rPr>
        <w:t>mínima</w:t>
      </w:r>
      <w:r>
        <w:rPr>
          <w:color w:val="231F20"/>
          <w:spacing w:val="-36"/>
        </w:rPr>
        <w:t> </w:t>
      </w:r>
      <w:r>
        <w:rPr>
          <w:color w:val="231F20"/>
        </w:rPr>
        <w:t>a</w:t>
      </w:r>
      <w:r>
        <w:rPr>
          <w:color w:val="231F20"/>
          <w:spacing w:val="-36"/>
        </w:rPr>
        <w:t> </w:t>
      </w:r>
      <w:r>
        <w:rPr>
          <w:color w:val="231F20"/>
        </w:rPr>
        <w:t>publicar,</w:t>
      </w:r>
      <w:r>
        <w:rPr>
          <w:color w:val="231F20"/>
          <w:spacing w:val="-36"/>
        </w:rPr>
        <w:t> </w:t>
      </w:r>
      <w:r>
        <w:rPr>
          <w:color w:val="231F20"/>
        </w:rPr>
        <w:t>se</w:t>
      </w:r>
      <w:r>
        <w:rPr>
          <w:color w:val="231F20"/>
          <w:spacing w:val="-36"/>
        </w:rPr>
        <w:t> </w:t>
      </w:r>
      <w:r>
        <w:rPr>
          <w:color w:val="231F20"/>
        </w:rPr>
        <w:t>utilizó</w:t>
      </w:r>
      <w:r>
        <w:rPr>
          <w:color w:val="231F20"/>
          <w:spacing w:val="-36"/>
        </w:rPr>
        <w:t> </w:t>
      </w:r>
      <w:r>
        <w:rPr>
          <w:color w:val="231F20"/>
        </w:rPr>
        <w:t>como</w:t>
      </w:r>
      <w:r>
        <w:rPr>
          <w:color w:val="231F20"/>
          <w:spacing w:val="-36"/>
        </w:rPr>
        <w:t> </w:t>
      </w:r>
      <w:r>
        <w:rPr>
          <w:color w:val="231F20"/>
        </w:rPr>
        <w:t>base</w:t>
      </w:r>
      <w:r>
        <w:rPr>
          <w:color w:val="231F20"/>
          <w:spacing w:val="-36"/>
        </w:rPr>
        <w:t> </w:t>
      </w:r>
      <w:r>
        <w:rPr>
          <w:color w:val="231F20"/>
        </w:rPr>
        <w:t>la</w:t>
      </w:r>
      <w:r>
        <w:rPr>
          <w:color w:val="231F20"/>
          <w:spacing w:val="-36"/>
        </w:rPr>
        <w:t> </w:t>
      </w:r>
      <w:r>
        <w:rPr>
          <w:color w:val="231F20"/>
        </w:rPr>
        <w:t>Herramienta </w:t>
      </w:r>
      <w:r>
        <w:rPr>
          <w:color w:val="231F20"/>
          <w:w w:val="95"/>
        </w:rPr>
        <w:t>CIMTRA</w:t>
      </w:r>
      <w:r>
        <w:rPr>
          <w:color w:val="231F20"/>
          <w:spacing w:val="-12"/>
          <w:w w:val="95"/>
        </w:rPr>
        <w:t> </w:t>
      </w:r>
      <w:r>
        <w:rPr>
          <w:color w:val="231F20"/>
          <w:w w:val="95"/>
        </w:rPr>
        <w:t>municipal</w:t>
      </w:r>
      <w:r>
        <w:rPr>
          <w:color w:val="231F20"/>
          <w:spacing w:val="-12"/>
          <w:w w:val="95"/>
        </w:rPr>
        <w:t> </w:t>
      </w:r>
      <w:r>
        <w:rPr>
          <w:color w:val="231F20"/>
          <w:w w:val="95"/>
        </w:rPr>
        <w:t>y</w:t>
      </w:r>
      <w:r>
        <w:rPr>
          <w:color w:val="231F20"/>
          <w:spacing w:val="-12"/>
          <w:w w:val="95"/>
        </w:rPr>
        <w:t> </w:t>
      </w:r>
      <w:r>
        <w:rPr>
          <w:color w:val="231F20"/>
          <w:w w:val="95"/>
        </w:rPr>
        <w:t>en</w:t>
      </w:r>
      <w:r>
        <w:rPr>
          <w:color w:val="231F20"/>
          <w:spacing w:val="-12"/>
          <w:w w:val="95"/>
        </w:rPr>
        <w:t> </w:t>
      </w:r>
      <w:r>
        <w:rPr>
          <w:color w:val="231F20"/>
          <w:w w:val="95"/>
        </w:rPr>
        <w:t>la</w:t>
      </w:r>
      <w:r>
        <w:rPr>
          <w:color w:val="231F20"/>
          <w:spacing w:val="-12"/>
          <w:w w:val="95"/>
        </w:rPr>
        <w:t> </w:t>
      </w:r>
      <w:r>
        <w:rPr>
          <w:color w:val="231F20"/>
          <w:spacing w:val="-3"/>
          <w:w w:val="95"/>
        </w:rPr>
        <w:t>Ley</w:t>
      </w:r>
      <w:r>
        <w:rPr>
          <w:color w:val="231F20"/>
          <w:spacing w:val="-12"/>
          <w:w w:val="95"/>
        </w:rPr>
        <w:t> </w:t>
      </w:r>
      <w:r>
        <w:rPr>
          <w:color w:val="231F20"/>
          <w:w w:val="95"/>
        </w:rPr>
        <w:t>de</w:t>
      </w:r>
      <w:r>
        <w:rPr>
          <w:color w:val="231F20"/>
          <w:spacing w:val="-12"/>
          <w:w w:val="95"/>
        </w:rPr>
        <w:t> </w:t>
      </w:r>
      <w:r>
        <w:rPr>
          <w:color w:val="231F20"/>
          <w:w w:val="95"/>
        </w:rPr>
        <w:t>transparencia.</w:t>
      </w:r>
    </w:p>
    <w:p>
      <w:pPr>
        <w:pStyle w:val="BodyText"/>
        <w:spacing w:line="266" w:lineRule="auto"/>
        <w:ind w:left="217" w:right="114" w:firstLine="396"/>
        <w:jc w:val="both"/>
      </w:pPr>
      <w:r>
        <w:rPr>
          <w:color w:val="231F20"/>
        </w:rPr>
        <w:t>En</w:t>
      </w:r>
      <w:r>
        <w:rPr>
          <w:color w:val="231F20"/>
          <w:spacing w:val="-23"/>
        </w:rPr>
        <w:t> </w:t>
      </w:r>
      <w:r>
        <w:rPr>
          <w:color w:val="231F20"/>
        </w:rPr>
        <w:t>esta</w:t>
      </w:r>
      <w:r>
        <w:rPr>
          <w:color w:val="231F20"/>
          <w:spacing w:val="-23"/>
        </w:rPr>
        <w:t> </w:t>
      </w:r>
      <w:r>
        <w:rPr>
          <w:color w:val="231F20"/>
        </w:rPr>
        <w:t>publicación</w:t>
      </w:r>
      <w:r>
        <w:rPr>
          <w:color w:val="231F20"/>
          <w:spacing w:val="-23"/>
        </w:rPr>
        <w:t> </w:t>
      </w:r>
      <w:r>
        <w:rPr>
          <w:color w:val="231F20"/>
        </w:rPr>
        <w:t>partimos</w:t>
      </w:r>
      <w:r>
        <w:rPr>
          <w:color w:val="231F20"/>
          <w:spacing w:val="-23"/>
        </w:rPr>
        <w:t> </w:t>
      </w:r>
      <w:r>
        <w:rPr>
          <w:color w:val="231F20"/>
        </w:rPr>
        <w:t>de</w:t>
      </w:r>
      <w:r>
        <w:rPr>
          <w:color w:val="231F20"/>
          <w:spacing w:val="-23"/>
        </w:rPr>
        <w:t> </w:t>
      </w:r>
      <w:r>
        <w:rPr>
          <w:color w:val="231F20"/>
        </w:rPr>
        <w:t>que</w:t>
      </w:r>
      <w:r>
        <w:rPr>
          <w:color w:val="231F20"/>
          <w:spacing w:val="-23"/>
        </w:rPr>
        <w:t> </w:t>
      </w:r>
      <w:r>
        <w:rPr>
          <w:color w:val="231F20"/>
        </w:rPr>
        <w:t>“lo</w:t>
      </w:r>
      <w:r>
        <w:rPr>
          <w:color w:val="231F20"/>
          <w:spacing w:val="-23"/>
        </w:rPr>
        <w:t> </w:t>
      </w:r>
      <w:r>
        <w:rPr>
          <w:color w:val="231F20"/>
        </w:rPr>
        <w:t>público”</w:t>
      </w:r>
      <w:r>
        <w:rPr>
          <w:color w:val="231F20"/>
          <w:spacing w:val="-23"/>
        </w:rPr>
        <w:t> </w:t>
      </w:r>
      <w:r>
        <w:rPr>
          <w:color w:val="231F20"/>
        </w:rPr>
        <w:t>es</w:t>
      </w:r>
      <w:r>
        <w:rPr>
          <w:color w:val="231F20"/>
          <w:spacing w:val="-23"/>
        </w:rPr>
        <w:t> </w:t>
      </w:r>
      <w:r>
        <w:rPr>
          <w:color w:val="231F20"/>
        </w:rPr>
        <w:t>la</w:t>
      </w:r>
      <w:r>
        <w:rPr>
          <w:color w:val="231F20"/>
          <w:spacing w:val="-23"/>
        </w:rPr>
        <w:t> </w:t>
      </w:r>
      <w:r>
        <w:rPr>
          <w:color w:val="231F20"/>
        </w:rPr>
        <w:t>esfera</w:t>
      </w:r>
      <w:r>
        <w:rPr>
          <w:color w:val="231F20"/>
          <w:spacing w:val="-23"/>
        </w:rPr>
        <w:t> </w:t>
      </w:r>
      <w:r>
        <w:rPr>
          <w:color w:val="231F20"/>
        </w:rPr>
        <w:t>de la</w:t>
      </w:r>
      <w:r>
        <w:rPr>
          <w:color w:val="231F20"/>
          <w:spacing w:val="-17"/>
        </w:rPr>
        <w:t> </w:t>
      </w:r>
      <w:r>
        <w:rPr>
          <w:color w:val="231F20"/>
        </w:rPr>
        <w:t>realidad</w:t>
      </w:r>
      <w:r>
        <w:rPr>
          <w:color w:val="231F20"/>
          <w:spacing w:val="-17"/>
        </w:rPr>
        <w:t> </w:t>
      </w:r>
      <w:r>
        <w:rPr>
          <w:color w:val="231F20"/>
        </w:rPr>
        <w:t>donde</w:t>
      </w:r>
      <w:r>
        <w:rPr>
          <w:color w:val="231F20"/>
          <w:spacing w:val="-17"/>
        </w:rPr>
        <w:t> </w:t>
      </w:r>
      <w:r>
        <w:rPr>
          <w:color w:val="231F20"/>
        </w:rPr>
        <w:t>coexiste</w:t>
      </w:r>
      <w:r>
        <w:rPr>
          <w:color w:val="231F20"/>
          <w:spacing w:val="-17"/>
        </w:rPr>
        <w:t> </w:t>
      </w:r>
      <w:r>
        <w:rPr>
          <w:color w:val="231F20"/>
        </w:rPr>
        <w:t>“lo</w:t>
      </w:r>
      <w:r>
        <w:rPr>
          <w:color w:val="231F20"/>
          <w:spacing w:val="-17"/>
        </w:rPr>
        <w:t> </w:t>
      </w:r>
      <w:r>
        <w:rPr>
          <w:color w:val="231F20"/>
        </w:rPr>
        <w:t>privado”</w:t>
      </w:r>
      <w:r>
        <w:rPr>
          <w:color w:val="231F20"/>
          <w:spacing w:val="26"/>
        </w:rPr>
        <w:t> </w:t>
      </w:r>
      <w:r>
        <w:rPr>
          <w:color w:val="231F20"/>
        </w:rPr>
        <w:t>y</w:t>
      </w:r>
      <w:r>
        <w:rPr>
          <w:color w:val="231F20"/>
          <w:spacing w:val="-17"/>
        </w:rPr>
        <w:t> </w:t>
      </w:r>
      <w:r>
        <w:rPr>
          <w:color w:val="231F20"/>
        </w:rPr>
        <w:t>“lo</w:t>
      </w:r>
      <w:r>
        <w:rPr>
          <w:color w:val="231F20"/>
          <w:spacing w:val="-17"/>
        </w:rPr>
        <w:t> </w:t>
      </w:r>
      <w:r>
        <w:rPr>
          <w:color w:val="231F20"/>
        </w:rPr>
        <w:t>íntimo”,</w:t>
      </w:r>
      <w:r>
        <w:rPr>
          <w:color w:val="231F20"/>
          <w:spacing w:val="-17"/>
        </w:rPr>
        <w:t> </w:t>
      </w:r>
      <w:r>
        <w:rPr>
          <w:color w:val="231F20"/>
        </w:rPr>
        <w:t>es</w:t>
      </w:r>
      <w:r>
        <w:rPr>
          <w:color w:val="231F20"/>
          <w:spacing w:val="-17"/>
        </w:rPr>
        <w:t> </w:t>
      </w:r>
      <w:r>
        <w:rPr>
          <w:color w:val="231F20"/>
        </w:rPr>
        <w:t>decir,</w:t>
      </w:r>
      <w:r>
        <w:rPr>
          <w:color w:val="231F20"/>
          <w:spacing w:val="-17"/>
        </w:rPr>
        <w:t> </w:t>
      </w:r>
      <w:r>
        <w:rPr>
          <w:color w:val="231F20"/>
        </w:rPr>
        <w:t>estas </w:t>
      </w:r>
      <w:r>
        <w:rPr>
          <w:color w:val="231F20"/>
          <w:w w:val="95"/>
        </w:rPr>
        <w:t>esferas</w:t>
      </w:r>
      <w:r>
        <w:rPr>
          <w:color w:val="231F20"/>
          <w:spacing w:val="-24"/>
          <w:w w:val="95"/>
        </w:rPr>
        <w:t> </w:t>
      </w:r>
      <w:r>
        <w:rPr>
          <w:color w:val="231F20"/>
          <w:w w:val="95"/>
        </w:rPr>
        <w:t>están</w:t>
      </w:r>
      <w:r>
        <w:rPr>
          <w:color w:val="231F20"/>
          <w:spacing w:val="-24"/>
          <w:w w:val="95"/>
        </w:rPr>
        <w:t> </w:t>
      </w:r>
      <w:r>
        <w:rPr>
          <w:color w:val="231F20"/>
          <w:w w:val="95"/>
        </w:rPr>
        <w:t>supeditadas</w:t>
      </w:r>
      <w:r>
        <w:rPr>
          <w:color w:val="231F20"/>
          <w:spacing w:val="-24"/>
          <w:w w:val="95"/>
        </w:rPr>
        <w:t> </w:t>
      </w:r>
      <w:r>
        <w:rPr>
          <w:color w:val="231F20"/>
          <w:w w:val="95"/>
        </w:rPr>
        <w:t>a</w:t>
      </w:r>
      <w:r>
        <w:rPr>
          <w:color w:val="231F20"/>
          <w:spacing w:val="-24"/>
          <w:w w:val="95"/>
        </w:rPr>
        <w:t> </w:t>
      </w:r>
      <w:r>
        <w:rPr>
          <w:color w:val="231F20"/>
          <w:w w:val="95"/>
        </w:rPr>
        <w:t>lo</w:t>
      </w:r>
      <w:r>
        <w:rPr>
          <w:color w:val="231F20"/>
          <w:spacing w:val="-24"/>
          <w:w w:val="95"/>
        </w:rPr>
        <w:t> </w:t>
      </w:r>
      <w:r>
        <w:rPr>
          <w:color w:val="231F20"/>
          <w:w w:val="95"/>
        </w:rPr>
        <w:t>público.</w:t>
      </w:r>
      <w:r>
        <w:rPr>
          <w:color w:val="231F20"/>
          <w:spacing w:val="-24"/>
          <w:w w:val="95"/>
        </w:rPr>
        <w:t> </w:t>
      </w:r>
      <w:r>
        <w:rPr>
          <w:color w:val="231F20"/>
          <w:spacing w:val="-3"/>
          <w:w w:val="95"/>
        </w:rPr>
        <w:t>Lo</w:t>
      </w:r>
      <w:r>
        <w:rPr>
          <w:color w:val="231F20"/>
          <w:spacing w:val="-24"/>
          <w:w w:val="95"/>
        </w:rPr>
        <w:t> </w:t>
      </w:r>
      <w:r>
        <w:rPr>
          <w:color w:val="231F20"/>
          <w:w w:val="95"/>
        </w:rPr>
        <w:t>cual,</w:t>
      </w:r>
      <w:r>
        <w:rPr>
          <w:color w:val="231F20"/>
          <w:spacing w:val="-24"/>
          <w:w w:val="95"/>
        </w:rPr>
        <w:t> </w:t>
      </w:r>
      <w:r>
        <w:rPr>
          <w:color w:val="231F20"/>
          <w:w w:val="95"/>
        </w:rPr>
        <w:t>significa</w:t>
      </w:r>
      <w:r>
        <w:rPr>
          <w:color w:val="231F20"/>
          <w:spacing w:val="-24"/>
          <w:w w:val="95"/>
        </w:rPr>
        <w:t> </w:t>
      </w:r>
      <w:r>
        <w:rPr>
          <w:color w:val="231F20"/>
          <w:w w:val="95"/>
        </w:rPr>
        <w:t>la</w:t>
      </w:r>
      <w:r>
        <w:rPr>
          <w:color w:val="231F20"/>
          <w:spacing w:val="-24"/>
          <w:w w:val="95"/>
        </w:rPr>
        <w:t> </w:t>
      </w:r>
      <w:r>
        <w:rPr>
          <w:color w:val="231F20"/>
          <w:w w:val="95"/>
        </w:rPr>
        <w:t>supremacía </w:t>
      </w:r>
      <w:r>
        <w:rPr>
          <w:color w:val="231F20"/>
        </w:rPr>
        <w:t>de</w:t>
      </w:r>
      <w:r>
        <w:rPr>
          <w:color w:val="231F20"/>
          <w:spacing w:val="-36"/>
        </w:rPr>
        <w:t> </w:t>
      </w:r>
      <w:r>
        <w:rPr>
          <w:color w:val="231F20"/>
        </w:rPr>
        <w:t>lo</w:t>
      </w:r>
      <w:r>
        <w:rPr>
          <w:color w:val="231F20"/>
          <w:spacing w:val="-36"/>
        </w:rPr>
        <w:t> </w:t>
      </w:r>
      <w:r>
        <w:rPr>
          <w:color w:val="231F20"/>
        </w:rPr>
        <w:t>público</w:t>
      </w:r>
      <w:r>
        <w:rPr>
          <w:color w:val="231F20"/>
          <w:spacing w:val="-36"/>
        </w:rPr>
        <w:t> </w:t>
      </w:r>
      <w:r>
        <w:rPr>
          <w:color w:val="231F20"/>
        </w:rPr>
        <w:t>en</w:t>
      </w:r>
      <w:r>
        <w:rPr>
          <w:color w:val="231F20"/>
          <w:spacing w:val="-36"/>
        </w:rPr>
        <w:t> </w:t>
      </w:r>
      <w:r>
        <w:rPr>
          <w:color w:val="231F20"/>
        </w:rPr>
        <w:t>pro</w:t>
      </w:r>
      <w:r>
        <w:rPr>
          <w:color w:val="231F20"/>
          <w:spacing w:val="-36"/>
        </w:rPr>
        <w:t> </w:t>
      </w:r>
      <w:r>
        <w:rPr>
          <w:color w:val="231F20"/>
        </w:rPr>
        <w:t>del</w:t>
      </w:r>
      <w:r>
        <w:rPr>
          <w:color w:val="231F20"/>
          <w:spacing w:val="-36"/>
        </w:rPr>
        <w:t> </w:t>
      </w:r>
      <w:r>
        <w:rPr>
          <w:color w:val="231F20"/>
        </w:rPr>
        <w:t>bienestar</w:t>
      </w:r>
      <w:r>
        <w:rPr>
          <w:color w:val="231F20"/>
          <w:spacing w:val="-36"/>
        </w:rPr>
        <w:t> </w:t>
      </w:r>
      <w:r>
        <w:rPr>
          <w:color w:val="231F20"/>
        </w:rPr>
        <w:t>general</w:t>
      </w:r>
      <w:r>
        <w:rPr>
          <w:color w:val="231F20"/>
          <w:spacing w:val="-36"/>
        </w:rPr>
        <w:t> </w:t>
      </w:r>
      <w:r>
        <w:rPr>
          <w:color w:val="231F20"/>
        </w:rPr>
        <w:t>respetando</w:t>
      </w:r>
      <w:r>
        <w:rPr>
          <w:color w:val="231F20"/>
          <w:spacing w:val="-36"/>
        </w:rPr>
        <w:t> </w:t>
      </w:r>
      <w:r>
        <w:rPr>
          <w:color w:val="231F20"/>
        </w:rPr>
        <w:t>los</w:t>
      </w:r>
      <w:r>
        <w:rPr>
          <w:color w:val="231F20"/>
          <w:spacing w:val="-36"/>
        </w:rPr>
        <w:t> </w:t>
      </w:r>
      <w:r>
        <w:rPr>
          <w:color w:val="231F20"/>
        </w:rPr>
        <w:t>límites</w:t>
      </w:r>
      <w:r>
        <w:rPr>
          <w:color w:val="231F20"/>
          <w:spacing w:val="-36"/>
        </w:rPr>
        <w:t> </w:t>
      </w:r>
      <w:r>
        <w:rPr>
          <w:color w:val="231F20"/>
        </w:rPr>
        <w:t>de</w:t>
      </w:r>
      <w:r>
        <w:rPr>
          <w:color w:val="231F20"/>
          <w:spacing w:val="-36"/>
        </w:rPr>
        <w:t> </w:t>
      </w:r>
      <w:r>
        <w:rPr>
          <w:color w:val="231F20"/>
        </w:rPr>
        <w:t>la vida</w:t>
      </w:r>
      <w:r>
        <w:rPr>
          <w:color w:val="231F20"/>
          <w:spacing w:val="-45"/>
        </w:rPr>
        <w:t> </w:t>
      </w:r>
      <w:r>
        <w:rPr>
          <w:color w:val="231F20"/>
        </w:rPr>
        <w:t>privada</w:t>
      </w:r>
      <w:r>
        <w:rPr>
          <w:color w:val="231F20"/>
          <w:spacing w:val="-45"/>
        </w:rPr>
        <w:t> </w:t>
      </w:r>
      <w:r>
        <w:rPr>
          <w:color w:val="231F20"/>
        </w:rPr>
        <w:t>del</w:t>
      </w:r>
      <w:r>
        <w:rPr>
          <w:color w:val="231F20"/>
          <w:spacing w:val="-45"/>
        </w:rPr>
        <w:t> </w:t>
      </w:r>
      <w:r>
        <w:rPr>
          <w:color w:val="231F20"/>
        </w:rPr>
        <w:t>individuo.</w:t>
      </w:r>
    </w:p>
    <w:p>
      <w:pPr>
        <w:pStyle w:val="BodyText"/>
        <w:spacing w:line="266" w:lineRule="auto"/>
        <w:ind w:left="217" w:right="116" w:firstLine="396"/>
        <w:jc w:val="right"/>
      </w:pPr>
      <w:r>
        <w:rPr>
          <w:color w:val="231F20"/>
        </w:rPr>
        <w:t>El</w:t>
      </w:r>
      <w:r>
        <w:rPr>
          <w:color w:val="231F20"/>
          <w:spacing w:val="-46"/>
        </w:rPr>
        <w:t> </w:t>
      </w:r>
      <w:r>
        <w:rPr>
          <w:color w:val="231F20"/>
          <w:spacing w:val="-3"/>
        </w:rPr>
        <w:t>reto</w:t>
      </w:r>
      <w:r>
        <w:rPr>
          <w:color w:val="231F20"/>
          <w:spacing w:val="-46"/>
        </w:rPr>
        <w:t> </w:t>
      </w:r>
      <w:r>
        <w:rPr>
          <w:color w:val="231F20"/>
        </w:rPr>
        <w:t>al</w:t>
      </w:r>
      <w:r>
        <w:rPr>
          <w:color w:val="231F20"/>
          <w:spacing w:val="-46"/>
        </w:rPr>
        <w:t> </w:t>
      </w:r>
      <w:r>
        <w:rPr>
          <w:color w:val="231F20"/>
        </w:rPr>
        <w:t>que</w:t>
      </w:r>
      <w:r>
        <w:rPr>
          <w:color w:val="231F20"/>
          <w:spacing w:val="-46"/>
        </w:rPr>
        <w:t> </w:t>
      </w:r>
      <w:r>
        <w:rPr>
          <w:color w:val="231F20"/>
        </w:rPr>
        <w:t>nos</w:t>
      </w:r>
      <w:r>
        <w:rPr>
          <w:color w:val="231F20"/>
          <w:spacing w:val="-46"/>
        </w:rPr>
        <w:t> </w:t>
      </w:r>
      <w:r>
        <w:rPr>
          <w:color w:val="231F20"/>
          <w:spacing w:val="-3"/>
        </w:rPr>
        <w:t>enfrentamos,</w:t>
      </w:r>
      <w:r>
        <w:rPr>
          <w:color w:val="231F20"/>
          <w:spacing w:val="-46"/>
        </w:rPr>
        <w:t> </w:t>
      </w:r>
      <w:r>
        <w:rPr>
          <w:color w:val="231F20"/>
          <w:spacing w:val="-3"/>
        </w:rPr>
        <w:t>como</w:t>
      </w:r>
      <w:r>
        <w:rPr>
          <w:color w:val="231F20"/>
          <w:spacing w:val="-46"/>
        </w:rPr>
        <w:t> </w:t>
      </w:r>
      <w:r>
        <w:rPr>
          <w:color w:val="231F20"/>
        </w:rPr>
        <w:t>ya</w:t>
      </w:r>
      <w:r>
        <w:rPr>
          <w:color w:val="231F20"/>
          <w:spacing w:val="-46"/>
        </w:rPr>
        <w:t> </w:t>
      </w:r>
      <w:r>
        <w:rPr>
          <w:color w:val="231F20"/>
        </w:rPr>
        <w:t>lo</w:t>
      </w:r>
      <w:r>
        <w:rPr>
          <w:color w:val="231F20"/>
          <w:spacing w:val="-46"/>
        </w:rPr>
        <w:t> </w:t>
      </w:r>
      <w:r>
        <w:rPr>
          <w:color w:val="231F20"/>
        </w:rPr>
        <w:t>hemos</w:t>
      </w:r>
      <w:r>
        <w:rPr>
          <w:color w:val="231F20"/>
          <w:spacing w:val="-46"/>
        </w:rPr>
        <w:t> </w:t>
      </w:r>
      <w:r>
        <w:rPr>
          <w:color w:val="231F20"/>
          <w:spacing w:val="-3"/>
        </w:rPr>
        <w:t>mencionado,</w:t>
      </w:r>
      <w:r>
        <w:rPr>
          <w:color w:val="231F20"/>
          <w:spacing w:val="-46"/>
        </w:rPr>
        <w:t> </w:t>
      </w:r>
      <w:r>
        <w:rPr>
          <w:color w:val="231F20"/>
        </w:rPr>
        <w:t>es</w:t>
      </w:r>
      <w:r>
        <w:rPr>
          <w:color w:val="231F20"/>
          <w:spacing w:val="-2"/>
          <w:w w:val="85"/>
        </w:rPr>
        <w:t> </w:t>
      </w:r>
      <w:r>
        <w:rPr>
          <w:color w:val="231F20"/>
        </w:rPr>
        <w:t>de</w:t>
      </w:r>
      <w:r>
        <w:rPr>
          <w:color w:val="231F20"/>
          <w:spacing w:val="-38"/>
        </w:rPr>
        <w:t> </w:t>
      </w:r>
      <w:r>
        <w:rPr>
          <w:color w:val="231F20"/>
        </w:rPr>
        <w:t>gran</w:t>
      </w:r>
      <w:r>
        <w:rPr>
          <w:color w:val="231F20"/>
          <w:spacing w:val="-38"/>
        </w:rPr>
        <w:t> </w:t>
      </w:r>
      <w:r>
        <w:rPr>
          <w:color w:val="231F20"/>
        </w:rPr>
        <w:t>trascendencia,</w:t>
      </w:r>
      <w:r>
        <w:rPr>
          <w:color w:val="231F20"/>
          <w:spacing w:val="-38"/>
        </w:rPr>
        <w:t> </w:t>
      </w:r>
      <w:r>
        <w:rPr>
          <w:color w:val="231F20"/>
        </w:rPr>
        <w:t>por</w:t>
      </w:r>
      <w:r>
        <w:rPr>
          <w:color w:val="231F20"/>
          <w:spacing w:val="-38"/>
        </w:rPr>
        <w:t> </w:t>
      </w:r>
      <w:r>
        <w:rPr>
          <w:color w:val="231F20"/>
        </w:rPr>
        <w:t>lo</w:t>
      </w:r>
      <w:r>
        <w:rPr>
          <w:color w:val="231F20"/>
          <w:spacing w:val="-38"/>
        </w:rPr>
        <w:t> </w:t>
      </w:r>
      <w:r>
        <w:rPr>
          <w:color w:val="231F20"/>
        </w:rPr>
        <w:t>que</w:t>
      </w:r>
      <w:r>
        <w:rPr>
          <w:color w:val="231F20"/>
          <w:spacing w:val="-38"/>
        </w:rPr>
        <w:t> </w:t>
      </w:r>
      <w:r>
        <w:rPr>
          <w:color w:val="231F20"/>
        </w:rPr>
        <w:t>debe</w:t>
      </w:r>
      <w:r>
        <w:rPr>
          <w:color w:val="231F20"/>
          <w:spacing w:val="-38"/>
        </w:rPr>
        <w:t> </w:t>
      </w:r>
      <w:r>
        <w:rPr>
          <w:color w:val="231F20"/>
        </w:rPr>
        <w:t>tomar</w:t>
      </w:r>
      <w:r>
        <w:rPr>
          <w:color w:val="231F20"/>
          <w:spacing w:val="-38"/>
        </w:rPr>
        <w:t> </w:t>
      </w:r>
      <w:r>
        <w:rPr>
          <w:color w:val="231F20"/>
        </w:rPr>
        <w:t>en</w:t>
      </w:r>
      <w:r>
        <w:rPr>
          <w:color w:val="231F20"/>
          <w:spacing w:val="-38"/>
        </w:rPr>
        <w:t> </w:t>
      </w:r>
      <w:r>
        <w:rPr>
          <w:color w:val="231F20"/>
        </w:rPr>
        <w:t>cuenta</w:t>
      </w:r>
      <w:r>
        <w:rPr>
          <w:color w:val="231F20"/>
          <w:spacing w:val="-38"/>
        </w:rPr>
        <w:t> </w:t>
      </w:r>
      <w:r>
        <w:rPr>
          <w:color w:val="231F20"/>
        </w:rPr>
        <w:t>los</w:t>
      </w:r>
      <w:r>
        <w:rPr>
          <w:color w:val="231F20"/>
          <w:spacing w:val="-38"/>
        </w:rPr>
        <w:t> </w:t>
      </w:r>
      <w:r>
        <w:rPr>
          <w:color w:val="231F20"/>
        </w:rPr>
        <w:t>múltiples</w:t>
      </w:r>
      <w:r>
        <w:rPr>
          <w:color w:val="231F20"/>
          <w:w w:val="97"/>
        </w:rPr>
        <w:t> </w:t>
      </w:r>
      <w:r>
        <w:rPr>
          <w:color w:val="231F20"/>
          <w:spacing w:val="-4"/>
          <w:w w:val="95"/>
        </w:rPr>
        <w:t>factores</w:t>
      </w:r>
      <w:r>
        <w:rPr>
          <w:color w:val="231F20"/>
          <w:spacing w:val="-21"/>
          <w:w w:val="95"/>
        </w:rPr>
        <w:t> </w:t>
      </w:r>
      <w:r>
        <w:rPr>
          <w:color w:val="231F20"/>
          <w:w w:val="95"/>
        </w:rPr>
        <w:t>que</w:t>
      </w:r>
      <w:r>
        <w:rPr>
          <w:color w:val="231F20"/>
          <w:spacing w:val="-21"/>
          <w:w w:val="95"/>
        </w:rPr>
        <w:t> </w:t>
      </w:r>
      <w:r>
        <w:rPr>
          <w:color w:val="231F20"/>
          <w:w w:val="95"/>
        </w:rPr>
        <w:t>se</w:t>
      </w:r>
      <w:r>
        <w:rPr>
          <w:color w:val="231F20"/>
          <w:spacing w:val="-21"/>
          <w:w w:val="95"/>
        </w:rPr>
        <w:t> </w:t>
      </w:r>
      <w:r>
        <w:rPr>
          <w:color w:val="231F20"/>
          <w:spacing w:val="-3"/>
          <w:w w:val="95"/>
        </w:rPr>
        <w:t>involucran</w:t>
      </w:r>
      <w:r>
        <w:rPr>
          <w:color w:val="231F20"/>
          <w:spacing w:val="-21"/>
          <w:w w:val="95"/>
        </w:rPr>
        <w:t> </w:t>
      </w:r>
      <w:r>
        <w:rPr>
          <w:color w:val="231F20"/>
          <w:w w:val="95"/>
        </w:rPr>
        <w:t>para</w:t>
      </w:r>
      <w:r>
        <w:rPr>
          <w:color w:val="231F20"/>
          <w:spacing w:val="-21"/>
          <w:w w:val="95"/>
        </w:rPr>
        <w:t> </w:t>
      </w:r>
      <w:r>
        <w:rPr>
          <w:color w:val="231F20"/>
          <w:w w:val="95"/>
        </w:rPr>
        <w:t>su</w:t>
      </w:r>
      <w:r>
        <w:rPr>
          <w:color w:val="231F20"/>
          <w:spacing w:val="-21"/>
          <w:w w:val="95"/>
        </w:rPr>
        <w:t> </w:t>
      </w:r>
      <w:r>
        <w:rPr>
          <w:color w:val="231F20"/>
          <w:spacing w:val="-3"/>
          <w:w w:val="95"/>
        </w:rPr>
        <w:t>consolidación.</w:t>
      </w:r>
      <w:r>
        <w:rPr>
          <w:color w:val="231F20"/>
          <w:spacing w:val="-21"/>
          <w:w w:val="95"/>
        </w:rPr>
        <w:t> </w:t>
      </w:r>
      <w:r>
        <w:rPr>
          <w:color w:val="231F20"/>
          <w:w w:val="95"/>
        </w:rPr>
        <w:t>No</w:t>
      </w:r>
      <w:r>
        <w:rPr>
          <w:color w:val="231F20"/>
          <w:spacing w:val="-21"/>
          <w:w w:val="95"/>
        </w:rPr>
        <w:t> </w:t>
      </w:r>
      <w:r>
        <w:rPr>
          <w:color w:val="231F20"/>
          <w:w w:val="95"/>
        </w:rPr>
        <w:t>podemos</w:t>
      </w:r>
      <w:r>
        <w:rPr>
          <w:color w:val="231F20"/>
          <w:spacing w:val="-21"/>
          <w:w w:val="95"/>
        </w:rPr>
        <w:t> </w:t>
      </w:r>
      <w:r>
        <w:rPr>
          <w:color w:val="231F20"/>
          <w:w w:val="95"/>
        </w:rPr>
        <w:t>dejar</w:t>
      </w:r>
      <w:r>
        <w:rPr>
          <w:color w:val="231F20"/>
          <w:spacing w:val="-21"/>
          <w:w w:val="95"/>
        </w:rPr>
        <w:t> </w:t>
      </w:r>
      <w:r>
        <w:rPr>
          <w:color w:val="231F20"/>
          <w:w w:val="95"/>
        </w:rPr>
        <w:t>de</w:t>
      </w:r>
      <w:r>
        <w:rPr>
          <w:color w:val="231F20"/>
          <w:spacing w:val="-2"/>
          <w:w w:val="93"/>
        </w:rPr>
        <w:t> </w:t>
      </w:r>
      <w:r>
        <w:rPr>
          <w:color w:val="231F20"/>
          <w:spacing w:val="-3"/>
        </w:rPr>
        <w:t>tomar</w:t>
      </w:r>
      <w:r>
        <w:rPr>
          <w:color w:val="231F20"/>
          <w:spacing w:val="-44"/>
        </w:rPr>
        <w:t> </w:t>
      </w:r>
      <w:r>
        <w:rPr>
          <w:color w:val="231F20"/>
        </w:rPr>
        <w:t>en</w:t>
      </w:r>
      <w:r>
        <w:rPr>
          <w:color w:val="231F20"/>
          <w:spacing w:val="-44"/>
        </w:rPr>
        <w:t> </w:t>
      </w:r>
      <w:r>
        <w:rPr>
          <w:color w:val="231F20"/>
          <w:spacing w:val="-3"/>
        </w:rPr>
        <w:t>cuenta</w:t>
      </w:r>
      <w:r>
        <w:rPr>
          <w:color w:val="231F20"/>
          <w:spacing w:val="-44"/>
        </w:rPr>
        <w:t> </w:t>
      </w:r>
      <w:r>
        <w:rPr>
          <w:color w:val="231F20"/>
        </w:rPr>
        <w:t>el</w:t>
      </w:r>
      <w:r>
        <w:rPr>
          <w:color w:val="231F20"/>
          <w:spacing w:val="-44"/>
        </w:rPr>
        <w:t> </w:t>
      </w:r>
      <w:r>
        <w:rPr>
          <w:color w:val="231F20"/>
          <w:spacing w:val="-3"/>
        </w:rPr>
        <w:t>papel</w:t>
      </w:r>
      <w:r>
        <w:rPr>
          <w:color w:val="231F20"/>
          <w:spacing w:val="-44"/>
        </w:rPr>
        <w:t> </w:t>
      </w:r>
      <w:r>
        <w:rPr>
          <w:color w:val="231F20"/>
        </w:rPr>
        <w:t>de</w:t>
      </w:r>
      <w:r>
        <w:rPr>
          <w:color w:val="231F20"/>
          <w:spacing w:val="-44"/>
        </w:rPr>
        <w:t> </w:t>
      </w:r>
      <w:r>
        <w:rPr>
          <w:color w:val="231F20"/>
          <w:spacing w:val="-3"/>
        </w:rPr>
        <w:t>los</w:t>
      </w:r>
      <w:r>
        <w:rPr>
          <w:color w:val="231F20"/>
          <w:spacing w:val="-44"/>
        </w:rPr>
        <w:t> </w:t>
      </w:r>
      <w:r>
        <w:rPr>
          <w:color w:val="231F20"/>
          <w:spacing w:val="-3"/>
        </w:rPr>
        <w:t>partidos</w:t>
      </w:r>
      <w:r>
        <w:rPr>
          <w:color w:val="231F20"/>
          <w:spacing w:val="-44"/>
        </w:rPr>
        <w:t> </w:t>
      </w:r>
      <w:r>
        <w:rPr>
          <w:color w:val="231F20"/>
          <w:spacing w:val="-4"/>
        </w:rPr>
        <w:t>políticos,</w:t>
      </w:r>
      <w:r>
        <w:rPr>
          <w:color w:val="231F20"/>
          <w:spacing w:val="-44"/>
        </w:rPr>
        <w:t> </w:t>
      </w:r>
      <w:r>
        <w:rPr>
          <w:color w:val="231F20"/>
        </w:rPr>
        <w:t>la</w:t>
      </w:r>
      <w:r>
        <w:rPr>
          <w:color w:val="231F20"/>
          <w:spacing w:val="-44"/>
        </w:rPr>
        <w:t> </w:t>
      </w:r>
      <w:r>
        <w:rPr>
          <w:color w:val="231F20"/>
          <w:spacing w:val="-3"/>
        </w:rPr>
        <w:t>opinión</w:t>
      </w:r>
      <w:r>
        <w:rPr>
          <w:color w:val="231F20"/>
          <w:spacing w:val="-44"/>
        </w:rPr>
        <w:t> </w:t>
      </w:r>
      <w:r>
        <w:rPr>
          <w:color w:val="231F20"/>
          <w:spacing w:val="-3"/>
        </w:rPr>
        <w:t>pública,</w:t>
      </w:r>
      <w:r>
        <w:rPr>
          <w:color w:val="231F20"/>
          <w:spacing w:val="-44"/>
        </w:rPr>
        <w:t> </w:t>
      </w:r>
      <w:r>
        <w:rPr>
          <w:color w:val="231F20"/>
        </w:rPr>
        <w:t>las</w:t>
      </w:r>
      <w:r>
        <w:rPr>
          <w:color w:val="231F20"/>
          <w:w w:val="80"/>
        </w:rPr>
        <w:t> </w:t>
      </w:r>
      <w:r>
        <w:rPr>
          <w:color w:val="231F20"/>
          <w:w w:val="95"/>
        </w:rPr>
        <w:t>organizaciones</w:t>
      </w:r>
      <w:r>
        <w:rPr>
          <w:color w:val="231F20"/>
          <w:spacing w:val="-17"/>
          <w:w w:val="95"/>
        </w:rPr>
        <w:t> </w:t>
      </w:r>
      <w:r>
        <w:rPr>
          <w:color w:val="231F20"/>
          <w:w w:val="95"/>
        </w:rPr>
        <w:t>de</w:t>
      </w:r>
      <w:r>
        <w:rPr>
          <w:color w:val="231F20"/>
          <w:spacing w:val="-17"/>
          <w:w w:val="95"/>
        </w:rPr>
        <w:t> </w:t>
      </w:r>
      <w:r>
        <w:rPr>
          <w:color w:val="231F20"/>
          <w:w w:val="95"/>
        </w:rPr>
        <w:t>la</w:t>
      </w:r>
      <w:r>
        <w:rPr>
          <w:color w:val="231F20"/>
          <w:spacing w:val="-17"/>
          <w:w w:val="95"/>
        </w:rPr>
        <w:t> </w:t>
      </w:r>
      <w:r>
        <w:rPr>
          <w:color w:val="231F20"/>
          <w:w w:val="95"/>
        </w:rPr>
        <w:t>sociedad</w:t>
      </w:r>
      <w:r>
        <w:rPr>
          <w:color w:val="231F20"/>
          <w:spacing w:val="-17"/>
          <w:w w:val="95"/>
        </w:rPr>
        <w:t> </w:t>
      </w:r>
      <w:r>
        <w:rPr>
          <w:color w:val="231F20"/>
          <w:w w:val="95"/>
        </w:rPr>
        <w:t>civil,</w:t>
      </w:r>
      <w:r>
        <w:rPr>
          <w:color w:val="231F20"/>
          <w:spacing w:val="-17"/>
          <w:w w:val="95"/>
        </w:rPr>
        <w:t> </w:t>
      </w:r>
      <w:r>
        <w:rPr>
          <w:color w:val="231F20"/>
          <w:w w:val="95"/>
        </w:rPr>
        <w:t>entre</w:t>
      </w:r>
      <w:r>
        <w:rPr>
          <w:color w:val="231F20"/>
          <w:spacing w:val="-17"/>
          <w:w w:val="95"/>
        </w:rPr>
        <w:t> </w:t>
      </w:r>
      <w:r>
        <w:rPr>
          <w:color w:val="231F20"/>
          <w:w w:val="95"/>
        </w:rPr>
        <w:t>otros,</w:t>
      </w:r>
      <w:r>
        <w:rPr>
          <w:color w:val="231F20"/>
          <w:spacing w:val="-17"/>
          <w:w w:val="95"/>
        </w:rPr>
        <w:t> </w:t>
      </w:r>
      <w:r>
        <w:rPr>
          <w:color w:val="231F20"/>
          <w:w w:val="95"/>
        </w:rPr>
        <w:t>pues</w:t>
      </w:r>
      <w:r>
        <w:rPr>
          <w:color w:val="231F20"/>
          <w:spacing w:val="-17"/>
          <w:w w:val="95"/>
        </w:rPr>
        <w:t> </w:t>
      </w:r>
      <w:r>
        <w:rPr>
          <w:color w:val="231F20"/>
          <w:w w:val="95"/>
        </w:rPr>
        <w:t>en</w:t>
      </w:r>
      <w:r>
        <w:rPr>
          <w:color w:val="231F20"/>
          <w:spacing w:val="-17"/>
          <w:w w:val="95"/>
        </w:rPr>
        <w:t> </w:t>
      </w:r>
      <w:r>
        <w:rPr>
          <w:color w:val="231F20"/>
          <w:w w:val="95"/>
        </w:rPr>
        <w:t>este</w:t>
      </w:r>
      <w:r>
        <w:rPr>
          <w:color w:val="231F20"/>
          <w:spacing w:val="-17"/>
          <w:w w:val="95"/>
        </w:rPr>
        <w:t> </w:t>
      </w:r>
      <w:r>
        <w:rPr>
          <w:color w:val="231F20"/>
          <w:w w:val="95"/>
        </w:rPr>
        <w:t>esfuerzo</w:t>
      </w:r>
      <w:r>
        <w:rPr>
          <w:color w:val="231F20"/>
          <w:w w:val="98"/>
        </w:rPr>
        <w:t> </w:t>
      </w:r>
      <w:r>
        <w:rPr>
          <w:color w:val="231F20"/>
        </w:rPr>
        <w:t>de</w:t>
      </w:r>
      <w:r>
        <w:rPr>
          <w:color w:val="231F20"/>
          <w:spacing w:val="-34"/>
        </w:rPr>
        <w:t> </w:t>
      </w:r>
      <w:r>
        <w:rPr>
          <w:color w:val="231F20"/>
        </w:rPr>
        <w:t>cambio,</w:t>
      </w:r>
      <w:r>
        <w:rPr>
          <w:color w:val="231F20"/>
          <w:spacing w:val="-34"/>
        </w:rPr>
        <w:t> </w:t>
      </w:r>
      <w:r>
        <w:rPr>
          <w:color w:val="231F20"/>
        </w:rPr>
        <w:t>deberíamos</w:t>
      </w:r>
      <w:r>
        <w:rPr>
          <w:color w:val="231F20"/>
          <w:spacing w:val="-34"/>
        </w:rPr>
        <w:t> </w:t>
      </w:r>
      <w:r>
        <w:rPr>
          <w:color w:val="231F20"/>
        </w:rPr>
        <w:t>iniciar</w:t>
      </w:r>
      <w:r>
        <w:rPr>
          <w:color w:val="231F20"/>
          <w:spacing w:val="-34"/>
        </w:rPr>
        <w:t> </w:t>
      </w:r>
      <w:r>
        <w:rPr>
          <w:color w:val="231F20"/>
        </w:rPr>
        <w:t>concretamente</w:t>
      </w:r>
      <w:r>
        <w:rPr>
          <w:color w:val="231F20"/>
          <w:spacing w:val="-34"/>
        </w:rPr>
        <w:t> </w:t>
      </w:r>
      <w:r>
        <w:rPr>
          <w:color w:val="231F20"/>
        </w:rPr>
        <w:t>con</w:t>
      </w:r>
      <w:r>
        <w:rPr>
          <w:color w:val="231F20"/>
          <w:spacing w:val="-34"/>
        </w:rPr>
        <w:t> </w:t>
      </w:r>
      <w:r>
        <w:rPr>
          <w:color w:val="231F20"/>
        </w:rPr>
        <w:t>métodos</w:t>
      </w:r>
      <w:r>
        <w:rPr>
          <w:color w:val="231F20"/>
          <w:spacing w:val="-34"/>
        </w:rPr>
        <w:t> </w:t>
      </w:r>
      <w:r>
        <w:rPr>
          <w:color w:val="231F20"/>
        </w:rPr>
        <w:t>que</w:t>
      </w:r>
      <w:r>
        <w:rPr>
          <w:color w:val="231F20"/>
          <w:spacing w:val="-34"/>
        </w:rPr>
        <w:t> </w:t>
      </w:r>
      <w:r>
        <w:rPr>
          <w:color w:val="231F20"/>
        </w:rPr>
        <w:t>ori-</w:t>
      </w:r>
      <w:r>
        <w:rPr>
          <w:color w:val="231F20"/>
          <w:w w:val="105"/>
        </w:rPr>
        <w:t> </w:t>
      </w:r>
      <w:r>
        <w:rPr>
          <w:color w:val="231F20"/>
          <w:w w:val="95"/>
        </w:rPr>
        <w:t>ginen</w:t>
      </w:r>
      <w:r>
        <w:rPr>
          <w:color w:val="231F20"/>
          <w:spacing w:val="-16"/>
          <w:w w:val="95"/>
        </w:rPr>
        <w:t> </w:t>
      </w:r>
      <w:r>
        <w:rPr>
          <w:color w:val="231F20"/>
          <w:w w:val="95"/>
        </w:rPr>
        <w:t>la</w:t>
      </w:r>
      <w:r>
        <w:rPr>
          <w:color w:val="231F20"/>
          <w:spacing w:val="-16"/>
          <w:w w:val="95"/>
        </w:rPr>
        <w:t> </w:t>
      </w:r>
      <w:r>
        <w:rPr>
          <w:color w:val="231F20"/>
          <w:w w:val="95"/>
        </w:rPr>
        <w:t>pluralización</w:t>
      </w:r>
      <w:r>
        <w:rPr>
          <w:color w:val="231F20"/>
          <w:spacing w:val="-16"/>
          <w:w w:val="95"/>
        </w:rPr>
        <w:t> </w:t>
      </w:r>
      <w:r>
        <w:rPr>
          <w:color w:val="231F20"/>
          <w:w w:val="95"/>
        </w:rPr>
        <w:t>de</w:t>
      </w:r>
      <w:r>
        <w:rPr>
          <w:color w:val="231F20"/>
          <w:spacing w:val="-16"/>
          <w:w w:val="95"/>
        </w:rPr>
        <w:t> </w:t>
      </w:r>
      <w:r>
        <w:rPr>
          <w:color w:val="231F20"/>
          <w:w w:val="95"/>
        </w:rPr>
        <w:t>los</w:t>
      </w:r>
      <w:r>
        <w:rPr>
          <w:color w:val="231F20"/>
          <w:spacing w:val="-16"/>
          <w:w w:val="95"/>
        </w:rPr>
        <w:t> </w:t>
      </w:r>
      <w:r>
        <w:rPr>
          <w:color w:val="231F20"/>
          <w:w w:val="95"/>
        </w:rPr>
        <w:t>sistemas</w:t>
      </w:r>
      <w:r>
        <w:rPr>
          <w:color w:val="231F20"/>
          <w:spacing w:val="-16"/>
          <w:w w:val="95"/>
        </w:rPr>
        <w:t> </w:t>
      </w:r>
      <w:r>
        <w:rPr>
          <w:color w:val="231F20"/>
          <w:w w:val="95"/>
        </w:rPr>
        <w:t>de</w:t>
      </w:r>
      <w:r>
        <w:rPr>
          <w:color w:val="231F20"/>
          <w:spacing w:val="-16"/>
          <w:w w:val="95"/>
        </w:rPr>
        <w:t> </w:t>
      </w:r>
      <w:r>
        <w:rPr>
          <w:color w:val="231F20"/>
          <w:w w:val="95"/>
        </w:rPr>
        <w:t>representación</w:t>
      </w:r>
      <w:r>
        <w:rPr>
          <w:color w:val="231F20"/>
          <w:spacing w:val="-16"/>
          <w:w w:val="95"/>
        </w:rPr>
        <w:t> </w:t>
      </w:r>
      <w:r>
        <w:rPr>
          <w:color w:val="231F20"/>
          <w:w w:val="95"/>
        </w:rPr>
        <w:t>establecidos.</w:t>
      </w:r>
      <w:r>
        <w:rPr>
          <w:color w:val="231F20"/>
          <w:w w:val="84"/>
        </w:rPr>
        <w:t> </w:t>
      </w:r>
      <w:r>
        <w:rPr>
          <w:color w:val="231F20"/>
        </w:rPr>
        <w:t>Dice</w:t>
      </w:r>
      <w:r>
        <w:rPr>
          <w:color w:val="231F20"/>
          <w:spacing w:val="-46"/>
        </w:rPr>
        <w:t> </w:t>
      </w:r>
      <w:r>
        <w:rPr>
          <w:color w:val="231F20"/>
        </w:rPr>
        <w:t>Nuria</w:t>
      </w:r>
      <w:r>
        <w:rPr>
          <w:color w:val="231F20"/>
          <w:spacing w:val="-46"/>
        </w:rPr>
        <w:t> </w:t>
      </w:r>
      <w:r>
        <w:rPr>
          <w:color w:val="231F20"/>
        </w:rPr>
        <w:t>Cunill</w:t>
      </w:r>
      <w:r>
        <w:rPr>
          <w:color w:val="231F20"/>
          <w:spacing w:val="-46"/>
        </w:rPr>
        <w:t> </w:t>
      </w:r>
      <w:r>
        <w:rPr>
          <w:color w:val="231F20"/>
        </w:rPr>
        <w:t>que</w:t>
      </w:r>
      <w:r>
        <w:rPr>
          <w:color w:val="231F20"/>
          <w:spacing w:val="-46"/>
        </w:rPr>
        <w:t> </w:t>
      </w:r>
      <w:r>
        <w:rPr>
          <w:color w:val="231F20"/>
        </w:rPr>
        <w:t>recuperar</w:t>
      </w:r>
      <w:r>
        <w:rPr>
          <w:color w:val="231F20"/>
          <w:spacing w:val="-46"/>
        </w:rPr>
        <w:t> </w:t>
      </w:r>
      <w:r>
        <w:rPr>
          <w:color w:val="231F20"/>
        </w:rPr>
        <w:t>la</w:t>
      </w:r>
      <w:r>
        <w:rPr>
          <w:color w:val="231F20"/>
          <w:spacing w:val="-46"/>
        </w:rPr>
        <w:t> </w:t>
      </w:r>
      <w:r>
        <w:rPr>
          <w:color w:val="231F20"/>
        </w:rPr>
        <w:t>noción</w:t>
      </w:r>
      <w:r>
        <w:rPr>
          <w:color w:val="231F20"/>
          <w:spacing w:val="-46"/>
        </w:rPr>
        <w:t> </w:t>
      </w:r>
      <w:r>
        <w:rPr>
          <w:color w:val="231F20"/>
        </w:rPr>
        <w:t>de</w:t>
      </w:r>
      <w:r>
        <w:rPr>
          <w:color w:val="231F20"/>
          <w:spacing w:val="-46"/>
        </w:rPr>
        <w:t> </w:t>
      </w:r>
      <w:r>
        <w:rPr>
          <w:color w:val="231F20"/>
        </w:rPr>
        <w:t>lo</w:t>
      </w:r>
      <w:r>
        <w:rPr>
          <w:color w:val="231F20"/>
          <w:spacing w:val="-46"/>
        </w:rPr>
        <w:t> </w:t>
      </w:r>
      <w:r>
        <w:rPr>
          <w:color w:val="231F20"/>
        </w:rPr>
        <w:t>público</w:t>
      </w:r>
      <w:r>
        <w:rPr>
          <w:color w:val="231F20"/>
          <w:spacing w:val="-46"/>
        </w:rPr>
        <w:t> </w:t>
      </w:r>
      <w:r>
        <w:rPr>
          <w:color w:val="231F20"/>
        </w:rPr>
        <w:t>es</w:t>
      </w:r>
      <w:r>
        <w:rPr>
          <w:color w:val="231F20"/>
          <w:spacing w:val="-46"/>
        </w:rPr>
        <w:t> </w:t>
      </w:r>
      <w:r>
        <w:rPr>
          <w:color w:val="231F20"/>
        </w:rPr>
        <w:t>hacerse</w:t>
      </w:r>
      <w:r>
        <w:rPr>
          <w:color w:val="231F20"/>
          <w:w w:val="90"/>
        </w:rPr>
        <w:t> </w:t>
      </w:r>
      <w:r>
        <w:rPr>
          <w:color w:val="231F20"/>
        </w:rPr>
        <w:t>consciente</w:t>
      </w:r>
      <w:r>
        <w:rPr>
          <w:color w:val="231F20"/>
          <w:spacing w:val="-22"/>
        </w:rPr>
        <w:t> </w:t>
      </w:r>
      <w:r>
        <w:rPr>
          <w:color w:val="231F20"/>
        </w:rPr>
        <w:t>de</w:t>
      </w:r>
      <w:r>
        <w:rPr>
          <w:color w:val="231F20"/>
          <w:spacing w:val="-22"/>
        </w:rPr>
        <w:t> </w:t>
      </w:r>
      <w:r>
        <w:rPr>
          <w:color w:val="231F20"/>
        </w:rPr>
        <w:t>la</w:t>
      </w:r>
      <w:r>
        <w:rPr>
          <w:color w:val="231F20"/>
          <w:spacing w:val="-22"/>
        </w:rPr>
        <w:t> </w:t>
      </w:r>
      <w:r>
        <w:rPr>
          <w:color w:val="231F20"/>
        </w:rPr>
        <w:t>capacidad</w:t>
      </w:r>
      <w:r>
        <w:rPr>
          <w:color w:val="231F20"/>
          <w:spacing w:val="-22"/>
        </w:rPr>
        <w:t> </w:t>
      </w:r>
      <w:r>
        <w:rPr>
          <w:color w:val="231F20"/>
        </w:rPr>
        <w:t>de</w:t>
      </w:r>
      <w:r>
        <w:rPr>
          <w:color w:val="231F20"/>
          <w:spacing w:val="-22"/>
        </w:rPr>
        <w:t> </w:t>
      </w:r>
      <w:r>
        <w:rPr>
          <w:color w:val="231F20"/>
        </w:rPr>
        <w:t>toda</w:t>
      </w:r>
      <w:r>
        <w:rPr>
          <w:color w:val="231F20"/>
          <w:spacing w:val="-22"/>
        </w:rPr>
        <w:t> </w:t>
      </w:r>
      <w:r>
        <w:rPr>
          <w:color w:val="231F20"/>
        </w:rPr>
        <w:t>la</w:t>
      </w:r>
      <w:r>
        <w:rPr>
          <w:color w:val="231F20"/>
          <w:spacing w:val="-22"/>
        </w:rPr>
        <w:t> </w:t>
      </w:r>
      <w:r>
        <w:rPr>
          <w:color w:val="231F20"/>
        </w:rPr>
        <w:t>sociedad</w:t>
      </w:r>
      <w:r>
        <w:rPr>
          <w:color w:val="231F20"/>
          <w:spacing w:val="-22"/>
        </w:rPr>
        <w:t> </w:t>
      </w:r>
      <w:r>
        <w:rPr>
          <w:color w:val="231F20"/>
        </w:rPr>
        <w:t>de</w:t>
      </w:r>
      <w:r>
        <w:rPr>
          <w:color w:val="231F20"/>
          <w:spacing w:val="-22"/>
        </w:rPr>
        <w:t> </w:t>
      </w:r>
      <w:r>
        <w:rPr>
          <w:color w:val="231F20"/>
        </w:rPr>
        <w:t>formar</w:t>
      </w:r>
      <w:r>
        <w:rPr>
          <w:color w:val="231F20"/>
          <w:spacing w:val="-22"/>
        </w:rPr>
        <w:t> </w:t>
      </w:r>
      <w:r>
        <w:rPr>
          <w:color w:val="231F20"/>
        </w:rPr>
        <w:t>opinión</w:t>
      </w:r>
      <w:r>
        <w:rPr>
          <w:color w:val="231F20"/>
          <w:spacing w:val="-22"/>
        </w:rPr>
        <w:t> </w:t>
      </w:r>
      <w:r>
        <w:rPr>
          <w:color w:val="231F20"/>
        </w:rPr>
        <w:t>y</w:t>
      </w:r>
    </w:p>
    <w:p>
      <w:pPr>
        <w:pStyle w:val="BodyText"/>
        <w:ind w:left="217" w:right="741"/>
      </w:pPr>
      <w:r>
        <w:rPr>
          <w:color w:val="231F20"/>
          <w:w w:val="95"/>
        </w:rPr>
        <w:t>voluntad política.</w:t>
      </w:r>
    </w:p>
    <w:p>
      <w:pPr>
        <w:pStyle w:val="BodyText"/>
        <w:spacing w:line="266" w:lineRule="auto" w:before="27"/>
        <w:ind w:left="217" w:right="115" w:firstLine="396"/>
        <w:jc w:val="both"/>
      </w:pPr>
      <w:r>
        <w:rPr>
          <w:color w:val="231F20"/>
        </w:rPr>
        <w:t>Ante</w:t>
      </w:r>
      <w:r>
        <w:rPr>
          <w:color w:val="231F20"/>
          <w:spacing w:val="-31"/>
        </w:rPr>
        <w:t> </w:t>
      </w:r>
      <w:r>
        <w:rPr>
          <w:color w:val="231F20"/>
        </w:rPr>
        <w:t>lo</w:t>
      </w:r>
      <w:r>
        <w:rPr>
          <w:color w:val="231F20"/>
          <w:spacing w:val="-31"/>
        </w:rPr>
        <w:t> </w:t>
      </w:r>
      <w:r>
        <w:rPr>
          <w:color w:val="231F20"/>
        </w:rPr>
        <w:t>anterior</w:t>
      </w:r>
      <w:r>
        <w:rPr>
          <w:color w:val="231F20"/>
          <w:spacing w:val="-31"/>
        </w:rPr>
        <w:t> </w:t>
      </w:r>
      <w:r>
        <w:rPr>
          <w:color w:val="231F20"/>
        </w:rPr>
        <w:t>planteado,</w:t>
      </w:r>
      <w:r>
        <w:rPr>
          <w:color w:val="231F20"/>
          <w:spacing w:val="-31"/>
        </w:rPr>
        <w:t> </w:t>
      </w:r>
      <w:r>
        <w:rPr>
          <w:color w:val="231F20"/>
        </w:rPr>
        <w:t>los</w:t>
      </w:r>
      <w:r>
        <w:rPr>
          <w:color w:val="231F20"/>
          <w:spacing w:val="-31"/>
        </w:rPr>
        <w:t> </w:t>
      </w:r>
      <w:r>
        <w:rPr>
          <w:color w:val="231F20"/>
        </w:rPr>
        <w:t>trabajos</w:t>
      </w:r>
      <w:r>
        <w:rPr>
          <w:color w:val="231F20"/>
          <w:spacing w:val="-31"/>
        </w:rPr>
        <w:t> </w:t>
      </w:r>
      <w:r>
        <w:rPr>
          <w:color w:val="231F20"/>
        </w:rPr>
        <w:t>que</w:t>
      </w:r>
      <w:r>
        <w:rPr>
          <w:color w:val="231F20"/>
          <w:spacing w:val="-31"/>
        </w:rPr>
        <w:t> </w:t>
      </w:r>
      <w:r>
        <w:rPr>
          <w:color w:val="231F20"/>
        </w:rPr>
        <w:t>tiene</w:t>
      </w:r>
      <w:r>
        <w:rPr>
          <w:color w:val="231F20"/>
          <w:spacing w:val="-31"/>
        </w:rPr>
        <w:t> </w:t>
      </w:r>
      <w:r>
        <w:rPr>
          <w:color w:val="231F20"/>
        </w:rPr>
        <w:t>que</w:t>
      </w:r>
      <w:r>
        <w:rPr>
          <w:color w:val="231F20"/>
          <w:spacing w:val="-31"/>
        </w:rPr>
        <w:t> </w:t>
      </w:r>
      <w:r>
        <w:rPr>
          <w:color w:val="231F20"/>
        </w:rPr>
        <w:t>ver</w:t>
      </w:r>
      <w:r>
        <w:rPr>
          <w:color w:val="231F20"/>
          <w:spacing w:val="-31"/>
        </w:rPr>
        <w:t> </w:t>
      </w:r>
      <w:r>
        <w:rPr>
          <w:color w:val="231F20"/>
        </w:rPr>
        <w:t>con</w:t>
      </w:r>
      <w:r>
        <w:rPr>
          <w:color w:val="231F20"/>
          <w:spacing w:val="-31"/>
        </w:rPr>
        <w:t> </w:t>
      </w:r>
      <w:r>
        <w:rPr>
          <w:color w:val="231F20"/>
        </w:rPr>
        <w:t>los retos</w:t>
      </w:r>
      <w:r>
        <w:rPr>
          <w:color w:val="231F20"/>
          <w:spacing w:val="-25"/>
        </w:rPr>
        <w:t> </w:t>
      </w:r>
      <w:r>
        <w:rPr>
          <w:color w:val="231F20"/>
        </w:rPr>
        <w:t>hacia</w:t>
      </w:r>
      <w:r>
        <w:rPr>
          <w:color w:val="231F20"/>
          <w:spacing w:val="-25"/>
        </w:rPr>
        <w:t> </w:t>
      </w:r>
      <w:r>
        <w:rPr>
          <w:color w:val="231F20"/>
        </w:rPr>
        <w:t>el</w:t>
      </w:r>
      <w:r>
        <w:rPr>
          <w:color w:val="231F20"/>
          <w:spacing w:val="-25"/>
        </w:rPr>
        <w:t> </w:t>
      </w:r>
      <w:r>
        <w:rPr>
          <w:color w:val="231F20"/>
        </w:rPr>
        <w:t>futuro,</w:t>
      </w:r>
      <w:r>
        <w:rPr>
          <w:color w:val="231F20"/>
          <w:spacing w:val="-25"/>
        </w:rPr>
        <w:t> </w:t>
      </w:r>
      <w:r>
        <w:rPr>
          <w:color w:val="231F20"/>
        </w:rPr>
        <w:t>con</w:t>
      </w:r>
      <w:r>
        <w:rPr>
          <w:color w:val="231F20"/>
          <w:spacing w:val="-25"/>
        </w:rPr>
        <w:t> </w:t>
      </w:r>
      <w:r>
        <w:rPr>
          <w:color w:val="231F20"/>
        </w:rPr>
        <w:t>un</w:t>
      </w:r>
      <w:r>
        <w:rPr>
          <w:color w:val="231F20"/>
          <w:spacing w:val="-25"/>
        </w:rPr>
        <w:t> </w:t>
      </w:r>
      <w:r>
        <w:rPr>
          <w:color w:val="231F20"/>
        </w:rPr>
        <w:t>afán</w:t>
      </w:r>
      <w:r>
        <w:rPr>
          <w:color w:val="231F20"/>
          <w:spacing w:val="-25"/>
        </w:rPr>
        <w:t> </w:t>
      </w:r>
      <w:r>
        <w:rPr>
          <w:color w:val="231F20"/>
        </w:rPr>
        <w:t>de</w:t>
      </w:r>
      <w:r>
        <w:rPr>
          <w:color w:val="231F20"/>
          <w:spacing w:val="-25"/>
        </w:rPr>
        <w:t> </w:t>
      </w:r>
      <w:r>
        <w:rPr>
          <w:color w:val="231F20"/>
        </w:rPr>
        <w:t>tomar</w:t>
      </w:r>
      <w:r>
        <w:rPr>
          <w:color w:val="231F20"/>
          <w:spacing w:val="-25"/>
        </w:rPr>
        <w:t> </w:t>
      </w:r>
      <w:r>
        <w:rPr>
          <w:color w:val="231F20"/>
        </w:rPr>
        <w:t>en</w:t>
      </w:r>
      <w:r>
        <w:rPr>
          <w:color w:val="231F20"/>
          <w:spacing w:val="-25"/>
        </w:rPr>
        <w:t> </w:t>
      </w:r>
      <w:r>
        <w:rPr>
          <w:color w:val="231F20"/>
        </w:rPr>
        <w:t>cuenta</w:t>
      </w:r>
      <w:r>
        <w:rPr>
          <w:color w:val="231F20"/>
          <w:spacing w:val="-25"/>
        </w:rPr>
        <w:t> </w:t>
      </w:r>
      <w:r>
        <w:rPr>
          <w:color w:val="231F20"/>
        </w:rPr>
        <w:t>los</w:t>
      </w:r>
      <w:r>
        <w:rPr>
          <w:color w:val="231F20"/>
          <w:spacing w:val="-25"/>
        </w:rPr>
        <w:t> </w:t>
      </w:r>
      <w:r>
        <w:rPr>
          <w:color w:val="231F20"/>
        </w:rPr>
        <w:t>escenarios </w:t>
      </w:r>
      <w:r>
        <w:rPr>
          <w:color w:val="231F20"/>
          <w:spacing w:val="-2"/>
          <w:w w:val="95"/>
        </w:rPr>
        <w:t>pendientes</w:t>
      </w:r>
      <w:r>
        <w:rPr>
          <w:color w:val="231F20"/>
          <w:spacing w:val="-21"/>
          <w:w w:val="95"/>
        </w:rPr>
        <w:t> </w:t>
      </w:r>
      <w:r>
        <w:rPr>
          <w:color w:val="231F20"/>
          <w:w w:val="95"/>
        </w:rPr>
        <w:t>y</w:t>
      </w:r>
      <w:r>
        <w:rPr>
          <w:color w:val="231F20"/>
          <w:spacing w:val="-21"/>
          <w:w w:val="95"/>
        </w:rPr>
        <w:t> </w:t>
      </w:r>
      <w:r>
        <w:rPr>
          <w:color w:val="231F20"/>
          <w:w w:val="95"/>
        </w:rPr>
        <w:t>estar</w:t>
      </w:r>
      <w:r>
        <w:rPr>
          <w:color w:val="231F20"/>
          <w:spacing w:val="-21"/>
          <w:w w:val="95"/>
        </w:rPr>
        <w:t> </w:t>
      </w:r>
      <w:r>
        <w:rPr>
          <w:color w:val="231F20"/>
          <w:spacing w:val="-3"/>
          <w:w w:val="95"/>
        </w:rPr>
        <w:t>conscientes</w:t>
      </w:r>
      <w:r>
        <w:rPr>
          <w:color w:val="231F20"/>
          <w:spacing w:val="-21"/>
          <w:w w:val="95"/>
        </w:rPr>
        <w:t> </w:t>
      </w:r>
      <w:r>
        <w:rPr>
          <w:color w:val="231F20"/>
          <w:spacing w:val="-3"/>
          <w:w w:val="95"/>
        </w:rPr>
        <w:t>hacia</w:t>
      </w:r>
      <w:r>
        <w:rPr>
          <w:color w:val="231F20"/>
          <w:spacing w:val="-21"/>
          <w:w w:val="95"/>
        </w:rPr>
        <w:t> </w:t>
      </w:r>
      <w:r>
        <w:rPr>
          <w:color w:val="231F20"/>
          <w:w w:val="95"/>
        </w:rPr>
        <w:t>a</w:t>
      </w:r>
      <w:r>
        <w:rPr>
          <w:color w:val="231F20"/>
          <w:spacing w:val="-21"/>
          <w:w w:val="95"/>
        </w:rPr>
        <w:t> </w:t>
      </w:r>
      <w:r>
        <w:rPr>
          <w:color w:val="231F20"/>
          <w:w w:val="95"/>
        </w:rPr>
        <w:t>dónde</w:t>
      </w:r>
      <w:r>
        <w:rPr>
          <w:color w:val="231F20"/>
          <w:spacing w:val="-21"/>
          <w:w w:val="95"/>
        </w:rPr>
        <w:t> </w:t>
      </w:r>
      <w:r>
        <w:rPr>
          <w:color w:val="231F20"/>
          <w:w w:val="95"/>
        </w:rPr>
        <w:t>deberían</w:t>
      </w:r>
      <w:r>
        <w:rPr>
          <w:color w:val="231F20"/>
          <w:spacing w:val="-21"/>
          <w:w w:val="95"/>
        </w:rPr>
        <w:t> </w:t>
      </w:r>
      <w:r>
        <w:rPr>
          <w:color w:val="231F20"/>
          <w:w w:val="95"/>
        </w:rPr>
        <w:t>ir</w:t>
      </w:r>
      <w:r>
        <w:rPr>
          <w:color w:val="231F20"/>
          <w:spacing w:val="-21"/>
          <w:w w:val="95"/>
        </w:rPr>
        <w:t> </w:t>
      </w:r>
      <w:r>
        <w:rPr>
          <w:color w:val="231F20"/>
          <w:spacing w:val="-3"/>
          <w:w w:val="95"/>
        </w:rPr>
        <w:t>encaminados </w:t>
      </w:r>
      <w:r>
        <w:rPr>
          <w:color w:val="231F20"/>
          <w:w w:val="95"/>
        </w:rPr>
        <w:t>los</w:t>
      </w:r>
      <w:r>
        <w:rPr>
          <w:color w:val="231F20"/>
          <w:spacing w:val="-18"/>
          <w:w w:val="95"/>
        </w:rPr>
        <w:t> </w:t>
      </w:r>
      <w:r>
        <w:rPr>
          <w:color w:val="231F20"/>
          <w:spacing w:val="-3"/>
          <w:w w:val="95"/>
        </w:rPr>
        <w:t>esfuerzos</w:t>
      </w:r>
      <w:r>
        <w:rPr>
          <w:color w:val="231F20"/>
          <w:spacing w:val="-18"/>
          <w:w w:val="95"/>
        </w:rPr>
        <w:t> </w:t>
      </w:r>
      <w:r>
        <w:rPr>
          <w:color w:val="231F20"/>
          <w:w w:val="95"/>
        </w:rPr>
        <w:t>en</w:t>
      </w:r>
      <w:r>
        <w:rPr>
          <w:color w:val="231F20"/>
          <w:spacing w:val="-18"/>
          <w:w w:val="95"/>
        </w:rPr>
        <w:t> </w:t>
      </w:r>
      <w:r>
        <w:rPr>
          <w:color w:val="231F20"/>
          <w:w w:val="95"/>
        </w:rPr>
        <w:t>el</w:t>
      </w:r>
      <w:r>
        <w:rPr>
          <w:color w:val="231F20"/>
          <w:spacing w:val="-18"/>
          <w:w w:val="95"/>
        </w:rPr>
        <w:t> </w:t>
      </w:r>
      <w:r>
        <w:rPr>
          <w:color w:val="231F20"/>
          <w:w w:val="95"/>
        </w:rPr>
        <w:t>tema</w:t>
      </w:r>
      <w:r>
        <w:rPr>
          <w:color w:val="231F20"/>
          <w:spacing w:val="-18"/>
          <w:w w:val="95"/>
        </w:rPr>
        <w:t> </w:t>
      </w:r>
      <w:r>
        <w:rPr>
          <w:color w:val="231F20"/>
          <w:w w:val="95"/>
        </w:rPr>
        <w:t>de</w:t>
      </w:r>
      <w:r>
        <w:rPr>
          <w:color w:val="231F20"/>
          <w:spacing w:val="-18"/>
          <w:w w:val="95"/>
        </w:rPr>
        <w:t> </w:t>
      </w:r>
      <w:r>
        <w:rPr>
          <w:color w:val="231F20"/>
          <w:w w:val="95"/>
        </w:rPr>
        <w:t>la</w:t>
      </w:r>
      <w:r>
        <w:rPr>
          <w:color w:val="231F20"/>
          <w:spacing w:val="-18"/>
          <w:w w:val="95"/>
        </w:rPr>
        <w:t> </w:t>
      </w:r>
      <w:r>
        <w:rPr>
          <w:color w:val="231F20"/>
          <w:spacing w:val="-3"/>
          <w:w w:val="95"/>
        </w:rPr>
        <w:t>transparencia,</w:t>
      </w:r>
      <w:r>
        <w:rPr>
          <w:color w:val="231F20"/>
          <w:spacing w:val="-18"/>
          <w:w w:val="95"/>
        </w:rPr>
        <w:t> </w:t>
      </w:r>
      <w:r>
        <w:rPr>
          <w:color w:val="231F20"/>
          <w:w w:val="95"/>
        </w:rPr>
        <w:t>la</w:t>
      </w:r>
      <w:r>
        <w:rPr>
          <w:color w:val="231F20"/>
          <w:spacing w:val="-18"/>
          <w:w w:val="95"/>
        </w:rPr>
        <w:t> </w:t>
      </w:r>
      <w:r>
        <w:rPr>
          <w:color w:val="231F20"/>
          <w:spacing w:val="-3"/>
          <w:w w:val="95"/>
        </w:rPr>
        <w:t>participación</w:t>
      </w:r>
      <w:r>
        <w:rPr>
          <w:color w:val="231F20"/>
          <w:spacing w:val="-18"/>
          <w:w w:val="95"/>
        </w:rPr>
        <w:t> </w:t>
      </w:r>
      <w:r>
        <w:rPr>
          <w:color w:val="231F20"/>
          <w:spacing w:val="-3"/>
          <w:w w:val="95"/>
        </w:rPr>
        <w:t>ciudadana </w:t>
      </w:r>
      <w:r>
        <w:rPr>
          <w:color w:val="231F20"/>
          <w:w w:val="95"/>
        </w:rPr>
        <w:t>y</w:t>
      </w:r>
      <w:r>
        <w:rPr>
          <w:color w:val="231F20"/>
          <w:spacing w:val="-24"/>
          <w:w w:val="95"/>
        </w:rPr>
        <w:t> </w:t>
      </w:r>
      <w:r>
        <w:rPr>
          <w:color w:val="231F20"/>
          <w:w w:val="95"/>
        </w:rPr>
        <w:t>las</w:t>
      </w:r>
      <w:r>
        <w:rPr>
          <w:color w:val="231F20"/>
          <w:spacing w:val="-24"/>
          <w:w w:val="95"/>
        </w:rPr>
        <w:t> </w:t>
      </w:r>
      <w:r>
        <w:rPr>
          <w:color w:val="231F20"/>
          <w:spacing w:val="-3"/>
          <w:w w:val="95"/>
        </w:rPr>
        <w:t>acciones</w:t>
      </w:r>
      <w:r>
        <w:rPr>
          <w:color w:val="231F20"/>
          <w:spacing w:val="-24"/>
          <w:w w:val="95"/>
        </w:rPr>
        <w:t> </w:t>
      </w:r>
      <w:r>
        <w:rPr>
          <w:color w:val="231F20"/>
          <w:w w:val="95"/>
        </w:rPr>
        <w:t>de</w:t>
      </w:r>
      <w:r>
        <w:rPr>
          <w:color w:val="231F20"/>
          <w:spacing w:val="-24"/>
          <w:w w:val="95"/>
        </w:rPr>
        <w:t> </w:t>
      </w:r>
      <w:r>
        <w:rPr>
          <w:color w:val="231F20"/>
          <w:w w:val="95"/>
        </w:rPr>
        <w:t>la</w:t>
      </w:r>
      <w:r>
        <w:rPr>
          <w:color w:val="231F20"/>
          <w:spacing w:val="-24"/>
          <w:w w:val="95"/>
        </w:rPr>
        <w:t> </w:t>
      </w:r>
      <w:r>
        <w:rPr>
          <w:color w:val="231F20"/>
          <w:w w:val="95"/>
        </w:rPr>
        <w:t>sociedad</w:t>
      </w:r>
      <w:r>
        <w:rPr>
          <w:color w:val="231F20"/>
          <w:spacing w:val="-24"/>
          <w:w w:val="95"/>
        </w:rPr>
        <w:t> </w:t>
      </w:r>
      <w:r>
        <w:rPr>
          <w:color w:val="231F20"/>
          <w:w w:val="95"/>
        </w:rPr>
        <w:t>civil,</w:t>
      </w:r>
      <w:r>
        <w:rPr>
          <w:color w:val="231F20"/>
          <w:spacing w:val="-24"/>
          <w:w w:val="95"/>
        </w:rPr>
        <w:t> </w:t>
      </w:r>
      <w:r>
        <w:rPr>
          <w:color w:val="231F20"/>
          <w:w w:val="95"/>
        </w:rPr>
        <w:t>pues</w:t>
      </w:r>
      <w:r>
        <w:rPr>
          <w:color w:val="231F20"/>
          <w:spacing w:val="-24"/>
          <w:w w:val="95"/>
        </w:rPr>
        <w:t> </w:t>
      </w:r>
      <w:r>
        <w:rPr>
          <w:color w:val="231F20"/>
          <w:w w:val="95"/>
        </w:rPr>
        <w:t>son</w:t>
      </w:r>
      <w:r>
        <w:rPr>
          <w:color w:val="231F20"/>
          <w:spacing w:val="-24"/>
          <w:w w:val="95"/>
        </w:rPr>
        <w:t> </w:t>
      </w:r>
      <w:r>
        <w:rPr>
          <w:color w:val="231F20"/>
          <w:spacing w:val="-3"/>
          <w:w w:val="95"/>
        </w:rPr>
        <w:t>conceptos</w:t>
      </w:r>
      <w:r>
        <w:rPr>
          <w:color w:val="231F20"/>
          <w:spacing w:val="-24"/>
          <w:w w:val="95"/>
        </w:rPr>
        <w:t> </w:t>
      </w:r>
      <w:r>
        <w:rPr>
          <w:color w:val="231F20"/>
          <w:w w:val="95"/>
        </w:rPr>
        <w:t>que</w:t>
      </w:r>
      <w:r>
        <w:rPr>
          <w:color w:val="231F20"/>
          <w:spacing w:val="-24"/>
          <w:w w:val="95"/>
        </w:rPr>
        <w:t> </w:t>
      </w:r>
      <w:r>
        <w:rPr>
          <w:color w:val="231F20"/>
          <w:w w:val="95"/>
        </w:rPr>
        <w:t>no</w:t>
      </w:r>
      <w:r>
        <w:rPr>
          <w:color w:val="231F20"/>
          <w:spacing w:val="-24"/>
          <w:w w:val="95"/>
        </w:rPr>
        <w:t> </w:t>
      </w:r>
      <w:r>
        <w:rPr>
          <w:color w:val="231F20"/>
          <w:w w:val="95"/>
        </w:rPr>
        <w:t>deberían entenderse</w:t>
      </w:r>
      <w:r>
        <w:rPr>
          <w:color w:val="231F20"/>
          <w:spacing w:val="-17"/>
          <w:w w:val="95"/>
        </w:rPr>
        <w:t> </w:t>
      </w:r>
      <w:r>
        <w:rPr>
          <w:color w:val="231F20"/>
          <w:w w:val="95"/>
        </w:rPr>
        <w:t>aislados,</w:t>
      </w:r>
      <w:r>
        <w:rPr>
          <w:color w:val="231F20"/>
          <w:spacing w:val="-17"/>
          <w:w w:val="95"/>
        </w:rPr>
        <w:t> </w:t>
      </w:r>
      <w:r>
        <w:rPr>
          <w:color w:val="231F20"/>
          <w:w w:val="95"/>
        </w:rPr>
        <w:t>sino</w:t>
      </w:r>
      <w:r>
        <w:rPr>
          <w:color w:val="231F20"/>
          <w:spacing w:val="-17"/>
          <w:w w:val="95"/>
        </w:rPr>
        <w:t> </w:t>
      </w:r>
      <w:r>
        <w:rPr>
          <w:color w:val="231F20"/>
          <w:w w:val="95"/>
        </w:rPr>
        <w:t>en</w:t>
      </w:r>
      <w:r>
        <w:rPr>
          <w:color w:val="231F20"/>
          <w:spacing w:val="-17"/>
          <w:w w:val="95"/>
        </w:rPr>
        <w:t> </w:t>
      </w:r>
      <w:r>
        <w:rPr>
          <w:color w:val="231F20"/>
          <w:w w:val="95"/>
        </w:rPr>
        <w:t>conjunto.</w:t>
      </w:r>
    </w:p>
    <w:p>
      <w:pPr>
        <w:spacing w:after="0" w:line="266" w:lineRule="auto"/>
        <w:jc w:val="both"/>
        <w:sectPr>
          <w:headerReference w:type="default" r:id="rId2988"/>
          <w:footerReference w:type="default" r:id="rId2989"/>
          <w:footerReference w:type="even" r:id="rId2990"/>
          <w:pgSz w:w="8790" w:h="12480"/>
          <w:pgMar w:header="0" w:footer="609" w:top="1140" w:bottom="800" w:left="1200" w:right="900"/>
          <w:pgNumType w:start="273"/>
        </w:sectPr>
      </w:pPr>
    </w:p>
    <w:p>
      <w:pPr>
        <w:pStyle w:val="BodyText"/>
        <w:rPr>
          <w:sz w:val="20"/>
        </w:rPr>
      </w:pPr>
    </w:p>
    <w:p>
      <w:pPr>
        <w:pStyle w:val="BodyText"/>
        <w:spacing w:before="3"/>
        <w:rPr>
          <w:sz w:val="17"/>
        </w:rPr>
      </w:pPr>
    </w:p>
    <w:p>
      <w:pPr>
        <w:pStyle w:val="BodyText"/>
        <w:spacing w:line="266" w:lineRule="auto" w:before="69"/>
        <w:ind w:left="100" w:right="203" w:firstLine="396"/>
        <w:jc w:val="both"/>
      </w:pPr>
      <w:r>
        <w:rPr>
          <w:color w:val="231F20"/>
          <w:spacing w:val="5"/>
        </w:rPr>
        <w:t>Los</w:t>
      </w:r>
      <w:r>
        <w:rPr>
          <w:color w:val="231F20"/>
          <w:spacing w:val="-8"/>
        </w:rPr>
        <w:t> </w:t>
      </w:r>
      <w:r>
        <w:rPr>
          <w:color w:val="231F20"/>
          <w:spacing w:val="9"/>
        </w:rPr>
        <w:t>pendientes</w:t>
      </w:r>
      <w:r>
        <w:rPr>
          <w:color w:val="231F20"/>
          <w:spacing w:val="-8"/>
        </w:rPr>
        <w:t> </w:t>
      </w:r>
      <w:r>
        <w:rPr>
          <w:color w:val="231F20"/>
          <w:spacing w:val="7"/>
        </w:rPr>
        <w:t>son</w:t>
      </w:r>
      <w:r>
        <w:rPr>
          <w:color w:val="231F20"/>
          <w:spacing w:val="-8"/>
        </w:rPr>
        <w:t> </w:t>
      </w:r>
      <w:r>
        <w:rPr>
          <w:color w:val="231F20"/>
          <w:spacing w:val="9"/>
        </w:rPr>
        <w:t>demasiados,</w:t>
      </w:r>
      <w:r>
        <w:rPr>
          <w:color w:val="231F20"/>
          <w:spacing w:val="-8"/>
        </w:rPr>
        <w:t> </w:t>
      </w:r>
      <w:r>
        <w:rPr>
          <w:color w:val="231F20"/>
          <w:spacing w:val="7"/>
        </w:rPr>
        <w:t>sin</w:t>
      </w:r>
      <w:r>
        <w:rPr>
          <w:color w:val="231F20"/>
          <w:spacing w:val="-8"/>
        </w:rPr>
        <w:t> </w:t>
      </w:r>
      <w:r>
        <w:rPr>
          <w:color w:val="231F20"/>
          <w:spacing w:val="8"/>
        </w:rPr>
        <w:t>embargo</w:t>
      </w:r>
      <w:r>
        <w:rPr>
          <w:color w:val="231F20"/>
          <w:spacing w:val="-8"/>
        </w:rPr>
        <w:t> </w:t>
      </w:r>
      <w:r>
        <w:rPr>
          <w:color w:val="231F20"/>
          <w:spacing w:val="5"/>
        </w:rPr>
        <w:t>la</w:t>
      </w:r>
      <w:r>
        <w:rPr>
          <w:color w:val="231F20"/>
          <w:spacing w:val="-8"/>
        </w:rPr>
        <w:t> </w:t>
      </w:r>
      <w:r>
        <w:rPr>
          <w:color w:val="231F20"/>
          <w:spacing w:val="10"/>
        </w:rPr>
        <w:t>principal </w:t>
      </w:r>
      <w:r>
        <w:rPr>
          <w:color w:val="231F20"/>
          <w:spacing w:val="3"/>
        </w:rPr>
        <w:t>propuesta</w:t>
      </w:r>
      <w:r>
        <w:rPr>
          <w:color w:val="231F20"/>
          <w:spacing w:val="-23"/>
        </w:rPr>
        <w:t> </w:t>
      </w:r>
      <w:r>
        <w:rPr>
          <w:color w:val="231F20"/>
        </w:rPr>
        <w:t>de</w:t>
      </w:r>
      <w:r>
        <w:rPr>
          <w:color w:val="231F20"/>
          <w:spacing w:val="-23"/>
        </w:rPr>
        <w:t> </w:t>
      </w:r>
      <w:r>
        <w:rPr>
          <w:color w:val="231F20"/>
          <w:spacing w:val="3"/>
        </w:rPr>
        <w:t>esta</w:t>
      </w:r>
      <w:r>
        <w:rPr>
          <w:color w:val="231F20"/>
          <w:spacing w:val="13"/>
        </w:rPr>
        <w:t> </w:t>
      </w:r>
      <w:r>
        <w:rPr>
          <w:color w:val="231F20"/>
          <w:spacing w:val="3"/>
        </w:rPr>
        <w:t>publicación</w:t>
      </w:r>
      <w:r>
        <w:rPr>
          <w:color w:val="231F20"/>
          <w:spacing w:val="-23"/>
        </w:rPr>
        <w:t> </w:t>
      </w:r>
      <w:r>
        <w:rPr>
          <w:color w:val="231F20"/>
        </w:rPr>
        <w:t>a</w:t>
      </w:r>
      <w:r>
        <w:rPr>
          <w:color w:val="231F20"/>
          <w:spacing w:val="-23"/>
        </w:rPr>
        <w:t> </w:t>
      </w:r>
      <w:r>
        <w:rPr>
          <w:color w:val="231F20"/>
        </w:rPr>
        <w:t>través</w:t>
      </w:r>
      <w:r>
        <w:rPr>
          <w:color w:val="231F20"/>
          <w:spacing w:val="-23"/>
        </w:rPr>
        <w:t> </w:t>
      </w:r>
      <w:r>
        <w:rPr>
          <w:color w:val="231F20"/>
        </w:rPr>
        <w:t>de</w:t>
      </w:r>
      <w:r>
        <w:rPr>
          <w:color w:val="231F20"/>
          <w:spacing w:val="-23"/>
        </w:rPr>
        <w:t> </w:t>
      </w:r>
      <w:r>
        <w:rPr>
          <w:color w:val="231F20"/>
          <w:spacing w:val="2"/>
        </w:rPr>
        <w:t>los</w:t>
      </w:r>
      <w:r>
        <w:rPr>
          <w:color w:val="231F20"/>
          <w:spacing w:val="-23"/>
        </w:rPr>
        <w:t> </w:t>
      </w:r>
      <w:r>
        <w:rPr>
          <w:color w:val="231F20"/>
          <w:spacing w:val="3"/>
        </w:rPr>
        <w:t>trabajos</w:t>
      </w:r>
      <w:r>
        <w:rPr>
          <w:color w:val="231F20"/>
          <w:spacing w:val="-23"/>
        </w:rPr>
        <w:t> </w:t>
      </w:r>
      <w:r>
        <w:rPr>
          <w:color w:val="231F20"/>
          <w:spacing w:val="3"/>
        </w:rPr>
        <w:t>expuestos, </w:t>
      </w:r>
      <w:r>
        <w:rPr>
          <w:color w:val="231F20"/>
          <w:spacing w:val="4"/>
        </w:rPr>
        <w:t>es</w:t>
      </w:r>
      <w:r>
        <w:rPr>
          <w:color w:val="231F20"/>
          <w:spacing w:val="-9"/>
        </w:rPr>
        <w:t> </w:t>
      </w:r>
      <w:r>
        <w:rPr>
          <w:color w:val="231F20"/>
          <w:spacing w:val="5"/>
        </w:rPr>
        <w:t>que</w:t>
      </w:r>
      <w:r>
        <w:rPr>
          <w:color w:val="231F20"/>
          <w:spacing w:val="-9"/>
        </w:rPr>
        <w:t> </w:t>
      </w:r>
      <w:r>
        <w:rPr>
          <w:color w:val="231F20"/>
          <w:spacing w:val="4"/>
        </w:rPr>
        <w:t>la</w:t>
      </w:r>
      <w:r>
        <w:rPr>
          <w:color w:val="231F20"/>
          <w:spacing w:val="-9"/>
        </w:rPr>
        <w:t> </w:t>
      </w:r>
      <w:r>
        <w:rPr>
          <w:color w:val="231F20"/>
          <w:spacing w:val="6"/>
        </w:rPr>
        <w:t>“democratización</w:t>
      </w:r>
      <w:r>
        <w:rPr>
          <w:color w:val="231F20"/>
          <w:spacing w:val="-9"/>
        </w:rPr>
        <w:t> </w:t>
      </w:r>
      <w:r>
        <w:rPr>
          <w:color w:val="231F20"/>
          <w:spacing w:val="4"/>
        </w:rPr>
        <w:t>de</w:t>
      </w:r>
      <w:r>
        <w:rPr>
          <w:color w:val="231F20"/>
          <w:spacing w:val="-9"/>
        </w:rPr>
        <w:t> </w:t>
      </w:r>
      <w:r>
        <w:rPr>
          <w:color w:val="231F20"/>
          <w:spacing w:val="4"/>
        </w:rPr>
        <w:t>la</w:t>
      </w:r>
      <w:r>
        <w:rPr>
          <w:color w:val="231F20"/>
          <w:spacing w:val="-9"/>
        </w:rPr>
        <w:t> </w:t>
      </w:r>
      <w:r>
        <w:rPr>
          <w:color w:val="231F20"/>
          <w:spacing w:val="6"/>
        </w:rPr>
        <w:t>sociedad</w:t>
      </w:r>
      <w:r>
        <w:rPr>
          <w:color w:val="231F20"/>
          <w:spacing w:val="-9"/>
        </w:rPr>
        <w:t> </w:t>
      </w:r>
      <w:r>
        <w:rPr>
          <w:color w:val="231F20"/>
          <w:spacing w:val="4"/>
        </w:rPr>
        <w:t>es</w:t>
      </w:r>
      <w:r>
        <w:rPr>
          <w:color w:val="231F20"/>
          <w:spacing w:val="-9"/>
        </w:rPr>
        <w:t> </w:t>
      </w:r>
      <w:r>
        <w:rPr>
          <w:color w:val="231F20"/>
          <w:spacing w:val="4"/>
        </w:rPr>
        <w:t>la</w:t>
      </w:r>
      <w:r>
        <w:rPr>
          <w:color w:val="231F20"/>
          <w:spacing w:val="-9"/>
        </w:rPr>
        <w:t> </w:t>
      </w:r>
      <w:r>
        <w:rPr>
          <w:color w:val="231F20"/>
          <w:spacing w:val="6"/>
        </w:rPr>
        <w:t>condición</w:t>
      </w:r>
      <w:r>
        <w:rPr>
          <w:color w:val="231F20"/>
          <w:spacing w:val="-9"/>
        </w:rPr>
        <w:t> </w:t>
      </w:r>
      <w:r>
        <w:rPr>
          <w:color w:val="231F20"/>
          <w:spacing w:val="4"/>
        </w:rPr>
        <w:t>de</w:t>
      </w:r>
      <w:r>
        <w:rPr>
          <w:color w:val="231F20"/>
          <w:spacing w:val="-9"/>
        </w:rPr>
        <w:t> </w:t>
      </w:r>
      <w:r>
        <w:rPr>
          <w:color w:val="231F20"/>
          <w:spacing w:val="8"/>
        </w:rPr>
        <w:t>la </w:t>
      </w:r>
      <w:r>
        <w:rPr>
          <w:color w:val="231F20"/>
          <w:w w:val="95"/>
        </w:rPr>
        <w:t>democratización del</w:t>
      </w:r>
      <w:r>
        <w:rPr>
          <w:color w:val="231F20"/>
          <w:spacing w:val="40"/>
          <w:w w:val="95"/>
        </w:rPr>
        <w:t> </w:t>
      </w:r>
      <w:r>
        <w:rPr>
          <w:color w:val="231F20"/>
          <w:w w:val="95"/>
        </w:rPr>
        <w:t>Estado”.</w:t>
      </w:r>
    </w:p>
    <w:p>
      <w:pPr>
        <w:pStyle w:val="BodyText"/>
        <w:spacing w:line="266" w:lineRule="auto"/>
        <w:ind w:left="100" w:right="216" w:firstLine="396"/>
        <w:jc w:val="both"/>
      </w:pPr>
      <w:r>
        <w:rPr>
          <w:color w:val="231F20"/>
          <w:w w:val="95"/>
        </w:rPr>
        <w:t>Como</w:t>
      </w:r>
      <w:r>
        <w:rPr>
          <w:color w:val="231F20"/>
          <w:spacing w:val="-26"/>
          <w:w w:val="95"/>
        </w:rPr>
        <w:t> </w:t>
      </w:r>
      <w:r>
        <w:rPr>
          <w:color w:val="231F20"/>
          <w:w w:val="95"/>
        </w:rPr>
        <w:t>sistemas</w:t>
      </w:r>
      <w:r>
        <w:rPr>
          <w:color w:val="231F20"/>
          <w:spacing w:val="-26"/>
          <w:w w:val="95"/>
        </w:rPr>
        <w:t> </w:t>
      </w:r>
      <w:r>
        <w:rPr>
          <w:color w:val="231F20"/>
          <w:spacing w:val="-3"/>
          <w:w w:val="95"/>
        </w:rPr>
        <w:t>políticos</w:t>
      </w:r>
      <w:r>
        <w:rPr>
          <w:color w:val="231F20"/>
          <w:spacing w:val="-26"/>
          <w:w w:val="95"/>
        </w:rPr>
        <w:t> </w:t>
      </w:r>
      <w:r>
        <w:rPr>
          <w:color w:val="231F20"/>
          <w:spacing w:val="-3"/>
          <w:w w:val="95"/>
        </w:rPr>
        <w:t>representativos,</w:t>
      </w:r>
      <w:r>
        <w:rPr>
          <w:color w:val="231F20"/>
          <w:spacing w:val="-26"/>
          <w:w w:val="95"/>
        </w:rPr>
        <w:t> </w:t>
      </w:r>
      <w:r>
        <w:rPr>
          <w:color w:val="231F20"/>
          <w:w w:val="95"/>
        </w:rPr>
        <w:t>deberíamos</w:t>
      </w:r>
      <w:r>
        <w:rPr>
          <w:color w:val="231F20"/>
          <w:spacing w:val="-26"/>
          <w:w w:val="95"/>
        </w:rPr>
        <w:t> </w:t>
      </w:r>
      <w:r>
        <w:rPr>
          <w:color w:val="231F20"/>
          <w:w w:val="95"/>
        </w:rPr>
        <w:t>apelar</w:t>
      </w:r>
      <w:r>
        <w:rPr>
          <w:color w:val="231F20"/>
          <w:spacing w:val="-26"/>
          <w:w w:val="95"/>
        </w:rPr>
        <w:t> </w:t>
      </w:r>
      <w:r>
        <w:rPr>
          <w:color w:val="231F20"/>
          <w:w w:val="95"/>
        </w:rPr>
        <w:t>a</w:t>
      </w:r>
      <w:r>
        <w:rPr>
          <w:color w:val="231F20"/>
          <w:spacing w:val="-26"/>
          <w:w w:val="95"/>
        </w:rPr>
        <w:t> </w:t>
      </w:r>
      <w:r>
        <w:rPr>
          <w:color w:val="231F20"/>
          <w:spacing w:val="-2"/>
          <w:w w:val="95"/>
        </w:rPr>
        <w:t>que </w:t>
      </w:r>
      <w:r>
        <w:rPr>
          <w:color w:val="231F20"/>
          <w:w w:val="95"/>
        </w:rPr>
        <w:t>todas</w:t>
      </w:r>
      <w:r>
        <w:rPr>
          <w:color w:val="231F20"/>
          <w:spacing w:val="-17"/>
          <w:w w:val="95"/>
        </w:rPr>
        <w:t> </w:t>
      </w:r>
      <w:r>
        <w:rPr>
          <w:color w:val="231F20"/>
          <w:w w:val="95"/>
        </w:rPr>
        <w:t>las</w:t>
      </w:r>
      <w:r>
        <w:rPr>
          <w:color w:val="231F20"/>
          <w:spacing w:val="-17"/>
          <w:w w:val="95"/>
        </w:rPr>
        <w:t> </w:t>
      </w:r>
      <w:r>
        <w:rPr>
          <w:color w:val="231F20"/>
          <w:w w:val="95"/>
        </w:rPr>
        <w:t>formas</w:t>
      </w:r>
      <w:r>
        <w:rPr>
          <w:color w:val="231F20"/>
          <w:spacing w:val="-17"/>
          <w:w w:val="95"/>
        </w:rPr>
        <w:t> </w:t>
      </w:r>
      <w:r>
        <w:rPr>
          <w:color w:val="231F20"/>
          <w:w w:val="95"/>
        </w:rPr>
        <w:t>de</w:t>
      </w:r>
      <w:r>
        <w:rPr>
          <w:color w:val="231F20"/>
          <w:spacing w:val="-17"/>
          <w:w w:val="95"/>
        </w:rPr>
        <w:t> </w:t>
      </w:r>
      <w:r>
        <w:rPr>
          <w:color w:val="231F20"/>
          <w:w w:val="95"/>
        </w:rPr>
        <w:t>representación</w:t>
      </w:r>
      <w:r>
        <w:rPr>
          <w:color w:val="231F20"/>
          <w:spacing w:val="-17"/>
          <w:w w:val="95"/>
        </w:rPr>
        <w:t> </w:t>
      </w:r>
      <w:r>
        <w:rPr>
          <w:color w:val="231F20"/>
          <w:w w:val="95"/>
        </w:rPr>
        <w:t>fueran</w:t>
      </w:r>
      <w:r>
        <w:rPr>
          <w:color w:val="231F20"/>
          <w:spacing w:val="-17"/>
          <w:w w:val="95"/>
        </w:rPr>
        <w:t> </w:t>
      </w:r>
      <w:r>
        <w:rPr>
          <w:color w:val="231F20"/>
          <w:w w:val="95"/>
        </w:rPr>
        <w:t>plurales,</w:t>
      </w:r>
      <w:r>
        <w:rPr>
          <w:color w:val="231F20"/>
          <w:spacing w:val="-17"/>
          <w:w w:val="95"/>
        </w:rPr>
        <w:t> </w:t>
      </w:r>
      <w:r>
        <w:rPr>
          <w:color w:val="231F20"/>
          <w:w w:val="95"/>
        </w:rPr>
        <w:t>para</w:t>
      </w:r>
      <w:r>
        <w:rPr>
          <w:color w:val="231F20"/>
          <w:spacing w:val="-17"/>
          <w:w w:val="95"/>
        </w:rPr>
        <w:t> </w:t>
      </w:r>
      <w:r>
        <w:rPr>
          <w:color w:val="231F20"/>
          <w:w w:val="95"/>
        </w:rPr>
        <w:t>que</w:t>
      </w:r>
      <w:r>
        <w:rPr>
          <w:color w:val="231F20"/>
          <w:spacing w:val="-17"/>
          <w:w w:val="95"/>
        </w:rPr>
        <w:t> </w:t>
      </w:r>
      <w:r>
        <w:rPr>
          <w:color w:val="231F20"/>
          <w:w w:val="95"/>
        </w:rPr>
        <w:t>su</w:t>
      </w:r>
      <w:r>
        <w:rPr>
          <w:color w:val="231F20"/>
          <w:spacing w:val="-17"/>
          <w:w w:val="95"/>
        </w:rPr>
        <w:t> </w:t>
      </w:r>
      <w:r>
        <w:rPr>
          <w:color w:val="231F20"/>
          <w:w w:val="95"/>
        </w:rPr>
        <w:t>razón de</w:t>
      </w:r>
      <w:r>
        <w:rPr>
          <w:color w:val="231F20"/>
          <w:spacing w:val="-26"/>
          <w:w w:val="95"/>
        </w:rPr>
        <w:t> </w:t>
      </w:r>
      <w:r>
        <w:rPr>
          <w:color w:val="231F20"/>
          <w:w w:val="95"/>
        </w:rPr>
        <w:t>ser</w:t>
      </w:r>
      <w:r>
        <w:rPr>
          <w:color w:val="231F20"/>
          <w:spacing w:val="-26"/>
          <w:w w:val="95"/>
        </w:rPr>
        <w:t> </w:t>
      </w:r>
      <w:r>
        <w:rPr>
          <w:color w:val="231F20"/>
          <w:w w:val="95"/>
        </w:rPr>
        <w:t>descanse</w:t>
      </w:r>
      <w:r>
        <w:rPr>
          <w:color w:val="231F20"/>
          <w:spacing w:val="-26"/>
          <w:w w:val="95"/>
        </w:rPr>
        <w:t> </w:t>
      </w:r>
      <w:r>
        <w:rPr>
          <w:color w:val="231F20"/>
          <w:w w:val="95"/>
        </w:rPr>
        <w:t>en</w:t>
      </w:r>
      <w:r>
        <w:rPr>
          <w:color w:val="231F20"/>
          <w:spacing w:val="-26"/>
          <w:w w:val="95"/>
        </w:rPr>
        <w:t> </w:t>
      </w:r>
      <w:r>
        <w:rPr>
          <w:color w:val="231F20"/>
          <w:w w:val="95"/>
        </w:rPr>
        <w:t>las</w:t>
      </w:r>
      <w:r>
        <w:rPr>
          <w:color w:val="231F20"/>
          <w:spacing w:val="-26"/>
          <w:w w:val="95"/>
        </w:rPr>
        <w:t> </w:t>
      </w:r>
      <w:r>
        <w:rPr>
          <w:color w:val="231F20"/>
          <w:w w:val="95"/>
        </w:rPr>
        <w:t>principales</w:t>
      </w:r>
      <w:r>
        <w:rPr>
          <w:color w:val="231F20"/>
          <w:spacing w:val="-26"/>
          <w:w w:val="95"/>
        </w:rPr>
        <w:t> </w:t>
      </w:r>
      <w:r>
        <w:rPr>
          <w:color w:val="231F20"/>
          <w:w w:val="95"/>
        </w:rPr>
        <w:t>demandas</w:t>
      </w:r>
      <w:r>
        <w:rPr>
          <w:color w:val="231F20"/>
          <w:spacing w:val="-26"/>
          <w:w w:val="95"/>
        </w:rPr>
        <w:t> </w:t>
      </w:r>
      <w:r>
        <w:rPr>
          <w:color w:val="231F20"/>
          <w:w w:val="95"/>
        </w:rPr>
        <w:t>de</w:t>
      </w:r>
      <w:r>
        <w:rPr>
          <w:color w:val="231F20"/>
          <w:spacing w:val="-26"/>
          <w:w w:val="95"/>
        </w:rPr>
        <w:t> </w:t>
      </w:r>
      <w:r>
        <w:rPr>
          <w:color w:val="231F20"/>
          <w:w w:val="95"/>
        </w:rPr>
        <w:t>la</w:t>
      </w:r>
      <w:r>
        <w:rPr>
          <w:color w:val="231F20"/>
          <w:spacing w:val="-26"/>
          <w:w w:val="95"/>
        </w:rPr>
        <w:t> </w:t>
      </w:r>
      <w:r>
        <w:rPr>
          <w:color w:val="231F20"/>
          <w:w w:val="95"/>
        </w:rPr>
        <w:t>sociedad.</w:t>
      </w:r>
    </w:p>
    <w:p>
      <w:pPr>
        <w:pStyle w:val="BodyText"/>
        <w:ind w:left="497" w:right="11"/>
      </w:pPr>
      <w:r>
        <w:rPr>
          <w:color w:val="231F20"/>
          <w:w w:val="95"/>
        </w:rPr>
        <w:t>Los objetivos que nos planteamos fueron los siguientes:</w:t>
      </w:r>
    </w:p>
    <w:p>
      <w:pPr>
        <w:pStyle w:val="BodyText"/>
        <w:spacing w:before="8"/>
        <w:rPr>
          <w:sz w:val="26"/>
        </w:rPr>
      </w:pPr>
    </w:p>
    <w:p>
      <w:pPr>
        <w:pStyle w:val="ListParagraph"/>
        <w:numPr>
          <w:ilvl w:val="0"/>
          <w:numId w:val="47"/>
        </w:numPr>
        <w:tabs>
          <w:tab w:pos="512" w:val="left" w:leader="none"/>
        </w:tabs>
        <w:spacing w:line="266" w:lineRule="auto" w:before="0" w:after="0"/>
        <w:ind w:left="554" w:right="215" w:hanging="227"/>
        <w:jc w:val="left"/>
        <w:rPr>
          <w:sz w:val="22"/>
        </w:rPr>
      </w:pPr>
      <w:r>
        <w:rPr>
          <w:color w:val="231F20"/>
          <w:sz w:val="22"/>
        </w:rPr>
        <w:t>Observar</w:t>
      </w:r>
      <w:r>
        <w:rPr>
          <w:color w:val="231F20"/>
          <w:spacing w:val="-43"/>
          <w:sz w:val="22"/>
        </w:rPr>
        <w:t> </w:t>
      </w:r>
      <w:r>
        <w:rPr>
          <w:color w:val="231F20"/>
          <w:sz w:val="22"/>
        </w:rPr>
        <w:t>y</w:t>
      </w:r>
      <w:r>
        <w:rPr>
          <w:color w:val="231F20"/>
          <w:spacing w:val="-43"/>
          <w:sz w:val="22"/>
        </w:rPr>
        <w:t> </w:t>
      </w:r>
      <w:r>
        <w:rPr>
          <w:color w:val="231F20"/>
          <w:sz w:val="22"/>
        </w:rPr>
        <w:t>evaluar</w:t>
      </w:r>
      <w:r>
        <w:rPr>
          <w:color w:val="231F20"/>
          <w:spacing w:val="-43"/>
          <w:sz w:val="22"/>
        </w:rPr>
        <w:t> </w:t>
      </w:r>
      <w:r>
        <w:rPr>
          <w:color w:val="231F20"/>
          <w:sz w:val="22"/>
        </w:rPr>
        <w:t>los</w:t>
      </w:r>
      <w:r>
        <w:rPr>
          <w:color w:val="231F20"/>
          <w:spacing w:val="-43"/>
          <w:sz w:val="22"/>
        </w:rPr>
        <w:t> </w:t>
      </w:r>
      <w:r>
        <w:rPr>
          <w:color w:val="231F20"/>
          <w:sz w:val="22"/>
        </w:rPr>
        <w:t>sistemas</w:t>
      </w:r>
      <w:r>
        <w:rPr>
          <w:color w:val="231F20"/>
          <w:spacing w:val="-43"/>
          <w:sz w:val="22"/>
        </w:rPr>
        <w:t> </w:t>
      </w:r>
      <w:r>
        <w:rPr>
          <w:color w:val="231F20"/>
          <w:sz w:val="22"/>
        </w:rPr>
        <w:t>de</w:t>
      </w:r>
      <w:r>
        <w:rPr>
          <w:color w:val="231F20"/>
          <w:spacing w:val="-43"/>
          <w:sz w:val="22"/>
        </w:rPr>
        <w:t> </w:t>
      </w:r>
      <w:r>
        <w:rPr>
          <w:color w:val="231F20"/>
          <w:sz w:val="22"/>
        </w:rPr>
        <w:t>administración</w:t>
      </w:r>
      <w:r>
        <w:rPr>
          <w:color w:val="231F20"/>
          <w:spacing w:val="-43"/>
          <w:sz w:val="22"/>
        </w:rPr>
        <w:t> </w:t>
      </w:r>
      <w:r>
        <w:rPr>
          <w:color w:val="231F20"/>
          <w:sz w:val="22"/>
        </w:rPr>
        <w:t>de</w:t>
      </w:r>
      <w:r>
        <w:rPr>
          <w:color w:val="231F20"/>
          <w:spacing w:val="-43"/>
          <w:sz w:val="22"/>
        </w:rPr>
        <w:t> </w:t>
      </w:r>
      <w:r>
        <w:rPr>
          <w:color w:val="231F20"/>
          <w:sz w:val="22"/>
        </w:rPr>
        <w:t>la</w:t>
      </w:r>
      <w:r>
        <w:rPr>
          <w:color w:val="231F20"/>
          <w:spacing w:val="-43"/>
          <w:sz w:val="22"/>
        </w:rPr>
        <w:t> </w:t>
      </w:r>
      <w:r>
        <w:rPr>
          <w:color w:val="231F20"/>
          <w:sz w:val="22"/>
        </w:rPr>
        <w:t>informa- </w:t>
      </w:r>
      <w:r>
        <w:rPr>
          <w:color w:val="231F20"/>
          <w:w w:val="95"/>
          <w:sz w:val="22"/>
        </w:rPr>
        <w:t>ción</w:t>
      </w:r>
      <w:r>
        <w:rPr>
          <w:color w:val="231F20"/>
          <w:spacing w:val="-15"/>
          <w:w w:val="95"/>
          <w:sz w:val="22"/>
        </w:rPr>
        <w:t> </w:t>
      </w:r>
      <w:r>
        <w:rPr>
          <w:color w:val="231F20"/>
          <w:w w:val="95"/>
          <w:sz w:val="22"/>
        </w:rPr>
        <w:t>de</w:t>
      </w:r>
      <w:r>
        <w:rPr>
          <w:color w:val="231F20"/>
          <w:spacing w:val="-15"/>
          <w:w w:val="95"/>
          <w:sz w:val="22"/>
        </w:rPr>
        <w:t> </w:t>
      </w:r>
      <w:r>
        <w:rPr>
          <w:color w:val="231F20"/>
          <w:w w:val="95"/>
          <w:sz w:val="22"/>
        </w:rPr>
        <w:t>los</w:t>
      </w:r>
      <w:r>
        <w:rPr>
          <w:color w:val="231F20"/>
          <w:spacing w:val="-15"/>
          <w:w w:val="95"/>
          <w:sz w:val="22"/>
        </w:rPr>
        <w:t> </w:t>
      </w:r>
      <w:r>
        <w:rPr>
          <w:color w:val="231F20"/>
          <w:w w:val="95"/>
          <w:sz w:val="22"/>
        </w:rPr>
        <w:t>gobiernos</w:t>
      </w:r>
      <w:r>
        <w:rPr>
          <w:color w:val="231F20"/>
          <w:spacing w:val="-15"/>
          <w:w w:val="95"/>
          <w:sz w:val="22"/>
        </w:rPr>
        <w:t> </w:t>
      </w:r>
      <w:r>
        <w:rPr>
          <w:color w:val="231F20"/>
          <w:w w:val="95"/>
          <w:sz w:val="22"/>
        </w:rPr>
        <w:t>locales.</w:t>
      </w:r>
    </w:p>
    <w:p>
      <w:pPr>
        <w:pStyle w:val="ListParagraph"/>
        <w:numPr>
          <w:ilvl w:val="0"/>
          <w:numId w:val="47"/>
        </w:numPr>
        <w:tabs>
          <w:tab w:pos="504" w:val="left" w:leader="none"/>
        </w:tabs>
        <w:spacing w:line="266" w:lineRule="auto" w:before="0" w:after="0"/>
        <w:ind w:left="554" w:right="211" w:hanging="227"/>
        <w:jc w:val="left"/>
        <w:rPr>
          <w:sz w:val="22"/>
        </w:rPr>
      </w:pPr>
      <w:r>
        <w:rPr>
          <w:color w:val="231F20"/>
          <w:w w:val="95"/>
          <w:sz w:val="22"/>
        </w:rPr>
        <w:t>Observar</w:t>
      </w:r>
      <w:r>
        <w:rPr>
          <w:color w:val="231F20"/>
          <w:spacing w:val="-21"/>
          <w:w w:val="95"/>
          <w:sz w:val="22"/>
        </w:rPr>
        <w:t> </w:t>
      </w:r>
      <w:r>
        <w:rPr>
          <w:color w:val="231F20"/>
          <w:w w:val="95"/>
          <w:sz w:val="22"/>
        </w:rPr>
        <w:t>y</w:t>
      </w:r>
      <w:r>
        <w:rPr>
          <w:color w:val="231F20"/>
          <w:spacing w:val="-21"/>
          <w:w w:val="95"/>
          <w:sz w:val="22"/>
        </w:rPr>
        <w:t> </w:t>
      </w:r>
      <w:r>
        <w:rPr>
          <w:color w:val="231F20"/>
          <w:w w:val="95"/>
          <w:sz w:val="22"/>
        </w:rPr>
        <w:t>evaluar</w:t>
      </w:r>
      <w:r>
        <w:rPr>
          <w:color w:val="231F20"/>
          <w:spacing w:val="-21"/>
          <w:w w:val="95"/>
          <w:sz w:val="22"/>
        </w:rPr>
        <w:t> </w:t>
      </w:r>
      <w:r>
        <w:rPr>
          <w:color w:val="231F20"/>
          <w:w w:val="95"/>
          <w:sz w:val="22"/>
        </w:rPr>
        <w:t>los</w:t>
      </w:r>
      <w:r>
        <w:rPr>
          <w:color w:val="231F20"/>
          <w:spacing w:val="-21"/>
          <w:w w:val="95"/>
          <w:sz w:val="22"/>
        </w:rPr>
        <w:t> </w:t>
      </w:r>
      <w:r>
        <w:rPr>
          <w:color w:val="231F20"/>
          <w:w w:val="95"/>
          <w:sz w:val="22"/>
        </w:rPr>
        <w:t>mecanismos</w:t>
      </w:r>
      <w:r>
        <w:rPr>
          <w:color w:val="231F20"/>
          <w:spacing w:val="-21"/>
          <w:w w:val="95"/>
          <w:sz w:val="22"/>
        </w:rPr>
        <w:t> </w:t>
      </w:r>
      <w:r>
        <w:rPr>
          <w:color w:val="231F20"/>
          <w:w w:val="95"/>
          <w:sz w:val="22"/>
        </w:rPr>
        <w:t>institucionales</w:t>
      </w:r>
      <w:r>
        <w:rPr>
          <w:color w:val="231F20"/>
          <w:spacing w:val="-21"/>
          <w:w w:val="95"/>
          <w:sz w:val="22"/>
        </w:rPr>
        <w:t> </w:t>
      </w:r>
      <w:r>
        <w:rPr>
          <w:color w:val="231F20"/>
          <w:w w:val="95"/>
          <w:sz w:val="22"/>
        </w:rPr>
        <w:t>de</w:t>
      </w:r>
      <w:r>
        <w:rPr>
          <w:color w:val="231F20"/>
          <w:spacing w:val="-21"/>
          <w:w w:val="95"/>
          <w:sz w:val="22"/>
        </w:rPr>
        <w:t> </w:t>
      </w:r>
      <w:r>
        <w:rPr>
          <w:color w:val="231F20"/>
          <w:w w:val="95"/>
          <w:sz w:val="22"/>
        </w:rPr>
        <w:t>dialogo</w:t>
      </w:r>
      <w:r>
        <w:rPr>
          <w:color w:val="231F20"/>
          <w:spacing w:val="-21"/>
          <w:w w:val="95"/>
          <w:sz w:val="22"/>
        </w:rPr>
        <w:t> </w:t>
      </w:r>
      <w:r>
        <w:rPr>
          <w:color w:val="231F20"/>
          <w:spacing w:val="-3"/>
          <w:w w:val="95"/>
          <w:sz w:val="22"/>
        </w:rPr>
        <w:t>con </w:t>
      </w:r>
      <w:r>
        <w:rPr>
          <w:color w:val="231F20"/>
          <w:w w:val="90"/>
          <w:sz w:val="22"/>
        </w:rPr>
        <w:t>la</w:t>
      </w:r>
      <w:r>
        <w:rPr>
          <w:color w:val="231F20"/>
          <w:spacing w:val="15"/>
          <w:w w:val="90"/>
          <w:sz w:val="22"/>
        </w:rPr>
        <w:t> </w:t>
      </w:r>
      <w:r>
        <w:rPr>
          <w:color w:val="231F20"/>
          <w:w w:val="90"/>
          <w:sz w:val="22"/>
        </w:rPr>
        <w:t>sociedad.</w:t>
      </w:r>
    </w:p>
    <w:p>
      <w:pPr>
        <w:pStyle w:val="ListParagraph"/>
        <w:numPr>
          <w:ilvl w:val="0"/>
          <w:numId w:val="47"/>
        </w:numPr>
        <w:tabs>
          <w:tab w:pos="513" w:val="left" w:leader="none"/>
        </w:tabs>
        <w:spacing w:line="266" w:lineRule="auto" w:before="0" w:after="0"/>
        <w:ind w:left="554" w:right="214" w:hanging="227"/>
        <w:jc w:val="left"/>
        <w:rPr>
          <w:sz w:val="22"/>
        </w:rPr>
      </w:pPr>
      <w:r>
        <w:rPr>
          <w:color w:val="231F20"/>
          <w:w w:val="95"/>
          <w:sz w:val="22"/>
        </w:rPr>
        <w:t>Observar</w:t>
      </w:r>
      <w:r>
        <w:rPr>
          <w:color w:val="231F20"/>
          <w:spacing w:val="-10"/>
          <w:w w:val="95"/>
          <w:sz w:val="22"/>
        </w:rPr>
        <w:t> </w:t>
      </w:r>
      <w:r>
        <w:rPr>
          <w:color w:val="231F20"/>
          <w:w w:val="95"/>
          <w:sz w:val="22"/>
        </w:rPr>
        <w:t>y</w:t>
      </w:r>
      <w:r>
        <w:rPr>
          <w:color w:val="231F20"/>
          <w:spacing w:val="-10"/>
          <w:w w:val="95"/>
          <w:sz w:val="22"/>
        </w:rPr>
        <w:t> </w:t>
      </w:r>
      <w:r>
        <w:rPr>
          <w:color w:val="231F20"/>
          <w:w w:val="95"/>
          <w:sz w:val="22"/>
        </w:rPr>
        <w:t>evaluar</w:t>
      </w:r>
      <w:r>
        <w:rPr>
          <w:color w:val="231F20"/>
          <w:spacing w:val="-10"/>
          <w:w w:val="95"/>
          <w:sz w:val="22"/>
        </w:rPr>
        <w:t> </w:t>
      </w:r>
      <w:r>
        <w:rPr>
          <w:color w:val="231F20"/>
          <w:w w:val="95"/>
          <w:sz w:val="22"/>
        </w:rPr>
        <w:t>los</w:t>
      </w:r>
      <w:r>
        <w:rPr>
          <w:color w:val="231F20"/>
          <w:spacing w:val="-10"/>
          <w:w w:val="95"/>
          <w:sz w:val="22"/>
        </w:rPr>
        <w:t> </w:t>
      </w:r>
      <w:r>
        <w:rPr>
          <w:color w:val="231F20"/>
          <w:w w:val="95"/>
          <w:sz w:val="22"/>
        </w:rPr>
        <w:t>mecanismos</w:t>
      </w:r>
      <w:r>
        <w:rPr>
          <w:color w:val="231F20"/>
          <w:spacing w:val="-10"/>
          <w:w w:val="95"/>
          <w:sz w:val="22"/>
        </w:rPr>
        <w:t> </w:t>
      </w:r>
      <w:r>
        <w:rPr>
          <w:color w:val="231F20"/>
          <w:w w:val="95"/>
          <w:sz w:val="22"/>
        </w:rPr>
        <w:t>institucionales</w:t>
      </w:r>
      <w:r>
        <w:rPr>
          <w:color w:val="231F20"/>
          <w:spacing w:val="-10"/>
          <w:w w:val="95"/>
          <w:sz w:val="22"/>
        </w:rPr>
        <w:t> </w:t>
      </w:r>
      <w:r>
        <w:rPr>
          <w:color w:val="231F20"/>
          <w:w w:val="95"/>
          <w:sz w:val="22"/>
        </w:rPr>
        <w:t>de</w:t>
      </w:r>
      <w:r>
        <w:rPr>
          <w:color w:val="231F20"/>
          <w:spacing w:val="-10"/>
          <w:w w:val="95"/>
          <w:sz w:val="22"/>
        </w:rPr>
        <w:t> </w:t>
      </w:r>
      <w:r>
        <w:rPr>
          <w:color w:val="231F20"/>
          <w:w w:val="95"/>
          <w:sz w:val="22"/>
        </w:rPr>
        <w:t>atención</w:t>
      </w:r>
      <w:r>
        <w:rPr>
          <w:color w:val="231F20"/>
          <w:spacing w:val="-10"/>
          <w:w w:val="95"/>
          <w:sz w:val="22"/>
        </w:rPr>
        <w:t> </w:t>
      </w:r>
      <w:r>
        <w:rPr>
          <w:color w:val="231F20"/>
          <w:w w:val="95"/>
          <w:sz w:val="22"/>
        </w:rPr>
        <w:t>a </w:t>
      </w:r>
      <w:r>
        <w:rPr>
          <w:color w:val="231F20"/>
          <w:w w:val="90"/>
          <w:sz w:val="22"/>
        </w:rPr>
        <w:t>la</w:t>
      </w:r>
      <w:r>
        <w:rPr>
          <w:color w:val="231F20"/>
          <w:spacing w:val="16"/>
          <w:w w:val="90"/>
          <w:sz w:val="22"/>
        </w:rPr>
        <w:t> </w:t>
      </w:r>
      <w:r>
        <w:rPr>
          <w:color w:val="231F20"/>
          <w:w w:val="90"/>
          <w:sz w:val="22"/>
        </w:rPr>
        <w:t>ciudadanía.</w:t>
      </w:r>
    </w:p>
    <w:p>
      <w:pPr>
        <w:pStyle w:val="ListParagraph"/>
        <w:numPr>
          <w:ilvl w:val="0"/>
          <w:numId w:val="47"/>
        </w:numPr>
        <w:tabs>
          <w:tab w:pos="510" w:val="left" w:leader="none"/>
        </w:tabs>
        <w:spacing w:line="240" w:lineRule="auto" w:before="0" w:after="0"/>
        <w:ind w:left="509" w:right="0" w:hanging="182"/>
        <w:jc w:val="left"/>
        <w:rPr>
          <w:sz w:val="22"/>
        </w:rPr>
      </w:pPr>
      <w:r>
        <w:rPr>
          <w:color w:val="231F20"/>
          <w:w w:val="95"/>
          <w:sz w:val="22"/>
        </w:rPr>
        <w:t>Construir espacios de participación</w:t>
      </w:r>
      <w:r>
        <w:rPr>
          <w:color w:val="231F20"/>
          <w:spacing w:val="-18"/>
          <w:w w:val="95"/>
          <w:sz w:val="22"/>
        </w:rPr>
        <w:t> </w:t>
      </w:r>
      <w:r>
        <w:rPr>
          <w:color w:val="231F20"/>
          <w:w w:val="95"/>
          <w:sz w:val="22"/>
        </w:rPr>
        <w:t>efectiva.</w:t>
      </w:r>
    </w:p>
    <w:p>
      <w:pPr>
        <w:pStyle w:val="BodyText"/>
        <w:spacing w:before="8"/>
        <w:rPr>
          <w:sz w:val="26"/>
        </w:rPr>
      </w:pPr>
    </w:p>
    <w:p>
      <w:pPr>
        <w:pStyle w:val="BodyText"/>
        <w:spacing w:line="266" w:lineRule="auto"/>
        <w:ind w:left="100" w:right="210" w:firstLine="396"/>
        <w:jc w:val="both"/>
      </w:pPr>
      <w:r>
        <w:rPr>
          <w:color w:val="231F20"/>
        </w:rPr>
        <w:t>El</w:t>
      </w:r>
      <w:r>
        <w:rPr>
          <w:color w:val="231F20"/>
          <w:spacing w:val="-17"/>
        </w:rPr>
        <w:t> </w:t>
      </w:r>
      <w:r>
        <w:rPr>
          <w:color w:val="231F20"/>
        </w:rPr>
        <w:t>acortar</w:t>
      </w:r>
      <w:r>
        <w:rPr>
          <w:color w:val="231F20"/>
          <w:spacing w:val="-17"/>
        </w:rPr>
        <w:t> </w:t>
      </w:r>
      <w:r>
        <w:rPr>
          <w:color w:val="231F20"/>
        </w:rPr>
        <w:t>la</w:t>
      </w:r>
      <w:r>
        <w:rPr>
          <w:color w:val="231F20"/>
          <w:spacing w:val="-17"/>
        </w:rPr>
        <w:t> </w:t>
      </w:r>
      <w:r>
        <w:rPr>
          <w:color w:val="231F20"/>
        </w:rPr>
        <w:t>distancia</w:t>
      </w:r>
      <w:r>
        <w:rPr>
          <w:color w:val="231F20"/>
          <w:spacing w:val="-17"/>
        </w:rPr>
        <w:t> </w:t>
      </w:r>
      <w:r>
        <w:rPr>
          <w:color w:val="231F20"/>
        </w:rPr>
        <w:t>que</w:t>
      </w:r>
      <w:r>
        <w:rPr>
          <w:color w:val="231F20"/>
          <w:spacing w:val="-17"/>
        </w:rPr>
        <w:t> </w:t>
      </w:r>
      <w:r>
        <w:rPr>
          <w:color w:val="231F20"/>
        </w:rPr>
        <w:t>existe</w:t>
      </w:r>
      <w:r>
        <w:rPr>
          <w:color w:val="231F20"/>
          <w:spacing w:val="-17"/>
        </w:rPr>
        <w:t> </w:t>
      </w:r>
      <w:r>
        <w:rPr>
          <w:color w:val="231F20"/>
        </w:rPr>
        <w:t>entre</w:t>
      </w:r>
      <w:r>
        <w:rPr>
          <w:color w:val="231F20"/>
          <w:spacing w:val="-17"/>
        </w:rPr>
        <w:t> </w:t>
      </w:r>
      <w:r>
        <w:rPr>
          <w:color w:val="231F20"/>
        </w:rPr>
        <w:t>representantes</w:t>
      </w:r>
      <w:r>
        <w:rPr>
          <w:color w:val="231F20"/>
          <w:spacing w:val="-17"/>
        </w:rPr>
        <w:t> </w:t>
      </w:r>
      <w:r>
        <w:rPr>
          <w:color w:val="231F20"/>
        </w:rPr>
        <w:t>y</w:t>
      </w:r>
      <w:r>
        <w:rPr>
          <w:color w:val="231F20"/>
          <w:spacing w:val="-17"/>
        </w:rPr>
        <w:t> </w:t>
      </w:r>
      <w:r>
        <w:rPr>
          <w:color w:val="231F20"/>
        </w:rPr>
        <w:t>repre- sentados</w:t>
      </w:r>
      <w:r>
        <w:rPr>
          <w:color w:val="231F20"/>
          <w:spacing w:val="-25"/>
        </w:rPr>
        <w:t> </w:t>
      </w:r>
      <w:r>
        <w:rPr>
          <w:color w:val="231F20"/>
        </w:rPr>
        <w:t>es</w:t>
      </w:r>
      <w:r>
        <w:rPr>
          <w:color w:val="231F20"/>
          <w:spacing w:val="-25"/>
        </w:rPr>
        <w:t> </w:t>
      </w:r>
      <w:r>
        <w:rPr>
          <w:color w:val="231F20"/>
        </w:rPr>
        <w:t>una</w:t>
      </w:r>
      <w:r>
        <w:rPr>
          <w:color w:val="231F20"/>
          <w:spacing w:val="-25"/>
        </w:rPr>
        <w:t> </w:t>
      </w:r>
      <w:r>
        <w:rPr>
          <w:color w:val="231F20"/>
        </w:rPr>
        <w:t>forma</w:t>
      </w:r>
      <w:r>
        <w:rPr>
          <w:color w:val="231F20"/>
          <w:spacing w:val="-25"/>
        </w:rPr>
        <w:t> </w:t>
      </w:r>
      <w:r>
        <w:rPr>
          <w:color w:val="231F20"/>
        </w:rPr>
        <w:t>de</w:t>
      </w:r>
      <w:r>
        <w:rPr>
          <w:color w:val="231F20"/>
          <w:spacing w:val="-25"/>
        </w:rPr>
        <w:t> </w:t>
      </w:r>
      <w:r>
        <w:rPr>
          <w:color w:val="231F20"/>
        </w:rPr>
        <w:t>acercarnos</w:t>
      </w:r>
      <w:r>
        <w:rPr>
          <w:color w:val="231F20"/>
          <w:spacing w:val="-25"/>
        </w:rPr>
        <w:t> </w:t>
      </w:r>
      <w:r>
        <w:rPr>
          <w:color w:val="231F20"/>
        </w:rPr>
        <w:t>a</w:t>
      </w:r>
      <w:r>
        <w:rPr>
          <w:color w:val="231F20"/>
          <w:spacing w:val="-25"/>
        </w:rPr>
        <w:t> </w:t>
      </w:r>
      <w:r>
        <w:rPr>
          <w:color w:val="231F20"/>
        </w:rPr>
        <w:t>esa</w:t>
      </w:r>
      <w:r>
        <w:rPr>
          <w:color w:val="231F20"/>
          <w:spacing w:val="-25"/>
        </w:rPr>
        <w:t> </w:t>
      </w:r>
      <w:r>
        <w:rPr>
          <w:color w:val="231F20"/>
          <w:spacing w:val="2"/>
        </w:rPr>
        <w:t>figura</w:t>
      </w:r>
      <w:r>
        <w:rPr>
          <w:color w:val="231F20"/>
          <w:spacing w:val="-25"/>
        </w:rPr>
        <w:t> </w:t>
      </w:r>
      <w:r>
        <w:rPr>
          <w:color w:val="231F20"/>
          <w:spacing w:val="2"/>
        </w:rPr>
        <w:t>ideal</w:t>
      </w:r>
      <w:r>
        <w:rPr>
          <w:color w:val="231F20"/>
          <w:spacing w:val="-25"/>
        </w:rPr>
        <w:t> </w:t>
      </w:r>
      <w:r>
        <w:rPr>
          <w:color w:val="231F20"/>
        </w:rPr>
        <w:t>“espejo</w:t>
      </w:r>
      <w:r>
        <w:rPr>
          <w:color w:val="231F20"/>
          <w:spacing w:val="-25"/>
        </w:rPr>
        <w:t> </w:t>
      </w:r>
      <w:r>
        <w:rPr>
          <w:color w:val="231F20"/>
        </w:rPr>
        <w:t>de- mocrático”</w:t>
      </w:r>
      <w:r>
        <w:rPr>
          <w:color w:val="231F20"/>
          <w:spacing w:val="-28"/>
        </w:rPr>
        <w:t> </w:t>
      </w:r>
      <w:r>
        <w:rPr>
          <w:color w:val="231F20"/>
        </w:rPr>
        <w:t>donde</w:t>
      </w:r>
      <w:r>
        <w:rPr>
          <w:color w:val="231F20"/>
          <w:spacing w:val="-28"/>
        </w:rPr>
        <w:t> </w:t>
      </w:r>
      <w:r>
        <w:rPr>
          <w:color w:val="231F20"/>
        </w:rPr>
        <w:t>la</w:t>
      </w:r>
      <w:r>
        <w:rPr>
          <w:color w:val="231F20"/>
          <w:spacing w:val="-28"/>
        </w:rPr>
        <w:t> </w:t>
      </w:r>
      <w:r>
        <w:rPr>
          <w:color w:val="231F20"/>
        </w:rPr>
        <w:t>única</w:t>
      </w:r>
      <w:r>
        <w:rPr>
          <w:color w:val="231F20"/>
          <w:spacing w:val="-28"/>
        </w:rPr>
        <w:t> </w:t>
      </w:r>
      <w:r>
        <w:rPr>
          <w:color w:val="231F20"/>
        </w:rPr>
        <w:t>diferencia</w:t>
      </w:r>
      <w:r>
        <w:rPr>
          <w:color w:val="231F20"/>
          <w:spacing w:val="-28"/>
        </w:rPr>
        <w:t> </w:t>
      </w:r>
      <w:r>
        <w:rPr>
          <w:color w:val="231F20"/>
        </w:rPr>
        <w:t>entre</w:t>
      </w:r>
      <w:r>
        <w:rPr>
          <w:color w:val="231F20"/>
          <w:spacing w:val="-28"/>
        </w:rPr>
        <w:t> </w:t>
      </w:r>
      <w:r>
        <w:rPr>
          <w:color w:val="231F20"/>
        </w:rPr>
        <w:t>los</w:t>
      </w:r>
      <w:r>
        <w:rPr>
          <w:color w:val="231F20"/>
          <w:spacing w:val="-28"/>
        </w:rPr>
        <w:t> </w:t>
      </w:r>
      <w:r>
        <w:rPr>
          <w:color w:val="231F20"/>
        </w:rPr>
        <w:t>que</w:t>
      </w:r>
      <w:r>
        <w:rPr>
          <w:color w:val="231F20"/>
          <w:spacing w:val="-28"/>
        </w:rPr>
        <w:t> </w:t>
      </w:r>
      <w:r>
        <w:rPr>
          <w:color w:val="231F20"/>
        </w:rPr>
        <w:t>representan</w:t>
      </w:r>
      <w:r>
        <w:rPr>
          <w:color w:val="231F20"/>
          <w:spacing w:val="-28"/>
        </w:rPr>
        <w:t> </w:t>
      </w:r>
      <w:r>
        <w:rPr>
          <w:color w:val="231F20"/>
        </w:rPr>
        <w:t>y</w:t>
      </w:r>
      <w:r>
        <w:rPr>
          <w:color w:val="231F20"/>
          <w:spacing w:val="-28"/>
        </w:rPr>
        <w:t> </w:t>
      </w:r>
      <w:r>
        <w:rPr>
          <w:color w:val="231F20"/>
        </w:rPr>
        <w:t>los representados</w:t>
      </w:r>
      <w:r>
        <w:rPr>
          <w:color w:val="231F20"/>
          <w:spacing w:val="-26"/>
        </w:rPr>
        <w:t> </w:t>
      </w:r>
      <w:r>
        <w:rPr>
          <w:color w:val="231F20"/>
        </w:rPr>
        <w:t>es</w:t>
      </w:r>
      <w:r>
        <w:rPr>
          <w:color w:val="231F20"/>
          <w:spacing w:val="-26"/>
        </w:rPr>
        <w:t> </w:t>
      </w:r>
      <w:r>
        <w:rPr>
          <w:color w:val="231F20"/>
        </w:rPr>
        <w:t>la</w:t>
      </w:r>
      <w:r>
        <w:rPr>
          <w:color w:val="231F20"/>
          <w:spacing w:val="-26"/>
        </w:rPr>
        <w:t> </w:t>
      </w:r>
      <w:r>
        <w:rPr>
          <w:color w:val="231F20"/>
        </w:rPr>
        <w:t>capacidad</w:t>
      </w:r>
      <w:r>
        <w:rPr>
          <w:color w:val="231F20"/>
          <w:spacing w:val="-26"/>
        </w:rPr>
        <w:t> </w:t>
      </w:r>
      <w:r>
        <w:rPr>
          <w:color w:val="231F20"/>
        </w:rPr>
        <w:t>de</w:t>
      </w:r>
      <w:r>
        <w:rPr>
          <w:color w:val="231F20"/>
          <w:spacing w:val="-26"/>
        </w:rPr>
        <w:t> </w:t>
      </w:r>
      <w:r>
        <w:rPr>
          <w:color w:val="231F20"/>
          <w:spacing w:val="2"/>
        </w:rPr>
        <w:t>gestión</w:t>
      </w:r>
      <w:r>
        <w:rPr>
          <w:color w:val="231F20"/>
          <w:spacing w:val="-26"/>
        </w:rPr>
        <w:t> </w:t>
      </w:r>
      <w:r>
        <w:rPr>
          <w:color w:val="231F20"/>
        </w:rPr>
        <w:t>de</w:t>
      </w:r>
      <w:r>
        <w:rPr>
          <w:color w:val="231F20"/>
          <w:spacing w:val="-26"/>
        </w:rPr>
        <w:t> </w:t>
      </w:r>
      <w:r>
        <w:rPr>
          <w:color w:val="231F20"/>
        </w:rPr>
        <w:t>los</w:t>
      </w:r>
      <w:r>
        <w:rPr>
          <w:color w:val="231F20"/>
          <w:spacing w:val="-26"/>
        </w:rPr>
        <w:t> </w:t>
      </w:r>
      <w:r>
        <w:rPr>
          <w:color w:val="231F20"/>
        </w:rPr>
        <w:t>primeros;</w:t>
      </w:r>
      <w:r>
        <w:rPr>
          <w:color w:val="231F20"/>
          <w:spacing w:val="-26"/>
        </w:rPr>
        <w:t> </w:t>
      </w:r>
      <w:r>
        <w:rPr>
          <w:color w:val="231F20"/>
          <w:spacing w:val="2"/>
        </w:rPr>
        <w:t>pues</w:t>
      </w:r>
      <w:r>
        <w:rPr>
          <w:color w:val="231F20"/>
          <w:spacing w:val="-26"/>
        </w:rPr>
        <w:t> </w:t>
      </w:r>
      <w:r>
        <w:rPr>
          <w:color w:val="231F20"/>
        </w:rPr>
        <w:t>los </w:t>
      </w:r>
      <w:r>
        <w:rPr>
          <w:color w:val="231F20"/>
          <w:w w:val="95"/>
        </w:rPr>
        <w:t>valores,</w:t>
      </w:r>
      <w:r>
        <w:rPr>
          <w:color w:val="231F20"/>
          <w:spacing w:val="-11"/>
          <w:w w:val="95"/>
        </w:rPr>
        <w:t> </w:t>
      </w:r>
      <w:r>
        <w:rPr>
          <w:color w:val="231F20"/>
          <w:w w:val="95"/>
        </w:rPr>
        <w:t>las</w:t>
      </w:r>
      <w:r>
        <w:rPr>
          <w:color w:val="231F20"/>
          <w:spacing w:val="-11"/>
          <w:w w:val="95"/>
        </w:rPr>
        <w:t> </w:t>
      </w:r>
      <w:r>
        <w:rPr>
          <w:color w:val="231F20"/>
          <w:w w:val="95"/>
        </w:rPr>
        <w:t>actitudes,</w:t>
      </w:r>
      <w:r>
        <w:rPr>
          <w:color w:val="231F20"/>
          <w:spacing w:val="-11"/>
          <w:w w:val="95"/>
        </w:rPr>
        <w:t> </w:t>
      </w:r>
      <w:r>
        <w:rPr>
          <w:color w:val="231F20"/>
          <w:w w:val="95"/>
        </w:rPr>
        <w:t>usos</w:t>
      </w:r>
      <w:r>
        <w:rPr>
          <w:color w:val="231F20"/>
          <w:spacing w:val="-11"/>
          <w:w w:val="95"/>
        </w:rPr>
        <w:t> </w:t>
      </w:r>
      <w:r>
        <w:rPr>
          <w:color w:val="231F20"/>
          <w:w w:val="95"/>
        </w:rPr>
        <w:t>y</w:t>
      </w:r>
      <w:r>
        <w:rPr>
          <w:color w:val="231F20"/>
          <w:spacing w:val="-11"/>
          <w:w w:val="95"/>
        </w:rPr>
        <w:t> </w:t>
      </w:r>
      <w:r>
        <w:rPr>
          <w:color w:val="231F20"/>
          <w:w w:val="95"/>
        </w:rPr>
        <w:t>costumbres,</w:t>
      </w:r>
      <w:r>
        <w:rPr>
          <w:color w:val="231F20"/>
          <w:spacing w:val="-11"/>
          <w:w w:val="95"/>
        </w:rPr>
        <w:t> </w:t>
      </w:r>
      <w:r>
        <w:rPr>
          <w:color w:val="231F20"/>
          <w:w w:val="95"/>
        </w:rPr>
        <w:t>conforman</w:t>
      </w:r>
      <w:r>
        <w:rPr>
          <w:color w:val="231F20"/>
          <w:spacing w:val="-11"/>
          <w:w w:val="95"/>
        </w:rPr>
        <w:t> </w:t>
      </w:r>
      <w:r>
        <w:rPr>
          <w:color w:val="231F20"/>
          <w:w w:val="95"/>
        </w:rPr>
        <w:t>un</w:t>
      </w:r>
      <w:r>
        <w:rPr>
          <w:color w:val="231F20"/>
          <w:spacing w:val="-11"/>
          <w:w w:val="95"/>
        </w:rPr>
        <w:t> </w:t>
      </w:r>
      <w:r>
        <w:rPr>
          <w:color w:val="231F20"/>
          <w:w w:val="95"/>
        </w:rPr>
        <w:t>equilibrio</w:t>
      </w:r>
      <w:r>
        <w:rPr>
          <w:color w:val="231F20"/>
          <w:spacing w:val="-11"/>
          <w:w w:val="95"/>
        </w:rPr>
        <w:t> </w:t>
      </w:r>
      <w:r>
        <w:rPr>
          <w:color w:val="231F20"/>
          <w:w w:val="95"/>
        </w:rPr>
        <w:t>tal, </w:t>
      </w:r>
      <w:r>
        <w:rPr>
          <w:color w:val="231F20"/>
        </w:rPr>
        <w:t>que</w:t>
      </w:r>
      <w:r>
        <w:rPr>
          <w:color w:val="231F20"/>
          <w:spacing w:val="-26"/>
        </w:rPr>
        <w:t> </w:t>
      </w:r>
      <w:r>
        <w:rPr>
          <w:color w:val="231F20"/>
        </w:rPr>
        <w:t>los</w:t>
      </w:r>
      <w:r>
        <w:rPr>
          <w:color w:val="231F20"/>
          <w:spacing w:val="-26"/>
        </w:rPr>
        <w:t> </w:t>
      </w:r>
      <w:r>
        <w:rPr>
          <w:color w:val="231F20"/>
        </w:rPr>
        <w:t>representados</w:t>
      </w:r>
      <w:r>
        <w:rPr>
          <w:color w:val="231F20"/>
          <w:spacing w:val="-26"/>
        </w:rPr>
        <w:t> </w:t>
      </w:r>
      <w:r>
        <w:rPr>
          <w:color w:val="231F20"/>
          <w:spacing w:val="2"/>
        </w:rPr>
        <w:t>están</w:t>
      </w:r>
      <w:r>
        <w:rPr>
          <w:color w:val="231F20"/>
          <w:spacing w:val="-26"/>
        </w:rPr>
        <w:t> </w:t>
      </w:r>
      <w:r>
        <w:rPr>
          <w:color w:val="231F20"/>
        </w:rPr>
        <w:t>tan</w:t>
      </w:r>
      <w:r>
        <w:rPr>
          <w:color w:val="231F20"/>
          <w:spacing w:val="-26"/>
        </w:rPr>
        <w:t> </w:t>
      </w:r>
      <w:r>
        <w:rPr>
          <w:color w:val="231F20"/>
          <w:spacing w:val="2"/>
        </w:rPr>
        <w:t>identificados</w:t>
      </w:r>
      <w:r>
        <w:rPr>
          <w:color w:val="231F20"/>
          <w:spacing w:val="-26"/>
        </w:rPr>
        <w:t> </w:t>
      </w:r>
      <w:r>
        <w:rPr>
          <w:color w:val="231F20"/>
        </w:rPr>
        <w:t>y</w:t>
      </w:r>
      <w:r>
        <w:rPr>
          <w:color w:val="231F20"/>
          <w:spacing w:val="-26"/>
        </w:rPr>
        <w:t> </w:t>
      </w:r>
      <w:r>
        <w:rPr>
          <w:color w:val="231F20"/>
        </w:rPr>
        <w:t>conscientes</w:t>
      </w:r>
      <w:r>
        <w:rPr>
          <w:color w:val="231F20"/>
          <w:spacing w:val="-26"/>
        </w:rPr>
        <w:t> </w:t>
      </w:r>
      <w:r>
        <w:rPr>
          <w:color w:val="231F20"/>
        </w:rPr>
        <w:t>de</w:t>
      </w:r>
      <w:r>
        <w:rPr>
          <w:color w:val="231F20"/>
          <w:spacing w:val="-26"/>
        </w:rPr>
        <w:t> </w:t>
      </w:r>
      <w:r>
        <w:rPr>
          <w:color w:val="231F20"/>
          <w:spacing w:val="3"/>
        </w:rPr>
        <w:t>sus </w:t>
      </w:r>
      <w:r>
        <w:rPr>
          <w:color w:val="231F20"/>
        </w:rPr>
        <w:t>capacidades,</w:t>
      </w:r>
      <w:r>
        <w:rPr>
          <w:color w:val="231F20"/>
          <w:spacing w:val="-42"/>
        </w:rPr>
        <w:t> </w:t>
      </w:r>
      <w:r>
        <w:rPr>
          <w:color w:val="231F20"/>
        </w:rPr>
        <w:t>que</w:t>
      </w:r>
      <w:r>
        <w:rPr>
          <w:color w:val="231F20"/>
          <w:spacing w:val="-42"/>
        </w:rPr>
        <w:t> </w:t>
      </w:r>
      <w:r>
        <w:rPr>
          <w:color w:val="231F20"/>
        </w:rPr>
        <w:t>no</w:t>
      </w:r>
      <w:r>
        <w:rPr>
          <w:color w:val="231F20"/>
          <w:spacing w:val="-42"/>
        </w:rPr>
        <w:t> </w:t>
      </w:r>
      <w:r>
        <w:rPr>
          <w:color w:val="231F20"/>
        </w:rPr>
        <w:t>entienden</w:t>
      </w:r>
      <w:r>
        <w:rPr>
          <w:color w:val="231F20"/>
          <w:spacing w:val="-42"/>
        </w:rPr>
        <w:t> </w:t>
      </w:r>
      <w:r>
        <w:rPr>
          <w:color w:val="231F20"/>
        </w:rPr>
        <w:t>a</w:t>
      </w:r>
      <w:r>
        <w:rPr>
          <w:color w:val="231F20"/>
          <w:spacing w:val="-42"/>
        </w:rPr>
        <w:t> </w:t>
      </w:r>
      <w:r>
        <w:rPr>
          <w:color w:val="231F20"/>
        </w:rPr>
        <w:t>la</w:t>
      </w:r>
      <w:r>
        <w:rPr>
          <w:color w:val="231F20"/>
          <w:spacing w:val="-42"/>
        </w:rPr>
        <w:t> </w:t>
      </w:r>
      <w:r>
        <w:rPr>
          <w:color w:val="231F20"/>
        </w:rPr>
        <w:t>representación</w:t>
      </w:r>
      <w:r>
        <w:rPr>
          <w:color w:val="231F20"/>
          <w:spacing w:val="-42"/>
        </w:rPr>
        <w:t> </w:t>
      </w:r>
      <w:r>
        <w:rPr>
          <w:color w:val="231F20"/>
        </w:rPr>
        <w:t>como</w:t>
      </w:r>
      <w:r>
        <w:rPr>
          <w:color w:val="231F20"/>
          <w:spacing w:val="-42"/>
        </w:rPr>
        <w:t> </w:t>
      </w:r>
      <w:r>
        <w:rPr>
          <w:color w:val="231F20"/>
        </w:rPr>
        <w:t>una</w:t>
      </w:r>
      <w:r>
        <w:rPr>
          <w:color w:val="231F20"/>
          <w:spacing w:val="-42"/>
        </w:rPr>
        <w:t> </w:t>
      </w:r>
      <w:r>
        <w:rPr>
          <w:color w:val="231F20"/>
        </w:rPr>
        <w:t>cesión de</w:t>
      </w:r>
      <w:r>
        <w:rPr>
          <w:color w:val="231F20"/>
          <w:spacing w:val="-38"/>
        </w:rPr>
        <w:t> </w:t>
      </w:r>
      <w:r>
        <w:rPr>
          <w:color w:val="231F20"/>
        </w:rPr>
        <w:t>libertades,</w:t>
      </w:r>
      <w:r>
        <w:rPr>
          <w:color w:val="231F20"/>
          <w:spacing w:val="-38"/>
        </w:rPr>
        <w:t> </w:t>
      </w:r>
      <w:r>
        <w:rPr>
          <w:color w:val="231F20"/>
        </w:rPr>
        <w:t>sino</w:t>
      </w:r>
      <w:r>
        <w:rPr>
          <w:color w:val="231F20"/>
          <w:spacing w:val="-38"/>
        </w:rPr>
        <w:t> </w:t>
      </w:r>
      <w:r>
        <w:rPr>
          <w:color w:val="231F20"/>
        </w:rPr>
        <w:t>como</w:t>
      </w:r>
      <w:r>
        <w:rPr>
          <w:color w:val="231F20"/>
          <w:spacing w:val="-38"/>
        </w:rPr>
        <w:t> </w:t>
      </w:r>
      <w:r>
        <w:rPr>
          <w:color w:val="231F20"/>
        </w:rPr>
        <w:t>un</w:t>
      </w:r>
      <w:r>
        <w:rPr>
          <w:color w:val="231F20"/>
          <w:spacing w:val="-38"/>
        </w:rPr>
        <w:t> </w:t>
      </w:r>
      <w:r>
        <w:rPr>
          <w:color w:val="231F20"/>
        </w:rPr>
        <w:t>derecho</w:t>
      </w:r>
      <w:r>
        <w:rPr>
          <w:color w:val="231F20"/>
          <w:spacing w:val="-38"/>
        </w:rPr>
        <w:t> </w:t>
      </w:r>
      <w:r>
        <w:rPr>
          <w:color w:val="231F20"/>
        </w:rPr>
        <w:t>de</w:t>
      </w:r>
      <w:r>
        <w:rPr>
          <w:color w:val="231F20"/>
          <w:spacing w:val="-38"/>
        </w:rPr>
        <w:t> </w:t>
      </w:r>
      <w:r>
        <w:rPr>
          <w:color w:val="231F20"/>
        </w:rPr>
        <w:t>todas</w:t>
      </w:r>
      <w:r>
        <w:rPr>
          <w:color w:val="231F20"/>
          <w:spacing w:val="-38"/>
        </w:rPr>
        <w:t> </w:t>
      </w:r>
      <w:r>
        <w:rPr>
          <w:color w:val="231F20"/>
        </w:rPr>
        <w:t>y</w:t>
      </w:r>
      <w:r>
        <w:rPr>
          <w:color w:val="231F20"/>
          <w:spacing w:val="-38"/>
        </w:rPr>
        <w:t> </w:t>
      </w:r>
      <w:r>
        <w:rPr>
          <w:color w:val="231F20"/>
        </w:rPr>
        <w:t>todos</w:t>
      </w:r>
      <w:r>
        <w:rPr>
          <w:color w:val="231F20"/>
          <w:spacing w:val="-38"/>
        </w:rPr>
        <w:t> </w:t>
      </w:r>
      <w:r>
        <w:rPr>
          <w:color w:val="231F20"/>
        </w:rPr>
        <w:t>de</w:t>
      </w:r>
      <w:r>
        <w:rPr>
          <w:color w:val="231F20"/>
          <w:spacing w:val="-38"/>
        </w:rPr>
        <w:t> </w:t>
      </w:r>
      <w:r>
        <w:rPr>
          <w:color w:val="231F20"/>
        </w:rPr>
        <w:t>formar</w:t>
      </w:r>
      <w:r>
        <w:rPr>
          <w:color w:val="231F20"/>
          <w:spacing w:val="-38"/>
        </w:rPr>
        <w:t> </w:t>
      </w:r>
      <w:r>
        <w:rPr>
          <w:color w:val="231F20"/>
        </w:rPr>
        <w:t>parte de</w:t>
      </w:r>
      <w:r>
        <w:rPr>
          <w:color w:val="231F20"/>
          <w:spacing w:val="-45"/>
        </w:rPr>
        <w:t> </w:t>
      </w:r>
      <w:r>
        <w:rPr>
          <w:color w:val="231F20"/>
        </w:rPr>
        <w:t>la</w:t>
      </w:r>
      <w:r>
        <w:rPr>
          <w:color w:val="231F20"/>
          <w:spacing w:val="-45"/>
        </w:rPr>
        <w:t> </w:t>
      </w:r>
      <w:r>
        <w:rPr>
          <w:color w:val="231F20"/>
        </w:rPr>
        <w:t>decisiones</w:t>
      </w:r>
      <w:r>
        <w:rPr>
          <w:color w:val="231F20"/>
          <w:spacing w:val="-45"/>
        </w:rPr>
        <w:t> </w:t>
      </w:r>
      <w:r>
        <w:rPr>
          <w:color w:val="231F20"/>
        </w:rPr>
        <w:t>de</w:t>
      </w:r>
      <w:r>
        <w:rPr>
          <w:color w:val="231F20"/>
          <w:spacing w:val="-45"/>
        </w:rPr>
        <w:t> </w:t>
      </w:r>
      <w:r>
        <w:rPr>
          <w:color w:val="231F20"/>
        </w:rPr>
        <w:t>lo</w:t>
      </w:r>
      <w:r>
        <w:rPr>
          <w:color w:val="231F20"/>
          <w:spacing w:val="-45"/>
        </w:rPr>
        <w:t> </w:t>
      </w:r>
      <w:r>
        <w:rPr>
          <w:color w:val="231F20"/>
        </w:rPr>
        <w:t>público.</w:t>
      </w:r>
    </w:p>
    <w:p>
      <w:pPr>
        <w:pStyle w:val="BodyText"/>
        <w:spacing w:line="266" w:lineRule="auto"/>
        <w:ind w:left="100" w:right="214" w:firstLine="396"/>
        <w:jc w:val="both"/>
      </w:pPr>
      <w:r>
        <w:rPr>
          <w:color w:val="231F20"/>
          <w:w w:val="95"/>
        </w:rPr>
        <w:t>Así</w:t>
      </w:r>
      <w:r>
        <w:rPr>
          <w:color w:val="231F20"/>
          <w:spacing w:val="-23"/>
          <w:w w:val="95"/>
        </w:rPr>
        <w:t> </w:t>
      </w:r>
      <w:r>
        <w:rPr>
          <w:color w:val="231F20"/>
          <w:w w:val="95"/>
        </w:rPr>
        <w:t>pues,</w:t>
      </w:r>
      <w:r>
        <w:rPr>
          <w:color w:val="231F20"/>
          <w:spacing w:val="-23"/>
          <w:w w:val="95"/>
        </w:rPr>
        <w:t> </w:t>
      </w:r>
      <w:r>
        <w:rPr>
          <w:color w:val="231F20"/>
          <w:w w:val="95"/>
        </w:rPr>
        <w:t>en</w:t>
      </w:r>
      <w:r>
        <w:rPr>
          <w:color w:val="231F20"/>
          <w:spacing w:val="-23"/>
          <w:w w:val="95"/>
        </w:rPr>
        <w:t> </w:t>
      </w:r>
      <w:r>
        <w:rPr>
          <w:color w:val="231F20"/>
          <w:w w:val="95"/>
        </w:rPr>
        <w:t>México</w:t>
      </w:r>
      <w:r>
        <w:rPr>
          <w:color w:val="231F20"/>
          <w:spacing w:val="-23"/>
          <w:w w:val="95"/>
        </w:rPr>
        <w:t> </w:t>
      </w:r>
      <w:r>
        <w:rPr>
          <w:color w:val="231F20"/>
          <w:w w:val="95"/>
        </w:rPr>
        <w:t>la</w:t>
      </w:r>
      <w:r>
        <w:rPr>
          <w:color w:val="231F20"/>
          <w:spacing w:val="-23"/>
          <w:w w:val="95"/>
        </w:rPr>
        <w:t> </w:t>
      </w:r>
      <w:r>
        <w:rPr>
          <w:color w:val="231F20"/>
          <w:w w:val="95"/>
        </w:rPr>
        <w:t>tarea</w:t>
      </w:r>
      <w:r>
        <w:rPr>
          <w:color w:val="231F20"/>
          <w:spacing w:val="-23"/>
          <w:w w:val="95"/>
        </w:rPr>
        <w:t> </w:t>
      </w:r>
      <w:r>
        <w:rPr>
          <w:color w:val="231F20"/>
          <w:w w:val="95"/>
        </w:rPr>
        <w:t>no</w:t>
      </w:r>
      <w:r>
        <w:rPr>
          <w:color w:val="231F20"/>
          <w:spacing w:val="-23"/>
          <w:w w:val="95"/>
        </w:rPr>
        <w:t> </w:t>
      </w:r>
      <w:r>
        <w:rPr>
          <w:color w:val="231F20"/>
          <w:w w:val="95"/>
        </w:rPr>
        <w:t>será</w:t>
      </w:r>
      <w:r>
        <w:rPr>
          <w:color w:val="231F20"/>
          <w:spacing w:val="-23"/>
          <w:w w:val="95"/>
        </w:rPr>
        <w:t> </w:t>
      </w:r>
      <w:r>
        <w:rPr>
          <w:color w:val="231F20"/>
          <w:w w:val="95"/>
        </w:rPr>
        <w:t>sencilla,</w:t>
      </w:r>
      <w:r>
        <w:rPr>
          <w:color w:val="231F20"/>
          <w:spacing w:val="-23"/>
          <w:w w:val="95"/>
        </w:rPr>
        <w:t> </w:t>
      </w:r>
      <w:r>
        <w:rPr>
          <w:color w:val="231F20"/>
          <w:w w:val="95"/>
        </w:rPr>
        <w:t>pues</w:t>
      </w:r>
      <w:r>
        <w:rPr>
          <w:color w:val="231F20"/>
          <w:spacing w:val="-23"/>
          <w:w w:val="95"/>
        </w:rPr>
        <w:t> </w:t>
      </w:r>
      <w:r>
        <w:rPr>
          <w:color w:val="231F20"/>
          <w:w w:val="95"/>
        </w:rPr>
        <w:t>si</w:t>
      </w:r>
      <w:r>
        <w:rPr>
          <w:color w:val="231F20"/>
          <w:spacing w:val="-23"/>
          <w:w w:val="95"/>
        </w:rPr>
        <w:t> </w:t>
      </w:r>
      <w:r>
        <w:rPr>
          <w:color w:val="231F20"/>
          <w:w w:val="95"/>
        </w:rPr>
        <w:t>nos</w:t>
      </w:r>
      <w:r>
        <w:rPr>
          <w:color w:val="231F20"/>
          <w:spacing w:val="-23"/>
          <w:w w:val="95"/>
        </w:rPr>
        <w:t> </w:t>
      </w:r>
      <w:r>
        <w:rPr>
          <w:color w:val="231F20"/>
          <w:w w:val="95"/>
        </w:rPr>
        <w:t>situamos </w:t>
      </w:r>
      <w:r>
        <w:rPr>
          <w:color w:val="231F20"/>
        </w:rPr>
        <w:t>en</w:t>
      </w:r>
      <w:r>
        <w:rPr>
          <w:color w:val="231F20"/>
          <w:spacing w:val="-38"/>
        </w:rPr>
        <w:t> </w:t>
      </w:r>
      <w:r>
        <w:rPr>
          <w:color w:val="231F20"/>
        </w:rPr>
        <w:t>su</w:t>
      </w:r>
      <w:r>
        <w:rPr>
          <w:color w:val="231F20"/>
          <w:spacing w:val="-38"/>
        </w:rPr>
        <w:t> </w:t>
      </w:r>
      <w:r>
        <w:rPr>
          <w:color w:val="231F20"/>
          <w:spacing w:val="-4"/>
        </w:rPr>
        <w:t>contexto</w:t>
      </w:r>
      <w:r>
        <w:rPr>
          <w:color w:val="231F20"/>
          <w:spacing w:val="-38"/>
        </w:rPr>
        <w:t> </w:t>
      </w:r>
      <w:r>
        <w:rPr>
          <w:color w:val="231F20"/>
          <w:spacing w:val="-4"/>
        </w:rPr>
        <w:t>histórico,</w:t>
      </w:r>
      <w:r>
        <w:rPr>
          <w:color w:val="231F20"/>
          <w:spacing w:val="-38"/>
        </w:rPr>
        <w:t> </w:t>
      </w:r>
      <w:r>
        <w:rPr>
          <w:color w:val="231F20"/>
          <w:spacing w:val="-2"/>
        </w:rPr>
        <w:t>nos</w:t>
      </w:r>
      <w:r>
        <w:rPr>
          <w:color w:val="231F20"/>
          <w:spacing w:val="-38"/>
        </w:rPr>
        <w:t> </w:t>
      </w:r>
      <w:r>
        <w:rPr>
          <w:color w:val="231F20"/>
          <w:spacing w:val="-3"/>
        </w:rPr>
        <w:t>daremos</w:t>
      </w:r>
      <w:r>
        <w:rPr>
          <w:color w:val="231F20"/>
          <w:spacing w:val="-38"/>
        </w:rPr>
        <w:t> </w:t>
      </w:r>
      <w:r>
        <w:rPr>
          <w:color w:val="231F20"/>
        </w:rPr>
        <w:t>cuenta</w:t>
      </w:r>
      <w:r>
        <w:rPr>
          <w:color w:val="231F20"/>
          <w:spacing w:val="-38"/>
        </w:rPr>
        <w:t> </w:t>
      </w:r>
      <w:r>
        <w:rPr>
          <w:color w:val="231F20"/>
        </w:rPr>
        <w:t>que</w:t>
      </w:r>
      <w:r>
        <w:rPr>
          <w:color w:val="231F20"/>
          <w:spacing w:val="-38"/>
        </w:rPr>
        <w:t> </w:t>
      </w:r>
      <w:r>
        <w:rPr>
          <w:color w:val="231F20"/>
        </w:rPr>
        <w:t>la</w:t>
      </w:r>
      <w:r>
        <w:rPr>
          <w:color w:val="231F20"/>
          <w:spacing w:val="-38"/>
        </w:rPr>
        <w:t> </w:t>
      </w:r>
      <w:r>
        <w:rPr>
          <w:color w:val="231F20"/>
          <w:spacing w:val="-3"/>
        </w:rPr>
        <w:t>tradición</w:t>
      </w:r>
      <w:r>
        <w:rPr>
          <w:color w:val="231F20"/>
          <w:spacing w:val="-38"/>
        </w:rPr>
        <w:t> </w:t>
      </w:r>
      <w:r>
        <w:rPr>
          <w:color w:val="231F20"/>
        </w:rPr>
        <w:t>es</w:t>
      </w:r>
      <w:r>
        <w:rPr>
          <w:color w:val="231F20"/>
          <w:spacing w:val="-38"/>
        </w:rPr>
        <w:t> </w:t>
      </w:r>
      <w:r>
        <w:rPr>
          <w:color w:val="231F20"/>
          <w:spacing w:val="-3"/>
        </w:rPr>
        <w:t>fuerte </w:t>
      </w:r>
      <w:r>
        <w:rPr>
          <w:color w:val="231F20"/>
        </w:rPr>
        <w:t>y</w:t>
      </w:r>
      <w:r>
        <w:rPr>
          <w:color w:val="231F20"/>
          <w:spacing w:val="-35"/>
        </w:rPr>
        <w:t> </w:t>
      </w:r>
      <w:r>
        <w:rPr>
          <w:color w:val="231F20"/>
        </w:rPr>
        <w:t>opera</w:t>
      </w:r>
      <w:r>
        <w:rPr>
          <w:color w:val="231F20"/>
          <w:spacing w:val="-35"/>
        </w:rPr>
        <w:t> </w:t>
      </w:r>
      <w:r>
        <w:rPr>
          <w:color w:val="231F20"/>
        </w:rPr>
        <w:t>para</w:t>
      </w:r>
      <w:r>
        <w:rPr>
          <w:color w:val="231F20"/>
          <w:spacing w:val="-35"/>
        </w:rPr>
        <w:t> </w:t>
      </w:r>
      <w:r>
        <w:rPr>
          <w:color w:val="231F20"/>
        </w:rPr>
        <w:t>conservar</w:t>
      </w:r>
      <w:r>
        <w:rPr>
          <w:color w:val="231F20"/>
          <w:spacing w:val="-35"/>
        </w:rPr>
        <w:t> </w:t>
      </w:r>
      <w:r>
        <w:rPr>
          <w:color w:val="231F20"/>
        </w:rPr>
        <w:t>los</w:t>
      </w:r>
      <w:r>
        <w:rPr>
          <w:color w:val="231F20"/>
          <w:spacing w:val="-35"/>
        </w:rPr>
        <w:t> </w:t>
      </w:r>
      <w:r>
        <w:rPr>
          <w:color w:val="231F20"/>
        </w:rPr>
        <w:t>privilegios</w:t>
      </w:r>
      <w:r>
        <w:rPr>
          <w:color w:val="231F20"/>
          <w:spacing w:val="-35"/>
        </w:rPr>
        <w:t> </w:t>
      </w:r>
      <w:r>
        <w:rPr>
          <w:color w:val="231F20"/>
        </w:rPr>
        <w:t>de</w:t>
      </w:r>
      <w:r>
        <w:rPr>
          <w:color w:val="231F20"/>
          <w:spacing w:val="-35"/>
        </w:rPr>
        <w:t> </w:t>
      </w:r>
      <w:r>
        <w:rPr>
          <w:color w:val="231F20"/>
        </w:rPr>
        <w:t>los</w:t>
      </w:r>
      <w:r>
        <w:rPr>
          <w:color w:val="231F20"/>
          <w:spacing w:val="-35"/>
        </w:rPr>
        <w:t> </w:t>
      </w:r>
      <w:r>
        <w:rPr>
          <w:color w:val="231F20"/>
        </w:rPr>
        <w:t>pocos.</w:t>
      </w:r>
      <w:r>
        <w:rPr>
          <w:color w:val="231F20"/>
          <w:spacing w:val="-35"/>
        </w:rPr>
        <w:t> </w:t>
      </w:r>
      <w:r>
        <w:rPr>
          <w:color w:val="231F20"/>
        </w:rPr>
        <w:t>Es</w:t>
      </w:r>
      <w:r>
        <w:rPr>
          <w:color w:val="231F20"/>
          <w:spacing w:val="-35"/>
        </w:rPr>
        <w:t> </w:t>
      </w:r>
      <w:r>
        <w:rPr>
          <w:color w:val="231F20"/>
        </w:rPr>
        <w:t>decir,</w:t>
      </w:r>
      <w:r>
        <w:rPr>
          <w:color w:val="231F20"/>
          <w:spacing w:val="-35"/>
        </w:rPr>
        <w:t> </w:t>
      </w:r>
      <w:r>
        <w:rPr>
          <w:color w:val="231F20"/>
        </w:rPr>
        <w:t>la</w:t>
      </w:r>
      <w:r>
        <w:rPr>
          <w:color w:val="231F20"/>
          <w:spacing w:val="-35"/>
        </w:rPr>
        <w:t> </w:t>
      </w:r>
      <w:r>
        <w:rPr>
          <w:color w:val="231F20"/>
        </w:rPr>
        <w:t>histo- ria</w:t>
      </w:r>
      <w:r>
        <w:rPr>
          <w:color w:val="231F20"/>
          <w:spacing w:val="-33"/>
        </w:rPr>
        <w:t> </w:t>
      </w:r>
      <w:r>
        <w:rPr>
          <w:color w:val="231F20"/>
        </w:rPr>
        <w:t>de</w:t>
      </w:r>
      <w:r>
        <w:rPr>
          <w:color w:val="231F20"/>
          <w:spacing w:val="-33"/>
        </w:rPr>
        <w:t> </w:t>
      </w:r>
      <w:r>
        <w:rPr>
          <w:color w:val="231F20"/>
        </w:rPr>
        <w:t>México</w:t>
      </w:r>
      <w:r>
        <w:rPr>
          <w:color w:val="231F20"/>
          <w:spacing w:val="-33"/>
        </w:rPr>
        <w:t> </w:t>
      </w:r>
      <w:r>
        <w:rPr>
          <w:color w:val="231F20"/>
        </w:rPr>
        <w:t>se</w:t>
      </w:r>
      <w:r>
        <w:rPr>
          <w:color w:val="231F20"/>
          <w:spacing w:val="-33"/>
        </w:rPr>
        <w:t> </w:t>
      </w:r>
      <w:r>
        <w:rPr>
          <w:color w:val="231F20"/>
        </w:rPr>
        <w:t>puede</w:t>
      </w:r>
      <w:r>
        <w:rPr>
          <w:color w:val="231F20"/>
          <w:spacing w:val="-33"/>
        </w:rPr>
        <w:t> </w:t>
      </w:r>
      <w:r>
        <w:rPr>
          <w:color w:val="231F20"/>
        </w:rPr>
        <w:t>contar</w:t>
      </w:r>
      <w:r>
        <w:rPr>
          <w:color w:val="231F20"/>
          <w:spacing w:val="-33"/>
        </w:rPr>
        <w:t> </w:t>
      </w:r>
      <w:r>
        <w:rPr>
          <w:color w:val="231F20"/>
        </w:rPr>
        <w:t>a</w:t>
      </w:r>
      <w:r>
        <w:rPr>
          <w:color w:val="231F20"/>
          <w:spacing w:val="-33"/>
        </w:rPr>
        <w:t> </w:t>
      </w:r>
      <w:r>
        <w:rPr>
          <w:color w:val="231F20"/>
          <w:spacing w:val="-3"/>
        </w:rPr>
        <w:t>través</w:t>
      </w:r>
      <w:r>
        <w:rPr>
          <w:color w:val="231F20"/>
          <w:spacing w:val="-33"/>
        </w:rPr>
        <w:t> </w:t>
      </w:r>
      <w:r>
        <w:rPr>
          <w:color w:val="231F20"/>
        </w:rPr>
        <w:t>de</w:t>
      </w:r>
      <w:r>
        <w:rPr>
          <w:color w:val="231F20"/>
          <w:spacing w:val="-33"/>
        </w:rPr>
        <w:t> </w:t>
      </w:r>
      <w:r>
        <w:rPr>
          <w:color w:val="231F20"/>
        </w:rPr>
        <w:t>las</w:t>
      </w:r>
      <w:r>
        <w:rPr>
          <w:color w:val="231F20"/>
          <w:spacing w:val="-33"/>
        </w:rPr>
        <w:t> </w:t>
      </w:r>
      <w:r>
        <w:rPr>
          <w:color w:val="231F20"/>
        </w:rPr>
        <w:t>conquistas</w:t>
      </w:r>
      <w:r>
        <w:rPr>
          <w:color w:val="231F20"/>
          <w:spacing w:val="-33"/>
        </w:rPr>
        <w:t> </w:t>
      </w:r>
      <w:r>
        <w:rPr>
          <w:color w:val="231F20"/>
        </w:rPr>
        <w:t>de</w:t>
      </w:r>
      <w:r>
        <w:rPr>
          <w:color w:val="231F20"/>
          <w:spacing w:val="-33"/>
        </w:rPr>
        <w:t> </w:t>
      </w:r>
      <w:r>
        <w:rPr>
          <w:color w:val="231F20"/>
        </w:rPr>
        <w:t>las</w:t>
      </w:r>
      <w:r>
        <w:rPr>
          <w:color w:val="231F20"/>
          <w:spacing w:val="-33"/>
        </w:rPr>
        <w:t> </w:t>
      </w:r>
      <w:r>
        <w:rPr>
          <w:color w:val="231F20"/>
        </w:rPr>
        <w:t>élites por</w:t>
      </w:r>
      <w:r>
        <w:rPr>
          <w:color w:val="231F20"/>
          <w:spacing w:val="-35"/>
        </w:rPr>
        <w:t> </w:t>
      </w:r>
      <w:r>
        <w:rPr>
          <w:color w:val="231F20"/>
        </w:rPr>
        <w:t>permanecer</w:t>
      </w:r>
      <w:r>
        <w:rPr>
          <w:color w:val="231F20"/>
          <w:spacing w:val="-35"/>
        </w:rPr>
        <w:t> </w:t>
      </w:r>
      <w:r>
        <w:rPr>
          <w:color w:val="231F20"/>
        </w:rPr>
        <w:t>al</w:t>
      </w:r>
      <w:r>
        <w:rPr>
          <w:color w:val="231F20"/>
          <w:spacing w:val="-35"/>
        </w:rPr>
        <w:t> </w:t>
      </w:r>
      <w:r>
        <w:rPr>
          <w:color w:val="231F20"/>
        </w:rPr>
        <w:t>frente</w:t>
      </w:r>
      <w:r>
        <w:rPr>
          <w:color w:val="231F20"/>
          <w:spacing w:val="-35"/>
        </w:rPr>
        <w:t> </w:t>
      </w:r>
      <w:r>
        <w:rPr>
          <w:color w:val="231F20"/>
        </w:rPr>
        <w:t>de</w:t>
      </w:r>
      <w:r>
        <w:rPr>
          <w:color w:val="231F20"/>
          <w:spacing w:val="-35"/>
        </w:rPr>
        <w:t> </w:t>
      </w:r>
      <w:r>
        <w:rPr>
          <w:color w:val="231F20"/>
        </w:rPr>
        <w:t>las</w:t>
      </w:r>
      <w:r>
        <w:rPr>
          <w:color w:val="231F20"/>
          <w:spacing w:val="-35"/>
        </w:rPr>
        <w:t> </w:t>
      </w:r>
      <w:r>
        <w:rPr>
          <w:color w:val="231F20"/>
        </w:rPr>
        <w:t>decisiones</w:t>
      </w:r>
      <w:r>
        <w:rPr>
          <w:color w:val="231F20"/>
          <w:spacing w:val="-35"/>
        </w:rPr>
        <w:t> </w:t>
      </w:r>
      <w:r>
        <w:rPr>
          <w:color w:val="231F20"/>
        </w:rPr>
        <w:t>públicas.</w:t>
      </w:r>
      <w:r>
        <w:rPr>
          <w:color w:val="231F20"/>
          <w:spacing w:val="-35"/>
        </w:rPr>
        <w:t> </w:t>
      </w:r>
      <w:r>
        <w:rPr>
          <w:color w:val="231F20"/>
        </w:rPr>
        <w:t>Sin</w:t>
      </w:r>
      <w:r>
        <w:rPr>
          <w:color w:val="231F20"/>
          <w:spacing w:val="-35"/>
        </w:rPr>
        <w:t> </w:t>
      </w:r>
      <w:r>
        <w:rPr>
          <w:color w:val="231F20"/>
        </w:rPr>
        <w:t>embargo,</w:t>
      </w:r>
      <w:r>
        <w:rPr>
          <w:color w:val="231F20"/>
          <w:spacing w:val="-35"/>
        </w:rPr>
        <w:t> </w:t>
      </w:r>
      <w:r>
        <w:rPr>
          <w:color w:val="231F20"/>
        </w:rPr>
        <w:t>el proceso</w:t>
      </w:r>
      <w:r>
        <w:rPr>
          <w:color w:val="231F20"/>
          <w:spacing w:val="-42"/>
        </w:rPr>
        <w:t> </w:t>
      </w:r>
      <w:r>
        <w:rPr>
          <w:color w:val="231F20"/>
        </w:rPr>
        <w:t>de</w:t>
      </w:r>
      <w:r>
        <w:rPr>
          <w:color w:val="231F20"/>
          <w:spacing w:val="-42"/>
        </w:rPr>
        <w:t> </w:t>
      </w:r>
      <w:r>
        <w:rPr>
          <w:color w:val="231F20"/>
        </w:rPr>
        <w:t>cambio</w:t>
      </w:r>
      <w:r>
        <w:rPr>
          <w:color w:val="231F20"/>
          <w:spacing w:val="-42"/>
        </w:rPr>
        <w:t> </w:t>
      </w:r>
      <w:r>
        <w:rPr>
          <w:color w:val="231F20"/>
        </w:rPr>
        <w:t>político</w:t>
      </w:r>
      <w:r>
        <w:rPr>
          <w:color w:val="231F20"/>
          <w:spacing w:val="-42"/>
        </w:rPr>
        <w:t> </w:t>
      </w:r>
      <w:r>
        <w:rPr>
          <w:color w:val="231F20"/>
        </w:rPr>
        <w:t>nos</w:t>
      </w:r>
      <w:r>
        <w:rPr>
          <w:color w:val="231F20"/>
          <w:spacing w:val="-42"/>
        </w:rPr>
        <w:t> </w:t>
      </w:r>
      <w:r>
        <w:rPr>
          <w:color w:val="231F20"/>
        </w:rPr>
        <w:t>da</w:t>
      </w:r>
      <w:r>
        <w:rPr>
          <w:color w:val="231F20"/>
          <w:spacing w:val="-42"/>
        </w:rPr>
        <w:t> </w:t>
      </w:r>
      <w:r>
        <w:rPr>
          <w:color w:val="231F20"/>
        </w:rPr>
        <w:t>varias</w:t>
      </w:r>
      <w:r>
        <w:rPr>
          <w:color w:val="231F20"/>
          <w:spacing w:val="-42"/>
        </w:rPr>
        <w:t> </w:t>
      </w:r>
      <w:r>
        <w:rPr>
          <w:color w:val="231F20"/>
          <w:spacing w:val="-3"/>
        </w:rPr>
        <w:t>claves</w:t>
      </w:r>
      <w:r>
        <w:rPr>
          <w:color w:val="231F20"/>
          <w:spacing w:val="-42"/>
        </w:rPr>
        <w:t> </w:t>
      </w:r>
      <w:r>
        <w:rPr>
          <w:color w:val="231F20"/>
        </w:rPr>
        <w:t>para</w:t>
      </w:r>
      <w:r>
        <w:rPr>
          <w:color w:val="231F20"/>
          <w:spacing w:val="-42"/>
        </w:rPr>
        <w:t> </w:t>
      </w:r>
      <w:r>
        <w:rPr>
          <w:color w:val="231F20"/>
        </w:rPr>
        <w:t>entender</w:t>
      </w:r>
      <w:r>
        <w:rPr>
          <w:color w:val="231F20"/>
          <w:spacing w:val="-42"/>
        </w:rPr>
        <w:t> </w:t>
      </w:r>
      <w:r>
        <w:rPr>
          <w:color w:val="231F20"/>
        </w:rPr>
        <w:t>que</w:t>
      </w:r>
      <w:r>
        <w:rPr>
          <w:color w:val="231F20"/>
          <w:spacing w:val="-42"/>
        </w:rPr>
        <w:t> </w:t>
      </w:r>
      <w:r>
        <w:rPr>
          <w:color w:val="231F20"/>
        </w:rPr>
        <w:t>es a</w:t>
      </w:r>
      <w:r>
        <w:rPr>
          <w:color w:val="231F20"/>
          <w:spacing w:val="-32"/>
        </w:rPr>
        <w:t> </w:t>
      </w:r>
      <w:r>
        <w:rPr>
          <w:color w:val="231F20"/>
        </w:rPr>
        <w:t>través</w:t>
      </w:r>
      <w:r>
        <w:rPr>
          <w:color w:val="231F20"/>
          <w:spacing w:val="-32"/>
        </w:rPr>
        <w:t> </w:t>
      </w:r>
      <w:r>
        <w:rPr>
          <w:color w:val="231F20"/>
        </w:rPr>
        <w:t>de</w:t>
      </w:r>
      <w:r>
        <w:rPr>
          <w:color w:val="231F20"/>
          <w:spacing w:val="-32"/>
        </w:rPr>
        <w:t> </w:t>
      </w:r>
      <w:r>
        <w:rPr>
          <w:color w:val="231F20"/>
        </w:rPr>
        <w:t>la</w:t>
      </w:r>
      <w:r>
        <w:rPr>
          <w:color w:val="231F20"/>
          <w:spacing w:val="-32"/>
        </w:rPr>
        <w:t> </w:t>
      </w:r>
      <w:r>
        <w:rPr>
          <w:color w:val="231F20"/>
        </w:rPr>
        <w:t>sociedad</w:t>
      </w:r>
      <w:r>
        <w:rPr>
          <w:color w:val="231F20"/>
          <w:spacing w:val="-32"/>
        </w:rPr>
        <w:t> </w:t>
      </w:r>
      <w:r>
        <w:rPr>
          <w:color w:val="231F20"/>
        </w:rPr>
        <w:t>que</w:t>
      </w:r>
      <w:r>
        <w:rPr>
          <w:color w:val="231F20"/>
          <w:spacing w:val="-32"/>
        </w:rPr>
        <w:t> </w:t>
      </w:r>
      <w:r>
        <w:rPr>
          <w:color w:val="231F20"/>
        </w:rPr>
        <w:t>se</w:t>
      </w:r>
      <w:r>
        <w:rPr>
          <w:color w:val="231F20"/>
          <w:spacing w:val="-32"/>
        </w:rPr>
        <w:t> </w:t>
      </w:r>
      <w:r>
        <w:rPr>
          <w:color w:val="231F20"/>
        </w:rPr>
        <w:t>han</w:t>
      </w:r>
      <w:r>
        <w:rPr>
          <w:color w:val="231F20"/>
          <w:spacing w:val="-32"/>
        </w:rPr>
        <w:t> </w:t>
      </w:r>
      <w:r>
        <w:rPr>
          <w:color w:val="231F20"/>
        </w:rPr>
        <w:t>gestado</w:t>
      </w:r>
      <w:r>
        <w:rPr>
          <w:color w:val="231F20"/>
          <w:spacing w:val="-32"/>
        </w:rPr>
        <w:t> </w:t>
      </w:r>
      <w:r>
        <w:rPr>
          <w:color w:val="231F20"/>
        </w:rPr>
        <w:t>cambios</w:t>
      </w:r>
      <w:r>
        <w:rPr>
          <w:color w:val="231F20"/>
          <w:spacing w:val="-32"/>
        </w:rPr>
        <w:t> </w:t>
      </w:r>
      <w:r>
        <w:rPr>
          <w:color w:val="231F20"/>
        </w:rPr>
        <w:t>estructurales,</w:t>
      </w:r>
      <w:r>
        <w:rPr>
          <w:color w:val="231F20"/>
          <w:spacing w:val="-32"/>
        </w:rPr>
        <w:t> </w:t>
      </w:r>
      <w:r>
        <w:rPr>
          <w:color w:val="231F20"/>
        </w:rPr>
        <w:t>y </w:t>
      </w:r>
      <w:r>
        <w:rPr>
          <w:color w:val="231F20"/>
          <w:w w:val="95"/>
        </w:rPr>
        <w:t>que</w:t>
      </w:r>
      <w:r>
        <w:rPr>
          <w:color w:val="231F20"/>
          <w:spacing w:val="-26"/>
          <w:w w:val="95"/>
        </w:rPr>
        <w:t> </w:t>
      </w:r>
      <w:r>
        <w:rPr>
          <w:color w:val="231F20"/>
          <w:w w:val="95"/>
        </w:rPr>
        <w:t>las</w:t>
      </w:r>
      <w:r>
        <w:rPr>
          <w:color w:val="231F20"/>
          <w:spacing w:val="-26"/>
          <w:w w:val="95"/>
        </w:rPr>
        <w:t> </w:t>
      </w:r>
      <w:r>
        <w:rPr>
          <w:color w:val="231F20"/>
          <w:spacing w:val="-3"/>
          <w:w w:val="95"/>
        </w:rPr>
        <w:t>conquistas</w:t>
      </w:r>
      <w:r>
        <w:rPr>
          <w:color w:val="231F20"/>
          <w:spacing w:val="-26"/>
          <w:w w:val="95"/>
        </w:rPr>
        <w:t> </w:t>
      </w:r>
      <w:r>
        <w:rPr>
          <w:color w:val="231F20"/>
          <w:w w:val="95"/>
        </w:rPr>
        <w:t>en</w:t>
      </w:r>
      <w:r>
        <w:rPr>
          <w:color w:val="231F20"/>
          <w:spacing w:val="-26"/>
          <w:w w:val="95"/>
        </w:rPr>
        <w:t> </w:t>
      </w:r>
      <w:r>
        <w:rPr>
          <w:color w:val="231F20"/>
          <w:w w:val="95"/>
        </w:rPr>
        <w:t>el</w:t>
      </w:r>
      <w:r>
        <w:rPr>
          <w:color w:val="231F20"/>
          <w:spacing w:val="-26"/>
          <w:w w:val="95"/>
        </w:rPr>
        <w:t> </w:t>
      </w:r>
      <w:r>
        <w:rPr>
          <w:color w:val="231F20"/>
          <w:w w:val="95"/>
        </w:rPr>
        <w:t>plano</w:t>
      </w:r>
      <w:r>
        <w:rPr>
          <w:color w:val="231F20"/>
          <w:spacing w:val="-26"/>
          <w:w w:val="95"/>
        </w:rPr>
        <w:t> </w:t>
      </w:r>
      <w:r>
        <w:rPr>
          <w:color w:val="231F20"/>
          <w:w w:val="95"/>
        </w:rPr>
        <w:t>electoral,</w:t>
      </w:r>
      <w:r>
        <w:rPr>
          <w:color w:val="231F20"/>
          <w:spacing w:val="-26"/>
          <w:w w:val="95"/>
        </w:rPr>
        <w:t> </w:t>
      </w:r>
      <w:r>
        <w:rPr>
          <w:color w:val="231F20"/>
          <w:w w:val="95"/>
        </w:rPr>
        <w:t>si</w:t>
      </w:r>
      <w:r>
        <w:rPr>
          <w:color w:val="231F20"/>
          <w:spacing w:val="-26"/>
          <w:w w:val="95"/>
        </w:rPr>
        <w:t> </w:t>
      </w:r>
      <w:r>
        <w:rPr>
          <w:color w:val="231F20"/>
          <w:w w:val="95"/>
        </w:rPr>
        <w:t>bien</w:t>
      </w:r>
      <w:r>
        <w:rPr>
          <w:color w:val="231F20"/>
          <w:spacing w:val="-26"/>
          <w:w w:val="95"/>
        </w:rPr>
        <w:t> </w:t>
      </w:r>
      <w:r>
        <w:rPr>
          <w:color w:val="231F20"/>
          <w:w w:val="95"/>
        </w:rPr>
        <w:t>son</w:t>
      </w:r>
      <w:r>
        <w:rPr>
          <w:color w:val="231F20"/>
          <w:spacing w:val="-26"/>
          <w:w w:val="95"/>
        </w:rPr>
        <w:t> </w:t>
      </w:r>
      <w:r>
        <w:rPr>
          <w:color w:val="231F20"/>
          <w:w w:val="95"/>
        </w:rPr>
        <w:t>vistas</w:t>
      </w:r>
      <w:r>
        <w:rPr>
          <w:color w:val="231F20"/>
          <w:spacing w:val="-26"/>
          <w:w w:val="95"/>
        </w:rPr>
        <w:t> </w:t>
      </w:r>
      <w:r>
        <w:rPr>
          <w:color w:val="231F20"/>
          <w:spacing w:val="-3"/>
          <w:w w:val="95"/>
        </w:rPr>
        <w:t>como</w:t>
      </w:r>
      <w:r>
        <w:rPr>
          <w:color w:val="231F20"/>
          <w:spacing w:val="-26"/>
          <w:w w:val="95"/>
        </w:rPr>
        <w:t> </w:t>
      </w:r>
      <w:r>
        <w:rPr>
          <w:color w:val="231F20"/>
          <w:w w:val="95"/>
        </w:rPr>
        <w:t>las</w:t>
      </w:r>
      <w:r>
        <w:rPr>
          <w:color w:val="231F20"/>
          <w:spacing w:val="-26"/>
          <w:w w:val="95"/>
        </w:rPr>
        <w:t> </w:t>
      </w:r>
      <w:r>
        <w:rPr>
          <w:color w:val="231F20"/>
          <w:spacing w:val="-2"/>
          <w:w w:val="95"/>
        </w:rPr>
        <w:t>más </w:t>
      </w:r>
      <w:r>
        <w:rPr>
          <w:color w:val="231F20"/>
        </w:rPr>
        <w:t>importantes,</w:t>
      </w:r>
      <w:r>
        <w:rPr>
          <w:color w:val="231F20"/>
          <w:spacing w:val="-40"/>
        </w:rPr>
        <w:t> </w:t>
      </w:r>
      <w:r>
        <w:rPr>
          <w:color w:val="231F20"/>
        </w:rPr>
        <w:t>han</w:t>
      </w:r>
      <w:r>
        <w:rPr>
          <w:color w:val="231F20"/>
          <w:spacing w:val="-40"/>
        </w:rPr>
        <w:t> </w:t>
      </w:r>
      <w:r>
        <w:rPr>
          <w:color w:val="231F20"/>
        </w:rPr>
        <w:t>trasladado</w:t>
      </w:r>
      <w:r>
        <w:rPr>
          <w:color w:val="231F20"/>
          <w:spacing w:val="-40"/>
        </w:rPr>
        <w:t> </w:t>
      </w:r>
      <w:r>
        <w:rPr>
          <w:color w:val="231F20"/>
        </w:rPr>
        <w:t>a</w:t>
      </w:r>
      <w:r>
        <w:rPr>
          <w:color w:val="231F20"/>
          <w:spacing w:val="-40"/>
        </w:rPr>
        <w:t> </w:t>
      </w:r>
      <w:r>
        <w:rPr>
          <w:color w:val="231F20"/>
        </w:rPr>
        <w:t>otros</w:t>
      </w:r>
      <w:r>
        <w:rPr>
          <w:color w:val="231F20"/>
          <w:spacing w:val="-40"/>
        </w:rPr>
        <w:t> </w:t>
      </w:r>
      <w:r>
        <w:rPr>
          <w:color w:val="231F20"/>
        </w:rPr>
        <w:t>planos</w:t>
      </w:r>
      <w:r>
        <w:rPr>
          <w:color w:val="231F20"/>
          <w:spacing w:val="-40"/>
        </w:rPr>
        <w:t> </w:t>
      </w:r>
      <w:r>
        <w:rPr>
          <w:color w:val="231F20"/>
        </w:rPr>
        <w:t>la</w:t>
      </w:r>
      <w:r>
        <w:rPr>
          <w:color w:val="231F20"/>
          <w:spacing w:val="-40"/>
        </w:rPr>
        <w:t> </w:t>
      </w:r>
      <w:r>
        <w:rPr>
          <w:color w:val="231F20"/>
        </w:rPr>
        <w:t>demanda</w:t>
      </w:r>
      <w:r>
        <w:rPr>
          <w:color w:val="231F20"/>
          <w:spacing w:val="-40"/>
        </w:rPr>
        <w:t> </w:t>
      </w:r>
      <w:r>
        <w:rPr>
          <w:color w:val="231F20"/>
        </w:rPr>
        <w:t>de</w:t>
      </w:r>
      <w:r>
        <w:rPr>
          <w:color w:val="231F20"/>
          <w:spacing w:val="-40"/>
        </w:rPr>
        <w:t> </w:t>
      </w:r>
      <w:r>
        <w:rPr>
          <w:color w:val="231F20"/>
        </w:rPr>
        <w:t>pluralidad </w:t>
      </w:r>
      <w:r>
        <w:rPr>
          <w:color w:val="231F20"/>
          <w:w w:val="95"/>
        </w:rPr>
        <w:t>y</w:t>
      </w:r>
      <w:r>
        <w:rPr>
          <w:color w:val="231F20"/>
          <w:spacing w:val="21"/>
          <w:w w:val="95"/>
        </w:rPr>
        <w:t> </w:t>
      </w:r>
      <w:r>
        <w:rPr>
          <w:color w:val="231F20"/>
          <w:w w:val="95"/>
        </w:rPr>
        <w:t>democratización.</w:t>
      </w:r>
    </w:p>
    <w:p>
      <w:pPr>
        <w:spacing w:after="0" w:line="266" w:lineRule="auto"/>
        <w:jc w:val="both"/>
        <w:sectPr>
          <w:headerReference w:type="even" r:id="rId2991"/>
          <w:pgSz w:w="8790" w:h="12480"/>
          <w:pgMar w:header="503" w:footer="609" w:top="700" w:bottom="800" w:left="920" w:right="1200"/>
        </w:sectPr>
      </w:pPr>
    </w:p>
    <w:p>
      <w:pPr>
        <w:pStyle w:val="Heading2"/>
        <w:ind w:left="2587"/>
        <w:jc w:val="left"/>
      </w:pPr>
      <w:r>
        <w:rPr>
          <w:color w:val="231F20"/>
          <w:w w:val="110"/>
        </w:rPr>
        <w:t>De los Autores</w:t>
      </w:r>
    </w:p>
    <w:p>
      <w:pPr>
        <w:pStyle w:val="BodyText"/>
        <w:rPr>
          <w:rFonts w:ascii="Times New Roman"/>
          <w:b/>
          <w:sz w:val="24"/>
        </w:rPr>
      </w:pPr>
    </w:p>
    <w:p>
      <w:pPr>
        <w:pStyle w:val="BodyText"/>
        <w:rPr>
          <w:rFonts w:ascii="Times New Roman"/>
          <w:b/>
          <w:sz w:val="24"/>
        </w:rPr>
      </w:pPr>
    </w:p>
    <w:p>
      <w:pPr>
        <w:pStyle w:val="BodyText"/>
        <w:rPr>
          <w:rFonts w:ascii="Times New Roman"/>
          <w:b/>
          <w:sz w:val="24"/>
        </w:rPr>
      </w:pPr>
    </w:p>
    <w:p>
      <w:pPr>
        <w:pStyle w:val="BodyText"/>
        <w:rPr>
          <w:rFonts w:ascii="Times New Roman"/>
          <w:b/>
          <w:sz w:val="24"/>
        </w:rPr>
      </w:pPr>
    </w:p>
    <w:p>
      <w:pPr>
        <w:pStyle w:val="BodyText"/>
        <w:rPr>
          <w:rFonts w:ascii="Times New Roman"/>
          <w:b/>
          <w:sz w:val="24"/>
        </w:rPr>
      </w:pPr>
    </w:p>
    <w:p>
      <w:pPr>
        <w:pStyle w:val="BodyText"/>
        <w:spacing w:before="11"/>
        <w:rPr>
          <w:rFonts w:ascii="Times New Roman"/>
          <w:b/>
          <w:sz w:val="27"/>
        </w:rPr>
      </w:pPr>
    </w:p>
    <w:p>
      <w:pPr>
        <w:pStyle w:val="Heading3"/>
        <w:ind w:right="741"/>
        <w:jc w:val="left"/>
      </w:pPr>
      <w:r>
        <w:rPr>
          <w:color w:val="231F20"/>
          <w:w w:val="90"/>
        </w:rPr>
        <w:t>Atenas Hernández Sánchez</w:t>
      </w:r>
    </w:p>
    <w:p>
      <w:pPr>
        <w:pStyle w:val="BodyText"/>
        <w:spacing w:line="266" w:lineRule="auto" w:before="27"/>
        <w:ind w:left="614" w:right="118"/>
        <w:jc w:val="both"/>
      </w:pPr>
      <w:r>
        <w:rPr>
          <w:color w:val="231F20"/>
        </w:rPr>
        <w:t>Es</w:t>
      </w:r>
      <w:r>
        <w:rPr>
          <w:color w:val="231F20"/>
          <w:spacing w:val="-36"/>
        </w:rPr>
        <w:t> </w:t>
      </w:r>
      <w:r>
        <w:rPr>
          <w:color w:val="231F20"/>
        </w:rPr>
        <w:t>licenciada</w:t>
      </w:r>
      <w:r>
        <w:rPr>
          <w:color w:val="231F20"/>
          <w:spacing w:val="-36"/>
        </w:rPr>
        <w:t> </w:t>
      </w:r>
      <w:r>
        <w:rPr>
          <w:color w:val="231F20"/>
        </w:rPr>
        <w:t>en</w:t>
      </w:r>
      <w:r>
        <w:rPr>
          <w:color w:val="231F20"/>
          <w:spacing w:val="-36"/>
        </w:rPr>
        <w:t> </w:t>
      </w:r>
      <w:r>
        <w:rPr>
          <w:color w:val="231F20"/>
        </w:rPr>
        <w:t>Ciencias</w:t>
      </w:r>
      <w:r>
        <w:rPr>
          <w:color w:val="231F20"/>
          <w:spacing w:val="-36"/>
        </w:rPr>
        <w:t> </w:t>
      </w:r>
      <w:r>
        <w:rPr>
          <w:color w:val="231F20"/>
        </w:rPr>
        <w:t>Políticas</w:t>
      </w:r>
      <w:r>
        <w:rPr>
          <w:color w:val="231F20"/>
          <w:spacing w:val="-36"/>
        </w:rPr>
        <w:t> </w:t>
      </w:r>
      <w:r>
        <w:rPr>
          <w:color w:val="231F20"/>
        </w:rPr>
        <w:t>y</w:t>
      </w:r>
      <w:r>
        <w:rPr>
          <w:color w:val="231F20"/>
          <w:spacing w:val="-36"/>
        </w:rPr>
        <w:t> </w:t>
      </w:r>
      <w:r>
        <w:rPr>
          <w:color w:val="231F20"/>
        </w:rPr>
        <w:t>Administración</w:t>
      </w:r>
      <w:r>
        <w:rPr>
          <w:color w:val="231F20"/>
          <w:spacing w:val="-36"/>
        </w:rPr>
        <w:t> </w:t>
      </w:r>
      <w:r>
        <w:rPr>
          <w:color w:val="231F20"/>
        </w:rPr>
        <w:t>Pública</w:t>
      </w:r>
      <w:r>
        <w:rPr>
          <w:color w:val="231F20"/>
          <w:spacing w:val="-36"/>
        </w:rPr>
        <w:t> </w:t>
      </w:r>
      <w:r>
        <w:rPr>
          <w:color w:val="231F20"/>
        </w:rPr>
        <w:t>por </w:t>
      </w:r>
      <w:r>
        <w:rPr>
          <w:color w:val="231F20"/>
          <w:w w:val="95"/>
        </w:rPr>
        <w:t>la Universidad Iberoamericana Puebla, se ha desarrollado como </w:t>
      </w:r>
      <w:r>
        <w:rPr>
          <w:color w:val="231F20"/>
        </w:rPr>
        <w:t>consultora en transparencia y contraloría social, es miembro del</w:t>
      </w:r>
      <w:r>
        <w:rPr>
          <w:color w:val="231F20"/>
          <w:spacing w:val="-32"/>
        </w:rPr>
        <w:t> </w:t>
      </w:r>
      <w:r>
        <w:rPr>
          <w:color w:val="231F20"/>
        </w:rPr>
        <w:t>Colectivo</w:t>
      </w:r>
      <w:r>
        <w:rPr>
          <w:color w:val="231F20"/>
          <w:spacing w:val="-32"/>
        </w:rPr>
        <w:t> </w:t>
      </w:r>
      <w:r>
        <w:rPr>
          <w:color w:val="231F20"/>
        </w:rPr>
        <w:t>por</w:t>
      </w:r>
      <w:r>
        <w:rPr>
          <w:color w:val="231F20"/>
          <w:spacing w:val="-32"/>
        </w:rPr>
        <w:t> </w:t>
      </w:r>
      <w:r>
        <w:rPr>
          <w:color w:val="231F20"/>
        </w:rPr>
        <w:t>Municipios</w:t>
      </w:r>
      <w:r>
        <w:rPr>
          <w:color w:val="231F20"/>
          <w:spacing w:val="-32"/>
        </w:rPr>
        <w:t> </w:t>
      </w:r>
      <w:r>
        <w:rPr>
          <w:color w:val="231F20"/>
        </w:rPr>
        <w:t>transparentes</w:t>
      </w:r>
      <w:r>
        <w:rPr>
          <w:color w:val="231F20"/>
          <w:spacing w:val="-32"/>
        </w:rPr>
        <w:t> </w:t>
      </w:r>
      <w:r>
        <w:rPr>
          <w:color w:val="231F20"/>
        </w:rPr>
        <w:t>CIMTRA</w:t>
      </w:r>
      <w:r>
        <w:rPr>
          <w:color w:val="231F20"/>
          <w:spacing w:val="-32"/>
        </w:rPr>
        <w:t> </w:t>
      </w:r>
      <w:r>
        <w:rPr>
          <w:color w:val="231F20"/>
        </w:rPr>
        <w:t>–</w:t>
      </w:r>
      <w:r>
        <w:rPr>
          <w:color w:val="231F20"/>
          <w:spacing w:val="-32"/>
        </w:rPr>
        <w:t> </w:t>
      </w:r>
      <w:r>
        <w:rPr>
          <w:color w:val="231F20"/>
        </w:rPr>
        <w:t>Tlaxcala. Laboró</w:t>
      </w:r>
      <w:r>
        <w:rPr>
          <w:color w:val="231F20"/>
          <w:spacing w:val="-41"/>
        </w:rPr>
        <w:t> </w:t>
      </w:r>
      <w:r>
        <w:rPr>
          <w:color w:val="231F20"/>
        </w:rPr>
        <w:t>en</w:t>
      </w:r>
      <w:r>
        <w:rPr>
          <w:color w:val="231F20"/>
          <w:spacing w:val="-41"/>
        </w:rPr>
        <w:t> </w:t>
      </w:r>
      <w:r>
        <w:rPr>
          <w:color w:val="231F20"/>
        </w:rPr>
        <w:t>la</w:t>
      </w:r>
      <w:r>
        <w:rPr>
          <w:color w:val="231F20"/>
          <w:spacing w:val="-41"/>
        </w:rPr>
        <w:t> </w:t>
      </w:r>
      <w:r>
        <w:rPr>
          <w:color w:val="231F20"/>
        </w:rPr>
        <w:t>Secretaría</w:t>
      </w:r>
      <w:r>
        <w:rPr>
          <w:color w:val="231F20"/>
          <w:spacing w:val="-41"/>
        </w:rPr>
        <w:t> </w:t>
      </w:r>
      <w:r>
        <w:rPr>
          <w:color w:val="231F20"/>
        </w:rPr>
        <w:t>de</w:t>
      </w:r>
      <w:r>
        <w:rPr>
          <w:color w:val="231F20"/>
          <w:spacing w:val="-41"/>
        </w:rPr>
        <w:t> </w:t>
      </w:r>
      <w:r>
        <w:rPr>
          <w:color w:val="231F20"/>
        </w:rPr>
        <w:t>Contraloría</w:t>
      </w:r>
      <w:r>
        <w:rPr>
          <w:color w:val="231F20"/>
          <w:spacing w:val="-41"/>
        </w:rPr>
        <w:t> </w:t>
      </w:r>
      <w:r>
        <w:rPr>
          <w:color w:val="231F20"/>
        </w:rPr>
        <w:t>en</w:t>
      </w:r>
      <w:r>
        <w:rPr>
          <w:color w:val="231F20"/>
          <w:spacing w:val="-41"/>
        </w:rPr>
        <w:t> </w:t>
      </w:r>
      <w:r>
        <w:rPr>
          <w:color w:val="231F20"/>
        </w:rPr>
        <w:t>el</w:t>
      </w:r>
      <w:r>
        <w:rPr>
          <w:color w:val="231F20"/>
          <w:spacing w:val="-41"/>
        </w:rPr>
        <w:t> </w:t>
      </w:r>
      <w:r>
        <w:rPr>
          <w:color w:val="231F20"/>
        </w:rPr>
        <w:t>Gobierno</w:t>
      </w:r>
      <w:r>
        <w:rPr>
          <w:color w:val="231F20"/>
          <w:spacing w:val="-41"/>
        </w:rPr>
        <w:t> </w:t>
      </w:r>
      <w:r>
        <w:rPr>
          <w:color w:val="231F20"/>
        </w:rPr>
        <w:t>del</w:t>
      </w:r>
      <w:r>
        <w:rPr>
          <w:color w:val="231F20"/>
          <w:spacing w:val="-41"/>
        </w:rPr>
        <w:t> </w:t>
      </w:r>
      <w:r>
        <w:rPr>
          <w:color w:val="231F20"/>
        </w:rPr>
        <w:t>Estado </w:t>
      </w:r>
      <w:r>
        <w:rPr>
          <w:color w:val="231F20"/>
          <w:w w:val="95"/>
        </w:rPr>
        <w:t>de Puebla, actualmente se desempeña como Secretaria</w:t>
      </w:r>
      <w:r>
        <w:rPr>
          <w:color w:val="231F20"/>
          <w:spacing w:val="-24"/>
          <w:w w:val="95"/>
        </w:rPr>
        <w:t> </w:t>
      </w:r>
      <w:r>
        <w:rPr>
          <w:color w:val="231F20"/>
          <w:spacing w:val="-3"/>
          <w:w w:val="95"/>
        </w:rPr>
        <w:t>Técnica </w:t>
      </w:r>
      <w:r>
        <w:rPr>
          <w:color w:val="231F20"/>
          <w:w w:val="95"/>
        </w:rPr>
        <w:t>de</w:t>
      </w:r>
      <w:r>
        <w:rPr>
          <w:color w:val="231F20"/>
          <w:spacing w:val="-19"/>
          <w:w w:val="95"/>
        </w:rPr>
        <w:t> </w:t>
      </w:r>
      <w:r>
        <w:rPr>
          <w:color w:val="231F20"/>
          <w:w w:val="95"/>
        </w:rPr>
        <w:t>la</w:t>
      </w:r>
      <w:r>
        <w:rPr>
          <w:color w:val="231F20"/>
          <w:spacing w:val="-19"/>
          <w:w w:val="95"/>
        </w:rPr>
        <w:t> </w:t>
      </w:r>
      <w:r>
        <w:rPr>
          <w:color w:val="231F20"/>
          <w:w w:val="95"/>
        </w:rPr>
        <w:t>Comisión</w:t>
      </w:r>
      <w:r>
        <w:rPr>
          <w:color w:val="231F20"/>
          <w:spacing w:val="-19"/>
          <w:w w:val="95"/>
        </w:rPr>
        <w:t> </w:t>
      </w:r>
      <w:r>
        <w:rPr>
          <w:color w:val="231F20"/>
          <w:w w:val="95"/>
        </w:rPr>
        <w:t>de</w:t>
      </w:r>
      <w:r>
        <w:rPr>
          <w:color w:val="231F20"/>
          <w:spacing w:val="-19"/>
          <w:w w:val="95"/>
        </w:rPr>
        <w:t> </w:t>
      </w:r>
      <w:r>
        <w:rPr>
          <w:color w:val="231F20"/>
          <w:w w:val="95"/>
        </w:rPr>
        <w:t>Transparencia</w:t>
      </w:r>
      <w:r>
        <w:rPr>
          <w:color w:val="231F20"/>
          <w:spacing w:val="-19"/>
          <w:w w:val="95"/>
        </w:rPr>
        <w:t> </w:t>
      </w:r>
      <w:r>
        <w:rPr>
          <w:color w:val="231F20"/>
          <w:w w:val="95"/>
        </w:rPr>
        <w:t>del</w:t>
      </w:r>
      <w:r>
        <w:rPr>
          <w:color w:val="231F20"/>
          <w:spacing w:val="-19"/>
          <w:w w:val="95"/>
        </w:rPr>
        <w:t> </w:t>
      </w:r>
      <w:r>
        <w:rPr>
          <w:color w:val="231F20"/>
          <w:w w:val="95"/>
        </w:rPr>
        <w:t>Congreso</w:t>
      </w:r>
      <w:r>
        <w:rPr>
          <w:color w:val="231F20"/>
          <w:spacing w:val="-19"/>
          <w:w w:val="95"/>
        </w:rPr>
        <w:t> </w:t>
      </w:r>
      <w:r>
        <w:rPr>
          <w:color w:val="231F20"/>
          <w:w w:val="95"/>
        </w:rPr>
        <w:t>de</w:t>
      </w:r>
      <w:r>
        <w:rPr>
          <w:color w:val="231F20"/>
          <w:spacing w:val="-19"/>
          <w:w w:val="95"/>
        </w:rPr>
        <w:t> </w:t>
      </w:r>
      <w:r>
        <w:rPr>
          <w:color w:val="231F20"/>
          <w:w w:val="95"/>
        </w:rPr>
        <w:t>Tlaxcala</w:t>
      </w:r>
    </w:p>
    <w:p>
      <w:pPr>
        <w:pStyle w:val="BodyText"/>
        <w:spacing w:before="4"/>
        <w:rPr>
          <w:sz w:val="24"/>
        </w:rPr>
      </w:pPr>
    </w:p>
    <w:p>
      <w:pPr>
        <w:pStyle w:val="Heading3"/>
        <w:ind w:right="741"/>
        <w:jc w:val="left"/>
      </w:pPr>
      <w:r>
        <w:rPr>
          <w:color w:val="231F20"/>
          <w:w w:val="90"/>
        </w:rPr>
        <w:t>David Fernández Dávalos</w:t>
      </w:r>
    </w:p>
    <w:p>
      <w:pPr>
        <w:pStyle w:val="BodyText"/>
        <w:spacing w:line="266" w:lineRule="auto" w:before="27"/>
        <w:ind w:left="614" w:right="117"/>
        <w:jc w:val="both"/>
      </w:pPr>
      <w:r>
        <w:rPr>
          <w:color w:val="231F20"/>
        </w:rPr>
        <w:t>Es</w:t>
      </w:r>
      <w:r>
        <w:rPr>
          <w:color w:val="231F20"/>
          <w:spacing w:val="-21"/>
        </w:rPr>
        <w:t> </w:t>
      </w:r>
      <w:r>
        <w:rPr>
          <w:color w:val="231F20"/>
        </w:rPr>
        <w:t>rector</w:t>
      </w:r>
      <w:r>
        <w:rPr>
          <w:color w:val="231F20"/>
          <w:spacing w:val="-21"/>
        </w:rPr>
        <w:t> </w:t>
      </w:r>
      <w:r>
        <w:rPr>
          <w:color w:val="231F20"/>
        </w:rPr>
        <w:t>de</w:t>
      </w:r>
      <w:r>
        <w:rPr>
          <w:color w:val="231F20"/>
          <w:spacing w:val="-21"/>
        </w:rPr>
        <w:t> </w:t>
      </w:r>
      <w:r>
        <w:rPr>
          <w:color w:val="231F20"/>
        </w:rPr>
        <w:t>la</w:t>
      </w:r>
      <w:r>
        <w:rPr>
          <w:color w:val="231F20"/>
          <w:spacing w:val="-21"/>
        </w:rPr>
        <w:t> </w:t>
      </w:r>
      <w:r>
        <w:rPr>
          <w:color w:val="231F20"/>
        </w:rPr>
        <w:t>Universidad</w:t>
      </w:r>
      <w:r>
        <w:rPr>
          <w:color w:val="231F20"/>
          <w:spacing w:val="-21"/>
        </w:rPr>
        <w:t> </w:t>
      </w:r>
      <w:r>
        <w:rPr>
          <w:color w:val="231F20"/>
        </w:rPr>
        <w:t>Iberoamericana</w:t>
      </w:r>
      <w:r>
        <w:rPr>
          <w:color w:val="231F20"/>
          <w:spacing w:val="-21"/>
        </w:rPr>
        <w:t> </w:t>
      </w:r>
      <w:r>
        <w:rPr>
          <w:color w:val="231F20"/>
        </w:rPr>
        <w:t>Ciudad</w:t>
      </w:r>
      <w:r>
        <w:rPr>
          <w:color w:val="231F20"/>
          <w:spacing w:val="-21"/>
        </w:rPr>
        <w:t> </w:t>
      </w:r>
      <w:r>
        <w:rPr>
          <w:color w:val="231F20"/>
        </w:rPr>
        <w:t>de</w:t>
      </w:r>
      <w:r>
        <w:rPr>
          <w:color w:val="231F20"/>
          <w:spacing w:val="-21"/>
        </w:rPr>
        <w:t> </w:t>
      </w:r>
      <w:r>
        <w:rPr>
          <w:color w:val="231F20"/>
        </w:rPr>
        <w:t>México, </w:t>
      </w:r>
      <w:r>
        <w:rPr>
          <w:color w:val="231F20"/>
          <w:w w:val="95"/>
        </w:rPr>
        <w:t>realizó</w:t>
      </w:r>
      <w:r>
        <w:rPr>
          <w:color w:val="231F20"/>
          <w:spacing w:val="-19"/>
          <w:w w:val="95"/>
        </w:rPr>
        <w:t> </w:t>
      </w:r>
      <w:r>
        <w:rPr>
          <w:color w:val="231F20"/>
          <w:w w:val="95"/>
        </w:rPr>
        <w:t>estudios</w:t>
      </w:r>
      <w:r>
        <w:rPr>
          <w:color w:val="231F20"/>
          <w:spacing w:val="-19"/>
          <w:w w:val="95"/>
        </w:rPr>
        <w:t> </w:t>
      </w:r>
      <w:r>
        <w:rPr>
          <w:color w:val="231F20"/>
          <w:w w:val="95"/>
        </w:rPr>
        <w:t>de</w:t>
      </w:r>
      <w:r>
        <w:rPr>
          <w:color w:val="231F20"/>
          <w:spacing w:val="-19"/>
          <w:w w:val="95"/>
        </w:rPr>
        <w:t> </w:t>
      </w:r>
      <w:r>
        <w:rPr>
          <w:color w:val="231F20"/>
          <w:w w:val="95"/>
        </w:rPr>
        <w:t>filosofía</w:t>
      </w:r>
      <w:r>
        <w:rPr>
          <w:color w:val="231F20"/>
          <w:spacing w:val="-19"/>
          <w:w w:val="95"/>
        </w:rPr>
        <w:t> </w:t>
      </w:r>
      <w:r>
        <w:rPr>
          <w:color w:val="231F20"/>
          <w:w w:val="95"/>
        </w:rPr>
        <w:t>y</w:t>
      </w:r>
      <w:r>
        <w:rPr>
          <w:color w:val="231F20"/>
          <w:spacing w:val="-19"/>
          <w:w w:val="95"/>
        </w:rPr>
        <w:t> </w:t>
      </w:r>
      <w:r>
        <w:rPr>
          <w:color w:val="231F20"/>
          <w:w w:val="95"/>
        </w:rPr>
        <w:t>ciencias</w:t>
      </w:r>
      <w:r>
        <w:rPr>
          <w:color w:val="231F20"/>
          <w:spacing w:val="-19"/>
          <w:w w:val="95"/>
        </w:rPr>
        <w:t> </w:t>
      </w:r>
      <w:r>
        <w:rPr>
          <w:color w:val="231F20"/>
          <w:w w:val="95"/>
        </w:rPr>
        <w:t>sociales</w:t>
      </w:r>
      <w:r>
        <w:rPr>
          <w:color w:val="231F20"/>
          <w:spacing w:val="-19"/>
          <w:w w:val="95"/>
        </w:rPr>
        <w:t> </w:t>
      </w:r>
      <w:r>
        <w:rPr>
          <w:color w:val="231F20"/>
          <w:w w:val="95"/>
        </w:rPr>
        <w:t>en</w:t>
      </w:r>
      <w:r>
        <w:rPr>
          <w:color w:val="231F20"/>
          <w:spacing w:val="-19"/>
          <w:w w:val="95"/>
        </w:rPr>
        <w:t> </w:t>
      </w:r>
      <w:r>
        <w:rPr>
          <w:color w:val="231F20"/>
          <w:w w:val="95"/>
        </w:rPr>
        <w:t>el</w:t>
      </w:r>
      <w:r>
        <w:rPr>
          <w:color w:val="231F20"/>
          <w:spacing w:val="-19"/>
          <w:w w:val="95"/>
        </w:rPr>
        <w:t> </w:t>
      </w:r>
      <w:r>
        <w:rPr>
          <w:color w:val="231F20"/>
          <w:w w:val="95"/>
        </w:rPr>
        <w:t>Instituto</w:t>
      </w:r>
      <w:r>
        <w:rPr>
          <w:color w:val="231F20"/>
          <w:spacing w:val="-19"/>
          <w:w w:val="95"/>
        </w:rPr>
        <w:t> </w:t>
      </w:r>
      <w:r>
        <w:rPr>
          <w:color w:val="231F20"/>
          <w:w w:val="95"/>
        </w:rPr>
        <w:t>Libre </w:t>
      </w:r>
      <w:r>
        <w:rPr>
          <w:color w:val="231F20"/>
        </w:rPr>
        <w:t>de</w:t>
      </w:r>
      <w:r>
        <w:rPr>
          <w:color w:val="231F20"/>
          <w:spacing w:val="-39"/>
        </w:rPr>
        <w:t> </w:t>
      </w:r>
      <w:r>
        <w:rPr>
          <w:color w:val="231F20"/>
        </w:rPr>
        <w:t>Filosofía.</w:t>
      </w:r>
      <w:r>
        <w:rPr>
          <w:color w:val="231F20"/>
          <w:spacing w:val="-39"/>
        </w:rPr>
        <w:t> </w:t>
      </w:r>
      <w:r>
        <w:rPr>
          <w:color w:val="231F20"/>
        </w:rPr>
        <w:t>Es</w:t>
      </w:r>
      <w:r>
        <w:rPr>
          <w:color w:val="231F20"/>
          <w:spacing w:val="-39"/>
        </w:rPr>
        <w:t> </w:t>
      </w:r>
      <w:r>
        <w:rPr>
          <w:color w:val="231F20"/>
        </w:rPr>
        <w:t>licenciado</w:t>
      </w:r>
      <w:r>
        <w:rPr>
          <w:color w:val="231F20"/>
          <w:spacing w:val="-39"/>
        </w:rPr>
        <w:t> </w:t>
      </w:r>
      <w:r>
        <w:rPr>
          <w:color w:val="231F20"/>
        </w:rPr>
        <w:t>en</w:t>
      </w:r>
      <w:r>
        <w:rPr>
          <w:color w:val="231F20"/>
          <w:spacing w:val="-39"/>
        </w:rPr>
        <w:t> </w:t>
      </w:r>
      <w:r>
        <w:rPr>
          <w:color w:val="231F20"/>
        </w:rPr>
        <w:t>teología</w:t>
      </w:r>
      <w:r>
        <w:rPr>
          <w:color w:val="231F20"/>
          <w:spacing w:val="-39"/>
        </w:rPr>
        <w:t> </w:t>
      </w:r>
      <w:r>
        <w:rPr>
          <w:color w:val="231F20"/>
        </w:rPr>
        <w:t>por</w:t>
      </w:r>
      <w:r>
        <w:rPr>
          <w:color w:val="231F20"/>
          <w:spacing w:val="-39"/>
        </w:rPr>
        <w:t> </w:t>
      </w:r>
      <w:r>
        <w:rPr>
          <w:color w:val="231F20"/>
        </w:rPr>
        <w:t>el</w:t>
      </w:r>
      <w:r>
        <w:rPr>
          <w:color w:val="231F20"/>
          <w:spacing w:val="-39"/>
        </w:rPr>
        <w:t> </w:t>
      </w:r>
      <w:r>
        <w:rPr>
          <w:color w:val="231F20"/>
        </w:rPr>
        <w:t>Colegio</w:t>
      </w:r>
      <w:r>
        <w:rPr>
          <w:color w:val="231F20"/>
          <w:spacing w:val="-39"/>
        </w:rPr>
        <w:t> </w:t>
      </w:r>
      <w:r>
        <w:rPr>
          <w:color w:val="231F20"/>
        </w:rPr>
        <w:t>de</w:t>
      </w:r>
      <w:r>
        <w:rPr>
          <w:color w:val="231F20"/>
          <w:spacing w:val="-39"/>
        </w:rPr>
        <w:t> </w:t>
      </w:r>
      <w:r>
        <w:rPr>
          <w:color w:val="231F20"/>
        </w:rPr>
        <w:t>Estudios </w:t>
      </w:r>
      <w:r>
        <w:rPr>
          <w:color w:val="231F20"/>
          <w:spacing w:val="-3"/>
        </w:rPr>
        <w:t>Teológicos</w:t>
      </w:r>
      <w:r>
        <w:rPr>
          <w:color w:val="231F20"/>
          <w:spacing w:val="-25"/>
        </w:rPr>
        <w:t> </w:t>
      </w:r>
      <w:r>
        <w:rPr>
          <w:color w:val="231F20"/>
        </w:rPr>
        <w:t>y</w:t>
      </w:r>
      <w:r>
        <w:rPr>
          <w:color w:val="231F20"/>
          <w:spacing w:val="-25"/>
        </w:rPr>
        <w:t> </w:t>
      </w:r>
      <w:r>
        <w:rPr>
          <w:color w:val="231F20"/>
        </w:rPr>
        <w:t>maestro</w:t>
      </w:r>
      <w:r>
        <w:rPr>
          <w:color w:val="231F20"/>
          <w:spacing w:val="-25"/>
        </w:rPr>
        <w:t> </w:t>
      </w:r>
      <w:r>
        <w:rPr>
          <w:color w:val="231F20"/>
        </w:rPr>
        <w:t>en</w:t>
      </w:r>
      <w:r>
        <w:rPr>
          <w:color w:val="231F20"/>
          <w:spacing w:val="-25"/>
        </w:rPr>
        <w:t> </w:t>
      </w:r>
      <w:r>
        <w:rPr>
          <w:color w:val="231F20"/>
        </w:rPr>
        <w:t>sociología</w:t>
      </w:r>
      <w:r>
        <w:rPr>
          <w:color w:val="231F20"/>
          <w:spacing w:val="-25"/>
        </w:rPr>
        <w:t> </w:t>
      </w:r>
      <w:r>
        <w:rPr>
          <w:color w:val="231F20"/>
        </w:rPr>
        <w:t>por</w:t>
      </w:r>
      <w:r>
        <w:rPr>
          <w:color w:val="231F20"/>
          <w:spacing w:val="-25"/>
        </w:rPr>
        <w:t> </w:t>
      </w:r>
      <w:r>
        <w:rPr>
          <w:color w:val="231F20"/>
        </w:rPr>
        <w:t>la</w:t>
      </w:r>
      <w:r>
        <w:rPr>
          <w:color w:val="231F20"/>
          <w:spacing w:val="-25"/>
        </w:rPr>
        <w:t> </w:t>
      </w:r>
      <w:r>
        <w:rPr>
          <w:color w:val="231F20"/>
        </w:rPr>
        <w:t>UIA.</w:t>
      </w:r>
      <w:r>
        <w:rPr>
          <w:color w:val="231F20"/>
          <w:spacing w:val="-25"/>
        </w:rPr>
        <w:t> </w:t>
      </w:r>
      <w:r>
        <w:rPr>
          <w:color w:val="231F20"/>
        </w:rPr>
        <w:t>Se</w:t>
      </w:r>
      <w:r>
        <w:rPr>
          <w:color w:val="231F20"/>
          <w:spacing w:val="-25"/>
        </w:rPr>
        <w:t> </w:t>
      </w:r>
      <w:r>
        <w:rPr>
          <w:color w:val="231F20"/>
        </w:rPr>
        <w:t>ordenó</w:t>
      </w:r>
      <w:r>
        <w:rPr>
          <w:color w:val="231F20"/>
          <w:spacing w:val="-25"/>
        </w:rPr>
        <w:t> </w:t>
      </w:r>
      <w:r>
        <w:rPr>
          <w:color w:val="231F20"/>
        </w:rPr>
        <w:t>como </w:t>
      </w:r>
      <w:r>
        <w:rPr>
          <w:color w:val="231F20"/>
          <w:spacing w:val="-3"/>
        </w:rPr>
        <w:t>sacerdote</w:t>
      </w:r>
      <w:r>
        <w:rPr>
          <w:color w:val="231F20"/>
          <w:spacing w:val="-52"/>
        </w:rPr>
        <w:t> </w:t>
      </w:r>
      <w:r>
        <w:rPr>
          <w:color w:val="231F20"/>
        </w:rPr>
        <w:t>jesuita</w:t>
      </w:r>
      <w:r>
        <w:rPr>
          <w:color w:val="231F20"/>
          <w:spacing w:val="-52"/>
        </w:rPr>
        <w:t> </w:t>
      </w:r>
      <w:r>
        <w:rPr>
          <w:color w:val="231F20"/>
        </w:rPr>
        <w:t>en</w:t>
      </w:r>
      <w:r>
        <w:rPr>
          <w:color w:val="231F20"/>
          <w:spacing w:val="-52"/>
        </w:rPr>
        <w:t> </w:t>
      </w:r>
      <w:r>
        <w:rPr>
          <w:color w:val="231F20"/>
        </w:rPr>
        <w:t>1990.</w:t>
      </w:r>
      <w:r>
        <w:rPr>
          <w:color w:val="231F20"/>
          <w:spacing w:val="-52"/>
        </w:rPr>
        <w:t> </w:t>
      </w:r>
      <w:r>
        <w:rPr>
          <w:color w:val="231F20"/>
        </w:rPr>
        <w:t>Fundó</w:t>
      </w:r>
      <w:r>
        <w:rPr>
          <w:color w:val="231F20"/>
          <w:spacing w:val="-52"/>
        </w:rPr>
        <w:t> </w:t>
      </w:r>
      <w:r>
        <w:rPr>
          <w:color w:val="231F20"/>
        </w:rPr>
        <w:t>y</w:t>
      </w:r>
      <w:r>
        <w:rPr>
          <w:color w:val="231F20"/>
          <w:spacing w:val="-52"/>
        </w:rPr>
        <w:t> </w:t>
      </w:r>
      <w:r>
        <w:rPr>
          <w:color w:val="231F20"/>
        </w:rPr>
        <w:t>dirigió</w:t>
      </w:r>
      <w:r>
        <w:rPr>
          <w:color w:val="231F20"/>
          <w:spacing w:val="-52"/>
        </w:rPr>
        <w:t> </w:t>
      </w:r>
      <w:r>
        <w:rPr>
          <w:color w:val="231F20"/>
        </w:rPr>
        <w:t>el</w:t>
      </w:r>
      <w:r>
        <w:rPr>
          <w:color w:val="231F20"/>
          <w:spacing w:val="-52"/>
        </w:rPr>
        <w:t> </w:t>
      </w:r>
      <w:r>
        <w:rPr>
          <w:color w:val="231F20"/>
        </w:rPr>
        <w:t>Movimiento</w:t>
      </w:r>
      <w:r>
        <w:rPr>
          <w:color w:val="231F20"/>
          <w:spacing w:val="-52"/>
        </w:rPr>
        <w:t> </w:t>
      </w:r>
      <w:r>
        <w:rPr>
          <w:color w:val="231F20"/>
        </w:rPr>
        <w:t>de</w:t>
      </w:r>
      <w:r>
        <w:rPr>
          <w:color w:val="231F20"/>
          <w:spacing w:val="-52"/>
        </w:rPr>
        <w:t> </w:t>
      </w:r>
      <w:r>
        <w:rPr>
          <w:color w:val="231F20"/>
        </w:rPr>
        <w:t>Apoyo a</w:t>
      </w:r>
      <w:r>
        <w:rPr>
          <w:color w:val="231F20"/>
          <w:spacing w:val="-32"/>
        </w:rPr>
        <w:t> </w:t>
      </w:r>
      <w:r>
        <w:rPr>
          <w:color w:val="231F20"/>
        </w:rPr>
        <w:t>Niños</w:t>
      </w:r>
      <w:r>
        <w:rPr>
          <w:color w:val="231F20"/>
          <w:spacing w:val="-32"/>
        </w:rPr>
        <w:t> </w:t>
      </w:r>
      <w:r>
        <w:rPr>
          <w:color w:val="231F20"/>
          <w:spacing w:val="-2"/>
        </w:rPr>
        <w:t>Trabajadores</w:t>
      </w:r>
      <w:r>
        <w:rPr>
          <w:color w:val="231F20"/>
          <w:spacing w:val="-32"/>
        </w:rPr>
        <w:t> </w:t>
      </w:r>
      <w:r>
        <w:rPr>
          <w:color w:val="231F20"/>
        </w:rPr>
        <w:t>y</w:t>
      </w:r>
      <w:r>
        <w:rPr>
          <w:color w:val="231F20"/>
          <w:spacing w:val="-32"/>
        </w:rPr>
        <w:t> </w:t>
      </w:r>
      <w:r>
        <w:rPr>
          <w:color w:val="231F20"/>
        </w:rPr>
        <w:t>de</w:t>
      </w:r>
      <w:r>
        <w:rPr>
          <w:color w:val="231F20"/>
          <w:spacing w:val="-32"/>
        </w:rPr>
        <w:t> </w:t>
      </w:r>
      <w:r>
        <w:rPr>
          <w:color w:val="231F20"/>
        </w:rPr>
        <w:t>la</w:t>
      </w:r>
      <w:r>
        <w:rPr>
          <w:color w:val="231F20"/>
          <w:spacing w:val="-32"/>
        </w:rPr>
        <w:t> </w:t>
      </w:r>
      <w:r>
        <w:rPr>
          <w:color w:val="231F20"/>
        </w:rPr>
        <w:t>Calle</w:t>
      </w:r>
      <w:r>
        <w:rPr>
          <w:color w:val="231F20"/>
          <w:spacing w:val="-32"/>
        </w:rPr>
        <w:t> </w:t>
      </w:r>
      <w:r>
        <w:rPr>
          <w:color w:val="231F20"/>
        </w:rPr>
        <w:t>(Matraca)</w:t>
      </w:r>
      <w:r>
        <w:rPr>
          <w:color w:val="231F20"/>
          <w:spacing w:val="-32"/>
        </w:rPr>
        <w:t> </w:t>
      </w:r>
      <w:r>
        <w:rPr>
          <w:color w:val="231F20"/>
          <w:spacing w:val="-3"/>
        </w:rPr>
        <w:t>AC,</w:t>
      </w:r>
      <w:r>
        <w:rPr>
          <w:color w:val="231F20"/>
          <w:spacing w:val="-32"/>
        </w:rPr>
        <w:t> </w:t>
      </w:r>
      <w:r>
        <w:rPr>
          <w:color w:val="231F20"/>
        </w:rPr>
        <w:t>en</w:t>
      </w:r>
      <w:r>
        <w:rPr>
          <w:color w:val="231F20"/>
          <w:spacing w:val="-32"/>
        </w:rPr>
        <w:t> </w:t>
      </w:r>
      <w:r>
        <w:rPr>
          <w:color w:val="231F20"/>
        </w:rPr>
        <w:t>la</w:t>
      </w:r>
      <w:r>
        <w:rPr>
          <w:color w:val="231F20"/>
          <w:spacing w:val="-32"/>
        </w:rPr>
        <w:t> </w:t>
      </w:r>
      <w:r>
        <w:rPr>
          <w:color w:val="231F20"/>
        </w:rPr>
        <w:t>ciudad</w:t>
      </w:r>
      <w:r>
        <w:rPr>
          <w:color w:val="231F20"/>
          <w:spacing w:val="-32"/>
        </w:rPr>
        <w:t> </w:t>
      </w:r>
      <w:r>
        <w:rPr>
          <w:color w:val="231F20"/>
        </w:rPr>
        <w:t>de </w:t>
      </w:r>
      <w:r>
        <w:rPr>
          <w:color w:val="231F20"/>
          <w:w w:val="95"/>
        </w:rPr>
        <w:t>Jalapa,</w:t>
      </w:r>
      <w:r>
        <w:rPr>
          <w:color w:val="231F20"/>
          <w:spacing w:val="-10"/>
          <w:w w:val="95"/>
        </w:rPr>
        <w:t> </w:t>
      </w:r>
      <w:r>
        <w:rPr>
          <w:color w:val="231F20"/>
          <w:spacing w:val="-3"/>
          <w:w w:val="95"/>
        </w:rPr>
        <w:t>Veracruz.</w:t>
      </w:r>
      <w:r>
        <w:rPr>
          <w:color w:val="231F20"/>
          <w:spacing w:val="-10"/>
          <w:w w:val="95"/>
        </w:rPr>
        <w:t> </w:t>
      </w:r>
      <w:r>
        <w:rPr>
          <w:color w:val="231F20"/>
          <w:w w:val="95"/>
        </w:rPr>
        <w:t>Dirigió</w:t>
      </w:r>
      <w:r>
        <w:rPr>
          <w:color w:val="231F20"/>
          <w:spacing w:val="-10"/>
          <w:w w:val="95"/>
        </w:rPr>
        <w:t> </w:t>
      </w:r>
      <w:r>
        <w:rPr>
          <w:color w:val="231F20"/>
          <w:w w:val="95"/>
        </w:rPr>
        <w:t>el</w:t>
      </w:r>
      <w:r>
        <w:rPr>
          <w:color w:val="231F20"/>
          <w:spacing w:val="-10"/>
          <w:w w:val="95"/>
        </w:rPr>
        <w:t> </w:t>
      </w:r>
      <w:r>
        <w:rPr>
          <w:color w:val="231F20"/>
          <w:w w:val="95"/>
        </w:rPr>
        <w:t>Centro</w:t>
      </w:r>
      <w:r>
        <w:rPr>
          <w:color w:val="231F20"/>
          <w:spacing w:val="-10"/>
          <w:w w:val="95"/>
        </w:rPr>
        <w:t> </w:t>
      </w:r>
      <w:r>
        <w:rPr>
          <w:color w:val="231F20"/>
          <w:w w:val="95"/>
        </w:rPr>
        <w:t>de</w:t>
      </w:r>
      <w:r>
        <w:rPr>
          <w:color w:val="231F20"/>
          <w:spacing w:val="-10"/>
          <w:w w:val="95"/>
        </w:rPr>
        <w:t> </w:t>
      </w:r>
      <w:r>
        <w:rPr>
          <w:color w:val="231F20"/>
          <w:w w:val="95"/>
        </w:rPr>
        <w:t>Derechos</w:t>
      </w:r>
      <w:r>
        <w:rPr>
          <w:color w:val="231F20"/>
          <w:spacing w:val="-10"/>
          <w:w w:val="95"/>
        </w:rPr>
        <w:t> </w:t>
      </w:r>
      <w:r>
        <w:rPr>
          <w:color w:val="231F20"/>
          <w:w w:val="95"/>
        </w:rPr>
        <w:t>Humanos</w:t>
      </w:r>
      <w:r>
        <w:rPr>
          <w:color w:val="231F20"/>
          <w:spacing w:val="-10"/>
          <w:w w:val="95"/>
        </w:rPr>
        <w:t> </w:t>
      </w:r>
      <w:r>
        <w:rPr>
          <w:color w:val="231F20"/>
          <w:w w:val="95"/>
        </w:rPr>
        <w:t>Miguel Agustín</w:t>
      </w:r>
      <w:r>
        <w:rPr>
          <w:color w:val="231F20"/>
          <w:spacing w:val="-17"/>
          <w:w w:val="95"/>
        </w:rPr>
        <w:t> </w:t>
      </w:r>
      <w:r>
        <w:rPr>
          <w:color w:val="231F20"/>
          <w:w w:val="95"/>
        </w:rPr>
        <w:t>Pro</w:t>
      </w:r>
      <w:r>
        <w:rPr>
          <w:color w:val="231F20"/>
          <w:spacing w:val="-17"/>
          <w:w w:val="95"/>
        </w:rPr>
        <w:t> </w:t>
      </w:r>
      <w:r>
        <w:rPr>
          <w:color w:val="231F20"/>
          <w:w w:val="95"/>
        </w:rPr>
        <w:t>Juárez.</w:t>
      </w:r>
      <w:r>
        <w:rPr>
          <w:color w:val="231F20"/>
          <w:spacing w:val="-17"/>
          <w:w w:val="95"/>
        </w:rPr>
        <w:t> </w:t>
      </w:r>
      <w:r>
        <w:rPr>
          <w:color w:val="231F20"/>
          <w:w w:val="95"/>
        </w:rPr>
        <w:t>Coordinó</w:t>
      </w:r>
      <w:r>
        <w:rPr>
          <w:color w:val="231F20"/>
          <w:spacing w:val="-17"/>
          <w:w w:val="95"/>
        </w:rPr>
        <w:t> </w:t>
      </w:r>
      <w:r>
        <w:rPr>
          <w:color w:val="231F20"/>
          <w:w w:val="95"/>
        </w:rPr>
        <w:t>la</w:t>
      </w:r>
      <w:r>
        <w:rPr>
          <w:color w:val="231F20"/>
          <w:spacing w:val="-17"/>
          <w:w w:val="95"/>
        </w:rPr>
        <w:t> </w:t>
      </w:r>
      <w:r>
        <w:rPr>
          <w:color w:val="231F20"/>
          <w:w w:val="95"/>
        </w:rPr>
        <w:t>Comisión</w:t>
      </w:r>
      <w:r>
        <w:rPr>
          <w:color w:val="231F20"/>
          <w:spacing w:val="-17"/>
          <w:w w:val="95"/>
        </w:rPr>
        <w:t> </w:t>
      </w:r>
      <w:r>
        <w:rPr>
          <w:color w:val="231F20"/>
          <w:w w:val="95"/>
        </w:rPr>
        <w:t>Consultiva</w:t>
      </w:r>
      <w:r>
        <w:rPr>
          <w:color w:val="231F20"/>
          <w:spacing w:val="-17"/>
          <w:w w:val="95"/>
        </w:rPr>
        <w:t> </w:t>
      </w:r>
      <w:r>
        <w:rPr>
          <w:color w:val="231F20"/>
          <w:w w:val="95"/>
        </w:rPr>
        <w:t>del</w:t>
      </w:r>
      <w:r>
        <w:rPr>
          <w:color w:val="231F20"/>
          <w:spacing w:val="-17"/>
          <w:w w:val="95"/>
        </w:rPr>
        <w:t> </w:t>
      </w:r>
      <w:r>
        <w:rPr>
          <w:color w:val="231F20"/>
          <w:w w:val="95"/>
        </w:rPr>
        <w:t>Consejo Estatal</w:t>
      </w:r>
      <w:r>
        <w:rPr>
          <w:color w:val="231F20"/>
          <w:spacing w:val="-23"/>
          <w:w w:val="95"/>
        </w:rPr>
        <w:t> </w:t>
      </w:r>
      <w:r>
        <w:rPr>
          <w:color w:val="231F20"/>
          <w:w w:val="95"/>
        </w:rPr>
        <w:t>de</w:t>
      </w:r>
      <w:r>
        <w:rPr>
          <w:color w:val="231F20"/>
          <w:spacing w:val="-23"/>
          <w:w w:val="95"/>
        </w:rPr>
        <w:t> </w:t>
      </w:r>
      <w:r>
        <w:rPr>
          <w:color w:val="231F20"/>
          <w:w w:val="95"/>
        </w:rPr>
        <w:t>Ciencia</w:t>
      </w:r>
      <w:r>
        <w:rPr>
          <w:color w:val="231F20"/>
          <w:spacing w:val="-23"/>
          <w:w w:val="95"/>
        </w:rPr>
        <w:t> </w:t>
      </w:r>
      <w:r>
        <w:rPr>
          <w:color w:val="231F20"/>
          <w:w w:val="95"/>
        </w:rPr>
        <w:t>y</w:t>
      </w:r>
      <w:r>
        <w:rPr>
          <w:color w:val="231F20"/>
          <w:spacing w:val="-23"/>
          <w:w w:val="95"/>
        </w:rPr>
        <w:t> </w:t>
      </w:r>
      <w:r>
        <w:rPr>
          <w:color w:val="231F20"/>
          <w:w w:val="95"/>
        </w:rPr>
        <w:t>Tecnología</w:t>
      </w:r>
      <w:r>
        <w:rPr>
          <w:color w:val="231F20"/>
          <w:spacing w:val="-23"/>
          <w:w w:val="95"/>
        </w:rPr>
        <w:t> </w:t>
      </w:r>
      <w:r>
        <w:rPr>
          <w:color w:val="231F20"/>
          <w:w w:val="95"/>
        </w:rPr>
        <w:t>en</w:t>
      </w:r>
      <w:r>
        <w:rPr>
          <w:color w:val="231F20"/>
          <w:spacing w:val="-23"/>
          <w:w w:val="95"/>
        </w:rPr>
        <w:t> </w:t>
      </w:r>
      <w:r>
        <w:rPr>
          <w:color w:val="231F20"/>
          <w:w w:val="95"/>
        </w:rPr>
        <w:t>el</w:t>
      </w:r>
      <w:r>
        <w:rPr>
          <w:color w:val="231F20"/>
          <w:spacing w:val="-23"/>
          <w:w w:val="95"/>
        </w:rPr>
        <w:t> </w:t>
      </w:r>
      <w:r>
        <w:rPr>
          <w:color w:val="231F20"/>
          <w:w w:val="95"/>
        </w:rPr>
        <w:t>estado</w:t>
      </w:r>
      <w:r>
        <w:rPr>
          <w:color w:val="231F20"/>
          <w:spacing w:val="-23"/>
          <w:w w:val="95"/>
        </w:rPr>
        <w:t> </w:t>
      </w:r>
      <w:r>
        <w:rPr>
          <w:color w:val="231F20"/>
          <w:w w:val="95"/>
        </w:rPr>
        <w:t>de</w:t>
      </w:r>
      <w:r>
        <w:rPr>
          <w:color w:val="231F20"/>
          <w:spacing w:val="-23"/>
          <w:w w:val="95"/>
        </w:rPr>
        <w:t> </w:t>
      </w:r>
      <w:r>
        <w:rPr>
          <w:color w:val="231F20"/>
          <w:w w:val="95"/>
        </w:rPr>
        <w:t>Jalisco.</w:t>
      </w:r>
      <w:r>
        <w:rPr>
          <w:color w:val="231F20"/>
          <w:spacing w:val="-23"/>
          <w:w w:val="95"/>
        </w:rPr>
        <w:t> </w:t>
      </w:r>
      <w:r>
        <w:rPr>
          <w:color w:val="231F20"/>
          <w:w w:val="95"/>
        </w:rPr>
        <w:t>Fue</w:t>
      </w:r>
      <w:r>
        <w:rPr>
          <w:color w:val="231F20"/>
          <w:spacing w:val="-23"/>
          <w:w w:val="95"/>
        </w:rPr>
        <w:t> </w:t>
      </w:r>
      <w:r>
        <w:rPr>
          <w:color w:val="231F20"/>
          <w:w w:val="95"/>
        </w:rPr>
        <w:t>rector de</w:t>
      </w:r>
      <w:r>
        <w:rPr>
          <w:color w:val="231F20"/>
          <w:spacing w:val="-25"/>
          <w:w w:val="95"/>
        </w:rPr>
        <w:t> </w:t>
      </w:r>
      <w:r>
        <w:rPr>
          <w:color w:val="231F20"/>
          <w:w w:val="95"/>
        </w:rPr>
        <w:t>la</w:t>
      </w:r>
      <w:r>
        <w:rPr>
          <w:color w:val="231F20"/>
          <w:spacing w:val="-25"/>
          <w:w w:val="95"/>
        </w:rPr>
        <w:t> </w:t>
      </w:r>
      <w:r>
        <w:rPr>
          <w:color w:val="231F20"/>
          <w:w w:val="95"/>
        </w:rPr>
        <w:t>UIA</w:t>
      </w:r>
      <w:r>
        <w:rPr>
          <w:color w:val="231F20"/>
          <w:spacing w:val="-25"/>
          <w:w w:val="95"/>
        </w:rPr>
        <w:t> </w:t>
      </w:r>
      <w:r>
        <w:rPr>
          <w:color w:val="231F20"/>
          <w:w w:val="95"/>
        </w:rPr>
        <w:t>Puebla</w:t>
      </w:r>
      <w:r>
        <w:rPr>
          <w:color w:val="231F20"/>
          <w:spacing w:val="-25"/>
          <w:w w:val="95"/>
        </w:rPr>
        <w:t> </w:t>
      </w:r>
      <w:r>
        <w:rPr>
          <w:color w:val="231F20"/>
          <w:w w:val="95"/>
        </w:rPr>
        <w:t>y</w:t>
      </w:r>
      <w:r>
        <w:rPr>
          <w:color w:val="231F20"/>
          <w:spacing w:val="-25"/>
          <w:w w:val="95"/>
        </w:rPr>
        <w:t> </w:t>
      </w:r>
      <w:r>
        <w:rPr>
          <w:color w:val="231F20"/>
          <w:w w:val="95"/>
        </w:rPr>
        <w:t>del</w:t>
      </w:r>
      <w:r>
        <w:rPr>
          <w:color w:val="231F20"/>
          <w:spacing w:val="-25"/>
          <w:w w:val="95"/>
        </w:rPr>
        <w:t> </w:t>
      </w:r>
      <w:r>
        <w:rPr>
          <w:color w:val="231F20"/>
          <w:w w:val="95"/>
        </w:rPr>
        <w:t>ITESO.</w:t>
      </w:r>
    </w:p>
    <w:p>
      <w:pPr>
        <w:pStyle w:val="BodyText"/>
        <w:spacing w:line="266" w:lineRule="auto"/>
        <w:ind w:left="614" w:right="118" w:firstLine="323"/>
        <w:jc w:val="both"/>
      </w:pPr>
      <w:r>
        <w:rPr>
          <w:color w:val="231F20"/>
        </w:rPr>
        <w:t>En</w:t>
      </w:r>
      <w:r>
        <w:rPr>
          <w:color w:val="231F20"/>
          <w:spacing w:val="-47"/>
        </w:rPr>
        <w:t> </w:t>
      </w:r>
      <w:r>
        <w:rPr>
          <w:color w:val="231F20"/>
        </w:rPr>
        <w:t>1996</w:t>
      </w:r>
      <w:r>
        <w:rPr>
          <w:color w:val="231F20"/>
          <w:spacing w:val="-47"/>
        </w:rPr>
        <w:t> </w:t>
      </w:r>
      <w:r>
        <w:rPr>
          <w:color w:val="231F20"/>
        </w:rPr>
        <w:t>recibió</w:t>
      </w:r>
      <w:r>
        <w:rPr>
          <w:color w:val="231F20"/>
          <w:spacing w:val="-47"/>
        </w:rPr>
        <w:t> </w:t>
      </w:r>
      <w:r>
        <w:rPr>
          <w:color w:val="231F20"/>
        </w:rPr>
        <w:t>el</w:t>
      </w:r>
      <w:r>
        <w:rPr>
          <w:color w:val="231F20"/>
          <w:spacing w:val="-47"/>
        </w:rPr>
        <w:t> </w:t>
      </w:r>
      <w:r>
        <w:rPr>
          <w:color w:val="231F20"/>
        </w:rPr>
        <w:t>premio</w:t>
      </w:r>
      <w:r>
        <w:rPr>
          <w:color w:val="231F20"/>
          <w:spacing w:val="-47"/>
        </w:rPr>
        <w:t> </w:t>
      </w:r>
      <w:r>
        <w:rPr>
          <w:color w:val="231F20"/>
        </w:rPr>
        <w:t>Human</w:t>
      </w:r>
      <w:r>
        <w:rPr>
          <w:color w:val="231F20"/>
          <w:spacing w:val="-47"/>
        </w:rPr>
        <w:t> </w:t>
      </w:r>
      <w:r>
        <w:rPr>
          <w:color w:val="231F20"/>
        </w:rPr>
        <w:t>Rights</w:t>
      </w:r>
      <w:r>
        <w:rPr>
          <w:color w:val="231F20"/>
          <w:spacing w:val="-47"/>
        </w:rPr>
        <w:t> </w:t>
      </w:r>
      <w:r>
        <w:rPr>
          <w:color w:val="231F20"/>
          <w:spacing w:val="-3"/>
        </w:rPr>
        <w:t>Watch</w:t>
      </w:r>
      <w:r>
        <w:rPr>
          <w:color w:val="231F20"/>
          <w:spacing w:val="-47"/>
        </w:rPr>
        <w:t> </w:t>
      </w:r>
      <w:r>
        <w:rPr>
          <w:color w:val="231F20"/>
        </w:rPr>
        <w:t>por</w:t>
      </w:r>
      <w:r>
        <w:rPr>
          <w:color w:val="231F20"/>
          <w:spacing w:val="-47"/>
        </w:rPr>
        <w:t> </w:t>
      </w:r>
      <w:r>
        <w:rPr>
          <w:color w:val="231F20"/>
        </w:rPr>
        <w:t>su</w:t>
      </w:r>
      <w:r>
        <w:rPr>
          <w:color w:val="231F20"/>
          <w:spacing w:val="-47"/>
        </w:rPr>
        <w:t> </w:t>
      </w:r>
      <w:r>
        <w:rPr>
          <w:color w:val="231F20"/>
        </w:rPr>
        <w:t>labor</w:t>
      </w:r>
      <w:r>
        <w:rPr>
          <w:color w:val="231F20"/>
          <w:spacing w:val="-47"/>
        </w:rPr>
        <w:t> </w:t>
      </w:r>
      <w:r>
        <w:rPr>
          <w:color w:val="231F20"/>
        </w:rPr>
        <w:t>en la</w:t>
      </w:r>
      <w:r>
        <w:rPr>
          <w:color w:val="231F20"/>
          <w:spacing w:val="-32"/>
        </w:rPr>
        <w:t> </w:t>
      </w:r>
      <w:r>
        <w:rPr>
          <w:color w:val="231F20"/>
        </w:rPr>
        <w:t>promoción</w:t>
      </w:r>
      <w:r>
        <w:rPr>
          <w:color w:val="231F20"/>
          <w:spacing w:val="-32"/>
        </w:rPr>
        <w:t> </w:t>
      </w:r>
      <w:r>
        <w:rPr>
          <w:color w:val="231F20"/>
        </w:rPr>
        <w:t>y</w:t>
      </w:r>
      <w:r>
        <w:rPr>
          <w:color w:val="231F20"/>
          <w:spacing w:val="-32"/>
        </w:rPr>
        <w:t> </w:t>
      </w:r>
      <w:r>
        <w:rPr>
          <w:color w:val="231F20"/>
        </w:rPr>
        <w:t>defensa</w:t>
      </w:r>
      <w:r>
        <w:rPr>
          <w:color w:val="231F20"/>
          <w:spacing w:val="-32"/>
        </w:rPr>
        <w:t> </w:t>
      </w:r>
      <w:r>
        <w:rPr>
          <w:color w:val="231F20"/>
        </w:rPr>
        <w:t>de</w:t>
      </w:r>
      <w:r>
        <w:rPr>
          <w:color w:val="231F20"/>
          <w:spacing w:val="-32"/>
        </w:rPr>
        <w:t> </w:t>
      </w:r>
      <w:r>
        <w:rPr>
          <w:color w:val="231F20"/>
        </w:rPr>
        <w:t>los</w:t>
      </w:r>
      <w:r>
        <w:rPr>
          <w:color w:val="231F20"/>
          <w:spacing w:val="-32"/>
        </w:rPr>
        <w:t> </w:t>
      </w:r>
      <w:r>
        <w:rPr>
          <w:color w:val="231F20"/>
        </w:rPr>
        <w:t>derechos</w:t>
      </w:r>
      <w:r>
        <w:rPr>
          <w:color w:val="231F20"/>
          <w:spacing w:val="-32"/>
        </w:rPr>
        <w:t> </w:t>
      </w:r>
      <w:r>
        <w:rPr>
          <w:color w:val="231F20"/>
        </w:rPr>
        <w:t>humanos.</w:t>
      </w:r>
      <w:r>
        <w:rPr>
          <w:color w:val="231F20"/>
          <w:spacing w:val="-32"/>
        </w:rPr>
        <w:t> </w:t>
      </w:r>
      <w:r>
        <w:rPr>
          <w:color w:val="231F20"/>
        </w:rPr>
        <w:t>Actualmente es</w:t>
      </w:r>
      <w:r>
        <w:rPr>
          <w:color w:val="231F20"/>
          <w:spacing w:val="-15"/>
        </w:rPr>
        <w:t> </w:t>
      </w:r>
      <w:r>
        <w:rPr>
          <w:color w:val="231F20"/>
        </w:rPr>
        <w:t>miembro</w:t>
      </w:r>
      <w:r>
        <w:rPr>
          <w:color w:val="231F20"/>
          <w:spacing w:val="-15"/>
        </w:rPr>
        <w:t> </w:t>
      </w:r>
      <w:r>
        <w:rPr>
          <w:color w:val="231F20"/>
        </w:rPr>
        <w:t>del</w:t>
      </w:r>
      <w:r>
        <w:rPr>
          <w:color w:val="231F20"/>
          <w:spacing w:val="-15"/>
        </w:rPr>
        <w:t> </w:t>
      </w:r>
      <w:r>
        <w:rPr>
          <w:color w:val="231F20"/>
        </w:rPr>
        <w:t>Internacional</w:t>
      </w:r>
      <w:r>
        <w:rPr>
          <w:color w:val="231F20"/>
          <w:spacing w:val="-15"/>
        </w:rPr>
        <w:t> </w:t>
      </w:r>
      <w:r>
        <w:rPr>
          <w:color w:val="231F20"/>
        </w:rPr>
        <w:t>Council</w:t>
      </w:r>
      <w:r>
        <w:rPr>
          <w:color w:val="231F20"/>
          <w:spacing w:val="-15"/>
        </w:rPr>
        <w:t> </w:t>
      </w:r>
      <w:r>
        <w:rPr>
          <w:color w:val="231F20"/>
        </w:rPr>
        <w:t>on</w:t>
      </w:r>
      <w:r>
        <w:rPr>
          <w:color w:val="231F20"/>
          <w:spacing w:val="-15"/>
        </w:rPr>
        <w:t> </w:t>
      </w:r>
      <w:r>
        <w:rPr>
          <w:color w:val="231F20"/>
        </w:rPr>
        <w:t>Human</w:t>
      </w:r>
      <w:r>
        <w:rPr>
          <w:color w:val="231F20"/>
          <w:spacing w:val="-15"/>
        </w:rPr>
        <w:t> </w:t>
      </w:r>
      <w:r>
        <w:rPr>
          <w:color w:val="231F20"/>
        </w:rPr>
        <w:t>Rights</w:t>
      </w:r>
      <w:r>
        <w:rPr>
          <w:color w:val="231F20"/>
          <w:spacing w:val="-15"/>
        </w:rPr>
        <w:t> </w:t>
      </w:r>
      <w:r>
        <w:rPr>
          <w:color w:val="231F20"/>
          <w:spacing w:val="-3"/>
        </w:rPr>
        <w:t>Policy, </w:t>
      </w:r>
      <w:r>
        <w:rPr>
          <w:color w:val="231F20"/>
          <w:w w:val="95"/>
        </w:rPr>
        <w:t>con</w:t>
      </w:r>
      <w:r>
        <w:rPr>
          <w:color w:val="231F20"/>
          <w:spacing w:val="-28"/>
          <w:w w:val="95"/>
        </w:rPr>
        <w:t> </w:t>
      </w:r>
      <w:r>
        <w:rPr>
          <w:color w:val="231F20"/>
          <w:w w:val="95"/>
        </w:rPr>
        <w:t>sede</w:t>
      </w:r>
      <w:r>
        <w:rPr>
          <w:color w:val="231F20"/>
          <w:spacing w:val="-28"/>
          <w:w w:val="95"/>
        </w:rPr>
        <w:t> </w:t>
      </w:r>
      <w:r>
        <w:rPr>
          <w:color w:val="231F20"/>
          <w:w w:val="95"/>
        </w:rPr>
        <w:t>en</w:t>
      </w:r>
      <w:r>
        <w:rPr>
          <w:color w:val="231F20"/>
          <w:spacing w:val="-28"/>
          <w:w w:val="95"/>
        </w:rPr>
        <w:t> </w:t>
      </w:r>
      <w:r>
        <w:rPr>
          <w:color w:val="231F20"/>
          <w:w w:val="95"/>
        </w:rPr>
        <w:t>Ginebra,</w:t>
      </w:r>
      <w:r>
        <w:rPr>
          <w:color w:val="231F20"/>
          <w:spacing w:val="-28"/>
          <w:w w:val="95"/>
        </w:rPr>
        <w:t> </w:t>
      </w:r>
      <w:r>
        <w:rPr>
          <w:color w:val="231F20"/>
          <w:w w:val="95"/>
        </w:rPr>
        <w:t>Suiza.</w:t>
      </w:r>
    </w:p>
    <w:p>
      <w:pPr>
        <w:pStyle w:val="BodyText"/>
        <w:spacing w:before="4"/>
        <w:rPr>
          <w:sz w:val="24"/>
        </w:rPr>
      </w:pPr>
    </w:p>
    <w:p>
      <w:pPr>
        <w:pStyle w:val="Heading3"/>
        <w:ind w:right="741"/>
        <w:jc w:val="left"/>
      </w:pPr>
      <w:r>
        <w:rPr>
          <w:color w:val="231F20"/>
          <w:w w:val="90"/>
        </w:rPr>
        <w:t>Felipe Miguel Carrasco Fernández</w:t>
      </w:r>
    </w:p>
    <w:p>
      <w:pPr>
        <w:pStyle w:val="BodyText"/>
        <w:spacing w:line="266" w:lineRule="auto" w:before="27"/>
        <w:ind w:left="614" w:right="118"/>
        <w:jc w:val="both"/>
      </w:pPr>
      <w:r>
        <w:rPr>
          <w:color w:val="231F20"/>
        </w:rPr>
        <w:t>Miembro del Sistema Nacional de Investigadores Nivel II CONACYT-México.</w:t>
      </w:r>
      <w:r>
        <w:rPr>
          <w:color w:val="231F20"/>
          <w:spacing w:val="-23"/>
        </w:rPr>
        <w:t> </w:t>
      </w:r>
      <w:r>
        <w:rPr>
          <w:color w:val="231F20"/>
        </w:rPr>
        <w:t>Premio</w:t>
      </w:r>
      <w:r>
        <w:rPr>
          <w:color w:val="231F20"/>
          <w:spacing w:val="-23"/>
        </w:rPr>
        <w:t> </w:t>
      </w:r>
      <w:r>
        <w:rPr>
          <w:color w:val="231F20"/>
        </w:rPr>
        <w:t>Nacional</w:t>
      </w:r>
      <w:r>
        <w:rPr>
          <w:color w:val="231F20"/>
          <w:spacing w:val="-23"/>
        </w:rPr>
        <w:t> </w:t>
      </w:r>
      <w:r>
        <w:rPr>
          <w:color w:val="231F20"/>
        </w:rPr>
        <w:t>de</w:t>
      </w:r>
      <w:r>
        <w:rPr>
          <w:color w:val="231F20"/>
          <w:spacing w:val="-23"/>
        </w:rPr>
        <w:t> </w:t>
      </w:r>
      <w:r>
        <w:rPr>
          <w:color w:val="231F20"/>
        </w:rPr>
        <w:t>Investigación</w:t>
      </w:r>
      <w:r>
        <w:rPr>
          <w:color w:val="231F20"/>
          <w:spacing w:val="-23"/>
        </w:rPr>
        <w:t> </w:t>
      </w:r>
      <w:r>
        <w:rPr>
          <w:color w:val="231F20"/>
        </w:rPr>
        <w:t>Jurídica 2011</w:t>
      </w:r>
      <w:r>
        <w:rPr>
          <w:color w:val="231F20"/>
          <w:spacing w:val="-29"/>
        </w:rPr>
        <w:t> </w:t>
      </w:r>
      <w:r>
        <w:rPr>
          <w:color w:val="231F20"/>
        </w:rPr>
        <w:t>otorgado</w:t>
      </w:r>
      <w:r>
        <w:rPr>
          <w:color w:val="231F20"/>
          <w:spacing w:val="-29"/>
        </w:rPr>
        <w:t> </w:t>
      </w:r>
      <w:r>
        <w:rPr>
          <w:color w:val="231F20"/>
        </w:rPr>
        <w:t>por</w:t>
      </w:r>
      <w:r>
        <w:rPr>
          <w:color w:val="231F20"/>
          <w:spacing w:val="-29"/>
        </w:rPr>
        <w:t> </w:t>
      </w:r>
      <w:r>
        <w:rPr>
          <w:color w:val="231F20"/>
        </w:rPr>
        <w:t>la</w:t>
      </w:r>
      <w:r>
        <w:rPr>
          <w:color w:val="231F20"/>
          <w:spacing w:val="-29"/>
        </w:rPr>
        <w:t> </w:t>
      </w:r>
      <w:r>
        <w:rPr>
          <w:color w:val="231F20"/>
          <w:spacing w:val="-3"/>
        </w:rPr>
        <w:t>ANFADE.</w:t>
      </w:r>
      <w:r>
        <w:rPr>
          <w:color w:val="231F20"/>
          <w:spacing w:val="-29"/>
        </w:rPr>
        <w:t> </w:t>
      </w:r>
      <w:r>
        <w:rPr>
          <w:color w:val="231F20"/>
        </w:rPr>
        <w:t>Reconocimiento</w:t>
      </w:r>
      <w:r>
        <w:rPr>
          <w:color w:val="231F20"/>
          <w:spacing w:val="-29"/>
        </w:rPr>
        <w:t> </w:t>
      </w:r>
      <w:r>
        <w:rPr>
          <w:color w:val="231F20"/>
        </w:rPr>
        <w:t>a</w:t>
      </w:r>
      <w:r>
        <w:rPr>
          <w:color w:val="231F20"/>
          <w:spacing w:val="-29"/>
        </w:rPr>
        <w:t> </w:t>
      </w:r>
      <w:r>
        <w:rPr>
          <w:color w:val="231F20"/>
        </w:rPr>
        <w:t>la</w:t>
      </w:r>
      <w:r>
        <w:rPr>
          <w:color w:val="231F20"/>
          <w:spacing w:val="-29"/>
        </w:rPr>
        <w:t> </w:t>
      </w:r>
      <w:r>
        <w:rPr>
          <w:color w:val="231F20"/>
        </w:rPr>
        <w:t>trayectoria</w:t>
      </w:r>
    </w:p>
    <w:p>
      <w:pPr>
        <w:spacing w:after="0" w:line="266" w:lineRule="auto"/>
        <w:jc w:val="both"/>
        <w:sectPr>
          <w:headerReference w:type="default" r:id="rId2992"/>
          <w:pgSz w:w="8790" w:h="12480"/>
          <w:pgMar w:header="0" w:footer="609" w:top="1120" w:bottom="800" w:left="1200" w:right="900"/>
        </w:sectPr>
      </w:pPr>
    </w:p>
    <w:p>
      <w:pPr>
        <w:pStyle w:val="BodyText"/>
        <w:rPr>
          <w:sz w:val="20"/>
        </w:rPr>
      </w:pPr>
    </w:p>
    <w:p>
      <w:pPr>
        <w:pStyle w:val="BodyText"/>
        <w:spacing w:before="3"/>
        <w:rPr>
          <w:sz w:val="17"/>
        </w:rPr>
      </w:pPr>
    </w:p>
    <w:p>
      <w:pPr>
        <w:pStyle w:val="BodyText"/>
        <w:spacing w:line="266" w:lineRule="auto" w:before="69"/>
        <w:ind w:left="497" w:right="215"/>
        <w:jc w:val="both"/>
      </w:pPr>
      <w:r>
        <w:rPr>
          <w:color w:val="231F20"/>
        </w:rPr>
        <w:t>académica</w:t>
      </w:r>
      <w:r>
        <w:rPr>
          <w:color w:val="231F20"/>
          <w:spacing w:val="-41"/>
        </w:rPr>
        <w:t> </w:t>
      </w:r>
      <w:r>
        <w:rPr>
          <w:color w:val="231F20"/>
        </w:rPr>
        <w:t>otorgada</w:t>
      </w:r>
      <w:r>
        <w:rPr>
          <w:color w:val="231F20"/>
          <w:spacing w:val="-41"/>
        </w:rPr>
        <w:t> </w:t>
      </w:r>
      <w:r>
        <w:rPr>
          <w:color w:val="231F20"/>
        </w:rPr>
        <w:t>por</w:t>
      </w:r>
      <w:r>
        <w:rPr>
          <w:color w:val="231F20"/>
          <w:spacing w:val="-41"/>
        </w:rPr>
        <w:t> </w:t>
      </w:r>
      <w:r>
        <w:rPr>
          <w:color w:val="231F20"/>
        </w:rPr>
        <w:t>el</w:t>
      </w:r>
      <w:r>
        <w:rPr>
          <w:color w:val="231F20"/>
          <w:spacing w:val="-41"/>
        </w:rPr>
        <w:t> </w:t>
      </w:r>
      <w:r>
        <w:rPr>
          <w:color w:val="231F20"/>
        </w:rPr>
        <w:t>Instituto</w:t>
      </w:r>
      <w:r>
        <w:rPr>
          <w:color w:val="231F20"/>
          <w:spacing w:val="-41"/>
        </w:rPr>
        <w:t> </w:t>
      </w:r>
      <w:r>
        <w:rPr>
          <w:color w:val="231F20"/>
        </w:rPr>
        <w:t>Nacional</w:t>
      </w:r>
      <w:r>
        <w:rPr>
          <w:color w:val="231F20"/>
          <w:spacing w:val="-41"/>
        </w:rPr>
        <w:t> </w:t>
      </w:r>
      <w:r>
        <w:rPr>
          <w:color w:val="231F20"/>
        </w:rPr>
        <w:t>para</w:t>
      </w:r>
      <w:r>
        <w:rPr>
          <w:color w:val="231F20"/>
          <w:spacing w:val="-41"/>
        </w:rPr>
        <w:t> </w:t>
      </w:r>
      <w:r>
        <w:rPr>
          <w:color w:val="231F20"/>
        </w:rPr>
        <w:t>la</w:t>
      </w:r>
      <w:r>
        <w:rPr>
          <w:color w:val="231F20"/>
          <w:spacing w:val="-41"/>
        </w:rPr>
        <w:t> </w:t>
      </w:r>
      <w:r>
        <w:rPr>
          <w:color w:val="231F20"/>
        </w:rPr>
        <w:t>celebración </w:t>
      </w:r>
      <w:r>
        <w:rPr>
          <w:color w:val="231F20"/>
          <w:w w:val="95"/>
        </w:rPr>
        <w:t>del</w:t>
      </w:r>
      <w:r>
        <w:rPr>
          <w:color w:val="231F20"/>
          <w:spacing w:val="-30"/>
          <w:w w:val="95"/>
        </w:rPr>
        <w:t> </w:t>
      </w:r>
      <w:r>
        <w:rPr>
          <w:color w:val="231F20"/>
          <w:w w:val="95"/>
        </w:rPr>
        <w:t>día</w:t>
      </w:r>
      <w:r>
        <w:rPr>
          <w:color w:val="231F20"/>
          <w:spacing w:val="-30"/>
          <w:w w:val="95"/>
        </w:rPr>
        <w:t> </w:t>
      </w:r>
      <w:r>
        <w:rPr>
          <w:color w:val="231F20"/>
          <w:w w:val="95"/>
        </w:rPr>
        <w:t>del</w:t>
      </w:r>
      <w:r>
        <w:rPr>
          <w:color w:val="231F20"/>
          <w:spacing w:val="-30"/>
          <w:w w:val="95"/>
        </w:rPr>
        <w:t> </w:t>
      </w:r>
      <w:r>
        <w:rPr>
          <w:color w:val="231F20"/>
          <w:w w:val="95"/>
        </w:rPr>
        <w:t>abogado</w:t>
      </w:r>
      <w:r>
        <w:rPr>
          <w:color w:val="231F20"/>
          <w:spacing w:val="-30"/>
          <w:w w:val="95"/>
        </w:rPr>
        <w:t> </w:t>
      </w:r>
      <w:r>
        <w:rPr>
          <w:color w:val="231F20"/>
          <w:w w:val="95"/>
        </w:rPr>
        <w:t>A.C.</w:t>
      </w:r>
      <w:r>
        <w:rPr>
          <w:color w:val="231F20"/>
          <w:spacing w:val="-30"/>
          <w:w w:val="95"/>
        </w:rPr>
        <w:t> </w:t>
      </w:r>
      <w:r>
        <w:rPr>
          <w:color w:val="231F20"/>
          <w:w w:val="95"/>
        </w:rPr>
        <w:t>2013.</w:t>
      </w:r>
      <w:r>
        <w:rPr>
          <w:color w:val="231F20"/>
          <w:spacing w:val="-30"/>
          <w:w w:val="95"/>
        </w:rPr>
        <w:t> </w:t>
      </w:r>
      <w:r>
        <w:rPr>
          <w:color w:val="231F20"/>
          <w:w w:val="95"/>
        </w:rPr>
        <w:t>Sus</w:t>
      </w:r>
      <w:r>
        <w:rPr>
          <w:color w:val="231F20"/>
          <w:spacing w:val="-30"/>
          <w:w w:val="95"/>
        </w:rPr>
        <w:t> </w:t>
      </w:r>
      <w:r>
        <w:rPr>
          <w:color w:val="231F20"/>
          <w:w w:val="95"/>
        </w:rPr>
        <w:t>grados</w:t>
      </w:r>
      <w:r>
        <w:rPr>
          <w:color w:val="231F20"/>
          <w:spacing w:val="-30"/>
          <w:w w:val="95"/>
        </w:rPr>
        <w:t> </w:t>
      </w:r>
      <w:r>
        <w:rPr>
          <w:color w:val="231F20"/>
          <w:w w:val="95"/>
        </w:rPr>
        <w:t>académicos:</w:t>
      </w:r>
      <w:r>
        <w:rPr>
          <w:color w:val="231F20"/>
          <w:spacing w:val="-30"/>
          <w:w w:val="95"/>
        </w:rPr>
        <w:t> </w:t>
      </w:r>
      <w:r>
        <w:rPr>
          <w:color w:val="231F20"/>
          <w:w w:val="95"/>
        </w:rPr>
        <w:t>doctorado en</w:t>
      </w:r>
      <w:r>
        <w:rPr>
          <w:color w:val="231F20"/>
          <w:spacing w:val="-24"/>
          <w:w w:val="95"/>
        </w:rPr>
        <w:t> </w:t>
      </w:r>
      <w:r>
        <w:rPr>
          <w:color w:val="231F20"/>
          <w:w w:val="95"/>
        </w:rPr>
        <w:t>Estudios</w:t>
      </w:r>
      <w:r>
        <w:rPr>
          <w:color w:val="231F20"/>
          <w:spacing w:val="-24"/>
          <w:w w:val="95"/>
        </w:rPr>
        <w:t> </w:t>
      </w:r>
      <w:r>
        <w:rPr>
          <w:color w:val="231F20"/>
          <w:w w:val="95"/>
        </w:rPr>
        <w:t>Legales;</w:t>
      </w:r>
      <w:r>
        <w:rPr>
          <w:color w:val="231F20"/>
          <w:spacing w:val="-24"/>
          <w:w w:val="95"/>
        </w:rPr>
        <w:t> </w:t>
      </w:r>
      <w:r>
        <w:rPr>
          <w:color w:val="231F20"/>
          <w:w w:val="95"/>
        </w:rPr>
        <w:t>maestrías</w:t>
      </w:r>
      <w:r>
        <w:rPr>
          <w:color w:val="231F20"/>
          <w:spacing w:val="-24"/>
          <w:w w:val="95"/>
        </w:rPr>
        <w:t> </w:t>
      </w:r>
      <w:r>
        <w:rPr>
          <w:color w:val="231F20"/>
          <w:w w:val="95"/>
        </w:rPr>
        <w:t>en</w:t>
      </w:r>
      <w:r>
        <w:rPr>
          <w:color w:val="231F20"/>
          <w:spacing w:val="-24"/>
          <w:w w:val="95"/>
        </w:rPr>
        <w:t> </w:t>
      </w:r>
      <w:r>
        <w:rPr>
          <w:color w:val="231F20"/>
          <w:w w:val="95"/>
        </w:rPr>
        <w:t>Estudios</w:t>
      </w:r>
      <w:r>
        <w:rPr>
          <w:color w:val="231F20"/>
          <w:spacing w:val="-24"/>
          <w:w w:val="95"/>
        </w:rPr>
        <w:t> </w:t>
      </w:r>
      <w:r>
        <w:rPr>
          <w:color w:val="231F20"/>
          <w:w w:val="95"/>
        </w:rPr>
        <w:t>Legales</w:t>
      </w:r>
      <w:r>
        <w:rPr>
          <w:color w:val="231F20"/>
          <w:spacing w:val="-24"/>
          <w:w w:val="95"/>
        </w:rPr>
        <w:t> </w:t>
      </w:r>
      <w:r>
        <w:rPr>
          <w:color w:val="231F20"/>
          <w:w w:val="95"/>
        </w:rPr>
        <w:t>y</w:t>
      </w:r>
      <w:r>
        <w:rPr>
          <w:color w:val="231F20"/>
          <w:spacing w:val="-24"/>
          <w:w w:val="95"/>
        </w:rPr>
        <w:t> </w:t>
      </w:r>
      <w:r>
        <w:rPr>
          <w:color w:val="231F20"/>
          <w:w w:val="95"/>
        </w:rPr>
        <w:t>en</w:t>
      </w:r>
      <w:r>
        <w:rPr>
          <w:color w:val="231F20"/>
          <w:spacing w:val="-24"/>
          <w:w w:val="95"/>
        </w:rPr>
        <w:t> </w:t>
      </w:r>
      <w:r>
        <w:rPr>
          <w:color w:val="231F20"/>
          <w:w w:val="95"/>
        </w:rPr>
        <w:t>Derecho Penal;</w:t>
      </w:r>
      <w:r>
        <w:rPr>
          <w:color w:val="231F20"/>
          <w:spacing w:val="-23"/>
          <w:w w:val="95"/>
        </w:rPr>
        <w:t> </w:t>
      </w:r>
      <w:r>
        <w:rPr>
          <w:color w:val="231F20"/>
          <w:w w:val="95"/>
        </w:rPr>
        <w:t>licenciatura</w:t>
      </w:r>
      <w:r>
        <w:rPr>
          <w:color w:val="231F20"/>
          <w:spacing w:val="-23"/>
          <w:w w:val="95"/>
        </w:rPr>
        <w:t> </w:t>
      </w:r>
      <w:r>
        <w:rPr>
          <w:color w:val="231F20"/>
          <w:w w:val="95"/>
        </w:rPr>
        <w:t>de</w:t>
      </w:r>
      <w:r>
        <w:rPr>
          <w:color w:val="231F20"/>
          <w:spacing w:val="-23"/>
          <w:w w:val="95"/>
        </w:rPr>
        <w:t> </w:t>
      </w:r>
      <w:r>
        <w:rPr>
          <w:color w:val="231F20"/>
          <w:w w:val="95"/>
        </w:rPr>
        <w:t>Abogado</w:t>
      </w:r>
      <w:r>
        <w:rPr>
          <w:color w:val="231F20"/>
          <w:spacing w:val="-23"/>
          <w:w w:val="95"/>
        </w:rPr>
        <w:t> </w:t>
      </w:r>
      <w:r>
        <w:rPr>
          <w:color w:val="231F20"/>
          <w:w w:val="95"/>
        </w:rPr>
        <w:t>y;</w:t>
      </w:r>
      <w:r>
        <w:rPr>
          <w:color w:val="231F20"/>
          <w:spacing w:val="-23"/>
          <w:w w:val="95"/>
        </w:rPr>
        <w:t> </w:t>
      </w:r>
      <w:r>
        <w:rPr>
          <w:color w:val="231F20"/>
          <w:w w:val="95"/>
        </w:rPr>
        <w:t>especialidad</w:t>
      </w:r>
      <w:r>
        <w:rPr>
          <w:color w:val="231F20"/>
          <w:spacing w:val="-23"/>
          <w:w w:val="95"/>
        </w:rPr>
        <w:t> </w:t>
      </w:r>
      <w:r>
        <w:rPr>
          <w:color w:val="231F20"/>
          <w:w w:val="95"/>
        </w:rPr>
        <w:t>en</w:t>
      </w:r>
      <w:r>
        <w:rPr>
          <w:color w:val="231F20"/>
          <w:spacing w:val="-23"/>
          <w:w w:val="95"/>
        </w:rPr>
        <w:t> </w:t>
      </w:r>
      <w:r>
        <w:rPr>
          <w:color w:val="231F20"/>
          <w:w w:val="95"/>
        </w:rPr>
        <w:t>Derecho</w:t>
      </w:r>
      <w:r>
        <w:rPr>
          <w:color w:val="231F20"/>
          <w:spacing w:val="-23"/>
          <w:w w:val="95"/>
        </w:rPr>
        <w:t> </w:t>
      </w:r>
      <w:r>
        <w:rPr>
          <w:color w:val="231F20"/>
          <w:w w:val="95"/>
        </w:rPr>
        <w:t>Penal. </w:t>
      </w:r>
      <w:r>
        <w:rPr>
          <w:color w:val="231F20"/>
        </w:rPr>
        <w:t>Autor</w:t>
      </w:r>
      <w:r>
        <w:rPr>
          <w:color w:val="231F20"/>
          <w:spacing w:val="-17"/>
        </w:rPr>
        <w:t> </w:t>
      </w:r>
      <w:r>
        <w:rPr>
          <w:color w:val="231F20"/>
        </w:rPr>
        <w:t>de</w:t>
      </w:r>
      <w:r>
        <w:rPr>
          <w:color w:val="231F20"/>
          <w:spacing w:val="-17"/>
        </w:rPr>
        <w:t> </w:t>
      </w:r>
      <w:r>
        <w:rPr>
          <w:color w:val="231F20"/>
        </w:rPr>
        <w:t>más</w:t>
      </w:r>
      <w:r>
        <w:rPr>
          <w:color w:val="231F20"/>
          <w:spacing w:val="-17"/>
        </w:rPr>
        <w:t> </w:t>
      </w:r>
      <w:r>
        <w:rPr>
          <w:color w:val="231F20"/>
        </w:rPr>
        <w:t>de</w:t>
      </w:r>
      <w:r>
        <w:rPr>
          <w:color w:val="231F20"/>
          <w:spacing w:val="-17"/>
        </w:rPr>
        <w:t> </w:t>
      </w:r>
      <w:r>
        <w:rPr>
          <w:color w:val="231F20"/>
        </w:rPr>
        <w:t>35</w:t>
      </w:r>
      <w:r>
        <w:rPr>
          <w:color w:val="231F20"/>
          <w:spacing w:val="-17"/>
        </w:rPr>
        <w:t> </w:t>
      </w:r>
      <w:r>
        <w:rPr>
          <w:color w:val="231F20"/>
        </w:rPr>
        <w:t>libros</w:t>
      </w:r>
      <w:r>
        <w:rPr>
          <w:color w:val="231F20"/>
          <w:spacing w:val="-17"/>
        </w:rPr>
        <w:t> </w:t>
      </w:r>
      <w:r>
        <w:rPr>
          <w:color w:val="231F20"/>
        </w:rPr>
        <w:t>y</w:t>
      </w:r>
      <w:r>
        <w:rPr>
          <w:color w:val="231F20"/>
          <w:spacing w:val="-17"/>
        </w:rPr>
        <w:t> </w:t>
      </w:r>
      <w:r>
        <w:rPr>
          <w:color w:val="231F20"/>
        </w:rPr>
        <w:t>miembro</w:t>
      </w:r>
      <w:r>
        <w:rPr>
          <w:color w:val="231F20"/>
          <w:spacing w:val="-17"/>
        </w:rPr>
        <w:t> </w:t>
      </w:r>
      <w:r>
        <w:rPr>
          <w:color w:val="231F20"/>
        </w:rPr>
        <w:t>de</w:t>
      </w:r>
      <w:r>
        <w:rPr>
          <w:color w:val="231F20"/>
          <w:spacing w:val="-17"/>
        </w:rPr>
        <w:t> </w:t>
      </w:r>
      <w:r>
        <w:rPr>
          <w:color w:val="231F20"/>
        </w:rPr>
        <w:t>diversas</w:t>
      </w:r>
      <w:r>
        <w:rPr>
          <w:color w:val="231F20"/>
          <w:spacing w:val="-17"/>
        </w:rPr>
        <w:t> </w:t>
      </w:r>
      <w:r>
        <w:rPr>
          <w:color w:val="231F20"/>
        </w:rPr>
        <w:t>asociaciones nacionales e internacionales de estudios del derecho. Es conferencista y profesor invitado en diversas universidades e institutos</w:t>
      </w:r>
      <w:r>
        <w:rPr>
          <w:color w:val="231F20"/>
          <w:spacing w:val="-44"/>
        </w:rPr>
        <w:t> </w:t>
      </w:r>
      <w:r>
        <w:rPr>
          <w:color w:val="231F20"/>
        </w:rPr>
        <w:t>a</w:t>
      </w:r>
      <w:r>
        <w:rPr>
          <w:color w:val="231F20"/>
          <w:spacing w:val="-44"/>
        </w:rPr>
        <w:t> </w:t>
      </w:r>
      <w:r>
        <w:rPr>
          <w:color w:val="231F20"/>
        </w:rPr>
        <w:t>nivel</w:t>
      </w:r>
      <w:r>
        <w:rPr>
          <w:color w:val="231F20"/>
          <w:spacing w:val="-44"/>
        </w:rPr>
        <w:t> </w:t>
      </w:r>
      <w:r>
        <w:rPr>
          <w:color w:val="231F20"/>
        </w:rPr>
        <w:t>mundial.</w:t>
      </w:r>
      <w:r>
        <w:rPr>
          <w:color w:val="231F20"/>
          <w:spacing w:val="-44"/>
        </w:rPr>
        <w:t> </w:t>
      </w:r>
      <w:r>
        <w:rPr>
          <w:color w:val="231F20"/>
        </w:rPr>
        <w:t>Investigador</w:t>
      </w:r>
      <w:r>
        <w:rPr>
          <w:color w:val="231F20"/>
          <w:spacing w:val="-44"/>
        </w:rPr>
        <w:t> </w:t>
      </w:r>
      <w:r>
        <w:rPr>
          <w:color w:val="231F20"/>
        </w:rPr>
        <w:t>de</w:t>
      </w:r>
      <w:r>
        <w:rPr>
          <w:color w:val="231F20"/>
          <w:spacing w:val="-44"/>
        </w:rPr>
        <w:t> </w:t>
      </w:r>
      <w:r>
        <w:rPr>
          <w:color w:val="231F20"/>
        </w:rPr>
        <w:t>la</w:t>
      </w:r>
      <w:r>
        <w:rPr>
          <w:color w:val="231F20"/>
          <w:spacing w:val="-44"/>
        </w:rPr>
        <w:t> </w:t>
      </w:r>
      <w:r>
        <w:rPr>
          <w:color w:val="231F20"/>
        </w:rPr>
        <w:t>Universidad</w:t>
      </w:r>
      <w:r>
        <w:rPr>
          <w:color w:val="231F20"/>
          <w:spacing w:val="-44"/>
        </w:rPr>
        <w:t> </w:t>
      </w:r>
      <w:r>
        <w:rPr>
          <w:color w:val="231F20"/>
        </w:rPr>
        <w:t>Popular </w:t>
      </w:r>
      <w:r>
        <w:rPr>
          <w:color w:val="231F20"/>
          <w:w w:val="95"/>
        </w:rPr>
        <w:t>Autónoma</w:t>
      </w:r>
      <w:r>
        <w:rPr>
          <w:color w:val="231F20"/>
          <w:spacing w:val="-14"/>
          <w:w w:val="95"/>
        </w:rPr>
        <w:t> </w:t>
      </w:r>
      <w:r>
        <w:rPr>
          <w:color w:val="231F20"/>
          <w:w w:val="95"/>
        </w:rPr>
        <w:t>del</w:t>
      </w:r>
      <w:r>
        <w:rPr>
          <w:color w:val="231F20"/>
          <w:spacing w:val="-14"/>
          <w:w w:val="95"/>
        </w:rPr>
        <w:t> </w:t>
      </w:r>
      <w:r>
        <w:rPr>
          <w:color w:val="231F20"/>
          <w:w w:val="95"/>
        </w:rPr>
        <w:t>Estado</w:t>
      </w:r>
      <w:r>
        <w:rPr>
          <w:color w:val="231F20"/>
          <w:spacing w:val="-14"/>
          <w:w w:val="95"/>
        </w:rPr>
        <w:t> </w:t>
      </w:r>
      <w:r>
        <w:rPr>
          <w:color w:val="231F20"/>
          <w:w w:val="95"/>
        </w:rPr>
        <w:t>de</w:t>
      </w:r>
      <w:r>
        <w:rPr>
          <w:color w:val="231F20"/>
          <w:spacing w:val="-14"/>
          <w:w w:val="95"/>
        </w:rPr>
        <w:t> </w:t>
      </w:r>
      <w:r>
        <w:rPr>
          <w:color w:val="231F20"/>
          <w:w w:val="95"/>
        </w:rPr>
        <w:t>Puebla</w:t>
      </w:r>
      <w:r>
        <w:rPr>
          <w:color w:val="231F20"/>
          <w:spacing w:val="-14"/>
          <w:w w:val="95"/>
        </w:rPr>
        <w:t> </w:t>
      </w:r>
      <w:r>
        <w:rPr>
          <w:color w:val="231F20"/>
          <w:spacing w:val="-3"/>
          <w:w w:val="95"/>
        </w:rPr>
        <w:t>(UPAEP)</w:t>
      </w:r>
    </w:p>
    <w:p>
      <w:pPr>
        <w:pStyle w:val="BodyText"/>
        <w:spacing w:before="4"/>
        <w:rPr>
          <w:sz w:val="24"/>
        </w:rPr>
      </w:pPr>
    </w:p>
    <w:p>
      <w:pPr>
        <w:pStyle w:val="Heading3"/>
        <w:ind w:left="100" w:right="11"/>
        <w:jc w:val="left"/>
      </w:pPr>
      <w:r>
        <w:rPr>
          <w:color w:val="231F20"/>
          <w:w w:val="90"/>
        </w:rPr>
        <w:t>Jaime Villasana Dávila</w:t>
      </w:r>
    </w:p>
    <w:p>
      <w:pPr>
        <w:pStyle w:val="BodyText"/>
        <w:spacing w:line="266" w:lineRule="auto" w:before="27"/>
        <w:ind w:left="497" w:right="215"/>
        <w:jc w:val="both"/>
      </w:pPr>
      <w:r>
        <w:rPr>
          <w:color w:val="231F20"/>
        </w:rPr>
        <w:t>Director Adjunto de la International City/County Management Association (ICMA) - sección México/Latinoamérica. Trabajó en</w:t>
      </w:r>
      <w:r>
        <w:rPr>
          <w:color w:val="231F20"/>
          <w:spacing w:val="-22"/>
        </w:rPr>
        <w:t> </w:t>
      </w:r>
      <w:r>
        <w:rPr>
          <w:color w:val="231F20"/>
        </w:rPr>
        <w:t>el</w:t>
      </w:r>
      <w:r>
        <w:rPr>
          <w:color w:val="231F20"/>
          <w:spacing w:val="-22"/>
        </w:rPr>
        <w:t> </w:t>
      </w:r>
      <w:r>
        <w:rPr>
          <w:color w:val="231F20"/>
        </w:rPr>
        <w:t>Municipio</w:t>
      </w:r>
      <w:r>
        <w:rPr>
          <w:color w:val="231F20"/>
          <w:spacing w:val="-22"/>
        </w:rPr>
        <w:t> </w:t>
      </w:r>
      <w:r>
        <w:rPr>
          <w:color w:val="231F20"/>
        </w:rPr>
        <w:t>de</w:t>
      </w:r>
      <w:r>
        <w:rPr>
          <w:color w:val="231F20"/>
          <w:spacing w:val="-22"/>
        </w:rPr>
        <w:t> </w:t>
      </w:r>
      <w:r>
        <w:rPr>
          <w:color w:val="231F20"/>
        </w:rPr>
        <w:t>Saltillo,</w:t>
      </w:r>
      <w:r>
        <w:rPr>
          <w:color w:val="231F20"/>
          <w:spacing w:val="-22"/>
        </w:rPr>
        <w:t> </w:t>
      </w:r>
      <w:r>
        <w:rPr>
          <w:color w:val="231F20"/>
          <w:spacing w:val="-3"/>
        </w:rPr>
        <w:t>SECODAM,</w:t>
      </w:r>
      <w:r>
        <w:rPr>
          <w:color w:val="231F20"/>
          <w:spacing w:val="-22"/>
        </w:rPr>
        <w:t> </w:t>
      </w:r>
      <w:r>
        <w:rPr>
          <w:color w:val="231F20"/>
        </w:rPr>
        <w:t>en</w:t>
      </w:r>
      <w:r>
        <w:rPr>
          <w:color w:val="231F20"/>
          <w:spacing w:val="-22"/>
        </w:rPr>
        <w:t> </w:t>
      </w:r>
      <w:r>
        <w:rPr>
          <w:color w:val="231F20"/>
        </w:rPr>
        <w:t>el</w:t>
      </w:r>
      <w:r>
        <w:rPr>
          <w:color w:val="231F20"/>
          <w:spacing w:val="-22"/>
        </w:rPr>
        <w:t> </w:t>
      </w:r>
      <w:r>
        <w:rPr>
          <w:color w:val="231F20"/>
        </w:rPr>
        <w:t>periódico</w:t>
      </w:r>
      <w:r>
        <w:rPr>
          <w:color w:val="231F20"/>
          <w:spacing w:val="-22"/>
        </w:rPr>
        <w:t> </w:t>
      </w:r>
      <w:r>
        <w:rPr>
          <w:color w:val="231F20"/>
        </w:rPr>
        <w:t>El</w:t>
      </w:r>
      <w:r>
        <w:rPr>
          <w:color w:val="231F20"/>
          <w:spacing w:val="-22"/>
        </w:rPr>
        <w:t> </w:t>
      </w:r>
      <w:r>
        <w:rPr>
          <w:color w:val="231F20"/>
        </w:rPr>
        <w:t>Norte, Palabra (Grupo Reforma) y desde 2002 escribe su columna </w:t>
      </w:r>
      <w:r>
        <w:rPr>
          <w:color w:val="231F20"/>
          <w:w w:val="95"/>
        </w:rPr>
        <w:t>Localeando.</w:t>
      </w:r>
      <w:r>
        <w:rPr>
          <w:color w:val="231F20"/>
          <w:spacing w:val="-6"/>
          <w:w w:val="95"/>
        </w:rPr>
        <w:t> </w:t>
      </w:r>
      <w:r>
        <w:rPr>
          <w:color w:val="231F20"/>
          <w:w w:val="95"/>
        </w:rPr>
        <w:t>Miembro</w:t>
      </w:r>
      <w:r>
        <w:rPr>
          <w:color w:val="231F20"/>
          <w:spacing w:val="-6"/>
          <w:w w:val="95"/>
        </w:rPr>
        <w:t> </w:t>
      </w:r>
      <w:r>
        <w:rPr>
          <w:color w:val="231F20"/>
          <w:w w:val="95"/>
        </w:rPr>
        <w:t>de</w:t>
      </w:r>
      <w:r>
        <w:rPr>
          <w:color w:val="231F20"/>
          <w:spacing w:val="-6"/>
          <w:w w:val="95"/>
        </w:rPr>
        <w:t> </w:t>
      </w:r>
      <w:r>
        <w:rPr>
          <w:color w:val="231F20"/>
          <w:w w:val="95"/>
        </w:rPr>
        <w:t>la</w:t>
      </w:r>
      <w:r>
        <w:rPr>
          <w:color w:val="231F20"/>
          <w:spacing w:val="-6"/>
          <w:w w:val="95"/>
        </w:rPr>
        <w:t> </w:t>
      </w:r>
      <w:r>
        <w:rPr>
          <w:color w:val="231F20"/>
          <w:w w:val="95"/>
        </w:rPr>
        <w:t>Red</w:t>
      </w:r>
      <w:r>
        <w:rPr>
          <w:color w:val="231F20"/>
          <w:spacing w:val="-6"/>
          <w:w w:val="95"/>
        </w:rPr>
        <w:t> </w:t>
      </w:r>
      <w:r>
        <w:rPr>
          <w:color w:val="231F20"/>
          <w:w w:val="95"/>
        </w:rPr>
        <w:t>de</w:t>
      </w:r>
      <w:r>
        <w:rPr>
          <w:color w:val="231F20"/>
          <w:spacing w:val="-6"/>
          <w:w w:val="95"/>
        </w:rPr>
        <w:t> </w:t>
      </w:r>
      <w:r>
        <w:rPr>
          <w:color w:val="231F20"/>
          <w:w w:val="95"/>
        </w:rPr>
        <w:t>Investigadores</w:t>
      </w:r>
      <w:r>
        <w:rPr>
          <w:color w:val="231F20"/>
          <w:spacing w:val="-6"/>
          <w:w w:val="95"/>
        </w:rPr>
        <w:t> </w:t>
      </w:r>
      <w:r>
        <w:rPr>
          <w:color w:val="231F20"/>
          <w:w w:val="95"/>
        </w:rPr>
        <w:t>en</w:t>
      </w:r>
      <w:r>
        <w:rPr>
          <w:color w:val="231F20"/>
          <w:spacing w:val="-6"/>
          <w:w w:val="95"/>
        </w:rPr>
        <w:t> </w:t>
      </w:r>
      <w:r>
        <w:rPr>
          <w:color w:val="231F20"/>
          <w:w w:val="95"/>
        </w:rPr>
        <w:t>Gobiernos </w:t>
      </w:r>
      <w:r>
        <w:rPr>
          <w:color w:val="231F20"/>
        </w:rPr>
        <w:t>Locales Mexicanos (IGLOM) y de la Asociación Mexicana de Ciencias</w:t>
      </w:r>
      <w:r>
        <w:rPr>
          <w:color w:val="231F20"/>
          <w:spacing w:val="-17"/>
        </w:rPr>
        <w:t> </w:t>
      </w:r>
      <w:r>
        <w:rPr>
          <w:color w:val="231F20"/>
        </w:rPr>
        <w:t>Políticas</w:t>
      </w:r>
      <w:r>
        <w:rPr>
          <w:color w:val="231F20"/>
          <w:spacing w:val="-17"/>
        </w:rPr>
        <w:t> </w:t>
      </w:r>
      <w:r>
        <w:rPr>
          <w:color w:val="231F20"/>
        </w:rPr>
        <w:t>(AMECIP).</w:t>
      </w:r>
      <w:r>
        <w:rPr>
          <w:color w:val="231F20"/>
          <w:spacing w:val="-17"/>
        </w:rPr>
        <w:t> </w:t>
      </w:r>
      <w:r>
        <w:rPr>
          <w:color w:val="231F20"/>
        </w:rPr>
        <w:t>Co-fundador</w:t>
      </w:r>
      <w:r>
        <w:rPr>
          <w:color w:val="231F20"/>
          <w:spacing w:val="-17"/>
        </w:rPr>
        <w:t> </w:t>
      </w:r>
      <w:r>
        <w:rPr>
          <w:color w:val="231F20"/>
        </w:rPr>
        <w:t>de</w:t>
      </w:r>
      <w:r>
        <w:rPr>
          <w:color w:val="231F20"/>
          <w:spacing w:val="-17"/>
        </w:rPr>
        <w:t> </w:t>
      </w:r>
      <w:r>
        <w:rPr>
          <w:color w:val="231F20"/>
        </w:rPr>
        <w:t>Ciudadanos</w:t>
      </w:r>
      <w:r>
        <w:rPr>
          <w:color w:val="231F20"/>
          <w:spacing w:val="-17"/>
        </w:rPr>
        <w:t> </w:t>
      </w:r>
      <w:r>
        <w:rPr>
          <w:color w:val="231F20"/>
        </w:rPr>
        <w:t>por </w:t>
      </w:r>
      <w:r>
        <w:rPr>
          <w:color w:val="231F20"/>
          <w:w w:val="95"/>
        </w:rPr>
        <w:t>Municipios</w:t>
      </w:r>
      <w:r>
        <w:rPr>
          <w:color w:val="231F20"/>
          <w:spacing w:val="-29"/>
          <w:w w:val="95"/>
        </w:rPr>
        <w:t> </w:t>
      </w:r>
      <w:r>
        <w:rPr>
          <w:color w:val="231F20"/>
          <w:w w:val="95"/>
        </w:rPr>
        <w:t>Transparentes</w:t>
      </w:r>
      <w:r>
        <w:rPr>
          <w:color w:val="231F20"/>
          <w:spacing w:val="-29"/>
          <w:w w:val="95"/>
        </w:rPr>
        <w:t> </w:t>
      </w:r>
      <w:r>
        <w:rPr>
          <w:color w:val="231F20"/>
          <w:w w:val="95"/>
        </w:rPr>
        <w:t>(CIMTRA).</w:t>
      </w:r>
      <w:r>
        <w:rPr>
          <w:color w:val="231F20"/>
          <w:spacing w:val="-29"/>
          <w:w w:val="95"/>
        </w:rPr>
        <w:t> </w:t>
      </w:r>
      <w:r>
        <w:rPr>
          <w:color w:val="231F20"/>
          <w:w w:val="95"/>
        </w:rPr>
        <w:t>Profesor</w:t>
      </w:r>
      <w:r>
        <w:rPr>
          <w:color w:val="231F20"/>
          <w:spacing w:val="-29"/>
          <w:w w:val="95"/>
        </w:rPr>
        <w:t> </w:t>
      </w:r>
      <w:r>
        <w:rPr>
          <w:color w:val="231F20"/>
          <w:w w:val="95"/>
        </w:rPr>
        <w:t>en</w:t>
      </w:r>
      <w:r>
        <w:rPr>
          <w:color w:val="231F20"/>
          <w:spacing w:val="-29"/>
          <w:w w:val="95"/>
        </w:rPr>
        <w:t> </w:t>
      </w:r>
      <w:r>
        <w:rPr>
          <w:color w:val="231F20"/>
          <w:w w:val="95"/>
        </w:rPr>
        <w:t>ITESM</w:t>
      </w:r>
      <w:r>
        <w:rPr>
          <w:color w:val="231F20"/>
          <w:spacing w:val="-29"/>
          <w:w w:val="95"/>
        </w:rPr>
        <w:t> </w:t>
      </w:r>
      <w:r>
        <w:rPr>
          <w:color w:val="231F20"/>
          <w:w w:val="95"/>
        </w:rPr>
        <w:t>Campus </w:t>
      </w:r>
      <w:r>
        <w:rPr>
          <w:color w:val="231F20"/>
        </w:rPr>
        <w:t>Saltillo</w:t>
      </w:r>
      <w:r>
        <w:rPr>
          <w:color w:val="231F20"/>
          <w:spacing w:val="-17"/>
        </w:rPr>
        <w:t> </w:t>
      </w:r>
      <w:r>
        <w:rPr>
          <w:color w:val="231F20"/>
        </w:rPr>
        <w:t>y</w:t>
      </w:r>
      <w:r>
        <w:rPr>
          <w:color w:val="231F20"/>
          <w:spacing w:val="-17"/>
        </w:rPr>
        <w:t> </w:t>
      </w:r>
      <w:r>
        <w:rPr>
          <w:color w:val="231F20"/>
        </w:rPr>
        <w:t>Santa</w:t>
      </w:r>
      <w:r>
        <w:rPr>
          <w:color w:val="231F20"/>
          <w:spacing w:val="-17"/>
        </w:rPr>
        <w:t> </w:t>
      </w:r>
      <w:r>
        <w:rPr>
          <w:color w:val="231F20"/>
          <w:spacing w:val="-3"/>
        </w:rPr>
        <w:t>Fe.</w:t>
      </w:r>
      <w:r>
        <w:rPr>
          <w:color w:val="231F20"/>
          <w:spacing w:val="-17"/>
        </w:rPr>
        <w:t> </w:t>
      </w:r>
      <w:r>
        <w:rPr>
          <w:color w:val="231F20"/>
        </w:rPr>
        <w:t>Doctor</w:t>
      </w:r>
      <w:r>
        <w:rPr>
          <w:color w:val="231F20"/>
          <w:spacing w:val="-17"/>
        </w:rPr>
        <w:t> </w:t>
      </w:r>
      <w:r>
        <w:rPr>
          <w:color w:val="231F20"/>
        </w:rPr>
        <w:t>en</w:t>
      </w:r>
      <w:r>
        <w:rPr>
          <w:color w:val="231F20"/>
          <w:spacing w:val="-17"/>
        </w:rPr>
        <w:t> </w:t>
      </w:r>
      <w:r>
        <w:rPr>
          <w:color w:val="231F20"/>
        </w:rPr>
        <w:t>Ciencias</w:t>
      </w:r>
      <w:r>
        <w:rPr>
          <w:color w:val="231F20"/>
          <w:spacing w:val="-17"/>
        </w:rPr>
        <w:t> </w:t>
      </w:r>
      <w:r>
        <w:rPr>
          <w:color w:val="231F20"/>
        </w:rPr>
        <w:t>Políticas.</w:t>
      </w:r>
      <w:r>
        <w:rPr>
          <w:color w:val="231F20"/>
          <w:spacing w:val="-17"/>
        </w:rPr>
        <w:t> </w:t>
      </w:r>
      <w:r>
        <w:rPr>
          <w:color w:val="231F20"/>
        </w:rPr>
        <w:t>Autor</w:t>
      </w:r>
      <w:r>
        <w:rPr>
          <w:color w:val="231F20"/>
          <w:spacing w:val="-17"/>
        </w:rPr>
        <w:t> </w:t>
      </w:r>
      <w:r>
        <w:rPr>
          <w:color w:val="231F20"/>
        </w:rPr>
        <w:t>del</w:t>
      </w:r>
      <w:r>
        <w:rPr>
          <w:color w:val="231F20"/>
          <w:spacing w:val="-17"/>
        </w:rPr>
        <w:t> </w:t>
      </w:r>
      <w:r>
        <w:rPr>
          <w:color w:val="231F20"/>
        </w:rPr>
        <w:t>libro México,</w:t>
      </w:r>
      <w:r>
        <w:rPr>
          <w:color w:val="231F20"/>
          <w:spacing w:val="-29"/>
        </w:rPr>
        <w:t> </w:t>
      </w:r>
      <w:r>
        <w:rPr>
          <w:color w:val="231F20"/>
        </w:rPr>
        <w:t>el</w:t>
      </w:r>
      <w:r>
        <w:rPr>
          <w:color w:val="231F20"/>
          <w:spacing w:val="-29"/>
        </w:rPr>
        <w:t> </w:t>
      </w:r>
      <w:r>
        <w:rPr>
          <w:color w:val="231F20"/>
        </w:rPr>
        <w:t>futuro</w:t>
      </w:r>
      <w:r>
        <w:rPr>
          <w:color w:val="231F20"/>
          <w:spacing w:val="-29"/>
        </w:rPr>
        <w:t> </w:t>
      </w:r>
      <w:r>
        <w:rPr>
          <w:color w:val="231F20"/>
        </w:rPr>
        <w:t>de</w:t>
      </w:r>
      <w:r>
        <w:rPr>
          <w:color w:val="231F20"/>
          <w:spacing w:val="-29"/>
        </w:rPr>
        <w:t> </w:t>
      </w:r>
      <w:r>
        <w:rPr>
          <w:color w:val="231F20"/>
        </w:rPr>
        <w:t>su</w:t>
      </w:r>
      <w:r>
        <w:rPr>
          <w:color w:val="231F20"/>
          <w:spacing w:val="-29"/>
        </w:rPr>
        <w:t> </w:t>
      </w:r>
      <w:r>
        <w:rPr>
          <w:color w:val="231F20"/>
        </w:rPr>
        <w:t>unidad</w:t>
      </w:r>
      <w:r>
        <w:rPr>
          <w:color w:val="231F20"/>
          <w:spacing w:val="-29"/>
        </w:rPr>
        <w:t> </w:t>
      </w:r>
      <w:r>
        <w:rPr>
          <w:color w:val="231F20"/>
        </w:rPr>
        <w:t>nacional</w:t>
      </w:r>
      <w:r>
        <w:rPr>
          <w:color w:val="231F20"/>
          <w:spacing w:val="-29"/>
        </w:rPr>
        <w:t> </w:t>
      </w:r>
      <w:r>
        <w:rPr>
          <w:color w:val="231F20"/>
        </w:rPr>
        <w:t>y</w:t>
      </w:r>
      <w:r>
        <w:rPr>
          <w:color w:val="231F20"/>
          <w:spacing w:val="-29"/>
        </w:rPr>
        <w:t> </w:t>
      </w:r>
      <w:r>
        <w:rPr>
          <w:color w:val="231F20"/>
        </w:rPr>
        <w:t>territorial.</w:t>
      </w:r>
    </w:p>
    <w:p>
      <w:pPr>
        <w:pStyle w:val="BodyText"/>
        <w:spacing w:before="4"/>
        <w:rPr>
          <w:sz w:val="24"/>
        </w:rPr>
      </w:pPr>
    </w:p>
    <w:p>
      <w:pPr>
        <w:pStyle w:val="Heading3"/>
        <w:ind w:left="100" w:right="11"/>
        <w:jc w:val="left"/>
      </w:pPr>
      <w:r>
        <w:rPr>
          <w:color w:val="231F20"/>
          <w:w w:val="90"/>
        </w:rPr>
        <w:t>José Antonio Meyer Rodríguez</w:t>
      </w:r>
    </w:p>
    <w:p>
      <w:pPr>
        <w:pStyle w:val="BodyText"/>
        <w:spacing w:line="266" w:lineRule="auto" w:before="27"/>
        <w:ind w:left="497" w:right="214"/>
        <w:jc w:val="both"/>
      </w:pPr>
      <w:r>
        <w:rPr>
          <w:color w:val="231F20"/>
        </w:rPr>
        <w:t>Actualmente</w:t>
      </w:r>
      <w:r>
        <w:rPr>
          <w:color w:val="231F20"/>
          <w:spacing w:val="-27"/>
        </w:rPr>
        <w:t> </w:t>
      </w:r>
      <w:r>
        <w:rPr>
          <w:color w:val="231F20"/>
        </w:rPr>
        <w:t>es</w:t>
      </w:r>
      <w:r>
        <w:rPr>
          <w:color w:val="231F20"/>
          <w:spacing w:val="-27"/>
        </w:rPr>
        <w:t> </w:t>
      </w:r>
      <w:r>
        <w:rPr>
          <w:color w:val="231F20"/>
        </w:rPr>
        <w:t>Director</w:t>
      </w:r>
      <w:r>
        <w:rPr>
          <w:color w:val="231F20"/>
          <w:spacing w:val="-27"/>
        </w:rPr>
        <w:t> </w:t>
      </w:r>
      <w:r>
        <w:rPr>
          <w:color w:val="231F20"/>
        </w:rPr>
        <w:t>del</w:t>
      </w:r>
      <w:r>
        <w:rPr>
          <w:color w:val="231F20"/>
          <w:spacing w:val="-27"/>
        </w:rPr>
        <w:t> </w:t>
      </w:r>
      <w:r>
        <w:rPr>
          <w:color w:val="231F20"/>
        </w:rPr>
        <w:t>Instituto</w:t>
      </w:r>
      <w:r>
        <w:rPr>
          <w:color w:val="231F20"/>
          <w:spacing w:val="-27"/>
        </w:rPr>
        <w:t> </w:t>
      </w:r>
      <w:r>
        <w:rPr>
          <w:color w:val="231F20"/>
        </w:rPr>
        <w:t>de</w:t>
      </w:r>
      <w:r>
        <w:rPr>
          <w:color w:val="231F20"/>
          <w:spacing w:val="-27"/>
        </w:rPr>
        <w:t> </w:t>
      </w:r>
      <w:r>
        <w:rPr>
          <w:color w:val="231F20"/>
        </w:rPr>
        <w:t>Ciencias</w:t>
      </w:r>
      <w:r>
        <w:rPr>
          <w:color w:val="231F20"/>
          <w:spacing w:val="-27"/>
        </w:rPr>
        <w:t> </w:t>
      </w:r>
      <w:r>
        <w:rPr>
          <w:color w:val="231F20"/>
        </w:rPr>
        <w:t>de</w:t>
      </w:r>
      <w:r>
        <w:rPr>
          <w:color w:val="231F20"/>
          <w:spacing w:val="-27"/>
        </w:rPr>
        <w:t> </w:t>
      </w:r>
      <w:r>
        <w:rPr>
          <w:color w:val="231F20"/>
        </w:rPr>
        <w:t>Gobierno</w:t>
      </w:r>
      <w:r>
        <w:rPr>
          <w:color w:val="231F20"/>
          <w:spacing w:val="-27"/>
        </w:rPr>
        <w:t> </w:t>
      </w:r>
      <w:r>
        <w:rPr>
          <w:color w:val="231F20"/>
        </w:rPr>
        <w:t>y Desarrollo</w:t>
      </w:r>
      <w:r>
        <w:rPr>
          <w:color w:val="231F20"/>
          <w:spacing w:val="-37"/>
        </w:rPr>
        <w:t> </w:t>
      </w:r>
      <w:r>
        <w:rPr>
          <w:color w:val="231F20"/>
        </w:rPr>
        <w:t>Estratégico</w:t>
      </w:r>
      <w:r>
        <w:rPr>
          <w:color w:val="231F20"/>
          <w:spacing w:val="-37"/>
        </w:rPr>
        <w:t> </w:t>
      </w:r>
      <w:r>
        <w:rPr>
          <w:color w:val="231F20"/>
        </w:rPr>
        <w:t>en</w:t>
      </w:r>
      <w:r>
        <w:rPr>
          <w:color w:val="231F20"/>
          <w:spacing w:val="-37"/>
        </w:rPr>
        <w:t> </w:t>
      </w:r>
      <w:r>
        <w:rPr>
          <w:color w:val="231F20"/>
        </w:rPr>
        <w:t>la</w:t>
      </w:r>
      <w:r>
        <w:rPr>
          <w:color w:val="231F20"/>
          <w:spacing w:val="-37"/>
        </w:rPr>
        <w:t> </w:t>
      </w:r>
      <w:r>
        <w:rPr>
          <w:color w:val="231F20"/>
        </w:rPr>
        <w:t>Benemérita</w:t>
      </w:r>
      <w:r>
        <w:rPr>
          <w:color w:val="231F20"/>
          <w:spacing w:val="-37"/>
        </w:rPr>
        <w:t> </w:t>
      </w:r>
      <w:r>
        <w:rPr>
          <w:color w:val="231F20"/>
        </w:rPr>
        <w:t>Universidad</w:t>
      </w:r>
      <w:r>
        <w:rPr>
          <w:color w:val="231F20"/>
          <w:spacing w:val="-37"/>
        </w:rPr>
        <w:t> </w:t>
      </w:r>
      <w:r>
        <w:rPr>
          <w:color w:val="231F20"/>
        </w:rPr>
        <w:t>Autónoma de</w:t>
      </w:r>
      <w:r>
        <w:rPr>
          <w:color w:val="231F20"/>
          <w:spacing w:val="-24"/>
        </w:rPr>
        <w:t> </w:t>
      </w:r>
      <w:r>
        <w:rPr>
          <w:color w:val="231F20"/>
        </w:rPr>
        <w:t>Puebla</w:t>
      </w:r>
      <w:r>
        <w:rPr>
          <w:color w:val="231F20"/>
          <w:spacing w:val="-24"/>
        </w:rPr>
        <w:t> </w:t>
      </w:r>
      <w:r>
        <w:rPr>
          <w:color w:val="231F20"/>
        </w:rPr>
        <w:t>(BUAP).</w:t>
      </w:r>
      <w:r>
        <w:rPr>
          <w:color w:val="231F20"/>
          <w:spacing w:val="-24"/>
        </w:rPr>
        <w:t> </w:t>
      </w:r>
      <w:r>
        <w:rPr>
          <w:color w:val="231F20"/>
        </w:rPr>
        <w:t>Es</w:t>
      </w:r>
      <w:r>
        <w:rPr>
          <w:color w:val="231F20"/>
          <w:spacing w:val="-24"/>
        </w:rPr>
        <w:t> </w:t>
      </w:r>
      <w:r>
        <w:rPr>
          <w:color w:val="231F20"/>
        </w:rPr>
        <w:t>doctor</w:t>
      </w:r>
      <w:r>
        <w:rPr>
          <w:color w:val="231F20"/>
          <w:spacing w:val="-24"/>
        </w:rPr>
        <w:t> </w:t>
      </w:r>
      <w:r>
        <w:rPr>
          <w:color w:val="231F20"/>
        </w:rPr>
        <w:t>en</w:t>
      </w:r>
      <w:r>
        <w:rPr>
          <w:color w:val="231F20"/>
          <w:spacing w:val="-24"/>
        </w:rPr>
        <w:t> </w:t>
      </w:r>
      <w:r>
        <w:rPr>
          <w:color w:val="231F20"/>
        </w:rPr>
        <w:t>Ciencias</w:t>
      </w:r>
      <w:r>
        <w:rPr>
          <w:color w:val="231F20"/>
          <w:spacing w:val="-24"/>
        </w:rPr>
        <w:t> </w:t>
      </w:r>
      <w:r>
        <w:rPr>
          <w:color w:val="231F20"/>
        </w:rPr>
        <w:t>de</w:t>
      </w:r>
      <w:r>
        <w:rPr>
          <w:color w:val="231F20"/>
          <w:spacing w:val="-24"/>
        </w:rPr>
        <w:t> </w:t>
      </w:r>
      <w:r>
        <w:rPr>
          <w:color w:val="231F20"/>
        </w:rPr>
        <w:t>la</w:t>
      </w:r>
      <w:r>
        <w:rPr>
          <w:color w:val="231F20"/>
          <w:spacing w:val="-24"/>
        </w:rPr>
        <w:t> </w:t>
      </w:r>
      <w:r>
        <w:rPr>
          <w:color w:val="231F20"/>
        </w:rPr>
        <w:t>Información</w:t>
      </w:r>
      <w:r>
        <w:rPr>
          <w:color w:val="231F20"/>
          <w:spacing w:val="-24"/>
        </w:rPr>
        <w:t> </w:t>
      </w:r>
      <w:r>
        <w:rPr>
          <w:color w:val="231F20"/>
        </w:rPr>
        <w:t>por </w:t>
      </w:r>
      <w:r>
        <w:rPr>
          <w:color w:val="231F20"/>
          <w:w w:val="95"/>
        </w:rPr>
        <w:t>la</w:t>
      </w:r>
      <w:r>
        <w:rPr>
          <w:color w:val="231F20"/>
          <w:spacing w:val="-7"/>
          <w:w w:val="95"/>
        </w:rPr>
        <w:t> </w:t>
      </w:r>
      <w:r>
        <w:rPr>
          <w:color w:val="231F20"/>
          <w:w w:val="95"/>
        </w:rPr>
        <w:t>Universidad</w:t>
      </w:r>
      <w:r>
        <w:rPr>
          <w:color w:val="231F20"/>
          <w:spacing w:val="-7"/>
          <w:w w:val="95"/>
        </w:rPr>
        <w:t> </w:t>
      </w:r>
      <w:r>
        <w:rPr>
          <w:color w:val="231F20"/>
          <w:w w:val="95"/>
        </w:rPr>
        <w:t>de</w:t>
      </w:r>
      <w:r>
        <w:rPr>
          <w:color w:val="231F20"/>
          <w:spacing w:val="-7"/>
          <w:w w:val="95"/>
        </w:rPr>
        <w:t> </w:t>
      </w:r>
      <w:r>
        <w:rPr>
          <w:color w:val="231F20"/>
          <w:w w:val="95"/>
        </w:rPr>
        <w:t>la</w:t>
      </w:r>
      <w:r>
        <w:rPr>
          <w:color w:val="231F20"/>
          <w:spacing w:val="-7"/>
          <w:w w:val="95"/>
        </w:rPr>
        <w:t> </w:t>
      </w:r>
      <w:r>
        <w:rPr>
          <w:color w:val="231F20"/>
          <w:w w:val="95"/>
        </w:rPr>
        <w:t>Laguna.</w:t>
      </w:r>
      <w:r>
        <w:rPr>
          <w:color w:val="231F20"/>
          <w:spacing w:val="-7"/>
          <w:w w:val="95"/>
        </w:rPr>
        <w:t> </w:t>
      </w:r>
      <w:r>
        <w:rPr>
          <w:color w:val="231F20"/>
          <w:w w:val="95"/>
        </w:rPr>
        <w:t>Maestro</w:t>
      </w:r>
      <w:r>
        <w:rPr>
          <w:color w:val="231F20"/>
          <w:spacing w:val="-7"/>
          <w:w w:val="95"/>
        </w:rPr>
        <w:t> </w:t>
      </w:r>
      <w:r>
        <w:rPr>
          <w:color w:val="231F20"/>
          <w:w w:val="95"/>
        </w:rPr>
        <w:t>en</w:t>
      </w:r>
      <w:r>
        <w:rPr>
          <w:color w:val="231F20"/>
          <w:spacing w:val="-7"/>
          <w:w w:val="95"/>
        </w:rPr>
        <w:t> </w:t>
      </w:r>
      <w:r>
        <w:rPr>
          <w:color w:val="231F20"/>
          <w:w w:val="95"/>
        </w:rPr>
        <w:t>Estudios</w:t>
      </w:r>
      <w:r>
        <w:rPr>
          <w:color w:val="231F20"/>
          <w:spacing w:val="-7"/>
          <w:w w:val="95"/>
        </w:rPr>
        <w:t> </w:t>
      </w:r>
      <w:r>
        <w:rPr>
          <w:color w:val="231F20"/>
          <w:w w:val="95"/>
        </w:rPr>
        <w:t>sobre</w:t>
      </w:r>
      <w:r>
        <w:rPr>
          <w:color w:val="231F20"/>
          <w:spacing w:val="-7"/>
          <w:w w:val="95"/>
        </w:rPr>
        <w:t> </w:t>
      </w:r>
      <w:r>
        <w:rPr>
          <w:color w:val="231F20"/>
          <w:w w:val="95"/>
        </w:rPr>
        <w:t>Estados </w:t>
      </w:r>
      <w:r>
        <w:rPr>
          <w:color w:val="231F20"/>
        </w:rPr>
        <w:t>Unidos de Norteamérica por la Universidad de las Américas, </w:t>
      </w:r>
      <w:r>
        <w:rPr>
          <w:color w:val="231F20"/>
          <w:w w:val="95"/>
        </w:rPr>
        <w:t>Puebla. Licenciado en Periodismo y Comunicación Colectiva</w:t>
      </w:r>
      <w:r>
        <w:rPr>
          <w:color w:val="231F20"/>
          <w:spacing w:val="-32"/>
          <w:w w:val="95"/>
        </w:rPr>
        <w:t> </w:t>
      </w:r>
      <w:r>
        <w:rPr>
          <w:color w:val="231F20"/>
          <w:w w:val="95"/>
        </w:rPr>
        <w:t>por </w:t>
      </w:r>
      <w:r>
        <w:rPr>
          <w:color w:val="231F20"/>
        </w:rPr>
        <w:t>la</w:t>
      </w:r>
      <w:r>
        <w:rPr>
          <w:color w:val="231F20"/>
          <w:spacing w:val="-19"/>
        </w:rPr>
        <w:t> </w:t>
      </w:r>
      <w:r>
        <w:rPr>
          <w:color w:val="231F20"/>
        </w:rPr>
        <w:t>UNAM.</w:t>
      </w:r>
      <w:r>
        <w:rPr>
          <w:color w:val="231F20"/>
          <w:spacing w:val="-19"/>
        </w:rPr>
        <w:t> </w:t>
      </w:r>
      <w:r>
        <w:rPr>
          <w:color w:val="231F20"/>
        </w:rPr>
        <w:t>Es</w:t>
      </w:r>
      <w:r>
        <w:rPr>
          <w:color w:val="231F20"/>
          <w:spacing w:val="-19"/>
        </w:rPr>
        <w:t> </w:t>
      </w:r>
      <w:r>
        <w:rPr>
          <w:color w:val="231F20"/>
        </w:rPr>
        <w:t>miembro</w:t>
      </w:r>
      <w:r>
        <w:rPr>
          <w:color w:val="231F20"/>
          <w:spacing w:val="-19"/>
        </w:rPr>
        <w:t> </w:t>
      </w:r>
      <w:r>
        <w:rPr>
          <w:color w:val="231F20"/>
        </w:rPr>
        <w:t>del</w:t>
      </w:r>
      <w:r>
        <w:rPr>
          <w:color w:val="231F20"/>
          <w:spacing w:val="-19"/>
        </w:rPr>
        <w:t> </w:t>
      </w:r>
      <w:r>
        <w:rPr>
          <w:color w:val="231F20"/>
        </w:rPr>
        <w:t>Sistema</w:t>
      </w:r>
      <w:r>
        <w:rPr>
          <w:color w:val="231F20"/>
          <w:spacing w:val="-19"/>
        </w:rPr>
        <w:t> </w:t>
      </w:r>
      <w:r>
        <w:rPr>
          <w:color w:val="231F20"/>
        </w:rPr>
        <w:t>Nacional</w:t>
      </w:r>
      <w:r>
        <w:rPr>
          <w:color w:val="231F20"/>
          <w:spacing w:val="-19"/>
        </w:rPr>
        <w:t> </w:t>
      </w:r>
      <w:r>
        <w:rPr>
          <w:color w:val="231F20"/>
        </w:rPr>
        <w:t>de</w:t>
      </w:r>
      <w:r>
        <w:rPr>
          <w:color w:val="231F20"/>
          <w:spacing w:val="-19"/>
        </w:rPr>
        <w:t> </w:t>
      </w:r>
      <w:r>
        <w:rPr>
          <w:color w:val="231F20"/>
        </w:rPr>
        <w:t>Investigadores (SNI),</w:t>
      </w:r>
      <w:r>
        <w:rPr>
          <w:color w:val="231F20"/>
          <w:spacing w:val="-34"/>
        </w:rPr>
        <w:t> </w:t>
      </w:r>
      <w:r>
        <w:rPr>
          <w:color w:val="231F20"/>
        </w:rPr>
        <w:t>y</w:t>
      </w:r>
      <w:r>
        <w:rPr>
          <w:color w:val="231F20"/>
          <w:spacing w:val="-34"/>
        </w:rPr>
        <w:t> </w:t>
      </w:r>
      <w:r>
        <w:rPr>
          <w:color w:val="231F20"/>
        </w:rPr>
        <w:t>fundador</w:t>
      </w:r>
      <w:r>
        <w:rPr>
          <w:color w:val="231F20"/>
          <w:spacing w:val="-34"/>
        </w:rPr>
        <w:t> </w:t>
      </w:r>
      <w:r>
        <w:rPr>
          <w:color w:val="231F20"/>
        </w:rPr>
        <w:t>de</w:t>
      </w:r>
      <w:r>
        <w:rPr>
          <w:color w:val="231F20"/>
          <w:spacing w:val="-34"/>
        </w:rPr>
        <w:t> </w:t>
      </w:r>
      <w:r>
        <w:rPr>
          <w:color w:val="231F20"/>
        </w:rPr>
        <w:t>la</w:t>
      </w:r>
      <w:r>
        <w:rPr>
          <w:color w:val="231F20"/>
          <w:spacing w:val="-34"/>
        </w:rPr>
        <w:t> </w:t>
      </w:r>
      <w:r>
        <w:rPr>
          <w:color w:val="231F20"/>
        </w:rPr>
        <w:t>Red</w:t>
      </w:r>
      <w:r>
        <w:rPr>
          <w:color w:val="231F20"/>
          <w:spacing w:val="-34"/>
        </w:rPr>
        <w:t> </w:t>
      </w:r>
      <w:r>
        <w:rPr>
          <w:color w:val="231F20"/>
        </w:rPr>
        <w:t>de</w:t>
      </w:r>
      <w:r>
        <w:rPr>
          <w:color w:val="231F20"/>
          <w:spacing w:val="-34"/>
        </w:rPr>
        <w:t> </w:t>
      </w:r>
      <w:r>
        <w:rPr>
          <w:color w:val="231F20"/>
        </w:rPr>
        <w:t>Observatorios</w:t>
      </w:r>
      <w:r>
        <w:rPr>
          <w:color w:val="231F20"/>
          <w:spacing w:val="-34"/>
        </w:rPr>
        <w:t> </w:t>
      </w:r>
      <w:r>
        <w:rPr>
          <w:color w:val="231F20"/>
        </w:rPr>
        <w:t>Mediáticos</w:t>
      </w:r>
      <w:r>
        <w:rPr>
          <w:color w:val="231F20"/>
          <w:spacing w:val="-34"/>
        </w:rPr>
        <w:t> </w:t>
      </w:r>
      <w:r>
        <w:rPr>
          <w:color w:val="231F20"/>
        </w:rPr>
        <w:t>(ROM- </w:t>
      </w:r>
      <w:r>
        <w:rPr>
          <w:color w:val="231F20"/>
          <w:w w:val="95"/>
        </w:rPr>
        <w:t>CONEICC).</w:t>
      </w:r>
      <w:r>
        <w:rPr>
          <w:color w:val="231F20"/>
          <w:spacing w:val="-30"/>
          <w:w w:val="95"/>
        </w:rPr>
        <w:t> </w:t>
      </w:r>
      <w:r>
        <w:rPr>
          <w:color w:val="231F20"/>
          <w:w w:val="95"/>
        </w:rPr>
        <w:t>Ha</w:t>
      </w:r>
      <w:r>
        <w:rPr>
          <w:color w:val="231F20"/>
          <w:spacing w:val="-30"/>
          <w:w w:val="95"/>
        </w:rPr>
        <w:t> </w:t>
      </w:r>
      <w:r>
        <w:rPr>
          <w:color w:val="231F20"/>
          <w:w w:val="95"/>
        </w:rPr>
        <w:t>sido</w:t>
      </w:r>
      <w:r>
        <w:rPr>
          <w:color w:val="231F20"/>
          <w:spacing w:val="-30"/>
          <w:w w:val="95"/>
        </w:rPr>
        <w:t> </w:t>
      </w:r>
      <w:r>
        <w:rPr>
          <w:color w:val="231F20"/>
          <w:w w:val="95"/>
        </w:rPr>
        <w:t>profesor</w:t>
      </w:r>
      <w:r>
        <w:rPr>
          <w:color w:val="231F20"/>
          <w:spacing w:val="-30"/>
          <w:w w:val="95"/>
        </w:rPr>
        <w:t> </w:t>
      </w:r>
      <w:r>
        <w:rPr>
          <w:color w:val="231F20"/>
          <w:w w:val="95"/>
        </w:rPr>
        <w:t>de</w:t>
      </w:r>
      <w:r>
        <w:rPr>
          <w:color w:val="231F20"/>
          <w:spacing w:val="-30"/>
          <w:w w:val="95"/>
        </w:rPr>
        <w:t> </w:t>
      </w:r>
      <w:r>
        <w:rPr>
          <w:color w:val="231F20"/>
          <w:w w:val="95"/>
        </w:rPr>
        <w:t>tiempocompleto</w:t>
      </w:r>
      <w:r>
        <w:rPr>
          <w:color w:val="231F20"/>
          <w:spacing w:val="-30"/>
          <w:w w:val="95"/>
        </w:rPr>
        <w:t> </w:t>
      </w:r>
      <w:r>
        <w:rPr>
          <w:color w:val="231F20"/>
          <w:w w:val="95"/>
        </w:rPr>
        <w:t>en</w:t>
      </w:r>
      <w:r>
        <w:rPr>
          <w:color w:val="231F20"/>
          <w:spacing w:val="-30"/>
          <w:w w:val="95"/>
        </w:rPr>
        <w:t> </w:t>
      </w:r>
      <w:r>
        <w:rPr>
          <w:color w:val="231F20"/>
          <w:w w:val="95"/>
        </w:rPr>
        <w:t>la</w:t>
      </w:r>
      <w:r>
        <w:rPr>
          <w:color w:val="231F20"/>
          <w:spacing w:val="-30"/>
          <w:w w:val="95"/>
        </w:rPr>
        <w:t> </w:t>
      </w:r>
      <w:r>
        <w:rPr>
          <w:color w:val="231F20"/>
          <w:w w:val="95"/>
        </w:rPr>
        <w:t>Universidad </w:t>
      </w:r>
      <w:r>
        <w:rPr>
          <w:color w:val="231F20"/>
        </w:rPr>
        <w:t>Popular</w:t>
      </w:r>
      <w:r>
        <w:rPr>
          <w:color w:val="231F20"/>
          <w:spacing w:val="-43"/>
        </w:rPr>
        <w:t> </w:t>
      </w:r>
      <w:r>
        <w:rPr>
          <w:color w:val="231F20"/>
        </w:rPr>
        <w:t>del</w:t>
      </w:r>
      <w:r>
        <w:rPr>
          <w:color w:val="231F20"/>
          <w:spacing w:val="-43"/>
        </w:rPr>
        <w:t> </w:t>
      </w:r>
      <w:r>
        <w:rPr>
          <w:color w:val="231F20"/>
        </w:rPr>
        <w:t>Estado</w:t>
      </w:r>
      <w:r>
        <w:rPr>
          <w:color w:val="231F20"/>
          <w:spacing w:val="-43"/>
        </w:rPr>
        <w:t> </w:t>
      </w:r>
      <w:r>
        <w:rPr>
          <w:color w:val="231F20"/>
        </w:rPr>
        <w:t>de</w:t>
      </w:r>
      <w:r>
        <w:rPr>
          <w:color w:val="231F20"/>
          <w:spacing w:val="-43"/>
        </w:rPr>
        <w:t> </w:t>
      </w:r>
      <w:r>
        <w:rPr>
          <w:color w:val="231F20"/>
        </w:rPr>
        <w:t>Puebla</w:t>
      </w:r>
      <w:r>
        <w:rPr>
          <w:color w:val="231F20"/>
          <w:spacing w:val="-43"/>
        </w:rPr>
        <w:t> </w:t>
      </w:r>
      <w:r>
        <w:rPr>
          <w:color w:val="231F20"/>
          <w:spacing w:val="-3"/>
        </w:rPr>
        <w:t>(UPAEP)</w:t>
      </w:r>
      <w:r>
        <w:rPr>
          <w:color w:val="231F20"/>
          <w:spacing w:val="-43"/>
        </w:rPr>
        <w:t> </w:t>
      </w:r>
      <w:r>
        <w:rPr>
          <w:color w:val="231F20"/>
        </w:rPr>
        <w:t>y</w:t>
      </w:r>
      <w:r>
        <w:rPr>
          <w:color w:val="231F20"/>
          <w:spacing w:val="-43"/>
        </w:rPr>
        <w:t> </w:t>
      </w:r>
      <w:r>
        <w:rPr>
          <w:color w:val="231F20"/>
        </w:rPr>
        <w:t>de</w:t>
      </w:r>
      <w:r>
        <w:rPr>
          <w:color w:val="231F20"/>
          <w:spacing w:val="-43"/>
        </w:rPr>
        <w:t> </w:t>
      </w:r>
      <w:r>
        <w:rPr>
          <w:color w:val="231F20"/>
        </w:rPr>
        <w:t>la</w:t>
      </w:r>
      <w:r>
        <w:rPr>
          <w:color w:val="231F20"/>
          <w:spacing w:val="-43"/>
        </w:rPr>
        <w:t> </w:t>
      </w:r>
      <w:r>
        <w:rPr>
          <w:color w:val="231F20"/>
        </w:rPr>
        <w:t>Universidad</w:t>
      </w:r>
      <w:r>
        <w:rPr>
          <w:color w:val="231F20"/>
          <w:spacing w:val="-43"/>
        </w:rPr>
        <w:t> </w:t>
      </w:r>
      <w:r>
        <w:rPr>
          <w:color w:val="231F20"/>
        </w:rPr>
        <w:t>de</w:t>
      </w:r>
      <w:r>
        <w:rPr>
          <w:color w:val="231F20"/>
          <w:spacing w:val="-43"/>
        </w:rPr>
        <w:t> </w:t>
      </w:r>
      <w:r>
        <w:rPr>
          <w:color w:val="231F20"/>
        </w:rPr>
        <w:t>las Américas (UDLAP). Ha desarrollado diversas publicaciones</w:t>
      </w:r>
      <w:r>
        <w:rPr>
          <w:color w:val="231F20"/>
          <w:spacing w:val="-27"/>
        </w:rPr>
        <w:t> </w:t>
      </w:r>
      <w:r>
        <w:rPr>
          <w:color w:val="231F20"/>
        </w:rPr>
        <w:t>y </w:t>
      </w:r>
      <w:r>
        <w:rPr>
          <w:color w:val="231F20"/>
          <w:w w:val="95"/>
        </w:rPr>
        <w:t>evaluaciones.</w:t>
      </w:r>
      <w:r>
        <w:rPr>
          <w:color w:val="231F20"/>
          <w:spacing w:val="-17"/>
          <w:w w:val="95"/>
        </w:rPr>
        <w:t> </w:t>
      </w:r>
      <w:r>
        <w:rPr>
          <w:color w:val="231F20"/>
          <w:w w:val="95"/>
        </w:rPr>
        <w:t>Participa</w:t>
      </w:r>
      <w:r>
        <w:rPr>
          <w:color w:val="231F20"/>
          <w:spacing w:val="-17"/>
          <w:w w:val="95"/>
        </w:rPr>
        <w:t> </w:t>
      </w:r>
      <w:r>
        <w:rPr>
          <w:color w:val="231F20"/>
          <w:w w:val="95"/>
        </w:rPr>
        <w:t>activamente</w:t>
      </w:r>
      <w:r>
        <w:rPr>
          <w:color w:val="231F20"/>
          <w:spacing w:val="-17"/>
          <w:w w:val="95"/>
        </w:rPr>
        <w:t> </w:t>
      </w:r>
      <w:r>
        <w:rPr>
          <w:color w:val="231F20"/>
          <w:w w:val="95"/>
        </w:rPr>
        <w:t>en</w:t>
      </w:r>
      <w:r>
        <w:rPr>
          <w:color w:val="231F20"/>
          <w:spacing w:val="-17"/>
          <w:w w:val="95"/>
        </w:rPr>
        <w:t> </w:t>
      </w:r>
      <w:r>
        <w:rPr>
          <w:color w:val="231F20"/>
          <w:w w:val="95"/>
        </w:rPr>
        <w:t>medios</w:t>
      </w:r>
      <w:r>
        <w:rPr>
          <w:color w:val="231F20"/>
          <w:spacing w:val="-17"/>
          <w:w w:val="95"/>
        </w:rPr>
        <w:t> </w:t>
      </w:r>
      <w:r>
        <w:rPr>
          <w:color w:val="231F20"/>
          <w:w w:val="95"/>
        </w:rPr>
        <w:t>de</w:t>
      </w:r>
      <w:r>
        <w:rPr>
          <w:color w:val="231F20"/>
          <w:spacing w:val="-17"/>
          <w:w w:val="95"/>
        </w:rPr>
        <w:t> </w:t>
      </w:r>
      <w:r>
        <w:rPr>
          <w:color w:val="231F20"/>
          <w:w w:val="95"/>
        </w:rPr>
        <w:t>comunicación.</w:t>
      </w:r>
    </w:p>
    <w:p>
      <w:pPr>
        <w:spacing w:after="0" w:line="266" w:lineRule="auto"/>
        <w:jc w:val="both"/>
        <w:sectPr>
          <w:headerReference w:type="even" r:id="rId2993"/>
          <w:footerReference w:type="even" r:id="rId2994"/>
          <w:footerReference w:type="default" r:id="rId2995"/>
          <w:pgSz w:w="8790" w:h="12480"/>
          <w:pgMar w:header="503" w:footer="609" w:top="700" w:bottom="800" w:left="920" w:right="1200"/>
          <w:pgNumType w:start="276"/>
        </w:sectPr>
      </w:pPr>
    </w:p>
    <w:p>
      <w:pPr>
        <w:pStyle w:val="Heading3"/>
        <w:spacing w:before="48"/>
        <w:ind w:right="741"/>
        <w:jc w:val="left"/>
      </w:pPr>
      <w:r>
        <w:rPr>
          <w:color w:val="231F20"/>
          <w:w w:val="85"/>
        </w:rPr>
        <w:t>José Luis Estrada Rodríguez</w:t>
      </w:r>
    </w:p>
    <w:p>
      <w:pPr>
        <w:pStyle w:val="BodyText"/>
        <w:spacing w:line="266" w:lineRule="auto" w:before="27"/>
        <w:ind w:left="614" w:right="117"/>
        <w:jc w:val="both"/>
      </w:pPr>
      <w:r>
        <w:rPr>
          <w:color w:val="231F20"/>
        </w:rPr>
        <w:t>Doctor</w:t>
      </w:r>
      <w:r>
        <w:rPr>
          <w:color w:val="231F20"/>
          <w:spacing w:val="-20"/>
        </w:rPr>
        <w:t> </w:t>
      </w:r>
      <w:r>
        <w:rPr>
          <w:color w:val="231F20"/>
        </w:rPr>
        <w:t>en</w:t>
      </w:r>
      <w:r>
        <w:rPr>
          <w:color w:val="231F20"/>
          <w:spacing w:val="-20"/>
        </w:rPr>
        <w:t> </w:t>
      </w:r>
      <w:r>
        <w:rPr>
          <w:color w:val="231F20"/>
        </w:rPr>
        <w:t>Ciencias</w:t>
      </w:r>
      <w:r>
        <w:rPr>
          <w:color w:val="231F20"/>
          <w:spacing w:val="-20"/>
        </w:rPr>
        <w:t> </w:t>
      </w:r>
      <w:r>
        <w:rPr>
          <w:color w:val="231F20"/>
        </w:rPr>
        <w:t>Sociales,</w:t>
      </w:r>
      <w:r>
        <w:rPr>
          <w:color w:val="231F20"/>
          <w:spacing w:val="-20"/>
        </w:rPr>
        <w:t> </w:t>
      </w:r>
      <w:r>
        <w:rPr>
          <w:color w:val="231F20"/>
        </w:rPr>
        <w:t>actualmente</w:t>
      </w:r>
      <w:r>
        <w:rPr>
          <w:color w:val="231F20"/>
          <w:spacing w:val="-20"/>
        </w:rPr>
        <w:t> </w:t>
      </w:r>
      <w:r>
        <w:rPr>
          <w:color w:val="231F20"/>
        </w:rPr>
        <w:t>realiza</w:t>
      </w:r>
      <w:r>
        <w:rPr>
          <w:color w:val="231F20"/>
          <w:spacing w:val="-20"/>
        </w:rPr>
        <w:t> </w:t>
      </w:r>
      <w:r>
        <w:rPr>
          <w:color w:val="231F20"/>
        </w:rPr>
        <w:t>una</w:t>
      </w:r>
      <w:r>
        <w:rPr>
          <w:color w:val="231F20"/>
          <w:spacing w:val="-20"/>
        </w:rPr>
        <w:t> </w:t>
      </w:r>
      <w:r>
        <w:rPr>
          <w:color w:val="231F20"/>
        </w:rPr>
        <w:t>estancia posdoctoral en la Facultad de Ciencias Políticas y Sociales de la UNAM. Es también consultor del Centro Estratégico de </w:t>
      </w:r>
      <w:r>
        <w:rPr>
          <w:color w:val="231F20"/>
          <w:w w:val="95"/>
        </w:rPr>
        <w:t>Estudios Municipales y coordinador del Colectivo por Municipios transparentes</w:t>
      </w:r>
      <w:r>
        <w:rPr>
          <w:color w:val="231F20"/>
          <w:spacing w:val="-30"/>
          <w:w w:val="95"/>
        </w:rPr>
        <w:t> </w:t>
      </w:r>
      <w:r>
        <w:rPr>
          <w:color w:val="231F20"/>
          <w:spacing w:val="3"/>
          <w:w w:val="95"/>
        </w:rPr>
        <w:t>CIMTRA-</w:t>
      </w:r>
      <w:r>
        <w:rPr>
          <w:color w:val="231F20"/>
          <w:spacing w:val="-30"/>
          <w:w w:val="95"/>
        </w:rPr>
        <w:t> </w:t>
      </w:r>
      <w:r>
        <w:rPr>
          <w:color w:val="231F20"/>
          <w:spacing w:val="2"/>
          <w:w w:val="95"/>
        </w:rPr>
        <w:t>Estadode</w:t>
      </w:r>
      <w:r>
        <w:rPr>
          <w:color w:val="231F20"/>
          <w:spacing w:val="-30"/>
          <w:w w:val="95"/>
        </w:rPr>
        <w:t> </w:t>
      </w:r>
      <w:r>
        <w:rPr>
          <w:color w:val="231F20"/>
          <w:w w:val="95"/>
        </w:rPr>
        <w:t>México.</w:t>
      </w:r>
      <w:r>
        <w:rPr>
          <w:color w:val="231F20"/>
          <w:spacing w:val="-30"/>
          <w:w w:val="95"/>
        </w:rPr>
        <w:t> </w:t>
      </w:r>
      <w:r>
        <w:rPr>
          <w:color w:val="231F20"/>
          <w:w w:val="95"/>
        </w:rPr>
        <w:t>Es</w:t>
      </w:r>
      <w:r>
        <w:rPr>
          <w:color w:val="231F20"/>
          <w:spacing w:val="-30"/>
          <w:w w:val="95"/>
        </w:rPr>
        <w:t> </w:t>
      </w:r>
      <w:r>
        <w:rPr>
          <w:color w:val="231F20"/>
          <w:w w:val="95"/>
        </w:rPr>
        <w:t>profesorde</w:t>
      </w:r>
      <w:r>
        <w:rPr>
          <w:color w:val="231F20"/>
          <w:spacing w:val="-30"/>
          <w:w w:val="95"/>
        </w:rPr>
        <w:t> </w:t>
      </w:r>
      <w:r>
        <w:rPr>
          <w:color w:val="231F20"/>
          <w:w w:val="95"/>
        </w:rPr>
        <w:t>Instituto Universitario</w:t>
      </w:r>
      <w:r>
        <w:rPr>
          <w:color w:val="231F20"/>
          <w:spacing w:val="-8"/>
          <w:w w:val="95"/>
        </w:rPr>
        <w:t> </w:t>
      </w:r>
      <w:r>
        <w:rPr>
          <w:color w:val="231F20"/>
          <w:w w:val="95"/>
        </w:rPr>
        <w:t>de</w:t>
      </w:r>
      <w:r>
        <w:rPr>
          <w:color w:val="231F20"/>
          <w:spacing w:val="-8"/>
          <w:w w:val="95"/>
        </w:rPr>
        <w:t> </w:t>
      </w:r>
      <w:r>
        <w:rPr>
          <w:color w:val="231F20"/>
          <w:w w:val="95"/>
        </w:rPr>
        <w:t>Investigación</w:t>
      </w:r>
      <w:r>
        <w:rPr>
          <w:color w:val="231F20"/>
          <w:spacing w:val="-8"/>
          <w:w w:val="95"/>
        </w:rPr>
        <w:t> </w:t>
      </w:r>
      <w:r>
        <w:rPr>
          <w:color w:val="231F20"/>
          <w:w w:val="95"/>
        </w:rPr>
        <w:t>Ortega</w:t>
      </w:r>
      <w:r>
        <w:rPr>
          <w:color w:val="231F20"/>
          <w:spacing w:val="-8"/>
          <w:w w:val="95"/>
        </w:rPr>
        <w:t> </w:t>
      </w:r>
      <w:r>
        <w:rPr>
          <w:color w:val="231F20"/>
          <w:w w:val="95"/>
        </w:rPr>
        <w:t>y</w:t>
      </w:r>
      <w:r>
        <w:rPr>
          <w:color w:val="231F20"/>
          <w:spacing w:val="-8"/>
          <w:w w:val="95"/>
        </w:rPr>
        <w:t> </w:t>
      </w:r>
      <w:r>
        <w:rPr>
          <w:color w:val="231F20"/>
          <w:w w:val="95"/>
        </w:rPr>
        <w:t>Gasett,</w:t>
      </w:r>
      <w:r>
        <w:rPr>
          <w:color w:val="231F20"/>
          <w:spacing w:val="-8"/>
          <w:w w:val="95"/>
        </w:rPr>
        <w:t> </w:t>
      </w:r>
      <w:r>
        <w:rPr>
          <w:color w:val="231F20"/>
          <w:w w:val="95"/>
        </w:rPr>
        <w:t>México;</w:t>
      </w:r>
      <w:r>
        <w:rPr>
          <w:color w:val="231F20"/>
          <w:spacing w:val="-8"/>
          <w:w w:val="95"/>
        </w:rPr>
        <w:t> </w:t>
      </w:r>
      <w:r>
        <w:rPr>
          <w:color w:val="231F20"/>
          <w:w w:val="95"/>
        </w:rPr>
        <w:t>así</w:t>
      </w:r>
      <w:r>
        <w:rPr>
          <w:color w:val="231F20"/>
          <w:spacing w:val="-8"/>
          <w:w w:val="95"/>
        </w:rPr>
        <w:t> </w:t>
      </w:r>
      <w:r>
        <w:rPr>
          <w:color w:val="231F20"/>
          <w:w w:val="95"/>
        </w:rPr>
        <w:t>como </w:t>
      </w:r>
      <w:r>
        <w:rPr>
          <w:color w:val="231F20"/>
        </w:rPr>
        <w:t>de</w:t>
      </w:r>
      <w:r>
        <w:rPr>
          <w:color w:val="231F20"/>
          <w:spacing w:val="-36"/>
        </w:rPr>
        <w:t> </w:t>
      </w:r>
      <w:r>
        <w:rPr>
          <w:color w:val="231F20"/>
        </w:rPr>
        <w:t>la</w:t>
      </w:r>
      <w:r>
        <w:rPr>
          <w:color w:val="231F20"/>
          <w:spacing w:val="-36"/>
        </w:rPr>
        <w:t> </w:t>
      </w:r>
      <w:r>
        <w:rPr>
          <w:color w:val="231F20"/>
        </w:rPr>
        <w:t>Facultad</w:t>
      </w:r>
      <w:r>
        <w:rPr>
          <w:color w:val="231F20"/>
          <w:spacing w:val="-36"/>
        </w:rPr>
        <w:t> </w:t>
      </w:r>
      <w:r>
        <w:rPr>
          <w:color w:val="231F20"/>
        </w:rPr>
        <w:t>de</w:t>
      </w:r>
      <w:r>
        <w:rPr>
          <w:color w:val="231F20"/>
          <w:spacing w:val="-36"/>
        </w:rPr>
        <w:t> </w:t>
      </w:r>
      <w:r>
        <w:rPr>
          <w:color w:val="231F20"/>
        </w:rPr>
        <w:t>Ciencias</w:t>
      </w:r>
      <w:r>
        <w:rPr>
          <w:color w:val="231F20"/>
          <w:spacing w:val="-36"/>
        </w:rPr>
        <w:t> </w:t>
      </w:r>
      <w:r>
        <w:rPr>
          <w:color w:val="231F20"/>
        </w:rPr>
        <w:t>Políticas</w:t>
      </w:r>
      <w:r>
        <w:rPr>
          <w:color w:val="231F20"/>
          <w:spacing w:val="-36"/>
        </w:rPr>
        <w:t> </w:t>
      </w:r>
      <w:r>
        <w:rPr>
          <w:color w:val="231F20"/>
        </w:rPr>
        <w:t>y</w:t>
      </w:r>
      <w:r>
        <w:rPr>
          <w:color w:val="231F20"/>
          <w:spacing w:val="-36"/>
        </w:rPr>
        <w:t> </w:t>
      </w:r>
      <w:r>
        <w:rPr>
          <w:color w:val="231F20"/>
        </w:rPr>
        <w:t>Sociales</w:t>
      </w:r>
      <w:r>
        <w:rPr>
          <w:color w:val="231F20"/>
          <w:spacing w:val="-36"/>
        </w:rPr>
        <w:t> </w:t>
      </w:r>
      <w:r>
        <w:rPr>
          <w:color w:val="231F20"/>
        </w:rPr>
        <w:t>de</w:t>
      </w:r>
      <w:r>
        <w:rPr>
          <w:color w:val="231F20"/>
          <w:spacing w:val="-36"/>
        </w:rPr>
        <w:t> </w:t>
      </w:r>
      <w:r>
        <w:rPr>
          <w:color w:val="231F20"/>
        </w:rPr>
        <w:t>la</w:t>
      </w:r>
      <w:r>
        <w:rPr>
          <w:color w:val="231F20"/>
          <w:spacing w:val="-36"/>
        </w:rPr>
        <w:t> </w:t>
      </w:r>
      <w:r>
        <w:rPr>
          <w:color w:val="231F20"/>
        </w:rPr>
        <w:t>Universidad Autónoma</w:t>
      </w:r>
      <w:r>
        <w:rPr>
          <w:color w:val="231F20"/>
          <w:spacing w:val="-40"/>
        </w:rPr>
        <w:t> </w:t>
      </w:r>
      <w:r>
        <w:rPr>
          <w:color w:val="231F20"/>
        </w:rPr>
        <w:t>del</w:t>
      </w:r>
      <w:r>
        <w:rPr>
          <w:color w:val="231F20"/>
          <w:spacing w:val="-40"/>
        </w:rPr>
        <w:t> </w:t>
      </w:r>
      <w:r>
        <w:rPr>
          <w:color w:val="231F20"/>
        </w:rPr>
        <w:t>Estado</w:t>
      </w:r>
      <w:r>
        <w:rPr>
          <w:color w:val="231F20"/>
          <w:spacing w:val="-40"/>
        </w:rPr>
        <w:t> </w:t>
      </w:r>
      <w:r>
        <w:rPr>
          <w:color w:val="231F20"/>
        </w:rPr>
        <w:t>de</w:t>
      </w:r>
      <w:r>
        <w:rPr>
          <w:color w:val="231F20"/>
          <w:spacing w:val="-40"/>
        </w:rPr>
        <w:t> </w:t>
      </w:r>
      <w:r>
        <w:rPr>
          <w:color w:val="231F20"/>
        </w:rPr>
        <w:t>México.</w:t>
      </w:r>
      <w:r>
        <w:rPr>
          <w:color w:val="231F20"/>
          <w:spacing w:val="-40"/>
        </w:rPr>
        <w:t> </w:t>
      </w:r>
      <w:r>
        <w:rPr>
          <w:color w:val="231F20"/>
        </w:rPr>
        <w:t>Miembro</w:t>
      </w:r>
      <w:r>
        <w:rPr>
          <w:color w:val="231F20"/>
          <w:spacing w:val="-40"/>
        </w:rPr>
        <w:t> </w:t>
      </w:r>
      <w:r>
        <w:rPr>
          <w:color w:val="231F20"/>
        </w:rPr>
        <w:t>del</w:t>
      </w:r>
      <w:r>
        <w:rPr>
          <w:color w:val="231F20"/>
          <w:spacing w:val="-40"/>
        </w:rPr>
        <w:t> </w:t>
      </w:r>
      <w:r>
        <w:rPr>
          <w:color w:val="231F20"/>
        </w:rPr>
        <w:t>Sistema</w:t>
      </w:r>
      <w:r>
        <w:rPr>
          <w:color w:val="231F20"/>
          <w:spacing w:val="-40"/>
        </w:rPr>
        <w:t> </w:t>
      </w:r>
      <w:r>
        <w:rPr>
          <w:color w:val="231F20"/>
        </w:rPr>
        <w:t>Nacional </w:t>
      </w:r>
      <w:r>
        <w:rPr>
          <w:color w:val="231F20"/>
          <w:w w:val="95"/>
        </w:rPr>
        <w:t>de</w:t>
      </w:r>
      <w:r>
        <w:rPr>
          <w:color w:val="231F20"/>
          <w:spacing w:val="-38"/>
          <w:w w:val="95"/>
        </w:rPr>
        <w:t> </w:t>
      </w:r>
      <w:r>
        <w:rPr>
          <w:color w:val="231F20"/>
          <w:w w:val="95"/>
        </w:rPr>
        <w:t>Investigadores.</w:t>
      </w:r>
    </w:p>
    <w:p>
      <w:pPr>
        <w:pStyle w:val="BodyText"/>
        <w:spacing w:before="4"/>
        <w:rPr>
          <w:sz w:val="24"/>
        </w:rPr>
      </w:pPr>
    </w:p>
    <w:p>
      <w:pPr>
        <w:pStyle w:val="Heading3"/>
        <w:ind w:right="741"/>
        <w:jc w:val="left"/>
      </w:pPr>
      <w:r>
        <w:rPr>
          <w:color w:val="231F20"/>
          <w:w w:val="90"/>
        </w:rPr>
        <w:t>José Luis Mendoza Tablero</w:t>
      </w:r>
    </w:p>
    <w:p>
      <w:pPr>
        <w:pStyle w:val="BodyText"/>
        <w:spacing w:line="266" w:lineRule="auto" w:before="27"/>
        <w:ind w:left="614" w:right="118"/>
        <w:jc w:val="both"/>
      </w:pPr>
      <w:r>
        <w:rPr>
          <w:color w:val="231F20"/>
        </w:rPr>
        <w:t>Es</w:t>
      </w:r>
      <w:r>
        <w:rPr>
          <w:color w:val="231F20"/>
          <w:spacing w:val="-12"/>
        </w:rPr>
        <w:t> </w:t>
      </w:r>
      <w:r>
        <w:rPr>
          <w:color w:val="231F20"/>
        </w:rPr>
        <w:t>Doctor</w:t>
      </w:r>
      <w:r>
        <w:rPr>
          <w:color w:val="231F20"/>
          <w:spacing w:val="-12"/>
        </w:rPr>
        <w:t> </w:t>
      </w:r>
      <w:r>
        <w:rPr>
          <w:color w:val="231F20"/>
        </w:rPr>
        <w:t>en</w:t>
      </w:r>
      <w:r>
        <w:rPr>
          <w:color w:val="231F20"/>
          <w:spacing w:val="-12"/>
        </w:rPr>
        <w:t> </w:t>
      </w:r>
      <w:r>
        <w:rPr>
          <w:color w:val="231F20"/>
        </w:rPr>
        <w:t>Ciencias</w:t>
      </w:r>
      <w:r>
        <w:rPr>
          <w:color w:val="231F20"/>
          <w:spacing w:val="-12"/>
        </w:rPr>
        <w:t> </w:t>
      </w:r>
      <w:r>
        <w:rPr>
          <w:color w:val="231F20"/>
        </w:rPr>
        <w:t>Políticas</w:t>
      </w:r>
      <w:r>
        <w:rPr>
          <w:color w:val="231F20"/>
          <w:spacing w:val="-12"/>
        </w:rPr>
        <w:t> </w:t>
      </w:r>
      <w:r>
        <w:rPr>
          <w:color w:val="231F20"/>
        </w:rPr>
        <w:t>y</w:t>
      </w:r>
      <w:r>
        <w:rPr>
          <w:color w:val="231F20"/>
          <w:spacing w:val="-12"/>
        </w:rPr>
        <w:t> </w:t>
      </w:r>
      <w:r>
        <w:rPr>
          <w:color w:val="231F20"/>
        </w:rPr>
        <w:t>Sociales,</w:t>
      </w:r>
      <w:r>
        <w:rPr>
          <w:color w:val="231F20"/>
          <w:spacing w:val="-12"/>
        </w:rPr>
        <w:t> </w:t>
      </w:r>
      <w:r>
        <w:rPr>
          <w:color w:val="231F20"/>
        </w:rPr>
        <w:t>con</w:t>
      </w:r>
      <w:r>
        <w:rPr>
          <w:color w:val="231F20"/>
          <w:spacing w:val="-12"/>
        </w:rPr>
        <w:t> </w:t>
      </w:r>
      <w:r>
        <w:rPr>
          <w:color w:val="231F20"/>
        </w:rPr>
        <w:t>orientación</w:t>
      </w:r>
      <w:r>
        <w:rPr>
          <w:color w:val="231F20"/>
          <w:spacing w:val="-12"/>
        </w:rPr>
        <w:t> </w:t>
      </w:r>
      <w:r>
        <w:rPr>
          <w:color w:val="231F20"/>
        </w:rPr>
        <w:t>en </w:t>
      </w:r>
      <w:r>
        <w:rPr>
          <w:color w:val="231F20"/>
          <w:w w:val="95"/>
        </w:rPr>
        <w:t>Sociología (UNAM). Maestro en Análisis Regional, especialidad </w:t>
      </w:r>
      <w:r>
        <w:rPr>
          <w:color w:val="231F20"/>
        </w:rPr>
        <w:t>en Análisis Sociopolítico </w:t>
      </w:r>
      <w:r>
        <w:rPr>
          <w:color w:val="231F20"/>
          <w:spacing w:val="-6"/>
        </w:rPr>
        <w:t>(UATx). </w:t>
      </w:r>
      <w:r>
        <w:rPr>
          <w:color w:val="231F20"/>
        </w:rPr>
        <w:t>Abogado, Notario y Actuario </w:t>
      </w:r>
      <w:r>
        <w:rPr>
          <w:color w:val="231F20"/>
          <w:w w:val="95"/>
        </w:rPr>
        <w:t>(BUAP). Becario del Conacyt para ambos estudios de</w:t>
      </w:r>
      <w:r>
        <w:rPr>
          <w:color w:val="231F20"/>
          <w:spacing w:val="-30"/>
          <w:w w:val="95"/>
        </w:rPr>
        <w:t> </w:t>
      </w:r>
      <w:r>
        <w:rPr>
          <w:color w:val="231F20"/>
          <w:w w:val="95"/>
        </w:rPr>
        <w:t>posgrado. </w:t>
      </w:r>
      <w:r>
        <w:rPr>
          <w:color w:val="231F20"/>
        </w:rPr>
        <w:t>Profesor universitario en Ciencia Política y Derecho, con </w:t>
      </w:r>
      <w:r>
        <w:rPr>
          <w:color w:val="231F20"/>
          <w:w w:val="95"/>
        </w:rPr>
        <w:t>publicaciones</w:t>
      </w:r>
      <w:r>
        <w:rPr>
          <w:color w:val="231F20"/>
          <w:spacing w:val="-25"/>
          <w:w w:val="95"/>
        </w:rPr>
        <w:t> </w:t>
      </w:r>
      <w:r>
        <w:rPr>
          <w:color w:val="231F20"/>
          <w:w w:val="95"/>
        </w:rPr>
        <w:t>académicas</w:t>
      </w:r>
      <w:r>
        <w:rPr>
          <w:color w:val="231F20"/>
          <w:spacing w:val="-25"/>
          <w:w w:val="95"/>
        </w:rPr>
        <w:t> </w:t>
      </w:r>
      <w:r>
        <w:rPr>
          <w:color w:val="231F20"/>
          <w:w w:val="95"/>
        </w:rPr>
        <w:t>y</w:t>
      </w:r>
      <w:r>
        <w:rPr>
          <w:color w:val="231F20"/>
          <w:spacing w:val="-25"/>
          <w:w w:val="95"/>
        </w:rPr>
        <w:t> </w:t>
      </w:r>
      <w:r>
        <w:rPr>
          <w:color w:val="231F20"/>
          <w:w w:val="95"/>
        </w:rPr>
        <w:t>de</w:t>
      </w:r>
      <w:r>
        <w:rPr>
          <w:color w:val="231F20"/>
          <w:spacing w:val="-25"/>
          <w:w w:val="95"/>
        </w:rPr>
        <w:t> </w:t>
      </w:r>
      <w:r>
        <w:rPr>
          <w:color w:val="231F20"/>
          <w:w w:val="95"/>
        </w:rPr>
        <w:t>investigación.</w:t>
      </w:r>
      <w:r>
        <w:rPr>
          <w:color w:val="231F20"/>
          <w:spacing w:val="-25"/>
          <w:w w:val="95"/>
        </w:rPr>
        <w:t> </w:t>
      </w:r>
      <w:r>
        <w:rPr>
          <w:color w:val="231F20"/>
          <w:w w:val="95"/>
        </w:rPr>
        <w:t>Consejero</w:t>
      </w:r>
      <w:r>
        <w:rPr>
          <w:color w:val="231F20"/>
          <w:spacing w:val="-25"/>
          <w:w w:val="95"/>
        </w:rPr>
        <w:t> </w:t>
      </w:r>
      <w:r>
        <w:rPr>
          <w:color w:val="231F20"/>
          <w:w w:val="95"/>
        </w:rPr>
        <w:t>Electoral propietario</w:t>
      </w:r>
      <w:r>
        <w:rPr>
          <w:color w:val="231F20"/>
          <w:spacing w:val="41"/>
          <w:w w:val="95"/>
        </w:rPr>
        <w:t> </w:t>
      </w:r>
      <w:r>
        <w:rPr>
          <w:color w:val="231F20"/>
          <w:w w:val="95"/>
        </w:rPr>
        <w:t>Municipal.</w:t>
      </w:r>
    </w:p>
    <w:p>
      <w:pPr>
        <w:pStyle w:val="BodyText"/>
        <w:spacing w:before="4"/>
        <w:rPr>
          <w:sz w:val="24"/>
        </w:rPr>
      </w:pPr>
    </w:p>
    <w:p>
      <w:pPr>
        <w:pStyle w:val="Heading3"/>
        <w:ind w:right="741"/>
        <w:jc w:val="left"/>
      </w:pPr>
      <w:r>
        <w:rPr>
          <w:color w:val="231F20"/>
          <w:w w:val="90"/>
        </w:rPr>
        <w:t>José Ojeda Bustamante</w:t>
      </w:r>
    </w:p>
    <w:p>
      <w:pPr>
        <w:pStyle w:val="BodyText"/>
        <w:spacing w:line="266" w:lineRule="auto" w:before="27"/>
        <w:ind w:left="614" w:right="117"/>
        <w:jc w:val="both"/>
      </w:pPr>
      <w:r>
        <w:rPr>
          <w:color w:val="231F20"/>
        </w:rPr>
        <w:t>Licenciado en Ciencias Políticas y Administración Pública</w:t>
      </w:r>
      <w:r>
        <w:rPr>
          <w:color w:val="231F20"/>
          <w:spacing w:val="-41"/>
        </w:rPr>
        <w:t> </w:t>
      </w:r>
      <w:r>
        <w:rPr>
          <w:color w:val="231F20"/>
        </w:rPr>
        <w:t>por </w:t>
      </w:r>
      <w:r>
        <w:rPr>
          <w:color w:val="231F20"/>
          <w:w w:val="95"/>
        </w:rPr>
        <w:t>la Universidad Iberoamericana, especialidad en Administración </w:t>
      </w:r>
      <w:r>
        <w:rPr>
          <w:color w:val="231F20"/>
        </w:rPr>
        <w:t>Pública Estatal y Municipal, Maestro en Administración</w:t>
      </w:r>
      <w:r>
        <w:rPr>
          <w:color w:val="231F20"/>
          <w:spacing w:val="-17"/>
        </w:rPr>
        <w:t> </w:t>
      </w:r>
      <w:r>
        <w:rPr>
          <w:color w:val="231F20"/>
        </w:rPr>
        <w:t>Públi- ca.</w:t>
      </w:r>
      <w:r>
        <w:rPr>
          <w:color w:val="231F20"/>
          <w:spacing w:val="-22"/>
        </w:rPr>
        <w:t> </w:t>
      </w:r>
      <w:r>
        <w:rPr>
          <w:color w:val="231F20"/>
        </w:rPr>
        <w:t>Cuenta</w:t>
      </w:r>
      <w:r>
        <w:rPr>
          <w:color w:val="231F20"/>
          <w:spacing w:val="-22"/>
        </w:rPr>
        <w:t> </w:t>
      </w:r>
      <w:r>
        <w:rPr>
          <w:color w:val="231F20"/>
        </w:rPr>
        <w:t>con</w:t>
      </w:r>
      <w:r>
        <w:rPr>
          <w:color w:val="231F20"/>
          <w:spacing w:val="-22"/>
        </w:rPr>
        <w:t> </w:t>
      </w:r>
      <w:r>
        <w:rPr>
          <w:color w:val="231F20"/>
        </w:rPr>
        <w:t>experiencia</w:t>
      </w:r>
      <w:r>
        <w:rPr>
          <w:color w:val="231F20"/>
          <w:spacing w:val="-22"/>
        </w:rPr>
        <w:t> </w:t>
      </w:r>
      <w:r>
        <w:rPr>
          <w:color w:val="231F20"/>
        </w:rPr>
        <w:t>en</w:t>
      </w:r>
      <w:r>
        <w:rPr>
          <w:color w:val="231F20"/>
          <w:spacing w:val="-22"/>
        </w:rPr>
        <w:t> </w:t>
      </w:r>
      <w:r>
        <w:rPr>
          <w:color w:val="231F20"/>
        </w:rPr>
        <w:t>los</w:t>
      </w:r>
      <w:r>
        <w:rPr>
          <w:color w:val="231F20"/>
          <w:spacing w:val="-22"/>
        </w:rPr>
        <w:t> </w:t>
      </w:r>
      <w:r>
        <w:rPr>
          <w:color w:val="231F20"/>
        </w:rPr>
        <w:t>tres</w:t>
      </w:r>
      <w:r>
        <w:rPr>
          <w:color w:val="231F20"/>
          <w:spacing w:val="-22"/>
        </w:rPr>
        <w:t> </w:t>
      </w:r>
      <w:r>
        <w:rPr>
          <w:color w:val="231F20"/>
        </w:rPr>
        <w:t>ámbitos</w:t>
      </w:r>
      <w:r>
        <w:rPr>
          <w:color w:val="231F20"/>
          <w:spacing w:val="-22"/>
        </w:rPr>
        <w:t> </w:t>
      </w:r>
      <w:r>
        <w:rPr>
          <w:color w:val="231F20"/>
        </w:rPr>
        <w:t>de</w:t>
      </w:r>
      <w:r>
        <w:rPr>
          <w:color w:val="231F20"/>
          <w:spacing w:val="-22"/>
        </w:rPr>
        <w:t> </w:t>
      </w:r>
      <w:r>
        <w:rPr>
          <w:color w:val="231F20"/>
        </w:rPr>
        <w:t>gobierno,</w:t>
      </w:r>
      <w:r>
        <w:rPr>
          <w:color w:val="231F20"/>
          <w:spacing w:val="-22"/>
        </w:rPr>
        <w:t> </w:t>
      </w:r>
      <w:r>
        <w:rPr>
          <w:color w:val="231F20"/>
        </w:rPr>
        <w:t>en el ámbito académico ha sido </w:t>
      </w:r>
      <w:r>
        <w:rPr>
          <w:color w:val="231F20"/>
          <w:spacing w:val="-3"/>
        </w:rPr>
        <w:t>rector, </w:t>
      </w:r>
      <w:r>
        <w:rPr>
          <w:color w:val="231F20"/>
        </w:rPr>
        <w:t>coordinador académico</w:t>
      </w:r>
      <w:r>
        <w:rPr>
          <w:color w:val="231F20"/>
          <w:spacing w:val="-23"/>
        </w:rPr>
        <w:t> </w:t>
      </w:r>
      <w:r>
        <w:rPr>
          <w:color w:val="231F20"/>
        </w:rPr>
        <w:t>y profesor</w:t>
      </w:r>
      <w:r>
        <w:rPr>
          <w:color w:val="231F20"/>
          <w:spacing w:val="-22"/>
        </w:rPr>
        <w:t> </w:t>
      </w:r>
      <w:r>
        <w:rPr>
          <w:color w:val="231F20"/>
        </w:rPr>
        <w:t>licenciatura</w:t>
      </w:r>
      <w:r>
        <w:rPr>
          <w:color w:val="231F20"/>
          <w:spacing w:val="-22"/>
        </w:rPr>
        <w:t> </w:t>
      </w:r>
      <w:r>
        <w:rPr>
          <w:color w:val="231F20"/>
        </w:rPr>
        <w:t>y</w:t>
      </w:r>
      <w:r>
        <w:rPr>
          <w:color w:val="231F20"/>
          <w:spacing w:val="-22"/>
        </w:rPr>
        <w:t> </w:t>
      </w:r>
      <w:r>
        <w:rPr>
          <w:color w:val="231F20"/>
        </w:rPr>
        <w:t>postgrado.</w:t>
      </w:r>
      <w:r>
        <w:rPr>
          <w:color w:val="231F20"/>
          <w:spacing w:val="-22"/>
        </w:rPr>
        <w:t> </w:t>
      </w:r>
      <w:r>
        <w:rPr>
          <w:color w:val="231F20"/>
        </w:rPr>
        <w:t>En</w:t>
      </w:r>
      <w:r>
        <w:rPr>
          <w:color w:val="231F20"/>
          <w:spacing w:val="-22"/>
        </w:rPr>
        <w:t> </w:t>
      </w:r>
      <w:r>
        <w:rPr>
          <w:color w:val="231F20"/>
        </w:rPr>
        <w:t>el</w:t>
      </w:r>
      <w:r>
        <w:rPr>
          <w:color w:val="231F20"/>
          <w:spacing w:val="-22"/>
        </w:rPr>
        <w:t> </w:t>
      </w:r>
      <w:r>
        <w:rPr>
          <w:color w:val="231F20"/>
        </w:rPr>
        <w:t>ámbito</w:t>
      </w:r>
      <w:r>
        <w:rPr>
          <w:color w:val="231F20"/>
          <w:spacing w:val="-22"/>
        </w:rPr>
        <w:t> </w:t>
      </w:r>
      <w:r>
        <w:rPr>
          <w:color w:val="231F20"/>
        </w:rPr>
        <w:t>editorial</w:t>
      </w:r>
      <w:r>
        <w:rPr>
          <w:color w:val="231F20"/>
          <w:spacing w:val="-22"/>
        </w:rPr>
        <w:t> </w:t>
      </w:r>
      <w:r>
        <w:rPr>
          <w:color w:val="231F20"/>
        </w:rPr>
        <w:t>ha</w:t>
      </w:r>
      <w:r>
        <w:rPr>
          <w:color w:val="231F20"/>
          <w:spacing w:val="-22"/>
        </w:rPr>
        <w:t> </w:t>
      </w:r>
      <w:r>
        <w:rPr>
          <w:color w:val="231F20"/>
        </w:rPr>
        <w:t>sido </w:t>
      </w:r>
      <w:r>
        <w:rPr>
          <w:color w:val="231F20"/>
          <w:spacing w:val="-4"/>
        </w:rPr>
        <w:t>coautor,</w:t>
      </w:r>
      <w:r>
        <w:rPr>
          <w:color w:val="231F20"/>
          <w:spacing w:val="-43"/>
        </w:rPr>
        <w:t> </w:t>
      </w:r>
      <w:r>
        <w:rPr>
          <w:color w:val="231F20"/>
        </w:rPr>
        <w:t>director</w:t>
      </w:r>
      <w:r>
        <w:rPr>
          <w:color w:val="231F20"/>
          <w:spacing w:val="-43"/>
        </w:rPr>
        <w:t> </w:t>
      </w:r>
      <w:r>
        <w:rPr>
          <w:color w:val="231F20"/>
        </w:rPr>
        <w:t>de</w:t>
      </w:r>
      <w:r>
        <w:rPr>
          <w:color w:val="231F20"/>
          <w:spacing w:val="-43"/>
        </w:rPr>
        <w:t> </w:t>
      </w:r>
      <w:r>
        <w:rPr>
          <w:color w:val="231F20"/>
        </w:rPr>
        <w:t>la</w:t>
      </w:r>
      <w:r>
        <w:rPr>
          <w:color w:val="231F20"/>
          <w:spacing w:val="-43"/>
        </w:rPr>
        <w:t> </w:t>
      </w:r>
      <w:r>
        <w:rPr>
          <w:color w:val="231F20"/>
        </w:rPr>
        <w:t>revista</w:t>
      </w:r>
      <w:r>
        <w:rPr>
          <w:color w:val="231F20"/>
          <w:spacing w:val="-43"/>
        </w:rPr>
        <w:t> </w:t>
      </w:r>
      <w:r>
        <w:rPr>
          <w:color w:val="231F20"/>
        </w:rPr>
        <w:t>Análisis</w:t>
      </w:r>
      <w:r>
        <w:rPr>
          <w:color w:val="231F20"/>
          <w:spacing w:val="-43"/>
        </w:rPr>
        <w:t> </w:t>
      </w:r>
      <w:r>
        <w:rPr>
          <w:color w:val="231F20"/>
        </w:rPr>
        <w:t>Social,</w:t>
      </w:r>
      <w:r>
        <w:rPr>
          <w:color w:val="231F20"/>
          <w:spacing w:val="-43"/>
        </w:rPr>
        <w:t> </w:t>
      </w:r>
      <w:r>
        <w:rPr>
          <w:color w:val="231F20"/>
        </w:rPr>
        <w:t>artículos</w:t>
      </w:r>
      <w:r>
        <w:rPr>
          <w:color w:val="231F20"/>
          <w:spacing w:val="-43"/>
        </w:rPr>
        <w:t> </w:t>
      </w:r>
      <w:r>
        <w:rPr>
          <w:color w:val="231F20"/>
        </w:rPr>
        <w:t>referentes a</w:t>
      </w:r>
      <w:r>
        <w:rPr>
          <w:color w:val="231F20"/>
          <w:spacing w:val="-27"/>
        </w:rPr>
        <w:t> </w:t>
      </w:r>
      <w:r>
        <w:rPr>
          <w:color w:val="231F20"/>
        </w:rPr>
        <w:t>la</w:t>
      </w:r>
      <w:r>
        <w:rPr>
          <w:color w:val="231F20"/>
          <w:spacing w:val="-27"/>
        </w:rPr>
        <w:t> </w:t>
      </w:r>
      <w:r>
        <w:rPr>
          <w:color w:val="231F20"/>
        </w:rPr>
        <w:t>educación</w:t>
      </w:r>
      <w:r>
        <w:rPr>
          <w:color w:val="231F20"/>
          <w:spacing w:val="-27"/>
        </w:rPr>
        <w:t> </w:t>
      </w:r>
      <w:r>
        <w:rPr>
          <w:color w:val="231F20"/>
        </w:rPr>
        <w:t>superior,</w:t>
      </w:r>
      <w:r>
        <w:rPr>
          <w:color w:val="231F20"/>
          <w:spacing w:val="-27"/>
        </w:rPr>
        <w:t> </w:t>
      </w:r>
      <w:r>
        <w:rPr>
          <w:color w:val="231F20"/>
        </w:rPr>
        <w:t>pobreza</w:t>
      </w:r>
      <w:r>
        <w:rPr>
          <w:color w:val="231F20"/>
          <w:spacing w:val="-27"/>
        </w:rPr>
        <w:t> </w:t>
      </w:r>
      <w:r>
        <w:rPr>
          <w:color w:val="231F20"/>
        </w:rPr>
        <w:t>y</w:t>
      </w:r>
      <w:r>
        <w:rPr>
          <w:color w:val="231F20"/>
          <w:spacing w:val="-27"/>
        </w:rPr>
        <w:t> </w:t>
      </w:r>
      <w:r>
        <w:rPr>
          <w:color w:val="231F20"/>
        </w:rPr>
        <w:t>marginación,</w:t>
      </w:r>
      <w:r>
        <w:rPr>
          <w:color w:val="231F20"/>
          <w:spacing w:val="-27"/>
        </w:rPr>
        <w:t> </w:t>
      </w:r>
      <w:r>
        <w:rPr>
          <w:color w:val="231F20"/>
        </w:rPr>
        <w:t>transparencia, </w:t>
      </w:r>
      <w:r>
        <w:rPr>
          <w:color w:val="231F20"/>
          <w:w w:val="95"/>
        </w:rPr>
        <w:t>rendición</w:t>
      </w:r>
      <w:r>
        <w:rPr>
          <w:color w:val="231F20"/>
          <w:spacing w:val="-7"/>
          <w:w w:val="95"/>
        </w:rPr>
        <w:t> </w:t>
      </w:r>
      <w:r>
        <w:rPr>
          <w:color w:val="231F20"/>
          <w:w w:val="95"/>
        </w:rPr>
        <w:t>de</w:t>
      </w:r>
      <w:r>
        <w:rPr>
          <w:color w:val="231F20"/>
          <w:spacing w:val="-7"/>
          <w:w w:val="95"/>
        </w:rPr>
        <w:t> </w:t>
      </w:r>
      <w:r>
        <w:rPr>
          <w:color w:val="231F20"/>
          <w:w w:val="95"/>
        </w:rPr>
        <w:t>cuentas,</w:t>
      </w:r>
      <w:r>
        <w:rPr>
          <w:color w:val="231F20"/>
          <w:spacing w:val="-7"/>
          <w:w w:val="95"/>
        </w:rPr>
        <w:t> </w:t>
      </w:r>
      <w:r>
        <w:rPr>
          <w:color w:val="231F20"/>
          <w:w w:val="95"/>
        </w:rPr>
        <w:t>contraloría</w:t>
      </w:r>
      <w:r>
        <w:rPr>
          <w:color w:val="231F20"/>
          <w:spacing w:val="-7"/>
          <w:w w:val="95"/>
        </w:rPr>
        <w:t> </w:t>
      </w:r>
      <w:r>
        <w:rPr>
          <w:color w:val="231F20"/>
          <w:w w:val="95"/>
        </w:rPr>
        <w:t>social,</w:t>
      </w:r>
      <w:r>
        <w:rPr>
          <w:color w:val="231F20"/>
          <w:spacing w:val="-7"/>
          <w:w w:val="95"/>
        </w:rPr>
        <w:t> </w:t>
      </w:r>
      <w:r>
        <w:rPr>
          <w:color w:val="231F20"/>
          <w:w w:val="95"/>
        </w:rPr>
        <w:t>organizaciones</w:t>
      </w:r>
      <w:r>
        <w:rPr>
          <w:color w:val="231F20"/>
          <w:spacing w:val="-7"/>
          <w:w w:val="95"/>
        </w:rPr>
        <w:t> </w:t>
      </w:r>
      <w:r>
        <w:rPr>
          <w:color w:val="231F20"/>
          <w:w w:val="95"/>
        </w:rPr>
        <w:t>de</w:t>
      </w:r>
      <w:r>
        <w:rPr>
          <w:color w:val="231F20"/>
          <w:spacing w:val="-7"/>
          <w:w w:val="95"/>
        </w:rPr>
        <w:t> </w:t>
      </w:r>
      <w:r>
        <w:rPr>
          <w:color w:val="231F20"/>
          <w:w w:val="95"/>
        </w:rPr>
        <w:t>la</w:t>
      </w:r>
      <w:r>
        <w:rPr>
          <w:color w:val="231F20"/>
          <w:spacing w:val="-7"/>
          <w:w w:val="95"/>
        </w:rPr>
        <w:t> </w:t>
      </w:r>
      <w:r>
        <w:rPr>
          <w:color w:val="231F20"/>
          <w:w w:val="95"/>
        </w:rPr>
        <w:t>so- ciedad civil, participación ciudadana. Se ha desempeñado como Jurado</w:t>
      </w:r>
      <w:r>
        <w:rPr>
          <w:color w:val="231F20"/>
          <w:spacing w:val="-22"/>
          <w:w w:val="95"/>
        </w:rPr>
        <w:t> </w:t>
      </w:r>
      <w:r>
        <w:rPr>
          <w:color w:val="231F20"/>
          <w:w w:val="95"/>
        </w:rPr>
        <w:t>en</w:t>
      </w:r>
      <w:r>
        <w:rPr>
          <w:color w:val="231F20"/>
          <w:spacing w:val="-22"/>
          <w:w w:val="95"/>
        </w:rPr>
        <w:t> </w:t>
      </w:r>
      <w:r>
        <w:rPr>
          <w:color w:val="231F20"/>
          <w:w w:val="95"/>
        </w:rPr>
        <w:t>diversos</w:t>
      </w:r>
      <w:r>
        <w:rPr>
          <w:color w:val="231F20"/>
          <w:spacing w:val="-22"/>
          <w:w w:val="95"/>
        </w:rPr>
        <w:t> </w:t>
      </w:r>
      <w:r>
        <w:rPr>
          <w:color w:val="231F20"/>
          <w:w w:val="95"/>
        </w:rPr>
        <w:t>certámenes</w:t>
      </w:r>
      <w:r>
        <w:rPr>
          <w:color w:val="231F20"/>
          <w:spacing w:val="-22"/>
          <w:w w:val="95"/>
        </w:rPr>
        <w:t> </w:t>
      </w:r>
      <w:r>
        <w:rPr>
          <w:color w:val="231F20"/>
          <w:w w:val="95"/>
        </w:rPr>
        <w:t>nacionales.</w:t>
      </w:r>
      <w:r>
        <w:rPr>
          <w:color w:val="231F20"/>
          <w:spacing w:val="-22"/>
          <w:w w:val="95"/>
        </w:rPr>
        <w:t> </w:t>
      </w:r>
      <w:r>
        <w:rPr>
          <w:color w:val="231F20"/>
          <w:w w:val="95"/>
        </w:rPr>
        <w:t>Participa</w:t>
      </w:r>
      <w:r>
        <w:rPr>
          <w:color w:val="231F20"/>
          <w:spacing w:val="-22"/>
          <w:w w:val="95"/>
        </w:rPr>
        <w:t> </w:t>
      </w:r>
      <w:r>
        <w:rPr>
          <w:color w:val="231F20"/>
          <w:w w:val="95"/>
        </w:rPr>
        <w:t>en</w:t>
      </w:r>
      <w:r>
        <w:rPr>
          <w:color w:val="231F20"/>
          <w:spacing w:val="-22"/>
          <w:w w:val="95"/>
        </w:rPr>
        <w:t> </w:t>
      </w:r>
      <w:r>
        <w:rPr>
          <w:color w:val="231F20"/>
          <w:w w:val="95"/>
        </w:rPr>
        <w:t>Ciudada- nos</w:t>
      </w:r>
      <w:r>
        <w:rPr>
          <w:color w:val="231F20"/>
          <w:spacing w:val="-14"/>
          <w:w w:val="95"/>
        </w:rPr>
        <w:t> </w:t>
      </w:r>
      <w:r>
        <w:rPr>
          <w:color w:val="231F20"/>
          <w:w w:val="95"/>
        </w:rPr>
        <w:t>por</w:t>
      </w:r>
      <w:r>
        <w:rPr>
          <w:color w:val="231F20"/>
          <w:spacing w:val="-14"/>
          <w:w w:val="95"/>
        </w:rPr>
        <w:t> </w:t>
      </w:r>
      <w:r>
        <w:rPr>
          <w:color w:val="231F20"/>
          <w:w w:val="95"/>
        </w:rPr>
        <w:t>Municipios</w:t>
      </w:r>
      <w:r>
        <w:rPr>
          <w:color w:val="231F20"/>
          <w:spacing w:val="-14"/>
          <w:w w:val="95"/>
        </w:rPr>
        <w:t> </w:t>
      </w:r>
      <w:r>
        <w:rPr>
          <w:color w:val="231F20"/>
          <w:w w:val="95"/>
        </w:rPr>
        <w:t>Transparentes</w:t>
      </w:r>
      <w:r>
        <w:rPr>
          <w:color w:val="231F20"/>
          <w:spacing w:val="-14"/>
          <w:w w:val="95"/>
        </w:rPr>
        <w:t> </w:t>
      </w:r>
      <w:r>
        <w:rPr>
          <w:color w:val="231F20"/>
          <w:w w:val="95"/>
        </w:rPr>
        <w:t>CIMTRA,</w:t>
      </w:r>
      <w:r>
        <w:rPr>
          <w:color w:val="231F20"/>
          <w:spacing w:val="-14"/>
          <w:w w:val="95"/>
        </w:rPr>
        <w:t> </w:t>
      </w:r>
      <w:r>
        <w:rPr>
          <w:color w:val="231F20"/>
          <w:w w:val="95"/>
        </w:rPr>
        <w:t>donde</w:t>
      </w:r>
      <w:r>
        <w:rPr>
          <w:color w:val="231F20"/>
          <w:spacing w:val="-14"/>
          <w:w w:val="95"/>
        </w:rPr>
        <w:t> </w:t>
      </w:r>
      <w:r>
        <w:rPr>
          <w:color w:val="231F20"/>
          <w:w w:val="95"/>
        </w:rPr>
        <w:t>ha</w:t>
      </w:r>
      <w:r>
        <w:rPr>
          <w:color w:val="231F20"/>
          <w:spacing w:val="-14"/>
          <w:w w:val="95"/>
        </w:rPr>
        <w:t> </w:t>
      </w:r>
      <w:r>
        <w:rPr>
          <w:color w:val="231F20"/>
          <w:w w:val="95"/>
        </w:rPr>
        <w:t>incidido</w:t>
      </w:r>
      <w:r>
        <w:rPr>
          <w:color w:val="231F20"/>
          <w:spacing w:val="-14"/>
          <w:w w:val="95"/>
        </w:rPr>
        <w:t> </w:t>
      </w:r>
      <w:r>
        <w:rPr>
          <w:color w:val="231F20"/>
          <w:w w:val="95"/>
        </w:rPr>
        <w:t>en </w:t>
      </w:r>
      <w:r>
        <w:rPr>
          <w:color w:val="231F20"/>
        </w:rPr>
        <w:t>temas</w:t>
      </w:r>
      <w:r>
        <w:rPr>
          <w:color w:val="231F20"/>
          <w:spacing w:val="-39"/>
        </w:rPr>
        <w:t> </w:t>
      </w:r>
      <w:r>
        <w:rPr>
          <w:color w:val="231F20"/>
        </w:rPr>
        <w:t>de</w:t>
      </w:r>
      <w:r>
        <w:rPr>
          <w:color w:val="231F20"/>
          <w:spacing w:val="-39"/>
        </w:rPr>
        <w:t> </w:t>
      </w:r>
      <w:r>
        <w:rPr>
          <w:color w:val="231F20"/>
        </w:rPr>
        <w:t>transparencia</w:t>
      </w:r>
      <w:r>
        <w:rPr>
          <w:color w:val="231F20"/>
          <w:spacing w:val="-39"/>
        </w:rPr>
        <w:t> </w:t>
      </w:r>
      <w:r>
        <w:rPr>
          <w:color w:val="231F20"/>
        </w:rPr>
        <w:t>municipal</w:t>
      </w:r>
      <w:r>
        <w:rPr>
          <w:color w:val="231F20"/>
          <w:spacing w:val="-39"/>
        </w:rPr>
        <w:t> </w:t>
      </w:r>
      <w:r>
        <w:rPr>
          <w:color w:val="231F20"/>
        </w:rPr>
        <w:t>y</w:t>
      </w:r>
      <w:r>
        <w:rPr>
          <w:color w:val="231F20"/>
          <w:spacing w:val="-39"/>
        </w:rPr>
        <w:t> </w:t>
      </w:r>
      <w:r>
        <w:rPr>
          <w:color w:val="231F20"/>
        </w:rPr>
        <w:t>legislativa</w:t>
      </w:r>
      <w:r>
        <w:rPr>
          <w:color w:val="231F20"/>
          <w:spacing w:val="-39"/>
        </w:rPr>
        <w:t> </w:t>
      </w:r>
      <w:r>
        <w:rPr>
          <w:color w:val="231F20"/>
        </w:rPr>
        <w:t>en</w:t>
      </w:r>
      <w:r>
        <w:rPr>
          <w:color w:val="231F20"/>
          <w:spacing w:val="-39"/>
        </w:rPr>
        <w:t> </w:t>
      </w:r>
      <w:r>
        <w:rPr>
          <w:color w:val="231F20"/>
        </w:rPr>
        <w:t>los</w:t>
      </w:r>
      <w:r>
        <w:rPr>
          <w:color w:val="231F20"/>
          <w:spacing w:val="-39"/>
        </w:rPr>
        <w:t> </w:t>
      </w:r>
      <w:r>
        <w:rPr>
          <w:color w:val="231F20"/>
        </w:rPr>
        <w:t>Estados</w:t>
      </w:r>
      <w:r>
        <w:rPr>
          <w:color w:val="231F20"/>
          <w:spacing w:val="-39"/>
        </w:rPr>
        <w:t> </w:t>
      </w:r>
      <w:r>
        <w:rPr>
          <w:color w:val="231F20"/>
        </w:rPr>
        <w:t>de </w:t>
      </w:r>
      <w:r>
        <w:rPr>
          <w:color w:val="231F20"/>
          <w:spacing w:val="3"/>
        </w:rPr>
        <w:t>Puebla,</w:t>
      </w:r>
      <w:r>
        <w:rPr>
          <w:color w:val="231F20"/>
          <w:spacing w:val="-9"/>
        </w:rPr>
        <w:t> </w:t>
      </w:r>
      <w:r>
        <w:rPr>
          <w:color w:val="231F20"/>
          <w:spacing w:val="2"/>
        </w:rPr>
        <w:t>Tlaxcala,</w:t>
      </w:r>
      <w:r>
        <w:rPr>
          <w:color w:val="231F20"/>
          <w:spacing w:val="-9"/>
        </w:rPr>
        <w:t> </w:t>
      </w:r>
      <w:r>
        <w:rPr>
          <w:color w:val="231F20"/>
          <w:spacing w:val="2"/>
        </w:rPr>
        <w:t>Guerrero</w:t>
      </w:r>
      <w:r>
        <w:rPr>
          <w:color w:val="231F20"/>
          <w:spacing w:val="-9"/>
        </w:rPr>
        <w:t> </w:t>
      </w:r>
      <w:r>
        <w:rPr>
          <w:color w:val="231F20"/>
          <w:spacing w:val="2"/>
        </w:rPr>
        <w:t>Guanajuato,</w:t>
      </w:r>
      <w:r>
        <w:rPr>
          <w:color w:val="231F20"/>
          <w:spacing w:val="-9"/>
        </w:rPr>
        <w:t> </w:t>
      </w:r>
      <w:r>
        <w:rPr>
          <w:color w:val="231F20"/>
        </w:rPr>
        <w:t>Veracruz,</w:t>
      </w:r>
      <w:r>
        <w:rPr>
          <w:color w:val="231F20"/>
          <w:spacing w:val="-9"/>
        </w:rPr>
        <w:t> </w:t>
      </w:r>
      <w:r>
        <w:rPr>
          <w:color w:val="231F20"/>
          <w:spacing w:val="2"/>
        </w:rPr>
        <w:t>Morelos</w:t>
      </w:r>
      <w:r>
        <w:rPr>
          <w:color w:val="231F20"/>
          <w:spacing w:val="-9"/>
        </w:rPr>
        <w:t> </w:t>
      </w:r>
      <w:r>
        <w:rPr>
          <w:color w:val="231F20"/>
        </w:rPr>
        <w:t>y </w:t>
      </w:r>
      <w:r>
        <w:rPr>
          <w:color w:val="231F20"/>
          <w:w w:val="95"/>
        </w:rPr>
        <w:t>Oaxaca.</w:t>
      </w:r>
      <w:r>
        <w:rPr>
          <w:color w:val="231F20"/>
          <w:spacing w:val="-15"/>
          <w:w w:val="95"/>
        </w:rPr>
        <w:t> </w:t>
      </w:r>
      <w:r>
        <w:rPr>
          <w:color w:val="231F20"/>
          <w:w w:val="95"/>
        </w:rPr>
        <w:t>Actualmente</w:t>
      </w:r>
      <w:r>
        <w:rPr>
          <w:color w:val="231F20"/>
          <w:spacing w:val="-15"/>
          <w:w w:val="95"/>
        </w:rPr>
        <w:t> </w:t>
      </w:r>
      <w:r>
        <w:rPr>
          <w:color w:val="231F20"/>
          <w:w w:val="95"/>
        </w:rPr>
        <w:t>es</w:t>
      </w:r>
      <w:r>
        <w:rPr>
          <w:color w:val="231F20"/>
          <w:spacing w:val="-15"/>
          <w:w w:val="95"/>
        </w:rPr>
        <w:t> </w:t>
      </w:r>
      <w:r>
        <w:rPr>
          <w:color w:val="231F20"/>
          <w:w w:val="95"/>
        </w:rPr>
        <w:t>Coordinador</w:t>
      </w:r>
      <w:r>
        <w:rPr>
          <w:color w:val="231F20"/>
          <w:spacing w:val="-15"/>
          <w:w w:val="95"/>
        </w:rPr>
        <w:t> </w:t>
      </w:r>
      <w:r>
        <w:rPr>
          <w:color w:val="231F20"/>
          <w:w w:val="95"/>
        </w:rPr>
        <w:t>Nacional</w:t>
      </w:r>
      <w:r>
        <w:rPr>
          <w:color w:val="231F20"/>
          <w:spacing w:val="-15"/>
          <w:w w:val="95"/>
        </w:rPr>
        <w:t> </w:t>
      </w:r>
      <w:r>
        <w:rPr>
          <w:color w:val="231F20"/>
          <w:w w:val="95"/>
        </w:rPr>
        <w:t>de</w:t>
      </w:r>
      <w:r>
        <w:rPr>
          <w:color w:val="231F20"/>
          <w:spacing w:val="-15"/>
          <w:w w:val="95"/>
        </w:rPr>
        <w:t> </w:t>
      </w:r>
      <w:r>
        <w:rPr>
          <w:color w:val="231F20"/>
          <w:w w:val="95"/>
        </w:rPr>
        <w:t>CIMTRA.</w:t>
      </w:r>
    </w:p>
    <w:p>
      <w:pPr>
        <w:spacing w:after="0" w:line="266" w:lineRule="auto"/>
        <w:jc w:val="both"/>
        <w:sectPr>
          <w:headerReference w:type="default" r:id="rId2996"/>
          <w:pgSz w:w="8790" w:h="12480"/>
          <w:pgMar w:header="0" w:footer="609" w:top="1140" w:bottom="800" w:left="1200" w:right="900"/>
        </w:sectPr>
      </w:pPr>
    </w:p>
    <w:p>
      <w:pPr>
        <w:pStyle w:val="BodyText"/>
        <w:rPr>
          <w:sz w:val="20"/>
        </w:rPr>
      </w:pPr>
    </w:p>
    <w:p>
      <w:pPr>
        <w:pStyle w:val="BodyText"/>
        <w:spacing w:before="3"/>
        <w:rPr>
          <w:sz w:val="17"/>
        </w:rPr>
      </w:pPr>
    </w:p>
    <w:p>
      <w:pPr>
        <w:pStyle w:val="Heading3"/>
        <w:spacing w:before="69"/>
        <w:ind w:left="100" w:right="11"/>
        <w:jc w:val="left"/>
      </w:pPr>
      <w:r>
        <w:rPr>
          <w:color w:val="231F20"/>
          <w:w w:val="90"/>
        </w:rPr>
        <w:t>José Rigoberto García Vargas</w:t>
      </w:r>
    </w:p>
    <w:p>
      <w:pPr>
        <w:pStyle w:val="BodyText"/>
        <w:spacing w:line="266" w:lineRule="auto" w:before="27"/>
        <w:ind w:left="497" w:right="214"/>
        <w:jc w:val="both"/>
      </w:pPr>
      <w:r>
        <w:rPr>
          <w:color w:val="231F20"/>
        </w:rPr>
        <w:t>Es licenciado en Ciencias Políticas y Administración Pública por</w:t>
      </w:r>
      <w:r>
        <w:rPr>
          <w:color w:val="231F20"/>
          <w:spacing w:val="-13"/>
        </w:rPr>
        <w:t> </w:t>
      </w:r>
      <w:r>
        <w:rPr>
          <w:color w:val="231F20"/>
        </w:rPr>
        <w:t>la</w:t>
      </w:r>
      <w:r>
        <w:rPr>
          <w:color w:val="231F20"/>
          <w:spacing w:val="-13"/>
        </w:rPr>
        <w:t> </w:t>
      </w:r>
      <w:r>
        <w:rPr>
          <w:color w:val="231F20"/>
        </w:rPr>
        <w:t>Universidad</w:t>
      </w:r>
      <w:r>
        <w:rPr>
          <w:color w:val="231F20"/>
          <w:spacing w:val="-13"/>
        </w:rPr>
        <w:t> </w:t>
      </w:r>
      <w:r>
        <w:rPr>
          <w:color w:val="231F20"/>
        </w:rPr>
        <w:t>Iberoamericana</w:t>
      </w:r>
      <w:r>
        <w:rPr>
          <w:color w:val="231F20"/>
          <w:spacing w:val="-13"/>
        </w:rPr>
        <w:t> </w:t>
      </w:r>
      <w:r>
        <w:rPr>
          <w:color w:val="231F20"/>
        </w:rPr>
        <w:t>Puebla,</w:t>
      </w:r>
      <w:r>
        <w:rPr>
          <w:color w:val="231F20"/>
          <w:spacing w:val="-13"/>
        </w:rPr>
        <w:t> </w:t>
      </w:r>
      <w:r>
        <w:rPr>
          <w:color w:val="231F20"/>
        </w:rPr>
        <w:t>se</w:t>
      </w:r>
      <w:r>
        <w:rPr>
          <w:color w:val="231F20"/>
          <w:spacing w:val="-13"/>
        </w:rPr>
        <w:t> </w:t>
      </w:r>
      <w:r>
        <w:rPr>
          <w:color w:val="231F20"/>
        </w:rPr>
        <w:t>ha</w:t>
      </w:r>
      <w:r>
        <w:rPr>
          <w:color w:val="231F20"/>
          <w:spacing w:val="-13"/>
        </w:rPr>
        <w:t> </w:t>
      </w:r>
      <w:r>
        <w:rPr>
          <w:color w:val="231F20"/>
        </w:rPr>
        <w:t>desarrollado como consultor en transparencia y contraloría social, ha sido miembro</w:t>
      </w:r>
      <w:r>
        <w:rPr>
          <w:color w:val="231F20"/>
          <w:spacing w:val="-29"/>
        </w:rPr>
        <w:t> </w:t>
      </w:r>
      <w:r>
        <w:rPr>
          <w:color w:val="231F20"/>
        </w:rPr>
        <w:t>del</w:t>
      </w:r>
      <w:r>
        <w:rPr>
          <w:color w:val="231F20"/>
          <w:spacing w:val="-29"/>
        </w:rPr>
        <w:t> </w:t>
      </w:r>
      <w:r>
        <w:rPr>
          <w:color w:val="231F20"/>
        </w:rPr>
        <w:t>Colectivo</w:t>
      </w:r>
      <w:r>
        <w:rPr>
          <w:color w:val="231F20"/>
          <w:spacing w:val="-29"/>
        </w:rPr>
        <w:t> </w:t>
      </w:r>
      <w:r>
        <w:rPr>
          <w:color w:val="231F20"/>
        </w:rPr>
        <w:t>por</w:t>
      </w:r>
      <w:r>
        <w:rPr>
          <w:color w:val="231F20"/>
          <w:spacing w:val="-29"/>
        </w:rPr>
        <w:t> </w:t>
      </w:r>
      <w:r>
        <w:rPr>
          <w:color w:val="231F20"/>
        </w:rPr>
        <w:t>Municipios</w:t>
      </w:r>
      <w:r>
        <w:rPr>
          <w:color w:val="231F20"/>
          <w:spacing w:val="-29"/>
        </w:rPr>
        <w:t> </w:t>
      </w:r>
      <w:r>
        <w:rPr>
          <w:color w:val="231F20"/>
        </w:rPr>
        <w:t>transparentes</w:t>
      </w:r>
      <w:r>
        <w:rPr>
          <w:color w:val="231F20"/>
          <w:spacing w:val="-29"/>
        </w:rPr>
        <w:t> </w:t>
      </w:r>
      <w:r>
        <w:rPr>
          <w:color w:val="231F20"/>
        </w:rPr>
        <w:t>CIMTRA</w:t>
      </w:r>
      <w:r>
        <w:rPr>
          <w:color w:val="231F20"/>
          <w:spacing w:val="-29"/>
        </w:rPr>
        <w:t> </w:t>
      </w:r>
      <w:r>
        <w:rPr>
          <w:color w:val="231F20"/>
        </w:rPr>
        <w:t>– Puebla.</w:t>
      </w:r>
      <w:r>
        <w:rPr>
          <w:color w:val="231F20"/>
          <w:spacing w:val="-25"/>
        </w:rPr>
        <w:t> </w:t>
      </w:r>
      <w:r>
        <w:rPr>
          <w:color w:val="231F20"/>
        </w:rPr>
        <w:t>Trabaja</w:t>
      </w:r>
      <w:r>
        <w:rPr>
          <w:color w:val="231F20"/>
          <w:spacing w:val="-25"/>
        </w:rPr>
        <w:t> </w:t>
      </w:r>
      <w:r>
        <w:rPr>
          <w:color w:val="231F20"/>
        </w:rPr>
        <w:t>en</w:t>
      </w:r>
      <w:r>
        <w:rPr>
          <w:color w:val="231F20"/>
          <w:spacing w:val="-25"/>
        </w:rPr>
        <w:t> </w:t>
      </w:r>
      <w:r>
        <w:rPr>
          <w:color w:val="231F20"/>
        </w:rPr>
        <w:t>el</w:t>
      </w:r>
      <w:r>
        <w:rPr>
          <w:color w:val="231F20"/>
          <w:spacing w:val="-25"/>
        </w:rPr>
        <w:t> </w:t>
      </w:r>
      <w:r>
        <w:rPr>
          <w:color w:val="231F20"/>
        </w:rPr>
        <w:t>Gobierno</w:t>
      </w:r>
      <w:r>
        <w:rPr>
          <w:color w:val="231F20"/>
          <w:spacing w:val="-25"/>
        </w:rPr>
        <w:t> </w:t>
      </w:r>
      <w:r>
        <w:rPr>
          <w:color w:val="231F20"/>
        </w:rPr>
        <w:t>del</w:t>
      </w:r>
      <w:r>
        <w:rPr>
          <w:color w:val="231F20"/>
          <w:spacing w:val="-25"/>
        </w:rPr>
        <w:t> </w:t>
      </w:r>
      <w:r>
        <w:rPr>
          <w:color w:val="231F20"/>
        </w:rPr>
        <w:t>Estado</w:t>
      </w:r>
      <w:r>
        <w:rPr>
          <w:color w:val="231F20"/>
          <w:spacing w:val="-25"/>
        </w:rPr>
        <w:t> </w:t>
      </w:r>
      <w:r>
        <w:rPr>
          <w:color w:val="231F20"/>
        </w:rPr>
        <w:t>de</w:t>
      </w:r>
      <w:r>
        <w:rPr>
          <w:color w:val="231F20"/>
          <w:spacing w:val="-25"/>
        </w:rPr>
        <w:t> </w:t>
      </w:r>
      <w:r>
        <w:rPr>
          <w:color w:val="231F20"/>
        </w:rPr>
        <w:t>Puebla,</w:t>
      </w:r>
      <w:r>
        <w:rPr>
          <w:color w:val="231F20"/>
          <w:spacing w:val="-25"/>
        </w:rPr>
        <w:t> </w:t>
      </w:r>
      <w:r>
        <w:rPr>
          <w:color w:val="231F20"/>
        </w:rPr>
        <w:t>colaboró en el Instituto de Estudios de Gestión y Administración. Es Vicepresidente de la asociación civil Transformación Mundial Colectiva. Ha escrito diverso artículos en los que se destaca </w:t>
      </w:r>
      <w:r>
        <w:rPr>
          <w:color w:val="231F20"/>
          <w:w w:val="95"/>
        </w:rPr>
        <w:t>temas</w:t>
      </w:r>
      <w:r>
        <w:rPr>
          <w:color w:val="231F20"/>
          <w:spacing w:val="-15"/>
          <w:w w:val="95"/>
        </w:rPr>
        <w:t> </w:t>
      </w:r>
      <w:r>
        <w:rPr>
          <w:color w:val="231F20"/>
          <w:w w:val="95"/>
        </w:rPr>
        <w:t>de</w:t>
      </w:r>
      <w:r>
        <w:rPr>
          <w:color w:val="231F20"/>
          <w:spacing w:val="-15"/>
          <w:w w:val="95"/>
        </w:rPr>
        <w:t> </w:t>
      </w:r>
      <w:r>
        <w:rPr>
          <w:color w:val="231F20"/>
          <w:w w:val="95"/>
        </w:rPr>
        <w:t>análisis</w:t>
      </w:r>
      <w:r>
        <w:rPr>
          <w:color w:val="231F20"/>
          <w:spacing w:val="-15"/>
          <w:w w:val="95"/>
        </w:rPr>
        <w:t> </w:t>
      </w:r>
      <w:r>
        <w:rPr>
          <w:color w:val="231F20"/>
          <w:w w:val="95"/>
        </w:rPr>
        <w:t>político,</w:t>
      </w:r>
      <w:r>
        <w:rPr>
          <w:color w:val="231F20"/>
          <w:spacing w:val="-15"/>
          <w:w w:val="95"/>
        </w:rPr>
        <w:t> </w:t>
      </w:r>
      <w:r>
        <w:rPr>
          <w:color w:val="231F20"/>
          <w:w w:val="95"/>
        </w:rPr>
        <w:t>democracia,</w:t>
      </w:r>
      <w:r>
        <w:rPr>
          <w:color w:val="231F20"/>
          <w:spacing w:val="-15"/>
          <w:w w:val="95"/>
        </w:rPr>
        <w:t> </w:t>
      </w:r>
      <w:r>
        <w:rPr>
          <w:color w:val="231F20"/>
          <w:w w:val="95"/>
        </w:rPr>
        <w:t>teoría</w:t>
      </w:r>
      <w:r>
        <w:rPr>
          <w:color w:val="231F20"/>
          <w:spacing w:val="-15"/>
          <w:w w:val="95"/>
        </w:rPr>
        <w:t> </w:t>
      </w:r>
      <w:r>
        <w:rPr>
          <w:color w:val="231F20"/>
          <w:w w:val="95"/>
        </w:rPr>
        <w:t>del</w:t>
      </w:r>
      <w:r>
        <w:rPr>
          <w:color w:val="231F20"/>
          <w:spacing w:val="-15"/>
          <w:w w:val="95"/>
        </w:rPr>
        <w:t> </w:t>
      </w:r>
      <w:r>
        <w:rPr>
          <w:color w:val="231F20"/>
          <w:w w:val="95"/>
        </w:rPr>
        <w:t>estado,</w:t>
      </w:r>
      <w:r>
        <w:rPr>
          <w:color w:val="231F20"/>
          <w:spacing w:val="-15"/>
          <w:w w:val="95"/>
        </w:rPr>
        <w:t> </w:t>
      </w:r>
      <w:r>
        <w:rPr>
          <w:color w:val="231F20"/>
          <w:w w:val="95"/>
        </w:rPr>
        <w:t>partidos políticos.</w:t>
      </w:r>
      <w:r>
        <w:rPr>
          <w:color w:val="231F20"/>
          <w:spacing w:val="-14"/>
          <w:w w:val="95"/>
        </w:rPr>
        <w:t> </w:t>
      </w:r>
      <w:r>
        <w:rPr>
          <w:color w:val="231F20"/>
          <w:w w:val="95"/>
        </w:rPr>
        <w:t>Ha</w:t>
      </w:r>
      <w:r>
        <w:rPr>
          <w:color w:val="231F20"/>
          <w:spacing w:val="-14"/>
          <w:w w:val="95"/>
        </w:rPr>
        <w:t> </w:t>
      </w:r>
      <w:r>
        <w:rPr>
          <w:color w:val="231F20"/>
          <w:w w:val="95"/>
        </w:rPr>
        <w:t>impartido</w:t>
      </w:r>
      <w:r>
        <w:rPr>
          <w:color w:val="231F20"/>
          <w:spacing w:val="-14"/>
          <w:w w:val="95"/>
        </w:rPr>
        <w:t> </w:t>
      </w:r>
      <w:r>
        <w:rPr>
          <w:color w:val="231F20"/>
          <w:w w:val="95"/>
        </w:rPr>
        <w:t>conferencias</w:t>
      </w:r>
      <w:r>
        <w:rPr>
          <w:color w:val="231F20"/>
          <w:spacing w:val="-14"/>
          <w:w w:val="95"/>
        </w:rPr>
        <w:t> </w:t>
      </w:r>
      <w:r>
        <w:rPr>
          <w:color w:val="231F20"/>
          <w:w w:val="95"/>
        </w:rPr>
        <w:t>Puebla</w:t>
      </w:r>
      <w:r>
        <w:rPr>
          <w:color w:val="231F20"/>
          <w:spacing w:val="-14"/>
          <w:w w:val="95"/>
        </w:rPr>
        <w:t> </w:t>
      </w:r>
      <w:r>
        <w:rPr>
          <w:color w:val="231F20"/>
          <w:w w:val="95"/>
        </w:rPr>
        <w:t>y</w:t>
      </w:r>
      <w:r>
        <w:rPr>
          <w:color w:val="231F20"/>
          <w:spacing w:val="-14"/>
          <w:w w:val="95"/>
        </w:rPr>
        <w:t> </w:t>
      </w:r>
      <w:r>
        <w:rPr>
          <w:color w:val="231F20"/>
          <w:w w:val="95"/>
        </w:rPr>
        <w:t>Oaxaca.</w:t>
      </w:r>
    </w:p>
    <w:p>
      <w:pPr>
        <w:pStyle w:val="BodyText"/>
        <w:spacing w:before="4"/>
        <w:rPr>
          <w:sz w:val="24"/>
        </w:rPr>
      </w:pPr>
    </w:p>
    <w:p>
      <w:pPr>
        <w:pStyle w:val="Heading3"/>
        <w:ind w:left="100" w:right="11"/>
        <w:jc w:val="left"/>
      </w:pPr>
      <w:r>
        <w:rPr>
          <w:color w:val="231F20"/>
          <w:w w:val="90"/>
        </w:rPr>
        <w:t>Juana Adelfa Delgado Quintana</w:t>
      </w:r>
    </w:p>
    <w:p>
      <w:pPr>
        <w:pStyle w:val="BodyText"/>
        <w:spacing w:line="266" w:lineRule="auto" w:before="27"/>
        <w:ind w:left="497" w:right="214"/>
        <w:jc w:val="both"/>
      </w:pPr>
      <w:r>
        <w:rPr>
          <w:color w:val="231F20"/>
        </w:rPr>
        <w:t>Es candidata a Doctor en Cooperación y Bienestar Social</w:t>
      </w:r>
      <w:r>
        <w:rPr>
          <w:color w:val="231F20"/>
          <w:spacing w:val="-32"/>
        </w:rPr>
        <w:t> </w:t>
      </w:r>
      <w:r>
        <w:rPr>
          <w:color w:val="231F20"/>
        </w:rPr>
        <w:t>por la Universidad de Oviedo. Es especialista en Participación </w:t>
      </w:r>
      <w:r>
        <w:rPr>
          <w:color w:val="231F20"/>
          <w:w w:val="95"/>
        </w:rPr>
        <w:t>Ciudadana, Rendición de Cuentas, Transparencia, así como en Conservación</w:t>
      </w:r>
      <w:r>
        <w:rPr>
          <w:color w:val="231F20"/>
          <w:spacing w:val="-12"/>
          <w:w w:val="95"/>
        </w:rPr>
        <w:t> </w:t>
      </w:r>
      <w:r>
        <w:rPr>
          <w:color w:val="231F20"/>
          <w:w w:val="95"/>
        </w:rPr>
        <w:t>para</w:t>
      </w:r>
      <w:r>
        <w:rPr>
          <w:color w:val="231F20"/>
          <w:spacing w:val="-12"/>
          <w:w w:val="95"/>
        </w:rPr>
        <w:t> </w:t>
      </w:r>
      <w:r>
        <w:rPr>
          <w:color w:val="231F20"/>
          <w:w w:val="95"/>
        </w:rPr>
        <w:t>la</w:t>
      </w:r>
      <w:r>
        <w:rPr>
          <w:color w:val="231F20"/>
          <w:spacing w:val="-12"/>
          <w:w w:val="95"/>
        </w:rPr>
        <w:t> </w:t>
      </w:r>
      <w:r>
        <w:rPr>
          <w:color w:val="231F20"/>
          <w:w w:val="95"/>
        </w:rPr>
        <w:t>Biodiversidad.</w:t>
      </w:r>
      <w:r>
        <w:rPr>
          <w:color w:val="231F20"/>
          <w:spacing w:val="-12"/>
          <w:w w:val="95"/>
        </w:rPr>
        <w:t> </w:t>
      </w:r>
      <w:r>
        <w:rPr>
          <w:color w:val="231F20"/>
          <w:w w:val="95"/>
        </w:rPr>
        <w:t>Ha</w:t>
      </w:r>
      <w:r>
        <w:rPr>
          <w:color w:val="231F20"/>
          <w:spacing w:val="-12"/>
          <w:w w:val="95"/>
        </w:rPr>
        <w:t> </w:t>
      </w:r>
      <w:r>
        <w:rPr>
          <w:color w:val="231F20"/>
          <w:w w:val="95"/>
        </w:rPr>
        <w:t>desempeñado</w:t>
      </w:r>
      <w:r>
        <w:rPr>
          <w:color w:val="231F20"/>
          <w:spacing w:val="-12"/>
          <w:w w:val="95"/>
        </w:rPr>
        <w:t> </w:t>
      </w:r>
      <w:r>
        <w:rPr>
          <w:color w:val="231F20"/>
          <w:w w:val="95"/>
        </w:rPr>
        <w:t>cargos</w:t>
      </w:r>
      <w:r>
        <w:rPr>
          <w:color w:val="231F20"/>
          <w:spacing w:val="-12"/>
          <w:w w:val="95"/>
        </w:rPr>
        <w:t> </w:t>
      </w:r>
      <w:r>
        <w:rPr>
          <w:color w:val="231F20"/>
          <w:w w:val="95"/>
        </w:rPr>
        <w:t>en el</w:t>
      </w:r>
      <w:r>
        <w:rPr>
          <w:color w:val="231F20"/>
          <w:spacing w:val="-22"/>
          <w:w w:val="95"/>
        </w:rPr>
        <w:t> </w:t>
      </w:r>
      <w:r>
        <w:rPr>
          <w:color w:val="231F20"/>
          <w:w w:val="95"/>
        </w:rPr>
        <w:t>sector</w:t>
      </w:r>
      <w:r>
        <w:rPr>
          <w:color w:val="231F20"/>
          <w:spacing w:val="-22"/>
          <w:w w:val="95"/>
        </w:rPr>
        <w:t> </w:t>
      </w:r>
      <w:r>
        <w:rPr>
          <w:color w:val="231F20"/>
          <w:w w:val="95"/>
        </w:rPr>
        <w:t>gubernamental,</w:t>
      </w:r>
      <w:r>
        <w:rPr>
          <w:color w:val="231F20"/>
          <w:spacing w:val="-22"/>
          <w:w w:val="95"/>
        </w:rPr>
        <w:t> </w:t>
      </w:r>
      <w:r>
        <w:rPr>
          <w:color w:val="231F20"/>
          <w:w w:val="95"/>
        </w:rPr>
        <w:t>académico</w:t>
      </w:r>
      <w:r>
        <w:rPr>
          <w:color w:val="231F20"/>
          <w:spacing w:val="-22"/>
          <w:w w:val="95"/>
        </w:rPr>
        <w:t> </w:t>
      </w:r>
      <w:r>
        <w:rPr>
          <w:color w:val="231F20"/>
          <w:w w:val="95"/>
        </w:rPr>
        <w:t>y</w:t>
      </w:r>
      <w:r>
        <w:rPr>
          <w:color w:val="231F20"/>
          <w:spacing w:val="-22"/>
          <w:w w:val="95"/>
        </w:rPr>
        <w:t> </w:t>
      </w:r>
      <w:r>
        <w:rPr>
          <w:color w:val="231F20"/>
          <w:w w:val="95"/>
        </w:rPr>
        <w:t>social,</w:t>
      </w:r>
      <w:r>
        <w:rPr>
          <w:color w:val="231F20"/>
          <w:spacing w:val="-22"/>
          <w:w w:val="95"/>
        </w:rPr>
        <w:t> </w:t>
      </w:r>
      <w:r>
        <w:rPr>
          <w:color w:val="231F20"/>
          <w:w w:val="95"/>
        </w:rPr>
        <w:t>destacando</w:t>
      </w:r>
      <w:r>
        <w:rPr>
          <w:color w:val="231F20"/>
          <w:spacing w:val="-22"/>
          <w:w w:val="95"/>
        </w:rPr>
        <w:t> </w:t>
      </w:r>
      <w:r>
        <w:rPr>
          <w:color w:val="231F20"/>
          <w:w w:val="95"/>
        </w:rPr>
        <w:t>su</w:t>
      </w:r>
      <w:r>
        <w:rPr>
          <w:color w:val="231F20"/>
          <w:spacing w:val="-22"/>
          <w:w w:val="95"/>
        </w:rPr>
        <w:t> </w:t>
      </w:r>
      <w:r>
        <w:rPr>
          <w:color w:val="231F20"/>
          <w:w w:val="95"/>
        </w:rPr>
        <w:t>labor </w:t>
      </w:r>
      <w:r>
        <w:rPr>
          <w:color w:val="231F20"/>
        </w:rPr>
        <w:t>en la asociación civil Desarrollo Comunitario y Conservación de la Naturaleza Nuestra Tierra, destacando el </w:t>
      </w:r>
      <w:r>
        <w:rPr>
          <w:color w:val="231F20"/>
          <w:spacing w:val="-3"/>
        </w:rPr>
        <w:t>proyecto </w:t>
      </w:r>
      <w:r>
        <w:rPr>
          <w:color w:val="231F20"/>
        </w:rPr>
        <w:t>del Observatorio Ciudadano en Puerto Vallarta. Actualmente es consultora especializada en </w:t>
      </w:r>
      <w:r>
        <w:rPr>
          <w:color w:val="231F20"/>
          <w:spacing w:val="-3"/>
        </w:rPr>
        <w:t>proyectos </w:t>
      </w:r>
      <w:r>
        <w:rPr>
          <w:color w:val="231F20"/>
        </w:rPr>
        <w:t>de bienestar social y </w:t>
      </w:r>
      <w:r>
        <w:rPr>
          <w:color w:val="231F20"/>
          <w:w w:val="95"/>
        </w:rPr>
        <w:t>participación</w:t>
      </w:r>
      <w:r>
        <w:rPr>
          <w:color w:val="231F20"/>
          <w:spacing w:val="-16"/>
          <w:w w:val="95"/>
        </w:rPr>
        <w:t> </w:t>
      </w:r>
      <w:r>
        <w:rPr>
          <w:color w:val="231F20"/>
          <w:w w:val="95"/>
        </w:rPr>
        <w:t>ciudadana.</w:t>
      </w:r>
      <w:r>
        <w:rPr>
          <w:color w:val="231F20"/>
          <w:spacing w:val="-16"/>
          <w:w w:val="95"/>
        </w:rPr>
        <w:t> </w:t>
      </w:r>
      <w:r>
        <w:rPr>
          <w:color w:val="231F20"/>
          <w:w w:val="95"/>
        </w:rPr>
        <w:t>Y</w:t>
      </w:r>
      <w:r>
        <w:rPr>
          <w:color w:val="231F20"/>
          <w:spacing w:val="-16"/>
          <w:w w:val="95"/>
        </w:rPr>
        <w:t> </w:t>
      </w:r>
      <w:r>
        <w:rPr>
          <w:color w:val="231F20"/>
          <w:w w:val="95"/>
        </w:rPr>
        <w:t>es</w:t>
      </w:r>
      <w:r>
        <w:rPr>
          <w:color w:val="231F20"/>
          <w:spacing w:val="-16"/>
          <w:w w:val="95"/>
        </w:rPr>
        <w:t> </w:t>
      </w:r>
      <w:r>
        <w:rPr>
          <w:color w:val="231F20"/>
          <w:w w:val="95"/>
        </w:rPr>
        <w:t>miembro</w:t>
      </w:r>
      <w:r>
        <w:rPr>
          <w:color w:val="231F20"/>
          <w:spacing w:val="-16"/>
          <w:w w:val="95"/>
        </w:rPr>
        <w:t> </w:t>
      </w:r>
      <w:r>
        <w:rPr>
          <w:color w:val="231F20"/>
          <w:w w:val="95"/>
        </w:rPr>
        <w:t>de</w:t>
      </w:r>
      <w:r>
        <w:rPr>
          <w:color w:val="231F20"/>
          <w:spacing w:val="-16"/>
          <w:w w:val="95"/>
        </w:rPr>
        <w:t> </w:t>
      </w:r>
      <w:r>
        <w:rPr>
          <w:color w:val="231F20"/>
          <w:w w:val="95"/>
        </w:rPr>
        <w:t>Cimtra</w:t>
      </w:r>
      <w:r>
        <w:rPr>
          <w:color w:val="231F20"/>
          <w:spacing w:val="-16"/>
          <w:w w:val="95"/>
        </w:rPr>
        <w:t> </w:t>
      </w:r>
      <w:r>
        <w:rPr>
          <w:color w:val="231F20"/>
          <w:w w:val="95"/>
        </w:rPr>
        <w:t>Jalisco</w:t>
      </w:r>
    </w:p>
    <w:p>
      <w:pPr>
        <w:pStyle w:val="BodyText"/>
        <w:spacing w:before="4"/>
        <w:rPr>
          <w:sz w:val="24"/>
        </w:rPr>
      </w:pPr>
    </w:p>
    <w:p>
      <w:pPr>
        <w:pStyle w:val="Heading3"/>
        <w:ind w:left="100" w:right="11"/>
        <w:jc w:val="left"/>
      </w:pPr>
      <w:r>
        <w:rPr>
          <w:color w:val="231F20"/>
          <w:w w:val="90"/>
        </w:rPr>
        <w:t>Locallis, Especialistas en Desarrollo Local</w:t>
      </w:r>
    </w:p>
    <w:p>
      <w:pPr>
        <w:pStyle w:val="BodyText"/>
        <w:spacing w:line="266" w:lineRule="auto" w:before="27"/>
        <w:ind w:left="497" w:right="214"/>
        <w:jc w:val="both"/>
      </w:pPr>
      <w:r>
        <w:rPr>
          <w:color w:val="231F20"/>
        </w:rPr>
        <w:t>Es un organismo de la Sociedad Civil que une experiencia    y conocimientos profesionales. Forma parte del colectivo Investigadores</w:t>
      </w:r>
      <w:r>
        <w:rPr>
          <w:color w:val="231F20"/>
          <w:spacing w:val="-37"/>
        </w:rPr>
        <w:t> </w:t>
      </w:r>
      <w:r>
        <w:rPr>
          <w:color w:val="231F20"/>
        </w:rPr>
        <w:t>en</w:t>
      </w:r>
      <w:r>
        <w:rPr>
          <w:color w:val="231F20"/>
          <w:spacing w:val="-37"/>
        </w:rPr>
        <w:t> </w:t>
      </w:r>
      <w:r>
        <w:rPr>
          <w:color w:val="231F20"/>
        </w:rPr>
        <w:t>Gobiernos</w:t>
      </w:r>
      <w:r>
        <w:rPr>
          <w:color w:val="231F20"/>
          <w:spacing w:val="-37"/>
        </w:rPr>
        <w:t> </w:t>
      </w:r>
      <w:r>
        <w:rPr>
          <w:color w:val="231F20"/>
        </w:rPr>
        <w:t>Locales</w:t>
      </w:r>
      <w:r>
        <w:rPr>
          <w:color w:val="231F20"/>
          <w:spacing w:val="-37"/>
        </w:rPr>
        <w:t> </w:t>
      </w:r>
      <w:r>
        <w:rPr>
          <w:color w:val="231F20"/>
        </w:rPr>
        <w:t>(IGLOM),</w:t>
      </w:r>
      <w:r>
        <w:rPr>
          <w:color w:val="231F20"/>
          <w:spacing w:val="-37"/>
        </w:rPr>
        <w:t> </w:t>
      </w:r>
      <w:r>
        <w:rPr>
          <w:color w:val="231F20"/>
        </w:rPr>
        <w:t>Comité</w:t>
      </w:r>
      <w:r>
        <w:rPr>
          <w:color w:val="231F20"/>
          <w:spacing w:val="-37"/>
        </w:rPr>
        <w:t> </w:t>
      </w:r>
      <w:r>
        <w:rPr>
          <w:color w:val="231F20"/>
          <w:spacing w:val="-4"/>
        </w:rPr>
        <w:t>Técnico </w:t>
      </w:r>
      <w:r>
        <w:rPr>
          <w:color w:val="231F20"/>
        </w:rPr>
        <w:t>del</w:t>
      </w:r>
      <w:r>
        <w:rPr>
          <w:color w:val="231F20"/>
          <w:spacing w:val="-42"/>
        </w:rPr>
        <w:t> </w:t>
      </w:r>
      <w:r>
        <w:rPr>
          <w:color w:val="231F20"/>
        </w:rPr>
        <w:t>Premio</w:t>
      </w:r>
      <w:r>
        <w:rPr>
          <w:color w:val="231F20"/>
          <w:spacing w:val="-42"/>
        </w:rPr>
        <w:t> </w:t>
      </w:r>
      <w:r>
        <w:rPr>
          <w:color w:val="231F20"/>
        </w:rPr>
        <w:t>Gobierno</w:t>
      </w:r>
      <w:r>
        <w:rPr>
          <w:color w:val="231F20"/>
          <w:spacing w:val="-42"/>
        </w:rPr>
        <w:t> </w:t>
      </w:r>
      <w:r>
        <w:rPr>
          <w:color w:val="231F20"/>
        </w:rPr>
        <w:t>y</w:t>
      </w:r>
      <w:r>
        <w:rPr>
          <w:color w:val="231F20"/>
          <w:spacing w:val="-42"/>
        </w:rPr>
        <w:t> </w:t>
      </w:r>
      <w:r>
        <w:rPr>
          <w:color w:val="231F20"/>
        </w:rPr>
        <w:t>Gestión</w:t>
      </w:r>
      <w:r>
        <w:rPr>
          <w:color w:val="231F20"/>
          <w:spacing w:val="-42"/>
        </w:rPr>
        <w:t> </w:t>
      </w:r>
      <w:r>
        <w:rPr>
          <w:color w:val="231F20"/>
        </w:rPr>
        <w:t>Local</w:t>
      </w:r>
      <w:r>
        <w:rPr>
          <w:color w:val="231F20"/>
          <w:spacing w:val="-42"/>
        </w:rPr>
        <w:t> </w:t>
      </w:r>
      <w:r>
        <w:rPr>
          <w:color w:val="231F20"/>
        </w:rPr>
        <w:t>del</w:t>
      </w:r>
      <w:r>
        <w:rPr>
          <w:color w:val="231F20"/>
          <w:spacing w:val="-42"/>
        </w:rPr>
        <w:t> </w:t>
      </w:r>
      <w:r>
        <w:rPr>
          <w:color w:val="231F20"/>
        </w:rPr>
        <w:t>Centro</w:t>
      </w:r>
      <w:r>
        <w:rPr>
          <w:color w:val="231F20"/>
          <w:spacing w:val="-42"/>
        </w:rPr>
        <w:t> </w:t>
      </w:r>
      <w:r>
        <w:rPr>
          <w:color w:val="231F20"/>
        </w:rPr>
        <w:t>de</w:t>
      </w:r>
      <w:r>
        <w:rPr>
          <w:color w:val="231F20"/>
          <w:spacing w:val="-42"/>
        </w:rPr>
        <w:t> </w:t>
      </w:r>
      <w:r>
        <w:rPr>
          <w:color w:val="231F20"/>
        </w:rPr>
        <w:t>Investigación y Docencia Económicas (CIDE), Cofundador del Programa Ciudadanos por Municipios Transparentes (CIMTRA). Ha impulsado la Red de Organizaciones de la Sociedad Civil de Querétaro, colectivo integrado para generar e incidir en las políticas</w:t>
      </w:r>
      <w:r>
        <w:rPr>
          <w:color w:val="231F20"/>
          <w:spacing w:val="-22"/>
        </w:rPr>
        <w:t> </w:t>
      </w:r>
      <w:r>
        <w:rPr>
          <w:color w:val="231F20"/>
        </w:rPr>
        <w:t>públicas,</w:t>
      </w:r>
      <w:r>
        <w:rPr>
          <w:color w:val="231F20"/>
          <w:spacing w:val="-22"/>
        </w:rPr>
        <w:t> </w:t>
      </w:r>
      <w:r>
        <w:rPr>
          <w:color w:val="231F20"/>
        </w:rPr>
        <w:t>además</w:t>
      </w:r>
      <w:r>
        <w:rPr>
          <w:color w:val="231F20"/>
          <w:spacing w:val="-22"/>
        </w:rPr>
        <w:t> </w:t>
      </w:r>
      <w:r>
        <w:rPr>
          <w:color w:val="231F20"/>
        </w:rPr>
        <w:t>de</w:t>
      </w:r>
      <w:r>
        <w:rPr>
          <w:color w:val="231F20"/>
          <w:spacing w:val="-22"/>
        </w:rPr>
        <w:t> </w:t>
      </w:r>
      <w:r>
        <w:rPr>
          <w:color w:val="231F20"/>
        </w:rPr>
        <w:t>facilitar</w:t>
      </w:r>
      <w:r>
        <w:rPr>
          <w:color w:val="231F20"/>
          <w:spacing w:val="-22"/>
        </w:rPr>
        <w:t> </w:t>
      </w:r>
      <w:r>
        <w:rPr>
          <w:color w:val="231F20"/>
        </w:rPr>
        <w:t>el</w:t>
      </w:r>
      <w:r>
        <w:rPr>
          <w:color w:val="231F20"/>
          <w:spacing w:val="-22"/>
        </w:rPr>
        <w:t> </w:t>
      </w:r>
      <w:r>
        <w:rPr>
          <w:color w:val="231F20"/>
        </w:rPr>
        <w:t>fortalecimiento</w:t>
      </w:r>
      <w:r>
        <w:rPr>
          <w:color w:val="231F20"/>
          <w:spacing w:val="-22"/>
        </w:rPr>
        <w:t> </w:t>
      </w:r>
      <w:r>
        <w:rPr>
          <w:color w:val="231F20"/>
        </w:rPr>
        <w:t>interno </w:t>
      </w:r>
      <w:r>
        <w:rPr>
          <w:color w:val="231F20"/>
          <w:w w:val="95"/>
        </w:rPr>
        <w:t>de</w:t>
      </w:r>
      <w:r>
        <w:rPr>
          <w:color w:val="231F20"/>
          <w:spacing w:val="-10"/>
          <w:w w:val="95"/>
        </w:rPr>
        <w:t> </w:t>
      </w:r>
      <w:r>
        <w:rPr>
          <w:color w:val="231F20"/>
          <w:w w:val="95"/>
        </w:rPr>
        <w:t>las</w:t>
      </w:r>
      <w:r>
        <w:rPr>
          <w:color w:val="231F20"/>
          <w:spacing w:val="-10"/>
          <w:w w:val="95"/>
        </w:rPr>
        <w:t> </w:t>
      </w:r>
      <w:r>
        <w:rPr>
          <w:color w:val="231F20"/>
          <w:w w:val="95"/>
        </w:rPr>
        <w:t>OSC.</w:t>
      </w:r>
      <w:r>
        <w:rPr>
          <w:color w:val="231F20"/>
          <w:spacing w:val="-10"/>
          <w:w w:val="95"/>
        </w:rPr>
        <w:t> </w:t>
      </w:r>
      <w:r>
        <w:rPr>
          <w:color w:val="231F20"/>
          <w:w w:val="95"/>
        </w:rPr>
        <w:t>Actualmente</w:t>
      </w:r>
      <w:r>
        <w:rPr>
          <w:color w:val="231F20"/>
          <w:spacing w:val="-10"/>
          <w:w w:val="95"/>
        </w:rPr>
        <w:t> </w:t>
      </w:r>
      <w:r>
        <w:rPr>
          <w:color w:val="231F20"/>
          <w:w w:val="95"/>
        </w:rPr>
        <w:t>coordina</w:t>
      </w:r>
      <w:r>
        <w:rPr>
          <w:color w:val="231F20"/>
          <w:spacing w:val="-10"/>
          <w:w w:val="95"/>
        </w:rPr>
        <w:t> </w:t>
      </w:r>
      <w:r>
        <w:rPr>
          <w:color w:val="231F20"/>
          <w:w w:val="95"/>
        </w:rPr>
        <w:t>Cimtra</w:t>
      </w:r>
      <w:r>
        <w:rPr>
          <w:color w:val="231F20"/>
          <w:spacing w:val="-10"/>
          <w:w w:val="95"/>
        </w:rPr>
        <w:t> </w:t>
      </w:r>
      <w:r>
        <w:rPr>
          <w:color w:val="231F20"/>
          <w:w w:val="95"/>
        </w:rPr>
        <w:t>Queretaro.</w:t>
      </w:r>
    </w:p>
    <w:p>
      <w:pPr>
        <w:spacing w:after="0" w:line="266" w:lineRule="auto"/>
        <w:jc w:val="both"/>
        <w:sectPr>
          <w:headerReference w:type="even" r:id="rId2997"/>
          <w:footerReference w:type="even" r:id="rId2998"/>
          <w:footerReference w:type="default" r:id="rId2999"/>
          <w:pgSz w:w="8790" w:h="12480"/>
          <w:pgMar w:header="503" w:footer="609" w:top="700" w:bottom="800" w:left="920" w:right="1200"/>
          <w:pgNumType w:start="278"/>
        </w:sectPr>
      </w:pPr>
    </w:p>
    <w:p>
      <w:pPr>
        <w:pStyle w:val="Heading3"/>
        <w:spacing w:before="48"/>
        <w:ind w:right="741"/>
        <w:jc w:val="left"/>
      </w:pPr>
      <w:r>
        <w:rPr>
          <w:color w:val="231F20"/>
          <w:w w:val="90"/>
        </w:rPr>
        <w:t>Marcos E. Villa Corrales</w:t>
      </w:r>
    </w:p>
    <w:p>
      <w:pPr>
        <w:pStyle w:val="BodyText"/>
        <w:spacing w:line="266" w:lineRule="auto" w:before="27"/>
        <w:ind w:left="614" w:right="117"/>
        <w:jc w:val="both"/>
      </w:pPr>
      <w:r>
        <w:rPr>
          <w:color w:val="231F20"/>
          <w:w w:val="95"/>
        </w:rPr>
        <w:t>Es</w:t>
      </w:r>
      <w:r>
        <w:rPr>
          <w:color w:val="231F20"/>
          <w:spacing w:val="-22"/>
          <w:w w:val="95"/>
        </w:rPr>
        <w:t> </w:t>
      </w:r>
      <w:r>
        <w:rPr>
          <w:color w:val="231F20"/>
          <w:w w:val="95"/>
        </w:rPr>
        <w:t>director</w:t>
      </w:r>
      <w:r>
        <w:rPr>
          <w:color w:val="231F20"/>
          <w:spacing w:val="-22"/>
          <w:w w:val="95"/>
        </w:rPr>
        <w:t> </w:t>
      </w:r>
      <w:r>
        <w:rPr>
          <w:color w:val="231F20"/>
          <w:w w:val="95"/>
        </w:rPr>
        <w:t>del</w:t>
      </w:r>
      <w:r>
        <w:rPr>
          <w:color w:val="231F20"/>
          <w:spacing w:val="-22"/>
          <w:w w:val="95"/>
        </w:rPr>
        <w:t> </w:t>
      </w:r>
      <w:r>
        <w:rPr>
          <w:color w:val="231F20"/>
          <w:w w:val="95"/>
        </w:rPr>
        <w:t>Centro</w:t>
      </w:r>
      <w:r>
        <w:rPr>
          <w:color w:val="231F20"/>
          <w:spacing w:val="-22"/>
          <w:w w:val="95"/>
        </w:rPr>
        <w:t> </w:t>
      </w:r>
      <w:r>
        <w:rPr>
          <w:color w:val="231F20"/>
          <w:w w:val="95"/>
        </w:rPr>
        <w:t>Intercultural</w:t>
      </w:r>
      <w:r>
        <w:rPr>
          <w:color w:val="231F20"/>
          <w:spacing w:val="-22"/>
          <w:w w:val="95"/>
        </w:rPr>
        <w:t> </w:t>
      </w:r>
      <w:r>
        <w:rPr>
          <w:color w:val="231F20"/>
          <w:w w:val="95"/>
        </w:rPr>
        <w:t>de</w:t>
      </w:r>
      <w:r>
        <w:rPr>
          <w:color w:val="231F20"/>
          <w:spacing w:val="-22"/>
          <w:w w:val="95"/>
        </w:rPr>
        <w:t> </w:t>
      </w:r>
      <w:r>
        <w:rPr>
          <w:color w:val="231F20"/>
          <w:w w:val="95"/>
        </w:rPr>
        <w:t>Reflexión</w:t>
      </w:r>
      <w:r>
        <w:rPr>
          <w:color w:val="231F20"/>
          <w:spacing w:val="-22"/>
          <w:w w:val="95"/>
        </w:rPr>
        <w:t> </w:t>
      </w:r>
      <w:r>
        <w:rPr>
          <w:color w:val="231F20"/>
          <w:w w:val="95"/>
        </w:rPr>
        <w:t>y</w:t>
      </w:r>
      <w:r>
        <w:rPr>
          <w:color w:val="231F20"/>
          <w:spacing w:val="-22"/>
          <w:w w:val="95"/>
        </w:rPr>
        <w:t> </w:t>
      </w:r>
      <w:r>
        <w:rPr>
          <w:color w:val="231F20"/>
          <w:w w:val="95"/>
        </w:rPr>
        <w:t>Acción</w:t>
      </w:r>
      <w:r>
        <w:rPr>
          <w:color w:val="231F20"/>
          <w:spacing w:val="-22"/>
          <w:w w:val="95"/>
        </w:rPr>
        <w:t> </w:t>
      </w:r>
      <w:r>
        <w:rPr>
          <w:color w:val="231F20"/>
          <w:w w:val="95"/>
        </w:rPr>
        <w:t>Social</w:t>
      </w:r>
      <w:r>
        <w:rPr>
          <w:color w:val="231F20"/>
          <w:spacing w:val="-22"/>
          <w:w w:val="95"/>
        </w:rPr>
        <w:t> </w:t>
      </w:r>
      <w:r>
        <w:rPr>
          <w:color w:val="231F20"/>
          <w:w w:val="95"/>
        </w:rPr>
        <w:t>de la</w:t>
      </w:r>
      <w:r>
        <w:rPr>
          <w:color w:val="231F20"/>
          <w:spacing w:val="-21"/>
          <w:w w:val="95"/>
        </w:rPr>
        <w:t> </w:t>
      </w:r>
      <w:r>
        <w:rPr>
          <w:color w:val="231F20"/>
          <w:w w:val="95"/>
        </w:rPr>
        <w:t>Universidad</w:t>
      </w:r>
      <w:r>
        <w:rPr>
          <w:color w:val="231F20"/>
          <w:spacing w:val="-21"/>
          <w:w w:val="95"/>
        </w:rPr>
        <w:t> </w:t>
      </w:r>
      <w:r>
        <w:rPr>
          <w:color w:val="231F20"/>
          <w:w w:val="95"/>
        </w:rPr>
        <w:t>Iberoamericana</w:t>
      </w:r>
      <w:r>
        <w:rPr>
          <w:color w:val="231F20"/>
          <w:spacing w:val="-21"/>
          <w:w w:val="95"/>
        </w:rPr>
        <w:t> </w:t>
      </w:r>
      <w:r>
        <w:rPr>
          <w:color w:val="231F20"/>
          <w:w w:val="95"/>
        </w:rPr>
        <w:t>Puebla.</w:t>
      </w:r>
      <w:r>
        <w:rPr>
          <w:color w:val="231F20"/>
          <w:spacing w:val="-21"/>
          <w:w w:val="95"/>
        </w:rPr>
        <w:t> </w:t>
      </w:r>
      <w:r>
        <w:rPr>
          <w:color w:val="231F20"/>
          <w:w w:val="95"/>
        </w:rPr>
        <w:t>fue</w:t>
      </w:r>
      <w:r>
        <w:rPr>
          <w:color w:val="231F20"/>
          <w:spacing w:val="-21"/>
          <w:w w:val="95"/>
        </w:rPr>
        <w:t> </w:t>
      </w:r>
      <w:r>
        <w:rPr>
          <w:color w:val="231F20"/>
          <w:w w:val="95"/>
        </w:rPr>
        <w:t>director</w:t>
      </w:r>
      <w:r>
        <w:rPr>
          <w:color w:val="231F20"/>
          <w:spacing w:val="-21"/>
          <w:w w:val="95"/>
        </w:rPr>
        <w:t> </w:t>
      </w:r>
      <w:r>
        <w:rPr>
          <w:color w:val="231F20"/>
          <w:w w:val="95"/>
        </w:rPr>
        <w:t>de</w:t>
      </w:r>
      <w:r>
        <w:rPr>
          <w:color w:val="231F20"/>
          <w:spacing w:val="-21"/>
          <w:w w:val="95"/>
        </w:rPr>
        <w:t> </w:t>
      </w:r>
      <w:r>
        <w:rPr>
          <w:color w:val="231F20"/>
          <w:w w:val="95"/>
        </w:rPr>
        <w:t>Integración Comunitaria</w:t>
      </w:r>
      <w:r>
        <w:rPr>
          <w:color w:val="231F20"/>
          <w:spacing w:val="-13"/>
          <w:w w:val="95"/>
        </w:rPr>
        <w:t> </w:t>
      </w:r>
      <w:r>
        <w:rPr>
          <w:color w:val="231F20"/>
          <w:w w:val="95"/>
        </w:rPr>
        <w:t>en</w:t>
      </w:r>
      <w:r>
        <w:rPr>
          <w:color w:val="231F20"/>
          <w:spacing w:val="-13"/>
          <w:w w:val="95"/>
        </w:rPr>
        <w:t> </w:t>
      </w:r>
      <w:r>
        <w:rPr>
          <w:color w:val="231F20"/>
          <w:w w:val="95"/>
        </w:rPr>
        <w:t>la</w:t>
      </w:r>
      <w:r>
        <w:rPr>
          <w:color w:val="231F20"/>
          <w:spacing w:val="-13"/>
          <w:w w:val="95"/>
        </w:rPr>
        <w:t> </w:t>
      </w:r>
      <w:r>
        <w:rPr>
          <w:color w:val="231F20"/>
          <w:w w:val="95"/>
        </w:rPr>
        <w:t>Universidad</w:t>
      </w:r>
      <w:r>
        <w:rPr>
          <w:color w:val="231F20"/>
          <w:spacing w:val="-13"/>
          <w:w w:val="95"/>
        </w:rPr>
        <w:t> </w:t>
      </w:r>
      <w:r>
        <w:rPr>
          <w:color w:val="231F20"/>
          <w:spacing w:val="-3"/>
          <w:w w:val="95"/>
        </w:rPr>
        <w:t>Loyola</w:t>
      </w:r>
      <w:r>
        <w:rPr>
          <w:color w:val="231F20"/>
          <w:spacing w:val="-13"/>
          <w:w w:val="95"/>
        </w:rPr>
        <w:t> </w:t>
      </w:r>
      <w:r>
        <w:rPr>
          <w:color w:val="231F20"/>
          <w:w w:val="95"/>
        </w:rPr>
        <w:t>del</w:t>
      </w:r>
      <w:r>
        <w:rPr>
          <w:color w:val="231F20"/>
          <w:spacing w:val="-13"/>
          <w:w w:val="95"/>
        </w:rPr>
        <w:t> </w:t>
      </w:r>
      <w:r>
        <w:rPr>
          <w:color w:val="231F20"/>
          <w:w w:val="95"/>
        </w:rPr>
        <w:t>Pacífico.</w:t>
      </w:r>
      <w:r>
        <w:rPr>
          <w:color w:val="231F20"/>
          <w:spacing w:val="-13"/>
          <w:w w:val="95"/>
        </w:rPr>
        <w:t> </w:t>
      </w:r>
      <w:r>
        <w:rPr>
          <w:color w:val="231F20"/>
          <w:w w:val="95"/>
        </w:rPr>
        <w:t>Trabaja</w:t>
      </w:r>
      <w:r>
        <w:rPr>
          <w:color w:val="231F20"/>
          <w:spacing w:val="-13"/>
          <w:w w:val="95"/>
        </w:rPr>
        <w:t> </w:t>
      </w:r>
      <w:r>
        <w:rPr>
          <w:color w:val="231F20"/>
          <w:w w:val="95"/>
        </w:rPr>
        <w:t>desde </w:t>
      </w:r>
      <w:r>
        <w:rPr>
          <w:color w:val="231F20"/>
        </w:rPr>
        <w:t>el ámbito académico e ignaciano en la gestión educativa. Es </w:t>
      </w:r>
      <w:r>
        <w:rPr>
          <w:color w:val="231F20"/>
          <w:w w:val="95"/>
        </w:rPr>
        <w:t>asesor</w:t>
      </w:r>
      <w:r>
        <w:rPr>
          <w:color w:val="231F20"/>
          <w:spacing w:val="-19"/>
          <w:w w:val="95"/>
        </w:rPr>
        <w:t> </w:t>
      </w:r>
      <w:r>
        <w:rPr>
          <w:color w:val="231F20"/>
          <w:w w:val="95"/>
        </w:rPr>
        <w:t>en</w:t>
      </w:r>
      <w:r>
        <w:rPr>
          <w:color w:val="231F20"/>
          <w:spacing w:val="-19"/>
          <w:w w:val="95"/>
        </w:rPr>
        <w:t> </w:t>
      </w:r>
      <w:r>
        <w:rPr>
          <w:color w:val="231F20"/>
          <w:w w:val="95"/>
        </w:rPr>
        <w:t>fortalecimiento</w:t>
      </w:r>
      <w:r>
        <w:rPr>
          <w:color w:val="231F20"/>
          <w:spacing w:val="-19"/>
          <w:w w:val="95"/>
        </w:rPr>
        <w:t> </w:t>
      </w:r>
      <w:r>
        <w:rPr>
          <w:color w:val="231F20"/>
          <w:w w:val="95"/>
        </w:rPr>
        <w:t>institucional</w:t>
      </w:r>
      <w:r>
        <w:rPr>
          <w:color w:val="231F20"/>
          <w:spacing w:val="-19"/>
          <w:w w:val="95"/>
        </w:rPr>
        <w:t> </w:t>
      </w:r>
      <w:r>
        <w:rPr>
          <w:color w:val="231F20"/>
          <w:w w:val="95"/>
        </w:rPr>
        <w:t>y</w:t>
      </w:r>
      <w:r>
        <w:rPr>
          <w:color w:val="231F20"/>
          <w:spacing w:val="-19"/>
          <w:w w:val="95"/>
        </w:rPr>
        <w:t> </w:t>
      </w:r>
      <w:r>
        <w:rPr>
          <w:color w:val="231F20"/>
          <w:w w:val="95"/>
        </w:rPr>
        <w:t>de</w:t>
      </w:r>
      <w:r>
        <w:rPr>
          <w:color w:val="231F20"/>
          <w:spacing w:val="-19"/>
          <w:w w:val="95"/>
        </w:rPr>
        <w:t> </w:t>
      </w:r>
      <w:r>
        <w:rPr>
          <w:color w:val="231F20"/>
          <w:w w:val="95"/>
        </w:rPr>
        <w:t>redes</w:t>
      </w:r>
      <w:r>
        <w:rPr>
          <w:color w:val="231F20"/>
          <w:spacing w:val="-19"/>
          <w:w w:val="95"/>
        </w:rPr>
        <w:t> </w:t>
      </w:r>
      <w:r>
        <w:rPr>
          <w:color w:val="231F20"/>
          <w:w w:val="95"/>
        </w:rPr>
        <w:t>de</w:t>
      </w:r>
      <w:r>
        <w:rPr>
          <w:color w:val="231F20"/>
          <w:spacing w:val="-19"/>
          <w:w w:val="95"/>
        </w:rPr>
        <w:t> </w:t>
      </w:r>
      <w:r>
        <w:rPr>
          <w:color w:val="231F20"/>
          <w:w w:val="95"/>
        </w:rPr>
        <w:t>Asociaciones </w:t>
      </w:r>
      <w:r>
        <w:rPr>
          <w:color w:val="231F20"/>
        </w:rPr>
        <w:t>Civiles. Analista de temas como: Seguridad Ciudadana-Paz, Democracia,</w:t>
      </w:r>
      <w:r>
        <w:rPr>
          <w:color w:val="231F20"/>
          <w:spacing w:val="-31"/>
        </w:rPr>
        <w:t> </w:t>
      </w:r>
      <w:r>
        <w:rPr>
          <w:color w:val="231F20"/>
        </w:rPr>
        <w:t>Participación</w:t>
      </w:r>
      <w:r>
        <w:rPr>
          <w:color w:val="231F20"/>
          <w:spacing w:val="-31"/>
        </w:rPr>
        <w:t> </w:t>
      </w:r>
      <w:r>
        <w:rPr>
          <w:color w:val="231F20"/>
        </w:rPr>
        <w:t>Ciudadana</w:t>
      </w:r>
      <w:r>
        <w:rPr>
          <w:color w:val="231F20"/>
          <w:spacing w:val="-31"/>
        </w:rPr>
        <w:t> </w:t>
      </w:r>
      <w:r>
        <w:rPr>
          <w:color w:val="231F20"/>
        </w:rPr>
        <w:t>y</w:t>
      </w:r>
      <w:r>
        <w:rPr>
          <w:color w:val="231F20"/>
          <w:spacing w:val="-31"/>
        </w:rPr>
        <w:t> </w:t>
      </w:r>
      <w:r>
        <w:rPr>
          <w:color w:val="231F20"/>
        </w:rPr>
        <w:t>Rendición</w:t>
      </w:r>
      <w:r>
        <w:rPr>
          <w:color w:val="231F20"/>
          <w:spacing w:val="-31"/>
        </w:rPr>
        <w:t> </w:t>
      </w:r>
      <w:r>
        <w:rPr>
          <w:color w:val="231F20"/>
        </w:rPr>
        <w:t>de</w:t>
      </w:r>
      <w:r>
        <w:rPr>
          <w:color w:val="231F20"/>
          <w:spacing w:val="-31"/>
        </w:rPr>
        <w:t> </w:t>
      </w:r>
      <w:r>
        <w:rPr>
          <w:color w:val="231F20"/>
        </w:rPr>
        <w:t>Cuentas. </w:t>
      </w:r>
      <w:r>
        <w:rPr>
          <w:color w:val="231F20"/>
          <w:w w:val="95"/>
        </w:rPr>
        <w:t>Se</w:t>
      </w:r>
      <w:r>
        <w:rPr>
          <w:color w:val="231F20"/>
          <w:spacing w:val="-14"/>
          <w:w w:val="95"/>
        </w:rPr>
        <w:t> </w:t>
      </w:r>
      <w:r>
        <w:rPr>
          <w:color w:val="231F20"/>
          <w:w w:val="95"/>
        </w:rPr>
        <w:t>ha</w:t>
      </w:r>
      <w:r>
        <w:rPr>
          <w:color w:val="231F20"/>
          <w:spacing w:val="-14"/>
          <w:w w:val="95"/>
        </w:rPr>
        <w:t> </w:t>
      </w:r>
      <w:r>
        <w:rPr>
          <w:color w:val="231F20"/>
          <w:w w:val="95"/>
        </w:rPr>
        <w:t>desempeñado</w:t>
      </w:r>
      <w:r>
        <w:rPr>
          <w:color w:val="231F20"/>
          <w:spacing w:val="-14"/>
          <w:w w:val="95"/>
        </w:rPr>
        <w:t> </w:t>
      </w:r>
      <w:r>
        <w:rPr>
          <w:color w:val="231F20"/>
          <w:w w:val="95"/>
        </w:rPr>
        <w:t>como</w:t>
      </w:r>
      <w:r>
        <w:rPr>
          <w:color w:val="231F20"/>
          <w:spacing w:val="-14"/>
          <w:w w:val="95"/>
        </w:rPr>
        <w:t> </w:t>
      </w:r>
      <w:r>
        <w:rPr>
          <w:color w:val="231F20"/>
          <w:w w:val="95"/>
        </w:rPr>
        <w:t>voluntario</w:t>
      </w:r>
      <w:r>
        <w:rPr>
          <w:color w:val="231F20"/>
          <w:spacing w:val="-14"/>
          <w:w w:val="95"/>
        </w:rPr>
        <w:t> </w:t>
      </w:r>
      <w:r>
        <w:rPr>
          <w:color w:val="231F20"/>
          <w:w w:val="95"/>
        </w:rPr>
        <w:t>para</w:t>
      </w:r>
      <w:r>
        <w:rPr>
          <w:color w:val="231F20"/>
          <w:spacing w:val="-14"/>
          <w:w w:val="95"/>
        </w:rPr>
        <w:t> </w:t>
      </w:r>
      <w:r>
        <w:rPr>
          <w:color w:val="231F20"/>
          <w:w w:val="95"/>
        </w:rPr>
        <w:t>diversas</w:t>
      </w:r>
      <w:r>
        <w:rPr>
          <w:color w:val="231F20"/>
          <w:spacing w:val="-14"/>
          <w:w w:val="95"/>
        </w:rPr>
        <w:t> </w:t>
      </w:r>
      <w:r>
        <w:rPr>
          <w:color w:val="231F20"/>
          <w:w w:val="95"/>
        </w:rPr>
        <w:t>asociaciones </w:t>
      </w:r>
      <w:r>
        <w:rPr>
          <w:color w:val="231F20"/>
        </w:rPr>
        <w:t>a</w:t>
      </w:r>
      <w:r>
        <w:rPr>
          <w:color w:val="231F20"/>
          <w:spacing w:val="-11"/>
        </w:rPr>
        <w:t> </w:t>
      </w:r>
      <w:r>
        <w:rPr>
          <w:color w:val="231F20"/>
        </w:rPr>
        <w:t>lo</w:t>
      </w:r>
      <w:r>
        <w:rPr>
          <w:color w:val="231F20"/>
          <w:spacing w:val="-11"/>
        </w:rPr>
        <w:t> </w:t>
      </w:r>
      <w:r>
        <w:rPr>
          <w:color w:val="231F20"/>
        </w:rPr>
        <w:t>largo</w:t>
      </w:r>
      <w:r>
        <w:rPr>
          <w:color w:val="231F20"/>
          <w:spacing w:val="-11"/>
        </w:rPr>
        <w:t> </w:t>
      </w:r>
      <w:r>
        <w:rPr>
          <w:color w:val="231F20"/>
        </w:rPr>
        <w:t>de</w:t>
      </w:r>
      <w:r>
        <w:rPr>
          <w:color w:val="231F20"/>
          <w:spacing w:val="-11"/>
        </w:rPr>
        <w:t> </w:t>
      </w:r>
      <w:r>
        <w:rPr>
          <w:color w:val="231F20"/>
        </w:rPr>
        <w:t>México</w:t>
      </w:r>
      <w:r>
        <w:rPr>
          <w:color w:val="231F20"/>
          <w:spacing w:val="-11"/>
        </w:rPr>
        <w:t> </w:t>
      </w:r>
      <w:r>
        <w:rPr>
          <w:color w:val="231F20"/>
        </w:rPr>
        <w:t>y</w:t>
      </w:r>
      <w:r>
        <w:rPr>
          <w:color w:val="231F20"/>
          <w:spacing w:val="-11"/>
        </w:rPr>
        <w:t> </w:t>
      </w:r>
      <w:r>
        <w:rPr>
          <w:color w:val="231F20"/>
        </w:rPr>
        <w:t>ha</w:t>
      </w:r>
      <w:r>
        <w:rPr>
          <w:color w:val="231F20"/>
          <w:spacing w:val="-11"/>
        </w:rPr>
        <w:t> </w:t>
      </w:r>
      <w:r>
        <w:rPr>
          <w:color w:val="231F20"/>
        </w:rPr>
        <w:t>fundado</w:t>
      </w:r>
      <w:r>
        <w:rPr>
          <w:color w:val="231F20"/>
          <w:spacing w:val="-11"/>
        </w:rPr>
        <w:t> </w:t>
      </w:r>
      <w:r>
        <w:rPr>
          <w:color w:val="231F20"/>
        </w:rPr>
        <w:t>varias</w:t>
      </w:r>
      <w:r>
        <w:rPr>
          <w:color w:val="231F20"/>
          <w:spacing w:val="-11"/>
        </w:rPr>
        <w:t> </w:t>
      </w:r>
      <w:r>
        <w:rPr>
          <w:color w:val="231F20"/>
        </w:rPr>
        <w:t>de</w:t>
      </w:r>
      <w:r>
        <w:rPr>
          <w:color w:val="231F20"/>
          <w:spacing w:val="-11"/>
        </w:rPr>
        <w:t> </w:t>
      </w:r>
      <w:r>
        <w:rPr>
          <w:color w:val="231F20"/>
        </w:rPr>
        <w:t>ellas</w:t>
      </w:r>
      <w:r>
        <w:rPr>
          <w:color w:val="231F20"/>
          <w:spacing w:val="-11"/>
        </w:rPr>
        <w:t> </w:t>
      </w:r>
      <w:r>
        <w:rPr>
          <w:color w:val="231F20"/>
        </w:rPr>
        <w:t>en</w:t>
      </w:r>
      <w:r>
        <w:rPr>
          <w:color w:val="231F20"/>
          <w:spacing w:val="-11"/>
        </w:rPr>
        <w:t> </w:t>
      </w:r>
      <w:r>
        <w:rPr>
          <w:color w:val="231F20"/>
        </w:rPr>
        <w:t>temáticas </w:t>
      </w:r>
      <w:r>
        <w:rPr>
          <w:color w:val="231F20"/>
          <w:w w:val="95"/>
        </w:rPr>
        <w:t>como</w:t>
      </w:r>
      <w:r>
        <w:rPr>
          <w:color w:val="231F20"/>
          <w:spacing w:val="-16"/>
          <w:w w:val="95"/>
        </w:rPr>
        <w:t> </w:t>
      </w:r>
      <w:r>
        <w:rPr>
          <w:color w:val="231F20"/>
          <w:w w:val="95"/>
        </w:rPr>
        <w:t>Seguridad</w:t>
      </w:r>
      <w:r>
        <w:rPr>
          <w:color w:val="231F20"/>
          <w:spacing w:val="-16"/>
          <w:w w:val="95"/>
        </w:rPr>
        <w:t> </w:t>
      </w:r>
      <w:r>
        <w:rPr>
          <w:color w:val="231F20"/>
          <w:w w:val="95"/>
        </w:rPr>
        <w:t>Ciudadana</w:t>
      </w:r>
      <w:r>
        <w:rPr>
          <w:color w:val="231F20"/>
          <w:spacing w:val="-16"/>
          <w:w w:val="95"/>
        </w:rPr>
        <w:t> </w:t>
      </w:r>
      <w:r>
        <w:rPr>
          <w:color w:val="231F20"/>
          <w:w w:val="95"/>
        </w:rPr>
        <w:t>y</w:t>
      </w:r>
      <w:r>
        <w:rPr>
          <w:color w:val="231F20"/>
          <w:spacing w:val="-16"/>
          <w:w w:val="95"/>
        </w:rPr>
        <w:t> </w:t>
      </w:r>
      <w:r>
        <w:rPr>
          <w:color w:val="231F20"/>
          <w:w w:val="95"/>
        </w:rPr>
        <w:t>Paz,</w:t>
      </w:r>
      <w:r>
        <w:rPr>
          <w:color w:val="231F20"/>
          <w:spacing w:val="-16"/>
          <w:w w:val="95"/>
        </w:rPr>
        <w:t> </w:t>
      </w:r>
      <w:r>
        <w:rPr>
          <w:color w:val="231F20"/>
          <w:w w:val="95"/>
        </w:rPr>
        <w:t>Rendición</w:t>
      </w:r>
      <w:r>
        <w:rPr>
          <w:color w:val="231F20"/>
          <w:spacing w:val="-16"/>
          <w:w w:val="95"/>
        </w:rPr>
        <w:t> </w:t>
      </w:r>
      <w:r>
        <w:rPr>
          <w:color w:val="231F20"/>
          <w:w w:val="95"/>
        </w:rPr>
        <w:t>de</w:t>
      </w:r>
      <w:r>
        <w:rPr>
          <w:color w:val="231F20"/>
          <w:spacing w:val="-16"/>
          <w:w w:val="95"/>
        </w:rPr>
        <w:t> </w:t>
      </w:r>
      <w:r>
        <w:rPr>
          <w:color w:val="231F20"/>
          <w:w w:val="95"/>
        </w:rPr>
        <w:t>Cuentas,</w:t>
      </w:r>
      <w:r>
        <w:rPr>
          <w:color w:val="231F20"/>
          <w:spacing w:val="-16"/>
          <w:w w:val="95"/>
        </w:rPr>
        <w:t> </w:t>
      </w:r>
      <w:r>
        <w:rPr>
          <w:color w:val="231F20"/>
          <w:w w:val="95"/>
        </w:rPr>
        <w:t>el</w:t>
      </w:r>
      <w:r>
        <w:rPr>
          <w:color w:val="231F20"/>
          <w:spacing w:val="-16"/>
          <w:w w:val="95"/>
        </w:rPr>
        <w:t> </w:t>
      </w:r>
      <w:r>
        <w:rPr>
          <w:color w:val="231F20"/>
          <w:w w:val="95"/>
        </w:rPr>
        <w:t>VIH, Derechos</w:t>
      </w:r>
      <w:r>
        <w:rPr>
          <w:color w:val="231F20"/>
          <w:spacing w:val="-26"/>
          <w:w w:val="95"/>
        </w:rPr>
        <w:t> </w:t>
      </w:r>
      <w:r>
        <w:rPr>
          <w:color w:val="231F20"/>
          <w:w w:val="95"/>
        </w:rPr>
        <w:t>Humanos,</w:t>
      </w:r>
      <w:r>
        <w:rPr>
          <w:color w:val="231F20"/>
          <w:spacing w:val="-26"/>
          <w:w w:val="95"/>
        </w:rPr>
        <w:t> </w:t>
      </w:r>
      <w:r>
        <w:rPr>
          <w:color w:val="231F20"/>
          <w:w w:val="95"/>
        </w:rPr>
        <w:t>Realidad</w:t>
      </w:r>
      <w:r>
        <w:rPr>
          <w:color w:val="231F20"/>
          <w:spacing w:val="-26"/>
          <w:w w:val="95"/>
        </w:rPr>
        <w:t> </w:t>
      </w:r>
      <w:r>
        <w:rPr>
          <w:color w:val="231F20"/>
          <w:w w:val="95"/>
        </w:rPr>
        <w:t>Penitenciaria,</w:t>
      </w:r>
      <w:r>
        <w:rPr>
          <w:color w:val="231F20"/>
          <w:spacing w:val="-26"/>
          <w:w w:val="95"/>
        </w:rPr>
        <w:t> </w:t>
      </w:r>
      <w:r>
        <w:rPr>
          <w:color w:val="231F20"/>
          <w:w w:val="95"/>
        </w:rPr>
        <w:t>entre</w:t>
      </w:r>
      <w:r>
        <w:rPr>
          <w:color w:val="231F20"/>
          <w:spacing w:val="-26"/>
          <w:w w:val="95"/>
        </w:rPr>
        <w:t> </w:t>
      </w:r>
      <w:r>
        <w:rPr>
          <w:color w:val="231F20"/>
          <w:w w:val="95"/>
        </w:rPr>
        <w:t>otras.</w:t>
      </w:r>
      <w:r>
        <w:rPr>
          <w:color w:val="231F20"/>
          <w:spacing w:val="-26"/>
          <w:w w:val="95"/>
        </w:rPr>
        <w:t> </w:t>
      </w:r>
      <w:r>
        <w:rPr>
          <w:color w:val="231F20"/>
          <w:w w:val="95"/>
        </w:rPr>
        <w:t>Participa en CIMTRA</w:t>
      </w:r>
      <w:r>
        <w:rPr>
          <w:color w:val="231F20"/>
          <w:spacing w:val="-42"/>
          <w:w w:val="95"/>
        </w:rPr>
        <w:t> </w:t>
      </w:r>
      <w:r>
        <w:rPr>
          <w:color w:val="231F20"/>
          <w:w w:val="95"/>
        </w:rPr>
        <w:t>Guerrero.</w:t>
      </w:r>
    </w:p>
    <w:p>
      <w:pPr>
        <w:pStyle w:val="BodyText"/>
        <w:spacing w:before="4"/>
        <w:rPr>
          <w:sz w:val="24"/>
        </w:rPr>
      </w:pPr>
    </w:p>
    <w:p>
      <w:pPr>
        <w:pStyle w:val="Heading3"/>
        <w:ind w:right="741"/>
        <w:jc w:val="left"/>
      </w:pPr>
      <w:r>
        <w:rPr>
          <w:color w:val="231F20"/>
          <w:w w:val="90"/>
        </w:rPr>
        <w:t>Marcos Méndez Lara</w:t>
      </w:r>
    </w:p>
    <w:p>
      <w:pPr>
        <w:pStyle w:val="BodyText"/>
        <w:spacing w:line="266" w:lineRule="auto" w:before="27"/>
        <w:ind w:left="614" w:right="117"/>
        <w:jc w:val="both"/>
      </w:pPr>
      <w:r>
        <w:rPr>
          <w:color w:val="231F20"/>
        </w:rPr>
        <w:t>Es licenciado en Periodismo y Comunicación Colectiva por</w:t>
      </w:r>
      <w:r>
        <w:rPr>
          <w:color w:val="231F20"/>
          <w:spacing w:val="-18"/>
        </w:rPr>
        <w:t> </w:t>
      </w:r>
      <w:r>
        <w:rPr>
          <w:color w:val="231F20"/>
        </w:rPr>
        <w:t>la </w:t>
      </w:r>
      <w:r>
        <w:rPr>
          <w:color w:val="231F20"/>
          <w:w w:val="95"/>
        </w:rPr>
        <w:t>UNAM.</w:t>
      </w:r>
      <w:r>
        <w:rPr>
          <w:color w:val="231F20"/>
          <w:spacing w:val="-30"/>
          <w:w w:val="95"/>
        </w:rPr>
        <w:t> </w:t>
      </w:r>
      <w:r>
        <w:rPr>
          <w:color w:val="231F20"/>
          <w:w w:val="95"/>
        </w:rPr>
        <w:t>Coautor</w:t>
      </w:r>
      <w:r>
        <w:rPr>
          <w:color w:val="231F20"/>
          <w:spacing w:val="-30"/>
          <w:w w:val="95"/>
        </w:rPr>
        <w:t> </w:t>
      </w:r>
      <w:r>
        <w:rPr>
          <w:color w:val="231F20"/>
          <w:w w:val="95"/>
        </w:rPr>
        <w:t>de</w:t>
      </w:r>
      <w:r>
        <w:rPr>
          <w:color w:val="231F20"/>
          <w:spacing w:val="-30"/>
          <w:w w:val="95"/>
        </w:rPr>
        <w:t> </w:t>
      </w:r>
      <w:r>
        <w:rPr>
          <w:color w:val="231F20"/>
          <w:w w:val="95"/>
        </w:rPr>
        <w:t>los</w:t>
      </w:r>
      <w:r>
        <w:rPr>
          <w:color w:val="231F20"/>
          <w:spacing w:val="-30"/>
          <w:w w:val="95"/>
        </w:rPr>
        <w:t> </w:t>
      </w:r>
      <w:r>
        <w:rPr>
          <w:color w:val="231F20"/>
          <w:w w:val="95"/>
        </w:rPr>
        <w:t>libros</w:t>
      </w:r>
      <w:r>
        <w:rPr>
          <w:color w:val="231F20"/>
          <w:spacing w:val="-30"/>
          <w:w w:val="95"/>
        </w:rPr>
        <w:t> </w:t>
      </w:r>
      <w:r>
        <w:rPr>
          <w:color w:val="231F20"/>
          <w:w w:val="95"/>
        </w:rPr>
        <w:t>El</w:t>
      </w:r>
      <w:r>
        <w:rPr>
          <w:color w:val="231F20"/>
          <w:spacing w:val="-30"/>
          <w:w w:val="95"/>
        </w:rPr>
        <w:t> </w:t>
      </w:r>
      <w:r>
        <w:rPr>
          <w:color w:val="231F20"/>
          <w:w w:val="95"/>
        </w:rPr>
        <w:t>derecho</w:t>
      </w:r>
      <w:r>
        <w:rPr>
          <w:color w:val="231F20"/>
          <w:spacing w:val="-30"/>
          <w:w w:val="95"/>
        </w:rPr>
        <w:t> </w:t>
      </w:r>
      <w:r>
        <w:rPr>
          <w:color w:val="231F20"/>
          <w:w w:val="95"/>
        </w:rPr>
        <w:t>a</w:t>
      </w:r>
      <w:r>
        <w:rPr>
          <w:color w:val="231F20"/>
          <w:spacing w:val="-30"/>
          <w:w w:val="95"/>
        </w:rPr>
        <w:t> </w:t>
      </w:r>
      <w:r>
        <w:rPr>
          <w:color w:val="231F20"/>
          <w:w w:val="95"/>
        </w:rPr>
        <w:t>saber,</w:t>
      </w:r>
      <w:r>
        <w:rPr>
          <w:color w:val="231F20"/>
          <w:spacing w:val="-30"/>
          <w:w w:val="95"/>
        </w:rPr>
        <w:t> </w:t>
      </w:r>
      <w:r>
        <w:rPr>
          <w:color w:val="231F20"/>
          <w:w w:val="95"/>
        </w:rPr>
        <w:t>¡hagámoslo</w:t>
      </w:r>
      <w:r>
        <w:rPr>
          <w:color w:val="231F20"/>
          <w:spacing w:val="-30"/>
          <w:w w:val="95"/>
        </w:rPr>
        <w:t> </w:t>
      </w:r>
      <w:r>
        <w:rPr>
          <w:color w:val="231F20"/>
          <w:w w:val="95"/>
        </w:rPr>
        <w:t>valer! </w:t>
      </w:r>
      <w:r>
        <w:rPr>
          <w:color w:val="231F20"/>
        </w:rPr>
        <w:t>Experiencias</w:t>
      </w:r>
      <w:r>
        <w:rPr>
          <w:color w:val="231F20"/>
          <w:spacing w:val="-34"/>
        </w:rPr>
        <w:t> </w:t>
      </w:r>
      <w:r>
        <w:rPr>
          <w:color w:val="231F20"/>
        </w:rPr>
        <w:t>y</w:t>
      </w:r>
      <w:r>
        <w:rPr>
          <w:color w:val="231F20"/>
          <w:spacing w:val="-34"/>
        </w:rPr>
        <w:t> </w:t>
      </w:r>
      <w:r>
        <w:rPr>
          <w:color w:val="231F20"/>
        </w:rPr>
        <w:t>retos</w:t>
      </w:r>
      <w:r>
        <w:rPr>
          <w:color w:val="231F20"/>
          <w:spacing w:val="-34"/>
        </w:rPr>
        <w:t> </w:t>
      </w:r>
      <w:r>
        <w:rPr>
          <w:color w:val="231F20"/>
        </w:rPr>
        <w:t>ciudadanos</w:t>
      </w:r>
      <w:r>
        <w:rPr>
          <w:color w:val="231F20"/>
          <w:spacing w:val="-34"/>
        </w:rPr>
        <w:t> </w:t>
      </w:r>
      <w:r>
        <w:rPr>
          <w:color w:val="231F20"/>
        </w:rPr>
        <w:t>para</w:t>
      </w:r>
      <w:r>
        <w:rPr>
          <w:color w:val="231F20"/>
          <w:spacing w:val="-34"/>
        </w:rPr>
        <w:t> </w:t>
      </w:r>
      <w:r>
        <w:rPr>
          <w:color w:val="231F20"/>
        </w:rPr>
        <w:t>el</w:t>
      </w:r>
      <w:r>
        <w:rPr>
          <w:color w:val="231F20"/>
          <w:spacing w:val="-34"/>
        </w:rPr>
        <w:t> </w:t>
      </w:r>
      <w:r>
        <w:rPr>
          <w:color w:val="231F20"/>
          <w:spacing w:val="-3"/>
        </w:rPr>
        <w:t>acceso</w:t>
      </w:r>
      <w:r>
        <w:rPr>
          <w:color w:val="231F20"/>
          <w:spacing w:val="-34"/>
        </w:rPr>
        <w:t> </w:t>
      </w:r>
      <w:r>
        <w:rPr>
          <w:color w:val="231F20"/>
        </w:rPr>
        <w:t>a</w:t>
      </w:r>
      <w:r>
        <w:rPr>
          <w:color w:val="231F20"/>
          <w:spacing w:val="-34"/>
        </w:rPr>
        <w:t> </w:t>
      </w:r>
      <w:r>
        <w:rPr>
          <w:color w:val="231F20"/>
        </w:rPr>
        <w:t>la</w:t>
      </w:r>
      <w:r>
        <w:rPr>
          <w:color w:val="231F20"/>
          <w:spacing w:val="-34"/>
        </w:rPr>
        <w:t> </w:t>
      </w:r>
      <w:r>
        <w:rPr>
          <w:color w:val="231F20"/>
        </w:rPr>
        <w:t>información pública en Guerrero. Transparencia y Rendición de Cuentas en el Programa 3X1 para Migrantes Región Norte Del</w:t>
      </w:r>
      <w:r>
        <w:rPr>
          <w:color w:val="231F20"/>
          <w:spacing w:val="-34"/>
        </w:rPr>
        <w:t> </w:t>
      </w:r>
      <w:r>
        <w:rPr>
          <w:color w:val="231F20"/>
        </w:rPr>
        <w:t>Estado de Guerrero. Se desempeña como director de la asociación civil Comunicación para el Desarrollo Comunitario y participa activamente</w:t>
      </w:r>
      <w:r>
        <w:rPr>
          <w:color w:val="231F20"/>
          <w:spacing w:val="-25"/>
        </w:rPr>
        <w:t> </w:t>
      </w:r>
      <w:r>
        <w:rPr>
          <w:color w:val="231F20"/>
        </w:rPr>
        <w:t>en</w:t>
      </w:r>
      <w:r>
        <w:rPr>
          <w:color w:val="231F20"/>
          <w:spacing w:val="-25"/>
        </w:rPr>
        <w:t> </w:t>
      </w:r>
      <w:r>
        <w:rPr>
          <w:color w:val="231F20"/>
        </w:rPr>
        <w:t>la</w:t>
      </w:r>
      <w:r>
        <w:rPr>
          <w:color w:val="231F20"/>
          <w:spacing w:val="-25"/>
        </w:rPr>
        <w:t> </w:t>
      </w:r>
      <w:r>
        <w:rPr>
          <w:color w:val="231F20"/>
        </w:rPr>
        <w:t>Universidad</w:t>
      </w:r>
      <w:r>
        <w:rPr>
          <w:color w:val="231F20"/>
          <w:spacing w:val="-25"/>
        </w:rPr>
        <w:t> </w:t>
      </w:r>
      <w:r>
        <w:rPr>
          <w:color w:val="231F20"/>
        </w:rPr>
        <w:t>Campesina</w:t>
      </w:r>
      <w:r>
        <w:rPr>
          <w:color w:val="231F20"/>
          <w:spacing w:val="-25"/>
        </w:rPr>
        <w:t> </w:t>
      </w:r>
      <w:r>
        <w:rPr>
          <w:color w:val="231F20"/>
        </w:rPr>
        <w:t>del</w:t>
      </w:r>
      <w:r>
        <w:rPr>
          <w:color w:val="231F20"/>
          <w:spacing w:val="-25"/>
        </w:rPr>
        <w:t> </w:t>
      </w:r>
      <w:r>
        <w:rPr>
          <w:color w:val="231F20"/>
          <w:spacing w:val="-3"/>
        </w:rPr>
        <w:t>Sur.</w:t>
      </w:r>
      <w:r>
        <w:rPr>
          <w:color w:val="231F20"/>
          <w:spacing w:val="-25"/>
        </w:rPr>
        <w:t> </w:t>
      </w:r>
      <w:r>
        <w:rPr>
          <w:color w:val="231F20"/>
        </w:rPr>
        <w:t>Participa</w:t>
      </w:r>
      <w:r>
        <w:rPr>
          <w:color w:val="231F20"/>
          <w:spacing w:val="-25"/>
        </w:rPr>
        <w:t> </w:t>
      </w:r>
      <w:r>
        <w:rPr>
          <w:color w:val="231F20"/>
        </w:rPr>
        <w:t>en </w:t>
      </w:r>
      <w:r>
        <w:rPr>
          <w:color w:val="231F20"/>
          <w:w w:val="95"/>
        </w:rPr>
        <w:t>CIMTRA</w:t>
      </w:r>
      <w:r>
        <w:rPr>
          <w:color w:val="231F20"/>
          <w:spacing w:val="-31"/>
          <w:w w:val="95"/>
        </w:rPr>
        <w:t> </w:t>
      </w:r>
      <w:r>
        <w:rPr>
          <w:color w:val="231F20"/>
          <w:w w:val="95"/>
        </w:rPr>
        <w:t>Guerrero.</w:t>
      </w:r>
    </w:p>
    <w:p>
      <w:pPr>
        <w:pStyle w:val="BodyText"/>
        <w:spacing w:before="4"/>
        <w:rPr>
          <w:sz w:val="24"/>
        </w:rPr>
      </w:pPr>
    </w:p>
    <w:p>
      <w:pPr>
        <w:pStyle w:val="Heading3"/>
        <w:ind w:right="741"/>
        <w:jc w:val="left"/>
      </w:pPr>
      <w:r>
        <w:rPr>
          <w:color w:val="231F20"/>
          <w:w w:val="90"/>
        </w:rPr>
        <w:t>Martha Elisa Nateras González</w:t>
      </w:r>
    </w:p>
    <w:p>
      <w:pPr>
        <w:pStyle w:val="BodyText"/>
        <w:spacing w:line="266" w:lineRule="auto" w:before="27"/>
        <w:ind w:left="614" w:right="118"/>
        <w:jc w:val="both"/>
      </w:pPr>
      <w:r>
        <w:rPr>
          <w:color w:val="231F20"/>
        </w:rPr>
        <w:t>Es</w:t>
      </w:r>
      <w:r>
        <w:rPr>
          <w:color w:val="231F20"/>
          <w:spacing w:val="-5"/>
        </w:rPr>
        <w:t> </w:t>
      </w:r>
      <w:r>
        <w:rPr>
          <w:color w:val="231F20"/>
        </w:rPr>
        <w:t>Doctora</w:t>
      </w:r>
      <w:r>
        <w:rPr>
          <w:color w:val="231F20"/>
          <w:spacing w:val="-5"/>
        </w:rPr>
        <w:t> </w:t>
      </w:r>
      <w:r>
        <w:rPr>
          <w:color w:val="231F20"/>
        </w:rPr>
        <w:t>en</w:t>
      </w:r>
      <w:r>
        <w:rPr>
          <w:color w:val="231F20"/>
          <w:spacing w:val="-5"/>
        </w:rPr>
        <w:t> </w:t>
      </w:r>
      <w:r>
        <w:rPr>
          <w:color w:val="231F20"/>
        </w:rPr>
        <w:t>Ciencias</w:t>
      </w:r>
      <w:r>
        <w:rPr>
          <w:color w:val="231F20"/>
          <w:spacing w:val="-5"/>
        </w:rPr>
        <w:t> </w:t>
      </w:r>
      <w:r>
        <w:rPr>
          <w:color w:val="231F20"/>
        </w:rPr>
        <w:t>Sociales</w:t>
      </w:r>
      <w:r>
        <w:rPr>
          <w:color w:val="231F20"/>
          <w:spacing w:val="-5"/>
        </w:rPr>
        <w:t> </w:t>
      </w:r>
      <w:r>
        <w:rPr>
          <w:color w:val="231F20"/>
        </w:rPr>
        <w:t>en</w:t>
      </w:r>
      <w:r>
        <w:rPr>
          <w:color w:val="231F20"/>
          <w:spacing w:val="-5"/>
        </w:rPr>
        <w:t> </w:t>
      </w:r>
      <w:r>
        <w:rPr>
          <w:color w:val="231F20"/>
        </w:rPr>
        <w:t>el</w:t>
      </w:r>
      <w:r>
        <w:rPr>
          <w:color w:val="231F20"/>
          <w:spacing w:val="-5"/>
        </w:rPr>
        <w:t> </w:t>
      </w:r>
      <w:r>
        <w:rPr>
          <w:color w:val="231F20"/>
        </w:rPr>
        <w:t>área</w:t>
      </w:r>
      <w:r>
        <w:rPr>
          <w:color w:val="231F20"/>
          <w:spacing w:val="-5"/>
        </w:rPr>
        <w:t> </w:t>
      </w:r>
      <w:r>
        <w:rPr>
          <w:color w:val="231F20"/>
        </w:rPr>
        <w:t>de</w:t>
      </w:r>
      <w:r>
        <w:rPr>
          <w:color w:val="231F20"/>
          <w:spacing w:val="-5"/>
        </w:rPr>
        <w:t> </w:t>
      </w:r>
      <w:r>
        <w:rPr>
          <w:color w:val="231F20"/>
        </w:rPr>
        <w:t>Relaciones</w:t>
      </w:r>
      <w:r>
        <w:rPr>
          <w:color w:val="231F20"/>
          <w:spacing w:val="-5"/>
        </w:rPr>
        <w:t> </w:t>
      </w:r>
      <w:r>
        <w:rPr>
          <w:color w:val="231F20"/>
        </w:rPr>
        <w:t>de Poder</w:t>
      </w:r>
      <w:r>
        <w:rPr>
          <w:color w:val="231F20"/>
          <w:spacing w:val="-13"/>
        </w:rPr>
        <w:t> </w:t>
      </w:r>
      <w:r>
        <w:rPr>
          <w:color w:val="231F20"/>
        </w:rPr>
        <w:t>y</w:t>
      </w:r>
      <w:r>
        <w:rPr>
          <w:color w:val="231F20"/>
          <w:spacing w:val="-13"/>
        </w:rPr>
        <w:t> </w:t>
      </w:r>
      <w:r>
        <w:rPr>
          <w:color w:val="231F20"/>
        </w:rPr>
        <w:t>Cultura</w:t>
      </w:r>
      <w:r>
        <w:rPr>
          <w:color w:val="231F20"/>
          <w:spacing w:val="-13"/>
        </w:rPr>
        <w:t> </w:t>
      </w:r>
      <w:r>
        <w:rPr>
          <w:color w:val="231F20"/>
        </w:rPr>
        <w:t>Política,</w:t>
      </w:r>
      <w:r>
        <w:rPr>
          <w:color w:val="231F20"/>
          <w:spacing w:val="-13"/>
        </w:rPr>
        <w:t> </w:t>
      </w:r>
      <w:r>
        <w:rPr>
          <w:color w:val="231F20"/>
        </w:rPr>
        <w:t>por</w:t>
      </w:r>
      <w:r>
        <w:rPr>
          <w:color w:val="231F20"/>
          <w:spacing w:val="-13"/>
        </w:rPr>
        <w:t> </w:t>
      </w:r>
      <w:r>
        <w:rPr>
          <w:color w:val="231F20"/>
        </w:rPr>
        <w:t>la</w:t>
      </w:r>
      <w:r>
        <w:rPr>
          <w:color w:val="231F20"/>
          <w:spacing w:val="-13"/>
        </w:rPr>
        <w:t> </w:t>
      </w:r>
      <w:r>
        <w:rPr>
          <w:color w:val="231F20"/>
        </w:rPr>
        <w:t>UAM-Xochimilco.</w:t>
      </w:r>
      <w:r>
        <w:rPr>
          <w:color w:val="231F20"/>
          <w:spacing w:val="-13"/>
        </w:rPr>
        <w:t> </w:t>
      </w:r>
      <w:r>
        <w:rPr>
          <w:color w:val="231F20"/>
        </w:rPr>
        <w:t>Profesora</w:t>
      </w:r>
      <w:r>
        <w:rPr>
          <w:color w:val="231F20"/>
          <w:spacing w:val="-13"/>
        </w:rPr>
        <w:t> </w:t>
      </w:r>
      <w:r>
        <w:rPr>
          <w:color w:val="231F20"/>
        </w:rPr>
        <w:t>de tiempo</w:t>
      </w:r>
      <w:r>
        <w:rPr>
          <w:color w:val="231F20"/>
          <w:spacing w:val="-31"/>
        </w:rPr>
        <w:t> </w:t>
      </w:r>
      <w:r>
        <w:rPr>
          <w:color w:val="231F20"/>
        </w:rPr>
        <w:t>completo</w:t>
      </w:r>
      <w:r>
        <w:rPr>
          <w:color w:val="231F20"/>
          <w:spacing w:val="-31"/>
        </w:rPr>
        <w:t> </w:t>
      </w:r>
      <w:r>
        <w:rPr>
          <w:color w:val="231F20"/>
        </w:rPr>
        <w:t>de</w:t>
      </w:r>
      <w:r>
        <w:rPr>
          <w:color w:val="231F20"/>
          <w:spacing w:val="-31"/>
        </w:rPr>
        <w:t> </w:t>
      </w:r>
      <w:r>
        <w:rPr>
          <w:color w:val="231F20"/>
        </w:rPr>
        <w:t>la</w:t>
      </w:r>
      <w:r>
        <w:rPr>
          <w:color w:val="231F20"/>
          <w:spacing w:val="-31"/>
        </w:rPr>
        <w:t> </w:t>
      </w:r>
      <w:r>
        <w:rPr>
          <w:color w:val="231F20"/>
        </w:rPr>
        <w:t>Facultad</w:t>
      </w:r>
      <w:r>
        <w:rPr>
          <w:color w:val="231F20"/>
          <w:spacing w:val="-31"/>
        </w:rPr>
        <w:t> </w:t>
      </w:r>
      <w:r>
        <w:rPr>
          <w:color w:val="231F20"/>
        </w:rPr>
        <w:t>de</w:t>
      </w:r>
      <w:r>
        <w:rPr>
          <w:color w:val="231F20"/>
          <w:spacing w:val="-31"/>
        </w:rPr>
        <w:t> </w:t>
      </w:r>
      <w:r>
        <w:rPr>
          <w:color w:val="231F20"/>
        </w:rPr>
        <w:t>Ciencias</w:t>
      </w:r>
      <w:r>
        <w:rPr>
          <w:color w:val="231F20"/>
          <w:spacing w:val="-31"/>
        </w:rPr>
        <w:t> </w:t>
      </w:r>
      <w:r>
        <w:rPr>
          <w:color w:val="231F20"/>
        </w:rPr>
        <w:t>Políticas</w:t>
      </w:r>
      <w:r>
        <w:rPr>
          <w:color w:val="231F20"/>
          <w:spacing w:val="-31"/>
        </w:rPr>
        <w:t> </w:t>
      </w:r>
      <w:r>
        <w:rPr>
          <w:color w:val="231F20"/>
        </w:rPr>
        <w:t>y</w:t>
      </w:r>
      <w:r>
        <w:rPr>
          <w:color w:val="231F20"/>
          <w:spacing w:val="-31"/>
        </w:rPr>
        <w:t> </w:t>
      </w:r>
      <w:r>
        <w:rPr>
          <w:color w:val="231F20"/>
        </w:rPr>
        <w:t>Sociales </w:t>
      </w:r>
      <w:r>
        <w:rPr>
          <w:color w:val="231F20"/>
          <w:w w:val="95"/>
        </w:rPr>
        <w:t>de</w:t>
      </w:r>
      <w:r>
        <w:rPr>
          <w:color w:val="231F20"/>
          <w:spacing w:val="-20"/>
          <w:w w:val="95"/>
        </w:rPr>
        <w:t> </w:t>
      </w:r>
      <w:r>
        <w:rPr>
          <w:color w:val="231F20"/>
          <w:w w:val="95"/>
        </w:rPr>
        <w:t>la</w:t>
      </w:r>
      <w:r>
        <w:rPr>
          <w:color w:val="231F20"/>
          <w:spacing w:val="-20"/>
          <w:w w:val="95"/>
        </w:rPr>
        <w:t> </w:t>
      </w:r>
      <w:r>
        <w:rPr>
          <w:color w:val="231F20"/>
          <w:w w:val="95"/>
        </w:rPr>
        <w:t>Universidad</w:t>
      </w:r>
      <w:r>
        <w:rPr>
          <w:color w:val="231F20"/>
          <w:spacing w:val="-20"/>
          <w:w w:val="95"/>
        </w:rPr>
        <w:t> </w:t>
      </w:r>
      <w:r>
        <w:rPr>
          <w:color w:val="231F20"/>
          <w:w w:val="95"/>
        </w:rPr>
        <w:t>Autónoma</w:t>
      </w:r>
      <w:r>
        <w:rPr>
          <w:color w:val="231F20"/>
          <w:spacing w:val="-20"/>
          <w:w w:val="95"/>
        </w:rPr>
        <w:t> </w:t>
      </w:r>
      <w:r>
        <w:rPr>
          <w:color w:val="231F20"/>
          <w:w w:val="95"/>
        </w:rPr>
        <w:t>del</w:t>
      </w:r>
      <w:r>
        <w:rPr>
          <w:color w:val="231F20"/>
          <w:spacing w:val="-20"/>
          <w:w w:val="95"/>
        </w:rPr>
        <w:t> </w:t>
      </w:r>
      <w:r>
        <w:rPr>
          <w:color w:val="231F20"/>
          <w:w w:val="95"/>
        </w:rPr>
        <w:t>Estado</w:t>
      </w:r>
      <w:r>
        <w:rPr>
          <w:color w:val="231F20"/>
          <w:spacing w:val="-20"/>
          <w:w w:val="95"/>
        </w:rPr>
        <w:t> </w:t>
      </w:r>
      <w:r>
        <w:rPr>
          <w:color w:val="231F20"/>
          <w:w w:val="95"/>
        </w:rPr>
        <w:t>de</w:t>
      </w:r>
      <w:r>
        <w:rPr>
          <w:color w:val="231F20"/>
          <w:spacing w:val="-20"/>
          <w:w w:val="95"/>
        </w:rPr>
        <w:t> </w:t>
      </w:r>
      <w:r>
        <w:rPr>
          <w:color w:val="231F20"/>
          <w:w w:val="95"/>
        </w:rPr>
        <w:t>México,</w:t>
      </w:r>
      <w:r>
        <w:rPr>
          <w:color w:val="231F20"/>
          <w:spacing w:val="-20"/>
          <w:w w:val="95"/>
        </w:rPr>
        <w:t> </w:t>
      </w:r>
      <w:r>
        <w:rPr>
          <w:color w:val="231F20"/>
          <w:w w:val="95"/>
        </w:rPr>
        <w:t>Perfil</w:t>
      </w:r>
      <w:r>
        <w:rPr>
          <w:color w:val="231F20"/>
          <w:spacing w:val="-20"/>
          <w:w w:val="95"/>
        </w:rPr>
        <w:t> </w:t>
      </w:r>
      <w:r>
        <w:rPr>
          <w:color w:val="231F20"/>
          <w:w w:val="95"/>
        </w:rPr>
        <w:t>Promep, </w:t>
      </w:r>
      <w:r>
        <w:rPr>
          <w:color w:val="231F20"/>
        </w:rPr>
        <w:t>desde</w:t>
      </w:r>
      <w:r>
        <w:rPr>
          <w:color w:val="231F20"/>
          <w:spacing w:val="-41"/>
        </w:rPr>
        <w:t> </w:t>
      </w:r>
      <w:r>
        <w:rPr>
          <w:color w:val="231F20"/>
        </w:rPr>
        <w:t>noviembre</w:t>
      </w:r>
      <w:r>
        <w:rPr>
          <w:color w:val="231F20"/>
          <w:spacing w:val="-41"/>
        </w:rPr>
        <w:t> </w:t>
      </w:r>
      <w:r>
        <w:rPr>
          <w:color w:val="231F20"/>
        </w:rPr>
        <w:t>de</w:t>
      </w:r>
      <w:r>
        <w:rPr>
          <w:color w:val="231F20"/>
          <w:spacing w:val="-41"/>
        </w:rPr>
        <w:t> </w:t>
      </w:r>
      <w:r>
        <w:rPr>
          <w:color w:val="231F20"/>
        </w:rPr>
        <w:t>2006</w:t>
      </w:r>
      <w:r>
        <w:rPr>
          <w:color w:val="231F20"/>
          <w:spacing w:val="-41"/>
        </w:rPr>
        <w:t> </w:t>
      </w:r>
      <w:r>
        <w:rPr>
          <w:color w:val="231F20"/>
        </w:rPr>
        <w:t>y</w:t>
      </w:r>
      <w:r>
        <w:rPr>
          <w:color w:val="231F20"/>
          <w:spacing w:val="-41"/>
        </w:rPr>
        <w:t> </w:t>
      </w:r>
      <w:r>
        <w:rPr>
          <w:color w:val="231F20"/>
        </w:rPr>
        <w:t>es</w:t>
      </w:r>
      <w:r>
        <w:rPr>
          <w:color w:val="231F20"/>
          <w:spacing w:val="-41"/>
        </w:rPr>
        <w:t> </w:t>
      </w:r>
      <w:r>
        <w:rPr>
          <w:color w:val="231F20"/>
        </w:rPr>
        <w:t>miembro</w:t>
      </w:r>
      <w:r>
        <w:rPr>
          <w:color w:val="231F20"/>
          <w:spacing w:val="-41"/>
        </w:rPr>
        <w:t> </w:t>
      </w:r>
      <w:r>
        <w:rPr>
          <w:color w:val="231F20"/>
        </w:rPr>
        <w:t>del</w:t>
      </w:r>
      <w:r>
        <w:rPr>
          <w:color w:val="231F20"/>
          <w:spacing w:val="-41"/>
        </w:rPr>
        <w:t> </w:t>
      </w:r>
      <w:r>
        <w:rPr>
          <w:color w:val="231F20"/>
        </w:rPr>
        <w:t>Sistema</w:t>
      </w:r>
      <w:r>
        <w:rPr>
          <w:color w:val="231F20"/>
          <w:spacing w:val="-41"/>
        </w:rPr>
        <w:t> </w:t>
      </w:r>
      <w:r>
        <w:rPr>
          <w:color w:val="231F20"/>
        </w:rPr>
        <w:t>Nacional</w:t>
      </w:r>
      <w:r>
        <w:rPr>
          <w:color w:val="231F20"/>
          <w:spacing w:val="-41"/>
        </w:rPr>
        <w:t> </w:t>
      </w:r>
      <w:r>
        <w:rPr>
          <w:color w:val="231F20"/>
        </w:rPr>
        <w:t>de </w:t>
      </w:r>
      <w:r>
        <w:rPr>
          <w:color w:val="231F20"/>
          <w:w w:val="95"/>
        </w:rPr>
        <w:t>Investigadores Nivel</w:t>
      </w:r>
      <w:r>
        <w:rPr>
          <w:color w:val="231F20"/>
          <w:spacing w:val="-45"/>
          <w:w w:val="95"/>
        </w:rPr>
        <w:t> </w:t>
      </w:r>
      <w:r>
        <w:rPr>
          <w:color w:val="231F20"/>
          <w:w w:val="95"/>
        </w:rPr>
        <w:t>I.</w:t>
      </w:r>
    </w:p>
    <w:p>
      <w:pPr>
        <w:spacing w:after="0" w:line="266" w:lineRule="auto"/>
        <w:jc w:val="both"/>
        <w:sectPr>
          <w:headerReference w:type="default" r:id="rId3000"/>
          <w:pgSz w:w="8790" w:h="12480"/>
          <w:pgMar w:header="0" w:footer="609" w:top="1140" w:bottom="800" w:left="1200" w:right="900"/>
        </w:sectPr>
      </w:pPr>
    </w:p>
    <w:p>
      <w:pPr>
        <w:pStyle w:val="BodyText"/>
        <w:rPr>
          <w:sz w:val="20"/>
        </w:rPr>
      </w:pPr>
    </w:p>
    <w:p>
      <w:pPr>
        <w:pStyle w:val="BodyText"/>
        <w:spacing w:before="3"/>
        <w:rPr>
          <w:sz w:val="17"/>
        </w:rPr>
      </w:pPr>
    </w:p>
    <w:p>
      <w:pPr>
        <w:pStyle w:val="Heading3"/>
        <w:spacing w:before="69"/>
        <w:ind w:left="100" w:right="11"/>
        <w:jc w:val="left"/>
      </w:pPr>
      <w:r>
        <w:rPr>
          <w:color w:val="231F20"/>
          <w:w w:val="90"/>
        </w:rPr>
        <w:t>Rene Valdiviezo Sandoval</w:t>
      </w:r>
    </w:p>
    <w:p>
      <w:pPr>
        <w:pStyle w:val="BodyText"/>
        <w:spacing w:line="266" w:lineRule="auto" w:before="27"/>
        <w:ind w:left="497" w:right="214"/>
        <w:jc w:val="both"/>
      </w:pPr>
      <w:r>
        <w:rPr>
          <w:color w:val="231F20"/>
        </w:rPr>
        <w:t>Doctor en Ciencias Sociales y Políticas por la Universidad </w:t>
      </w:r>
      <w:r>
        <w:rPr>
          <w:color w:val="231F20"/>
          <w:w w:val="95"/>
        </w:rPr>
        <w:t>Iberoamericana, Santa </w:t>
      </w:r>
      <w:r>
        <w:rPr>
          <w:color w:val="231F20"/>
          <w:spacing w:val="-3"/>
          <w:w w:val="95"/>
        </w:rPr>
        <w:t>Fe. </w:t>
      </w:r>
      <w:r>
        <w:rPr>
          <w:color w:val="231F20"/>
          <w:w w:val="95"/>
        </w:rPr>
        <w:t>Secretario General de la Benemérita </w:t>
      </w:r>
      <w:r>
        <w:rPr>
          <w:color w:val="231F20"/>
        </w:rPr>
        <w:t>Universidad</w:t>
      </w:r>
      <w:r>
        <w:rPr>
          <w:color w:val="231F20"/>
          <w:spacing w:val="-20"/>
        </w:rPr>
        <w:t> </w:t>
      </w:r>
      <w:r>
        <w:rPr>
          <w:color w:val="231F20"/>
        </w:rPr>
        <w:t>Autónoma</w:t>
      </w:r>
      <w:r>
        <w:rPr>
          <w:color w:val="231F20"/>
          <w:spacing w:val="-20"/>
        </w:rPr>
        <w:t> </w:t>
      </w:r>
      <w:r>
        <w:rPr>
          <w:color w:val="231F20"/>
        </w:rPr>
        <w:t>de</w:t>
      </w:r>
      <w:r>
        <w:rPr>
          <w:color w:val="231F20"/>
          <w:spacing w:val="-20"/>
        </w:rPr>
        <w:t> </w:t>
      </w:r>
      <w:r>
        <w:rPr>
          <w:color w:val="231F20"/>
        </w:rPr>
        <w:t>Puebla</w:t>
      </w:r>
      <w:r>
        <w:rPr>
          <w:color w:val="231F20"/>
          <w:spacing w:val="-20"/>
        </w:rPr>
        <w:t> </w:t>
      </w:r>
      <w:r>
        <w:rPr>
          <w:color w:val="231F20"/>
        </w:rPr>
        <w:t>y</w:t>
      </w:r>
      <w:r>
        <w:rPr>
          <w:color w:val="231F20"/>
          <w:spacing w:val="-20"/>
        </w:rPr>
        <w:t> </w:t>
      </w:r>
      <w:r>
        <w:rPr>
          <w:color w:val="231F20"/>
        </w:rPr>
        <w:t>profesor</w:t>
      </w:r>
      <w:r>
        <w:rPr>
          <w:color w:val="231F20"/>
          <w:spacing w:val="-20"/>
        </w:rPr>
        <w:t> </w:t>
      </w:r>
      <w:r>
        <w:rPr>
          <w:color w:val="231F20"/>
        </w:rPr>
        <w:t>investigador</w:t>
      </w:r>
      <w:r>
        <w:rPr>
          <w:color w:val="231F20"/>
          <w:spacing w:val="-20"/>
        </w:rPr>
        <w:t> </w:t>
      </w:r>
      <w:r>
        <w:rPr>
          <w:color w:val="231F20"/>
        </w:rPr>
        <w:t>en</w:t>
      </w:r>
      <w:r>
        <w:rPr>
          <w:color w:val="231F20"/>
          <w:spacing w:val="-20"/>
        </w:rPr>
        <w:t> </w:t>
      </w:r>
      <w:r>
        <w:rPr>
          <w:color w:val="231F20"/>
        </w:rPr>
        <w:t>el Instituto</w:t>
      </w:r>
      <w:r>
        <w:rPr>
          <w:color w:val="231F20"/>
          <w:spacing w:val="-25"/>
        </w:rPr>
        <w:t> </w:t>
      </w:r>
      <w:r>
        <w:rPr>
          <w:color w:val="231F20"/>
        </w:rPr>
        <w:t>de</w:t>
      </w:r>
      <w:r>
        <w:rPr>
          <w:color w:val="231F20"/>
          <w:spacing w:val="-25"/>
        </w:rPr>
        <w:t> </w:t>
      </w:r>
      <w:r>
        <w:rPr>
          <w:color w:val="231F20"/>
        </w:rPr>
        <w:t>Ciencias</w:t>
      </w:r>
      <w:r>
        <w:rPr>
          <w:color w:val="231F20"/>
          <w:spacing w:val="-25"/>
        </w:rPr>
        <w:t> </w:t>
      </w:r>
      <w:r>
        <w:rPr>
          <w:color w:val="231F20"/>
        </w:rPr>
        <w:t>de</w:t>
      </w:r>
      <w:r>
        <w:rPr>
          <w:color w:val="231F20"/>
          <w:spacing w:val="-25"/>
        </w:rPr>
        <w:t> </w:t>
      </w:r>
      <w:r>
        <w:rPr>
          <w:color w:val="231F20"/>
        </w:rPr>
        <w:t>Gobierno</w:t>
      </w:r>
      <w:r>
        <w:rPr>
          <w:color w:val="231F20"/>
          <w:spacing w:val="-25"/>
        </w:rPr>
        <w:t> </w:t>
      </w:r>
      <w:r>
        <w:rPr>
          <w:color w:val="231F20"/>
        </w:rPr>
        <w:t>y</w:t>
      </w:r>
      <w:r>
        <w:rPr>
          <w:color w:val="231F20"/>
          <w:spacing w:val="-25"/>
        </w:rPr>
        <w:t> </w:t>
      </w:r>
      <w:r>
        <w:rPr>
          <w:color w:val="231F20"/>
        </w:rPr>
        <w:t>Desarrollo</w:t>
      </w:r>
      <w:r>
        <w:rPr>
          <w:color w:val="231F20"/>
          <w:spacing w:val="-25"/>
        </w:rPr>
        <w:t> </w:t>
      </w:r>
      <w:r>
        <w:rPr>
          <w:color w:val="231F20"/>
        </w:rPr>
        <w:t>Estratégico.</w:t>
      </w:r>
      <w:r>
        <w:rPr>
          <w:color w:val="231F20"/>
          <w:spacing w:val="-25"/>
        </w:rPr>
        <w:t> </w:t>
      </w:r>
      <w:r>
        <w:rPr>
          <w:color w:val="231F20"/>
        </w:rPr>
        <w:t>Sus líneas</w:t>
      </w:r>
      <w:r>
        <w:rPr>
          <w:color w:val="231F20"/>
          <w:spacing w:val="-15"/>
        </w:rPr>
        <w:t> </w:t>
      </w:r>
      <w:r>
        <w:rPr>
          <w:color w:val="231F20"/>
        </w:rPr>
        <w:t>de</w:t>
      </w:r>
      <w:r>
        <w:rPr>
          <w:color w:val="231F20"/>
          <w:spacing w:val="-15"/>
        </w:rPr>
        <w:t> </w:t>
      </w:r>
      <w:r>
        <w:rPr>
          <w:color w:val="231F20"/>
        </w:rPr>
        <w:t>investigación</w:t>
      </w:r>
      <w:r>
        <w:rPr>
          <w:color w:val="231F20"/>
          <w:spacing w:val="-15"/>
        </w:rPr>
        <w:t> </w:t>
      </w:r>
      <w:r>
        <w:rPr>
          <w:color w:val="231F20"/>
        </w:rPr>
        <w:t>son:</w:t>
      </w:r>
      <w:r>
        <w:rPr>
          <w:color w:val="231F20"/>
          <w:spacing w:val="-15"/>
        </w:rPr>
        <w:t> </w:t>
      </w:r>
      <w:r>
        <w:rPr>
          <w:color w:val="231F20"/>
        </w:rPr>
        <w:t>procesos</w:t>
      </w:r>
      <w:r>
        <w:rPr>
          <w:color w:val="231F20"/>
          <w:spacing w:val="-15"/>
        </w:rPr>
        <w:t> </w:t>
      </w:r>
      <w:r>
        <w:rPr>
          <w:color w:val="231F20"/>
        </w:rPr>
        <w:t>electorales,</w:t>
      </w:r>
      <w:r>
        <w:rPr>
          <w:color w:val="231F20"/>
          <w:spacing w:val="-15"/>
        </w:rPr>
        <w:t> </w:t>
      </w:r>
      <w:r>
        <w:rPr>
          <w:color w:val="231F20"/>
        </w:rPr>
        <w:t>alternancia, gobiernos</w:t>
      </w:r>
      <w:r>
        <w:rPr>
          <w:color w:val="231F20"/>
          <w:spacing w:val="-13"/>
        </w:rPr>
        <w:t> </w:t>
      </w:r>
      <w:r>
        <w:rPr>
          <w:color w:val="231F20"/>
        </w:rPr>
        <w:t>y</w:t>
      </w:r>
      <w:r>
        <w:rPr>
          <w:color w:val="231F20"/>
          <w:spacing w:val="-13"/>
        </w:rPr>
        <w:t> </w:t>
      </w:r>
      <w:r>
        <w:rPr>
          <w:color w:val="231F20"/>
        </w:rPr>
        <w:t>política</w:t>
      </w:r>
      <w:r>
        <w:rPr>
          <w:color w:val="231F20"/>
          <w:spacing w:val="-13"/>
        </w:rPr>
        <w:t> </w:t>
      </w:r>
      <w:r>
        <w:rPr>
          <w:color w:val="231F20"/>
        </w:rPr>
        <w:t>locales.</w:t>
      </w:r>
      <w:r>
        <w:rPr>
          <w:color w:val="231F20"/>
          <w:spacing w:val="-13"/>
        </w:rPr>
        <w:t> </w:t>
      </w:r>
      <w:r>
        <w:rPr>
          <w:color w:val="231F20"/>
        </w:rPr>
        <w:t>Miembro</w:t>
      </w:r>
      <w:r>
        <w:rPr>
          <w:color w:val="231F20"/>
          <w:spacing w:val="-13"/>
        </w:rPr>
        <w:t> </w:t>
      </w:r>
      <w:r>
        <w:rPr>
          <w:color w:val="231F20"/>
        </w:rPr>
        <w:t>del</w:t>
      </w:r>
      <w:r>
        <w:rPr>
          <w:color w:val="231F20"/>
          <w:spacing w:val="-13"/>
        </w:rPr>
        <w:t> </w:t>
      </w:r>
      <w:r>
        <w:rPr>
          <w:color w:val="231F20"/>
        </w:rPr>
        <w:t>Sistema</w:t>
      </w:r>
      <w:r>
        <w:rPr>
          <w:color w:val="231F20"/>
          <w:spacing w:val="-13"/>
        </w:rPr>
        <w:t> </w:t>
      </w:r>
      <w:r>
        <w:rPr>
          <w:color w:val="231F20"/>
        </w:rPr>
        <w:t>Nacional</w:t>
      </w:r>
      <w:r>
        <w:rPr>
          <w:color w:val="231F20"/>
          <w:spacing w:val="-13"/>
        </w:rPr>
        <w:t> </w:t>
      </w:r>
      <w:r>
        <w:rPr>
          <w:color w:val="231F20"/>
        </w:rPr>
        <w:t>de </w:t>
      </w:r>
      <w:r>
        <w:rPr>
          <w:color w:val="231F20"/>
          <w:w w:val="95"/>
        </w:rPr>
        <w:t>Investigadores. Cuenta con diversas publicaciones que destaca </w:t>
      </w:r>
      <w:r>
        <w:rPr>
          <w:color w:val="231F20"/>
        </w:rPr>
        <w:t>como</w:t>
      </w:r>
      <w:r>
        <w:rPr>
          <w:color w:val="231F20"/>
          <w:spacing w:val="-13"/>
        </w:rPr>
        <w:t> </w:t>
      </w:r>
      <w:r>
        <w:rPr>
          <w:color w:val="231F20"/>
        </w:rPr>
        <w:t>autor</w:t>
      </w:r>
      <w:r>
        <w:rPr>
          <w:color w:val="231F20"/>
          <w:spacing w:val="-13"/>
        </w:rPr>
        <w:t> </w:t>
      </w:r>
      <w:r>
        <w:rPr>
          <w:color w:val="231F20"/>
        </w:rPr>
        <w:t>y</w:t>
      </w:r>
      <w:r>
        <w:rPr>
          <w:color w:val="231F20"/>
          <w:spacing w:val="-13"/>
        </w:rPr>
        <w:t> </w:t>
      </w:r>
      <w:r>
        <w:rPr>
          <w:color w:val="231F20"/>
        </w:rPr>
        <w:t>coordinador</w:t>
      </w:r>
      <w:r>
        <w:rPr>
          <w:color w:val="231F20"/>
          <w:spacing w:val="-13"/>
        </w:rPr>
        <w:t> </w:t>
      </w:r>
      <w:r>
        <w:rPr>
          <w:color w:val="231F20"/>
        </w:rPr>
        <w:t>de</w:t>
      </w:r>
      <w:r>
        <w:rPr>
          <w:color w:val="231F20"/>
          <w:spacing w:val="-13"/>
        </w:rPr>
        <w:t> </w:t>
      </w:r>
      <w:r>
        <w:rPr>
          <w:color w:val="231F20"/>
        </w:rPr>
        <w:t>más</w:t>
      </w:r>
      <w:r>
        <w:rPr>
          <w:color w:val="231F20"/>
          <w:spacing w:val="-13"/>
        </w:rPr>
        <w:t> </w:t>
      </w:r>
      <w:r>
        <w:rPr>
          <w:color w:val="231F20"/>
        </w:rPr>
        <w:t>de</w:t>
      </w:r>
      <w:r>
        <w:rPr>
          <w:color w:val="231F20"/>
          <w:spacing w:val="-13"/>
        </w:rPr>
        <w:t> </w:t>
      </w:r>
      <w:r>
        <w:rPr>
          <w:color w:val="231F20"/>
        </w:rPr>
        <w:t>20</w:t>
      </w:r>
      <w:r>
        <w:rPr>
          <w:color w:val="231F20"/>
          <w:spacing w:val="-13"/>
        </w:rPr>
        <w:t> </w:t>
      </w:r>
      <w:r>
        <w:rPr>
          <w:color w:val="231F20"/>
        </w:rPr>
        <w:t>libros,</w:t>
      </w:r>
      <w:r>
        <w:rPr>
          <w:color w:val="231F20"/>
          <w:spacing w:val="-13"/>
        </w:rPr>
        <w:t> </w:t>
      </w:r>
      <w:r>
        <w:rPr>
          <w:color w:val="231F20"/>
        </w:rPr>
        <w:t>además</w:t>
      </w:r>
      <w:r>
        <w:rPr>
          <w:color w:val="231F20"/>
          <w:spacing w:val="-13"/>
        </w:rPr>
        <w:t> </w:t>
      </w:r>
      <w:r>
        <w:rPr>
          <w:color w:val="231F20"/>
        </w:rPr>
        <w:t>de</w:t>
      </w:r>
      <w:r>
        <w:rPr>
          <w:color w:val="231F20"/>
          <w:spacing w:val="-13"/>
        </w:rPr>
        <w:t> </w:t>
      </w:r>
      <w:r>
        <w:rPr>
          <w:color w:val="231F20"/>
        </w:rPr>
        <w:t>sus </w:t>
      </w:r>
      <w:r>
        <w:rPr>
          <w:color w:val="231F20"/>
          <w:w w:val="95"/>
        </w:rPr>
        <w:t>artículos</w:t>
      </w:r>
      <w:r>
        <w:rPr>
          <w:color w:val="231F20"/>
          <w:spacing w:val="-6"/>
          <w:w w:val="95"/>
        </w:rPr>
        <w:t> </w:t>
      </w:r>
      <w:r>
        <w:rPr>
          <w:color w:val="231F20"/>
          <w:w w:val="95"/>
        </w:rPr>
        <w:t>en</w:t>
      </w:r>
      <w:r>
        <w:rPr>
          <w:color w:val="231F20"/>
          <w:spacing w:val="-6"/>
          <w:w w:val="95"/>
        </w:rPr>
        <w:t> </w:t>
      </w:r>
      <w:r>
        <w:rPr>
          <w:color w:val="231F20"/>
          <w:w w:val="95"/>
        </w:rPr>
        <w:t>revistas</w:t>
      </w:r>
      <w:r>
        <w:rPr>
          <w:color w:val="231F20"/>
          <w:spacing w:val="-6"/>
          <w:w w:val="95"/>
        </w:rPr>
        <w:t> </w:t>
      </w:r>
      <w:r>
        <w:rPr>
          <w:color w:val="231F20"/>
          <w:w w:val="95"/>
        </w:rPr>
        <w:t>especializadas,</w:t>
      </w:r>
      <w:r>
        <w:rPr>
          <w:color w:val="231F20"/>
          <w:spacing w:val="-6"/>
          <w:w w:val="95"/>
        </w:rPr>
        <w:t> </w:t>
      </w:r>
      <w:r>
        <w:rPr>
          <w:color w:val="231F20"/>
          <w:w w:val="95"/>
        </w:rPr>
        <w:t>tanto</w:t>
      </w:r>
      <w:r>
        <w:rPr>
          <w:color w:val="231F20"/>
          <w:spacing w:val="-6"/>
          <w:w w:val="95"/>
        </w:rPr>
        <w:t> </w:t>
      </w:r>
      <w:r>
        <w:rPr>
          <w:color w:val="231F20"/>
          <w:w w:val="95"/>
        </w:rPr>
        <w:t>a</w:t>
      </w:r>
      <w:r>
        <w:rPr>
          <w:color w:val="231F20"/>
          <w:spacing w:val="-6"/>
          <w:w w:val="95"/>
        </w:rPr>
        <w:t> </w:t>
      </w:r>
      <w:r>
        <w:rPr>
          <w:color w:val="231F20"/>
          <w:w w:val="95"/>
        </w:rPr>
        <w:t>nivel</w:t>
      </w:r>
      <w:r>
        <w:rPr>
          <w:color w:val="231F20"/>
          <w:spacing w:val="-6"/>
          <w:w w:val="95"/>
        </w:rPr>
        <w:t> </w:t>
      </w:r>
      <w:r>
        <w:rPr>
          <w:color w:val="231F20"/>
          <w:w w:val="95"/>
        </w:rPr>
        <w:t>nacional,</w:t>
      </w:r>
      <w:r>
        <w:rPr>
          <w:color w:val="231F20"/>
          <w:spacing w:val="-6"/>
          <w:w w:val="95"/>
        </w:rPr>
        <w:t> </w:t>
      </w:r>
      <w:r>
        <w:rPr>
          <w:color w:val="231F20"/>
          <w:w w:val="95"/>
        </w:rPr>
        <w:t>como </w:t>
      </w:r>
      <w:r>
        <w:rPr>
          <w:color w:val="231F20"/>
        </w:rPr>
        <w:t>internacional.</w:t>
      </w:r>
    </w:p>
    <w:p>
      <w:pPr>
        <w:pStyle w:val="BodyText"/>
        <w:spacing w:before="4"/>
        <w:rPr>
          <w:sz w:val="24"/>
        </w:rPr>
      </w:pPr>
    </w:p>
    <w:p>
      <w:pPr>
        <w:pStyle w:val="Heading3"/>
        <w:ind w:left="100" w:right="11"/>
        <w:jc w:val="left"/>
      </w:pPr>
      <w:r>
        <w:rPr>
          <w:color w:val="231F20"/>
          <w:w w:val="90"/>
        </w:rPr>
        <w:t>Sergio Monroy González</w:t>
      </w:r>
    </w:p>
    <w:p>
      <w:pPr>
        <w:pStyle w:val="BodyText"/>
        <w:spacing w:line="266" w:lineRule="auto" w:before="27"/>
        <w:ind w:left="497" w:right="215"/>
        <w:jc w:val="both"/>
      </w:pPr>
      <w:r>
        <w:rPr>
          <w:color w:val="231F20"/>
        </w:rPr>
        <w:t>Es</w:t>
      </w:r>
      <w:r>
        <w:rPr>
          <w:color w:val="231F20"/>
          <w:spacing w:val="-36"/>
        </w:rPr>
        <w:t> </w:t>
      </w:r>
      <w:r>
        <w:rPr>
          <w:color w:val="231F20"/>
        </w:rPr>
        <w:t>licenciado</w:t>
      </w:r>
      <w:r>
        <w:rPr>
          <w:color w:val="231F20"/>
          <w:spacing w:val="-36"/>
        </w:rPr>
        <w:t> </w:t>
      </w:r>
      <w:r>
        <w:rPr>
          <w:color w:val="231F20"/>
        </w:rPr>
        <w:t>en</w:t>
      </w:r>
      <w:r>
        <w:rPr>
          <w:color w:val="231F20"/>
          <w:spacing w:val="-36"/>
        </w:rPr>
        <w:t> </w:t>
      </w:r>
      <w:r>
        <w:rPr>
          <w:color w:val="231F20"/>
        </w:rPr>
        <w:t>Ciencias</w:t>
      </w:r>
      <w:r>
        <w:rPr>
          <w:color w:val="231F20"/>
          <w:spacing w:val="-36"/>
        </w:rPr>
        <w:t> </w:t>
      </w:r>
      <w:r>
        <w:rPr>
          <w:color w:val="231F20"/>
        </w:rPr>
        <w:t>Políticas</w:t>
      </w:r>
      <w:r>
        <w:rPr>
          <w:color w:val="231F20"/>
          <w:spacing w:val="-36"/>
        </w:rPr>
        <w:t> </w:t>
      </w:r>
      <w:r>
        <w:rPr>
          <w:color w:val="231F20"/>
        </w:rPr>
        <w:t>y</w:t>
      </w:r>
      <w:r>
        <w:rPr>
          <w:color w:val="231F20"/>
          <w:spacing w:val="-36"/>
        </w:rPr>
        <w:t> </w:t>
      </w:r>
      <w:r>
        <w:rPr>
          <w:color w:val="231F20"/>
        </w:rPr>
        <w:t>Administración</w:t>
      </w:r>
      <w:r>
        <w:rPr>
          <w:color w:val="231F20"/>
          <w:spacing w:val="-36"/>
        </w:rPr>
        <w:t> </w:t>
      </w:r>
      <w:r>
        <w:rPr>
          <w:color w:val="231F20"/>
        </w:rPr>
        <w:t>Pública</w:t>
      </w:r>
      <w:r>
        <w:rPr>
          <w:color w:val="231F20"/>
          <w:spacing w:val="-36"/>
        </w:rPr>
        <w:t> </w:t>
      </w:r>
      <w:r>
        <w:rPr>
          <w:color w:val="231F20"/>
        </w:rPr>
        <w:t>por la Universidad Iberoamericana Puebla (UIA Puebla). Cuenta con</w:t>
      </w:r>
      <w:r>
        <w:rPr>
          <w:color w:val="231F20"/>
          <w:spacing w:val="-7"/>
        </w:rPr>
        <w:t> </w:t>
      </w:r>
      <w:r>
        <w:rPr>
          <w:color w:val="231F20"/>
        </w:rPr>
        <w:t>estudios</w:t>
      </w:r>
      <w:r>
        <w:rPr>
          <w:color w:val="231F20"/>
          <w:spacing w:val="-7"/>
        </w:rPr>
        <w:t> </w:t>
      </w:r>
      <w:r>
        <w:rPr>
          <w:color w:val="231F20"/>
        </w:rPr>
        <w:t>de</w:t>
      </w:r>
      <w:r>
        <w:rPr>
          <w:color w:val="231F20"/>
          <w:spacing w:val="-7"/>
        </w:rPr>
        <w:t> </w:t>
      </w:r>
      <w:r>
        <w:rPr>
          <w:color w:val="231F20"/>
        </w:rPr>
        <w:t>posgrado</w:t>
      </w:r>
      <w:r>
        <w:rPr>
          <w:color w:val="231F20"/>
          <w:spacing w:val="-7"/>
        </w:rPr>
        <w:t> </w:t>
      </w:r>
      <w:r>
        <w:rPr>
          <w:color w:val="231F20"/>
        </w:rPr>
        <w:t>en</w:t>
      </w:r>
      <w:r>
        <w:rPr>
          <w:color w:val="231F20"/>
          <w:spacing w:val="-7"/>
        </w:rPr>
        <w:t> </w:t>
      </w:r>
      <w:r>
        <w:rPr>
          <w:color w:val="231F20"/>
        </w:rPr>
        <w:t>gobierno</w:t>
      </w:r>
      <w:r>
        <w:rPr>
          <w:color w:val="231F20"/>
          <w:spacing w:val="-7"/>
        </w:rPr>
        <w:t> </w:t>
      </w:r>
      <w:r>
        <w:rPr>
          <w:color w:val="231F20"/>
        </w:rPr>
        <w:t>y</w:t>
      </w:r>
      <w:r>
        <w:rPr>
          <w:color w:val="231F20"/>
          <w:spacing w:val="-7"/>
        </w:rPr>
        <w:t> </w:t>
      </w:r>
      <w:r>
        <w:rPr>
          <w:color w:val="231F20"/>
        </w:rPr>
        <w:t>administración</w:t>
      </w:r>
      <w:r>
        <w:rPr>
          <w:color w:val="231F20"/>
          <w:spacing w:val="-7"/>
        </w:rPr>
        <w:t> </w:t>
      </w:r>
      <w:r>
        <w:rPr>
          <w:color w:val="231F20"/>
        </w:rPr>
        <w:t>por</w:t>
      </w:r>
      <w:r>
        <w:rPr>
          <w:color w:val="231F20"/>
          <w:spacing w:val="-7"/>
        </w:rPr>
        <w:t> </w:t>
      </w:r>
      <w:r>
        <w:rPr>
          <w:color w:val="231F20"/>
        </w:rPr>
        <w:t>la </w:t>
      </w:r>
      <w:r>
        <w:rPr>
          <w:color w:val="231F20"/>
          <w:w w:val="95"/>
        </w:rPr>
        <w:t>Benemérita</w:t>
      </w:r>
      <w:r>
        <w:rPr>
          <w:color w:val="231F20"/>
          <w:spacing w:val="-24"/>
          <w:w w:val="95"/>
        </w:rPr>
        <w:t> </w:t>
      </w:r>
      <w:r>
        <w:rPr>
          <w:color w:val="231F20"/>
          <w:w w:val="95"/>
        </w:rPr>
        <w:t>Universidad</w:t>
      </w:r>
      <w:r>
        <w:rPr>
          <w:color w:val="231F20"/>
          <w:spacing w:val="-24"/>
          <w:w w:val="95"/>
        </w:rPr>
        <w:t> </w:t>
      </w:r>
      <w:r>
        <w:rPr>
          <w:color w:val="231F20"/>
          <w:w w:val="95"/>
        </w:rPr>
        <w:t>Autónoma</w:t>
      </w:r>
      <w:r>
        <w:rPr>
          <w:color w:val="231F20"/>
          <w:spacing w:val="-24"/>
          <w:w w:val="95"/>
        </w:rPr>
        <w:t> </w:t>
      </w:r>
      <w:r>
        <w:rPr>
          <w:color w:val="231F20"/>
          <w:w w:val="95"/>
        </w:rPr>
        <w:t>de</w:t>
      </w:r>
      <w:r>
        <w:rPr>
          <w:color w:val="231F20"/>
          <w:spacing w:val="-24"/>
          <w:w w:val="95"/>
        </w:rPr>
        <w:t> </w:t>
      </w:r>
      <w:r>
        <w:rPr>
          <w:color w:val="231F20"/>
          <w:w w:val="95"/>
        </w:rPr>
        <w:t>Puebla.</w:t>
      </w:r>
      <w:r>
        <w:rPr>
          <w:color w:val="231F20"/>
          <w:spacing w:val="-24"/>
          <w:w w:val="95"/>
        </w:rPr>
        <w:t> </w:t>
      </w:r>
      <w:r>
        <w:rPr>
          <w:color w:val="231F20"/>
          <w:w w:val="95"/>
        </w:rPr>
        <w:t>Actualmente</w:t>
      </w:r>
      <w:r>
        <w:rPr>
          <w:color w:val="231F20"/>
          <w:spacing w:val="-24"/>
          <w:w w:val="95"/>
        </w:rPr>
        <w:t> </w:t>
      </w:r>
      <w:r>
        <w:rPr>
          <w:color w:val="231F20"/>
          <w:w w:val="95"/>
        </w:rPr>
        <w:t>cursa </w:t>
      </w:r>
      <w:r>
        <w:rPr>
          <w:color w:val="231F20"/>
        </w:rPr>
        <w:t>la</w:t>
      </w:r>
      <w:r>
        <w:rPr>
          <w:color w:val="231F20"/>
          <w:spacing w:val="-34"/>
        </w:rPr>
        <w:t> </w:t>
      </w:r>
      <w:r>
        <w:rPr>
          <w:color w:val="231F20"/>
        </w:rPr>
        <w:t>especialidad</w:t>
      </w:r>
      <w:r>
        <w:rPr>
          <w:color w:val="231F20"/>
          <w:spacing w:val="-34"/>
        </w:rPr>
        <w:t> </w:t>
      </w:r>
      <w:r>
        <w:rPr>
          <w:color w:val="231F20"/>
        </w:rPr>
        <w:t>en</w:t>
      </w:r>
      <w:r>
        <w:rPr>
          <w:color w:val="231F20"/>
          <w:spacing w:val="-34"/>
        </w:rPr>
        <w:t> </w:t>
      </w:r>
      <w:r>
        <w:rPr>
          <w:color w:val="231F20"/>
        </w:rPr>
        <w:t>derecho</w:t>
      </w:r>
      <w:r>
        <w:rPr>
          <w:color w:val="231F20"/>
          <w:spacing w:val="-34"/>
        </w:rPr>
        <w:t> </w:t>
      </w:r>
      <w:r>
        <w:rPr>
          <w:color w:val="231F20"/>
        </w:rPr>
        <w:t>administrativo</w:t>
      </w:r>
      <w:r>
        <w:rPr>
          <w:color w:val="231F20"/>
          <w:spacing w:val="-34"/>
        </w:rPr>
        <w:t> </w:t>
      </w:r>
      <w:r>
        <w:rPr>
          <w:color w:val="231F20"/>
        </w:rPr>
        <w:t>por</w:t>
      </w:r>
      <w:r>
        <w:rPr>
          <w:color w:val="231F20"/>
          <w:spacing w:val="-34"/>
        </w:rPr>
        <w:t> </w:t>
      </w:r>
      <w:r>
        <w:rPr>
          <w:color w:val="231F20"/>
        </w:rPr>
        <w:t>la</w:t>
      </w:r>
      <w:r>
        <w:rPr>
          <w:color w:val="231F20"/>
          <w:spacing w:val="-34"/>
        </w:rPr>
        <w:t> </w:t>
      </w:r>
      <w:r>
        <w:rPr>
          <w:color w:val="231F20"/>
        </w:rPr>
        <w:t>UIA</w:t>
      </w:r>
      <w:r>
        <w:rPr>
          <w:color w:val="231F20"/>
          <w:spacing w:val="-34"/>
        </w:rPr>
        <w:t> </w:t>
      </w:r>
      <w:r>
        <w:rPr>
          <w:color w:val="231F20"/>
        </w:rPr>
        <w:t>Puebla</w:t>
      </w:r>
      <w:r>
        <w:rPr>
          <w:color w:val="231F20"/>
          <w:spacing w:val="-34"/>
        </w:rPr>
        <w:t> </w:t>
      </w:r>
      <w:r>
        <w:rPr>
          <w:color w:val="231F20"/>
        </w:rPr>
        <w:t>y</w:t>
      </w:r>
      <w:r>
        <w:rPr>
          <w:color w:val="231F20"/>
          <w:spacing w:val="-34"/>
        </w:rPr>
        <w:t> </w:t>
      </w:r>
      <w:r>
        <w:rPr>
          <w:color w:val="231F20"/>
        </w:rPr>
        <w:t>se desempeña</w:t>
      </w:r>
      <w:r>
        <w:rPr>
          <w:color w:val="231F20"/>
          <w:spacing w:val="-35"/>
        </w:rPr>
        <w:t> </w:t>
      </w:r>
      <w:r>
        <w:rPr>
          <w:color w:val="231F20"/>
        </w:rPr>
        <w:t>como</w:t>
      </w:r>
      <w:r>
        <w:rPr>
          <w:color w:val="231F20"/>
          <w:spacing w:val="-35"/>
        </w:rPr>
        <w:t> </w:t>
      </w:r>
      <w:r>
        <w:rPr>
          <w:color w:val="231F20"/>
        </w:rPr>
        <w:t>Director</w:t>
      </w:r>
      <w:r>
        <w:rPr>
          <w:color w:val="231F20"/>
          <w:spacing w:val="-35"/>
        </w:rPr>
        <w:t> </w:t>
      </w:r>
      <w:r>
        <w:rPr>
          <w:color w:val="231F20"/>
        </w:rPr>
        <w:t>de</w:t>
      </w:r>
      <w:r>
        <w:rPr>
          <w:color w:val="231F20"/>
          <w:spacing w:val="-35"/>
        </w:rPr>
        <w:t> </w:t>
      </w:r>
      <w:r>
        <w:rPr>
          <w:color w:val="231F20"/>
        </w:rPr>
        <w:t>Gobierno</w:t>
      </w:r>
      <w:r>
        <w:rPr>
          <w:color w:val="231F20"/>
          <w:spacing w:val="-35"/>
        </w:rPr>
        <w:t> </w:t>
      </w:r>
      <w:r>
        <w:rPr>
          <w:color w:val="231F20"/>
        </w:rPr>
        <w:t>Abierto</w:t>
      </w:r>
      <w:r>
        <w:rPr>
          <w:color w:val="231F20"/>
          <w:spacing w:val="-35"/>
        </w:rPr>
        <w:t> </w:t>
      </w:r>
      <w:r>
        <w:rPr>
          <w:color w:val="231F20"/>
        </w:rPr>
        <w:t>en</w:t>
      </w:r>
      <w:r>
        <w:rPr>
          <w:color w:val="231F20"/>
          <w:spacing w:val="-35"/>
        </w:rPr>
        <w:t> </w:t>
      </w:r>
      <w:r>
        <w:rPr>
          <w:color w:val="231F20"/>
        </w:rPr>
        <w:t>la</w:t>
      </w:r>
      <w:r>
        <w:rPr>
          <w:color w:val="231F20"/>
          <w:spacing w:val="-35"/>
        </w:rPr>
        <w:t> </w:t>
      </w:r>
      <w:r>
        <w:rPr>
          <w:color w:val="231F20"/>
        </w:rPr>
        <w:t>Secretaría </w:t>
      </w:r>
      <w:r>
        <w:rPr>
          <w:color w:val="231F20"/>
          <w:w w:val="95"/>
        </w:rPr>
        <w:t>de</w:t>
      </w:r>
      <w:r>
        <w:rPr>
          <w:color w:val="231F20"/>
          <w:spacing w:val="-14"/>
          <w:w w:val="95"/>
        </w:rPr>
        <w:t> </w:t>
      </w:r>
      <w:r>
        <w:rPr>
          <w:color w:val="231F20"/>
          <w:w w:val="95"/>
        </w:rPr>
        <w:t>la</w:t>
      </w:r>
      <w:r>
        <w:rPr>
          <w:color w:val="231F20"/>
          <w:spacing w:val="-14"/>
          <w:w w:val="95"/>
        </w:rPr>
        <w:t> </w:t>
      </w:r>
      <w:r>
        <w:rPr>
          <w:color w:val="231F20"/>
          <w:w w:val="95"/>
        </w:rPr>
        <w:t>Contraloría</w:t>
      </w:r>
      <w:r>
        <w:rPr>
          <w:color w:val="231F20"/>
          <w:spacing w:val="-14"/>
          <w:w w:val="95"/>
        </w:rPr>
        <w:t> </w:t>
      </w:r>
      <w:r>
        <w:rPr>
          <w:color w:val="231F20"/>
          <w:w w:val="95"/>
        </w:rPr>
        <w:t>del</w:t>
      </w:r>
      <w:r>
        <w:rPr>
          <w:color w:val="231F20"/>
          <w:spacing w:val="-14"/>
          <w:w w:val="95"/>
        </w:rPr>
        <w:t> </w:t>
      </w:r>
      <w:r>
        <w:rPr>
          <w:color w:val="231F20"/>
          <w:w w:val="95"/>
        </w:rPr>
        <w:t>Gobierno</w:t>
      </w:r>
      <w:r>
        <w:rPr>
          <w:color w:val="231F20"/>
          <w:spacing w:val="-14"/>
          <w:w w:val="95"/>
        </w:rPr>
        <w:t> </w:t>
      </w:r>
      <w:r>
        <w:rPr>
          <w:color w:val="231F20"/>
          <w:w w:val="95"/>
        </w:rPr>
        <w:t>del</w:t>
      </w:r>
      <w:r>
        <w:rPr>
          <w:color w:val="231F20"/>
          <w:spacing w:val="-14"/>
          <w:w w:val="95"/>
        </w:rPr>
        <w:t> </w:t>
      </w:r>
      <w:r>
        <w:rPr>
          <w:color w:val="231F20"/>
          <w:w w:val="95"/>
        </w:rPr>
        <w:t>Estado</w:t>
      </w:r>
      <w:r>
        <w:rPr>
          <w:color w:val="231F20"/>
          <w:spacing w:val="-14"/>
          <w:w w:val="95"/>
        </w:rPr>
        <w:t> </w:t>
      </w:r>
      <w:r>
        <w:rPr>
          <w:color w:val="231F20"/>
          <w:w w:val="95"/>
        </w:rPr>
        <w:t>de</w:t>
      </w:r>
      <w:r>
        <w:rPr>
          <w:color w:val="231F20"/>
          <w:spacing w:val="-14"/>
          <w:w w:val="95"/>
        </w:rPr>
        <w:t> </w:t>
      </w:r>
      <w:r>
        <w:rPr>
          <w:color w:val="231F20"/>
          <w:w w:val="95"/>
        </w:rPr>
        <w:t>Puebla.</w:t>
      </w:r>
    </w:p>
    <w:p>
      <w:pPr>
        <w:pStyle w:val="BodyText"/>
        <w:spacing w:before="4"/>
        <w:rPr>
          <w:sz w:val="24"/>
        </w:rPr>
      </w:pPr>
    </w:p>
    <w:p>
      <w:pPr>
        <w:pStyle w:val="Heading3"/>
        <w:ind w:left="100" w:right="11"/>
        <w:jc w:val="left"/>
      </w:pPr>
      <w:r>
        <w:rPr>
          <w:color w:val="231F20"/>
          <w:w w:val="95"/>
        </w:rPr>
        <w:t>Tamara López Ortega</w:t>
      </w:r>
    </w:p>
    <w:p>
      <w:pPr>
        <w:pStyle w:val="BodyText"/>
        <w:spacing w:line="266" w:lineRule="auto" w:before="27"/>
        <w:ind w:left="497" w:right="214"/>
        <w:jc w:val="both"/>
      </w:pPr>
      <w:r>
        <w:rPr>
          <w:color w:val="231F20"/>
        </w:rPr>
        <w:t>Es licenciada en Ciencias Políticas y Administración Pública por la Universidad Iberoamericana Puebla, ha participado en el Colectivo por Municipios transparentes CIMTRA - Puebla. Actualmente labora en la Secretaria de Educación Pública</w:t>
      </w:r>
      <w:r>
        <w:rPr>
          <w:color w:val="231F20"/>
          <w:spacing w:val="-28"/>
        </w:rPr>
        <w:t> </w:t>
      </w:r>
      <w:r>
        <w:rPr>
          <w:color w:val="231F20"/>
        </w:rPr>
        <w:t>de </w:t>
      </w:r>
      <w:r>
        <w:rPr>
          <w:color w:val="231F20"/>
          <w:w w:val="95"/>
        </w:rPr>
        <w:t>Puebla.</w:t>
      </w:r>
      <w:r>
        <w:rPr>
          <w:color w:val="231F20"/>
          <w:spacing w:val="-9"/>
          <w:w w:val="95"/>
        </w:rPr>
        <w:t> </w:t>
      </w:r>
      <w:r>
        <w:rPr>
          <w:color w:val="231F20"/>
          <w:w w:val="95"/>
        </w:rPr>
        <w:t>Ha</w:t>
      </w:r>
      <w:r>
        <w:rPr>
          <w:color w:val="231F20"/>
          <w:spacing w:val="-9"/>
          <w:w w:val="95"/>
        </w:rPr>
        <w:t> </w:t>
      </w:r>
      <w:r>
        <w:rPr>
          <w:color w:val="231F20"/>
          <w:w w:val="95"/>
        </w:rPr>
        <w:t>presentado</w:t>
      </w:r>
      <w:r>
        <w:rPr>
          <w:color w:val="231F20"/>
          <w:spacing w:val="-9"/>
          <w:w w:val="95"/>
        </w:rPr>
        <w:t> </w:t>
      </w:r>
      <w:r>
        <w:rPr>
          <w:color w:val="231F20"/>
          <w:w w:val="95"/>
        </w:rPr>
        <w:t>ponencias</w:t>
      </w:r>
      <w:r>
        <w:rPr>
          <w:color w:val="231F20"/>
          <w:spacing w:val="-9"/>
          <w:w w:val="95"/>
        </w:rPr>
        <w:t> </w:t>
      </w:r>
      <w:r>
        <w:rPr>
          <w:color w:val="231F20"/>
          <w:w w:val="95"/>
        </w:rPr>
        <w:t>en</w:t>
      </w:r>
      <w:r>
        <w:rPr>
          <w:color w:val="231F20"/>
          <w:spacing w:val="-9"/>
          <w:w w:val="95"/>
        </w:rPr>
        <w:t> </w:t>
      </w:r>
      <w:r>
        <w:rPr>
          <w:color w:val="231F20"/>
          <w:spacing w:val="-3"/>
          <w:w w:val="95"/>
        </w:rPr>
        <w:t>foros</w:t>
      </w:r>
      <w:r>
        <w:rPr>
          <w:color w:val="231F20"/>
          <w:spacing w:val="-9"/>
          <w:w w:val="95"/>
        </w:rPr>
        <w:t> </w:t>
      </w:r>
      <w:r>
        <w:rPr>
          <w:color w:val="231F20"/>
          <w:w w:val="95"/>
        </w:rPr>
        <w:t>nacionales</w:t>
      </w:r>
      <w:r>
        <w:rPr>
          <w:color w:val="231F20"/>
          <w:spacing w:val="-9"/>
          <w:w w:val="95"/>
        </w:rPr>
        <w:t> </w:t>
      </w:r>
      <w:r>
        <w:rPr>
          <w:color w:val="231F20"/>
          <w:w w:val="95"/>
        </w:rPr>
        <w:t>referentes a transparencia, partidos políticos y</w:t>
      </w:r>
      <w:r>
        <w:rPr>
          <w:color w:val="231F20"/>
          <w:spacing w:val="-35"/>
          <w:w w:val="95"/>
        </w:rPr>
        <w:t> </w:t>
      </w:r>
      <w:r>
        <w:rPr>
          <w:color w:val="231F20"/>
          <w:w w:val="95"/>
        </w:rPr>
        <w:t>democracia.</w:t>
      </w:r>
    </w:p>
    <w:p>
      <w:pPr>
        <w:pStyle w:val="BodyText"/>
        <w:spacing w:before="4"/>
        <w:rPr>
          <w:sz w:val="24"/>
        </w:rPr>
      </w:pPr>
    </w:p>
    <w:p>
      <w:pPr>
        <w:pStyle w:val="Heading3"/>
        <w:ind w:left="100" w:right="11"/>
        <w:jc w:val="left"/>
      </w:pPr>
      <w:r>
        <w:rPr>
          <w:color w:val="231F20"/>
          <w:w w:val="90"/>
        </w:rPr>
        <w:t>Tania Yasmine Domínguez López</w:t>
      </w:r>
    </w:p>
    <w:p>
      <w:pPr>
        <w:pStyle w:val="BodyText"/>
        <w:spacing w:line="266" w:lineRule="auto" w:before="27"/>
        <w:ind w:left="497" w:right="214"/>
        <w:jc w:val="both"/>
      </w:pPr>
      <w:r>
        <w:rPr>
          <w:color w:val="231F20"/>
        </w:rPr>
        <w:t>Es</w:t>
      </w:r>
      <w:r>
        <w:rPr>
          <w:color w:val="231F20"/>
          <w:spacing w:val="-14"/>
        </w:rPr>
        <w:t> </w:t>
      </w:r>
      <w:r>
        <w:rPr>
          <w:color w:val="231F20"/>
        </w:rPr>
        <w:t>licenciada</w:t>
      </w:r>
      <w:r>
        <w:rPr>
          <w:color w:val="231F20"/>
          <w:spacing w:val="-14"/>
        </w:rPr>
        <w:t> </w:t>
      </w:r>
      <w:r>
        <w:rPr>
          <w:color w:val="231F20"/>
        </w:rPr>
        <w:t>en</w:t>
      </w:r>
      <w:r>
        <w:rPr>
          <w:color w:val="231F20"/>
          <w:spacing w:val="-14"/>
        </w:rPr>
        <w:t> </w:t>
      </w:r>
      <w:r>
        <w:rPr>
          <w:color w:val="231F20"/>
        </w:rPr>
        <w:t>Comunicación</w:t>
      </w:r>
      <w:r>
        <w:rPr>
          <w:color w:val="231F20"/>
          <w:spacing w:val="-14"/>
        </w:rPr>
        <w:t> </w:t>
      </w:r>
      <w:r>
        <w:rPr>
          <w:color w:val="231F20"/>
        </w:rPr>
        <w:t>por</w:t>
      </w:r>
      <w:r>
        <w:rPr>
          <w:color w:val="231F20"/>
          <w:spacing w:val="-14"/>
        </w:rPr>
        <w:t> </w:t>
      </w:r>
      <w:r>
        <w:rPr>
          <w:color w:val="231F20"/>
        </w:rPr>
        <w:t>la</w:t>
      </w:r>
      <w:r>
        <w:rPr>
          <w:color w:val="231F20"/>
          <w:spacing w:val="-14"/>
        </w:rPr>
        <w:t> </w:t>
      </w:r>
      <w:r>
        <w:rPr>
          <w:color w:val="231F20"/>
        </w:rPr>
        <w:t>Universidad</w:t>
      </w:r>
      <w:r>
        <w:rPr>
          <w:color w:val="231F20"/>
          <w:spacing w:val="-14"/>
        </w:rPr>
        <w:t> </w:t>
      </w:r>
      <w:r>
        <w:rPr>
          <w:color w:val="231F20"/>
        </w:rPr>
        <w:t>Popular</w:t>
      </w:r>
      <w:r>
        <w:rPr>
          <w:color w:val="231F20"/>
          <w:spacing w:val="-14"/>
        </w:rPr>
        <w:t> </w:t>
      </w:r>
      <w:r>
        <w:rPr>
          <w:color w:val="231F20"/>
        </w:rPr>
        <w:t>del Estado</w:t>
      </w:r>
      <w:r>
        <w:rPr>
          <w:color w:val="231F20"/>
          <w:spacing w:val="-10"/>
        </w:rPr>
        <w:t> </w:t>
      </w:r>
      <w:r>
        <w:rPr>
          <w:color w:val="231F20"/>
        </w:rPr>
        <w:t>de</w:t>
      </w:r>
      <w:r>
        <w:rPr>
          <w:color w:val="231F20"/>
          <w:spacing w:val="-10"/>
        </w:rPr>
        <w:t> </w:t>
      </w:r>
      <w:r>
        <w:rPr>
          <w:color w:val="231F20"/>
        </w:rPr>
        <w:t>Puebla</w:t>
      </w:r>
      <w:r>
        <w:rPr>
          <w:color w:val="231F20"/>
          <w:spacing w:val="-10"/>
        </w:rPr>
        <w:t> </w:t>
      </w:r>
      <w:r>
        <w:rPr>
          <w:color w:val="231F20"/>
          <w:spacing w:val="-5"/>
        </w:rPr>
        <w:t>UPAEP.</w:t>
      </w:r>
      <w:r>
        <w:rPr>
          <w:color w:val="231F20"/>
          <w:spacing w:val="-10"/>
        </w:rPr>
        <w:t> </w:t>
      </w:r>
      <w:r>
        <w:rPr>
          <w:color w:val="231F20"/>
        </w:rPr>
        <w:t>Ha</w:t>
      </w:r>
      <w:r>
        <w:rPr>
          <w:color w:val="231F20"/>
          <w:spacing w:val="-10"/>
        </w:rPr>
        <w:t> </w:t>
      </w:r>
      <w:r>
        <w:rPr>
          <w:color w:val="231F20"/>
        </w:rPr>
        <w:t>sido</w:t>
      </w:r>
      <w:r>
        <w:rPr>
          <w:color w:val="231F20"/>
          <w:spacing w:val="-10"/>
        </w:rPr>
        <w:t> </w:t>
      </w:r>
      <w:r>
        <w:rPr>
          <w:color w:val="231F20"/>
        </w:rPr>
        <w:t>asistente</w:t>
      </w:r>
      <w:r>
        <w:rPr>
          <w:color w:val="231F20"/>
          <w:spacing w:val="-10"/>
        </w:rPr>
        <w:t> </w:t>
      </w:r>
      <w:r>
        <w:rPr>
          <w:color w:val="231F20"/>
        </w:rPr>
        <w:t>de</w:t>
      </w:r>
      <w:r>
        <w:rPr>
          <w:color w:val="231F20"/>
          <w:spacing w:val="-10"/>
        </w:rPr>
        <w:t> </w:t>
      </w:r>
      <w:r>
        <w:rPr>
          <w:color w:val="231F20"/>
        </w:rPr>
        <w:t>investigación. Ha presentado ponencias en </w:t>
      </w:r>
      <w:r>
        <w:rPr>
          <w:color w:val="231F20"/>
          <w:spacing w:val="-3"/>
        </w:rPr>
        <w:t>foros </w:t>
      </w:r>
      <w:r>
        <w:rPr>
          <w:color w:val="231F20"/>
        </w:rPr>
        <w:t>nacionales referentes a </w:t>
      </w:r>
      <w:r>
        <w:rPr>
          <w:color w:val="231F20"/>
          <w:w w:val="95"/>
        </w:rPr>
        <w:t>indicadores</w:t>
      </w:r>
      <w:r>
        <w:rPr>
          <w:color w:val="231F20"/>
          <w:spacing w:val="-13"/>
          <w:w w:val="95"/>
        </w:rPr>
        <w:t> </w:t>
      </w:r>
      <w:r>
        <w:rPr>
          <w:color w:val="231F20"/>
          <w:w w:val="95"/>
        </w:rPr>
        <w:t>de</w:t>
      </w:r>
      <w:r>
        <w:rPr>
          <w:color w:val="231F20"/>
          <w:spacing w:val="-13"/>
          <w:w w:val="95"/>
        </w:rPr>
        <w:t> </w:t>
      </w:r>
      <w:r>
        <w:rPr>
          <w:color w:val="231F20"/>
          <w:w w:val="95"/>
        </w:rPr>
        <w:t>gestión</w:t>
      </w:r>
      <w:r>
        <w:rPr>
          <w:color w:val="231F20"/>
          <w:spacing w:val="-13"/>
          <w:w w:val="95"/>
        </w:rPr>
        <w:t> </w:t>
      </w:r>
      <w:r>
        <w:rPr>
          <w:color w:val="231F20"/>
          <w:w w:val="95"/>
        </w:rPr>
        <w:t>de</w:t>
      </w:r>
      <w:r>
        <w:rPr>
          <w:color w:val="231F20"/>
          <w:spacing w:val="-13"/>
          <w:w w:val="95"/>
        </w:rPr>
        <w:t> </w:t>
      </w:r>
      <w:r>
        <w:rPr>
          <w:color w:val="231F20"/>
          <w:w w:val="95"/>
        </w:rPr>
        <w:t>gobiernos</w:t>
      </w:r>
      <w:r>
        <w:rPr>
          <w:color w:val="231F20"/>
          <w:spacing w:val="-13"/>
          <w:w w:val="95"/>
        </w:rPr>
        <w:t> </w:t>
      </w:r>
      <w:r>
        <w:rPr>
          <w:color w:val="231F20"/>
          <w:w w:val="95"/>
        </w:rPr>
        <w:t>locales.</w:t>
      </w:r>
    </w:p>
    <w:p>
      <w:pPr>
        <w:spacing w:after="0" w:line="266" w:lineRule="auto"/>
        <w:jc w:val="both"/>
        <w:sectPr>
          <w:headerReference w:type="even" r:id="rId3001"/>
          <w:footerReference w:type="even" r:id="rId3002"/>
          <w:pgSz w:w="8790" w:h="12480"/>
          <w:pgMar w:header="503" w:footer="609" w:top="700" w:bottom="800" w:left="920" w:right="120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4"/>
        <w:rPr>
          <w:sz w:val="29"/>
        </w:rPr>
      </w:pPr>
    </w:p>
    <w:p>
      <w:pPr>
        <w:spacing w:before="78"/>
        <w:ind w:left="788" w:right="392" w:firstLine="0"/>
        <w:jc w:val="center"/>
        <w:rPr>
          <w:rFonts w:ascii="Times New Roman"/>
          <w:sz w:val="16"/>
        </w:rPr>
      </w:pPr>
      <w:r>
        <w:rPr>
          <w:rFonts w:ascii="Times New Roman"/>
          <w:color w:val="231F20"/>
          <w:sz w:val="16"/>
        </w:rPr>
        <w:t>DEMOCRACIA Y CIUDADANIA. EL CAMINO DE LA  TRANSPARENCIA</w:t>
      </w:r>
    </w:p>
    <w:p>
      <w:pPr>
        <w:spacing w:before="96"/>
        <w:ind w:left="788" w:right="392" w:firstLine="0"/>
        <w:jc w:val="center"/>
        <w:rPr>
          <w:rFonts w:ascii="Times New Roman" w:hAnsi="Times New Roman"/>
          <w:i/>
          <w:sz w:val="16"/>
        </w:rPr>
      </w:pPr>
      <w:r>
        <w:rPr>
          <w:rFonts w:ascii="Times New Roman" w:hAnsi="Times New Roman"/>
          <w:i/>
          <w:color w:val="231F20"/>
          <w:w w:val="105"/>
          <w:sz w:val="16"/>
        </w:rPr>
        <w:t>José Ojeda Bustamante y José Antonio Meyer Rodríguez</w:t>
      </w:r>
    </w:p>
    <w:p>
      <w:pPr>
        <w:pStyle w:val="BodyText"/>
        <w:rPr>
          <w:rFonts w:ascii="Times New Roman"/>
          <w:i/>
          <w:sz w:val="16"/>
        </w:rPr>
      </w:pPr>
    </w:p>
    <w:p>
      <w:pPr>
        <w:pStyle w:val="BodyText"/>
        <w:spacing w:before="8"/>
        <w:rPr>
          <w:rFonts w:ascii="Times New Roman"/>
          <w:i/>
          <w:sz w:val="16"/>
        </w:rPr>
      </w:pPr>
    </w:p>
    <w:p>
      <w:pPr>
        <w:spacing w:line="364" w:lineRule="auto" w:before="0"/>
        <w:ind w:left="1583" w:right="1185" w:firstLine="0"/>
        <w:jc w:val="center"/>
        <w:rPr>
          <w:rFonts w:ascii="Times New Roman" w:hAnsi="Times New Roman"/>
          <w:i/>
          <w:sz w:val="16"/>
        </w:rPr>
      </w:pPr>
      <w:r>
        <w:rPr>
          <w:rFonts w:ascii="Times New Roman" w:hAnsi="Times New Roman"/>
          <w:i/>
          <w:color w:val="231F20"/>
          <w:w w:val="105"/>
          <w:sz w:val="16"/>
        </w:rPr>
        <w:t>Se terminó de imprimir el mes de septiembre de 2016 </w:t>
      </w:r>
      <w:r>
        <w:rPr>
          <w:rFonts w:ascii="Times New Roman" w:hAnsi="Times New Roman"/>
          <w:i/>
          <w:color w:val="231F20"/>
          <w:w w:val="105"/>
          <w:sz w:val="16"/>
        </w:rPr>
        <w:t>en los talleres de El Errante editor S.A. de C.V.</w:t>
      </w:r>
    </w:p>
    <w:p>
      <w:pPr>
        <w:spacing w:line="364" w:lineRule="auto" w:before="4"/>
        <w:ind w:left="998" w:right="599" w:firstLine="0"/>
        <w:jc w:val="center"/>
        <w:rPr>
          <w:rFonts w:ascii="Times New Roman"/>
          <w:i/>
          <w:sz w:val="16"/>
        </w:rPr>
      </w:pPr>
      <w:r>
        <w:rPr>
          <w:rFonts w:ascii="Times New Roman"/>
          <w:i/>
          <w:color w:val="231F20"/>
          <w:w w:val="105"/>
          <w:sz w:val="16"/>
        </w:rPr>
        <w:t>Sitio: Privada Emiliano Zapata no. 5947, Col. San Baltazar Campeche </w:t>
      </w:r>
      <w:r>
        <w:rPr>
          <w:rFonts w:ascii="Times New Roman"/>
          <w:i/>
          <w:color w:val="231F20"/>
          <w:w w:val="105"/>
          <w:sz w:val="16"/>
        </w:rPr>
        <w:t>C.P. 72550 Puebla, Pue. Tel. 01 222 404 7360.</w:t>
      </w:r>
    </w:p>
    <w:p>
      <w:pPr>
        <w:spacing w:before="4"/>
        <w:ind w:left="788" w:right="392" w:firstLine="0"/>
        <w:jc w:val="center"/>
        <w:rPr>
          <w:rFonts w:ascii="Times New Roman" w:hAnsi="Times New Roman"/>
          <w:i/>
          <w:sz w:val="16"/>
        </w:rPr>
      </w:pPr>
      <w:r>
        <w:rPr>
          <w:rFonts w:ascii="Times New Roman" w:hAnsi="Times New Roman"/>
          <w:i/>
          <w:color w:val="231F20"/>
          <w:w w:val="105"/>
          <w:sz w:val="16"/>
        </w:rPr>
        <w:t>Esta publicación fue realizada con recursos PROFOCIE.</w:t>
      </w:r>
    </w:p>
    <w:p>
      <w:pPr>
        <w:pStyle w:val="BodyText"/>
        <w:rPr>
          <w:rFonts w:ascii="Times New Roman"/>
          <w:i/>
          <w:sz w:val="16"/>
        </w:rPr>
      </w:pPr>
    </w:p>
    <w:p>
      <w:pPr>
        <w:pStyle w:val="BodyText"/>
        <w:rPr>
          <w:rFonts w:ascii="Times New Roman"/>
          <w:i/>
          <w:sz w:val="16"/>
        </w:rPr>
      </w:pPr>
    </w:p>
    <w:p>
      <w:pPr>
        <w:pStyle w:val="BodyText"/>
        <w:rPr>
          <w:rFonts w:ascii="Times New Roman"/>
          <w:i/>
          <w:sz w:val="16"/>
        </w:rPr>
      </w:pPr>
    </w:p>
    <w:p>
      <w:pPr>
        <w:spacing w:before="104"/>
        <w:ind w:left="1581" w:right="1185" w:firstLine="0"/>
        <w:jc w:val="center"/>
        <w:rPr>
          <w:rFonts w:ascii="Times New Roman"/>
          <w:i/>
          <w:sz w:val="16"/>
        </w:rPr>
      </w:pPr>
      <w:r>
        <w:rPr>
          <w:rFonts w:ascii="Times New Roman"/>
          <w:i/>
          <w:color w:val="231F20"/>
          <w:w w:val="105"/>
          <w:sz w:val="16"/>
        </w:rPr>
        <w:t>El tiraje consta de 1000 ejemplares.</w:t>
      </w:r>
    </w:p>
    <w:sectPr>
      <w:headerReference w:type="default" r:id="rId3003"/>
      <w:footerReference w:type="default" r:id="rId3004"/>
      <w:pgSz w:w="8790" w:h="12480"/>
      <w:pgMar w:header="0" w:footer="0" w:top="1160" w:bottom="280" w:left="1200" w:right="120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Georgia">
    <w:altName w:val="Georgia"/>
    <w:charset w:val="0"/>
    <w:family w:val="roman"/>
    <w:pitch w:val="variable"/>
  </w:font>
  <w:font w:name="Calibri">
    <w:altName w:val="Calibri"/>
    <w:charset w:val="0"/>
    <w:family w:val="swiss"/>
    <w:pitch w:val="variable"/>
  </w:font>
  <w:font w:name="Arial">
    <w:altName w:val="Arial"/>
    <w:charset w:val="0"/>
    <w:family w:val="swiss"/>
    <w:pitch w:val="variable"/>
  </w:font>
  <w:font w:name="Cambria">
    <w:altName w:val="Cambria"/>
    <w:charset w:val="0"/>
    <w:family w:val="roman"/>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80.846588pt;margin-top:582.159790pt;width:9.5pt;height:12pt;mso-position-horizontal-relative:page;mso-position-vertical-relative:page;z-index:-409048" type="#_x0000_t202" filled="false" stroked="false">
          <v:textbox inset="0,0,0,0">
            <w:txbxContent>
              <w:p>
                <w:pPr>
                  <w:spacing w:line="221" w:lineRule="exact" w:before="0"/>
                  <w:ind w:left="40" w:right="0" w:firstLine="0"/>
                  <w:jc w:val="left"/>
                  <w:rPr>
                    <w:b/>
                    <w:sz w:val="20"/>
                  </w:rPr>
                </w:pPr>
                <w:r>
                  <w:rPr/>
                  <w:fldChar w:fldCharType="begin"/>
                </w:r>
                <w:r>
                  <w:rPr>
                    <w:b/>
                    <w:color w:val="231F20"/>
                    <w:w w:val="98"/>
                    <w:sz w:val="20"/>
                  </w:rPr>
                  <w:instrText> PAGE </w:instrText>
                </w:r>
                <w:r>
                  <w:rPr/>
                  <w:fldChar w:fldCharType="separate"/>
                </w:r>
                <w:r>
                  <w:rPr/>
                  <w:t>5</w:t>
                </w:r>
                <w:r>
                  <w:rPr/>
                  <w:fldChar w:fldCharType="end"/>
                </w:r>
              </w:p>
            </w:txbxContent>
          </v:textbox>
          <w10:wrap type="none"/>
        </v:shape>
      </w:pict>
    </w: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023602pt;margin-top:582.159790pt;width:13pt;height:12pt;mso-position-horizontal-relative:page;mso-position-vertical-relative:page;z-index:-408808" type="#_x0000_t202" filled="false" stroked="false">
          <v:textbox inset="0,0,0,0">
            <w:txbxContent>
              <w:p>
                <w:pPr>
                  <w:spacing w:line="221" w:lineRule="exact" w:before="0"/>
                  <w:ind w:left="20" w:right="-3" w:firstLine="0"/>
                  <w:jc w:val="left"/>
                  <w:rPr>
                    <w:b/>
                    <w:sz w:val="20"/>
                  </w:rPr>
                </w:pPr>
                <w:r>
                  <w:rPr>
                    <w:b/>
                    <w:color w:val="231F20"/>
                    <w:sz w:val="20"/>
                  </w:rPr>
                  <w:t>20</w:t>
                </w:r>
              </w:p>
            </w:txbxContent>
          </v:textbox>
          <w10:wrap type="none"/>
        </v:shape>
      </w:pict>
    </w:r>
  </w:p>
</w:ftr>
</file>

<file path=word/footer10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69.846802pt;margin-top:582.159790pt;width:20.5pt;height:12pt;mso-position-horizontal-relative:page;mso-position-vertical-relative:page;z-index:-406312" type="#_x0000_t202" filled="false" stroked="false">
          <v:textbox inset="0,0,0,0">
            <w:txbxContent>
              <w:p>
                <w:pPr>
                  <w:spacing w:line="221" w:lineRule="exact" w:before="0"/>
                  <w:ind w:left="40" w:right="0" w:firstLine="0"/>
                  <w:jc w:val="left"/>
                  <w:rPr>
                    <w:b/>
                    <w:sz w:val="20"/>
                  </w:rPr>
                </w:pPr>
                <w:r>
                  <w:rPr/>
                  <w:fldChar w:fldCharType="begin"/>
                </w:r>
                <w:r>
                  <w:rPr>
                    <w:b/>
                    <w:color w:val="231F20"/>
                    <w:sz w:val="20"/>
                  </w:rPr>
                  <w:instrText> PAGE </w:instrText>
                </w:r>
                <w:r>
                  <w:rPr/>
                  <w:fldChar w:fldCharType="separate"/>
                </w:r>
                <w:r>
                  <w:rPr/>
                  <w:t>203</w:t>
                </w:r>
                <w:r>
                  <w:rPr/>
                  <w:fldChar w:fldCharType="end"/>
                </w:r>
              </w:p>
            </w:txbxContent>
          </v:textbox>
          <w10:wrap type="none"/>
        </v:shape>
      </w:pict>
    </w:r>
  </w:p>
</w:ftr>
</file>

<file path=word/footer10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406288" from="51.023602pt,521.659729pt" to="123.023602pt,521.659729pt" stroked="true" strokeweight="1pt" strokecolor="#231f20">
          <w10:wrap type="none"/>
        </v:line>
      </w:pict>
    </w:r>
    <w:r>
      <w:rPr/>
      <w:pict>
        <v:shape style="position:absolute;margin-left:50.023602pt;margin-top:582.159790pt;width:18.5pt;height:12pt;mso-position-horizontal-relative:page;mso-position-vertical-relative:page;z-index:-406264" type="#_x0000_t202" filled="false" stroked="false">
          <v:textbox inset="0,0,0,0">
            <w:txbxContent>
              <w:p>
                <w:pPr>
                  <w:spacing w:line="221" w:lineRule="exact" w:before="0"/>
                  <w:ind w:left="20" w:right="-4" w:firstLine="0"/>
                  <w:jc w:val="left"/>
                  <w:rPr>
                    <w:b/>
                    <w:sz w:val="20"/>
                  </w:rPr>
                </w:pPr>
                <w:r>
                  <w:rPr>
                    <w:b/>
                    <w:color w:val="231F20"/>
                    <w:sz w:val="20"/>
                  </w:rPr>
                  <w:t>210</w:t>
                </w:r>
              </w:p>
            </w:txbxContent>
          </v:textbox>
          <w10:wrap type="none"/>
        </v:shape>
      </w:pict>
    </w:r>
  </w:p>
</w:ftr>
</file>

<file path=word/footer10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70.846802pt;margin-top:582.159790pt;width:18.5pt;height:12pt;mso-position-horizontal-relative:page;mso-position-vertical-relative:page;z-index:-406240" type="#_x0000_t202" filled="false" stroked="false">
          <v:textbox inset="0,0,0,0">
            <w:txbxContent>
              <w:p>
                <w:pPr>
                  <w:spacing w:line="221" w:lineRule="exact" w:before="0"/>
                  <w:ind w:left="20" w:right="-4" w:firstLine="0"/>
                  <w:jc w:val="left"/>
                  <w:rPr>
                    <w:b/>
                    <w:sz w:val="20"/>
                  </w:rPr>
                </w:pPr>
                <w:r>
                  <w:rPr>
                    <w:b/>
                    <w:color w:val="231F20"/>
                    <w:sz w:val="20"/>
                  </w:rPr>
                  <w:t>211</w:t>
                </w:r>
              </w:p>
            </w:txbxContent>
          </v:textbox>
          <w10:wrap type="none"/>
        </v:shape>
      </w:pict>
    </w:r>
  </w:p>
</w:ftr>
</file>

<file path=word/footer10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023602pt;margin-top:582.159790pt;width:20.5pt;height:12pt;mso-position-horizontal-relative:page;mso-position-vertical-relative:page;z-index:-406216" type="#_x0000_t202" filled="false" stroked="false">
          <v:textbox inset="0,0,0,0">
            <w:txbxContent>
              <w:p>
                <w:pPr>
                  <w:spacing w:line="221" w:lineRule="exact" w:before="0"/>
                  <w:ind w:left="40" w:right="0" w:firstLine="0"/>
                  <w:jc w:val="left"/>
                  <w:rPr>
                    <w:b/>
                    <w:sz w:val="20"/>
                  </w:rPr>
                </w:pPr>
                <w:r>
                  <w:rPr/>
                  <w:fldChar w:fldCharType="begin"/>
                </w:r>
                <w:r>
                  <w:rPr>
                    <w:b/>
                    <w:color w:val="231F20"/>
                    <w:sz w:val="20"/>
                  </w:rPr>
                  <w:instrText> PAGE </w:instrText>
                </w:r>
                <w:r>
                  <w:rPr/>
                  <w:fldChar w:fldCharType="separate"/>
                </w:r>
                <w:r>
                  <w:rPr/>
                  <w:t>212</w:t>
                </w:r>
                <w:r>
                  <w:rPr/>
                  <w:fldChar w:fldCharType="end"/>
                </w:r>
              </w:p>
            </w:txbxContent>
          </v:textbox>
          <w10:wrap type="none"/>
        </v:shape>
      </w:pict>
    </w:r>
  </w:p>
</w:ftr>
</file>

<file path=word/footer10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69.846802pt;margin-top:582.159790pt;width:20.5pt;height:12pt;mso-position-horizontal-relative:page;mso-position-vertical-relative:page;z-index:-406192" type="#_x0000_t202" filled="false" stroked="false">
          <v:textbox inset="0,0,0,0">
            <w:txbxContent>
              <w:p>
                <w:pPr>
                  <w:spacing w:line="221" w:lineRule="exact" w:before="0"/>
                  <w:ind w:left="40" w:right="0" w:firstLine="0"/>
                  <w:jc w:val="left"/>
                  <w:rPr>
                    <w:b/>
                    <w:sz w:val="20"/>
                  </w:rPr>
                </w:pPr>
                <w:r>
                  <w:rPr/>
                  <w:fldChar w:fldCharType="begin"/>
                </w:r>
                <w:r>
                  <w:rPr>
                    <w:b/>
                    <w:color w:val="231F20"/>
                    <w:sz w:val="20"/>
                  </w:rPr>
                  <w:instrText> PAGE </w:instrText>
                </w:r>
                <w:r>
                  <w:rPr/>
                  <w:fldChar w:fldCharType="separate"/>
                </w:r>
                <w:r>
                  <w:rPr/>
                  <w:t>213</w:t>
                </w:r>
                <w:r>
                  <w:rPr/>
                  <w:fldChar w:fldCharType="end"/>
                </w:r>
              </w:p>
            </w:txbxContent>
          </v:textbox>
          <w10:wrap type="none"/>
        </v:shape>
      </w:pict>
    </w:r>
  </w:p>
</w:ftr>
</file>

<file path=word/footer10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023602pt;margin-top:582.159790pt;width:18.5pt;height:12pt;mso-position-horizontal-relative:page;mso-position-vertical-relative:page;z-index:-406168" type="#_x0000_t202" filled="false" stroked="false">
          <v:textbox inset="0,0,0,0">
            <w:txbxContent>
              <w:p>
                <w:pPr>
                  <w:spacing w:line="221" w:lineRule="exact" w:before="0"/>
                  <w:ind w:left="20" w:right="-4" w:firstLine="0"/>
                  <w:jc w:val="left"/>
                  <w:rPr>
                    <w:b/>
                    <w:sz w:val="20"/>
                  </w:rPr>
                </w:pPr>
                <w:r>
                  <w:rPr>
                    <w:b/>
                    <w:color w:val="231F20"/>
                    <w:sz w:val="20"/>
                  </w:rPr>
                  <w:t>220</w:t>
                </w:r>
              </w:p>
            </w:txbxContent>
          </v:textbox>
          <w10:wrap type="none"/>
        </v:shape>
      </w:pict>
    </w:r>
  </w:p>
</w:ftr>
</file>

<file path=word/footer10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70.846802pt;margin-top:582.159790pt;width:18.5pt;height:12pt;mso-position-horizontal-relative:page;mso-position-vertical-relative:page;z-index:-406144" type="#_x0000_t202" filled="false" stroked="false">
          <v:textbox inset="0,0,0,0">
            <w:txbxContent>
              <w:p>
                <w:pPr>
                  <w:spacing w:line="221" w:lineRule="exact" w:before="0"/>
                  <w:ind w:left="20" w:right="-4" w:firstLine="0"/>
                  <w:jc w:val="left"/>
                  <w:rPr>
                    <w:b/>
                    <w:sz w:val="20"/>
                  </w:rPr>
                </w:pPr>
                <w:r>
                  <w:rPr>
                    <w:b/>
                    <w:color w:val="231F20"/>
                    <w:sz w:val="20"/>
                  </w:rPr>
                  <w:t>221</w:t>
                </w:r>
              </w:p>
            </w:txbxContent>
          </v:textbox>
          <w10:wrap type="none"/>
        </v:shape>
      </w:pict>
    </w:r>
  </w:p>
</w:ftr>
</file>

<file path=word/footer10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023602pt;margin-top:582.159790pt;width:20.5pt;height:12pt;mso-position-horizontal-relative:page;mso-position-vertical-relative:page;z-index:-406120" type="#_x0000_t202" filled="false" stroked="false">
          <v:textbox inset="0,0,0,0">
            <w:txbxContent>
              <w:p>
                <w:pPr>
                  <w:spacing w:line="221" w:lineRule="exact" w:before="0"/>
                  <w:ind w:left="40" w:right="0" w:firstLine="0"/>
                  <w:jc w:val="left"/>
                  <w:rPr>
                    <w:b/>
                    <w:sz w:val="20"/>
                  </w:rPr>
                </w:pPr>
                <w:r>
                  <w:rPr/>
                  <w:fldChar w:fldCharType="begin"/>
                </w:r>
                <w:r>
                  <w:rPr>
                    <w:b/>
                    <w:color w:val="231F20"/>
                    <w:sz w:val="20"/>
                  </w:rPr>
                  <w:instrText> PAGE </w:instrText>
                </w:r>
                <w:r>
                  <w:rPr/>
                  <w:fldChar w:fldCharType="separate"/>
                </w:r>
                <w:r>
                  <w:rPr/>
                  <w:t>222</w:t>
                </w:r>
                <w:r>
                  <w:rPr/>
                  <w:fldChar w:fldCharType="end"/>
                </w:r>
              </w:p>
            </w:txbxContent>
          </v:textbox>
          <w10:wrap type="none"/>
        </v:shape>
      </w:pict>
    </w:r>
  </w:p>
</w:ftr>
</file>

<file path=word/footer10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69.846802pt;margin-top:582.159790pt;width:20.5pt;height:12pt;mso-position-horizontal-relative:page;mso-position-vertical-relative:page;z-index:-406096" type="#_x0000_t202" filled="false" stroked="false">
          <v:textbox inset="0,0,0,0">
            <w:txbxContent>
              <w:p>
                <w:pPr>
                  <w:spacing w:line="221" w:lineRule="exact" w:before="0"/>
                  <w:ind w:left="40" w:right="0" w:firstLine="0"/>
                  <w:jc w:val="left"/>
                  <w:rPr>
                    <w:b/>
                    <w:sz w:val="20"/>
                  </w:rPr>
                </w:pPr>
                <w:r>
                  <w:rPr/>
                  <w:fldChar w:fldCharType="begin"/>
                </w:r>
                <w:r>
                  <w:rPr>
                    <w:b/>
                    <w:color w:val="231F20"/>
                    <w:sz w:val="20"/>
                  </w:rPr>
                  <w:instrText> PAGE </w:instrText>
                </w:r>
                <w:r>
                  <w:rPr/>
                  <w:fldChar w:fldCharType="separate"/>
                </w:r>
                <w:r>
                  <w:rPr/>
                  <w:t>223</w:t>
                </w:r>
                <w:r>
                  <w:rPr/>
                  <w:fldChar w:fldCharType="end"/>
                </w:r>
              </w:p>
            </w:txbxContent>
          </v:textbox>
          <w10:wrap type="none"/>
        </v:shape>
      </w:pict>
    </w:r>
  </w:p>
</w:ftr>
</file>

<file path=word/footer10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69.846802pt;margin-top:582.159790pt;width:20.5pt;height:12pt;mso-position-horizontal-relative:page;mso-position-vertical-relative:page;z-index:-406072" type="#_x0000_t202" filled="false" stroked="false">
          <v:textbox inset="0,0,0,0">
            <w:txbxContent>
              <w:p>
                <w:pPr>
                  <w:spacing w:line="221" w:lineRule="exact" w:before="0"/>
                  <w:ind w:left="40" w:right="0" w:firstLine="0"/>
                  <w:jc w:val="left"/>
                  <w:rPr>
                    <w:b/>
                    <w:sz w:val="20"/>
                  </w:rPr>
                </w:pPr>
                <w:r>
                  <w:rPr/>
                  <w:fldChar w:fldCharType="begin"/>
                </w:r>
                <w:r>
                  <w:rPr>
                    <w:b/>
                    <w:color w:val="231F20"/>
                    <w:sz w:val="20"/>
                  </w:rPr>
                  <w:instrText> PAGE </w:instrText>
                </w:r>
                <w:r>
                  <w:rPr/>
                  <w:fldChar w:fldCharType="separate"/>
                </w:r>
                <w:r>
                  <w:rPr/>
                  <w:t>229</w:t>
                </w:r>
                <w:r>
                  <w:rPr/>
                  <w:fldChar w:fldCharType="end"/>
                </w:r>
              </w:p>
            </w:txbxContent>
          </v:textbox>
          <w10:wrap type="none"/>
        </v:shape>
      </w:pict>
    </w: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76.34671pt;margin-top:582.159790pt;width:13pt;height:12pt;mso-position-horizontal-relative:page;mso-position-vertical-relative:page;z-index:-408784" type="#_x0000_t202" filled="false" stroked="false">
          <v:textbox inset="0,0,0,0">
            <w:txbxContent>
              <w:p>
                <w:pPr>
                  <w:spacing w:line="221" w:lineRule="exact" w:before="0"/>
                  <w:ind w:left="20" w:right="-3" w:firstLine="0"/>
                  <w:jc w:val="left"/>
                  <w:rPr>
                    <w:b/>
                    <w:sz w:val="20"/>
                  </w:rPr>
                </w:pPr>
                <w:r>
                  <w:rPr>
                    <w:b/>
                    <w:color w:val="231F20"/>
                    <w:sz w:val="20"/>
                  </w:rPr>
                  <w:t>21</w:t>
                </w:r>
              </w:p>
            </w:txbxContent>
          </v:textbox>
          <w10:wrap type="none"/>
        </v:shape>
      </w:pict>
    </w:r>
  </w:p>
</w:ftr>
</file>

<file path=word/footer1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023602pt;margin-top:582.159790pt;width:18.5pt;height:12pt;mso-position-horizontal-relative:page;mso-position-vertical-relative:page;z-index:-406048" type="#_x0000_t202" filled="false" stroked="false">
          <v:textbox inset="0,0,0,0">
            <w:txbxContent>
              <w:p>
                <w:pPr>
                  <w:spacing w:line="221" w:lineRule="exact" w:before="0"/>
                  <w:ind w:left="20" w:right="-4" w:firstLine="0"/>
                  <w:jc w:val="left"/>
                  <w:rPr>
                    <w:b/>
                    <w:sz w:val="20"/>
                  </w:rPr>
                </w:pPr>
                <w:r>
                  <w:rPr>
                    <w:b/>
                    <w:color w:val="231F20"/>
                    <w:sz w:val="20"/>
                  </w:rPr>
                  <w:t>230</w:t>
                </w:r>
              </w:p>
            </w:txbxContent>
          </v:textbox>
          <w10:wrap type="none"/>
        </v:shape>
      </w:pict>
    </w:r>
  </w:p>
</w:ftr>
</file>

<file path=word/footer1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70.846802pt;margin-top:582.159790pt;width:18.5pt;height:12pt;mso-position-horizontal-relative:page;mso-position-vertical-relative:page;z-index:-405976" type="#_x0000_t202" filled="false" stroked="false">
          <v:textbox inset="0,0,0,0">
            <w:txbxContent>
              <w:p>
                <w:pPr>
                  <w:spacing w:line="221" w:lineRule="exact" w:before="0"/>
                  <w:ind w:left="20" w:right="-4" w:firstLine="0"/>
                  <w:jc w:val="left"/>
                  <w:rPr>
                    <w:b/>
                    <w:sz w:val="20"/>
                  </w:rPr>
                </w:pPr>
                <w:r>
                  <w:rPr>
                    <w:b/>
                    <w:color w:val="231F20"/>
                    <w:sz w:val="20"/>
                  </w:rPr>
                  <w:t>231</w:t>
                </w:r>
              </w:p>
            </w:txbxContent>
          </v:textbox>
          <w10:wrap type="none"/>
        </v:shape>
      </w:pict>
    </w:r>
  </w:p>
</w:ftr>
</file>

<file path=word/footer1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023602pt;margin-top:582.159790pt;width:20.5pt;height:12pt;mso-position-horizontal-relative:page;mso-position-vertical-relative:page;z-index:-405952" type="#_x0000_t202" filled="false" stroked="false">
          <v:textbox inset="0,0,0,0">
            <w:txbxContent>
              <w:p>
                <w:pPr>
                  <w:spacing w:line="221" w:lineRule="exact" w:before="0"/>
                  <w:ind w:left="40" w:right="0" w:firstLine="0"/>
                  <w:jc w:val="left"/>
                  <w:rPr>
                    <w:b/>
                    <w:sz w:val="20"/>
                  </w:rPr>
                </w:pPr>
                <w:r>
                  <w:rPr>
                    <w:b/>
                    <w:color w:val="231F20"/>
                    <w:sz w:val="20"/>
                  </w:rPr>
                  <w:t>232</w:t>
                </w:r>
              </w:p>
            </w:txbxContent>
          </v:textbox>
          <w10:wrap type="none"/>
        </v:shape>
      </w:pict>
    </w:r>
  </w:p>
</w:ftr>
</file>

<file path=word/footer1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69.846802pt;margin-top:582.159790pt;width:20.5pt;height:12pt;mso-position-horizontal-relative:page;mso-position-vertical-relative:page;z-index:-405928" type="#_x0000_t202" filled="false" stroked="false">
          <v:textbox inset="0,0,0,0">
            <w:txbxContent>
              <w:p>
                <w:pPr>
                  <w:spacing w:line="221" w:lineRule="exact" w:before="0"/>
                  <w:ind w:left="40" w:right="0" w:firstLine="0"/>
                  <w:jc w:val="left"/>
                  <w:rPr>
                    <w:b/>
                    <w:sz w:val="20"/>
                  </w:rPr>
                </w:pPr>
                <w:r>
                  <w:rPr/>
                  <w:fldChar w:fldCharType="begin"/>
                </w:r>
                <w:r>
                  <w:rPr>
                    <w:b/>
                    <w:color w:val="231F20"/>
                    <w:sz w:val="20"/>
                  </w:rPr>
                  <w:instrText> PAGE </w:instrText>
                </w:r>
                <w:r>
                  <w:rPr/>
                  <w:fldChar w:fldCharType="separate"/>
                </w:r>
                <w:r>
                  <w:rPr/>
                  <w:t>233</w:t>
                </w:r>
                <w:r>
                  <w:rPr/>
                  <w:fldChar w:fldCharType="end"/>
                </w:r>
              </w:p>
            </w:txbxContent>
          </v:textbox>
          <w10:wrap type="none"/>
        </v:shape>
      </w:pict>
    </w:r>
  </w:p>
</w:ftr>
</file>

<file path=word/footer1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023602pt;margin-top:582.159790pt;width:20.5pt;height:12pt;mso-position-horizontal-relative:page;mso-position-vertical-relative:page;z-index:-405904" type="#_x0000_t202" filled="false" stroked="false">
          <v:textbox inset="0,0,0,0">
            <w:txbxContent>
              <w:p>
                <w:pPr>
                  <w:spacing w:line="221" w:lineRule="exact" w:before="0"/>
                  <w:ind w:left="40" w:right="0" w:firstLine="0"/>
                  <w:jc w:val="left"/>
                  <w:rPr>
                    <w:b/>
                    <w:sz w:val="20"/>
                  </w:rPr>
                </w:pPr>
                <w:r>
                  <w:rPr/>
                  <w:fldChar w:fldCharType="begin"/>
                </w:r>
                <w:r>
                  <w:rPr>
                    <w:b/>
                    <w:color w:val="231F20"/>
                    <w:sz w:val="20"/>
                  </w:rPr>
                  <w:instrText> PAGE </w:instrText>
                </w:r>
                <w:r>
                  <w:rPr/>
                  <w:fldChar w:fldCharType="separate"/>
                </w:r>
                <w:r>
                  <w:rPr/>
                  <w:t>234</w:t>
                </w:r>
                <w:r>
                  <w:rPr/>
                  <w:fldChar w:fldCharType="end"/>
                </w:r>
              </w:p>
            </w:txbxContent>
          </v:textbox>
          <w10:wrap type="none"/>
        </v:shape>
      </w:pict>
    </w:r>
  </w:p>
</w:ftr>
</file>

<file path=word/footer11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023602pt;margin-top:582.159790pt;width:18.5pt;height:12pt;mso-position-horizontal-relative:page;mso-position-vertical-relative:page;z-index:-405880" type="#_x0000_t202" filled="false" stroked="false">
          <v:textbox inset="0,0,0,0">
            <w:txbxContent>
              <w:p>
                <w:pPr>
                  <w:spacing w:line="221" w:lineRule="exact" w:before="0"/>
                  <w:ind w:left="20" w:right="-4" w:firstLine="0"/>
                  <w:jc w:val="left"/>
                  <w:rPr>
                    <w:b/>
                    <w:sz w:val="20"/>
                  </w:rPr>
                </w:pPr>
                <w:r>
                  <w:rPr>
                    <w:b/>
                    <w:color w:val="231F20"/>
                    <w:sz w:val="20"/>
                  </w:rPr>
                  <w:t>240</w:t>
                </w:r>
              </w:p>
            </w:txbxContent>
          </v:textbox>
          <w10:wrap type="none"/>
        </v:shape>
      </w:pict>
    </w:r>
  </w:p>
</w:ftr>
</file>

<file path=word/footer11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70.846802pt;margin-top:582.159790pt;width:18.5pt;height:12pt;mso-position-horizontal-relative:page;mso-position-vertical-relative:page;z-index:-405856" type="#_x0000_t202" filled="false" stroked="false">
          <v:textbox inset="0,0,0,0">
            <w:txbxContent>
              <w:p>
                <w:pPr>
                  <w:spacing w:line="221" w:lineRule="exact" w:before="0"/>
                  <w:ind w:left="20" w:right="-4" w:firstLine="0"/>
                  <w:jc w:val="left"/>
                  <w:rPr>
                    <w:b/>
                    <w:sz w:val="20"/>
                  </w:rPr>
                </w:pPr>
                <w:r>
                  <w:rPr>
                    <w:b/>
                    <w:color w:val="231F20"/>
                    <w:sz w:val="20"/>
                  </w:rPr>
                  <w:t>241</w:t>
                </w:r>
              </w:p>
            </w:txbxContent>
          </v:textbox>
          <w10:wrap type="none"/>
        </v:shape>
      </w:pict>
    </w:r>
  </w:p>
</w:ftr>
</file>

<file path=word/footer11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023602pt;margin-top:582.159790pt;width:20.5pt;height:12pt;mso-position-horizontal-relative:page;mso-position-vertical-relative:page;z-index:-405832" type="#_x0000_t202" filled="false" stroked="false">
          <v:textbox inset="0,0,0,0">
            <w:txbxContent>
              <w:p>
                <w:pPr>
                  <w:spacing w:line="221" w:lineRule="exact" w:before="0"/>
                  <w:ind w:left="40" w:right="0" w:firstLine="0"/>
                  <w:jc w:val="left"/>
                  <w:rPr>
                    <w:b/>
                    <w:sz w:val="20"/>
                  </w:rPr>
                </w:pPr>
                <w:r>
                  <w:rPr/>
                  <w:fldChar w:fldCharType="begin"/>
                </w:r>
                <w:r>
                  <w:rPr>
                    <w:b/>
                    <w:color w:val="231F20"/>
                    <w:sz w:val="20"/>
                  </w:rPr>
                  <w:instrText> PAGE </w:instrText>
                </w:r>
                <w:r>
                  <w:rPr/>
                  <w:fldChar w:fldCharType="separate"/>
                </w:r>
                <w:r>
                  <w:rPr/>
                  <w:t>242</w:t>
                </w:r>
                <w:r>
                  <w:rPr/>
                  <w:fldChar w:fldCharType="end"/>
                </w:r>
              </w:p>
            </w:txbxContent>
          </v:textbox>
          <w10:wrap type="none"/>
        </v:shape>
      </w:pict>
    </w:r>
  </w:p>
</w:ftr>
</file>

<file path=word/footer11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69.846802pt;margin-top:582.159790pt;width:20.5pt;height:12pt;mso-position-horizontal-relative:page;mso-position-vertical-relative:page;z-index:-405808" type="#_x0000_t202" filled="false" stroked="false">
          <v:textbox inset="0,0,0,0">
            <w:txbxContent>
              <w:p>
                <w:pPr>
                  <w:spacing w:line="221" w:lineRule="exact" w:before="0"/>
                  <w:ind w:left="40" w:right="0" w:firstLine="0"/>
                  <w:jc w:val="left"/>
                  <w:rPr>
                    <w:b/>
                    <w:sz w:val="20"/>
                  </w:rPr>
                </w:pPr>
                <w:r>
                  <w:rPr/>
                  <w:fldChar w:fldCharType="begin"/>
                </w:r>
                <w:r>
                  <w:rPr>
                    <w:b/>
                    <w:color w:val="231F20"/>
                    <w:sz w:val="20"/>
                  </w:rPr>
                  <w:instrText> PAGE </w:instrText>
                </w:r>
                <w:r>
                  <w:rPr/>
                  <w:fldChar w:fldCharType="separate"/>
                </w:r>
                <w:r>
                  <w:rPr/>
                  <w:t>243</w:t>
                </w:r>
                <w:r>
                  <w:rPr/>
                  <w:fldChar w:fldCharType="end"/>
                </w:r>
              </w:p>
            </w:txbxContent>
          </v:textbox>
          <w10:wrap type="none"/>
        </v:shape>
      </w:pict>
    </w:r>
  </w:p>
</w:ftr>
</file>

<file path=word/footer11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69.846802pt;margin-top:582.159790pt;width:20.5pt;height:12pt;mso-position-horizontal-relative:page;mso-position-vertical-relative:page;z-index:-405784" type="#_x0000_t202" filled="false" stroked="false">
          <v:textbox inset="0,0,0,0">
            <w:txbxContent>
              <w:p>
                <w:pPr>
                  <w:spacing w:line="221" w:lineRule="exact" w:before="0"/>
                  <w:ind w:left="40" w:right="0" w:firstLine="0"/>
                  <w:jc w:val="left"/>
                  <w:rPr>
                    <w:b/>
                    <w:sz w:val="20"/>
                  </w:rPr>
                </w:pPr>
                <w:r>
                  <w:rPr/>
                  <w:fldChar w:fldCharType="begin"/>
                </w:r>
                <w:r>
                  <w:rPr>
                    <w:b/>
                    <w:color w:val="231F20"/>
                    <w:sz w:val="20"/>
                  </w:rPr>
                  <w:instrText> PAGE </w:instrText>
                </w:r>
                <w:r>
                  <w:rPr/>
                  <w:fldChar w:fldCharType="separate"/>
                </w:r>
                <w:r>
                  <w:rPr/>
                  <w:t>245</w:t>
                </w:r>
                <w:r>
                  <w:rPr/>
                  <w:fldChar w:fldCharType="end"/>
                </w:r>
              </w:p>
            </w:txbxContent>
          </v:textbox>
          <w10:wrap type="none"/>
        </v:shape>
      </w:pict>
    </w:r>
  </w:p>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023602pt;margin-top:582.159790pt;width:15pt;height:12pt;mso-position-horizontal-relative:page;mso-position-vertical-relative:page;z-index:-408760" type="#_x0000_t202" filled="false" stroked="false">
          <v:textbox inset="0,0,0,0">
            <w:txbxContent>
              <w:p>
                <w:pPr>
                  <w:spacing w:line="221" w:lineRule="exact" w:before="0"/>
                  <w:ind w:left="40" w:right="0" w:firstLine="0"/>
                  <w:jc w:val="left"/>
                  <w:rPr>
                    <w:b/>
                    <w:sz w:val="20"/>
                  </w:rPr>
                </w:pPr>
                <w:r>
                  <w:rPr/>
                  <w:fldChar w:fldCharType="begin"/>
                </w:r>
                <w:r>
                  <w:rPr>
                    <w:b/>
                    <w:color w:val="231F20"/>
                    <w:sz w:val="20"/>
                  </w:rPr>
                  <w:instrText> PAGE </w:instrText>
                </w:r>
                <w:r>
                  <w:rPr/>
                  <w:fldChar w:fldCharType="separate"/>
                </w:r>
                <w:r>
                  <w:rPr/>
                  <w:t>22</w:t>
                </w:r>
                <w:r>
                  <w:rPr/>
                  <w:fldChar w:fldCharType="end"/>
                </w:r>
              </w:p>
            </w:txbxContent>
          </v:textbox>
          <w10:wrap type="none"/>
        </v:shape>
      </w:pict>
    </w:r>
  </w:p>
</w:ftr>
</file>

<file path=word/footer12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023602pt;margin-top:582.159790pt;width:20.5pt;height:12pt;mso-position-horizontal-relative:page;mso-position-vertical-relative:page;z-index:-405760" type="#_x0000_t202" filled="false" stroked="false">
          <v:textbox inset="0,0,0,0">
            <w:txbxContent>
              <w:p>
                <w:pPr>
                  <w:spacing w:line="221" w:lineRule="exact" w:before="0"/>
                  <w:ind w:left="40" w:right="0" w:firstLine="0"/>
                  <w:jc w:val="left"/>
                  <w:rPr>
                    <w:b/>
                    <w:sz w:val="20"/>
                  </w:rPr>
                </w:pPr>
                <w:r>
                  <w:rPr/>
                  <w:fldChar w:fldCharType="begin"/>
                </w:r>
                <w:r>
                  <w:rPr>
                    <w:b/>
                    <w:color w:val="231F20"/>
                    <w:sz w:val="20"/>
                  </w:rPr>
                  <w:instrText> PAGE </w:instrText>
                </w:r>
                <w:r>
                  <w:rPr/>
                  <w:fldChar w:fldCharType="separate"/>
                </w:r>
                <w:r>
                  <w:rPr/>
                  <w:t>246</w:t>
                </w:r>
                <w:r>
                  <w:rPr/>
                  <w:fldChar w:fldCharType="end"/>
                </w:r>
              </w:p>
            </w:txbxContent>
          </v:textbox>
          <w10:wrap type="none"/>
        </v:shape>
      </w:pict>
    </w:r>
  </w:p>
</w:ftr>
</file>

<file path=word/footer12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023602pt;margin-top:582.159790pt;width:18.5pt;height:12pt;mso-position-horizontal-relative:page;mso-position-vertical-relative:page;z-index:-405688" type="#_x0000_t202" filled="false" stroked="false">
          <v:textbox inset="0,0,0,0">
            <w:txbxContent>
              <w:p>
                <w:pPr>
                  <w:spacing w:line="221" w:lineRule="exact" w:before="0"/>
                  <w:ind w:left="20" w:right="-4" w:firstLine="0"/>
                  <w:jc w:val="left"/>
                  <w:rPr>
                    <w:b/>
                    <w:sz w:val="20"/>
                  </w:rPr>
                </w:pPr>
                <w:r>
                  <w:rPr>
                    <w:b/>
                    <w:color w:val="231F20"/>
                    <w:sz w:val="20"/>
                  </w:rPr>
                  <w:t>250</w:t>
                </w:r>
              </w:p>
            </w:txbxContent>
          </v:textbox>
          <w10:wrap type="none"/>
        </v:shape>
      </w:pict>
    </w:r>
  </w:p>
</w:ftr>
</file>

<file path=word/footer12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70.846802pt;margin-top:582.159790pt;width:18.5pt;height:12pt;mso-position-horizontal-relative:page;mso-position-vertical-relative:page;z-index:-405664" type="#_x0000_t202" filled="false" stroked="false">
          <v:textbox inset="0,0,0,0">
            <w:txbxContent>
              <w:p>
                <w:pPr>
                  <w:spacing w:line="221" w:lineRule="exact" w:before="0"/>
                  <w:ind w:left="20" w:right="-4" w:firstLine="0"/>
                  <w:jc w:val="left"/>
                  <w:rPr>
                    <w:b/>
                    <w:sz w:val="20"/>
                  </w:rPr>
                </w:pPr>
                <w:r>
                  <w:rPr>
                    <w:b/>
                    <w:color w:val="231F20"/>
                    <w:sz w:val="20"/>
                  </w:rPr>
                  <w:t>251</w:t>
                </w:r>
              </w:p>
            </w:txbxContent>
          </v:textbox>
          <w10:wrap type="none"/>
        </v:shape>
      </w:pict>
    </w:r>
  </w:p>
</w:ftr>
</file>

<file path=word/footer12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023602pt;margin-top:582.159790pt;width:20.5pt;height:12pt;mso-position-horizontal-relative:page;mso-position-vertical-relative:page;z-index:-405640" type="#_x0000_t202" filled="false" stroked="false">
          <v:textbox inset="0,0,0,0">
            <w:txbxContent>
              <w:p>
                <w:pPr>
                  <w:spacing w:line="221" w:lineRule="exact" w:before="0"/>
                  <w:ind w:left="40" w:right="0" w:firstLine="0"/>
                  <w:jc w:val="left"/>
                  <w:rPr>
                    <w:b/>
                    <w:sz w:val="20"/>
                  </w:rPr>
                </w:pPr>
                <w:r>
                  <w:rPr/>
                  <w:fldChar w:fldCharType="begin"/>
                </w:r>
                <w:r>
                  <w:rPr>
                    <w:b/>
                    <w:color w:val="231F20"/>
                    <w:sz w:val="20"/>
                  </w:rPr>
                  <w:instrText> PAGE </w:instrText>
                </w:r>
                <w:r>
                  <w:rPr/>
                  <w:fldChar w:fldCharType="separate"/>
                </w:r>
                <w:r>
                  <w:rPr/>
                  <w:t>252</w:t>
                </w:r>
                <w:r>
                  <w:rPr/>
                  <w:fldChar w:fldCharType="end"/>
                </w:r>
              </w:p>
            </w:txbxContent>
          </v:textbox>
          <w10:wrap type="none"/>
        </v:shape>
      </w:pict>
    </w:r>
  </w:p>
</w:ftr>
</file>

<file path=word/footer12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69.846802pt;margin-top:582.159790pt;width:20.5pt;height:12pt;mso-position-horizontal-relative:page;mso-position-vertical-relative:page;z-index:-405616" type="#_x0000_t202" filled="false" stroked="false">
          <v:textbox inset="0,0,0,0">
            <w:txbxContent>
              <w:p>
                <w:pPr>
                  <w:spacing w:line="221" w:lineRule="exact" w:before="0"/>
                  <w:ind w:left="40" w:right="0" w:firstLine="0"/>
                  <w:jc w:val="left"/>
                  <w:rPr>
                    <w:b/>
                    <w:sz w:val="20"/>
                  </w:rPr>
                </w:pPr>
                <w:r>
                  <w:rPr/>
                  <w:fldChar w:fldCharType="begin"/>
                </w:r>
                <w:r>
                  <w:rPr>
                    <w:b/>
                    <w:color w:val="231F20"/>
                    <w:sz w:val="20"/>
                  </w:rPr>
                  <w:instrText> PAGE </w:instrText>
                </w:r>
                <w:r>
                  <w:rPr/>
                  <w:fldChar w:fldCharType="separate"/>
                </w:r>
                <w:r>
                  <w:rPr/>
                  <w:t>253</w:t>
                </w:r>
                <w:r>
                  <w:rPr/>
                  <w:fldChar w:fldCharType="end"/>
                </w:r>
              </w:p>
            </w:txbxContent>
          </v:textbox>
          <w10:wrap type="none"/>
        </v:shape>
      </w:pict>
    </w:r>
  </w:p>
</w:ftr>
</file>

<file path=word/footer12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023602pt;margin-top:582.159790pt;width:18.5pt;height:12pt;mso-position-horizontal-relative:page;mso-position-vertical-relative:page;z-index:-405592" type="#_x0000_t202" filled="false" stroked="false">
          <v:textbox inset="0,0,0,0">
            <w:txbxContent>
              <w:p>
                <w:pPr>
                  <w:spacing w:line="221" w:lineRule="exact" w:before="0"/>
                  <w:ind w:left="20" w:right="-4" w:firstLine="0"/>
                  <w:jc w:val="left"/>
                  <w:rPr>
                    <w:b/>
                    <w:sz w:val="20"/>
                  </w:rPr>
                </w:pPr>
                <w:r>
                  <w:rPr>
                    <w:b/>
                    <w:color w:val="231F20"/>
                    <w:sz w:val="20"/>
                  </w:rPr>
                  <w:t>260</w:t>
                </w:r>
              </w:p>
            </w:txbxContent>
          </v:textbox>
          <w10:wrap type="none"/>
        </v:shape>
      </w:pict>
    </w:r>
  </w:p>
</w:ftr>
</file>

<file path=word/footer12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70.846802pt;margin-top:582.159790pt;width:18.5pt;height:12pt;mso-position-horizontal-relative:page;mso-position-vertical-relative:page;z-index:-405568" type="#_x0000_t202" filled="false" stroked="false">
          <v:textbox inset="0,0,0,0">
            <w:txbxContent>
              <w:p>
                <w:pPr>
                  <w:spacing w:line="221" w:lineRule="exact" w:before="0"/>
                  <w:ind w:left="20" w:right="-4" w:firstLine="0"/>
                  <w:jc w:val="left"/>
                  <w:rPr>
                    <w:b/>
                    <w:sz w:val="20"/>
                  </w:rPr>
                </w:pPr>
                <w:r>
                  <w:rPr>
                    <w:b/>
                    <w:color w:val="231F20"/>
                    <w:sz w:val="20"/>
                  </w:rPr>
                  <w:t>261</w:t>
                </w:r>
              </w:p>
            </w:txbxContent>
          </v:textbox>
          <w10:wrap type="none"/>
        </v:shape>
      </w:pict>
    </w:r>
  </w:p>
</w:ftr>
</file>

<file path=word/footer12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023602pt;margin-top:582.159790pt;width:20.5pt;height:12pt;mso-position-horizontal-relative:page;mso-position-vertical-relative:page;z-index:-405496" type="#_x0000_t202" filled="false" stroked="false">
          <v:textbox inset="0,0,0,0">
            <w:txbxContent>
              <w:p>
                <w:pPr>
                  <w:spacing w:line="221" w:lineRule="exact" w:before="0"/>
                  <w:ind w:left="40" w:right="0" w:firstLine="0"/>
                  <w:jc w:val="left"/>
                  <w:rPr>
                    <w:b/>
                    <w:sz w:val="20"/>
                  </w:rPr>
                </w:pPr>
                <w:r>
                  <w:rPr/>
                  <w:fldChar w:fldCharType="begin"/>
                </w:r>
                <w:r>
                  <w:rPr>
                    <w:b/>
                    <w:color w:val="231F20"/>
                    <w:sz w:val="20"/>
                  </w:rPr>
                  <w:instrText> PAGE </w:instrText>
                </w:r>
                <w:r>
                  <w:rPr/>
                  <w:fldChar w:fldCharType="separate"/>
                </w:r>
                <w:r>
                  <w:rPr/>
                  <w:t>262</w:t>
                </w:r>
                <w:r>
                  <w:rPr/>
                  <w:fldChar w:fldCharType="end"/>
                </w:r>
              </w:p>
            </w:txbxContent>
          </v:textbox>
          <w10:wrap type="none"/>
        </v:shape>
      </w:pict>
    </w:r>
  </w:p>
</w:ftr>
</file>

<file path=word/footer12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69.846802pt;margin-top:582.159790pt;width:20.5pt;height:12pt;mso-position-horizontal-relative:page;mso-position-vertical-relative:page;z-index:-405472" type="#_x0000_t202" filled="false" stroked="false">
          <v:textbox inset="0,0,0,0">
            <w:txbxContent>
              <w:p>
                <w:pPr>
                  <w:spacing w:line="221" w:lineRule="exact" w:before="0"/>
                  <w:ind w:left="40" w:right="0" w:firstLine="0"/>
                  <w:jc w:val="left"/>
                  <w:rPr>
                    <w:b/>
                    <w:sz w:val="20"/>
                  </w:rPr>
                </w:pPr>
                <w:r>
                  <w:rPr/>
                  <w:fldChar w:fldCharType="begin"/>
                </w:r>
                <w:r>
                  <w:rPr>
                    <w:b/>
                    <w:color w:val="231F20"/>
                    <w:sz w:val="20"/>
                  </w:rPr>
                  <w:instrText> PAGE </w:instrText>
                </w:r>
                <w:r>
                  <w:rPr/>
                  <w:fldChar w:fldCharType="separate"/>
                </w:r>
                <w:r>
                  <w:rPr/>
                  <w:t>263</w:t>
                </w:r>
                <w:r>
                  <w:rPr/>
                  <w:fldChar w:fldCharType="end"/>
                </w:r>
              </w:p>
            </w:txbxContent>
          </v:textbox>
          <w10:wrap type="none"/>
        </v:shape>
      </w:pict>
    </w:r>
  </w:p>
</w:ftr>
</file>

<file path=word/footer12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75.34671pt;margin-top:582.159790pt;width:15pt;height:12pt;mso-position-horizontal-relative:page;mso-position-vertical-relative:page;z-index:-408736" type="#_x0000_t202" filled="false" stroked="false">
          <v:textbox inset="0,0,0,0">
            <w:txbxContent>
              <w:p>
                <w:pPr>
                  <w:spacing w:line="221" w:lineRule="exact" w:before="0"/>
                  <w:ind w:left="40" w:right="0" w:firstLine="0"/>
                  <w:jc w:val="left"/>
                  <w:rPr>
                    <w:b/>
                    <w:sz w:val="20"/>
                  </w:rPr>
                </w:pPr>
                <w:r>
                  <w:rPr/>
                  <w:fldChar w:fldCharType="begin"/>
                </w:r>
                <w:r>
                  <w:rPr>
                    <w:b/>
                    <w:color w:val="231F20"/>
                    <w:sz w:val="20"/>
                  </w:rPr>
                  <w:instrText> PAGE </w:instrText>
                </w:r>
                <w:r>
                  <w:rPr/>
                  <w:fldChar w:fldCharType="separate"/>
                </w:r>
                <w:r>
                  <w:rPr/>
                  <w:t>23</w:t>
                </w:r>
                <w:r>
                  <w:rPr/>
                  <w:fldChar w:fldCharType="end"/>
                </w:r>
              </w:p>
            </w:txbxContent>
          </v:textbox>
          <w10:wrap type="none"/>
        </v:shape>
      </w:pict>
    </w:r>
  </w:p>
</w:ftr>
</file>

<file path=word/footer13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70.846802pt;margin-top:582.159790pt;width:18.5pt;height:12pt;mso-position-horizontal-relative:page;mso-position-vertical-relative:page;z-index:-405448" type="#_x0000_t202" filled="false" stroked="false">
          <v:textbox inset="0,0,0,0">
            <w:txbxContent>
              <w:p>
                <w:pPr>
                  <w:spacing w:line="221" w:lineRule="exact" w:before="0"/>
                  <w:ind w:left="20" w:right="-4" w:firstLine="0"/>
                  <w:jc w:val="left"/>
                  <w:rPr>
                    <w:b/>
                    <w:sz w:val="20"/>
                  </w:rPr>
                </w:pPr>
                <w:r>
                  <w:rPr>
                    <w:b/>
                    <w:color w:val="231F20"/>
                    <w:sz w:val="20"/>
                  </w:rPr>
                  <w:t>271</w:t>
                </w:r>
              </w:p>
            </w:txbxContent>
          </v:textbox>
          <w10:wrap type="none"/>
        </v:shape>
      </w:pict>
    </w:r>
  </w:p>
</w:ftr>
</file>

<file path=word/footer13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023602pt;margin-top:582.159790pt;width:18.5pt;height:12pt;mso-position-horizontal-relative:page;mso-position-vertical-relative:page;z-index:-405424" type="#_x0000_t202" filled="false" stroked="false">
          <v:textbox inset="0,0,0,0">
            <w:txbxContent>
              <w:p>
                <w:pPr>
                  <w:spacing w:line="221" w:lineRule="exact" w:before="0"/>
                  <w:ind w:left="20" w:right="-4" w:firstLine="0"/>
                  <w:jc w:val="left"/>
                  <w:rPr>
                    <w:b/>
                    <w:sz w:val="20"/>
                  </w:rPr>
                </w:pPr>
                <w:r>
                  <w:rPr>
                    <w:b/>
                    <w:color w:val="231F20"/>
                    <w:sz w:val="20"/>
                  </w:rPr>
                  <w:t>272</w:t>
                </w:r>
              </w:p>
            </w:txbxContent>
          </v:textbox>
          <w10:wrap type="none"/>
        </v:shape>
      </w:pict>
    </w:r>
  </w:p>
</w:ftr>
</file>

<file path=word/footer13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69.846802pt;margin-top:582.159790pt;width:20.5pt;height:12pt;mso-position-horizontal-relative:page;mso-position-vertical-relative:page;z-index:-405376" type="#_x0000_t202" filled="false" stroked="false">
          <v:textbox inset="0,0,0,0">
            <w:txbxContent>
              <w:p>
                <w:pPr>
                  <w:spacing w:line="221" w:lineRule="exact" w:before="0"/>
                  <w:ind w:left="40" w:right="0" w:firstLine="0"/>
                  <w:jc w:val="left"/>
                  <w:rPr>
                    <w:b/>
                    <w:sz w:val="20"/>
                  </w:rPr>
                </w:pPr>
                <w:r>
                  <w:rPr/>
                  <w:fldChar w:fldCharType="begin"/>
                </w:r>
                <w:r>
                  <w:rPr>
                    <w:b/>
                    <w:color w:val="231F20"/>
                    <w:sz w:val="20"/>
                  </w:rPr>
                  <w:instrText> PAGE </w:instrText>
                </w:r>
                <w:r>
                  <w:rPr/>
                  <w:fldChar w:fldCharType="separate"/>
                </w:r>
                <w:r>
                  <w:rPr/>
                  <w:t>273</w:t>
                </w:r>
                <w:r>
                  <w:rPr/>
                  <w:fldChar w:fldCharType="end"/>
                </w:r>
              </w:p>
            </w:txbxContent>
          </v:textbox>
          <w10:wrap type="none"/>
        </v:shape>
      </w:pict>
    </w:r>
  </w:p>
</w:ftr>
</file>

<file path=word/footer13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023602pt;margin-top:582.159790pt;width:20.5pt;height:12pt;mso-position-horizontal-relative:page;mso-position-vertical-relative:page;z-index:-405352" type="#_x0000_t202" filled="false" stroked="false">
          <v:textbox inset="0,0,0,0">
            <w:txbxContent>
              <w:p>
                <w:pPr>
                  <w:spacing w:line="221" w:lineRule="exact" w:before="0"/>
                  <w:ind w:left="40" w:right="0" w:firstLine="0"/>
                  <w:jc w:val="left"/>
                  <w:rPr>
                    <w:b/>
                    <w:sz w:val="20"/>
                  </w:rPr>
                </w:pPr>
                <w:r>
                  <w:rPr/>
                  <w:fldChar w:fldCharType="begin"/>
                </w:r>
                <w:r>
                  <w:rPr>
                    <w:b/>
                    <w:color w:val="231F20"/>
                    <w:sz w:val="20"/>
                  </w:rPr>
                  <w:instrText> PAGE </w:instrText>
                </w:r>
                <w:r>
                  <w:rPr/>
                  <w:fldChar w:fldCharType="separate"/>
                </w:r>
                <w:r>
                  <w:rPr/>
                  <w:t>274</w:t>
                </w:r>
                <w:r>
                  <w:rPr/>
                  <w:fldChar w:fldCharType="end"/>
                </w:r>
              </w:p>
            </w:txbxContent>
          </v:textbox>
          <w10:wrap type="none"/>
        </v:shape>
      </w:pict>
    </w:r>
  </w:p>
</w:ftr>
</file>

<file path=word/footer13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023602pt;margin-top:582.159790pt;width:20.5pt;height:12pt;mso-position-horizontal-relative:page;mso-position-vertical-relative:page;z-index:-405280" type="#_x0000_t202" filled="false" stroked="false">
          <v:textbox inset="0,0,0,0">
            <w:txbxContent>
              <w:p>
                <w:pPr>
                  <w:spacing w:line="221" w:lineRule="exact" w:before="0"/>
                  <w:ind w:left="40" w:right="0" w:firstLine="0"/>
                  <w:jc w:val="left"/>
                  <w:rPr>
                    <w:b/>
                    <w:sz w:val="20"/>
                  </w:rPr>
                </w:pPr>
                <w:r>
                  <w:rPr/>
                  <w:fldChar w:fldCharType="begin"/>
                </w:r>
                <w:r>
                  <w:rPr>
                    <w:b/>
                    <w:color w:val="231F20"/>
                    <w:sz w:val="20"/>
                  </w:rPr>
                  <w:instrText> PAGE </w:instrText>
                </w:r>
                <w:r>
                  <w:rPr/>
                  <w:fldChar w:fldCharType="separate"/>
                </w:r>
                <w:r>
                  <w:rPr/>
                  <w:t>276</w:t>
                </w:r>
                <w:r>
                  <w:rPr/>
                  <w:fldChar w:fldCharType="end"/>
                </w:r>
              </w:p>
            </w:txbxContent>
          </v:textbox>
          <w10:wrap type="none"/>
        </v:shape>
      </w:pict>
    </w:r>
  </w:p>
</w:ftr>
</file>

<file path=word/footer13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69.846802pt;margin-top:582.159790pt;width:20.5pt;height:12pt;mso-position-horizontal-relative:page;mso-position-vertical-relative:page;z-index:-405256" type="#_x0000_t202" filled="false" stroked="false">
          <v:textbox inset="0,0,0,0">
            <w:txbxContent>
              <w:p>
                <w:pPr>
                  <w:spacing w:line="221" w:lineRule="exact" w:before="0"/>
                  <w:ind w:left="40" w:right="0" w:firstLine="0"/>
                  <w:jc w:val="left"/>
                  <w:rPr>
                    <w:b/>
                    <w:sz w:val="20"/>
                  </w:rPr>
                </w:pPr>
                <w:r>
                  <w:rPr/>
                  <w:fldChar w:fldCharType="begin"/>
                </w:r>
                <w:r>
                  <w:rPr>
                    <w:b/>
                    <w:color w:val="231F20"/>
                    <w:sz w:val="20"/>
                  </w:rPr>
                  <w:instrText> PAGE </w:instrText>
                </w:r>
                <w:r>
                  <w:rPr/>
                  <w:fldChar w:fldCharType="separate"/>
                </w:r>
                <w:r>
                  <w:rPr/>
                  <w:t>277</w:t>
                </w:r>
                <w:r>
                  <w:rPr/>
                  <w:fldChar w:fldCharType="end"/>
                </w:r>
              </w:p>
            </w:txbxContent>
          </v:textbox>
          <w10:wrap type="none"/>
        </v:shape>
      </w:pict>
    </w:r>
  </w:p>
</w:ftr>
</file>

<file path=word/footer13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023602pt;margin-top:582.159790pt;width:20.5pt;height:12pt;mso-position-horizontal-relative:page;mso-position-vertical-relative:page;z-index:-405208" type="#_x0000_t202" filled="false" stroked="false">
          <v:textbox inset="0,0,0,0">
            <w:txbxContent>
              <w:p>
                <w:pPr>
                  <w:spacing w:line="221" w:lineRule="exact" w:before="0"/>
                  <w:ind w:left="40" w:right="0" w:firstLine="0"/>
                  <w:jc w:val="left"/>
                  <w:rPr>
                    <w:b/>
                    <w:sz w:val="20"/>
                  </w:rPr>
                </w:pPr>
                <w:r>
                  <w:rPr/>
                  <w:fldChar w:fldCharType="begin"/>
                </w:r>
                <w:r>
                  <w:rPr>
                    <w:b/>
                    <w:color w:val="231F20"/>
                    <w:sz w:val="20"/>
                  </w:rPr>
                  <w:instrText> PAGE </w:instrText>
                </w:r>
                <w:r>
                  <w:rPr/>
                  <w:fldChar w:fldCharType="separate"/>
                </w:r>
                <w:r>
                  <w:rPr/>
                  <w:t>278</w:t>
                </w:r>
                <w:r>
                  <w:rPr/>
                  <w:fldChar w:fldCharType="end"/>
                </w:r>
              </w:p>
            </w:txbxContent>
          </v:textbox>
          <w10:wrap type="none"/>
        </v:shape>
      </w:pict>
    </w:r>
  </w:p>
</w:ftr>
</file>

<file path=word/footer13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69.846802pt;margin-top:582.159790pt;width:20.5pt;height:12pt;mso-position-horizontal-relative:page;mso-position-vertical-relative:page;z-index:-405184" type="#_x0000_t202" filled="false" stroked="false">
          <v:textbox inset="0,0,0,0">
            <w:txbxContent>
              <w:p>
                <w:pPr>
                  <w:spacing w:line="221" w:lineRule="exact" w:before="0"/>
                  <w:ind w:left="40" w:right="0" w:firstLine="0"/>
                  <w:jc w:val="left"/>
                  <w:rPr>
                    <w:b/>
                    <w:sz w:val="20"/>
                  </w:rPr>
                </w:pPr>
                <w:r>
                  <w:rPr/>
                  <w:fldChar w:fldCharType="begin"/>
                </w:r>
                <w:r>
                  <w:rPr>
                    <w:b/>
                    <w:color w:val="231F20"/>
                    <w:sz w:val="20"/>
                  </w:rPr>
                  <w:instrText> PAGE </w:instrText>
                </w:r>
                <w:r>
                  <w:rPr/>
                  <w:fldChar w:fldCharType="separate"/>
                </w:r>
                <w:r>
                  <w:rPr/>
                  <w:t>279</w:t>
                </w:r>
                <w:r>
                  <w:rPr/>
                  <w:fldChar w:fldCharType="end"/>
                </w:r>
              </w:p>
            </w:txbxContent>
          </v:textbox>
          <w10:wrap type="none"/>
        </v:shape>
      </w:pict>
    </w:r>
  </w:p>
</w:ftr>
</file>

<file path=word/footer13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023602pt;margin-top:582.159790pt;width:18.5pt;height:12pt;mso-position-horizontal-relative:page;mso-position-vertical-relative:page;z-index:-405136" type="#_x0000_t202" filled="false" stroked="false">
          <v:textbox inset="0,0,0,0">
            <w:txbxContent>
              <w:p>
                <w:pPr>
                  <w:spacing w:line="221" w:lineRule="exact" w:before="0"/>
                  <w:ind w:left="20" w:right="-4" w:firstLine="0"/>
                  <w:jc w:val="left"/>
                  <w:rPr>
                    <w:b/>
                    <w:sz w:val="20"/>
                  </w:rPr>
                </w:pPr>
                <w:r>
                  <w:rPr>
                    <w:b/>
                    <w:color w:val="231F20"/>
                    <w:sz w:val="20"/>
                  </w:rPr>
                  <w:t>280</w:t>
                </w:r>
              </w:p>
            </w:txbxContent>
          </v:textbox>
          <w10:wrap type="none"/>
        </v:shape>
      </w:pict>
    </w:r>
  </w:p>
</w:ftr>
</file>

<file path=word/footer13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76.34671pt;margin-top:582.159790pt;width:13pt;height:12pt;mso-position-horizontal-relative:page;mso-position-vertical-relative:page;z-index:-408712" type="#_x0000_t202" filled="false" stroked="false">
          <v:textbox inset="0,0,0,0">
            <w:txbxContent>
              <w:p>
                <w:pPr>
                  <w:spacing w:line="221" w:lineRule="exact" w:before="0"/>
                  <w:ind w:left="20" w:right="-3" w:firstLine="0"/>
                  <w:jc w:val="left"/>
                  <w:rPr>
                    <w:b/>
                    <w:sz w:val="20"/>
                  </w:rPr>
                </w:pPr>
                <w:r>
                  <w:rPr>
                    <w:b/>
                    <w:color w:val="231F20"/>
                    <w:sz w:val="20"/>
                  </w:rPr>
                  <w:t>31</w:t>
                </w:r>
              </w:p>
            </w:txbxContent>
          </v:textbox>
          <w10:wrap type="none"/>
        </v:shape>
      </w:pict>
    </w:r>
  </w:p>
</w:ftr>
</file>

<file path=word/footer1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023602pt;margin-top:582.159790pt;width:13pt;height:12pt;mso-position-horizontal-relative:page;mso-position-vertical-relative:page;z-index:-408688" type="#_x0000_t202" filled="false" stroked="false">
          <v:textbox inset="0,0,0,0">
            <w:txbxContent>
              <w:p>
                <w:pPr>
                  <w:spacing w:line="221" w:lineRule="exact" w:before="0"/>
                  <w:ind w:left="20" w:right="-3" w:firstLine="0"/>
                  <w:jc w:val="left"/>
                  <w:rPr>
                    <w:b/>
                    <w:sz w:val="20"/>
                  </w:rPr>
                </w:pPr>
                <w:r>
                  <w:rPr>
                    <w:b/>
                    <w:color w:val="231F20"/>
                    <w:sz w:val="20"/>
                  </w:rPr>
                  <w:t>32</w:t>
                </w:r>
              </w:p>
            </w:txbxContent>
          </v:textbox>
          <w10:wrap type="none"/>
        </v:shape>
      </w:pict>
    </w:r>
  </w:p>
</w:ftr>
</file>

<file path=word/footer1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75.34671pt;margin-top:582.159790pt;width:15pt;height:12pt;mso-position-horizontal-relative:page;mso-position-vertical-relative:page;z-index:-408616" type="#_x0000_t202" filled="false" stroked="false">
          <v:textbox inset="0,0,0,0">
            <w:txbxContent>
              <w:p>
                <w:pPr>
                  <w:spacing w:line="221" w:lineRule="exact" w:before="0"/>
                  <w:ind w:left="40" w:right="0" w:firstLine="0"/>
                  <w:jc w:val="left"/>
                  <w:rPr>
                    <w:b/>
                    <w:sz w:val="20"/>
                  </w:rPr>
                </w:pPr>
                <w:r>
                  <w:rPr/>
                  <w:fldChar w:fldCharType="begin"/>
                </w:r>
                <w:r>
                  <w:rPr>
                    <w:b/>
                    <w:color w:val="231F20"/>
                    <w:sz w:val="20"/>
                  </w:rPr>
                  <w:instrText> PAGE </w:instrText>
                </w:r>
                <w:r>
                  <w:rPr/>
                  <w:fldChar w:fldCharType="separate"/>
                </w:r>
                <w:r>
                  <w:rPr/>
                  <w:t>33</w:t>
                </w:r>
                <w:r>
                  <w:rPr/>
                  <w:fldChar w:fldCharType="end"/>
                </w:r>
              </w:p>
            </w:txbxContent>
          </v:textbox>
          <w10:wrap type="none"/>
        </v:shape>
      </w:pict>
    </w:r>
  </w:p>
</w:ftr>
</file>

<file path=word/footer1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023602pt;margin-top:582.159790pt;width:15pt;height:12pt;mso-position-horizontal-relative:page;mso-position-vertical-relative:page;z-index:-408592" type="#_x0000_t202" filled="false" stroked="false">
          <v:textbox inset="0,0,0,0">
            <w:txbxContent>
              <w:p>
                <w:pPr>
                  <w:spacing w:line="221" w:lineRule="exact" w:before="0"/>
                  <w:ind w:left="40" w:right="0" w:firstLine="0"/>
                  <w:jc w:val="left"/>
                  <w:rPr>
                    <w:b/>
                    <w:sz w:val="20"/>
                  </w:rPr>
                </w:pPr>
                <w:r>
                  <w:rPr/>
                  <w:fldChar w:fldCharType="begin"/>
                </w:r>
                <w:r>
                  <w:rPr>
                    <w:b/>
                    <w:color w:val="231F20"/>
                    <w:sz w:val="20"/>
                  </w:rPr>
                  <w:instrText> PAGE </w:instrText>
                </w:r>
                <w:r>
                  <w:rPr/>
                  <w:fldChar w:fldCharType="separate"/>
                </w:r>
                <w:r>
                  <w:rPr/>
                  <w:t>34</w:t>
                </w:r>
                <w:r>
                  <w:rPr/>
                  <w:fldChar w:fldCharType="end"/>
                </w:r>
              </w:p>
            </w:txbxContent>
          </v:textbox>
          <w10:wrap type="none"/>
        </v:shape>
      </w:pict>
    </w:r>
  </w:p>
</w:ftr>
</file>

<file path=word/footer1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023602pt;margin-top:582.159790pt;width:13pt;height:12pt;mso-position-horizontal-relative:page;mso-position-vertical-relative:page;z-index:-408568" type="#_x0000_t202" filled="false" stroked="false">
          <v:textbox inset="0,0,0,0">
            <w:txbxContent>
              <w:p>
                <w:pPr>
                  <w:spacing w:line="221" w:lineRule="exact" w:before="0"/>
                  <w:ind w:left="20" w:right="-3" w:firstLine="0"/>
                  <w:jc w:val="left"/>
                  <w:rPr>
                    <w:b/>
                    <w:sz w:val="20"/>
                  </w:rPr>
                </w:pPr>
                <w:r>
                  <w:rPr>
                    <w:b/>
                    <w:color w:val="231F20"/>
                    <w:sz w:val="20"/>
                  </w:rPr>
                  <w:t>40</w:t>
                </w:r>
              </w:p>
            </w:txbxContent>
          </v:textbox>
          <w10:wrap type="non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023602pt;margin-top:582.159790pt;width:9.5pt;height:12pt;mso-position-horizontal-relative:page;mso-position-vertical-relative:page;z-index:-409024" type="#_x0000_t202" filled="false" stroked="false">
          <v:textbox inset="0,0,0,0">
            <w:txbxContent>
              <w:p>
                <w:pPr>
                  <w:spacing w:line="221" w:lineRule="exact" w:before="0"/>
                  <w:ind w:left="40" w:right="0" w:firstLine="0"/>
                  <w:jc w:val="left"/>
                  <w:rPr>
                    <w:b/>
                    <w:sz w:val="20"/>
                  </w:rPr>
                </w:pPr>
                <w:r>
                  <w:rPr/>
                  <w:fldChar w:fldCharType="begin"/>
                </w:r>
                <w:r>
                  <w:rPr>
                    <w:b/>
                    <w:color w:val="231F20"/>
                    <w:w w:val="98"/>
                    <w:sz w:val="20"/>
                  </w:rPr>
                  <w:instrText> PAGE </w:instrText>
                </w:r>
                <w:r>
                  <w:rPr/>
                  <w:fldChar w:fldCharType="separate"/>
                </w:r>
                <w:r>
                  <w:rPr/>
                  <w:t>6</w:t>
                </w:r>
                <w:r>
                  <w:rPr/>
                  <w:fldChar w:fldCharType="end"/>
                </w:r>
              </w:p>
            </w:txbxContent>
          </v:textbox>
          <w10:wrap type="none"/>
        </v:shape>
      </w:pict>
    </w:r>
  </w:p>
</w:ftr>
</file>

<file path=word/footer2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76.34671pt;margin-top:582.159790pt;width:13pt;height:12pt;mso-position-horizontal-relative:page;mso-position-vertical-relative:page;z-index:-408544" type="#_x0000_t202" filled="false" stroked="false">
          <v:textbox inset="0,0,0,0">
            <w:txbxContent>
              <w:p>
                <w:pPr>
                  <w:spacing w:line="221" w:lineRule="exact" w:before="0"/>
                  <w:ind w:left="20" w:right="-3" w:firstLine="0"/>
                  <w:jc w:val="left"/>
                  <w:rPr>
                    <w:b/>
                    <w:sz w:val="20"/>
                  </w:rPr>
                </w:pPr>
                <w:r>
                  <w:rPr>
                    <w:b/>
                    <w:color w:val="231F20"/>
                    <w:sz w:val="20"/>
                  </w:rPr>
                  <w:t>41</w:t>
                </w:r>
              </w:p>
            </w:txbxContent>
          </v:textbox>
          <w10:wrap type="none"/>
        </v:shape>
      </w:pict>
    </w:r>
  </w:p>
</w:ftr>
</file>

<file path=word/footer2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023602pt;margin-top:582.159790pt;width:15pt;height:12pt;mso-position-horizontal-relative:page;mso-position-vertical-relative:page;z-index:-408520" type="#_x0000_t202" filled="false" stroked="false">
          <v:textbox inset="0,0,0,0">
            <w:txbxContent>
              <w:p>
                <w:pPr>
                  <w:spacing w:line="221" w:lineRule="exact" w:before="0"/>
                  <w:ind w:left="40" w:right="0" w:firstLine="0"/>
                  <w:jc w:val="left"/>
                  <w:rPr>
                    <w:b/>
                    <w:sz w:val="20"/>
                  </w:rPr>
                </w:pPr>
                <w:r>
                  <w:rPr/>
                  <w:fldChar w:fldCharType="begin"/>
                </w:r>
                <w:r>
                  <w:rPr>
                    <w:b/>
                    <w:color w:val="231F20"/>
                    <w:sz w:val="20"/>
                  </w:rPr>
                  <w:instrText> PAGE </w:instrText>
                </w:r>
                <w:r>
                  <w:rPr/>
                  <w:fldChar w:fldCharType="separate"/>
                </w:r>
                <w:r>
                  <w:rPr/>
                  <w:t>42</w:t>
                </w:r>
                <w:r>
                  <w:rPr/>
                  <w:fldChar w:fldCharType="end"/>
                </w:r>
              </w:p>
            </w:txbxContent>
          </v:textbox>
          <w10:wrap type="none"/>
        </v:shape>
      </w:pict>
    </w:r>
  </w:p>
</w:ftr>
</file>

<file path=word/footer2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75.34671pt;margin-top:582.159790pt;width:15pt;height:12pt;mso-position-horizontal-relative:page;mso-position-vertical-relative:page;z-index:-408496" type="#_x0000_t202" filled="false" stroked="false">
          <v:textbox inset="0,0,0,0">
            <w:txbxContent>
              <w:p>
                <w:pPr>
                  <w:spacing w:line="221" w:lineRule="exact" w:before="0"/>
                  <w:ind w:left="40" w:right="0" w:firstLine="0"/>
                  <w:jc w:val="left"/>
                  <w:rPr>
                    <w:b/>
                    <w:sz w:val="20"/>
                  </w:rPr>
                </w:pPr>
                <w:r>
                  <w:rPr/>
                  <w:fldChar w:fldCharType="begin"/>
                </w:r>
                <w:r>
                  <w:rPr>
                    <w:b/>
                    <w:color w:val="231F20"/>
                    <w:sz w:val="20"/>
                  </w:rPr>
                  <w:instrText> PAGE </w:instrText>
                </w:r>
                <w:r>
                  <w:rPr/>
                  <w:fldChar w:fldCharType="separate"/>
                </w:r>
                <w:r>
                  <w:rPr/>
                  <w:t>43</w:t>
                </w:r>
                <w:r>
                  <w:rPr/>
                  <w:fldChar w:fldCharType="end"/>
                </w:r>
              </w:p>
            </w:txbxContent>
          </v:textbox>
          <w10:wrap type="none"/>
        </v:shape>
      </w:pict>
    </w:r>
  </w:p>
</w:ftr>
</file>

<file path=word/footer2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75.34671pt;margin-top:582.159790pt;width:15pt;height:12pt;mso-position-horizontal-relative:page;mso-position-vertical-relative:page;z-index:-408472" type="#_x0000_t202" filled="false" stroked="false">
          <v:textbox inset="0,0,0,0">
            <w:txbxContent>
              <w:p>
                <w:pPr>
                  <w:spacing w:line="221" w:lineRule="exact" w:before="0"/>
                  <w:ind w:left="40" w:right="0" w:firstLine="0"/>
                  <w:jc w:val="left"/>
                  <w:rPr>
                    <w:b/>
                    <w:sz w:val="20"/>
                  </w:rPr>
                </w:pPr>
                <w:r>
                  <w:rPr/>
                  <w:fldChar w:fldCharType="begin"/>
                </w:r>
                <w:r>
                  <w:rPr>
                    <w:b/>
                    <w:color w:val="231F20"/>
                    <w:sz w:val="20"/>
                  </w:rPr>
                  <w:instrText> PAGE </w:instrText>
                </w:r>
                <w:r>
                  <w:rPr/>
                  <w:fldChar w:fldCharType="separate"/>
                </w:r>
                <w:r>
                  <w:rPr/>
                  <w:t>47</w:t>
                </w:r>
                <w:r>
                  <w:rPr/>
                  <w:fldChar w:fldCharType="end"/>
                </w:r>
              </w:p>
            </w:txbxContent>
          </v:textbox>
          <w10:wrap type="none"/>
        </v:shape>
      </w:pict>
    </w:r>
  </w:p>
</w:ftr>
</file>

<file path=word/footer2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023602pt;margin-top:582.159790pt;width:15pt;height:12pt;mso-position-horizontal-relative:page;mso-position-vertical-relative:page;z-index:-408448" type="#_x0000_t202" filled="false" stroked="false">
          <v:textbox inset="0,0,0,0">
            <w:txbxContent>
              <w:p>
                <w:pPr>
                  <w:spacing w:line="221" w:lineRule="exact" w:before="0"/>
                  <w:ind w:left="40" w:right="0" w:firstLine="0"/>
                  <w:jc w:val="left"/>
                  <w:rPr>
                    <w:b/>
                    <w:sz w:val="20"/>
                  </w:rPr>
                </w:pPr>
                <w:r>
                  <w:rPr/>
                  <w:fldChar w:fldCharType="begin"/>
                </w:r>
                <w:r>
                  <w:rPr>
                    <w:b/>
                    <w:color w:val="231F20"/>
                    <w:sz w:val="20"/>
                  </w:rPr>
                  <w:instrText> PAGE </w:instrText>
                </w:r>
                <w:r>
                  <w:rPr/>
                  <w:fldChar w:fldCharType="separate"/>
                </w:r>
                <w:r>
                  <w:rPr/>
                  <w:t>48</w:t>
                </w:r>
                <w:r>
                  <w:rPr/>
                  <w:fldChar w:fldCharType="end"/>
                </w:r>
              </w:p>
            </w:txbxContent>
          </v:textbox>
          <w10:wrap type="none"/>
        </v:shape>
      </w:pict>
    </w:r>
  </w:p>
</w:ftr>
</file>

<file path=word/footer2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023602pt;margin-top:582.159790pt;width:13pt;height:12pt;mso-position-horizontal-relative:page;mso-position-vertical-relative:page;z-index:-408376" type="#_x0000_t202" filled="false" stroked="false">
          <v:textbox inset="0,0,0,0">
            <w:txbxContent>
              <w:p>
                <w:pPr>
                  <w:spacing w:line="221" w:lineRule="exact" w:before="0"/>
                  <w:ind w:left="20" w:right="-3" w:firstLine="0"/>
                  <w:jc w:val="left"/>
                  <w:rPr>
                    <w:b/>
                    <w:sz w:val="20"/>
                  </w:rPr>
                </w:pPr>
                <w:r>
                  <w:rPr>
                    <w:b/>
                    <w:color w:val="231F20"/>
                    <w:sz w:val="20"/>
                  </w:rPr>
                  <w:t>50</w:t>
                </w:r>
              </w:p>
            </w:txbxContent>
          </v:textbox>
          <w10:wrap type="none"/>
        </v:shape>
      </w:pict>
    </w:r>
  </w:p>
</w:ftr>
</file>

<file path=word/footer2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76.34671pt;margin-top:582.159790pt;width:13pt;height:12pt;mso-position-horizontal-relative:page;mso-position-vertical-relative:page;z-index:-408352" type="#_x0000_t202" filled="false" stroked="false">
          <v:textbox inset="0,0,0,0">
            <w:txbxContent>
              <w:p>
                <w:pPr>
                  <w:spacing w:line="221" w:lineRule="exact" w:before="0"/>
                  <w:ind w:left="20" w:right="-3" w:firstLine="0"/>
                  <w:jc w:val="left"/>
                  <w:rPr>
                    <w:b/>
                    <w:sz w:val="20"/>
                  </w:rPr>
                </w:pPr>
                <w:r>
                  <w:rPr>
                    <w:b/>
                    <w:color w:val="231F20"/>
                    <w:sz w:val="20"/>
                  </w:rPr>
                  <w:t>51</w:t>
                </w:r>
              </w:p>
            </w:txbxContent>
          </v:textbox>
          <w10:wrap type="none"/>
        </v:shape>
      </w:pict>
    </w:r>
  </w:p>
</w:ftr>
</file>

<file path=word/footer2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023602pt;margin-top:582.159790pt;width:15pt;height:12pt;mso-position-horizontal-relative:page;mso-position-vertical-relative:page;z-index:-408328" type="#_x0000_t202" filled="false" stroked="false">
          <v:textbox inset="0,0,0,0">
            <w:txbxContent>
              <w:p>
                <w:pPr>
                  <w:spacing w:line="221" w:lineRule="exact" w:before="0"/>
                  <w:ind w:left="40" w:right="0" w:firstLine="0"/>
                  <w:jc w:val="left"/>
                  <w:rPr>
                    <w:b/>
                    <w:sz w:val="20"/>
                  </w:rPr>
                </w:pPr>
                <w:r>
                  <w:rPr/>
                  <w:fldChar w:fldCharType="begin"/>
                </w:r>
                <w:r>
                  <w:rPr>
                    <w:b/>
                    <w:color w:val="231F20"/>
                    <w:sz w:val="20"/>
                  </w:rPr>
                  <w:instrText> PAGE </w:instrText>
                </w:r>
                <w:r>
                  <w:rPr/>
                  <w:fldChar w:fldCharType="separate"/>
                </w:r>
                <w:r>
                  <w:rPr/>
                  <w:t>52</w:t>
                </w:r>
                <w:r>
                  <w:rPr/>
                  <w:fldChar w:fldCharType="end"/>
                </w:r>
              </w:p>
            </w:txbxContent>
          </v:textbox>
          <w10:wrap type="none"/>
        </v:shape>
      </w:pict>
    </w:r>
  </w:p>
</w:ftr>
</file>

<file path=word/footer2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75.34671pt;margin-top:582.159790pt;width:15pt;height:12pt;mso-position-horizontal-relative:page;mso-position-vertical-relative:page;z-index:-408304" type="#_x0000_t202" filled="false" stroked="false">
          <v:textbox inset="0,0,0,0">
            <w:txbxContent>
              <w:p>
                <w:pPr>
                  <w:spacing w:line="221" w:lineRule="exact" w:before="0"/>
                  <w:ind w:left="40" w:right="0" w:firstLine="0"/>
                  <w:jc w:val="left"/>
                  <w:rPr>
                    <w:b/>
                    <w:sz w:val="20"/>
                  </w:rPr>
                </w:pPr>
                <w:r>
                  <w:rPr/>
                  <w:fldChar w:fldCharType="begin"/>
                </w:r>
                <w:r>
                  <w:rPr>
                    <w:b/>
                    <w:color w:val="231F20"/>
                    <w:sz w:val="20"/>
                  </w:rPr>
                  <w:instrText> PAGE </w:instrText>
                </w:r>
                <w:r>
                  <w:rPr/>
                  <w:fldChar w:fldCharType="separate"/>
                </w:r>
                <w:r>
                  <w:rPr/>
                  <w:t>53</w:t>
                </w:r>
                <w:r>
                  <w:rPr/>
                  <w:fldChar w:fldCharType="end"/>
                </w:r>
              </w:p>
            </w:txbxContent>
          </v:textbox>
          <w10:wrap type="none"/>
        </v:shape>
      </w:pict>
    </w:r>
  </w:p>
</w:ftr>
</file>

<file path=word/footer2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023602pt;margin-top:582.159790pt;width:13pt;height:12pt;mso-position-horizontal-relative:page;mso-position-vertical-relative:page;z-index:-408280" type="#_x0000_t202" filled="false" stroked="false">
          <v:textbox inset="0,0,0,0">
            <w:txbxContent>
              <w:p>
                <w:pPr>
                  <w:spacing w:line="221" w:lineRule="exact" w:before="0"/>
                  <w:ind w:left="20" w:right="-3" w:firstLine="0"/>
                  <w:jc w:val="left"/>
                  <w:rPr>
                    <w:b/>
                    <w:sz w:val="20"/>
                  </w:rPr>
                </w:pPr>
                <w:r>
                  <w:rPr>
                    <w:b/>
                    <w:color w:val="231F20"/>
                    <w:sz w:val="20"/>
                  </w:rPr>
                  <w:t>60</w:t>
                </w:r>
              </w:p>
            </w:txbxContent>
          </v:textbox>
          <w10:wrap type="none"/>
        </v:shape>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023602pt;margin-top:582.159790pt;width:13pt;height:12pt;mso-position-horizontal-relative:page;mso-position-vertical-relative:page;z-index:-409000" type="#_x0000_t202" filled="false" stroked="false">
          <v:textbox inset="0,0,0,0">
            <w:txbxContent>
              <w:p>
                <w:pPr>
                  <w:spacing w:line="221" w:lineRule="exact" w:before="0"/>
                  <w:ind w:left="20" w:right="-3" w:firstLine="0"/>
                  <w:jc w:val="left"/>
                  <w:rPr>
                    <w:b/>
                    <w:sz w:val="20"/>
                  </w:rPr>
                </w:pPr>
                <w:r>
                  <w:rPr>
                    <w:b/>
                    <w:color w:val="231F20"/>
                    <w:sz w:val="20"/>
                  </w:rPr>
                  <w:t>10</w:t>
                </w:r>
              </w:p>
            </w:txbxContent>
          </v:textbox>
          <w10:wrap type="none"/>
        </v:shape>
      </w:pict>
    </w:r>
  </w:p>
</w:ftr>
</file>

<file path=word/footer3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76.34671pt;margin-top:582.159790pt;width:13pt;height:12pt;mso-position-horizontal-relative:page;mso-position-vertical-relative:page;z-index:-408256" type="#_x0000_t202" filled="false" stroked="false">
          <v:textbox inset="0,0,0,0">
            <w:txbxContent>
              <w:p>
                <w:pPr>
                  <w:spacing w:line="221" w:lineRule="exact" w:before="0"/>
                  <w:ind w:left="20" w:right="-3" w:firstLine="0"/>
                  <w:jc w:val="left"/>
                  <w:rPr>
                    <w:b/>
                    <w:sz w:val="20"/>
                  </w:rPr>
                </w:pPr>
                <w:r>
                  <w:rPr>
                    <w:b/>
                    <w:color w:val="231F20"/>
                    <w:sz w:val="20"/>
                  </w:rPr>
                  <w:t>61</w:t>
                </w:r>
              </w:p>
            </w:txbxContent>
          </v:textbox>
          <w10:wrap type="none"/>
        </v:shape>
      </w:pict>
    </w:r>
  </w:p>
</w:ftr>
</file>

<file path=word/footer3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023602pt;margin-top:582.159790pt;width:15pt;height:12pt;mso-position-horizontal-relative:page;mso-position-vertical-relative:page;z-index:-408232" type="#_x0000_t202" filled="false" stroked="false">
          <v:textbox inset="0,0,0,0">
            <w:txbxContent>
              <w:p>
                <w:pPr>
                  <w:spacing w:line="221" w:lineRule="exact" w:before="0"/>
                  <w:ind w:left="40" w:right="0" w:firstLine="0"/>
                  <w:jc w:val="left"/>
                  <w:rPr>
                    <w:b/>
                    <w:sz w:val="20"/>
                  </w:rPr>
                </w:pPr>
                <w:r>
                  <w:rPr/>
                  <w:fldChar w:fldCharType="begin"/>
                </w:r>
                <w:r>
                  <w:rPr>
                    <w:b/>
                    <w:color w:val="231F20"/>
                    <w:sz w:val="20"/>
                  </w:rPr>
                  <w:instrText> PAGE </w:instrText>
                </w:r>
                <w:r>
                  <w:rPr/>
                  <w:fldChar w:fldCharType="separate"/>
                </w:r>
                <w:r>
                  <w:rPr/>
                  <w:t>62</w:t>
                </w:r>
                <w:r>
                  <w:rPr/>
                  <w:fldChar w:fldCharType="end"/>
                </w:r>
              </w:p>
            </w:txbxContent>
          </v:textbox>
          <w10:wrap type="none"/>
        </v:shape>
      </w:pict>
    </w:r>
  </w:p>
</w:ftr>
</file>

<file path=word/footer3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75.34671pt;margin-top:582.159790pt;width:15pt;height:12pt;mso-position-horizontal-relative:page;mso-position-vertical-relative:page;z-index:-408208" type="#_x0000_t202" filled="false" stroked="false">
          <v:textbox inset="0,0,0,0">
            <w:txbxContent>
              <w:p>
                <w:pPr>
                  <w:spacing w:line="221" w:lineRule="exact" w:before="0"/>
                  <w:ind w:left="40" w:right="0" w:firstLine="0"/>
                  <w:jc w:val="left"/>
                  <w:rPr>
                    <w:b/>
                    <w:sz w:val="20"/>
                  </w:rPr>
                </w:pPr>
                <w:r>
                  <w:rPr/>
                  <w:fldChar w:fldCharType="begin"/>
                </w:r>
                <w:r>
                  <w:rPr>
                    <w:b/>
                    <w:color w:val="231F20"/>
                    <w:sz w:val="20"/>
                  </w:rPr>
                  <w:instrText> PAGE </w:instrText>
                </w:r>
                <w:r>
                  <w:rPr/>
                  <w:fldChar w:fldCharType="separate"/>
                </w:r>
                <w:r>
                  <w:rPr/>
                  <w:t>63</w:t>
                </w:r>
                <w:r>
                  <w:rPr/>
                  <w:fldChar w:fldCharType="end"/>
                </w:r>
              </w:p>
            </w:txbxContent>
          </v:textbox>
          <w10:wrap type="none"/>
        </v:shape>
      </w:pict>
    </w:r>
  </w:p>
</w:ftr>
</file>

<file path=word/footer3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023602pt;margin-top:582.159790pt;width:13pt;height:12pt;mso-position-horizontal-relative:page;mso-position-vertical-relative:page;z-index:-408184" type="#_x0000_t202" filled="false" stroked="false">
          <v:textbox inset="0,0,0,0">
            <w:txbxContent>
              <w:p>
                <w:pPr>
                  <w:spacing w:line="221" w:lineRule="exact" w:before="0"/>
                  <w:ind w:left="20" w:right="-3" w:firstLine="0"/>
                  <w:jc w:val="left"/>
                  <w:rPr>
                    <w:b/>
                    <w:sz w:val="20"/>
                  </w:rPr>
                </w:pPr>
                <w:r>
                  <w:rPr>
                    <w:b/>
                    <w:color w:val="231F20"/>
                    <w:sz w:val="20"/>
                  </w:rPr>
                  <w:t>70</w:t>
                </w:r>
              </w:p>
            </w:txbxContent>
          </v:textbox>
          <w10:wrap type="none"/>
        </v:shape>
      </w:pict>
    </w:r>
  </w:p>
</w:ftr>
</file>

<file path=word/footer3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76.34671pt;margin-top:582.159790pt;width:13pt;height:12pt;mso-position-horizontal-relative:page;mso-position-vertical-relative:page;z-index:-408160" type="#_x0000_t202" filled="false" stroked="false">
          <v:textbox inset="0,0,0,0">
            <w:txbxContent>
              <w:p>
                <w:pPr>
                  <w:spacing w:line="221" w:lineRule="exact" w:before="0"/>
                  <w:ind w:left="20" w:right="-3" w:firstLine="0"/>
                  <w:jc w:val="left"/>
                  <w:rPr>
                    <w:b/>
                    <w:sz w:val="20"/>
                  </w:rPr>
                </w:pPr>
                <w:r>
                  <w:rPr>
                    <w:b/>
                    <w:color w:val="231F20"/>
                    <w:sz w:val="20"/>
                  </w:rPr>
                  <w:t>71</w:t>
                </w:r>
              </w:p>
            </w:txbxContent>
          </v:textbox>
          <w10:wrap type="none"/>
        </v:shape>
      </w:pict>
    </w:r>
  </w:p>
</w:ftr>
</file>

<file path=word/footer3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023602pt;margin-top:582.159790pt;width:15pt;height:12pt;mso-position-horizontal-relative:page;mso-position-vertical-relative:page;z-index:-408136" type="#_x0000_t202" filled="false" stroked="false">
          <v:textbox inset="0,0,0,0">
            <w:txbxContent>
              <w:p>
                <w:pPr>
                  <w:spacing w:line="221" w:lineRule="exact" w:before="0"/>
                  <w:ind w:left="40" w:right="0" w:firstLine="0"/>
                  <w:jc w:val="left"/>
                  <w:rPr>
                    <w:b/>
                    <w:sz w:val="20"/>
                  </w:rPr>
                </w:pPr>
                <w:r>
                  <w:rPr/>
                  <w:fldChar w:fldCharType="begin"/>
                </w:r>
                <w:r>
                  <w:rPr>
                    <w:b/>
                    <w:color w:val="231F20"/>
                    <w:sz w:val="20"/>
                  </w:rPr>
                  <w:instrText> PAGE </w:instrText>
                </w:r>
                <w:r>
                  <w:rPr/>
                  <w:fldChar w:fldCharType="separate"/>
                </w:r>
                <w:r>
                  <w:rPr/>
                  <w:t>72</w:t>
                </w:r>
                <w:r>
                  <w:rPr/>
                  <w:fldChar w:fldCharType="end"/>
                </w:r>
              </w:p>
            </w:txbxContent>
          </v:textbox>
          <w10:wrap type="none"/>
        </v:shape>
      </w:pict>
    </w:r>
  </w:p>
</w:ftr>
</file>

<file path=word/footer3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75.34671pt;margin-top:582.159790pt;width:15pt;height:12pt;mso-position-horizontal-relative:page;mso-position-vertical-relative:page;z-index:-408112" type="#_x0000_t202" filled="false" stroked="false">
          <v:textbox inset="0,0,0,0">
            <w:txbxContent>
              <w:p>
                <w:pPr>
                  <w:spacing w:line="221" w:lineRule="exact" w:before="0"/>
                  <w:ind w:left="40" w:right="0" w:firstLine="0"/>
                  <w:jc w:val="left"/>
                  <w:rPr>
                    <w:b/>
                    <w:sz w:val="20"/>
                  </w:rPr>
                </w:pPr>
                <w:r>
                  <w:rPr/>
                  <w:fldChar w:fldCharType="begin"/>
                </w:r>
                <w:r>
                  <w:rPr>
                    <w:b/>
                    <w:color w:val="231F20"/>
                    <w:sz w:val="20"/>
                  </w:rPr>
                  <w:instrText> PAGE </w:instrText>
                </w:r>
                <w:r>
                  <w:rPr/>
                  <w:fldChar w:fldCharType="separate"/>
                </w:r>
                <w:r>
                  <w:rPr/>
                  <w:t>73</w:t>
                </w:r>
                <w:r>
                  <w:rPr/>
                  <w:fldChar w:fldCharType="end"/>
                </w:r>
              </w:p>
            </w:txbxContent>
          </v:textbox>
          <w10:wrap type="none"/>
        </v:shape>
      </w:pict>
    </w:r>
  </w:p>
</w:ftr>
</file>

<file path=word/footer3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023602pt;margin-top:582.159790pt;width:15pt;height:12pt;mso-position-horizontal-relative:page;mso-position-vertical-relative:page;z-index:-408040" type="#_x0000_t202" filled="false" stroked="false">
          <v:textbox inset="0,0,0,0">
            <w:txbxContent>
              <w:p>
                <w:pPr>
                  <w:spacing w:line="221" w:lineRule="exact" w:before="0"/>
                  <w:ind w:left="40" w:right="0" w:firstLine="0"/>
                  <w:jc w:val="left"/>
                  <w:rPr>
                    <w:b/>
                    <w:sz w:val="20"/>
                  </w:rPr>
                </w:pPr>
                <w:r>
                  <w:rPr/>
                  <w:fldChar w:fldCharType="begin"/>
                </w:r>
                <w:r>
                  <w:rPr>
                    <w:b/>
                    <w:color w:val="231F20"/>
                    <w:sz w:val="20"/>
                  </w:rPr>
                  <w:instrText> PAGE </w:instrText>
                </w:r>
                <w:r>
                  <w:rPr/>
                  <w:fldChar w:fldCharType="separate"/>
                </w:r>
                <w:r>
                  <w:rPr/>
                  <w:t>74</w:t>
                </w:r>
                <w:r>
                  <w:rPr/>
                  <w:fldChar w:fldCharType="end"/>
                </w:r>
              </w:p>
            </w:txbxContent>
          </v:textbox>
          <w10:wrap type="none"/>
        </v:shape>
      </w:pict>
    </w:r>
  </w:p>
</w:ftr>
</file>

<file path=word/footer3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75.34671pt;margin-top:582.159790pt;width:15pt;height:12pt;mso-position-horizontal-relative:page;mso-position-vertical-relative:page;z-index:-408016" type="#_x0000_t202" filled="false" stroked="false">
          <v:textbox inset="0,0,0,0">
            <w:txbxContent>
              <w:p>
                <w:pPr>
                  <w:spacing w:line="221" w:lineRule="exact" w:before="0"/>
                  <w:ind w:left="40" w:right="0" w:firstLine="0"/>
                  <w:jc w:val="left"/>
                  <w:rPr>
                    <w:b/>
                    <w:sz w:val="20"/>
                  </w:rPr>
                </w:pPr>
                <w:r>
                  <w:rPr/>
                  <w:fldChar w:fldCharType="begin"/>
                </w:r>
                <w:r>
                  <w:rPr>
                    <w:b/>
                    <w:color w:val="231F20"/>
                    <w:sz w:val="20"/>
                  </w:rPr>
                  <w:instrText> PAGE </w:instrText>
                </w:r>
                <w:r>
                  <w:rPr/>
                  <w:fldChar w:fldCharType="separate"/>
                </w:r>
                <w:r>
                  <w:rPr/>
                  <w:t>75</w:t>
                </w:r>
                <w:r>
                  <w:rPr/>
                  <w:fldChar w:fldCharType="end"/>
                </w:r>
              </w:p>
            </w:txbxContent>
          </v:textbox>
          <w10:wrap type="none"/>
        </v:shape>
      </w:pict>
    </w:r>
  </w:p>
</w:ftr>
</file>

<file path=word/footer3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023602pt;margin-top:582.159790pt;width:13pt;height:12pt;mso-position-horizontal-relative:page;mso-position-vertical-relative:page;z-index:-407992" type="#_x0000_t202" filled="false" stroked="false">
          <v:textbox inset="0,0,0,0">
            <w:txbxContent>
              <w:p>
                <w:pPr>
                  <w:spacing w:line="221" w:lineRule="exact" w:before="0"/>
                  <w:ind w:left="20" w:right="-3" w:firstLine="0"/>
                  <w:jc w:val="left"/>
                  <w:rPr>
                    <w:b/>
                    <w:sz w:val="20"/>
                  </w:rPr>
                </w:pPr>
                <w:r>
                  <w:rPr>
                    <w:b/>
                    <w:color w:val="231F20"/>
                    <w:sz w:val="20"/>
                  </w:rPr>
                  <w:t>80</w:t>
                </w:r>
              </w:p>
            </w:txbxContent>
          </v:textbox>
          <w10:wrap type="none"/>
        </v:shape>
      </w:pict>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76.34671pt;margin-top:582.159790pt;width:13pt;height:12pt;mso-position-horizontal-relative:page;mso-position-vertical-relative:page;z-index:-408976" type="#_x0000_t202" filled="false" stroked="false">
          <v:textbox inset="0,0,0,0">
            <w:txbxContent>
              <w:p>
                <w:pPr>
                  <w:spacing w:line="221" w:lineRule="exact" w:before="0"/>
                  <w:ind w:left="20" w:right="-3" w:firstLine="0"/>
                  <w:jc w:val="left"/>
                  <w:rPr>
                    <w:b/>
                    <w:sz w:val="20"/>
                  </w:rPr>
                </w:pPr>
                <w:r>
                  <w:rPr>
                    <w:b/>
                    <w:color w:val="231F20"/>
                    <w:sz w:val="20"/>
                  </w:rPr>
                  <w:t>11</w:t>
                </w:r>
              </w:p>
            </w:txbxContent>
          </v:textbox>
          <w10:wrap type="none"/>
        </v:shape>
      </w:pict>
    </w:r>
  </w:p>
</w:ftr>
</file>

<file path=word/footer4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76.34671pt;margin-top:582.159790pt;width:13pt;height:12pt;mso-position-horizontal-relative:page;mso-position-vertical-relative:page;z-index:-407968" type="#_x0000_t202" filled="false" stroked="false">
          <v:textbox inset="0,0,0,0">
            <w:txbxContent>
              <w:p>
                <w:pPr>
                  <w:spacing w:line="221" w:lineRule="exact" w:before="0"/>
                  <w:ind w:left="20" w:right="-3" w:firstLine="0"/>
                  <w:jc w:val="left"/>
                  <w:rPr>
                    <w:b/>
                    <w:sz w:val="20"/>
                  </w:rPr>
                </w:pPr>
                <w:r>
                  <w:rPr>
                    <w:b/>
                    <w:color w:val="231F20"/>
                    <w:sz w:val="20"/>
                  </w:rPr>
                  <w:t>81</w:t>
                </w:r>
              </w:p>
            </w:txbxContent>
          </v:textbox>
          <w10:wrap type="none"/>
        </v:shape>
      </w:pict>
    </w:r>
  </w:p>
</w:ftr>
</file>

<file path=word/footer4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023602pt;margin-top:582.159790pt;width:15pt;height:12pt;mso-position-horizontal-relative:page;mso-position-vertical-relative:page;z-index:-407944" type="#_x0000_t202" filled="false" stroked="false">
          <v:textbox inset="0,0,0,0">
            <w:txbxContent>
              <w:p>
                <w:pPr>
                  <w:spacing w:line="221" w:lineRule="exact" w:before="0"/>
                  <w:ind w:left="40" w:right="0" w:firstLine="0"/>
                  <w:jc w:val="left"/>
                  <w:rPr>
                    <w:b/>
                    <w:sz w:val="20"/>
                  </w:rPr>
                </w:pPr>
                <w:r>
                  <w:rPr/>
                  <w:fldChar w:fldCharType="begin"/>
                </w:r>
                <w:r>
                  <w:rPr>
                    <w:b/>
                    <w:color w:val="231F20"/>
                    <w:sz w:val="20"/>
                  </w:rPr>
                  <w:instrText> PAGE </w:instrText>
                </w:r>
                <w:r>
                  <w:rPr/>
                  <w:fldChar w:fldCharType="separate"/>
                </w:r>
                <w:r>
                  <w:rPr/>
                  <w:t>82</w:t>
                </w:r>
                <w:r>
                  <w:rPr/>
                  <w:fldChar w:fldCharType="end"/>
                </w:r>
              </w:p>
            </w:txbxContent>
          </v:textbox>
          <w10:wrap type="none"/>
        </v:shape>
      </w:pict>
    </w:r>
  </w:p>
</w:ftr>
</file>

<file path=word/footer4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75.34671pt;margin-top:582.159790pt;width:15pt;height:12pt;mso-position-horizontal-relative:page;mso-position-vertical-relative:page;z-index:-407920" type="#_x0000_t202" filled="false" stroked="false">
          <v:textbox inset="0,0,0,0">
            <w:txbxContent>
              <w:p>
                <w:pPr>
                  <w:spacing w:line="221" w:lineRule="exact" w:before="0"/>
                  <w:ind w:left="40" w:right="0" w:firstLine="0"/>
                  <w:jc w:val="left"/>
                  <w:rPr>
                    <w:b/>
                    <w:sz w:val="20"/>
                  </w:rPr>
                </w:pPr>
                <w:r>
                  <w:rPr/>
                  <w:fldChar w:fldCharType="begin"/>
                </w:r>
                <w:r>
                  <w:rPr>
                    <w:b/>
                    <w:color w:val="231F20"/>
                    <w:sz w:val="20"/>
                  </w:rPr>
                  <w:instrText> PAGE </w:instrText>
                </w:r>
                <w:r>
                  <w:rPr/>
                  <w:fldChar w:fldCharType="separate"/>
                </w:r>
                <w:r>
                  <w:rPr/>
                  <w:t>83</w:t>
                </w:r>
                <w:r>
                  <w:rPr/>
                  <w:fldChar w:fldCharType="end"/>
                </w:r>
              </w:p>
            </w:txbxContent>
          </v:textbox>
          <w10:wrap type="none"/>
        </v:shape>
      </w:pict>
    </w:r>
  </w:p>
</w:ftr>
</file>

<file path=word/footer4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75.34671pt;margin-top:582.159790pt;width:15pt;height:12pt;mso-position-horizontal-relative:page;mso-position-vertical-relative:page;z-index:-407896" type="#_x0000_t202" filled="false" stroked="false">
          <v:textbox inset="0,0,0,0">
            <w:txbxContent>
              <w:p>
                <w:pPr>
                  <w:spacing w:line="221" w:lineRule="exact" w:before="0"/>
                  <w:ind w:left="40" w:right="0" w:firstLine="0"/>
                  <w:jc w:val="left"/>
                  <w:rPr>
                    <w:b/>
                    <w:sz w:val="20"/>
                  </w:rPr>
                </w:pPr>
                <w:r>
                  <w:rPr/>
                  <w:fldChar w:fldCharType="begin"/>
                </w:r>
                <w:r>
                  <w:rPr>
                    <w:b/>
                    <w:color w:val="231F20"/>
                    <w:sz w:val="20"/>
                  </w:rPr>
                  <w:instrText> PAGE </w:instrText>
                </w:r>
                <w:r>
                  <w:rPr/>
                  <w:fldChar w:fldCharType="separate"/>
                </w:r>
                <w:r>
                  <w:rPr/>
                  <w:t>87</w:t>
                </w:r>
                <w:r>
                  <w:rPr/>
                  <w:fldChar w:fldCharType="end"/>
                </w:r>
              </w:p>
            </w:txbxContent>
          </v:textbox>
          <w10:wrap type="none"/>
        </v:shape>
      </w:pict>
    </w:r>
  </w:p>
</w:ftr>
</file>

<file path=word/footer4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023602pt;margin-top:582.159790pt;width:15pt;height:12pt;mso-position-horizontal-relative:page;mso-position-vertical-relative:page;z-index:-407872" type="#_x0000_t202" filled="false" stroked="false">
          <v:textbox inset="0,0,0,0">
            <w:txbxContent>
              <w:p>
                <w:pPr>
                  <w:spacing w:line="221" w:lineRule="exact" w:before="0"/>
                  <w:ind w:left="40" w:right="0" w:firstLine="0"/>
                  <w:jc w:val="left"/>
                  <w:rPr>
                    <w:b/>
                    <w:sz w:val="20"/>
                  </w:rPr>
                </w:pPr>
                <w:r>
                  <w:rPr/>
                  <w:fldChar w:fldCharType="begin"/>
                </w:r>
                <w:r>
                  <w:rPr>
                    <w:b/>
                    <w:color w:val="231F20"/>
                    <w:sz w:val="20"/>
                  </w:rPr>
                  <w:instrText> PAGE </w:instrText>
                </w:r>
                <w:r>
                  <w:rPr/>
                  <w:fldChar w:fldCharType="separate"/>
                </w:r>
                <w:r>
                  <w:rPr/>
                  <w:t>88</w:t>
                </w:r>
                <w:r>
                  <w:rPr/>
                  <w:fldChar w:fldCharType="end"/>
                </w:r>
              </w:p>
            </w:txbxContent>
          </v:textbox>
          <w10:wrap type="none"/>
        </v:shape>
      </w:pict>
    </w:r>
  </w:p>
</w:ftr>
</file>

<file path=word/footer4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023602pt;margin-top:582.159790pt;width:13pt;height:12pt;mso-position-horizontal-relative:page;mso-position-vertical-relative:page;z-index:-407800" type="#_x0000_t202" filled="false" stroked="false">
          <v:textbox inset="0,0,0,0">
            <w:txbxContent>
              <w:p>
                <w:pPr>
                  <w:spacing w:line="221" w:lineRule="exact" w:before="0"/>
                  <w:ind w:left="20" w:right="-3" w:firstLine="0"/>
                  <w:jc w:val="left"/>
                  <w:rPr>
                    <w:b/>
                    <w:sz w:val="20"/>
                  </w:rPr>
                </w:pPr>
                <w:r>
                  <w:rPr>
                    <w:b/>
                    <w:color w:val="231F20"/>
                    <w:sz w:val="20"/>
                  </w:rPr>
                  <w:t>90</w:t>
                </w:r>
              </w:p>
            </w:txbxContent>
          </v:textbox>
          <w10:wrap type="none"/>
        </v:shape>
      </w:pict>
    </w:r>
  </w:p>
</w:ftr>
</file>

<file path=word/footer4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76.34671pt;margin-top:582.159790pt;width:13pt;height:12pt;mso-position-horizontal-relative:page;mso-position-vertical-relative:page;z-index:-407776" type="#_x0000_t202" filled="false" stroked="false">
          <v:textbox inset="0,0,0,0">
            <w:txbxContent>
              <w:p>
                <w:pPr>
                  <w:spacing w:line="221" w:lineRule="exact" w:before="0"/>
                  <w:ind w:left="20" w:right="-3" w:firstLine="0"/>
                  <w:jc w:val="left"/>
                  <w:rPr>
                    <w:b/>
                    <w:sz w:val="20"/>
                  </w:rPr>
                </w:pPr>
                <w:r>
                  <w:rPr>
                    <w:b/>
                    <w:color w:val="231F20"/>
                    <w:sz w:val="20"/>
                  </w:rPr>
                  <w:t>91</w:t>
                </w:r>
              </w:p>
            </w:txbxContent>
          </v:textbox>
          <w10:wrap type="none"/>
        </v:shape>
      </w:pict>
    </w:r>
  </w:p>
</w:ftr>
</file>

<file path=word/footer4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023602pt;margin-top:582.159790pt;width:15pt;height:12pt;mso-position-horizontal-relative:page;mso-position-vertical-relative:page;z-index:-407752" type="#_x0000_t202" filled="false" stroked="false">
          <v:textbox inset="0,0,0,0">
            <w:txbxContent>
              <w:p>
                <w:pPr>
                  <w:spacing w:line="221" w:lineRule="exact" w:before="0"/>
                  <w:ind w:left="40" w:right="0" w:firstLine="0"/>
                  <w:jc w:val="left"/>
                  <w:rPr>
                    <w:b/>
                    <w:sz w:val="20"/>
                  </w:rPr>
                </w:pPr>
                <w:r>
                  <w:rPr/>
                  <w:fldChar w:fldCharType="begin"/>
                </w:r>
                <w:r>
                  <w:rPr>
                    <w:b/>
                    <w:color w:val="231F20"/>
                    <w:sz w:val="20"/>
                  </w:rPr>
                  <w:instrText> PAGE </w:instrText>
                </w:r>
                <w:r>
                  <w:rPr/>
                  <w:fldChar w:fldCharType="separate"/>
                </w:r>
                <w:r>
                  <w:rPr/>
                  <w:t>92</w:t>
                </w:r>
                <w:r>
                  <w:rPr/>
                  <w:fldChar w:fldCharType="end"/>
                </w:r>
              </w:p>
            </w:txbxContent>
          </v:textbox>
          <w10:wrap type="none"/>
        </v:shape>
      </w:pict>
    </w:r>
  </w:p>
</w:ftr>
</file>

<file path=word/footer4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75.34671pt;margin-top:582.159790pt;width:15pt;height:12pt;mso-position-horizontal-relative:page;mso-position-vertical-relative:page;z-index:-407728" type="#_x0000_t202" filled="false" stroked="false">
          <v:textbox inset="0,0,0,0">
            <w:txbxContent>
              <w:p>
                <w:pPr>
                  <w:spacing w:line="221" w:lineRule="exact" w:before="0"/>
                  <w:ind w:left="40" w:right="0" w:firstLine="0"/>
                  <w:jc w:val="left"/>
                  <w:rPr>
                    <w:b/>
                    <w:sz w:val="20"/>
                  </w:rPr>
                </w:pPr>
                <w:r>
                  <w:rPr/>
                  <w:fldChar w:fldCharType="begin"/>
                </w:r>
                <w:r>
                  <w:rPr>
                    <w:b/>
                    <w:color w:val="231F20"/>
                    <w:sz w:val="20"/>
                  </w:rPr>
                  <w:instrText> PAGE </w:instrText>
                </w:r>
                <w:r>
                  <w:rPr/>
                  <w:fldChar w:fldCharType="separate"/>
                </w:r>
                <w:r>
                  <w:rPr/>
                  <w:t>93</w:t>
                </w:r>
                <w:r>
                  <w:rPr/>
                  <w:fldChar w:fldCharType="end"/>
                </w:r>
              </w:p>
            </w:txbxContent>
          </v:textbox>
          <w10:wrap type="none"/>
        </v:shape>
      </w:pict>
    </w:r>
  </w:p>
</w:ftr>
</file>

<file path=word/footer4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023602pt;margin-top:582.159790pt;width:18.5pt;height:12pt;mso-position-horizontal-relative:page;mso-position-vertical-relative:page;z-index:-407704" type="#_x0000_t202" filled="false" stroked="false">
          <v:textbox inset="0,0,0,0">
            <w:txbxContent>
              <w:p>
                <w:pPr>
                  <w:spacing w:line="221" w:lineRule="exact" w:before="0"/>
                  <w:ind w:left="20" w:right="-4" w:firstLine="0"/>
                  <w:jc w:val="left"/>
                  <w:rPr>
                    <w:b/>
                    <w:sz w:val="20"/>
                  </w:rPr>
                </w:pPr>
                <w:r>
                  <w:rPr>
                    <w:b/>
                    <w:color w:val="231F20"/>
                    <w:sz w:val="20"/>
                  </w:rPr>
                  <w:t>100</w:t>
                </w:r>
              </w:p>
            </w:txbxContent>
          </v:textbox>
          <w10:wrap type="none"/>
        </v:shape>
      </w:pict>
    </w: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023602pt;margin-top:582.159790pt;width:13pt;height:12pt;mso-position-horizontal-relative:page;mso-position-vertical-relative:page;z-index:-408952" type="#_x0000_t202" filled="false" stroked="false">
          <v:textbox inset="0,0,0,0">
            <w:txbxContent>
              <w:p>
                <w:pPr>
                  <w:spacing w:line="221" w:lineRule="exact" w:before="0"/>
                  <w:ind w:left="20" w:right="-3" w:firstLine="0"/>
                  <w:jc w:val="left"/>
                  <w:rPr>
                    <w:b/>
                    <w:sz w:val="20"/>
                  </w:rPr>
                </w:pPr>
                <w:r>
                  <w:rPr>
                    <w:b/>
                    <w:color w:val="231F20"/>
                    <w:sz w:val="20"/>
                  </w:rPr>
                  <w:t>12</w:t>
                </w:r>
              </w:p>
            </w:txbxContent>
          </v:textbox>
          <w10:wrap type="none"/>
        </v:shape>
      </w:pict>
    </w:r>
  </w:p>
</w:ftr>
</file>

<file path=word/footer5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70.846802pt;margin-top:582.159790pt;width:18.5pt;height:12pt;mso-position-horizontal-relative:page;mso-position-vertical-relative:page;z-index:-407680" type="#_x0000_t202" filled="false" stroked="false">
          <v:textbox inset="0,0,0,0">
            <w:txbxContent>
              <w:p>
                <w:pPr>
                  <w:spacing w:line="221" w:lineRule="exact" w:before="0"/>
                  <w:ind w:left="20" w:right="-4" w:firstLine="0"/>
                  <w:jc w:val="left"/>
                  <w:rPr>
                    <w:b/>
                    <w:sz w:val="20"/>
                  </w:rPr>
                </w:pPr>
                <w:r>
                  <w:rPr>
                    <w:b/>
                    <w:color w:val="231F20"/>
                    <w:sz w:val="20"/>
                  </w:rPr>
                  <w:t>101</w:t>
                </w:r>
              </w:p>
            </w:txbxContent>
          </v:textbox>
          <w10:wrap type="none"/>
        </v:shape>
      </w:pict>
    </w:r>
  </w:p>
</w:ftr>
</file>

<file path=word/footer5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023602pt;margin-top:582.159790pt;width:20.5pt;height:12pt;mso-position-horizontal-relative:page;mso-position-vertical-relative:page;z-index:-407656" type="#_x0000_t202" filled="false" stroked="false">
          <v:textbox inset="0,0,0,0">
            <w:txbxContent>
              <w:p>
                <w:pPr>
                  <w:spacing w:line="221" w:lineRule="exact" w:before="0"/>
                  <w:ind w:left="40" w:right="0" w:firstLine="0"/>
                  <w:jc w:val="left"/>
                  <w:rPr>
                    <w:b/>
                    <w:sz w:val="20"/>
                  </w:rPr>
                </w:pPr>
                <w:r>
                  <w:rPr/>
                  <w:fldChar w:fldCharType="begin"/>
                </w:r>
                <w:r>
                  <w:rPr>
                    <w:b/>
                    <w:color w:val="231F20"/>
                    <w:sz w:val="20"/>
                  </w:rPr>
                  <w:instrText> PAGE </w:instrText>
                </w:r>
                <w:r>
                  <w:rPr/>
                  <w:fldChar w:fldCharType="separate"/>
                </w:r>
                <w:r>
                  <w:rPr/>
                  <w:t>102</w:t>
                </w:r>
                <w:r>
                  <w:rPr/>
                  <w:fldChar w:fldCharType="end"/>
                </w:r>
              </w:p>
            </w:txbxContent>
          </v:textbox>
          <w10:wrap type="none"/>
        </v:shape>
      </w:pict>
    </w:r>
  </w:p>
</w:ftr>
</file>

<file path=word/footer5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69.846802pt;margin-top:582.159790pt;width:20.5pt;height:12pt;mso-position-horizontal-relative:page;mso-position-vertical-relative:page;z-index:-407632" type="#_x0000_t202" filled="false" stroked="false">
          <v:textbox inset="0,0,0,0">
            <w:txbxContent>
              <w:p>
                <w:pPr>
                  <w:spacing w:line="221" w:lineRule="exact" w:before="0"/>
                  <w:ind w:left="40" w:right="0" w:firstLine="0"/>
                  <w:jc w:val="left"/>
                  <w:rPr>
                    <w:b/>
                    <w:sz w:val="20"/>
                  </w:rPr>
                </w:pPr>
                <w:r>
                  <w:rPr/>
                  <w:fldChar w:fldCharType="begin"/>
                </w:r>
                <w:r>
                  <w:rPr>
                    <w:b/>
                    <w:color w:val="231F20"/>
                    <w:sz w:val="20"/>
                  </w:rPr>
                  <w:instrText> PAGE </w:instrText>
                </w:r>
                <w:r>
                  <w:rPr/>
                  <w:fldChar w:fldCharType="separate"/>
                </w:r>
                <w:r>
                  <w:rPr/>
                  <w:t>103</w:t>
                </w:r>
                <w:r>
                  <w:rPr/>
                  <w:fldChar w:fldCharType="end"/>
                </w:r>
              </w:p>
            </w:txbxContent>
          </v:textbox>
          <w10:wrap type="none"/>
        </v:shape>
      </w:pict>
    </w:r>
  </w:p>
</w:ftr>
</file>

<file path=word/footer5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023602pt;margin-top:582.159790pt;width:18.5pt;height:12pt;mso-position-horizontal-relative:page;mso-position-vertical-relative:page;z-index:-407560" type="#_x0000_t202" filled="false" stroked="false">
          <v:textbox inset="0,0,0,0">
            <w:txbxContent>
              <w:p>
                <w:pPr>
                  <w:spacing w:line="221" w:lineRule="exact" w:before="0"/>
                  <w:ind w:left="20" w:right="-4" w:firstLine="0"/>
                  <w:jc w:val="left"/>
                  <w:rPr>
                    <w:b/>
                    <w:sz w:val="20"/>
                  </w:rPr>
                </w:pPr>
                <w:r>
                  <w:rPr>
                    <w:b/>
                    <w:color w:val="231F20"/>
                    <w:sz w:val="20"/>
                  </w:rPr>
                  <w:t>110</w:t>
                </w:r>
              </w:p>
            </w:txbxContent>
          </v:textbox>
          <w10:wrap type="none"/>
        </v:shape>
      </w:pict>
    </w:r>
  </w:p>
</w:ftr>
</file>

<file path=word/footer5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70.846802pt;margin-top:582.159790pt;width:18.5pt;height:12pt;mso-position-horizontal-relative:page;mso-position-vertical-relative:page;z-index:-407536" type="#_x0000_t202" filled="false" stroked="false">
          <v:textbox inset="0,0,0,0">
            <w:txbxContent>
              <w:p>
                <w:pPr>
                  <w:spacing w:line="221" w:lineRule="exact" w:before="0"/>
                  <w:ind w:left="20" w:right="-4" w:firstLine="0"/>
                  <w:jc w:val="left"/>
                  <w:rPr>
                    <w:b/>
                    <w:sz w:val="20"/>
                  </w:rPr>
                </w:pPr>
                <w:r>
                  <w:rPr>
                    <w:b/>
                    <w:color w:val="231F20"/>
                    <w:sz w:val="20"/>
                  </w:rPr>
                  <w:t>111</w:t>
                </w:r>
              </w:p>
            </w:txbxContent>
          </v:textbox>
          <w10:wrap type="none"/>
        </v:shape>
      </w:pict>
    </w:r>
  </w:p>
</w:ftr>
</file>

<file path=word/footer5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023602pt;margin-top:582.159790pt;width:20.5pt;height:12pt;mso-position-horizontal-relative:page;mso-position-vertical-relative:page;z-index:-407512" type="#_x0000_t202" filled="false" stroked="false">
          <v:textbox inset="0,0,0,0">
            <w:txbxContent>
              <w:p>
                <w:pPr>
                  <w:spacing w:line="221" w:lineRule="exact" w:before="0"/>
                  <w:ind w:left="40" w:right="0" w:firstLine="0"/>
                  <w:jc w:val="left"/>
                  <w:rPr>
                    <w:b/>
                    <w:sz w:val="20"/>
                  </w:rPr>
                </w:pPr>
                <w:r>
                  <w:rPr/>
                  <w:fldChar w:fldCharType="begin"/>
                </w:r>
                <w:r>
                  <w:rPr>
                    <w:b/>
                    <w:color w:val="231F20"/>
                    <w:sz w:val="20"/>
                  </w:rPr>
                  <w:instrText> PAGE </w:instrText>
                </w:r>
                <w:r>
                  <w:rPr/>
                  <w:fldChar w:fldCharType="separate"/>
                </w:r>
                <w:r>
                  <w:rPr/>
                  <w:t>112</w:t>
                </w:r>
                <w:r>
                  <w:rPr/>
                  <w:fldChar w:fldCharType="end"/>
                </w:r>
              </w:p>
            </w:txbxContent>
          </v:textbox>
          <w10:wrap type="none"/>
        </v:shape>
      </w:pict>
    </w:r>
  </w:p>
</w:ftr>
</file>

<file path=word/footer5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69.846802pt;margin-top:582.159790pt;width:20.5pt;height:12pt;mso-position-horizontal-relative:page;mso-position-vertical-relative:page;z-index:-407488" type="#_x0000_t202" filled="false" stroked="false">
          <v:textbox inset="0,0,0,0">
            <w:txbxContent>
              <w:p>
                <w:pPr>
                  <w:spacing w:line="221" w:lineRule="exact" w:before="0"/>
                  <w:ind w:left="40" w:right="0" w:firstLine="0"/>
                  <w:jc w:val="left"/>
                  <w:rPr>
                    <w:b/>
                    <w:sz w:val="20"/>
                  </w:rPr>
                </w:pPr>
                <w:r>
                  <w:rPr/>
                  <w:fldChar w:fldCharType="begin"/>
                </w:r>
                <w:r>
                  <w:rPr>
                    <w:b/>
                    <w:color w:val="231F20"/>
                    <w:sz w:val="20"/>
                  </w:rPr>
                  <w:instrText> PAGE </w:instrText>
                </w:r>
                <w:r>
                  <w:rPr/>
                  <w:fldChar w:fldCharType="separate"/>
                </w:r>
                <w:r>
                  <w:rPr/>
                  <w:t>113</w:t>
                </w:r>
                <w:r>
                  <w:rPr/>
                  <w:fldChar w:fldCharType="end"/>
                </w:r>
              </w:p>
            </w:txbxContent>
          </v:textbox>
          <w10:wrap type="none"/>
        </v:shape>
      </w:pict>
    </w:r>
  </w:p>
</w:ftr>
</file>

<file path=word/footer5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023602pt;margin-top:582.159790pt;width:18.5pt;height:12pt;mso-position-horizontal-relative:page;mso-position-vertical-relative:page;z-index:-407464" type="#_x0000_t202" filled="false" stroked="false">
          <v:textbox inset="0,0,0,0">
            <w:txbxContent>
              <w:p>
                <w:pPr>
                  <w:spacing w:line="221" w:lineRule="exact" w:before="0"/>
                  <w:ind w:left="20" w:right="-4" w:firstLine="0"/>
                  <w:jc w:val="left"/>
                  <w:rPr>
                    <w:b/>
                    <w:sz w:val="20"/>
                  </w:rPr>
                </w:pPr>
                <w:r>
                  <w:rPr>
                    <w:b/>
                    <w:color w:val="231F20"/>
                    <w:sz w:val="20"/>
                  </w:rPr>
                  <w:t>120</w:t>
                </w:r>
              </w:p>
            </w:txbxContent>
          </v:textbox>
          <w10:wrap type="none"/>
        </v:shape>
      </w:pict>
    </w:r>
  </w:p>
</w:ftr>
</file>

<file path=word/footer5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70.846802pt;margin-top:582.159790pt;width:18.5pt;height:12pt;mso-position-horizontal-relative:page;mso-position-vertical-relative:page;z-index:-407440" type="#_x0000_t202" filled="false" stroked="false">
          <v:textbox inset="0,0,0,0">
            <w:txbxContent>
              <w:p>
                <w:pPr>
                  <w:spacing w:line="221" w:lineRule="exact" w:before="0"/>
                  <w:ind w:left="20" w:right="-4" w:firstLine="0"/>
                  <w:jc w:val="left"/>
                  <w:rPr>
                    <w:b/>
                    <w:sz w:val="20"/>
                  </w:rPr>
                </w:pPr>
                <w:r>
                  <w:rPr>
                    <w:b/>
                    <w:color w:val="231F20"/>
                    <w:sz w:val="20"/>
                  </w:rPr>
                  <w:t>121</w:t>
                </w:r>
              </w:p>
            </w:txbxContent>
          </v:textbox>
          <w10:wrap type="none"/>
        </v:shape>
      </w:pict>
    </w:r>
  </w:p>
</w:ftr>
</file>

<file path=word/footer5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023602pt;margin-top:582.159790pt;width:18.5pt;height:12pt;mso-position-horizontal-relative:page;mso-position-vertical-relative:page;z-index:-407416" type="#_x0000_t202" filled="false" stroked="false">
          <v:textbox inset="0,0,0,0">
            <w:txbxContent>
              <w:p>
                <w:pPr>
                  <w:spacing w:line="221" w:lineRule="exact" w:before="0"/>
                  <w:ind w:left="20" w:right="-4" w:firstLine="0"/>
                  <w:jc w:val="left"/>
                  <w:rPr>
                    <w:b/>
                    <w:sz w:val="20"/>
                  </w:rPr>
                </w:pPr>
                <w:r>
                  <w:rPr>
                    <w:b/>
                    <w:color w:val="231F20"/>
                    <w:sz w:val="20"/>
                  </w:rPr>
                  <w:t>122</w:t>
                </w:r>
              </w:p>
            </w:txbxContent>
          </v:textbox>
          <w10:wrap type="none"/>
        </v:shape>
      </w:pict>
    </w: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75.34671pt;margin-top:582.159790pt;width:15pt;height:12pt;mso-position-horizontal-relative:page;mso-position-vertical-relative:page;z-index:-408928" type="#_x0000_t202" filled="false" stroked="false">
          <v:textbox inset="0,0,0,0">
            <w:txbxContent>
              <w:p>
                <w:pPr>
                  <w:spacing w:line="221" w:lineRule="exact" w:before="0"/>
                  <w:ind w:left="40" w:right="0" w:firstLine="0"/>
                  <w:jc w:val="left"/>
                  <w:rPr>
                    <w:b/>
                    <w:sz w:val="20"/>
                  </w:rPr>
                </w:pPr>
                <w:r>
                  <w:rPr>
                    <w:b/>
                    <w:color w:val="231F20"/>
                    <w:sz w:val="20"/>
                  </w:rPr>
                  <w:t>13</w:t>
                </w:r>
              </w:p>
            </w:txbxContent>
          </v:textbox>
          <w10:wrap type="none"/>
        </v:shape>
      </w:pict>
    </w:r>
  </w:p>
</w:ftr>
</file>

<file path=word/footer6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69.846802pt;margin-top:582.159790pt;width:20.5pt;height:12pt;mso-position-horizontal-relative:page;mso-position-vertical-relative:page;z-index:-407392" type="#_x0000_t202" filled="false" stroked="false">
          <v:textbox inset="0,0,0,0">
            <w:txbxContent>
              <w:p>
                <w:pPr>
                  <w:spacing w:line="221" w:lineRule="exact" w:before="0"/>
                  <w:ind w:left="40" w:right="0" w:firstLine="0"/>
                  <w:jc w:val="left"/>
                  <w:rPr>
                    <w:b/>
                    <w:sz w:val="20"/>
                  </w:rPr>
                </w:pPr>
                <w:r>
                  <w:rPr>
                    <w:b/>
                    <w:color w:val="231F20"/>
                    <w:sz w:val="20"/>
                  </w:rPr>
                  <w:t>123</w:t>
                </w:r>
              </w:p>
            </w:txbxContent>
          </v:textbox>
          <w10:wrap type="none"/>
        </v:shape>
      </w:pict>
    </w:r>
  </w:p>
</w:ftr>
</file>

<file path=word/footer6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6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69.846802pt;margin-top:582.159790pt;width:20.5pt;height:12pt;mso-position-horizontal-relative:page;mso-position-vertical-relative:page;z-index:-407368" type="#_x0000_t202" filled="false" stroked="false">
          <v:textbox inset="0,0,0,0">
            <w:txbxContent>
              <w:p>
                <w:pPr>
                  <w:spacing w:line="221" w:lineRule="exact" w:before="0"/>
                  <w:ind w:left="40" w:right="0" w:firstLine="0"/>
                  <w:jc w:val="left"/>
                  <w:rPr>
                    <w:b/>
                    <w:sz w:val="20"/>
                  </w:rPr>
                </w:pPr>
                <w:r>
                  <w:rPr/>
                  <w:fldChar w:fldCharType="begin"/>
                </w:r>
                <w:r>
                  <w:rPr>
                    <w:b/>
                    <w:color w:val="231F20"/>
                    <w:sz w:val="20"/>
                  </w:rPr>
                  <w:instrText> PAGE </w:instrText>
                </w:r>
                <w:r>
                  <w:rPr/>
                  <w:fldChar w:fldCharType="separate"/>
                </w:r>
                <w:r>
                  <w:rPr/>
                  <w:t>125</w:t>
                </w:r>
                <w:r>
                  <w:rPr/>
                  <w:fldChar w:fldCharType="end"/>
                </w:r>
              </w:p>
            </w:txbxContent>
          </v:textbox>
          <w10:wrap type="none"/>
        </v:shape>
      </w:pict>
    </w:r>
  </w:p>
</w:ftr>
</file>

<file path=word/footer6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023602pt;margin-top:582.159790pt;width:20.5pt;height:12pt;mso-position-horizontal-relative:page;mso-position-vertical-relative:page;z-index:-407344" type="#_x0000_t202" filled="false" stroked="false">
          <v:textbox inset="0,0,0,0">
            <w:txbxContent>
              <w:p>
                <w:pPr>
                  <w:spacing w:line="221" w:lineRule="exact" w:before="0"/>
                  <w:ind w:left="40" w:right="0" w:firstLine="0"/>
                  <w:jc w:val="left"/>
                  <w:rPr>
                    <w:b/>
                    <w:sz w:val="20"/>
                  </w:rPr>
                </w:pPr>
                <w:r>
                  <w:rPr/>
                  <w:fldChar w:fldCharType="begin"/>
                </w:r>
                <w:r>
                  <w:rPr>
                    <w:b/>
                    <w:color w:val="231F20"/>
                    <w:sz w:val="20"/>
                  </w:rPr>
                  <w:instrText> PAGE </w:instrText>
                </w:r>
                <w:r>
                  <w:rPr/>
                  <w:fldChar w:fldCharType="separate"/>
                </w:r>
                <w:r>
                  <w:rPr/>
                  <w:t>126</w:t>
                </w:r>
                <w:r>
                  <w:rPr/>
                  <w:fldChar w:fldCharType="end"/>
                </w:r>
              </w:p>
            </w:txbxContent>
          </v:textbox>
          <w10:wrap type="none"/>
        </v:shape>
      </w:pict>
    </w:r>
  </w:p>
</w:ftr>
</file>

<file path=word/footer6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023602pt;margin-top:582.159790pt;width:18.5pt;height:12pt;mso-position-horizontal-relative:page;mso-position-vertical-relative:page;z-index:-407272" type="#_x0000_t202" filled="false" stroked="false">
          <v:textbox inset="0,0,0,0">
            <w:txbxContent>
              <w:p>
                <w:pPr>
                  <w:spacing w:line="221" w:lineRule="exact" w:before="0"/>
                  <w:ind w:left="20" w:right="-4" w:firstLine="0"/>
                  <w:jc w:val="left"/>
                  <w:rPr>
                    <w:b/>
                    <w:sz w:val="20"/>
                  </w:rPr>
                </w:pPr>
                <w:r>
                  <w:rPr>
                    <w:b/>
                    <w:color w:val="231F20"/>
                    <w:sz w:val="20"/>
                  </w:rPr>
                  <w:t>130</w:t>
                </w:r>
              </w:p>
            </w:txbxContent>
          </v:textbox>
          <w10:wrap type="none"/>
        </v:shape>
      </w:pict>
    </w:r>
  </w:p>
</w:ftr>
</file>

<file path=word/footer6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70.846802pt;margin-top:582.159790pt;width:18.5pt;height:12pt;mso-position-horizontal-relative:page;mso-position-vertical-relative:page;z-index:-407248" type="#_x0000_t202" filled="false" stroked="false">
          <v:textbox inset="0,0,0,0">
            <w:txbxContent>
              <w:p>
                <w:pPr>
                  <w:spacing w:line="221" w:lineRule="exact" w:before="0"/>
                  <w:ind w:left="20" w:right="-4" w:firstLine="0"/>
                  <w:jc w:val="left"/>
                  <w:rPr>
                    <w:b/>
                    <w:sz w:val="20"/>
                  </w:rPr>
                </w:pPr>
                <w:r>
                  <w:rPr>
                    <w:b/>
                    <w:color w:val="231F20"/>
                    <w:sz w:val="20"/>
                  </w:rPr>
                  <w:t>131</w:t>
                </w:r>
              </w:p>
            </w:txbxContent>
          </v:textbox>
          <w10:wrap type="none"/>
        </v:shape>
      </w:pict>
    </w:r>
  </w:p>
</w:ftr>
</file>

<file path=word/footer6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023602pt;margin-top:582.159790pt;width:20.5pt;height:12pt;mso-position-horizontal-relative:page;mso-position-vertical-relative:page;z-index:-407224" type="#_x0000_t202" filled="false" stroked="false">
          <v:textbox inset="0,0,0,0">
            <w:txbxContent>
              <w:p>
                <w:pPr>
                  <w:spacing w:line="221" w:lineRule="exact" w:before="0"/>
                  <w:ind w:left="40" w:right="0" w:firstLine="0"/>
                  <w:jc w:val="left"/>
                  <w:rPr>
                    <w:b/>
                    <w:sz w:val="20"/>
                  </w:rPr>
                </w:pPr>
                <w:r>
                  <w:rPr/>
                  <w:fldChar w:fldCharType="begin"/>
                </w:r>
                <w:r>
                  <w:rPr>
                    <w:b/>
                    <w:color w:val="231F20"/>
                    <w:sz w:val="20"/>
                  </w:rPr>
                  <w:instrText> PAGE </w:instrText>
                </w:r>
                <w:r>
                  <w:rPr/>
                  <w:fldChar w:fldCharType="separate"/>
                </w:r>
                <w:r>
                  <w:rPr/>
                  <w:t>132</w:t>
                </w:r>
                <w:r>
                  <w:rPr/>
                  <w:fldChar w:fldCharType="end"/>
                </w:r>
              </w:p>
            </w:txbxContent>
          </v:textbox>
          <w10:wrap type="none"/>
        </v:shape>
      </w:pict>
    </w:r>
  </w:p>
</w:ftr>
</file>

<file path=word/footer6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69.846802pt;margin-top:582.159790pt;width:20.5pt;height:12pt;mso-position-horizontal-relative:page;mso-position-vertical-relative:page;z-index:-407200" type="#_x0000_t202" filled="false" stroked="false">
          <v:textbox inset="0,0,0,0">
            <w:txbxContent>
              <w:p>
                <w:pPr>
                  <w:spacing w:line="221" w:lineRule="exact" w:before="0"/>
                  <w:ind w:left="40" w:right="0" w:firstLine="0"/>
                  <w:jc w:val="left"/>
                  <w:rPr>
                    <w:b/>
                    <w:sz w:val="20"/>
                  </w:rPr>
                </w:pPr>
                <w:r>
                  <w:rPr/>
                  <w:fldChar w:fldCharType="begin"/>
                </w:r>
                <w:r>
                  <w:rPr>
                    <w:b/>
                    <w:color w:val="231F20"/>
                    <w:sz w:val="20"/>
                  </w:rPr>
                  <w:instrText> PAGE </w:instrText>
                </w:r>
                <w:r>
                  <w:rPr/>
                  <w:fldChar w:fldCharType="separate"/>
                </w:r>
                <w:r>
                  <w:rPr/>
                  <w:t>133</w:t>
                </w:r>
                <w:r>
                  <w:rPr/>
                  <w:fldChar w:fldCharType="end"/>
                </w:r>
              </w:p>
            </w:txbxContent>
          </v:textbox>
          <w10:wrap type="none"/>
        </v:shape>
      </w:pict>
    </w:r>
  </w:p>
</w:ftr>
</file>

<file path=word/footer6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023602pt;margin-top:582.159790pt;width:18.5pt;height:12pt;mso-position-horizontal-relative:page;mso-position-vertical-relative:page;z-index:-407176" type="#_x0000_t202" filled="false" stroked="false">
          <v:textbox inset="0,0,0,0">
            <w:txbxContent>
              <w:p>
                <w:pPr>
                  <w:spacing w:line="221" w:lineRule="exact" w:before="0"/>
                  <w:ind w:left="20" w:right="-4" w:firstLine="0"/>
                  <w:jc w:val="left"/>
                  <w:rPr>
                    <w:b/>
                    <w:sz w:val="20"/>
                  </w:rPr>
                </w:pPr>
                <w:r>
                  <w:rPr>
                    <w:b/>
                    <w:color w:val="231F20"/>
                    <w:sz w:val="20"/>
                  </w:rPr>
                  <w:t>140</w:t>
                </w:r>
              </w:p>
            </w:txbxContent>
          </v:textbox>
          <w10:wrap type="none"/>
        </v:shape>
      </w:pict>
    </w:r>
  </w:p>
</w:ftr>
</file>

<file path=word/footer6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70.846802pt;margin-top:582.159790pt;width:18.5pt;height:12pt;mso-position-horizontal-relative:page;mso-position-vertical-relative:page;z-index:-407152" type="#_x0000_t202" filled="false" stroked="false">
          <v:textbox inset="0,0,0,0">
            <w:txbxContent>
              <w:p>
                <w:pPr>
                  <w:spacing w:line="221" w:lineRule="exact" w:before="0"/>
                  <w:ind w:left="20" w:right="-4" w:firstLine="0"/>
                  <w:jc w:val="left"/>
                  <w:rPr>
                    <w:b/>
                    <w:sz w:val="20"/>
                  </w:rPr>
                </w:pPr>
                <w:r>
                  <w:rPr>
                    <w:b/>
                    <w:color w:val="231F20"/>
                    <w:sz w:val="20"/>
                  </w:rPr>
                  <w:t>141</w:t>
                </w:r>
              </w:p>
            </w:txbxContent>
          </v:textbox>
          <w10:wrap type="none"/>
        </v:shape>
      </w:pict>
    </w: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7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023602pt;margin-top:582.159790pt;width:18.5pt;height:12pt;mso-position-horizontal-relative:page;mso-position-vertical-relative:page;z-index:-407128" type="#_x0000_t202" filled="false" stroked="false">
          <v:textbox inset="0,0,0,0">
            <w:txbxContent>
              <w:p>
                <w:pPr>
                  <w:spacing w:line="221" w:lineRule="exact" w:before="0"/>
                  <w:ind w:left="20" w:right="-4" w:firstLine="0"/>
                  <w:jc w:val="left"/>
                  <w:rPr>
                    <w:b/>
                    <w:sz w:val="20"/>
                  </w:rPr>
                </w:pPr>
                <w:r>
                  <w:rPr>
                    <w:b/>
                    <w:color w:val="231F20"/>
                    <w:sz w:val="20"/>
                  </w:rPr>
                  <w:t>142</w:t>
                </w:r>
              </w:p>
            </w:txbxContent>
          </v:textbox>
          <w10:wrap type="none"/>
        </v:shape>
      </w:pict>
    </w:r>
  </w:p>
</w:ftr>
</file>

<file path=word/footer7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69.846802pt;margin-top:582.159790pt;width:20.5pt;height:12pt;mso-position-horizontal-relative:page;mso-position-vertical-relative:page;z-index:-407104" type="#_x0000_t202" filled="false" stroked="false">
          <v:textbox inset="0,0,0,0">
            <w:txbxContent>
              <w:p>
                <w:pPr>
                  <w:spacing w:line="221" w:lineRule="exact" w:before="0"/>
                  <w:ind w:left="40" w:right="0" w:firstLine="0"/>
                  <w:jc w:val="left"/>
                  <w:rPr>
                    <w:b/>
                    <w:sz w:val="20"/>
                  </w:rPr>
                </w:pPr>
                <w:r>
                  <w:rPr>
                    <w:b/>
                    <w:color w:val="231F20"/>
                    <w:sz w:val="20"/>
                  </w:rPr>
                  <w:t>143</w:t>
                </w:r>
              </w:p>
            </w:txbxContent>
          </v:textbox>
          <w10:wrap type="none"/>
        </v:shape>
      </w:pict>
    </w:r>
  </w:p>
</w:ftr>
</file>

<file path=word/footer7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7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69.846802pt;margin-top:582.159790pt;width:20.5pt;height:12pt;mso-position-horizontal-relative:page;mso-position-vertical-relative:page;z-index:-407080" type="#_x0000_t202" filled="false" stroked="false">
          <v:textbox inset="0,0,0,0">
            <w:txbxContent>
              <w:p>
                <w:pPr>
                  <w:spacing w:line="221" w:lineRule="exact" w:before="0"/>
                  <w:ind w:left="40" w:right="0" w:firstLine="0"/>
                  <w:jc w:val="left"/>
                  <w:rPr>
                    <w:b/>
                    <w:sz w:val="20"/>
                  </w:rPr>
                </w:pPr>
                <w:r>
                  <w:rPr/>
                  <w:fldChar w:fldCharType="begin"/>
                </w:r>
                <w:r>
                  <w:rPr>
                    <w:b/>
                    <w:color w:val="231F20"/>
                    <w:sz w:val="20"/>
                  </w:rPr>
                  <w:instrText> PAGE </w:instrText>
                </w:r>
                <w:r>
                  <w:rPr/>
                  <w:fldChar w:fldCharType="separate"/>
                </w:r>
                <w:r>
                  <w:rPr/>
                  <w:t>145</w:t>
                </w:r>
                <w:r>
                  <w:rPr/>
                  <w:fldChar w:fldCharType="end"/>
                </w:r>
              </w:p>
            </w:txbxContent>
          </v:textbox>
          <w10:wrap type="none"/>
        </v:shape>
      </w:pict>
    </w:r>
  </w:p>
</w:ftr>
</file>

<file path=word/footer7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023602pt;margin-top:582.159790pt;width:20.5pt;height:12pt;mso-position-horizontal-relative:page;mso-position-vertical-relative:page;z-index:-407056" type="#_x0000_t202" filled="false" stroked="false">
          <v:textbox inset="0,0,0,0">
            <w:txbxContent>
              <w:p>
                <w:pPr>
                  <w:spacing w:line="221" w:lineRule="exact" w:before="0"/>
                  <w:ind w:left="40" w:right="0" w:firstLine="0"/>
                  <w:jc w:val="left"/>
                  <w:rPr>
                    <w:b/>
                    <w:sz w:val="20"/>
                  </w:rPr>
                </w:pPr>
                <w:r>
                  <w:rPr/>
                  <w:fldChar w:fldCharType="begin"/>
                </w:r>
                <w:r>
                  <w:rPr>
                    <w:b/>
                    <w:color w:val="231F20"/>
                    <w:sz w:val="20"/>
                  </w:rPr>
                  <w:instrText> PAGE </w:instrText>
                </w:r>
                <w:r>
                  <w:rPr/>
                  <w:fldChar w:fldCharType="separate"/>
                </w:r>
                <w:r>
                  <w:rPr/>
                  <w:t>146</w:t>
                </w:r>
                <w:r>
                  <w:rPr/>
                  <w:fldChar w:fldCharType="end"/>
                </w:r>
              </w:p>
            </w:txbxContent>
          </v:textbox>
          <w10:wrap type="none"/>
        </v:shape>
      </w:pict>
    </w:r>
  </w:p>
</w:ftr>
</file>

<file path=word/footer7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406984" from="70.866096pt,522.128906pt" to="142.866096pt,522.128906pt" stroked="true" strokeweight="1pt" strokecolor="#231f20">
          <w10:wrap type="none"/>
        </v:line>
      </w:pict>
    </w:r>
    <w:r>
      <w:rPr/>
      <w:pict>
        <v:shape style="position:absolute;margin-left:370.846802pt;margin-top:582.159790pt;width:18.5pt;height:12pt;mso-position-horizontal-relative:page;mso-position-vertical-relative:page;z-index:-406960" type="#_x0000_t202" filled="false" stroked="false">
          <v:textbox inset="0,0,0,0">
            <w:txbxContent>
              <w:p>
                <w:pPr>
                  <w:spacing w:line="221" w:lineRule="exact" w:before="0"/>
                  <w:ind w:left="20" w:right="-4" w:firstLine="0"/>
                  <w:jc w:val="left"/>
                  <w:rPr>
                    <w:b/>
                    <w:sz w:val="20"/>
                  </w:rPr>
                </w:pPr>
                <w:r>
                  <w:rPr>
                    <w:b/>
                    <w:color w:val="231F20"/>
                    <w:sz w:val="20"/>
                  </w:rPr>
                  <w:t>149</w:t>
                </w:r>
              </w:p>
            </w:txbxContent>
          </v:textbox>
          <w10:wrap type="none"/>
        </v:shape>
      </w:pict>
    </w:r>
  </w:p>
</w:ftr>
</file>

<file path=word/footer7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023602pt;margin-top:582.159790pt;width:18.5pt;height:12pt;mso-position-horizontal-relative:page;mso-position-vertical-relative:page;z-index:-406936" type="#_x0000_t202" filled="false" stroked="false">
          <v:textbox inset="0,0,0,0">
            <w:txbxContent>
              <w:p>
                <w:pPr>
                  <w:spacing w:line="221" w:lineRule="exact" w:before="0"/>
                  <w:ind w:left="20" w:right="-4" w:firstLine="0"/>
                  <w:jc w:val="left"/>
                  <w:rPr>
                    <w:b/>
                    <w:sz w:val="20"/>
                  </w:rPr>
                </w:pPr>
                <w:r>
                  <w:rPr>
                    <w:b/>
                    <w:color w:val="231F20"/>
                    <w:sz w:val="20"/>
                  </w:rPr>
                  <w:t>150</w:t>
                </w:r>
              </w:p>
            </w:txbxContent>
          </v:textbox>
          <w10:wrap type="none"/>
        </v:shape>
      </w:pict>
    </w:r>
  </w:p>
</w:ftr>
</file>

<file path=word/footer7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70.846802pt;margin-top:582.159790pt;width:18.5pt;height:12pt;mso-position-horizontal-relative:page;mso-position-vertical-relative:page;z-index:-406912" type="#_x0000_t202" filled="false" stroked="false">
          <v:textbox inset="0,0,0,0">
            <w:txbxContent>
              <w:p>
                <w:pPr>
                  <w:spacing w:line="221" w:lineRule="exact" w:before="0"/>
                  <w:ind w:left="20" w:right="-4" w:firstLine="0"/>
                  <w:jc w:val="left"/>
                  <w:rPr>
                    <w:b/>
                    <w:sz w:val="20"/>
                  </w:rPr>
                </w:pPr>
                <w:r>
                  <w:rPr>
                    <w:b/>
                    <w:color w:val="231F20"/>
                    <w:sz w:val="20"/>
                  </w:rPr>
                  <w:t>151</w:t>
                </w:r>
              </w:p>
            </w:txbxContent>
          </v:textbox>
          <w10:wrap type="none"/>
        </v:shape>
      </w:pict>
    </w:r>
  </w:p>
</w:ftr>
</file>

<file path=word/footer7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023602pt;margin-top:582.159790pt;width:20.5pt;height:12pt;mso-position-horizontal-relative:page;mso-position-vertical-relative:page;z-index:-406888" type="#_x0000_t202" filled="false" stroked="false">
          <v:textbox inset="0,0,0,0">
            <w:txbxContent>
              <w:p>
                <w:pPr>
                  <w:spacing w:line="221" w:lineRule="exact" w:before="0"/>
                  <w:ind w:left="40" w:right="0" w:firstLine="0"/>
                  <w:jc w:val="left"/>
                  <w:rPr>
                    <w:b/>
                    <w:sz w:val="20"/>
                  </w:rPr>
                </w:pPr>
                <w:r>
                  <w:rPr>
                    <w:b/>
                    <w:color w:val="231F20"/>
                    <w:sz w:val="20"/>
                  </w:rPr>
                  <w:t>152</w:t>
                </w:r>
              </w:p>
            </w:txbxContent>
          </v:textbox>
          <w10:wrap type="none"/>
        </v:shape>
      </w:pict>
    </w:r>
  </w:p>
</w:ftr>
</file>

<file path=word/footer7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69.846802pt;margin-top:582.159790pt;width:20.5pt;height:12pt;mso-position-horizontal-relative:page;mso-position-vertical-relative:page;z-index:-406864" type="#_x0000_t202" filled="false" stroked="false">
          <v:textbox inset="0,0,0,0">
            <w:txbxContent>
              <w:p>
                <w:pPr>
                  <w:spacing w:line="221" w:lineRule="exact" w:before="0"/>
                  <w:ind w:left="40" w:right="0" w:firstLine="0"/>
                  <w:jc w:val="left"/>
                  <w:rPr>
                    <w:b/>
                    <w:sz w:val="20"/>
                  </w:rPr>
                </w:pPr>
                <w:r>
                  <w:rPr/>
                  <w:fldChar w:fldCharType="begin"/>
                </w:r>
                <w:r>
                  <w:rPr>
                    <w:b/>
                    <w:color w:val="231F20"/>
                    <w:sz w:val="20"/>
                  </w:rPr>
                  <w:instrText> PAGE </w:instrText>
                </w:r>
                <w:r>
                  <w:rPr/>
                  <w:fldChar w:fldCharType="separate"/>
                </w:r>
                <w:r>
                  <w:rPr/>
                  <w:t>153</w:t>
                </w:r>
                <w:r>
                  <w:rPr/>
                  <w:fldChar w:fldCharType="end"/>
                </w:r>
              </w:p>
            </w:txbxContent>
          </v:textbox>
          <w10:wrap type="none"/>
        </v:shape>
      </w:pict>
    </w: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75.34671pt;margin-top:582.159790pt;width:15pt;height:12pt;mso-position-horizontal-relative:page;mso-position-vertical-relative:page;z-index:-408904" type="#_x0000_t202" filled="false" stroked="false">
          <v:textbox inset="0,0,0,0">
            <w:txbxContent>
              <w:p>
                <w:pPr>
                  <w:spacing w:line="221" w:lineRule="exact" w:before="0"/>
                  <w:ind w:left="40" w:right="0" w:firstLine="0"/>
                  <w:jc w:val="left"/>
                  <w:rPr>
                    <w:b/>
                    <w:sz w:val="20"/>
                  </w:rPr>
                </w:pPr>
                <w:r>
                  <w:rPr/>
                  <w:fldChar w:fldCharType="begin"/>
                </w:r>
                <w:r>
                  <w:rPr>
                    <w:b/>
                    <w:color w:val="231F20"/>
                    <w:sz w:val="20"/>
                  </w:rPr>
                  <w:instrText> PAGE </w:instrText>
                </w:r>
                <w:r>
                  <w:rPr/>
                  <w:fldChar w:fldCharType="separate"/>
                </w:r>
                <w:r>
                  <w:rPr/>
                  <w:t>15</w:t>
                </w:r>
                <w:r>
                  <w:rPr/>
                  <w:fldChar w:fldCharType="end"/>
                </w:r>
              </w:p>
            </w:txbxContent>
          </v:textbox>
          <w10:wrap type="none"/>
        </v:shape>
      </w:pict>
    </w:r>
  </w:p>
</w:ftr>
</file>

<file path=word/footer8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023602pt;margin-top:582.159790pt;width:20.5pt;height:12pt;mso-position-horizontal-relative:page;mso-position-vertical-relative:page;z-index:-406840" type="#_x0000_t202" filled="false" stroked="false">
          <v:textbox inset="0,0,0,0">
            <w:txbxContent>
              <w:p>
                <w:pPr>
                  <w:spacing w:line="221" w:lineRule="exact" w:before="0"/>
                  <w:ind w:left="40" w:right="0" w:firstLine="0"/>
                  <w:jc w:val="left"/>
                  <w:rPr>
                    <w:b/>
                    <w:sz w:val="20"/>
                  </w:rPr>
                </w:pPr>
                <w:r>
                  <w:rPr/>
                  <w:fldChar w:fldCharType="begin"/>
                </w:r>
                <w:r>
                  <w:rPr>
                    <w:b/>
                    <w:color w:val="231F20"/>
                    <w:sz w:val="20"/>
                  </w:rPr>
                  <w:instrText> PAGE </w:instrText>
                </w:r>
                <w:r>
                  <w:rPr/>
                  <w:fldChar w:fldCharType="separate"/>
                </w:r>
                <w:r>
                  <w:rPr/>
                  <w:t>154</w:t>
                </w:r>
                <w:r>
                  <w:rPr/>
                  <w:fldChar w:fldCharType="end"/>
                </w:r>
              </w:p>
            </w:txbxContent>
          </v:textbox>
          <w10:wrap type="none"/>
        </v:shape>
      </w:pict>
    </w:r>
  </w:p>
</w:ftr>
</file>

<file path=word/footer8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023602pt;margin-top:582.159790pt;width:18.5pt;height:12pt;mso-position-horizontal-relative:page;mso-position-vertical-relative:page;z-index:-406816" type="#_x0000_t202" filled="false" stroked="false">
          <v:textbox inset="0,0,0,0">
            <w:txbxContent>
              <w:p>
                <w:pPr>
                  <w:spacing w:line="221" w:lineRule="exact" w:before="0"/>
                  <w:ind w:left="20" w:right="-4" w:firstLine="0"/>
                  <w:jc w:val="left"/>
                  <w:rPr>
                    <w:b/>
                    <w:sz w:val="20"/>
                  </w:rPr>
                </w:pPr>
                <w:r>
                  <w:rPr>
                    <w:b/>
                    <w:color w:val="231F20"/>
                    <w:sz w:val="20"/>
                  </w:rPr>
                  <w:t>160</w:t>
                </w:r>
              </w:p>
            </w:txbxContent>
          </v:textbox>
          <w10:wrap type="none"/>
        </v:shape>
      </w:pict>
    </w:r>
  </w:p>
</w:ftr>
</file>

<file path=word/footer8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70.846802pt;margin-top:582.159790pt;width:18.5pt;height:12pt;mso-position-horizontal-relative:page;mso-position-vertical-relative:page;z-index:-406792" type="#_x0000_t202" filled="false" stroked="false">
          <v:textbox inset="0,0,0,0">
            <w:txbxContent>
              <w:p>
                <w:pPr>
                  <w:spacing w:line="221" w:lineRule="exact" w:before="0"/>
                  <w:ind w:left="20" w:right="-4" w:firstLine="0"/>
                  <w:jc w:val="left"/>
                  <w:rPr>
                    <w:b/>
                    <w:sz w:val="20"/>
                  </w:rPr>
                </w:pPr>
                <w:r>
                  <w:rPr>
                    <w:b/>
                    <w:color w:val="231F20"/>
                    <w:sz w:val="20"/>
                  </w:rPr>
                  <w:t>161</w:t>
                </w:r>
              </w:p>
            </w:txbxContent>
          </v:textbox>
          <w10:wrap type="none"/>
        </v:shape>
      </w:pict>
    </w:r>
  </w:p>
</w:ftr>
</file>

<file path=word/footer8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023602pt;margin-top:582.159790pt;width:20.5pt;height:12pt;mso-position-horizontal-relative:page;mso-position-vertical-relative:page;z-index:-406768" type="#_x0000_t202" filled="false" stroked="false">
          <v:textbox inset="0,0,0,0">
            <w:txbxContent>
              <w:p>
                <w:pPr>
                  <w:spacing w:line="221" w:lineRule="exact" w:before="0"/>
                  <w:ind w:left="40" w:right="0" w:firstLine="0"/>
                  <w:jc w:val="left"/>
                  <w:rPr>
                    <w:b/>
                    <w:sz w:val="20"/>
                  </w:rPr>
                </w:pPr>
                <w:r>
                  <w:rPr/>
                  <w:fldChar w:fldCharType="begin"/>
                </w:r>
                <w:r>
                  <w:rPr>
                    <w:b/>
                    <w:color w:val="231F20"/>
                    <w:sz w:val="20"/>
                  </w:rPr>
                  <w:instrText> PAGE </w:instrText>
                </w:r>
                <w:r>
                  <w:rPr/>
                  <w:fldChar w:fldCharType="separate"/>
                </w:r>
                <w:r>
                  <w:rPr/>
                  <w:t>162</w:t>
                </w:r>
                <w:r>
                  <w:rPr/>
                  <w:fldChar w:fldCharType="end"/>
                </w:r>
              </w:p>
            </w:txbxContent>
          </v:textbox>
          <w10:wrap type="none"/>
        </v:shape>
      </w:pict>
    </w:r>
  </w:p>
</w:ftr>
</file>

<file path=word/footer8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69.846802pt;margin-top:582.159790pt;width:20.5pt;height:12pt;mso-position-horizontal-relative:page;mso-position-vertical-relative:page;z-index:-406744" type="#_x0000_t202" filled="false" stroked="false">
          <v:textbox inset="0,0,0,0">
            <w:txbxContent>
              <w:p>
                <w:pPr>
                  <w:spacing w:line="221" w:lineRule="exact" w:before="0"/>
                  <w:ind w:left="40" w:right="0" w:firstLine="0"/>
                  <w:jc w:val="left"/>
                  <w:rPr>
                    <w:b/>
                    <w:sz w:val="20"/>
                  </w:rPr>
                </w:pPr>
                <w:r>
                  <w:rPr/>
                  <w:fldChar w:fldCharType="begin"/>
                </w:r>
                <w:r>
                  <w:rPr>
                    <w:b/>
                    <w:color w:val="231F20"/>
                    <w:sz w:val="20"/>
                  </w:rPr>
                  <w:instrText> PAGE </w:instrText>
                </w:r>
                <w:r>
                  <w:rPr/>
                  <w:fldChar w:fldCharType="separate"/>
                </w:r>
                <w:r>
                  <w:rPr/>
                  <w:t>163</w:t>
                </w:r>
                <w:r>
                  <w:rPr/>
                  <w:fldChar w:fldCharType="end"/>
                </w:r>
              </w:p>
            </w:txbxContent>
          </v:textbox>
          <w10:wrap type="none"/>
        </v:shape>
      </w:pict>
    </w:r>
  </w:p>
</w:ftr>
</file>

<file path=word/footer8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023602pt;margin-top:582.159790pt;width:18.5pt;height:12pt;mso-position-horizontal-relative:page;mso-position-vertical-relative:page;z-index:-406720" type="#_x0000_t202" filled="false" stroked="false">
          <v:textbox inset="0,0,0,0">
            <w:txbxContent>
              <w:p>
                <w:pPr>
                  <w:spacing w:line="221" w:lineRule="exact" w:before="0"/>
                  <w:ind w:left="20" w:right="-4" w:firstLine="0"/>
                  <w:jc w:val="left"/>
                  <w:rPr>
                    <w:b/>
                    <w:sz w:val="20"/>
                  </w:rPr>
                </w:pPr>
                <w:r>
                  <w:rPr>
                    <w:b/>
                    <w:color w:val="231F20"/>
                    <w:sz w:val="20"/>
                  </w:rPr>
                  <w:t>170</w:t>
                </w:r>
              </w:p>
            </w:txbxContent>
          </v:textbox>
          <w10:wrap type="none"/>
        </v:shape>
      </w:pict>
    </w:r>
  </w:p>
</w:ftr>
</file>

<file path=word/footer8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70.846802pt;margin-top:582.159790pt;width:18.5pt;height:12pt;mso-position-horizontal-relative:page;mso-position-vertical-relative:page;z-index:-406696" type="#_x0000_t202" filled="false" stroked="false">
          <v:textbox inset="0,0,0,0">
            <w:txbxContent>
              <w:p>
                <w:pPr>
                  <w:spacing w:line="221" w:lineRule="exact" w:before="0"/>
                  <w:ind w:left="20" w:right="-4" w:firstLine="0"/>
                  <w:jc w:val="left"/>
                  <w:rPr>
                    <w:b/>
                    <w:sz w:val="20"/>
                  </w:rPr>
                </w:pPr>
                <w:r>
                  <w:rPr>
                    <w:b/>
                    <w:color w:val="231F20"/>
                    <w:sz w:val="20"/>
                  </w:rPr>
                  <w:t>171</w:t>
                </w:r>
              </w:p>
            </w:txbxContent>
          </v:textbox>
          <w10:wrap type="none"/>
        </v:shape>
      </w:pict>
    </w:r>
  </w:p>
</w:ftr>
</file>

<file path=word/footer8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023602pt;margin-top:582.159790pt;width:20.5pt;height:12pt;mso-position-horizontal-relative:page;mso-position-vertical-relative:page;z-index:-406672" type="#_x0000_t202" filled="false" stroked="false">
          <v:textbox inset="0,0,0,0">
            <w:txbxContent>
              <w:p>
                <w:pPr>
                  <w:spacing w:line="221" w:lineRule="exact" w:before="0"/>
                  <w:ind w:left="40" w:right="0" w:firstLine="0"/>
                  <w:jc w:val="left"/>
                  <w:rPr>
                    <w:b/>
                    <w:sz w:val="20"/>
                  </w:rPr>
                </w:pPr>
                <w:r>
                  <w:rPr/>
                  <w:fldChar w:fldCharType="begin"/>
                </w:r>
                <w:r>
                  <w:rPr>
                    <w:b/>
                    <w:color w:val="231F20"/>
                    <w:sz w:val="20"/>
                  </w:rPr>
                  <w:instrText> PAGE </w:instrText>
                </w:r>
                <w:r>
                  <w:rPr/>
                  <w:fldChar w:fldCharType="separate"/>
                </w:r>
                <w:r>
                  <w:rPr/>
                  <w:t>172</w:t>
                </w:r>
                <w:r>
                  <w:rPr/>
                  <w:fldChar w:fldCharType="end"/>
                </w:r>
              </w:p>
            </w:txbxContent>
          </v:textbox>
          <w10:wrap type="none"/>
        </v:shape>
      </w:pict>
    </w:r>
  </w:p>
</w:ftr>
</file>

<file path=word/footer8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69.846802pt;margin-top:582.159790pt;width:20.5pt;height:12pt;mso-position-horizontal-relative:page;mso-position-vertical-relative:page;z-index:-406648" type="#_x0000_t202" filled="false" stroked="false">
          <v:textbox inset="0,0,0,0">
            <w:txbxContent>
              <w:p>
                <w:pPr>
                  <w:spacing w:line="221" w:lineRule="exact" w:before="0"/>
                  <w:ind w:left="40" w:right="0" w:firstLine="0"/>
                  <w:jc w:val="left"/>
                  <w:rPr>
                    <w:b/>
                    <w:sz w:val="20"/>
                  </w:rPr>
                </w:pPr>
                <w:r>
                  <w:rPr/>
                  <w:fldChar w:fldCharType="begin"/>
                </w:r>
                <w:r>
                  <w:rPr>
                    <w:b/>
                    <w:color w:val="231F20"/>
                    <w:sz w:val="20"/>
                  </w:rPr>
                  <w:instrText> PAGE </w:instrText>
                </w:r>
                <w:r>
                  <w:rPr/>
                  <w:fldChar w:fldCharType="separate"/>
                </w:r>
                <w:r>
                  <w:rPr/>
                  <w:t>173</w:t>
                </w:r>
                <w:r>
                  <w:rPr/>
                  <w:fldChar w:fldCharType="end"/>
                </w:r>
              </w:p>
            </w:txbxContent>
          </v:textbox>
          <w10:wrap type="none"/>
        </v:shape>
      </w:pict>
    </w:r>
  </w:p>
</w:ftr>
</file>

<file path=word/footer8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023602pt;margin-top:582.159790pt;width:18.5pt;height:12pt;mso-position-horizontal-relative:page;mso-position-vertical-relative:page;z-index:-406624" type="#_x0000_t202" filled="false" stroked="false">
          <v:textbox inset="0,0,0,0">
            <w:txbxContent>
              <w:p>
                <w:pPr>
                  <w:spacing w:line="221" w:lineRule="exact" w:before="0"/>
                  <w:ind w:left="20" w:right="-4" w:firstLine="0"/>
                  <w:jc w:val="left"/>
                  <w:rPr>
                    <w:b/>
                    <w:sz w:val="20"/>
                  </w:rPr>
                </w:pPr>
                <w:r>
                  <w:rPr>
                    <w:b/>
                    <w:color w:val="231F20"/>
                    <w:sz w:val="20"/>
                  </w:rPr>
                  <w:t>180</w:t>
                </w:r>
              </w:p>
            </w:txbxContent>
          </v:textbox>
          <w10:wrap type="none"/>
        </v:shape>
      </w:pict>
    </w: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023602pt;margin-top:582.159790pt;width:15pt;height:12pt;mso-position-horizontal-relative:page;mso-position-vertical-relative:page;z-index:-408880" type="#_x0000_t202" filled="false" stroked="false">
          <v:textbox inset="0,0,0,0">
            <w:txbxContent>
              <w:p>
                <w:pPr>
                  <w:spacing w:line="221" w:lineRule="exact" w:before="0"/>
                  <w:ind w:left="40" w:right="0" w:firstLine="0"/>
                  <w:jc w:val="left"/>
                  <w:rPr>
                    <w:b/>
                    <w:sz w:val="20"/>
                  </w:rPr>
                </w:pPr>
                <w:r>
                  <w:rPr/>
                  <w:fldChar w:fldCharType="begin"/>
                </w:r>
                <w:r>
                  <w:rPr>
                    <w:b/>
                    <w:color w:val="231F20"/>
                    <w:sz w:val="20"/>
                  </w:rPr>
                  <w:instrText> PAGE </w:instrText>
                </w:r>
                <w:r>
                  <w:rPr/>
                  <w:fldChar w:fldCharType="separate"/>
                </w:r>
                <w:r>
                  <w:rPr/>
                  <w:t>16</w:t>
                </w:r>
                <w:r>
                  <w:rPr/>
                  <w:fldChar w:fldCharType="end"/>
                </w:r>
              </w:p>
            </w:txbxContent>
          </v:textbox>
          <w10:wrap type="none"/>
        </v:shape>
      </w:pict>
    </w:r>
  </w:p>
</w:ftr>
</file>

<file path=word/footer9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70.846802pt;margin-top:582.159790pt;width:18.5pt;height:12pt;mso-position-horizontal-relative:page;mso-position-vertical-relative:page;z-index:-406600" type="#_x0000_t202" filled="false" stroked="false">
          <v:textbox inset="0,0,0,0">
            <w:txbxContent>
              <w:p>
                <w:pPr>
                  <w:spacing w:line="221" w:lineRule="exact" w:before="0"/>
                  <w:ind w:left="20" w:right="-4" w:firstLine="0"/>
                  <w:jc w:val="left"/>
                  <w:rPr>
                    <w:b/>
                    <w:sz w:val="20"/>
                  </w:rPr>
                </w:pPr>
                <w:r>
                  <w:rPr>
                    <w:b/>
                    <w:color w:val="231F20"/>
                    <w:sz w:val="20"/>
                  </w:rPr>
                  <w:t>181</w:t>
                </w:r>
              </w:p>
            </w:txbxContent>
          </v:textbox>
          <w10:wrap type="none"/>
        </v:shape>
      </w:pict>
    </w:r>
  </w:p>
</w:ftr>
</file>

<file path=word/footer9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023602pt;margin-top:582.159790pt;width:20.5pt;height:12pt;mso-position-horizontal-relative:page;mso-position-vertical-relative:page;z-index:-406576" type="#_x0000_t202" filled="false" stroked="false">
          <v:textbox inset="0,0,0,0">
            <w:txbxContent>
              <w:p>
                <w:pPr>
                  <w:spacing w:line="221" w:lineRule="exact" w:before="0"/>
                  <w:ind w:left="40" w:right="0" w:firstLine="0"/>
                  <w:jc w:val="left"/>
                  <w:rPr>
                    <w:b/>
                    <w:sz w:val="20"/>
                  </w:rPr>
                </w:pPr>
                <w:r>
                  <w:rPr/>
                  <w:fldChar w:fldCharType="begin"/>
                </w:r>
                <w:r>
                  <w:rPr>
                    <w:b/>
                    <w:color w:val="231F20"/>
                    <w:sz w:val="20"/>
                  </w:rPr>
                  <w:instrText> PAGE </w:instrText>
                </w:r>
                <w:r>
                  <w:rPr/>
                  <w:fldChar w:fldCharType="separate"/>
                </w:r>
                <w:r>
                  <w:rPr/>
                  <w:t>182</w:t>
                </w:r>
                <w:r>
                  <w:rPr/>
                  <w:fldChar w:fldCharType="end"/>
                </w:r>
              </w:p>
            </w:txbxContent>
          </v:textbox>
          <w10:wrap type="none"/>
        </v:shape>
      </w:pict>
    </w:r>
  </w:p>
</w:ftr>
</file>

<file path=word/footer9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69.846802pt;margin-top:582.159790pt;width:20.5pt;height:12pt;mso-position-horizontal-relative:page;mso-position-vertical-relative:page;z-index:-406552" type="#_x0000_t202" filled="false" stroked="false">
          <v:textbox inset="0,0,0,0">
            <w:txbxContent>
              <w:p>
                <w:pPr>
                  <w:spacing w:line="221" w:lineRule="exact" w:before="0"/>
                  <w:ind w:left="40" w:right="0" w:firstLine="0"/>
                  <w:jc w:val="left"/>
                  <w:rPr>
                    <w:b/>
                    <w:sz w:val="20"/>
                  </w:rPr>
                </w:pPr>
                <w:r>
                  <w:rPr/>
                  <w:fldChar w:fldCharType="begin"/>
                </w:r>
                <w:r>
                  <w:rPr>
                    <w:b/>
                    <w:color w:val="231F20"/>
                    <w:sz w:val="20"/>
                  </w:rPr>
                  <w:instrText> PAGE </w:instrText>
                </w:r>
                <w:r>
                  <w:rPr/>
                  <w:fldChar w:fldCharType="separate"/>
                </w:r>
                <w:r>
                  <w:rPr/>
                  <w:t>183</w:t>
                </w:r>
                <w:r>
                  <w:rPr/>
                  <w:fldChar w:fldCharType="end"/>
                </w:r>
              </w:p>
            </w:txbxContent>
          </v:textbox>
          <w10:wrap type="none"/>
        </v:shape>
      </w:pict>
    </w:r>
  </w:p>
</w:ftr>
</file>

<file path=word/footer9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023602pt;margin-top:582.159790pt;width:18.5pt;height:12pt;mso-position-horizontal-relative:page;mso-position-vertical-relative:page;z-index:-406528" type="#_x0000_t202" filled="false" stroked="false">
          <v:textbox inset="0,0,0,0">
            <w:txbxContent>
              <w:p>
                <w:pPr>
                  <w:spacing w:line="221" w:lineRule="exact" w:before="0"/>
                  <w:ind w:left="20" w:right="-4" w:firstLine="0"/>
                  <w:jc w:val="left"/>
                  <w:rPr>
                    <w:b/>
                    <w:sz w:val="20"/>
                  </w:rPr>
                </w:pPr>
                <w:r>
                  <w:rPr>
                    <w:b/>
                    <w:color w:val="231F20"/>
                    <w:sz w:val="20"/>
                  </w:rPr>
                  <w:t>190</w:t>
                </w:r>
              </w:p>
            </w:txbxContent>
          </v:textbox>
          <w10:wrap type="none"/>
        </v:shape>
      </w:pict>
    </w:r>
  </w:p>
</w:ftr>
</file>

<file path=word/footer9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70.846802pt;margin-top:582.159790pt;width:18.5pt;height:12pt;mso-position-horizontal-relative:page;mso-position-vertical-relative:page;z-index:-406504" type="#_x0000_t202" filled="false" stroked="false">
          <v:textbox inset="0,0,0,0">
            <w:txbxContent>
              <w:p>
                <w:pPr>
                  <w:spacing w:line="221" w:lineRule="exact" w:before="0"/>
                  <w:ind w:left="20" w:right="-4" w:firstLine="0"/>
                  <w:jc w:val="left"/>
                  <w:rPr>
                    <w:b/>
                    <w:sz w:val="20"/>
                  </w:rPr>
                </w:pPr>
                <w:r>
                  <w:rPr>
                    <w:b/>
                    <w:color w:val="231F20"/>
                    <w:sz w:val="20"/>
                  </w:rPr>
                  <w:t>191</w:t>
                </w:r>
              </w:p>
            </w:txbxContent>
          </v:textbox>
          <w10:wrap type="none"/>
        </v:shape>
      </w:pict>
    </w:r>
  </w:p>
</w:ftr>
</file>

<file path=word/footer9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023602pt;margin-top:582.159790pt;width:20.5pt;height:12pt;mso-position-horizontal-relative:page;mso-position-vertical-relative:page;z-index:-406480" type="#_x0000_t202" filled="false" stroked="false">
          <v:textbox inset="0,0,0,0">
            <w:txbxContent>
              <w:p>
                <w:pPr>
                  <w:spacing w:line="221" w:lineRule="exact" w:before="0"/>
                  <w:ind w:left="40" w:right="0" w:firstLine="0"/>
                  <w:jc w:val="left"/>
                  <w:rPr>
                    <w:b/>
                    <w:sz w:val="20"/>
                  </w:rPr>
                </w:pPr>
                <w:r>
                  <w:rPr/>
                  <w:fldChar w:fldCharType="begin"/>
                </w:r>
                <w:r>
                  <w:rPr>
                    <w:b/>
                    <w:color w:val="231F20"/>
                    <w:sz w:val="20"/>
                  </w:rPr>
                  <w:instrText> PAGE </w:instrText>
                </w:r>
                <w:r>
                  <w:rPr/>
                  <w:fldChar w:fldCharType="separate"/>
                </w:r>
                <w:r>
                  <w:rPr/>
                  <w:t>192</w:t>
                </w:r>
                <w:r>
                  <w:rPr/>
                  <w:fldChar w:fldCharType="end"/>
                </w:r>
              </w:p>
            </w:txbxContent>
          </v:textbox>
          <w10:wrap type="none"/>
        </v:shape>
      </w:pict>
    </w:r>
  </w:p>
</w:ftr>
</file>

<file path=word/footer9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69.846802pt;margin-top:582.159790pt;width:20.5pt;height:12pt;mso-position-horizontal-relative:page;mso-position-vertical-relative:page;z-index:-406456" type="#_x0000_t202" filled="false" stroked="false">
          <v:textbox inset="0,0,0,0">
            <w:txbxContent>
              <w:p>
                <w:pPr>
                  <w:spacing w:line="221" w:lineRule="exact" w:before="0"/>
                  <w:ind w:left="40" w:right="0" w:firstLine="0"/>
                  <w:jc w:val="left"/>
                  <w:rPr>
                    <w:b/>
                    <w:sz w:val="20"/>
                  </w:rPr>
                </w:pPr>
                <w:r>
                  <w:rPr/>
                  <w:fldChar w:fldCharType="begin"/>
                </w:r>
                <w:r>
                  <w:rPr>
                    <w:b/>
                    <w:color w:val="231F20"/>
                    <w:sz w:val="20"/>
                  </w:rPr>
                  <w:instrText> PAGE </w:instrText>
                </w:r>
                <w:r>
                  <w:rPr/>
                  <w:fldChar w:fldCharType="separate"/>
                </w:r>
                <w:r>
                  <w:rPr/>
                  <w:t>193</w:t>
                </w:r>
                <w:r>
                  <w:rPr/>
                  <w:fldChar w:fldCharType="end"/>
                </w:r>
              </w:p>
            </w:txbxContent>
          </v:textbox>
          <w10:wrap type="none"/>
        </v:shape>
      </w:pict>
    </w:r>
  </w:p>
</w:ftr>
</file>

<file path=word/footer9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023602pt;margin-top:582.159790pt;width:18.5pt;height:12pt;mso-position-horizontal-relative:page;mso-position-vertical-relative:page;z-index:-406432" type="#_x0000_t202" filled="false" stroked="false">
          <v:textbox inset="0,0,0,0">
            <w:txbxContent>
              <w:p>
                <w:pPr>
                  <w:spacing w:line="221" w:lineRule="exact" w:before="0"/>
                  <w:ind w:left="20" w:right="-4" w:firstLine="0"/>
                  <w:jc w:val="left"/>
                  <w:rPr>
                    <w:b/>
                    <w:sz w:val="20"/>
                  </w:rPr>
                </w:pPr>
                <w:r>
                  <w:rPr>
                    <w:b/>
                    <w:color w:val="231F20"/>
                    <w:sz w:val="20"/>
                  </w:rPr>
                  <w:t>200</w:t>
                </w:r>
              </w:p>
            </w:txbxContent>
          </v:textbox>
          <w10:wrap type="none"/>
        </v:shape>
      </w:pict>
    </w:r>
  </w:p>
</w:ftr>
</file>

<file path=word/footer9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70.846802pt;margin-top:582.159790pt;width:18.5pt;height:12pt;mso-position-horizontal-relative:page;mso-position-vertical-relative:page;z-index:-406408" type="#_x0000_t202" filled="false" stroked="false">
          <v:textbox inset="0,0,0,0">
            <w:txbxContent>
              <w:p>
                <w:pPr>
                  <w:spacing w:line="221" w:lineRule="exact" w:before="0"/>
                  <w:ind w:left="20" w:right="-4" w:firstLine="0"/>
                  <w:jc w:val="left"/>
                  <w:rPr>
                    <w:b/>
                    <w:sz w:val="20"/>
                  </w:rPr>
                </w:pPr>
                <w:r>
                  <w:rPr>
                    <w:b/>
                    <w:color w:val="231F20"/>
                    <w:sz w:val="20"/>
                  </w:rPr>
                  <w:t>201</w:t>
                </w:r>
              </w:p>
            </w:txbxContent>
          </v:textbox>
          <w10:wrap type="none"/>
        </v:shape>
      </w:pict>
    </w:r>
  </w:p>
</w:ftr>
</file>

<file path=word/footer9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023602pt;margin-top:582.159790pt;width:20.5pt;height:12pt;mso-position-horizontal-relative:page;mso-position-vertical-relative:page;z-index:-406336" type="#_x0000_t202" filled="false" stroked="false">
          <v:textbox inset="0,0,0,0">
            <w:txbxContent>
              <w:p>
                <w:pPr>
                  <w:spacing w:line="221" w:lineRule="exact" w:before="0"/>
                  <w:ind w:left="40" w:right="0" w:firstLine="0"/>
                  <w:jc w:val="left"/>
                  <w:rPr>
                    <w:b/>
                    <w:sz w:val="20"/>
                  </w:rPr>
                </w:pPr>
                <w:r>
                  <w:rPr/>
                  <w:fldChar w:fldCharType="begin"/>
                </w:r>
                <w:r>
                  <w:rPr>
                    <w:b/>
                    <w:color w:val="231F20"/>
                    <w:sz w:val="20"/>
                  </w:rPr>
                  <w:instrText> PAGE </w:instrText>
                </w:r>
                <w:r>
                  <w:rPr/>
                  <w:fldChar w:fldCharType="separate"/>
                </w:r>
                <w:r>
                  <w:rPr/>
                  <w:t>202</w:t>
                </w:r>
                <w:r>
                  <w:rPr/>
                  <w:fldChar w:fldCharType="end"/>
                </w:r>
              </w:p>
            </w:txbxContent>
          </v:textbox>
          <w10:wrap type="none"/>
        </v:shape>
      </w:pict>
    </w:r>
  </w:p>
</w:ftr>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023602pt;margin-top:27.144392pt;width:84.55pt;height:9pt;mso-position-horizontal-relative:page;mso-position-vertical-relative:page;z-index:-408856" type="#_x0000_t202" filled="false" stroked="false">
          <v:textbox inset="0,0,0,0">
            <w:txbxContent>
              <w:p>
                <w:pPr>
                  <w:spacing w:line="162" w:lineRule="exact" w:before="0"/>
                  <w:ind w:left="20" w:right="0" w:firstLine="0"/>
                  <w:jc w:val="left"/>
                  <w:rPr>
                    <w:rFonts w:ascii="Cambria" w:hAnsi="Cambria"/>
                    <w:i/>
                    <w:sz w:val="14"/>
                  </w:rPr>
                </w:pPr>
                <w:r>
                  <w:rPr>
                    <w:rFonts w:ascii="Cambria" w:hAnsi="Cambria"/>
                    <w:i/>
                    <w:color w:val="231F20"/>
                    <w:sz w:val="14"/>
                  </w:rPr>
                  <w:t>José</w:t>
                </w:r>
                <w:r>
                  <w:rPr>
                    <w:rFonts w:ascii="Cambria" w:hAnsi="Cambria"/>
                    <w:i/>
                    <w:color w:val="231F20"/>
                    <w:spacing w:val="-12"/>
                    <w:sz w:val="14"/>
                  </w:rPr>
                  <w:t> </w:t>
                </w:r>
                <w:r>
                  <w:rPr>
                    <w:rFonts w:ascii="Cambria" w:hAnsi="Cambria"/>
                    <w:i/>
                    <w:color w:val="231F20"/>
                    <w:sz w:val="14"/>
                  </w:rPr>
                  <w:t>Rigoberto</w:t>
                </w:r>
                <w:r>
                  <w:rPr>
                    <w:rFonts w:ascii="Cambria" w:hAnsi="Cambria"/>
                    <w:i/>
                    <w:color w:val="231F20"/>
                    <w:spacing w:val="-12"/>
                    <w:sz w:val="14"/>
                  </w:rPr>
                  <w:t> </w:t>
                </w:r>
                <w:r>
                  <w:rPr>
                    <w:rFonts w:ascii="Cambria" w:hAnsi="Cambria"/>
                    <w:i/>
                    <w:color w:val="231F20"/>
                    <w:sz w:val="14"/>
                  </w:rPr>
                  <w:t>García</w:t>
                </w:r>
                <w:r>
                  <w:rPr>
                    <w:rFonts w:ascii="Cambria" w:hAnsi="Cambria"/>
                    <w:i/>
                    <w:color w:val="231F20"/>
                    <w:spacing w:val="-12"/>
                    <w:sz w:val="14"/>
                  </w:rPr>
                  <w:t> </w:t>
                </w:r>
                <w:r>
                  <w:rPr>
                    <w:rFonts w:ascii="Cambria" w:hAnsi="Cambria"/>
                    <w:i/>
                    <w:color w:val="231F20"/>
                    <w:spacing w:val="-3"/>
                    <w:sz w:val="14"/>
                  </w:rPr>
                  <w:t>Vargas</w:t>
                </w:r>
              </w:p>
            </w:txbxContent>
          </v:textbox>
          <w10:wrap type="none"/>
        </v:shape>
      </w:pict>
    </w:r>
  </w:p>
</w:hdr>
</file>

<file path=word/header1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023602pt;margin-top:27.144392pt;width:136.8pt;height:9pt;mso-position-horizontal-relative:page;mso-position-vertical-relative:page;z-index:-408088" type="#_x0000_t202" filled="false" stroked="false">
          <v:textbox inset="0,0,0,0">
            <w:txbxContent>
              <w:p>
                <w:pPr>
                  <w:spacing w:before="0"/>
                  <w:ind w:left="20" w:right="0" w:firstLine="0"/>
                  <w:jc w:val="left"/>
                  <w:rPr>
                    <w:rFonts w:ascii="Times New Roman" w:hAnsi="Times New Roman"/>
                    <w:i/>
                    <w:sz w:val="14"/>
                  </w:rPr>
                </w:pPr>
                <w:r>
                  <w:rPr>
                    <w:rFonts w:ascii="Times New Roman" w:hAnsi="Times New Roman"/>
                    <w:i/>
                    <w:color w:val="231F20"/>
                    <w:sz w:val="14"/>
                  </w:rPr>
                  <w:t>Marcos</w:t>
                </w:r>
                <w:r>
                  <w:rPr>
                    <w:rFonts w:ascii="Times New Roman" w:hAnsi="Times New Roman"/>
                    <w:i/>
                    <w:color w:val="231F20"/>
                    <w:spacing w:val="-13"/>
                    <w:sz w:val="14"/>
                  </w:rPr>
                  <w:t> </w:t>
                </w:r>
                <w:r>
                  <w:rPr>
                    <w:rFonts w:ascii="Times New Roman" w:hAnsi="Times New Roman"/>
                    <w:i/>
                    <w:color w:val="231F20"/>
                    <w:sz w:val="14"/>
                  </w:rPr>
                  <w:t>Méndez</w:t>
                </w:r>
                <w:r>
                  <w:rPr>
                    <w:rFonts w:ascii="Times New Roman" w:hAnsi="Times New Roman"/>
                    <w:i/>
                    <w:color w:val="231F20"/>
                    <w:spacing w:val="-13"/>
                    <w:sz w:val="14"/>
                  </w:rPr>
                  <w:t> </w:t>
                </w:r>
                <w:r>
                  <w:rPr>
                    <w:rFonts w:ascii="Times New Roman" w:hAnsi="Times New Roman"/>
                    <w:i/>
                    <w:color w:val="231F20"/>
                    <w:spacing w:val="-3"/>
                    <w:sz w:val="14"/>
                  </w:rPr>
                  <w:t>Lara</w:t>
                </w:r>
                <w:r>
                  <w:rPr>
                    <w:rFonts w:ascii="Times New Roman" w:hAnsi="Times New Roman"/>
                    <w:i/>
                    <w:color w:val="231F20"/>
                    <w:spacing w:val="10"/>
                    <w:sz w:val="14"/>
                  </w:rPr>
                  <w:t> </w:t>
                </w:r>
                <w:r>
                  <w:rPr>
                    <w:rFonts w:ascii="Times New Roman" w:hAnsi="Times New Roman"/>
                    <w:i/>
                    <w:color w:val="231F20"/>
                    <w:sz w:val="14"/>
                  </w:rPr>
                  <w:t>y</w:t>
                </w:r>
                <w:r>
                  <w:rPr>
                    <w:rFonts w:ascii="Times New Roman" w:hAnsi="Times New Roman"/>
                    <w:i/>
                    <w:color w:val="231F20"/>
                    <w:spacing w:val="-13"/>
                    <w:sz w:val="14"/>
                  </w:rPr>
                  <w:t> </w:t>
                </w:r>
                <w:r>
                  <w:rPr>
                    <w:rFonts w:ascii="Times New Roman" w:hAnsi="Times New Roman"/>
                    <w:i/>
                    <w:color w:val="231F20"/>
                    <w:sz w:val="14"/>
                  </w:rPr>
                  <w:t>Marcos</w:t>
                </w:r>
                <w:r>
                  <w:rPr>
                    <w:rFonts w:ascii="Times New Roman" w:hAnsi="Times New Roman"/>
                    <w:i/>
                    <w:color w:val="231F20"/>
                    <w:spacing w:val="-13"/>
                    <w:sz w:val="14"/>
                  </w:rPr>
                  <w:t> </w:t>
                </w:r>
                <w:r>
                  <w:rPr>
                    <w:rFonts w:ascii="Times New Roman" w:hAnsi="Times New Roman"/>
                    <w:i/>
                    <w:color w:val="231F20"/>
                    <w:sz w:val="14"/>
                  </w:rPr>
                  <w:t>E.</w:t>
                </w:r>
                <w:r>
                  <w:rPr>
                    <w:rFonts w:ascii="Times New Roman" w:hAnsi="Times New Roman"/>
                    <w:i/>
                    <w:color w:val="231F20"/>
                    <w:spacing w:val="-13"/>
                    <w:sz w:val="14"/>
                  </w:rPr>
                  <w:t> </w:t>
                </w:r>
                <w:r>
                  <w:rPr>
                    <w:rFonts w:ascii="Times New Roman" w:hAnsi="Times New Roman"/>
                    <w:i/>
                    <w:color w:val="231F20"/>
                    <w:sz w:val="14"/>
                  </w:rPr>
                  <w:t>Villa</w:t>
                </w:r>
                <w:r>
                  <w:rPr>
                    <w:rFonts w:ascii="Times New Roman" w:hAnsi="Times New Roman"/>
                    <w:i/>
                    <w:color w:val="231F20"/>
                    <w:spacing w:val="-13"/>
                    <w:sz w:val="14"/>
                  </w:rPr>
                  <w:t> </w:t>
                </w:r>
                <w:r>
                  <w:rPr>
                    <w:rFonts w:ascii="Times New Roman" w:hAnsi="Times New Roman"/>
                    <w:i/>
                    <w:color w:val="231F20"/>
                    <w:sz w:val="14"/>
                  </w:rPr>
                  <w:t>Corrales</w:t>
                </w:r>
              </w:p>
            </w:txbxContent>
          </v:textbox>
          <w10:wrap type="none"/>
        </v:shape>
      </w:pict>
    </w:r>
  </w:p>
</w:hdr>
</file>

<file path=word/header1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51.755005pt;margin-top:27.144392pt;width:137.15pt;height:9pt;mso-position-horizontal-relative:page;mso-position-vertical-relative:page;z-index:-408064" type="#_x0000_t202" filled="false" stroked="false">
          <v:textbox inset="0,0,0,0">
            <w:txbxContent>
              <w:p>
                <w:pPr>
                  <w:spacing w:line="162" w:lineRule="exact" w:before="0"/>
                  <w:ind w:left="20" w:right="0" w:firstLine="0"/>
                  <w:jc w:val="left"/>
                  <w:rPr>
                    <w:rFonts w:ascii="Cambria"/>
                    <w:i/>
                    <w:sz w:val="14"/>
                  </w:rPr>
                </w:pPr>
                <w:r>
                  <w:rPr>
                    <w:rFonts w:ascii="Cambria"/>
                    <w:i/>
                    <w:color w:val="231F20"/>
                    <w:sz w:val="14"/>
                  </w:rPr>
                  <w:t>Propuesta</w:t>
                </w:r>
                <w:r>
                  <w:rPr>
                    <w:rFonts w:ascii="Cambria"/>
                    <w:i/>
                    <w:color w:val="231F20"/>
                    <w:spacing w:val="-17"/>
                    <w:sz w:val="14"/>
                  </w:rPr>
                  <w:t> </w:t>
                </w:r>
                <w:r>
                  <w:rPr>
                    <w:rFonts w:ascii="Cambria"/>
                    <w:i/>
                    <w:color w:val="231F20"/>
                    <w:sz w:val="14"/>
                  </w:rPr>
                  <w:t>de</w:t>
                </w:r>
                <w:r>
                  <w:rPr>
                    <w:rFonts w:ascii="Cambria"/>
                    <w:i/>
                    <w:color w:val="231F20"/>
                    <w:spacing w:val="-17"/>
                    <w:sz w:val="14"/>
                  </w:rPr>
                  <w:t> </w:t>
                </w:r>
                <w:r>
                  <w:rPr>
                    <w:rFonts w:ascii="Cambria"/>
                    <w:i/>
                    <w:color w:val="231F20"/>
                    <w:sz w:val="14"/>
                  </w:rPr>
                  <w:t>incidencia</w:t>
                </w:r>
                <w:r>
                  <w:rPr>
                    <w:rFonts w:ascii="Cambria"/>
                    <w:i/>
                    <w:color w:val="231F20"/>
                    <w:spacing w:val="-17"/>
                    <w:sz w:val="14"/>
                  </w:rPr>
                  <w:t> </w:t>
                </w:r>
                <w:r>
                  <w:rPr>
                    <w:rFonts w:ascii="Cambria"/>
                    <w:i/>
                    <w:color w:val="231F20"/>
                    <w:sz w:val="14"/>
                  </w:rPr>
                  <w:t>en</w:t>
                </w:r>
                <w:r>
                  <w:rPr>
                    <w:rFonts w:ascii="Cambria"/>
                    <w:i/>
                    <w:color w:val="231F20"/>
                    <w:spacing w:val="-17"/>
                    <w:sz w:val="14"/>
                  </w:rPr>
                  <w:t> </w:t>
                </w:r>
                <w:r>
                  <w:rPr>
                    <w:rFonts w:ascii="Cambria"/>
                    <w:i/>
                    <w:color w:val="231F20"/>
                    <w:sz w:val="14"/>
                  </w:rPr>
                  <w:t>los</w:t>
                </w:r>
                <w:r>
                  <w:rPr>
                    <w:rFonts w:ascii="Cambria"/>
                    <w:i/>
                    <w:color w:val="231F20"/>
                    <w:spacing w:val="-17"/>
                    <w:sz w:val="14"/>
                  </w:rPr>
                  <w:t> </w:t>
                </w:r>
                <w:r>
                  <w:rPr>
                    <w:rFonts w:ascii="Cambria"/>
                    <w:i/>
                    <w:color w:val="231F20"/>
                    <w:sz w:val="14"/>
                  </w:rPr>
                  <w:t>gobiernos</w:t>
                </w:r>
                <w:r>
                  <w:rPr>
                    <w:rFonts w:ascii="Cambria"/>
                    <w:i/>
                    <w:color w:val="231F20"/>
                    <w:spacing w:val="-17"/>
                    <w:sz w:val="14"/>
                  </w:rPr>
                  <w:t> </w:t>
                </w:r>
                <w:r>
                  <w:rPr>
                    <w:rFonts w:ascii="Cambria"/>
                    <w:i/>
                    <w:color w:val="231F20"/>
                    <w:sz w:val="14"/>
                  </w:rPr>
                  <w:t>locales</w:t>
                </w:r>
              </w:p>
            </w:txbxContent>
          </v:textbox>
          <w10:wrap type="none"/>
        </v:shape>
      </w:pict>
    </w:r>
  </w:p>
</w:hdr>
</file>

<file path=word/header1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023602pt;margin-top:27.144392pt;width:175.25pt;height:9pt;mso-position-horizontal-relative:page;mso-position-vertical-relative:page;z-index:-407848" type="#_x0000_t202" filled="false" stroked="false">
          <v:textbox inset="0,0,0,0">
            <w:txbxContent>
              <w:p>
                <w:pPr>
                  <w:spacing w:line="162" w:lineRule="exact" w:before="0"/>
                  <w:ind w:left="20" w:right="0" w:firstLine="0"/>
                  <w:jc w:val="left"/>
                  <w:rPr>
                    <w:rFonts w:ascii="Cambria" w:hAnsi="Cambria"/>
                    <w:i/>
                    <w:sz w:val="14"/>
                  </w:rPr>
                </w:pPr>
                <w:r>
                  <w:rPr>
                    <w:rFonts w:ascii="Cambria" w:hAnsi="Cambria"/>
                    <w:i/>
                    <w:color w:val="231F20"/>
                    <w:sz w:val="14"/>
                  </w:rPr>
                  <w:t>José</w:t>
                </w:r>
                <w:r>
                  <w:rPr>
                    <w:rFonts w:ascii="Cambria" w:hAnsi="Cambria"/>
                    <w:i/>
                    <w:color w:val="231F20"/>
                    <w:spacing w:val="-13"/>
                    <w:sz w:val="14"/>
                  </w:rPr>
                  <w:t> </w:t>
                </w:r>
                <w:r>
                  <w:rPr>
                    <w:rFonts w:ascii="Cambria" w:hAnsi="Cambria"/>
                    <w:i/>
                    <w:color w:val="231F20"/>
                    <w:sz w:val="14"/>
                  </w:rPr>
                  <w:t>Luis</w:t>
                </w:r>
                <w:r>
                  <w:rPr>
                    <w:rFonts w:ascii="Cambria" w:hAnsi="Cambria"/>
                    <w:i/>
                    <w:color w:val="231F20"/>
                    <w:spacing w:val="-13"/>
                    <w:sz w:val="14"/>
                  </w:rPr>
                  <w:t> </w:t>
                </w:r>
                <w:r>
                  <w:rPr>
                    <w:rFonts w:ascii="Cambria" w:hAnsi="Cambria"/>
                    <w:i/>
                    <w:color w:val="231F20"/>
                    <w:sz w:val="14"/>
                  </w:rPr>
                  <w:t>Estrada</w:t>
                </w:r>
                <w:r>
                  <w:rPr>
                    <w:rFonts w:ascii="Cambria" w:hAnsi="Cambria"/>
                    <w:i/>
                    <w:color w:val="231F20"/>
                    <w:spacing w:val="-13"/>
                    <w:sz w:val="14"/>
                  </w:rPr>
                  <w:t> </w:t>
                </w:r>
                <w:r>
                  <w:rPr>
                    <w:rFonts w:ascii="Cambria" w:hAnsi="Cambria"/>
                    <w:i/>
                    <w:color w:val="231F20"/>
                    <w:sz w:val="14"/>
                  </w:rPr>
                  <w:t>Rodríguez</w:t>
                </w:r>
                <w:r>
                  <w:rPr>
                    <w:rFonts w:ascii="Cambria" w:hAnsi="Cambria"/>
                    <w:i/>
                    <w:color w:val="231F20"/>
                    <w:spacing w:val="-13"/>
                    <w:sz w:val="14"/>
                  </w:rPr>
                  <w:t> </w:t>
                </w:r>
                <w:r>
                  <w:rPr>
                    <w:rFonts w:ascii="Cambria" w:hAnsi="Cambria"/>
                    <w:i/>
                    <w:color w:val="231F20"/>
                    <w:sz w:val="14"/>
                  </w:rPr>
                  <w:t>y</w:t>
                </w:r>
                <w:r>
                  <w:rPr>
                    <w:rFonts w:ascii="Cambria" w:hAnsi="Cambria"/>
                    <w:i/>
                    <w:color w:val="231F20"/>
                    <w:spacing w:val="-13"/>
                    <w:sz w:val="14"/>
                  </w:rPr>
                  <w:t> </w:t>
                </w:r>
                <w:r>
                  <w:rPr>
                    <w:rFonts w:ascii="Cambria" w:hAnsi="Cambria"/>
                    <w:i/>
                    <w:color w:val="231F20"/>
                    <w:sz w:val="14"/>
                  </w:rPr>
                  <w:t>Martha</w:t>
                </w:r>
                <w:r>
                  <w:rPr>
                    <w:rFonts w:ascii="Cambria" w:hAnsi="Cambria"/>
                    <w:i/>
                    <w:color w:val="231F20"/>
                    <w:spacing w:val="-13"/>
                    <w:sz w:val="14"/>
                  </w:rPr>
                  <w:t> </w:t>
                </w:r>
                <w:r>
                  <w:rPr>
                    <w:rFonts w:ascii="Cambria" w:hAnsi="Cambria"/>
                    <w:i/>
                    <w:color w:val="231F20"/>
                    <w:sz w:val="14"/>
                  </w:rPr>
                  <w:t>Elisa</w:t>
                </w:r>
                <w:r>
                  <w:rPr>
                    <w:rFonts w:ascii="Cambria" w:hAnsi="Cambria"/>
                    <w:i/>
                    <w:color w:val="231F20"/>
                    <w:spacing w:val="-13"/>
                    <w:sz w:val="14"/>
                  </w:rPr>
                  <w:t> </w:t>
                </w:r>
                <w:r>
                  <w:rPr>
                    <w:rFonts w:ascii="Cambria" w:hAnsi="Cambria"/>
                    <w:i/>
                    <w:color w:val="231F20"/>
                    <w:sz w:val="14"/>
                  </w:rPr>
                  <w:t>Nateras</w:t>
                </w:r>
                <w:r>
                  <w:rPr>
                    <w:rFonts w:ascii="Cambria" w:hAnsi="Cambria"/>
                    <w:i/>
                    <w:color w:val="231F20"/>
                    <w:spacing w:val="-13"/>
                    <w:sz w:val="14"/>
                  </w:rPr>
                  <w:t> </w:t>
                </w:r>
                <w:r>
                  <w:rPr>
                    <w:rFonts w:ascii="Cambria" w:hAnsi="Cambria"/>
                    <w:i/>
                    <w:color w:val="231F20"/>
                    <w:sz w:val="14"/>
                  </w:rPr>
                  <w:t>González</w:t>
                </w:r>
              </w:p>
            </w:txbxContent>
          </v:textbox>
          <w10:wrap type="none"/>
        </v:shape>
      </w:pict>
    </w:r>
  </w:p>
</w:hdr>
</file>

<file path=word/header1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22.320396pt;margin-top:27.144392pt;width:266.6pt;height:9pt;mso-position-horizontal-relative:page;mso-position-vertical-relative:page;z-index:-407824" type="#_x0000_t202" filled="false" stroked="false">
          <v:textbox inset="0,0,0,0">
            <w:txbxContent>
              <w:p>
                <w:pPr>
                  <w:spacing w:line="162" w:lineRule="exact" w:before="0"/>
                  <w:ind w:left="20" w:right="0" w:firstLine="0"/>
                  <w:jc w:val="left"/>
                  <w:rPr>
                    <w:rFonts w:ascii="Cambria" w:hAnsi="Cambria"/>
                    <w:i/>
                    <w:sz w:val="14"/>
                  </w:rPr>
                </w:pPr>
                <w:r>
                  <w:rPr>
                    <w:rFonts w:ascii="Cambria" w:hAnsi="Cambria"/>
                    <w:i/>
                    <w:color w:val="231F20"/>
                    <w:sz w:val="14"/>
                  </w:rPr>
                  <w:t>Transparencia</w:t>
                </w:r>
                <w:r>
                  <w:rPr>
                    <w:rFonts w:ascii="Cambria" w:hAnsi="Cambria"/>
                    <w:i/>
                    <w:color w:val="231F20"/>
                    <w:spacing w:val="-12"/>
                    <w:sz w:val="14"/>
                  </w:rPr>
                  <w:t> </w:t>
                </w:r>
                <w:r>
                  <w:rPr>
                    <w:rFonts w:ascii="Cambria" w:hAnsi="Cambria"/>
                    <w:i/>
                    <w:color w:val="231F20"/>
                    <w:sz w:val="14"/>
                  </w:rPr>
                  <w:t>y</w:t>
                </w:r>
                <w:r>
                  <w:rPr>
                    <w:rFonts w:ascii="Cambria" w:hAnsi="Cambria"/>
                    <w:i/>
                    <w:color w:val="231F20"/>
                    <w:spacing w:val="-12"/>
                    <w:sz w:val="14"/>
                  </w:rPr>
                  <w:t> </w:t>
                </w:r>
                <w:r>
                  <w:rPr>
                    <w:rFonts w:ascii="Cambria" w:hAnsi="Cambria"/>
                    <w:i/>
                    <w:color w:val="231F20"/>
                    <w:sz w:val="14"/>
                  </w:rPr>
                  <w:t>rendición</w:t>
                </w:r>
                <w:r>
                  <w:rPr>
                    <w:rFonts w:ascii="Cambria" w:hAnsi="Cambria"/>
                    <w:i/>
                    <w:color w:val="231F20"/>
                    <w:spacing w:val="-12"/>
                    <w:sz w:val="14"/>
                  </w:rPr>
                  <w:t> </w:t>
                </w:r>
                <w:r>
                  <w:rPr>
                    <w:rFonts w:ascii="Cambria" w:hAnsi="Cambria"/>
                    <w:i/>
                    <w:color w:val="231F20"/>
                    <w:sz w:val="14"/>
                  </w:rPr>
                  <w:t>de</w:t>
                </w:r>
                <w:r>
                  <w:rPr>
                    <w:rFonts w:ascii="Cambria" w:hAnsi="Cambria"/>
                    <w:i/>
                    <w:color w:val="231F20"/>
                    <w:spacing w:val="-12"/>
                    <w:sz w:val="14"/>
                  </w:rPr>
                  <w:t> </w:t>
                </w:r>
                <w:r>
                  <w:rPr>
                    <w:rFonts w:ascii="Cambria" w:hAnsi="Cambria"/>
                    <w:i/>
                    <w:color w:val="231F20"/>
                    <w:sz w:val="14"/>
                  </w:rPr>
                  <w:t>cuentas</w:t>
                </w:r>
                <w:r>
                  <w:rPr>
                    <w:rFonts w:ascii="Cambria" w:hAnsi="Cambria"/>
                    <w:i/>
                    <w:color w:val="231F20"/>
                    <w:spacing w:val="-12"/>
                    <w:sz w:val="14"/>
                  </w:rPr>
                  <w:t> </w:t>
                </w:r>
                <w:r>
                  <w:rPr>
                    <w:rFonts w:ascii="Cambria" w:hAnsi="Cambria"/>
                    <w:i/>
                    <w:color w:val="231F20"/>
                    <w:sz w:val="14"/>
                  </w:rPr>
                  <w:t>en</w:t>
                </w:r>
                <w:r>
                  <w:rPr>
                    <w:rFonts w:ascii="Cambria" w:hAnsi="Cambria"/>
                    <w:i/>
                    <w:color w:val="231F20"/>
                    <w:spacing w:val="-12"/>
                    <w:sz w:val="14"/>
                  </w:rPr>
                  <w:t> </w:t>
                </w:r>
                <w:r>
                  <w:rPr>
                    <w:rFonts w:ascii="Cambria" w:hAnsi="Cambria"/>
                    <w:i/>
                    <w:color w:val="231F20"/>
                    <w:sz w:val="14"/>
                  </w:rPr>
                  <w:t>el</w:t>
                </w:r>
                <w:r>
                  <w:rPr>
                    <w:rFonts w:ascii="Cambria" w:hAnsi="Cambria"/>
                    <w:i/>
                    <w:color w:val="231F20"/>
                    <w:spacing w:val="-12"/>
                    <w:sz w:val="14"/>
                  </w:rPr>
                  <w:t> </w:t>
                </w:r>
                <w:r>
                  <w:rPr>
                    <w:rFonts w:ascii="Cambria" w:hAnsi="Cambria"/>
                    <w:i/>
                    <w:color w:val="231F20"/>
                    <w:sz w:val="14"/>
                  </w:rPr>
                  <w:t>Estado</w:t>
                </w:r>
                <w:r>
                  <w:rPr>
                    <w:rFonts w:ascii="Cambria" w:hAnsi="Cambria"/>
                    <w:i/>
                    <w:color w:val="231F20"/>
                    <w:spacing w:val="-12"/>
                    <w:sz w:val="14"/>
                  </w:rPr>
                  <w:t> </w:t>
                </w:r>
                <w:r>
                  <w:rPr>
                    <w:rFonts w:ascii="Cambria" w:hAnsi="Cambria"/>
                    <w:i/>
                    <w:color w:val="231F20"/>
                    <w:sz w:val="14"/>
                  </w:rPr>
                  <w:t>de</w:t>
                </w:r>
                <w:r>
                  <w:rPr>
                    <w:rFonts w:ascii="Cambria" w:hAnsi="Cambria"/>
                    <w:i/>
                    <w:color w:val="231F20"/>
                    <w:spacing w:val="-12"/>
                    <w:sz w:val="14"/>
                  </w:rPr>
                  <w:t> </w:t>
                </w:r>
                <w:r>
                  <w:rPr>
                    <w:rFonts w:ascii="Cambria" w:hAnsi="Cambria"/>
                    <w:i/>
                    <w:color w:val="231F20"/>
                    <w:sz w:val="14"/>
                  </w:rPr>
                  <w:t>México:</w:t>
                </w:r>
                <w:r>
                  <w:rPr>
                    <w:rFonts w:ascii="Cambria" w:hAnsi="Cambria"/>
                    <w:i/>
                    <w:color w:val="231F20"/>
                    <w:spacing w:val="-12"/>
                    <w:sz w:val="14"/>
                  </w:rPr>
                  <w:t> </w:t>
                </w:r>
                <w:r>
                  <w:rPr>
                    <w:rFonts w:ascii="Cambria" w:hAnsi="Cambria"/>
                    <w:i/>
                    <w:color w:val="231F20"/>
                    <w:sz w:val="14"/>
                  </w:rPr>
                  <w:t>análisis</w:t>
                </w:r>
                <w:r>
                  <w:rPr>
                    <w:rFonts w:ascii="Cambria" w:hAnsi="Cambria"/>
                    <w:i/>
                    <w:color w:val="231F20"/>
                    <w:spacing w:val="-12"/>
                    <w:sz w:val="14"/>
                  </w:rPr>
                  <w:t> </w:t>
                </w:r>
                <w:r>
                  <w:rPr>
                    <w:rFonts w:ascii="Cambria" w:hAnsi="Cambria"/>
                    <w:i/>
                    <w:color w:val="231F20"/>
                    <w:sz w:val="14"/>
                  </w:rPr>
                  <w:t>de</w:t>
                </w:r>
                <w:r>
                  <w:rPr>
                    <w:rFonts w:ascii="Cambria" w:hAnsi="Cambria"/>
                    <w:i/>
                    <w:color w:val="231F20"/>
                    <w:spacing w:val="-12"/>
                    <w:sz w:val="14"/>
                  </w:rPr>
                  <w:t> </w:t>
                </w:r>
                <w:r>
                  <w:rPr>
                    <w:rFonts w:ascii="Cambria" w:hAnsi="Cambria"/>
                    <w:i/>
                    <w:color w:val="231F20"/>
                    <w:sz w:val="14"/>
                  </w:rPr>
                  <w:t>los</w:t>
                </w:r>
                <w:r>
                  <w:rPr>
                    <w:rFonts w:ascii="Cambria" w:hAnsi="Cambria"/>
                    <w:i/>
                    <w:color w:val="231F20"/>
                    <w:spacing w:val="-12"/>
                    <w:sz w:val="14"/>
                  </w:rPr>
                  <w:t> </w:t>
                </w:r>
                <w:r>
                  <w:rPr>
                    <w:rFonts w:ascii="Cambria" w:hAnsi="Cambria"/>
                    <w:i/>
                    <w:color w:val="231F20"/>
                    <w:sz w:val="14"/>
                  </w:rPr>
                  <w:t>gobiernos</w:t>
                </w:r>
                <w:r>
                  <w:rPr>
                    <w:rFonts w:ascii="Cambria" w:hAnsi="Cambria"/>
                    <w:i/>
                    <w:color w:val="231F20"/>
                    <w:spacing w:val="-12"/>
                    <w:sz w:val="14"/>
                  </w:rPr>
                  <w:t> </w:t>
                </w:r>
                <w:r>
                  <w:rPr>
                    <w:rFonts w:ascii="Cambria" w:hAnsi="Cambria"/>
                    <w:i/>
                    <w:color w:val="231F20"/>
                    <w:sz w:val="14"/>
                  </w:rPr>
                  <w:t>locales</w:t>
                </w:r>
              </w:p>
            </w:txbxContent>
          </v:textbox>
          <w10:wrap type="none"/>
        </v:shape>
      </w:pict>
    </w:r>
  </w:p>
</w:hdr>
</file>

<file path=word/header1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56.724792pt;margin-top:27.144392pt;width:232.15pt;height:9pt;mso-position-horizontal-relative:page;mso-position-vertical-relative:page;z-index:-407608" type="#_x0000_t202" filled="false" stroked="false">
          <v:textbox inset="0,0,0,0">
            <w:txbxContent>
              <w:p>
                <w:pPr>
                  <w:spacing w:line="162" w:lineRule="exact" w:before="0"/>
                  <w:ind w:left="20" w:right="0" w:firstLine="0"/>
                  <w:jc w:val="left"/>
                  <w:rPr>
                    <w:rFonts w:ascii="Cambria" w:hAnsi="Cambria"/>
                    <w:i/>
                    <w:sz w:val="14"/>
                  </w:rPr>
                </w:pPr>
                <w:r>
                  <w:rPr>
                    <w:rFonts w:ascii="Cambria" w:hAnsi="Cambria"/>
                    <w:i/>
                    <w:color w:val="231F20"/>
                    <w:sz w:val="14"/>
                  </w:rPr>
                  <w:t>En</w:t>
                </w:r>
                <w:r>
                  <w:rPr>
                    <w:rFonts w:ascii="Cambria" w:hAnsi="Cambria"/>
                    <w:i/>
                    <w:color w:val="231F20"/>
                    <w:spacing w:val="-15"/>
                    <w:sz w:val="14"/>
                  </w:rPr>
                  <w:t> </w:t>
                </w:r>
                <w:r>
                  <w:rPr>
                    <w:rFonts w:ascii="Cambria" w:hAnsi="Cambria"/>
                    <w:i/>
                    <w:color w:val="231F20"/>
                    <w:sz w:val="14"/>
                  </w:rPr>
                  <w:t>la</w:t>
                </w:r>
                <w:r>
                  <w:rPr>
                    <w:rFonts w:ascii="Cambria" w:hAnsi="Cambria"/>
                    <w:i/>
                    <w:color w:val="231F20"/>
                    <w:spacing w:val="-15"/>
                    <w:sz w:val="14"/>
                  </w:rPr>
                  <w:t> </w:t>
                </w:r>
                <w:r>
                  <w:rPr>
                    <w:rFonts w:ascii="Cambria" w:hAnsi="Cambria"/>
                    <w:i/>
                    <w:color w:val="231F20"/>
                    <w:sz w:val="14"/>
                  </w:rPr>
                  <w:t>búsqueda</w:t>
                </w:r>
                <w:r>
                  <w:rPr>
                    <w:rFonts w:ascii="Cambria" w:hAnsi="Cambria"/>
                    <w:i/>
                    <w:color w:val="231F20"/>
                    <w:spacing w:val="-15"/>
                    <w:sz w:val="14"/>
                  </w:rPr>
                  <w:t> </w:t>
                </w:r>
                <w:r>
                  <w:rPr>
                    <w:rFonts w:ascii="Cambria" w:hAnsi="Cambria"/>
                    <w:i/>
                    <w:color w:val="231F20"/>
                    <w:sz w:val="14"/>
                  </w:rPr>
                  <w:t>de</w:t>
                </w:r>
                <w:r>
                  <w:rPr>
                    <w:rFonts w:ascii="Cambria" w:hAnsi="Cambria"/>
                    <w:i/>
                    <w:color w:val="231F20"/>
                    <w:spacing w:val="-15"/>
                    <w:sz w:val="14"/>
                  </w:rPr>
                  <w:t> </w:t>
                </w:r>
                <w:r>
                  <w:rPr>
                    <w:rFonts w:ascii="Cambria" w:hAnsi="Cambria"/>
                    <w:i/>
                    <w:color w:val="231F20"/>
                    <w:sz w:val="14"/>
                  </w:rPr>
                  <w:t>la</w:t>
                </w:r>
                <w:r>
                  <w:rPr>
                    <w:rFonts w:ascii="Cambria" w:hAnsi="Cambria"/>
                    <w:i/>
                    <w:color w:val="231F20"/>
                    <w:spacing w:val="-15"/>
                    <w:sz w:val="14"/>
                  </w:rPr>
                  <w:t> </w:t>
                </w:r>
                <w:r>
                  <w:rPr>
                    <w:rFonts w:ascii="Cambria" w:hAnsi="Cambria"/>
                    <w:i/>
                    <w:color w:val="231F20"/>
                    <w:sz w:val="14"/>
                  </w:rPr>
                  <w:t>transparencia:</w:t>
                </w:r>
                <w:r>
                  <w:rPr>
                    <w:rFonts w:ascii="Cambria" w:hAnsi="Cambria"/>
                    <w:i/>
                    <w:color w:val="231F20"/>
                    <w:spacing w:val="-15"/>
                    <w:sz w:val="14"/>
                  </w:rPr>
                  <w:t> </w:t>
                </w:r>
                <w:r>
                  <w:rPr>
                    <w:rFonts w:ascii="Cambria" w:hAnsi="Cambria"/>
                    <w:i/>
                    <w:color w:val="231F20"/>
                    <w:sz w:val="14"/>
                  </w:rPr>
                  <w:t>el</w:t>
                </w:r>
                <w:r>
                  <w:rPr>
                    <w:rFonts w:ascii="Cambria" w:hAnsi="Cambria"/>
                    <w:i/>
                    <w:color w:val="231F20"/>
                    <w:spacing w:val="-15"/>
                    <w:sz w:val="14"/>
                  </w:rPr>
                  <w:t> </w:t>
                </w:r>
                <w:r>
                  <w:rPr>
                    <w:rFonts w:ascii="Cambria" w:hAnsi="Cambria"/>
                    <w:i/>
                    <w:color w:val="231F20"/>
                    <w:sz w:val="14"/>
                  </w:rPr>
                  <w:t>observatorio</w:t>
                </w:r>
                <w:r>
                  <w:rPr>
                    <w:rFonts w:ascii="Cambria" w:hAnsi="Cambria"/>
                    <w:i/>
                    <w:color w:val="231F20"/>
                    <w:spacing w:val="-15"/>
                    <w:sz w:val="14"/>
                  </w:rPr>
                  <w:t> </w:t>
                </w:r>
                <w:r>
                  <w:rPr>
                    <w:rFonts w:ascii="Cambria" w:hAnsi="Cambria"/>
                    <w:i/>
                    <w:color w:val="231F20"/>
                    <w:sz w:val="14"/>
                  </w:rPr>
                  <w:t>ciudadano</w:t>
                </w:r>
                <w:r>
                  <w:rPr>
                    <w:rFonts w:ascii="Cambria" w:hAnsi="Cambria"/>
                    <w:i/>
                    <w:color w:val="231F20"/>
                    <w:spacing w:val="-15"/>
                    <w:sz w:val="14"/>
                  </w:rPr>
                  <w:t> </w:t>
                </w:r>
                <w:r>
                  <w:rPr>
                    <w:rFonts w:ascii="Cambria" w:hAnsi="Cambria"/>
                    <w:i/>
                    <w:color w:val="231F20"/>
                    <w:sz w:val="14"/>
                  </w:rPr>
                  <w:t>en</w:t>
                </w:r>
                <w:r>
                  <w:rPr>
                    <w:rFonts w:ascii="Cambria" w:hAnsi="Cambria"/>
                    <w:i/>
                    <w:color w:val="231F20"/>
                    <w:spacing w:val="-15"/>
                    <w:sz w:val="14"/>
                  </w:rPr>
                  <w:t> </w:t>
                </w:r>
                <w:r>
                  <w:rPr>
                    <w:rFonts w:ascii="Cambria" w:hAnsi="Cambria"/>
                    <w:i/>
                    <w:color w:val="231F20"/>
                    <w:sz w:val="14"/>
                  </w:rPr>
                  <w:t>Puerto</w:t>
                </w:r>
                <w:r>
                  <w:rPr>
                    <w:rFonts w:ascii="Cambria" w:hAnsi="Cambria"/>
                    <w:i/>
                    <w:color w:val="231F20"/>
                    <w:spacing w:val="-15"/>
                    <w:sz w:val="14"/>
                  </w:rPr>
                  <w:t> </w:t>
                </w:r>
                <w:r>
                  <w:rPr>
                    <w:rFonts w:ascii="Cambria" w:hAnsi="Cambria"/>
                    <w:i/>
                    <w:color w:val="231F20"/>
                    <w:sz w:val="14"/>
                  </w:rPr>
                  <w:t>Vallarta</w:t>
                </w:r>
              </w:p>
            </w:txbxContent>
          </v:textbox>
          <w10:wrap type="none"/>
        </v:shape>
      </w:pict>
    </w:r>
  </w:p>
</w:hdr>
</file>

<file path=word/header1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023602pt;margin-top:27.144392pt;width:93.25pt;height:9pt;mso-position-horizontal-relative:page;mso-position-vertical-relative:page;z-index:-407584" type="#_x0000_t202" filled="false" stroked="false">
          <v:textbox inset="0,0,0,0">
            <w:txbxContent>
              <w:p>
                <w:pPr>
                  <w:spacing w:line="162" w:lineRule="exact" w:before="0"/>
                  <w:ind w:left="20" w:right="-7" w:firstLine="0"/>
                  <w:jc w:val="left"/>
                  <w:rPr>
                    <w:rFonts w:ascii="Cambria"/>
                    <w:i/>
                    <w:sz w:val="14"/>
                  </w:rPr>
                </w:pPr>
                <w:r>
                  <w:rPr>
                    <w:rFonts w:ascii="Cambria"/>
                    <w:i/>
                    <w:color w:val="231F20"/>
                    <w:sz w:val="14"/>
                  </w:rPr>
                  <w:t>Juana Adelfa Delgado Quintana</w:t>
                </w:r>
              </w:p>
            </w:txbxContent>
          </v:textbox>
          <w10:wrap type="none"/>
        </v:shape>
      </w:pict>
    </w:r>
  </w:p>
</w:hdr>
</file>

<file path=word/header1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23.419403pt;margin-top:27.144392pt;width:165.5pt;height:9pt;mso-position-horizontal-relative:page;mso-position-vertical-relative:page;z-index:-408832" type="#_x0000_t202" filled="false" stroked="false">
          <v:textbox inset="0,0,0,0">
            <w:txbxContent>
              <w:p>
                <w:pPr>
                  <w:spacing w:line="162" w:lineRule="exact" w:before="0"/>
                  <w:ind w:left="20" w:right="0" w:firstLine="0"/>
                  <w:jc w:val="left"/>
                  <w:rPr>
                    <w:rFonts w:ascii="Cambria" w:hAnsi="Cambria"/>
                    <w:i/>
                    <w:sz w:val="14"/>
                  </w:rPr>
                </w:pPr>
                <w:r>
                  <w:rPr>
                    <w:rFonts w:ascii="Cambria" w:hAnsi="Cambria"/>
                    <w:i/>
                    <w:color w:val="231F20"/>
                    <w:sz w:val="14"/>
                  </w:rPr>
                  <w:t>La</w:t>
                </w:r>
                <w:r>
                  <w:rPr>
                    <w:rFonts w:ascii="Cambria" w:hAnsi="Cambria"/>
                    <w:i/>
                    <w:color w:val="231F20"/>
                    <w:spacing w:val="-17"/>
                    <w:sz w:val="14"/>
                  </w:rPr>
                  <w:t> </w:t>
                </w:r>
                <w:r>
                  <w:rPr>
                    <w:rFonts w:ascii="Cambria" w:hAnsi="Cambria"/>
                    <w:i/>
                    <w:color w:val="231F20"/>
                    <w:sz w:val="14"/>
                  </w:rPr>
                  <w:t>transparencia</w:t>
                </w:r>
                <w:r>
                  <w:rPr>
                    <w:rFonts w:ascii="Cambria" w:hAnsi="Cambria"/>
                    <w:i/>
                    <w:color w:val="231F20"/>
                    <w:spacing w:val="-17"/>
                    <w:sz w:val="14"/>
                  </w:rPr>
                  <w:t> </w:t>
                </w:r>
                <w:r>
                  <w:rPr>
                    <w:rFonts w:ascii="Cambria" w:hAnsi="Cambria"/>
                    <w:i/>
                    <w:color w:val="231F20"/>
                    <w:sz w:val="14"/>
                  </w:rPr>
                  <w:t>como</w:t>
                </w:r>
                <w:r>
                  <w:rPr>
                    <w:rFonts w:ascii="Cambria" w:hAnsi="Cambria"/>
                    <w:i/>
                    <w:color w:val="231F20"/>
                    <w:spacing w:val="-17"/>
                    <w:sz w:val="14"/>
                  </w:rPr>
                  <w:t> </w:t>
                </w:r>
                <w:r>
                  <w:rPr>
                    <w:rFonts w:ascii="Cambria" w:hAnsi="Cambria"/>
                    <w:i/>
                    <w:color w:val="231F20"/>
                    <w:sz w:val="14"/>
                  </w:rPr>
                  <w:t>condición</w:t>
                </w:r>
                <w:r>
                  <w:rPr>
                    <w:rFonts w:ascii="Cambria" w:hAnsi="Cambria"/>
                    <w:i/>
                    <w:color w:val="231F20"/>
                    <w:spacing w:val="-17"/>
                    <w:sz w:val="14"/>
                  </w:rPr>
                  <w:t> </w:t>
                </w:r>
                <w:r>
                  <w:rPr>
                    <w:rFonts w:ascii="Cambria" w:hAnsi="Cambria"/>
                    <w:i/>
                    <w:color w:val="231F20"/>
                    <w:sz w:val="14"/>
                  </w:rPr>
                  <w:t>del</w:t>
                </w:r>
                <w:r>
                  <w:rPr>
                    <w:rFonts w:ascii="Cambria" w:hAnsi="Cambria"/>
                    <w:i/>
                    <w:color w:val="231F20"/>
                    <w:spacing w:val="-17"/>
                    <w:sz w:val="14"/>
                  </w:rPr>
                  <w:t> </w:t>
                </w:r>
                <w:r>
                  <w:rPr>
                    <w:rFonts w:ascii="Cambria" w:hAnsi="Cambria"/>
                    <w:i/>
                    <w:color w:val="231F20"/>
                    <w:sz w:val="14"/>
                  </w:rPr>
                  <w:t>Estado</w:t>
                </w:r>
                <w:r>
                  <w:rPr>
                    <w:rFonts w:ascii="Cambria" w:hAnsi="Cambria"/>
                    <w:i/>
                    <w:color w:val="231F20"/>
                    <w:spacing w:val="-17"/>
                    <w:sz w:val="14"/>
                  </w:rPr>
                  <w:t> </w:t>
                </w:r>
                <w:r>
                  <w:rPr>
                    <w:rFonts w:ascii="Cambria" w:hAnsi="Cambria"/>
                    <w:i/>
                    <w:color w:val="231F20"/>
                    <w:sz w:val="14"/>
                  </w:rPr>
                  <w:t>Democrático</w:t>
                </w:r>
              </w:p>
            </w:txbxContent>
          </v:textbox>
          <w10:wrap type="none"/>
        </v:shape>
      </w:pict>
    </w:r>
  </w:p>
</w:hdr>
</file>

<file path=word/header2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023602pt;margin-top:27.144392pt;width:189.1pt;height:9pt;mso-position-horizontal-relative:page;mso-position-vertical-relative:page;z-index:-407320" type="#_x0000_t202" filled="false" stroked="false">
          <v:textbox inset="0,0,0,0">
            <w:txbxContent>
              <w:p>
                <w:pPr>
                  <w:spacing w:line="162" w:lineRule="exact" w:before="0"/>
                  <w:ind w:left="20" w:right="0" w:firstLine="0"/>
                  <w:jc w:val="left"/>
                  <w:rPr>
                    <w:rFonts w:ascii="Cambria" w:hAnsi="Cambria"/>
                    <w:i/>
                    <w:sz w:val="14"/>
                  </w:rPr>
                </w:pPr>
                <w:r>
                  <w:rPr>
                    <w:rFonts w:ascii="Cambria" w:hAnsi="Cambria"/>
                    <w:i/>
                    <w:color w:val="231F20"/>
                    <w:sz w:val="14"/>
                  </w:rPr>
                  <w:t>José</w:t>
                </w:r>
                <w:r>
                  <w:rPr>
                    <w:rFonts w:ascii="Cambria" w:hAnsi="Cambria"/>
                    <w:i/>
                    <w:color w:val="231F20"/>
                    <w:spacing w:val="-8"/>
                    <w:sz w:val="14"/>
                  </w:rPr>
                  <w:t> </w:t>
                </w:r>
                <w:r>
                  <w:rPr>
                    <w:rFonts w:ascii="Cambria" w:hAnsi="Cambria"/>
                    <w:i/>
                    <w:color w:val="231F20"/>
                    <w:sz w:val="14"/>
                  </w:rPr>
                  <w:t>Antonio</w:t>
                </w:r>
                <w:r>
                  <w:rPr>
                    <w:rFonts w:ascii="Cambria" w:hAnsi="Cambria"/>
                    <w:i/>
                    <w:color w:val="231F20"/>
                    <w:spacing w:val="-8"/>
                    <w:sz w:val="14"/>
                  </w:rPr>
                  <w:t> </w:t>
                </w:r>
                <w:r>
                  <w:rPr>
                    <w:rFonts w:ascii="Cambria" w:hAnsi="Cambria"/>
                    <w:i/>
                    <w:color w:val="231F20"/>
                    <w:sz w:val="14"/>
                  </w:rPr>
                  <w:t>Meyer</w:t>
                </w:r>
                <w:r>
                  <w:rPr>
                    <w:rFonts w:ascii="Cambria" w:hAnsi="Cambria"/>
                    <w:i/>
                    <w:color w:val="231F20"/>
                    <w:spacing w:val="-8"/>
                    <w:sz w:val="14"/>
                  </w:rPr>
                  <w:t> </w:t>
                </w:r>
                <w:r>
                  <w:rPr>
                    <w:rFonts w:ascii="Cambria" w:hAnsi="Cambria"/>
                    <w:i/>
                    <w:color w:val="231F20"/>
                    <w:sz w:val="14"/>
                  </w:rPr>
                  <w:t>Rodríguez</w:t>
                </w:r>
                <w:r>
                  <w:rPr>
                    <w:rFonts w:ascii="Cambria" w:hAnsi="Cambria"/>
                    <w:i/>
                    <w:color w:val="231F20"/>
                    <w:spacing w:val="-8"/>
                    <w:sz w:val="14"/>
                  </w:rPr>
                  <w:t> </w:t>
                </w:r>
                <w:r>
                  <w:rPr>
                    <w:rFonts w:ascii="Cambria" w:hAnsi="Cambria"/>
                    <w:i/>
                    <w:color w:val="231F20"/>
                    <w:sz w:val="14"/>
                  </w:rPr>
                  <w:t>y</w:t>
                </w:r>
                <w:r>
                  <w:rPr>
                    <w:rFonts w:ascii="Cambria" w:hAnsi="Cambria"/>
                    <w:i/>
                    <w:color w:val="231F20"/>
                    <w:spacing w:val="-8"/>
                    <w:sz w:val="14"/>
                  </w:rPr>
                  <w:t> </w:t>
                </w:r>
                <w:r>
                  <w:rPr>
                    <w:rFonts w:ascii="Cambria" w:hAnsi="Cambria"/>
                    <w:i/>
                    <w:color w:val="231F20"/>
                    <w:spacing w:val="-3"/>
                    <w:sz w:val="14"/>
                  </w:rPr>
                  <w:t>Tania</w:t>
                </w:r>
                <w:r>
                  <w:rPr>
                    <w:rFonts w:ascii="Cambria" w:hAnsi="Cambria"/>
                    <w:i/>
                    <w:color w:val="231F20"/>
                    <w:spacing w:val="-8"/>
                    <w:sz w:val="14"/>
                  </w:rPr>
                  <w:t> </w:t>
                </w:r>
                <w:r>
                  <w:rPr>
                    <w:rFonts w:ascii="Cambria" w:hAnsi="Cambria"/>
                    <w:i/>
                    <w:color w:val="231F20"/>
                    <w:sz w:val="14"/>
                  </w:rPr>
                  <w:t>Yasmine</w:t>
                </w:r>
                <w:r>
                  <w:rPr>
                    <w:rFonts w:ascii="Cambria" w:hAnsi="Cambria"/>
                    <w:i/>
                    <w:color w:val="231F20"/>
                    <w:spacing w:val="-8"/>
                    <w:sz w:val="14"/>
                  </w:rPr>
                  <w:t> </w:t>
                </w:r>
                <w:r>
                  <w:rPr>
                    <w:rFonts w:ascii="Cambria" w:hAnsi="Cambria"/>
                    <w:i/>
                    <w:color w:val="231F20"/>
                    <w:sz w:val="14"/>
                  </w:rPr>
                  <w:t>Domínguez</w:t>
                </w:r>
                <w:r>
                  <w:rPr>
                    <w:rFonts w:ascii="Cambria" w:hAnsi="Cambria"/>
                    <w:i/>
                    <w:color w:val="231F20"/>
                    <w:spacing w:val="-8"/>
                    <w:sz w:val="14"/>
                  </w:rPr>
                  <w:t> </w:t>
                </w:r>
                <w:r>
                  <w:rPr>
                    <w:rFonts w:ascii="Cambria" w:hAnsi="Cambria"/>
                    <w:i/>
                    <w:color w:val="231F20"/>
                    <w:sz w:val="14"/>
                  </w:rPr>
                  <w:t>López</w:t>
                </w:r>
              </w:p>
            </w:txbxContent>
          </v:textbox>
          <w10:wrap type="none"/>
        </v:shape>
      </w:pict>
    </w:r>
  </w:p>
</w:hdr>
</file>

<file path=word/header2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1.434799pt;margin-top:27.144392pt;width:207.45pt;height:9pt;mso-position-horizontal-relative:page;mso-position-vertical-relative:page;z-index:-407296" type="#_x0000_t202" filled="false" stroked="false">
          <v:textbox inset="0,0,0,0">
            <w:txbxContent>
              <w:p>
                <w:pPr>
                  <w:spacing w:line="162" w:lineRule="exact" w:before="0"/>
                  <w:ind w:left="20" w:right="0" w:firstLine="0"/>
                  <w:jc w:val="left"/>
                  <w:rPr>
                    <w:rFonts w:ascii="Cambria" w:hAnsi="Cambria"/>
                    <w:i/>
                    <w:sz w:val="14"/>
                  </w:rPr>
                </w:pPr>
                <w:r>
                  <w:rPr>
                    <w:rFonts w:ascii="Cambria" w:hAnsi="Cambria"/>
                    <w:i/>
                    <w:color w:val="231F20"/>
                    <w:sz w:val="14"/>
                  </w:rPr>
                  <w:t>Análisis</w:t>
                </w:r>
                <w:r>
                  <w:rPr>
                    <w:rFonts w:ascii="Cambria" w:hAnsi="Cambria"/>
                    <w:i/>
                    <w:color w:val="231F20"/>
                    <w:spacing w:val="-12"/>
                    <w:sz w:val="14"/>
                  </w:rPr>
                  <w:t> </w:t>
                </w:r>
                <w:r>
                  <w:rPr>
                    <w:rFonts w:ascii="Cambria" w:hAnsi="Cambria"/>
                    <w:i/>
                    <w:color w:val="231F20"/>
                    <w:sz w:val="14"/>
                  </w:rPr>
                  <w:t>de</w:t>
                </w:r>
                <w:r>
                  <w:rPr>
                    <w:rFonts w:ascii="Cambria" w:hAnsi="Cambria"/>
                    <w:i/>
                    <w:color w:val="231F20"/>
                    <w:spacing w:val="-12"/>
                    <w:sz w:val="14"/>
                  </w:rPr>
                  <w:t> </w:t>
                </w:r>
                <w:r>
                  <w:rPr>
                    <w:rFonts w:ascii="Cambria" w:hAnsi="Cambria"/>
                    <w:i/>
                    <w:color w:val="231F20"/>
                    <w:sz w:val="14"/>
                  </w:rPr>
                  <w:t>la</w:t>
                </w:r>
                <w:r>
                  <w:rPr>
                    <w:rFonts w:ascii="Cambria" w:hAnsi="Cambria"/>
                    <w:i/>
                    <w:color w:val="231F20"/>
                    <w:spacing w:val="-12"/>
                    <w:sz w:val="14"/>
                  </w:rPr>
                  <w:t> </w:t>
                </w:r>
                <w:r>
                  <w:rPr>
                    <w:rFonts w:ascii="Cambria" w:hAnsi="Cambria"/>
                    <w:i/>
                    <w:color w:val="231F20"/>
                    <w:sz w:val="14"/>
                  </w:rPr>
                  <w:t>transparencia</w:t>
                </w:r>
                <w:r>
                  <w:rPr>
                    <w:rFonts w:ascii="Cambria" w:hAnsi="Cambria"/>
                    <w:i/>
                    <w:color w:val="231F20"/>
                    <w:spacing w:val="-12"/>
                    <w:sz w:val="14"/>
                  </w:rPr>
                  <w:t> </w:t>
                </w:r>
                <w:r>
                  <w:rPr>
                    <w:rFonts w:ascii="Cambria" w:hAnsi="Cambria"/>
                    <w:i/>
                    <w:color w:val="231F20"/>
                    <w:sz w:val="14"/>
                  </w:rPr>
                  <w:t>municipal</w:t>
                </w:r>
                <w:r>
                  <w:rPr>
                    <w:rFonts w:ascii="Cambria" w:hAnsi="Cambria"/>
                    <w:i/>
                    <w:color w:val="231F20"/>
                    <w:spacing w:val="-12"/>
                    <w:sz w:val="14"/>
                  </w:rPr>
                  <w:t> </w:t>
                </w:r>
                <w:r>
                  <w:rPr>
                    <w:rFonts w:ascii="Cambria" w:hAnsi="Cambria"/>
                    <w:i/>
                    <w:color w:val="231F20"/>
                    <w:sz w:val="14"/>
                  </w:rPr>
                  <w:t>a</w:t>
                </w:r>
                <w:r>
                  <w:rPr>
                    <w:rFonts w:ascii="Cambria" w:hAnsi="Cambria"/>
                    <w:i/>
                    <w:color w:val="231F20"/>
                    <w:spacing w:val="-12"/>
                    <w:sz w:val="14"/>
                  </w:rPr>
                  <w:t> </w:t>
                </w:r>
                <w:r>
                  <w:rPr>
                    <w:rFonts w:ascii="Cambria" w:hAnsi="Cambria"/>
                    <w:i/>
                    <w:color w:val="231F20"/>
                    <w:sz w:val="14"/>
                  </w:rPr>
                  <w:t>partir</w:t>
                </w:r>
                <w:r>
                  <w:rPr>
                    <w:rFonts w:ascii="Cambria" w:hAnsi="Cambria"/>
                    <w:i/>
                    <w:color w:val="231F20"/>
                    <w:spacing w:val="-12"/>
                    <w:sz w:val="14"/>
                  </w:rPr>
                  <w:t> </w:t>
                </w:r>
                <w:r>
                  <w:rPr>
                    <w:rFonts w:ascii="Cambria" w:hAnsi="Cambria"/>
                    <w:i/>
                    <w:color w:val="231F20"/>
                    <w:sz w:val="14"/>
                  </w:rPr>
                  <w:t>de</w:t>
                </w:r>
                <w:r>
                  <w:rPr>
                    <w:rFonts w:ascii="Cambria" w:hAnsi="Cambria"/>
                    <w:i/>
                    <w:color w:val="231F20"/>
                    <w:spacing w:val="-12"/>
                    <w:sz w:val="14"/>
                  </w:rPr>
                  <w:t> </w:t>
                </w:r>
                <w:r>
                  <w:rPr>
                    <w:rFonts w:ascii="Cambria" w:hAnsi="Cambria"/>
                    <w:i/>
                    <w:color w:val="231F20"/>
                    <w:sz w:val="14"/>
                  </w:rPr>
                  <w:t>indicadores</w:t>
                </w:r>
                <w:r>
                  <w:rPr>
                    <w:rFonts w:ascii="Cambria" w:hAnsi="Cambria"/>
                    <w:i/>
                    <w:color w:val="231F20"/>
                    <w:spacing w:val="-12"/>
                    <w:sz w:val="14"/>
                  </w:rPr>
                  <w:t> </w:t>
                </w:r>
                <w:r>
                  <w:rPr>
                    <w:rFonts w:ascii="Cambria" w:hAnsi="Cambria"/>
                    <w:i/>
                    <w:color w:val="231F20"/>
                    <w:sz w:val="14"/>
                  </w:rPr>
                  <w:t>de</w:t>
                </w:r>
                <w:r>
                  <w:rPr>
                    <w:rFonts w:ascii="Cambria" w:hAnsi="Cambria"/>
                    <w:i/>
                    <w:color w:val="231F20"/>
                    <w:spacing w:val="-12"/>
                    <w:sz w:val="14"/>
                  </w:rPr>
                  <w:t> </w:t>
                </w:r>
                <w:r>
                  <w:rPr>
                    <w:rFonts w:ascii="Cambria" w:hAnsi="Cambria"/>
                    <w:i/>
                    <w:color w:val="231F20"/>
                    <w:sz w:val="14"/>
                  </w:rPr>
                  <w:t>gestión</w:t>
                </w:r>
              </w:p>
            </w:txbxContent>
          </v:textbox>
          <w10:wrap type="none"/>
        </v:shape>
      </w:pict>
    </w:r>
  </w:p>
</w:hdr>
</file>

<file path=word/header2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023602pt;margin-top:27.144392pt;width:66.4pt;height:9pt;mso-position-horizontal-relative:page;mso-position-vertical-relative:page;z-index:-407032" type="#_x0000_t202" filled="false" stroked="false">
          <v:textbox inset="0,0,0,0">
            <w:txbxContent>
              <w:p>
                <w:pPr>
                  <w:spacing w:line="162" w:lineRule="exact" w:before="0"/>
                  <w:ind w:left="20" w:right="0" w:firstLine="0"/>
                  <w:jc w:val="left"/>
                  <w:rPr>
                    <w:rFonts w:ascii="Cambria" w:hAnsi="Cambria"/>
                    <w:i/>
                    <w:sz w:val="14"/>
                  </w:rPr>
                </w:pPr>
                <w:r>
                  <w:rPr>
                    <w:rFonts w:ascii="Cambria" w:hAnsi="Cambria"/>
                    <w:i/>
                    <w:color w:val="231F20"/>
                    <w:sz w:val="14"/>
                  </w:rPr>
                  <w:t>Jaime</w:t>
                </w:r>
                <w:r>
                  <w:rPr>
                    <w:rFonts w:ascii="Cambria" w:hAnsi="Cambria"/>
                    <w:i/>
                    <w:color w:val="231F20"/>
                    <w:spacing w:val="-14"/>
                    <w:sz w:val="14"/>
                  </w:rPr>
                  <w:t> </w:t>
                </w:r>
                <w:r>
                  <w:rPr>
                    <w:rFonts w:ascii="Cambria" w:hAnsi="Cambria"/>
                    <w:i/>
                    <w:color w:val="231F20"/>
                    <w:sz w:val="14"/>
                  </w:rPr>
                  <w:t>Villasana</w:t>
                </w:r>
                <w:r>
                  <w:rPr>
                    <w:rFonts w:ascii="Cambria" w:hAnsi="Cambria"/>
                    <w:i/>
                    <w:color w:val="231F20"/>
                    <w:spacing w:val="-14"/>
                    <w:sz w:val="14"/>
                  </w:rPr>
                  <w:t> </w:t>
                </w:r>
                <w:r>
                  <w:rPr>
                    <w:rFonts w:ascii="Cambria" w:hAnsi="Cambria"/>
                    <w:i/>
                    <w:color w:val="231F20"/>
                    <w:sz w:val="14"/>
                  </w:rPr>
                  <w:t>Dávila</w:t>
                </w:r>
              </w:p>
            </w:txbxContent>
          </v:textbox>
          <w10:wrap type="none"/>
        </v:shape>
      </w:pict>
    </w:r>
  </w:p>
</w:hdr>
</file>

<file path=word/header2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46.029099pt;margin-top:27.144392pt;width:142.85pt;height:9pt;mso-position-horizontal-relative:page;mso-position-vertical-relative:page;z-index:-407008" type="#_x0000_t202" filled="false" stroked="false">
          <v:textbox inset="0,0,0,0">
            <w:txbxContent>
              <w:p>
                <w:pPr>
                  <w:spacing w:before="0"/>
                  <w:ind w:left="20" w:right="0" w:firstLine="0"/>
                  <w:jc w:val="left"/>
                  <w:rPr>
                    <w:rFonts w:ascii="Times New Roman" w:hAnsi="Times New Roman"/>
                    <w:i/>
                    <w:sz w:val="14"/>
                  </w:rPr>
                </w:pPr>
                <w:r>
                  <w:rPr>
                    <w:rFonts w:ascii="Times New Roman" w:hAnsi="Times New Roman"/>
                    <w:i/>
                    <w:color w:val="231F20"/>
                    <w:sz w:val="14"/>
                  </w:rPr>
                  <w:t>El</w:t>
                </w:r>
                <w:r>
                  <w:rPr>
                    <w:rFonts w:ascii="Times New Roman" w:hAnsi="Times New Roman"/>
                    <w:i/>
                    <w:color w:val="231F20"/>
                    <w:spacing w:val="-9"/>
                    <w:sz w:val="14"/>
                  </w:rPr>
                  <w:t> </w:t>
                </w:r>
                <w:r>
                  <w:rPr>
                    <w:rFonts w:ascii="Times New Roman" w:hAnsi="Times New Roman"/>
                    <w:i/>
                    <w:color w:val="231F20"/>
                    <w:sz w:val="14"/>
                  </w:rPr>
                  <w:t>Colectivo</w:t>
                </w:r>
                <w:r>
                  <w:rPr>
                    <w:rFonts w:ascii="Times New Roman" w:hAnsi="Times New Roman"/>
                    <w:i/>
                    <w:color w:val="231F20"/>
                    <w:spacing w:val="-9"/>
                    <w:sz w:val="14"/>
                  </w:rPr>
                  <w:t> </w:t>
                </w:r>
                <w:r>
                  <w:rPr>
                    <w:rFonts w:ascii="Times New Roman" w:hAnsi="Times New Roman"/>
                    <w:i/>
                    <w:color w:val="231F20"/>
                    <w:sz w:val="14"/>
                  </w:rPr>
                  <w:t>CIMTRA:</w:t>
                </w:r>
                <w:r>
                  <w:rPr>
                    <w:rFonts w:ascii="Times New Roman" w:hAnsi="Times New Roman"/>
                    <w:i/>
                    <w:color w:val="231F20"/>
                    <w:spacing w:val="-9"/>
                    <w:sz w:val="14"/>
                  </w:rPr>
                  <w:t> </w:t>
                </w:r>
                <w:r>
                  <w:rPr>
                    <w:rFonts w:ascii="Times New Roman" w:hAnsi="Times New Roman"/>
                    <w:i/>
                    <w:color w:val="231F20"/>
                    <w:sz w:val="14"/>
                  </w:rPr>
                  <w:t>gestación</w:t>
                </w:r>
                <w:r>
                  <w:rPr>
                    <w:rFonts w:ascii="Times New Roman" w:hAnsi="Times New Roman"/>
                    <w:i/>
                    <w:color w:val="231F20"/>
                    <w:spacing w:val="-9"/>
                    <w:sz w:val="14"/>
                  </w:rPr>
                  <w:t> </w:t>
                </w:r>
                <w:r>
                  <w:rPr>
                    <w:rFonts w:ascii="Times New Roman" w:hAnsi="Times New Roman"/>
                    <w:i/>
                    <w:color w:val="231F20"/>
                    <w:sz w:val="14"/>
                  </w:rPr>
                  <w:t>y</w:t>
                </w:r>
                <w:r>
                  <w:rPr>
                    <w:rFonts w:ascii="Times New Roman" w:hAnsi="Times New Roman"/>
                    <w:i/>
                    <w:color w:val="231F20"/>
                    <w:spacing w:val="-9"/>
                    <w:sz w:val="14"/>
                  </w:rPr>
                  <w:t> </w:t>
                </w:r>
                <w:r>
                  <w:rPr>
                    <w:rFonts w:ascii="Times New Roman" w:hAnsi="Times New Roman"/>
                    <w:i/>
                    <w:color w:val="231F20"/>
                    <w:sz w:val="14"/>
                  </w:rPr>
                  <w:t>transformación</w:t>
                </w:r>
              </w:p>
            </w:txbxContent>
          </v:textbox>
          <w10:wrap type="none"/>
        </v:shape>
      </w:pict>
    </w:r>
  </w:p>
</w:hdr>
</file>

<file path=word/header2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023602pt;margin-top:27.144392pt;width:118.9pt;height:9pt;mso-position-horizontal-relative:page;mso-position-vertical-relative:page;z-index:-406384" type="#_x0000_t202" filled="false" stroked="false">
          <v:textbox inset="0,0,0,0">
            <w:txbxContent>
              <w:p>
                <w:pPr>
                  <w:spacing w:line="162" w:lineRule="exact" w:before="0"/>
                  <w:ind w:left="20" w:right="0" w:firstLine="0"/>
                  <w:jc w:val="left"/>
                  <w:rPr>
                    <w:rFonts w:ascii="Cambria"/>
                    <w:i/>
                    <w:sz w:val="14"/>
                  </w:rPr>
                </w:pPr>
                <w:r>
                  <w:rPr>
                    <w:rFonts w:ascii="Cambria"/>
                    <w:i/>
                    <w:color w:val="231F20"/>
                    <w:sz w:val="14"/>
                  </w:rPr>
                  <w:t>Locallis,</w:t>
                </w:r>
                <w:r>
                  <w:rPr>
                    <w:rFonts w:ascii="Cambria"/>
                    <w:i/>
                    <w:color w:val="231F20"/>
                    <w:spacing w:val="-20"/>
                    <w:sz w:val="14"/>
                  </w:rPr>
                  <w:t> </w:t>
                </w:r>
                <w:r>
                  <w:rPr>
                    <w:rFonts w:ascii="Cambria"/>
                    <w:i/>
                    <w:color w:val="231F20"/>
                    <w:sz w:val="14"/>
                  </w:rPr>
                  <w:t>Especialistas</w:t>
                </w:r>
                <w:r>
                  <w:rPr>
                    <w:rFonts w:ascii="Cambria"/>
                    <w:i/>
                    <w:color w:val="231F20"/>
                    <w:spacing w:val="-20"/>
                    <w:sz w:val="14"/>
                  </w:rPr>
                  <w:t> </w:t>
                </w:r>
                <w:r>
                  <w:rPr>
                    <w:rFonts w:ascii="Cambria"/>
                    <w:i/>
                    <w:color w:val="231F20"/>
                    <w:sz w:val="14"/>
                  </w:rPr>
                  <w:t>en</w:t>
                </w:r>
                <w:r>
                  <w:rPr>
                    <w:rFonts w:ascii="Cambria"/>
                    <w:i/>
                    <w:color w:val="231F20"/>
                    <w:spacing w:val="-20"/>
                    <w:sz w:val="14"/>
                  </w:rPr>
                  <w:t> </w:t>
                </w:r>
                <w:r>
                  <w:rPr>
                    <w:rFonts w:ascii="Cambria"/>
                    <w:i/>
                    <w:color w:val="231F20"/>
                    <w:sz w:val="14"/>
                  </w:rPr>
                  <w:t>Desarrollo</w:t>
                </w:r>
                <w:r>
                  <w:rPr>
                    <w:rFonts w:ascii="Cambria"/>
                    <w:i/>
                    <w:color w:val="231F20"/>
                    <w:spacing w:val="-20"/>
                    <w:sz w:val="14"/>
                  </w:rPr>
                  <w:t> </w:t>
                </w:r>
                <w:r>
                  <w:rPr>
                    <w:rFonts w:ascii="Cambria"/>
                    <w:i/>
                    <w:color w:val="231F20"/>
                    <w:sz w:val="14"/>
                  </w:rPr>
                  <w:t>Local</w:t>
                </w:r>
              </w:p>
            </w:txbxContent>
          </v:textbox>
          <w10:wrap type="none"/>
        </v:shape>
      </w:pict>
    </w:r>
  </w:p>
</w:hdr>
</file>

<file path=word/header2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00.277702pt;margin-top:27.144392pt;width:288.6pt;height:9pt;mso-position-horizontal-relative:page;mso-position-vertical-relative:page;z-index:-406360" type="#_x0000_t202" filled="false" stroked="false">
          <v:textbox inset="0,0,0,0">
            <w:txbxContent>
              <w:p>
                <w:pPr>
                  <w:spacing w:before="0"/>
                  <w:ind w:left="20" w:right="0" w:firstLine="0"/>
                  <w:jc w:val="left"/>
                  <w:rPr>
                    <w:rFonts w:ascii="Times New Roman" w:hAnsi="Times New Roman"/>
                    <w:i/>
                    <w:sz w:val="14"/>
                  </w:rPr>
                </w:pPr>
                <w:r>
                  <w:rPr>
                    <w:rFonts w:ascii="Times New Roman" w:hAnsi="Times New Roman"/>
                    <w:i/>
                    <w:color w:val="231F20"/>
                    <w:sz w:val="14"/>
                  </w:rPr>
                  <w:t>Diagnóstico</w:t>
                </w:r>
                <w:r>
                  <w:rPr>
                    <w:rFonts w:ascii="Times New Roman" w:hAnsi="Times New Roman"/>
                    <w:i/>
                    <w:color w:val="231F20"/>
                    <w:spacing w:val="-8"/>
                    <w:sz w:val="14"/>
                  </w:rPr>
                  <w:t> </w:t>
                </w:r>
                <w:r>
                  <w:rPr>
                    <w:rFonts w:ascii="Times New Roman" w:hAnsi="Times New Roman"/>
                    <w:i/>
                    <w:color w:val="231F20"/>
                    <w:sz w:val="14"/>
                  </w:rPr>
                  <w:t>sobre</w:t>
                </w:r>
                <w:r>
                  <w:rPr>
                    <w:rFonts w:ascii="Times New Roman" w:hAnsi="Times New Roman"/>
                    <w:i/>
                    <w:color w:val="231F20"/>
                    <w:spacing w:val="-8"/>
                    <w:sz w:val="14"/>
                  </w:rPr>
                  <w:t> </w:t>
                </w:r>
                <w:r>
                  <w:rPr>
                    <w:rFonts w:ascii="Times New Roman" w:hAnsi="Times New Roman"/>
                    <w:i/>
                    <w:color w:val="231F20"/>
                    <w:sz w:val="14"/>
                  </w:rPr>
                  <w:t>el</w:t>
                </w:r>
                <w:r>
                  <w:rPr>
                    <w:rFonts w:ascii="Times New Roman" w:hAnsi="Times New Roman"/>
                    <w:i/>
                    <w:color w:val="231F20"/>
                    <w:spacing w:val="-8"/>
                    <w:sz w:val="14"/>
                  </w:rPr>
                  <w:t> </w:t>
                </w:r>
                <w:r>
                  <w:rPr>
                    <w:rFonts w:ascii="Times New Roman" w:hAnsi="Times New Roman"/>
                    <w:i/>
                    <w:color w:val="231F20"/>
                    <w:sz w:val="14"/>
                  </w:rPr>
                  <w:t>Acceso</w:t>
                </w:r>
                <w:r>
                  <w:rPr>
                    <w:rFonts w:ascii="Times New Roman" w:hAnsi="Times New Roman"/>
                    <w:i/>
                    <w:color w:val="231F20"/>
                    <w:spacing w:val="-8"/>
                    <w:sz w:val="14"/>
                  </w:rPr>
                  <w:t> </w:t>
                </w:r>
                <w:r>
                  <w:rPr>
                    <w:rFonts w:ascii="Times New Roman" w:hAnsi="Times New Roman"/>
                    <w:i/>
                    <w:color w:val="231F20"/>
                    <w:sz w:val="14"/>
                  </w:rPr>
                  <w:t>al</w:t>
                </w:r>
                <w:r>
                  <w:rPr>
                    <w:rFonts w:ascii="Times New Roman" w:hAnsi="Times New Roman"/>
                    <w:i/>
                    <w:color w:val="231F20"/>
                    <w:spacing w:val="-8"/>
                    <w:sz w:val="14"/>
                  </w:rPr>
                  <w:t> </w:t>
                </w:r>
                <w:r>
                  <w:rPr>
                    <w:rFonts w:ascii="Times New Roman" w:hAnsi="Times New Roman"/>
                    <w:i/>
                    <w:color w:val="231F20"/>
                    <w:sz w:val="14"/>
                  </w:rPr>
                  <w:t>Gasto</w:t>
                </w:r>
                <w:r>
                  <w:rPr>
                    <w:rFonts w:ascii="Times New Roman" w:hAnsi="Times New Roman"/>
                    <w:i/>
                    <w:color w:val="231F20"/>
                    <w:spacing w:val="-8"/>
                    <w:sz w:val="14"/>
                  </w:rPr>
                  <w:t> </w:t>
                </w:r>
                <w:r>
                  <w:rPr>
                    <w:rFonts w:ascii="Times New Roman" w:hAnsi="Times New Roman"/>
                    <w:i/>
                    <w:color w:val="231F20"/>
                    <w:sz w:val="14"/>
                  </w:rPr>
                  <w:t>en</w:t>
                </w:r>
                <w:r>
                  <w:rPr>
                    <w:rFonts w:ascii="Times New Roman" w:hAnsi="Times New Roman"/>
                    <w:i/>
                    <w:color w:val="231F20"/>
                    <w:spacing w:val="-8"/>
                    <w:sz w:val="14"/>
                  </w:rPr>
                  <w:t> </w:t>
                </w:r>
                <w:r>
                  <w:rPr>
                    <w:rFonts w:ascii="Times New Roman" w:hAnsi="Times New Roman"/>
                    <w:i/>
                    <w:color w:val="231F20"/>
                    <w:sz w:val="14"/>
                  </w:rPr>
                  <w:t>Publicidad</w:t>
                </w:r>
                <w:r>
                  <w:rPr>
                    <w:rFonts w:ascii="Times New Roman" w:hAnsi="Times New Roman"/>
                    <w:i/>
                    <w:color w:val="231F20"/>
                    <w:spacing w:val="-8"/>
                    <w:sz w:val="14"/>
                  </w:rPr>
                  <w:t> </w:t>
                </w:r>
                <w:r>
                  <w:rPr>
                    <w:rFonts w:ascii="Times New Roman" w:hAnsi="Times New Roman"/>
                    <w:i/>
                    <w:color w:val="231F20"/>
                    <w:sz w:val="14"/>
                  </w:rPr>
                  <w:t>Oficial</w:t>
                </w:r>
                <w:r>
                  <w:rPr>
                    <w:rFonts w:ascii="Times New Roman" w:hAnsi="Times New Roman"/>
                    <w:i/>
                    <w:color w:val="231F20"/>
                    <w:spacing w:val="-8"/>
                    <w:sz w:val="14"/>
                  </w:rPr>
                  <w:t> </w:t>
                </w:r>
                <w:r>
                  <w:rPr>
                    <w:rFonts w:ascii="Times New Roman" w:hAnsi="Times New Roman"/>
                    <w:i/>
                    <w:color w:val="231F20"/>
                    <w:sz w:val="14"/>
                  </w:rPr>
                  <w:t>en</w:t>
                </w:r>
                <w:r>
                  <w:rPr>
                    <w:rFonts w:ascii="Times New Roman" w:hAnsi="Times New Roman"/>
                    <w:i/>
                    <w:color w:val="231F20"/>
                    <w:spacing w:val="-8"/>
                    <w:sz w:val="14"/>
                  </w:rPr>
                  <w:t> </w:t>
                </w:r>
                <w:r>
                  <w:rPr>
                    <w:rFonts w:ascii="Times New Roman" w:hAnsi="Times New Roman"/>
                    <w:i/>
                    <w:color w:val="231F20"/>
                    <w:sz w:val="14"/>
                  </w:rPr>
                  <w:t>los</w:t>
                </w:r>
                <w:r>
                  <w:rPr>
                    <w:rFonts w:ascii="Times New Roman" w:hAnsi="Times New Roman"/>
                    <w:i/>
                    <w:color w:val="231F20"/>
                    <w:spacing w:val="19"/>
                    <w:sz w:val="14"/>
                  </w:rPr>
                  <w:t> </w:t>
                </w:r>
                <w:r>
                  <w:rPr>
                    <w:rFonts w:ascii="Times New Roman" w:hAnsi="Times New Roman"/>
                    <w:i/>
                    <w:color w:val="231F20"/>
                    <w:sz w:val="14"/>
                  </w:rPr>
                  <w:t>Municipios</w:t>
                </w:r>
                <w:r>
                  <w:rPr>
                    <w:rFonts w:ascii="Times New Roman" w:hAnsi="Times New Roman"/>
                    <w:i/>
                    <w:color w:val="231F20"/>
                    <w:spacing w:val="-8"/>
                    <w:sz w:val="14"/>
                  </w:rPr>
                  <w:t> </w:t>
                </w:r>
                <w:r>
                  <w:rPr>
                    <w:rFonts w:ascii="Times New Roman" w:hAnsi="Times New Roman"/>
                    <w:i/>
                    <w:color w:val="231F20"/>
                    <w:sz w:val="14"/>
                  </w:rPr>
                  <w:t>del</w:t>
                </w:r>
                <w:r>
                  <w:rPr>
                    <w:rFonts w:ascii="Times New Roman" w:hAnsi="Times New Roman"/>
                    <w:i/>
                    <w:color w:val="231F20"/>
                    <w:spacing w:val="-8"/>
                    <w:sz w:val="14"/>
                  </w:rPr>
                  <w:t> </w:t>
                </w:r>
                <w:r>
                  <w:rPr>
                    <w:rFonts w:ascii="Times New Roman" w:hAnsi="Times New Roman"/>
                    <w:i/>
                    <w:color w:val="231F20"/>
                    <w:sz w:val="14"/>
                  </w:rPr>
                  <w:t>Estado</w:t>
                </w:r>
                <w:r>
                  <w:rPr>
                    <w:rFonts w:ascii="Times New Roman" w:hAnsi="Times New Roman"/>
                    <w:i/>
                    <w:color w:val="231F20"/>
                    <w:spacing w:val="-8"/>
                    <w:sz w:val="14"/>
                  </w:rPr>
                  <w:t> </w:t>
                </w:r>
                <w:r>
                  <w:rPr>
                    <w:rFonts w:ascii="Times New Roman" w:hAnsi="Times New Roman"/>
                    <w:i/>
                    <w:color w:val="231F20"/>
                    <w:sz w:val="14"/>
                  </w:rPr>
                  <w:t>de</w:t>
                </w:r>
                <w:r>
                  <w:rPr>
                    <w:rFonts w:ascii="Times New Roman" w:hAnsi="Times New Roman"/>
                    <w:i/>
                    <w:color w:val="231F20"/>
                    <w:spacing w:val="-8"/>
                    <w:sz w:val="14"/>
                  </w:rPr>
                  <w:t> </w:t>
                </w:r>
                <w:r>
                  <w:rPr>
                    <w:rFonts w:ascii="Times New Roman" w:hAnsi="Times New Roman"/>
                    <w:i/>
                    <w:color w:val="231F20"/>
                    <w:sz w:val="14"/>
                  </w:rPr>
                  <w:t>Querétaro</w:t>
                </w:r>
              </w:p>
            </w:txbxContent>
          </v:textbox>
          <w10:wrap type="none"/>
        </v:shape>
      </w:pict>
    </w:r>
  </w:p>
</w:hdr>
</file>

<file path=word/header2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023602pt;margin-top:27.144392pt;width:71.3pt;height:9pt;mso-position-horizontal-relative:page;mso-position-vertical-relative:page;z-index:-406024" type="#_x0000_t202" filled="false" stroked="false">
          <v:textbox inset="0,0,0,0">
            <w:txbxContent>
              <w:p>
                <w:pPr>
                  <w:spacing w:before="0"/>
                  <w:ind w:left="20" w:right="-14" w:firstLine="0"/>
                  <w:jc w:val="left"/>
                  <w:rPr>
                    <w:rFonts w:ascii="Times New Roman" w:hAnsi="Times New Roman"/>
                    <w:i/>
                    <w:sz w:val="14"/>
                  </w:rPr>
                </w:pPr>
                <w:r>
                  <w:rPr>
                    <w:rFonts w:ascii="Times New Roman" w:hAnsi="Times New Roman"/>
                    <w:i/>
                    <w:color w:val="231F20"/>
                    <w:sz w:val="14"/>
                  </w:rPr>
                  <w:t>Sergio Monroy González</w:t>
                </w:r>
              </w:p>
            </w:txbxContent>
          </v:textbox>
          <w10:wrap type="none"/>
        </v:shape>
      </w:pict>
    </w:r>
  </w:p>
</w:hdr>
</file>

<file path=word/header3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08.369797pt;margin-top:27.144392pt;width:180.55pt;height:9pt;mso-position-horizontal-relative:page;mso-position-vertical-relative:page;z-index:-406000" type="#_x0000_t202" filled="false" stroked="false">
          <v:textbox inset="0,0,0,0">
            <w:txbxContent>
              <w:p>
                <w:pPr>
                  <w:spacing w:line="162" w:lineRule="exact" w:before="0"/>
                  <w:ind w:left="20" w:right="0" w:firstLine="0"/>
                  <w:jc w:val="left"/>
                  <w:rPr>
                    <w:rFonts w:ascii="Cambria" w:hAnsi="Cambria"/>
                    <w:i/>
                    <w:sz w:val="14"/>
                  </w:rPr>
                </w:pPr>
                <w:r>
                  <w:rPr>
                    <w:rFonts w:ascii="Cambria" w:hAnsi="Cambria"/>
                    <w:i/>
                    <w:color w:val="231F20"/>
                    <w:sz w:val="14"/>
                  </w:rPr>
                  <w:t>Panorama</w:t>
                </w:r>
                <w:r>
                  <w:rPr>
                    <w:rFonts w:ascii="Cambria" w:hAnsi="Cambria"/>
                    <w:i/>
                    <w:color w:val="231F20"/>
                    <w:spacing w:val="-14"/>
                    <w:sz w:val="14"/>
                  </w:rPr>
                  <w:t> </w:t>
                </w:r>
                <w:r>
                  <w:rPr>
                    <w:rFonts w:ascii="Cambria" w:hAnsi="Cambria"/>
                    <w:i/>
                    <w:color w:val="231F20"/>
                    <w:sz w:val="14"/>
                  </w:rPr>
                  <w:t>de</w:t>
                </w:r>
                <w:r>
                  <w:rPr>
                    <w:rFonts w:ascii="Cambria" w:hAnsi="Cambria"/>
                    <w:i/>
                    <w:color w:val="231F20"/>
                    <w:spacing w:val="-14"/>
                    <w:sz w:val="14"/>
                  </w:rPr>
                  <w:t> </w:t>
                </w:r>
                <w:r>
                  <w:rPr>
                    <w:rFonts w:ascii="Cambria" w:hAnsi="Cambria"/>
                    <w:i/>
                    <w:color w:val="231F20"/>
                    <w:sz w:val="14"/>
                  </w:rPr>
                  <w:t>la</w:t>
                </w:r>
                <w:r>
                  <w:rPr>
                    <w:rFonts w:ascii="Cambria" w:hAnsi="Cambria"/>
                    <w:i/>
                    <w:color w:val="231F20"/>
                    <w:spacing w:val="-14"/>
                    <w:sz w:val="14"/>
                  </w:rPr>
                  <w:t> </w:t>
                </w:r>
                <w:r>
                  <w:rPr>
                    <w:rFonts w:ascii="Cambria" w:hAnsi="Cambria"/>
                    <w:i/>
                    <w:color w:val="231F20"/>
                    <w:sz w:val="14"/>
                  </w:rPr>
                  <w:t>rendición</w:t>
                </w:r>
                <w:r>
                  <w:rPr>
                    <w:rFonts w:ascii="Cambria" w:hAnsi="Cambria"/>
                    <w:i/>
                    <w:color w:val="231F20"/>
                    <w:spacing w:val="-14"/>
                    <w:sz w:val="14"/>
                  </w:rPr>
                  <w:t> </w:t>
                </w:r>
                <w:r>
                  <w:rPr>
                    <w:rFonts w:ascii="Cambria" w:hAnsi="Cambria"/>
                    <w:i/>
                    <w:color w:val="231F20"/>
                    <w:sz w:val="14"/>
                  </w:rPr>
                  <w:t>de</w:t>
                </w:r>
                <w:r>
                  <w:rPr>
                    <w:rFonts w:ascii="Cambria" w:hAnsi="Cambria"/>
                    <w:i/>
                    <w:color w:val="231F20"/>
                    <w:spacing w:val="-14"/>
                    <w:sz w:val="14"/>
                  </w:rPr>
                  <w:t> </w:t>
                </w:r>
                <w:r>
                  <w:rPr>
                    <w:rFonts w:ascii="Cambria" w:hAnsi="Cambria"/>
                    <w:i/>
                    <w:color w:val="231F20"/>
                    <w:sz w:val="14"/>
                  </w:rPr>
                  <w:t>cuentas</w:t>
                </w:r>
                <w:r>
                  <w:rPr>
                    <w:rFonts w:ascii="Cambria" w:hAnsi="Cambria"/>
                    <w:i/>
                    <w:color w:val="231F20"/>
                    <w:spacing w:val="-14"/>
                    <w:sz w:val="14"/>
                  </w:rPr>
                  <w:t> </w:t>
                </w:r>
                <w:r>
                  <w:rPr>
                    <w:rFonts w:ascii="Cambria" w:hAnsi="Cambria"/>
                    <w:i/>
                    <w:color w:val="231F20"/>
                    <w:sz w:val="14"/>
                  </w:rPr>
                  <w:t>en</w:t>
                </w:r>
                <w:r>
                  <w:rPr>
                    <w:rFonts w:ascii="Cambria" w:hAnsi="Cambria"/>
                    <w:i/>
                    <w:color w:val="231F20"/>
                    <w:spacing w:val="-14"/>
                    <w:sz w:val="14"/>
                  </w:rPr>
                  <w:t> </w:t>
                </w:r>
                <w:r>
                  <w:rPr>
                    <w:rFonts w:ascii="Cambria" w:hAnsi="Cambria"/>
                    <w:i/>
                    <w:color w:val="231F20"/>
                    <w:sz w:val="14"/>
                  </w:rPr>
                  <w:t>los</w:t>
                </w:r>
                <w:r>
                  <w:rPr>
                    <w:rFonts w:ascii="Cambria" w:hAnsi="Cambria"/>
                    <w:i/>
                    <w:color w:val="231F20"/>
                    <w:spacing w:val="-14"/>
                    <w:sz w:val="14"/>
                  </w:rPr>
                  <w:t> </w:t>
                </w:r>
                <w:r>
                  <w:rPr>
                    <w:rFonts w:ascii="Cambria" w:hAnsi="Cambria"/>
                    <w:i/>
                    <w:color w:val="231F20"/>
                    <w:sz w:val="14"/>
                  </w:rPr>
                  <w:t>gobiernos</w:t>
                </w:r>
                <w:r>
                  <w:rPr>
                    <w:rFonts w:ascii="Cambria" w:hAnsi="Cambria"/>
                    <w:i/>
                    <w:color w:val="231F20"/>
                    <w:spacing w:val="-14"/>
                    <w:sz w:val="14"/>
                  </w:rPr>
                  <w:t> </w:t>
                </w:r>
                <w:r>
                  <w:rPr>
                    <w:rFonts w:ascii="Cambria" w:hAnsi="Cambria"/>
                    <w:i/>
                    <w:color w:val="231F20"/>
                    <w:sz w:val="14"/>
                  </w:rPr>
                  <w:t>estatales</w:t>
                </w:r>
              </w:p>
            </w:txbxContent>
          </v:textbox>
          <w10:wrap type="none"/>
        </v:shape>
      </w:pict>
    </w:r>
  </w:p>
</w:hdr>
</file>

<file path=word/header3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023602pt;margin-top:27.144392pt;width:136.950pt;height:9pt;mso-position-horizontal-relative:page;mso-position-vertical-relative:page;z-index:-405736" type="#_x0000_t202" filled="false" stroked="false">
          <v:textbox inset="0,0,0,0">
            <w:txbxContent>
              <w:p>
                <w:pPr>
                  <w:spacing w:line="162" w:lineRule="exact" w:before="0"/>
                  <w:ind w:left="20" w:right="-13" w:firstLine="0"/>
                  <w:jc w:val="left"/>
                  <w:rPr>
                    <w:rFonts w:ascii="Cambria" w:hAnsi="Cambria"/>
                    <w:i/>
                    <w:sz w:val="14"/>
                  </w:rPr>
                </w:pPr>
                <w:r>
                  <w:rPr>
                    <w:rFonts w:ascii="Cambria" w:hAnsi="Cambria"/>
                    <w:i/>
                    <w:color w:val="231F20"/>
                    <w:sz w:val="14"/>
                  </w:rPr>
                  <w:t>José Ojeda Bustamante y </w:t>
                </w:r>
                <w:r>
                  <w:rPr>
                    <w:rFonts w:ascii="Cambria" w:hAnsi="Cambria"/>
                    <w:i/>
                    <w:color w:val="231F20"/>
                    <w:spacing w:val="-4"/>
                    <w:sz w:val="14"/>
                  </w:rPr>
                  <w:t>Tamara </w:t>
                </w:r>
                <w:r>
                  <w:rPr>
                    <w:rFonts w:ascii="Cambria" w:hAnsi="Cambria"/>
                    <w:i/>
                    <w:color w:val="231F20"/>
                    <w:sz w:val="14"/>
                  </w:rPr>
                  <w:t>López Ortega</w:t>
                </w:r>
              </w:p>
            </w:txbxContent>
          </v:textbox>
          <w10:wrap type="none"/>
        </v:shape>
      </w:pict>
    </w:r>
  </w:p>
</w:hdr>
</file>

<file path=word/header3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33.177307pt;margin-top:27.144392pt;width:255.7pt;height:9pt;mso-position-horizontal-relative:page;mso-position-vertical-relative:page;z-index:-405712" type="#_x0000_t202" filled="false" stroked="false">
          <v:textbox inset="0,0,0,0">
            <w:txbxContent>
              <w:p>
                <w:pPr>
                  <w:spacing w:line="162" w:lineRule="exact" w:before="0"/>
                  <w:ind w:left="20" w:right="0" w:firstLine="0"/>
                  <w:jc w:val="left"/>
                  <w:rPr>
                    <w:rFonts w:ascii="Cambria" w:hAnsi="Cambria"/>
                    <w:i/>
                    <w:sz w:val="14"/>
                  </w:rPr>
                </w:pPr>
                <w:r>
                  <w:rPr>
                    <w:rFonts w:ascii="Cambria" w:hAnsi="Cambria"/>
                    <w:i/>
                    <w:color w:val="231F20"/>
                    <w:sz w:val="14"/>
                  </w:rPr>
                  <w:t>La</w:t>
                </w:r>
                <w:r>
                  <w:rPr>
                    <w:rFonts w:ascii="Cambria" w:hAnsi="Cambria"/>
                    <w:i/>
                    <w:color w:val="231F20"/>
                    <w:spacing w:val="-16"/>
                    <w:sz w:val="14"/>
                  </w:rPr>
                  <w:t> </w:t>
                </w:r>
                <w:r>
                  <w:rPr>
                    <w:rFonts w:ascii="Cambria" w:hAnsi="Cambria"/>
                    <w:i/>
                    <w:color w:val="231F20"/>
                    <w:sz w:val="14"/>
                  </w:rPr>
                  <w:t>institucionalización</w:t>
                </w:r>
                <w:r>
                  <w:rPr>
                    <w:rFonts w:ascii="Cambria" w:hAnsi="Cambria"/>
                    <w:i/>
                    <w:color w:val="231F20"/>
                    <w:spacing w:val="-16"/>
                    <w:sz w:val="14"/>
                  </w:rPr>
                  <w:t> </w:t>
                </w:r>
                <w:r>
                  <w:rPr>
                    <w:rFonts w:ascii="Cambria" w:hAnsi="Cambria"/>
                    <w:i/>
                    <w:color w:val="231F20"/>
                    <w:sz w:val="14"/>
                  </w:rPr>
                  <w:t>democrática</w:t>
                </w:r>
                <w:r>
                  <w:rPr>
                    <w:rFonts w:ascii="Cambria" w:hAnsi="Cambria"/>
                    <w:i/>
                    <w:color w:val="231F20"/>
                    <w:spacing w:val="-16"/>
                    <w:sz w:val="14"/>
                  </w:rPr>
                  <w:t> </w:t>
                </w:r>
                <w:r>
                  <w:rPr>
                    <w:rFonts w:ascii="Cambria" w:hAnsi="Cambria"/>
                    <w:i/>
                    <w:color w:val="231F20"/>
                    <w:sz w:val="14"/>
                  </w:rPr>
                  <w:t>de</w:t>
                </w:r>
                <w:r>
                  <w:rPr>
                    <w:rFonts w:ascii="Cambria" w:hAnsi="Cambria"/>
                    <w:i/>
                    <w:color w:val="231F20"/>
                    <w:spacing w:val="-16"/>
                    <w:sz w:val="14"/>
                  </w:rPr>
                  <w:t> </w:t>
                </w:r>
                <w:r>
                  <w:rPr>
                    <w:rFonts w:ascii="Cambria" w:hAnsi="Cambria"/>
                    <w:i/>
                    <w:color w:val="231F20"/>
                    <w:sz w:val="14"/>
                  </w:rPr>
                  <w:t>los</w:t>
                </w:r>
                <w:r>
                  <w:rPr>
                    <w:rFonts w:ascii="Cambria" w:hAnsi="Cambria"/>
                    <w:i/>
                    <w:color w:val="231F20"/>
                    <w:spacing w:val="-16"/>
                    <w:sz w:val="14"/>
                  </w:rPr>
                  <w:t> </w:t>
                </w:r>
                <w:r>
                  <w:rPr>
                    <w:rFonts w:ascii="Cambria" w:hAnsi="Cambria"/>
                    <w:i/>
                    <w:color w:val="231F20"/>
                    <w:sz w:val="14"/>
                  </w:rPr>
                  <w:t>partidos</w:t>
                </w:r>
                <w:r>
                  <w:rPr>
                    <w:rFonts w:ascii="Cambria" w:hAnsi="Cambria"/>
                    <w:i/>
                    <w:color w:val="231F20"/>
                    <w:spacing w:val="-16"/>
                    <w:sz w:val="14"/>
                  </w:rPr>
                  <w:t> </w:t>
                </w:r>
                <w:r>
                  <w:rPr>
                    <w:rFonts w:ascii="Cambria" w:hAnsi="Cambria"/>
                    <w:i/>
                    <w:color w:val="231F20"/>
                    <w:sz w:val="14"/>
                  </w:rPr>
                  <w:t>políticos:</w:t>
                </w:r>
                <w:r>
                  <w:rPr>
                    <w:rFonts w:ascii="Cambria" w:hAnsi="Cambria"/>
                    <w:i/>
                    <w:color w:val="231F20"/>
                    <w:spacing w:val="-16"/>
                    <w:sz w:val="14"/>
                  </w:rPr>
                  <w:t> </w:t>
                </w:r>
                <w:r>
                  <w:rPr>
                    <w:rFonts w:ascii="Cambria" w:hAnsi="Cambria"/>
                    <w:i/>
                    <w:color w:val="231F20"/>
                    <w:sz w:val="14"/>
                  </w:rPr>
                  <w:t>La</w:t>
                </w:r>
                <w:r>
                  <w:rPr>
                    <w:rFonts w:ascii="Cambria" w:hAnsi="Cambria"/>
                    <w:i/>
                    <w:color w:val="231F20"/>
                    <w:spacing w:val="-16"/>
                    <w:sz w:val="14"/>
                  </w:rPr>
                  <w:t> </w:t>
                </w:r>
                <w:r>
                  <w:rPr>
                    <w:rFonts w:ascii="Cambria" w:hAnsi="Cambria"/>
                    <w:i/>
                    <w:color w:val="231F20"/>
                    <w:sz w:val="14"/>
                  </w:rPr>
                  <w:t>transparencia</w:t>
                </w:r>
                <w:r>
                  <w:rPr>
                    <w:rFonts w:ascii="Cambria" w:hAnsi="Cambria"/>
                    <w:i/>
                    <w:color w:val="231F20"/>
                    <w:spacing w:val="-16"/>
                    <w:sz w:val="14"/>
                  </w:rPr>
                  <w:t> </w:t>
                </w:r>
                <w:r>
                  <w:rPr>
                    <w:rFonts w:ascii="Cambria" w:hAnsi="Cambria"/>
                    <w:i/>
                    <w:color w:val="231F20"/>
                    <w:sz w:val="14"/>
                  </w:rPr>
                  <w:t>un</w:t>
                </w:r>
                <w:r>
                  <w:rPr>
                    <w:rFonts w:ascii="Cambria" w:hAnsi="Cambria"/>
                    <w:i/>
                    <w:color w:val="231F20"/>
                    <w:spacing w:val="-16"/>
                    <w:sz w:val="14"/>
                  </w:rPr>
                  <w:t> </w:t>
                </w:r>
                <w:r>
                  <w:rPr>
                    <w:rFonts w:ascii="Cambria" w:hAnsi="Cambria"/>
                    <w:i/>
                    <w:color w:val="231F20"/>
                    <w:sz w:val="14"/>
                  </w:rPr>
                  <w:t>camino</w:t>
                </w:r>
              </w:p>
            </w:txbxContent>
          </v:textbox>
          <w10:wrap type="none"/>
        </v:shape>
      </w:pict>
    </w:r>
  </w:p>
</w:hdr>
</file>

<file path=word/header3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023602pt;margin-top:27.144392pt;width:77.05pt;height:9pt;mso-position-horizontal-relative:page;mso-position-vertical-relative:page;z-index:-405544" type="#_x0000_t202" filled="false" stroked="false">
          <v:textbox inset="0,0,0,0">
            <w:txbxContent>
              <w:p>
                <w:pPr>
                  <w:spacing w:line="169" w:lineRule="exact" w:before="0"/>
                  <w:ind w:left="20" w:right="-10" w:firstLine="0"/>
                  <w:jc w:val="left"/>
                  <w:rPr>
                    <w:rFonts w:ascii="Calibri" w:hAnsi="Calibri"/>
                    <w:i/>
                    <w:sz w:val="14"/>
                  </w:rPr>
                </w:pPr>
                <w:r>
                  <w:rPr>
                    <w:rFonts w:ascii="Calibri" w:hAnsi="Calibri"/>
                    <w:i/>
                    <w:color w:val="231F20"/>
                    <w:sz w:val="14"/>
                  </w:rPr>
                  <w:t>José Luis Mendoza Tablero</w:t>
                </w:r>
              </w:p>
            </w:txbxContent>
          </v:textbox>
          <w10:wrap type="none"/>
        </v:shape>
      </w:pict>
    </w:r>
  </w:p>
</w:hdr>
</file>

<file path=word/header3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12.401993pt;margin-top:27.144392pt;width:176.5pt;height:9pt;mso-position-horizontal-relative:page;mso-position-vertical-relative:page;z-index:-405520" type="#_x0000_t202" filled="false" stroked="false">
          <v:textbox inset="0,0,0,0">
            <w:txbxContent>
              <w:p>
                <w:pPr>
                  <w:spacing w:line="162" w:lineRule="exact" w:before="0"/>
                  <w:ind w:left="20" w:right="0" w:firstLine="0"/>
                  <w:jc w:val="left"/>
                  <w:rPr>
                    <w:rFonts w:ascii="Cambria" w:hAnsi="Cambria"/>
                    <w:i/>
                    <w:sz w:val="14"/>
                  </w:rPr>
                </w:pPr>
                <w:r>
                  <w:rPr>
                    <w:rFonts w:ascii="Cambria" w:hAnsi="Cambria"/>
                    <w:i/>
                    <w:color w:val="231F20"/>
                    <w:sz w:val="14"/>
                  </w:rPr>
                  <w:t>La</w:t>
                </w:r>
                <w:r>
                  <w:rPr>
                    <w:rFonts w:ascii="Cambria" w:hAnsi="Cambria"/>
                    <w:i/>
                    <w:color w:val="231F20"/>
                    <w:spacing w:val="-17"/>
                    <w:sz w:val="14"/>
                  </w:rPr>
                  <w:t> </w:t>
                </w:r>
                <w:r>
                  <w:rPr>
                    <w:rFonts w:ascii="Cambria" w:hAnsi="Cambria"/>
                    <w:i/>
                    <w:color w:val="231F20"/>
                    <w:sz w:val="14"/>
                  </w:rPr>
                  <w:t>transparencia</w:t>
                </w:r>
                <w:r>
                  <w:rPr>
                    <w:rFonts w:ascii="Cambria" w:hAnsi="Cambria"/>
                    <w:i/>
                    <w:color w:val="231F20"/>
                    <w:spacing w:val="-17"/>
                    <w:sz w:val="14"/>
                  </w:rPr>
                  <w:t> </w:t>
                </w:r>
                <w:r>
                  <w:rPr>
                    <w:rFonts w:ascii="Cambria" w:hAnsi="Cambria"/>
                    <w:i/>
                    <w:color w:val="231F20"/>
                    <w:sz w:val="14"/>
                  </w:rPr>
                  <w:t>en</w:t>
                </w:r>
                <w:r>
                  <w:rPr>
                    <w:rFonts w:ascii="Cambria" w:hAnsi="Cambria"/>
                    <w:i/>
                    <w:color w:val="231F20"/>
                    <w:spacing w:val="-17"/>
                    <w:sz w:val="14"/>
                  </w:rPr>
                  <w:t> </w:t>
                </w:r>
                <w:r>
                  <w:rPr>
                    <w:rFonts w:ascii="Cambria" w:hAnsi="Cambria"/>
                    <w:i/>
                    <w:color w:val="231F20"/>
                    <w:sz w:val="14"/>
                  </w:rPr>
                  <w:t>la</w:t>
                </w:r>
                <w:r>
                  <w:rPr>
                    <w:rFonts w:ascii="Cambria" w:hAnsi="Cambria"/>
                    <w:i/>
                    <w:color w:val="231F20"/>
                    <w:spacing w:val="-17"/>
                    <w:sz w:val="14"/>
                  </w:rPr>
                  <w:t> </w:t>
                </w:r>
                <w:r>
                  <w:rPr>
                    <w:rFonts w:ascii="Cambria" w:hAnsi="Cambria"/>
                    <w:i/>
                    <w:color w:val="231F20"/>
                    <w:sz w:val="14"/>
                  </w:rPr>
                  <w:t>integración</w:t>
                </w:r>
                <w:r>
                  <w:rPr>
                    <w:rFonts w:ascii="Cambria" w:hAnsi="Cambria"/>
                    <w:i/>
                    <w:color w:val="231F20"/>
                    <w:spacing w:val="-17"/>
                    <w:sz w:val="14"/>
                  </w:rPr>
                  <w:t> </w:t>
                </w:r>
                <w:r>
                  <w:rPr>
                    <w:rFonts w:ascii="Cambria" w:hAnsi="Cambria"/>
                    <w:i/>
                    <w:color w:val="231F20"/>
                    <w:sz w:val="14"/>
                  </w:rPr>
                  <w:t>de</w:t>
                </w:r>
                <w:r>
                  <w:rPr>
                    <w:rFonts w:ascii="Cambria" w:hAnsi="Cambria"/>
                    <w:i/>
                    <w:color w:val="231F20"/>
                    <w:spacing w:val="-17"/>
                    <w:sz w:val="14"/>
                  </w:rPr>
                  <w:t> </w:t>
                </w:r>
                <w:r>
                  <w:rPr>
                    <w:rFonts w:ascii="Cambria" w:hAnsi="Cambria"/>
                    <w:i/>
                    <w:color w:val="231F20"/>
                    <w:sz w:val="14"/>
                  </w:rPr>
                  <w:t>organismos</w:t>
                </w:r>
                <w:r>
                  <w:rPr>
                    <w:rFonts w:ascii="Cambria" w:hAnsi="Cambria"/>
                    <w:i/>
                    <w:color w:val="231F20"/>
                    <w:spacing w:val="-17"/>
                    <w:sz w:val="14"/>
                  </w:rPr>
                  <w:t> </w:t>
                </w:r>
                <w:r>
                  <w:rPr>
                    <w:rFonts w:ascii="Cambria" w:hAnsi="Cambria"/>
                    <w:i/>
                    <w:color w:val="231F20"/>
                    <w:sz w:val="14"/>
                  </w:rPr>
                  <w:t>ciudadanos</w:t>
                </w:r>
              </w:p>
            </w:txbxContent>
          </v:textbox>
          <w10:wrap type="none"/>
        </v:shape>
      </w:pict>
    </w:r>
  </w:p>
</w:hdr>
</file>

<file path=word/header3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4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023602pt;margin-top:27.144392pt;width:117.6pt;height:9pt;mso-position-horizontal-relative:page;mso-position-vertical-relative:page;z-index:-405400" type="#_x0000_t202" filled="false" stroked="false">
          <v:textbox inset="0,0,0,0">
            <w:txbxContent>
              <w:p>
                <w:pPr>
                  <w:spacing w:before="0"/>
                  <w:ind w:left="20" w:right="0" w:firstLine="0"/>
                  <w:jc w:val="left"/>
                  <w:rPr>
                    <w:i/>
                    <w:sz w:val="14"/>
                  </w:rPr>
                </w:pPr>
                <w:r>
                  <w:rPr>
                    <w:i/>
                    <w:color w:val="231F20"/>
                    <w:w w:val="90"/>
                    <w:sz w:val="14"/>
                  </w:rPr>
                  <w:t>Reflexiones finales. La agenda pendiente</w:t>
                </w:r>
              </w:p>
            </w:txbxContent>
          </v:textbox>
          <w10:wrap type="none"/>
        </v:shape>
      </w:pict>
    </w:r>
  </w:p>
</w:hdr>
</file>

<file path=word/header4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4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023602pt;margin-top:27.144392pt;width:117.6pt;height:9pt;mso-position-horizontal-relative:page;mso-position-vertical-relative:page;z-index:-405328" type="#_x0000_t202" filled="false" stroked="false">
          <v:textbox inset="0,0,0,0">
            <w:txbxContent>
              <w:p>
                <w:pPr>
                  <w:spacing w:before="0"/>
                  <w:ind w:left="20" w:right="0" w:firstLine="0"/>
                  <w:jc w:val="left"/>
                  <w:rPr>
                    <w:i/>
                    <w:sz w:val="14"/>
                  </w:rPr>
                </w:pPr>
                <w:r>
                  <w:rPr>
                    <w:i/>
                    <w:color w:val="231F20"/>
                    <w:w w:val="90"/>
                    <w:sz w:val="14"/>
                  </w:rPr>
                  <w:t>Reflexiones finales. La agenda pendiente</w:t>
                </w:r>
              </w:p>
            </w:txbxContent>
          </v:textbox>
          <w10:wrap type="none"/>
        </v:shape>
      </w:pict>
    </w:r>
  </w:p>
</w:hdr>
</file>

<file path=word/header4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4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023602pt;margin-top:27.144392pt;width:42.8pt;height:9pt;mso-position-horizontal-relative:page;mso-position-vertical-relative:page;z-index:-405304" type="#_x0000_t202" filled="false" stroked="false">
          <v:textbox inset="0,0,0,0">
            <w:txbxContent>
              <w:p>
                <w:pPr>
                  <w:spacing w:line="162" w:lineRule="exact" w:before="0"/>
                  <w:ind w:left="20" w:right="-13" w:firstLine="0"/>
                  <w:jc w:val="left"/>
                  <w:rPr>
                    <w:rFonts w:ascii="Cambria"/>
                    <w:i/>
                    <w:sz w:val="14"/>
                  </w:rPr>
                </w:pPr>
                <w:r>
                  <w:rPr>
                    <w:rFonts w:ascii="Cambria"/>
                    <w:i/>
                    <w:color w:val="231F20"/>
                    <w:sz w:val="14"/>
                  </w:rPr>
                  <w:t>De los Autores</w:t>
                </w:r>
              </w:p>
            </w:txbxContent>
          </v:textbox>
          <w10:wrap type="none"/>
        </v:shape>
      </w:pict>
    </w:r>
  </w:p>
</w:hdr>
</file>

<file path=word/header4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4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023602pt;margin-top:27.144392pt;width:42.8pt;height:9pt;mso-position-horizontal-relative:page;mso-position-vertical-relative:page;z-index:-405232" type="#_x0000_t202" filled="false" stroked="false">
          <v:textbox inset="0,0,0,0">
            <w:txbxContent>
              <w:p>
                <w:pPr>
                  <w:spacing w:line="162" w:lineRule="exact" w:before="0"/>
                  <w:ind w:left="20" w:right="-13" w:firstLine="0"/>
                  <w:jc w:val="left"/>
                  <w:rPr>
                    <w:rFonts w:ascii="Cambria"/>
                    <w:i/>
                    <w:sz w:val="14"/>
                  </w:rPr>
                </w:pPr>
                <w:r>
                  <w:rPr>
                    <w:rFonts w:ascii="Cambria"/>
                    <w:i/>
                    <w:color w:val="231F20"/>
                    <w:sz w:val="14"/>
                  </w:rPr>
                  <w:t>De los Autores</w:t>
                </w:r>
              </w:p>
            </w:txbxContent>
          </v:textbox>
          <w10:wrap type="none"/>
        </v:shape>
      </w:pict>
    </w:r>
  </w:p>
</w:hdr>
</file>

<file path=word/header4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4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023602pt;margin-top:27.144392pt;width:42.8pt;height:9pt;mso-position-horizontal-relative:page;mso-position-vertical-relative:page;z-index:-405160" type="#_x0000_t202" filled="false" stroked="false">
          <v:textbox inset="0,0,0,0">
            <w:txbxContent>
              <w:p>
                <w:pPr>
                  <w:spacing w:line="162" w:lineRule="exact" w:before="0"/>
                  <w:ind w:left="20" w:right="-13" w:firstLine="0"/>
                  <w:jc w:val="left"/>
                  <w:rPr>
                    <w:rFonts w:ascii="Cambria"/>
                    <w:i/>
                    <w:sz w:val="14"/>
                  </w:rPr>
                </w:pPr>
                <w:r>
                  <w:rPr>
                    <w:rFonts w:ascii="Cambria"/>
                    <w:i/>
                    <w:color w:val="231F20"/>
                    <w:sz w:val="14"/>
                  </w:rPr>
                  <w:t>De los Autores</w:t>
                </w:r>
              </w:p>
            </w:txbxContent>
          </v:textbox>
          <w10:wrap type="none"/>
        </v:shape>
      </w:pict>
    </w:r>
  </w:p>
</w:hdr>
</file>

<file path=word/header4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023602pt;margin-top:27.144392pt;width:98.7pt;height:9pt;mso-position-horizontal-relative:page;mso-position-vertical-relative:page;z-index:-408664" type="#_x0000_t202" filled="false" stroked="false">
          <v:textbox inset="0,0,0,0">
            <w:txbxContent>
              <w:p>
                <w:pPr>
                  <w:spacing w:line="162" w:lineRule="exact" w:before="0"/>
                  <w:ind w:left="20" w:right="0" w:firstLine="0"/>
                  <w:jc w:val="left"/>
                  <w:rPr>
                    <w:rFonts w:ascii="Cambria" w:hAnsi="Cambria"/>
                    <w:i/>
                    <w:sz w:val="14"/>
                  </w:rPr>
                </w:pPr>
                <w:r>
                  <w:rPr>
                    <w:rFonts w:ascii="Cambria" w:hAnsi="Cambria"/>
                    <w:i/>
                    <w:color w:val="231F20"/>
                    <w:sz w:val="14"/>
                  </w:rPr>
                  <w:t>Felipe</w:t>
                </w:r>
                <w:r>
                  <w:rPr>
                    <w:rFonts w:ascii="Cambria" w:hAnsi="Cambria"/>
                    <w:i/>
                    <w:color w:val="231F20"/>
                    <w:spacing w:val="-19"/>
                    <w:sz w:val="14"/>
                  </w:rPr>
                  <w:t> </w:t>
                </w:r>
                <w:r>
                  <w:rPr>
                    <w:rFonts w:ascii="Cambria" w:hAnsi="Cambria"/>
                    <w:i/>
                    <w:color w:val="231F20"/>
                    <w:sz w:val="14"/>
                  </w:rPr>
                  <w:t>Miguel</w:t>
                </w:r>
                <w:r>
                  <w:rPr>
                    <w:rFonts w:ascii="Cambria" w:hAnsi="Cambria"/>
                    <w:i/>
                    <w:color w:val="231F20"/>
                    <w:spacing w:val="-19"/>
                    <w:sz w:val="14"/>
                  </w:rPr>
                  <w:t> </w:t>
                </w:r>
                <w:r>
                  <w:rPr>
                    <w:rFonts w:ascii="Cambria" w:hAnsi="Cambria"/>
                    <w:i/>
                    <w:color w:val="231F20"/>
                    <w:sz w:val="14"/>
                  </w:rPr>
                  <w:t>Carrasco</w:t>
                </w:r>
                <w:r>
                  <w:rPr>
                    <w:rFonts w:ascii="Cambria" w:hAnsi="Cambria"/>
                    <w:i/>
                    <w:color w:val="231F20"/>
                    <w:spacing w:val="-19"/>
                    <w:sz w:val="14"/>
                  </w:rPr>
                  <w:t> </w:t>
                </w:r>
                <w:r>
                  <w:rPr>
                    <w:rFonts w:ascii="Cambria" w:hAnsi="Cambria"/>
                    <w:i/>
                    <w:color w:val="231F20"/>
                    <w:sz w:val="14"/>
                  </w:rPr>
                  <w:t>Fernández</w:t>
                </w:r>
              </w:p>
            </w:txbxContent>
          </v:textbox>
          <w10:wrap type="none"/>
        </v:shape>
      </w:pict>
    </w:r>
  </w:p>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50.340302pt;margin-top:27.144392pt;width:238.55pt;height:9pt;mso-position-horizontal-relative:page;mso-position-vertical-relative:page;z-index:-408640" type="#_x0000_t202" filled="false" stroked="false">
          <v:textbox inset="0,0,0,0">
            <w:txbxContent>
              <w:p>
                <w:pPr>
                  <w:spacing w:line="162" w:lineRule="exact" w:before="0"/>
                  <w:ind w:left="20" w:right="0" w:firstLine="0"/>
                  <w:jc w:val="left"/>
                  <w:rPr>
                    <w:rFonts w:ascii="Cambria" w:hAnsi="Cambria"/>
                    <w:i/>
                    <w:sz w:val="14"/>
                  </w:rPr>
                </w:pPr>
                <w:r>
                  <w:rPr>
                    <w:rFonts w:ascii="Cambria" w:hAnsi="Cambria"/>
                    <w:i/>
                    <w:color w:val="231F20"/>
                    <w:sz w:val="14"/>
                  </w:rPr>
                  <w:t>Transparencia</w:t>
                </w:r>
                <w:r>
                  <w:rPr>
                    <w:rFonts w:ascii="Cambria" w:hAnsi="Cambria"/>
                    <w:i/>
                    <w:color w:val="231F20"/>
                    <w:spacing w:val="-21"/>
                    <w:sz w:val="14"/>
                  </w:rPr>
                  <w:t> </w:t>
                </w:r>
                <w:r>
                  <w:rPr>
                    <w:rFonts w:ascii="Cambria" w:hAnsi="Cambria"/>
                    <w:i/>
                    <w:color w:val="231F20"/>
                    <w:sz w:val="14"/>
                  </w:rPr>
                  <w:t>gubernamental:</w:t>
                </w:r>
                <w:r>
                  <w:rPr>
                    <w:rFonts w:ascii="Cambria" w:hAnsi="Cambria"/>
                    <w:i/>
                    <w:color w:val="231F20"/>
                    <w:spacing w:val="-21"/>
                    <w:sz w:val="14"/>
                  </w:rPr>
                  <w:t> </w:t>
                </w:r>
                <w:r>
                  <w:rPr>
                    <w:rFonts w:ascii="Cambria" w:hAnsi="Cambria"/>
                    <w:i/>
                    <w:color w:val="231F20"/>
                    <w:sz w:val="14"/>
                  </w:rPr>
                  <w:t>nuevo</w:t>
                </w:r>
                <w:r>
                  <w:rPr>
                    <w:rFonts w:ascii="Cambria" w:hAnsi="Cambria"/>
                    <w:i/>
                    <w:color w:val="231F20"/>
                    <w:spacing w:val="-21"/>
                    <w:sz w:val="14"/>
                  </w:rPr>
                  <w:t> </w:t>
                </w:r>
                <w:r>
                  <w:rPr>
                    <w:rFonts w:ascii="Cambria" w:hAnsi="Cambria"/>
                    <w:i/>
                    <w:color w:val="231F20"/>
                    <w:sz w:val="14"/>
                  </w:rPr>
                  <w:t>paradigma</w:t>
                </w:r>
                <w:r>
                  <w:rPr>
                    <w:rFonts w:ascii="Cambria" w:hAnsi="Cambria"/>
                    <w:i/>
                    <w:color w:val="231F20"/>
                    <w:spacing w:val="-21"/>
                    <w:sz w:val="14"/>
                  </w:rPr>
                  <w:t> </w:t>
                </w:r>
                <w:r>
                  <w:rPr>
                    <w:rFonts w:ascii="Cambria" w:hAnsi="Cambria"/>
                    <w:i/>
                    <w:color w:val="231F20"/>
                    <w:sz w:val="14"/>
                  </w:rPr>
                  <w:t>de</w:t>
                </w:r>
                <w:r>
                  <w:rPr>
                    <w:rFonts w:ascii="Cambria" w:hAnsi="Cambria"/>
                    <w:i/>
                    <w:color w:val="231F20"/>
                    <w:spacing w:val="-21"/>
                    <w:sz w:val="14"/>
                  </w:rPr>
                  <w:t> </w:t>
                </w:r>
                <w:r>
                  <w:rPr>
                    <w:rFonts w:ascii="Cambria" w:hAnsi="Cambria"/>
                    <w:i/>
                    <w:color w:val="231F20"/>
                    <w:sz w:val="14"/>
                  </w:rPr>
                  <w:t>la</w:t>
                </w:r>
                <w:r>
                  <w:rPr>
                    <w:rFonts w:ascii="Cambria" w:hAnsi="Cambria"/>
                    <w:i/>
                    <w:color w:val="231F20"/>
                    <w:spacing w:val="-21"/>
                    <w:sz w:val="14"/>
                  </w:rPr>
                  <w:t> </w:t>
                </w:r>
                <w:r>
                  <w:rPr>
                    <w:rFonts w:ascii="Cambria" w:hAnsi="Cambria"/>
                    <w:i/>
                    <w:color w:val="231F20"/>
                    <w:sz w:val="14"/>
                  </w:rPr>
                  <w:t>democracia</w:t>
                </w:r>
                <w:r>
                  <w:rPr>
                    <w:rFonts w:ascii="Cambria" w:hAnsi="Cambria"/>
                    <w:i/>
                    <w:color w:val="231F20"/>
                    <w:spacing w:val="-21"/>
                    <w:sz w:val="14"/>
                  </w:rPr>
                  <w:t> </w:t>
                </w:r>
                <w:r>
                  <w:rPr>
                    <w:rFonts w:ascii="Cambria" w:hAnsi="Cambria"/>
                    <w:i/>
                    <w:color w:val="231F20"/>
                    <w:sz w:val="14"/>
                  </w:rPr>
                  <w:t>contemporánea</w:t>
                </w:r>
              </w:p>
            </w:txbxContent>
          </v:textbox>
          <w10:wrap type="none"/>
        </v:shape>
      </w:pict>
    </w:r>
  </w:p>
</w:hdr>
</file>

<file path=word/header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023602pt;margin-top:27.144392pt;width:304.45pt;height:9pt;mso-position-horizontal-relative:page;mso-position-vertical-relative:page;z-index:-408424" type="#_x0000_t202" filled="false" stroked="false">
          <v:textbox inset="0,0,0,0">
            <w:txbxContent>
              <w:p>
                <w:pPr>
                  <w:spacing w:line="162" w:lineRule="exact" w:before="0"/>
                  <w:ind w:left="20" w:right="0" w:firstLine="0"/>
                  <w:jc w:val="left"/>
                  <w:rPr>
                    <w:rFonts w:ascii="Cambria" w:hAnsi="Cambria"/>
                    <w:i/>
                    <w:sz w:val="14"/>
                  </w:rPr>
                </w:pPr>
                <w:r>
                  <w:rPr>
                    <w:rFonts w:ascii="Cambria" w:hAnsi="Cambria"/>
                    <w:i/>
                    <w:color w:val="231F20"/>
                    <w:sz w:val="14"/>
                  </w:rPr>
                  <w:t>Atenas</w:t>
                </w:r>
                <w:r>
                  <w:rPr>
                    <w:rFonts w:ascii="Cambria" w:hAnsi="Cambria"/>
                    <w:i/>
                    <w:color w:val="231F20"/>
                    <w:spacing w:val="-7"/>
                    <w:sz w:val="14"/>
                  </w:rPr>
                  <w:t> </w:t>
                </w:r>
                <w:r>
                  <w:rPr>
                    <w:rFonts w:ascii="Cambria" w:hAnsi="Cambria"/>
                    <w:i/>
                    <w:color w:val="231F20"/>
                    <w:sz w:val="14"/>
                  </w:rPr>
                  <w:t>Hernández</w:t>
                </w:r>
                <w:r>
                  <w:rPr>
                    <w:rFonts w:ascii="Cambria" w:hAnsi="Cambria"/>
                    <w:i/>
                    <w:color w:val="231F20"/>
                    <w:spacing w:val="-7"/>
                    <w:sz w:val="14"/>
                  </w:rPr>
                  <w:t> </w:t>
                </w:r>
                <w:r>
                  <w:rPr>
                    <w:rFonts w:ascii="Cambria" w:hAnsi="Cambria"/>
                    <w:i/>
                    <w:color w:val="231F20"/>
                    <w:sz w:val="14"/>
                  </w:rPr>
                  <w:t>Sánchez,</w:t>
                </w:r>
                <w:r>
                  <w:rPr>
                    <w:rFonts w:ascii="Cambria" w:hAnsi="Cambria"/>
                    <w:i/>
                    <w:color w:val="231F20"/>
                    <w:spacing w:val="-7"/>
                    <w:sz w:val="14"/>
                  </w:rPr>
                  <w:t> </w:t>
                </w:r>
                <w:r>
                  <w:rPr>
                    <w:rFonts w:ascii="Cambria" w:hAnsi="Cambria"/>
                    <w:i/>
                    <w:color w:val="231F20"/>
                    <w:sz w:val="14"/>
                  </w:rPr>
                  <w:t>José</w:t>
                </w:r>
                <w:r>
                  <w:rPr>
                    <w:rFonts w:ascii="Cambria" w:hAnsi="Cambria"/>
                    <w:i/>
                    <w:color w:val="231F20"/>
                    <w:spacing w:val="-7"/>
                    <w:sz w:val="14"/>
                  </w:rPr>
                  <w:t> </w:t>
                </w:r>
                <w:r>
                  <w:rPr>
                    <w:rFonts w:ascii="Cambria" w:hAnsi="Cambria"/>
                    <w:i/>
                    <w:color w:val="231F20"/>
                    <w:sz w:val="14"/>
                  </w:rPr>
                  <w:t>Rigoberto</w:t>
                </w:r>
                <w:r>
                  <w:rPr>
                    <w:rFonts w:ascii="Cambria" w:hAnsi="Cambria"/>
                    <w:i/>
                    <w:color w:val="231F20"/>
                    <w:spacing w:val="-7"/>
                    <w:sz w:val="14"/>
                  </w:rPr>
                  <w:t> </w:t>
                </w:r>
                <w:r>
                  <w:rPr>
                    <w:rFonts w:ascii="Cambria" w:hAnsi="Cambria"/>
                    <w:i/>
                    <w:color w:val="231F20"/>
                    <w:sz w:val="14"/>
                  </w:rPr>
                  <w:t>García</w:t>
                </w:r>
                <w:r>
                  <w:rPr>
                    <w:rFonts w:ascii="Cambria" w:hAnsi="Cambria"/>
                    <w:i/>
                    <w:color w:val="231F20"/>
                    <w:spacing w:val="-7"/>
                    <w:sz w:val="14"/>
                  </w:rPr>
                  <w:t> </w:t>
                </w:r>
                <w:r>
                  <w:rPr>
                    <w:rFonts w:ascii="Cambria" w:hAnsi="Cambria"/>
                    <w:i/>
                    <w:color w:val="231F20"/>
                    <w:sz w:val="14"/>
                  </w:rPr>
                  <w:t>Vargas,</w:t>
                </w:r>
                <w:r>
                  <w:rPr>
                    <w:rFonts w:ascii="Cambria" w:hAnsi="Cambria"/>
                    <w:i/>
                    <w:color w:val="231F20"/>
                    <w:spacing w:val="-7"/>
                    <w:sz w:val="14"/>
                  </w:rPr>
                  <w:t> </w:t>
                </w:r>
                <w:r>
                  <w:rPr>
                    <w:rFonts w:ascii="Cambria" w:hAnsi="Cambria"/>
                    <w:i/>
                    <w:color w:val="231F20"/>
                    <w:sz w:val="14"/>
                  </w:rPr>
                  <w:t>José</w:t>
                </w:r>
                <w:r>
                  <w:rPr>
                    <w:rFonts w:ascii="Cambria" w:hAnsi="Cambria"/>
                    <w:i/>
                    <w:color w:val="231F20"/>
                    <w:spacing w:val="-7"/>
                    <w:sz w:val="14"/>
                  </w:rPr>
                  <w:t> </w:t>
                </w:r>
                <w:r>
                  <w:rPr>
                    <w:rFonts w:ascii="Cambria" w:hAnsi="Cambria"/>
                    <w:i/>
                    <w:color w:val="231F20"/>
                    <w:sz w:val="14"/>
                  </w:rPr>
                  <w:t>Ojeda</w:t>
                </w:r>
                <w:r>
                  <w:rPr>
                    <w:rFonts w:ascii="Cambria" w:hAnsi="Cambria"/>
                    <w:i/>
                    <w:color w:val="231F20"/>
                    <w:spacing w:val="-7"/>
                    <w:sz w:val="14"/>
                  </w:rPr>
                  <w:t> </w:t>
                </w:r>
                <w:r>
                  <w:rPr>
                    <w:rFonts w:ascii="Cambria" w:hAnsi="Cambria"/>
                    <w:i/>
                    <w:color w:val="231F20"/>
                    <w:sz w:val="14"/>
                  </w:rPr>
                  <w:t>Bustamante</w:t>
                </w:r>
                <w:r>
                  <w:rPr>
                    <w:rFonts w:ascii="Cambria" w:hAnsi="Cambria"/>
                    <w:i/>
                    <w:color w:val="231F20"/>
                    <w:spacing w:val="-7"/>
                    <w:sz w:val="14"/>
                  </w:rPr>
                  <w:t> </w:t>
                </w:r>
                <w:r>
                  <w:rPr>
                    <w:rFonts w:ascii="Cambria" w:hAnsi="Cambria"/>
                    <w:i/>
                    <w:color w:val="231F20"/>
                    <w:sz w:val="14"/>
                  </w:rPr>
                  <w:t>y</w:t>
                </w:r>
                <w:r>
                  <w:rPr>
                    <w:rFonts w:ascii="Cambria" w:hAnsi="Cambria"/>
                    <w:i/>
                    <w:color w:val="231F20"/>
                    <w:spacing w:val="-7"/>
                    <w:sz w:val="14"/>
                  </w:rPr>
                  <w:t> </w:t>
                </w:r>
                <w:r>
                  <w:rPr>
                    <w:rFonts w:ascii="Cambria" w:hAnsi="Cambria"/>
                    <w:i/>
                    <w:color w:val="231F20"/>
                    <w:spacing w:val="-4"/>
                    <w:sz w:val="14"/>
                  </w:rPr>
                  <w:t>Tamara</w:t>
                </w:r>
                <w:r>
                  <w:rPr>
                    <w:rFonts w:ascii="Cambria" w:hAnsi="Cambria"/>
                    <w:i/>
                    <w:color w:val="231F20"/>
                    <w:spacing w:val="-7"/>
                    <w:sz w:val="14"/>
                  </w:rPr>
                  <w:t> </w:t>
                </w:r>
                <w:r>
                  <w:rPr>
                    <w:rFonts w:ascii="Cambria" w:hAnsi="Cambria"/>
                    <w:i/>
                    <w:color w:val="231F20"/>
                    <w:sz w:val="14"/>
                  </w:rPr>
                  <w:t>López</w:t>
                </w:r>
                <w:r>
                  <w:rPr>
                    <w:rFonts w:ascii="Cambria" w:hAnsi="Cambria"/>
                    <w:i/>
                    <w:color w:val="231F20"/>
                    <w:spacing w:val="-7"/>
                    <w:sz w:val="14"/>
                  </w:rPr>
                  <w:t> </w:t>
                </w:r>
                <w:r>
                  <w:rPr>
                    <w:rFonts w:ascii="Cambria" w:hAnsi="Cambria"/>
                    <w:i/>
                    <w:color w:val="231F20"/>
                    <w:sz w:val="14"/>
                  </w:rPr>
                  <w:t>Ortega</w:t>
                </w:r>
              </w:p>
            </w:txbxContent>
          </v:textbox>
          <w10:wrap type="none"/>
        </v:shape>
      </w:pict>
    </w:r>
  </w:p>
</w:hdr>
</file>

<file path=word/header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16.349297pt;margin-top:27.144392pt;width:272.55pt;height:9pt;mso-position-horizontal-relative:page;mso-position-vertical-relative:page;z-index:-408400" type="#_x0000_t202" filled="false" stroked="false">
          <v:textbox inset="0,0,0,0">
            <w:txbxContent>
              <w:p>
                <w:pPr>
                  <w:spacing w:line="162" w:lineRule="exact" w:before="0"/>
                  <w:ind w:left="20" w:right="0" w:firstLine="0"/>
                  <w:jc w:val="left"/>
                  <w:rPr>
                    <w:rFonts w:ascii="Cambria" w:hAnsi="Cambria"/>
                    <w:i/>
                    <w:sz w:val="14"/>
                  </w:rPr>
                </w:pPr>
                <w:r>
                  <w:rPr>
                    <w:rFonts w:ascii="Cambria" w:hAnsi="Cambria"/>
                    <w:i/>
                    <w:color w:val="231F20"/>
                    <w:sz w:val="14"/>
                  </w:rPr>
                  <w:t>Refacultamiento</w:t>
                </w:r>
                <w:r>
                  <w:rPr>
                    <w:rFonts w:ascii="Cambria" w:hAnsi="Cambria"/>
                    <w:i/>
                    <w:color w:val="231F20"/>
                    <w:spacing w:val="-15"/>
                    <w:sz w:val="14"/>
                  </w:rPr>
                  <w:t> </w:t>
                </w:r>
                <w:r>
                  <w:rPr>
                    <w:rFonts w:ascii="Cambria" w:hAnsi="Cambria"/>
                    <w:i/>
                    <w:color w:val="231F20"/>
                    <w:sz w:val="14"/>
                  </w:rPr>
                  <w:t>ciudadano:</w:t>
                </w:r>
                <w:r>
                  <w:rPr>
                    <w:rFonts w:ascii="Cambria" w:hAnsi="Cambria"/>
                    <w:i/>
                    <w:color w:val="231F20"/>
                    <w:spacing w:val="-15"/>
                    <w:sz w:val="14"/>
                  </w:rPr>
                  <w:t> </w:t>
                </w:r>
                <w:r>
                  <w:rPr>
                    <w:rFonts w:ascii="Cambria" w:hAnsi="Cambria"/>
                    <w:i/>
                    <w:color w:val="231F20"/>
                    <w:sz w:val="14"/>
                  </w:rPr>
                  <w:t>el</w:t>
                </w:r>
                <w:r>
                  <w:rPr>
                    <w:rFonts w:ascii="Cambria" w:hAnsi="Cambria"/>
                    <w:i/>
                    <w:color w:val="231F20"/>
                    <w:spacing w:val="-15"/>
                    <w:sz w:val="14"/>
                  </w:rPr>
                  <w:t> </w:t>
                </w:r>
                <w:r>
                  <w:rPr>
                    <w:rFonts w:ascii="Cambria" w:hAnsi="Cambria"/>
                    <w:i/>
                    <w:color w:val="231F20"/>
                    <w:sz w:val="14"/>
                  </w:rPr>
                  <w:t>ejercicio</w:t>
                </w:r>
                <w:r>
                  <w:rPr>
                    <w:rFonts w:ascii="Cambria" w:hAnsi="Cambria"/>
                    <w:i/>
                    <w:color w:val="231F20"/>
                    <w:spacing w:val="-15"/>
                    <w:sz w:val="14"/>
                  </w:rPr>
                  <w:t> </w:t>
                </w:r>
                <w:r>
                  <w:rPr>
                    <w:rFonts w:ascii="Cambria" w:hAnsi="Cambria"/>
                    <w:i/>
                    <w:color w:val="231F20"/>
                    <w:sz w:val="14"/>
                  </w:rPr>
                  <w:t>democrático</w:t>
                </w:r>
                <w:r>
                  <w:rPr>
                    <w:rFonts w:ascii="Cambria" w:hAnsi="Cambria"/>
                    <w:i/>
                    <w:color w:val="231F20"/>
                    <w:spacing w:val="-15"/>
                    <w:sz w:val="14"/>
                  </w:rPr>
                  <w:t> </w:t>
                </w:r>
                <w:r>
                  <w:rPr>
                    <w:rFonts w:ascii="Cambria" w:hAnsi="Cambria"/>
                    <w:i/>
                    <w:color w:val="231F20"/>
                    <w:sz w:val="14"/>
                  </w:rPr>
                  <w:t>en</w:t>
                </w:r>
                <w:r>
                  <w:rPr>
                    <w:rFonts w:ascii="Cambria" w:hAnsi="Cambria"/>
                    <w:i/>
                    <w:color w:val="231F20"/>
                    <w:spacing w:val="-15"/>
                    <w:sz w:val="14"/>
                  </w:rPr>
                  <w:t> </w:t>
                </w:r>
                <w:r>
                  <w:rPr>
                    <w:rFonts w:ascii="Cambria" w:hAnsi="Cambria"/>
                    <w:i/>
                    <w:color w:val="231F20"/>
                    <w:sz w:val="14"/>
                  </w:rPr>
                  <w:t>la</w:t>
                </w:r>
                <w:r>
                  <w:rPr>
                    <w:rFonts w:ascii="Cambria" w:hAnsi="Cambria"/>
                    <w:i/>
                    <w:color w:val="231F20"/>
                    <w:spacing w:val="-15"/>
                    <w:sz w:val="14"/>
                  </w:rPr>
                  <w:t> </w:t>
                </w:r>
                <w:r>
                  <w:rPr>
                    <w:rFonts w:ascii="Cambria" w:hAnsi="Cambria"/>
                    <w:i/>
                    <w:color w:val="231F20"/>
                    <w:sz w:val="14"/>
                  </w:rPr>
                  <w:t>transparencia,</w:t>
                </w:r>
                <w:r>
                  <w:rPr>
                    <w:rFonts w:ascii="Cambria" w:hAnsi="Cambria"/>
                    <w:i/>
                    <w:color w:val="231F20"/>
                    <w:spacing w:val="-15"/>
                    <w:sz w:val="14"/>
                  </w:rPr>
                  <w:t> </w:t>
                </w:r>
                <w:r>
                  <w:rPr>
                    <w:rFonts w:ascii="Cambria" w:hAnsi="Cambria"/>
                    <w:i/>
                    <w:color w:val="231F20"/>
                    <w:sz w:val="14"/>
                  </w:rPr>
                  <w:t>la</w:t>
                </w:r>
                <w:r>
                  <w:rPr>
                    <w:rFonts w:ascii="Cambria" w:hAnsi="Cambria"/>
                    <w:i/>
                    <w:color w:val="231F20"/>
                    <w:spacing w:val="-15"/>
                    <w:sz w:val="14"/>
                  </w:rPr>
                  <w:t> </w:t>
                </w:r>
                <w:r>
                  <w:rPr>
                    <w:rFonts w:ascii="Cambria" w:hAnsi="Cambria"/>
                    <w:i/>
                    <w:color w:val="231F20"/>
                    <w:sz w:val="14"/>
                  </w:rPr>
                  <w:t>contraloría</w:t>
                </w:r>
                <w:r>
                  <w:rPr>
                    <w:rFonts w:ascii="Cambria" w:hAnsi="Cambria"/>
                    <w:i/>
                    <w:color w:val="231F20"/>
                    <w:spacing w:val="-15"/>
                    <w:sz w:val="14"/>
                  </w:rPr>
                  <w:t> </w:t>
                </w:r>
                <w:r>
                  <w:rPr>
                    <w:rFonts w:ascii="Cambria" w:hAnsi="Cambria"/>
                    <w:i/>
                    <w:color w:val="231F20"/>
                    <w:sz w:val="14"/>
                  </w:rPr>
                  <w:t>social...</w:t>
                </w:r>
              </w:p>
            </w:txbxContent>
          </v:textbox>
          <w10:wrap type="none"/>
        </v:shape>
      </w:pic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45">
    <w:multiLevelType w:val="hybridMultilevel"/>
    <w:lvl w:ilvl="0">
      <w:start w:val="1"/>
      <w:numFmt w:val="bullet"/>
      <w:lvlText w:val="–"/>
      <w:lvlJc w:val="left"/>
      <w:pPr>
        <w:ind w:left="554" w:hanging="178"/>
      </w:pPr>
      <w:rPr>
        <w:rFonts w:hint="default" w:ascii="Arial" w:hAnsi="Arial" w:eastAsia="Arial" w:cs="Arial"/>
        <w:color w:val="231F20"/>
        <w:w w:val="107"/>
        <w:sz w:val="22"/>
        <w:szCs w:val="22"/>
      </w:rPr>
    </w:lvl>
    <w:lvl w:ilvl="1">
      <w:start w:val="1"/>
      <w:numFmt w:val="bullet"/>
      <w:lvlText w:val="•"/>
      <w:lvlJc w:val="left"/>
      <w:pPr>
        <w:ind w:left="1170" w:hanging="178"/>
      </w:pPr>
      <w:rPr>
        <w:rFonts w:hint="default"/>
      </w:rPr>
    </w:lvl>
    <w:lvl w:ilvl="2">
      <w:start w:val="1"/>
      <w:numFmt w:val="bullet"/>
      <w:lvlText w:val="•"/>
      <w:lvlJc w:val="left"/>
      <w:pPr>
        <w:ind w:left="1781" w:hanging="178"/>
      </w:pPr>
      <w:rPr>
        <w:rFonts w:hint="default"/>
      </w:rPr>
    </w:lvl>
    <w:lvl w:ilvl="3">
      <w:start w:val="1"/>
      <w:numFmt w:val="bullet"/>
      <w:lvlText w:val="•"/>
      <w:lvlJc w:val="left"/>
      <w:pPr>
        <w:ind w:left="2392" w:hanging="178"/>
      </w:pPr>
      <w:rPr>
        <w:rFonts w:hint="default"/>
      </w:rPr>
    </w:lvl>
    <w:lvl w:ilvl="4">
      <w:start w:val="1"/>
      <w:numFmt w:val="bullet"/>
      <w:lvlText w:val="•"/>
      <w:lvlJc w:val="left"/>
      <w:pPr>
        <w:ind w:left="3002" w:hanging="178"/>
      </w:pPr>
      <w:rPr>
        <w:rFonts w:hint="default"/>
      </w:rPr>
    </w:lvl>
    <w:lvl w:ilvl="5">
      <w:start w:val="1"/>
      <w:numFmt w:val="bullet"/>
      <w:lvlText w:val="•"/>
      <w:lvlJc w:val="left"/>
      <w:pPr>
        <w:ind w:left="3613" w:hanging="178"/>
      </w:pPr>
      <w:rPr>
        <w:rFonts w:hint="default"/>
      </w:rPr>
    </w:lvl>
    <w:lvl w:ilvl="6">
      <w:start w:val="1"/>
      <w:numFmt w:val="bullet"/>
      <w:lvlText w:val="•"/>
      <w:lvlJc w:val="left"/>
      <w:pPr>
        <w:ind w:left="4224" w:hanging="178"/>
      </w:pPr>
      <w:rPr>
        <w:rFonts w:hint="default"/>
      </w:rPr>
    </w:lvl>
    <w:lvl w:ilvl="7">
      <w:start w:val="1"/>
      <w:numFmt w:val="bullet"/>
      <w:lvlText w:val="•"/>
      <w:lvlJc w:val="left"/>
      <w:pPr>
        <w:ind w:left="4835" w:hanging="178"/>
      </w:pPr>
      <w:rPr>
        <w:rFonts w:hint="default"/>
      </w:rPr>
    </w:lvl>
    <w:lvl w:ilvl="8">
      <w:start w:val="1"/>
      <w:numFmt w:val="bullet"/>
      <w:lvlText w:val="•"/>
      <w:lvlJc w:val="left"/>
      <w:pPr>
        <w:ind w:left="5445" w:hanging="178"/>
      </w:pPr>
      <w:rPr>
        <w:rFonts w:hint="default"/>
      </w:rPr>
    </w:lvl>
  </w:abstractNum>
  <w:abstractNum w:abstractNumId="46">
    <w:multiLevelType w:val="hybridMultilevel"/>
    <w:lvl w:ilvl="0">
      <w:start w:val="1"/>
      <w:numFmt w:val="bullet"/>
      <w:lvlText w:val="–"/>
      <w:lvlJc w:val="left"/>
      <w:pPr>
        <w:ind w:left="554" w:hanging="184"/>
      </w:pPr>
      <w:rPr>
        <w:rFonts w:hint="default" w:ascii="Arial" w:hAnsi="Arial" w:eastAsia="Arial" w:cs="Arial"/>
        <w:color w:val="231F20"/>
        <w:w w:val="107"/>
        <w:sz w:val="22"/>
        <w:szCs w:val="22"/>
      </w:rPr>
    </w:lvl>
    <w:lvl w:ilvl="1">
      <w:start w:val="1"/>
      <w:numFmt w:val="bullet"/>
      <w:lvlText w:val="•"/>
      <w:lvlJc w:val="left"/>
      <w:pPr>
        <w:ind w:left="1170" w:hanging="184"/>
      </w:pPr>
      <w:rPr>
        <w:rFonts w:hint="default"/>
      </w:rPr>
    </w:lvl>
    <w:lvl w:ilvl="2">
      <w:start w:val="1"/>
      <w:numFmt w:val="bullet"/>
      <w:lvlText w:val="•"/>
      <w:lvlJc w:val="left"/>
      <w:pPr>
        <w:ind w:left="1781" w:hanging="184"/>
      </w:pPr>
      <w:rPr>
        <w:rFonts w:hint="default"/>
      </w:rPr>
    </w:lvl>
    <w:lvl w:ilvl="3">
      <w:start w:val="1"/>
      <w:numFmt w:val="bullet"/>
      <w:lvlText w:val="•"/>
      <w:lvlJc w:val="left"/>
      <w:pPr>
        <w:ind w:left="2392" w:hanging="184"/>
      </w:pPr>
      <w:rPr>
        <w:rFonts w:hint="default"/>
      </w:rPr>
    </w:lvl>
    <w:lvl w:ilvl="4">
      <w:start w:val="1"/>
      <w:numFmt w:val="bullet"/>
      <w:lvlText w:val="•"/>
      <w:lvlJc w:val="left"/>
      <w:pPr>
        <w:ind w:left="3002" w:hanging="184"/>
      </w:pPr>
      <w:rPr>
        <w:rFonts w:hint="default"/>
      </w:rPr>
    </w:lvl>
    <w:lvl w:ilvl="5">
      <w:start w:val="1"/>
      <w:numFmt w:val="bullet"/>
      <w:lvlText w:val="•"/>
      <w:lvlJc w:val="left"/>
      <w:pPr>
        <w:ind w:left="3613" w:hanging="184"/>
      </w:pPr>
      <w:rPr>
        <w:rFonts w:hint="default"/>
      </w:rPr>
    </w:lvl>
    <w:lvl w:ilvl="6">
      <w:start w:val="1"/>
      <w:numFmt w:val="bullet"/>
      <w:lvlText w:val="•"/>
      <w:lvlJc w:val="left"/>
      <w:pPr>
        <w:ind w:left="4224" w:hanging="184"/>
      </w:pPr>
      <w:rPr>
        <w:rFonts w:hint="default"/>
      </w:rPr>
    </w:lvl>
    <w:lvl w:ilvl="7">
      <w:start w:val="1"/>
      <w:numFmt w:val="bullet"/>
      <w:lvlText w:val="•"/>
      <w:lvlJc w:val="left"/>
      <w:pPr>
        <w:ind w:left="4835" w:hanging="184"/>
      </w:pPr>
      <w:rPr>
        <w:rFonts w:hint="default"/>
      </w:rPr>
    </w:lvl>
    <w:lvl w:ilvl="8">
      <w:start w:val="1"/>
      <w:numFmt w:val="bullet"/>
      <w:lvlText w:val="•"/>
      <w:lvlJc w:val="left"/>
      <w:pPr>
        <w:ind w:left="5445" w:hanging="184"/>
      </w:pPr>
      <w:rPr>
        <w:rFonts w:hint="default"/>
      </w:rPr>
    </w:lvl>
  </w:abstractNum>
  <w:abstractNum w:abstractNumId="44">
    <w:multiLevelType w:val="hybridMultilevel"/>
    <w:lvl w:ilvl="0">
      <w:start w:val="1"/>
      <w:numFmt w:val="bullet"/>
      <w:lvlText w:val="–"/>
      <w:lvlJc w:val="left"/>
      <w:pPr>
        <w:ind w:left="670" w:hanging="173"/>
      </w:pPr>
      <w:rPr>
        <w:rFonts w:hint="default" w:ascii="Arial" w:hAnsi="Arial" w:eastAsia="Arial" w:cs="Arial"/>
        <w:color w:val="231F20"/>
        <w:w w:val="107"/>
        <w:sz w:val="22"/>
        <w:szCs w:val="22"/>
      </w:rPr>
    </w:lvl>
    <w:lvl w:ilvl="1">
      <w:start w:val="1"/>
      <w:numFmt w:val="bullet"/>
      <w:lvlText w:val="•"/>
      <w:lvlJc w:val="left"/>
      <w:pPr>
        <w:ind w:left="1280" w:hanging="173"/>
      </w:pPr>
      <w:rPr>
        <w:rFonts w:hint="default"/>
      </w:rPr>
    </w:lvl>
    <w:lvl w:ilvl="2">
      <w:start w:val="1"/>
      <w:numFmt w:val="bullet"/>
      <w:lvlText w:val="•"/>
      <w:lvlJc w:val="left"/>
      <w:pPr>
        <w:ind w:left="1881" w:hanging="173"/>
      </w:pPr>
      <w:rPr>
        <w:rFonts w:hint="default"/>
      </w:rPr>
    </w:lvl>
    <w:lvl w:ilvl="3">
      <w:start w:val="1"/>
      <w:numFmt w:val="bullet"/>
      <w:lvlText w:val="•"/>
      <w:lvlJc w:val="left"/>
      <w:pPr>
        <w:ind w:left="2482" w:hanging="173"/>
      </w:pPr>
      <w:rPr>
        <w:rFonts w:hint="default"/>
      </w:rPr>
    </w:lvl>
    <w:lvl w:ilvl="4">
      <w:start w:val="1"/>
      <w:numFmt w:val="bullet"/>
      <w:lvlText w:val="•"/>
      <w:lvlJc w:val="left"/>
      <w:pPr>
        <w:ind w:left="3082" w:hanging="173"/>
      </w:pPr>
      <w:rPr>
        <w:rFonts w:hint="default"/>
      </w:rPr>
    </w:lvl>
    <w:lvl w:ilvl="5">
      <w:start w:val="1"/>
      <w:numFmt w:val="bullet"/>
      <w:lvlText w:val="•"/>
      <w:lvlJc w:val="left"/>
      <w:pPr>
        <w:ind w:left="3683" w:hanging="173"/>
      </w:pPr>
      <w:rPr>
        <w:rFonts w:hint="default"/>
      </w:rPr>
    </w:lvl>
    <w:lvl w:ilvl="6">
      <w:start w:val="1"/>
      <w:numFmt w:val="bullet"/>
      <w:lvlText w:val="•"/>
      <w:lvlJc w:val="left"/>
      <w:pPr>
        <w:ind w:left="4284" w:hanging="173"/>
      </w:pPr>
      <w:rPr>
        <w:rFonts w:hint="default"/>
      </w:rPr>
    </w:lvl>
    <w:lvl w:ilvl="7">
      <w:start w:val="1"/>
      <w:numFmt w:val="bullet"/>
      <w:lvlText w:val="•"/>
      <w:lvlJc w:val="left"/>
      <w:pPr>
        <w:ind w:left="4885" w:hanging="173"/>
      </w:pPr>
      <w:rPr>
        <w:rFonts w:hint="default"/>
      </w:rPr>
    </w:lvl>
    <w:lvl w:ilvl="8">
      <w:start w:val="1"/>
      <w:numFmt w:val="bullet"/>
      <w:lvlText w:val="•"/>
      <w:lvlJc w:val="left"/>
      <w:pPr>
        <w:ind w:left="5485" w:hanging="173"/>
      </w:pPr>
      <w:rPr>
        <w:rFonts w:hint="default"/>
      </w:rPr>
    </w:lvl>
  </w:abstractNum>
  <w:abstractNum w:abstractNumId="43">
    <w:multiLevelType w:val="hybridMultilevel"/>
    <w:lvl w:ilvl="0">
      <w:start w:val="1"/>
      <w:numFmt w:val="bullet"/>
      <w:lvlText w:val="–"/>
      <w:lvlJc w:val="left"/>
      <w:pPr>
        <w:ind w:left="614" w:hanging="176"/>
      </w:pPr>
      <w:rPr>
        <w:rFonts w:hint="default" w:ascii="Arial" w:hAnsi="Arial" w:eastAsia="Arial" w:cs="Arial"/>
        <w:color w:val="231F20"/>
        <w:w w:val="107"/>
        <w:sz w:val="22"/>
        <w:szCs w:val="22"/>
      </w:rPr>
    </w:lvl>
    <w:lvl w:ilvl="1">
      <w:start w:val="1"/>
      <w:numFmt w:val="bullet"/>
      <w:lvlText w:val="•"/>
      <w:lvlJc w:val="left"/>
      <w:pPr>
        <w:ind w:left="1226" w:hanging="176"/>
      </w:pPr>
      <w:rPr>
        <w:rFonts w:hint="default"/>
      </w:rPr>
    </w:lvl>
    <w:lvl w:ilvl="2">
      <w:start w:val="1"/>
      <w:numFmt w:val="bullet"/>
      <w:lvlText w:val="•"/>
      <w:lvlJc w:val="left"/>
      <w:pPr>
        <w:ind w:left="1833" w:hanging="176"/>
      </w:pPr>
      <w:rPr>
        <w:rFonts w:hint="default"/>
      </w:rPr>
    </w:lvl>
    <w:lvl w:ilvl="3">
      <w:start w:val="1"/>
      <w:numFmt w:val="bullet"/>
      <w:lvlText w:val="•"/>
      <w:lvlJc w:val="left"/>
      <w:pPr>
        <w:ind w:left="2440" w:hanging="176"/>
      </w:pPr>
      <w:rPr>
        <w:rFonts w:hint="default"/>
      </w:rPr>
    </w:lvl>
    <w:lvl w:ilvl="4">
      <w:start w:val="1"/>
      <w:numFmt w:val="bullet"/>
      <w:lvlText w:val="•"/>
      <w:lvlJc w:val="left"/>
      <w:pPr>
        <w:ind w:left="3046" w:hanging="176"/>
      </w:pPr>
      <w:rPr>
        <w:rFonts w:hint="default"/>
      </w:rPr>
    </w:lvl>
    <w:lvl w:ilvl="5">
      <w:start w:val="1"/>
      <w:numFmt w:val="bullet"/>
      <w:lvlText w:val="•"/>
      <w:lvlJc w:val="left"/>
      <w:pPr>
        <w:ind w:left="3653" w:hanging="176"/>
      </w:pPr>
      <w:rPr>
        <w:rFonts w:hint="default"/>
      </w:rPr>
    </w:lvl>
    <w:lvl w:ilvl="6">
      <w:start w:val="1"/>
      <w:numFmt w:val="bullet"/>
      <w:lvlText w:val="•"/>
      <w:lvlJc w:val="left"/>
      <w:pPr>
        <w:ind w:left="4260" w:hanging="176"/>
      </w:pPr>
      <w:rPr>
        <w:rFonts w:hint="default"/>
      </w:rPr>
    </w:lvl>
    <w:lvl w:ilvl="7">
      <w:start w:val="1"/>
      <w:numFmt w:val="bullet"/>
      <w:lvlText w:val="•"/>
      <w:lvlJc w:val="left"/>
      <w:pPr>
        <w:ind w:left="4867" w:hanging="176"/>
      </w:pPr>
      <w:rPr>
        <w:rFonts w:hint="default"/>
      </w:rPr>
    </w:lvl>
    <w:lvl w:ilvl="8">
      <w:start w:val="1"/>
      <w:numFmt w:val="bullet"/>
      <w:lvlText w:val="•"/>
      <w:lvlJc w:val="left"/>
      <w:pPr>
        <w:ind w:left="5473" w:hanging="176"/>
      </w:pPr>
      <w:rPr>
        <w:rFonts w:hint="default"/>
      </w:rPr>
    </w:lvl>
  </w:abstractNum>
  <w:abstractNum w:abstractNumId="42">
    <w:multiLevelType w:val="hybridMultilevel"/>
    <w:lvl w:ilvl="0">
      <w:start w:val="1"/>
      <w:numFmt w:val="bullet"/>
      <w:lvlText w:val="–"/>
      <w:lvlJc w:val="left"/>
      <w:pPr>
        <w:ind w:left="614" w:hanging="189"/>
      </w:pPr>
      <w:rPr>
        <w:rFonts w:hint="default" w:ascii="Arial" w:hAnsi="Arial" w:eastAsia="Arial" w:cs="Arial"/>
        <w:color w:val="231F20"/>
        <w:w w:val="107"/>
        <w:sz w:val="22"/>
        <w:szCs w:val="22"/>
      </w:rPr>
    </w:lvl>
    <w:lvl w:ilvl="1">
      <w:start w:val="1"/>
      <w:numFmt w:val="bullet"/>
      <w:lvlText w:val="•"/>
      <w:lvlJc w:val="left"/>
      <w:pPr>
        <w:ind w:left="1226" w:hanging="189"/>
      </w:pPr>
      <w:rPr>
        <w:rFonts w:hint="default"/>
      </w:rPr>
    </w:lvl>
    <w:lvl w:ilvl="2">
      <w:start w:val="1"/>
      <w:numFmt w:val="bullet"/>
      <w:lvlText w:val="•"/>
      <w:lvlJc w:val="left"/>
      <w:pPr>
        <w:ind w:left="1833" w:hanging="189"/>
      </w:pPr>
      <w:rPr>
        <w:rFonts w:hint="default"/>
      </w:rPr>
    </w:lvl>
    <w:lvl w:ilvl="3">
      <w:start w:val="1"/>
      <w:numFmt w:val="bullet"/>
      <w:lvlText w:val="•"/>
      <w:lvlJc w:val="left"/>
      <w:pPr>
        <w:ind w:left="2440" w:hanging="189"/>
      </w:pPr>
      <w:rPr>
        <w:rFonts w:hint="default"/>
      </w:rPr>
    </w:lvl>
    <w:lvl w:ilvl="4">
      <w:start w:val="1"/>
      <w:numFmt w:val="bullet"/>
      <w:lvlText w:val="•"/>
      <w:lvlJc w:val="left"/>
      <w:pPr>
        <w:ind w:left="3046" w:hanging="189"/>
      </w:pPr>
      <w:rPr>
        <w:rFonts w:hint="default"/>
      </w:rPr>
    </w:lvl>
    <w:lvl w:ilvl="5">
      <w:start w:val="1"/>
      <w:numFmt w:val="bullet"/>
      <w:lvlText w:val="•"/>
      <w:lvlJc w:val="left"/>
      <w:pPr>
        <w:ind w:left="3653" w:hanging="189"/>
      </w:pPr>
      <w:rPr>
        <w:rFonts w:hint="default"/>
      </w:rPr>
    </w:lvl>
    <w:lvl w:ilvl="6">
      <w:start w:val="1"/>
      <w:numFmt w:val="bullet"/>
      <w:lvlText w:val="•"/>
      <w:lvlJc w:val="left"/>
      <w:pPr>
        <w:ind w:left="4260" w:hanging="189"/>
      </w:pPr>
      <w:rPr>
        <w:rFonts w:hint="default"/>
      </w:rPr>
    </w:lvl>
    <w:lvl w:ilvl="7">
      <w:start w:val="1"/>
      <w:numFmt w:val="bullet"/>
      <w:lvlText w:val="•"/>
      <w:lvlJc w:val="left"/>
      <w:pPr>
        <w:ind w:left="4867" w:hanging="189"/>
      </w:pPr>
      <w:rPr>
        <w:rFonts w:hint="default"/>
      </w:rPr>
    </w:lvl>
    <w:lvl w:ilvl="8">
      <w:start w:val="1"/>
      <w:numFmt w:val="bullet"/>
      <w:lvlText w:val="•"/>
      <w:lvlJc w:val="left"/>
      <w:pPr>
        <w:ind w:left="5473" w:hanging="189"/>
      </w:pPr>
      <w:rPr>
        <w:rFonts w:hint="default"/>
      </w:rPr>
    </w:lvl>
  </w:abstractNum>
  <w:abstractNum w:abstractNumId="41">
    <w:multiLevelType w:val="hybridMultilevel"/>
    <w:lvl w:ilvl="0">
      <w:start w:val="1"/>
      <w:numFmt w:val="decimal"/>
      <w:lvlText w:val="%1."/>
      <w:lvlJc w:val="left"/>
      <w:pPr>
        <w:ind w:left="443" w:hanging="227"/>
        <w:jc w:val="right"/>
      </w:pPr>
      <w:rPr>
        <w:rFonts w:hint="default" w:ascii="Arial" w:hAnsi="Arial" w:eastAsia="Arial" w:cs="Arial"/>
        <w:b/>
        <w:bCs/>
        <w:color w:val="231F20"/>
        <w:w w:val="95"/>
        <w:sz w:val="22"/>
        <w:szCs w:val="22"/>
      </w:rPr>
    </w:lvl>
    <w:lvl w:ilvl="1">
      <w:start w:val="1"/>
      <w:numFmt w:val="upperRoman"/>
      <w:lvlText w:val="%2)"/>
      <w:lvlJc w:val="left"/>
      <w:pPr>
        <w:ind w:left="497" w:hanging="214"/>
        <w:jc w:val="left"/>
      </w:pPr>
      <w:rPr>
        <w:rFonts w:hint="default" w:ascii="Arial" w:hAnsi="Arial" w:eastAsia="Arial" w:cs="Arial"/>
        <w:color w:val="231F20"/>
        <w:spacing w:val="0"/>
        <w:w w:val="113"/>
        <w:sz w:val="22"/>
        <w:szCs w:val="22"/>
      </w:rPr>
    </w:lvl>
    <w:lvl w:ilvl="2">
      <w:start w:val="1"/>
      <w:numFmt w:val="bullet"/>
      <w:lvlText w:val="•"/>
      <w:lvlJc w:val="left"/>
      <w:pPr>
        <w:ind w:left="1154" w:hanging="214"/>
      </w:pPr>
      <w:rPr>
        <w:rFonts w:hint="default"/>
      </w:rPr>
    </w:lvl>
    <w:lvl w:ilvl="3">
      <w:start w:val="1"/>
      <w:numFmt w:val="bullet"/>
      <w:lvlText w:val="•"/>
      <w:lvlJc w:val="left"/>
      <w:pPr>
        <w:ind w:left="1808" w:hanging="214"/>
      </w:pPr>
      <w:rPr>
        <w:rFonts w:hint="default"/>
      </w:rPr>
    </w:lvl>
    <w:lvl w:ilvl="4">
      <w:start w:val="1"/>
      <w:numFmt w:val="bullet"/>
      <w:lvlText w:val="•"/>
      <w:lvlJc w:val="left"/>
      <w:pPr>
        <w:ind w:left="2462" w:hanging="214"/>
      </w:pPr>
      <w:rPr>
        <w:rFonts w:hint="default"/>
      </w:rPr>
    </w:lvl>
    <w:lvl w:ilvl="5">
      <w:start w:val="1"/>
      <w:numFmt w:val="bullet"/>
      <w:lvlText w:val="•"/>
      <w:lvlJc w:val="left"/>
      <w:pPr>
        <w:ind w:left="3116" w:hanging="214"/>
      </w:pPr>
      <w:rPr>
        <w:rFonts w:hint="default"/>
      </w:rPr>
    </w:lvl>
    <w:lvl w:ilvl="6">
      <w:start w:val="1"/>
      <w:numFmt w:val="bullet"/>
      <w:lvlText w:val="•"/>
      <w:lvlJc w:val="left"/>
      <w:pPr>
        <w:ind w:left="3770" w:hanging="214"/>
      </w:pPr>
      <w:rPr>
        <w:rFonts w:hint="default"/>
      </w:rPr>
    </w:lvl>
    <w:lvl w:ilvl="7">
      <w:start w:val="1"/>
      <w:numFmt w:val="bullet"/>
      <w:lvlText w:val="•"/>
      <w:lvlJc w:val="left"/>
      <w:pPr>
        <w:ind w:left="4424" w:hanging="214"/>
      </w:pPr>
      <w:rPr>
        <w:rFonts w:hint="default"/>
      </w:rPr>
    </w:lvl>
    <w:lvl w:ilvl="8">
      <w:start w:val="1"/>
      <w:numFmt w:val="bullet"/>
      <w:lvlText w:val="•"/>
      <w:lvlJc w:val="left"/>
      <w:pPr>
        <w:ind w:left="5079" w:hanging="214"/>
      </w:pPr>
      <w:rPr>
        <w:rFonts w:hint="default"/>
      </w:rPr>
    </w:lvl>
  </w:abstractNum>
  <w:abstractNum w:abstractNumId="40">
    <w:multiLevelType w:val="hybridMultilevel"/>
    <w:lvl w:ilvl="0">
      <w:start w:val="1"/>
      <w:numFmt w:val="bullet"/>
      <w:lvlText w:val="–"/>
      <w:lvlJc w:val="left"/>
      <w:pPr>
        <w:ind w:left="614" w:hanging="193"/>
      </w:pPr>
      <w:rPr>
        <w:rFonts w:hint="default" w:ascii="Arial" w:hAnsi="Arial" w:eastAsia="Arial" w:cs="Arial"/>
        <w:color w:val="231F20"/>
        <w:w w:val="107"/>
        <w:sz w:val="22"/>
        <w:szCs w:val="22"/>
      </w:rPr>
    </w:lvl>
    <w:lvl w:ilvl="1">
      <w:start w:val="1"/>
      <w:numFmt w:val="bullet"/>
      <w:lvlText w:val="•"/>
      <w:lvlJc w:val="left"/>
      <w:pPr>
        <w:ind w:left="1226" w:hanging="193"/>
      </w:pPr>
      <w:rPr>
        <w:rFonts w:hint="default"/>
      </w:rPr>
    </w:lvl>
    <w:lvl w:ilvl="2">
      <w:start w:val="1"/>
      <w:numFmt w:val="bullet"/>
      <w:lvlText w:val="•"/>
      <w:lvlJc w:val="left"/>
      <w:pPr>
        <w:ind w:left="1833" w:hanging="193"/>
      </w:pPr>
      <w:rPr>
        <w:rFonts w:hint="default"/>
      </w:rPr>
    </w:lvl>
    <w:lvl w:ilvl="3">
      <w:start w:val="1"/>
      <w:numFmt w:val="bullet"/>
      <w:lvlText w:val="•"/>
      <w:lvlJc w:val="left"/>
      <w:pPr>
        <w:ind w:left="2440" w:hanging="193"/>
      </w:pPr>
      <w:rPr>
        <w:rFonts w:hint="default"/>
      </w:rPr>
    </w:lvl>
    <w:lvl w:ilvl="4">
      <w:start w:val="1"/>
      <w:numFmt w:val="bullet"/>
      <w:lvlText w:val="•"/>
      <w:lvlJc w:val="left"/>
      <w:pPr>
        <w:ind w:left="3046" w:hanging="193"/>
      </w:pPr>
      <w:rPr>
        <w:rFonts w:hint="default"/>
      </w:rPr>
    </w:lvl>
    <w:lvl w:ilvl="5">
      <w:start w:val="1"/>
      <w:numFmt w:val="bullet"/>
      <w:lvlText w:val="•"/>
      <w:lvlJc w:val="left"/>
      <w:pPr>
        <w:ind w:left="3653" w:hanging="193"/>
      </w:pPr>
      <w:rPr>
        <w:rFonts w:hint="default"/>
      </w:rPr>
    </w:lvl>
    <w:lvl w:ilvl="6">
      <w:start w:val="1"/>
      <w:numFmt w:val="bullet"/>
      <w:lvlText w:val="•"/>
      <w:lvlJc w:val="left"/>
      <w:pPr>
        <w:ind w:left="4260" w:hanging="193"/>
      </w:pPr>
      <w:rPr>
        <w:rFonts w:hint="default"/>
      </w:rPr>
    </w:lvl>
    <w:lvl w:ilvl="7">
      <w:start w:val="1"/>
      <w:numFmt w:val="bullet"/>
      <w:lvlText w:val="•"/>
      <w:lvlJc w:val="left"/>
      <w:pPr>
        <w:ind w:left="4867" w:hanging="193"/>
      </w:pPr>
      <w:rPr>
        <w:rFonts w:hint="default"/>
      </w:rPr>
    </w:lvl>
    <w:lvl w:ilvl="8">
      <w:start w:val="1"/>
      <w:numFmt w:val="bullet"/>
      <w:lvlText w:val="•"/>
      <w:lvlJc w:val="left"/>
      <w:pPr>
        <w:ind w:left="5473" w:hanging="193"/>
      </w:pPr>
      <w:rPr>
        <w:rFonts w:hint="default"/>
      </w:rPr>
    </w:lvl>
  </w:abstractNum>
  <w:abstractNum w:abstractNumId="39">
    <w:multiLevelType w:val="hybridMultilevel"/>
    <w:lvl w:ilvl="0">
      <w:start w:val="1"/>
      <w:numFmt w:val="bullet"/>
      <w:lvlText w:val="–"/>
      <w:lvlJc w:val="left"/>
      <w:pPr>
        <w:ind w:left="497" w:hanging="182"/>
      </w:pPr>
      <w:rPr>
        <w:rFonts w:hint="default" w:ascii="Arial" w:hAnsi="Arial" w:eastAsia="Arial" w:cs="Arial"/>
        <w:color w:val="231F20"/>
        <w:w w:val="107"/>
        <w:sz w:val="22"/>
        <w:szCs w:val="22"/>
      </w:rPr>
    </w:lvl>
    <w:lvl w:ilvl="1">
      <w:start w:val="1"/>
      <w:numFmt w:val="bullet"/>
      <w:lvlText w:val="•"/>
      <w:lvlJc w:val="left"/>
      <w:pPr>
        <w:ind w:left="620" w:hanging="182"/>
      </w:pPr>
      <w:rPr>
        <w:rFonts w:hint="default"/>
      </w:rPr>
    </w:lvl>
    <w:lvl w:ilvl="2">
      <w:start w:val="1"/>
      <w:numFmt w:val="bullet"/>
      <w:lvlText w:val="•"/>
      <w:lvlJc w:val="left"/>
      <w:pPr>
        <w:ind w:left="1260" w:hanging="182"/>
      </w:pPr>
      <w:rPr>
        <w:rFonts w:hint="default"/>
      </w:rPr>
    </w:lvl>
    <w:lvl w:ilvl="3">
      <w:start w:val="1"/>
      <w:numFmt w:val="bullet"/>
      <w:lvlText w:val="•"/>
      <w:lvlJc w:val="left"/>
      <w:pPr>
        <w:ind w:left="1901" w:hanging="182"/>
      </w:pPr>
      <w:rPr>
        <w:rFonts w:hint="default"/>
      </w:rPr>
    </w:lvl>
    <w:lvl w:ilvl="4">
      <w:start w:val="1"/>
      <w:numFmt w:val="bullet"/>
      <w:lvlText w:val="•"/>
      <w:lvlJc w:val="left"/>
      <w:pPr>
        <w:ind w:left="2542" w:hanging="182"/>
      </w:pPr>
      <w:rPr>
        <w:rFonts w:hint="default"/>
      </w:rPr>
    </w:lvl>
    <w:lvl w:ilvl="5">
      <w:start w:val="1"/>
      <w:numFmt w:val="bullet"/>
      <w:lvlText w:val="•"/>
      <w:lvlJc w:val="left"/>
      <w:pPr>
        <w:ind w:left="3183" w:hanging="182"/>
      </w:pPr>
      <w:rPr>
        <w:rFonts w:hint="default"/>
      </w:rPr>
    </w:lvl>
    <w:lvl w:ilvl="6">
      <w:start w:val="1"/>
      <w:numFmt w:val="bullet"/>
      <w:lvlText w:val="•"/>
      <w:lvlJc w:val="left"/>
      <w:pPr>
        <w:ind w:left="3824" w:hanging="182"/>
      </w:pPr>
      <w:rPr>
        <w:rFonts w:hint="default"/>
      </w:rPr>
    </w:lvl>
    <w:lvl w:ilvl="7">
      <w:start w:val="1"/>
      <w:numFmt w:val="bullet"/>
      <w:lvlText w:val="•"/>
      <w:lvlJc w:val="left"/>
      <w:pPr>
        <w:ind w:left="4464" w:hanging="182"/>
      </w:pPr>
      <w:rPr>
        <w:rFonts w:hint="default"/>
      </w:rPr>
    </w:lvl>
    <w:lvl w:ilvl="8">
      <w:start w:val="1"/>
      <w:numFmt w:val="bullet"/>
      <w:lvlText w:val="•"/>
      <w:lvlJc w:val="left"/>
      <w:pPr>
        <w:ind w:left="5105" w:hanging="182"/>
      </w:pPr>
      <w:rPr>
        <w:rFonts w:hint="default"/>
      </w:rPr>
    </w:lvl>
  </w:abstractNum>
  <w:abstractNum w:abstractNumId="38">
    <w:multiLevelType w:val="hybridMultilevel"/>
    <w:lvl w:ilvl="0">
      <w:start w:val="1"/>
      <w:numFmt w:val="lowerLetter"/>
      <w:lvlText w:val="%1)"/>
      <w:lvlJc w:val="left"/>
      <w:pPr>
        <w:ind w:left="360" w:hanging="261"/>
        <w:jc w:val="left"/>
      </w:pPr>
      <w:rPr>
        <w:rFonts w:hint="default" w:ascii="Arial" w:hAnsi="Arial" w:eastAsia="Arial" w:cs="Arial"/>
        <w:i/>
        <w:color w:val="231F20"/>
        <w:w w:val="108"/>
        <w:sz w:val="22"/>
        <w:szCs w:val="22"/>
      </w:rPr>
    </w:lvl>
    <w:lvl w:ilvl="1">
      <w:start w:val="1"/>
      <w:numFmt w:val="decimal"/>
      <w:lvlText w:val="%2)"/>
      <w:lvlJc w:val="left"/>
      <w:pPr>
        <w:ind w:left="497" w:hanging="305"/>
        <w:jc w:val="left"/>
      </w:pPr>
      <w:rPr>
        <w:rFonts w:hint="default" w:ascii="Arial" w:hAnsi="Arial" w:eastAsia="Arial" w:cs="Arial"/>
        <w:color w:val="231F20"/>
        <w:w w:val="111"/>
        <w:sz w:val="22"/>
        <w:szCs w:val="22"/>
      </w:rPr>
    </w:lvl>
    <w:lvl w:ilvl="2">
      <w:start w:val="1"/>
      <w:numFmt w:val="bullet"/>
      <w:lvlText w:val="•"/>
      <w:lvlJc w:val="left"/>
      <w:pPr>
        <w:ind w:left="1185" w:hanging="305"/>
      </w:pPr>
      <w:rPr>
        <w:rFonts w:hint="default"/>
      </w:rPr>
    </w:lvl>
    <w:lvl w:ilvl="3">
      <w:start w:val="1"/>
      <w:numFmt w:val="bullet"/>
      <w:lvlText w:val="•"/>
      <w:lvlJc w:val="left"/>
      <w:pPr>
        <w:ind w:left="1870" w:hanging="305"/>
      </w:pPr>
      <w:rPr>
        <w:rFonts w:hint="default"/>
      </w:rPr>
    </w:lvl>
    <w:lvl w:ilvl="4">
      <w:start w:val="1"/>
      <w:numFmt w:val="bullet"/>
      <w:lvlText w:val="•"/>
      <w:lvlJc w:val="left"/>
      <w:pPr>
        <w:ind w:left="2555" w:hanging="305"/>
      </w:pPr>
      <w:rPr>
        <w:rFonts w:hint="default"/>
      </w:rPr>
    </w:lvl>
    <w:lvl w:ilvl="5">
      <w:start w:val="1"/>
      <w:numFmt w:val="bullet"/>
      <w:lvlText w:val="•"/>
      <w:lvlJc w:val="left"/>
      <w:pPr>
        <w:ind w:left="3241" w:hanging="305"/>
      </w:pPr>
      <w:rPr>
        <w:rFonts w:hint="default"/>
      </w:rPr>
    </w:lvl>
    <w:lvl w:ilvl="6">
      <w:start w:val="1"/>
      <w:numFmt w:val="bullet"/>
      <w:lvlText w:val="•"/>
      <w:lvlJc w:val="left"/>
      <w:pPr>
        <w:ind w:left="3926" w:hanging="305"/>
      </w:pPr>
      <w:rPr>
        <w:rFonts w:hint="default"/>
      </w:rPr>
    </w:lvl>
    <w:lvl w:ilvl="7">
      <w:start w:val="1"/>
      <w:numFmt w:val="bullet"/>
      <w:lvlText w:val="•"/>
      <w:lvlJc w:val="left"/>
      <w:pPr>
        <w:ind w:left="4611" w:hanging="305"/>
      </w:pPr>
      <w:rPr>
        <w:rFonts w:hint="default"/>
      </w:rPr>
    </w:lvl>
    <w:lvl w:ilvl="8">
      <w:start w:val="1"/>
      <w:numFmt w:val="bullet"/>
      <w:lvlText w:val="•"/>
      <w:lvlJc w:val="left"/>
      <w:pPr>
        <w:ind w:left="5296" w:hanging="305"/>
      </w:pPr>
      <w:rPr>
        <w:rFonts w:hint="default"/>
      </w:rPr>
    </w:lvl>
  </w:abstractNum>
  <w:abstractNum w:abstractNumId="37">
    <w:multiLevelType w:val="hybridMultilevel"/>
    <w:lvl w:ilvl="0">
      <w:start w:val="1"/>
      <w:numFmt w:val="bullet"/>
      <w:lvlText w:val="–"/>
      <w:lvlJc w:val="left"/>
      <w:pPr>
        <w:ind w:left="614" w:hanging="184"/>
      </w:pPr>
      <w:rPr>
        <w:rFonts w:hint="default" w:ascii="Arial" w:hAnsi="Arial" w:eastAsia="Arial" w:cs="Arial"/>
        <w:color w:val="231F20"/>
        <w:w w:val="107"/>
        <w:sz w:val="22"/>
        <w:szCs w:val="22"/>
      </w:rPr>
    </w:lvl>
    <w:lvl w:ilvl="1">
      <w:start w:val="1"/>
      <w:numFmt w:val="bullet"/>
      <w:lvlText w:val="•"/>
      <w:lvlJc w:val="left"/>
      <w:pPr>
        <w:ind w:left="1226" w:hanging="184"/>
      </w:pPr>
      <w:rPr>
        <w:rFonts w:hint="default"/>
      </w:rPr>
    </w:lvl>
    <w:lvl w:ilvl="2">
      <w:start w:val="1"/>
      <w:numFmt w:val="bullet"/>
      <w:lvlText w:val="•"/>
      <w:lvlJc w:val="left"/>
      <w:pPr>
        <w:ind w:left="1833" w:hanging="184"/>
      </w:pPr>
      <w:rPr>
        <w:rFonts w:hint="default"/>
      </w:rPr>
    </w:lvl>
    <w:lvl w:ilvl="3">
      <w:start w:val="1"/>
      <w:numFmt w:val="bullet"/>
      <w:lvlText w:val="•"/>
      <w:lvlJc w:val="left"/>
      <w:pPr>
        <w:ind w:left="2440" w:hanging="184"/>
      </w:pPr>
      <w:rPr>
        <w:rFonts w:hint="default"/>
      </w:rPr>
    </w:lvl>
    <w:lvl w:ilvl="4">
      <w:start w:val="1"/>
      <w:numFmt w:val="bullet"/>
      <w:lvlText w:val="•"/>
      <w:lvlJc w:val="left"/>
      <w:pPr>
        <w:ind w:left="3046" w:hanging="184"/>
      </w:pPr>
      <w:rPr>
        <w:rFonts w:hint="default"/>
      </w:rPr>
    </w:lvl>
    <w:lvl w:ilvl="5">
      <w:start w:val="1"/>
      <w:numFmt w:val="bullet"/>
      <w:lvlText w:val="•"/>
      <w:lvlJc w:val="left"/>
      <w:pPr>
        <w:ind w:left="3653" w:hanging="184"/>
      </w:pPr>
      <w:rPr>
        <w:rFonts w:hint="default"/>
      </w:rPr>
    </w:lvl>
    <w:lvl w:ilvl="6">
      <w:start w:val="1"/>
      <w:numFmt w:val="bullet"/>
      <w:lvlText w:val="•"/>
      <w:lvlJc w:val="left"/>
      <w:pPr>
        <w:ind w:left="4260" w:hanging="184"/>
      </w:pPr>
      <w:rPr>
        <w:rFonts w:hint="default"/>
      </w:rPr>
    </w:lvl>
    <w:lvl w:ilvl="7">
      <w:start w:val="1"/>
      <w:numFmt w:val="bullet"/>
      <w:lvlText w:val="•"/>
      <w:lvlJc w:val="left"/>
      <w:pPr>
        <w:ind w:left="4867" w:hanging="184"/>
      </w:pPr>
      <w:rPr>
        <w:rFonts w:hint="default"/>
      </w:rPr>
    </w:lvl>
    <w:lvl w:ilvl="8">
      <w:start w:val="1"/>
      <w:numFmt w:val="bullet"/>
      <w:lvlText w:val="•"/>
      <w:lvlJc w:val="left"/>
      <w:pPr>
        <w:ind w:left="5473" w:hanging="184"/>
      </w:pPr>
      <w:rPr>
        <w:rFonts w:hint="default"/>
      </w:rPr>
    </w:lvl>
  </w:abstractNum>
  <w:abstractNum w:abstractNumId="36">
    <w:multiLevelType w:val="hybridMultilevel"/>
    <w:lvl w:ilvl="0">
      <w:start w:val="1"/>
      <w:numFmt w:val="bullet"/>
      <w:lvlText w:val="–"/>
      <w:lvlJc w:val="left"/>
      <w:pPr>
        <w:ind w:left="497" w:hanging="178"/>
      </w:pPr>
      <w:rPr>
        <w:rFonts w:hint="default" w:ascii="Arial" w:hAnsi="Arial" w:eastAsia="Arial" w:cs="Arial"/>
        <w:color w:val="231F20"/>
        <w:w w:val="107"/>
        <w:sz w:val="22"/>
        <w:szCs w:val="22"/>
      </w:rPr>
    </w:lvl>
    <w:lvl w:ilvl="1">
      <w:start w:val="1"/>
      <w:numFmt w:val="bullet"/>
      <w:lvlText w:val="•"/>
      <w:lvlJc w:val="left"/>
      <w:pPr>
        <w:ind w:left="1116" w:hanging="178"/>
      </w:pPr>
      <w:rPr>
        <w:rFonts w:hint="default"/>
      </w:rPr>
    </w:lvl>
    <w:lvl w:ilvl="2">
      <w:start w:val="1"/>
      <w:numFmt w:val="bullet"/>
      <w:lvlText w:val="•"/>
      <w:lvlJc w:val="left"/>
      <w:pPr>
        <w:ind w:left="1733" w:hanging="178"/>
      </w:pPr>
      <w:rPr>
        <w:rFonts w:hint="default"/>
      </w:rPr>
    </w:lvl>
    <w:lvl w:ilvl="3">
      <w:start w:val="1"/>
      <w:numFmt w:val="bullet"/>
      <w:lvlText w:val="•"/>
      <w:lvlJc w:val="left"/>
      <w:pPr>
        <w:ind w:left="2350" w:hanging="178"/>
      </w:pPr>
      <w:rPr>
        <w:rFonts w:hint="default"/>
      </w:rPr>
    </w:lvl>
    <w:lvl w:ilvl="4">
      <w:start w:val="1"/>
      <w:numFmt w:val="bullet"/>
      <w:lvlText w:val="•"/>
      <w:lvlJc w:val="left"/>
      <w:pPr>
        <w:ind w:left="2966" w:hanging="178"/>
      </w:pPr>
      <w:rPr>
        <w:rFonts w:hint="default"/>
      </w:rPr>
    </w:lvl>
    <w:lvl w:ilvl="5">
      <w:start w:val="1"/>
      <w:numFmt w:val="bullet"/>
      <w:lvlText w:val="•"/>
      <w:lvlJc w:val="left"/>
      <w:pPr>
        <w:ind w:left="3583" w:hanging="178"/>
      </w:pPr>
      <w:rPr>
        <w:rFonts w:hint="default"/>
      </w:rPr>
    </w:lvl>
    <w:lvl w:ilvl="6">
      <w:start w:val="1"/>
      <w:numFmt w:val="bullet"/>
      <w:lvlText w:val="•"/>
      <w:lvlJc w:val="left"/>
      <w:pPr>
        <w:ind w:left="4200" w:hanging="178"/>
      </w:pPr>
      <w:rPr>
        <w:rFonts w:hint="default"/>
      </w:rPr>
    </w:lvl>
    <w:lvl w:ilvl="7">
      <w:start w:val="1"/>
      <w:numFmt w:val="bullet"/>
      <w:lvlText w:val="•"/>
      <w:lvlJc w:val="left"/>
      <w:pPr>
        <w:ind w:left="4817" w:hanging="178"/>
      </w:pPr>
      <w:rPr>
        <w:rFonts w:hint="default"/>
      </w:rPr>
    </w:lvl>
    <w:lvl w:ilvl="8">
      <w:start w:val="1"/>
      <w:numFmt w:val="bullet"/>
      <w:lvlText w:val="•"/>
      <w:lvlJc w:val="left"/>
      <w:pPr>
        <w:ind w:left="5433" w:hanging="178"/>
      </w:pPr>
      <w:rPr>
        <w:rFonts w:hint="default"/>
      </w:rPr>
    </w:lvl>
  </w:abstractNum>
  <w:abstractNum w:abstractNumId="35">
    <w:multiLevelType w:val="hybridMultilevel"/>
    <w:lvl w:ilvl="0">
      <w:start w:val="1"/>
      <w:numFmt w:val="bullet"/>
      <w:lvlText w:val="–"/>
      <w:lvlJc w:val="left"/>
      <w:pPr>
        <w:ind w:left="614" w:hanging="194"/>
      </w:pPr>
      <w:rPr>
        <w:rFonts w:hint="default" w:ascii="Arial" w:hAnsi="Arial" w:eastAsia="Arial" w:cs="Arial"/>
        <w:color w:val="231F20"/>
        <w:w w:val="107"/>
        <w:sz w:val="22"/>
        <w:szCs w:val="22"/>
      </w:rPr>
    </w:lvl>
    <w:lvl w:ilvl="1">
      <w:start w:val="1"/>
      <w:numFmt w:val="bullet"/>
      <w:lvlText w:val="•"/>
      <w:lvlJc w:val="left"/>
      <w:pPr>
        <w:ind w:left="1226" w:hanging="194"/>
      </w:pPr>
      <w:rPr>
        <w:rFonts w:hint="default"/>
      </w:rPr>
    </w:lvl>
    <w:lvl w:ilvl="2">
      <w:start w:val="1"/>
      <w:numFmt w:val="bullet"/>
      <w:lvlText w:val="•"/>
      <w:lvlJc w:val="left"/>
      <w:pPr>
        <w:ind w:left="1833" w:hanging="194"/>
      </w:pPr>
      <w:rPr>
        <w:rFonts w:hint="default"/>
      </w:rPr>
    </w:lvl>
    <w:lvl w:ilvl="3">
      <w:start w:val="1"/>
      <w:numFmt w:val="bullet"/>
      <w:lvlText w:val="•"/>
      <w:lvlJc w:val="left"/>
      <w:pPr>
        <w:ind w:left="2440" w:hanging="194"/>
      </w:pPr>
      <w:rPr>
        <w:rFonts w:hint="default"/>
      </w:rPr>
    </w:lvl>
    <w:lvl w:ilvl="4">
      <w:start w:val="1"/>
      <w:numFmt w:val="bullet"/>
      <w:lvlText w:val="•"/>
      <w:lvlJc w:val="left"/>
      <w:pPr>
        <w:ind w:left="3046" w:hanging="194"/>
      </w:pPr>
      <w:rPr>
        <w:rFonts w:hint="default"/>
      </w:rPr>
    </w:lvl>
    <w:lvl w:ilvl="5">
      <w:start w:val="1"/>
      <w:numFmt w:val="bullet"/>
      <w:lvlText w:val="•"/>
      <w:lvlJc w:val="left"/>
      <w:pPr>
        <w:ind w:left="3653" w:hanging="194"/>
      </w:pPr>
      <w:rPr>
        <w:rFonts w:hint="default"/>
      </w:rPr>
    </w:lvl>
    <w:lvl w:ilvl="6">
      <w:start w:val="1"/>
      <w:numFmt w:val="bullet"/>
      <w:lvlText w:val="•"/>
      <w:lvlJc w:val="left"/>
      <w:pPr>
        <w:ind w:left="4260" w:hanging="194"/>
      </w:pPr>
      <w:rPr>
        <w:rFonts w:hint="default"/>
      </w:rPr>
    </w:lvl>
    <w:lvl w:ilvl="7">
      <w:start w:val="1"/>
      <w:numFmt w:val="bullet"/>
      <w:lvlText w:val="•"/>
      <w:lvlJc w:val="left"/>
      <w:pPr>
        <w:ind w:left="4867" w:hanging="194"/>
      </w:pPr>
      <w:rPr>
        <w:rFonts w:hint="default"/>
      </w:rPr>
    </w:lvl>
    <w:lvl w:ilvl="8">
      <w:start w:val="1"/>
      <w:numFmt w:val="bullet"/>
      <w:lvlText w:val="•"/>
      <w:lvlJc w:val="left"/>
      <w:pPr>
        <w:ind w:left="5473" w:hanging="194"/>
      </w:pPr>
      <w:rPr>
        <w:rFonts w:hint="default"/>
      </w:rPr>
    </w:lvl>
  </w:abstractNum>
  <w:abstractNum w:abstractNumId="34">
    <w:multiLevelType w:val="hybridMultilevel"/>
    <w:lvl w:ilvl="0">
      <w:start w:val="1"/>
      <w:numFmt w:val="lowerLetter"/>
      <w:lvlText w:val="%1)"/>
      <w:lvlJc w:val="left"/>
      <w:pPr>
        <w:ind w:left="614" w:hanging="264"/>
        <w:jc w:val="left"/>
      </w:pPr>
      <w:rPr>
        <w:rFonts w:hint="default" w:ascii="Arial" w:hAnsi="Arial" w:eastAsia="Arial" w:cs="Arial"/>
        <w:b/>
        <w:bCs/>
        <w:color w:val="231F20"/>
        <w:spacing w:val="0"/>
        <w:w w:val="107"/>
        <w:sz w:val="22"/>
        <w:szCs w:val="22"/>
      </w:rPr>
    </w:lvl>
    <w:lvl w:ilvl="1">
      <w:start w:val="1"/>
      <w:numFmt w:val="bullet"/>
      <w:lvlText w:val="•"/>
      <w:lvlJc w:val="left"/>
      <w:pPr>
        <w:ind w:left="1226" w:hanging="264"/>
      </w:pPr>
      <w:rPr>
        <w:rFonts w:hint="default"/>
      </w:rPr>
    </w:lvl>
    <w:lvl w:ilvl="2">
      <w:start w:val="1"/>
      <w:numFmt w:val="bullet"/>
      <w:lvlText w:val="•"/>
      <w:lvlJc w:val="left"/>
      <w:pPr>
        <w:ind w:left="1833" w:hanging="264"/>
      </w:pPr>
      <w:rPr>
        <w:rFonts w:hint="default"/>
      </w:rPr>
    </w:lvl>
    <w:lvl w:ilvl="3">
      <w:start w:val="1"/>
      <w:numFmt w:val="bullet"/>
      <w:lvlText w:val="•"/>
      <w:lvlJc w:val="left"/>
      <w:pPr>
        <w:ind w:left="2440" w:hanging="264"/>
      </w:pPr>
      <w:rPr>
        <w:rFonts w:hint="default"/>
      </w:rPr>
    </w:lvl>
    <w:lvl w:ilvl="4">
      <w:start w:val="1"/>
      <w:numFmt w:val="bullet"/>
      <w:lvlText w:val="•"/>
      <w:lvlJc w:val="left"/>
      <w:pPr>
        <w:ind w:left="3046" w:hanging="264"/>
      </w:pPr>
      <w:rPr>
        <w:rFonts w:hint="default"/>
      </w:rPr>
    </w:lvl>
    <w:lvl w:ilvl="5">
      <w:start w:val="1"/>
      <w:numFmt w:val="bullet"/>
      <w:lvlText w:val="•"/>
      <w:lvlJc w:val="left"/>
      <w:pPr>
        <w:ind w:left="3653" w:hanging="264"/>
      </w:pPr>
      <w:rPr>
        <w:rFonts w:hint="default"/>
      </w:rPr>
    </w:lvl>
    <w:lvl w:ilvl="6">
      <w:start w:val="1"/>
      <w:numFmt w:val="bullet"/>
      <w:lvlText w:val="•"/>
      <w:lvlJc w:val="left"/>
      <w:pPr>
        <w:ind w:left="4260" w:hanging="264"/>
      </w:pPr>
      <w:rPr>
        <w:rFonts w:hint="default"/>
      </w:rPr>
    </w:lvl>
    <w:lvl w:ilvl="7">
      <w:start w:val="1"/>
      <w:numFmt w:val="bullet"/>
      <w:lvlText w:val="•"/>
      <w:lvlJc w:val="left"/>
      <w:pPr>
        <w:ind w:left="4867" w:hanging="264"/>
      </w:pPr>
      <w:rPr>
        <w:rFonts w:hint="default"/>
      </w:rPr>
    </w:lvl>
    <w:lvl w:ilvl="8">
      <w:start w:val="1"/>
      <w:numFmt w:val="bullet"/>
      <w:lvlText w:val="•"/>
      <w:lvlJc w:val="left"/>
      <w:pPr>
        <w:ind w:left="5473" w:hanging="264"/>
      </w:pPr>
      <w:rPr>
        <w:rFonts w:hint="default"/>
      </w:rPr>
    </w:lvl>
  </w:abstractNum>
  <w:abstractNum w:abstractNumId="33">
    <w:multiLevelType w:val="hybridMultilevel"/>
    <w:lvl w:ilvl="0">
      <w:start w:val="3"/>
      <w:numFmt w:val="decimal"/>
      <w:lvlText w:val="%1."/>
      <w:lvlJc w:val="left"/>
      <w:pPr>
        <w:ind w:left="443" w:hanging="227"/>
        <w:jc w:val="left"/>
      </w:pPr>
      <w:rPr>
        <w:rFonts w:hint="default" w:ascii="Arial" w:hAnsi="Arial" w:eastAsia="Arial" w:cs="Arial"/>
        <w:b/>
        <w:bCs/>
        <w:color w:val="231F20"/>
        <w:w w:val="95"/>
        <w:sz w:val="22"/>
        <w:szCs w:val="22"/>
      </w:rPr>
    </w:lvl>
    <w:lvl w:ilvl="1">
      <w:start w:val="1"/>
      <w:numFmt w:val="upperLetter"/>
      <w:lvlText w:val="%2."/>
      <w:lvlJc w:val="left"/>
      <w:pPr>
        <w:ind w:left="364" w:hanging="245"/>
        <w:jc w:val="right"/>
      </w:pPr>
      <w:rPr>
        <w:rFonts w:hint="default" w:ascii="Arial" w:hAnsi="Arial" w:eastAsia="Arial" w:cs="Arial"/>
        <w:i/>
        <w:color w:val="231F20"/>
        <w:w w:val="94"/>
        <w:sz w:val="22"/>
        <w:szCs w:val="22"/>
      </w:rPr>
    </w:lvl>
    <w:lvl w:ilvl="2">
      <w:start w:val="1"/>
      <w:numFmt w:val="decimal"/>
      <w:lvlText w:val="%3."/>
      <w:lvlJc w:val="left"/>
      <w:pPr>
        <w:ind w:left="517" w:hanging="230"/>
        <w:jc w:val="left"/>
      </w:pPr>
      <w:rPr>
        <w:rFonts w:hint="default" w:ascii="Arial" w:hAnsi="Arial" w:eastAsia="Arial" w:cs="Arial"/>
        <w:color w:val="231F20"/>
        <w:w w:val="95"/>
        <w:sz w:val="22"/>
        <w:szCs w:val="22"/>
      </w:rPr>
    </w:lvl>
    <w:lvl w:ilvl="3">
      <w:start w:val="1"/>
      <w:numFmt w:val="bullet"/>
      <w:lvlText w:val="•"/>
      <w:lvlJc w:val="left"/>
      <w:pPr>
        <w:ind w:left="1253" w:hanging="230"/>
      </w:pPr>
      <w:rPr>
        <w:rFonts w:hint="default"/>
      </w:rPr>
    </w:lvl>
    <w:lvl w:ilvl="4">
      <w:start w:val="1"/>
      <w:numFmt w:val="bullet"/>
      <w:lvlText w:val="•"/>
      <w:lvlJc w:val="left"/>
      <w:pPr>
        <w:ind w:left="1986" w:hanging="230"/>
      </w:pPr>
      <w:rPr>
        <w:rFonts w:hint="default"/>
      </w:rPr>
    </w:lvl>
    <w:lvl w:ilvl="5">
      <w:start w:val="1"/>
      <w:numFmt w:val="bullet"/>
      <w:lvlText w:val="•"/>
      <w:lvlJc w:val="left"/>
      <w:pPr>
        <w:ind w:left="2720" w:hanging="230"/>
      </w:pPr>
      <w:rPr>
        <w:rFonts w:hint="default"/>
      </w:rPr>
    </w:lvl>
    <w:lvl w:ilvl="6">
      <w:start w:val="1"/>
      <w:numFmt w:val="bullet"/>
      <w:lvlText w:val="•"/>
      <w:lvlJc w:val="left"/>
      <w:pPr>
        <w:ind w:left="3453" w:hanging="230"/>
      </w:pPr>
      <w:rPr>
        <w:rFonts w:hint="default"/>
      </w:rPr>
    </w:lvl>
    <w:lvl w:ilvl="7">
      <w:start w:val="1"/>
      <w:numFmt w:val="bullet"/>
      <w:lvlText w:val="•"/>
      <w:lvlJc w:val="left"/>
      <w:pPr>
        <w:ind w:left="4187" w:hanging="230"/>
      </w:pPr>
      <w:rPr>
        <w:rFonts w:hint="default"/>
      </w:rPr>
    </w:lvl>
    <w:lvl w:ilvl="8">
      <w:start w:val="1"/>
      <w:numFmt w:val="bullet"/>
      <w:lvlText w:val="•"/>
      <w:lvlJc w:val="left"/>
      <w:pPr>
        <w:ind w:left="4920" w:hanging="230"/>
      </w:pPr>
      <w:rPr>
        <w:rFonts w:hint="default"/>
      </w:rPr>
    </w:lvl>
  </w:abstractNum>
  <w:abstractNum w:abstractNumId="32">
    <w:multiLevelType w:val="hybridMultilevel"/>
    <w:lvl w:ilvl="0">
      <w:start w:val="1"/>
      <w:numFmt w:val="bullet"/>
      <w:lvlText w:val="–"/>
      <w:lvlJc w:val="left"/>
      <w:pPr>
        <w:ind w:left="517" w:hanging="176"/>
      </w:pPr>
      <w:rPr>
        <w:rFonts w:hint="default" w:ascii="Arial" w:hAnsi="Arial" w:eastAsia="Arial" w:cs="Arial"/>
        <w:color w:val="231F20"/>
        <w:w w:val="107"/>
        <w:sz w:val="22"/>
        <w:szCs w:val="22"/>
      </w:rPr>
    </w:lvl>
    <w:lvl w:ilvl="1">
      <w:start w:val="1"/>
      <w:numFmt w:val="bullet"/>
      <w:lvlText w:val="•"/>
      <w:lvlJc w:val="left"/>
      <w:pPr>
        <w:ind w:left="1136" w:hanging="176"/>
      </w:pPr>
      <w:rPr>
        <w:rFonts w:hint="default"/>
      </w:rPr>
    </w:lvl>
    <w:lvl w:ilvl="2">
      <w:start w:val="1"/>
      <w:numFmt w:val="bullet"/>
      <w:lvlText w:val="•"/>
      <w:lvlJc w:val="left"/>
      <w:pPr>
        <w:ind w:left="1753" w:hanging="176"/>
      </w:pPr>
      <w:rPr>
        <w:rFonts w:hint="default"/>
      </w:rPr>
    </w:lvl>
    <w:lvl w:ilvl="3">
      <w:start w:val="1"/>
      <w:numFmt w:val="bullet"/>
      <w:lvlText w:val="•"/>
      <w:lvlJc w:val="left"/>
      <w:pPr>
        <w:ind w:left="2370" w:hanging="176"/>
      </w:pPr>
      <w:rPr>
        <w:rFonts w:hint="default"/>
      </w:rPr>
    </w:lvl>
    <w:lvl w:ilvl="4">
      <w:start w:val="1"/>
      <w:numFmt w:val="bullet"/>
      <w:lvlText w:val="•"/>
      <w:lvlJc w:val="left"/>
      <w:pPr>
        <w:ind w:left="2986" w:hanging="176"/>
      </w:pPr>
      <w:rPr>
        <w:rFonts w:hint="default"/>
      </w:rPr>
    </w:lvl>
    <w:lvl w:ilvl="5">
      <w:start w:val="1"/>
      <w:numFmt w:val="bullet"/>
      <w:lvlText w:val="•"/>
      <w:lvlJc w:val="left"/>
      <w:pPr>
        <w:ind w:left="3603" w:hanging="176"/>
      </w:pPr>
      <w:rPr>
        <w:rFonts w:hint="default"/>
      </w:rPr>
    </w:lvl>
    <w:lvl w:ilvl="6">
      <w:start w:val="1"/>
      <w:numFmt w:val="bullet"/>
      <w:lvlText w:val="•"/>
      <w:lvlJc w:val="left"/>
      <w:pPr>
        <w:ind w:left="4220" w:hanging="176"/>
      </w:pPr>
      <w:rPr>
        <w:rFonts w:hint="default"/>
      </w:rPr>
    </w:lvl>
    <w:lvl w:ilvl="7">
      <w:start w:val="1"/>
      <w:numFmt w:val="bullet"/>
      <w:lvlText w:val="•"/>
      <w:lvlJc w:val="left"/>
      <w:pPr>
        <w:ind w:left="4837" w:hanging="176"/>
      </w:pPr>
      <w:rPr>
        <w:rFonts w:hint="default"/>
      </w:rPr>
    </w:lvl>
    <w:lvl w:ilvl="8">
      <w:start w:val="1"/>
      <w:numFmt w:val="bullet"/>
      <w:lvlText w:val="•"/>
      <w:lvlJc w:val="left"/>
      <w:pPr>
        <w:ind w:left="5453" w:hanging="176"/>
      </w:pPr>
      <w:rPr>
        <w:rFonts w:hint="default"/>
      </w:rPr>
    </w:lvl>
  </w:abstractNum>
  <w:abstractNum w:abstractNumId="31">
    <w:multiLevelType w:val="hybridMultilevel"/>
    <w:lvl w:ilvl="0">
      <w:start w:val="1"/>
      <w:numFmt w:val="decimal"/>
      <w:lvlText w:val="%1."/>
      <w:lvlJc w:val="left"/>
      <w:pPr>
        <w:ind w:left="443" w:hanging="227"/>
        <w:jc w:val="left"/>
      </w:pPr>
      <w:rPr>
        <w:rFonts w:hint="default" w:ascii="Arial" w:hAnsi="Arial" w:eastAsia="Arial" w:cs="Arial"/>
        <w:b/>
        <w:bCs/>
        <w:color w:val="231F20"/>
        <w:w w:val="95"/>
        <w:sz w:val="22"/>
        <w:szCs w:val="22"/>
      </w:rPr>
    </w:lvl>
    <w:lvl w:ilvl="1">
      <w:start w:val="1"/>
      <w:numFmt w:val="upperLetter"/>
      <w:lvlText w:val="%2."/>
      <w:lvlJc w:val="left"/>
      <w:pPr>
        <w:ind w:left="217" w:hanging="245"/>
        <w:jc w:val="left"/>
      </w:pPr>
      <w:rPr>
        <w:rFonts w:hint="default" w:ascii="Arial" w:hAnsi="Arial" w:eastAsia="Arial" w:cs="Arial"/>
        <w:i/>
        <w:color w:val="231F20"/>
        <w:w w:val="94"/>
        <w:sz w:val="22"/>
        <w:szCs w:val="22"/>
      </w:rPr>
    </w:lvl>
    <w:lvl w:ilvl="2">
      <w:start w:val="1"/>
      <w:numFmt w:val="decimal"/>
      <w:lvlText w:val="%3."/>
      <w:lvlJc w:val="left"/>
      <w:pPr>
        <w:ind w:left="517" w:hanging="242"/>
        <w:jc w:val="left"/>
      </w:pPr>
      <w:rPr>
        <w:rFonts w:hint="default" w:ascii="Cambria" w:hAnsi="Cambria" w:eastAsia="Cambria" w:cs="Cambria"/>
        <w:b/>
        <w:bCs/>
        <w:i/>
        <w:color w:val="231F20"/>
        <w:spacing w:val="0"/>
        <w:w w:val="96"/>
        <w:sz w:val="22"/>
        <w:szCs w:val="22"/>
      </w:rPr>
    </w:lvl>
    <w:lvl w:ilvl="3">
      <w:start w:val="1"/>
      <w:numFmt w:val="bullet"/>
      <w:lvlText w:val="•"/>
      <w:lvlJc w:val="left"/>
      <w:pPr>
        <w:ind w:left="1253" w:hanging="242"/>
      </w:pPr>
      <w:rPr>
        <w:rFonts w:hint="default"/>
      </w:rPr>
    </w:lvl>
    <w:lvl w:ilvl="4">
      <w:start w:val="1"/>
      <w:numFmt w:val="bullet"/>
      <w:lvlText w:val="•"/>
      <w:lvlJc w:val="left"/>
      <w:pPr>
        <w:ind w:left="1986" w:hanging="242"/>
      </w:pPr>
      <w:rPr>
        <w:rFonts w:hint="default"/>
      </w:rPr>
    </w:lvl>
    <w:lvl w:ilvl="5">
      <w:start w:val="1"/>
      <w:numFmt w:val="bullet"/>
      <w:lvlText w:val="•"/>
      <w:lvlJc w:val="left"/>
      <w:pPr>
        <w:ind w:left="2720" w:hanging="242"/>
      </w:pPr>
      <w:rPr>
        <w:rFonts w:hint="default"/>
      </w:rPr>
    </w:lvl>
    <w:lvl w:ilvl="6">
      <w:start w:val="1"/>
      <w:numFmt w:val="bullet"/>
      <w:lvlText w:val="•"/>
      <w:lvlJc w:val="left"/>
      <w:pPr>
        <w:ind w:left="3453" w:hanging="242"/>
      </w:pPr>
      <w:rPr>
        <w:rFonts w:hint="default"/>
      </w:rPr>
    </w:lvl>
    <w:lvl w:ilvl="7">
      <w:start w:val="1"/>
      <w:numFmt w:val="bullet"/>
      <w:lvlText w:val="•"/>
      <w:lvlJc w:val="left"/>
      <w:pPr>
        <w:ind w:left="4187" w:hanging="242"/>
      </w:pPr>
      <w:rPr>
        <w:rFonts w:hint="default"/>
      </w:rPr>
    </w:lvl>
    <w:lvl w:ilvl="8">
      <w:start w:val="1"/>
      <w:numFmt w:val="bullet"/>
      <w:lvlText w:val="•"/>
      <w:lvlJc w:val="left"/>
      <w:pPr>
        <w:ind w:left="4920" w:hanging="242"/>
      </w:pPr>
      <w:rPr>
        <w:rFonts w:hint="default"/>
      </w:rPr>
    </w:lvl>
  </w:abstractNum>
  <w:abstractNum w:abstractNumId="30">
    <w:multiLevelType w:val="hybridMultilevel"/>
    <w:lvl w:ilvl="0">
      <w:start w:val="19"/>
      <w:numFmt w:val="decimal"/>
      <w:lvlText w:val="%1)"/>
      <w:lvlJc w:val="left"/>
      <w:pPr>
        <w:ind w:left="498" w:hanging="282"/>
        <w:jc w:val="left"/>
      </w:pPr>
      <w:rPr>
        <w:rFonts w:hint="default" w:ascii="Times New Roman" w:hAnsi="Times New Roman" w:eastAsia="Times New Roman" w:cs="Times New Roman"/>
        <w:i/>
        <w:color w:val="231F20"/>
        <w:spacing w:val="-2"/>
        <w:w w:val="110"/>
        <w:sz w:val="16"/>
        <w:szCs w:val="16"/>
      </w:rPr>
    </w:lvl>
    <w:lvl w:ilvl="1">
      <w:start w:val="1"/>
      <w:numFmt w:val="decimal"/>
      <w:lvlText w:val="%2."/>
      <w:lvlJc w:val="left"/>
      <w:pPr>
        <w:ind w:left="835" w:hanging="221"/>
        <w:jc w:val="left"/>
      </w:pPr>
      <w:rPr>
        <w:rFonts w:hint="default" w:ascii="Arial" w:hAnsi="Arial" w:eastAsia="Arial" w:cs="Arial"/>
        <w:color w:val="231F20"/>
        <w:spacing w:val="-1"/>
        <w:w w:val="95"/>
        <w:sz w:val="22"/>
        <w:szCs w:val="22"/>
      </w:rPr>
    </w:lvl>
    <w:lvl w:ilvl="2">
      <w:start w:val="1"/>
      <w:numFmt w:val="bullet"/>
      <w:lvlText w:val="•"/>
      <w:lvlJc w:val="left"/>
      <w:pPr>
        <w:ind w:left="1489" w:hanging="221"/>
      </w:pPr>
      <w:rPr>
        <w:rFonts w:hint="default"/>
      </w:rPr>
    </w:lvl>
    <w:lvl w:ilvl="3">
      <w:start w:val="1"/>
      <w:numFmt w:val="bullet"/>
      <w:lvlText w:val="•"/>
      <w:lvlJc w:val="left"/>
      <w:pPr>
        <w:ind w:left="2139" w:hanging="221"/>
      </w:pPr>
      <w:rPr>
        <w:rFonts w:hint="default"/>
      </w:rPr>
    </w:lvl>
    <w:lvl w:ilvl="4">
      <w:start w:val="1"/>
      <w:numFmt w:val="bullet"/>
      <w:lvlText w:val="•"/>
      <w:lvlJc w:val="left"/>
      <w:pPr>
        <w:ind w:left="2789" w:hanging="221"/>
      </w:pPr>
      <w:rPr>
        <w:rFonts w:hint="default"/>
      </w:rPr>
    </w:lvl>
    <w:lvl w:ilvl="5">
      <w:start w:val="1"/>
      <w:numFmt w:val="bullet"/>
      <w:lvlText w:val="•"/>
      <w:lvlJc w:val="left"/>
      <w:pPr>
        <w:ind w:left="3438" w:hanging="221"/>
      </w:pPr>
      <w:rPr>
        <w:rFonts w:hint="default"/>
      </w:rPr>
    </w:lvl>
    <w:lvl w:ilvl="6">
      <w:start w:val="1"/>
      <w:numFmt w:val="bullet"/>
      <w:lvlText w:val="•"/>
      <w:lvlJc w:val="left"/>
      <w:pPr>
        <w:ind w:left="4088" w:hanging="221"/>
      </w:pPr>
      <w:rPr>
        <w:rFonts w:hint="default"/>
      </w:rPr>
    </w:lvl>
    <w:lvl w:ilvl="7">
      <w:start w:val="1"/>
      <w:numFmt w:val="bullet"/>
      <w:lvlText w:val="•"/>
      <w:lvlJc w:val="left"/>
      <w:pPr>
        <w:ind w:left="4738" w:hanging="221"/>
      </w:pPr>
      <w:rPr>
        <w:rFonts w:hint="default"/>
      </w:rPr>
    </w:lvl>
    <w:lvl w:ilvl="8">
      <w:start w:val="1"/>
      <w:numFmt w:val="bullet"/>
      <w:lvlText w:val="•"/>
      <w:lvlJc w:val="left"/>
      <w:pPr>
        <w:ind w:left="5387" w:hanging="221"/>
      </w:pPr>
      <w:rPr>
        <w:rFonts w:hint="default"/>
      </w:rPr>
    </w:lvl>
  </w:abstractNum>
  <w:abstractNum w:abstractNumId="29">
    <w:multiLevelType w:val="hybridMultilevel"/>
    <w:lvl w:ilvl="0">
      <w:start w:val="3"/>
      <w:numFmt w:val="decimal"/>
      <w:lvlText w:val="%1."/>
      <w:lvlJc w:val="left"/>
      <w:pPr>
        <w:ind w:left="327" w:hanging="227"/>
        <w:jc w:val="left"/>
      </w:pPr>
      <w:rPr>
        <w:rFonts w:hint="default" w:ascii="Arial" w:hAnsi="Arial" w:eastAsia="Arial" w:cs="Arial"/>
        <w:b/>
        <w:bCs/>
        <w:color w:val="231F20"/>
        <w:w w:val="95"/>
        <w:sz w:val="22"/>
        <w:szCs w:val="22"/>
      </w:rPr>
    </w:lvl>
    <w:lvl w:ilvl="1">
      <w:start w:val="1"/>
      <w:numFmt w:val="bullet"/>
      <w:lvlText w:val="•"/>
      <w:lvlJc w:val="left"/>
      <w:pPr>
        <w:ind w:left="954" w:hanging="227"/>
      </w:pPr>
      <w:rPr>
        <w:rFonts w:hint="default"/>
      </w:rPr>
    </w:lvl>
    <w:lvl w:ilvl="2">
      <w:start w:val="1"/>
      <w:numFmt w:val="bullet"/>
      <w:lvlText w:val="•"/>
      <w:lvlJc w:val="left"/>
      <w:pPr>
        <w:ind w:left="1589" w:hanging="227"/>
      </w:pPr>
      <w:rPr>
        <w:rFonts w:hint="default"/>
      </w:rPr>
    </w:lvl>
    <w:lvl w:ilvl="3">
      <w:start w:val="1"/>
      <w:numFmt w:val="bullet"/>
      <w:lvlText w:val="•"/>
      <w:lvlJc w:val="left"/>
      <w:pPr>
        <w:ind w:left="2224" w:hanging="227"/>
      </w:pPr>
      <w:rPr>
        <w:rFonts w:hint="default"/>
      </w:rPr>
    </w:lvl>
    <w:lvl w:ilvl="4">
      <w:start w:val="1"/>
      <w:numFmt w:val="bullet"/>
      <w:lvlText w:val="•"/>
      <w:lvlJc w:val="left"/>
      <w:pPr>
        <w:ind w:left="2858" w:hanging="227"/>
      </w:pPr>
      <w:rPr>
        <w:rFonts w:hint="default"/>
      </w:rPr>
    </w:lvl>
    <w:lvl w:ilvl="5">
      <w:start w:val="1"/>
      <w:numFmt w:val="bullet"/>
      <w:lvlText w:val="•"/>
      <w:lvlJc w:val="left"/>
      <w:pPr>
        <w:ind w:left="3493" w:hanging="227"/>
      </w:pPr>
      <w:rPr>
        <w:rFonts w:hint="default"/>
      </w:rPr>
    </w:lvl>
    <w:lvl w:ilvl="6">
      <w:start w:val="1"/>
      <w:numFmt w:val="bullet"/>
      <w:lvlText w:val="•"/>
      <w:lvlJc w:val="left"/>
      <w:pPr>
        <w:ind w:left="4128" w:hanging="227"/>
      </w:pPr>
      <w:rPr>
        <w:rFonts w:hint="default"/>
      </w:rPr>
    </w:lvl>
    <w:lvl w:ilvl="7">
      <w:start w:val="1"/>
      <w:numFmt w:val="bullet"/>
      <w:lvlText w:val="•"/>
      <w:lvlJc w:val="left"/>
      <w:pPr>
        <w:ind w:left="4763" w:hanging="227"/>
      </w:pPr>
      <w:rPr>
        <w:rFonts w:hint="default"/>
      </w:rPr>
    </w:lvl>
    <w:lvl w:ilvl="8">
      <w:start w:val="1"/>
      <w:numFmt w:val="bullet"/>
      <w:lvlText w:val="•"/>
      <w:lvlJc w:val="left"/>
      <w:pPr>
        <w:ind w:left="5397" w:hanging="227"/>
      </w:pPr>
      <w:rPr>
        <w:rFonts w:hint="default"/>
      </w:rPr>
    </w:lvl>
  </w:abstractNum>
  <w:abstractNum w:abstractNumId="28">
    <w:multiLevelType w:val="hybridMultilevel"/>
    <w:lvl w:ilvl="0">
      <w:start w:val="1"/>
      <w:numFmt w:val="bullet"/>
      <w:lvlText w:val="–"/>
      <w:lvlJc w:val="left"/>
      <w:pPr>
        <w:ind w:left="614" w:hanging="178"/>
      </w:pPr>
      <w:rPr>
        <w:rFonts w:hint="default" w:ascii="Arial" w:hAnsi="Arial" w:eastAsia="Arial" w:cs="Arial"/>
        <w:color w:val="231F20"/>
        <w:w w:val="107"/>
        <w:sz w:val="22"/>
        <w:szCs w:val="22"/>
      </w:rPr>
    </w:lvl>
    <w:lvl w:ilvl="1">
      <w:start w:val="1"/>
      <w:numFmt w:val="bullet"/>
      <w:lvlText w:val="•"/>
      <w:lvlJc w:val="left"/>
      <w:pPr>
        <w:ind w:left="1226" w:hanging="178"/>
      </w:pPr>
      <w:rPr>
        <w:rFonts w:hint="default"/>
      </w:rPr>
    </w:lvl>
    <w:lvl w:ilvl="2">
      <w:start w:val="1"/>
      <w:numFmt w:val="bullet"/>
      <w:lvlText w:val="•"/>
      <w:lvlJc w:val="left"/>
      <w:pPr>
        <w:ind w:left="1833" w:hanging="178"/>
      </w:pPr>
      <w:rPr>
        <w:rFonts w:hint="default"/>
      </w:rPr>
    </w:lvl>
    <w:lvl w:ilvl="3">
      <w:start w:val="1"/>
      <w:numFmt w:val="bullet"/>
      <w:lvlText w:val="•"/>
      <w:lvlJc w:val="left"/>
      <w:pPr>
        <w:ind w:left="2440" w:hanging="178"/>
      </w:pPr>
      <w:rPr>
        <w:rFonts w:hint="default"/>
      </w:rPr>
    </w:lvl>
    <w:lvl w:ilvl="4">
      <w:start w:val="1"/>
      <w:numFmt w:val="bullet"/>
      <w:lvlText w:val="•"/>
      <w:lvlJc w:val="left"/>
      <w:pPr>
        <w:ind w:left="3046" w:hanging="178"/>
      </w:pPr>
      <w:rPr>
        <w:rFonts w:hint="default"/>
      </w:rPr>
    </w:lvl>
    <w:lvl w:ilvl="5">
      <w:start w:val="1"/>
      <w:numFmt w:val="bullet"/>
      <w:lvlText w:val="•"/>
      <w:lvlJc w:val="left"/>
      <w:pPr>
        <w:ind w:left="3653" w:hanging="178"/>
      </w:pPr>
      <w:rPr>
        <w:rFonts w:hint="default"/>
      </w:rPr>
    </w:lvl>
    <w:lvl w:ilvl="6">
      <w:start w:val="1"/>
      <w:numFmt w:val="bullet"/>
      <w:lvlText w:val="•"/>
      <w:lvlJc w:val="left"/>
      <w:pPr>
        <w:ind w:left="4260" w:hanging="178"/>
      </w:pPr>
      <w:rPr>
        <w:rFonts w:hint="default"/>
      </w:rPr>
    </w:lvl>
    <w:lvl w:ilvl="7">
      <w:start w:val="1"/>
      <w:numFmt w:val="bullet"/>
      <w:lvlText w:val="•"/>
      <w:lvlJc w:val="left"/>
      <w:pPr>
        <w:ind w:left="4867" w:hanging="178"/>
      </w:pPr>
      <w:rPr>
        <w:rFonts w:hint="default"/>
      </w:rPr>
    </w:lvl>
    <w:lvl w:ilvl="8">
      <w:start w:val="1"/>
      <w:numFmt w:val="bullet"/>
      <w:lvlText w:val="•"/>
      <w:lvlJc w:val="left"/>
      <w:pPr>
        <w:ind w:left="5473" w:hanging="178"/>
      </w:pPr>
      <w:rPr>
        <w:rFonts w:hint="default"/>
      </w:rPr>
    </w:lvl>
  </w:abstractNum>
  <w:abstractNum w:abstractNumId="27">
    <w:multiLevelType w:val="hybridMultilevel"/>
    <w:lvl w:ilvl="0">
      <w:start w:val="1"/>
      <w:numFmt w:val="bullet"/>
      <w:lvlText w:val="–"/>
      <w:lvlJc w:val="left"/>
      <w:pPr>
        <w:ind w:left="497" w:hanging="185"/>
      </w:pPr>
      <w:rPr>
        <w:rFonts w:hint="default" w:ascii="Arial" w:hAnsi="Arial" w:eastAsia="Arial" w:cs="Arial"/>
        <w:color w:val="231F20"/>
        <w:w w:val="107"/>
        <w:sz w:val="22"/>
        <w:szCs w:val="22"/>
      </w:rPr>
    </w:lvl>
    <w:lvl w:ilvl="1">
      <w:start w:val="1"/>
      <w:numFmt w:val="bullet"/>
      <w:lvlText w:val="•"/>
      <w:lvlJc w:val="left"/>
      <w:pPr>
        <w:ind w:left="1116" w:hanging="185"/>
      </w:pPr>
      <w:rPr>
        <w:rFonts w:hint="default"/>
      </w:rPr>
    </w:lvl>
    <w:lvl w:ilvl="2">
      <w:start w:val="1"/>
      <w:numFmt w:val="bullet"/>
      <w:lvlText w:val="•"/>
      <w:lvlJc w:val="left"/>
      <w:pPr>
        <w:ind w:left="1733" w:hanging="185"/>
      </w:pPr>
      <w:rPr>
        <w:rFonts w:hint="default"/>
      </w:rPr>
    </w:lvl>
    <w:lvl w:ilvl="3">
      <w:start w:val="1"/>
      <w:numFmt w:val="bullet"/>
      <w:lvlText w:val="•"/>
      <w:lvlJc w:val="left"/>
      <w:pPr>
        <w:ind w:left="2350" w:hanging="185"/>
      </w:pPr>
      <w:rPr>
        <w:rFonts w:hint="default"/>
      </w:rPr>
    </w:lvl>
    <w:lvl w:ilvl="4">
      <w:start w:val="1"/>
      <w:numFmt w:val="bullet"/>
      <w:lvlText w:val="•"/>
      <w:lvlJc w:val="left"/>
      <w:pPr>
        <w:ind w:left="2966" w:hanging="185"/>
      </w:pPr>
      <w:rPr>
        <w:rFonts w:hint="default"/>
      </w:rPr>
    </w:lvl>
    <w:lvl w:ilvl="5">
      <w:start w:val="1"/>
      <w:numFmt w:val="bullet"/>
      <w:lvlText w:val="•"/>
      <w:lvlJc w:val="left"/>
      <w:pPr>
        <w:ind w:left="3583" w:hanging="185"/>
      </w:pPr>
      <w:rPr>
        <w:rFonts w:hint="default"/>
      </w:rPr>
    </w:lvl>
    <w:lvl w:ilvl="6">
      <w:start w:val="1"/>
      <w:numFmt w:val="bullet"/>
      <w:lvlText w:val="•"/>
      <w:lvlJc w:val="left"/>
      <w:pPr>
        <w:ind w:left="4200" w:hanging="185"/>
      </w:pPr>
      <w:rPr>
        <w:rFonts w:hint="default"/>
      </w:rPr>
    </w:lvl>
    <w:lvl w:ilvl="7">
      <w:start w:val="1"/>
      <w:numFmt w:val="bullet"/>
      <w:lvlText w:val="•"/>
      <w:lvlJc w:val="left"/>
      <w:pPr>
        <w:ind w:left="4817" w:hanging="185"/>
      </w:pPr>
      <w:rPr>
        <w:rFonts w:hint="default"/>
      </w:rPr>
    </w:lvl>
    <w:lvl w:ilvl="8">
      <w:start w:val="1"/>
      <w:numFmt w:val="bullet"/>
      <w:lvlText w:val="•"/>
      <w:lvlJc w:val="left"/>
      <w:pPr>
        <w:ind w:left="5433" w:hanging="185"/>
      </w:pPr>
      <w:rPr>
        <w:rFonts w:hint="default"/>
      </w:rPr>
    </w:lvl>
  </w:abstractNum>
  <w:abstractNum w:abstractNumId="26">
    <w:multiLevelType w:val="hybridMultilevel"/>
    <w:lvl w:ilvl="0">
      <w:start w:val="1"/>
      <w:numFmt w:val="bullet"/>
      <w:lvlText w:val="–"/>
      <w:lvlJc w:val="left"/>
      <w:pPr>
        <w:ind w:left="614" w:hanging="191"/>
      </w:pPr>
      <w:rPr>
        <w:rFonts w:hint="default" w:ascii="Arial" w:hAnsi="Arial" w:eastAsia="Arial" w:cs="Arial"/>
        <w:color w:val="231F20"/>
        <w:w w:val="107"/>
        <w:sz w:val="22"/>
        <w:szCs w:val="22"/>
      </w:rPr>
    </w:lvl>
    <w:lvl w:ilvl="1">
      <w:start w:val="1"/>
      <w:numFmt w:val="bullet"/>
      <w:lvlText w:val="•"/>
      <w:lvlJc w:val="left"/>
      <w:pPr>
        <w:ind w:left="1226" w:hanging="191"/>
      </w:pPr>
      <w:rPr>
        <w:rFonts w:hint="default"/>
      </w:rPr>
    </w:lvl>
    <w:lvl w:ilvl="2">
      <w:start w:val="1"/>
      <w:numFmt w:val="bullet"/>
      <w:lvlText w:val="•"/>
      <w:lvlJc w:val="left"/>
      <w:pPr>
        <w:ind w:left="1833" w:hanging="191"/>
      </w:pPr>
      <w:rPr>
        <w:rFonts w:hint="default"/>
      </w:rPr>
    </w:lvl>
    <w:lvl w:ilvl="3">
      <w:start w:val="1"/>
      <w:numFmt w:val="bullet"/>
      <w:lvlText w:val="•"/>
      <w:lvlJc w:val="left"/>
      <w:pPr>
        <w:ind w:left="2440" w:hanging="191"/>
      </w:pPr>
      <w:rPr>
        <w:rFonts w:hint="default"/>
      </w:rPr>
    </w:lvl>
    <w:lvl w:ilvl="4">
      <w:start w:val="1"/>
      <w:numFmt w:val="bullet"/>
      <w:lvlText w:val="•"/>
      <w:lvlJc w:val="left"/>
      <w:pPr>
        <w:ind w:left="3046" w:hanging="191"/>
      </w:pPr>
      <w:rPr>
        <w:rFonts w:hint="default"/>
      </w:rPr>
    </w:lvl>
    <w:lvl w:ilvl="5">
      <w:start w:val="1"/>
      <w:numFmt w:val="bullet"/>
      <w:lvlText w:val="•"/>
      <w:lvlJc w:val="left"/>
      <w:pPr>
        <w:ind w:left="3653" w:hanging="191"/>
      </w:pPr>
      <w:rPr>
        <w:rFonts w:hint="default"/>
      </w:rPr>
    </w:lvl>
    <w:lvl w:ilvl="6">
      <w:start w:val="1"/>
      <w:numFmt w:val="bullet"/>
      <w:lvlText w:val="•"/>
      <w:lvlJc w:val="left"/>
      <w:pPr>
        <w:ind w:left="4260" w:hanging="191"/>
      </w:pPr>
      <w:rPr>
        <w:rFonts w:hint="default"/>
      </w:rPr>
    </w:lvl>
    <w:lvl w:ilvl="7">
      <w:start w:val="1"/>
      <w:numFmt w:val="bullet"/>
      <w:lvlText w:val="•"/>
      <w:lvlJc w:val="left"/>
      <w:pPr>
        <w:ind w:left="4867" w:hanging="191"/>
      </w:pPr>
      <w:rPr>
        <w:rFonts w:hint="default"/>
      </w:rPr>
    </w:lvl>
    <w:lvl w:ilvl="8">
      <w:start w:val="1"/>
      <w:numFmt w:val="bullet"/>
      <w:lvlText w:val="•"/>
      <w:lvlJc w:val="left"/>
      <w:pPr>
        <w:ind w:left="5473" w:hanging="191"/>
      </w:pPr>
      <w:rPr>
        <w:rFonts w:hint="default"/>
      </w:rPr>
    </w:lvl>
  </w:abstractNum>
  <w:abstractNum w:abstractNumId="25">
    <w:multiLevelType w:val="hybridMultilevel"/>
    <w:lvl w:ilvl="0">
      <w:start w:val="1"/>
      <w:numFmt w:val="decimal"/>
      <w:lvlText w:val="%1."/>
      <w:lvlJc w:val="left"/>
      <w:pPr>
        <w:ind w:left="497" w:hanging="210"/>
        <w:jc w:val="left"/>
      </w:pPr>
      <w:rPr>
        <w:rFonts w:hint="default" w:ascii="Arial" w:hAnsi="Arial" w:eastAsia="Arial" w:cs="Arial"/>
        <w:color w:val="231F20"/>
        <w:spacing w:val="-4"/>
        <w:w w:val="95"/>
        <w:sz w:val="22"/>
        <w:szCs w:val="22"/>
      </w:rPr>
    </w:lvl>
    <w:lvl w:ilvl="1">
      <w:start w:val="1"/>
      <w:numFmt w:val="bullet"/>
      <w:lvlText w:val="•"/>
      <w:lvlJc w:val="left"/>
      <w:pPr>
        <w:ind w:left="1116" w:hanging="210"/>
      </w:pPr>
      <w:rPr>
        <w:rFonts w:hint="default"/>
      </w:rPr>
    </w:lvl>
    <w:lvl w:ilvl="2">
      <w:start w:val="1"/>
      <w:numFmt w:val="bullet"/>
      <w:lvlText w:val="•"/>
      <w:lvlJc w:val="left"/>
      <w:pPr>
        <w:ind w:left="1733" w:hanging="210"/>
      </w:pPr>
      <w:rPr>
        <w:rFonts w:hint="default"/>
      </w:rPr>
    </w:lvl>
    <w:lvl w:ilvl="3">
      <w:start w:val="1"/>
      <w:numFmt w:val="bullet"/>
      <w:lvlText w:val="•"/>
      <w:lvlJc w:val="left"/>
      <w:pPr>
        <w:ind w:left="2350" w:hanging="210"/>
      </w:pPr>
      <w:rPr>
        <w:rFonts w:hint="default"/>
      </w:rPr>
    </w:lvl>
    <w:lvl w:ilvl="4">
      <w:start w:val="1"/>
      <w:numFmt w:val="bullet"/>
      <w:lvlText w:val="•"/>
      <w:lvlJc w:val="left"/>
      <w:pPr>
        <w:ind w:left="2966" w:hanging="210"/>
      </w:pPr>
      <w:rPr>
        <w:rFonts w:hint="default"/>
      </w:rPr>
    </w:lvl>
    <w:lvl w:ilvl="5">
      <w:start w:val="1"/>
      <w:numFmt w:val="bullet"/>
      <w:lvlText w:val="•"/>
      <w:lvlJc w:val="left"/>
      <w:pPr>
        <w:ind w:left="3583" w:hanging="210"/>
      </w:pPr>
      <w:rPr>
        <w:rFonts w:hint="default"/>
      </w:rPr>
    </w:lvl>
    <w:lvl w:ilvl="6">
      <w:start w:val="1"/>
      <w:numFmt w:val="bullet"/>
      <w:lvlText w:val="•"/>
      <w:lvlJc w:val="left"/>
      <w:pPr>
        <w:ind w:left="4200" w:hanging="210"/>
      </w:pPr>
      <w:rPr>
        <w:rFonts w:hint="default"/>
      </w:rPr>
    </w:lvl>
    <w:lvl w:ilvl="7">
      <w:start w:val="1"/>
      <w:numFmt w:val="bullet"/>
      <w:lvlText w:val="•"/>
      <w:lvlJc w:val="left"/>
      <w:pPr>
        <w:ind w:left="4817" w:hanging="210"/>
      </w:pPr>
      <w:rPr>
        <w:rFonts w:hint="default"/>
      </w:rPr>
    </w:lvl>
    <w:lvl w:ilvl="8">
      <w:start w:val="1"/>
      <w:numFmt w:val="bullet"/>
      <w:lvlText w:val="•"/>
      <w:lvlJc w:val="left"/>
      <w:pPr>
        <w:ind w:left="5433" w:hanging="210"/>
      </w:pPr>
      <w:rPr>
        <w:rFonts w:hint="default"/>
      </w:rPr>
    </w:lvl>
  </w:abstractNum>
  <w:abstractNum w:abstractNumId="24">
    <w:multiLevelType w:val="hybridMultilevel"/>
    <w:lvl w:ilvl="0">
      <w:start w:val="2"/>
      <w:numFmt w:val="decimal"/>
      <w:lvlText w:val="%1"/>
      <w:lvlJc w:val="left"/>
      <w:pPr>
        <w:ind w:left="617" w:hanging="401"/>
        <w:jc w:val="left"/>
      </w:pPr>
      <w:rPr>
        <w:rFonts w:hint="default"/>
      </w:rPr>
    </w:lvl>
    <w:lvl w:ilvl="1">
      <w:start w:val="2"/>
      <w:numFmt w:val="decimal"/>
      <w:lvlText w:val="%1.%2."/>
      <w:lvlJc w:val="left"/>
      <w:pPr>
        <w:ind w:left="617" w:hanging="401"/>
        <w:jc w:val="right"/>
      </w:pPr>
      <w:rPr>
        <w:rFonts w:hint="default" w:ascii="Arial" w:hAnsi="Arial" w:eastAsia="Arial" w:cs="Arial"/>
        <w:i/>
        <w:color w:val="231F20"/>
        <w:w w:val="95"/>
        <w:sz w:val="22"/>
        <w:szCs w:val="22"/>
      </w:rPr>
    </w:lvl>
    <w:lvl w:ilvl="2">
      <w:start w:val="1"/>
      <w:numFmt w:val="decimal"/>
      <w:lvlText w:val="%1.%2.%3."/>
      <w:lvlJc w:val="left"/>
      <w:pPr>
        <w:ind w:left="696" w:hanging="577"/>
        <w:jc w:val="left"/>
      </w:pPr>
      <w:rPr>
        <w:rFonts w:hint="default" w:ascii="Arial" w:hAnsi="Arial" w:eastAsia="Arial" w:cs="Arial"/>
        <w:i/>
        <w:color w:val="231F20"/>
        <w:w w:val="95"/>
        <w:sz w:val="22"/>
        <w:szCs w:val="22"/>
      </w:rPr>
    </w:lvl>
    <w:lvl w:ilvl="3">
      <w:start w:val="1"/>
      <w:numFmt w:val="lowerLetter"/>
      <w:lvlText w:val="%4)"/>
      <w:lvlJc w:val="left"/>
      <w:pPr>
        <w:ind w:left="614" w:hanging="249"/>
        <w:jc w:val="left"/>
      </w:pPr>
      <w:rPr>
        <w:rFonts w:hint="default" w:ascii="Arial" w:hAnsi="Arial" w:eastAsia="Arial" w:cs="Arial"/>
        <w:color w:val="231F20"/>
        <w:w w:val="103"/>
        <w:sz w:val="22"/>
        <w:szCs w:val="22"/>
      </w:rPr>
    </w:lvl>
    <w:lvl w:ilvl="4">
      <w:start w:val="1"/>
      <w:numFmt w:val="bullet"/>
      <w:lvlText w:val="•"/>
      <w:lvlJc w:val="left"/>
      <w:pPr>
        <w:ind w:left="2595" w:hanging="249"/>
      </w:pPr>
      <w:rPr>
        <w:rFonts w:hint="default"/>
      </w:rPr>
    </w:lvl>
    <w:lvl w:ilvl="5">
      <w:start w:val="1"/>
      <w:numFmt w:val="bullet"/>
      <w:lvlText w:val="•"/>
      <w:lvlJc w:val="left"/>
      <w:pPr>
        <w:ind w:left="3227" w:hanging="249"/>
      </w:pPr>
      <w:rPr>
        <w:rFonts w:hint="default"/>
      </w:rPr>
    </w:lvl>
    <w:lvl w:ilvl="6">
      <w:start w:val="1"/>
      <w:numFmt w:val="bullet"/>
      <w:lvlText w:val="•"/>
      <w:lvlJc w:val="left"/>
      <w:pPr>
        <w:ind w:left="3859" w:hanging="249"/>
      </w:pPr>
      <w:rPr>
        <w:rFonts w:hint="default"/>
      </w:rPr>
    </w:lvl>
    <w:lvl w:ilvl="7">
      <w:start w:val="1"/>
      <w:numFmt w:val="bullet"/>
      <w:lvlText w:val="•"/>
      <w:lvlJc w:val="left"/>
      <w:pPr>
        <w:ind w:left="4491" w:hanging="249"/>
      </w:pPr>
      <w:rPr>
        <w:rFonts w:hint="default"/>
      </w:rPr>
    </w:lvl>
    <w:lvl w:ilvl="8">
      <w:start w:val="1"/>
      <w:numFmt w:val="bullet"/>
      <w:lvlText w:val="•"/>
      <w:lvlJc w:val="left"/>
      <w:pPr>
        <w:ind w:left="5123" w:hanging="249"/>
      </w:pPr>
      <w:rPr>
        <w:rFonts w:hint="default"/>
      </w:rPr>
    </w:lvl>
  </w:abstractNum>
  <w:abstractNum w:abstractNumId="23">
    <w:multiLevelType w:val="hybridMultilevel"/>
    <w:lvl w:ilvl="0">
      <w:start w:val="1"/>
      <w:numFmt w:val="bullet"/>
      <w:lvlText w:val="–"/>
      <w:lvlJc w:val="left"/>
      <w:pPr>
        <w:ind w:left="497" w:hanging="175"/>
      </w:pPr>
      <w:rPr>
        <w:rFonts w:hint="default" w:ascii="Arial" w:hAnsi="Arial" w:eastAsia="Arial" w:cs="Arial"/>
        <w:color w:val="231F20"/>
        <w:w w:val="107"/>
        <w:sz w:val="22"/>
        <w:szCs w:val="22"/>
      </w:rPr>
    </w:lvl>
    <w:lvl w:ilvl="1">
      <w:start w:val="1"/>
      <w:numFmt w:val="bullet"/>
      <w:lvlText w:val="•"/>
      <w:lvlJc w:val="left"/>
      <w:pPr>
        <w:ind w:left="1116" w:hanging="175"/>
      </w:pPr>
      <w:rPr>
        <w:rFonts w:hint="default"/>
      </w:rPr>
    </w:lvl>
    <w:lvl w:ilvl="2">
      <w:start w:val="1"/>
      <w:numFmt w:val="bullet"/>
      <w:lvlText w:val="•"/>
      <w:lvlJc w:val="left"/>
      <w:pPr>
        <w:ind w:left="1733" w:hanging="175"/>
      </w:pPr>
      <w:rPr>
        <w:rFonts w:hint="default"/>
      </w:rPr>
    </w:lvl>
    <w:lvl w:ilvl="3">
      <w:start w:val="1"/>
      <w:numFmt w:val="bullet"/>
      <w:lvlText w:val="•"/>
      <w:lvlJc w:val="left"/>
      <w:pPr>
        <w:ind w:left="2350" w:hanging="175"/>
      </w:pPr>
      <w:rPr>
        <w:rFonts w:hint="default"/>
      </w:rPr>
    </w:lvl>
    <w:lvl w:ilvl="4">
      <w:start w:val="1"/>
      <w:numFmt w:val="bullet"/>
      <w:lvlText w:val="•"/>
      <w:lvlJc w:val="left"/>
      <w:pPr>
        <w:ind w:left="2966" w:hanging="175"/>
      </w:pPr>
      <w:rPr>
        <w:rFonts w:hint="default"/>
      </w:rPr>
    </w:lvl>
    <w:lvl w:ilvl="5">
      <w:start w:val="1"/>
      <w:numFmt w:val="bullet"/>
      <w:lvlText w:val="•"/>
      <w:lvlJc w:val="left"/>
      <w:pPr>
        <w:ind w:left="3583" w:hanging="175"/>
      </w:pPr>
      <w:rPr>
        <w:rFonts w:hint="default"/>
      </w:rPr>
    </w:lvl>
    <w:lvl w:ilvl="6">
      <w:start w:val="1"/>
      <w:numFmt w:val="bullet"/>
      <w:lvlText w:val="•"/>
      <w:lvlJc w:val="left"/>
      <w:pPr>
        <w:ind w:left="4200" w:hanging="175"/>
      </w:pPr>
      <w:rPr>
        <w:rFonts w:hint="default"/>
      </w:rPr>
    </w:lvl>
    <w:lvl w:ilvl="7">
      <w:start w:val="1"/>
      <w:numFmt w:val="bullet"/>
      <w:lvlText w:val="•"/>
      <w:lvlJc w:val="left"/>
      <w:pPr>
        <w:ind w:left="4817" w:hanging="175"/>
      </w:pPr>
      <w:rPr>
        <w:rFonts w:hint="default"/>
      </w:rPr>
    </w:lvl>
    <w:lvl w:ilvl="8">
      <w:start w:val="1"/>
      <w:numFmt w:val="bullet"/>
      <w:lvlText w:val="•"/>
      <w:lvlJc w:val="left"/>
      <w:pPr>
        <w:ind w:left="5433" w:hanging="175"/>
      </w:pPr>
      <w:rPr>
        <w:rFonts w:hint="default"/>
      </w:rPr>
    </w:lvl>
  </w:abstractNum>
  <w:abstractNum w:abstractNumId="22">
    <w:multiLevelType w:val="hybridMultilevel"/>
    <w:lvl w:ilvl="0">
      <w:start w:val="1"/>
      <w:numFmt w:val="bullet"/>
      <w:lvlText w:val="–"/>
      <w:lvlJc w:val="left"/>
      <w:pPr>
        <w:ind w:left="517" w:hanging="187"/>
      </w:pPr>
      <w:rPr>
        <w:rFonts w:hint="default" w:ascii="Arial" w:hAnsi="Arial" w:eastAsia="Arial" w:cs="Arial"/>
        <w:color w:val="231F20"/>
        <w:w w:val="107"/>
        <w:sz w:val="22"/>
        <w:szCs w:val="22"/>
      </w:rPr>
    </w:lvl>
    <w:lvl w:ilvl="1">
      <w:start w:val="1"/>
      <w:numFmt w:val="bullet"/>
      <w:lvlText w:val="•"/>
      <w:lvlJc w:val="left"/>
      <w:pPr>
        <w:ind w:left="1136" w:hanging="187"/>
      </w:pPr>
      <w:rPr>
        <w:rFonts w:hint="default"/>
      </w:rPr>
    </w:lvl>
    <w:lvl w:ilvl="2">
      <w:start w:val="1"/>
      <w:numFmt w:val="bullet"/>
      <w:lvlText w:val="•"/>
      <w:lvlJc w:val="left"/>
      <w:pPr>
        <w:ind w:left="1753" w:hanging="187"/>
      </w:pPr>
      <w:rPr>
        <w:rFonts w:hint="default"/>
      </w:rPr>
    </w:lvl>
    <w:lvl w:ilvl="3">
      <w:start w:val="1"/>
      <w:numFmt w:val="bullet"/>
      <w:lvlText w:val="•"/>
      <w:lvlJc w:val="left"/>
      <w:pPr>
        <w:ind w:left="2370" w:hanging="187"/>
      </w:pPr>
      <w:rPr>
        <w:rFonts w:hint="default"/>
      </w:rPr>
    </w:lvl>
    <w:lvl w:ilvl="4">
      <w:start w:val="1"/>
      <w:numFmt w:val="bullet"/>
      <w:lvlText w:val="•"/>
      <w:lvlJc w:val="left"/>
      <w:pPr>
        <w:ind w:left="2986" w:hanging="187"/>
      </w:pPr>
      <w:rPr>
        <w:rFonts w:hint="default"/>
      </w:rPr>
    </w:lvl>
    <w:lvl w:ilvl="5">
      <w:start w:val="1"/>
      <w:numFmt w:val="bullet"/>
      <w:lvlText w:val="•"/>
      <w:lvlJc w:val="left"/>
      <w:pPr>
        <w:ind w:left="3603" w:hanging="187"/>
      </w:pPr>
      <w:rPr>
        <w:rFonts w:hint="default"/>
      </w:rPr>
    </w:lvl>
    <w:lvl w:ilvl="6">
      <w:start w:val="1"/>
      <w:numFmt w:val="bullet"/>
      <w:lvlText w:val="•"/>
      <w:lvlJc w:val="left"/>
      <w:pPr>
        <w:ind w:left="4220" w:hanging="187"/>
      </w:pPr>
      <w:rPr>
        <w:rFonts w:hint="default"/>
      </w:rPr>
    </w:lvl>
    <w:lvl w:ilvl="7">
      <w:start w:val="1"/>
      <w:numFmt w:val="bullet"/>
      <w:lvlText w:val="•"/>
      <w:lvlJc w:val="left"/>
      <w:pPr>
        <w:ind w:left="4837" w:hanging="187"/>
      </w:pPr>
      <w:rPr>
        <w:rFonts w:hint="default"/>
      </w:rPr>
    </w:lvl>
    <w:lvl w:ilvl="8">
      <w:start w:val="1"/>
      <w:numFmt w:val="bullet"/>
      <w:lvlText w:val="•"/>
      <w:lvlJc w:val="left"/>
      <w:pPr>
        <w:ind w:left="5453" w:hanging="187"/>
      </w:pPr>
      <w:rPr>
        <w:rFonts w:hint="default"/>
      </w:rPr>
    </w:lvl>
  </w:abstractNum>
  <w:abstractNum w:abstractNumId="21">
    <w:multiLevelType w:val="hybridMultilevel"/>
    <w:lvl w:ilvl="0">
      <w:start w:val="1"/>
      <w:numFmt w:val="lowerLetter"/>
      <w:lvlText w:val="%1)"/>
      <w:lvlJc w:val="left"/>
      <w:pPr>
        <w:ind w:left="217" w:hanging="242"/>
        <w:jc w:val="right"/>
      </w:pPr>
      <w:rPr>
        <w:rFonts w:hint="default" w:ascii="Arial" w:hAnsi="Arial" w:eastAsia="Arial" w:cs="Arial"/>
        <w:color w:val="231F20"/>
        <w:spacing w:val="-3"/>
        <w:w w:val="103"/>
        <w:sz w:val="22"/>
        <w:szCs w:val="22"/>
      </w:rPr>
    </w:lvl>
    <w:lvl w:ilvl="1">
      <w:start w:val="1"/>
      <w:numFmt w:val="decimal"/>
      <w:lvlText w:val="%2."/>
      <w:lvlJc w:val="left"/>
      <w:pPr>
        <w:ind w:left="614" w:hanging="223"/>
        <w:jc w:val="right"/>
      </w:pPr>
      <w:rPr>
        <w:rFonts w:hint="default" w:ascii="Arial" w:hAnsi="Arial" w:eastAsia="Arial" w:cs="Arial"/>
        <w:color w:val="231F20"/>
        <w:w w:val="95"/>
        <w:sz w:val="22"/>
        <w:szCs w:val="22"/>
      </w:rPr>
    </w:lvl>
    <w:lvl w:ilvl="2">
      <w:start w:val="1"/>
      <w:numFmt w:val="decimal"/>
      <w:lvlText w:val="%3."/>
      <w:lvlJc w:val="left"/>
      <w:pPr>
        <w:ind w:left="614" w:hanging="221"/>
        <w:jc w:val="right"/>
      </w:pPr>
      <w:rPr>
        <w:rFonts w:hint="default" w:ascii="Arial" w:hAnsi="Arial" w:eastAsia="Arial" w:cs="Arial"/>
        <w:color w:val="231F20"/>
        <w:spacing w:val="-1"/>
        <w:w w:val="95"/>
        <w:sz w:val="22"/>
        <w:szCs w:val="22"/>
      </w:rPr>
    </w:lvl>
    <w:lvl w:ilvl="3">
      <w:start w:val="1"/>
      <w:numFmt w:val="decimal"/>
      <w:lvlText w:val="%4."/>
      <w:lvlJc w:val="left"/>
      <w:pPr>
        <w:ind w:left="614" w:hanging="221"/>
        <w:jc w:val="right"/>
      </w:pPr>
      <w:rPr>
        <w:rFonts w:hint="default" w:ascii="Arial" w:hAnsi="Arial" w:eastAsia="Arial" w:cs="Arial"/>
        <w:color w:val="231F20"/>
        <w:spacing w:val="-1"/>
        <w:w w:val="95"/>
        <w:sz w:val="22"/>
        <w:szCs w:val="22"/>
      </w:rPr>
    </w:lvl>
    <w:lvl w:ilvl="4">
      <w:start w:val="1"/>
      <w:numFmt w:val="lowerLetter"/>
      <w:lvlText w:val="%5)"/>
      <w:lvlJc w:val="left"/>
      <w:pPr>
        <w:ind w:left="1011" w:hanging="255"/>
        <w:jc w:val="left"/>
      </w:pPr>
      <w:rPr>
        <w:rFonts w:hint="default" w:ascii="Arial" w:hAnsi="Arial" w:eastAsia="Arial" w:cs="Arial"/>
        <w:color w:val="231F20"/>
        <w:w w:val="103"/>
        <w:sz w:val="22"/>
        <w:szCs w:val="22"/>
      </w:rPr>
    </w:lvl>
    <w:lvl w:ilvl="5">
      <w:start w:val="1"/>
      <w:numFmt w:val="bullet"/>
      <w:lvlText w:val="•"/>
      <w:lvlJc w:val="left"/>
      <w:pPr>
        <w:ind w:left="2553" w:hanging="255"/>
      </w:pPr>
      <w:rPr>
        <w:rFonts w:hint="default"/>
      </w:rPr>
    </w:lvl>
    <w:lvl w:ilvl="6">
      <w:start w:val="1"/>
      <w:numFmt w:val="bullet"/>
      <w:lvlText w:val="•"/>
      <w:lvlJc w:val="left"/>
      <w:pPr>
        <w:ind w:left="3320" w:hanging="255"/>
      </w:pPr>
      <w:rPr>
        <w:rFonts w:hint="default"/>
      </w:rPr>
    </w:lvl>
    <w:lvl w:ilvl="7">
      <w:start w:val="1"/>
      <w:numFmt w:val="bullet"/>
      <w:lvlText w:val="•"/>
      <w:lvlJc w:val="left"/>
      <w:pPr>
        <w:ind w:left="4087" w:hanging="255"/>
      </w:pPr>
      <w:rPr>
        <w:rFonts w:hint="default"/>
      </w:rPr>
    </w:lvl>
    <w:lvl w:ilvl="8">
      <w:start w:val="1"/>
      <w:numFmt w:val="bullet"/>
      <w:lvlText w:val="•"/>
      <w:lvlJc w:val="left"/>
      <w:pPr>
        <w:ind w:left="4853" w:hanging="255"/>
      </w:pPr>
      <w:rPr>
        <w:rFonts w:hint="default"/>
      </w:rPr>
    </w:lvl>
  </w:abstractNum>
  <w:abstractNum w:abstractNumId="20">
    <w:multiLevelType w:val="hybridMultilevel"/>
    <w:lvl w:ilvl="0">
      <w:start w:val="1"/>
      <w:numFmt w:val="decimal"/>
      <w:lvlText w:val="%1."/>
      <w:lvlJc w:val="left"/>
      <w:pPr>
        <w:ind w:left="327" w:hanging="227"/>
        <w:jc w:val="left"/>
      </w:pPr>
      <w:rPr>
        <w:rFonts w:hint="default" w:ascii="Arial" w:hAnsi="Arial" w:eastAsia="Arial" w:cs="Arial"/>
        <w:b/>
        <w:bCs/>
        <w:color w:val="231F20"/>
        <w:w w:val="95"/>
        <w:sz w:val="22"/>
        <w:szCs w:val="22"/>
      </w:rPr>
    </w:lvl>
    <w:lvl w:ilvl="1">
      <w:start w:val="1"/>
      <w:numFmt w:val="decimal"/>
      <w:lvlText w:val="%1.%2"/>
      <w:lvlJc w:val="left"/>
      <w:pPr>
        <w:ind w:left="445" w:hanging="346"/>
        <w:jc w:val="left"/>
      </w:pPr>
      <w:rPr>
        <w:rFonts w:hint="default" w:ascii="Arial" w:hAnsi="Arial" w:eastAsia="Arial" w:cs="Arial"/>
        <w:i/>
        <w:color w:val="231F20"/>
        <w:w w:val="97"/>
        <w:sz w:val="22"/>
        <w:szCs w:val="22"/>
      </w:rPr>
    </w:lvl>
    <w:lvl w:ilvl="2">
      <w:start w:val="1"/>
      <w:numFmt w:val="bullet"/>
      <w:lvlText w:val="•"/>
      <w:lvlJc w:val="left"/>
      <w:pPr>
        <w:ind w:left="440" w:hanging="346"/>
      </w:pPr>
      <w:rPr>
        <w:rFonts w:hint="default"/>
      </w:rPr>
    </w:lvl>
    <w:lvl w:ilvl="3">
      <w:start w:val="1"/>
      <w:numFmt w:val="bullet"/>
      <w:lvlText w:val="•"/>
      <w:lvlJc w:val="left"/>
      <w:pPr>
        <w:ind w:left="460" w:hanging="346"/>
      </w:pPr>
      <w:rPr>
        <w:rFonts w:hint="default"/>
      </w:rPr>
    </w:lvl>
    <w:lvl w:ilvl="4">
      <w:start w:val="1"/>
      <w:numFmt w:val="bullet"/>
      <w:lvlText w:val="•"/>
      <w:lvlJc w:val="left"/>
      <w:pPr>
        <w:ind w:left="1306" w:hanging="346"/>
      </w:pPr>
      <w:rPr>
        <w:rFonts w:hint="default"/>
      </w:rPr>
    </w:lvl>
    <w:lvl w:ilvl="5">
      <w:start w:val="1"/>
      <w:numFmt w:val="bullet"/>
      <w:lvlText w:val="•"/>
      <w:lvlJc w:val="left"/>
      <w:pPr>
        <w:ind w:left="2153" w:hanging="346"/>
      </w:pPr>
      <w:rPr>
        <w:rFonts w:hint="default"/>
      </w:rPr>
    </w:lvl>
    <w:lvl w:ilvl="6">
      <w:start w:val="1"/>
      <w:numFmt w:val="bullet"/>
      <w:lvlText w:val="•"/>
      <w:lvlJc w:val="left"/>
      <w:pPr>
        <w:ind w:left="3000" w:hanging="346"/>
      </w:pPr>
      <w:rPr>
        <w:rFonts w:hint="default"/>
      </w:rPr>
    </w:lvl>
    <w:lvl w:ilvl="7">
      <w:start w:val="1"/>
      <w:numFmt w:val="bullet"/>
      <w:lvlText w:val="•"/>
      <w:lvlJc w:val="left"/>
      <w:pPr>
        <w:ind w:left="3847" w:hanging="346"/>
      </w:pPr>
      <w:rPr>
        <w:rFonts w:hint="default"/>
      </w:rPr>
    </w:lvl>
    <w:lvl w:ilvl="8">
      <w:start w:val="1"/>
      <w:numFmt w:val="bullet"/>
      <w:lvlText w:val="•"/>
      <w:lvlJc w:val="left"/>
      <w:pPr>
        <w:ind w:left="4693" w:hanging="346"/>
      </w:pPr>
      <w:rPr>
        <w:rFonts w:hint="default"/>
      </w:rPr>
    </w:lvl>
  </w:abstractNum>
  <w:abstractNum w:abstractNumId="19">
    <w:multiLevelType w:val="hybridMultilevel"/>
    <w:lvl w:ilvl="0">
      <w:start w:val="1"/>
      <w:numFmt w:val="decimal"/>
      <w:lvlText w:val="%1."/>
      <w:lvlJc w:val="left"/>
      <w:pPr>
        <w:ind w:left="180" w:hanging="165"/>
        <w:jc w:val="left"/>
      </w:pPr>
      <w:rPr>
        <w:rFonts w:hint="default" w:ascii="Arial" w:hAnsi="Arial" w:eastAsia="Arial" w:cs="Arial"/>
        <w:color w:val="231F20"/>
        <w:w w:val="95"/>
        <w:sz w:val="16"/>
        <w:szCs w:val="16"/>
      </w:rPr>
    </w:lvl>
    <w:lvl w:ilvl="1">
      <w:start w:val="1"/>
      <w:numFmt w:val="bullet"/>
      <w:lvlText w:val="•"/>
      <w:lvlJc w:val="left"/>
      <w:pPr>
        <w:ind w:left="336" w:hanging="165"/>
      </w:pPr>
      <w:rPr>
        <w:rFonts w:hint="default"/>
      </w:rPr>
    </w:lvl>
    <w:lvl w:ilvl="2">
      <w:start w:val="1"/>
      <w:numFmt w:val="bullet"/>
      <w:lvlText w:val="•"/>
      <w:lvlJc w:val="left"/>
      <w:pPr>
        <w:ind w:left="493" w:hanging="165"/>
      </w:pPr>
      <w:rPr>
        <w:rFonts w:hint="default"/>
      </w:rPr>
    </w:lvl>
    <w:lvl w:ilvl="3">
      <w:start w:val="1"/>
      <w:numFmt w:val="bullet"/>
      <w:lvlText w:val="•"/>
      <w:lvlJc w:val="left"/>
      <w:pPr>
        <w:ind w:left="650" w:hanging="165"/>
      </w:pPr>
      <w:rPr>
        <w:rFonts w:hint="default"/>
      </w:rPr>
    </w:lvl>
    <w:lvl w:ilvl="4">
      <w:start w:val="1"/>
      <w:numFmt w:val="bullet"/>
      <w:lvlText w:val="•"/>
      <w:lvlJc w:val="left"/>
      <w:pPr>
        <w:ind w:left="806" w:hanging="165"/>
      </w:pPr>
      <w:rPr>
        <w:rFonts w:hint="default"/>
      </w:rPr>
    </w:lvl>
    <w:lvl w:ilvl="5">
      <w:start w:val="1"/>
      <w:numFmt w:val="bullet"/>
      <w:lvlText w:val="•"/>
      <w:lvlJc w:val="left"/>
      <w:pPr>
        <w:ind w:left="963" w:hanging="165"/>
      </w:pPr>
      <w:rPr>
        <w:rFonts w:hint="default"/>
      </w:rPr>
    </w:lvl>
    <w:lvl w:ilvl="6">
      <w:start w:val="1"/>
      <w:numFmt w:val="bullet"/>
      <w:lvlText w:val="•"/>
      <w:lvlJc w:val="left"/>
      <w:pPr>
        <w:ind w:left="1120" w:hanging="165"/>
      </w:pPr>
      <w:rPr>
        <w:rFonts w:hint="default"/>
      </w:rPr>
    </w:lvl>
    <w:lvl w:ilvl="7">
      <w:start w:val="1"/>
      <w:numFmt w:val="bullet"/>
      <w:lvlText w:val="•"/>
      <w:lvlJc w:val="left"/>
      <w:pPr>
        <w:ind w:left="1276" w:hanging="165"/>
      </w:pPr>
      <w:rPr>
        <w:rFonts w:hint="default"/>
      </w:rPr>
    </w:lvl>
    <w:lvl w:ilvl="8">
      <w:start w:val="1"/>
      <w:numFmt w:val="bullet"/>
      <w:lvlText w:val="•"/>
      <w:lvlJc w:val="left"/>
      <w:pPr>
        <w:ind w:left="1433" w:hanging="165"/>
      </w:pPr>
      <w:rPr>
        <w:rFonts w:hint="default"/>
      </w:rPr>
    </w:lvl>
  </w:abstractNum>
  <w:abstractNum w:abstractNumId="18">
    <w:multiLevelType w:val="hybridMultilevel"/>
    <w:lvl w:ilvl="0">
      <w:start w:val="1"/>
      <w:numFmt w:val="decimal"/>
      <w:lvlText w:val="%1."/>
      <w:lvlJc w:val="left"/>
      <w:pPr>
        <w:ind w:left="180" w:hanging="165"/>
        <w:jc w:val="left"/>
      </w:pPr>
      <w:rPr>
        <w:rFonts w:hint="default" w:ascii="Arial" w:hAnsi="Arial" w:eastAsia="Arial" w:cs="Arial"/>
        <w:color w:val="231F20"/>
        <w:w w:val="95"/>
        <w:sz w:val="16"/>
        <w:szCs w:val="16"/>
      </w:rPr>
    </w:lvl>
    <w:lvl w:ilvl="1">
      <w:start w:val="1"/>
      <w:numFmt w:val="bullet"/>
      <w:lvlText w:val="•"/>
      <w:lvlJc w:val="left"/>
      <w:pPr>
        <w:ind w:left="318" w:hanging="165"/>
      </w:pPr>
      <w:rPr>
        <w:rFonts w:hint="default"/>
      </w:rPr>
    </w:lvl>
    <w:lvl w:ilvl="2">
      <w:start w:val="1"/>
      <w:numFmt w:val="bullet"/>
      <w:lvlText w:val="•"/>
      <w:lvlJc w:val="left"/>
      <w:pPr>
        <w:ind w:left="457" w:hanging="165"/>
      </w:pPr>
      <w:rPr>
        <w:rFonts w:hint="default"/>
      </w:rPr>
    </w:lvl>
    <w:lvl w:ilvl="3">
      <w:start w:val="1"/>
      <w:numFmt w:val="bullet"/>
      <w:lvlText w:val="•"/>
      <w:lvlJc w:val="left"/>
      <w:pPr>
        <w:ind w:left="596" w:hanging="165"/>
      </w:pPr>
      <w:rPr>
        <w:rFonts w:hint="default"/>
      </w:rPr>
    </w:lvl>
    <w:lvl w:ilvl="4">
      <w:start w:val="1"/>
      <w:numFmt w:val="bullet"/>
      <w:lvlText w:val="•"/>
      <w:lvlJc w:val="left"/>
      <w:pPr>
        <w:ind w:left="735" w:hanging="165"/>
      </w:pPr>
      <w:rPr>
        <w:rFonts w:hint="default"/>
      </w:rPr>
    </w:lvl>
    <w:lvl w:ilvl="5">
      <w:start w:val="1"/>
      <w:numFmt w:val="bullet"/>
      <w:lvlText w:val="•"/>
      <w:lvlJc w:val="left"/>
      <w:pPr>
        <w:ind w:left="874" w:hanging="165"/>
      </w:pPr>
      <w:rPr>
        <w:rFonts w:hint="default"/>
      </w:rPr>
    </w:lvl>
    <w:lvl w:ilvl="6">
      <w:start w:val="1"/>
      <w:numFmt w:val="bullet"/>
      <w:lvlText w:val="•"/>
      <w:lvlJc w:val="left"/>
      <w:pPr>
        <w:ind w:left="1013" w:hanging="165"/>
      </w:pPr>
      <w:rPr>
        <w:rFonts w:hint="default"/>
      </w:rPr>
    </w:lvl>
    <w:lvl w:ilvl="7">
      <w:start w:val="1"/>
      <w:numFmt w:val="bullet"/>
      <w:lvlText w:val="•"/>
      <w:lvlJc w:val="left"/>
      <w:pPr>
        <w:ind w:left="1152" w:hanging="165"/>
      </w:pPr>
      <w:rPr>
        <w:rFonts w:hint="default"/>
      </w:rPr>
    </w:lvl>
    <w:lvl w:ilvl="8">
      <w:start w:val="1"/>
      <w:numFmt w:val="bullet"/>
      <w:lvlText w:val="•"/>
      <w:lvlJc w:val="left"/>
      <w:pPr>
        <w:ind w:left="1291" w:hanging="165"/>
      </w:pPr>
      <w:rPr>
        <w:rFonts w:hint="default"/>
      </w:rPr>
    </w:lvl>
  </w:abstractNum>
  <w:abstractNum w:abstractNumId="17">
    <w:multiLevelType w:val="hybridMultilevel"/>
    <w:lvl w:ilvl="0">
      <w:start w:val="1"/>
      <w:numFmt w:val="bullet"/>
      <w:lvlText w:val="–"/>
      <w:lvlJc w:val="left"/>
      <w:pPr>
        <w:ind w:left="679" w:hanging="183"/>
      </w:pPr>
      <w:rPr>
        <w:rFonts w:hint="default" w:ascii="Arial" w:hAnsi="Arial" w:eastAsia="Arial" w:cs="Arial"/>
        <w:color w:val="231F20"/>
        <w:w w:val="107"/>
        <w:sz w:val="22"/>
        <w:szCs w:val="22"/>
      </w:rPr>
    </w:lvl>
    <w:lvl w:ilvl="1">
      <w:start w:val="1"/>
      <w:numFmt w:val="bullet"/>
      <w:lvlText w:val="•"/>
      <w:lvlJc w:val="left"/>
      <w:pPr>
        <w:ind w:left="1278" w:hanging="183"/>
      </w:pPr>
      <w:rPr>
        <w:rFonts w:hint="default"/>
      </w:rPr>
    </w:lvl>
    <w:lvl w:ilvl="2">
      <w:start w:val="1"/>
      <w:numFmt w:val="bullet"/>
      <w:lvlText w:val="•"/>
      <w:lvlJc w:val="left"/>
      <w:pPr>
        <w:ind w:left="1877" w:hanging="183"/>
      </w:pPr>
      <w:rPr>
        <w:rFonts w:hint="default"/>
      </w:rPr>
    </w:lvl>
    <w:lvl w:ilvl="3">
      <w:start w:val="1"/>
      <w:numFmt w:val="bullet"/>
      <w:lvlText w:val="•"/>
      <w:lvlJc w:val="left"/>
      <w:pPr>
        <w:ind w:left="2476" w:hanging="183"/>
      </w:pPr>
      <w:rPr>
        <w:rFonts w:hint="default"/>
      </w:rPr>
    </w:lvl>
    <w:lvl w:ilvl="4">
      <w:start w:val="1"/>
      <w:numFmt w:val="bullet"/>
      <w:lvlText w:val="•"/>
      <w:lvlJc w:val="left"/>
      <w:pPr>
        <w:ind w:left="3074" w:hanging="183"/>
      </w:pPr>
      <w:rPr>
        <w:rFonts w:hint="default"/>
      </w:rPr>
    </w:lvl>
    <w:lvl w:ilvl="5">
      <w:start w:val="1"/>
      <w:numFmt w:val="bullet"/>
      <w:lvlText w:val="•"/>
      <w:lvlJc w:val="left"/>
      <w:pPr>
        <w:ind w:left="3673" w:hanging="183"/>
      </w:pPr>
      <w:rPr>
        <w:rFonts w:hint="default"/>
      </w:rPr>
    </w:lvl>
    <w:lvl w:ilvl="6">
      <w:start w:val="1"/>
      <w:numFmt w:val="bullet"/>
      <w:lvlText w:val="•"/>
      <w:lvlJc w:val="left"/>
      <w:pPr>
        <w:ind w:left="4272" w:hanging="183"/>
      </w:pPr>
      <w:rPr>
        <w:rFonts w:hint="default"/>
      </w:rPr>
    </w:lvl>
    <w:lvl w:ilvl="7">
      <w:start w:val="1"/>
      <w:numFmt w:val="bullet"/>
      <w:lvlText w:val="•"/>
      <w:lvlJc w:val="left"/>
      <w:pPr>
        <w:ind w:left="4871" w:hanging="183"/>
      </w:pPr>
      <w:rPr>
        <w:rFonts w:hint="default"/>
      </w:rPr>
    </w:lvl>
    <w:lvl w:ilvl="8">
      <w:start w:val="1"/>
      <w:numFmt w:val="bullet"/>
      <w:lvlText w:val="•"/>
      <w:lvlJc w:val="left"/>
      <w:pPr>
        <w:ind w:left="5469" w:hanging="183"/>
      </w:pPr>
      <w:rPr>
        <w:rFonts w:hint="default"/>
      </w:rPr>
    </w:lvl>
  </w:abstractNum>
  <w:abstractNum w:abstractNumId="16">
    <w:multiLevelType w:val="hybridMultilevel"/>
    <w:lvl w:ilvl="0">
      <w:start w:val="1"/>
      <w:numFmt w:val="decimal"/>
      <w:lvlText w:val="%1."/>
      <w:lvlJc w:val="left"/>
      <w:pPr>
        <w:ind w:left="840" w:hanging="227"/>
        <w:jc w:val="right"/>
      </w:pPr>
      <w:rPr>
        <w:rFonts w:hint="default" w:ascii="Arial" w:hAnsi="Arial" w:eastAsia="Arial" w:cs="Arial"/>
        <w:color w:val="231F20"/>
        <w:w w:val="95"/>
        <w:sz w:val="22"/>
        <w:szCs w:val="22"/>
      </w:rPr>
    </w:lvl>
    <w:lvl w:ilvl="1">
      <w:start w:val="1"/>
      <w:numFmt w:val="lowerLetter"/>
      <w:lvlText w:val="%2."/>
      <w:lvlJc w:val="left"/>
      <w:pPr>
        <w:ind w:left="1031" w:hanging="212"/>
        <w:jc w:val="left"/>
      </w:pPr>
      <w:rPr>
        <w:rFonts w:hint="default" w:ascii="Arial" w:hAnsi="Arial" w:eastAsia="Arial" w:cs="Arial"/>
        <w:color w:val="231F20"/>
        <w:w w:val="87"/>
        <w:sz w:val="22"/>
        <w:szCs w:val="22"/>
      </w:rPr>
    </w:lvl>
    <w:lvl w:ilvl="2">
      <w:start w:val="1"/>
      <w:numFmt w:val="bullet"/>
      <w:lvlText w:val="•"/>
      <w:lvlJc w:val="left"/>
      <w:pPr>
        <w:ind w:left="1634" w:hanging="212"/>
      </w:pPr>
      <w:rPr>
        <w:rFonts w:hint="default"/>
      </w:rPr>
    </w:lvl>
    <w:lvl w:ilvl="3">
      <w:start w:val="1"/>
      <w:numFmt w:val="bullet"/>
      <w:lvlText w:val="•"/>
      <w:lvlJc w:val="left"/>
      <w:pPr>
        <w:ind w:left="2228" w:hanging="212"/>
      </w:pPr>
      <w:rPr>
        <w:rFonts w:hint="default"/>
      </w:rPr>
    </w:lvl>
    <w:lvl w:ilvl="4">
      <w:start w:val="1"/>
      <w:numFmt w:val="bullet"/>
      <w:lvlText w:val="•"/>
      <w:lvlJc w:val="left"/>
      <w:pPr>
        <w:ind w:left="2822" w:hanging="212"/>
      </w:pPr>
      <w:rPr>
        <w:rFonts w:hint="default"/>
      </w:rPr>
    </w:lvl>
    <w:lvl w:ilvl="5">
      <w:start w:val="1"/>
      <w:numFmt w:val="bullet"/>
      <w:lvlText w:val="•"/>
      <w:lvlJc w:val="left"/>
      <w:pPr>
        <w:ind w:left="3416" w:hanging="212"/>
      </w:pPr>
      <w:rPr>
        <w:rFonts w:hint="default"/>
      </w:rPr>
    </w:lvl>
    <w:lvl w:ilvl="6">
      <w:start w:val="1"/>
      <w:numFmt w:val="bullet"/>
      <w:lvlText w:val="•"/>
      <w:lvlJc w:val="left"/>
      <w:pPr>
        <w:ind w:left="4010" w:hanging="212"/>
      </w:pPr>
      <w:rPr>
        <w:rFonts w:hint="default"/>
      </w:rPr>
    </w:lvl>
    <w:lvl w:ilvl="7">
      <w:start w:val="1"/>
      <w:numFmt w:val="bullet"/>
      <w:lvlText w:val="•"/>
      <w:lvlJc w:val="left"/>
      <w:pPr>
        <w:ind w:left="4604" w:hanging="212"/>
      </w:pPr>
      <w:rPr>
        <w:rFonts w:hint="default"/>
      </w:rPr>
    </w:lvl>
    <w:lvl w:ilvl="8">
      <w:start w:val="1"/>
      <w:numFmt w:val="bullet"/>
      <w:lvlText w:val="•"/>
      <w:lvlJc w:val="left"/>
      <w:pPr>
        <w:ind w:left="5199" w:hanging="212"/>
      </w:pPr>
      <w:rPr>
        <w:rFonts w:hint="default"/>
      </w:rPr>
    </w:lvl>
  </w:abstractNum>
  <w:abstractNum w:abstractNumId="15">
    <w:multiLevelType w:val="hybridMultilevel"/>
    <w:lvl w:ilvl="0">
      <w:start w:val="1"/>
      <w:numFmt w:val="bullet"/>
      <w:lvlText w:val="–"/>
      <w:lvlJc w:val="left"/>
      <w:pPr>
        <w:ind w:left="497" w:hanging="188"/>
      </w:pPr>
      <w:rPr>
        <w:rFonts w:hint="default" w:ascii="Arial" w:hAnsi="Arial" w:eastAsia="Arial" w:cs="Arial"/>
        <w:color w:val="231F20"/>
        <w:w w:val="107"/>
        <w:sz w:val="22"/>
        <w:szCs w:val="22"/>
      </w:rPr>
    </w:lvl>
    <w:lvl w:ilvl="1">
      <w:start w:val="1"/>
      <w:numFmt w:val="bullet"/>
      <w:lvlText w:val="–"/>
      <w:lvlJc w:val="left"/>
      <w:pPr>
        <w:ind w:left="614" w:hanging="195"/>
      </w:pPr>
      <w:rPr>
        <w:rFonts w:hint="default" w:ascii="Arial" w:hAnsi="Arial" w:eastAsia="Arial" w:cs="Arial"/>
        <w:color w:val="231F20"/>
        <w:w w:val="107"/>
        <w:sz w:val="22"/>
        <w:szCs w:val="22"/>
      </w:rPr>
    </w:lvl>
    <w:lvl w:ilvl="2">
      <w:start w:val="1"/>
      <w:numFmt w:val="bullet"/>
      <w:lvlText w:val="•"/>
      <w:lvlJc w:val="left"/>
      <w:pPr>
        <w:ind w:left="1260" w:hanging="195"/>
      </w:pPr>
      <w:rPr>
        <w:rFonts w:hint="default"/>
      </w:rPr>
    </w:lvl>
    <w:lvl w:ilvl="3">
      <w:start w:val="1"/>
      <w:numFmt w:val="bullet"/>
      <w:lvlText w:val="•"/>
      <w:lvlJc w:val="left"/>
      <w:pPr>
        <w:ind w:left="1901" w:hanging="195"/>
      </w:pPr>
      <w:rPr>
        <w:rFonts w:hint="default"/>
      </w:rPr>
    </w:lvl>
    <w:lvl w:ilvl="4">
      <w:start w:val="1"/>
      <w:numFmt w:val="bullet"/>
      <w:lvlText w:val="•"/>
      <w:lvlJc w:val="left"/>
      <w:pPr>
        <w:ind w:left="2542" w:hanging="195"/>
      </w:pPr>
      <w:rPr>
        <w:rFonts w:hint="default"/>
      </w:rPr>
    </w:lvl>
    <w:lvl w:ilvl="5">
      <w:start w:val="1"/>
      <w:numFmt w:val="bullet"/>
      <w:lvlText w:val="•"/>
      <w:lvlJc w:val="left"/>
      <w:pPr>
        <w:ind w:left="3183" w:hanging="195"/>
      </w:pPr>
      <w:rPr>
        <w:rFonts w:hint="default"/>
      </w:rPr>
    </w:lvl>
    <w:lvl w:ilvl="6">
      <w:start w:val="1"/>
      <w:numFmt w:val="bullet"/>
      <w:lvlText w:val="•"/>
      <w:lvlJc w:val="left"/>
      <w:pPr>
        <w:ind w:left="3824" w:hanging="195"/>
      </w:pPr>
      <w:rPr>
        <w:rFonts w:hint="default"/>
      </w:rPr>
    </w:lvl>
    <w:lvl w:ilvl="7">
      <w:start w:val="1"/>
      <w:numFmt w:val="bullet"/>
      <w:lvlText w:val="•"/>
      <w:lvlJc w:val="left"/>
      <w:pPr>
        <w:ind w:left="4464" w:hanging="195"/>
      </w:pPr>
      <w:rPr>
        <w:rFonts w:hint="default"/>
      </w:rPr>
    </w:lvl>
    <w:lvl w:ilvl="8">
      <w:start w:val="1"/>
      <w:numFmt w:val="bullet"/>
      <w:lvlText w:val="•"/>
      <w:lvlJc w:val="left"/>
      <w:pPr>
        <w:ind w:left="5105" w:hanging="195"/>
      </w:pPr>
      <w:rPr>
        <w:rFonts w:hint="default"/>
      </w:rPr>
    </w:lvl>
  </w:abstractNum>
  <w:abstractNum w:abstractNumId="14">
    <w:multiLevelType w:val="hybridMultilevel"/>
    <w:lvl w:ilvl="0">
      <w:start w:val="1"/>
      <w:numFmt w:val="bullet"/>
      <w:lvlText w:val="–"/>
      <w:lvlJc w:val="left"/>
      <w:pPr>
        <w:ind w:left="497" w:hanging="190"/>
      </w:pPr>
      <w:rPr>
        <w:rFonts w:hint="default" w:ascii="Arial" w:hAnsi="Arial" w:eastAsia="Arial" w:cs="Arial"/>
        <w:color w:val="231F20"/>
        <w:w w:val="107"/>
        <w:sz w:val="22"/>
        <w:szCs w:val="22"/>
      </w:rPr>
    </w:lvl>
    <w:lvl w:ilvl="1">
      <w:start w:val="1"/>
      <w:numFmt w:val="bullet"/>
      <w:lvlText w:val="•"/>
      <w:lvlJc w:val="left"/>
      <w:pPr>
        <w:ind w:left="1116" w:hanging="190"/>
      </w:pPr>
      <w:rPr>
        <w:rFonts w:hint="default"/>
      </w:rPr>
    </w:lvl>
    <w:lvl w:ilvl="2">
      <w:start w:val="1"/>
      <w:numFmt w:val="bullet"/>
      <w:lvlText w:val="•"/>
      <w:lvlJc w:val="left"/>
      <w:pPr>
        <w:ind w:left="1733" w:hanging="190"/>
      </w:pPr>
      <w:rPr>
        <w:rFonts w:hint="default"/>
      </w:rPr>
    </w:lvl>
    <w:lvl w:ilvl="3">
      <w:start w:val="1"/>
      <w:numFmt w:val="bullet"/>
      <w:lvlText w:val="•"/>
      <w:lvlJc w:val="left"/>
      <w:pPr>
        <w:ind w:left="2350" w:hanging="190"/>
      </w:pPr>
      <w:rPr>
        <w:rFonts w:hint="default"/>
      </w:rPr>
    </w:lvl>
    <w:lvl w:ilvl="4">
      <w:start w:val="1"/>
      <w:numFmt w:val="bullet"/>
      <w:lvlText w:val="•"/>
      <w:lvlJc w:val="left"/>
      <w:pPr>
        <w:ind w:left="2966" w:hanging="190"/>
      </w:pPr>
      <w:rPr>
        <w:rFonts w:hint="default"/>
      </w:rPr>
    </w:lvl>
    <w:lvl w:ilvl="5">
      <w:start w:val="1"/>
      <w:numFmt w:val="bullet"/>
      <w:lvlText w:val="•"/>
      <w:lvlJc w:val="left"/>
      <w:pPr>
        <w:ind w:left="3583" w:hanging="190"/>
      </w:pPr>
      <w:rPr>
        <w:rFonts w:hint="default"/>
      </w:rPr>
    </w:lvl>
    <w:lvl w:ilvl="6">
      <w:start w:val="1"/>
      <w:numFmt w:val="bullet"/>
      <w:lvlText w:val="•"/>
      <w:lvlJc w:val="left"/>
      <w:pPr>
        <w:ind w:left="4200" w:hanging="190"/>
      </w:pPr>
      <w:rPr>
        <w:rFonts w:hint="default"/>
      </w:rPr>
    </w:lvl>
    <w:lvl w:ilvl="7">
      <w:start w:val="1"/>
      <w:numFmt w:val="bullet"/>
      <w:lvlText w:val="•"/>
      <w:lvlJc w:val="left"/>
      <w:pPr>
        <w:ind w:left="4817" w:hanging="190"/>
      </w:pPr>
      <w:rPr>
        <w:rFonts w:hint="default"/>
      </w:rPr>
    </w:lvl>
    <w:lvl w:ilvl="8">
      <w:start w:val="1"/>
      <w:numFmt w:val="bullet"/>
      <w:lvlText w:val="•"/>
      <w:lvlJc w:val="left"/>
      <w:pPr>
        <w:ind w:left="5433" w:hanging="190"/>
      </w:pPr>
      <w:rPr>
        <w:rFonts w:hint="default"/>
      </w:rPr>
    </w:lvl>
  </w:abstractNum>
  <w:abstractNum w:abstractNumId="13">
    <w:multiLevelType w:val="hybridMultilevel"/>
    <w:lvl w:ilvl="0">
      <w:start w:val="1"/>
      <w:numFmt w:val="bullet"/>
      <w:lvlText w:val="–"/>
      <w:lvlJc w:val="left"/>
      <w:pPr>
        <w:ind w:left="614" w:hanging="202"/>
      </w:pPr>
      <w:rPr>
        <w:rFonts w:hint="default" w:ascii="Arial" w:hAnsi="Arial" w:eastAsia="Arial" w:cs="Arial"/>
        <w:color w:val="231F20"/>
        <w:w w:val="107"/>
        <w:sz w:val="22"/>
        <w:szCs w:val="22"/>
      </w:rPr>
    </w:lvl>
    <w:lvl w:ilvl="1">
      <w:start w:val="1"/>
      <w:numFmt w:val="bullet"/>
      <w:lvlText w:val="•"/>
      <w:lvlJc w:val="left"/>
      <w:pPr>
        <w:ind w:left="1226" w:hanging="202"/>
      </w:pPr>
      <w:rPr>
        <w:rFonts w:hint="default"/>
      </w:rPr>
    </w:lvl>
    <w:lvl w:ilvl="2">
      <w:start w:val="1"/>
      <w:numFmt w:val="bullet"/>
      <w:lvlText w:val="•"/>
      <w:lvlJc w:val="left"/>
      <w:pPr>
        <w:ind w:left="1833" w:hanging="202"/>
      </w:pPr>
      <w:rPr>
        <w:rFonts w:hint="default"/>
      </w:rPr>
    </w:lvl>
    <w:lvl w:ilvl="3">
      <w:start w:val="1"/>
      <w:numFmt w:val="bullet"/>
      <w:lvlText w:val="•"/>
      <w:lvlJc w:val="left"/>
      <w:pPr>
        <w:ind w:left="2440" w:hanging="202"/>
      </w:pPr>
      <w:rPr>
        <w:rFonts w:hint="default"/>
      </w:rPr>
    </w:lvl>
    <w:lvl w:ilvl="4">
      <w:start w:val="1"/>
      <w:numFmt w:val="bullet"/>
      <w:lvlText w:val="•"/>
      <w:lvlJc w:val="left"/>
      <w:pPr>
        <w:ind w:left="3046" w:hanging="202"/>
      </w:pPr>
      <w:rPr>
        <w:rFonts w:hint="default"/>
      </w:rPr>
    </w:lvl>
    <w:lvl w:ilvl="5">
      <w:start w:val="1"/>
      <w:numFmt w:val="bullet"/>
      <w:lvlText w:val="•"/>
      <w:lvlJc w:val="left"/>
      <w:pPr>
        <w:ind w:left="3653" w:hanging="202"/>
      </w:pPr>
      <w:rPr>
        <w:rFonts w:hint="default"/>
      </w:rPr>
    </w:lvl>
    <w:lvl w:ilvl="6">
      <w:start w:val="1"/>
      <w:numFmt w:val="bullet"/>
      <w:lvlText w:val="•"/>
      <w:lvlJc w:val="left"/>
      <w:pPr>
        <w:ind w:left="4260" w:hanging="202"/>
      </w:pPr>
      <w:rPr>
        <w:rFonts w:hint="default"/>
      </w:rPr>
    </w:lvl>
    <w:lvl w:ilvl="7">
      <w:start w:val="1"/>
      <w:numFmt w:val="bullet"/>
      <w:lvlText w:val="•"/>
      <w:lvlJc w:val="left"/>
      <w:pPr>
        <w:ind w:left="4867" w:hanging="202"/>
      </w:pPr>
      <w:rPr>
        <w:rFonts w:hint="default"/>
      </w:rPr>
    </w:lvl>
    <w:lvl w:ilvl="8">
      <w:start w:val="1"/>
      <w:numFmt w:val="bullet"/>
      <w:lvlText w:val="•"/>
      <w:lvlJc w:val="left"/>
      <w:pPr>
        <w:ind w:left="5473" w:hanging="202"/>
      </w:pPr>
      <w:rPr>
        <w:rFonts w:hint="default"/>
      </w:rPr>
    </w:lvl>
  </w:abstractNum>
  <w:abstractNum w:abstractNumId="12">
    <w:multiLevelType w:val="hybridMultilevel"/>
    <w:lvl w:ilvl="0">
      <w:start w:val="1"/>
      <w:numFmt w:val="lowerLetter"/>
      <w:lvlText w:val="%1)"/>
      <w:lvlJc w:val="left"/>
      <w:pPr>
        <w:ind w:left="497" w:hanging="264"/>
        <w:jc w:val="left"/>
      </w:pPr>
      <w:rPr>
        <w:rFonts w:hint="default" w:ascii="Arial" w:hAnsi="Arial" w:eastAsia="Arial" w:cs="Arial"/>
        <w:color w:val="231F20"/>
        <w:spacing w:val="0"/>
        <w:w w:val="103"/>
        <w:sz w:val="22"/>
        <w:szCs w:val="22"/>
      </w:rPr>
    </w:lvl>
    <w:lvl w:ilvl="1">
      <w:start w:val="1"/>
      <w:numFmt w:val="lowerLetter"/>
      <w:lvlText w:val="%2)"/>
      <w:lvlJc w:val="left"/>
      <w:pPr>
        <w:ind w:left="614" w:hanging="247"/>
        <w:jc w:val="right"/>
      </w:pPr>
      <w:rPr>
        <w:rFonts w:hint="default" w:ascii="Arial" w:hAnsi="Arial" w:eastAsia="Arial" w:cs="Arial"/>
        <w:color w:val="231F20"/>
        <w:spacing w:val="-4"/>
        <w:w w:val="103"/>
        <w:sz w:val="22"/>
        <w:szCs w:val="22"/>
      </w:rPr>
    </w:lvl>
    <w:lvl w:ilvl="2">
      <w:start w:val="1"/>
      <w:numFmt w:val="bullet"/>
      <w:lvlText w:val="•"/>
      <w:lvlJc w:val="left"/>
      <w:pPr>
        <w:ind w:left="1260" w:hanging="247"/>
      </w:pPr>
      <w:rPr>
        <w:rFonts w:hint="default"/>
      </w:rPr>
    </w:lvl>
    <w:lvl w:ilvl="3">
      <w:start w:val="1"/>
      <w:numFmt w:val="bullet"/>
      <w:lvlText w:val="•"/>
      <w:lvlJc w:val="left"/>
      <w:pPr>
        <w:ind w:left="1901" w:hanging="247"/>
      </w:pPr>
      <w:rPr>
        <w:rFonts w:hint="default"/>
      </w:rPr>
    </w:lvl>
    <w:lvl w:ilvl="4">
      <w:start w:val="1"/>
      <w:numFmt w:val="bullet"/>
      <w:lvlText w:val="•"/>
      <w:lvlJc w:val="left"/>
      <w:pPr>
        <w:ind w:left="2542" w:hanging="247"/>
      </w:pPr>
      <w:rPr>
        <w:rFonts w:hint="default"/>
      </w:rPr>
    </w:lvl>
    <w:lvl w:ilvl="5">
      <w:start w:val="1"/>
      <w:numFmt w:val="bullet"/>
      <w:lvlText w:val="•"/>
      <w:lvlJc w:val="left"/>
      <w:pPr>
        <w:ind w:left="3183" w:hanging="247"/>
      </w:pPr>
      <w:rPr>
        <w:rFonts w:hint="default"/>
      </w:rPr>
    </w:lvl>
    <w:lvl w:ilvl="6">
      <w:start w:val="1"/>
      <w:numFmt w:val="bullet"/>
      <w:lvlText w:val="•"/>
      <w:lvlJc w:val="left"/>
      <w:pPr>
        <w:ind w:left="3824" w:hanging="247"/>
      </w:pPr>
      <w:rPr>
        <w:rFonts w:hint="default"/>
      </w:rPr>
    </w:lvl>
    <w:lvl w:ilvl="7">
      <w:start w:val="1"/>
      <w:numFmt w:val="bullet"/>
      <w:lvlText w:val="•"/>
      <w:lvlJc w:val="left"/>
      <w:pPr>
        <w:ind w:left="4464" w:hanging="247"/>
      </w:pPr>
      <w:rPr>
        <w:rFonts w:hint="default"/>
      </w:rPr>
    </w:lvl>
    <w:lvl w:ilvl="8">
      <w:start w:val="1"/>
      <w:numFmt w:val="bullet"/>
      <w:lvlText w:val="•"/>
      <w:lvlJc w:val="left"/>
      <w:pPr>
        <w:ind w:left="5105" w:hanging="247"/>
      </w:pPr>
      <w:rPr>
        <w:rFonts w:hint="default"/>
      </w:rPr>
    </w:lvl>
  </w:abstractNum>
  <w:abstractNum w:abstractNumId="11">
    <w:multiLevelType w:val="hybridMultilevel"/>
    <w:lvl w:ilvl="0">
      <w:start w:val="1"/>
      <w:numFmt w:val="bullet"/>
      <w:lvlText w:val="–"/>
      <w:lvlJc w:val="left"/>
      <w:pPr>
        <w:ind w:left="497" w:hanging="177"/>
      </w:pPr>
      <w:rPr>
        <w:rFonts w:hint="default" w:ascii="Arial" w:hAnsi="Arial" w:eastAsia="Arial" w:cs="Arial"/>
        <w:color w:val="231F20"/>
        <w:w w:val="107"/>
        <w:sz w:val="22"/>
        <w:szCs w:val="22"/>
      </w:rPr>
    </w:lvl>
    <w:lvl w:ilvl="1">
      <w:start w:val="1"/>
      <w:numFmt w:val="bullet"/>
      <w:lvlText w:val="•"/>
      <w:lvlJc w:val="left"/>
      <w:pPr>
        <w:ind w:left="1116" w:hanging="177"/>
      </w:pPr>
      <w:rPr>
        <w:rFonts w:hint="default"/>
      </w:rPr>
    </w:lvl>
    <w:lvl w:ilvl="2">
      <w:start w:val="1"/>
      <w:numFmt w:val="bullet"/>
      <w:lvlText w:val="•"/>
      <w:lvlJc w:val="left"/>
      <w:pPr>
        <w:ind w:left="1733" w:hanging="177"/>
      </w:pPr>
      <w:rPr>
        <w:rFonts w:hint="default"/>
      </w:rPr>
    </w:lvl>
    <w:lvl w:ilvl="3">
      <w:start w:val="1"/>
      <w:numFmt w:val="bullet"/>
      <w:lvlText w:val="•"/>
      <w:lvlJc w:val="left"/>
      <w:pPr>
        <w:ind w:left="2350" w:hanging="177"/>
      </w:pPr>
      <w:rPr>
        <w:rFonts w:hint="default"/>
      </w:rPr>
    </w:lvl>
    <w:lvl w:ilvl="4">
      <w:start w:val="1"/>
      <w:numFmt w:val="bullet"/>
      <w:lvlText w:val="•"/>
      <w:lvlJc w:val="left"/>
      <w:pPr>
        <w:ind w:left="2966" w:hanging="177"/>
      </w:pPr>
      <w:rPr>
        <w:rFonts w:hint="default"/>
      </w:rPr>
    </w:lvl>
    <w:lvl w:ilvl="5">
      <w:start w:val="1"/>
      <w:numFmt w:val="bullet"/>
      <w:lvlText w:val="•"/>
      <w:lvlJc w:val="left"/>
      <w:pPr>
        <w:ind w:left="3583" w:hanging="177"/>
      </w:pPr>
      <w:rPr>
        <w:rFonts w:hint="default"/>
      </w:rPr>
    </w:lvl>
    <w:lvl w:ilvl="6">
      <w:start w:val="1"/>
      <w:numFmt w:val="bullet"/>
      <w:lvlText w:val="•"/>
      <w:lvlJc w:val="left"/>
      <w:pPr>
        <w:ind w:left="4200" w:hanging="177"/>
      </w:pPr>
      <w:rPr>
        <w:rFonts w:hint="default"/>
      </w:rPr>
    </w:lvl>
    <w:lvl w:ilvl="7">
      <w:start w:val="1"/>
      <w:numFmt w:val="bullet"/>
      <w:lvlText w:val="•"/>
      <w:lvlJc w:val="left"/>
      <w:pPr>
        <w:ind w:left="4817" w:hanging="177"/>
      </w:pPr>
      <w:rPr>
        <w:rFonts w:hint="default"/>
      </w:rPr>
    </w:lvl>
    <w:lvl w:ilvl="8">
      <w:start w:val="1"/>
      <w:numFmt w:val="bullet"/>
      <w:lvlText w:val="•"/>
      <w:lvlJc w:val="left"/>
      <w:pPr>
        <w:ind w:left="5433" w:hanging="177"/>
      </w:pPr>
      <w:rPr>
        <w:rFonts w:hint="default"/>
      </w:rPr>
    </w:lvl>
  </w:abstractNum>
  <w:abstractNum w:abstractNumId="10">
    <w:multiLevelType w:val="hybridMultilevel"/>
    <w:lvl w:ilvl="0">
      <w:start w:val="1"/>
      <w:numFmt w:val="bullet"/>
      <w:lvlText w:val="–"/>
      <w:lvlJc w:val="left"/>
      <w:pPr>
        <w:ind w:left="497" w:hanging="186"/>
      </w:pPr>
      <w:rPr>
        <w:rFonts w:hint="default" w:ascii="Arial" w:hAnsi="Arial" w:eastAsia="Arial" w:cs="Arial"/>
        <w:color w:val="231F20"/>
        <w:w w:val="107"/>
        <w:sz w:val="22"/>
        <w:szCs w:val="22"/>
      </w:rPr>
    </w:lvl>
    <w:lvl w:ilvl="1">
      <w:start w:val="1"/>
      <w:numFmt w:val="bullet"/>
      <w:lvlText w:val="–"/>
      <w:lvlJc w:val="left"/>
      <w:pPr>
        <w:ind w:left="614" w:hanging="178"/>
      </w:pPr>
      <w:rPr>
        <w:rFonts w:hint="default" w:ascii="Arial" w:hAnsi="Arial" w:eastAsia="Arial" w:cs="Arial"/>
        <w:color w:val="231F20"/>
        <w:w w:val="107"/>
        <w:sz w:val="22"/>
        <w:szCs w:val="22"/>
      </w:rPr>
    </w:lvl>
    <w:lvl w:ilvl="2">
      <w:start w:val="1"/>
      <w:numFmt w:val="bullet"/>
      <w:lvlText w:val="•"/>
      <w:lvlJc w:val="left"/>
      <w:pPr>
        <w:ind w:left="1260" w:hanging="178"/>
      </w:pPr>
      <w:rPr>
        <w:rFonts w:hint="default"/>
      </w:rPr>
    </w:lvl>
    <w:lvl w:ilvl="3">
      <w:start w:val="1"/>
      <w:numFmt w:val="bullet"/>
      <w:lvlText w:val="•"/>
      <w:lvlJc w:val="left"/>
      <w:pPr>
        <w:ind w:left="1901" w:hanging="178"/>
      </w:pPr>
      <w:rPr>
        <w:rFonts w:hint="default"/>
      </w:rPr>
    </w:lvl>
    <w:lvl w:ilvl="4">
      <w:start w:val="1"/>
      <w:numFmt w:val="bullet"/>
      <w:lvlText w:val="•"/>
      <w:lvlJc w:val="left"/>
      <w:pPr>
        <w:ind w:left="2542" w:hanging="178"/>
      </w:pPr>
      <w:rPr>
        <w:rFonts w:hint="default"/>
      </w:rPr>
    </w:lvl>
    <w:lvl w:ilvl="5">
      <w:start w:val="1"/>
      <w:numFmt w:val="bullet"/>
      <w:lvlText w:val="•"/>
      <w:lvlJc w:val="left"/>
      <w:pPr>
        <w:ind w:left="3183" w:hanging="178"/>
      </w:pPr>
      <w:rPr>
        <w:rFonts w:hint="default"/>
      </w:rPr>
    </w:lvl>
    <w:lvl w:ilvl="6">
      <w:start w:val="1"/>
      <w:numFmt w:val="bullet"/>
      <w:lvlText w:val="•"/>
      <w:lvlJc w:val="left"/>
      <w:pPr>
        <w:ind w:left="3824" w:hanging="178"/>
      </w:pPr>
      <w:rPr>
        <w:rFonts w:hint="default"/>
      </w:rPr>
    </w:lvl>
    <w:lvl w:ilvl="7">
      <w:start w:val="1"/>
      <w:numFmt w:val="bullet"/>
      <w:lvlText w:val="•"/>
      <w:lvlJc w:val="left"/>
      <w:pPr>
        <w:ind w:left="4464" w:hanging="178"/>
      </w:pPr>
      <w:rPr>
        <w:rFonts w:hint="default"/>
      </w:rPr>
    </w:lvl>
    <w:lvl w:ilvl="8">
      <w:start w:val="1"/>
      <w:numFmt w:val="bullet"/>
      <w:lvlText w:val="•"/>
      <w:lvlJc w:val="left"/>
      <w:pPr>
        <w:ind w:left="5105" w:hanging="178"/>
      </w:pPr>
      <w:rPr>
        <w:rFonts w:hint="default"/>
      </w:rPr>
    </w:lvl>
  </w:abstractNum>
  <w:abstractNum w:abstractNumId="9">
    <w:multiLevelType w:val="hybridMultilevel"/>
    <w:lvl w:ilvl="0">
      <w:start w:val="1"/>
      <w:numFmt w:val="bullet"/>
      <w:lvlText w:val="–"/>
      <w:lvlJc w:val="left"/>
      <w:pPr>
        <w:ind w:left="614" w:hanging="198"/>
      </w:pPr>
      <w:rPr>
        <w:rFonts w:hint="default" w:ascii="Arial" w:hAnsi="Arial" w:eastAsia="Arial" w:cs="Arial"/>
        <w:color w:val="231F20"/>
        <w:w w:val="107"/>
        <w:sz w:val="22"/>
        <w:szCs w:val="22"/>
      </w:rPr>
    </w:lvl>
    <w:lvl w:ilvl="1">
      <w:start w:val="1"/>
      <w:numFmt w:val="bullet"/>
      <w:lvlText w:val="•"/>
      <w:lvlJc w:val="left"/>
      <w:pPr>
        <w:ind w:left="1226" w:hanging="198"/>
      </w:pPr>
      <w:rPr>
        <w:rFonts w:hint="default"/>
      </w:rPr>
    </w:lvl>
    <w:lvl w:ilvl="2">
      <w:start w:val="1"/>
      <w:numFmt w:val="bullet"/>
      <w:lvlText w:val="•"/>
      <w:lvlJc w:val="left"/>
      <w:pPr>
        <w:ind w:left="1833" w:hanging="198"/>
      </w:pPr>
      <w:rPr>
        <w:rFonts w:hint="default"/>
      </w:rPr>
    </w:lvl>
    <w:lvl w:ilvl="3">
      <w:start w:val="1"/>
      <w:numFmt w:val="bullet"/>
      <w:lvlText w:val="•"/>
      <w:lvlJc w:val="left"/>
      <w:pPr>
        <w:ind w:left="2440" w:hanging="198"/>
      </w:pPr>
      <w:rPr>
        <w:rFonts w:hint="default"/>
      </w:rPr>
    </w:lvl>
    <w:lvl w:ilvl="4">
      <w:start w:val="1"/>
      <w:numFmt w:val="bullet"/>
      <w:lvlText w:val="•"/>
      <w:lvlJc w:val="left"/>
      <w:pPr>
        <w:ind w:left="3046" w:hanging="198"/>
      </w:pPr>
      <w:rPr>
        <w:rFonts w:hint="default"/>
      </w:rPr>
    </w:lvl>
    <w:lvl w:ilvl="5">
      <w:start w:val="1"/>
      <w:numFmt w:val="bullet"/>
      <w:lvlText w:val="•"/>
      <w:lvlJc w:val="left"/>
      <w:pPr>
        <w:ind w:left="3653" w:hanging="198"/>
      </w:pPr>
      <w:rPr>
        <w:rFonts w:hint="default"/>
      </w:rPr>
    </w:lvl>
    <w:lvl w:ilvl="6">
      <w:start w:val="1"/>
      <w:numFmt w:val="bullet"/>
      <w:lvlText w:val="•"/>
      <w:lvlJc w:val="left"/>
      <w:pPr>
        <w:ind w:left="4260" w:hanging="198"/>
      </w:pPr>
      <w:rPr>
        <w:rFonts w:hint="default"/>
      </w:rPr>
    </w:lvl>
    <w:lvl w:ilvl="7">
      <w:start w:val="1"/>
      <w:numFmt w:val="bullet"/>
      <w:lvlText w:val="•"/>
      <w:lvlJc w:val="left"/>
      <w:pPr>
        <w:ind w:left="4867" w:hanging="198"/>
      </w:pPr>
      <w:rPr>
        <w:rFonts w:hint="default"/>
      </w:rPr>
    </w:lvl>
    <w:lvl w:ilvl="8">
      <w:start w:val="1"/>
      <w:numFmt w:val="bullet"/>
      <w:lvlText w:val="•"/>
      <w:lvlJc w:val="left"/>
      <w:pPr>
        <w:ind w:left="5473" w:hanging="198"/>
      </w:pPr>
      <w:rPr>
        <w:rFonts w:hint="default"/>
      </w:rPr>
    </w:lvl>
  </w:abstractNum>
  <w:abstractNum w:abstractNumId="8">
    <w:multiLevelType w:val="hybridMultilevel"/>
    <w:lvl w:ilvl="0">
      <w:start w:val="1"/>
      <w:numFmt w:val="decimal"/>
      <w:lvlText w:val="%1."/>
      <w:lvlJc w:val="left"/>
      <w:pPr>
        <w:ind w:left="497" w:hanging="213"/>
        <w:jc w:val="right"/>
      </w:pPr>
      <w:rPr>
        <w:rFonts w:hint="default" w:ascii="Arial" w:hAnsi="Arial" w:eastAsia="Arial" w:cs="Arial"/>
        <w:color w:val="231F20"/>
        <w:spacing w:val="-3"/>
        <w:w w:val="95"/>
        <w:sz w:val="22"/>
        <w:szCs w:val="22"/>
      </w:rPr>
    </w:lvl>
    <w:lvl w:ilvl="1">
      <w:start w:val="1"/>
      <w:numFmt w:val="bullet"/>
      <w:lvlText w:val="•"/>
      <w:lvlJc w:val="left"/>
      <w:pPr>
        <w:ind w:left="1116" w:hanging="213"/>
      </w:pPr>
      <w:rPr>
        <w:rFonts w:hint="default"/>
      </w:rPr>
    </w:lvl>
    <w:lvl w:ilvl="2">
      <w:start w:val="1"/>
      <w:numFmt w:val="bullet"/>
      <w:lvlText w:val="•"/>
      <w:lvlJc w:val="left"/>
      <w:pPr>
        <w:ind w:left="1733" w:hanging="213"/>
      </w:pPr>
      <w:rPr>
        <w:rFonts w:hint="default"/>
      </w:rPr>
    </w:lvl>
    <w:lvl w:ilvl="3">
      <w:start w:val="1"/>
      <w:numFmt w:val="bullet"/>
      <w:lvlText w:val="•"/>
      <w:lvlJc w:val="left"/>
      <w:pPr>
        <w:ind w:left="2350" w:hanging="213"/>
      </w:pPr>
      <w:rPr>
        <w:rFonts w:hint="default"/>
      </w:rPr>
    </w:lvl>
    <w:lvl w:ilvl="4">
      <w:start w:val="1"/>
      <w:numFmt w:val="bullet"/>
      <w:lvlText w:val="•"/>
      <w:lvlJc w:val="left"/>
      <w:pPr>
        <w:ind w:left="2966" w:hanging="213"/>
      </w:pPr>
      <w:rPr>
        <w:rFonts w:hint="default"/>
      </w:rPr>
    </w:lvl>
    <w:lvl w:ilvl="5">
      <w:start w:val="1"/>
      <w:numFmt w:val="bullet"/>
      <w:lvlText w:val="•"/>
      <w:lvlJc w:val="left"/>
      <w:pPr>
        <w:ind w:left="3583" w:hanging="213"/>
      </w:pPr>
      <w:rPr>
        <w:rFonts w:hint="default"/>
      </w:rPr>
    </w:lvl>
    <w:lvl w:ilvl="6">
      <w:start w:val="1"/>
      <w:numFmt w:val="bullet"/>
      <w:lvlText w:val="•"/>
      <w:lvlJc w:val="left"/>
      <w:pPr>
        <w:ind w:left="4200" w:hanging="213"/>
      </w:pPr>
      <w:rPr>
        <w:rFonts w:hint="default"/>
      </w:rPr>
    </w:lvl>
    <w:lvl w:ilvl="7">
      <w:start w:val="1"/>
      <w:numFmt w:val="bullet"/>
      <w:lvlText w:val="•"/>
      <w:lvlJc w:val="left"/>
      <w:pPr>
        <w:ind w:left="4817" w:hanging="213"/>
      </w:pPr>
      <w:rPr>
        <w:rFonts w:hint="default"/>
      </w:rPr>
    </w:lvl>
    <w:lvl w:ilvl="8">
      <w:start w:val="1"/>
      <w:numFmt w:val="bullet"/>
      <w:lvlText w:val="•"/>
      <w:lvlJc w:val="left"/>
      <w:pPr>
        <w:ind w:left="5433" w:hanging="213"/>
      </w:pPr>
      <w:rPr>
        <w:rFonts w:hint="default"/>
      </w:rPr>
    </w:lvl>
  </w:abstractNum>
  <w:abstractNum w:abstractNumId="7">
    <w:multiLevelType w:val="hybridMultilevel"/>
    <w:lvl w:ilvl="0">
      <w:start w:val="1"/>
      <w:numFmt w:val="bullet"/>
      <w:lvlText w:val="–"/>
      <w:lvlJc w:val="left"/>
      <w:pPr>
        <w:ind w:left="614" w:hanging="201"/>
      </w:pPr>
      <w:rPr>
        <w:rFonts w:hint="default" w:ascii="Arial" w:hAnsi="Arial" w:eastAsia="Arial" w:cs="Arial"/>
        <w:color w:val="231F20"/>
        <w:w w:val="107"/>
        <w:sz w:val="22"/>
        <w:szCs w:val="22"/>
      </w:rPr>
    </w:lvl>
    <w:lvl w:ilvl="1">
      <w:start w:val="1"/>
      <w:numFmt w:val="bullet"/>
      <w:lvlText w:val="•"/>
      <w:lvlJc w:val="left"/>
      <w:pPr>
        <w:ind w:left="1226" w:hanging="201"/>
      </w:pPr>
      <w:rPr>
        <w:rFonts w:hint="default"/>
      </w:rPr>
    </w:lvl>
    <w:lvl w:ilvl="2">
      <w:start w:val="1"/>
      <w:numFmt w:val="bullet"/>
      <w:lvlText w:val="•"/>
      <w:lvlJc w:val="left"/>
      <w:pPr>
        <w:ind w:left="1833" w:hanging="201"/>
      </w:pPr>
      <w:rPr>
        <w:rFonts w:hint="default"/>
      </w:rPr>
    </w:lvl>
    <w:lvl w:ilvl="3">
      <w:start w:val="1"/>
      <w:numFmt w:val="bullet"/>
      <w:lvlText w:val="•"/>
      <w:lvlJc w:val="left"/>
      <w:pPr>
        <w:ind w:left="2440" w:hanging="201"/>
      </w:pPr>
      <w:rPr>
        <w:rFonts w:hint="default"/>
      </w:rPr>
    </w:lvl>
    <w:lvl w:ilvl="4">
      <w:start w:val="1"/>
      <w:numFmt w:val="bullet"/>
      <w:lvlText w:val="•"/>
      <w:lvlJc w:val="left"/>
      <w:pPr>
        <w:ind w:left="3046" w:hanging="201"/>
      </w:pPr>
      <w:rPr>
        <w:rFonts w:hint="default"/>
      </w:rPr>
    </w:lvl>
    <w:lvl w:ilvl="5">
      <w:start w:val="1"/>
      <w:numFmt w:val="bullet"/>
      <w:lvlText w:val="•"/>
      <w:lvlJc w:val="left"/>
      <w:pPr>
        <w:ind w:left="3653" w:hanging="201"/>
      </w:pPr>
      <w:rPr>
        <w:rFonts w:hint="default"/>
      </w:rPr>
    </w:lvl>
    <w:lvl w:ilvl="6">
      <w:start w:val="1"/>
      <w:numFmt w:val="bullet"/>
      <w:lvlText w:val="•"/>
      <w:lvlJc w:val="left"/>
      <w:pPr>
        <w:ind w:left="4260" w:hanging="201"/>
      </w:pPr>
      <w:rPr>
        <w:rFonts w:hint="default"/>
      </w:rPr>
    </w:lvl>
    <w:lvl w:ilvl="7">
      <w:start w:val="1"/>
      <w:numFmt w:val="bullet"/>
      <w:lvlText w:val="•"/>
      <w:lvlJc w:val="left"/>
      <w:pPr>
        <w:ind w:left="4867" w:hanging="201"/>
      </w:pPr>
      <w:rPr>
        <w:rFonts w:hint="default"/>
      </w:rPr>
    </w:lvl>
    <w:lvl w:ilvl="8">
      <w:start w:val="1"/>
      <w:numFmt w:val="bullet"/>
      <w:lvlText w:val="•"/>
      <w:lvlJc w:val="left"/>
      <w:pPr>
        <w:ind w:left="5473" w:hanging="201"/>
      </w:pPr>
      <w:rPr>
        <w:rFonts w:hint="default"/>
      </w:rPr>
    </w:lvl>
  </w:abstractNum>
  <w:abstractNum w:abstractNumId="6">
    <w:multiLevelType w:val="hybridMultilevel"/>
    <w:lvl w:ilvl="0">
      <w:start w:val="1"/>
      <w:numFmt w:val="decimal"/>
      <w:lvlText w:val="%1)"/>
      <w:lvlJc w:val="left"/>
      <w:pPr>
        <w:ind w:left="100" w:hanging="273"/>
        <w:jc w:val="left"/>
      </w:pPr>
      <w:rPr>
        <w:rFonts w:hint="default" w:ascii="Arial" w:hAnsi="Arial" w:eastAsia="Arial" w:cs="Arial"/>
        <w:color w:val="231F20"/>
        <w:w w:val="111"/>
        <w:sz w:val="22"/>
        <w:szCs w:val="22"/>
      </w:rPr>
    </w:lvl>
    <w:lvl w:ilvl="1">
      <w:start w:val="1"/>
      <w:numFmt w:val="lowerLetter"/>
      <w:lvlText w:val="%2)"/>
      <w:lvlJc w:val="left"/>
      <w:pPr>
        <w:ind w:left="497" w:hanging="254"/>
        <w:jc w:val="left"/>
      </w:pPr>
      <w:rPr>
        <w:rFonts w:hint="default" w:ascii="Arial" w:hAnsi="Arial" w:eastAsia="Arial" w:cs="Arial"/>
        <w:color w:val="231F20"/>
        <w:w w:val="103"/>
        <w:sz w:val="22"/>
        <w:szCs w:val="22"/>
      </w:rPr>
    </w:lvl>
    <w:lvl w:ilvl="2">
      <w:start w:val="1"/>
      <w:numFmt w:val="bullet"/>
      <w:lvlText w:val="•"/>
      <w:lvlJc w:val="left"/>
      <w:pPr>
        <w:ind w:left="1185" w:hanging="254"/>
      </w:pPr>
      <w:rPr>
        <w:rFonts w:hint="default"/>
      </w:rPr>
    </w:lvl>
    <w:lvl w:ilvl="3">
      <w:start w:val="1"/>
      <w:numFmt w:val="bullet"/>
      <w:lvlText w:val="•"/>
      <w:lvlJc w:val="left"/>
      <w:pPr>
        <w:ind w:left="1870" w:hanging="254"/>
      </w:pPr>
      <w:rPr>
        <w:rFonts w:hint="default"/>
      </w:rPr>
    </w:lvl>
    <w:lvl w:ilvl="4">
      <w:start w:val="1"/>
      <w:numFmt w:val="bullet"/>
      <w:lvlText w:val="•"/>
      <w:lvlJc w:val="left"/>
      <w:pPr>
        <w:ind w:left="2555" w:hanging="254"/>
      </w:pPr>
      <w:rPr>
        <w:rFonts w:hint="default"/>
      </w:rPr>
    </w:lvl>
    <w:lvl w:ilvl="5">
      <w:start w:val="1"/>
      <w:numFmt w:val="bullet"/>
      <w:lvlText w:val="•"/>
      <w:lvlJc w:val="left"/>
      <w:pPr>
        <w:ind w:left="3241" w:hanging="254"/>
      </w:pPr>
      <w:rPr>
        <w:rFonts w:hint="default"/>
      </w:rPr>
    </w:lvl>
    <w:lvl w:ilvl="6">
      <w:start w:val="1"/>
      <w:numFmt w:val="bullet"/>
      <w:lvlText w:val="•"/>
      <w:lvlJc w:val="left"/>
      <w:pPr>
        <w:ind w:left="3926" w:hanging="254"/>
      </w:pPr>
      <w:rPr>
        <w:rFonts w:hint="default"/>
      </w:rPr>
    </w:lvl>
    <w:lvl w:ilvl="7">
      <w:start w:val="1"/>
      <w:numFmt w:val="bullet"/>
      <w:lvlText w:val="•"/>
      <w:lvlJc w:val="left"/>
      <w:pPr>
        <w:ind w:left="4611" w:hanging="254"/>
      </w:pPr>
      <w:rPr>
        <w:rFonts w:hint="default"/>
      </w:rPr>
    </w:lvl>
    <w:lvl w:ilvl="8">
      <w:start w:val="1"/>
      <w:numFmt w:val="bullet"/>
      <w:lvlText w:val="•"/>
      <w:lvlJc w:val="left"/>
      <w:pPr>
        <w:ind w:left="5296" w:hanging="254"/>
      </w:pPr>
      <w:rPr>
        <w:rFonts w:hint="default"/>
      </w:rPr>
    </w:lvl>
  </w:abstractNum>
  <w:abstractNum w:abstractNumId="5">
    <w:multiLevelType w:val="hybridMultilevel"/>
    <w:lvl w:ilvl="0">
      <w:start w:val="1"/>
      <w:numFmt w:val="bullet"/>
      <w:lvlText w:val="–"/>
      <w:lvlJc w:val="left"/>
      <w:pPr>
        <w:ind w:left="497" w:hanging="176"/>
      </w:pPr>
      <w:rPr>
        <w:rFonts w:hint="default" w:ascii="Arial" w:hAnsi="Arial" w:eastAsia="Arial" w:cs="Arial"/>
        <w:color w:val="231F20"/>
        <w:w w:val="107"/>
        <w:sz w:val="22"/>
        <w:szCs w:val="22"/>
      </w:rPr>
    </w:lvl>
    <w:lvl w:ilvl="1">
      <w:start w:val="1"/>
      <w:numFmt w:val="bullet"/>
      <w:lvlText w:val="•"/>
      <w:lvlJc w:val="left"/>
      <w:pPr>
        <w:ind w:left="1116" w:hanging="176"/>
      </w:pPr>
      <w:rPr>
        <w:rFonts w:hint="default"/>
      </w:rPr>
    </w:lvl>
    <w:lvl w:ilvl="2">
      <w:start w:val="1"/>
      <w:numFmt w:val="bullet"/>
      <w:lvlText w:val="•"/>
      <w:lvlJc w:val="left"/>
      <w:pPr>
        <w:ind w:left="1733" w:hanging="176"/>
      </w:pPr>
      <w:rPr>
        <w:rFonts w:hint="default"/>
      </w:rPr>
    </w:lvl>
    <w:lvl w:ilvl="3">
      <w:start w:val="1"/>
      <w:numFmt w:val="bullet"/>
      <w:lvlText w:val="•"/>
      <w:lvlJc w:val="left"/>
      <w:pPr>
        <w:ind w:left="2350" w:hanging="176"/>
      </w:pPr>
      <w:rPr>
        <w:rFonts w:hint="default"/>
      </w:rPr>
    </w:lvl>
    <w:lvl w:ilvl="4">
      <w:start w:val="1"/>
      <w:numFmt w:val="bullet"/>
      <w:lvlText w:val="•"/>
      <w:lvlJc w:val="left"/>
      <w:pPr>
        <w:ind w:left="2966" w:hanging="176"/>
      </w:pPr>
      <w:rPr>
        <w:rFonts w:hint="default"/>
      </w:rPr>
    </w:lvl>
    <w:lvl w:ilvl="5">
      <w:start w:val="1"/>
      <w:numFmt w:val="bullet"/>
      <w:lvlText w:val="•"/>
      <w:lvlJc w:val="left"/>
      <w:pPr>
        <w:ind w:left="3583" w:hanging="176"/>
      </w:pPr>
      <w:rPr>
        <w:rFonts w:hint="default"/>
      </w:rPr>
    </w:lvl>
    <w:lvl w:ilvl="6">
      <w:start w:val="1"/>
      <w:numFmt w:val="bullet"/>
      <w:lvlText w:val="•"/>
      <w:lvlJc w:val="left"/>
      <w:pPr>
        <w:ind w:left="4200" w:hanging="176"/>
      </w:pPr>
      <w:rPr>
        <w:rFonts w:hint="default"/>
      </w:rPr>
    </w:lvl>
    <w:lvl w:ilvl="7">
      <w:start w:val="1"/>
      <w:numFmt w:val="bullet"/>
      <w:lvlText w:val="•"/>
      <w:lvlJc w:val="left"/>
      <w:pPr>
        <w:ind w:left="4817" w:hanging="176"/>
      </w:pPr>
      <w:rPr>
        <w:rFonts w:hint="default"/>
      </w:rPr>
    </w:lvl>
    <w:lvl w:ilvl="8">
      <w:start w:val="1"/>
      <w:numFmt w:val="bullet"/>
      <w:lvlText w:val="•"/>
      <w:lvlJc w:val="left"/>
      <w:pPr>
        <w:ind w:left="5433" w:hanging="176"/>
      </w:pPr>
      <w:rPr>
        <w:rFonts w:hint="default"/>
      </w:rPr>
    </w:lvl>
  </w:abstractNum>
  <w:abstractNum w:abstractNumId="4">
    <w:multiLevelType w:val="hybridMultilevel"/>
    <w:lvl w:ilvl="0">
      <w:start w:val="1"/>
      <w:numFmt w:val="bullet"/>
      <w:lvlText w:val="–"/>
      <w:lvlJc w:val="left"/>
      <w:pPr>
        <w:ind w:left="497" w:hanging="183"/>
      </w:pPr>
      <w:rPr>
        <w:rFonts w:hint="default" w:ascii="Arial" w:hAnsi="Arial" w:eastAsia="Arial" w:cs="Arial"/>
        <w:color w:val="231F20"/>
        <w:w w:val="107"/>
        <w:sz w:val="22"/>
        <w:szCs w:val="22"/>
      </w:rPr>
    </w:lvl>
    <w:lvl w:ilvl="1">
      <w:start w:val="1"/>
      <w:numFmt w:val="bullet"/>
      <w:lvlText w:val="•"/>
      <w:lvlJc w:val="left"/>
      <w:pPr>
        <w:ind w:left="1116" w:hanging="183"/>
      </w:pPr>
      <w:rPr>
        <w:rFonts w:hint="default"/>
      </w:rPr>
    </w:lvl>
    <w:lvl w:ilvl="2">
      <w:start w:val="1"/>
      <w:numFmt w:val="bullet"/>
      <w:lvlText w:val="•"/>
      <w:lvlJc w:val="left"/>
      <w:pPr>
        <w:ind w:left="1733" w:hanging="183"/>
      </w:pPr>
      <w:rPr>
        <w:rFonts w:hint="default"/>
      </w:rPr>
    </w:lvl>
    <w:lvl w:ilvl="3">
      <w:start w:val="1"/>
      <w:numFmt w:val="bullet"/>
      <w:lvlText w:val="•"/>
      <w:lvlJc w:val="left"/>
      <w:pPr>
        <w:ind w:left="2350" w:hanging="183"/>
      </w:pPr>
      <w:rPr>
        <w:rFonts w:hint="default"/>
      </w:rPr>
    </w:lvl>
    <w:lvl w:ilvl="4">
      <w:start w:val="1"/>
      <w:numFmt w:val="bullet"/>
      <w:lvlText w:val="•"/>
      <w:lvlJc w:val="left"/>
      <w:pPr>
        <w:ind w:left="2966" w:hanging="183"/>
      </w:pPr>
      <w:rPr>
        <w:rFonts w:hint="default"/>
      </w:rPr>
    </w:lvl>
    <w:lvl w:ilvl="5">
      <w:start w:val="1"/>
      <w:numFmt w:val="bullet"/>
      <w:lvlText w:val="•"/>
      <w:lvlJc w:val="left"/>
      <w:pPr>
        <w:ind w:left="3583" w:hanging="183"/>
      </w:pPr>
      <w:rPr>
        <w:rFonts w:hint="default"/>
      </w:rPr>
    </w:lvl>
    <w:lvl w:ilvl="6">
      <w:start w:val="1"/>
      <w:numFmt w:val="bullet"/>
      <w:lvlText w:val="•"/>
      <w:lvlJc w:val="left"/>
      <w:pPr>
        <w:ind w:left="4200" w:hanging="183"/>
      </w:pPr>
      <w:rPr>
        <w:rFonts w:hint="default"/>
      </w:rPr>
    </w:lvl>
    <w:lvl w:ilvl="7">
      <w:start w:val="1"/>
      <w:numFmt w:val="bullet"/>
      <w:lvlText w:val="•"/>
      <w:lvlJc w:val="left"/>
      <w:pPr>
        <w:ind w:left="4817" w:hanging="183"/>
      </w:pPr>
      <w:rPr>
        <w:rFonts w:hint="default"/>
      </w:rPr>
    </w:lvl>
    <w:lvl w:ilvl="8">
      <w:start w:val="1"/>
      <w:numFmt w:val="bullet"/>
      <w:lvlText w:val="•"/>
      <w:lvlJc w:val="left"/>
      <w:pPr>
        <w:ind w:left="5433" w:hanging="183"/>
      </w:pPr>
      <w:rPr>
        <w:rFonts w:hint="default"/>
      </w:rPr>
    </w:lvl>
  </w:abstractNum>
  <w:abstractNum w:abstractNumId="3">
    <w:multiLevelType w:val="hybridMultilevel"/>
    <w:lvl w:ilvl="0">
      <w:start w:val="1"/>
      <w:numFmt w:val="bullet"/>
      <w:lvlText w:val="–"/>
      <w:lvlJc w:val="left"/>
      <w:pPr>
        <w:ind w:left="796" w:hanging="183"/>
      </w:pPr>
      <w:rPr>
        <w:rFonts w:hint="default" w:ascii="Arial" w:hAnsi="Arial" w:eastAsia="Arial" w:cs="Arial"/>
        <w:color w:val="231F20"/>
        <w:w w:val="107"/>
        <w:sz w:val="22"/>
        <w:szCs w:val="22"/>
      </w:rPr>
    </w:lvl>
    <w:lvl w:ilvl="1">
      <w:start w:val="1"/>
      <w:numFmt w:val="bullet"/>
      <w:lvlText w:val="•"/>
      <w:lvlJc w:val="left"/>
      <w:pPr>
        <w:ind w:left="1388" w:hanging="183"/>
      </w:pPr>
      <w:rPr>
        <w:rFonts w:hint="default"/>
      </w:rPr>
    </w:lvl>
    <w:lvl w:ilvl="2">
      <w:start w:val="1"/>
      <w:numFmt w:val="bullet"/>
      <w:lvlText w:val="•"/>
      <w:lvlJc w:val="left"/>
      <w:pPr>
        <w:ind w:left="1977" w:hanging="183"/>
      </w:pPr>
      <w:rPr>
        <w:rFonts w:hint="default"/>
      </w:rPr>
    </w:lvl>
    <w:lvl w:ilvl="3">
      <w:start w:val="1"/>
      <w:numFmt w:val="bullet"/>
      <w:lvlText w:val="•"/>
      <w:lvlJc w:val="left"/>
      <w:pPr>
        <w:ind w:left="2566" w:hanging="183"/>
      </w:pPr>
      <w:rPr>
        <w:rFonts w:hint="default"/>
      </w:rPr>
    </w:lvl>
    <w:lvl w:ilvl="4">
      <w:start w:val="1"/>
      <w:numFmt w:val="bullet"/>
      <w:lvlText w:val="•"/>
      <w:lvlJc w:val="left"/>
      <w:pPr>
        <w:ind w:left="3154" w:hanging="183"/>
      </w:pPr>
      <w:rPr>
        <w:rFonts w:hint="default"/>
      </w:rPr>
    </w:lvl>
    <w:lvl w:ilvl="5">
      <w:start w:val="1"/>
      <w:numFmt w:val="bullet"/>
      <w:lvlText w:val="•"/>
      <w:lvlJc w:val="left"/>
      <w:pPr>
        <w:ind w:left="3743" w:hanging="183"/>
      </w:pPr>
      <w:rPr>
        <w:rFonts w:hint="default"/>
      </w:rPr>
    </w:lvl>
    <w:lvl w:ilvl="6">
      <w:start w:val="1"/>
      <w:numFmt w:val="bullet"/>
      <w:lvlText w:val="•"/>
      <w:lvlJc w:val="left"/>
      <w:pPr>
        <w:ind w:left="4332" w:hanging="183"/>
      </w:pPr>
      <w:rPr>
        <w:rFonts w:hint="default"/>
      </w:rPr>
    </w:lvl>
    <w:lvl w:ilvl="7">
      <w:start w:val="1"/>
      <w:numFmt w:val="bullet"/>
      <w:lvlText w:val="•"/>
      <w:lvlJc w:val="left"/>
      <w:pPr>
        <w:ind w:left="4921" w:hanging="183"/>
      </w:pPr>
      <w:rPr>
        <w:rFonts w:hint="default"/>
      </w:rPr>
    </w:lvl>
    <w:lvl w:ilvl="8">
      <w:start w:val="1"/>
      <w:numFmt w:val="bullet"/>
      <w:lvlText w:val="•"/>
      <w:lvlJc w:val="left"/>
      <w:pPr>
        <w:ind w:left="5509" w:hanging="183"/>
      </w:pPr>
      <w:rPr>
        <w:rFonts w:hint="default"/>
      </w:rPr>
    </w:lvl>
  </w:abstractNum>
  <w:abstractNum w:abstractNumId="2">
    <w:multiLevelType w:val="hybridMultilevel"/>
    <w:lvl w:ilvl="0">
      <w:start w:val="1"/>
      <w:numFmt w:val="decimal"/>
      <w:lvlText w:val="%1)"/>
      <w:lvlJc w:val="left"/>
      <w:pPr>
        <w:ind w:left="100" w:hanging="276"/>
        <w:jc w:val="left"/>
      </w:pPr>
      <w:rPr>
        <w:rFonts w:hint="default" w:ascii="Arial" w:hAnsi="Arial" w:eastAsia="Arial" w:cs="Arial"/>
        <w:color w:val="231F20"/>
        <w:w w:val="98"/>
        <w:sz w:val="22"/>
        <w:szCs w:val="22"/>
      </w:rPr>
    </w:lvl>
    <w:lvl w:ilvl="1">
      <w:start w:val="1"/>
      <w:numFmt w:val="bullet"/>
      <w:lvlText w:val="–"/>
      <w:lvlJc w:val="left"/>
      <w:pPr>
        <w:ind w:left="679" w:hanging="183"/>
      </w:pPr>
      <w:rPr>
        <w:rFonts w:hint="default" w:ascii="Arial" w:hAnsi="Arial" w:eastAsia="Arial" w:cs="Arial"/>
        <w:color w:val="231F20"/>
        <w:w w:val="107"/>
        <w:sz w:val="22"/>
        <w:szCs w:val="22"/>
      </w:rPr>
    </w:lvl>
    <w:lvl w:ilvl="2">
      <w:start w:val="1"/>
      <w:numFmt w:val="bullet"/>
      <w:lvlText w:val="•"/>
      <w:lvlJc w:val="left"/>
      <w:pPr>
        <w:ind w:left="1345" w:hanging="183"/>
      </w:pPr>
      <w:rPr>
        <w:rFonts w:hint="default"/>
      </w:rPr>
    </w:lvl>
    <w:lvl w:ilvl="3">
      <w:start w:val="1"/>
      <w:numFmt w:val="bullet"/>
      <w:lvlText w:val="•"/>
      <w:lvlJc w:val="left"/>
      <w:pPr>
        <w:ind w:left="2010" w:hanging="183"/>
      </w:pPr>
      <w:rPr>
        <w:rFonts w:hint="default"/>
      </w:rPr>
    </w:lvl>
    <w:lvl w:ilvl="4">
      <w:start w:val="1"/>
      <w:numFmt w:val="bullet"/>
      <w:lvlText w:val="•"/>
      <w:lvlJc w:val="left"/>
      <w:pPr>
        <w:ind w:left="2675" w:hanging="183"/>
      </w:pPr>
      <w:rPr>
        <w:rFonts w:hint="default"/>
      </w:rPr>
    </w:lvl>
    <w:lvl w:ilvl="5">
      <w:start w:val="1"/>
      <w:numFmt w:val="bullet"/>
      <w:lvlText w:val="•"/>
      <w:lvlJc w:val="left"/>
      <w:pPr>
        <w:ind w:left="3341" w:hanging="183"/>
      </w:pPr>
      <w:rPr>
        <w:rFonts w:hint="default"/>
      </w:rPr>
    </w:lvl>
    <w:lvl w:ilvl="6">
      <w:start w:val="1"/>
      <w:numFmt w:val="bullet"/>
      <w:lvlText w:val="•"/>
      <w:lvlJc w:val="left"/>
      <w:pPr>
        <w:ind w:left="4006" w:hanging="183"/>
      </w:pPr>
      <w:rPr>
        <w:rFonts w:hint="default"/>
      </w:rPr>
    </w:lvl>
    <w:lvl w:ilvl="7">
      <w:start w:val="1"/>
      <w:numFmt w:val="bullet"/>
      <w:lvlText w:val="•"/>
      <w:lvlJc w:val="left"/>
      <w:pPr>
        <w:ind w:left="4671" w:hanging="183"/>
      </w:pPr>
      <w:rPr>
        <w:rFonts w:hint="default"/>
      </w:rPr>
    </w:lvl>
    <w:lvl w:ilvl="8">
      <w:start w:val="1"/>
      <w:numFmt w:val="bullet"/>
      <w:lvlText w:val="•"/>
      <w:lvlJc w:val="left"/>
      <w:pPr>
        <w:ind w:left="5336" w:hanging="183"/>
      </w:pPr>
      <w:rPr>
        <w:rFonts w:hint="default"/>
      </w:rPr>
    </w:lvl>
  </w:abstractNum>
  <w:abstractNum w:abstractNumId="1">
    <w:multiLevelType w:val="hybridMultilevel"/>
    <w:lvl w:ilvl="0">
      <w:start w:val="1"/>
      <w:numFmt w:val="bullet"/>
      <w:lvlText w:val="–"/>
      <w:lvlJc w:val="left"/>
      <w:pPr>
        <w:ind w:left="497" w:hanging="186"/>
      </w:pPr>
      <w:rPr>
        <w:rFonts w:hint="default" w:ascii="Arial" w:hAnsi="Arial" w:eastAsia="Arial" w:cs="Arial"/>
        <w:color w:val="231F20"/>
        <w:w w:val="107"/>
        <w:sz w:val="22"/>
        <w:szCs w:val="22"/>
      </w:rPr>
    </w:lvl>
    <w:lvl w:ilvl="1">
      <w:start w:val="1"/>
      <w:numFmt w:val="bullet"/>
      <w:lvlText w:val="•"/>
      <w:lvlJc w:val="left"/>
      <w:pPr>
        <w:ind w:left="1116" w:hanging="186"/>
      </w:pPr>
      <w:rPr>
        <w:rFonts w:hint="default"/>
      </w:rPr>
    </w:lvl>
    <w:lvl w:ilvl="2">
      <w:start w:val="1"/>
      <w:numFmt w:val="bullet"/>
      <w:lvlText w:val="•"/>
      <w:lvlJc w:val="left"/>
      <w:pPr>
        <w:ind w:left="1733" w:hanging="186"/>
      </w:pPr>
      <w:rPr>
        <w:rFonts w:hint="default"/>
      </w:rPr>
    </w:lvl>
    <w:lvl w:ilvl="3">
      <w:start w:val="1"/>
      <w:numFmt w:val="bullet"/>
      <w:lvlText w:val="•"/>
      <w:lvlJc w:val="left"/>
      <w:pPr>
        <w:ind w:left="2350" w:hanging="186"/>
      </w:pPr>
      <w:rPr>
        <w:rFonts w:hint="default"/>
      </w:rPr>
    </w:lvl>
    <w:lvl w:ilvl="4">
      <w:start w:val="1"/>
      <w:numFmt w:val="bullet"/>
      <w:lvlText w:val="•"/>
      <w:lvlJc w:val="left"/>
      <w:pPr>
        <w:ind w:left="2966" w:hanging="186"/>
      </w:pPr>
      <w:rPr>
        <w:rFonts w:hint="default"/>
      </w:rPr>
    </w:lvl>
    <w:lvl w:ilvl="5">
      <w:start w:val="1"/>
      <w:numFmt w:val="bullet"/>
      <w:lvlText w:val="•"/>
      <w:lvlJc w:val="left"/>
      <w:pPr>
        <w:ind w:left="3583" w:hanging="186"/>
      </w:pPr>
      <w:rPr>
        <w:rFonts w:hint="default"/>
      </w:rPr>
    </w:lvl>
    <w:lvl w:ilvl="6">
      <w:start w:val="1"/>
      <w:numFmt w:val="bullet"/>
      <w:lvlText w:val="•"/>
      <w:lvlJc w:val="left"/>
      <w:pPr>
        <w:ind w:left="4200" w:hanging="186"/>
      </w:pPr>
      <w:rPr>
        <w:rFonts w:hint="default"/>
      </w:rPr>
    </w:lvl>
    <w:lvl w:ilvl="7">
      <w:start w:val="1"/>
      <w:numFmt w:val="bullet"/>
      <w:lvlText w:val="•"/>
      <w:lvlJc w:val="left"/>
      <w:pPr>
        <w:ind w:left="4817" w:hanging="186"/>
      </w:pPr>
      <w:rPr>
        <w:rFonts w:hint="default"/>
      </w:rPr>
    </w:lvl>
    <w:lvl w:ilvl="8">
      <w:start w:val="1"/>
      <w:numFmt w:val="bullet"/>
      <w:lvlText w:val="•"/>
      <w:lvlJc w:val="left"/>
      <w:pPr>
        <w:ind w:left="5433" w:hanging="186"/>
      </w:pPr>
      <w:rPr>
        <w:rFonts w:hint="default"/>
      </w:rPr>
    </w:lvl>
  </w:abstractNum>
  <w:abstractNum w:abstractNumId="0">
    <w:multiLevelType w:val="hybridMultilevel"/>
    <w:lvl w:ilvl="0">
      <w:start w:val="1"/>
      <w:numFmt w:val="bullet"/>
      <w:lvlText w:val="–"/>
      <w:lvlJc w:val="left"/>
      <w:pPr>
        <w:ind w:left="614" w:hanging="176"/>
      </w:pPr>
      <w:rPr>
        <w:rFonts w:hint="default" w:ascii="Arial" w:hAnsi="Arial" w:eastAsia="Arial" w:cs="Arial"/>
        <w:color w:val="231F20"/>
        <w:w w:val="107"/>
        <w:sz w:val="22"/>
        <w:szCs w:val="22"/>
      </w:rPr>
    </w:lvl>
    <w:lvl w:ilvl="1">
      <w:start w:val="1"/>
      <w:numFmt w:val="bullet"/>
      <w:lvlText w:val="•"/>
      <w:lvlJc w:val="left"/>
      <w:pPr>
        <w:ind w:left="1226" w:hanging="176"/>
      </w:pPr>
      <w:rPr>
        <w:rFonts w:hint="default"/>
      </w:rPr>
    </w:lvl>
    <w:lvl w:ilvl="2">
      <w:start w:val="1"/>
      <w:numFmt w:val="bullet"/>
      <w:lvlText w:val="•"/>
      <w:lvlJc w:val="left"/>
      <w:pPr>
        <w:ind w:left="1833" w:hanging="176"/>
      </w:pPr>
      <w:rPr>
        <w:rFonts w:hint="default"/>
      </w:rPr>
    </w:lvl>
    <w:lvl w:ilvl="3">
      <w:start w:val="1"/>
      <w:numFmt w:val="bullet"/>
      <w:lvlText w:val="•"/>
      <w:lvlJc w:val="left"/>
      <w:pPr>
        <w:ind w:left="2440" w:hanging="176"/>
      </w:pPr>
      <w:rPr>
        <w:rFonts w:hint="default"/>
      </w:rPr>
    </w:lvl>
    <w:lvl w:ilvl="4">
      <w:start w:val="1"/>
      <w:numFmt w:val="bullet"/>
      <w:lvlText w:val="•"/>
      <w:lvlJc w:val="left"/>
      <w:pPr>
        <w:ind w:left="3046" w:hanging="176"/>
      </w:pPr>
      <w:rPr>
        <w:rFonts w:hint="default"/>
      </w:rPr>
    </w:lvl>
    <w:lvl w:ilvl="5">
      <w:start w:val="1"/>
      <w:numFmt w:val="bullet"/>
      <w:lvlText w:val="•"/>
      <w:lvlJc w:val="left"/>
      <w:pPr>
        <w:ind w:left="3653" w:hanging="176"/>
      </w:pPr>
      <w:rPr>
        <w:rFonts w:hint="default"/>
      </w:rPr>
    </w:lvl>
    <w:lvl w:ilvl="6">
      <w:start w:val="1"/>
      <w:numFmt w:val="bullet"/>
      <w:lvlText w:val="•"/>
      <w:lvlJc w:val="left"/>
      <w:pPr>
        <w:ind w:left="4260" w:hanging="176"/>
      </w:pPr>
      <w:rPr>
        <w:rFonts w:hint="default"/>
      </w:rPr>
    </w:lvl>
    <w:lvl w:ilvl="7">
      <w:start w:val="1"/>
      <w:numFmt w:val="bullet"/>
      <w:lvlText w:val="•"/>
      <w:lvlJc w:val="left"/>
      <w:pPr>
        <w:ind w:left="4867" w:hanging="176"/>
      </w:pPr>
      <w:rPr>
        <w:rFonts w:hint="default"/>
      </w:rPr>
    </w:lvl>
    <w:lvl w:ilvl="8">
      <w:start w:val="1"/>
      <w:numFmt w:val="bullet"/>
      <w:lvlText w:val="•"/>
      <w:lvlJc w:val="left"/>
      <w:pPr>
        <w:ind w:left="5473" w:hanging="176"/>
      </w:pPr>
      <w:rPr>
        <w:rFonts w:hint="default"/>
      </w:rPr>
    </w:lvl>
  </w:abstractNum>
  <w:num w:numId="46">
    <w:abstractNumId w:val="45"/>
  </w:num>
  <w:num w:numId="47">
    <w:abstractNumId w:val="46"/>
  </w:num>
  <w:num w:numId="45">
    <w:abstractNumId w:val="44"/>
  </w:num>
  <w:num w:numId="44">
    <w:abstractNumId w:val="43"/>
  </w:num>
  <w:num w:numId="43">
    <w:abstractNumId w:val="42"/>
  </w:num>
  <w:num w:numId="42">
    <w:abstractNumId w:val="41"/>
  </w:num>
  <w:num w:numId="41">
    <w:abstractNumId w:val="40"/>
  </w:num>
  <w:num w:numId="40">
    <w:abstractNumId w:val="39"/>
  </w:num>
  <w:num w:numId="39">
    <w:abstractNumId w:val="38"/>
  </w:num>
  <w:num w:numId="38">
    <w:abstractNumId w:val="37"/>
  </w:num>
  <w:num w:numId="37">
    <w:abstractNumId w:val="36"/>
  </w:num>
  <w:num w:numId="36">
    <w:abstractNumId w:val="35"/>
  </w:num>
  <w:num w:numId="35">
    <w:abstractNumId w:val="34"/>
  </w:num>
  <w:num w:numId="34">
    <w:abstractNumId w:val="33"/>
  </w:num>
  <w:num w:numId="33">
    <w:abstractNumId w:val="32"/>
  </w:num>
  <w:num w:numId="32">
    <w:abstractNumId w:val="31"/>
  </w:num>
  <w:num w:numId="31">
    <w:abstractNumId w:val="30"/>
  </w:num>
  <w:num w:numId="30">
    <w:abstractNumId w:val="29"/>
  </w:num>
  <w:num w:numId="29">
    <w:abstractNumId w:val="28"/>
  </w:num>
  <w:num w:numId="28">
    <w:abstractNumId w:val="27"/>
  </w:num>
  <w:num w:numId="27">
    <w:abstractNumId w:val="26"/>
  </w:num>
  <w:num w:numId="26">
    <w:abstractNumId w:val="25"/>
  </w:num>
  <w:num w:numId="25">
    <w:abstractNumId w:val="24"/>
  </w:num>
  <w:num w:numId="24">
    <w:abstractNumId w:val="23"/>
  </w:num>
  <w:num w:numId="23">
    <w:abstractNumId w:val="22"/>
  </w:num>
  <w:num w:numId="22">
    <w:abstractNumId w:val="21"/>
  </w:num>
  <w:num w:numId="21">
    <w:abstractNumId w:val="20"/>
  </w:num>
  <w:num w:numId="20">
    <w:abstractNumId w:val="19"/>
  </w:num>
  <w:num w:numId="19">
    <w:abstractNumId w:val="18"/>
  </w:num>
  <w:num w:numId="18">
    <w:abstractNumId w:val="17"/>
  </w:num>
  <w:num w:numId="17">
    <w:abstractNumId w:val="16"/>
  </w:num>
  <w:num w:numId="16">
    <w:abstractNumId w:val="15"/>
  </w:num>
  <w:num w:numId="15">
    <w:abstractNumId w:val="14"/>
  </w:num>
  <w:num w:numId="14">
    <w:abstractNumId w:val="13"/>
  </w:num>
  <w:num w:numId="13">
    <w:abstractNumId w:val="12"/>
  </w:num>
  <w:num w:numId="12">
    <w:abstractNumId w:val="11"/>
  </w:num>
  <w:num w:numId="11">
    <w:abstractNumId w:val="10"/>
  </w:num>
  <w:num w:numId="10">
    <w:abstractNumId w:val="9"/>
  </w:num>
  <w:num w:numId="9">
    <w:abstractNumId w:val="8"/>
  </w:num>
  <w:num w:numId="8">
    <w:abstractNumId w:val="7"/>
  </w:num>
  <w:num w:numId="7">
    <w:abstractNumId w:val="6"/>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evenAndOddHeaders/>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Arial" w:hAnsi="Arial" w:eastAsia="Arial" w:cs="Arial"/>
    </w:rPr>
  </w:style>
  <w:style w:styleId="BodyText" w:type="paragraph">
    <w:name w:val="Body Text"/>
    <w:basedOn w:val="Normal"/>
    <w:uiPriority w:val="1"/>
    <w:qFormat/>
    <w:pPr/>
    <w:rPr>
      <w:rFonts w:ascii="Arial" w:hAnsi="Arial" w:eastAsia="Arial" w:cs="Arial"/>
      <w:sz w:val="22"/>
      <w:szCs w:val="22"/>
    </w:rPr>
  </w:style>
  <w:style w:styleId="Heading1" w:type="paragraph">
    <w:name w:val="Heading 1"/>
    <w:basedOn w:val="Normal"/>
    <w:uiPriority w:val="1"/>
    <w:qFormat/>
    <w:pPr>
      <w:spacing w:before="58"/>
      <w:ind w:left="1060" w:right="741"/>
      <w:jc w:val="center"/>
      <w:outlineLvl w:val="1"/>
    </w:pPr>
    <w:rPr>
      <w:rFonts w:ascii="Times New Roman" w:hAnsi="Times New Roman" w:eastAsia="Times New Roman" w:cs="Times New Roman"/>
      <w:b/>
      <w:bCs/>
      <w:sz w:val="30"/>
      <w:szCs w:val="30"/>
    </w:rPr>
  </w:style>
  <w:style w:styleId="Heading2" w:type="paragraph">
    <w:name w:val="Heading 2"/>
    <w:basedOn w:val="Normal"/>
    <w:uiPriority w:val="1"/>
    <w:qFormat/>
    <w:pPr>
      <w:spacing w:before="50"/>
      <w:ind w:left="1060" w:right="741"/>
      <w:jc w:val="center"/>
      <w:outlineLvl w:val="2"/>
    </w:pPr>
    <w:rPr>
      <w:rFonts w:ascii="Times New Roman" w:hAnsi="Times New Roman" w:eastAsia="Times New Roman" w:cs="Times New Roman"/>
      <w:b/>
      <w:bCs/>
      <w:sz w:val="24"/>
      <w:szCs w:val="24"/>
    </w:rPr>
  </w:style>
  <w:style w:styleId="Heading3" w:type="paragraph">
    <w:name w:val="Heading 3"/>
    <w:basedOn w:val="Normal"/>
    <w:uiPriority w:val="1"/>
    <w:qFormat/>
    <w:pPr>
      <w:ind w:left="217"/>
      <w:jc w:val="both"/>
      <w:outlineLvl w:val="3"/>
    </w:pPr>
    <w:rPr>
      <w:rFonts w:ascii="Arial" w:hAnsi="Arial" w:eastAsia="Arial" w:cs="Arial"/>
      <w:b/>
      <w:bCs/>
      <w:sz w:val="22"/>
      <w:szCs w:val="22"/>
    </w:rPr>
  </w:style>
  <w:style w:styleId="ListParagraph" w:type="paragraph">
    <w:name w:val="List Paragraph"/>
    <w:basedOn w:val="Normal"/>
    <w:uiPriority w:val="1"/>
    <w:qFormat/>
    <w:pPr>
      <w:ind w:left="614"/>
      <w:jc w:val="both"/>
    </w:pPr>
    <w:rPr>
      <w:rFonts w:ascii="Arial" w:hAnsi="Arial" w:eastAsia="Arial" w:cs="Arial"/>
    </w:rPr>
  </w:style>
  <w:style w:styleId="TableParagraph" w:type="paragraph">
    <w:name w:val="Table Paragraph"/>
    <w:basedOn w:val="Normal"/>
    <w:uiPriority w:val="1"/>
    <w:qFormat/>
    <w:pPr/>
    <w:rPr>
      <w:rFonts w:ascii="Arial" w:hAnsi="Arial" w:eastAsia="Arial" w:cs="Arial"/>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png"/><Relationship Id="rId6" Type="http://schemas.openxmlformats.org/officeDocument/2006/relationships/image" Target="media/image2.png"/><Relationship Id="rId7" Type="http://schemas.openxmlformats.org/officeDocument/2006/relationships/image" Target="media/image3.png"/><Relationship Id="rId8" Type="http://schemas.openxmlformats.org/officeDocument/2006/relationships/image" Target="media/image4.png"/><Relationship Id="rId9" Type="http://schemas.openxmlformats.org/officeDocument/2006/relationships/image" Target="media/image5.png"/><Relationship Id="rId10" Type="http://schemas.openxmlformats.org/officeDocument/2006/relationships/image" Target="media/image6.png"/><Relationship Id="rId11" Type="http://schemas.openxmlformats.org/officeDocument/2006/relationships/image" Target="media/image7.png"/><Relationship Id="rId12" Type="http://schemas.openxmlformats.org/officeDocument/2006/relationships/image" Target="media/image8.png"/><Relationship Id="rId13" Type="http://schemas.openxmlformats.org/officeDocument/2006/relationships/image" Target="media/image9.png"/><Relationship Id="rId14" Type="http://schemas.openxmlformats.org/officeDocument/2006/relationships/image" Target="media/image10.png"/><Relationship Id="rId15" Type="http://schemas.openxmlformats.org/officeDocument/2006/relationships/image" Target="media/image11.png"/><Relationship Id="rId16" Type="http://schemas.openxmlformats.org/officeDocument/2006/relationships/image" Target="media/image12.png"/><Relationship Id="rId17" Type="http://schemas.openxmlformats.org/officeDocument/2006/relationships/image" Target="media/image13.png"/><Relationship Id="rId18" Type="http://schemas.openxmlformats.org/officeDocument/2006/relationships/image" Target="media/image14.png"/><Relationship Id="rId19" Type="http://schemas.openxmlformats.org/officeDocument/2006/relationships/image" Target="media/image15.png"/><Relationship Id="rId20" Type="http://schemas.openxmlformats.org/officeDocument/2006/relationships/image" Target="media/image16.png"/><Relationship Id="rId21" Type="http://schemas.openxmlformats.org/officeDocument/2006/relationships/image" Target="media/image17.png"/><Relationship Id="rId22" Type="http://schemas.openxmlformats.org/officeDocument/2006/relationships/image" Target="media/image18.png"/><Relationship Id="rId23" Type="http://schemas.openxmlformats.org/officeDocument/2006/relationships/image" Target="media/image19.jpeg"/><Relationship Id="rId24" Type="http://schemas.openxmlformats.org/officeDocument/2006/relationships/image" Target="media/image20.jpeg"/><Relationship Id="rId25" Type="http://schemas.openxmlformats.org/officeDocument/2006/relationships/image" Target="media/image21.png"/><Relationship Id="rId26" Type="http://schemas.openxmlformats.org/officeDocument/2006/relationships/image" Target="media/image22.png"/><Relationship Id="rId27" Type="http://schemas.openxmlformats.org/officeDocument/2006/relationships/image" Target="media/image23.png"/><Relationship Id="rId28" Type="http://schemas.openxmlformats.org/officeDocument/2006/relationships/image" Target="media/image24.png"/><Relationship Id="rId29" Type="http://schemas.openxmlformats.org/officeDocument/2006/relationships/hyperlink" Target="http://www.icgde.buap.mx/" TargetMode="External"/><Relationship Id="rId30" Type="http://schemas.openxmlformats.org/officeDocument/2006/relationships/footer" Target="footer1.xml"/><Relationship Id="rId31" Type="http://schemas.openxmlformats.org/officeDocument/2006/relationships/footer" Target="footer2.xml"/><Relationship Id="rId32" Type="http://schemas.openxmlformats.org/officeDocument/2006/relationships/footer" Target="footer3.xml"/><Relationship Id="rId33" Type="http://schemas.openxmlformats.org/officeDocument/2006/relationships/footer" Target="footer4.xml"/><Relationship Id="rId34" Type="http://schemas.openxmlformats.org/officeDocument/2006/relationships/footer" Target="footer5.xml"/><Relationship Id="rId35" Type="http://schemas.openxmlformats.org/officeDocument/2006/relationships/footer" Target="footer6.xml"/><Relationship Id="rId36" Type="http://schemas.openxmlformats.org/officeDocument/2006/relationships/footer" Target="footer7.xml"/><Relationship Id="rId37" Type="http://schemas.openxmlformats.org/officeDocument/2006/relationships/footer" Target="footer8.xml"/><Relationship Id="rId38" Type="http://schemas.openxmlformats.org/officeDocument/2006/relationships/footer" Target="footer9.xml"/><Relationship Id="rId39" Type="http://schemas.openxmlformats.org/officeDocument/2006/relationships/header" Target="header1.xml"/><Relationship Id="rId40" Type="http://schemas.openxmlformats.org/officeDocument/2006/relationships/header" Target="header2.xml"/><Relationship Id="rId41" Type="http://schemas.openxmlformats.org/officeDocument/2006/relationships/footer" Target="footer10.xml"/><Relationship Id="rId42" Type="http://schemas.openxmlformats.org/officeDocument/2006/relationships/footer" Target="footer11.xml"/><Relationship Id="rId43" Type="http://schemas.openxmlformats.org/officeDocument/2006/relationships/footer" Target="footer12.xml"/><Relationship Id="rId44" Type="http://schemas.openxmlformats.org/officeDocument/2006/relationships/footer" Target="footer13.xml"/><Relationship Id="rId45" Type="http://schemas.openxmlformats.org/officeDocument/2006/relationships/hyperlink" Target="http://wwwds/" TargetMode="External"/><Relationship Id="rId46" Type="http://schemas.openxmlformats.org/officeDocument/2006/relationships/hyperlink" Target="http://www.rae.es/rae.html" TargetMode="External"/><Relationship Id="rId47" Type="http://schemas.openxmlformats.org/officeDocument/2006/relationships/header" Target="header3.xml"/><Relationship Id="rId48" Type="http://schemas.openxmlformats.org/officeDocument/2006/relationships/footer" Target="footer14.xml"/><Relationship Id="rId49" Type="http://schemas.openxmlformats.org/officeDocument/2006/relationships/header" Target="header4.xml"/><Relationship Id="rId50" Type="http://schemas.openxmlformats.org/officeDocument/2006/relationships/footer" Target="footer15.xml"/><Relationship Id="rId51" Type="http://schemas.openxmlformats.org/officeDocument/2006/relationships/footer" Target="footer16.xml"/><Relationship Id="rId52" Type="http://schemas.openxmlformats.org/officeDocument/2006/relationships/header" Target="header5.xml"/><Relationship Id="rId53" Type="http://schemas.openxmlformats.org/officeDocument/2006/relationships/header" Target="header6.xml"/><Relationship Id="rId54" Type="http://schemas.openxmlformats.org/officeDocument/2006/relationships/footer" Target="footer17.xml"/><Relationship Id="rId55" Type="http://schemas.openxmlformats.org/officeDocument/2006/relationships/footer" Target="footer18.xml"/><Relationship Id="rId56" Type="http://schemas.openxmlformats.org/officeDocument/2006/relationships/footer" Target="footer19.xml"/><Relationship Id="rId57" Type="http://schemas.openxmlformats.org/officeDocument/2006/relationships/footer" Target="footer20.xml"/><Relationship Id="rId58" Type="http://schemas.openxmlformats.org/officeDocument/2006/relationships/image" Target="media/image25.png"/><Relationship Id="rId59" Type="http://schemas.openxmlformats.org/officeDocument/2006/relationships/image" Target="media/image26.png"/><Relationship Id="rId60" Type="http://schemas.openxmlformats.org/officeDocument/2006/relationships/image" Target="media/image27.png"/><Relationship Id="rId61" Type="http://schemas.openxmlformats.org/officeDocument/2006/relationships/image" Target="media/image28.png"/><Relationship Id="rId62" Type="http://schemas.openxmlformats.org/officeDocument/2006/relationships/image" Target="media/image29.png"/><Relationship Id="rId63" Type="http://schemas.openxmlformats.org/officeDocument/2006/relationships/image" Target="media/image30.png"/><Relationship Id="rId64" Type="http://schemas.openxmlformats.org/officeDocument/2006/relationships/image" Target="media/image31.png"/><Relationship Id="rId65" Type="http://schemas.openxmlformats.org/officeDocument/2006/relationships/image" Target="media/image32.png"/><Relationship Id="rId66" Type="http://schemas.openxmlformats.org/officeDocument/2006/relationships/image" Target="media/image33.png"/><Relationship Id="rId67" Type="http://schemas.openxmlformats.org/officeDocument/2006/relationships/image" Target="media/image34.png"/><Relationship Id="rId68" Type="http://schemas.openxmlformats.org/officeDocument/2006/relationships/image" Target="media/image35.png"/><Relationship Id="rId69" Type="http://schemas.openxmlformats.org/officeDocument/2006/relationships/image" Target="media/image36.png"/><Relationship Id="rId70" Type="http://schemas.openxmlformats.org/officeDocument/2006/relationships/image" Target="media/image37.png"/><Relationship Id="rId71" Type="http://schemas.openxmlformats.org/officeDocument/2006/relationships/image" Target="media/image38.png"/><Relationship Id="rId72" Type="http://schemas.openxmlformats.org/officeDocument/2006/relationships/image" Target="media/image39.png"/><Relationship Id="rId73" Type="http://schemas.openxmlformats.org/officeDocument/2006/relationships/image" Target="media/image40.png"/><Relationship Id="rId74" Type="http://schemas.openxmlformats.org/officeDocument/2006/relationships/image" Target="media/image41.png"/><Relationship Id="rId75" Type="http://schemas.openxmlformats.org/officeDocument/2006/relationships/image" Target="media/image42.png"/><Relationship Id="rId76" Type="http://schemas.openxmlformats.org/officeDocument/2006/relationships/image" Target="media/image43.png"/><Relationship Id="rId77" Type="http://schemas.openxmlformats.org/officeDocument/2006/relationships/image" Target="media/image44.png"/><Relationship Id="rId78" Type="http://schemas.openxmlformats.org/officeDocument/2006/relationships/image" Target="media/image45.png"/><Relationship Id="rId79" Type="http://schemas.openxmlformats.org/officeDocument/2006/relationships/image" Target="media/image46.png"/><Relationship Id="rId80" Type="http://schemas.openxmlformats.org/officeDocument/2006/relationships/image" Target="media/image47.png"/><Relationship Id="rId81" Type="http://schemas.openxmlformats.org/officeDocument/2006/relationships/image" Target="media/image48.png"/><Relationship Id="rId82" Type="http://schemas.openxmlformats.org/officeDocument/2006/relationships/image" Target="media/image49.png"/><Relationship Id="rId83" Type="http://schemas.openxmlformats.org/officeDocument/2006/relationships/image" Target="media/image50.png"/><Relationship Id="rId84" Type="http://schemas.openxmlformats.org/officeDocument/2006/relationships/image" Target="media/image51.png"/><Relationship Id="rId85" Type="http://schemas.openxmlformats.org/officeDocument/2006/relationships/image" Target="media/image52.png"/><Relationship Id="rId86" Type="http://schemas.openxmlformats.org/officeDocument/2006/relationships/image" Target="media/image53.png"/><Relationship Id="rId87" Type="http://schemas.openxmlformats.org/officeDocument/2006/relationships/image" Target="media/image54.png"/><Relationship Id="rId88" Type="http://schemas.openxmlformats.org/officeDocument/2006/relationships/image" Target="media/image55.png"/><Relationship Id="rId89" Type="http://schemas.openxmlformats.org/officeDocument/2006/relationships/image" Target="media/image56.png"/><Relationship Id="rId90" Type="http://schemas.openxmlformats.org/officeDocument/2006/relationships/image" Target="media/image57.png"/><Relationship Id="rId91" Type="http://schemas.openxmlformats.org/officeDocument/2006/relationships/image" Target="media/image58.png"/><Relationship Id="rId92" Type="http://schemas.openxmlformats.org/officeDocument/2006/relationships/image" Target="media/image59.png"/><Relationship Id="rId93" Type="http://schemas.openxmlformats.org/officeDocument/2006/relationships/image" Target="media/image60.png"/><Relationship Id="rId94" Type="http://schemas.openxmlformats.org/officeDocument/2006/relationships/image" Target="media/image61.png"/><Relationship Id="rId95" Type="http://schemas.openxmlformats.org/officeDocument/2006/relationships/image" Target="media/image62.png"/><Relationship Id="rId96" Type="http://schemas.openxmlformats.org/officeDocument/2006/relationships/image" Target="media/image63.png"/><Relationship Id="rId97" Type="http://schemas.openxmlformats.org/officeDocument/2006/relationships/image" Target="media/image64.png"/><Relationship Id="rId98" Type="http://schemas.openxmlformats.org/officeDocument/2006/relationships/image" Target="media/image65.png"/><Relationship Id="rId99" Type="http://schemas.openxmlformats.org/officeDocument/2006/relationships/image" Target="media/image66.png"/><Relationship Id="rId100" Type="http://schemas.openxmlformats.org/officeDocument/2006/relationships/image" Target="media/image67.png"/><Relationship Id="rId101" Type="http://schemas.openxmlformats.org/officeDocument/2006/relationships/image" Target="media/image68.png"/><Relationship Id="rId102" Type="http://schemas.openxmlformats.org/officeDocument/2006/relationships/image" Target="media/image69.png"/><Relationship Id="rId103" Type="http://schemas.openxmlformats.org/officeDocument/2006/relationships/image" Target="media/image70.png"/><Relationship Id="rId104" Type="http://schemas.openxmlformats.org/officeDocument/2006/relationships/image" Target="media/image71.png"/><Relationship Id="rId105" Type="http://schemas.openxmlformats.org/officeDocument/2006/relationships/image" Target="media/image72.png"/><Relationship Id="rId106" Type="http://schemas.openxmlformats.org/officeDocument/2006/relationships/image" Target="media/image73.png"/><Relationship Id="rId107" Type="http://schemas.openxmlformats.org/officeDocument/2006/relationships/footer" Target="footer21.xml"/><Relationship Id="rId108" Type="http://schemas.openxmlformats.org/officeDocument/2006/relationships/footer" Target="footer22.xml"/><Relationship Id="rId109" Type="http://schemas.openxmlformats.org/officeDocument/2006/relationships/image" Target="media/image74.png"/><Relationship Id="rId110" Type="http://schemas.openxmlformats.org/officeDocument/2006/relationships/image" Target="media/image75.png"/><Relationship Id="rId111" Type="http://schemas.openxmlformats.org/officeDocument/2006/relationships/image" Target="media/image76.png"/><Relationship Id="rId112" Type="http://schemas.openxmlformats.org/officeDocument/2006/relationships/image" Target="media/image77.png"/><Relationship Id="rId113" Type="http://schemas.openxmlformats.org/officeDocument/2006/relationships/image" Target="media/image78.png"/><Relationship Id="rId114" Type="http://schemas.openxmlformats.org/officeDocument/2006/relationships/image" Target="media/image79.png"/><Relationship Id="rId115" Type="http://schemas.openxmlformats.org/officeDocument/2006/relationships/image" Target="media/image80.png"/><Relationship Id="rId116" Type="http://schemas.openxmlformats.org/officeDocument/2006/relationships/image" Target="media/image81.png"/><Relationship Id="rId117" Type="http://schemas.openxmlformats.org/officeDocument/2006/relationships/image" Target="media/image82.png"/><Relationship Id="rId118" Type="http://schemas.openxmlformats.org/officeDocument/2006/relationships/image" Target="media/image83.png"/><Relationship Id="rId119" Type="http://schemas.openxmlformats.org/officeDocument/2006/relationships/image" Target="media/image84.png"/><Relationship Id="rId120" Type="http://schemas.openxmlformats.org/officeDocument/2006/relationships/image" Target="media/image85.png"/><Relationship Id="rId121" Type="http://schemas.openxmlformats.org/officeDocument/2006/relationships/image" Target="media/image86.png"/><Relationship Id="rId122" Type="http://schemas.openxmlformats.org/officeDocument/2006/relationships/image" Target="media/image87.png"/><Relationship Id="rId123" Type="http://schemas.openxmlformats.org/officeDocument/2006/relationships/image" Target="media/image88.png"/><Relationship Id="rId124" Type="http://schemas.openxmlformats.org/officeDocument/2006/relationships/image" Target="media/image89.png"/><Relationship Id="rId125" Type="http://schemas.openxmlformats.org/officeDocument/2006/relationships/image" Target="media/image90.png"/><Relationship Id="rId126" Type="http://schemas.openxmlformats.org/officeDocument/2006/relationships/image" Target="media/image91.png"/><Relationship Id="rId127" Type="http://schemas.openxmlformats.org/officeDocument/2006/relationships/image" Target="media/image92.png"/><Relationship Id="rId128" Type="http://schemas.openxmlformats.org/officeDocument/2006/relationships/image" Target="media/image93.png"/><Relationship Id="rId129" Type="http://schemas.openxmlformats.org/officeDocument/2006/relationships/image" Target="media/image94.png"/><Relationship Id="rId130" Type="http://schemas.openxmlformats.org/officeDocument/2006/relationships/image" Target="media/image95.png"/><Relationship Id="rId131" Type="http://schemas.openxmlformats.org/officeDocument/2006/relationships/image" Target="media/image96.png"/><Relationship Id="rId132" Type="http://schemas.openxmlformats.org/officeDocument/2006/relationships/image" Target="media/image97.png"/><Relationship Id="rId133" Type="http://schemas.openxmlformats.org/officeDocument/2006/relationships/image" Target="media/image98.png"/><Relationship Id="rId134" Type="http://schemas.openxmlformats.org/officeDocument/2006/relationships/image" Target="media/image99.png"/><Relationship Id="rId135" Type="http://schemas.openxmlformats.org/officeDocument/2006/relationships/image" Target="media/image100.png"/><Relationship Id="rId136" Type="http://schemas.openxmlformats.org/officeDocument/2006/relationships/image" Target="media/image101.png"/><Relationship Id="rId137" Type="http://schemas.openxmlformats.org/officeDocument/2006/relationships/image" Target="media/image102.png"/><Relationship Id="rId138" Type="http://schemas.openxmlformats.org/officeDocument/2006/relationships/image" Target="media/image103.png"/><Relationship Id="rId139" Type="http://schemas.openxmlformats.org/officeDocument/2006/relationships/image" Target="media/image104.png"/><Relationship Id="rId140" Type="http://schemas.openxmlformats.org/officeDocument/2006/relationships/image" Target="media/image105.png"/><Relationship Id="rId141" Type="http://schemas.openxmlformats.org/officeDocument/2006/relationships/image" Target="media/image106.png"/><Relationship Id="rId142" Type="http://schemas.openxmlformats.org/officeDocument/2006/relationships/image" Target="media/image107.png"/><Relationship Id="rId143" Type="http://schemas.openxmlformats.org/officeDocument/2006/relationships/image" Target="media/image108.png"/><Relationship Id="rId144" Type="http://schemas.openxmlformats.org/officeDocument/2006/relationships/image" Target="media/image109.png"/><Relationship Id="rId145" Type="http://schemas.openxmlformats.org/officeDocument/2006/relationships/image" Target="media/image110.png"/><Relationship Id="rId146" Type="http://schemas.openxmlformats.org/officeDocument/2006/relationships/image" Target="media/image111.png"/><Relationship Id="rId147" Type="http://schemas.openxmlformats.org/officeDocument/2006/relationships/image" Target="media/image112.png"/><Relationship Id="rId148" Type="http://schemas.openxmlformats.org/officeDocument/2006/relationships/image" Target="media/image113.png"/><Relationship Id="rId149" Type="http://schemas.openxmlformats.org/officeDocument/2006/relationships/image" Target="media/image114.png"/><Relationship Id="rId150" Type="http://schemas.openxmlformats.org/officeDocument/2006/relationships/image" Target="media/image115.png"/><Relationship Id="rId151" Type="http://schemas.openxmlformats.org/officeDocument/2006/relationships/image" Target="media/image116.png"/><Relationship Id="rId152" Type="http://schemas.openxmlformats.org/officeDocument/2006/relationships/image" Target="media/image117.png"/><Relationship Id="rId153" Type="http://schemas.openxmlformats.org/officeDocument/2006/relationships/image" Target="media/image118.png"/><Relationship Id="rId154" Type="http://schemas.openxmlformats.org/officeDocument/2006/relationships/image" Target="media/image119.png"/><Relationship Id="rId155" Type="http://schemas.openxmlformats.org/officeDocument/2006/relationships/image" Target="media/image120.png"/><Relationship Id="rId156" Type="http://schemas.openxmlformats.org/officeDocument/2006/relationships/image" Target="media/image121.png"/><Relationship Id="rId157" Type="http://schemas.openxmlformats.org/officeDocument/2006/relationships/image" Target="media/image122.png"/><Relationship Id="rId158" Type="http://schemas.openxmlformats.org/officeDocument/2006/relationships/image" Target="media/image123.png"/><Relationship Id="rId159" Type="http://schemas.openxmlformats.org/officeDocument/2006/relationships/image" Target="media/image124.png"/><Relationship Id="rId160" Type="http://schemas.openxmlformats.org/officeDocument/2006/relationships/image" Target="media/image125.png"/><Relationship Id="rId161" Type="http://schemas.openxmlformats.org/officeDocument/2006/relationships/image" Target="media/image126.png"/><Relationship Id="rId162" Type="http://schemas.openxmlformats.org/officeDocument/2006/relationships/image" Target="media/image127.png"/><Relationship Id="rId163" Type="http://schemas.openxmlformats.org/officeDocument/2006/relationships/image" Target="media/image128.png"/><Relationship Id="rId164" Type="http://schemas.openxmlformats.org/officeDocument/2006/relationships/image" Target="media/image129.png"/><Relationship Id="rId165" Type="http://schemas.openxmlformats.org/officeDocument/2006/relationships/image" Target="media/image130.png"/><Relationship Id="rId166" Type="http://schemas.openxmlformats.org/officeDocument/2006/relationships/image" Target="media/image131.png"/><Relationship Id="rId167" Type="http://schemas.openxmlformats.org/officeDocument/2006/relationships/image" Target="media/image132.png"/><Relationship Id="rId168" Type="http://schemas.openxmlformats.org/officeDocument/2006/relationships/image" Target="media/image133.png"/><Relationship Id="rId169" Type="http://schemas.openxmlformats.org/officeDocument/2006/relationships/image" Target="media/image134.png"/><Relationship Id="rId170" Type="http://schemas.openxmlformats.org/officeDocument/2006/relationships/image" Target="media/image135.png"/><Relationship Id="rId171" Type="http://schemas.openxmlformats.org/officeDocument/2006/relationships/image" Target="media/image136.png"/><Relationship Id="rId172" Type="http://schemas.openxmlformats.org/officeDocument/2006/relationships/image" Target="media/image137.png"/><Relationship Id="rId173" Type="http://schemas.openxmlformats.org/officeDocument/2006/relationships/image" Target="media/image138.png"/><Relationship Id="rId174" Type="http://schemas.openxmlformats.org/officeDocument/2006/relationships/image" Target="media/image139.png"/><Relationship Id="rId175" Type="http://schemas.openxmlformats.org/officeDocument/2006/relationships/image" Target="media/image140.png"/><Relationship Id="rId176" Type="http://schemas.openxmlformats.org/officeDocument/2006/relationships/image" Target="media/image141.png"/><Relationship Id="rId177" Type="http://schemas.openxmlformats.org/officeDocument/2006/relationships/image" Target="media/image142.png"/><Relationship Id="rId178" Type="http://schemas.openxmlformats.org/officeDocument/2006/relationships/hyperlink" Target="http://www.revistainvestigacionacademicasinfrontera.com//" TargetMode="External"/><Relationship Id="rId179" Type="http://schemas.openxmlformats.org/officeDocument/2006/relationships/hyperlink" Target="http://www.web.onpe.gob.pe/modEscaparate%5C-" TargetMode="External"/><Relationship Id="rId180" Type="http://schemas.openxmlformats.org/officeDocument/2006/relationships/header" Target="header7.xml"/><Relationship Id="rId181" Type="http://schemas.openxmlformats.org/officeDocument/2006/relationships/footer" Target="footer23.xml"/><Relationship Id="rId182" Type="http://schemas.openxmlformats.org/officeDocument/2006/relationships/footer" Target="footer24.xml"/><Relationship Id="rId183" Type="http://schemas.openxmlformats.org/officeDocument/2006/relationships/header" Target="header8.xml"/><Relationship Id="rId184" Type="http://schemas.openxmlformats.org/officeDocument/2006/relationships/header" Target="header9.xml"/><Relationship Id="rId185" Type="http://schemas.openxmlformats.org/officeDocument/2006/relationships/footer" Target="footer25.xml"/><Relationship Id="rId186" Type="http://schemas.openxmlformats.org/officeDocument/2006/relationships/footer" Target="footer26.xml"/><Relationship Id="rId187" Type="http://schemas.openxmlformats.org/officeDocument/2006/relationships/footer" Target="footer27.xml"/><Relationship Id="rId188" Type="http://schemas.openxmlformats.org/officeDocument/2006/relationships/footer" Target="footer28.xml"/><Relationship Id="rId189" Type="http://schemas.openxmlformats.org/officeDocument/2006/relationships/footer" Target="footer29.xml"/><Relationship Id="rId190" Type="http://schemas.openxmlformats.org/officeDocument/2006/relationships/footer" Target="footer30.xml"/><Relationship Id="rId191" Type="http://schemas.openxmlformats.org/officeDocument/2006/relationships/image" Target="media/image143.png"/><Relationship Id="rId192" Type="http://schemas.openxmlformats.org/officeDocument/2006/relationships/image" Target="media/image144.png"/><Relationship Id="rId193" Type="http://schemas.openxmlformats.org/officeDocument/2006/relationships/image" Target="media/image145.png"/><Relationship Id="rId194" Type="http://schemas.openxmlformats.org/officeDocument/2006/relationships/image" Target="media/image146.png"/><Relationship Id="rId195" Type="http://schemas.openxmlformats.org/officeDocument/2006/relationships/image" Target="media/image147.png"/><Relationship Id="rId196" Type="http://schemas.openxmlformats.org/officeDocument/2006/relationships/image" Target="media/image148.png"/><Relationship Id="rId197" Type="http://schemas.openxmlformats.org/officeDocument/2006/relationships/image" Target="media/image149.png"/><Relationship Id="rId198" Type="http://schemas.openxmlformats.org/officeDocument/2006/relationships/image" Target="media/image150.png"/><Relationship Id="rId199" Type="http://schemas.openxmlformats.org/officeDocument/2006/relationships/image" Target="media/image151.png"/><Relationship Id="rId200" Type="http://schemas.openxmlformats.org/officeDocument/2006/relationships/image" Target="media/image152.png"/><Relationship Id="rId201" Type="http://schemas.openxmlformats.org/officeDocument/2006/relationships/image" Target="media/image153.png"/><Relationship Id="rId202" Type="http://schemas.openxmlformats.org/officeDocument/2006/relationships/image" Target="media/image154.png"/><Relationship Id="rId203" Type="http://schemas.openxmlformats.org/officeDocument/2006/relationships/image" Target="media/image155.png"/><Relationship Id="rId204" Type="http://schemas.openxmlformats.org/officeDocument/2006/relationships/image" Target="media/image156.png"/><Relationship Id="rId205" Type="http://schemas.openxmlformats.org/officeDocument/2006/relationships/image" Target="media/image157.png"/><Relationship Id="rId206" Type="http://schemas.openxmlformats.org/officeDocument/2006/relationships/image" Target="media/image158.png"/><Relationship Id="rId207" Type="http://schemas.openxmlformats.org/officeDocument/2006/relationships/image" Target="media/image159.png"/><Relationship Id="rId208" Type="http://schemas.openxmlformats.org/officeDocument/2006/relationships/image" Target="media/image160.png"/><Relationship Id="rId209" Type="http://schemas.openxmlformats.org/officeDocument/2006/relationships/image" Target="media/image161.png"/><Relationship Id="rId210" Type="http://schemas.openxmlformats.org/officeDocument/2006/relationships/image" Target="media/image162.png"/><Relationship Id="rId211" Type="http://schemas.openxmlformats.org/officeDocument/2006/relationships/image" Target="media/image163.png"/><Relationship Id="rId212" Type="http://schemas.openxmlformats.org/officeDocument/2006/relationships/image" Target="media/image164.png"/><Relationship Id="rId213" Type="http://schemas.openxmlformats.org/officeDocument/2006/relationships/image" Target="media/image165.png"/><Relationship Id="rId214" Type="http://schemas.openxmlformats.org/officeDocument/2006/relationships/image" Target="media/image166.png"/><Relationship Id="rId215" Type="http://schemas.openxmlformats.org/officeDocument/2006/relationships/image" Target="media/image167.png"/><Relationship Id="rId216" Type="http://schemas.openxmlformats.org/officeDocument/2006/relationships/image" Target="media/image168.png"/><Relationship Id="rId217" Type="http://schemas.openxmlformats.org/officeDocument/2006/relationships/image" Target="media/image169.png"/><Relationship Id="rId218" Type="http://schemas.openxmlformats.org/officeDocument/2006/relationships/image" Target="media/image170.png"/><Relationship Id="rId219" Type="http://schemas.openxmlformats.org/officeDocument/2006/relationships/image" Target="media/image171.png"/><Relationship Id="rId220" Type="http://schemas.openxmlformats.org/officeDocument/2006/relationships/footer" Target="footer31.xml"/><Relationship Id="rId221" Type="http://schemas.openxmlformats.org/officeDocument/2006/relationships/footer" Target="footer32.xml"/><Relationship Id="rId222" Type="http://schemas.openxmlformats.org/officeDocument/2006/relationships/image" Target="media/image172.png"/><Relationship Id="rId223" Type="http://schemas.openxmlformats.org/officeDocument/2006/relationships/image" Target="media/image173.png"/><Relationship Id="rId224" Type="http://schemas.openxmlformats.org/officeDocument/2006/relationships/image" Target="media/image174.png"/><Relationship Id="rId225" Type="http://schemas.openxmlformats.org/officeDocument/2006/relationships/image" Target="media/image175.png"/><Relationship Id="rId226" Type="http://schemas.openxmlformats.org/officeDocument/2006/relationships/image" Target="media/image176.png"/><Relationship Id="rId227" Type="http://schemas.openxmlformats.org/officeDocument/2006/relationships/image" Target="media/image177.png"/><Relationship Id="rId228" Type="http://schemas.openxmlformats.org/officeDocument/2006/relationships/image" Target="media/image178.png"/><Relationship Id="rId229" Type="http://schemas.openxmlformats.org/officeDocument/2006/relationships/image" Target="media/image179.png"/><Relationship Id="rId230" Type="http://schemas.openxmlformats.org/officeDocument/2006/relationships/image" Target="media/image180.png"/><Relationship Id="rId231" Type="http://schemas.openxmlformats.org/officeDocument/2006/relationships/image" Target="media/image181.png"/><Relationship Id="rId232" Type="http://schemas.openxmlformats.org/officeDocument/2006/relationships/image" Target="media/image182.png"/><Relationship Id="rId233" Type="http://schemas.openxmlformats.org/officeDocument/2006/relationships/image" Target="media/image183.png"/><Relationship Id="rId234" Type="http://schemas.openxmlformats.org/officeDocument/2006/relationships/image" Target="media/image184.png"/><Relationship Id="rId235" Type="http://schemas.openxmlformats.org/officeDocument/2006/relationships/image" Target="media/image185.png"/><Relationship Id="rId236" Type="http://schemas.openxmlformats.org/officeDocument/2006/relationships/image" Target="media/image186.png"/><Relationship Id="rId237" Type="http://schemas.openxmlformats.org/officeDocument/2006/relationships/image" Target="media/image187.png"/><Relationship Id="rId238" Type="http://schemas.openxmlformats.org/officeDocument/2006/relationships/image" Target="media/image188.png"/><Relationship Id="rId239" Type="http://schemas.openxmlformats.org/officeDocument/2006/relationships/image" Target="media/image189.png"/><Relationship Id="rId240" Type="http://schemas.openxmlformats.org/officeDocument/2006/relationships/image" Target="media/image190.png"/><Relationship Id="rId241" Type="http://schemas.openxmlformats.org/officeDocument/2006/relationships/image" Target="media/image191.png"/><Relationship Id="rId242" Type="http://schemas.openxmlformats.org/officeDocument/2006/relationships/image" Target="media/image192.png"/><Relationship Id="rId243" Type="http://schemas.openxmlformats.org/officeDocument/2006/relationships/image" Target="media/image193.png"/><Relationship Id="rId244" Type="http://schemas.openxmlformats.org/officeDocument/2006/relationships/image" Target="media/image194.png"/><Relationship Id="rId245" Type="http://schemas.openxmlformats.org/officeDocument/2006/relationships/image" Target="media/image195.png"/><Relationship Id="rId246" Type="http://schemas.openxmlformats.org/officeDocument/2006/relationships/image" Target="media/image196.png"/><Relationship Id="rId247" Type="http://schemas.openxmlformats.org/officeDocument/2006/relationships/image" Target="media/image197.png"/><Relationship Id="rId248" Type="http://schemas.openxmlformats.org/officeDocument/2006/relationships/image" Target="media/image198.png"/><Relationship Id="rId249" Type="http://schemas.openxmlformats.org/officeDocument/2006/relationships/image" Target="media/image199.png"/><Relationship Id="rId250" Type="http://schemas.openxmlformats.org/officeDocument/2006/relationships/image" Target="media/image200.png"/><Relationship Id="rId251" Type="http://schemas.openxmlformats.org/officeDocument/2006/relationships/image" Target="media/image201.png"/><Relationship Id="rId252" Type="http://schemas.openxmlformats.org/officeDocument/2006/relationships/image" Target="media/image202.png"/><Relationship Id="rId253" Type="http://schemas.openxmlformats.org/officeDocument/2006/relationships/image" Target="media/image203.png"/><Relationship Id="rId254" Type="http://schemas.openxmlformats.org/officeDocument/2006/relationships/image" Target="media/image204.png"/><Relationship Id="rId255" Type="http://schemas.openxmlformats.org/officeDocument/2006/relationships/image" Target="media/image205.png"/><Relationship Id="rId256" Type="http://schemas.openxmlformats.org/officeDocument/2006/relationships/image" Target="media/image206.png"/><Relationship Id="rId257" Type="http://schemas.openxmlformats.org/officeDocument/2006/relationships/hyperlink" Target="http://www.cimtra.org.mx/" TargetMode="External"/><Relationship Id="rId258" Type="http://schemas.openxmlformats.org/officeDocument/2006/relationships/image" Target="media/image207.png"/><Relationship Id="rId259" Type="http://schemas.openxmlformats.org/officeDocument/2006/relationships/image" Target="media/image208.png"/><Relationship Id="rId260" Type="http://schemas.openxmlformats.org/officeDocument/2006/relationships/image" Target="media/image209.png"/><Relationship Id="rId261" Type="http://schemas.openxmlformats.org/officeDocument/2006/relationships/image" Target="media/image210.png"/><Relationship Id="rId262" Type="http://schemas.openxmlformats.org/officeDocument/2006/relationships/image" Target="media/image211.png"/><Relationship Id="rId263" Type="http://schemas.openxmlformats.org/officeDocument/2006/relationships/image" Target="media/image212.png"/><Relationship Id="rId264" Type="http://schemas.openxmlformats.org/officeDocument/2006/relationships/image" Target="media/image213.png"/><Relationship Id="rId265" Type="http://schemas.openxmlformats.org/officeDocument/2006/relationships/image" Target="media/image214.png"/><Relationship Id="rId266" Type="http://schemas.openxmlformats.org/officeDocument/2006/relationships/image" Target="media/image215.png"/><Relationship Id="rId267" Type="http://schemas.openxmlformats.org/officeDocument/2006/relationships/image" Target="media/image216.png"/><Relationship Id="rId268" Type="http://schemas.openxmlformats.org/officeDocument/2006/relationships/image" Target="media/image217.png"/><Relationship Id="rId269" Type="http://schemas.openxmlformats.org/officeDocument/2006/relationships/image" Target="media/image218.png"/><Relationship Id="rId270" Type="http://schemas.openxmlformats.org/officeDocument/2006/relationships/image" Target="media/image219.png"/><Relationship Id="rId271" Type="http://schemas.openxmlformats.org/officeDocument/2006/relationships/image" Target="media/image220.png"/><Relationship Id="rId272" Type="http://schemas.openxmlformats.org/officeDocument/2006/relationships/image" Target="media/image221.png"/><Relationship Id="rId273" Type="http://schemas.openxmlformats.org/officeDocument/2006/relationships/image" Target="media/image222.png"/><Relationship Id="rId274" Type="http://schemas.openxmlformats.org/officeDocument/2006/relationships/image" Target="media/image223.png"/><Relationship Id="rId275" Type="http://schemas.openxmlformats.org/officeDocument/2006/relationships/image" Target="media/image224.png"/><Relationship Id="rId276" Type="http://schemas.openxmlformats.org/officeDocument/2006/relationships/image" Target="media/image225.png"/><Relationship Id="rId277" Type="http://schemas.openxmlformats.org/officeDocument/2006/relationships/image" Target="media/image226.png"/><Relationship Id="rId278" Type="http://schemas.openxmlformats.org/officeDocument/2006/relationships/image" Target="media/image227.png"/><Relationship Id="rId279" Type="http://schemas.openxmlformats.org/officeDocument/2006/relationships/image" Target="media/image228.png"/><Relationship Id="rId280" Type="http://schemas.openxmlformats.org/officeDocument/2006/relationships/image" Target="media/image229.png"/><Relationship Id="rId281" Type="http://schemas.openxmlformats.org/officeDocument/2006/relationships/image" Target="media/image230.png"/><Relationship Id="rId282" Type="http://schemas.openxmlformats.org/officeDocument/2006/relationships/image" Target="media/image231.png"/><Relationship Id="rId283" Type="http://schemas.openxmlformats.org/officeDocument/2006/relationships/image" Target="media/image232.png"/><Relationship Id="rId284" Type="http://schemas.openxmlformats.org/officeDocument/2006/relationships/image" Target="media/image233.png"/><Relationship Id="rId285" Type="http://schemas.openxmlformats.org/officeDocument/2006/relationships/image" Target="media/image234.png"/><Relationship Id="rId286" Type="http://schemas.openxmlformats.org/officeDocument/2006/relationships/image" Target="media/image235.png"/><Relationship Id="rId287" Type="http://schemas.openxmlformats.org/officeDocument/2006/relationships/image" Target="media/image236.png"/><Relationship Id="rId288" Type="http://schemas.openxmlformats.org/officeDocument/2006/relationships/image" Target="media/image237.png"/><Relationship Id="rId289" Type="http://schemas.openxmlformats.org/officeDocument/2006/relationships/image" Target="media/image238.png"/><Relationship Id="rId290" Type="http://schemas.openxmlformats.org/officeDocument/2006/relationships/image" Target="media/image239.png"/><Relationship Id="rId291" Type="http://schemas.openxmlformats.org/officeDocument/2006/relationships/image" Target="media/image240.png"/><Relationship Id="rId292" Type="http://schemas.openxmlformats.org/officeDocument/2006/relationships/image" Target="media/image241.png"/><Relationship Id="rId293" Type="http://schemas.openxmlformats.org/officeDocument/2006/relationships/image" Target="media/image242.png"/><Relationship Id="rId294" Type="http://schemas.openxmlformats.org/officeDocument/2006/relationships/image" Target="media/image243.png"/><Relationship Id="rId295" Type="http://schemas.openxmlformats.org/officeDocument/2006/relationships/image" Target="media/image244.png"/><Relationship Id="rId296" Type="http://schemas.openxmlformats.org/officeDocument/2006/relationships/image" Target="media/image245.png"/><Relationship Id="rId297" Type="http://schemas.openxmlformats.org/officeDocument/2006/relationships/image" Target="media/image246.png"/><Relationship Id="rId298" Type="http://schemas.openxmlformats.org/officeDocument/2006/relationships/image" Target="media/image247.png"/><Relationship Id="rId299" Type="http://schemas.openxmlformats.org/officeDocument/2006/relationships/image" Target="media/image248.png"/><Relationship Id="rId300" Type="http://schemas.openxmlformats.org/officeDocument/2006/relationships/image" Target="media/image249.png"/><Relationship Id="rId301" Type="http://schemas.openxmlformats.org/officeDocument/2006/relationships/image" Target="media/image250.png"/><Relationship Id="rId302" Type="http://schemas.openxmlformats.org/officeDocument/2006/relationships/image" Target="media/image251.png"/><Relationship Id="rId303" Type="http://schemas.openxmlformats.org/officeDocument/2006/relationships/image" Target="media/image252.png"/><Relationship Id="rId304" Type="http://schemas.openxmlformats.org/officeDocument/2006/relationships/image" Target="media/image253.png"/><Relationship Id="rId305" Type="http://schemas.openxmlformats.org/officeDocument/2006/relationships/image" Target="media/image254.png"/><Relationship Id="rId306" Type="http://schemas.openxmlformats.org/officeDocument/2006/relationships/image" Target="media/image255.png"/><Relationship Id="rId307" Type="http://schemas.openxmlformats.org/officeDocument/2006/relationships/image" Target="media/image256.png"/><Relationship Id="rId308" Type="http://schemas.openxmlformats.org/officeDocument/2006/relationships/image" Target="media/image257.png"/><Relationship Id="rId309" Type="http://schemas.openxmlformats.org/officeDocument/2006/relationships/image" Target="media/image258.png"/><Relationship Id="rId310" Type="http://schemas.openxmlformats.org/officeDocument/2006/relationships/image" Target="media/image259.png"/><Relationship Id="rId311" Type="http://schemas.openxmlformats.org/officeDocument/2006/relationships/image" Target="media/image260.png"/><Relationship Id="rId312" Type="http://schemas.openxmlformats.org/officeDocument/2006/relationships/image" Target="media/image261.png"/><Relationship Id="rId313" Type="http://schemas.openxmlformats.org/officeDocument/2006/relationships/image" Target="media/image262.png"/><Relationship Id="rId314" Type="http://schemas.openxmlformats.org/officeDocument/2006/relationships/image" Target="media/image263.png"/><Relationship Id="rId315" Type="http://schemas.openxmlformats.org/officeDocument/2006/relationships/image" Target="media/image264.png"/><Relationship Id="rId316" Type="http://schemas.openxmlformats.org/officeDocument/2006/relationships/image" Target="media/image265.png"/><Relationship Id="rId317" Type="http://schemas.openxmlformats.org/officeDocument/2006/relationships/image" Target="media/image266.png"/><Relationship Id="rId318" Type="http://schemas.openxmlformats.org/officeDocument/2006/relationships/image" Target="media/image267.png"/><Relationship Id="rId319" Type="http://schemas.openxmlformats.org/officeDocument/2006/relationships/image" Target="media/image268.png"/><Relationship Id="rId320" Type="http://schemas.openxmlformats.org/officeDocument/2006/relationships/image" Target="media/image269.png"/><Relationship Id="rId321" Type="http://schemas.openxmlformats.org/officeDocument/2006/relationships/image" Target="media/image270.png"/><Relationship Id="rId322" Type="http://schemas.openxmlformats.org/officeDocument/2006/relationships/footer" Target="footer33.xml"/><Relationship Id="rId323" Type="http://schemas.openxmlformats.org/officeDocument/2006/relationships/footer" Target="footer34.xml"/><Relationship Id="rId324" Type="http://schemas.openxmlformats.org/officeDocument/2006/relationships/image" Target="media/image271.png"/><Relationship Id="rId325" Type="http://schemas.openxmlformats.org/officeDocument/2006/relationships/image" Target="media/image272.png"/><Relationship Id="rId326" Type="http://schemas.openxmlformats.org/officeDocument/2006/relationships/image" Target="media/image273.png"/><Relationship Id="rId327" Type="http://schemas.openxmlformats.org/officeDocument/2006/relationships/image" Target="media/image274.png"/><Relationship Id="rId328" Type="http://schemas.openxmlformats.org/officeDocument/2006/relationships/image" Target="media/image275.png"/><Relationship Id="rId329" Type="http://schemas.openxmlformats.org/officeDocument/2006/relationships/image" Target="media/image276.png"/><Relationship Id="rId330" Type="http://schemas.openxmlformats.org/officeDocument/2006/relationships/image" Target="media/image277.png"/><Relationship Id="rId331" Type="http://schemas.openxmlformats.org/officeDocument/2006/relationships/image" Target="media/image278.png"/><Relationship Id="rId332" Type="http://schemas.openxmlformats.org/officeDocument/2006/relationships/image" Target="media/image279.png"/><Relationship Id="rId333" Type="http://schemas.openxmlformats.org/officeDocument/2006/relationships/image" Target="media/image280.png"/><Relationship Id="rId334" Type="http://schemas.openxmlformats.org/officeDocument/2006/relationships/image" Target="media/image281.png"/><Relationship Id="rId335" Type="http://schemas.openxmlformats.org/officeDocument/2006/relationships/image" Target="media/image282.png"/><Relationship Id="rId336" Type="http://schemas.openxmlformats.org/officeDocument/2006/relationships/image" Target="media/image283.png"/><Relationship Id="rId337" Type="http://schemas.openxmlformats.org/officeDocument/2006/relationships/image" Target="media/image284.png"/><Relationship Id="rId338" Type="http://schemas.openxmlformats.org/officeDocument/2006/relationships/image" Target="media/image285.png"/><Relationship Id="rId339" Type="http://schemas.openxmlformats.org/officeDocument/2006/relationships/image" Target="media/image286.png"/><Relationship Id="rId340" Type="http://schemas.openxmlformats.org/officeDocument/2006/relationships/image" Target="media/image287.png"/><Relationship Id="rId341" Type="http://schemas.openxmlformats.org/officeDocument/2006/relationships/image" Target="media/image288.png"/><Relationship Id="rId342" Type="http://schemas.openxmlformats.org/officeDocument/2006/relationships/image" Target="media/image289.png"/><Relationship Id="rId343" Type="http://schemas.openxmlformats.org/officeDocument/2006/relationships/image" Target="media/image290.png"/><Relationship Id="rId344" Type="http://schemas.openxmlformats.org/officeDocument/2006/relationships/image" Target="media/image291.png"/><Relationship Id="rId345" Type="http://schemas.openxmlformats.org/officeDocument/2006/relationships/image" Target="media/image292.png"/><Relationship Id="rId346" Type="http://schemas.openxmlformats.org/officeDocument/2006/relationships/image" Target="media/image293.png"/><Relationship Id="rId347" Type="http://schemas.openxmlformats.org/officeDocument/2006/relationships/image" Target="media/image294.png"/><Relationship Id="rId348" Type="http://schemas.openxmlformats.org/officeDocument/2006/relationships/image" Target="media/image295.png"/><Relationship Id="rId349" Type="http://schemas.openxmlformats.org/officeDocument/2006/relationships/image" Target="media/image296.png"/><Relationship Id="rId350" Type="http://schemas.openxmlformats.org/officeDocument/2006/relationships/image" Target="media/image297.png"/><Relationship Id="rId351" Type="http://schemas.openxmlformats.org/officeDocument/2006/relationships/image" Target="media/image298.png"/><Relationship Id="rId352" Type="http://schemas.openxmlformats.org/officeDocument/2006/relationships/image" Target="media/image299.png"/><Relationship Id="rId353" Type="http://schemas.openxmlformats.org/officeDocument/2006/relationships/image" Target="media/image300.png"/><Relationship Id="rId354" Type="http://schemas.openxmlformats.org/officeDocument/2006/relationships/image" Target="media/image301.png"/><Relationship Id="rId355" Type="http://schemas.openxmlformats.org/officeDocument/2006/relationships/image" Target="media/image302.png"/><Relationship Id="rId356" Type="http://schemas.openxmlformats.org/officeDocument/2006/relationships/image" Target="media/image303.png"/><Relationship Id="rId357" Type="http://schemas.openxmlformats.org/officeDocument/2006/relationships/image" Target="media/image304.png"/><Relationship Id="rId358" Type="http://schemas.openxmlformats.org/officeDocument/2006/relationships/image" Target="media/image305.png"/><Relationship Id="rId359" Type="http://schemas.openxmlformats.org/officeDocument/2006/relationships/image" Target="media/image306.png"/><Relationship Id="rId360" Type="http://schemas.openxmlformats.org/officeDocument/2006/relationships/image" Target="media/image307.png"/><Relationship Id="rId361" Type="http://schemas.openxmlformats.org/officeDocument/2006/relationships/image" Target="media/image308.png"/><Relationship Id="rId362" Type="http://schemas.openxmlformats.org/officeDocument/2006/relationships/image" Target="media/image309.png"/><Relationship Id="rId363" Type="http://schemas.openxmlformats.org/officeDocument/2006/relationships/image" Target="media/image310.png"/><Relationship Id="rId364" Type="http://schemas.openxmlformats.org/officeDocument/2006/relationships/image" Target="media/image311.png"/><Relationship Id="rId365" Type="http://schemas.openxmlformats.org/officeDocument/2006/relationships/image" Target="media/image312.png"/><Relationship Id="rId366" Type="http://schemas.openxmlformats.org/officeDocument/2006/relationships/image" Target="media/image313.png"/><Relationship Id="rId367" Type="http://schemas.openxmlformats.org/officeDocument/2006/relationships/image" Target="media/image314.png"/><Relationship Id="rId368" Type="http://schemas.openxmlformats.org/officeDocument/2006/relationships/image" Target="media/image315.png"/><Relationship Id="rId369" Type="http://schemas.openxmlformats.org/officeDocument/2006/relationships/image" Target="media/image316.png"/><Relationship Id="rId370" Type="http://schemas.openxmlformats.org/officeDocument/2006/relationships/image" Target="media/image317.png"/><Relationship Id="rId371" Type="http://schemas.openxmlformats.org/officeDocument/2006/relationships/image" Target="media/image318.png"/><Relationship Id="rId372" Type="http://schemas.openxmlformats.org/officeDocument/2006/relationships/image" Target="media/image319.png"/><Relationship Id="rId373" Type="http://schemas.openxmlformats.org/officeDocument/2006/relationships/image" Target="media/image320.png"/><Relationship Id="rId374" Type="http://schemas.openxmlformats.org/officeDocument/2006/relationships/image" Target="media/image321.png"/><Relationship Id="rId375" Type="http://schemas.openxmlformats.org/officeDocument/2006/relationships/image" Target="media/image322.png"/><Relationship Id="rId376" Type="http://schemas.openxmlformats.org/officeDocument/2006/relationships/image" Target="media/image323.png"/><Relationship Id="rId377" Type="http://schemas.openxmlformats.org/officeDocument/2006/relationships/image" Target="media/image324.png"/><Relationship Id="rId378" Type="http://schemas.openxmlformats.org/officeDocument/2006/relationships/footer" Target="footer35.xml"/><Relationship Id="rId379" Type="http://schemas.openxmlformats.org/officeDocument/2006/relationships/footer" Target="footer36.xml"/><Relationship Id="rId380" Type="http://schemas.openxmlformats.org/officeDocument/2006/relationships/header" Target="header10.xml"/><Relationship Id="rId381" Type="http://schemas.openxmlformats.org/officeDocument/2006/relationships/header" Target="header11.xml"/><Relationship Id="rId382" Type="http://schemas.openxmlformats.org/officeDocument/2006/relationships/header" Target="header12.xml"/><Relationship Id="rId383" Type="http://schemas.openxmlformats.org/officeDocument/2006/relationships/footer" Target="footer37.xml"/><Relationship Id="rId384" Type="http://schemas.openxmlformats.org/officeDocument/2006/relationships/footer" Target="footer38.xml"/><Relationship Id="rId385" Type="http://schemas.openxmlformats.org/officeDocument/2006/relationships/footer" Target="footer39.xml"/><Relationship Id="rId386" Type="http://schemas.openxmlformats.org/officeDocument/2006/relationships/footer" Target="footer40.xml"/><Relationship Id="rId387" Type="http://schemas.openxmlformats.org/officeDocument/2006/relationships/image" Target="media/image325.png"/><Relationship Id="rId388" Type="http://schemas.openxmlformats.org/officeDocument/2006/relationships/image" Target="media/image326.png"/><Relationship Id="rId389" Type="http://schemas.openxmlformats.org/officeDocument/2006/relationships/image" Target="media/image327.png"/><Relationship Id="rId390" Type="http://schemas.openxmlformats.org/officeDocument/2006/relationships/image" Target="media/image328.png"/><Relationship Id="rId391" Type="http://schemas.openxmlformats.org/officeDocument/2006/relationships/image" Target="media/image329.png"/><Relationship Id="rId392" Type="http://schemas.openxmlformats.org/officeDocument/2006/relationships/image" Target="media/image330.png"/><Relationship Id="rId393" Type="http://schemas.openxmlformats.org/officeDocument/2006/relationships/image" Target="media/image331.png"/><Relationship Id="rId394" Type="http://schemas.openxmlformats.org/officeDocument/2006/relationships/image" Target="media/image332.png"/><Relationship Id="rId395" Type="http://schemas.openxmlformats.org/officeDocument/2006/relationships/image" Target="media/image333.png"/><Relationship Id="rId396" Type="http://schemas.openxmlformats.org/officeDocument/2006/relationships/image" Target="media/image334.png"/><Relationship Id="rId397" Type="http://schemas.openxmlformats.org/officeDocument/2006/relationships/image" Target="media/image335.png"/><Relationship Id="rId398" Type="http://schemas.openxmlformats.org/officeDocument/2006/relationships/image" Target="media/image336.png"/><Relationship Id="rId399" Type="http://schemas.openxmlformats.org/officeDocument/2006/relationships/image" Target="media/image337.png"/><Relationship Id="rId400" Type="http://schemas.openxmlformats.org/officeDocument/2006/relationships/image" Target="media/image338.png"/><Relationship Id="rId401" Type="http://schemas.openxmlformats.org/officeDocument/2006/relationships/image" Target="media/image339.png"/><Relationship Id="rId402" Type="http://schemas.openxmlformats.org/officeDocument/2006/relationships/image" Target="media/image340.png"/><Relationship Id="rId403" Type="http://schemas.openxmlformats.org/officeDocument/2006/relationships/image" Target="media/image341.png"/><Relationship Id="rId404" Type="http://schemas.openxmlformats.org/officeDocument/2006/relationships/image" Target="media/image342.png"/><Relationship Id="rId405" Type="http://schemas.openxmlformats.org/officeDocument/2006/relationships/image" Target="media/image343.png"/><Relationship Id="rId406" Type="http://schemas.openxmlformats.org/officeDocument/2006/relationships/image" Target="media/image344.png"/><Relationship Id="rId407" Type="http://schemas.openxmlformats.org/officeDocument/2006/relationships/image" Target="media/image345.png"/><Relationship Id="rId408" Type="http://schemas.openxmlformats.org/officeDocument/2006/relationships/image" Target="media/image346.png"/><Relationship Id="rId409" Type="http://schemas.openxmlformats.org/officeDocument/2006/relationships/image" Target="media/image347.png"/><Relationship Id="rId410" Type="http://schemas.openxmlformats.org/officeDocument/2006/relationships/image" Target="media/image348.png"/><Relationship Id="rId411" Type="http://schemas.openxmlformats.org/officeDocument/2006/relationships/image" Target="media/image349.png"/><Relationship Id="rId412" Type="http://schemas.openxmlformats.org/officeDocument/2006/relationships/image" Target="media/image350.png"/><Relationship Id="rId413" Type="http://schemas.openxmlformats.org/officeDocument/2006/relationships/image" Target="media/image351.png"/><Relationship Id="rId414" Type="http://schemas.openxmlformats.org/officeDocument/2006/relationships/image" Target="media/image352.png"/><Relationship Id="rId415" Type="http://schemas.openxmlformats.org/officeDocument/2006/relationships/image" Target="media/image353.png"/><Relationship Id="rId416" Type="http://schemas.openxmlformats.org/officeDocument/2006/relationships/image" Target="media/image354.png"/><Relationship Id="rId417" Type="http://schemas.openxmlformats.org/officeDocument/2006/relationships/footer" Target="footer41.xml"/><Relationship Id="rId418" Type="http://schemas.openxmlformats.org/officeDocument/2006/relationships/footer" Target="footer42.xml"/><Relationship Id="rId419" Type="http://schemas.openxmlformats.org/officeDocument/2006/relationships/image" Target="media/image355.png"/><Relationship Id="rId420" Type="http://schemas.openxmlformats.org/officeDocument/2006/relationships/image" Target="media/image356.png"/><Relationship Id="rId421" Type="http://schemas.openxmlformats.org/officeDocument/2006/relationships/image" Target="media/image357.png"/><Relationship Id="rId422" Type="http://schemas.openxmlformats.org/officeDocument/2006/relationships/image" Target="media/image358.png"/><Relationship Id="rId423" Type="http://schemas.openxmlformats.org/officeDocument/2006/relationships/image" Target="media/image359.png"/><Relationship Id="rId424" Type="http://schemas.openxmlformats.org/officeDocument/2006/relationships/image" Target="media/image360.png"/><Relationship Id="rId425" Type="http://schemas.openxmlformats.org/officeDocument/2006/relationships/image" Target="media/image361.png"/><Relationship Id="rId426" Type="http://schemas.openxmlformats.org/officeDocument/2006/relationships/image" Target="media/image362.png"/><Relationship Id="rId427" Type="http://schemas.openxmlformats.org/officeDocument/2006/relationships/image" Target="media/image363.png"/><Relationship Id="rId428" Type="http://schemas.openxmlformats.org/officeDocument/2006/relationships/image" Target="media/image364.png"/><Relationship Id="rId429" Type="http://schemas.openxmlformats.org/officeDocument/2006/relationships/image" Target="media/image365.png"/><Relationship Id="rId430" Type="http://schemas.openxmlformats.org/officeDocument/2006/relationships/image" Target="media/image366.png"/><Relationship Id="rId431" Type="http://schemas.openxmlformats.org/officeDocument/2006/relationships/image" Target="media/image367.png"/><Relationship Id="rId432" Type="http://schemas.openxmlformats.org/officeDocument/2006/relationships/image" Target="media/image368.png"/><Relationship Id="rId433" Type="http://schemas.openxmlformats.org/officeDocument/2006/relationships/image" Target="media/image369.png"/><Relationship Id="rId434" Type="http://schemas.openxmlformats.org/officeDocument/2006/relationships/image" Target="media/image370.png"/><Relationship Id="rId435" Type="http://schemas.openxmlformats.org/officeDocument/2006/relationships/image" Target="media/image371.png"/><Relationship Id="rId436" Type="http://schemas.openxmlformats.org/officeDocument/2006/relationships/image" Target="media/image372.png"/><Relationship Id="rId437" Type="http://schemas.openxmlformats.org/officeDocument/2006/relationships/image" Target="media/image373.png"/><Relationship Id="rId438" Type="http://schemas.openxmlformats.org/officeDocument/2006/relationships/image" Target="media/image374.png"/><Relationship Id="rId439" Type="http://schemas.openxmlformats.org/officeDocument/2006/relationships/image" Target="media/image375.png"/><Relationship Id="rId440" Type="http://schemas.openxmlformats.org/officeDocument/2006/relationships/image" Target="media/image376.png"/><Relationship Id="rId441" Type="http://schemas.openxmlformats.org/officeDocument/2006/relationships/image" Target="media/image377.png"/><Relationship Id="rId442" Type="http://schemas.openxmlformats.org/officeDocument/2006/relationships/image" Target="media/image378.png"/><Relationship Id="rId443" Type="http://schemas.openxmlformats.org/officeDocument/2006/relationships/image" Target="media/image379.png"/><Relationship Id="rId444" Type="http://schemas.openxmlformats.org/officeDocument/2006/relationships/image" Target="media/image380.png"/><Relationship Id="rId445" Type="http://schemas.openxmlformats.org/officeDocument/2006/relationships/image" Target="media/image381.png"/><Relationship Id="rId446" Type="http://schemas.openxmlformats.org/officeDocument/2006/relationships/image" Target="media/image382.png"/><Relationship Id="rId447" Type="http://schemas.openxmlformats.org/officeDocument/2006/relationships/image" Target="media/image383.png"/><Relationship Id="rId448" Type="http://schemas.openxmlformats.org/officeDocument/2006/relationships/image" Target="media/image384.png"/><Relationship Id="rId449" Type="http://schemas.openxmlformats.org/officeDocument/2006/relationships/image" Target="media/image385.png"/><Relationship Id="rId450" Type="http://schemas.openxmlformats.org/officeDocument/2006/relationships/image" Target="media/image386.png"/><Relationship Id="rId451" Type="http://schemas.openxmlformats.org/officeDocument/2006/relationships/image" Target="media/image387.png"/><Relationship Id="rId452" Type="http://schemas.openxmlformats.org/officeDocument/2006/relationships/image" Target="media/image388.png"/><Relationship Id="rId453" Type="http://schemas.openxmlformats.org/officeDocument/2006/relationships/image" Target="media/image389.png"/><Relationship Id="rId454" Type="http://schemas.openxmlformats.org/officeDocument/2006/relationships/image" Target="media/image390.png"/><Relationship Id="rId455" Type="http://schemas.openxmlformats.org/officeDocument/2006/relationships/image" Target="media/image391.png"/><Relationship Id="rId456" Type="http://schemas.openxmlformats.org/officeDocument/2006/relationships/image" Target="media/image392.png"/><Relationship Id="rId457" Type="http://schemas.openxmlformats.org/officeDocument/2006/relationships/image" Target="media/image393.png"/><Relationship Id="rId458" Type="http://schemas.openxmlformats.org/officeDocument/2006/relationships/image" Target="media/image394.png"/><Relationship Id="rId459" Type="http://schemas.openxmlformats.org/officeDocument/2006/relationships/image" Target="media/image395.png"/><Relationship Id="rId460" Type="http://schemas.openxmlformats.org/officeDocument/2006/relationships/image" Target="media/image396.png"/><Relationship Id="rId461" Type="http://schemas.openxmlformats.org/officeDocument/2006/relationships/image" Target="media/image397.png"/><Relationship Id="rId462" Type="http://schemas.openxmlformats.org/officeDocument/2006/relationships/image" Target="media/image398.png"/><Relationship Id="rId463" Type="http://schemas.openxmlformats.org/officeDocument/2006/relationships/image" Target="media/image399.png"/><Relationship Id="rId464" Type="http://schemas.openxmlformats.org/officeDocument/2006/relationships/image" Target="media/image400.png"/><Relationship Id="rId465" Type="http://schemas.openxmlformats.org/officeDocument/2006/relationships/image" Target="media/image401.png"/><Relationship Id="rId466" Type="http://schemas.openxmlformats.org/officeDocument/2006/relationships/image" Target="media/image402.png"/><Relationship Id="rId467" Type="http://schemas.openxmlformats.org/officeDocument/2006/relationships/image" Target="media/image403.png"/><Relationship Id="rId468" Type="http://schemas.openxmlformats.org/officeDocument/2006/relationships/image" Target="media/image404.png"/><Relationship Id="rId469" Type="http://schemas.openxmlformats.org/officeDocument/2006/relationships/image" Target="media/image405.png"/><Relationship Id="rId470" Type="http://schemas.openxmlformats.org/officeDocument/2006/relationships/image" Target="media/image406.png"/><Relationship Id="rId471" Type="http://schemas.openxmlformats.org/officeDocument/2006/relationships/image" Target="media/image407.png"/><Relationship Id="rId472" Type="http://schemas.openxmlformats.org/officeDocument/2006/relationships/image" Target="media/image408.png"/><Relationship Id="rId473" Type="http://schemas.openxmlformats.org/officeDocument/2006/relationships/image" Target="media/image409.png"/><Relationship Id="rId474" Type="http://schemas.openxmlformats.org/officeDocument/2006/relationships/image" Target="media/image410.png"/><Relationship Id="rId475" Type="http://schemas.openxmlformats.org/officeDocument/2006/relationships/image" Target="media/image411.png"/><Relationship Id="rId476" Type="http://schemas.openxmlformats.org/officeDocument/2006/relationships/image" Target="media/image412.png"/><Relationship Id="rId477" Type="http://schemas.openxmlformats.org/officeDocument/2006/relationships/image" Target="media/image413.png"/><Relationship Id="rId478" Type="http://schemas.openxmlformats.org/officeDocument/2006/relationships/image" Target="media/image414.png"/><Relationship Id="rId479" Type="http://schemas.openxmlformats.org/officeDocument/2006/relationships/image" Target="media/image415.png"/><Relationship Id="rId480" Type="http://schemas.openxmlformats.org/officeDocument/2006/relationships/image" Target="media/image416.png"/><Relationship Id="rId481" Type="http://schemas.openxmlformats.org/officeDocument/2006/relationships/image" Target="media/image417.png"/><Relationship Id="rId482" Type="http://schemas.openxmlformats.org/officeDocument/2006/relationships/image" Target="media/image418.png"/><Relationship Id="rId483" Type="http://schemas.openxmlformats.org/officeDocument/2006/relationships/image" Target="media/image419.png"/><Relationship Id="rId484" Type="http://schemas.openxmlformats.org/officeDocument/2006/relationships/image" Target="media/image420.png"/><Relationship Id="rId485" Type="http://schemas.openxmlformats.org/officeDocument/2006/relationships/image" Target="media/image421.png"/><Relationship Id="rId486" Type="http://schemas.openxmlformats.org/officeDocument/2006/relationships/image" Target="media/image422.png"/><Relationship Id="rId487" Type="http://schemas.openxmlformats.org/officeDocument/2006/relationships/image" Target="media/image423.png"/><Relationship Id="rId488" Type="http://schemas.openxmlformats.org/officeDocument/2006/relationships/image" Target="media/image424.png"/><Relationship Id="rId489" Type="http://schemas.openxmlformats.org/officeDocument/2006/relationships/image" Target="media/image425.png"/><Relationship Id="rId490" Type="http://schemas.openxmlformats.org/officeDocument/2006/relationships/image" Target="media/image426.png"/><Relationship Id="rId491" Type="http://schemas.openxmlformats.org/officeDocument/2006/relationships/image" Target="media/image427.png"/><Relationship Id="rId492" Type="http://schemas.openxmlformats.org/officeDocument/2006/relationships/image" Target="media/image428.png"/><Relationship Id="rId493" Type="http://schemas.openxmlformats.org/officeDocument/2006/relationships/image" Target="media/image429.png"/><Relationship Id="rId494" Type="http://schemas.openxmlformats.org/officeDocument/2006/relationships/image" Target="media/image430.png"/><Relationship Id="rId495" Type="http://schemas.openxmlformats.org/officeDocument/2006/relationships/image" Target="media/image431.png"/><Relationship Id="rId496" Type="http://schemas.openxmlformats.org/officeDocument/2006/relationships/image" Target="media/image432.png"/><Relationship Id="rId497" Type="http://schemas.openxmlformats.org/officeDocument/2006/relationships/image" Target="media/image433.png"/><Relationship Id="rId498" Type="http://schemas.openxmlformats.org/officeDocument/2006/relationships/image" Target="media/image434.png"/><Relationship Id="rId499" Type="http://schemas.openxmlformats.org/officeDocument/2006/relationships/image" Target="media/image435.png"/><Relationship Id="rId500" Type="http://schemas.openxmlformats.org/officeDocument/2006/relationships/hyperlink" Target="http://www.derechoasaber.org.mx/data/arch_publ/Libro-uni-" TargetMode="External"/><Relationship Id="rId501" Type="http://schemas.openxmlformats.org/officeDocument/2006/relationships/header" Target="header13.xml"/><Relationship Id="rId502" Type="http://schemas.openxmlformats.org/officeDocument/2006/relationships/footer" Target="footer43.xml"/><Relationship Id="rId503" Type="http://schemas.openxmlformats.org/officeDocument/2006/relationships/footer" Target="footer44.xml"/><Relationship Id="rId504" Type="http://schemas.openxmlformats.org/officeDocument/2006/relationships/header" Target="header14.xml"/><Relationship Id="rId505" Type="http://schemas.openxmlformats.org/officeDocument/2006/relationships/header" Target="header15.xml"/><Relationship Id="rId506" Type="http://schemas.openxmlformats.org/officeDocument/2006/relationships/footer" Target="footer45.xml"/><Relationship Id="rId507" Type="http://schemas.openxmlformats.org/officeDocument/2006/relationships/footer" Target="footer46.xml"/><Relationship Id="rId508" Type="http://schemas.openxmlformats.org/officeDocument/2006/relationships/footer" Target="footer47.xml"/><Relationship Id="rId509" Type="http://schemas.openxmlformats.org/officeDocument/2006/relationships/footer" Target="footer48.xml"/><Relationship Id="rId510" Type="http://schemas.openxmlformats.org/officeDocument/2006/relationships/image" Target="media/image436.png"/><Relationship Id="rId511" Type="http://schemas.openxmlformats.org/officeDocument/2006/relationships/image" Target="media/image437.png"/><Relationship Id="rId512" Type="http://schemas.openxmlformats.org/officeDocument/2006/relationships/image" Target="media/image438.png"/><Relationship Id="rId513" Type="http://schemas.openxmlformats.org/officeDocument/2006/relationships/image" Target="media/image439.png"/><Relationship Id="rId514" Type="http://schemas.openxmlformats.org/officeDocument/2006/relationships/image" Target="media/image440.png"/><Relationship Id="rId515" Type="http://schemas.openxmlformats.org/officeDocument/2006/relationships/image" Target="media/image441.png"/><Relationship Id="rId516" Type="http://schemas.openxmlformats.org/officeDocument/2006/relationships/image" Target="media/image442.png"/><Relationship Id="rId517" Type="http://schemas.openxmlformats.org/officeDocument/2006/relationships/image" Target="media/image443.png"/><Relationship Id="rId518" Type="http://schemas.openxmlformats.org/officeDocument/2006/relationships/image" Target="media/image444.png"/><Relationship Id="rId519" Type="http://schemas.openxmlformats.org/officeDocument/2006/relationships/image" Target="media/image445.png"/><Relationship Id="rId520" Type="http://schemas.openxmlformats.org/officeDocument/2006/relationships/image" Target="media/image446.png"/><Relationship Id="rId521" Type="http://schemas.openxmlformats.org/officeDocument/2006/relationships/image" Target="media/image447.png"/><Relationship Id="rId522" Type="http://schemas.openxmlformats.org/officeDocument/2006/relationships/image" Target="media/image448.png"/><Relationship Id="rId523" Type="http://schemas.openxmlformats.org/officeDocument/2006/relationships/image" Target="media/image449.png"/><Relationship Id="rId524" Type="http://schemas.openxmlformats.org/officeDocument/2006/relationships/image" Target="media/image450.png"/><Relationship Id="rId525" Type="http://schemas.openxmlformats.org/officeDocument/2006/relationships/image" Target="media/image451.png"/><Relationship Id="rId526" Type="http://schemas.openxmlformats.org/officeDocument/2006/relationships/image" Target="media/image452.png"/><Relationship Id="rId527" Type="http://schemas.openxmlformats.org/officeDocument/2006/relationships/image" Target="media/image453.png"/><Relationship Id="rId528" Type="http://schemas.openxmlformats.org/officeDocument/2006/relationships/image" Target="media/image454.png"/><Relationship Id="rId529" Type="http://schemas.openxmlformats.org/officeDocument/2006/relationships/image" Target="media/image455.png"/><Relationship Id="rId530" Type="http://schemas.openxmlformats.org/officeDocument/2006/relationships/image" Target="media/image456.png"/><Relationship Id="rId531" Type="http://schemas.openxmlformats.org/officeDocument/2006/relationships/image" Target="media/image457.png"/><Relationship Id="rId532" Type="http://schemas.openxmlformats.org/officeDocument/2006/relationships/image" Target="media/image458.png"/><Relationship Id="rId533" Type="http://schemas.openxmlformats.org/officeDocument/2006/relationships/image" Target="media/image459.png"/><Relationship Id="rId534" Type="http://schemas.openxmlformats.org/officeDocument/2006/relationships/image" Target="media/image460.png"/><Relationship Id="rId535" Type="http://schemas.openxmlformats.org/officeDocument/2006/relationships/image" Target="media/image461.png"/><Relationship Id="rId536" Type="http://schemas.openxmlformats.org/officeDocument/2006/relationships/image" Target="media/image462.png"/><Relationship Id="rId537" Type="http://schemas.openxmlformats.org/officeDocument/2006/relationships/image" Target="media/image463.png"/><Relationship Id="rId538" Type="http://schemas.openxmlformats.org/officeDocument/2006/relationships/image" Target="media/image464.png"/><Relationship Id="rId539" Type="http://schemas.openxmlformats.org/officeDocument/2006/relationships/image" Target="media/image465.png"/><Relationship Id="rId540" Type="http://schemas.openxmlformats.org/officeDocument/2006/relationships/image" Target="media/image466.png"/><Relationship Id="rId541" Type="http://schemas.openxmlformats.org/officeDocument/2006/relationships/image" Target="media/image467.png"/><Relationship Id="rId542" Type="http://schemas.openxmlformats.org/officeDocument/2006/relationships/image" Target="media/image468.png"/><Relationship Id="rId543" Type="http://schemas.openxmlformats.org/officeDocument/2006/relationships/image" Target="media/image469.png"/><Relationship Id="rId544" Type="http://schemas.openxmlformats.org/officeDocument/2006/relationships/image" Target="media/image470.png"/><Relationship Id="rId545" Type="http://schemas.openxmlformats.org/officeDocument/2006/relationships/image" Target="media/image471.png"/><Relationship Id="rId546" Type="http://schemas.openxmlformats.org/officeDocument/2006/relationships/image" Target="media/image472.png"/><Relationship Id="rId547" Type="http://schemas.openxmlformats.org/officeDocument/2006/relationships/image" Target="media/image473.png"/><Relationship Id="rId548" Type="http://schemas.openxmlformats.org/officeDocument/2006/relationships/image" Target="media/image474.png"/><Relationship Id="rId549" Type="http://schemas.openxmlformats.org/officeDocument/2006/relationships/image" Target="media/image475.png"/><Relationship Id="rId550" Type="http://schemas.openxmlformats.org/officeDocument/2006/relationships/image" Target="media/image476.png"/><Relationship Id="rId551" Type="http://schemas.openxmlformats.org/officeDocument/2006/relationships/image" Target="media/image477.png"/><Relationship Id="rId552" Type="http://schemas.openxmlformats.org/officeDocument/2006/relationships/image" Target="media/image478.png"/><Relationship Id="rId553" Type="http://schemas.openxmlformats.org/officeDocument/2006/relationships/image" Target="media/image479.png"/><Relationship Id="rId554" Type="http://schemas.openxmlformats.org/officeDocument/2006/relationships/image" Target="media/image480.png"/><Relationship Id="rId555" Type="http://schemas.openxmlformats.org/officeDocument/2006/relationships/image" Target="media/image481.png"/><Relationship Id="rId556" Type="http://schemas.openxmlformats.org/officeDocument/2006/relationships/image" Target="media/image482.png"/><Relationship Id="rId557" Type="http://schemas.openxmlformats.org/officeDocument/2006/relationships/image" Target="media/image483.png"/><Relationship Id="rId558" Type="http://schemas.openxmlformats.org/officeDocument/2006/relationships/footer" Target="footer49.xml"/><Relationship Id="rId559" Type="http://schemas.openxmlformats.org/officeDocument/2006/relationships/footer" Target="footer50.xml"/><Relationship Id="rId560" Type="http://schemas.openxmlformats.org/officeDocument/2006/relationships/image" Target="media/image484.png"/><Relationship Id="rId561" Type="http://schemas.openxmlformats.org/officeDocument/2006/relationships/image" Target="media/image485.png"/><Relationship Id="rId562" Type="http://schemas.openxmlformats.org/officeDocument/2006/relationships/image" Target="media/image486.png"/><Relationship Id="rId563" Type="http://schemas.openxmlformats.org/officeDocument/2006/relationships/image" Target="media/image487.png"/><Relationship Id="rId564" Type="http://schemas.openxmlformats.org/officeDocument/2006/relationships/image" Target="media/image488.png"/><Relationship Id="rId565" Type="http://schemas.openxmlformats.org/officeDocument/2006/relationships/image" Target="media/image489.png"/><Relationship Id="rId566" Type="http://schemas.openxmlformats.org/officeDocument/2006/relationships/image" Target="media/image490.png"/><Relationship Id="rId567" Type="http://schemas.openxmlformats.org/officeDocument/2006/relationships/image" Target="media/image491.png"/><Relationship Id="rId568" Type="http://schemas.openxmlformats.org/officeDocument/2006/relationships/image" Target="media/image492.png"/><Relationship Id="rId569" Type="http://schemas.openxmlformats.org/officeDocument/2006/relationships/image" Target="media/image493.png"/><Relationship Id="rId570" Type="http://schemas.openxmlformats.org/officeDocument/2006/relationships/image" Target="media/image494.png"/><Relationship Id="rId571" Type="http://schemas.openxmlformats.org/officeDocument/2006/relationships/image" Target="media/image495.png"/><Relationship Id="rId572" Type="http://schemas.openxmlformats.org/officeDocument/2006/relationships/image" Target="media/image496.png"/><Relationship Id="rId573" Type="http://schemas.openxmlformats.org/officeDocument/2006/relationships/image" Target="media/image497.png"/><Relationship Id="rId574" Type="http://schemas.openxmlformats.org/officeDocument/2006/relationships/image" Target="media/image498.png"/><Relationship Id="rId575" Type="http://schemas.openxmlformats.org/officeDocument/2006/relationships/image" Target="media/image499.png"/><Relationship Id="rId576" Type="http://schemas.openxmlformats.org/officeDocument/2006/relationships/image" Target="media/image500.png"/><Relationship Id="rId577" Type="http://schemas.openxmlformats.org/officeDocument/2006/relationships/image" Target="media/image501.png"/><Relationship Id="rId578" Type="http://schemas.openxmlformats.org/officeDocument/2006/relationships/image" Target="media/image502.png"/><Relationship Id="rId579" Type="http://schemas.openxmlformats.org/officeDocument/2006/relationships/image" Target="media/image503.png"/><Relationship Id="rId580" Type="http://schemas.openxmlformats.org/officeDocument/2006/relationships/image" Target="media/image504.png"/><Relationship Id="rId581" Type="http://schemas.openxmlformats.org/officeDocument/2006/relationships/image" Target="media/image505.png"/><Relationship Id="rId582" Type="http://schemas.openxmlformats.org/officeDocument/2006/relationships/image" Target="media/image506.png"/><Relationship Id="rId583" Type="http://schemas.openxmlformats.org/officeDocument/2006/relationships/image" Target="media/image507.png"/><Relationship Id="rId584" Type="http://schemas.openxmlformats.org/officeDocument/2006/relationships/image" Target="media/image508.png"/><Relationship Id="rId585" Type="http://schemas.openxmlformats.org/officeDocument/2006/relationships/image" Target="media/image509.png"/><Relationship Id="rId586" Type="http://schemas.openxmlformats.org/officeDocument/2006/relationships/image" Target="media/image510.png"/><Relationship Id="rId587" Type="http://schemas.openxmlformats.org/officeDocument/2006/relationships/image" Target="media/image511.png"/><Relationship Id="rId588" Type="http://schemas.openxmlformats.org/officeDocument/2006/relationships/image" Target="media/image512.png"/><Relationship Id="rId589" Type="http://schemas.openxmlformats.org/officeDocument/2006/relationships/image" Target="media/image513.png"/><Relationship Id="rId590" Type="http://schemas.openxmlformats.org/officeDocument/2006/relationships/image" Target="media/image514.png"/><Relationship Id="rId591" Type="http://schemas.openxmlformats.org/officeDocument/2006/relationships/image" Target="media/image515.png"/><Relationship Id="rId592" Type="http://schemas.openxmlformats.org/officeDocument/2006/relationships/image" Target="media/image516.png"/><Relationship Id="rId593" Type="http://schemas.openxmlformats.org/officeDocument/2006/relationships/image" Target="media/image517.png"/><Relationship Id="rId594" Type="http://schemas.openxmlformats.org/officeDocument/2006/relationships/image" Target="media/image518.png"/><Relationship Id="rId595" Type="http://schemas.openxmlformats.org/officeDocument/2006/relationships/image" Target="media/image519.png"/><Relationship Id="rId596" Type="http://schemas.openxmlformats.org/officeDocument/2006/relationships/image" Target="media/image520.png"/><Relationship Id="rId597" Type="http://schemas.openxmlformats.org/officeDocument/2006/relationships/image" Target="media/image521.png"/><Relationship Id="rId598" Type="http://schemas.openxmlformats.org/officeDocument/2006/relationships/image" Target="media/image522.png"/><Relationship Id="rId599" Type="http://schemas.openxmlformats.org/officeDocument/2006/relationships/image" Target="media/image523.png"/><Relationship Id="rId600" Type="http://schemas.openxmlformats.org/officeDocument/2006/relationships/image" Target="media/image524.png"/><Relationship Id="rId601" Type="http://schemas.openxmlformats.org/officeDocument/2006/relationships/image" Target="media/image525.png"/><Relationship Id="rId602" Type="http://schemas.openxmlformats.org/officeDocument/2006/relationships/image" Target="media/image526.png"/><Relationship Id="rId603" Type="http://schemas.openxmlformats.org/officeDocument/2006/relationships/image" Target="media/image527.png"/><Relationship Id="rId604" Type="http://schemas.openxmlformats.org/officeDocument/2006/relationships/image" Target="media/image528.png"/><Relationship Id="rId605" Type="http://schemas.openxmlformats.org/officeDocument/2006/relationships/image" Target="media/image529.png"/><Relationship Id="rId606" Type="http://schemas.openxmlformats.org/officeDocument/2006/relationships/image" Target="media/image530.png"/><Relationship Id="rId607" Type="http://schemas.openxmlformats.org/officeDocument/2006/relationships/image" Target="media/image531.png"/><Relationship Id="rId608" Type="http://schemas.openxmlformats.org/officeDocument/2006/relationships/image" Target="media/image532.png"/><Relationship Id="rId609" Type="http://schemas.openxmlformats.org/officeDocument/2006/relationships/image" Target="media/image533.png"/><Relationship Id="rId610" Type="http://schemas.openxmlformats.org/officeDocument/2006/relationships/image" Target="media/image534.png"/><Relationship Id="rId611" Type="http://schemas.openxmlformats.org/officeDocument/2006/relationships/image" Target="media/image535.png"/><Relationship Id="rId612" Type="http://schemas.openxmlformats.org/officeDocument/2006/relationships/image" Target="media/image536.png"/><Relationship Id="rId613" Type="http://schemas.openxmlformats.org/officeDocument/2006/relationships/image" Target="media/image537.png"/><Relationship Id="rId614" Type="http://schemas.openxmlformats.org/officeDocument/2006/relationships/image" Target="media/image538.png"/><Relationship Id="rId615" Type="http://schemas.openxmlformats.org/officeDocument/2006/relationships/image" Target="media/image539.png"/><Relationship Id="rId616" Type="http://schemas.openxmlformats.org/officeDocument/2006/relationships/image" Target="media/image540.png"/><Relationship Id="rId617" Type="http://schemas.openxmlformats.org/officeDocument/2006/relationships/image" Target="media/image541.png"/><Relationship Id="rId618" Type="http://schemas.openxmlformats.org/officeDocument/2006/relationships/image" Target="media/image542.png"/><Relationship Id="rId619" Type="http://schemas.openxmlformats.org/officeDocument/2006/relationships/image" Target="media/image543.png"/><Relationship Id="rId620" Type="http://schemas.openxmlformats.org/officeDocument/2006/relationships/image" Target="media/image544.png"/><Relationship Id="rId621" Type="http://schemas.openxmlformats.org/officeDocument/2006/relationships/image" Target="media/image545.png"/><Relationship Id="rId622" Type="http://schemas.openxmlformats.org/officeDocument/2006/relationships/image" Target="media/image546.png"/><Relationship Id="rId623" Type="http://schemas.openxmlformats.org/officeDocument/2006/relationships/image" Target="media/image547.png"/><Relationship Id="rId624" Type="http://schemas.openxmlformats.org/officeDocument/2006/relationships/image" Target="media/image548.png"/><Relationship Id="rId625" Type="http://schemas.openxmlformats.org/officeDocument/2006/relationships/image" Target="media/image549.png"/><Relationship Id="rId626" Type="http://schemas.openxmlformats.org/officeDocument/2006/relationships/image" Target="media/image550.png"/><Relationship Id="rId627" Type="http://schemas.openxmlformats.org/officeDocument/2006/relationships/image" Target="media/image551.png"/><Relationship Id="rId628" Type="http://schemas.openxmlformats.org/officeDocument/2006/relationships/image" Target="media/image552.png"/><Relationship Id="rId629" Type="http://schemas.openxmlformats.org/officeDocument/2006/relationships/image" Target="media/image553.png"/><Relationship Id="rId630" Type="http://schemas.openxmlformats.org/officeDocument/2006/relationships/image" Target="media/image554.png"/><Relationship Id="rId631" Type="http://schemas.openxmlformats.org/officeDocument/2006/relationships/image" Target="media/image555.png"/><Relationship Id="rId632" Type="http://schemas.openxmlformats.org/officeDocument/2006/relationships/image" Target="media/image556.png"/><Relationship Id="rId633" Type="http://schemas.openxmlformats.org/officeDocument/2006/relationships/image" Target="media/image557.png"/><Relationship Id="rId634" Type="http://schemas.openxmlformats.org/officeDocument/2006/relationships/image" Target="media/image558.png"/><Relationship Id="rId635" Type="http://schemas.openxmlformats.org/officeDocument/2006/relationships/image" Target="media/image559.png"/><Relationship Id="rId636" Type="http://schemas.openxmlformats.org/officeDocument/2006/relationships/image" Target="media/image560.png"/><Relationship Id="rId637" Type="http://schemas.openxmlformats.org/officeDocument/2006/relationships/image" Target="media/image561.png"/><Relationship Id="rId638" Type="http://schemas.openxmlformats.org/officeDocument/2006/relationships/image" Target="media/image562.png"/><Relationship Id="rId639" Type="http://schemas.openxmlformats.org/officeDocument/2006/relationships/image" Target="media/image563.png"/><Relationship Id="rId640" Type="http://schemas.openxmlformats.org/officeDocument/2006/relationships/image" Target="media/image564.png"/><Relationship Id="rId641" Type="http://schemas.openxmlformats.org/officeDocument/2006/relationships/image" Target="media/image565.png"/><Relationship Id="rId642" Type="http://schemas.openxmlformats.org/officeDocument/2006/relationships/image" Target="media/image566.png"/><Relationship Id="rId643" Type="http://schemas.openxmlformats.org/officeDocument/2006/relationships/image" Target="media/image567.png"/><Relationship Id="rId644" Type="http://schemas.openxmlformats.org/officeDocument/2006/relationships/image" Target="media/image568.png"/><Relationship Id="rId645" Type="http://schemas.openxmlformats.org/officeDocument/2006/relationships/image" Target="media/image569.png"/><Relationship Id="rId646" Type="http://schemas.openxmlformats.org/officeDocument/2006/relationships/image" Target="media/image570.png"/><Relationship Id="rId647" Type="http://schemas.openxmlformats.org/officeDocument/2006/relationships/image" Target="media/image571.png"/><Relationship Id="rId648" Type="http://schemas.openxmlformats.org/officeDocument/2006/relationships/image" Target="media/image572.png"/><Relationship Id="rId649" Type="http://schemas.openxmlformats.org/officeDocument/2006/relationships/image" Target="media/image573.png"/><Relationship Id="rId650" Type="http://schemas.openxmlformats.org/officeDocument/2006/relationships/image" Target="media/image574.png"/><Relationship Id="rId651" Type="http://schemas.openxmlformats.org/officeDocument/2006/relationships/image" Target="media/image575.png"/><Relationship Id="rId652" Type="http://schemas.openxmlformats.org/officeDocument/2006/relationships/image" Target="media/image576.png"/><Relationship Id="rId653" Type="http://schemas.openxmlformats.org/officeDocument/2006/relationships/image" Target="media/image577.png"/><Relationship Id="rId654" Type="http://schemas.openxmlformats.org/officeDocument/2006/relationships/image" Target="media/image578.png"/><Relationship Id="rId655" Type="http://schemas.openxmlformats.org/officeDocument/2006/relationships/image" Target="media/image579.png"/><Relationship Id="rId656" Type="http://schemas.openxmlformats.org/officeDocument/2006/relationships/image" Target="media/image580.png"/><Relationship Id="rId657" Type="http://schemas.openxmlformats.org/officeDocument/2006/relationships/image" Target="media/image581.png"/><Relationship Id="rId658" Type="http://schemas.openxmlformats.org/officeDocument/2006/relationships/image" Target="media/image582.png"/><Relationship Id="rId659" Type="http://schemas.openxmlformats.org/officeDocument/2006/relationships/image" Target="media/image583.png"/><Relationship Id="rId660" Type="http://schemas.openxmlformats.org/officeDocument/2006/relationships/image" Target="media/image584.png"/><Relationship Id="rId661" Type="http://schemas.openxmlformats.org/officeDocument/2006/relationships/footer" Target="footer51.xml"/><Relationship Id="rId662" Type="http://schemas.openxmlformats.org/officeDocument/2006/relationships/footer" Target="footer52.xml"/><Relationship Id="rId663" Type="http://schemas.openxmlformats.org/officeDocument/2006/relationships/hyperlink" Target="http://www.derechoasaber.org.mx/data/arch_" TargetMode="External"/><Relationship Id="rId664" Type="http://schemas.openxmlformats.org/officeDocument/2006/relationships/header" Target="header16.xml"/><Relationship Id="rId665" Type="http://schemas.openxmlformats.org/officeDocument/2006/relationships/header" Target="header17.xml"/><Relationship Id="rId666" Type="http://schemas.openxmlformats.org/officeDocument/2006/relationships/footer" Target="footer53.xml"/><Relationship Id="rId667" Type="http://schemas.openxmlformats.org/officeDocument/2006/relationships/footer" Target="footer54.xml"/><Relationship Id="rId668" Type="http://schemas.openxmlformats.org/officeDocument/2006/relationships/footer" Target="footer55.xml"/><Relationship Id="rId669" Type="http://schemas.openxmlformats.org/officeDocument/2006/relationships/footer" Target="footer56.xml"/><Relationship Id="rId670" Type="http://schemas.openxmlformats.org/officeDocument/2006/relationships/image" Target="media/image585.png"/><Relationship Id="rId671" Type="http://schemas.openxmlformats.org/officeDocument/2006/relationships/image" Target="media/image586.png"/><Relationship Id="rId672" Type="http://schemas.openxmlformats.org/officeDocument/2006/relationships/image" Target="media/image587.png"/><Relationship Id="rId673" Type="http://schemas.openxmlformats.org/officeDocument/2006/relationships/image" Target="media/image588.png"/><Relationship Id="rId674" Type="http://schemas.openxmlformats.org/officeDocument/2006/relationships/image" Target="media/image589.png"/><Relationship Id="rId675" Type="http://schemas.openxmlformats.org/officeDocument/2006/relationships/image" Target="media/image590.png"/><Relationship Id="rId676" Type="http://schemas.openxmlformats.org/officeDocument/2006/relationships/image" Target="media/image591.png"/><Relationship Id="rId677" Type="http://schemas.openxmlformats.org/officeDocument/2006/relationships/image" Target="media/image592.png"/><Relationship Id="rId678" Type="http://schemas.openxmlformats.org/officeDocument/2006/relationships/image" Target="media/image593.png"/><Relationship Id="rId679" Type="http://schemas.openxmlformats.org/officeDocument/2006/relationships/image" Target="media/image594.png"/><Relationship Id="rId680" Type="http://schemas.openxmlformats.org/officeDocument/2006/relationships/image" Target="media/image595.png"/><Relationship Id="rId681" Type="http://schemas.openxmlformats.org/officeDocument/2006/relationships/image" Target="media/image596.png"/><Relationship Id="rId682" Type="http://schemas.openxmlformats.org/officeDocument/2006/relationships/image" Target="media/image597.png"/><Relationship Id="rId683" Type="http://schemas.openxmlformats.org/officeDocument/2006/relationships/image" Target="media/image598.png"/><Relationship Id="rId684" Type="http://schemas.openxmlformats.org/officeDocument/2006/relationships/image" Target="media/image599.png"/><Relationship Id="rId685" Type="http://schemas.openxmlformats.org/officeDocument/2006/relationships/image" Target="media/image600.png"/><Relationship Id="rId686" Type="http://schemas.openxmlformats.org/officeDocument/2006/relationships/image" Target="media/image601.png"/><Relationship Id="rId687" Type="http://schemas.openxmlformats.org/officeDocument/2006/relationships/image" Target="media/image602.png"/><Relationship Id="rId688" Type="http://schemas.openxmlformats.org/officeDocument/2006/relationships/image" Target="media/image603.png"/><Relationship Id="rId689" Type="http://schemas.openxmlformats.org/officeDocument/2006/relationships/image" Target="media/image604.png"/><Relationship Id="rId690" Type="http://schemas.openxmlformats.org/officeDocument/2006/relationships/image" Target="media/image605.png"/><Relationship Id="rId691" Type="http://schemas.openxmlformats.org/officeDocument/2006/relationships/image" Target="media/image606.png"/><Relationship Id="rId692" Type="http://schemas.openxmlformats.org/officeDocument/2006/relationships/image" Target="media/image607.png"/><Relationship Id="rId693" Type="http://schemas.openxmlformats.org/officeDocument/2006/relationships/image" Target="media/image608.png"/><Relationship Id="rId694" Type="http://schemas.openxmlformats.org/officeDocument/2006/relationships/image" Target="media/image609.png"/><Relationship Id="rId695" Type="http://schemas.openxmlformats.org/officeDocument/2006/relationships/image" Target="media/image610.png"/><Relationship Id="rId696" Type="http://schemas.openxmlformats.org/officeDocument/2006/relationships/image" Target="media/image611.png"/><Relationship Id="rId697" Type="http://schemas.openxmlformats.org/officeDocument/2006/relationships/image" Target="media/image612.png"/><Relationship Id="rId698" Type="http://schemas.openxmlformats.org/officeDocument/2006/relationships/image" Target="media/image613.png"/><Relationship Id="rId699" Type="http://schemas.openxmlformats.org/officeDocument/2006/relationships/image" Target="media/image614.png"/><Relationship Id="rId700" Type="http://schemas.openxmlformats.org/officeDocument/2006/relationships/image" Target="media/image615.png"/><Relationship Id="rId701" Type="http://schemas.openxmlformats.org/officeDocument/2006/relationships/image" Target="media/image616.png"/><Relationship Id="rId702" Type="http://schemas.openxmlformats.org/officeDocument/2006/relationships/image" Target="media/image617.png"/><Relationship Id="rId703" Type="http://schemas.openxmlformats.org/officeDocument/2006/relationships/image" Target="media/image618.png"/><Relationship Id="rId704" Type="http://schemas.openxmlformats.org/officeDocument/2006/relationships/image" Target="media/image619.png"/><Relationship Id="rId705" Type="http://schemas.openxmlformats.org/officeDocument/2006/relationships/image" Target="media/image620.png"/><Relationship Id="rId706" Type="http://schemas.openxmlformats.org/officeDocument/2006/relationships/image" Target="media/image621.png"/><Relationship Id="rId707" Type="http://schemas.openxmlformats.org/officeDocument/2006/relationships/image" Target="media/image622.png"/><Relationship Id="rId708" Type="http://schemas.openxmlformats.org/officeDocument/2006/relationships/image" Target="media/image623.png"/><Relationship Id="rId709" Type="http://schemas.openxmlformats.org/officeDocument/2006/relationships/image" Target="media/image624.png"/><Relationship Id="rId710" Type="http://schemas.openxmlformats.org/officeDocument/2006/relationships/image" Target="media/image625.png"/><Relationship Id="rId711" Type="http://schemas.openxmlformats.org/officeDocument/2006/relationships/image" Target="media/image626.png"/><Relationship Id="rId712" Type="http://schemas.openxmlformats.org/officeDocument/2006/relationships/image" Target="media/image627.png"/><Relationship Id="rId713" Type="http://schemas.openxmlformats.org/officeDocument/2006/relationships/image" Target="media/image628.png"/><Relationship Id="rId714" Type="http://schemas.openxmlformats.org/officeDocument/2006/relationships/image" Target="media/image629.png"/><Relationship Id="rId715" Type="http://schemas.openxmlformats.org/officeDocument/2006/relationships/image" Target="media/image630.png"/><Relationship Id="rId716" Type="http://schemas.openxmlformats.org/officeDocument/2006/relationships/image" Target="media/image631.png"/><Relationship Id="rId717" Type="http://schemas.openxmlformats.org/officeDocument/2006/relationships/image" Target="media/image632.png"/><Relationship Id="rId718" Type="http://schemas.openxmlformats.org/officeDocument/2006/relationships/image" Target="media/image633.png"/><Relationship Id="rId719" Type="http://schemas.openxmlformats.org/officeDocument/2006/relationships/image" Target="media/image634.png"/><Relationship Id="rId720" Type="http://schemas.openxmlformats.org/officeDocument/2006/relationships/image" Target="media/image635.png"/><Relationship Id="rId721" Type="http://schemas.openxmlformats.org/officeDocument/2006/relationships/image" Target="media/image636.png"/><Relationship Id="rId722" Type="http://schemas.openxmlformats.org/officeDocument/2006/relationships/image" Target="media/image637.png"/><Relationship Id="rId723" Type="http://schemas.openxmlformats.org/officeDocument/2006/relationships/image" Target="media/image638.png"/><Relationship Id="rId724" Type="http://schemas.openxmlformats.org/officeDocument/2006/relationships/image" Target="media/image639.png"/><Relationship Id="rId725" Type="http://schemas.openxmlformats.org/officeDocument/2006/relationships/image" Target="media/image640.png"/><Relationship Id="rId726" Type="http://schemas.openxmlformats.org/officeDocument/2006/relationships/image" Target="media/image641.png"/><Relationship Id="rId727" Type="http://schemas.openxmlformats.org/officeDocument/2006/relationships/image" Target="media/image642.png"/><Relationship Id="rId728" Type="http://schemas.openxmlformats.org/officeDocument/2006/relationships/image" Target="media/image643.png"/><Relationship Id="rId729" Type="http://schemas.openxmlformats.org/officeDocument/2006/relationships/image" Target="media/image644.png"/><Relationship Id="rId730" Type="http://schemas.openxmlformats.org/officeDocument/2006/relationships/image" Target="media/image645.png"/><Relationship Id="rId731" Type="http://schemas.openxmlformats.org/officeDocument/2006/relationships/image" Target="media/image646.png"/><Relationship Id="rId732" Type="http://schemas.openxmlformats.org/officeDocument/2006/relationships/image" Target="media/image647.png"/><Relationship Id="rId733" Type="http://schemas.openxmlformats.org/officeDocument/2006/relationships/image" Target="media/image648.png"/><Relationship Id="rId734" Type="http://schemas.openxmlformats.org/officeDocument/2006/relationships/image" Target="media/image649.png"/><Relationship Id="rId735" Type="http://schemas.openxmlformats.org/officeDocument/2006/relationships/image" Target="media/image650.png"/><Relationship Id="rId736" Type="http://schemas.openxmlformats.org/officeDocument/2006/relationships/image" Target="media/image651.png"/><Relationship Id="rId737" Type="http://schemas.openxmlformats.org/officeDocument/2006/relationships/image" Target="media/image652.png"/><Relationship Id="rId738" Type="http://schemas.openxmlformats.org/officeDocument/2006/relationships/image" Target="media/image653.png"/><Relationship Id="rId739" Type="http://schemas.openxmlformats.org/officeDocument/2006/relationships/image" Target="media/image654.png"/><Relationship Id="rId740" Type="http://schemas.openxmlformats.org/officeDocument/2006/relationships/image" Target="media/image655.png"/><Relationship Id="rId741" Type="http://schemas.openxmlformats.org/officeDocument/2006/relationships/image" Target="media/image656.png"/><Relationship Id="rId742" Type="http://schemas.openxmlformats.org/officeDocument/2006/relationships/image" Target="media/image657.png"/><Relationship Id="rId743" Type="http://schemas.openxmlformats.org/officeDocument/2006/relationships/image" Target="media/image658.png"/><Relationship Id="rId744" Type="http://schemas.openxmlformats.org/officeDocument/2006/relationships/image" Target="media/image659.png"/><Relationship Id="rId745" Type="http://schemas.openxmlformats.org/officeDocument/2006/relationships/image" Target="media/image660.png"/><Relationship Id="rId746" Type="http://schemas.openxmlformats.org/officeDocument/2006/relationships/image" Target="media/image661.png"/><Relationship Id="rId747" Type="http://schemas.openxmlformats.org/officeDocument/2006/relationships/image" Target="media/image662.png"/><Relationship Id="rId748" Type="http://schemas.openxmlformats.org/officeDocument/2006/relationships/image" Target="media/image663.png"/><Relationship Id="rId749" Type="http://schemas.openxmlformats.org/officeDocument/2006/relationships/image" Target="media/image664.png"/><Relationship Id="rId750" Type="http://schemas.openxmlformats.org/officeDocument/2006/relationships/image" Target="media/image665.png"/><Relationship Id="rId751" Type="http://schemas.openxmlformats.org/officeDocument/2006/relationships/image" Target="media/image666.png"/><Relationship Id="rId752" Type="http://schemas.openxmlformats.org/officeDocument/2006/relationships/image" Target="media/image667.png"/><Relationship Id="rId753" Type="http://schemas.openxmlformats.org/officeDocument/2006/relationships/image" Target="media/image668.png"/><Relationship Id="rId754" Type="http://schemas.openxmlformats.org/officeDocument/2006/relationships/image" Target="media/image669.png"/><Relationship Id="rId755" Type="http://schemas.openxmlformats.org/officeDocument/2006/relationships/image" Target="media/image670.png"/><Relationship Id="rId756" Type="http://schemas.openxmlformats.org/officeDocument/2006/relationships/image" Target="media/image671.png"/><Relationship Id="rId757" Type="http://schemas.openxmlformats.org/officeDocument/2006/relationships/image" Target="media/image672.png"/><Relationship Id="rId758" Type="http://schemas.openxmlformats.org/officeDocument/2006/relationships/image" Target="media/image673.png"/><Relationship Id="rId759" Type="http://schemas.openxmlformats.org/officeDocument/2006/relationships/image" Target="media/image674.png"/><Relationship Id="rId760" Type="http://schemas.openxmlformats.org/officeDocument/2006/relationships/image" Target="media/image675.png"/><Relationship Id="rId761" Type="http://schemas.openxmlformats.org/officeDocument/2006/relationships/image" Target="media/image676.png"/><Relationship Id="rId762" Type="http://schemas.openxmlformats.org/officeDocument/2006/relationships/image" Target="media/image677.png"/><Relationship Id="rId763" Type="http://schemas.openxmlformats.org/officeDocument/2006/relationships/image" Target="media/image678.png"/><Relationship Id="rId764" Type="http://schemas.openxmlformats.org/officeDocument/2006/relationships/image" Target="media/image679.png"/><Relationship Id="rId765" Type="http://schemas.openxmlformats.org/officeDocument/2006/relationships/image" Target="media/image680.png"/><Relationship Id="rId766" Type="http://schemas.openxmlformats.org/officeDocument/2006/relationships/image" Target="media/image681.png"/><Relationship Id="rId767" Type="http://schemas.openxmlformats.org/officeDocument/2006/relationships/image" Target="media/image682.png"/><Relationship Id="rId768" Type="http://schemas.openxmlformats.org/officeDocument/2006/relationships/image" Target="media/image683.png"/><Relationship Id="rId769" Type="http://schemas.openxmlformats.org/officeDocument/2006/relationships/image" Target="media/image684.png"/><Relationship Id="rId770" Type="http://schemas.openxmlformats.org/officeDocument/2006/relationships/image" Target="media/image685.png"/><Relationship Id="rId771" Type="http://schemas.openxmlformats.org/officeDocument/2006/relationships/image" Target="media/image686.png"/><Relationship Id="rId772" Type="http://schemas.openxmlformats.org/officeDocument/2006/relationships/image" Target="media/image687.png"/><Relationship Id="rId773" Type="http://schemas.openxmlformats.org/officeDocument/2006/relationships/image" Target="media/image688.png"/><Relationship Id="rId774" Type="http://schemas.openxmlformats.org/officeDocument/2006/relationships/image" Target="media/image689.png"/><Relationship Id="rId775" Type="http://schemas.openxmlformats.org/officeDocument/2006/relationships/image" Target="media/image690.png"/><Relationship Id="rId776" Type="http://schemas.openxmlformats.org/officeDocument/2006/relationships/image" Target="media/image691.png"/><Relationship Id="rId777" Type="http://schemas.openxmlformats.org/officeDocument/2006/relationships/image" Target="media/image692.png"/><Relationship Id="rId778" Type="http://schemas.openxmlformats.org/officeDocument/2006/relationships/image" Target="media/image693.png"/><Relationship Id="rId779" Type="http://schemas.openxmlformats.org/officeDocument/2006/relationships/image" Target="media/image694.png"/><Relationship Id="rId780" Type="http://schemas.openxmlformats.org/officeDocument/2006/relationships/image" Target="media/image695.png"/><Relationship Id="rId781" Type="http://schemas.openxmlformats.org/officeDocument/2006/relationships/image" Target="media/image696.png"/><Relationship Id="rId782" Type="http://schemas.openxmlformats.org/officeDocument/2006/relationships/image" Target="media/image697.png"/><Relationship Id="rId783" Type="http://schemas.openxmlformats.org/officeDocument/2006/relationships/image" Target="media/image698.png"/><Relationship Id="rId784" Type="http://schemas.openxmlformats.org/officeDocument/2006/relationships/image" Target="media/image699.png"/><Relationship Id="rId785" Type="http://schemas.openxmlformats.org/officeDocument/2006/relationships/image" Target="media/image700.png"/><Relationship Id="rId786" Type="http://schemas.openxmlformats.org/officeDocument/2006/relationships/image" Target="media/image701.png"/><Relationship Id="rId787" Type="http://schemas.openxmlformats.org/officeDocument/2006/relationships/image" Target="media/image702.png"/><Relationship Id="rId788" Type="http://schemas.openxmlformats.org/officeDocument/2006/relationships/image" Target="media/image703.png"/><Relationship Id="rId789" Type="http://schemas.openxmlformats.org/officeDocument/2006/relationships/image" Target="media/image704.png"/><Relationship Id="rId790" Type="http://schemas.openxmlformats.org/officeDocument/2006/relationships/image" Target="media/image705.png"/><Relationship Id="rId791" Type="http://schemas.openxmlformats.org/officeDocument/2006/relationships/image" Target="media/image706.png"/><Relationship Id="rId792" Type="http://schemas.openxmlformats.org/officeDocument/2006/relationships/image" Target="media/image707.png"/><Relationship Id="rId793" Type="http://schemas.openxmlformats.org/officeDocument/2006/relationships/image" Target="media/image708.png"/><Relationship Id="rId794" Type="http://schemas.openxmlformats.org/officeDocument/2006/relationships/image" Target="media/image709.png"/><Relationship Id="rId795" Type="http://schemas.openxmlformats.org/officeDocument/2006/relationships/image" Target="media/image710.png"/><Relationship Id="rId796" Type="http://schemas.openxmlformats.org/officeDocument/2006/relationships/image" Target="media/image711.png"/><Relationship Id="rId797" Type="http://schemas.openxmlformats.org/officeDocument/2006/relationships/image" Target="media/image712.png"/><Relationship Id="rId798" Type="http://schemas.openxmlformats.org/officeDocument/2006/relationships/image" Target="media/image713.png"/><Relationship Id="rId799" Type="http://schemas.openxmlformats.org/officeDocument/2006/relationships/image" Target="media/image714.png"/><Relationship Id="rId800" Type="http://schemas.openxmlformats.org/officeDocument/2006/relationships/image" Target="media/image715.png"/><Relationship Id="rId801" Type="http://schemas.openxmlformats.org/officeDocument/2006/relationships/image" Target="media/image716.png"/><Relationship Id="rId802" Type="http://schemas.openxmlformats.org/officeDocument/2006/relationships/image" Target="media/image717.png"/><Relationship Id="rId803" Type="http://schemas.openxmlformats.org/officeDocument/2006/relationships/image" Target="media/image718.png"/><Relationship Id="rId804" Type="http://schemas.openxmlformats.org/officeDocument/2006/relationships/image" Target="media/image719.png"/><Relationship Id="rId805" Type="http://schemas.openxmlformats.org/officeDocument/2006/relationships/image" Target="media/image720.png"/><Relationship Id="rId806" Type="http://schemas.openxmlformats.org/officeDocument/2006/relationships/image" Target="media/image721.png"/><Relationship Id="rId807" Type="http://schemas.openxmlformats.org/officeDocument/2006/relationships/image" Target="media/image722.png"/><Relationship Id="rId808" Type="http://schemas.openxmlformats.org/officeDocument/2006/relationships/image" Target="media/image723.png"/><Relationship Id="rId809" Type="http://schemas.openxmlformats.org/officeDocument/2006/relationships/image" Target="media/image724.png"/><Relationship Id="rId810" Type="http://schemas.openxmlformats.org/officeDocument/2006/relationships/image" Target="media/image725.png"/><Relationship Id="rId811" Type="http://schemas.openxmlformats.org/officeDocument/2006/relationships/image" Target="media/image726.png"/><Relationship Id="rId812" Type="http://schemas.openxmlformats.org/officeDocument/2006/relationships/image" Target="media/image727.png"/><Relationship Id="rId813" Type="http://schemas.openxmlformats.org/officeDocument/2006/relationships/image" Target="media/image728.png"/><Relationship Id="rId814" Type="http://schemas.openxmlformats.org/officeDocument/2006/relationships/image" Target="media/image729.png"/><Relationship Id="rId815" Type="http://schemas.openxmlformats.org/officeDocument/2006/relationships/image" Target="media/image730.png"/><Relationship Id="rId816" Type="http://schemas.openxmlformats.org/officeDocument/2006/relationships/image" Target="media/image731.png"/><Relationship Id="rId817" Type="http://schemas.openxmlformats.org/officeDocument/2006/relationships/image" Target="media/image732.png"/><Relationship Id="rId818" Type="http://schemas.openxmlformats.org/officeDocument/2006/relationships/image" Target="media/image733.png"/><Relationship Id="rId819" Type="http://schemas.openxmlformats.org/officeDocument/2006/relationships/image" Target="media/image734.png"/><Relationship Id="rId820" Type="http://schemas.openxmlformats.org/officeDocument/2006/relationships/image" Target="media/image735.png"/><Relationship Id="rId821" Type="http://schemas.openxmlformats.org/officeDocument/2006/relationships/image" Target="media/image736.png"/><Relationship Id="rId822" Type="http://schemas.openxmlformats.org/officeDocument/2006/relationships/image" Target="media/image737.png"/><Relationship Id="rId823" Type="http://schemas.openxmlformats.org/officeDocument/2006/relationships/image" Target="media/image738.png"/><Relationship Id="rId824" Type="http://schemas.openxmlformats.org/officeDocument/2006/relationships/image" Target="media/image739.png"/><Relationship Id="rId825" Type="http://schemas.openxmlformats.org/officeDocument/2006/relationships/image" Target="media/image740.png"/><Relationship Id="rId826" Type="http://schemas.openxmlformats.org/officeDocument/2006/relationships/image" Target="media/image741.png"/><Relationship Id="rId827" Type="http://schemas.openxmlformats.org/officeDocument/2006/relationships/image" Target="media/image742.png"/><Relationship Id="rId828" Type="http://schemas.openxmlformats.org/officeDocument/2006/relationships/image" Target="media/image743.png"/><Relationship Id="rId829" Type="http://schemas.openxmlformats.org/officeDocument/2006/relationships/image" Target="media/image744.png"/><Relationship Id="rId830" Type="http://schemas.openxmlformats.org/officeDocument/2006/relationships/image" Target="media/image745.png"/><Relationship Id="rId831" Type="http://schemas.openxmlformats.org/officeDocument/2006/relationships/image" Target="media/image746.png"/><Relationship Id="rId832" Type="http://schemas.openxmlformats.org/officeDocument/2006/relationships/image" Target="media/image747.png"/><Relationship Id="rId833" Type="http://schemas.openxmlformats.org/officeDocument/2006/relationships/image" Target="media/image748.png"/><Relationship Id="rId834" Type="http://schemas.openxmlformats.org/officeDocument/2006/relationships/image" Target="media/image749.png"/><Relationship Id="rId835" Type="http://schemas.openxmlformats.org/officeDocument/2006/relationships/image" Target="media/image750.png"/><Relationship Id="rId836" Type="http://schemas.openxmlformats.org/officeDocument/2006/relationships/image" Target="media/image751.png"/><Relationship Id="rId837" Type="http://schemas.openxmlformats.org/officeDocument/2006/relationships/image" Target="media/image752.png"/><Relationship Id="rId838" Type="http://schemas.openxmlformats.org/officeDocument/2006/relationships/image" Target="media/image753.png"/><Relationship Id="rId839" Type="http://schemas.openxmlformats.org/officeDocument/2006/relationships/image" Target="media/image754.png"/><Relationship Id="rId840" Type="http://schemas.openxmlformats.org/officeDocument/2006/relationships/image" Target="media/image755.png"/><Relationship Id="rId841" Type="http://schemas.openxmlformats.org/officeDocument/2006/relationships/image" Target="media/image756.png"/><Relationship Id="rId842" Type="http://schemas.openxmlformats.org/officeDocument/2006/relationships/image" Target="media/image757.png"/><Relationship Id="rId843" Type="http://schemas.openxmlformats.org/officeDocument/2006/relationships/image" Target="media/image758.png"/><Relationship Id="rId844" Type="http://schemas.openxmlformats.org/officeDocument/2006/relationships/image" Target="media/image759.png"/><Relationship Id="rId845" Type="http://schemas.openxmlformats.org/officeDocument/2006/relationships/image" Target="media/image760.png"/><Relationship Id="rId846" Type="http://schemas.openxmlformats.org/officeDocument/2006/relationships/image" Target="media/image761.png"/><Relationship Id="rId847" Type="http://schemas.openxmlformats.org/officeDocument/2006/relationships/image" Target="media/image762.png"/><Relationship Id="rId848" Type="http://schemas.openxmlformats.org/officeDocument/2006/relationships/image" Target="media/image763.png"/><Relationship Id="rId849" Type="http://schemas.openxmlformats.org/officeDocument/2006/relationships/image" Target="media/image764.png"/><Relationship Id="rId850" Type="http://schemas.openxmlformats.org/officeDocument/2006/relationships/image" Target="media/image765.png"/><Relationship Id="rId851" Type="http://schemas.openxmlformats.org/officeDocument/2006/relationships/image" Target="media/image766.png"/><Relationship Id="rId852" Type="http://schemas.openxmlformats.org/officeDocument/2006/relationships/image" Target="media/image767.png"/><Relationship Id="rId853" Type="http://schemas.openxmlformats.org/officeDocument/2006/relationships/image" Target="media/image768.png"/><Relationship Id="rId854" Type="http://schemas.openxmlformats.org/officeDocument/2006/relationships/image" Target="media/image769.png"/><Relationship Id="rId855" Type="http://schemas.openxmlformats.org/officeDocument/2006/relationships/image" Target="media/image770.png"/><Relationship Id="rId856" Type="http://schemas.openxmlformats.org/officeDocument/2006/relationships/image" Target="media/image771.png"/><Relationship Id="rId857" Type="http://schemas.openxmlformats.org/officeDocument/2006/relationships/image" Target="media/image772.png"/><Relationship Id="rId858" Type="http://schemas.openxmlformats.org/officeDocument/2006/relationships/image" Target="media/image773.png"/><Relationship Id="rId859" Type="http://schemas.openxmlformats.org/officeDocument/2006/relationships/image" Target="media/image774.png"/><Relationship Id="rId860" Type="http://schemas.openxmlformats.org/officeDocument/2006/relationships/image" Target="media/image775.png"/><Relationship Id="rId861" Type="http://schemas.openxmlformats.org/officeDocument/2006/relationships/image" Target="media/image776.png"/><Relationship Id="rId862" Type="http://schemas.openxmlformats.org/officeDocument/2006/relationships/image" Target="media/image777.png"/><Relationship Id="rId863" Type="http://schemas.openxmlformats.org/officeDocument/2006/relationships/image" Target="media/image778.png"/><Relationship Id="rId864" Type="http://schemas.openxmlformats.org/officeDocument/2006/relationships/image" Target="media/image779.png"/><Relationship Id="rId865" Type="http://schemas.openxmlformats.org/officeDocument/2006/relationships/image" Target="media/image780.png"/><Relationship Id="rId866" Type="http://schemas.openxmlformats.org/officeDocument/2006/relationships/image" Target="media/image781.png"/><Relationship Id="rId867" Type="http://schemas.openxmlformats.org/officeDocument/2006/relationships/image" Target="media/image782.png"/><Relationship Id="rId868" Type="http://schemas.openxmlformats.org/officeDocument/2006/relationships/image" Target="media/image783.png"/><Relationship Id="rId869" Type="http://schemas.openxmlformats.org/officeDocument/2006/relationships/image" Target="media/image784.png"/><Relationship Id="rId870" Type="http://schemas.openxmlformats.org/officeDocument/2006/relationships/image" Target="media/image785.png"/><Relationship Id="rId871" Type="http://schemas.openxmlformats.org/officeDocument/2006/relationships/image" Target="media/image786.png"/><Relationship Id="rId872" Type="http://schemas.openxmlformats.org/officeDocument/2006/relationships/image" Target="media/image787.png"/><Relationship Id="rId873" Type="http://schemas.openxmlformats.org/officeDocument/2006/relationships/image" Target="media/image788.png"/><Relationship Id="rId874" Type="http://schemas.openxmlformats.org/officeDocument/2006/relationships/image" Target="media/image789.png"/><Relationship Id="rId875" Type="http://schemas.openxmlformats.org/officeDocument/2006/relationships/image" Target="media/image790.png"/><Relationship Id="rId876" Type="http://schemas.openxmlformats.org/officeDocument/2006/relationships/image" Target="media/image791.png"/><Relationship Id="rId877" Type="http://schemas.openxmlformats.org/officeDocument/2006/relationships/image" Target="media/image792.png"/><Relationship Id="rId878" Type="http://schemas.openxmlformats.org/officeDocument/2006/relationships/image" Target="media/image793.png"/><Relationship Id="rId879" Type="http://schemas.openxmlformats.org/officeDocument/2006/relationships/image" Target="media/image794.png"/><Relationship Id="rId880" Type="http://schemas.openxmlformats.org/officeDocument/2006/relationships/image" Target="media/image795.png"/><Relationship Id="rId881" Type="http://schemas.openxmlformats.org/officeDocument/2006/relationships/image" Target="media/image796.png"/><Relationship Id="rId882" Type="http://schemas.openxmlformats.org/officeDocument/2006/relationships/image" Target="media/image797.png"/><Relationship Id="rId883" Type="http://schemas.openxmlformats.org/officeDocument/2006/relationships/image" Target="media/image798.png"/><Relationship Id="rId884" Type="http://schemas.openxmlformats.org/officeDocument/2006/relationships/image" Target="media/image799.png"/><Relationship Id="rId885" Type="http://schemas.openxmlformats.org/officeDocument/2006/relationships/image" Target="media/image800.png"/><Relationship Id="rId886" Type="http://schemas.openxmlformats.org/officeDocument/2006/relationships/image" Target="media/image801.png"/><Relationship Id="rId887" Type="http://schemas.openxmlformats.org/officeDocument/2006/relationships/image" Target="media/image802.png"/><Relationship Id="rId888" Type="http://schemas.openxmlformats.org/officeDocument/2006/relationships/image" Target="media/image803.png"/><Relationship Id="rId889" Type="http://schemas.openxmlformats.org/officeDocument/2006/relationships/image" Target="media/image804.png"/><Relationship Id="rId890" Type="http://schemas.openxmlformats.org/officeDocument/2006/relationships/image" Target="media/image805.png"/><Relationship Id="rId891" Type="http://schemas.openxmlformats.org/officeDocument/2006/relationships/image" Target="media/image806.png"/><Relationship Id="rId892" Type="http://schemas.openxmlformats.org/officeDocument/2006/relationships/image" Target="media/image807.png"/><Relationship Id="rId893" Type="http://schemas.openxmlformats.org/officeDocument/2006/relationships/image" Target="media/image808.png"/><Relationship Id="rId894" Type="http://schemas.openxmlformats.org/officeDocument/2006/relationships/image" Target="media/image809.png"/><Relationship Id="rId895" Type="http://schemas.openxmlformats.org/officeDocument/2006/relationships/image" Target="media/image810.png"/><Relationship Id="rId896" Type="http://schemas.openxmlformats.org/officeDocument/2006/relationships/image" Target="media/image811.png"/><Relationship Id="rId897" Type="http://schemas.openxmlformats.org/officeDocument/2006/relationships/image" Target="media/image812.png"/><Relationship Id="rId898" Type="http://schemas.openxmlformats.org/officeDocument/2006/relationships/image" Target="media/image813.png"/><Relationship Id="rId899" Type="http://schemas.openxmlformats.org/officeDocument/2006/relationships/image" Target="media/image814.png"/><Relationship Id="rId900" Type="http://schemas.openxmlformats.org/officeDocument/2006/relationships/image" Target="media/image815.png"/><Relationship Id="rId901" Type="http://schemas.openxmlformats.org/officeDocument/2006/relationships/image" Target="media/image816.png"/><Relationship Id="rId902" Type="http://schemas.openxmlformats.org/officeDocument/2006/relationships/image" Target="media/image817.png"/><Relationship Id="rId903" Type="http://schemas.openxmlformats.org/officeDocument/2006/relationships/image" Target="media/image818.png"/><Relationship Id="rId904" Type="http://schemas.openxmlformats.org/officeDocument/2006/relationships/image" Target="media/image819.png"/><Relationship Id="rId905" Type="http://schemas.openxmlformats.org/officeDocument/2006/relationships/image" Target="media/image820.png"/><Relationship Id="rId906" Type="http://schemas.openxmlformats.org/officeDocument/2006/relationships/image" Target="media/image821.png"/><Relationship Id="rId907" Type="http://schemas.openxmlformats.org/officeDocument/2006/relationships/image" Target="media/image822.png"/><Relationship Id="rId908" Type="http://schemas.openxmlformats.org/officeDocument/2006/relationships/image" Target="media/image823.png"/><Relationship Id="rId909" Type="http://schemas.openxmlformats.org/officeDocument/2006/relationships/image" Target="media/image824.png"/><Relationship Id="rId910" Type="http://schemas.openxmlformats.org/officeDocument/2006/relationships/image" Target="media/image825.png"/><Relationship Id="rId911" Type="http://schemas.openxmlformats.org/officeDocument/2006/relationships/image" Target="media/image826.png"/><Relationship Id="rId912" Type="http://schemas.openxmlformats.org/officeDocument/2006/relationships/image" Target="media/image827.png"/><Relationship Id="rId913" Type="http://schemas.openxmlformats.org/officeDocument/2006/relationships/image" Target="media/image828.png"/><Relationship Id="rId914" Type="http://schemas.openxmlformats.org/officeDocument/2006/relationships/image" Target="media/image829.png"/><Relationship Id="rId915" Type="http://schemas.openxmlformats.org/officeDocument/2006/relationships/image" Target="media/image830.png"/><Relationship Id="rId916" Type="http://schemas.openxmlformats.org/officeDocument/2006/relationships/image" Target="media/image831.png"/><Relationship Id="rId917" Type="http://schemas.openxmlformats.org/officeDocument/2006/relationships/image" Target="media/image832.png"/><Relationship Id="rId918" Type="http://schemas.openxmlformats.org/officeDocument/2006/relationships/image" Target="media/image833.png"/><Relationship Id="rId919" Type="http://schemas.openxmlformats.org/officeDocument/2006/relationships/image" Target="media/image834.png"/><Relationship Id="rId920" Type="http://schemas.openxmlformats.org/officeDocument/2006/relationships/image" Target="media/image835.png"/><Relationship Id="rId921" Type="http://schemas.openxmlformats.org/officeDocument/2006/relationships/image" Target="media/image836.png"/><Relationship Id="rId922" Type="http://schemas.openxmlformats.org/officeDocument/2006/relationships/image" Target="media/image837.png"/><Relationship Id="rId923" Type="http://schemas.openxmlformats.org/officeDocument/2006/relationships/image" Target="media/image838.png"/><Relationship Id="rId924" Type="http://schemas.openxmlformats.org/officeDocument/2006/relationships/image" Target="media/image839.png"/><Relationship Id="rId925" Type="http://schemas.openxmlformats.org/officeDocument/2006/relationships/image" Target="media/image840.png"/><Relationship Id="rId926" Type="http://schemas.openxmlformats.org/officeDocument/2006/relationships/image" Target="media/image841.jpeg"/><Relationship Id="rId927" Type="http://schemas.openxmlformats.org/officeDocument/2006/relationships/footer" Target="footer57.xml"/><Relationship Id="rId928" Type="http://schemas.openxmlformats.org/officeDocument/2006/relationships/footer" Target="footer58.xml"/><Relationship Id="rId929" Type="http://schemas.openxmlformats.org/officeDocument/2006/relationships/hyperlink" Target="http://www.nuestratierra.org/" TargetMode="External"/><Relationship Id="rId930" Type="http://schemas.openxmlformats.org/officeDocument/2006/relationships/hyperlink" Target="http://lasociedadactiva.blogspot.com/)" TargetMode="External"/><Relationship Id="rId931" Type="http://schemas.openxmlformats.org/officeDocument/2006/relationships/hyperlink" Target="http://www.radio.udg.mx/portada.html)" TargetMode="External"/><Relationship Id="rId932" Type="http://schemas.openxmlformats.org/officeDocument/2006/relationships/footer" Target="footer59.xml"/><Relationship Id="rId933" Type="http://schemas.openxmlformats.org/officeDocument/2006/relationships/footer" Target="footer60.xml"/><Relationship Id="rId934" Type="http://schemas.openxmlformats.org/officeDocument/2006/relationships/header" Target="header18.xml"/><Relationship Id="rId935" Type="http://schemas.openxmlformats.org/officeDocument/2006/relationships/footer" Target="footer61.xml"/><Relationship Id="rId936" Type="http://schemas.openxmlformats.org/officeDocument/2006/relationships/header" Target="header19.xml"/><Relationship Id="rId937" Type="http://schemas.openxmlformats.org/officeDocument/2006/relationships/footer" Target="footer62.xml"/><Relationship Id="rId938" Type="http://schemas.openxmlformats.org/officeDocument/2006/relationships/footer" Target="footer63.xml"/><Relationship Id="rId939" Type="http://schemas.openxmlformats.org/officeDocument/2006/relationships/header" Target="header20.xml"/><Relationship Id="rId940" Type="http://schemas.openxmlformats.org/officeDocument/2006/relationships/header" Target="header21.xml"/><Relationship Id="rId941" Type="http://schemas.openxmlformats.org/officeDocument/2006/relationships/footer" Target="footer64.xml"/><Relationship Id="rId942" Type="http://schemas.openxmlformats.org/officeDocument/2006/relationships/footer" Target="footer65.xml"/><Relationship Id="rId943" Type="http://schemas.openxmlformats.org/officeDocument/2006/relationships/footer" Target="footer66.xml"/><Relationship Id="rId944" Type="http://schemas.openxmlformats.org/officeDocument/2006/relationships/footer" Target="footer67.xml"/><Relationship Id="rId945" Type="http://schemas.openxmlformats.org/officeDocument/2006/relationships/image" Target="media/image842.png"/><Relationship Id="rId946" Type="http://schemas.openxmlformats.org/officeDocument/2006/relationships/image" Target="media/image843.png"/><Relationship Id="rId947" Type="http://schemas.openxmlformats.org/officeDocument/2006/relationships/image" Target="media/image844.png"/><Relationship Id="rId948" Type="http://schemas.openxmlformats.org/officeDocument/2006/relationships/image" Target="media/image845.png"/><Relationship Id="rId949" Type="http://schemas.openxmlformats.org/officeDocument/2006/relationships/image" Target="media/image846.png"/><Relationship Id="rId950" Type="http://schemas.openxmlformats.org/officeDocument/2006/relationships/image" Target="media/image847.png"/><Relationship Id="rId951" Type="http://schemas.openxmlformats.org/officeDocument/2006/relationships/image" Target="media/image848.png"/><Relationship Id="rId952" Type="http://schemas.openxmlformats.org/officeDocument/2006/relationships/image" Target="media/image849.png"/><Relationship Id="rId953" Type="http://schemas.openxmlformats.org/officeDocument/2006/relationships/image" Target="media/image850.png"/><Relationship Id="rId954" Type="http://schemas.openxmlformats.org/officeDocument/2006/relationships/image" Target="media/image851.png"/><Relationship Id="rId955" Type="http://schemas.openxmlformats.org/officeDocument/2006/relationships/image" Target="media/image852.png"/><Relationship Id="rId956" Type="http://schemas.openxmlformats.org/officeDocument/2006/relationships/image" Target="media/image853.png"/><Relationship Id="rId957" Type="http://schemas.openxmlformats.org/officeDocument/2006/relationships/image" Target="media/image854.png"/><Relationship Id="rId958" Type="http://schemas.openxmlformats.org/officeDocument/2006/relationships/hyperlink" Target="http://www.pueblacapital.gob.mx/)" TargetMode="External"/><Relationship Id="rId959" Type="http://schemas.openxmlformats.org/officeDocument/2006/relationships/image" Target="media/image855.png"/><Relationship Id="rId960" Type="http://schemas.openxmlformats.org/officeDocument/2006/relationships/image" Target="media/image856.png"/><Relationship Id="rId961" Type="http://schemas.openxmlformats.org/officeDocument/2006/relationships/image" Target="media/image857.png"/><Relationship Id="rId962" Type="http://schemas.openxmlformats.org/officeDocument/2006/relationships/image" Target="media/image858.png"/><Relationship Id="rId963" Type="http://schemas.openxmlformats.org/officeDocument/2006/relationships/image" Target="media/image859.png"/><Relationship Id="rId964" Type="http://schemas.openxmlformats.org/officeDocument/2006/relationships/image" Target="media/image860.png"/><Relationship Id="rId965" Type="http://schemas.openxmlformats.org/officeDocument/2006/relationships/image" Target="media/image861.png"/><Relationship Id="rId966" Type="http://schemas.openxmlformats.org/officeDocument/2006/relationships/image" Target="media/image862.png"/><Relationship Id="rId967" Type="http://schemas.openxmlformats.org/officeDocument/2006/relationships/image" Target="media/image863.png"/><Relationship Id="rId968" Type="http://schemas.openxmlformats.org/officeDocument/2006/relationships/image" Target="media/image864.png"/><Relationship Id="rId969" Type="http://schemas.openxmlformats.org/officeDocument/2006/relationships/image" Target="media/image865.png"/><Relationship Id="rId970" Type="http://schemas.openxmlformats.org/officeDocument/2006/relationships/image" Target="media/image866.png"/><Relationship Id="rId971" Type="http://schemas.openxmlformats.org/officeDocument/2006/relationships/image" Target="media/image867.png"/><Relationship Id="rId972" Type="http://schemas.openxmlformats.org/officeDocument/2006/relationships/image" Target="media/image868.png"/><Relationship Id="rId973" Type="http://schemas.openxmlformats.org/officeDocument/2006/relationships/image" Target="media/image869.png"/><Relationship Id="rId974" Type="http://schemas.openxmlformats.org/officeDocument/2006/relationships/image" Target="media/image870.png"/><Relationship Id="rId975" Type="http://schemas.openxmlformats.org/officeDocument/2006/relationships/image" Target="media/image871.png"/><Relationship Id="rId976" Type="http://schemas.openxmlformats.org/officeDocument/2006/relationships/image" Target="media/image872.png"/><Relationship Id="rId977" Type="http://schemas.openxmlformats.org/officeDocument/2006/relationships/image" Target="media/image873.png"/><Relationship Id="rId978" Type="http://schemas.openxmlformats.org/officeDocument/2006/relationships/image" Target="media/image874.png"/><Relationship Id="rId979" Type="http://schemas.openxmlformats.org/officeDocument/2006/relationships/image" Target="media/image875.png"/><Relationship Id="rId980" Type="http://schemas.openxmlformats.org/officeDocument/2006/relationships/image" Target="media/image876.png"/><Relationship Id="rId981" Type="http://schemas.openxmlformats.org/officeDocument/2006/relationships/image" Target="media/image877.png"/><Relationship Id="rId982" Type="http://schemas.openxmlformats.org/officeDocument/2006/relationships/image" Target="media/image878.png"/><Relationship Id="rId983" Type="http://schemas.openxmlformats.org/officeDocument/2006/relationships/image" Target="media/image879.png"/><Relationship Id="rId984" Type="http://schemas.openxmlformats.org/officeDocument/2006/relationships/image" Target="media/image880.png"/><Relationship Id="rId985" Type="http://schemas.openxmlformats.org/officeDocument/2006/relationships/image" Target="media/image881.png"/><Relationship Id="rId986" Type="http://schemas.openxmlformats.org/officeDocument/2006/relationships/image" Target="media/image882.png"/><Relationship Id="rId987" Type="http://schemas.openxmlformats.org/officeDocument/2006/relationships/image" Target="media/image883.png"/><Relationship Id="rId988" Type="http://schemas.openxmlformats.org/officeDocument/2006/relationships/image" Target="media/image884.png"/><Relationship Id="rId989" Type="http://schemas.openxmlformats.org/officeDocument/2006/relationships/image" Target="media/image885.png"/><Relationship Id="rId990" Type="http://schemas.openxmlformats.org/officeDocument/2006/relationships/image" Target="media/image886.png"/><Relationship Id="rId991" Type="http://schemas.openxmlformats.org/officeDocument/2006/relationships/image" Target="media/image887.png"/><Relationship Id="rId992" Type="http://schemas.openxmlformats.org/officeDocument/2006/relationships/image" Target="media/image888.png"/><Relationship Id="rId993" Type="http://schemas.openxmlformats.org/officeDocument/2006/relationships/image" Target="media/image889.png"/><Relationship Id="rId994" Type="http://schemas.openxmlformats.org/officeDocument/2006/relationships/image" Target="media/image890.png"/><Relationship Id="rId995" Type="http://schemas.openxmlformats.org/officeDocument/2006/relationships/image" Target="media/image891.png"/><Relationship Id="rId996" Type="http://schemas.openxmlformats.org/officeDocument/2006/relationships/image" Target="media/image892.png"/><Relationship Id="rId997" Type="http://schemas.openxmlformats.org/officeDocument/2006/relationships/image" Target="media/image893.png"/><Relationship Id="rId998" Type="http://schemas.openxmlformats.org/officeDocument/2006/relationships/image" Target="media/image894.png"/><Relationship Id="rId999" Type="http://schemas.openxmlformats.org/officeDocument/2006/relationships/image" Target="media/image895.png"/><Relationship Id="rId1000" Type="http://schemas.openxmlformats.org/officeDocument/2006/relationships/image" Target="media/image896.png"/><Relationship Id="rId1001" Type="http://schemas.openxmlformats.org/officeDocument/2006/relationships/image" Target="media/image897.png"/><Relationship Id="rId1002" Type="http://schemas.openxmlformats.org/officeDocument/2006/relationships/image" Target="media/image898.png"/><Relationship Id="rId1003" Type="http://schemas.openxmlformats.org/officeDocument/2006/relationships/image" Target="media/image899.png"/><Relationship Id="rId1004" Type="http://schemas.openxmlformats.org/officeDocument/2006/relationships/image" Target="media/image900.png"/><Relationship Id="rId1005" Type="http://schemas.openxmlformats.org/officeDocument/2006/relationships/image" Target="media/image901.png"/><Relationship Id="rId1006" Type="http://schemas.openxmlformats.org/officeDocument/2006/relationships/image" Target="media/image902.png"/><Relationship Id="rId1007" Type="http://schemas.openxmlformats.org/officeDocument/2006/relationships/image" Target="media/image903.png"/><Relationship Id="rId1008" Type="http://schemas.openxmlformats.org/officeDocument/2006/relationships/image" Target="media/image904.png"/><Relationship Id="rId1009" Type="http://schemas.openxmlformats.org/officeDocument/2006/relationships/image" Target="media/image905.png"/><Relationship Id="rId1010" Type="http://schemas.openxmlformats.org/officeDocument/2006/relationships/image" Target="media/image906.png"/><Relationship Id="rId1011" Type="http://schemas.openxmlformats.org/officeDocument/2006/relationships/image" Target="media/image907.png"/><Relationship Id="rId1012" Type="http://schemas.openxmlformats.org/officeDocument/2006/relationships/image" Target="media/image908.png"/><Relationship Id="rId1013" Type="http://schemas.openxmlformats.org/officeDocument/2006/relationships/image" Target="media/image909.png"/><Relationship Id="rId1014" Type="http://schemas.openxmlformats.org/officeDocument/2006/relationships/image" Target="media/image910.png"/><Relationship Id="rId1015" Type="http://schemas.openxmlformats.org/officeDocument/2006/relationships/image" Target="media/image911.png"/><Relationship Id="rId1016" Type="http://schemas.openxmlformats.org/officeDocument/2006/relationships/image" Target="media/image912.png"/><Relationship Id="rId1017" Type="http://schemas.openxmlformats.org/officeDocument/2006/relationships/image" Target="media/image913.png"/><Relationship Id="rId1018" Type="http://schemas.openxmlformats.org/officeDocument/2006/relationships/image" Target="media/image914.png"/><Relationship Id="rId1019" Type="http://schemas.openxmlformats.org/officeDocument/2006/relationships/image" Target="media/image915.png"/><Relationship Id="rId1020" Type="http://schemas.openxmlformats.org/officeDocument/2006/relationships/image" Target="media/image916.png"/><Relationship Id="rId1021" Type="http://schemas.openxmlformats.org/officeDocument/2006/relationships/image" Target="media/image917.png"/><Relationship Id="rId1022" Type="http://schemas.openxmlformats.org/officeDocument/2006/relationships/image" Target="media/image918.png"/><Relationship Id="rId1023" Type="http://schemas.openxmlformats.org/officeDocument/2006/relationships/image" Target="media/image919.png"/><Relationship Id="rId1024" Type="http://schemas.openxmlformats.org/officeDocument/2006/relationships/image" Target="media/image920.png"/><Relationship Id="rId1025" Type="http://schemas.openxmlformats.org/officeDocument/2006/relationships/image" Target="media/image921.png"/><Relationship Id="rId1026" Type="http://schemas.openxmlformats.org/officeDocument/2006/relationships/image" Target="media/image922.png"/><Relationship Id="rId1027" Type="http://schemas.openxmlformats.org/officeDocument/2006/relationships/image" Target="media/image923.png"/><Relationship Id="rId1028" Type="http://schemas.openxmlformats.org/officeDocument/2006/relationships/image" Target="media/image924.png"/><Relationship Id="rId1029" Type="http://schemas.openxmlformats.org/officeDocument/2006/relationships/image" Target="media/image925.png"/><Relationship Id="rId1030" Type="http://schemas.openxmlformats.org/officeDocument/2006/relationships/image" Target="media/image926.png"/><Relationship Id="rId1031" Type="http://schemas.openxmlformats.org/officeDocument/2006/relationships/image" Target="media/image927.png"/><Relationship Id="rId1032" Type="http://schemas.openxmlformats.org/officeDocument/2006/relationships/image" Target="media/image928.png"/><Relationship Id="rId1033" Type="http://schemas.openxmlformats.org/officeDocument/2006/relationships/image" Target="media/image929.png"/><Relationship Id="rId1034" Type="http://schemas.openxmlformats.org/officeDocument/2006/relationships/image" Target="media/image930.png"/><Relationship Id="rId1035" Type="http://schemas.openxmlformats.org/officeDocument/2006/relationships/image" Target="media/image931.png"/><Relationship Id="rId1036" Type="http://schemas.openxmlformats.org/officeDocument/2006/relationships/image" Target="media/image932.png"/><Relationship Id="rId1037" Type="http://schemas.openxmlformats.org/officeDocument/2006/relationships/image" Target="media/image933.png"/><Relationship Id="rId1038" Type="http://schemas.openxmlformats.org/officeDocument/2006/relationships/image" Target="media/image934.png"/><Relationship Id="rId1039" Type="http://schemas.openxmlformats.org/officeDocument/2006/relationships/image" Target="media/image935.png"/><Relationship Id="rId1040" Type="http://schemas.openxmlformats.org/officeDocument/2006/relationships/image" Target="media/image936.png"/><Relationship Id="rId1041" Type="http://schemas.openxmlformats.org/officeDocument/2006/relationships/image" Target="media/image937.png"/><Relationship Id="rId1042" Type="http://schemas.openxmlformats.org/officeDocument/2006/relationships/image" Target="media/image938.png"/><Relationship Id="rId1043" Type="http://schemas.openxmlformats.org/officeDocument/2006/relationships/image" Target="media/image939.png"/><Relationship Id="rId1044" Type="http://schemas.openxmlformats.org/officeDocument/2006/relationships/image" Target="media/image940.png"/><Relationship Id="rId1045" Type="http://schemas.openxmlformats.org/officeDocument/2006/relationships/image" Target="media/image941.png"/><Relationship Id="rId1046" Type="http://schemas.openxmlformats.org/officeDocument/2006/relationships/image" Target="media/image942.png"/><Relationship Id="rId1047" Type="http://schemas.openxmlformats.org/officeDocument/2006/relationships/image" Target="media/image943.png"/><Relationship Id="rId1048" Type="http://schemas.openxmlformats.org/officeDocument/2006/relationships/image" Target="media/image944.png"/><Relationship Id="rId1049" Type="http://schemas.openxmlformats.org/officeDocument/2006/relationships/image" Target="media/image945.png"/><Relationship Id="rId1050" Type="http://schemas.openxmlformats.org/officeDocument/2006/relationships/image" Target="media/image946.png"/><Relationship Id="rId1051" Type="http://schemas.openxmlformats.org/officeDocument/2006/relationships/image" Target="media/image947.png"/><Relationship Id="rId1052" Type="http://schemas.openxmlformats.org/officeDocument/2006/relationships/image" Target="media/image948.png"/><Relationship Id="rId1053" Type="http://schemas.openxmlformats.org/officeDocument/2006/relationships/image" Target="media/image949.png"/><Relationship Id="rId1054" Type="http://schemas.openxmlformats.org/officeDocument/2006/relationships/image" Target="media/image950.png"/><Relationship Id="rId1055" Type="http://schemas.openxmlformats.org/officeDocument/2006/relationships/image" Target="media/image951.png"/><Relationship Id="rId1056" Type="http://schemas.openxmlformats.org/officeDocument/2006/relationships/image" Target="media/image952.png"/><Relationship Id="rId1057" Type="http://schemas.openxmlformats.org/officeDocument/2006/relationships/image" Target="media/image953.png"/><Relationship Id="rId1058" Type="http://schemas.openxmlformats.org/officeDocument/2006/relationships/image" Target="media/image954.png"/><Relationship Id="rId1059" Type="http://schemas.openxmlformats.org/officeDocument/2006/relationships/image" Target="media/image955.png"/><Relationship Id="rId1060" Type="http://schemas.openxmlformats.org/officeDocument/2006/relationships/image" Target="media/image956.png"/><Relationship Id="rId1061" Type="http://schemas.openxmlformats.org/officeDocument/2006/relationships/image" Target="media/image957.png"/><Relationship Id="rId1062" Type="http://schemas.openxmlformats.org/officeDocument/2006/relationships/image" Target="media/image958.png"/><Relationship Id="rId1063" Type="http://schemas.openxmlformats.org/officeDocument/2006/relationships/image" Target="media/image959.png"/><Relationship Id="rId1064" Type="http://schemas.openxmlformats.org/officeDocument/2006/relationships/image" Target="media/image960.png"/><Relationship Id="rId1065" Type="http://schemas.openxmlformats.org/officeDocument/2006/relationships/image" Target="media/image961.png"/><Relationship Id="rId1066" Type="http://schemas.openxmlformats.org/officeDocument/2006/relationships/image" Target="media/image962.png"/><Relationship Id="rId1067" Type="http://schemas.openxmlformats.org/officeDocument/2006/relationships/image" Target="media/image963.png"/><Relationship Id="rId1068" Type="http://schemas.openxmlformats.org/officeDocument/2006/relationships/image" Target="media/image964.png"/><Relationship Id="rId1069" Type="http://schemas.openxmlformats.org/officeDocument/2006/relationships/image" Target="media/image965.png"/><Relationship Id="rId1070" Type="http://schemas.openxmlformats.org/officeDocument/2006/relationships/image" Target="media/image966.png"/><Relationship Id="rId1071" Type="http://schemas.openxmlformats.org/officeDocument/2006/relationships/image" Target="media/image967.png"/><Relationship Id="rId1072" Type="http://schemas.openxmlformats.org/officeDocument/2006/relationships/image" Target="media/image968.png"/><Relationship Id="rId1073" Type="http://schemas.openxmlformats.org/officeDocument/2006/relationships/image" Target="media/image969.png"/><Relationship Id="rId1074" Type="http://schemas.openxmlformats.org/officeDocument/2006/relationships/image" Target="media/image970.png"/><Relationship Id="rId1075" Type="http://schemas.openxmlformats.org/officeDocument/2006/relationships/image" Target="media/image971.png"/><Relationship Id="rId1076" Type="http://schemas.openxmlformats.org/officeDocument/2006/relationships/image" Target="media/image972.png"/><Relationship Id="rId1077" Type="http://schemas.openxmlformats.org/officeDocument/2006/relationships/image" Target="media/image973.png"/><Relationship Id="rId1078" Type="http://schemas.openxmlformats.org/officeDocument/2006/relationships/image" Target="media/image974.png"/><Relationship Id="rId1079" Type="http://schemas.openxmlformats.org/officeDocument/2006/relationships/image" Target="media/image975.png"/><Relationship Id="rId1080" Type="http://schemas.openxmlformats.org/officeDocument/2006/relationships/image" Target="media/image976.png"/><Relationship Id="rId1081" Type="http://schemas.openxmlformats.org/officeDocument/2006/relationships/image" Target="media/image977.png"/><Relationship Id="rId1082" Type="http://schemas.openxmlformats.org/officeDocument/2006/relationships/image" Target="media/image978.png"/><Relationship Id="rId1083" Type="http://schemas.openxmlformats.org/officeDocument/2006/relationships/image" Target="media/image979.png"/><Relationship Id="rId1084" Type="http://schemas.openxmlformats.org/officeDocument/2006/relationships/image" Target="media/image980.png"/><Relationship Id="rId1085" Type="http://schemas.openxmlformats.org/officeDocument/2006/relationships/image" Target="media/image981.png"/><Relationship Id="rId1086" Type="http://schemas.openxmlformats.org/officeDocument/2006/relationships/image" Target="media/image982.png"/><Relationship Id="rId1087" Type="http://schemas.openxmlformats.org/officeDocument/2006/relationships/image" Target="media/image983.png"/><Relationship Id="rId1088" Type="http://schemas.openxmlformats.org/officeDocument/2006/relationships/image" Target="media/image984.png"/><Relationship Id="rId1089" Type="http://schemas.openxmlformats.org/officeDocument/2006/relationships/image" Target="media/image985.png"/><Relationship Id="rId1090" Type="http://schemas.openxmlformats.org/officeDocument/2006/relationships/image" Target="media/image986.png"/><Relationship Id="rId1091" Type="http://schemas.openxmlformats.org/officeDocument/2006/relationships/image" Target="media/image987.png"/><Relationship Id="rId1092" Type="http://schemas.openxmlformats.org/officeDocument/2006/relationships/image" Target="media/image988.png"/><Relationship Id="rId1093" Type="http://schemas.openxmlformats.org/officeDocument/2006/relationships/image" Target="media/image989.png"/><Relationship Id="rId1094" Type="http://schemas.openxmlformats.org/officeDocument/2006/relationships/image" Target="media/image990.png"/><Relationship Id="rId1095" Type="http://schemas.openxmlformats.org/officeDocument/2006/relationships/image" Target="media/image991.png"/><Relationship Id="rId1096" Type="http://schemas.openxmlformats.org/officeDocument/2006/relationships/image" Target="media/image992.png"/><Relationship Id="rId1097" Type="http://schemas.openxmlformats.org/officeDocument/2006/relationships/image" Target="media/image993.png"/><Relationship Id="rId1098" Type="http://schemas.openxmlformats.org/officeDocument/2006/relationships/image" Target="media/image994.png"/><Relationship Id="rId1099" Type="http://schemas.openxmlformats.org/officeDocument/2006/relationships/image" Target="media/image995.png"/><Relationship Id="rId1100" Type="http://schemas.openxmlformats.org/officeDocument/2006/relationships/image" Target="media/image996.png"/><Relationship Id="rId1101" Type="http://schemas.openxmlformats.org/officeDocument/2006/relationships/image" Target="media/image997.png"/><Relationship Id="rId1102" Type="http://schemas.openxmlformats.org/officeDocument/2006/relationships/image" Target="media/image998.png"/><Relationship Id="rId1103" Type="http://schemas.openxmlformats.org/officeDocument/2006/relationships/image" Target="media/image999.png"/><Relationship Id="rId1104" Type="http://schemas.openxmlformats.org/officeDocument/2006/relationships/image" Target="media/image1000.png"/><Relationship Id="rId1105" Type="http://schemas.openxmlformats.org/officeDocument/2006/relationships/image" Target="media/image1001.png"/><Relationship Id="rId1106" Type="http://schemas.openxmlformats.org/officeDocument/2006/relationships/image" Target="media/image1002.png"/><Relationship Id="rId1107" Type="http://schemas.openxmlformats.org/officeDocument/2006/relationships/image" Target="media/image1003.png"/><Relationship Id="rId1108" Type="http://schemas.openxmlformats.org/officeDocument/2006/relationships/image" Target="media/image1004.png"/><Relationship Id="rId1109" Type="http://schemas.openxmlformats.org/officeDocument/2006/relationships/image" Target="media/image1005.png"/><Relationship Id="rId1110" Type="http://schemas.openxmlformats.org/officeDocument/2006/relationships/image" Target="media/image1006.png"/><Relationship Id="rId1111" Type="http://schemas.openxmlformats.org/officeDocument/2006/relationships/image" Target="media/image1007.png"/><Relationship Id="rId1112" Type="http://schemas.openxmlformats.org/officeDocument/2006/relationships/image" Target="media/image1008.png"/><Relationship Id="rId1113" Type="http://schemas.openxmlformats.org/officeDocument/2006/relationships/image" Target="media/image1009.png"/><Relationship Id="rId1114" Type="http://schemas.openxmlformats.org/officeDocument/2006/relationships/image" Target="media/image1010.png"/><Relationship Id="rId1115" Type="http://schemas.openxmlformats.org/officeDocument/2006/relationships/image" Target="media/image1011.png"/><Relationship Id="rId1116" Type="http://schemas.openxmlformats.org/officeDocument/2006/relationships/image" Target="media/image1012.png"/><Relationship Id="rId1117" Type="http://schemas.openxmlformats.org/officeDocument/2006/relationships/image" Target="media/image1013.png"/><Relationship Id="rId1118" Type="http://schemas.openxmlformats.org/officeDocument/2006/relationships/image" Target="media/image1014.png"/><Relationship Id="rId1119" Type="http://schemas.openxmlformats.org/officeDocument/2006/relationships/image" Target="media/image1015.png"/><Relationship Id="rId1120" Type="http://schemas.openxmlformats.org/officeDocument/2006/relationships/image" Target="media/image1016.png"/><Relationship Id="rId1121" Type="http://schemas.openxmlformats.org/officeDocument/2006/relationships/image" Target="media/image1017.png"/><Relationship Id="rId1122" Type="http://schemas.openxmlformats.org/officeDocument/2006/relationships/image" Target="media/image1018.png"/><Relationship Id="rId1123" Type="http://schemas.openxmlformats.org/officeDocument/2006/relationships/image" Target="media/image1019.png"/><Relationship Id="rId1124" Type="http://schemas.openxmlformats.org/officeDocument/2006/relationships/image" Target="media/image1020.png"/><Relationship Id="rId1125" Type="http://schemas.openxmlformats.org/officeDocument/2006/relationships/image" Target="media/image1021.png"/><Relationship Id="rId1126" Type="http://schemas.openxmlformats.org/officeDocument/2006/relationships/image" Target="media/image1022.png"/><Relationship Id="rId1127" Type="http://schemas.openxmlformats.org/officeDocument/2006/relationships/image" Target="media/image1023.png"/><Relationship Id="rId1128" Type="http://schemas.openxmlformats.org/officeDocument/2006/relationships/image" Target="media/image1024.png"/><Relationship Id="rId1129" Type="http://schemas.openxmlformats.org/officeDocument/2006/relationships/image" Target="media/image1025.png"/><Relationship Id="rId1130" Type="http://schemas.openxmlformats.org/officeDocument/2006/relationships/image" Target="media/image1026.png"/><Relationship Id="rId1131" Type="http://schemas.openxmlformats.org/officeDocument/2006/relationships/image" Target="media/image1027.png"/><Relationship Id="rId1132" Type="http://schemas.openxmlformats.org/officeDocument/2006/relationships/image" Target="media/image1028.png"/><Relationship Id="rId1133" Type="http://schemas.openxmlformats.org/officeDocument/2006/relationships/image" Target="media/image1029.png"/><Relationship Id="rId1134" Type="http://schemas.openxmlformats.org/officeDocument/2006/relationships/image" Target="media/image1030.png"/><Relationship Id="rId1135" Type="http://schemas.openxmlformats.org/officeDocument/2006/relationships/image" Target="media/image1031.png"/><Relationship Id="rId1136" Type="http://schemas.openxmlformats.org/officeDocument/2006/relationships/image" Target="media/image1032.png"/><Relationship Id="rId1137" Type="http://schemas.openxmlformats.org/officeDocument/2006/relationships/image" Target="media/image1033.png"/><Relationship Id="rId1138" Type="http://schemas.openxmlformats.org/officeDocument/2006/relationships/image" Target="media/image1034.png"/><Relationship Id="rId1139" Type="http://schemas.openxmlformats.org/officeDocument/2006/relationships/image" Target="media/image1035.png"/><Relationship Id="rId1140" Type="http://schemas.openxmlformats.org/officeDocument/2006/relationships/image" Target="media/image1036.png"/><Relationship Id="rId1141" Type="http://schemas.openxmlformats.org/officeDocument/2006/relationships/image" Target="media/image1037.png"/><Relationship Id="rId1142" Type="http://schemas.openxmlformats.org/officeDocument/2006/relationships/image" Target="media/image1038.png"/><Relationship Id="rId1143" Type="http://schemas.openxmlformats.org/officeDocument/2006/relationships/image" Target="media/image1039.png"/><Relationship Id="rId1144" Type="http://schemas.openxmlformats.org/officeDocument/2006/relationships/image" Target="media/image1040.png"/><Relationship Id="rId1145" Type="http://schemas.openxmlformats.org/officeDocument/2006/relationships/image" Target="media/image1041.png"/><Relationship Id="rId1146" Type="http://schemas.openxmlformats.org/officeDocument/2006/relationships/image" Target="media/image1042.png"/><Relationship Id="rId1147" Type="http://schemas.openxmlformats.org/officeDocument/2006/relationships/image" Target="media/image1043.png"/><Relationship Id="rId1148" Type="http://schemas.openxmlformats.org/officeDocument/2006/relationships/image" Target="media/image1044.png"/><Relationship Id="rId1149" Type="http://schemas.openxmlformats.org/officeDocument/2006/relationships/image" Target="media/image1045.png"/><Relationship Id="rId1150" Type="http://schemas.openxmlformats.org/officeDocument/2006/relationships/image" Target="media/image1046.png"/><Relationship Id="rId1151" Type="http://schemas.openxmlformats.org/officeDocument/2006/relationships/image" Target="media/image1047.png"/><Relationship Id="rId1152" Type="http://schemas.openxmlformats.org/officeDocument/2006/relationships/image" Target="media/image1048.png"/><Relationship Id="rId1153" Type="http://schemas.openxmlformats.org/officeDocument/2006/relationships/image" Target="media/image1049.png"/><Relationship Id="rId1154" Type="http://schemas.openxmlformats.org/officeDocument/2006/relationships/image" Target="media/image1050.png"/><Relationship Id="rId1155" Type="http://schemas.openxmlformats.org/officeDocument/2006/relationships/image" Target="media/image1051.png"/><Relationship Id="rId1156" Type="http://schemas.openxmlformats.org/officeDocument/2006/relationships/image" Target="media/image1052.png"/><Relationship Id="rId1157" Type="http://schemas.openxmlformats.org/officeDocument/2006/relationships/image" Target="media/image1053.png"/><Relationship Id="rId1158" Type="http://schemas.openxmlformats.org/officeDocument/2006/relationships/image" Target="media/image1054.png"/><Relationship Id="rId1159" Type="http://schemas.openxmlformats.org/officeDocument/2006/relationships/image" Target="media/image1055.png"/><Relationship Id="rId1160" Type="http://schemas.openxmlformats.org/officeDocument/2006/relationships/image" Target="media/image1056.png"/><Relationship Id="rId1161" Type="http://schemas.openxmlformats.org/officeDocument/2006/relationships/image" Target="media/image1057.png"/><Relationship Id="rId1162" Type="http://schemas.openxmlformats.org/officeDocument/2006/relationships/image" Target="media/image1058.png"/><Relationship Id="rId1163" Type="http://schemas.openxmlformats.org/officeDocument/2006/relationships/image" Target="media/image1059.png"/><Relationship Id="rId1164" Type="http://schemas.openxmlformats.org/officeDocument/2006/relationships/image" Target="media/image1060.png"/><Relationship Id="rId1165" Type="http://schemas.openxmlformats.org/officeDocument/2006/relationships/image" Target="media/image1061.png"/><Relationship Id="rId1166" Type="http://schemas.openxmlformats.org/officeDocument/2006/relationships/image" Target="media/image1062.png"/><Relationship Id="rId1167" Type="http://schemas.openxmlformats.org/officeDocument/2006/relationships/image" Target="media/image1063.png"/><Relationship Id="rId1168" Type="http://schemas.openxmlformats.org/officeDocument/2006/relationships/image" Target="media/image1064.png"/><Relationship Id="rId1169" Type="http://schemas.openxmlformats.org/officeDocument/2006/relationships/image" Target="media/image1065.png"/><Relationship Id="rId1170" Type="http://schemas.openxmlformats.org/officeDocument/2006/relationships/image" Target="media/image1066.png"/><Relationship Id="rId1171" Type="http://schemas.openxmlformats.org/officeDocument/2006/relationships/image" Target="media/image1067.png"/><Relationship Id="rId1172" Type="http://schemas.openxmlformats.org/officeDocument/2006/relationships/image" Target="media/image1068.png"/><Relationship Id="rId1173" Type="http://schemas.openxmlformats.org/officeDocument/2006/relationships/image" Target="media/image1069.png"/><Relationship Id="rId1174" Type="http://schemas.openxmlformats.org/officeDocument/2006/relationships/image" Target="media/image1070.png"/><Relationship Id="rId1175" Type="http://schemas.openxmlformats.org/officeDocument/2006/relationships/image" Target="media/image1071.png"/><Relationship Id="rId1176" Type="http://schemas.openxmlformats.org/officeDocument/2006/relationships/image" Target="media/image1072.png"/><Relationship Id="rId1177" Type="http://schemas.openxmlformats.org/officeDocument/2006/relationships/image" Target="media/image1073.png"/><Relationship Id="rId1178" Type="http://schemas.openxmlformats.org/officeDocument/2006/relationships/image" Target="media/image1074.png"/><Relationship Id="rId1179" Type="http://schemas.openxmlformats.org/officeDocument/2006/relationships/image" Target="media/image1075.png"/><Relationship Id="rId1180" Type="http://schemas.openxmlformats.org/officeDocument/2006/relationships/image" Target="media/image1076.png"/><Relationship Id="rId1181" Type="http://schemas.openxmlformats.org/officeDocument/2006/relationships/image" Target="media/image1077.png"/><Relationship Id="rId1182" Type="http://schemas.openxmlformats.org/officeDocument/2006/relationships/image" Target="media/image1078.png"/><Relationship Id="rId1183" Type="http://schemas.openxmlformats.org/officeDocument/2006/relationships/image" Target="media/image1079.png"/><Relationship Id="rId1184" Type="http://schemas.openxmlformats.org/officeDocument/2006/relationships/image" Target="media/image1080.png"/><Relationship Id="rId1185" Type="http://schemas.openxmlformats.org/officeDocument/2006/relationships/image" Target="media/image1081.png"/><Relationship Id="rId1186" Type="http://schemas.openxmlformats.org/officeDocument/2006/relationships/image" Target="media/image1082.png"/><Relationship Id="rId1187" Type="http://schemas.openxmlformats.org/officeDocument/2006/relationships/image" Target="media/image1083.png"/><Relationship Id="rId1188" Type="http://schemas.openxmlformats.org/officeDocument/2006/relationships/image" Target="media/image1084.png"/><Relationship Id="rId1189" Type="http://schemas.openxmlformats.org/officeDocument/2006/relationships/image" Target="media/image1085.png"/><Relationship Id="rId1190" Type="http://schemas.openxmlformats.org/officeDocument/2006/relationships/image" Target="media/image1086.png"/><Relationship Id="rId1191" Type="http://schemas.openxmlformats.org/officeDocument/2006/relationships/image" Target="media/image1087.png"/><Relationship Id="rId1192" Type="http://schemas.openxmlformats.org/officeDocument/2006/relationships/image" Target="media/image1088.png"/><Relationship Id="rId1193" Type="http://schemas.openxmlformats.org/officeDocument/2006/relationships/image" Target="media/image1089.png"/><Relationship Id="rId1194" Type="http://schemas.openxmlformats.org/officeDocument/2006/relationships/image" Target="media/image1090.png"/><Relationship Id="rId1195" Type="http://schemas.openxmlformats.org/officeDocument/2006/relationships/image" Target="media/image1091.png"/><Relationship Id="rId1196" Type="http://schemas.openxmlformats.org/officeDocument/2006/relationships/image" Target="media/image1092.png"/><Relationship Id="rId1197" Type="http://schemas.openxmlformats.org/officeDocument/2006/relationships/image" Target="media/image1093.png"/><Relationship Id="rId1198" Type="http://schemas.openxmlformats.org/officeDocument/2006/relationships/image" Target="media/image1094.png"/><Relationship Id="rId1199" Type="http://schemas.openxmlformats.org/officeDocument/2006/relationships/image" Target="media/image1095.png"/><Relationship Id="rId1200" Type="http://schemas.openxmlformats.org/officeDocument/2006/relationships/image" Target="media/image1096.png"/><Relationship Id="rId1201" Type="http://schemas.openxmlformats.org/officeDocument/2006/relationships/image" Target="media/image1097.png"/><Relationship Id="rId1202" Type="http://schemas.openxmlformats.org/officeDocument/2006/relationships/image" Target="media/image1098.png"/><Relationship Id="rId1203" Type="http://schemas.openxmlformats.org/officeDocument/2006/relationships/image" Target="media/image1099.png"/><Relationship Id="rId1204" Type="http://schemas.openxmlformats.org/officeDocument/2006/relationships/image" Target="media/image1100.png"/><Relationship Id="rId1205" Type="http://schemas.openxmlformats.org/officeDocument/2006/relationships/image" Target="media/image1101.png"/><Relationship Id="rId1206" Type="http://schemas.openxmlformats.org/officeDocument/2006/relationships/image" Target="media/image1102.png"/><Relationship Id="rId1207" Type="http://schemas.openxmlformats.org/officeDocument/2006/relationships/image" Target="media/image1103.png"/><Relationship Id="rId1208" Type="http://schemas.openxmlformats.org/officeDocument/2006/relationships/image" Target="media/image1104.png"/><Relationship Id="rId1209" Type="http://schemas.openxmlformats.org/officeDocument/2006/relationships/image" Target="media/image1105.png"/><Relationship Id="rId1210" Type="http://schemas.openxmlformats.org/officeDocument/2006/relationships/image" Target="media/image1106.png"/><Relationship Id="rId1211" Type="http://schemas.openxmlformats.org/officeDocument/2006/relationships/image" Target="media/image1107.png"/><Relationship Id="rId1212" Type="http://schemas.openxmlformats.org/officeDocument/2006/relationships/image" Target="media/image1108.png"/><Relationship Id="rId1213" Type="http://schemas.openxmlformats.org/officeDocument/2006/relationships/image" Target="media/image1109.png"/><Relationship Id="rId1214" Type="http://schemas.openxmlformats.org/officeDocument/2006/relationships/image" Target="media/image1110.png"/><Relationship Id="rId1215" Type="http://schemas.openxmlformats.org/officeDocument/2006/relationships/image" Target="media/image1111.png"/><Relationship Id="rId1216" Type="http://schemas.openxmlformats.org/officeDocument/2006/relationships/image" Target="media/image1112.png"/><Relationship Id="rId1217" Type="http://schemas.openxmlformats.org/officeDocument/2006/relationships/image" Target="media/image1113.png"/><Relationship Id="rId1218" Type="http://schemas.openxmlformats.org/officeDocument/2006/relationships/image" Target="media/image1114.png"/><Relationship Id="rId1219" Type="http://schemas.openxmlformats.org/officeDocument/2006/relationships/image" Target="media/image1115.png"/><Relationship Id="rId1220" Type="http://schemas.openxmlformats.org/officeDocument/2006/relationships/image" Target="media/image1116.png"/><Relationship Id="rId1221" Type="http://schemas.openxmlformats.org/officeDocument/2006/relationships/image" Target="media/image1117.png"/><Relationship Id="rId1222" Type="http://schemas.openxmlformats.org/officeDocument/2006/relationships/image" Target="media/image1118.png"/><Relationship Id="rId1223" Type="http://schemas.openxmlformats.org/officeDocument/2006/relationships/image" Target="media/image1119.png"/><Relationship Id="rId1224" Type="http://schemas.openxmlformats.org/officeDocument/2006/relationships/image" Target="media/image1120.png"/><Relationship Id="rId1225" Type="http://schemas.openxmlformats.org/officeDocument/2006/relationships/image" Target="media/image1121.png"/><Relationship Id="rId1226" Type="http://schemas.openxmlformats.org/officeDocument/2006/relationships/image" Target="media/image1122.png"/><Relationship Id="rId1227" Type="http://schemas.openxmlformats.org/officeDocument/2006/relationships/image" Target="media/image1123.png"/><Relationship Id="rId1228" Type="http://schemas.openxmlformats.org/officeDocument/2006/relationships/image" Target="media/image1124.png"/><Relationship Id="rId1229" Type="http://schemas.openxmlformats.org/officeDocument/2006/relationships/image" Target="media/image1125.png"/><Relationship Id="rId1230" Type="http://schemas.openxmlformats.org/officeDocument/2006/relationships/image" Target="media/image1126.png"/><Relationship Id="rId1231" Type="http://schemas.openxmlformats.org/officeDocument/2006/relationships/image" Target="media/image1127.png"/><Relationship Id="rId1232" Type="http://schemas.openxmlformats.org/officeDocument/2006/relationships/image" Target="media/image1128.png"/><Relationship Id="rId1233" Type="http://schemas.openxmlformats.org/officeDocument/2006/relationships/image" Target="media/image1129.png"/><Relationship Id="rId1234" Type="http://schemas.openxmlformats.org/officeDocument/2006/relationships/image" Target="media/image1130.png"/><Relationship Id="rId1235" Type="http://schemas.openxmlformats.org/officeDocument/2006/relationships/image" Target="media/image1131.png"/><Relationship Id="rId1236" Type="http://schemas.openxmlformats.org/officeDocument/2006/relationships/image" Target="media/image1132.png"/><Relationship Id="rId1237" Type="http://schemas.openxmlformats.org/officeDocument/2006/relationships/image" Target="media/image1133.png"/><Relationship Id="rId1238" Type="http://schemas.openxmlformats.org/officeDocument/2006/relationships/image" Target="media/image1134.png"/><Relationship Id="rId1239" Type="http://schemas.openxmlformats.org/officeDocument/2006/relationships/image" Target="media/image1135.png"/><Relationship Id="rId1240" Type="http://schemas.openxmlformats.org/officeDocument/2006/relationships/image" Target="media/image1136.png"/><Relationship Id="rId1241" Type="http://schemas.openxmlformats.org/officeDocument/2006/relationships/image" Target="media/image1137.png"/><Relationship Id="rId1242" Type="http://schemas.openxmlformats.org/officeDocument/2006/relationships/image" Target="media/image1138.png"/><Relationship Id="rId1243" Type="http://schemas.openxmlformats.org/officeDocument/2006/relationships/image" Target="media/image1139.png"/><Relationship Id="rId1244" Type="http://schemas.openxmlformats.org/officeDocument/2006/relationships/image" Target="media/image1140.png"/><Relationship Id="rId1245" Type="http://schemas.openxmlformats.org/officeDocument/2006/relationships/image" Target="media/image1141.png"/><Relationship Id="rId1246" Type="http://schemas.openxmlformats.org/officeDocument/2006/relationships/image" Target="media/image1142.png"/><Relationship Id="rId1247" Type="http://schemas.openxmlformats.org/officeDocument/2006/relationships/image" Target="media/image1143.png"/><Relationship Id="rId1248" Type="http://schemas.openxmlformats.org/officeDocument/2006/relationships/image" Target="media/image1144.png"/><Relationship Id="rId1249" Type="http://schemas.openxmlformats.org/officeDocument/2006/relationships/image" Target="media/image1145.png"/><Relationship Id="rId1250" Type="http://schemas.openxmlformats.org/officeDocument/2006/relationships/image" Target="media/image1146.png"/><Relationship Id="rId1251" Type="http://schemas.openxmlformats.org/officeDocument/2006/relationships/image" Target="media/image1147.png"/><Relationship Id="rId1252" Type="http://schemas.openxmlformats.org/officeDocument/2006/relationships/image" Target="media/image1148.png"/><Relationship Id="rId1253" Type="http://schemas.openxmlformats.org/officeDocument/2006/relationships/image" Target="media/image1149.png"/><Relationship Id="rId1254" Type="http://schemas.openxmlformats.org/officeDocument/2006/relationships/image" Target="media/image1150.png"/><Relationship Id="rId1255" Type="http://schemas.openxmlformats.org/officeDocument/2006/relationships/image" Target="media/image1151.png"/><Relationship Id="rId1256" Type="http://schemas.openxmlformats.org/officeDocument/2006/relationships/image" Target="media/image1152.png"/><Relationship Id="rId1257" Type="http://schemas.openxmlformats.org/officeDocument/2006/relationships/image" Target="media/image1153.png"/><Relationship Id="rId1258" Type="http://schemas.openxmlformats.org/officeDocument/2006/relationships/image" Target="media/image1154.png"/><Relationship Id="rId1259" Type="http://schemas.openxmlformats.org/officeDocument/2006/relationships/image" Target="media/image1155.png"/><Relationship Id="rId1260" Type="http://schemas.openxmlformats.org/officeDocument/2006/relationships/image" Target="media/image1156.png"/><Relationship Id="rId1261" Type="http://schemas.openxmlformats.org/officeDocument/2006/relationships/image" Target="media/image1157.png"/><Relationship Id="rId1262" Type="http://schemas.openxmlformats.org/officeDocument/2006/relationships/image" Target="media/image1158.png"/><Relationship Id="rId1263" Type="http://schemas.openxmlformats.org/officeDocument/2006/relationships/image" Target="media/image1159.png"/><Relationship Id="rId1264" Type="http://schemas.openxmlformats.org/officeDocument/2006/relationships/image" Target="media/image1160.png"/><Relationship Id="rId1265" Type="http://schemas.openxmlformats.org/officeDocument/2006/relationships/image" Target="media/image1161.png"/><Relationship Id="rId1266" Type="http://schemas.openxmlformats.org/officeDocument/2006/relationships/image" Target="media/image1162.png"/><Relationship Id="rId1267" Type="http://schemas.openxmlformats.org/officeDocument/2006/relationships/image" Target="media/image1163.png"/><Relationship Id="rId1268" Type="http://schemas.openxmlformats.org/officeDocument/2006/relationships/image" Target="media/image1164.png"/><Relationship Id="rId1269" Type="http://schemas.openxmlformats.org/officeDocument/2006/relationships/image" Target="media/image1165.png"/><Relationship Id="rId1270" Type="http://schemas.openxmlformats.org/officeDocument/2006/relationships/image" Target="media/image1166.png"/><Relationship Id="rId1271" Type="http://schemas.openxmlformats.org/officeDocument/2006/relationships/image" Target="media/image1167.png"/><Relationship Id="rId1272" Type="http://schemas.openxmlformats.org/officeDocument/2006/relationships/image" Target="media/image1168.png"/><Relationship Id="rId1273" Type="http://schemas.openxmlformats.org/officeDocument/2006/relationships/image" Target="media/image1169.png"/><Relationship Id="rId1274" Type="http://schemas.openxmlformats.org/officeDocument/2006/relationships/image" Target="media/image1170.png"/><Relationship Id="rId1275" Type="http://schemas.openxmlformats.org/officeDocument/2006/relationships/image" Target="media/image1171.png"/><Relationship Id="rId1276" Type="http://schemas.openxmlformats.org/officeDocument/2006/relationships/image" Target="media/image1172.png"/><Relationship Id="rId1277" Type="http://schemas.openxmlformats.org/officeDocument/2006/relationships/image" Target="media/image1173.png"/><Relationship Id="rId1278" Type="http://schemas.openxmlformats.org/officeDocument/2006/relationships/image" Target="media/image1174.png"/><Relationship Id="rId1279" Type="http://schemas.openxmlformats.org/officeDocument/2006/relationships/image" Target="media/image1175.png"/><Relationship Id="rId1280" Type="http://schemas.openxmlformats.org/officeDocument/2006/relationships/image" Target="media/image1176.png"/><Relationship Id="rId1281" Type="http://schemas.openxmlformats.org/officeDocument/2006/relationships/image" Target="media/image1177.png"/><Relationship Id="rId1282" Type="http://schemas.openxmlformats.org/officeDocument/2006/relationships/image" Target="media/image1178.png"/><Relationship Id="rId1283" Type="http://schemas.openxmlformats.org/officeDocument/2006/relationships/image" Target="media/image1179.png"/><Relationship Id="rId1284" Type="http://schemas.openxmlformats.org/officeDocument/2006/relationships/image" Target="media/image1180.png"/><Relationship Id="rId1285" Type="http://schemas.openxmlformats.org/officeDocument/2006/relationships/image" Target="media/image1181.png"/><Relationship Id="rId1286" Type="http://schemas.openxmlformats.org/officeDocument/2006/relationships/image" Target="media/image1182.png"/><Relationship Id="rId1287" Type="http://schemas.openxmlformats.org/officeDocument/2006/relationships/image" Target="media/image1183.png"/><Relationship Id="rId1288" Type="http://schemas.openxmlformats.org/officeDocument/2006/relationships/image" Target="media/image1184.png"/><Relationship Id="rId1289" Type="http://schemas.openxmlformats.org/officeDocument/2006/relationships/image" Target="media/image1185.png"/><Relationship Id="rId1290" Type="http://schemas.openxmlformats.org/officeDocument/2006/relationships/image" Target="media/image1186.png"/><Relationship Id="rId1291" Type="http://schemas.openxmlformats.org/officeDocument/2006/relationships/image" Target="media/image1187.png"/><Relationship Id="rId1292" Type="http://schemas.openxmlformats.org/officeDocument/2006/relationships/image" Target="media/image1188.png"/><Relationship Id="rId1293" Type="http://schemas.openxmlformats.org/officeDocument/2006/relationships/image" Target="media/image1189.png"/><Relationship Id="rId1294" Type="http://schemas.openxmlformats.org/officeDocument/2006/relationships/image" Target="media/image1190.png"/><Relationship Id="rId1295" Type="http://schemas.openxmlformats.org/officeDocument/2006/relationships/image" Target="media/image1191.png"/><Relationship Id="rId1296" Type="http://schemas.openxmlformats.org/officeDocument/2006/relationships/image" Target="media/image1192.png"/><Relationship Id="rId1297" Type="http://schemas.openxmlformats.org/officeDocument/2006/relationships/image" Target="media/image1193.png"/><Relationship Id="rId1298" Type="http://schemas.openxmlformats.org/officeDocument/2006/relationships/image" Target="media/image1194.png"/><Relationship Id="rId1299" Type="http://schemas.openxmlformats.org/officeDocument/2006/relationships/image" Target="media/image1195.png"/><Relationship Id="rId1300" Type="http://schemas.openxmlformats.org/officeDocument/2006/relationships/image" Target="media/image1196.png"/><Relationship Id="rId1301" Type="http://schemas.openxmlformats.org/officeDocument/2006/relationships/image" Target="media/image1197.png"/><Relationship Id="rId1302" Type="http://schemas.openxmlformats.org/officeDocument/2006/relationships/image" Target="media/image1198.png"/><Relationship Id="rId1303" Type="http://schemas.openxmlformats.org/officeDocument/2006/relationships/image" Target="media/image1199.png"/><Relationship Id="rId1304" Type="http://schemas.openxmlformats.org/officeDocument/2006/relationships/image" Target="media/image1200.png"/><Relationship Id="rId1305" Type="http://schemas.openxmlformats.org/officeDocument/2006/relationships/image" Target="media/image1201.png"/><Relationship Id="rId1306" Type="http://schemas.openxmlformats.org/officeDocument/2006/relationships/image" Target="media/image1202.png"/><Relationship Id="rId1307" Type="http://schemas.openxmlformats.org/officeDocument/2006/relationships/image" Target="media/image1203.png"/><Relationship Id="rId1308" Type="http://schemas.openxmlformats.org/officeDocument/2006/relationships/image" Target="media/image1204.png"/><Relationship Id="rId1309" Type="http://schemas.openxmlformats.org/officeDocument/2006/relationships/image" Target="media/image1205.png"/><Relationship Id="rId1310" Type="http://schemas.openxmlformats.org/officeDocument/2006/relationships/image" Target="media/image1206.png"/><Relationship Id="rId1311" Type="http://schemas.openxmlformats.org/officeDocument/2006/relationships/image" Target="media/image1207.png"/><Relationship Id="rId1312" Type="http://schemas.openxmlformats.org/officeDocument/2006/relationships/image" Target="media/image1208.png"/><Relationship Id="rId1313" Type="http://schemas.openxmlformats.org/officeDocument/2006/relationships/image" Target="media/image1209.png"/><Relationship Id="rId1314" Type="http://schemas.openxmlformats.org/officeDocument/2006/relationships/image" Target="media/image1210.png"/><Relationship Id="rId1315" Type="http://schemas.openxmlformats.org/officeDocument/2006/relationships/image" Target="media/image1211.png"/><Relationship Id="rId1316" Type="http://schemas.openxmlformats.org/officeDocument/2006/relationships/image" Target="media/image1212.png"/><Relationship Id="rId1317" Type="http://schemas.openxmlformats.org/officeDocument/2006/relationships/image" Target="media/image1213.png"/><Relationship Id="rId1318" Type="http://schemas.openxmlformats.org/officeDocument/2006/relationships/image" Target="media/image1214.png"/><Relationship Id="rId1319" Type="http://schemas.openxmlformats.org/officeDocument/2006/relationships/image" Target="media/image1215.png"/><Relationship Id="rId1320" Type="http://schemas.openxmlformats.org/officeDocument/2006/relationships/image" Target="media/image1216.png"/><Relationship Id="rId1321" Type="http://schemas.openxmlformats.org/officeDocument/2006/relationships/image" Target="media/image1217.png"/><Relationship Id="rId1322" Type="http://schemas.openxmlformats.org/officeDocument/2006/relationships/image" Target="media/image1218.png"/><Relationship Id="rId1323" Type="http://schemas.openxmlformats.org/officeDocument/2006/relationships/image" Target="media/image1219.png"/><Relationship Id="rId1324" Type="http://schemas.openxmlformats.org/officeDocument/2006/relationships/image" Target="media/image1220.png"/><Relationship Id="rId1325" Type="http://schemas.openxmlformats.org/officeDocument/2006/relationships/image" Target="media/image1221.png"/><Relationship Id="rId1326" Type="http://schemas.openxmlformats.org/officeDocument/2006/relationships/image" Target="media/image1222.png"/><Relationship Id="rId1327" Type="http://schemas.openxmlformats.org/officeDocument/2006/relationships/image" Target="media/image1223.png"/><Relationship Id="rId1328" Type="http://schemas.openxmlformats.org/officeDocument/2006/relationships/image" Target="media/image1224.png"/><Relationship Id="rId1329" Type="http://schemas.openxmlformats.org/officeDocument/2006/relationships/image" Target="media/image1225.png"/><Relationship Id="rId1330" Type="http://schemas.openxmlformats.org/officeDocument/2006/relationships/image" Target="media/image1226.png"/><Relationship Id="rId1331" Type="http://schemas.openxmlformats.org/officeDocument/2006/relationships/image" Target="media/image1227.png"/><Relationship Id="rId1332" Type="http://schemas.openxmlformats.org/officeDocument/2006/relationships/image" Target="media/image1228.png"/><Relationship Id="rId1333" Type="http://schemas.openxmlformats.org/officeDocument/2006/relationships/image" Target="media/image1229.png"/><Relationship Id="rId1334" Type="http://schemas.openxmlformats.org/officeDocument/2006/relationships/image" Target="media/image1230.png"/><Relationship Id="rId1335" Type="http://schemas.openxmlformats.org/officeDocument/2006/relationships/image" Target="media/image1231.png"/><Relationship Id="rId1336" Type="http://schemas.openxmlformats.org/officeDocument/2006/relationships/image" Target="media/image1232.png"/><Relationship Id="rId1337" Type="http://schemas.openxmlformats.org/officeDocument/2006/relationships/image" Target="media/image1233.png"/><Relationship Id="rId1338" Type="http://schemas.openxmlformats.org/officeDocument/2006/relationships/image" Target="media/image1234.png"/><Relationship Id="rId1339" Type="http://schemas.openxmlformats.org/officeDocument/2006/relationships/image" Target="media/image1235.png"/><Relationship Id="rId1340" Type="http://schemas.openxmlformats.org/officeDocument/2006/relationships/image" Target="media/image1236.png"/><Relationship Id="rId1341" Type="http://schemas.openxmlformats.org/officeDocument/2006/relationships/image" Target="media/image1237.png"/><Relationship Id="rId1342" Type="http://schemas.openxmlformats.org/officeDocument/2006/relationships/image" Target="media/image1238.png"/><Relationship Id="rId1343" Type="http://schemas.openxmlformats.org/officeDocument/2006/relationships/image" Target="media/image1239.png"/><Relationship Id="rId1344" Type="http://schemas.openxmlformats.org/officeDocument/2006/relationships/image" Target="media/image1240.png"/><Relationship Id="rId1345" Type="http://schemas.openxmlformats.org/officeDocument/2006/relationships/image" Target="media/image1241.png"/><Relationship Id="rId1346" Type="http://schemas.openxmlformats.org/officeDocument/2006/relationships/image" Target="media/image1242.png"/><Relationship Id="rId1347" Type="http://schemas.openxmlformats.org/officeDocument/2006/relationships/image" Target="media/image1243.png"/><Relationship Id="rId1348" Type="http://schemas.openxmlformats.org/officeDocument/2006/relationships/image" Target="media/image1244.png"/><Relationship Id="rId1349" Type="http://schemas.openxmlformats.org/officeDocument/2006/relationships/image" Target="media/image1245.png"/><Relationship Id="rId1350" Type="http://schemas.openxmlformats.org/officeDocument/2006/relationships/image" Target="media/image1246.png"/><Relationship Id="rId1351" Type="http://schemas.openxmlformats.org/officeDocument/2006/relationships/image" Target="media/image1247.png"/><Relationship Id="rId1352" Type="http://schemas.openxmlformats.org/officeDocument/2006/relationships/image" Target="media/image1248.png"/><Relationship Id="rId1353" Type="http://schemas.openxmlformats.org/officeDocument/2006/relationships/image" Target="media/image1249.png"/><Relationship Id="rId1354" Type="http://schemas.openxmlformats.org/officeDocument/2006/relationships/image" Target="media/image1250.png"/><Relationship Id="rId1355" Type="http://schemas.openxmlformats.org/officeDocument/2006/relationships/image" Target="media/image1251.png"/><Relationship Id="rId1356" Type="http://schemas.openxmlformats.org/officeDocument/2006/relationships/image" Target="media/image1252.png"/><Relationship Id="rId1357" Type="http://schemas.openxmlformats.org/officeDocument/2006/relationships/image" Target="media/image1253.png"/><Relationship Id="rId1358" Type="http://schemas.openxmlformats.org/officeDocument/2006/relationships/image" Target="media/image1254.png"/><Relationship Id="rId1359" Type="http://schemas.openxmlformats.org/officeDocument/2006/relationships/image" Target="media/image1255.png"/><Relationship Id="rId1360" Type="http://schemas.openxmlformats.org/officeDocument/2006/relationships/image" Target="media/image1256.png"/><Relationship Id="rId1361" Type="http://schemas.openxmlformats.org/officeDocument/2006/relationships/image" Target="media/image1257.png"/><Relationship Id="rId1362" Type="http://schemas.openxmlformats.org/officeDocument/2006/relationships/image" Target="media/image1258.png"/><Relationship Id="rId1363" Type="http://schemas.openxmlformats.org/officeDocument/2006/relationships/image" Target="media/image1259.png"/><Relationship Id="rId1364" Type="http://schemas.openxmlformats.org/officeDocument/2006/relationships/image" Target="media/image1260.png"/><Relationship Id="rId1365" Type="http://schemas.openxmlformats.org/officeDocument/2006/relationships/image" Target="media/image1261.png"/><Relationship Id="rId1366" Type="http://schemas.openxmlformats.org/officeDocument/2006/relationships/image" Target="media/image1262.png"/><Relationship Id="rId1367" Type="http://schemas.openxmlformats.org/officeDocument/2006/relationships/image" Target="media/image1263.png"/><Relationship Id="rId1368" Type="http://schemas.openxmlformats.org/officeDocument/2006/relationships/image" Target="media/image1264.png"/><Relationship Id="rId1369" Type="http://schemas.openxmlformats.org/officeDocument/2006/relationships/image" Target="media/image1265.png"/><Relationship Id="rId1370" Type="http://schemas.openxmlformats.org/officeDocument/2006/relationships/image" Target="media/image1266.png"/><Relationship Id="rId1371" Type="http://schemas.openxmlformats.org/officeDocument/2006/relationships/image" Target="media/image1267.png"/><Relationship Id="rId1372" Type="http://schemas.openxmlformats.org/officeDocument/2006/relationships/image" Target="media/image1268.png"/><Relationship Id="rId1373" Type="http://schemas.openxmlformats.org/officeDocument/2006/relationships/image" Target="media/image1269.png"/><Relationship Id="rId1374" Type="http://schemas.openxmlformats.org/officeDocument/2006/relationships/image" Target="media/image1270.png"/><Relationship Id="rId1375" Type="http://schemas.openxmlformats.org/officeDocument/2006/relationships/image" Target="media/image1271.png"/><Relationship Id="rId1376" Type="http://schemas.openxmlformats.org/officeDocument/2006/relationships/image" Target="media/image1272.png"/><Relationship Id="rId1377" Type="http://schemas.openxmlformats.org/officeDocument/2006/relationships/image" Target="media/image1273.png"/><Relationship Id="rId1378" Type="http://schemas.openxmlformats.org/officeDocument/2006/relationships/image" Target="media/image1274.png"/><Relationship Id="rId1379" Type="http://schemas.openxmlformats.org/officeDocument/2006/relationships/image" Target="media/image1275.png"/><Relationship Id="rId1380" Type="http://schemas.openxmlformats.org/officeDocument/2006/relationships/image" Target="media/image1276.png"/><Relationship Id="rId1381" Type="http://schemas.openxmlformats.org/officeDocument/2006/relationships/footer" Target="footer68.xml"/><Relationship Id="rId1382" Type="http://schemas.openxmlformats.org/officeDocument/2006/relationships/footer" Target="footer69.xml"/><Relationship Id="rId1383" Type="http://schemas.openxmlformats.org/officeDocument/2006/relationships/image" Target="media/image1277.png"/><Relationship Id="rId1384" Type="http://schemas.openxmlformats.org/officeDocument/2006/relationships/image" Target="media/image1278.png"/><Relationship Id="rId1385" Type="http://schemas.openxmlformats.org/officeDocument/2006/relationships/image" Target="media/image1279.png"/><Relationship Id="rId1386" Type="http://schemas.openxmlformats.org/officeDocument/2006/relationships/image" Target="media/image1280.png"/><Relationship Id="rId1387" Type="http://schemas.openxmlformats.org/officeDocument/2006/relationships/image" Target="media/image1281.png"/><Relationship Id="rId1388" Type="http://schemas.openxmlformats.org/officeDocument/2006/relationships/image" Target="media/image1282.png"/><Relationship Id="rId1389" Type="http://schemas.openxmlformats.org/officeDocument/2006/relationships/image" Target="media/image1283.png"/><Relationship Id="rId1390" Type="http://schemas.openxmlformats.org/officeDocument/2006/relationships/image" Target="media/image1284.png"/><Relationship Id="rId1391" Type="http://schemas.openxmlformats.org/officeDocument/2006/relationships/image" Target="media/image1285.png"/><Relationship Id="rId1392" Type="http://schemas.openxmlformats.org/officeDocument/2006/relationships/image" Target="media/image1286.png"/><Relationship Id="rId1393" Type="http://schemas.openxmlformats.org/officeDocument/2006/relationships/image" Target="media/image1287.png"/><Relationship Id="rId1394" Type="http://schemas.openxmlformats.org/officeDocument/2006/relationships/image" Target="media/image1288.png"/><Relationship Id="rId1395" Type="http://schemas.openxmlformats.org/officeDocument/2006/relationships/image" Target="media/image1289.png"/><Relationship Id="rId1396" Type="http://schemas.openxmlformats.org/officeDocument/2006/relationships/image" Target="media/image1290.png"/><Relationship Id="rId1397" Type="http://schemas.openxmlformats.org/officeDocument/2006/relationships/image" Target="media/image1291.png"/><Relationship Id="rId1398" Type="http://schemas.openxmlformats.org/officeDocument/2006/relationships/image" Target="media/image1292.png"/><Relationship Id="rId1399" Type="http://schemas.openxmlformats.org/officeDocument/2006/relationships/image" Target="media/image1293.png"/><Relationship Id="rId1400" Type="http://schemas.openxmlformats.org/officeDocument/2006/relationships/image" Target="media/image1294.png"/><Relationship Id="rId1401" Type="http://schemas.openxmlformats.org/officeDocument/2006/relationships/image" Target="media/image1295.png"/><Relationship Id="rId1402" Type="http://schemas.openxmlformats.org/officeDocument/2006/relationships/image" Target="media/image1296.png"/><Relationship Id="rId1403" Type="http://schemas.openxmlformats.org/officeDocument/2006/relationships/image" Target="media/image1297.png"/><Relationship Id="rId1404" Type="http://schemas.openxmlformats.org/officeDocument/2006/relationships/image" Target="media/image1298.png"/><Relationship Id="rId1405" Type="http://schemas.openxmlformats.org/officeDocument/2006/relationships/image" Target="media/image1299.png"/><Relationship Id="rId1406" Type="http://schemas.openxmlformats.org/officeDocument/2006/relationships/image" Target="media/image1300.png"/><Relationship Id="rId1407" Type="http://schemas.openxmlformats.org/officeDocument/2006/relationships/image" Target="media/image1301.png"/><Relationship Id="rId1408" Type="http://schemas.openxmlformats.org/officeDocument/2006/relationships/image" Target="media/image1302.png"/><Relationship Id="rId1409" Type="http://schemas.openxmlformats.org/officeDocument/2006/relationships/image" Target="media/image1303.png"/><Relationship Id="rId1410" Type="http://schemas.openxmlformats.org/officeDocument/2006/relationships/image" Target="media/image1304.png"/><Relationship Id="rId1411" Type="http://schemas.openxmlformats.org/officeDocument/2006/relationships/image" Target="media/image1305.png"/><Relationship Id="rId1412" Type="http://schemas.openxmlformats.org/officeDocument/2006/relationships/image" Target="media/image1306.png"/><Relationship Id="rId1413" Type="http://schemas.openxmlformats.org/officeDocument/2006/relationships/image" Target="media/image1307.png"/><Relationship Id="rId1414" Type="http://schemas.openxmlformats.org/officeDocument/2006/relationships/image" Target="media/image1308.png"/><Relationship Id="rId1415" Type="http://schemas.openxmlformats.org/officeDocument/2006/relationships/image" Target="media/image1309.png"/><Relationship Id="rId1416" Type="http://schemas.openxmlformats.org/officeDocument/2006/relationships/image" Target="media/image1310.png"/><Relationship Id="rId1417" Type="http://schemas.openxmlformats.org/officeDocument/2006/relationships/image" Target="media/image1311.png"/><Relationship Id="rId1418" Type="http://schemas.openxmlformats.org/officeDocument/2006/relationships/image" Target="media/image1312.png"/><Relationship Id="rId1419" Type="http://schemas.openxmlformats.org/officeDocument/2006/relationships/image" Target="media/image1313.png"/><Relationship Id="rId1420" Type="http://schemas.openxmlformats.org/officeDocument/2006/relationships/image" Target="media/image1314.png"/><Relationship Id="rId1421" Type="http://schemas.openxmlformats.org/officeDocument/2006/relationships/image" Target="media/image1315.png"/><Relationship Id="rId1422" Type="http://schemas.openxmlformats.org/officeDocument/2006/relationships/image" Target="media/image1316.png"/><Relationship Id="rId1423" Type="http://schemas.openxmlformats.org/officeDocument/2006/relationships/image" Target="media/image1317.png"/><Relationship Id="rId1424" Type="http://schemas.openxmlformats.org/officeDocument/2006/relationships/image" Target="media/image1318.png"/><Relationship Id="rId1425" Type="http://schemas.openxmlformats.org/officeDocument/2006/relationships/image" Target="media/image1319.png"/><Relationship Id="rId1426" Type="http://schemas.openxmlformats.org/officeDocument/2006/relationships/image" Target="media/image1320.png"/><Relationship Id="rId1427" Type="http://schemas.openxmlformats.org/officeDocument/2006/relationships/image" Target="media/image1321.png"/><Relationship Id="rId1428" Type="http://schemas.openxmlformats.org/officeDocument/2006/relationships/image" Target="media/image1322.png"/><Relationship Id="rId1429" Type="http://schemas.openxmlformats.org/officeDocument/2006/relationships/image" Target="media/image1323.png"/><Relationship Id="rId1430" Type="http://schemas.openxmlformats.org/officeDocument/2006/relationships/image" Target="media/image1324.png"/><Relationship Id="rId1431" Type="http://schemas.openxmlformats.org/officeDocument/2006/relationships/image" Target="media/image1325.png"/><Relationship Id="rId1432" Type="http://schemas.openxmlformats.org/officeDocument/2006/relationships/image" Target="media/image1326.png"/><Relationship Id="rId1433" Type="http://schemas.openxmlformats.org/officeDocument/2006/relationships/image" Target="media/image1327.png"/><Relationship Id="rId1434" Type="http://schemas.openxmlformats.org/officeDocument/2006/relationships/image" Target="media/image1328.png"/><Relationship Id="rId1435" Type="http://schemas.openxmlformats.org/officeDocument/2006/relationships/image" Target="media/image1329.png"/><Relationship Id="rId1436" Type="http://schemas.openxmlformats.org/officeDocument/2006/relationships/image" Target="media/image1330.png"/><Relationship Id="rId1437" Type="http://schemas.openxmlformats.org/officeDocument/2006/relationships/image" Target="media/image1331.png"/><Relationship Id="rId1438" Type="http://schemas.openxmlformats.org/officeDocument/2006/relationships/image" Target="media/image1332.png"/><Relationship Id="rId1439" Type="http://schemas.openxmlformats.org/officeDocument/2006/relationships/image" Target="media/image1333.png"/><Relationship Id="rId1440" Type="http://schemas.openxmlformats.org/officeDocument/2006/relationships/image" Target="media/image1334.png"/><Relationship Id="rId1441" Type="http://schemas.openxmlformats.org/officeDocument/2006/relationships/image" Target="media/image1335.png"/><Relationship Id="rId1442" Type="http://schemas.openxmlformats.org/officeDocument/2006/relationships/image" Target="media/image1336.png"/><Relationship Id="rId1443" Type="http://schemas.openxmlformats.org/officeDocument/2006/relationships/image" Target="media/image1337.png"/><Relationship Id="rId1444" Type="http://schemas.openxmlformats.org/officeDocument/2006/relationships/image" Target="media/image1338.png"/><Relationship Id="rId1445" Type="http://schemas.openxmlformats.org/officeDocument/2006/relationships/image" Target="media/image1339.png"/><Relationship Id="rId1446" Type="http://schemas.openxmlformats.org/officeDocument/2006/relationships/image" Target="media/image1340.png"/><Relationship Id="rId1447" Type="http://schemas.openxmlformats.org/officeDocument/2006/relationships/image" Target="media/image1341.png"/><Relationship Id="rId1448" Type="http://schemas.openxmlformats.org/officeDocument/2006/relationships/image" Target="media/image1342.png"/><Relationship Id="rId1449" Type="http://schemas.openxmlformats.org/officeDocument/2006/relationships/image" Target="media/image1343.png"/><Relationship Id="rId1450" Type="http://schemas.openxmlformats.org/officeDocument/2006/relationships/image" Target="media/image1344.png"/><Relationship Id="rId1451" Type="http://schemas.openxmlformats.org/officeDocument/2006/relationships/image" Target="media/image1345.png"/><Relationship Id="rId1452" Type="http://schemas.openxmlformats.org/officeDocument/2006/relationships/image" Target="media/image1346.png"/><Relationship Id="rId1453" Type="http://schemas.openxmlformats.org/officeDocument/2006/relationships/image" Target="media/image1347.png"/><Relationship Id="rId1454" Type="http://schemas.openxmlformats.org/officeDocument/2006/relationships/hyperlink" Target="http://www.leon.gob.mx/sindes/" TargetMode="External"/><Relationship Id="rId1455" Type="http://schemas.openxmlformats.org/officeDocument/2006/relationships/hyperlink" Target="http://www.ceey.org/" TargetMode="External"/><Relationship Id="rId1456" Type="http://schemas.openxmlformats.org/officeDocument/2006/relationships/footer" Target="footer70.xml"/><Relationship Id="rId1457" Type="http://schemas.openxmlformats.org/officeDocument/2006/relationships/footer" Target="footer71.xml"/><Relationship Id="rId1458" Type="http://schemas.openxmlformats.org/officeDocument/2006/relationships/hyperlink" Target="http://www.infomex.org.mx/gobiernofederal/" TargetMode="External"/><Relationship Id="rId1459" Type="http://schemas.openxmlformats.org/officeDocument/2006/relationships/hyperlink" Target="http://imco.org.m/" TargetMode="External"/><Relationship Id="rId1460" Type="http://schemas.openxmlformats.org/officeDocument/2006/relationships/hyperlink" Target="http://hdl.handle.net/10089/16074" TargetMode="External"/><Relationship Id="rId1461" Type="http://schemas.openxmlformats.org/officeDocument/2006/relationships/hyperlink" Target="http://www.juridicas.unam.mx/" TargetMode="External"/><Relationship Id="rId1462" Type="http://schemas.openxmlformats.org/officeDocument/2006/relationships/hyperlink" Target="http://www.usdoj.gov/oip/amendment-s2488.pdf" TargetMode="External"/><Relationship Id="rId1463" Type="http://schemas.openxmlformats.org/officeDocument/2006/relationships/header" Target="header22.xml"/><Relationship Id="rId1464" Type="http://schemas.openxmlformats.org/officeDocument/2006/relationships/footer" Target="footer72.xml"/><Relationship Id="rId1465" Type="http://schemas.openxmlformats.org/officeDocument/2006/relationships/header" Target="header23.xml"/><Relationship Id="rId1466" Type="http://schemas.openxmlformats.org/officeDocument/2006/relationships/footer" Target="footer73.xml"/><Relationship Id="rId1467" Type="http://schemas.openxmlformats.org/officeDocument/2006/relationships/footer" Target="footer74.xml"/><Relationship Id="rId1468" Type="http://schemas.openxmlformats.org/officeDocument/2006/relationships/header" Target="header24.xml"/><Relationship Id="rId1469" Type="http://schemas.openxmlformats.org/officeDocument/2006/relationships/header" Target="header25.xml"/><Relationship Id="rId1470" Type="http://schemas.openxmlformats.org/officeDocument/2006/relationships/footer" Target="footer75.xml"/><Relationship Id="rId1471" Type="http://schemas.openxmlformats.org/officeDocument/2006/relationships/footer" Target="footer76.xml"/><Relationship Id="rId1472" Type="http://schemas.openxmlformats.org/officeDocument/2006/relationships/footer" Target="footer77.xml"/><Relationship Id="rId1473" Type="http://schemas.openxmlformats.org/officeDocument/2006/relationships/footer" Target="footer78.xml"/><Relationship Id="rId1474" Type="http://schemas.openxmlformats.org/officeDocument/2006/relationships/image" Target="media/image1348.png"/><Relationship Id="rId1475" Type="http://schemas.openxmlformats.org/officeDocument/2006/relationships/image" Target="media/image1349.png"/><Relationship Id="rId1476" Type="http://schemas.openxmlformats.org/officeDocument/2006/relationships/image" Target="media/image1350.png"/><Relationship Id="rId1477" Type="http://schemas.openxmlformats.org/officeDocument/2006/relationships/image" Target="media/image1351.png"/><Relationship Id="rId1478" Type="http://schemas.openxmlformats.org/officeDocument/2006/relationships/image" Target="media/image1352.png"/><Relationship Id="rId1479" Type="http://schemas.openxmlformats.org/officeDocument/2006/relationships/image" Target="media/image1353.png"/><Relationship Id="rId1480" Type="http://schemas.openxmlformats.org/officeDocument/2006/relationships/image" Target="media/image1354.png"/><Relationship Id="rId1481" Type="http://schemas.openxmlformats.org/officeDocument/2006/relationships/image" Target="media/image1355.png"/><Relationship Id="rId1482" Type="http://schemas.openxmlformats.org/officeDocument/2006/relationships/image" Target="media/image1356.png"/><Relationship Id="rId1483" Type="http://schemas.openxmlformats.org/officeDocument/2006/relationships/image" Target="media/image1357.png"/><Relationship Id="rId1484" Type="http://schemas.openxmlformats.org/officeDocument/2006/relationships/image" Target="media/image1358.png"/><Relationship Id="rId1485" Type="http://schemas.openxmlformats.org/officeDocument/2006/relationships/image" Target="media/image1359.png"/><Relationship Id="rId1486" Type="http://schemas.openxmlformats.org/officeDocument/2006/relationships/image" Target="media/image1360.png"/><Relationship Id="rId1487" Type="http://schemas.openxmlformats.org/officeDocument/2006/relationships/image" Target="media/image1361.png"/><Relationship Id="rId1488" Type="http://schemas.openxmlformats.org/officeDocument/2006/relationships/image" Target="media/image1362.png"/><Relationship Id="rId1489" Type="http://schemas.openxmlformats.org/officeDocument/2006/relationships/image" Target="media/image1363.png"/><Relationship Id="rId1490" Type="http://schemas.openxmlformats.org/officeDocument/2006/relationships/image" Target="media/image1364.png"/><Relationship Id="rId1491" Type="http://schemas.openxmlformats.org/officeDocument/2006/relationships/image" Target="media/image1365.png"/><Relationship Id="rId1492" Type="http://schemas.openxmlformats.org/officeDocument/2006/relationships/image" Target="media/image1366.png"/><Relationship Id="rId1493" Type="http://schemas.openxmlformats.org/officeDocument/2006/relationships/image" Target="media/image1367.png"/><Relationship Id="rId1494" Type="http://schemas.openxmlformats.org/officeDocument/2006/relationships/image" Target="media/image1368.png"/><Relationship Id="rId1495" Type="http://schemas.openxmlformats.org/officeDocument/2006/relationships/image" Target="media/image1369.png"/><Relationship Id="rId1496" Type="http://schemas.openxmlformats.org/officeDocument/2006/relationships/image" Target="media/image1370.png"/><Relationship Id="rId1497" Type="http://schemas.openxmlformats.org/officeDocument/2006/relationships/image" Target="media/image1371.png"/><Relationship Id="rId1498" Type="http://schemas.openxmlformats.org/officeDocument/2006/relationships/image" Target="media/image1372.png"/><Relationship Id="rId1499" Type="http://schemas.openxmlformats.org/officeDocument/2006/relationships/image" Target="media/image1373.png"/><Relationship Id="rId1500" Type="http://schemas.openxmlformats.org/officeDocument/2006/relationships/image" Target="media/image1374.png"/><Relationship Id="rId1501" Type="http://schemas.openxmlformats.org/officeDocument/2006/relationships/image" Target="media/image1375.png"/><Relationship Id="rId1502" Type="http://schemas.openxmlformats.org/officeDocument/2006/relationships/image" Target="media/image1376.png"/><Relationship Id="rId1503" Type="http://schemas.openxmlformats.org/officeDocument/2006/relationships/image" Target="media/image1377.png"/><Relationship Id="rId1504" Type="http://schemas.openxmlformats.org/officeDocument/2006/relationships/image" Target="media/image1378.png"/><Relationship Id="rId1505" Type="http://schemas.openxmlformats.org/officeDocument/2006/relationships/image" Target="media/image1379.png"/><Relationship Id="rId1506" Type="http://schemas.openxmlformats.org/officeDocument/2006/relationships/image" Target="media/image1380.png"/><Relationship Id="rId1507" Type="http://schemas.openxmlformats.org/officeDocument/2006/relationships/image" Target="media/image1381.png"/><Relationship Id="rId1508" Type="http://schemas.openxmlformats.org/officeDocument/2006/relationships/image" Target="media/image1382.png"/><Relationship Id="rId1509" Type="http://schemas.openxmlformats.org/officeDocument/2006/relationships/image" Target="media/image1383.png"/><Relationship Id="rId1510" Type="http://schemas.openxmlformats.org/officeDocument/2006/relationships/image" Target="media/image1384.png"/><Relationship Id="rId1511" Type="http://schemas.openxmlformats.org/officeDocument/2006/relationships/image" Target="media/image1385.png"/><Relationship Id="rId1512" Type="http://schemas.openxmlformats.org/officeDocument/2006/relationships/image" Target="media/image1386.png"/><Relationship Id="rId1513" Type="http://schemas.openxmlformats.org/officeDocument/2006/relationships/image" Target="media/image1387.png"/><Relationship Id="rId1514" Type="http://schemas.openxmlformats.org/officeDocument/2006/relationships/image" Target="media/image1388.png"/><Relationship Id="rId1515" Type="http://schemas.openxmlformats.org/officeDocument/2006/relationships/image" Target="media/image1389.png"/><Relationship Id="rId1516" Type="http://schemas.openxmlformats.org/officeDocument/2006/relationships/image" Target="media/image1390.png"/><Relationship Id="rId1517" Type="http://schemas.openxmlformats.org/officeDocument/2006/relationships/image" Target="media/image1391.png"/><Relationship Id="rId1518" Type="http://schemas.openxmlformats.org/officeDocument/2006/relationships/image" Target="media/image1392.png"/><Relationship Id="rId1519" Type="http://schemas.openxmlformats.org/officeDocument/2006/relationships/image" Target="media/image1393.png"/><Relationship Id="rId1520" Type="http://schemas.openxmlformats.org/officeDocument/2006/relationships/image" Target="media/image1394.png"/><Relationship Id="rId1521" Type="http://schemas.openxmlformats.org/officeDocument/2006/relationships/image" Target="media/image1395.png"/><Relationship Id="rId1522" Type="http://schemas.openxmlformats.org/officeDocument/2006/relationships/image" Target="media/image1396.png"/><Relationship Id="rId1523" Type="http://schemas.openxmlformats.org/officeDocument/2006/relationships/image" Target="media/image1397.png"/><Relationship Id="rId1524" Type="http://schemas.openxmlformats.org/officeDocument/2006/relationships/image" Target="media/image1398.png"/><Relationship Id="rId1525" Type="http://schemas.openxmlformats.org/officeDocument/2006/relationships/image" Target="media/image1399.png"/><Relationship Id="rId1526" Type="http://schemas.openxmlformats.org/officeDocument/2006/relationships/image" Target="media/image1400.png"/><Relationship Id="rId1527" Type="http://schemas.openxmlformats.org/officeDocument/2006/relationships/image" Target="media/image1401.png"/><Relationship Id="rId1528" Type="http://schemas.openxmlformats.org/officeDocument/2006/relationships/image" Target="media/image1402.png"/><Relationship Id="rId1529" Type="http://schemas.openxmlformats.org/officeDocument/2006/relationships/image" Target="media/image1403.png"/><Relationship Id="rId1530" Type="http://schemas.openxmlformats.org/officeDocument/2006/relationships/image" Target="media/image1404.png"/><Relationship Id="rId1531" Type="http://schemas.openxmlformats.org/officeDocument/2006/relationships/image" Target="media/image1405.png"/><Relationship Id="rId1532" Type="http://schemas.openxmlformats.org/officeDocument/2006/relationships/image" Target="media/image1406.png"/><Relationship Id="rId1533" Type="http://schemas.openxmlformats.org/officeDocument/2006/relationships/image" Target="media/image1407.png"/><Relationship Id="rId1534" Type="http://schemas.openxmlformats.org/officeDocument/2006/relationships/image" Target="media/image1408.png"/><Relationship Id="rId1535" Type="http://schemas.openxmlformats.org/officeDocument/2006/relationships/image" Target="media/image1409.png"/><Relationship Id="rId1536" Type="http://schemas.openxmlformats.org/officeDocument/2006/relationships/image" Target="media/image1410.png"/><Relationship Id="rId1537" Type="http://schemas.openxmlformats.org/officeDocument/2006/relationships/image" Target="media/image1411.png"/><Relationship Id="rId1538" Type="http://schemas.openxmlformats.org/officeDocument/2006/relationships/image" Target="media/image1412.png"/><Relationship Id="rId1539" Type="http://schemas.openxmlformats.org/officeDocument/2006/relationships/image" Target="media/image1413.png"/><Relationship Id="rId1540" Type="http://schemas.openxmlformats.org/officeDocument/2006/relationships/image" Target="media/image1414.png"/><Relationship Id="rId1541" Type="http://schemas.openxmlformats.org/officeDocument/2006/relationships/image" Target="media/image1415.png"/><Relationship Id="rId1542" Type="http://schemas.openxmlformats.org/officeDocument/2006/relationships/image" Target="media/image1416.png"/><Relationship Id="rId1543" Type="http://schemas.openxmlformats.org/officeDocument/2006/relationships/image" Target="media/image1417.png"/><Relationship Id="rId1544" Type="http://schemas.openxmlformats.org/officeDocument/2006/relationships/image" Target="media/image1418.png"/><Relationship Id="rId1545" Type="http://schemas.openxmlformats.org/officeDocument/2006/relationships/footer" Target="footer79.xml"/><Relationship Id="rId1546" Type="http://schemas.openxmlformats.org/officeDocument/2006/relationships/footer" Target="footer80.xml"/><Relationship Id="rId1547" Type="http://schemas.openxmlformats.org/officeDocument/2006/relationships/footer" Target="footer81.xml"/><Relationship Id="rId1548" Type="http://schemas.openxmlformats.org/officeDocument/2006/relationships/footer" Target="footer82.xml"/><Relationship Id="rId1549" Type="http://schemas.openxmlformats.org/officeDocument/2006/relationships/image" Target="media/image1419.png"/><Relationship Id="rId1550" Type="http://schemas.openxmlformats.org/officeDocument/2006/relationships/image" Target="media/image1420.png"/><Relationship Id="rId1551" Type="http://schemas.openxmlformats.org/officeDocument/2006/relationships/image" Target="media/image1421.png"/><Relationship Id="rId1552" Type="http://schemas.openxmlformats.org/officeDocument/2006/relationships/image" Target="media/image1422.png"/><Relationship Id="rId1553" Type="http://schemas.openxmlformats.org/officeDocument/2006/relationships/image" Target="media/image1423.png"/><Relationship Id="rId1554" Type="http://schemas.openxmlformats.org/officeDocument/2006/relationships/image" Target="media/image1424.png"/><Relationship Id="rId1555" Type="http://schemas.openxmlformats.org/officeDocument/2006/relationships/image" Target="media/image1425.png"/><Relationship Id="rId1556" Type="http://schemas.openxmlformats.org/officeDocument/2006/relationships/image" Target="media/image1426.png"/><Relationship Id="rId1557" Type="http://schemas.openxmlformats.org/officeDocument/2006/relationships/image" Target="media/image1427.png"/><Relationship Id="rId1558" Type="http://schemas.openxmlformats.org/officeDocument/2006/relationships/image" Target="media/image1428.png"/><Relationship Id="rId1559" Type="http://schemas.openxmlformats.org/officeDocument/2006/relationships/image" Target="media/image1429.png"/><Relationship Id="rId1560" Type="http://schemas.openxmlformats.org/officeDocument/2006/relationships/image" Target="media/image1430.png"/><Relationship Id="rId1561" Type="http://schemas.openxmlformats.org/officeDocument/2006/relationships/image" Target="media/image1431.png"/><Relationship Id="rId1562" Type="http://schemas.openxmlformats.org/officeDocument/2006/relationships/image" Target="media/image1432.png"/><Relationship Id="rId1563" Type="http://schemas.openxmlformats.org/officeDocument/2006/relationships/image" Target="media/image1433.png"/><Relationship Id="rId1564" Type="http://schemas.openxmlformats.org/officeDocument/2006/relationships/image" Target="media/image1434.png"/><Relationship Id="rId1565" Type="http://schemas.openxmlformats.org/officeDocument/2006/relationships/image" Target="media/image1435.png"/><Relationship Id="rId1566" Type="http://schemas.openxmlformats.org/officeDocument/2006/relationships/image" Target="media/image1436.png"/><Relationship Id="rId1567" Type="http://schemas.openxmlformats.org/officeDocument/2006/relationships/image" Target="media/image1437.png"/><Relationship Id="rId1568" Type="http://schemas.openxmlformats.org/officeDocument/2006/relationships/image" Target="media/image1438.png"/><Relationship Id="rId1569" Type="http://schemas.openxmlformats.org/officeDocument/2006/relationships/image" Target="media/image1439.png"/><Relationship Id="rId1570" Type="http://schemas.openxmlformats.org/officeDocument/2006/relationships/image" Target="media/image1440.png"/><Relationship Id="rId1571" Type="http://schemas.openxmlformats.org/officeDocument/2006/relationships/image" Target="media/image1441.png"/><Relationship Id="rId1572" Type="http://schemas.openxmlformats.org/officeDocument/2006/relationships/image" Target="media/image1442.png"/><Relationship Id="rId1573" Type="http://schemas.openxmlformats.org/officeDocument/2006/relationships/image" Target="media/image1443.png"/><Relationship Id="rId1574" Type="http://schemas.openxmlformats.org/officeDocument/2006/relationships/image" Target="media/image1444.png"/><Relationship Id="rId1575" Type="http://schemas.openxmlformats.org/officeDocument/2006/relationships/image" Target="media/image1445.png"/><Relationship Id="rId1576" Type="http://schemas.openxmlformats.org/officeDocument/2006/relationships/image" Target="media/image1446.png"/><Relationship Id="rId1577" Type="http://schemas.openxmlformats.org/officeDocument/2006/relationships/image" Target="media/image1447.png"/><Relationship Id="rId1578" Type="http://schemas.openxmlformats.org/officeDocument/2006/relationships/image" Target="media/image1448.png"/><Relationship Id="rId1579" Type="http://schemas.openxmlformats.org/officeDocument/2006/relationships/image" Target="media/image1449.png"/><Relationship Id="rId1580" Type="http://schemas.openxmlformats.org/officeDocument/2006/relationships/image" Target="media/image1450.png"/><Relationship Id="rId1581" Type="http://schemas.openxmlformats.org/officeDocument/2006/relationships/image" Target="media/image1451.png"/><Relationship Id="rId1582" Type="http://schemas.openxmlformats.org/officeDocument/2006/relationships/image" Target="media/image1452.png"/><Relationship Id="rId1583" Type="http://schemas.openxmlformats.org/officeDocument/2006/relationships/image" Target="media/image1453.png"/><Relationship Id="rId1584" Type="http://schemas.openxmlformats.org/officeDocument/2006/relationships/image" Target="media/image1454.png"/><Relationship Id="rId1585" Type="http://schemas.openxmlformats.org/officeDocument/2006/relationships/image" Target="media/image1455.png"/><Relationship Id="rId1586" Type="http://schemas.openxmlformats.org/officeDocument/2006/relationships/image" Target="media/image1456.png"/><Relationship Id="rId1587" Type="http://schemas.openxmlformats.org/officeDocument/2006/relationships/image" Target="media/image1457.png"/><Relationship Id="rId1588" Type="http://schemas.openxmlformats.org/officeDocument/2006/relationships/image" Target="media/image1458.png"/><Relationship Id="rId1589" Type="http://schemas.openxmlformats.org/officeDocument/2006/relationships/image" Target="media/image1459.png"/><Relationship Id="rId1590" Type="http://schemas.openxmlformats.org/officeDocument/2006/relationships/image" Target="media/image1460.png"/><Relationship Id="rId1591" Type="http://schemas.openxmlformats.org/officeDocument/2006/relationships/image" Target="media/image1461.png"/><Relationship Id="rId1592" Type="http://schemas.openxmlformats.org/officeDocument/2006/relationships/image" Target="media/image1462.png"/><Relationship Id="rId1593" Type="http://schemas.openxmlformats.org/officeDocument/2006/relationships/image" Target="media/image1463.png"/><Relationship Id="rId1594" Type="http://schemas.openxmlformats.org/officeDocument/2006/relationships/image" Target="media/image1464.png"/><Relationship Id="rId1595" Type="http://schemas.openxmlformats.org/officeDocument/2006/relationships/image" Target="media/image1465.png"/><Relationship Id="rId1596" Type="http://schemas.openxmlformats.org/officeDocument/2006/relationships/image" Target="media/image1466.png"/><Relationship Id="rId1597" Type="http://schemas.openxmlformats.org/officeDocument/2006/relationships/image" Target="media/image1467.png"/><Relationship Id="rId1598" Type="http://schemas.openxmlformats.org/officeDocument/2006/relationships/image" Target="media/image1468.png"/><Relationship Id="rId1599" Type="http://schemas.openxmlformats.org/officeDocument/2006/relationships/image" Target="media/image1469.png"/><Relationship Id="rId1600" Type="http://schemas.openxmlformats.org/officeDocument/2006/relationships/image" Target="media/image1470.png"/><Relationship Id="rId1601" Type="http://schemas.openxmlformats.org/officeDocument/2006/relationships/image" Target="media/image1471.png"/><Relationship Id="rId1602" Type="http://schemas.openxmlformats.org/officeDocument/2006/relationships/image" Target="media/image1472.png"/><Relationship Id="rId1603" Type="http://schemas.openxmlformats.org/officeDocument/2006/relationships/image" Target="media/image1473.png"/><Relationship Id="rId1604" Type="http://schemas.openxmlformats.org/officeDocument/2006/relationships/image" Target="media/image1474.png"/><Relationship Id="rId1605" Type="http://schemas.openxmlformats.org/officeDocument/2006/relationships/image" Target="media/image1475.png"/><Relationship Id="rId1606" Type="http://schemas.openxmlformats.org/officeDocument/2006/relationships/image" Target="media/image1476.png"/><Relationship Id="rId1607" Type="http://schemas.openxmlformats.org/officeDocument/2006/relationships/image" Target="media/image1477.png"/><Relationship Id="rId1608" Type="http://schemas.openxmlformats.org/officeDocument/2006/relationships/image" Target="media/image1478.png"/><Relationship Id="rId1609" Type="http://schemas.openxmlformats.org/officeDocument/2006/relationships/image" Target="media/image1479.png"/><Relationship Id="rId1610" Type="http://schemas.openxmlformats.org/officeDocument/2006/relationships/image" Target="media/image1480.png"/><Relationship Id="rId1611" Type="http://schemas.openxmlformats.org/officeDocument/2006/relationships/image" Target="media/image1481.png"/><Relationship Id="rId1612" Type="http://schemas.openxmlformats.org/officeDocument/2006/relationships/image" Target="media/image1482.png"/><Relationship Id="rId1613" Type="http://schemas.openxmlformats.org/officeDocument/2006/relationships/image" Target="media/image1483.png"/><Relationship Id="rId1614" Type="http://schemas.openxmlformats.org/officeDocument/2006/relationships/image" Target="media/image1484.png"/><Relationship Id="rId1615" Type="http://schemas.openxmlformats.org/officeDocument/2006/relationships/image" Target="media/image1485.png"/><Relationship Id="rId1616" Type="http://schemas.openxmlformats.org/officeDocument/2006/relationships/image" Target="media/image1486.png"/><Relationship Id="rId1617" Type="http://schemas.openxmlformats.org/officeDocument/2006/relationships/image" Target="media/image1487.png"/><Relationship Id="rId1618" Type="http://schemas.openxmlformats.org/officeDocument/2006/relationships/image" Target="media/image1488.png"/><Relationship Id="rId1619" Type="http://schemas.openxmlformats.org/officeDocument/2006/relationships/image" Target="media/image1489.png"/><Relationship Id="rId1620" Type="http://schemas.openxmlformats.org/officeDocument/2006/relationships/image" Target="media/image1490.png"/><Relationship Id="rId1621" Type="http://schemas.openxmlformats.org/officeDocument/2006/relationships/image" Target="media/image1491.png"/><Relationship Id="rId1622" Type="http://schemas.openxmlformats.org/officeDocument/2006/relationships/image" Target="media/image1492.png"/><Relationship Id="rId1623" Type="http://schemas.openxmlformats.org/officeDocument/2006/relationships/image" Target="media/image1493.png"/><Relationship Id="rId1624" Type="http://schemas.openxmlformats.org/officeDocument/2006/relationships/image" Target="media/image1494.png"/><Relationship Id="rId1625" Type="http://schemas.openxmlformats.org/officeDocument/2006/relationships/image" Target="media/image1495.png"/><Relationship Id="rId1626" Type="http://schemas.openxmlformats.org/officeDocument/2006/relationships/image" Target="media/image1496.png"/><Relationship Id="rId1627" Type="http://schemas.openxmlformats.org/officeDocument/2006/relationships/image" Target="media/image1497.png"/><Relationship Id="rId1628" Type="http://schemas.openxmlformats.org/officeDocument/2006/relationships/image" Target="media/image1498.png"/><Relationship Id="rId1629" Type="http://schemas.openxmlformats.org/officeDocument/2006/relationships/image" Target="media/image1499.png"/><Relationship Id="rId1630" Type="http://schemas.openxmlformats.org/officeDocument/2006/relationships/image" Target="media/image1500.png"/><Relationship Id="rId1631" Type="http://schemas.openxmlformats.org/officeDocument/2006/relationships/image" Target="media/image1501.png"/><Relationship Id="rId1632" Type="http://schemas.openxmlformats.org/officeDocument/2006/relationships/image" Target="media/image1502.png"/><Relationship Id="rId1633" Type="http://schemas.openxmlformats.org/officeDocument/2006/relationships/footer" Target="footer83.xml"/><Relationship Id="rId1634" Type="http://schemas.openxmlformats.org/officeDocument/2006/relationships/footer" Target="footer84.xml"/><Relationship Id="rId1635" Type="http://schemas.openxmlformats.org/officeDocument/2006/relationships/footer" Target="footer85.xml"/><Relationship Id="rId1636" Type="http://schemas.openxmlformats.org/officeDocument/2006/relationships/footer" Target="footer86.xml"/><Relationship Id="rId1637" Type="http://schemas.openxmlformats.org/officeDocument/2006/relationships/image" Target="media/image1503.png"/><Relationship Id="rId1638" Type="http://schemas.openxmlformats.org/officeDocument/2006/relationships/image" Target="media/image1504.png"/><Relationship Id="rId1639" Type="http://schemas.openxmlformats.org/officeDocument/2006/relationships/image" Target="media/image1505.png"/><Relationship Id="rId1640" Type="http://schemas.openxmlformats.org/officeDocument/2006/relationships/image" Target="media/image1506.png"/><Relationship Id="rId1641" Type="http://schemas.openxmlformats.org/officeDocument/2006/relationships/image" Target="media/image1507.png"/><Relationship Id="rId1642" Type="http://schemas.openxmlformats.org/officeDocument/2006/relationships/image" Target="media/image1508.png"/><Relationship Id="rId1643" Type="http://schemas.openxmlformats.org/officeDocument/2006/relationships/image" Target="media/image1509.png"/><Relationship Id="rId1644" Type="http://schemas.openxmlformats.org/officeDocument/2006/relationships/image" Target="media/image1510.png"/><Relationship Id="rId1645" Type="http://schemas.openxmlformats.org/officeDocument/2006/relationships/image" Target="media/image1511.png"/><Relationship Id="rId1646" Type="http://schemas.openxmlformats.org/officeDocument/2006/relationships/image" Target="media/image1512.png"/><Relationship Id="rId1647" Type="http://schemas.openxmlformats.org/officeDocument/2006/relationships/image" Target="media/image1513.png"/><Relationship Id="rId1648" Type="http://schemas.openxmlformats.org/officeDocument/2006/relationships/image" Target="media/image1514.png"/><Relationship Id="rId1649" Type="http://schemas.openxmlformats.org/officeDocument/2006/relationships/image" Target="media/image1515.png"/><Relationship Id="rId1650" Type="http://schemas.openxmlformats.org/officeDocument/2006/relationships/image" Target="media/image1516.png"/><Relationship Id="rId1651" Type="http://schemas.openxmlformats.org/officeDocument/2006/relationships/image" Target="media/image1517.png"/><Relationship Id="rId1652" Type="http://schemas.openxmlformats.org/officeDocument/2006/relationships/image" Target="media/image1518.png"/><Relationship Id="rId1653" Type="http://schemas.openxmlformats.org/officeDocument/2006/relationships/image" Target="media/image1519.png"/><Relationship Id="rId1654" Type="http://schemas.openxmlformats.org/officeDocument/2006/relationships/image" Target="media/image1520.png"/><Relationship Id="rId1655" Type="http://schemas.openxmlformats.org/officeDocument/2006/relationships/image" Target="media/image1521.png"/><Relationship Id="rId1656" Type="http://schemas.openxmlformats.org/officeDocument/2006/relationships/image" Target="media/image1522.png"/><Relationship Id="rId1657" Type="http://schemas.openxmlformats.org/officeDocument/2006/relationships/image" Target="media/image1523.png"/><Relationship Id="rId1658" Type="http://schemas.openxmlformats.org/officeDocument/2006/relationships/image" Target="media/image1524.png"/><Relationship Id="rId1659" Type="http://schemas.openxmlformats.org/officeDocument/2006/relationships/image" Target="media/image1525.png"/><Relationship Id="rId1660" Type="http://schemas.openxmlformats.org/officeDocument/2006/relationships/image" Target="media/image1526.png"/><Relationship Id="rId1661" Type="http://schemas.openxmlformats.org/officeDocument/2006/relationships/image" Target="media/image1527.png"/><Relationship Id="rId1662" Type="http://schemas.openxmlformats.org/officeDocument/2006/relationships/image" Target="media/image1528.png"/><Relationship Id="rId1663" Type="http://schemas.openxmlformats.org/officeDocument/2006/relationships/image" Target="media/image1529.png"/><Relationship Id="rId1664" Type="http://schemas.openxmlformats.org/officeDocument/2006/relationships/image" Target="media/image1530.png"/><Relationship Id="rId1665" Type="http://schemas.openxmlformats.org/officeDocument/2006/relationships/image" Target="media/image1531.png"/><Relationship Id="rId1666" Type="http://schemas.openxmlformats.org/officeDocument/2006/relationships/image" Target="media/image1532.png"/><Relationship Id="rId1667" Type="http://schemas.openxmlformats.org/officeDocument/2006/relationships/image" Target="media/image1533.png"/><Relationship Id="rId1668" Type="http://schemas.openxmlformats.org/officeDocument/2006/relationships/image" Target="media/image1534.png"/><Relationship Id="rId1669" Type="http://schemas.openxmlformats.org/officeDocument/2006/relationships/image" Target="media/image1535.png"/><Relationship Id="rId1670" Type="http://schemas.openxmlformats.org/officeDocument/2006/relationships/image" Target="media/image1536.png"/><Relationship Id="rId1671" Type="http://schemas.openxmlformats.org/officeDocument/2006/relationships/image" Target="media/image1537.png"/><Relationship Id="rId1672" Type="http://schemas.openxmlformats.org/officeDocument/2006/relationships/image" Target="media/image1538.png"/><Relationship Id="rId1673" Type="http://schemas.openxmlformats.org/officeDocument/2006/relationships/image" Target="media/image1539.png"/><Relationship Id="rId1674" Type="http://schemas.openxmlformats.org/officeDocument/2006/relationships/image" Target="media/image1540.png"/><Relationship Id="rId1675" Type="http://schemas.openxmlformats.org/officeDocument/2006/relationships/image" Target="media/image1541.png"/><Relationship Id="rId1676" Type="http://schemas.openxmlformats.org/officeDocument/2006/relationships/image" Target="media/image1542.png"/><Relationship Id="rId1677" Type="http://schemas.openxmlformats.org/officeDocument/2006/relationships/image" Target="media/image1543.png"/><Relationship Id="rId1678" Type="http://schemas.openxmlformats.org/officeDocument/2006/relationships/image" Target="media/image1544.png"/><Relationship Id="rId1679" Type="http://schemas.openxmlformats.org/officeDocument/2006/relationships/image" Target="media/image1545.png"/><Relationship Id="rId1680" Type="http://schemas.openxmlformats.org/officeDocument/2006/relationships/image" Target="media/image1546.png"/><Relationship Id="rId1681" Type="http://schemas.openxmlformats.org/officeDocument/2006/relationships/image" Target="media/image1547.png"/><Relationship Id="rId1682" Type="http://schemas.openxmlformats.org/officeDocument/2006/relationships/image" Target="media/image1548.png"/><Relationship Id="rId1683" Type="http://schemas.openxmlformats.org/officeDocument/2006/relationships/image" Target="media/image1549.png"/><Relationship Id="rId1684" Type="http://schemas.openxmlformats.org/officeDocument/2006/relationships/image" Target="media/image1550.png"/><Relationship Id="rId1685" Type="http://schemas.openxmlformats.org/officeDocument/2006/relationships/image" Target="media/image1551.png"/><Relationship Id="rId1686" Type="http://schemas.openxmlformats.org/officeDocument/2006/relationships/image" Target="media/image1552.png"/><Relationship Id="rId1687" Type="http://schemas.openxmlformats.org/officeDocument/2006/relationships/image" Target="media/image1553.png"/><Relationship Id="rId1688" Type="http://schemas.openxmlformats.org/officeDocument/2006/relationships/image" Target="media/image1554.png"/><Relationship Id="rId1689" Type="http://schemas.openxmlformats.org/officeDocument/2006/relationships/image" Target="media/image1555.png"/><Relationship Id="rId1690" Type="http://schemas.openxmlformats.org/officeDocument/2006/relationships/image" Target="media/image1556.png"/><Relationship Id="rId1691" Type="http://schemas.openxmlformats.org/officeDocument/2006/relationships/image" Target="media/image1557.png"/><Relationship Id="rId1692" Type="http://schemas.openxmlformats.org/officeDocument/2006/relationships/image" Target="media/image1558.png"/><Relationship Id="rId1693" Type="http://schemas.openxmlformats.org/officeDocument/2006/relationships/image" Target="media/image1559.png"/><Relationship Id="rId1694" Type="http://schemas.openxmlformats.org/officeDocument/2006/relationships/image" Target="media/image1560.png"/><Relationship Id="rId1695" Type="http://schemas.openxmlformats.org/officeDocument/2006/relationships/image" Target="media/image1561.png"/><Relationship Id="rId1696" Type="http://schemas.openxmlformats.org/officeDocument/2006/relationships/image" Target="media/image1562.png"/><Relationship Id="rId1697" Type="http://schemas.openxmlformats.org/officeDocument/2006/relationships/image" Target="media/image1563.png"/><Relationship Id="rId1698" Type="http://schemas.openxmlformats.org/officeDocument/2006/relationships/image" Target="media/image1564.png"/><Relationship Id="rId1699" Type="http://schemas.openxmlformats.org/officeDocument/2006/relationships/image" Target="media/image1565.png"/><Relationship Id="rId1700" Type="http://schemas.openxmlformats.org/officeDocument/2006/relationships/image" Target="media/image1566.png"/><Relationship Id="rId1701" Type="http://schemas.openxmlformats.org/officeDocument/2006/relationships/image" Target="media/image1567.png"/><Relationship Id="rId1702" Type="http://schemas.openxmlformats.org/officeDocument/2006/relationships/image" Target="media/image1568.png"/><Relationship Id="rId1703" Type="http://schemas.openxmlformats.org/officeDocument/2006/relationships/image" Target="media/image1569.png"/><Relationship Id="rId1704" Type="http://schemas.openxmlformats.org/officeDocument/2006/relationships/image" Target="media/image1570.png"/><Relationship Id="rId1705" Type="http://schemas.openxmlformats.org/officeDocument/2006/relationships/image" Target="media/image1571.png"/><Relationship Id="rId1706" Type="http://schemas.openxmlformats.org/officeDocument/2006/relationships/image" Target="media/image1572.png"/><Relationship Id="rId1707" Type="http://schemas.openxmlformats.org/officeDocument/2006/relationships/image" Target="media/image1573.png"/><Relationship Id="rId1708" Type="http://schemas.openxmlformats.org/officeDocument/2006/relationships/image" Target="media/image1574.png"/><Relationship Id="rId1709" Type="http://schemas.openxmlformats.org/officeDocument/2006/relationships/image" Target="media/image1575.png"/><Relationship Id="rId1710" Type="http://schemas.openxmlformats.org/officeDocument/2006/relationships/image" Target="media/image1576.png"/><Relationship Id="rId1711" Type="http://schemas.openxmlformats.org/officeDocument/2006/relationships/image" Target="media/image1577.png"/><Relationship Id="rId1712" Type="http://schemas.openxmlformats.org/officeDocument/2006/relationships/image" Target="media/image1578.png"/><Relationship Id="rId1713" Type="http://schemas.openxmlformats.org/officeDocument/2006/relationships/image" Target="media/image1579.png"/><Relationship Id="rId1714" Type="http://schemas.openxmlformats.org/officeDocument/2006/relationships/image" Target="media/image1580.png"/><Relationship Id="rId1715" Type="http://schemas.openxmlformats.org/officeDocument/2006/relationships/image" Target="media/image1581.png"/><Relationship Id="rId1716" Type="http://schemas.openxmlformats.org/officeDocument/2006/relationships/image" Target="media/image1582.png"/><Relationship Id="rId1717" Type="http://schemas.openxmlformats.org/officeDocument/2006/relationships/image" Target="media/image1583.png"/><Relationship Id="rId1718" Type="http://schemas.openxmlformats.org/officeDocument/2006/relationships/image" Target="media/image1584.png"/><Relationship Id="rId1719" Type="http://schemas.openxmlformats.org/officeDocument/2006/relationships/image" Target="media/image1585.png"/><Relationship Id="rId1720" Type="http://schemas.openxmlformats.org/officeDocument/2006/relationships/image" Target="media/image1586.png"/><Relationship Id="rId1721" Type="http://schemas.openxmlformats.org/officeDocument/2006/relationships/image" Target="media/image1587.png"/><Relationship Id="rId1722" Type="http://schemas.openxmlformats.org/officeDocument/2006/relationships/image" Target="media/image1588.png"/><Relationship Id="rId1723" Type="http://schemas.openxmlformats.org/officeDocument/2006/relationships/image" Target="media/image1589.png"/><Relationship Id="rId1724" Type="http://schemas.openxmlformats.org/officeDocument/2006/relationships/image" Target="media/image1590.png"/><Relationship Id="rId1725" Type="http://schemas.openxmlformats.org/officeDocument/2006/relationships/image" Target="media/image1591.png"/><Relationship Id="rId1726" Type="http://schemas.openxmlformats.org/officeDocument/2006/relationships/image" Target="media/image1592.png"/><Relationship Id="rId1727" Type="http://schemas.openxmlformats.org/officeDocument/2006/relationships/image" Target="media/image1593.png"/><Relationship Id="rId1728" Type="http://schemas.openxmlformats.org/officeDocument/2006/relationships/image" Target="media/image1594.png"/><Relationship Id="rId1729" Type="http://schemas.openxmlformats.org/officeDocument/2006/relationships/image" Target="media/image1595.png"/><Relationship Id="rId1730" Type="http://schemas.openxmlformats.org/officeDocument/2006/relationships/image" Target="media/image1596.png"/><Relationship Id="rId1731" Type="http://schemas.openxmlformats.org/officeDocument/2006/relationships/image" Target="media/image1597.png"/><Relationship Id="rId1732" Type="http://schemas.openxmlformats.org/officeDocument/2006/relationships/image" Target="media/image1598.png"/><Relationship Id="rId1733" Type="http://schemas.openxmlformats.org/officeDocument/2006/relationships/image" Target="media/image1599.png"/><Relationship Id="rId1734" Type="http://schemas.openxmlformats.org/officeDocument/2006/relationships/image" Target="media/image1600.png"/><Relationship Id="rId1735" Type="http://schemas.openxmlformats.org/officeDocument/2006/relationships/image" Target="media/image1601.png"/><Relationship Id="rId1736" Type="http://schemas.openxmlformats.org/officeDocument/2006/relationships/image" Target="media/image1602.png"/><Relationship Id="rId1737" Type="http://schemas.openxmlformats.org/officeDocument/2006/relationships/image" Target="media/image1603.png"/><Relationship Id="rId1738" Type="http://schemas.openxmlformats.org/officeDocument/2006/relationships/image" Target="media/image1604.png"/><Relationship Id="rId1739" Type="http://schemas.openxmlformats.org/officeDocument/2006/relationships/image" Target="media/image1605.png"/><Relationship Id="rId1740" Type="http://schemas.openxmlformats.org/officeDocument/2006/relationships/image" Target="media/image1606.png"/><Relationship Id="rId1741" Type="http://schemas.openxmlformats.org/officeDocument/2006/relationships/image" Target="media/image1607.png"/><Relationship Id="rId1742" Type="http://schemas.openxmlformats.org/officeDocument/2006/relationships/image" Target="media/image1608.png"/><Relationship Id="rId1743" Type="http://schemas.openxmlformats.org/officeDocument/2006/relationships/image" Target="media/image1609.png"/><Relationship Id="rId1744" Type="http://schemas.openxmlformats.org/officeDocument/2006/relationships/image" Target="media/image1610.png"/><Relationship Id="rId1745" Type="http://schemas.openxmlformats.org/officeDocument/2006/relationships/image" Target="media/image1611.png"/><Relationship Id="rId1746" Type="http://schemas.openxmlformats.org/officeDocument/2006/relationships/image" Target="media/image1612.png"/><Relationship Id="rId1747" Type="http://schemas.openxmlformats.org/officeDocument/2006/relationships/image" Target="media/image1613.png"/><Relationship Id="rId1748" Type="http://schemas.openxmlformats.org/officeDocument/2006/relationships/image" Target="media/image1614.png"/><Relationship Id="rId1749" Type="http://schemas.openxmlformats.org/officeDocument/2006/relationships/image" Target="media/image1615.png"/><Relationship Id="rId1750" Type="http://schemas.openxmlformats.org/officeDocument/2006/relationships/image" Target="media/image1616.png"/><Relationship Id="rId1751" Type="http://schemas.openxmlformats.org/officeDocument/2006/relationships/image" Target="media/image1617.png"/><Relationship Id="rId1752" Type="http://schemas.openxmlformats.org/officeDocument/2006/relationships/image" Target="media/image1618.png"/><Relationship Id="rId1753" Type="http://schemas.openxmlformats.org/officeDocument/2006/relationships/image" Target="media/image1619.png"/><Relationship Id="rId1754" Type="http://schemas.openxmlformats.org/officeDocument/2006/relationships/image" Target="media/image1620.png"/><Relationship Id="rId1755" Type="http://schemas.openxmlformats.org/officeDocument/2006/relationships/image" Target="media/image1621.png"/><Relationship Id="rId1756" Type="http://schemas.openxmlformats.org/officeDocument/2006/relationships/image" Target="media/image1622.png"/><Relationship Id="rId1757" Type="http://schemas.openxmlformats.org/officeDocument/2006/relationships/image" Target="media/image1623.png"/><Relationship Id="rId1758" Type="http://schemas.openxmlformats.org/officeDocument/2006/relationships/image" Target="media/image1624.png"/><Relationship Id="rId1759" Type="http://schemas.openxmlformats.org/officeDocument/2006/relationships/image" Target="media/image1625.png"/><Relationship Id="rId1760" Type="http://schemas.openxmlformats.org/officeDocument/2006/relationships/image" Target="media/image1626.png"/><Relationship Id="rId1761" Type="http://schemas.openxmlformats.org/officeDocument/2006/relationships/image" Target="media/image1627.png"/><Relationship Id="rId1762" Type="http://schemas.openxmlformats.org/officeDocument/2006/relationships/image" Target="media/image1628.png"/><Relationship Id="rId1763" Type="http://schemas.openxmlformats.org/officeDocument/2006/relationships/image" Target="media/image1629.png"/><Relationship Id="rId1764" Type="http://schemas.openxmlformats.org/officeDocument/2006/relationships/image" Target="media/image1630.png"/><Relationship Id="rId1765" Type="http://schemas.openxmlformats.org/officeDocument/2006/relationships/image" Target="media/image1631.png"/><Relationship Id="rId1766" Type="http://schemas.openxmlformats.org/officeDocument/2006/relationships/image" Target="media/image1632.png"/><Relationship Id="rId1767" Type="http://schemas.openxmlformats.org/officeDocument/2006/relationships/image" Target="media/image1633.png"/><Relationship Id="rId1768" Type="http://schemas.openxmlformats.org/officeDocument/2006/relationships/image" Target="media/image1634.png"/><Relationship Id="rId1769" Type="http://schemas.openxmlformats.org/officeDocument/2006/relationships/image" Target="media/image1635.png"/><Relationship Id="rId1770" Type="http://schemas.openxmlformats.org/officeDocument/2006/relationships/image" Target="media/image1636.png"/><Relationship Id="rId1771" Type="http://schemas.openxmlformats.org/officeDocument/2006/relationships/image" Target="media/image1637.png"/><Relationship Id="rId1772" Type="http://schemas.openxmlformats.org/officeDocument/2006/relationships/image" Target="media/image1638.png"/><Relationship Id="rId1773" Type="http://schemas.openxmlformats.org/officeDocument/2006/relationships/image" Target="media/image1639.png"/><Relationship Id="rId1774" Type="http://schemas.openxmlformats.org/officeDocument/2006/relationships/image" Target="media/image1640.png"/><Relationship Id="rId1775" Type="http://schemas.openxmlformats.org/officeDocument/2006/relationships/image" Target="media/image1641.png"/><Relationship Id="rId1776" Type="http://schemas.openxmlformats.org/officeDocument/2006/relationships/image" Target="media/image1642.png"/><Relationship Id="rId1777" Type="http://schemas.openxmlformats.org/officeDocument/2006/relationships/image" Target="media/image1643.png"/><Relationship Id="rId1778" Type="http://schemas.openxmlformats.org/officeDocument/2006/relationships/image" Target="media/image1644.png"/><Relationship Id="rId1779" Type="http://schemas.openxmlformats.org/officeDocument/2006/relationships/image" Target="media/image1645.png"/><Relationship Id="rId1780" Type="http://schemas.openxmlformats.org/officeDocument/2006/relationships/image" Target="media/image1646.png"/><Relationship Id="rId1781" Type="http://schemas.openxmlformats.org/officeDocument/2006/relationships/image" Target="media/image1647.png"/><Relationship Id="rId1782" Type="http://schemas.openxmlformats.org/officeDocument/2006/relationships/image" Target="media/image1648.png"/><Relationship Id="rId1783" Type="http://schemas.openxmlformats.org/officeDocument/2006/relationships/image" Target="media/image1649.png"/><Relationship Id="rId1784" Type="http://schemas.openxmlformats.org/officeDocument/2006/relationships/image" Target="media/image1650.png"/><Relationship Id="rId1785" Type="http://schemas.openxmlformats.org/officeDocument/2006/relationships/image" Target="media/image1651.png"/><Relationship Id="rId1786" Type="http://schemas.openxmlformats.org/officeDocument/2006/relationships/image" Target="media/image1652.png"/><Relationship Id="rId1787" Type="http://schemas.openxmlformats.org/officeDocument/2006/relationships/image" Target="media/image1653.png"/><Relationship Id="rId1788" Type="http://schemas.openxmlformats.org/officeDocument/2006/relationships/image" Target="media/image1654.png"/><Relationship Id="rId1789" Type="http://schemas.openxmlformats.org/officeDocument/2006/relationships/image" Target="media/image1655.png"/><Relationship Id="rId1790" Type="http://schemas.openxmlformats.org/officeDocument/2006/relationships/image" Target="media/image1656.png"/><Relationship Id="rId1791" Type="http://schemas.openxmlformats.org/officeDocument/2006/relationships/image" Target="media/image1657.png"/><Relationship Id="rId1792" Type="http://schemas.openxmlformats.org/officeDocument/2006/relationships/image" Target="media/image1658.png"/><Relationship Id="rId1793" Type="http://schemas.openxmlformats.org/officeDocument/2006/relationships/image" Target="media/image1659.png"/><Relationship Id="rId1794" Type="http://schemas.openxmlformats.org/officeDocument/2006/relationships/image" Target="media/image1660.png"/><Relationship Id="rId1795" Type="http://schemas.openxmlformats.org/officeDocument/2006/relationships/image" Target="media/image1661.png"/><Relationship Id="rId1796" Type="http://schemas.openxmlformats.org/officeDocument/2006/relationships/image" Target="media/image1662.png"/><Relationship Id="rId1797" Type="http://schemas.openxmlformats.org/officeDocument/2006/relationships/image" Target="media/image1663.png"/><Relationship Id="rId1798" Type="http://schemas.openxmlformats.org/officeDocument/2006/relationships/image" Target="media/image1664.png"/><Relationship Id="rId1799" Type="http://schemas.openxmlformats.org/officeDocument/2006/relationships/image" Target="media/image1665.png"/><Relationship Id="rId1800" Type="http://schemas.openxmlformats.org/officeDocument/2006/relationships/image" Target="media/image1666.png"/><Relationship Id="rId1801" Type="http://schemas.openxmlformats.org/officeDocument/2006/relationships/image" Target="media/image1667.png"/><Relationship Id="rId1802" Type="http://schemas.openxmlformats.org/officeDocument/2006/relationships/image" Target="media/image1668.png"/><Relationship Id="rId1803" Type="http://schemas.openxmlformats.org/officeDocument/2006/relationships/image" Target="media/image1669.png"/><Relationship Id="rId1804" Type="http://schemas.openxmlformats.org/officeDocument/2006/relationships/image" Target="media/image1670.png"/><Relationship Id="rId1805" Type="http://schemas.openxmlformats.org/officeDocument/2006/relationships/image" Target="media/image1671.png"/><Relationship Id="rId1806" Type="http://schemas.openxmlformats.org/officeDocument/2006/relationships/image" Target="media/image1672.png"/><Relationship Id="rId1807" Type="http://schemas.openxmlformats.org/officeDocument/2006/relationships/image" Target="media/image1673.png"/><Relationship Id="rId1808" Type="http://schemas.openxmlformats.org/officeDocument/2006/relationships/image" Target="media/image1674.png"/><Relationship Id="rId1809" Type="http://schemas.openxmlformats.org/officeDocument/2006/relationships/image" Target="media/image1675.png"/><Relationship Id="rId1810" Type="http://schemas.openxmlformats.org/officeDocument/2006/relationships/image" Target="media/image1676.png"/><Relationship Id="rId1811" Type="http://schemas.openxmlformats.org/officeDocument/2006/relationships/image" Target="media/image1677.png"/><Relationship Id="rId1812" Type="http://schemas.openxmlformats.org/officeDocument/2006/relationships/image" Target="media/image1678.png"/><Relationship Id="rId1813" Type="http://schemas.openxmlformats.org/officeDocument/2006/relationships/image" Target="media/image1679.png"/><Relationship Id="rId1814" Type="http://schemas.openxmlformats.org/officeDocument/2006/relationships/image" Target="media/image1680.png"/><Relationship Id="rId1815" Type="http://schemas.openxmlformats.org/officeDocument/2006/relationships/image" Target="media/image1681.png"/><Relationship Id="rId1816" Type="http://schemas.openxmlformats.org/officeDocument/2006/relationships/image" Target="media/image1682.png"/><Relationship Id="rId1817" Type="http://schemas.openxmlformats.org/officeDocument/2006/relationships/image" Target="media/image1683.png"/><Relationship Id="rId1818" Type="http://schemas.openxmlformats.org/officeDocument/2006/relationships/image" Target="media/image1684.png"/><Relationship Id="rId1819" Type="http://schemas.openxmlformats.org/officeDocument/2006/relationships/image" Target="media/image1685.png"/><Relationship Id="rId1820" Type="http://schemas.openxmlformats.org/officeDocument/2006/relationships/image" Target="media/image1686.png"/><Relationship Id="rId1821" Type="http://schemas.openxmlformats.org/officeDocument/2006/relationships/image" Target="media/image1687.png"/><Relationship Id="rId1822" Type="http://schemas.openxmlformats.org/officeDocument/2006/relationships/image" Target="media/image1688.png"/><Relationship Id="rId1823" Type="http://schemas.openxmlformats.org/officeDocument/2006/relationships/image" Target="media/image1689.png"/><Relationship Id="rId1824" Type="http://schemas.openxmlformats.org/officeDocument/2006/relationships/image" Target="media/image1690.png"/><Relationship Id="rId1825" Type="http://schemas.openxmlformats.org/officeDocument/2006/relationships/image" Target="media/image1691.png"/><Relationship Id="rId1826" Type="http://schemas.openxmlformats.org/officeDocument/2006/relationships/image" Target="media/image1692.png"/><Relationship Id="rId1827" Type="http://schemas.openxmlformats.org/officeDocument/2006/relationships/image" Target="media/image1693.png"/><Relationship Id="rId1828" Type="http://schemas.openxmlformats.org/officeDocument/2006/relationships/image" Target="media/image1694.png"/><Relationship Id="rId1829" Type="http://schemas.openxmlformats.org/officeDocument/2006/relationships/image" Target="media/image1695.png"/><Relationship Id="rId1830" Type="http://schemas.openxmlformats.org/officeDocument/2006/relationships/image" Target="media/image1696.png"/><Relationship Id="rId1831" Type="http://schemas.openxmlformats.org/officeDocument/2006/relationships/image" Target="media/image1697.png"/><Relationship Id="rId1832" Type="http://schemas.openxmlformats.org/officeDocument/2006/relationships/image" Target="media/image1698.png"/><Relationship Id="rId1833" Type="http://schemas.openxmlformats.org/officeDocument/2006/relationships/image" Target="media/image1699.png"/><Relationship Id="rId1834" Type="http://schemas.openxmlformats.org/officeDocument/2006/relationships/image" Target="media/image1700.png"/><Relationship Id="rId1835" Type="http://schemas.openxmlformats.org/officeDocument/2006/relationships/image" Target="media/image1701.png"/><Relationship Id="rId1836" Type="http://schemas.openxmlformats.org/officeDocument/2006/relationships/image" Target="media/image1702.png"/><Relationship Id="rId1837" Type="http://schemas.openxmlformats.org/officeDocument/2006/relationships/image" Target="media/image1703.png"/><Relationship Id="rId1838" Type="http://schemas.openxmlformats.org/officeDocument/2006/relationships/image" Target="media/image1704.png"/><Relationship Id="rId1839" Type="http://schemas.openxmlformats.org/officeDocument/2006/relationships/image" Target="media/image1705.png"/><Relationship Id="rId1840" Type="http://schemas.openxmlformats.org/officeDocument/2006/relationships/image" Target="media/image1706.png"/><Relationship Id="rId1841" Type="http://schemas.openxmlformats.org/officeDocument/2006/relationships/image" Target="media/image1707.png"/><Relationship Id="rId1842" Type="http://schemas.openxmlformats.org/officeDocument/2006/relationships/image" Target="media/image1708.png"/><Relationship Id="rId1843" Type="http://schemas.openxmlformats.org/officeDocument/2006/relationships/image" Target="media/image1709.png"/><Relationship Id="rId1844" Type="http://schemas.openxmlformats.org/officeDocument/2006/relationships/image" Target="media/image1710.png"/><Relationship Id="rId1845" Type="http://schemas.openxmlformats.org/officeDocument/2006/relationships/image" Target="media/image1711.png"/><Relationship Id="rId1846" Type="http://schemas.openxmlformats.org/officeDocument/2006/relationships/image" Target="media/image1712.png"/><Relationship Id="rId1847" Type="http://schemas.openxmlformats.org/officeDocument/2006/relationships/image" Target="media/image1713.png"/><Relationship Id="rId1848" Type="http://schemas.openxmlformats.org/officeDocument/2006/relationships/image" Target="media/image1714.png"/><Relationship Id="rId1849" Type="http://schemas.openxmlformats.org/officeDocument/2006/relationships/image" Target="media/image1715.png"/><Relationship Id="rId1850" Type="http://schemas.openxmlformats.org/officeDocument/2006/relationships/image" Target="media/image1716.png"/><Relationship Id="rId1851" Type="http://schemas.openxmlformats.org/officeDocument/2006/relationships/image" Target="media/image1717.png"/><Relationship Id="rId1852" Type="http://schemas.openxmlformats.org/officeDocument/2006/relationships/image" Target="media/image1718.png"/><Relationship Id="rId1853" Type="http://schemas.openxmlformats.org/officeDocument/2006/relationships/image" Target="media/image1719.png"/><Relationship Id="rId1854" Type="http://schemas.openxmlformats.org/officeDocument/2006/relationships/image" Target="media/image1720.png"/><Relationship Id="rId1855" Type="http://schemas.openxmlformats.org/officeDocument/2006/relationships/image" Target="media/image1721.png"/><Relationship Id="rId1856" Type="http://schemas.openxmlformats.org/officeDocument/2006/relationships/image" Target="media/image1722.png"/><Relationship Id="rId1857" Type="http://schemas.openxmlformats.org/officeDocument/2006/relationships/image" Target="media/image1723.png"/><Relationship Id="rId1858" Type="http://schemas.openxmlformats.org/officeDocument/2006/relationships/image" Target="media/image1724.png"/><Relationship Id="rId1859" Type="http://schemas.openxmlformats.org/officeDocument/2006/relationships/image" Target="media/image1725.png"/><Relationship Id="rId1860" Type="http://schemas.openxmlformats.org/officeDocument/2006/relationships/image" Target="media/image1726.png"/><Relationship Id="rId1861" Type="http://schemas.openxmlformats.org/officeDocument/2006/relationships/image" Target="media/image1727.png"/><Relationship Id="rId1862" Type="http://schemas.openxmlformats.org/officeDocument/2006/relationships/image" Target="media/image1728.png"/><Relationship Id="rId1863" Type="http://schemas.openxmlformats.org/officeDocument/2006/relationships/image" Target="media/image1729.png"/><Relationship Id="rId1864" Type="http://schemas.openxmlformats.org/officeDocument/2006/relationships/image" Target="media/image1730.png"/><Relationship Id="rId1865" Type="http://schemas.openxmlformats.org/officeDocument/2006/relationships/image" Target="media/image1731.png"/><Relationship Id="rId1866" Type="http://schemas.openxmlformats.org/officeDocument/2006/relationships/image" Target="media/image1732.png"/><Relationship Id="rId1867" Type="http://schemas.openxmlformats.org/officeDocument/2006/relationships/image" Target="media/image1733.png"/><Relationship Id="rId1868" Type="http://schemas.openxmlformats.org/officeDocument/2006/relationships/image" Target="media/image1734.png"/><Relationship Id="rId1869" Type="http://schemas.openxmlformats.org/officeDocument/2006/relationships/image" Target="media/image1735.png"/><Relationship Id="rId1870" Type="http://schemas.openxmlformats.org/officeDocument/2006/relationships/image" Target="media/image1736.png"/><Relationship Id="rId1871" Type="http://schemas.openxmlformats.org/officeDocument/2006/relationships/image" Target="media/image1737.png"/><Relationship Id="rId1872" Type="http://schemas.openxmlformats.org/officeDocument/2006/relationships/image" Target="media/image1738.png"/><Relationship Id="rId1873" Type="http://schemas.openxmlformats.org/officeDocument/2006/relationships/image" Target="media/image1739.png"/><Relationship Id="rId1874" Type="http://schemas.openxmlformats.org/officeDocument/2006/relationships/image" Target="media/image1740.png"/><Relationship Id="rId1875" Type="http://schemas.openxmlformats.org/officeDocument/2006/relationships/image" Target="media/image1741.png"/><Relationship Id="rId1876" Type="http://schemas.openxmlformats.org/officeDocument/2006/relationships/image" Target="media/image1742.png"/><Relationship Id="rId1877" Type="http://schemas.openxmlformats.org/officeDocument/2006/relationships/image" Target="media/image1743.png"/><Relationship Id="rId1878" Type="http://schemas.openxmlformats.org/officeDocument/2006/relationships/image" Target="media/image1744.png"/><Relationship Id="rId1879" Type="http://schemas.openxmlformats.org/officeDocument/2006/relationships/image" Target="media/image1745.png"/><Relationship Id="rId1880" Type="http://schemas.openxmlformats.org/officeDocument/2006/relationships/image" Target="media/image1746.png"/><Relationship Id="rId1881" Type="http://schemas.openxmlformats.org/officeDocument/2006/relationships/image" Target="media/image1747.png"/><Relationship Id="rId1882" Type="http://schemas.openxmlformats.org/officeDocument/2006/relationships/image" Target="media/image1748.png"/><Relationship Id="rId1883" Type="http://schemas.openxmlformats.org/officeDocument/2006/relationships/image" Target="media/image1749.png"/><Relationship Id="rId1884" Type="http://schemas.openxmlformats.org/officeDocument/2006/relationships/image" Target="media/image1750.png"/><Relationship Id="rId1885" Type="http://schemas.openxmlformats.org/officeDocument/2006/relationships/image" Target="media/image1751.png"/><Relationship Id="rId1886" Type="http://schemas.openxmlformats.org/officeDocument/2006/relationships/image" Target="media/image1752.png"/><Relationship Id="rId1887" Type="http://schemas.openxmlformats.org/officeDocument/2006/relationships/image" Target="media/image1753.png"/><Relationship Id="rId1888" Type="http://schemas.openxmlformats.org/officeDocument/2006/relationships/image" Target="media/image1754.png"/><Relationship Id="rId1889" Type="http://schemas.openxmlformats.org/officeDocument/2006/relationships/image" Target="media/image1755.png"/><Relationship Id="rId1890" Type="http://schemas.openxmlformats.org/officeDocument/2006/relationships/image" Target="media/image1756.png"/><Relationship Id="rId1891" Type="http://schemas.openxmlformats.org/officeDocument/2006/relationships/image" Target="media/image1757.png"/><Relationship Id="rId1892" Type="http://schemas.openxmlformats.org/officeDocument/2006/relationships/image" Target="media/image1758.png"/><Relationship Id="rId1893" Type="http://schemas.openxmlformats.org/officeDocument/2006/relationships/image" Target="media/image1759.png"/><Relationship Id="rId1894" Type="http://schemas.openxmlformats.org/officeDocument/2006/relationships/image" Target="media/image1760.png"/><Relationship Id="rId1895" Type="http://schemas.openxmlformats.org/officeDocument/2006/relationships/image" Target="media/image1761.png"/><Relationship Id="rId1896" Type="http://schemas.openxmlformats.org/officeDocument/2006/relationships/image" Target="media/image1762.png"/><Relationship Id="rId1897" Type="http://schemas.openxmlformats.org/officeDocument/2006/relationships/image" Target="media/image1763.png"/><Relationship Id="rId1898" Type="http://schemas.openxmlformats.org/officeDocument/2006/relationships/image" Target="media/image1764.png"/><Relationship Id="rId1899" Type="http://schemas.openxmlformats.org/officeDocument/2006/relationships/footer" Target="footer87.xml"/><Relationship Id="rId1900" Type="http://schemas.openxmlformats.org/officeDocument/2006/relationships/footer" Target="footer88.xml"/><Relationship Id="rId1901" Type="http://schemas.openxmlformats.org/officeDocument/2006/relationships/image" Target="media/image1765.png"/><Relationship Id="rId1902" Type="http://schemas.openxmlformats.org/officeDocument/2006/relationships/image" Target="media/image1766.png"/><Relationship Id="rId1903" Type="http://schemas.openxmlformats.org/officeDocument/2006/relationships/image" Target="media/image1767.png"/><Relationship Id="rId1904" Type="http://schemas.openxmlformats.org/officeDocument/2006/relationships/image" Target="media/image1768.png"/><Relationship Id="rId1905" Type="http://schemas.openxmlformats.org/officeDocument/2006/relationships/image" Target="media/image1769.png"/><Relationship Id="rId1906" Type="http://schemas.openxmlformats.org/officeDocument/2006/relationships/image" Target="media/image1770.png"/><Relationship Id="rId1907" Type="http://schemas.openxmlformats.org/officeDocument/2006/relationships/image" Target="media/image1771.png"/><Relationship Id="rId1908" Type="http://schemas.openxmlformats.org/officeDocument/2006/relationships/image" Target="media/image1772.png"/><Relationship Id="rId1909" Type="http://schemas.openxmlformats.org/officeDocument/2006/relationships/image" Target="media/image1773.png"/><Relationship Id="rId1910" Type="http://schemas.openxmlformats.org/officeDocument/2006/relationships/image" Target="media/image1774.png"/><Relationship Id="rId1911" Type="http://schemas.openxmlformats.org/officeDocument/2006/relationships/image" Target="media/image1775.png"/><Relationship Id="rId1912" Type="http://schemas.openxmlformats.org/officeDocument/2006/relationships/image" Target="media/image1776.png"/><Relationship Id="rId1913" Type="http://schemas.openxmlformats.org/officeDocument/2006/relationships/image" Target="media/image1777.png"/><Relationship Id="rId1914" Type="http://schemas.openxmlformats.org/officeDocument/2006/relationships/image" Target="media/image1778.png"/><Relationship Id="rId1915" Type="http://schemas.openxmlformats.org/officeDocument/2006/relationships/image" Target="media/image1779.png"/><Relationship Id="rId1916" Type="http://schemas.openxmlformats.org/officeDocument/2006/relationships/image" Target="media/image1780.png"/><Relationship Id="rId1917" Type="http://schemas.openxmlformats.org/officeDocument/2006/relationships/image" Target="media/image1781.png"/><Relationship Id="rId1918" Type="http://schemas.openxmlformats.org/officeDocument/2006/relationships/image" Target="media/image1782.png"/><Relationship Id="rId1919" Type="http://schemas.openxmlformats.org/officeDocument/2006/relationships/image" Target="media/image1783.png"/><Relationship Id="rId1920" Type="http://schemas.openxmlformats.org/officeDocument/2006/relationships/image" Target="media/image1784.png"/><Relationship Id="rId1921" Type="http://schemas.openxmlformats.org/officeDocument/2006/relationships/image" Target="media/image1785.png"/><Relationship Id="rId1922" Type="http://schemas.openxmlformats.org/officeDocument/2006/relationships/image" Target="media/image1786.png"/><Relationship Id="rId1923" Type="http://schemas.openxmlformats.org/officeDocument/2006/relationships/image" Target="media/image1787.png"/><Relationship Id="rId1924" Type="http://schemas.openxmlformats.org/officeDocument/2006/relationships/image" Target="media/image1788.png"/><Relationship Id="rId1925" Type="http://schemas.openxmlformats.org/officeDocument/2006/relationships/image" Target="media/image1789.png"/><Relationship Id="rId1926" Type="http://schemas.openxmlformats.org/officeDocument/2006/relationships/image" Target="media/image1790.png"/><Relationship Id="rId1927" Type="http://schemas.openxmlformats.org/officeDocument/2006/relationships/image" Target="media/image1791.png"/><Relationship Id="rId1928" Type="http://schemas.openxmlformats.org/officeDocument/2006/relationships/image" Target="media/image1792.png"/><Relationship Id="rId1929" Type="http://schemas.openxmlformats.org/officeDocument/2006/relationships/image" Target="media/image1793.png"/><Relationship Id="rId1930" Type="http://schemas.openxmlformats.org/officeDocument/2006/relationships/image" Target="media/image1794.png"/><Relationship Id="rId1931" Type="http://schemas.openxmlformats.org/officeDocument/2006/relationships/image" Target="media/image1795.png"/><Relationship Id="rId1932" Type="http://schemas.openxmlformats.org/officeDocument/2006/relationships/image" Target="media/image1796.png"/><Relationship Id="rId1933" Type="http://schemas.openxmlformats.org/officeDocument/2006/relationships/image" Target="media/image1797.png"/><Relationship Id="rId1934" Type="http://schemas.openxmlformats.org/officeDocument/2006/relationships/image" Target="media/image1798.png"/><Relationship Id="rId1935" Type="http://schemas.openxmlformats.org/officeDocument/2006/relationships/image" Target="media/image1799.png"/><Relationship Id="rId1936" Type="http://schemas.openxmlformats.org/officeDocument/2006/relationships/image" Target="media/image1800.png"/><Relationship Id="rId1937" Type="http://schemas.openxmlformats.org/officeDocument/2006/relationships/image" Target="media/image1801.png"/><Relationship Id="rId1938" Type="http://schemas.openxmlformats.org/officeDocument/2006/relationships/image" Target="media/image1802.png"/><Relationship Id="rId1939" Type="http://schemas.openxmlformats.org/officeDocument/2006/relationships/image" Target="media/image1803.png"/><Relationship Id="rId1940" Type="http://schemas.openxmlformats.org/officeDocument/2006/relationships/image" Target="media/image1804.png"/><Relationship Id="rId1941" Type="http://schemas.openxmlformats.org/officeDocument/2006/relationships/image" Target="media/image1805.png"/><Relationship Id="rId1942" Type="http://schemas.openxmlformats.org/officeDocument/2006/relationships/image" Target="media/image1806.png"/><Relationship Id="rId1943" Type="http://schemas.openxmlformats.org/officeDocument/2006/relationships/image" Target="media/image1807.png"/><Relationship Id="rId1944" Type="http://schemas.openxmlformats.org/officeDocument/2006/relationships/image" Target="media/image1808.png"/><Relationship Id="rId1945" Type="http://schemas.openxmlformats.org/officeDocument/2006/relationships/image" Target="media/image1809.png"/><Relationship Id="rId1946" Type="http://schemas.openxmlformats.org/officeDocument/2006/relationships/image" Target="media/image1810.png"/><Relationship Id="rId1947" Type="http://schemas.openxmlformats.org/officeDocument/2006/relationships/image" Target="media/image1811.png"/><Relationship Id="rId1948" Type="http://schemas.openxmlformats.org/officeDocument/2006/relationships/image" Target="media/image1812.png"/><Relationship Id="rId1949" Type="http://schemas.openxmlformats.org/officeDocument/2006/relationships/image" Target="media/image1813.png"/><Relationship Id="rId1950" Type="http://schemas.openxmlformats.org/officeDocument/2006/relationships/image" Target="media/image1814.png"/><Relationship Id="rId1951" Type="http://schemas.openxmlformats.org/officeDocument/2006/relationships/image" Target="media/image1815.png"/><Relationship Id="rId1952" Type="http://schemas.openxmlformats.org/officeDocument/2006/relationships/image" Target="media/image1816.png"/><Relationship Id="rId1953" Type="http://schemas.openxmlformats.org/officeDocument/2006/relationships/image" Target="media/image1817.png"/><Relationship Id="rId1954" Type="http://schemas.openxmlformats.org/officeDocument/2006/relationships/image" Target="media/image1818.png"/><Relationship Id="rId1955" Type="http://schemas.openxmlformats.org/officeDocument/2006/relationships/image" Target="media/image1819.png"/><Relationship Id="rId1956" Type="http://schemas.openxmlformats.org/officeDocument/2006/relationships/image" Target="media/image1820.png"/><Relationship Id="rId1957" Type="http://schemas.openxmlformats.org/officeDocument/2006/relationships/image" Target="media/image1821.png"/><Relationship Id="rId1958" Type="http://schemas.openxmlformats.org/officeDocument/2006/relationships/image" Target="media/image1822.png"/><Relationship Id="rId1959" Type="http://schemas.openxmlformats.org/officeDocument/2006/relationships/image" Target="media/image1823.png"/><Relationship Id="rId1960" Type="http://schemas.openxmlformats.org/officeDocument/2006/relationships/image" Target="media/image1824.png"/><Relationship Id="rId1961" Type="http://schemas.openxmlformats.org/officeDocument/2006/relationships/image" Target="media/image1825.png"/><Relationship Id="rId1962" Type="http://schemas.openxmlformats.org/officeDocument/2006/relationships/image" Target="media/image1826.png"/><Relationship Id="rId1963" Type="http://schemas.openxmlformats.org/officeDocument/2006/relationships/image" Target="media/image1827.png"/><Relationship Id="rId1964" Type="http://schemas.openxmlformats.org/officeDocument/2006/relationships/image" Target="media/image1828.png"/><Relationship Id="rId1965" Type="http://schemas.openxmlformats.org/officeDocument/2006/relationships/image" Target="media/image1829.png"/><Relationship Id="rId1966" Type="http://schemas.openxmlformats.org/officeDocument/2006/relationships/image" Target="media/image1830.png"/><Relationship Id="rId1967" Type="http://schemas.openxmlformats.org/officeDocument/2006/relationships/image" Target="media/image1831.png"/><Relationship Id="rId1968" Type="http://schemas.openxmlformats.org/officeDocument/2006/relationships/image" Target="media/image1832.png"/><Relationship Id="rId1969" Type="http://schemas.openxmlformats.org/officeDocument/2006/relationships/image" Target="media/image1833.png"/><Relationship Id="rId1970" Type="http://schemas.openxmlformats.org/officeDocument/2006/relationships/image" Target="media/image1834.png"/><Relationship Id="rId1971" Type="http://schemas.openxmlformats.org/officeDocument/2006/relationships/image" Target="media/image1835.png"/><Relationship Id="rId1972" Type="http://schemas.openxmlformats.org/officeDocument/2006/relationships/image" Target="media/image1836.png"/><Relationship Id="rId1973" Type="http://schemas.openxmlformats.org/officeDocument/2006/relationships/image" Target="media/image1837.png"/><Relationship Id="rId1974" Type="http://schemas.openxmlformats.org/officeDocument/2006/relationships/image" Target="media/image1838.png"/><Relationship Id="rId1975" Type="http://schemas.openxmlformats.org/officeDocument/2006/relationships/image" Target="media/image1839.png"/><Relationship Id="rId1976" Type="http://schemas.openxmlformats.org/officeDocument/2006/relationships/image" Target="media/image1840.png"/><Relationship Id="rId1977" Type="http://schemas.openxmlformats.org/officeDocument/2006/relationships/image" Target="media/image1841.png"/><Relationship Id="rId1978" Type="http://schemas.openxmlformats.org/officeDocument/2006/relationships/image" Target="media/image1842.png"/><Relationship Id="rId1979" Type="http://schemas.openxmlformats.org/officeDocument/2006/relationships/image" Target="media/image1843.png"/><Relationship Id="rId1980" Type="http://schemas.openxmlformats.org/officeDocument/2006/relationships/image" Target="media/image1844.png"/><Relationship Id="rId1981" Type="http://schemas.openxmlformats.org/officeDocument/2006/relationships/image" Target="media/image1845.png"/><Relationship Id="rId1982" Type="http://schemas.openxmlformats.org/officeDocument/2006/relationships/image" Target="media/image1846.png"/><Relationship Id="rId1983" Type="http://schemas.openxmlformats.org/officeDocument/2006/relationships/image" Target="media/image1847.png"/><Relationship Id="rId1984" Type="http://schemas.openxmlformats.org/officeDocument/2006/relationships/image" Target="media/image1848.png"/><Relationship Id="rId1985" Type="http://schemas.openxmlformats.org/officeDocument/2006/relationships/image" Target="media/image1849.png"/><Relationship Id="rId1986" Type="http://schemas.openxmlformats.org/officeDocument/2006/relationships/image" Target="media/image1850.png"/><Relationship Id="rId1987" Type="http://schemas.openxmlformats.org/officeDocument/2006/relationships/image" Target="media/image1851.png"/><Relationship Id="rId1988" Type="http://schemas.openxmlformats.org/officeDocument/2006/relationships/image" Target="media/image1852.png"/><Relationship Id="rId1989" Type="http://schemas.openxmlformats.org/officeDocument/2006/relationships/image" Target="media/image1853.png"/><Relationship Id="rId1990" Type="http://schemas.openxmlformats.org/officeDocument/2006/relationships/image" Target="media/image1854.png"/><Relationship Id="rId1991" Type="http://schemas.openxmlformats.org/officeDocument/2006/relationships/image" Target="media/image1855.png"/><Relationship Id="rId1992" Type="http://schemas.openxmlformats.org/officeDocument/2006/relationships/image" Target="media/image1856.png"/><Relationship Id="rId1993" Type="http://schemas.openxmlformats.org/officeDocument/2006/relationships/image" Target="media/image1857.png"/><Relationship Id="rId1994" Type="http://schemas.openxmlformats.org/officeDocument/2006/relationships/image" Target="media/image1858.png"/><Relationship Id="rId1995" Type="http://schemas.openxmlformats.org/officeDocument/2006/relationships/image" Target="media/image1859.png"/><Relationship Id="rId1996" Type="http://schemas.openxmlformats.org/officeDocument/2006/relationships/image" Target="media/image1860.png"/><Relationship Id="rId1997" Type="http://schemas.openxmlformats.org/officeDocument/2006/relationships/image" Target="media/image1861.png"/><Relationship Id="rId1998" Type="http://schemas.openxmlformats.org/officeDocument/2006/relationships/image" Target="media/image1862.png"/><Relationship Id="rId1999" Type="http://schemas.openxmlformats.org/officeDocument/2006/relationships/image" Target="media/image1863.png"/><Relationship Id="rId2000" Type="http://schemas.openxmlformats.org/officeDocument/2006/relationships/image" Target="media/image1864.png"/><Relationship Id="rId2001" Type="http://schemas.openxmlformats.org/officeDocument/2006/relationships/image" Target="media/image1865.png"/><Relationship Id="rId2002" Type="http://schemas.openxmlformats.org/officeDocument/2006/relationships/image" Target="media/image1866.png"/><Relationship Id="rId2003" Type="http://schemas.openxmlformats.org/officeDocument/2006/relationships/image" Target="media/image1867.png"/><Relationship Id="rId2004" Type="http://schemas.openxmlformats.org/officeDocument/2006/relationships/image" Target="media/image1868.png"/><Relationship Id="rId2005" Type="http://schemas.openxmlformats.org/officeDocument/2006/relationships/image" Target="media/image1869.png"/><Relationship Id="rId2006" Type="http://schemas.openxmlformats.org/officeDocument/2006/relationships/image" Target="media/image1870.png"/><Relationship Id="rId2007" Type="http://schemas.openxmlformats.org/officeDocument/2006/relationships/image" Target="media/image1871.png"/><Relationship Id="rId2008" Type="http://schemas.openxmlformats.org/officeDocument/2006/relationships/image" Target="media/image1872.png"/><Relationship Id="rId2009" Type="http://schemas.openxmlformats.org/officeDocument/2006/relationships/image" Target="media/image1873.png"/><Relationship Id="rId2010" Type="http://schemas.openxmlformats.org/officeDocument/2006/relationships/image" Target="media/image1874.png"/><Relationship Id="rId2011" Type="http://schemas.openxmlformats.org/officeDocument/2006/relationships/image" Target="media/image1875.png"/><Relationship Id="rId2012" Type="http://schemas.openxmlformats.org/officeDocument/2006/relationships/image" Target="media/image1876.png"/><Relationship Id="rId2013" Type="http://schemas.openxmlformats.org/officeDocument/2006/relationships/image" Target="media/image1877.png"/><Relationship Id="rId2014" Type="http://schemas.openxmlformats.org/officeDocument/2006/relationships/image" Target="media/image1878.png"/><Relationship Id="rId2015" Type="http://schemas.openxmlformats.org/officeDocument/2006/relationships/image" Target="media/image1879.png"/><Relationship Id="rId2016" Type="http://schemas.openxmlformats.org/officeDocument/2006/relationships/image" Target="media/image1880.png"/><Relationship Id="rId2017" Type="http://schemas.openxmlformats.org/officeDocument/2006/relationships/image" Target="media/image1881.png"/><Relationship Id="rId2018" Type="http://schemas.openxmlformats.org/officeDocument/2006/relationships/image" Target="media/image1882.png"/><Relationship Id="rId2019" Type="http://schemas.openxmlformats.org/officeDocument/2006/relationships/image" Target="media/image1883.png"/><Relationship Id="rId2020" Type="http://schemas.openxmlformats.org/officeDocument/2006/relationships/image" Target="media/image1884.png"/><Relationship Id="rId2021" Type="http://schemas.openxmlformats.org/officeDocument/2006/relationships/image" Target="media/image1885.png"/><Relationship Id="rId2022" Type="http://schemas.openxmlformats.org/officeDocument/2006/relationships/image" Target="media/image1886.png"/><Relationship Id="rId2023" Type="http://schemas.openxmlformats.org/officeDocument/2006/relationships/image" Target="media/image1887.png"/><Relationship Id="rId2024" Type="http://schemas.openxmlformats.org/officeDocument/2006/relationships/image" Target="media/image1888.png"/><Relationship Id="rId2025" Type="http://schemas.openxmlformats.org/officeDocument/2006/relationships/image" Target="media/image1889.png"/><Relationship Id="rId2026" Type="http://schemas.openxmlformats.org/officeDocument/2006/relationships/image" Target="media/image1890.png"/><Relationship Id="rId2027" Type="http://schemas.openxmlformats.org/officeDocument/2006/relationships/image" Target="media/image1891.png"/><Relationship Id="rId2028" Type="http://schemas.openxmlformats.org/officeDocument/2006/relationships/image" Target="media/image1892.png"/><Relationship Id="rId2029" Type="http://schemas.openxmlformats.org/officeDocument/2006/relationships/image" Target="media/image1893.png"/><Relationship Id="rId2030" Type="http://schemas.openxmlformats.org/officeDocument/2006/relationships/image" Target="media/image1894.png"/><Relationship Id="rId2031" Type="http://schemas.openxmlformats.org/officeDocument/2006/relationships/image" Target="media/image1895.png"/><Relationship Id="rId2032" Type="http://schemas.openxmlformats.org/officeDocument/2006/relationships/image" Target="media/image1896.png"/><Relationship Id="rId2033" Type="http://schemas.openxmlformats.org/officeDocument/2006/relationships/image" Target="media/image1897.png"/><Relationship Id="rId2034" Type="http://schemas.openxmlformats.org/officeDocument/2006/relationships/image" Target="media/image1898.png"/><Relationship Id="rId2035" Type="http://schemas.openxmlformats.org/officeDocument/2006/relationships/image" Target="media/image1899.png"/><Relationship Id="rId2036" Type="http://schemas.openxmlformats.org/officeDocument/2006/relationships/image" Target="media/image1900.png"/><Relationship Id="rId2037" Type="http://schemas.openxmlformats.org/officeDocument/2006/relationships/image" Target="media/image1901.png"/><Relationship Id="rId2038" Type="http://schemas.openxmlformats.org/officeDocument/2006/relationships/image" Target="media/image1902.png"/><Relationship Id="rId2039" Type="http://schemas.openxmlformats.org/officeDocument/2006/relationships/image" Target="media/image1903.png"/><Relationship Id="rId2040" Type="http://schemas.openxmlformats.org/officeDocument/2006/relationships/image" Target="media/image1904.png"/><Relationship Id="rId2041" Type="http://schemas.openxmlformats.org/officeDocument/2006/relationships/image" Target="media/image1905.png"/><Relationship Id="rId2042" Type="http://schemas.openxmlformats.org/officeDocument/2006/relationships/image" Target="media/image1906.png"/><Relationship Id="rId2043" Type="http://schemas.openxmlformats.org/officeDocument/2006/relationships/image" Target="media/image1907.png"/><Relationship Id="rId2044" Type="http://schemas.openxmlformats.org/officeDocument/2006/relationships/image" Target="media/image1908.png"/><Relationship Id="rId2045" Type="http://schemas.openxmlformats.org/officeDocument/2006/relationships/image" Target="media/image1909.png"/><Relationship Id="rId2046" Type="http://schemas.openxmlformats.org/officeDocument/2006/relationships/image" Target="media/image1910.png"/><Relationship Id="rId2047" Type="http://schemas.openxmlformats.org/officeDocument/2006/relationships/image" Target="media/image1911.png"/><Relationship Id="rId2048" Type="http://schemas.openxmlformats.org/officeDocument/2006/relationships/image" Target="media/image1912.png"/><Relationship Id="rId2049" Type="http://schemas.openxmlformats.org/officeDocument/2006/relationships/image" Target="media/image1913.png"/><Relationship Id="rId2050" Type="http://schemas.openxmlformats.org/officeDocument/2006/relationships/image" Target="media/image1914.png"/><Relationship Id="rId2051" Type="http://schemas.openxmlformats.org/officeDocument/2006/relationships/image" Target="media/image1915.png"/><Relationship Id="rId2052" Type="http://schemas.openxmlformats.org/officeDocument/2006/relationships/image" Target="media/image1916.png"/><Relationship Id="rId2053" Type="http://schemas.openxmlformats.org/officeDocument/2006/relationships/image" Target="media/image1917.png"/><Relationship Id="rId2054" Type="http://schemas.openxmlformats.org/officeDocument/2006/relationships/image" Target="media/image1918.png"/><Relationship Id="rId2055" Type="http://schemas.openxmlformats.org/officeDocument/2006/relationships/image" Target="media/image1919.png"/><Relationship Id="rId2056" Type="http://schemas.openxmlformats.org/officeDocument/2006/relationships/image" Target="media/image1920.png"/><Relationship Id="rId2057" Type="http://schemas.openxmlformats.org/officeDocument/2006/relationships/image" Target="media/image1921.png"/><Relationship Id="rId2058" Type="http://schemas.openxmlformats.org/officeDocument/2006/relationships/image" Target="media/image1922.png"/><Relationship Id="rId2059" Type="http://schemas.openxmlformats.org/officeDocument/2006/relationships/image" Target="media/image1923.png"/><Relationship Id="rId2060" Type="http://schemas.openxmlformats.org/officeDocument/2006/relationships/image" Target="media/image1924.png"/><Relationship Id="rId2061" Type="http://schemas.openxmlformats.org/officeDocument/2006/relationships/image" Target="media/image1925.png"/><Relationship Id="rId2062" Type="http://schemas.openxmlformats.org/officeDocument/2006/relationships/image" Target="media/image1926.png"/><Relationship Id="rId2063" Type="http://schemas.openxmlformats.org/officeDocument/2006/relationships/image" Target="media/image1927.png"/><Relationship Id="rId2064" Type="http://schemas.openxmlformats.org/officeDocument/2006/relationships/image" Target="media/image1928.png"/><Relationship Id="rId2065" Type="http://schemas.openxmlformats.org/officeDocument/2006/relationships/image" Target="media/image1929.png"/><Relationship Id="rId2066" Type="http://schemas.openxmlformats.org/officeDocument/2006/relationships/image" Target="media/image1930.png"/><Relationship Id="rId2067" Type="http://schemas.openxmlformats.org/officeDocument/2006/relationships/image" Target="media/image1931.png"/><Relationship Id="rId2068" Type="http://schemas.openxmlformats.org/officeDocument/2006/relationships/image" Target="media/image1932.png"/><Relationship Id="rId2069" Type="http://schemas.openxmlformats.org/officeDocument/2006/relationships/image" Target="media/image1933.png"/><Relationship Id="rId2070" Type="http://schemas.openxmlformats.org/officeDocument/2006/relationships/image" Target="media/image1934.png"/><Relationship Id="rId2071" Type="http://schemas.openxmlformats.org/officeDocument/2006/relationships/image" Target="media/image1935.png"/><Relationship Id="rId2072" Type="http://schemas.openxmlformats.org/officeDocument/2006/relationships/image" Target="media/image1936.png"/><Relationship Id="rId2073" Type="http://schemas.openxmlformats.org/officeDocument/2006/relationships/image" Target="media/image1937.png"/><Relationship Id="rId2074" Type="http://schemas.openxmlformats.org/officeDocument/2006/relationships/image" Target="media/image1938.png"/><Relationship Id="rId2075" Type="http://schemas.openxmlformats.org/officeDocument/2006/relationships/image" Target="media/image1939.png"/><Relationship Id="rId2076" Type="http://schemas.openxmlformats.org/officeDocument/2006/relationships/image" Target="media/image1940.png"/><Relationship Id="rId2077" Type="http://schemas.openxmlformats.org/officeDocument/2006/relationships/image" Target="media/image1941.png"/><Relationship Id="rId2078" Type="http://schemas.openxmlformats.org/officeDocument/2006/relationships/image" Target="media/image1942.png"/><Relationship Id="rId2079" Type="http://schemas.openxmlformats.org/officeDocument/2006/relationships/image" Target="media/image1943.png"/><Relationship Id="rId2080" Type="http://schemas.openxmlformats.org/officeDocument/2006/relationships/image" Target="media/image1944.png"/><Relationship Id="rId2081" Type="http://schemas.openxmlformats.org/officeDocument/2006/relationships/image" Target="media/image1945.png"/><Relationship Id="rId2082" Type="http://schemas.openxmlformats.org/officeDocument/2006/relationships/image" Target="media/image1946.png"/><Relationship Id="rId2083" Type="http://schemas.openxmlformats.org/officeDocument/2006/relationships/image" Target="media/image1947.png"/><Relationship Id="rId2084" Type="http://schemas.openxmlformats.org/officeDocument/2006/relationships/image" Target="media/image1948.png"/><Relationship Id="rId2085" Type="http://schemas.openxmlformats.org/officeDocument/2006/relationships/image" Target="media/image1949.png"/><Relationship Id="rId2086" Type="http://schemas.openxmlformats.org/officeDocument/2006/relationships/image" Target="media/image1950.png"/><Relationship Id="rId2087" Type="http://schemas.openxmlformats.org/officeDocument/2006/relationships/image" Target="media/image1951.png"/><Relationship Id="rId2088" Type="http://schemas.openxmlformats.org/officeDocument/2006/relationships/image" Target="media/image1952.png"/><Relationship Id="rId2089" Type="http://schemas.openxmlformats.org/officeDocument/2006/relationships/image" Target="media/image1953.png"/><Relationship Id="rId2090" Type="http://schemas.openxmlformats.org/officeDocument/2006/relationships/image" Target="media/image1954.png"/><Relationship Id="rId2091" Type="http://schemas.openxmlformats.org/officeDocument/2006/relationships/image" Target="media/image1955.png"/><Relationship Id="rId2092" Type="http://schemas.openxmlformats.org/officeDocument/2006/relationships/image" Target="media/image1956.png"/><Relationship Id="rId2093" Type="http://schemas.openxmlformats.org/officeDocument/2006/relationships/image" Target="media/image1957.png"/><Relationship Id="rId2094" Type="http://schemas.openxmlformats.org/officeDocument/2006/relationships/image" Target="media/image1958.png"/><Relationship Id="rId2095" Type="http://schemas.openxmlformats.org/officeDocument/2006/relationships/image" Target="media/image1959.png"/><Relationship Id="rId2096" Type="http://schemas.openxmlformats.org/officeDocument/2006/relationships/image" Target="media/image1960.png"/><Relationship Id="rId2097" Type="http://schemas.openxmlformats.org/officeDocument/2006/relationships/image" Target="media/image1961.png"/><Relationship Id="rId2098" Type="http://schemas.openxmlformats.org/officeDocument/2006/relationships/image" Target="media/image1962.png"/><Relationship Id="rId2099" Type="http://schemas.openxmlformats.org/officeDocument/2006/relationships/image" Target="media/image1963.png"/><Relationship Id="rId2100" Type="http://schemas.openxmlformats.org/officeDocument/2006/relationships/image" Target="media/image1964.png"/><Relationship Id="rId2101" Type="http://schemas.openxmlformats.org/officeDocument/2006/relationships/image" Target="media/image1965.png"/><Relationship Id="rId2102" Type="http://schemas.openxmlformats.org/officeDocument/2006/relationships/image" Target="media/image1966.png"/><Relationship Id="rId2103" Type="http://schemas.openxmlformats.org/officeDocument/2006/relationships/image" Target="media/image1967.png"/><Relationship Id="rId2104" Type="http://schemas.openxmlformats.org/officeDocument/2006/relationships/image" Target="media/image1968.png"/><Relationship Id="rId2105" Type="http://schemas.openxmlformats.org/officeDocument/2006/relationships/image" Target="media/image1969.png"/><Relationship Id="rId2106" Type="http://schemas.openxmlformats.org/officeDocument/2006/relationships/image" Target="media/image1970.png"/><Relationship Id="rId2107" Type="http://schemas.openxmlformats.org/officeDocument/2006/relationships/image" Target="media/image1971.png"/><Relationship Id="rId2108" Type="http://schemas.openxmlformats.org/officeDocument/2006/relationships/image" Target="media/image1972.png"/><Relationship Id="rId2109" Type="http://schemas.openxmlformats.org/officeDocument/2006/relationships/footer" Target="footer89.xml"/><Relationship Id="rId2110" Type="http://schemas.openxmlformats.org/officeDocument/2006/relationships/footer" Target="footer90.xml"/><Relationship Id="rId2111" Type="http://schemas.openxmlformats.org/officeDocument/2006/relationships/footer" Target="footer91.xml"/><Relationship Id="rId2112" Type="http://schemas.openxmlformats.org/officeDocument/2006/relationships/footer" Target="footer92.xml"/><Relationship Id="rId2113" Type="http://schemas.openxmlformats.org/officeDocument/2006/relationships/image" Target="media/image1973.png"/><Relationship Id="rId2114" Type="http://schemas.openxmlformats.org/officeDocument/2006/relationships/image" Target="media/image1974.png"/><Relationship Id="rId2115" Type="http://schemas.openxmlformats.org/officeDocument/2006/relationships/image" Target="media/image1975.png"/><Relationship Id="rId2116" Type="http://schemas.openxmlformats.org/officeDocument/2006/relationships/image" Target="media/image1976.png"/><Relationship Id="rId2117" Type="http://schemas.openxmlformats.org/officeDocument/2006/relationships/image" Target="media/image1977.png"/><Relationship Id="rId2118" Type="http://schemas.openxmlformats.org/officeDocument/2006/relationships/image" Target="media/image1978.png"/><Relationship Id="rId2119" Type="http://schemas.openxmlformats.org/officeDocument/2006/relationships/image" Target="media/image1979.png"/><Relationship Id="rId2120" Type="http://schemas.openxmlformats.org/officeDocument/2006/relationships/image" Target="media/image1980.png"/><Relationship Id="rId2121" Type="http://schemas.openxmlformats.org/officeDocument/2006/relationships/image" Target="media/image1981.png"/><Relationship Id="rId2122" Type="http://schemas.openxmlformats.org/officeDocument/2006/relationships/image" Target="media/image1982.png"/><Relationship Id="rId2123" Type="http://schemas.openxmlformats.org/officeDocument/2006/relationships/image" Target="media/image1983.png"/><Relationship Id="rId2124" Type="http://schemas.openxmlformats.org/officeDocument/2006/relationships/image" Target="media/image1984.png"/><Relationship Id="rId2125" Type="http://schemas.openxmlformats.org/officeDocument/2006/relationships/image" Target="media/image1985.png"/><Relationship Id="rId2126" Type="http://schemas.openxmlformats.org/officeDocument/2006/relationships/image" Target="media/image1986.png"/><Relationship Id="rId2127" Type="http://schemas.openxmlformats.org/officeDocument/2006/relationships/image" Target="media/image1987.png"/><Relationship Id="rId2128" Type="http://schemas.openxmlformats.org/officeDocument/2006/relationships/image" Target="media/image1988.png"/><Relationship Id="rId2129" Type="http://schemas.openxmlformats.org/officeDocument/2006/relationships/image" Target="media/image1989.png"/><Relationship Id="rId2130" Type="http://schemas.openxmlformats.org/officeDocument/2006/relationships/image" Target="media/image1990.png"/><Relationship Id="rId2131" Type="http://schemas.openxmlformats.org/officeDocument/2006/relationships/image" Target="media/image1991.png"/><Relationship Id="rId2132" Type="http://schemas.openxmlformats.org/officeDocument/2006/relationships/image" Target="media/image1992.png"/><Relationship Id="rId2133" Type="http://schemas.openxmlformats.org/officeDocument/2006/relationships/image" Target="media/image1993.png"/><Relationship Id="rId2134" Type="http://schemas.openxmlformats.org/officeDocument/2006/relationships/image" Target="media/image1994.png"/><Relationship Id="rId2135" Type="http://schemas.openxmlformats.org/officeDocument/2006/relationships/image" Target="media/image1995.png"/><Relationship Id="rId2136" Type="http://schemas.openxmlformats.org/officeDocument/2006/relationships/image" Target="media/image1996.png"/><Relationship Id="rId2137" Type="http://schemas.openxmlformats.org/officeDocument/2006/relationships/image" Target="media/image1997.png"/><Relationship Id="rId2138" Type="http://schemas.openxmlformats.org/officeDocument/2006/relationships/image" Target="media/image1998.png"/><Relationship Id="rId2139" Type="http://schemas.openxmlformats.org/officeDocument/2006/relationships/image" Target="media/image1999.png"/><Relationship Id="rId2140" Type="http://schemas.openxmlformats.org/officeDocument/2006/relationships/image" Target="media/image2000.png"/><Relationship Id="rId2141" Type="http://schemas.openxmlformats.org/officeDocument/2006/relationships/image" Target="media/image2001.png"/><Relationship Id="rId2142" Type="http://schemas.openxmlformats.org/officeDocument/2006/relationships/image" Target="media/image2002.png"/><Relationship Id="rId2143" Type="http://schemas.openxmlformats.org/officeDocument/2006/relationships/image" Target="media/image2003.png"/><Relationship Id="rId2144" Type="http://schemas.openxmlformats.org/officeDocument/2006/relationships/image" Target="media/image2004.png"/><Relationship Id="rId2145" Type="http://schemas.openxmlformats.org/officeDocument/2006/relationships/image" Target="media/image2005.png"/><Relationship Id="rId2146" Type="http://schemas.openxmlformats.org/officeDocument/2006/relationships/image" Target="media/image2006.png"/><Relationship Id="rId2147" Type="http://schemas.openxmlformats.org/officeDocument/2006/relationships/image" Target="media/image2007.png"/><Relationship Id="rId2148" Type="http://schemas.openxmlformats.org/officeDocument/2006/relationships/footer" Target="footer93.xml"/><Relationship Id="rId2149" Type="http://schemas.openxmlformats.org/officeDocument/2006/relationships/footer" Target="footer94.xml"/><Relationship Id="rId2150" Type="http://schemas.openxmlformats.org/officeDocument/2006/relationships/hyperlink" Target="http://www/" TargetMode="External"/><Relationship Id="rId2151" Type="http://schemas.openxmlformats.org/officeDocument/2006/relationships/footer" Target="footer95.xml"/><Relationship Id="rId2152" Type="http://schemas.openxmlformats.org/officeDocument/2006/relationships/footer" Target="footer96.xml"/><Relationship Id="rId2153" Type="http://schemas.openxmlformats.org/officeDocument/2006/relationships/hyperlink" Target="http://cimtramx.tripod.com/transparencia/" TargetMode="External"/><Relationship Id="rId2154" Type="http://schemas.openxmlformats.org/officeDocument/2006/relationships/hyperlink" Target="http://www.saladeprensa.org/art417.htm" TargetMode="External"/><Relationship Id="rId2155" Type="http://schemas.openxmlformats.org/officeDocument/2006/relationships/hyperlink" Target="http://www.reforma.com/" TargetMode="External"/><Relationship Id="rId2156" Type="http://schemas.openxmlformats.org/officeDocument/2006/relationships/hyperlink" Target="http://www.icma.org/" TargetMode="External"/><Relationship Id="rId2157" Type="http://schemas.openxmlformats.org/officeDocument/2006/relationships/hyperlink" Target="http://www.icma.org/latinoa-" TargetMode="External"/><Relationship Id="rId2158" Type="http://schemas.openxmlformats.org/officeDocument/2006/relationships/hyperlink" Target="http://www.inafed.gob.mx/" TargetMode="External"/><Relationship Id="rId2159" Type="http://schemas.openxmlformats.org/officeDocument/2006/relationships/hyperlink" Target="http://www1.oecd.org/publica-" TargetMode="External"/><Relationship Id="rId2160" Type="http://schemas.openxmlformats.org/officeDocument/2006/relationships/hyperlink" Target="http://www.oecd.org/da-" TargetMode="External"/><Relationship Id="rId2161" Type="http://schemas.openxmlformats.org/officeDocument/2006/relationships/hyperlink" Target="http://www.funcionpublica.gob.mx/" TargetMode="External"/><Relationship Id="rId2162" Type="http://schemas.openxmlformats.org/officeDocument/2006/relationships/hyperlink" Target="http://www.opacityindex.com/" TargetMode="External"/><Relationship Id="rId2163" Type="http://schemas.openxmlformats.org/officeDocument/2006/relationships/footer" Target="footer97.xml"/><Relationship Id="rId2164" Type="http://schemas.openxmlformats.org/officeDocument/2006/relationships/footer" Target="footer98.xml"/><Relationship Id="rId2165" Type="http://schemas.openxmlformats.org/officeDocument/2006/relationships/header" Target="header26.xml"/><Relationship Id="rId2166" Type="http://schemas.openxmlformats.org/officeDocument/2006/relationships/header" Target="header27.xml"/><Relationship Id="rId2167" Type="http://schemas.openxmlformats.org/officeDocument/2006/relationships/header" Target="header28.xml"/><Relationship Id="rId2168" Type="http://schemas.openxmlformats.org/officeDocument/2006/relationships/footer" Target="footer99.xml"/><Relationship Id="rId2169" Type="http://schemas.openxmlformats.org/officeDocument/2006/relationships/footer" Target="footer100.xml"/><Relationship Id="rId2170" Type="http://schemas.openxmlformats.org/officeDocument/2006/relationships/image" Target="media/image2008.png"/><Relationship Id="rId2171" Type="http://schemas.openxmlformats.org/officeDocument/2006/relationships/image" Target="media/image2009.png"/><Relationship Id="rId2172" Type="http://schemas.openxmlformats.org/officeDocument/2006/relationships/image" Target="media/image2010.png"/><Relationship Id="rId2173" Type="http://schemas.openxmlformats.org/officeDocument/2006/relationships/image" Target="media/image2011.png"/><Relationship Id="rId2174" Type="http://schemas.openxmlformats.org/officeDocument/2006/relationships/image" Target="media/image2012.png"/><Relationship Id="rId2175" Type="http://schemas.openxmlformats.org/officeDocument/2006/relationships/image" Target="media/image2013.png"/><Relationship Id="rId2176" Type="http://schemas.openxmlformats.org/officeDocument/2006/relationships/image" Target="media/image2014.png"/><Relationship Id="rId2177" Type="http://schemas.openxmlformats.org/officeDocument/2006/relationships/image" Target="media/image2015.png"/><Relationship Id="rId2178" Type="http://schemas.openxmlformats.org/officeDocument/2006/relationships/image" Target="media/image2016.png"/><Relationship Id="rId2179" Type="http://schemas.openxmlformats.org/officeDocument/2006/relationships/image" Target="media/image2017.png"/><Relationship Id="rId2180" Type="http://schemas.openxmlformats.org/officeDocument/2006/relationships/image" Target="media/image2018.png"/><Relationship Id="rId2181" Type="http://schemas.openxmlformats.org/officeDocument/2006/relationships/image" Target="media/image2019.png"/><Relationship Id="rId2182" Type="http://schemas.openxmlformats.org/officeDocument/2006/relationships/image" Target="media/image2020.png"/><Relationship Id="rId2183" Type="http://schemas.openxmlformats.org/officeDocument/2006/relationships/image" Target="media/image2021.png"/><Relationship Id="rId2184" Type="http://schemas.openxmlformats.org/officeDocument/2006/relationships/image" Target="media/image2022.png"/><Relationship Id="rId2185" Type="http://schemas.openxmlformats.org/officeDocument/2006/relationships/image" Target="media/image2023.png"/><Relationship Id="rId2186" Type="http://schemas.openxmlformats.org/officeDocument/2006/relationships/image" Target="media/image2024.png"/><Relationship Id="rId2187" Type="http://schemas.openxmlformats.org/officeDocument/2006/relationships/image" Target="media/image2025.png"/><Relationship Id="rId2188" Type="http://schemas.openxmlformats.org/officeDocument/2006/relationships/image" Target="media/image2026.png"/><Relationship Id="rId2189" Type="http://schemas.openxmlformats.org/officeDocument/2006/relationships/image" Target="media/image2027.png"/><Relationship Id="rId2190" Type="http://schemas.openxmlformats.org/officeDocument/2006/relationships/image" Target="media/image2028.png"/><Relationship Id="rId2191" Type="http://schemas.openxmlformats.org/officeDocument/2006/relationships/image" Target="media/image2029.png"/><Relationship Id="rId2192" Type="http://schemas.openxmlformats.org/officeDocument/2006/relationships/image" Target="media/image2030.png"/><Relationship Id="rId2193" Type="http://schemas.openxmlformats.org/officeDocument/2006/relationships/image" Target="media/image2031.png"/><Relationship Id="rId2194" Type="http://schemas.openxmlformats.org/officeDocument/2006/relationships/image" Target="media/image2032.png"/><Relationship Id="rId2195" Type="http://schemas.openxmlformats.org/officeDocument/2006/relationships/image" Target="media/image2033.png"/><Relationship Id="rId2196" Type="http://schemas.openxmlformats.org/officeDocument/2006/relationships/image" Target="media/image2034.png"/><Relationship Id="rId2197" Type="http://schemas.openxmlformats.org/officeDocument/2006/relationships/image" Target="media/image2035.png"/><Relationship Id="rId2198" Type="http://schemas.openxmlformats.org/officeDocument/2006/relationships/image" Target="media/image2036.png"/><Relationship Id="rId2199" Type="http://schemas.openxmlformats.org/officeDocument/2006/relationships/image" Target="media/image2037.png"/><Relationship Id="rId2200" Type="http://schemas.openxmlformats.org/officeDocument/2006/relationships/image" Target="media/image2038.png"/><Relationship Id="rId2201" Type="http://schemas.openxmlformats.org/officeDocument/2006/relationships/image" Target="media/image2039.png"/><Relationship Id="rId2202" Type="http://schemas.openxmlformats.org/officeDocument/2006/relationships/image" Target="media/image2040.png"/><Relationship Id="rId2203" Type="http://schemas.openxmlformats.org/officeDocument/2006/relationships/image" Target="media/image2041.png"/><Relationship Id="rId2204" Type="http://schemas.openxmlformats.org/officeDocument/2006/relationships/image" Target="media/image2042.png"/><Relationship Id="rId2205" Type="http://schemas.openxmlformats.org/officeDocument/2006/relationships/image" Target="media/image2043.png"/><Relationship Id="rId2206" Type="http://schemas.openxmlformats.org/officeDocument/2006/relationships/image" Target="media/image2044.png"/><Relationship Id="rId2207" Type="http://schemas.openxmlformats.org/officeDocument/2006/relationships/image" Target="media/image2045.png"/><Relationship Id="rId2208" Type="http://schemas.openxmlformats.org/officeDocument/2006/relationships/image" Target="media/image2046.png"/><Relationship Id="rId2209" Type="http://schemas.openxmlformats.org/officeDocument/2006/relationships/image" Target="media/image2047.png"/><Relationship Id="rId2210" Type="http://schemas.openxmlformats.org/officeDocument/2006/relationships/image" Target="media/image2048.png"/><Relationship Id="rId2211" Type="http://schemas.openxmlformats.org/officeDocument/2006/relationships/image" Target="media/image2049.png"/><Relationship Id="rId2212" Type="http://schemas.openxmlformats.org/officeDocument/2006/relationships/image" Target="media/image2050.png"/><Relationship Id="rId2213" Type="http://schemas.openxmlformats.org/officeDocument/2006/relationships/image" Target="media/image2051.png"/><Relationship Id="rId2214" Type="http://schemas.openxmlformats.org/officeDocument/2006/relationships/image" Target="media/image2052.png"/><Relationship Id="rId2215" Type="http://schemas.openxmlformats.org/officeDocument/2006/relationships/image" Target="media/image2053.png"/><Relationship Id="rId2216" Type="http://schemas.openxmlformats.org/officeDocument/2006/relationships/image" Target="media/image2054.png"/><Relationship Id="rId2217" Type="http://schemas.openxmlformats.org/officeDocument/2006/relationships/image" Target="media/image2055.png"/><Relationship Id="rId2218" Type="http://schemas.openxmlformats.org/officeDocument/2006/relationships/image" Target="media/image2056.png"/><Relationship Id="rId2219" Type="http://schemas.openxmlformats.org/officeDocument/2006/relationships/image" Target="media/image2057.png"/><Relationship Id="rId2220" Type="http://schemas.openxmlformats.org/officeDocument/2006/relationships/image" Target="media/image2058.png"/><Relationship Id="rId2221" Type="http://schemas.openxmlformats.org/officeDocument/2006/relationships/image" Target="media/image2059.png"/><Relationship Id="rId2222" Type="http://schemas.openxmlformats.org/officeDocument/2006/relationships/image" Target="media/image2060.png"/><Relationship Id="rId2223" Type="http://schemas.openxmlformats.org/officeDocument/2006/relationships/image" Target="media/image2061.png"/><Relationship Id="rId2224" Type="http://schemas.openxmlformats.org/officeDocument/2006/relationships/image" Target="media/image2062.png"/><Relationship Id="rId2225" Type="http://schemas.openxmlformats.org/officeDocument/2006/relationships/image" Target="media/image2063.png"/><Relationship Id="rId2226" Type="http://schemas.openxmlformats.org/officeDocument/2006/relationships/image" Target="media/image2064.png"/><Relationship Id="rId2227" Type="http://schemas.openxmlformats.org/officeDocument/2006/relationships/image" Target="media/image2065.png"/><Relationship Id="rId2228" Type="http://schemas.openxmlformats.org/officeDocument/2006/relationships/image" Target="media/image2066.png"/><Relationship Id="rId2229" Type="http://schemas.openxmlformats.org/officeDocument/2006/relationships/image" Target="media/image2067.png"/><Relationship Id="rId2230" Type="http://schemas.openxmlformats.org/officeDocument/2006/relationships/image" Target="media/image2068.png"/><Relationship Id="rId2231" Type="http://schemas.openxmlformats.org/officeDocument/2006/relationships/image" Target="media/image2069.png"/><Relationship Id="rId2232" Type="http://schemas.openxmlformats.org/officeDocument/2006/relationships/image" Target="media/image2070.png"/><Relationship Id="rId2233" Type="http://schemas.openxmlformats.org/officeDocument/2006/relationships/image" Target="media/image2071.png"/><Relationship Id="rId2234" Type="http://schemas.openxmlformats.org/officeDocument/2006/relationships/image" Target="media/image2072.png"/><Relationship Id="rId2235" Type="http://schemas.openxmlformats.org/officeDocument/2006/relationships/image" Target="media/image2073.png"/><Relationship Id="rId2236" Type="http://schemas.openxmlformats.org/officeDocument/2006/relationships/image" Target="media/image2074.png"/><Relationship Id="rId2237" Type="http://schemas.openxmlformats.org/officeDocument/2006/relationships/image" Target="media/image2075.png"/><Relationship Id="rId2238" Type="http://schemas.openxmlformats.org/officeDocument/2006/relationships/image" Target="media/image2076.png"/><Relationship Id="rId2239" Type="http://schemas.openxmlformats.org/officeDocument/2006/relationships/image" Target="media/image2077.png"/><Relationship Id="rId2240" Type="http://schemas.openxmlformats.org/officeDocument/2006/relationships/image" Target="media/image2078.png"/><Relationship Id="rId2241" Type="http://schemas.openxmlformats.org/officeDocument/2006/relationships/image" Target="media/image2079.png"/><Relationship Id="rId2242" Type="http://schemas.openxmlformats.org/officeDocument/2006/relationships/image" Target="media/image2080.png"/><Relationship Id="rId2243" Type="http://schemas.openxmlformats.org/officeDocument/2006/relationships/image" Target="media/image2081.png"/><Relationship Id="rId2244" Type="http://schemas.openxmlformats.org/officeDocument/2006/relationships/image" Target="media/image2082.png"/><Relationship Id="rId2245" Type="http://schemas.openxmlformats.org/officeDocument/2006/relationships/image" Target="media/image2083.png"/><Relationship Id="rId2246" Type="http://schemas.openxmlformats.org/officeDocument/2006/relationships/image" Target="media/image2084.png"/><Relationship Id="rId2247" Type="http://schemas.openxmlformats.org/officeDocument/2006/relationships/image" Target="media/image2085.png"/><Relationship Id="rId2248" Type="http://schemas.openxmlformats.org/officeDocument/2006/relationships/image" Target="media/image2086.png"/><Relationship Id="rId2249" Type="http://schemas.openxmlformats.org/officeDocument/2006/relationships/image" Target="media/image2087.png"/><Relationship Id="rId2250" Type="http://schemas.openxmlformats.org/officeDocument/2006/relationships/image" Target="media/image2088.png"/><Relationship Id="rId2251" Type="http://schemas.openxmlformats.org/officeDocument/2006/relationships/image" Target="media/image2089.png"/><Relationship Id="rId2252" Type="http://schemas.openxmlformats.org/officeDocument/2006/relationships/image" Target="media/image2090.png"/><Relationship Id="rId2253" Type="http://schemas.openxmlformats.org/officeDocument/2006/relationships/image" Target="media/image2091.png"/><Relationship Id="rId2254" Type="http://schemas.openxmlformats.org/officeDocument/2006/relationships/image" Target="media/image2092.png"/><Relationship Id="rId2255" Type="http://schemas.openxmlformats.org/officeDocument/2006/relationships/image" Target="media/image2093.png"/><Relationship Id="rId2256" Type="http://schemas.openxmlformats.org/officeDocument/2006/relationships/image" Target="media/image2094.png"/><Relationship Id="rId2257" Type="http://schemas.openxmlformats.org/officeDocument/2006/relationships/image" Target="media/image2095.png"/><Relationship Id="rId2258" Type="http://schemas.openxmlformats.org/officeDocument/2006/relationships/image" Target="media/image2096.png"/><Relationship Id="rId2259" Type="http://schemas.openxmlformats.org/officeDocument/2006/relationships/image" Target="media/image2097.png"/><Relationship Id="rId2260" Type="http://schemas.openxmlformats.org/officeDocument/2006/relationships/image" Target="media/image2098.png"/><Relationship Id="rId2261" Type="http://schemas.openxmlformats.org/officeDocument/2006/relationships/image" Target="media/image2099.png"/><Relationship Id="rId2262" Type="http://schemas.openxmlformats.org/officeDocument/2006/relationships/image" Target="media/image2100.png"/><Relationship Id="rId2263" Type="http://schemas.openxmlformats.org/officeDocument/2006/relationships/image" Target="media/image2101.png"/><Relationship Id="rId2264" Type="http://schemas.openxmlformats.org/officeDocument/2006/relationships/image" Target="media/image2102.png"/><Relationship Id="rId2265" Type="http://schemas.openxmlformats.org/officeDocument/2006/relationships/image" Target="media/image2103.png"/><Relationship Id="rId2266" Type="http://schemas.openxmlformats.org/officeDocument/2006/relationships/image" Target="media/image2104.png"/><Relationship Id="rId2267" Type="http://schemas.openxmlformats.org/officeDocument/2006/relationships/image" Target="media/image2105.png"/><Relationship Id="rId2268" Type="http://schemas.openxmlformats.org/officeDocument/2006/relationships/image" Target="media/image2106.png"/><Relationship Id="rId2269" Type="http://schemas.openxmlformats.org/officeDocument/2006/relationships/image" Target="media/image2107.png"/><Relationship Id="rId2270" Type="http://schemas.openxmlformats.org/officeDocument/2006/relationships/image" Target="media/image2108.png"/><Relationship Id="rId2271" Type="http://schemas.openxmlformats.org/officeDocument/2006/relationships/image" Target="media/image2109.png"/><Relationship Id="rId2272" Type="http://schemas.openxmlformats.org/officeDocument/2006/relationships/image" Target="media/image2110.png"/><Relationship Id="rId2273" Type="http://schemas.openxmlformats.org/officeDocument/2006/relationships/image" Target="media/image2111.png"/><Relationship Id="rId2274" Type="http://schemas.openxmlformats.org/officeDocument/2006/relationships/image" Target="media/image2112.png"/><Relationship Id="rId2275" Type="http://schemas.openxmlformats.org/officeDocument/2006/relationships/image" Target="media/image2113.png"/><Relationship Id="rId2276" Type="http://schemas.openxmlformats.org/officeDocument/2006/relationships/image" Target="media/image2114.png"/><Relationship Id="rId2277" Type="http://schemas.openxmlformats.org/officeDocument/2006/relationships/image" Target="media/image2115.png"/><Relationship Id="rId2278" Type="http://schemas.openxmlformats.org/officeDocument/2006/relationships/image" Target="media/image2116.png"/><Relationship Id="rId2279" Type="http://schemas.openxmlformats.org/officeDocument/2006/relationships/image" Target="media/image2117.png"/><Relationship Id="rId2280" Type="http://schemas.openxmlformats.org/officeDocument/2006/relationships/image" Target="media/image2118.png"/><Relationship Id="rId2281" Type="http://schemas.openxmlformats.org/officeDocument/2006/relationships/image" Target="media/image2119.png"/><Relationship Id="rId2282" Type="http://schemas.openxmlformats.org/officeDocument/2006/relationships/image" Target="media/image2120.png"/><Relationship Id="rId2283" Type="http://schemas.openxmlformats.org/officeDocument/2006/relationships/image" Target="media/image2121.png"/><Relationship Id="rId2284" Type="http://schemas.openxmlformats.org/officeDocument/2006/relationships/image" Target="media/image2122.png"/><Relationship Id="rId2285" Type="http://schemas.openxmlformats.org/officeDocument/2006/relationships/image" Target="media/image2123.png"/><Relationship Id="rId2286" Type="http://schemas.openxmlformats.org/officeDocument/2006/relationships/image" Target="media/image2124.png"/><Relationship Id="rId2287" Type="http://schemas.openxmlformats.org/officeDocument/2006/relationships/image" Target="media/image2125.png"/><Relationship Id="rId2288" Type="http://schemas.openxmlformats.org/officeDocument/2006/relationships/image" Target="media/image2126.png"/><Relationship Id="rId2289" Type="http://schemas.openxmlformats.org/officeDocument/2006/relationships/image" Target="media/image2127.png"/><Relationship Id="rId2290" Type="http://schemas.openxmlformats.org/officeDocument/2006/relationships/image" Target="media/image2128.png"/><Relationship Id="rId2291" Type="http://schemas.openxmlformats.org/officeDocument/2006/relationships/image" Target="media/image2129.png"/><Relationship Id="rId2292" Type="http://schemas.openxmlformats.org/officeDocument/2006/relationships/image" Target="media/image2130.png"/><Relationship Id="rId2293" Type="http://schemas.openxmlformats.org/officeDocument/2006/relationships/image" Target="media/image2131.png"/><Relationship Id="rId2294" Type="http://schemas.openxmlformats.org/officeDocument/2006/relationships/image" Target="media/image2132.png"/><Relationship Id="rId2295" Type="http://schemas.openxmlformats.org/officeDocument/2006/relationships/image" Target="media/image2133.png"/><Relationship Id="rId2296" Type="http://schemas.openxmlformats.org/officeDocument/2006/relationships/image" Target="media/image2134.png"/><Relationship Id="rId2297" Type="http://schemas.openxmlformats.org/officeDocument/2006/relationships/image" Target="media/image2135.png"/><Relationship Id="rId2298" Type="http://schemas.openxmlformats.org/officeDocument/2006/relationships/image" Target="media/image2136.png"/><Relationship Id="rId2299" Type="http://schemas.openxmlformats.org/officeDocument/2006/relationships/image" Target="media/image2137.png"/><Relationship Id="rId2300" Type="http://schemas.openxmlformats.org/officeDocument/2006/relationships/image" Target="media/image2138.png"/><Relationship Id="rId2301" Type="http://schemas.openxmlformats.org/officeDocument/2006/relationships/image" Target="media/image2139.png"/><Relationship Id="rId2302" Type="http://schemas.openxmlformats.org/officeDocument/2006/relationships/image" Target="media/image2140.png"/><Relationship Id="rId2303" Type="http://schemas.openxmlformats.org/officeDocument/2006/relationships/image" Target="media/image2141.png"/><Relationship Id="rId2304" Type="http://schemas.openxmlformats.org/officeDocument/2006/relationships/image" Target="media/image2142.png"/><Relationship Id="rId2305" Type="http://schemas.openxmlformats.org/officeDocument/2006/relationships/image" Target="media/image2143.png"/><Relationship Id="rId2306" Type="http://schemas.openxmlformats.org/officeDocument/2006/relationships/image" Target="media/image2144.png"/><Relationship Id="rId2307" Type="http://schemas.openxmlformats.org/officeDocument/2006/relationships/image" Target="media/image2145.png"/><Relationship Id="rId2308" Type="http://schemas.openxmlformats.org/officeDocument/2006/relationships/image" Target="media/image2146.png"/><Relationship Id="rId2309" Type="http://schemas.openxmlformats.org/officeDocument/2006/relationships/image" Target="media/image2147.png"/><Relationship Id="rId2310" Type="http://schemas.openxmlformats.org/officeDocument/2006/relationships/image" Target="media/image2148.png"/><Relationship Id="rId2311" Type="http://schemas.openxmlformats.org/officeDocument/2006/relationships/image" Target="media/image2149.png"/><Relationship Id="rId2312" Type="http://schemas.openxmlformats.org/officeDocument/2006/relationships/image" Target="media/image2150.png"/><Relationship Id="rId2313" Type="http://schemas.openxmlformats.org/officeDocument/2006/relationships/image" Target="media/image2151.png"/><Relationship Id="rId2314" Type="http://schemas.openxmlformats.org/officeDocument/2006/relationships/image" Target="media/image2152.png"/><Relationship Id="rId2315" Type="http://schemas.openxmlformats.org/officeDocument/2006/relationships/image" Target="media/image2153.png"/><Relationship Id="rId2316" Type="http://schemas.openxmlformats.org/officeDocument/2006/relationships/image" Target="media/image2154.png"/><Relationship Id="rId2317" Type="http://schemas.openxmlformats.org/officeDocument/2006/relationships/image" Target="media/image2155.png"/><Relationship Id="rId2318" Type="http://schemas.openxmlformats.org/officeDocument/2006/relationships/image" Target="media/image2156.png"/><Relationship Id="rId2319" Type="http://schemas.openxmlformats.org/officeDocument/2006/relationships/image" Target="media/image2157.png"/><Relationship Id="rId2320" Type="http://schemas.openxmlformats.org/officeDocument/2006/relationships/image" Target="media/image2158.png"/><Relationship Id="rId2321" Type="http://schemas.openxmlformats.org/officeDocument/2006/relationships/image" Target="media/image2159.png"/><Relationship Id="rId2322" Type="http://schemas.openxmlformats.org/officeDocument/2006/relationships/image" Target="media/image2160.png"/><Relationship Id="rId2323" Type="http://schemas.openxmlformats.org/officeDocument/2006/relationships/image" Target="media/image2161.png"/><Relationship Id="rId2324" Type="http://schemas.openxmlformats.org/officeDocument/2006/relationships/image" Target="media/image2162.png"/><Relationship Id="rId2325" Type="http://schemas.openxmlformats.org/officeDocument/2006/relationships/image" Target="media/image2163.png"/><Relationship Id="rId2326" Type="http://schemas.openxmlformats.org/officeDocument/2006/relationships/image" Target="media/image2164.png"/><Relationship Id="rId2327" Type="http://schemas.openxmlformats.org/officeDocument/2006/relationships/image" Target="media/image2165.png"/><Relationship Id="rId2328" Type="http://schemas.openxmlformats.org/officeDocument/2006/relationships/image" Target="media/image2166.png"/><Relationship Id="rId2329" Type="http://schemas.openxmlformats.org/officeDocument/2006/relationships/image" Target="media/image2167.png"/><Relationship Id="rId2330" Type="http://schemas.openxmlformats.org/officeDocument/2006/relationships/image" Target="media/image2168.png"/><Relationship Id="rId2331" Type="http://schemas.openxmlformats.org/officeDocument/2006/relationships/image" Target="media/image2169.png"/><Relationship Id="rId2332" Type="http://schemas.openxmlformats.org/officeDocument/2006/relationships/image" Target="media/image2170.png"/><Relationship Id="rId2333" Type="http://schemas.openxmlformats.org/officeDocument/2006/relationships/image" Target="media/image2171.png"/><Relationship Id="rId2334" Type="http://schemas.openxmlformats.org/officeDocument/2006/relationships/image" Target="media/image2172.png"/><Relationship Id="rId2335" Type="http://schemas.openxmlformats.org/officeDocument/2006/relationships/image" Target="media/image2173.png"/><Relationship Id="rId2336" Type="http://schemas.openxmlformats.org/officeDocument/2006/relationships/image" Target="media/image2174.png"/><Relationship Id="rId2337" Type="http://schemas.openxmlformats.org/officeDocument/2006/relationships/image" Target="media/image2175.png"/><Relationship Id="rId2338" Type="http://schemas.openxmlformats.org/officeDocument/2006/relationships/image" Target="media/image2176.png"/><Relationship Id="rId2339" Type="http://schemas.openxmlformats.org/officeDocument/2006/relationships/image" Target="media/image2177.png"/><Relationship Id="rId2340" Type="http://schemas.openxmlformats.org/officeDocument/2006/relationships/image" Target="media/image2178.png"/><Relationship Id="rId2341" Type="http://schemas.openxmlformats.org/officeDocument/2006/relationships/image" Target="media/image2179.png"/><Relationship Id="rId2342" Type="http://schemas.openxmlformats.org/officeDocument/2006/relationships/image" Target="media/image2180.png"/><Relationship Id="rId2343" Type="http://schemas.openxmlformats.org/officeDocument/2006/relationships/image" Target="media/image2181.png"/><Relationship Id="rId2344" Type="http://schemas.openxmlformats.org/officeDocument/2006/relationships/image" Target="media/image2182.png"/><Relationship Id="rId2345" Type="http://schemas.openxmlformats.org/officeDocument/2006/relationships/image" Target="media/image2183.png"/><Relationship Id="rId2346" Type="http://schemas.openxmlformats.org/officeDocument/2006/relationships/image" Target="media/image2184.png"/><Relationship Id="rId2347" Type="http://schemas.openxmlformats.org/officeDocument/2006/relationships/image" Target="media/image2185.png"/><Relationship Id="rId2348" Type="http://schemas.openxmlformats.org/officeDocument/2006/relationships/image" Target="media/image2186.png"/><Relationship Id="rId2349" Type="http://schemas.openxmlformats.org/officeDocument/2006/relationships/image" Target="media/image2187.png"/><Relationship Id="rId2350" Type="http://schemas.openxmlformats.org/officeDocument/2006/relationships/image" Target="media/image2188.png"/><Relationship Id="rId2351" Type="http://schemas.openxmlformats.org/officeDocument/2006/relationships/image" Target="media/image2189.png"/><Relationship Id="rId2352" Type="http://schemas.openxmlformats.org/officeDocument/2006/relationships/image" Target="media/image2190.png"/><Relationship Id="rId2353" Type="http://schemas.openxmlformats.org/officeDocument/2006/relationships/image" Target="media/image2191.png"/><Relationship Id="rId2354" Type="http://schemas.openxmlformats.org/officeDocument/2006/relationships/image" Target="media/image2192.png"/><Relationship Id="rId2355" Type="http://schemas.openxmlformats.org/officeDocument/2006/relationships/image" Target="media/image2193.png"/><Relationship Id="rId2356" Type="http://schemas.openxmlformats.org/officeDocument/2006/relationships/image" Target="media/image2194.png"/><Relationship Id="rId2357" Type="http://schemas.openxmlformats.org/officeDocument/2006/relationships/image" Target="media/image2195.png"/><Relationship Id="rId2358" Type="http://schemas.openxmlformats.org/officeDocument/2006/relationships/image" Target="media/image2196.png"/><Relationship Id="rId2359" Type="http://schemas.openxmlformats.org/officeDocument/2006/relationships/image" Target="media/image2197.png"/><Relationship Id="rId2360" Type="http://schemas.openxmlformats.org/officeDocument/2006/relationships/image" Target="media/image2198.png"/><Relationship Id="rId2361" Type="http://schemas.openxmlformats.org/officeDocument/2006/relationships/image" Target="media/image2199.png"/><Relationship Id="rId2362" Type="http://schemas.openxmlformats.org/officeDocument/2006/relationships/image" Target="media/image2200.png"/><Relationship Id="rId2363" Type="http://schemas.openxmlformats.org/officeDocument/2006/relationships/image" Target="media/image2201.png"/><Relationship Id="rId2364" Type="http://schemas.openxmlformats.org/officeDocument/2006/relationships/image" Target="media/image2202.png"/><Relationship Id="rId2365" Type="http://schemas.openxmlformats.org/officeDocument/2006/relationships/image" Target="media/image2203.png"/><Relationship Id="rId2366" Type="http://schemas.openxmlformats.org/officeDocument/2006/relationships/footer" Target="footer101.xml"/><Relationship Id="rId2367" Type="http://schemas.openxmlformats.org/officeDocument/2006/relationships/footer" Target="footer102.xml"/><Relationship Id="rId2368" Type="http://schemas.openxmlformats.org/officeDocument/2006/relationships/image" Target="media/image2204.png"/><Relationship Id="rId2369" Type="http://schemas.openxmlformats.org/officeDocument/2006/relationships/image" Target="media/image2205.png"/><Relationship Id="rId2370" Type="http://schemas.openxmlformats.org/officeDocument/2006/relationships/image" Target="media/image2206.png"/><Relationship Id="rId2371" Type="http://schemas.openxmlformats.org/officeDocument/2006/relationships/image" Target="media/image2207.png"/><Relationship Id="rId2372" Type="http://schemas.openxmlformats.org/officeDocument/2006/relationships/image" Target="media/image2208.png"/><Relationship Id="rId2373" Type="http://schemas.openxmlformats.org/officeDocument/2006/relationships/image" Target="media/image2209.png"/><Relationship Id="rId2374" Type="http://schemas.openxmlformats.org/officeDocument/2006/relationships/image" Target="media/image2210.png"/><Relationship Id="rId2375" Type="http://schemas.openxmlformats.org/officeDocument/2006/relationships/image" Target="media/image2211.png"/><Relationship Id="rId2376" Type="http://schemas.openxmlformats.org/officeDocument/2006/relationships/image" Target="media/image2212.png"/><Relationship Id="rId2377" Type="http://schemas.openxmlformats.org/officeDocument/2006/relationships/image" Target="media/image2213.png"/><Relationship Id="rId2378" Type="http://schemas.openxmlformats.org/officeDocument/2006/relationships/image" Target="media/image2214.png"/><Relationship Id="rId2379" Type="http://schemas.openxmlformats.org/officeDocument/2006/relationships/image" Target="media/image2215.png"/><Relationship Id="rId2380" Type="http://schemas.openxmlformats.org/officeDocument/2006/relationships/image" Target="media/image2216.png"/><Relationship Id="rId2381" Type="http://schemas.openxmlformats.org/officeDocument/2006/relationships/image" Target="media/image2217.png"/><Relationship Id="rId2382" Type="http://schemas.openxmlformats.org/officeDocument/2006/relationships/image" Target="media/image2218.png"/><Relationship Id="rId2383" Type="http://schemas.openxmlformats.org/officeDocument/2006/relationships/image" Target="media/image2219.png"/><Relationship Id="rId2384" Type="http://schemas.openxmlformats.org/officeDocument/2006/relationships/image" Target="media/image2220.png"/><Relationship Id="rId2385" Type="http://schemas.openxmlformats.org/officeDocument/2006/relationships/image" Target="media/image2221.png"/><Relationship Id="rId2386" Type="http://schemas.openxmlformats.org/officeDocument/2006/relationships/image" Target="media/image2222.png"/><Relationship Id="rId2387" Type="http://schemas.openxmlformats.org/officeDocument/2006/relationships/image" Target="media/image2223.png"/><Relationship Id="rId2388" Type="http://schemas.openxmlformats.org/officeDocument/2006/relationships/image" Target="media/image2224.png"/><Relationship Id="rId2389" Type="http://schemas.openxmlformats.org/officeDocument/2006/relationships/image" Target="media/image2225.png"/><Relationship Id="rId2390" Type="http://schemas.openxmlformats.org/officeDocument/2006/relationships/image" Target="media/image2226.png"/><Relationship Id="rId2391" Type="http://schemas.openxmlformats.org/officeDocument/2006/relationships/image" Target="media/image2227.png"/><Relationship Id="rId2392" Type="http://schemas.openxmlformats.org/officeDocument/2006/relationships/image" Target="media/image2228.png"/><Relationship Id="rId2393" Type="http://schemas.openxmlformats.org/officeDocument/2006/relationships/image" Target="media/image2229.png"/><Relationship Id="rId2394" Type="http://schemas.openxmlformats.org/officeDocument/2006/relationships/image" Target="media/image2230.png"/><Relationship Id="rId2395" Type="http://schemas.openxmlformats.org/officeDocument/2006/relationships/image" Target="media/image2231.png"/><Relationship Id="rId2396" Type="http://schemas.openxmlformats.org/officeDocument/2006/relationships/image" Target="media/image2232.png"/><Relationship Id="rId2397" Type="http://schemas.openxmlformats.org/officeDocument/2006/relationships/image" Target="media/image2233.png"/><Relationship Id="rId2398" Type="http://schemas.openxmlformats.org/officeDocument/2006/relationships/image" Target="media/image2234.png"/><Relationship Id="rId2399" Type="http://schemas.openxmlformats.org/officeDocument/2006/relationships/image" Target="media/image2235.png"/><Relationship Id="rId2400" Type="http://schemas.openxmlformats.org/officeDocument/2006/relationships/image" Target="media/image2236.png"/><Relationship Id="rId2401" Type="http://schemas.openxmlformats.org/officeDocument/2006/relationships/image" Target="media/image2237.png"/><Relationship Id="rId2402" Type="http://schemas.openxmlformats.org/officeDocument/2006/relationships/image" Target="media/image2238.png"/><Relationship Id="rId2403" Type="http://schemas.openxmlformats.org/officeDocument/2006/relationships/image" Target="media/image2239.png"/><Relationship Id="rId2404" Type="http://schemas.openxmlformats.org/officeDocument/2006/relationships/image" Target="media/image2240.png"/><Relationship Id="rId2405" Type="http://schemas.openxmlformats.org/officeDocument/2006/relationships/image" Target="media/image2241.png"/><Relationship Id="rId2406" Type="http://schemas.openxmlformats.org/officeDocument/2006/relationships/image" Target="media/image2242.png"/><Relationship Id="rId2407" Type="http://schemas.openxmlformats.org/officeDocument/2006/relationships/image" Target="media/image2243.png"/><Relationship Id="rId2408" Type="http://schemas.openxmlformats.org/officeDocument/2006/relationships/image" Target="media/image2244.png"/><Relationship Id="rId2409" Type="http://schemas.openxmlformats.org/officeDocument/2006/relationships/image" Target="media/image2245.png"/><Relationship Id="rId2410" Type="http://schemas.openxmlformats.org/officeDocument/2006/relationships/image" Target="media/image2246.png"/><Relationship Id="rId2411" Type="http://schemas.openxmlformats.org/officeDocument/2006/relationships/image" Target="media/image2247.png"/><Relationship Id="rId2412" Type="http://schemas.openxmlformats.org/officeDocument/2006/relationships/image" Target="media/image2248.png"/><Relationship Id="rId2413" Type="http://schemas.openxmlformats.org/officeDocument/2006/relationships/image" Target="media/image2249.png"/><Relationship Id="rId2414" Type="http://schemas.openxmlformats.org/officeDocument/2006/relationships/image" Target="media/image2250.png"/><Relationship Id="rId2415" Type="http://schemas.openxmlformats.org/officeDocument/2006/relationships/image" Target="media/image2251.png"/><Relationship Id="rId2416" Type="http://schemas.openxmlformats.org/officeDocument/2006/relationships/image" Target="media/image2252.png"/><Relationship Id="rId2417" Type="http://schemas.openxmlformats.org/officeDocument/2006/relationships/image" Target="media/image2253.png"/><Relationship Id="rId2418" Type="http://schemas.openxmlformats.org/officeDocument/2006/relationships/image" Target="media/image2254.png"/><Relationship Id="rId2419" Type="http://schemas.openxmlformats.org/officeDocument/2006/relationships/image" Target="media/image2255.png"/><Relationship Id="rId2420" Type="http://schemas.openxmlformats.org/officeDocument/2006/relationships/image" Target="media/image2256.png"/><Relationship Id="rId2421" Type="http://schemas.openxmlformats.org/officeDocument/2006/relationships/image" Target="media/image2257.png"/><Relationship Id="rId2422" Type="http://schemas.openxmlformats.org/officeDocument/2006/relationships/image" Target="media/image2258.png"/><Relationship Id="rId2423" Type="http://schemas.openxmlformats.org/officeDocument/2006/relationships/image" Target="media/image2259.png"/><Relationship Id="rId2424" Type="http://schemas.openxmlformats.org/officeDocument/2006/relationships/image" Target="media/image2260.png"/><Relationship Id="rId2425" Type="http://schemas.openxmlformats.org/officeDocument/2006/relationships/image" Target="media/image2261.png"/><Relationship Id="rId2426" Type="http://schemas.openxmlformats.org/officeDocument/2006/relationships/image" Target="media/image2262.png"/><Relationship Id="rId2427" Type="http://schemas.openxmlformats.org/officeDocument/2006/relationships/footer" Target="footer103.xml"/><Relationship Id="rId2428" Type="http://schemas.openxmlformats.org/officeDocument/2006/relationships/footer" Target="footer104.xml"/><Relationship Id="rId2429" Type="http://schemas.openxmlformats.org/officeDocument/2006/relationships/image" Target="media/image2263.png"/><Relationship Id="rId2430" Type="http://schemas.openxmlformats.org/officeDocument/2006/relationships/image" Target="media/image2264.png"/><Relationship Id="rId2431" Type="http://schemas.openxmlformats.org/officeDocument/2006/relationships/image" Target="media/image2265.png"/><Relationship Id="rId2432" Type="http://schemas.openxmlformats.org/officeDocument/2006/relationships/image" Target="media/image2266.png"/><Relationship Id="rId2433" Type="http://schemas.openxmlformats.org/officeDocument/2006/relationships/image" Target="media/image2267.png"/><Relationship Id="rId2434" Type="http://schemas.openxmlformats.org/officeDocument/2006/relationships/image" Target="media/image2268.png"/><Relationship Id="rId2435" Type="http://schemas.openxmlformats.org/officeDocument/2006/relationships/image" Target="media/image2269.png"/><Relationship Id="rId2436" Type="http://schemas.openxmlformats.org/officeDocument/2006/relationships/image" Target="media/image2270.png"/><Relationship Id="rId2437" Type="http://schemas.openxmlformats.org/officeDocument/2006/relationships/image" Target="media/image2271.png"/><Relationship Id="rId2438" Type="http://schemas.openxmlformats.org/officeDocument/2006/relationships/image" Target="media/image2272.png"/><Relationship Id="rId2439" Type="http://schemas.openxmlformats.org/officeDocument/2006/relationships/image" Target="media/image2273.png"/><Relationship Id="rId2440" Type="http://schemas.openxmlformats.org/officeDocument/2006/relationships/image" Target="media/image2274.png"/><Relationship Id="rId2441" Type="http://schemas.openxmlformats.org/officeDocument/2006/relationships/image" Target="media/image2275.png"/><Relationship Id="rId2442" Type="http://schemas.openxmlformats.org/officeDocument/2006/relationships/image" Target="media/image2276.png"/><Relationship Id="rId2443" Type="http://schemas.openxmlformats.org/officeDocument/2006/relationships/image" Target="media/image2277.png"/><Relationship Id="rId2444" Type="http://schemas.openxmlformats.org/officeDocument/2006/relationships/image" Target="media/image2278.png"/><Relationship Id="rId2445" Type="http://schemas.openxmlformats.org/officeDocument/2006/relationships/image" Target="media/image2279.png"/><Relationship Id="rId2446" Type="http://schemas.openxmlformats.org/officeDocument/2006/relationships/image" Target="media/image2280.png"/><Relationship Id="rId2447" Type="http://schemas.openxmlformats.org/officeDocument/2006/relationships/image" Target="media/image2281.png"/><Relationship Id="rId2448" Type="http://schemas.openxmlformats.org/officeDocument/2006/relationships/image" Target="media/image2282.png"/><Relationship Id="rId2449" Type="http://schemas.openxmlformats.org/officeDocument/2006/relationships/image" Target="media/image2283.png"/><Relationship Id="rId2450" Type="http://schemas.openxmlformats.org/officeDocument/2006/relationships/image" Target="media/image2284.png"/><Relationship Id="rId2451" Type="http://schemas.openxmlformats.org/officeDocument/2006/relationships/image" Target="media/image2285.png"/><Relationship Id="rId2452" Type="http://schemas.openxmlformats.org/officeDocument/2006/relationships/image" Target="media/image2286.png"/><Relationship Id="rId2453" Type="http://schemas.openxmlformats.org/officeDocument/2006/relationships/image" Target="media/image2287.png"/><Relationship Id="rId2454" Type="http://schemas.openxmlformats.org/officeDocument/2006/relationships/image" Target="media/image2288.png"/><Relationship Id="rId2455" Type="http://schemas.openxmlformats.org/officeDocument/2006/relationships/image" Target="media/image2289.png"/><Relationship Id="rId2456" Type="http://schemas.openxmlformats.org/officeDocument/2006/relationships/image" Target="media/image2290.png"/><Relationship Id="rId2457" Type="http://schemas.openxmlformats.org/officeDocument/2006/relationships/image" Target="media/image2291.png"/><Relationship Id="rId2458" Type="http://schemas.openxmlformats.org/officeDocument/2006/relationships/image" Target="media/image2292.png"/><Relationship Id="rId2459" Type="http://schemas.openxmlformats.org/officeDocument/2006/relationships/image" Target="media/image2293.png"/><Relationship Id="rId2460" Type="http://schemas.openxmlformats.org/officeDocument/2006/relationships/image" Target="media/image2294.png"/><Relationship Id="rId2461" Type="http://schemas.openxmlformats.org/officeDocument/2006/relationships/image" Target="media/image2295.png"/><Relationship Id="rId2462" Type="http://schemas.openxmlformats.org/officeDocument/2006/relationships/image" Target="media/image2296.png"/><Relationship Id="rId2463" Type="http://schemas.openxmlformats.org/officeDocument/2006/relationships/image" Target="media/image2297.png"/><Relationship Id="rId2464" Type="http://schemas.openxmlformats.org/officeDocument/2006/relationships/image" Target="media/image2298.png"/><Relationship Id="rId2465" Type="http://schemas.openxmlformats.org/officeDocument/2006/relationships/image" Target="media/image2299.png"/><Relationship Id="rId2466" Type="http://schemas.openxmlformats.org/officeDocument/2006/relationships/image" Target="media/image2300.png"/><Relationship Id="rId2467" Type="http://schemas.openxmlformats.org/officeDocument/2006/relationships/image" Target="media/image2301.png"/><Relationship Id="rId2468" Type="http://schemas.openxmlformats.org/officeDocument/2006/relationships/image" Target="media/image2302.png"/><Relationship Id="rId2469" Type="http://schemas.openxmlformats.org/officeDocument/2006/relationships/image" Target="media/image2303.png"/><Relationship Id="rId2470" Type="http://schemas.openxmlformats.org/officeDocument/2006/relationships/image" Target="media/image2304.png"/><Relationship Id="rId2471" Type="http://schemas.openxmlformats.org/officeDocument/2006/relationships/image" Target="media/image2305.png"/><Relationship Id="rId2472" Type="http://schemas.openxmlformats.org/officeDocument/2006/relationships/image" Target="media/image2306.png"/><Relationship Id="rId2473" Type="http://schemas.openxmlformats.org/officeDocument/2006/relationships/image" Target="media/image2307.png"/><Relationship Id="rId2474" Type="http://schemas.openxmlformats.org/officeDocument/2006/relationships/image" Target="media/image2308.png"/><Relationship Id="rId2475" Type="http://schemas.openxmlformats.org/officeDocument/2006/relationships/image" Target="media/image2309.png"/><Relationship Id="rId2476" Type="http://schemas.openxmlformats.org/officeDocument/2006/relationships/image" Target="media/image2310.png"/><Relationship Id="rId2477" Type="http://schemas.openxmlformats.org/officeDocument/2006/relationships/image" Target="media/image2311.png"/><Relationship Id="rId2478" Type="http://schemas.openxmlformats.org/officeDocument/2006/relationships/image" Target="media/image2312.png"/><Relationship Id="rId2479" Type="http://schemas.openxmlformats.org/officeDocument/2006/relationships/image" Target="media/image2313.png"/><Relationship Id="rId2480" Type="http://schemas.openxmlformats.org/officeDocument/2006/relationships/image" Target="media/image2314.png"/><Relationship Id="rId2481" Type="http://schemas.openxmlformats.org/officeDocument/2006/relationships/image" Target="media/image2315.png"/><Relationship Id="rId2482" Type="http://schemas.openxmlformats.org/officeDocument/2006/relationships/image" Target="media/image2316.png"/><Relationship Id="rId2483" Type="http://schemas.openxmlformats.org/officeDocument/2006/relationships/image" Target="media/image2317.png"/><Relationship Id="rId2484" Type="http://schemas.openxmlformats.org/officeDocument/2006/relationships/image" Target="media/image2318.png"/><Relationship Id="rId2485" Type="http://schemas.openxmlformats.org/officeDocument/2006/relationships/image" Target="media/image2319.png"/><Relationship Id="rId2486" Type="http://schemas.openxmlformats.org/officeDocument/2006/relationships/image" Target="media/image2320.png"/><Relationship Id="rId2487" Type="http://schemas.openxmlformats.org/officeDocument/2006/relationships/image" Target="media/image2321.png"/><Relationship Id="rId2488" Type="http://schemas.openxmlformats.org/officeDocument/2006/relationships/image" Target="media/image2322.png"/><Relationship Id="rId2489" Type="http://schemas.openxmlformats.org/officeDocument/2006/relationships/image" Target="media/image2323.png"/><Relationship Id="rId2490" Type="http://schemas.openxmlformats.org/officeDocument/2006/relationships/image" Target="media/image2324.png"/><Relationship Id="rId2491" Type="http://schemas.openxmlformats.org/officeDocument/2006/relationships/image" Target="media/image2325.png"/><Relationship Id="rId2492" Type="http://schemas.openxmlformats.org/officeDocument/2006/relationships/image" Target="media/image2326.png"/><Relationship Id="rId2493" Type="http://schemas.openxmlformats.org/officeDocument/2006/relationships/image" Target="media/image2327.png"/><Relationship Id="rId2494" Type="http://schemas.openxmlformats.org/officeDocument/2006/relationships/image" Target="media/image2328.png"/><Relationship Id="rId2495" Type="http://schemas.openxmlformats.org/officeDocument/2006/relationships/image" Target="media/image2329.png"/><Relationship Id="rId2496" Type="http://schemas.openxmlformats.org/officeDocument/2006/relationships/image" Target="media/image2330.png"/><Relationship Id="rId2497" Type="http://schemas.openxmlformats.org/officeDocument/2006/relationships/image" Target="media/image2331.png"/><Relationship Id="rId2498" Type="http://schemas.openxmlformats.org/officeDocument/2006/relationships/image" Target="media/image2332.png"/><Relationship Id="rId2499" Type="http://schemas.openxmlformats.org/officeDocument/2006/relationships/image" Target="media/image2333.png"/><Relationship Id="rId2500" Type="http://schemas.openxmlformats.org/officeDocument/2006/relationships/image" Target="media/image2334.png"/><Relationship Id="rId2501" Type="http://schemas.openxmlformats.org/officeDocument/2006/relationships/image" Target="media/image2335.png"/><Relationship Id="rId2502" Type="http://schemas.openxmlformats.org/officeDocument/2006/relationships/image" Target="media/image2336.png"/><Relationship Id="rId2503" Type="http://schemas.openxmlformats.org/officeDocument/2006/relationships/image" Target="media/image2337.png"/><Relationship Id="rId2504" Type="http://schemas.openxmlformats.org/officeDocument/2006/relationships/image" Target="media/image2338.png"/><Relationship Id="rId2505" Type="http://schemas.openxmlformats.org/officeDocument/2006/relationships/image" Target="media/image2339.png"/><Relationship Id="rId2506" Type="http://schemas.openxmlformats.org/officeDocument/2006/relationships/image" Target="media/image2340.png"/><Relationship Id="rId2507" Type="http://schemas.openxmlformats.org/officeDocument/2006/relationships/image" Target="media/image2341.png"/><Relationship Id="rId2508" Type="http://schemas.openxmlformats.org/officeDocument/2006/relationships/image" Target="media/image2342.png"/><Relationship Id="rId2509" Type="http://schemas.openxmlformats.org/officeDocument/2006/relationships/image" Target="media/image2343.png"/><Relationship Id="rId2510" Type="http://schemas.openxmlformats.org/officeDocument/2006/relationships/image" Target="media/image2344.png"/><Relationship Id="rId2511" Type="http://schemas.openxmlformats.org/officeDocument/2006/relationships/image" Target="media/image2345.png"/><Relationship Id="rId2512" Type="http://schemas.openxmlformats.org/officeDocument/2006/relationships/image" Target="media/image2346.png"/><Relationship Id="rId2513" Type="http://schemas.openxmlformats.org/officeDocument/2006/relationships/image" Target="media/image2347.png"/><Relationship Id="rId2514" Type="http://schemas.openxmlformats.org/officeDocument/2006/relationships/image" Target="media/image2348.png"/><Relationship Id="rId2515" Type="http://schemas.openxmlformats.org/officeDocument/2006/relationships/image" Target="media/image2349.png"/><Relationship Id="rId2516" Type="http://schemas.openxmlformats.org/officeDocument/2006/relationships/image" Target="media/image2350.png"/><Relationship Id="rId2517" Type="http://schemas.openxmlformats.org/officeDocument/2006/relationships/image" Target="media/image2351.png"/><Relationship Id="rId2518" Type="http://schemas.openxmlformats.org/officeDocument/2006/relationships/image" Target="media/image2352.png"/><Relationship Id="rId2519" Type="http://schemas.openxmlformats.org/officeDocument/2006/relationships/image" Target="media/image2353.png"/><Relationship Id="rId2520" Type="http://schemas.openxmlformats.org/officeDocument/2006/relationships/image" Target="media/image2354.png"/><Relationship Id="rId2521" Type="http://schemas.openxmlformats.org/officeDocument/2006/relationships/image" Target="media/image2355.png"/><Relationship Id="rId2522" Type="http://schemas.openxmlformats.org/officeDocument/2006/relationships/image" Target="media/image2356.png"/><Relationship Id="rId2523" Type="http://schemas.openxmlformats.org/officeDocument/2006/relationships/image" Target="media/image2357.png"/><Relationship Id="rId2524" Type="http://schemas.openxmlformats.org/officeDocument/2006/relationships/image" Target="media/image2358.png"/><Relationship Id="rId2525" Type="http://schemas.openxmlformats.org/officeDocument/2006/relationships/image" Target="media/image2359.png"/><Relationship Id="rId2526" Type="http://schemas.openxmlformats.org/officeDocument/2006/relationships/image" Target="media/image2360.png"/><Relationship Id="rId2527" Type="http://schemas.openxmlformats.org/officeDocument/2006/relationships/image" Target="media/image2361.png"/><Relationship Id="rId2528" Type="http://schemas.openxmlformats.org/officeDocument/2006/relationships/image" Target="media/image2362.png"/><Relationship Id="rId2529" Type="http://schemas.openxmlformats.org/officeDocument/2006/relationships/image" Target="media/image2363.png"/><Relationship Id="rId2530" Type="http://schemas.openxmlformats.org/officeDocument/2006/relationships/image" Target="media/image2364.png"/><Relationship Id="rId2531" Type="http://schemas.openxmlformats.org/officeDocument/2006/relationships/image" Target="media/image2365.png"/><Relationship Id="rId2532" Type="http://schemas.openxmlformats.org/officeDocument/2006/relationships/image" Target="media/image2366.png"/><Relationship Id="rId2533" Type="http://schemas.openxmlformats.org/officeDocument/2006/relationships/image" Target="media/image2367.png"/><Relationship Id="rId2534" Type="http://schemas.openxmlformats.org/officeDocument/2006/relationships/image" Target="media/image2368.png"/><Relationship Id="rId2535" Type="http://schemas.openxmlformats.org/officeDocument/2006/relationships/image" Target="media/image2369.png"/><Relationship Id="rId2536" Type="http://schemas.openxmlformats.org/officeDocument/2006/relationships/image" Target="media/image2370.png"/><Relationship Id="rId2537" Type="http://schemas.openxmlformats.org/officeDocument/2006/relationships/image" Target="media/image2371.png"/><Relationship Id="rId2538" Type="http://schemas.openxmlformats.org/officeDocument/2006/relationships/image" Target="media/image2372.png"/><Relationship Id="rId2539" Type="http://schemas.openxmlformats.org/officeDocument/2006/relationships/image" Target="media/image2373.png"/><Relationship Id="rId2540" Type="http://schemas.openxmlformats.org/officeDocument/2006/relationships/image" Target="media/image2374.png"/><Relationship Id="rId2541" Type="http://schemas.openxmlformats.org/officeDocument/2006/relationships/image" Target="media/image2375.png"/><Relationship Id="rId2542" Type="http://schemas.openxmlformats.org/officeDocument/2006/relationships/image" Target="media/image2376.png"/><Relationship Id="rId2543" Type="http://schemas.openxmlformats.org/officeDocument/2006/relationships/image" Target="media/image2377.png"/><Relationship Id="rId2544" Type="http://schemas.openxmlformats.org/officeDocument/2006/relationships/image" Target="media/image2378.png"/><Relationship Id="rId2545" Type="http://schemas.openxmlformats.org/officeDocument/2006/relationships/image" Target="media/image2379.png"/><Relationship Id="rId2546" Type="http://schemas.openxmlformats.org/officeDocument/2006/relationships/image" Target="media/image2380.png"/><Relationship Id="rId2547" Type="http://schemas.openxmlformats.org/officeDocument/2006/relationships/image" Target="media/image2381.png"/><Relationship Id="rId2548" Type="http://schemas.openxmlformats.org/officeDocument/2006/relationships/image" Target="media/image2382.png"/><Relationship Id="rId2549" Type="http://schemas.openxmlformats.org/officeDocument/2006/relationships/image" Target="media/image2383.png"/><Relationship Id="rId2550" Type="http://schemas.openxmlformats.org/officeDocument/2006/relationships/image" Target="media/image2384.png"/><Relationship Id="rId2551" Type="http://schemas.openxmlformats.org/officeDocument/2006/relationships/image" Target="media/image2385.png"/><Relationship Id="rId2552" Type="http://schemas.openxmlformats.org/officeDocument/2006/relationships/image" Target="media/image2386.png"/><Relationship Id="rId2553" Type="http://schemas.openxmlformats.org/officeDocument/2006/relationships/image" Target="media/image2387.png"/><Relationship Id="rId2554" Type="http://schemas.openxmlformats.org/officeDocument/2006/relationships/image" Target="media/image2388.png"/><Relationship Id="rId2555" Type="http://schemas.openxmlformats.org/officeDocument/2006/relationships/image" Target="media/image2389.png"/><Relationship Id="rId2556" Type="http://schemas.openxmlformats.org/officeDocument/2006/relationships/image" Target="media/image2390.png"/><Relationship Id="rId2557" Type="http://schemas.openxmlformats.org/officeDocument/2006/relationships/image" Target="media/image2391.png"/><Relationship Id="rId2558" Type="http://schemas.openxmlformats.org/officeDocument/2006/relationships/image" Target="media/image2392.png"/><Relationship Id="rId2559" Type="http://schemas.openxmlformats.org/officeDocument/2006/relationships/image" Target="media/image2393.png"/><Relationship Id="rId2560" Type="http://schemas.openxmlformats.org/officeDocument/2006/relationships/image" Target="media/image2394.png"/><Relationship Id="rId2561" Type="http://schemas.openxmlformats.org/officeDocument/2006/relationships/image" Target="media/image2395.png"/><Relationship Id="rId2562" Type="http://schemas.openxmlformats.org/officeDocument/2006/relationships/image" Target="media/image2396.png"/><Relationship Id="rId2563" Type="http://schemas.openxmlformats.org/officeDocument/2006/relationships/image" Target="media/image2397.png"/><Relationship Id="rId2564" Type="http://schemas.openxmlformats.org/officeDocument/2006/relationships/image" Target="media/image2398.png"/><Relationship Id="rId2565" Type="http://schemas.openxmlformats.org/officeDocument/2006/relationships/image" Target="media/image2399.png"/><Relationship Id="rId2566" Type="http://schemas.openxmlformats.org/officeDocument/2006/relationships/image" Target="media/image2400.png"/><Relationship Id="rId2567" Type="http://schemas.openxmlformats.org/officeDocument/2006/relationships/image" Target="media/image2401.png"/><Relationship Id="rId2568" Type="http://schemas.openxmlformats.org/officeDocument/2006/relationships/image" Target="media/image2402.png"/><Relationship Id="rId2569" Type="http://schemas.openxmlformats.org/officeDocument/2006/relationships/image" Target="media/image2403.png"/><Relationship Id="rId2570" Type="http://schemas.openxmlformats.org/officeDocument/2006/relationships/image" Target="media/image2404.png"/><Relationship Id="rId2571" Type="http://schemas.openxmlformats.org/officeDocument/2006/relationships/image" Target="media/image2405.png"/><Relationship Id="rId2572" Type="http://schemas.openxmlformats.org/officeDocument/2006/relationships/image" Target="media/image2406.png"/><Relationship Id="rId2573" Type="http://schemas.openxmlformats.org/officeDocument/2006/relationships/image" Target="media/image2407.png"/><Relationship Id="rId2574" Type="http://schemas.openxmlformats.org/officeDocument/2006/relationships/image" Target="media/image2408.png"/><Relationship Id="rId2575" Type="http://schemas.openxmlformats.org/officeDocument/2006/relationships/image" Target="media/image2409.png"/><Relationship Id="rId2576" Type="http://schemas.openxmlformats.org/officeDocument/2006/relationships/image" Target="media/image2410.png"/><Relationship Id="rId2577" Type="http://schemas.openxmlformats.org/officeDocument/2006/relationships/image" Target="media/image2411.png"/><Relationship Id="rId2578" Type="http://schemas.openxmlformats.org/officeDocument/2006/relationships/image" Target="media/image2412.png"/><Relationship Id="rId2579" Type="http://schemas.openxmlformats.org/officeDocument/2006/relationships/image" Target="media/image2413.png"/><Relationship Id="rId2580" Type="http://schemas.openxmlformats.org/officeDocument/2006/relationships/image" Target="media/image2414.png"/><Relationship Id="rId2581" Type="http://schemas.openxmlformats.org/officeDocument/2006/relationships/image" Target="media/image2415.png"/><Relationship Id="rId2582" Type="http://schemas.openxmlformats.org/officeDocument/2006/relationships/image" Target="media/image2416.png"/><Relationship Id="rId2583" Type="http://schemas.openxmlformats.org/officeDocument/2006/relationships/image" Target="media/image2417.png"/><Relationship Id="rId2584" Type="http://schemas.openxmlformats.org/officeDocument/2006/relationships/image" Target="media/image2418.png"/><Relationship Id="rId2585" Type="http://schemas.openxmlformats.org/officeDocument/2006/relationships/image" Target="media/image2419.png"/><Relationship Id="rId2586" Type="http://schemas.openxmlformats.org/officeDocument/2006/relationships/image" Target="media/image2420.png"/><Relationship Id="rId2587" Type="http://schemas.openxmlformats.org/officeDocument/2006/relationships/image" Target="media/image2421.png"/><Relationship Id="rId2588" Type="http://schemas.openxmlformats.org/officeDocument/2006/relationships/image" Target="media/image2422.png"/><Relationship Id="rId2589" Type="http://schemas.openxmlformats.org/officeDocument/2006/relationships/image" Target="media/image2423.png"/><Relationship Id="rId2590" Type="http://schemas.openxmlformats.org/officeDocument/2006/relationships/image" Target="media/image2424.png"/><Relationship Id="rId2591" Type="http://schemas.openxmlformats.org/officeDocument/2006/relationships/image" Target="media/image2425.png"/><Relationship Id="rId2592" Type="http://schemas.openxmlformats.org/officeDocument/2006/relationships/image" Target="media/image2426.png"/><Relationship Id="rId2593" Type="http://schemas.openxmlformats.org/officeDocument/2006/relationships/image" Target="media/image2427.png"/><Relationship Id="rId2594" Type="http://schemas.openxmlformats.org/officeDocument/2006/relationships/image" Target="media/image2428.png"/><Relationship Id="rId2595" Type="http://schemas.openxmlformats.org/officeDocument/2006/relationships/image" Target="media/image2429.png"/><Relationship Id="rId2596" Type="http://schemas.openxmlformats.org/officeDocument/2006/relationships/image" Target="media/image2430.png"/><Relationship Id="rId2597" Type="http://schemas.openxmlformats.org/officeDocument/2006/relationships/image" Target="media/image2431.png"/><Relationship Id="rId2598" Type="http://schemas.openxmlformats.org/officeDocument/2006/relationships/image" Target="media/image2432.png"/><Relationship Id="rId2599" Type="http://schemas.openxmlformats.org/officeDocument/2006/relationships/image" Target="media/image2433.png"/><Relationship Id="rId2600" Type="http://schemas.openxmlformats.org/officeDocument/2006/relationships/image" Target="media/image2434.png"/><Relationship Id="rId2601" Type="http://schemas.openxmlformats.org/officeDocument/2006/relationships/image" Target="media/image2435.png"/><Relationship Id="rId2602" Type="http://schemas.openxmlformats.org/officeDocument/2006/relationships/image" Target="media/image2436.png"/><Relationship Id="rId2603" Type="http://schemas.openxmlformats.org/officeDocument/2006/relationships/image" Target="media/image2437.png"/><Relationship Id="rId2604" Type="http://schemas.openxmlformats.org/officeDocument/2006/relationships/image" Target="media/image2438.png"/><Relationship Id="rId2605" Type="http://schemas.openxmlformats.org/officeDocument/2006/relationships/image" Target="media/image2439.png"/><Relationship Id="rId2606" Type="http://schemas.openxmlformats.org/officeDocument/2006/relationships/image" Target="media/image2440.png"/><Relationship Id="rId2607" Type="http://schemas.openxmlformats.org/officeDocument/2006/relationships/image" Target="media/image2441.png"/><Relationship Id="rId2608" Type="http://schemas.openxmlformats.org/officeDocument/2006/relationships/image" Target="media/image2442.png"/><Relationship Id="rId2609" Type="http://schemas.openxmlformats.org/officeDocument/2006/relationships/image" Target="media/image2443.png"/><Relationship Id="rId2610" Type="http://schemas.openxmlformats.org/officeDocument/2006/relationships/image" Target="media/image2444.png"/><Relationship Id="rId2611" Type="http://schemas.openxmlformats.org/officeDocument/2006/relationships/image" Target="media/image2445.png"/><Relationship Id="rId2612" Type="http://schemas.openxmlformats.org/officeDocument/2006/relationships/image" Target="media/image2446.png"/><Relationship Id="rId2613" Type="http://schemas.openxmlformats.org/officeDocument/2006/relationships/image" Target="media/image2447.png"/><Relationship Id="rId2614" Type="http://schemas.openxmlformats.org/officeDocument/2006/relationships/image" Target="media/image2448.png"/><Relationship Id="rId2615" Type="http://schemas.openxmlformats.org/officeDocument/2006/relationships/image" Target="media/image2449.png"/><Relationship Id="rId2616" Type="http://schemas.openxmlformats.org/officeDocument/2006/relationships/image" Target="media/image2450.png"/><Relationship Id="rId2617" Type="http://schemas.openxmlformats.org/officeDocument/2006/relationships/image" Target="media/image2451.png"/><Relationship Id="rId2618" Type="http://schemas.openxmlformats.org/officeDocument/2006/relationships/image" Target="media/image2452.png"/><Relationship Id="rId2619" Type="http://schemas.openxmlformats.org/officeDocument/2006/relationships/image" Target="media/image2453.png"/><Relationship Id="rId2620" Type="http://schemas.openxmlformats.org/officeDocument/2006/relationships/image" Target="media/image2454.png"/><Relationship Id="rId2621" Type="http://schemas.openxmlformats.org/officeDocument/2006/relationships/image" Target="media/image2455.png"/><Relationship Id="rId2622" Type="http://schemas.openxmlformats.org/officeDocument/2006/relationships/image" Target="media/image2456.png"/><Relationship Id="rId2623" Type="http://schemas.openxmlformats.org/officeDocument/2006/relationships/image" Target="media/image2457.png"/><Relationship Id="rId2624" Type="http://schemas.openxmlformats.org/officeDocument/2006/relationships/image" Target="media/image2458.png"/><Relationship Id="rId2625" Type="http://schemas.openxmlformats.org/officeDocument/2006/relationships/image" Target="media/image2459.png"/><Relationship Id="rId2626" Type="http://schemas.openxmlformats.org/officeDocument/2006/relationships/image" Target="media/image2460.png"/><Relationship Id="rId2627" Type="http://schemas.openxmlformats.org/officeDocument/2006/relationships/image" Target="media/image2461.png"/><Relationship Id="rId2628" Type="http://schemas.openxmlformats.org/officeDocument/2006/relationships/image" Target="media/image2462.png"/><Relationship Id="rId2629" Type="http://schemas.openxmlformats.org/officeDocument/2006/relationships/image" Target="media/image2463.png"/><Relationship Id="rId2630" Type="http://schemas.openxmlformats.org/officeDocument/2006/relationships/image" Target="media/image2464.png"/><Relationship Id="rId2631" Type="http://schemas.openxmlformats.org/officeDocument/2006/relationships/image" Target="media/image2465.png"/><Relationship Id="rId2632" Type="http://schemas.openxmlformats.org/officeDocument/2006/relationships/image" Target="media/image2466.png"/><Relationship Id="rId2633" Type="http://schemas.openxmlformats.org/officeDocument/2006/relationships/image" Target="media/image2467.png"/><Relationship Id="rId2634" Type="http://schemas.openxmlformats.org/officeDocument/2006/relationships/image" Target="media/image2468.png"/><Relationship Id="rId2635" Type="http://schemas.openxmlformats.org/officeDocument/2006/relationships/image" Target="media/image2469.png"/><Relationship Id="rId2636" Type="http://schemas.openxmlformats.org/officeDocument/2006/relationships/image" Target="media/image2470.png"/><Relationship Id="rId2637" Type="http://schemas.openxmlformats.org/officeDocument/2006/relationships/image" Target="media/image2471.png"/><Relationship Id="rId2638" Type="http://schemas.openxmlformats.org/officeDocument/2006/relationships/image" Target="media/image2472.png"/><Relationship Id="rId2639" Type="http://schemas.openxmlformats.org/officeDocument/2006/relationships/image" Target="media/image2473.png"/><Relationship Id="rId2640" Type="http://schemas.openxmlformats.org/officeDocument/2006/relationships/image" Target="media/image2474.png"/><Relationship Id="rId2641" Type="http://schemas.openxmlformats.org/officeDocument/2006/relationships/image" Target="media/image2475.png"/><Relationship Id="rId2642" Type="http://schemas.openxmlformats.org/officeDocument/2006/relationships/footer" Target="footer105.xml"/><Relationship Id="rId2643" Type="http://schemas.openxmlformats.org/officeDocument/2006/relationships/footer" Target="footer106.xml"/><Relationship Id="rId2644" Type="http://schemas.openxmlformats.org/officeDocument/2006/relationships/image" Target="media/image2476.png"/><Relationship Id="rId2645" Type="http://schemas.openxmlformats.org/officeDocument/2006/relationships/image" Target="media/image2477.png"/><Relationship Id="rId2646" Type="http://schemas.openxmlformats.org/officeDocument/2006/relationships/image" Target="media/image2478.png"/><Relationship Id="rId2647" Type="http://schemas.openxmlformats.org/officeDocument/2006/relationships/image" Target="media/image2479.png"/><Relationship Id="rId2648" Type="http://schemas.openxmlformats.org/officeDocument/2006/relationships/image" Target="media/image2480.png"/><Relationship Id="rId2649" Type="http://schemas.openxmlformats.org/officeDocument/2006/relationships/image" Target="media/image2481.png"/><Relationship Id="rId2650" Type="http://schemas.openxmlformats.org/officeDocument/2006/relationships/image" Target="media/image2482.png"/><Relationship Id="rId2651" Type="http://schemas.openxmlformats.org/officeDocument/2006/relationships/image" Target="media/image2483.png"/><Relationship Id="rId2652" Type="http://schemas.openxmlformats.org/officeDocument/2006/relationships/image" Target="media/image2484.png"/><Relationship Id="rId2653" Type="http://schemas.openxmlformats.org/officeDocument/2006/relationships/image" Target="media/image2485.png"/><Relationship Id="rId2654" Type="http://schemas.openxmlformats.org/officeDocument/2006/relationships/image" Target="media/image2486.png"/><Relationship Id="rId2655" Type="http://schemas.openxmlformats.org/officeDocument/2006/relationships/image" Target="media/image2487.png"/><Relationship Id="rId2656" Type="http://schemas.openxmlformats.org/officeDocument/2006/relationships/image" Target="media/image2488.png"/><Relationship Id="rId2657" Type="http://schemas.openxmlformats.org/officeDocument/2006/relationships/image" Target="media/image2489.png"/><Relationship Id="rId2658" Type="http://schemas.openxmlformats.org/officeDocument/2006/relationships/image" Target="media/image2490.png"/><Relationship Id="rId2659" Type="http://schemas.openxmlformats.org/officeDocument/2006/relationships/image" Target="media/image2491.png"/><Relationship Id="rId2660" Type="http://schemas.openxmlformats.org/officeDocument/2006/relationships/image" Target="media/image2492.png"/><Relationship Id="rId2661" Type="http://schemas.openxmlformats.org/officeDocument/2006/relationships/image" Target="media/image2493.png"/><Relationship Id="rId2662" Type="http://schemas.openxmlformats.org/officeDocument/2006/relationships/image" Target="media/image2494.png"/><Relationship Id="rId2663" Type="http://schemas.openxmlformats.org/officeDocument/2006/relationships/image" Target="media/image2495.png"/><Relationship Id="rId2664" Type="http://schemas.openxmlformats.org/officeDocument/2006/relationships/image" Target="media/image2496.png"/><Relationship Id="rId2665" Type="http://schemas.openxmlformats.org/officeDocument/2006/relationships/image" Target="media/image2497.png"/><Relationship Id="rId2666" Type="http://schemas.openxmlformats.org/officeDocument/2006/relationships/image" Target="media/image2498.png"/><Relationship Id="rId2667" Type="http://schemas.openxmlformats.org/officeDocument/2006/relationships/image" Target="media/image2499.png"/><Relationship Id="rId2668" Type="http://schemas.openxmlformats.org/officeDocument/2006/relationships/image" Target="media/image2500.png"/><Relationship Id="rId2669" Type="http://schemas.openxmlformats.org/officeDocument/2006/relationships/image" Target="media/image2501.png"/><Relationship Id="rId2670" Type="http://schemas.openxmlformats.org/officeDocument/2006/relationships/image" Target="media/image2502.png"/><Relationship Id="rId2671" Type="http://schemas.openxmlformats.org/officeDocument/2006/relationships/image" Target="media/image2503.png"/><Relationship Id="rId2672" Type="http://schemas.openxmlformats.org/officeDocument/2006/relationships/image" Target="media/image2504.png"/><Relationship Id="rId2673" Type="http://schemas.openxmlformats.org/officeDocument/2006/relationships/image" Target="media/image2505.png"/><Relationship Id="rId2674" Type="http://schemas.openxmlformats.org/officeDocument/2006/relationships/image" Target="media/image2506.png"/><Relationship Id="rId2675" Type="http://schemas.openxmlformats.org/officeDocument/2006/relationships/image" Target="media/image2507.png"/><Relationship Id="rId2676" Type="http://schemas.openxmlformats.org/officeDocument/2006/relationships/image" Target="media/image2508.png"/><Relationship Id="rId2677" Type="http://schemas.openxmlformats.org/officeDocument/2006/relationships/image" Target="media/image2509.png"/><Relationship Id="rId2678" Type="http://schemas.openxmlformats.org/officeDocument/2006/relationships/image" Target="media/image2510.png"/><Relationship Id="rId2679" Type="http://schemas.openxmlformats.org/officeDocument/2006/relationships/image" Target="media/image2511.png"/><Relationship Id="rId2680" Type="http://schemas.openxmlformats.org/officeDocument/2006/relationships/image" Target="media/image2512.png"/><Relationship Id="rId2681" Type="http://schemas.openxmlformats.org/officeDocument/2006/relationships/image" Target="media/image2513.png"/><Relationship Id="rId2682" Type="http://schemas.openxmlformats.org/officeDocument/2006/relationships/image" Target="media/image2514.png"/><Relationship Id="rId2683" Type="http://schemas.openxmlformats.org/officeDocument/2006/relationships/image" Target="media/image2515.png"/><Relationship Id="rId2684" Type="http://schemas.openxmlformats.org/officeDocument/2006/relationships/image" Target="media/image2516.png"/><Relationship Id="rId2685" Type="http://schemas.openxmlformats.org/officeDocument/2006/relationships/image" Target="media/image2517.png"/><Relationship Id="rId2686" Type="http://schemas.openxmlformats.org/officeDocument/2006/relationships/image" Target="media/image2518.png"/><Relationship Id="rId2687" Type="http://schemas.openxmlformats.org/officeDocument/2006/relationships/image" Target="media/image2519.png"/><Relationship Id="rId2688" Type="http://schemas.openxmlformats.org/officeDocument/2006/relationships/image" Target="media/image2520.png"/><Relationship Id="rId2689" Type="http://schemas.openxmlformats.org/officeDocument/2006/relationships/image" Target="media/image2521.png"/><Relationship Id="rId2690" Type="http://schemas.openxmlformats.org/officeDocument/2006/relationships/image" Target="media/image2522.png"/><Relationship Id="rId2691" Type="http://schemas.openxmlformats.org/officeDocument/2006/relationships/image" Target="media/image2523.png"/><Relationship Id="rId2692" Type="http://schemas.openxmlformats.org/officeDocument/2006/relationships/image" Target="media/image2524.png"/><Relationship Id="rId2693" Type="http://schemas.openxmlformats.org/officeDocument/2006/relationships/image" Target="media/image2525.png"/><Relationship Id="rId2694" Type="http://schemas.openxmlformats.org/officeDocument/2006/relationships/image" Target="media/image2526.png"/><Relationship Id="rId2695" Type="http://schemas.openxmlformats.org/officeDocument/2006/relationships/image" Target="media/image2527.png"/><Relationship Id="rId2696" Type="http://schemas.openxmlformats.org/officeDocument/2006/relationships/image" Target="media/image2528.png"/><Relationship Id="rId2697" Type="http://schemas.openxmlformats.org/officeDocument/2006/relationships/image" Target="media/image2529.png"/><Relationship Id="rId2698" Type="http://schemas.openxmlformats.org/officeDocument/2006/relationships/image" Target="media/image2530.png"/><Relationship Id="rId2699" Type="http://schemas.openxmlformats.org/officeDocument/2006/relationships/image" Target="media/image2531.png"/><Relationship Id="rId2700" Type="http://schemas.openxmlformats.org/officeDocument/2006/relationships/image" Target="media/image2532.png"/><Relationship Id="rId2701" Type="http://schemas.openxmlformats.org/officeDocument/2006/relationships/image" Target="media/image2533.png"/><Relationship Id="rId2702" Type="http://schemas.openxmlformats.org/officeDocument/2006/relationships/image" Target="media/image2534.png"/><Relationship Id="rId2703" Type="http://schemas.openxmlformats.org/officeDocument/2006/relationships/image" Target="media/image2535.png"/><Relationship Id="rId2704" Type="http://schemas.openxmlformats.org/officeDocument/2006/relationships/image" Target="media/image2536.png"/><Relationship Id="rId2705" Type="http://schemas.openxmlformats.org/officeDocument/2006/relationships/image" Target="media/image2537.png"/><Relationship Id="rId2706" Type="http://schemas.openxmlformats.org/officeDocument/2006/relationships/footer" Target="footer107.xml"/><Relationship Id="rId2707" Type="http://schemas.openxmlformats.org/officeDocument/2006/relationships/footer" Target="footer108.xml"/><Relationship Id="rId2708" Type="http://schemas.openxmlformats.org/officeDocument/2006/relationships/image" Target="media/image2538.png"/><Relationship Id="rId2709" Type="http://schemas.openxmlformats.org/officeDocument/2006/relationships/image" Target="media/image2539.png"/><Relationship Id="rId2710" Type="http://schemas.openxmlformats.org/officeDocument/2006/relationships/image" Target="media/image2540.png"/><Relationship Id="rId2711" Type="http://schemas.openxmlformats.org/officeDocument/2006/relationships/image" Target="media/image2541.png"/><Relationship Id="rId2712" Type="http://schemas.openxmlformats.org/officeDocument/2006/relationships/image" Target="media/image2542.png"/><Relationship Id="rId2713" Type="http://schemas.openxmlformats.org/officeDocument/2006/relationships/image" Target="media/image2543.png"/><Relationship Id="rId2714" Type="http://schemas.openxmlformats.org/officeDocument/2006/relationships/image" Target="media/image2544.png"/><Relationship Id="rId2715" Type="http://schemas.openxmlformats.org/officeDocument/2006/relationships/image" Target="media/image2545.png"/><Relationship Id="rId2716" Type="http://schemas.openxmlformats.org/officeDocument/2006/relationships/image" Target="media/image2546.png"/><Relationship Id="rId2717" Type="http://schemas.openxmlformats.org/officeDocument/2006/relationships/image" Target="media/image2547.png"/><Relationship Id="rId2718" Type="http://schemas.openxmlformats.org/officeDocument/2006/relationships/image" Target="media/image2548.png"/><Relationship Id="rId2719" Type="http://schemas.openxmlformats.org/officeDocument/2006/relationships/image" Target="media/image2549.png"/><Relationship Id="rId2720" Type="http://schemas.openxmlformats.org/officeDocument/2006/relationships/image" Target="media/image2550.png"/><Relationship Id="rId2721" Type="http://schemas.openxmlformats.org/officeDocument/2006/relationships/image" Target="media/image2551.png"/><Relationship Id="rId2722" Type="http://schemas.openxmlformats.org/officeDocument/2006/relationships/image" Target="media/image2552.png"/><Relationship Id="rId2723" Type="http://schemas.openxmlformats.org/officeDocument/2006/relationships/image" Target="media/image2553.png"/><Relationship Id="rId2724" Type="http://schemas.openxmlformats.org/officeDocument/2006/relationships/image" Target="media/image2554.png"/><Relationship Id="rId2725" Type="http://schemas.openxmlformats.org/officeDocument/2006/relationships/image" Target="media/image2555.png"/><Relationship Id="rId2726" Type="http://schemas.openxmlformats.org/officeDocument/2006/relationships/image" Target="media/image2556.png"/><Relationship Id="rId2727" Type="http://schemas.openxmlformats.org/officeDocument/2006/relationships/image" Target="media/image2557.png"/><Relationship Id="rId2728" Type="http://schemas.openxmlformats.org/officeDocument/2006/relationships/image" Target="media/image2558.png"/><Relationship Id="rId2729" Type="http://schemas.openxmlformats.org/officeDocument/2006/relationships/hyperlink" Target="http://publicidado-/" TargetMode="External"/><Relationship Id="rId2730" Type="http://schemas.openxmlformats.org/officeDocument/2006/relationships/hyperlink" Target="http://www2.queretaro.gob.mx/disco2/servicios/LaSombra-" TargetMode="External"/><Relationship Id="rId2731" Type="http://schemas.openxmlformats.org/officeDocument/2006/relationships/hyperlink" Target="http://www.municipiodequeretaro.gob.mx/finan-" TargetMode="External"/><Relationship Id="rId2732" Type="http://schemas.openxmlformats.org/officeDocument/2006/relationships/hyperlink" Target="http://www.municipiodequeretaro.gob.mx/finanzas/ejercicio_pp-" TargetMode="External"/><Relationship Id="rId2733" Type="http://schemas.openxmlformats.org/officeDocument/2006/relationships/hyperlink" Target="http://www.cidh.oas.org/annualrep/2010sp/" TargetMode="External"/><Relationship Id="rId2734" Type="http://schemas.openxmlformats.org/officeDocument/2006/relationships/header" Target="header29.xml"/><Relationship Id="rId2735" Type="http://schemas.openxmlformats.org/officeDocument/2006/relationships/footer" Target="footer109.xml"/><Relationship Id="rId2736" Type="http://schemas.openxmlformats.org/officeDocument/2006/relationships/footer" Target="footer110.xml"/><Relationship Id="rId2737" Type="http://schemas.openxmlformats.org/officeDocument/2006/relationships/header" Target="header30.xml"/><Relationship Id="rId2738" Type="http://schemas.openxmlformats.org/officeDocument/2006/relationships/header" Target="header31.xml"/><Relationship Id="rId2739" Type="http://schemas.openxmlformats.org/officeDocument/2006/relationships/footer" Target="footer111.xml"/><Relationship Id="rId2740" Type="http://schemas.openxmlformats.org/officeDocument/2006/relationships/footer" Target="footer112.xml"/><Relationship Id="rId2741" Type="http://schemas.openxmlformats.org/officeDocument/2006/relationships/footer" Target="footer113.xml"/><Relationship Id="rId2742" Type="http://schemas.openxmlformats.org/officeDocument/2006/relationships/footer" Target="footer114.xml"/><Relationship Id="rId2743" Type="http://schemas.openxmlformats.org/officeDocument/2006/relationships/footer" Target="footer115.xml"/><Relationship Id="rId2744" Type="http://schemas.openxmlformats.org/officeDocument/2006/relationships/footer" Target="footer116.xml"/><Relationship Id="rId2745" Type="http://schemas.openxmlformats.org/officeDocument/2006/relationships/image" Target="media/image2559.png"/><Relationship Id="rId2746" Type="http://schemas.openxmlformats.org/officeDocument/2006/relationships/image" Target="media/image2560.png"/><Relationship Id="rId2747" Type="http://schemas.openxmlformats.org/officeDocument/2006/relationships/image" Target="media/image2561.png"/><Relationship Id="rId2748" Type="http://schemas.openxmlformats.org/officeDocument/2006/relationships/image" Target="media/image2562.png"/><Relationship Id="rId2749" Type="http://schemas.openxmlformats.org/officeDocument/2006/relationships/image" Target="media/image2563.png"/><Relationship Id="rId2750" Type="http://schemas.openxmlformats.org/officeDocument/2006/relationships/image" Target="media/image2564.png"/><Relationship Id="rId2751" Type="http://schemas.openxmlformats.org/officeDocument/2006/relationships/image" Target="media/image2565.png"/><Relationship Id="rId2752" Type="http://schemas.openxmlformats.org/officeDocument/2006/relationships/image" Target="media/image2566.png"/><Relationship Id="rId2753" Type="http://schemas.openxmlformats.org/officeDocument/2006/relationships/image" Target="media/image2567.png"/><Relationship Id="rId2754" Type="http://schemas.openxmlformats.org/officeDocument/2006/relationships/image" Target="media/image2568.png"/><Relationship Id="rId2755" Type="http://schemas.openxmlformats.org/officeDocument/2006/relationships/image" Target="media/image2569.png"/><Relationship Id="rId2756" Type="http://schemas.openxmlformats.org/officeDocument/2006/relationships/image" Target="media/image2570.png"/><Relationship Id="rId2757" Type="http://schemas.openxmlformats.org/officeDocument/2006/relationships/image" Target="media/image2571.png"/><Relationship Id="rId2758" Type="http://schemas.openxmlformats.org/officeDocument/2006/relationships/image" Target="media/image2572.png"/><Relationship Id="rId2759" Type="http://schemas.openxmlformats.org/officeDocument/2006/relationships/image" Target="media/image2573.png"/><Relationship Id="rId2760" Type="http://schemas.openxmlformats.org/officeDocument/2006/relationships/image" Target="media/image2574.png"/><Relationship Id="rId2761" Type="http://schemas.openxmlformats.org/officeDocument/2006/relationships/image" Target="media/image2575.png"/><Relationship Id="rId2762" Type="http://schemas.openxmlformats.org/officeDocument/2006/relationships/image" Target="media/image2576.png"/><Relationship Id="rId2763" Type="http://schemas.openxmlformats.org/officeDocument/2006/relationships/image" Target="media/image2577.png"/><Relationship Id="rId2764" Type="http://schemas.openxmlformats.org/officeDocument/2006/relationships/image" Target="media/image2578.png"/><Relationship Id="rId2765" Type="http://schemas.openxmlformats.org/officeDocument/2006/relationships/image" Target="media/image2579.png"/><Relationship Id="rId2766" Type="http://schemas.openxmlformats.org/officeDocument/2006/relationships/image" Target="media/image2580.png"/><Relationship Id="rId2767" Type="http://schemas.openxmlformats.org/officeDocument/2006/relationships/image" Target="media/image2581.png"/><Relationship Id="rId2768" Type="http://schemas.openxmlformats.org/officeDocument/2006/relationships/image" Target="media/image2582.png"/><Relationship Id="rId2769" Type="http://schemas.openxmlformats.org/officeDocument/2006/relationships/image" Target="media/image2583.png"/><Relationship Id="rId2770" Type="http://schemas.openxmlformats.org/officeDocument/2006/relationships/image" Target="media/image2584.png"/><Relationship Id="rId2771" Type="http://schemas.openxmlformats.org/officeDocument/2006/relationships/image" Target="media/image2585.png"/><Relationship Id="rId2772" Type="http://schemas.openxmlformats.org/officeDocument/2006/relationships/image" Target="media/image2586.png"/><Relationship Id="rId2773" Type="http://schemas.openxmlformats.org/officeDocument/2006/relationships/image" Target="media/image2587.png"/><Relationship Id="rId2774" Type="http://schemas.openxmlformats.org/officeDocument/2006/relationships/image" Target="media/image2588.png"/><Relationship Id="rId2775" Type="http://schemas.openxmlformats.org/officeDocument/2006/relationships/image" Target="media/image2589.png"/><Relationship Id="rId2776" Type="http://schemas.openxmlformats.org/officeDocument/2006/relationships/image" Target="media/image2590.png"/><Relationship Id="rId2777" Type="http://schemas.openxmlformats.org/officeDocument/2006/relationships/image" Target="media/image2591.png"/><Relationship Id="rId2778" Type="http://schemas.openxmlformats.org/officeDocument/2006/relationships/image" Target="media/image2592.png"/><Relationship Id="rId2779" Type="http://schemas.openxmlformats.org/officeDocument/2006/relationships/image" Target="media/image2593.png"/><Relationship Id="rId2780" Type="http://schemas.openxmlformats.org/officeDocument/2006/relationships/image" Target="media/image2594.png"/><Relationship Id="rId2781" Type="http://schemas.openxmlformats.org/officeDocument/2006/relationships/image" Target="media/image2595.png"/><Relationship Id="rId2782" Type="http://schemas.openxmlformats.org/officeDocument/2006/relationships/image" Target="media/image2596.png"/><Relationship Id="rId2783" Type="http://schemas.openxmlformats.org/officeDocument/2006/relationships/image" Target="media/image2597.png"/><Relationship Id="rId2784" Type="http://schemas.openxmlformats.org/officeDocument/2006/relationships/image" Target="media/image2598.png"/><Relationship Id="rId2785" Type="http://schemas.openxmlformats.org/officeDocument/2006/relationships/image" Target="media/image2599.png"/><Relationship Id="rId2786" Type="http://schemas.openxmlformats.org/officeDocument/2006/relationships/image" Target="media/image2600.png"/><Relationship Id="rId2787" Type="http://schemas.openxmlformats.org/officeDocument/2006/relationships/image" Target="media/image2601.png"/><Relationship Id="rId2788" Type="http://schemas.openxmlformats.org/officeDocument/2006/relationships/image" Target="media/image2602.png"/><Relationship Id="rId2789" Type="http://schemas.openxmlformats.org/officeDocument/2006/relationships/image" Target="media/image2603.png"/><Relationship Id="rId2790" Type="http://schemas.openxmlformats.org/officeDocument/2006/relationships/image" Target="media/image2604.png"/><Relationship Id="rId2791" Type="http://schemas.openxmlformats.org/officeDocument/2006/relationships/image" Target="media/image2605.png"/><Relationship Id="rId2792" Type="http://schemas.openxmlformats.org/officeDocument/2006/relationships/image" Target="media/image2606.png"/><Relationship Id="rId2793" Type="http://schemas.openxmlformats.org/officeDocument/2006/relationships/image" Target="media/image2607.png"/><Relationship Id="rId2794" Type="http://schemas.openxmlformats.org/officeDocument/2006/relationships/image" Target="media/image2608.png"/><Relationship Id="rId2795" Type="http://schemas.openxmlformats.org/officeDocument/2006/relationships/image" Target="media/image2609.png"/><Relationship Id="rId2796" Type="http://schemas.openxmlformats.org/officeDocument/2006/relationships/image" Target="media/image2610.png"/><Relationship Id="rId2797" Type="http://schemas.openxmlformats.org/officeDocument/2006/relationships/image" Target="media/image2611.png"/><Relationship Id="rId2798" Type="http://schemas.openxmlformats.org/officeDocument/2006/relationships/image" Target="media/image2612.png"/><Relationship Id="rId2799" Type="http://schemas.openxmlformats.org/officeDocument/2006/relationships/image" Target="media/image2613.png"/><Relationship Id="rId2800" Type="http://schemas.openxmlformats.org/officeDocument/2006/relationships/image" Target="media/image2614.png"/><Relationship Id="rId2801" Type="http://schemas.openxmlformats.org/officeDocument/2006/relationships/image" Target="media/image2615.png"/><Relationship Id="rId2802" Type="http://schemas.openxmlformats.org/officeDocument/2006/relationships/image" Target="media/image2616.png"/><Relationship Id="rId2803" Type="http://schemas.openxmlformats.org/officeDocument/2006/relationships/image" Target="media/image2617.png"/><Relationship Id="rId2804" Type="http://schemas.openxmlformats.org/officeDocument/2006/relationships/image" Target="media/image2618.png"/><Relationship Id="rId2805" Type="http://schemas.openxmlformats.org/officeDocument/2006/relationships/image" Target="media/image2619.png"/><Relationship Id="rId2806" Type="http://schemas.openxmlformats.org/officeDocument/2006/relationships/image" Target="media/image2620.png"/><Relationship Id="rId2807" Type="http://schemas.openxmlformats.org/officeDocument/2006/relationships/image" Target="media/image2621.png"/><Relationship Id="rId2808" Type="http://schemas.openxmlformats.org/officeDocument/2006/relationships/image" Target="media/image2622.png"/><Relationship Id="rId2809" Type="http://schemas.openxmlformats.org/officeDocument/2006/relationships/image" Target="media/image2623.png"/><Relationship Id="rId2810" Type="http://schemas.openxmlformats.org/officeDocument/2006/relationships/image" Target="media/image2624.png"/><Relationship Id="rId2811" Type="http://schemas.openxmlformats.org/officeDocument/2006/relationships/image" Target="media/image2625.png"/><Relationship Id="rId2812" Type="http://schemas.openxmlformats.org/officeDocument/2006/relationships/image" Target="media/image2626.png"/><Relationship Id="rId2813" Type="http://schemas.openxmlformats.org/officeDocument/2006/relationships/image" Target="media/image2627.png"/><Relationship Id="rId2814" Type="http://schemas.openxmlformats.org/officeDocument/2006/relationships/image" Target="media/image2628.png"/><Relationship Id="rId2815" Type="http://schemas.openxmlformats.org/officeDocument/2006/relationships/image" Target="media/image2629.png"/><Relationship Id="rId2816" Type="http://schemas.openxmlformats.org/officeDocument/2006/relationships/image" Target="media/image2630.png"/><Relationship Id="rId2817" Type="http://schemas.openxmlformats.org/officeDocument/2006/relationships/image" Target="media/image2631.png"/><Relationship Id="rId2818" Type="http://schemas.openxmlformats.org/officeDocument/2006/relationships/image" Target="media/image2632.png"/><Relationship Id="rId2819" Type="http://schemas.openxmlformats.org/officeDocument/2006/relationships/image" Target="media/image2633.png"/><Relationship Id="rId2820" Type="http://schemas.openxmlformats.org/officeDocument/2006/relationships/image" Target="media/image2634.png"/><Relationship Id="rId2821" Type="http://schemas.openxmlformats.org/officeDocument/2006/relationships/image" Target="media/image2635.png"/><Relationship Id="rId2822" Type="http://schemas.openxmlformats.org/officeDocument/2006/relationships/image" Target="media/image2636.png"/><Relationship Id="rId2823" Type="http://schemas.openxmlformats.org/officeDocument/2006/relationships/image" Target="media/image2637.png"/><Relationship Id="rId2824" Type="http://schemas.openxmlformats.org/officeDocument/2006/relationships/image" Target="media/image2638.png"/><Relationship Id="rId2825" Type="http://schemas.openxmlformats.org/officeDocument/2006/relationships/image" Target="media/image2639.png"/><Relationship Id="rId2826" Type="http://schemas.openxmlformats.org/officeDocument/2006/relationships/image" Target="media/image2640.png"/><Relationship Id="rId2827" Type="http://schemas.openxmlformats.org/officeDocument/2006/relationships/image" Target="media/image2641.png"/><Relationship Id="rId2828" Type="http://schemas.openxmlformats.org/officeDocument/2006/relationships/footer" Target="footer117.xml"/><Relationship Id="rId2829" Type="http://schemas.openxmlformats.org/officeDocument/2006/relationships/footer" Target="footer118.xml"/><Relationship Id="rId2830" Type="http://schemas.openxmlformats.org/officeDocument/2006/relationships/header" Target="header32.xml"/><Relationship Id="rId2831" Type="http://schemas.openxmlformats.org/officeDocument/2006/relationships/footer" Target="footer119.xml"/><Relationship Id="rId2832" Type="http://schemas.openxmlformats.org/officeDocument/2006/relationships/footer" Target="footer120.xml"/><Relationship Id="rId2833" Type="http://schemas.openxmlformats.org/officeDocument/2006/relationships/header" Target="header33.xml"/><Relationship Id="rId2834" Type="http://schemas.openxmlformats.org/officeDocument/2006/relationships/header" Target="header34.xml"/><Relationship Id="rId2835" Type="http://schemas.openxmlformats.org/officeDocument/2006/relationships/footer" Target="footer121.xml"/><Relationship Id="rId2836" Type="http://schemas.openxmlformats.org/officeDocument/2006/relationships/footer" Target="footer122.xml"/><Relationship Id="rId2837" Type="http://schemas.openxmlformats.org/officeDocument/2006/relationships/footer" Target="footer123.xml"/><Relationship Id="rId2838" Type="http://schemas.openxmlformats.org/officeDocument/2006/relationships/footer" Target="footer124.xml"/><Relationship Id="rId2839" Type="http://schemas.openxmlformats.org/officeDocument/2006/relationships/footer" Target="footer125.xml"/><Relationship Id="rId2840" Type="http://schemas.openxmlformats.org/officeDocument/2006/relationships/footer" Target="footer126.xml"/><Relationship Id="rId2841" Type="http://schemas.openxmlformats.org/officeDocument/2006/relationships/header" Target="header35.xml"/><Relationship Id="rId2842" Type="http://schemas.openxmlformats.org/officeDocument/2006/relationships/header" Target="header36.xml"/><Relationship Id="rId2843" Type="http://schemas.openxmlformats.org/officeDocument/2006/relationships/header" Target="header37.xml"/><Relationship Id="rId2844" Type="http://schemas.openxmlformats.org/officeDocument/2006/relationships/footer" Target="footer127.xml"/><Relationship Id="rId2845" Type="http://schemas.openxmlformats.org/officeDocument/2006/relationships/footer" Target="footer128.xml"/><Relationship Id="rId2846" Type="http://schemas.openxmlformats.org/officeDocument/2006/relationships/image" Target="media/image2642.png"/><Relationship Id="rId2847" Type="http://schemas.openxmlformats.org/officeDocument/2006/relationships/image" Target="media/image2643.png"/><Relationship Id="rId2848" Type="http://schemas.openxmlformats.org/officeDocument/2006/relationships/image" Target="media/image2644.png"/><Relationship Id="rId2849" Type="http://schemas.openxmlformats.org/officeDocument/2006/relationships/image" Target="media/image2645.png"/><Relationship Id="rId2850" Type="http://schemas.openxmlformats.org/officeDocument/2006/relationships/image" Target="media/image2646.png"/><Relationship Id="rId2851" Type="http://schemas.openxmlformats.org/officeDocument/2006/relationships/image" Target="media/image2647.png"/><Relationship Id="rId2852" Type="http://schemas.openxmlformats.org/officeDocument/2006/relationships/image" Target="media/image2648.png"/><Relationship Id="rId2853" Type="http://schemas.openxmlformats.org/officeDocument/2006/relationships/image" Target="media/image2649.png"/><Relationship Id="rId2854" Type="http://schemas.openxmlformats.org/officeDocument/2006/relationships/image" Target="media/image2650.png"/><Relationship Id="rId2855" Type="http://schemas.openxmlformats.org/officeDocument/2006/relationships/image" Target="media/image2651.png"/><Relationship Id="rId2856" Type="http://schemas.openxmlformats.org/officeDocument/2006/relationships/image" Target="media/image2652.png"/><Relationship Id="rId2857" Type="http://schemas.openxmlformats.org/officeDocument/2006/relationships/image" Target="media/image2653.png"/><Relationship Id="rId2858" Type="http://schemas.openxmlformats.org/officeDocument/2006/relationships/image" Target="media/image2654.png"/><Relationship Id="rId2859" Type="http://schemas.openxmlformats.org/officeDocument/2006/relationships/image" Target="media/image2655.png"/><Relationship Id="rId2860" Type="http://schemas.openxmlformats.org/officeDocument/2006/relationships/image" Target="media/image2656.png"/><Relationship Id="rId2861" Type="http://schemas.openxmlformats.org/officeDocument/2006/relationships/image" Target="media/image2657.png"/><Relationship Id="rId2862" Type="http://schemas.openxmlformats.org/officeDocument/2006/relationships/image" Target="media/image2658.png"/><Relationship Id="rId2863" Type="http://schemas.openxmlformats.org/officeDocument/2006/relationships/image" Target="media/image2659.png"/><Relationship Id="rId2864" Type="http://schemas.openxmlformats.org/officeDocument/2006/relationships/image" Target="media/image2660.png"/><Relationship Id="rId2865" Type="http://schemas.openxmlformats.org/officeDocument/2006/relationships/image" Target="media/image2661.png"/><Relationship Id="rId2866" Type="http://schemas.openxmlformats.org/officeDocument/2006/relationships/image" Target="media/image2662.png"/><Relationship Id="rId2867" Type="http://schemas.openxmlformats.org/officeDocument/2006/relationships/image" Target="media/image2663.png"/><Relationship Id="rId2868" Type="http://schemas.openxmlformats.org/officeDocument/2006/relationships/image" Target="media/image2664.png"/><Relationship Id="rId2869" Type="http://schemas.openxmlformats.org/officeDocument/2006/relationships/image" Target="media/image2665.png"/><Relationship Id="rId2870" Type="http://schemas.openxmlformats.org/officeDocument/2006/relationships/image" Target="media/image2666.png"/><Relationship Id="rId2871" Type="http://schemas.openxmlformats.org/officeDocument/2006/relationships/image" Target="media/image2667.png"/><Relationship Id="rId2872" Type="http://schemas.openxmlformats.org/officeDocument/2006/relationships/image" Target="media/image2668.png"/><Relationship Id="rId2873" Type="http://schemas.openxmlformats.org/officeDocument/2006/relationships/image" Target="media/image2669.png"/><Relationship Id="rId2874" Type="http://schemas.openxmlformats.org/officeDocument/2006/relationships/image" Target="media/image2670.png"/><Relationship Id="rId2875" Type="http://schemas.openxmlformats.org/officeDocument/2006/relationships/image" Target="media/image2671.png"/><Relationship Id="rId2876" Type="http://schemas.openxmlformats.org/officeDocument/2006/relationships/image" Target="media/image2672.png"/><Relationship Id="rId2877" Type="http://schemas.openxmlformats.org/officeDocument/2006/relationships/image" Target="media/image2673.png"/><Relationship Id="rId2878" Type="http://schemas.openxmlformats.org/officeDocument/2006/relationships/image" Target="media/image2674.png"/><Relationship Id="rId2879" Type="http://schemas.openxmlformats.org/officeDocument/2006/relationships/image" Target="media/image2675.png"/><Relationship Id="rId2880" Type="http://schemas.openxmlformats.org/officeDocument/2006/relationships/image" Target="media/image2676.png"/><Relationship Id="rId2881" Type="http://schemas.openxmlformats.org/officeDocument/2006/relationships/image" Target="media/image2677.png"/><Relationship Id="rId2882" Type="http://schemas.openxmlformats.org/officeDocument/2006/relationships/image" Target="media/image2678.png"/><Relationship Id="rId2883" Type="http://schemas.openxmlformats.org/officeDocument/2006/relationships/image" Target="media/image2679.png"/><Relationship Id="rId2884" Type="http://schemas.openxmlformats.org/officeDocument/2006/relationships/image" Target="media/image2680.png"/><Relationship Id="rId2885" Type="http://schemas.openxmlformats.org/officeDocument/2006/relationships/image" Target="media/image2681.png"/><Relationship Id="rId2886" Type="http://schemas.openxmlformats.org/officeDocument/2006/relationships/image" Target="media/image2682.png"/><Relationship Id="rId2887" Type="http://schemas.openxmlformats.org/officeDocument/2006/relationships/image" Target="media/image2683.png"/><Relationship Id="rId2888" Type="http://schemas.openxmlformats.org/officeDocument/2006/relationships/image" Target="media/image2684.png"/><Relationship Id="rId2889" Type="http://schemas.openxmlformats.org/officeDocument/2006/relationships/image" Target="media/image2685.png"/><Relationship Id="rId2890" Type="http://schemas.openxmlformats.org/officeDocument/2006/relationships/image" Target="media/image2686.png"/><Relationship Id="rId2891" Type="http://schemas.openxmlformats.org/officeDocument/2006/relationships/image" Target="media/image2687.png"/><Relationship Id="rId2892" Type="http://schemas.openxmlformats.org/officeDocument/2006/relationships/image" Target="media/image2688.png"/><Relationship Id="rId2893" Type="http://schemas.openxmlformats.org/officeDocument/2006/relationships/image" Target="media/image2689.png"/><Relationship Id="rId2894" Type="http://schemas.openxmlformats.org/officeDocument/2006/relationships/image" Target="media/image2690.png"/><Relationship Id="rId2895" Type="http://schemas.openxmlformats.org/officeDocument/2006/relationships/image" Target="media/image2691.png"/><Relationship Id="rId2896" Type="http://schemas.openxmlformats.org/officeDocument/2006/relationships/image" Target="media/image2692.png"/><Relationship Id="rId2897" Type="http://schemas.openxmlformats.org/officeDocument/2006/relationships/image" Target="media/image2693.png"/><Relationship Id="rId2898" Type="http://schemas.openxmlformats.org/officeDocument/2006/relationships/image" Target="media/image2694.png"/><Relationship Id="rId2899" Type="http://schemas.openxmlformats.org/officeDocument/2006/relationships/image" Target="media/image2695.png"/><Relationship Id="rId2900" Type="http://schemas.openxmlformats.org/officeDocument/2006/relationships/image" Target="media/image2696.png"/><Relationship Id="rId2901" Type="http://schemas.openxmlformats.org/officeDocument/2006/relationships/image" Target="media/image2697.png"/><Relationship Id="rId2902" Type="http://schemas.openxmlformats.org/officeDocument/2006/relationships/image" Target="media/image2698.png"/><Relationship Id="rId2903" Type="http://schemas.openxmlformats.org/officeDocument/2006/relationships/image" Target="media/image2699.png"/><Relationship Id="rId2904" Type="http://schemas.openxmlformats.org/officeDocument/2006/relationships/image" Target="media/image2700.png"/><Relationship Id="rId2905" Type="http://schemas.openxmlformats.org/officeDocument/2006/relationships/image" Target="media/image2701.png"/><Relationship Id="rId2906" Type="http://schemas.openxmlformats.org/officeDocument/2006/relationships/image" Target="media/image2702.png"/><Relationship Id="rId2907" Type="http://schemas.openxmlformats.org/officeDocument/2006/relationships/image" Target="media/image2703.png"/><Relationship Id="rId2908" Type="http://schemas.openxmlformats.org/officeDocument/2006/relationships/image" Target="media/image2704.png"/><Relationship Id="rId2909" Type="http://schemas.openxmlformats.org/officeDocument/2006/relationships/image" Target="media/image2705.png"/><Relationship Id="rId2910" Type="http://schemas.openxmlformats.org/officeDocument/2006/relationships/image" Target="media/image2706.png"/><Relationship Id="rId2911" Type="http://schemas.openxmlformats.org/officeDocument/2006/relationships/image" Target="media/image2707.png"/><Relationship Id="rId2912" Type="http://schemas.openxmlformats.org/officeDocument/2006/relationships/image" Target="media/image2708.png"/><Relationship Id="rId2913" Type="http://schemas.openxmlformats.org/officeDocument/2006/relationships/image" Target="media/image2709.png"/><Relationship Id="rId2914" Type="http://schemas.openxmlformats.org/officeDocument/2006/relationships/image" Target="media/image2710.png"/><Relationship Id="rId2915" Type="http://schemas.openxmlformats.org/officeDocument/2006/relationships/image" Target="media/image2711.png"/><Relationship Id="rId2916" Type="http://schemas.openxmlformats.org/officeDocument/2006/relationships/image" Target="media/image2712.png"/><Relationship Id="rId2917" Type="http://schemas.openxmlformats.org/officeDocument/2006/relationships/image" Target="media/image2713.png"/><Relationship Id="rId2918" Type="http://schemas.openxmlformats.org/officeDocument/2006/relationships/image" Target="media/image2714.png"/><Relationship Id="rId2919" Type="http://schemas.openxmlformats.org/officeDocument/2006/relationships/image" Target="media/image2715.png"/><Relationship Id="rId2920" Type="http://schemas.openxmlformats.org/officeDocument/2006/relationships/image" Target="media/image2716.png"/><Relationship Id="rId2921" Type="http://schemas.openxmlformats.org/officeDocument/2006/relationships/image" Target="media/image2717.png"/><Relationship Id="rId2922" Type="http://schemas.openxmlformats.org/officeDocument/2006/relationships/image" Target="media/image2718.png"/><Relationship Id="rId2923" Type="http://schemas.openxmlformats.org/officeDocument/2006/relationships/image" Target="media/image2719.png"/><Relationship Id="rId2924" Type="http://schemas.openxmlformats.org/officeDocument/2006/relationships/image" Target="media/image2720.png"/><Relationship Id="rId2925" Type="http://schemas.openxmlformats.org/officeDocument/2006/relationships/image" Target="media/image2721.png"/><Relationship Id="rId2926" Type="http://schemas.openxmlformats.org/officeDocument/2006/relationships/image" Target="media/image2722.png"/><Relationship Id="rId2927" Type="http://schemas.openxmlformats.org/officeDocument/2006/relationships/image" Target="media/image2723.png"/><Relationship Id="rId2928" Type="http://schemas.openxmlformats.org/officeDocument/2006/relationships/image" Target="media/image2724.png"/><Relationship Id="rId2929" Type="http://schemas.openxmlformats.org/officeDocument/2006/relationships/image" Target="media/image2725.png"/><Relationship Id="rId2930" Type="http://schemas.openxmlformats.org/officeDocument/2006/relationships/image" Target="media/image2726.png"/><Relationship Id="rId2931" Type="http://schemas.openxmlformats.org/officeDocument/2006/relationships/image" Target="media/image2727.png"/><Relationship Id="rId2932" Type="http://schemas.openxmlformats.org/officeDocument/2006/relationships/image" Target="media/image2728.png"/><Relationship Id="rId2933" Type="http://schemas.openxmlformats.org/officeDocument/2006/relationships/image" Target="media/image2729.png"/><Relationship Id="rId2934" Type="http://schemas.openxmlformats.org/officeDocument/2006/relationships/image" Target="media/image2730.png"/><Relationship Id="rId2935" Type="http://schemas.openxmlformats.org/officeDocument/2006/relationships/image" Target="media/image2731.png"/><Relationship Id="rId2936" Type="http://schemas.openxmlformats.org/officeDocument/2006/relationships/image" Target="media/image2732.png"/><Relationship Id="rId2937" Type="http://schemas.openxmlformats.org/officeDocument/2006/relationships/image" Target="media/image2733.png"/><Relationship Id="rId2938" Type="http://schemas.openxmlformats.org/officeDocument/2006/relationships/image" Target="media/image2734.png"/><Relationship Id="rId2939" Type="http://schemas.openxmlformats.org/officeDocument/2006/relationships/image" Target="media/image2735.png"/><Relationship Id="rId2940" Type="http://schemas.openxmlformats.org/officeDocument/2006/relationships/image" Target="media/image2736.png"/><Relationship Id="rId2941" Type="http://schemas.openxmlformats.org/officeDocument/2006/relationships/image" Target="media/image2737.png"/><Relationship Id="rId2942" Type="http://schemas.openxmlformats.org/officeDocument/2006/relationships/image" Target="media/image2738.png"/><Relationship Id="rId2943" Type="http://schemas.openxmlformats.org/officeDocument/2006/relationships/image" Target="media/image2739.png"/><Relationship Id="rId2944" Type="http://schemas.openxmlformats.org/officeDocument/2006/relationships/image" Target="media/image2740.png"/><Relationship Id="rId2945" Type="http://schemas.openxmlformats.org/officeDocument/2006/relationships/image" Target="media/image2741.png"/><Relationship Id="rId2946" Type="http://schemas.openxmlformats.org/officeDocument/2006/relationships/image" Target="media/image2742.png"/><Relationship Id="rId2947" Type="http://schemas.openxmlformats.org/officeDocument/2006/relationships/image" Target="media/image2743.png"/><Relationship Id="rId2948" Type="http://schemas.openxmlformats.org/officeDocument/2006/relationships/image" Target="media/image2744.png"/><Relationship Id="rId2949" Type="http://schemas.openxmlformats.org/officeDocument/2006/relationships/image" Target="media/image2745.png"/><Relationship Id="rId2950" Type="http://schemas.openxmlformats.org/officeDocument/2006/relationships/image" Target="media/image2746.png"/><Relationship Id="rId2951" Type="http://schemas.openxmlformats.org/officeDocument/2006/relationships/image" Target="media/image2747.png"/><Relationship Id="rId2952" Type="http://schemas.openxmlformats.org/officeDocument/2006/relationships/image" Target="media/image2748.png"/><Relationship Id="rId2953" Type="http://schemas.openxmlformats.org/officeDocument/2006/relationships/image" Target="media/image2749.png"/><Relationship Id="rId2954" Type="http://schemas.openxmlformats.org/officeDocument/2006/relationships/image" Target="media/image2750.png"/><Relationship Id="rId2955" Type="http://schemas.openxmlformats.org/officeDocument/2006/relationships/image" Target="media/image2751.png"/><Relationship Id="rId2956" Type="http://schemas.openxmlformats.org/officeDocument/2006/relationships/image" Target="media/image2752.png"/><Relationship Id="rId2957" Type="http://schemas.openxmlformats.org/officeDocument/2006/relationships/image" Target="media/image2753.png"/><Relationship Id="rId2958" Type="http://schemas.openxmlformats.org/officeDocument/2006/relationships/image" Target="media/image2754.png"/><Relationship Id="rId2959" Type="http://schemas.openxmlformats.org/officeDocument/2006/relationships/image" Target="media/image2755.png"/><Relationship Id="rId2960" Type="http://schemas.openxmlformats.org/officeDocument/2006/relationships/image" Target="media/image2756.png"/><Relationship Id="rId2961" Type="http://schemas.openxmlformats.org/officeDocument/2006/relationships/image" Target="media/image2757.png"/><Relationship Id="rId2962" Type="http://schemas.openxmlformats.org/officeDocument/2006/relationships/image" Target="media/image2758.png"/><Relationship Id="rId2963" Type="http://schemas.openxmlformats.org/officeDocument/2006/relationships/image" Target="media/image2759.png"/><Relationship Id="rId2964" Type="http://schemas.openxmlformats.org/officeDocument/2006/relationships/image" Target="media/image2760.png"/><Relationship Id="rId2965" Type="http://schemas.openxmlformats.org/officeDocument/2006/relationships/image" Target="media/image2761.png"/><Relationship Id="rId2966" Type="http://schemas.openxmlformats.org/officeDocument/2006/relationships/image" Target="media/image2762.png"/><Relationship Id="rId2967" Type="http://schemas.openxmlformats.org/officeDocument/2006/relationships/image" Target="media/image2763.png"/><Relationship Id="rId2968" Type="http://schemas.openxmlformats.org/officeDocument/2006/relationships/image" Target="media/image2764.png"/><Relationship Id="rId2969" Type="http://schemas.openxmlformats.org/officeDocument/2006/relationships/image" Target="media/image2765.png"/><Relationship Id="rId2970" Type="http://schemas.openxmlformats.org/officeDocument/2006/relationships/image" Target="media/image2766.png"/><Relationship Id="rId2971" Type="http://schemas.openxmlformats.org/officeDocument/2006/relationships/image" Target="media/image2767.png"/><Relationship Id="rId2972" Type="http://schemas.openxmlformats.org/officeDocument/2006/relationships/image" Target="media/image2768.png"/><Relationship Id="rId2973" Type="http://schemas.openxmlformats.org/officeDocument/2006/relationships/image" Target="media/image2769.png"/><Relationship Id="rId2974" Type="http://schemas.openxmlformats.org/officeDocument/2006/relationships/image" Target="media/image2770.png"/><Relationship Id="rId2975" Type="http://schemas.openxmlformats.org/officeDocument/2006/relationships/image" Target="media/image2771.png"/><Relationship Id="rId2976" Type="http://schemas.openxmlformats.org/officeDocument/2006/relationships/image" Target="media/image2772.png"/><Relationship Id="rId2977" Type="http://schemas.openxmlformats.org/officeDocument/2006/relationships/image" Target="media/image2773.png"/><Relationship Id="rId2978" Type="http://schemas.openxmlformats.org/officeDocument/2006/relationships/image" Target="media/image2774.png"/><Relationship Id="rId2979" Type="http://schemas.openxmlformats.org/officeDocument/2006/relationships/image" Target="media/image2775.png"/><Relationship Id="rId2980" Type="http://schemas.openxmlformats.org/officeDocument/2006/relationships/image" Target="media/image2776.png"/><Relationship Id="rId2981" Type="http://schemas.openxmlformats.org/officeDocument/2006/relationships/image" Target="media/image2777.png"/><Relationship Id="rId2982" Type="http://schemas.openxmlformats.org/officeDocument/2006/relationships/header" Target="header38.xml"/><Relationship Id="rId2983" Type="http://schemas.openxmlformats.org/officeDocument/2006/relationships/footer" Target="footer129.xml"/><Relationship Id="rId2984" Type="http://schemas.openxmlformats.org/officeDocument/2006/relationships/header" Target="header39.xml"/><Relationship Id="rId2985" Type="http://schemas.openxmlformats.org/officeDocument/2006/relationships/footer" Target="footer130.xml"/><Relationship Id="rId2986" Type="http://schemas.openxmlformats.org/officeDocument/2006/relationships/footer" Target="footer131.xml"/><Relationship Id="rId2987" Type="http://schemas.openxmlformats.org/officeDocument/2006/relationships/header" Target="header40.xml"/><Relationship Id="rId2988" Type="http://schemas.openxmlformats.org/officeDocument/2006/relationships/header" Target="header41.xml"/><Relationship Id="rId2989" Type="http://schemas.openxmlformats.org/officeDocument/2006/relationships/footer" Target="footer132.xml"/><Relationship Id="rId2990" Type="http://schemas.openxmlformats.org/officeDocument/2006/relationships/footer" Target="footer133.xml"/><Relationship Id="rId2991" Type="http://schemas.openxmlformats.org/officeDocument/2006/relationships/header" Target="header42.xml"/><Relationship Id="rId2992" Type="http://schemas.openxmlformats.org/officeDocument/2006/relationships/header" Target="header43.xml"/><Relationship Id="rId2993" Type="http://schemas.openxmlformats.org/officeDocument/2006/relationships/header" Target="header44.xml"/><Relationship Id="rId2994" Type="http://schemas.openxmlformats.org/officeDocument/2006/relationships/footer" Target="footer134.xml"/><Relationship Id="rId2995" Type="http://schemas.openxmlformats.org/officeDocument/2006/relationships/footer" Target="footer135.xml"/><Relationship Id="rId2996" Type="http://schemas.openxmlformats.org/officeDocument/2006/relationships/header" Target="header45.xml"/><Relationship Id="rId2997" Type="http://schemas.openxmlformats.org/officeDocument/2006/relationships/header" Target="header46.xml"/><Relationship Id="rId2998" Type="http://schemas.openxmlformats.org/officeDocument/2006/relationships/footer" Target="footer136.xml"/><Relationship Id="rId2999" Type="http://schemas.openxmlformats.org/officeDocument/2006/relationships/footer" Target="footer137.xml"/><Relationship Id="rId3000" Type="http://schemas.openxmlformats.org/officeDocument/2006/relationships/header" Target="header47.xml"/><Relationship Id="rId3001" Type="http://schemas.openxmlformats.org/officeDocument/2006/relationships/header" Target="header48.xml"/><Relationship Id="rId3002" Type="http://schemas.openxmlformats.org/officeDocument/2006/relationships/footer" Target="footer138.xml"/><Relationship Id="rId3003" Type="http://schemas.openxmlformats.org/officeDocument/2006/relationships/header" Target="header49.xml"/><Relationship Id="rId3004" Type="http://schemas.openxmlformats.org/officeDocument/2006/relationships/footer" Target="footer139.xml"/><Relationship Id="rId3005"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2017-05-26T02:09:11Z</dcterms:created>
  <dcterms:modified xsi:type="dcterms:W3CDTF">2017-05-26T02:09:11Z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2016-10-10T00:00:00Z</vt:filetime>
  </property>
  <property fmtid="{D5CDD505-2E9C-101B-9397-08002B2CF9AE}" pid="3" name="Creator">
    <vt:lpwstr>Adobe InDesign CC 2015 (Macintosh)</vt:lpwstr>
  </property>
  <property fmtid="{D5CDD505-2E9C-101B-9397-08002B2CF9AE}" pid="4" name="LastSaved">
    <vt:filetime>2017-05-26T00:00:00Z</vt:filetime>
  </property>
</Properties>
</file>